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79D7D" w14:textId="77777777" w:rsidR="00CE3424" w:rsidRDefault="00CE3424">
      <w:pPr>
        <w:jc w:val="center"/>
        <w:rPr>
          <w:rFonts w:ascii="Arial,sans-serif"/>
          <w:b/>
          <w:sz w:val="28"/>
        </w:rPr>
      </w:pPr>
    </w:p>
    <w:p w14:paraId="4288F35A" w14:textId="5C865213" w:rsidR="00E118CD" w:rsidRDefault="00D95247">
      <w:pPr>
        <w:jc w:val="center"/>
      </w:pPr>
      <w:r>
        <w:rPr>
          <w:rFonts w:ascii="Arial,sans-serif"/>
          <w:b/>
          <w:sz w:val="28"/>
        </w:rPr>
        <w:t>PLEC GENERAL DE CONDICIONS T</w:t>
      </w:r>
      <w:r>
        <w:rPr>
          <w:rFonts w:ascii="Arial,sans-serif"/>
          <w:b/>
          <w:sz w:val="28"/>
        </w:rPr>
        <w:t>È</w:t>
      </w:r>
      <w:r>
        <w:rPr>
          <w:rFonts w:ascii="Arial,sans-serif"/>
          <w:b/>
          <w:sz w:val="28"/>
        </w:rPr>
        <w:t>CNIQUES EN EDIFICACI</w:t>
      </w:r>
      <w:r>
        <w:rPr>
          <w:rFonts w:ascii="Arial,sans-serif"/>
          <w:b/>
          <w:sz w:val="28"/>
        </w:rPr>
        <w:t>Ó</w:t>
      </w:r>
      <w:r>
        <w:rPr>
          <w:rFonts w:ascii="Arial,sans-serif"/>
          <w:b/>
          <w:sz w:val="28"/>
        </w:rPr>
        <w:t xml:space="preserve"> 2022 CAIB-COAC</w:t>
      </w:r>
    </w:p>
    <w:p w14:paraId="1AEC9931" w14:textId="77777777" w:rsidR="00E118CD" w:rsidRDefault="00D95247">
      <w:r>
        <w:t> </w:t>
      </w:r>
    </w:p>
    <w:p w14:paraId="01BDA9F2" w14:textId="77777777" w:rsidR="00E118CD" w:rsidRDefault="00D95247">
      <w:r>
        <w:rPr>
          <w:rFonts w:ascii="Arial,sans-serif"/>
          <w:b/>
          <w:sz w:val="18"/>
          <w:u w:val="single"/>
        </w:rPr>
        <w:t>NOTA:</w:t>
      </w:r>
      <w:r>
        <w:rPr>
          <w:rFonts w:ascii="Arial,sans-serif"/>
          <w:sz w:val="18"/>
        </w:rPr>
        <w:br/>
        <w:t>Si aquest plec s'utilitza per a redactar projectes d'actuacions subjectes a la Llei de contractes del sector p</w:t>
      </w:r>
      <w:r>
        <w:rPr>
          <w:rFonts w:ascii="Arial,sans-serif"/>
          <w:sz w:val="18"/>
        </w:rPr>
        <w:t>ú</w:t>
      </w:r>
      <w:r>
        <w:rPr>
          <w:rFonts w:ascii="Arial,sans-serif"/>
          <w:sz w:val="18"/>
        </w:rPr>
        <w:t>blic, s'ha d'indicar el seg</w:t>
      </w:r>
      <w:r>
        <w:rPr>
          <w:rFonts w:ascii="Arial,sans-serif"/>
          <w:sz w:val="18"/>
        </w:rPr>
        <w:t>ü</w:t>
      </w:r>
      <w:r>
        <w:rPr>
          <w:rFonts w:ascii="Arial,sans-serif"/>
          <w:sz w:val="18"/>
        </w:rPr>
        <w:t>ent:</w:t>
      </w:r>
      <w:r>
        <w:rPr>
          <w:rFonts w:ascii="Arial,sans-serif"/>
          <w:sz w:val="18"/>
        </w:rPr>
        <w:br/>
      </w:r>
      <w:r>
        <w:rPr>
          <w:rFonts w:ascii="Arial,sans-serif"/>
          <w:sz w:val="18"/>
        </w:rPr>
        <w:br/>
        <w:t>"Les refer</w:t>
      </w:r>
      <w:r>
        <w:rPr>
          <w:rFonts w:ascii="Arial,sans-serif"/>
          <w:sz w:val="18"/>
        </w:rPr>
        <w:t>è</w:t>
      </w:r>
      <w:r>
        <w:rPr>
          <w:rFonts w:ascii="Arial,sans-serif"/>
          <w:sz w:val="18"/>
        </w:rPr>
        <w:t>ncies normatives que s'inclouen en aquest plec de condicions t</w:t>
      </w:r>
      <w:r>
        <w:rPr>
          <w:rFonts w:ascii="Arial,sans-serif"/>
          <w:sz w:val="18"/>
        </w:rPr>
        <w:t>è</w:t>
      </w:r>
      <w:r>
        <w:rPr>
          <w:rFonts w:ascii="Arial,sans-serif"/>
          <w:sz w:val="18"/>
        </w:rPr>
        <w:t>cniques particulars es poden substituir per altres normes equivalents. D'aquesta manera, les prescripcions t</w:t>
      </w:r>
      <w:r>
        <w:rPr>
          <w:rFonts w:ascii="Arial,sans-serif"/>
          <w:sz w:val="18"/>
        </w:rPr>
        <w:t>è</w:t>
      </w:r>
      <w:r>
        <w:rPr>
          <w:rFonts w:ascii="Arial,sans-serif"/>
          <w:sz w:val="18"/>
        </w:rPr>
        <w:t>cniques proporcionaran als empresaris un acc</w:t>
      </w:r>
      <w:r>
        <w:rPr>
          <w:rFonts w:ascii="Arial,sans-serif"/>
          <w:sz w:val="18"/>
        </w:rPr>
        <w:t>é</w:t>
      </w:r>
      <w:r>
        <w:rPr>
          <w:rFonts w:ascii="Arial,sans-serif"/>
          <w:sz w:val="18"/>
        </w:rPr>
        <w:t>s en condicions d'igualtat al procediment de contractaci</w:t>
      </w:r>
      <w:r>
        <w:rPr>
          <w:rFonts w:ascii="Arial,sans-serif"/>
          <w:sz w:val="18"/>
        </w:rPr>
        <w:t>ó</w:t>
      </w:r>
      <w:r>
        <w:rPr>
          <w:rFonts w:ascii="Arial,sans-serif"/>
          <w:sz w:val="18"/>
        </w:rPr>
        <w:t xml:space="preserve"> i no tindran obstacles injustificats per defecte en el moment d'obrir la contractaci</w:t>
      </w:r>
      <w:r>
        <w:rPr>
          <w:rFonts w:ascii="Arial,sans-serif"/>
          <w:sz w:val="18"/>
        </w:rPr>
        <w:t>ó</w:t>
      </w:r>
      <w:r>
        <w:rPr>
          <w:rFonts w:ascii="Arial,sans-serif"/>
          <w:sz w:val="18"/>
        </w:rPr>
        <w:t xml:space="preserve"> p</w:t>
      </w:r>
      <w:r>
        <w:rPr>
          <w:rFonts w:ascii="Arial,sans-serif"/>
          <w:sz w:val="18"/>
        </w:rPr>
        <w:t>ú</w:t>
      </w:r>
      <w:r>
        <w:rPr>
          <w:rFonts w:ascii="Arial,sans-serif"/>
          <w:sz w:val="18"/>
        </w:rPr>
        <w:t>blica a la compet</w:t>
      </w:r>
      <w:r>
        <w:rPr>
          <w:rFonts w:ascii="Arial,sans-serif"/>
          <w:sz w:val="18"/>
        </w:rPr>
        <w:t>è</w:t>
      </w:r>
      <w:r>
        <w:rPr>
          <w:rFonts w:ascii="Arial,sans-serif"/>
          <w:sz w:val="18"/>
        </w:rPr>
        <w:t>ncia."</w:t>
      </w:r>
    </w:p>
    <w:p w14:paraId="642D64C8" w14:textId="77777777" w:rsidR="00E118CD" w:rsidRDefault="00D95247">
      <w:r>
        <w:t> </w:t>
      </w:r>
    </w:p>
    <w:p w14:paraId="3C802B85" w14:textId="77777777" w:rsidR="00E118CD" w:rsidRPr="002B38FF" w:rsidRDefault="00D95247">
      <w:pPr>
        <w:rPr>
          <w:sz w:val="6"/>
          <w:szCs w:val="14"/>
        </w:rPr>
      </w:pPr>
      <w:r w:rsidRPr="002B38FF">
        <w:rPr>
          <w:rFonts w:ascii="Arial,sans-serif"/>
          <w:b/>
          <w:sz w:val="20"/>
          <w:szCs w:val="14"/>
        </w:rPr>
        <w:t>Í</w:t>
      </w:r>
      <w:r w:rsidRPr="002B38FF">
        <w:rPr>
          <w:rFonts w:ascii="Arial,sans-serif"/>
          <w:b/>
          <w:sz w:val="22"/>
          <w:szCs w:val="14"/>
        </w:rPr>
        <w:t>NDEX</w:t>
      </w:r>
    </w:p>
    <w:p w14:paraId="1C125626" w14:textId="77777777" w:rsidR="00E118CD" w:rsidRPr="002B38FF" w:rsidRDefault="00D95247">
      <w:pPr>
        <w:rPr>
          <w:sz w:val="6"/>
          <w:szCs w:val="14"/>
        </w:rPr>
      </w:pPr>
      <w:r w:rsidRPr="002B38FF">
        <w:rPr>
          <w:sz w:val="6"/>
          <w:szCs w:val="14"/>
        </w:rPr>
        <w:t> </w:t>
      </w:r>
    </w:p>
    <w:p w14:paraId="067FB890" w14:textId="77777777" w:rsidR="00E118CD" w:rsidRPr="002B38FF" w:rsidRDefault="00D95247">
      <w:pPr>
        <w:rPr>
          <w:sz w:val="6"/>
          <w:szCs w:val="14"/>
        </w:rPr>
      </w:pPr>
      <w:r w:rsidRPr="002B38FF">
        <w:rPr>
          <w:rFonts w:ascii="Arial,sans-serif"/>
          <w:b/>
          <w:sz w:val="22"/>
          <w:szCs w:val="14"/>
        </w:rPr>
        <w:t>PART I: Condicions d</w:t>
      </w:r>
      <w:r w:rsidRPr="002B38FF">
        <w:rPr>
          <w:rFonts w:ascii="Arial,sans-serif"/>
          <w:b/>
          <w:sz w:val="22"/>
          <w:szCs w:val="14"/>
        </w:rPr>
        <w:t>’</w:t>
      </w:r>
      <w:r w:rsidRPr="002B38FF">
        <w:rPr>
          <w:rFonts w:ascii="Arial,sans-serif"/>
          <w:b/>
          <w:sz w:val="22"/>
          <w:szCs w:val="14"/>
        </w:rPr>
        <w:t>execuci</w:t>
      </w:r>
      <w:r w:rsidRPr="002B38FF">
        <w:rPr>
          <w:rFonts w:ascii="Arial,sans-serif"/>
          <w:b/>
          <w:sz w:val="22"/>
          <w:szCs w:val="14"/>
        </w:rPr>
        <w:t>ó</w:t>
      </w:r>
      <w:r w:rsidRPr="002B38FF">
        <w:rPr>
          <w:rFonts w:ascii="Arial,sans-serif"/>
          <w:b/>
          <w:sz w:val="22"/>
          <w:szCs w:val="14"/>
        </w:rPr>
        <w:t xml:space="preserve"> de les unitats d</w:t>
      </w:r>
      <w:r w:rsidRPr="002B38FF">
        <w:rPr>
          <w:rFonts w:ascii="Arial,sans-serif"/>
          <w:b/>
          <w:sz w:val="22"/>
          <w:szCs w:val="14"/>
        </w:rPr>
        <w:t>’</w:t>
      </w:r>
      <w:r w:rsidRPr="002B38FF">
        <w:rPr>
          <w:rFonts w:ascii="Arial,sans-serif"/>
          <w:b/>
          <w:sz w:val="22"/>
          <w:szCs w:val="14"/>
        </w:rPr>
        <w:t>obra</w:t>
      </w:r>
    </w:p>
    <w:p w14:paraId="6CD82E19" w14:textId="77777777" w:rsidR="00E118CD" w:rsidRPr="002B38FF" w:rsidRDefault="00D95247">
      <w:pPr>
        <w:rPr>
          <w:sz w:val="6"/>
          <w:szCs w:val="14"/>
        </w:rPr>
      </w:pPr>
      <w:r w:rsidRPr="002B38FF">
        <w:rPr>
          <w:rFonts w:ascii="Arial,sans-serif"/>
          <w:sz w:val="18"/>
          <w:szCs w:val="14"/>
        </w:rPr>
        <w:t>1. Actuacions pr</w:t>
      </w:r>
      <w:r w:rsidRPr="002B38FF">
        <w:rPr>
          <w:rFonts w:ascii="Arial,sans-serif"/>
          <w:sz w:val="18"/>
          <w:szCs w:val="14"/>
        </w:rPr>
        <w:t>è</w:t>
      </w:r>
      <w:r w:rsidRPr="002B38FF">
        <w:rPr>
          <w:rFonts w:ascii="Arial,sans-serif"/>
          <w:sz w:val="18"/>
          <w:szCs w:val="14"/>
        </w:rPr>
        <w:t>vies</w:t>
      </w:r>
    </w:p>
    <w:p w14:paraId="3C6D615B" w14:textId="77777777" w:rsidR="00E118CD" w:rsidRPr="002B38FF" w:rsidRDefault="00D95247">
      <w:pPr>
        <w:rPr>
          <w:sz w:val="6"/>
          <w:szCs w:val="14"/>
        </w:rPr>
      </w:pPr>
      <w:r w:rsidRPr="002B38FF">
        <w:rPr>
          <w:rFonts w:ascii="Arial,sans-serif"/>
          <w:sz w:val="18"/>
          <w:szCs w:val="14"/>
        </w:rPr>
        <w:t>1.1. Demolicions</w:t>
      </w:r>
    </w:p>
    <w:p w14:paraId="4B3CA5AB" w14:textId="77777777" w:rsidR="00E118CD" w:rsidRPr="002B38FF" w:rsidRDefault="00D95247">
      <w:pPr>
        <w:rPr>
          <w:sz w:val="6"/>
          <w:szCs w:val="14"/>
        </w:rPr>
      </w:pPr>
      <w:r w:rsidRPr="002B38FF">
        <w:rPr>
          <w:rFonts w:ascii="Arial,sans-serif"/>
          <w:sz w:val="18"/>
          <w:szCs w:val="14"/>
        </w:rPr>
        <w:t>1.1.1. Demolici</w:t>
      </w:r>
      <w:r w:rsidRPr="002B38FF">
        <w:rPr>
          <w:rFonts w:ascii="Arial,sans-serif"/>
          <w:sz w:val="18"/>
          <w:szCs w:val="14"/>
        </w:rPr>
        <w:t>ó</w:t>
      </w:r>
      <w:r w:rsidRPr="002B38FF">
        <w:rPr>
          <w:rFonts w:ascii="Arial,sans-serif"/>
          <w:sz w:val="18"/>
          <w:szCs w:val="14"/>
        </w:rPr>
        <w:t xml:space="preserve"> d</w:t>
      </w:r>
      <w:r w:rsidRPr="002B38FF">
        <w:rPr>
          <w:rFonts w:ascii="Arial,sans-serif"/>
          <w:sz w:val="18"/>
          <w:szCs w:val="14"/>
        </w:rPr>
        <w:t>’</w:t>
      </w:r>
      <w:r w:rsidRPr="002B38FF">
        <w:rPr>
          <w:rFonts w:ascii="Arial,sans-serif"/>
          <w:sz w:val="18"/>
          <w:szCs w:val="14"/>
        </w:rPr>
        <w:t>estructures i fonaments</w:t>
      </w:r>
    </w:p>
    <w:p w14:paraId="70AC6124" w14:textId="77777777" w:rsidR="00E118CD" w:rsidRPr="002B38FF" w:rsidRDefault="00D95247">
      <w:pPr>
        <w:rPr>
          <w:sz w:val="6"/>
          <w:szCs w:val="14"/>
        </w:rPr>
      </w:pPr>
      <w:r w:rsidRPr="002B38FF">
        <w:rPr>
          <w:rFonts w:ascii="Arial,sans-serif"/>
          <w:sz w:val="18"/>
          <w:szCs w:val="14"/>
        </w:rPr>
        <w:t>1.1.2. Demolici</w:t>
      </w:r>
      <w:r w:rsidRPr="002B38FF">
        <w:rPr>
          <w:rFonts w:ascii="Arial,sans-serif"/>
          <w:sz w:val="18"/>
          <w:szCs w:val="14"/>
        </w:rPr>
        <w:t>ó</w:t>
      </w:r>
      <w:r w:rsidRPr="002B38FF">
        <w:rPr>
          <w:rFonts w:ascii="Arial,sans-serif"/>
          <w:sz w:val="18"/>
          <w:szCs w:val="14"/>
        </w:rPr>
        <w:t xml:space="preserve"> de fa</w:t>
      </w:r>
      <w:r w:rsidRPr="002B38FF">
        <w:rPr>
          <w:rFonts w:ascii="Arial,sans-serif"/>
          <w:sz w:val="18"/>
          <w:szCs w:val="14"/>
        </w:rPr>
        <w:t>ç</w:t>
      </w:r>
      <w:r w:rsidRPr="002B38FF">
        <w:rPr>
          <w:rFonts w:ascii="Arial,sans-serif"/>
          <w:sz w:val="18"/>
          <w:szCs w:val="14"/>
        </w:rPr>
        <w:t>anes i particions</w:t>
      </w:r>
    </w:p>
    <w:p w14:paraId="2017A1FC" w14:textId="77777777" w:rsidR="00E118CD" w:rsidRPr="002B38FF" w:rsidRDefault="00D95247">
      <w:pPr>
        <w:rPr>
          <w:sz w:val="6"/>
          <w:szCs w:val="14"/>
        </w:rPr>
      </w:pPr>
      <w:r w:rsidRPr="002B38FF">
        <w:rPr>
          <w:rFonts w:ascii="Arial,sans-serif"/>
          <w:sz w:val="18"/>
          <w:szCs w:val="14"/>
        </w:rPr>
        <w:t xml:space="preserve">2. Acondicionament i fonaments </w:t>
      </w:r>
    </w:p>
    <w:p w14:paraId="45ADF66C" w14:textId="77777777" w:rsidR="00E118CD" w:rsidRPr="002B38FF" w:rsidRDefault="00D95247">
      <w:pPr>
        <w:rPr>
          <w:sz w:val="6"/>
          <w:szCs w:val="14"/>
        </w:rPr>
      </w:pPr>
      <w:r w:rsidRPr="002B38FF">
        <w:rPr>
          <w:rFonts w:ascii="Arial,sans-serif"/>
          <w:sz w:val="18"/>
          <w:szCs w:val="14"/>
        </w:rPr>
        <w:t>2.1. Moviments de terra</w:t>
      </w:r>
    </w:p>
    <w:p w14:paraId="3DD357B7" w14:textId="77777777" w:rsidR="00E118CD" w:rsidRPr="002B38FF" w:rsidRDefault="00D95247">
      <w:pPr>
        <w:rPr>
          <w:sz w:val="6"/>
          <w:szCs w:val="14"/>
        </w:rPr>
      </w:pPr>
      <w:r w:rsidRPr="002B38FF">
        <w:rPr>
          <w:rFonts w:ascii="Arial,sans-serif"/>
          <w:sz w:val="18"/>
          <w:szCs w:val="14"/>
        </w:rPr>
        <w:t>2.1.1. Esplanaments</w:t>
      </w:r>
    </w:p>
    <w:p w14:paraId="6FD8D015" w14:textId="77777777" w:rsidR="00E118CD" w:rsidRPr="002B38FF" w:rsidRDefault="00D95247">
      <w:pPr>
        <w:rPr>
          <w:sz w:val="6"/>
          <w:szCs w:val="14"/>
        </w:rPr>
      </w:pPr>
      <w:r w:rsidRPr="002B38FF">
        <w:rPr>
          <w:rFonts w:ascii="Arial,sans-serif"/>
          <w:sz w:val="18"/>
          <w:szCs w:val="14"/>
        </w:rPr>
        <w:t>2.1.2. Rebliments del terreny</w:t>
      </w:r>
    </w:p>
    <w:p w14:paraId="6BB3B634" w14:textId="77777777" w:rsidR="00E118CD" w:rsidRPr="002B38FF" w:rsidRDefault="00D95247">
      <w:pPr>
        <w:rPr>
          <w:sz w:val="6"/>
          <w:szCs w:val="14"/>
        </w:rPr>
      </w:pPr>
      <w:r w:rsidRPr="002B38FF">
        <w:rPr>
          <w:rFonts w:ascii="Arial,sans-serif"/>
          <w:sz w:val="18"/>
          <w:szCs w:val="14"/>
        </w:rPr>
        <w:t>2.1.3. Transports de terra i RCD</w:t>
      </w:r>
    </w:p>
    <w:p w14:paraId="6861DD67" w14:textId="77777777" w:rsidR="00E118CD" w:rsidRPr="002B38FF" w:rsidRDefault="00D95247">
      <w:pPr>
        <w:rPr>
          <w:sz w:val="6"/>
          <w:szCs w:val="14"/>
        </w:rPr>
      </w:pPr>
      <w:r w:rsidRPr="002B38FF">
        <w:rPr>
          <w:rFonts w:ascii="Arial,sans-serif"/>
          <w:sz w:val="18"/>
          <w:szCs w:val="14"/>
        </w:rPr>
        <w:t>2.1.4. Buidatge del terreny</w:t>
      </w:r>
    </w:p>
    <w:p w14:paraId="0D77A3A5" w14:textId="77777777" w:rsidR="00E118CD" w:rsidRPr="002B38FF" w:rsidRDefault="00D95247">
      <w:pPr>
        <w:rPr>
          <w:sz w:val="6"/>
          <w:szCs w:val="14"/>
        </w:rPr>
      </w:pPr>
      <w:r w:rsidRPr="002B38FF">
        <w:rPr>
          <w:rFonts w:ascii="Arial,sans-serif"/>
          <w:sz w:val="18"/>
          <w:szCs w:val="14"/>
        </w:rPr>
        <w:t>2.1.5. Rases i pous</w:t>
      </w:r>
    </w:p>
    <w:p w14:paraId="41CDA1A5" w14:textId="77777777" w:rsidR="00E118CD" w:rsidRPr="002B38FF" w:rsidRDefault="00D95247">
      <w:pPr>
        <w:rPr>
          <w:sz w:val="6"/>
          <w:szCs w:val="14"/>
        </w:rPr>
      </w:pPr>
      <w:r w:rsidRPr="002B38FF">
        <w:rPr>
          <w:rFonts w:ascii="Arial,sans-serif"/>
          <w:sz w:val="18"/>
          <w:szCs w:val="14"/>
        </w:rPr>
        <w:t>2.2. Contencions del terreny</w:t>
      </w:r>
    </w:p>
    <w:p w14:paraId="08BF1355" w14:textId="77777777" w:rsidR="00E118CD" w:rsidRPr="002B38FF" w:rsidRDefault="00D95247">
      <w:pPr>
        <w:rPr>
          <w:sz w:val="6"/>
          <w:szCs w:val="14"/>
        </w:rPr>
      </w:pPr>
      <w:r w:rsidRPr="002B38FF">
        <w:rPr>
          <w:rFonts w:ascii="Arial,sans-serif"/>
          <w:sz w:val="18"/>
          <w:szCs w:val="14"/>
        </w:rPr>
        <w:t>2.2.1. Murs executats amb encofrats</w:t>
      </w:r>
    </w:p>
    <w:p w14:paraId="255555EF" w14:textId="77777777" w:rsidR="00E118CD" w:rsidRPr="002B38FF" w:rsidRDefault="00D95247">
      <w:pPr>
        <w:rPr>
          <w:sz w:val="6"/>
          <w:szCs w:val="14"/>
        </w:rPr>
      </w:pPr>
      <w:r w:rsidRPr="002B38FF">
        <w:rPr>
          <w:rFonts w:ascii="Arial,sans-serif"/>
          <w:sz w:val="18"/>
          <w:szCs w:val="14"/>
        </w:rPr>
        <w:t>2.2.2. Murs pantalla</w:t>
      </w:r>
    </w:p>
    <w:p w14:paraId="55CE7230" w14:textId="77777777" w:rsidR="00E118CD" w:rsidRPr="002B38FF" w:rsidRDefault="00D95247">
      <w:pPr>
        <w:rPr>
          <w:sz w:val="6"/>
          <w:szCs w:val="14"/>
        </w:rPr>
      </w:pPr>
      <w:r w:rsidRPr="002B38FF">
        <w:rPr>
          <w:rFonts w:ascii="Arial,sans-serif"/>
          <w:sz w:val="18"/>
          <w:szCs w:val="14"/>
        </w:rPr>
        <w:t>2.3. Fonamentacions directes</w:t>
      </w:r>
    </w:p>
    <w:p w14:paraId="6BFF7666" w14:textId="77777777" w:rsidR="00E118CD" w:rsidRPr="002B38FF" w:rsidRDefault="00D95247">
      <w:pPr>
        <w:rPr>
          <w:sz w:val="6"/>
          <w:szCs w:val="14"/>
        </w:rPr>
      </w:pPr>
      <w:r w:rsidRPr="002B38FF">
        <w:rPr>
          <w:rFonts w:ascii="Arial,sans-serif"/>
          <w:sz w:val="18"/>
          <w:szCs w:val="14"/>
        </w:rPr>
        <w:t>2.3.1. Lloses de fonament</w:t>
      </w:r>
    </w:p>
    <w:p w14:paraId="426E1486" w14:textId="77777777" w:rsidR="00E118CD" w:rsidRPr="002B38FF" w:rsidRDefault="00D95247">
      <w:pPr>
        <w:rPr>
          <w:sz w:val="6"/>
          <w:szCs w:val="14"/>
        </w:rPr>
      </w:pPr>
      <w:r w:rsidRPr="002B38FF">
        <w:rPr>
          <w:rFonts w:ascii="Arial,sans-serif"/>
          <w:sz w:val="18"/>
          <w:szCs w:val="14"/>
        </w:rPr>
        <w:t>2.3.2. Sabates (a</w:t>
      </w:r>
      <w:r w:rsidRPr="002B38FF">
        <w:rPr>
          <w:rFonts w:ascii="Arial,sans-serif"/>
          <w:sz w:val="18"/>
          <w:szCs w:val="14"/>
        </w:rPr>
        <w:t>ï</w:t>
      </w:r>
      <w:r w:rsidRPr="002B38FF">
        <w:rPr>
          <w:rFonts w:ascii="Arial,sans-serif"/>
          <w:sz w:val="18"/>
          <w:szCs w:val="14"/>
        </w:rPr>
        <w:t>llades, cont</w:t>
      </w:r>
      <w:r w:rsidRPr="002B38FF">
        <w:rPr>
          <w:rFonts w:ascii="Arial,sans-serif"/>
          <w:sz w:val="18"/>
          <w:szCs w:val="14"/>
        </w:rPr>
        <w:t>í</w:t>
      </w:r>
      <w:r w:rsidRPr="002B38FF">
        <w:rPr>
          <w:rFonts w:ascii="Arial,sans-serif"/>
          <w:sz w:val="18"/>
          <w:szCs w:val="14"/>
        </w:rPr>
        <w:t>nues i elements de lligatge)</w:t>
      </w:r>
    </w:p>
    <w:p w14:paraId="1416410F" w14:textId="77777777" w:rsidR="00E118CD" w:rsidRPr="002B38FF" w:rsidRDefault="00D95247">
      <w:pPr>
        <w:rPr>
          <w:sz w:val="6"/>
          <w:szCs w:val="14"/>
        </w:rPr>
      </w:pPr>
      <w:r w:rsidRPr="002B38FF">
        <w:rPr>
          <w:rFonts w:ascii="Arial,sans-serif"/>
          <w:sz w:val="18"/>
          <w:szCs w:val="14"/>
        </w:rPr>
        <w:t>3. Estructures</w:t>
      </w:r>
    </w:p>
    <w:p w14:paraId="34CA90E6" w14:textId="77777777" w:rsidR="00E118CD" w:rsidRPr="002B38FF" w:rsidRDefault="00D95247">
      <w:pPr>
        <w:rPr>
          <w:sz w:val="6"/>
          <w:szCs w:val="14"/>
        </w:rPr>
      </w:pPr>
      <w:r w:rsidRPr="002B38FF">
        <w:rPr>
          <w:rFonts w:ascii="Arial,sans-serif"/>
          <w:sz w:val="18"/>
          <w:szCs w:val="14"/>
        </w:rPr>
        <w:t>3.1. Estructures d</w:t>
      </w:r>
      <w:r w:rsidRPr="002B38FF">
        <w:rPr>
          <w:rFonts w:ascii="Arial,sans-serif"/>
          <w:sz w:val="18"/>
          <w:szCs w:val="14"/>
        </w:rPr>
        <w:t>’</w:t>
      </w:r>
      <w:r w:rsidRPr="002B38FF">
        <w:rPr>
          <w:rFonts w:ascii="Arial,sans-serif"/>
          <w:sz w:val="18"/>
          <w:szCs w:val="14"/>
        </w:rPr>
        <w:t>acer</w:t>
      </w:r>
    </w:p>
    <w:p w14:paraId="5A25A716" w14:textId="77777777" w:rsidR="00E118CD" w:rsidRPr="002B38FF" w:rsidRDefault="00D95247">
      <w:pPr>
        <w:rPr>
          <w:sz w:val="6"/>
          <w:szCs w:val="14"/>
        </w:rPr>
      </w:pPr>
      <w:r w:rsidRPr="002B38FF">
        <w:rPr>
          <w:rFonts w:ascii="Arial,sans-serif"/>
          <w:sz w:val="18"/>
          <w:szCs w:val="14"/>
        </w:rPr>
        <w:t>3.2. F</w:t>
      </w:r>
      <w:r w:rsidRPr="002B38FF">
        <w:rPr>
          <w:rFonts w:ascii="Arial,sans-serif"/>
          <w:sz w:val="18"/>
          <w:szCs w:val="14"/>
        </w:rPr>
        <w:t>à</w:t>
      </w:r>
      <w:r w:rsidRPr="002B38FF">
        <w:rPr>
          <w:rFonts w:ascii="Arial,sans-serif"/>
          <w:sz w:val="18"/>
          <w:szCs w:val="14"/>
        </w:rPr>
        <w:t>brica estructural</w:t>
      </w:r>
    </w:p>
    <w:p w14:paraId="7187E788" w14:textId="77777777" w:rsidR="00E118CD" w:rsidRPr="002B38FF" w:rsidRDefault="00D95247">
      <w:pPr>
        <w:rPr>
          <w:sz w:val="6"/>
          <w:szCs w:val="14"/>
        </w:rPr>
      </w:pPr>
      <w:r w:rsidRPr="002B38FF">
        <w:rPr>
          <w:rFonts w:ascii="Arial,sans-serif"/>
          <w:sz w:val="18"/>
          <w:szCs w:val="14"/>
        </w:rPr>
        <w:t>3.3. Estructures de formig</w:t>
      </w:r>
      <w:r w:rsidRPr="002B38FF">
        <w:rPr>
          <w:rFonts w:ascii="Arial,sans-serif"/>
          <w:sz w:val="18"/>
          <w:szCs w:val="14"/>
        </w:rPr>
        <w:t>ó</w:t>
      </w:r>
      <w:r w:rsidRPr="002B38FF">
        <w:rPr>
          <w:rFonts w:ascii="Arial,sans-serif"/>
          <w:sz w:val="18"/>
          <w:szCs w:val="14"/>
        </w:rPr>
        <w:t xml:space="preserve"> (armat i pretesat)</w:t>
      </w:r>
    </w:p>
    <w:p w14:paraId="05CA45DE" w14:textId="77777777" w:rsidR="00E118CD" w:rsidRPr="002B38FF" w:rsidRDefault="00D95247">
      <w:pPr>
        <w:rPr>
          <w:sz w:val="6"/>
          <w:szCs w:val="14"/>
        </w:rPr>
      </w:pPr>
      <w:r w:rsidRPr="002B38FF">
        <w:rPr>
          <w:rFonts w:ascii="Arial,sans-serif"/>
          <w:sz w:val="18"/>
          <w:szCs w:val="14"/>
        </w:rPr>
        <w:t>4. Cobertes</w:t>
      </w:r>
    </w:p>
    <w:p w14:paraId="3BE71A0F" w14:textId="77777777" w:rsidR="00E118CD" w:rsidRPr="002B38FF" w:rsidRDefault="00D95247">
      <w:pPr>
        <w:rPr>
          <w:sz w:val="6"/>
          <w:szCs w:val="14"/>
        </w:rPr>
      </w:pPr>
      <w:r w:rsidRPr="002B38FF">
        <w:rPr>
          <w:rFonts w:ascii="Arial,sans-serif"/>
          <w:sz w:val="18"/>
          <w:szCs w:val="14"/>
        </w:rPr>
        <w:t>4.1. Cobertes planes</w:t>
      </w:r>
    </w:p>
    <w:p w14:paraId="2BDF8512" w14:textId="77777777" w:rsidR="00E118CD" w:rsidRPr="002B38FF" w:rsidRDefault="00D95247">
      <w:pPr>
        <w:rPr>
          <w:sz w:val="6"/>
          <w:szCs w:val="14"/>
        </w:rPr>
      </w:pPr>
      <w:r w:rsidRPr="002B38FF">
        <w:rPr>
          <w:rFonts w:ascii="Arial,sans-serif"/>
          <w:sz w:val="18"/>
          <w:szCs w:val="14"/>
        </w:rPr>
        <w:t>5. Fa</w:t>
      </w:r>
      <w:r w:rsidRPr="002B38FF">
        <w:rPr>
          <w:rFonts w:ascii="Arial,sans-serif"/>
          <w:sz w:val="18"/>
          <w:szCs w:val="14"/>
        </w:rPr>
        <w:t>ç</w:t>
      </w:r>
      <w:r w:rsidRPr="002B38FF">
        <w:rPr>
          <w:rFonts w:ascii="Arial,sans-serif"/>
          <w:sz w:val="18"/>
          <w:szCs w:val="14"/>
        </w:rPr>
        <w:t>anes i particions</w:t>
      </w:r>
    </w:p>
    <w:p w14:paraId="3900D24A" w14:textId="77777777" w:rsidR="00E118CD" w:rsidRPr="002B38FF" w:rsidRDefault="00D95247">
      <w:pPr>
        <w:rPr>
          <w:sz w:val="6"/>
          <w:szCs w:val="14"/>
        </w:rPr>
      </w:pPr>
      <w:r w:rsidRPr="002B38FF">
        <w:rPr>
          <w:rFonts w:ascii="Arial,sans-serif"/>
          <w:sz w:val="18"/>
          <w:szCs w:val="14"/>
        </w:rPr>
        <w:t>5.1. Fa</w:t>
      </w:r>
      <w:r w:rsidRPr="002B38FF">
        <w:rPr>
          <w:rFonts w:ascii="Arial,sans-serif"/>
          <w:sz w:val="18"/>
          <w:szCs w:val="14"/>
        </w:rPr>
        <w:t>ç</w:t>
      </w:r>
      <w:r w:rsidRPr="002B38FF">
        <w:rPr>
          <w:rFonts w:ascii="Arial,sans-serif"/>
          <w:sz w:val="18"/>
          <w:szCs w:val="14"/>
        </w:rPr>
        <w:t>anes de f</w:t>
      </w:r>
      <w:r w:rsidRPr="002B38FF">
        <w:rPr>
          <w:rFonts w:ascii="Arial,sans-serif"/>
          <w:sz w:val="18"/>
          <w:szCs w:val="14"/>
        </w:rPr>
        <w:t>à</w:t>
      </w:r>
      <w:r w:rsidRPr="002B38FF">
        <w:rPr>
          <w:rFonts w:ascii="Arial,sans-serif"/>
          <w:sz w:val="18"/>
          <w:szCs w:val="14"/>
        </w:rPr>
        <w:t>brica</w:t>
      </w:r>
    </w:p>
    <w:p w14:paraId="6F90370C" w14:textId="77777777" w:rsidR="00E118CD" w:rsidRPr="002B38FF" w:rsidRDefault="00D95247">
      <w:pPr>
        <w:rPr>
          <w:sz w:val="6"/>
          <w:szCs w:val="14"/>
        </w:rPr>
      </w:pPr>
      <w:r w:rsidRPr="002B38FF">
        <w:rPr>
          <w:rFonts w:ascii="Arial,sans-serif"/>
          <w:sz w:val="18"/>
          <w:szCs w:val="14"/>
        </w:rPr>
        <w:t>5.1.1. Fa</w:t>
      </w:r>
      <w:r w:rsidRPr="002B38FF">
        <w:rPr>
          <w:rFonts w:ascii="Arial,sans-serif"/>
          <w:sz w:val="18"/>
          <w:szCs w:val="14"/>
        </w:rPr>
        <w:t>ç</w:t>
      </w:r>
      <w:r w:rsidRPr="002B38FF">
        <w:rPr>
          <w:rFonts w:ascii="Arial,sans-serif"/>
          <w:sz w:val="18"/>
          <w:szCs w:val="14"/>
        </w:rPr>
        <w:t>anes de peces d</w:t>
      </w:r>
      <w:r w:rsidRPr="002B38FF">
        <w:rPr>
          <w:rFonts w:ascii="Arial,sans-serif"/>
          <w:sz w:val="18"/>
          <w:szCs w:val="14"/>
        </w:rPr>
        <w:t>’</w:t>
      </w:r>
      <w:r w:rsidRPr="002B38FF">
        <w:rPr>
          <w:rFonts w:ascii="Arial,sans-serif"/>
          <w:sz w:val="18"/>
          <w:szCs w:val="14"/>
        </w:rPr>
        <w:t>argila cuita i de formig</w:t>
      </w:r>
      <w:r w:rsidRPr="002B38FF">
        <w:rPr>
          <w:rFonts w:ascii="Arial,sans-serif"/>
          <w:sz w:val="18"/>
          <w:szCs w:val="14"/>
        </w:rPr>
        <w:t>ó</w:t>
      </w:r>
    </w:p>
    <w:p w14:paraId="0A9CC338" w14:textId="77777777" w:rsidR="00E118CD" w:rsidRPr="002B38FF" w:rsidRDefault="00D95247">
      <w:pPr>
        <w:rPr>
          <w:sz w:val="6"/>
          <w:szCs w:val="14"/>
        </w:rPr>
      </w:pPr>
      <w:r w:rsidRPr="002B38FF">
        <w:rPr>
          <w:rFonts w:ascii="Arial,sans-serif"/>
          <w:sz w:val="18"/>
          <w:szCs w:val="14"/>
        </w:rPr>
        <w:t>5.1.2. Fa</w:t>
      </w:r>
      <w:r w:rsidRPr="002B38FF">
        <w:rPr>
          <w:rFonts w:ascii="Arial,sans-serif"/>
          <w:sz w:val="18"/>
          <w:szCs w:val="14"/>
        </w:rPr>
        <w:t>ç</w:t>
      </w:r>
      <w:r w:rsidRPr="002B38FF">
        <w:rPr>
          <w:rFonts w:ascii="Arial,sans-serif"/>
          <w:sz w:val="18"/>
          <w:szCs w:val="14"/>
        </w:rPr>
        <w:t>anes de peces de vidre</w:t>
      </w:r>
    </w:p>
    <w:p w14:paraId="3AF9F890" w14:textId="77777777" w:rsidR="00E118CD" w:rsidRPr="002B38FF" w:rsidRDefault="00D95247">
      <w:pPr>
        <w:rPr>
          <w:sz w:val="6"/>
          <w:szCs w:val="14"/>
        </w:rPr>
      </w:pPr>
      <w:r w:rsidRPr="002B38FF">
        <w:rPr>
          <w:rFonts w:ascii="Arial,sans-serif"/>
          <w:sz w:val="18"/>
          <w:szCs w:val="14"/>
        </w:rPr>
        <w:t>5.2. Buits</w:t>
      </w:r>
    </w:p>
    <w:p w14:paraId="22C16F27" w14:textId="77777777" w:rsidR="00E118CD" w:rsidRPr="002B38FF" w:rsidRDefault="00D95247">
      <w:pPr>
        <w:rPr>
          <w:sz w:val="6"/>
          <w:szCs w:val="14"/>
        </w:rPr>
      </w:pPr>
      <w:r w:rsidRPr="002B38FF">
        <w:rPr>
          <w:rFonts w:ascii="Arial,sans-serif"/>
          <w:sz w:val="18"/>
          <w:szCs w:val="14"/>
        </w:rPr>
        <w:t>5.2.1. Fusteria</w:t>
      </w:r>
    </w:p>
    <w:p w14:paraId="71D1DF8A" w14:textId="77777777" w:rsidR="00E118CD" w:rsidRPr="002B38FF" w:rsidRDefault="00D95247">
      <w:pPr>
        <w:rPr>
          <w:sz w:val="6"/>
          <w:szCs w:val="14"/>
        </w:rPr>
      </w:pPr>
      <w:r w:rsidRPr="002B38FF">
        <w:rPr>
          <w:rFonts w:ascii="Arial,sans-serif"/>
          <w:sz w:val="18"/>
          <w:szCs w:val="14"/>
        </w:rPr>
        <w:t>5.2.2. Envidraments</w:t>
      </w:r>
    </w:p>
    <w:p w14:paraId="1B79B010" w14:textId="77777777" w:rsidR="00E118CD" w:rsidRPr="002B38FF" w:rsidRDefault="00D95247">
      <w:pPr>
        <w:rPr>
          <w:sz w:val="6"/>
          <w:szCs w:val="14"/>
        </w:rPr>
      </w:pPr>
      <w:r w:rsidRPr="002B38FF">
        <w:rPr>
          <w:rFonts w:ascii="Arial,sans-serif"/>
          <w:sz w:val="18"/>
          <w:szCs w:val="14"/>
        </w:rPr>
        <w:t>5.2.3. Gelosies</w:t>
      </w:r>
    </w:p>
    <w:p w14:paraId="26642444" w14:textId="77777777" w:rsidR="00E118CD" w:rsidRPr="002B38FF" w:rsidRDefault="00D95247">
      <w:pPr>
        <w:rPr>
          <w:sz w:val="6"/>
          <w:szCs w:val="14"/>
        </w:rPr>
      </w:pPr>
      <w:r w:rsidRPr="002B38FF">
        <w:rPr>
          <w:rFonts w:ascii="Arial,sans-serif"/>
          <w:sz w:val="18"/>
          <w:szCs w:val="14"/>
        </w:rPr>
        <w:t>5.2.4. Persianes</w:t>
      </w:r>
    </w:p>
    <w:p w14:paraId="6ACFFEFF" w14:textId="77777777" w:rsidR="00E118CD" w:rsidRPr="002B38FF" w:rsidRDefault="00D95247">
      <w:pPr>
        <w:rPr>
          <w:sz w:val="6"/>
          <w:szCs w:val="14"/>
        </w:rPr>
      </w:pPr>
      <w:r w:rsidRPr="002B38FF">
        <w:rPr>
          <w:rFonts w:ascii="Arial,sans-serif"/>
          <w:sz w:val="18"/>
          <w:szCs w:val="14"/>
        </w:rPr>
        <w:t>5.2.5. Tancaments</w:t>
      </w:r>
    </w:p>
    <w:p w14:paraId="4876629D" w14:textId="77777777" w:rsidR="00E118CD" w:rsidRPr="002B38FF" w:rsidRDefault="00D95247">
      <w:pPr>
        <w:rPr>
          <w:sz w:val="6"/>
          <w:szCs w:val="14"/>
        </w:rPr>
      </w:pPr>
      <w:r w:rsidRPr="002B38FF">
        <w:rPr>
          <w:rFonts w:ascii="Arial,sans-serif"/>
          <w:sz w:val="18"/>
          <w:szCs w:val="14"/>
        </w:rPr>
        <w:t>5.2.6. Tendals i para-sols</w:t>
      </w:r>
    </w:p>
    <w:p w14:paraId="00B2031F" w14:textId="77777777" w:rsidR="00E118CD" w:rsidRPr="002B38FF" w:rsidRDefault="00D95247">
      <w:pPr>
        <w:rPr>
          <w:sz w:val="6"/>
          <w:szCs w:val="14"/>
        </w:rPr>
      </w:pPr>
      <w:r w:rsidRPr="002B38FF">
        <w:rPr>
          <w:rFonts w:ascii="Arial,sans-serif"/>
          <w:sz w:val="18"/>
          <w:szCs w:val="14"/>
        </w:rPr>
        <w:t>5.3. Defenses</w:t>
      </w:r>
    </w:p>
    <w:p w14:paraId="482E66D2" w14:textId="77777777" w:rsidR="00E118CD" w:rsidRPr="002B38FF" w:rsidRDefault="00D95247">
      <w:pPr>
        <w:rPr>
          <w:sz w:val="6"/>
          <w:szCs w:val="14"/>
        </w:rPr>
      </w:pPr>
      <w:r w:rsidRPr="002B38FF">
        <w:rPr>
          <w:rFonts w:ascii="Arial,sans-serif"/>
          <w:sz w:val="18"/>
          <w:szCs w:val="14"/>
        </w:rPr>
        <w:t>5.3.1. Baranes</w:t>
      </w:r>
    </w:p>
    <w:p w14:paraId="372B66B9" w14:textId="77777777" w:rsidR="00E118CD" w:rsidRPr="002B38FF" w:rsidRDefault="00D95247">
      <w:pPr>
        <w:rPr>
          <w:sz w:val="6"/>
          <w:szCs w:val="14"/>
        </w:rPr>
      </w:pPr>
      <w:r w:rsidRPr="002B38FF">
        <w:rPr>
          <w:rFonts w:ascii="Arial,sans-serif"/>
          <w:sz w:val="18"/>
          <w:szCs w:val="14"/>
        </w:rPr>
        <w:t xml:space="preserve">5.4. Particions </w:t>
      </w:r>
    </w:p>
    <w:p w14:paraId="1710A3BF" w14:textId="77777777" w:rsidR="00E118CD" w:rsidRPr="002B38FF" w:rsidRDefault="00D95247">
      <w:pPr>
        <w:rPr>
          <w:sz w:val="6"/>
          <w:szCs w:val="14"/>
        </w:rPr>
      </w:pPr>
      <w:r w:rsidRPr="002B38FF">
        <w:rPr>
          <w:rFonts w:ascii="Arial,sans-serif"/>
          <w:sz w:val="18"/>
          <w:szCs w:val="14"/>
        </w:rPr>
        <w:t>5.4.1. Particions de peces d</w:t>
      </w:r>
      <w:r w:rsidRPr="002B38FF">
        <w:rPr>
          <w:rFonts w:ascii="Arial,sans-serif"/>
          <w:sz w:val="18"/>
          <w:szCs w:val="14"/>
        </w:rPr>
        <w:t>’</w:t>
      </w:r>
      <w:r w:rsidRPr="002B38FF">
        <w:rPr>
          <w:rFonts w:ascii="Arial,sans-serif"/>
          <w:sz w:val="18"/>
          <w:szCs w:val="14"/>
        </w:rPr>
        <w:t>argila cuita o de formig</w:t>
      </w:r>
      <w:r w:rsidRPr="002B38FF">
        <w:rPr>
          <w:rFonts w:ascii="Arial,sans-serif"/>
          <w:sz w:val="18"/>
          <w:szCs w:val="14"/>
        </w:rPr>
        <w:t>ó</w:t>
      </w:r>
    </w:p>
    <w:p w14:paraId="7466965F" w14:textId="77777777" w:rsidR="00E118CD" w:rsidRPr="002B38FF" w:rsidRDefault="00D95247">
      <w:pPr>
        <w:rPr>
          <w:sz w:val="6"/>
          <w:szCs w:val="14"/>
        </w:rPr>
      </w:pPr>
      <w:r w:rsidRPr="002B38FF">
        <w:rPr>
          <w:rFonts w:ascii="Arial,sans-serif"/>
          <w:sz w:val="18"/>
          <w:szCs w:val="14"/>
        </w:rPr>
        <w:t>5.4.2. Particions/extradossats de placa d</w:t>
      </w:r>
      <w:r w:rsidRPr="002B38FF">
        <w:rPr>
          <w:rFonts w:ascii="Arial,sans-serif"/>
          <w:sz w:val="18"/>
          <w:szCs w:val="14"/>
        </w:rPr>
        <w:t>’</w:t>
      </w:r>
      <w:r w:rsidRPr="002B38FF">
        <w:rPr>
          <w:rFonts w:ascii="Arial,sans-serif"/>
          <w:sz w:val="18"/>
          <w:szCs w:val="14"/>
        </w:rPr>
        <w:t>algeps</w:t>
      </w:r>
    </w:p>
    <w:p w14:paraId="1EA3BF5D" w14:textId="77777777" w:rsidR="00E118CD" w:rsidRPr="002B38FF" w:rsidRDefault="00D95247">
      <w:pPr>
        <w:rPr>
          <w:sz w:val="6"/>
          <w:szCs w:val="14"/>
        </w:rPr>
      </w:pPr>
      <w:r w:rsidRPr="002B38FF">
        <w:rPr>
          <w:rFonts w:ascii="Arial,sans-serif"/>
          <w:sz w:val="18"/>
          <w:szCs w:val="14"/>
        </w:rPr>
        <w:t>6. Instal</w:t>
      </w:r>
      <w:r w:rsidRPr="002B38FF">
        <w:rPr>
          <w:rFonts w:ascii="Arial,sans-serif"/>
          <w:sz w:val="18"/>
          <w:szCs w:val="14"/>
        </w:rPr>
        <w:t>·</w:t>
      </w:r>
      <w:r w:rsidRPr="002B38FF">
        <w:rPr>
          <w:rFonts w:ascii="Arial,sans-serif"/>
          <w:sz w:val="18"/>
          <w:szCs w:val="14"/>
        </w:rPr>
        <w:t>lacions</w:t>
      </w:r>
    </w:p>
    <w:p w14:paraId="0AF10836" w14:textId="77777777" w:rsidR="00E118CD" w:rsidRPr="002B38FF" w:rsidRDefault="00D95247">
      <w:pPr>
        <w:rPr>
          <w:sz w:val="6"/>
          <w:szCs w:val="14"/>
        </w:rPr>
      </w:pPr>
      <w:r w:rsidRPr="002B38FF">
        <w:rPr>
          <w:rFonts w:ascii="Arial,sans-serif"/>
          <w:sz w:val="18"/>
          <w:szCs w:val="14"/>
        </w:rPr>
        <w:lastRenderedPageBreak/>
        <w:t>6.1. Instal</w:t>
      </w:r>
      <w:r w:rsidRPr="002B38FF">
        <w:rPr>
          <w:rFonts w:ascii="Arial,sans-serif"/>
          <w:sz w:val="18"/>
          <w:szCs w:val="14"/>
        </w:rPr>
        <w:t>·</w:t>
      </w:r>
      <w:r w:rsidRPr="002B38FF">
        <w:rPr>
          <w:rFonts w:ascii="Arial,sans-serif"/>
          <w:sz w:val="18"/>
          <w:szCs w:val="14"/>
        </w:rPr>
        <w:t>laci</w:t>
      </w:r>
      <w:r w:rsidRPr="002B38FF">
        <w:rPr>
          <w:rFonts w:ascii="Arial,sans-serif"/>
          <w:sz w:val="18"/>
          <w:szCs w:val="14"/>
        </w:rPr>
        <w:t>ó</w:t>
      </w:r>
      <w:r w:rsidRPr="002B38FF">
        <w:rPr>
          <w:rFonts w:ascii="Arial,sans-serif"/>
          <w:sz w:val="18"/>
          <w:szCs w:val="14"/>
        </w:rPr>
        <w:t xml:space="preserve"> d</w:t>
      </w:r>
      <w:r w:rsidRPr="002B38FF">
        <w:rPr>
          <w:rFonts w:ascii="Arial,sans-serif"/>
          <w:sz w:val="18"/>
          <w:szCs w:val="14"/>
        </w:rPr>
        <w:t>’</w:t>
      </w:r>
      <w:r w:rsidRPr="002B38FF">
        <w:rPr>
          <w:rFonts w:ascii="Arial,sans-serif"/>
          <w:sz w:val="18"/>
          <w:szCs w:val="14"/>
        </w:rPr>
        <w:t>audiovisuals</w:t>
      </w:r>
    </w:p>
    <w:p w14:paraId="5BD4C6A6" w14:textId="77777777" w:rsidR="00E118CD" w:rsidRPr="002B38FF" w:rsidRDefault="00D95247">
      <w:pPr>
        <w:rPr>
          <w:sz w:val="6"/>
          <w:szCs w:val="14"/>
        </w:rPr>
      </w:pPr>
      <w:r w:rsidRPr="002B38FF">
        <w:rPr>
          <w:rFonts w:ascii="Arial,sans-serif"/>
          <w:sz w:val="18"/>
          <w:szCs w:val="14"/>
        </w:rPr>
        <w:t>6.1.1. Antenes de televisi</w:t>
      </w:r>
      <w:r w:rsidRPr="002B38FF">
        <w:rPr>
          <w:rFonts w:ascii="Arial,sans-serif"/>
          <w:sz w:val="18"/>
          <w:szCs w:val="14"/>
        </w:rPr>
        <w:t>ó</w:t>
      </w:r>
      <w:r w:rsidRPr="002B38FF">
        <w:rPr>
          <w:rFonts w:ascii="Arial,sans-serif"/>
          <w:sz w:val="18"/>
          <w:szCs w:val="14"/>
        </w:rPr>
        <w:t xml:space="preserve"> i r</w:t>
      </w:r>
      <w:r w:rsidRPr="002B38FF">
        <w:rPr>
          <w:rFonts w:ascii="Arial,sans-serif"/>
          <w:sz w:val="18"/>
          <w:szCs w:val="14"/>
        </w:rPr>
        <w:t>à</w:t>
      </w:r>
      <w:r w:rsidRPr="002B38FF">
        <w:rPr>
          <w:rFonts w:ascii="Arial,sans-serif"/>
          <w:sz w:val="18"/>
          <w:szCs w:val="14"/>
        </w:rPr>
        <w:t>dio</w:t>
      </w:r>
    </w:p>
    <w:p w14:paraId="0CD5AFA4" w14:textId="77777777" w:rsidR="00E118CD" w:rsidRPr="002B38FF" w:rsidRDefault="00D95247">
      <w:pPr>
        <w:rPr>
          <w:sz w:val="6"/>
          <w:szCs w:val="14"/>
        </w:rPr>
      </w:pPr>
      <w:r w:rsidRPr="002B38FF">
        <w:rPr>
          <w:rFonts w:ascii="Arial,sans-serif"/>
          <w:sz w:val="18"/>
          <w:szCs w:val="14"/>
        </w:rPr>
        <w:t>6.1.2. Telecomunicaci</w:t>
      </w:r>
      <w:r w:rsidRPr="002B38FF">
        <w:rPr>
          <w:rFonts w:ascii="Arial,sans-serif"/>
          <w:sz w:val="18"/>
          <w:szCs w:val="14"/>
        </w:rPr>
        <w:t>ó</w:t>
      </w:r>
      <w:r w:rsidRPr="002B38FF">
        <w:rPr>
          <w:rFonts w:ascii="Arial,sans-serif"/>
          <w:sz w:val="18"/>
          <w:szCs w:val="14"/>
        </w:rPr>
        <w:t xml:space="preserve"> per cable</w:t>
      </w:r>
    </w:p>
    <w:p w14:paraId="7CBFD82D" w14:textId="77777777" w:rsidR="00E118CD" w:rsidRPr="002B38FF" w:rsidRDefault="00D95247">
      <w:pPr>
        <w:rPr>
          <w:sz w:val="6"/>
          <w:szCs w:val="14"/>
        </w:rPr>
      </w:pPr>
      <w:r w:rsidRPr="002B38FF">
        <w:rPr>
          <w:rFonts w:ascii="Arial,sans-serif"/>
          <w:sz w:val="18"/>
          <w:szCs w:val="14"/>
        </w:rPr>
        <w:t>6.1.3. Telefonia</w:t>
      </w:r>
    </w:p>
    <w:p w14:paraId="66D53FFD" w14:textId="77777777" w:rsidR="00E118CD" w:rsidRPr="002B38FF" w:rsidRDefault="00D95247">
      <w:pPr>
        <w:rPr>
          <w:sz w:val="6"/>
          <w:szCs w:val="14"/>
        </w:rPr>
      </w:pPr>
      <w:r w:rsidRPr="002B38FF">
        <w:rPr>
          <w:rFonts w:ascii="Arial,sans-serif"/>
          <w:sz w:val="18"/>
          <w:szCs w:val="14"/>
        </w:rPr>
        <w:t>6.1.4. Interfonia i v</w:t>
      </w:r>
      <w:r w:rsidRPr="002B38FF">
        <w:rPr>
          <w:rFonts w:ascii="Arial,sans-serif"/>
          <w:sz w:val="18"/>
          <w:szCs w:val="14"/>
        </w:rPr>
        <w:t>í</w:t>
      </w:r>
      <w:r w:rsidRPr="002B38FF">
        <w:rPr>
          <w:rFonts w:ascii="Arial,sans-serif"/>
          <w:sz w:val="18"/>
          <w:szCs w:val="14"/>
        </w:rPr>
        <w:t>deo</w:t>
      </w:r>
    </w:p>
    <w:p w14:paraId="1E04C0AD" w14:textId="77777777" w:rsidR="00E118CD" w:rsidRPr="002B38FF" w:rsidRDefault="00D95247">
      <w:pPr>
        <w:rPr>
          <w:sz w:val="6"/>
          <w:szCs w:val="14"/>
        </w:rPr>
      </w:pPr>
      <w:r w:rsidRPr="002B38FF">
        <w:rPr>
          <w:rFonts w:ascii="Arial,sans-serif"/>
          <w:sz w:val="18"/>
          <w:szCs w:val="14"/>
        </w:rPr>
        <w:t>6.2. Acondicionament de recintes/Confort</w:t>
      </w:r>
    </w:p>
    <w:p w14:paraId="376078AD" w14:textId="77777777" w:rsidR="00E118CD" w:rsidRPr="002B38FF" w:rsidRDefault="00D95247">
      <w:pPr>
        <w:rPr>
          <w:sz w:val="6"/>
          <w:szCs w:val="14"/>
        </w:rPr>
      </w:pPr>
      <w:r w:rsidRPr="002B38FF">
        <w:rPr>
          <w:rFonts w:ascii="Arial,sans-serif"/>
          <w:sz w:val="18"/>
          <w:szCs w:val="14"/>
        </w:rPr>
        <w:t>6.2.1. Aire condicionat</w:t>
      </w:r>
    </w:p>
    <w:p w14:paraId="0B0257CC" w14:textId="77777777" w:rsidR="00E118CD" w:rsidRPr="002B38FF" w:rsidRDefault="00D95247">
      <w:pPr>
        <w:rPr>
          <w:sz w:val="6"/>
          <w:szCs w:val="14"/>
        </w:rPr>
      </w:pPr>
      <w:r w:rsidRPr="002B38FF">
        <w:rPr>
          <w:rFonts w:ascii="Arial,sans-serif"/>
          <w:sz w:val="18"/>
          <w:szCs w:val="14"/>
        </w:rPr>
        <w:t>6.2.2. Calefacci</w:t>
      </w:r>
      <w:r w:rsidRPr="002B38FF">
        <w:rPr>
          <w:rFonts w:ascii="Arial,sans-serif"/>
          <w:sz w:val="18"/>
          <w:szCs w:val="14"/>
        </w:rPr>
        <w:t>ó</w:t>
      </w:r>
    </w:p>
    <w:p w14:paraId="73EEE381" w14:textId="77777777" w:rsidR="00E118CD" w:rsidRPr="002B38FF" w:rsidRDefault="00D95247">
      <w:pPr>
        <w:rPr>
          <w:sz w:val="6"/>
          <w:szCs w:val="14"/>
        </w:rPr>
      </w:pPr>
      <w:r w:rsidRPr="002B38FF">
        <w:rPr>
          <w:rFonts w:ascii="Arial,sans-serif"/>
          <w:sz w:val="18"/>
          <w:szCs w:val="14"/>
        </w:rPr>
        <w:t>6.2.3. Instal</w:t>
      </w:r>
      <w:r w:rsidRPr="002B38FF">
        <w:rPr>
          <w:rFonts w:ascii="Arial,sans-serif"/>
          <w:sz w:val="18"/>
          <w:szCs w:val="14"/>
        </w:rPr>
        <w:t>·</w:t>
      </w:r>
      <w:r w:rsidRPr="002B38FF">
        <w:rPr>
          <w:rFonts w:ascii="Arial,sans-serif"/>
          <w:sz w:val="18"/>
          <w:szCs w:val="14"/>
        </w:rPr>
        <w:t>laci</w:t>
      </w:r>
      <w:r w:rsidRPr="002B38FF">
        <w:rPr>
          <w:rFonts w:ascii="Arial,sans-serif"/>
          <w:sz w:val="18"/>
          <w:szCs w:val="14"/>
        </w:rPr>
        <w:t>ó</w:t>
      </w:r>
      <w:r w:rsidRPr="002B38FF">
        <w:rPr>
          <w:rFonts w:ascii="Arial,sans-serif"/>
          <w:sz w:val="18"/>
          <w:szCs w:val="14"/>
        </w:rPr>
        <w:t xml:space="preserve"> de ventilaci</w:t>
      </w:r>
      <w:r w:rsidRPr="002B38FF">
        <w:rPr>
          <w:rFonts w:ascii="Arial,sans-serif"/>
          <w:sz w:val="18"/>
          <w:szCs w:val="14"/>
        </w:rPr>
        <w:t>ó</w:t>
      </w:r>
    </w:p>
    <w:p w14:paraId="2E9AC71F" w14:textId="77777777" w:rsidR="00E118CD" w:rsidRPr="002B38FF" w:rsidRDefault="00D95247">
      <w:pPr>
        <w:rPr>
          <w:sz w:val="6"/>
          <w:szCs w:val="14"/>
        </w:rPr>
      </w:pPr>
      <w:r w:rsidRPr="002B38FF">
        <w:rPr>
          <w:rFonts w:ascii="Arial,sans-serif"/>
          <w:sz w:val="18"/>
          <w:szCs w:val="14"/>
        </w:rPr>
        <w:t>6.3. Instal</w:t>
      </w:r>
      <w:r w:rsidRPr="002B38FF">
        <w:rPr>
          <w:rFonts w:ascii="Arial,sans-serif"/>
          <w:sz w:val="18"/>
          <w:szCs w:val="14"/>
        </w:rPr>
        <w:t>·</w:t>
      </w:r>
      <w:r w:rsidRPr="002B38FF">
        <w:rPr>
          <w:rFonts w:ascii="Arial,sans-serif"/>
          <w:sz w:val="18"/>
          <w:szCs w:val="14"/>
        </w:rPr>
        <w:t>laci</w:t>
      </w:r>
      <w:r w:rsidRPr="002B38FF">
        <w:rPr>
          <w:rFonts w:ascii="Arial,sans-serif"/>
          <w:sz w:val="18"/>
          <w:szCs w:val="14"/>
        </w:rPr>
        <w:t>ó</w:t>
      </w:r>
      <w:r w:rsidRPr="002B38FF">
        <w:rPr>
          <w:rFonts w:ascii="Arial,sans-serif"/>
          <w:sz w:val="18"/>
          <w:szCs w:val="14"/>
        </w:rPr>
        <w:t xml:space="preserve"> d</w:t>
      </w:r>
      <w:r w:rsidRPr="002B38FF">
        <w:rPr>
          <w:rFonts w:ascii="Arial,sans-serif"/>
          <w:sz w:val="18"/>
          <w:szCs w:val="14"/>
        </w:rPr>
        <w:t>’</w:t>
      </w:r>
      <w:r w:rsidRPr="002B38FF">
        <w:rPr>
          <w:rFonts w:ascii="Arial,sans-serif"/>
          <w:sz w:val="18"/>
          <w:szCs w:val="14"/>
        </w:rPr>
        <w:t>electricitat: baixa tensi</w:t>
      </w:r>
      <w:r w:rsidRPr="002B38FF">
        <w:rPr>
          <w:rFonts w:ascii="Arial,sans-serif"/>
          <w:sz w:val="18"/>
          <w:szCs w:val="14"/>
        </w:rPr>
        <w:t>ó</w:t>
      </w:r>
      <w:r w:rsidRPr="002B38FF">
        <w:rPr>
          <w:rFonts w:ascii="Arial,sans-serif"/>
          <w:sz w:val="18"/>
          <w:szCs w:val="14"/>
        </w:rPr>
        <w:t xml:space="preserve"> i presa de terra</w:t>
      </w:r>
    </w:p>
    <w:p w14:paraId="02D5C276" w14:textId="77777777" w:rsidR="00E118CD" w:rsidRPr="002B38FF" w:rsidRDefault="00D95247">
      <w:pPr>
        <w:rPr>
          <w:sz w:val="6"/>
          <w:szCs w:val="14"/>
        </w:rPr>
      </w:pPr>
      <w:r w:rsidRPr="002B38FF">
        <w:rPr>
          <w:rFonts w:ascii="Arial,sans-serif"/>
          <w:sz w:val="18"/>
          <w:szCs w:val="14"/>
        </w:rPr>
        <w:t>6.4. Instal</w:t>
      </w:r>
      <w:r w:rsidRPr="002B38FF">
        <w:rPr>
          <w:rFonts w:ascii="Arial,sans-serif"/>
          <w:sz w:val="18"/>
          <w:szCs w:val="14"/>
        </w:rPr>
        <w:t>·</w:t>
      </w:r>
      <w:r w:rsidRPr="002B38FF">
        <w:rPr>
          <w:rFonts w:ascii="Arial,sans-serif"/>
          <w:sz w:val="18"/>
          <w:szCs w:val="14"/>
        </w:rPr>
        <w:t>laci</w:t>
      </w:r>
      <w:r w:rsidRPr="002B38FF">
        <w:rPr>
          <w:rFonts w:ascii="Arial,sans-serif"/>
          <w:sz w:val="18"/>
          <w:szCs w:val="14"/>
        </w:rPr>
        <w:t>ó</w:t>
      </w:r>
      <w:r w:rsidRPr="002B38FF">
        <w:rPr>
          <w:rFonts w:ascii="Arial,sans-serif"/>
          <w:sz w:val="18"/>
          <w:szCs w:val="14"/>
        </w:rPr>
        <w:t xml:space="preserve"> de fontaneria i aparells sanitaris</w:t>
      </w:r>
    </w:p>
    <w:p w14:paraId="5D91E64F" w14:textId="77777777" w:rsidR="00E118CD" w:rsidRPr="002B38FF" w:rsidRDefault="00D95247">
      <w:pPr>
        <w:rPr>
          <w:sz w:val="6"/>
          <w:szCs w:val="14"/>
        </w:rPr>
      </w:pPr>
      <w:r w:rsidRPr="002B38FF">
        <w:rPr>
          <w:rFonts w:ascii="Arial,sans-serif"/>
          <w:sz w:val="18"/>
          <w:szCs w:val="14"/>
        </w:rPr>
        <w:t>6.4.1. Fontaneria</w:t>
      </w:r>
    </w:p>
    <w:p w14:paraId="413D3C71" w14:textId="77777777" w:rsidR="00E118CD" w:rsidRPr="002B38FF" w:rsidRDefault="00D95247">
      <w:pPr>
        <w:rPr>
          <w:sz w:val="6"/>
          <w:szCs w:val="14"/>
        </w:rPr>
      </w:pPr>
      <w:r w:rsidRPr="002B38FF">
        <w:rPr>
          <w:rFonts w:ascii="Arial,sans-serif"/>
          <w:sz w:val="18"/>
          <w:szCs w:val="14"/>
        </w:rPr>
        <w:t>6.4.2. Aparells sanitaris</w:t>
      </w:r>
    </w:p>
    <w:p w14:paraId="6544A06D" w14:textId="77777777" w:rsidR="00E118CD" w:rsidRPr="002B38FF" w:rsidRDefault="00D95247">
      <w:pPr>
        <w:rPr>
          <w:sz w:val="6"/>
          <w:szCs w:val="14"/>
        </w:rPr>
      </w:pPr>
      <w:r w:rsidRPr="002B38FF">
        <w:rPr>
          <w:rFonts w:ascii="Arial,sans-serif"/>
          <w:sz w:val="18"/>
          <w:szCs w:val="14"/>
        </w:rPr>
        <w:t>6.5. Instal</w:t>
      </w:r>
      <w:r w:rsidRPr="002B38FF">
        <w:rPr>
          <w:rFonts w:ascii="Arial,sans-serif"/>
          <w:sz w:val="18"/>
          <w:szCs w:val="14"/>
        </w:rPr>
        <w:t>·</w:t>
      </w:r>
      <w:r w:rsidRPr="002B38FF">
        <w:rPr>
          <w:rFonts w:ascii="Arial,sans-serif"/>
          <w:sz w:val="18"/>
          <w:szCs w:val="14"/>
        </w:rPr>
        <w:t>laci</w:t>
      </w:r>
      <w:r w:rsidRPr="002B38FF">
        <w:rPr>
          <w:rFonts w:ascii="Arial,sans-serif"/>
          <w:sz w:val="18"/>
          <w:szCs w:val="14"/>
        </w:rPr>
        <w:t>ó</w:t>
      </w:r>
      <w:r w:rsidRPr="002B38FF">
        <w:rPr>
          <w:rFonts w:ascii="Arial,sans-serif"/>
          <w:sz w:val="18"/>
          <w:szCs w:val="14"/>
        </w:rPr>
        <w:t xml:space="preserve"> de gas i combustibles l</w:t>
      </w:r>
      <w:r w:rsidRPr="002B38FF">
        <w:rPr>
          <w:rFonts w:ascii="Arial,sans-serif"/>
          <w:sz w:val="18"/>
          <w:szCs w:val="14"/>
        </w:rPr>
        <w:t>í</w:t>
      </w:r>
      <w:r w:rsidRPr="002B38FF">
        <w:rPr>
          <w:rFonts w:ascii="Arial,sans-serif"/>
          <w:sz w:val="18"/>
          <w:szCs w:val="14"/>
        </w:rPr>
        <w:t>quids</w:t>
      </w:r>
    </w:p>
    <w:p w14:paraId="14CB6C96" w14:textId="77777777" w:rsidR="00E118CD" w:rsidRPr="002B38FF" w:rsidRDefault="00D95247">
      <w:pPr>
        <w:rPr>
          <w:sz w:val="6"/>
          <w:szCs w:val="14"/>
        </w:rPr>
      </w:pPr>
      <w:r w:rsidRPr="002B38FF">
        <w:rPr>
          <w:rFonts w:ascii="Arial,sans-serif"/>
          <w:sz w:val="18"/>
          <w:szCs w:val="14"/>
        </w:rPr>
        <w:t>6.5.1. Aire comprimit</w:t>
      </w:r>
    </w:p>
    <w:p w14:paraId="5B117B0D" w14:textId="77777777" w:rsidR="00E118CD" w:rsidRPr="002B38FF" w:rsidRDefault="00D95247">
      <w:pPr>
        <w:rPr>
          <w:sz w:val="6"/>
          <w:szCs w:val="14"/>
        </w:rPr>
      </w:pPr>
      <w:r w:rsidRPr="002B38FF">
        <w:rPr>
          <w:rFonts w:ascii="Arial,sans-serif"/>
          <w:sz w:val="18"/>
          <w:szCs w:val="14"/>
        </w:rPr>
        <w:t>6.5.2. Combustibles l</w:t>
      </w:r>
      <w:r w:rsidRPr="002B38FF">
        <w:rPr>
          <w:rFonts w:ascii="Arial,sans-serif"/>
          <w:sz w:val="18"/>
          <w:szCs w:val="14"/>
        </w:rPr>
        <w:t>í</w:t>
      </w:r>
      <w:r w:rsidRPr="002B38FF">
        <w:rPr>
          <w:rFonts w:ascii="Arial,sans-serif"/>
          <w:sz w:val="18"/>
          <w:szCs w:val="14"/>
        </w:rPr>
        <w:t>quids</w:t>
      </w:r>
    </w:p>
    <w:p w14:paraId="48AA8347" w14:textId="77777777" w:rsidR="00E118CD" w:rsidRPr="002B38FF" w:rsidRDefault="00D95247">
      <w:pPr>
        <w:rPr>
          <w:sz w:val="6"/>
          <w:szCs w:val="14"/>
        </w:rPr>
      </w:pPr>
      <w:r w:rsidRPr="002B38FF">
        <w:rPr>
          <w:rFonts w:ascii="Arial,sans-serif"/>
          <w:sz w:val="18"/>
          <w:szCs w:val="14"/>
        </w:rPr>
        <w:t>6.6. Instal</w:t>
      </w:r>
      <w:r w:rsidRPr="002B38FF">
        <w:rPr>
          <w:rFonts w:ascii="Arial,sans-serif"/>
          <w:sz w:val="18"/>
          <w:szCs w:val="14"/>
        </w:rPr>
        <w:t>·</w:t>
      </w:r>
      <w:r w:rsidRPr="002B38FF">
        <w:rPr>
          <w:rFonts w:ascii="Arial,sans-serif"/>
          <w:sz w:val="18"/>
          <w:szCs w:val="14"/>
        </w:rPr>
        <w:t>laci</w:t>
      </w:r>
      <w:r w:rsidRPr="002B38FF">
        <w:rPr>
          <w:rFonts w:ascii="Arial,sans-serif"/>
          <w:sz w:val="18"/>
          <w:szCs w:val="14"/>
        </w:rPr>
        <w:t>ó</w:t>
      </w:r>
      <w:r w:rsidRPr="002B38FF">
        <w:rPr>
          <w:rFonts w:ascii="Arial,sans-serif"/>
          <w:sz w:val="18"/>
          <w:szCs w:val="14"/>
        </w:rPr>
        <w:t xml:space="preserve"> d</w:t>
      </w:r>
      <w:r w:rsidRPr="002B38FF">
        <w:rPr>
          <w:rFonts w:ascii="Arial,sans-serif"/>
          <w:sz w:val="18"/>
          <w:szCs w:val="14"/>
        </w:rPr>
        <w:t>’</w:t>
      </w:r>
      <w:r w:rsidRPr="002B38FF">
        <w:rPr>
          <w:rFonts w:ascii="Arial,sans-serif"/>
          <w:sz w:val="18"/>
          <w:szCs w:val="14"/>
        </w:rPr>
        <w:t>enllumenat</w:t>
      </w:r>
    </w:p>
    <w:p w14:paraId="507B27AA" w14:textId="77777777" w:rsidR="00E118CD" w:rsidRPr="002B38FF" w:rsidRDefault="00D95247">
      <w:pPr>
        <w:rPr>
          <w:sz w:val="6"/>
          <w:szCs w:val="14"/>
        </w:rPr>
      </w:pPr>
      <w:r w:rsidRPr="002B38FF">
        <w:rPr>
          <w:rFonts w:ascii="Arial,sans-serif"/>
          <w:sz w:val="18"/>
          <w:szCs w:val="14"/>
        </w:rPr>
        <w:t>6.6.1. Enllumenat d</w:t>
      </w:r>
      <w:r w:rsidRPr="002B38FF">
        <w:rPr>
          <w:rFonts w:ascii="Arial,sans-serif"/>
          <w:sz w:val="18"/>
          <w:szCs w:val="14"/>
        </w:rPr>
        <w:t>’</w:t>
      </w:r>
      <w:r w:rsidRPr="002B38FF">
        <w:rPr>
          <w:rFonts w:ascii="Arial,sans-serif"/>
          <w:sz w:val="18"/>
          <w:szCs w:val="14"/>
        </w:rPr>
        <w:t>emerg</w:t>
      </w:r>
      <w:r w:rsidRPr="002B38FF">
        <w:rPr>
          <w:rFonts w:ascii="Arial,sans-serif"/>
          <w:sz w:val="18"/>
          <w:szCs w:val="14"/>
        </w:rPr>
        <w:t>è</w:t>
      </w:r>
      <w:r w:rsidRPr="002B38FF">
        <w:rPr>
          <w:rFonts w:ascii="Arial,sans-serif"/>
          <w:sz w:val="18"/>
          <w:szCs w:val="14"/>
        </w:rPr>
        <w:t>ncia</w:t>
      </w:r>
    </w:p>
    <w:p w14:paraId="1FAD7BAD" w14:textId="77777777" w:rsidR="00E118CD" w:rsidRPr="002B38FF" w:rsidRDefault="00D95247">
      <w:pPr>
        <w:rPr>
          <w:sz w:val="6"/>
          <w:szCs w:val="14"/>
        </w:rPr>
      </w:pPr>
      <w:r w:rsidRPr="002B38FF">
        <w:rPr>
          <w:rFonts w:ascii="Arial,sans-serif"/>
          <w:sz w:val="18"/>
          <w:szCs w:val="14"/>
        </w:rPr>
        <w:t>6.6.2. Instal</w:t>
      </w:r>
      <w:r w:rsidRPr="002B38FF">
        <w:rPr>
          <w:rFonts w:ascii="Arial,sans-serif"/>
          <w:sz w:val="18"/>
          <w:szCs w:val="14"/>
        </w:rPr>
        <w:t>·</w:t>
      </w:r>
      <w:r w:rsidRPr="002B38FF">
        <w:rPr>
          <w:rFonts w:ascii="Arial,sans-serif"/>
          <w:sz w:val="18"/>
          <w:szCs w:val="14"/>
        </w:rPr>
        <w:t>laci</w:t>
      </w:r>
      <w:r w:rsidRPr="002B38FF">
        <w:rPr>
          <w:rFonts w:ascii="Arial,sans-serif"/>
          <w:sz w:val="18"/>
          <w:szCs w:val="14"/>
        </w:rPr>
        <w:t>ó</w:t>
      </w:r>
      <w:r w:rsidRPr="002B38FF">
        <w:rPr>
          <w:rFonts w:ascii="Arial,sans-serif"/>
          <w:sz w:val="18"/>
          <w:szCs w:val="14"/>
        </w:rPr>
        <w:t xml:space="preserve"> d</w:t>
      </w:r>
      <w:r w:rsidRPr="002B38FF">
        <w:rPr>
          <w:rFonts w:ascii="Arial,sans-serif"/>
          <w:sz w:val="18"/>
          <w:szCs w:val="14"/>
        </w:rPr>
        <w:t>’</w:t>
      </w:r>
      <w:r w:rsidRPr="002B38FF">
        <w:rPr>
          <w:rFonts w:ascii="Arial,sans-serif"/>
          <w:sz w:val="18"/>
          <w:szCs w:val="14"/>
        </w:rPr>
        <w:t>il</w:t>
      </w:r>
      <w:r w:rsidRPr="002B38FF">
        <w:rPr>
          <w:rFonts w:ascii="Arial,sans-serif"/>
          <w:sz w:val="18"/>
          <w:szCs w:val="14"/>
        </w:rPr>
        <w:t>·</w:t>
      </w:r>
      <w:r w:rsidRPr="002B38FF">
        <w:rPr>
          <w:rFonts w:ascii="Arial,sans-serif"/>
          <w:sz w:val="18"/>
          <w:szCs w:val="14"/>
        </w:rPr>
        <w:t>luminaci</w:t>
      </w:r>
      <w:r w:rsidRPr="002B38FF">
        <w:rPr>
          <w:rFonts w:ascii="Arial,sans-serif"/>
          <w:sz w:val="18"/>
          <w:szCs w:val="14"/>
        </w:rPr>
        <w:t>ó</w:t>
      </w:r>
    </w:p>
    <w:p w14:paraId="5D6E6A4C" w14:textId="77777777" w:rsidR="00E118CD" w:rsidRPr="002B38FF" w:rsidRDefault="00D95247">
      <w:pPr>
        <w:rPr>
          <w:sz w:val="6"/>
          <w:szCs w:val="14"/>
        </w:rPr>
      </w:pPr>
      <w:r w:rsidRPr="002B38FF">
        <w:rPr>
          <w:rFonts w:ascii="Arial,sans-serif"/>
          <w:sz w:val="18"/>
          <w:szCs w:val="14"/>
        </w:rPr>
        <w:t>6.6.3. Indicadors lluminosos</w:t>
      </w:r>
    </w:p>
    <w:p w14:paraId="6FF0C644" w14:textId="77777777" w:rsidR="00E118CD" w:rsidRPr="002B38FF" w:rsidRDefault="00D95247">
      <w:pPr>
        <w:rPr>
          <w:sz w:val="6"/>
          <w:szCs w:val="14"/>
        </w:rPr>
      </w:pPr>
      <w:r w:rsidRPr="002B38FF">
        <w:rPr>
          <w:rFonts w:ascii="Arial,sans-serif"/>
          <w:sz w:val="18"/>
          <w:szCs w:val="14"/>
        </w:rPr>
        <w:t>6.7. Instal</w:t>
      </w:r>
      <w:r w:rsidRPr="002B38FF">
        <w:rPr>
          <w:rFonts w:ascii="Arial,sans-serif"/>
          <w:sz w:val="18"/>
          <w:szCs w:val="14"/>
        </w:rPr>
        <w:t>·</w:t>
      </w:r>
      <w:r w:rsidRPr="002B38FF">
        <w:rPr>
          <w:rFonts w:ascii="Arial,sans-serif"/>
          <w:sz w:val="18"/>
          <w:szCs w:val="14"/>
        </w:rPr>
        <w:t>laci</w:t>
      </w:r>
      <w:r w:rsidRPr="002B38FF">
        <w:rPr>
          <w:rFonts w:ascii="Arial,sans-serif"/>
          <w:sz w:val="18"/>
          <w:szCs w:val="14"/>
        </w:rPr>
        <w:t>ó</w:t>
      </w:r>
      <w:r w:rsidRPr="002B38FF">
        <w:rPr>
          <w:rFonts w:ascii="Arial,sans-serif"/>
          <w:sz w:val="18"/>
          <w:szCs w:val="14"/>
        </w:rPr>
        <w:t xml:space="preserve"> de protecci</w:t>
      </w:r>
      <w:r w:rsidRPr="002B38FF">
        <w:rPr>
          <w:rFonts w:ascii="Arial,sans-serif"/>
          <w:sz w:val="18"/>
          <w:szCs w:val="14"/>
        </w:rPr>
        <w:t>ó</w:t>
      </w:r>
    </w:p>
    <w:p w14:paraId="02F304AF" w14:textId="77777777" w:rsidR="00E118CD" w:rsidRPr="002B38FF" w:rsidRDefault="00D95247">
      <w:pPr>
        <w:rPr>
          <w:sz w:val="6"/>
          <w:szCs w:val="14"/>
        </w:rPr>
      </w:pPr>
      <w:r w:rsidRPr="002B38FF">
        <w:rPr>
          <w:rFonts w:ascii="Arial,sans-serif"/>
          <w:sz w:val="18"/>
          <w:szCs w:val="14"/>
        </w:rPr>
        <w:t>6.7.1. Instal</w:t>
      </w:r>
      <w:r w:rsidRPr="002B38FF">
        <w:rPr>
          <w:rFonts w:ascii="Arial,sans-serif"/>
          <w:sz w:val="18"/>
          <w:szCs w:val="14"/>
        </w:rPr>
        <w:t>·</w:t>
      </w:r>
      <w:r w:rsidRPr="002B38FF">
        <w:rPr>
          <w:rFonts w:ascii="Arial,sans-serif"/>
          <w:sz w:val="18"/>
          <w:szCs w:val="14"/>
        </w:rPr>
        <w:t>laci</w:t>
      </w:r>
      <w:r w:rsidRPr="002B38FF">
        <w:rPr>
          <w:rFonts w:ascii="Arial,sans-serif"/>
          <w:sz w:val="18"/>
          <w:szCs w:val="14"/>
        </w:rPr>
        <w:t>ó</w:t>
      </w:r>
      <w:r w:rsidRPr="002B38FF">
        <w:rPr>
          <w:rFonts w:ascii="Arial,sans-serif"/>
          <w:sz w:val="18"/>
          <w:szCs w:val="14"/>
        </w:rPr>
        <w:t xml:space="preserve"> de protecci</w:t>
      </w:r>
      <w:r w:rsidRPr="002B38FF">
        <w:rPr>
          <w:rFonts w:ascii="Arial,sans-serif"/>
          <w:sz w:val="18"/>
          <w:szCs w:val="14"/>
        </w:rPr>
        <w:t>ó</w:t>
      </w:r>
      <w:r w:rsidRPr="002B38FF">
        <w:rPr>
          <w:rFonts w:ascii="Arial,sans-serif"/>
          <w:sz w:val="18"/>
          <w:szCs w:val="14"/>
        </w:rPr>
        <w:t xml:space="preserve"> contra incendis</w:t>
      </w:r>
    </w:p>
    <w:p w14:paraId="4007694B" w14:textId="77777777" w:rsidR="00E118CD" w:rsidRPr="002B38FF" w:rsidRDefault="00D95247">
      <w:pPr>
        <w:rPr>
          <w:sz w:val="6"/>
          <w:szCs w:val="14"/>
        </w:rPr>
      </w:pPr>
      <w:r w:rsidRPr="002B38FF">
        <w:rPr>
          <w:rFonts w:ascii="Arial,sans-serif"/>
          <w:sz w:val="18"/>
          <w:szCs w:val="14"/>
        </w:rPr>
        <w:t>6.7.2. Instal</w:t>
      </w:r>
      <w:r w:rsidRPr="002B38FF">
        <w:rPr>
          <w:rFonts w:ascii="Arial,sans-serif"/>
          <w:sz w:val="18"/>
          <w:szCs w:val="14"/>
        </w:rPr>
        <w:t>·</w:t>
      </w:r>
      <w:r w:rsidRPr="002B38FF">
        <w:rPr>
          <w:rFonts w:ascii="Arial,sans-serif"/>
          <w:sz w:val="18"/>
          <w:szCs w:val="14"/>
        </w:rPr>
        <w:t>laci</w:t>
      </w:r>
      <w:r w:rsidRPr="002B38FF">
        <w:rPr>
          <w:rFonts w:ascii="Arial,sans-serif"/>
          <w:sz w:val="18"/>
          <w:szCs w:val="14"/>
        </w:rPr>
        <w:t>ó</w:t>
      </w:r>
      <w:r w:rsidRPr="002B38FF">
        <w:rPr>
          <w:rFonts w:ascii="Arial,sans-serif"/>
          <w:sz w:val="18"/>
          <w:szCs w:val="14"/>
        </w:rPr>
        <w:t xml:space="preserve"> de protecci</w:t>
      </w:r>
      <w:r w:rsidRPr="002B38FF">
        <w:rPr>
          <w:rFonts w:ascii="Arial,sans-serif"/>
          <w:sz w:val="18"/>
          <w:szCs w:val="14"/>
        </w:rPr>
        <w:t>ó</w:t>
      </w:r>
      <w:r w:rsidRPr="002B38FF">
        <w:rPr>
          <w:rFonts w:ascii="Arial,sans-serif"/>
          <w:sz w:val="18"/>
          <w:szCs w:val="14"/>
        </w:rPr>
        <w:t xml:space="preserve"> contra els llamps</w:t>
      </w:r>
    </w:p>
    <w:p w14:paraId="775F332B" w14:textId="77777777" w:rsidR="00E118CD" w:rsidRPr="002B38FF" w:rsidRDefault="00D95247">
      <w:pPr>
        <w:rPr>
          <w:sz w:val="6"/>
          <w:szCs w:val="14"/>
        </w:rPr>
      </w:pPr>
      <w:r w:rsidRPr="002B38FF">
        <w:rPr>
          <w:rFonts w:ascii="Arial,sans-serif"/>
          <w:sz w:val="18"/>
          <w:szCs w:val="14"/>
        </w:rPr>
        <w:t>6.8. Instal</w:t>
      </w:r>
      <w:r w:rsidRPr="002B38FF">
        <w:rPr>
          <w:rFonts w:ascii="Arial,sans-serif"/>
          <w:sz w:val="18"/>
          <w:szCs w:val="14"/>
        </w:rPr>
        <w:t>·</w:t>
      </w:r>
      <w:r w:rsidRPr="002B38FF">
        <w:rPr>
          <w:rFonts w:ascii="Arial,sans-serif"/>
          <w:sz w:val="18"/>
          <w:szCs w:val="14"/>
        </w:rPr>
        <w:t>laci</w:t>
      </w:r>
      <w:r w:rsidRPr="002B38FF">
        <w:rPr>
          <w:rFonts w:ascii="Arial,sans-serif"/>
          <w:sz w:val="18"/>
          <w:szCs w:val="14"/>
        </w:rPr>
        <w:t>ó</w:t>
      </w:r>
      <w:r w:rsidRPr="002B38FF">
        <w:rPr>
          <w:rFonts w:ascii="Arial,sans-serif"/>
          <w:sz w:val="18"/>
          <w:szCs w:val="14"/>
        </w:rPr>
        <w:t xml:space="preserve"> d</w:t>
      </w:r>
      <w:r w:rsidRPr="002B38FF">
        <w:rPr>
          <w:rFonts w:ascii="Arial,sans-serif"/>
          <w:sz w:val="18"/>
          <w:szCs w:val="14"/>
        </w:rPr>
        <w:t>’</w:t>
      </w:r>
      <w:r w:rsidRPr="002B38FF">
        <w:rPr>
          <w:rFonts w:ascii="Arial,sans-serif"/>
          <w:sz w:val="18"/>
          <w:szCs w:val="14"/>
        </w:rPr>
        <w:t>evacuaci</w:t>
      </w:r>
      <w:r w:rsidRPr="002B38FF">
        <w:rPr>
          <w:rFonts w:ascii="Arial,sans-serif"/>
          <w:sz w:val="18"/>
          <w:szCs w:val="14"/>
        </w:rPr>
        <w:t>ó</w:t>
      </w:r>
      <w:r w:rsidRPr="002B38FF">
        <w:rPr>
          <w:rFonts w:ascii="Arial,sans-serif"/>
          <w:sz w:val="18"/>
          <w:szCs w:val="14"/>
        </w:rPr>
        <w:t xml:space="preserve"> de residus</w:t>
      </w:r>
    </w:p>
    <w:p w14:paraId="1A3AF00F" w14:textId="77777777" w:rsidR="00E118CD" w:rsidRPr="002B38FF" w:rsidRDefault="00D95247">
      <w:pPr>
        <w:rPr>
          <w:sz w:val="6"/>
          <w:szCs w:val="14"/>
        </w:rPr>
      </w:pPr>
      <w:r w:rsidRPr="002B38FF">
        <w:rPr>
          <w:rFonts w:ascii="Arial,sans-serif"/>
          <w:sz w:val="18"/>
          <w:szCs w:val="14"/>
        </w:rPr>
        <w:t>6.8.1. Residus l</w:t>
      </w:r>
      <w:r w:rsidRPr="002B38FF">
        <w:rPr>
          <w:rFonts w:ascii="Arial,sans-serif"/>
          <w:sz w:val="18"/>
          <w:szCs w:val="14"/>
        </w:rPr>
        <w:t>í</w:t>
      </w:r>
      <w:r w:rsidRPr="002B38FF">
        <w:rPr>
          <w:rFonts w:ascii="Arial,sans-serif"/>
          <w:sz w:val="18"/>
          <w:szCs w:val="14"/>
        </w:rPr>
        <w:t>quids</w:t>
      </w:r>
    </w:p>
    <w:p w14:paraId="6218379A" w14:textId="77777777" w:rsidR="00E118CD" w:rsidRPr="002B38FF" w:rsidRDefault="00D95247">
      <w:pPr>
        <w:rPr>
          <w:sz w:val="6"/>
          <w:szCs w:val="14"/>
        </w:rPr>
      </w:pPr>
      <w:r w:rsidRPr="002B38FF">
        <w:rPr>
          <w:rFonts w:ascii="Arial,sans-serif"/>
          <w:sz w:val="18"/>
          <w:szCs w:val="14"/>
        </w:rPr>
        <w:t>6.8.2. Residus s</w:t>
      </w:r>
      <w:r w:rsidRPr="002B38FF">
        <w:rPr>
          <w:rFonts w:ascii="Arial,sans-serif"/>
          <w:sz w:val="18"/>
          <w:szCs w:val="14"/>
        </w:rPr>
        <w:t>ò</w:t>
      </w:r>
      <w:r w:rsidRPr="002B38FF">
        <w:rPr>
          <w:rFonts w:ascii="Arial,sans-serif"/>
          <w:sz w:val="18"/>
          <w:szCs w:val="14"/>
        </w:rPr>
        <w:t>lids</w:t>
      </w:r>
    </w:p>
    <w:p w14:paraId="561A0C13" w14:textId="77777777" w:rsidR="00E118CD" w:rsidRPr="002B38FF" w:rsidRDefault="00D95247">
      <w:pPr>
        <w:rPr>
          <w:sz w:val="6"/>
          <w:szCs w:val="14"/>
        </w:rPr>
      </w:pPr>
      <w:r w:rsidRPr="002B38FF">
        <w:rPr>
          <w:rFonts w:ascii="Arial,sans-serif"/>
          <w:sz w:val="18"/>
          <w:szCs w:val="14"/>
        </w:rPr>
        <w:t>6.9. Instal</w:t>
      </w:r>
      <w:r w:rsidRPr="002B38FF">
        <w:rPr>
          <w:rFonts w:ascii="Arial,sans-serif"/>
          <w:sz w:val="18"/>
          <w:szCs w:val="14"/>
        </w:rPr>
        <w:t>·</w:t>
      </w:r>
      <w:r w:rsidRPr="002B38FF">
        <w:rPr>
          <w:rFonts w:ascii="Arial,sans-serif"/>
          <w:sz w:val="18"/>
          <w:szCs w:val="14"/>
        </w:rPr>
        <w:t>laci</w:t>
      </w:r>
      <w:r w:rsidRPr="002B38FF">
        <w:rPr>
          <w:rFonts w:ascii="Arial,sans-serif"/>
          <w:sz w:val="18"/>
          <w:szCs w:val="14"/>
        </w:rPr>
        <w:t>ó</w:t>
      </w:r>
      <w:r w:rsidRPr="002B38FF">
        <w:rPr>
          <w:rFonts w:ascii="Arial,sans-serif"/>
          <w:sz w:val="18"/>
          <w:szCs w:val="14"/>
        </w:rPr>
        <w:t xml:space="preserve"> d</w:t>
      </w:r>
      <w:r w:rsidRPr="002B38FF">
        <w:rPr>
          <w:rFonts w:ascii="Arial,sans-serif"/>
          <w:sz w:val="18"/>
          <w:szCs w:val="14"/>
        </w:rPr>
        <w:t>’</w:t>
      </w:r>
      <w:r w:rsidRPr="002B38FF">
        <w:rPr>
          <w:rFonts w:ascii="Arial,sans-serif"/>
          <w:sz w:val="18"/>
          <w:szCs w:val="14"/>
        </w:rPr>
        <w:t>energia solar</w:t>
      </w:r>
    </w:p>
    <w:p w14:paraId="404E1BC7" w14:textId="77777777" w:rsidR="00E118CD" w:rsidRPr="002B38FF" w:rsidRDefault="00D95247">
      <w:pPr>
        <w:rPr>
          <w:sz w:val="6"/>
          <w:szCs w:val="14"/>
        </w:rPr>
      </w:pPr>
      <w:r w:rsidRPr="002B38FF">
        <w:rPr>
          <w:rFonts w:ascii="Arial,sans-serif"/>
          <w:sz w:val="18"/>
          <w:szCs w:val="14"/>
        </w:rPr>
        <w:t>6.9.1. Energia solar fotovoltaica</w:t>
      </w:r>
    </w:p>
    <w:p w14:paraId="0F8C8A32" w14:textId="77777777" w:rsidR="00E118CD" w:rsidRPr="002B38FF" w:rsidRDefault="00D95247">
      <w:pPr>
        <w:rPr>
          <w:sz w:val="6"/>
          <w:szCs w:val="14"/>
        </w:rPr>
      </w:pPr>
      <w:r w:rsidRPr="002B38FF">
        <w:rPr>
          <w:rFonts w:ascii="Arial,sans-serif"/>
          <w:sz w:val="18"/>
          <w:szCs w:val="14"/>
        </w:rPr>
        <w:t>6.10. Instal</w:t>
      </w:r>
      <w:r w:rsidRPr="002B38FF">
        <w:rPr>
          <w:rFonts w:ascii="Arial,sans-serif"/>
          <w:sz w:val="18"/>
          <w:szCs w:val="14"/>
        </w:rPr>
        <w:t>·</w:t>
      </w:r>
      <w:r w:rsidRPr="002B38FF">
        <w:rPr>
          <w:rFonts w:ascii="Arial,sans-serif"/>
          <w:sz w:val="18"/>
          <w:szCs w:val="14"/>
        </w:rPr>
        <w:t>laci</w:t>
      </w:r>
      <w:r w:rsidRPr="002B38FF">
        <w:rPr>
          <w:rFonts w:ascii="Arial,sans-serif"/>
          <w:sz w:val="18"/>
          <w:szCs w:val="14"/>
        </w:rPr>
        <w:t>ó</w:t>
      </w:r>
      <w:r w:rsidRPr="002B38FF">
        <w:rPr>
          <w:rFonts w:ascii="Arial,sans-serif"/>
          <w:sz w:val="18"/>
          <w:szCs w:val="14"/>
        </w:rPr>
        <w:t xml:space="preserve"> de transport</w:t>
      </w:r>
    </w:p>
    <w:p w14:paraId="1D9E5F08" w14:textId="77777777" w:rsidR="00E118CD" w:rsidRPr="002B38FF" w:rsidRDefault="00D95247">
      <w:pPr>
        <w:rPr>
          <w:sz w:val="6"/>
          <w:szCs w:val="14"/>
        </w:rPr>
      </w:pPr>
      <w:r w:rsidRPr="002B38FF">
        <w:rPr>
          <w:rFonts w:ascii="Arial,sans-serif"/>
          <w:sz w:val="18"/>
          <w:szCs w:val="14"/>
        </w:rPr>
        <w:t>6.10.1. Ascensors</w:t>
      </w:r>
    </w:p>
    <w:p w14:paraId="5FB07897" w14:textId="77777777" w:rsidR="00E118CD" w:rsidRPr="002B38FF" w:rsidRDefault="00D95247">
      <w:pPr>
        <w:rPr>
          <w:sz w:val="6"/>
          <w:szCs w:val="14"/>
        </w:rPr>
      </w:pPr>
      <w:r w:rsidRPr="002B38FF">
        <w:rPr>
          <w:rFonts w:ascii="Arial,sans-serif"/>
          <w:sz w:val="18"/>
          <w:szCs w:val="14"/>
        </w:rPr>
        <w:t>7. Revestiments i paviments</w:t>
      </w:r>
    </w:p>
    <w:p w14:paraId="100F2C06" w14:textId="77777777" w:rsidR="00E118CD" w:rsidRPr="002B38FF" w:rsidRDefault="00D95247">
      <w:pPr>
        <w:rPr>
          <w:sz w:val="6"/>
          <w:szCs w:val="14"/>
        </w:rPr>
      </w:pPr>
      <w:r w:rsidRPr="002B38FF">
        <w:rPr>
          <w:rFonts w:ascii="Arial,sans-serif"/>
          <w:sz w:val="18"/>
          <w:szCs w:val="14"/>
        </w:rPr>
        <w:t>7.1. Revestiment de paraments</w:t>
      </w:r>
    </w:p>
    <w:p w14:paraId="31189CA0" w14:textId="77777777" w:rsidR="00E118CD" w:rsidRPr="002B38FF" w:rsidRDefault="00D95247">
      <w:pPr>
        <w:rPr>
          <w:sz w:val="6"/>
          <w:szCs w:val="14"/>
        </w:rPr>
      </w:pPr>
      <w:r w:rsidRPr="002B38FF">
        <w:rPr>
          <w:rFonts w:ascii="Arial,sans-serif"/>
          <w:sz w:val="18"/>
          <w:szCs w:val="14"/>
        </w:rPr>
        <w:t>7.1.1. Enrajolats</w:t>
      </w:r>
    </w:p>
    <w:p w14:paraId="183D73AE" w14:textId="77777777" w:rsidR="00E118CD" w:rsidRPr="002B38FF" w:rsidRDefault="00D95247">
      <w:pPr>
        <w:rPr>
          <w:sz w:val="6"/>
          <w:szCs w:val="14"/>
        </w:rPr>
      </w:pPr>
      <w:r w:rsidRPr="002B38FF">
        <w:rPr>
          <w:rFonts w:ascii="Arial,sans-serif"/>
          <w:sz w:val="18"/>
          <w:szCs w:val="14"/>
        </w:rPr>
        <w:t>7.1.2. Aplacats</w:t>
      </w:r>
    </w:p>
    <w:p w14:paraId="088B8D9E" w14:textId="77777777" w:rsidR="00E118CD" w:rsidRPr="002B38FF" w:rsidRDefault="00D95247">
      <w:pPr>
        <w:rPr>
          <w:sz w:val="6"/>
          <w:szCs w:val="14"/>
        </w:rPr>
      </w:pPr>
      <w:r w:rsidRPr="002B38FF">
        <w:rPr>
          <w:rFonts w:ascii="Arial,sans-serif"/>
          <w:sz w:val="18"/>
          <w:szCs w:val="14"/>
        </w:rPr>
        <w:t>7.1.3. Revestiments decoratius</w:t>
      </w:r>
    </w:p>
    <w:p w14:paraId="6CC48ABC" w14:textId="77777777" w:rsidR="00E118CD" w:rsidRPr="002B38FF" w:rsidRDefault="00D95247">
      <w:pPr>
        <w:rPr>
          <w:sz w:val="6"/>
          <w:szCs w:val="14"/>
        </w:rPr>
      </w:pPr>
      <w:r w:rsidRPr="002B38FF">
        <w:rPr>
          <w:rFonts w:ascii="Arial,sans-serif"/>
          <w:sz w:val="18"/>
          <w:szCs w:val="14"/>
        </w:rPr>
        <w:t>7.1.4. Arrebossats, blanquejats i enllu</w:t>
      </w:r>
      <w:r w:rsidRPr="002B38FF">
        <w:rPr>
          <w:rFonts w:ascii="Arial,sans-serif"/>
          <w:sz w:val="18"/>
          <w:szCs w:val="14"/>
        </w:rPr>
        <w:t>ï</w:t>
      </w:r>
      <w:r w:rsidRPr="002B38FF">
        <w:rPr>
          <w:rFonts w:ascii="Arial,sans-serif"/>
          <w:sz w:val="18"/>
          <w:szCs w:val="14"/>
        </w:rPr>
        <w:t>ts</w:t>
      </w:r>
    </w:p>
    <w:p w14:paraId="4B0B522C" w14:textId="77777777" w:rsidR="00E118CD" w:rsidRPr="002B38FF" w:rsidRDefault="00D95247">
      <w:pPr>
        <w:rPr>
          <w:sz w:val="6"/>
          <w:szCs w:val="14"/>
        </w:rPr>
      </w:pPr>
      <w:r w:rsidRPr="002B38FF">
        <w:rPr>
          <w:rFonts w:ascii="Arial,sans-serif"/>
          <w:sz w:val="18"/>
          <w:szCs w:val="14"/>
        </w:rPr>
        <w:t>7.1.5. Pintures</w:t>
      </w:r>
    </w:p>
    <w:p w14:paraId="0C5C2FD7" w14:textId="77777777" w:rsidR="00E118CD" w:rsidRPr="002B38FF" w:rsidRDefault="00D95247">
      <w:pPr>
        <w:rPr>
          <w:sz w:val="6"/>
          <w:szCs w:val="14"/>
        </w:rPr>
      </w:pPr>
      <w:r w:rsidRPr="002B38FF">
        <w:rPr>
          <w:rFonts w:ascii="Arial,sans-serif"/>
          <w:sz w:val="18"/>
          <w:szCs w:val="14"/>
        </w:rPr>
        <w:t>7.2. Paviments de s</w:t>
      </w:r>
      <w:r w:rsidRPr="002B38FF">
        <w:rPr>
          <w:rFonts w:ascii="Arial,sans-serif"/>
          <w:sz w:val="18"/>
          <w:szCs w:val="14"/>
        </w:rPr>
        <w:t>ò</w:t>
      </w:r>
      <w:r w:rsidRPr="002B38FF">
        <w:rPr>
          <w:rFonts w:ascii="Arial,sans-serif"/>
          <w:sz w:val="18"/>
          <w:szCs w:val="14"/>
        </w:rPr>
        <w:t>ls i escales</w:t>
      </w:r>
    </w:p>
    <w:p w14:paraId="47A3F404" w14:textId="77777777" w:rsidR="00E118CD" w:rsidRPr="002B38FF" w:rsidRDefault="00D95247">
      <w:pPr>
        <w:rPr>
          <w:sz w:val="6"/>
          <w:szCs w:val="14"/>
        </w:rPr>
      </w:pPr>
      <w:r w:rsidRPr="002B38FF">
        <w:rPr>
          <w:rFonts w:ascii="Arial,sans-serif"/>
          <w:sz w:val="18"/>
          <w:szCs w:val="14"/>
        </w:rPr>
        <w:t>7.2.1. Paviments flexibles per a s</w:t>
      </w:r>
      <w:r w:rsidRPr="002B38FF">
        <w:rPr>
          <w:rFonts w:ascii="Arial,sans-serif"/>
          <w:sz w:val="18"/>
          <w:szCs w:val="14"/>
        </w:rPr>
        <w:t>ò</w:t>
      </w:r>
      <w:r w:rsidRPr="002B38FF">
        <w:rPr>
          <w:rFonts w:ascii="Arial,sans-serif"/>
          <w:sz w:val="18"/>
          <w:szCs w:val="14"/>
        </w:rPr>
        <w:t>ls i escales</w:t>
      </w:r>
    </w:p>
    <w:p w14:paraId="77D51E08" w14:textId="77777777" w:rsidR="00E118CD" w:rsidRPr="002B38FF" w:rsidRDefault="00D95247">
      <w:pPr>
        <w:rPr>
          <w:sz w:val="6"/>
          <w:szCs w:val="14"/>
        </w:rPr>
      </w:pPr>
      <w:r w:rsidRPr="002B38FF">
        <w:rPr>
          <w:rFonts w:ascii="Arial,sans-serif"/>
          <w:sz w:val="18"/>
          <w:szCs w:val="14"/>
        </w:rPr>
        <w:t>7.2.2. Paviments continus per a s</w:t>
      </w:r>
      <w:r w:rsidRPr="002B38FF">
        <w:rPr>
          <w:rFonts w:ascii="Arial,sans-serif"/>
          <w:sz w:val="18"/>
          <w:szCs w:val="14"/>
        </w:rPr>
        <w:t>ò</w:t>
      </w:r>
      <w:r w:rsidRPr="002B38FF">
        <w:rPr>
          <w:rFonts w:ascii="Arial,sans-serif"/>
          <w:sz w:val="18"/>
          <w:szCs w:val="14"/>
        </w:rPr>
        <w:t>ls i escales</w:t>
      </w:r>
    </w:p>
    <w:p w14:paraId="45EE1E47" w14:textId="77777777" w:rsidR="00E118CD" w:rsidRPr="002B38FF" w:rsidRDefault="00D95247">
      <w:pPr>
        <w:rPr>
          <w:sz w:val="6"/>
          <w:szCs w:val="14"/>
        </w:rPr>
      </w:pPr>
      <w:r w:rsidRPr="002B38FF">
        <w:rPr>
          <w:rFonts w:ascii="Arial,sans-serif"/>
          <w:sz w:val="18"/>
          <w:szCs w:val="14"/>
        </w:rPr>
        <w:t>7.2.3. Paviments de fusta per a s</w:t>
      </w:r>
      <w:r w:rsidRPr="002B38FF">
        <w:rPr>
          <w:rFonts w:ascii="Arial,sans-serif"/>
          <w:sz w:val="18"/>
          <w:szCs w:val="14"/>
        </w:rPr>
        <w:t>ò</w:t>
      </w:r>
      <w:r w:rsidRPr="002B38FF">
        <w:rPr>
          <w:rFonts w:ascii="Arial,sans-serif"/>
          <w:sz w:val="18"/>
          <w:szCs w:val="14"/>
        </w:rPr>
        <w:t>ls i escales</w:t>
      </w:r>
    </w:p>
    <w:p w14:paraId="5B0C6FEB" w14:textId="77777777" w:rsidR="00E118CD" w:rsidRPr="002B38FF" w:rsidRDefault="00D95247">
      <w:pPr>
        <w:rPr>
          <w:sz w:val="6"/>
          <w:szCs w:val="14"/>
        </w:rPr>
      </w:pPr>
      <w:r w:rsidRPr="002B38FF">
        <w:rPr>
          <w:rFonts w:ascii="Arial,sans-serif"/>
          <w:sz w:val="18"/>
          <w:szCs w:val="14"/>
        </w:rPr>
        <w:t>7.2.4. Paviments petris per a s</w:t>
      </w:r>
      <w:r w:rsidRPr="002B38FF">
        <w:rPr>
          <w:rFonts w:ascii="Arial,sans-serif"/>
          <w:sz w:val="18"/>
          <w:szCs w:val="14"/>
        </w:rPr>
        <w:t>ò</w:t>
      </w:r>
      <w:r w:rsidRPr="002B38FF">
        <w:rPr>
          <w:rFonts w:ascii="Arial,sans-serif"/>
          <w:sz w:val="18"/>
          <w:szCs w:val="14"/>
        </w:rPr>
        <w:t>ls i escales</w:t>
      </w:r>
    </w:p>
    <w:p w14:paraId="072E7A51" w14:textId="77777777" w:rsidR="00E118CD" w:rsidRPr="002B38FF" w:rsidRDefault="00D95247">
      <w:pPr>
        <w:rPr>
          <w:sz w:val="6"/>
          <w:szCs w:val="14"/>
        </w:rPr>
      </w:pPr>
      <w:r w:rsidRPr="002B38FF">
        <w:rPr>
          <w:rFonts w:ascii="Arial,sans-serif"/>
          <w:sz w:val="18"/>
          <w:szCs w:val="14"/>
        </w:rPr>
        <w:t>7.2.5. Paviments cer</w:t>
      </w:r>
      <w:r w:rsidRPr="002B38FF">
        <w:rPr>
          <w:rFonts w:ascii="Arial,sans-serif"/>
          <w:sz w:val="18"/>
          <w:szCs w:val="14"/>
        </w:rPr>
        <w:t>à</w:t>
      </w:r>
      <w:r w:rsidRPr="002B38FF">
        <w:rPr>
          <w:rFonts w:ascii="Arial,sans-serif"/>
          <w:sz w:val="18"/>
          <w:szCs w:val="14"/>
        </w:rPr>
        <w:t>mics per a s</w:t>
      </w:r>
      <w:r w:rsidRPr="002B38FF">
        <w:rPr>
          <w:rFonts w:ascii="Arial,sans-serif"/>
          <w:sz w:val="18"/>
          <w:szCs w:val="14"/>
        </w:rPr>
        <w:t>ò</w:t>
      </w:r>
      <w:r w:rsidRPr="002B38FF">
        <w:rPr>
          <w:rFonts w:ascii="Arial,sans-serif"/>
          <w:sz w:val="18"/>
          <w:szCs w:val="14"/>
        </w:rPr>
        <w:t>ls i escales</w:t>
      </w:r>
    </w:p>
    <w:p w14:paraId="1D173724" w14:textId="77777777" w:rsidR="00E118CD" w:rsidRPr="002B38FF" w:rsidRDefault="00D95247">
      <w:pPr>
        <w:rPr>
          <w:sz w:val="6"/>
          <w:szCs w:val="14"/>
        </w:rPr>
      </w:pPr>
      <w:r w:rsidRPr="002B38FF">
        <w:rPr>
          <w:rFonts w:ascii="Arial,sans-serif"/>
          <w:sz w:val="18"/>
          <w:szCs w:val="14"/>
        </w:rPr>
        <w:t>7.2.6. Soleres</w:t>
      </w:r>
    </w:p>
    <w:p w14:paraId="1EAB1F05" w14:textId="77777777" w:rsidR="00E118CD" w:rsidRPr="002B38FF" w:rsidRDefault="00D95247">
      <w:pPr>
        <w:rPr>
          <w:sz w:val="6"/>
          <w:szCs w:val="14"/>
        </w:rPr>
      </w:pPr>
      <w:r w:rsidRPr="002B38FF">
        <w:rPr>
          <w:rFonts w:ascii="Arial,sans-serif"/>
          <w:sz w:val="18"/>
          <w:szCs w:val="14"/>
        </w:rPr>
        <w:t>7.2.7. S</w:t>
      </w:r>
      <w:r w:rsidRPr="002B38FF">
        <w:rPr>
          <w:rFonts w:ascii="Arial,sans-serif"/>
          <w:sz w:val="18"/>
          <w:szCs w:val="14"/>
        </w:rPr>
        <w:t>ò</w:t>
      </w:r>
      <w:r w:rsidRPr="002B38FF">
        <w:rPr>
          <w:rFonts w:ascii="Arial,sans-serif"/>
          <w:sz w:val="18"/>
          <w:szCs w:val="14"/>
        </w:rPr>
        <w:t>ls flotants</w:t>
      </w:r>
    </w:p>
    <w:p w14:paraId="25D1CC79" w14:textId="77777777" w:rsidR="00E118CD" w:rsidRPr="002B38FF" w:rsidRDefault="00D95247">
      <w:pPr>
        <w:rPr>
          <w:sz w:val="6"/>
          <w:szCs w:val="14"/>
        </w:rPr>
      </w:pPr>
      <w:r w:rsidRPr="002B38FF">
        <w:rPr>
          <w:rFonts w:ascii="Arial,sans-serif"/>
          <w:sz w:val="18"/>
          <w:szCs w:val="14"/>
        </w:rPr>
        <w:t>7.3. Sostres suspesos</w:t>
      </w:r>
    </w:p>
    <w:p w14:paraId="7C9E06A2" w14:textId="77777777" w:rsidR="00E118CD" w:rsidRPr="002B38FF" w:rsidRDefault="00D95247">
      <w:pPr>
        <w:rPr>
          <w:sz w:val="6"/>
          <w:szCs w:val="14"/>
        </w:rPr>
      </w:pPr>
      <w:r w:rsidRPr="002B38FF">
        <w:rPr>
          <w:sz w:val="6"/>
          <w:szCs w:val="14"/>
        </w:rPr>
        <w:t> </w:t>
      </w:r>
    </w:p>
    <w:p w14:paraId="55717C65" w14:textId="77777777" w:rsidR="00E118CD" w:rsidRPr="002B38FF" w:rsidRDefault="00D95247">
      <w:pPr>
        <w:rPr>
          <w:sz w:val="6"/>
          <w:szCs w:val="14"/>
        </w:rPr>
      </w:pPr>
      <w:r w:rsidRPr="002B38FF">
        <w:rPr>
          <w:rFonts w:ascii="Arial,sans-serif"/>
          <w:b/>
          <w:sz w:val="22"/>
          <w:szCs w:val="14"/>
        </w:rPr>
        <w:t>PART II. Condicions de recepci</w:t>
      </w:r>
      <w:r w:rsidRPr="002B38FF">
        <w:rPr>
          <w:rFonts w:ascii="Arial,sans-serif"/>
          <w:b/>
          <w:sz w:val="22"/>
          <w:szCs w:val="14"/>
        </w:rPr>
        <w:t>ó</w:t>
      </w:r>
      <w:r w:rsidRPr="002B38FF">
        <w:rPr>
          <w:rFonts w:ascii="Arial,sans-serif"/>
          <w:b/>
          <w:sz w:val="22"/>
          <w:szCs w:val="14"/>
        </w:rPr>
        <w:t xml:space="preserve"> dels productes</w:t>
      </w:r>
    </w:p>
    <w:p w14:paraId="7DBE1F28" w14:textId="77777777" w:rsidR="00E118CD" w:rsidRPr="002B38FF" w:rsidRDefault="00D95247">
      <w:pPr>
        <w:rPr>
          <w:sz w:val="6"/>
          <w:szCs w:val="14"/>
        </w:rPr>
      </w:pPr>
      <w:r w:rsidRPr="002B38FF">
        <w:rPr>
          <w:rFonts w:ascii="Arial,sans-serif"/>
          <w:sz w:val="18"/>
          <w:szCs w:val="14"/>
        </w:rPr>
        <w:t>1. Condicions de recepci</w:t>
      </w:r>
      <w:r w:rsidRPr="002B38FF">
        <w:rPr>
          <w:rFonts w:ascii="Arial,sans-serif"/>
          <w:sz w:val="18"/>
          <w:szCs w:val="14"/>
        </w:rPr>
        <w:t>ó</w:t>
      </w:r>
      <w:r w:rsidRPr="002B38FF">
        <w:rPr>
          <w:rFonts w:ascii="Arial,sans-serif"/>
          <w:sz w:val="18"/>
          <w:szCs w:val="14"/>
        </w:rPr>
        <w:t xml:space="preserve"> dels productes</w:t>
      </w:r>
    </w:p>
    <w:p w14:paraId="01BE3407" w14:textId="77777777" w:rsidR="00E118CD" w:rsidRPr="002B38FF" w:rsidRDefault="00D95247">
      <w:pPr>
        <w:rPr>
          <w:sz w:val="6"/>
          <w:szCs w:val="14"/>
        </w:rPr>
      </w:pPr>
      <w:r w:rsidRPr="002B38FF">
        <w:rPr>
          <w:rFonts w:ascii="Arial,sans-serif"/>
          <w:sz w:val="18"/>
          <w:szCs w:val="14"/>
        </w:rPr>
        <w:t>2. Relaci</w:t>
      </w:r>
      <w:r w:rsidRPr="002B38FF">
        <w:rPr>
          <w:rFonts w:ascii="Arial,sans-serif"/>
          <w:sz w:val="18"/>
          <w:szCs w:val="14"/>
        </w:rPr>
        <w:t>ó</w:t>
      </w:r>
      <w:r w:rsidRPr="002B38FF">
        <w:rPr>
          <w:rFonts w:ascii="Arial,sans-serif"/>
          <w:sz w:val="18"/>
          <w:szCs w:val="14"/>
        </w:rPr>
        <w:t xml:space="preserve"> de productes amb marcatge CE</w:t>
      </w:r>
    </w:p>
    <w:p w14:paraId="78DE92A2" w14:textId="77777777" w:rsidR="00E118CD" w:rsidRPr="002B38FF" w:rsidRDefault="00D95247">
      <w:pPr>
        <w:rPr>
          <w:sz w:val="6"/>
          <w:szCs w:val="14"/>
        </w:rPr>
      </w:pPr>
      <w:r w:rsidRPr="002B38FF">
        <w:rPr>
          <w:rFonts w:ascii="Arial,sans-serif"/>
          <w:sz w:val="18"/>
          <w:szCs w:val="14"/>
        </w:rPr>
        <w:t>2.1. Productes amb informaci</w:t>
      </w:r>
      <w:r w:rsidRPr="002B38FF">
        <w:rPr>
          <w:rFonts w:ascii="Arial,sans-serif"/>
          <w:sz w:val="18"/>
          <w:szCs w:val="14"/>
        </w:rPr>
        <w:t>ó</w:t>
      </w:r>
      <w:r w:rsidRPr="002B38FF">
        <w:rPr>
          <w:rFonts w:ascii="Arial,sans-serif"/>
          <w:sz w:val="18"/>
          <w:szCs w:val="14"/>
        </w:rPr>
        <w:t xml:space="preserve"> ampliada sobre les seves caracter</w:t>
      </w:r>
      <w:r w:rsidRPr="002B38FF">
        <w:rPr>
          <w:rFonts w:ascii="Arial,sans-serif"/>
          <w:sz w:val="18"/>
          <w:szCs w:val="14"/>
        </w:rPr>
        <w:t>í</w:t>
      </w:r>
      <w:r w:rsidRPr="002B38FF">
        <w:rPr>
          <w:rFonts w:ascii="Arial,sans-serif"/>
          <w:sz w:val="18"/>
          <w:szCs w:val="14"/>
        </w:rPr>
        <w:t>stiques</w:t>
      </w:r>
    </w:p>
    <w:p w14:paraId="0DAC437F" w14:textId="77777777" w:rsidR="00E118CD" w:rsidRPr="002B38FF" w:rsidRDefault="00D95247">
      <w:pPr>
        <w:rPr>
          <w:sz w:val="6"/>
          <w:szCs w:val="14"/>
        </w:rPr>
      </w:pPr>
      <w:r w:rsidRPr="002B38FF">
        <w:rPr>
          <w:sz w:val="6"/>
          <w:szCs w:val="14"/>
        </w:rPr>
        <w:t> </w:t>
      </w:r>
    </w:p>
    <w:p w14:paraId="24A6263F" w14:textId="77777777" w:rsidR="00E118CD" w:rsidRPr="002B38FF" w:rsidRDefault="00D95247">
      <w:pPr>
        <w:rPr>
          <w:sz w:val="6"/>
          <w:szCs w:val="14"/>
        </w:rPr>
      </w:pPr>
      <w:r w:rsidRPr="002B38FF">
        <w:rPr>
          <w:rFonts w:ascii="Arial,sans-serif"/>
          <w:b/>
          <w:sz w:val="22"/>
          <w:szCs w:val="14"/>
        </w:rPr>
        <w:t>PART III. Gesti</w:t>
      </w:r>
      <w:r w:rsidRPr="002B38FF">
        <w:rPr>
          <w:rFonts w:ascii="Arial,sans-serif"/>
          <w:b/>
          <w:sz w:val="22"/>
          <w:szCs w:val="14"/>
        </w:rPr>
        <w:t>ó</w:t>
      </w:r>
      <w:r w:rsidRPr="002B38FF">
        <w:rPr>
          <w:rFonts w:ascii="Arial,sans-serif"/>
          <w:b/>
          <w:sz w:val="22"/>
          <w:szCs w:val="14"/>
        </w:rPr>
        <w:t xml:space="preserve"> de residus de construcci</w:t>
      </w:r>
      <w:r w:rsidRPr="002B38FF">
        <w:rPr>
          <w:rFonts w:ascii="Arial,sans-serif"/>
          <w:b/>
          <w:sz w:val="22"/>
          <w:szCs w:val="14"/>
        </w:rPr>
        <w:t>ó</w:t>
      </w:r>
      <w:r w:rsidRPr="002B38FF">
        <w:rPr>
          <w:rFonts w:ascii="Arial,sans-serif"/>
          <w:b/>
          <w:sz w:val="22"/>
          <w:szCs w:val="14"/>
        </w:rPr>
        <w:t xml:space="preserve"> o demolici</w:t>
      </w:r>
      <w:r w:rsidRPr="002B38FF">
        <w:rPr>
          <w:rFonts w:ascii="Arial,sans-serif"/>
          <w:b/>
          <w:sz w:val="22"/>
          <w:szCs w:val="14"/>
        </w:rPr>
        <w:t>ó</w:t>
      </w:r>
      <w:r w:rsidRPr="002B38FF">
        <w:rPr>
          <w:rFonts w:ascii="Arial,sans-serif"/>
          <w:b/>
          <w:sz w:val="22"/>
          <w:szCs w:val="14"/>
        </w:rPr>
        <w:t xml:space="preserve"> en l</w:t>
      </w:r>
      <w:r w:rsidRPr="002B38FF">
        <w:rPr>
          <w:rFonts w:ascii="Arial,sans-serif"/>
          <w:b/>
          <w:sz w:val="22"/>
          <w:szCs w:val="14"/>
        </w:rPr>
        <w:t>’</w:t>
      </w:r>
      <w:r w:rsidRPr="002B38FF">
        <w:rPr>
          <w:rFonts w:ascii="Arial,sans-serif"/>
          <w:b/>
          <w:sz w:val="22"/>
          <w:szCs w:val="14"/>
        </w:rPr>
        <w:t xml:space="preserve">obra </w:t>
      </w:r>
    </w:p>
    <w:p w14:paraId="151600D4" w14:textId="77777777" w:rsidR="00E118CD" w:rsidRPr="002B38FF" w:rsidRDefault="00D95247">
      <w:pPr>
        <w:rPr>
          <w:sz w:val="6"/>
          <w:szCs w:val="14"/>
        </w:rPr>
      </w:pPr>
      <w:r w:rsidRPr="002B38FF">
        <w:rPr>
          <w:rFonts w:ascii="Arial,sans-serif"/>
          <w:sz w:val="18"/>
          <w:szCs w:val="14"/>
        </w:rPr>
        <w:t>1. Gesti</w:t>
      </w:r>
      <w:r w:rsidRPr="002B38FF">
        <w:rPr>
          <w:rFonts w:ascii="Arial,sans-serif"/>
          <w:sz w:val="18"/>
          <w:szCs w:val="14"/>
        </w:rPr>
        <w:t>ó</w:t>
      </w:r>
      <w:r w:rsidRPr="002B38FF">
        <w:rPr>
          <w:rFonts w:ascii="Arial,sans-serif"/>
          <w:sz w:val="18"/>
          <w:szCs w:val="14"/>
        </w:rPr>
        <w:t xml:space="preserve"> de residus de construcci</w:t>
      </w:r>
      <w:r w:rsidRPr="002B38FF">
        <w:rPr>
          <w:rFonts w:ascii="Arial,sans-serif"/>
          <w:sz w:val="18"/>
          <w:szCs w:val="14"/>
        </w:rPr>
        <w:t>ó</w:t>
      </w:r>
      <w:r w:rsidRPr="002B38FF">
        <w:rPr>
          <w:rFonts w:ascii="Arial,sans-serif"/>
          <w:sz w:val="18"/>
          <w:szCs w:val="14"/>
        </w:rPr>
        <w:t xml:space="preserve"> o demolici</w:t>
      </w:r>
      <w:r w:rsidRPr="002B38FF">
        <w:rPr>
          <w:rFonts w:ascii="Arial,sans-serif"/>
          <w:sz w:val="18"/>
          <w:szCs w:val="14"/>
        </w:rPr>
        <w:t>ó</w:t>
      </w:r>
      <w:r w:rsidRPr="002B38FF">
        <w:rPr>
          <w:rFonts w:ascii="Arial,sans-serif"/>
          <w:sz w:val="18"/>
          <w:szCs w:val="14"/>
        </w:rPr>
        <w:t xml:space="preserve"> en l</w:t>
      </w:r>
      <w:r w:rsidRPr="002B38FF">
        <w:rPr>
          <w:rFonts w:ascii="Arial,sans-serif"/>
          <w:sz w:val="18"/>
          <w:szCs w:val="14"/>
        </w:rPr>
        <w:t>’</w:t>
      </w:r>
      <w:r w:rsidRPr="002B38FF">
        <w:rPr>
          <w:rFonts w:ascii="Arial,sans-serif"/>
          <w:sz w:val="18"/>
          <w:szCs w:val="14"/>
        </w:rPr>
        <w:t>obra</w:t>
      </w:r>
    </w:p>
    <w:p w14:paraId="082A7280" w14:textId="77777777" w:rsidR="00E118CD" w:rsidRPr="002B38FF" w:rsidRDefault="00D95247">
      <w:pPr>
        <w:rPr>
          <w:sz w:val="6"/>
          <w:szCs w:val="14"/>
        </w:rPr>
      </w:pPr>
      <w:r w:rsidRPr="002B38FF">
        <w:rPr>
          <w:sz w:val="6"/>
          <w:szCs w:val="14"/>
        </w:rPr>
        <w:t> </w:t>
      </w:r>
    </w:p>
    <w:p w14:paraId="5F7755CA" w14:textId="77777777" w:rsidR="00E118CD" w:rsidRPr="002B38FF" w:rsidRDefault="00D95247">
      <w:pPr>
        <w:rPr>
          <w:sz w:val="6"/>
          <w:szCs w:val="14"/>
        </w:rPr>
      </w:pPr>
      <w:r w:rsidRPr="002B38FF">
        <w:rPr>
          <w:rFonts w:ascii="Arial,sans-serif"/>
          <w:b/>
          <w:sz w:val="22"/>
          <w:szCs w:val="14"/>
        </w:rPr>
        <w:t>ANNEXOS</w:t>
      </w:r>
    </w:p>
    <w:p w14:paraId="0023168E" w14:textId="77777777" w:rsidR="00E118CD" w:rsidRPr="002B38FF" w:rsidRDefault="00D95247">
      <w:pPr>
        <w:rPr>
          <w:sz w:val="6"/>
          <w:szCs w:val="14"/>
        </w:rPr>
      </w:pPr>
      <w:r w:rsidRPr="002B38FF">
        <w:rPr>
          <w:rFonts w:ascii="Arial,sans-serif"/>
          <w:sz w:val="18"/>
          <w:szCs w:val="14"/>
        </w:rPr>
        <w:t>1. Annex I. Relaci</w:t>
      </w:r>
      <w:r w:rsidRPr="002B38FF">
        <w:rPr>
          <w:rFonts w:ascii="Arial,sans-serif"/>
          <w:sz w:val="18"/>
          <w:szCs w:val="14"/>
        </w:rPr>
        <w:t>ó</w:t>
      </w:r>
      <w:r w:rsidRPr="002B38FF">
        <w:rPr>
          <w:rFonts w:ascii="Arial,sans-serif"/>
          <w:sz w:val="18"/>
          <w:szCs w:val="14"/>
        </w:rPr>
        <w:t xml:space="preserve"> de Normativa t</w:t>
      </w:r>
      <w:r w:rsidRPr="002B38FF">
        <w:rPr>
          <w:rFonts w:ascii="Arial,sans-serif"/>
          <w:sz w:val="18"/>
          <w:szCs w:val="14"/>
        </w:rPr>
        <w:t>è</w:t>
      </w:r>
      <w:r w:rsidRPr="002B38FF">
        <w:rPr>
          <w:rFonts w:ascii="Arial,sans-serif"/>
          <w:sz w:val="18"/>
          <w:szCs w:val="14"/>
        </w:rPr>
        <w:t>cnica d</w:t>
      </w:r>
      <w:r w:rsidRPr="002B38FF">
        <w:rPr>
          <w:rFonts w:ascii="Arial,sans-serif"/>
          <w:sz w:val="18"/>
          <w:szCs w:val="14"/>
        </w:rPr>
        <w:t>’</w:t>
      </w:r>
      <w:r w:rsidRPr="002B38FF">
        <w:rPr>
          <w:rFonts w:ascii="Arial,sans-serif"/>
          <w:sz w:val="18"/>
          <w:szCs w:val="14"/>
        </w:rPr>
        <w:t>aplicaci</w:t>
      </w:r>
      <w:r w:rsidRPr="002B38FF">
        <w:rPr>
          <w:rFonts w:ascii="Arial,sans-serif"/>
          <w:sz w:val="18"/>
          <w:szCs w:val="14"/>
        </w:rPr>
        <w:t>ó</w:t>
      </w:r>
      <w:r w:rsidRPr="002B38FF">
        <w:rPr>
          <w:rFonts w:ascii="Arial,sans-serif"/>
          <w:sz w:val="18"/>
          <w:szCs w:val="14"/>
        </w:rPr>
        <w:t xml:space="preserve"> en els projectes i en l</w:t>
      </w:r>
      <w:r w:rsidRPr="002B38FF">
        <w:rPr>
          <w:rFonts w:ascii="Arial,sans-serif"/>
          <w:sz w:val="18"/>
          <w:szCs w:val="14"/>
        </w:rPr>
        <w:t>’</w:t>
      </w:r>
      <w:r w:rsidRPr="002B38FF">
        <w:rPr>
          <w:rFonts w:ascii="Arial,sans-serif"/>
          <w:sz w:val="18"/>
          <w:szCs w:val="14"/>
        </w:rPr>
        <w:t>execuci</w:t>
      </w:r>
      <w:r w:rsidRPr="002B38FF">
        <w:rPr>
          <w:rFonts w:ascii="Arial,sans-serif"/>
          <w:sz w:val="18"/>
          <w:szCs w:val="14"/>
        </w:rPr>
        <w:t>ó</w:t>
      </w:r>
      <w:r w:rsidRPr="002B38FF">
        <w:rPr>
          <w:rFonts w:ascii="Arial,sans-serif"/>
          <w:sz w:val="18"/>
          <w:szCs w:val="14"/>
        </w:rPr>
        <w:t xml:space="preserve"> d</w:t>
      </w:r>
      <w:r w:rsidRPr="002B38FF">
        <w:rPr>
          <w:rFonts w:ascii="Arial,sans-serif"/>
          <w:sz w:val="18"/>
          <w:szCs w:val="14"/>
        </w:rPr>
        <w:t>’</w:t>
      </w:r>
      <w:r w:rsidRPr="002B38FF">
        <w:rPr>
          <w:rFonts w:ascii="Arial,sans-serif"/>
          <w:sz w:val="18"/>
          <w:szCs w:val="14"/>
        </w:rPr>
        <w:t>obres</w:t>
      </w:r>
    </w:p>
    <w:p w14:paraId="5D24F5D7" w14:textId="77777777" w:rsidR="00E118CD" w:rsidRDefault="00D95247">
      <w:r>
        <w:t> </w:t>
      </w:r>
    </w:p>
    <w:p w14:paraId="6DF8120B" w14:textId="77777777" w:rsidR="00E118CD" w:rsidRDefault="00D95247">
      <w:r>
        <w:br w:type="page"/>
      </w:r>
    </w:p>
    <w:p w14:paraId="60D92F86" w14:textId="77777777" w:rsidR="00E118CD" w:rsidRPr="002B38FF" w:rsidRDefault="00D95247">
      <w:pPr>
        <w:rPr>
          <w:sz w:val="6"/>
          <w:szCs w:val="14"/>
        </w:rPr>
      </w:pPr>
      <w:r w:rsidRPr="002B38FF">
        <w:rPr>
          <w:rFonts w:ascii="Arial,sans-serif"/>
          <w:b/>
          <w:sz w:val="22"/>
          <w:szCs w:val="14"/>
        </w:rPr>
        <w:lastRenderedPageBreak/>
        <w:t>PART I: Condicions d</w:t>
      </w:r>
      <w:r w:rsidRPr="002B38FF">
        <w:rPr>
          <w:rFonts w:ascii="Arial,sans-serif"/>
          <w:b/>
          <w:sz w:val="22"/>
          <w:szCs w:val="14"/>
        </w:rPr>
        <w:t>’</w:t>
      </w:r>
      <w:r w:rsidRPr="002B38FF">
        <w:rPr>
          <w:rFonts w:ascii="Arial,sans-serif"/>
          <w:b/>
          <w:sz w:val="22"/>
          <w:szCs w:val="14"/>
        </w:rPr>
        <w:t>execuci</w:t>
      </w:r>
      <w:r w:rsidRPr="002B38FF">
        <w:rPr>
          <w:rFonts w:ascii="Arial,sans-serif"/>
          <w:b/>
          <w:sz w:val="22"/>
          <w:szCs w:val="14"/>
        </w:rPr>
        <w:t>ó</w:t>
      </w:r>
      <w:r w:rsidRPr="002B38FF">
        <w:rPr>
          <w:rFonts w:ascii="Arial,sans-serif"/>
          <w:b/>
          <w:sz w:val="22"/>
          <w:szCs w:val="14"/>
        </w:rPr>
        <w:t xml:space="preserve"> de les unitats d</w:t>
      </w:r>
      <w:r w:rsidRPr="002B38FF">
        <w:rPr>
          <w:rFonts w:ascii="Arial,sans-serif"/>
          <w:b/>
          <w:sz w:val="22"/>
          <w:szCs w:val="14"/>
        </w:rPr>
        <w:t>’</w:t>
      </w:r>
      <w:r w:rsidRPr="002B38FF">
        <w:rPr>
          <w:rFonts w:ascii="Arial,sans-serif"/>
          <w:b/>
          <w:sz w:val="22"/>
          <w:szCs w:val="14"/>
        </w:rPr>
        <w:t>obra</w:t>
      </w:r>
    </w:p>
    <w:p w14:paraId="07010784" w14:textId="77777777" w:rsidR="00E118CD" w:rsidRPr="002B38FF" w:rsidRDefault="00D95247">
      <w:pPr>
        <w:rPr>
          <w:sz w:val="6"/>
          <w:szCs w:val="14"/>
        </w:rPr>
      </w:pPr>
      <w:r w:rsidRPr="002B38FF">
        <w:rPr>
          <w:rFonts w:ascii="Arial,sans-serif"/>
          <w:b/>
          <w:sz w:val="18"/>
          <w:szCs w:val="14"/>
        </w:rPr>
        <w:t>1. Actuacions pr</w:t>
      </w:r>
      <w:r w:rsidRPr="002B38FF">
        <w:rPr>
          <w:rFonts w:ascii="Arial,sans-serif"/>
          <w:b/>
          <w:sz w:val="18"/>
          <w:szCs w:val="14"/>
        </w:rPr>
        <w:t>è</w:t>
      </w:r>
      <w:r w:rsidRPr="002B38FF">
        <w:rPr>
          <w:rFonts w:ascii="Arial,sans-serif"/>
          <w:b/>
          <w:sz w:val="18"/>
          <w:szCs w:val="14"/>
        </w:rPr>
        <w:t>vies</w:t>
      </w:r>
    </w:p>
    <w:p w14:paraId="4D8A12A4" w14:textId="77777777" w:rsidR="00E118CD" w:rsidRPr="002B38FF" w:rsidRDefault="00D95247">
      <w:pPr>
        <w:rPr>
          <w:sz w:val="6"/>
          <w:szCs w:val="14"/>
        </w:rPr>
      </w:pPr>
      <w:r w:rsidRPr="002B38FF">
        <w:rPr>
          <w:rFonts w:ascii="Arial,sans-serif"/>
          <w:b/>
          <w:sz w:val="18"/>
          <w:szCs w:val="14"/>
        </w:rPr>
        <w:t>1.1. Demolicions</w:t>
      </w:r>
    </w:p>
    <w:p w14:paraId="44FA068D"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46DA3B6B" w14:textId="77777777" w:rsidR="00E118CD" w:rsidRPr="002B38FF" w:rsidRDefault="00D95247">
      <w:pPr>
        <w:rPr>
          <w:sz w:val="6"/>
          <w:szCs w:val="14"/>
        </w:rPr>
      </w:pPr>
      <w:r w:rsidRPr="002B38FF">
        <w:rPr>
          <w:rFonts w:ascii="arial,helvetica,sans-serif"/>
          <w:b/>
          <w:szCs w:val="14"/>
        </w:rPr>
        <w:t>Descripci</w:t>
      </w:r>
      <w:r w:rsidRPr="002B38FF">
        <w:rPr>
          <w:rFonts w:ascii="arial,helvetica,sans-serif"/>
          <w:b/>
          <w:szCs w:val="14"/>
        </w:rPr>
        <w:t>ó</w:t>
      </w:r>
    </w:p>
    <w:p w14:paraId="3D265CCD" w14:textId="77777777" w:rsidR="00E118CD" w:rsidRPr="002B38FF" w:rsidRDefault="00D95247">
      <w:pPr>
        <w:rPr>
          <w:sz w:val="6"/>
          <w:szCs w:val="14"/>
        </w:rPr>
      </w:pPr>
      <w:r w:rsidRPr="002B38FF">
        <w:rPr>
          <w:sz w:val="6"/>
          <w:szCs w:val="14"/>
        </w:rPr>
        <w:t xml:space="preserve"> </w:t>
      </w:r>
    </w:p>
    <w:p w14:paraId="03C2F1A7" w14:textId="77777777" w:rsidR="00E118CD" w:rsidRPr="002B38FF" w:rsidRDefault="00D95247">
      <w:pPr>
        <w:rPr>
          <w:sz w:val="6"/>
          <w:szCs w:val="14"/>
        </w:rPr>
      </w:pPr>
      <w:r w:rsidRPr="002B38FF">
        <w:rPr>
          <w:rFonts w:ascii="arial,helvetica,sans-serif"/>
          <w:szCs w:val="14"/>
        </w:rPr>
        <w:t>Operacions destinades a la demolici</w:t>
      </w:r>
      <w:r w:rsidRPr="002B38FF">
        <w:rPr>
          <w:rFonts w:ascii="arial,helvetica,sans-serif"/>
          <w:szCs w:val="14"/>
        </w:rPr>
        <w:t>ó</w:t>
      </w:r>
      <w:r w:rsidRPr="002B38FF">
        <w:rPr>
          <w:rFonts w:ascii="arial,helvetica,sans-serif"/>
          <w:szCs w:val="14"/>
        </w:rPr>
        <w:t xml:space="preserve"> total o parcial d'un edifici o d'un element constructiu, incloent-hi o no la c</w:t>
      </w:r>
      <w:r w:rsidRPr="002B38FF">
        <w:rPr>
          <w:rFonts w:ascii="arial,helvetica,sans-serif"/>
          <w:szCs w:val="14"/>
        </w:rPr>
        <w:t>à</w:t>
      </w:r>
      <w:r w:rsidRPr="002B38FF">
        <w:rPr>
          <w:rFonts w:ascii="arial,helvetica,sans-serif"/>
          <w:szCs w:val="14"/>
        </w:rPr>
        <w:t>rrega, el transport i la desc</w:t>
      </w:r>
      <w:r w:rsidRPr="002B38FF">
        <w:rPr>
          <w:rFonts w:ascii="arial,helvetica,sans-serif"/>
          <w:szCs w:val="14"/>
        </w:rPr>
        <w:t>à</w:t>
      </w:r>
      <w:r w:rsidRPr="002B38FF">
        <w:rPr>
          <w:rFonts w:ascii="arial,helvetica,sans-serif"/>
          <w:szCs w:val="14"/>
        </w:rPr>
        <w:t>rrega dels materials utilitzables i no utilitzables que es produeixin en els derrocaments.</w:t>
      </w:r>
    </w:p>
    <w:p w14:paraId="68BD4A97" w14:textId="77777777" w:rsidR="00E118CD" w:rsidRPr="002B38FF" w:rsidRDefault="00D95247">
      <w:pPr>
        <w:rPr>
          <w:sz w:val="6"/>
          <w:szCs w:val="14"/>
        </w:rPr>
      </w:pPr>
      <w:r w:rsidRPr="002B38FF">
        <w:rPr>
          <w:sz w:val="6"/>
          <w:szCs w:val="14"/>
        </w:rPr>
        <w:t xml:space="preserve"> </w:t>
      </w:r>
    </w:p>
    <w:p w14:paraId="40E3622A" w14:textId="77777777" w:rsidR="00E118CD" w:rsidRPr="002B38FF" w:rsidRDefault="00D95247">
      <w:pPr>
        <w:rPr>
          <w:sz w:val="6"/>
          <w:szCs w:val="14"/>
        </w:rPr>
      </w:pPr>
      <w:r w:rsidRPr="002B38FF">
        <w:rPr>
          <w:rFonts w:ascii="arial,helvetica,sans-serif"/>
          <w:szCs w:val="14"/>
        </w:rPr>
        <w:t>Tindr</w:t>
      </w:r>
      <w:r w:rsidRPr="002B38FF">
        <w:rPr>
          <w:rFonts w:ascii="arial,helvetica,sans-serif"/>
          <w:szCs w:val="14"/>
        </w:rPr>
        <w:t>à</w:t>
      </w:r>
      <w:r w:rsidRPr="002B38FF">
        <w:rPr>
          <w:rFonts w:ascii="arial,helvetica,sans-serif"/>
          <w:szCs w:val="14"/>
        </w:rPr>
        <w:t xml:space="preserve"> prefer</w:t>
      </w:r>
      <w:r w:rsidRPr="002B38FF">
        <w:rPr>
          <w:rFonts w:ascii="arial,helvetica,sans-serif"/>
          <w:szCs w:val="14"/>
        </w:rPr>
        <w:t>è</w:t>
      </w:r>
      <w:r w:rsidRPr="002B38FF">
        <w:rPr>
          <w:rFonts w:ascii="arial,helvetica,sans-serif"/>
          <w:szCs w:val="14"/>
        </w:rPr>
        <w:t>ncia la demolici</w:t>
      </w:r>
      <w:r w:rsidRPr="002B38FF">
        <w:rPr>
          <w:rFonts w:ascii="arial,helvetica,sans-serif"/>
          <w:szCs w:val="14"/>
        </w:rPr>
        <w:t>ó</w:t>
      </w:r>
      <w:r w:rsidRPr="002B38FF">
        <w:rPr>
          <w:rFonts w:ascii="arial,helvetica,sans-serif"/>
          <w:szCs w:val="14"/>
        </w:rPr>
        <w:t xml:space="preserve"> selectiva, tot procurant recuperar, separar i classificar el percentatge m</w:t>
      </w:r>
      <w:r w:rsidRPr="002B38FF">
        <w:rPr>
          <w:rFonts w:ascii="arial,helvetica,sans-serif"/>
          <w:szCs w:val="14"/>
        </w:rPr>
        <w:t>é</w:t>
      </w:r>
      <w:r w:rsidRPr="002B38FF">
        <w:rPr>
          <w:rFonts w:ascii="arial,helvetica,sans-serif"/>
          <w:szCs w:val="14"/>
        </w:rPr>
        <w:t>s gran possible dels residus generats durant els treballs de derrocament, de manera que els elements al</w:t>
      </w:r>
      <w:r w:rsidRPr="002B38FF">
        <w:rPr>
          <w:rFonts w:ascii="arial,helvetica,sans-serif"/>
          <w:szCs w:val="14"/>
        </w:rPr>
        <w:t>ç</w:t>
      </w:r>
      <w:r w:rsidRPr="002B38FF">
        <w:rPr>
          <w:rFonts w:ascii="arial,helvetica,sans-serif"/>
          <w:szCs w:val="14"/>
        </w:rPr>
        <w:t>ats o demolits en l'edifici puguin ser aprofitats i estiguin preparats per a despr</w:t>
      </w:r>
      <w:r w:rsidRPr="002B38FF">
        <w:rPr>
          <w:rFonts w:ascii="arial,helvetica,sans-serif"/>
          <w:szCs w:val="14"/>
        </w:rPr>
        <w:t>é</w:t>
      </w:r>
      <w:r w:rsidRPr="002B38FF">
        <w:rPr>
          <w:rFonts w:ascii="arial,helvetica,sans-serif"/>
          <w:szCs w:val="14"/>
        </w:rPr>
        <w:t>s reutilitzar-los, reciclar-los o recuperar-los per mitj</w:t>
      </w:r>
      <w:r w:rsidRPr="002B38FF">
        <w:rPr>
          <w:rFonts w:ascii="arial,helvetica,sans-serif"/>
          <w:szCs w:val="14"/>
        </w:rPr>
        <w:t>à</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un procediment adequat.</w:t>
      </w:r>
    </w:p>
    <w:p w14:paraId="6E39C0E5" w14:textId="77777777" w:rsidR="00E118CD" w:rsidRPr="002B38FF" w:rsidRDefault="00D95247">
      <w:pPr>
        <w:rPr>
          <w:sz w:val="6"/>
          <w:szCs w:val="14"/>
        </w:rPr>
      </w:pPr>
      <w:r w:rsidRPr="002B38FF">
        <w:rPr>
          <w:sz w:val="6"/>
          <w:szCs w:val="14"/>
        </w:rPr>
        <w:t xml:space="preserve"> </w:t>
      </w:r>
    </w:p>
    <w:p w14:paraId="38A9F0A7" w14:textId="77777777" w:rsidR="00E118CD" w:rsidRPr="002B38FF" w:rsidRDefault="00D95247">
      <w:pPr>
        <w:rPr>
          <w:sz w:val="6"/>
          <w:szCs w:val="14"/>
        </w:rPr>
      </w:pPr>
      <w:r w:rsidRPr="002B38FF">
        <w:rPr>
          <w:rFonts w:ascii="arial,helvetica,sans-serif"/>
          <w:b/>
          <w:szCs w:val="14"/>
        </w:rPr>
        <w:t>Criteris de mesurament i valoraci</w:t>
      </w:r>
      <w:r w:rsidRPr="002B38FF">
        <w:rPr>
          <w:rFonts w:ascii="arial,helvetica,sans-serif"/>
          <w:b/>
          <w:szCs w:val="14"/>
        </w:rPr>
        <w:t>ó</w:t>
      </w:r>
      <w:r w:rsidRPr="002B38FF">
        <w:rPr>
          <w:rFonts w:ascii="arial,helvetica,sans-serif"/>
          <w:b/>
          <w:szCs w:val="14"/>
        </w:rPr>
        <w:t xml:space="preserve"> d'unitats</w:t>
      </w:r>
    </w:p>
    <w:p w14:paraId="6A81FA07" w14:textId="77777777" w:rsidR="00E118CD" w:rsidRPr="002B38FF" w:rsidRDefault="00D95247">
      <w:pPr>
        <w:rPr>
          <w:sz w:val="6"/>
          <w:szCs w:val="14"/>
        </w:rPr>
      </w:pPr>
      <w:r w:rsidRPr="002B38FF">
        <w:rPr>
          <w:sz w:val="6"/>
          <w:szCs w:val="14"/>
        </w:rPr>
        <w:t xml:space="preserve"> </w:t>
      </w:r>
    </w:p>
    <w:p w14:paraId="1761C3B3" w14:textId="77777777" w:rsidR="00E118CD" w:rsidRPr="002B38FF" w:rsidRDefault="00D95247">
      <w:pPr>
        <w:rPr>
          <w:sz w:val="6"/>
          <w:szCs w:val="14"/>
        </w:rPr>
      </w:pPr>
      <w:r w:rsidRPr="002B38FF">
        <w:rPr>
          <w:rFonts w:ascii="arial,helvetica,sans-serif"/>
          <w:szCs w:val="14"/>
        </w:rPr>
        <w:t>El criteri de mesurament ser</w:t>
      </w:r>
      <w:r w:rsidRPr="002B38FF">
        <w:rPr>
          <w:rFonts w:ascii="arial,helvetica,sans-serif"/>
          <w:szCs w:val="14"/>
        </w:rPr>
        <w:t>à</w:t>
      </w:r>
      <w:r w:rsidRPr="002B38FF">
        <w:rPr>
          <w:rFonts w:ascii="arial,helvetica,sans-serif"/>
          <w:szCs w:val="14"/>
        </w:rPr>
        <w:t xml:space="preserve"> com s'indica en els diferents cap</w:t>
      </w:r>
      <w:r w:rsidRPr="002B38FF">
        <w:rPr>
          <w:rFonts w:ascii="arial,helvetica,sans-serif"/>
          <w:szCs w:val="14"/>
        </w:rPr>
        <w:t>í</w:t>
      </w:r>
      <w:r w:rsidRPr="002B38FF">
        <w:rPr>
          <w:rFonts w:ascii="arial,helvetica,sans-serif"/>
          <w:szCs w:val="14"/>
        </w:rPr>
        <w:t xml:space="preserve">tols. </w:t>
      </w:r>
    </w:p>
    <w:p w14:paraId="1C9D65BF" w14:textId="77777777" w:rsidR="00E118CD" w:rsidRPr="002B38FF" w:rsidRDefault="00D95247">
      <w:pPr>
        <w:rPr>
          <w:sz w:val="6"/>
          <w:szCs w:val="14"/>
        </w:rPr>
      </w:pPr>
      <w:r w:rsidRPr="002B38FF">
        <w:rPr>
          <w:sz w:val="6"/>
          <w:szCs w:val="14"/>
        </w:rPr>
        <w:t xml:space="preserve"> </w:t>
      </w:r>
    </w:p>
    <w:p w14:paraId="5D55214F" w14:textId="77777777" w:rsidR="00E118CD" w:rsidRPr="002B38FF" w:rsidRDefault="00D95247">
      <w:pPr>
        <w:rPr>
          <w:sz w:val="6"/>
          <w:szCs w:val="14"/>
        </w:rPr>
      </w:pPr>
      <w:r w:rsidRPr="002B38FF">
        <w:rPr>
          <w:rFonts w:ascii="arial,helvetica,sans-serif"/>
          <w:szCs w:val="14"/>
        </w:rPr>
        <w:t>Generalment, es mesurar</w:t>
      </w:r>
      <w:r w:rsidRPr="002B38FF">
        <w:rPr>
          <w:rFonts w:ascii="arial,helvetica,sans-serif"/>
          <w:szCs w:val="14"/>
        </w:rPr>
        <w:t>à</w:t>
      </w:r>
      <w:r w:rsidRPr="002B38FF">
        <w:rPr>
          <w:rFonts w:ascii="arial,helvetica,sans-serif"/>
          <w:szCs w:val="14"/>
        </w:rPr>
        <w:t xml:space="preserve"> independentment el derrocament en: metre lineal (m), metre quadrat (m</w:t>
      </w:r>
      <w:r w:rsidRPr="002B38FF">
        <w:rPr>
          <w:rFonts w:ascii="arial,helvetica,sans-serif"/>
          <w:szCs w:val="14"/>
        </w:rPr>
        <w:t>²</w:t>
      </w:r>
      <w:r w:rsidRPr="002B38FF">
        <w:rPr>
          <w:rFonts w:ascii="arial,helvetica,sans-serif"/>
          <w:szCs w:val="14"/>
        </w:rPr>
        <w:t>) o metre c</w:t>
      </w:r>
      <w:r w:rsidRPr="002B38FF">
        <w:rPr>
          <w:rFonts w:ascii="arial,helvetica,sans-serif"/>
          <w:szCs w:val="14"/>
        </w:rPr>
        <w:t>ú</w:t>
      </w:r>
      <w:r w:rsidRPr="002B38FF">
        <w:rPr>
          <w:rFonts w:ascii="arial,helvetica,sans-serif"/>
          <w:szCs w:val="14"/>
        </w:rPr>
        <w:t>bic (m</w:t>
      </w:r>
      <w:r w:rsidRPr="002B38FF">
        <w:rPr>
          <w:rFonts w:ascii="arial,helvetica,sans-serif"/>
          <w:szCs w:val="14"/>
        </w:rPr>
        <w:t>³</w:t>
      </w:r>
      <w:r w:rsidRPr="002B38FF">
        <w:rPr>
          <w:rFonts w:ascii="arial,helvetica,sans-serif"/>
          <w:szCs w:val="14"/>
        </w:rPr>
        <w:t>), depenent de la naturalesa de l'element. En demolicions i derrocaments d'elements es mesurar</w:t>
      </w:r>
      <w:r w:rsidRPr="002B38FF">
        <w:rPr>
          <w:rFonts w:ascii="arial,helvetica,sans-serif"/>
          <w:szCs w:val="14"/>
        </w:rPr>
        <w:t>à</w:t>
      </w:r>
      <w:r w:rsidRPr="002B38FF">
        <w:rPr>
          <w:rFonts w:ascii="arial,helvetica,sans-serif"/>
          <w:szCs w:val="14"/>
        </w:rPr>
        <w:t xml:space="preserve"> preferiblement en metres c</w:t>
      </w:r>
      <w:r w:rsidRPr="002B38FF">
        <w:rPr>
          <w:rFonts w:ascii="arial,helvetica,sans-serif"/>
          <w:szCs w:val="14"/>
        </w:rPr>
        <w:t>ú</w:t>
      </w:r>
      <w:r w:rsidRPr="002B38FF">
        <w:rPr>
          <w:rFonts w:ascii="arial,helvetica,sans-serif"/>
          <w:szCs w:val="14"/>
        </w:rPr>
        <w:t>bics aparents, considerant el volum de l</w:t>
      </w:r>
      <w:r w:rsidRPr="002B38FF">
        <w:rPr>
          <w:rFonts w:ascii="arial,helvetica,sans-serif"/>
          <w:szCs w:val="14"/>
        </w:rPr>
        <w:t>’</w:t>
      </w:r>
      <w:r w:rsidRPr="002B38FF">
        <w:rPr>
          <w:rFonts w:ascii="arial,helvetica,sans-serif"/>
          <w:szCs w:val="14"/>
        </w:rPr>
        <w:t>envoltant, descomptant elements auxiliars, desmuntables i similars. Aquesta unitat inclou els treballs de derrocament, demolici</w:t>
      </w:r>
      <w:r w:rsidRPr="002B38FF">
        <w:rPr>
          <w:rFonts w:ascii="arial,helvetica,sans-serif"/>
          <w:szCs w:val="14"/>
        </w:rPr>
        <w:t>ó</w:t>
      </w:r>
      <w:r w:rsidRPr="002B38FF">
        <w:rPr>
          <w:rFonts w:ascii="arial,helvetica,sans-serif"/>
          <w:szCs w:val="14"/>
        </w:rPr>
        <w:t xml:space="preserve"> i evacuaci</w:t>
      </w:r>
      <w:r w:rsidRPr="002B38FF">
        <w:rPr>
          <w:rFonts w:ascii="arial,helvetica,sans-serif"/>
          <w:szCs w:val="14"/>
        </w:rPr>
        <w:t>ó</w:t>
      </w:r>
      <w:r w:rsidRPr="002B38FF">
        <w:rPr>
          <w:rFonts w:ascii="arial,helvetica,sans-serif"/>
          <w:szCs w:val="14"/>
        </w:rPr>
        <w:t xml:space="preserve"> o retirada en l</w:t>
      </w:r>
      <w:r w:rsidRPr="002B38FF">
        <w:rPr>
          <w:rFonts w:ascii="arial,helvetica,sans-serif"/>
          <w:szCs w:val="14"/>
        </w:rPr>
        <w:t>’</w:t>
      </w:r>
      <w:r w:rsidRPr="002B38FF">
        <w:rPr>
          <w:rFonts w:ascii="arial,helvetica,sans-serif"/>
          <w:szCs w:val="14"/>
        </w:rPr>
        <w:t>obra mateixa. En una unitat independent es valoren els treballs de preparaci</w:t>
      </w:r>
      <w:r w:rsidRPr="002B38FF">
        <w:rPr>
          <w:rFonts w:ascii="arial,helvetica,sans-serif"/>
          <w:szCs w:val="14"/>
        </w:rPr>
        <w:t>ó</w:t>
      </w:r>
      <w:r w:rsidRPr="002B38FF">
        <w:rPr>
          <w:rFonts w:ascii="arial,helvetica,sans-serif"/>
          <w:szCs w:val="14"/>
        </w:rPr>
        <w:t xml:space="preserve"> per a reutilitzar, reciclar o valorar, aix</w:t>
      </w:r>
      <w:r w:rsidRPr="002B38FF">
        <w:rPr>
          <w:rFonts w:ascii="arial,helvetica,sans-serif"/>
          <w:szCs w:val="14"/>
        </w:rPr>
        <w:t>í</w:t>
      </w:r>
      <w:r w:rsidRPr="002B38FF">
        <w:rPr>
          <w:rFonts w:ascii="arial,helvetica,sans-serif"/>
          <w:szCs w:val="14"/>
        </w:rPr>
        <w:t xml:space="preserve"> com la c</w:t>
      </w:r>
      <w:r w:rsidRPr="002B38FF">
        <w:rPr>
          <w:rFonts w:ascii="arial,helvetica,sans-serif"/>
          <w:szCs w:val="14"/>
        </w:rPr>
        <w:t>à</w:t>
      </w:r>
      <w:r w:rsidRPr="002B38FF">
        <w:rPr>
          <w:rFonts w:ascii="arial,helvetica,sans-serif"/>
          <w:szCs w:val="14"/>
        </w:rPr>
        <w:t>rrega i transport del material per a fer-ho, mesurat en m</w:t>
      </w:r>
      <w:r w:rsidRPr="002B38FF">
        <w:rPr>
          <w:rFonts w:ascii="arial,helvetica,sans-serif"/>
          <w:szCs w:val="14"/>
        </w:rPr>
        <w:t>³</w:t>
      </w:r>
      <w:r w:rsidRPr="002B38FF">
        <w:rPr>
          <w:rFonts w:ascii="arial,helvetica,sans-serif"/>
          <w:szCs w:val="14"/>
        </w:rPr>
        <w:t xml:space="preserve"> o tona. En cas que no sigui possible, es mesurar</w:t>
      </w:r>
      <w:r w:rsidRPr="002B38FF">
        <w:rPr>
          <w:rFonts w:ascii="arial,helvetica,sans-serif"/>
          <w:szCs w:val="14"/>
        </w:rPr>
        <w:t>à</w:t>
      </w:r>
      <w:r w:rsidRPr="002B38FF">
        <w:rPr>
          <w:rFonts w:ascii="arial,helvetica,sans-serif"/>
          <w:szCs w:val="14"/>
        </w:rPr>
        <w:t xml:space="preserve"> la c</w:t>
      </w:r>
      <w:r w:rsidRPr="002B38FF">
        <w:rPr>
          <w:rFonts w:ascii="arial,helvetica,sans-serif"/>
          <w:szCs w:val="14"/>
        </w:rPr>
        <w:t>à</w:t>
      </w:r>
      <w:r w:rsidRPr="002B38FF">
        <w:rPr>
          <w:rFonts w:ascii="arial,helvetica,sans-serif"/>
          <w:szCs w:val="14"/>
        </w:rPr>
        <w:t>rrega sobre cami</w:t>
      </w:r>
      <w:r w:rsidRPr="002B38FF">
        <w:rPr>
          <w:rFonts w:ascii="arial,helvetica,sans-serif"/>
          <w:szCs w:val="14"/>
        </w:rPr>
        <w:t>ó</w:t>
      </w:r>
      <w:r w:rsidRPr="002B38FF">
        <w:rPr>
          <w:rFonts w:ascii="arial,helvetica,sans-serif"/>
          <w:szCs w:val="14"/>
        </w:rPr>
        <w:t>, transport i gesti</w:t>
      </w:r>
      <w:r w:rsidRPr="002B38FF">
        <w:rPr>
          <w:rFonts w:ascii="arial,helvetica,sans-serif"/>
          <w:szCs w:val="14"/>
        </w:rPr>
        <w:t>ó</w:t>
      </w:r>
      <w:r w:rsidRPr="002B38FF">
        <w:rPr>
          <w:rFonts w:ascii="arial,helvetica,sans-serif"/>
          <w:szCs w:val="14"/>
        </w:rPr>
        <w:t xml:space="preserve"> en punt autoritzat en m</w:t>
      </w:r>
      <w:r w:rsidRPr="002B38FF">
        <w:rPr>
          <w:rFonts w:ascii="arial,helvetica,sans-serif"/>
          <w:szCs w:val="14"/>
        </w:rPr>
        <w:t>³</w:t>
      </w:r>
      <w:r w:rsidRPr="002B38FF">
        <w:rPr>
          <w:rFonts w:ascii="arial,helvetica,sans-serif"/>
          <w:szCs w:val="14"/>
        </w:rPr>
        <w:t xml:space="preserve"> o tona.</w:t>
      </w:r>
    </w:p>
    <w:p w14:paraId="25EBB422"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5E6A4D6C"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2F29169B" w14:textId="77777777" w:rsidR="00E118CD" w:rsidRPr="002B38FF" w:rsidRDefault="00D95247">
      <w:pPr>
        <w:rPr>
          <w:sz w:val="6"/>
          <w:szCs w:val="14"/>
        </w:rPr>
      </w:pPr>
      <w:r w:rsidRPr="002B38FF">
        <w:rPr>
          <w:sz w:val="6"/>
          <w:szCs w:val="14"/>
        </w:rPr>
        <w:t xml:space="preserve"> </w:t>
      </w:r>
    </w:p>
    <w:p w14:paraId="56550123" w14:textId="77777777" w:rsidR="00E118CD" w:rsidRPr="002B38FF" w:rsidRDefault="00D95247">
      <w:pPr>
        <w:rPr>
          <w:sz w:val="6"/>
          <w:szCs w:val="14"/>
        </w:rPr>
      </w:pPr>
      <w:r w:rsidRPr="002B38FF">
        <w:rPr>
          <w:sz w:val="6"/>
          <w:szCs w:val="14"/>
        </w:rPr>
        <w:t>•</w:t>
      </w:r>
      <w:r w:rsidRPr="002B38FF">
        <w:rPr>
          <w:rFonts w:ascii="Arial,serif"/>
          <w:b/>
          <w:szCs w:val="14"/>
        </w:rPr>
        <w:t xml:space="preserve"> Condicions pr</w:t>
      </w:r>
      <w:r w:rsidRPr="002B38FF">
        <w:rPr>
          <w:rFonts w:ascii="Arial,serif"/>
          <w:b/>
          <w:szCs w:val="14"/>
        </w:rPr>
        <w:t>è</w:t>
      </w:r>
      <w:r w:rsidRPr="002B38FF">
        <w:rPr>
          <w:rFonts w:ascii="Arial,serif"/>
          <w:b/>
          <w:szCs w:val="14"/>
        </w:rPr>
        <w:t>vies</w:t>
      </w:r>
    </w:p>
    <w:p w14:paraId="16198AD6" w14:textId="77777777" w:rsidR="00E118CD" w:rsidRPr="002B38FF" w:rsidRDefault="00D95247">
      <w:pPr>
        <w:rPr>
          <w:sz w:val="6"/>
          <w:szCs w:val="14"/>
        </w:rPr>
      </w:pPr>
      <w:r w:rsidRPr="002B38FF">
        <w:rPr>
          <w:sz w:val="6"/>
          <w:szCs w:val="14"/>
        </w:rPr>
        <w:t xml:space="preserve"> </w:t>
      </w:r>
    </w:p>
    <w:p w14:paraId="6CEFF587" w14:textId="77777777" w:rsidR="00E118CD" w:rsidRPr="002B38FF" w:rsidRDefault="00D95247">
      <w:pPr>
        <w:rPr>
          <w:sz w:val="6"/>
          <w:szCs w:val="14"/>
        </w:rPr>
      </w:pPr>
      <w:r w:rsidRPr="002B38FF">
        <w:rPr>
          <w:rFonts w:ascii="Arial,serif"/>
          <w:szCs w:val="14"/>
        </w:rPr>
        <w:t>Es far</w:t>
      </w:r>
      <w:r w:rsidRPr="002B38FF">
        <w:rPr>
          <w:rFonts w:ascii="Arial,serif"/>
          <w:szCs w:val="14"/>
        </w:rPr>
        <w:t>à</w:t>
      </w:r>
      <w:r w:rsidRPr="002B38FF">
        <w:rPr>
          <w:rFonts w:ascii="Arial,serif"/>
          <w:szCs w:val="14"/>
        </w:rPr>
        <w:t xml:space="preserve"> un reconeixement previ de l'estat de les instal</w:t>
      </w:r>
      <w:r w:rsidRPr="002B38FF">
        <w:rPr>
          <w:rFonts w:ascii="Arial,serif"/>
          <w:szCs w:val="14"/>
        </w:rPr>
        <w:t>·</w:t>
      </w:r>
      <w:r w:rsidRPr="002B38FF">
        <w:rPr>
          <w:rFonts w:ascii="Arial,serif"/>
          <w:szCs w:val="14"/>
        </w:rPr>
        <w:t>lacions, estructura, estat de conservaci</w:t>
      </w:r>
      <w:r w:rsidRPr="002B38FF">
        <w:rPr>
          <w:rFonts w:ascii="Arial,serif"/>
          <w:szCs w:val="14"/>
        </w:rPr>
        <w:t>ó</w:t>
      </w:r>
      <w:r w:rsidRPr="002B38FF">
        <w:rPr>
          <w:rFonts w:ascii="Arial,serif"/>
          <w:szCs w:val="14"/>
        </w:rPr>
        <w:t>, estat de les edificacions confrontants o mitgeres. Es prestar</w:t>
      </w:r>
      <w:r w:rsidRPr="002B38FF">
        <w:rPr>
          <w:rFonts w:ascii="Arial,serif"/>
          <w:szCs w:val="14"/>
        </w:rPr>
        <w:t>à</w:t>
      </w:r>
      <w:r w:rsidRPr="002B38FF">
        <w:rPr>
          <w:rFonts w:ascii="Arial,serif"/>
          <w:szCs w:val="14"/>
        </w:rPr>
        <w:t xml:space="preserve"> especial atenci</w:t>
      </w:r>
      <w:r w:rsidRPr="002B38FF">
        <w:rPr>
          <w:rFonts w:ascii="Arial,serif"/>
          <w:szCs w:val="14"/>
        </w:rPr>
        <w:t>ó</w:t>
      </w:r>
      <w:r w:rsidRPr="002B38FF">
        <w:rPr>
          <w:rFonts w:ascii="Arial,serif"/>
          <w:szCs w:val="14"/>
        </w:rPr>
        <w:t xml:space="preserve"> en la inspecci</w:t>
      </w:r>
      <w:r w:rsidRPr="002B38FF">
        <w:rPr>
          <w:rFonts w:ascii="Arial,serif"/>
          <w:szCs w:val="14"/>
        </w:rPr>
        <w:t>ó</w:t>
      </w:r>
      <w:r w:rsidRPr="002B38FF">
        <w:rPr>
          <w:rFonts w:ascii="Arial,serif"/>
          <w:szCs w:val="14"/>
        </w:rPr>
        <w:t xml:space="preserve"> de soterranis, espais tancats, dip</w:t>
      </w:r>
      <w:r w:rsidRPr="002B38FF">
        <w:rPr>
          <w:rFonts w:ascii="Arial,serif"/>
          <w:szCs w:val="14"/>
        </w:rPr>
        <w:t>ò</w:t>
      </w:r>
      <w:r w:rsidRPr="002B38FF">
        <w:rPr>
          <w:rFonts w:ascii="Arial,serif"/>
          <w:szCs w:val="14"/>
        </w:rPr>
        <w:t>sits, etc., per a determinar l'exist</w:t>
      </w:r>
      <w:r w:rsidRPr="002B38FF">
        <w:rPr>
          <w:rFonts w:ascii="Arial,serif"/>
          <w:szCs w:val="14"/>
        </w:rPr>
        <w:t>è</w:t>
      </w:r>
      <w:r w:rsidRPr="002B38FF">
        <w:rPr>
          <w:rFonts w:ascii="Arial,serif"/>
          <w:szCs w:val="14"/>
        </w:rPr>
        <w:t>ncia o no de gasos, vapors t</w:t>
      </w:r>
      <w:r w:rsidRPr="002B38FF">
        <w:rPr>
          <w:rFonts w:ascii="Arial,serif"/>
          <w:szCs w:val="14"/>
        </w:rPr>
        <w:t>ò</w:t>
      </w:r>
      <w:r w:rsidRPr="002B38FF">
        <w:rPr>
          <w:rFonts w:ascii="Arial,serif"/>
          <w:szCs w:val="14"/>
        </w:rPr>
        <w:t>xics, inflamables, etc. Es comprovar</w:t>
      </w:r>
      <w:r w:rsidRPr="002B38FF">
        <w:rPr>
          <w:rFonts w:ascii="Arial,serif"/>
          <w:szCs w:val="14"/>
        </w:rPr>
        <w:t>à</w:t>
      </w:r>
      <w:r w:rsidRPr="002B38FF">
        <w:rPr>
          <w:rFonts w:ascii="Arial,serif"/>
          <w:szCs w:val="14"/>
        </w:rPr>
        <w:t xml:space="preserve"> que no hi hagi emmagatzematge de materials combustibles, explosius o perillosos. A m</w:t>
      </w:r>
      <w:r w:rsidRPr="002B38FF">
        <w:rPr>
          <w:rFonts w:ascii="Arial,serif"/>
          <w:szCs w:val="14"/>
        </w:rPr>
        <w:t>é</w:t>
      </w:r>
      <w:r w:rsidRPr="002B38FF">
        <w:rPr>
          <w:rFonts w:ascii="Arial,serif"/>
          <w:szCs w:val="14"/>
        </w:rPr>
        <w:t>s, es comprovar</w:t>
      </w:r>
      <w:r w:rsidRPr="002B38FF">
        <w:rPr>
          <w:rFonts w:ascii="Arial,serif"/>
          <w:szCs w:val="14"/>
        </w:rPr>
        <w:t>à</w:t>
      </w:r>
      <w:r w:rsidRPr="002B38FF">
        <w:rPr>
          <w:rFonts w:ascii="Arial,serif"/>
          <w:szCs w:val="14"/>
        </w:rPr>
        <w:t xml:space="preserve"> l'estat de resist</w:t>
      </w:r>
      <w:r w:rsidRPr="002B38FF">
        <w:rPr>
          <w:rFonts w:ascii="Arial,serif"/>
          <w:szCs w:val="14"/>
        </w:rPr>
        <w:t>è</w:t>
      </w:r>
      <w:r w:rsidRPr="002B38FF">
        <w:rPr>
          <w:rFonts w:ascii="Arial,serif"/>
          <w:szCs w:val="14"/>
        </w:rPr>
        <w:t>ncia de les diferents parts de l'edifici. Es procedir</w:t>
      </w:r>
      <w:r w:rsidRPr="002B38FF">
        <w:rPr>
          <w:rFonts w:ascii="Arial,serif"/>
          <w:szCs w:val="14"/>
        </w:rPr>
        <w:t>à</w:t>
      </w:r>
      <w:r w:rsidRPr="002B38FF">
        <w:rPr>
          <w:rFonts w:ascii="Arial,serif"/>
          <w:szCs w:val="14"/>
        </w:rPr>
        <w:t xml:space="preserve"> a apuntalar i baixar buits i fa</w:t>
      </w:r>
      <w:r w:rsidRPr="002B38FF">
        <w:rPr>
          <w:rFonts w:ascii="Arial,serif"/>
          <w:szCs w:val="14"/>
        </w:rPr>
        <w:t>ç</w:t>
      </w:r>
      <w:r w:rsidRPr="002B38FF">
        <w:rPr>
          <w:rFonts w:ascii="Arial,serif"/>
          <w:szCs w:val="14"/>
        </w:rPr>
        <w:t>anes, quan sigui necessari, i se seguir</w:t>
      </w:r>
      <w:r w:rsidRPr="002B38FF">
        <w:rPr>
          <w:rFonts w:ascii="Arial,serif"/>
          <w:szCs w:val="14"/>
        </w:rPr>
        <w:t>à</w:t>
      </w:r>
      <w:r w:rsidRPr="002B38FF">
        <w:rPr>
          <w:rFonts w:ascii="Arial,serif"/>
          <w:szCs w:val="14"/>
        </w:rPr>
        <w:t xml:space="preserve"> com a proc</w:t>
      </w:r>
      <w:r w:rsidRPr="002B38FF">
        <w:rPr>
          <w:rFonts w:ascii="Arial,serif"/>
          <w:szCs w:val="14"/>
        </w:rPr>
        <w:t>é</w:t>
      </w:r>
      <w:r w:rsidRPr="002B38FF">
        <w:rPr>
          <w:rFonts w:ascii="Arial,serif"/>
          <w:szCs w:val="14"/>
        </w:rPr>
        <w:t xml:space="preserve">s de treball de baix cap amunt, </w:t>
      </w:r>
      <w:r w:rsidRPr="002B38FF">
        <w:rPr>
          <w:rFonts w:ascii="Arial,serif"/>
          <w:szCs w:val="14"/>
        </w:rPr>
        <w:t>é</w:t>
      </w:r>
      <w:r w:rsidRPr="002B38FF">
        <w:rPr>
          <w:rFonts w:ascii="Arial,serif"/>
          <w:szCs w:val="14"/>
        </w:rPr>
        <w:t>s a dir, de manera inversa a com es realitza la demolici</w:t>
      </w:r>
      <w:r w:rsidRPr="002B38FF">
        <w:rPr>
          <w:rFonts w:ascii="Arial,serif"/>
          <w:szCs w:val="14"/>
        </w:rPr>
        <w:t>ó</w:t>
      </w:r>
      <w:r w:rsidRPr="002B38FF">
        <w:rPr>
          <w:rFonts w:ascii="Arial,serif"/>
          <w:szCs w:val="14"/>
        </w:rPr>
        <w:t>. Aix</w:t>
      </w:r>
      <w:r w:rsidRPr="002B38FF">
        <w:rPr>
          <w:rFonts w:ascii="Arial,serif"/>
          <w:szCs w:val="14"/>
        </w:rPr>
        <w:t>í</w:t>
      </w:r>
      <w:r w:rsidRPr="002B38FF">
        <w:rPr>
          <w:rFonts w:ascii="Arial,serif"/>
          <w:szCs w:val="14"/>
        </w:rPr>
        <w:t>, es refor</w:t>
      </w:r>
      <w:r w:rsidRPr="002B38FF">
        <w:rPr>
          <w:rFonts w:ascii="Arial,serif"/>
          <w:szCs w:val="14"/>
        </w:rPr>
        <w:t>ç</w:t>
      </w:r>
      <w:r w:rsidRPr="002B38FF">
        <w:rPr>
          <w:rFonts w:ascii="Arial,serif"/>
          <w:szCs w:val="14"/>
        </w:rPr>
        <w:t>aran les cornises, escopidors, balcons, voltes, arcs, murs i parets. Es desconnectaran les diferents instal</w:t>
      </w:r>
      <w:r w:rsidRPr="002B38FF">
        <w:rPr>
          <w:rFonts w:ascii="Arial,serif"/>
          <w:szCs w:val="14"/>
        </w:rPr>
        <w:t>·</w:t>
      </w:r>
      <w:r w:rsidRPr="002B38FF">
        <w:rPr>
          <w:rFonts w:ascii="Arial,serif"/>
          <w:szCs w:val="14"/>
        </w:rPr>
        <w:t>lacions de l'edifici, com ara aigua, electricitat i tel</w:t>
      </w:r>
      <w:r w:rsidRPr="002B38FF">
        <w:rPr>
          <w:rFonts w:ascii="Arial,serif"/>
          <w:szCs w:val="14"/>
        </w:rPr>
        <w:t>è</w:t>
      </w:r>
      <w:r w:rsidRPr="002B38FF">
        <w:rPr>
          <w:rFonts w:ascii="Arial,serif"/>
          <w:szCs w:val="14"/>
        </w:rPr>
        <w:t>fon, neutralitzant-se les seves connexions de servei. Es deixaran previstes preses d'aigua per al reg, per a evitar la formaci</w:t>
      </w:r>
      <w:r w:rsidRPr="002B38FF">
        <w:rPr>
          <w:rFonts w:ascii="Arial,serif"/>
          <w:szCs w:val="14"/>
        </w:rPr>
        <w:t>ó</w:t>
      </w:r>
      <w:r w:rsidRPr="002B38FF">
        <w:rPr>
          <w:rFonts w:ascii="Arial,serif"/>
          <w:szCs w:val="14"/>
        </w:rPr>
        <w:t xml:space="preserve"> de pols, durant els treballs. Es protegiran els elements de servei p</w:t>
      </w:r>
      <w:r w:rsidRPr="002B38FF">
        <w:rPr>
          <w:rFonts w:ascii="Arial,serif"/>
          <w:szCs w:val="14"/>
        </w:rPr>
        <w:t>ú</w:t>
      </w:r>
      <w:r w:rsidRPr="002B38FF">
        <w:rPr>
          <w:rFonts w:ascii="Arial,serif"/>
          <w:szCs w:val="14"/>
        </w:rPr>
        <w:t>blic que puguin veure's afectats, com boques de reg, tapes i embornals d</w:t>
      </w:r>
      <w:r w:rsidRPr="002B38FF">
        <w:rPr>
          <w:rFonts w:ascii="Arial,serif"/>
          <w:szCs w:val="14"/>
        </w:rPr>
        <w:t>’</w:t>
      </w:r>
      <w:r w:rsidRPr="002B38FF">
        <w:rPr>
          <w:rFonts w:ascii="Arial,serif"/>
          <w:szCs w:val="14"/>
        </w:rPr>
        <w:t>albellons, arbres, fanals, etc. En edificis amb estructura de fusta o amb abund</w:t>
      </w:r>
      <w:r w:rsidRPr="002B38FF">
        <w:rPr>
          <w:rFonts w:ascii="Arial,serif"/>
          <w:szCs w:val="14"/>
        </w:rPr>
        <w:t>à</w:t>
      </w:r>
      <w:r w:rsidRPr="002B38FF">
        <w:rPr>
          <w:rFonts w:ascii="Arial,serif"/>
          <w:szCs w:val="14"/>
        </w:rPr>
        <w:t>ncia de material combustible es disposar</w:t>
      </w:r>
      <w:r w:rsidRPr="002B38FF">
        <w:rPr>
          <w:rFonts w:ascii="Arial,serif"/>
          <w:szCs w:val="14"/>
        </w:rPr>
        <w:t>à</w:t>
      </w:r>
      <w:r w:rsidRPr="002B38FF">
        <w:rPr>
          <w:rFonts w:ascii="Arial,serif"/>
          <w:szCs w:val="14"/>
        </w:rPr>
        <w:t>, com a m</w:t>
      </w:r>
      <w:r w:rsidRPr="002B38FF">
        <w:rPr>
          <w:rFonts w:ascii="Arial,serif"/>
          <w:szCs w:val="14"/>
        </w:rPr>
        <w:t>í</w:t>
      </w:r>
      <w:r w:rsidRPr="002B38FF">
        <w:rPr>
          <w:rFonts w:ascii="Arial,serif"/>
          <w:szCs w:val="14"/>
        </w:rPr>
        <w:t>nim, d'un extintor manual contra incendis. Es procedir</w:t>
      </w:r>
      <w:r w:rsidRPr="002B38FF">
        <w:rPr>
          <w:rFonts w:ascii="Arial,serif"/>
          <w:szCs w:val="14"/>
        </w:rPr>
        <w:t>à</w:t>
      </w:r>
      <w:r w:rsidRPr="002B38FF">
        <w:rPr>
          <w:rFonts w:ascii="Arial,serif"/>
          <w:szCs w:val="14"/>
        </w:rPr>
        <w:t xml:space="preserve"> a desinsectar, en els casos on es faci necessari, sobretot quan es tracti d'edificis abandonats, totes les depend</w:t>
      </w:r>
      <w:r w:rsidRPr="002B38FF">
        <w:rPr>
          <w:rFonts w:ascii="Arial,serif"/>
          <w:szCs w:val="14"/>
        </w:rPr>
        <w:t>è</w:t>
      </w:r>
      <w:r w:rsidRPr="002B38FF">
        <w:rPr>
          <w:rFonts w:ascii="Arial,serif"/>
          <w:szCs w:val="14"/>
        </w:rPr>
        <w:t>ncies de l'edifici.</w:t>
      </w:r>
    </w:p>
    <w:p w14:paraId="4CAB2850" w14:textId="77777777" w:rsidR="00E118CD" w:rsidRPr="002B38FF" w:rsidRDefault="00D95247">
      <w:pPr>
        <w:rPr>
          <w:sz w:val="6"/>
          <w:szCs w:val="14"/>
        </w:rPr>
      </w:pPr>
      <w:r w:rsidRPr="002B38FF">
        <w:rPr>
          <w:sz w:val="6"/>
          <w:szCs w:val="14"/>
        </w:rPr>
        <w:t xml:space="preserve"> </w:t>
      </w:r>
    </w:p>
    <w:p w14:paraId="5D367108" w14:textId="77777777" w:rsidR="00E118CD" w:rsidRPr="002B38FF" w:rsidRDefault="00D95247">
      <w:pPr>
        <w:rPr>
          <w:sz w:val="6"/>
          <w:szCs w:val="14"/>
        </w:rPr>
      </w:pPr>
      <w:r w:rsidRPr="002B38FF">
        <w:rPr>
          <w:rFonts w:ascii="Arial,serif"/>
          <w:szCs w:val="14"/>
        </w:rPr>
        <w:t>S</w:t>
      </w:r>
      <w:r w:rsidRPr="002B38FF">
        <w:rPr>
          <w:rFonts w:ascii="Arial,serif"/>
          <w:szCs w:val="14"/>
        </w:rPr>
        <w:t>’</w:t>
      </w:r>
      <w:r w:rsidRPr="002B38FF">
        <w:rPr>
          <w:rFonts w:ascii="Arial,serif"/>
          <w:szCs w:val="14"/>
        </w:rPr>
        <w:t>haur</w:t>
      </w:r>
      <w:r w:rsidRPr="002B38FF">
        <w:rPr>
          <w:rFonts w:ascii="Arial,serif"/>
          <w:szCs w:val="14"/>
        </w:rPr>
        <w:t>à</w:t>
      </w:r>
      <w:r w:rsidRPr="002B38FF">
        <w:rPr>
          <w:rFonts w:ascii="Arial,serif"/>
          <w:szCs w:val="14"/>
        </w:rPr>
        <w:t xml:space="preserve"> de donar prioritat als treballs de desconstrucci</w:t>
      </w:r>
      <w:r w:rsidRPr="002B38FF">
        <w:rPr>
          <w:rFonts w:ascii="Arial,serif"/>
          <w:szCs w:val="14"/>
        </w:rPr>
        <w:t>ó</w:t>
      </w:r>
      <w:r w:rsidRPr="002B38FF">
        <w:rPr>
          <w:rFonts w:ascii="Arial,serif"/>
          <w:szCs w:val="14"/>
        </w:rPr>
        <w:t xml:space="preserve"> abans que als de demolici</w:t>
      </w:r>
      <w:r w:rsidRPr="002B38FF">
        <w:rPr>
          <w:rFonts w:ascii="Arial,serif"/>
          <w:szCs w:val="14"/>
        </w:rPr>
        <w:t>ó</w:t>
      </w:r>
      <w:r w:rsidRPr="002B38FF">
        <w:rPr>
          <w:rFonts w:ascii="Arial,serif"/>
          <w:szCs w:val="14"/>
        </w:rPr>
        <w:t xml:space="preserve"> indiscriminada per a facilitar la gesti</w:t>
      </w:r>
      <w:r w:rsidRPr="002B38FF">
        <w:rPr>
          <w:rFonts w:ascii="Arial,serif"/>
          <w:szCs w:val="14"/>
        </w:rPr>
        <w:t>ó</w:t>
      </w:r>
      <w:r w:rsidRPr="002B38FF">
        <w:rPr>
          <w:rFonts w:ascii="Arial,serif"/>
          <w:szCs w:val="14"/>
        </w:rPr>
        <w:t xml:space="preserve"> de residus a realitzar en l'obra.</w:t>
      </w:r>
    </w:p>
    <w:p w14:paraId="0C9B364C" w14:textId="77777777" w:rsidR="00E118CD" w:rsidRPr="002B38FF" w:rsidRDefault="00D95247">
      <w:pPr>
        <w:rPr>
          <w:sz w:val="6"/>
          <w:szCs w:val="14"/>
        </w:rPr>
      </w:pPr>
      <w:r w:rsidRPr="002B38FF">
        <w:rPr>
          <w:sz w:val="6"/>
          <w:szCs w:val="14"/>
        </w:rPr>
        <w:t xml:space="preserve"> </w:t>
      </w:r>
    </w:p>
    <w:p w14:paraId="397EB4C9" w14:textId="77777777" w:rsidR="00E118CD" w:rsidRPr="002B38FF" w:rsidRDefault="00D95247">
      <w:pPr>
        <w:rPr>
          <w:sz w:val="6"/>
          <w:szCs w:val="14"/>
        </w:rPr>
      </w:pPr>
      <w:r w:rsidRPr="002B38FF">
        <w:rPr>
          <w:rFonts w:ascii="Arial,serif"/>
          <w:szCs w:val="14"/>
        </w:rPr>
        <w:t>L</w:t>
      </w:r>
      <w:r w:rsidRPr="002B38FF">
        <w:rPr>
          <w:rFonts w:ascii="Arial,serif"/>
          <w:szCs w:val="14"/>
        </w:rPr>
        <w:t>’</w:t>
      </w:r>
      <w:r w:rsidRPr="002B38FF">
        <w:rPr>
          <w:rFonts w:ascii="Arial,serif"/>
          <w:szCs w:val="14"/>
        </w:rPr>
        <w:t>arreplega selectiva dels materials per a reutilitzar-los, reciclar-los i recuperar-los inclou una fase pr</w:t>
      </w:r>
      <w:r w:rsidRPr="002B38FF">
        <w:rPr>
          <w:rFonts w:ascii="Arial,serif"/>
          <w:szCs w:val="14"/>
        </w:rPr>
        <w:t>è</w:t>
      </w:r>
      <w:r w:rsidRPr="002B38FF">
        <w:rPr>
          <w:rFonts w:ascii="Arial,serif"/>
          <w:szCs w:val="14"/>
        </w:rPr>
        <w:t>via de prevenci</w:t>
      </w:r>
      <w:r w:rsidRPr="002B38FF">
        <w:rPr>
          <w:rFonts w:ascii="Arial,serif"/>
          <w:szCs w:val="14"/>
        </w:rPr>
        <w:t>ó</w:t>
      </w:r>
      <w:r w:rsidRPr="002B38FF">
        <w:rPr>
          <w:rFonts w:ascii="Arial,serif"/>
          <w:szCs w:val="14"/>
        </w:rPr>
        <w:t xml:space="preserve"> i preparaci</w:t>
      </w:r>
      <w:r w:rsidRPr="002B38FF">
        <w:rPr>
          <w:rFonts w:ascii="Arial,serif"/>
          <w:szCs w:val="14"/>
        </w:rPr>
        <w:t>ó</w:t>
      </w:r>
      <w:r w:rsidRPr="002B38FF">
        <w:rPr>
          <w:rFonts w:ascii="Arial,serif"/>
          <w:szCs w:val="14"/>
        </w:rPr>
        <w:t xml:space="preserve"> perqu</w:t>
      </w:r>
      <w:r w:rsidRPr="002B38FF">
        <w:rPr>
          <w:rFonts w:ascii="Arial,serif"/>
          <w:szCs w:val="14"/>
        </w:rPr>
        <w:t>è</w:t>
      </w:r>
      <w:r w:rsidRPr="002B38FF">
        <w:rPr>
          <w:rFonts w:ascii="Arial,serif"/>
          <w:szCs w:val="14"/>
        </w:rPr>
        <w:t xml:space="preserve"> es puguin aprofitar.</w:t>
      </w:r>
    </w:p>
    <w:p w14:paraId="4CEA5F2E" w14:textId="77777777" w:rsidR="00E118CD" w:rsidRPr="002B38FF" w:rsidRDefault="00D95247">
      <w:pPr>
        <w:rPr>
          <w:sz w:val="6"/>
          <w:szCs w:val="14"/>
        </w:rPr>
      </w:pPr>
      <w:r w:rsidRPr="002B38FF">
        <w:rPr>
          <w:sz w:val="6"/>
          <w:szCs w:val="14"/>
        </w:rPr>
        <w:t xml:space="preserve"> </w:t>
      </w:r>
    </w:p>
    <w:p w14:paraId="56525195" w14:textId="77777777" w:rsidR="00E118CD" w:rsidRPr="002B38FF" w:rsidRDefault="00D95247">
      <w:pPr>
        <w:rPr>
          <w:sz w:val="6"/>
          <w:szCs w:val="14"/>
        </w:rPr>
      </w:pPr>
      <w:r w:rsidRPr="002B38FF">
        <w:rPr>
          <w:rFonts w:ascii="Arial,serif"/>
          <w:szCs w:val="14"/>
        </w:rPr>
        <w:t>Abans de comen</w:t>
      </w:r>
      <w:r w:rsidRPr="002B38FF">
        <w:rPr>
          <w:rFonts w:ascii="Arial,serif"/>
          <w:szCs w:val="14"/>
        </w:rPr>
        <w:t>ç</w:t>
      </w:r>
      <w:r w:rsidRPr="002B38FF">
        <w:rPr>
          <w:rFonts w:ascii="Arial,serif"/>
          <w:szCs w:val="14"/>
        </w:rPr>
        <w:t>ar obres de demolici</w:t>
      </w:r>
      <w:r w:rsidRPr="002B38FF">
        <w:rPr>
          <w:rFonts w:ascii="Arial,serif"/>
          <w:szCs w:val="14"/>
        </w:rPr>
        <w:t>ó</w:t>
      </w:r>
      <w:r w:rsidRPr="002B38FF">
        <w:rPr>
          <w:rFonts w:ascii="Arial,serif"/>
          <w:szCs w:val="14"/>
        </w:rPr>
        <w:t xml:space="preserve"> s'hauran de prendre les mesures adequades per a identificar els materials que puguin contenir amiant. Si existeix cap mena de dubte sobre la pres</w:t>
      </w:r>
      <w:r w:rsidRPr="002B38FF">
        <w:rPr>
          <w:rFonts w:ascii="Arial,serif"/>
          <w:szCs w:val="14"/>
        </w:rPr>
        <w:t>è</w:t>
      </w:r>
      <w:r w:rsidRPr="002B38FF">
        <w:rPr>
          <w:rFonts w:ascii="Arial,serif"/>
          <w:szCs w:val="14"/>
        </w:rPr>
        <w:t>ncia d'amiant en un material o una construcci</w:t>
      </w:r>
      <w:r w:rsidRPr="002B38FF">
        <w:rPr>
          <w:rFonts w:ascii="Arial,serif"/>
          <w:szCs w:val="14"/>
        </w:rPr>
        <w:t>ó</w:t>
      </w:r>
      <w:r w:rsidRPr="002B38FF">
        <w:rPr>
          <w:rFonts w:ascii="Arial,serif"/>
          <w:szCs w:val="14"/>
        </w:rPr>
        <w:t>, hauran d'observar-se les disposicions del Reial decret 396/2006. L'amiant, classificat com a residu perill</w:t>
      </w:r>
      <w:r w:rsidRPr="002B38FF">
        <w:rPr>
          <w:rFonts w:ascii="Arial,serif"/>
          <w:szCs w:val="14"/>
        </w:rPr>
        <w:t>ó</w:t>
      </w:r>
      <w:r w:rsidRPr="002B38FF">
        <w:rPr>
          <w:rFonts w:ascii="Arial,serif"/>
          <w:szCs w:val="14"/>
        </w:rPr>
        <w:t>s, s</w:t>
      </w:r>
      <w:r w:rsidRPr="002B38FF">
        <w:rPr>
          <w:rFonts w:ascii="Arial,serif"/>
          <w:szCs w:val="14"/>
        </w:rPr>
        <w:t>’</w:t>
      </w:r>
      <w:r w:rsidRPr="002B38FF">
        <w:rPr>
          <w:rFonts w:ascii="Arial,serif"/>
          <w:szCs w:val="14"/>
        </w:rPr>
        <w:t>haur</w:t>
      </w:r>
      <w:r w:rsidRPr="002B38FF">
        <w:rPr>
          <w:rFonts w:ascii="Arial,serif"/>
          <w:szCs w:val="14"/>
        </w:rPr>
        <w:t>à</w:t>
      </w:r>
      <w:r w:rsidRPr="002B38FF">
        <w:rPr>
          <w:rFonts w:ascii="Arial,serif"/>
          <w:szCs w:val="14"/>
        </w:rPr>
        <w:t xml:space="preserve"> d</w:t>
      </w:r>
      <w:r w:rsidRPr="002B38FF">
        <w:rPr>
          <w:rFonts w:ascii="Arial,serif"/>
          <w:szCs w:val="14"/>
        </w:rPr>
        <w:t>’</w:t>
      </w:r>
      <w:r w:rsidRPr="002B38FF">
        <w:rPr>
          <w:rFonts w:ascii="Arial,serif"/>
          <w:szCs w:val="14"/>
        </w:rPr>
        <w:t>arreplegar per empresa inscrita en el Registre d'Empreses amb Registre d'Amiant (RERA), per a separar-lo de la resta de residus en origen, en embalatges degudament etiquetats i amb tancaments apropiats, i transportar d'acord amb la normativa espec</w:t>
      </w:r>
      <w:r w:rsidRPr="002B38FF">
        <w:rPr>
          <w:rFonts w:ascii="Arial,serif"/>
          <w:szCs w:val="14"/>
        </w:rPr>
        <w:t>í</w:t>
      </w:r>
      <w:r w:rsidRPr="002B38FF">
        <w:rPr>
          <w:rFonts w:ascii="Arial,serif"/>
          <w:szCs w:val="14"/>
        </w:rPr>
        <w:t>fica sobre transport de residus perillosos.</w:t>
      </w:r>
    </w:p>
    <w:p w14:paraId="2F10B438" w14:textId="77777777" w:rsidR="00E118CD" w:rsidRPr="002B38FF" w:rsidRDefault="00D95247">
      <w:pPr>
        <w:rPr>
          <w:sz w:val="6"/>
          <w:szCs w:val="14"/>
        </w:rPr>
      </w:pPr>
      <w:r w:rsidRPr="002B38FF">
        <w:rPr>
          <w:sz w:val="6"/>
          <w:szCs w:val="14"/>
        </w:rPr>
        <w:t xml:space="preserve"> </w:t>
      </w:r>
    </w:p>
    <w:p w14:paraId="2EDEA22F"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2E00B6BF" w14:textId="77777777" w:rsidR="00E118CD" w:rsidRPr="002B38FF" w:rsidRDefault="00D95247">
      <w:pPr>
        <w:rPr>
          <w:sz w:val="6"/>
          <w:szCs w:val="14"/>
        </w:rPr>
      </w:pPr>
      <w:r w:rsidRPr="002B38FF">
        <w:rPr>
          <w:sz w:val="6"/>
          <w:szCs w:val="14"/>
        </w:rPr>
        <w:t xml:space="preserve"> </w:t>
      </w:r>
    </w:p>
    <w:p w14:paraId="6C6F96C6" w14:textId="77777777" w:rsidR="00E118CD" w:rsidRPr="002B38FF" w:rsidRDefault="00D95247">
      <w:pPr>
        <w:numPr>
          <w:ilvl w:val="0"/>
          <w:numId w:val="1"/>
        </w:numPr>
        <w:rPr>
          <w:sz w:val="6"/>
          <w:szCs w:val="14"/>
        </w:rPr>
      </w:pPr>
      <w:r w:rsidRPr="002B38FF">
        <w:rPr>
          <w:rFonts w:ascii="Arial,serif"/>
          <w:b/>
          <w:szCs w:val="14"/>
        </w:rPr>
        <w:t>Execuci</w:t>
      </w:r>
      <w:r w:rsidRPr="002B38FF">
        <w:rPr>
          <w:rFonts w:ascii="Arial,serif"/>
          <w:b/>
          <w:szCs w:val="14"/>
        </w:rPr>
        <w:t>ó</w:t>
      </w:r>
    </w:p>
    <w:p w14:paraId="0FF81E85" w14:textId="77777777" w:rsidR="00E118CD" w:rsidRPr="002B38FF" w:rsidRDefault="00D95247">
      <w:pPr>
        <w:rPr>
          <w:sz w:val="6"/>
          <w:szCs w:val="14"/>
        </w:rPr>
      </w:pPr>
      <w:r w:rsidRPr="002B38FF">
        <w:rPr>
          <w:sz w:val="6"/>
          <w:szCs w:val="14"/>
        </w:rPr>
        <w:t xml:space="preserve"> </w:t>
      </w:r>
    </w:p>
    <w:p w14:paraId="3CB7A012" w14:textId="77777777" w:rsidR="00E118CD" w:rsidRPr="002B38FF" w:rsidRDefault="00D95247">
      <w:pPr>
        <w:rPr>
          <w:sz w:val="6"/>
          <w:szCs w:val="14"/>
        </w:rPr>
      </w:pPr>
      <w:r w:rsidRPr="002B38FF">
        <w:rPr>
          <w:rFonts w:ascii="Arial,serif"/>
          <w:szCs w:val="14"/>
        </w:rPr>
        <w:t>En l'execuci</w:t>
      </w:r>
      <w:r w:rsidRPr="002B38FF">
        <w:rPr>
          <w:rFonts w:ascii="Arial,serif"/>
          <w:szCs w:val="14"/>
        </w:rPr>
        <w:t>ó</w:t>
      </w:r>
      <w:r w:rsidRPr="002B38FF">
        <w:rPr>
          <w:rFonts w:ascii="Arial,serif"/>
          <w:szCs w:val="14"/>
        </w:rPr>
        <w:t xml:space="preserve"> s'inclouen dues operacions: enderrocament i retirada dels materials d</w:t>
      </w:r>
      <w:r w:rsidRPr="002B38FF">
        <w:rPr>
          <w:rFonts w:ascii="Arial,serif"/>
          <w:szCs w:val="14"/>
        </w:rPr>
        <w:t>’</w:t>
      </w:r>
      <w:r w:rsidRPr="002B38FF">
        <w:rPr>
          <w:rFonts w:ascii="Arial,serif"/>
          <w:szCs w:val="14"/>
        </w:rPr>
        <w:t>enderrocament. Totes dues es realitzaran d</w:t>
      </w:r>
      <w:r w:rsidRPr="002B38FF">
        <w:rPr>
          <w:rFonts w:ascii="Arial,serif"/>
          <w:szCs w:val="14"/>
        </w:rPr>
        <w:t>’</w:t>
      </w:r>
      <w:r w:rsidRPr="002B38FF">
        <w:rPr>
          <w:rFonts w:ascii="Arial,serif"/>
          <w:szCs w:val="14"/>
        </w:rPr>
        <w:t>acord amb l'inventari d'elements per a desconstrucci</w:t>
      </w:r>
      <w:r w:rsidRPr="002B38FF">
        <w:rPr>
          <w:rFonts w:ascii="Arial,serif"/>
          <w:szCs w:val="14"/>
        </w:rPr>
        <w:t>ó</w:t>
      </w:r>
      <w:r w:rsidRPr="002B38FF">
        <w:rPr>
          <w:rFonts w:ascii="Arial,serif"/>
          <w:szCs w:val="14"/>
        </w:rPr>
        <w:t>, reutilitzaci</w:t>
      </w:r>
      <w:r w:rsidRPr="002B38FF">
        <w:rPr>
          <w:rFonts w:ascii="Arial,serif"/>
          <w:szCs w:val="14"/>
        </w:rPr>
        <w:t>ó</w:t>
      </w:r>
      <w:r w:rsidRPr="002B38FF">
        <w:rPr>
          <w:rFonts w:ascii="Arial,serif"/>
          <w:szCs w:val="14"/>
        </w:rPr>
        <w:t xml:space="preserve"> o demolici</w:t>
      </w:r>
      <w:r w:rsidRPr="002B38FF">
        <w:rPr>
          <w:rFonts w:ascii="Arial,serif"/>
          <w:szCs w:val="14"/>
        </w:rPr>
        <w:t>ó</w:t>
      </w:r>
      <w:r w:rsidRPr="002B38FF">
        <w:rPr>
          <w:rFonts w:ascii="Arial,serif"/>
          <w:szCs w:val="14"/>
        </w:rPr>
        <w:t xml:space="preserve"> selectiva, al programa d</w:t>
      </w:r>
      <w:r w:rsidRPr="002B38FF">
        <w:rPr>
          <w:rFonts w:ascii="Arial,serif"/>
          <w:szCs w:val="14"/>
        </w:rPr>
        <w:t>’</w:t>
      </w:r>
      <w:r w:rsidRPr="002B38FF">
        <w:rPr>
          <w:rFonts w:ascii="Arial,serif"/>
          <w:szCs w:val="14"/>
        </w:rPr>
        <w:t>arreplega i selecci</w:t>
      </w:r>
      <w:r w:rsidRPr="002B38FF">
        <w:rPr>
          <w:rFonts w:ascii="Arial,serif"/>
          <w:szCs w:val="14"/>
        </w:rPr>
        <w:t>ó</w:t>
      </w:r>
      <w:r w:rsidRPr="002B38FF">
        <w:rPr>
          <w:rFonts w:ascii="Arial,serif"/>
          <w:szCs w:val="14"/>
        </w:rPr>
        <w:t xml:space="preserve"> en origen o in situ, i a la </w:t>
      </w:r>
      <w:r w:rsidRPr="002B38FF">
        <w:rPr>
          <w:rFonts w:ascii="Arial,serif"/>
          <w:i/>
          <w:szCs w:val="14"/>
        </w:rPr>
        <w:t>Part III</w:t>
      </w:r>
      <w:r w:rsidRPr="002B38FF">
        <w:rPr>
          <w:rFonts w:ascii="Arial,serif"/>
          <w:szCs w:val="14"/>
        </w:rPr>
        <w:t xml:space="preserve"> d'aquest Plec de condicions sobre gesti</w:t>
      </w:r>
      <w:r w:rsidRPr="002B38FF">
        <w:rPr>
          <w:rFonts w:ascii="Arial,serif"/>
          <w:szCs w:val="14"/>
        </w:rPr>
        <w:t>ó</w:t>
      </w:r>
      <w:r w:rsidRPr="002B38FF">
        <w:rPr>
          <w:rFonts w:ascii="Arial,serif"/>
          <w:szCs w:val="14"/>
        </w:rPr>
        <w:t xml:space="preserve"> de residus de demolici</w:t>
      </w:r>
      <w:r w:rsidRPr="002B38FF">
        <w:rPr>
          <w:rFonts w:ascii="Arial,serif"/>
          <w:szCs w:val="14"/>
        </w:rPr>
        <w:t>ó</w:t>
      </w:r>
      <w:r w:rsidRPr="002B38FF">
        <w:rPr>
          <w:rFonts w:ascii="Arial,serif"/>
          <w:szCs w:val="14"/>
        </w:rPr>
        <w:t xml:space="preserve"> i construcci</w:t>
      </w:r>
      <w:r w:rsidRPr="002B38FF">
        <w:rPr>
          <w:rFonts w:ascii="Arial,serif"/>
          <w:szCs w:val="14"/>
        </w:rPr>
        <w:t>ó</w:t>
      </w:r>
      <w:r w:rsidRPr="002B38FF">
        <w:rPr>
          <w:rFonts w:ascii="Arial,serif"/>
          <w:szCs w:val="14"/>
        </w:rPr>
        <w:t xml:space="preserve"> en l'obra.</w:t>
      </w:r>
    </w:p>
    <w:p w14:paraId="6B849E84" w14:textId="77777777" w:rsidR="00E118CD" w:rsidRPr="002B38FF" w:rsidRDefault="00D95247">
      <w:pPr>
        <w:rPr>
          <w:sz w:val="6"/>
          <w:szCs w:val="14"/>
        </w:rPr>
      </w:pPr>
      <w:r w:rsidRPr="002B38FF">
        <w:rPr>
          <w:sz w:val="6"/>
          <w:szCs w:val="14"/>
        </w:rPr>
        <w:t xml:space="preserve"> </w:t>
      </w:r>
    </w:p>
    <w:p w14:paraId="59C20ED6" w14:textId="77777777" w:rsidR="00E118CD" w:rsidRPr="002B38FF" w:rsidRDefault="00D95247">
      <w:pPr>
        <w:rPr>
          <w:sz w:val="6"/>
          <w:szCs w:val="14"/>
        </w:rPr>
      </w:pPr>
      <w:r w:rsidRPr="002B38FF">
        <w:rPr>
          <w:rFonts w:ascii="Arial,serif"/>
          <w:szCs w:val="14"/>
        </w:rPr>
        <w:t>- La demolici</w:t>
      </w:r>
      <w:r w:rsidRPr="002B38FF">
        <w:rPr>
          <w:rFonts w:ascii="Arial,serif"/>
          <w:szCs w:val="14"/>
        </w:rPr>
        <w:t>ó</w:t>
      </w:r>
      <w:r w:rsidRPr="002B38FF">
        <w:rPr>
          <w:rFonts w:ascii="Arial,serif"/>
          <w:szCs w:val="14"/>
        </w:rPr>
        <w:t xml:space="preserve"> podr</w:t>
      </w:r>
      <w:r w:rsidRPr="002B38FF">
        <w:rPr>
          <w:rFonts w:ascii="Arial,serif"/>
          <w:szCs w:val="14"/>
        </w:rPr>
        <w:t>à</w:t>
      </w:r>
      <w:r w:rsidRPr="002B38FF">
        <w:rPr>
          <w:rFonts w:ascii="Arial,serif"/>
          <w:szCs w:val="14"/>
        </w:rPr>
        <w:t xml:space="preserve"> realitzar-se segons els procediments seg</w:t>
      </w:r>
      <w:r w:rsidRPr="002B38FF">
        <w:rPr>
          <w:rFonts w:ascii="Arial,serif"/>
          <w:szCs w:val="14"/>
        </w:rPr>
        <w:t>ü</w:t>
      </w:r>
      <w:r w:rsidRPr="002B38FF">
        <w:rPr>
          <w:rFonts w:ascii="Arial,serif"/>
          <w:szCs w:val="14"/>
        </w:rPr>
        <w:t>ents:</w:t>
      </w:r>
    </w:p>
    <w:p w14:paraId="04BFFC57" w14:textId="77777777" w:rsidR="00E118CD" w:rsidRPr="002B38FF" w:rsidRDefault="00D95247">
      <w:pPr>
        <w:rPr>
          <w:sz w:val="6"/>
          <w:szCs w:val="14"/>
        </w:rPr>
      </w:pPr>
      <w:r w:rsidRPr="002B38FF">
        <w:rPr>
          <w:sz w:val="6"/>
          <w:szCs w:val="14"/>
        </w:rPr>
        <w:t xml:space="preserve"> </w:t>
      </w:r>
    </w:p>
    <w:p w14:paraId="54404BDA" w14:textId="77777777" w:rsidR="00E118CD" w:rsidRPr="002B38FF" w:rsidRDefault="00D95247">
      <w:pPr>
        <w:rPr>
          <w:sz w:val="6"/>
          <w:szCs w:val="14"/>
        </w:rPr>
      </w:pPr>
      <w:r w:rsidRPr="002B38FF">
        <w:rPr>
          <w:rFonts w:ascii="Arial,serif"/>
          <w:szCs w:val="14"/>
        </w:rPr>
        <w:t>Demolici</w:t>
      </w:r>
      <w:r w:rsidRPr="002B38FF">
        <w:rPr>
          <w:rFonts w:ascii="Arial,serif"/>
          <w:szCs w:val="14"/>
        </w:rPr>
        <w:t>ó</w:t>
      </w:r>
      <w:r w:rsidRPr="002B38FF">
        <w:rPr>
          <w:rFonts w:ascii="Arial,serif"/>
          <w:szCs w:val="14"/>
        </w:rPr>
        <w:t xml:space="preserve"> per mitjans mec</w:t>
      </w:r>
      <w:r w:rsidRPr="002B38FF">
        <w:rPr>
          <w:rFonts w:ascii="Arial,serif"/>
          <w:szCs w:val="14"/>
        </w:rPr>
        <w:t>à</w:t>
      </w:r>
      <w:r w:rsidRPr="002B38FF">
        <w:rPr>
          <w:rFonts w:ascii="Arial,serif"/>
          <w:szCs w:val="14"/>
        </w:rPr>
        <w:t xml:space="preserve">nics: </w:t>
      </w:r>
    </w:p>
    <w:p w14:paraId="41AAD784" w14:textId="77777777" w:rsidR="00E118CD" w:rsidRPr="002B38FF" w:rsidRDefault="00D95247">
      <w:pPr>
        <w:rPr>
          <w:sz w:val="6"/>
          <w:szCs w:val="14"/>
        </w:rPr>
      </w:pPr>
      <w:r w:rsidRPr="002B38FF">
        <w:rPr>
          <w:sz w:val="6"/>
          <w:szCs w:val="14"/>
        </w:rPr>
        <w:t xml:space="preserve"> </w:t>
      </w:r>
    </w:p>
    <w:p w14:paraId="521ABD51" w14:textId="77777777" w:rsidR="00E118CD" w:rsidRPr="002B38FF" w:rsidRDefault="00D95247">
      <w:pPr>
        <w:rPr>
          <w:sz w:val="6"/>
          <w:szCs w:val="14"/>
        </w:rPr>
      </w:pPr>
      <w:r w:rsidRPr="002B38FF">
        <w:rPr>
          <w:rFonts w:ascii="Arial,serif"/>
          <w:szCs w:val="14"/>
        </w:rPr>
        <w:t>Demolici</w:t>
      </w:r>
      <w:r w:rsidRPr="002B38FF">
        <w:rPr>
          <w:rFonts w:ascii="Arial,serif"/>
          <w:szCs w:val="14"/>
        </w:rPr>
        <w:t>ó</w:t>
      </w:r>
      <w:r w:rsidRPr="002B38FF">
        <w:rPr>
          <w:rFonts w:ascii="Arial,serif"/>
          <w:szCs w:val="14"/>
        </w:rPr>
        <w:t xml:space="preserve"> per espenta, quan l'altura de l'edifici que vagi a demolir-se, o part d'aquest, sigui inferior a 2/3 del que pugui assolir la m</w:t>
      </w:r>
      <w:r w:rsidRPr="002B38FF">
        <w:rPr>
          <w:rFonts w:ascii="Arial,serif"/>
          <w:szCs w:val="14"/>
        </w:rPr>
        <w:t>à</w:t>
      </w:r>
      <w:r w:rsidRPr="002B38FF">
        <w:rPr>
          <w:rFonts w:ascii="Arial,serif"/>
          <w:szCs w:val="14"/>
        </w:rPr>
        <w:t>quina i aquesta pugui maniobrar lliurement sobre el s</w:t>
      </w:r>
      <w:r w:rsidRPr="002B38FF">
        <w:rPr>
          <w:rFonts w:ascii="Arial,serif"/>
          <w:szCs w:val="14"/>
        </w:rPr>
        <w:t>ò</w:t>
      </w:r>
      <w:r w:rsidRPr="002B38FF">
        <w:rPr>
          <w:rFonts w:ascii="Arial,serif"/>
          <w:szCs w:val="14"/>
        </w:rPr>
        <w:t>l amb prou consist</w:t>
      </w:r>
      <w:r w:rsidRPr="002B38FF">
        <w:rPr>
          <w:rFonts w:ascii="Arial,serif"/>
          <w:szCs w:val="14"/>
        </w:rPr>
        <w:t>è</w:t>
      </w:r>
      <w:r w:rsidRPr="002B38FF">
        <w:rPr>
          <w:rFonts w:ascii="Arial,serif"/>
          <w:szCs w:val="14"/>
        </w:rPr>
        <w:t>ncia. No es pot usar contra estructures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liques ni de formig</w:t>
      </w:r>
      <w:r w:rsidRPr="002B38FF">
        <w:rPr>
          <w:rFonts w:ascii="Arial,serif"/>
          <w:szCs w:val="14"/>
        </w:rPr>
        <w:t>ó</w:t>
      </w:r>
      <w:r w:rsidRPr="002B38FF">
        <w:rPr>
          <w:rFonts w:ascii="Arial,serif"/>
          <w:szCs w:val="14"/>
        </w:rPr>
        <w:t xml:space="preserve"> armat. S'haur</w:t>
      </w:r>
      <w:r w:rsidRPr="002B38FF">
        <w:rPr>
          <w:rFonts w:ascii="Arial,serif"/>
          <w:szCs w:val="14"/>
        </w:rPr>
        <w:t>à</w:t>
      </w:r>
      <w:r w:rsidRPr="002B38FF">
        <w:rPr>
          <w:rFonts w:ascii="Arial,serif"/>
          <w:szCs w:val="14"/>
        </w:rPr>
        <w:t xml:space="preserve"> demolit abans, element a element, la part de l'edifici que estigui en contacte amb mitgeres, de maneta que es deixi a</w:t>
      </w:r>
      <w:r w:rsidRPr="002B38FF">
        <w:rPr>
          <w:rFonts w:ascii="Arial,serif"/>
          <w:szCs w:val="14"/>
        </w:rPr>
        <w:t>ï</w:t>
      </w:r>
      <w:r w:rsidRPr="002B38FF">
        <w:rPr>
          <w:rFonts w:ascii="Arial,serif"/>
          <w:szCs w:val="14"/>
        </w:rPr>
        <w:t>llat el tall de la m</w:t>
      </w:r>
      <w:r w:rsidRPr="002B38FF">
        <w:rPr>
          <w:rFonts w:ascii="Arial,serif"/>
          <w:szCs w:val="14"/>
        </w:rPr>
        <w:t>à</w:t>
      </w:r>
      <w:r w:rsidRPr="002B38FF">
        <w:rPr>
          <w:rFonts w:ascii="Arial,serif"/>
          <w:szCs w:val="14"/>
        </w:rPr>
        <w:t>quina.</w:t>
      </w:r>
    </w:p>
    <w:p w14:paraId="66DDA883" w14:textId="77777777" w:rsidR="00E118CD" w:rsidRPr="002B38FF" w:rsidRDefault="00D95247">
      <w:pPr>
        <w:rPr>
          <w:sz w:val="6"/>
          <w:szCs w:val="14"/>
        </w:rPr>
      </w:pPr>
      <w:r w:rsidRPr="002B38FF">
        <w:rPr>
          <w:sz w:val="6"/>
          <w:szCs w:val="14"/>
        </w:rPr>
        <w:t xml:space="preserve"> </w:t>
      </w:r>
    </w:p>
    <w:p w14:paraId="60968C7E" w14:textId="77777777" w:rsidR="00E118CD" w:rsidRPr="002B38FF" w:rsidRDefault="00D95247">
      <w:pPr>
        <w:rPr>
          <w:sz w:val="6"/>
          <w:szCs w:val="14"/>
        </w:rPr>
      </w:pPr>
      <w:r w:rsidRPr="002B38FF">
        <w:rPr>
          <w:rFonts w:ascii="Arial,serif"/>
          <w:szCs w:val="14"/>
        </w:rPr>
        <w:t>Demolici</w:t>
      </w:r>
      <w:r w:rsidRPr="002B38FF">
        <w:rPr>
          <w:rFonts w:ascii="Arial,serif"/>
          <w:szCs w:val="14"/>
        </w:rPr>
        <w:t>ó</w:t>
      </w:r>
      <w:r w:rsidRPr="002B38FF">
        <w:rPr>
          <w:rFonts w:ascii="Arial,serif"/>
          <w:szCs w:val="14"/>
        </w:rPr>
        <w:t xml:space="preserve"> per col</w:t>
      </w:r>
      <w:r w:rsidRPr="002B38FF">
        <w:rPr>
          <w:rFonts w:ascii="Arial,serif"/>
          <w:szCs w:val="14"/>
        </w:rPr>
        <w:t>·</w:t>
      </w:r>
      <w:r w:rsidRPr="002B38FF">
        <w:rPr>
          <w:rFonts w:ascii="Arial,serif"/>
          <w:szCs w:val="14"/>
        </w:rPr>
        <w:t>lapse; pot efectuar-se mitjan</w:t>
      </w:r>
      <w:r w:rsidRPr="002B38FF">
        <w:rPr>
          <w:rFonts w:ascii="Arial,serif"/>
          <w:szCs w:val="14"/>
        </w:rPr>
        <w:t>ç</w:t>
      </w:r>
      <w:r w:rsidRPr="002B38FF">
        <w:rPr>
          <w:rFonts w:ascii="Arial,serif"/>
          <w:szCs w:val="14"/>
        </w:rPr>
        <w:t>ant espenta per impacte de bola de gran massa o mitjan</w:t>
      </w:r>
      <w:r w:rsidRPr="002B38FF">
        <w:rPr>
          <w:rFonts w:ascii="Arial,serif"/>
          <w:szCs w:val="14"/>
        </w:rPr>
        <w:t>ç</w:t>
      </w:r>
      <w:r w:rsidRPr="002B38FF">
        <w:rPr>
          <w:rFonts w:ascii="Arial,serif"/>
          <w:szCs w:val="14"/>
        </w:rPr>
        <w:t xml:space="preserve">ant </w:t>
      </w:r>
      <w:r w:rsidRPr="002B38FF">
        <w:rPr>
          <w:rFonts w:ascii="Arial,serif"/>
          <w:szCs w:val="14"/>
        </w:rPr>
        <w:t>ú</w:t>
      </w:r>
      <w:r w:rsidRPr="002B38FF">
        <w:rPr>
          <w:rFonts w:ascii="Arial,serif"/>
          <w:szCs w:val="14"/>
        </w:rPr>
        <w:t>s d'explosius. Els explosius no s'utilitzaran en edificis d'estructures d'acer, amb predomini de fusta o elements f</w:t>
      </w:r>
      <w:r w:rsidRPr="002B38FF">
        <w:rPr>
          <w:rFonts w:ascii="Arial,serif"/>
          <w:szCs w:val="14"/>
        </w:rPr>
        <w:t>à</w:t>
      </w:r>
      <w:r w:rsidRPr="002B38FF">
        <w:rPr>
          <w:rFonts w:ascii="Arial,serif"/>
          <w:szCs w:val="14"/>
        </w:rPr>
        <w:t>cilment combustibles.</w:t>
      </w:r>
    </w:p>
    <w:p w14:paraId="0A98B4FD" w14:textId="77777777" w:rsidR="00E118CD" w:rsidRPr="002B38FF" w:rsidRDefault="00D95247">
      <w:pPr>
        <w:rPr>
          <w:sz w:val="6"/>
          <w:szCs w:val="14"/>
        </w:rPr>
      </w:pPr>
      <w:r w:rsidRPr="002B38FF">
        <w:rPr>
          <w:sz w:val="6"/>
          <w:szCs w:val="14"/>
        </w:rPr>
        <w:t xml:space="preserve"> </w:t>
      </w:r>
    </w:p>
    <w:p w14:paraId="1F640103" w14:textId="77777777" w:rsidR="00E118CD" w:rsidRPr="002B38FF" w:rsidRDefault="00D95247">
      <w:pPr>
        <w:rPr>
          <w:sz w:val="6"/>
          <w:szCs w:val="14"/>
        </w:rPr>
      </w:pPr>
      <w:r w:rsidRPr="002B38FF">
        <w:rPr>
          <w:rFonts w:ascii="Arial,serif"/>
          <w:szCs w:val="14"/>
        </w:rPr>
        <w:t>Demolici</w:t>
      </w:r>
      <w:r w:rsidRPr="002B38FF">
        <w:rPr>
          <w:rFonts w:ascii="Arial,serif"/>
          <w:szCs w:val="14"/>
        </w:rPr>
        <w:t>ó</w:t>
      </w:r>
      <w:r w:rsidRPr="002B38FF">
        <w:rPr>
          <w:rFonts w:ascii="Arial,serif"/>
          <w:szCs w:val="14"/>
        </w:rPr>
        <w:t xml:space="preserve"> manual o element a element, quan els treballs s'efectu</w:t>
      </w:r>
      <w:r w:rsidRPr="002B38FF">
        <w:rPr>
          <w:rFonts w:ascii="Arial,serif"/>
          <w:szCs w:val="14"/>
        </w:rPr>
        <w:t>ï</w:t>
      </w:r>
      <w:r w:rsidRPr="002B38FF">
        <w:rPr>
          <w:rFonts w:ascii="Arial,serif"/>
          <w:szCs w:val="14"/>
        </w:rPr>
        <w:t>n seguint un ordre que, en general, correspon a l'ordre invers seguit per a la construcci</w:t>
      </w:r>
      <w:r w:rsidRPr="002B38FF">
        <w:rPr>
          <w:rFonts w:ascii="Arial,serif"/>
          <w:szCs w:val="14"/>
        </w:rPr>
        <w:t>ó</w:t>
      </w:r>
      <w:r w:rsidRPr="002B38FF">
        <w:rPr>
          <w:rFonts w:ascii="Arial,serif"/>
          <w:szCs w:val="14"/>
        </w:rPr>
        <w:t>, planta per planta, comen</w:t>
      </w:r>
      <w:r w:rsidRPr="002B38FF">
        <w:rPr>
          <w:rFonts w:ascii="Arial,serif"/>
          <w:szCs w:val="14"/>
        </w:rPr>
        <w:t>ç</w:t>
      </w:r>
      <w:r w:rsidRPr="002B38FF">
        <w:rPr>
          <w:rFonts w:ascii="Arial,serif"/>
          <w:szCs w:val="14"/>
        </w:rPr>
        <w:t>ant per la coberta de dalt cap avall. S</w:t>
      </w:r>
      <w:r w:rsidRPr="002B38FF">
        <w:rPr>
          <w:rFonts w:ascii="Arial,serif"/>
          <w:szCs w:val="14"/>
        </w:rPr>
        <w:t>’</w:t>
      </w:r>
      <w:r w:rsidRPr="002B38FF">
        <w:rPr>
          <w:rFonts w:ascii="Arial,serif"/>
          <w:szCs w:val="14"/>
        </w:rPr>
        <w:t>ha de procurar l</w:t>
      </w:r>
      <w:r w:rsidRPr="002B38FF">
        <w:rPr>
          <w:rFonts w:ascii="Arial,serif"/>
          <w:szCs w:val="14"/>
        </w:rPr>
        <w:t>’</w:t>
      </w:r>
      <w:r w:rsidRPr="002B38FF">
        <w:rPr>
          <w:rFonts w:ascii="Arial,serif"/>
          <w:szCs w:val="14"/>
        </w:rPr>
        <w:t>horitzontalitat i evitar que treballen operaris situats a diferents nivells.</w:t>
      </w:r>
    </w:p>
    <w:p w14:paraId="5A87A548" w14:textId="77777777" w:rsidR="00E118CD" w:rsidRPr="002B38FF" w:rsidRDefault="00D95247">
      <w:pPr>
        <w:rPr>
          <w:sz w:val="6"/>
          <w:szCs w:val="14"/>
        </w:rPr>
      </w:pPr>
      <w:r w:rsidRPr="002B38FF">
        <w:rPr>
          <w:sz w:val="6"/>
          <w:szCs w:val="14"/>
        </w:rPr>
        <w:t xml:space="preserve"> </w:t>
      </w:r>
    </w:p>
    <w:p w14:paraId="20DCA927" w14:textId="77777777" w:rsidR="00E118CD" w:rsidRPr="002B38FF" w:rsidRDefault="00D95247">
      <w:pPr>
        <w:rPr>
          <w:sz w:val="6"/>
          <w:szCs w:val="14"/>
        </w:rPr>
      </w:pPr>
      <w:r w:rsidRPr="002B38FF">
        <w:rPr>
          <w:rFonts w:ascii="Arial,serif"/>
          <w:szCs w:val="14"/>
        </w:rPr>
        <w:t>S'ha d'evitar treballar en obres de demolici</w:t>
      </w:r>
      <w:r w:rsidRPr="002B38FF">
        <w:rPr>
          <w:rFonts w:ascii="Arial,serif"/>
          <w:szCs w:val="14"/>
        </w:rPr>
        <w:t>ó</w:t>
      </w:r>
      <w:r w:rsidRPr="002B38FF">
        <w:rPr>
          <w:rFonts w:ascii="Arial,serif"/>
          <w:szCs w:val="14"/>
        </w:rPr>
        <w:t xml:space="preserve"> i derrocament cobertes de neu o en dies de pluja. Les operacions de derrocament s'efectuaran amb les precaucions necess</w:t>
      </w:r>
      <w:r w:rsidRPr="002B38FF">
        <w:rPr>
          <w:rFonts w:ascii="Arial,serif"/>
          <w:szCs w:val="14"/>
        </w:rPr>
        <w:t>à</w:t>
      </w:r>
      <w:r w:rsidRPr="002B38FF">
        <w:rPr>
          <w:rFonts w:ascii="Arial,serif"/>
          <w:szCs w:val="14"/>
        </w:rPr>
        <w:t>ries per a aconseguir unes condicions de seguretat suficients i evitar danys en les construccions pr</w:t>
      </w:r>
      <w:r w:rsidRPr="002B38FF">
        <w:rPr>
          <w:rFonts w:ascii="Arial,serif"/>
          <w:szCs w:val="14"/>
        </w:rPr>
        <w:t>ò</w:t>
      </w:r>
      <w:r w:rsidRPr="002B38FF">
        <w:rPr>
          <w:rFonts w:ascii="Arial,serif"/>
          <w:szCs w:val="14"/>
        </w:rPr>
        <w:t>ximes, i es designaran i marcaran els elements que hagin de conservar-se intactes. Els treballs es faran de manera que produeixin la menor mol</w:t>
      </w:r>
      <w:r w:rsidRPr="002B38FF">
        <w:rPr>
          <w:rFonts w:ascii="Arial,serif"/>
          <w:szCs w:val="14"/>
        </w:rPr>
        <w:t>è</w:t>
      </w:r>
      <w:r w:rsidRPr="002B38FF">
        <w:rPr>
          <w:rFonts w:ascii="Arial,serif"/>
          <w:szCs w:val="14"/>
        </w:rPr>
        <w:t>stia possible als ocupants de les zones pr</w:t>
      </w:r>
      <w:r w:rsidRPr="002B38FF">
        <w:rPr>
          <w:rFonts w:ascii="Arial,serif"/>
          <w:szCs w:val="14"/>
        </w:rPr>
        <w:t>ò</w:t>
      </w:r>
      <w:r w:rsidRPr="002B38FF">
        <w:rPr>
          <w:rFonts w:ascii="Arial,serif"/>
          <w:szCs w:val="14"/>
        </w:rPr>
        <w:t>ximes a l'obra que cal derrocar.</w:t>
      </w:r>
    </w:p>
    <w:p w14:paraId="4C520985" w14:textId="77777777" w:rsidR="00E118CD" w:rsidRPr="002B38FF" w:rsidRDefault="00D95247">
      <w:pPr>
        <w:rPr>
          <w:sz w:val="6"/>
          <w:szCs w:val="14"/>
        </w:rPr>
      </w:pPr>
      <w:r w:rsidRPr="002B38FF">
        <w:rPr>
          <w:sz w:val="6"/>
          <w:szCs w:val="14"/>
        </w:rPr>
        <w:t xml:space="preserve"> </w:t>
      </w:r>
    </w:p>
    <w:p w14:paraId="024410AE" w14:textId="77777777" w:rsidR="00E118CD" w:rsidRPr="002B38FF" w:rsidRDefault="00D95247">
      <w:pPr>
        <w:rPr>
          <w:sz w:val="6"/>
          <w:szCs w:val="14"/>
        </w:rPr>
      </w:pPr>
      <w:r w:rsidRPr="002B38FF">
        <w:rPr>
          <w:rFonts w:ascii="Arial,serif"/>
          <w:szCs w:val="14"/>
        </w:rPr>
        <w:t>No se suprimiran els elements atirantats o d</w:t>
      </w:r>
      <w:r w:rsidRPr="002B38FF">
        <w:rPr>
          <w:rFonts w:ascii="Arial,serif"/>
          <w:szCs w:val="14"/>
        </w:rPr>
        <w:t>’</w:t>
      </w:r>
      <w:r w:rsidRPr="002B38FF">
        <w:rPr>
          <w:rFonts w:ascii="Arial,serif"/>
          <w:szCs w:val="14"/>
        </w:rPr>
        <w:t>enriostament en la mesura que no se suprimeixin o contraresten les tensions que incideixin sobre aquests. En elements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en tensi</w:t>
      </w:r>
      <w:r w:rsidRPr="002B38FF">
        <w:rPr>
          <w:rFonts w:ascii="Arial,serif"/>
          <w:szCs w:val="14"/>
        </w:rPr>
        <w:t>ó</w:t>
      </w:r>
      <w:r w:rsidRPr="002B38FF">
        <w:rPr>
          <w:rFonts w:ascii="Arial,serif"/>
          <w:szCs w:val="14"/>
        </w:rPr>
        <w:t xml:space="preserve"> es tindr</w:t>
      </w:r>
      <w:r w:rsidRPr="002B38FF">
        <w:rPr>
          <w:rFonts w:ascii="Arial,serif"/>
          <w:szCs w:val="14"/>
        </w:rPr>
        <w:t>à</w:t>
      </w:r>
      <w:r w:rsidRPr="002B38FF">
        <w:rPr>
          <w:rFonts w:ascii="Arial,serif"/>
          <w:szCs w:val="14"/>
        </w:rPr>
        <w:t xml:space="preserve"> present l'efecte d'oscil</w:t>
      </w:r>
      <w:r w:rsidRPr="002B38FF">
        <w:rPr>
          <w:rFonts w:ascii="Arial,serif"/>
          <w:szCs w:val="14"/>
        </w:rPr>
        <w:t>·</w:t>
      </w:r>
      <w:r w:rsidRPr="002B38FF">
        <w:rPr>
          <w:rFonts w:ascii="Arial,serif"/>
          <w:szCs w:val="14"/>
        </w:rPr>
        <w:t>laci</w:t>
      </w:r>
      <w:r w:rsidRPr="002B38FF">
        <w:rPr>
          <w:rFonts w:ascii="Arial,serif"/>
          <w:szCs w:val="14"/>
        </w:rPr>
        <w:t>ó</w:t>
      </w:r>
      <w:r w:rsidRPr="002B38FF">
        <w:rPr>
          <w:rFonts w:ascii="Arial,serif"/>
          <w:szCs w:val="14"/>
        </w:rPr>
        <w:t xml:space="preserve"> quan es realitzi el tall o se suprimeixin les tensions. El tall o desmuntatge d'un element no manejable per una sola persona es far</w:t>
      </w:r>
      <w:r w:rsidRPr="002B38FF">
        <w:rPr>
          <w:rFonts w:ascii="Arial,serif"/>
          <w:szCs w:val="14"/>
        </w:rPr>
        <w:t>à</w:t>
      </w:r>
      <w:r w:rsidRPr="002B38FF">
        <w:rPr>
          <w:rFonts w:ascii="Arial,serif"/>
          <w:szCs w:val="14"/>
        </w:rPr>
        <w:t xml:space="preserve"> mantenint-lo susp</w:t>
      </w:r>
      <w:r w:rsidRPr="002B38FF">
        <w:rPr>
          <w:rFonts w:ascii="Arial,serif"/>
          <w:szCs w:val="14"/>
        </w:rPr>
        <w:t>è</w:t>
      </w:r>
      <w:r w:rsidRPr="002B38FF">
        <w:rPr>
          <w:rFonts w:ascii="Arial,serif"/>
          <w:szCs w:val="14"/>
        </w:rPr>
        <w:t>s o apuntalat, evitant caigudes brusques i vibracions que es transmeten a la resta de l'edifici o als mecanismes de suspensi</w:t>
      </w:r>
      <w:r w:rsidRPr="002B38FF">
        <w:rPr>
          <w:rFonts w:ascii="Arial,serif"/>
          <w:szCs w:val="14"/>
        </w:rPr>
        <w:t>ó</w:t>
      </w:r>
      <w:r w:rsidRPr="002B38FF">
        <w:rPr>
          <w:rFonts w:ascii="Arial,serif"/>
          <w:szCs w:val="14"/>
        </w:rPr>
        <w:t>. En la demolici</w:t>
      </w:r>
      <w:r w:rsidRPr="002B38FF">
        <w:rPr>
          <w:rFonts w:ascii="Arial,serif"/>
          <w:szCs w:val="14"/>
        </w:rPr>
        <w:t>ó</w:t>
      </w:r>
      <w:r w:rsidRPr="002B38FF">
        <w:rPr>
          <w:rFonts w:ascii="Arial,serif"/>
          <w:szCs w:val="14"/>
        </w:rPr>
        <w:t xml:space="preserve"> d'elements de fusta s'arrancaran o doblegaran les puntes i claus. No s'acumularan RCDs ni recolzaran elements contra tanques, murs i suports, propis o mitgers, mentre aquests hagin de romandre drets. Tampoc es dipositaran RCDs sobre bastides. S'evitar</w:t>
      </w:r>
      <w:r w:rsidRPr="002B38FF">
        <w:rPr>
          <w:rFonts w:ascii="Arial,serif"/>
          <w:szCs w:val="14"/>
        </w:rPr>
        <w:t>à</w:t>
      </w:r>
      <w:r w:rsidRPr="002B38FF">
        <w:rPr>
          <w:rFonts w:ascii="Arial,serif"/>
          <w:szCs w:val="14"/>
        </w:rPr>
        <w:t xml:space="preserve"> l'acumulaci</w:t>
      </w:r>
      <w:r w:rsidRPr="002B38FF">
        <w:rPr>
          <w:rFonts w:ascii="Arial,serif"/>
          <w:szCs w:val="14"/>
        </w:rPr>
        <w:t>ó</w:t>
      </w:r>
      <w:r w:rsidRPr="002B38FF">
        <w:rPr>
          <w:rFonts w:ascii="Arial,serif"/>
          <w:szCs w:val="14"/>
        </w:rPr>
        <w:t xml:space="preserve"> de materials procedents del derrocament en les plantes o forjats de l'edifici per a impedir les sobrec</w:t>
      </w:r>
      <w:r w:rsidRPr="002B38FF">
        <w:rPr>
          <w:rFonts w:ascii="Arial,serif"/>
          <w:szCs w:val="14"/>
        </w:rPr>
        <w:t>à</w:t>
      </w:r>
      <w:r w:rsidRPr="002B38FF">
        <w:rPr>
          <w:rFonts w:ascii="Arial,serif"/>
          <w:szCs w:val="14"/>
        </w:rPr>
        <w:t>rregues.</w:t>
      </w:r>
    </w:p>
    <w:p w14:paraId="0840A321" w14:textId="77777777" w:rsidR="00E118CD" w:rsidRPr="002B38FF" w:rsidRDefault="00D95247">
      <w:pPr>
        <w:rPr>
          <w:sz w:val="6"/>
          <w:szCs w:val="14"/>
        </w:rPr>
      </w:pPr>
      <w:r w:rsidRPr="002B38FF">
        <w:rPr>
          <w:sz w:val="6"/>
          <w:szCs w:val="14"/>
        </w:rPr>
        <w:t xml:space="preserve"> </w:t>
      </w:r>
    </w:p>
    <w:p w14:paraId="32BEDA25" w14:textId="77777777" w:rsidR="00E118CD" w:rsidRPr="002B38FF" w:rsidRDefault="00D95247">
      <w:pPr>
        <w:rPr>
          <w:sz w:val="6"/>
          <w:szCs w:val="14"/>
        </w:rPr>
      </w:pPr>
      <w:r w:rsidRPr="002B38FF">
        <w:rPr>
          <w:rFonts w:ascii="Arial,serif"/>
          <w:szCs w:val="14"/>
        </w:rPr>
        <w:t>L'abatiment d'un element constructiu es realitzar</w:t>
      </w:r>
      <w:r w:rsidRPr="002B38FF">
        <w:rPr>
          <w:rFonts w:ascii="Arial,serif"/>
          <w:szCs w:val="14"/>
        </w:rPr>
        <w:t>à</w:t>
      </w:r>
      <w:r w:rsidRPr="002B38FF">
        <w:rPr>
          <w:rFonts w:ascii="Arial,serif"/>
          <w:szCs w:val="14"/>
        </w:rPr>
        <w:t xml:space="preserve"> permetent el gir, per</w:t>
      </w:r>
      <w:r w:rsidRPr="002B38FF">
        <w:rPr>
          <w:rFonts w:ascii="Arial,serif"/>
          <w:szCs w:val="14"/>
        </w:rPr>
        <w:t>ò</w:t>
      </w:r>
      <w:r w:rsidRPr="002B38FF">
        <w:rPr>
          <w:rFonts w:ascii="Arial,serif"/>
          <w:szCs w:val="14"/>
        </w:rPr>
        <w:t xml:space="preserve"> no el despla</w:t>
      </w:r>
      <w:r w:rsidRPr="002B38FF">
        <w:rPr>
          <w:rFonts w:ascii="Arial,serif"/>
          <w:szCs w:val="14"/>
        </w:rPr>
        <w:t>ç</w:t>
      </w:r>
      <w:r w:rsidRPr="002B38FF">
        <w:rPr>
          <w:rFonts w:ascii="Arial,serif"/>
          <w:szCs w:val="14"/>
        </w:rPr>
        <w:t>ament, dels punts de suport, mitjan</w:t>
      </w:r>
      <w:r w:rsidRPr="002B38FF">
        <w:rPr>
          <w:rFonts w:ascii="Arial,serif"/>
          <w:szCs w:val="14"/>
        </w:rPr>
        <w:t>ç</w:t>
      </w:r>
      <w:r w:rsidRPr="002B38FF">
        <w:rPr>
          <w:rFonts w:ascii="Arial,serif"/>
          <w:szCs w:val="14"/>
        </w:rPr>
        <w:t>ant mecanisme que treballi per damunt de la l</w:t>
      </w:r>
      <w:r w:rsidRPr="002B38FF">
        <w:rPr>
          <w:rFonts w:ascii="Arial,serif"/>
          <w:szCs w:val="14"/>
        </w:rPr>
        <w:t>í</w:t>
      </w:r>
      <w:r w:rsidRPr="002B38FF">
        <w:rPr>
          <w:rFonts w:ascii="Arial,serif"/>
          <w:szCs w:val="14"/>
        </w:rPr>
        <w:t>nia de suport de l'element i permeti el descens lent. Quan calgui derrocar arbres, es delimitar</w:t>
      </w:r>
      <w:r w:rsidRPr="002B38FF">
        <w:rPr>
          <w:rFonts w:ascii="Arial,serif"/>
          <w:szCs w:val="14"/>
        </w:rPr>
        <w:t>à</w:t>
      </w:r>
      <w:r w:rsidRPr="002B38FF">
        <w:rPr>
          <w:rFonts w:ascii="Arial,serif"/>
          <w:szCs w:val="14"/>
        </w:rPr>
        <w:t xml:space="preserve"> la zona, es tallaran per la seva base havent-los atirantat abans i s</w:t>
      </w:r>
      <w:r w:rsidRPr="002B38FF">
        <w:rPr>
          <w:rFonts w:ascii="Arial,serif"/>
          <w:szCs w:val="14"/>
        </w:rPr>
        <w:t>’</w:t>
      </w:r>
      <w:r w:rsidRPr="002B38FF">
        <w:rPr>
          <w:rFonts w:ascii="Arial,serif"/>
          <w:szCs w:val="14"/>
        </w:rPr>
        <w:t>abatran despr</w:t>
      </w:r>
      <w:r w:rsidRPr="002B38FF">
        <w:rPr>
          <w:rFonts w:ascii="Arial,serif"/>
          <w:szCs w:val="14"/>
        </w:rPr>
        <w:t>é</w:t>
      </w:r>
      <w:r w:rsidRPr="002B38FF">
        <w:rPr>
          <w:rFonts w:ascii="Arial,serif"/>
          <w:szCs w:val="14"/>
        </w:rPr>
        <w:t>s.</w:t>
      </w:r>
    </w:p>
    <w:p w14:paraId="5EC38DE7" w14:textId="77777777" w:rsidR="00E118CD" w:rsidRPr="002B38FF" w:rsidRDefault="00D95247">
      <w:pPr>
        <w:rPr>
          <w:sz w:val="6"/>
          <w:szCs w:val="14"/>
        </w:rPr>
      </w:pPr>
      <w:r w:rsidRPr="002B38FF">
        <w:rPr>
          <w:sz w:val="6"/>
          <w:szCs w:val="14"/>
        </w:rPr>
        <w:lastRenderedPageBreak/>
        <w:t xml:space="preserve"> </w:t>
      </w:r>
    </w:p>
    <w:p w14:paraId="0F27CB06" w14:textId="77777777" w:rsidR="00E118CD" w:rsidRPr="002B38FF" w:rsidRDefault="00D95247">
      <w:pPr>
        <w:rPr>
          <w:sz w:val="6"/>
          <w:szCs w:val="14"/>
        </w:rPr>
      </w:pPr>
      <w:r w:rsidRPr="002B38FF">
        <w:rPr>
          <w:rFonts w:ascii="Arial,serif"/>
          <w:szCs w:val="14"/>
        </w:rPr>
        <w:t>Els compressors, martells pneum</w:t>
      </w:r>
      <w:r w:rsidRPr="002B38FF">
        <w:rPr>
          <w:rFonts w:ascii="Arial,serif"/>
          <w:szCs w:val="14"/>
        </w:rPr>
        <w:t>à</w:t>
      </w:r>
      <w:r w:rsidRPr="002B38FF">
        <w:rPr>
          <w:rFonts w:ascii="Arial,serif"/>
          <w:szCs w:val="14"/>
        </w:rPr>
        <w:t>tics o similars, s'utilitzaran amb autoritzaci</w:t>
      </w:r>
      <w:r w:rsidRPr="002B38FF">
        <w:rPr>
          <w:rFonts w:ascii="Arial,serif"/>
          <w:szCs w:val="14"/>
        </w:rPr>
        <w:t>ó</w:t>
      </w:r>
      <w:r w:rsidRPr="002B38FF">
        <w:rPr>
          <w:rFonts w:ascii="Arial,serif"/>
          <w:szCs w:val="14"/>
        </w:rPr>
        <w:t xml:space="preserve"> pr</w:t>
      </w:r>
      <w:r w:rsidRPr="002B38FF">
        <w:rPr>
          <w:rFonts w:ascii="Arial,serif"/>
          <w:szCs w:val="14"/>
        </w:rPr>
        <w:t>è</w:t>
      </w:r>
      <w:r w:rsidRPr="002B38FF">
        <w:rPr>
          <w:rFonts w:ascii="Arial,serif"/>
          <w:szCs w:val="14"/>
        </w:rPr>
        <w:t>via de la direcci</w:t>
      </w:r>
      <w:r w:rsidRPr="002B38FF">
        <w:rPr>
          <w:rFonts w:ascii="Arial,serif"/>
          <w:szCs w:val="14"/>
        </w:rPr>
        <w:t>ó</w:t>
      </w:r>
      <w:r w:rsidRPr="002B38FF">
        <w:rPr>
          <w:rFonts w:ascii="Arial,serif"/>
          <w:szCs w:val="14"/>
        </w:rPr>
        <w:t xml:space="preserve"> facultativa. Les grues no s'usaran per a fer esfor</w:t>
      </w:r>
      <w:r w:rsidRPr="002B38FF">
        <w:rPr>
          <w:rFonts w:ascii="Arial,serif"/>
          <w:szCs w:val="14"/>
        </w:rPr>
        <w:t>ç</w:t>
      </w:r>
      <w:r w:rsidRPr="002B38FF">
        <w:rPr>
          <w:rFonts w:ascii="Arial,serif"/>
          <w:szCs w:val="14"/>
        </w:rPr>
        <w:t>os horitzontals o oblics. Les c</w:t>
      </w:r>
      <w:r w:rsidRPr="002B38FF">
        <w:rPr>
          <w:rFonts w:ascii="Arial,serif"/>
          <w:szCs w:val="14"/>
        </w:rPr>
        <w:t>à</w:t>
      </w:r>
      <w:r w:rsidRPr="002B38FF">
        <w:rPr>
          <w:rFonts w:ascii="Arial,serif"/>
          <w:szCs w:val="14"/>
        </w:rPr>
        <w:t>rregues es comen</w:t>
      </w:r>
      <w:r w:rsidRPr="002B38FF">
        <w:rPr>
          <w:rFonts w:ascii="Arial,serif"/>
          <w:szCs w:val="14"/>
        </w:rPr>
        <w:t>ç</w:t>
      </w:r>
      <w:r w:rsidRPr="002B38FF">
        <w:rPr>
          <w:rFonts w:ascii="Arial,serif"/>
          <w:szCs w:val="14"/>
        </w:rPr>
        <w:t>aran a elevar lentament amb la finalitat d'observar si es produeixen anomalies; en aquest cas, s'esmenaran despr</w:t>
      </w:r>
      <w:r w:rsidRPr="002B38FF">
        <w:rPr>
          <w:rFonts w:ascii="Arial,serif"/>
          <w:szCs w:val="14"/>
        </w:rPr>
        <w:t>é</w:t>
      </w:r>
      <w:r w:rsidRPr="002B38FF">
        <w:rPr>
          <w:rFonts w:ascii="Arial,serif"/>
          <w:szCs w:val="14"/>
        </w:rPr>
        <w:t>s d'haver descendit novament la c</w:t>
      </w:r>
      <w:r w:rsidRPr="002B38FF">
        <w:rPr>
          <w:rFonts w:ascii="Arial,serif"/>
          <w:szCs w:val="14"/>
        </w:rPr>
        <w:t>à</w:t>
      </w:r>
      <w:r w:rsidRPr="002B38FF">
        <w:rPr>
          <w:rFonts w:ascii="Arial,serif"/>
          <w:szCs w:val="14"/>
        </w:rPr>
        <w:t>rrega al seu lloc inicial. No es descendiran les c</w:t>
      </w:r>
      <w:r w:rsidRPr="002B38FF">
        <w:rPr>
          <w:rFonts w:ascii="Arial,serif"/>
          <w:szCs w:val="14"/>
        </w:rPr>
        <w:t>à</w:t>
      </w:r>
      <w:r w:rsidRPr="002B38FF">
        <w:rPr>
          <w:rFonts w:ascii="Arial,serif"/>
          <w:szCs w:val="14"/>
        </w:rPr>
        <w:t>rregues sota l</w:t>
      </w:r>
      <w:r w:rsidRPr="002B38FF">
        <w:rPr>
          <w:rFonts w:ascii="Arial,serif"/>
          <w:szCs w:val="14"/>
        </w:rPr>
        <w:t>’ú</w:t>
      </w:r>
      <w:r w:rsidRPr="002B38FF">
        <w:rPr>
          <w:rFonts w:ascii="Arial,serif"/>
          <w:szCs w:val="14"/>
        </w:rPr>
        <w:t>nic control del fre.</w:t>
      </w:r>
    </w:p>
    <w:p w14:paraId="04A456C9" w14:textId="77777777" w:rsidR="00E118CD" w:rsidRPr="002B38FF" w:rsidRDefault="00D95247">
      <w:pPr>
        <w:rPr>
          <w:sz w:val="6"/>
          <w:szCs w:val="14"/>
        </w:rPr>
      </w:pPr>
      <w:r w:rsidRPr="002B38FF">
        <w:rPr>
          <w:sz w:val="6"/>
          <w:szCs w:val="14"/>
        </w:rPr>
        <w:t xml:space="preserve"> </w:t>
      </w:r>
    </w:p>
    <w:p w14:paraId="2FA219F0" w14:textId="77777777" w:rsidR="00E118CD" w:rsidRPr="002B38FF" w:rsidRDefault="00D95247">
      <w:pPr>
        <w:rPr>
          <w:sz w:val="6"/>
          <w:szCs w:val="14"/>
        </w:rPr>
      </w:pPr>
      <w:r w:rsidRPr="002B38FF">
        <w:rPr>
          <w:rFonts w:ascii="Arial,serif"/>
          <w:szCs w:val="14"/>
        </w:rPr>
        <w:t>S'evitar</w:t>
      </w:r>
      <w:r w:rsidRPr="002B38FF">
        <w:rPr>
          <w:rFonts w:ascii="Arial,serif"/>
          <w:szCs w:val="14"/>
        </w:rPr>
        <w:t>à</w:t>
      </w:r>
      <w:r w:rsidRPr="002B38FF">
        <w:rPr>
          <w:rFonts w:ascii="Arial,serif"/>
          <w:szCs w:val="14"/>
        </w:rPr>
        <w:t xml:space="preserve"> la formaci</w:t>
      </w:r>
      <w:r w:rsidRPr="002B38FF">
        <w:rPr>
          <w:rFonts w:ascii="Arial,serif"/>
          <w:szCs w:val="14"/>
        </w:rPr>
        <w:t>ó</w:t>
      </w:r>
      <w:r w:rsidRPr="002B38FF">
        <w:rPr>
          <w:rFonts w:ascii="Arial,serif"/>
          <w:szCs w:val="14"/>
        </w:rPr>
        <w:t xml:space="preserve"> de pols regant lleugerament els elements i/o enderrocs. En finalitzar la jornada no han de quedar elements de l'edifici en estat inestable que el vent, les condicions atmosf</w:t>
      </w:r>
      <w:r w:rsidRPr="002B38FF">
        <w:rPr>
          <w:rFonts w:ascii="Arial,serif"/>
          <w:szCs w:val="14"/>
        </w:rPr>
        <w:t>è</w:t>
      </w:r>
      <w:r w:rsidRPr="002B38FF">
        <w:rPr>
          <w:rFonts w:ascii="Arial,serif"/>
          <w:szCs w:val="14"/>
        </w:rPr>
        <w:t>riques o altres causes puguin esfondrar. Es protegiran de la pluja, mitjan</w:t>
      </w:r>
      <w:r w:rsidRPr="002B38FF">
        <w:rPr>
          <w:rFonts w:ascii="Arial,serif"/>
          <w:szCs w:val="14"/>
        </w:rPr>
        <w:t>ç</w:t>
      </w:r>
      <w:r w:rsidRPr="002B38FF">
        <w:rPr>
          <w:rFonts w:ascii="Arial,serif"/>
          <w:szCs w:val="14"/>
        </w:rPr>
        <w:t>ant lones o pl</w:t>
      </w:r>
      <w:r w:rsidRPr="002B38FF">
        <w:rPr>
          <w:rFonts w:ascii="Arial,serif"/>
          <w:szCs w:val="14"/>
        </w:rPr>
        <w:t>à</w:t>
      </w:r>
      <w:r w:rsidRPr="002B38FF">
        <w:rPr>
          <w:rFonts w:ascii="Arial,serif"/>
          <w:szCs w:val="14"/>
        </w:rPr>
        <w:t>stics, les zones o elements de l'edifici que puguin ser afectats per aquella.</w:t>
      </w:r>
    </w:p>
    <w:p w14:paraId="78C9D983" w14:textId="77777777" w:rsidR="00E118CD" w:rsidRPr="002B38FF" w:rsidRDefault="00D95247">
      <w:pPr>
        <w:rPr>
          <w:sz w:val="6"/>
          <w:szCs w:val="14"/>
        </w:rPr>
      </w:pPr>
      <w:r w:rsidRPr="002B38FF">
        <w:rPr>
          <w:sz w:val="6"/>
          <w:szCs w:val="14"/>
        </w:rPr>
        <w:t xml:space="preserve"> </w:t>
      </w:r>
    </w:p>
    <w:p w14:paraId="72AA61CF" w14:textId="77777777" w:rsidR="00E118CD" w:rsidRPr="002B38FF" w:rsidRDefault="00D95247">
      <w:pPr>
        <w:numPr>
          <w:ilvl w:val="0"/>
          <w:numId w:val="2"/>
        </w:numPr>
        <w:rPr>
          <w:sz w:val="6"/>
          <w:szCs w:val="14"/>
        </w:rPr>
      </w:pPr>
      <w:r w:rsidRPr="002B38FF">
        <w:rPr>
          <w:rFonts w:ascii="Arial,serif"/>
          <w:szCs w:val="14"/>
        </w:rPr>
        <w:t>L'evacuaci</w:t>
      </w:r>
      <w:r w:rsidRPr="002B38FF">
        <w:rPr>
          <w:rFonts w:ascii="Arial,serif"/>
          <w:szCs w:val="14"/>
        </w:rPr>
        <w:t>ó</w:t>
      </w:r>
      <w:r w:rsidRPr="002B38FF">
        <w:rPr>
          <w:rFonts w:ascii="Arial,serif"/>
          <w:szCs w:val="14"/>
        </w:rPr>
        <w:t xml:space="preserve"> dels RCDs es podr</w:t>
      </w:r>
      <w:r w:rsidRPr="002B38FF">
        <w:rPr>
          <w:rFonts w:ascii="Arial,serif"/>
          <w:szCs w:val="14"/>
        </w:rPr>
        <w:t>à</w:t>
      </w:r>
      <w:r w:rsidRPr="002B38FF">
        <w:rPr>
          <w:rFonts w:ascii="Arial,serif"/>
          <w:szCs w:val="14"/>
        </w:rPr>
        <w:t xml:space="preserve"> realitzar de les maneres seg</w:t>
      </w:r>
      <w:r w:rsidRPr="002B38FF">
        <w:rPr>
          <w:rFonts w:ascii="Arial,serif"/>
          <w:szCs w:val="14"/>
        </w:rPr>
        <w:t>ü</w:t>
      </w:r>
      <w:r w:rsidRPr="002B38FF">
        <w:rPr>
          <w:rFonts w:ascii="Arial,serif"/>
          <w:szCs w:val="14"/>
        </w:rPr>
        <w:t>ents:</w:t>
      </w:r>
    </w:p>
    <w:p w14:paraId="0D773FB5" w14:textId="77777777" w:rsidR="00E118CD" w:rsidRPr="002B38FF" w:rsidRDefault="00D95247">
      <w:pPr>
        <w:rPr>
          <w:sz w:val="6"/>
          <w:szCs w:val="14"/>
        </w:rPr>
      </w:pPr>
      <w:r w:rsidRPr="002B38FF">
        <w:rPr>
          <w:sz w:val="6"/>
          <w:szCs w:val="14"/>
        </w:rPr>
        <w:t xml:space="preserve"> </w:t>
      </w:r>
    </w:p>
    <w:p w14:paraId="32D3BFD2" w14:textId="77777777" w:rsidR="00E118CD" w:rsidRPr="002B38FF" w:rsidRDefault="00D95247">
      <w:pPr>
        <w:rPr>
          <w:sz w:val="6"/>
          <w:szCs w:val="14"/>
        </w:rPr>
      </w:pPr>
      <w:r w:rsidRPr="002B38FF">
        <w:rPr>
          <w:rFonts w:ascii="Arial,serif"/>
          <w:szCs w:val="14"/>
        </w:rPr>
        <w:t>Es prohibir</w:t>
      </w:r>
      <w:r w:rsidRPr="002B38FF">
        <w:rPr>
          <w:rFonts w:ascii="Arial,serif"/>
          <w:szCs w:val="14"/>
        </w:rPr>
        <w:t>à</w:t>
      </w:r>
      <w:r w:rsidRPr="002B38FF">
        <w:rPr>
          <w:rFonts w:ascii="Arial,serif"/>
          <w:szCs w:val="14"/>
        </w:rPr>
        <w:t xml:space="preserve"> llan</w:t>
      </w:r>
      <w:r w:rsidRPr="002B38FF">
        <w:rPr>
          <w:rFonts w:ascii="Arial,serif"/>
          <w:szCs w:val="14"/>
        </w:rPr>
        <w:t>ç</w:t>
      </w:r>
      <w:r w:rsidRPr="002B38FF">
        <w:rPr>
          <w:rFonts w:ascii="Arial,serif"/>
          <w:szCs w:val="14"/>
        </w:rPr>
        <w:t>ar els RCDs des de dalt dels pisos de l'obra al buit.</w:t>
      </w:r>
    </w:p>
    <w:p w14:paraId="0072B68E" w14:textId="77777777" w:rsidR="00E118CD" w:rsidRPr="002B38FF" w:rsidRDefault="00D95247">
      <w:pPr>
        <w:rPr>
          <w:sz w:val="6"/>
          <w:szCs w:val="14"/>
        </w:rPr>
      </w:pPr>
      <w:r w:rsidRPr="002B38FF">
        <w:rPr>
          <w:sz w:val="6"/>
          <w:szCs w:val="14"/>
        </w:rPr>
        <w:t xml:space="preserve"> </w:t>
      </w:r>
    </w:p>
    <w:p w14:paraId="4BD22234" w14:textId="77777777" w:rsidR="00E118CD" w:rsidRPr="002B38FF" w:rsidRDefault="00D95247">
      <w:pPr>
        <w:rPr>
          <w:sz w:val="6"/>
          <w:szCs w:val="14"/>
        </w:rPr>
      </w:pPr>
      <w:r w:rsidRPr="002B38FF">
        <w:rPr>
          <w:rFonts w:ascii="Arial,serif"/>
          <w:szCs w:val="14"/>
        </w:rPr>
        <w:t>Obertura de buits en forjats, coincidents en vertical amb l'ample d'un entrebigat i longitud d'1 m a 1,50 m, distribu</w:t>
      </w:r>
      <w:r w:rsidRPr="002B38FF">
        <w:rPr>
          <w:rFonts w:ascii="Arial,serif"/>
          <w:szCs w:val="14"/>
        </w:rPr>
        <w:t>ï</w:t>
      </w:r>
      <w:r w:rsidRPr="002B38FF">
        <w:rPr>
          <w:rFonts w:ascii="Arial,serif"/>
          <w:szCs w:val="14"/>
        </w:rPr>
        <w:t>ts de tal manera que en permeten la r</w:t>
      </w:r>
      <w:r w:rsidRPr="002B38FF">
        <w:rPr>
          <w:rFonts w:ascii="Arial,serif"/>
          <w:szCs w:val="14"/>
        </w:rPr>
        <w:t>à</w:t>
      </w:r>
      <w:r w:rsidRPr="002B38FF">
        <w:rPr>
          <w:rFonts w:ascii="Arial,serif"/>
          <w:szCs w:val="14"/>
        </w:rPr>
        <w:t>pida evacuaci</w:t>
      </w:r>
      <w:r w:rsidRPr="002B38FF">
        <w:rPr>
          <w:rFonts w:ascii="Arial,serif"/>
          <w:szCs w:val="14"/>
        </w:rPr>
        <w:t>ó</w:t>
      </w:r>
      <w:r w:rsidRPr="002B38FF">
        <w:rPr>
          <w:rFonts w:ascii="Arial,serif"/>
          <w:szCs w:val="14"/>
        </w:rPr>
        <w:t>. Aquest sistema nom</w:t>
      </w:r>
      <w:r w:rsidRPr="002B38FF">
        <w:rPr>
          <w:rFonts w:ascii="Arial,serif"/>
          <w:szCs w:val="14"/>
        </w:rPr>
        <w:t>é</w:t>
      </w:r>
      <w:r w:rsidRPr="002B38FF">
        <w:rPr>
          <w:rFonts w:ascii="Arial,serif"/>
          <w:szCs w:val="14"/>
        </w:rPr>
        <w:t>s podr</w:t>
      </w:r>
      <w:r w:rsidRPr="002B38FF">
        <w:rPr>
          <w:rFonts w:ascii="Arial,serif"/>
          <w:szCs w:val="14"/>
        </w:rPr>
        <w:t>à</w:t>
      </w:r>
      <w:r w:rsidRPr="002B38FF">
        <w:rPr>
          <w:rFonts w:ascii="Arial,serif"/>
          <w:szCs w:val="14"/>
        </w:rPr>
        <w:t xml:space="preserve"> emprar-se en edificis o restes d'edificis amb un m</w:t>
      </w:r>
      <w:r w:rsidRPr="002B38FF">
        <w:rPr>
          <w:rFonts w:ascii="Arial,serif"/>
          <w:szCs w:val="14"/>
        </w:rPr>
        <w:t>à</w:t>
      </w:r>
      <w:r w:rsidRPr="002B38FF">
        <w:rPr>
          <w:rFonts w:ascii="Arial,serif"/>
          <w:szCs w:val="14"/>
        </w:rPr>
        <w:t>xim de dues plantes i quan els RCDs siguin de grand</w:t>
      </w:r>
      <w:r w:rsidRPr="002B38FF">
        <w:rPr>
          <w:rFonts w:ascii="Arial,serif"/>
          <w:szCs w:val="14"/>
        </w:rPr>
        <w:t>à</w:t>
      </w:r>
      <w:r w:rsidRPr="002B38FF">
        <w:rPr>
          <w:rFonts w:ascii="Arial,serif"/>
          <w:szCs w:val="14"/>
        </w:rPr>
        <w:t>ria manejable per una persona.</w:t>
      </w:r>
    </w:p>
    <w:p w14:paraId="5776FCB5" w14:textId="77777777" w:rsidR="00E118CD" w:rsidRPr="002B38FF" w:rsidRDefault="00D95247">
      <w:pPr>
        <w:rPr>
          <w:sz w:val="6"/>
          <w:szCs w:val="14"/>
        </w:rPr>
      </w:pPr>
      <w:r w:rsidRPr="002B38FF">
        <w:rPr>
          <w:sz w:val="6"/>
          <w:szCs w:val="14"/>
        </w:rPr>
        <w:t xml:space="preserve"> </w:t>
      </w:r>
    </w:p>
    <w:p w14:paraId="0AC98C91" w14:textId="77777777" w:rsidR="00E118CD" w:rsidRPr="002B38FF" w:rsidRDefault="00D95247">
      <w:pPr>
        <w:rPr>
          <w:sz w:val="6"/>
          <w:szCs w:val="14"/>
        </w:rPr>
      </w:pPr>
      <w:r w:rsidRPr="002B38FF">
        <w:rPr>
          <w:rFonts w:ascii="Arial,serif"/>
          <w:szCs w:val="14"/>
        </w:rPr>
        <w:t>Mitjan</w:t>
      </w:r>
      <w:r w:rsidRPr="002B38FF">
        <w:rPr>
          <w:rFonts w:ascii="Arial,serif"/>
          <w:szCs w:val="14"/>
        </w:rPr>
        <w:t>ç</w:t>
      </w:r>
      <w:r w:rsidRPr="002B38FF">
        <w:rPr>
          <w:rFonts w:ascii="Arial,serif"/>
          <w:szCs w:val="14"/>
        </w:rPr>
        <w:t>ant grua, quan es disposi d'un espai per a la instal</w:t>
      </w:r>
      <w:r w:rsidRPr="002B38FF">
        <w:rPr>
          <w:rFonts w:ascii="Arial,serif"/>
          <w:szCs w:val="14"/>
        </w:rPr>
        <w:t>·</w:t>
      </w:r>
      <w:r w:rsidRPr="002B38FF">
        <w:rPr>
          <w:rFonts w:ascii="Arial,serif"/>
          <w:szCs w:val="14"/>
        </w:rPr>
        <w:t>laci</w:t>
      </w:r>
      <w:r w:rsidRPr="002B38FF">
        <w:rPr>
          <w:rFonts w:ascii="Arial,serif"/>
          <w:szCs w:val="14"/>
        </w:rPr>
        <w:t>ó</w:t>
      </w:r>
      <w:r w:rsidRPr="002B38FF">
        <w:rPr>
          <w:rFonts w:ascii="Arial,serif"/>
          <w:szCs w:val="14"/>
        </w:rPr>
        <w:t xml:space="preserve"> i zona per a desc</w:t>
      </w:r>
      <w:r w:rsidRPr="002B38FF">
        <w:rPr>
          <w:rFonts w:ascii="Arial,serif"/>
          <w:szCs w:val="14"/>
        </w:rPr>
        <w:t>à</w:t>
      </w:r>
      <w:r w:rsidRPr="002B38FF">
        <w:rPr>
          <w:rFonts w:ascii="Arial,serif"/>
          <w:szCs w:val="14"/>
        </w:rPr>
        <w:t>rrega de l'enderroc.</w:t>
      </w:r>
    </w:p>
    <w:p w14:paraId="71223DDC" w14:textId="77777777" w:rsidR="00E118CD" w:rsidRPr="002B38FF" w:rsidRDefault="00D95247">
      <w:pPr>
        <w:rPr>
          <w:sz w:val="6"/>
          <w:szCs w:val="14"/>
        </w:rPr>
      </w:pPr>
      <w:r w:rsidRPr="002B38FF">
        <w:rPr>
          <w:sz w:val="6"/>
          <w:szCs w:val="14"/>
        </w:rPr>
        <w:t xml:space="preserve"> </w:t>
      </w:r>
    </w:p>
    <w:p w14:paraId="49AC210D" w14:textId="77777777" w:rsidR="00E118CD" w:rsidRPr="002B38FF" w:rsidRDefault="00D95247">
      <w:pPr>
        <w:rPr>
          <w:sz w:val="6"/>
          <w:szCs w:val="14"/>
        </w:rPr>
      </w:pPr>
      <w:r w:rsidRPr="002B38FF">
        <w:rPr>
          <w:rFonts w:ascii="Arial,serif"/>
          <w:szCs w:val="14"/>
        </w:rPr>
        <w:t>Mitjan</w:t>
      </w:r>
      <w:r w:rsidRPr="002B38FF">
        <w:rPr>
          <w:rFonts w:ascii="Arial,serif"/>
          <w:szCs w:val="14"/>
        </w:rPr>
        <w:t>ç</w:t>
      </w:r>
      <w:r w:rsidRPr="002B38FF">
        <w:rPr>
          <w:rFonts w:ascii="Arial,serif"/>
          <w:szCs w:val="14"/>
        </w:rPr>
        <w:t xml:space="preserve">ant baixants tancats, prefabricats o fabricats </w:t>
      </w:r>
      <w:r w:rsidRPr="002B38FF">
        <w:rPr>
          <w:rFonts w:ascii="Arial,serif"/>
          <w:i/>
          <w:szCs w:val="14"/>
        </w:rPr>
        <w:t>in situ</w:t>
      </w:r>
      <w:r w:rsidRPr="002B38FF">
        <w:rPr>
          <w:rFonts w:ascii="Arial,serif"/>
          <w:szCs w:val="14"/>
        </w:rPr>
        <w:t>. L'</w:t>
      </w:r>
      <w:r w:rsidRPr="002B38FF">
        <w:rPr>
          <w:rFonts w:ascii="Arial,serif"/>
          <w:szCs w:val="14"/>
        </w:rPr>
        <w:t>ú</w:t>
      </w:r>
      <w:r w:rsidRPr="002B38FF">
        <w:rPr>
          <w:rFonts w:ascii="Arial,serif"/>
          <w:szCs w:val="14"/>
        </w:rPr>
        <w:t>ltim tram del baixant s'inclinar</w:t>
      </w:r>
      <w:r w:rsidRPr="002B38FF">
        <w:rPr>
          <w:rFonts w:ascii="Arial,serif"/>
          <w:szCs w:val="14"/>
        </w:rPr>
        <w:t>à</w:t>
      </w:r>
      <w:r w:rsidRPr="002B38FF">
        <w:rPr>
          <w:rFonts w:ascii="Arial,serif"/>
          <w:szCs w:val="14"/>
        </w:rPr>
        <w:t xml:space="preserve"> de manera que es redueixi la velocitat d'eixida del material i de manera que l'extrem quedi com a m</w:t>
      </w:r>
      <w:r w:rsidRPr="002B38FF">
        <w:rPr>
          <w:rFonts w:ascii="Arial,serif"/>
          <w:szCs w:val="14"/>
        </w:rPr>
        <w:t>à</w:t>
      </w:r>
      <w:r w:rsidRPr="002B38FF">
        <w:rPr>
          <w:rFonts w:ascii="Arial,serif"/>
          <w:szCs w:val="14"/>
        </w:rPr>
        <w:t>xim a 2 m per damunt del recipient d</w:t>
      </w:r>
      <w:r w:rsidRPr="002B38FF">
        <w:rPr>
          <w:rFonts w:ascii="Arial,serif"/>
          <w:szCs w:val="14"/>
        </w:rPr>
        <w:t>’</w:t>
      </w:r>
      <w:r w:rsidRPr="002B38FF">
        <w:rPr>
          <w:rFonts w:ascii="Arial,serif"/>
          <w:szCs w:val="14"/>
        </w:rPr>
        <w:t>arreplega. El baixant no anir</w:t>
      </w:r>
      <w:r w:rsidRPr="002B38FF">
        <w:rPr>
          <w:rFonts w:ascii="Arial,serif"/>
          <w:szCs w:val="14"/>
        </w:rPr>
        <w:t>à</w:t>
      </w:r>
      <w:r w:rsidRPr="002B38FF">
        <w:rPr>
          <w:rFonts w:ascii="Arial,serif"/>
          <w:szCs w:val="14"/>
        </w:rPr>
        <w:t xml:space="preserve"> situat exteriorment en fa</w:t>
      </w:r>
      <w:r w:rsidRPr="002B38FF">
        <w:rPr>
          <w:rFonts w:ascii="Arial,serif"/>
          <w:szCs w:val="14"/>
        </w:rPr>
        <w:t>ç</w:t>
      </w:r>
      <w:r w:rsidRPr="002B38FF">
        <w:rPr>
          <w:rFonts w:ascii="Arial,serif"/>
          <w:szCs w:val="14"/>
        </w:rPr>
        <w:t>anes que donen a la via p</w:t>
      </w:r>
      <w:r w:rsidRPr="002B38FF">
        <w:rPr>
          <w:rFonts w:ascii="Arial,serif"/>
          <w:szCs w:val="14"/>
        </w:rPr>
        <w:t>ú</w:t>
      </w:r>
      <w:r w:rsidRPr="002B38FF">
        <w:rPr>
          <w:rFonts w:ascii="Arial,serif"/>
          <w:szCs w:val="14"/>
        </w:rPr>
        <w:t>blica, llevat del tram inclinat inferior, i la seva secci</w:t>
      </w:r>
      <w:r w:rsidRPr="002B38FF">
        <w:rPr>
          <w:rFonts w:ascii="Arial,serif"/>
          <w:szCs w:val="14"/>
        </w:rPr>
        <w:t>ó</w:t>
      </w:r>
      <w:r w:rsidRPr="002B38FF">
        <w:rPr>
          <w:rFonts w:ascii="Arial,serif"/>
          <w:szCs w:val="14"/>
        </w:rPr>
        <w:t xml:space="preserve"> </w:t>
      </w:r>
      <w:r w:rsidRPr="002B38FF">
        <w:rPr>
          <w:rFonts w:ascii="Arial,serif"/>
          <w:szCs w:val="14"/>
        </w:rPr>
        <w:t>ú</w:t>
      </w:r>
      <w:r w:rsidRPr="002B38FF">
        <w:rPr>
          <w:rFonts w:ascii="Arial,serif"/>
          <w:szCs w:val="14"/>
        </w:rPr>
        <w:t>til no ser</w:t>
      </w:r>
      <w:r w:rsidRPr="002B38FF">
        <w:rPr>
          <w:rFonts w:ascii="Arial,serif"/>
          <w:szCs w:val="14"/>
        </w:rPr>
        <w:t>à</w:t>
      </w:r>
      <w:r w:rsidRPr="002B38FF">
        <w:rPr>
          <w:rFonts w:ascii="Arial,serif"/>
          <w:szCs w:val="14"/>
        </w:rPr>
        <w:t xml:space="preserve"> superior a 50 x 50 cm. La seva embocadura superior estar</w:t>
      </w:r>
      <w:r w:rsidRPr="002B38FF">
        <w:rPr>
          <w:rFonts w:ascii="Arial,serif"/>
          <w:szCs w:val="14"/>
        </w:rPr>
        <w:t>à</w:t>
      </w:r>
      <w:r w:rsidRPr="002B38FF">
        <w:rPr>
          <w:rFonts w:ascii="Arial,serif"/>
          <w:szCs w:val="14"/>
        </w:rPr>
        <w:t xml:space="preserve"> protegida contra caigudes accidentals, i a m</w:t>
      </w:r>
      <w:r w:rsidRPr="002B38FF">
        <w:rPr>
          <w:rFonts w:ascii="Arial,serif"/>
          <w:szCs w:val="14"/>
        </w:rPr>
        <w:t>é</w:t>
      </w:r>
      <w:r w:rsidRPr="002B38FF">
        <w:rPr>
          <w:rFonts w:ascii="Arial,serif"/>
          <w:szCs w:val="14"/>
        </w:rPr>
        <w:t>s estar</w:t>
      </w:r>
      <w:r w:rsidRPr="002B38FF">
        <w:rPr>
          <w:rFonts w:ascii="Arial,serif"/>
          <w:szCs w:val="14"/>
        </w:rPr>
        <w:t>à</w:t>
      </w:r>
      <w:r w:rsidRPr="002B38FF">
        <w:rPr>
          <w:rFonts w:ascii="Arial,serif"/>
          <w:szCs w:val="14"/>
        </w:rPr>
        <w:t xml:space="preserve"> prove</w:t>
      </w:r>
      <w:r w:rsidRPr="002B38FF">
        <w:rPr>
          <w:rFonts w:ascii="Arial,serif"/>
          <w:szCs w:val="14"/>
        </w:rPr>
        <w:t>ï</w:t>
      </w:r>
      <w:r w:rsidRPr="002B38FF">
        <w:rPr>
          <w:rFonts w:ascii="Arial,serif"/>
          <w:szCs w:val="14"/>
        </w:rPr>
        <w:t>da de tapa susceptible de ser tancada amb clau, i s</w:t>
      </w:r>
      <w:r w:rsidRPr="002B38FF">
        <w:rPr>
          <w:rFonts w:ascii="Arial,serif"/>
          <w:szCs w:val="14"/>
        </w:rPr>
        <w:t>’</w:t>
      </w:r>
      <w:r w:rsidRPr="002B38FF">
        <w:rPr>
          <w:rFonts w:ascii="Arial,serif"/>
          <w:szCs w:val="14"/>
        </w:rPr>
        <w:t>ha de tancar abans de retirar el contenidor. Els baixants estaran allunyats de les zones de pas i se subjectaran convenientment a elements resistents del seu lloc d'empla</w:t>
      </w:r>
      <w:r w:rsidRPr="002B38FF">
        <w:rPr>
          <w:rFonts w:ascii="Arial,serif"/>
          <w:szCs w:val="14"/>
        </w:rPr>
        <w:t>ç</w:t>
      </w:r>
      <w:r w:rsidRPr="002B38FF">
        <w:rPr>
          <w:rFonts w:ascii="Arial,serif"/>
          <w:szCs w:val="14"/>
        </w:rPr>
        <w:t>ament, de manera que en quedi garantida la seguretat.</w:t>
      </w:r>
    </w:p>
    <w:p w14:paraId="6B7CBA93" w14:textId="77777777" w:rsidR="00E118CD" w:rsidRPr="002B38FF" w:rsidRDefault="00D95247">
      <w:pPr>
        <w:rPr>
          <w:sz w:val="6"/>
          <w:szCs w:val="14"/>
        </w:rPr>
      </w:pPr>
      <w:r w:rsidRPr="002B38FF">
        <w:rPr>
          <w:sz w:val="6"/>
          <w:szCs w:val="14"/>
        </w:rPr>
        <w:t xml:space="preserve"> </w:t>
      </w:r>
    </w:p>
    <w:p w14:paraId="2B0E84DA" w14:textId="77777777" w:rsidR="00E118CD" w:rsidRPr="002B38FF" w:rsidRDefault="00D95247">
      <w:pPr>
        <w:rPr>
          <w:sz w:val="6"/>
          <w:szCs w:val="14"/>
        </w:rPr>
      </w:pPr>
      <w:r w:rsidRPr="002B38FF">
        <w:rPr>
          <w:rFonts w:ascii="Arial,serif"/>
          <w:szCs w:val="14"/>
        </w:rPr>
        <w:t>Per desenrunat mecanitzat. La m</w:t>
      </w:r>
      <w:r w:rsidRPr="002B38FF">
        <w:rPr>
          <w:rFonts w:ascii="Arial,serif"/>
          <w:szCs w:val="14"/>
        </w:rPr>
        <w:t>à</w:t>
      </w:r>
      <w:r w:rsidRPr="002B38FF">
        <w:rPr>
          <w:rFonts w:ascii="Arial,serif"/>
          <w:szCs w:val="14"/>
        </w:rPr>
        <w:t>quina s'aproximar</w:t>
      </w:r>
      <w:r w:rsidRPr="002B38FF">
        <w:rPr>
          <w:rFonts w:ascii="Arial,serif"/>
          <w:szCs w:val="14"/>
        </w:rPr>
        <w:t>à</w:t>
      </w:r>
      <w:r w:rsidRPr="002B38FF">
        <w:rPr>
          <w:rFonts w:ascii="Arial,serif"/>
          <w:szCs w:val="14"/>
        </w:rPr>
        <w:t xml:space="preserve"> a la mitgeria com a m</w:t>
      </w:r>
      <w:r w:rsidRPr="002B38FF">
        <w:rPr>
          <w:rFonts w:ascii="Arial,serif"/>
          <w:szCs w:val="14"/>
        </w:rPr>
        <w:t>à</w:t>
      </w:r>
      <w:r w:rsidRPr="002B38FF">
        <w:rPr>
          <w:rFonts w:ascii="Arial,serif"/>
          <w:szCs w:val="14"/>
        </w:rPr>
        <w:t>xim la dist</w:t>
      </w:r>
      <w:r w:rsidRPr="002B38FF">
        <w:rPr>
          <w:rFonts w:ascii="Arial,serif"/>
          <w:szCs w:val="14"/>
        </w:rPr>
        <w:t>à</w:t>
      </w:r>
      <w:r w:rsidRPr="002B38FF">
        <w:rPr>
          <w:rFonts w:ascii="Arial,serif"/>
          <w:szCs w:val="14"/>
        </w:rPr>
        <w:t>ncia que assenyali la documentaci</w:t>
      </w:r>
      <w:r w:rsidRPr="002B38FF">
        <w:rPr>
          <w:rFonts w:ascii="Arial,serif"/>
          <w:szCs w:val="14"/>
        </w:rPr>
        <w:t>ó</w:t>
      </w:r>
      <w:r w:rsidRPr="002B38FF">
        <w:rPr>
          <w:rFonts w:ascii="Arial,serif"/>
          <w:szCs w:val="14"/>
        </w:rPr>
        <w:t xml:space="preserve"> t</w:t>
      </w:r>
      <w:r w:rsidRPr="002B38FF">
        <w:rPr>
          <w:rFonts w:ascii="Arial,serif"/>
          <w:szCs w:val="14"/>
        </w:rPr>
        <w:t>è</w:t>
      </w:r>
      <w:r w:rsidRPr="002B38FF">
        <w:rPr>
          <w:rFonts w:ascii="Arial,serif"/>
          <w:szCs w:val="14"/>
        </w:rPr>
        <w:t>cnica, sense sobrepassar en cap cas la dist</w:t>
      </w:r>
      <w:r w:rsidRPr="002B38FF">
        <w:rPr>
          <w:rFonts w:ascii="Arial,serif"/>
          <w:szCs w:val="14"/>
        </w:rPr>
        <w:t>à</w:t>
      </w:r>
      <w:r w:rsidRPr="002B38FF">
        <w:rPr>
          <w:rFonts w:ascii="Arial,serif"/>
          <w:szCs w:val="14"/>
        </w:rPr>
        <w:t>ncia d'1 m i treballant en direcci</w:t>
      </w:r>
      <w:r w:rsidRPr="002B38FF">
        <w:rPr>
          <w:rFonts w:ascii="Arial,serif"/>
          <w:szCs w:val="14"/>
        </w:rPr>
        <w:t>ó</w:t>
      </w:r>
      <w:r w:rsidRPr="002B38FF">
        <w:rPr>
          <w:rFonts w:ascii="Arial,serif"/>
          <w:szCs w:val="14"/>
        </w:rPr>
        <w:t xml:space="preserve"> no perpendicular a la mitgeria.</w:t>
      </w:r>
    </w:p>
    <w:p w14:paraId="670B64F4" w14:textId="77777777" w:rsidR="00E118CD" w:rsidRPr="002B38FF" w:rsidRDefault="00D95247">
      <w:pPr>
        <w:rPr>
          <w:sz w:val="6"/>
          <w:szCs w:val="14"/>
        </w:rPr>
      </w:pPr>
      <w:r w:rsidRPr="002B38FF">
        <w:rPr>
          <w:sz w:val="6"/>
          <w:szCs w:val="14"/>
        </w:rPr>
        <w:t xml:space="preserve"> </w:t>
      </w:r>
    </w:p>
    <w:p w14:paraId="3B2CC29A" w14:textId="77777777" w:rsidR="00E118CD" w:rsidRPr="002B38FF" w:rsidRDefault="00D95247">
      <w:pPr>
        <w:rPr>
          <w:sz w:val="6"/>
          <w:szCs w:val="14"/>
        </w:rPr>
      </w:pPr>
      <w:r w:rsidRPr="002B38FF">
        <w:rPr>
          <w:rFonts w:ascii="Arial,serif"/>
          <w:szCs w:val="14"/>
        </w:rPr>
        <w:t>En tot cas, l'espai on cauen els RCDs estar</w:t>
      </w:r>
      <w:r w:rsidRPr="002B38FF">
        <w:rPr>
          <w:rFonts w:ascii="Arial,serif"/>
          <w:szCs w:val="14"/>
        </w:rPr>
        <w:t>à</w:t>
      </w:r>
      <w:r w:rsidRPr="002B38FF">
        <w:rPr>
          <w:rFonts w:ascii="Arial,serif"/>
          <w:szCs w:val="14"/>
        </w:rPr>
        <w:t xml:space="preserve"> delimitat i vigilat. No es permetran fogueres dins de l'edifici, i les fogueres exteriors estaran protegides del vent i vigilades. En cap cas s'utilitzar</w:t>
      </w:r>
      <w:r w:rsidRPr="002B38FF">
        <w:rPr>
          <w:rFonts w:ascii="Arial,serif"/>
          <w:szCs w:val="14"/>
        </w:rPr>
        <w:t>à</w:t>
      </w:r>
      <w:r w:rsidRPr="002B38FF">
        <w:rPr>
          <w:rFonts w:ascii="Arial,serif"/>
          <w:szCs w:val="14"/>
        </w:rPr>
        <w:t xml:space="preserve"> el foc amb propagaci</w:t>
      </w:r>
      <w:r w:rsidRPr="002B38FF">
        <w:rPr>
          <w:rFonts w:ascii="Arial,serif"/>
          <w:szCs w:val="14"/>
        </w:rPr>
        <w:t>ó</w:t>
      </w:r>
      <w:r w:rsidRPr="002B38FF">
        <w:rPr>
          <w:rFonts w:ascii="Arial,serif"/>
          <w:szCs w:val="14"/>
        </w:rPr>
        <w:t xml:space="preserve"> de flama com a mitj</w:t>
      </w:r>
      <w:r w:rsidRPr="002B38FF">
        <w:rPr>
          <w:rFonts w:ascii="Arial,serif"/>
          <w:szCs w:val="14"/>
        </w:rPr>
        <w:t>à</w:t>
      </w:r>
      <w:r w:rsidRPr="002B38FF">
        <w:rPr>
          <w:rFonts w:ascii="Arial,serif"/>
          <w:szCs w:val="14"/>
        </w:rPr>
        <w:t xml:space="preserve"> de demolici</w:t>
      </w:r>
      <w:r w:rsidRPr="002B38FF">
        <w:rPr>
          <w:rFonts w:ascii="Arial,serif"/>
          <w:szCs w:val="14"/>
        </w:rPr>
        <w:t>ó</w:t>
      </w:r>
      <w:r w:rsidRPr="002B38FF">
        <w:rPr>
          <w:rFonts w:ascii="Arial,serif"/>
          <w:szCs w:val="14"/>
        </w:rPr>
        <w:t>.</w:t>
      </w:r>
    </w:p>
    <w:p w14:paraId="3F325F3E" w14:textId="77777777" w:rsidR="00E118CD" w:rsidRPr="002B38FF" w:rsidRDefault="00D95247">
      <w:pPr>
        <w:rPr>
          <w:sz w:val="6"/>
          <w:szCs w:val="14"/>
        </w:rPr>
      </w:pPr>
      <w:r w:rsidRPr="002B38FF">
        <w:rPr>
          <w:sz w:val="6"/>
          <w:szCs w:val="14"/>
        </w:rPr>
        <w:t xml:space="preserve"> </w:t>
      </w:r>
    </w:p>
    <w:p w14:paraId="0A7CAA70" w14:textId="77777777" w:rsidR="00E118CD" w:rsidRPr="002B38FF" w:rsidRDefault="00D95247">
      <w:pPr>
        <w:rPr>
          <w:sz w:val="6"/>
          <w:szCs w:val="14"/>
        </w:rPr>
      </w:pPr>
      <w:r w:rsidRPr="002B38FF">
        <w:rPr>
          <w:rFonts w:ascii="Arial,serif"/>
          <w:szCs w:val="14"/>
        </w:rPr>
        <w:t>Ha d'establir-se un sistema en obra per a comptabilitzar el volum de residus generat i un seguiment dels lots o grups de residus i materials seguint la tra</w:t>
      </w:r>
      <w:r w:rsidRPr="002B38FF">
        <w:rPr>
          <w:rFonts w:ascii="Arial,serif"/>
          <w:szCs w:val="14"/>
        </w:rPr>
        <w:t>ç</w:t>
      </w:r>
      <w:r w:rsidRPr="002B38FF">
        <w:rPr>
          <w:rFonts w:ascii="Arial,serif"/>
          <w:szCs w:val="14"/>
        </w:rPr>
        <w:t>abilitat de reutilitzaci</w:t>
      </w:r>
      <w:r w:rsidRPr="002B38FF">
        <w:rPr>
          <w:rFonts w:ascii="Arial,serif"/>
          <w:szCs w:val="14"/>
        </w:rPr>
        <w:t>ó</w:t>
      </w:r>
      <w:r w:rsidRPr="002B38FF">
        <w:rPr>
          <w:rFonts w:ascii="Arial,serif"/>
          <w:szCs w:val="14"/>
        </w:rPr>
        <w:t>, reciclatge i altres formes de recuperaci</w:t>
      </w:r>
      <w:r w:rsidRPr="002B38FF">
        <w:rPr>
          <w:rFonts w:ascii="Arial,serif"/>
          <w:szCs w:val="14"/>
        </w:rPr>
        <w:t>ó</w:t>
      </w:r>
      <w:r w:rsidRPr="002B38FF">
        <w:rPr>
          <w:rFonts w:ascii="Arial,serif"/>
          <w:szCs w:val="14"/>
        </w:rPr>
        <w:t xml:space="preserve"> del material, i s</w:t>
      </w:r>
      <w:r w:rsidRPr="002B38FF">
        <w:rPr>
          <w:rFonts w:ascii="Arial,serif"/>
          <w:szCs w:val="14"/>
        </w:rPr>
        <w:t>’</w:t>
      </w:r>
      <w:r w:rsidRPr="002B38FF">
        <w:rPr>
          <w:rFonts w:ascii="Arial,serif"/>
          <w:szCs w:val="14"/>
        </w:rPr>
        <w:t>arreplegaran els certificats de les operacions de valoritzaci</w:t>
      </w:r>
      <w:r w:rsidRPr="002B38FF">
        <w:rPr>
          <w:rFonts w:ascii="Arial,serif"/>
          <w:szCs w:val="14"/>
        </w:rPr>
        <w:t>ó</w:t>
      </w:r>
      <w:r w:rsidRPr="002B38FF">
        <w:rPr>
          <w:rFonts w:ascii="Arial,serif"/>
          <w:szCs w:val="14"/>
        </w:rPr>
        <w:t>. En cas que no sigui possible, s'arxivaran els certificats de la correcta gesti</w:t>
      </w:r>
      <w:r w:rsidRPr="002B38FF">
        <w:rPr>
          <w:rFonts w:ascii="Arial,serif"/>
          <w:szCs w:val="14"/>
        </w:rPr>
        <w:t>ó</w:t>
      </w:r>
      <w:r w:rsidRPr="002B38FF">
        <w:rPr>
          <w:rFonts w:ascii="Arial,serif"/>
          <w:szCs w:val="14"/>
        </w:rPr>
        <w:t xml:space="preserve"> en abocador autoritzat.</w:t>
      </w:r>
    </w:p>
    <w:p w14:paraId="6BA34727" w14:textId="77777777" w:rsidR="00E118CD" w:rsidRPr="002B38FF" w:rsidRDefault="00D95247">
      <w:pPr>
        <w:rPr>
          <w:sz w:val="6"/>
          <w:szCs w:val="14"/>
        </w:rPr>
      </w:pPr>
      <w:r w:rsidRPr="002B38FF">
        <w:rPr>
          <w:sz w:val="6"/>
          <w:szCs w:val="14"/>
        </w:rPr>
        <w:t xml:space="preserve"> </w:t>
      </w:r>
    </w:p>
    <w:p w14:paraId="71ED9368" w14:textId="77777777" w:rsidR="00E118CD" w:rsidRPr="002B38FF" w:rsidRDefault="00D95247">
      <w:pPr>
        <w:numPr>
          <w:ilvl w:val="0"/>
          <w:numId w:val="3"/>
        </w:numPr>
        <w:rPr>
          <w:sz w:val="6"/>
          <w:szCs w:val="14"/>
        </w:rPr>
      </w:pPr>
      <w:r w:rsidRPr="002B38FF">
        <w:rPr>
          <w:rFonts w:ascii="Arial,serif"/>
          <w:b/>
          <w:szCs w:val="14"/>
        </w:rPr>
        <w:t>Gesti</w:t>
      </w:r>
      <w:r w:rsidRPr="002B38FF">
        <w:rPr>
          <w:rFonts w:ascii="Arial,serif"/>
          <w:b/>
          <w:szCs w:val="14"/>
        </w:rPr>
        <w:t>ó</w:t>
      </w:r>
      <w:r w:rsidRPr="002B38FF">
        <w:rPr>
          <w:rFonts w:ascii="Arial,serif"/>
          <w:b/>
          <w:szCs w:val="14"/>
        </w:rPr>
        <w:t xml:space="preserve"> de residus</w:t>
      </w:r>
    </w:p>
    <w:p w14:paraId="423D00E1" w14:textId="77777777" w:rsidR="00E118CD" w:rsidRPr="002B38FF" w:rsidRDefault="00D95247">
      <w:pPr>
        <w:rPr>
          <w:sz w:val="6"/>
          <w:szCs w:val="14"/>
        </w:rPr>
      </w:pPr>
      <w:r w:rsidRPr="002B38FF">
        <w:rPr>
          <w:sz w:val="6"/>
          <w:szCs w:val="14"/>
        </w:rPr>
        <w:t xml:space="preserve"> </w:t>
      </w:r>
    </w:p>
    <w:p w14:paraId="39579A92"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segons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70D19CEA" w14:textId="77777777" w:rsidR="00E118CD" w:rsidRPr="002B38FF" w:rsidRDefault="00D95247">
      <w:pPr>
        <w:rPr>
          <w:sz w:val="6"/>
          <w:szCs w:val="14"/>
        </w:rPr>
      </w:pPr>
      <w:r w:rsidRPr="002B38FF">
        <w:rPr>
          <w:sz w:val="6"/>
          <w:szCs w:val="14"/>
        </w:rPr>
        <w:t xml:space="preserve"> </w:t>
      </w:r>
    </w:p>
    <w:p w14:paraId="347DC0F5" w14:textId="77777777" w:rsidR="00E118CD" w:rsidRPr="002B38FF" w:rsidRDefault="00D95247">
      <w:pPr>
        <w:numPr>
          <w:ilvl w:val="0"/>
          <w:numId w:val="4"/>
        </w:numPr>
        <w:rPr>
          <w:sz w:val="6"/>
          <w:szCs w:val="14"/>
        </w:rPr>
      </w:pPr>
      <w:r w:rsidRPr="002B38FF">
        <w:rPr>
          <w:rFonts w:ascii="Arial,serif"/>
          <w:b/>
          <w:szCs w:val="14"/>
        </w:rPr>
        <w:t>Condicions d</w:t>
      </w:r>
      <w:r w:rsidRPr="002B38FF">
        <w:rPr>
          <w:rFonts w:ascii="Arial,serif"/>
          <w:b/>
          <w:szCs w:val="14"/>
        </w:rPr>
        <w:t>’</w:t>
      </w:r>
      <w:r w:rsidRPr="002B38FF">
        <w:rPr>
          <w:rFonts w:ascii="Arial,serif"/>
          <w:b/>
          <w:szCs w:val="14"/>
        </w:rPr>
        <w:t>acabament</w:t>
      </w:r>
    </w:p>
    <w:p w14:paraId="57604BE6" w14:textId="77777777" w:rsidR="00E118CD" w:rsidRPr="002B38FF" w:rsidRDefault="00D95247">
      <w:pPr>
        <w:rPr>
          <w:sz w:val="6"/>
          <w:szCs w:val="14"/>
        </w:rPr>
      </w:pPr>
      <w:r w:rsidRPr="002B38FF">
        <w:rPr>
          <w:sz w:val="6"/>
          <w:szCs w:val="14"/>
        </w:rPr>
        <w:t xml:space="preserve"> </w:t>
      </w:r>
    </w:p>
    <w:p w14:paraId="244C88AE" w14:textId="77777777" w:rsidR="00E118CD" w:rsidRPr="002B38FF" w:rsidRDefault="00D95247">
      <w:pPr>
        <w:rPr>
          <w:sz w:val="6"/>
          <w:szCs w:val="14"/>
        </w:rPr>
      </w:pPr>
      <w:r w:rsidRPr="002B38FF">
        <w:rPr>
          <w:rFonts w:ascii="Arial,serif"/>
          <w:szCs w:val="14"/>
        </w:rPr>
        <w:t>En la superf</w:t>
      </w:r>
      <w:r w:rsidRPr="002B38FF">
        <w:rPr>
          <w:rFonts w:ascii="Arial,serif"/>
          <w:szCs w:val="14"/>
        </w:rPr>
        <w:t>í</w:t>
      </w:r>
      <w:r w:rsidRPr="002B38FF">
        <w:rPr>
          <w:rFonts w:ascii="Arial,serif"/>
          <w:szCs w:val="14"/>
        </w:rPr>
        <w:t>cie del solar es mantindr</w:t>
      </w:r>
      <w:r w:rsidRPr="002B38FF">
        <w:rPr>
          <w:rFonts w:ascii="Arial,serif"/>
          <w:szCs w:val="14"/>
        </w:rPr>
        <w:t>à</w:t>
      </w:r>
      <w:r w:rsidRPr="002B38FF">
        <w:rPr>
          <w:rFonts w:ascii="Arial,serif"/>
          <w:szCs w:val="14"/>
        </w:rPr>
        <w:t xml:space="preserve"> el desaig</w:t>
      </w:r>
      <w:r w:rsidRPr="002B38FF">
        <w:rPr>
          <w:rFonts w:ascii="Arial,serif"/>
          <w:szCs w:val="14"/>
        </w:rPr>
        <w:t>ü</w:t>
      </w:r>
      <w:r w:rsidRPr="002B38FF">
        <w:rPr>
          <w:rFonts w:ascii="Arial,serif"/>
          <w:szCs w:val="14"/>
        </w:rPr>
        <w:t>e necessari per a impedir l'acumulaci</w:t>
      </w:r>
      <w:r w:rsidRPr="002B38FF">
        <w:rPr>
          <w:rFonts w:ascii="Arial,serif"/>
          <w:szCs w:val="14"/>
        </w:rPr>
        <w:t>ó</w:t>
      </w:r>
      <w:r w:rsidRPr="002B38FF">
        <w:rPr>
          <w:rFonts w:ascii="Arial,serif"/>
          <w:szCs w:val="14"/>
        </w:rPr>
        <w:t xml:space="preserve"> d'aigua de pluja o neu que pugui perjudicar locals o fonaments de finques confrontants. Finalitzades les obres de demolici</w:t>
      </w:r>
      <w:r w:rsidRPr="002B38FF">
        <w:rPr>
          <w:rFonts w:ascii="Arial,serif"/>
          <w:szCs w:val="14"/>
        </w:rPr>
        <w:t>ó</w:t>
      </w:r>
      <w:r w:rsidRPr="002B38FF">
        <w:rPr>
          <w:rFonts w:ascii="Arial,serif"/>
          <w:szCs w:val="14"/>
        </w:rPr>
        <w:t>, es netejar</w:t>
      </w:r>
      <w:r w:rsidRPr="002B38FF">
        <w:rPr>
          <w:rFonts w:ascii="Arial,serif"/>
          <w:szCs w:val="14"/>
        </w:rPr>
        <w:t>à</w:t>
      </w:r>
      <w:r w:rsidRPr="002B38FF">
        <w:rPr>
          <w:rFonts w:ascii="Arial,serif"/>
          <w:szCs w:val="14"/>
        </w:rPr>
        <w:t xml:space="preserve"> el solar.</w:t>
      </w:r>
    </w:p>
    <w:p w14:paraId="272431B0" w14:textId="77777777" w:rsidR="00E118CD" w:rsidRPr="002B38FF" w:rsidRDefault="00D95247">
      <w:pPr>
        <w:rPr>
          <w:sz w:val="6"/>
          <w:szCs w:val="14"/>
        </w:rPr>
      </w:pPr>
      <w:r w:rsidRPr="002B38FF">
        <w:rPr>
          <w:sz w:val="6"/>
          <w:szCs w:val="14"/>
        </w:rPr>
        <w:t xml:space="preserve"> </w:t>
      </w:r>
    </w:p>
    <w:p w14:paraId="3292E270"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4805B0B0" w14:textId="77777777" w:rsidR="00E118CD" w:rsidRPr="002B38FF" w:rsidRDefault="00D95247">
      <w:pPr>
        <w:rPr>
          <w:sz w:val="6"/>
          <w:szCs w:val="14"/>
        </w:rPr>
      </w:pPr>
      <w:r w:rsidRPr="002B38FF">
        <w:rPr>
          <w:sz w:val="6"/>
          <w:szCs w:val="14"/>
        </w:rPr>
        <w:t xml:space="preserve"> </w:t>
      </w:r>
    </w:p>
    <w:p w14:paraId="1D582D27" w14:textId="77777777" w:rsidR="00E118CD" w:rsidRPr="002B38FF" w:rsidRDefault="00D95247">
      <w:pPr>
        <w:numPr>
          <w:ilvl w:val="0"/>
          <w:numId w:val="5"/>
        </w:numPr>
        <w:rPr>
          <w:sz w:val="6"/>
          <w:szCs w:val="14"/>
        </w:rPr>
      </w:pPr>
      <w:r w:rsidRPr="002B38FF">
        <w:rPr>
          <w:rFonts w:ascii="Arial,serif"/>
          <w:b/>
          <w:szCs w:val="14"/>
        </w:rPr>
        <w:t>Control d'execuci</w:t>
      </w:r>
      <w:r w:rsidRPr="002B38FF">
        <w:rPr>
          <w:rFonts w:ascii="Arial,serif"/>
          <w:b/>
          <w:szCs w:val="14"/>
        </w:rPr>
        <w:t>ó</w:t>
      </w:r>
    </w:p>
    <w:p w14:paraId="5AC8E325" w14:textId="77777777" w:rsidR="00E118CD" w:rsidRPr="002B38FF" w:rsidRDefault="00D95247">
      <w:pPr>
        <w:rPr>
          <w:sz w:val="6"/>
          <w:szCs w:val="14"/>
        </w:rPr>
      </w:pPr>
      <w:r w:rsidRPr="002B38FF">
        <w:rPr>
          <w:sz w:val="6"/>
          <w:szCs w:val="14"/>
        </w:rPr>
        <w:t xml:space="preserve"> </w:t>
      </w:r>
    </w:p>
    <w:p w14:paraId="67BEE233" w14:textId="77777777" w:rsidR="00E118CD" w:rsidRPr="002B38FF" w:rsidRDefault="00D95247">
      <w:pPr>
        <w:rPr>
          <w:sz w:val="6"/>
          <w:szCs w:val="14"/>
        </w:rPr>
      </w:pPr>
      <w:r w:rsidRPr="002B38FF">
        <w:rPr>
          <w:rFonts w:ascii="Arial,serif"/>
          <w:szCs w:val="14"/>
        </w:rPr>
        <w:t>Durant l'execuci</w:t>
      </w:r>
      <w:r w:rsidRPr="002B38FF">
        <w:rPr>
          <w:rFonts w:ascii="Arial,serif"/>
          <w:szCs w:val="14"/>
        </w:rPr>
        <w:t>ó</w:t>
      </w:r>
      <w:r w:rsidRPr="002B38FF">
        <w:rPr>
          <w:rFonts w:ascii="Arial,serif"/>
          <w:szCs w:val="14"/>
        </w:rPr>
        <w:t xml:space="preserve"> es vigilar</w:t>
      </w:r>
      <w:r w:rsidRPr="002B38FF">
        <w:rPr>
          <w:rFonts w:ascii="Arial,serif"/>
          <w:szCs w:val="14"/>
        </w:rPr>
        <w:t>à</w:t>
      </w:r>
      <w:r w:rsidRPr="002B38FF">
        <w:rPr>
          <w:rFonts w:ascii="Arial,serif"/>
          <w:szCs w:val="14"/>
        </w:rPr>
        <w:t xml:space="preserve"> i es comprovar</w:t>
      </w:r>
      <w:r w:rsidRPr="002B38FF">
        <w:rPr>
          <w:rFonts w:ascii="Arial,serif"/>
          <w:szCs w:val="14"/>
        </w:rPr>
        <w:t>à</w:t>
      </w:r>
      <w:r w:rsidRPr="002B38FF">
        <w:rPr>
          <w:rFonts w:ascii="Arial,serif"/>
          <w:szCs w:val="14"/>
        </w:rPr>
        <w:t xml:space="preserve"> que s'adopten les mesures de seguretat especificades, que es disposa dels mitjans adequats i que l'ordre i la forma d'execuci</w:t>
      </w:r>
      <w:r w:rsidRPr="002B38FF">
        <w:rPr>
          <w:rFonts w:ascii="Arial,serif"/>
          <w:szCs w:val="14"/>
        </w:rPr>
        <w:t>ó</w:t>
      </w:r>
      <w:r w:rsidRPr="002B38FF">
        <w:rPr>
          <w:rFonts w:ascii="Arial,serif"/>
          <w:szCs w:val="14"/>
        </w:rPr>
        <w:t xml:space="preserve"> s'adapten al que s</w:t>
      </w:r>
      <w:r w:rsidRPr="002B38FF">
        <w:rPr>
          <w:rFonts w:ascii="Arial,serif"/>
          <w:szCs w:val="14"/>
        </w:rPr>
        <w:t>’</w:t>
      </w:r>
      <w:r w:rsidRPr="002B38FF">
        <w:rPr>
          <w:rFonts w:ascii="Arial,serif"/>
          <w:szCs w:val="14"/>
        </w:rPr>
        <w:t>indica.</w:t>
      </w:r>
    </w:p>
    <w:p w14:paraId="20F89D9D" w14:textId="77777777" w:rsidR="00E118CD" w:rsidRPr="002B38FF" w:rsidRDefault="00D95247">
      <w:pPr>
        <w:rPr>
          <w:sz w:val="6"/>
          <w:szCs w:val="14"/>
        </w:rPr>
      </w:pPr>
      <w:r w:rsidRPr="002B38FF">
        <w:rPr>
          <w:sz w:val="6"/>
          <w:szCs w:val="14"/>
        </w:rPr>
        <w:t xml:space="preserve"> </w:t>
      </w:r>
    </w:p>
    <w:p w14:paraId="7CC356C4" w14:textId="77777777" w:rsidR="00E118CD" w:rsidRPr="002B38FF" w:rsidRDefault="00D95247">
      <w:pPr>
        <w:rPr>
          <w:sz w:val="6"/>
          <w:szCs w:val="14"/>
        </w:rPr>
      </w:pPr>
      <w:r w:rsidRPr="002B38FF">
        <w:rPr>
          <w:rFonts w:ascii="Arial,serif"/>
          <w:szCs w:val="14"/>
        </w:rPr>
        <w:t>Durant la demolici</w:t>
      </w:r>
      <w:r w:rsidRPr="002B38FF">
        <w:rPr>
          <w:rFonts w:ascii="Arial,serif"/>
          <w:szCs w:val="14"/>
        </w:rPr>
        <w:t>ó</w:t>
      </w:r>
      <w:r w:rsidRPr="002B38FF">
        <w:rPr>
          <w:rFonts w:ascii="Arial,serif"/>
          <w:szCs w:val="14"/>
        </w:rPr>
        <w:t>, si apareixen clivelles en els edificis mitgers, es paralitzaran els treballs i s'avisar</w:t>
      </w:r>
      <w:r w:rsidRPr="002B38FF">
        <w:rPr>
          <w:rFonts w:ascii="Arial,serif"/>
          <w:szCs w:val="14"/>
        </w:rPr>
        <w:t>à</w:t>
      </w:r>
      <w:r w:rsidRPr="002B38FF">
        <w:rPr>
          <w:rFonts w:ascii="Arial,serif"/>
          <w:szCs w:val="14"/>
        </w:rPr>
        <w:t xml:space="preserve"> a la direcci</w:t>
      </w:r>
      <w:r w:rsidRPr="002B38FF">
        <w:rPr>
          <w:rFonts w:ascii="Arial,serif"/>
          <w:szCs w:val="14"/>
        </w:rPr>
        <w:t>ó</w:t>
      </w:r>
      <w:r w:rsidRPr="002B38FF">
        <w:rPr>
          <w:rFonts w:ascii="Arial,serif"/>
          <w:szCs w:val="14"/>
        </w:rPr>
        <w:t xml:space="preserve"> facultativa, per a efectuar-ne l</w:t>
      </w:r>
      <w:r w:rsidRPr="002B38FF">
        <w:rPr>
          <w:rFonts w:ascii="Arial,serif"/>
          <w:szCs w:val="14"/>
        </w:rPr>
        <w:t>’</w:t>
      </w:r>
      <w:r w:rsidRPr="002B38FF">
        <w:rPr>
          <w:rFonts w:ascii="Arial,serif"/>
          <w:szCs w:val="14"/>
        </w:rPr>
        <w:t>apuntalament o consolidaci</w:t>
      </w:r>
      <w:r w:rsidRPr="002B38FF">
        <w:rPr>
          <w:rFonts w:ascii="Arial,serif"/>
          <w:szCs w:val="14"/>
        </w:rPr>
        <w:t>ó</w:t>
      </w:r>
      <w:r w:rsidRPr="002B38FF">
        <w:rPr>
          <w:rFonts w:ascii="Arial,serif"/>
          <w:szCs w:val="14"/>
        </w:rPr>
        <w:t xml:space="preserve"> si fos necessari, pr</w:t>
      </w:r>
      <w:r w:rsidRPr="002B38FF">
        <w:rPr>
          <w:rFonts w:ascii="Arial,serif"/>
          <w:szCs w:val="14"/>
        </w:rPr>
        <w:t>è</w:t>
      </w:r>
      <w:r w:rsidRPr="002B38FF">
        <w:rPr>
          <w:rFonts w:ascii="Arial,serif"/>
          <w:szCs w:val="14"/>
        </w:rPr>
        <w:t>via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o no de testimonis.</w:t>
      </w:r>
    </w:p>
    <w:p w14:paraId="6CE48906" w14:textId="77777777" w:rsidR="00E118CD" w:rsidRPr="002B38FF" w:rsidRDefault="00D95247">
      <w:pPr>
        <w:rPr>
          <w:sz w:val="6"/>
          <w:szCs w:val="14"/>
        </w:rPr>
      </w:pPr>
      <w:r w:rsidRPr="002B38FF">
        <w:rPr>
          <w:sz w:val="6"/>
          <w:szCs w:val="14"/>
        </w:rPr>
        <w:t xml:space="preserve"> </w:t>
      </w:r>
    </w:p>
    <w:p w14:paraId="166993B5" w14:textId="77777777" w:rsidR="00E118CD" w:rsidRPr="002B38FF" w:rsidRDefault="00D95247">
      <w:pPr>
        <w:rPr>
          <w:sz w:val="6"/>
          <w:szCs w:val="14"/>
        </w:rPr>
      </w:pPr>
      <w:r w:rsidRPr="002B38FF">
        <w:rPr>
          <w:rFonts w:ascii="Arial,serif"/>
          <w:szCs w:val="14"/>
        </w:rPr>
        <w:t>Pel que fa als RCDs generats, es comprovar</w:t>
      </w:r>
      <w:r w:rsidRPr="002B38FF">
        <w:rPr>
          <w:rFonts w:ascii="Arial,serif"/>
          <w:szCs w:val="14"/>
        </w:rPr>
        <w:t>à</w:t>
      </w:r>
      <w:r w:rsidRPr="002B38FF">
        <w:rPr>
          <w:rFonts w:ascii="Arial,serif"/>
          <w:szCs w:val="14"/>
        </w:rPr>
        <w:t xml:space="preserve"> que es duu a terme la classificaci</w:t>
      </w:r>
      <w:r w:rsidRPr="002B38FF">
        <w:rPr>
          <w:rFonts w:ascii="Arial,serif"/>
          <w:szCs w:val="14"/>
        </w:rPr>
        <w:t>ó</w:t>
      </w:r>
      <w:r w:rsidRPr="002B38FF">
        <w:rPr>
          <w:rFonts w:ascii="Arial,serif"/>
          <w:szCs w:val="14"/>
        </w:rPr>
        <w:t xml:space="preserve"> i la tra</w:t>
      </w:r>
      <w:r w:rsidRPr="002B38FF">
        <w:rPr>
          <w:rFonts w:ascii="Arial,serif"/>
          <w:szCs w:val="14"/>
        </w:rPr>
        <w:t>ç</w:t>
      </w:r>
      <w:r w:rsidRPr="002B38FF">
        <w:rPr>
          <w:rFonts w:ascii="Arial,serif"/>
          <w:szCs w:val="14"/>
        </w:rPr>
        <w:t>abilitat de cada lot o grup de residus, degudament documentats i evitant contaminacions.</w:t>
      </w:r>
    </w:p>
    <w:p w14:paraId="6B544937" w14:textId="77777777" w:rsidR="00E118CD" w:rsidRPr="002B38FF" w:rsidRDefault="00D95247">
      <w:pPr>
        <w:rPr>
          <w:sz w:val="6"/>
          <w:szCs w:val="14"/>
        </w:rPr>
      </w:pPr>
      <w:r w:rsidRPr="002B38FF">
        <w:rPr>
          <w:sz w:val="6"/>
          <w:szCs w:val="14"/>
        </w:rPr>
        <w:t xml:space="preserve"> </w:t>
      </w:r>
    </w:p>
    <w:p w14:paraId="1B89A13E"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09FB8E7C" w14:textId="77777777" w:rsidR="00E118CD" w:rsidRPr="002B38FF" w:rsidRDefault="00D95247">
      <w:pPr>
        <w:rPr>
          <w:sz w:val="6"/>
          <w:szCs w:val="14"/>
        </w:rPr>
      </w:pPr>
      <w:r w:rsidRPr="002B38FF">
        <w:rPr>
          <w:sz w:val="6"/>
          <w:szCs w:val="14"/>
        </w:rPr>
        <w:t xml:space="preserve"> </w:t>
      </w:r>
    </w:p>
    <w:p w14:paraId="1295DF0D" w14:textId="77777777" w:rsidR="00E118CD" w:rsidRPr="002B38FF" w:rsidRDefault="00D95247">
      <w:pPr>
        <w:rPr>
          <w:sz w:val="6"/>
          <w:szCs w:val="14"/>
        </w:rPr>
      </w:pPr>
      <w:r w:rsidRPr="002B38FF">
        <w:rPr>
          <w:rFonts w:ascii="Arial,serif"/>
          <w:szCs w:val="14"/>
        </w:rPr>
        <w:t>En la mesura que s'efectu</w:t>
      </w:r>
      <w:r w:rsidRPr="002B38FF">
        <w:rPr>
          <w:rFonts w:ascii="Arial,serif"/>
          <w:szCs w:val="14"/>
        </w:rPr>
        <w:t>ï</w:t>
      </w:r>
      <w:r w:rsidRPr="002B38FF">
        <w:rPr>
          <w:rFonts w:ascii="Arial,serif"/>
          <w:szCs w:val="14"/>
        </w:rPr>
        <w:t xml:space="preserve"> la consolidaci</w:t>
      </w:r>
      <w:r w:rsidRPr="002B38FF">
        <w:rPr>
          <w:rFonts w:ascii="Arial,serif"/>
          <w:szCs w:val="14"/>
        </w:rPr>
        <w:t>ó</w:t>
      </w:r>
      <w:r w:rsidRPr="002B38FF">
        <w:rPr>
          <w:rFonts w:ascii="Arial,serif"/>
          <w:szCs w:val="14"/>
        </w:rPr>
        <w:t xml:space="preserve"> definitiva, en el solar on s'hagi realitzat la demolici</w:t>
      </w:r>
      <w:r w:rsidRPr="002B38FF">
        <w:rPr>
          <w:rFonts w:ascii="Arial,serif"/>
          <w:szCs w:val="14"/>
        </w:rPr>
        <w:t>ó</w:t>
      </w:r>
      <w:r w:rsidRPr="002B38FF">
        <w:rPr>
          <w:rFonts w:ascii="Arial,serif"/>
          <w:szCs w:val="14"/>
        </w:rPr>
        <w:t>, es conservaran les contencions, apuntalaments i fitacions fetes per a subjectar les edificacions mitgeres, aix</w:t>
      </w:r>
      <w:r w:rsidRPr="002B38FF">
        <w:rPr>
          <w:rFonts w:ascii="Arial,serif"/>
          <w:szCs w:val="14"/>
        </w:rPr>
        <w:t>í</w:t>
      </w:r>
      <w:r w:rsidRPr="002B38FF">
        <w:rPr>
          <w:rFonts w:ascii="Arial,serif"/>
          <w:szCs w:val="14"/>
        </w:rPr>
        <w:t xml:space="preserve"> com les tanques i/o tancaments.</w:t>
      </w:r>
    </w:p>
    <w:p w14:paraId="1A9AAB73" w14:textId="77777777" w:rsidR="00E118CD" w:rsidRPr="002B38FF" w:rsidRDefault="00D95247">
      <w:pPr>
        <w:rPr>
          <w:sz w:val="6"/>
          <w:szCs w:val="14"/>
        </w:rPr>
      </w:pPr>
      <w:r w:rsidRPr="002B38FF">
        <w:rPr>
          <w:sz w:val="6"/>
          <w:szCs w:val="14"/>
        </w:rPr>
        <w:t xml:space="preserve"> </w:t>
      </w:r>
    </w:p>
    <w:p w14:paraId="3AB01752" w14:textId="77777777" w:rsidR="00E118CD" w:rsidRPr="002B38FF" w:rsidRDefault="00D95247">
      <w:pPr>
        <w:rPr>
          <w:sz w:val="6"/>
          <w:szCs w:val="14"/>
        </w:rPr>
      </w:pPr>
      <w:r w:rsidRPr="002B38FF">
        <w:rPr>
          <w:rFonts w:ascii="Arial,serif"/>
          <w:szCs w:val="14"/>
        </w:rPr>
        <w:t>Una vegada aconseguida la cota 0, es far</w:t>
      </w:r>
      <w:r w:rsidRPr="002B38FF">
        <w:rPr>
          <w:rFonts w:ascii="Arial,serif"/>
          <w:szCs w:val="14"/>
        </w:rPr>
        <w:t>à</w:t>
      </w:r>
      <w:r w:rsidRPr="002B38FF">
        <w:rPr>
          <w:rFonts w:ascii="Arial,serif"/>
          <w:szCs w:val="14"/>
        </w:rPr>
        <w:t xml:space="preserve"> una revisi</w:t>
      </w:r>
      <w:r w:rsidRPr="002B38FF">
        <w:rPr>
          <w:rFonts w:ascii="Arial,serif"/>
          <w:szCs w:val="14"/>
        </w:rPr>
        <w:t>ó</w:t>
      </w:r>
      <w:r w:rsidRPr="002B38FF">
        <w:rPr>
          <w:rFonts w:ascii="Arial,serif"/>
          <w:szCs w:val="14"/>
        </w:rPr>
        <w:t xml:space="preserve"> general de les edificacions mitgeres per a observar les lesions que hagin pogut sorgir. Les tanques, embornals, arquetes, pous i fitacions quedaran en perfecte</w:t>
      </w:r>
      <w:r w:rsidRPr="002B38FF">
        <w:rPr>
          <w:sz w:val="6"/>
          <w:szCs w:val="14"/>
        </w:rPr>
        <w:t xml:space="preserve"> </w:t>
      </w:r>
      <w:r w:rsidRPr="002B38FF">
        <w:rPr>
          <w:rFonts w:ascii="Arial,serif"/>
          <w:szCs w:val="14"/>
        </w:rPr>
        <w:t>estat de servei.</w:t>
      </w:r>
    </w:p>
    <w:p w14:paraId="107B75A4" w14:textId="77777777" w:rsidR="00E118CD" w:rsidRPr="002B38FF" w:rsidRDefault="00D95247">
      <w:pPr>
        <w:rPr>
          <w:sz w:val="6"/>
          <w:szCs w:val="14"/>
        </w:rPr>
      </w:pPr>
      <w:r w:rsidRPr="002B38FF">
        <w:rPr>
          <w:rFonts w:ascii="Arial,sans-serif"/>
          <w:b/>
          <w:sz w:val="18"/>
          <w:szCs w:val="14"/>
        </w:rPr>
        <w:t>1.1.1. Demolici</w:t>
      </w:r>
      <w:r w:rsidRPr="002B38FF">
        <w:rPr>
          <w:rFonts w:ascii="Arial,sans-serif"/>
          <w:b/>
          <w:sz w:val="18"/>
          <w:szCs w:val="14"/>
        </w:rPr>
        <w:t>ó</w:t>
      </w:r>
      <w:r w:rsidRPr="002B38FF">
        <w:rPr>
          <w:rFonts w:ascii="Arial,sans-serif"/>
          <w:b/>
          <w:sz w:val="18"/>
          <w:szCs w:val="14"/>
        </w:rPr>
        <w:t xml:space="preserve"> d</w:t>
      </w:r>
      <w:r w:rsidRPr="002B38FF">
        <w:rPr>
          <w:rFonts w:ascii="Arial,sans-serif"/>
          <w:b/>
          <w:sz w:val="18"/>
          <w:szCs w:val="14"/>
        </w:rPr>
        <w:t>’</w:t>
      </w:r>
      <w:r w:rsidRPr="002B38FF">
        <w:rPr>
          <w:rFonts w:ascii="Arial,sans-serif"/>
          <w:b/>
          <w:sz w:val="18"/>
          <w:szCs w:val="14"/>
        </w:rPr>
        <w:t>estructures i fonaments</w:t>
      </w:r>
    </w:p>
    <w:p w14:paraId="6B5CC7AD"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61653367"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0271E47E" w14:textId="77777777" w:rsidR="00E118CD" w:rsidRPr="002B38FF" w:rsidRDefault="00D95247">
      <w:pPr>
        <w:rPr>
          <w:sz w:val="6"/>
          <w:szCs w:val="14"/>
        </w:rPr>
      </w:pPr>
      <w:r w:rsidRPr="002B38FF">
        <w:rPr>
          <w:sz w:val="6"/>
          <w:szCs w:val="14"/>
        </w:rPr>
        <w:t xml:space="preserve"> </w:t>
      </w:r>
    </w:p>
    <w:p w14:paraId="665762BA" w14:textId="77777777" w:rsidR="00E118CD" w:rsidRPr="002B38FF" w:rsidRDefault="00D95247">
      <w:pPr>
        <w:rPr>
          <w:sz w:val="6"/>
          <w:szCs w:val="14"/>
        </w:rPr>
      </w:pPr>
      <w:r w:rsidRPr="002B38FF">
        <w:rPr>
          <w:rFonts w:ascii="Arial,serif"/>
          <w:szCs w:val="14"/>
        </w:rPr>
        <w:t>Treballs de demolici</w:t>
      </w:r>
      <w:r w:rsidRPr="002B38FF">
        <w:rPr>
          <w:rFonts w:ascii="Arial,serif"/>
          <w:szCs w:val="14"/>
        </w:rPr>
        <w:t>ó</w:t>
      </w:r>
      <w:r w:rsidRPr="002B38FF">
        <w:rPr>
          <w:rFonts w:ascii="Arial,serif"/>
          <w:szCs w:val="14"/>
        </w:rPr>
        <w:t xml:space="preserve"> d'elements constructius amb funci</w:t>
      </w:r>
      <w:r w:rsidRPr="002B38FF">
        <w:rPr>
          <w:rFonts w:ascii="Arial,serif"/>
          <w:szCs w:val="14"/>
        </w:rPr>
        <w:t>ó</w:t>
      </w:r>
      <w:r w:rsidRPr="002B38FF">
        <w:rPr>
          <w:rFonts w:ascii="Arial,serif"/>
          <w:szCs w:val="14"/>
        </w:rPr>
        <w:t xml:space="preserve"> estructural.</w:t>
      </w:r>
    </w:p>
    <w:p w14:paraId="4173792D" w14:textId="77777777" w:rsidR="00E118CD" w:rsidRPr="002B38FF" w:rsidRDefault="00D95247">
      <w:pPr>
        <w:rPr>
          <w:sz w:val="6"/>
          <w:szCs w:val="14"/>
        </w:rPr>
      </w:pPr>
      <w:r w:rsidRPr="002B38FF">
        <w:rPr>
          <w:sz w:val="6"/>
          <w:szCs w:val="14"/>
        </w:rPr>
        <w:t xml:space="preserve"> </w:t>
      </w:r>
    </w:p>
    <w:p w14:paraId="05FC8AA5"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445F8082" w14:textId="77777777" w:rsidR="00E118CD" w:rsidRPr="002B38FF" w:rsidRDefault="00D95247">
      <w:pPr>
        <w:rPr>
          <w:sz w:val="6"/>
          <w:szCs w:val="14"/>
        </w:rPr>
      </w:pPr>
      <w:r w:rsidRPr="002B38FF">
        <w:rPr>
          <w:sz w:val="6"/>
          <w:szCs w:val="14"/>
        </w:rPr>
        <w:t xml:space="preserve"> </w:t>
      </w:r>
    </w:p>
    <w:p w14:paraId="1ED1C748" w14:textId="77777777" w:rsidR="00E118CD" w:rsidRPr="002B38FF" w:rsidRDefault="00D95247">
      <w:pPr>
        <w:rPr>
          <w:sz w:val="6"/>
          <w:szCs w:val="14"/>
        </w:rPr>
      </w:pPr>
      <w:r w:rsidRPr="002B38FF">
        <w:rPr>
          <w:rFonts w:ascii="Arial,serif"/>
          <w:szCs w:val="14"/>
        </w:rPr>
        <w:t>- Metre c</w:t>
      </w:r>
      <w:r w:rsidRPr="002B38FF">
        <w:rPr>
          <w:rFonts w:ascii="Arial,serif"/>
          <w:szCs w:val="14"/>
        </w:rPr>
        <w:t>ú</w:t>
      </w:r>
      <w:r w:rsidRPr="002B38FF">
        <w:rPr>
          <w:rFonts w:ascii="Arial,serif"/>
          <w:szCs w:val="14"/>
        </w:rPr>
        <w:t>bic de demolici</w:t>
      </w:r>
      <w:r w:rsidRPr="002B38FF">
        <w:rPr>
          <w:rFonts w:ascii="Arial,serif"/>
          <w:szCs w:val="14"/>
        </w:rPr>
        <w:t>ó</w:t>
      </w:r>
      <w:r w:rsidRPr="002B38FF">
        <w:rPr>
          <w:rFonts w:ascii="Arial,serif"/>
          <w:szCs w:val="14"/>
        </w:rPr>
        <w:t xml:space="preserve"> de l'estructura.</w:t>
      </w:r>
    </w:p>
    <w:p w14:paraId="70D6D6A4" w14:textId="77777777" w:rsidR="00E118CD" w:rsidRPr="002B38FF" w:rsidRDefault="00D95247">
      <w:pPr>
        <w:rPr>
          <w:sz w:val="6"/>
          <w:szCs w:val="14"/>
        </w:rPr>
      </w:pPr>
      <w:r w:rsidRPr="002B38FF">
        <w:rPr>
          <w:sz w:val="6"/>
          <w:szCs w:val="14"/>
        </w:rPr>
        <w:t xml:space="preserve"> </w:t>
      </w:r>
    </w:p>
    <w:p w14:paraId="7CF54856" w14:textId="77777777" w:rsidR="00E118CD" w:rsidRPr="002B38FF" w:rsidRDefault="00D95247">
      <w:pPr>
        <w:rPr>
          <w:sz w:val="6"/>
          <w:szCs w:val="14"/>
        </w:rPr>
      </w:pPr>
      <w:r w:rsidRPr="002B38FF">
        <w:rPr>
          <w:rFonts w:ascii="Arial,serif"/>
          <w:szCs w:val="14"/>
        </w:rPr>
        <w:t>- Unitat realment desmuntada de cintra de coberta.</w:t>
      </w:r>
    </w:p>
    <w:p w14:paraId="68E507B2" w14:textId="77777777" w:rsidR="00E118CD" w:rsidRPr="002B38FF" w:rsidRDefault="00D95247">
      <w:pPr>
        <w:rPr>
          <w:sz w:val="6"/>
          <w:szCs w:val="14"/>
        </w:rPr>
      </w:pPr>
      <w:r w:rsidRPr="002B38FF">
        <w:rPr>
          <w:sz w:val="6"/>
          <w:szCs w:val="14"/>
        </w:rPr>
        <w:t xml:space="preserve"> </w:t>
      </w:r>
    </w:p>
    <w:p w14:paraId="35652CA1" w14:textId="77777777" w:rsidR="00E118CD" w:rsidRPr="002B38FF" w:rsidRDefault="00D95247">
      <w:pPr>
        <w:rPr>
          <w:sz w:val="6"/>
          <w:szCs w:val="14"/>
        </w:rPr>
      </w:pPr>
      <w:r w:rsidRPr="002B38FF">
        <w:rPr>
          <w:rFonts w:ascii="Arial,serif"/>
          <w:szCs w:val="14"/>
        </w:rPr>
        <w:t>- Metre quadrat de demolici</w:t>
      </w:r>
      <w:r w:rsidRPr="002B38FF">
        <w:rPr>
          <w:rFonts w:ascii="Arial,serif"/>
          <w:szCs w:val="14"/>
        </w:rPr>
        <w:t>ó</w:t>
      </w:r>
      <w:r w:rsidRPr="002B38FF">
        <w:rPr>
          <w:rFonts w:ascii="Arial,serif"/>
          <w:szCs w:val="14"/>
        </w:rPr>
        <w:t xml:space="preserve"> de:</w:t>
      </w:r>
    </w:p>
    <w:p w14:paraId="056DE4B9" w14:textId="77777777" w:rsidR="00E118CD" w:rsidRPr="002B38FF" w:rsidRDefault="00D95247">
      <w:pPr>
        <w:rPr>
          <w:sz w:val="6"/>
          <w:szCs w:val="14"/>
        </w:rPr>
      </w:pPr>
      <w:r w:rsidRPr="002B38FF">
        <w:rPr>
          <w:sz w:val="6"/>
          <w:szCs w:val="14"/>
        </w:rPr>
        <w:t xml:space="preserve"> </w:t>
      </w:r>
    </w:p>
    <w:p w14:paraId="63EC4494" w14:textId="77777777" w:rsidR="00E118CD" w:rsidRPr="002B38FF" w:rsidRDefault="00D95247">
      <w:pPr>
        <w:rPr>
          <w:sz w:val="6"/>
          <w:szCs w:val="14"/>
        </w:rPr>
      </w:pPr>
      <w:r w:rsidRPr="002B38FF">
        <w:rPr>
          <w:rFonts w:ascii="Arial,serif"/>
          <w:szCs w:val="14"/>
        </w:rPr>
        <w:t>Forjats.</w:t>
      </w:r>
    </w:p>
    <w:p w14:paraId="7A0FC485" w14:textId="77777777" w:rsidR="00E118CD" w:rsidRPr="002B38FF" w:rsidRDefault="00D95247">
      <w:pPr>
        <w:rPr>
          <w:sz w:val="6"/>
          <w:szCs w:val="14"/>
        </w:rPr>
      </w:pPr>
      <w:r w:rsidRPr="002B38FF">
        <w:rPr>
          <w:sz w:val="6"/>
          <w:szCs w:val="14"/>
        </w:rPr>
        <w:t xml:space="preserve"> </w:t>
      </w:r>
    </w:p>
    <w:p w14:paraId="49F30B97" w14:textId="77777777" w:rsidR="00E118CD" w:rsidRPr="002B38FF" w:rsidRDefault="00D95247">
      <w:pPr>
        <w:rPr>
          <w:sz w:val="6"/>
          <w:szCs w:val="14"/>
        </w:rPr>
      </w:pPr>
      <w:r w:rsidRPr="002B38FF">
        <w:rPr>
          <w:rFonts w:ascii="Arial,serif"/>
          <w:szCs w:val="14"/>
        </w:rPr>
        <w:t>Soleres.</w:t>
      </w:r>
    </w:p>
    <w:p w14:paraId="0C1081A4" w14:textId="77777777" w:rsidR="00E118CD" w:rsidRPr="002B38FF" w:rsidRDefault="00D95247">
      <w:pPr>
        <w:rPr>
          <w:sz w:val="6"/>
          <w:szCs w:val="14"/>
        </w:rPr>
      </w:pPr>
      <w:r w:rsidRPr="002B38FF">
        <w:rPr>
          <w:sz w:val="6"/>
          <w:szCs w:val="14"/>
        </w:rPr>
        <w:t xml:space="preserve"> </w:t>
      </w:r>
    </w:p>
    <w:p w14:paraId="704A25A0" w14:textId="77777777" w:rsidR="00E118CD" w:rsidRPr="002B38FF" w:rsidRDefault="00D95247">
      <w:pPr>
        <w:rPr>
          <w:sz w:val="6"/>
          <w:szCs w:val="14"/>
        </w:rPr>
      </w:pPr>
      <w:r w:rsidRPr="002B38FF">
        <w:rPr>
          <w:rFonts w:ascii="Arial,serif"/>
          <w:szCs w:val="14"/>
        </w:rPr>
        <w:t>Escala catalana.</w:t>
      </w:r>
    </w:p>
    <w:p w14:paraId="67925C0A" w14:textId="77777777" w:rsidR="00E118CD" w:rsidRPr="002B38FF" w:rsidRDefault="00D95247">
      <w:pPr>
        <w:rPr>
          <w:sz w:val="6"/>
          <w:szCs w:val="14"/>
        </w:rPr>
      </w:pPr>
      <w:r w:rsidRPr="002B38FF">
        <w:rPr>
          <w:sz w:val="6"/>
          <w:szCs w:val="14"/>
        </w:rPr>
        <w:t xml:space="preserve"> </w:t>
      </w:r>
    </w:p>
    <w:p w14:paraId="74E1E1A4" w14:textId="77777777" w:rsidR="00E118CD" w:rsidRPr="002B38FF" w:rsidRDefault="00D95247">
      <w:pPr>
        <w:rPr>
          <w:sz w:val="6"/>
          <w:szCs w:val="14"/>
        </w:rPr>
      </w:pPr>
      <w:r w:rsidRPr="002B38FF">
        <w:rPr>
          <w:rFonts w:ascii="Arial,serif"/>
          <w:szCs w:val="14"/>
        </w:rPr>
        <w:t>Amb retirada de RCDs i c</w:t>
      </w:r>
      <w:r w:rsidRPr="002B38FF">
        <w:rPr>
          <w:rFonts w:ascii="Arial,serif"/>
          <w:szCs w:val="14"/>
        </w:rPr>
        <w:t>à</w:t>
      </w:r>
      <w:r w:rsidRPr="002B38FF">
        <w:rPr>
          <w:rFonts w:ascii="Arial,serif"/>
          <w:szCs w:val="14"/>
        </w:rPr>
        <w:t>rrega, sense transport a planta de tractament o abocador.</w:t>
      </w:r>
    </w:p>
    <w:p w14:paraId="189A5401"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739574EA"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47B32AF2" w14:textId="77777777" w:rsidR="00E118CD" w:rsidRPr="002B38FF" w:rsidRDefault="00D95247">
      <w:pPr>
        <w:rPr>
          <w:sz w:val="6"/>
          <w:szCs w:val="14"/>
        </w:rPr>
      </w:pPr>
      <w:r w:rsidRPr="002B38FF">
        <w:rPr>
          <w:sz w:val="6"/>
          <w:szCs w:val="14"/>
        </w:rPr>
        <w:t xml:space="preserve"> </w:t>
      </w:r>
    </w:p>
    <w:p w14:paraId="3F835C28" w14:textId="77777777" w:rsidR="00E118CD" w:rsidRPr="002B38FF" w:rsidRDefault="00D95247">
      <w:pPr>
        <w:numPr>
          <w:ilvl w:val="0"/>
          <w:numId w:val="6"/>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w:t>
      </w:r>
    </w:p>
    <w:p w14:paraId="2D7346FF" w14:textId="77777777" w:rsidR="00E118CD" w:rsidRPr="002B38FF" w:rsidRDefault="00D95247">
      <w:pPr>
        <w:rPr>
          <w:sz w:val="6"/>
          <w:szCs w:val="14"/>
        </w:rPr>
      </w:pPr>
      <w:r w:rsidRPr="002B38FF">
        <w:rPr>
          <w:sz w:val="6"/>
          <w:szCs w:val="14"/>
        </w:rPr>
        <w:t xml:space="preserve"> </w:t>
      </w:r>
    </w:p>
    <w:p w14:paraId="3A775DA8" w14:textId="77777777" w:rsidR="00E118CD" w:rsidRPr="002B38FF" w:rsidRDefault="00D95247">
      <w:pPr>
        <w:rPr>
          <w:sz w:val="6"/>
          <w:szCs w:val="14"/>
        </w:rPr>
      </w:pPr>
      <w:r w:rsidRPr="002B38FF">
        <w:rPr>
          <w:rFonts w:ascii="Arial,serif"/>
          <w:szCs w:val="14"/>
        </w:rPr>
        <w:t>Es tindran en compte les prescripcions de la subsecci</w:t>
      </w:r>
      <w:r w:rsidRPr="002B38FF">
        <w:rPr>
          <w:rFonts w:ascii="Arial,serif"/>
          <w:szCs w:val="14"/>
        </w:rPr>
        <w:t>ó</w:t>
      </w:r>
      <w:r w:rsidRPr="002B38FF">
        <w:rPr>
          <w:rFonts w:ascii="Arial,serif"/>
          <w:szCs w:val="14"/>
        </w:rPr>
        <w:t xml:space="preserve"> </w:t>
      </w:r>
      <w:r w:rsidRPr="002B38FF">
        <w:rPr>
          <w:rFonts w:ascii="Arial,serif"/>
          <w:szCs w:val="14"/>
        </w:rPr>
        <w:t>«</w:t>
      </w:r>
      <w:r w:rsidRPr="002B38FF">
        <w:rPr>
          <w:rFonts w:ascii="Arial,serif"/>
          <w:szCs w:val="14"/>
        </w:rPr>
        <w:t>1.1. Enderrocaments</w:t>
      </w:r>
      <w:r w:rsidRPr="002B38FF">
        <w:rPr>
          <w:rFonts w:ascii="Arial,serif"/>
          <w:szCs w:val="14"/>
        </w:rPr>
        <w:t>»</w:t>
      </w:r>
      <w:r w:rsidRPr="002B38FF">
        <w:rPr>
          <w:rFonts w:ascii="Arial,serif"/>
          <w:szCs w:val="14"/>
        </w:rPr>
        <w:t>.</w:t>
      </w:r>
    </w:p>
    <w:p w14:paraId="1050D8A4" w14:textId="77777777" w:rsidR="00E118CD" w:rsidRPr="002B38FF" w:rsidRDefault="00D95247">
      <w:pPr>
        <w:rPr>
          <w:sz w:val="6"/>
          <w:szCs w:val="14"/>
        </w:rPr>
      </w:pPr>
      <w:r w:rsidRPr="002B38FF">
        <w:rPr>
          <w:sz w:val="6"/>
          <w:szCs w:val="14"/>
        </w:rPr>
        <w:t xml:space="preserve"> </w:t>
      </w:r>
    </w:p>
    <w:p w14:paraId="0893C08E" w14:textId="77777777" w:rsidR="00E118CD" w:rsidRPr="002B38FF" w:rsidRDefault="00D95247">
      <w:pPr>
        <w:rPr>
          <w:sz w:val="6"/>
          <w:szCs w:val="14"/>
        </w:rPr>
      </w:pPr>
      <w:r w:rsidRPr="002B38FF">
        <w:rPr>
          <w:rFonts w:ascii="Arial,serif"/>
          <w:szCs w:val="14"/>
        </w:rPr>
        <w:t>Si la demolici</w:t>
      </w:r>
      <w:r w:rsidRPr="002B38FF">
        <w:rPr>
          <w:rFonts w:ascii="Arial,serif"/>
          <w:szCs w:val="14"/>
        </w:rPr>
        <w:t>ó</w:t>
      </w:r>
      <w:r w:rsidRPr="002B38FF">
        <w:rPr>
          <w:rFonts w:ascii="Arial,serif"/>
          <w:szCs w:val="14"/>
        </w:rPr>
        <w:t xml:space="preserve"> es fa mitjan</w:t>
      </w:r>
      <w:r w:rsidRPr="002B38FF">
        <w:rPr>
          <w:rFonts w:ascii="Arial,serif"/>
          <w:szCs w:val="14"/>
        </w:rPr>
        <w:t>ç</w:t>
      </w:r>
      <w:r w:rsidRPr="002B38FF">
        <w:rPr>
          <w:rFonts w:ascii="Arial,serif"/>
          <w:szCs w:val="14"/>
        </w:rPr>
        <w:t>ant explosiu, es barraran i senyalitzaran els voltants de l'obra i es demanar</w:t>
      </w:r>
      <w:r w:rsidRPr="002B38FF">
        <w:rPr>
          <w:rFonts w:ascii="Arial,serif"/>
          <w:szCs w:val="14"/>
        </w:rPr>
        <w:t>à</w:t>
      </w:r>
      <w:r w:rsidRPr="002B38FF">
        <w:rPr>
          <w:rFonts w:ascii="Arial,serif"/>
          <w:szCs w:val="14"/>
        </w:rPr>
        <w:t xml:space="preserve"> perm</w:t>
      </w:r>
      <w:r w:rsidRPr="002B38FF">
        <w:rPr>
          <w:rFonts w:ascii="Arial,serif"/>
          <w:szCs w:val="14"/>
        </w:rPr>
        <w:t>í</w:t>
      </w:r>
      <w:r w:rsidRPr="002B38FF">
        <w:rPr>
          <w:rFonts w:ascii="Arial,serif"/>
          <w:szCs w:val="14"/>
        </w:rPr>
        <w:t>s de l'autoritat competent. S'apuntalaran els elements en volada abans d'alleugerir-ne els contrapesos. Els forjats que puguin cedir s'apuntalaran abans del derrocament. Les c</w:t>
      </w:r>
      <w:r w:rsidRPr="002B38FF">
        <w:rPr>
          <w:rFonts w:ascii="Arial,serif"/>
          <w:szCs w:val="14"/>
        </w:rPr>
        <w:t>à</w:t>
      </w:r>
      <w:r w:rsidRPr="002B38FF">
        <w:rPr>
          <w:rFonts w:ascii="Arial,serif"/>
          <w:szCs w:val="14"/>
        </w:rPr>
        <w:t>rregues que suporten els apuntalaments es transmetran al terreny, a elements estructurals verticals o a forjats inferiors en bon estat, sense superar la sobrec</w:t>
      </w:r>
      <w:r w:rsidRPr="002B38FF">
        <w:rPr>
          <w:rFonts w:ascii="Arial,serif"/>
          <w:szCs w:val="14"/>
        </w:rPr>
        <w:t>à</w:t>
      </w:r>
      <w:r w:rsidRPr="002B38FF">
        <w:rPr>
          <w:rFonts w:ascii="Arial,serif"/>
          <w:szCs w:val="14"/>
        </w:rPr>
        <w:t xml:space="preserve">rrega admissible per a </w:t>
      </w:r>
      <w:r w:rsidRPr="002B38FF">
        <w:rPr>
          <w:rFonts w:ascii="Arial,serif"/>
          <w:szCs w:val="14"/>
        </w:rPr>
        <w:lastRenderedPageBreak/>
        <w:t>aquest. En arcs s'equilibraran pr</w:t>
      </w:r>
      <w:r w:rsidRPr="002B38FF">
        <w:rPr>
          <w:rFonts w:ascii="Arial,serif"/>
          <w:szCs w:val="14"/>
        </w:rPr>
        <w:t>è</w:t>
      </w:r>
      <w:r w:rsidRPr="002B38FF">
        <w:rPr>
          <w:rFonts w:ascii="Arial,serif"/>
          <w:szCs w:val="14"/>
        </w:rPr>
        <w:t>viament les espentes laterals i baixaran sense tallar els tirants fins que es demoleixin. Totes les escales i passarel</w:t>
      </w:r>
      <w:r w:rsidRPr="002B38FF">
        <w:rPr>
          <w:rFonts w:ascii="Arial,serif"/>
          <w:szCs w:val="14"/>
        </w:rPr>
        <w:t>·</w:t>
      </w:r>
      <w:r w:rsidRPr="002B38FF">
        <w:rPr>
          <w:rFonts w:ascii="Arial,serif"/>
          <w:szCs w:val="14"/>
        </w:rPr>
        <w:t>les que s'usin per al tr</w:t>
      </w:r>
      <w:r w:rsidRPr="002B38FF">
        <w:rPr>
          <w:rFonts w:ascii="Arial,serif"/>
          <w:szCs w:val="14"/>
        </w:rPr>
        <w:t>à</w:t>
      </w:r>
      <w:r w:rsidRPr="002B38FF">
        <w:rPr>
          <w:rFonts w:ascii="Arial,serif"/>
          <w:szCs w:val="14"/>
        </w:rPr>
        <w:t>nsit estaran lliures d'obstacles fins al moment de la demolici</w:t>
      </w:r>
      <w:r w:rsidRPr="002B38FF">
        <w:rPr>
          <w:rFonts w:ascii="Arial,serif"/>
          <w:szCs w:val="14"/>
        </w:rPr>
        <w:t>ó</w:t>
      </w:r>
      <w:r w:rsidRPr="002B38FF">
        <w:rPr>
          <w:rFonts w:ascii="Arial,serif"/>
          <w:szCs w:val="14"/>
        </w:rPr>
        <w:t>.</w:t>
      </w:r>
    </w:p>
    <w:p w14:paraId="274ECB2C" w14:textId="77777777" w:rsidR="00E118CD" w:rsidRPr="002B38FF" w:rsidRDefault="00D95247">
      <w:pPr>
        <w:rPr>
          <w:sz w:val="6"/>
          <w:szCs w:val="14"/>
        </w:rPr>
      </w:pPr>
      <w:r w:rsidRPr="002B38FF">
        <w:rPr>
          <w:sz w:val="6"/>
          <w:szCs w:val="14"/>
        </w:rPr>
        <w:t xml:space="preserve"> </w:t>
      </w:r>
    </w:p>
    <w:p w14:paraId="14D52AAF"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50D32AEE" w14:textId="77777777" w:rsidR="00E118CD" w:rsidRPr="002B38FF" w:rsidRDefault="00D95247">
      <w:pPr>
        <w:rPr>
          <w:sz w:val="6"/>
          <w:szCs w:val="14"/>
        </w:rPr>
      </w:pPr>
      <w:r w:rsidRPr="002B38FF">
        <w:rPr>
          <w:sz w:val="6"/>
          <w:szCs w:val="14"/>
        </w:rPr>
        <w:t xml:space="preserve"> </w:t>
      </w:r>
    </w:p>
    <w:p w14:paraId="5022BE82" w14:textId="77777777" w:rsidR="00E118CD" w:rsidRPr="002B38FF" w:rsidRDefault="00D95247">
      <w:pPr>
        <w:numPr>
          <w:ilvl w:val="0"/>
          <w:numId w:val="7"/>
        </w:numPr>
        <w:rPr>
          <w:sz w:val="6"/>
          <w:szCs w:val="14"/>
        </w:rPr>
      </w:pPr>
      <w:r w:rsidRPr="002B38FF">
        <w:rPr>
          <w:rFonts w:ascii="Arial,serif"/>
          <w:b/>
          <w:szCs w:val="14"/>
        </w:rPr>
        <w:t>Execuci</w:t>
      </w:r>
      <w:r w:rsidRPr="002B38FF">
        <w:rPr>
          <w:rFonts w:ascii="Arial,serif"/>
          <w:b/>
          <w:szCs w:val="14"/>
        </w:rPr>
        <w:t>ó</w:t>
      </w:r>
    </w:p>
    <w:p w14:paraId="5FF35718" w14:textId="77777777" w:rsidR="00E118CD" w:rsidRPr="002B38FF" w:rsidRDefault="00D95247">
      <w:pPr>
        <w:rPr>
          <w:sz w:val="6"/>
          <w:szCs w:val="14"/>
        </w:rPr>
      </w:pPr>
      <w:r w:rsidRPr="002B38FF">
        <w:rPr>
          <w:sz w:val="6"/>
          <w:szCs w:val="14"/>
        </w:rPr>
        <w:t xml:space="preserve"> </w:t>
      </w:r>
    </w:p>
    <w:p w14:paraId="156113B4" w14:textId="77777777" w:rsidR="00E118CD" w:rsidRPr="002B38FF" w:rsidRDefault="00D95247">
      <w:pPr>
        <w:rPr>
          <w:sz w:val="6"/>
          <w:szCs w:val="14"/>
        </w:rPr>
      </w:pPr>
      <w:r w:rsidRPr="002B38FF">
        <w:rPr>
          <w:rFonts w:ascii="Arial,serif"/>
          <w:szCs w:val="14"/>
        </w:rPr>
        <w:t>Es tindran en compte les prescripcions de la subsecci</w:t>
      </w:r>
      <w:r w:rsidRPr="002B38FF">
        <w:rPr>
          <w:rFonts w:ascii="Arial,serif"/>
          <w:szCs w:val="14"/>
        </w:rPr>
        <w:t>ó</w:t>
      </w:r>
      <w:r w:rsidRPr="002B38FF">
        <w:rPr>
          <w:rFonts w:ascii="Arial,serif"/>
          <w:szCs w:val="14"/>
        </w:rPr>
        <w:t xml:space="preserve"> </w:t>
      </w:r>
      <w:r w:rsidRPr="002B38FF">
        <w:rPr>
          <w:rFonts w:ascii="Arial,serif"/>
          <w:szCs w:val="14"/>
        </w:rPr>
        <w:t>«</w:t>
      </w:r>
      <w:r w:rsidRPr="002B38FF">
        <w:rPr>
          <w:rFonts w:ascii="Arial,serif"/>
          <w:szCs w:val="14"/>
        </w:rPr>
        <w:t>1.1. Enderrocaments</w:t>
      </w:r>
      <w:r w:rsidRPr="002B38FF">
        <w:rPr>
          <w:rFonts w:ascii="Arial,serif"/>
          <w:szCs w:val="14"/>
        </w:rPr>
        <w:t>»</w:t>
      </w:r>
      <w:r w:rsidRPr="002B38FF">
        <w:rPr>
          <w:rFonts w:ascii="Arial,serif"/>
          <w:szCs w:val="14"/>
        </w:rPr>
        <w:t>.</w:t>
      </w:r>
    </w:p>
    <w:p w14:paraId="483DAE04" w14:textId="77777777" w:rsidR="00E118CD" w:rsidRPr="002B38FF" w:rsidRDefault="00D95247">
      <w:pPr>
        <w:rPr>
          <w:sz w:val="6"/>
          <w:szCs w:val="14"/>
        </w:rPr>
      </w:pPr>
      <w:r w:rsidRPr="002B38FF">
        <w:rPr>
          <w:sz w:val="6"/>
          <w:szCs w:val="14"/>
        </w:rPr>
        <w:t xml:space="preserve"> </w:t>
      </w:r>
    </w:p>
    <w:p w14:paraId="0149B031" w14:textId="77777777" w:rsidR="00E118CD" w:rsidRPr="002B38FF" w:rsidRDefault="00D95247">
      <w:pPr>
        <w:rPr>
          <w:sz w:val="6"/>
          <w:szCs w:val="14"/>
        </w:rPr>
      </w:pPr>
      <w:r w:rsidRPr="002B38FF">
        <w:rPr>
          <w:rFonts w:ascii="Arial,serif"/>
          <w:szCs w:val="14"/>
        </w:rPr>
        <w:t>L'ordre de demolici</w:t>
      </w:r>
      <w:r w:rsidRPr="002B38FF">
        <w:rPr>
          <w:rFonts w:ascii="Arial,serif"/>
          <w:szCs w:val="14"/>
        </w:rPr>
        <w:t>ó</w:t>
      </w:r>
      <w:r w:rsidRPr="002B38FF">
        <w:rPr>
          <w:rFonts w:ascii="Arial,serif"/>
          <w:szCs w:val="14"/>
        </w:rPr>
        <w:t xml:space="preserve"> s'efectuar</w:t>
      </w:r>
      <w:r w:rsidRPr="002B38FF">
        <w:rPr>
          <w:rFonts w:ascii="Arial,serif"/>
          <w:szCs w:val="14"/>
        </w:rPr>
        <w:t>à</w:t>
      </w:r>
      <w:r w:rsidRPr="002B38FF">
        <w:rPr>
          <w:rFonts w:ascii="Arial,serif"/>
          <w:szCs w:val="14"/>
        </w:rPr>
        <w:t>, en general, per a estructures recolzades, de dalt cap avall de tal manera que la demolici</w:t>
      </w:r>
      <w:r w:rsidRPr="002B38FF">
        <w:rPr>
          <w:rFonts w:ascii="Arial,serif"/>
          <w:szCs w:val="14"/>
        </w:rPr>
        <w:t>ó</w:t>
      </w:r>
      <w:r w:rsidRPr="002B38FF">
        <w:rPr>
          <w:rFonts w:ascii="Arial,serif"/>
          <w:szCs w:val="14"/>
        </w:rPr>
        <w:t xml:space="preserve"> es faci pr</w:t>
      </w:r>
      <w:r w:rsidRPr="002B38FF">
        <w:rPr>
          <w:rFonts w:ascii="Arial,serif"/>
          <w:szCs w:val="14"/>
        </w:rPr>
        <w:t>à</w:t>
      </w:r>
      <w:r w:rsidRPr="002B38FF">
        <w:rPr>
          <w:rFonts w:ascii="Arial,serif"/>
          <w:szCs w:val="14"/>
        </w:rPr>
        <w:t>cticament al mateix nivell, sense que hi hagi persones situades en la mateixa vertical ni prop d'elements que s'abaten o bolquen.</w:t>
      </w:r>
    </w:p>
    <w:p w14:paraId="02F8E806" w14:textId="77777777" w:rsidR="00E118CD" w:rsidRPr="002B38FF" w:rsidRDefault="00D95247">
      <w:pPr>
        <w:rPr>
          <w:sz w:val="6"/>
          <w:szCs w:val="14"/>
        </w:rPr>
      </w:pPr>
      <w:r w:rsidRPr="002B38FF">
        <w:rPr>
          <w:sz w:val="6"/>
          <w:szCs w:val="14"/>
        </w:rPr>
        <w:t xml:space="preserve"> </w:t>
      </w:r>
    </w:p>
    <w:p w14:paraId="21E9E5B4" w14:textId="77777777" w:rsidR="00E118CD" w:rsidRPr="002B38FF" w:rsidRDefault="00D95247">
      <w:pPr>
        <w:rPr>
          <w:sz w:val="6"/>
          <w:szCs w:val="14"/>
        </w:rPr>
      </w:pPr>
      <w:r w:rsidRPr="002B38FF">
        <w:rPr>
          <w:rFonts w:ascii="Arial,serif"/>
          <w:szCs w:val="14"/>
        </w:rPr>
        <w:t>- Demolici</w:t>
      </w:r>
      <w:r w:rsidRPr="002B38FF">
        <w:rPr>
          <w:rFonts w:ascii="Arial,serif"/>
          <w:szCs w:val="14"/>
        </w:rPr>
        <w:t>ó</w:t>
      </w:r>
      <w:r w:rsidRPr="002B38FF">
        <w:rPr>
          <w:rFonts w:ascii="Arial,serif"/>
          <w:szCs w:val="14"/>
        </w:rPr>
        <w:t xml:space="preserve"> de solera de pis:</w:t>
      </w:r>
    </w:p>
    <w:p w14:paraId="251E0038" w14:textId="77777777" w:rsidR="00E118CD" w:rsidRPr="002B38FF" w:rsidRDefault="00D95247">
      <w:pPr>
        <w:rPr>
          <w:sz w:val="6"/>
          <w:szCs w:val="14"/>
        </w:rPr>
      </w:pPr>
      <w:r w:rsidRPr="002B38FF">
        <w:rPr>
          <w:sz w:val="6"/>
          <w:szCs w:val="14"/>
        </w:rPr>
        <w:t xml:space="preserve"> </w:t>
      </w:r>
    </w:p>
    <w:p w14:paraId="0AFB3D06" w14:textId="77777777" w:rsidR="00E118CD" w:rsidRPr="002B38FF" w:rsidRDefault="00D95247">
      <w:pPr>
        <w:rPr>
          <w:sz w:val="6"/>
          <w:szCs w:val="14"/>
        </w:rPr>
      </w:pPr>
      <w:r w:rsidRPr="002B38FF">
        <w:rPr>
          <w:rFonts w:ascii="Arial,serif"/>
          <w:szCs w:val="14"/>
        </w:rPr>
        <w:t>Es trossejar</w:t>
      </w:r>
      <w:r w:rsidRPr="002B38FF">
        <w:rPr>
          <w:rFonts w:ascii="Arial,serif"/>
          <w:szCs w:val="14"/>
        </w:rPr>
        <w:t>à</w:t>
      </w:r>
      <w:r w:rsidRPr="002B38FF">
        <w:rPr>
          <w:rFonts w:ascii="Arial,serif"/>
          <w:szCs w:val="14"/>
        </w:rPr>
        <w:t xml:space="preserve"> la solera, en general, despr</w:t>
      </w:r>
      <w:r w:rsidRPr="002B38FF">
        <w:rPr>
          <w:rFonts w:ascii="Arial,serif"/>
          <w:szCs w:val="14"/>
        </w:rPr>
        <w:t>é</w:t>
      </w:r>
      <w:r w:rsidRPr="002B38FF">
        <w:rPr>
          <w:rFonts w:ascii="Arial,serif"/>
          <w:szCs w:val="14"/>
        </w:rPr>
        <w:t>s d'haver demolit els murs i pilars de la planta baixa, llevat dels elements que hagin de quedar drets.</w:t>
      </w:r>
    </w:p>
    <w:p w14:paraId="6360D4C0" w14:textId="77777777" w:rsidR="00E118CD" w:rsidRPr="002B38FF" w:rsidRDefault="00D95247">
      <w:pPr>
        <w:rPr>
          <w:sz w:val="6"/>
          <w:szCs w:val="14"/>
        </w:rPr>
      </w:pPr>
      <w:r w:rsidRPr="002B38FF">
        <w:rPr>
          <w:sz w:val="6"/>
          <w:szCs w:val="14"/>
        </w:rPr>
        <w:t xml:space="preserve"> </w:t>
      </w:r>
    </w:p>
    <w:p w14:paraId="14CEA979" w14:textId="77777777" w:rsidR="00E118CD" w:rsidRPr="002B38FF" w:rsidRDefault="00D95247">
      <w:pPr>
        <w:rPr>
          <w:sz w:val="6"/>
          <w:szCs w:val="14"/>
        </w:rPr>
      </w:pPr>
      <w:r w:rsidRPr="002B38FF">
        <w:rPr>
          <w:rFonts w:ascii="Arial,serif"/>
          <w:szCs w:val="14"/>
        </w:rPr>
        <w:t>- Demolici</w:t>
      </w:r>
      <w:r w:rsidRPr="002B38FF">
        <w:rPr>
          <w:rFonts w:ascii="Arial,serif"/>
          <w:szCs w:val="14"/>
        </w:rPr>
        <w:t>ó</w:t>
      </w:r>
      <w:r w:rsidRPr="002B38FF">
        <w:rPr>
          <w:rFonts w:ascii="Arial,serif"/>
          <w:szCs w:val="14"/>
        </w:rPr>
        <w:t xml:space="preserve"> de murs i pilastres:</w:t>
      </w:r>
    </w:p>
    <w:p w14:paraId="57484F56" w14:textId="77777777" w:rsidR="00E118CD" w:rsidRPr="002B38FF" w:rsidRDefault="00D95247">
      <w:pPr>
        <w:rPr>
          <w:sz w:val="6"/>
          <w:szCs w:val="14"/>
        </w:rPr>
      </w:pPr>
      <w:r w:rsidRPr="002B38FF">
        <w:rPr>
          <w:sz w:val="6"/>
          <w:szCs w:val="14"/>
        </w:rPr>
        <w:t xml:space="preserve"> </w:t>
      </w:r>
    </w:p>
    <w:p w14:paraId="0C1881EB" w14:textId="77777777" w:rsidR="00E118CD" w:rsidRPr="002B38FF" w:rsidRDefault="00D95247">
      <w:pPr>
        <w:rPr>
          <w:sz w:val="6"/>
          <w:szCs w:val="14"/>
        </w:rPr>
      </w:pPr>
      <w:r w:rsidRPr="002B38FF">
        <w:rPr>
          <w:rFonts w:ascii="Arial,serif"/>
          <w:szCs w:val="14"/>
        </w:rPr>
        <w:t>Mur de c</w:t>
      </w:r>
      <w:r w:rsidRPr="002B38FF">
        <w:rPr>
          <w:rFonts w:ascii="Arial,serif"/>
          <w:szCs w:val="14"/>
        </w:rPr>
        <w:t>à</w:t>
      </w:r>
      <w:r w:rsidRPr="002B38FF">
        <w:rPr>
          <w:rFonts w:ascii="Arial,serif"/>
          <w:szCs w:val="14"/>
        </w:rPr>
        <w:t>rrega: en general, s'hauran demolit pr</w:t>
      </w:r>
      <w:r w:rsidRPr="002B38FF">
        <w:rPr>
          <w:rFonts w:ascii="Arial,serif"/>
          <w:szCs w:val="14"/>
        </w:rPr>
        <w:t>è</w:t>
      </w:r>
      <w:r w:rsidRPr="002B38FF">
        <w:rPr>
          <w:rFonts w:ascii="Arial,serif"/>
          <w:szCs w:val="14"/>
        </w:rPr>
        <w:t>viament els elements que s</w:t>
      </w:r>
      <w:r w:rsidRPr="002B38FF">
        <w:rPr>
          <w:rFonts w:ascii="Arial,serif"/>
          <w:szCs w:val="14"/>
        </w:rPr>
        <w:t>’</w:t>
      </w:r>
      <w:r w:rsidRPr="002B38FF">
        <w:rPr>
          <w:rFonts w:ascii="Arial,serif"/>
          <w:szCs w:val="14"/>
        </w:rPr>
        <w:t>hi recolzin, com cintres, voltes, forjats, etc. S'ha d'evitar deixar dist</w:t>
      </w:r>
      <w:r w:rsidRPr="002B38FF">
        <w:rPr>
          <w:rFonts w:ascii="Arial,serif"/>
          <w:szCs w:val="14"/>
        </w:rPr>
        <w:t>à</w:t>
      </w:r>
      <w:r w:rsidRPr="002B38FF">
        <w:rPr>
          <w:rFonts w:ascii="Arial,serif"/>
          <w:szCs w:val="14"/>
        </w:rPr>
        <w:t>ncies excessives entre les unions horitzontals de les estructures verticals. Murs de tancament: es demoliran, en general, els murs de tancament no resistent despr</w:t>
      </w:r>
      <w:r w:rsidRPr="002B38FF">
        <w:rPr>
          <w:rFonts w:ascii="Arial,serif"/>
          <w:szCs w:val="14"/>
        </w:rPr>
        <w:t>é</w:t>
      </w:r>
      <w:r w:rsidRPr="002B38FF">
        <w:rPr>
          <w:rFonts w:ascii="Arial,serif"/>
          <w:szCs w:val="14"/>
        </w:rPr>
        <w:t>s d'haver demolit el forjat superior o coberta i abans d</w:t>
      </w:r>
      <w:r w:rsidRPr="002B38FF">
        <w:rPr>
          <w:rFonts w:ascii="Arial,serif"/>
          <w:szCs w:val="14"/>
        </w:rPr>
        <w:t>’</w:t>
      </w:r>
      <w:r w:rsidRPr="002B38FF">
        <w:rPr>
          <w:rFonts w:ascii="Arial,serif"/>
          <w:szCs w:val="14"/>
        </w:rPr>
        <w:t>enderrocar les bigues i pilars del nivell en qu</w:t>
      </w:r>
      <w:r w:rsidRPr="002B38FF">
        <w:rPr>
          <w:rFonts w:ascii="Arial,serif"/>
          <w:szCs w:val="14"/>
        </w:rPr>
        <w:t>è</w:t>
      </w:r>
      <w:r w:rsidRPr="002B38FF">
        <w:rPr>
          <w:rFonts w:ascii="Arial,serif"/>
          <w:szCs w:val="14"/>
        </w:rPr>
        <w:t xml:space="preserve"> es treballa. Els carregadors i arcs en buits no es llevaran fins que s</w:t>
      </w:r>
      <w:r w:rsidRPr="002B38FF">
        <w:rPr>
          <w:rFonts w:ascii="Arial,serif"/>
          <w:szCs w:val="14"/>
        </w:rPr>
        <w:t>’</w:t>
      </w:r>
      <w:r w:rsidRPr="002B38FF">
        <w:rPr>
          <w:rFonts w:ascii="Arial,serif"/>
          <w:szCs w:val="14"/>
        </w:rPr>
        <w:t>hagi alleugerit la c</w:t>
      </w:r>
      <w:r w:rsidRPr="002B38FF">
        <w:rPr>
          <w:rFonts w:ascii="Arial,serif"/>
          <w:szCs w:val="14"/>
        </w:rPr>
        <w:t>à</w:t>
      </w:r>
      <w:r w:rsidRPr="002B38FF">
        <w:rPr>
          <w:rFonts w:ascii="Arial,serif"/>
          <w:szCs w:val="14"/>
        </w:rPr>
        <w:t>rrega que graviti sobre aquests. Els xapats podran desmuntar-se abans de totes les plantes, quan aquesta operaci</w:t>
      </w:r>
      <w:r w:rsidRPr="002B38FF">
        <w:rPr>
          <w:rFonts w:ascii="Arial,serif"/>
          <w:szCs w:val="14"/>
        </w:rPr>
        <w:t>ó</w:t>
      </w:r>
      <w:r w:rsidRPr="002B38FF">
        <w:rPr>
          <w:rFonts w:ascii="Arial,serif"/>
          <w:szCs w:val="14"/>
        </w:rPr>
        <w:t xml:space="preserve"> no afecte l'estabilitat del mur. A mesura que avanci la demolici</w:t>
      </w:r>
      <w:r w:rsidRPr="002B38FF">
        <w:rPr>
          <w:rFonts w:ascii="Arial,serif"/>
          <w:szCs w:val="14"/>
        </w:rPr>
        <w:t>ó</w:t>
      </w:r>
      <w:r w:rsidRPr="002B38FF">
        <w:rPr>
          <w:rFonts w:ascii="Arial,serif"/>
          <w:szCs w:val="14"/>
        </w:rPr>
        <w:t xml:space="preserve"> del mur s'aniran al</w:t>
      </w:r>
      <w:r w:rsidRPr="002B38FF">
        <w:rPr>
          <w:rFonts w:ascii="Arial,serif"/>
          <w:szCs w:val="14"/>
        </w:rPr>
        <w:t>ç</w:t>
      </w:r>
      <w:r w:rsidRPr="002B38FF">
        <w:rPr>
          <w:rFonts w:ascii="Arial,serif"/>
          <w:szCs w:val="14"/>
        </w:rPr>
        <w:t>ant els c</w:t>
      </w:r>
      <w:r w:rsidRPr="002B38FF">
        <w:rPr>
          <w:rFonts w:ascii="Arial,serif"/>
          <w:szCs w:val="14"/>
        </w:rPr>
        <w:t>è</w:t>
      </w:r>
      <w:r w:rsidRPr="002B38FF">
        <w:rPr>
          <w:rFonts w:ascii="Arial,serif"/>
          <w:szCs w:val="14"/>
        </w:rPr>
        <w:t>rcols, ampits i impostes. En murs entramats de fusta es desmuntaran en general els dorments abans de demolir el material de reble. Els murs de formig</w:t>
      </w:r>
      <w:r w:rsidRPr="002B38FF">
        <w:rPr>
          <w:rFonts w:ascii="Arial,serif"/>
          <w:szCs w:val="14"/>
        </w:rPr>
        <w:t>ó</w:t>
      </w:r>
      <w:r w:rsidRPr="002B38FF">
        <w:rPr>
          <w:rFonts w:ascii="Arial,serif"/>
          <w:szCs w:val="14"/>
        </w:rPr>
        <w:t xml:space="preserve"> armat es demoliran en general com a suports, tallant-los en franges verticals d'ample i altura no majors d'1 i 4 m, respectivament. Quan s</w:t>
      </w:r>
      <w:r w:rsidRPr="002B38FF">
        <w:rPr>
          <w:rFonts w:ascii="Arial,serif"/>
          <w:szCs w:val="14"/>
        </w:rPr>
        <w:t>’</w:t>
      </w:r>
      <w:r w:rsidRPr="002B38FF">
        <w:rPr>
          <w:rFonts w:ascii="Arial,serif"/>
          <w:szCs w:val="14"/>
        </w:rPr>
        <w:t>interrompi la jornada no es deixaran murs cecs sense enriostar d'una altura superior a 7 vegades la seva gross</w:t>
      </w:r>
      <w:r w:rsidRPr="002B38FF">
        <w:rPr>
          <w:rFonts w:ascii="Arial,serif"/>
          <w:szCs w:val="14"/>
        </w:rPr>
        <w:t>à</w:t>
      </w:r>
      <w:r w:rsidRPr="002B38FF">
        <w:rPr>
          <w:rFonts w:ascii="Arial,serif"/>
          <w:szCs w:val="14"/>
        </w:rPr>
        <w:t>ria.</w:t>
      </w:r>
    </w:p>
    <w:p w14:paraId="233CC886" w14:textId="77777777" w:rsidR="00E118CD" w:rsidRPr="002B38FF" w:rsidRDefault="00D95247">
      <w:pPr>
        <w:rPr>
          <w:sz w:val="6"/>
          <w:szCs w:val="14"/>
        </w:rPr>
      </w:pPr>
      <w:r w:rsidRPr="002B38FF">
        <w:rPr>
          <w:sz w:val="6"/>
          <w:szCs w:val="14"/>
        </w:rPr>
        <w:t xml:space="preserve"> </w:t>
      </w:r>
    </w:p>
    <w:p w14:paraId="6DE58056" w14:textId="77777777" w:rsidR="00E118CD" w:rsidRPr="002B38FF" w:rsidRDefault="00D95247">
      <w:pPr>
        <w:rPr>
          <w:sz w:val="6"/>
          <w:szCs w:val="14"/>
        </w:rPr>
      </w:pPr>
      <w:r w:rsidRPr="002B38FF">
        <w:rPr>
          <w:rFonts w:ascii="Arial,serif"/>
          <w:szCs w:val="14"/>
        </w:rPr>
        <w:t>- Demolici</w:t>
      </w:r>
      <w:r w:rsidRPr="002B38FF">
        <w:rPr>
          <w:rFonts w:ascii="Arial,serif"/>
          <w:szCs w:val="14"/>
        </w:rPr>
        <w:t>ó</w:t>
      </w:r>
      <w:r w:rsidRPr="002B38FF">
        <w:rPr>
          <w:rFonts w:ascii="Arial,serif"/>
          <w:szCs w:val="14"/>
        </w:rPr>
        <w:t xml:space="preserve"> de volta:</w:t>
      </w:r>
    </w:p>
    <w:p w14:paraId="18796445" w14:textId="77777777" w:rsidR="00E118CD" w:rsidRPr="002B38FF" w:rsidRDefault="00D95247">
      <w:pPr>
        <w:rPr>
          <w:sz w:val="6"/>
          <w:szCs w:val="14"/>
        </w:rPr>
      </w:pPr>
      <w:r w:rsidRPr="002B38FF">
        <w:rPr>
          <w:sz w:val="6"/>
          <w:szCs w:val="14"/>
        </w:rPr>
        <w:t xml:space="preserve"> </w:t>
      </w:r>
    </w:p>
    <w:p w14:paraId="04087CD1" w14:textId="77777777" w:rsidR="00E118CD" w:rsidRPr="002B38FF" w:rsidRDefault="00D95247">
      <w:pPr>
        <w:rPr>
          <w:sz w:val="6"/>
          <w:szCs w:val="14"/>
        </w:rPr>
      </w:pPr>
      <w:r w:rsidRPr="002B38FF">
        <w:rPr>
          <w:rFonts w:ascii="Arial,serif"/>
          <w:szCs w:val="14"/>
        </w:rPr>
        <w:t>S'apuntalaran i contrarestaran abans, en general, les espentes. Se suprimir</w:t>
      </w:r>
      <w:r w:rsidRPr="002B38FF">
        <w:rPr>
          <w:rFonts w:ascii="Arial,serif"/>
          <w:szCs w:val="14"/>
        </w:rPr>
        <w:t>à</w:t>
      </w:r>
      <w:r w:rsidRPr="002B38FF">
        <w:rPr>
          <w:rFonts w:ascii="Arial,serif"/>
          <w:szCs w:val="14"/>
        </w:rPr>
        <w:t xml:space="preserve"> el material de reble i no es tallaran els tirants fins a haver-la demolit totalment. Les voltes de can</w:t>
      </w:r>
      <w:r w:rsidRPr="002B38FF">
        <w:rPr>
          <w:rFonts w:ascii="Arial,serif"/>
          <w:szCs w:val="14"/>
        </w:rPr>
        <w:t>ó</w:t>
      </w:r>
      <w:r w:rsidRPr="002B38FF">
        <w:rPr>
          <w:rFonts w:ascii="Arial,serif"/>
          <w:szCs w:val="14"/>
        </w:rPr>
        <w:t xml:space="preserve"> es tallaran en franges transversals paral</w:t>
      </w:r>
      <w:r w:rsidRPr="002B38FF">
        <w:rPr>
          <w:rFonts w:ascii="Arial,serif"/>
          <w:szCs w:val="14"/>
        </w:rPr>
        <w:t>·</w:t>
      </w:r>
      <w:r w:rsidRPr="002B38FF">
        <w:rPr>
          <w:rFonts w:ascii="Arial,serif"/>
          <w:szCs w:val="14"/>
        </w:rPr>
        <w:t>leles. Es demolir</w:t>
      </w:r>
      <w:r w:rsidRPr="002B38FF">
        <w:rPr>
          <w:rFonts w:ascii="Arial,serif"/>
          <w:szCs w:val="14"/>
        </w:rPr>
        <w:t>à</w:t>
      </w:r>
      <w:r w:rsidRPr="002B38FF">
        <w:rPr>
          <w:rFonts w:ascii="Arial,serif"/>
          <w:szCs w:val="14"/>
        </w:rPr>
        <w:t xml:space="preserve"> la clau en primer lloc i es continuar</w:t>
      </w:r>
      <w:r w:rsidRPr="002B38FF">
        <w:rPr>
          <w:rFonts w:ascii="Arial,serif"/>
          <w:szCs w:val="14"/>
        </w:rPr>
        <w:t>à</w:t>
      </w:r>
      <w:r w:rsidRPr="002B38FF">
        <w:rPr>
          <w:rFonts w:ascii="Arial,serif"/>
          <w:szCs w:val="14"/>
        </w:rPr>
        <w:t xml:space="preserve"> cap als suports per a les de can</w:t>
      </w:r>
      <w:r w:rsidRPr="002B38FF">
        <w:rPr>
          <w:rFonts w:ascii="Arial,serif"/>
          <w:szCs w:val="14"/>
        </w:rPr>
        <w:t>ó</w:t>
      </w:r>
      <w:r w:rsidRPr="002B38FF">
        <w:rPr>
          <w:rFonts w:ascii="Arial,serif"/>
          <w:szCs w:val="14"/>
        </w:rPr>
        <w:t xml:space="preserve"> i en espiral per a les de rac</w:t>
      </w:r>
      <w:r w:rsidRPr="002B38FF">
        <w:rPr>
          <w:rFonts w:ascii="Arial,serif"/>
          <w:szCs w:val="14"/>
        </w:rPr>
        <w:t>ó</w:t>
      </w:r>
      <w:r w:rsidRPr="002B38FF">
        <w:rPr>
          <w:rFonts w:ascii="Arial,serif"/>
          <w:szCs w:val="14"/>
        </w:rPr>
        <w:t>.</w:t>
      </w:r>
    </w:p>
    <w:p w14:paraId="54A917EB" w14:textId="77777777" w:rsidR="00E118CD" w:rsidRPr="002B38FF" w:rsidRDefault="00D95247">
      <w:pPr>
        <w:rPr>
          <w:sz w:val="6"/>
          <w:szCs w:val="14"/>
        </w:rPr>
      </w:pPr>
      <w:r w:rsidRPr="002B38FF">
        <w:rPr>
          <w:sz w:val="6"/>
          <w:szCs w:val="14"/>
        </w:rPr>
        <w:t xml:space="preserve"> </w:t>
      </w:r>
    </w:p>
    <w:p w14:paraId="760782D6" w14:textId="77777777" w:rsidR="00E118CD" w:rsidRPr="002B38FF" w:rsidRDefault="00D95247">
      <w:pPr>
        <w:rPr>
          <w:sz w:val="6"/>
          <w:szCs w:val="14"/>
        </w:rPr>
      </w:pPr>
      <w:r w:rsidRPr="002B38FF">
        <w:rPr>
          <w:rFonts w:ascii="Arial,serif"/>
          <w:szCs w:val="14"/>
        </w:rPr>
        <w:t>- Demolici</w:t>
      </w:r>
      <w:r w:rsidRPr="002B38FF">
        <w:rPr>
          <w:rFonts w:ascii="Arial,serif"/>
          <w:szCs w:val="14"/>
        </w:rPr>
        <w:t>ó</w:t>
      </w:r>
      <w:r w:rsidRPr="002B38FF">
        <w:rPr>
          <w:rFonts w:ascii="Arial,serif"/>
          <w:szCs w:val="14"/>
        </w:rPr>
        <w:t xml:space="preserve"> de bigues:</w:t>
      </w:r>
    </w:p>
    <w:p w14:paraId="19333E3C" w14:textId="77777777" w:rsidR="00E118CD" w:rsidRPr="002B38FF" w:rsidRDefault="00D95247">
      <w:pPr>
        <w:rPr>
          <w:sz w:val="6"/>
          <w:szCs w:val="14"/>
        </w:rPr>
      </w:pPr>
      <w:r w:rsidRPr="002B38FF">
        <w:rPr>
          <w:sz w:val="6"/>
          <w:szCs w:val="14"/>
        </w:rPr>
        <w:t xml:space="preserve"> </w:t>
      </w:r>
    </w:p>
    <w:p w14:paraId="5DE74C40" w14:textId="77777777" w:rsidR="00E118CD" w:rsidRPr="002B38FF" w:rsidRDefault="00D95247">
      <w:pPr>
        <w:rPr>
          <w:sz w:val="6"/>
          <w:szCs w:val="14"/>
        </w:rPr>
      </w:pPr>
      <w:r w:rsidRPr="002B38FF">
        <w:rPr>
          <w:rFonts w:ascii="Arial,serif"/>
          <w:szCs w:val="14"/>
        </w:rPr>
        <w:t>En general, s'hauran demolit pr</w:t>
      </w:r>
      <w:r w:rsidRPr="002B38FF">
        <w:rPr>
          <w:rFonts w:ascii="Arial,serif"/>
          <w:szCs w:val="14"/>
        </w:rPr>
        <w:t>è</w:t>
      </w:r>
      <w:r w:rsidRPr="002B38FF">
        <w:rPr>
          <w:rFonts w:ascii="Arial,serif"/>
          <w:szCs w:val="14"/>
        </w:rPr>
        <w:t>viament tots els elements de la planta superior, fins i tot murs, pilars i forjats, de manera que la biga quedar</w:t>
      </w:r>
      <w:r w:rsidRPr="002B38FF">
        <w:rPr>
          <w:rFonts w:ascii="Arial,serif"/>
          <w:szCs w:val="14"/>
        </w:rPr>
        <w:t>à</w:t>
      </w:r>
      <w:r w:rsidRPr="002B38FF">
        <w:rPr>
          <w:rFonts w:ascii="Arial,serif"/>
          <w:szCs w:val="14"/>
        </w:rPr>
        <w:t xml:space="preserve"> lliure de c</w:t>
      </w:r>
      <w:r w:rsidRPr="002B38FF">
        <w:rPr>
          <w:rFonts w:ascii="Arial,serif"/>
          <w:szCs w:val="14"/>
        </w:rPr>
        <w:t>à</w:t>
      </w:r>
      <w:r w:rsidRPr="002B38FF">
        <w:rPr>
          <w:rFonts w:ascii="Arial,serif"/>
          <w:szCs w:val="14"/>
        </w:rPr>
        <w:t>rregues. Se suspendr</w:t>
      </w:r>
      <w:r w:rsidRPr="002B38FF">
        <w:rPr>
          <w:rFonts w:ascii="Arial,serif"/>
          <w:szCs w:val="14"/>
        </w:rPr>
        <w:t>à</w:t>
      </w:r>
      <w:r w:rsidRPr="002B38FF">
        <w:rPr>
          <w:rFonts w:ascii="Arial,serif"/>
          <w:szCs w:val="14"/>
        </w:rPr>
        <w:t xml:space="preserve"> pr</w:t>
      </w:r>
      <w:r w:rsidRPr="002B38FF">
        <w:rPr>
          <w:rFonts w:ascii="Arial,serif"/>
          <w:szCs w:val="14"/>
        </w:rPr>
        <w:t>è</w:t>
      </w:r>
      <w:r w:rsidRPr="002B38FF">
        <w:rPr>
          <w:rFonts w:ascii="Arial,serif"/>
          <w:szCs w:val="14"/>
        </w:rPr>
        <w:t>viament la part de biga que s</w:t>
      </w:r>
      <w:r w:rsidRPr="002B38FF">
        <w:rPr>
          <w:rFonts w:ascii="Arial,serif"/>
          <w:szCs w:val="14"/>
        </w:rPr>
        <w:t>’</w:t>
      </w:r>
      <w:r w:rsidRPr="002B38FF">
        <w:rPr>
          <w:rFonts w:ascii="Arial,serif"/>
          <w:szCs w:val="14"/>
        </w:rPr>
        <w:t>al</w:t>
      </w:r>
      <w:r w:rsidRPr="002B38FF">
        <w:rPr>
          <w:rFonts w:ascii="Arial,serif"/>
          <w:szCs w:val="14"/>
        </w:rPr>
        <w:t>ç</w:t>
      </w:r>
      <w:r w:rsidRPr="002B38FF">
        <w:rPr>
          <w:rFonts w:ascii="Arial,serif"/>
          <w:szCs w:val="14"/>
        </w:rPr>
        <w:t>ar</w:t>
      </w:r>
      <w:r w:rsidRPr="002B38FF">
        <w:rPr>
          <w:rFonts w:ascii="Arial,serif"/>
          <w:szCs w:val="14"/>
        </w:rPr>
        <w:t>à</w:t>
      </w:r>
      <w:r w:rsidRPr="002B38FF">
        <w:rPr>
          <w:rFonts w:ascii="Arial,serif"/>
          <w:szCs w:val="14"/>
        </w:rPr>
        <w:t>, i tot seguit es tallaran o desmuntaran els seus extrems. No es deixaran bigues o part d'aquestes en volada sense apuntalar. Les bigues, armadures i elements pesants es desmuntaran per mitj</w:t>
      </w:r>
      <w:r w:rsidRPr="002B38FF">
        <w:rPr>
          <w:rFonts w:ascii="Arial,serif"/>
          <w:szCs w:val="14"/>
        </w:rPr>
        <w:t>à</w:t>
      </w:r>
      <w:r w:rsidRPr="002B38FF">
        <w:rPr>
          <w:rFonts w:ascii="Arial,serif"/>
          <w:szCs w:val="14"/>
        </w:rPr>
        <w:t xml:space="preserve"> de corrioles. Es procedir</w:t>
      </w:r>
      <w:r w:rsidRPr="002B38FF">
        <w:rPr>
          <w:rFonts w:ascii="Arial,serif"/>
          <w:szCs w:val="14"/>
        </w:rPr>
        <w:t>à</w:t>
      </w:r>
      <w:r w:rsidRPr="002B38FF">
        <w:rPr>
          <w:rFonts w:ascii="Arial,serif"/>
          <w:szCs w:val="14"/>
        </w:rPr>
        <w:t xml:space="preserve"> sempre que sigui possible amb els mitjans que permetin reutilitzar i aprofitar el percentatge m</w:t>
      </w:r>
      <w:r w:rsidRPr="002B38FF">
        <w:rPr>
          <w:rFonts w:ascii="Arial,serif"/>
          <w:szCs w:val="14"/>
        </w:rPr>
        <w:t>é</w:t>
      </w:r>
      <w:r w:rsidRPr="002B38FF">
        <w:rPr>
          <w:rFonts w:ascii="Arial,serif"/>
          <w:szCs w:val="14"/>
        </w:rPr>
        <w:t>s gran de bigues, sense danyar-les. En el seu cas es realitzar</w:t>
      </w:r>
      <w:r w:rsidRPr="002B38FF">
        <w:rPr>
          <w:rFonts w:ascii="Arial,serif"/>
          <w:szCs w:val="14"/>
        </w:rPr>
        <w:t>à</w:t>
      </w:r>
      <w:r w:rsidRPr="002B38FF">
        <w:rPr>
          <w:rFonts w:ascii="Arial,serif"/>
          <w:szCs w:val="14"/>
        </w:rPr>
        <w:t xml:space="preserve"> un sanejament abans d</w:t>
      </w:r>
      <w:r w:rsidRPr="002B38FF">
        <w:rPr>
          <w:rFonts w:ascii="Arial,serif"/>
          <w:szCs w:val="14"/>
        </w:rPr>
        <w:t>’</w:t>
      </w:r>
      <w:r w:rsidRPr="002B38FF">
        <w:rPr>
          <w:rFonts w:ascii="Arial,serif"/>
          <w:szCs w:val="14"/>
        </w:rPr>
        <w:t>arreplegar-les per a reaprofitar-les.</w:t>
      </w:r>
    </w:p>
    <w:p w14:paraId="0D6525E5" w14:textId="77777777" w:rsidR="00E118CD" w:rsidRPr="002B38FF" w:rsidRDefault="00D95247">
      <w:pPr>
        <w:rPr>
          <w:sz w:val="6"/>
          <w:szCs w:val="14"/>
        </w:rPr>
      </w:pPr>
      <w:r w:rsidRPr="002B38FF">
        <w:rPr>
          <w:sz w:val="6"/>
          <w:szCs w:val="14"/>
        </w:rPr>
        <w:t xml:space="preserve"> </w:t>
      </w:r>
    </w:p>
    <w:p w14:paraId="7C6B7238" w14:textId="77777777" w:rsidR="00E118CD" w:rsidRPr="002B38FF" w:rsidRDefault="00D95247">
      <w:pPr>
        <w:rPr>
          <w:sz w:val="6"/>
          <w:szCs w:val="14"/>
        </w:rPr>
      </w:pPr>
      <w:r w:rsidRPr="002B38FF">
        <w:rPr>
          <w:rFonts w:ascii="Arial,serif"/>
          <w:szCs w:val="14"/>
        </w:rPr>
        <w:t>- Demolici</w:t>
      </w:r>
      <w:r w:rsidRPr="002B38FF">
        <w:rPr>
          <w:rFonts w:ascii="Arial,serif"/>
          <w:szCs w:val="14"/>
        </w:rPr>
        <w:t>ó</w:t>
      </w:r>
      <w:r w:rsidRPr="002B38FF">
        <w:rPr>
          <w:rFonts w:ascii="Arial,serif"/>
          <w:szCs w:val="14"/>
        </w:rPr>
        <w:t xml:space="preserve"> de suports:</w:t>
      </w:r>
    </w:p>
    <w:p w14:paraId="4109B8BE" w14:textId="77777777" w:rsidR="00E118CD" w:rsidRPr="002B38FF" w:rsidRDefault="00D95247">
      <w:pPr>
        <w:rPr>
          <w:sz w:val="6"/>
          <w:szCs w:val="14"/>
        </w:rPr>
      </w:pPr>
      <w:r w:rsidRPr="002B38FF">
        <w:rPr>
          <w:sz w:val="6"/>
          <w:szCs w:val="14"/>
        </w:rPr>
        <w:t xml:space="preserve"> </w:t>
      </w:r>
    </w:p>
    <w:p w14:paraId="2D01282B" w14:textId="77777777" w:rsidR="00E118CD" w:rsidRPr="002B38FF" w:rsidRDefault="00D95247">
      <w:pPr>
        <w:rPr>
          <w:sz w:val="6"/>
          <w:szCs w:val="14"/>
        </w:rPr>
      </w:pPr>
      <w:r w:rsidRPr="002B38FF">
        <w:rPr>
          <w:rFonts w:ascii="Arial,serif"/>
          <w:szCs w:val="14"/>
        </w:rPr>
        <w:t>En general, s'hauran demolit pr</w:t>
      </w:r>
      <w:r w:rsidRPr="002B38FF">
        <w:rPr>
          <w:rFonts w:ascii="Arial,serif"/>
          <w:szCs w:val="14"/>
        </w:rPr>
        <w:t>è</w:t>
      </w:r>
      <w:r w:rsidRPr="002B38FF">
        <w:rPr>
          <w:rFonts w:ascii="Arial,serif"/>
          <w:szCs w:val="14"/>
        </w:rPr>
        <w:t xml:space="preserve">viament tots els elements que entronquen superiorment al suport, com bigues o forjats amb </w:t>
      </w:r>
      <w:r w:rsidRPr="002B38FF">
        <w:rPr>
          <w:rFonts w:ascii="Arial,serif"/>
          <w:szCs w:val="14"/>
        </w:rPr>
        <w:t>à</w:t>
      </w:r>
      <w:r w:rsidRPr="002B38FF">
        <w:rPr>
          <w:rFonts w:ascii="Arial,serif"/>
          <w:szCs w:val="14"/>
        </w:rPr>
        <w:t>bacs. Se suspendr</w:t>
      </w:r>
      <w:r w:rsidRPr="002B38FF">
        <w:rPr>
          <w:rFonts w:ascii="Arial,serif"/>
          <w:szCs w:val="14"/>
        </w:rPr>
        <w:t>à</w:t>
      </w:r>
      <w:r w:rsidRPr="002B38FF">
        <w:rPr>
          <w:rFonts w:ascii="Arial,serif"/>
          <w:szCs w:val="14"/>
        </w:rPr>
        <w:t xml:space="preserve"> o atirantar</w:t>
      </w:r>
      <w:r w:rsidRPr="002B38FF">
        <w:rPr>
          <w:rFonts w:ascii="Arial,serif"/>
          <w:szCs w:val="14"/>
        </w:rPr>
        <w:t>à</w:t>
      </w:r>
      <w:r w:rsidRPr="002B38FF">
        <w:rPr>
          <w:rFonts w:ascii="Arial,serif"/>
          <w:szCs w:val="14"/>
        </w:rPr>
        <w:t xml:space="preserve"> el suport i posteriorment es tallar</w:t>
      </w:r>
      <w:r w:rsidRPr="002B38FF">
        <w:rPr>
          <w:rFonts w:ascii="Arial,serif"/>
          <w:szCs w:val="14"/>
        </w:rPr>
        <w:t>à</w:t>
      </w:r>
      <w:r w:rsidRPr="002B38FF">
        <w:rPr>
          <w:rFonts w:ascii="Arial,serif"/>
          <w:szCs w:val="14"/>
        </w:rPr>
        <w:t xml:space="preserve"> o desmuntar</w:t>
      </w:r>
      <w:r w:rsidRPr="002B38FF">
        <w:rPr>
          <w:rFonts w:ascii="Arial,serif"/>
          <w:szCs w:val="14"/>
        </w:rPr>
        <w:t>à</w:t>
      </w:r>
      <w:r w:rsidRPr="002B38FF">
        <w:rPr>
          <w:rFonts w:ascii="Arial,serif"/>
          <w:szCs w:val="14"/>
        </w:rPr>
        <w:t xml:space="preserve"> inferiorment. No es permetr</w:t>
      </w:r>
      <w:r w:rsidRPr="002B38FF">
        <w:rPr>
          <w:rFonts w:ascii="Arial,serif"/>
          <w:szCs w:val="14"/>
        </w:rPr>
        <w:t>à</w:t>
      </w:r>
      <w:r w:rsidRPr="002B38FF">
        <w:rPr>
          <w:rFonts w:ascii="Arial,serif"/>
          <w:szCs w:val="14"/>
        </w:rPr>
        <w:t xml:space="preserve"> bolcar-ho sobre els forjats. Quan sigui de formig</w:t>
      </w:r>
      <w:r w:rsidRPr="002B38FF">
        <w:rPr>
          <w:rFonts w:ascii="Arial,serif"/>
          <w:szCs w:val="14"/>
        </w:rPr>
        <w:t>ó</w:t>
      </w:r>
      <w:r w:rsidRPr="002B38FF">
        <w:rPr>
          <w:rFonts w:ascii="Arial,serif"/>
          <w:szCs w:val="14"/>
        </w:rPr>
        <w:t xml:space="preserve"> armat es permetr</w:t>
      </w:r>
      <w:r w:rsidRPr="002B38FF">
        <w:rPr>
          <w:rFonts w:ascii="Arial,serif"/>
          <w:szCs w:val="14"/>
        </w:rPr>
        <w:t>à</w:t>
      </w:r>
      <w:r w:rsidRPr="002B38FF">
        <w:rPr>
          <w:rFonts w:ascii="Arial,serif"/>
          <w:szCs w:val="14"/>
        </w:rPr>
        <w:t xml:space="preserve"> abatre la pe</w:t>
      </w:r>
      <w:r w:rsidRPr="002B38FF">
        <w:rPr>
          <w:rFonts w:ascii="Arial,serif"/>
          <w:szCs w:val="14"/>
        </w:rPr>
        <w:t>ç</w:t>
      </w:r>
      <w:r w:rsidRPr="002B38FF">
        <w:rPr>
          <w:rFonts w:ascii="Arial,serif"/>
          <w:szCs w:val="14"/>
        </w:rPr>
        <w:t>a nom</w:t>
      </w:r>
      <w:r w:rsidRPr="002B38FF">
        <w:rPr>
          <w:rFonts w:ascii="Arial,serif"/>
          <w:szCs w:val="14"/>
        </w:rPr>
        <w:t>é</w:t>
      </w:r>
      <w:r w:rsidRPr="002B38FF">
        <w:rPr>
          <w:rFonts w:ascii="Arial,serif"/>
          <w:szCs w:val="14"/>
        </w:rPr>
        <w:t>s quan s'hagin tallat les armadures longitudinals de la seva part inferior, menys les d'una cara, que faran de frontissa i es tallaran quan s</w:t>
      </w:r>
      <w:r w:rsidRPr="002B38FF">
        <w:rPr>
          <w:rFonts w:ascii="Arial,serif"/>
          <w:szCs w:val="14"/>
        </w:rPr>
        <w:t>’</w:t>
      </w:r>
      <w:r w:rsidRPr="002B38FF">
        <w:rPr>
          <w:rFonts w:ascii="Arial,serif"/>
          <w:szCs w:val="14"/>
        </w:rPr>
        <w:t>hagi abatut.</w:t>
      </w:r>
    </w:p>
    <w:p w14:paraId="206EB69D" w14:textId="77777777" w:rsidR="00E118CD" w:rsidRPr="002B38FF" w:rsidRDefault="00D95247">
      <w:pPr>
        <w:rPr>
          <w:sz w:val="6"/>
          <w:szCs w:val="14"/>
        </w:rPr>
      </w:pPr>
      <w:r w:rsidRPr="002B38FF">
        <w:rPr>
          <w:sz w:val="6"/>
          <w:szCs w:val="14"/>
        </w:rPr>
        <w:t xml:space="preserve"> </w:t>
      </w:r>
    </w:p>
    <w:p w14:paraId="52607954" w14:textId="77777777" w:rsidR="00E118CD" w:rsidRPr="002B38FF" w:rsidRDefault="00D95247">
      <w:pPr>
        <w:rPr>
          <w:sz w:val="6"/>
          <w:szCs w:val="14"/>
        </w:rPr>
      </w:pPr>
      <w:r w:rsidRPr="002B38FF">
        <w:rPr>
          <w:rFonts w:ascii="Arial,serif"/>
          <w:szCs w:val="14"/>
        </w:rPr>
        <w:t>- Demolici</w:t>
      </w:r>
      <w:r w:rsidRPr="002B38FF">
        <w:rPr>
          <w:rFonts w:ascii="Arial,serif"/>
          <w:szCs w:val="14"/>
        </w:rPr>
        <w:t>ó</w:t>
      </w:r>
      <w:r w:rsidRPr="002B38FF">
        <w:rPr>
          <w:rFonts w:ascii="Arial,serif"/>
          <w:szCs w:val="14"/>
        </w:rPr>
        <w:t xml:space="preserve"> de cintres i corretges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liques:</w:t>
      </w:r>
    </w:p>
    <w:p w14:paraId="5A1B729E" w14:textId="77777777" w:rsidR="00E118CD" w:rsidRPr="002B38FF" w:rsidRDefault="00D95247">
      <w:pPr>
        <w:rPr>
          <w:sz w:val="6"/>
          <w:szCs w:val="14"/>
        </w:rPr>
      </w:pPr>
      <w:r w:rsidRPr="002B38FF">
        <w:rPr>
          <w:sz w:val="6"/>
          <w:szCs w:val="14"/>
        </w:rPr>
        <w:t xml:space="preserve"> </w:t>
      </w:r>
    </w:p>
    <w:p w14:paraId="6A08EED6" w14:textId="77777777" w:rsidR="00E118CD" w:rsidRPr="002B38FF" w:rsidRDefault="00D95247">
      <w:pPr>
        <w:rPr>
          <w:sz w:val="6"/>
          <w:szCs w:val="14"/>
        </w:rPr>
      </w:pPr>
      <w:r w:rsidRPr="002B38FF">
        <w:rPr>
          <w:rFonts w:ascii="Arial,serif"/>
          <w:szCs w:val="14"/>
        </w:rPr>
        <w:t>Els sostres suspesos en les cintres es llevaran pr</w:t>
      </w:r>
      <w:r w:rsidRPr="002B38FF">
        <w:rPr>
          <w:rFonts w:ascii="Arial,serif"/>
          <w:szCs w:val="14"/>
        </w:rPr>
        <w:t>è</w:t>
      </w:r>
      <w:r w:rsidRPr="002B38FF">
        <w:rPr>
          <w:rFonts w:ascii="Arial,serif"/>
          <w:szCs w:val="14"/>
        </w:rPr>
        <w:t>viament. Quan la cintra estigui a punt de descendir sencera, se suspendr</w:t>
      </w:r>
      <w:r w:rsidRPr="002B38FF">
        <w:rPr>
          <w:rFonts w:ascii="Arial,serif"/>
          <w:szCs w:val="14"/>
        </w:rPr>
        <w:t>à</w:t>
      </w:r>
      <w:r w:rsidRPr="002B38FF">
        <w:rPr>
          <w:rFonts w:ascii="Arial,serif"/>
          <w:szCs w:val="14"/>
        </w:rPr>
        <w:t xml:space="preserve"> pr</w:t>
      </w:r>
      <w:r w:rsidRPr="002B38FF">
        <w:rPr>
          <w:rFonts w:ascii="Arial,serif"/>
          <w:szCs w:val="14"/>
        </w:rPr>
        <w:t>è</w:t>
      </w:r>
      <w:r w:rsidRPr="002B38FF">
        <w:rPr>
          <w:rFonts w:ascii="Arial,serif"/>
          <w:szCs w:val="14"/>
        </w:rPr>
        <w:t>viament tot evitant les deformacions i fixant algun cable per damunt del centre de gravetat, per a evitar que basculi. Despr</w:t>
      </w:r>
      <w:r w:rsidRPr="002B38FF">
        <w:rPr>
          <w:rFonts w:ascii="Arial,serif"/>
          <w:szCs w:val="14"/>
        </w:rPr>
        <w:t>é</w:t>
      </w:r>
      <w:r w:rsidRPr="002B38FF">
        <w:rPr>
          <w:rFonts w:ascii="Arial,serif"/>
          <w:szCs w:val="14"/>
        </w:rPr>
        <w:t>s s'anul</w:t>
      </w:r>
      <w:r w:rsidRPr="002B38FF">
        <w:rPr>
          <w:rFonts w:ascii="Arial,serif"/>
          <w:szCs w:val="14"/>
        </w:rPr>
        <w:t>·</w:t>
      </w:r>
      <w:r w:rsidRPr="002B38FF">
        <w:rPr>
          <w:rFonts w:ascii="Arial,serif"/>
          <w:szCs w:val="14"/>
        </w:rPr>
        <w:t>laran els ancoratges. Quan s</w:t>
      </w:r>
      <w:r w:rsidRPr="002B38FF">
        <w:rPr>
          <w:rFonts w:ascii="Arial,serif"/>
          <w:szCs w:val="14"/>
        </w:rPr>
        <w:t>’</w:t>
      </w:r>
      <w:r w:rsidRPr="002B38FF">
        <w:rPr>
          <w:rFonts w:ascii="Arial,serif"/>
          <w:szCs w:val="14"/>
        </w:rPr>
        <w:t>hagi de desmuntar per peces s'apuntalar</w:t>
      </w:r>
      <w:r w:rsidRPr="002B38FF">
        <w:rPr>
          <w:rFonts w:ascii="Arial,serif"/>
          <w:szCs w:val="14"/>
        </w:rPr>
        <w:t>à</w:t>
      </w:r>
      <w:r w:rsidRPr="002B38FF">
        <w:rPr>
          <w:rFonts w:ascii="Arial,serif"/>
          <w:szCs w:val="14"/>
        </w:rPr>
        <w:t xml:space="preserve"> i es trossejar</w:t>
      </w:r>
      <w:r w:rsidRPr="002B38FF">
        <w:rPr>
          <w:rFonts w:ascii="Arial,serif"/>
          <w:szCs w:val="14"/>
        </w:rPr>
        <w:t>à</w:t>
      </w:r>
      <w:r w:rsidRPr="002B38FF">
        <w:rPr>
          <w:rFonts w:ascii="Arial,serif"/>
          <w:szCs w:val="14"/>
        </w:rPr>
        <w:t>, i l'especejat es comen</w:t>
      </w:r>
      <w:r w:rsidRPr="002B38FF">
        <w:rPr>
          <w:rFonts w:ascii="Arial,serif"/>
          <w:szCs w:val="14"/>
        </w:rPr>
        <w:t>ç</w:t>
      </w:r>
      <w:r w:rsidRPr="002B38FF">
        <w:rPr>
          <w:rFonts w:ascii="Arial,serif"/>
          <w:szCs w:val="14"/>
        </w:rPr>
        <w:t>ar</w:t>
      </w:r>
      <w:r w:rsidRPr="002B38FF">
        <w:rPr>
          <w:rFonts w:ascii="Arial,serif"/>
          <w:szCs w:val="14"/>
        </w:rPr>
        <w:t>à</w:t>
      </w:r>
      <w:r w:rsidRPr="002B38FF">
        <w:rPr>
          <w:rFonts w:ascii="Arial,serif"/>
          <w:szCs w:val="14"/>
        </w:rPr>
        <w:t xml:space="preserve"> pels parells. Es controlar</w:t>
      </w:r>
      <w:r w:rsidRPr="002B38FF">
        <w:rPr>
          <w:rFonts w:ascii="Arial,serif"/>
          <w:szCs w:val="14"/>
        </w:rPr>
        <w:t>à</w:t>
      </w:r>
      <w:r w:rsidRPr="002B38FF">
        <w:rPr>
          <w:rFonts w:ascii="Arial,serif"/>
          <w:szCs w:val="14"/>
        </w:rPr>
        <w:t xml:space="preserve"> que les corretges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liques estiguin baixades abans de tallar-les, de manera que s</w:t>
      </w:r>
      <w:r w:rsidRPr="002B38FF">
        <w:rPr>
          <w:rFonts w:ascii="Arial,serif"/>
          <w:szCs w:val="14"/>
        </w:rPr>
        <w:t>’</w:t>
      </w:r>
      <w:r w:rsidRPr="002B38FF">
        <w:rPr>
          <w:rFonts w:ascii="Arial,serif"/>
          <w:szCs w:val="14"/>
        </w:rPr>
        <w:t>evitar</w:t>
      </w:r>
      <w:r w:rsidRPr="002B38FF">
        <w:rPr>
          <w:rFonts w:ascii="Arial,serif"/>
          <w:szCs w:val="14"/>
        </w:rPr>
        <w:t>à</w:t>
      </w:r>
      <w:r w:rsidRPr="002B38FF">
        <w:rPr>
          <w:rFonts w:ascii="Arial,serif"/>
          <w:szCs w:val="14"/>
        </w:rPr>
        <w:t xml:space="preserve"> el problema que queden en volada, cosa que pot provocar girs en l'extrem oposat, per l'elasticitat pr</w:t>
      </w:r>
      <w:r w:rsidRPr="002B38FF">
        <w:rPr>
          <w:rFonts w:ascii="Arial,serif"/>
          <w:szCs w:val="14"/>
        </w:rPr>
        <w:t>ò</w:t>
      </w:r>
      <w:r w:rsidRPr="002B38FF">
        <w:rPr>
          <w:rFonts w:ascii="Arial,serif"/>
          <w:szCs w:val="14"/>
        </w:rPr>
        <w:t>pia de l'acer, en recuperaci</w:t>
      </w:r>
      <w:r w:rsidRPr="002B38FF">
        <w:rPr>
          <w:rFonts w:ascii="Arial,serif"/>
          <w:szCs w:val="14"/>
        </w:rPr>
        <w:t>ó</w:t>
      </w:r>
      <w:r w:rsidRPr="002B38FF">
        <w:rPr>
          <w:rFonts w:ascii="Arial,serif"/>
          <w:szCs w:val="14"/>
        </w:rPr>
        <w:t xml:space="preserve"> de la seva posici</w:t>
      </w:r>
      <w:r w:rsidRPr="002B38FF">
        <w:rPr>
          <w:rFonts w:ascii="Arial,serif"/>
          <w:szCs w:val="14"/>
        </w:rPr>
        <w:t>ó</w:t>
      </w:r>
      <w:r w:rsidRPr="002B38FF">
        <w:rPr>
          <w:rFonts w:ascii="Arial,serif"/>
          <w:szCs w:val="14"/>
        </w:rPr>
        <w:t xml:space="preserve"> primitiva, i colpejar els operaris i ocasionar accidents greus.</w:t>
      </w:r>
    </w:p>
    <w:p w14:paraId="73BF86F8" w14:textId="77777777" w:rsidR="00E118CD" w:rsidRPr="002B38FF" w:rsidRDefault="00D95247">
      <w:pPr>
        <w:rPr>
          <w:sz w:val="6"/>
          <w:szCs w:val="14"/>
        </w:rPr>
      </w:pPr>
      <w:r w:rsidRPr="002B38FF">
        <w:rPr>
          <w:sz w:val="6"/>
          <w:szCs w:val="14"/>
        </w:rPr>
        <w:t xml:space="preserve"> </w:t>
      </w:r>
    </w:p>
    <w:p w14:paraId="15A9C245" w14:textId="77777777" w:rsidR="00E118CD" w:rsidRPr="002B38FF" w:rsidRDefault="00D95247">
      <w:pPr>
        <w:rPr>
          <w:sz w:val="6"/>
          <w:szCs w:val="14"/>
        </w:rPr>
      </w:pPr>
      <w:r w:rsidRPr="002B38FF">
        <w:rPr>
          <w:rFonts w:ascii="Arial,serif"/>
          <w:szCs w:val="14"/>
        </w:rPr>
        <w:t>- Demolici</w:t>
      </w:r>
      <w:r w:rsidRPr="002B38FF">
        <w:rPr>
          <w:rFonts w:ascii="Arial,serif"/>
          <w:szCs w:val="14"/>
        </w:rPr>
        <w:t>ó</w:t>
      </w:r>
      <w:r w:rsidRPr="002B38FF">
        <w:rPr>
          <w:rFonts w:ascii="Arial,serif"/>
          <w:szCs w:val="14"/>
        </w:rPr>
        <w:t xml:space="preserve"> de forjat:</w:t>
      </w:r>
    </w:p>
    <w:p w14:paraId="2C8E9361" w14:textId="77777777" w:rsidR="00E118CD" w:rsidRPr="002B38FF" w:rsidRDefault="00D95247">
      <w:pPr>
        <w:rPr>
          <w:sz w:val="6"/>
          <w:szCs w:val="14"/>
        </w:rPr>
      </w:pPr>
      <w:r w:rsidRPr="002B38FF">
        <w:rPr>
          <w:sz w:val="6"/>
          <w:szCs w:val="14"/>
        </w:rPr>
        <w:t xml:space="preserve"> </w:t>
      </w:r>
    </w:p>
    <w:p w14:paraId="74B8C08F" w14:textId="77777777" w:rsidR="00E118CD" w:rsidRPr="002B38FF" w:rsidRDefault="00D95247">
      <w:pPr>
        <w:rPr>
          <w:sz w:val="6"/>
          <w:szCs w:val="14"/>
        </w:rPr>
      </w:pPr>
      <w:r w:rsidRPr="002B38FF">
        <w:rPr>
          <w:rFonts w:ascii="Arial,serif"/>
          <w:szCs w:val="14"/>
        </w:rPr>
        <w:t>Es demolir</w:t>
      </w:r>
      <w:r w:rsidRPr="002B38FF">
        <w:rPr>
          <w:rFonts w:ascii="Arial,serif"/>
          <w:szCs w:val="14"/>
        </w:rPr>
        <w:t>à</w:t>
      </w:r>
      <w:r w:rsidRPr="002B38FF">
        <w:rPr>
          <w:rFonts w:ascii="Arial,serif"/>
          <w:szCs w:val="14"/>
        </w:rPr>
        <w:t>, en general, despr</w:t>
      </w:r>
      <w:r w:rsidRPr="002B38FF">
        <w:rPr>
          <w:rFonts w:ascii="Arial,serif"/>
          <w:szCs w:val="14"/>
        </w:rPr>
        <w:t>é</w:t>
      </w:r>
      <w:r w:rsidRPr="002B38FF">
        <w:rPr>
          <w:rFonts w:ascii="Arial,serif"/>
          <w:szCs w:val="14"/>
        </w:rPr>
        <w:t>s d'haver suprimit tots els elements situats per damunt del forjat, fins i tot suports i murs. Es llevaran, en general, les volades en primer lloc, i es tallaran a feixos exteriors de l'element resistent en el qual recolzin. Els talls del forjat no deixaran elements en volada sense apuntalar. S'observar</w:t>
      </w:r>
      <w:r w:rsidRPr="002B38FF">
        <w:rPr>
          <w:rFonts w:ascii="Arial,serif"/>
          <w:szCs w:val="14"/>
        </w:rPr>
        <w:t>à</w:t>
      </w:r>
      <w:r w:rsidRPr="002B38FF">
        <w:rPr>
          <w:rFonts w:ascii="Arial,serif"/>
          <w:szCs w:val="14"/>
        </w:rPr>
        <w:t>, especialment, l'estat del forjat sota aparells sanitaris, al costat de baixants i en contacte amb fumerals. Quan el material de reble sigui solidari amb el forjat es demolir</w:t>
      </w:r>
      <w:r w:rsidRPr="002B38FF">
        <w:rPr>
          <w:rFonts w:ascii="Arial,serif"/>
          <w:szCs w:val="14"/>
        </w:rPr>
        <w:t>à</w:t>
      </w:r>
      <w:r w:rsidRPr="002B38FF">
        <w:rPr>
          <w:rFonts w:ascii="Arial,serif"/>
          <w:szCs w:val="14"/>
        </w:rPr>
        <w:t>, en general, alhora. Quan aquest material de reble formi pendents sobre forjats horitzontals es comen</w:t>
      </w:r>
      <w:r w:rsidRPr="002B38FF">
        <w:rPr>
          <w:rFonts w:ascii="Arial,serif"/>
          <w:szCs w:val="14"/>
        </w:rPr>
        <w:t>ç</w:t>
      </w:r>
      <w:r w:rsidRPr="002B38FF">
        <w:rPr>
          <w:rFonts w:ascii="Arial,serif"/>
          <w:szCs w:val="14"/>
        </w:rPr>
        <w:t>ar</w:t>
      </w:r>
      <w:r w:rsidRPr="002B38FF">
        <w:rPr>
          <w:rFonts w:ascii="Arial,serif"/>
          <w:szCs w:val="14"/>
        </w:rPr>
        <w:t>à</w:t>
      </w:r>
      <w:r w:rsidRPr="002B38FF">
        <w:rPr>
          <w:rFonts w:ascii="Arial,serif"/>
          <w:szCs w:val="14"/>
        </w:rPr>
        <w:t xml:space="preserve"> la demolici</w:t>
      </w:r>
      <w:r w:rsidRPr="002B38FF">
        <w:rPr>
          <w:rFonts w:ascii="Arial,serif"/>
          <w:szCs w:val="14"/>
        </w:rPr>
        <w:t>ó</w:t>
      </w:r>
      <w:r w:rsidRPr="002B38FF">
        <w:rPr>
          <w:rFonts w:ascii="Arial,serif"/>
          <w:szCs w:val="14"/>
        </w:rPr>
        <w:t xml:space="preserve"> per la cota m</w:t>
      </w:r>
      <w:r w:rsidRPr="002B38FF">
        <w:rPr>
          <w:rFonts w:ascii="Arial,serif"/>
          <w:szCs w:val="14"/>
        </w:rPr>
        <w:t>é</w:t>
      </w:r>
      <w:r w:rsidRPr="002B38FF">
        <w:rPr>
          <w:rFonts w:ascii="Arial,serif"/>
          <w:szCs w:val="14"/>
        </w:rPr>
        <w:t>s baixa. Si el forjat est</w:t>
      </w:r>
      <w:r w:rsidRPr="002B38FF">
        <w:rPr>
          <w:rFonts w:ascii="Arial,serif"/>
          <w:szCs w:val="14"/>
        </w:rPr>
        <w:t>à</w:t>
      </w:r>
      <w:r w:rsidRPr="002B38FF">
        <w:rPr>
          <w:rFonts w:ascii="Arial,serif"/>
          <w:szCs w:val="14"/>
        </w:rPr>
        <w:t xml:space="preserve"> constitu</w:t>
      </w:r>
      <w:r w:rsidRPr="002B38FF">
        <w:rPr>
          <w:rFonts w:ascii="Arial,serif"/>
          <w:szCs w:val="14"/>
        </w:rPr>
        <w:t>ï</w:t>
      </w:r>
      <w:r w:rsidRPr="002B38FF">
        <w:rPr>
          <w:rFonts w:ascii="Arial,serif"/>
          <w:szCs w:val="14"/>
        </w:rPr>
        <w:t>t per cairats, es demolir</w:t>
      </w:r>
      <w:r w:rsidRPr="002B38FF">
        <w:rPr>
          <w:rFonts w:ascii="Arial,serif"/>
          <w:szCs w:val="14"/>
        </w:rPr>
        <w:t>à</w:t>
      </w:r>
      <w:r w:rsidRPr="002B38FF">
        <w:rPr>
          <w:rFonts w:ascii="Arial,serif"/>
          <w:szCs w:val="14"/>
        </w:rPr>
        <w:t xml:space="preserve"> l'entrebigat a banda i banda del cairat sense afeblir-la i, quan sigui semicairat, sense trencar la seva zona de compressi</w:t>
      </w:r>
      <w:r w:rsidRPr="002B38FF">
        <w:rPr>
          <w:rFonts w:ascii="Arial,serif"/>
          <w:szCs w:val="14"/>
        </w:rPr>
        <w:t>ó</w:t>
      </w:r>
      <w:r w:rsidRPr="002B38FF">
        <w:rPr>
          <w:rFonts w:ascii="Arial,serif"/>
          <w:szCs w:val="14"/>
        </w:rPr>
        <w:t>. Pr</w:t>
      </w:r>
      <w:r w:rsidRPr="002B38FF">
        <w:rPr>
          <w:rFonts w:ascii="Arial,serif"/>
          <w:szCs w:val="14"/>
        </w:rPr>
        <w:t>è</w:t>
      </w:r>
      <w:r w:rsidRPr="002B38FF">
        <w:rPr>
          <w:rFonts w:ascii="Arial,serif"/>
          <w:szCs w:val="14"/>
        </w:rPr>
        <w:t>via suspensi</w:t>
      </w:r>
      <w:r w:rsidRPr="002B38FF">
        <w:rPr>
          <w:rFonts w:ascii="Arial,serif"/>
          <w:szCs w:val="14"/>
        </w:rPr>
        <w:t>ó</w:t>
      </w:r>
      <w:r w:rsidRPr="002B38FF">
        <w:rPr>
          <w:rFonts w:ascii="Arial,serif"/>
          <w:szCs w:val="14"/>
        </w:rPr>
        <w:t xml:space="preserve"> del cairat, en els seus dos extrems se n</w:t>
      </w:r>
      <w:r w:rsidRPr="002B38FF">
        <w:rPr>
          <w:rFonts w:ascii="Arial,serif"/>
          <w:szCs w:val="14"/>
        </w:rPr>
        <w:t>’</w:t>
      </w:r>
      <w:r w:rsidRPr="002B38FF">
        <w:rPr>
          <w:rFonts w:ascii="Arial,serif"/>
          <w:szCs w:val="14"/>
        </w:rPr>
        <w:t>anul</w:t>
      </w:r>
      <w:r w:rsidRPr="002B38FF">
        <w:rPr>
          <w:rFonts w:ascii="Arial,serif"/>
          <w:szCs w:val="14"/>
        </w:rPr>
        <w:t>·</w:t>
      </w:r>
      <w:r w:rsidRPr="002B38FF">
        <w:rPr>
          <w:rFonts w:ascii="Arial,serif"/>
          <w:szCs w:val="14"/>
        </w:rPr>
        <w:t>laran els suports. Quan el cairat sigui continu i es prolongui a altres crugies, abans s'apuntalar</w:t>
      </w:r>
      <w:r w:rsidRPr="002B38FF">
        <w:rPr>
          <w:rFonts w:ascii="Arial,serif"/>
          <w:szCs w:val="14"/>
        </w:rPr>
        <w:t>à</w:t>
      </w:r>
      <w:r w:rsidRPr="002B38FF">
        <w:rPr>
          <w:rFonts w:ascii="Arial,serif"/>
          <w:szCs w:val="14"/>
        </w:rPr>
        <w:t xml:space="preserve"> la zona central del forjat de les contig</w:t>
      </w:r>
      <w:r w:rsidRPr="002B38FF">
        <w:rPr>
          <w:rFonts w:ascii="Arial,serif"/>
          <w:szCs w:val="14"/>
        </w:rPr>
        <w:t>ü</w:t>
      </w:r>
      <w:r w:rsidRPr="002B38FF">
        <w:rPr>
          <w:rFonts w:ascii="Arial,serif"/>
          <w:szCs w:val="14"/>
        </w:rPr>
        <w:t>es i es tallar</w:t>
      </w:r>
      <w:r w:rsidRPr="002B38FF">
        <w:rPr>
          <w:rFonts w:ascii="Arial,serif"/>
          <w:szCs w:val="14"/>
        </w:rPr>
        <w:t>à</w:t>
      </w:r>
      <w:r w:rsidRPr="002B38FF">
        <w:rPr>
          <w:rFonts w:ascii="Arial,serif"/>
          <w:szCs w:val="14"/>
        </w:rPr>
        <w:t xml:space="preserve"> el cairat a feixos interiors del suport continu. Les lloses de formig</w:t>
      </w:r>
      <w:r w:rsidRPr="002B38FF">
        <w:rPr>
          <w:rFonts w:ascii="Arial,serif"/>
          <w:szCs w:val="14"/>
        </w:rPr>
        <w:t>ó</w:t>
      </w:r>
      <w:r w:rsidRPr="002B38FF">
        <w:rPr>
          <w:rFonts w:ascii="Arial,serif"/>
          <w:szCs w:val="14"/>
        </w:rPr>
        <w:t xml:space="preserve"> armades en una direcci</w:t>
      </w:r>
      <w:r w:rsidRPr="002B38FF">
        <w:rPr>
          <w:rFonts w:ascii="Arial,serif"/>
          <w:szCs w:val="14"/>
        </w:rPr>
        <w:t>ó</w:t>
      </w:r>
      <w:r w:rsidRPr="002B38FF">
        <w:rPr>
          <w:rFonts w:ascii="Arial,serif"/>
          <w:szCs w:val="14"/>
        </w:rPr>
        <w:t xml:space="preserve"> es tallaran, en general, en franges paral</w:t>
      </w:r>
      <w:r w:rsidRPr="002B38FF">
        <w:rPr>
          <w:rFonts w:ascii="Arial,serif"/>
          <w:szCs w:val="14"/>
        </w:rPr>
        <w:t>·</w:t>
      </w:r>
      <w:r w:rsidRPr="002B38FF">
        <w:rPr>
          <w:rFonts w:ascii="Arial,serif"/>
          <w:szCs w:val="14"/>
        </w:rPr>
        <w:t>leles a l'armadura principal de pes no major a l'adm</w:t>
      </w:r>
      <w:r w:rsidRPr="002B38FF">
        <w:rPr>
          <w:rFonts w:ascii="Arial,serif"/>
          <w:szCs w:val="14"/>
        </w:rPr>
        <w:t>è</w:t>
      </w:r>
      <w:r w:rsidRPr="002B38FF">
        <w:rPr>
          <w:rFonts w:ascii="Arial,serif"/>
          <w:szCs w:val="14"/>
        </w:rPr>
        <w:t>s per la grua. Pr</w:t>
      </w:r>
      <w:r w:rsidRPr="002B38FF">
        <w:rPr>
          <w:rFonts w:ascii="Arial,serif"/>
          <w:szCs w:val="14"/>
        </w:rPr>
        <w:t>è</w:t>
      </w:r>
      <w:r w:rsidRPr="002B38FF">
        <w:rPr>
          <w:rFonts w:ascii="Arial,serif"/>
          <w:szCs w:val="14"/>
        </w:rPr>
        <w:t>via suspensi</w:t>
      </w:r>
      <w:r w:rsidRPr="002B38FF">
        <w:rPr>
          <w:rFonts w:ascii="Arial,serif"/>
          <w:szCs w:val="14"/>
        </w:rPr>
        <w:t>ó</w:t>
      </w:r>
      <w:r w:rsidRPr="002B38FF">
        <w:rPr>
          <w:rFonts w:ascii="Arial,serif"/>
          <w:szCs w:val="14"/>
        </w:rPr>
        <w:t>, en els extrems de la franja se n'anul</w:t>
      </w:r>
      <w:r w:rsidRPr="002B38FF">
        <w:rPr>
          <w:rFonts w:ascii="Arial,serif"/>
          <w:szCs w:val="14"/>
        </w:rPr>
        <w:t>·</w:t>
      </w:r>
      <w:r w:rsidRPr="002B38FF">
        <w:rPr>
          <w:rFonts w:ascii="Arial,serif"/>
          <w:szCs w:val="14"/>
        </w:rPr>
        <w:t>laran els suports. En suports continus amb prolongaci</w:t>
      </w:r>
      <w:r w:rsidRPr="002B38FF">
        <w:rPr>
          <w:rFonts w:ascii="Arial,serif"/>
          <w:szCs w:val="14"/>
        </w:rPr>
        <w:t>ó</w:t>
      </w:r>
      <w:r w:rsidRPr="002B38FF">
        <w:rPr>
          <w:rFonts w:ascii="Arial,serif"/>
          <w:szCs w:val="14"/>
        </w:rPr>
        <w:t xml:space="preserve"> d'armadures a altres crugies, s'apuntalaran pr</w:t>
      </w:r>
      <w:r w:rsidRPr="002B38FF">
        <w:rPr>
          <w:rFonts w:ascii="Arial,serif"/>
          <w:szCs w:val="14"/>
        </w:rPr>
        <w:t>è</w:t>
      </w:r>
      <w:r w:rsidRPr="002B38FF">
        <w:rPr>
          <w:rFonts w:ascii="Arial,serif"/>
          <w:szCs w:val="14"/>
        </w:rPr>
        <w:t xml:space="preserve">viament les zones centrals dels forjats contigus, i es tallaran els extrems de la franja a demolir a feixos interiors del suport continu. Les lloses armades en dues direccions es tallaran, en general, per requadres sense incloure les franges que uneixin els </w:t>
      </w:r>
      <w:r w:rsidRPr="002B38FF">
        <w:rPr>
          <w:rFonts w:ascii="Arial,serif"/>
          <w:szCs w:val="14"/>
        </w:rPr>
        <w:t>à</w:t>
      </w:r>
      <w:r w:rsidRPr="002B38FF">
        <w:rPr>
          <w:rFonts w:ascii="Arial,serif"/>
          <w:szCs w:val="14"/>
        </w:rPr>
        <w:t>bacs o capitells, comen</w:t>
      </w:r>
      <w:r w:rsidRPr="002B38FF">
        <w:rPr>
          <w:rFonts w:ascii="Arial,serif"/>
          <w:szCs w:val="14"/>
        </w:rPr>
        <w:t>ç</w:t>
      </w:r>
      <w:r w:rsidRPr="002B38FF">
        <w:rPr>
          <w:rFonts w:ascii="Arial,serif"/>
          <w:szCs w:val="14"/>
        </w:rPr>
        <w:t>ant pel centre i seguint en espiral. S'hauran apuntalat pr</w:t>
      </w:r>
      <w:r w:rsidRPr="002B38FF">
        <w:rPr>
          <w:rFonts w:ascii="Arial,serif"/>
          <w:szCs w:val="14"/>
        </w:rPr>
        <w:t>è</w:t>
      </w:r>
      <w:r w:rsidRPr="002B38FF">
        <w:rPr>
          <w:rFonts w:ascii="Arial,serif"/>
          <w:szCs w:val="14"/>
        </w:rPr>
        <w:t xml:space="preserve">viament els centres dels requadres contigus. Posteriorment, es tallaran les franges de forjats que uneixen els </w:t>
      </w:r>
      <w:r w:rsidRPr="002B38FF">
        <w:rPr>
          <w:rFonts w:ascii="Arial,serif"/>
          <w:szCs w:val="14"/>
        </w:rPr>
        <w:t>à</w:t>
      </w:r>
      <w:r w:rsidRPr="002B38FF">
        <w:rPr>
          <w:rFonts w:ascii="Arial,serif"/>
          <w:szCs w:val="14"/>
        </w:rPr>
        <w:t>bacs i finalment aquests.</w:t>
      </w:r>
    </w:p>
    <w:p w14:paraId="6EC0235C" w14:textId="77777777" w:rsidR="00E118CD" w:rsidRPr="002B38FF" w:rsidRDefault="00D95247">
      <w:pPr>
        <w:rPr>
          <w:sz w:val="6"/>
          <w:szCs w:val="14"/>
        </w:rPr>
      </w:pPr>
      <w:r w:rsidRPr="002B38FF">
        <w:rPr>
          <w:sz w:val="6"/>
          <w:szCs w:val="14"/>
        </w:rPr>
        <w:t xml:space="preserve"> </w:t>
      </w:r>
    </w:p>
    <w:p w14:paraId="5C197289" w14:textId="77777777" w:rsidR="00E118CD" w:rsidRPr="002B38FF" w:rsidRDefault="00D95247">
      <w:pPr>
        <w:rPr>
          <w:sz w:val="6"/>
          <w:szCs w:val="14"/>
        </w:rPr>
      </w:pPr>
      <w:r w:rsidRPr="002B38FF">
        <w:rPr>
          <w:rFonts w:ascii="Arial,serif"/>
          <w:szCs w:val="14"/>
        </w:rPr>
        <w:t>- Demolici</w:t>
      </w:r>
      <w:r w:rsidRPr="002B38FF">
        <w:rPr>
          <w:rFonts w:ascii="Arial,serif"/>
          <w:szCs w:val="14"/>
        </w:rPr>
        <w:t>ó</w:t>
      </w:r>
      <w:r w:rsidRPr="002B38FF">
        <w:rPr>
          <w:rFonts w:ascii="Arial,serif"/>
          <w:szCs w:val="14"/>
        </w:rPr>
        <w:t xml:space="preserve"> d'escala catalana (formada per un conjunt d'escalons sobre una volta paredada):</w:t>
      </w:r>
    </w:p>
    <w:p w14:paraId="574BE42F" w14:textId="77777777" w:rsidR="00E118CD" w:rsidRPr="002B38FF" w:rsidRDefault="00D95247">
      <w:pPr>
        <w:rPr>
          <w:sz w:val="6"/>
          <w:szCs w:val="14"/>
        </w:rPr>
      </w:pPr>
      <w:r w:rsidRPr="002B38FF">
        <w:rPr>
          <w:sz w:val="6"/>
          <w:szCs w:val="14"/>
        </w:rPr>
        <w:t xml:space="preserve"> </w:t>
      </w:r>
    </w:p>
    <w:p w14:paraId="157DC6EE" w14:textId="77777777" w:rsidR="00E118CD" w:rsidRPr="002B38FF" w:rsidRDefault="00D95247">
      <w:pPr>
        <w:rPr>
          <w:sz w:val="6"/>
          <w:szCs w:val="14"/>
        </w:rPr>
      </w:pPr>
      <w:r w:rsidRPr="002B38FF">
        <w:rPr>
          <w:rFonts w:ascii="Arial,serif"/>
          <w:szCs w:val="14"/>
        </w:rPr>
        <w:t>El tram d'escala entre pisos es demolir</w:t>
      </w:r>
      <w:r w:rsidRPr="002B38FF">
        <w:rPr>
          <w:rFonts w:ascii="Arial,serif"/>
          <w:szCs w:val="14"/>
        </w:rPr>
        <w:t>à</w:t>
      </w:r>
      <w:r w:rsidRPr="002B38FF">
        <w:rPr>
          <w:rFonts w:ascii="Arial,serif"/>
          <w:szCs w:val="14"/>
        </w:rPr>
        <w:t xml:space="preserve"> abans que el forjat superior on recolza. La demolici</w:t>
      </w:r>
      <w:r w:rsidRPr="002B38FF">
        <w:rPr>
          <w:rFonts w:ascii="Arial,serif"/>
          <w:szCs w:val="14"/>
        </w:rPr>
        <w:t>ó</w:t>
      </w:r>
      <w:r w:rsidRPr="002B38FF">
        <w:rPr>
          <w:rFonts w:ascii="Arial,serif"/>
          <w:szCs w:val="14"/>
        </w:rPr>
        <w:t xml:space="preserve"> del tram d'escala s'executar</w:t>
      </w:r>
      <w:r w:rsidRPr="002B38FF">
        <w:rPr>
          <w:rFonts w:ascii="Arial,serif"/>
          <w:szCs w:val="14"/>
        </w:rPr>
        <w:t>à</w:t>
      </w:r>
      <w:r w:rsidRPr="002B38FF">
        <w:rPr>
          <w:rFonts w:ascii="Arial,serif"/>
          <w:szCs w:val="14"/>
        </w:rPr>
        <w:t xml:space="preserve"> des d'una bastimentada que cobreixi el buit d'aquesta. Primer es retiraran els escalons i posteriorment la volta de rajola. S</w:t>
      </w:r>
      <w:r w:rsidRPr="002B38FF">
        <w:rPr>
          <w:rFonts w:ascii="Arial,serif"/>
          <w:szCs w:val="14"/>
        </w:rPr>
        <w:t>’</w:t>
      </w:r>
      <w:r w:rsidRPr="002B38FF">
        <w:rPr>
          <w:rFonts w:ascii="Arial,serif"/>
          <w:szCs w:val="14"/>
        </w:rPr>
        <w:t>arreplegaran els elements reutilitzables amb les mesures necess</w:t>
      </w:r>
      <w:r w:rsidRPr="002B38FF">
        <w:rPr>
          <w:rFonts w:ascii="Arial,serif"/>
          <w:szCs w:val="14"/>
        </w:rPr>
        <w:t>à</w:t>
      </w:r>
      <w:r w:rsidRPr="002B38FF">
        <w:rPr>
          <w:rFonts w:ascii="Arial,serif"/>
          <w:szCs w:val="14"/>
        </w:rPr>
        <w:t>ries per a no danyar-los.</w:t>
      </w:r>
    </w:p>
    <w:p w14:paraId="15454280" w14:textId="77777777" w:rsidR="00E118CD" w:rsidRPr="002B38FF" w:rsidRDefault="00D95247">
      <w:pPr>
        <w:rPr>
          <w:sz w:val="6"/>
          <w:szCs w:val="14"/>
        </w:rPr>
      </w:pPr>
      <w:r w:rsidRPr="002B38FF">
        <w:rPr>
          <w:sz w:val="6"/>
          <w:szCs w:val="14"/>
        </w:rPr>
        <w:t xml:space="preserve"> </w:t>
      </w:r>
    </w:p>
    <w:p w14:paraId="1D14D828" w14:textId="77777777" w:rsidR="00E118CD" w:rsidRPr="002B38FF" w:rsidRDefault="00D95247">
      <w:pPr>
        <w:rPr>
          <w:sz w:val="6"/>
          <w:szCs w:val="14"/>
        </w:rPr>
      </w:pPr>
      <w:r w:rsidRPr="002B38FF">
        <w:rPr>
          <w:rFonts w:ascii="Arial,serif"/>
          <w:szCs w:val="14"/>
        </w:rPr>
        <w:t>- Demolici</w:t>
      </w:r>
      <w:r w:rsidRPr="002B38FF">
        <w:rPr>
          <w:rFonts w:ascii="Arial,serif"/>
          <w:szCs w:val="14"/>
        </w:rPr>
        <w:t>ó</w:t>
      </w:r>
      <w:r w:rsidRPr="002B38FF">
        <w:rPr>
          <w:rFonts w:ascii="Arial,serif"/>
          <w:szCs w:val="14"/>
        </w:rPr>
        <w:t xml:space="preserve"> dels fonaments:</w:t>
      </w:r>
    </w:p>
    <w:p w14:paraId="43B53E16" w14:textId="77777777" w:rsidR="00E118CD" w:rsidRPr="002B38FF" w:rsidRDefault="00D95247">
      <w:pPr>
        <w:rPr>
          <w:sz w:val="6"/>
          <w:szCs w:val="14"/>
        </w:rPr>
      </w:pPr>
      <w:r w:rsidRPr="002B38FF">
        <w:rPr>
          <w:sz w:val="6"/>
          <w:szCs w:val="14"/>
        </w:rPr>
        <w:t xml:space="preserve"> </w:t>
      </w:r>
    </w:p>
    <w:p w14:paraId="1B1BBDBE" w14:textId="77777777" w:rsidR="00E118CD" w:rsidRPr="002B38FF" w:rsidRDefault="00D95247">
      <w:pPr>
        <w:rPr>
          <w:sz w:val="6"/>
          <w:szCs w:val="14"/>
        </w:rPr>
      </w:pPr>
      <w:r w:rsidRPr="002B38FF">
        <w:rPr>
          <w:rFonts w:ascii="Arial,serif"/>
          <w:szCs w:val="14"/>
        </w:rPr>
        <w:t>La demolici</w:t>
      </w:r>
      <w:r w:rsidRPr="002B38FF">
        <w:rPr>
          <w:rFonts w:ascii="Arial,serif"/>
          <w:szCs w:val="14"/>
        </w:rPr>
        <w:t>ó</w:t>
      </w:r>
      <w:r w:rsidRPr="002B38FF">
        <w:rPr>
          <w:rFonts w:ascii="Arial,serif"/>
          <w:szCs w:val="14"/>
        </w:rPr>
        <w:t xml:space="preserve"> dels fonaments es realitzar</w:t>
      </w:r>
      <w:r w:rsidRPr="002B38FF">
        <w:rPr>
          <w:rFonts w:ascii="Arial,serif"/>
          <w:szCs w:val="14"/>
        </w:rPr>
        <w:t>à</w:t>
      </w:r>
      <w:r w:rsidRPr="002B38FF">
        <w:rPr>
          <w:rFonts w:ascii="Arial,serif"/>
          <w:szCs w:val="14"/>
        </w:rPr>
        <w:t xml:space="preserve"> b</w:t>
      </w:r>
      <w:r w:rsidRPr="002B38FF">
        <w:rPr>
          <w:rFonts w:ascii="Arial,serif"/>
          <w:szCs w:val="14"/>
        </w:rPr>
        <w:t>é</w:t>
      </w:r>
      <w:r w:rsidRPr="002B38FF">
        <w:rPr>
          <w:rFonts w:ascii="Arial,serif"/>
          <w:szCs w:val="14"/>
        </w:rPr>
        <w:t xml:space="preserve"> amb compressor, b</w:t>
      </w:r>
      <w:r w:rsidRPr="002B38FF">
        <w:rPr>
          <w:rFonts w:ascii="Arial,serif"/>
          <w:szCs w:val="14"/>
        </w:rPr>
        <w:t>é</w:t>
      </w:r>
      <w:r w:rsidRPr="002B38FF">
        <w:rPr>
          <w:rFonts w:ascii="Arial,serif"/>
          <w:szCs w:val="14"/>
        </w:rPr>
        <w:t xml:space="preserve"> amb un sistema explosiu. Si es fa amb explosi</w:t>
      </w:r>
      <w:r w:rsidRPr="002B38FF">
        <w:rPr>
          <w:rFonts w:ascii="Arial,serif"/>
          <w:szCs w:val="14"/>
        </w:rPr>
        <w:t>ó</w:t>
      </w:r>
      <w:r w:rsidRPr="002B38FF">
        <w:rPr>
          <w:rFonts w:ascii="Arial,serif"/>
          <w:szCs w:val="14"/>
        </w:rPr>
        <w:t xml:space="preserve"> controlada, se seguiran les mesures espec</w:t>
      </w:r>
      <w:r w:rsidRPr="002B38FF">
        <w:rPr>
          <w:rFonts w:ascii="Arial,serif"/>
          <w:szCs w:val="14"/>
        </w:rPr>
        <w:t>í</w:t>
      </w:r>
      <w:r w:rsidRPr="002B38FF">
        <w:rPr>
          <w:rFonts w:ascii="Arial,serif"/>
          <w:szCs w:val="14"/>
        </w:rPr>
        <w:t>fiques de les ordenances corresponents, referents a l</w:t>
      </w:r>
      <w:r w:rsidRPr="002B38FF">
        <w:rPr>
          <w:rFonts w:ascii="Arial,serif"/>
          <w:szCs w:val="14"/>
        </w:rPr>
        <w:t>’ú</w:t>
      </w:r>
      <w:r w:rsidRPr="002B38FF">
        <w:rPr>
          <w:rFonts w:ascii="Arial,serif"/>
          <w:szCs w:val="14"/>
        </w:rPr>
        <w:t>s d'explosius, de manera que s</w:t>
      </w:r>
      <w:r w:rsidRPr="002B38FF">
        <w:rPr>
          <w:rFonts w:ascii="Arial,serif"/>
          <w:szCs w:val="14"/>
        </w:rPr>
        <w:t>’</w:t>
      </w:r>
      <w:r w:rsidRPr="002B38FF">
        <w:rPr>
          <w:rFonts w:ascii="Arial,serif"/>
          <w:szCs w:val="14"/>
        </w:rPr>
        <w:t>utilitzaran dinamites i explosius de seguretat i es compliran les dist</w:t>
      </w:r>
      <w:r w:rsidRPr="002B38FF">
        <w:rPr>
          <w:rFonts w:ascii="Arial,serif"/>
          <w:szCs w:val="14"/>
        </w:rPr>
        <w:t>à</w:t>
      </w:r>
      <w:r w:rsidRPr="002B38FF">
        <w:rPr>
          <w:rFonts w:ascii="Arial,serif"/>
          <w:szCs w:val="14"/>
        </w:rPr>
        <w:t>ncies m</w:t>
      </w:r>
      <w:r w:rsidRPr="002B38FF">
        <w:rPr>
          <w:rFonts w:ascii="Arial,serif"/>
          <w:szCs w:val="14"/>
        </w:rPr>
        <w:t>í</w:t>
      </w:r>
      <w:r w:rsidRPr="002B38FF">
        <w:rPr>
          <w:rFonts w:ascii="Arial,serif"/>
          <w:szCs w:val="14"/>
        </w:rPr>
        <w:t>nimes als immobles habitats que estiguin pr</w:t>
      </w:r>
      <w:r w:rsidRPr="002B38FF">
        <w:rPr>
          <w:rFonts w:ascii="Arial,serif"/>
          <w:szCs w:val="14"/>
        </w:rPr>
        <w:t>ò</w:t>
      </w:r>
      <w:r w:rsidRPr="002B38FF">
        <w:rPr>
          <w:rFonts w:ascii="Arial,serif"/>
          <w:szCs w:val="14"/>
        </w:rPr>
        <w:t>xims. Si la demolici</w:t>
      </w:r>
      <w:r w:rsidRPr="002B38FF">
        <w:rPr>
          <w:rFonts w:ascii="Arial,serif"/>
          <w:szCs w:val="14"/>
        </w:rPr>
        <w:t>ó</w:t>
      </w:r>
      <w:r w:rsidRPr="002B38FF">
        <w:rPr>
          <w:rFonts w:ascii="Arial,serif"/>
          <w:szCs w:val="14"/>
        </w:rPr>
        <w:t xml:space="preserve"> es fa amb martell compressor, s'aniran retirant els RCDs a mesura que es vagin demolint els fonaments.</w:t>
      </w:r>
    </w:p>
    <w:p w14:paraId="124ADD25" w14:textId="77777777" w:rsidR="00E118CD" w:rsidRPr="002B38FF" w:rsidRDefault="00D95247">
      <w:pPr>
        <w:rPr>
          <w:sz w:val="6"/>
          <w:szCs w:val="14"/>
        </w:rPr>
      </w:pPr>
      <w:r w:rsidRPr="002B38FF">
        <w:rPr>
          <w:rFonts w:ascii="Arial,sans-serif"/>
          <w:b/>
          <w:sz w:val="18"/>
          <w:szCs w:val="14"/>
        </w:rPr>
        <w:t>1.1.2. Demolici</w:t>
      </w:r>
      <w:r w:rsidRPr="002B38FF">
        <w:rPr>
          <w:rFonts w:ascii="Arial,sans-serif"/>
          <w:b/>
          <w:sz w:val="18"/>
          <w:szCs w:val="14"/>
        </w:rPr>
        <w:t>ó</w:t>
      </w:r>
      <w:r w:rsidRPr="002B38FF">
        <w:rPr>
          <w:rFonts w:ascii="Arial,sans-serif"/>
          <w:b/>
          <w:sz w:val="18"/>
          <w:szCs w:val="14"/>
        </w:rPr>
        <w:t xml:space="preserve"> de fa</w:t>
      </w:r>
      <w:r w:rsidRPr="002B38FF">
        <w:rPr>
          <w:rFonts w:ascii="Arial,sans-serif"/>
          <w:b/>
          <w:sz w:val="18"/>
          <w:szCs w:val="14"/>
        </w:rPr>
        <w:t>ç</w:t>
      </w:r>
      <w:r w:rsidRPr="002B38FF">
        <w:rPr>
          <w:rFonts w:ascii="Arial,sans-serif"/>
          <w:b/>
          <w:sz w:val="18"/>
          <w:szCs w:val="14"/>
        </w:rPr>
        <w:t>anes i particions</w:t>
      </w:r>
    </w:p>
    <w:p w14:paraId="5D1293FB"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2CC3DF39" w14:textId="77777777" w:rsidR="00E118CD" w:rsidRPr="002B38FF" w:rsidRDefault="00D95247">
      <w:pPr>
        <w:rPr>
          <w:sz w:val="6"/>
          <w:szCs w:val="14"/>
        </w:rPr>
      </w:pPr>
      <w:r w:rsidRPr="002B38FF">
        <w:rPr>
          <w:rFonts w:ascii="arial,helvetica,sans-serif"/>
          <w:b/>
          <w:szCs w:val="14"/>
        </w:rPr>
        <w:t>Descripci</w:t>
      </w:r>
      <w:r w:rsidRPr="002B38FF">
        <w:rPr>
          <w:rFonts w:ascii="arial,helvetica,sans-serif"/>
          <w:b/>
          <w:szCs w:val="14"/>
        </w:rPr>
        <w:t>ó</w:t>
      </w:r>
    </w:p>
    <w:p w14:paraId="71575BC8" w14:textId="77777777" w:rsidR="00E118CD" w:rsidRPr="002B38FF" w:rsidRDefault="00D95247">
      <w:pPr>
        <w:rPr>
          <w:sz w:val="6"/>
          <w:szCs w:val="14"/>
        </w:rPr>
      </w:pPr>
      <w:r w:rsidRPr="002B38FF">
        <w:rPr>
          <w:sz w:val="6"/>
          <w:szCs w:val="14"/>
        </w:rPr>
        <w:t xml:space="preserve"> </w:t>
      </w:r>
    </w:p>
    <w:p w14:paraId="3F68EBD6" w14:textId="77777777" w:rsidR="00E118CD" w:rsidRPr="002B38FF" w:rsidRDefault="00D95247">
      <w:pPr>
        <w:rPr>
          <w:sz w:val="6"/>
          <w:szCs w:val="14"/>
        </w:rPr>
      </w:pPr>
      <w:r w:rsidRPr="002B38FF">
        <w:rPr>
          <w:rFonts w:ascii="arial,helvetica,sans-serif"/>
          <w:szCs w:val="14"/>
        </w:rPr>
        <w:t>Demolici</w:t>
      </w:r>
      <w:r w:rsidRPr="002B38FF">
        <w:rPr>
          <w:rFonts w:ascii="arial,helvetica,sans-serif"/>
          <w:szCs w:val="14"/>
        </w:rPr>
        <w:t>ó</w:t>
      </w:r>
      <w:r w:rsidRPr="002B38FF">
        <w:rPr>
          <w:rFonts w:ascii="arial,helvetica,sans-serif"/>
          <w:szCs w:val="14"/>
        </w:rPr>
        <w:t xml:space="preserve"> de les fa</w:t>
      </w:r>
      <w:r w:rsidRPr="002B38FF">
        <w:rPr>
          <w:rFonts w:ascii="arial,helvetica,sans-serif"/>
          <w:szCs w:val="14"/>
        </w:rPr>
        <w:t>ç</w:t>
      </w:r>
      <w:r w:rsidRPr="002B38FF">
        <w:rPr>
          <w:rFonts w:ascii="arial,helvetica,sans-serif"/>
          <w:szCs w:val="14"/>
        </w:rPr>
        <w:t>anes, particions i fusteries d'un edifici.</w:t>
      </w:r>
    </w:p>
    <w:p w14:paraId="372C450A" w14:textId="77777777" w:rsidR="00E118CD" w:rsidRPr="002B38FF" w:rsidRDefault="00D95247">
      <w:pPr>
        <w:rPr>
          <w:sz w:val="6"/>
          <w:szCs w:val="14"/>
        </w:rPr>
      </w:pPr>
      <w:r w:rsidRPr="002B38FF">
        <w:rPr>
          <w:sz w:val="6"/>
          <w:szCs w:val="14"/>
        </w:rPr>
        <w:t xml:space="preserve"> </w:t>
      </w:r>
    </w:p>
    <w:p w14:paraId="3861515F" w14:textId="77777777" w:rsidR="00E118CD" w:rsidRPr="002B38FF" w:rsidRDefault="00D95247">
      <w:pPr>
        <w:rPr>
          <w:sz w:val="6"/>
          <w:szCs w:val="14"/>
        </w:rPr>
      </w:pPr>
      <w:r w:rsidRPr="002B38FF">
        <w:rPr>
          <w:rFonts w:ascii="arial,helvetica,sans-serif"/>
          <w:b/>
          <w:szCs w:val="14"/>
        </w:rPr>
        <w:t>Criteris de mesurament i valoraci</w:t>
      </w:r>
      <w:r w:rsidRPr="002B38FF">
        <w:rPr>
          <w:rFonts w:ascii="arial,helvetica,sans-serif"/>
          <w:b/>
          <w:szCs w:val="14"/>
        </w:rPr>
        <w:t>ó</w:t>
      </w:r>
      <w:r w:rsidRPr="002B38FF">
        <w:rPr>
          <w:rFonts w:ascii="arial,helvetica,sans-serif"/>
          <w:b/>
          <w:szCs w:val="14"/>
        </w:rPr>
        <w:t xml:space="preserve"> d'unitats</w:t>
      </w:r>
    </w:p>
    <w:p w14:paraId="087B80F5" w14:textId="77777777" w:rsidR="00E118CD" w:rsidRPr="002B38FF" w:rsidRDefault="00D95247">
      <w:pPr>
        <w:rPr>
          <w:sz w:val="6"/>
          <w:szCs w:val="14"/>
        </w:rPr>
      </w:pPr>
      <w:r w:rsidRPr="002B38FF">
        <w:rPr>
          <w:sz w:val="6"/>
          <w:szCs w:val="14"/>
        </w:rPr>
        <w:t xml:space="preserve"> </w:t>
      </w:r>
    </w:p>
    <w:p w14:paraId="050EE982" w14:textId="77777777" w:rsidR="00E118CD" w:rsidRPr="002B38FF" w:rsidRDefault="00D95247">
      <w:pPr>
        <w:rPr>
          <w:sz w:val="6"/>
          <w:szCs w:val="14"/>
        </w:rPr>
      </w:pPr>
      <w:r w:rsidRPr="002B38FF">
        <w:rPr>
          <w:rFonts w:ascii="arial,helvetica,sans-serif"/>
          <w:szCs w:val="14"/>
        </w:rPr>
        <w:t>- Metre quadrat de demolici</w:t>
      </w:r>
      <w:r w:rsidRPr="002B38FF">
        <w:rPr>
          <w:rFonts w:ascii="arial,helvetica,sans-serif"/>
          <w:szCs w:val="14"/>
        </w:rPr>
        <w:t>ó</w:t>
      </w:r>
      <w:r w:rsidRPr="002B38FF">
        <w:rPr>
          <w:rFonts w:ascii="arial,helvetica,sans-serif"/>
          <w:szCs w:val="14"/>
        </w:rPr>
        <w:t xml:space="preserve"> de:</w:t>
      </w:r>
    </w:p>
    <w:p w14:paraId="2820E40A" w14:textId="77777777" w:rsidR="00E118CD" w:rsidRPr="002B38FF" w:rsidRDefault="00D95247">
      <w:pPr>
        <w:rPr>
          <w:sz w:val="6"/>
          <w:szCs w:val="14"/>
        </w:rPr>
      </w:pPr>
      <w:r w:rsidRPr="002B38FF">
        <w:rPr>
          <w:sz w:val="6"/>
          <w:szCs w:val="14"/>
        </w:rPr>
        <w:t xml:space="preserve"> </w:t>
      </w:r>
    </w:p>
    <w:p w14:paraId="10D915DF" w14:textId="77777777" w:rsidR="00E118CD" w:rsidRPr="002B38FF" w:rsidRDefault="00D95247">
      <w:pPr>
        <w:rPr>
          <w:sz w:val="6"/>
          <w:szCs w:val="14"/>
        </w:rPr>
      </w:pPr>
      <w:r w:rsidRPr="002B38FF">
        <w:rPr>
          <w:rFonts w:ascii="arial,helvetica,sans-serif"/>
          <w:szCs w:val="14"/>
        </w:rPr>
        <w:t>Barandat.</w:t>
      </w:r>
    </w:p>
    <w:p w14:paraId="7328D55D" w14:textId="77777777" w:rsidR="00E118CD" w:rsidRPr="002B38FF" w:rsidRDefault="00D95247">
      <w:pPr>
        <w:rPr>
          <w:sz w:val="6"/>
          <w:szCs w:val="14"/>
        </w:rPr>
      </w:pPr>
      <w:r w:rsidRPr="002B38FF">
        <w:rPr>
          <w:sz w:val="6"/>
          <w:szCs w:val="14"/>
        </w:rPr>
        <w:t xml:space="preserve"> </w:t>
      </w:r>
    </w:p>
    <w:p w14:paraId="008E4A53" w14:textId="77777777" w:rsidR="00E118CD" w:rsidRPr="002B38FF" w:rsidRDefault="00D95247">
      <w:pPr>
        <w:rPr>
          <w:sz w:val="6"/>
          <w:szCs w:val="14"/>
        </w:rPr>
      </w:pPr>
      <w:r w:rsidRPr="002B38FF">
        <w:rPr>
          <w:rFonts w:ascii="arial,helvetica,sans-serif"/>
          <w:szCs w:val="14"/>
        </w:rPr>
        <w:lastRenderedPageBreak/>
        <w:t>Mur de bloc.</w:t>
      </w:r>
    </w:p>
    <w:p w14:paraId="6DC5F73D" w14:textId="77777777" w:rsidR="00E118CD" w:rsidRPr="002B38FF" w:rsidRDefault="00D95247">
      <w:pPr>
        <w:rPr>
          <w:sz w:val="6"/>
          <w:szCs w:val="14"/>
        </w:rPr>
      </w:pPr>
      <w:r w:rsidRPr="002B38FF">
        <w:rPr>
          <w:sz w:val="6"/>
          <w:szCs w:val="14"/>
        </w:rPr>
        <w:t xml:space="preserve"> </w:t>
      </w:r>
    </w:p>
    <w:p w14:paraId="5EAADBFE" w14:textId="77777777" w:rsidR="00E118CD" w:rsidRPr="002B38FF" w:rsidRDefault="00D95247">
      <w:pPr>
        <w:rPr>
          <w:sz w:val="6"/>
          <w:szCs w:val="14"/>
        </w:rPr>
      </w:pPr>
      <w:r w:rsidRPr="002B38FF">
        <w:rPr>
          <w:rFonts w:ascii="arial,helvetica,sans-serif"/>
          <w:szCs w:val="14"/>
        </w:rPr>
        <w:t>- Metre c</w:t>
      </w:r>
      <w:r w:rsidRPr="002B38FF">
        <w:rPr>
          <w:rFonts w:ascii="arial,helvetica,sans-serif"/>
          <w:szCs w:val="14"/>
        </w:rPr>
        <w:t>ú</w:t>
      </w:r>
      <w:r w:rsidRPr="002B38FF">
        <w:rPr>
          <w:rFonts w:ascii="arial,helvetica,sans-serif"/>
          <w:szCs w:val="14"/>
        </w:rPr>
        <w:t>bic de demolici</w:t>
      </w:r>
      <w:r w:rsidRPr="002B38FF">
        <w:rPr>
          <w:rFonts w:ascii="arial,helvetica,sans-serif"/>
          <w:szCs w:val="14"/>
        </w:rPr>
        <w:t>ó</w:t>
      </w:r>
      <w:r w:rsidRPr="002B38FF">
        <w:rPr>
          <w:rFonts w:ascii="arial,helvetica,sans-serif"/>
          <w:szCs w:val="14"/>
        </w:rPr>
        <w:t xml:space="preserve"> de:</w:t>
      </w:r>
    </w:p>
    <w:p w14:paraId="5BC675D0" w14:textId="77777777" w:rsidR="00E118CD" w:rsidRPr="002B38FF" w:rsidRDefault="00D95247">
      <w:pPr>
        <w:rPr>
          <w:sz w:val="6"/>
          <w:szCs w:val="14"/>
        </w:rPr>
      </w:pPr>
      <w:r w:rsidRPr="002B38FF">
        <w:rPr>
          <w:sz w:val="6"/>
          <w:szCs w:val="14"/>
        </w:rPr>
        <w:t xml:space="preserve"> </w:t>
      </w:r>
    </w:p>
    <w:p w14:paraId="67A2A4E5" w14:textId="77777777" w:rsidR="00E118CD" w:rsidRPr="002B38FF" w:rsidRDefault="00D95247">
      <w:pPr>
        <w:rPr>
          <w:sz w:val="6"/>
          <w:szCs w:val="14"/>
        </w:rPr>
      </w:pPr>
      <w:r w:rsidRPr="002B38FF">
        <w:rPr>
          <w:rFonts w:ascii="arial,helvetica,sans-serif"/>
          <w:szCs w:val="14"/>
        </w:rPr>
        <w:t>F</w:t>
      </w:r>
      <w:r w:rsidRPr="002B38FF">
        <w:rPr>
          <w:rFonts w:ascii="arial,helvetica,sans-serif"/>
          <w:szCs w:val="14"/>
        </w:rPr>
        <w:t>à</w:t>
      </w:r>
      <w:r w:rsidRPr="002B38FF">
        <w:rPr>
          <w:rFonts w:ascii="arial,helvetica,sans-serif"/>
          <w:szCs w:val="14"/>
        </w:rPr>
        <w:t>brica de rajola massissa.</w:t>
      </w:r>
    </w:p>
    <w:p w14:paraId="659CDA74" w14:textId="77777777" w:rsidR="00E118CD" w:rsidRPr="002B38FF" w:rsidRDefault="00D95247">
      <w:pPr>
        <w:rPr>
          <w:sz w:val="6"/>
          <w:szCs w:val="14"/>
        </w:rPr>
      </w:pPr>
      <w:r w:rsidRPr="002B38FF">
        <w:rPr>
          <w:sz w:val="6"/>
          <w:szCs w:val="14"/>
        </w:rPr>
        <w:t xml:space="preserve"> </w:t>
      </w:r>
    </w:p>
    <w:p w14:paraId="4D75783F" w14:textId="77777777" w:rsidR="00E118CD" w:rsidRPr="002B38FF" w:rsidRDefault="00D95247">
      <w:pPr>
        <w:rPr>
          <w:sz w:val="6"/>
          <w:szCs w:val="14"/>
        </w:rPr>
      </w:pPr>
      <w:r w:rsidRPr="002B38FF">
        <w:rPr>
          <w:rFonts w:ascii="arial,helvetica,sans-serif"/>
          <w:szCs w:val="14"/>
        </w:rPr>
        <w:t>Mur de ma</w:t>
      </w:r>
      <w:r w:rsidRPr="002B38FF">
        <w:rPr>
          <w:rFonts w:ascii="arial,helvetica,sans-serif"/>
          <w:szCs w:val="14"/>
        </w:rPr>
        <w:t>ç</w:t>
      </w:r>
      <w:r w:rsidRPr="002B38FF">
        <w:rPr>
          <w:rFonts w:ascii="arial,helvetica,sans-serif"/>
          <w:szCs w:val="14"/>
        </w:rPr>
        <w:t>oneria.</w:t>
      </w:r>
    </w:p>
    <w:p w14:paraId="2E92D624" w14:textId="77777777" w:rsidR="00E118CD" w:rsidRPr="002B38FF" w:rsidRDefault="00D95247">
      <w:pPr>
        <w:rPr>
          <w:sz w:val="6"/>
          <w:szCs w:val="14"/>
        </w:rPr>
      </w:pPr>
      <w:r w:rsidRPr="002B38FF">
        <w:rPr>
          <w:sz w:val="6"/>
          <w:szCs w:val="14"/>
        </w:rPr>
        <w:t xml:space="preserve"> </w:t>
      </w:r>
    </w:p>
    <w:p w14:paraId="522DE0F8" w14:textId="77777777" w:rsidR="00E118CD" w:rsidRPr="002B38FF" w:rsidRDefault="00D95247">
      <w:pPr>
        <w:rPr>
          <w:sz w:val="6"/>
          <w:szCs w:val="14"/>
        </w:rPr>
      </w:pPr>
      <w:r w:rsidRPr="002B38FF">
        <w:rPr>
          <w:rFonts w:ascii="arial,helvetica,sans-serif"/>
          <w:szCs w:val="14"/>
        </w:rPr>
        <w:t>- Metre quadrat d'obertura de buits, amb retirada de RCDs i c</w:t>
      </w:r>
      <w:r w:rsidRPr="002B38FF">
        <w:rPr>
          <w:rFonts w:ascii="arial,helvetica,sans-serif"/>
          <w:szCs w:val="14"/>
        </w:rPr>
        <w:t>à</w:t>
      </w:r>
      <w:r w:rsidRPr="002B38FF">
        <w:rPr>
          <w:rFonts w:ascii="arial,helvetica,sans-serif"/>
          <w:szCs w:val="14"/>
        </w:rPr>
        <w:t>rrega, sense transport a planta de tractament o abocador.</w:t>
      </w:r>
    </w:p>
    <w:p w14:paraId="451C6548" w14:textId="77777777" w:rsidR="00E118CD" w:rsidRPr="002B38FF" w:rsidRDefault="00D95247">
      <w:pPr>
        <w:rPr>
          <w:sz w:val="6"/>
          <w:szCs w:val="14"/>
        </w:rPr>
      </w:pPr>
      <w:r w:rsidRPr="002B38FF">
        <w:rPr>
          <w:sz w:val="6"/>
          <w:szCs w:val="14"/>
        </w:rPr>
        <w:t xml:space="preserve"> </w:t>
      </w:r>
    </w:p>
    <w:p w14:paraId="6D66572A" w14:textId="77777777" w:rsidR="00E118CD" w:rsidRPr="002B38FF" w:rsidRDefault="00D95247">
      <w:pPr>
        <w:rPr>
          <w:sz w:val="6"/>
          <w:szCs w:val="14"/>
        </w:rPr>
      </w:pPr>
      <w:r w:rsidRPr="002B38FF">
        <w:rPr>
          <w:rFonts w:ascii="arial,helvetica,sans-serif"/>
          <w:szCs w:val="14"/>
        </w:rPr>
        <w:t>Unitat d'aixecament de fusteria, incloent-hi marcs, fulles i accessoris, amb retirada de RCDs i c</w:t>
      </w:r>
      <w:r w:rsidRPr="002B38FF">
        <w:rPr>
          <w:rFonts w:ascii="arial,helvetica,sans-serif"/>
          <w:szCs w:val="14"/>
        </w:rPr>
        <w:t>à</w:t>
      </w:r>
      <w:r w:rsidRPr="002B38FF">
        <w:rPr>
          <w:rFonts w:ascii="arial,helvetica,sans-serif"/>
          <w:szCs w:val="14"/>
        </w:rPr>
        <w:t>rrega, sense transport a planta de tractament o abocador, amb aprofitament de material o sense i retirada d'aquest, sense transport a magatzem.</w:t>
      </w:r>
    </w:p>
    <w:p w14:paraId="0A2AE890"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2B288AFF" w14:textId="77777777" w:rsidR="00E118CD" w:rsidRPr="002B38FF" w:rsidRDefault="00D95247">
      <w:pPr>
        <w:rPr>
          <w:sz w:val="6"/>
          <w:szCs w:val="14"/>
        </w:rPr>
      </w:pPr>
      <w:r w:rsidRPr="002B38FF">
        <w:rPr>
          <w:rFonts w:ascii="arial,helvetica,sans-serif"/>
          <w:b/>
          <w:szCs w:val="14"/>
        </w:rPr>
        <w:t>Caracter</w:t>
      </w:r>
      <w:r w:rsidRPr="002B38FF">
        <w:rPr>
          <w:rFonts w:ascii="arial,helvetica,sans-serif"/>
          <w:b/>
          <w:szCs w:val="14"/>
        </w:rPr>
        <w:t>í</w:t>
      </w:r>
      <w:r w:rsidRPr="002B38FF">
        <w:rPr>
          <w:rFonts w:ascii="arial,helvetica,sans-serif"/>
          <w:b/>
          <w:szCs w:val="14"/>
        </w:rPr>
        <w:t>stiques t</w:t>
      </w:r>
      <w:r w:rsidRPr="002B38FF">
        <w:rPr>
          <w:rFonts w:ascii="arial,helvetica,sans-serif"/>
          <w:b/>
          <w:szCs w:val="14"/>
        </w:rPr>
        <w:t>è</w:t>
      </w:r>
      <w:r w:rsidRPr="002B38FF">
        <w:rPr>
          <w:rFonts w:ascii="arial,helvetica,sans-serif"/>
          <w:b/>
          <w:szCs w:val="14"/>
        </w:rPr>
        <w:t>cniques de cada unitat d'obra</w:t>
      </w:r>
    </w:p>
    <w:p w14:paraId="4D691255" w14:textId="77777777" w:rsidR="00E118CD" w:rsidRPr="002B38FF" w:rsidRDefault="00D95247">
      <w:pPr>
        <w:rPr>
          <w:sz w:val="6"/>
          <w:szCs w:val="14"/>
        </w:rPr>
      </w:pPr>
      <w:r w:rsidRPr="002B38FF">
        <w:rPr>
          <w:sz w:val="6"/>
          <w:szCs w:val="14"/>
        </w:rPr>
        <w:t xml:space="preserve"> </w:t>
      </w:r>
    </w:p>
    <w:p w14:paraId="52F11B79" w14:textId="77777777" w:rsidR="00E118CD" w:rsidRPr="002B38FF" w:rsidRDefault="00D95247">
      <w:pPr>
        <w:numPr>
          <w:ilvl w:val="0"/>
          <w:numId w:val="8"/>
        </w:numPr>
        <w:rPr>
          <w:sz w:val="6"/>
          <w:szCs w:val="14"/>
        </w:rPr>
      </w:pPr>
      <w:r w:rsidRPr="002B38FF">
        <w:rPr>
          <w:rFonts w:ascii="arial,helvetica,sans-serif"/>
          <w:b/>
          <w:szCs w:val="14"/>
        </w:rPr>
        <w:t>Condicions pr</w:t>
      </w:r>
      <w:r w:rsidRPr="002B38FF">
        <w:rPr>
          <w:rFonts w:ascii="arial,helvetica,sans-serif"/>
          <w:b/>
          <w:szCs w:val="14"/>
        </w:rPr>
        <w:t>è</w:t>
      </w:r>
      <w:r w:rsidRPr="002B38FF">
        <w:rPr>
          <w:rFonts w:ascii="arial,helvetica,sans-serif"/>
          <w:b/>
          <w:szCs w:val="14"/>
        </w:rPr>
        <w:t>vies</w:t>
      </w:r>
    </w:p>
    <w:p w14:paraId="06B7CD92" w14:textId="77777777" w:rsidR="00E118CD" w:rsidRPr="002B38FF" w:rsidRDefault="00D95247">
      <w:pPr>
        <w:rPr>
          <w:sz w:val="6"/>
          <w:szCs w:val="14"/>
        </w:rPr>
      </w:pPr>
      <w:r w:rsidRPr="002B38FF">
        <w:rPr>
          <w:sz w:val="6"/>
          <w:szCs w:val="14"/>
        </w:rPr>
        <w:t xml:space="preserve"> </w:t>
      </w:r>
    </w:p>
    <w:p w14:paraId="545620FF" w14:textId="77777777" w:rsidR="00E118CD" w:rsidRPr="002B38FF" w:rsidRDefault="00D95247">
      <w:pPr>
        <w:rPr>
          <w:sz w:val="6"/>
          <w:szCs w:val="14"/>
        </w:rPr>
      </w:pPr>
      <w:r w:rsidRPr="002B38FF">
        <w:rPr>
          <w:rFonts w:ascii="arial,helvetica,sans-serif"/>
          <w:szCs w:val="14"/>
        </w:rPr>
        <w:t>Es tindran en compte les prescripcions de la subsecci</w:t>
      </w:r>
      <w:r w:rsidRPr="002B38FF">
        <w:rPr>
          <w:rFonts w:ascii="arial,helvetica,sans-serif"/>
          <w:szCs w:val="14"/>
        </w:rPr>
        <w:t>ó</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1.1. Enderrocaments</w:t>
      </w:r>
      <w:r w:rsidRPr="002B38FF">
        <w:rPr>
          <w:rFonts w:ascii="arial,helvetica,sans-serif"/>
          <w:szCs w:val="14"/>
        </w:rPr>
        <w:t>»</w:t>
      </w:r>
      <w:r w:rsidRPr="002B38FF">
        <w:rPr>
          <w:rFonts w:ascii="arial,helvetica,sans-serif"/>
          <w:szCs w:val="14"/>
        </w:rPr>
        <w:t>.</w:t>
      </w:r>
    </w:p>
    <w:p w14:paraId="073CB101" w14:textId="77777777" w:rsidR="00E118CD" w:rsidRPr="002B38FF" w:rsidRDefault="00D95247">
      <w:pPr>
        <w:rPr>
          <w:sz w:val="6"/>
          <w:szCs w:val="14"/>
        </w:rPr>
      </w:pPr>
      <w:r w:rsidRPr="002B38FF">
        <w:rPr>
          <w:sz w:val="6"/>
          <w:szCs w:val="14"/>
        </w:rPr>
        <w:t xml:space="preserve"> </w:t>
      </w:r>
    </w:p>
    <w:p w14:paraId="3E5F2916" w14:textId="77777777" w:rsidR="00E118CD" w:rsidRPr="002B38FF" w:rsidRDefault="00D95247">
      <w:pPr>
        <w:rPr>
          <w:sz w:val="6"/>
          <w:szCs w:val="14"/>
        </w:rPr>
      </w:pPr>
      <w:r w:rsidRPr="002B38FF">
        <w:rPr>
          <w:rFonts w:ascii="arial,helvetica,sans-serif"/>
          <w:szCs w:val="14"/>
        </w:rPr>
        <w:t>Abans d'obrir buits, es comprovaran els problemes d'estabilitat que hi pugui haver per l'obertura d'aquests. Si l'obertura del buit s</w:t>
      </w:r>
      <w:r w:rsidRPr="002B38FF">
        <w:rPr>
          <w:rFonts w:ascii="arial,helvetica,sans-serif"/>
          <w:szCs w:val="14"/>
        </w:rPr>
        <w:t>’</w:t>
      </w:r>
      <w:r w:rsidRPr="002B38FF">
        <w:rPr>
          <w:rFonts w:ascii="arial,helvetica,sans-serif"/>
          <w:szCs w:val="14"/>
        </w:rPr>
        <w:t>ha de fer en un mur de rajola massissa, aquest es descarregar</w:t>
      </w:r>
      <w:r w:rsidRPr="002B38FF">
        <w:rPr>
          <w:rFonts w:ascii="arial,helvetica,sans-serif"/>
          <w:szCs w:val="14"/>
        </w:rPr>
        <w:t>à</w:t>
      </w:r>
      <w:r w:rsidRPr="002B38FF">
        <w:rPr>
          <w:rFonts w:ascii="arial,helvetica,sans-serif"/>
          <w:szCs w:val="14"/>
        </w:rPr>
        <w:t xml:space="preserve"> primer, i es baixaran els elements que recolzen en el mur. A continuaci</w:t>
      </w:r>
      <w:r w:rsidRPr="002B38FF">
        <w:rPr>
          <w:rFonts w:ascii="arial,helvetica,sans-serif"/>
          <w:szCs w:val="14"/>
        </w:rPr>
        <w:t>ó</w:t>
      </w:r>
      <w:r w:rsidRPr="002B38FF">
        <w:rPr>
          <w:rFonts w:ascii="arial,helvetica,sans-serif"/>
          <w:szCs w:val="14"/>
        </w:rPr>
        <w:t>, s</w:t>
      </w:r>
      <w:r w:rsidRPr="002B38FF">
        <w:rPr>
          <w:rFonts w:ascii="arial,helvetica,sans-serif"/>
          <w:szCs w:val="14"/>
        </w:rPr>
        <w:t>’</w:t>
      </w:r>
      <w:r w:rsidRPr="002B38FF">
        <w:rPr>
          <w:rFonts w:ascii="arial,helvetica,sans-serif"/>
          <w:szCs w:val="14"/>
        </w:rPr>
        <w:t>apuntalar</w:t>
      </w:r>
      <w:r w:rsidRPr="002B38FF">
        <w:rPr>
          <w:rFonts w:ascii="arial,helvetica,sans-serif"/>
          <w:szCs w:val="14"/>
        </w:rPr>
        <w:t>à</w:t>
      </w:r>
      <w:r w:rsidRPr="002B38FF">
        <w:rPr>
          <w:rFonts w:ascii="arial,helvetica,sans-serif"/>
          <w:szCs w:val="14"/>
        </w:rPr>
        <w:t xml:space="preserve"> el buit abans de demolir totalment.</w:t>
      </w:r>
    </w:p>
    <w:p w14:paraId="63B813E5" w14:textId="77777777" w:rsidR="00E118CD" w:rsidRPr="002B38FF" w:rsidRDefault="00D95247">
      <w:pPr>
        <w:rPr>
          <w:sz w:val="6"/>
          <w:szCs w:val="14"/>
        </w:rPr>
      </w:pPr>
      <w:r w:rsidRPr="002B38FF">
        <w:rPr>
          <w:sz w:val="6"/>
          <w:szCs w:val="14"/>
        </w:rPr>
        <w:t xml:space="preserve"> </w:t>
      </w:r>
    </w:p>
    <w:p w14:paraId="27E02F67" w14:textId="77777777" w:rsidR="00E118CD" w:rsidRPr="002B38FF" w:rsidRDefault="00D95247">
      <w:pPr>
        <w:rPr>
          <w:sz w:val="6"/>
          <w:szCs w:val="14"/>
        </w:rPr>
      </w:pPr>
      <w:r w:rsidRPr="002B38FF">
        <w:rPr>
          <w:rFonts w:ascii="arial,helvetica,sans-serif"/>
          <w:b/>
          <w:szCs w:val="14"/>
        </w:rPr>
        <w:t>Proc</w:t>
      </w:r>
      <w:r w:rsidRPr="002B38FF">
        <w:rPr>
          <w:rFonts w:ascii="arial,helvetica,sans-serif"/>
          <w:b/>
          <w:szCs w:val="14"/>
        </w:rPr>
        <w:t>é</w:t>
      </w:r>
      <w:r w:rsidRPr="002B38FF">
        <w:rPr>
          <w:rFonts w:ascii="arial,helvetica,sans-serif"/>
          <w:b/>
          <w:szCs w:val="14"/>
        </w:rPr>
        <w:t>s d'execuci</w:t>
      </w:r>
      <w:r w:rsidRPr="002B38FF">
        <w:rPr>
          <w:rFonts w:ascii="arial,helvetica,sans-serif"/>
          <w:b/>
          <w:szCs w:val="14"/>
        </w:rPr>
        <w:t>ó</w:t>
      </w:r>
    </w:p>
    <w:p w14:paraId="5E875BE1" w14:textId="77777777" w:rsidR="00E118CD" w:rsidRPr="002B38FF" w:rsidRDefault="00D95247">
      <w:pPr>
        <w:rPr>
          <w:sz w:val="6"/>
          <w:szCs w:val="14"/>
        </w:rPr>
      </w:pPr>
      <w:r w:rsidRPr="002B38FF">
        <w:rPr>
          <w:sz w:val="6"/>
          <w:szCs w:val="14"/>
        </w:rPr>
        <w:t xml:space="preserve"> </w:t>
      </w:r>
    </w:p>
    <w:p w14:paraId="09DCC24C" w14:textId="77777777" w:rsidR="00E118CD" w:rsidRPr="002B38FF" w:rsidRDefault="00D95247">
      <w:pPr>
        <w:numPr>
          <w:ilvl w:val="0"/>
          <w:numId w:val="9"/>
        </w:numPr>
        <w:rPr>
          <w:sz w:val="6"/>
          <w:szCs w:val="14"/>
        </w:rPr>
      </w:pPr>
      <w:r w:rsidRPr="002B38FF">
        <w:rPr>
          <w:rFonts w:ascii="arial,helvetica,sans-serif"/>
          <w:b/>
          <w:szCs w:val="14"/>
        </w:rPr>
        <w:t>Execuci</w:t>
      </w:r>
      <w:r w:rsidRPr="002B38FF">
        <w:rPr>
          <w:rFonts w:ascii="arial,helvetica,sans-serif"/>
          <w:b/>
          <w:szCs w:val="14"/>
        </w:rPr>
        <w:t>ó</w:t>
      </w:r>
    </w:p>
    <w:p w14:paraId="7516A53D" w14:textId="77777777" w:rsidR="00E118CD" w:rsidRPr="002B38FF" w:rsidRDefault="00D95247">
      <w:pPr>
        <w:rPr>
          <w:sz w:val="6"/>
          <w:szCs w:val="14"/>
        </w:rPr>
      </w:pPr>
      <w:r w:rsidRPr="002B38FF">
        <w:rPr>
          <w:sz w:val="6"/>
          <w:szCs w:val="14"/>
        </w:rPr>
        <w:t xml:space="preserve"> </w:t>
      </w:r>
    </w:p>
    <w:p w14:paraId="00CE07E1" w14:textId="77777777" w:rsidR="00E118CD" w:rsidRPr="002B38FF" w:rsidRDefault="00D95247">
      <w:pPr>
        <w:rPr>
          <w:sz w:val="6"/>
          <w:szCs w:val="14"/>
        </w:rPr>
      </w:pPr>
      <w:r w:rsidRPr="002B38FF">
        <w:rPr>
          <w:rFonts w:ascii="arial,helvetica,sans-serif"/>
          <w:szCs w:val="14"/>
        </w:rPr>
        <w:t>Es tindran en compte les prescripcions de la subsecci</w:t>
      </w:r>
      <w:r w:rsidRPr="002B38FF">
        <w:rPr>
          <w:rFonts w:ascii="arial,helvetica,sans-serif"/>
          <w:szCs w:val="14"/>
        </w:rPr>
        <w:t>ó</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1.1. Enderrocaments</w:t>
      </w:r>
      <w:r w:rsidRPr="002B38FF">
        <w:rPr>
          <w:rFonts w:ascii="arial,helvetica,sans-serif"/>
          <w:szCs w:val="14"/>
        </w:rPr>
        <w:t>»</w:t>
      </w:r>
      <w:r w:rsidRPr="002B38FF">
        <w:rPr>
          <w:rFonts w:ascii="arial,helvetica,sans-serif"/>
          <w:szCs w:val="14"/>
        </w:rPr>
        <w:t>.</w:t>
      </w:r>
    </w:p>
    <w:p w14:paraId="7B10F9CF" w14:textId="77777777" w:rsidR="00E118CD" w:rsidRPr="002B38FF" w:rsidRDefault="00D95247">
      <w:pPr>
        <w:rPr>
          <w:sz w:val="6"/>
          <w:szCs w:val="14"/>
        </w:rPr>
      </w:pPr>
      <w:r w:rsidRPr="002B38FF">
        <w:rPr>
          <w:sz w:val="6"/>
          <w:szCs w:val="14"/>
        </w:rPr>
        <w:t xml:space="preserve"> </w:t>
      </w:r>
    </w:p>
    <w:p w14:paraId="554C6772" w14:textId="77777777" w:rsidR="00E118CD" w:rsidRPr="002B38FF" w:rsidRDefault="00D95247">
      <w:pPr>
        <w:rPr>
          <w:sz w:val="6"/>
          <w:szCs w:val="14"/>
        </w:rPr>
      </w:pPr>
      <w:r w:rsidRPr="002B38FF">
        <w:rPr>
          <w:rFonts w:ascii="arial,helvetica,sans-serif"/>
          <w:szCs w:val="14"/>
        </w:rPr>
        <w:t>En finalitzar la jornada de treball, no quedaran murs que puguin ser inestables. L'ordre de demolici</w:t>
      </w:r>
      <w:r w:rsidRPr="002B38FF">
        <w:rPr>
          <w:rFonts w:ascii="arial,helvetica,sans-serif"/>
          <w:szCs w:val="14"/>
        </w:rPr>
        <w:t>ó</w:t>
      </w:r>
      <w:r w:rsidRPr="002B38FF">
        <w:rPr>
          <w:rFonts w:ascii="arial,helvetica,sans-serif"/>
          <w:szCs w:val="14"/>
        </w:rPr>
        <w:t xml:space="preserve"> s'efectuar</w:t>
      </w:r>
      <w:r w:rsidRPr="002B38FF">
        <w:rPr>
          <w:rFonts w:ascii="arial,helvetica,sans-serif"/>
          <w:szCs w:val="14"/>
        </w:rPr>
        <w:t>à</w:t>
      </w:r>
      <w:r w:rsidRPr="002B38FF">
        <w:rPr>
          <w:rFonts w:ascii="arial,helvetica,sans-serif"/>
          <w:szCs w:val="14"/>
        </w:rPr>
        <w:t>, en general, de dalt cap avall de tal manera que la demolici</w:t>
      </w:r>
      <w:r w:rsidRPr="002B38FF">
        <w:rPr>
          <w:rFonts w:ascii="arial,helvetica,sans-serif"/>
          <w:szCs w:val="14"/>
        </w:rPr>
        <w:t>ó</w:t>
      </w:r>
      <w:r w:rsidRPr="002B38FF">
        <w:rPr>
          <w:rFonts w:ascii="arial,helvetica,sans-serif"/>
          <w:szCs w:val="14"/>
        </w:rPr>
        <w:t xml:space="preserve"> es faci pr</w:t>
      </w:r>
      <w:r w:rsidRPr="002B38FF">
        <w:rPr>
          <w:rFonts w:ascii="arial,helvetica,sans-serif"/>
          <w:szCs w:val="14"/>
        </w:rPr>
        <w:t>à</w:t>
      </w:r>
      <w:r w:rsidRPr="002B38FF">
        <w:rPr>
          <w:rFonts w:ascii="arial,helvetica,sans-serif"/>
          <w:szCs w:val="14"/>
        </w:rPr>
        <w:t>cticament al mateix nivell, sense que hi hagi persones situades en la mateixa vertical ni prop d'elements que s'abatin o bolquin.</w:t>
      </w:r>
    </w:p>
    <w:p w14:paraId="6F295F58" w14:textId="77777777" w:rsidR="00E118CD" w:rsidRPr="002B38FF" w:rsidRDefault="00D95247">
      <w:pPr>
        <w:rPr>
          <w:sz w:val="6"/>
          <w:szCs w:val="14"/>
        </w:rPr>
      </w:pPr>
      <w:r w:rsidRPr="002B38FF">
        <w:rPr>
          <w:sz w:val="6"/>
          <w:szCs w:val="14"/>
        </w:rPr>
        <w:t xml:space="preserve"> </w:t>
      </w:r>
    </w:p>
    <w:p w14:paraId="213BB87E" w14:textId="77777777" w:rsidR="00E118CD" w:rsidRPr="002B38FF" w:rsidRDefault="00D95247">
      <w:pPr>
        <w:rPr>
          <w:sz w:val="6"/>
          <w:szCs w:val="14"/>
        </w:rPr>
      </w:pPr>
      <w:r w:rsidRPr="002B38FF">
        <w:rPr>
          <w:rFonts w:ascii="arial,helvetica,sans-serif"/>
          <w:szCs w:val="14"/>
        </w:rPr>
        <w:t>- Aixecat de fusteria i manyeria:</w:t>
      </w:r>
    </w:p>
    <w:p w14:paraId="0B2187A1" w14:textId="77777777" w:rsidR="00E118CD" w:rsidRPr="002B38FF" w:rsidRDefault="00D95247">
      <w:pPr>
        <w:rPr>
          <w:sz w:val="6"/>
          <w:szCs w:val="14"/>
        </w:rPr>
      </w:pPr>
      <w:r w:rsidRPr="002B38FF">
        <w:rPr>
          <w:sz w:val="6"/>
          <w:szCs w:val="14"/>
        </w:rPr>
        <w:t xml:space="preserve"> </w:t>
      </w:r>
    </w:p>
    <w:p w14:paraId="205CD467" w14:textId="77777777" w:rsidR="00E118CD" w:rsidRPr="002B38FF" w:rsidRDefault="00D95247">
      <w:pPr>
        <w:rPr>
          <w:sz w:val="6"/>
          <w:szCs w:val="14"/>
        </w:rPr>
      </w:pPr>
      <w:r w:rsidRPr="002B38FF">
        <w:rPr>
          <w:rFonts w:ascii="arial,helvetica,sans-serif"/>
          <w:szCs w:val="14"/>
        </w:rPr>
        <w:t>Els elements de fusteria es desmuntaran abans de realitzar la demolici</w:t>
      </w:r>
      <w:r w:rsidRPr="002B38FF">
        <w:rPr>
          <w:rFonts w:ascii="arial,helvetica,sans-serif"/>
          <w:szCs w:val="14"/>
        </w:rPr>
        <w:t>ó</w:t>
      </w:r>
      <w:r w:rsidRPr="002B38FF">
        <w:rPr>
          <w:rFonts w:ascii="arial,helvetica,sans-serif"/>
          <w:szCs w:val="14"/>
        </w:rPr>
        <w:t xml:space="preserve"> de les f</w:t>
      </w:r>
      <w:r w:rsidRPr="002B38FF">
        <w:rPr>
          <w:rFonts w:ascii="arial,helvetica,sans-serif"/>
          <w:szCs w:val="14"/>
        </w:rPr>
        <w:t>à</w:t>
      </w:r>
      <w:r w:rsidRPr="002B38FF">
        <w:rPr>
          <w:rFonts w:ascii="arial,helvetica,sans-serif"/>
          <w:szCs w:val="14"/>
        </w:rPr>
        <w:t>briques, amb la finalitat d'aprofitar-los, si est</w:t>
      </w:r>
      <w:r w:rsidRPr="002B38FF">
        <w:rPr>
          <w:rFonts w:ascii="arial,helvetica,sans-serif"/>
          <w:szCs w:val="14"/>
        </w:rPr>
        <w:t>à</w:t>
      </w:r>
      <w:r w:rsidRPr="002B38FF">
        <w:rPr>
          <w:rFonts w:ascii="arial,helvetica,sans-serif"/>
          <w:szCs w:val="14"/>
        </w:rPr>
        <w:t xml:space="preserve"> estipulat aix</w:t>
      </w:r>
      <w:r w:rsidRPr="002B38FF">
        <w:rPr>
          <w:rFonts w:ascii="arial,helvetica,sans-serif"/>
          <w:szCs w:val="14"/>
        </w:rPr>
        <w:t>í</w:t>
      </w:r>
      <w:r w:rsidRPr="002B38FF">
        <w:rPr>
          <w:rFonts w:ascii="arial,helvetica,sans-serif"/>
          <w:szCs w:val="14"/>
        </w:rPr>
        <w:t xml:space="preserve"> en el projecte. Es desmuntaran aquelles parts de la fusteria que no hagin rebut les f</w:t>
      </w:r>
      <w:r w:rsidRPr="002B38FF">
        <w:rPr>
          <w:rFonts w:ascii="arial,helvetica,sans-serif"/>
          <w:szCs w:val="14"/>
        </w:rPr>
        <w:t>à</w:t>
      </w:r>
      <w:r w:rsidRPr="002B38FF">
        <w:rPr>
          <w:rFonts w:ascii="arial,helvetica,sans-serif"/>
          <w:szCs w:val="14"/>
        </w:rPr>
        <w:t>briques. Generalment per procediments no mec</w:t>
      </w:r>
      <w:r w:rsidRPr="002B38FF">
        <w:rPr>
          <w:rFonts w:ascii="arial,helvetica,sans-serif"/>
          <w:szCs w:val="14"/>
        </w:rPr>
        <w:t>à</w:t>
      </w:r>
      <w:r w:rsidRPr="002B38FF">
        <w:rPr>
          <w:rFonts w:ascii="arial,helvetica,sans-serif"/>
          <w:szCs w:val="14"/>
        </w:rPr>
        <w:t xml:space="preserve">nics, se </w:t>
      </w:r>
      <w:proofErr w:type="gramStart"/>
      <w:r w:rsidRPr="002B38FF">
        <w:rPr>
          <w:rFonts w:ascii="arial,helvetica,sans-serif"/>
          <w:szCs w:val="14"/>
        </w:rPr>
        <w:t>separaran</w:t>
      </w:r>
      <w:proofErr w:type="gramEnd"/>
      <w:r w:rsidRPr="002B38FF">
        <w:rPr>
          <w:rFonts w:ascii="arial,helvetica,sans-serif"/>
          <w:szCs w:val="14"/>
        </w:rPr>
        <w:t xml:space="preserve"> les parts de la fusteria que estiguin encastades a les f</w:t>
      </w:r>
      <w:r w:rsidRPr="002B38FF">
        <w:rPr>
          <w:rFonts w:ascii="arial,helvetica,sans-serif"/>
          <w:szCs w:val="14"/>
        </w:rPr>
        <w:t>à</w:t>
      </w:r>
      <w:r w:rsidRPr="002B38FF">
        <w:rPr>
          <w:rFonts w:ascii="arial,helvetica,sans-serif"/>
          <w:szCs w:val="14"/>
        </w:rPr>
        <w:t>briques. Es retirar</w:t>
      </w:r>
      <w:r w:rsidRPr="002B38FF">
        <w:rPr>
          <w:rFonts w:ascii="arial,helvetica,sans-serif"/>
          <w:szCs w:val="14"/>
        </w:rPr>
        <w:t>à</w:t>
      </w:r>
      <w:r w:rsidRPr="002B38FF">
        <w:rPr>
          <w:rFonts w:ascii="arial,helvetica,sans-serif"/>
          <w:szCs w:val="14"/>
        </w:rPr>
        <w:t xml:space="preserve"> la fusteria a mesura que es recuperi. </w:t>
      </w:r>
      <w:r w:rsidRPr="002B38FF">
        <w:rPr>
          <w:rFonts w:ascii="arial,helvetica,sans-serif"/>
          <w:szCs w:val="14"/>
        </w:rPr>
        <w:t>É</w:t>
      </w:r>
      <w:r w:rsidRPr="002B38FF">
        <w:rPr>
          <w:rFonts w:ascii="arial,helvetica,sans-serif"/>
          <w:szCs w:val="14"/>
        </w:rPr>
        <w:t>s convenient no desmuntar els c</w:t>
      </w:r>
      <w:r w:rsidRPr="002B38FF">
        <w:rPr>
          <w:rFonts w:ascii="arial,helvetica,sans-serif"/>
          <w:szCs w:val="14"/>
        </w:rPr>
        <w:t>è</w:t>
      </w:r>
      <w:r w:rsidRPr="002B38FF">
        <w:rPr>
          <w:rFonts w:ascii="arial,helvetica,sans-serif"/>
          <w:szCs w:val="14"/>
        </w:rPr>
        <w:t>rcols dels buits, ja que per si mateixos constitueixen un element que sustenta la llinda i, llevat que es troben molt deteriorats, eviten la necessitat d'haver de prendre precaucions que ens obliguin a baixar-los. Els c</w:t>
      </w:r>
      <w:r w:rsidRPr="002B38FF">
        <w:rPr>
          <w:rFonts w:ascii="arial,helvetica,sans-serif"/>
          <w:szCs w:val="14"/>
        </w:rPr>
        <w:t>è</w:t>
      </w:r>
      <w:r w:rsidRPr="002B38FF">
        <w:rPr>
          <w:rFonts w:ascii="arial,helvetica,sans-serif"/>
          <w:szCs w:val="14"/>
        </w:rPr>
        <w:t>rcols es desmuntaran, en general, quan es vagi a demolir l'element estructural en el qual estiguin situats. Quan es retira fusteria i manyeria en plantes inferiors a la que s'est</w:t>
      </w:r>
      <w:r w:rsidRPr="002B38FF">
        <w:rPr>
          <w:rFonts w:ascii="arial,helvetica,sans-serif"/>
          <w:szCs w:val="14"/>
        </w:rPr>
        <w:t>à</w:t>
      </w:r>
      <w:r w:rsidRPr="002B38FF">
        <w:rPr>
          <w:rFonts w:ascii="arial,helvetica,sans-serif"/>
          <w:szCs w:val="14"/>
        </w:rPr>
        <w:t xml:space="preserve"> demolint, no s'afectar</w:t>
      </w:r>
      <w:r w:rsidRPr="002B38FF">
        <w:rPr>
          <w:rFonts w:ascii="arial,helvetica,sans-serif"/>
          <w:szCs w:val="14"/>
        </w:rPr>
        <w:t>à</w:t>
      </w:r>
      <w:r w:rsidRPr="002B38FF">
        <w:rPr>
          <w:rFonts w:ascii="arial,helvetica,sans-serif"/>
          <w:szCs w:val="14"/>
        </w:rPr>
        <w:t xml:space="preserve"> l'estabilitat de l'element estructural en el qual estiguin situades i en els buits es disposaran proteccions provisionals que donin al buit.</w:t>
      </w:r>
    </w:p>
    <w:p w14:paraId="244D2DA4" w14:textId="77777777" w:rsidR="00E118CD" w:rsidRPr="002B38FF" w:rsidRDefault="00D95247">
      <w:pPr>
        <w:rPr>
          <w:sz w:val="6"/>
          <w:szCs w:val="14"/>
        </w:rPr>
      </w:pPr>
      <w:r w:rsidRPr="002B38FF">
        <w:rPr>
          <w:sz w:val="6"/>
          <w:szCs w:val="14"/>
        </w:rPr>
        <w:t xml:space="preserve"> </w:t>
      </w:r>
    </w:p>
    <w:p w14:paraId="3FDCA539" w14:textId="77777777" w:rsidR="00E118CD" w:rsidRPr="002B38FF" w:rsidRDefault="00D95247">
      <w:pPr>
        <w:rPr>
          <w:sz w:val="6"/>
          <w:szCs w:val="14"/>
        </w:rPr>
      </w:pPr>
      <w:r w:rsidRPr="002B38FF">
        <w:rPr>
          <w:rFonts w:ascii="arial,helvetica,sans-serif"/>
          <w:szCs w:val="14"/>
        </w:rPr>
        <w:t>- Demolici</w:t>
      </w:r>
      <w:r w:rsidRPr="002B38FF">
        <w:rPr>
          <w:rFonts w:ascii="arial,helvetica,sans-serif"/>
          <w:szCs w:val="14"/>
        </w:rPr>
        <w:t>ó</w:t>
      </w:r>
      <w:r w:rsidRPr="002B38FF">
        <w:rPr>
          <w:rFonts w:ascii="arial,helvetica,sans-serif"/>
          <w:szCs w:val="14"/>
        </w:rPr>
        <w:t xml:space="preserve"> de barandats:</w:t>
      </w:r>
    </w:p>
    <w:p w14:paraId="0EBB61D6" w14:textId="77777777" w:rsidR="00E118CD" w:rsidRPr="002B38FF" w:rsidRDefault="00D95247">
      <w:pPr>
        <w:rPr>
          <w:sz w:val="6"/>
          <w:szCs w:val="14"/>
        </w:rPr>
      </w:pPr>
      <w:r w:rsidRPr="002B38FF">
        <w:rPr>
          <w:sz w:val="6"/>
          <w:szCs w:val="14"/>
        </w:rPr>
        <w:t xml:space="preserve"> </w:t>
      </w:r>
    </w:p>
    <w:p w14:paraId="45A51852" w14:textId="77777777" w:rsidR="00E118CD" w:rsidRPr="002B38FF" w:rsidRDefault="00D95247">
      <w:pPr>
        <w:rPr>
          <w:sz w:val="6"/>
          <w:szCs w:val="14"/>
        </w:rPr>
      </w:pPr>
      <w:r w:rsidRPr="002B38FF">
        <w:rPr>
          <w:rFonts w:ascii="arial,helvetica,sans-serif"/>
          <w:szCs w:val="14"/>
        </w:rPr>
        <w:t>Es demoliran, en general, els barandats abans de derrocar el forjat superior que hi recolzi. Quan el forjat hagi cedit, no es llevaran els barandats sense que aquell s</w:t>
      </w:r>
      <w:r w:rsidRPr="002B38FF">
        <w:rPr>
          <w:rFonts w:ascii="arial,helvetica,sans-serif"/>
          <w:szCs w:val="14"/>
        </w:rPr>
        <w:t>’</w:t>
      </w:r>
      <w:r w:rsidRPr="002B38FF">
        <w:rPr>
          <w:rFonts w:ascii="arial,helvetica,sans-serif"/>
          <w:szCs w:val="14"/>
        </w:rPr>
        <w:t>hagi apuntalat pr</w:t>
      </w:r>
      <w:r w:rsidRPr="002B38FF">
        <w:rPr>
          <w:rFonts w:ascii="arial,helvetica,sans-serif"/>
          <w:szCs w:val="14"/>
        </w:rPr>
        <w:t>è</w:t>
      </w:r>
      <w:r w:rsidRPr="002B38FF">
        <w:rPr>
          <w:rFonts w:ascii="arial,helvetica,sans-serif"/>
          <w:szCs w:val="14"/>
        </w:rPr>
        <w:t>viament. Els barandats de rajola es derrocaran de dalt cap avall. Els barandats interiors s'han de derrocar a nivell de cada planta, tallant amb regates verticals i efectuant el bolcatge per espenta, que es far</w:t>
      </w:r>
      <w:r w:rsidRPr="002B38FF">
        <w:rPr>
          <w:rFonts w:ascii="arial,helvetica,sans-serif"/>
          <w:szCs w:val="14"/>
        </w:rPr>
        <w:t>à</w:t>
      </w:r>
      <w:r w:rsidRPr="002B38FF">
        <w:rPr>
          <w:rFonts w:ascii="arial,helvetica,sans-serif"/>
          <w:szCs w:val="14"/>
        </w:rPr>
        <w:t xml:space="preserve"> per damunt del punt de gravetat. En el cas de barandats d'entramat autoportant, aquests hauran de desmuntar-se en l'ordre invers al que van ser muntats.</w:t>
      </w:r>
    </w:p>
    <w:p w14:paraId="69A2E9DD" w14:textId="77777777" w:rsidR="00E118CD" w:rsidRPr="002B38FF" w:rsidRDefault="00D95247">
      <w:pPr>
        <w:rPr>
          <w:sz w:val="6"/>
          <w:szCs w:val="14"/>
        </w:rPr>
      </w:pPr>
      <w:r w:rsidRPr="002B38FF">
        <w:rPr>
          <w:sz w:val="6"/>
          <w:szCs w:val="14"/>
        </w:rPr>
        <w:t xml:space="preserve"> </w:t>
      </w:r>
    </w:p>
    <w:p w14:paraId="29F2A897" w14:textId="77777777" w:rsidR="00E118CD" w:rsidRPr="002B38FF" w:rsidRDefault="00D95247">
      <w:pPr>
        <w:rPr>
          <w:sz w:val="6"/>
          <w:szCs w:val="14"/>
        </w:rPr>
      </w:pPr>
      <w:r w:rsidRPr="002B38FF">
        <w:rPr>
          <w:rFonts w:ascii="arial,helvetica,sans-serif"/>
          <w:szCs w:val="14"/>
        </w:rPr>
        <w:t>- Demolici</w:t>
      </w:r>
      <w:r w:rsidRPr="002B38FF">
        <w:rPr>
          <w:rFonts w:ascii="arial,helvetica,sans-serif"/>
          <w:szCs w:val="14"/>
        </w:rPr>
        <w:t>ó</w:t>
      </w:r>
      <w:r w:rsidRPr="002B38FF">
        <w:rPr>
          <w:rFonts w:ascii="arial,helvetica,sans-serif"/>
          <w:szCs w:val="14"/>
        </w:rPr>
        <w:t xml:space="preserve"> de tancaments:</w:t>
      </w:r>
    </w:p>
    <w:p w14:paraId="5D3A7282" w14:textId="77777777" w:rsidR="00E118CD" w:rsidRPr="002B38FF" w:rsidRDefault="00D95247">
      <w:pPr>
        <w:rPr>
          <w:sz w:val="6"/>
          <w:szCs w:val="14"/>
        </w:rPr>
      </w:pPr>
      <w:r w:rsidRPr="002B38FF">
        <w:rPr>
          <w:sz w:val="6"/>
          <w:szCs w:val="14"/>
        </w:rPr>
        <w:t xml:space="preserve"> </w:t>
      </w:r>
    </w:p>
    <w:p w14:paraId="2647D446" w14:textId="77777777" w:rsidR="00E118CD" w:rsidRPr="002B38FF" w:rsidRDefault="00D95247">
      <w:pPr>
        <w:rPr>
          <w:sz w:val="6"/>
          <w:szCs w:val="14"/>
        </w:rPr>
      </w:pPr>
      <w:r w:rsidRPr="002B38FF">
        <w:rPr>
          <w:rFonts w:ascii="arial,helvetica,sans-serif"/>
          <w:szCs w:val="14"/>
        </w:rPr>
        <w:t>Es demoliran, en general, els tancaments no resistents despr</w:t>
      </w:r>
      <w:r w:rsidRPr="002B38FF">
        <w:rPr>
          <w:rFonts w:ascii="arial,helvetica,sans-serif"/>
          <w:szCs w:val="14"/>
        </w:rPr>
        <w:t>é</w:t>
      </w:r>
      <w:r w:rsidRPr="002B38FF">
        <w:rPr>
          <w:rFonts w:ascii="arial,helvetica,sans-serif"/>
          <w:szCs w:val="14"/>
        </w:rPr>
        <w:t>s d'haver demolit el forjat superior o coberta i abans de derrocar les bigues i pilars del nivell en qu</w:t>
      </w:r>
      <w:r w:rsidRPr="002B38FF">
        <w:rPr>
          <w:rFonts w:ascii="arial,helvetica,sans-serif"/>
          <w:szCs w:val="14"/>
        </w:rPr>
        <w:t>è</w:t>
      </w:r>
      <w:r w:rsidRPr="002B38FF">
        <w:rPr>
          <w:rFonts w:ascii="arial,helvetica,sans-serif"/>
          <w:szCs w:val="14"/>
        </w:rPr>
        <w:t xml:space="preserve"> es treballa. Els tancaments de fa</w:t>
      </w:r>
      <w:r w:rsidRPr="002B38FF">
        <w:rPr>
          <w:rFonts w:ascii="arial,helvetica,sans-serif"/>
          <w:szCs w:val="14"/>
        </w:rPr>
        <w:t>ç</w:t>
      </w:r>
      <w:r w:rsidRPr="002B38FF">
        <w:rPr>
          <w:rFonts w:ascii="arial,helvetica,sans-serif"/>
          <w:szCs w:val="14"/>
        </w:rPr>
        <w:t>ana que no formen part de l'estructura de l'edifici han de derrocar-se planta per planta per a impedir que puguin quedar tancaments de m</w:t>
      </w:r>
      <w:r w:rsidRPr="002B38FF">
        <w:rPr>
          <w:rFonts w:ascii="arial,helvetica,sans-serif"/>
          <w:szCs w:val="14"/>
        </w:rPr>
        <w:t>é</w:t>
      </w:r>
      <w:r w:rsidRPr="002B38FF">
        <w:rPr>
          <w:rFonts w:ascii="arial,helvetica,sans-serif"/>
          <w:szCs w:val="14"/>
        </w:rPr>
        <w:t>s d'una planta d'altura sense travar amb el forjat. El bolcatge nom</w:t>
      </w:r>
      <w:r w:rsidRPr="002B38FF">
        <w:rPr>
          <w:rFonts w:ascii="arial,helvetica,sans-serif"/>
          <w:szCs w:val="14"/>
        </w:rPr>
        <w:t>é</w:t>
      </w:r>
      <w:r w:rsidRPr="002B38FF">
        <w:rPr>
          <w:rFonts w:ascii="arial,helvetica,sans-serif"/>
          <w:szCs w:val="14"/>
        </w:rPr>
        <w:t>s podr</w:t>
      </w:r>
      <w:r w:rsidRPr="002B38FF">
        <w:rPr>
          <w:rFonts w:ascii="arial,helvetica,sans-serif"/>
          <w:szCs w:val="14"/>
        </w:rPr>
        <w:t>à</w:t>
      </w:r>
      <w:r w:rsidRPr="002B38FF">
        <w:rPr>
          <w:rFonts w:ascii="arial,helvetica,sans-serif"/>
          <w:szCs w:val="14"/>
        </w:rPr>
        <w:t xml:space="preserve"> fer-se per a elements dels quals es puguin separar les peces, no encastats, situats en fa</w:t>
      </w:r>
      <w:r w:rsidRPr="002B38FF">
        <w:rPr>
          <w:rFonts w:ascii="arial,helvetica,sans-serif"/>
          <w:szCs w:val="14"/>
        </w:rPr>
        <w:t>ç</w:t>
      </w:r>
      <w:r w:rsidRPr="002B38FF">
        <w:rPr>
          <w:rFonts w:ascii="arial,helvetica,sans-serif"/>
          <w:szCs w:val="14"/>
        </w:rPr>
        <w:t>anes fins a una altura de dues plantes i tots els de planta baixa. Abans caldr</w:t>
      </w:r>
      <w:r w:rsidRPr="002B38FF">
        <w:rPr>
          <w:rFonts w:ascii="arial,helvetica,sans-serif"/>
          <w:szCs w:val="14"/>
        </w:rPr>
        <w:t>à</w:t>
      </w:r>
      <w:r w:rsidRPr="002B38FF">
        <w:rPr>
          <w:rFonts w:ascii="arial,helvetica,sans-serif"/>
          <w:szCs w:val="14"/>
        </w:rPr>
        <w:t xml:space="preserve"> atirantar i/o apuntalar l'element, fer regates inferiors d'un ter</w:t>
      </w:r>
      <w:r w:rsidRPr="002B38FF">
        <w:rPr>
          <w:rFonts w:ascii="arial,helvetica,sans-serif"/>
          <w:szCs w:val="14"/>
        </w:rPr>
        <w:t>ç</w:t>
      </w:r>
      <w:r w:rsidRPr="002B38FF">
        <w:rPr>
          <w:rFonts w:ascii="arial,helvetica,sans-serif"/>
          <w:szCs w:val="14"/>
        </w:rPr>
        <w:t xml:space="preserve"> de la seva gross</w:t>
      </w:r>
      <w:r w:rsidRPr="002B38FF">
        <w:rPr>
          <w:rFonts w:ascii="arial,helvetica,sans-serif"/>
          <w:szCs w:val="14"/>
        </w:rPr>
        <w:t>à</w:t>
      </w:r>
      <w:r w:rsidRPr="002B38FF">
        <w:rPr>
          <w:rFonts w:ascii="arial,helvetica,sans-serif"/>
          <w:szCs w:val="14"/>
        </w:rPr>
        <w:t>ria o anul</w:t>
      </w:r>
      <w:r w:rsidRPr="002B38FF">
        <w:rPr>
          <w:rFonts w:ascii="arial,helvetica,sans-serif"/>
          <w:szCs w:val="14"/>
        </w:rPr>
        <w:t>·</w:t>
      </w:r>
      <w:r w:rsidRPr="002B38FF">
        <w:rPr>
          <w:rFonts w:ascii="arial,helvetica,sans-serif"/>
          <w:szCs w:val="14"/>
        </w:rPr>
        <w:t>lar els ancoratges, aplicant la for</w:t>
      </w:r>
      <w:r w:rsidRPr="002B38FF">
        <w:rPr>
          <w:rFonts w:ascii="arial,helvetica,sans-serif"/>
          <w:szCs w:val="14"/>
        </w:rPr>
        <w:t>ç</w:t>
      </w:r>
      <w:r w:rsidRPr="002B38FF">
        <w:rPr>
          <w:rFonts w:ascii="arial,helvetica,sans-serif"/>
          <w:szCs w:val="14"/>
        </w:rPr>
        <w:t xml:space="preserve">a per damunt del centre de gravetat de l'element. Quan sigui necessari treballar sobre un mur extern que tingui pis solament a un costat i altura superior als 10 m, ha d'establir-se, en l'altra cara, una bastida. Quan el mur </w:t>
      </w:r>
      <w:r w:rsidRPr="002B38FF">
        <w:rPr>
          <w:rFonts w:ascii="arial,helvetica,sans-serif"/>
          <w:szCs w:val="14"/>
        </w:rPr>
        <w:t>é</w:t>
      </w:r>
      <w:r w:rsidRPr="002B38FF">
        <w:rPr>
          <w:rFonts w:ascii="arial,helvetica,sans-serif"/>
          <w:szCs w:val="14"/>
        </w:rPr>
        <w:t>s a</w:t>
      </w:r>
      <w:r w:rsidRPr="002B38FF">
        <w:rPr>
          <w:rFonts w:ascii="arial,helvetica,sans-serif"/>
          <w:szCs w:val="14"/>
        </w:rPr>
        <w:t>ï</w:t>
      </w:r>
      <w:r w:rsidRPr="002B38FF">
        <w:rPr>
          <w:rFonts w:ascii="arial,helvetica,sans-serif"/>
          <w:szCs w:val="14"/>
        </w:rPr>
        <w:t>llat, sense pis per cap cara i la seva altura sigui superior a 6 m, la bastida se situar</w:t>
      </w:r>
      <w:r w:rsidRPr="002B38FF">
        <w:rPr>
          <w:rFonts w:ascii="arial,helvetica,sans-serif"/>
          <w:szCs w:val="14"/>
        </w:rPr>
        <w:t>à</w:t>
      </w:r>
      <w:r w:rsidRPr="002B38FF">
        <w:rPr>
          <w:rFonts w:ascii="arial,helvetica,sans-serif"/>
          <w:szCs w:val="14"/>
        </w:rPr>
        <w:t xml:space="preserve"> per les dues cares. </w:t>
      </w:r>
    </w:p>
    <w:p w14:paraId="2CA73C40" w14:textId="77777777" w:rsidR="00E118CD" w:rsidRPr="002B38FF" w:rsidRDefault="00D95247">
      <w:pPr>
        <w:rPr>
          <w:sz w:val="6"/>
          <w:szCs w:val="14"/>
        </w:rPr>
      </w:pPr>
      <w:r w:rsidRPr="002B38FF">
        <w:rPr>
          <w:sz w:val="6"/>
          <w:szCs w:val="14"/>
        </w:rPr>
        <w:t xml:space="preserve"> </w:t>
      </w:r>
    </w:p>
    <w:p w14:paraId="26BF2D48" w14:textId="77777777" w:rsidR="00E118CD" w:rsidRPr="002B38FF" w:rsidRDefault="00D95247">
      <w:pPr>
        <w:rPr>
          <w:sz w:val="6"/>
          <w:szCs w:val="14"/>
        </w:rPr>
      </w:pPr>
      <w:r w:rsidRPr="002B38FF">
        <w:rPr>
          <w:rFonts w:ascii="arial,helvetica,sans-serif"/>
          <w:szCs w:val="14"/>
        </w:rPr>
        <w:t>- Demolici</w:t>
      </w:r>
      <w:r w:rsidRPr="002B38FF">
        <w:rPr>
          <w:rFonts w:ascii="arial,helvetica,sans-serif"/>
          <w:szCs w:val="14"/>
        </w:rPr>
        <w:t>ó</w:t>
      </w:r>
      <w:r w:rsidRPr="002B38FF">
        <w:rPr>
          <w:rFonts w:ascii="arial,helvetica,sans-serif"/>
          <w:szCs w:val="14"/>
        </w:rPr>
        <w:t xml:space="preserve"> de tancament prefabricat:</w:t>
      </w:r>
    </w:p>
    <w:p w14:paraId="0F38E852" w14:textId="77777777" w:rsidR="00E118CD" w:rsidRPr="002B38FF" w:rsidRDefault="00D95247">
      <w:pPr>
        <w:rPr>
          <w:sz w:val="6"/>
          <w:szCs w:val="14"/>
        </w:rPr>
      </w:pPr>
      <w:r w:rsidRPr="002B38FF">
        <w:rPr>
          <w:sz w:val="6"/>
          <w:szCs w:val="14"/>
        </w:rPr>
        <w:t xml:space="preserve"> </w:t>
      </w:r>
    </w:p>
    <w:p w14:paraId="15353801" w14:textId="77777777" w:rsidR="00E118CD" w:rsidRPr="002B38FF" w:rsidRDefault="00D95247">
      <w:pPr>
        <w:rPr>
          <w:sz w:val="6"/>
          <w:szCs w:val="14"/>
        </w:rPr>
      </w:pPr>
      <w:r w:rsidRPr="002B38FF">
        <w:rPr>
          <w:rFonts w:ascii="arial,helvetica,sans-serif"/>
          <w:szCs w:val="14"/>
        </w:rPr>
        <w:t>S'al</w:t>
      </w:r>
      <w:r w:rsidRPr="002B38FF">
        <w:rPr>
          <w:rFonts w:ascii="arial,helvetica,sans-serif"/>
          <w:szCs w:val="14"/>
        </w:rPr>
        <w:t>ç</w:t>
      </w:r>
      <w:r w:rsidRPr="002B38FF">
        <w:rPr>
          <w:rFonts w:ascii="arial,helvetica,sans-serif"/>
          <w:szCs w:val="14"/>
        </w:rPr>
        <w:t>ar</w:t>
      </w:r>
      <w:r w:rsidRPr="002B38FF">
        <w:rPr>
          <w:rFonts w:ascii="arial,helvetica,sans-serif"/>
          <w:szCs w:val="14"/>
        </w:rPr>
        <w:t>à</w:t>
      </w:r>
      <w:r w:rsidRPr="002B38FF">
        <w:rPr>
          <w:rFonts w:ascii="arial,helvetica,sans-serif"/>
          <w:szCs w:val="14"/>
        </w:rPr>
        <w:t>, en general, un nivell per davall del qual s'est</w:t>
      </w:r>
      <w:r w:rsidRPr="002B38FF">
        <w:rPr>
          <w:rFonts w:ascii="arial,helvetica,sans-serif"/>
          <w:szCs w:val="14"/>
        </w:rPr>
        <w:t>à</w:t>
      </w:r>
      <w:r w:rsidRPr="002B38FF">
        <w:rPr>
          <w:rFonts w:ascii="arial,helvetica,sans-serif"/>
          <w:szCs w:val="14"/>
        </w:rPr>
        <w:t xml:space="preserve"> demolint, havent llevat abans els vidres. Es podran desmuntar tots els tancaments prefabricats quan aix</w:t>
      </w:r>
      <w:r w:rsidRPr="002B38FF">
        <w:rPr>
          <w:rFonts w:ascii="arial,helvetica,sans-serif"/>
          <w:szCs w:val="14"/>
        </w:rPr>
        <w:t>ò</w:t>
      </w:r>
      <w:r w:rsidRPr="002B38FF">
        <w:rPr>
          <w:rFonts w:ascii="arial,helvetica,sans-serif"/>
          <w:szCs w:val="14"/>
        </w:rPr>
        <w:t xml:space="preserve"> no afebleixi els elements estructurals, i es disposaran en aquest cas proteccions provisionals en els espais que donen al buit i un apuntalament abans de l'inici del desmuntatge.</w:t>
      </w:r>
    </w:p>
    <w:p w14:paraId="35B24A44" w14:textId="77777777" w:rsidR="00E118CD" w:rsidRPr="002B38FF" w:rsidRDefault="00D95247">
      <w:pPr>
        <w:rPr>
          <w:sz w:val="6"/>
          <w:szCs w:val="14"/>
        </w:rPr>
      </w:pPr>
      <w:r w:rsidRPr="002B38FF">
        <w:rPr>
          <w:sz w:val="6"/>
          <w:szCs w:val="14"/>
        </w:rPr>
        <w:t xml:space="preserve"> </w:t>
      </w:r>
    </w:p>
    <w:p w14:paraId="13D7EC9F" w14:textId="77777777" w:rsidR="00E118CD" w:rsidRPr="002B38FF" w:rsidRDefault="00D95247">
      <w:pPr>
        <w:rPr>
          <w:sz w:val="6"/>
          <w:szCs w:val="14"/>
        </w:rPr>
      </w:pPr>
      <w:r w:rsidRPr="002B38FF">
        <w:rPr>
          <w:rFonts w:ascii="arial,helvetica,sans-serif"/>
          <w:szCs w:val="14"/>
        </w:rPr>
        <w:t>- Obertura de buits:</w:t>
      </w:r>
    </w:p>
    <w:p w14:paraId="5D9D420A" w14:textId="77777777" w:rsidR="00E118CD" w:rsidRPr="002B38FF" w:rsidRDefault="00D95247">
      <w:pPr>
        <w:rPr>
          <w:sz w:val="6"/>
          <w:szCs w:val="14"/>
        </w:rPr>
      </w:pPr>
      <w:r w:rsidRPr="002B38FF">
        <w:rPr>
          <w:sz w:val="6"/>
          <w:szCs w:val="14"/>
        </w:rPr>
        <w:t xml:space="preserve"> </w:t>
      </w:r>
    </w:p>
    <w:p w14:paraId="74FB4EE6" w14:textId="77777777" w:rsidR="00E118CD" w:rsidRPr="002B38FF" w:rsidRDefault="00D95247">
      <w:pPr>
        <w:rPr>
          <w:sz w:val="6"/>
          <w:szCs w:val="14"/>
        </w:rPr>
      </w:pPr>
      <w:r w:rsidRPr="002B38FF">
        <w:rPr>
          <w:rFonts w:ascii="arial,helvetica,sans-serif"/>
          <w:szCs w:val="14"/>
        </w:rPr>
        <w:t>S'evacuaran els RCDs produ</w:t>
      </w:r>
      <w:r w:rsidRPr="002B38FF">
        <w:rPr>
          <w:rFonts w:ascii="arial,helvetica,sans-serif"/>
          <w:szCs w:val="14"/>
        </w:rPr>
        <w:t>ï</w:t>
      </w:r>
      <w:r w:rsidRPr="002B38FF">
        <w:rPr>
          <w:rFonts w:ascii="arial,helvetica,sans-serif"/>
          <w:szCs w:val="14"/>
        </w:rPr>
        <w:t>ts i s'acabar</w:t>
      </w:r>
      <w:r w:rsidRPr="002B38FF">
        <w:rPr>
          <w:rFonts w:ascii="arial,helvetica,sans-serif"/>
          <w:szCs w:val="14"/>
        </w:rPr>
        <w:t>à</w:t>
      </w:r>
      <w:r w:rsidRPr="002B38FF">
        <w:rPr>
          <w:rFonts w:ascii="arial,helvetica,sans-serif"/>
          <w:szCs w:val="14"/>
        </w:rPr>
        <w:t xml:space="preserve"> del buit. Si l'obertura del buit s</w:t>
      </w:r>
      <w:r w:rsidRPr="002B38FF">
        <w:rPr>
          <w:rFonts w:ascii="arial,helvetica,sans-serif"/>
          <w:szCs w:val="14"/>
        </w:rPr>
        <w:t>’</w:t>
      </w:r>
      <w:r w:rsidRPr="002B38FF">
        <w:rPr>
          <w:rFonts w:ascii="arial,helvetica,sans-serif"/>
          <w:szCs w:val="14"/>
        </w:rPr>
        <w:t>ha de fer en un forjat, es baixar</w:t>
      </w:r>
      <w:r w:rsidRPr="002B38FF">
        <w:rPr>
          <w:rFonts w:ascii="arial,helvetica,sans-serif"/>
          <w:szCs w:val="14"/>
        </w:rPr>
        <w:t>à</w:t>
      </w:r>
      <w:r w:rsidRPr="002B38FF">
        <w:rPr>
          <w:rFonts w:ascii="arial,helvetica,sans-serif"/>
          <w:szCs w:val="14"/>
        </w:rPr>
        <w:t xml:space="preserve"> pr</w:t>
      </w:r>
      <w:r w:rsidRPr="002B38FF">
        <w:rPr>
          <w:rFonts w:ascii="arial,helvetica,sans-serif"/>
          <w:szCs w:val="14"/>
        </w:rPr>
        <w:t>è</w:t>
      </w:r>
      <w:r w:rsidRPr="002B38FF">
        <w:rPr>
          <w:rFonts w:ascii="arial,helvetica,sans-serif"/>
          <w:szCs w:val="14"/>
        </w:rPr>
        <w:t>viament, i es passar</w:t>
      </w:r>
      <w:r w:rsidRPr="002B38FF">
        <w:rPr>
          <w:rFonts w:ascii="arial,helvetica,sans-serif"/>
          <w:szCs w:val="14"/>
        </w:rPr>
        <w:t>à</w:t>
      </w:r>
      <w:r w:rsidRPr="002B38FF">
        <w:rPr>
          <w:rFonts w:ascii="arial,helvetica,sans-serif"/>
          <w:szCs w:val="14"/>
        </w:rPr>
        <w:t xml:space="preserve"> a continuaci</w:t>
      </w:r>
      <w:r w:rsidRPr="002B38FF">
        <w:rPr>
          <w:rFonts w:ascii="arial,helvetica,sans-serif"/>
          <w:szCs w:val="14"/>
        </w:rPr>
        <w:t>ó</w:t>
      </w:r>
      <w:r w:rsidRPr="002B38FF">
        <w:rPr>
          <w:rFonts w:ascii="arial,helvetica,sans-serif"/>
          <w:szCs w:val="14"/>
        </w:rPr>
        <w:t xml:space="preserve"> a demolir la zona prevista, tot enriostant aquells elements.</w:t>
      </w:r>
    </w:p>
    <w:p w14:paraId="680EC284" w14:textId="77777777" w:rsidR="00E118CD" w:rsidRPr="002B38FF" w:rsidRDefault="00D95247">
      <w:pPr>
        <w:rPr>
          <w:sz w:val="6"/>
          <w:szCs w:val="14"/>
        </w:rPr>
      </w:pPr>
      <w:r w:rsidRPr="002B38FF">
        <w:rPr>
          <w:rFonts w:ascii="Arial,sans-serif"/>
          <w:b/>
          <w:sz w:val="18"/>
          <w:szCs w:val="14"/>
        </w:rPr>
        <w:t xml:space="preserve">2. Acondicionament i fonaments </w:t>
      </w:r>
    </w:p>
    <w:p w14:paraId="194930A0" w14:textId="77777777" w:rsidR="00E118CD" w:rsidRPr="002B38FF" w:rsidRDefault="00D95247">
      <w:pPr>
        <w:rPr>
          <w:sz w:val="6"/>
          <w:szCs w:val="14"/>
        </w:rPr>
      </w:pPr>
      <w:r w:rsidRPr="002B38FF">
        <w:rPr>
          <w:rFonts w:ascii="Arial,sans-serif"/>
          <w:b/>
          <w:sz w:val="18"/>
          <w:szCs w:val="14"/>
        </w:rPr>
        <w:t>2.1. Moviments de terra</w:t>
      </w:r>
    </w:p>
    <w:p w14:paraId="27DB2878" w14:textId="77777777" w:rsidR="00E118CD" w:rsidRPr="002B38FF" w:rsidRDefault="00D95247">
      <w:pPr>
        <w:rPr>
          <w:sz w:val="6"/>
          <w:szCs w:val="14"/>
        </w:rPr>
      </w:pPr>
      <w:r w:rsidRPr="002B38FF">
        <w:rPr>
          <w:rFonts w:ascii="Arial,sans-serif"/>
          <w:b/>
          <w:sz w:val="18"/>
          <w:szCs w:val="14"/>
        </w:rPr>
        <w:t>2.1.1. Esplanaments</w:t>
      </w:r>
    </w:p>
    <w:p w14:paraId="1DAC3BDE"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738176EE"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48BC8D02" w14:textId="77777777" w:rsidR="00E118CD" w:rsidRPr="002B38FF" w:rsidRDefault="00D95247">
      <w:pPr>
        <w:rPr>
          <w:sz w:val="6"/>
          <w:szCs w:val="14"/>
        </w:rPr>
      </w:pPr>
      <w:r w:rsidRPr="002B38FF">
        <w:rPr>
          <w:rFonts w:ascii="Arial,sans-serif"/>
          <w:sz w:val="18"/>
          <w:szCs w:val="14"/>
        </w:rPr>
        <w:t xml:space="preserve"> </w:t>
      </w:r>
    </w:p>
    <w:p w14:paraId="047A6C02" w14:textId="77777777" w:rsidR="00E118CD" w:rsidRPr="002B38FF" w:rsidRDefault="00D95247">
      <w:pPr>
        <w:rPr>
          <w:sz w:val="6"/>
          <w:szCs w:val="14"/>
        </w:rPr>
      </w:pPr>
      <w:r w:rsidRPr="002B38FF">
        <w:rPr>
          <w:rFonts w:ascii="Arial,serif"/>
          <w:szCs w:val="14"/>
        </w:rPr>
        <w:t>Execuci</w:t>
      </w:r>
      <w:r w:rsidRPr="002B38FF">
        <w:rPr>
          <w:rFonts w:ascii="Arial,serif"/>
          <w:szCs w:val="14"/>
        </w:rPr>
        <w:t>ó</w:t>
      </w:r>
      <w:r w:rsidRPr="002B38FF">
        <w:rPr>
          <w:rFonts w:ascii="Arial,serif"/>
          <w:szCs w:val="14"/>
        </w:rPr>
        <w:t xml:space="preserve"> de desmunts i terraplens per a obtenir en el terreny una superf</w:t>
      </w:r>
      <w:r w:rsidRPr="002B38FF">
        <w:rPr>
          <w:rFonts w:ascii="Arial,serif"/>
          <w:szCs w:val="14"/>
        </w:rPr>
        <w:t>í</w:t>
      </w:r>
      <w:r w:rsidRPr="002B38FF">
        <w:rPr>
          <w:rFonts w:ascii="Arial,serif"/>
          <w:szCs w:val="14"/>
        </w:rPr>
        <w:t>cie regular definida pels pl</w:t>
      </w:r>
      <w:r w:rsidRPr="002B38FF">
        <w:rPr>
          <w:rFonts w:ascii="Arial,serif"/>
          <w:szCs w:val="14"/>
        </w:rPr>
        <w:t>à</w:t>
      </w:r>
      <w:r w:rsidRPr="002B38FF">
        <w:rPr>
          <w:rFonts w:ascii="Arial,serif"/>
          <w:szCs w:val="14"/>
        </w:rPr>
        <w:t>nols on hauran de realitzar-se altres excavacions en fase posterior, assentar-se obres o simplement formar una esplanada.</w:t>
      </w:r>
    </w:p>
    <w:p w14:paraId="678E39E1" w14:textId="77777777" w:rsidR="00E118CD" w:rsidRPr="002B38FF" w:rsidRDefault="00D95247">
      <w:pPr>
        <w:rPr>
          <w:sz w:val="6"/>
          <w:szCs w:val="14"/>
        </w:rPr>
      </w:pPr>
      <w:r w:rsidRPr="002B38FF">
        <w:rPr>
          <w:rFonts w:ascii="Arial,sans-serif"/>
          <w:sz w:val="18"/>
          <w:szCs w:val="14"/>
        </w:rPr>
        <w:t xml:space="preserve"> </w:t>
      </w:r>
    </w:p>
    <w:p w14:paraId="564F4C92" w14:textId="77777777" w:rsidR="00E118CD" w:rsidRPr="002B38FF" w:rsidRDefault="00D95247">
      <w:pPr>
        <w:rPr>
          <w:sz w:val="6"/>
          <w:szCs w:val="14"/>
        </w:rPr>
      </w:pPr>
      <w:r w:rsidRPr="002B38FF">
        <w:rPr>
          <w:rFonts w:ascii="Arial,serif"/>
          <w:szCs w:val="14"/>
        </w:rPr>
        <w:t>Compr</w:t>
      </w:r>
      <w:r w:rsidRPr="002B38FF">
        <w:rPr>
          <w:rFonts w:ascii="Arial,serif"/>
          <w:szCs w:val="14"/>
        </w:rPr>
        <w:t>è</w:t>
      </w:r>
      <w:r w:rsidRPr="002B38FF">
        <w:rPr>
          <w:rFonts w:ascii="Arial,serif"/>
          <w:szCs w:val="14"/>
        </w:rPr>
        <w:t>n, a m</w:t>
      </w:r>
      <w:r w:rsidRPr="002B38FF">
        <w:rPr>
          <w:rFonts w:ascii="Arial,serif"/>
          <w:szCs w:val="14"/>
        </w:rPr>
        <w:t>é</w:t>
      </w:r>
      <w:r w:rsidRPr="002B38FF">
        <w:rPr>
          <w:rFonts w:ascii="Arial,serif"/>
          <w:szCs w:val="14"/>
        </w:rPr>
        <w:t>s, els treballs previs de neteja i desbrossament del terreny i la retirada de la terra vegetal.</w:t>
      </w:r>
    </w:p>
    <w:p w14:paraId="3B396318" w14:textId="77777777" w:rsidR="00E118CD" w:rsidRPr="002B38FF" w:rsidRDefault="00D95247">
      <w:pPr>
        <w:rPr>
          <w:sz w:val="6"/>
          <w:szCs w:val="14"/>
        </w:rPr>
      </w:pPr>
      <w:r w:rsidRPr="002B38FF">
        <w:rPr>
          <w:rFonts w:ascii="Arial,sans-serif"/>
          <w:sz w:val="18"/>
          <w:szCs w:val="14"/>
        </w:rPr>
        <w:t xml:space="preserve"> </w:t>
      </w:r>
    </w:p>
    <w:p w14:paraId="239B5255"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18B24CB7" w14:textId="77777777" w:rsidR="00E118CD" w:rsidRPr="002B38FF" w:rsidRDefault="00D95247">
      <w:pPr>
        <w:rPr>
          <w:sz w:val="6"/>
          <w:szCs w:val="14"/>
        </w:rPr>
      </w:pPr>
      <w:r w:rsidRPr="002B38FF">
        <w:rPr>
          <w:rFonts w:ascii="Arial,sans-serif"/>
          <w:sz w:val="18"/>
          <w:szCs w:val="14"/>
        </w:rPr>
        <w:t xml:space="preserve"> </w:t>
      </w:r>
    </w:p>
    <w:p w14:paraId="0B35C70D" w14:textId="77777777" w:rsidR="00E118CD" w:rsidRPr="002B38FF" w:rsidRDefault="00D95247">
      <w:pPr>
        <w:rPr>
          <w:sz w:val="6"/>
          <w:szCs w:val="14"/>
        </w:rPr>
      </w:pPr>
      <w:r w:rsidRPr="002B38FF">
        <w:rPr>
          <w:rFonts w:ascii="Arial,serif"/>
          <w:szCs w:val="14"/>
        </w:rPr>
        <w:t>- Metre quadrat de neteja i desbrossament del terreny amb mitjans manuals o mec</w:t>
      </w:r>
      <w:r w:rsidRPr="002B38FF">
        <w:rPr>
          <w:rFonts w:ascii="Arial,serif"/>
          <w:szCs w:val="14"/>
        </w:rPr>
        <w:t>à</w:t>
      </w:r>
      <w:r w:rsidRPr="002B38FF">
        <w:rPr>
          <w:rFonts w:ascii="Arial,serif"/>
          <w:szCs w:val="14"/>
        </w:rPr>
        <w:t>nics.</w:t>
      </w:r>
    </w:p>
    <w:p w14:paraId="2921E48A" w14:textId="77777777" w:rsidR="00E118CD" w:rsidRPr="002B38FF" w:rsidRDefault="00D95247">
      <w:pPr>
        <w:rPr>
          <w:sz w:val="6"/>
          <w:szCs w:val="14"/>
        </w:rPr>
      </w:pPr>
      <w:r w:rsidRPr="002B38FF">
        <w:rPr>
          <w:rFonts w:ascii="Arial,sans-serif"/>
          <w:sz w:val="18"/>
          <w:szCs w:val="14"/>
        </w:rPr>
        <w:t xml:space="preserve"> </w:t>
      </w:r>
    </w:p>
    <w:p w14:paraId="1449390F" w14:textId="77777777" w:rsidR="00E118CD" w:rsidRPr="002B38FF" w:rsidRDefault="00D95247">
      <w:pPr>
        <w:rPr>
          <w:sz w:val="6"/>
          <w:szCs w:val="14"/>
        </w:rPr>
      </w:pPr>
      <w:r w:rsidRPr="002B38FF">
        <w:rPr>
          <w:rFonts w:ascii="Arial,serif"/>
          <w:szCs w:val="14"/>
        </w:rPr>
        <w:t>- Metre c</w:t>
      </w:r>
      <w:r w:rsidRPr="002B38FF">
        <w:rPr>
          <w:rFonts w:ascii="Arial,serif"/>
          <w:szCs w:val="14"/>
        </w:rPr>
        <w:t>ú</w:t>
      </w:r>
      <w:r w:rsidRPr="002B38FF">
        <w:rPr>
          <w:rFonts w:ascii="Arial,serif"/>
          <w:szCs w:val="14"/>
        </w:rPr>
        <w:t>bic de retirada i apilament de capa terra vegetal, amb mitjans manuals o mec</w:t>
      </w:r>
      <w:r w:rsidRPr="002B38FF">
        <w:rPr>
          <w:rFonts w:ascii="Arial,serif"/>
          <w:szCs w:val="14"/>
        </w:rPr>
        <w:t>à</w:t>
      </w:r>
      <w:r w:rsidRPr="002B38FF">
        <w:rPr>
          <w:rFonts w:ascii="Arial,serif"/>
          <w:szCs w:val="14"/>
        </w:rPr>
        <w:t>nics.</w:t>
      </w:r>
    </w:p>
    <w:p w14:paraId="581EAD65" w14:textId="77777777" w:rsidR="00E118CD" w:rsidRPr="002B38FF" w:rsidRDefault="00D95247">
      <w:pPr>
        <w:rPr>
          <w:sz w:val="6"/>
          <w:szCs w:val="14"/>
        </w:rPr>
      </w:pPr>
      <w:r w:rsidRPr="002B38FF">
        <w:rPr>
          <w:rFonts w:ascii="Arial,sans-serif"/>
          <w:sz w:val="18"/>
          <w:szCs w:val="14"/>
        </w:rPr>
        <w:t xml:space="preserve"> </w:t>
      </w:r>
    </w:p>
    <w:p w14:paraId="2BEED755" w14:textId="77777777" w:rsidR="00E118CD" w:rsidRPr="002B38FF" w:rsidRDefault="00D95247">
      <w:pPr>
        <w:rPr>
          <w:sz w:val="6"/>
          <w:szCs w:val="14"/>
        </w:rPr>
      </w:pPr>
      <w:r w:rsidRPr="002B38FF">
        <w:rPr>
          <w:rFonts w:ascii="Arial,serif"/>
          <w:szCs w:val="14"/>
        </w:rPr>
        <w:t>- Metre c</w:t>
      </w:r>
      <w:r w:rsidRPr="002B38FF">
        <w:rPr>
          <w:rFonts w:ascii="Arial,serif"/>
          <w:szCs w:val="14"/>
        </w:rPr>
        <w:t>ú</w:t>
      </w:r>
      <w:r w:rsidRPr="002B38FF">
        <w:rPr>
          <w:rFonts w:ascii="Arial,serif"/>
          <w:szCs w:val="14"/>
        </w:rPr>
        <w:t>bic de desmunt. Mesurat el volum excavat sobre perfils, incloent-hi replantejament i afinament. Si es fan majors excavacions que les previstes en els perfils del projecte, l'exc</w:t>
      </w:r>
      <w:r w:rsidRPr="002B38FF">
        <w:rPr>
          <w:rFonts w:ascii="Arial,serif"/>
          <w:szCs w:val="14"/>
        </w:rPr>
        <w:t>é</w:t>
      </w:r>
      <w:r w:rsidRPr="002B38FF">
        <w:rPr>
          <w:rFonts w:ascii="Arial,serif"/>
          <w:szCs w:val="14"/>
        </w:rPr>
        <w:t>s d'excavaci</w:t>
      </w:r>
      <w:r w:rsidRPr="002B38FF">
        <w:rPr>
          <w:rFonts w:ascii="Arial,serif"/>
          <w:szCs w:val="14"/>
        </w:rPr>
        <w:t>ó</w:t>
      </w:r>
      <w:r w:rsidRPr="002B38FF">
        <w:rPr>
          <w:rFonts w:ascii="Arial,serif"/>
          <w:szCs w:val="14"/>
        </w:rPr>
        <w:t xml:space="preserve"> es justificar</w:t>
      </w:r>
      <w:r w:rsidRPr="002B38FF">
        <w:rPr>
          <w:rFonts w:ascii="Arial,serif"/>
          <w:szCs w:val="14"/>
        </w:rPr>
        <w:t>à</w:t>
      </w:r>
      <w:r w:rsidRPr="002B38FF">
        <w:rPr>
          <w:rFonts w:ascii="Arial,serif"/>
          <w:szCs w:val="14"/>
        </w:rPr>
        <w:t xml:space="preserve"> per a abonar-lo.</w:t>
      </w:r>
    </w:p>
    <w:p w14:paraId="04C790FA" w14:textId="77777777" w:rsidR="00E118CD" w:rsidRPr="002B38FF" w:rsidRDefault="00D95247">
      <w:pPr>
        <w:rPr>
          <w:sz w:val="6"/>
          <w:szCs w:val="14"/>
        </w:rPr>
      </w:pPr>
      <w:r w:rsidRPr="002B38FF">
        <w:rPr>
          <w:rFonts w:ascii="Arial,sans-serif"/>
          <w:sz w:val="18"/>
          <w:szCs w:val="14"/>
        </w:rPr>
        <w:t xml:space="preserve"> </w:t>
      </w:r>
    </w:p>
    <w:p w14:paraId="77118A07" w14:textId="77777777" w:rsidR="00E118CD" w:rsidRPr="002B38FF" w:rsidRDefault="00D95247">
      <w:pPr>
        <w:rPr>
          <w:sz w:val="6"/>
          <w:szCs w:val="14"/>
        </w:rPr>
      </w:pPr>
      <w:r w:rsidRPr="002B38FF">
        <w:rPr>
          <w:rFonts w:ascii="Arial,serif"/>
          <w:szCs w:val="14"/>
        </w:rPr>
        <w:t>- Metre c</w:t>
      </w:r>
      <w:r w:rsidRPr="002B38FF">
        <w:rPr>
          <w:rFonts w:ascii="Arial,serif"/>
          <w:szCs w:val="14"/>
        </w:rPr>
        <w:t>ú</w:t>
      </w:r>
      <w:r w:rsidRPr="002B38FF">
        <w:rPr>
          <w:rFonts w:ascii="Arial,serif"/>
          <w:szCs w:val="14"/>
        </w:rPr>
        <w:t>bic de base de terrapl</w:t>
      </w:r>
      <w:r w:rsidRPr="002B38FF">
        <w:rPr>
          <w:rFonts w:ascii="Arial,serif"/>
          <w:szCs w:val="14"/>
        </w:rPr>
        <w:t>è</w:t>
      </w:r>
      <w:r w:rsidRPr="002B38FF">
        <w:rPr>
          <w:rFonts w:ascii="Arial,serif"/>
          <w:szCs w:val="14"/>
        </w:rPr>
        <w:t>. Mesurat el volum excavat sobre perfils, incloent-hi replantejament, desbrossament i afinat.</w:t>
      </w:r>
    </w:p>
    <w:p w14:paraId="76E92C1F" w14:textId="77777777" w:rsidR="00E118CD" w:rsidRPr="002B38FF" w:rsidRDefault="00D95247">
      <w:pPr>
        <w:rPr>
          <w:sz w:val="6"/>
          <w:szCs w:val="14"/>
        </w:rPr>
      </w:pPr>
      <w:r w:rsidRPr="002B38FF">
        <w:rPr>
          <w:rFonts w:ascii="Arial,sans-serif"/>
          <w:sz w:val="18"/>
          <w:szCs w:val="14"/>
        </w:rPr>
        <w:t xml:space="preserve"> </w:t>
      </w:r>
    </w:p>
    <w:p w14:paraId="6A4E8B95" w14:textId="77777777" w:rsidR="00E118CD" w:rsidRPr="002B38FF" w:rsidRDefault="00D95247">
      <w:pPr>
        <w:rPr>
          <w:sz w:val="6"/>
          <w:szCs w:val="14"/>
        </w:rPr>
      </w:pPr>
      <w:r w:rsidRPr="002B38FF">
        <w:rPr>
          <w:rFonts w:ascii="Arial,serif"/>
          <w:szCs w:val="14"/>
        </w:rPr>
        <w:lastRenderedPageBreak/>
        <w:t>- Metre c</w:t>
      </w:r>
      <w:r w:rsidRPr="002B38FF">
        <w:rPr>
          <w:rFonts w:ascii="Arial,serif"/>
          <w:szCs w:val="14"/>
        </w:rPr>
        <w:t>ú</w:t>
      </w:r>
      <w:r w:rsidRPr="002B38FF">
        <w:rPr>
          <w:rFonts w:ascii="Arial,serif"/>
          <w:szCs w:val="14"/>
        </w:rPr>
        <w:t>bic de terrapl</w:t>
      </w:r>
      <w:r w:rsidRPr="002B38FF">
        <w:rPr>
          <w:rFonts w:ascii="Arial,serif"/>
          <w:szCs w:val="14"/>
        </w:rPr>
        <w:t>è</w:t>
      </w:r>
      <w:r w:rsidRPr="002B38FF">
        <w:rPr>
          <w:rFonts w:ascii="Arial,serif"/>
          <w:szCs w:val="14"/>
        </w:rPr>
        <w:t>. Mesurat el volum reblit sobre perfils, incloent-hi l'extensi</w:t>
      </w:r>
      <w:r w:rsidRPr="002B38FF">
        <w:rPr>
          <w:rFonts w:ascii="Arial,serif"/>
          <w:szCs w:val="14"/>
        </w:rPr>
        <w:t>ó</w:t>
      </w:r>
      <w:r w:rsidRPr="002B38FF">
        <w:rPr>
          <w:rFonts w:ascii="Arial,serif"/>
          <w:szCs w:val="14"/>
        </w:rPr>
        <w:t>, reg, compactaci</w:t>
      </w:r>
      <w:r w:rsidRPr="002B38FF">
        <w:rPr>
          <w:rFonts w:ascii="Arial,serif"/>
          <w:szCs w:val="14"/>
        </w:rPr>
        <w:t>ó</w:t>
      </w:r>
      <w:r w:rsidRPr="002B38FF">
        <w:rPr>
          <w:rFonts w:ascii="Arial,serif"/>
          <w:szCs w:val="14"/>
        </w:rPr>
        <w:t xml:space="preserve"> i refinament de talussos.</w:t>
      </w:r>
    </w:p>
    <w:p w14:paraId="624DC9BD" w14:textId="77777777" w:rsidR="00E118CD" w:rsidRPr="002B38FF" w:rsidRDefault="00D95247">
      <w:pPr>
        <w:rPr>
          <w:sz w:val="6"/>
          <w:szCs w:val="14"/>
        </w:rPr>
      </w:pPr>
      <w:r w:rsidRPr="002B38FF">
        <w:rPr>
          <w:rFonts w:ascii="Arial,sans-serif"/>
          <w:sz w:val="18"/>
          <w:szCs w:val="14"/>
        </w:rPr>
        <w:t xml:space="preserve"> </w:t>
      </w:r>
    </w:p>
    <w:p w14:paraId="5D41461A" w14:textId="77777777" w:rsidR="00E118CD" w:rsidRPr="002B38FF" w:rsidRDefault="00D95247">
      <w:pPr>
        <w:rPr>
          <w:sz w:val="6"/>
          <w:szCs w:val="14"/>
        </w:rPr>
      </w:pPr>
      <w:r w:rsidRPr="002B38FF">
        <w:rPr>
          <w:rFonts w:ascii="Arial,serif"/>
          <w:szCs w:val="14"/>
        </w:rPr>
        <w:t>- Metre quadrat d</w:t>
      </w:r>
      <w:r w:rsidRPr="002B38FF">
        <w:rPr>
          <w:rFonts w:ascii="Arial,serif"/>
          <w:szCs w:val="14"/>
        </w:rPr>
        <w:t>’</w:t>
      </w:r>
      <w:r w:rsidRPr="002B38FF">
        <w:rPr>
          <w:rFonts w:ascii="Arial,serif"/>
          <w:szCs w:val="14"/>
        </w:rPr>
        <w:t>apuntalament. Totalment acabat, incloent-hi els claus i tacs necessaris, retirada, neteja i arreplega del material.</w:t>
      </w:r>
    </w:p>
    <w:p w14:paraId="2C2B499C"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13B3AA4F"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s'incorporen a les unitats d'obra</w:t>
      </w:r>
    </w:p>
    <w:p w14:paraId="6E995ADC" w14:textId="77777777" w:rsidR="00E118CD" w:rsidRPr="002B38FF" w:rsidRDefault="00D95247">
      <w:pPr>
        <w:rPr>
          <w:sz w:val="6"/>
          <w:szCs w:val="14"/>
        </w:rPr>
      </w:pPr>
      <w:r w:rsidRPr="002B38FF">
        <w:rPr>
          <w:rFonts w:ascii="Arial,sans-serif"/>
          <w:sz w:val="18"/>
          <w:szCs w:val="14"/>
        </w:rPr>
        <w:t xml:space="preserve"> </w:t>
      </w:r>
    </w:p>
    <w:p w14:paraId="0C3F92AD" w14:textId="77777777" w:rsidR="00E118CD" w:rsidRPr="002B38FF" w:rsidRDefault="00D95247">
      <w:pPr>
        <w:rPr>
          <w:sz w:val="6"/>
          <w:szCs w:val="14"/>
        </w:rPr>
      </w:pPr>
      <w:r w:rsidRPr="002B38FF">
        <w:rPr>
          <w:rFonts w:ascii="Arial,serif"/>
          <w:szCs w:val="14"/>
        </w:rPr>
        <w:t>- Terres de pr</w:t>
      </w:r>
      <w:r w:rsidRPr="002B38FF">
        <w:rPr>
          <w:rFonts w:ascii="Arial,serif"/>
          <w:szCs w:val="14"/>
        </w:rPr>
        <w:t>é</w:t>
      </w:r>
      <w:r w:rsidRPr="002B38FF">
        <w:rPr>
          <w:rFonts w:ascii="Arial,serif"/>
          <w:szCs w:val="14"/>
        </w:rPr>
        <w:t>stec o pr</w:t>
      </w:r>
      <w:r w:rsidRPr="002B38FF">
        <w:rPr>
          <w:rFonts w:ascii="Arial,serif"/>
          <w:szCs w:val="14"/>
        </w:rPr>
        <w:t>ò</w:t>
      </w:r>
      <w:r w:rsidRPr="002B38FF">
        <w:rPr>
          <w:rFonts w:ascii="Arial,serif"/>
          <w:szCs w:val="14"/>
        </w:rPr>
        <w:t>pies.</w:t>
      </w:r>
    </w:p>
    <w:p w14:paraId="7DEAA7EC" w14:textId="77777777" w:rsidR="00E118CD" w:rsidRPr="002B38FF" w:rsidRDefault="00D95247">
      <w:pPr>
        <w:rPr>
          <w:sz w:val="6"/>
          <w:szCs w:val="14"/>
        </w:rPr>
      </w:pPr>
      <w:r w:rsidRPr="002B38FF">
        <w:rPr>
          <w:rFonts w:ascii="Arial,sans-serif"/>
          <w:sz w:val="18"/>
          <w:szCs w:val="14"/>
        </w:rPr>
        <w:t xml:space="preserve"> </w:t>
      </w:r>
    </w:p>
    <w:p w14:paraId="2E3907F7" w14:textId="77777777" w:rsidR="00E118CD" w:rsidRPr="002B38FF" w:rsidRDefault="00D95247">
      <w:pPr>
        <w:rPr>
          <w:sz w:val="6"/>
          <w:szCs w:val="14"/>
        </w:rPr>
      </w:pPr>
      <w:r w:rsidRPr="002B38FF">
        <w:rPr>
          <w:rFonts w:ascii="Arial,serif"/>
          <w:szCs w:val="14"/>
        </w:rPr>
        <w:t xml:space="preserve">En el seu cas, </w:t>
      </w:r>
      <w:r w:rsidRPr="002B38FF">
        <w:rPr>
          <w:rFonts w:ascii="Arial,serif"/>
          <w:szCs w:val="14"/>
        </w:rPr>
        <w:t>à</w:t>
      </w:r>
      <w:r w:rsidRPr="002B38FF">
        <w:rPr>
          <w:rFonts w:ascii="Arial,serif"/>
          <w:szCs w:val="14"/>
        </w:rPr>
        <w:t>rids reciclats procedents de la valoritzaci</w:t>
      </w:r>
      <w:r w:rsidRPr="002B38FF">
        <w:rPr>
          <w:rFonts w:ascii="Arial,serif"/>
          <w:szCs w:val="14"/>
        </w:rPr>
        <w:t>ó</w:t>
      </w:r>
      <w:r w:rsidRPr="002B38FF">
        <w:rPr>
          <w:rFonts w:ascii="Arial,serif"/>
          <w:szCs w:val="14"/>
        </w:rPr>
        <w:t xml:space="preserve"> de RCDs, si aix</w:t>
      </w:r>
      <w:r w:rsidRPr="002B38FF">
        <w:rPr>
          <w:rFonts w:ascii="Arial,serif"/>
          <w:szCs w:val="14"/>
        </w:rPr>
        <w:t>í</w:t>
      </w:r>
      <w:r w:rsidRPr="002B38FF">
        <w:rPr>
          <w:rFonts w:ascii="Arial,serif"/>
          <w:szCs w:val="14"/>
        </w:rPr>
        <w:t xml:space="preserve"> ho preveu el projecte. Per a poder utilitzar-los ha d'aportar-se documentaci</w:t>
      </w:r>
      <w:r w:rsidRPr="002B38FF">
        <w:rPr>
          <w:rFonts w:ascii="Arial,serif"/>
          <w:szCs w:val="14"/>
        </w:rPr>
        <w:t>ó</w:t>
      </w:r>
      <w:r w:rsidRPr="002B38FF">
        <w:rPr>
          <w:rFonts w:ascii="Arial,serif"/>
          <w:szCs w:val="14"/>
        </w:rPr>
        <w:t xml:space="preserve"> que acrediti que no provenen de demolici</w:t>
      </w:r>
      <w:r w:rsidRPr="002B38FF">
        <w:rPr>
          <w:rFonts w:ascii="Arial,serif"/>
          <w:szCs w:val="14"/>
        </w:rPr>
        <w:t>ó</w:t>
      </w:r>
      <w:r w:rsidRPr="002B38FF">
        <w:rPr>
          <w:rFonts w:ascii="Arial,serif"/>
          <w:szCs w:val="14"/>
        </w:rPr>
        <w:t xml:space="preserve"> de ru</w:t>
      </w:r>
      <w:r w:rsidRPr="002B38FF">
        <w:rPr>
          <w:rFonts w:ascii="Arial,serif"/>
          <w:szCs w:val="14"/>
        </w:rPr>
        <w:t>ï</w:t>
      </w:r>
      <w:r w:rsidRPr="002B38FF">
        <w:rPr>
          <w:rFonts w:ascii="Arial,serif"/>
          <w:szCs w:val="14"/>
        </w:rPr>
        <w:t>nes industrials que hagin albergat activitats potencialment contaminants. En cas contrari, nom</w:t>
      </w:r>
      <w:r w:rsidRPr="002B38FF">
        <w:rPr>
          <w:rFonts w:ascii="Arial,serif"/>
          <w:szCs w:val="14"/>
        </w:rPr>
        <w:t>é</w:t>
      </w:r>
      <w:r w:rsidRPr="002B38FF">
        <w:rPr>
          <w:rFonts w:ascii="Arial,serif"/>
          <w:szCs w:val="14"/>
        </w:rPr>
        <w:t>s podran usar-se si l'</w:t>
      </w:r>
      <w:r w:rsidRPr="002B38FF">
        <w:rPr>
          <w:rFonts w:ascii="Arial,serif"/>
          <w:szCs w:val="14"/>
        </w:rPr>
        <w:t>ò</w:t>
      </w:r>
      <w:r w:rsidRPr="002B38FF">
        <w:rPr>
          <w:rFonts w:ascii="Arial,serif"/>
          <w:szCs w:val="14"/>
        </w:rPr>
        <w:t xml:space="preserve">rgan ambiental emet un pronunciament que acrediti que s'ha netejat i sanejat el RCD industrial. </w:t>
      </w:r>
    </w:p>
    <w:p w14:paraId="5CF352B0" w14:textId="77777777" w:rsidR="00E118CD" w:rsidRPr="002B38FF" w:rsidRDefault="00D95247">
      <w:pPr>
        <w:rPr>
          <w:sz w:val="6"/>
          <w:szCs w:val="14"/>
        </w:rPr>
      </w:pPr>
      <w:r w:rsidRPr="002B38FF">
        <w:rPr>
          <w:rFonts w:ascii="Arial,sans-serif"/>
          <w:sz w:val="18"/>
          <w:szCs w:val="14"/>
        </w:rPr>
        <w:t xml:space="preserve"> </w:t>
      </w:r>
    </w:p>
    <w:p w14:paraId="7DB82078" w14:textId="77777777" w:rsidR="00E118CD" w:rsidRPr="002B38FF" w:rsidRDefault="00D95247">
      <w:pPr>
        <w:rPr>
          <w:sz w:val="6"/>
          <w:szCs w:val="14"/>
        </w:rPr>
      </w:pPr>
      <w:r w:rsidRPr="002B38FF">
        <w:rPr>
          <w:rFonts w:ascii="Arial,serif"/>
          <w:szCs w:val="14"/>
        </w:rPr>
        <w:t>En la recepci</w:t>
      </w:r>
      <w:r w:rsidRPr="002B38FF">
        <w:rPr>
          <w:rFonts w:ascii="Arial,serif"/>
          <w:szCs w:val="14"/>
        </w:rPr>
        <w:t>ó</w:t>
      </w:r>
      <w:r w:rsidRPr="002B38FF">
        <w:rPr>
          <w:rFonts w:ascii="Arial,serif"/>
          <w:szCs w:val="14"/>
        </w:rPr>
        <w:t xml:space="preserve"> de les terres es comprovar</w:t>
      </w:r>
      <w:r w:rsidRPr="002B38FF">
        <w:rPr>
          <w:rFonts w:ascii="Arial,serif"/>
          <w:szCs w:val="14"/>
        </w:rPr>
        <w:t>à</w:t>
      </w:r>
      <w:r w:rsidRPr="002B38FF">
        <w:rPr>
          <w:rFonts w:ascii="Arial,serif"/>
          <w:szCs w:val="14"/>
        </w:rPr>
        <w:t xml:space="preserve"> que no siguin expansives, que no continguin restes vegetals i que no estiguin contaminades. En la recepci</w:t>
      </w:r>
      <w:r w:rsidRPr="002B38FF">
        <w:rPr>
          <w:rFonts w:ascii="Arial,serif"/>
          <w:szCs w:val="14"/>
        </w:rPr>
        <w:t>ó</w:t>
      </w:r>
      <w:r w:rsidRPr="002B38FF">
        <w:rPr>
          <w:rFonts w:ascii="Arial,serif"/>
          <w:szCs w:val="14"/>
        </w:rPr>
        <w:t xml:space="preserve"> de RCDs, a m</w:t>
      </w:r>
      <w:r w:rsidRPr="002B38FF">
        <w:rPr>
          <w:rFonts w:ascii="Arial,serif"/>
          <w:szCs w:val="14"/>
        </w:rPr>
        <w:t>é</w:t>
      </w:r>
      <w:r w:rsidRPr="002B38FF">
        <w:rPr>
          <w:rFonts w:ascii="Arial,serif"/>
          <w:szCs w:val="14"/>
        </w:rPr>
        <w:t>s, es comprovar</w:t>
      </w:r>
      <w:r w:rsidRPr="002B38FF">
        <w:rPr>
          <w:rFonts w:ascii="Arial,serif"/>
          <w:szCs w:val="14"/>
        </w:rPr>
        <w:t>à</w:t>
      </w:r>
      <w:r w:rsidRPr="002B38FF">
        <w:rPr>
          <w:rFonts w:ascii="Arial,serif"/>
          <w:szCs w:val="14"/>
        </w:rPr>
        <w:t xml:space="preserve"> la documentaci</w:t>
      </w:r>
      <w:r w:rsidRPr="002B38FF">
        <w:rPr>
          <w:rFonts w:ascii="Arial,serif"/>
          <w:szCs w:val="14"/>
        </w:rPr>
        <w:t>ó</w:t>
      </w:r>
      <w:r w:rsidRPr="002B38FF">
        <w:rPr>
          <w:rFonts w:ascii="Arial,serif"/>
          <w:szCs w:val="14"/>
        </w:rPr>
        <w:t xml:space="preserve"> de proced</w:t>
      </w:r>
      <w:r w:rsidRPr="002B38FF">
        <w:rPr>
          <w:rFonts w:ascii="Arial,serif"/>
          <w:szCs w:val="14"/>
        </w:rPr>
        <w:t>è</w:t>
      </w:r>
      <w:r w:rsidRPr="002B38FF">
        <w:rPr>
          <w:rFonts w:ascii="Arial,serif"/>
          <w:szCs w:val="14"/>
        </w:rPr>
        <w:t>ncia d'un gestor autoritzat per a tractament de RCDs i certificaci</w:t>
      </w:r>
      <w:r w:rsidRPr="002B38FF">
        <w:rPr>
          <w:rFonts w:ascii="Arial,serif"/>
          <w:szCs w:val="14"/>
        </w:rPr>
        <w:t>ó</w:t>
      </w:r>
      <w:r w:rsidRPr="002B38FF">
        <w:rPr>
          <w:rFonts w:ascii="Arial,serif"/>
          <w:szCs w:val="14"/>
        </w:rPr>
        <w:t xml:space="preserve"> de material. </w:t>
      </w:r>
    </w:p>
    <w:p w14:paraId="1BC2A96F" w14:textId="77777777" w:rsidR="00E118CD" w:rsidRPr="002B38FF" w:rsidRDefault="00D95247">
      <w:pPr>
        <w:rPr>
          <w:sz w:val="6"/>
          <w:szCs w:val="14"/>
        </w:rPr>
      </w:pPr>
      <w:r w:rsidRPr="002B38FF">
        <w:rPr>
          <w:rFonts w:ascii="Arial,sans-serif"/>
          <w:sz w:val="18"/>
          <w:szCs w:val="14"/>
        </w:rPr>
        <w:t xml:space="preserve"> </w:t>
      </w:r>
    </w:p>
    <w:p w14:paraId="15EADB52" w14:textId="77777777" w:rsidR="00E118CD" w:rsidRPr="002B38FF" w:rsidRDefault="00D95247">
      <w:pPr>
        <w:rPr>
          <w:sz w:val="6"/>
          <w:szCs w:val="14"/>
        </w:rPr>
      </w:pPr>
      <w:r w:rsidRPr="002B38FF">
        <w:rPr>
          <w:rFonts w:ascii="Arial,serif"/>
          <w:szCs w:val="14"/>
        </w:rPr>
        <w:t>- Pr</w:t>
      </w:r>
      <w:r w:rsidRPr="002B38FF">
        <w:rPr>
          <w:rFonts w:ascii="Arial,serif"/>
          <w:szCs w:val="14"/>
        </w:rPr>
        <w:t>é</w:t>
      </w:r>
      <w:r w:rsidRPr="002B38FF">
        <w:rPr>
          <w:rFonts w:ascii="Arial,serif"/>
          <w:szCs w:val="14"/>
        </w:rPr>
        <w:t>stecs: el material inadequat es dipositar</w:t>
      </w:r>
      <w:r w:rsidRPr="002B38FF">
        <w:rPr>
          <w:rFonts w:ascii="Arial,serif"/>
          <w:szCs w:val="14"/>
        </w:rPr>
        <w:t>à</w:t>
      </w:r>
      <w:r w:rsidRPr="002B38FF">
        <w:rPr>
          <w:rFonts w:ascii="Arial,serif"/>
          <w:szCs w:val="14"/>
        </w:rPr>
        <w:t xml:space="preserve"> d'acord amb el que s'ordeni sobre aquest tema.</w:t>
      </w:r>
    </w:p>
    <w:p w14:paraId="6DECA404" w14:textId="77777777" w:rsidR="00E118CD" w:rsidRPr="002B38FF" w:rsidRDefault="00D95247">
      <w:pPr>
        <w:rPr>
          <w:sz w:val="6"/>
          <w:szCs w:val="14"/>
        </w:rPr>
      </w:pPr>
      <w:r w:rsidRPr="002B38FF">
        <w:rPr>
          <w:rFonts w:ascii="Arial,sans-serif"/>
          <w:sz w:val="18"/>
          <w:szCs w:val="14"/>
        </w:rPr>
        <w:t xml:space="preserve"> </w:t>
      </w:r>
    </w:p>
    <w:p w14:paraId="2A5D1561" w14:textId="77777777" w:rsidR="00E118CD" w:rsidRPr="002B38FF" w:rsidRDefault="00D95247">
      <w:pPr>
        <w:rPr>
          <w:sz w:val="6"/>
          <w:szCs w:val="14"/>
        </w:rPr>
      </w:pPr>
      <w:r w:rsidRPr="002B38FF">
        <w:rPr>
          <w:rFonts w:ascii="Arial,serif"/>
          <w:szCs w:val="14"/>
        </w:rPr>
        <w:t>- Apuntalaments. Elements de fusta resinosa, de fibra recta, com pi o avet: taulers, cap</w:t>
      </w:r>
      <w:r w:rsidRPr="002B38FF">
        <w:rPr>
          <w:rFonts w:ascii="Arial,serif"/>
          <w:szCs w:val="14"/>
        </w:rPr>
        <w:t>ç</w:t>
      </w:r>
      <w:r w:rsidRPr="002B38FF">
        <w:rPr>
          <w:rFonts w:ascii="Arial,serif"/>
          <w:szCs w:val="14"/>
        </w:rPr>
        <w:t>als, estampidors, etc.</w:t>
      </w:r>
    </w:p>
    <w:p w14:paraId="500A01AE" w14:textId="77777777" w:rsidR="00E118CD" w:rsidRPr="002B38FF" w:rsidRDefault="00D95247">
      <w:pPr>
        <w:rPr>
          <w:sz w:val="6"/>
          <w:szCs w:val="14"/>
        </w:rPr>
      </w:pPr>
      <w:r w:rsidRPr="002B38FF">
        <w:rPr>
          <w:rFonts w:ascii="Arial,sans-serif"/>
          <w:sz w:val="18"/>
          <w:szCs w:val="14"/>
        </w:rPr>
        <w:t xml:space="preserve"> </w:t>
      </w:r>
    </w:p>
    <w:p w14:paraId="2AEF4914" w14:textId="77777777" w:rsidR="00E118CD" w:rsidRPr="002B38FF" w:rsidRDefault="00D95247">
      <w:pPr>
        <w:rPr>
          <w:sz w:val="6"/>
          <w:szCs w:val="14"/>
        </w:rPr>
      </w:pPr>
      <w:r w:rsidRPr="002B38FF">
        <w:rPr>
          <w:rFonts w:ascii="Arial,serif"/>
          <w:szCs w:val="14"/>
        </w:rPr>
        <w:t>La fusta serrada s'ajustar</w:t>
      </w:r>
      <w:r w:rsidRPr="002B38FF">
        <w:rPr>
          <w:rFonts w:ascii="Arial,serif"/>
          <w:szCs w:val="14"/>
        </w:rPr>
        <w:t>à</w:t>
      </w:r>
      <w:r w:rsidRPr="002B38FF">
        <w:rPr>
          <w:rFonts w:ascii="Arial,serif"/>
          <w:szCs w:val="14"/>
        </w:rPr>
        <w:t>, com a m</w:t>
      </w:r>
      <w:r w:rsidRPr="002B38FF">
        <w:rPr>
          <w:rFonts w:ascii="Arial,serif"/>
          <w:szCs w:val="14"/>
        </w:rPr>
        <w:t>í</w:t>
      </w:r>
      <w:r w:rsidRPr="002B38FF">
        <w:rPr>
          <w:rFonts w:ascii="Arial,serif"/>
          <w:szCs w:val="14"/>
        </w:rPr>
        <w:t>nim, a la classe I/80.</w:t>
      </w:r>
    </w:p>
    <w:p w14:paraId="38D34814" w14:textId="77777777" w:rsidR="00E118CD" w:rsidRPr="002B38FF" w:rsidRDefault="00D95247">
      <w:pPr>
        <w:rPr>
          <w:sz w:val="6"/>
          <w:szCs w:val="14"/>
        </w:rPr>
      </w:pPr>
      <w:r w:rsidRPr="002B38FF">
        <w:rPr>
          <w:rFonts w:ascii="Arial,sans-serif"/>
          <w:sz w:val="18"/>
          <w:szCs w:val="14"/>
        </w:rPr>
        <w:t xml:space="preserve"> </w:t>
      </w:r>
    </w:p>
    <w:p w14:paraId="1C80E981" w14:textId="77777777" w:rsidR="00E118CD" w:rsidRPr="002B38FF" w:rsidRDefault="00D95247">
      <w:pPr>
        <w:rPr>
          <w:sz w:val="6"/>
          <w:szCs w:val="14"/>
        </w:rPr>
      </w:pPr>
      <w:r w:rsidRPr="002B38FF">
        <w:rPr>
          <w:rFonts w:ascii="Arial,serif"/>
          <w:szCs w:val="14"/>
        </w:rPr>
        <w:t>El contingut m</w:t>
      </w:r>
      <w:r w:rsidRPr="002B38FF">
        <w:rPr>
          <w:rFonts w:ascii="Arial,serif"/>
          <w:szCs w:val="14"/>
        </w:rPr>
        <w:t>í</w:t>
      </w:r>
      <w:r w:rsidRPr="002B38FF">
        <w:rPr>
          <w:rFonts w:ascii="Arial,serif"/>
          <w:szCs w:val="14"/>
        </w:rPr>
        <w:t>nim d'humitat en la fusta no ser</w:t>
      </w:r>
      <w:r w:rsidRPr="002B38FF">
        <w:rPr>
          <w:rFonts w:ascii="Arial,serif"/>
          <w:szCs w:val="14"/>
        </w:rPr>
        <w:t>à</w:t>
      </w:r>
      <w:r w:rsidRPr="002B38FF">
        <w:rPr>
          <w:rFonts w:ascii="Arial,serif"/>
          <w:szCs w:val="14"/>
        </w:rPr>
        <w:t xml:space="preserve"> major del 15%. </w:t>
      </w:r>
    </w:p>
    <w:p w14:paraId="188AC339" w14:textId="77777777" w:rsidR="00E118CD" w:rsidRPr="002B38FF" w:rsidRDefault="00D95247">
      <w:pPr>
        <w:rPr>
          <w:sz w:val="6"/>
          <w:szCs w:val="14"/>
        </w:rPr>
      </w:pPr>
      <w:r w:rsidRPr="002B38FF">
        <w:rPr>
          <w:rFonts w:ascii="Arial,sans-serif"/>
          <w:sz w:val="18"/>
          <w:szCs w:val="14"/>
        </w:rPr>
        <w:t xml:space="preserve"> </w:t>
      </w:r>
    </w:p>
    <w:p w14:paraId="1E700E84" w14:textId="77777777" w:rsidR="00E118CD" w:rsidRPr="002B38FF" w:rsidRDefault="00D95247">
      <w:pPr>
        <w:rPr>
          <w:sz w:val="6"/>
          <w:szCs w:val="14"/>
        </w:rPr>
      </w:pPr>
      <w:r w:rsidRPr="002B38FF">
        <w:rPr>
          <w:rFonts w:ascii="Arial,serif"/>
          <w:szCs w:val="14"/>
        </w:rPr>
        <w:t>Els apuntalaments de fusta no presentaran principi de podriment, alteracions ni defectes.</w:t>
      </w:r>
    </w:p>
    <w:p w14:paraId="4BE9A941" w14:textId="77777777" w:rsidR="00E118CD" w:rsidRPr="002B38FF" w:rsidRDefault="00D95247">
      <w:pPr>
        <w:rPr>
          <w:sz w:val="6"/>
          <w:szCs w:val="14"/>
        </w:rPr>
      </w:pPr>
      <w:r w:rsidRPr="002B38FF">
        <w:rPr>
          <w:rFonts w:ascii="Arial,sans-serif"/>
          <w:sz w:val="18"/>
          <w:szCs w:val="14"/>
        </w:rPr>
        <w:t xml:space="preserve"> </w:t>
      </w:r>
    </w:p>
    <w:p w14:paraId="5E0F1181" w14:textId="77777777" w:rsidR="00E118CD" w:rsidRPr="002B38FF" w:rsidRDefault="00D95247">
      <w:pPr>
        <w:rPr>
          <w:sz w:val="6"/>
          <w:szCs w:val="14"/>
        </w:rPr>
      </w:pPr>
      <w:r w:rsidRPr="002B38FF">
        <w:rPr>
          <w:rFonts w:ascii="Arial,serif"/>
          <w:szCs w:val="14"/>
        </w:rPr>
        <w:t>- Tensors circulars d'acer protegit contra la corrosi</w:t>
      </w:r>
      <w:r w:rsidRPr="002B38FF">
        <w:rPr>
          <w:rFonts w:ascii="Arial,serif"/>
          <w:szCs w:val="14"/>
        </w:rPr>
        <w:t>ó</w:t>
      </w:r>
      <w:r w:rsidRPr="002B38FF">
        <w:rPr>
          <w:rFonts w:ascii="Arial,serif"/>
          <w:szCs w:val="14"/>
        </w:rPr>
        <w:t>.</w:t>
      </w:r>
    </w:p>
    <w:p w14:paraId="031F7B7A" w14:textId="77777777" w:rsidR="00E118CD" w:rsidRPr="002B38FF" w:rsidRDefault="00D95247">
      <w:pPr>
        <w:rPr>
          <w:sz w:val="6"/>
          <w:szCs w:val="14"/>
        </w:rPr>
      </w:pPr>
      <w:r w:rsidRPr="002B38FF">
        <w:rPr>
          <w:rFonts w:ascii="Arial,sans-serif"/>
          <w:sz w:val="18"/>
          <w:szCs w:val="14"/>
        </w:rPr>
        <w:t xml:space="preserve"> </w:t>
      </w:r>
    </w:p>
    <w:p w14:paraId="69D0A33A" w14:textId="77777777" w:rsidR="00E118CD" w:rsidRPr="002B38FF" w:rsidRDefault="00D95247">
      <w:pPr>
        <w:rPr>
          <w:sz w:val="6"/>
          <w:szCs w:val="14"/>
        </w:rPr>
      </w:pPr>
      <w:r w:rsidRPr="002B38FF">
        <w:rPr>
          <w:rFonts w:ascii="Arial,serif"/>
          <w:szCs w:val="14"/>
        </w:rPr>
        <w:t>- Sistemes prefabricats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i de fusta: taulers, plaques, puntals, et</w:t>
      </w:r>
    </w:p>
    <w:p w14:paraId="0412D2D9" w14:textId="77777777" w:rsidR="00E118CD" w:rsidRPr="002B38FF" w:rsidRDefault="00D95247">
      <w:pPr>
        <w:rPr>
          <w:sz w:val="6"/>
          <w:szCs w:val="14"/>
        </w:rPr>
      </w:pPr>
      <w:r w:rsidRPr="002B38FF">
        <w:rPr>
          <w:rFonts w:ascii="Arial,sans-serif"/>
          <w:sz w:val="18"/>
          <w:szCs w:val="14"/>
        </w:rPr>
        <w:t xml:space="preserve"> </w:t>
      </w:r>
    </w:p>
    <w:p w14:paraId="612F9317" w14:textId="77777777" w:rsidR="00E118CD" w:rsidRPr="002B38FF" w:rsidRDefault="00D95247">
      <w:pPr>
        <w:rPr>
          <w:sz w:val="6"/>
          <w:szCs w:val="14"/>
        </w:rPr>
      </w:pPr>
      <w:r w:rsidRPr="002B38FF">
        <w:rPr>
          <w:rFonts w:ascii="Arial,serif"/>
          <w:szCs w:val="14"/>
        </w:rPr>
        <w:t>- Elements complementaris: puntes, gats, tacs, etc.</w:t>
      </w:r>
    </w:p>
    <w:p w14:paraId="792AC566" w14:textId="77777777" w:rsidR="00E118CD" w:rsidRPr="002B38FF" w:rsidRDefault="00D95247">
      <w:pPr>
        <w:rPr>
          <w:sz w:val="6"/>
          <w:szCs w:val="14"/>
        </w:rPr>
      </w:pPr>
      <w:r w:rsidRPr="002B38FF">
        <w:rPr>
          <w:rFonts w:ascii="Arial,sans-serif"/>
          <w:sz w:val="18"/>
          <w:szCs w:val="14"/>
        </w:rPr>
        <w:t xml:space="preserve"> </w:t>
      </w:r>
    </w:p>
    <w:p w14:paraId="78E3D768" w14:textId="77777777" w:rsidR="00E118CD" w:rsidRPr="002B38FF" w:rsidRDefault="00D95247">
      <w:pPr>
        <w:rPr>
          <w:sz w:val="6"/>
          <w:szCs w:val="14"/>
        </w:rPr>
      </w:pPr>
      <w:r w:rsidRPr="002B38FF">
        <w:rPr>
          <w:rFonts w:ascii="Arial,serif"/>
          <w:szCs w:val="14"/>
        </w:rPr>
        <w:t>- Materials auxiliars: explosius, bomba d'aigua.</w:t>
      </w:r>
    </w:p>
    <w:p w14:paraId="57CBACA3" w14:textId="77777777" w:rsidR="00E118CD" w:rsidRPr="002B38FF" w:rsidRDefault="00D95247">
      <w:pPr>
        <w:rPr>
          <w:sz w:val="6"/>
          <w:szCs w:val="14"/>
        </w:rPr>
      </w:pPr>
      <w:r w:rsidRPr="002B38FF">
        <w:rPr>
          <w:rFonts w:ascii="Arial,sans-serif"/>
          <w:sz w:val="18"/>
          <w:szCs w:val="14"/>
        </w:rPr>
        <w:t xml:space="preserve"> </w:t>
      </w:r>
    </w:p>
    <w:p w14:paraId="3BAACCCC"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tal com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corresponent al marcatge CE, quan sigui pertinent), el control mitjan</w:t>
      </w:r>
      <w:r w:rsidRPr="002B38FF">
        <w:rPr>
          <w:rFonts w:ascii="Arial,serif"/>
          <w:szCs w:val="14"/>
        </w:rPr>
        <w:t>ç</w:t>
      </w:r>
      <w:r w:rsidRPr="002B38FF">
        <w:rPr>
          <w:rFonts w:ascii="Arial,serif"/>
          <w:szCs w:val="14"/>
        </w:rPr>
        <w:t>ant distintius de qualitat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227F70F3" w14:textId="77777777" w:rsidR="00E118CD" w:rsidRPr="002B38FF" w:rsidRDefault="00D95247">
      <w:pPr>
        <w:rPr>
          <w:sz w:val="6"/>
          <w:szCs w:val="14"/>
        </w:rPr>
      </w:pPr>
      <w:r w:rsidRPr="002B38FF">
        <w:rPr>
          <w:rFonts w:ascii="Arial,sans-serif"/>
          <w:sz w:val="18"/>
          <w:szCs w:val="14"/>
        </w:rPr>
        <w:t xml:space="preserve"> </w:t>
      </w:r>
    </w:p>
    <w:p w14:paraId="0E1CCEA8" w14:textId="77777777" w:rsidR="00E118CD" w:rsidRPr="002B38FF" w:rsidRDefault="00D95247">
      <w:pPr>
        <w:rPr>
          <w:sz w:val="6"/>
          <w:szCs w:val="14"/>
        </w:rPr>
      </w:pPr>
      <w:r w:rsidRPr="002B38FF">
        <w:rPr>
          <w:rFonts w:ascii="Arial,serif"/>
          <w:szCs w:val="14"/>
        </w:rPr>
        <w:t>- Pr</w:t>
      </w:r>
      <w:r w:rsidRPr="002B38FF">
        <w:rPr>
          <w:rFonts w:ascii="Arial,serif"/>
          <w:szCs w:val="14"/>
        </w:rPr>
        <w:t>é</w:t>
      </w:r>
      <w:r w:rsidRPr="002B38FF">
        <w:rPr>
          <w:rFonts w:ascii="Arial,serif"/>
          <w:szCs w:val="14"/>
        </w:rPr>
        <w:t xml:space="preserve">stecs: </w:t>
      </w:r>
    </w:p>
    <w:p w14:paraId="0230B53D" w14:textId="77777777" w:rsidR="00E118CD" w:rsidRPr="002B38FF" w:rsidRDefault="00D95247">
      <w:pPr>
        <w:rPr>
          <w:sz w:val="6"/>
          <w:szCs w:val="14"/>
        </w:rPr>
      </w:pPr>
      <w:r w:rsidRPr="002B38FF">
        <w:rPr>
          <w:rFonts w:ascii="Arial,sans-serif"/>
          <w:sz w:val="18"/>
          <w:szCs w:val="14"/>
        </w:rPr>
        <w:t xml:space="preserve"> </w:t>
      </w:r>
    </w:p>
    <w:p w14:paraId="21A58D19" w14:textId="77777777" w:rsidR="00E118CD" w:rsidRPr="002B38FF" w:rsidRDefault="00D95247">
      <w:pPr>
        <w:rPr>
          <w:sz w:val="6"/>
          <w:szCs w:val="14"/>
        </w:rPr>
      </w:pPr>
      <w:r w:rsidRPr="002B38FF">
        <w:rPr>
          <w:rFonts w:ascii="Arial,serif"/>
          <w:szCs w:val="14"/>
        </w:rPr>
        <w:t>El contractista comunicar</w:t>
      </w:r>
      <w:r w:rsidRPr="002B38FF">
        <w:rPr>
          <w:rFonts w:ascii="Arial,serif"/>
          <w:szCs w:val="14"/>
        </w:rPr>
        <w:t>à</w:t>
      </w:r>
      <w:r w:rsidRPr="002B38FF">
        <w:rPr>
          <w:rFonts w:ascii="Arial,serif"/>
          <w:szCs w:val="14"/>
        </w:rPr>
        <w:t xml:space="preserve"> a la direcci</w:t>
      </w:r>
      <w:r w:rsidRPr="002B38FF">
        <w:rPr>
          <w:rFonts w:ascii="Arial,serif"/>
          <w:szCs w:val="14"/>
        </w:rPr>
        <w:t>ó</w:t>
      </w:r>
      <w:r w:rsidRPr="002B38FF">
        <w:rPr>
          <w:rFonts w:ascii="Arial,serif"/>
          <w:szCs w:val="14"/>
        </w:rPr>
        <w:t xml:space="preserve"> facultativa, amb prou antelaci</w:t>
      </w:r>
      <w:r w:rsidRPr="002B38FF">
        <w:rPr>
          <w:rFonts w:ascii="Arial,serif"/>
          <w:szCs w:val="14"/>
        </w:rPr>
        <w:t>ó</w:t>
      </w:r>
      <w:r w:rsidRPr="002B38FF">
        <w:rPr>
          <w:rFonts w:ascii="Arial,serif"/>
          <w:szCs w:val="14"/>
        </w:rPr>
        <w:t>, l'obertura dels pr</w:t>
      </w:r>
      <w:r w:rsidRPr="002B38FF">
        <w:rPr>
          <w:rFonts w:ascii="Arial,serif"/>
          <w:szCs w:val="14"/>
        </w:rPr>
        <w:t>é</w:t>
      </w:r>
      <w:r w:rsidRPr="002B38FF">
        <w:rPr>
          <w:rFonts w:ascii="Arial,serif"/>
          <w:szCs w:val="14"/>
        </w:rPr>
        <w:t>stecs, a fi que se</w:t>
      </w:r>
      <w:r w:rsidRPr="002B38FF">
        <w:rPr>
          <w:rFonts w:ascii="Arial,serif"/>
          <w:szCs w:val="14"/>
        </w:rPr>
        <w:t>’</w:t>
      </w:r>
      <w:r w:rsidRPr="002B38FF">
        <w:rPr>
          <w:rFonts w:ascii="Arial,serif"/>
          <w:szCs w:val="14"/>
        </w:rPr>
        <w:t>n puguin mesurar el volum i dimensions sobre el terreny natural no alterat. Els talussos dels pr</w:t>
      </w:r>
      <w:r w:rsidRPr="002B38FF">
        <w:rPr>
          <w:rFonts w:ascii="Arial,serif"/>
          <w:szCs w:val="14"/>
        </w:rPr>
        <w:t>é</w:t>
      </w:r>
      <w:r w:rsidRPr="002B38FF">
        <w:rPr>
          <w:rFonts w:ascii="Arial,serif"/>
          <w:szCs w:val="14"/>
        </w:rPr>
        <w:t>stecs hauran de ser suaus i arredonits i, en haver-los explotat, es deixaran en forma que no danyin l'aspecte general del paisatge.</w:t>
      </w:r>
    </w:p>
    <w:p w14:paraId="6722CACE" w14:textId="77777777" w:rsidR="00E118CD" w:rsidRPr="002B38FF" w:rsidRDefault="00D95247">
      <w:pPr>
        <w:rPr>
          <w:sz w:val="6"/>
          <w:szCs w:val="14"/>
        </w:rPr>
      </w:pPr>
      <w:r w:rsidRPr="002B38FF">
        <w:rPr>
          <w:rFonts w:ascii="Arial,sans-serif"/>
          <w:sz w:val="18"/>
          <w:szCs w:val="14"/>
        </w:rPr>
        <w:t xml:space="preserve"> </w:t>
      </w:r>
    </w:p>
    <w:p w14:paraId="3CCB1FB2" w14:textId="77777777" w:rsidR="00E118CD" w:rsidRPr="002B38FF" w:rsidRDefault="00D95247">
      <w:pPr>
        <w:rPr>
          <w:sz w:val="6"/>
          <w:szCs w:val="14"/>
        </w:rPr>
      </w:pPr>
      <w:r w:rsidRPr="002B38FF">
        <w:rPr>
          <w:rFonts w:ascii="Arial,serif"/>
          <w:szCs w:val="14"/>
        </w:rPr>
        <w:t>Quan sigui pertinent fer assaigs per a rebre els productes, segons la seva utilitzaci</w:t>
      </w:r>
      <w:r w:rsidRPr="002B38FF">
        <w:rPr>
          <w:rFonts w:ascii="Arial,serif"/>
          <w:szCs w:val="14"/>
        </w:rPr>
        <w:t>ó</w:t>
      </w:r>
      <w:r w:rsidRPr="002B38FF">
        <w:rPr>
          <w:rFonts w:ascii="Arial,serif"/>
          <w:szCs w:val="14"/>
        </w:rPr>
        <w:t>, aquests podran ser els que s'indiquen:</w:t>
      </w:r>
    </w:p>
    <w:p w14:paraId="578BC7DB" w14:textId="77777777" w:rsidR="00E118CD" w:rsidRPr="002B38FF" w:rsidRDefault="00D95247">
      <w:pPr>
        <w:rPr>
          <w:sz w:val="6"/>
          <w:szCs w:val="14"/>
        </w:rPr>
      </w:pPr>
      <w:r w:rsidRPr="002B38FF">
        <w:rPr>
          <w:rFonts w:ascii="Arial,sans-serif"/>
          <w:sz w:val="18"/>
          <w:szCs w:val="14"/>
        </w:rPr>
        <w:t xml:space="preserve"> </w:t>
      </w:r>
    </w:p>
    <w:p w14:paraId="287EEE62" w14:textId="77777777" w:rsidR="00E118CD" w:rsidRPr="002B38FF" w:rsidRDefault="00D95247">
      <w:pPr>
        <w:rPr>
          <w:sz w:val="6"/>
          <w:szCs w:val="14"/>
        </w:rPr>
      </w:pPr>
      <w:r w:rsidRPr="002B38FF">
        <w:rPr>
          <w:rFonts w:ascii="Arial,serif"/>
          <w:szCs w:val="14"/>
        </w:rPr>
        <w:t>- Pr</w:t>
      </w:r>
      <w:r w:rsidRPr="002B38FF">
        <w:rPr>
          <w:rFonts w:ascii="Arial,serif"/>
          <w:szCs w:val="14"/>
        </w:rPr>
        <w:t>é</w:t>
      </w:r>
      <w:r w:rsidRPr="002B38FF">
        <w:rPr>
          <w:rFonts w:ascii="Arial,serif"/>
          <w:szCs w:val="14"/>
        </w:rPr>
        <w:t>stecs: en el cas de pr</w:t>
      </w:r>
      <w:r w:rsidRPr="002B38FF">
        <w:rPr>
          <w:rFonts w:ascii="Arial,serif"/>
          <w:szCs w:val="14"/>
        </w:rPr>
        <w:t>é</w:t>
      </w:r>
      <w:r w:rsidRPr="002B38FF">
        <w:rPr>
          <w:rFonts w:ascii="Arial,serif"/>
          <w:szCs w:val="14"/>
        </w:rPr>
        <w:t>stecs autoritzats, en haver eliminat el material inadequat, es realitzaran els assaigs oportuns per a aprovar-los, si escau, necessaris per a determinar les caracter</w:t>
      </w:r>
      <w:r w:rsidRPr="002B38FF">
        <w:rPr>
          <w:rFonts w:ascii="Arial,serif"/>
          <w:szCs w:val="14"/>
        </w:rPr>
        <w:t>í</w:t>
      </w:r>
      <w:r w:rsidRPr="002B38FF">
        <w:rPr>
          <w:rFonts w:ascii="Arial,serif"/>
          <w:szCs w:val="14"/>
        </w:rPr>
        <w:t>stiques f</w:t>
      </w:r>
      <w:r w:rsidRPr="002B38FF">
        <w:rPr>
          <w:rFonts w:ascii="Arial,serif"/>
          <w:szCs w:val="14"/>
        </w:rPr>
        <w:t>í</w:t>
      </w:r>
      <w:r w:rsidRPr="002B38FF">
        <w:rPr>
          <w:rFonts w:ascii="Arial,serif"/>
          <w:szCs w:val="14"/>
        </w:rPr>
        <w:t>siques i mec</w:t>
      </w:r>
      <w:r w:rsidRPr="002B38FF">
        <w:rPr>
          <w:rFonts w:ascii="Arial,serif"/>
          <w:szCs w:val="14"/>
        </w:rPr>
        <w:t>à</w:t>
      </w:r>
      <w:r w:rsidRPr="002B38FF">
        <w:rPr>
          <w:rFonts w:ascii="Arial,serif"/>
          <w:szCs w:val="14"/>
        </w:rPr>
        <w:t>niques del nou s</w:t>
      </w:r>
      <w:r w:rsidRPr="002B38FF">
        <w:rPr>
          <w:rFonts w:ascii="Arial,serif"/>
          <w:szCs w:val="14"/>
        </w:rPr>
        <w:t>ò</w:t>
      </w:r>
      <w:r w:rsidRPr="002B38FF">
        <w:rPr>
          <w:rFonts w:ascii="Arial,serif"/>
          <w:szCs w:val="14"/>
        </w:rPr>
        <w:t>l: identificaci</w:t>
      </w:r>
      <w:r w:rsidRPr="002B38FF">
        <w:rPr>
          <w:rFonts w:ascii="Arial,serif"/>
          <w:szCs w:val="14"/>
        </w:rPr>
        <w:t>ó</w:t>
      </w:r>
      <w:r w:rsidRPr="002B38FF">
        <w:rPr>
          <w:rFonts w:ascii="Arial,serif"/>
          <w:szCs w:val="14"/>
        </w:rPr>
        <w:t xml:space="preserve"> granulom</w:t>
      </w:r>
      <w:r w:rsidRPr="002B38FF">
        <w:rPr>
          <w:rFonts w:ascii="Arial,serif"/>
          <w:szCs w:val="14"/>
        </w:rPr>
        <w:t>è</w:t>
      </w:r>
      <w:r w:rsidRPr="002B38FF">
        <w:rPr>
          <w:rFonts w:ascii="Arial,serif"/>
          <w:szCs w:val="14"/>
        </w:rPr>
        <w:t>trica. L</w:t>
      </w:r>
      <w:r w:rsidRPr="002B38FF">
        <w:rPr>
          <w:rFonts w:ascii="Arial,serif"/>
          <w:szCs w:val="14"/>
        </w:rPr>
        <w:t>í</w:t>
      </w:r>
      <w:r w:rsidRPr="002B38FF">
        <w:rPr>
          <w:rFonts w:ascii="Arial,serif"/>
          <w:szCs w:val="14"/>
        </w:rPr>
        <w:t>mit l</w:t>
      </w:r>
      <w:r w:rsidRPr="002B38FF">
        <w:rPr>
          <w:rFonts w:ascii="Arial,serif"/>
          <w:szCs w:val="14"/>
        </w:rPr>
        <w:t>í</w:t>
      </w:r>
      <w:r w:rsidRPr="002B38FF">
        <w:rPr>
          <w:rFonts w:ascii="Arial,serif"/>
          <w:szCs w:val="14"/>
        </w:rPr>
        <w:t>quid. Contingut d'humitat. Contingut de mat</w:t>
      </w:r>
      <w:r w:rsidRPr="002B38FF">
        <w:rPr>
          <w:rFonts w:ascii="Arial,serif"/>
          <w:szCs w:val="14"/>
        </w:rPr>
        <w:t>è</w:t>
      </w:r>
      <w:r w:rsidRPr="002B38FF">
        <w:rPr>
          <w:rFonts w:ascii="Arial,serif"/>
          <w:szCs w:val="14"/>
        </w:rPr>
        <w:t>ria org</w:t>
      </w:r>
      <w:r w:rsidRPr="002B38FF">
        <w:rPr>
          <w:rFonts w:ascii="Arial,serif"/>
          <w:szCs w:val="14"/>
        </w:rPr>
        <w:t>à</w:t>
      </w:r>
      <w:r w:rsidRPr="002B38FF">
        <w:rPr>
          <w:rFonts w:ascii="Arial,serif"/>
          <w:szCs w:val="14"/>
        </w:rPr>
        <w:t xml:space="preserve">nica. </w:t>
      </w:r>
      <w:r w:rsidRPr="002B38FF">
        <w:rPr>
          <w:rFonts w:ascii="Arial,serif"/>
          <w:szCs w:val="14"/>
        </w:rPr>
        <w:t>Í</w:t>
      </w:r>
      <w:r w:rsidRPr="002B38FF">
        <w:rPr>
          <w:rFonts w:ascii="Arial,serif"/>
          <w:szCs w:val="14"/>
        </w:rPr>
        <w:t>ndex CBR i inflament. Densificaci</w:t>
      </w:r>
      <w:r w:rsidRPr="002B38FF">
        <w:rPr>
          <w:rFonts w:ascii="Arial,serif"/>
          <w:szCs w:val="14"/>
        </w:rPr>
        <w:t>ó</w:t>
      </w:r>
      <w:r w:rsidRPr="002B38FF">
        <w:rPr>
          <w:rFonts w:ascii="Arial,serif"/>
          <w:szCs w:val="14"/>
        </w:rPr>
        <w:t xml:space="preserve"> dels s</w:t>
      </w:r>
      <w:r w:rsidRPr="002B38FF">
        <w:rPr>
          <w:rFonts w:ascii="Arial,serif"/>
          <w:szCs w:val="14"/>
        </w:rPr>
        <w:t>ò</w:t>
      </w:r>
      <w:r w:rsidRPr="002B38FF">
        <w:rPr>
          <w:rFonts w:ascii="Arial,serif"/>
          <w:szCs w:val="14"/>
        </w:rPr>
        <w:t>ls sota una determinada energia de compactaci</w:t>
      </w:r>
      <w:r w:rsidRPr="002B38FF">
        <w:rPr>
          <w:rFonts w:ascii="Arial,serif"/>
          <w:szCs w:val="14"/>
        </w:rPr>
        <w:t>ó</w:t>
      </w:r>
      <w:r w:rsidRPr="002B38FF">
        <w:rPr>
          <w:rFonts w:ascii="Arial,serif"/>
          <w:szCs w:val="14"/>
        </w:rPr>
        <w:t xml:space="preserve"> (assaigs </w:t>
      </w:r>
      <w:r w:rsidRPr="002B38FF">
        <w:rPr>
          <w:rFonts w:ascii="Arial,serif"/>
          <w:szCs w:val="14"/>
        </w:rPr>
        <w:t>“</w:t>
      </w:r>
      <w:r w:rsidRPr="002B38FF">
        <w:rPr>
          <w:rFonts w:ascii="Arial,serif"/>
          <w:szCs w:val="14"/>
        </w:rPr>
        <w:t>Proctor Normal</w:t>
      </w:r>
      <w:r w:rsidRPr="002B38FF">
        <w:rPr>
          <w:rFonts w:ascii="Arial,serif"/>
          <w:szCs w:val="14"/>
        </w:rPr>
        <w:t>”</w:t>
      </w:r>
      <w:r w:rsidRPr="002B38FF">
        <w:rPr>
          <w:rFonts w:ascii="Arial,serif"/>
          <w:szCs w:val="14"/>
        </w:rPr>
        <w:t xml:space="preserve"> i </w:t>
      </w:r>
      <w:r w:rsidRPr="002B38FF">
        <w:rPr>
          <w:rFonts w:ascii="Arial,serif"/>
          <w:szCs w:val="14"/>
        </w:rPr>
        <w:t>“</w:t>
      </w:r>
      <w:r w:rsidRPr="002B38FF">
        <w:rPr>
          <w:rFonts w:ascii="Arial,serif"/>
          <w:szCs w:val="14"/>
        </w:rPr>
        <w:t>Proctor Modificat</w:t>
      </w:r>
      <w:r w:rsidRPr="002B38FF">
        <w:rPr>
          <w:rFonts w:ascii="Arial,serif"/>
          <w:szCs w:val="14"/>
        </w:rPr>
        <w:t>”</w:t>
      </w:r>
      <w:r w:rsidRPr="002B38FF">
        <w:rPr>
          <w:rFonts w:ascii="Arial,serif"/>
          <w:szCs w:val="14"/>
        </w:rPr>
        <w:t>).</w:t>
      </w:r>
    </w:p>
    <w:p w14:paraId="288BE691" w14:textId="77777777" w:rsidR="00E118CD" w:rsidRPr="002B38FF" w:rsidRDefault="00D95247">
      <w:pPr>
        <w:rPr>
          <w:sz w:val="6"/>
          <w:szCs w:val="14"/>
        </w:rPr>
      </w:pPr>
      <w:r w:rsidRPr="002B38FF">
        <w:rPr>
          <w:rFonts w:ascii="Arial,sans-serif"/>
          <w:sz w:val="18"/>
          <w:szCs w:val="14"/>
        </w:rPr>
        <w:t xml:space="preserve"> </w:t>
      </w:r>
    </w:p>
    <w:p w14:paraId="1A190EA9" w14:textId="77777777" w:rsidR="00E118CD" w:rsidRPr="002B38FF" w:rsidRDefault="00D95247">
      <w:pPr>
        <w:rPr>
          <w:sz w:val="6"/>
          <w:szCs w:val="14"/>
        </w:rPr>
      </w:pPr>
      <w:r w:rsidRPr="002B38FF">
        <w:rPr>
          <w:rFonts w:ascii="Arial,serif"/>
          <w:szCs w:val="14"/>
        </w:rPr>
        <w:t>- Material reciclat de RCDs: per a validar-ne l</w:t>
      </w:r>
      <w:r w:rsidRPr="002B38FF">
        <w:rPr>
          <w:rFonts w:ascii="Arial,serif"/>
          <w:szCs w:val="14"/>
        </w:rPr>
        <w:t>’ú</w:t>
      </w:r>
      <w:r w:rsidRPr="002B38FF">
        <w:rPr>
          <w:rFonts w:ascii="Arial,serif"/>
          <w:szCs w:val="14"/>
        </w:rPr>
        <w:t>s el fabricant ha de declarar la composici</w:t>
      </w:r>
      <w:r w:rsidRPr="002B38FF">
        <w:rPr>
          <w:rFonts w:ascii="Arial,serif"/>
          <w:szCs w:val="14"/>
        </w:rPr>
        <w:t>ó</w:t>
      </w:r>
      <w:r w:rsidRPr="002B38FF">
        <w:rPr>
          <w:rFonts w:ascii="Arial,serif"/>
          <w:szCs w:val="14"/>
        </w:rPr>
        <w:t xml:space="preserve"> dels </w:t>
      </w:r>
      <w:r w:rsidRPr="002B38FF">
        <w:rPr>
          <w:rFonts w:ascii="Arial,serif"/>
          <w:szCs w:val="14"/>
        </w:rPr>
        <w:t>à</w:t>
      </w:r>
      <w:r w:rsidRPr="002B38FF">
        <w:rPr>
          <w:rFonts w:ascii="Arial,serif"/>
          <w:szCs w:val="14"/>
        </w:rPr>
        <w:t>rids segons indica la Norma UNE EN 933-1, i la normativa ambiental vigent. La categoria del material reciclat es determinar</w:t>
      </w:r>
      <w:r w:rsidRPr="002B38FF">
        <w:rPr>
          <w:rFonts w:ascii="Arial,serif"/>
          <w:szCs w:val="14"/>
        </w:rPr>
        <w:t>à</w:t>
      </w:r>
      <w:r w:rsidRPr="002B38FF">
        <w:rPr>
          <w:rFonts w:ascii="Arial,serif"/>
          <w:szCs w:val="14"/>
        </w:rPr>
        <w:t xml:space="preserve"> sobre la base dels tipus de residus que componen la seva fracci</w:t>
      </w:r>
      <w:r w:rsidRPr="002B38FF">
        <w:rPr>
          <w:rFonts w:ascii="Arial,serif"/>
          <w:szCs w:val="14"/>
        </w:rPr>
        <w:t>ó</w:t>
      </w:r>
      <w:r w:rsidRPr="002B38FF">
        <w:rPr>
          <w:rFonts w:ascii="Arial,serif"/>
          <w:szCs w:val="14"/>
        </w:rPr>
        <w:t xml:space="preserve"> gruixuda. </w:t>
      </w:r>
    </w:p>
    <w:p w14:paraId="4E5435E5" w14:textId="77777777" w:rsidR="00E118CD" w:rsidRPr="002B38FF" w:rsidRDefault="00D95247">
      <w:pPr>
        <w:rPr>
          <w:sz w:val="6"/>
          <w:szCs w:val="14"/>
        </w:rPr>
      </w:pPr>
      <w:r w:rsidRPr="002B38FF">
        <w:rPr>
          <w:rFonts w:ascii="Arial,sans-serif"/>
          <w:sz w:val="18"/>
          <w:szCs w:val="14"/>
        </w:rPr>
        <w:t xml:space="preserve"> </w:t>
      </w:r>
    </w:p>
    <w:p w14:paraId="0FA47D7E" w14:textId="77777777" w:rsidR="00E118CD" w:rsidRPr="002B38FF" w:rsidRDefault="00D95247">
      <w:pPr>
        <w:rPr>
          <w:sz w:val="6"/>
          <w:szCs w:val="14"/>
        </w:rPr>
      </w:pPr>
      <w:r w:rsidRPr="002B38FF">
        <w:rPr>
          <w:rFonts w:ascii="Arial,serif"/>
          <w:szCs w:val="14"/>
        </w:rPr>
        <w:t>- Apuntalaments de fusta: assaigs de caracter</w:t>
      </w:r>
      <w:r w:rsidRPr="002B38FF">
        <w:rPr>
          <w:rFonts w:ascii="Arial,serif"/>
          <w:szCs w:val="14"/>
        </w:rPr>
        <w:t>í</w:t>
      </w:r>
      <w:r w:rsidRPr="002B38FF">
        <w:rPr>
          <w:rFonts w:ascii="Arial,serif"/>
          <w:szCs w:val="14"/>
        </w:rPr>
        <w:t>stiques fisicomec</w:t>
      </w:r>
      <w:r w:rsidRPr="002B38FF">
        <w:rPr>
          <w:rFonts w:ascii="Arial,serif"/>
          <w:szCs w:val="14"/>
        </w:rPr>
        <w:t>à</w:t>
      </w:r>
      <w:r w:rsidRPr="002B38FF">
        <w:rPr>
          <w:rFonts w:ascii="Arial,serif"/>
          <w:szCs w:val="14"/>
        </w:rPr>
        <w:t>niques: contingut d'humitat. Pes espec</w:t>
      </w:r>
      <w:r w:rsidRPr="002B38FF">
        <w:rPr>
          <w:rFonts w:ascii="Arial,serif"/>
          <w:szCs w:val="14"/>
        </w:rPr>
        <w:t>í</w:t>
      </w:r>
      <w:r w:rsidRPr="002B38FF">
        <w:rPr>
          <w:rFonts w:ascii="Arial,serif"/>
          <w:szCs w:val="14"/>
        </w:rPr>
        <w:t>fic. Higroscopicitat. Coeficient de contracci</w:t>
      </w:r>
      <w:r w:rsidRPr="002B38FF">
        <w:rPr>
          <w:rFonts w:ascii="Arial,serif"/>
          <w:szCs w:val="14"/>
        </w:rPr>
        <w:t>ó</w:t>
      </w:r>
      <w:r w:rsidRPr="002B38FF">
        <w:rPr>
          <w:rFonts w:ascii="Arial,serif"/>
          <w:szCs w:val="14"/>
        </w:rPr>
        <w:t xml:space="preserve"> volum</w:t>
      </w:r>
      <w:r w:rsidRPr="002B38FF">
        <w:rPr>
          <w:rFonts w:ascii="Arial,serif"/>
          <w:szCs w:val="14"/>
        </w:rPr>
        <w:t>è</w:t>
      </w:r>
      <w:r w:rsidRPr="002B38FF">
        <w:rPr>
          <w:rFonts w:ascii="Arial,serif"/>
          <w:szCs w:val="14"/>
        </w:rPr>
        <w:t>trica. Duresa. Resist</w:t>
      </w:r>
      <w:r w:rsidRPr="002B38FF">
        <w:rPr>
          <w:rFonts w:ascii="Arial,serif"/>
          <w:szCs w:val="14"/>
        </w:rPr>
        <w:t>è</w:t>
      </w:r>
      <w:r w:rsidRPr="002B38FF">
        <w:rPr>
          <w:rFonts w:ascii="Arial,serif"/>
          <w:szCs w:val="14"/>
        </w:rPr>
        <w:t>ncia a compressi</w:t>
      </w:r>
      <w:r w:rsidRPr="002B38FF">
        <w:rPr>
          <w:rFonts w:ascii="Arial,serif"/>
          <w:szCs w:val="14"/>
        </w:rPr>
        <w:t>ó</w:t>
      </w:r>
      <w:r w:rsidRPr="002B38FF">
        <w:rPr>
          <w:rFonts w:ascii="Arial,serif"/>
          <w:szCs w:val="14"/>
        </w:rPr>
        <w:t>. Resist</w:t>
      </w:r>
      <w:r w:rsidRPr="002B38FF">
        <w:rPr>
          <w:rFonts w:ascii="Arial,serif"/>
          <w:szCs w:val="14"/>
        </w:rPr>
        <w:t>è</w:t>
      </w:r>
      <w:r w:rsidRPr="002B38FF">
        <w:rPr>
          <w:rFonts w:ascii="Arial,serif"/>
          <w:szCs w:val="14"/>
        </w:rPr>
        <w:t>ncia a la flexi</w:t>
      </w:r>
      <w:r w:rsidRPr="002B38FF">
        <w:rPr>
          <w:rFonts w:ascii="Arial,serif"/>
          <w:szCs w:val="14"/>
        </w:rPr>
        <w:t>ó</w:t>
      </w:r>
      <w:r w:rsidRPr="002B38FF">
        <w:rPr>
          <w:rFonts w:ascii="Arial,serif"/>
          <w:szCs w:val="14"/>
        </w:rPr>
        <w:t xml:space="preserve"> est</w:t>
      </w:r>
      <w:r w:rsidRPr="002B38FF">
        <w:rPr>
          <w:rFonts w:ascii="Arial,serif"/>
          <w:szCs w:val="14"/>
        </w:rPr>
        <w:t>à</w:t>
      </w:r>
      <w:r w:rsidRPr="002B38FF">
        <w:rPr>
          <w:rFonts w:ascii="Arial,serif"/>
          <w:szCs w:val="14"/>
        </w:rPr>
        <w:t>tica i, amb el mateix assaig i mesurant la data a trencament, determinaci</w:t>
      </w:r>
      <w:r w:rsidRPr="002B38FF">
        <w:rPr>
          <w:rFonts w:ascii="Arial,serif"/>
          <w:szCs w:val="14"/>
        </w:rPr>
        <w:t>ó</w:t>
      </w:r>
      <w:r w:rsidRPr="002B38FF">
        <w:rPr>
          <w:rFonts w:ascii="Arial,serif"/>
          <w:szCs w:val="14"/>
        </w:rPr>
        <w:t xml:space="preserve"> del m</w:t>
      </w:r>
      <w:r w:rsidRPr="002B38FF">
        <w:rPr>
          <w:rFonts w:ascii="Arial,serif"/>
          <w:szCs w:val="14"/>
        </w:rPr>
        <w:t>ò</w:t>
      </w:r>
      <w:r w:rsidRPr="002B38FF">
        <w:rPr>
          <w:rFonts w:ascii="Arial,serif"/>
          <w:szCs w:val="14"/>
        </w:rPr>
        <w:t>dul d'elasticitat E. Resist</w:t>
      </w:r>
      <w:r w:rsidRPr="002B38FF">
        <w:rPr>
          <w:rFonts w:ascii="Arial,serif"/>
          <w:szCs w:val="14"/>
        </w:rPr>
        <w:t>è</w:t>
      </w:r>
      <w:r w:rsidRPr="002B38FF">
        <w:rPr>
          <w:rFonts w:ascii="Arial,serif"/>
          <w:szCs w:val="14"/>
        </w:rPr>
        <w:t>ncia a la tracci</w:t>
      </w:r>
      <w:r w:rsidRPr="002B38FF">
        <w:rPr>
          <w:rFonts w:ascii="Arial,serif"/>
          <w:szCs w:val="14"/>
        </w:rPr>
        <w:t>ó</w:t>
      </w:r>
      <w:r w:rsidRPr="002B38FF">
        <w:rPr>
          <w:rFonts w:ascii="Arial,serif"/>
          <w:szCs w:val="14"/>
        </w:rPr>
        <w:t>. Resist</w:t>
      </w:r>
      <w:r w:rsidRPr="002B38FF">
        <w:rPr>
          <w:rFonts w:ascii="Arial,serif"/>
          <w:szCs w:val="14"/>
        </w:rPr>
        <w:t>è</w:t>
      </w:r>
      <w:r w:rsidRPr="002B38FF">
        <w:rPr>
          <w:rFonts w:ascii="Arial,serif"/>
          <w:szCs w:val="14"/>
        </w:rPr>
        <w:t>ncia al fem. Resist</w:t>
      </w:r>
      <w:r w:rsidRPr="002B38FF">
        <w:rPr>
          <w:rFonts w:ascii="Arial,serif"/>
          <w:szCs w:val="14"/>
        </w:rPr>
        <w:t>è</w:t>
      </w:r>
      <w:r w:rsidRPr="002B38FF">
        <w:rPr>
          <w:rFonts w:ascii="Arial,serif"/>
          <w:szCs w:val="14"/>
        </w:rPr>
        <w:t>ncia a esfor</w:t>
      </w:r>
      <w:r w:rsidRPr="002B38FF">
        <w:rPr>
          <w:rFonts w:ascii="Arial,serif"/>
          <w:szCs w:val="14"/>
        </w:rPr>
        <w:t>ç</w:t>
      </w:r>
      <w:r w:rsidRPr="002B38FF">
        <w:rPr>
          <w:rFonts w:ascii="Arial,serif"/>
          <w:szCs w:val="14"/>
        </w:rPr>
        <w:t xml:space="preserve"> tallant.</w:t>
      </w:r>
    </w:p>
    <w:p w14:paraId="346F0272" w14:textId="77777777" w:rsidR="00E118CD" w:rsidRPr="002B38FF" w:rsidRDefault="00D95247">
      <w:pPr>
        <w:rPr>
          <w:sz w:val="6"/>
          <w:szCs w:val="14"/>
        </w:rPr>
      </w:pPr>
      <w:r w:rsidRPr="002B38FF">
        <w:rPr>
          <w:rFonts w:ascii="Arial,sans-serif"/>
          <w:sz w:val="18"/>
          <w:szCs w:val="14"/>
        </w:rPr>
        <w:t xml:space="preserve"> </w:t>
      </w:r>
    </w:p>
    <w:p w14:paraId="21BDA7AF" w14:textId="77777777" w:rsidR="00E118CD" w:rsidRPr="002B38FF" w:rsidRDefault="00D95247">
      <w:pPr>
        <w:rPr>
          <w:sz w:val="6"/>
          <w:szCs w:val="14"/>
        </w:rPr>
      </w:pPr>
      <w:r w:rsidRPr="002B38FF">
        <w:rPr>
          <w:rFonts w:ascii="Arial,serif"/>
          <w:b/>
          <w:szCs w:val="14"/>
        </w:rPr>
        <w:t>Emmagatzematge i manipulaci</w:t>
      </w:r>
      <w:r w:rsidRPr="002B38FF">
        <w:rPr>
          <w:rFonts w:ascii="Arial,serif"/>
          <w:b/>
          <w:szCs w:val="14"/>
        </w:rPr>
        <w:t>ó</w:t>
      </w:r>
      <w:r w:rsidRPr="002B38FF">
        <w:rPr>
          <w:rFonts w:ascii="Arial,serif"/>
          <w:b/>
          <w:szCs w:val="14"/>
        </w:rPr>
        <w:t xml:space="preserve"> (criteris d'</w:t>
      </w:r>
      <w:r w:rsidRPr="002B38FF">
        <w:rPr>
          <w:rFonts w:ascii="Arial,serif"/>
          <w:b/>
          <w:szCs w:val="14"/>
        </w:rPr>
        <w:t>ú</w:t>
      </w:r>
      <w:r w:rsidRPr="002B38FF">
        <w:rPr>
          <w:rFonts w:ascii="Arial,serif"/>
          <w:b/>
          <w:szCs w:val="14"/>
        </w:rPr>
        <w:t>s, gesti</w:t>
      </w:r>
      <w:r w:rsidRPr="002B38FF">
        <w:rPr>
          <w:rFonts w:ascii="Arial,serif"/>
          <w:b/>
          <w:szCs w:val="14"/>
        </w:rPr>
        <w:t>ó</w:t>
      </w:r>
      <w:r w:rsidRPr="002B38FF">
        <w:rPr>
          <w:rFonts w:ascii="Arial,serif"/>
          <w:b/>
          <w:szCs w:val="14"/>
        </w:rPr>
        <w:t xml:space="preserve"> de residus, conservaci</w:t>
      </w:r>
      <w:r w:rsidRPr="002B38FF">
        <w:rPr>
          <w:rFonts w:ascii="Arial,serif"/>
          <w:b/>
          <w:szCs w:val="14"/>
        </w:rPr>
        <w:t>ó</w:t>
      </w:r>
      <w:r w:rsidRPr="002B38FF">
        <w:rPr>
          <w:rFonts w:ascii="Arial,serif"/>
          <w:b/>
          <w:szCs w:val="14"/>
        </w:rPr>
        <w:t xml:space="preserve"> i manteniment)</w:t>
      </w:r>
    </w:p>
    <w:p w14:paraId="03D69701" w14:textId="77777777" w:rsidR="00E118CD" w:rsidRPr="002B38FF" w:rsidRDefault="00D95247">
      <w:pPr>
        <w:rPr>
          <w:sz w:val="6"/>
          <w:szCs w:val="14"/>
        </w:rPr>
      </w:pPr>
      <w:r w:rsidRPr="002B38FF">
        <w:rPr>
          <w:rFonts w:ascii="Arial,sans-serif"/>
          <w:sz w:val="18"/>
          <w:szCs w:val="14"/>
        </w:rPr>
        <w:t xml:space="preserve"> </w:t>
      </w:r>
    </w:p>
    <w:p w14:paraId="5A6BBE34" w14:textId="77777777" w:rsidR="00E118CD" w:rsidRPr="002B38FF" w:rsidRDefault="00D95247">
      <w:pPr>
        <w:rPr>
          <w:sz w:val="6"/>
          <w:szCs w:val="14"/>
        </w:rPr>
      </w:pPr>
      <w:r w:rsidRPr="002B38FF">
        <w:rPr>
          <w:rFonts w:ascii="Arial,serif"/>
          <w:szCs w:val="14"/>
        </w:rPr>
        <w:t>Cavallers o dip</w:t>
      </w:r>
      <w:r w:rsidRPr="002B38FF">
        <w:rPr>
          <w:rFonts w:ascii="Arial,serif"/>
          <w:szCs w:val="14"/>
        </w:rPr>
        <w:t>ò</w:t>
      </w:r>
      <w:r w:rsidRPr="002B38FF">
        <w:rPr>
          <w:rFonts w:ascii="Arial,serif"/>
          <w:szCs w:val="14"/>
        </w:rPr>
        <w:t>sits de terra: hauran de situar-se en els llocs que a aquest efecte assenyali la direcci</w:t>
      </w:r>
      <w:r w:rsidRPr="002B38FF">
        <w:rPr>
          <w:rFonts w:ascii="Arial,serif"/>
          <w:szCs w:val="14"/>
        </w:rPr>
        <w:t>ó</w:t>
      </w:r>
      <w:r w:rsidRPr="002B38FF">
        <w:rPr>
          <w:rFonts w:ascii="Arial,serif"/>
          <w:szCs w:val="14"/>
        </w:rPr>
        <w:t xml:space="preserve"> facultativa i es miraran d'evitar arrossegaments cap a l'excavaci</w:t>
      </w:r>
      <w:r w:rsidRPr="002B38FF">
        <w:rPr>
          <w:rFonts w:ascii="Arial,serif"/>
          <w:szCs w:val="14"/>
        </w:rPr>
        <w:t>ó</w:t>
      </w:r>
      <w:r w:rsidRPr="002B38FF">
        <w:rPr>
          <w:rFonts w:ascii="Arial,serif"/>
          <w:szCs w:val="14"/>
        </w:rPr>
        <w:t xml:space="preserve"> o les obres de desgu</w:t>
      </w:r>
      <w:r w:rsidRPr="002B38FF">
        <w:rPr>
          <w:rFonts w:ascii="Arial,serif"/>
          <w:szCs w:val="14"/>
        </w:rPr>
        <w:t>à</w:t>
      </w:r>
      <w:r w:rsidRPr="002B38FF">
        <w:rPr>
          <w:rFonts w:ascii="Arial,serif"/>
          <w:szCs w:val="14"/>
        </w:rPr>
        <w:t>s i que no s'obstaculitzi la circulaci</w:t>
      </w:r>
      <w:r w:rsidRPr="002B38FF">
        <w:rPr>
          <w:rFonts w:ascii="Arial,serif"/>
          <w:szCs w:val="14"/>
        </w:rPr>
        <w:t>ó</w:t>
      </w:r>
      <w:r w:rsidRPr="002B38FF">
        <w:rPr>
          <w:rFonts w:ascii="Arial,serif"/>
          <w:szCs w:val="14"/>
        </w:rPr>
        <w:t xml:space="preserve"> pels camins que hi hagi.</w:t>
      </w:r>
    </w:p>
    <w:p w14:paraId="726CBD9C" w14:textId="77777777" w:rsidR="00E118CD" w:rsidRPr="002B38FF" w:rsidRDefault="00D95247">
      <w:pPr>
        <w:rPr>
          <w:sz w:val="6"/>
          <w:szCs w:val="14"/>
        </w:rPr>
      </w:pPr>
      <w:r w:rsidRPr="002B38FF">
        <w:rPr>
          <w:rFonts w:ascii="Arial,sans-serif"/>
          <w:sz w:val="18"/>
          <w:szCs w:val="14"/>
        </w:rPr>
        <w:t xml:space="preserve"> </w:t>
      </w:r>
    </w:p>
    <w:p w14:paraId="50B2F904" w14:textId="77777777" w:rsidR="00E118CD" w:rsidRPr="002B38FF" w:rsidRDefault="00D95247">
      <w:pPr>
        <w:rPr>
          <w:sz w:val="6"/>
          <w:szCs w:val="14"/>
        </w:rPr>
      </w:pPr>
      <w:r w:rsidRPr="002B38FF">
        <w:rPr>
          <w:rFonts w:ascii="Arial,serif"/>
          <w:szCs w:val="14"/>
        </w:rPr>
        <w:t>Els apilaments de RCDs han d'estar identificats clarament i no mesclar-se amb altres mat</w:t>
      </w:r>
      <w:r w:rsidRPr="002B38FF">
        <w:rPr>
          <w:rFonts w:ascii="Arial,serif"/>
          <w:szCs w:val="14"/>
        </w:rPr>
        <w:t>è</w:t>
      </w:r>
      <w:r w:rsidRPr="002B38FF">
        <w:rPr>
          <w:rFonts w:ascii="Arial,serif"/>
          <w:szCs w:val="14"/>
        </w:rPr>
        <w:t>ries primeres de naturalesa diferent.</w:t>
      </w:r>
    </w:p>
    <w:p w14:paraId="7D07E54B"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32F45C18"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637DC348" w14:textId="77777777" w:rsidR="00E118CD" w:rsidRPr="002B38FF" w:rsidRDefault="00D95247">
      <w:pPr>
        <w:rPr>
          <w:sz w:val="6"/>
          <w:szCs w:val="14"/>
        </w:rPr>
      </w:pPr>
      <w:r w:rsidRPr="002B38FF">
        <w:rPr>
          <w:sz w:val="6"/>
          <w:szCs w:val="14"/>
        </w:rPr>
        <w:t xml:space="preserve"> </w:t>
      </w:r>
    </w:p>
    <w:p w14:paraId="6AB994B2" w14:textId="77777777" w:rsidR="00E118CD" w:rsidRPr="002B38FF" w:rsidRDefault="00D95247">
      <w:pPr>
        <w:numPr>
          <w:ilvl w:val="0"/>
          <w:numId w:val="10"/>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w:t>
      </w:r>
    </w:p>
    <w:p w14:paraId="6C8A4DF3" w14:textId="77777777" w:rsidR="00E118CD" w:rsidRPr="002B38FF" w:rsidRDefault="00D95247">
      <w:pPr>
        <w:rPr>
          <w:sz w:val="6"/>
          <w:szCs w:val="14"/>
        </w:rPr>
      </w:pPr>
      <w:r w:rsidRPr="002B38FF">
        <w:rPr>
          <w:sz w:val="6"/>
          <w:szCs w:val="14"/>
        </w:rPr>
        <w:t xml:space="preserve"> </w:t>
      </w:r>
    </w:p>
    <w:p w14:paraId="10DD4297" w14:textId="77777777" w:rsidR="00E118CD" w:rsidRPr="002B38FF" w:rsidRDefault="00D95247">
      <w:pPr>
        <w:rPr>
          <w:sz w:val="6"/>
          <w:szCs w:val="14"/>
        </w:rPr>
      </w:pPr>
      <w:r w:rsidRPr="002B38FF">
        <w:rPr>
          <w:rFonts w:ascii="Arial,serif"/>
          <w:szCs w:val="14"/>
        </w:rPr>
        <w:t>El terreny s'anir</w:t>
      </w:r>
      <w:r w:rsidRPr="002B38FF">
        <w:rPr>
          <w:rFonts w:ascii="Arial,serif"/>
          <w:szCs w:val="14"/>
        </w:rPr>
        <w:t>à</w:t>
      </w:r>
      <w:r w:rsidRPr="002B38FF">
        <w:rPr>
          <w:rFonts w:ascii="Arial,serif"/>
          <w:szCs w:val="14"/>
        </w:rPr>
        <w:t xml:space="preserve"> excavant per franges horitzontals abans que s</w:t>
      </w:r>
      <w:r w:rsidRPr="002B38FF">
        <w:rPr>
          <w:rFonts w:ascii="Arial,serif"/>
          <w:szCs w:val="14"/>
        </w:rPr>
        <w:t>’</w:t>
      </w:r>
      <w:r w:rsidRPr="002B38FF">
        <w:rPr>
          <w:rFonts w:ascii="Arial,serif"/>
          <w:szCs w:val="14"/>
        </w:rPr>
        <w:t>apuntali.</w:t>
      </w:r>
    </w:p>
    <w:p w14:paraId="13505022" w14:textId="77777777" w:rsidR="00E118CD" w:rsidRPr="002B38FF" w:rsidRDefault="00D95247">
      <w:pPr>
        <w:rPr>
          <w:sz w:val="6"/>
          <w:szCs w:val="14"/>
        </w:rPr>
      </w:pPr>
      <w:r w:rsidRPr="002B38FF">
        <w:rPr>
          <w:sz w:val="6"/>
          <w:szCs w:val="14"/>
        </w:rPr>
        <w:t xml:space="preserve"> </w:t>
      </w:r>
    </w:p>
    <w:p w14:paraId="0B1EE173" w14:textId="77777777" w:rsidR="00E118CD" w:rsidRPr="002B38FF" w:rsidRDefault="00D95247">
      <w:pPr>
        <w:rPr>
          <w:sz w:val="6"/>
          <w:szCs w:val="14"/>
        </w:rPr>
      </w:pPr>
      <w:r w:rsidRPr="002B38FF">
        <w:rPr>
          <w:rFonts w:ascii="Arial,serif"/>
          <w:szCs w:val="14"/>
        </w:rPr>
        <w:t>Se sol</w:t>
      </w:r>
      <w:r w:rsidRPr="002B38FF">
        <w:rPr>
          <w:rFonts w:ascii="Arial,serif"/>
          <w:szCs w:val="14"/>
        </w:rPr>
        <w:t>·</w:t>
      </w:r>
      <w:r w:rsidRPr="002B38FF">
        <w:rPr>
          <w:rFonts w:ascii="Arial,serif"/>
          <w:szCs w:val="14"/>
        </w:rPr>
        <w:t>licitar</w:t>
      </w:r>
      <w:r w:rsidRPr="002B38FF">
        <w:rPr>
          <w:rFonts w:ascii="Arial,serif"/>
          <w:szCs w:val="14"/>
        </w:rPr>
        <w:t>à</w:t>
      </w:r>
      <w:r w:rsidRPr="002B38FF">
        <w:rPr>
          <w:rFonts w:ascii="Arial,serif"/>
          <w:szCs w:val="14"/>
        </w:rPr>
        <w:t xml:space="preserve"> de les corresponents companyies la posici</w:t>
      </w:r>
      <w:r w:rsidRPr="002B38FF">
        <w:rPr>
          <w:rFonts w:ascii="Arial,serif"/>
          <w:szCs w:val="14"/>
        </w:rPr>
        <w:t>ó</w:t>
      </w:r>
      <w:r w:rsidRPr="002B38FF">
        <w:rPr>
          <w:rFonts w:ascii="Arial,serif"/>
          <w:szCs w:val="14"/>
        </w:rPr>
        <w:t xml:space="preserve"> i soluci</w:t>
      </w:r>
      <w:r w:rsidRPr="002B38FF">
        <w:rPr>
          <w:rFonts w:ascii="Arial,serif"/>
          <w:szCs w:val="14"/>
        </w:rPr>
        <w:t>ó</w:t>
      </w:r>
      <w:r w:rsidRPr="002B38FF">
        <w:rPr>
          <w:rFonts w:ascii="Arial,serif"/>
          <w:szCs w:val="14"/>
        </w:rPr>
        <w:t xml:space="preserve"> a adoptar per a les instal</w:t>
      </w:r>
      <w:r w:rsidRPr="002B38FF">
        <w:rPr>
          <w:rFonts w:ascii="Arial,serif"/>
          <w:szCs w:val="14"/>
        </w:rPr>
        <w:t>·</w:t>
      </w:r>
      <w:r w:rsidRPr="002B38FF">
        <w:rPr>
          <w:rFonts w:ascii="Arial,serif"/>
          <w:szCs w:val="14"/>
        </w:rPr>
        <w:t>lacions que puguin veure's afectades, aix</w:t>
      </w:r>
      <w:r w:rsidRPr="002B38FF">
        <w:rPr>
          <w:rFonts w:ascii="Arial,serif"/>
          <w:szCs w:val="14"/>
        </w:rPr>
        <w:t>í</w:t>
      </w:r>
      <w:r w:rsidRPr="002B38FF">
        <w:rPr>
          <w:rFonts w:ascii="Arial,serif"/>
          <w:szCs w:val="14"/>
        </w:rPr>
        <w:t xml:space="preserve"> com les dist</w:t>
      </w:r>
      <w:r w:rsidRPr="002B38FF">
        <w:rPr>
          <w:rFonts w:ascii="Arial,serif"/>
          <w:szCs w:val="14"/>
        </w:rPr>
        <w:t>à</w:t>
      </w:r>
      <w:r w:rsidRPr="002B38FF">
        <w:rPr>
          <w:rFonts w:ascii="Arial,serif"/>
          <w:szCs w:val="14"/>
        </w:rPr>
        <w:t>ncies de seguretat a l</w:t>
      </w:r>
      <w:r w:rsidRPr="002B38FF">
        <w:rPr>
          <w:rFonts w:ascii="Arial,serif"/>
          <w:szCs w:val="14"/>
        </w:rPr>
        <w:t>í</w:t>
      </w:r>
      <w:r w:rsidRPr="002B38FF">
        <w:rPr>
          <w:rFonts w:ascii="Arial,serif"/>
          <w:szCs w:val="14"/>
        </w:rPr>
        <w:t>nies a</w:t>
      </w:r>
      <w:r w:rsidRPr="002B38FF">
        <w:rPr>
          <w:rFonts w:ascii="Arial,serif"/>
          <w:szCs w:val="14"/>
        </w:rPr>
        <w:t>è</w:t>
      </w:r>
      <w:r w:rsidRPr="002B38FF">
        <w:rPr>
          <w:rFonts w:ascii="Arial,serif"/>
          <w:szCs w:val="14"/>
        </w:rPr>
        <w:t>ries de conducci</w:t>
      </w:r>
      <w:r w:rsidRPr="002B38FF">
        <w:rPr>
          <w:rFonts w:ascii="Arial,serif"/>
          <w:szCs w:val="14"/>
        </w:rPr>
        <w:t>ó</w:t>
      </w:r>
      <w:r w:rsidRPr="002B38FF">
        <w:rPr>
          <w:rFonts w:ascii="Arial,serif"/>
          <w:szCs w:val="14"/>
        </w:rPr>
        <w:t xml:space="preserve"> d'energia el</w:t>
      </w:r>
      <w:r w:rsidRPr="002B38FF">
        <w:rPr>
          <w:rFonts w:ascii="Arial,serif"/>
          <w:szCs w:val="14"/>
        </w:rPr>
        <w:t>è</w:t>
      </w:r>
      <w:r w:rsidRPr="002B38FF">
        <w:rPr>
          <w:rFonts w:ascii="Arial,serif"/>
          <w:szCs w:val="14"/>
        </w:rPr>
        <w:t>ctrica. Per a complementar la informaci</w:t>
      </w:r>
      <w:r w:rsidRPr="002B38FF">
        <w:rPr>
          <w:rFonts w:ascii="Arial,serif"/>
          <w:szCs w:val="14"/>
        </w:rPr>
        <w:t>ó</w:t>
      </w:r>
      <w:r w:rsidRPr="002B38FF">
        <w:rPr>
          <w:rFonts w:ascii="Arial,serif"/>
          <w:szCs w:val="14"/>
        </w:rPr>
        <w:t xml:space="preserve"> obtinguda de les companyies subministradores, es realitzar</w:t>
      </w:r>
      <w:r w:rsidRPr="002B38FF">
        <w:rPr>
          <w:rFonts w:ascii="Arial,serif"/>
          <w:szCs w:val="14"/>
        </w:rPr>
        <w:t>à</w:t>
      </w:r>
      <w:r w:rsidRPr="002B38FF">
        <w:rPr>
          <w:rFonts w:ascii="Arial,serif"/>
          <w:szCs w:val="14"/>
        </w:rPr>
        <w:t xml:space="preserve"> una obertura manual de prospeccions per a localitzar les instal</w:t>
      </w:r>
      <w:r w:rsidRPr="002B38FF">
        <w:rPr>
          <w:rFonts w:ascii="Arial,serif"/>
          <w:szCs w:val="14"/>
        </w:rPr>
        <w:t>·</w:t>
      </w:r>
      <w:r w:rsidRPr="002B38FF">
        <w:rPr>
          <w:rFonts w:ascii="Arial,serif"/>
          <w:szCs w:val="14"/>
        </w:rPr>
        <w:t>lacions existents.</w:t>
      </w:r>
    </w:p>
    <w:p w14:paraId="3ABBBBFD" w14:textId="77777777" w:rsidR="00E118CD" w:rsidRPr="002B38FF" w:rsidRDefault="00D95247">
      <w:pPr>
        <w:rPr>
          <w:sz w:val="6"/>
          <w:szCs w:val="14"/>
        </w:rPr>
      </w:pPr>
      <w:r w:rsidRPr="002B38FF">
        <w:rPr>
          <w:sz w:val="6"/>
          <w:szCs w:val="14"/>
        </w:rPr>
        <w:t xml:space="preserve"> </w:t>
      </w:r>
    </w:p>
    <w:p w14:paraId="4F27B020" w14:textId="77777777" w:rsidR="00E118CD" w:rsidRPr="002B38FF" w:rsidRDefault="00D95247">
      <w:pPr>
        <w:rPr>
          <w:sz w:val="6"/>
          <w:szCs w:val="14"/>
        </w:rPr>
      </w:pPr>
      <w:r w:rsidRPr="002B38FF">
        <w:rPr>
          <w:rFonts w:ascii="Arial,serif"/>
          <w:szCs w:val="14"/>
        </w:rPr>
        <w:t>Se sol</w:t>
      </w:r>
      <w:r w:rsidRPr="002B38FF">
        <w:rPr>
          <w:rFonts w:ascii="Arial,serif"/>
          <w:szCs w:val="14"/>
        </w:rPr>
        <w:t>·</w:t>
      </w:r>
      <w:r w:rsidRPr="002B38FF">
        <w:rPr>
          <w:rFonts w:ascii="Arial,serif"/>
          <w:szCs w:val="14"/>
        </w:rPr>
        <w:t>licitar</w:t>
      </w:r>
      <w:r w:rsidRPr="002B38FF">
        <w:rPr>
          <w:rFonts w:ascii="Arial,serif"/>
          <w:szCs w:val="14"/>
        </w:rPr>
        <w:t>à</w:t>
      </w:r>
      <w:r w:rsidRPr="002B38FF">
        <w:rPr>
          <w:rFonts w:ascii="Arial,serif"/>
          <w:szCs w:val="14"/>
        </w:rPr>
        <w:t xml:space="preserve"> la documentaci</w:t>
      </w:r>
      <w:r w:rsidRPr="002B38FF">
        <w:rPr>
          <w:rFonts w:ascii="Arial,serif"/>
          <w:szCs w:val="14"/>
        </w:rPr>
        <w:t>ó</w:t>
      </w:r>
      <w:r w:rsidRPr="002B38FF">
        <w:rPr>
          <w:rFonts w:ascii="Arial,serif"/>
          <w:szCs w:val="14"/>
        </w:rPr>
        <w:t xml:space="preserve"> complement</w:t>
      </w:r>
      <w:r w:rsidRPr="002B38FF">
        <w:rPr>
          <w:rFonts w:ascii="Arial,serif"/>
          <w:szCs w:val="14"/>
        </w:rPr>
        <w:t>à</w:t>
      </w:r>
      <w:r w:rsidRPr="002B38FF">
        <w:rPr>
          <w:rFonts w:ascii="Arial,serif"/>
          <w:szCs w:val="14"/>
        </w:rPr>
        <w:t>ria sobre els cursos naturals d'aig</w:t>
      </w:r>
      <w:r w:rsidRPr="002B38FF">
        <w:rPr>
          <w:rFonts w:ascii="Arial,serif"/>
          <w:szCs w:val="14"/>
        </w:rPr>
        <w:t>ü</w:t>
      </w:r>
      <w:r w:rsidRPr="002B38FF">
        <w:rPr>
          <w:rFonts w:ascii="Arial,serif"/>
          <w:szCs w:val="14"/>
        </w:rPr>
        <w:t>es superficials o profundes, la soluci</w:t>
      </w:r>
      <w:r w:rsidRPr="002B38FF">
        <w:rPr>
          <w:rFonts w:ascii="Arial,serif"/>
          <w:szCs w:val="14"/>
        </w:rPr>
        <w:t>ó</w:t>
      </w:r>
      <w:r w:rsidRPr="002B38FF">
        <w:rPr>
          <w:rFonts w:ascii="Arial,serif"/>
          <w:szCs w:val="14"/>
        </w:rPr>
        <w:t xml:space="preserve"> de les quals no figuri en la documentaci</w:t>
      </w:r>
      <w:r w:rsidRPr="002B38FF">
        <w:rPr>
          <w:rFonts w:ascii="Arial,serif"/>
          <w:szCs w:val="14"/>
        </w:rPr>
        <w:t>ó</w:t>
      </w:r>
      <w:r w:rsidRPr="002B38FF">
        <w:rPr>
          <w:rFonts w:ascii="Arial,serif"/>
          <w:szCs w:val="14"/>
        </w:rPr>
        <w:t xml:space="preserve"> t</w:t>
      </w:r>
      <w:r w:rsidRPr="002B38FF">
        <w:rPr>
          <w:rFonts w:ascii="Arial,serif"/>
          <w:szCs w:val="14"/>
        </w:rPr>
        <w:t>è</w:t>
      </w:r>
      <w:r w:rsidRPr="002B38FF">
        <w:rPr>
          <w:rFonts w:ascii="Arial,serif"/>
          <w:szCs w:val="14"/>
        </w:rPr>
        <w:t>cnica.</w:t>
      </w:r>
    </w:p>
    <w:p w14:paraId="409CA5F3" w14:textId="77777777" w:rsidR="00E118CD" w:rsidRPr="002B38FF" w:rsidRDefault="00D95247">
      <w:pPr>
        <w:rPr>
          <w:sz w:val="6"/>
          <w:szCs w:val="14"/>
        </w:rPr>
      </w:pPr>
      <w:r w:rsidRPr="002B38FF">
        <w:rPr>
          <w:sz w:val="6"/>
          <w:szCs w:val="14"/>
        </w:rPr>
        <w:t xml:space="preserve"> </w:t>
      </w:r>
    </w:p>
    <w:p w14:paraId="54972B73" w14:textId="77777777" w:rsidR="00E118CD" w:rsidRPr="002B38FF" w:rsidRDefault="00D95247">
      <w:pPr>
        <w:rPr>
          <w:sz w:val="6"/>
          <w:szCs w:val="14"/>
        </w:rPr>
      </w:pPr>
      <w:r w:rsidRPr="002B38FF">
        <w:rPr>
          <w:rFonts w:ascii="Arial,serif"/>
          <w:szCs w:val="14"/>
        </w:rPr>
        <w:t>Abans de l'inici dels treballs, en cas que sigui necessari fer apuntalaments, es presentaran a l'aprovaci</w:t>
      </w:r>
      <w:r w:rsidRPr="002B38FF">
        <w:rPr>
          <w:rFonts w:ascii="Arial,serif"/>
          <w:szCs w:val="14"/>
        </w:rPr>
        <w:t>ó</w:t>
      </w:r>
      <w:r w:rsidRPr="002B38FF">
        <w:rPr>
          <w:rFonts w:ascii="Arial,serif"/>
          <w:szCs w:val="14"/>
        </w:rPr>
        <w:t xml:space="preserve"> de la direcci</w:t>
      </w:r>
      <w:r w:rsidRPr="002B38FF">
        <w:rPr>
          <w:rFonts w:ascii="Arial,serif"/>
          <w:szCs w:val="14"/>
        </w:rPr>
        <w:t>ó</w:t>
      </w:r>
      <w:r w:rsidRPr="002B38FF">
        <w:rPr>
          <w:rFonts w:ascii="Arial,serif"/>
          <w:szCs w:val="14"/>
        </w:rPr>
        <w:t xml:space="preserve"> facultativa els c</w:t>
      </w:r>
      <w:r w:rsidRPr="002B38FF">
        <w:rPr>
          <w:rFonts w:ascii="Arial,serif"/>
          <w:szCs w:val="14"/>
        </w:rPr>
        <w:t>à</w:t>
      </w:r>
      <w:r w:rsidRPr="002B38FF">
        <w:rPr>
          <w:rFonts w:ascii="Arial,serif"/>
          <w:szCs w:val="14"/>
        </w:rPr>
        <w:t>lculs justificatius, que podran ser modificats per aquesta quan ho consideri necessari.</w:t>
      </w:r>
    </w:p>
    <w:p w14:paraId="466AC241" w14:textId="77777777" w:rsidR="00E118CD" w:rsidRPr="002B38FF" w:rsidRDefault="00D95247">
      <w:pPr>
        <w:rPr>
          <w:sz w:val="6"/>
          <w:szCs w:val="14"/>
        </w:rPr>
      </w:pPr>
      <w:r w:rsidRPr="002B38FF">
        <w:rPr>
          <w:sz w:val="6"/>
          <w:szCs w:val="14"/>
        </w:rPr>
        <w:t xml:space="preserve"> </w:t>
      </w:r>
    </w:p>
    <w:p w14:paraId="08AB0B89" w14:textId="77777777" w:rsidR="00E118CD" w:rsidRPr="002B38FF" w:rsidRDefault="00D95247">
      <w:pPr>
        <w:rPr>
          <w:sz w:val="6"/>
          <w:szCs w:val="14"/>
        </w:rPr>
      </w:pPr>
      <w:r w:rsidRPr="002B38FF">
        <w:rPr>
          <w:rFonts w:ascii="Arial,serif"/>
          <w:szCs w:val="14"/>
        </w:rPr>
        <w:t>L'elecci</w:t>
      </w:r>
      <w:r w:rsidRPr="002B38FF">
        <w:rPr>
          <w:rFonts w:ascii="Arial,serif"/>
          <w:szCs w:val="14"/>
        </w:rPr>
        <w:t>ó</w:t>
      </w:r>
      <w:r w:rsidRPr="002B38FF">
        <w:rPr>
          <w:rFonts w:ascii="Arial,serif"/>
          <w:szCs w:val="14"/>
        </w:rPr>
        <w:t xml:space="preserve"> del tipus d</w:t>
      </w:r>
      <w:r w:rsidRPr="002B38FF">
        <w:rPr>
          <w:rFonts w:ascii="Arial,serif"/>
          <w:szCs w:val="14"/>
        </w:rPr>
        <w:t>’</w:t>
      </w:r>
      <w:r w:rsidRPr="002B38FF">
        <w:rPr>
          <w:rFonts w:ascii="Arial,serif"/>
          <w:szCs w:val="14"/>
        </w:rPr>
        <w:t>apuntalament dependr</w:t>
      </w:r>
      <w:r w:rsidRPr="002B38FF">
        <w:rPr>
          <w:rFonts w:ascii="Arial,serif"/>
          <w:szCs w:val="14"/>
        </w:rPr>
        <w:t>à</w:t>
      </w:r>
      <w:r w:rsidRPr="002B38FF">
        <w:rPr>
          <w:rFonts w:ascii="Arial,serif"/>
          <w:szCs w:val="14"/>
        </w:rPr>
        <w:t xml:space="preserve"> del tipus de terreny, de les sol</w:t>
      </w:r>
      <w:r w:rsidRPr="002B38FF">
        <w:rPr>
          <w:rFonts w:ascii="Arial,serif"/>
          <w:szCs w:val="14"/>
        </w:rPr>
        <w:t>·</w:t>
      </w:r>
      <w:r w:rsidRPr="002B38FF">
        <w:rPr>
          <w:rFonts w:ascii="Arial,serif"/>
          <w:szCs w:val="14"/>
        </w:rPr>
        <w:t>licitacions per fonamentaci</w:t>
      </w:r>
      <w:r w:rsidRPr="002B38FF">
        <w:rPr>
          <w:rFonts w:ascii="Arial,serif"/>
          <w:szCs w:val="14"/>
        </w:rPr>
        <w:t>ó</w:t>
      </w:r>
      <w:r w:rsidRPr="002B38FF">
        <w:rPr>
          <w:rFonts w:ascii="Arial,serif"/>
          <w:szCs w:val="14"/>
        </w:rPr>
        <w:t xml:space="preserve"> pr</w:t>
      </w:r>
      <w:r w:rsidRPr="002B38FF">
        <w:rPr>
          <w:rFonts w:ascii="Arial,serif"/>
          <w:szCs w:val="14"/>
        </w:rPr>
        <w:t>ò</w:t>
      </w:r>
      <w:r w:rsidRPr="002B38FF">
        <w:rPr>
          <w:rFonts w:ascii="Arial,serif"/>
          <w:szCs w:val="14"/>
        </w:rPr>
        <w:t>xima o vi</w:t>
      </w:r>
      <w:r w:rsidRPr="002B38FF">
        <w:rPr>
          <w:rFonts w:ascii="Arial,serif"/>
          <w:szCs w:val="14"/>
        </w:rPr>
        <w:t>à</w:t>
      </w:r>
      <w:r w:rsidRPr="002B38FF">
        <w:rPr>
          <w:rFonts w:ascii="Arial,serif"/>
          <w:szCs w:val="14"/>
        </w:rPr>
        <w:t>ria i de la profunditat del tall.</w:t>
      </w:r>
    </w:p>
    <w:p w14:paraId="24E64B08" w14:textId="77777777" w:rsidR="00E118CD" w:rsidRPr="002B38FF" w:rsidRDefault="00D95247">
      <w:pPr>
        <w:rPr>
          <w:sz w:val="6"/>
          <w:szCs w:val="14"/>
        </w:rPr>
      </w:pPr>
      <w:r w:rsidRPr="002B38FF">
        <w:rPr>
          <w:sz w:val="6"/>
          <w:szCs w:val="14"/>
        </w:rPr>
        <w:t xml:space="preserve"> </w:t>
      </w:r>
    </w:p>
    <w:p w14:paraId="31D93797"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753672D8" w14:textId="77777777" w:rsidR="00E118CD" w:rsidRPr="002B38FF" w:rsidRDefault="00D95247">
      <w:pPr>
        <w:rPr>
          <w:sz w:val="6"/>
          <w:szCs w:val="14"/>
        </w:rPr>
      </w:pPr>
      <w:r w:rsidRPr="002B38FF">
        <w:rPr>
          <w:sz w:val="6"/>
          <w:szCs w:val="14"/>
        </w:rPr>
        <w:t xml:space="preserve"> </w:t>
      </w:r>
    </w:p>
    <w:p w14:paraId="44E0C440" w14:textId="77777777" w:rsidR="00E118CD" w:rsidRPr="002B38FF" w:rsidRDefault="00D95247">
      <w:pPr>
        <w:numPr>
          <w:ilvl w:val="0"/>
          <w:numId w:val="11"/>
        </w:numPr>
        <w:rPr>
          <w:sz w:val="6"/>
          <w:szCs w:val="14"/>
        </w:rPr>
      </w:pPr>
      <w:r w:rsidRPr="002B38FF">
        <w:rPr>
          <w:rFonts w:ascii="Arial,serif"/>
          <w:b/>
          <w:szCs w:val="14"/>
        </w:rPr>
        <w:t>Execuci</w:t>
      </w:r>
      <w:r w:rsidRPr="002B38FF">
        <w:rPr>
          <w:rFonts w:ascii="Arial,serif"/>
          <w:b/>
          <w:szCs w:val="14"/>
        </w:rPr>
        <w:t>ó</w:t>
      </w:r>
    </w:p>
    <w:p w14:paraId="7DD5A7C8" w14:textId="77777777" w:rsidR="00E118CD" w:rsidRPr="002B38FF" w:rsidRDefault="00D95247">
      <w:pPr>
        <w:rPr>
          <w:sz w:val="6"/>
          <w:szCs w:val="14"/>
        </w:rPr>
      </w:pPr>
      <w:r w:rsidRPr="002B38FF">
        <w:rPr>
          <w:sz w:val="6"/>
          <w:szCs w:val="14"/>
        </w:rPr>
        <w:t xml:space="preserve"> </w:t>
      </w:r>
    </w:p>
    <w:p w14:paraId="0892B060" w14:textId="77777777" w:rsidR="00E118CD" w:rsidRPr="002B38FF" w:rsidRDefault="00D95247">
      <w:pPr>
        <w:rPr>
          <w:sz w:val="6"/>
          <w:szCs w:val="14"/>
        </w:rPr>
      </w:pPr>
      <w:r w:rsidRPr="002B38FF">
        <w:rPr>
          <w:rFonts w:ascii="Arial,serif"/>
          <w:szCs w:val="14"/>
        </w:rPr>
        <w:t>Replantejament:</w:t>
      </w:r>
    </w:p>
    <w:p w14:paraId="7E850B25" w14:textId="77777777" w:rsidR="00E118CD" w:rsidRPr="002B38FF" w:rsidRDefault="00D95247">
      <w:pPr>
        <w:rPr>
          <w:sz w:val="6"/>
          <w:szCs w:val="14"/>
        </w:rPr>
      </w:pPr>
      <w:r w:rsidRPr="002B38FF">
        <w:rPr>
          <w:sz w:val="6"/>
          <w:szCs w:val="14"/>
        </w:rPr>
        <w:t xml:space="preserve"> </w:t>
      </w:r>
    </w:p>
    <w:p w14:paraId="51097417" w14:textId="77777777" w:rsidR="00E118CD" w:rsidRPr="002B38FF" w:rsidRDefault="00D95247">
      <w:pPr>
        <w:rPr>
          <w:sz w:val="6"/>
          <w:szCs w:val="14"/>
        </w:rPr>
      </w:pPr>
      <w:r w:rsidRPr="002B38FF">
        <w:rPr>
          <w:rFonts w:ascii="Arial,serif"/>
          <w:szCs w:val="14"/>
        </w:rPr>
        <w:t>Es comprovaran els punts de nivell marcats, i la gross</w:t>
      </w:r>
      <w:r w:rsidRPr="002B38FF">
        <w:rPr>
          <w:rFonts w:ascii="Arial,serif"/>
          <w:szCs w:val="14"/>
        </w:rPr>
        <w:t>à</w:t>
      </w:r>
      <w:r w:rsidRPr="002B38FF">
        <w:rPr>
          <w:rFonts w:ascii="Arial,serif"/>
          <w:szCs w:val="14"/>
        </w:rPr>
        <w:t>ria de terra vegetal a excavar.</w:t>
      </w:r>
    </w:p>
    <w:p w14:paraId="72B774B0" w14:textId="77777777" w:rsidR="00E118CD" w:rsidRPr="002B38FF" w:rsidRDefault="00D95247">
      <w:pPr>
        <w:rPr>
          <w:sz w:val="6"/>
          <w:szCs w:val="14"/>
        </w:rPr>
      </w:pPr>
      <w:r w:rsidRPr="002B38FF">
        <w:rPr>
          <w:sz w:val="6"/>
          <w:szCs w:val="14"/>
        </w:rPr>
        <w:t xml:space="preserve"> </w:t>
      </w:r>
    </w:p>
    <w:p w14:paraId="03047815" w14:textId="77777777" w:rsidR="00E118CD" w:rsidRPr="002B38FF" w:rsidRDefault="00D95247">
      <w:pPr>
        <w:rPr>
          <w:sz w:val="6"/>
          <w:szCs w:val="14"/>
        </w:rPr>
      </w:pPr>
      <w:r w:rsidRPr="002B38FF">
        <w:rPr>
          <w:rFonts w:ascii="Arial,serif"/>
          <w:szCs w:val="14"/>
        </w:rPr>
        <w:t>En general:</w:t>
      </w:r>
    </w:p>
    <w:p w14:paraId="5D7F5FB8" w14:textId="77777777" w:rsidR="00E118CD" w:rsidRPr="002B38FF" w:rsidRDefault="00D95247">
      <w:pPr>
        <w:rPr>
          <w:sz w:val="6"/>
          <w:szCs w:val="14"/>
        </w:rPr>
      </w:pPr>
      <w:r w:rsidRPr="002B38FF">
        <w:rPr>
          <w:sz w:val="6"/>
          <w:szCs w:val="14"/>
        </w:rPr>
        <w:t xml:space="preserve"> </w:t>
      </w:r>
    </w:p>
    <w:p w14:paraId="7A88087C" w14:textId="77777777" w:rsidR="00E118CD" w:rsidRPr="002B38FF" w:rsidRDefault="00D95247">
      <w:pPr>
        <w:rPr>
          <w:sz w:val="6"/>
          <w:szCs w:val="14"/>
        </w:rPr>
      </w:pPr>
      <w:r w:rsidRPr="002B38FF">
        <w:rPr>
          <w:rFonts w:ascii="Arial,serif"/>
          <w:szCs w:val="14"/>
        </w:rPr>
        <w:t>Durant l'execuci</w:t>
      </w:r>
      <w:r w:rsidRPr="002B38FF">
        <w:rPr>
          <w:rFonts w:ascii="Arial,serif"/>
          <w:szCs w:val="14"/>
        </w:rPr>
        <w:t>ó</w:t>
      </w:r>
      <w:r w:rsidRPr="002B38FF">
        <w:rPr>
          <w:rFonts w:ascii="Arial,serif"/>
          <w:szCs w:val="14"/>
        </w:rPr>
        <w:t xml:space="preserve"> dels treballs es prendran les precaucions adequades per a no disminuir la resist</w:t>
      </w:r>
      <w:r w:rsidRPr="002B38FF">
        <w:rPr>
          <w:rFonts w:ascii="Arial,serif"/>
          <w:szCs w:val="14"/>
        </w:rPr>
        <w:t>è</w:t>
      </w:r>
      <w:r w:rsidRPr="002B38FF">
        <w:rPr>
          <w:rFonts w:ascii="Arial,serif"/>
          <w:szCs w:val="14"/>
        </w:rPr>
        <w:t>ncia del terreny no excavat. Especialment, s'adoptaran les mesures necess</w:t>
      </w:r>
      <w:r w:rsidRPr="002B38FF">
        <w:rPr>
          <w:rFonts w:ascii="Arial,serif"/>
          <w:szCs w:val="14"/>
        </w:rPr>
        <w:t>à</w:t>
      </w:r>
      <w:r w:rsidRPr="002B38FF">
        <w:rPr>
          <w:rFonts w:ascii="Arial,serif"/>
          <w:szCs w:val="14"/>
        </w:rPr>
        <w:t>ries per a evitar els seg</w:t>
      </w:r>
      <w:r w:rsidRPr="002B38FF">
        <w:rPr>
          <w:rFonts w:ascii="Arial,serif"/>
          <w:szCs w:val="14"/>
        </w:rPr>
        <w:t>ü</w:t>
      </w:r>
      <w:r w:rsidRPr="002B38FF">
        <w:rPr>
          <w:rFonts w:ascii="Arial,serif"/>
          <w:szCs w:val="14"/>
        </w:rPr>
        <w:t>ents fen</w:t>
      </w:r>
      <w:r w:rsidRPr="002B38FF">
        <w:rPr>
          <w:rFonts w:ascii="Arial,serif"/>
          <w:szCs w:val="14"/>
        </w:rPr>
        <w:t>ò</w:t>
      </w:r>
      <w:r w:rsidRPr="002B38FF">
        <w:rPr>
          <w:rFonts w:ascii="Arial,serif"/>
          <w:szCs w:val="14"/>
        </w:rPr>
        <w:t>mens: inestabilitat de talussos en roca deguda a voladures inadequades, lliscaments ocasionats pel descal</w:t>
      </w:r>
      <w:r w:rsidRPr="002B38FF">
        <w:rPr>
          <w:rFonts w:ascii="Arial,serif"/>
          <w:szCs w:val="14"/>
        </w:rPr>
        <w:t>ç</w:t>
      </w:r>
      <w:r w:rsidRPr="002B38FF">
        <w:rPr>
          <w:rFonts w:ascii="Arial,serif"/>
          <w:szCs w:val="14"/>
        </w:rPr>
        <w:t>ament del peu de l'excavaci</w:t>
      </w:r>
      <w:r w:rsidRPr="002B38FF">
        <w:rPr>
          <w:rFonts w:ascii="Arial,serif"/>
          <w:szCs w:val="14"/>
        </w:rPr>
        <w:t>ó</w:t>
      </w:r>
      <w:r w:rsidRPr="002B38FF">
        <w:rPr>
          <w:rFonts w:ascii="Arial,serif"/>
          <w:szCs w:val="14"/>
        </w:rPr>
        <w:t>, erosions locals i entollaments a causa d</w:t>
      </w:r>
      <w:r w:rsidRPr="002B38FF">
        <w:rPr>
          <w:rFonts w:ascii="Arial,serif"/>
          <w:szCs w:val="14"/>
        </w:rPr>
        <w:t>’</w:t>
      </w:r>
      <w:r w:rsidRPr="002B38FF">
        <w:rPr>
          <w:rFonts w:ascii="Arial,serif"/>
          <w:szCs w:val="14"/>
        </w:rPr>
        <w:t>un drenatge defectu</w:t>
      </w:r>
      <w:r w:rsidRPr="002B38FF">
        <w:rPr>
          <w:rFonts w:ascii="Arial,serif"/>
          <w:szCs w:val="14"/>
        </w:rPr>
        <w:t>ó</w:t>
      </w:r>
      <w:r w:rsidRPr="002B38FF">
        <w:rPr>
          <w:rFonts w:ascii="Arial,serif"/>
          <w:szCs w:val="14"/>
        </w:rPr>
        <w:t xml:space="preserve">s de les obres. Amb temperatures menors de 2 </w:t>
      </w:r>
      <w:r w:rsidRPr="002B38FF">
        <w:rPr>
          <w:rFonts w:ascii="Arial,serif"/>
          <w:szCs w:val="14"/>
        </w:rPr>
        <w:t>°</w:t>
      </w:r>
      <w:r w:rsidRPr="002B38FF">
        <w:rPr>
          <w:rFonts w:ascii="Arial,serif"/>
          <w:szCs w:val="14"/>
        </w:rPr>
        <w:t>C se suspendran els treballs.</w:t>
      </w:r>
    </w:p>
    <w:p w14:paraId="4FBA6A71" w14:textId="77777777" w:rsidR="00E118CD" w:rsidRPr="002B38FF" w:rsidRDefault="00D95247">
      <w:pPr>
        <w:rPr>
          <w:sz w:val="6"/>
          <w:szCs w:val="14"/>
        </w:rPr>
      </w:pPr>
      <w:r w:rsidRPr="002B38FF">
        <w:rPr>
          <w:sz w:val="6"/>
          <w:szCs w:val="14"/>
        </w:rPr>
        <w:t xml:space="preserve"> </w:t>
      </w:r>
    </w:p>
    <w:p w14:paraId="3D925262" w14:textId="77777777" w:rsidR="00E118CD" w:rsidRPr="002B38FF" w:rsidRDefault="00D95247">
      <w:pPr>
        <w:rPr>
          <w:sz w:val="6"/>
          <w:szCs w:val="14"/>
        </w:rPr>
      </w:pPr>
      <w:r w:rsidRPr="002B38FF">
        <w:rPr>
          <w:rFonts w:ascii="Arial,serif"/>
          <w:szCs w:val="14"/>
        </w:rPr>
        <w:lastRenderedPageBreak/>
        <w:t>Neteja i desbrossament del terreny i retirada de la terra vegetal:</w:t>
      </w:r>
    </w:p>
    <w:p w14:paraId="316F5192" w14:textId="77777777" w:rsidR="00E118CD" w:rsidRPr="002B38FF" w:rsidRDefault="00D95247">
      <w:pPr>
        <w:rPr>
          <w:sz w:val="6"/>
          <w:szCs w:val="14"/>
        </w:rPr>
      </w:pPr>
      <w:r w:rsidRPr="002B38FF">
        <w:rPr>
          <w:sz w:val="6"/>
          <w:szCs w:val="14"/>
        </w:rPr>
        <w:t xml:space="preserve"> </w:t>
      </w:r>
    </w:p>
    <w:p w14:paraId="16990AF5" w14:textId="77777777" w:rsidR="00E118CD" w:rsidRPr="002B38FF" w:rsidRDefault="00D95247">
      <w:pPr>
        <w:rPr>
          <w:sz w:val="6"/>
          <w:szCs w:val="14"/>
        </w:rPr>
      </w:pPr>
      <w:r w:rsidRPr="002B38FF">
        <w:rPr>
          <w:rFonts w:ascii="Arial,serif"/>
          <w:szCs w:val="14"/>
        </w:rPr>
        <w:t>Els arbres que cal derrocar cauran cap al centre de la zona objecte de neteja, i s</w:t>
      </w:r>
      <w:r w:rsidRPr="002B38FF">
        <w:rPr>
          <w:rFonts w:ascii="Arial,serif"/>
          <w:szCs w:val="14"/>
        </w:rPr>
        <w:t>’</w:t>
      </w:r>
      <w:r w:rsidRPr="002B38FF">
        <w:rPr>
          <w:rFonts w:ascii="Arial,serif"/>
          <w:szCs w:val="14"/>
        </w:rPr>
        <w:t>al</w:t>
      </w:r>
      <w:r w:rsidRPr="002B38FF">
        <w:rPr>
          <w:rFonts w:ascii="Arial,serif"/>
          <w:szCs w:val="14"/>
        </w:rPr>
        <w:t>ç</w:t>
      </w:r>
      <w:r w:rsidRPr="002B38FF">
        <w:rPr>
          <w:rFonts w:ascii="Arial,serif"/>
          <w:szCs w:val="14"/>
        </w:rPr>
        <w:t>aran tanques que delimiten les zones d'arbratge o vegetaci</w:t>
      </w:r>
      <w:r w:rsidRPr="002B38FF">
        <w:rPr>
          <w:rFonts w:ascii="Arial,serif"/>
          <w:szCs w:val="14"/>
        </w:rPr>
        <w:t>ó</w:t>
      </w:r>
      <w:r w:rsidRPr="002B38FF">
        <w:rPr>
          <w:rFonts w:ascii="Arial,serif"/>
          <w:szCs w:val="14"/>
        </w:rPr>
        <w:t xml:space="preserve"> destinades a romandre en el seu lloc. Totes les soques i arrels majors de 10 cm de di</w:t>
      </w:r>
      <w:r w:rsidRPr="002B38FF">
        <w:rPr>
          <w:rFonts w:ascii="Arial,serif"/>
          <w:szCs w:val="14"/>
        </w:rPr>
        <w:t>à</w:t>
      </w:r>
      <w:r w:rsidRPr="002B38FF">
        <w:rPr>
          <w:rFonts w:ascii="Arial,serif"/>
          <w:szCs w:val="14"/>
        </w:rPr>
        <w:t>metre seran eliminats fins a una profunditat no inferior a 50 cm per davall de la rasant d'excavaci</w:t>
      </w:r>
      <w:r w:rsidRPr="002B38FF">
        <w:rPr>
          <w:rFonts w:ascii="Arial,serif"/>
          <w:szCs w:val="14"/>
        </w:rPr>
        <w:t>ó</w:t>
      </w:r>
      <w:r w:rsidRPr="002B38FF">
        <w:rPr>
          <w:rFonts w:ascii="Arial,serif"/>
          <w:szCs w:val="14"/>
        </w:rPr>
        <w:t xml:space="preserve"> i no menor de 15 cm davall de la superf</w:t>
      </w:r>
      <w:r w:rsidRPr="002B38FF">
        <w:rPr>
          <w:rFonts w:ascii="Arial,serif"/>
          <w:szCs w:val="14"/>
        </w:rPr>
        <w:t>í</w:t>
      </w:r>
      <w:r w:rsidRPr="002B38FF">
        <w:rPr>
          <w:rFonts w:ascii="Arial,serif"/>
          <w:szCs w:val="14"/>
        </w:rPr>
        <w:t>cie natural del terreny. Tots els buits causats per l'extracci</w:t>
      </w:r>
      <w:r w:rsidRPr="002B38FF">
        <w:rPr>
          <w:rFonts w:ascii="Arial,serif"/>
          <w:szCs w:val="14"/>
        </w:rPr>
        <w:t>ó</w:t>
      </w:r>
      <w:r w:rsidRPr="002B38FF">
        <w:rPr>
          <w:rFonts w:ascii="Arial,serif"/>
          <w:szCs w:val="14"/>
        </w:rPr>
        <w:t xml:space="preserve"> de soques i arrels s</w:t>
      </w:r>
      <w:r w:rsidRPr="002B38FF">
        <w:rPr>
          <w:rFonts w:ascii="Arial,serif"/>
          <w:szCs w:val="14"/>
        </w:rPr>
        <w:t>’</w:t>
      </w:r>
      <w:r w:rsidRPr="002B38FF">
        <w:rPr>
          <w:rFonts w:ascii="Arial,serif"/>
          <w:szCs w:val="14"/>
        </w:rPr>
        <w:t>ompliran amb material an</w:t>
      </w:r>
      <w:r w:rsidRPr="002B38FF">
        <w:rPr>
          <w:rFonts w:ascii="Arial,serif"/>
          <w:szCs w:val="14"/>
        </w:rPr>
        <w:t>à</w:t>
      </w:r>
      <w:r w:rsidRPr="002B38FF">
        <w:rPr>
          <w:rFonts w:ascii="Arial,serif"/>
          <w:szCs w:val="14"/>
        </w:rPr>
        <w:t>leg al s</w:t>
      </w:r>
      <w:r w:rsidRPr="002B38FF">
        <w:rPr>
          <w:rFonts w:ascii="Arial,serif"/>
          <w:szCs w:val="14"/>
        </w:rPr>
        <w:t>ò</w:t>
      </w:r>
      <w:r w:rsidRPr="002B38FF">
        <w:rPr>
          <w:rFonts w:ascii="Arial,serif"/>
          <w:szCs w:val="14"/>
        </w:rPr>
        <w:t>l que hagi quedat descobert, i es compactar</w:t>
      </w:r>
      <w:r w:rsidRPr="002B38FF">
        <w:rPr>
          <w:rFonts w:ascii="Arial,serif"/>
          <w:szCs w:val="14"/>
        </w:rPr>
        <w:t>à</w:t>
      </w:r>
      <w:r w:rsidRPr="002B38FF">
        <w:rPr>
          <w:rFonts w:ascii="Arial,serif"/>
          <w:szCs w:val="14"/>
        </w:rPr>
        <w:t xml:space="preserve"> fins que la seva superf</w:t>
      </w:r>
      <w:r w:rsidRPr="002B38FF">
        <w:rPr>
          <w:rFonts w:ascii="Arial,serif"/>
          <w:szCs w:val="14"/>
        </w:rPr>
        <w:t>í</w:t>
      </w:r>
      <w:r w:rsidRPr="002B38FF">
        <w:rPr>
          <w:rFonts w:ascii="Arial,serif"/>
          <w:szCs w:val="14"/>
        </w:rPr>
        <w:t>cie s'ajusti al terreny existent. La terra vegetal que es trobi en les excavacions i que no s'hagu</w:t>
      </w:r>
      <w:r w:rsidRPr="002B38FF">
        <w:rPr>
          <w:rFonts w:ascii="Arial,serif"/>
          <w:szCs w:val="14"/>
        </w:rPr>
        <w:t>é</w:t>
      </w:r>
      <w:r w:rsidRPr="002B38FF">
        <w:rPr>
          <w:rFonts w:ascii="Arial,serif"/>
          <w:szCs w:val="14"/>
        </w:rPr>
        <w:t>s extret en el desbrossament, es remour</w:t>
      </w:r>
      <w:r w:rsidRPr="002B38FF">
        <w:rPr>
          <w:rFonts w:ascii="Arial,serif"/>
          <w:szCs w:val="14"/>
        </w:rPr>
        <w:t>à</w:t>
      </w:r>
      <w:r w:rsidRPr="002B38FF">
        <w:rPr>
          <w:rFonts w:ascii="Arial,serif"/>
          <w:szCs w:val="14"/>
        </w:rPr>
        <w:t xml:space="preserve"> i s'apilar</w:t>
      </w:r>
      <w:r w:rsidRPr="002B38FF">
        <w:rPr>
          <w:rFonts w:ascii="Arial,serif"/>
          <w:szCs w:val="14"/>
        </w:rPr>
        <w:t>à</w:t>
      </w:r>
      <w:r w:rsidRPr="002B38FF">
        <w:rPr>
          <w:rFonts w:ascii="Arial,serif"/>
          <w:szCs w:val="14"/>
        </w:rPr>
        <w:t xml:space="preserve"> per a utilitzar-la despr</w:t>
      </w:r>
      <w:r w:rsidRPr="002B38FF">
        <w:rPr>
          <w:rFonts w:ascii="Arial,serif"/>
          <w:szCs w:val="14"/>
        </w:rPr>
        <w:t>é</w:t>
      </w:r>
      <w:r w:rsidRPr="002B38FF">
        <w:rPr>
          <w:rFonts w:ascii="Arial,serif"/>
          <w:szCs w:val="14"/>
        </w:rPr>
        <w:t>s en protecci</w:t>
      </w:r>
      <w:r w:rsidRPr="002B38FF">
        <w:rPr>
          <w:rFonts w:ascii="Arial,serif"/>
          <w:szCs w:val="14"/>
        </w:rPr>
        <w:t>ó</w:t>
      </w:r>
      <w:r w:rsidRPr="002B38FF">
        <w:rPr>
          <w:rFonts w:ascii="Arial,serif"/>
          <w:szCs w:val="14"/>
        </w:rPr>
        <w:t xml:space="preserve"> de talussos o superf</w:t>
      </w:r>
      <w:r w:rsidRPr="002B38FF">
        <w:rPr>
          <w:rFonts w:ascii="Arial,serif"/>
          <w:szCs w:val="14"/>
        </w:rPr>
        <w:t>í</w:t>
      </w:r>
      <w:r w:rsidRPr="002B38FF">
        <w:rPr>
          <w:rFonts w:ascii="Arial,serif"/>
          <w:szCs w:val="14"/>
        </w:rPr>
        <w:t>cies erosionables, o on ordeni la direcci</w:t>
      </w:r>
      <w:r w:rsidRPr="002B38FF">
        <w:rPr>
          <w:rFonts w:ascii="Arial,serif"/>
          <w:szCs w:val="14"/>
        </w:rPr>
        <w:t>ó</w:t>
      </w:r>
      <w:r w:rsidRPr="002B38FF">
        <w:rPr>
          <w:rFonts w:ascii="Arial,serif"/>
          <w:szCs w:val="14"/>
        </w:rPr>
        <w:t xml:space="preserve"> facultativa.</w:t>
      </w:r>
    </w:p>
    <w:p w14:paraId="08462655" w14:textId="77777777" w:rsidR="00E118CD" w:rsidRPr="002B38FF" w:rsidRDefault="00D95247">
      <w:pPr>
        <w:rPr>
          <w:sz w:val="6"/>
          <w:szCs w:val="14"/>
        </w:rPr>
      </w:pPr>
      <w:r w:rsidRPr="002B38FF">
        <w:rPr>
          <w:sz w:val="6"/>
          <w:szCs w:val="14"/>
        </w:rPr>
        <w:t xml:space="preserve"> </w:t>
      </w:r>
    </w:p>
    <w:p w14:paraId="06394FBE" w14:textId="77777777" w:rsidR="00E118CD" w:rsidRPr="002B38FF" w:rsidRDefault="00D95247">
      <w:pPr>
        <w:rPr>
          <w:sz w:val="6"/>
          <w:szCs w:val="14"/>
        </w:rPr>
      </w:pPr>
      <w:r w:rsidRPr="002B38FF">
        <w:rPr>
          <w:rFonts w:ascii="Arial,serif"/>
          <w:szCs w:val="14"/>
        </w:rPr>
        <w:t>Sosteniment i apuntalaments:</w:t>
      </w:r>
    </w:p>
    <w:p w14:paraId="5FB4DCBA" w14:textId="77777777" w:rsidR="00E118CD" w:rsidRPr="002B38FF" w:rsidRDefault="00D95247">
      <w:pPr>
        <w:rPr>
          <w:sz w:val="6"/>
          <w:szCs w:val="14"/>
        </w:rPr>
      </w:pPr>
      <w:r w:rsidRPr="002B38FF">
        <w:rPr>
          <w:sz w:val="6"/>
          <w:szCs w:val="14"/>
        </w:rPr>
        <w:t xml:space="preserve"> </w:t>
      </w:r>
    </w:p>
    <w:p w14:paraId="3884A7F5" w14:textId="77777777" w:rsidR="00E118CD" w:rsidRPr="002B38FF" w:rsidRDefault="00D95247">
      <w:pPr>
        <w:rPr>
          <w:sz w:val="6"/>
          <w:szCs w:val="14"/>
        </w:rPr>
      </w:pPr>
      <w:r w:rsidRPr="002B38FF">
        <w:rPr>
          <w:rFonts w:ascii="Arial,serif"/>
          <w:szCs w:val="14"/>
        </w:rPr>
        <w:t>S'haur</w:t>
      </w:r>
      <w:r w:rsidRPr="002B38FF">
        <w:rPr>
          <w:rFonts w:ascii="Arial,serif"/>
          <w:szCs w:val="14"/>
        </w:rPr>
        <w:t>à</w:t>
      </w:r>
      <w:r w:rsidRPr="002B38FF">
        <w:rPr>
          <w:rFonts w:ascii="Arial,serif"/>
          <w:szCs w:val="14"/>
        </w:rPr>
        <w:t xml:space="preserve"> d'assegurar l'estabilitat dels talussos i parets de totes les excavacions que es facin, i aplicar oportunament els mitjans de sosteniment, apuntalament, refor</w:t>
      </w:r>
      <w:r w:rsidRPr="002B38FF">
        <w:rPr>
          <w:rFonts w:ascii="Arial,serif"/>
          <w:szCs w:val="14"/>
        </w:rPr>
        <w:t>ç</w:t>
      </w:r>
      <w:r w:rsidRPr="002B38FF">
        <w:rPr>
          <w:rFonts w:ascii="Arial,serif"/>
          <w:szCs w:val="14"/>
        </w:rPr>
        <w:t xml:space="preserve"> i protecci</w:t>
      </w:r>
      <w:r w:rsidRPr="002B38FF">
        <w:rPr>
          <w:rFonts w:ascii="Arial,serif"/>
          <w:szCs w:val="14"/>
        </w:rPr>
        <w:t>ó</w:t>
      </w:r>
      <w:r w:rsidRPr="002B38FF">
        <w:rPr>
          <w:rFonts w:ascii="Arial,serif"/>
          <w:szCs w:val="14"/>
        </w:rPr>
        <w:t xml:space="preserve"> superficial del terreny apropiats, a fi d'impedir solsides i lliscaments que pogueren causar danys a persones o a les obres, encara que tals mitjans no estigueren definits en el projecte, ni haguessin sigut ordenats per la direcci</w:t>
      </w:r>
      <w:r w:rsidRPr="002B38FF">
        <w:rPr>
          <w:rFonts w:ascii="Arial,serif"/>
          <w:szCs w:val="14"/>
        </w:rPr>
        <w:t>ó</w:t>
      </w:r>
      <w:r w:rsidRPr="002B38FF">
        <w:rPr>
          <w:rFonts w:ascii="Arial,serif"/>
          <w:szCs w:val="14"/>
        </w:rPr>
        <w:t xml:space="preserve"> facultativa. Les unions entre peces d</w:t>
      </w:r>
      <w:r w:rsidRPr="002B38FF">
        <w:rPr>
          <w:rFonts w:ascii="Arial,serif"/>
          <w:szCs w:val="14"/>
        </w:rPr>
        <w:t>’</w:t>
      </w:r>
      <w:r w:rsidRPr="002B38FF">
        <w:rPr>
          <w:rFonts w:ascii="Arial,serif"/>
          <w:szCs w:val="14"/>
        </w:rPr>
        <w:t>apuntalament garantiran la rigidesa i el monolitisme del conjunt. En general, amb terres cohesionades, se sostindran els talussos verticals abans de l</w:t>
      </w:r>
      <w:r w:rsidRPr="002B38FF">
        <w:rPr>
          <w:rFonts w:ascii="Arial,serif"/>
          <w:szCs w:val="14"/>
        </w:rPr>
        <w:t>’</w:t>
      </w:r>
      <w:r w:rsidRPr="002B38FF">
        <w:rPr>
          <w:rFonts w:ascii="Arial,serif"/>
          <w:szCs w:val="14"/>
        </w:rPr>
        <w:t>apuntalament fins a una altura de 60 cm o de 80 cm. Quan s</w:t>
      </w:r>
      <w:r w:rsidRPr="002B38FF">
        <w:rPr>
          <w:rFonts w:ascii="Arial,serif"/>
          <w:szCs w:val="14"/>
        </w:rPr>
        <w:t>’</w:t>
      </w:r>
      <w:r w:rsidRPr="002B38FF">
        <w:rPr>
          <w:rFonts w:ascii="Arial,serif"/>
          <w:szCs w:val="14"/>
        </w:rPr>
        <w:t>hagi aconseguit aquesta profunditat, es col</w:t>
      </w:r>
      <w:r w:rsidRPr="002B38FF">
        <w:rPr>
          <w:rFonts w:ascii="Arial,serif"/>
          <w:szCs w:val="14"/>
        </w:rPr>
        <w:t>·</w:t>
      </w:r>
      <w:r w:rsidRPr="002B38FF">
        <w:rPr>
          <w:rFonts w:ascii="Arial,serif"/>
          <w:szCs w:val="14"/>
        </w:rPr>
        <w:t>locaran cinturons horitzontals d</w:t>
      </w:r>
      <w:r w:rsidRPr="002B38FF">
        <w:rPr>
          <w:rFonts w:ascii="Arial,serif"/>
          <w:szCs w:val="14"/>
        </w:rPr>
        <w:t>’</w:t>
      </w:r>
      <w:r w:rsidRPr="002B38FF">
        <w:rPr>
          <w:rFonts w:ascii="Arial,serif"/>
          <w:szCs w:val="14"/>
        </w:rPr>
        <w:t>apuntalament, formats per dues o tres taules horitzontals, sostingudes per taulons verticals que al seu torn estaran apuntalats amb fustes o gats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Quan l</w:t>
      </w:r>
      <w:r w:rsidRPr="002B38FF">
        <w:rPr>
          <w:rFonts w:ascii="Arial,serif"/>
          <w:szCs w:val="14"/>
        </w:rPr>
        <w:t>’</w:t>
      </w:r>
      <w:r w:rsidRPr="002B38FF">
        <w:rPr>
          <w:rFonts w:ascii="Arial,serif"/>
          <w:szCs w:val="14"/>
        </w:rPr>
        <w:t>apuntalament s'executi amb taules verticals, es col</w:t>
      </w:r>
      <w:r w:rsidRPr="002B38FF">
        <w:rPr>
          <w:rFonts w:ascii="Arial,serif"/>
          <w:szCs w:val="14"/>
        </w:rPr>
        <w:t>·</w:t>
      </w:r>
      <w:r w:rsidRPr="002B38FF">
        <w:rPr>
          <w:rFonts w:ascii="Arial,serif"/>
          <w:szCs w:val="14"/>
        </w:rPr>
        <w:t>locaran segons la naturalesa, actuant per seccions successives, de 1,80 m de profunditat com a m</w:t>
      </w:r>
      <w:r w:rsidRPr="002B38FF">
        <w:rPr>
          <w:rFonts w:ascii="Arial,serif"/>
          <w:szCs w:val="14"/>
        </w:rPr>
        <w:t>à</w:t>
      </w:r>
      <w:r w:rsidRPr="002B38FF">
        <w:rPr>
          <w:rFonts w:ascii="Arial,serif"/>
          <w:szCs w:val="14"/>
        </w:rPr>
        <w:t>xim, sostenint les parets amb taules de 2 m, disposades verticalment, i quedaran subjectes per marcs horitzontals. Es recomana sobrepassar l</w:t>
      </w:r>
      <w:r w:rsidRPr="002B38FF">
        <w:rPr>
          <w:rFonts w:ascii="Arial,serif"/>
          <w:szCs w:val="14"/>
        </w:rPr>
        <w:t>’</w:t>
      </w:r>
      <w:r w:rsidRPr="002B38FF">
        <w:rPr>
          <w:rFonts w:ascii="Arial,serif"/>
          <w:szCs w:val="14"/>
        </w:rPr>
        <w:t>apuntalament en una altura de 20 cm sobre la vora de la rasa perqu</w:t>
      </w:r>
      <w:r w:rsidRPr="002B38FF">
        <w:rPr>
          <w:rFonts w:ascii="Arial,serif"/>
          <w:szCs w:val="14"/>
        </w:rPr>
        <w:t>è</w:t>
      </w:r>
      <w:r w:rsidRPr="002B38FF">
        <w:rPr>
          <w:rFonts w:ascii="Arial,serif"/>
          <w:szCs w:val="14"/>
        </w:rPr>
        <w:t xml:space="preserve"> faci una funci</w:t>
      </w:r>
      <w:r w:rsidRPr="002B38FF">
        <w:rPr>
          <w:rFonts w:ascii="Arial,serif"/>
          <w:szCs w:val="14"/>
        </w:rPr>
        <w:t>ó</w:t>
      </w:r>
      <w:r w:rsidRPr="002B38FF">
        <w:rPr>
          <w:rFonts w:ascii="Arial,serif"/>
          <w:szCs w:val="14"/>
        </w:rPr>
        <w:t xml:space="preserve"> de s</w:t>
      </w:r>
      <w:r w:rsidRPr="002B38FF">
        <w:rPr>
          <w:rFonts w:ascii="Arial,serif"/>
          <w:szCs w:val="14"/>
        </w:rPr>
        <w:t>ò</w:t>
      </w:r>
      <w:r w:rsidRPr="002B38FF">
        <w:rPr>
          <w:rFonts w:ascii="Arial,serif"/>
          <w:szCs w:val="14"/>
        </w:rPr>
        <w:t>col i eviti la caiguda d'objectes i materials a la rasa.</w:t>
      </w:r>
    </w:p>
    <w:p w14:paraId="542C3A6B" w14:textId="77777777" w:rsidR="00E118CD" w:rsidRPr="002B38FF" w:rsidRDefault="00D95247">
      <w:pPr>
        <w:rPr>
          <w:sz w:val="6"/>
          <w:szCs w:val="14"/>
        </w:rPr>
      </w:pPr>
      <w:r w:rsidRPr="002B38FF">
        <w:rPr>
          <w:sz w:val="6"/>
          <w:szCs w:val="14"/>
        </w:rPr>
        <w:t xml:space="preserve"> </w:t>
      </w:r>
    </w:p>
    <w:p w14:paraId="3FCA0199" w14:textId="77777777" w:rsidR="00E118CD" w:rsidRPr="002B38FF" w:rsidRDefault="00D95247">
      <w:pPr>
        <w:rPr>
          <w:sz w:val="6"/>
          <w:szCs w:val="14"/>
        </w:rPr>
      </w:pPr>
      <w:r w:rsidRPr="002B38FF">
        <w:rPr>
          <w:rFonts w:ascii="Arial,serif"/>
          <w:szCs w:val="14"/>
        </w:rPr>
        <w:t>Quan no es tingui certesa de l'estabilitat dels talussos i/o de les caracter</w:t>
      </w:r>
      <w:r w:rsidRPr="002B38FF">
        <w:rPr>
          <w:rFonts w:ascii="Arial,serif"/>
          <w:szCs w:val="14"/>
        </w:rPr>
        <w:t>í</w:t>
      </w:r>
      <w:r w:rsidRPr="002B38FF">
        <w:rPr>
          <w:rFonts w:ascii="Arial,serif"/>
          <w:szCs w:val="14"/>
        </w:rPr>
        <w:t>stiques del terreny i la direcci</w:t>
      </w:r>
      <w:r w:rsidRPr="002B38FF">
        <w:rPr>
          <w:rFonts w:ascii="Arial,serif"/>
          <w:szCs w:val="14"/>
        </w:rPr>
        <w:t>ó</w:t>
      </w:r>
      <w:r w:rsidRPr="002B38FF">
        <w:rPr>
          <w:rFonts w:ascii="Arial,serif"/>
          <w:szCs w:val="14"/>
        </w:rPr>
        <w:t xml:space="preserve"> facultativa consideri que pot haver-hi risc de despreniment o col</w:t>
      </w:r>
      <w:r w:rsidRPr="002B38FF">
        <w:rPr>
          <w:rFonts w:ascii="Arial,serif"/>
          <w:szCs w:val="14"/>
        </w:rPr>
        <w:t>·</w:t>
      </w:r>
      <w:r w:rsidRPr="002B38FF">
        <w:rPr>
          <w:rFonts w:ascii="Arial,serif"/>
          <w:szCs w:val="14"/>
        </w:rPr>
        <w:t>lapse s</w:t>
      </w:r>
      <w:r w:rsidRPr="002B38FF">
        <w:rPr>
          <w:rFonts w:ascii="Arial,serif"/>
          <w:szCs w:val="14"/>
        </w:rPr>
        <w:t>’</w:t>
      </w:r>
      <w:r w:rsidRPr="002B38FF">
        <w:rPr>
          <w:rFonts w:ascii="Arial,serif"/>
          <w:szCs w:val="14"/>
        </w:rPr>
        <w:t>apuntalar</w:t>
      </w:r>
      <w:r w:rsidRPr="002B38FF">
        <w:rPr>
          <w:rFonts w:ascii="Arial,serif"/>
          <w:szCs w:val="14"/>
        </w:rPr>
        <w:t>à</w:t>
      </w:r>
      <w:r w:rsidRPr="002B38FF">
        <w:rPr>
          <w:rFonts w:ascii="Arial,serif"/>
          <w:szCs w:val="14"/>
        </w:rPr>
        <w:t xml:space="preserve"> a mesura que es procedeixi a extraure terres.</w:t>
      </w:r>
    </w:p>
    <w:p w14:paraId="43AC258C" w14:textId="77777777" w:rsidR="00E118CD" w:rsidRPr="002B38FF" w:rsidRDefault="00D95247">
      <w:pPr>
        <w:rPr>
          <w:sz w:val="6"/>
          <w:szCs w:val="14"/>
        </w:rPr>
      </w:pPr>
      <w:r w:rsidRPr="002B38FF">
        <w:rPr>
          <w:sz w:val="6"/>
          <w:szCs w:val="14"/>
        </w:rPr>
        <w:t xml:space="preserve"> </w:t>
      </w:r>
    </w:p>
    <w:p w14:paraId="3E2932F7" w14:textId="77777777" w:rsidR="00E118CD" w:rsidRPr="002B38FF" w:rsidRDefault="00D95247">
      <w:pPr>
        <w:rPr>
          <w:sz w:val="6"/>
          <w:szCs w:val="14"/>
        </w:rPr>
      </w:pPr>
      <w:r w:rsidRPr="002B38FF">
        <w:rPr>
          <w:rFonts w:ascii="Arial,serif"/>
          <w:szCs w:val="14"/>
        </w:rPr>
        <w:t>L</w:t>
      </w:r>
      <w:r w:rsidRPr="002B38FF">
        <w:rPr>
          <w:rFonts w:ascii="Arial,serif"/>
          <w:szCs w:val="14"/>
        </w:rPr>
        <w:t>’</w:t>
      </w:r>
      <w:r w:rsidRPr="002B38FF">
        <w:rPr>
          <w:rFonts w:ascii="Arial,serif"/>
          <w:szCs w:val="14"/>
        </w:rPr>
        <w:t>apuntalament permetr</w:t>
      </w:r>
      <w:r w:rsidRPr="002B38FF">
        <w:rPr>
          <w:rFonts w:ascii="Arial,serif"/>
          <w:szCs w:val="14"/>
        </w:rPr>
        <w:t>à</w:t>
      </w:r>
      <w:r w:rsidRPr="002B38FF">
        <w:rPr>
          <w:rFonts w:ascii="Arial,serif"/>
          <w:szCs w:val="14"/>
        </w:rPr>
        <w:t xml:space="preserve"> desapuntalar una franja deixant apuntalades les restants. Els taulers i estampidors es disposaran amb la seva cara major en contacte amb el terreny o el tauler. Els estampidors seran 2 cm m</w:t>
      </w:r>
      <w:r w:rsidRPr="002B38FF">
        <w:rPr>
          <w:rFonts w:ascii="Arial,serif"/>
          <w:szCs w:val="14"/>
        </w:rPr>
        <w:t>é</w:t>
      </w:r>
      <w:r w:rsidRPr="002B38FF">
        <w:rPr>
          <w:rFonts w:ascii="Arial,serif"/>
          <w:szCs w:val="14"/>
        </w:rPr>
        <w:t>s llargs que la separaci</w:t>
      </w:r>
      <w:r w:rsidRPr="002B38FF">
        <w:rPr>
          <w:rFonts w:ascii="Arial,serif"/>
          <w:szCs w:val="14"/>
        </w:rPr>
        <w:t>ó</w:t>
      </w:r>
      <w:r w:rsidRPr="002B38FF">
        <w:rPr>
          <w:rFonts w:ascii="Arial,serif"/>
          <w:szCs w:val="14"/>
        </w:rPr>
        <w:t xml:space="preserve"> real entre cap</w:t>
      </w:r>
      <w:r w:rsidRPr="002B38FF">
        <w:rPr>
          <w:rFonts w:ascii="Arial,serif"/>
          <w:szCs w:val="14"/>
        </w:rPr>
        <w:t>ç</w:t>
      </w:r>
      <w:r w:rsidRPr="002B38FF">
        <w:rPr>
          <w:rFonts w:ascii="Arial,serif"/>
          <w:szCs w:val="14"/>
        </w:rPr>
        <w:t>als oposats, i els portaran a la seva posici</w:t>
      </w:r>
      <w:r w:rsidRPr="002B38FF">
        <w:rPr>
          <w:rFonts w:ascii="Arial,serif"/>
          <w:szCs w:val="14"/>
        </w:rPr>
        <w:t>ó</w:t>
      </w:r>
      <w:r w:rsidRPr="002B38FF">
        <w:rPr>
          <w:rFonts w:ascii="Arial,serif"/>
          <w:szCs w:val="14"/>
        </w:rPr>
        <w:t xml:space="preserve"> mitjan</w:t>
      </w:r>
      <w:r w:rsidRPr="002B38FF">
        <w:rPr>
          <w:rFonts w:ascii="Arial,serif"/>
          <w:szCs w:val="14"/>
        </w:rPr>
        <w:t>ç</w:t>
      </w:r>
      <w:r w:rsidRPr="002B38FF">
        <w:rPr>
          <w:rFonts w:ascii="Arial,serif"/>
          <w:szCs w:val="14"/>
        </w:rPr>
        <w:t>ant tust amb ma</w:t>
      </w:r>
      <w:r w:rsidRPr="002B38FF">
        <w:rPr>
          <w:rFonts w:ascii="Arial,serif"/>
          <w:szCs w:val="14"/>
        </w:rPr>
        <w:t>ç</w:t>
      </w:r>
      <w:r w:rsidRPr="002B38FF">
        <w:rPr>
          <w:rFonts w:ascii="Arial,serif"/>
          <w:szCs w:val="14"/>
        </w:rPr>
        <w:t>a en els extrems i, una vegada col</w:t>
      </w:r>
      <w:r w:rsidRPr="002B38FF">
        <w:rPr>
          <w:rFonts w:ascii="Arial,serif"/>
          <w:szCs w:val="14"/>
        </w:rPr>
        <w:t>·</w:t>
      </w:r>
      <w:r w:rsidRPr="002B38FF">
        <w:rPr>
          <w:rFonts w:ascii="Arial,serif"/>
          <w:szCs w:val="14"/>
        </w:rPr>
        <w:t>locats, hauran de vibrar en colpejar-los. S'impedir</w:t>
      </w:r>
      <w:r w:rsidRPr="002B38FF">
        <w:rPr>
          <w:rFonts w:ascii="Arial,serif"/>
          <w:szCs w:val="14"/>
        </w:rPr>
        <w:t>à</w:t>
      </w:r>
      <w:r w:rsidRPr="002B38FF">
        <w:rPr>
          <w:rFonts w:ascii="Arial,serif"/>
          <w:szCs w:val="14"/>
        </w:rPr>
        <w:t xml:space="preserve"> mitjan</w:t>
      </w:r>
      <w:r w:rsidRPr="002B38FF">
        <w:rPr>
          <w:rFonts w:ascii="Arial,serif"/>
          <w:szCs w:val="14"/>
        </w:rPr>
        <w:t>ç</w:t>
      </w:r>
      <w:r w:rsidRPr="002B38FF">
        <w:rPr>
          <w:rFonts w:ascii="Arial,serif"/>
          <w:szCs w:val="14"/>
        </w:rPr>
        <w:t>ant tacs clavats el lliscament d</w:t>
      </w:r>
      <w:r w:rsidRPr="002B38FF">
        <w:rPr>
          <w:rFonts w:ascii="Arial,serif"/>
          <w:szCs w:val="14"/>
        </w:rPr>
        <w:t>’</w:t>
      </w:r>
      <w:r w:rsidRPr="002B38FF">
        <w:rPr>
          <w:rFonts w:ascii="Arial,serif"/>
          <w:szCs w:val="14"/>
        </w:rPr>
        <w:t>estampidors, cap</w:t>
      </w:r>
      <w:r w:rsidRPr="002B38FF">
        <w:rPr>
          <w:rFonts w:ascii="Arial,serif"/>
          <w:szCs w:val="14"/>
        </w:rPr>
        <w:t>ç</w:t>
      </w:r>
      <w:r w:rsidRPr="002B38FF">
        <w:rPr>
          <w:rFonts w:ascii="Arial,serif"/>
          <w:szCs w:val="14"/>
        </w:rPr>
        <w:t>als i tensors. Els entroncaments de cap</w:t>
      </w:r>
      <w:r w:rsidRPr="002B38FF">
        <w:rPr>
          <w:rFonts w:ascii="Arial,serif"/>
          <w:szCs w:val="14"/>
        </w:rPr>
        <w:t>ç</w:t>
      </w:r>
      <w:r w:rsidRPr="002B38FF">
        <w:rPr>
          <w:rFonts w:ascii="Arial,serif"/>
          <w:szCs w:val="14"/>
        </w:rPr>
        <w:t>als es realitzaran a topar, i es disposaran estampidors a banda i banda de la junta.</w:t>
      </w:r>
    </w:p>
    <w:p w14:paraId="4D951608" w14:textId="77777777" w:rsidR="00E118CD" w:rsidRPr="002B38FF" w:rsidRDefault="00D95247">
      <w:pPr>
        <w:rPr>
          <w:sz w:val="6"/>
          <w:szCs w:val="14"/>
        </w:rPr>
      </w:pPr>
      <w:r w:rsidRPr="002B38FF">
        <w:rPr>
          <w:sz w:val="6"/>
          <w:szCs w:val="14"/>
        </w:rPr>
        <w:t xml:space="preserve"> </w:t>
      </w:r>
    </w:p>
    <w:p w14:paraId="6B7B04C0" w14:textId="77777777" w:rsidR="00E118CD" w:rsidRPr="002B38FF" w:rsidRDefault="00D95247">
      <w:pPr>
        <w:rPr>
          <w:sz w:val="6"/>
          <w:szCs w:val="14"/>
        </w:rPr>
      </w:pPr>
      <w:r w:rsidRPr="002B38FF">
        <w:rPr>
          <w:rFonts w:ascii="Arial,serif"/>
          <w:szCs w:val="14"/>
        </w:rPr>
        <w:t>En terrenys solts les taules o taulons estaran agusats en un extrem per a clavar-los abans d'excavar cada franja, i es deixaran encastats en cada descens almenys 20 cm. Quan l'excavaci</w:t>
      </w:r>
      <w:r w:rsidRPr="002B38FF">
        <w:rPr>
          <w:rFonts w:ascii="Arial,serif"/>
          <w:szCs w:val="14"/>
        </w:rPr>
        <w:t>ó</w:t>
      </w:r>
      <w:r w:rsidRPr="002B38FF">
        <w:rPr>
          <w:rFonts w:ascii="Arial,serif"/>
          <w:szCs w:val="14"/>
        </w:rPr>
        <w:t xml:space="preserve"> s</w:t>
      </w:r>
      <w:r w:rsidRPr="002B38FF">
        <w:rPr>
          <w:rFonts w:ascii="Arial,serif"/>
          <w:szCs w:val="14"/>
        </w:rPr>
        <w:t>’</w:t>
      </w:r>
      <w:r w:rsidRPr="002B38FF">
        <w:rPr>
          <w:rFonts w:ascii="Arial,serif"/>
          <w:szCs w:val="14"/>
        </w:rPr>
        <w:t>efectu</w:t>
      </w:r>
      <w:r w:rsidRPr="002B38FF">
        <w:rPr>
          <w:rFonts w:ascii="Arial,serif"/>
          <w:szCs w:val="14"/>
        </w:rPr>
        <w:t>ï</w:t>
      </w:r>
      <w:r w:rsidRPr="002B38FF">
        <w:rPr>
          <w:rFonts w:ascii="Arial,serif"/>
          <w:szCs w:val="14"/>
        </w:rPr>
        <w:t xml:space="preserve"> en una argila que es faci fluida en el moment del treball o en una capa aq</w:t>
      </w:r>
      <w:r w:rsidRPr="002B38FF">
        <w:rPr>
          <w:rFonts w:ascii="Arial,serif"/>
          <w:szCs w:val="14"/>
        </w:rPr>
        <w:t>üí</w:t>
      </w:r>
      <w:r w:rsidRPr="002B38FF">
        <w:rPr>
          <w:rFonts w:ascii="Arial,serif"/>
          <w:szCs w:val="14"/>
        </w:rPr>
        <w:t>fera d'arena fina, s'hauran d'emprar planxes gruixudes d</w:t>
      </w:r>
      <w:r w:rsidRPr="002B38FF">
        <w:rPr>
          <w:rFonts w:ascii="Arial,serif"/>
          <w:szCs w:val="14"/>
        </w:rPr>
        <w:t>’</w:t>
      </w:r>
      <w:r w:rsidRPr="002B38FF">
        <w:rPr>
          <w:rFonts w:ascii="Arial,serif"/>
          <w:szCs w:val="14"/>
        </w:rPr>
        <w:t>apuntalament i que aquest sigui s</w:t>
      </w:r>
      <w:r w:rsidRPr="002B38FF">
        <w:rPr>
          <w:rFonts w:ascii="Arial,serif"/>
          <w:szCs w:val="14"/>
        </w:rPr>
        <w:t>ò</w:t>
      </w:r>
      <w:r w:rsidRPr="002B38FF">
        <w:rPr>
          <w:rFonts w:ascii="Arial,serif"/>
          <w:szCs w:val="14"/>
        </w:rPr>
        <w:t>lid, perqu</w:t>
      </w:r>
      <w:r w:rsidRPr="002B38FF">
        <w:rPr>
          <w:rFonts w:ascii="Arial,serif"/>
          <w:szCs w:val="14"/>
        </w:rPr>
        <w:t>è</w:t>
      </w:r>
      <w:r w:rsidRPr="002B38FF">
        <w:rPr>
          <w:rFonts w:ascii="Arial,serif"/>
          <w:szCs w:val="14"/>
        </w:rPr>
        <w:t xml:space="preserve"> en cas contrari pot produir-se l'afonament d'aquesta capa.</w:t>
      </w:r>
    </w:p>
    <w:p w14:paraId="69721D67" w14:textId="77777777" w:rsidR="00E118CD" w:rsidRPr="002B38FF" w:rsidRDefault="00D95247">
      <w:pPr>
        <w:rPr>
          <w:sz w:val="6"/>
          <w:szCs w:val="14"/>
        </w:rPr>
      </w:pPr>
      <w:r w:rsidRPr="002B38FF">
        <w:rPr>
          <w:sz w:val="6"/>
          <w:szCs w:val="14"/>
        </w:rPr>
        <w:t xml:space="preserve"> </w:t>
      </w:r>
    </w:p>
    <w:p w14:paraId="59DEE8BC" w14:textId="77777777" w:rsidR="00E118CD" w:rsidRPr="002B38FF" w:rsidRDefault="00D95247">
      <w:pPr>
        <w:rPr>
          <w:sz w:val="6"/>
          <w:szCs w:val="14"/>
        </w:rPr>
      </w:pPr>
      <w:r w:rsidRPr="002B38FF">
        <w:rPr>
          <w:rFonts w:ascii="Arial,serif"/>
          <w:szCs w:val="14"/>
        </w:rPr>
        <w:t>En finalitzar la jornada no hauran de quedar draps excavats sense apuntalar, que figuren amb aquesta circumst</w:t>
      </w:r>
      <w:r w:rsidRPr="002B38FF">
        <w:rPr>
          <w:rFonts w:ascii="Arial,serif"/>
          <w:szCs w:val="14"/>
        </w:rPr>
        <w:t>à</w:t>
      </w:r>
      <w:r w:rsidRPr="002B38FF">
        <w:rPr>
          <w:rFonts w:ascii="Arial,serif"/>
          <w:szCs w:val="14"/>
        </w:rPr>
        <w:t>ncia en la documentaci</w:t>
      </w:r>
      <w:r w:rsidRPr="002B38FF">
        <w:rPr>
          <w:rFonts w:ascii="Arial,serif"/>
          <w:szCs w:val="14"/>
        </w:rPr>
        <w:t>ó</w:t>
      </w:r>
      <w:r w:rsidRPr="002B38FF">
        <w:rPr>
          <w:rFonts w:ascii="Arial,serif"/>
          <w:szCs w:val="14"/>
        </w:rPr>
        <w:t xml:space="preserve"> t</w:t>
      </w:r>
      <w:r w:rsidRPr="002B38FF">
        <w:rPr>
          <w:rFonts w:ascii="Arial,serif"/>
          <w:szCs w:val="14"/>
        </w:rPr>
        <w:t>è</w:t>
      </w:r>
      <w:r w:rsidRPr="002B38FF">
        <w:rPr>
          <w:rFonts w:ascii="Arial,serif"/>
          <w:szCs w:val="14"/>
        </w:rPr>
        <w:t>cnica. Di</w:t>
      </w:r>
      <w:r w:rsidRPr="002B38FF">
        <w:rPr>
          <w:rFonts w:ascii="Arial,serif"/>
          <w:szCs w:val="14"/>
        </w:rPr>
        <w:t>à</w:t>
      </w:r>
      <w:r w:rsidRPr="002B38FF">
        <w:rPr>
          <w:rFonts w:ascii="Arial,serif"/>
          <w:szCs w:val="14"/>
        </w:rPr>
        <w:t>riament i abans de comen</w:t>
      </w:r>
      <w:r w:rsidRPr="002B38FF">
        <w:rPr>
          <w:rFonts w:ascii="Arial,serif"/>
          <w:szCs w:val="14"/>
        </w:rPr>
        <w:t>ç</w:t>
      </w:r>
      <w:r w:rsidRPr="002B38FF">
        <w:rPr>
          <w:rFonts w:ascii="Arial,serif"/>
          <w:szCs w:val="14"/>
        </w:rPr>
        <w:t>ar els treballs es revisar</w:t>
      </w:r>
      <w:r w:rsidRPr="002B38FF">
        <w:rPr>
          <w:rFonts w:ascii="Arial,serif"/>
          <w:szCs w:val="14"/>
        </w:rPr>
        <w:t>à</w:t>
      </w:r>
      <w:r w:rsidRPr="002B38FF">
        <w:rPr>
          <w:rFonts w:ascii="Arial,serif"/>
          <w:szCs w:val="14"/>
        </w:rPr>
        <w:t xml:space="preserve"> l'estat dels apuntalaments, refor</w:t>
      </w:r>
      <w:r w:rsidRPr="002B38FF">
        <w:rPr>
          <w:rFonts w:ascii="Arial,serif"/>
          <w:szCs w:val="14"/>
        </w:rPr>
        <w:t>ç</w:t>
      </w:r>
      <w:r w:rsidRPr="002B38FF">
        <w:rPr>
          <w:rFonts w:ascii="Arial,serif"/>
          <w:szCs w:val="14"/>
        </w:rPr>
        <w:t>ar-</w:t>
      </w:r>
      <w:proofErr w:type="gramStart"/>
      <w:r w:rsidRPr="002B38FF">
        <w:rPr>
          <w:rFonts w:ascii="Arial,serif"/>
          <w:szCs w:val="14"/>
        </w:rPr>
        <w:t>los si</w:t>
      </w:r>
      <w:proofErr w:type="gramEnd"/>
      <w:r w:rsidRPr="002B38FF">
        <w:rPr>
          <w:rFonts w:ascii="Arial,serif"/>
          <w:szCs w:val="14"/>
        </w:rPr>
        <w:t xml:space="preserve"> fos necessari i tibar els estampidors que s'hagin afluixat. S'extremaran aquestes prevencions despr</w:t>
      </w:r>
      <w:r w:rsidRPr="002B38FF">
        <w:rPr>
          <w:rFonts w:ascii="Arial,serif"/>
          <w:szCs w:val="14"/>
        </w:rPr>
        <w:t>é</w:t>
      </w:r>
      <w:r w:rsidRPr="002B38FF">
        <w:rPr>
          <w:rFonts w:ascii="Arial,serif"/>
          <w:szCs w:val="14"/>
        </w:rPr>
        <w:t>s d'interrupcions de treball de m</w:t>
      </w:r>
      <w:r w:rsidRPr="002B38FF">
        <w:rPr>
          <w:rFonts w:ascii="Arial,serif"/>
          <w:szCs w:val="14"/>
        </w:rPr>
        <w:t>é</w:t>
      </w:r>
      <w:r w:rsidRPr="002B38FF">
        <w:rPr>
          <w:rFonts w:ascii="Arial,serif"/>
          <w:szCs w:val="14"/>
        </w:rPr>
        <w:t>s d'un dia o per alteracions atmosf</w:t>
      </w:r>
      <w:r w:rsidRPr="002B38FF">
        <w:rPr>
          <w:rFonts w:ascii="Arial,serif"/>
          <w:szCs w:val="14"/>
        </w:rPr>
        <w:t>è</w:t>
      </w:r>
      <w:r w:rsidRPr="002B38FF">
        <w:rPr>
          <w:rFonts w:ascii="Arial,serif"/>
          <w:szCs w:val="14"/>
        </w:rPr>
        <w:t>riques, com pluges o gelades.</w:t>
      </w:r>
    </w:p>
    <w:p w14:paraId="579358D9" w14:textId="77777777" w:rsidR="00E118CD" w:rsidRPr="002B38FF" w:rsidRDefault="00D95247">
      <w:pPr>
        <w:rPr>
          <w:sz w:val="6"/>
          <w:szCs w:val="14"/>
        </w:rPr>
      </w:pPr>
      <w:r w:rsidRPr="002B38FF">
        <w:rPr>
          <w:sz w:val="6"/>
          <w:szCs w:val="14"/>
        </w:rPr>
        <w:t xml:space="preserve"> </w:t>
      </w:r>
    </w:p>
    <w:p w14:paraId="4AC473E5" w14:textId="77777777" w:rsidR="00E118CD" w:rsidRPr="002B38FF" w:rsidRDefault="00D95247">
      <w:pPr>
        <w:rPr>
          <w:sz w:val="6"/>
          <w:szCs w:val="14"/>
        </w:rPr>
      </w:pPr>
      <w:r w:rsidRPr="002B38FF">
        <w:rPr>
          <w:rFonts w:ascii="Arial,serif"/>
          <w:szCs w:val="14"/>
        </w:rPr>
        <w:t>Evacuaci</w:t>
      </w:r>
      <w:r w:rsidRPr="002B38FF">
        <w:rPr>
          <w:rFonts w:ascii="Arial,serif"/>
          <w:szCs w:val="14"/>
        </w:rPr>
        <w:t>ó</w:t>
      </w:r>
      <w:r w:rsidRPr="002B38FF">
        <w:rPr>
          <w:rFonts w:ascii="Arial,serif"/>
          <w:szCs w:val="14"/>
        </w:rPr>
        <w:t xml:space="preserve"> de les aig</w:t>
      </w:r>
      <w:r w:rsidRPr="002B38FF">
        <w:rPr>
          <w:rFonts w:ascii="Arial,serif"/>
          <w:szCs w:val="14"/>
        </w:rPr>
        <w:t>ü</w:t>
      </w:r>
      <w:r w:rsidRPr="002B38FF">
        <w:rPr>
          <w:rFonts w:ascii="Arial,serif"/>
          <w:szCs w:val="14"/>
        </w:rPr>
        <w:t>es i estroncaments:</w:t>
      </w:r>
    </w:p>
    <w:p w14:paraId="6D9EE3B7" w14:textId="77777777" w:rsidR="00E118CD" w:rsidRPr="002B38FF" w:rsidRDefault="00D95247">
      <w:pPr>
        <w:rPr>
          <w:sz w:val="6"/>
          <w:szCs w:val="14"/>
        </w:rPr>
      </w:pPr>
      <w:r w:rsidRPr="002B38FF">
        <w:rPr>
          <w:sz w:val="6"/>
          <w:szCs w:val="14"/>
        </w:rPr>
        <w:t xml:space="preserve"> </w:t>
      </w:r>
    </w:p>
    <w:p w14:paraId="0392E749" w14:textId="77777777" w:rsidR="00E118CD" w:rsidRPr="002B38FF" w:rsidRDefault="00D95247">
      <w:pPr>
        <w:rPr>
          <w:sz w:val="6"/>
          <w:szCs w:val="14"/>
        </w:rPr>
      </w:pPr>
      <w:r w:rsidRPr="002B38FF">
        <w:rPr>
          <w:rFonts w:ascii="Arial,serif"/>
          <w:szCs w:val="14"/>
        </w:rPr>
        <w:t>S'adoptaran les mesures necess</w:t>
      </w:r>
      <w:r w:rsidRPr="002B38FF">
        <w:rPr>
          <w:rFonts w:ascii="Arial,serif"/>
          <w:szCs w:val="14"/>
        </w:rPr>
        <w:t>à</w:t>
      </w:r>
      <w:r w:rsidRPr="002B38FF">
        <w:rPr>
          <w:rFonts w:ascii="Arial,serif"/>
          <w:szCs w:val="14"/>
        </w:rPr>
        <w:t>ries per a mantenir lliure d'aigua la zona de les excavacions. Les aig</w:t>
      </w:r>
      <w:r w:rsidRPr="002B38FF">
        <w:rPr>
          <w:rFonts w:ascii="Arial,serif"/>
          <w:szCs w:val="14"/>
        </w:rPr>
        <w:t>ü</w:t>
      </w:r>
      <w:r w:rsidRPr="002B38FF">
        <w:rPr>
          <w:rFonts w:ascii="Arial,serif"/>
          <w:szCs w:val="14"/>
        </w:rPr>
        <w:t>es superficials seran desviades i canalitzades abans que aconsegueixin les proximitats dels talussos o parets de l'excavaci</w:t>
      </w:r>
      <w:r w:rsidRPr="002B38FF">
        <w:rPr>
          <w:rFonts w:ascii="Arial,serif"/>
          <w:szCs w:val="14"/>
        </w:rPr>
        <w:t>ó</w:t>
      </w:r>
      <w:r w:rsidRPr="002B38FF">
        <w:rPr>
          <w:rFonts w:ascii="Arial,serif"/>
          <w:szCs w:val="14"/>
        </w:rPr>
        <w:t>, per a evitar que l'estabilitat del terreny pugui quedar disminu</w:t>
      </w:r>
      <w:r w:rsidRPr="002B38FF">
        <w:rPr>
          <w:rFonts w:ascii="Arial,serif"/>
          <w:szCs w:val="14"/>
        </w:rPr>
        <w:t>ï</w:t>
      </w:r>
      <w:r w:rsidRPr="002B38FF">
        <w:rPr>
          <w:rFonts w:ascii="Arial,serif"/>
          <w:szCs w:val="14"/>
        </w:rPr>
        <w:t>da per un increment de pressi</w:t>
      </w:r>
      <w:r w:rsidRPr="002B38FF">
        <w:rPr>
          <w:rFonts w:ascii="Arial,serif"/>
          <w:szCs w:val="14"/>
        </w:rPr>
        <w:t>ó</w:t>
      </w:r>
      <w:r w:rsidRPr="002B38FF">
        <w:rPr>
          <w:rFonts w:ascii="Arial,serif"/>
          <w:szCs w:val="14"/>
        </w:rPr>
        <w:t xml:space="preserve"> de l'aigua intersticial i no es produeixin erosions dels talussos. Segons el CTE DB SE C, apartat 7.2.1, ser</w:t>
      </w:r>
      <w:r w:rsidRPr="002B38FF">
        <w:rPr>
          <w:rFonts w:ascii="Arial,serif"/>
          <w:szCs w:val="14"/>
        </w:rPr>
        <w:t>à</w:t>
      </w:r>
      <w:r w:rsidRPr="002B38FF">
        <w:rPr>
          <w:rFonts w:ascii="Arial,serif"/>
          <w:szCs w:val="14"/>
        </w:rPr>
        <w:t xml:space="preserve"> preceptiu disposar un sistema adequat de protecci</w:t>
      </w:r>
      <w:r w:rsidRPr="002B38FF">
        <w:rPr>
          <w:rFonts w:ascii="Arial,serif"/>
          <w:szCs w:val="14"/>
        </w:rPr>
        <w:t>ó</w:t>
      </w:r>
      <w:r w:rsidRPr="002B38FF">
        <w:rPr>
          <w:rFonts w:ascii="Arial,serif"/>
          <w:szCs w:val="14"/>
        </w:rPr>
        <w:t xml:space="preserve"> d'escolaments superficials que poguessin assolir al tal</w:t>
      </w:r>
      <w:r w:rsidRPr="002B38FF">
        <w:rPr>
          <w:rFonts w:ascii="Arial,serif"/>
          <w:szCs w:val="14"/>
        </w:rPr>
        <w:t>ú</w:t>
      </w:r>
      <w:r w:rsidRPr="002B38FF">
        <w:rPr>
          <w:rFonts w:ascii="Arial,serif"/>
          <w:szCs w:val="14"/>
        </w:rPr>
        <w:t>s, i de drenatge intern que eviti l'acumulaci</w:t>
      </w:r>
      <w:r w:rsidRPr="002B38FF">
        <w:rPr>
          <w:rFonts w:ascii="Arial,serif"/>
          <w:szCs w:val="14"/>
        </w:rPr>
        <w:t>ó</w:t>
      </w:r>
      <w:r w:rsidRPr="002B38FF">
        <w:rPr>
          <w:rFonts w:ascii="Arial,serif"/>
          <w:szCs w:val="14"/>
        </w:rPr>
        <w:t xml:space="preserve"> d'aigua en l</w:t>
      </w:r>
      <w:r w:rsidRPr="002B38FF">
        <w:rPr>
          <w:rFonts w:ascii="Arial,serif"/>
          <w:szCs w:val="14"/>
        </w:rPr>
        <w:t>’</w:t>
      </w:r>
      <w:r w:rsidRPr="002B38FF">
        <w:rPr>
          <w:rFonts w:ascii="Arial,serif"/>
          <w:szCs w:val="14"/>
        </w:rPr>
        <w:t>extrad</w:t>
      </w:r>
      <w:r w:rsidRPr="002B38FF">
        <w:rPr>
          <w:rFonts w:ascii="Arial,serif"/>
          <w:szCs w:val="14"/>
        </w:rPr>
        <w:t>ó</w:t>
      </w:r>
      <w:r w:rsidRPr="002B38FF">
        <w:rPr>
          <w:rFonts w:ascii="Arial,serif"/>
          <w:szCs w:val="14"/>
        </w:rPr>
        <w:t>s del tal</w:t>
      </w:r>
      <w:r w:rsidRPr="002B38FF">
        <w:rPr>
          <w:rFonts w:ascii="Arial,serif"/>
          <w:szCs w:val="14"/>
        </w:rPr>
        <w:t>ú</w:t>
      </w:r>
      <w:r w:rsidRPr="002B38FF">
        <w:rPr>
          <w:rFonts w:ascii="Arial,serif"/>
          <w:szCs w:val="14"/>
        </w:rPr>
        <w:t>s.</w:t>
      </w:r>
    </w:p>
    <w:p w14:paraId="35BF7C1D" w14:textId="77777777" w:rsidR="00E118CD" w:rsidRPr="002B38FF" w:rsidRDefault="00D95247">
      <w:pPr>
        <w:rPr>
          <w:sz w:val="6"/>
          <w:szCs w:val="14"/>
        </w:rPr>
      </w:pPr>
      <w:r w:rsidRPr="002B38FF">
        <w:rPr>
          <w:sz w:val="6"/>
          <w:szCs w:val="14"/>
        </w:rPr>
        <w:t xml:space="preserve"> </w:t>
      </w:r>
    </w:p>
    <w:p w14:paraId="0E093EE7" w14:textId="77777777" w:rsidR="00E118CD" w:rsidRPr="002B38FF" w:rsidRDefault="00D95247">
      <w:pPr>
        <w:rPr>
          <w:sz w:val="6"/>
          <w:szCs w:val="14"/>
        </w:rPr>
      </w:pPr>
      <w:r w:rsidRPr="002B38FF">
        <w:rPr>
          <w:rFonts w:ascii="Arial,serif"/>
          <w:szCs w:val="14"/>
        </w:rPr>
        <w:t>Desmunts:</w:t>
      </w:r>
    </w:p>
    <w:p w14:paraId="13BED9A5" w14:textId="77777777" w:rsidR="00E118CD" w:rsidRPr="002B38FF" w:rsidRDefault="00D95247">
      <w:pPr>
        <w:rPr>
          <w:sz w:val="6"/>
          <w:szCs w:val="14"/>
        </w:rPr>
      </w:pPr>
      <w:r w:rsidRPr="002B38FF">
        <w:rPr>
          <w:sz w:val="6"/>
          <w:szCs w:val="14"/>
        </w:rPr>
        <w:t xml:space="preserve"> </w:t>
      </w:r>
    </w:p>
    <w:p w14:paraId="1BB04B7C" w14:textId="77777777" w:rsidR="00E118CD" w:rsidRPr="002B38FF" w:rsidRDefault="00D95247">
      <w:pPr>
        <w:rPr>
          <w:sz w:val="6"/>
          <w:szCs w:val="14"/>
        </w:rPr>
      </w:pPr>
      <w:r w:rsidRPr="002B38FF">
        <w:rPr>
          <w:rFonts w:ascii="Arial,serif"/>
          <w:szCs w:val="14"/>
        </w:rPr>
        <w:t>S'excavar</w:t>
      </w:r>
      <w:r w:rsidRPr="002B38FF">
        <w:rPr>
          <w:rFonts w:ascii="Arial,serif"/>
          <w:szCs w:val="14"/>
        </w:rPr>
        <w:t>à</w:t>
      </w:r>
      <w:r w:rsidRPr="002B38FF">
        <w:rPr>
          <w:rFonts w:ascii="Arial,serif"/>
          <w:szCs w:val="14"/>
        </w:rPr>
        <w:t xml:space="preserve"> el terreny amb pala carregadora, entre els l</w:t>
      </w:r>
      <w:r w:rsidRPr="002B38FF">
        <w:rPr>
          <w:rFonts w:ascii="Arial,serif"/>
          <w:szCs w:val="14"/>
        </w:rPr>
        <w:t>í</w:t>
      </w:r>
      <w:r w:rsidRPr="002B38FF">
        <w:rPr>
          <w:rFonts w:ascii="Arial,serif"/>
          <w:szCs w:val="14"/>
        </w:rPr>
        <w:t>mits laterals, fins a la cota de base de la m</w:t>
      </w:r>
      <w:r w:rsidRPr="002B38FF">
        <w:rPr>
          <w:rFonts w:ascii="Arial,serif"/>
          <w:szCs w:val="14"/>
        </w:rPr>
        <w:t>à</w:t>
      </w:r>
      <w:r w:rsidRPr="002B38FF">
        <w:rPr>
          <w:rFonts w:ascii="Arial,serif"/>
          <w:szCs w:val="14"/>
        </w:rPr>
        <w:t>quina. Una vegada excavat un nivell descendir</w:t>
      </w:r>
      <w:r w:rsidRPr="002B38FF">
        <w:rPr>
          <w:rFonts w:ascii="Arial,serif"/>
          <w:szCs w:val="14"/>
        </w:rPr>
        <w:t>à</w:t>
      </w:r>
      <w:r w:rsidRPr="002B38FF">
        <w:rPr>
          <w:rFonts w:ascii="Arial,serif"/>
          <w:szCs w:val="14"/>
        </w:rPr>
        <w:t xml:space="preserve"> la m</w:t>
      </w:r>
      <w:r w:rsidRPr="002B38FF">
        <w:rPr>
          <w:rFonts w:ascii="Arial,serif"/>
          <w:szCs w:val="14"/>
        </w:rPr>
        <w:t>à</w:t>
      </w:r>
      <w:r w:rsidRPr="002B38FF">
        <w:rPr>
          <w:rFonts w:ascii="Arial,serif"/>
          <w:szCs w:val="14"/>
        </w:rPr>
        <w:t>quina fins al seg</w:t>
      </w:r>
      <w:r w:rsidRPr="002B38FF">
        <w:rPr>
          <w:rFonts w:ascii="Arial,serif"/>
          <w:szCs w:val="14"/>
        </w:rPr>
        <w:t>ü</w:t>
      </w:r>
      <w:r w:rsidRPr="002B38FF">
        <w:rPr>
          <w:rFonts w:ascii="Arial,serif"/>
          <w:szCs w:val="14"/>
        </w:rPr>
        <w:t>ent nivell i executar</w:t>
      </w:r>
      <w:r w:rsidRPr="002B38FF">
        <w:rPr>
          <w:rFonts w:ascii="Arial,serif"/>
          <w:szCs w:val="14"/>
        </w:rPr>
        <w:t>à</w:t>
      </w:r>
      <w:r w:rsidRPr="002B38FF">
        <w:rPr>
          <w:rFonts w:ascii="Arial,serif"/>
          <w:szCs w:val="14"/>
        </w:rPr>
        <w:t xml:space="preserve"> la mateixa operaci</w:t>
      </w:r>
      <w:r w:rsidRPr="002B38FF">
        <w:rPr>
          <w:rFonts w:ascii="Arial,serif"/>
          <w:szCs w:val="14"/>
        </w:rPr>
        <w:t>ó</w:t>
      </w:r>
      <w:r w:rsidRPr="002B38FF">
        <w:rPr>
          <w:rFonts w:ascii="Arial,serif"/>
          <w:szCs w:val="14"/>
        </w:rPr>
        <w:t xml:space="preserve"> fins a la cota de profunditat de l'esplanaci</w:t>
      </w:r>
      <w:r w:rsidRPr="002B38FF">
        <w:rPr>
          <w:rFonts w:ascii="Arial,serif"/>
          <w:szCs w:val="14"/>
        </w:rPr>
        <w:t>ó</w:t>
      </w:r>
      <w:r w:rsidRPr="002B38FF">
        <w:rPr>
          <w:rFonts w:ascii="Arial,serif"/>
          <w:szCs w:val="14"/>
        </w:rPr>
        <w:t>. La difer</w:t>
      </w:r>
      <w:r w:rsidRPr="002B38FF">
        <w:rPr>
          <w:rFonts w:ascii="Arial,serif"/>
          <w:szCs w:val="14"/>
        </w:rPr>
        <w:t>è</w:t>
      </w:r>
      <w:r w:rsidRPr="002B38FF">
        <w:rPr>
          <w:rFonts w:ascii="Arial,serif"/>
          <w:szCs w:val="14"/>
        </w:rPr>
        <w:t>ncia de cota entre nivells successius no ser</w:t>
      </w:r>
      <w:r w:rsidRPr="002B38FF">
        <w:rPr>
          <w:rFonts w:ascii="Arial,serif"/>
          <w:szCs w:val="14"/>
        </w:rPr>
        <w:t>à</w:t>
      </w:r>
      <w:r w:rsidRPr="002B38FF">
        <w:rPr>
          <w:rFonts w:ascii="Arial,serif"/>
          <w:szCs w:val="14"/>
        </w:rPr>
        <w:t xml:space="preserve"> superior a 1,65 m. En vores amb estructura de contenci</w:t>
      </w:r>
      <w:r w:rsidRPr="002B38FF">
        <w:rPr>
          <w:rFonts w:ascii="Arial,serif"/>
          <w:szCs w:val="14"/>
        </w:rPr>
        <w:t>ó</w:t>
      </w:r>
      <w:r w:rsidRPr="002B38FF">
        <w:rPr>
          <w:rFonts w:ascii="Arial,serif"/>
          <w:szCs w:val="14"/>
        </w:rPr>
        <w:t>, pr</w:t>
      </w:r>
      <w:r w:rsidRPr="002B38FF">
        <w:rPr>
          <w:rFonts w:ascii="Arial,serif"/>
          <w:szCs w:val="14"/>
        </w:rPr>
        <w:t>è</w:t>
      </w:r>
      <w:r w:rsidRPr="002B38FF">
        <w:rPr>
          <w:rFonts w:ascii="Arial,serif"/>
          <w:szCs w:val="14"/>
        </w:rPr>
        <w:t>viament realitzada, la m</w:t>
      </w:r>
      <w:r w:rsidRPr="002B38FF">
        <w:rPr>
          <w:rFonts w:ascii="Arial,serif"/>
          <w:szCs w:val="14"/>
        </w:rPr>
        <w:t>à</w:t>
      </w:r>
      <w:r w:rsidRPr="002B38FF">
        <w:rPr>
          <w:rFonts w:ascii="Arial,serif"/>
          <w:szCs w:val="14"/>
        </w:rPr>
        <w:t>quina treballar</w:t>
      </w:r>
      <w:r w:rsidRPr="002B38FF">
        <w:rPr>
          <w:rFonts w:ascii="Arial,serif"/>
          <w:szCs w:val="14"/>
        </w:rPr>
        <w:t>à</w:t>
      </w:r>
      <w:r w:rsidRPr="002B38FF">
        <w:rPr>
          <w:rFonts w:ascii="Arial,serif"/>
          <w:szCs w:val="14"/>
        </w:rPr>
        <w:t xml:space="preserve"> en direcci</w:t>
      </w:r>
      <w:r w:rsidRPr="002B38FF">
        <w:rPr>
          <w:rFonts w:ascii="Arial,serif"/>
          <w:szCs w:val="14"/>
        </w:rPr>
        <w:t>ó</w:t>
      </w:r>
      <w:r w:rsidRPr="002B38FF">
        <w:rPr>
          <w:rFonts w:ascii="Arial,serif"/>
          <w:szCs w:val="14"/>
        </w:rPr>
        <w:t xml:space="preserve"> no perpendicular a aquesta i deixar</w:t>
      </w:r>
      <w:r w:rsidRPr="002B38FF">
        <w:rPr>
          <w:rFonts w:ascii="Arial,serif"/>
          <w:szCs w:val="14"/>
        </w:rPr>
        <w:t>à</w:t>
      </w:r>
      <w:r w:rsidRPr="002B38FF">
        <w:rPr>
          <w:rFonts w:ascii="Arial,serif"/>
          <w:szCs w:val="14"/>
        </w:rPr>
        <w:t xml:space="preserve"> sense excavar una zona de protecci</w:t>
      </w:r>
      <w:r w:rsidRPr="002B38FF">
        <w:rPr>
          <w:rFonts w:ascii="Arial,serif"/>
          <w:szCs w:val="14"/>
        </w:rPr>
        <w:t>ó</w:t>
      </w:r>
      <w:r w:rsidRPr="002B38FF">
        <w:rPr>
          <w:rFonts w:ascii="Arial,serif"/>
          <w:szCs w:val="14"/>
        </w:rPr>
        <w:t xml:space="preserve"> d'ampl</w:t>
      </w:r>
      <w:r w:rsidRPr="002B38FF">
        <w:rPr>
          <w:rFonts w:ascii="Arial,serif"/>
          <w:szCs w:val="14"/>
        </w:rPr>
        <w:t>à</w:t>
      </w:r>
      <w:r w:rsidRPr="002B38FF">
        <w:rPr>
          <w:rFonts w:ascii="Arial,serif"/>
          <w:szCs w:val="14"/>
        </w:rPr>
        <w:t>ria no menor que 1 m, que es llevar</w:t>
      </w:r>
      <w:r w:rsidRPr="002B38FF">
        <w:rPr>
          <w:rFonts w:ascii="Arial,serif"/>
          <w:szCs w:val="14"/>
        </w:rPr>
        <w:t>à</w:t>
      </w:r>
      <w:r w:rsidRPr="002B38FF">
        <w:rPr>
          <w:rFonts w:ascii="Arial,serif"/>
          <w:szCs w:val="14"/>
        </w:rPr>
        <w:t xml:space="preserve"> a m</w:t>
      </w:r>
      <w:r w:rsidRPr="002B38FF">
        <w:rPr>
          <w:rFonts w:ascii="Arial,serif"/>
          <w:szCs w:val="14"/>
        </w:rPr>
        <w:t>à</w:t>
      </w:r>
      <w:r w:rsidRPr="002B38FF">
        <w:rPr>
          <w:rFonts w:ascii="Arial,serif"/>
          <w:szCs w:val="14"/>
        </w:rPr>
        <w:t>, abans de descendir la m</w:t>
      </w:r>
      <w:r w:rsidRPr="002B38FF">
        <w:rPr>
          <w:rFonts w:ascii="Arial,serif"/>
          <w:szCs w:val="14"/>
        </w:rPr>
        <w:t>à</w:t>
      </w:r>
      <w:r w:rsidRPr="002B38FF">
        <w:rPr>
          <w:rFonts w:ascii="Arial,serif"/>
          <w:szCs w:val="14"/>
        </w:rPr>
        <w:t>quina, en aquesta vora, a la franja inferior. En les vores atalussades es deixar</w:t>
      </w:r>
      <w:r w:rsidRPr="002B38FF">
        <w:rPr>
          <w:rFonts w:ascii="Arial,serif"/>
          <w:szCs w:val="14"/>
        </w:rPr>
        <w:t>à</w:t>
      </w:r>
      <w:r w:rsidRPr="002B38FF">
        <w:rPr>
          <w:rFonts w:ascii="Arial,serif"/>
          <w:szCs w:val="14"/>
        </w:rPr>
        <w:t xml:space="preserve"> el perfil previst, arredonint les arestes dretes, trencament i coronaci</w:t>
      </w:r>
      <w:r w:rsidRPr="002B38FF">
        <w:rPr>
          <w:rFonts w:ascii="Arial,serif"/>
          <w:szCs w:val="14"/>
        </w:rPr>
        <w:t>ó</w:t>
      </w:r>
      <w:r w:rsidRPr="002B38FF">
        <w:rPr>
          <w:rFonts w:ascii="Arial,serif"/>
          <w:szCs w:val="14"/>
        </w:rPr>
        <w:t xml:space="preserve"> a banda i banda, en una longitud igual o major que 1/4 de l'altura de la franja atalussada. Quan les excavacions es facin a m</w:t>
      </w:r>
      <w:r w:rsidRPr="002B38FF">
        <w:rPr>
          <w:rFonts w:ascii="Arial,serif"/>
          <w:szCs w:val="14"/>
        </w:rPr>
        <w:t>à</w:t>
      </w:r>
      <w:r w:rsidRPr="002B38FF">
        <w:rPr>
          <w:rFonts w:ascii="Arial,serif"/>
          <w:szCs w:val="14"/>
        </w:rPr>
        <w:t>, l'altura m</w:t>
      </w:r>
      <w:r w:rsidRPr="002B38FF">
        <w:rPr>
          <w:rFonts w:ascii="Arial,serif"/>
          <w:szCs w:val="14"/>
        </w:rPr>
        <w:t>à</w:t>
      </w:r>
      <w:r w:rsidRPr="002B38FF">
        <w:rPr>
          <w:rFonts w:ascii="Arial,serif"/>
          <w:szCs w:val="14"/>
        </w:rPr>
        <w:t>xima de les franges horitzontals ser</w:t>
      </w:r>
      <w:r w:rsidRPr="002B38FF">
        <w:rPr>
          <w:rFonts w:ascii="Arial,serif"/>
          <w:szCs w:val="14"/>
        </w:rPr>
        <w:t>à</w:t>
      </w:r>
      <w:r w:rsidRPr="002B38FF">
        <w:rPr>
          <w:rFonts w:ascii="Arial,serif"/>
          <w:szCs w:val="14"/>
        </w:rPr>
        <w:t xml:space="preserve"> de 1,50 m. Quan aix</w:t>
      </w:r>
      <w:r w:rsidRPr="002B38FF">
        <w:rPr>
          <w:rFonts w:ascii="Arial,serif"/>
          <w:szCs w:val="14"/>
        </w:rPr>
        <w:t>í</w:t>
      </w:r>
      <w:r w:rsidRPr="002B38FF">
        <w:rPr>
          <w:rFonts w:ascii="Arial,serif"/>
          <w:szCs w:val="14"/>
        </w:rPr>
        <w:t xml:space="preserve"> ho determini l'estudi geot</w:t>
      </w:r>
      <w:r w:rsidRPr="002B38FF">
        <w:rPr>
          <w:rFonts w:ascii="Arial,serif"/>
          <w:szCs w:val="14"/>
        </w:rPr>
        <w:t>è</w:t>
      </w:r>
      <w:r w:rsidRPr="002B38FF">
        <w:rPr>
          <w:rFonts w:ascii="Arial,serif"/>
          <w:szCs w:val="14"/>
        </w:rPr>
        <w:t>cnic i, en cas general, quan el terreny natural tingui un pendent superior a 1:5, es faran represes de 50-80 cm d'altura, 1,50 m d'ample i 4% de pendent cap a dins en terrenys permeables i cap a fora en terrenys impermeables, per a facilitar els diferents nivells d'actuaci</w:t>
      </w:r>
      <w:r w:rsidRPr="002B38FF">
        <w:rPr>
          <w:rFonts w:ascii="Arial,serif"/>
          <w:szCs w:val="14"/>
        </w:rPr>
        <w:t>ó</w:t>
      </w:r>
      <w:r w:rsidRPr="002B38FF">
        <w:rPr>
          <w:rFonts w:ascii="Arial,serif"/>
          <w:szCs w:val="14"/>
        </w:rPr>
        <w:t xml:space="preserve"> de la m</w:t>
      </w:r>
      <w:r w:rsidRPr="002B38FF">
        <w:rPr>
          <w:rFonts w:ascii="Arial,serif"/>
          <w:szCs w:val="14"/>
        </w:rPr>
        <w:t>à</w:t>
      </w:r>
      <w:r w:rsidRPr="002B38FF">
        <w:rPr>
          <w:rFonts w:ascii="Arial,serif"/>
          <w:szCs w:val="14"/>
        </w:rPr>
        <w:t>quina.</w:t>
      </w:r>
    </w:p>
    <w:p w14:paraId="554CA4E5" w14:textId="77777777" w:rsidR="00E118CD" w:rsidRPr="002B38FF" w:rsidRDefault="00D95247">
      <w:pPr>
        <w:rPr>
          <w:sz w:val="6"/>
          <w:szCs w:val="14"/>
        </w:rPr>
      </w:pPr>
      <w:r w:rsidRPr="002B38FF">
        <w:rPr>
          <w:sz w:val="6"/>
          <w:szCs w:val="14"/>
        </w:rPr>
        <w:t xml:space="preserve"> </w:t>
      </w:r>
    </w:p>
    <w:p w14:paraId="785EBEA7" w14:textId="77777777" w:rsidR="00E118CD" w:rsidRPr="002B38FF" w:rsidRDefault="00D95247">
      <w:pPr>
        <w:rPr>
          <w:sz w:val="6"/>
          <w:szCs w:val="14"/>
        </w:rPr>
      </w:pPr>
      <w:r w:rsidRPr="002B38FF">
        <w:rPr>
          <w:rFonts w:ascii="Arial,serif"/>
          <w:szCs w:val="14"/>
        </w:rPr>
        <w:t>Ú</w:t>
      </w:r>
      <w:r w:rsidRPr="002B38FF">
        <w:rPr>
          <w:rFonts w:ascii="Arial,serif"/>
          <w:szCs w:val="14"/>
        </w:rPr>
        <w:t>s dels productes d'excavaci</w:t>
      </w:r>
      <w:r w:rsidRPr="002B38FF">
        <w:rPr>
          <w:rFonts w:ascii="Arial,serif"/>
          <w:szCs w:val="14"/>
        </w:rPr>
        <w:t>ó</w:t>
      </w:r>
      <w:r w:rsidRPr="002B38FF">
        <w:rPr>
          <w:rFonts w:ascii="Arial,serif"/>
          <w:szCs w:val="14"/>
        </w:rPr>
        <w:t>:</w:t>
      </w:r>
    </w:p>
    <w:p w14:paraId="65C50839" w14:textId="77777777" w:rsidR="00E118CD" w:rsidRPr="002B38FF" w:rsidRDefault="00D95247">
      <w:pPr>
        <w:rPr>
          <w:sz w:val="6"/>
          <w:szCs w:val="14"/>
        </w:rPr>
      </w:pPr>
      <w:r w:rsidRPr="002B38FF">
        <w:rPr>
          <w:sz w:val="6"/>
          <w:szCs w:val="14"/>
        </w:rPr>
        <w:t xml:space="preserve"> </w:t>
      </w:r>
    </w:p>
    <w:p w14:paraId="52D960C7" w14:textId="77777777" w:rsidR="00E118CD" w:rsidRPr="002B38FF" w:rsidRDefault="00D95247">
      <w:pPr>
        <w:rPr>
          <w:sz w:val="6"/>
          <w:szCs w:val="14"/>
        </w:rPr>
      </w:pPr>
      <w:r w:rsidRPr="002B38FF">
        <w:rPr>
          <w:rFonts w:ascii="Arial,serif"/>
          <w:szCs w:val="14"/>
        </w:rPr>
        <w:t>Tots els materials que s'obtinguin de l'excavaci</w:t>
      </w:r>
      <w:r w:rsidRPr="002B38FF">
        <w:rPr>
          <w:rFonts w:ascii="Arial,serif"/>
          <w:szCs w:val="14"/>
        </w:rPr>
        <w:t>ó</w:t>
      </w:r>
      <w:r w:rsidRPr="002B38FF">
        <w:rPr>
          <w:rFonts w:ascii="Arial,serif"/>
          <w:szCs w:val="14"/>
        </w:rPr>
        <w:t xml:space="preserve"> s'utilitzaran en la formaci</w:t>
      </w:r>
      <w:r w:rsidRPr="002B38FF">
        <w:rPr>
          <w:rFonts w:ascii="Arial,serif"/>
          <w:szCs w:val="14"/>
        </w:rPr>
        <w:t>ó</w:t>
      </w:r>
      <w:r w:rsidRPr="002B38FF">
        <w:rPr>
          <w:rFonts w:ascii="Arial,serif"/>
          <w:szCs w:val="14"/>
        </w:rPr>
        <w:t xml:space="preserve"> de rebliments, i altres usos fixats en el projecte. Les roques que apareguin a l'esplanada en zones de desmunt en terra hauran d'eliminar-se.</w:t>
      </w:r>
    </w:p>
    <w:p w14:paraId="7862859C" w14:textId="77777777" w:rsidR="00E118CD" w:rsidRPr="002B38FF" w:rsidRDefault="00D95247">
      <w:pPr>
        <w:rPr>
          <w:sz w:val="6"/>
          <w:szCs w:val="14"/>
        </w:rPr>
      </w:pPr>
      <w:r w:rsidRPr="002B38FF">
        <w:rPr>
          <w:sz w:val="6"/>
          <w:szCs w:val="14"/>
        </w:rPr>
        <w:t xml:space="preserve"> </w:t>
      </w:r>
    </w:p>
    <w:p w14:paraId="76ACB146" w14:textId="77777777" w:rsidR="00E118CD" w:rsidRPr="002B38FF" w:rsidRDefault="00D95247">
      <w:pPr>
        <w:rPr>
          <w:sz w:val="6"/>
          <w:szCs w:val="14"/>
        </w:rPr>
      </w:pPr>
      <w:r w:rsidRPr="002B38FF">
        <w:rPr>
          <w:rFonts w:ascii="Arial,serif"/>
          <w:szCs w:val="14"/>
        </w:rPr>
        <w:t>Excavaci</w:t>
      </w:r>
      <w:r w:rsidRPr="002B38FF">
        <w:rPr>
          <w:rFonts w:ascii="Arial,serif"/>
          <w:szCs w:val="14"/>
        </w:rPr>
        <w:t>ó</w:t>
      </w:r>
      <w:r w:rsidRPr="002B38FF">
        <w:rPr>
          <w:rFonts w:ascii="Arial,serif"/>
          <w:szCs w:val="14"/>
        </w:rPr>
        <w:t xml:space="preserve"> en roca:</w:t>
      </w:r>
    </w:p>
    <w:p w14:paraId="5A19B128" w14:textId="77777777" w:rsidR="00E118CD" w:rsidRPr="002B38FF" w:rsidRDefault="00D95247">
      <w:pPr>
        <w:rPr>
          <w:sz w:val="6"/>
          <w:szCs w:val="14"/>
        </w:rPr>
      </w:pPr>
      <w:r w:rsidRPr="002B38FF">
        <w:rPr>
          <w:sz w:val="6"/>
          <w:szCs w:val="14"/>
        </w:rPr>
        <w:t xml:space="preserve"> </w:t>
      </w:r>
    </w:p>
    <w:p w14:paraId="26AE2692" w14:textId="77777777" w:rsidR="00E118CD" w:rsidRPr="002B38FF" w:rsidRDefault="00D95247">
      <w:pPr>
        <w:rPr>
          <w:sz w:val="6"/>
          <w:szCs w:val="14"/>
        </w:rPr>
      </w:pPr>
      <w:r w:rsidRPr="002B38FF">
        <w:rPr>
          <w:rFonts w:ascii="Arial,serif"/>
          <w:szCs w:val="14"/>
        </w:rPr>
        <w:t>Les excavacions en roca s'executaran de manera que no es danyi, infringeixi o desprengui la roca no excavada. Es parar</w:t>
      </w:r>
      <w:r w:rsidRPr="002B38FF">
        <w:rPr>
          <w:rFonts w:ascii="Arial,serif"/>
          <w:szCs w:val="14"/>
        </w:rPr>
        <w:t>à</w:t>
      </w:r>
      <w:r w:rsidRPr="002B38FF">
        <w:rPr>
          <w:rFonts w:ascii="Arial,serif"/>
          <w:szCs w:val="14"/>
        </w:rPr>
        <w:t xml:space="preserve"> esment especialment a no danyar els talussos del desmunt i els fonaments de la futura esplanada.</w:t>
      </w:r>
    </w:p>
    <w:p w14:paraId="020A7D1E" w14:textId="77777777" w:rsidR="00E118CD" w:rsidRPr="002B38FF" w:rsidRDefault="00D95247">
      <w:pPr>
        <w:rPr>
          <w:sz w:val="6"/>
          <w:szCs w:val="14"/>
        </w:rPr>
      </w:pPr>
      <w:r w:rsidRPr="002B38FF">
        <w:rPr>
          <w:sz w:val="6"/>
          <w:szCs w:val="14"/>
        </w:rPr>
        <w:t xml:space="preserve"> </w:t>
      </w:r>
    </w:p>
    <w:p w14:paraId="676EA5B6" w14:textId="77777777" w:rsidR="00E118CD" w:rsidRPr="002B38FF" w:rsidRDefault="00D95247">
      <w:pPr>
        <w:rPr>
          <w:sz w:val="6"/>
          <w:szCs w:val="14"/>
        </w:rPr>
      </w:pPr>
      <w:r w:rsidRPr="002B38FF">
        <w:rPr>
          <w:rFonts w:ascii="Arial,serif"/>
          <w:szCs w:val="14"/>
        </w:rPr>
        <w:t>Terraplens:</w:t>
      </w:r>
    </w:p>
    <w:p w14:paraId="1AD831B4" w14:textId="77777777" w:rsidR="00E118CD" w:rsidRPr="002B38FF" w:rsidRDefault="00D95247">
      <w:pPr>
        <w:rPr>
          <w:sz w:val="6"/>
          <w:szCs w:val="14"/>
        </w:rPr>
      </w:pPr>
      <w:r w:rsidRPr="002B38FF">
        <w:rPr>
          <w:sz w:val="6"/>
          <w:szCs w:val="14"/>
        </w:rPr>
        <w:t xml:space="preserve"> </w:t>
      </w:r>
    </w:p>
    <w:p w14:paraId="72F79729" w14:textId="77777777" w:rsidR="00E118CD" w:rsidRPr="002B38FF" w:rsidRDefault="00D95247">
      <w:pPr>
        <w:rPr>
          <w:sz w:val="6"/>
          <w:szCs w:val="14"/>
        </w:rPr>
      </w:pPr>
      <w:r w:rsidRPr="002B38FF">
        <w:rPr>
          <w:rFonts w:ascii="Arial,serif"/>
          <w:szCs w:val="14"/>
        </w:rPr>
        <w:t>En el terraplenament s'excavar</w:t>
      </w:r>
      <w:r w:rsidRPr="002B38FF">
        <w:rPr>
          <w:rFonts w:ascii="Arial,serif"/>
          <w:szCs w:val="14"/>
        </w:rPr>
        <w:t>à</w:t>
      </w:r>
      <w:r w:rsidRPr="002B38FF">
        <w:rPr>
          <w:rFonts w:ascii="Arial,serif"/>
          <w:szCs w:val="14"/>
        </w:rPr>
        <w:t xml:space="preserve"> abans el terreny natural, fins a una profunditat no menor que la capa vegetal, i com a m</w:t>
      </w:r>
      <w:r w:rsidRPr="002B38FF">
        <w:rPr>
          <w:rFonts w:ascii="Arial,serif"/>
          <w:szCs w:val="14"/>
        </w:rPr>
        <w:t>í</w:t>
      </w:r>
      <w:r w:rsidRPr="002B38FF">
        <w:rPr>
          <w:rFonts w:ascii="Arial,serif"/>
          <w:szCs w:val="14"/>
        </w:rPr>
        <w:t>nim de 15 cm, per a preparar la base del terraplenament. A continuaci</w:t>
      </w:r>
      <w:r w:rsidRPr="002B38FF">
        <w:rPr>
          <w:rFonts w:ascii="Arial,serif"/>
          <w:szCs w:val="14"/>
        </w:rPr>
        <w:t>ó</w:t>
      </w:r>
      <w:r w:rsidRPr="002B38FF">
        <w:rPr>
          <w:rFonts w:ascii="Arial,serif"/>
          <w:szCs w:val="14"/>
        </w:rPr>
        <w:t>, per a aconseguir la deguda coher</w:t>
      </w:r>
      <w:r w:rsidRPr="002B38FF">
        <w:rPr>
          <w:rFonts w:ascii="Arial,serif"/>
          <w:szCs w:val="14"/>
        </w:rPr>
        <w:t>è</w:t>
      </w:r>
      <w:r w:rsidRPr="002B38FF">
        <w:rPr>
          <w:rFonts w:ascii="Arial,serif"/>
          <w:szCs w:val="14"/>
        </w:rPr>
        <w:t>ncia entre el rebliment i el terreny, aquest s'escarificar</w:t>
      </w:r>
      <w:r w:rsidRPr="002B38FF">
        <w:rPr>
          <w:rFonts w:ascii="Arial,serif"/>
          <w:szCs w:val="14"/>
        </w:rPr>
        <w:t>à</w:t>
      </w:r>
      <w:r w:rsidRPr="002B38FF">
        <w:rPr>
          <w:rFonts w:ascii="Arial,serif"/>
          <w:szCs w:val="14"/>
        </w:rPr>
        <w:t>. Si el terrapl</w:t>
      </w:r>
      <w:r w:rsidRPr="002B38FF">
        <w:rPr>
          <w:rFonts w:ascii="Arial,serif"/>
          <w:szCs w:val="14"/>
        </w:rPr>
        <w:t>è</w:t>
      </w:r>
      <w:r w:rsidRPr="002B38FF">
        <w:rPr>
          <w:rFonts w:ascii="Arial,serif"/>
          <w:szCs w:val="14"/>
        </w:rPr>
        <w:t xml:space="preserve"> hagu</w:t>
      </w:r>
      <w:r w:rsidRPr="002B38FF">
        <w:rPr>
          <w:rFonts w:ascii="Arial,serif"/>
          <w:szCs w:val="14"/>
        </w:rPr>
        <w:t>é</w:t>
      </w:r>
      <w:r w:rsidRPr="002B38FF">
        <w:rPr>
          <w:rFonts w:ascii="Arial,serif"/>
          <w:szCs w:val="14"/>
        </w:rPr>
        <w:t>s de construir-se sobre terreny inestable, torba o argiles toves, s'assegurar</w:t>
      </w:r>
      <w:r w:rsidRPr="002B38FF">
        <w:rPr>
          <w:rFonts w:ascii="Arial,serif"/>
          <w:szCs w:val="14"/>
        </w:rPr>
        <w:t>à</w:t>
      </w:r>
      <w:r w:rsidRPr="002B38FF">
        <w:rPr>
          <w:rFonts w:ascii="Arial,serif"/>
          <w:szCs w:val="14"/>
        </w:rPr>
        <w:t xml:space="preserve"> l'eliminaci</w:t>
      </w:r>
      <w:r w:rsidRPr="002B38FF">
        <w:rPr>
          <w:rFonts w:ascii="Arial,serif"/>
          <w:szCs w:val="14"/>
        </w:rPr>
        <w:t>ó</w:t>
      </w:r>
      <w:r w:rsidRPr="002B38FF">
        <w:rPr>
          <w:rFonts w:ascii="Arial,serif"/>
          <w:szCs w:val="14"/>
        </w:rPr>
        <w:t xml:space="preserve"> d'aquest material o la seva consolidaci</w:t>
      </w:r>
      <w:r w:rsidRPr="002B38FF">
        <w:rPr>
          <w:rFonts w:ascii="Arial,serif"/>
          <w:szCs w:val="14"/>
        </w:rPr>
        <w:t>ó</w:t>
      </w:r>
      <w:r w:rsidRPr="002B38FF">
        <w:rPr>
          <w:rFonts w:ascii="Arial,serif"/>
          <w:szCs w:val="14"/>
        </w:rPr>
        <w:t>. Sobre la base preparada del terrapl</w:t>
      </w:r>
      <w:r w:rsidRPr="002B38FF">
        <w:rPr>
          <w:rFonts w:ascii="Arial,serif"/>
          <w:szCs w:val="14"/>
        </w:rPr>
        <w:t>è</w:t>
      </w:r>
      <w:r w:rsidRPr="002B38FF">
        <w:rPr>
          <w:rFonts w:ascii="Arial,serif"/>
          <w:szCs w:val="14"/>
        </w:rPr>
        <w:t>, regada uniformement i compactada, s'estendran tongades successives, d'ampl</w:t>
      </w:r>
      <w:r w:rsidRPr="002B38FF">
        <w:rPr>
          <w:rFonts w:ascii="Arial,serif"/>
          <w:szCs w:val="14"/>
        </w:rPr>
        <w:t>à</w:t>
      </w:r>
      <w:r w:rsidRPr="002B38FF">
        <w:rPr>
          <w:rFonts w:ascii="Arial,serif"/>
          <w:szCs w:val="14"/>
        </w:rPr>
        <w:t>ria i gross</w:t>
      </w:r>
      <w:r w:rsidRPr="002B38FF">
        <w:rPr>
          <w:rFonts w:ascii="Arial,serif"/>
          <w:szCs w:val="14"/>
        </w:rPr>
        <w:t>à</w:t>
      </w:r>
      <w:r w:rsidRPr="002B38FF">
        <w:rPr>
          <w:rFonts w:ascii="Arial,serif"/>
          <w:szCs w:val="14"/>
        </w:rPr>
        <w:t>ria uniforme, paral</w:t>
      </w:r>
      <w:r w:rsidRPr="002B38FF">
        <w:rPr>
          <w:rFonts w:ascii="Arial,serif"/>
          <w:szCs w:val="14"/>
        </w:rPr>
        <w:t>·</w:t>
      </w:r>
      <w:r w:rsidRPr="002B38FF">
        <w:rPr>
          <w:rFonts w:ascii="Arial,serif"/>
          <w:szCs w:val="14"/>
        </w:rPr>
        <w:t>leles a l'esplanaci</w:t>
      </w:r>
      <w:r w:rsidRPr="002B38FF">
        <w:rPr>
          <w:rFonts w:ascii="Arial,serif"/>
          <w:szCs w:val="14"/>
        </w:rPr>
        <w:t>ó</w:t>
      </w:r>
      <w:r w:rsidRPr="002B38FF">
        <w:rPr>
          <w:rFonts w:ascii="Arial,serif"/>
          <w:szCs w:val="14"/>
        </w:rPr>
        <w:t xml:space="preserve"> i amb un petit desnivell, de manera que traguin aig</w:t>
      </w:r>
      <w:r w:rsidRPr="002B38FF">
        <w:rPr>
          <w:rFonts w:ascii="Arial,serif"/>
          <w:szCs w:val="14"/>
        </w:rPr>
        <w:t>ü</w:t>
      </w:r>
      <w:r w:rsidRPr="002B38FF">
        <w:rPr>
          <w:rFonts w:ascii="Arial,serif"/>
          <w:szCs w:val="14"/>
        </w:rPr>
        <w:t>es cap a fora. Els materials de cada tongada seran de caracter</w:t>
      </w:r>
      <w:r w:rsidRPr="002B38FF">
        <w:rPr>
          <w:rFonts w:ascii="Arial,serif"/>
          <w:szCs w:val="14"/>
        </w:rPr>
        <w:t>í</w:t>
      </w:r>
      <w:r w:rsidRPr="002B38FF">
        <w:rPr>
          <w:rFonts w:ascii="Arial,serif"/>
          <w:szCs w:val="14"/>
        </w:rPr>
        <w:t>stiques uniformes. Els terraplens sobre zones d'escassa capacitat portant s'iniciaran abocant les primeres capes amb la gross</w:t>
      </w:r>
      <w:r w:rsidRPr="002B38FF">
        <w:rPr>
          <w:rFonts w:ascii="Arial,serif"/>
          <w:szCs w:val="14"/>
        </w:rPr>
        <w:t>à</w:t>
      </w:r>
      <w:r w:rsidRPr="002B38FF">
        <w:rPr>
          <w:rFonts w:ascii="Arial,serif"/>
          <w:szCs w:val="14"/>
        </w:rPr>
        <w:t>ria m</w:t>
      </w:r>
      <w:r w:rsidRPr="002B38FF">
        <w:rPr>
          <w:rFonts w:ascii="Arial,serif"/>
          <w:szCs w:val="14"/>
        </w:rPr>
        <w:t>í</w:t>
      </w:r>
      <w:r w:rsidRPr="002B38FF">
        <w:rPr>
          <w:rFonts w:ascii="Arial,serif"/>
          <w:szCs w:val="14"/>
        </w:rPr>
        <w:t>nima per a suportar les c</w:t>
      </w:r>
      <w:r w:rsidRPr="002B38FF">
        <w:rPr>
          <w:rFonts w:ascii="Arial,serif"/>
          <w:szCs w:val="14"/>
        </w:rPr>
        <w:t>à</w:t>
      </w:r>
      <w:r w:rsidRPr="002B38FF">
        <w:rPr>
          <w:rFonts w:ascii="Arial,serif"/>
          <w:szCs w:val="14"/>
        </w:rPr>
        <w:t>rregues que produeixin els equips de moviment i compactaci</w:t>
      </w:r>
      <w:r w:rsidRPr="002B38FF">
        <w:rPr>
          <w:rFonts w:ascii="Arial,serif"/>
          <w:szCs w:val="14"/>
        </w:rPr>
        <w:t>ó</w:t>
      </w:r>
      <w:r w:rsidRPr="002B38FF">
        <w:rPr>
          <w:rFonts w:ascii="Arial,serif"/>
          <w:szCs w:val="14"/>
        </w:rPr>
        <w:t xml:space="preserve"> de terres. Llevat de prescripci</w:t>
      </w:r>
      <w:r w:rsidRPr="002B38FF">
        <w:rPr>
          <w:rFonts w:ascii="Arial,serif"/>
          <w:szCs w:val="14"/>
        </w:rPr>
        <w:t>ó</w:t>
      </w:r>
      <w:r w:rsidRPr="002B38FF">
        <w:rPr>
          <w:rFonts w:ascii="Arial,serif"/>
          <w:szCs w:val="14"/>
        </w:rPr>
        <w:t xml:space="preserve"> contr</w:t>
      </w:r>
      <w:r w:rsidRPr="002B38FF">
        <w:rPr>
          <w:rFonts w:ascii="Arial,serif"/>
          <w:szCs w:val="14"/>
        </w:rPr>
        <w:t>à</w:t>
      </w:r>
      <w:r w:rsidRPr="002B38FF">
        <w:rPr>
          <w:rFonts w:ascii="Arial,serif"/>
          <w:szCs w:val="14"/>
        </w:rPr>
        <w:t>ria, els equips de transport i extensi</w:t>
      </w:r>
      <w:r w:rsidRPr="002B38FF">
        <w:rPr>
          <w:rFonts w:ascii="Arial,serif"/>
          <w:szCs w:val="14"/>
        </w:rPr>
        <w:t>ó</w:t>
      </w:r>
      <w:r w:rsidRPr="002B38FF">
        <w:rPr>
          <w:rFonts w:ascii="Arial,serif"/>
          <w:szCs w:val="14"/>
        </w:rPr>
        <w:t xml:space="preserve"> operaran sobre tot l</w:t>
      </w:r>
      <w:r w:rsidRPr="002B38FF">
        <w:rPr>
          <w:rFonts w:ascii="Arial,serif"/>
          <w:szCs w:val="14"/>
        </w:rPr>
        <w:t>’</w:t>
      </w:r>
      <w:r w:rsidRPr="002B38FF">
        <w:rPr>
          <w:rFonts w:ascii="Arial,serif"/>
          <w:szCs w:val="14"/>
        </w:rPr>
        <w:t>ample de cada capa.</w:t>
      </w:r>
    </w:p>
    <w:p w14:paraId="1F6EF8C2" w14:textId="77777777" w:rsidR="00E118CD" w:rsidRPr="002B38FF" w:rsidRDefault="00D95247">
      <w:pPr>
        <w:rPr>
          <w:sz w:val="6"/>
          <w:szCs w:val="14"/>
        </w:rPr>
      </w:pPr>
      <w:r w:rsidRPr="002B38FF">
        <w:rPr>
          <w:sz w:val="6"/>
          <w:szCs w:val="14"/>
        </w:rPr>
        <w:t xml:space="preserve"> </w:t>
      </w:r>
    </w:p>
    <w:p w14:paraId="7F49DD80" w14:textId="77777777" w:rsidR="00E118CD" w:rsidRPr="002B38FF" w:rsidRDefault="00D95247">
      <w:pPr>
        <w:rPr>
          <w:sz w:val="6"/>
          <w:szCs w:val="14"/>
        </w:rPr>
      </w:pPr>
      <w:r w:rsidRPr="002B38FF">
        <w:rPr>
          <w:rFonts w:ascii="Arial,serif"/>
          <w:szCs w:val="14"/>
        </w:rPr>
        <w:t>En haver est</w:t>
      </w:r>
      <w:r w:rsidRPr="002B38FF">
        <w:rPr>
          <w:rFonts w:ascii="Arial,serif"/>
          <w:szCs w:val="14"/>
        </w:rPr>
        <w:t>è</w:t>
      </w:r>
      <w:r w:rsidRPr="002B38FF">
        <w:rPr>
          <w:rFonts w:ascii="Arial,serif"/>
          <w:szCs w:val="14"/>
        </w:rPr>
        <w:t>s la tongada es procedir</w:t>
      </w:r>
      <w:r w:rsidRPr="002B38FF">
        <w:rPr>
          <w:rFonts w:ascii="Arial,serif"/>
          <w:szCs w:val="14"/>
        </w:rPr>
        <w:t>à</w:t>
      </w:r>
      <w:r w:rsidRPr="002B38FF">
        <w:rPr>
          <w:rFonts w:ascii="Arial,serif"/>
          <w:szCs w:val="14"/>
        </w:rPr>
        <w:t xml:space="preserve"> a humidificar-la, si </w:t>
      </w:r>
      <w:r w:rsidRPr="002B38FF">
        <w:rPr>
          <w:rFonts w:ascii="Arial,serif"/>
          <w:szCs w:val="14"/>
        </w:rPr>
        <w:t>é</w:t>
      </w:r>
      <w:r w:rsidRPr="002B38FF">
        <w:rPr>
          <w:rFonts w:ascii="Arial,serif"/>
          <w:szCs w:val="14"/>
        </w:rPr>
        <w:t>s necessari, de manera que l'humitejament sigui uniforme. En els casos especials en qu</w:t>
      </w:r>
      <w:r w:rsidRPr="002B38FF">
        <w:rPr>
          <w:rFonts w:ascii="Arial,serif"/>
          <w:szCs w:val="14"/>
        </w:rPr>
        <w:t>è</w:t>
      </w:r>
      <w:r w:rsidRPr="002B38FF">
        <w:rPr>
          <w:rFonts w:ascii="Arial,serif"/>
          <w:szCs w:val="14"/>
        </w:rPr>
        <w:t xml:space="preserve"> la humitat natural del material sigui excessiva, per a aconseguir la compactaci</w:t>
      </w:r>
      <w:r w:rsidRPr="002B38FF">
        <w:rPr>
          <w:rFonts w:ascii="Arial,serif"/>
          <w:szCs w:val="14"/>
        </w:rPr>
        <w:t>ó</w:t>
      </w:r>
      <w:r w:rsidRPr="002B38FF">
        <w:rPr>
          <w:rFonts w:ascii="Arial,serif"/>
          <w:szCs w:val="14"/>
        </w:rPr>
        <w:t xml:space="preserve"> prevista, es prendran les mesures adequades per a dessecar-la.</w:t>
      </w:r>
    </w:p>
    <w:p w14:paraId="4FC36C16" w14:textId="77777777" w:rsidR="00E118CD" w:rsidRPr="002B38FF" w:rsidRDefault="00D95247">
      <w:pPr>
        <w:rPr>
          <w:sz w:val="6"/>
          <w:szCs w:val="14"/>
        </w:rPr>
      </w:pPr>
      <w:r w:rsidRPr="002B38FF">
        <w:rPr>
          <w:sz w:val="6"/>
          <w:szCs w:val="14"/>
        </w:rPr>
        <w:t xml:space="preserve"> </w:t>
      </w:r>
    </w:p>
    <w:p w14:paraId="17167A1C" w14:textId="77777777" w:rsidR="00E118CD" w:rsidRPr="002B38FF" w:rsidRDefault="00D95247">
      <w:pPr>
        <w:rPr>
          <w:sz w:val="6"/>
          <w:szCs w:val="14"/>
        </w:rPr>
      </w:pPr>
      <w:r w:rsidRPr="002B38FF">
        <w:rPr>
          <w:rFonts w:ascii="Arial,serif"/>
          <w:szCs w:val="14"/>
        </w:rPr>
        <w:t>Obtinguda la humectaci</w:t>
      </w:r>
      <w:r w:rsidRPr="002B38FF">
        <w:rPr>
          <w:rFonts w:ascii="Arial,serif"/>
          <w:szCs w:val="14"/>
        </w:rPr>
        <w:t>ó</w:t>
      </w:r>
      <w:r w:rsidRPr="002B38FF">
        <w:rPr>
          <w:rFonts w:ascii="Arial,serif"/>
          <w:szCs w:val="14"/>
        </w:rPr>
        <w:t xml:space="preserve"> m</w:t>
      </w:r>
      <w:r w:rsidRPr="002B38FF">
        <w:rPr>
          <w:rFonts w:ascii="Arial,serif"/>
          <w:szCs w:val="14"/>
        </w:rPr>
        <w:t>é</w:t>
      </w:r>
      <w:r w:rsidRPr="002B38FF">
        <w:rPr>
          <w:rFonts w:ascii="Arial,serif"/>
          <w:szCs w:val="14"/>
        </w:rPr>
        <w:t>s convenient (segons assaigs previs), es procedir</w:t>
      </w:r>
      <w:r w:rsidRPr="002B38FF">
        <w:rPr>
          <w:rFonts w:ascii="Arial,serif"/>
          <w:szCs w:val="14"/>
        </w:rPr>
        <w:t>à</w:t>
      </w:r>
      <w:r w:rsidRPr="002B38FF">
        <w:rPr>
          <w:rFonts w:ascii="Arial,serif"/>
          <w:szCs w:val="14"/>
        </w:rPr>
        <w:t xml:space="preserve"> a la compactaci</w:t>
      </w:r>
      <w:r w:rsidRPr="002B38FF">
        <w:rPr>
          <w:rFonts w:ascii="Arial,serif"/>
          <w:szCs w:val="14"/>
        </w:rPr>
        <w:t>ó</w:t>
      </w:r>
      <w:r w:rsidRPr="002B38FF">
        <w:rPr>
          <w:rFonts w:ascii="Arial,serif"/>
          <w:szCs w:val="14"/>
        </w:rPr>
        <w:t>. Les vores amb estructures de contenci</w:t>
      </w:r>
      <w:r w:rsidRPr="002B38FF">
        <w:rPr>
          <w:rFonts w:ascii="Arial,serif"/>
          <w:szCs w:val="14"/>
        </w:rPr>
        <w:t>ó</w:t>
      </w:r>
      <w:r w:rsidRPr="002B38FF">
        <w:rPr>
          <w:rFonts w:ascii="Arial,serif"/>
          <w:szCs w:val="14"/>
        </w:rPr>
        <w:t xml:space="preserve"> es compactaran amb compactador d'arrossegament manual; les vores atalussades s'arredoniran totes les arestes en una longitud no menor que 1/4 de l'altura de cada franja atalussada. En la coronaci</w:t>
      </w:r>
      <w:r w:rsidRPr="002B38FF">
        <w:rPr>
          <w:rFonts w:ascii="Arial,serif"/>
          <w:szCs w:val="14"/>
        </w:rPr>
        <w:t>ó</w:t>
      </w:r>
      <w:r w:rsidRPr="002B38FF">
        <w:rPr>
          <w:rFonts w:ascii="Arial,serif"/>
          <w:szCs w:val="14"/>
        </w:rPr>
        <w:t xml:space="preserve"> del terrapl</w:t>
      </w:r>
      <w:r w:rsidRPr="002B38FF">
        <w:rPr>
          <w:rFonts w:ascii="Arial,serif"/>
          <w:szCs w:val="14"/>
        </w:rPr>
        <w:t>è</w:t>
      </w:r>
      <w:r w:rsidRPr="002B38FF">
        <w:rPr>
          <w:rFonts w:ascii="Arial,serif"/>
          <w:szCs w:val="14"/>
        </w:rPr>
        <w:t xml:space="preserve">, en els </w:t>
      </w:r>
      <w:r w:rsidRPr="002B38FF">
        <w:rPr>
          <w:rFonts w:ascii="Arial,serif"/>
          <w:szCs w:val="14"/>
        </w:rPr>
        <w:t>ú</w:t>
      </w:r>
      <w:r w:rsidRPr="002B38FF">
        <w:rPr>
          <w:rFonts w:ascii="Arial,serif"/>
          <w:szCs w:val="14"/>
        </w:rPr>
        <w:t>ltims 50 cm, s'estendran i compactaran les terres d'igual manera, fins a obtenir una densitat seca del 100%. L'</w:t>
      </w:r>
      <w:r w:rsidRPr="002B38FF">
        <w:rPr>
          <w:rFonts w:ascii="Arial,serif"/>
          <w:szCs w:val="14"/>
        </w:rPr>
        <w:t>ú</w:t>
      </w:r>
      <w:r w:rsidRPr="002B38FF">
        <w:rPr>
          <w:rFonts w:ascii="Arial,serif"/>
          <w:szCs w:val="14"/>
        </w:rPr>
        <w:t>ltima tongada es realitzar</w:t>
      </w:r>
      <w:r w:rsidRPr="002B38FF">
        <w:rPr>
          <w:rFonts w:ascii="Arial,serif"/>
          <w:szCs w:val="14"/>
        </w:rPr>
        <w:t>à</w:t>
      </w:r>
      <w:r w:rsidRPr="002B38FF">
        <w:rPr>
          <w:rFonts w:ascii="Arial,serif"/>
          <w:szCs w:val="14"/>
        </w:rPr>
        <w:t xml:space="preserve"> amb material seleccionat. Quan s'utilitzen corrons vibrants per a compactar, hauran de donar-se al final unes passades sense aplicar vibraci</w:t>
      </w:r>
      <w:r w:rsidRPr="002B38FF">
        <w:rPr>
          <w:rFonts w:ascii="Arial,serif"/>
          <w:szCs w:val="14"/>
        </w:rPr>
        <w:t>ó</w:t>
      </w:r>
      <w:r w:rsidRPr="002B38FF">
        <w:rPr>
          <w:rFonts w:ascii="Arial,serif"/>
          <w:szCs w:val="14"/>
        </w:rPr>
        <w:t>, per a corregir les pertorbacions superficials que hagu</w:t>
      </w:r>
      <w:r w:rsidRPr="002B38FF">
        <w:rPr>
          <w:rFonts w:ascii="Arial,serif"/>
          <w:szCs w:val="14"/>
        </w:rPr>
        <w:t>é</w:t>
      </w:r>
      <w:r w:rsidRPr="002B38FF">
        <w:rPr>
          <w:rFonts w:ascii="Arial,serif"/>
          <w:szCs w:val="14"/>
        </w:rPr>
        <w:t>s pogut causar la vibraci</w:t>
      </w:r>
      <w:r w:rsidRPr="002B38FF">
        <w:rPr>
          <w:rFonts w:ascii="Arial,serif"/>
          <w:szCs w:val="14"/>
        </w:rPr>
        <w:t>ó</w:t>
      </w:r>
      <w:r w:rsidRPr="002B38FF">
        <w:rPr>
          <w:rFonts w:ascii="Arial,serif"/>
          <w:szCs w:val="14"/>
        </w:rPr>
        <w:t>, i segellar la superf</w:t>
      </w:r>
      <w:r w:rsidRPr="002B38FF">
        <w:rPr>
          <w:rFonts w:ascii="Arial,serif"/>
          <w:szCs w:val="14"/>
        </w:rPr>
        <w:t>í</w:t>
      </w:r>
      <w:r w:rsidRPr="002B38FF">
        <w:rPr>
          <w:rFonts w:ascii="Arial,serif"/>
          <w:szCs w:val="14"/>
        </w:rPr>
        <w:t>cie.</w:t>
      </w:r>
    </w:p>
    <w:p w14:paraId="54575026" w14:textId="77777777" w:rsidR="00E118CD" w:rsidRPr="002B38FF" w:rsidRDefault="00D95247">
      <w:pPr>
        <w:rPr>
          <w:sz w:val="6"/>
          <w:szCs w:val="14"/>
        </w:rPr>
      </w:pPr>
      <w:r w:rsidRPr="002B38FF">
        <w:rPr>
          <w:sz w:val="6"/>
          <w:szCs w:val="14"/>
        </w:rPr>
        <w:t xml:space="preserve"> </w:t>
      </w:r>
    </w:p>
    <w:p w14:paraId="34AAA2B0" w14:textId="77777777" w:rsidR="00E118CD" w:rsidRPr="002B38FF" w:rsidRDefault="00D95247">
      <w:pPr>
        <w:rPr>
          <w:sz w:val="6"/>
          <w:szCs w:val="14"/>
        </w:rPr>
      </w:pPr>
      <w:r w:rsidRPr="002B38FF">
        <w:rPr>
          <w:rFonts w:ascii="Arial,serif"/>
          <w:szCs w:val="14"/>
        </w:rPr>
        <w:t>El rebliment de l</w:t>
      </w:r>
      <w:r w:rsidRPr="002B38FF">
        <w:rPr>
          <w:rFonts w:ascii="Arial,serif"/>
          <w:szCs w:val="14"/>
        </w:rPr>
        <w:t>’</w:t>
      </w:r>
      <w:r w:rsidRPr="002B38FF">
        <w:rPr>
          <w:rFonts w:ascii="Arial,serif"/>
          <w:szCs w:val="14"/>
        </w:rPr>
        <w:t>extrad</w:t>
      </w:r>
      <w:r w:rsidRPr="002B38FF">
        <w:rPr>
          <w:rFonts w:ascii="Arial,serif"/>
          <w:szCs w:val="14"/>
        </w:rPr>
        <w:t>ó</w:t>
      </w:r>
      <w:r w:rsidRPr="002B38FF">
        <w:rPr>
          <w:rFonts w:ascii="Arial,serif"/>
          <w:szCs w:val="14"/>
        </w:rPr>
        <w:t>s dels murs es far</w:t>
      </w:r>
      <w:r w:rsidRPr="002B38FF">
        <w:rPr>
          <w:rFonts w:ascii="Arial,serif"/>
          <w:szCs w:val="14"/>
        </w:rPr>
        <w:t>à</w:t>
      </w:r>
      <w:r w:rsidRPr="002B38FF">
        <w:rPr>
          <w:rFonts w:ascii="Arial,serif"/>
          <w:szCs w:val="14"/>
        </w:rPr>
        <w:t xml:space="preserve"> quan aquests tinguin la resist</w:t>
      </w:r>
      <w:r w:rsidRPr="002B38FF">
        <w:rPr>
          <w:rFonts w:ascii="Arial,serif"/>
          <w:szCs w:val="14"/>
        </w:rPr>
        <w:t>è</w:t>
      </w:r>
      <w:r w:rsidRPr="002B38FF">
        <w:rPr>
          <w:rFonts w:ascii="Arial,serif"/>
          <w:szCs w:val="14"/>
        </w:rPr>
        <w:t>ncia necess</w:t>
      </w:r>
      <w:r w:rsidRPr="002B38FF">
        <w:rPr>
          <w:rFonts w:ascii="Arial,serif"/>
          <w:szCs w:val="14"/>
        </w:rPr>
        <w:t>à</w:t>
      </w:r>
      <w:r w:rsidRPr="002B38FF">
        <w:rPr>
          <w:rFonts w:ascii="Arial,serif"/>
          <w:szCs w:val="14"/>
        </w:rPr>
        <w:t>ria. Segons el CTE DB SE C, apartat 7.3.3, el reble que es col</w:t>
      </w:r>
      <w:r w:rsidRPr="002B38FF">
        <w:rPr>
          <w:rFonts w:ascii="Arial,serif"/>
          <w:szCs w:val="14"/>
        </w:rPr>
        <w:t>·</w:t>
      </w:r>
      <w:r w:rsidRPr="002B38FF">
        <w:rPr>
          <w:rFonts w:ascii="Arial,serif"/>
          <w:szCs w:val="14"/>
        </w:rPr>
        <w:t>loqui adjacent a estructures ha de disposar-se en tongades de gross</w:t>
      </w:r>
      <w:r w:rsidRPr="002B38FF">
        <w:rPr>
          <w:rFonts w:ascii="Arial,serif"/>
          <w:szCs w:val="14"/>
        </w:rPr>
        <w:t>à</w:t>
      </w:r>
      <w:r w:rsidRPr="002B38FF">
        <w:rPr>
          <w:rFonts w:ascii="Arial,serif"/>
          <w:szCs w:val="14"/>
        </w:rPr>
        <w:t>ria limitada i compactar-se amb mitjans d'energia menuda per a evitar mal a aquestes construccions. Sobre les capes en execuci</w:t>
      </w:r>
      <w:r w:rsidRPr="002B38FF">
        <w:rPr>
          <w:rFonts w:ascii="Arial,serif"/>
          <w:szCs w:val="14"/>
        </w:rPr>
        <w:t>ó</w:t>
      </w:r>
      <w:r w:rsidRPr="002B38FF">
        <w:rPr>
          <w:rFonts w:ascii="Arial,serif"/>
          <w:szCs w:val="14"/>
        </w:rPr>
        <w:t xml:space="preserve"> haur</w:t>
      </w:r>
      <w:r w:rsidRPr="002B38FF">
        <w:rPr>
          <w:rFonts w:ascii="Arial,serif"/>
          <w:szCs w:val="14"/>
        </w:rPr>
        <w:t>à</w:t>
      </w:r>
      <w:r w:rsidRPr="002B38FF">
        <w:rPr>
          <w:rFonts w:ascii="Arial,serif"/>
          <w:szCs w:val="14"/>
        </w:rPr>
        <w:t xml:space="preserve"> de prohibir-se l'acci</w:t>
      </w:r>
      <w:r w:rsidRPr="002B38FF">
        <w:rPr>
          <w:rFonts w:ascii="Arial,serif"/>
          <w:szCs w:val="14"/>
        </w:rPr>
        <w:t>ó</w:t>
      </w:r>
      <w:r w:rsidRPr="002B38FF">
        <w:rPr>
          <w:rFonts w:ascii="Arial,serif"/>
          <w:szCs w:val="14"/>
        </w:rPr>
        <w:t xml:space="preserve"> de tota mena de tr</w:t>
      </w:r>
      <w:r w:rsidRPr="002B38FF">
        <w:rPr>
          <w:rFonts w:ascii="Arial,serif"/>
          <w:szCs w:val="14"/>
        </w:rPr>
        <w:t>à</w:t>
      </w:r>
      <w:r w:rsidRPr="002B38FF">
        <w:rPr>
          <w:rFonts w:ascii="Arial,serif"/>
          <w:szCs w:val="14"/>
        </w:rPr>
        <w:t>nsit fins que se n'hagi completat la compactaci</w:t>
      </w:r>
      <w:r w:rsidRPr="002B38FF">
        <w:rPr>
          <w:rFonts w:ascii="Arial,serif"/>
          <w:szCs w:val="14"/>
        </w:rPr>
        <w:t>ó</w:t>
      </w:r>
      <w:r w:rsidRPr="002B38FF">
        <w:rPr>
          <w:rFonts w:ascii="Arial,serif"/>
          <w:szCs w:val="14"/>
        </w:rPr>
        <w:t>. Si aix</w:t>
      </w:r>
      <w:r w:rsidRPr="002B38FF">
        <w:rPr>
          <w:rFonts w:ascii="Arial,serif"/>
          <w:szCs w:val="14"/>
        </w:rPr>
        <w:t>ò</w:t>
      </w:r>
      <w:r w:rsidRPr="002B38FF">
        <w:rPr>
          <w:rFonts w:ascii="Arial,serif"/>
          <w:szCs w:val="14"/>
        </w:rPr>
        <w:t xml:space="preserve"> no fos factible, el tr</w:t>
      </w:r>
      <w:r w:rsidRPr="002B38FF">
        <w:rPr>
          <w:rFonts w:ascii="Arial,serif"/>
          <w:szCs w:val="14"/>
        </w:rPr>
        <w:t>à</w:t>
      </w:r>
      <w:r w:rsidRPr="002B38FF">
        <w:rPr>
          <w:rFonts w:ascii="Arial,serif"/>
          <w:szCs w:val="14"/>
        </w:rPr>
        <w:t>nsit que necess</w:t>
      </w:r>
      <w:r w:rsidRPr="002B38FF">
        <w:rPr>
          <w:rFonts w:ascii="Arial,serif"/>
          <w:szCs w:val="14"/>
        </w:rPr>
        <w:t>à</w:t>
      </w:r>
      <w:r w:rsidRPr="002B38FF">
        <w:rPr>
          <w:rFonts w:ascii="Arial,serif"/>
          <w:szCs w:val="14"/>
        </w:rPr>
        <w:t>riament hagi de passar sobre aquestes es distribuir</w:t>
      </w:r>
      <w:r w:rsidRPr="002B38FF">
        <w:rPr>
          <w:rFonts w:ascii="Arial,serif"/>
          <w:szCs w:val="14"/>
        </w:rPr>
        <w:t>à</w:t>
      </w:r>
      <w:r w:rsidRPr="002B38FF">
        <w:rPr>
          <w:rFonts w:ascii="Arial,serif"/>
          <w:szCs w:val="14"/>
        </w:rPr>
        <w:t xml:space="preserve"> de manera que no es concentren petjades de rodes en la superf</w:t>
      </w:r>
      <w:r w:rsidRPr="002B38FF">
        <w:rPr>
          <w:rFonts w:ascii="Arial,serif"/>
          <w:szCs w:val="14"/>
        </w:rPr>
        <w:t>í</w:t>
      </w:r>
      <w:r w:rsidRPr="002B38FF">
        <w:rPr>
          <w:rFonts w:ascii="Arial,serif"/>
          <w:szCs w:val="14"/>
        </w:rPr>
        <w:t>cie.</w:t>
      </w:r>
    </w:p>
    <w:p w14:paraId="11300E76" w14:textId="77777777" w:rsidR="00E118CD" w:rsidRPr="002B38FF" w:rsidRDefault="00D95247">
      <w:pPr>
        <w:rPr>
          <w:sz w:val="6"/>
          <w:szCs w:val="14"/>
        </w:rPr>
      </w:pPr>
      <w:r w:rsidRPr="002B38FF">
        <w:rPr>
          <w:sz w:val="6"/>
          <w:szCs w:val="14"/>
        </w:rPr>
        <w:t xml:space="preserve"> </w:t>
      </w:r>
    </w:p>
    <w:p w14:paraId="7BA77425" w14:textId="77777777" w:rsidR="00E118CD" w:rsidRPr="002B38FF" w:rsidRDefault="00D95247">
      <w:pPr>
        <w:rPr>
          <w:sz w:val="6"/>
          <w:szCs w:val="14"/>
        </w:rPr>
      </w:pPr>
      <w:r w:rsidRPr="002B38FF">
        <w:rPr>
          <w:rFonts w:ascii="Arial,serif"/>
          <w:szCs w:val="14"/>
        </w:rPr>
        <w:t>Talussos:</w:t>
      </w:r>
    </w:p>
    <w:p w14:paraId="621FA0E2" w14:textId="77777777" w:rsidR="00E118CD" w:rsidRPr="002B38FF" w:rsidRDefault="00D95247">
      <w:pPr>
        <w:rPr>
          <w:sz w:val="6"/>
          <w:szCs w:val="14"/>
        </w:rPr>
      </w:pPr>
      <w:r w:rsidRPr="002B38FF">
        <w:rPr>
          <w:sz w:val="6"/>
          <w:szCs w:val="14"/>
        </w:rPr>
        <w:t xml:space="preserve"> </w:t>
      </w:r>
    </w:p>
    <w:p w14:paraId="726BD83D" w14:textId="77777777" w:rsidR="00E118CD" w:rsidRPr="002B38FF" w:rsidRDefault="00D95247">
      <w:pPr>
        <w:rPr>
          <w:sz w:val="6"/>
          <w:szCs w:val="14"/>
        </w:rPr>
      </w:pPr>
      <w:r w:rsidRPr="002B38FF">
        <w:rPr>
          <w:rFonts w:ascii="Arial,serif"/>
          <w:szCs w:val="14"/>
        </w:rPr>
        <w:t>L'excavaci</w:t>
      </w:r>
      <w:r w:rsidRPr="002B38FF">
        <w:rPr>
          <w:rFonts w:ascii="Arial,serif"/>
          <w:szCs w:val="14"/>
        </w:rPr>
        <w:t>ó</w:t>
      </w:r>
      <w:r w:rsidRPr="002B38FF">
        <w:rPr>
          <w:rFonts w:ascii="Arial,serif"/>
          <w:szCs w:val="14"/>
        </w:rPr>
        <w:t xml:space="preserve"> dels talussos es realitzar</w:t>
      </w:r>
      <w:r w:rsidRPr="002B38FF">
        <w:rPr>
          <w:rFonts w:ascii="Arial,serif"/>
          <w:szCs w:val="14"/>
        </w:rPr>
        <w:t>à</w:t>
      </w:r>
      <w:r w:rsidRPr="002B38FF">
        <w:rPr>
          <w:rFonts w:ascii="Arial,serif"/>
          <w:szCs w:val="14"/>
        </w:rPr>
        <w:t xml:space="preserve"> adequadament per a no danyar la seva superf</w:t>
      </w:r>
      <w:r w:rsidRPr="002B38FF">
        <w:rPr>
          <w:rFonts w:ascii="Arial,serif"/>
          <w:szCs w:val="14"/>
        </w:rPr>
        <w:t>í</w:t>
      </w:r>
      <w:r w:rsidRPr="002B38FF">
        <w:rPr>
          <w:rFonts w:ascii="Arial,serif"/>
          <w:szCs w:val="14"/>
        </w:rPr>
        <w:t>cie final, evitar-ne la descompressi</w:t>
      </w:r>
      <w:r w:rsidRPr="002B38FF">
        <w:rPr>
          <w:rFonts w:ascii="Arial,serif"/>
          <w:szCs w:val="14"/>
        </w:rPr>
        <w:t>ó</w:t>
      </w:r>
      <w:r w:rsidRPr="002B38FF">
        <w:rPr>
          <w:rFonts w:ascii="Arial,serif"/>
          <w:szCs w:val="14"/>
        </w:rPr>
        <w:t xml:space="preserve"> prematura o excessiva del peu i impedir qualsevol altra causa que pugui comprometre l'estabilitat de l'excavaci</w:t>
      </w:r>
      <w:r w:rsidRPr="002B38FF">
        <w:rPr>
          <w:rFonts w:ascii="Arial,serif"/>
          <w:szCs w:val="14"/>
        </w:rPr>
        <w:t>ó</w:t>
      </w:r>
      <w:r w:rsidRPr="002B38FF">
        <w:rPr>
          <w:rFonts w:ascii="Arial,serif"/>
          <w:szCs w:val="14"/>
        </w:rPr>
        <w:t xml:space="preserve"> final. Si s'han d'executar rases al peu del tal</w:t>
      </w:r>
      <w:r w:rsidRPr="002B38FF">
        <w:rPr>
          <w:rFonts w:ascii="Arial,serif"/>
          <w:szCs w:val="14"/>
        </w:rPr>
        <w:t>ú</w:t>
      </w:r>
      <w:r w:rsidRPr="002B38FF">
        <w:rPr>
          <w:rFonts w:ascii="Arial,serif"/>
          <w:szCs w:val="14"/>
        </w:rPr>
        <w:t>s, s'excavaran de manera que el terreny afectat no perdi resist</w:t>
      </w:r>
      <w:r w:rsidRPr="002B38FF">
        <w:rPr>
          <w:rFonts w:ascii="Arial,serif"/>
          <w:szCs w:val="14"/>
        </w:rPr>
        <w:t>è</w:t>
      </w:r>
      <w:r w:rsidRPr="002B38FF">
        <w:rPr>
          <w:rFonts w:ascii="Arial,serif"/>
          <w:szCs w:val="14"/>
        </w:rPr>
        <w:t>ncia a causa de la deformaci</w:t>
      </w:r>
      <w:r w:rsidRPr="002B38FF">
        <w:rPr>
          <w:rFonts w:ascii="Arial,serif"/>
          <w:szCs w:val="14"/>
        </w:rPr>
        <w:t>ó</w:t>
      </w:r>
      <w:r w:rsidRPr="002B38FF">
        <w:rPr>
          <w:rFonts w:ascii="Arial,serif"/>
          <w:szCs w:val="14"/>
        </w:rPr>
        <w:t xml:space="preserve"> de les parets de la rasa o a un drenatge que tingui defectu</w:t>
      </w:r>
      <w:r w:rsidRPr="002B38FF">
        <w:rPr>
          <w:rFonts w:ascii="Arial,serif"/>
          <w:szCs w:val="14"/>
        </w:rPr>
        <w:t>ó</w:t>
      </w:r>
      <w:r w:rsidRPr="002B38FF">
        <w:rPr>
          <w:rFonts w:ascii="Arial,serif"/>
          <w:szCs w:val="14"/>
        </w:rPr>
        <w:t>s. La rasa es mantindr</w:t>
      </w:r>
      <w:r w:rsidRPr="002B38FF">
        <w:rPr>
          <w:rFonts w:ascii="Arial,serif"/>
          <w:szCs w:val="14"/>
        </w:rPr>
        <w:t>à</w:t>
      </w:r>
      <w:r w:rsidRPr="002B38FF">
        <w:rPr>
          <w:rFonts w:ascii="Arial,serif"/>
          <w:szCs w:val="14"/>
        </w:rPr>
        <w:t xml:space="preserve"> oberta el temps m</w:t>
      </w:r>
      <w:r w:rsidRPr="002B38FF">
        <w:rPr>
          <w:rFonts w:ascii="Arial,serif"/>
          <w:szCs w:val="14"/>
        </w:rPr>
        <w:t>í</w:t>
      </w:r>
      <w:r w:rsidRPr="002B38FF">
        <w:rPr>
          <w:rFonts w:ascii="Arial,serif"/>
          <w:szCs w:val="14"/>
        </w:rPr>
        <w:t>nim indispensable, i el material del rebliment es compactar</w:t>
      </w:r>
      <w:r w:rsidRPr="002B38FF">
        <w:rPr>
          <w:rFonts w:ascii="Arial,serif"/>
          <w:szCs w:val="14"/>
        </w:rPr>
        <w:t>à</w:t>
      </w:r>
      <w:r w:rsidRPr="002B38FF">
        <w:rPr>
          <w:rFonts w:ascii="Arial,serif"/>
          <w:szCs w:val="14"/>
        </w:rPr>
        <w:t xml:space="preserve"> acuradament.</w:t>
      </w:r>
    </w:p>
    <w:p w14:paraId="2E5389B5" w14:textId="77777777" w:rsidR="00E118CD" w:rsidRPr="002B38FF" w:rsidRDefault="00D95247">
      <w:pPr>
        <w:rPr>
          <w:sz w:val="6"/>
          <w:szCs w:val="14"/>
        </w:rPr>
      </w:pPr>
      <w:r w:rsidRPr="002B38FF">
        <w:rPr>
          <w:sz w:val="6"/>
          <w:szCs w:val="14"/>
        </w:rPr>
        <w:t xml:space="preserve"> </w:t>
      </w:r>
    </w:p>
    <w:p w14:paraId="55D6ADCF" w14:textId="77777777" w:rsidR="00E118CD" w:rsidRPr="002B38FF" w:rsidRDefault="00D95247">
      <w:pPr>
        <w:rPr>
          <w:sz w:val="6"/>
          <w:szCs w:val="14"/>
        </w:rPr>
      </w:pPr>
      <w:r w:rsidRPr="002B38FF">
        <w:rPr>
          <w:rFonts w:ascii="Arial,serif"/>
          <w:szCs w:val="14"/>
        </w:rPr>
        <w:lastRenderedPageBreak/>
        <w:t>Quan calgui adoptar mesures especials per a la protecci</w:t>
      </w:r>
      <w:r w:rsidRPr="002B38FF">
        <w:rPr>
          <w:rFonts w:ascii="Arial,serif"/>
          <w:szCs w:val="14"/>
        </w:rPr>
        <w:t>ó</w:t>
      </w:r>
      <w:r w:rsidRPr="002B38FF">
        <w:rPr>
          <w:rFonts w:ascii="Arial,serif"/>
          <w:szCs w:val="14"/>
        </w:rPr>
        <w:t xml:space="preserve"> superficial del tal</w:t>
      </w:r>
      <w:r w:rsidRPr="002B38FF">
        <w:rPr>
          <w:rFonts w:ascii="Arial,serif"/>
          <w:szCs w:val="14"/>
        </w:rPr>
        <w:t>ú</w:t>
      </w:r>
      <w:r w:rsidRPr="002B38FF">
        <w:rPr>
          <w:rFonts w:ascii="Arial,serif"/>
          <w:szCs w:val="14"/>
        </w:rPr>
        <w:t>s, com ara plantacions superficials, revestiment, cunetes de capdamunt de tal</w:t>
      </w:r>
      <w:r w:rsidRPr="002B38FF">
        <w:rPr>
          <w:rFonts w:ascii="Arial,serif"/>
          <w:szCs w:val="14"/>
        </w:rPr>
        <w:t>ú</w:t>
      </w:r>
      <w:r w:rsidRPr="002B38FF">
        <w:rPr>
          <w:rFonts w:ascii="Arial,serif"/>
          <w:szCs w:val="14"/>
        </w:rPr>
        <w:t>s, etc., aquests treballs es faran immediatament despr</w:t>
      </w:r>
      <w:r w:rsidRPr="002B38FF">
        <w:rPr>
          <w:rFonts w:ascii="Arial,serif"/>
          <w:szCs w:val="14"/>
        </w:rPr>
        <w:t>é</w:t>
      </w:r>
      <w:r w:rsidRPr="002B38FF">
        <w:rPr>
          <w:rFonts w:ascii="Arial,serif"/>
          <w:szCs w:val="14"/>
        </w:rPr>
        <w:t>s de l'excavaci</w:t>
      </w:r>
      <w:r w:rsidRPr="002B38FF">
        <w:rPr>
          <w:rFonts w:ascii="Arial,serif"/>
          <w:szCs w:val="14"/>
        </w:rPr>
        <w:t>ó</w:t>
      </w:r>
      <w:r w:rsidRPr="002B38FF">
        <w:rPr>
          <w:rFonts w:ascii="Arial,serif"/>
          <w:szCs w:val="14"/>
        </w:rPr>
        <w:t xml:space="preserve"> del tal</w:t>
      </w:r>
      <w:r w:rsidRPr="002B38FF">
        <w:rPr>
          <w:rFonts w:ascii="Arial,serif"/>
          <w:szCs w:val="14"/>
        </w:rPr>
        <w:t>ú</w:t>
      </w:r>
      <w:r w:rsidRPr="002B38FF">
        <w:rPr>
          <w:rFonts w:ascii="Arial,serif"/>
          <w:szCs w:val="14"/>
        </w:rPr>
        <w:t>s. No s'acumular</w:t>
      </w:r>
      <w:r w:rsidRPr="002B38FF">
        <w:rPr>
          <w:rFonts w:ascii="Arial,serif"/>
          <w:szCs w:val="14"/>
        </w:rPr>
        <w:t>à</w:t>
      </w:r>
      <w:r w:rsidRPr="002B38FF">
        <w:rPr>
          <w:rFonts w:ascii="Arial,serif"/>
          <w:szCs w:val="14"/>
        </w:rPr>
        <w:t xml:space="preserve"> el terreny d'excavaci</w:t>
      </w:r>
      <w:r w:rsidRPr="002B38FF">
        <w:rPr>
          <w:rFonts w:ascii="Arial,serif"/>
          <w:szCs w:val="14"/>
        </w:rPr>
        <w:t>ó</w:t>
      </w:r>
      <w:r w:rsidRPr="002B38FF">
        <w:rPr>
          <w:rFonts w:ascii="Arial,serif"/>
          <w:szCs w:val="14"/>
        </w:rPr>
        <w:t>, ni altres materials al costat de vores de coronaci</w:t>
      </w:r>
      <w:r w:rsidRPr="002B38FF">
        <w:rPr>
          <w:rFonts w:ascii="Arial,serif"/>
          <w:szCs w:val="14"/>
        </w:rPr>
        <w:t>ó</w:t>
      </w:r>
      <w:r w:rsidRPr="002B38FF">
        <w:rPr>
          <w:rFonts w:ascii="Arial,serif"/>
          <w:szCs w:val="14"/>
        </w:rPr>
        <w:t xml:space="preserve"> de talussos, excepte autoritzaci</w:t>
      </w:r>
      <w:r w:rsidRPr="002B38FF">
        <w:rPr>
          <w:rFonts w:ascii="Arial,serif"/>
          <w:szCs w:val="14"/>
        </w:rPr>
        <w:t>ó</w:t>
      </w:r>
      <w:r w:rsidRPr="002B38FF">
        <w:rPr>
          <w:rFonts w:ascii="Arial,serif"/>
          <w:szCs w:val="14"/>
        </w:rPr>
        <w:t xml:space="preserve"> expressa.</w:t>
      </w:r>
    </w:p>
    <w:p w14:paraId="27D6BBDD" w14:textId="77777777" w:rsidR="00E118CD" w:rsidRPr="002B38FF" w:rsidRDefault="00D95247">
      <w:pPr>
        <w:rPr>
          <w:sz w:val="6"/>
          <w:szCs w:val="14"/>
        </w:rPr>
      </w:pPr>
      <w:r w:rsidRPr="002B38FF">
        <w:rPr>
          <w:sz w:val="6"/>
          <w:szCs w:val="14"/>
        </w:rPr>
        <w:t xml:space="preserve"> </w:t>
      </w:r>
    </w:p>
    <w:p w14:paraId="73F1C2B5" w14:textId="77777777" w:rsidR="00E118CD" w:rsidRPr="002B38FF" w:rsidRDefault="00D95247">
      <w:pPr>
        <w:rPr>
          <w:sz w:val="6"/>
          <w:szCs w:val="14"/>
        </w:rPr>
      </w:pPr>
      <w:r w:rsidRPr="002B38FF">
        <w:rPr>
          <w:rFonts w:ascii="Arial,serif"/>
          <w:szCs w:val="14"/>
        </w:rPr>
        <w:t>Cavallers o dip</w:t>
      </w:r>
      <w:r w:rsidRPr="002B38FF">
        <w:rPr>
          <w:rFonts w:ascii="Arial,serif"/>
          <w:szCs w:val="14"/>
        </w:rPr>
        <w:t>ò</w:t>
      </w:r>
      <w:r w:rsidRPr="002B38FF">
        <w:rPr>
          <w:rFonts w:ascii="Arial,serif"/>
          <w:szCs w:val="14"/>
        </w:rPr>
        <w:t>sits de terra:</w:t>
      </w:r>
    </w:p>
    <w:p w14:paraId="1CC78727" w14:textId="77777777" w:rsidR="00E118CD" w:rsidRPr="002B38FF" w:rsidRDefault="00D95247">
      <w:pPr>
        <w:rPr>
          <w:sz w:val="6"/>
          <w:szCs w:val="14"/>
        </w:rPr>
      </w:pPr>
      <w:r w:rsidRPr="002B38FF">
        <w:rPr>
          <w:sz w:val="6"/>
          <w:szCs w:val="14"/>
        </w:rPr>
        <w:t xml:space="preserve"> </w:t>
      </w:r>
    </w:p>
    <w:p w14:paraId="2D989E23" w14:textId="77777777" w:rsidR="00E118CD" w:rsidRPr="002B38FF" w:rsidRDefault="00D95247">
      <w:pPr>
        <w:rPr>
          <w:sz w:val="6"/>
          <w:szCs w:val="14"/>
        </w:rPr>
      </w:pPr>
      <w:r w:rsidRPr="002B38FF">
        <w:rPr>
          <w:rFonts w:ascii="Arial,serif"/>
          <w:szCs w:val="14"/>
        </w:rPr>
        <w:t>El material abocat en cavallers no es podr</w:t>
      </w:r>
      <w:r w:rsidRPr="002B38FF">
        <w:rPr>
          <w:rFonts w:ascii="Arial,serif"/>
          <w:szCs w:val="14"/>
        </w:rPr>
        <w:t>à</w:t>
      </w:r>
      <w:r w:rsidRPr="002B38FF">
        <w:rPr>
          <w:rFonts w:ascii="Arial,serif"/>
          <w:szCs w:val="14"/>
        </w:rPr>
        <w:t xml:space="preserve"> col</w:t>
      </w:r>
      <w:r w:rsidRPr="002B38FF">
        <w:rPr>
          <w:rFonts w:ascii="Arial,serif"/>
          <w:szCs w:val="14"/>
        </w:rPr>
        <w:t>·</w:t>
      </w:r>
      <w:r w:rsidRPr="002B38FF">
        <w:rPr>
          <w:rFonts w:ascii="Arial,serif"/>
          <w:szCs w:val="14"/>
        </w:rPr>
        <w:t>locar de manera que representi un perill per a construccions existents, per pressi</w:t>
      </w:r>
      <w:r w:rsidRPr="002B38FF">
        <w:rPr>
          <w:rFonts w:ascii="Arial,serif"/>
          <w:szCs w:val="14"/>
        </w:rPr>
        <w:t>ó</w:t>
      </w:r>
      <w:r w:rsidRPr="002B38FF">
        <w:rPr>
          <w:rFonts w:ascii="Arial,serif"/>
          <w:szCs w:val="14"/>
        </w:rPr>
        <w:t xml:space="preserve"> directa o per sobrec</w:t>
      </w:r>
      <w:r w:rsidRPr="002B38FF">
        <w:rPr>
          <w:rFonts w:ascii="Arial,serif"/>
          <w:szCs w:val="14"/>
        </w:rPr>
        <w:t>à</w:t>
      </w:r>
      <w:r w:rsidRPr="002B38FF">
        <w:rPr>
          <w:rFonts w:ascii="Arial,serif"/>
          <w:szCs w:val="14"/>
        </w:rPr>
        <w:t xml:space="preserve">rrega sobre el terreny contigu. </w:t>
      </w:r>
    </w:p>
    <w:p w14:paraId="52F77CAE" w14:textId="77777777" w:rsidR="00E118CD" w:rsidRPr="002B38FF" w:rsidRDefault="00D95247">
      <w:pPr>
        <w:rPr>
          <w:sz w:val="6"/>
          <w:szCs w:val="14"/>
        </w:rPr>
      </w:pPr>
      <w:r w:rsidRPr="002B38FF">
        <w:rPr>
          <w:sz w:val="6"/>
          <w:szCs w:val="14"/>
        </w:rPr>
        <w:t xml:space="preserve"> </w:t>
      </w:r>
    </w:p>
    <w:p w14:paraId="7B77027D" w14:textId="77777777" w:rsidR="00E118CD" w:rsidRPr="002B38FF" w:rsidRDefault="00D95247">
      <w:pPr>
        <w:rPr>
          <w:sz w:val="6"/>
          <w:szCs w:val="14"/>
        </w:rPr>
      </w:pPr>
      <w:r w:rsidRPr="002B38FF">
        <w:rPr>
          <w:rFonts w:ascii="Arial,serif"/>
          <w:szCs w:val="14"/>
        </w:rPr>
        <w:t>Els cavallers hauran de tenir forma regular, i superf</w:t>
      </w:r>
      <w:r w:rsidRPr="002B38FF">
        <w:rPr>
          <w:rFonts w:ascii="Arial,serif"/>
          <w:szCs w:val="14"/>
        </w:rPr>
        <w:t>í</w:t>
      </w:r>
      <w:r w:rsidRPr="002B38FF">
        <w:rPr>
          <w:rFonts w:ascii="Arial,serif"/>
          <w:szCs w:val="14"/>
        </w:rPr>
        <w:t>cies llises que afavoreixin l'escolament de les aig</w:t>
      </w:r>
      <w:r w:rsidRPr="002B38FF">
        <w:rPr>
          <w:rFonts w:ascii="Arial,serif"/>
          <w:szCs w:val="14"/>
        </w:rPr>
        <w:t>ü</w:t>
      </w:r>
      <w:r w:rsidRPr="002B38FF">
        <w:rPr>
          <w:rFonts w:ascii="Arial,serif"/>
          <w:szCs w:val="14"/>
        </w:rPr>
        <w:t xml:space="preserve">es, i talussos estables que eviten qualsevol esfondrament. </w:t>
      </w:r>
    </w:p>
    <w:p w14:paraId="1FA7691A" w14:textId="77777777" w:rsidR="00E118CD" w:rsidRPr="002B38FF" w:rsidRDefault="00D95247">
      <w:pPr>
        <w:rPr>
          <w:sz w:val="6"/>
          <w:szCs w:val="14"/>
        </w:rPr>
      </w:pPr>
      <w:r w:rsidRPr="002B38FF">
        <w:rPr>
          <w:sz w:val="6"/>
          <w:szCs w:val="14"/>
        </w:rPr>
        <w:t xml:space="preserve"> </w:t>
      </w:r>
    </w:p>
    <w:p w14:paraId="7477CF4D" w14:textId="77777777" w:rsidR="00E118CD" w:rsidRPr="002B38FF" w:rsidRDefault="00D95247">
      <w:pPr>
        <w:rPr>
          <w:sz w:val="6"/>
          <w:szCs w:val="14"/>
        </w:rPr>
      </w:pPr>
      <w:r w:rsidRPr="002B38FF">
        <w:rPr>
          <w:rFonts w:ascii="Arial,serif"/>
          <w:szCs w:val="14"/>
        </w:rPr>
        <w:t>Quan en excavar es trobi qualsevol anomalia no prevista com a variaci</w:t>
      </w:r>
      <w:r w:rsidRPr="002B38FF">
        <w:rPr>
          <w:rFonts w:ascii="Arial,serif"/>
          <w:szCs w:val="14"/>
        </w:rPr>
        <w:t>ó</w:t>
      </w:r>
      <w:r w:rsidRPr="002B38FF">
        <w:rPr>
          <w:rFonts w:ascii="Arial,serif"/>
          <w:szCs w:val="14"/>
        </w:rPr>
        <w:t xml:space="preserve"> d'estrats o de les seves caracter</w:t>
      </w:r>
      <w:r w:rsidRPr="002B38FF">
        <w:rPr>
          <w:rFonts w:ascii="Arial,serif"/>
          <w:szCs w:val="14"/>
        </w:rPr>
        <w:t>í</w:t>
      </w:r>
      <w:r w:rsidRPr="002B38FF">
        <w:rPr>
          <w:rFonts w:ascii="Arial,serif"/>
          <w:szCs w:val="14"/>
        </w:rPr>
        <w:t>stiques, emanacions de gas, restes de construccions, valors arqueol</w:t>
      </w:r>
      <w:r w:rsidRPr="002B38FF">
        <w:rPr>
          <w:rFonts w:ascii="Arial,serif"/>
          <w:szCs w:val="14"/>
        </w:rPr>
        <w:t>ò</w:t>
      </w:r>
      <w:r w:rsidRPr="002B38FF">
        <w:rPr>
          <w:rFonts w:ascii="Arial,serif"/>
          <w:szCs w:val="14"/>
        </w:rPr>
        <w:t>gics, es parar</w:t>
      </w:r>
      <w:r w:rsidRPr="002B38FF">
        <w:rPr>
          <w:rFonts w:ascii="Arial,serif"/>
          <w:szCs w:val="14"/>
        </w:rPr>
        <w:t>à</w:t>
      </w:r>
      <w:r w:rsidRPr="002B38FF">
        <w:rPr>
          <w:rFonts w:ascii="Arial,serif"/>
          <w:szCs w:val="14"/>
        </w:rPr>
        <w:t xml:space="preserve"> l'obra, almenys en aquest tall, i es comunicar</w:t>
      </w:r>
      <w:r w:rsidRPr="002B38FF">
        <w:rPr>
          <w:rFonts w:ascii="Arial,serif"/>
          <w:szCs w:val="14"/>
        </w:rPr>
        <w:t>à</w:t>
      </w:r>
      <w:r w:rsidRPr="002B38FF">
        <w:rPr>
          <w:rFonts w:ascii="Arial,serif"/>
          <w:szCs w:val="14"/>
        </w:rPr>
        <w:t xml:space="preserve"> a la direcci</w:t>
      </w:r>
      <w:r w:rsidRPr="002B38FF">
        <w:rPr>
          <w:rFonts w:ascii="Arial,serif"/>
          <w:szCs w:val="14"/>
        </w:rPr>
        <w:t>ó</w:t>
      </w:r>
      <w:r w:rsidRPr="002B38FF">
        <w:rPr>
          <w:rFonts w:ascii="Arial,serif"/>
          <w:szCs w:val="14"/>
        </w:rPr>
        <w:t xml:space="preserve"> facultativa.</w:t>
      </w:r>
    </w:p>
    <w:p w14:paraId="3358BA67" w14:textId="77777777" w:rsidR="00E118CD" w:rsidRPr="002B38FF" w:rsidRDefault="00D95247">
      <w:pPr>
        <w:rPr>
          <w:sz w:val="6"/>
          <w:szCs w:val="14"/>
        </w:rPr>
      </w:pPr>
      <w:r w:rsidRPr="002B38FF">
        <w:rPr>
          <w:sz w:val="6"/>
          <w:szCs w:val="14"/>
        </w:rPr>
        <w:t xml:space="preserve"> </w:t>
      </w:r>
    </w:p>
    <w:p w14:paraId="6DF3DDF4" w14:textId="77777777" w:rsidR="00E118CD" w:rsidRPr="002B38FF" w:rsidRDefault="00D95247">
      <w:pPr>
        <w:rPr>
          <w:sz w:val="6"/>
          <w:szCs w:val="14"/>
        </w:rPr>
      </w:pPr>
      <w:r w:rsidRPr="002B38FF">
        <w:rPr>
          <w:sz w:val="6"/>
          <w:szCs w:val="14"/>
        </w:rPr>
        <w:t>•</w:t>
      </w:r>
      <w:r w:rsidRPr="002B38FF">
        <w:rPr>
          <w:rFonts w:ascii="Arial,serif"/>
          <w:b/>
          <w:szCs w:val="14"/>
        </w:rPr>
        <w:t xml:space="preserve"> Gesti</w:t>
      </w:r>
      <w:r w:rsidRPr="002B38FF">
        <w:rPr>
          <w:rFonts w:ascii="Arial,serif"/>
          <w:b/>
          <w:szCs w:val="14"/>
        </w:rPr>
        <w:t>ó</w:t>
      </w:r>
      <w:r w:rsidRPr="002B38FF">
        <w:rPr>
          <w:rFonts w:ascii="Arial,serif"/>
          <w:b/>
          <w:szCs w:val="14"/>
        </w:rPr>
        <w:t xml:space="preserve"> de residus</w:t>
      </w:r>
    </w:p>
    <w:p w14:paraId="3F96BFFE" w14:textId="77777777" w:rsidR="00E118CD" w:rsidRPr="002B38FF" w:rsidRDefault="00D95247">
      <w:pPr>
        <w:rPr>
          <w:sz w:val="6"/>
          <w:szCs w:val="14"/>
        </w:rPr>
      </w:pPr>
      <w:r w:rsidRPr="002B38FF">
        <w:rPr>
          <w:sz w:val="6"/>
          <w:szCs w:val="14"/>
        </w:rPr>
        <w:t xml:space="preserve"> </w:t>
      </w:r>
    </w:p>
    <w:p w14:paraId="155051E9"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segons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45631AEE" w14:textId="77777777" w:rsidR="00E118CD" w:rsidRPr="002B38FF" w:rsidRDefault="00D95247">
      <w:pPr>
        <w:rPr>
          <w:sz w:val="6"/>
          <w:szCs w:val="14"/>
        </w:rPr>
      </w:pPr>
      <w:r w:rsidRPr="002B38FF">
        <w:rPr>
          <w:sz w:val="6"/>
          <w:szCs w:val="14"/>
        </w:rPr>
        <w:t xml:space="preserve"> </w:t>
      </w:r>
    </w:p>
    <w:p w14:paraId="060CFAA6" w14:textId="77777777" w:rsidR="00E118CD" w:rsidRPr="002B38FF" w:rsidRDefault="00D95247">
      <w:pPr>
        <w:rPr>
          <w:sz w:val="6"/>
          <w:szCs w:val="14"/>
        </w:rPr>
      </w:pPr>
      <w:r w:rsidRPr="002B38FF">
        <w:rPr>
          <w:sz w:val="6"/>
          <w:szCs w:val="14"/>
        </w:rPr>
        <w:t>•</w:t>
      </w:r>
      <w:r w:rsidRPr="002B38FF">
        <w:rPr>
          <w:rFonts w:ascii="Arial,serif"/>
          <w:b/>
          <w:szCs w:val="14"/>
        </w:rPr>
        <w:t xml:space="preserve"> Toler</w:t>
      </w:r>
      <w:r w:rsidRPr="002B38FF">
        <w:rPr>
          <w:rFonts w:ascii="Arial,serif"/>
          <w:b/>
          <w:szCs w:val="14"/>
        </w:rPr>
        <w:t>à</w:t>
      </w:r>
      <w:r w:rsidRPr="002B38FF">
        <w:rPr>
          <w:rFonts w:ascii="Arial,serif"/>
          <w:b/>
          <w:szCs w:val="14"/>
        </w:rPr>
        <w:t>ncies admissibles</w:t>
      </w:r>
    </w:p>
    <w:p w14:paraId="3AF87225" w14:textId="77777777" w:rsidR="00E118CD" w:rsidRPr="002B38FF" w:rsidRDefault="00D95247">
      <w:pPr>
        <w:rPr>
          <w:sz w:val="6"/>
          <w:szCs w:val="14"/>
        </w:rPr>
      </w:pPr>
      <w:r w:rsidRPr="002B38FF">
        <w:rPr>
          <w:sz w:val="6"/>
          <w:szCs w:val="14"/>
        </w:rPr>
        <w:t xml:space="preserve"> </w:t>
      </w:r>
    </w:p>
    <w:p w14:paraId="683FC5FD" w14:textId="77777777" w:rsidR="00E118CD" w:rsidRPr="002B38FF" w:rsidRDefault="00D95247">
      <w:pPr>
        <w:rPr>
          <w:sz w:val="6"/>
          <w:szCs w:val="14"/>
        </w:rPr>
      </w:pPr>
      <w:r w:rsidRPr="002B38FF">
        <w:rPr>
          <w:rFonts w:ascii="Arial,serif"/>
          <w:szCs w:val="14"/>
        </w:rPr>
        <w:t>A falta d</w:t>
      </w:r>
      <w:r w:rsidRPr="002B38FF">
        <w:rPr>
          <w:rFonts w:ascii="Arial,serif"/>
          <w:szCs w:val="14"/>
        </w:rPr>
        <w:t>’</w:t>
      </w:r>
      <w:r w:rsidRPr="002B38FF">
        <w:rPr>
          <w:rFonts w:ascii="Arial,serif"/>
          <w:szCs w:val="14"/>
        </w:rPr>
        <w:t>altres criteris es consideren com a toler</w:t>
      </w:r>
      <w:r w:rsidRPr="002B38FF">
        <w:rPr>
          <w:rFonts w:ascii="Arial,serif"/>
          <w:szCs w:val="14"/>
        </w:rPr>
        <w:t>à</w:t>
      </w:r>
      <w:r w:rsidRPr="002B38FF">
        <w:rPr>
          <w:rFonts w:ascii="Arial,serif"/>
          <w:szCs w:val="14"/>
        </w:rPr>
        <w:t>ncies d'execuci</w:t>
      </w:r>
      <w:r w:rsidRPr="002B38FF">
        <w:rPr>
          <w:rFonts w:ascii="Arial,serif"/>
          <w:szCs w:val="14"/>
        </w:rPr>
        <w:t>ó</w:t>
      </w:r>
      <w:r w:rsidRPr="002B38FF">
        <w:rPr>
          <w:rFonts w:ascii="Arial,serif"/>
          <w:szCs w:val="14"/>
        </w:rPr>
        <w:t xml:space="preserve"> admissibles: nivell </w:t>
      </w:r>
      <w:r w:rsidRPr="002B38FF">
        <w:rPr>
          <w:rFonts w:ascii="Arial,serif"/>
          <w:szCs w:val="14"/>
        </w:rPr>
        <w:t>±</w:t>
      </w:r>
      <w:r w:rsidRPr="002B38FF">
        <w:rPr>
          <w:rFonts w:ascii="Arial,serif"/>
          <w:szCs w:val="14"/>
        </w:rPr>
        <w:t xml:space="preserve"> 15 mm, replantejament </w:t>
      </w:r>
      <w:r w:rsidRPr="002B38FF">
        <w:rPr>
          <w:rFonts w:ascii="Arial,serif"/>
          <w:szCs w:val="14"/>
        </w:rPr>
        <w:t>±</w:t>
      </w:r>
      <w:r w:rsidRPr="002B38FF">
        <w:rPr>
          <w:rFonts w:ascii="Arial,serif"/>
          <w:szCs w:val="14"/>
        </w:rPr>
        <w:t xml:space="preserve"> 10 mm i planitud </w:t>
      </w:r>
      <w:r w:rsidRPr="002B38FF">
        <w:rPr>
          <w:rFonts w:ascii="Arial,serif"/>
          <w:szCs w:val="14"/>
        </w:rPr>
        <w:t>±</w:t>
      </w:r>
      <w:r w:rsidRPr="002B38FF">
        <w:rPr>
          <w:rFonts w:ascii="Arial,serif"/>
          <w:szCs w:val="14"/>
        </w:rPr>
        <w:t xml:space="preserve"> 10 mm/3 m.</w:t>
      </w:r>
    </w:p>
    <w:p w14:paraId="719B5EDD" w14:textId="77777777" w:rsidR="00E118CD" w:rsidRPr="002B38FF" w:rsidRDefault="00D95247">
      <w:pPr>
        <w:rPr>
          <w:sz w:val="6"/>
          <w:szCs w:val="14"/>
        </w:rPr>
      </w:pPr>
      <w:r w:rsidRPr="002B38FF">
        <w:rPr>
          <w:sz w:val="6"/>
          <w:szCs w:val="14"/>
        </w:rPr>
        <w:t xml:space="preserve"> </w:t>
      </w:r>
    </w:p>
    <w:p w14:paraId="709329F6" w14:textId="77777777" w:rsidR="00E118CD" w:rsidRPr="002B38FF" w:rsidRDefault="00D95247">
      <w:pPr>
        <w:rPr>
          <w:sz w:val="6"/>
          <w:szCs w:val="14"/>
        </w:rPr>
      </w:pPr>
      <w:r w:rsidRPr="002B38FF">
        <w:rPr>
          <w:rFonts w:ascii="Arial,serif"/>
          <w:szCs w:val="14"/>
        </w:rPr>
        <w:t>Desmunt: no s'acceptaran franges excavades amb altura major de 1,65 m amb mitjans manuals.</w:t>
      </w:r>
    </w:p>
    <w:p w14:paraId="58BDAEF0" w14:textId="77777777" w:rsidR="00E118CD" w:rsidRPr="002B38FF" w:rsidRDefault="00D95247">
      <w:pPr>
        <w:rPr>
          <w:sz w:val="6"/>
          <w:szCs w:val="14"/>
        </w:rPr>
      </w:pPr>
      <w:r w:rsidRPr="002B38FF">
        <w:rPr>
          <w:sz w:val="6"/>
          <w:szCs w:val="14"/>
        </w:rPr>
        <w:t xml:space="preserve"> </w:t>
      </w:r>
    </w:p>
    <w:p w14:paraId="7FED0EAA" w14:textId="77777777" w:rsidR="00E118CD" w:rsidRPr="002B38FF" w:rsidRDefault="00D95247">
      <w:pPr>
        <w:rPr>
          <w:sz w:val="6"/>
          <w:szCs w:val="14"/>
        </w:rPr>
      </w:pPr>
      <w:r w:rsidRPr="002B38FF">
        <w:rPr>
          <w:sz w:val="6"/>
          <w:szCs w:val="14"/>
        </w:rPr>
        <w:t>•</w:t>
      </w:r>
      <w:r w:rsidRPr="002B38FF">
        <w:rPr>
          <w:rFonts w:ascii="Arial,serif"/>
          <w:b/>
          <w:szCs w:val="14"/>
        </w:rPr>
        <w:t xml:space="preserve"> Condicions d</w:t>
      </w:r>
      <w:r w:rsidRPr="002B38FF">
        <w:rPr>
          <w:rFonts w:ascii="Arial,serif"/>
          <w:b/>
          <w:szCs w:val="14"/>
        </w:rPr>
        <w:t>’</w:t>
      </w:r>
      <w:r w:rsidRPr="002B38FF">
        <w:rPr>
          <w:rFonts w:ascii="Arial,serif"/>
          <w:b/>
          <w:szCs w:val="14"/>
        </w:rPr>
        <w:t>acabament</w:t>
      </w:r>
    </w:p>
    <w:p w14:paraId="44589C06" w14:textId="77777777" w:rsidR="00E118CD" w:rsidRPr="002B38FF" w:rsidRDefault="00D95247">
      <w:pPr>
        <w:rPr>
          <w:sz w:val="6"/>
          <w:szCs w:val="14"/>
        </w:rPr>
      </w:pPr>
      <w:r w:rsidRPr="002B38FF">
        <w:rPr>
          <w:sz w:val="6"/>
          <w:szCs w:val="14"/>
        </w:rPr>
        <w:t xml:space="preserve"> </w:t>
      </w:r>
    </w:p>
    <w:p w14:paraId="16666D38" w14:textId="77777777" w:rsidR="00E118CD" w:rsidRPr="002B38FF" w:rsidRDefault="00D95247">
      <w:pPr>
        <w:rPr>
          <w:sz w:val="6"/>
          <w:szCs w:val="14"/>
        </w:rPr>
      </w:pPr>
      <w:r w:rsidRPr="002B38FF">
        <w:rPr>
          <w:rFonts w:ascii="Arial,serif"/>
          <w:szCs w:val="14"/>
        </w:rPr>
        <w:t>La superf</w:t>
      </w:r>
      <w:r w:rsidRPr="002B38FF">
        <w:rPr>
          <w:rFonts w:ascii="Arial,serif"/>
          <w:szCs w:val="14"/>
        </w:rPr>
        <w:t>í</w:t>
      </w:r>
      <w:r w:rsidRPr="002B38FF">
        <w:rPr>
          <w:rFonts w:ascii="Arial,serif"/>
          <w:szCs w:val="14"/>
        </w:rPr>
        <w:t>cie de l'esplanada quedar</w:t>
      </w:r>
      <w:r w:rsidRPr="002B38FF">
        <w:rPr>
          <w:rFonts w:ascii="Arial,serif"/>
          <w:szCs w:val="14"/>
        </w:rPr>
        <w:t>à</w:t>
      </w:r>
      <w:r w:rsidRPr="002B38FF">
        <w:rPr>
          <w:rFonts w:ascii="Arial,serif"/>
          <w:szCs w:val="14"/>
        </w:rPr>
        <w:t xml:space="preserve"> neta i els talussos estables.</w:t>
      </w:r>
    </w:p>
    <w:p w14:paraId="7278CB6B" w14:textId="77777777" w:rsidR="00E118CD" w:rsidRPr="002B38FF" w:rsidRDefault="00D95247">
      <w:pPr>
        <w:rPr>
          <w:sz w:val="6"/>
          <w:szCs w:val="14"/>
        </w:rPr>
      </w:pPr>
      <w:r w:rsidRPr="002B38FF">
        <w:rPr>
          <w:sz w:val="6"/>
          <w:szCs w:val="14"/>
        </w:rPr>
        <w:t xml:space="preserve"> </w:t>
      </w:r>
    </w:p>
    <w:p w14:paraId="1F20AC0D"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xml:space="preserve">, assaigs i proves </w:t>
      </w:r>
    </w:p>
    <w:p w14:paraId="43754304" w14:textId="77777777" w:rsidR="00E118CD" w:rsidRPr="002B38FF" w:rsidRDefault="00D95247">
      <w:pPr>
        <w:rPr>
          <w:sz w:val="6"/>
          <w:szCs w:val="14"/>
        </w:rPr>
      </w:pPr>
      <w:r w:rsidRPr="002B38FF">
        <w:rPr>
          <w:sz w:val="6"/>
          <w:szCs w:val="14"/>
        </w:rPr>
        <w:t xml:space="preserve"> </w:t>
      </w:r>
    </w:p>
    <w:p w14:paraId="0498D78F" w14:textId="77777777" w:rsidR="00E118CD" w:rsidRPr="002B38FF" w:rsidRDefault="00D95247">
      <w:pPr>
        <w:rPr>
          <w:sz w:val="6"/>
          <w:szCs w:val="14"/>
        </w:rPr>
      </w:pPr>
      <w:r w:rsidRPr="002B38FF">
        <w:rPr>
          <w:sz w:val="6"/>
          <w:szCs w:val="14"/>
        </w:rPr>
        <w:t>•</w:t>
      </w:r>
      <w:r w:rsidRPr="002B38FF">
        <w:rPr>
          <w:rFonts w:ascii="Arial,serif"/>
          <w:b/>
          <w:szCs w:val="14"/>
        </w:rPr>
        <w:t xml:space="preserve"> Control d'execuci</w:t>
      </w:r>
      <w:r w:rsidRPr="002B38FF">
        <w:rPr>
          <w:rFonts w:ascii="Arial,serif"/>
          <w:b/>
          <w:szCs w:val="14"/>
        </w:rPr>
        <w:t>ó</w:t>
      </w:r>
    </w:p>
    <w:p w14:paraId="76923A06" w14:textId="77777777" w:rsidR="00E118CD" w:rsidRPr="002B38FF" w:rsidRDefault="00D95247">
      <w:pPr>
        <w:rPr>
          <w:sz w:val="6"/>
          <w:szCs w:val="14"/>
        </w:rPr>
      </w:pPr>
      <w:r w:rsidRPr="002B38FF">
        <w:rPr>
          <w:sz w:val="6"/>
          <w:szCs w:val="14"/>
        </w:rPr>
        <w:t xml:space="preserve"> </w:t>
      </w:r>
    </w:p>
    <w:p w14:paraId="62C8F768" w14:textId="77777777" w:rsidR="00E118CD" w:rsidRPr="002B38FF" w:rsidRDefault="00D95247">
      <w:pPr>
        <w:rPr>
          <w:sz w:val="6"/>
          <w:szCs w:val="14"/>
        </w:rPr>
      </w:pPr>
      <w:r w:rsidRPr="002B38FF">
        <w:rPr>
          <w:rFonts w:ascii="Arial,serif"/>
          <w:szCs w:val="14"/>
        </w:rPr>
        <w:t>Punts d'observaci</w:t>
      </w:r>
      <w:r w:rsidRPr="002B38FF">
        <w:rPr>
          <w:rFonts w:ascii="Arial,serif"/>
          <w:szCs w:val="14"/>
        </w:rPr>
        <w:t>ó</w:t>
      </w:r>
      <w:r w:rsidRPr="002B38FF">
        <w:rPr>
          <w:rFonts w:ascii="Arial,serif"/>
          <w:szCs w:val="14"/>
        </w:rPr>
        <w:t>:</w:t>
      </w:r>
    </w:p>
    <w:p w14:paraId="52C83B1B" w14:textId="77777777" w:rsidR="00E118CD" w:rsidRPr="002B38FF" w:rsidRDefault="00D95247">
      <w:pPr>
        <w:rPr>
          <w:sz w:val="6"/>
          <w:szCs w:val="14"/>
        </w:rPr>
      </w:pPr>
      <w:r w:rsidRPr="002B38FF">
        <w:rPr>
          <w:sz w:val="6"/>
          <w:szCs w:val="14"/>
        </w:rPr>
        <w:t xml:space="preserve"> </w:t>
      </w:r>
    </w:p>
    <w:p w14:paraId="66904AFB" w14:textId="77777777" w:rsidR="00E118CD" w:rsidRPr="002B38FF" w:rsidRDefault="00D95247">
      <w:pPr>
        <w:rPr>
          <w:sz w:val="6"/>
          <w:szCs w:val="14"/>
        </w:rPr>
      </w:pPr>
      <w:r w:rsidRPr="002B38FF">
        <w:rPr>
          <w:rFonts w:ascii="Arial,serif"/>
          <w:szCs w:val="14"/>
        </w:rPr>
        <w:t>- Neteja i desbrossament del terreny.</w:t>
      </w:r>
    </w:p>
    <w:p w14:paraId="489966A9" w14:textId="77777777" w:rsidR="00E118CD" w:rsidRPr="002B38FF" w:rsidRDefault="00D95247">
      <w:pPr>
        <w:rPr>
          <w:sz w:val="6"/>
          <w:szCs w:val="14"/>
        </w:rPr>
      </w:pPr>
      <w:r w:rsidRPr="002B38FF">
        <w:rPr>
          <w:sz w:val="6"/>
          <w:szCs w:val="14"/>
        </w:rPr>
        <w:t xml:space="preserve"> </w:t>
      </w:r>
    </w:p>
    <w:p w14:paraId="40043551" w14:textId="77777777" w:rsidR="00E118CD" w:rsidRPr="002B38FF" w:rsidRDefault="00D95247">
      <w:pPr>
        <w:rPr>
          <w:sz w:val="6"/>
          <w:szCs w:val="14"/>
        </w:rPr>
      </w:pPr>
      <w:r w:rsidRPr="002B38FF">
        <w:rPr>
          <w:rFonts w:ascii="Arial,serif"/>
          <w:szCs w:val="14"/>
        </w:rPr>
        <w:t>Situaci</w:t>
      </w:r>
      <w:r w:rsidRPr="002B38FF">
        <w:rPr>
          <w:rFonts w:ascii="Arial,serif"/>
          <w:szCs w:val="14"/>
        </w:rPr>
        <w:t>ó</w:t>
      </w:r>
      <w:r w:rsidRPr="002B38FF">
        <w:rPr>
          <w:rFonts w:ascii="Arial,serif"/>
          <w:szCs w:val="14"/>
        </w:rPr>
        <w:t xml:space="preserve"> de l'element.</w:t>
      </w:r>
    </w:p>
    <w:p w14:paraId="7C7E28AF" w14:textId="77777777" w:rsidR="00E118CD" w:rsidRPr="002B38FF" w:rsidRDefault="00D95247">
      <w:pPr>
        <w:rPr>
          <w:sz w:val="6"/>
          <w:szCs w:val="14"/>
        </w:rPr>
      </w:pPr>
      <w:r w:rsidRPr="002B38FF">
        <w:rPr>
          <w:sz w:val="6"/>
          <w:szCs w:val="14"/>
        </w:rPr>
        <w:t xml:space="preserve"> </w:t>
      </w:r>
    </w:p>
    <w:p w14:paraId="0EEBADA0" w14:textId="77777777" w:rsidR="00E118CD" w:rsidRPr="002B38FF" w:rsidRDefault="00D95247">
      <w:pPr>
        <w:rPr>
          <w:sz w:val="6"/>
          <w:szCs w:val="14"/>
        </w:rPr>
      </w:pPr>
      <w:r w:rsidRPr="002B38FF">
        <w:rPr>
          <w:rFonts w:ascii="Arial,serif"/>
          <w:szCs w:val="14"/>
        </w:rPr>
        <w:t>Cota de l'esplanaci</w:t>
      </w:r>
      <w:r w:rsidRPr="002B38FF">
        <w:rPr>
          <w:rFonts w:ascii="Arial,serif"/>
          <w:szCs w:val="14"/>
        </w:rPr>
        <w:t>ó</w:t>
      </w:r>
      <w:r w:rsidRPr="002B38FF">
        <w:rPr>
          <w:rFonts w:ascii="Arial,serif"/>
          <w:szCs w:val="14"/>
        </w:rPr>
        <w:t>.</w:t>
      </w:r>
    </w:p>
    <w:p w14:paraId="027083E8" w14:textId="77777777" w:rsidR="00E118CD" w:rsidRPr="002B38FF" w:rsidRDefault="00D95247">
      <w:pPr>
        <w:rPr>
          <w:sz w:val="6"/>
          <w:szCs w:val="14"/>
        </w:rPr>
      </w:pPr>
      <w:r w:rsidRPr="002B38FF">
        <w:rPr>
          <w:sz w:val="6"/>
          <w:szCs w:val="14"/>
        </w:rPr>
        <w:t xml:space="preserve"> </w:t>
      </w:r>
    </w:p>
    <w:p w14:paraId="31811846" w14:textId="77777777" w:rsidR="00E118CD" w:rsidRPr="002B38FF" w:rsidRDefault="00D95247">
      <w:pPr>
        <w:rPr>
          <w:sz w:val="6"/>
          <w:szCs w:val="14"/>
        </w:rPr>
      </w:pPr>
      <w:r w:rsidRPr="002B38FF">
        <w:rPr>
          <w:rFonts w:ascii="Arial,serif"/>
          <w:szCs w:val="14"/>
        </w:rPr>
        <w:t>Situaci</w:t>
      </w:r>
      <w:r w:rsidRPr="002B38FF">
        <w:rPr>
          <w:rFonts w:ascii="Arial,serif"/>
          <w:szCs w:val="14"/>
        </w:rPr>
        <w:t>ó</w:t>
      </w:r>
      <w:r w:rsidRPr="002B38FF">
        <w:rPr>
          <w:rFonts w:ascii="Arial,serif"/>
          <w:szCs w:val="14"/>
        </w:rPr>
        <w:t xml:space="preserve"> de v</w:t>
      </w:r>
      <w:r w:rsidRPr="002B38FF">
        <w:rPr>
          <w:rFonts w:ascii="Arial,serif"/>
          <w:szCs w:val="14"/>
        </w:rPr>
        <w:t>è</w:t>
      </w:r>
      <w:r w:rsidRPr="002B38FF">
        <w:rPr>
          <w:rFonts w:ascii="Arial,serif"/>
          <w:szCs w:val="14"/>
        </w:rPr>
        <w:t>rtexs del per</w:t>
      </w:r>
      <w:r w:rsidRPr="002B38FF">
        <w:rPr>
          <w:rFonts w:ascii="Arial,serif"/>
          <w:szCs w:val="14"/>
        </w:rPr>
        <w:t>í</w:t>
      </w:r>
      <w:r w:rsidRPr="002B38FF">
        <w:rPr>
          <w:rFonts w:ascii="Arial,serif"/>
          <w:szCs w:val="14"/>
        </w:rPr>
        <w:t>metre.</w:t>
      </w:r>
    </w:p>
    <w:p w14:paraId="408D09BA" w14:textId="77777777" w:rsidR="00E118CD" w:rsidRPr="002B38FF" w:rsidRDefault="00D95247">
      <w:pPr>
        <w:rPr>
          <w:sz w:val="6"/>
          <w:szCs w:val="14"/>
        </w:rPr>
      </w:pPr>
      <w:r w:rsidRPr="002B38FF">
        <w:rPr>
          <w:sz w:val="6"/>
          <w:szCs w:val="14"/>
        </w:rPr>
        <w:t xml:space="preserve"> </w:t>
      </w:r>
    </w:p>
    <w:p w14:paraId="7DBAFC4F" w14:textId="77777777" w:rsidR="00E118CD" w:rsidRPr="002B38FF" w:rsidRDefault="00D95247">
      <w:pPr>
        <w:rPr>
          <w:sz w:val="6"/>
          <w:szCs w:val="14"/>
        </w:rPr>
      </w:pPr>
      <w:r w:rsidRPr="002B38FF">
        <w:rPr>
          <w:rFonts w:ascii="Arial,serif"/>
          <w:szCs w:val="14"/>
        </w:rPr>
        <w:t>Dist</w:t>
      </w:r>
      <w:r w:rsidRPr="002B38FF">
        <w:rPr>
          <w:rFonts w:ascii="Arial,serif"/>
          <w:szCs w:val="14"/>
        </w:rPr>
        <w:t>à</w:t>
      </w:r>
      <w:r w:rsidRPr="002B38FF">
        <w:rPr>
          <w:rFonts w:ascii="Arial,serif"/>
          <w:szCs w:val="14"/>
        </w:rPr>
        <w:t>ncies relatives a altres elements.</w:t>
      </w:r>
    </w:p>
    <w:p w14:paraId="096E5771" w14:textId="77777777" w:rsidR="00E118CD" w:rsidRPr="002B38FF" w:rsidRDefault="00D95247">
      <w:pPr>
        <w:rPr>
          <w:sz w:val="6"/>
          <w:szCs w:val="14"/>
        </w:rPr>
      </w:pPr>
      <w:r w:rsidRPr="002B38FF">
        <w:rPr>
          <w:sz w:val="6"/>
          <w:szCs w:val="14"/>
        </w:rPr>
        <w:t xml:space="preserve"> </w:t>
      </w:r>
    </w:p>
    <w:p w14:paraId="691D3D86" w14:textId="77777777" w:rsidR="00E118CD" w:rsidRPr="002B38FF" w:rsidRDefault="00D95247">
      <w:pPr>
        <w:rPr>
          <w:sz w:val="6"/>
          <w:szCs w:val="14"/>
        </w:rPr>
      </w:pPr>
      <w:r w:rsidRPr="002B38FF">
        <w:rPr>
          <w:rFonts w:ascii="Arial,serif"/>
          <w:szCs w:val="14"/>
        </w:rPr>
        <w:t>Forma i dimensions de l'element.</w:t>
      </w:r>
    </w:p>
    <w:p w14:paraId="21CE35B8" w14:textId="77777777" w:rsidR="00E118CD" w:rsidRPr="002B38FF" w:rsidRDefault="00D95247">
      <w:pPr>
        <w:rPr>
          <w:sz w:val="6"/>
          <w:szCs w:val="14"/>
        </w:rPr>
      </w:pPr>
      <w:r w:rsidRPr="002B38FF">
        <w:rPr>
          <w:sz w:val="6"/>
          <w:szCs w:val="14"/>
        </w:rPr>
        <w:t xml:space="preserve"> </w:t>
      </w:r>
    </w:p>
    <w:p w14:paraId="7EEF86DE" w14:textId="77777777" w:rsidR="00E118CD" w:rsidRPr="002B38FF" w:rsidRDefault="00D95247">
      <w:pPr>
        <w:rPr>
          <w:sz w:val="6"/>
          <w:szCs w:val="14"/>
        </w:rPr>
      </w:pPr>
      <w:r w:rsidRPr="002B38FF">
        <w:rPr>
          <w:rFonts w:ascii="Arial,serif"/>
          <w:szCs w:val="14"/>
        </w:rPr>
        <w:t>Horitzontalitat: anivellament de l'esplanada.</w:t>
      </w:r>
    </w:p>
    <w:p w14:paraId="4615E73D" w14:textId="77777777" w:rsidR="00E118CD" w:rsidRPr="002B38FF" w:rsidRDefault="00D95247">
      <w:pPr>
        <w:rPr>
          <w:sz w:val="6"/>
          <w:szCs w:val="14"/>
        </w:rPr>
      </w:pPr>
      <w:r w:rsidRPr="002B38FF">
        <w:rPr>
          <w:sz w:val="6"/>
          <w:szCs w:val="14"/>
        </w:rPr>
        <w:t xml:space="preserve"> </w:t>
      </w:r>
    </w:p>
    <w:p w14:paraId="5154DAE9" w14:textId="77777777" w:rsidR="00E118CD" w:rsidRPr="002B38FF" w:rsidRDefault="00D95247">
      <w:pPr>
        <w:rPr>
          <w:sz w:val="6"/>
          <w:szCs w:val="14"/>
        </w:rPr>
      </w:pPr>
      <w:r w:rsidRPr="002B38FF">
        <w:rPr>
          <w:rFonts w:ascii="Arial,serif"/>
          <w:szCs w:val="14"/>
        </w:rPr>
        <w:t>Altura: gruix de la franja excavada.</w:t>
      </w:r>
    </w:p>
    <w:p w14:paraId="3F5F0EFC" w14:textId="77777777" w:rsidR="00E118CD" w:rsidRPr="002B38FF" w:rsidRDefault="00D95247">
      <w:pPr>
        <w:rPr>
          <w:sz w:val="6"/>
          <w:szCs w:val="14"/>
        </w:rPr>
      </w:pPr>
      <w:r w:rsidRPr="002B38FF">
        <w:rPr>
          <w:sz w:val="6"/>
          <w:szCs w:val="14"/>
        </w:rPr>
        <w:t xml:space="preserve"> </w:t>
      </w:r>
    </w:p>
    <w:p w14:paraId="3CCEBA6E" w14:textId="77777777" w:rsidR="00E118CD" w:rsidRPr="002B38FF" w:rsidRDefault="00D95247">
      <w:pPr>
        <w:rPr>
          <w:sz w:val="6"/>
          <w:szCs w:val="14"/>
        </w:rPr>
      </w:pPr>
      <w:r w:rsidRPr="002B38FF">
        <w:rPr>
          <w:rFonts w:ascii="Arial,serif"/>
          <w:szCs w:val="14"/>
        </w:rPr>
        <w:t>Condicions de vora exterior.</w:t>
      </w:r>
    </w:p>
    <w:p w14:paraId="61D2E27A" w14:textId="77777777" w:rsidR="00E118CD" w:rsidRPr="002B38FF" w:rsidRDefault="00D95247">
      <w:pPr>
        <w:rPr>
          <w:sz w:val="6"/>
          <w:szCs w:val="14"/>
        </w:rPr>
      </w:pPr>
      <w:r w:rsidRPr="002B38FF">
        <w:rPr>
          <w:sz w:val="6"/>
          <w:szCs w:val="14"/>
        </w:rPr>
        <w:t xml:space="preserve"> </w:t>
      </w:r>
    </w:p>
    <w:p w14:paraId="72475E53" w14:textId="77777777" w:rsidR="00E118CD" w:rsidRPr="002B38FF" w:rsidRDefault="00D95247">
      <w:pPr>
        <w:rPr>
          <w:sz w:val="6"/>
          <w:szCs w:val="14"/>
        </w:rPr>
      </w:pPr>
      <w:r w:rsidRPr="002B38FF">
        <w:rPr>
          <w:rFonts w:ascii="Arial,serif"/>
          <w:szCs w:val="14"/>
        </w:rPr>
        <w:t>Neteja de la superf</w:t>
      </w:r>
      <w:r w:rsidRPr="002B38FF">
        <w:rPr>
          <w:rFonts w:ascii="Arial,serif"/>
          <w:szCs w:val="14"/>
        </w:rPr>
        <w:t>í</w:t>
      </w:r>
      <w:r w:rsidRPr="002B38FF">
        <w:rPr>
          <w:rFonts w:ascii="Arial,serif"/>
          <w:szCs w:val="14"/>
        </w:rPr>
        <w:t>cie de l'esplanada quant a eliminaci</w:t>
      </w:r>
      <w:r w:rsidRPr="002B38FF">
        <w:rPr>
          <w:rFonts w:ascii="Arial,serif"/>
          <w:szCs w:val="14"/>
        </w:rPr>
        <w:t>ó</w:t>
      </w:r>
      <w:r w:rsidRPr="002B38FF">
        <w:rPr>
          <w:rFonts w:ascii="Arial,serif"/>
          <w:szCs w:val="14"/>
        </w:rPr>
        <w:t xml:space="preserve"> de restes vegetals i restes susceptibles de podriment.</w:t>
      </w:r>
    </w:p>
    <w:p w14:paraId="36FA8798" w14:textId="77777777" w:rsidR="00E118CD" w:rsidRPr="002B38FF" w:rsidRDefault="00D95247">
      <w:pPr>
        <w:rPr>
          <w:sz w:val="6"/>
          <w:szCs w:val="14"/>
        </w:rPr>
      </w:pPr>
      <w:r w:rsidRPr="002B38FF">
        <w:rPr>
          <w:sz w:val="6"/>
          <w:szCs w:val="14"/>
        </w:rPr>
        <w:t xml:space="preserve"> </w:t>
      </w:r>
    </w:p>
    <w:p w14:paraId="4430AC5C" w14:textId="77777777" w:rsidR="00E118CD" w:rsidRPr="002B38FF" w:rsidRDefault="00D95247">
      <w:pPr>
        <w:rPr>
          <w:sz w:val="6"/>
          <w:szCs w:val="14"/>
        </w:rPr>
      </w:pPr>
      <w:r w:rsidRPr="002B38FF">
        <w:rPr>
          <w:rFonts w:ascii="Arial,serif"/>
          <w:szCs w:val="14"/>
        </w:rPr>
        <w:t>- Retirada de terra vegetal.</w:t>
      </w:r>
    </w:p>
    <w:p w14:paraId="1A510C9B" w14:textId="77777777" w:rsidR="00E118CD" w:rsidRPr="002B38FF" w:rsidRDefault="00D95247">
      <w:pPr>
        <w:rPr>
          <w:sz w:val="6"/>
          <w:szCs w:val="14"/>
        </w:rPr>
      </w:pPr>
      <w:r w:rsidRPr="002B38FF">
        <w:rPr>
          <w:sz w:val="6"/>
          <w:szCs w:val="14"/>
        </w:rPr>
        <w:t xml:space="preserve"> </w:t>
      </w:r>
    </w:p>
    <w:p w14:paraId="325D5F37"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geom</w:t>
      </w:r>
      <w:r w:rsidRPr="002B38FF">
        <w:rPr>
          <w:rFonts w:ascii="Arial,serif"/>
          <w:szCs w:val="14"/>
        </w:rPr>
        <w:t>è</w:t>
      </w:r>
      <w:r w:rsidRPr="002B38FF">
        <w:rPr>
          <w:rFonts w:ascii="Arial,serif"/>
          <w:szCs w:val="14"/>
        </w:rPr>
        <w:t>trica de les superf</w:t>
      </w:r>
      <w:r w:rsidRPr="002B38FF">
        <w:rPr>
          <w:rFonts w:ascii="Arial,serif"/>
          <w:szCs w:val="14"/>
        </w:rPr>
        <w:t>í</w:t>
      </w:r>
      <w:r w:rsidRPr="002B38FF">
        <w:rPr>
          <w:rFonts w:ascii="Arial,serif"/>
          <w:szCs w:val="14"/>
        </w:rPr>
        <w:t>cies resultants despr</w:t>
      </w:r>
      <w:r w:rsidRPr="002B38FF">
        <w:rPr>
          <w:rFonts w:ascii="Arial,serif"/>
          <w:szCs w:val="14"/>
        </w:rPr>
        <w:t>é</w:t>
      </w:r>
      <w:r w:rsidRPr="002B38FF">
        <w:rPr>
          <w:rFonts w:ascii="Arial,serif"/>
          <w:szCs w:val="14"/>
        </w:rPr>
        <w:t>s de la retirada de la terra vegetal.</w:t>
      </w:r>
    </w:p>
    <w:p w14:paraId="431A90B4" w14:textId="77777777" w:rsidR="00E118CD" w:rsidRPr="002B38FF" w:rsidRDefault="00D95247">
      <w:pPr>
        <w:rPr>
          <w:sz w:val="6"/>
          <w:szCs w:val="14"/>
        </w:rPr>
      </w:pPr>
      <w:r w:rsidRPr="002B38FF">
        <w:rPr>
          <w:sz w:val="6"/>
          <w:szCs w:val="14"/>
        </w:rPr>
        <w:t xml:space="preserve"> </w:t>
      </w:r>
    </w:p>
    <w:p w14:paraId="6D2E2D6B" w14:textId="77777777" w:rsidR="00E118CD" w:rsidRPr="002B38FF" w:rsidRDefault="00D95247">
      <w:pPr>
        <w:rPr>
          <w:sz w:val="6"/>
          <w:szCs w:val="14"/>
        </w:rPr>
      </w:pPr>
      <w:r w:rsidRPr="002B38FF">
        <w:rPr>
          <w:rFonts w:ascii="Arial,serif"/>
          <w:szCs w:val="14"/>
        </w:rPr>
        <w:t>- Desmunts.</w:t>
      </w:r>
    </w:p>
    <w:p w14:paraId="1F914E85" w14:textId="77777777" w:rsidR="00E118CD" w:rsidRPr="002B38FF" w:rsidRDefault="00D95247">
      <w:pPr>
        <w:rPr>
          <w:sz w:val="6"/>
          <w:szCs w:val="14"/>
        </w:rPr>
      </w:pPr>
      <w:r w:rsidRPr="002B38FF">
        <w:rPr>
          <w:sz w:val="6"/>
          <w:szCs w:val="14"/>
        </w:rPr>
        <w:t xml:space="preserve"> </w:t>
      </w:r>
    </w:p>
    <w:p w14:paraId="247E067B" w14:textId="77777777" w:rsidR="00E118CD" w:rsidRPr="002B38FF" w:rsidRDefault="00D95247">
      <w:pPr>
        <w:rPr>
          <w:sz w:val="6"/>
          <w:szCs w:val="14"/>
        </w:rPr>
      </w:pPr>
      <w:r w:rsidRPr="002B38FF">
        <w:rPr>
          <w:rFonts w:ascii="Arial,serif"/>
          <w:szCs w:val="14"/>
        </w:rPr>
        <w:t>Control geom</w:t>
      </w:r>
      <w:r w:rsidRPr="002B38FF">
        <w:rPr>
          <w:rFonts w:ascii="Arial,serif"/>
          <w:szCs w:val="14"/>
        </w:rPr>
        <w:t>è</w:t>
      </w:r>
      <w:r w:rsidRPr="002B38FF">
        <w:rPr>
          <w:rFonts w:ascii="Arial,serif"/>
          <w:szCs w:val="14"/>
        </w:rPr>
        <w:t>tric: es comprovaran, en relaci</w:t>
      </w:r>
      <w:r w:rsidRPr="002B38FF">
        <w:rPr>
          <w:rFonts w:ascii="Arial,serif"/>
          <w:szCs w:val="14"/>
        </w:rPr>
        <w:t>ó</w:t>
      </w:r>
      <w:r w:rsidRPr="002B38FF">
        <w:rPr>
          <w:rFonts w:ascii="Arial,serif"/>
          <w:szCs w:val="14"/>
        </w:rPr>
        <w:t xml:space="preserve"> amb els pl</w:t>
      </w:r>
      <w:r w:rsidRPr="002B38FF">
        <w:rPr>
          <w:rFonts w:ascii="Arial,serif"/>
          <w:szCs w:val="14"/>
        </w:rPr>
        <w:t>à</w:t>
      </w:r>
      <w:r w:rsidRPr="002B38FF">
        <w:rPr>
          <w:rFonts w:ascii="Arial,serif"/>
          <w:szCs w:val="14"/>
        </w:rPr>
        <w:t>nols, les cotes de replantejament de l'eix, vores de l'esplanaci</w:t>
      </w:r>
      <w:r w:rsidRPr="002B38FF">
        <w:rPr>
          <w:rFonts w:ascii="Arial,serif"/>
          <w:szCs w:val="14"/>
        </w:rPr>
        <w:t>ó</w:t>
      </w:r>
      <w:r w:rsidRPr="002B38FF">
        <w:rPr>
          <w:rFonts w:ascii="Arial,serif"/>
          <w:szCs w:val="14"/>
        </w:rPr>
        <w:t xml:space="preserve"> i pendent de talussos, amb mira cada 20 m com a m</w:t>
      </w:r>
      <w:r w:rsidRPr="002B38FF">
        <w:rPr>
          <w:rFonts w:ascii="Arial,serif"/>
          <w:szCs w:val="14"/>
        </w:rPr>
        <w:t>í</w:t>
      </w:r>
      <w:r w:rsidRPr="002B38FF">
        <w:rPr>
          <w:rFonts w:ascii="Arial,serif"/>
          <w:szCs w:val="14"/>
        </w:rPr>
        <w:t>nim.</w:t>
      </w:r>
    </w:p>
    <w:p w14:paraId="11CB5F13" w14:textId="77777777" w:rsidR="00E118CD" w:rsidRPr="002B38FF" w:rsidRDefault="00D95247">
      <w:pPr>
        <w:rPr>
          <w:sz w:val="6"/>
          <w:szCs w:val="14"/>
        </w:rPr>
      </w:pPr>
      <w:r w:rsidRPr="002B38FF">
        <w:rPr>
          <w:sz w:val="6"/>
          <w:szCs w:val="14"/>
        </w:rPr>
        <w:t xml:space="preserve"> </w:t>
      </w:r>
    </w:p>
    <w:p w14:paraId="420B0CD5" w14:textId="77777777" w:rsidR="00E118CD" w:rsidRPr="002B38FF" w:rsidRDefault="00D95247">
      <w:pPr>
        <w:rPr>
          <w:sz w:val="6"/>
          <w:szCs w:val="14"/>
        </w:rPr>
      </w:pPr>
      <w:r w:rsidRPr="002B38FF">
        <w:rPr>
          <w:rFonts w:ascii="Arial,serif"/>
          <w:szCs w:val="14"/>
        </w:rPr>
        <w:t>- Base del terrapl</w:t>
      </w:r>
      <w:r w:rsidRPr="002B38FF">
        <w:rPr>
          <w:rFonts w:ascii="Arial,serif"/>
          <w:szCs w:val="14"/>
        </w:rPr>
        <w:t>è</w:t>
      </w:r>
      <w:r w:rsidRPr="002B38FF">
        <w:rPr>
          <w:rFonts w:ascii="Arial,serif"/>
          <w:szCs w:val="14"/>
        </w:rPr>
        <w:t>.</w:t>
      </w:r>
    </w:p>
    <w:p w14:paraId="3CF8124F" w14:textId="77777777" w:rsidR="00E118CD" w:rsidRPr="002B38FF" w:rsidRDefault="00D95247">
      <w:pPr>
        <w:rPr>
          <w:sz w:val="6"/>
          <w:szCs w:val="14"/>
        </w:rPr>
      </w:pPr>
      <w:r w:rsidRPr="002B38FF">
        <w:rPr>
          <w:sz w:val="6"/>
          <w:szCs w:val="14"/>
        </w:rPr>
        <w:t xml:space="preserve"> </w:t>
      </w:r>
    </w:p>
    <w:p w14:paraId="13E32CC1" w14:textId="77777777" w:rsidR="00E118CD" w:rsidRPr="002B38FF" w:rsidRDefault="00D95247">
      <w:pPr>
        <w:rPr>
          <w:sz w:val="6"/>
          <w:szCs w:val="14"/>
        </w:rPr>
      </w:pPr>
      <w:r w:rsidRPr="002B38FF">
        <w:rPr>
          <w:rFonts w:ascii="Arial,serif"/>
          <w:szCs w:val="14"/>
        </w:rPr>
        <w:t>Control geom</w:t>
      </w:r>
      <w:r w:rsidRPr="002B38FF">
        <w:rPr>
          <w:rFonts w:ascii="Arial,serif"/>
          <w:szCs w:val="14"/>
        </w:rPr>
        <w:t>è</w:t>
      </w:r>
      <w:r w:rsidRPr="002B38FF">
        <w:rPr>
          <w:rFonts w:ascii="Arial,serif"/>
          <w:szCs w:val="14"/>
        </w:rPr>
        <w:t>tric: es comprovaran, en relaci</w:t>
      </w:r>
      <w:r w:rsidRPr="002B38FF">
        <w:rPr>
          <w:rFonts w:ascii="Arial,serif"/>
          <w:szCs w:val="14"/>
        </w:rPr>
        <w:t>ó</w:t>
      </w:r>
      <w:r w:rsidRPr="002B38FF">
        <w:rPr>
          <w:rFonts w:ascii="Arial,serif"/>
          <w:szCs w:val="14"/>
        </w:rPr>
        <w:t xml:space="preserve"> amb els plans, les cotes de replantejament.</w:t>
      </w:r>
    </w:p>
    <w:p w14:paraId="0D38A99B" w14:textId="77777777" w:rsidR="00E118CD" w:rsidRPr="002B38FF" w:rsidRDefault="00D95247">
      <w:pPr>
        <w:rPr>
          <w:sz w:val="6"/>
          <w:szCs w:val="14"/>
        </w:rPr>
      </w:pPr>
      <w:r w:rsidRPr="002B38FF">
        <w:rPr>
          <w:sz w:val="6"/>
          <w:szCs w:val="14"/>
        </w:rPr>
        <w:t xml:space="preserve"> </w:t>
      </w:r>
    </w:p>
    <w:p w14:paraId="51CF4958" w14:textId="77777777" w:rsidR="00E118CD" w:rsidRPr="002B38FF" w:rsidRDefault="00D95247">
      <w:pPr>
        <w:rPr>
          <w:sz w:val="6"/>
          <w:szCs w:val="14"/>
        </w:rPr>
      </w:pPr>
      <w:r w:rsidRPr="002B38FF">
        <w:rPr>
          <w:rFonts w:ascii="Arial,serif"/>
          <w:szCs w:val="14"/>
        </w:rPr>
        <w:t>Anivellament de l'esplanada.</w:t>
      </w:r>
    </w:p>
    <w:p w14:paraId="183D8AFD" w14:textId="77777777" w:rsidR="00E118CD" w:rsidRPr="002B38FF" w:rsidRDefault="00D95247">
      <w:pPr>
        <w:rPr>
          <w:sz w:val="6"/>
          <w:szCs w:val="14"/>
        </w:rPr>
      </w:pPr>
      <w:r w:rsidRPr="002B38FF">
        <w:rPr>
          <w:sz w:val="6"/>
          <w:szCs w:val="14"/>
        </w:rPr>
        <w:t xml:space="preserve"> </w:t>
      </w:r>
    </w:p>
    <w:p w14:paraId="0C09D378" w14:textId="77777777" w:rsidR="00E118CD" w:rsidRPr="002B38FF" w:rsidRDefault="00D95247">
      <w:pPr>
        <w:rPr>
          <w:sz w:val="6"/>
          <w:szCs w:val="14"/>
        </w:rPr>
      </w:pPr>
      <w:r w:rsidRPr="002B38FF">
        <w:rPr>
          <w:rFonts w:ascii="Arial,serif"/>
          <w:szCs w:val="14"/>
        </w:rPr>
        <w:t>Densitat del rebliment del nucli i de coronaci</w:t>
      </w:r>
      <w:r w:rsidRPr="002B38FF">
        <w:rPr>
          <w:rFonts w:ascii="Arial,serif"/>
          <w:szCs w:val="14"/>
        </w:rPr>
        <w:t>ó</w:t>
      </w:r>
      <w:r w:rsidRPr="002B38FF">
        <w:rPr>
          <w:rFonts w:ascii="Arial,serif"/>
          <w:szCs w:val="14"/>
        </w:rPr>
        <w:t>.</w:t>
      </w:r>
    </w:p>
    <w:p w14:paraId="700267FA" w14:textId="77777777" w:rsidR="00E118CD" w:rsidRPr="002B38FF" w:rsidRDefault="00D95247">
      <w:pPr>
        <w:rPr>
          <w:sz w:val="6"/>
          <w:szCs w:val="14"/>
        </w:rPr>
      </w:pPr>
      <w:r w:rsidRPr="002B38FF">
        <w:rPr>
          <w:sz w:val="6"/>
          <w:szCs w:val="14"/>
        </w:rPr>
        <w:t xml:space="preserve"> </w:t>
      </w:r>
    </w:p>
    <w:p w14:paraId="275BC34E" w14:textId="77777777" w:rsidR="00E118CD" w:rsidRPr="002B38FF" w:rsidRDefault="00D95247">
      <w:pPr>
        <w:rPr>
          <w:sz w:val="6"/>
          <w:szCs w:val="14"/>
        </w:rPr>
      </w:pPr>
      <w:r w:rsidRPr="002B38FF">
        <w:rPr>
          <w:rFonts w:ascii="Arial,serif"/>
          <w:szCs w:val="14"/>
        </w:rPr>
        <w:t>- Apuntalament de rasa.</w:t>
      </w:r>
    </w:p>
    <w:p w14:paraId="066046F4" w14:textId="77777777" w:rsidR="00E118CD" w:rsidRPr="002B38FF" w:rsidRDefault="00D95247">
      <w:pPr>
        <w:rPr>
          <w:sz w:val="6"/>
          <w:szCs w:val="14"/>
        </w:rPr>
      </w:pPr>
      <w:r w:rsidRPr="002B38FF">
        <w:rPr>
          <w:sz w:val="6"/>
          <w:szCs w:val="14"/>
        </w:rPr>
        <w:t xml:space="preserve"> </w:t>
      </w:r>
    </w:p>
    <w:p w14:paraId="368EBA49" w14:textId="77777777" w:rsidR="00E118CD" w:rsidRPr="002B38FF" w:rsidRDefault="00D95247">
      <w:pPr>
        <w:rPr>
          <w:sz w:val="6"/>
          <w:szCs w:val="14"/>
        </w:rPr>
      </w:pPr>
      <w:r w:rsidRPr="002B38FF">
        <w:rPr>
          <w:rFonts w:ascii="Arial,serif"/>
          <w:szCs w:val="14"/>
        </w:rPr>
        <w:t>Replantejament; no s</w:t>
      </w:r>
      <w:r w:rsidRPr="002B38FF">
        <w:rPr>
          <w:rFonts w:ascii="Arial,serif"/>
          <w:szCs w:val="14"/>
        </w:rPr>
        <w:t>’</w:t>
      </w:r>
      <w:r w:rsidRPr="002B38FF">
        <w:rPr>
          <w:rFonts w:ascii="Arial,serif"/>
          <w:szCs w:val="14"/>
        </w:rPr>
        <w:t xml:space="preserve">admetran errors superiors al 2,5/1000 i variacions en </w:t>
      </w:r>
      <w:r w:rsidRPr="002B38FF">
        <w:rPr>
          <w:rFonts w:ascii="Arial,serif"/>
          <w:szCs w:val="14"/>
        </w:rPr>
        <w:t>±</w:t>
      </w:r>
      <w:r w:rsidRPr="002B38FF">
        <w:rPr>
          <w:rFonts w:ascii="Arial,serif"/>
          <w:szCs w:val="14"/>
        </w:rPr>
        <w:t xml:space="preserve"> 10 cm.</w:t>
      </w:r>
    </w:p>
    <w:p w14:paraId="1C8D4C7A" w14:textId="77777777" w:rsidR="00E118CD" w:rsidRPr="002B38FF" w:rsidRDefault="00D95247">
      <w:pPr>
        <w:rPr>
          <w:sz w:val="6"/>
          <w:szCs w:val="14"/>
        </w:rPr>
      </w:pPr>
      <w:r w:rsidRPr="002B38FF">
        <w:rPr>
          <w:sz w:val="6"/>
          <w:szCs w:val="14"/>
        </w:rPr>
        <w:t xml:space="preserve"> </w:t>
      </w:r>
    </w:p>
    <w:p w14:paraId="73BBA282"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una escairada, i la separaci</w:t>
      </w:r>
      <w:r w:rsidRPr="002B38FF">
        <w:rPr>
          <w:rFonts w:ascii="Arial,serif"/>
          <w:szCs w:val="14"/>
        </w:rPr>
        <w:t>ó</w:t>
      </w:r>
      <w:r w:rsidRPr="002B38FF">
        <w:rPr>
          <w:rFonts w:ascii="Arial,serif"/>
          <w:szCs w:val="14"/>
        </w:rPr>
        <w:t xml:space="preserve"> i posici</w:t>
      </w:r>
      <w:r w:rsidRPr="002B38FF">
        <w:rPr>
          <w:rFonts w:ascii="Arial,serif"/>
          <w:szCs w:val="14"/>
        </w:rPr>
        <w:t>ó</w:t>
      </w:r>
      <w:r w:rsidRPr="002B38FF">
        <w:rPr>
          <w:rFonts w:ascii="Arial,serif"/>
          <w:szCs w:val="14"/>
        </w:rPr>
        <w:t xml:space="preserve"> de l</w:t>
      </w:r>
      <w:r w:rsidRPr="002B38FF">
        <w:rPr>
          <w:rFonts w:ascii="Arial,serif"/>
          <w:szCs w:val="14"/>
        </w:rPr>
        <w:t>’</w:t>
      </w:r>
      <w:r w:rsidRPr="002B38FF">
        <w:rPr>
          <w:rFonts w:ascii="Arial,serif"/>
          <w:szCs w:val="14"/>
        </w:rPr>
        <w:t>apuntalament, per</w:t>
      </w:r>
      <w:r w:rsidRPr="002B38FF">
        <w:rPr>
          <w:rFonts w:ascii="Arial,serif"/>
          <w:szCs w:val="14"/>
        </w:rPr>
        <w:t>ò</w:t>
      </w:r>
      <w:r w:rsidRPr="002B38FF">
        <w:rPr>
          <w:rFonts w:ascii="Arial,serif"/>
          <w:szCs w:val="14"/>
        </w:rPr>
        <w:t xml:space="preserve"> no s</w:t>
      </w:r>
      <w:r w:rsidRPr="002B38FF">
        <w:rPr>
          <w:rFonts w:ascii="Arial,serif"/>
          <w:szCs w:val="14"/>
        </w:rPr>
        <w:t>’</w:t>
      </w:r>
      <w:r w:rsidRPr="002B38FF">
        <w:rPr>
          <w:rFonts w:ascii="Arial,serif"/>
          <w:szCs w:val="14"/>
        </w:rPr>
        <w:t>acceptar</w:t>
      </w:r>
      <w:r w:rsidRPr="002B38FF">
        <w:rPr>
          <w:rFonts w:ascii="Arial,serif"/>
          <w:szCs w:val="14"/>
        </w:rPr>
        <w:t>à</w:t>
      </w:r>
      <w:r w:rsidRPr="002B38FF">
        <w:rPr>
          <w:rFonts w:ascii="Arial,serif"/>
          <w:szCs w:val="14"/>
        </w:rPr>
        <w:t xml:space="preserve"> que siguin inferiors, superiors i/o diferents de les especificades.</w:t>
      </w:r>
    </w:p>
    <w:p w14:paraId="00564C4B" w14:textId="77777777" w:rsidR="00E118CD" w:rsidRPr="002B38FF" w:rsidRDefault="00D95247">
      <w:pPr>
        <w:rPr>
          <w:sz w:val="6"/>
          <w:szCs w:val="14"/>
        </w:rPr>
      </w:pPr>
      <w:r w:rsidRPr="002B38FF">
        <w:rPr>
          <w:sz w:val="6"/>
          <w:szCs w:val="14"/>
        </w:rPr>
        <w:t xml:space="preserve"> </w:t>
      </w:r>
    </w:p>
    <w:p w14:paraId="09B97E7D"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2C363F74" w14:textId="77777777" w:rsidR="00E118CD" w:rsidRPr="002B38FF" w:rsidRDefault="00D95247">
      <w:pPr>
        <w:rPr>
          <w:sz w:val="6"/>
          <w:szCs w:val="14"/>
        </w:rPr>
      </w:pPr>
      <w:r w:rsidRPr="002B38FF">
        <w:rPr>
          <w:sz w:val="6"/>
          <w:szCs w:val="14"/>
        </w:rPr>
        <w:t xml:space="preserve"> </w:t>
      </w:r>
    </w:p>
    <w:p w14:paraId="382D1648" w14:textId="77777777" w:rsidR="00E118CD" w:rsidRPr="002B38FF" w:rsidRDefault="00D95247">
      <w:pPr>
        <w:rPr>
          <w:sz w:val="6"/>
          <w:szCs w:val="14"/>
        </w:rPr>
      </w:pPr>
      <w:r w:rsidRPr="002B38FF">
        <w:rPr>
          <w:rFonts w:ascii="Arial,serif"/>
          <w:szCs w:val="14"/>
        </w:rPr>
        <w:t>No s'abandonar</w:t>
      </w:r>
      <w:r w:rsidRPr="002B38FF">
        <w:rPr>
          <w:rFonts w:ascii="Arial,serif"/>
          <w:szCs w:val="14"/>
        </w:rPr>
        <w:t>à</w:t>
      </w:r>
      <w:r w:rsidRPr="002B38FF">
        <w:rPr>
          <w:rFonts w:ascii="Arial,serif"/>
          <w:szCs w:val="14"/>
        </w:rPr>
        <w:t xml:space="preserve"> el tall sense haver-hi apuntalat o tibat la part inferior de l'</w:t>
      </w:r>
      <w:r w:rsidRPr="002B38FF">
        <w:rPr>
          <w:rFonts w:ascii="Arial,serif"/>
          <w:szCs w:val="14"/>
        </w:rPr>
        <w:t>ú</w:t>
      </w:r>
      <w:r w:rsidRPr="002B38FF">
        <w:rPr>
          <w:rFonts w:ascii="Arial,serif"/>
          <w:szCs w:val="14"/>
        </w:rPr>
        <w:t>ltima franja excavada. Es protegir</w:t>
      </w:r>
      <w:r w:rsidRPr="002B38FF">
        <w:rPr>
          <w:rFonts w:ascii="Arial,serif"/>
          <w:szCs w:val="14"/>
        </w:rPr>
        <w:t>à</w:t>
      </w:r>
      <w:r w:rsidRPr="002B38FF">
        <w:rPr>
          <w:rFonts w:ascii="Arial,serif"/>
          <w:szCs w:val="14"/>
        </w:rPr>
        <w:t xml:space="preserve"> el conjunt de l</w:t>
      </w:r>
      <w:r w:rsidRPr="002B38FF">
        <w:rPr>
          <w:rFonts w:ascii="Arial,serif"/>
          <w:szCs w:val="14"/>
        </w:rPr>
        <w:t>’</w:t>
      </w:r>
      <w:r w:rsidRPr="002B38FF">
        <w:rPr>
          <w:rFonts w:ascii="Arial,serif"/>
          <w:szCs w:val="14"/>
        </w:rPr>
        <w:t>apuntalament enfront de filtracions i accions d'erosi</w:t>
      </w:r>
      <w:r w:rsidRPr="002B38FF">
        <w:rPr>
          <w:rFonts w:ascii="Arial,serif"/>
          <w:szCs w:val="14"/>
        </w:rPr>
        <w:t>ó</w:t>
      </w:r>
      <w:r w:rsidRPr="002B38FF">
        <w:rPr>
          <w:rFonts w:ascii="Arial,serif"/>
          <w:szCs w:val="14"/>
        </w:rPr>
        <w:t xml:space="preserve"> per part de les aig</w:t>
      </w:r>
      <w:r w:rsidRPr="002B38FF">
        <w:rPr>
          <w:rFonts w:ascii="Arial,serif"/>
          <w:szCs w:val="14"/>
        </w:rPr>
        <w:t>ü</w:t>
      </w:r>
      <w:r w:rsidRPr="002B38FF">
        <w:rPr>
          <w:rFonts w:ascii="Arial,serif"/>
          <w:szCs w:val="14"/>
        </w:rPr>
        <w:t>es d'escolament. Terraplens: es mantindran protegides les vores atalussades contra l'erosi</w:t>
      </w:r>
      <w:r w:rsidRPr="002B38FF">
        <w:rPr>
          <w:rFonts w:ascii="Arial,serif"/>
          <w:szCs w:val="14"/>
        </w:rPr>
        <w:t>ó</w:t>
      </w:r>
      <w:r w:rsidRPr="002B38FF">
        <w:rPr>
          <w:rFonts w:ascii="Arial,serif"/>
          <w:szCs w:val="14"/>
        </w:rPr>
        <w:t>, vigilant que la vegetaci</w:t>
      </w:r>
      <w:r w:rsidRPr="002B38FF">
        <w:rPr>
          <w:rFonts w:ascii="Arial,serif"/>
          <w:szCs w:val="14"/>
        </w:rPr>
        <w:t>ó</w:t>
      </w:r>
      <w:r w:rsidRPr="002B38FF">
        <w:rPr>
          <w:rFonts w:ascii="Arial,serif"/>
          <w:szCs w:val="14"/>
        </w:rPr>
        <w:t xml:space="preserve"> plantada no s'assequi, i en la seva coronaci</w:t>
      </w:r>
      <w:r w:rsidRPr="002B38FF">
        <w:rPr>
          <w:rFonts w:ascii="Arial,serif"/>
          <w:szCs w:val="14"/>
        </w:rPr>
        <w:t>ó</w:t>
      </w:r>
      <w:r w:rsidRPr="002B38FF">
        <w:rPr>
          <w:rFonts w:ascii="Arial,serif"/>
          <w:szCs w:val="14"/>
        </w:rPr>
        <w:t>, contra l'acumulaci</w:t>
      </w:r>
      <w:r w:rsidRPr="002B38FF">
        <w:rPr>
          <w:rFonts w:ascii="Arial,serif"/>
          <w:szCs w:val="14"/>
        </w:rPr>
        <w:t>ó</w:t>
      </w:r>
      <w:r w:rsidRPr="002B38FF">
        <w:rPr>
          <w:rFonts w:ascii="Arial,serif"/>
          <w:szCs w:val="14"/>
        </w:rPr>
        <w:t xml:space="preserve"> d'aigua, netejant els desaig</w:t>
      </w:r>
      <w:r w:rsidRPr="002B38FF">
        <w:rPr>
          <w:rFonts w:ascii="Arial,serif"/>
          <w:szCs w:val="14"/>
        </w:rPr>
        <w:t>ü</w:t>
      </w:r>
      <w:r w:rsidRPr="002B38FF">
        <w:rPr>
          <w:rFonts w:ascii="Arial,serif"/>
          <w:szCs w:val="14"/>
        </w:rPr>
        <w:t>es i canalons quan estiguin obstru</w:t>
      </w:r>
      <w:r w:rsidRPr="002B38FF">
        <w:rPr>
          <w:rFonts w:ascii="Arial,serif"/>
          <w:szCs w:val="14"/>
        </w:rPr>
        <w:t>ï</w:t>
      </w:r>
      <w:r w:rsidRPr="002B38FF">
        <w:rPr>
          <w:rFonts w:ascii="Arial,serif"/>
          <w:szCs w:val="14"/>
        </w:rPr>
        <w:t>ts; aix</w:t>
      </w:r>
      <w:r w:rsidRPr="002B38FF">
        <w:rPr>
          <w:rFonts w:ascii="Arial,serif"/>
          <w:szCs w:val="14"/>
        </w:rPr>
        <w:t>í</w:t>
      </w:r>
      <w:r w:rsidRPr="002B38FF">
        <w:rPr>
          <w:rFonts w:ascii="Arial,serif"/>
          <w:szCs w:val="14"/>
        </w:rPr>
        <w:t xml:space="preserve"> mateix, es tallar</w:t>
      </w:r>
      <w:r w:rsidRPr="002B38FF">
        <w:rPr>
          <w:rFonts w:ascii="Arial,serif"/>
          <w:szCs w:val="14"/>
        </w:rPr>
        <w:t>à</w:t>
      </w:r>
      <w:r w:rsidRPr="002B38FF">
        <w:rPr>
          <w:rFonts w:ascii="Arial,serif"/>
          <w:szCs w:val="14"/>
        </w:rPr>
        <w:t xml:space="preserve"> el subministrament d'aigua quan es produeixi una fuita en la xarxa, al costat d'un tal</w:t>
      </w:r>
      <w:r w:rsidRPr="002B38FF">
        <w:rPr>
          <w:rFonts w:ascii="Arial,serif"/>
          <w:szCs w:val="14"/>
        </w:rPr>
        <w:t>ú</w:t>
      </w:r>
      <w:r w:rsidRPr="002B38FF">
        <w:rPr>
          <w:rFonts w:ascii="Arial,serif"/>
          <w:szCs w:val="14"/>
        </w:rPr>
        <w:t>s. Els apuntalaments o part d'aquests nom</w:t>
      </w:r>
      <w:r w:rsidRPr="002B38FF">
        <w:rPr>
          <w:rFonts w:ascii="Arial,serif"/>
          <w:szCs w:val="14"/>
        </w:rPr>
        <w:t>é</w:t>
      </w:r>
      <w:r w:rsidRPr="002B38FF">
        <w:rPr>
          <w:rFonts w:ascii="Arial,serif"/>
          <w:szCs w:val="14"/>
        </w:rPr>
        <w:t>s es llevaran quan deixin de ser necessaris i per franges horitzontals, comen</w:t>
      </w:r>
      <w:r w:rsidRPr="002B38FF">
        <w:rPr>
          <w:rFonts w:ascii="Arial,serif"/>
          <w:szCs w:val="14"/>
        </w:rPr>
        <w:t>ç</w:t>
      </w:r>
      <w:r w:rsidRPr="002B38FF">
        <w:rPr>
          <w:rFonts w:ascii="Arial,serif"/>
          <w:szCs w:val="14"/>
        </w:rPr>
        <w:t>ant per la part inferior del tall. No es concentraran c</w:t>
      </w:r>
      <w:r w:rsidRPr="002B38FF">
        <w:rPr>
          <w:rFonts w:ascii="Arial,serif"/>
          <w:szCs w:val="14"/>
        </w:rPr>
        <w:t>à</w:t>
      </w:r>
      <w:r w:rsidRPr="002B38FF">
        <w:rPr>
          <w:rFonts w:ascii="Arial,serif"/>
          <w:szCs w:val="14"/>
        </w:rPr>
        <w:t>rregues excessives al costat de la part superior de vores atalussades ni es modificar</w:t>
      </w:r>
      <w:r w:rsidRPr="002B38FF">
        <w:rPr>
          <w:rFonts w:ascii="Arial,serif"/>
          <w:szCs w:val="14"/>
        </w:rPr>
        <w:t>à</w:t>
      </w:r>
      <w:r w:rsidRPr="002B38FF">
        <w:rPr>
          <w:rFonts w:ascii="Arial,serif"/>
          <w:szCs w:val="14"/>
        </w:rPr>
        <w:t xml:space="preserve"> la geometria del tal</w:t>
      </w:r>
      <w:r w:rsidRPr="002B38FF">
        <w:rPr>
          <w:rFonts w:ascii="Arial,serif"/>
          <w:szCs w:val="14"/>
        </w:rPr>
        <w:t>ú</w:t>
      </w:r>
      <w:r w:rsidRPr="002B38FF">
        <w:rPr>
          <w:rFonts w:ascii="Arial,serif"/>
          <w:szCs w:val="14"/>
        </w:rPr>
        <w:t>s soscavant al peu o coronaci</w:t>
      </w:r>
      <w:r w:rsidRPr="002B38FF">
        <w:rPr>
          <w:rFonts w:ascii="Arial,serif"/>
          <w:szCs w:val="14"/>
        </w:rPr>
        <w:t>ó</w:t>
      </w:r>
      <w:r w:rsidRPr="002B38FF">
        <w:rPr>
          <w:rFonts w:ascii="Arial,serif"/>
          <w:szCs w:val="14"/>
        </w:rPr>
        <w:t>. Quan s'observen clevills paral</w:t>
      </w:r>
      <w:r w:rsidRPr="002B38FF">
        <w:rPr>
          <w:rFonts w:ascii="Arial,serif"/>
          <w:szCs w:val="14"/>
        </w:rPr>
        <w:t>·</w:t>
      </w:r>
      <w:r w:rsidRPr="002B38FF">
        <w:rPr>
          <w:rFonts w:ascii="Arial,serif"/>
          <w:szCs w:val="14"/>
        </w:rPr>
        <w:t>lels a la vora del tal</w:t>
      </w:r>
      <w:r w:rsidRPr="002B38FF">
        <w:rPr>
          <w:rFonts w:ascii="Arial,serif"/>
          <w:szCs w:val="14"/>
        </w:rPr>
        <w:t>ú</w:t>
      </w:r>
      <w:r w:rsidRPr="002B38FF">
        <w:rPr>
          <w:rFonts w:ascii="Arial,serif"/>
          <w:szCs w:val="14"/>
        </w:rPr>
        <w:t>s es consultar</w:t>
      </w:r>
      <w:r w:rsidRPr="002B38FF">
        <w:rPr>
          <w:rFonts w:ascii="Arial,serif"/>
          <w:szCs w:val="14"/>
        </w:rPr>
        <w:t>à</w:t>
      </w:r>
      <w:r w:rsidRPr="002B38FF">
        <w:rPr>
          <w:rFonts w:ascii="Arial,serif"/>
          <w:szCs w:val="14"/>
        </w:rPr>
        <w:t xml:space="preserve"> a la direcci</w:t>
      </w:r>
      <w:r w:rsidRPr="002B38FF">
        <w:rPr>
          <w:rFonts w:ascii="Arial,serif"/>
          <w:szCs w:val="14"/>
        </w:rPr>
        <w:t>ó</w:t>
      </w:r>
      <w:r w:rsidRPr="002B38FF">
        <w:rPr>
          <w:rFonts w:ascii="Arial,serif"/>
          <w:szCs w:val="14"/>
        </w:rPr>
        <w:t xml:space="preserve"> facultativa, que en dictaminar</w:t>
      </w:r>
      <w:r w:rsidRPr="002B38FF">
        <w:rPr>
          <w:rFonts w:ascii="Arial,serif"/>
          <w:szCs w:val="14"/>
        </w:rPr>
        <w:t>à</w:t>
      </w:r>
      <w:r w:rsidRPr="002B38FF">
        <w:rPr>
          <w:rFonts w:ascii="Arial,serif"/>
          <w:szCs w:val="14"/>
        </w:rPr>
        <w:t xml:space="preserve"> la import</w:t>
      </w:r>
      <w:r w:rsidRPr="002B38FF">
        <w:rPr>
          <w:rFonts w:ascii="Arial,serif"/>
          <w:szCs w:val="14"/>
        </w:rPr>
        <w:t>à</w:t>
      </w:r>
      <w:r w:rsidRPr="002B38FF">
        <w:rPr>
          <w:rFonts w:ascii="Arial,serif"/>
          <w:szCs w:val="14"/>
        </w:rPr>
        <w:t>ncia i, si escau, la soluci</w:t>
      </w:r>
      <w:r w:rsidRPr="002B38FF">
        <w:rPr>
          <w:rFonts w:ascii="Arial,serif"/>
          <w:szCs w:val="14"/>
        </w:rPr>
        <w:t>ó</w:t>
      </w:r>
      <w:r w:rsidRPr="002B38FF">
        <w:rPr>
          <w:rFonts w:ascii="Arial,serif"/>
          <w:szCs w:val="14"/>
        </w:rPr>
        <w:t xml:space="preserve"> que calgui adoptar. No es dipositar</w:t>
      </w:r>
      <w:r w:rsidRPr="002B38FF">
        <w:rPr>
          <w:rFonts w:ascii="Arial,serif"/>
          <w:szCs w:val="14"/>
        </w:rPr>
        <w:t>à</w:t>
      </w:r>
      <w:r w:rsidRPr="002B38FF">
        <w:rPr>
          <w:rFonts w:ascii="Arial,serif"/>
          <w:szCs w:val="14"/>
        </w:rPr>
        <w:t xml:space="preserve"> brossa, RCDs o productes sobrants d'altres talls, i es regar</w:t>
      </w:r>
      <w:r w:rsidRPr="002B38FF">
        <w:rPr>
          <w:rFonts w:ascii="Arial,serif"/>
          <w:szCs w:val="14"/>
        </w:rPr>
        <w:t>à</w:t>
      </w:r>
      <w:r w:rsidRPr="002B38FF">
        <w:rPr>
          <w:rFonts w:ascii="Arial,serif"/>
          <w:szCs w:val="14"/>
        </w:rPr>
        <w:t xml:space="preserve"> regularment. Els talussos exposats a erosi</w:t>
      </w:r>
      <w:r w:rsidRPr="002B38FF">
        <w:rPr>
          <w:rFonts w:ascii="Arial,serif"/>
          <w:szCs w:val="14"/>
        </w:rPr>
        <w:t>ó</w:t>
      </w:r>
      <w:r w:rsidRPr="002B38FF">
        <w:rPr>
          <w:rFonts w:ascii="Arial,serif"/>
          <w:szCs w:val="14"/>
        </w:rPr>
        <w:t xml:space="preserve"> potencial hauran de protegir-se per a garantir la perman</w:t>
      </w:r>
      <w:r w:rsidRPr="002B38FF">
        <w:rPr>
          <w:rFonts w:ascii="Arial,serif"/>
          <w:szCs w:val="14"/>
        </w:rPr>
        <w:t>è</w:t>
      </w:r>
      <w:r w:rsidRPr="002B38FF">
        <w:rPr>
          <w:rFonts w:ascii="Arial,serif"/>
          <w:szCs w:val="14"/>
        </w:rPr>
        <w:t>ncia del seu nivell de seguretat adequat.</w:t>
      </w:r>
    </w:p>
    <w:p w14:paraId="34BC87E2" w14:textId="77777777" w:rsidR="00E118CD" w:rsidRPr="002B38FF" w:rsidRDefault="00D95247">
      <w:pPr>
        <w:rPr>
          <w:sz w:val="6"/>
          <w:szCs w:val="14"/>
        </w:rPr>
      </w:pPr>
      <w:r w:rsidRPr="002B38FF">
        <w:rPr>
          <w:rFonts w:ascii="Arial,sans-serif"/>
          <w:b/>
          <w:sz w:val="18"/>
          <w:szCs w:val="14"/>
        </w:rPr>
        <w:t>2.1.2. Rebliments del terreny</w:t>
      </w:r>
    </w:p>
    <w:p w14:paraId="3FB5C26B"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3AF04A21"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2F58A3DD" w14:textId="77777777" w:rsidR="00E118CD" w:rsidRPr="002B38FF" w:rsidRDefault="00D95247">
      <w:pPr>
        <w:rPr>
          <w:sz w:val="6"/>
          <w:szCs w:val="14"/>
        </w:rPr>
      </w:pPr>
      <w:r w:rsidRPr="002B38FF">
        <w:rPr>
          <w:rFonts w:ascii="Arial,sans-serif"/>
          <w:sz w:val="18"/>
          <w:szCs w:val="14"/>
        </w:rPr>
        <w:t xml:space="preserve"> </w:t>
      </w:r>
    </w:p>
    <w:p w14:paraId="769320E3" w14:textId="77777777" w:rsidR="00E118CD" w:rsidRPr="002B38FF" w:rsidRDefault="00D95247">
      <w:pPr>
        <w:rPr>
          <w:sz w:val="6"/>
          <w:szCs w:val="14"/>
        </w:rPr>
      </w:pPr>
      <w:r w:rsidRPr="002B38FF">
        <w:rPr>
          <w:rFonts w:ascii="Arial,serif"/>
          <w:szCs w:val="14"/>
        </w:rPr>
        <w:t>Obres consistents en l'extensi</w:t>
      </w:r>
      <w:r w:rsidRPr="002B38FF">
        <w:rPr>
          <w:rFonts w:ascii="Arial,serif"/>
          <w:szCs w:val="14"/>
        </w:rPr>
        <w:t>ó</w:t>
      </w:r>
      <w:r w:rsidRPr="002B38FF">
        <w:rPr>
          <w:rFonts w:ascii="Arial,serif"/>
          <w:szCs w:val="14"/>
        </w:rPr>
        <w:t xml:space="preserve"> i compactaci</w:t>
      </w:r>
      <w:r w:rsidRPr="002B38FF">
        <w:rPr>
          <w:rFonts w:ascii="Arial,serif"/>
          <w:szCs w:val="14"/>
        </w:rPr>
        <w:t>ó</w:t>
      </w:r>
      <w:r w:rsidRPr="002B38FF">
        <w:rPr>
          <w:rFonts w:ascii="Arial,serif"/>
          <w:szCs w:val="14"/>
        </w:rPr>
        <w:t xml:space="preserve"> de s</w:t>
      </w:r>
      <w:r w:rsidRPr="002B38FF">
        <w:rPr>
          <w:rFonts w:ascii="Arial,serif"/>
          <w:szCs w:val="14"/>
        </w:rPr>
        <w:t>ò</w:t>
      </w:r>
      <w:r w:rsidRPr="002B38FF">
        <w:rPr>
          <w:rFonts w:ascii="Arial,serif"/>
          <w:szCs w:val="14"/>
        </w:rPr>
        <w:t>ls procedents d'excavacions o pr</w:t>
      </w:r>
      <w:r w:rsidRPr="002B38FF">
        <w:rPr>
          <w:rFonts w:ascii="Arial,serif"/>
          <w:szCs w:val="14"/>
        </w:rPr>
        <w:t>é</w:t>
      </w:r>
      <w:r w:rsidRPr="002B38FF">
        <w:rPr>
          <w:rFonts w:ascii="Arial,serif"/>
          <w:szCs w:val="14"/>
        </w:rPr>
        <w:t>stecs que es fan en rases i pous.</w:t>
      </w:r>
    </w:p>
    <w:p w14:paraId="056188DF" w14:textId="77777777" w:rsidR="00E118CD" w:rsidRPr="002B38FF" w:rsidRDefault="00D95247">
      <w:pPr>
        <w:rPr>
          <w:sz w:val="6"/>
          <w:szCs w:val="14"/>
        </w:rPr>
      </w:pPr>
      <w:r w:rsidRPr="002B38FF">
        <w:rPr>
          <w:rFonts w:ascii="Arial,sans-serif"/>
          <w:sz w:val="18"/>
          <w:szCs w:val="14"/>
        </w:rPr>
        <w:t xml:space="preserve"> </w:t>
      </w:r>
    </w:p>
    <w:p w14:paraId="09CC95C7"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089AA0B4" w14:textId="77777777" w:rsidR="00E118CD" w:rsidRPr="002B38FF" w:rsidRDefault="00D95247">
      <w:pPr>
        <w:rPr>
          <w:sz w:val="6"/>
          <w:szCs w:val="14"/>
        </w:rPr>
      </w:pPr>
      <w:r w:rsidRPr="002B38FF">
        <w:rPr>
          <w:rFonts w:ascii="Arial,sans-serif"/>
          <w:sz w:val="18"/>
          <w:szCs w:val="14"/>
        </w:rPr>
        <w:t xml:space="preserve"> </w:t>
      </w:r>
    </w:p>
    <w:p w14:paraId="2F13CFB7" w14:textId="77777777" w:rsidR="00E118CD" w:rsidRPr="002B38FF" w:rsidRDefault="00D95247">
      <w:pPr>
        <w:rPr>
          <w:sz w:val="6"/>
          <w:szCs w:val="14"/>
        </w:rPr>
      </w:pPr>
      <w:r w:rsidRPr="002B38FF">
        <w:rPr>
          <w:rFonts w:ascii="Arial,serif"/>
          <w:szCs w:val="14"/>
        </w:rPr>
        <w:t>- Metre c</w:t>
      </w:r>
      <w:r w:rsidRPr="002B38FF">
        <w:rPr>
          <w:rFonts w:ascii="Arial,serif"/>
          <w:szCs w:val="14"/>
        </w:rPr>
        <w:t>ú</w:t>
      </w:r>
      <w:r w:rsidRPr="002B38FF">
        <w:rPr>
          <w:rFonts w:ascii="Arial,serif"/>
          <w:szCs w:val="14"/>
        </w:rPr>
        <w:t>bic de reble i estesa de material filtrant, compactat, fins i tot refinament de talussos.</w:t>
      </w:r>
    </w:p>
    <w:p w14:paraId="26146D68" w14:textId="77777777" w:rsidR="00E118CD" w:rsidRPr="002B38FF" w:rsidRDefault="00D95247">
      <w:pPr>
        <w:rPr>
          <w:sz w:val="6"/>
          <w:szCs w:val="14"/>
        </w:rPr>
      </w:pPr>
      <w:r w:rsidRPr="002B38FF">
        <w:rPr>
          <w:rFonts w:ascii="Arial,sans-serif"/>
          <w:sz w:val="18"/>
          <w:szCs w:val="14"/>
        </w:rPr>
        <w:t xml:space="preserve"> </w:t>
      </w:r>
    </w:p>
    <w:p w14:paraId="78B60505" w14:textId="77777777" w:rsidR="00E118CD" w:rsidRPr="002B38FF" w:rsidRDefault="00D95247">
      <w:pPr>
        <w:rPr>
          <w:sz w:val="6"/>
          <w:szCs w:val="14"/>
        </w:rPr>
      </w:pPr>
      <w:r w:rsidRPr="002B38FF">
        <w:rPr>
          <w:rFonts w:ascii="Arial,serif"/>
          <w:szCs w:val="14"/>
        </w:rPr>
        <w:t>- Metre c</w:t>
      </w:r>
      <w:r w:rsidRPr="002B38FF">
        <w:rPr>
          <w:rFonts w:ascii="Arial,serif"/>
          <w:szCs w:val="14"/>
        </w:rPr>
        <w:t>ú</w:t>
      </w:r>
      <w:r w:rsidRPr="002B38FF">
        <w:rPr>
          <w:rFonts w:ascii="Arial,serif"/>
          <w:szCs w:val="14"/>
        </w:rPr>
        <w:t>bic de reble de rases o pous, amb terres pr</w:t>
      </w:r>
      <w:r w:rsidRPr="002B38FF">
        <w:rPr>
          <w:rFonts w:ascii="Arial,serif"/>
          <w:szCs w:val="14"/>
        </w:rPr>
        <w:t>ò</w:t>
      </w:r>
      <w:r w:rsidRPr="002B38FF">
        <w:rPr>
          <w:rFonts w:ascii="Arial,serif"/>
          <w:szCs w:val="14"/>
        </w:rPr>
        <w:t>pies, terres de pr</w:t>
      </w:r>
      <w:r w:rsidRPr="002B38FF">
        <w:rPr>
          <w:rFonts w:ascii="Arial,serif"/>
          <w:szCs w:val="14"/>
        </w:rPr>
        <w:t>é</w:t>
      </w:r>
      <w:r w:rsidRPr="002B38FF">
        <w:rPr>
          <w:rFonts w:ascii="Arial,serif"/>
          <w:szCs w:val="14"/>
        </w:rPr>
        <w:t xml:space="preserve">stec, </w:t>
      </w:r>
      <w:r w:rsidRPr="002B38FF">
        <w:rPr>
          <w:rFonts w:ascii="Arial,serif"/>
          <w:szCs w:val="14"/>
        </w:rPr>
        <w:t>à</w:t>
      </w:r>
      <w:r w:rsidRPr="002B38FF">
        <w:rPr>
          <w:rFonts w:ascii="Arial,serif"/>
          <w:szCs w:val="14"/>
        </w:rPr>
        <w:t>rids reciclats i/o arena, compactades per tongades uniformes, amb pic</w:t>
      </w:r>
      <w:r w:rsidRPr="002B38FF">
        <w:rPr>
          <w:rFonts w:ascii="Arial,serif"/>
          <w:szCs w:val="14"/>
        </w:rPr>
        <w:t>ó</w:t>
      </w:r>
      <w:r w:rsidRPr="002B38FF">
        <w:rPr>
          <w:rFonts w:ascii="Arial,serif"/>
          <w:szCs w:val="14"/>
        </w:rPr>
        <w:t xml:space="preserve"> manual o safata vibrat</w:t>
      </w:r>
      <w:r w:rsidRPr="002B38FF">
        <w:rPr>
          <w:rFonts w:ascii="Arial,serif"/>
          <w:szCs w:val="14"/>
        </w:rPr>
        <w:t>ò</w:t>
      </w:r>
      <w:r w:rsidRPr="002B38FF">
        <w:rPr>
          <w:rFonts w:ascii="Arial,serif"/>
          <w:szCs w:val="14"/>
        </w:rPr>
        <w:t>ria.</w:t>
      </w:r>
    </w:p>
    <w:p w14:paraId="79EB93A3" w14:textId="77777777" w:rsidR="00E118CD" w:rsidRPr="002B38FF" w:rsidRDefault="00D95247">
      <w:pPr>
        <w:spacing w:before="240" w:after="240"/>
        <w:rPr>
          <w:sz w:val="6"/>
          <w:szCs w:val="14"/>
        </w:rPr>
      </w:pPr>
      <w:r w:rsidRPr="002B38FF">
        <w:rPr>
          <w:rFonts w:ascii="Arial,sans-serif"/>
          <w:b/>
          <w:sz w:val="16"/>
          <w:szCs w:val="14"/>
        </w:rPr>
        <w:lastRenderedPageBreak/>
        <w:t>Prescripcions sobre els productes</w:t>
      </w:r>
    </w:p>
    <w:p w14:paraId="5D8BDA1C"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s'incorporen a les unitats d'obra</w:t>
      </w:r>
    </w:p>
    <w:p w14:paraId="593B54CA" w14:textId="77777777" w:rsidR="00E118CD" w:rsidRPr="002B38FF" w:rsidRDefault="00D95247">
      <w:pPr>
        <w:rPr>
          <w:sz w:val="6"/>
          <w:szCs w:val="14"/>
        </w:rPr>
      </w:pPr>
      <w:r w:rsidRPr="002B38FF">
        <w:rPr>
          <w:rFonts w:ascii="Arial,sans-serif"/>
          <w:sz w:val="18"/>
          <w:szCs w:val="14"/>
        </w:rPr>
        <w:t xml:space="preserve"> </w:t>
      </w:r>
    </w:p>
    <w:p w14:paraId="5430A372" w14:textId="77777777" w:rsidR="00E118CD" w:rsidRPr="002B38FF" w:rsidRDefault="00D95247">
      <w:pPr>
        <w:rPr>
          <w:sz w:val="6"/>
          <w:szCs w:val="14"/>
        </w:rPr>
      </w:pPr>
      <w:r w:rsidRPr="002B38FF">
        <w:rPr>
          <w:rFonts w:ascii="Arial,serif"/>
          <w:szCs w:val="14"/>
        </w:rPr>
        <w:t>- Terres o s</w:t>
      </w:r>
      <w:r w:rsidRPr="002B38FF">
        <w:rPr>
          <w:rFonts w:ascii="Arial,serif"/>
          <w:szCs w:val="14"/>
        </w:rPr>
        <w:t>ò</w:t>
      </w:r>
      <w:r w:rsidRPr="002B38FF">
        <w:rPr>
          <w:rFonts w:ascii="Arial,serif"/>
          <w:szCs w:val="14"/>
        </w:rPr>
        <w:t>ls procedents de la pr</w:t>
      </w:r>
      <w:r w:rsidRPr="002B38FF">
        <w:rPr>
          <w:rFonts w:ascii="Arial,serif"/>
          <w:szCs w:val="14"/>
        </w:rPr>
        <w:t>ò</w:t>
      </w:r>
      <w:r w:rsidRPr="002B38FF">
        <w:rPr>
          <w:rFonts w:ascii="Arial,serif"/>
          <w:szCs w:val="14"/>
        </w:rPr>
        <w:t>pia excavaci</w:t>
      </w:r>
      <w:r w:rsidRPr="002B38FF">
        <w:rPr>
          <w:rFonts w:ascii="Arial,serif"/>
          <w:szCs w:val="14"/>
        </w:rPr>
        <w:t>ó</w:t>
      </w:r>
      <w:r w:rsidRPr="002B38FF">
        <w:rPr>
          <w:rFonts w:ascii="Arial,serif"/>
          <w:szCs w:val="14"/>
        </w:rPr>
        <w:t xml:space="preserve"> o de pr</w:t>
      </w:r>
      <w:r w:rsidRPr="002B38FF">
        <w:rPr>
          <w:rFonts w:ascii="Arial,serif"/>
          <w:szCs w:val="14"/>
        </w:rPr>
        <w:t>é</w:t>
      </w:r>
      <w:r w:rsidRPr="002B38FF">
        <w:rPr>
          <w:rFonts w:ascii="Arial,serif"/>
          <w:szCs w:val="14"/>
        </w:rPr>
        <w:t>stecs autoritzats.</w:t>
      </w:r>
    </w:p>
    <w:p w14:paraId="68FB32FD" w14:textId="77777777" w:rsidR="00E118CD" w:rsidRPr="002B38FF" w:rsidRDefault="00D95247">
      <w:pPr>
        <w:rPr>
          <w:sz w:val="6"/>
          <w:szCs w:val="14"/>
        </w:rPr>
      </w:pPr>
      <w:r w:rsidRPr="002B38FF">
        <w:rPr>
          <w:rFonts w:ascii="Arial,sans-serif"/>
          <w:sz w:val="18"/>
          <w:szCs w:val="14"/>
        </w:rPr>
        <w:t xml:space="preserve"> </w:t>
      </w:r>
    </w:p>
    <w:p w14:paraId="07E0074E" w14:textId="77777777" w:rsidR="00E118CD" w:rsidRPr="002B38FF" w:rsidRDefault="00D95247">
      <w:pPr>
        <w:rPr>
          <w:sz w:val="6"/>
          <w:szCs w:val="14"/>
        </w:rPr>
      </w:pPr>
      <w:r w:rsidRPr="002B38FF">
        <w:rPr>
          <w:rFonts w:ascii="Arial,serif"/>
          <w:szCs w:val="14"/>
        </w:rPr>
        <w:t>S'inclouen la major part dels s</w:t>
      </w:r>
      <w:r w:rsidRPr="002B38FF">
        <w:rPr>
          <w:rFonts w:ascii="Arial,serif"/>
          <w:szCs w:val="14"/>
        </w:rPr>
        <w:t>ò</w:t>
      </w:r>
      <w:r w:rsidRPr="002B38FF">
        <w:rPr>
          <w:rFonts w:ascii="Arial,serif"/>
          <w:szCs w:val="14"/>
        </w:rPr>
        <w:t>ls predominantment granulars i fins i tot alguns productes resultants de l'activitat industrial, com ara algunes esc</w:t>
      </w:r>
      <w:r w:rsidRPr="002B38FF">
        <w:rPr>
          <w:rFonts w:ascii="Arial,serif"/>
          <w:szCs w:val="14"/>
        </w:rPr>
        <w:t>ò</w:t>
      </w:r>
      <w:r w:rsidRPr="002B38FF">
        <w:rPr>
          <w:rFonts w:ascii="Arial,serif"/>
          <w:szCs w:val="14"/>
        </w:rPr>
        <w:t>ries i cendres polvoritzades. Els productes manufacturats, com a agregats lleugers, podran utilitzar-se en alguns casos. Els s</w:t>
      </w:r>
      <w:r w:rsidRPr="002B38FF">
        <w:rPr>
          <w:rFonts w:ascii="Arial,serif"/>
          <w:szCs w:val="14"/>
        </w:rPr>
        <w:t>ò</w:t>
      </w:r>
      <w:r w:rsidRPr="002B38FF">
        <w:rPr>
          <w:rFonts w:ascii="Arial,serif"/>
          <w:szCs w:val="14"/>
        </w:rPr>
        <w:t>ls cohesius podran ser tolerables amb unes condicions especials de selecci</w:t>
      </w:r>
      <w:r w:rsidRPr="002B38FF">
        <w:rPr>
          <w:rFonts w:ascii="Arial,serif"/>
          <w:szCs w:val="14"/>
        </w:rPr>
        <w:t>ó</w:t>
      </w:r>
      <w:r w:rsidRPr="002B38FF">
        <w:rPr>
          <w:rFonts w:ascii="Arial,serif"/>
          <w:szCs w:val="14"/>
        </w:rPr>
        <w:t>,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i compactaci</w:t>
      </w:r>
      <w:r w:rsidRPr="002B38FF">
        <w:rPr>
          <w:rFonts w:ascii="Arial,serif"/>
          <w:szCs w:val="14"/>
        </w:rPr>
        <w:t>ó</w:t>
      </w:r>
      <w:r w:rsidRPr="002B38FF">
        <w:rPr>
          <w:rFonts w:ascii="Arial,serif"/>
          <w:szCs w:val="14"/>
        </w:rPr>
        <w:t>.</w:t>
      </w:r>
    </w:p>
    <w:p w14:paraId="3884E453" w14:textId="77777777" w:rsidR="00E118CD" w:rsidRPr="002B38FF" w:rsidRDefault="00D95247">
      <w:pPr>
        <w:rPr>
          <w:sz w:val="6"/>
          <w:szCs w:val="14"/>
        </w:rPr>
      </w:pPr>
      <w:r w:rsidRPr="002B38FF">
        <w:rPr>
          <w:rFonts w:ascii="Arial,sans-serif"/>
          <w:sz w:val="18"/>
          <w:szCs w:val="14"/>
        </w:rPr>
        <w:t xml:space="preserve"> </w:t>
      </w:r>
    </w:p>
    <w:p w14:paraId="5D380557" w14:textId="77777777" w:rsidR="00E118CD" w:rsidRPr="002B38FF" w:rsidRDefault="00D95247">
      <w:pPr>
        <w:rPr>
          <w:sz w:val="6"/>
          <w:szCs w:val="14"/>
        </w:rPr>
      </w:pPr>
      <w:r w:rsidRPr="002B38FF">
        <w:rPr>
          <w:rFonts w:ascii="Arial,serif"/>
          <w:szCs w:val="14"/>
        </w:rPr>
        <w:t>Segons el CTE DB SE C, apartat 7.3.1, caldr</w:t>
      </w:r>
      <w:r w:rsidRPr="002B38FF">
        <w:rPr>
          <w:rFonts w:ascii="Arial,serif"/>
          <w:szCs w:val="14"/>
        </w:rPr>
        <w:t>à</w:t>
      </w:r>
      <w:r w:rsidRPr="002B38FF">
        <w:rPr>
          <w:rFonts w:ascii="Arial,serif"/>
          <w:szCs w:val="14"/>
        </w:rPr>
        <w:t xml:space="preserve"> disposar d'un material de caracter</w:t>
      </w:r>
      <w:r w:rsidRPr="002B38FF">
        <w:rPr>
          <w:rFonts w:ascii="Arial,serif"/>
          <w:szCs w:val="14"/>
        </w:rPr>
        <w:t>í</w:t>
      </w:r>
      <w:r w:rsidRPr="002B38FF">
        <w:rPr>
          <w:rFonts w:ascii="Arial,serif"/>
          <w:szCs w:val="14"/>
        </w:rPr>
        <w:t>stiques adequades al proc</w:t>
      </w:r>
      <w:r w:rsidRPr="002B38FF">
        <w:rPr>
          <w:rFonts w:ascii="Arial,serif"/>
          <w:szCs w:val="14"/>
        </w:rPr>
        <w:t>é</w:t>
      </w:r>
      <w:r w:rsidRPr="002B38FF">
        <w:rPr>
          <w:rFonts w:ascii="Arial,serif"/>
          <w:szCs w:val="14"/>
        </w:rPr>
        <w:t>s de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i compactaci</w:t>
      </w:r>
      <w:r w:rsidRPr="002B38FF">
        <w:rPr>
          <w:rFonts w:ascii="Arial,serif"/>
          <w:szCs w:val="14"/>
        </w:rPr>
        <w:t>ó</w:t>
      </w:r>
      <w:r w:rsidRPr="002B38FF">
        <w:rPr>
          <w:rFonts w:ascii="Arial,serif"/>
          <w:szCs w:val="14"/>
        </w:rPr>
        <w:t xml:space="preserve"> i que permeti obtenir, despr</w:t>
      </w:r>
      <w:r w:rsidRPr="002B38FF">
        <w:rPr>
          <w:rFonts w:ascii="Arial,serif"/>
          <w:szCs w:val="14"/>
        </w:rPr>
        <w:t>é</w:t>
      </w:r>
      <w:r w:rsidRPr="002B38FF">
        <w:rPr>
          <w:rFonts w:ascii="Arial,serif"/>
          <w:szCs w:val="14"/>
        </w:rPr>
        <w:t>s d'aquest, les propietats geot</w:t>
      </w:r>
      <w:r w:rsidRPr="002B38FF">
        <w:rPr>
          <w:rFonts w:ascii="Arial,serif"/>
          <w:szCs w:val="14"/>
        </w:rPr>
        <w:t>è</w:t>
      </w:r>
      <w:r w:rsidRPr="002B38FF">
        <w:rPr>
          <w:rFonts w:ascii="Arial,serif"/>
          <w:szCs w:val="14"/>
        </w:rPr>
        <w:t>cniques necess</w:t>
      </w:r>
      <w:r w:rsidRPr="002B38FF">
        <w:rPr>
          <w:rFonts w:ascii="Arial,serif"/>
          <w:szCs w:val="14"/>
        </w:rPr>
        <w:t>à</w:t>
      </w:r>
      <w:r w:rsidRPr="002B38FF">
        <w:rPr>
          <w:rFonts w:ascii="Arial,serif"/>
          <w:szCs w:val="14"/>
        </w:rPr>
        <w:t>ries.</w:t>
      </w:r>
    </w:p>
    <w:p w14:paraId="4931B57E" w14:textId="77777777" w:rsidR="00E118CD" w:rsidRPr="002B38FF" w:rsidRDefault="00D95247">
      <w:pPr>
        <w:rPr>
          <w:sz w:val="6"/>
          <w:szCs w:val="14"/>
        </w:rPr>
      </w:pPr>
      <w:r w:rsidRPr="002B38FF">
        <w:rPr>
          <w:rFonts w:ascii="Arial,sans-serif"/>
          <w:sz w:val="18"/>
          <w:szCs w:val="14"/>
        </w:rPr>
        <w:t xml:space="preserve"> </w:t>
      </w:r>
    </w:p>
    <w:p w14:paraId="130C8947"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tal com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corresponent al marcatge CE, quan sigui pertinent), el control mitjan</w:t>
      </w:r>
      <w:r w:rsidRPr="002B38FF">
        <w:rPr>
          <w:rFonts w:ascii="Arial,serif"/>
          <w:szCs w:val="14"/>
        </w:rPr>
        <w:t>ç</w:t>
      </w:r>
      <w:r w:rsidRPr="002B38FF">
        <w:rPr>
          <w:rFonts w:ascii="Arial,serif"/>
          <w:szCs w:val="14"/>
        </w:rPr>
        <w:t>ant distintius de qualitat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62FB2ED9" w14:textId="77777777" w:rsidR="00E118CD" w:rsidRPr="002B38FF" w:rsidRDefault="00D95247">
      <w:pPr>
        <w:rPr>
          <w:sz w:val="6"/>
          <w:szCs w:val="14"/>
        </w:rPr>
      </w:pPr>
      <w:r w:rsidRPr="002B38FF">
        <w:rPr>
          <w:rFonts w:ascii="Arial,sans-serif"/>
          <w:sz w:val="18"/>
          <w:szCs w:val="14"/>
        </w:rPr>
        <w:t xml:space="preserve"> </w:t>
      </w:r>
    </w:p>
    <w:p w14:paraId="594134AA" w14:textId="77777777" w:rsidR="00E118CD" w:rsidRPr="002B38FF" w:rsidRDefault="00D95247">
      <w:pPr>
        <w:rPr>
          <w:sz w:val="6"/>
          <w:szCs w:val="14"/>
        </w:rPr>
      </w:pPr>
      <w:r w:rsidRPr="002B38FF">
        <w:rPr>
          <w:rFonts w:ascii="Arial,serif"/>
          <w:szCs w:val="14"/>
        </w:rPr>
        <w:t>Abans de l'extensi</w:t>
      </w:r>
      <w:r w:rsidRPr="002B38FF">
        <w:rPr>
          <w:rFonts w:ascii="Arial,serif"/>
          <w:szCs w:val="14"/>
        </w:rPr>
        <w:t>ó</w:t>
      </w:r>
      <w:r w:rsidRPr="002B38FF">
        <w:rPr>
          <w:rFonts w:ascii="Arial,serif"/>
          <w:szCs w:val="14"/>
        </w:rPr>
        <w:t xml:space="preserve"> del material es comprovar</w:t>
      </w:r>
      <w:r w:rsidRPr="002B38FF">
        <w:rPr>
          <w:rFonts w:ascii="Arial,serif"/>
          <w:szCs w:val="14"/>
        </w:rPr>
        <w:t>à</w:t>
      </w:r>
      <w:r w:rsidRPr="002B38FF">
        <w:rPr>
          <w:rFonts w:ascii="Arial,serif"/>
          <w:szCs w:val="14"/>
        </w:rPr>
        <w:t xml:space="preserve"> que aquest </w:t>
      </w:r>
      <w:r w:rsidRPr="002B38FF">
        <w:rPr>
          <w:rFonts w:ascii="Arial,serif"/>
          <w:szCs w:val="14"/>
        </w:rPr>
        <w:t>é</w:t>
      </w:r>
      <w:r w:rsidRPr="002B38FF">
        <w:rPr>
          <w:rFonts w:ascii="Arial,serif"/>
          <w:szCs w:val="14"/>
        </w:rPr>
        <w:t xml:space="preserve">s homogeni i que la seva humitat </w:t>
      </w:r>
      <w:r w:rsidRPr="002B38FF">
        <w:rPr>
          <w:rFonts w:ascii="Arial,serif"/>
          <w:szCs w:val="14"/>
        </w:rPr>
        <w:t>é</w:t>
      </w:r>
      <w:r w:rsidRPr="002B38FF">
        <w:rPr>
          <w:rFonts w:ascii="Arial,serif"/>
          <w:szCs w:val="14"/>
        </w:rPr>
        <w:t>s l'adequada per a evitar-ne la segregaci</w:t>
      </w:r>
      <w:r w:rsidRPr="002B38FF">
        <w:rPr>
          <w:rFonts w:ascii="Arial,serif"/>
          <w:szCs w:val="14"/>
        </w:rPr>
        <w:t>ó</w:t>
      </w:r>
      <w:r w:rsidRPr="002B38FF">
        <w:rPr>
          <w:rFonts w:ascii="Arial,serif"/>
          <w:szCs w:val="14"/>
        </w:rPr>
        <w:t xml:space="preserve"> quan es posi en obra i obtenir el grau de compactaci</w:t>
      </w:r>
      <w:r w:rsidRPr="002B38FF">
        <w:rPr>
          <w:rFonts w:ascii="Arial,serif"/>
          <w:szCs w:val="14"/>
        </w:rPr>
        <w:t>ó</w:t>
      </w:r>
      <w:r w:rsidRPr="002B38FF">
        <w:rPr>
          <w:rFonts w:ascii="Arial,serif"/>
          <w:szCs w:val="14"/>
        </w:rPr>
        <w:t xml:space="preserve"> exigit.</w:t>
      </w:r>
    </w:p>
    <w:p w14:paraId="358E44EF" w14:textId="77777777" w:rsidR="00E118CD" w:rsidRPr="002B38FF" w:rsidRDefault="00D95247">
      <w:pPr>
        <w:rPr>
          <w:sz w:val="6"/>
          <w:szCs w:val="14"/>
        </w:rPr>
      </w:pPr>
      <w:r w:rsidRPr="002B38FF">
        <w:rPr>
          <w:rFonts w:ascii="Arial,sans-serif"/>
          <w:sz w:val="18"/>
          <w:szCs w:val="14"/>
        </w:rPr>
        <w:t xml:space="preserve"> </w:t>
      </w:r>
    </w:p>
    <w:p w14:paraId="2DF7633C" w14:textId="77777777" w:rsidR="00E118CD" w:rsidRPr="002B38FF" w:rsidRDefault="00D95247">
      <w:pPr>
        <w:rPr>
          <w:sz w:val="6"/>
          <w:szCs w:val="14"/>
        </w:rPr>
      </w:pPr>
      <w:r w:rsidRPr="002B38FF">
        <w:rPr>
          <w:rFonts w:ascii="Arial,serif"/>
          <w:szCs w:val="14"/>
        </w:rPr>
        <w:t>Segons el CTE DB SE C, apartat 7.3.2, es tindran en consideraci</w:t>
      </w:r>
      <w:r w:rsidRPr="002B38FF">
        <w:rPr>
          <w:rFonts w:ascii="Arial,serif"/>
          <w:szCs w:val="14"/>
        </w:rPr>
        <w:t>ó</w:t>
      </w:r>
      <w:r w:rsidRPr="002B38FF">
        <w:rPr>
          <w:rFonts w:ascii="Arial,serif"/>
          <w:szCs w:val="14"/>
        </w:rPr>
        <w:t xml:space="preserve"> per a seleccionar el material de rebliment els aspectes seg</w:t>
      </w:r>
      <w:r w:rsidRPr="002B38FF">
        <w:rPr>
          <w:rFonts w:ascii="Arial,serif"/>
          <w:szCs w:val="14"/>
        </w:rPr>
        <w:t>ü</w:t>
      </w:r>
      <w:r w:rsidRPr="002B38FF">
        <w:rPr>
          <w:rFonts w:ascii="Arial,serif"/>
          <w:szCs w:val="14"/>
        </w:rPr>
        <w:t>ents: granulometria; resist</w:t>
      </w:r>
      <w:r w:rsidRPr="002B38FF">
        <w:rPr>
          <w:rFonts w:ascii="Arial,serif"/>
          <w:szCs w:val="14"/>
        </w:rPr>
        <w:t>è</w:t>
      </w:r>
      <w:r w:rsidRPr="002B38FF">
        <w:rPr>
          <w:rFonts w:ascii="Arial,serif"/>
          <w:szCs w:val="14"/>
        </w:rPr>
        <w:t>ncia a la trituraci</w:t>
      </w:r>
      <w:r w:rsidRPr="002B38FF">
        <w:rPr>
          <w:rFonts w:ascii="Arial,serif"/>
          <w:szCs w:val="14"/>
        </w:rPr>
        <w:t>ó</w:t>
      </w:r>
      <w:r w:rsidRPr="002B38FF">
        <w:rPr>
          <w:rFonts w:ascii="Arial,serif"/>
          <w:szCs w:val="14"/>
        </w:rPr>
        <w:t xml:space="preserve"> i desgast; compactabilitat; permeabilitat; plasticitat; resist</w:t>
      </w:r>
      <w:r w:rsidRPr="002B38FF">
        <w:rPr>
          <w:rFonts w:ascii="Arial,serif"/>
          <w:szCs w:val="14"/>
        </w:rPr>
        <w:t>è</w:t>
      </w:r>
      <w:r w:rsidRPr="002B38FF">
        <w:rPr>
          <w:rFonts w:ascii="Arial,serif"/>
          <w:szCs w:val="14"/>
        </w:rPr>
        <w:t>ncia al subsol; contingut en mat</w:t>
      </w:r>
      <w:r w:rsidRPr="002B38FF">
        <w:rPr>
          <w:rFonts w:ascii="Arial,serif"/>
          <w:szCs w:val="14"/>
        </w:rPr>
        <w:t>è</w:t>
      </w:r>
      <w:r w:rsidRPr="002B38FF">
        <w:rPr>
          <w:rFonts w:ascii="Arial,serif"/>
          <w:szCs w:val="14"/>
        </w:rPr>
        <w:t>ria org</w:t>
      </w:r>
      <w:r w:rsidRPr="002B38FF">
        <w:rPr>
          <w:rFonts w:ascii="Arial,serif"/>
          <w:szCs w:val="14"/>
        </w:rPr>
        <w:t>à</w:t>
      </w:r>
      <w:r w:rsidRPr="002B38FF">
        <w:rPr>
          <w:rFonts w:ascii="Arial,serif"/>
          <w:szCs w:val="14"/>
        </w:rPr>
        <w:t>nica; agressivitat qu</w:t>
      </w:r>
      <w:r w:rsidRPr="002B38FF">
        <w:rPr>
          <w:rFonts w:ascii="Arial,serif"/>
          <w:szCs w:val="14"/>
        </w:rPr>
        <w:t>í</w:t>
      </w:r>
      <w:r w:rsidRPr="002B38FF">
        <w:rPr>
          <w:rFonts w:ascii="Arial,serif"/>
          <w:szCs w:val="14"/>
        </w:rPr>
        <w:t>mica; efectes contaminants; solubilitat; inestabilitat de volum; susceptibilitat a les baixes temperatures i a la gelada; resist</w:t>
      </w:r>
      <w:r w:rsidRPr="002B38FF">
        <w:rPr>
          <w:rFonts w:ascii="Arial,serif"/>
          <w:szCs w:val="14"/>
        </w:rPr>
        <w:t>è</w:t>
      </w:r>
      <w:r w:rsidRPr="002B38FF">
        <w:rPr>
          <w:rFonts w:ascii="Arial,serif"/>
          <w:szCs w:val="14"/>
        </w:rPr>
        <w:t>ncia a la intemp</w:t>
      </w:r>
      <w:r w:rsidRPr="002B38FF">
        <w:rPr>
          <w:rFonts w:ascii="Arial,serif"/>
          <w:szCs w:val="14"/>
        </w:rPr>
        <w:t>è</w:t>
      </w:r>
      <w:r w:rsidRPr="002B38FF">
        <w:rPr>
          <w:rFonts w:ascii="Arial,serif"/>
          <w:szCs w:val="14"/>
        </w:rPr>
        <w:t>rie; possibles canvis de propietats deguts a l'excavaci</w:t>
      </w:r>
      <w:r w:rsidRPr="002B38FF">
        <w:rPr>
          <w:rFonts w:ascii="Arial,serif"/>
          <w:szCs w:val="14"/>
        </w:rPr>
        <w:t>ó</w:t>
      </w:r>
      <w:r w:rsidRPr="002B38FF">
        <w:rPr>
          <w:rFonts w:ascii="Arial,serif"/>
          <w:szCs w:val="14"/>
        </w:rPr>
        <w:t>, transport i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possible cimentaci</w:t>
      </w:r>
      <w:r w:rsidRPr="002B38FF">
        <w:rPr>
          <w:rFonts w:ascii="Arial,serif"/>
          <w:szCs w:val="14"/>
        </w:rPr>
        <w:t>ó</w:t>
      </w:r>
      <w:r w:rsidRPr="002B38FF">
        <w:rPr>
          <w:rFonts w:ascii="Arial,serif"/>
          <w:szCs w:val="14"/>
        </w:rPr>
        <w:t xml:space="preserve"> despr</w:t>
      </w:r>
      <w:r w:rsidRPr="002B38FF">
        <w:rPr>
          <w:rFonts w:ascii="Arial,serif"/>
          <w:szCs w:val="14"/>
        </w:rPr>
        <w:t>é</w:t>
      </w:r>
      <w:r w:rsidRPr="002B38FF">
        <w:rPr>
          <w:rFonts w:ascii="Arial,serif"/>
          <w:szCs w:val="14"/>
        </w:rPr>
        <w:t>s de col</w:t>
      </w:r>
      <w:r w:rsidRPr="002B38FF">
        <w:rPr>
          <w:rFonts w:ascii="Arial,serif"/>
          <w:szCs w:val="14"/>
        </w:rPr>
        <w:t>·</w:t>
      </w:r>
      <w:r w:rsidRPr="002B38FF">
        <w:rPr>
          <w:rFonts w:ascii="Arial,serif"/>
          <w:szCs w:val="14"/>
        </w:rPr>
        <w:t>locar-los.</w:t>
      </w:r>
    </w:p>
    <w:p w14:paraId="06A6C98B" w14:textId="77777777" w:rsidR="00E118CD" w:rsidRPr="002B38FF" w:rsidRDefault="00D95247">
      <w:pPr>
        <w:rPr>
          <w:sz w:val="6"/>
          <w:szCs w:val="14"/>
        </w:rPr>
      </w:pPr>
      <w:r w:rsidRPr="002B38FF">
        <w:rPr>
          <w:rFonts w:ascii="Arial,sans-serif"/>
          <w:sz w:val="18"/>
          <w:szCs w:val="14"/>
        </w:rPr>
        <w:t xml:space="preserve"> </w:t>
      </w:r>
    </w:p>
    <w:p w14:paraId="478E9DAE" w14:textId="77777777" w:rsidR="00E118CD" w:rsidRPr="002B38FF" w:rsidRDefault="00D95247">
      <w:pPr>
        <w:rPr>
          <w:sz w:val="6"/>
          <w:szCs w:val="14"/>
        </w:rPr>
      </w:pPr>
      <w:r w:rsidRPr="002B38FF">
        <w:rPr>
          <w:rFonts w:ascii="Arial,serif"/>
          <w:szCs w:val="14"/>
        </w:rPr>
        <w:t>En cas de dubte haur</w:t>
      </w:r>
      <w:r w:rsidRPr="002B38FF">
        <w:rPr>
          <w:rFonts w:ascii="Arial,serif"/>
          <w:szCs w:val="14"/>
        </w:rPr>
        <w:t>à</w:t>
      </w:r>
      <w:r w:rsidRPr="002B38FF">
        <w:rPr>
          <w:rFonts w:ascii="Arial,serif"/>
          <w:szCs w:val="14"/>
        </w:rPr>
        <w:t xml:space="preserve"> d'assajar-se el material de pr</w:t>
      </w:r>
      <w:r w:rsidRPr="002B38FF">
        <w:rPr>
          <w:rFonts w:ascii="Arial,serif"/>
          <w:szCs w:val="14"/>
        </w:rPr>
        <w:t>é</w:t>
      </w:r>
      <w:r w:rsidRPr="002B38FF">
        <w:rPr>
          <w:rFonts w:ascii="Arial,serif"/>
          <w:szCs w:val="14"/>
        </w:rPr>
        <w:t>stec. El tipus, n</w:t>
      </w:r>
      <w:r w:rsidRPr="002B38FF">
        <w:rPr>
          <w:rFonts w:ascii="Arial,serif"/>
          <w:szCs w:val="14"/>
        </w:rPr>
        <w:t>ú</w:t>
      </w:r>
      <w:r w:rsidRPr="002B38FF">
        <w:rPr>
          <w:rFonts w:ascii="Arial,serif"/>
          <w:szCs w:val="14"/>
        </w:rPr>
        <w:t>mero i freq</w:t>
      </w:r>
      <w:r w:rsidRPr="002B38FF">
        <w:rPr>
          <w:rFonts w:ascii="Arial,serif"/>
          <w:szCs w:val="14"/>
        </w:rPr>
        <w:t>üè</w:t>
      </w:r>
      <w:r w:rsidRPr="002B38FF">
        <w:rPr>
          <w:rFonts w:ascii="Arial,serif"/>
          <w:szCs w:val="14"/>
        </w:rPr>
        <w:t>ncia dels assaigs dependr</w:t>
      </w:r>
      <w:r w:rsidRPr="002B38FF">
        <w:rPr>
          <w:rFonts w:ascii="Arial,serif"/>
          <w:szCs w:val="14"/>
        </w:rPr>
        <w:t>à</w:t>
      </w:r>
      <w:r w:rsidRPr="002B38FF">
        <w:rPr>
          <w:rFonts w:ascii="Arial,serif"/>
          <w:szCs w:val="14"/>
        </w:rPr>
        <w:t xml:space="preserve"> del tipus i heterogene</w:t>
      </w:r>
      <w:r w:rsidRPr="002B38FF">
        <w:rPr>
          <w:rFonts w:ascii="Arial,serif"/>
          <w:szCs w:val="14"/>
        </w:rPr>
        <w:t>ï</w:t>
      </w:r>
      <w:r w:rsidRPr="002B38FF">
        <w:rPr>
          <w:rFonts w:ascii="Arial,serif"/>
          <w:szCs w:val="14"/>
        </w:rPr>
        <w:t>tat del material i de la naturalesa de la construcci</w:t>
      </w:r>
      <w:r w:rsidRPr="002B38FF">
        <w:rPr>
          <w:rFonts w:ascii="Arial,serif"/>
          <w:szCs w:val="14"/>
        </w:rPr>
        <w:t>ó</w:t>
      </w:r>
      <w:r w:rsidRPr="002B38FF">
        <w:rPr>
          <w:rFonts w:ascii="Arial,serif"/>
          <w:szCs w:val="14"/>
        </w:rPr>
        <w:t xml:space="preserve"> en qu</w:t>
      </w:r>
      <w:r w:rsidRPr="002B38FF">
        <w:rPr>
          <w:rFonts w:ascii="Arial,serif"/>
          <w:szCs w:val="14"/>
        </w:rPr>
        <w:t>è</w:t>
      </w:r>
      <w:r w:rsidRPr="002B38FF">
        <w:rPr>
          <w:rFonts w:ascii="Arial,serif"/>
          <w:szCs w:val="14"/>
        </w:rPr>
        <w:t xml:space="preserve"> vagi a utilitzar-se el farciment.</w:t>
      </w:r>
    </w:p>
    <w:p w14:paraId="4544014A" w14:textId="77777777" w:rsidR="00E118CD" w:rsidRPr="002B38FF" w:rsidRDefault="00D95247">
      <w:pPr>
        <w:rPr>
          <w:sz w:val="6"/>
          <w:szCs w:val="14"/>
        </w:rPr>
      </w:pPr>
      <w:r w:rsidRPr="002B38FF">
        <w:rPr>
          <w:rFonts w:ascii="Arial,sans-serif"/>
          <w:sz w:val="18"/>
          <w:szCs w:val="14"/>
        </w:rPr>
        <w:t xml:space="preserve"> </w:t>
      </w:r>
    </w:p>
    <w:p w14:paraId="5CF24EFF" w14:textId="77777777" w:rsidR="00E118CD" w:rsidRPr="002B38FF" w:rsidRDefault="00D95247">
      <w:pPr>
        <w:rPr>
          <w:sz w:val="6"/>
          <w:szCs w:val="14"/>
        </w:rPr>
      </w:pPr>
      <w:r w:rsidRPr="002B38FF">
        <w:rPr>
          <w:rFonts w:ascii="Arial,serif"/>
          <w:szCs w:val="14"/>
        </w:rPr>
        <w:t>Segons el CTE DB SE C, apartat 7.3.2, normalment no s'usaran els s</w:t>
      </w:r>
      <w:r w:rsidRPr="002B38FF">
        <w:rPr>
          <w:rFonts w:ascii="Arial,serif"/>
          <w:szCs w:val="14"/>
        </w:rPr>
        <w:t>ò</w:t>
      </w:r>
      <w:r w:rsidRPr="002B38FF">
        <w:rPr>
          <w:rFonts w:ascii="Arial,serif"/>
          <w:szCs w:val="14"/>
        </w:rPr>
        <w:t>ls expansius o solubles. Tampoc no s</w:t>
      </w:r>
      <w:r w:rsidRPr="002B38FF">
        <w:rPr>
          <w:rFonts w:ascii="Arial,serif"/>
          <w:szCs w:val="14"/>
        </w:rPr>
        <w:t>’</w:t>
      </w:r>
      <w:r w:rsidRPr="002B38FF">
        <w:rPr>
          <w:rFonts w:ascii="Arial,serif"/>
          <w:szCs w:val="14"/>
        </w:rPr>
        <w:t>usaran els susceptibles a la gelada o que continguin, en alguna proporci</w:t>
      </w:r>
      <w:r w:rsidRPr="002B38FF">
        <w:rPr>
          <w:rFonts w:ascii="Arial,serif"/>
          <w:szCs w:val="14"/>
        </w:rPr>
        <w:t>ó</w:t>
      </w:r>
      <w:r w:rsidRPr="002B38FF">
        <w:rPr>
          <w:rFonts w:ascii="Arial,serif"/>
          <w:szCs w:val="14"/>
        </w:rPr>
        <w:t>, gel, neu o torba si s</w:t>
      </w:r>
      <w:r w:rsidRPr="002B38FF">
        <w:rPr>
          <w:rFonts w:ascii="Arial,serif"/>
          <w:szCs w:val="14"/>
        </w:rPr>
        <w:t>’</w:t>
      </w:r>
      <w:r w:rsidRPr="002B38FF">
        <w:rPr>
          <w:rFonts w:ascii="Arial,serif"/>
          <w:szCs w:val="14"/>
        </w:rPr>
        <w:t>han d</w:t>
      </w:r>
      <w:r w:rsidRPr="002B38FF">
        <w:rPr>
          <w:rFonts w:ascii="Arial,serif"/>
          <w:szCs w:val="14"/>
        </w:rPr>
        <w:t>’</w:t>
      </w:r>
      <w:r w:rsidRPr="002B38FF">
        <w:rPr>
          <w:rFonts w:ascii="Arial,serif"/>
          <w:szCs w:val="14"/>
        </w:rPr>
        <w:t>emprar com a rebliment estructural.</w:t>
      </w:r>
    </w:p>
    <w:p w14:paraId="56CD61AE" w14:textId="77777777" w:rsidR="00E118CD" w:rsidRPr="002B38FF" w:rsidRDefault="00D95247">
      <w:pPr>
        <w:rPr>
          <w:sz w:val="6"/>
          <w:szCs w:val="14"/>
        </w:rPr>
      </w:pPr>
      <w:r w:rsidRPr="002B38FF">
        <w:rPr>
          <w:rFonts w:ascii="Arial,sans-serif"/>
          <w:sz w:val="18"/>
          <w:szCs w:val="14"/>
        </w:rPr>
        <w:t xml:space="preserve"> </w:t>
      </w:r>
    </w:p>
    <w:p w14:paraId="20293045" w14:textId="77777777" w:rsidR="00E118CD" w:rsidRPr="002B38FF" w:rsidRDefault="00D95247">
      <w:pPr>
        <w:rPr>
          <w:sz w:val="6"/>
          <w:szCs w:val="14"/>
        </w:rPr>
      </w:pPr>
      <w:r w:rsidRPr="002B38FF">
        <w:rPr>
          <w:rFonts w:ascii="Arial,serif"/>
          <w:szCs w:val="14"/>
        </w:rPr>
        <w:t xml:space="preserve">Els </w:t>
      </w:r>
      <w:r w:rsidRPr="002B38FF">
        <w:rPr>
          <w:rFonts w:ascii="Arial,serif"/>
          <w:szCs w:val="14"/>
        </w:rPr>
        <w:t>à</w:t>
      </w:r>
      <w:r w:rsidRPr="002B38FF">
        <w:rPr>
          <w:rFonts w:ascii="Arial,serif"/>
          <w:szCs w:val="14"/>
        </w:rPr>
        <w:t>rids reciclats que s'usin, a m</w:t>
      </w:r>
      <w:r w:rsidRPr="002B38FF">
        <w:rPr>
          <w:rFonts w:ascii="Arial,serif"/>
          <w:szCs w:val="14"/>
        </w:rPr>
        <w:t>é</w:t>
      </w:r>
      <w:r w:rsidRPr="002B38FF">
        <w:rPr>
          <w:rFonts w:ascii="Arial,serif"/>
          <w:szCs w:val="14"/>
        </w:rPr>
        <w:t>s dels condicionants anteriors, han de complir els est</w:t>
      </w:r>
      <w:r w:rsidRPr="002B38FF">
        <w:rPr>
          <w:rFonts w:ascii="Arial,serif"/>
          <w:szCs w:val="14"/>
        </w:rPr>
        <w:t>à</w:t>
      </w:r>
      <w:r w:rsidRPr="002B38FF">
        <w:rPr>
          <w:rFonts w:ascii="Arial,serif"/>
          <w:szCs w:val="14"/>
        </w:rPr>
        <w:t>ndards mediambientals relatius als l</w:t>
      </w:r>
      <w:r w:rsidRPr="002B38FF">
        <w:rPr>
          <w:rFonts w:ascii="Arial,serif"/>
          <w:szCs w:val="14"/>
        </w:rPr>
        <w:t>í</w:t>
      </w:r>
      <w:r w:rsidRPr="002B38FF">
        <w:rPr>
          <w:rFonts w:ascii="Arial,serif"/>
          <w:szCs w:val="14"/>
        </w:rPr>
        <w:t>mits de contaminants, granulometria, % de tipus de residu (petri, formig</w:t>
      </w:r>
      <w:r w:rsidRPr="002B38FF">
        <w:rPr>
          <w:rFonts w:ascii="Arial,serif"/>
          <w:szCs w:val="14"/>
        </w:rPr>
        <w:t>ó</w:t>
      </w:r>
      <w:r w:rsidRPr="002B38FF">
        <w:rPr>
          <w:rFonts w:ascii="Arial,serif"/>
          <w:szCs w:val="14"/>
        </w:rPr>
        <w:t>, cer</w:t>
      </w:r>
      <w:r w:rsidRPr="002B38FF">
        <w:rPr>
          <w:rFonts w:ascii="Arial,serif"/>
          <w:szCs w:val="14"/>
        </w:rPr>
        <w:t>à</w:t>
      </w:r>
      <w:r w:rsidRPr="002B38FF">
        <w:rPr>
          <w:rFonts w:ascii="Arial,serif"/>
          <w:szCs w:val="14"/>
        </w:rPr>
        <w:t>mic, asfalt, altres), resist</w:t>
      </w:r>
      <w:r w:rsidRPr="002B38FF">
        <w:rPr>
          <w:rFonts w:ascii="Arial,serif"/>
          <w:szCs w:val="14"/>
        </w:rPr>
        <w:t>è</w:t>
      </w:r>
      <w:r w:rsidRPr="002B38FF">
        <w:rPr>
          <w:rFonts w:ascii="Arial,serif"/>
          <w:szCs w:val="14"/>
        </w:rPr>
        <w:t>ncia a la fragmentaci</w:t>
      </w:r>
      <w:r w:rsidRPr="002B38FF">
        <w:rPr>
          <w:rFonts w:ascii="Arial,serif"/>
          <w:szCs w:val="14"/>
        </w:rPr>
        <w:t>ó</w:t>
      </w:r>
      <w:r w:rsidRPr="002B38FF">
        <w:rPr>
          <w:rFonts w:ascii="Arial,serif"/>
          <w:szCs w:val="14"/>
        </w:rPr>
        <w:t>, plasticitat, qualitat de fins, CBR, col</w:t>
      </w:r>
      <w:r w:rsidRPr="002B38FF">
        <w:rPr>
          <w:rFonts w:ascii="Arial,serif"/>
          <w:szCs w:val="14"/>
        </w:rPr>
        <w:t>·</w:t>
      </w:r>
      <w:r w:rsidRPr="002B38FF">
        <w:rPr>
          <w:rFonts w:ascii="Arial,serif"/>
          <w:szCs w:val="14"/>
        </w:rPr>
        <w:t>lapse, inflament, mat</w:t>
      </w:r>
      <w:r w:rsidRPr="002B38FF">
        <w:rPr>
          <w:rFonts w:ascii="Arial,serif"/>
          <w:szCs w:val="14"/>
        </w:rPr>
        <w:t>è</w:t>
      </w:r>
      <w:r w:rsidRPr="002B38FF">
        <w:rPr>
          <w:rFonts w:ascii="Arial,serif"/>
          <w:szCs w:val="14"/>
        </w:rPr>
        <w:t>ria org</w:t>
      </w:r>
      <w:r w:rsidRPr="002B38FF">
        <w:rPr>
          <w:rFonts w:ascii="Arial,serif"/>
          <w:szCs w:val="14"/>
        </w:rPr>
        <w:t>à</w:t>
      </w:r>
      <w:r w:rsidRPr="002B38FF">
        <w:rPr>
          <w:rFonts w:ascii="Arial,serif"/>
          <w:szCs w:val="14"/>
        </w:rPr>
        <w:t xml:space="preserve">nica i sals solubles. </w:t>
      </w:r>
    </w:p>
    <w:p w14:paraId="672D9BA9" w14:textId="77777777" w:rsidR="00E118CD" w:rsidRPr="002B38FF" w:rsidRDefault="00D95247">
      <w:pPr>
        <w:rPr>
          <w:sz w:val="6"/>
          <w:szCs w:val="14"/>
        </w:rPr>
      </w:pPr>
      <w:r w:rsidRPr="002B38FF">
        <w:rPr>
          <w:rFonts w:ascii="Arial,sans-serif"/>
          <w:sz w:val="18"/>
          <w:szCs w:val="14"/>
        </w:rPr>
        <w:t xml:space="preserve"> </w:t>
      </w:r>
    </w:p>
    <w:p w14:paraId="5BB97F01" w14:textId="77777777" w:rsidR="00E118CD" w:rsidRPr="002B38FF" w:rsidRDefault="00D95247">
      <w:pPr>
        <w:rPr>
          <w:sz w:val="6"/>
          <w:szCs w:val="14"/>
        </w:rPr>
      </w:pPr>
      <w:r w:rsidRPr="002B38FF">
        <w:rPr>
          <w:rFonts w:ascii="Arial,serif"/>
          <w:b/>
          <w:szCs w:val="14"/>
        </w:rPr>
        <w:t>Emmagatzematge i manipulaci</w:t>
      </w:r>
      <w:r w:rsidRPr="002B38FF">
        <w:rPr>
          <w:rFonts w:ascii="Arial,serif"/>
          <w:b/>
          <w:szCs w:val="14"/>
        </w:rPr>
        <w:t>ó</w:t>
      </w:r>
      <w:r w:rsidRPr="002B38FF">
        <w:rPr>
          <w:rFonts w:ascii="Arial,serif"/>
          <w:b/>
          <w:szCs w:val="14"/>
        </w:rPr>
        <w:t xml:space="preserve"> (criteris d'</w:t>
      </w:r>
      <w:r w:rsidRPr="002B38FF">
        <w:rPr>
          <w:rFonts w:ascii="Arial,serif"/>
          <w:b/>
          <w:szCs w:val="14"/>
        </w:rPr>
        <w:t>ú</w:t>
      </w:r>
      <w:r w:rsidRPr="002B38FF">
        <w:rPr>
          <w:rFonts w:ascii="Arial,serif"/>
          <w:b/>
          <w:szCs w:val="14"/>
        </w:rPr>
        <w:t>s, gesti</w:t>
      </w:r>
      <w:r w:rsidRPr="002B38FF">
        <w:rPr>
          <w:rFonts w:ascii="Arial,serif"/>
          <w:b/>
          <w:szCs w:val="14"/>
        </w:rPr>
        <w:t>ó</w:t>
      </w:r>
      <w:r w:rsidRPr="002B38FF">
        <w:rPr>
          <w:rFonts w:ascii="Arial,serif"/>
          <w:b/>
          <w:szCs w:val="14"/>
        </w:rPr>
        <w:t xml:space="preserve"> de residus, conservaci</w:t>
      </w:r>
      <w:r w:rsidRPr="002B38FF">
        <w:rPr>
          <w:rFonts w:ascii="Arial,serif"/>
          <w:b/>
          <w:szCs w:val="14"/>
        </w:rPr>
        <w:t>ó</w:t>
      </w:r>
      <w:r w:rsidRPr="002B38FF">
        <w:rPr>
          <w:rFonts w:ascii="Arial,serif"/>
          <w:b/>
          <w:szCs w:val="14"/>
        </w:rPr>
        <w:t xml:space="preserve"> i manteniment)</w:t>
      </w:r>
    </w:p>
    <w:p w14:paraId="764A36AE" w14:textId="77777777" w:rsidR="00E118CD" w:rsidRPr="002B38FF" w:rsidRDefault="00D95247">
      <w:pPr>
        <w:rPr>
          <w:sz w:val="6"/>
          <w:szCs w:val="14"/>
        </w:rPr>
      </w:pPr>
      <w:r w:rsidRPr="002B38FF">
        <w:rPr>
          <w:rFonts w:ascii="Arial,sans-serif"/>
          <w:sz w:val="18"/>
          <w:szCs w:val="14"/>
        </w:rPr>
        <w:t xml:space="preserve"> </w:t>
      </w:r>
    </w:p>
    <w:p w14:paraId="1820B1F1" w14:textId="77777777" w:rsidR="00E118CD" w:rsidRPr="002B38FF" w:rsidRDefault="00D95247">
      <w:pPr>
        <w:rPr>
          <w:sz w:val="6"/>
          <w:szCs w:val="14"/>
        </w:rPr>
      </w:pPr>
      <w:r w:rsidRPr="002B38FF">
        <w:rPr>
          <w:rFonts w:ascii="Arial,serif"/>
          <w:szCs w:val="14"/>
        </w:rPr>
        <w:t>L</w:t>
      </w:r>
      <w:r w:rsidRPr="002B38FF">
        <w:rPr>
          <w:rFonts w:ascii="Arial,serif"/>
          <w:szCs w:val="14"/>
        </w:rPr>
        <w:t>’</w:t>
      </w:r>
      <w:r w:rsidRPr="002B38FF">
        <w:rPr>
          <w:rFonts w:ascii="Arial,serif"/>
          <w:szCs w:val="14"/>
        </w:rPr>
        <w:t>arreplega de cada tipus de material es formar</w:t>
      </w:r>
      <w:r w:rsidRPr="002B38FF">
        <w:rPr>
          <w:rFonts w:ascii="Arial,serif"/>
          <w:szCs w:val="14"/>
        </w:rPr>
        <w:t>à</w:t>
      </w:r>
      <w:r w:rsidRPr="002B38FF">
        <w:rPr>
          <w:rFonts w:ascii="Arial,serif"/>
          <w:szCs w:val="14"/>
        </w:rPr>
        <w:t xml:space="preserve"> i explotar</w:t>
      </w:r>
      <w:r w:rsidRPr="002B38FF">
        <w:rPr>
          <w:rFonts w:ascii="Arial,serif"/>
          <w:szCs w:val="14"/>
        </w:rPr>
        <w:t>à</w:t>
      </w:r>
      <w:r w:rsidRPr="002B38FF">
        <w:rPr>
          <w:rFonts w:ascii="Arial,serif"/>
          <w:szCs w:val="14"/>
        </w:rPr>
        <w:t xml:space="preserve"> de manera que se n</w:t>
      </w:r>
      <w:r w:rsidRPr="002B38FF">
        <w:rPr>
          <w:rFonts w:ascii="Arial,serif"/>
          <w:szCs w:val="14"/>
        </w:rPr>
        <w:t>’</w:t>
      </w:r>
      <w:r w:rsidRPr="002B38FF">
        <w:rPr>
          <w:rFonts w:ascii="Arial,serif"/>
          <w:szCs w:val="14"/>
        </w:rPr>
        <w:t>eviti la segregaci</w:t>
      </w:r>
      <w:r w:rsidRPr="002B38FF">
        <w:rPr>
          <w:rFonts w:ascii="Arial,serif"/>
          <w:szCs w:val="14"/>
        </w:rPr>
        <w:t>ó</w:t>
      </w:r>
      <w:r w:rsidRPr="002B38FF">
        <w:rPr>
          <w:rFonts w:ascii="Arial,serif"/>
          <w:szCs w:val="14"/>
        </w:rPr>
        <w:t xml:space="preserve"> i contaminaci</w:t>
      </w:r>
      <w:r w:rsidRPr="002B38FF">
        <w:rPr>
          <w:rFonts w:ascii="Arial,serif"/>
          <w:szCs w:val="14"/>
        </w:rPr>
        <w:t>ó</w:t>
      </w:r>
      <w:r w:rsidRPr="002B38FF">
        <w:rPr>
          <w:rFonts w:ascii="Arial,serif"/>
          <w:szCs w:val="14"/>
        </w:rPr>
        <w:t>, i s</w:t>
      </w:r>
      <w:r w:rsidRPr="002B38FF">
        <w:rPr>
          <w:rFonts w:ascii="Arial,serif"/>
          <w:szCs w:val="14"/>
        </w:rPr>
        <w:t>’</w:t>
      </w:r>
      <w:r w:rsidRPr="002B38FF">
        <w:rPr>
          <w:rFonts w:ascii="Arial,serif"/>
          <w:szCs w:val="14"/>
        </w:rPr>
        <w:t>evitar</w:t>
      </w:r>
      <w:r w:rsidRPr="002B38FF">
        <w:rPr>
          <w:rFonts w:ascii="Arial,serif"/>
          <w:szCs w:val="14"/>
        </w:rPr>
        <w:t>à</w:t>
      </w:r>
      <w:r w:rsidRPr="002B38FF">
        <w:rPr>
          <w:rFonts w:ascii="Arial,serif"/>
          <w:szCs w:val="14"/>
        </w:rPr>
        <w:t xml:space="preserve"> aix</w:t>
      </w:r>
      <w:r w:rsidRPr="002B38FF">
        <w:rPr>
          <w:rFonts w:ascii="Arial,serif"/>
          <w:szCs w:val="14"/>
        </w:rPr>
        <w:t>í</w:t>
      </w:r>
      <w:r w:rsidRPr="002B38FF">
        <w:rPr>
          <w:rFonts w:ascii="Arial,serif"/>
          <w:szCs w:val="14"/>
        </w:rPr>
        <w:t xml:space="preserve"> una exposici</w:t>
      </w:r>
      <w:r w:rsidRPr="002B38FF">
        <w:rPr>
          <w:rFonts w:ascii="Arial,serif"/>
          <w:szCs w:val="14"/>
        </w:rPr>
        <w:t>ó</w:t>
      </w:r>
      <w:r w:rsidRPr="002B38FF">
        <w:rPr>
          <w:rFonts w:ascii="Arial,serif"/>
          <w:szCs w:val="14"/>
        </w:rPr>
        <w:t xml:space="preserve"> prolongada del material a la intemp</w:t>
      </w:r>
      <w:r w:rsidRPr="002B38FF">
        <w:rPr>
          <w:rFonts w:ascii="Arial,serif"/>
          <w:szCs w:val="14"/>
        </w:rPr>
        <w:t>è</w:t>
      </w:r>
      <w:r w:rsidRPr="002B38FF">
        <w:rPr>
          <w:rFonts w:ascii="Arial,serif"/>
          <w:szCs w:val="14"/>
        </w:rPr>
        <w:t>rie. Aix</w:t>
      </w:r>
      <w:r w:rsidRPr="002B38FF">
        <w:rPr>
          <w:rFonts w:ascii="Arial,serif"/>
          <w:szCs w:val="14"/>
        </w:rPr>
        <w:t>í</w:t>
      </w:r>
      <w:r w:rsidRPr="002B38FF">
        <w:rPr>
          <w:rFonts w:ascii="Arial,serif"/>
          <w:szCs w:val="14"/>
        </w:rPr>
        <w:t>, l</w:t>
      </w:r>
      <w:r w:rsidRPr="002B38FF">
        <w:rPr>
          <w:rFonts w:ascii="Arial,serif"/>
          <w:szCs w:val="14"/>
        </w:rPr>
        <w:t>’</w:t>
      </w:r>
      <w:r w:rsidRPr="002B38FF">
        <w:rPr>
          <w:rFonts w:ascii="Arial,serif"/>
          <w:szCs w:val="14"/>
        </w:rPr>
        <w:t>arreplega es far</w:t>
      </w:r>
      <w:r w:rsidRPr="002B38FF">
        <w:rPr>
          <w:rFonts w:ascii="Arial,serif"/>
          <w:szCs w:val="14"/>
        </w:rPr>
        <w:t>à</w:t>
      </w:r>
      <w:r w:rsidRPr="002B38FF">
        <w:rPr>
          <w:rFonts w:ascii="Arial,serif"/>
          <w:szCs w:val="14"/>
        </w:rPr>
        <w:t xml:space="preserve"> sobre superf</w:t>
      </w:r>
      <w:r w:rsidRPr="002B38FF">
        <w:rPr>
          <w:rFonts w:ascii="Arial,serif"/>
          <w:szCs w:val="14"/>
        </w:rPr>
        <w:t>í</w:t>
      </w:r>
      <w:r w:rsidRPr="002B38FF">
        <w:rPr>
          <w:rFonts w:ascii="Arial,serif"/>
          <w:szCs w:val="14"/>
        </w:rPr>
        <w:t>cies no contaminants i s</w:t>
      </w:r>
      <w:r w:rsidRPr="002B38FF">
        <w:rPr>
          <w:rFonts w:ascii="Arial,serif"/>
          <w:szCs w:val="14"/>
        </w:rPr>
        <w:t>’</w:t>
      </w:r>
      <w:r w:rsidRPr="002B38FF">
        <w:rPr>
          <w:rFonts w:ascii="Arial,serif"/>
          <w:szCs w:val="14"/>
        </w:rPr>
        <w:t>evitaran les mescles de materials de diferents tipus.</w:t>
      </w:r>
    </w:p>
    <w:p w14:paraId="3957206D"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5E83C013"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7F6C87DE" w14:textId="77777777" w:rsidR="00E118CD" w:rsidRPr="002B38FF" w:rsidRDefault="00D95247">
      <w:pPr>
        <w:rPr>
          <w:sz w:val="6"/>
          <w:szCs w:val="14"/>
        </w:rPr>
      </w:pPr>
      <w:r w:rsidRPr="002B38FF">
        <w:rPr>
          <w:sz w:val="6"/>
          <w:szCs w:val="14"/>
        </w:rPr>
        <w:t xml:space="preserve"> </w:t>
      </w:r>
    </w:p>
    <w:p w14:paraId="01A5503B" w14:textId="77777777" w:rsidR="00E118CD" w:rsidRPr="002B38FF" w:rsidRDefault="00D95247">
      <w:pPr>
        <w:numPr>
          <w:ilvl w:val="0"/>
          <w:numId w:val="12"/>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w:t>
      </w:r>
    </w:p>
    <w:p w14:paraId="3E038F39" w14:textId="77777777" w:rsidR="00E118CD" w:rsidRPr="002B38FF" w:rsidRDefault="00D95247">
      <w:pPr>
        <w:rPr>
          <w:sz w:val="6"/>
          <w:szCs w:val="14"/>
        </w:rPr>
      </w:pPr>
      <w:r w:rsidRPr="002B38FF">
        <w:rPr>
          <w:sz w:val="6"/>
          <w:szCs w:val="14"/>
        </w:rPr>
        <w:t xml:space="preserve"> </w:t>
      </w:r>
    </w:p>
    <w:p w14:paraId="299A427E" w14:textId="77777777" w:rsidR="00E118CD" w:rsidRPr="002B38FF" w:rsidRDefault="00D95247">
      <w:pPr>
        <w:rPr>
          <w:sz w:val="6"/>
          <w:szCs w:val="14"/>
        </w:rPr>
      </w:pPr>
      <w:r w:rsidRPr="002B38FF">
        <w:rPr>
          <w:rFonts w:ascii="Arial,serif"/>
          <w:szCs w:val="14"/>
        </w:rPr>
        <w:t>L'excavaci</w:t>
      </w:r>
      <w:r w:rsidRPr="002B38FF">
        <w:rPr>
          <w:rFonts w:ascii="Arial,serif"/>
          <w:szCs w:val="14"/>
        </w:rPr>
        <w:t>ó</w:t>
      </w:r>
      <w:r w:rsidRPr="002B38FF">
        <w:rPr>
          <w:rFonts w:ascii="Arial,serif"/>
          <w:szCs w:val="14"/>
        </w:rPr>
        <w:t xml:space="preserve"> de la rasa o pou presentar</w:t>
      </w:r>
      <w:r w:rsidRPr="002B38FF">
        <w:rPr>
          <w:rFonts w:ascii="Arial,serif"/>
          <w:szCs w:val="14"/>
        </w:rPr>
        <w:t>à</w:t>
      </w:r>
      <w:r w:rsidRPr="002B38FF">
        <w:rPr>
          <w:rFonts w:ascii="Arial,serif"/>
          <w:szCs w:val="14"/>
        </w:rPr>
        <w:t xml:space="preserve"> un aspecte cohesiu. S'hauran eliminat els dip</w:t>
      </w:r>
      <w:r w:rsidRPr="002B38FF">
        <w:rPr>
          <w:rFonts w:ascii="Arial,serif"/>
          <w:szCs w:val="14"/>
        </w:rPr>
        <w:t>ò</w:t>
      </w:r>
      <w:r w:rsidRPr="002B38FF">
        <w:rPr>
          <w:rFonts w:ascii="Arial,serif"/>
          <w:szCs w:val="14"/>
        </w:rPr>
        <w:t>sits geol</w:t>
      </w:r>
      <w:r w:rsidRPr="002B38FF">
        <w:rPr>
          <w:rFonts w:ascii="Arial,serif"/>
          <w:szCs w:val="14"/>
        </w:rPr>
        <w:t>ò</w:t>
      </w:r>
      <w:r w:rsidRPr="002B38FF">
        <w:rPr>
          <w:rFonts w:ascii="Arial,serif"/>
          <w:szCs w:val="14"/>
        </w:rPr>
        <w:t>gics (llentilles) i els laterals i fons estaran nets i perfilats.</w:t>
      </w:r>
    </w:p>
    <w:p w14:paraId="1DF5B757" w14:textId="77777777" w:rsidR="00E118CD" w:rsidRPr="002B38FF" w:rsidRDefault="00D95247">
      <w:pPr>
        <w:rPr>
          <w:sz w:val="6"/>
          <w:szCs w:val="14"/>
        </w:rPr>
      </w:pPr>
      <w:r w:rsidRPr="002B38FF">
        <w:rPr>
          <w:sz w:val="6"/>
          <w:szCs w:val="14"/>
        </w:rPr>
        <w:t xml:space="preserve"> </w:t>
      </w:r>
    </w:p>
    <w:p w14:paraId="768736BB" w14:textId="77777777" w:rsidR="00E118CD" w:rsidRPr="002B38FF" w:rsidRDefault="00D95247">
      <w:pPr>
        <w:rPr>
          <w:sz w:val="6"/>
          <w:szCs w:val="14"/>
        </w:rPr>
      </w:pPr>
      <w:r w:rsidRPr="002B38FF">
        <w:rPr>
          <w:rFonts w:ascii="Arial,serif"/>
          <w:szCs w:val="14"/>
        </w:rPr>
        <w:t>Quan el reble hagi d'assentar-se sobre un terreny en el qual existeixin corrents d'aigua superficial o sub</w:t>
      </w:r>
      <w:r w:rsidRPr="002B38FF">
        <w:rPr>
          <w:rFonts w:ascii="Arial,serif"/>
          <w:szCs w:val="14"/>
        </w:rPr>
        <w:t>à</w:t>
      </w:r>
      <w:r w:rsidRPr="002B38FF">
        <w:rPr>
          <w:rFonts w:ascii="Arial,serif"/>
          <w:szCs w:val="14"/>
        </w:rPr>
        <w:t>lvia, es desviaran les primeres i captaran les segones, de manera que es conduiran fora de l'</w:t>
      </w:r>
      <w:r w:rsidRPr="002B38FF">
        <w:rPr>
          <w:rFonts w:ascii="Arial,serif"/>
          <w:szCs w:val="14"/>
        </w:rPr>
        <w:t>à</w:t>
      </w:r>
      <w:r w:rsidRPr="002B38FF">
        <w:rPr>
          <w:rFonts w:ascii="Arial,serif"/>
          <w:szCs w:val="14"/>
        </w:rPr>
        <w:t>rea on vagi a realitzar-se el reble, i aquest s</w:t>
      </w:r>
      <w:r w:rsidRPr="002B38FF">
        <w:rPr>
          <w:rFonts w:ascii="Arial,serif"/>
          <w:szCs w:val="14"/>
        </w:rPr>
        <w:t>’</w:t>
      </w:r>
      <w:r w:rsidRPr="002B38FF">
        <w:rPr>
          <w:rFonts w:ascii="Arial,serif"/>
          <w:szCs w:val="14"/>
        </w:rPr>
        <w:t>executar</w:t>
      </w:r>
      <w:r w:rsidRPr="002B38FF">
        <w:rPr>
          <w:rFonts w:ascii="Arial,serif"/>
          <w:szCs w:val="14"/>
        </w:rPr>
        <w:t>à</w:t>
      </w:r>
      <w:r w:rsidRPr="002B38FF">
        <w:rPr>
          <w:rFonts w:ascii="Arial,serif"/>
          <w:szCs w:val="14"/>
        </w:rPr>
        <w:t xml:space="preserve"> posteriorment.</w:t>
      </w:r>
    </w:p>
    <w:p w14:paraId="3C4B91A1" w14:textId="77777777" w:rsidR="00E118CD" w:rsidRPr="002B38FF" w:rsidRDefault="00D95247">
      <w:pPr>
        <w:rPr>
          <w:sz w:val="6"/>
          <w:szCs w:val="14"/>
        </w:rPr>
      </w:pPr>
      <w:r w:rsidRPr="002B38FF">
        <w:rPr>
          <w:sz w:val="6"/>
          <w:szCs w:val="14"/>
        </w:rPr>
        <w:t xml:space="preserve"> </w:t>
      </w:r>
    </w:p>
    <w:p w14:paraId="3A1EA455"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4493185C" w14:textId="77777777" w:rsidR="00E118CD" w:rsidRPr="002B38FF" w:rsidRDefault="00D95247">
      <w:pPr>
        <w:rPr>
          <w:sz w:val="6"/>
          <w:szCs w:val="14"/>
        </w:rPr>
      </w:pPr>
      <w:r w:rsidRPr="002B38FF">
        <w:rPr>
          <w:sz w:val="6"/>
          <w:szCs w:val="14"/>
        </w:rPr>
        <w:t xml:space="preserve"> </w:t>
      </w:r>
    </w:p>
    <w:p w14:paraId="5A1A6633" w14:textId="77777777" w:rsidR="00E118CD" w:rsidRPr="002B38FF" w:rsidRDefault="00D95247">
      <w:pPr>
        <w:numPr>
          <w:ilvl w:val="0"/>
          <w:numId w:val="13"/>
        </w:numPr>
        <w:rPr>
          <w:sz w:val="6"/>
          <w:szCs w:val="14"/>
        </w:rPr>
      </w:pPr>
      <w:r w:rsidRPr="002B38FF">
        <w:rPr>
          <w:rFonts w:ascii="Arial,serif"/>
          <w:b/>
          <w:szCs w:val="14"/>
        </w:rPr>
        <w:t>Execuci</w:t>
      </w:r>
      <w:r w:rsidRPr="002B38FF">
        <w:rPr>
          <w:rFonts w:ascii="Arial,serif"/>
          <w:b/>
          <w:szCs w:val="14"/>
        </w:rPr>
        <w:t>ó</w:t>
      </w:r>
    </w:p>
    <w:p w14:paraId="41CF9821" w14:textId="77777777" w:rsidR="00E118CD" w:rsidRPr="002B38FF" w:rsidRDefault="00D95247">
      <w:pPr>
        <w:rPr>
          <w:sz w:val="6"/>
          <w:szCs w:val="14"/>
        </w:rPr>
      </w:pPr>
      <w:r w:rsidRPr="002B38FF">
        <w:rPr>
          <w:sz w:val="6"/>
          <w:szCs w:val="14"/>
        </w:rPr>
        <w:t xml:space="preserve"> </w:t>
      </w:r>
    </w:p>
    <w:p w14:paraId="540C0F84" w14:textId="77777777" w:rsidR="00E118CD" w:rsidRPr="002B38FF" w:rsidRDefault="00D95247">
      <w:pPr>
        <w:rPr>
          <w:sz w:val="6"/>
          <w:szCs w:val="14"/>
        </w:rPr>
      </w:pPr>
      <w:r w:rsidRPr="002B38FF">
        <w:rPr>
          <w:rFonts w:ascii="Arial,serif"/>
          <w:szCs w:val="14"/>
        </w:rPr>
        <w:t>Segons el CTE DB SE C, apartat 4.5.3, abans de procedir al rebliment, s'executar</w:t>
      </w:r>
      <w:r w:rsidRPr="002B38FF">
        <w:rPr>
          <w:rFonts w:ascii="Arial,serif"/>
          <w:szCs w:val="14"/>
        </w:rPr>
        <w:t>à</w:t>
      </w:r>
      <w:r w:rsidRPr="002B38FF">
        <w:rPr>
          <w:rFonts w:ascii="Arial,serif"/>
          <w:szCs w:val="14"/>
        </w:rPr>
        <w:t xml:space="preserve"> una bona neteja del fons i, si </w:t>
      </w:r>
      <w:r w:rsidRPr="002B38FF">
        <w:rPr>
          <w:rFonts w:ascii="Arial,serif"/>
          <w:szCs w:val="14"/>
        </w:rPr>
        <w:t>é</w:t>
      </w:r>
      <w:r w:rsidRPr="002B38FF">
        <w:rPr>
          <w:rFonts w:ascii="Arial,serif"/>
          <w:szCs w:val="14"/>
        </w:rPr>
        <w:t>s necessari, es piconar</w:t>
      </w:r>
      <w:r w:rsidRPr="002B38FF">
        <w:rPr>
          <w:rFonts w:ascii="Arial,serif"/>
          <w:szCs w:val="14"/>
        </w:rPr>
        <w:t>à</w:t>
      </w:r>
      <w:r w:rsidRPr="002B38FF">
        <w:rPr>
          <w:rFonts w:ascii="Arial,serif"/>
          <w:szCs w:val="14"/>
        </w:rPr>
        <w:t xml:space="preserve"> o compactar</w:t>
      </w:r>
      <w:r w:rsidRPr="002B38FF">
        <w:rPr>
          <w:rFonts w:ascii="Arial,serif"/>
          <w:szCs w:val="14"/>
        </w:rPr>
        <w:t>à</w:t>
      </w:r>
      <w:r w:rsidRPr="002B38FF">
        <w:rPr>
          <w:rFonts w:ascii="Arial,serif"/>
          <w:szCs w:val="14"/>
        </w:rPr>
        <w:t xml:space="preserve"> degudament. Abans de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rebles davall de l'aigua ha de dragar-se qualsevol s</w:t>
      </w:r>
      <w:r w:rsidRPr="002B38FF">
        <w:rPr>
          <w:rFonts w:ascii="Arial,serif"/>
          <w:szCs w:val="14"/>
        </w:rPr>
        <w:t>ò</w:t>
      </w:r>
      <w:r w:rsidRPr="002B38FF">
        <w:rPr>
          <w:rFonts w:ascii="Arial,serif"/>
          <w:szCs w:val="14"/>
        </w:rPr>
        <w:t>l tou existent. Segons el CTE DB SE C, apartat 7.3.3, els procediments de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i compactaci</w:t>
      </w:r>
      <w:r w:rsidRPr="002B38FF">
        <w:rPr>
          <w:rFonts w:ascii="Arial,serif"/>
          <w:szCs w:val="14"/>
        </w:rPr>
        <w:t>ó</w:t>
      </w:r>
      <w:r w:rsidRPr="002B38FF">
        <w:rPr>
          <w:rFonts w:ascii="Arial,serif"/>
          <w:szCs w:val="14"/>
        </w:rPr>
        <w:t xml:space="preserve"> del rebliment han d'assegurar-ne l</w:t>
      </w:r>
      <w:r w:rsidRPr="002B38FF">
        <w:rPr>
          <w:rFonts w:ascii="Arial,serif"/>
          <w:szCs w:val="14"/>
        </w:rPr>
        <w:t>’</w:t>
      </w:r>
      <w:r w:rsidRPr="002B38FF">
        <w:rPr>
          <w:rFonts w:ascii="Arial,serif"/>
          <w:szCs w:val="14"/>
        </w:rPr>
        <w:t>estabilitat en tot moment, i s</w:t>
      </w:r>
      <w:r w:rsidRPr="002B38FF">
        <w:rPr>
          <w:rFonts w:ascii="Arial,serif"/>
          <w:szCs w:val="14"/>
        </w:rPr>
        <w:t>’</w:t>
      </w:r>
      <w:r w:rsidRPr="002B38FF">
        <w:rPr>
          <w:rFonts w:ascii="Arial,serif"/>
          <w:szCs w:val="14"/>
        </w:rPr>
        <w:t>evitar</w:t>
      </w:r>
      <w:r w:rsidRPr="002B38FF">
        <w:rPr>
          <w:rFonts w:ascii="Arial,serif"/>
          <w:szCs w:val="14"/>
        </w:rPr>
        <w:t>à</w:t>
      </w:r>
      <w:r w:rsidRPr="002B38FF">
        <w:rPr>
          <w:rFonts w:ascii="Arial,serif"/>
          <w:szCs w:val="14"/>
        </w:rPr>
        <w:t>, a m</w:t>
      </w:r>
      <w:r w:rsidRPr="002B38FF">
        <w:rPr>
          <w:rFonts w:ascii="Arial,serif"/>
          <w:szCs w:val="14"/>
        </w:rPr>
        <w:t>é</w:t>
      </w:r>
      <w:r w:rsidRPr="002B38FF">
        <w:rPr>
          <w:rFonts w:ascii="Arial,serif"/>
          <w:szCs w:val="14"/>
        </w:rPr>
        <w:t>s, qualsevol pertorbaci</w:t>
      </w:r>
      <w:r w:rsidRPr="002B38FF">
        <w:rPr>
          <w:rFonts w:ascii="Arial,serif"/>
          <w:szCs w:val="14"/>
        </w:rPr>
        <w:t>ó</w:t>
      </w:r>
      <w:r w:rsidRPr="002B38FF">
        <w:rPr>
          <w:rFonts w:ascii="Arial,serif"/>
          <w:szCs w:val="14"/>
        </w:rPr>
        <w:t xml:space="preserve"> del subsol natural.</w:t>
      </w:r>
    </w:p>
    <w:p w14:paraId="6DBC1983" w14:textId="77777777" w:rsidR="00E118CD" w:rsidRPr="002B38FF" w:rsidRDefault="00D95247">
      <w:pPr>
        <w:rPr>
          <w:sz w:val="6"/>
          <w:szCs w:val="14"/>
        </w:rPr>
      </w:pPr>
      <w:r w:rsidRPr="002B38FF">
        <w:rPr>
          <w:sz w:val="6"/>
          <w:szCs w:val="14"/>
        </w:rPr>
        <w:t xml:space="preserve"> </w:t>
      </w:r>
    </w:p>
    <w:p w14:paraId="642B9945" w14:textId="77777777" w:rsidR="00E118CD" w:rsidRPr="002B38FF" w:rsidRDefault="00D95247">
      <w:pPr>
        <w:rPr>
          <w:sz w:val="6"/>
          <w:szCs w:val="14"/>
        </w:rPr>
      </w:pPr>
      <w:r w:rsidRPr="002B38FF">
        <w:rPr>
          <w:rFonts w:ascii="Arial,serif"/>
          <w:szCs w:val="14"/>
        </w:rPr>
        <w:t>En general, s'abocaran les terres en l'ordre invers al de l</w:t>
      </w:r>
      <w:r w:rsidRPr="002B38FF">
        <w:rPr>
          <w:rFonts w:ascii="Arial,serif"/>
          <w:szCs w:val="14"/>
        </w:rPr>
        <w:t>’</w:t>
      </w:r>
      <w:r w:rsidRPr="002B38FF">
        <w:rPr>
          <w:rFonts w:ascii="Arial,serif"/>
          <w:szCs w:val="14"/>
        </w:rPr>
        <w:t>extracci</w:t>
      </w:r>
      <w:r w:rsidRPr="002B38FF">
        <w:rPr>
          <w:rFonts w:ascii="Arial,serif"/>
          <w:szCs w:val="14"/>
        </w:rPr>
        <w:t>ó</w:t>
      </w:r>
      <w:r w:rsidRPr="002B38FF">
        <w:rPr>
          <w:rFonts w:ascii="Arial,serif"/>
          <w:szCs w:val="14"/>
        </w:rPr>
        <w:t xml:space="preserve"> quan el rebliment es faci amb terres pr</w:t>
      </w:r>
      <w:r w:rsidRPr="002B38FF">
        <w:rPr>
          <w:rFonts w:ascii="Arial,serif"/>
          <w:szCs w:val="14"/>
        </w:rPr>
        <w:t>ò</w:t>
      </w:r>
      <w:r w:rsidRPr="002B38FF">
        <w:rPr>
          <w:rFonts w:ascii="Arial,serif"/>
          <w:szCs w:val="14"/>
        </w:rPr>
        <w:t>pies. S</w:t>
      </w:r>
      <w:r w:rsidRPr="002B38FF">
        <w:rPr>
          <w:rFonts w:ascii="Arial,serif"/>
          <w:szCs w:val="14"/>
        </w:rPr>
        <w:t>’</w:t>
      </w:r>
      <w:r w:rsidRPr="002B38FF">
        <w:rPr>
          <w:rFonts w:ascii="Arial,serif"/>
          <w:szCs w:val="14"/>
        </w:rPr>
        <w:t>omplir</w:t>
      </w:r>
      <w:r w:rsidRPr="002B38FF">
        <w:rPr>
          <w:rFonts w:ascii="Arial,serif"/>
          <w:szCs w:val="14"/>
        </w:rPr>
        <w:t>à</w:t>
      </w:r>
      <w:r w:rsidRPr="002B38FF">
        <w:rPr>
          <w:rFonts w:ascii="Arial,serif"/>
          <w:szCs w:val="14"/>
        </w:rPr>
        <w:t xml:space="preserve"> per tongades piconades de 20 cm, exemptes les terres d'</w:t>
      </w:r>
      <w:r w:rsidRPr="002B38FF">
        <w:rPr>
          <w:rFonts w:ascii="Arial,serif"/>
          <w:szCs w:val="14"/>
        </w:rPr>
        <w:t>à</w:t>
      </w:r>
      <w:r w:rsidRPr="002B38FF">
        <w:rPr>
          <w:rFonts w:ascii="Arial,serif"/>
          <w:szCs w:val="14"/>
        </w:rPr>
        <w:t>rids o terrossos majors de 8 cm. Si les terres de reble s</w:t>
      </w:r>
      <w:r w:rsidRPr="002B38FF">
        <w:rPr>
          <w:rFonts w:ascii="Arial,serif"/>
          <w:szCs w:val="14"/>
        </w:rPr>
        <w:t>ó</w:t>
      </w:r>
      <w:r w:rsidRPr="002B38FF">
        <w:rPr>
          <w:rFonts w:ascii="Arial,serif"/>
          <w:szCs w:val="14"/>
        </w:rPr>
        <w:t>n arenoses, es compactar</w:t>
      </w:r>
      <w:r w:rsidRPr="002B38FF">
        <w:rPr>
          <w:rFonts w:ascii="Arial,serif"/>
          <w:szCs w:val="14"/>
        </w:rPr>
        <w:t>à</w:t>
      </w:r>
      <w:r w:rsidRPr="002B38FF">
        <w:rPr>
          <w:rFonts w:ascii="Arial,serif"/>
          <w:szCs w:val="14"/>
        </w:rPr>
        <w:t xml:space="preserve"> amb safata vibrat</w:t>
      </w:r>
      <w:r w:rsidRPr="002B38FF">
        <w:rPr>
          <w:rFonts w:ascii="Arial,serif"/>
          <w:szCs w:val="14"/>
        </w:rPr>
        <w:t>ò</w:t>
      </w:r>
      <w:r w:rsidRPr="002B38FF">
        <w:rPr>
          <w:rFonts w:ascii="Arial,serif"/>
          <w:szCs w:val="14"/>
        </w:rPr>
        <w:t>ria. El rebliment en l</w:t>
      </w:r>
      <w:r w:rsidRPr="002B38FF">
        <w:rPr>
          <w:rFonts w:ascii="Arial,serif"/>
          <w:szCs w:val="14"/>
        </w:rPr>
        <w:t>’</w:t>
      </w:r>
      <w:r w:rsidRPr="002B38FF">
        <w:rPr>
          <w:rFonts w:ascii="Arial,serif"/>
          <w:szCs w:val="14"/>
        </w:rPr>
        <w:t>extrad</w:t>
      </w:r>
      <w:r w:rsidRPr="002B38FF">
        <w:rPr>
          <w:rFonts w:ascii="Arial,serif"/>
          <w:szCs w:val="14"/>
        </w:rPr>
        <w:t>ó</w:t>
      </w:r>
      <w:r w:rsidRPr="002B38FF">
        <w:rPr>
          <w:rFonts w:ascii="Arial,serif"/>
          <w:szCs w:val="14"/>
        </w:rPr>
        <w:t>s del mur es realitzar</w:t>
      </w:r>
      <w:r w:rsidRPr="002B38FF">
        <w:rPr>
          <w:rFonts w:ascii="Arial,serif"/>
          <w:szCs w:val="14"/>
        </w:rPr>
        <w:t>à</w:t>
      </w:r>
      <w:r w:rsidRPr="002B38FF">
        <w:rPr>
          <w:rFonts w:ascii="Arial,serif"/>
          <w:szCs w:val="14"/>
        </w:rPr>
        <w:t xml:space="preserve"> quan aquest tingui la resist</w:t>
      </w:r>
      <w:r w:rsidRPr="002B38FF">
        <w:rPr>
          <w:rFonts w:ascii="Arial,serif"/>
          <w:szCs w:val="14"/>
        </w:rPr>
        <w:t>è</w:t>
      </w:r>
      <w:r w:rsidRPr="002B38FF">
        <w:rPr>
          <w:rFonts w:ascii="Arial,serif"/>
          <w:szCs w:val="14"/>
        </w:rPr>
        <w:t>ncia necess</w:t>
      </w:r>
      <w:r w:rsidRPr="002B38FF">
        <w:rPr>
          <w:rFonts w:ascii="Arial,serif"/>
          <w:szCs w:val="14"/>
        </w:rPr>
        <w:t>à</w:t>
      </w:r>
      <w:r w:rsidRPr="002B38FF">
        <w:rPr>
          <w:rFonts w:ascii="Arial,serif"/>
          <w:szCs w:val="14"/>
        </w:rPr>
        <w:t xml:space="preserve">ria i no abans de 21 dies si </w:t>
      </w:r>
      <w:r w:rsidRPr="002B38FF">
        <w:rPr>
          <w:rFonts w:ascii="Arial,serif"/>
          <w:szCs w:val="14"/>
        </w:rPr>
        <w:t>é</w:t>
      </w:r>
      <w:r w:rsidRPr="002B38FF">
        <w:rPr>
          <w:rFonts w:ascii="Arial,serif"/>
          <w:szCs w:val="14"/>
        </w:rPr>
        <w:t>s de formig</w:t>
      </w:r>
      <w:r w:rsidRPr="002B38FF">
        <w:rPr>
          <w:rFonts w:ascii="Arial,serif"/>
          <w:szCs w:val="14"/>
        </w:rPr>
        <w:t>ó</w:t>
      </w:r>
      <w:r w:rsidRPr="002B38FF">
        <w:rPr>
          <w:rFonts w:ascii="Arial,serif"/>
          <w:szCs w:val="14"/>
        </w:rPr>
        <w:t>. Segons el CTE DB SE C, apartat 7.3.3, el reble que es col</w:t>
      </w:r>
      <w:r w:rsidRPr="002B38FF">
        <w:rPr>
          <w:rFonts w:ascii="Arial,serif"/>
          <w:szCs w:val="14"/>
        </w:rPr>
        <w:t>·</w:t>
      </w:r>
      <w:r w:rsidRPr="002B38FF">
        <w:rPr>
          <w:rFonts w:ascii="Arial,serif"/>
          <w:szCs w:val="14"/>
        </w:rPr>
        <w:t>loqui adjacent a estructures ha de disposar-se en tongades de gross</w:t>
      </w:r>
      <w:r w:rsidRPr="002B38FF">
        <w:rPr>
          <w:rFonts w:ascii="Arial,serif"/>
          <w:szCs w:val="14"/>
        </w:rPr>
        <w:t>à</w:t>
      </w:r>
      <w:r w:rsidRPr="002B38FF">
        <w:rPr>
          <w:rFonts w:ascii="Arial,serif"/>
          <w:szCs w:val="14"/>
        </w:rPr>
        <w:t>ria limitada i compactar-se amb mitjans d'energia menuda per a evitar mal a aquestes construccions.</w:t>
      </w:r>
    </w:p>
    <w:p w14:paraId="77A3CE72" w14:textId="77777777" w:rsidR="00E118CD" w:rsidRPr="002B38FF" w:rsidRDefault="00D95247">
      <w:pPr>
        <w:rPr>
          <w:sz w:val="6"/>
          <w:szCs w:val="14"/>
        </w:rPr>
      </w:pPr>
      <w:r w:rsidRPr="002B38FF">
        <w:rPr>
          <w:sz w:val="6"/>
          <w:szCs w:val="14"/>
        </w:rPr>
        <w:t xml:space="preserve"> </w:t>
      </w:r>
    </w:p>
    <w:p w14:paraId="6233D835" w14:textId="77777777" w:rsidR="00E118CD" w:rsidRPr="002B38FF" w:rsidRDefault="00D95247">
      <w:pPr>
        <w:numPr>
          <w:ilvl w:val="0"/>
          <w:numId w:val="14"/>
        </w:numPr>
        <w:rPr>
          <w:sz w:val="6"/>
          <w:szCs w:val="14"/>
        </w:rPr>
      </w:pPr>
      <w:r w:rsidRPr="002B38FF">
        <w:rPr>
          <w:rFonts w:ascii="Arial,serif"/>
          <w:b/>
          <w:szCs w:val="14"/>
        </w:rPr>
        <w:t>Gesti</w:t>
      </w:r>
      <w:r w:rsidRPr="002B38FF">
        <w:rPr>
          <w:rFonts w:ascii="Arial,serif"/>
          <w:b/>
          <w:szCs w:val="14"/>
        </w:rPr>
        <w:t>ó</w:t>
      </w:r>
      <w:r w:rsidRPr="002B38FF">
        <w:rPr>
          <w:rFonts w:ascii="Arial,serif"/>
          <w:b/>
          <w:szCs w:val="14"/>
        </w:rPr>
        <w:t xml:space="preserve"> de residus</w:t>
      </w:r>
    </w:p>
    <w:p w14:paraId="79FA5F90" w14:textId="77777777" w:rsidR="00E118CD" w:rsidRPr="002B38FF" w:rsidRDefault="00D95247">
      <w:pPr>
        <w:rPr>
          <w:sz w:val="6"/>
          <w:szCs w:val="14"/>
        </w:rPr>
      </w:pPr>
      <w:r w:rsidRPr="002B38FF">
        <w:rPr>
          <w:sz w:val="6"/>
          <w:szCs w:val="14"/>
        </w:rPr>
        <w:t xml:space="preserve"> </w:t>
      </w:r>
    </w:p>
    <w:p w14:paraId="15311040"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segons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16492153" w14:textId="77777777" w:rsidR="00E118CD" w:rsidRPr="002B38FF" w:rsidRDefault="00D95247">
      <w:pPr>
        <w:rPr>
          <w:sz w:val="6"/>
          <w:szCs w:val="14"/>
        </w:rPr>
      </w:pPr>
      <w:r w:rsidRPr="002B38FF">
        <w:rPr>
          <w:sz w:val="6"/>
          <w:szCs w:val="14"/>
        </w:rPr>
        <w:t xml:space="preserve"> </w:t>
      </w:r>
    </w:p>
    <w:p w14:paraId="0E9017DD" w14:textId="77777777" w:rsidR="00E118CD" w:rsidRPr="002B38FF" w:rsidRDefault="00D95247">
      <w:pPr>
        <w:numPr>
          <w:ilvl w:val="0"/>
          <w:numId w:val="15"/>
        </w:numPr>
        <w:rPr>
          <w:sz w:val="6"/>
          <w:szCs w:val="14"/>
        </w:rPr>
      </w:pPr>
      <w:r w:rsidRPr="002B38FF">
        <w:rPr>
          <w:rFonts w:ascii="Arial,serif"/>
          <w:b/>
          <w:szCs w:val="14"/>
        </w:rPr>
        <w:t>Toler</w:t>
      </w:r>
      <w:r w:rsidRPr="002B38FF">
        <w:rPr>
          <w:rFonts w:ascii="Arial,serif"/>
          <w:b/>
          <w:szCs w:val="14"/>
        </w:rPr>
        <w:t>à</w:t>
      </w:r>
      <w:r w:rsidRPr="002B38FF">
        <w:rPr>
          <w:rFonts w:ascii="Arial,serif"/>
          <w:b/>
          <w:szCs w:val="14"/>
        </w:rPr>
        <w:t>ncies admissibles</w:t>
      </w:r>
    </w:p>
    <w:p w14:paraId="48F0414B" w14:textId="77777777" w:rsidR="00E118CD" w:rsidRPr="002B38FF" w:rsidRDefault="00D95247">
      <w:pPr>
        <w:rPr>
          <w:sz w:val="6"/>
          <w:szCs w:val="14"/>
        </w:rPr>
      </w:pPr>
      <w:r w:rsidRPr="002B38FF">
        <w:rPr>
          <w:sz w:val="6"/>
          <w:szCs w:val="14"/>
        </w:rPr>
        <w:t xml:space="preserve"> </w:t>
      </w:r>
    </w:p>
    <w:p w14:paraId="4405A314" w14:textId="77777777" w:rsidR="00E118CD" w:rsidRPr="002B38FF" w:rsidRDefault="00D95247">
      <w:pPr>
        <w:rPr>
          <w:sz w:val="6"/>
          <w:szCs w:val="14"/>
        </w:rPr>
      </w:pPr>
      <w:r w:rsidRPr="002B38FF">
        <w:rPr>
          <w:rFonts w:ascii="Arial,serif"/>
          <w:szCs w:val="14"/>
        </w:rPr>
        <w:t>El reble s'ajustar</w:t>
      </w:r>
      <w:r w:rsidRPr="002B38FF">
        <w:rPr>
          <w:rFonts w:ascii="Arial,serif"/>
          <w:szCs w:val="14"/>
        </w:rPr>
        <w:t>à</w:t>
      </w:r>
      <w:r w:rsidRPr="002B38FF">
        <w:rPr>
          <w:rFonts w:ascii="Arial,serif"/>
          <w:szCs w:val="14"/>
        </w:rPr>
        <w:t xml:space="preserve"> al que est</w:t>
      </w:r>
      <w:r w:rsidRPr="002B38FF">
        <w:rPr>
          <w:rFonts w:ascii="Arial,serif"/>
          <w:szCs w:val="14"/>
        </w:rPr>
        <w:t>à</w:t>
      </w:r>
      <w:r w:rsidRPr="002B38FF">
        <w:rPr>
          <w:rFonts w:ascii="Arial,serif"/>
          <w:szCs w:val="14"/>
        </w:rPr>
        <w:t xml:space="preserve"> especificat i no presentar</w:t>
      </w:r>
      <w:r w:rsidRPr="002B38FF">
        <w:rPr>
          <w:rFonts w:ascii="Arial,serif"/>
          <w:szCs w:val="14"/>
        </w:rPr>
        <w:t>à</w:t>
      </w:r>
      <w:r w:rsidRPr="002B38FF">
        <w:rPr>
          <w:rFonts w:ascii="Arial,serif"/>
          <w:szCs w:val="14"/>
        </w:rPr>
        <w:t xml:space="preserve"> assentaments en la seva superf</w:t>
      </w:r>
      <w:r w:rsidRPr="002B38FF">
        <w:rPr>
          <w:rFonts w:ascii="Arial,serif"/>
          <w:szCs w:val="14"/>
        </w:rPr>
        <w:t>í</w:t>
      </w:r>
      <w:r w:rsidRPr="002B38FF">
        <w:rPr>
          <w:rFonts w:ascii="Arial,serif"/>
          <w:szCs w:val="14"/>
        </w:rPr>
        <w:t>cie. Es comprovar</w:t>
      </w:r>
      <w:r w:rsidRPr="002B38FF">
        <w:rPr>
          <w:rFonts w:ascii="Arial,serif"/>
          <w:szCs w:val="14"/>
        </w:rPr>
        <w:t>à</w:t>
      </w:r>
      <w:r w:rsidRPr="002B38FF">
        <w:rPr>
          <w:rFonts w:ascii="Arial,serif"/>
          <w:szCs w:val="14"/>
        </w:rPr>
        <w:t xml:space="preserve">, per a volums iguals, que </w:t>
      </w:r>
      <w:proofErr w:type="gramStart"/>
      <w:r w:rsidRPr="002B38FF">
        <w:rPr>
          <w:rFonts w:ascii="Arial,serif"/>
          <w:szCs w:val="14"/>
        </w:rPr>
        <w:t>el pes</w:t>
      </w:r>
      <w:proofErr w:type="gramEnd"/>
      <w:r w:rsidRPr="002B38FF">
        <w:rPr>
          <w:rFonts w:ascii="Arial,serif"/>
          <w:szCs w:val="14"/>
        </w:rPr>
        <w:t xml:space="preserve"> de mostres de terreny piconat no sigui menor que el terreny inalterat confrontant. Si malgrat les precaucions adoptades es produ</w:t>
      </w:r>
      <w:r w:rsidRPr="002B38FF">
        <w:rPr>
          <w:rFonts w:ascii="Arial,serif"/>
          <w:szCs w:val="14"/>
        </w:rPr>
        <w:t>í</w:t>
      </w:r>
      <w:r w:rsidRPr="002B38FF">
        <w:rPr>
          <w:rFonts w:ascii="Arial,serif"/>
          <w:szCs w:val="14"/>
        </w:rPr>
        <w:t>s una contaminaci</w:t>
      </w:r>
      <w:r w:rsidRPr="002B38FF">
        <w:rPr>
          <w:rFonts w:ascii="Arial,serif"/>
          <w:szCs w:val="14"/>
        </w:rPr>
        <w:t>ó</w:t>
      </w:r>
      <w:r w:rsidRPr="002B38FF">
        <w:rPr>
          <w:rFonts w:ascii="Arial,serif"/>
          <w:szCs w:val="14"/>
        </w:rPr>
        <w:t xml:space="preserve"> en alguna zona del reble, s'eliminar</w:t>
      </w:r>
      <w:r w:rsidRPr="002B38FF">
        <w:rPr>
          <w:rFonts w:ascii="Arial,serif"/>
          <w:szCs w:val="14"/>
        </w:rPr>
        <w:t>à</w:t>
      </w:r>
      <w:r w:rsidRPr="002B38FF">
        <w:rPr>
          <w:rFonts w:ascii="Arial,serif"/>
          <w:szCs w:val="14"/>
        </w:rPr>
        <w:t xml:space="preserve"> el material afectat i se substituir</w:t>
      </w:r>
      <w:r w:rsidRPr="002B38FF">
        <w:rPr>
          <w:rFonts w:ascii="Arial,serif"/>
          <w:szCs w:val="14"/>
        </w:rPr>
        <w:t>à</w:t>
      </w:r>
      <w:r w:rsidRPr="002B38FF">
        <w:rPr>
          <w:rFonts w:ascii="Arial,serif"/>
          <w:szCs w:val="14"/>
        </w:rPr>
        <w:t xml:space="preserve"> per un altre en bones condicions.</w:t>
      </w:r>
    </w:p>
    <w:p w14:paraId="274DFF06" w14:textId="77777777" w:rsidR="00E118CD" w:rsidRPr="002B38FF" w:rsidRDefault="00D95247">
      <w:pPr>
        <w:rPr>
          <w:sz w:val="6"/>
          <w:szCs w:val="14"/>
        </w:rPr>
      </w:pPr>
      <w:r w:rsidRPr="002B38FF">
        <w:rPr>
          <w:sz w:val="6"/>
          <w:szCs w:val="14"/>
        </w:rPr>
        <w:t xml:space="preserve"> </w:t>
      </w:r>
    </w:p>
    <w:p w14:paraId="763D4AF7"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2871D201" w14:textId="77777777" w:rsidR="00E118CD" w:rsidRPr="002B38FF" w:rsidRDefault="00D95247">
      <w:pPr>
        <w:rPr>
          <w:sz w:val="6"/>
          <w:szCs w:val="14"/>
        </w:rPr>
      </w:pPr>
      <w:r w:rsidRPr="002B38FF">
        <w:rPr>
          <w:sz w:val="6"/>
          <w:szCs w:val="14"/>
        </w:rPr>
        <w:t xml:space="preserve"> </w:t>
      </w:r>
    </w:p>
    <w:p w14:paraId="319235F9" w14:textId="77777777" w:rsidR="00E118CD" w:rsidRPr="002B38FF" w:rsidRDefault="00D95247">
      <w:pPr>
        <w:numPr>
          <w:ilvl w:val="0"/>
          <w:numId w:val="16"/>
        </w:numPr>
        <w:rPr>
          <w:sz w:val="6"/>
          <w:szCs w:val="14"/>
        </w:rPr>
      </w:pPr>
      <w:r w:rsidRPr="002B38FF">
        <w:rPr>
          <w:rFonts w:ascii="Arial,serif"/>
          <w:b/>
          <w:szCs w:val="14"/>
        </w:rPr>
        <w:t>Control d'execuci</w:t>
      </w:r>
      <w:r w:rsidRPr="002B38FF">
        <w:rPr>
          <w:rFonts w:ascii="Arial,serif"/>
          <w:b/>
          <w:szCs w:val="14"/>
        </w:rPr>
        <w:t>ó</w:t>
      </w:r>
    </w:p>
    <w:p w14:paraId="512D617B" w14:textId="77777777" w:rsidR="00E118CD" w:rsidRPr="002B38FF" w:rsidRDefault="00D95247">
      <w:pPr>
        <w:rPr>
          <w:sz w:val="6"/>
          <w:szCs w:val="14"/>
        </w:rPr>
      </w:pPr>
      <w:r w:rsidRPr="002B38FF">
        <w:rPr>
          <w:sz w:val="6"/>
          <w:szCs w:val="14"/>
        </w:rPr>
        <w:t xml:space="preserve"> </w:t>
      </w:r>
    </w:p>
    <w:p w14:paraId="55018539" w14:textId="77777777" w:rsidR="00E118CD" w:rsidRPr="002B38FF" w:rsidRDefault="00D95247">
      <w:pPr>
        <w:rPr>
          <w:sz w:val="6"/>
          <w:szCs w:val="14"/>
        </w:rPr>
      </w:pPr>
      <w:r w:rsidRPr="002B38FF">
        <w:rPr>
          <w:rFonts w:ascii="Arial,serif"/>
          <w:szCs w:val="14"/>
        </w:rPr>
        <w:t>Segons el CTE DB SE C, apartat 7.3.4, el control d'un rebliment ha d'assegurar que el material, el seu contingut d'humitat en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i el seu grau final de compacitat obeeixen al que est</w:t>
      </w:r>
      <w:r w:rsidRPr="002B38FF">
        <w:rPr>
          <w:rFonts w:ascii="Arial,serif"/>
          <w:szCs w:val="14"/>
        </w:rPr>
        <w:t>à</w:t>
      </w:r>
      <w:r w:rsidRPr="002B38FF">
        <w:rPr>
          <w:rFonts w:ascii="Arial,serif"/>
          <w:szCs w:val="14"/>
        </w:rPr>
        <w:t xml:space="preserve"> especificat en el plec particular de condicions t</w:t>
      </w:r>
      <w:r w:rsidRPr="002B38FF">
        <w:rPr>
          <w:rFonts w:ascii="Arial,serif"/>
          <w:szCs w:val="14"/>
        </w:rPr>
        <w:t>è</w:t>
      </w:r>
      <w:r w:rsidRPr="002B38FF">
        <w:rPr>
          <w:rFonts w:ascii="Arial,serif"/>
          <w:szCs w:val="14"/>
        </w:rPr>
        <w:t>cniques del projecte.</w:t>
      </w:r>
    </w:p>
    <w:p w14:paraId="3660B7DF" w14:textId="77777777" w:rsidR="00E118CD" w:rsidRPr="002B38FF" w:rsidRDefault="00D95247">
      <w:pPr>
        <w:rPr>
          <w:sz w:val="6"/>
          <w:szCs w:val="14"/>
        </w:rPr>
      </w:pPr>
      <w:r w:rsidRPr="002B38FF">
        <w:rPr>
          <w:sz w:val="6"/>
          <w:szCs w:val="14"/>
        </w:rPr>
        <w:t xml:space="preserve"> </w:t>
      </w:r>
    </w:p>
    <w:p w14:paraId="377AA986" w14:textId="77777777" w:rsidR="00E118CD" w:rsidRPr="002B38FF" w:rsidRDefault="00D95247">
      <w:pPr>
        <w:numPr>
          <w:ilvl w:val="0"/>
          <w:numId w:val="17"/>
        </w:numPr>
        <w:rPr>
          <w:sz w:val="6"/>
          <w:szCs w:val="14"/>
        </w:rPr>
      </w:pPr>
      <w:r w:rsidRPr="002B38FF">
        <w:rPr>
          <w:rFonts w:ascii="Arial,serif"/>
          <w:b/>
          <w:szCs w:val="14"/>
        </w:rPr>
        <w:t>Assaigs i proves</w:t>
      </w:r>
    </w:p>
    <w:p w14:paraId="77C64667" w14:textId="77777777" w:rsidR="00E118CD" w:rsidRPr="002B38FF" w:rsidRDefault="00D95247">
      <w:pPr>
        <w:rPr>
          <w:sz w:val="6"/>
          <w:szCs w:val="14"/>
        </w:rPr>
      </w:pPr>
      <w:r w:rsidRPr="002B38FF">
        <w:rPr>
          <w:sz w:val="6"/>
          <w:szCs w:val="14"/>
        </w:rPr>
        <w:t xml:space="preserve"> </w:t>
      </w:r>
    </w:p>
    <w:p w14:paraId="0C87DDA0" w14:textId="77777777" w:rsidR="00E118CD" w:rsidRPr="002B38FF" w:rsidRDefault="00D95247">
      <w:pPr>
        <w:rPr>
          <w:sz w:val="6"/>
          <w:szCs w:val="14"/>
        </w:rPr>
      </w:pPr>
      <w:r w:rsidRPr="002B38FF">
        <w:rPr>
          <w:rFonts w:ascii="Arial,serif"/>
          <w:szCs w:val="14"/>
        </w:rPr>
        <w:t>Segons el CTE DB SE C, apartat 7.3.4, el grau de compacitat s'especificar</w:t>
      </w:r>
      <w:r w:rsidRPr="002B38FF">
        <w:rPr>
          <w:rFonts w:ascii="Arial,serif"/>
          <w:szCs w:val="14"/>
        </w:rPr>
        <w:t>à</w:t>
      </w:r>
      <w:r w:rsidRPr="002B38FF">
        <w:rPr>
          <w:rFonts w:ascii="Arial,serif"/>
          <w:szCs w:val="14"/>
        </w:rPr>
        <w:t xml:space="preserve"> com a percentatge del que s</w:t>
      </w:r>
      <w:r w:rsidRPr="002B38FF">
        <w:rPr>
          <w:rFonts w:ascii="Arial,serif"/>
          <w:szCs w:val="14"/>
        </w:rPr>
        <w:t>’</w:t>
      </w:r>
      <w:r w:rsidRPr="002B38FF">
        <w:rPr>
          <w:rFonts w:ascii="Arial,serif"/>
          <w:szCs w:val="14"/>
        </w:rPr>
        <w:t>obtingui com a m</w:t>
      </w:r>
      <w:r w:rsidRPr="002B38FF">
        <w:rPr>
          <w:rFonts w:ascii="Arial,serif"/>
          <w:szCs w:val="14"/>
        </w:rPr>
        <w:t>à</w:t>
      </w:r>
      <w:r w:rsidRPr="002B38FF">
        <w:rPr>
          <w:rFonts w:ascii="Arial,serif"/>
          <w:szCs w:val="14"/>
        </w:rPr>
        <w:t>xim en un assaig de refer</w:t>
      </w:r>
      <w:r w:rsidRPr="002B38FF">
        <w:rPr>
          <w:rFonts w:ascii="Arial,serif"/>
          <w:szCs w:val="14"/>
        </w:rPr>
        <w:t>è</w:t>
      </w:r>
      <w:r w:rsidRPr="002B38FF">
        <w:rPr>
          <w:rFonts w:ascii="Arial,serif"/>
          <w:szCs w:val="14"/>
        </w:rPr>
        <w:t>ncia com el Proctor. En esculleres o en rebles que continguin una proporci</w:t>
      </w:r>
      <w:r w:rsidRPr="002B38FF">
        <w:rPr>
          <w:rFonts w:ascii="Arial,serif"/>
          <w:szCs w:val="14"/>
        </w:rPr>
        <w:t>ó</w:t>
      </w:r>
      <w:r w:rsidRPr="002B38FF">
        <w:rPr>
          <w:rFonts w:ascii="Arial,serif"/>
          <w:szCs w:val="14"/>
        </w:rPr>
        <w:t xml:space="preserve"> alta de grand</w:t>
      </w:r>
      <w:r w:rsidRPr="002B38FF">
        <w:rPr>
          <w:rFonts w:ascii="Arial,serif"/>
          <w:szCs w:val="14"/>
        </w:rPr>
        <w:t>à</w:t>
      </w:r>
      <w:r w:rsidRPr="002B38FF">
        <w:rPr>
          <w:rFonts w:ascii="Arial,serif"/>
          <w:szCs w:val="14"/>
        </w:rPr>
        <w:t>ries gruixudes no s</w:t>
      </w:r>
      <w:r w:rsidRPr="002B38FF">
        <w:rPr>
          <w:rFonts w:ascii="Arial,serif"/>
          <w:szCs w:val="14"/>
        </w:rPr>
        <w:t>ó</w:t>
      </w:r>
      <w:r w:rsidRPr="002B38FF">
        <w:rPr>
          <w:rFonts w:ascii="Arial,serif"/>
          <w:szCs w:val="14"/>
        </w:rPr>
        <w:t>n aplicables els assaigs Proctor. En aquest cas es comprovar</w:t>
      </w:r>
      <w:r w:rsidRPr="002B38FF">
        <w:rPr>
          <w:rFonts w:ascii="Arial,serif"/>
          <w:szCs w:val="14"/>
        </w:rPr>
        <w:t>à</w:t>
      </w:r>
      <w:r w:rsidRPr="002B38FF">
        <w:rPr>
          <w:rFonts w:ascii="Arial,serif"/>
          <w:szCs w:val="14"/>
        </w:rPr>
        <w:t xml:space="preserve"> la compacitat per m</w:t>
      </w:r>
      <w:r w:rsidRPr="002B38FF">
        <w:rPr>
          <w:rFonts w:ascii="Arial,serif"/>
          <w:szCs w:val="14"/>
        </w:rPr>
        <w:t>è</w:t>
      </w:r>
      <w:r w:rsidRPr="002B38FF">
        <w:rPr>
          <w:rFonts w:ascii="Arial,serif"/>
          <w:szCs w:val="14"/>
        </w:rPr>
        <w:t>todes de camp, com ara definir el proc</w:t>
      </w:r>
      <w:r w:rsidRPr="002B38FF">
        <w:rPr>
          <w:rFonts w:ascii="Arial,serif"/>
          <w:szCs w:val="14"/>
        </w:rPr>
        <w:t>é</w:t>
      </w:r>
      <w:r w:rsidRPr="002B38FF">
        <w:rPr>
          <w:rFonts w:ascii="Arial,serif"/>
          <w:szCs w:val="14"/>
        </w:rPr>
        <w:t>s de compactaci</w:t>
      </w:r>
      <w:r w:rsidRPr="002B38FF">
        <w:rPr>
          <w:rFonts w:ascii="Arial,serif"/>
          <w:szCs w:val="14"/>
        </w:rPr>
        <w:t>ó</w:t>
      </w:r>
      <w:r w:rsidRPr="002B38FF">
        <w:rPr>
          <w:rFonts w:ascii="Arial,serif"/>
          <w:szCs w:val="14"/>
        </w:rPr>
        <w:t xml:space="preserve"> a seguir en un rebliment de prova, comprovar l'assentament d'una passada addicional de l'equip de compactaci</w:t>
      </w:r>
      <w:r w:rsidRPr="002B38FF">
        <w:rPr>
          <w:rFonts w:ascii="Arial,serif"/>
          <w:szCs w:val="14"/>
        </w:rPr>
        <w:t>ó</w:t>
      </w:r>
      <w:r w:rsidRPr="002B38FF">
        <w:rPr>
          <w:rFonts w:ascii="Arial,serif"/>
          <w:szCs w:val="14"/>
        </w:rPr>
        <w:t>, realitzaci</w:t>
      </w:r>
      <w:r w:rsidRPr="002B38FF">
        <w:rPr>
          <w:rFonts w:ascii="Arial,serif"/>
          <w:szCs w:val="14"/>
        </w:rPr>
        <w:t>ó</w:t>
      </w:r>
      <w:r w:rsidRPr="002B38FF">
        <w:rPr>
          <w:rFonts w:ascii="Arial,serif"/>
          <w:szCs w:val="14"/>
        </w:rPr>
        <w:t xml:space="preserve"> d'assaigs de c</w:t>
      </w:r>
      <w:r w:rsidRPr="002B38FF">
        <w:rPr>
          <w:rFonts w:ascii="Arial,serif"/>
          <w:szCs w:val="14"/>
        </w:rPr>
        <w:t>à</w:t>
      </w:r>
      <w:r w:rsidRPr="002B38FF">
        <w:rPr>
          <w:rFonts w:ascii="Arial,serif"/>
          <w:szCs w:val="14"/>
        </w:rPr>
        <w:t>rrega amb placa o l'</w:t>
      </w:r>
      <w:r w:rsidRPr="002B38FF">
        <w:rPr>
          <w:rFonts w:ascii="Arial,serif"/>
          <w:szCs w:val="14"/>
        </w:rPr>
        <w:t>ú</w:t>
      </w:r>
      <w:r w:rsidRPr="002B38FF">
        <w:rPr>
          <w:rFonts w:ascii="Arial,serif"/>
          <w:szCs w:val="14"/>
        </w:rPr>
        <w:t>s de m</w:t>
      </w:r>
      <w:r w:rsidRPr="002B38FF">
        <w:rPr>
          <w:rFonts w:ascii="Arial,serif"/>
          <w:szCs w:val="14"/>
        </w:rPr>
        <w:t>è</w:t>
      </w:r>
      <w:r w:rsidRPr="002B38FF">
        <w:rPr>
          <w:rFonts w:ascii="Arial,serif"/>
          <w:szCs w:val="14"/>
        </w:rPr>
        <w:t>todes s</w:t>
      </w:r>
      <w:r w:rsidRPr="002B38FF">
        <w:rPr>
          <w:rFonts w:ascii="Arial,serif"/>
          <w:szCs w:val="14"/>
        </w:rPr>
        <w:t>í</w:t>
      </w:r>
      <w:r w:rsidRPr="002B38FF">
        <w:rPr>
          <w:rFonts w:ascii="Arial,serif"/>
          <w:szCs w:val="14"/>
        </w:rPr>
        <w:t>smics o din</w:t>
      </w:r>
      <w:r w:rsidRPr="002B38FF">
        <w:rPr>
          <w:rFonts w:ascii="Arial,serif"/>
          <w:szCs w:val="14"/>
        </w:rPr>
        <w:t>à</w:t>
      </w:r>
      <w:r w:rsidRPr="002B38FF">
        <w:rPr>
          <w:rFonts w:ascii="Arial,serif"/>
          <w:szCs w:val="14"/>
        </w:rPr>
        <w:t>mics.</w:t>
      </w:r>
    </w:p>
    <w:p w14:paraId="534DEE82" w14:textId="77777777" w:rsidR="00E118CD" w:rsidRPr="002B38FF" w:rsidRDefault="00D95247">
      <w:pPr>
        <w:rPr>
          <w:sz w:val="6"/>
          <w:szCs w:val="14"/>
        </w:rPr>
      </w:pPr>
      <w:r w:rsidRPr="002B38FF">
        <w:rPr>
          <w:sz w:val="6"/>
          <w:szCs w:val="14"/>
        </w:rPr>
        <w:t xml:space="preserve"> </w:t>
      </w:r>
    </w:p>
    <w:p w14:paraId="6FC3D195" w14:textId="77777777" w:rsidR="00E118CD" w:rsidRPr="002B38FF" w:rsidRDefault="00D95247">
      <w:pPr>
        <w:rPr>
          <w:sz w:val="6"/>
          <w:szCs w:val="14"/>
        </w:rPr>
      </w:pPr>
      <w:r w:rsidRPr="002B38FF">
        <w:rPr>
          <w:rFonts w:ascii="Arial,serif"/>
          <w:szCs w:val="14"/>
        </w:rPr>
        <w:t>Per al cas d'</w:t>
      </w:r>
      <w:r w:rsidRPr="002B38FF">
        <w:rPr>
          <w:rFonts w:ascii="Arial,serif"/>
          <w:szCs w:val="14"/>
        </w:rPr>
        <w:t>ú</w:t>
      </w:r>
      <w:r w:rsidRPr="002B38FF">
        <w:rPr>
          <w:rFonts w:ascii="Arial,serif"/>
          <w:szCs w:val="14"/>
        </w:rPr>
        <w:t>s d'</w:t>
      </w:r>
      <w:r w:rsidRPr="002B38FF">
        <w:rPr>
          <w:rFonts w:ascii="Arial,serif"/>
          <w:szCs w:val="14"/>
        </w:rPr>
        <w:t>à</w:t>
      </w:r>
      <w:r w:rsidRPr="002B38FF">
        <w:rPr>
          <w:rFonts w:ascii="Arial,serif"/>
          <w:szCs w:val="14"/>
        </w:rPr>
        <w:t>rids reciclats es recomana, a m</w:t>
      </w:r>
      <w:r w:rsidRPr="002B38FF">
        <w:rPr>
          <w:rFonts w:ascii="Arial,serif"/>
          <w:szCs w:val="14"/>
        </w:rPr>
        <w:t>é</w:t>
      </w:r>
      <w:r w:rsidRPr="002B38FF">
        <w:rPr>
          <w:rFonts w:ascii="Arial,serif"/>
          <w:szCs w:val="14"/>
        </w:rPr>
        <w:t>s, la realitzaci</w:t>
      </w:r>
      <w:r w:rsidRPr="002B38FF">
        <w:rPr>
          <w:rFonts w:ascii="Arial,serif"/>
          <w:szCs w:val="14"/>
        </w:rPr>
        <w:t>ó</w:t>
      </w:r>
      <w:r w:rsidRPr="002B38FF">
        <w:rPr>
          <w:rFonts w:ascii="Arial,serif"/>
          <w:szCs w:val="14"/>
        </w:rPr>
        <w:t xml:space="preserve"> dels assaigs complementaris seg</w:t>
      </w:r>
      <w:r w:rsidRPr="002B38FF">
        <w:rPr>
          <w:rFonts w:ascii="Arial,serif"/>
          <w:szCs w:val="14"/>
        </w:rPr>
        <w:t>ü</w:t>
      </w:r>
      <w:r w:rsidRPr="002B38FF">
        <w:rPr>
          <w:rFonts w:ascii="Arial,serif"/>
          <w:szCs w:val="14"/>
        </w:rPr>
        <w:t>ents per a caracteritzar les propietats geot</w:t>
      </w:r>
      <w:r w:rsidRPr="002B38FF">
        <w:rPr>
          <w:rFonts w:ascii="Arial,serif"/>
          <w:szCs w:val="14"/>
        </w:rPr>
        <w:t>è</w:t>
      </w:r>
      <w:r w:rsidRPr="002B38FF">
        <w:rPr>
          <w:rFonts w:ascii="Arial,serif"/>
          <w:szCs w:val="14"/>
        </w:rPr>
        <w:t>cniques del reble: resist</w:t>
      </w:r>
      <w:r w:rsidRPr="002B38FF">
        <w:rPr>
          <w:rFonts w:ascii="Arial,serif"/>
          <w:szCs w:val="14"/>
        </w:rPr>
        <w:t>è</w:t>
      </w:r>
      <w:r w:rsidRPr="002B38FF">
        <w:rPr>
          <w:rFonts w:ascii="Arial,serif"/>
          <w:szCs w:val="14"/>
        </w:rPr>
        <w:t>ncia al tall, expansivitat, col</w:t>
      </w:r>
      <w:r w:rsidRPr="002B38FF">
        <w:rPr>
          <w:rFonts w:ascii="Arial,serif"/>
          <w:szCs w:val="14"/>
        </w:rPr>
        <w:t>·</w:t>
      </w:r>
      <w:r w:rsidRPr="002B38FF">
        <w:rPr>
          <w:rFonts w:ascii="Arial,serif"/>
          <w:szCs w:val="14"/>
        </w:rPr>
        <w:t>lapse, etc.</w:t>
      </w:r>
    </w:p>
    <w:p w14:paraId="464C3199" w14:textId="77777777" w:rsidR="00E118CD" w:rsidRPr="002B38FF" w:rsidRDefault="00D95247">
      <w:pPr>
        <w:rPr>
          <w:sz w:val="6"/>
          <w:szCs w:val="14"/>
        </w:rPr>
      </w:pPr>
      <w:r w:rsidRPr="002B38FF">
        <w:rPr>
          <w:sz w:val="6"/>
          <w:szCs w:val="14"/>
        </w:rPr>
        <w:t xml:space="preserve"> </w:t>
      </w:r>
    </w:p>
    <w:p w14:paraId="741786C8"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459A9C72" w14:textId="77777777" w:rsidR="00E118CD" w:rsidRPr="002B38FF" w:rsidRDefault="00D95247">
      <w:pPr>
        <w:rPr>
          <w:sz w:val="6"/>
          <w:szCs w:val="14"/>
        </w:rPr>
      </w:pPr>
      <w:r w:rsidRPr="002B38FF">
        <w:rPr>
          <w:sz w:val="6"/>
          <w:szCs w:val="14"/>
        </w:rPr>
        <w:t xml:space="preserve"> </w:t>
      </w:r>
    </w:p>
    <w:p w14:paraId="57708992" w14:textId="77777777" w:rsidR="00E118CD" w:rsidRPr="002B38FF" w:rsidRDefault="00D95247">
      <w:pPr>
        <w:rPr>
          <w:sz w:val="6"/>
          <w:szCs w:val="14"/>
        </w:rPr>
      </w:pPr>
      <w:r w:rsidRPr="002B38FF">
        <w:rPr>
          <w:rFonts w:ascii="Arial,serif"/>
          <w:szCs w:val="14"/>
        </w:rPr>
        <w:t>El reble s'executar</w:t>
      </w:r>
      <w:r w:rsidRPr="002B38FF">
        <w:rPr>
          <w:rFonts w:ascii="Arial,serif"/>
          <w:szCs w:val="14"/>
        </w:rPr>
        <w:t>à</w:t>
      </w:r>
      <w:r w:rsidRPr="002B38FF">
        <w:rPr>
          <w:rFonts w:ascii="Arial,serif"/>
          <w:szCs w:val="14"/>
        </w:rPr>
        <w:t xml:space="preserve"> en el menor termini possible i es cobrir</w:t>
      </w:r>
      <w:r w:rsidRPr="002B38FF">
        <w:rPr>
          <w:rFonts w:ascii="Arial,serif"/>
          <w:szCs w:val="14"/>
        </w:rPr>
        <w:t>à</w:t>
      </w:r>
      <w:r w:rsidRPr="002B38FF">
        <w:rPr>
          <w:rFonts w:ascii="Arial,serif"/>
          <w:szCs w:val="14"/>
        </w:rPr>
        <w:t xml:space="preserve"> quan s</w:t>
      </w:r>
      <w:r w:rsidRPr="002B38FF">
        <w:rPr>
          <w:rFonts w:ascii="Arial,serif"/>
          <w:szCs w:val="14"/>
        </w:rPr>
        <w:t>’</w:t>
      </w:r>
      <w:r w:rsidRPr="002B38FF">
        <w:rPr>
          <w:rFonts w:ascii="Arial,serif"/>
          <w:szCs w:val="14"/>
        </w:rPr>
        <w:t>hagi acabat, per a evitar en tot moment la contaminaci</w:t>
      </w:r>
      <w:r w:rsidRPr="002B38FF">
        <w:rPr>
          <w:rFonts w:ascii="Arial,serif"/>
          <w:szCs w:val="14"/>
        </w:rPr>
        <w:t>ó</w:t>
      </w:r>
      <w:r w:rsidRPr="002B38FF">
        <w:rPr>
          <w:rFonts w:ascii="Arial,serif"/>
          <w:szCs w:val="14"/>
        </w:rPr>
        <w:t xml:space="preserve"> del reble per materials estranys o per aigua de pluja que produeixi entollades superficials.</w:t>
      </w:r>
    </w:p>
    <w:p w14:paraId="135A7CCF" w14:textId="77777777" w:rsidR="00E118CD" w:rsidRPr="002B38FF" w:rsidRDefault="00D95247">
      <w:pPr>
        <w:rPr>
          <w:sz w:val="6"/>
          <w:szCs w:val="14"/>
        </w:rPr>
      </w:pPr>
      <w:r w:rsidRPr="002B38FF">
        <w:rPr>
          <w:rFonts w:ascii="Arial,sans-serif"/>
          <w:b/>
          <w:sz w:val="18"/>
          <w:szCs w:val="14"/>
        </w:rPr>
        <w:lastRenderedPageBreak/>
        <w:t>2.1.3. Transports de terra i RCD</w:t>
      </w:r>
    </w:p>
    <w:p w14:paraId="1172D1B7"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7CE41C03"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5613AAAE" w14:textId="77777777" w:rsidR="00E118CD" w:rsidRPr="002B38FF" w:rsidRDefault="00D95247">
      <w:pPr>
        <w:rPr>
          <w:sz w:val="6"/>
          <w:szCs w:val="14"/>
        </w:rPr>
      </w:pPr>
      <w:r w:rsidRPr="002B38FF">
        <w:rPr>
          <w:rFonts w:ascii="Arial,sans-serif"/>
          <w:sz w:val="18"/>
          <w:szCs w:val="14"/>
        </w:rPr>
        <w:t xml:space="preserve"> </w:t>
      </w:r>
    </w:p>
    <w:p w14:paraId="4B87BE56" w14:textId="77777777" w:rsidR="00E118CD" w:rsidRPr="002B38FF" w:rsidRDefault="00D95247">
      <w:pPr>
        <w:rPr>
          <w:sz w:val="6"/>
          <w:szCs w:val="14"/>
        </w:rPr>
      </w:pPr>
      <w:r w:rsidRPr="002B38FF">
        <w:rPr>
          <w:rFonts w:ascii="Arial,serif"/>
          <w:szCs w:val="14"/>
        </w:rPr>
        <w:t>Treballs destinats a traslladar planta de tractament de RCDs, o en el seu cas a abocador, les terres sobrants de l'excavaci</w:t>
      </w:r>
      <w:r w:rsidRPr="002B38FF">
        <w:rPr>
          <w:rFonts w:ascii="Arial,serif"/>
          <w:szCs w:val="14"/>
        </w:rPr>
        <w:t>ó</w:t>
      </w:r>
      <w:r w:rsidRPr="002B38FF">
        <w:rPr>
          <w:rFonts w:ascii="Arial,serif"/>
          <w:szCs w:val="14"/>
        </w:rPr>
        <w:t xml:space="preserve"> i els RCDs.</w:t>
      </w:r>
    </w:p>
    <w:p w14:paraId="319DBD03" w14:textId="77777777" w:rsidR="00E118CD" w:rsidRPr="002B38FF" w:rsidRDefault="00D95247">
      <w:pPr>
        <w:rPr>
          <w:sz w:val="6"/>
          <w:szCs w:val="14"/>
        </w:rPr>
      </w:pPr>
      <w:r w:rsidRPr="002B38FF">
        <w:rPr>
          <w:rFonts w:ascii="Arial,sans-serif"/>
          <w:sz w:val="18"/>
          <w:szCs w:val="14"/>
        </w:rPr>
        <w:t xml:space="preserve"> </w:t>
      </w:r>
    </w:p>
    <w:p w14:paraId="0B68F8C8"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551CB838" w14:textId="77777777" w:rsidR="00E118CD" w:rsidRPr="002B38FF" w:rsidRDefault="00D95247">
      <w:pPr>
        <w:rPr>
          <w:sz w:val="6"/>
          <w:szCs w:val="14"/>
        </w:rPr>
      </w:pPr>
      <w:r w:rsidRPr="002B38FF">
        <w:rPr>
          <w:rFonts w:ascii="Arial,sans-serif"/>
          <w:sz w:val="18"/>
          <w:szCs w:val="14"/>
        </w:rPr>
        <w:t xml:space="preserve"> </w:t>
      </w:r>
    </w:p>
    <w:p w14:paraId="49D41296" w14:textId="77777777" w:rsidR="00E118CD" w:rsidRPr="002B38FF" w:rsidRDefault="00D95247">
      <w:pPr>
        <w:rPr>
          <w:sz w:val="6"/>
          <w:szCs w:val="14"/>
        </w:rPr>
      </w:pPr>
      <w:r w:rsidRPr="002B38FF">
        <w:rPr>
          <w:rFonts w:ascii="Arial,serif"/>
          <w:szCs w:val="14"/>
        </w:rPr>
        <w:t>Metre c</w:t>
      </w:r>
      <w:r w:rsidRPr="002B38FF">
        <w:rPr>
          <w:rFonts w:ascii="Arial,serif"/>
          <w:szCs w:val="14"/>
        </w:rPr>
        <w:t>ú</w:t>
      </w:r>
      <w:r w:rsidRPr="002B38FF">
        <w:rPr>
          <w:rFonts w:ascii="Arial,serif"/>
          <w:szCs w:val="14"/>
        </w:rPr>
        <w:t>bic de terres o RCDs sobre cami</w:t>
      </w:r>
      <w:r w:rsidRPr="002B38FF">
        <w:rPr>
          <w:rFonts w:ascii="Arial,serif"/>
          <w:szCs w:val="14"/>
        </w:rPr>
        <w:t>ó</w:t>
      </w:r>
      <w:r w:rsidRPr="002B38FF">
        <w:rPr>
          <w:rFonts w:ascii="Arial,serif"/>
          <w:szCs w:val="14"/>
        </w:rPr>
        <w:t>, per a una dist</w:t>
      </w:r>
      <w:r w:rsidRPr="002B38FF">
        <w:rPr>
          <w:rFonts w:ascii="Arial,serif"/>
          <w:szCs w:val="14"/>
        </w:rPr>
        <w:t>à</w:t>
      </w:r>
      <w:r w:rsidRPr="002B38FF">
        <w:rPr>
          <w:rFonts w:ascii="Arial,serif"/>
          <w:szCs w:val="14"/>
        </w:rPr>
        <w:t>ncia determinada a la zona d'abocament, considerant temps d'anada, desc</w:t>
      </w:r>
      <w:r w:rsidRPr="002B38FF">
        <w:rPr>
          <w:rFonts w:ascii="Arial,serif"/>
          <w:szCs w:val="14"/>
        </w:rPr>
        <w:t>à</w:t>
      </w:r>
      <w:r w:rsidRPr="002B38FF">
        <w:rPr>
          <w:rFonts w:ascii="Arial,serif"/>
          <w:szCs w:val="14"/>
        </w:rPr>
        <w:t>rrega i tornada. S</w:t>
      </w:r>
      <w:r w:rsidRPr="002B38FF">
        <w:rPr>
          <w:rFonts w:ascii="Arial,serif"/>
          <w:szCs w:val="14"/>
        </w:rPr>
        <w:t>’</w:t>
      </w:r>
      <w:r w:rsidRPr="002B38FF">
        <w:rPr>
          <w:rFonts w:ascii="Arial,serif"/>
          <w:szCs w:val="14"/>
        </w:rPr>
        <w:t>hi pot incloure o no el temps de c</w:t>
      </w:r>
      <w:r w:rsidRPr="002B38FF">
        <w:rPr>
          <w:rFonts w:ascii="Arial,serif"/>
          <w:szCs w:val="14"/>
        </w:rPr>
        <w:t>à</w:t>
      </w:r>
      <w:r w:rsidRPr="002B38FF">
        <w:rPr>
          <w:rFonts w:ascii="Arial,serif"/>
          <w:szCs w:val="14"/>
        </w:rPr>
        <w:t>rrega i/o la c</w:t>
      </w:r>
      <w:r w:rsidRPr="002B38FF">
        <w:rPr>
          <w:rFonts w:ascii="Arial,serif"/>
          <w:szCs w:val="14"/>
        </w:rPr>
        <w:t>à</w:t>
      </w:r>
      <w:r w:rsidRPr="002B38FF">
        <w:rPr>
          <w:rFonts w:ascii="Arial,serif"/>
          <w:szCs w:val="14"/>
        </w:rPr>
        <w:t>rrega, tant manual com amb mitjans mec</w:t>
      </w:r>
      <w:r w:rsidRPr="002B38FF">
        <w:rPr>
          <w:rFonts w:ascii="Arial,serif"/>
          <w:szCs w:val="14"/>
        </w:rPr>
        <w:t>à</w:t>
      </w:r>
      <w:r w:rsidRPr="002B38FF">
        <w:rPr>
          <w:rFonts w:ascii="Arial,serif"/>
          <w:szCs w:val="14"/>
        </w:rPr>
        <w:t>nics.</w:t>
      </w:r>
    </w:p>
    <w:p w14:paraId="67D9E0F4"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2C97D007"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571458C9" w14:textId="77777777" w:rsidR="00E118CD" w:rsidRPr="002B38FF" w:rsidRDefault="00D95247">
      <w:pPr>
        <w:rPr>
          <w:sz w:val="6"/>
          <w:szCs w:val="14"/>
        </w:rPr>
      </w:pPr>
      <w:r w:rsidRPr="002B38FF">
        <w:rPr>
          <w:sz w:val="6"/>
          <w:szCs w:val="14"/>
        </w:rPr>
        <w:t xml:space="preserve"> </w:t>
      </w:r>
    </w:p>
    <w:p w14:paraId="429EF25B" w14:textId="77777777" w:rsidR="00E118CD" w:rsidRPr="002B38FF" w:rsidRDefault="00D95247">
      <w:pPr>
        <w:numPr>
          <w:ilvl w:val="0"/>
          <w:numId w:val="18"/>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w:t>
      </w:r>
    </w:p>
    <w:p w14:paraId="66C47701" w14:textId="77777777" w:rsidR="00E118CD" w:rsidRPr="002B38FF" w:rsidRDefault="00D95247">
      <w:pPr>
        <w:rPr>
          <w:sz w:val="6"/>
          <w:szCs w:val="14"/>
        </w:rPr>
      </w:pPr>
      <w:r w:rsidRPr="002B38FF">
        <w:rPr>
          <w:sz w:val="6"/>
          <w:szCs w:val="14"/>
        </w:rPr>
        <w:t xml:space="preserve"> </w:t>
      </w:r>
    </w:p>
    <w:p w14:paraId="1A165B6D" w14:textId="77777777" w:rsidR="00E118CD" w:rsidRPr="002B38FF" w:rsidRDefault="00D95247">
      <w:pPr>
        <w:rPr>
          <w:sz w:val="6"/>
          <w:szCs w:val="14"/>
        </w:rPr>
      </w:pPr>
      <w:r w:rsidRPr="002B38FF">
        <w:rPr>
          <w:rFonts w:ascii="Arial,serif"/>
          <w:szCs w:val="14"/>
        </w:rPr>
        <w:t>S'organitzar</w:t>
      </w:r>
      <w:r w:rsidRPr="002B38FF">
        <w:rPr>
          <w:rFonts w:ascii="Arial,serif"/>
          <w:szCs w:val="14"/>
        </w:rPr>
        <w:t>à</w:t>
      </w:r>
      <w:r w:rsidRPr="002B38FF">
        <w:rPr>
          <w:rFonts w:ascii="Arial,serif"/>
          <w:szCs w:val="14"/>
        </w:rPr>
        <w:t xml:space="preserve"> el tr</w:t>
      </w:r>
      <w:r w:rsidRPr="002B38FF">
        <w:rPr>
          <w:rFonts w:ascii="Arial,serif"/>
          <w:szCs w:val="14"/>
        </w:rPr>
        <w:t>à</w:t>
      </w:r>
      <w:r w:rsidRPr="002B38FF">
        <w:rPr>
          <w:rFonts w:ascii="Arial,serif"/>
          <w:szCs w:val="14"/>
        </w:rPr>
        <w:t>nsit determinant zones de treballs i vies de circulaci</w:t>
      </w:r>
      <w:r w:rsidRPr="002B38FF">
        <w:rPr>
          <w:rFonts w:ascii="Arial,serif"/>
          <w:szCs w:val="14"/>
        </w:rPr>
        <w:t>ó</w:t>
      </w:r>
      <w:r w:rsidRPr="002B38FF">
        <w:rPr>
          <w:rFonts w:ascii="Arial,serif"/>
          <w:szCs w:val="14"/>
        </w:rPr>
        <w:t>.</w:t>
      </w:r>
    </w:p>
    <w:p w14:paraId="66BE13F3" w14:textId="77777777" w:rsidR="00E118CD" w:rsidRPr="002B38FF" w:rsidRDefault="00D95247">
      <w:pPr>
        <w:rPr>
          <w:sz w:val="6"/>
          <w:szCs w:val="14"/>
        </w:rPr>
      </w:pPr>
      <w:r w:rsidRPr="002B38FF">
        <w:rPr>
          <w:sz w:val="6"/>
          <w:szCs w:val="14"/>
        </w:rPr>
        <w:t xml:space="preserve"> </w:t>
      </w:r>
    </w:p>
    <w:p w14:paraId="251049B0" w14:textId="77777777" w:rsidR="00E118CD" w:rsidRPr="002B38FF" w:rsidRDefault="00D95247">
      <w:pPr>
        <w:rPr>
          <w:sz w:val="6"/>
          <w:szCs w:val="14"/>
        </w:rPr>
      </w:pPr>
      <w:r w:rsidRPr="002B38FF">
        <w:rPr>
          <w:rFonts w:ascii="Arial,serif"/>
          <w:szCs w:val="14"/>
        </w:rPr>
        <w:t>Quan en les proximitats de l'excavaci</w:t>
      </w:r>
      <w:r w:rsidRPr="002B38FF">
        <w:rPr>
          <w:rFonts w:ascii="Arial,serif"/>
          <w:szCs w:val="14"/>
        </w:rPr>
        <w:t>ó</w:t>
      </w:r>
      <w:r w:rsidRPr="002B38FF">
        <w:rPr>
          <w:rFonts w:ascii="Arial,serif"/>
          <w:szCs w:val="14"/>
        </w:rPr>
        <w:t xml:space="preserve"> hi hagi l</w:t>
      </w:r>
      <w:r w:rsidRPr="002B38FF">
        <w:rPr>
          <w:rFonts w:ascii="Arial,serif"/>
          <w:szCs w:val="14"/>
        </w:rPr>
        <w:t>í</w:t>
      </w:r>
      <w:r w:rsidRPr="002B38FF">
        <w:rPr>
          <w:rFonts w:ascii="Arial,serif"/>
          <w:szCs w:val="14"/>
        </w:rPr>
        <w:t>nies el</w:t>
      </w:r>
      <w:r w:rsidRPr="002B38FF">
        <w:rPr>
          <w:rFonts w:ascii="Arial,serif"/>
          <w:szCs w:val="14"/>
        </w:rPr>
        <w:t>è</w:t>
      </w:r>
      <w:r w:rsidRPr="002B38FF">
        <w:rPr>
          <w:rFonts w:ascii="Arial,serif"/>
          <w:szCs w:val="14"/>
        </w:rPr>
        <w:t>ctriques, amb els fils nus, s'haur</w:t>
      </w:r>
      <w:r w:rsidRPr="002B38FF">
        <w:rPr>
          <w:rFonts w:ascii="Arial,serif"/>
          <w:szCs w:val="14"/>
        </w:rPr>
        <w:t>à</w:t>
      </w:r>
      <w:r w:rsidRPr="002B38FF">
        <w:rPr>
          <w:rFonts w:ascii="Arial,serif"/>
          <w:szCs w:val="14"/>
        </w:rPr>
        <w:t xml:space="preserve"> de prendre alguna de les mesures seg</w:t>
      </w:r>
      <w:r w:rsidRPr="002B38FF">
        <w:rPr>
          <w:rFonts w:ascii="Arial,serif"/>
          <w:szCs w:val="14"/>
        </w:rPr>
        <w:t>ü</w:t>
      </w:r>
      <w:r w:rsidRPr="002B38FF">
        <w:rPr>
          <w:rFonts w:ascii="Arial,serif"/>
          <w:szCs w:val="14"/>
        </w:rPr>
        <w:t>ents:</w:t>
      </w:r>
    </w:p>
    <w:p w14:paraId="7CE7BACD" w14:textId="77777777" w:rsidR="00E118CD" w:rsidRPr="002B38FF" w:rsidRDefault="00D95247">
      <w:pPr>
        <w:rPr>
          <w:sz w:val="6"/>
          <w:szCs w:val="14"/>
        </w:rPr>
      </w:pPr>
      <w:r w:rsidRPr="002B38FF">
        <w:rPr>
          <w:sz w:val="6"/>
          <w:szCs w:val="14"/>
        </w:rPr>
        <w:t xml:space="preserve"> </w:t>
      </w:r>
    </w:p>
    <w:p w14:paraId="60F650D1" w14:textId="77777777" w:rsidR="00E118CD" w:rsidRPr="002B38FF" w:rsidRDefault="00D95247">
      <w:pPr>
        <w:rPr>
          <w:sz w:val="6"/>
          <w:szCs w:val="14"/>
        </w:rPr>
      </w:pPr>
      <w:r w:rsidRPr="002B38FF">
        <w:rPr>
          <w:rFonts w:ascii="Arial,serif"/>
          <w:szCs w:val="14"/>
        </w:rPr>
        <w:t>Desviament de la l</w:t>
      </w:r>
      <w:r w:rsidRPr="002B38FF">
        <w:rPr>
          <w:rFonts w:ascii="Arial,serif"/>
          <w:szCs w:val="14"/>
        </w:rPr>
        <w:t>í</w:t>
      </w:r>
      <w:r w:rsidRPr="002B38FF">
        <w:rPr>
          <w:rFonts w:ascii="Arial,serif"/>
          <w:szCs w:val="14"/>
        </w:rPr>
        <w:t>nia.</w:t>
      </w:r>
    </w:p>
    <w:p w14:paraId="648755FD" w14:textId="77777777" w:rsidR="00E118CD" w:rsidRPr="002B38FF" w:rsidRDefault="00D95247">
      <w:pPr>
        <w:rPr>
          <w:sz w:val="6"/>
          <w:szCs w:val="14"/>
        </w:rPr>
      </w:pPr>
      <w:r w:rsidRPr="002B38FF">
        <w:rPr>
          <w:sz w:val="6"/>
          <w:szCs w:val="14"/>
        </w:rPr>
        <w:t xml:space="preserve"> </w:t>
      </w:r>
    </w:p>
    <w:p w14:paraId="36FAB29D" w14:textId="77777777" w:rsidR="00E118CD" w:rsidRPr="002B38FF" w:rsidRDefault="00D95247">
      <w:pPr>
        <w:rPr>
          <w:sz w:val="6"/>
          <w:szCs w:val="14"/>
        </w:rPr>
      </w:pPr>
      <w:r w:rsidRPr="002B38FF">
        <w:rPr>
          <w:rFonts w:ascii="Arial,serif"/>
          <w:szCs w:val="14"/>
        </w:rPr>
        <w:t>Tall del corrent el</w:t>
      </w:r>
      <w:r w:rsidRPr="002B38FF">
        <w:rPr>
          <w:rFonts w:ascii="Arial,serif"/>
          <w:szCs w:val="14"/>
        </w:rPr>
        <w:t>è</w:t>
      </w:r>
      <w:r w:rsidRPr="002B38FF">
        <w:rPr>
          <w:rFonts w:ascii="Arial,serif"/>
          <w:szCs w:val="14"/>
        </w:rPr>
        <w:t>ctric.</w:t>
      </w:r>
    </w:p>
    <w:p w14:paraId="4AA2F37F" w14:textId="77777777" w:rsidR="00E118CD" w:rsidRPr="002B38FF" w:rsidRDefault="00D95247">
      <w:pPr>
        <w:rPr>
          <w:sz w:val="6"/>
          <w:szCs w:val="14"/>
        </w:rPr>
      </w:pPr>
      <w:r w:rsidRPr="002B38FF">
        <w:rPr>
          <w:sz w:val="6"/>
          <w:szCs w:val="14"/>
        </w:rPr>
        <w:t xml:space="preserve"> </w:t>
      </w:r>
    </w:p>
    <w:p w14:paraId="68642D65" w14:textId="77777777" w:rsidR="00E118CD" w:rsidRPr="002B38FF" w:rsidRDefault="00D95247">
      <w:pPr>
        <w:rPr>
          <w:sz w:val="6"/>
          <w:szCs w:val="14"/>
        </w:rPr>
      </w:pPr>
      <w:r w:rsidRPr="002B38FF">
        <w:rPr>
          <w:rFonts w:ascii="Arial,serif"/>
          <w:szCs w:val="14"/>
        </w:rPr>
        <w:t>Protecci</w:t>
      </w:r>
      <w:r w:rsidRPr="002B38FF">
        <w:rPr>
          <w:rFonts w:ascii="Arial,serif"/>
          <w:szCs w:val="14"/>
        </w:rPr>
        <w:t>ó</w:t>
      </w:r>
      <w:r w:rsidRPr="002B38FF">
        <w:rPr>
          <w:rFonts w:ascii="Arial,serif"/>
          <w:szCs w:val="14"/>
        </w:rPr>
        <w:t xml:space="preserve"> de la zona mitjan</w:t>
      </w:r>
      <w:r w:rsidRPr="002B38FF">
        <w:rPr>
          <w:rFonts w:ascii="Arial,serif"/>
          <w:szCs w:val="14"/>
        </w:rPr>
        <w:t>ç</w:t>
      </w:r>
      <w:r w:rsidRPr="002B38FF">
        <w:rPr>
          <w:rFonts w:ascii="Arial,serif"/>
          <w:szCs w:val="14"/>
        </w:rPr>
        <w:t>ant pantalles.</w:t>
      </w:r>
    </w:p>
    <w:p w14:paraId="662E68DC" w14:textId="77777777" w:rsidR="00E118CD" w:rsidRPr="002B38FF" w:rsidRDefault="00D95247">
      <w:pPr>
        <w:rPr>
          <w:sz w:val="6"/>
          <w:szCs w:val="14"/>
        </w:rPr>
      </w:pPr>
      <w:r w:rsidRPr="002B38FF">
        <w:rPr>
          <w:sz w:val="6"/>
          <w:szCs w:val="14"/>
        </w:rPr>
        <w:t xml:space="preserve"> </w:t>
      </w:r>
    </w:p>
    <w:p w14:paraId="1D79B2B7" w14:textId="77777777" w:rsidR="00E118CD" w:rsidRPr="002B38FF" w:rsidRDefault="00D95247">
      <w:pPr>
        <w:rPr>
          <w:sz w:val="6"/>
          <w:szCs w:val="14"/>
        </w:rPr>
      </w:pPr>
      <w:r w:rsidRPr="002B38FF">
        <w:rPr>
          <w:rFonts w:ascii="Arial,serif"/>
          <w:szCs w:val="14"/>
        </w:rPr>
        <w:t>Es guardaran les m</w:t>
      </w:r>
      <w:r w:rsidRPr="002B38FF">
        <w:rPr>
          <w:rFonts w:ascii="Arial,serif"/>
          <w:szCs w:val="14"/>
        </w:rPr>
        <w:t>à</w:t>
      </w:r>
      <w:r w:rsidRPr="002B38FF">
        <w:rPr>
          <w:rFonts w:ascii="Arial,serif"/>
          <w:szCs w:val="14"/>
        </w:rPr>
        <w:t>quines i vehicles a una dist</w:t>
      </w:r>
      <w:r w:rsidRPr="002B38FF">
        <w:rPr>
          <w:rFonts w:ascii="Arial,serif"/>
          <w:szCs w:val="14"/>
        </w:rPr>
        <w:t>à</w:t>
      </w:r>
      <w:r w:rsidRPr="002B38FF">
        <w:rPr>
          <w:rFonts w:ascii="Arial,serif"/>
          <w:szCs w:val="14"/>
        </w:rPr>
        <w:t>ncia de seguretat determinada en funci</w:t>
      </w:r>
      <w:r w:rsidRPr="002B38FF">
        <w:rPr>
          <w:rFonts w:ascii="Arial,serif"/>
          <w:szCs w:val="14"/>
        </w:rPr>
        <w:t>ó</w:t>
      </w:r>
      <w:r w:rsidRPr="002B38FF">
        <w:rPr>
          <w:rFonts w:ascii="Arial,serif"/>
          <w:szCs w:val="14"/>
        </w:rPr>
        <w:t xml:space="preserve"> de la c</w:t>
      </w:r>
      <w:r w:rsidRPr="002B38FF">
        <w:rPr>
          <w:rFonts w:ascii="Arial,serif"/>
          <w:szCs w:val="14"/>
        </w:rPr>
        <w:t>à</w:t>
      </w:r>
      <w:r w:rsidRPr="002B38FF">
        <w:rPr>
          <w:rFonts w:ascii="Arial,serif"/>
          <w:szCs w:val="14"/>
        </w:rPr>
        <w:t>rrega el</w:t>
      </w:r>
      <w:r w:rsidRPr="002B38FF">
        <w:rPr>
          <w:rFonts w:ascii="Arial,serif"/>
          <w:szCs w:val="14"/>
        </w:rPr>
        <w:t>è</w:t>
      </w:r>
      <w:r w:rsidRPr="002B38FF">
        <w:rPr>
          <w:rFonts w:ascii="Arial,serif"/>
          <w:szCs w:val="14"/>
        </w:rPr>
        <w:t>ctrica.</w:t>
      </w:r>
    </w:p>
    <w:p w14:paraId="60C9D472" w14:textId="77777777" w:rsidR="00E118CD" w:rsidRPr="002B38FF" w:rsidRDefault="00D95247">
      <w:pPr>
        <w:rPr>
          <w:sz w:val="6"/>
          <w:szCs w:val="14"/>
        </w:rPr>
      </w:pPr>
      <w:r w:rsidRPr="002B38FF">
        <w:rPr>
          <w:sz w:val="6"/>
          <w:szCs w:val="14"/>
        </w:rPr>
        <w:t xml:space="preserve"> </w:t>
      </w:r>
    </w:p>
    <w:p w14:paraId="39E7FB92"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13AAE7EF" w14:textId="77777777" w:rsidR="00E118CD" w:rsidRPr="002B38FF" w:rsidRDefault="00D95247">
      <w:pPr>
        <w:rPr>
          <w:sz w:val="6"/>
          <w:szCs w:val="14"/>
        </w:rPr>
      </w:pPr>
      <w:r w:rsidRPr="002B38FF">
        <w:rPr>
          <w:sz w:val="6"/>
          <w:szCs w:val="14"/>
        </w:rPr>
        <w:t xml:space="preserve"> </w:t>
      </w:r>
    </w:p>
    <w:p w14:paraId="1E9071C6" w14:textId="77777777" w:rsidR="00E118CD" w:rsidRPr="002B38FF" w:rsidRDefault="00D95247">
      <w:pPr>
        <w:numPr>
          <w:ilvl w:val="0"/>
          <w:numId w:val="19"/>
        </w:numPr>
        <w:rPr>
          <w:sz w:val="6"/>
          <w:szCs w:val="14"/>
        </w:rPr>
      </w:pPr>
      <w:r w:rsidRPr="002B38FF">
        <w:rPr>
          <w:rFonts w:ascii="Arial,serif"/>
          <w:b/>
          <w:szCs w:val="14"/>
        </w:rPr>
        <w:t>Execuci</w:t>
      </w:r>
      <w:r w:rsidRPr="002B38FF">
        <w:rPr>
          <w:rFonts w:ascii="Arial,serif"/>
          <w:b/>
          <w:szCs w:val="14"/>
        </w:rPr>
        <w:t>ó</w:t>
      </w:r>
    </w:p>
    <w:p w14:paraId="26698A61" w14:textId="77777777" w:rsidR="00E118CD" w:rsidRPr="002B38FF" w:rsidRDefault="00D95247">
      <w:pPr>
        <w:rPr>
          <w:sz w:val="6"/>
          <w:szCs w:val="14"/>
        </w:rPr>
      </w:pPr>
      <w:r w:rsidRPr="002B38FF">
        <w:rPr>
          <w:sz w:val="6"/>
          <w:szCs w:val="14"/>
        </w:rPr>
        <w:t xml:space="preserve"> </w:t>
      </w:r>
    </w:p>
    <w:p w14:paraId="39EE6FB9" w14:textId="77777777" w:rsidR="00E118CD" w:rsidRPr="002B38FF" w:rsidRDefault="00D95247">
      <w:pPr>
        <w:rPr>
          <w:sz w:val="6"/>
          <w:szCs w:val="14"/>
        </w:rPr>
      </w:pPr>
      <w:r w:rsidRPr="002B38FF">
        <w:rPr>
          <w:rFonts w:ascii="Arial,serif"/>
          <w:szCs w:val="14"/>
        </w:rPr>
        <w:t>En cas que l'operaci</w:t>
      </w:r>
      <w:r w:rsidRPr="002B38FF">
        <w:rPr>
          <w:rFonts w:ascii="Arial,serif"/>
          <w:szCs w:val="14"/>
        </w:rPr>
        <w:t>ó</w:t>
      </w:r>
      <w:r w:rsidRPr="002B38FF">
        <w:rPr>
          <w:rFonts w:ascii="Arial,serif"/>
          <w:szCs w:val="14"/>
        </w:rPr>
        <w:t xml:space="preserve"> de desc</w:t>
      </w:r>
      <w:r w:rsidRPr="002B38FF">
        <w:rPr>
          <w:rFonts w:ascii="Arial,serif"/>
          <w:szCs w:val="14"/>
        </w:rPr>
        <w:t>à</w:t>
      </w:r>
      <w:r w:rsidRPr="002B38FF">
        <w:rPr>
          <w:rFonts w:ascii="Arial,serif"/>
          <w:szCs w:val="14"/>
        </w:rPr>
        <w:t>rrega sigui per a formar terraplens, caldr</w:t>
      </w:r>
      <w:r w:rsidRPr="002B38FF">
        <w:rPr>
          <w:rFonts w:ascii="Arial,serif"/>
          <w:szCs w:val="14"/>
        </w:rPr>
        <w:t>à</w:t>
      </w:r>
      <w:r w:rsidRPr="002B38FF">
        <w:rPr>
          <w:rFonts w:ascii="Arial,serif"/>
          <w:szCs w:val="14"/>
        </w:rPr>
        <w:t xml:space="preserve"> l'auxili d'una persona experta per a evitar que, en acostar-se el cami</w:t>
      </w:r>
      <w:r w:rsidRPr="002B38FF">
        <w:rPr>
          <w:rFonts w:ascii="Arial,serif"/>
          <w:szCs w:val="14"/>
        </w:rPr>
        <w:t>ó</w:t>
      </w:r>
      <w:r w:rsidRPr="002B38FF">
        <w:rPr>
          <w:rFonts w:ascii="Arial,serif"/>
          <w:szCs w:val="14"/>
        </w:rPr>
        <w:t xml:space="preserve"> a la vora del terrapl</w:t>
      </w:r>
      <w:r w:rsidRPr="002B38FF">
        <w:rPr>
          <w:rFonts w:ascii="Arial,serif"/>
          <w:szCs w:val="14"/>
        </w:rPr>
        <w:t>è</w:t>
      </w:r>
      <w:r w:rsidRPr="002B38FF">
        <w:rPr>
          <w:rFonts w:ascii="Arial,serif"/>
          <w:szCs w:val="14"/>
        </w:rPr>
        <w:t xml:space="preserve">, aquest falli o que el vehicle pugui bolcar, de manera que </w:t>
      </w:r>
      <w:r w:rsidRPr="002B38FF">
        <w:rPr>
          <w:rFonts w:ascii="Arial,serif"/>
          <w:szCs w:val="14"/>
        </w:rPr>
        <w:t>é</w:t>
      </w:r>
      <w:r w:rsidRPr="002B38FF">
        <w:rPr>
          <w:rFonts w:ascii="Arial,serif"/>
          <w:szCs w:val="14"/>
        </w:rPr>
        <w:t>s convenient la instal</w:t>
      </w:r>
      <w:r w:rsidRPr="002B38FF">
        <w:rPr>
          <w:rFonts w:ascii="Arial,serif"/>
          <w:szCs w:val="14"/>
        </w:rPr>
        <w:t>·</w:t>
      </w:r>
      <w:r w:rsidRPr="002B38FF">
        <w:rPr>
          <w:rFonts w:ascii="Arial,serif"/>
          <w:szCs w:val="14"/>
        </w:rPr>
        <w:t>laci</w:t>
      </w:r>
      <w:r w:rsidRPr="002B38FF">
        <w:rPr>
          <w:rFonts w:ascii="Arial,serif"/>
          <w:szCs w:val="14"/>
        </w:rPr>
        <w:t>ó</w:t>
      </w:r>
      <w:r w:rsidRPr="002B38FF">
        <w:rPr>
          <w:rFonts w:ascii="Arial,serif"/>
          <w:szCs w:val="14"/>
        </w:rPr>
        <w:t xml:space="preserve"> de topalls, a una dist</w:t>
      </w:r>
      <w:r w:rsidRPr="002B38FF">
        <w:rPr>
          <w:rFonts w:ascii="Arial,serif"/>
          <w:szCs w:val="14"/>
        </w:rPr>
        <w:t>à</w:t>
      </w:r>
      <w:r w:rsidRPr="002B38FF">
        <w:rPr>
          <w:rFonts w:ascii="Arial,serif"/>
          <w:szCs w:val="14"/>
        </w:rPr>
        <w:t>ncia igual a l'altura del terrapl</w:t>
      </w:r>
      <w:r w:rsidRPr="002B38FF">
        <w:rPr>
          <w:rFonts w:ascii="Arial,serif"/>
          <w:szCs w:val="14"/>
        </w:rPr>
        <w:t>è</w:t>
      </w:r>
      <w:r w:rsidRPr="002B38FF">
        <w:rPr>
          <w:rFonts w:ascii="Arial,serif"/>
          <w:szCs w:val="14"/>
        </w:rPr>
        <w:t>, i/o com a m</w:t>
      </w:r>
      <w:r w:rsidRPr="002B38FF">
        <w:rPr>
          <w:rFonts w:ascii="Arial,serif"/>
          <w:szCs w:val="14"/>
        </w:rPr>
        <w:t>í</w:t>
      </w:r>
      <w:r w:rsidRPr="002B38FF">
        <w:rPr>
          <w:rFonts w:ascii="Arial,serif"/>
          <w:szCs w:val="14"/>
        </w:rPr>
        <w:t>nim de 2 m.</w:t>
      </w:r>
    </w:p>
    <w:p w14:paraId="0B40E6CD" w14:textId="77777777" w:rsidR="00E118CD" w:rsidRPr="002B38FF" w:rsidRDefault="00D95247">
      <w:pPr>
        <w:rPr>
          <w:sz w:val="6"/>
          <w:szCs w:val="14"/>
        </w:rPr>
      </w:pPr>
      <w:r w:rsidRPr="002B38FF">
        <w:rPr>
          <w:sz w:val="6"/>
          <w:szCs w:val="14"/>
        </w:rPr>
        <w:t xml:space="preserve"> </w:t>
      </w:r>
    </w:p>
    <w:p w14:paraId="53E2EABD" w14:textId="77777777" w:rsidR="00E118CD" w:rsidRPr="002B38FF" w:rsidRDefault="00D95247">
      <w:pPr>
        <w:rPr>
          <w:sz w:val="6"/>
          <w:szCs w:val="14"/>
        </w:rPr>
      </w:pPr>
      <w:r w:rsidRPr="002B38FF">
        <w:rPr>
          <w:rFonts w:ascii="Arial,serif"/>
          <w:szCs w:val="14"/>
        </w:rPr>
        <w:t>Es delimitar</w:t>
      </w:r>
      <w:r w:rsidRPr="002B38FF">
        <w:rPr>
          <w:rFonts w:ascii="Arial,serif"/>
          <w:szCs w:val="14"/>
        </w:rPr>
        <w:t>à</w:t>
      </w:r>
      <w:r w:rsidRPr="002B38FF">
        <w:rPr>
          <w:rFonts w:ascii="Arial,serif"/>
          <w:szCs w:val="14"/>
        </w:rPr>
        <w:t xml:space="preserve"> la zona d'acci</w:t>
      </w:r>
      <w:r w:rsidRPr="002B38FF">
        <w:rPr>
          <w:rFonts w:ascii="Arial,serif"/>
          <w:szCs w:val="14"/>
        </w:rPr>
        <w:t>ó</w:t>
      </w:r>
      <w:r w:rsidRPr="002B38FF">
        <w:rPr>
          <w:rFonts w:ascii="Arial,serif"/>
          <w:szCs w:val="14"/>
        </w:rPr>
        <w:t xml:space="preserve"> de cada m</w:t>
      </w:r>
      <w:r w:rsidRPr="002B38FF">
        <w:rPr>
          <w:rFonts w:ascii="Arial,serif"/>
          <w:szCs w:val="14"/>
        </w:rPr>
        <w:t>à</w:t>
      </w:r>
      <w:r w:rsidRPr="002B38FF">
        <w:rPr>
          <w:rFonts w:ascii="Arial,serif"/>
          <w:szCs w:val="14"/>
        </w:rPr>
        <w:t>quina en el seu tall. Quan sigui marxa enrere o el conductor no tingui visibilitat estar</w:t>
      </w:r>
      <w:r w:rsidRPr="002B38FF">
        <w:rPr>
          <w:rFonts w:ascii="Arial,serif"/>
          <w:szCs w:val="14"/>
        </w:rPr>
        <w:t>à</w:t>
      </w:r>
      <w:r w:rsidRPr="002B38FF">
        <w:rPr>
          <w:rFonts w:ascii="Arial,serif"/>
          <w:szCs w:val="14"/>
        </w:rPr>
        <w:t xml:space="preserve"> auxiliat per un altre operari fora del vehicle. S'extremaran aquestes precaucions quan el vehicle o m</w:t>
      </w:r>
      <w:r w:rsidRPr="002B38FF">
        <w:rPr>
          <w:rFonts w:ascii="Arial,serif"/>
          <w:szCs w:val="14"/>
        </w:rPr>
        <w:t>à</w:t>
      </w:r>
      <w:r w:rsidRPr="002B38FF">
        <w:rPr>
          <w:rFonts w:ascii="Arial,serif"/>
          <w:szCs w:val="14"/>
        </w:rPr>
        <w:t>quina canvi</w:t>
      </w:r>
      <w:r w:rsidRPr="002B38FF">
        <w:rPr>
          <w:rFonts w:ascii="Arial,serif"/>
          <w:szCs w:val="14"/>
        </w:rPr>
        <w:t>ï</w:t>
      </w:r>
      <w:r w:rsidRPr="002B38FF">
        <w:rPr>
          <w:rFonts w:ascii="Arial,serif"/>
          <w:szCs w:val="14"/>
        </w:rPr>
        <w:t xml:space="preserve"> de tall i/o s'entrecreuen itineraris.</w:t>
      </w:r>
    </w:p>
    <w:p w14:paraId="43542B34" w14:textId="77777777" w:rsidR="00E118CD" w:rsidRPr="002B38FF" w:rsidRDefault="00D95247">
      <w:pPr>
        <w:rPr>
          <w:sz w:val="6"/>
          <w:szCs w:val="14"/>
        </w:rPr>
      </w:pPr>
      <w:r w:rsidRPr="002B38FF">
        <w:rPr>
          <w:sz w:val="6"/>
          <w:szCs w:val="14"/>
        </w:rPr>
        <w:t xml:space="preserve"> </w:t>
      </w:r>
    </w:p>
    <w:p w14:paraId="0F0A3BDE" w14:textId="77777777" w:rsidR="00E118CD" w:rsidRPr="002B38FF" w:rsidRDefault="00D95247">
      <w:pPr>
        <w:rPr>
          <w:sz w:val="6"/>
          <w:szCs w:val="14"/>
        </w:rPr>
      </w:pPr>
      <w:r w:rsidRPr="002B38FF">
        <w:rPr>
          <w:rFonts w:ascii="Arial,serif"/>
          <w:szCs w:val="14"/>
        </w:rPr>
        <w:t>En l'operaci</w:t>
      </w:r>
      <w:r w:rsidRPr="002B38FF">
        <w:rPr>
          <w:rFonts w:ascii="Arial,serif"/>
          <w:szCs w:val="14"/>
        </w:rPr>
        <w:t>ó</w:t>
      </w:r>
      <w:r w:rsidRPr="002B38FF">
        <w:rPr>
          <w:rFonts w:ascii="Arial,serif"/>
          <w:szCs w:val="14"/>
        </w:rPr>
        <w:t xml:space="preserve"> d'abocament de materials amb camions, un auxiliar s'encarregar</w:t>
      </w:r>
      <w:r w:rsidRPr="002B38FF">
        <w:rPr>
          <w:rFonts w:ascii="Arial,serif"/>
          <w:szCs w:val="14"/>
        </w:rPr>
        <w:t>à</w:t>
      </w:r>
      <w:r w:rsidRPr="002B38FF">
        <w:rPr>
          <w:rFonts w:ascii="Arial,serif"/>
          <w:szCs w:val="14"/>
        </w:rPr>
        <w:t xml:space="preserve"> de dirigir la maniobra a fi d'evitar atropellaments a persones i col</w:t>
      </w:r>
      <w:r w:rsidRPr="002B38FF">
        <w:rPr>
          <w:rFonts w:ascii="Arial,serif"/>
          <w:szCs w:val="14"/>
        </w:rPr>
        <w:t>·</w:t>
      </w:r>
      <w:r w:rsidRPr="002B38FF">
        <w:rPr>
          <w:rFonts w:ascii="Arial,serif"/>
          <w:szCs w:val="14"/>
        </w:rPr>
        <w:t>lisions amb altres vehicles.</w:t>
      </w:r>
    </w:p>
    <w:p w14:paraId="16A75C30" w14:textId="77777777" w:rsidR="00E118CD" w:rsidRPr="002B38FF" w:rsidRDefault="00D95247">
      <w:pPr>
        <w:rPr>
          <w:sz w:val="6"/>
          <w:szCs w:val="14"/>
        </w:rPr>
      </w:pPr>
      <w:r w:rsidRPr="002B38FF">
        <w:rPr>
          <w:sz w:val="6"/>
          <w:szCs w:val="14"/>
        </w:rPr>
        <w:t xml:space="preserve"> </w:t>
      </w:r>
    </w:p>
    <w:p w14:paraId="2D885B2E" w14:textId="77777777" w:rsidR="00E118CD" w:rsidRPr="002B38FF" w:rsidRDefault="00D95247">
      <w:pPr>
        <w:rPr>
          <w:sz w:val="6"/>
          <w:szCs w:val="14"/>
        </w:rPr>
      </w:pPr>
      <w:r w:rsidRPr="002B38FF">
        <w:rPr>
          <w:rFonts w:ascii="Arial,serif"/>
          <w:szCs w:val="14"/>
        </w:rPr>
        <w:t>Per a transports de RCDs o terres situades per nivells inferiors a la cota 0 l'ample m</w:t>
      </w:r>
      <w:r w:rsidRPr="002B38FF">
        <w:rPr>
          <w:rFonts w:ascii="Arial,serif"/>
          <w:szCs w:val="14"/>
        </w:rPr>
        <w:t>í</w:t>
      </w:r>
      <w:r w:rsidRPr="002B38FF">
        <w:rPr>
          <w:rFonts w:ascii="Arial,serif"/>
          <w:szCs w:val="14"/>
        </w:rPr>
        <w:t>nim de la rampa ser</w:t>
      </w:r>
      <w:r w:rsidRPr="002B38FF">
        <w:rPr>
          <w:rFonts w:ascii="Arial,serif"/>
          <w:szCs w:val="14"/>
        </w:rPr>
        <w:t>à</w:t>
      </w:r>
      <w:r w:rsidRPr="002B38FF">
        <w:rPr>
          <w:rFonts w:ascii="Arial,serif"/>
          <w:szCs w:val="14"/>
        </w:rPr>
        <w:t xml:space="preserve"> de 4,50 m i s</w:t>
      </w:r>
      <w:r w:rsidRPr="002B38FF">
        <w:rPr>
          <w:rFonts w:ascii="Arial,serif"/>
          <w:szCs w:val="14"/>
        </w:rPr>
        <w:t>’</w:t>
      </w:r>
      <w:r w:rsidRPr="002B38FF">
        <w:rPr>
          <w:rFonts w:ascii="Arial,serif"/>
          <w:szCs w:val="14"/>
        </w:rPr>
        <w:t>eixamplar</w:t>
      </w:r>
      <w:r w:rsidRPr="002B38FF">
        <w:rPr>
          <w:rFonts w:ascii="Arial,serif"/>
          <w:szCs w:val="14"/>
        </w:rPr>
        <w:t>à</w:t>
      </w:r>
      <w:r w:rsidRPr="002B38FF">
        <w:rPr>
          <w:rFonts w:ascii="Arial,serif"/>
          <w:szCs w:val="14"/>
        </w:rPr>
        <w:t xml:space="preserve"> en les revoltes, i els seus pendents no seran majors del 12% o del 8%, segons es tracti de trams rectes o corbs, respectivament. En qualsevol cas, es tindr</w:t>
      </w:r>
      <w:r w:rsidRPr="002B38FF">
        <w:rPr>
          <w:rFonts w:ascii="Arial,serif"/>
          <w:szCs w:val="14"/>
        </w:rPr>
        <w:t>à</w:t>
      </w:r>
      <w:r w:rsidRPr="002B38FF">
        <w:rPr>
          <w:rFonts w:ascii="Arial,serif"/>
          <w:szCs w:val="14"/>
        </w:rPr>
        <w:t xml:space="preserve"> en compte la maniobrabilitat dels vehicles utilitzats.</w:t>
      </w:r>
    </w:p>
    <w:p w14:paraId="631EC0F6" w14:textId="77777777" w:rsidR="00E118CD" w:rsidRPr="002B38FF" w:rsidRDefault="00D95247">
      <w:pPr>
        <w:rPr>
          <w:sz w:val="6"/>
          <w:szCs w:val="14"/>
        </w:rPr>
      </w:pPr>
      <w:r w:rsidRPr="002B38FF">
        <w:rPr>
          <w:sz w:val="6"/>
          <w:szCs w:val="14"/>
        </w:rPr>
        <w:t xml:space="preserve"> </w:t>
      </w:r>
    </w:p>
    <w:p w14:paraId="2DDD819F" w14:textId="77777777" w:rsidR="00E118CD" w:rsidRPr="002B38FF" w:rsidRDefault="00D95247">
      <w:pPr>
        <w:rPr>
          <w:sz w:val="6"/>
          <w:szCs w:val="14"/>
        </w:rPr>
      </w:pPr>
      <w:r w:rsidRPr="002B38FF">
        <w:rPr>
          <w:rFonts w:ascii="Arial,serif"/>
          <w:szCs w:val="14"/>
        </w:rPr>
        <w:t>Els vehicles de c</w:t>
      </w:r>
      <w:r w:rsidRPr="002B38FF">
        <w:rPr>
          <w:rFonts w:ascii="Arial,serif"/>
          <w:szCs w:val="14"/>
        </w:rPr>
        <w:t>à</w:t>
      </w:r>
      <w:r w:rsidRPr="002B38FF">
        <w:rPr>
          <w:rFonts w:ascii="Arial,serif"/>
          <w:szCs w:val="14"/>
        </w:rPr>
        <w:t>rrega, abans d'eixir a la via p</w:t>
      </w:r>
      <w:r w:rsidRPr="002B38FF">
        <w:rPr>
          <w:rFonts w:ascii="Arial,serif"/>
          <w:szCs w:val="14"/>
        </w:rPr>
        <w:t>ú</w:t>
      </w:r>
      <w:r w:rsidRPr="002B38FF">
        <w:rPr>
          <w:rFonts w:ascii="Arial,serif"/>
          <w:szCs w:val="14"/>
        </w:rPr>
        <w:t>blica, comptaran amb un tram horitzontal de terreny consistent, de longitud no menor d</w:t>
      </w:r>
      <w:r w:rsidRPr="002B38FF">
        <w:rPr>
          <w:rFonts w:ascii="Arial,serif"/>
          <w:szCs w:val="14"/>
        </w:rPr>
        <w:t>’</w:t>
      </w:r>
      <w:r w:rsidRPr="002B38FF">
        <w:rPr>
          <w:rFonts w:ascii="Arial,serif"/>
          <w:szCs w:val="14"/>
        </w:rPr>
        <w:t>una vegada i mitja la separaci</w:t>
      </w:r>
      <w:r w:rsidRPr="002B38FF">
        <w:rPr>
          <w:rFonts w:ascii="Arial,serif"/>
          <w:szCs w:val="14"/>
        </w:rPr>
        <w:t>ó</w:t>
      </w:r>
      <w:r w:rsidRPr="002B38FF">
        <w:rPr>
          <w:rFonts w:ascii="Arial,serif"/>
          <w:szCs w:val="14"/>
        </w:rPr>
        <w:t xml:space="preserve"> entre eixos, ni inferior a 6 m.</w:t>
      </w:r>
    </w:p>
    <w:p w14:paraId="25C28BF4" w14:textId="77777777" w:rsidR="00E118CD" w:rsidRPr="002B38FF" w:rsidRDefault="00D95247">
      <w:pPr>
        <w:rPr>
          <w:sz w:val="6"/>
          <w:szCs w:val="14"/>
        </w:rPr>
      </w:pPr>
      <w:r w:rsidRPr="002B38FF">
        <w:rPr>
          <w:sz w:val="6"/>
          <w:szCs w:val="14"/>
        </w:rPr>
        <w:t xml:space="preserve"> </w:t>
      </w:r>
    </w:p>
    <w:p w14:paraId="337FC54A" w14:textId="77777777" w:rsidR="00E118CD" w:rsidRPr="002B38FF" w:rsidRDefault="00D95247">
      <w:pPr>
        <w:rPr>
          <w:sz w:val="6"/>
          <w:szCs w:val="14"/>
        </w:rPr>
      </w:pPr>
      <w:r w:rsidRPr="002B38FF">
        <w:rPr>
          <w:rFonts w:ascii="Arial,serif"/>
          <w:szCs w:val="14"/>
        </w:rPr>
        <w:t>Les rampes per al moviment de camions i/o m</w:t>
      </w:r>
      <w:r w:rsidRPr="002B38FF">
        <w:rPr>
          <w:rFonts w:ascii="Arial,serif"/>
          <w:szCs w:val="14"/>
        </w:rPr>
        <w:t>à</w:t>
      </w:r>
      <w:r w:rsidRPr="002B38FF">
        <w:rPr>
          <w:rFonts w:ascii="Arial,serif"/>
          <w:szCs w:val="14"/>
        </w:rPr>
        <w:t>quines conservaran el tal</w:t>
      </w:r>
      <w:r w:rsidRPr="002B38FF">
        <w:rPr>
          <w:rFonts w:ascii="Arial,serif"/>
          <w:szCs w:val="14"/>
        </w:rPr>
        <w:t>ú</w:t>
      </w:r>
      <w:r w:rsidRPr="002B38FF">
        <w:rPr>
          <w:rFonts w:ascii="Arial,serif"/>
          <w:szCs w:val="14"/>
        </w:rPr>
        <w:t>s lateral que exigeixi el terreny.</w:t>
      </w:r>
    </w:p>
    <w:p w14:paraId="47C083D2" w14:textId="77777777" w:rsidR="00E118CD" w:rsidRPr="002B38FF" w:rsidRDefault="00D95247">
      <w:pPr>
        <w:rPr>
          <w:sz w:val="6"/>
          <w:szCs w:val="14"/>
        </w:rPr>
      </w:pPr>
      <w:r w:rsidRPr="002B38FF">
        <w:rPr>
          <w:sz w:val="6"/>
          <w:szCs w:val="14"/>
        </w:rPr>
        <w:t xml:space="preserve"> </w:t>
      </w:r>
    </w:p>
    <w:p w14:paraId="3F8DE442" w14:textId="77777777" w:rsidR="00E118CD" w:rsidRPr="002B38FF" w:rsidRDefault="00D95247">
      <w:pPr>
        <w:rPr>
          <w:sz w:val="6"/>
          <w:szCs w:val="14"/>
        </w:rPr>
      </w:pPr>
      <w:r w:rsidRPr="002B38FF">
        <w:rPr>
          <w:rFonts w:ascii="Arial,serif"/>
          <w:szCs w:val="14"/>
        </w:rPr>
        <w:t>La c</w:t>
      </w:r>
      <w:r w:rsidRPr="002B38FF">
        <w:rPr>
          <w:rFonts w:ascii="Arial,serif"/>
          <w:szCs w:val="14"/>
        </w:rPr>
        <w:t>à</w:t>
      </w:r>
      <w:r w:rsidRPr="002B38FF">
        <w:rPr>
          <w:rFonts w:ascii="Arial,serif"/>
          <w:szCs w:val="14"/>
        </w:rPr>
        <w:t>rrega, tant manual com mec</w:t>
      </w:r>
      <w:r w:rsidRPr="002B38FF">
        <w:rPr>
          <w:rFonts w:ascii="Arial,serif"/>
          <w:szCs w:val="14"/>
        </w:rPr>
        <w:t>à</w:t>
      </w:r>
      <w:r w:rsidRPr="002B38FF">
        <w:rPr>
          <w:rFonts w:ascii="Arial,serif"/>
          <w:szCs w:val="14"/>
        </w:rPr>
        <w:t>nica, es realitzar</w:t>
      </w:r>
      <w:r w:rsidRPr="002B38FF">
        <w:rPr>
          <w:rFonts w:ascii="Arial,serif"/>
          <w:szCs w:val="14"/>
        </w:rPr>
        <w:t>à</w:t>
      </w:r>
      <w:r w:rsidRPr="002B38FF">
        <w:rPr>
          <w:rFonts w:ascii="Arial,serif"/>
          <w:szCs w:val="14"/>
        </w:rPr>
        <w:t xml:space="preserve"> pels laterals del cami</w:t>
      </w:r>
      <w:r w:rsidRPr="002B38FF">
        <w:rPr>
          <w:rFonts w:ascii="Arial,serif"/>
          <w:szCs w:val="14"/>
        </w:rPr>
        <w:t>ó</w:t>
      </w:r>
      <w:r w:rsidRPr="002B38FF">
        <w:rPr>
          <w:rFonts w:ascii="Arial,serif"/>
          <w:szCs w:val="14"/>
        </w:rPr>
        <w:t xml:space="preserve"> o per la part posterior. Si es carrega el cami</w:t>
      </w:r>
      <w:r w:rsidRPr="002B38FF">
        <w:rPr>
          <w:rFonts w:ascii="Arial,serif"/>
          <w:szCs w:val="14"/>
        </w:rPr>
        <w:t>ó</w:t>
      </w:r>
      <w:r w:rsidRPr="002B38FF">
        <w:rPr>
          <w:rFonts w:ascii="Arial,serif"/>
          <w:szCs w:val="14"/>
        </w:rPr>
        <w:t xml:space="preserve"> per mitjans mec</w:t>
      </w:r>
      <w:r w:rsidRPr="002B38FF">
        <w:rPr>
          <w:rFonts w:ascii="Arial,serif"/>
          <w:szCs w:val="14"/>
        </w:rPr>
        <w:t>à</w:t>
      </w:r>
      <w:r w:rsidRPr="002B38FF">
        <w:rPr>
          <w:rFonts w:ascii="Arial,serif"/>
          <w:szCs w:val="14"/>
        </w:rPr>
        <w:t>nics, la pala no passar</w:t>
      </w:r>
      <w:r w:rsidRPr="002B38FF">
        <w:rPr>
          <w:rFonts w:ascii="Arial,serif"/>
          <w:szCs w:val="14"/>
        </w:rPr>
        <w:t>à</w:t>
      </w:r>
      <w:r w:rsidRPr="002B38FF">
        <w:rPr>
          <w:rFonts w:ascii="Arial,serif"/>
          <w:szCs w:val="14"/>
        </w:rPr>
        <w:t xml:space="preserve"> per damunt de la cabina. Quan sigui imprescindible que un vehicle de c</w:t>
      </w:r>
      <w:r w:rsidRPr="002B38FF">
        <w:rPr>
          <w:rFonts w:ascii="Arial,serif"/>
          <w:szCs w:val="14"/>
        </w:rPr>
        <w:t>à</w:t>
      </w:r>
      <w:r w:rsidRPr="002B38FF">
        <w:rPr>
          <w:rFonts w:ascii="Arial,serif"/>
          <w:szCs w:val="14"/>
        </w:rPr>
        <w:t>rrega, durant o despr</w:t>
      </w:r>
      <w:r w:rsidRPr="002B38FF">
        <w:rPr>
          <w:rFonts w:ascii="Arial,serif"/>
          <w:szCs w:val="14"/>
        </w:rPr>
        <w:t>é</w:t>
      </w:r>
      <w:r w:rsidRPr="002B38FF">
        <w:rPr>
          <w:rFonts w:ascii="Arial,serif"/>
          <w:szCs w:val="14"/>
        </w:rPr>
        <w:t>s del buidatge, s'acosti a la vora d'aquest, es disposaran topalls de seguretat, havent-se comprovat pr</w:t>
      </w:r>
      <w:r w:rsidRPr="002B38FF">
        <w:rPr>
          <w:rFonts w:ascii="Arial,serif"/>
          <w:szCs w:val="14"/>
        </w:rPr>
        <w:t>è</w:t>
      </w:r>
      <w:r w:rsidRPr="002B38FF">
        <w:rPr>
          <w:rFonts w:ascii="Arial,serif"/>
          <w:szCs w:val="14"/>
        </w:rPr>
        <w:t>viament la resist</w:t>
      </w:r>
      <w:r w:rsidRPr="002B38FF">
        <w:rPr>
          <w:rFonts w:ascii="Arial,serif"/>
          <w:szCs w:val="14"/>
        </w:rPr>
        <w:t>è</w:t>
      </w:r>
      <w:r w:rsidRPr="002B38FF">
        <w:rPr>
          <w:rFonts w:ascii="Arial,serif"/>
          <w:szCs w:val="14"/>
        </w:rPr>
        <w:t>ncia del terreny al seu pes.</w:t>
      </w:r>
    </w:p>
    <w:p w14:paraId="417A9111" w14:textId="77777777" w:rsidR="00E118CD" w:rsidRPr="002B38FF" w:rsidRDefault="00D95247">
      <w:pPr>
        <w:rPr>
          <w:sz w:val="6"/>
          <w:szCs w:val="14"/>
        </w:rPr>
      </w:pPr>
      <w:r w:rsidRPr="002B38FF">
        <w:rPr>
          <w:sz w:val="6"/>
          <w:szCs w:val="14"/>
        </w:rPr>
        <w:t xml:space="preserve"> </w:t>
      </w:r>
    </w:p>
    <w:p w14:paraId="161C11E5" w14:textId="77777777" w:rsidR="00E118CD" w:rsidRPr="002B38FF" w:rsidRDefault="00D95247">
      <w:pPr>
        <w:numPr>
          <w:ilvl w:val="0"/>
          <w:numId w:val="20"/>
        </w:numPr>
        <w:rPr>
          <w:sz w:val="6"/>
          <w:szCs w:val="14"/>
        </w:rPr>
      </w:pPr>
      <w:r w:rsidRPr="002B38FF">
        <w:rPr>
          <w:rFonts w:ascii="Arial,serif"/>
          <w:b/>
          <w:szCs w:val="14"/>
        </w:rPr>
        <w:t>Gesti</w:t>
      </w:r>
      <w:r w:rsidRPr="002B38FF">
        <w:rPr>
          <w:rFonts w:ascii="Arial,serif"/>
          <w:b/>
          <w:szCs w:val="14"/>
        </w:rPr>
        <w:t>ó</w:t>
      </w:r>
      <w:r w:rsidRPr="002B38FF">
        <w:rPr>
          <w:rFonts w:ascii="Arial,serif"/>
          <w:b/>
          <w:szCs w:val="14"/>
        </w:rPr>
        <w:t xml:space="preserve"> de residus</w:t>
      </w:r>
    </w:p>
    <w:p w14:paraId="4DE73410" w14:textId="77777777" w:rsidR="00E118CD" w:rsidRPr="002B38FF" w:rsidRDefault="00D95247">
      <w:pPr>
        <w:rPr>
          <w:sz w:val="6"/>
          <w:szCs w:val="14"/>
        </w:rPr>
      </w:pPr>
      <w:r w:rsidRPr="002B38FF">
        <w:rPr>
          <w:sz w:val="6"/>
          <w:szCs w:val="14"/>
        </w:rPr>
        <w:t xml:space="preserve"> </w:t>
      </w:r>
    </w:p>
    <w:p w14:paraId="39C53AA8"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segons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5E6807A3" w14:textId="77777777" w:rsidR="00E118CD" w:rsidRPr="002B38FF" w:rsidRDefault="00D95247">
      <w:pPr>
        <w:rPr>
          <w:sz w:val="6"/>
          <w:szCs w:val="14"/>
        </w:rPr>
      </w:pPr>
      <w:r w:rsidRPr="002B38FF">
        <w:rPr>
          <w:sz w:val="6"/>
          <w:szCs w:val="14"/>
        </w:rPr>
        <w:t xml:space="preserve"> </w:t>
      </w:r>
    </w:p>
    <w:p w14:paraId="57F9D26D"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260A941D" w14:textId="77777777" w:rsidR="00E118CD" w:rsidRPr="002B38FF" w:rsidRDefault="00D95247">
      <w:pPr>
        <w:rPr>
          <w:sz w:val="6"/>
          <w:szCs w:val="14"/>
        </w:rPr>
      </w:pPr>
      <w:r w:rsidRPr="002B38FF">
        <w:rPr>
          <w:sz w:val="6"/>
          <w:szCs w:val="14"/>
        </w:rPr>
        <w:t xml:space="preserve"> </w:t>
      </w:r>
    </w:p>
    <w:p w14:paraId="7EE0E151" w14:textId="77777777" w:rsidR="00E118CD" w:rsidRPr="002B38FF" w:rsidRDefault="00D95247">
      <w:pPr>
        <w:numPr>
          <w:ilvl w:val="0"/>
          <w:numId w:val="21"/>
        </w:numPr>
        <w:rPr>
          <w:sz w:val="6"/>
          <w:szCs w:val="14"/>
        </w:rPr>
      </w:pPr>
      <w:r w:rsidRPr="002B38FF">
        <w:rPr>
          <w:rFonts w:ascii="Arial,serif"/>
          <w:b/>
          <w:szCs w:val="14"/>
        </w:rPr>
        <w:t>Control d'execuci</w:t>
      </w:r>
      <w:r w:rsidRPr="002B38FF">
        <w:rPr>
          <w:rFonts w:ascii="Arial,serif"/>
          <w:b/>
          <w:szCs w:val="14"/>
        </w:rPr>
        <w:t>ó</w:t>
      </w:r>
    </w:p>
    <w:p w14:paraId="1430D6E4" w14:textId="77777777" w:rsidR="00E118CD" w:rsidRPr="002B38FF" w:rsidRDefault="00D95247">
      <w:pPr>
        <w:rPr>
          <w:sz w:val="6"/>
          <w:szCs w:val="14"/>
        </w:rPr>
      </w:pPr>
      <w:r w:rsidRPr="002B38FF">
        <w:rPr>
          <w:sz w:val="6"/>
          <w:szCs w:val="14"/>
        </w:rPr>
        <w:t xml:space="preserve"> </w:t>
      </w:r>
    </w:p>
    <w:p w14:paraId="30B0A30C" w14:textId="77777777" w:rsidR="00E118CD" w:rsidRPr="002B38FF" w:rsidRDefault="00D95247">
      <w:pPr>
        <w:rPr>
          <w:sz w:val="6"/>
          <w:szCs w:val="14"/>
        </w:rPr>
      </w:pPr>
      <w:r w:rsidRPr="002B38FF">
        <w:rPr>
          <w:rFonts w:ascii="Arial,serif"/>
          <w:szCs w:val="14"/>
        </w:rPr>
        <w:t>Es controlar</w:t>
      </w:r>
      <w:r w:rsidRPr="002B38FF">
        <w:rPr>
          <w:rFonts w:ascii="Arial,serif"/>
          <w:szCs w:val="14"/>
        </w:rPr>
        <w:t>à</w:t>
      </w:r>
      <w:r w:rsidRPr="002B38FF">
        <w:rPr>
          <w:rFonts w:ascii="Arial,serif"/>
          <w:szCs w:val="14"/>
        </w:rPr>
        <w:t xml:space="preserve"> que el cami</w:t>
      </w:r>
      <w:r w:rsidRPr="002B38FF">
        <w:rPr>
          <w:rFonts w:ascii="Arial,serif"/>
          <w:szCs w:val="14"/>
        </w:rPr>
        <w:t>ó</w:t>
      </w:r>
      <w:r w:rsidRPr="002B38FF">
        <w:rPr>
          <w:rFonts w:ascii="Arial,serif"/>
          <w:szCs w:val="14"/>
        </w:rPr>
        <w:t xml:space="preserve"> porti una sobrec</w:t>
      </w:r>
      <w:r w:rsidRPr="002B38FF">
        <w:rPr>
          <w:rFonts w:ascii="Arial,serif"/>
          <w:szCs w:val="14"/>
        </w:rPr>
        <w:t>à</w:t>
      </w:r>
      <w:r w:rsidRPr="002B38FF">
        <w:rPr>
          <w:rFonts w:ascii="Arial,serif"/>
          <w:szCs w:val="14"/>
        </w:rPr>
        <w:t>rrega superior a l'autoritzada, que les comportes del cami</w:t>
      </w:r>
      <w:r w:rsidRPr="002B38FF">
        <w:rPr>
          <w:rFonts w:ascii="Arial,serif"/>
          <w:szCs w:val="14"/>
        </w:rPr>
        <w:t>ó</w:t>
      </w:r>
      <w:r w:rsidRPr="002B38FF">
        <w:rPr>
          <w:rFonts w:ascii="Arial,serif"/>
          <w:szCs w:val="14"/>
        </w:rPr>
        <w:t xml:space="preserve"> queden herm</w:t>
      </w:r>
      <w:r w:rsidRPr="002B38FF">
        <w:rPr>
          <w:rFonts w:ascii="Arial,serif"/>
          <w:szCs w:val="14"/>
        </w:rPr>
        <w:t>è</w:t>
      </w:r>
      <w:r w:rsidRPr="002B38FF">
        <w:rPr>
          <w:rFonts w:ascii="Arial,serif"/>
          <w:szCs w:val="14"/>
        </w:rPr>
        <w:t>ticament tancades i que s'empren lones.</w:t>
      </w:r>
    </w:p>
    <w:p w14:paraId="036BE25F" w14:textId="77777777" w:rsidR="00E118CD" w:rsidRPr="002B38FF" w:rsidRDefault="00D95247">
      <w:pPr>
        <w:rPr>
          <w:sz w:val="6"/>
          <w:szCs w:val="14"/>
        </w:rPr>
      </w:pPr>
      <w:r w:rsidRPr="002B38FF">
        <w:rPr>
          <w:rFonts w:ascii="Arial,sans-serif"/>
          <w:b/>
          <w:sz w:val="18"/>
          <w:szCs w:val="14"/>
        </w:rPr>
        <w:t>2.1.4. Buidatge del terreny</w:t>
      </w:r>
    </w:p>
    <w:p w14:paraId="5CD81646"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68DB6B5F"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44B30396" w14:textId="77777777" w:rsidR="00E118CD" w:rsidRPr="002B38FF" w:rsidRDefault="00D95247">
      <w:pPr>
        <w:rPr>
          <w:sz w:val="6"/>
          <w:szCs w:val="14"/>
        </w:rPr>
      </w:pPr>
      <w:r w:rsidRPr="002B38FF">
        <w:rPr>
          <w:rFonts w:ascii="Arial,sans-serif"/>
          <w:sz w:val="18"/>
          <w:szCs w:val="14"/>
        </w:rPr>
        <w:t xml:space="preserve"> </w:t>
      </w:r>
    </w:p>
    <w:p w14:paraId="229D76CC" w14:textId="77777777" w:rsidR="00E118CD" w:rsidRPr="002B38FF" w:rsidRDefault="00D95247">
      <w:pPr>
        <w:rPr>
          <w:sz w:val="6"/>
          <w:szCs w:val="14"/>
        </w:rPr>
      </w:pPr>
      <w:r w:rsidRPr="002B38FF">
        <w:rPr>
          <w:rFonts w:ascii="Arial,serif"/>
          <w:szCs w:val="14"/>
        </w:rPr>
        <w:t>Excavacions a cel obert realitzades amb mitjans manuals i/o mec</w:t>
      </w:r>
      <w:r w:rsidRPr="002B38FF">
        <w:rPr>
          <w:rFonts w:ascii="Arial,serif"/>
          <w:szCs w:val="14"/>
        </w:rPr>
        <w:t>à</w:t>
      </w:r>
      <w:r w:rsidRPr="002B38FF">
        <w:rPr>
          <w:rFonts w:ascii="Arial,serif"/>
          <w:szCs w:val="14"/>
        </w:rPr>
        <w:t>nics, en tot el per</w:t>
      </w:r>
      <w:r w:rsidRPr="002B38FF">
        <w:rPr>
          <w:rFonts w:ascii="Arial,serif"/>
          <w:szCs w:val="14"/>
        </w:rPr>
        <w:t>í</w:t>
      </w:r>
      <w:r w:rsidRPr="002B38FF">
        <w:rPr>
          <w:rFonts w:ascii="Arial,serif"/>
          <w:szCs w:val="14"/>
        </w:rPr>
        <w:t>metre de les quals queden per sota del terra, per a amples d'excavaci</w:t>
      </w:r>
      <w:r w:rsidRPr="002B38FF">
        <w:rPr>
          <w:rFonts w:ascii="Arial,serif"/>
          <w:szCs w:val="14"/>
        </w:rPr>
        <w:t>ó</w:t>
      </w:r>
      <w:r w:rsidRPr="002B38FF">
        <w:rPr>
          <w:rFonts w:ascii="Arial,serif"/>
          <w:szCs w:val="14"/>
        </w:rPr>
        <w:t xml:space="preserve"> superiors a 2 m.</w:t>
      </w:r>
    </w:p>
    <w:p w14:paraId="0DE339C4" w14:textId="77777777" w:rsidR="00E118CD" w:rsidRPr="002B38FF" w:rsidRDefault="00D95247">
      <w:pPr>
        <w:rPr>
          <w:sz w:val="6"/>
          <w:szCs w:val="14"/>
        </w:rPr>
      </w:pPr>
      <w:r w:rsidRPr="002B38FF">
        <w:rPr>
          <w:rFonts w:ascii="Arial,sans-serif"/>
          <w:sz w:val="18"/>
          <w:szCs w:val="14"/>
        </w:rPr>
        <w:t xml:space="preserve"> </w:t>
      </w:r>
    </w:p>
    <w:p w14:paraId="612BDCE2"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6AC5AB48" w14:textId="77777777" w:rsidR="00E118CD" w:rsidRPr="002B38FF" w:rsidRDefault="00D95247">
      <w:pPr>
        <w:rPr>
          <w:sz w:val="6"/>
          <w:szCs w:val="14"/>
        </w:rPr>
      </w:pPr>
      <w:r w:rsidRPr="002B38FF">
        <w:rPr>
          <w:rFonts w:ascii="Arial,sans-serif"/>
          <w:sz w:val="18"/>
          <w:szCs w:val="14"/>
        </w:rPr>
        <w:t xml:space="preserve"> </w:t>
      </w:r>
    </w:p>
    <w:p w14:paraId="3C48D98D" w14:textId="77777777" w:rsidR="00E118CD" w:rsidRPr="002B38FF" w:rsidRDefault="00D95247">
      <w:pPr>
        <w:rPr>
          <w:sz w:val="6"/>
          <w:szCs w:val="14"/>
        </w:rPr>
      </w:pPr>
      <w:r w:rsidRPr="002B38FF">
        <w:rPr>
          <w:rFonts w:ascii="Arial,serif"/>
          <w:szCs w:val="14"/>
        </w:rPr>
        <w:t>- Metre c</w:t>
      </w:r>
      <w:r w:rsidRPr="002B38FF">
        <w:rPr>
          <w:rFonts w:ascii="Arial,serif"/>
          <w:szCs w:val="14"/>
        </w:rPr>
        <w:t>ú</w:t>
      </w:r>
      <w:r w:rsidRPr="002B38FF">
        <w:rPr>
          <w:rFonts w:ascii="Arial,serif"/>
          <w:szCs w:val="14"/>
        </w:rPr>
        <w:t>bic d'excavaci</w:t>
      </w:r>
      <w:r w:rsidRPr="002B38FF">
        <w:rPr>
          <w:rFonts w:ascii="Arial,serif"/>
          <w:szCs w:val="14"/>
        </w:rPr>
        <w:t>ó</w:t>
      </w:r>
      <w:r w:rsidRPr="002B38FF">
        <w:rPr>
          <w:rFonts w:ascii="Arial,serif"/>
          <w:szCs w:val="14"/>
        </w:rPr>
        <w:t xml:space="preserve"> a cel obert, mesurat en perfil natural quan s</w:t>
      </w:r>
      <w:r w:rsidRPr="002B38FF">
        <w:rPr>
          <w:rFonts w:ascii="Arial,serif"/>
          <w:szCs w:val="14"/>
        </w:rPr>
        <w:t>’</w:t>
      </w:r>
      <w:r w:rsidRPr="002B38FF">
        <w:rPr>
          <w:rFonts w:ascii="Arial,serif"/>
          <w:szCs w:val="14"/>
        </w:rPr>
        <w:t xml:space="preserve">hagi comprovat que aquest perfil </w:t>
      </w:r>
      <w:r w:rsidRPr="002B38FF">
        <w:rPr>
          <w:rFonts w:ascii="Arial,serif"/>
          <w:szCs w:val="14"/>
        </w:rPr>
        <w:t>é</w:t>
      </w:r>
      <w:r w:rsidRPr="002B38FF">
        <w:rPr>
          <w:rFonts w:ascii="Arial,serif"/>
          <w:szCs w:val="14"/>
        </w:rPr>
        <w:t>s el correcte, en tota classe de terrenys (deficients, tous, mitjans, durs i rocosos), amb mitjans manuals o mec</w:t>
      </w:r>
      <w:r w:rsidRPr="002B38FF">
        <w:rPr>
          <w:rFonts w:ascii="Arial,serif"/>
          <w:szCs w:val="14"/>
        </w:rPr>
        <w:t>à</w:t>
      </w:r>
      <w:r w:rsidRPr="002B38FF">
        <w:rPr>
          <w:rFonts w:ascii="Arial,serif"/>
          <w:szCs w:val="14"/>
        </w:rPr>
        <w:t>nics (pala carregadora, compressor, martell trencador). S'establiran els percentatges de cada tipus de terreny referits al volum total. L'exc</w:t>
      </w:r>
      <w:r w:rsidRPr="002B38FF">
        <w:rPr>
          <w:rFonts w:ascii="Arial,serif"/>
          <w:szCs w:val="14"/>
        </w:rPr>
        <w:t>é</w:t>
      </w:r>
      <w:r w:rsidRPr="002B38FF">
        <w:rPr>
          <w:rFonts w:ascii="Arial,serif"/>
          <w:szCs w:val="14"/>
        </w:rPr>
        <w:t>s d'excavaci</w:t>
      </w:r>
      <w:r w:rsidRPr="002B38FF">
        <w:rPr>
          <w:rFonts w:ascii="Arial,serif"/>
          <w:szCs w:val="14"/>
        </w:rPr>
        <w:t>ó</w:t>
      </w:r>
      <w:r w:rsidRPr="002B38FF">
        <w:rPr>
          <w:rFonts w:ascii="Arial,serif"/>
          <w:szCs w:val="14"/>
        </w:rPr>
        <w:t xml:space="preserve"> haur</w:t>
      </w:r>
      <w:r w:rsidRPr="002B38FF">
        <w:rPr>
          <w:rFonts w:ascii="Arial,serif"/>
          <w:szCs w:val="14"/>
        </w:rPr>
        <w:t>à</w:t>
      </w:r>
      <w:r w:rsidRPr="002B38FF">
        <w:rPr>
          <w:rFonts w:ascii="Arial,serif"/>
          <w:szCs w:val="14"/>
        </w:rPr>
        <w:t xml:space="preserve"> de justificar-se a l'efecte d'abonament.</w:t>
      </w:r>
    </w:p>
    <w:p w14:paraId="51CEBB61" w14:textId="77777777" w:rsidR="00E118CD" w:rsidRPr="002B38FF" w:rsidRDefault="00D95247">
      <w:pPr>
        <w:rPr>
          <w:sz w:val="6"/>
          <w:szCs w:val="14"/>
        </w:rPr>
      </w:pPr>
      <w:r w:rsidRPr="002B38FF">
        <w:rPr>
          <w:rFonts w:ascii="Arial,sans-serif"/>
          <w:sz w:val="18"/>
          <w:szCs w:val="14"/>
        </w:rPr>
        <w:t xml:space="preserve"> </w:t>
      </w:r>
    </w:p>
    <w:p w14:paraId="02F76B2F" w14:textId="77777777" w:rsidR="00E118CD" w:rsidRPr="002B38FF" w:rsidRDefault="00D95247">
      <w:pPr>
        <w:rPr>
          <w:sz w:val="6"/>
          <w:szCs w:val="14"/>
        </w:rPr>
      </w:pPr>
      <w:r w:rsidRPr="002B38FF">
        <w:rPr>
          <w:rFonts w:ascii="Arial,serif"/>
          <w:szCs w:val="14"/>
        </w:rPr>
        <w:t>- Metre quadrat d</w:t>
      </w:r>
      <w:r w:rsidRPr="002B38FF">
        <w:rPr>
          <w:rFonts w:ascii="Arial,serif"/>
          <w:szCs w:val="14"/>
        </w:rPr>
        <w:t>’</w:t>
      </w:r>
      <w:r w:rsidRPr="002B38FF">
        <w:rPr>
          <w:rFonts w:ascii="Arial,serif"/>
          <w:szCs w:val="14"/>
        </w:rPr>
        <w:t>apuntalament, totalment acabat, incloent-hi els claus i tacs necessaris, retirada, neteja i arreplega del material.</w:t>
      </w:r>
    </w:p>
    <w:p w14:paraId="68D78F9C"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30AD53F4"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047A80ED" w14:textId="77777777" w:rsidR="00E118CD" w:rsidRPr="002B38FF" w:rsidRDefault="00D95247">
      <w:pPr>
        <w:rPr>
          <w:sz w:val="6"/>
          <w:szCs w:val="14"/>
        </w:rPr>
      </w:pPr>
      <w:r w:rsidRPr="002B38FF">
        <w:rPr>
          <w:rFonts w:ascii="Arial,sans-serif"/>
          <w:sz w:val="18"/>
          <w:szCs w:val="14"/>
        </w:rPr>
        <w:t xml:space="preserve"> </w:t>
      </w:r>
    </w:p>
    <w:p w14:paraId="6AB0A9EF"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tal com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corresponent al marcatge CE, quan sigui pertinent), el control mitjan</w:t>
      </w:r>
      <w:r w:rsidRPr="002B38FF">
        <w:rPr>
          <w:rFonts w:ascii="Arial,serif"/>
          <w:szCs w:val="14"/>
        </w:rPr>
        <w:t>ç</w:t>
      </w:r>
      <w:r w:rsidRPr="002B38FF">
        <w:rPr>
          <w:rFonts w:ascii="Arial,serif"/>
          <w:szCs w:val="14"/>
        </w:rPr>
        <w:t>ant distintius de qualitat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16742B9D" w14:textId="77777777" w:rsidR="00E118CD" w:rsidRPr="002B38FF" w:rsidRDefault="00D95247">
      <w:pPr>
        <w:rPr>
          <w:sz w:val="6"/>
          <w:szCs w:val="14"/>
        </w:rPr>
      </w:pPr>
      <w:r w:rsidRPr="002B38FF">
        <w:rPr>
          <w:rFonts w:ascii="Arial,sans-serif"/>
          <w:sz w:val="18"/>
          <w:szCs w:val="14"/>
        </w:rPr>
        <w:t xml:space="preserve"> </w:t>
      </w:r>
    </w:p>
    <w:p w14:paraId="01B9EE32" w14:textId="77777777" w:rsidR="00E118CD" w:rsidRPr="002B38FF" w:rsidRDefault="00D95247">
      <w:pPr>
        <w:rPr>
          <w:sz w:val="6"/>
          <w:szCs w:val="14"/>
        </w:rPr>
      </w:pPr>
      <w:r w:rsidRPr="002B38FF">
        <w:rPr>
          <w:rFonts w:ascii="Arial,serif"/>
          <w:szCs w:val="14"/>
        </w:rPr>
        <w:t>- Apuntalaments:</w:t>
      </w:r>
    </w:p>
    <w:p w14:paraId="54F3A491" w14:textId="77777777" w:rsidR="00E118CD" w:rsidRPr="002B38FF" w:rsidRDefault="00D95247">
      <w:pPr>
        <w:rPr>
          <w:sz w:val="6"/>
          <w:szCs w:val="14"/>
        </w:rPr>
      </w:pPr>
      <w:r w:rsidRPr="002B38FF">
        <w:rPr>
          <w:rFonts w:ascii="Arial,sans-serif"/>
          <w:sz w:val="18"/>
          <w:szCs w:val="14"/>
        </w:rPr>
        <w:lastRenderedPageBreak/>
        <w:t xml:space="preserve"> </w:t>
      </w:r>
    </w:p>
    <w:p w14:paraId="21FD358F" w14:textId="77777777" w:rsidR="00E118CD" w:rsidRPr="002B38FF" w:rsidRDefault="00D95247">
      <w:pPr>
        <w:rPr>
          <w:sz w:val="6"/>
          <w:szCs w:val="14"/>
        </w:rPr>
      </w:pPr>
      <w:r w:rsidRPr="002B38FF">
        <w:rPr>
          <w:rFonts w:ascii="Arial,serif"/>
          <w:szCs w:val="14"/>
        </w:rPr>
        <w:t>Elements de fusta resinosa, de fibra recta, com pi o avet: taulers, cap</w:t>
      </w:r>
      <w:r w:rsidRPr="002B38FF">
        <w:rPr>
          <w:rFonts w:ascii="Arial,serif"/>
          <w:szCs w:val="14"/>
        </w:rPr>
        <w:t>ç</w:t>
      </w:r>
      <w:r w:rsidRPr="002B38FF">
        <w:rPr>
          <w:rFonts w:ascii="Arial,serif"/>
          <w:szCs w:val="14"/>
        </w:rPr>
        <w:t>als, estampidors, etc. La fusta serrada s'ajustar</w:t>
      </w:r>
      <w:r w:rsidRPr="002B38FF">
        <w:rPr>
          <w:rFonts w:ascii="Arial,serif"/>
          <w:szCs w:val="14"/>
        </w:rPr>
        <w:t>à</w:t>
      </w:r>
      <w:r w:rsidRPr="002B38FF">
        <w:rPr>
          <w:rFonts w:ascii="Arial,serif"/>
          <w:szCs w:val="14"/>
        </w:rPr>
        <w:t>, com a m</w:t>
      </w:r>
      <w:r w:rsidRPr="002B38FF">
        <w:rPr>
          <w:rFonts w:ascii="Arial,serif"/>
          <w:szCs w:val="14"/>
        </w:rPr>
        <w:t>í</w:t>
      </w:r>
      <w:r w:rsidRPr="002B38FF">
        <w:rPr>
          <w:rFonts w:ascii="Arial,serif"/>
          <w:szCs w:val="14"/>
        </w:rPr>
        <w:t>nim, a la classe I/80. El contingut m</w:t>
      </w:r>
      <w:r w:rsidRPr="002B38FF">
        <w:rPr>
          <w:rFonts w:ascii="Arial,serif"/>
          <w:szCs w:val="14"/>
        </w:rPr>
        <w:t>í</w:t>
      </w:r>
      <w:r w:rsidRPr="002B38FF">
        <w:rPr>
          <w:rFonts w:ascii="Arial,serif"/>
          <w:szCs w:val="14"/>
        </w:rPr>
        <w:t>nim d'humitat en la fusta no ser</w:t>
      </w:r>
      <w:r w:rsidRPr="002B38FF">
        <w:rPr>
          <w:rFonts w:ascii="Arial,serif"/>
          <w:szCs w:val="14"/>
        </w:rPr>
        <w:t>à</w:t>
      </w:r>
      <w:r w:rsidRPr="002B38FF">
        <w:rPr>
          <w:rFonts w:ascii="Arial,serif"/>
          <w:szCs w:val="14"/>
        </w:rPr>
        <w:t xml:space="preserve"> major del 15%. La fusta no presentar</w:t>
      </w:r>
      <w:r w:rsidRPr="002B38FF">
        <w:rPr>
          <w:rFonts w:ascii="Arial,serif"/>
          <w:szCs w:val="14"/>
        </w:rPr>
        <w:t>à</w:t>
      </w:r>
      <w:r w:rsidRPr="002B38FF">
        <w:rPr>
          <w:rFonts w:ascii="Arial,serif"/>
          <w:szCs w:val="14"/>
        </w:rPr>
        <w:t xml:space="preserve"> principi de podriment, alteracions ni defectes.</w:t>
      </w:r>
    </w:p>
    <w:p w14:paraId="09FC6221" w14:textId="77777777" w:rsidR="00E118CD" w:rsidRPr="002B38FF" w:rsidRDefault="00D95247">
      <w:pPr>
        <w:rPr>
          <w:sz w:val="6"/>
          <w:szCs w:val="14"/>
        </w:rPr>
      </w:pPr>
      <w:r w:rsidRPr="002B38FF">
        <w:rPr>
          <w:rFonts w:ascii="Arial,sans-serif"/>
          <w:sz w:val="18"/>
          <w:szCs w:val="14"/>
        </w:rPr>
        <w:t xml:space="preserve"> </w:t>
      </w:r>
    </w:p>
    <w:p w14:paraId="324D41CA" w14:textId="77777777" w:rsidR="00E118CD" w:rsidRPr="002B38FF" w:rsidRDefault="00D95247">
      <w:pPr>
        <w:rPr>
          <w:sz w:val="6"/>
          <w:szCs w:val="14"/>
        </w:rPr>
      </w:pPr>
      <w:r w:rsidRPr="002B38FF">
        <w:rPr>
          <w:rFonts w:ascii="Arial,serif"/>
          <w:szCs w:val="14"/>
        </w:rPr>
        <w:t>- Tensors circulars d'acer protegit contra la corrosi</w:t>
      </w:r>
      <w:r w:rsidRPr="002B38FF">
        <w:rPr>
          <w:rFonts w:ascii="Arial,serif"/>
          <w:szCs w:val="14"/>
        </w:rPr>
        <w:t>ó</w:t>
      </w:r>
      <w:r w:rsidRPr="002B38FF">
        <w:rPr>
          <w:rFonts w:ascii="Arial,serif"/>
          <w:szCs w:val="14"/>
        </w:rPr>
        <w:t>.</w:t>
      </w:r>
    </w:p>
    <w:p w14:paraId="58E1A5E4" w14:textId="77777777" w:rsidR="00E118CD" w:rsidRPr="002B38FF" w:rsidRDefault="00D95247">
      <w:pPr>
        <w:rPr>
          <w:sz w:val="6"/>
          <w:szCs w:val="14"/>
        </w:rPr>
      </w:pPr>
      <w:r w:rsidRPr="002B38FF">
        <w:rPr>
          <w:rFonts w:ascii="Arial,sans-serif"/>
          <w:sz w:val="18"/>
          <w:szCs w:val="14"/>
        </w:rPr>
        <w:t xml:space="preserve"> </w:t>
      </w:r>
    </w:p>
    <w:p w14:paraId="63A60EEB" w14:textId="77777777" w:rsidR="00E118CD" w:rsidRPr="002B38FF" w:rsidRDefault="00D95247">
      <w:pPr>
        <w:rPr>
          <w:sz w:val="6"/>
          <w:szCs w:val="14"/>
        </w:rPr>
      </w:pPr>
      <w:r w:rsidRPr="002B38FF">
        <w:rPr>
          <w:rFonts w:ascii="Arial,serif"/>
          <w:szCs w:val="14"/>
        </w:rPr>
        <w:t>- Sistemes prefabricats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i de fusta: taulers, plaques, puntals, etc.</w:t>
      </w:r>
    </w:p>
    <w:p w14:paraId="74972735" w14:textId="77777777" w:rsidR="00E118CD" w:rsidRPr="002B38FF" w:rsidRDefault="00D95247">
      <w:pPr>
        <w:rPr>
          <w:sz w:val="6"/>
          <w:szCs w:val="14"/>
        </w:rPr>
      </w:pPr>
      <w:r w:rsidRPr="002B38FF">
        <w:rPr>
          <w:rFonts w:ascii="Arial,sans-serif"/>
          <w:sz w:val="18"/>
          <w:szCs w:val="14"/>
        </w:rPr>
        <w:t xml:space="preserve"> </w:t>
      </w:r>
    </w:p>
    <w:p w14:paraId="65C81449" w14:textId="77777777" w:rsidR="00E118CD" w:rsidRPr="002B38FF" w:rsidRDefault="00D95247">
      <w:pPr>
        <w:rPr>
          <w:sz w:val="6"/>
          <w:szCs w:val="14"/>
        </w:rPr>
      </w:pPr>
      <w:r w:rsidRPr="002B38FF">
        <w:rPr>
          <w:rFonts w:ascii="Arial,serif"/>
          <w:szCs w:val="14"/>
        </w:rPr>
        <w:t>- Elements complementaris: puntes, gats, tacs, etc.</w:t>
      </w:r>
    </w:p>
    <w:p w14:paraId="47BF346C" w14:textId="77777777" w:rsidR="00E118CD" w:rsidRPr="002B38FF" w:rsidRDefault="00D95247">
      <w:pPr>
        <w:rPr>
          <w:sz w:val="6"/>
          <w:szCs w:val="14"/>
        </w:rPr>
      </w:pPr>
      <w:r w:rsidRPr="002B38FF">
        <w:rPr>
          <w:rFonts w:ascii="Arial,sans-serif"/>
          <w:sz w:val="18"/>
          <w:szCs w:val="14"/>
        </w:rPr>
        <w:t xml:space="preserve"> </w:t>
      </w:r>
    </w:p>
    <w:p w14:paraId="0D4AEF66" w14:textId="77777777" w:rsidR="00E118CD" w:rsidRPr="002B38FF" w:rsidRDefault="00D95247">
      <w:pPr>
        <w:rPr>
          <w:sz w:val="6"/>
          <w:szCs w:val="14"/>
        </w:rPr>
      </w:pPr>
      <w:r w:rsidRPr="002B38FF">
        <w:rPr>
          <w:rFonts w:ascii="Arial,serif"/>
          <w:szCs w:val="14"/>
        </w:rPr>
        <w:t>- Maquin</w:t>
      </w:r>
      <w:r w:rsidRPr="002B38FF">
        <w:rPr>
          <w:rFonts w:ascii="Arial,serif"/>
          <w:szCs w:val="14"/>
        </w:rPr>
        <w:t>à</w:t>
      </w:r>
      <w:r w:rsidRPr="002B38FF">
        <w:rPr>
          <w:rFonts w:ascii="Arial,serif"/>
          <w:szCs w:val="14"/>
        </w:rPr>
        <w:t>ria: pala carregadora, compressor, martell pneum</w:t>
      </w:r>
      <w:r w:rsidRPr="002B38FF">
        <w:rPr>
          <w:rFonts w:ascii="Arial,serif"/>
          <w:szCs w:val="14"/>
        </w:rPr>
        <w:t>à</w:t>
      </w:r>
      <w:r w:rsidRPr="002B38FF">
        <w:rPr>
          <w:rFonts w:ascii="Arial,serif"/>
          <w:szCs w:val="14"/>
        </w:rPr>
        <w:t>tic, martell trencador.</w:t>
      </w:r>
    </w:p>
    <w:p w14:paraId="0ECEDF92" w14:textId="77777777" w:rsidR="00E118CD" w:rsidRPr="002B38FF" w:rsidRDefault="00D95247">
      <w:pPr>
        <w:rPr>
          <w:sz w:val="6"/>
          <w:szCs w:val="14"/>
        </w:rPr>
      </w:pPr>
      <w:r w:rsidRPr="002B38FF">
        <w:rPr>
          <w:rFonts w:ascii="Arial,sans-serif"/>
          <w:sz w:val="18"/>
          <w:szCs w:val="14"/>
        </w:rPr>
        <w:t xml:space="preserve"> </w:t>
      </w:r>
    </w:p>
    <w:p w14:paraId="31638A67" w14:textId="77777777" w:rsidR="00E118CD" w:rsidRPr="002B38FF" w:rsidRDefault="00D95247">
      <w:pPr>
        <w:rPr>
          <w:sz w:val="6"/>
          <w:szCs w:val="14"/>
        </w:rPr>
      </w:pPr>
      <w:r w:rsidRPr="002B38FF">
        <w:rPr>
          <w:rFonts w:ascii="Arial,serif"/>
          <w:szCs w:val="14"/>
        </w:rPr>
        <w:t>- Materials auxiliars: explosius, bomba d'aigua.</w:t>
      </w:r>
    </w:p>
    <w:p w14:paraId="52C16B42" w14:textId="77777777" w:rsidR="00E118CD" w:rsidRPr="002B38FF" w:rsidRDefault="00D95247">
      <w:pPr>
        <w:rPr>
          <w:sz w:val="6"/>
          <w:szCs w:val="14"/>
        </w:rPr>
      </w:pPr>
      <w:r w:rsidRPr="002B38FF">
        <w:rPr>
          <w:rFonts w:ascii="Arial,sans-serif"/>
          <w:sz w:val="18"/>
          <w:szCs w:val="14"/>
        </w:rPr>
        <w:t xml:space="preserve"> </w:t>
      </w:r>
    </w:p>
    <w:p w14:paraId="613C94A6" w14:textId="77777777" w:rsidR="00E118CD" w:rsidRPr="002B38FF" w:rsidRDefault="00D95247">
      <w:pPr>
        <w:rPr>
          <w:sz w:val="6"/>
          <w:szCs w:val="14"/>
        </w:rPr>
      </w:pPr>
      <w:r w:rsidRPr="002B38FF">
        <w:rPr>
          <w:rFonts w:ascii="Arial,serif"/>
          <w:szCs w:val="14"/>
        </w:rPr>
        <w:t>Quan calgui fer assaigs per a rebre els productes, segons la seva utilitzaci</w:t>
      </w:r>
      <w:r w:rsidRPr="002B38FF">
        <w:rPr>
          <w:rFonts w:ascii="Arial,serif"/>
          <w:szCs w:val="14"/>
        </w:rPr>
        <w:t>ó</w:t>
      </w:r>
      <w:r w:rsidRPr="002B38FF">
        <w:rPr>
          <w:rFonts w:ascii="Arial,serif"/>
          <w:szCs w:val="14"/>
        </w:rPr>
        <w:t>, aquests podran ser els que s'indiquen:</w:t>
      </w:r>
    </w:p>
    <w:p w14:paraId="6C1F7DB1" w14:textId="77777777" w:rsidR="00E118CD" w:rsidRPr="002B38FF" w:rsidRDefault="00D95247">
      <w:pPr>
        <w:rPr>
          <w:sz w:val="6"/>
          <w:szCs w:val="14"/>
        </w:rPr>
      </w:pPr>
      <w:r w:rsidRPr="002B38FF">
        <w:rPr>
          <w:rFonts w:ascii="Arial,sans-serif"/>
          <w:sz w:val="18"/>
          <w:szCs w:val="14"/>
        </w:rPr>
        <w:t xml:space="preserve"> </w:t>
      </w:r>
    </w:p>
    <w:p w14:paraId="0F25E3E4" w14:textId="77777777" w:rsidR="00E118CD" w:rsidRPr="002B38FF" w:rsidRDefault="00D95247">
      <w:pPr>
        <w:rPr>
          <w:sz w:val="6"/>
          <w:szCs w:val="14"/>
        </w:rPr>
      </w:pPr>
      <w:r w:rsidRPr="002B38FF">
        <w:rPr>
          <w:rFonts w:ascii="Arial,serif"/>
          <w:szCs w:val="14"/>
        </w:rPr>
        <w:t>- Apuntalaments de fusta: assaigs de caracter</w:t>
      </w:r>
      <w:r w:rsidRPr="002B38FF">
        <w:rPr>
          <w:rFonts w:ascii="Arial,serif"/>
          <w:szCs w:val="14"/>
        </w:rPr>
        <w:t>í</w:t>
      </w:r>
      <w:r w:rsidRPr="002B38FF">
        <w:rPr>
          <w:rFonts w:ascii="Arial,serif"/>
          <w:szCs w:val="14"/>
        </w:rPr>
        <w:t>stiques fisicomec</w:t>
      </w:r>
      <w:r w:rsidRPr="002B38FF">
        <w:rPr>
          <w:rFonts w:ascii="Arial,serif"/>
          <w:szCs w:val="14"/>
        </w:rPr>
        <w:t>à</w:t>
      </w:r>
      <w:r w:rsidRPr="002B38FF">
        <w:rPr>
          <w:rFonts w:ascii="Arial,serif"/>
          <w:szCs w:val="14"/>
        </w:rPr>
        <w:t>niques: contingut d'humitat. Pes espec</w:t>
      </w:r>
      <w:r w:rsidRPr="002B38FF">
        <w:rPr>
          <w:rFonts w:ascii="Arial,serif"/>
          <w:szCs w:val="14"/>
        </w:rPr>
        <w:t>í</w:t>
      </w:r>
      <w:r w:rsidRPr="002B38FF">
        <w:rPr>
          <w:rFonts w:ascii="Arial,serif"/>
          <w:szCs w:val="14"/>
        </w:rPr>
        <w:t>fic. Higroscopicitat. Coeficient de contracci</w:t>
      </w:r>
      <w:r w:rsidRPr="002B38FF">
        <w:rPr>
          <w:rFonts w:ascii="Arial,serif"/>
          <w:szCs w:val="14"/>
        </w:rPr>
        <w:t>ó</w:t>
      </w:r>
      <w:r w:rsidRPr="002B38FF">
        <w:rPr>
          <w:rFonts w:ascii="Arial,serif"/>
          <w:szCs w:val="14"/>
        </w:rPr>
        <w:t xml:space="preserve"> volum</w:t>
      </w:r>
      <w:r w:rsidRPr="002B38FF">
        <w:rPr>
          <w:rFonts w:ascii="Arial,serif"/>
          <w:szCs w:val="14"/>
        </w:rPr>
        <w:t>è</w:t>
      </w:r>
      <w:r w:rsidRPr="002B38FF">
        <w:rPr>
          <w:rFonts w:ascii="Arial,serif"/>
          <w:szCs w:val="14"/>
        </w:rPr>
        <w:t>trica. Duresa. Resist</w:t>
      </w:r>
      <w:r w:rsidRPr="002B38FF">
        <w:rPr>
          <w:rFonts w:ascii="Arial,serif"/>
          <w:szCs w:val="14"/>
        </w:rPr>
        <w:t>è</w:t>
      </w:r>
      <w:r w:rsidRPr="002B38FF">
        <w:rPr>
          <w:rFonts w:ascii="Arial,serif"/>
          <w:szCs w:val="14"/>
        </w:rPr>
        <w:t>ncia a compressi</w:t>
      </w:r>
      <w:r w:rsidRPr="002B38FF">
        <w:rPr>
          <w:rFonts w:ascii="Arial,serif"/>
          <w:szCs w:val="14"/>
        </w:rPr>
        <w:t>ó</w:t>
      </w:r>
      <w:r w:rsidRPr="002B38FF">
        <w:rPr>
          <w:rFonts w:ascii="Arial,serif"/>
          <w:szCs w:val="14"/>
        </w:rPr>
        <w:t>. Resist</w:t>
      </w:r>
      <w:r w:rsidRPr="002B38FF">
        <w:rPr>
          <w:rFonts w:ascii="Arial,serif"/>
          <w:szCs w:val="14"/>
        </w:rPr>
        <w:t>è</w:t>
      </w:r>
      <w:r w:rsidRPr="002B38FF">
        <w:rPr>
          <w:rFonts w:ascii="Arial,serif"/>
          <w:szCs w:val="14"/>
        </w:rPr>
        <w:t>ncia a la flexi</w:t>
      </w:r>
      <w:r w:rsidRPr="002B38FF">
        <w:rPr>
          <w:rFonts w:ascii="Arial,serif"/>
          <w:szCs w:val="14"/>
        </w:rPr>
        <w:t>ó</w:t>
      </w:r>
      <w:r w:rsidRPr="002B38FF">
        <w:rPr>
          <w:rFonts w:ascii="Arial,serif"/>
          <w:szCs w:val="14"/>
        </w:rPr>
        <w:t xml:space="preserve"> est</w:t>
      </w:r>
      <w:r w:rsidRPr="002B38FF">
        <w:rPr>
          <w:rFonts w:ascii="Arial,serif"/>
          <w:szCs w:val="14"/>
        </w:rPr>
        <w:t>à</w:t>
      </w:r>
      <w:r w:rsidRPr="002B38FF">
        <w:rPr>
          <w:rFonts w:ascii="Arial,serif"/>
          <w:szCs w:val="14"/>
        </w:rPr>
        <w:t>tica; amb el mateix assaig i mesurant la data a trencament, determinaci</w:t>
      </w:r>
      <w:r w:rsidRPr="002B38FF">
        <w:rPr>
          <w:rFonts w:ascii="Arial,serif"/>
          <w:szCs w:val="14"/>
        </w:rPr>
        <w:t>ó</w:t>
      </w:r>
      <w:r w:rsidRPr="002B38FF">
        <w:rPr>
          <w:rFonts w:ascii="Arial,serif"/>
          <w:szCs w:val="14"/>
        </w:rPr>
        <w:t xml:space="preserve"> del m</w:t>
      </w:r>
      <w:r w:rsidRPr="002B38FF">
        <w:rPr>
          <w:rFonts w:ascii="Arial,serif"/>
          <w:szCs w:val="14"/>
        </w:rPr>
        <w:t>ò</w:t>
      </w:r>
      <w:r w:rsidRPr="002B38FF">
        <w:rPr>
          <w:rFonts w:ascii="Arial,serif"/>
          <w:szCs w:val="14"/>
        </w:rPr>
        <w:t>dul d'elasticitat E. Resist</w:t>
      </w:r>
      <w:r w:rsidRPr="002B38FF">
        <w:rPr>
          <w:rFonts w:ascii="Arial,serif"/>
          <w:szCs w:val="14"/>
        </w:rPr>
        <w:t>è</w:t>
      </w:r>
      <w:r w:rsidRPr="002B38FF">
        <w:rPr>
          <w:rFonts w:ascii="Arial,serif"/>
          <w:szCs w:val="14"/>
        </w:rPr>
        <w:t>ncia a la tracci</w:t>
      </w:r>
      <w:r w:rsidRPr="002B38FF">
        <w:rPr>
          <w:rFonts w:ascii="Arial,serif"/>
          <w:szCs w:val="14"/>
        </w:rPr>
        <w:t>ó</w:t>
      </w:r>
      <w:r w:rsidRPr="002B38FF">
        <w:rPr>
          <w:rFonts w:ascii="Arial,serif"/>
          <w:szCs w:val="14"/>
        </w:rPr>
        <w:t>. Resist</w:t>
      </w:r>
      <w:r w:rsidRPr="002B38FF">
        <w:rPr>
          <w:rFonts w:ascii="Arial,serif"/>
          <w:szCs w:val="14"/>
        </w:rPr>
        <w:t>è</w:t>
      </w:r>
      <w:r w:rsidRPr="002B38FF">
        <w:rPr>
          <w:rFonts w:ascii="Arial,serif"/>
          <w:szCs w:val="14"/>
        </w:rPr>
        <w:t>ncia al fem. Resist</w:t>
      </w:r>
      <w:r w:rsidRPr="002B38FF">
        <w:rPr>
          <w:rFonts w:ascii="Arial,serif"/>
          <w:szCs w:val="14"/>
        </w:rPr>
        <w:t>è</w:t>
      </w:r>
      <w:r w:rsidRPr="002B38FF">
        <w:rPr>
          <w:rFonts w:ascii="Arial,serif"/>
          <w:szCs w:val="14"/>
        </w:rPr>
        <w:t>ncia a esfor</w:t>
      </w:r>
      <w:r w:rsidRPr="002B38FF">
        <w:rPr>
          <w:rFonts w:ascii="Arial,serif"/>
          <w:szCs w:val="14"/>
        </w:rPr>
        <w:t>ç</w:t>
      </w:r>
      <w:r w:rsidRPr="002B38FF">
        <w:rPr>
          <w:rFonts w:ascii="Arial,serif"/>
          <w:szCs w:val="14"/>
        </w:rPr>
        <w:t xml:space="preserve"> tallant.</w:t>
      </w:r>
    </w:p>
    <w:p w14:paraId="3BA46D95"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2E0CB91C"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392621B1" w14:textId="77777777" w:rsidR="00E118CD" w:rsidRPr="002B38FF" w:rsidRDefault="00D95247">
      <w:pPr>
        <w:rPr>
          <w:sz w:val="6"/>
          <w:szCs w:val="14"/>
        </w:rPr>
      </w:pPr>
      <w:r w:rsidRPr="002B38FF">
        <w:rPr>
          <w:rFonts w:ascii="Arial,sans-serif"/>
          <w:sz w:val="18"/>
          <w:szCs w:val="14"/>
        </w:rPr>
        <w:t xml:space="preserve"> </w:t>
      </w:r>
    </w:p>
    <w:p w14:paraId="06E757D3" w14:textId="77777777" w:rsidR="00E118CD" w:rsidRPr="002B38FF" w:rsidRDefault="00D95247">
      <w:pPr>
        <w:numPr>
          <w:ilvl w:val="0"/>
          <w:numId w:val="22"/>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w:t>
      </w:r>
    </w:p>
    <w:p w14:paraId="7420E8EE" w14:textId="77777777" w:rsidR="00E118CD" w:rsidRPr="002B38FF" w:rsidRDefault="00D95247">
      <w:pPr>
        <w:rPr>
          <w:sz w:val="6"/>
          <w:szCs w:val="14"/>
        </w:rPr>
      </w:pPr>
      <w:r w:rsidRPr="002B38FF">
        <w:rPr>
          <w:rFonts w:ascii="Arial,sans-serif"/>
          <w:sz w:val="18"/>
          <w:szCs w:val="14"/>
        </w:rPr>
        <w:t xml:space="preserve"> </w:t>
      </w:r>
    </w:p>
    <w:p w14:paraId="2D94E3E7" w14:textId="77777777" w:rsidR="00E118CD" w:rsidRPr="002B38FF" w:rsidRDefault="00D95247">
      <w:pPr>
        <w:rPr>
          <w:sz w:val="6"/>
          <w:szCs w:val="14"/>
        </w:rPr>
      </w:pPr>
      <w:r w:rsidRPr="002B38FF">
        <w:rPr>
          <w:rFonts w:ascii="Arial,serif"/>
          <w:szCs w:val="14"/>
        </w:rPr>
        <w:t>Les lliteres del replantejament seran dobles en els extrems de les alineacions i estaran separades de la vora del buidatge almenys 1 m.</w:t>
      </w:r>
    </w:p>
    <w:p w14:paraId="43F7EF0F" w14:textId="77777777" w:rsidR="00E118CD" w:rsidRPr="002B38FF" w:rsidRDefault="00D95247">
      <w:pPr>
        <w:rPr>
          <w:sz w:val="6"/>
          <w:szCs w:val="14"/>
        </w:rPr>
      </w:pPr>
      <w:r w:rsidRPr="002B38FF">
        <w:rPr>
          <w:rFonts w:ascii="Arial,sans-serif"/>
          <w:sz w:val="18"/>
          <w:szCs w:val="14"/>
        </w:rPr>
        <w:t xml:space="preserve"> </w:t>
      </w:r>
    </w:p>
    <w:p w14:paraId="199AD9A2" w14:textId="77777777" w:rsidR="00E118CD" w:rsidRPr="002B38FF" w:rsidRDefault="00D95247">
      <w:pPr>
        <w:rPr>
          <w:sz w:val="6"/>
          <w:szCs w:val="14"/>
        </w:rPr>
      </w:pPr>
      <w:r w:rsidRPr="002B38FF">
        <w:rPr>
          <w:rFonts w:ascii="Arial,serif"/>
          <w:szCs w:val="14"/>
        </w:rPr>
        <w:t>Es disposaran punts fixos de refer</w:t>
      </w:r>
      <w:r w:rsidRPr="002B38FF">
        <w:rPr>
          <w:rFonts w:ascii="Arial,serif"/>
          <w:szCs w:val="14"/>
        </w:rPr>
        <w:t>è</w:t>
      </w:r>
      <w:r w:rsidRPr="002B38FF">
        <w:rPr>
          <w:rFonts w:ascii="Arial,serif"/>
          <w:szCs w:val="14"/>
        </w:rPr>
        <w:t>ncia en llocs que no puguin ser afectats pel buidatge, als quals es referiran totes les lectures de cotes de nivell i despla</w:t>
      </w:r>
      <w:r w:rsidRPr="002B38FF">
        <w:rPr>
          <w:rFonts w:ascii="Arial,serif"/>
          <w:szCs w:val="14"/>
        </w:rPr>
        <w:t>ç</w:t>
      </w:r>
      <w:r w:rsidRPr="002B38FF">
        <w:rPr>
          <w:rFonts w:ascii="Arial,serif"/>
          <w:szCs w:val="14"/>
        </w:rPr>
        <w:t>aments horitzontals i verticals dels punts del terreny. Les lectures di</w:t>
      </w:r>
      <w:r w:rsidRPr="002B38FF">
        <w:rPr>
          <w:rFonts w:ascii="Arial,serif"/>
          <w:szCs w:val="14"/>
        </w:rPr>
        <w:t>à</w:t>
      </w:r>
      <w:r w:rsidRPr="002B38FF">
        <w:rPr>
          <w:rFonts w:ascii="Arial,serif"/>
          <w:szCs w:val="14"/>
        </w:rPr>
        <w:t>ries dels despla</w:t>
      </w:r>
      <w:r w:rsidRPr="002B38FF">
        <w:rPr>
          <w:rFonts w:ascii="Arial,serif"/>
          <w:szCs w:val="14"/>
        </w:rPr>
        <w:t>ç</w:t>
      </w:r>
      <w:r w:rsidRPr="002B38FF">
        <w:rPr>
          <w:rFonts w:ascii="Arial,serif"/>
          <w:szCs w:val="14"/>
        </w:rPr>
        <w:t>aments referits a aquests punts s'anotaran en una butlleta d'estat per tal que la direcci</w:t>
      </w:r>
      <w:r w:rsidRPr="002B38FF">
        <w:rPr>
          <w:rFonts w:ascii="Arial,serif"/>
          <w:szCs w:val="14"/>
        </w:rPr>
        <w:t>ó</w:t>
      </w:r>
      <w:r w:rsidRPr="002B38FF">
        <w:rPr>
          <w:rFonts w:ascii="Arial,serif"/>
          <w:szCs w:val="14"/>
        </w:rPr>
        <w:t xml:space="preserve"> facultativa els controli.</w:t>
      </w:r>
    </w:p>
    <w:p w14:paraId="649BE4C1" w14:textId="77777777" w:rsidR="00E118CD" w:rsidRPr="002B38FF" w:rsidRDefault="00D95247">
      <w:pPr>
        <w:rPr>
          <w:sz w:val="6"/>
          <w:szCs w:val="14"/>
        </w:rPr>
      </w:pPr>
      <w:r w:rsidRPr="002B38FF">
        <w:rPr>
          <w:rFonts w:ascii="Arial,sans-serif"/>
          <w:sz w:val="18"/>
          <w:szCs w:val="14"/>
        </w:rPr>
        <w:t xml:space="preserve"> </w:t>
      </w:r>
    </w:p>
    <w:p w14:paraId="4BA3B633" w14:textId="77777777" w:rsidR="00E118CD" w:rsidRPr="002B38FF" w:rsidRDefault="00D95247">
      <w:pPr>
        <w:rPr>
          <w:sz w:val="6"/>
          <w:szCs w:val="14"/>
        </w:rPr>
      </w:pPr>
      <w:r w:rsidRPr="002B38FF">
        <w:rPr>
          <w:rFonts w:ascii="Arial,serif"/>
          <w:szCs w:val="14"/>
        </w:rPr>
        <w:t>Per a les instal</w:t>
      </w:r>
      <w:r w:rsidRPr="002B38FF">
        <w:rPr>
          <w:rFonts w:ascii="Arial,serif"/>
          <w:szCs w:val="14"/>
        </w:rPr>
        <w:t>·</w:t>
      </w:r>
      <w:r w:rsidRPr="002B38FF">
        <w:rPr>
          <w:rFonts w:ascii="Arial,serif"/>
          <w:szCs w:val="14"/>
        </w:rPr>
        <w:t>lacions que puguin ser afectades pel buidatge, es recaptar</w:t>
      </w:r>
      <w:r w:rsidRPr="002B38FF">
        <w:rPr>
          <w:rFonts w:ascii="Arial,serif"/>
          <w:szCs w:val="14"/>
        </w:rPr>
        <w:t>à</w:t>
      </w:r>
      <w:r w:rsidRPr="002B38FF">
        <w:rPr>
          <w:rFonts w:ascii="Arial,serif"/>
          <w:szCs w:val="14"/>
        </w:rPr>
        <w:t xml:space="preserve"> de les seves companyies la posici</w:t>
      </w:r>
      <w:r w:rsidRPr="002B38FF">
        <w:rPr>
          <w:rFonts w:ascii="Arial,serif"/>
          <w:szCs w:val="14"/>
        </w:rPr>
        <w:t>ó</w:t>
      </w:r>
      <w:r w:rsidRPr="002B38FF">
        <w:rPr>
          <w:rFonts w:ascii="Arial,serif"/>
          <w:szCs w:val="14"/>
        </w:rPr>
        <w:t xml:space="preserve"> i soluci</w:t>
      </w:r>
      <w:r w:rsidRPr="002B38FF">
        <w:rPr>
          <w:rFonts w:ascii="Arial,serif"/>
          <w:szCs w:val="14"/>
        </w:rPr>
        <w:t>ó</w:t>
      </w:r>
      <w:r w:rsidRPr="002B38FF">
        <w:rPr>
          <w:rFonts w:ascii="Arial,serif"/>
          <w:szCs w:val="14"/>
        </w:rPr>
        <w:t xml:space="preserve"> a adoptar, aix</w:t>
      </w:r>
      <w:r w:rsidRPr="002B38FF">
        <w:rPr>
          <w:rFonts w:ascii="Arial,serif"/>
          <w:szCs w:val="14"/>
        </w:rPr>
        <w:t>í</w:t>
      </w:r>
      <w:r w:rsidRPr="002B38FF">
        <w:rPr>
          <w:rFonts w:ascii="Arial,serif"/>
          <w:szCs w:val="14"/>
        </w:rPr>
        <w:t xml:space="preserve"> com la dist</w:t>
      </w:r>
      <w:r w:rsidRPr="002B38FF">
        <w:rPr>
          <w:rFonts w:ascii="Arial,serif"/>
          <w:szCs w:val="14"/>
        </w:rPr>
        <w:t>à</w:t>
      </w:r>
      <w:r w:rsidRPr="002B38FF">
        <w:rPr>
          <w:rFonts w:ascii="Arial,serif"/>
          <w:szCs w:val="14"/>
        </w:rPr>
        <w:t>ncia de seguretat a l</w:t>
      </w:r>
      <w:r w:rsidRPr="002B38FF">
        <w:rPr>
          <w:rFonts w:ascii="Arial,serif"/>
          <w:szCs w:val="14"/>
        </w:rPr>
        <w:t>í</w:t>
      </w:r>
      <w:r w:rsidRPr="002B38FF">
        <w:rPr>
          <w:rFonts w:ascii="Arial,serif"/>
          <w:szCs w:val="14"/>
        </w:rPr>
        <w:t>nies a</w:t>
      </w:r>
      <w:r w:rsidRPr="002B38FF">
        <w:rPr>
          <w:rFonts w:ascii="Arial,serif"/>
          <w:szCs w:val="14"/>
        </w:rPr>
        <w:t>è</w:t>
      </w:r>
      <w:r w:rsidRPr="002B38FF">
        <w:rPr>
          <w:rFonts w:ascii="Arial,serif"/>
          <w:szCs w:val="14"/>
        </w:rPr>
        <w:t>ries de conducci</w:t>
      </w:r>
      <w:r w:rsidRPr="002B38FF">
        <w:rPr>
          <w:rFonts w:ascii="Arial,serif"/>
          <w:szCs w:val="14"/>
        </w:rPr>
        <w:t>ó</w:t>
      </w:r>
      <w:r w:rsidRPr="002B38FF">
        <w:rPr>
          <w:rFonts w:ascii="Arial,serif"/>
          <w:szCs w:val="14"/>
        </w:rPr>
        <w:t xml:space="preserve"> d'energia el</w:t>
      </w:r>
      <w:r w:rsidRPr="002B38FF">
        <w:rPr>
          <w:rFonts w:ascii="Arial,serif"/>
          <w:szCs w:val="14"/>
        </w:rPr>
        <w:t>è</w:t>
      </w:r>
      <w:r w:rsidRPr="002B38FF">
        <w:rPr>
          <w:rFonts w:ascii="Arial,serif"/>
          <w:szCs w:val="14"/>
        </w:rPr>
        <w:t>ctrica. A m</w:t>
      </w:r>
      <w:r w:rsidRPr="002B38FF">
        <w:rPr>
          <w:rFonts w:ascii="Arial,serif"/>
          <w:szCs w:val="14"/>
        </w:rPr>
        <w:t>é</w:t>
      </w:r>
      <w:r w:rsidRPr="002B38FF">
        <w:rPr>
          <w:rFonts w:ascii="Arial,serif"/>
          <w:szCs w:val="14"/>
        </w:rPr>
        <w:t>s, es comprovar</w:t>
      </w:r>
      <w:r w:rsidRPr="002B38FF">
        <w:rPr>
          <w:rFonts w:ascii="Arial,serif"/>
          <w:szCs w:val="14"/>
        </w:rPr>
        <w:t>à</w:t>
      </w:r>
      <w:r w:rsidRPr="002B38FF">
        <w:rPr>
          <w:rFonts w:ascii="Arial,serif"/>
          <w:szCs w:val="14"/>
        </w:rPr>
        <w:t xml:space="preserve"> la dist</w:t>
      </w:r>
      <w:r w:rsidRPr="002B38FF">
        <w:rPr>
          <w:rFonts w:ascii="Arial,serif"/>
          <w:szCs w:val="14"/>
        </w:rPr>
        <w:t>à</w:t>
      </w:r>
      <w:r w:rsidRPr="002B38FF">
        <w:rPr>
          <w:rFonts w:ascii="Arial,serif"/>
          <w:szCs w:val="14"/>
        </w:rPr>
        <w:t>ncia, la profunditat i els tipus de fonaments i l</w:t>
      </w:r>
      <w:r w:rsidRPr="002B38FF">
        <w:rPr>
          <w:rFonts w:ascii="Arial,serif"/>
          <w:szCs w:val="14"/>
        </w:rPr>
        <w:t>’</w:t>
      </w:r>
      <w:r w:rsidRPr="002B38FF">
        <w:rPr>
          <w:rFonts w:ascii="Arial,serif"/>
          <w:szCs w:val="14"/>
        </w:rPr>
        <w:t>estructura de contenci</w:t>
      </w:r>
      <w:r w:rsidRPr="002B38FF">
        <w:rPr>
          <w:rFonts w:ascii="Arial,serif"/>
          <w:szCs w:val="14"/>
        </w:rPr>
        <w:t>ó</w:t>
      </w:r>
      <w:r w:rsidRPr="002B38FF">
        <w:rPr>
          <w:rFonts w:ascii="Arial,serif"/>
          <w:szCs w:val="14"/>
        </w:rPr>
        <w:t xml:space="preserve"> dels edificis que puguin ser afectats pel buidatge.</w:t>
      </w:r>
    </w:p>
    <w:p w14:paraId="6291A68E" w14:textId="77777777" w:rsidR="00E118CD" w:rsidRPr="002B38FF" w:rsidRDefault="00D95247">
      <w:pPr>
        <w:rPr>
          <w:sz w:val="6"/>
          <w:szCs w:val="14"/>
        </w:rPr>
      </w:pPr>
      <w:r w:rsidRPr="002B38FF">
        <w:rPr>
          <w:rFonts w:ascii="Arial,sans-serif"/>
          <w:sz w:val="18"/>
          <w:szCs w:val="14"/>
        </w:rPr>
        <w:t xml:space="preserve"> </w:t>
      </w:r>
    </w:p>
    <w:p w14:paraId="08AF823C" w14:textId="77777777" w:rsidR="00E118CD" w:rsidRPr="002B38FF" w:rsidRDefault="00D95247">
      <w:pPr>
        <w:rPr>
          <w:sz w:val="6"/>
          <w:szCs w:val="14"/>
        </w:rPr>
      </w:pPr>
      <w:r w:rsidRPr="002B38FF">
        <w:rPr>
          <w:rFonts w:ascii="Arial,serif"/>
          <w:szCs w:val="14"/>
        </w:rPr>
        <w:t>Abans de l'inici dels treballs, es presentaran a l'aprovaci</w:t>
      </w:r>
      <w:r w:rsidRPr="002B38FF">
        <w:rPr>
          <w:rFonts w:ascii="Arial,serif"/>
          <w:szCs w:val="14"/>
        </w:rPr>
        <w:t>ó</w:t>
      </w:r>
      <w:r w:rsidRPr="002B38FF">
        <w:rPr>
          <w:rFonts w:ascii="Arial,serif"/>
          <w:szCs w:val="14"/>
        </w:rPr>
        <w:t xml:space="preserve"> de la direcci</w:t>
      </w:r>
      <w:r w:rsidRPr="002B38FF">
        <w:rPr>
          <w:rFonts w:ascii="Arial,serif"/>
          <w:szCs w:val="14"/>
        </w:rPr>
        <w:t>ó</w:t>
      </w:r>
      <w:r w:rsidRPr="002B38FF">
        <w:rPr>
          <w:rFonts w:ascii="Arial,serif"/>
          <w:szCs w:val="14"/>
        </w:rPr>
        <w:t xml:space="preserve"> facultativa els c</w:t>
      </w:r>
      <w:r w:rsidRPr="002B38FF">
        <w:rPr>
          <w:rFonts w:ascii="Arial,serif"/>
          <w:szCs w:val="14"/>
        </w:rPr>
        <w:t>à</w:t>
      </w:r>
      <w:r w:rsidRPr="002B38FF">
        <w:rPr>
          <w:rFonts w:ascii="Arial,serif"/>
          <w:szCs w:val="14"/>
        </w:rPr>
        <w:t>lculs justificatius dels apuntalaments que cal fer, que podran ser modificats per aquesta quan ho consideri necessari. L'elecci</w:t>
      </w:r>
      <w:r w:rsidRPr="002B38FF">
        <w:rPr>
          <w:rFonts w:ascii="Arial,serif"/>
          <w:szCs w:val="14"/>
        </w:rPr>
        <w:t>ó</w:t>
      </w:r>
      <w:r w:rsidRPr="002B38FF">
        <w:rPr>
          <w:rFonts w:ascii="Arial,serif"/>
          <w:szCs w:val="14"/>
        </w:rPr>
        <w:t xml:space="preserve"> del tipus d</w:t>
      </w:r>
      <w:r w:rsidRPr="002B38FF">
        <w:rPr>
          <w:rFonts w:ascii="Arial,serif"/>
          <w:szCs w:val="14"/>
        </w:rPr>
        <w:t>’</w:t>
      </w:r>
      <w:r w:rsidRPr="002B38FF">
        <w:rPr>
          <w:rFonts w:ascii="Arial,serif"/>
          <w:szCs w:val="14"/>
        </w:rPr>
        <w:t>apuntalament dependr</w:t>
      </w:r>
      <w:r w:rsidRPr="002B38FF">
        <w:rPr>
          <w:rFonts w:ascii="Arial,serif"/>
          <w:szCs w:val="14"/>
        </w:rPr>
        <w:t>à</w:t>
      </w:r>
      <w:r w:rsidRPr="002B38FF">
        <w:rPr>
          <w:rFonts w:ascii="Arial,serif"/>
          <w:szCs w:val="14"/>
        </w:rPr>
        <w:t xml:space="preserve"> del tipus de terreny, de les sol</w:t>
      </w:r>
      <w:r w:rsidRPr="002B38FF">
        <w:rPr>
          <w:rFonts w:ascii="Arial,serif"/>
          <w:szCs w:val="14"/>
        </w:rPr>
        <w:t>·</w:t>
      </w:r>
      <w:r w:rsidRPr="002B38FF">
        <w:rPr>
          <w:rFonts w:ascii="Arial,serif"/>
          <w:szCs w:val="14"/>
        </w:rPr>
        <w:t>licitacions per fonamentaci</w:t>
      </w:r>
      <w:r w:rsidRPr="002B38FF">
        <w:rPr>
          <w:rFonts w:ascii="Arial,serif"/>
          <w:szCs w:val="14"/>
        </w:rPr>
        <w:t>ó</w:t>
      </w:r>
      <w:r w:rsidRPr="002B38FF">
        <w:rPr>
          <w:rFonts w:ascii="Arial,serif"/>
          <w:szCs w:val="14"/>
        </w:rPr>
        <w:t xml:space="preserve"> pr</w:t>
      </w:r>
      <w:r w:rsidRPr="002B38FF">
        <w:rPr>
          <w:rFonts w:ascii="Arial,serif"/>
          <w:szCs w:val="14"/>
        </w:rPr>
        <w:t>ò</w:t>
      </w:r>
      <w:r w:rsidRPr="002B38FF">
        <w:rPr>
          <w:rFonts w:ascii="Arial,serif"/>
          <w:szCs w:val="14"/>
        </w:rPr>
        <w:t>xima o vi</w:t>
      </w:r>
      <w:r w:rsidRPr="002B38FF">
        <w:rPr>
          <w:rFonts w:ascii="Arial,serif"/>
          <w:szCs w:val="14"/>
        </w:rPr>
        <w:t>à</w:t>
      </w:r>
      <w:r w:rsidRPr="002B38FF">
        <w:rPr>
          <w:rFonts w:ascii="Arial,serif"/>
          <w:szCs w:val="14"/>
        </w:rPr>
        <w:t>ria i de la profunditat del tall.</w:t>
      </w:r>
    </w:p>
    <w:p w14:paraId="5023F9CF" w14:textId="77777777" w:rsidR="00E118CD" w:rsidRPr="002B38FF" w:rsidRDefault="00D95247">
      <w:pPr>
        <w:rPr>
          <w:sz w:val="6"/>
          <w:szCs w:val="14"/>
        </w:rPr>
      </w:pPr>
      <w:r w:rsidRPr="002B38FF">
        <w:rPr>
          <w:rFonts w:ascii="Arial,sans-serif"/>
          <w:sz w:val="18"/>
          <w:szCs w:val="14"/>
        </w:rPr>
        <w:t xml:space="preserve"> </w:t>
      </w:r>
    </w:p>
    <w:p w14:paraId="0F335504"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3F5133A0" w14:textId="77777777" w:rsidR="00E118CD" w:rsidRPr="002B38FF" w:rsidRDefault="00D95247">
      <w:pPr>
        <w:rPr>
          <w:sz w:val="6"/>
          <w:szCs w:val="14"/>
        </w:rPr>
      </w:pPr>
      <w:r w:rsidRPr="002B38FF">
        <w:rPr>
          <w:rFonts w:ascii="Arial,sans-serif"/>
          <w:sz w:val="18"/>
          <w:szCs w:val="14"/>
        </w:rPr>
        <w:t xml:space="preserve"> </w:t>
      </w:r>
    </w:p>
    <w:p w14:paraId="29364B4E" w14:textId="77777777" w:rsidR="00E118CD" w:rsidRPr="002B38FF" w:rsidRDefault="00D95247">
      <w:pPr>
        <w:numPr>
          <w:ilvl w:val="0"/>
          <w:numId w:val="23"/>
        </w:numPr>
        <w:rPr>
          <w:sz w:val="6"/>
          <w:szCs w:val="14"/>
        </w:rPr>
      </w:pPr>
      <w:r w:rsidRPr="002B38FF">
        <w:rPr>
          <w:rFonts w:ascii="Arial,serif"/>
          <w:b/>
          <w:szCs w:val="14"/>
        </w:rPr>
        <w:t>Execuci</w:t>
      </w:r>
      <w:r w:rsidRPr="002B38FF">
        <w:rPr>
          <w:rFonts w:ascii="Arial,serif"/>
          <w:b/>
          <w:szCs w:val="14"/>
        </w:rPr>
        <w:t>ó</w:t>
      </w:r>
    </w:p>
    <w:p w14:paraId="22F3C26F" w14:textId="77777777" w:rsidR="00E118CD" w:rsidRPr="002B38FF" w:rsidRDefault="00D95247">
      <w:pPr>
        <w:rPr>
          <w:sz w:val="6"/>
          <w:szCs w:val="14"/>
        </w:rPr>
      </w:pPr>
      <w:r w:rsidRPr="002B38FF">
        <w:rPr>
          <w:rFonts w:ascii="Arial,sans-serif"/>
          <w:sz w:val="18"/>
          <w:szCs w:val="14"/>
        </w:rPr>
        <w:t xml:space="preserve"> </w:t>
      </w:r>
    </w:p>
    <w:p w14:paraId="7C76E0A8" w14:textId="77777777" w:rsidR="00E118CD" w:rsidRPr="002B38FF" w:rsidRDefault="00D95247">
      <w:pPr>
        <w:rPr>
          <w:sz w:val="6"/>
          <w:szCs w:val="14"/>
        </w:rPr>
      </w:pPr>
      <w:r w:rsidRPr="002B38FF">
        <w:rPr>
          <w:rFonts w:ascii="Arial,serif"/>
          <w:szCs w:val="14"/>
        </w:rPr>
        <w:t>El contractista haur</w:t>
      </w:r>
      <w:r w:rsidRPr="002B38FF">
        <w:rPr>
          <w:rFonts w:ascii="Arial,serif"/>
          <w:szCs w:val="14"/>
        </w:rPr>
        <w:t>à</w:t>
      </w:r>
      <w:r w:rsidRPr="002B38FF">
        <w:rPr>
          <w:rFonts w:ascii="Arial,serif"/>
          <w:szCs w:val="14"/>
        </w:rPr>
        <w:t xml:space="preserve"> d'assegurar l'estabilitat dels talussos i parets de totes les excavacions que realitzi, i aplicar oportunament els mitjans de sosteniment, apuntalament, refor</w:t>
      </w:r>
      <w:r w:rsidRPr="002B38FF">
        <w:rPr>
          <w:rFonts w:ascii="Arial,serif"/>
          <w:szCs w:val="14"/>
        </w:rPr>
        <w:t>ç</w:t>
      </w:r>
      <w:r w:rsidRPr="002B38FF">
        <w:rPr>
          <w:rFonts w:ascii="Arial,serif"/>
          <w:szCs w:val="14"/>
        </w:rPr>
        <w:t xml:space="preserve"> i protecci</w:t>
      </w:r>
      <w:r w:rsidRPr="002B38FF">
        <w:rPr>
          <w:rFonts w:ascii="Arial,serif"/>
          <w:szCs w:val="14"/>
        </w:rPr>
        <w:t>ó</w:t>
      </w:r>
      <w:r w:rsidRPr="002B38FF">
        <w:rPr>
          <w:rFonts w:ascii="Arial,serif"/>
          <w:szCs w:val="14"/>
        </w:rPr>
        <w:t xml:space="preserve"> superficial del terreny apropiats, a fi d'impedir despreniments i lliscaments que poguessin causar danys a persones o a les obres.</w:t>
      </w:r>
    </w:p>
    <w:p w14:paraId="7795800B" w14:textId="77777777" w:rsidR="00E118CD" w:rsidRPr="002B38FF" w:rsidRDefault="00D95247">
      <w:pPr>
        <w:rPr>
          <w:sz w:val="6"/>
          <w:szCs w:val="14"/>
        </w:rPr>
      </w:pPr>
      <w:r w:rsidRPr="002B38FF">
        <w:rPr>
          <w:rFonts w:ascii="Arial,sans-serif"/>
          <w:sz w:val="18"/>
          <w:szCs w:val="14"/>
        </w:rPr>
        <w:t xml:space="preserve"> </w:t>
      </w:r>
    </w:p>
    <w:p w14:paraId="3D5E1F4E" w14:textId="77777777" w:rsidR="00E118CD" w:rsidRPr="002B38FF" w:rsidRDefault="00D95247">
      <w:pPr>
        <w:rPr>
          <w:sz w:val="6"/>
          <w:szCs w:val="14"/>
        </w:rPr>
      </w:pPr>
      <w:r w:rsidRPr="002B38FF">
        <w:rPr>
          <w:rFonts w:ascii="Arial,serif"/>
          <w:szCs w:val="14"/>
        </w:rPr>
        <w:t>- Apuntalaments (es tindran en compte les prescripcions respecte a les mateixes del cap</w:t>
      </w:r>
      <w:r w:rsidRPr="002B38FF">
        <w:rPr>
          <w:rFonts w:ascii="Arial,serif"/>
          <w:szCs w:val="14"/>
        </w:rPr>
        <w:t>í</w:t>
      </w:r>
      <w:r w:rsidRPr="002B38FF">
        <w:rPr>
          <w:rFonts w:ascii="Arial,serif"/>
          <w:szCs w:val="14"/>
        </w:rPr>
        <w:t>tol Esplanacions):</w:t>
      </w:r>
    </w:p>
    <w:p w14:paraId="5EE3D02C" w14:textId="77777777" w:rsidR="00E118CD" w:rsidRPr="002B38FF" w:rsidRDefault="00D95247">
      <w:pPr>
        <w:rPr>
          <w:sz w:val="6"/>
          <w:szCs w:val="14"/>
        </w:rPr>
      </w:pPr>
      <w:r w:rsidRPr="002B38FF">
        <w:rPr>
          <w:rFonts w:ascii="Arial,sans-serif"/>
          <w:sz w:val="18"/>
          <w:szCs w:val="14"/>
        </w:rPr>
        <w:t xml:space="preserve"> </w:t>
      </w:r>
    </w:p>
    <w:p w14:paraId="64B603D8" w14:textId="77777777" w:rsidR="00E118CD" w:rsidRPr="002B38FF" w:rsidRDefault="00D95247">
      <w:pPr>
        <w:rPr>
          <w:sz w:val="6"/>
          <w:szCs w:val="14"/>
        </w:rPr>
      </w:pPr>
      <w:r w:rsidRPr="002B38FF">
        <w:rPr>
          <w:rFonts w:ascii="Arial,serif"/>
          <w:szCs w:val="14"/>
        </w:rPr>
        <w:t>Abans de comen</w:t>
      </w:r>
      <w:r w:rsidRPr="002B38FF">
        <w:rPr>
          <w:rFonts w:ascii="Arial,serif"/>
          <w:szCs w:val="14"/>
        </w:rPr>
        <w:t>ç</w:t>
      </w:r>
      <w:r w:rsidRPr="002B38FF">
        <w:rPr>
          <w:rFonts w:ascii="Arial,serif"/>
          <w:szCs w:val="14"/>
        </w:rPr>
        <w:t>ar els treballs es revisar</w:t>
      </w:r>
      <w:r w:rsidRPr="002B38FF">
        <w:rPr>
          <w:rFonts w:ascii="Arial,serif"/>
          <w:szCs w:val="14"/>
        </w:rPr>
        <w:t>à</w:t>
      </w:r>
      <w:r w:rsidRPr="002B38FF">
        <w:rPr>
          <w:rFonts w:ascii="Arial,serif"/>
          <w:szCs w:val="14"/>
        </w:rPr>
        <w:t xml:space="preserve"> l'estat dels apuntalaments, i es refor</w:t>
      </w:r>
      <w:r w:rsidRPr="002B38FF">
        <w:rPr>
          <w:rFonts w:ascii="Arial,serif"/>
          <w:szCs w:val="14"/>
        </w:rPr>
        <w:t>ç</w:t>
      </w:r>
      <w:r w:rsidRPr="002B38FF">
        <w:rPr>
          <w:rFonts w:ascii="Arial,serif"/>
          <w:szCs w:val="14"/>
        </w:rPr>
        <w:t>aran si fos necessari, aix</w:t>
      </w:r>
      <w:r w:rsidRPr="002B38FF">
        <w:rPr>
          <w:rFonts w:ascii="Arial,serif"/>
          <w:szCs w:val="14"/>
        </w:rPr>
        <w:t>í</w:t>
      </w:r>
      <w:r w:rsidRPr="002B38FF">
        <w:rPr>
          <w:rFonts w:ascii="Arial,serif"/>
          <w:szCs w:val="14"/>
        </w:rPr>
        <w:t xml:space="preserve"> com les construccions pr</w:t>
      </w:r>
      <w:r w:rsidRPr="002B38FF">
        <w:rPr>
          <w:rFonts w:ascii="Arial,serif"/>
          <w:szCs w:val="14"/>
        </w:rPr>
        <w:t>ò</w:t>
      </w:r>
      <w:r w:rsidRPr="002B38FF">
        <w:rPr>
          <w:rFonts w:ascii="Arial,serif"/>
          <w:szCs w:val="14"/>
        </w:rPr>
        <w:t>ximes, comprovant si s'observen assentaments o clivells. S'extremaran aquestes prevencions despr</w:t>
      </w:r>
      <w:r w:rsidRPr="002B38FF">
        <w:rPr>
          <w:rFonts w:ascii="Arial,serif"/>
          <w:szCs w:val="14"/>
        </w:rPr>
        <w:t>é</w:t>
      </w:r>
      <w:r w:rsidRPr="002B38FF">
        <w:rPr>
          <w:rFonts w:ascii="Arial,serif"/>
          <w:szCs w:val="14"/>
        </w:rPr>
        <w:t>s d'interrupcions de treball de m</w:t>
      </w:r>
      <w:r w:rsidRPr="002B38FF">
        <w:rPr>
          <w:rFonts w:ascii="Arial,serif"/>
          <w:szCs w:val="14"/>
        </w:rPr>
        <w:t>é</w:t>
      </w:r>
      <w:r w:rsidRPr="002B38FF">
        <w:rPr>
          <w:rFonts w:ascii="Arial,serif"/>
          <w:szCs w:val="14"/>
        </w:rPr>
        <w:t>s d'un dia i/o d'alteracions atmosf</w:t>
      </w:r>
      <w:r w:rsidRPr="002B38FF">
        <w:rPr>
          <w:rFonts w:ascii="Arial,serif"/>
          <w:szCs w:val="14"/>
        </w:rPr>
        <w:t>è</w:t>
      </w:r>
      <w:r w:rsidRPr="002B38FF">
        <w:rPr>
          <w:rFonts w:ascii="Arial,serif"/>
          <w:szCs w:val="14"/>
        </w:rPr>
        <w:t>riques com pluja o gelades. Les unions entre peces garantiran la rigidesa i el monolitisme del conjunt. S'adoptaran les mesures necess</w:t>
      </w:r>
      <w:r w:rsidRPr="002B38FF">
        <w:rPr>
          <w:rFonts w:ascii="Arial,serif"/>
          <w:szCs w:val="14"/>
        </w:rPr>
        <w:t>à</w:t>
      </w:r>
      <w:r w:rsidRPr="002B38FF">
        <w:rPr>
          <w:rFonts w:ascii="Arial,serif"/>
          <w:szCs w:val="14"/>
        </w:rPr>
        <w:t>ries per a evitar l'entrada d'aigua i mantenir lliure d'aigua la zona de les excavacions. A aquests fins es construiran les proteccions, rases i cunetes, drenatges i conductes de desgu</w:t>
      </w:r>
      <w:r w:rsidRPr="002B38FF">
        <w:rPr>
          <w:rFonts w:ascii="Arial,serif"/>
          <w:szCs w:val="14"/>
        </w:rPr>
        <w:t>à</w:t>
      </w:r>
      <w:r w:rsidRPr="002B38FF">
        <w:rPr>
          <w:rFonts w:ascii="Arial,serif"/>
          <w:szCs w:val="14"/>
        </w:rPr>
        <w:t>s que siguin necessaris. Si aparegu</w:t>
      </w:r>
      <w:r w:rsidRPr="002B38FF">
        <w:rPr>
          <w:rFonts w:ascii="Arial,serif"/>
          <w:szCs w:val="14"/>
        </w:rPr>
        <w:t>é</w:t>
      </w:r>
      <w:r w:rsidRPr="002B38FF">
        <w:rPr>
          <w:rFonts w:ascii="Arial,serif"/>
          <w:szCs w:val="14"/>
        </w:rPr>
        <w:t>s el nivell fre</w:t>
      </w:r>
      <w:r w:rsidRPr="002B38FF">
        <w:rPr>
          <w:rFonts w:ascii="Arial,serif"/>
          <w:szCs w:val="14"/>
        </w:rPr>
        <w:t>à</w:t>
      </w:r>
      <w:r w:rsidRPr="002B38FF">
        <w:rPr>
          <w:rFonts w:ascii="Arial,serif"/>
          <w:szCs w:val="14"/>
        </w:rPr>
        <w:t>tic, es mantindr</w:t>
      </w:r>
      <w:r w:rsidRPr="002B38FF">
        <w:rPr>
          <w:rFonts w:ascii="Arial,serif"/>
          <w:szCs w:val="14"/>
        </w:rPr>
        <w:t>à</w:t>
      </w:r>
      <w:r w:rsidRPr="002B38FF">
        <w:rPr>
          <w:rFonts w:ascii="Arial,serif"/>
          <w:szCs w:val="14"/>
        </w:rPr>
        <w:t xml:space="preserve"> l'excavaci</w:t>
      </w:r>
      <w:r w:rsidRPr="002B38FF">
        <w:rPr>
          <w:rFonts w:ascii="Arial,serif"/>
          <w:szCs w:val="14"/>
        </w:rPr>
        <w:t>ó</w:t>
      </w:r>
      <w:r w:rsidRPr="002B38FF">
        <w:rPr>
          <w:rFonts w:ascii="Arial,serif"/>
          <w:szCs w:val="14"/>
        </w:rPr>
        <w:t xml:space="preserve"> lliure d'aigua, aix</w:t>
      </w:r>
      <w:r w:rsidRPr="002B38FF">
        <w:rPr>
          <w:rFonts w:ascii="Arial,serif"/>
          <w:szCs w:val="14"/>
        </w:rPr>
        <w:t>í</w:t>
      </w:r>
      <w:r w:rsidRPr="002B38FF">
        <w:rPr>
          <w:rFonts w:ascii="Arial,serif"/>
          <w:szCs w:val="14"/>
        </w:rPr>
        <w:t xml:space="preserve"> com el rebliment posterior. Per a tal fi es disposar</w:t>
      </w:r>
      <w:r w:rsidRPr="002B38FF">
        <w:rPr>
          <w:rFonts w:ascii="Arial,serif"/>
          <w:szCs w:val="14"/>
        </w:rPr>
        <w:t>à</w:t>
      </w:r>
      <w:r w:rsidRPr="002B38FF">
        <w:rPr>
          <w:rFonts w:ascii="Arial,serif"/>
          <w:szCs w:val="14"/>
        </w:rPr>
        <w:t xml:space="preserve"> de bombes d</w:t>
      </w:r>
      <w:r w:rsidRPr="002B38FF">
        <w:rPr>
          <w:rFonts w:ascii="Arial,serif"/>
          <w:szCs w:val="14"/>
        </w:rPr>
        <w:t>’</w:t>
      </w:r>
      <w:r w:rsidRPr="002B38FF">
        <w:rPr>
          <w:rFonts w:ascii="Arial,serif"/>
          <w:szCs w:val="14"/>
        </w:rPr>
        <w:t>estroncament, desaig</w:t>
      </w:r>
      <w:r w:rsidRPr="002B38FF">
        <w:rPr>
          <w:rFonts w:ascii="Arial,serif"/>
          <w:szCs w:val="14"/>
        </w:rPr>
        <w:t>ü</w:t>
      </w:r>
      <w:r w:rsidRPr="002B38FF">
        <w:rPr>
          <w:rFonts w:ascii="Arial,serif"/>
          <w:szCs w:val="14"/>
        </w:rPr>
        <w:t>es i canalitzacions de prou capacitat.</w:t>
      </w:r>
    </w:p>
    <w:p w14:paraId="35BE69D5" w14:textId="77777777" w:rsidR="00E118CD" w:rsidRPr="002B38FF" w:rsidRDefault="00D95247">
      <w:pPr>
        <w:rPr>
          <w:sz w:val="6"/>
          <w:szCs w:val="14"/>
        </w:rPr>
      </w:pPr>
      <w:r w:rsidRPr="002B38FF">
        <w:rPr>
          <w:rFonts w:ascii="Arial,sans-serif"/>
          <w:sz w:val="18"/>
          <w:szCs w:val="14"/>
        </w:rPr>
        <w:t xml:space="preserve"> </w:t>
      </w:r>
    </w:p>
    <w:p w14:paraId="64EEED96" w14:textId="77777777" w:rsidR="00E118CD" w:rsidRPr="002B38FF" w:rsidRDefault="00D95247">
      <w:pPr>
        <w:rPr>
          <w:sz w:val="6"/>
          <w:szCs w:val="14"/>
        </w:rPr>
      </w:pPr>
      <w:r w:rsidRPr="002B38FF">
        <w:rPr>
          <w:rFonts w:ascii="Arial,serif"/>
          <w:szCs w:val="14"/>
        </w:rPr>
        <w:t>Els pous d'acumulaci</w:t>
      </w:r>
      <w:r w:rsidRPr="002B38FF">
        <w:rPr>
          <w:rFonts w:ascii="Arial,serif"/>
          <w:szCs w:val="14"/>
        </w:rPr>
        <w:t>ó</w:t>
      </w:r>
      <w:r w:rsidRPr="002B38FF">
        <w:rPr>
          <w:rFonts w:ascii="Arial,serif"/>
          <w:szCs w:val="14"/>
        </w:rPr>
        <w:t xml:space="preserve"> i aspiraci</w:t>
      </w:r>
      <w:r w:rsidRPr="002B38FF">
        <w:rPr>
          <w:rFonts w:ascii="Arial,serif"/>
          <w:szCs w:val="14"/>
        </w:rPr>
        <w:t>ó</w:t>
      </w:r>
      <w:r w:rsidRPr="002B38FF">
        <w:rPr>
          <w:rFonts w:ascii="Arial,serif"/>
          <w:szCs w:val="14"/>
        </w:rPr>
        <w:t xml:space="preserve"> d'aigua se </w:t>
      </w:r>
      <w:proofErr w:type="gramStart"/>
      <w:r w:rsidRPr="002B38FF">
        <w:rPr>
          <w:rFonts w:ascii="Arial,serif"/>
          <w:szCs w:val="14"/>
        </w:rPr>
        <w:t>situaran</w:t>
      </w:r>
      <w:proofErr w:type="gramEnd"/>
      <w:r w:rsidRPr="002B38FF">
        <w:rPr>
          <w:rFonts w:ascii="Arial,serif"/>
          <w:szCs w:val="14"/>
        </w:rPr>
        <w:t xml:space="preserve"> fora del per</w:t>
      </w:r>
      <w:r w:rsidRPr="002B38FF">
        <w:rPr>
          <w:rFonts w:ascii="Arial,serif"/>
          <w:szCs w:val="14"/>
        </w:rPr>
        <w:t>í</w:t>
      </w:r>
      <w:r w:rsidRPr="002B38FF">
        <w:rPr>
          <w:rFonts w:ascii="Arial,serif"/>
          <w:szCs w:val="14"/>
        </w:rPr>
        <w:t>metre de la fonamentaci</w:t>
      </w:r>
      <w:r w:rsidRPr="002B38FF">
        <w:rPr>
          <w:rFonts w:ascii="Arial,serif"/>
          <w:szCs w:val="14"/>
        </w:rPr>
        <w:t>ó</w:t>
      </w:r>
      <w:r w:rsidRPr="002B38FF">
        <w:rPr>
          <w:rFonts w:ascii="Arial,serif"/>
          <w:szCs w:val="14"/>
        </w:rPr>
        <w:t xml:space="preserve"> i la succi</w:t>
      </w:r>
      <w:r w:rsidRPr="002B38FF">
        <w:rPr>
          <w:rFonts w:ascii="Arial,serif"/>
          <w:szCs w:val="14"/>
        </w:rPr>
        <w:t>ó</w:t>
      </w:r>
      <w:r w:rsidRPr="002B38FF">
        <w:rPr>
          <w:rFonts w:ascii="Arial,serif"/>
          <w:szCs w:val="14"/>
        </w:rPr>
        <w:t xml:space="preserve"> de les bombes no produir</w:t>
      </w:r>
      <w:r w:rsidRPr="002B38FF">
        <w:rPr>
          <w:rFonts w:ascii="Arial,serif"/>
          <w:szCs w:val="14"/>
        </w:rPr>
        <w:t>à</w:t>
      </w:r>
      <w:r w:rsidRPr="002B38FF">
        <w:rPr>
          <w:rFonts w:ascii="Arial,serif"/>
          <w:szCs w:val="14"/>
        </w:rPr>
        <w:t xml:space="preserve"> soscavaci</w:t>
      </w:r>
      <w:r w:rsidRPr="002B38FF">
        <w:rPr>
          <w:rFonts w:ascii="Arial,serif"/>
          <w:szCs w:val="14"/>
        </w:rPr>
        <w:t>ó</w:t>
      </w:r>
      <w:r w:rsidRPr="002B38FF">
        <w:rPr>
          <w:rFonts w:ascii="Arial,serif"/>
          <w:szCs w:val="14"/>
        </w:rPr>
        <w:t xml:space="preserve"> o erosions del terreny, ni del formig</w:t>
      </w:r>
      <w:r w:rsidRPr="002B38FF">
        <w:rPr>
          <w:rFonts w:ascii="Arial,serif"/>
          <w:szCs w:val="14"/>
        </w:rPr>
        <w:t>ó</w:t>
      </w:r>
      <w:r w:rsidRPr="002B38FF">
        <w:rPr>
          <w:rFonts w:ascii="Arial,serif"/>
          <w:szCs w:val="14"/>
        </w:rPr>
        <w:t xml:space="preserve"> col</w:t>
      </w:r>
      <w:r w:rsidRPr="002B38FF">
        <w:rPr>
          <w:rFonts w:ascii="Arial,serif"/>
          <w:szCs w:val="14"/>
        </w:rPr>
        <w:t>·</w:t>
      </w:r>
      <w:r w:rsidRPr="002B38FF">
        <w:rPr>
          <w:rFonts w:ascii="Arial,serif"/>
          <w:szCs w:val="14"/>
        </w:rPr>
        <w:t>locat.</w:t>
      </w:r>
    </w:p>
    <w:p w14:paraId="3D1D9232" w14:textId="77777777" w:rsidR="00E118CD" w:rsidRPr="002B38FF" w:rsidRDefault="00D95247">
      <w:pPr>
        <w:rPr>
          <w:sz w:val="6"/>
          <w:szCs w:val="14"/>
        </w:rPr>
      </w:pPr>
      <w:r w:rsidRPr="002B38FF">
        <w:rPr>
          <w:rFonts w:ascii="Arial,sans-serif"/>
          <w:sz w:val="18"/>
          <w:szCs w:val="14"/>
        </w:rPr>
        <w:t xml:space="preserve"> </w:t>
      </w:r>
    </w:p>
    <w:p w14:paraId="327E67EC" w14:textId="77777777" w:rsidR="00E118CD" w:rsidRPr="002B38FF" w:rsidRDefault="00D95247">
      <w:pPr>
        <w:rPr>
          <w:sz w:val="6"/>
          <w:szCs w:val="14"/>
        </w:rPr>
      </w:pPr>
      <w:r w:rsidRPr="002B38FF">
        <w:rPr>
          <w:rFonts w:ascii="Arial,serif"/>
          <w:szCs w:val="14"/>
        </w:rPr>
        <w:t>No es realitzar</w:t>
      </w:r>
      <w:r w:rsidRPr="002B38FF">
        <w:rPr>
          <w:rFonts w:ascii="Arial,serif"/>
          <w:szCs w:val="14"/>
        </w:rPr>
        <w:t>à</w:t>
      </w:r>
      <w:r w:rsidRPr="002B38FF">
        <w:rPr>
          <w:rFonts w:ascii="Arial,serif"/>
          <w:szCs w:val="14"/>
        </w:rPr>
        <w:t xml:space="preserve"> l'excavaci</w:t>
      </w:r>
      <w:r w:rsidRPr="002B38FF">
        <w:rPr>
          <w:rFonts w:ascii="Arial,serif"/>
          <w:szCs w:val="14"/>
        </w:rPr>
        <w:t>ó</w:t>
      </w:r>
      <w:r w:rsidRPr="002B38FF">
        <w:rPr>
          <w:rFonts w:ascii="Arial,serif"/>
          <w:szCs w:val="14"/>
        </w:rPr>
        <w:t xml:space="preserve"> del terreny a tomb, soscavant el peu d'un mass</w:t>
      </w:r>
      <w:r w:rsidRPr="002B38FF">
        <w:rPr>
          <w:rFonts w:ascii="Arial,serif"/>
          <w:szCs w:val="14"/>
        </w:rPr>
        <w:t>í</w:t>
      </w:r>
      <w:r w:rsidRPr="002B38FF">
        <w:rPr>
          <w:rFonts w:ascii="Arial,serif"/>
          <w:szCs w:val="14"/>
        </w:rPr>
        <w:t>s per a produir el bolcatge.</w:t>
      </w:r>
    </w:p>
    <w:p w14:paraId="3665A7D2" w14:textId="77777777" w:rsidR="00E118CD" w:rsidRPr="002B38FF" w:rsidRDefault="00D95247">
      <w:pPr>
        <w:rPr>
          <w:sz w:val="6"/>
          <w:szCs w:val="14"/>
        </w:rPr>
      </w:pPr>
      <w:r w:rsidRPr="002B38FF">
        <w:rPr>
          <w:rFonts w:ascii="Arial,sans-serif"/>
          <w:sz w:val="18"/>
          <w:szCs w:val="14"/>
        </w:rPr>
        <w:t xml:space="preserve"> </w:t>
      </w:r>
    </w:p>
    <w:p w14:paraId="74E3EA05" w14:textId="77777777" w:rsidR="00E118CD" w:rsidRPr="002B38FF" w:rsidRDefault="00D95247">
      <w:pPr>
        <w:rPr>
          <w:sz w:val="6"/>
          <w:szCs w:val="14"/>
        </w:rPr>
      </w:pPr>
      <w:r w:rsidRPr="002B38FF">
        <w:rPr>
          <w:rFonts w:ascii="Arial,serif"/>
          <w:szCs w:val="14"/>
        </w:rPr>
        <w:t>No s'acumularan terrenys d'excavaci</w:t>
      </w:r>
      <w:r w:rsidRPr="002B38FF">
        <w:rPr>
          <w:rFonts w:ascii="Arial,serif"/>
          <w:szCs w:val="14"/>
        </w:rPr>
        <w:t>ó</w:t>
      </w:r>
      <w:r w:rsidRPr="002B38FF">
        <w:rPr>
          <w:rFonts w:ascii="Arial,serif"/>
          <w:szCs w:val="14"/>
        </w:rPr>
        <w:t xml:space="preserve"> al costat de la vora del buidatge, i s</w:t>
      </w:r>
      <w:r w:rsidRPr="002B38FF">
        <w:rPr>
          <w:rFonts w:ascii="Arial,serif"/>
          <w:szCs w:val="14"/>
        </w:rPr>
        <w:t>’</w:t>
      </w:r>
      <w:r w:rsidRPr="002B38FF">
        <w:rPr>
          <w:rFonts w:ascii="Arial,serif"/>
          <w:szCs w:val="14"/>
        </w:rPr>
        <w:t>hi separaran una dist</w:t>
      </w:r>
      <w:r w:rsidRPr="002B38FF">
        <w:rPr>
          <w:rFonts w:ascii="Arial,serif"/>
          <w:szCs w:val="14"/>
        </w:rPr>
        <w:t>à</w:t>
      </w:r>
      <w:r w:rsidRPr="002B38FF">
        <w:rPr>
          <w:rFonts w:ascii="Arial,serif"/>
          <w:szCs w:val="14"/>
        </w:rPr>
        <w:t>ncia igual o major a dues vegades la profunditat del buidatge. En la mesura que s'efectu</w:t>
      </w:r>
      <w:r w:rsidRPr="002B38FF">
        <w:rPr>
          <w:rFonts w:ascii="Arial,serif"/>
          <w:szCs w:val="14"/>
        </w:rPr>
        <w:t>ï</w:t>
      </w:r>
      <w:r w:rsidRPr="002B38FF">
        <w:rPr>
          <w:rFonts w:ascii="Arial,serif"/>
          <w:szCs w:val="14"/>
        </w:rPr>
        <w:t xml:space="preserve"> la consolidaci</w:t>
      </w:r>
      <w:r w:rsidRPr="002B38FF">
        <w:rPr>
          <w:rFonts w:ascii="Arial,serif"/>
          <w:szCs w:val="14"/>
        </w:rPr>
        <w:t>ó</w:t>
      </w:r>
      <w:r w:rsidRPr="002B38FF">
        <w:rPr>
          <w:rFonts w:ascii="Arial,serif"/>
          <w:szCs w:val="14"/>
        </w:rPr>
        <w:t xml:space="preserve"> definitiva de les parets i fons del buidatge, es conservaran les contencions, apuntalaments i fitacions fetes. L</w:t>
      </w:r>
      <w:r w:rsidRPr="002B38FF">
        <w:rPr>
          <w:rFonts w:ascii="Arial,serif"/>
          <w:szCs w:val="14"/>
        </w:rPr>
        <w:t>’</w:t>
      </w:r>
      <w:r w:rsidRPr="002B38FF">
        <w:rPr>
          <w:rFonts w:ascii="Arial,serif"/>
          <w:szCs w:val="14"/>
        </w:rPr>
        <w:t>allisat i el sanejament de les parets del buidatge es far</w:t>
      </w:r>
      <w:r w:rsidRPr="002B38FF">
        <w:rPr>
          <w:rFonts w:ascii="Arial,serif"/>
          <w:szCs w:val="14"/>
        </w:rPr>
        <w:t>à</w:t>
      </w:r>
      <w:r w:rsidRPr="002B38FF">
        <w:rPr>
          <w:rFonts w:ascii="Arial,serif"/>
          <w:szCs w:val="14"/>
        </w:rPr>
        <w:t xml:space="preserve"> per a cada profunditat parcial no major de 3 m.</w:t>
      </w:r>
    </w:p>
    <w:p w14:paraId="6695ADA3" w14:textId="77777777" w:rsidR="00E118CD" w:rsidRPr="002B38FF" w:rsidRDefault="00D95247">
      <w:pPr>
        <w:rPr>
          <w:sz w:val="6"/>
          <w:szCs w:val="14"/>
        </w:rPr>
      </w:pPr>
      <w:r w:rsidRPr="002B38FF">
        <w:rPr>
          <w:rFonts w:ascii="Arial,sans-serif"/>
          <w:sz w:val="18"/>
          <w:szCs w:val="14"/>
        </w:rPr>
        <w:t xml:space="preserve"> </w:t>
      </w:r>
    </w:p>
    <w:p w14:paraId="17332EBE" w14:textId="77777777" w:rsidR="00E118CD" w:rsidRPr="002B38FF" w:rsidRDefault="00D95247">
      <w:pPr>
        <w:rPr>
          <w:sz w:val="6"/>
          <w:szCs w:val="14"/>
        </w:rPr>
      </w:pPr>
      <w:r w:rsidRPr="002B38FF">
        <w:rPr>
          <w:rFonts w:ascii="Arial,serif"/>
          <w:szCs w:val="14"/>
        </w:rPr>
        <w:t>En cas de pluja i suspensi</w:t>
      </w:r>
      <w:r w:rsidRPr="002B38FF">
        <w:rPr>
          <w:rFonts w:ascii="Arial,serif"/>
          <w:szCs w:val="14"/>
        </w:rPr>
        <w:t>ó</w:t>
      </w:r>
      <w:r w:rsidRPr="002B38FF">
        <w:rPr>
          <w:rFonts w:ascii="Arial,serif"/>
          <w:szCs w:val="14"/>
        </w:rPr>
        <w:t xml:space="preserve"> dels treballs, els fronts i talussos quedaran protegits. Se suspendran els treballs d'excavaci</w:t>
      </w:r>
      <w:r w:rsidRPr="002B38FF">
        <w:rPr>
          <w:rFonts w:ascii="Arial,serif"/>
          <w:szCs w:val="14"/>
        </w:rPr>
        <w:t>ó</w:t>
      </w:r>
      <w:r w:rsidRPr="002B38FF">
        <w:rPr>
          <w:rFonts w:ascii="Arial,serif"/>
          <w:szCs w:val="14"/>
        </w:rPr>
        <w:t xml:space="preserve"> quan es trobi qualsevol anomalia no prevista, com variaci</w:t>
      </w:r>
      <w:r w:rsidRPr="002B38FF">
        <w:rPr>
          <w:rFonts w:ascii="Arial,serif"/>
          <w:szCs w:val="14"/>
        </w:rPr>
        <w:t>ó</w:t>
      </w:r>
      <w:r w:rsidRPr="002B38FF">
        <w:rPr>
          <w:rFonts w:ascii="Arial,serif"/>
          <w:szCs w:val="14"/>
        </w:rPr>
        <w:t xml:space="preserve"> dels estrats, cursos d'aig</w:t>
      </w:r>
      <w:r w:rsidRPr="002B38FF">
        <w:rPr>
          <w:rFonts w:ascii="Arial,serif"/>
          <w:szCs w:val="14"/>
        </w:rPr>
        <w:t>ü</w:t>
      </w:r>
      <w:r w:rsidRPr="002B38FF">
        <w:rPr>
          <w:rFonts w:ascii="Arial,serif"/>
          <w:szCs w:val="14"/>
        </w:rPr>
        <w:t>es subterr</w:t>
      </w:r>
      <w:r w:rsidRPr="002B38FF">
        <w:rPr>
          <w:rFonts w:ascii="Arial,serif"/>
          <w:szCs w:val="14"/>
        </w:rPr>
        <w:t>à</w:t>
      </w:r>
      <w:r w:rsidRPr="002B38FF">
        <w:rPr>
          <w:rFonts w:ascii="Arial,serif"/>
          <w:szCs w:val="14"/>
        </w:rPr>
        <w:t>nies, restes de construccions, valors arqueol</w:t>
      </w:r>
      <w:r w:rsidRPr="002B38FF">
        <w:rPr>
          <w:rFonts w:ascii="Arial,serif"/>
          <w:szCs w:val="14"/>
        </w:rPr>
        <w:t>ò</w:t>
      </w:r>
      <w:r w:rsidRPr="002B38FF">
        <w:rPr>
          <w:rFonts w:ascii="Arial,serif"/>
          <w:szCs w:val="14"/>
        </w:rPr>
        <w:t>gics, i es comunicar</w:t>
      </w:r>
      <w:r w:rsidRPr="002B38FF">
        <w:rPr>
          <w:rFonts w:ascii="Arial,serif"/>
          <w:szCs w:val="14"/>
        </w:rPr>
        <w:t>à</w:t>
      </w:r>
      <w:r w:rsidRPr="002B38FF">
        <w:rPr>
          <w:rFonts w:ascii="Arial,serif"/>
          <w:szCs w:val="14"/>
        </w:rPr>
        <w:t xml:space="preserve"> a la direcci</w:t>
      </w:r>
      <w:r w:rsidRPr="002B38FF">
        <w:rPr>
          <w:rFonts w:ascii="Arial,serif"/>
          <w:szCs w:val="14"/>
        </w:rPr>
        <w:t>ó</w:t>
      </w:r>
      <w:r w:rsidRPr="002B38FF">
        <w:rPr>
          <w:rFonts w:ascii="Arial,serif"/>
          <w:szCs w:val="14"/>
        </w:rPr>
        <w:t xml:space="preserve"> facultativa.</w:t>
      </w:r>
    </w:p>
    <w:p w14:paraId="2194F169" w14:textId="77777777" w:rsidR="00E118CD" w:rsidRPr="002B38FF" w:rsidRDefault="00D95247">
      <w:pPr>
        <w:rPr>
          <w:sz w:val="6"/>
          <w:szCs w:val="14"/>
        </w:rPr>
      </w:pPr>
      <w:r w:rsidRPr="002B38FF">
        <w:rPr>
          <w:rFonts w:ascii="Arial,sans-serif"/>
          <w:sz w:val="18"/>
          <w:szCs w:val="14"/>
        </w:rPr>
        <w:t xml:space="preserve"> </w:t>
      </w:r>
    </w:p>
    <w:p w14:paraId="69FE206F" w14:textId="77777777" w:rsidR="00E118CD" w:rsidRPr="002B38FF" w:rsidRDefault="00D95247">
      <w:pPr>
        <w:rPr>
          <w:sz w:val="6"/>
          <w:szCs w:val="14"/>
        </w:rPr>
      </w:pPr>
      <w:r w:rsidRPr="002B38FF">
        <w:rPr>
          <w:rFonts w:ascii="Arial,serif"/>
          <w:szCs w:val="14"/>
        </w:rPr>
        <w:t>Segons el CTE DB SE C, apartat 7.2.2.2, la prevenci</w:t>
      </w:r>
      <w:r w:rsidRPr="002B38FF">
        <w:rPr>
          <w:rFonts w:ascii="Arial,serif"/>
          <w:szCs w:val="14"/>
        </w:rPr>
        <w:t>ó</w:t>
      </w:r>
      <w:r w:rsidRPr="002B38FF">
        <w:rPr>
          <w:rFonts w:ascii="Arial,serif"/>
          <w:szCs w:val="14"/>
        </w:rPr>
        <w:t xml:space="preserve"> de caiguda de blocs requerir</w:t>
      </w:r>
      <w:r w:rsidRPr="002B38FF">
        <w:rPr>
          <w:rFonts w:ascii="Arial,serif"/>
          <w:szCs w:val="14"/>
        </w:rPr>
        <w:t>à</w:t>
      </w:r>
      <w:r w:rsidRPr="002B38FF">
        <w:rPr>
          <w:rFonts w:ascii="Arial,serif"/>
          <w:szCs w:val="14"/>
        </w:rPr>
        <w:t xml:space="preserve"> la utilitzaci</w:t>
      </w:r>
      <w:r w:rsidRPr="002B38FF">
        <w:rPr>
          <w:rFonts w:ascii="Arial,serif"/>
          <w:szCs w:val="14"/>
        </w:rPr>
        <w:t>ó</w:t>
      </w:r>
      <w:r w:rsidRPr="002B38FF">
        <w:rPr>
          <w:rFonts w:ascii="Arial,serif"/>
          <w:szCs w:val="14"/>
        </w:rPr>
        <w:t xml:space="preserve"> adequada de malles de retenci</w:t>
      </w:r>
      <w:r w:rsidRPr="002B38FF">
        <w:rPr>
          <w:rFonts w:ascii="Arial,serif"/>
          <w:szCs w:val="14"/>
        </w:rPr>
        <w:t>ó</w:t>
      </w:r>
      <w:r w:rsidRPr="002B38FF">
        <w:rPr>
          <w:rFonts w:ascii="Arial,serif"/>
          <w:szCs w:val="14"/>
        </w:rPr>
        <w:t>.</w:t>
      </w:r>
    </w:p>
    <w:p w14:paraId="552F339D" w14:textId="77777777" w:rsidR="00E118CD" w:rsidRPr="002B38FF" w:rsidRDefault="00D95247">
      <w:pPr>
        <w:rPr>
          <w:sz w:val="6"/>
          <w:szCs w:val="14"/>
        </w:rPr>
      </w:pPr>
      <w:r w:rsidRPr="002B38FF">
        <w:rPr>
          <w:rFonts w:ascii="Arial,sans-serif"/>
          <w:sz w:val="18"/>
          <w:szCs w:val="14"/>
        </w:rPr>
        <w:t xml:space="preserve"> </w:t>
      </w:r>
    </w:p>
    <w:p w14:paraId="0EDC0074" w14:textId="77777777" w:rsidR="00E118CD" w:rsidRPr="002B38FF" w:rsidRDefault="00D95247">
      <w:pPr>
        <w:rPr>
          <w:sz w:val="6"/>
          <w:szCs w:val="14"/>
        </w:rPr>
      </w:pPr>
      <w:r w:rsidRPr="002B38FF">
        <w:rPr>
          <w:rFonts w:ascii="Arial,serif"/>
          <w:szCs w:val="14"/>
        </w:rPr>
        <w:t>- El buidatge es podr</w:t>
      </w:r>
      <w:r w:rsidRPr="002B38FF">
        <w:rPr>
          <w:rFonts w:ascii="Arial,serif"/>
          <w:szCs w:val="14"/>
        </w:rPr>
        <w:t>à</w:t>
      </w:r>
      <w:r w:rsidRPr="002B38FF">
        <w:rPr>
          <w:rFonts w:ascii="Arial,serif"/>
          <w:szCs w:val="14"/>
        </w:rPr>
        <w:t xml:space="preserve"> realitzar:</w:t>
      </w:r>
    </w:p>
    <w:p w14:paraId="290A23A1" w14:textId="77777777" w:rsidR="00E118CD" w:rsidRPr="002B38FF" w:rsidRDefault="00D95247">
      <w:pPr>
        <w:rPr>
          <w:sz w:val="6"/>
          <w:szCs w:val="14"/>
        </w:rPr>
      </w:pPr>
      <w:r w:rsidRPr="002B38FF">
        <w:rPr>
          <w:rFonts w:ascii="Arial,sans-serif"/>
          <w:sz w:val="18"/>
          <w:szCs w:val="14"/>
        </w:rPr>
        <w:t xml:space="preserve"> </w:t>
      </w:r>
    </w:p>
    <w:p w14:paraId="0505A7E4" w14:textId="77777777" w:rsidR="00E118CD" w:rsidRPr="002B38FF" w:rsidRDefault="00D95247">
      <w:pPr>
        <w:rPr>
          <w:sz w:val="6"/>
          <w:szCs w:val="14"/>
        </w:rPr>
      </w:pPr>
      <w:r w:rsidRPr="002B38FF">
        <w:rPr>
          <w:rFonts w:ascii="Arial,serif"/>
          <w:szCs w:val="14"/>
        </w:rPr>
        <w:t>Sense pous de recal</w:t>
      </w:r>
      <w:r w:rsidRPr="002B38FF">
        <w:rPr>
          <w:rFonts w:ascii="Arial,serif"/>
          <w:szCs w:val="14"/>
        </w:rPr>
        <w:t>ç</w:t>
      </w:r>
      <w:r w:rsidRPr="002B38FF">
        <w:rPr>
          <w:rFonts w:ascii="Arial,serif"/>
          <w:szCs w:val="14"/>
        </w:rPr>
        <w:t>ar: el terreny s'excavar</w:t>
      </w:r>
      <w:r w:rsidRPr="002B38FF">
        <w:rPr>
          <w:rFonts w:ascii="Arial,serif"/>
          <w:szCs w:val="14"/>
        </w:rPr>
        <w:t>à</w:t>
      </w:r>
      <w:r w:rsidRPr="002B38FF">
        <w:rPr>
          <w:rFonts w:ascii="Arial,serif"/>
          <w:szCs w:val="14"/>
        </w:rPr>
        <w:t xml:space="preserve"> entre els l</w:t>
      </w:r>
      <w:r w:rsidRPr="002B38FF">
        <w:rPr>
          <w:rFonts w:ascii="Arial,serif"/>
          <w:szCs w:val="14"/>
        </w:rPr>
        <w:t>í</w:t>
      </w:r>
      <w:r w:rsidRPr="002B38FF">
        <w:rPr>
          <w:rFonts w:ascii="Arial,serif"/>
          <w:szCs w:val="14"/>
        </w:rPr>
        <w:t>mits laterals fins a la profunditat definida en la documentaci</w:t>
      </w:r>
      <w:r w:rsidRPr="002B38FF">
        <w:rPr>
          <w:rFonts w:ascii="Arial,serif"/>
          <w:szCs w:val="14"/>
        </w:rPr>
        <w:t>ó</w:t>
      </w:r>
      <w:r w:rsidRPr="002B38FF">
        <w:rPr>
          <w:rFonts w:ascii="Arial,serif"/>
          <w:szCs w:val="14"/>
        </w:rPr>
        <w:t>. L'angle del tal</w:t>
      </w:r>
      <w:r w:rsidRPr="002B38FF">
        <w:rPr>
          <w:rFonts w:ascii="Arial,serif"/>
          <w:szCs w:val="14"/>
        </w:rPr>
        <w:t>ú</w:t>
      </w:r>
      <w:r w:rsidRPr="002B38FF">
        <w:rPr>
          <w:rFonts w:ascii="Arial,serif"/>
          <w:szCs w:val="14"/>
        </w:rPr>
        <w:t>s ser</w:t>
      </w:r>
      <w:r w:rsidRPr="002B38FF">
        <w:rPr>
          <w:rFonts w:ascii="Arial,serif"/>
          <w:szCs w:val="14"/>
        </w:rPr>
        <w:t>à</w:t>
      </w:r>
      <w:r w:rsidRPr="002B38FF">
        <w:rPr>
          <w:rFonts w:ascii="Arial,serif"/>
          <w:szCs w:val="14"/>
        </w:rPr>
        <w:t xml:space="preserve"> l'especificat en projecte. El buidatge es realitzar</w:t>
      </w:r>
      <w:r w:rsidRPr="002B38FF">
        <w:rPr>
          <w:rFonts w:ascii="Arial,serif"/>
          <w:szCs w:val="14"/>
        </w:rPr>
        <w:t>à</w:t>
      </w:r>
      <w:r w:rsidRPr="002B38FF">
        <w:rPr>
          <w:rFonts w:ascii="Arial,serif"/>
          <w:szCs w:val="14"/>
        </w:rPr>
        <w:t xml:space="preserve"> per franges horitzontals d'altura no major que 1,50 m o que 3 m, segons s'executi a m</w:t>
      </w:r>
      <w:r w:rsidRPr="002B38FF">
        <w:rPr>
          <w:rFonts w:ascii="Arial,serif"/>
          <w:szCs w:val="14"/>
        </w:rPr>
        <w:t>à</w:t>
      </w:r>
      <w:r w:rsidRPr="002B38FF">
        <w:rPr>
          <w:rFonts w:ascii="Arial,serif"/>
          <w:szCs w:val="14"/>
        </w:rPr>
        <w:t xml:space="preserve"> o a m</w:t>
      </w:r>
      <w:r w:rsidRPr="002B38FF">
        <w:rPr>
          <w:rFonts w:ascii="Arial,serif"/>
          <w:szCs w:val="14"/>
        </w:rPr>
        <w:t>à</w:t>
      </w:r>
      <w:r w:rsidRPr="002B38FF">
        <w:rPr>
          <w:rFonts w:ascii="Arial,serif"/>
          <w:szCs w:val="14"/>
        </w:rPr>
        <w:t>quina, respectivament. En les vores amb elements estructurals de contenci</w:t>
      </w:r>
      <w:r w:rsidRPr="002B38FF">
        <w:rPr>
          <w:rFonts w:ascii="Arial,serif"/>
          <w:szCs w:val="14"/>
        </w:rPr>
        <w:t>ó</w:t>
      </w:r>
      <w:r w:rsidRPr="002B38FF">
        <w:rPr>
          <w:rFonts w:ascii="Arial,serif"/>
          <w:szCs w:val="14"/>
        </w:rPr>
        <w:t xml:space="preserve"> i/o mitgers, la m</w:t>
      </w:r>
      <w:r w:rsidRPr="002B38FF">
        <w:rPr>
          <w:rFonts w:ascii="Arial,serif"/>
          <w:szCs w:val="14"/>
        </w:rPr>
        <w:t>à</w:t>
      </w:r>
      <w:r w:rsidRPr="002B38FF">
        <w:rPr>
          <w:rFonts w:ascii="Arial,serif"/>
          <w:szCs w:val="14"/>
        </w:rPr>
        <w:t>quina treballar</w:t>
      </w:r>
      <w:r w:rsidRPr="002B38FF">
        <w:rPr>
          <w:rFonts w:ascii="Arial,serif"/>
          <w:szCs w:val="14"/>
        </w:rPr>
        <w:t>à</w:t>
      </w:r>
      <w:r w:rsidRPr="002B38FF">
        <w:rPr>
          <w:rFonts w:ascii="Arial,serif"/>
          <w:szCs w:val="14"/>
        </w:rPr>
        <w:t xml:space="preserve"> en direcci</w:t>
      </w:r>
      <w:r w:rsidRPr="002B38FF">
        <w:rPr>
          <w:rFonts w:ascii="Arial,serif"/>
          <w:szCs w:val="14"/>
        </w:rPr>
        <w:t>ó</w:t>
      </w:r>
      <w:r w:rsidRPr="002B38FF">
        <w:rPr>
          <w:rFonts w:ascii="Arial,serif"/>
          <w:szCs w:val="14"/>
        </w:rPr>
        <w:t xml:space="preserve"> no perpendicular a aquests i es deixar</w:t>
      </w:r>
      <w:r w:rsidRPr="002B38FF">
        <w:rPr>
          <w:rFonts w:ascii="Arial,serif"/>
          <w:szCs w:val="14"/>
        </w:rPr>
        <w:t>à</w:t>
      </w:r>
      <w:r w:rsidRPr="002B38FF">
        <w:rPr>
          <w:rFonts w:ascii="Arial,serif"/>
          <w:szCs w:val="14"/>
        </w:rPr>
        <w:t xml:space="preserve"> sense excavar una zona de protecci</w:t>
      </w:r>
      <w:r w:rsidRPr="002B38FF">
        <w:rPr>
          <w:rFonts w:ascii="Arial,serif"/>
          <w:szCs w:val="14"/>
        </w:rPr>
        <w:t>ó</w:t>
      </w:r>
      <w:r w:rsidRPr="002B38FF">
        <w:rPr>
          <w:rFonts w:ascii="Arial,serif"/>
          <w:szCs w:val="14"/>
        </w:rPr>
        <w:t xml:space="preserve"> d'ampl</w:t>
      </w:r>
      <w:r w:rsidRPr="002B38FF">
        <w:rPr>
          <w:rFonts w:ascii="Arial,serif"/>
          <w:szCs w:val="14"/>
        </w:rPr>
        <w:t>à</w:t>
      </w:r>
      <w:r w:rsidRPr="002B38FF">
        <w:rPr>
          <w:rFonts w:ascii="Arial,serif"/>
          <w:szCs w:val="14"/>
        </w:rPr>
        <w:t>ria no menor que 1 m, que es llevar</w:t>
      </w:r>
      <w:r w:rsidRPr="002B38FF">
        <w:rPr>
          <w:rFonts w:ascii="Arial,serif"/>
          <w:szCs w:val="14"/>
        </w:rPr>
        <w:t>à</w:t>
      </w:r>
      <w:r w:rsidRPr="002B38FF">
        <w:rPr>
          <w:rFonts w:ascii="Arial,serif"/>
          <w:szCs w:val="14"/>
        </w:rPr>
        <w:t xml:space="preserve"> a m</w:t>
      </w:r>
      <w:r w:rsidRPr="002B38FF">
        <w:rPr>
          <w:rFonts w:ascii="Arial,serif"/>
          <w:szCs w:val="14"/>
        </w:rPr>
        <w:t>à</w:t>
      </w:r>
      <w:r w:rsidRPr="002B38FF">
        <w:rPr>
          <w:rFonts w:ascii="Arial,serif"/>
          <w:szCs w:val="14"/>
        </w:rPr>
        <w:t xml:space="preserve"> abans de descendir la m</w:t>
      </w:r>
      <w:r w:rsidRPr="002B38FF">
        <w:rPr>
          <w:rFonts w:ascii="Arial,serif"/>
          <w:szCs w:val="14"/>
        </w:rPr>
        <w:t>à</w:t>
      </w:r>
      <w:r w:rsidRPr="002B38FF">
        <w:rPr>
          <w:rFonts w:ascii="Arial,serif"/>
          <w:szCs w:val="14"/>
        </w:rPr>
        <w:t>quina en aquesta vora a la franja inferior.</w:t>
      </w:r>
    </w:p>
    <w:p w14:paraId="4506857C" w14:textId="77777777" w:rsidR="00E118CD" w:rsidRPr="002B38FF" w:rsidRDefault="00D95247">
      <w:pPr>
        <w:rPr>
          <w:sz w:val="6"/>
          <w:szCs w:val="14"/>
        </w:rPr>
      </w:pPr>
      <w:r w:rsidRPr="002B38FF">
        <w:rPr>
          <w:rFonts w:ascii="Arial,sans-serif"/>
          <w:sz w:val="18"/>
          <w:szCs w:val="14"/>
        </w:rPr>
        <w:t xml:space="preserve"> </w:t>
      </w:r>
    </w:p>
    <w:p w14:paraId="263BAD9B" w14:textId="77777777" w:rsidR="00E118CD" w:rsidRPr="002B38FF" w:rsidRDefault="00D95247">
      <w:pPr>
        <w:rPr>
          <w:sz w:val="6"/>
          <w:szCs w:val="14"/>
        </w:rPr>
      </w:pPr>
      <w:r w:rsidRPr="002B38FF">
        <w:rPr>
          <w:rFonts w:ascii="Arial,serif"/>
          <w:szCs w:val="14"/>
        </w:rPr>
        <w:t>Amb pous de recal</w:t>
      </w:r>
      <w:r w:rsidRPr="002B38FF">
        <w:rPr>
          <w:rFonts w:ascii="Arial,serif"/>
          <w:szCs w:val="14"/>
        </w:rPr>
        <w:t>ç</w:t>
      </w:r>
      <w:r w:rsidRPr="002B38FF">
        <w:rPr>
          <w:rFonts w:ascii="Arial,serif"/>
          <w:szCs w:val="14"/>
        </w:rPr>
        <w:t>ar: quan s</w:t>
      </w:r>
      <w:r w:rsidRPr="002B38FF">
        <w:rPr>
          <w:rFonts w:ascii="Arial,serif"/>
          <w:szCs w:val="14"/>
        </w:rPr>
        <w:t>’</w:t>
      </w:r>
      <w:r w:rsidRPr="002B38FF">
        <w:rPr>
          <w:rFonts w:ascii="Arial,serif"/>
          <w:szCs w:val="14"/>
        </w:rPr>
        <w:t>hagin replantejat els pous de recal</w:t>
      </w:r>
      <w:r w:rsidRPr="002B38FF">
        <w:rPr>
          <w:rFonts w:ascii="Arial,serif"/>
          <w:szCs w:val="14"/>
        </w:rPr>
        <w:t>ç</w:t>
      </w:r>
      <w:r w:rsidRPr="002B38FF">
        <w:rPr>
          <w:rFonts w:ascii="Arial,serif"/>
          <w:szCs w:val="14"/>
        </w:rPr>
        <w:t>ar s'iniciar</w:t>
      </w:r>
      <w:r w:rsidRPr="002B38FF">
        <w:rPr>
          <w:rFonts w:ascii="Arial,serif"/>
          <w:szCs w:val="14"/>
        </w:rPr>
        <w:t>à</w:t>
      </w:r>
      <w:r w:rsidRPr="002B38FF">
        <w:rPr>
          <w:rFonts w:ascii="Arial,serif"/>
          <w:szCs w:val="14"/>
        </w:rPr>
        <w:t>, per un dels extrems del tal</w:t>
      </w:r>
      <w:r w:rsidRPr="002B38FF">
        <w:rPr>
          <w:rFonts w:ascii="Arial,serif"/>
          <w:szCs w:val="14"/>
        </w:rPr>
        <w:t>ú</w:t>
      </w:r>
      <w:r w:rsidRPr="002B38FF">
        <w:rPr>
          <w:rFonts w:ascii="Arial,serif"/>
          <w:szCs w:val="14"/>
        </w:rPr>
        <w:t>s, l'excavaci</w:t>
      </w:r>
      <w:r w:rsidRPr="002B38FF">
        <w:rPr>
          <w:rFonts w:ascii="Arial,serif"/>
          <w:szCs w:val="14"/>
        </w:rPr>
        <w:t>ó</w:t>
      </w:r>
      <w:r w:rsidRPr="002B38FF">
        <w:rPr>
          <w:rFonts w:ascii="Arial,serif"/>
          <w:szCs w:val="14"/>
        </w:rPr>
        <w:t xml:space="preserve"> alternada d'aquests. A continuaci</w:t>
      </w:r>
      <w:r w:rsidRPr="002B38FF">
        <w:rPr>
          <w:rFonts w:ascii="Arial,serif"/>
          <w:szCs w:val="14"/>
        </w:rPr>
        <w:t>ó</w:t>
      </w:r>
      <w:r w:rsidRPr="002B38FF">
        <w:rPr>
          <w:rFonts w:ascii="Arial,serif"/>
          <w:szCs w:val="14"/>
        </w:rPr>
        <w:t xml:space="preserve"> es faran els elements estructurals de contenci</w:t>
      </w:r>
      <w:r w:rsidRPr="002B38FF">
        <w:rPr>
          <w:rFonts w:ascii="Arial,serif"/>
          <w:szCs w:val="14"/>
        </w:rPr>
        <w:t>ó</w:t>
      </w:r>
      <w:r w:rsidRPr="002B38FF">
        <w:rPr>
          <w:rFonts w:ascii="Arial,serif"/>
          <w:szCs w:val="14"/>
        </w:rPr>
        <w:t xml:space="preserve"> en les zones excavades i en el mateix ordre. Els pous de recal</w:t>
      </w:r>
      <w:r w:rsidRPr="002B38FF">
        <w:rPr>
          <w:rFonts w:ascii="Arial,serif"/>
          <w:szCs w:val="14"/>
        </w:rPr>
        <w:t>ç</w:t>
      </w:r>
      <w:r w:rsidRPr="002B38FF">
        <w:rPr>
          <w:rFonts w:ascii="Arial,serif"/>
          <w:szCs w:val="14"/>
        </w:rPr>
        <w:t>ar es faran, en general, comen</w:t>
      </w:r>
      <w:r w:rsidRPr="002B38FF">
        <w:rPr>
          <w:rFonts w:ascii="Arial,serif"/>
          <w:szCs w:val="14"/>
        </w:rPr>
        <w:t>ç</w:t>
      </w:r>
      <w:r w:rsidRPr="002B38FF">
        <w:rPr>
          <w:rFonts w:ascii="Arial,serif"/>
          <w:szCs w:val="14"/>
        </w:rPr>
        <w:t>ant per la part superior quan es realitzen a m</w:t>
      </w:r>
      <w:r w:rsidRPr="002B38FF">
        <w:rPr>
          <w:rFonts w:ascii="Arial,serif"/>
          <w:szCs w:val="14"/>
        </w:rPr>
        <w:t>à</w:t>
      </w:r>
      <w:r w:rsidRPr="002B38FF">
        <w:rPr>
          <w:rFonts w:ascii="Arial,serif"/>
          <w:szCs w:val="14"/>
        </w:rPr>
        <w:t xml:space="preserve"> i per la seva part inferior quan es facin amb m</w:t>
      </w:r>
      <w:r w:rsidRPr="002B38FF">
        <w:rPr>
          <w:rFonts w:ascii="Arial,serif"/>
          <w:szCs w:val="14"/>
        </w:rPr>
        <w:t>à</w:t>
      </w:r>
      <w:r w:rsidRPr="002B38FF">
        <w:rPr>
          <w:rFonts w:ascii="Arial,serif"/>
          <w:szCs w:val="14"/>
        </w:rPr>
        <w:t>quina.</w:t>
      </w:r>
    </w:p>
    <w:p w14:paraId="5A7FD8B1" w14:textId="77777777" w:rsidR="00E118CD" w:rsidRPr="002B38FF" w:rsidRDefault="00D95247">
      <w:pPr>
        <w:rPr>
          <w:sz w:val="6"/>
          <w:szCs w:val="14"/>
        </w:rPr>
      </w:pPr>
      <w:r w:rsidRPr="002B38FF">
        <w:rPr>
          <w:rFonts w:ascii="Arial,sans-serif"/>
          <w:sz w:val="18"/>
          <w:szCs w:val="14"/>
        </w:rPr>
        <w:t xml:space="preserve"> </w:t>
      </w:r>
    </w:p>
    <w:p w14:paraId="75A8DFC8" w14:textId="77777777" w:rsidR="00E118CD" w:rsidRPr="002B38FF" w:rsidRDefault="00D95247">
      <w:pPr>
        <w:rPr>
          <w:sz w:val="6"/>
          <w:szCs w:val="14"/>
        </w:rPr>
      </w:pPr>
      <w:r w:rsidRPr="002B38FF">
        <w:rPr>
          <w:rFonts w:ascii="Arial,serif"/>
          <w:szCs w:val="14"/>
        </w:rPr>
        <w:t>- Excavaci</w:t>
      </w:r>
      <w:r w:rsidRPr="002B38FF">
        <w:rPr>
          <w:rFonts w:ascii="Arial,serif"/>
          <w:szCs w:val="14"/>
        </w:rPr>
        <w:t>ó</w:t>
      </w:r>
      <w:r w:rsidRPr="002B38FF">
        <w:rPr>
          <w:rFonts w:ascii="Arial,serif"/>
          <w:szCs w:val="14"/>
        </w:rPr>
        <w:t xml:space="preserve"> en roca:</w:t>
      </w:r>
    </w:p>
    <w:p w14:paraId="6A9DE18E" w14:textId="77777777" w:rsidR="00E118CD" w:rsidRPr="002B38FF" w:rsidRDefault="00D95247">
      <w:pPr>
        <w:rPr>
          <w:sz w:val="6"/>
          <w:szCs w:val="14"/>
        </w:rPr>
      </w:pPr>
      <w:r w:rsidRPr="002B38FF">
        <w:rPr>
          <w:rFonts w:ascii="Arial,sans-serif"/>
          <w:sz w:val="18"/>
          <w:szCs w:val="14"/>
        </w:rPr>
        <w:t xml:space="preserve"> </w:t>
      </w:r>
    </w:p>
    <w:p w14:paraId="45E305FD" w14:textId="77777777" w:rsidR="00E118CD" w:rsidRPr="002B38FF" w:rsidRDefault="00D95247">
      <w:pPr>
        <w:rPr>
          <w:sz w:val="6"/>
          <w:szCs w:val="14"/>
        </w:rPr>
      </w:pPr>
      <w:r w:rsidRPr="002B38FF">
        <w:rPr>
          <w:rFonts w:ascii="Arial,serif"/>
          <w:szCs w:val="14"/>
        </w:rPr>
        <w:t>Quan les di</w:t>
      </w:r>
      <w:r w:rsidRPr="002B38FF">
        <w:rPr>
          <w:rFonts w:ascii="Arial,serif"/>
          <w:szCs w:val="14"/>
        </w:rPr>
        <w:t>à</w:t>
      </w:r>
      <w:r w:rsidRPr="002B38FF">
        <w:rPr>
          <w:rFonts w:ascii="Arial,serif"/>
          <w:szCs w:val="14"/>
        </w:rPr>
        <w:t>clasis i falles trobades en la roca presenten escabussaments o direccions prop</w:t>
      </w:r>
      <w:r w:rsidRPr="002B38FF">
        <w:rPr>
          <w:rFonts w:ascii="Arial,serif"/>
          <w:szCs w:val="14"/>
        </w:rPr>
        <w:t>í</w:t>
      </w:r>
      <w:r w:rsidRPr="002B38FF">
        <w:rPr>
          <w:rFonts w:ascii="Arial,serif"/>
          <w:szCs w:val="14"/>
        </w:rPr>
        <w:t>cies al lliscament del terreny de fonamentaci</w:t>
      </w:r>
      <w:r w:rsidRPr="002B38FF">
        <w:rPr>
          <w:rFonts w:ascii="Arial,serif"/>
          <w:szCs w:val="14"/>
        </w:rPr>
        <w:t>ó</w:t>
      </w:r>
      <w:r w:rsidRPr="002B38FF">
        <w:rPr>
          <w:rFonts w:ascii="Arial,serif"/>
          <w:szCs w:val="14"/>
        </w:rPr>
        <w:t>, estiguin obertes o reblides de material milonititzat o argilenc, o b</w:t>
      </w:r>
      <w:r w:rsidRPr="002B38FF">
        <w:rPr>
          <w:rFonts w:ascii="Arial,serif"/>
          <w:szCs w:val="14"/>
        </w:rPr>
        <w:t>é</w:t>
      </w:r>
      <w:r w:rsidRPr="002B38FF">
        <w:rPr>
          <w:rFonts w:ascii="Arial,serif"/>
          <w:szCs w:val="14"/>
        </w:rPr>
        <w:t xml:space="preserve"> destaquen s</w:t>
      </w:r>
      <w:r w:rsidRPr="002B38FF">
        <w:rPr>
          <w:rFonts w:ascii="Arial,serif"/>
          <w:szCs w:val="14"/>
        </w:rPr>
        <w:t>ò</w:t>
      </w:r>
      <w:r w:rsidRPr="002B38FF">
        <w:rPr>
          <w:rFonts w:ascii="Arial,serif"/>
          <w:szCs w:val="14"/>
        </w:rPr>
        <w:t>lids excessivament petits, s'aprofundir</w:t>
      </w:r>
      <w:r w:rsidRPr="002B38FF">
        <w:rPr>
          <w:rFonts w:ascii="Arial,serif"/>
          <w:szCs w:val="14"/>
        </w:rPr>
        <w:t>à</w:t>
      </w:r>
      <w:r w:rsidRPr="002B38FF">
        <w:rPr>
          <w:rFonts w:ascii="Arial,serif"/>
          <w:szCs w:val="14"/>
        </w:rPr>
        <w:t xml:space="preserve"> l'excavaci</w:t>
      </w:r>
      <w:r w:rsidRPr="002B38FF">
        <w:rPr>
          <w:rFonts w:ascii="Arial,serif"/>
          <w:szCs w:val="14"/>
        </w:rPr>
        <w:t>ó</w:t>
      </w:r>
      <w:r w:rsidRPr="002B38FF">
        <w:rPr>
          <w:rFonts w:ascii="Arial,serif"/>
          <w:szCs w:val="14"/>
        </w:rPr>
        <w:t xml:space="preserve"> fins a trobar terreny en condicions favorables.</w:t>
      </w:r>
    </w:p>
    <w:p w14:paraId="316988FD" w14:textId="77777777" w:rsidR="00E118CD" w:rsidRPr="002B38FF" w:rsidRDefault="00D95247">
      <w:pPr>
        <w:rPr>
          <w:sz w:val="6"/>
          <w:szCs w:val="14"/>
        </w:rPr>
      </w:pPr>
      <w:r w:rsidRPr="002B38FF">
        <w:rPr>
          <w:rFonts w:ascii="Arial,sans-serif"/>
          <w:sz w:val="18"/>
          <w:szCs w:val="14"/>
        </w:rPr>
        <w:t xml:space="preserve"> </w:t>
      </w:r>
    </w:p>
    <w:p w14:paraId="38B90FBA" w14:textId="77777777" w:rsidR="00E118CD" w:rsidRPr="002B38FF" w:rsidRDefault="00D95247">
      <w:pPr>
        <w:rPr>
          <w:sz w:val="6"/>
          <w:szCs w:val="14"/>
        </w:rPr>
      </w:pPr>
      <w:r w:rsidRPr="002B38FF">
        <w:rPr>
          <w:rFonts w:ascii="Arial,serif"/>
          <w:szCs w:val="14"/>
        </w:rPr>
        <w:t>Els sistemes de di</w:t>
      </w:r>
      <w:r w:rsidRPr="002B38FF">
        <w:rPr>
          <w:rFonts w:ascii="Arial,serif"/>
          <w:szCs w:val="14"/>
        </w:rPr>
        <w:t>à</w:t>
      </w:r>
      <w:r w:rsidRPr="002B38FF">
        <w:rPr>
          <w:rFonts w:ascii="Arial,serif"/>
          <w:szCs w:val="14"/>
        </w:rPr>
        <w:t>clasi, les individuals d'una certa import</w:t>
      </w:r>
      <w:r w:rsidRPr="002B38FF">
        <w:rPr>
          <w:rFonts w:ascii="Arial,serif"/>
          <w:szCs w:val="14"/>
        </w:rPr>
        <w:t>à</w:t>
      </w:r>
      <w:r w:rsidRPr="002B38FF">
        <w:rPr>
          <w:rFonts w:ascii="Arial,serif"/>
          <w:szCs w:val="14"/>
        </w:rPr>
        <w:t>ncia i les falles, encara que no es considerin perilloses, es representaran en plans, en la seva posici</w:t>
      </w:r>
      <w:r w:rsidRPr="002B38FF">
        <w:rPr>
          <w:rFonts w:ascii="Arial,serif"/>
          <w:szCs w:val="14"/>
        </w:rPr>
        <w:t>ó</w:t>
      </w:r>
      <w:r w:rsidRPr="002B38FF">
        <w:rPr>
          <w:rFonts w:ascii="Arial,serif"/>
          <w:szCs w:val="14"/>
        </w:rPr>
        <w:t>, direcci</w:t>
      </w:r>
      <w:r w:rsidRPr="002B38FF">
        <w:rPr>
          <w:rFonts w:ascii="Arial,serif"/>
          <w:szCs w:val="14"/>
        </w:rPr>
        <w:t>ó</w:t>
      </w:r>
      <w:r w:rsidRPr="002B38FF">
        <w:rPr>
          <w:rFonts w:ascii="Arial,serif"/>
          <w:szCs w:val="14"/>
        </w:rPr>
        <w:t xml:space="preserve"> i escabussament, amb indicaci</w:t>
      </w:r>
      <w:r w:rsidRPr="002B38FF">
        <w:rPr>
          <w:rFonts w:ascii="Arial,serif"/>
          <w:szCs w:val="14"/>
        </w:rPr>
        <w:t>ó</w:t>
      </w:r>
      <w:r w:rsidRPr="002B38FF">
        <w:rPr>
          <w:rFonts w:ascii="Arial,serif"/>
          <w:szCs w:val="14"/>
        </w:rPr>
        <w:t xml:space="preserve"> de la classe de material de rebliment, i se senyalitzaran en el terreny, fora de la superf</w:t>
      </w:r>
      <w:r w:rsidRPr="002B38FF">
        <w:rPr>
          <w:rFonts w:ascii="Arial,serif"/>
          <w:szCs w:val="14"/>
        </w:rPr>
        <w:t>í</w:t>
      </w:r>
      <w:r w:rsidRPr="002B38FF">
        <w:rPr>
          <w:rFonts w:ascii="Arial,serif"/>
          <w:szCs w:val="14"/>
        </w:rPr>
        <w:t>cie a cobrir per l'obra de f</w:t>
      </w:r>
      <w:r w:rsidRPr="002B38FF">
        <w:rPr>
          <w:rFonts w:ascii="Arial,serif"/>
          <w:szCs w:val="14"/>
        </w:rPr>
        <w:t>à</w:t>
      </w:r>
      <w:r w:rsidRPr="002B38FF">
        <w:rPr>
          <w:rFonts w:ascii="Arial,serif"/>
          <w:szCs w:val="14"/>
        </w:rPr>
        <w:t>brica, a fi de facilitar l'efic</w:t>
      </w:r>
      <w:r w:rsidRPr="002B38FF">
        <w:rPr>
          <w:rFonts w:ascii="Arial,serif"/>
          <w:szCs w:val="14"/>
        </w:rPr>
        <w:t>à</w:t>
      </w:r>
      <w:r w:rsidRPr="002B38FF">
        <w:rPr>
          <w:rFonts w:ascii="Arial,serif"/>
          <w:szCs w:val="14"/>
        </w:rPr>
        <w:t>cia de tractaments posteriors d'injeccions, ancoratges, o altres.</w:t>
      </w:r>
    </w:p>
    <w:p w14:paraId="2E9D26CB" w14:textId="77777777" w:rsidR="00E118CD" w:rsidRPr="002B38FF" w:rsidRDefault="00D95247">
      <w:pPr>
        <w:rPr>
          <w:sz w:val="6"/>
          <w:szCs w:val="14"/>
        </w:rPr>
      </w:pPr>
      <w:r w:rsidRPr="002B38FF">
        <w:rPr>
          <w:rFonts w:ascii="Arial,sans-serif"/>
          <w:sz w:val="18"/>
          <w:szCs w:val="14"/>
        </w:rPr>
        <w:t xml:space="preserve"> </w:t>
      </w:r>
    </w:p>
    <w:p w14:paraId="5DE5F384" w14:textId="77777777" w:rsidR="00E118CD" w:rsidRPr="002B38FF" w:rsidRDefault="00D95247">
      <w:pPr>
        <w:rPr>
          <w:sz w:val="6"/>
          <w:szCs w:val="14"/>
        </w:rPr>
      </w:pPr>
      <w:r w:rsidRPr="002B38FF">
        <w:rPr>
          <w:rFonts w:ascii="Arial,serif"/>
          <w:szCs w:val="14"/>
        </w:rPr>
        <w:t>- Anivellament, compactaci</w:t>
      </w:r>
      <w:r w:rsidRPr="002B38FF">
        <w:rPr>
          <w:rFonts w:ascii="Arial,serif"/>
          <w:szCs w:val="14"/>
        </w:rPr>
        <w:t>ó</w:t>
      </w:r>
      <w:r w:rsidRPr="002B38FF">
        <w:rPr>
          <w:rFonts w:ascii="Arial,serif"/>
          <w:szCs w:val="14"/>
        </w:rPr>
        <w:t xml:space="preserve"> i sanejament del fons:</w:t>
      </w:r>
    </w:p>
    <w:p w14:paraId="59BBEA84" w14:textId="77777777" w:rsidR="00E118CD" w:rsidRPr="002B38FF" w:rsidRDefault="00D95247">
      <w:pPr>
        <w:rPr>
          <w:sz w:val="6"/>
          <w:szCs w:val="14"/>
        </w:rPr>
      </w:pPr>
      <w:r w:rsidRPr="002B38FF">
        <w:rPr>
          <w:rFonts w:ascii="Arial,sans-serif"/>
          <w:sz w:val="18"/>
          <w:szCs w:val="14"/>
        </w:rPr>
        <w:t xml:space="preserve"> </w:t>
      </w:r>
    </w:p>
    <w:p w14:paraId="1920A272" w14:textId="77777777" w:rsidR="00E118CD" w:rsidRPr="002B38FF" w:rsidRDefault="00D95247">
      <w:pPr>
        <w:rPr>
          <w:sz w:val="6"/>
          <w:szCs w:val="14"/>
        </w:rPr>
      </w:pPr>
      <w:r w:rsidRPr="002B38FF">
        <w:rPr>
          <w:rFonts w:ascii="Arial,serif"/>
          <w:szCs w:val="14"/>
        </w:rPr>
        <w:t>En la superf</w:t>
      </w:r>
      <w:r w:rsidRPr="002B38FF">
        <w:rPr>
          <w:rFonts w:ascii="Arial,serif"/>
          <w:szCs w:val="14"/>
        </w:rPr>
        <w:t>í</w:t>
      </w:r>
      <w:r w:rsidRPr="002B38FF">
        <w:rPr>
          <w:rFonts w:ascii="Arial,serif"/>
          <w:szCs w:val="14"/>
        </w:rPr>
        <w:t>cie del fons del buidatge, s'eliminaran la terra i els trossos de roca solts, aix</w:t>
      </w:r>
      <w:r w:rsidRPr="002B38FF">
        <w:rPr>
          <w:rFonts w:ascii="Arial,serif"/>
          <w:szCs w:val="14"/>
        </w:rPr>
        <w:t>í</w:t>
      </w:r>
      <w:r w:rsidRPr="002B38FF">
        <w:rPr>
          <w:rFonts w:ascii="Arial,serif"/>
          <w:szCs w:val="14"/>
        </w:rPr>
        <w:t xml:space="preserve"> com les capes de terreny inadequat o de roca alterada que per la seva direcci</w:t>
      </w:r>
      <w:r w:rsidRPr="002B38FF">
        <w:rPr>
          <w:rFonts w:ascii="Arial,serif"/>
          <w:szCs w:val="14"/>
        </w:rPr>
        <w:t>ó</w:t>
      </w:r>
      <w:r w:rsidRPr="002B38FF">
        <w:rPr>
          <w:rFonts w:ascii="Arial,serif"/>
          <w:szCs w:val="14"/>
        </w:rPr>
        <w:t xml:space="preserve"> o consist</w:t>
      </w:r>
      <w:r w:rsidRPr="002B38FF">
        <w:rPr>
          <w:rFonts w:ascii="Arial,serif"/>
          <w:szCs w:val="14"/>
        </w:rPr>
        <w:t>è</w:t>
      </w:r>
      <w:r w:rsidRPr="002B38FF">
        <w:rPr>
          <w:rFonts w:ascii="Arial,serif"/>
          <w:szCs w:val="14"/>
        </w:rPr>
        <w:t>ncia pogueren afeblir la resist</w:t>
      </w:r>
      <w:r w:rsidRPr="002B38FF">
        <w:rPr>
          <w:rFonts w:ascii="Arial,serif"/>
          <w:szCs w:val="14"/>
        </w:rPr>
        <w:t>è</w:t>
      </w:r>
      <w:r w:rsidRPr="002B38FF">
        <w:rPr>
          <w:rFonts w:ascii="Arial,serif"/>
          <w:szCs w:val="14"/>
        </w:rPr>
        <w:t>ncia del conjunt. Es netejaran tamb</w:t>
      </w:r>
      <w:r w:rsidRPr="002B38FF">
        <w:rPr>
          <w:rFonts w:ascii="Arial,serif"/>
          <w:szCs w:val="14"/>
        </w:rPr>
        <w:t>é</w:t>
      </w:r>
      <w:r w:rsidRPr="002B38FF">
        <w:rPr>
          <w:rFonts w:ascii="Arial,serif"/>
          <w:szCs w:val="14"/>
        </w:rPr>
        <w:t xml:space="preserve"> els clivells i fissures i es rebliran amb formig</w:t>
      </w:r>
      <w:r w:rsidRPr="002B38FF">
        <w:rPr>
          <w:rFonts w:ascii="Arial,serif"/>
          <w:szCs w:val="14"/>
        </w:rPr>
        <w:t>ó</w:t>
      </w:r>
      <w:r w:rsidRPr="002B38FF">
        <w:rPr>
          <w:rFonts w:ascii="Arial,serif"/>
          <w:szCs w:val="14"/>
        </w:rPr>
        <w:t xml:space="preserve"> o amb material compactat.</w:t>
      </w:r>
    </w:p>
    <w:p w14:paraId="1404B6C0" w14:textId="77777777" w:rsidR="00E118CD" w:rsidRPr="002B38FF" w:rsidRDefault="00D95247">
      <w:pPr>
        <w:rPr>
          <w:sz w:val="6"/>
          <w:szCs w:val="14"/>
        </w:rPr>
      </w:pPr>
      <w:r w:rsidRPr="002B38FF">
        <w:rPr>
          <w:rFonts w:ascii="Arial,sans-serif"/>
          <w:sz w:val="18"/>
          <w:szCs w:val="14"/>
        </w:rPr>
        <w:t xml:space="preserve"> </w:t>
      </w:r>
    </w:p>
    <w:p w14:paraId="13E3943B" w14:textId="77777777" w:rsidR="00E118CD" w:rsidRPr="002B38FF" w:rsidRDefault="00D95247">
      <w:pPr>
        <w:rPr>
          <w:sz w:val="6"/>
          <w:szCs w:val="14"/>
        </w:rPr>
      </w:pPr>
      <w:r w:rsidRPr="002B38FF">
        <w:rPr>
          <w:rFonts w:ascii="Arial,serif"/>
          <w:szCs w:val="14"/>
        </w:rPr>
        <w:t>Tamb</w:t>
      </w:r>
      <w:r w:rsidRPr="002B38FF">
        <w:rPr>
          <w:rFonts w:ascii="Arial,serif"/>
          <w:szCs w:val="14"/>
        </w:rPr>
        <w:t>é</w:t>
      </w:r>
      <w:r w:rsidRPr="002B38FF">
        <w:rPr>
          <w:rFonts w:ascii="Arial,serif"/>
          <w:szCs w:val="14"/>
        </w:rPr>
        <w:t xml:space="preserve"> els laterals del buidatge quedaran nets i perfilats.</w:t>
      </w:r>
    </w:p>
    <w:p w14:paraId="1CBA62EB" w14:textId="77777777" w:rsidR="00E118CD" w:rsidRPr="002B38FF" w:rsidRDefault="00D95247">
      <w:pPr>
        <w:rPr>
          <w:sz w:val="6"/>
          <w:szCs w:val="14"/>
        </w:rPr>
      </w:pPr>
      <w:r w:rsidRPr="002B38FF">
        <w:rPr>
          <w:rFonts w:ascii="Arial,sans-serif"/>
          <w:sz w:val="18"/>
          <w:szCs w:val="14"/>
        </w:rPr>
        <w:lastRenderedPageBreak/>
        <w:t xml:space="preserve"> </w:t>
      </w:r>
    </w:p>
    <w:p w14:paraId="35718FCA" w14:textId="77777777" w:rsidR="00E118CD" w:rsidRPr="002B38FF" w:rsidRDefault="00D95247">
      <w:pPr>
        <w:rPr>
          <w:sz w:val="6"/>
          <w:szCs w:val="14"/>
        </w:rPr>
      </w:pPr>
      <w:r w:rsidRPr="002B38FF">
        <w:rPr>
          <w:rFonts w:ascii="Arial,serif"/>
          <w:szCs w:val="14"/>
        </w:rPr>
        <w:t>L'excavaci</w:t>
      </w:r>
      <w:r w:rsidRPr="002B38FF">
        <w:rPr>
          <w:rFonts w:ascii="Arial,serif"/>
          <w:szCs w:val="14"/>
        </w:rPr>
        <w:t>ó</w:t>
      </w:r>
      <w:r w:rsidRPr="002B38FF">
        <w:rPr>
          <w:rFonts w:ascii="Arial,serif"/>
          <w:szCs w:val="14"/>
        </w:rPr>
        <w:t xml:space="preserve"> presentar</w:t>
      </w:r>
      <w:r w:rsidRPr="002B38FF">
        <w:rPr>
          <w:rFonts w:ascii="Arial,serif"/>
          <w:szCs w:val="14"/>
        </w:rPr>
        <w:t>à</w:t>
      </w:r>
      <w:r w:rsidRPr="002B38FF">
        <w:rPr>
          <w:rFonts w:ascii="Arial,serif"/>
          <w:szCs w:val="14"/>
        </w:rPr>
        <w:t xml:space="preserve"> un aspecte cohesiu. S'eliminaran els dip</w:t>
      </w:r>
      <w:r w:rsidRPr="002B38FF">
        <w:rPr>
          <w:rFonts w:ascii="Arial,serif"/>
          <w:szCs w:val="14"/>
        </w:rPr>
        <w:t>ò</w:t>
      </w:r>
      <w:r w:rsidRPr="002B38FF">
        <w:rPr>
          <w:rFonts w:ascii="Arial,serif"/>
          <w:szCs w:val="14"/>
        </w:rPr>
        <w:t>sits geol</w:t>
      </w:r>
      <w:r w:rsidRPr="002B38FF">
        <w:rPr>
          <w:rFonts w:ascii="Arial,serif"/>
          <w:szCs w:val="14"/>
        </w:rPr>
        <w:t>ò</w:t>
      </w:r>
      <w:r w:rsidRPr="002B38FF">
        <w:rPr>
          <w:rFonts w:ascii="Arial,serif"/>
          <w:szCs w:val="14"/>
        </w:rPr>
        <w:t>gics i es repassar</w:t>
      </w:r>
      <w:r w:rsidRPr="002B38FF">
        <w:rPr>
          <w:rFonts w:ascii="Arial,serif"/>
          <w:szCs w:val="14"/>
        </w:rPr>
        <w:t>à</w:t>
      </w:r>
      <w:r w:rsidRPr="002B38FF">
        <w:rPr>
          <w:rFonts w:ascii="Arial,serif"/>
          <w:szCs w:val="14"/>
        </w:rPr>
        <w:t xml:space="preserve"> posteriorment.</w:t>
      </w:r>
    </w:p>
    <w:p w14:paraId="60A5F79F" w14:textId="77777777" w:rsidR="00E118CD" w:rsidRPr="002B38FF" w:rsidRDefault="00D95247">
      <w:pPr>
        <w:rPr>
          <w:sz w:val="6"/>
          <w:szCs w:val="14"/>
        </w:rPr>
      </w:pPr>
      <w:r w:rsidRPr="002B38FF">
        <w:rPr>
          <w:rFonts w:ascii="Arial,sans-serif"/>
          <w:sz w:val="18"/>
          <w:szCs w:val="14"/>
        </w:rPr>
        <w:t xml:space="preserve"> </w:t>
      </w:r>
    </w:p>
    <w:p w14:paraId="5A19744A" w14:textId="77777777" w:rsidR="00E118CD" w:rsidRPr="002B38FF" w:rsidRDefault="00D95247">
      <w:pPr>
        <w:numPr>
          <w:ilvl w:val="0"/>
          <w:numId w:val="24"/>
        </w:numPr>
        <w:rPr>
          <w:sz w:val="6"/>
          <w:szCs w:val="14"/>
        </w:rPr>
      </w:pPr>
      <w:r w:rsidRPr="002B38FF">
        <w:rPr>
          <w:rFonts w:ascii="Arial,serif"/>
          <w:b/>
          <w:szCs w:val="14"/>
        </w:rPr>
        <w:t>Gesti</w:t>
      </w:r>
      <w:r w:rsidRPr="002B38FF">
        <w:rPr>
          <w:rFonts w:ascii="Arial,serif"/>
          <w:b/>
          <w:szCs w:val="14"/>
        </w:rPr>
        <w:t>ó</w:t>
      </w:r>
      <w:r w:rsidRPr="002B38FF">
        <w:rPr>
          <w:rFonts w:ascii="Arial,serif"/>
          <w:b/>
          <w:szCs w:val="14"/>
        </w:rPr>
        <w:t xml:space="preserve"> de residus</w:t>
      </w:r>
    </w:p>
    <w:p w14:paraId="1D8F1972" w14:textId="77777777" w:rsidR="00E118CD" w:rsidRPr="002B38FF" w:rsidRDefault="00D95247">
      <w:pPr>
        <w:rPr>
          <w:sz w:val="6"/>
          <w:szCs w:val="14"/>
        </w:rPr>
      </w:pPr>
      <w:r w:rsidRPr="002B38FF">
        <w:rPr>
          <w:rFonts w:ascii="Arial,sans-serif"/>
          <w:sz w:val="18"/>
          <w:szCs w:val="14"/>
        </w:rPr>
        <w:t xml:space="preserve"> </w:t>
      </w:r>
    </w:p>
    <w:p w14:paraId="15CFE6BC"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segons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63D3763D" w14:textId="77777777" w:rsidR="00E118CD" w:rsidRPr="002B38FF" w:rsidRDefault="00D95247">
      <w:pPr>
        <w:rPr>
          <w:sz w:val="6"/>
          <w:szCs w:val="14"/>
        </w:rPr>
      </w:pPr>
      <w:r w:rsidRPr="002B38FF">
        <w:rPr>
          <w:rFonts w:ascii="Arial,sans-serif"/>
          <w:sz w:val="18"/>
          <w:szCs w:val="14"/>
        </w:rPr>
        <w:t xml:space="preserve"> </w:t>
      </w:r>
    </w:p>
    <w:p w14:paraId="426BE7FD" w14:textId="77777777" w:rsidR="00E118CD" w:rsidRPr="002B38FF" w:rsidRDefault="00D95247">
      <w:pPr>
        <w:numPr>
          <w:ilvl w:val="0"/>
          <w:numId w:val="25"/>
        </w:numPr>
        <w:rPr>
          <w:sz w:val="6"/>
          <w:szCs w:val="14"/>
        </w:rPr>
      </w:pPr>
      <w:r w:rsidRPr="002B38FF">
        <w:rPr>
          <w:rFonts w:ascii="Arial,serif"/>
          <w:b/>
          <w:szCs w:val="14"/>
        </w:rPr>
        <w:t>Toler</w:t>
      </w:r>
      <w:r w:rsidRPr="002B38FF">
        <w:rPr>
          <w:rFonts w:ascii="Arial,serif"/>
          <w:b/>
          <w:szCs w:val="14"/>
        </w:rPr>
        <w:t>à</w:t>
      </w:r>
      <w:r w:rsidRPr="002B38FF">
        <w:rPr>
          <w:rFonts w:ascii="Arial,serif"/>
          <w:b/>
          <w:szCs w:val="14"/>
        </w:rPr>
        <w:t>ncies admissibles</w:t>
      </w:r>
    </w:p>
    <w:p w14:paraId="40AFA8FB" w14:textId="77777777" w:rsidR="00E118CD" w:rsidRPr="002B38FF" w:rsidRDefault="00D95247">
      <w:pPr>
        <w:rPr>
          <w:sz w:val="6"/>
          <w:szCs w:val="14"/>
        </w:rPr>
      </w:pPr>
      <w:r w:rsidRPr="002B38FF">
        <w:rPr>
          <w:rFonts w:ascii="Arial,sans-serif"/>
          <w:sz w:val="18"/>
          <w:szCs w:val="14"/>
        </w:rPr>
        <w:t xml:space="preserve"> </w:t>
      </w:r>
    </w:p>
    <w:p w14:paraId="2DF27762" w14:textId="77777777" w:rsidR="00E118CD" w:rsidRPr="002B38FF" w:rsidRDefault="00D95247">
      <w:pPr>
        <w:rPr>
          <w:sz w:val="6"/>
          <w:szCs w:val="14"/>
        </w:rPr>
      </w:pPr>
      <w:r w:rsidRPr="002B38FF">
        <w:rPr>
          <w:rFonts w:ascii="Arial,serif"/>
          <w:szCs w:val="14"/>
        </w:rPr>
        <w:t>Condicions de no acceptaci</w:t>
      </w:r>
      <w:r w:rsidRPr="002B38FF">
        <w:rPr>
          <w:rFonts w:ascii="Arial,serif"/>
          <w:szCs w:val="14"/>
        </w:rPr>
        <w:t>ó</w:t>
      </w:r>
      <w:r w:rsidRPr="002B38FF">
        <w:rPr>
          <w:rFonts w:ascii="Arial,serif"/>
          <w:szCs w:val="14"/>
        </w:rPr>
        <w:t>:</w:t>
      </w:r>
    </w:p>
    <w:p w14:paraId="49DAA80B" w14:textId="77777777" w:rsidR="00E118CD" w:rsidRPr="002B38FF" w:rsidRDefault="00D95247">
      <w:pPr>
        <w:rPr>
          <w:sz w:val="6"/>
          <w:szCs w:val="14"/>
        </w:rPr>
      </w:pPr>
      <w:r w:rsidRPr="002B38FF">
        <w:rPr>
          <w:rFonts w:ascii="Arial,sans-serif"/>
          <w:sz w:val="18"/>
          <w:szCs w:val="14"/>
        </w:rPr>
        <w:t xml:space="preserve"> </w:t>
      </w:r>
    </w:p>
    <w:p w14:paraId="646D85BC" w14:textId="77777777" w:rsidR="00E118CD" w:rsidRPr="002B38FF" w:rsidRDefault="00D95247">
      <w:pPr>
        <w:rPr>
          <w:sz w:val="6"/>
          <w:szCs w:val="14"/>
        </w:rPr>
      </w:pPr>
      <w:r w:rsidRPr="002B38FF">
        <w:rPr>
          <w:rFonts w:ascii="Arial,serif"/>
          <w:szCs w:val="14"/>
        </w:rPr>
        <w:t>Errors en les dimensions del replantejament superiors al 2,5/1000 i variacions de 10 cm.</w:t>
      </w:r>
    </w:p>
    <w:p w14:paraId="58B07209" w14:textId="77777777" w:rsidR="00E118CD" w:rsidRPr="002B38FF" w:rsidRDefault="00D95247">
      <w:pPr>
        <w:rPr>
          <w:sz w:val="6"/>
          <w:szCs w:val="14"/>
        </w:rPr>
      </w:pPr>
      <w:r w:rsidRPr="002B38FF">
        <w:rPr>
          <w:rFonts w:ascii="Arial,sans-serif"/>
          <w:sz w:val="18"/>
          <w:szCs w:val="14"/>
        </w:rPr>
        <w:t xml:space="preserve"> </w:t>
      </w:r>
    </w:p>
    <w:p w14:paraId="04139CF6" w14:textId="77777777" w:rsidR="00E118CD" w:rsidRPr="002B38FF" w:rsidRDefault="00D95247">
      <w:pPr>
        <w:rPr>
          <w:sz w:val="6"/>
          <w:szCs w:val="14"/>
        </w:rPr>
      </w:pPr>
      <w:r w:rsidRPr="002B38FF">
        <w:rPr>
          <w:rFonts w:ascii="Arial,serif"/>
          <w:szCs w:val="14"/>
        </w:rPr>
        <w:t>Zona de protecci</w:t>
      </w:r>
      <w:r w:rsidRPr="002B38FF">
        <w:rPr>
          <w:rFonts w:ascii="Arial,serif"/>
          <w:szCs w:val="14"/>
        </w:rPr>
        <w:t>ó</w:t>
      </w:r>
      <w:r w:rsidRPr="002B38FF">
        <w:rPr>
          <w:rFonts w:ascii="Arial,serif"/>
          <w:szCs w:val="14"/>
        </w:rPr>
        <w:t xml:space="preserve"> d'elements estructurals inferior a 1 m.</w:t>
      </w:r>
    </w:p>
    <w:p w14:paraId="7F794D19" w14:textId="77777777" w:rsidR="00E118CD" w:rsidRPr="002B38FF" w:rsidRDefault="00D95247">
      <w:pPr>
        <w:rPr>
          <w:sz w:val="6"/>
          <w:szCs w:val="14"/>
        </w:rPr>
      </w:pPr>
      <w:r w:rsidRPr="002B38FF">
        <w:rPr>
          <w:rFonts w:ascii="Arial,sans-serif"/>
          <w:sz w:val="18"/>
          <w:szCs w:val="14"/>
        </w:rPr>
        <w:t xml:space="preserve"> </w:t>
      </w:r>
    </w:p>
    <w:p w14:paraId="6B8FC013" w14:textId="77777777" w:rsidR="00E118CD" w:rsidRPr="002B38FF" w:rsidRDefault="00D95247">
      <w:pPr>
        <w:rPr>
          <w:sz w:val="6"/>
          <w:szCs w:val="14"/>
        </w:rPr>
      </w:pPr>
      <w:r w:rsidRPr="002B38FF">
        <w:rPr>
          <w:rFonts w:ascii="Arial,serif"/>
          <w:szCs w:val="14"/>
        </w:rPr>
        <w:t>Angle de tal</w:t>
      </w:r>
      <w:r w:rsidRPr="002B38FF">
        <w:rPr>
          <w:rFonts w:ascii="Arial,serif"/>
          <w:szCs w:val="14"/>
        </w:rPr>
        <w:t>ú</w:t>
      </w:r>
      <w:r w:rsidRPr="002B38FF">
        <w:rPr>
          <w:rFonts w:ascii="Arial,serif"/>
          <w:szCs w:val="14"/>
        </w:rPr>
        <w:t>s superior a l'especificat en m</w:t>
      </w:r>
      <w:r w:rsidRPr="002B38FF">
        <w:rPr>
          <w:rFonts w:ascii="Arial,serif"/>
          <w:szCs w:val="14"/>
        </w:rPr>
        <w:t>é</w:t>
      </w:r>
      <w:r w:rsidRPr="002B38FF">
        <w:rPr>
          <w:rFonts w:ascii="Arial,serif"/>
          <w:szCs w:val="14"/>
        </w:rPr>
        <w:t>s de 2</w:t>
      </w:r>
      <w:r w:rsidRPr="002B38FF">
        <w:rPr>
          <w:rFonts w:ascii="Arial,serif"/>
          <w:szCs w:val="14"/>
        </w:rPr>
        <w:t>°</w:t>
      </w:r>
      <w:r w:rsidRPr="002B38FF">
        <w:rPr>
          <w:rFonts w:ascii="Arial,serif"/>
          <w:szCs w:val="14"/>
        </w:rPr>
        <w:t>.</w:t>
      </w:r>
    </w:p>
    <w:p w14:paraId="04C88CD2" w14:textId="77777777" w:rsidR="00E118CD" w:rsidRPr="002B38FF" w:rsidRDefault="00D95247">
      <w:pPr>
        <w:rPr>
          <w:sz w:val="6"/>
          <w:szCs w:val="14"/>
        </w:rPr>
      </w:pPr>
      <w:r w:rsidRPr="002B38FF">
        <w:rPr>
          <w:rFonts w:ascii="Arial,sans-serif"/>
          <w:sz w:val="18"/>
          <w:szCs w:val="14"/>
        </w:rPr>
        <w:t xml:space="preserve"> </w:t>
      </w:r>
    </w:p>
    <w:p w14:paraId="1CCF07C4" w14:textId="77777777" w:rsidR="00E118CD" w:rsidRPr="002B38FF" w:rsidRDefault="00D95247">
      <w:pPr>
        <w:rPr>
          <w:sz w:val="6"/>
          <w:szCs w:val="14"/>
        </w:rPr>
      </w:pPr>
      <w:r w:rsidRPr="002B38FF">
        <w:rPr>
          <w:rFonts w:ascii="Arial,serif"/>
          <w:szCs w:val="14"/>
        </w:rPr>
        <w:t>Les irregularitats que excedeixin de les toler</w:t>
      </w:r>
      <w:r w:rsidRPr="002B38FF">
        <w:rPr>
          <w:rFonts w:ascii="Arial,serif"/>
          <w:szCs w:val="14"/>
        </w:rPr>
        <w:t>à</w:t>
      </w:r>
      <w:r w:rsidRPr="002B38FF">
        <w:rPr>
          <w:rFonts w:ascii="Arial,serif"/>
          <w:szCs w:val="14"/>
        </w:rPr>
        <w:t>ncies admeses hauran de ser corregides.</w:t>
      </w:r>
    </w:p>
    <w:p w14:paraId="4D69BBE0" w14:textId="77777777" w:rsidR="00E118CD" w:rsidRPr="002B38FF" w:rsidRDefault="00D95247">
      <w:pPr>
        <w:rPr>
          <w:sz w:val="6"/>
          <w:szCs w:val="14"/>
        </w:rPr>
      </w:pPr>
      <w:r w:rsidRPr="002B38FF">
        <w:rPr>
          <w:rFonts w:ascii="Arial,sans-serif"/>
          <w:sz w:val="18"/>
          <w:szCs w:val="14"/>
        </w:rPr>
        <w:t xml:space="preserve"> </w:t>
      </w:r>
    </w:p>
    <w:p w14:paraId="6C5959C3" w14:textId="77777777" w:rsidR="00E118CD" w:rsidRPr="002B38FF" w:rsidRDefault="00D95247">
      <w:pPr>
        <w:numPr>
          <w:ilvl w:val="0"/>
          <w:numId w:val="26"/>
        </w:numPr>
        <w:rPr>
          <w:sz w:val="6"/>
          <w:szCs w:val="14"/>
        </w:rPr>
      </w:pPr>
      <w:r w:rsidRPr="002B38FF">
        <w:rPr>
          <w:rFonts w:ascii="Arial,serif"/>
          <w:b/>
          <w:szCs w:val="14"/>
        </w:rPr>
        <w:t>Condicions d</w:t>
      </w:r>
      <w:r w:rsidRPr="002B38FF">
        <w:rPr>
          <w:rFonts w:ascii="Arial,serif"/>
          <w:b/>
          <w:szCs w:val="14"/>
        </w:rPr>
        <w:t>’</w:t>
      </w:r>
      <w:r w:rsidRPr="002B38FF">
        <w:rPr>
          <w:rFonts w:ascii="Arial,serif"/>
          <w:b/>
          <w:szCs w:val="14"/>
        </w:rPr>
        <w:t>acabament</w:t>
      </w:r>
    </w:p>
    <w:p w14:paraId="3AD5826E" w14:textId="77777777" w:rsidR="00E118CD" w:rsidRPr="002B38FF" w:rsidRDefault="00D95247">
      <w:pPr>
        <w:rPr>
          <w:sz w:val="6"/>
          <w:szCs w:val="14"/>
        </w:rPr>
      </w:pPr>
      <w:r w:rsidRPr="002B38FF">
        <w:rPr>
          <w:rFonts w:ascii="Arial,sans-serif"/>
          <w:sz w:val="18"/>
          <w:szCs w:val="14"/>
        </w:rPr>
        <w:t xml:space="preserve"> </w:t>
      </w:r>
    </w:p>
    <w:p w14:paraId="2BF981B7" w14:textId="77777777" w:rsidR="00E118CD" w:rsidRPr="002B38FF" w:rsidRDefault="00D95247">
      <w:pPr>
        <w:rPr>
          <w:sz w:val="6"/>
          <w:szCs w:val="14"/>
        </w:rPr>
      </w:pPr>
      <w:r w:rsidRPr="002B38FF">
        <w:rPr>
          <w:rFonts w:ascii="Arial,serif"/>
          <w:szCs w:val="14"/>
        </w:rPr>
        <w:t>Una vegada aconseguida la cota inferior del buidatge, es far</w:t>
      </w:r>
      <w:r w:rsidRPr="002B38FF">
        <w:rPr>
          <w:rFonts w:ascii="Arial,serif"/>
          <w:szCs w:val="14"/>
        </w:rPr>
        <w:t>à</w:t>
      </w:r>
      <w:r w:rsidRPr="002B38FF">
        <w:rPr>
          <w:rFonts w:ascii="Arial,serif"/>
          <w:szCs w:val="14"/>
        </w:rPr>
        <w:t xml:space="preserve"> una revisi</w:t>
      </w:r>
      <w:r w:rsidRPr="002B38FF">
        <w:rPr>
          <w:rFonts w:ascii="Arial,serif"/>
          <w:szCs w:val="14"/>
        </w:rPr>
        <w:t>ó</w:t>
      </w:r>
      <w:r w:rsidRPr="002B38FF">
        <w:rPr>
          <w:rFonts w:ascii="Arial,serif"/>
          <w:szCs w:val="14"/>
        </w:rPr>
        <w:t xml:space="preserve"> general de les edificacions mitgeres per a observar les lesions que hagin sorgit, i es prendran les mesures oportunes.</w:t>
      </w:r>
    </w:p>
    <w:p w14:paraId="1DF21576" w14:textId="77777777" w:rsidR="00E118CD" w:rsidRPr="002B38FF" w:rsidRDefault="00D95247">
      <w:pPr>
        <w:rPr>
          <w:sz w:val="6"/>
          <w:szCs w:val="14"/>
        </w:rPr>
      </w:pPr>
      <w:r w:rsidRPr="002B38FF">
        <w:rPr>
          <w:rFonts w:ascii="Arial,sans-serif"/>
          <w:sz w:val="18"/>
          <w:szCs w:val="14"/>
        </w:rPr>
        <w:t xml:space="preserve"> </w:t>
      </w:r>
    </w:p>
    <w:p w14:paraId="6B2E0A62"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60514C7B" w14:textId="77777777" w:rsidR="00E118CD" w:rsidRPr="002B38FF" w:rsidRDefault="00D95247">
      <w:pPr>
        <w:rPr>
          <w:sz w:val="6"/>
          <w:szCs w:val="14"/>
        </w:rPr>
      </w:pPr>
      <w:r w:rsidRPr="002B38FF">
        <w:rPr>
          <w:rFonts w:ascii="Arial,sans-serif"/>
          <w:sz w:val="18"/>
          <w:szCs w:val="14"/>
        </w:rPr>
        <w:t xml:space="preserve"> </w:t>
      </w:r>
    </w:p>
    <w:p w14:paraId="29F006B1" w14:textId="77777777" w:rsidR="00E118CD" w:rsidRPr="002B38FF" w:rsidRDefault="00D95247">
      <w:pPr>
        <w:numPr>
          <w:ilvl w:val="0"/>
          <w:numId w:val="27"/>
        </w:numPr>
        <w:rPr>
          <w:sz w:val="6"/>
          <w:szCs w:val="14"/>
        </w:rPr>
      </w:pPr>
      <w:r w:rsidRPr="002B38FF">
        <w:rPr>
          <w:rFonts w:ascii="Arial,serif"/>
          <w:b/>
          <w:szCs w:val="14"/>
        </w:rPr>
        <w:t>Control d'execuci</w:t>
      </w:r>
      <w:r w:rsidRPr="002B38FF">
        <w:rPr>
          <w:rFonts w:ascii="Arial,serif"/>
          <w:b/>
          <w:szCs w:val="14"/>
        </w:rPr>
        <w:t>ó</w:t>
      </w:r>
    </w:p>
    <w:p w14:paraId="783D7F60" w14:textId="77777777" w:rsidR="00E118CD" w:rsidRPr="002B38FF" w:rsidRDefault="00D95247">
      <w:pPr>
        <w:rPr>
          <w:sz w:val="6"/>
          <w:szCs w:val="14"/>
        </w:rPr>
      </w:pPr>
      <w:r w:rsidRPr="002B38FF">
        <w:rPr>
          <w:rFonts w:ascii="Arial,sans-serif"/>
          <w:sz w:val="18"/>
          <w:szCs w:val="14"/>
        </w:rPr>
        <w:t xml:space="preserve"> </w:t>
      </w:r>
    </w:p>
    <w:p w14:paraId="6A4C863A" w14:textId="77777777" w:rsidR="00E118CD" w:rsidRPr="002B38FF" w:rsidRDefault="00D95247">
      <w:pPr>
        <w:rPr>
          <w:sz w:val="6"/>
          <w:szCs w:val="14"/>
        </w:rPr>
      </w:pPr>
      <w:r w:rsidRPr="002B38FF">
        <w:rPr>
          <w:rFonts w:ascii="Arial,serif"/>
          <w:szCs w:val="14"/>
        </w:rPr>
        <w:t>Punts d'observaci</w:t>
      </w:r>
      <w:r w:rsidRPr="002B38FF">
        <w:rPr>
          <w:rFonts w:ascii="Arial,serif"/>
          <w:szCs w:val="14"/>
        </w:rPr>
        <w:t>ó</w:t>
      </w:r>
      <w:r w:rsidRPr="002B38FF">
        <w:rPr>
          <w:rFonts w:ascii="Arial,serif"/>
          <w:szCs w:val="14"/>
        </w:rPr>
        <w:t>:</w:t>
      </w:r>
    </w:p>
    <w:p w14:paraId="14C63EC2" w14:textId="77777777" w:rsidR="00E118CD" w:rsidRPr="002B38FF" w:rsidRDefault="00D95247">
      <w:pPr>
        <w:rPr>
          <w:sz w:val="6"/>
          <w:szCs w:val="14"/>
        </w:rPr>
      </w:pPr>
      <w:r w:rsidRPr="002B38FF">
        <w:rPr>
          <w:rFonts w:ascii="Arial,sans-serif"/>
          <w:sz w:val="18"/>
          <w:szCs w:val="14"/>
        </w:rPr>
        <w:t xml:space="preserve"> </w:t>
      </w:r>
    </w:p>
    <w:p w14:paraId="14624A3B" w14:textId="77777777" w:rsidR="00E118CD" w:rsidRPr="002B38FF" w:rsidRDefault="00D95247">
      <w:pPr>
        <w:rPr>
          <w:sz w:val="6"/>
          <w:szCs w:val="14"/>
        </w:rPr>
      </w:pPr>
      <w:r w:rsidRPr="002B38FF">
        <w:rPr>
          <w:rFonts w:ascii="Arial,serif"/>
          <w:szCs w:val="14"/>
        </w:rPr>
        <w:t>- Replantejament:</w:t>
      </w:r>
    </w:p>
    <w:p w14:paraId="19C6844A" w14:textId="77777777" w:rsidR="00E118CD" w:rsidRPr="002B38FF" w:rsidRDefault="00D95247">
      <w:pPr>
        <w:rPr>
          <w:sz w:val="6"/>
          <w:szCs w:val="14"/>
        </w:rPr>
      </w:pPr>
      <w:r w:rsidRPr="002B38FF">
        <w:rPr>
          <w:rFonts w:ascii="Arial,sans-serif"/>
          <w:sz w:val="18"/>
          <w:szCs w:val="14"/>
        </w:rPr>
        <w:t xml:space="preserve"> </w:t>
      </w:r>
    </w:p>
    <w:p w14:paraId="6FCDCFF7" w14:textId="77777777" w:rsidR="00E118CD" w:rsidRPr="002B38FF" w:rsidRDefault="00D95247">
      <w:pPr>
        <w:rPr>
          <w:sz w:val="6"/>
          <w:szCs w:val="14"/>
        </w:rPr>
      </w:pPr>
      <w:r w:rsidRPr="002B38FF">
        <w:rPr>
          <w:rFonts w:ascii="Arial,serif"/>
          <w:szCs w:val="14"/>
        </w:rPr>
        <w:t>Dimensions en planta i cotes de fons.</w:t>
      </w:r>
    </w:p>
    <w:p w14:paraId="45B022B4" w14:textId="77777777" w:rsidR="00E118CD" w:rsidRPr="002B38FF" w:rsidRDefault="00D95247">
      <w:pPr>
        <w:rPr>
          <w:sz w:val="6"/>
          <w:szCs w:val="14"/>
        </w:rPr>
      </w:pPr>
      <w:r w:rsidRPr="002B38FF">
        <w:rPr>
          <w:rFonts w:ascii="Arial,sans-serif"/>
          <w:sz w:val="18"/>
          <w:szCs w:val="14"/>
        </w:rPr>
        <w:t xml:space="preserve"> </w:t>
      </w:r>
    </w:p>
    <w:p w14:paraId="1130237E" w14:textId="77777777" w:rsidR="00E118CD" w:rsidRPr="002B38FF" w:rsidRDefault="00D95247">
      <w:pPr>
        <w:rPr>
          <w:sz w:val="6"/>
          <w:szCs w:val="14"/>
        </w:rPr>
      </w:pPr>
      <w:r w:rsidRPr="002B38FF">
        <w:rPr>
          <w:rFonts w:ascii="Arial,serif"/>
          <w:szCs w:val="14"/>
        </w:rPr>
        <w:t>- Durant el buidatge del terreny:</w:t>
      </w:r>
    </w:p>
    <w:p w14:paraId="7ECE52EA" w14:textId="77777777" w:rsidR="00E118CD" w:rsidRPr="002B38FF" w:rsidRDefault="00D95247">
      <w:pPr>
        <w:rPr>
          <w:sz w:val="6"/>
          <w:szCs w:val="14"/>
        </w:rPr>
      </w:pPr>
      <w:r w:rsidRPr="002B38FF">
        <w:rPr>
          <w:rFonts w:ascii="Arial,sans-serif"/>
          <w:sz w:val="18"/>
          <w:szCs w:val="14"/>
        </w:rPr>
        <w:t xml:space="preserve"> </w:t>
      </w:r>
    </w:p>
    <w:p w14:paraId="4C4FD969" w14:textId="77777777" w:rsidR="00E118CD" w:rsidRPr="002B38FF" w:rsidRDefault="00D95247">
      <w:pPr>
        <w:rPr>
          <w:sz w:val="6"/>
          <w:szCs w:val="14"/>
        </w:rPr>
      </w:pPr>
      <w:r w:rsidRPr="002B38FF">
        <w:rPr>
          <w:rFonts w:ascii="Arial,serif"/>
          <w:szCs w:val="14"/>
        </w:rPr>
        <w:t>Comparaci</w:t>
      </w:r>
      <w:r w:rsidRPr="002B38FF">
        <w:rPr>
          <w:rFonts w:ascii="Arial,serif"/>
          <w:szCs w:val="14"/>
        </w:rPr>
        <w:t>ó</w:t>
      </w:r>
      <w:r w:rsidRPr="002B38FF">
        <w:rPr>
          <w:rFonts w:ascii="Arial,serif"/>
          <w:szCs w:val="14"/>
        </w:rPr>
        <w:t xml:space="preserve"> dels terrenys travessats amb el que es preveu en el projecte i en l'estudi geot</w:t>
      </w:r>
      <w:r w:rsidRPr="002B38FF">
        <w:rPr>
          <w:rFonts w:ascii="Arial,serif"/>
          <w:szCs w:val="14"/>
        </w:rPr>
        <w:t>è</w:t>
      </w:r>
      <w:r w:rsidRPr="002B38FF">
        <w:rPr>
          <w:rFonts w:ascii="Arial,serif"/>
          <w:szCs w:val="14"/>
        </w:rPr>
        <w:t>cnic.</w:t>
      </w:r>
    </w:p>
    <w:p w14:paraId="2E547B78" w14:textId="77777777" w:rsidR="00E118CD" w:rsidRPr="002B38FF" w:rsidRDefault="00D95247">
      <w:pPr>
        <w:rPr>
          <w:sz w:val="6"/>
          <w:szCs w:val="14"/>
        </w:rPr>
      </w:pPr>
      <w:r w:rsidRPr="002B38FF">
        <w:rPr>
          <w:rFonts w:ascii="Arial,sans-serif"/>
          <w:sz w:val="18"/>
          <w:szCs w:val="14"/>
        </w:rPr>
        <w:t xml:space="preserve"> </w:t>
      </w:r>
    </w:p>
    <w:p w14:paraId="7A117AC4" w14:textId="77777777" w:rsidR="00E118CD" w:rsidRPr="002B38FF" w:rsidRDefault="00D95247">
      <w:pPr>
        <w:rPr>
          <w:sz w:val="6"/>
          <w:szCs w:val="14"/>
        </w:rPr>
      </w:pPr>
      <w:r w:rsidRPr="002B38FF">
        <w:rPr>
          <w:rFonts w:ascii="Arial,serif"/>
          <w:szCs w:val="14"/>
        </w:rPr>
        <w:t>Identificaci</w:t>
      </w:r>
      <w:r w:rsidRPr="002B38FF">
        <w:rPr>
          <w:rFonts w:ascii="Arial,serif"/>
          <w:szCs w:val="14"/>
        </w:rPr>
        <w:t>ó</w:t>
      </w:r>
      <w:r w:rsidRPr="002B38FF">
        <w:rPr>
          <w:rFonts w:ascii="Arial,serif"/>
          <w:szCs w:val="14"/>
        </w:rPr>
        <w:t xml:space="preserve"> del terreny del fons de l'excavaci</w:t>
      </w:r>
      <w:r w:rsidRPr="002B38FF">
        <w:rPr>
          <w:rFonts w:ascii="Arial,serif"/>
          <w:szCs w:val="14"/>
        </w:rPr>
        <w:t>ó</w:t>
      </w:r>
      <w:r w:rsidRPr="002B38FF">
        <w:rPr>
          <w:rFonts w:ascii="Arial,serif"/>
          <w:szCs w:val="14"/>
        </w:rPr>
        <w:t>. Compacitat.</w:t>
      </w:r>
    </w:p>
    <w:p w14:paraId="0B9F98AF" w14:textId="77777777" w:rsidR="00E118CD" w:rsidRPr="002B38FF" w:rsidRDefault="00D95247">
      <w:pPr>
        <w:rPr>
          <w:sz w:val="6"/>
          <w:szCs w:val="14"/>
        </w:rPr>
      </w:pPr>
      <w:r w:rsidRPr="002B38FF">
        <w:rPr>
          <w:rFonts w:ascii="Arial,sans-serif"/>
          <w:sz w:val="18"/>
          <w:szCs w:val="14"/>
        </w:rPr>
        <w:t xml:space="preserve"> </w:t>
      </w:r>
    </w:p>
    <w:p w14:paraId="04B11F36"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de la cota del fons.</w:t>
      </w:r>
    </w:p>
    <w:p w14:paraId="1A06FF7C" w14:textId="77777777" w:rsidR="00E118CD" w:rsidRPr="002B38FF" w:rsidRDefault="00D95247">
      <w:pPr>
        <w:rPr>
          <w:sz w:val="6"/>
          <w:szCs w:val="14"/>
        </w:rPr>
      </w:pPr>
      <w:r w:rsidRPr="002B38FF">
        <w:rPr>
          <w:rFonts w:ascii="Arial,sans-serif"/>
          <w:sz w:val="18"/>
          <w:szCs w:val="14"/>
        </w:rPr>
        <w:t xml:space="preserve"> </w:t>
      </w:r>
    </w:p>
    <w:p w14:paraId="1983F99D" w14:textId="77777777" w:rsidR="00E118CD" w:rsidRPr="002B38FF" w:rsidRDefault="00D95247">
      <w:pPr>
        <w:rPr>
          <w:sz w:val="6"/>
          <w:szCs w:val="14"/>
        </w:rPr>
      </w:pPr>
      <w:r w:rsidRPr="002B38FF">
        <w:rPr>
          <w:rFonts w:ascii="Arial,serif"/>
          <w:szCs w:val="14"/>
        </w:rPr>
        <w:t>Excavaci</w:t>
      </w:r>
      <w:r w:rsidRPr="002B38FF">
        <w:rPr>
          <w:rFonts w:ascii="Arial,serif"/>
          <w:szCs w:val="14"/>
        </w:rPr>
        <w:t>ó</w:t>
      </w:r>
      <w:r w:rsidRPr="002B38FF">
        <w:rPr>
          <w:rFonts w:ascii="Arial,serif"/>
          <w:szCs w:val="14"/>
        </w:rPr>
        <w:t xml:space="preserve"> confrontant a mitgeries. Precaucions. Obtinguda la cota inferior del buidatge, es far</w:t>
      </w:r>
      <w:r w:rsidRPr="002B38FF">
        <w:rPr>
          <w:rFonts w:ascii="Arial,serif"/>
          <w:szCs w:val="14"/>
        </w:rPr>
        <w:t>à</w:t>
      </w:r>
      <w:r w:rsidRPr="002B38FF">
        <w:rPr>
          <w:rFonts w:ascii="Arial,serif"/>
          <w:szCs w:val="14"/>
        </w:rPr>
        <w:t xml:space="preserve"> una revisi</w:t>
      </w:r>
      <w:r w:rsidRPr="002B38FF">
        <w:rPr>
          <w:rFonts w:ascii="Arial,serif"/>
          <w:szCs w:val="14"/>
        </w:rPr>
        <w:t>ó</w:t>
      </w:r>
      <w:r w:rsidRPr="002B38FF">
        <w:rPr>
          <w:rFonts w:ascii="Arial,serif"/>
          <w:szCs w:val="14"/>
        </w:rPr>
        <w:t xml:space="preserve"> general de les edificacions mitgeres.</w:t>
      </w:r>
    </w:p>
    <w:p w14:paraId="770BAD09" w14:textId="77777777" w:rsidR="00E118CD" w:rsidRPr="002B38FF" w:rsidRDefault="00D95247">
      <w:pPr>
        <w:rPr>
          <w:sz w:val="6"/>
          <w:szCs w:val="14"/>
        </w:rPr>
      </w:pPr>
      <w:r w:rsidRPr="002B38FF">
        <w:rPr>
          <w:rFonts w:ascii="Arial,sans-serif"/>
          <w:sz w:val="18"/>
          <w:szCs w:val="14"/>
        </w:rPr>
        <w:t xml:space="preserve"> </w:t>
      </w:r>
    </w:p>
    <w:p w14:paraId="15FA2A88" w14:textId="77777777" w:rsidR="00E118CD" w:rsidRPr="002B38FF" w:rsidRDefault="00D95247">
      <w:pPr>
        <w:rPr>
          <w:sz w:val="6"/>
          <w:szCs w:val="14"/>
        </w:rPr>
      </w:pPr>
      <w:r w:rsidRPr="002B38FF">
        <w:rPr>
          <w:rFonts w:ascii="Arial,serif"/>
          <w:szCs w:val="14"/>
        </w:rPr>
        <w:t>Nivell fre</w:t>
      </w:r>
      <w:r w:rsidRPr="002B38FF">
        <w:rPr>
          <w:rFonts w:ascii="Arial,serif"/>
          <w:szCs w:val="14"/>
        </w:rPr>
        <w:t>à</w:t>
      </w:r>
      <w:r w:rsidRPr="002B38FF">
        <w:rPr>
          <w:rFonts w:ascii="Arial,serif"/>
          <w:szCs w:val="14"/>
        </w:rPr>
        <w:t>tic en relaci</w:t>
      </w:r>
      <w:r w:rsidRPr="002B38FF">
        <w:rPr>
          <w:rFonts w:ascii="Arial,serif"/>
          <w:szCs w:val="14"/>
        </w:rPr>
        <w:t>ó</w:t>
      </w:r>
      <w:r w:rsidRPr="002B38FF">
        <w:rPr>
          <w:rFonts w:ascii="Arial,serif"/>
          <w:szCs w:val="14"/>
        </w:rPr>
        <w:t xml:space="preserve"> amb el que es preveu.</w:t>
      </w:r>
    </w:p>
    <w:p w14:paraId="393E6B6A" w14:textId="77777777" w:rsidR="00E118CD" w:rsidRPr="002B38FF" w:rsidRDefault="00D95247">
      <w:pPr>
        <w:rPr>
          <w:sz w:val="6"/>
          <w:szCs w:val="14"/>
        </w:rPr>
      </w:pPr>
      <w:r w:rsidRPr="002B38FF">
        <w:rPr>
          <w:rFonts w:ascii="Arial,sans-serif"/>
          <w:sz w:val="18"/>
          <w:szCs w:val="14"/>
        </w:rPr>
        <w:t xml:space="preserve"> </w:t>
      </w:r>
    </w:p>
    <w:p w14:paraId="2AAB8A57" w14:textId="77777777" w:rsidR="00E118CD" w:rsidRPr="002B38FF" w:rsidRDefault="00D95247">
      <w:pPr>
        <w:rPr>
          <w:sz w:val="6"/>
          <w:szCs w:val="14"/>
        </w:rPr>
      </w:pPr>
      <w:r w:rsidRPr="002B38FF">
        <w:rPr>
          <w:rFonts w:ascii="Arial,serif"/>
          <w:szCs w:val="14"/>
        </w:rPr>
        <w:t>Defectes evidents, cavernes, galeries, col</w:t>
      </w:r>
      <w:r w:rsidRPr="002B38FF">
        <w:rPr>
          <w:rFonts w:ascii="Arial,serif"/>
          <w:szCs w:val="14"/>
        </w:rPr>
        <w:t>·</w:t>
      </w:r>
      <w:r w:rsidRPr="002B38FF">
        <w:rPr>
          <w:rFonts w:ascii="Arial,serif"/>
          <w:szCs w:val="14"/>
        </w:rPr>
        <w:t>lectors, etc.</w:t>
      </w:r>
    </w:p>
    <w:p w14:paraId="11E6F45D" w14:textId="77777777" w:rsidR="00E118CD" w:rsidRPr="002B38FF" w:rsidRDefault="00D95247">
      <w:pPr>
        <w:rPr>
          <w:sz w:val="6"/>
          <w:szCs w:val="14"/>
        </w:rPr>
      </w:pPr>
      <w:r w:rsidRPr="002B38FF">
        <w:rPr>
          <w:rFonts w:ascii="Arial,sans-serif"/>
          <w:sz w:val="18"/>
          <w:szCs w:val="14"/>
        </w:rPr>
        <w:t xml:space="preserve"> </w:t>
      </w:r>
    </w:p>
    <w:p w14:paraId="64395592" w14:textId="77777777" w:rsidR="00E118CD" w:rsidRPr="002B38FF" w:rsidRDefault="00D95247">
      <w:pPr>
        <w:rPr>
          <w:sz w:val="6"/>
          <w:szCs w:val="14"/>
        </w:rPr>
      </w:pPr>
      <w:r w:rsidRPr="002B38FF">
        <w:rPr>
          <w:rFonts w:ascii="Arial,serif"/>
          <w:szCs w:val="14"/>
        </w:rPr>
        <w:t>Apuntalament. Es mantindr</w:t>
      </w:r>
      <w:r w:rsidRPr="002B38FF">
        <w:rPr>
          <w:rFonts w:ascii="Arial,serif"/>
          <w:szCs w:val="14"/>
        </w:rPr>
        <w:t>à</w:t>
      </w:r>
      <w:r w:rsidRPr="002B38FF">
        <w:rPr>
          <w:rFonts w:ascii="Arial,serif"/>
          <w:szCs w:val="14"/>
        </w:rPr>
        <w:t xml:space="preserve"> un control permanent dels apuntalaments i sosteniments, i es refor</w:t>
      </w:r>
      <w:r w:rsidRPr="002B38FF">
        <w:rPr>
          <w:rFonts w:ascii="Arial,serif"/>
          <w:szCs w:val="14"/>
        </w:rPr>
        <w:t>ç</w:t>
      </w:r>
      <w:r w:rsidRPr="002B38FF">
        <w:rPr>
          <w:rFonts w:ascii="Arial,serif"/>
          <w:szCs w:val="14"/>
        </w:rPr>
        <w:t>aran i/o substituiran si fora necessari.</w:t>
      </w:r>
    </w:p>
    <w:p w14:paraId="0694AE50" w14:textId="77777777" w:rsidR="00E118CD" w:rsidRPr="002B38FF" w:rsidRDefault="00D95247">
      <w:pPr>
        <w:rPr>
          <w:sz w:val="6"/>
          <w:szCs w:val="14"/>
        </w:rPr>
      </w:pPr>
      <w:r w:rsidRPr="002B38FF">
        <w:rPr>
          <w:rFonts w:ascii="Arial,sans-serif"/>
          <w:sz w:val="18"/>
          <w:szCs w:val="14"/>
        </w:rPr>
        <w:t xml:space="preserve"> </w:t>
      </w:r>
    </w:p>
    <w:p w14:paraId="10EFF899" w14:textId="77777777" w:rsidR="00E118CD" w:rsidRPr="002B38FF" w:rsidRDefault="00D95247">
      <w:pPr>
        <w:rPr>
          <w:sz w:val="6"/>
          <w:szCs w:val="14"/>
        </w:rPr>
      </w:pPr>
      <w:r w:rsidRPr="002B38FF">
        <w:rPr>
          <w:rFonts w:ascii="Arial,serif"/>
          <w:szCs w:val="14"/>
        </w:rPr>
        <w:t>Altura: gross</w:t>
      </w:r>
      <w:r w:rsidRPr="002B38FF">
        <w:rPr>
          <w:rFonts w:ascii="Arial,serif"/>
          <w:szCs w:val="14"/>
        </w:rPr>
        <w:t>à</w:t>
      </w:r>
      <w:r w:rsidRPr="002B38FF">
        <w:rPr>
          <w:rFonts w:ascii="Arial,serif"/>
          <w:szCs w:val="14"/>
        </w:rPr>
        <w:t>ria de la franja excavada.</w:t>
      </w:r>
    </w:p>
    <w:p w14:paraId="6120CEA3" w14:textId="77777777" w:rsidR="00E118CD" w:rsidRPr="002B38FF" w:rsidRDefault="00D95247">
      <w:pPr>
        <w:rPr>
          <w:sz w:val="6"/>
          <w:szCs w:val="14"/>
        </w:rPr>
      </w:pPr>
      <w:r w:rsidRPr="002B38FF">
        <w:rPr>
          <w:rFonts w:ascii="Arial,sans-serif"/>
          <w:sz w:val="18"/>
          <w:szCs w:val="14"/>
        </w:rPr>
        <w:t xml:space="preserve"> </w:t>
      </w:r>
    </w:p>
    <w:p w14:paraId="42A420E0"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2D8E0D2A" w14:textId="77777777" w:rsidR="00E118CD" w:rsidRPr="002B38FF" w:rsidRDefault="00D95247">
      <w:pPr>
        <w:rPr>
          <w:sz w:val="6"/>
          <w:szCs w:val="14"/>
        </w:rPr>
      </w:pPr>
      <w:r w:rsidRPr="002B38FF">
        <w:rPr>
          <w:rFonts w:ascii="Arial,sans-serif"/>
          <w:sz w:val="18"/>
          <w:szCs w:val="14"/>
        </w:rPr>
        <w:t xml:space="preserve"> </w:t>
      </w:r>
    </w:p>
    <w:p w14:paraId="3D9BCB4A" w14:textId="77777777" w:rsidR="00E118CD" w:rsidRPr="002B38FF" w:rsidRDefault="00D95247">
      <w:pPr>
        <w:rPr>
          <w:sz w:val="6"/>
          <w:szCs w:val="14"/>
        </w:rPr>
      </w:pPr>
      <w:r w:rsidRPr="002B38FF">
        <w:rPr>
          <w:rFonts w:ascii="Arial,serif"/>
          <w:szCs w:val="14"/>
        </w:rPr>
        <w:t>No s'abandonar</w:t>
      </w:r>
      <w:r w:rsidRPr="002B38FF">
        <w:rPr>
          <w:rFonts w:ascii="Arial,serif"/>
          <w:szCs w:val="14"/>
        </w:rPr>
        <w:t>à</w:t>
      </w:r>
      <w:r w:rsidRPr="002B38FF">
        <w:rPr>
          <w:rFonts w:ascii="Arial,serif"/>
          <w:szCs w:val="14"/>
        </w:rPr>
        <w:t xml:space="preserve"> el tall sense haver-hi apuntalat o tibat la part inferior de l'</w:t>
      </w:r>
      <w:r w:rsidRPr="002B38FF">
        <w:rPr>
          <w:rFonts w:ascii="Arial,serif"/>
          <w:szCs w:val="14"/>
        </w:rPr>
        <w:t>ú</w:t>
      </w:r>
      <w:r w:rsidRPr="002B38FF">
        <w:rPr>
          <w:rFonts w:ascii="Arial,serif"/>
          <w:szCs w:val="14"/>
        </w:rPr>
        <w:t>ltima franja excavada. Els apuntalaments o part d'aquests nom</w:t>
      </w:r>
      <w:r w:rsidRPr="002B38FF">
        <w:rPr>
          <w:rFonts w:ascii="Arial,serif"/>
          <w:szCs w:val="14"/>
        </w:rPr>
        <w:t>é</w:t>
      </w:r>
      <w:r w:rsidRPr="002B38FF">
        <w:rPr>
          <w:rFonts w:ascii="Arial,serif"/>
          <w:szCs w:val="14"/>
        </w:rPr>
        <w:t>s es llevaran quan deixen de ser necessaris i per franges horitzontals, comen</w:t>
      </w:r>
      <w:r w:rsidRPr="002B38FF">
        <w:rPr>
          <w:rFonts w:ascii="Arial,serif"/>
          <w:szCs w:val="14"/>
        </w:rPr>
        <w:t>ç</w:t>
      </w:r>
      <w:r w:rsidRPr="002B38FF">
        <w:rPr>
          <w:rFonts w:ascii="Arial,serif"/>
          <w:szCs w:val="14"/>
        </w:rPr>
        <w:t>ant per la part inferior del tall.</w:t>
      </w:r>
    </w:p>
    <w:p w14:paraId="1CD2B738" w14:textId="77777777" w:rsidR="00E118CD" w:rsidRPr="002B38FF" w:rsidRDefault="00D95247">
      <w:pPr>
        <w:rPr>
          <w:sz w:val="6"/>
          <w:szCs w:val="14"/>
        </w:rPr>
      </w:pPr>
      <w:r w:rsidRPr="002B38FF">
        <w:rPr>
          <w:rFonts w:ascii="Arial,sans-serif"/>
          <w:sz w:val="18"/>
          <w:szCs w:val="14"/>
        </w:rPr>
        <w:t xml:space="preserve"> </w:t>
      </w:r>
    </w:p>
    <w:p w14:paraId="5ACB90F2" w14:textId="77777777" w:rsidR="00E118CD" w:rsidRPr="002B38FF" w:rsidRDefault="00D95247">
      <w:pPr>
        <w:rPr>
          <w:sz w:val="6"/>
          <w:szCs w:val="14"/>
        </w:rPr>
      </w:pPr>
      <w:r w:rsidRPr="002B38FF">
        <w:rPr>
          <w:rFonts w:ascii="Arial,serif"/>
          <w:szCs w:val="14"/>
        </w:rPr>
        <w:t>Es prendran les mesures necess</w:t>
      </w:r>
      <w:r w:rsidRPr="002B38FF">
        <w:rPr>
          <w:rFonts w:ascii="Arial,serif"/>
          <w:szCs w:val="14"/>
        </w:rPr>
        <w:t>à</w:t>
      </w:r>
      <w:r w:rsidRPr="002B38FF">
        <w:rPr>
          <w:rFonts w:ascii="Arial,serif"/>
          <w:szCs w:val="14"/>
        </w:rPr>
        <w:t>ries per a assegurar que les caracter</w:t>
      </w:r>
      <w:r w:rsidRPr="002B38FF">
        <w:rPr>
          <w:rFonts w:ascii="Arial,serif"/>
          <w:szCs w:val="14"/>
        </w:rPr>
        <w:t>í</w:t>
      </w:r>
      <w:r w:rsidRPr="002B38FF">
        <w:rPr>
          <w:rFonts w:ascii="Arial,serif"/>
          <w:szCs w:val="14"/>
        </w:rPr>
        <w:t>stiques geom</w:t>
      </w:r>
      <w:r w:rsidRPr="002B38FF">
        <w:rPr>
          <w:rFonts w:ascii="Arial,serif"/>
          <w:szCs w:val="14"/>
        </w:rPr>
        <w:t>è</w:t>
      </w:r>
      <w:r w:rsidRPr="002B38FF">
        <w:rPr>
          <w:rFonts w:ascii="Arial,serif"/>
          <w:szCs w:val="14"/>
        </w:rPr>
        <w:t>triques romanguin estables, i es protegir</w:t>
      </w:r>
      <w:r w:rsidRPr="002B38FF">
        <w:rPr>
          <w:rFonts w:ascii="Arial,serif"/>
          <w:szCs w:val="14"/>
        </w:rPr>
        <w:t>à</w:t>
      </w:r>
      <w:r w:rsidRPr="002B38FF">
        <w:rPr>
          <w:rFonts w:ascii="Arial,serif"/>
          <w:szCs w:val="14"/>
        </w:rPr>
        <w:t xml:space="preserve"> aix</w:t>
      </w:r>
      <w:r w:rsidRPr="002B38FF">
        <w:rPr>
          <w:rFonts w:ascii="Arial,serif"/>
          <w:szCs w:val="14"/>
        </w:rPr>
        <w:t>í</w:t>
      </w:r>
      <w:r w:rsidRPr="002B38FF">
        <w:rPr>
          <w:rFonts w:ascii="Arial,serif"/>
          <w:szCs w:val="14"/>
        </w:rPr>
        <w:t xml:space="preserve"> el buidatge davant de filtracions i accions d'erosi</w:t>
      </w:r>
      <w:r w:rsidRPr="002B38FF">
        <w:rPr>
          <w:rFonts w:ascii="Arial,serif"/>
          <w:szCs w:val="14"/>
        </w:rPr>
        <w:t>ó</w:t>
      </w:r>
      <w:r w:rsidRPr="002B38FF">
        <w:rPr>
          <w:rFonts w:ascii="Arial,serif"/>
          <w:szCs w:val="14"/>
        </w:rPr>
        <w:t xml:space="preserve"> o afonament per part de les aig</w:t>
      </w:r>
      <w:r w:rsidRPr="002B38FF">
        <w:rPr>
          <w:rFonts w:ascii="Arial,serif"/>
          <w:szCs w:val="14"/>
        </w:rPr>
        <w:t>ü</w:t>
      </w:r>
      <w:r w:rsidRPr="002B38FF">
        <w:rPr>
          <w:rFonts w:ascii="Arial,serif"/>
          <w:szCs w:val="14"/>
        </w:rPr>
        <w:t>es d'escolament.</w:t>
      </w:r>
    </w:p>
    <w:p w14:paraId="4E847732" w14:textId="77777777" w:rsidR="00E118CD" w:rsidRPr="002B38FF" w:rsidRDefault="00D95247">
      <w:pPr>
        <w:rPr>
          <w:sz w:val="6"/>
          <w:szCs w:val="14"/>
        </w:rPr>
      </w:pPr>
      <w:r w:rsidRPr="002B38FF">
        <w:rPr>
          <w:rFonts w:ascii="Arial,sans-serif"/>
          <w:b/>
          <w:sz w:val="18"/>
          <w:szCs w:val="14"/>
        </w:rPr>
        <w:t>2.1.5. Rases i pous</w:t>
      </w:r>
    </w:p>
    <w:p w14:paraId="4ADD867D"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2F7D54A2"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7624A1EA" w14:textId="77777777" w:rsidR="00E118CD" w:rsidRPr="002B38FF" w:rsidRDefault="00D95247">
      <w:pPr>
        <w:rPr>
          <w:sz w:val="6"/>
          <w:szCs w:val="14"/>
        </w:rPr>
      </w:pPr>
      <w:r w:rsidRPr="002B38FF">
        <w:rPr>
          <w:rFonts w:ascii="Arial,sans-serif"/>
          <w:sz w:val="18"/>
          <w:szCs w:val="14"/>
        </w:rPr>
        <w:t xml:space="preserve"> </w:t>
      </w:r>
    </w:p>
    <w:p w14:paraId="766490C1" w14:textId="77777777" w:rsidR="00E118CD" w:rsidRPr="002B38FF" w:rsidRDefault="00D95247">
      <w:pPr>
        <w:rPr>
          <w:sz w:val="6"/>
          <w:szCs w:val="14"/>
        </w:rPr>
      </w:pPr>
      <w:r w:rsidRPr="002B38FF">
        <w:rPr>
          <w:rFonts w:ascii="Arial,serif"/>
          <w:szCs w:val="14"/>
        </w:rPr>
        <w:t>Excavacions obertes i assentades en el terreny, accessibles a operaris, realitzades amb mitjans manuals o mec</w:t>
      </w:r>
      <w:r w:rsidRPr="002B38FF">
        <w:rPr>
          <w:rFonts w:ascii="Arial,serif"/>
          <w:szCs w:val="14"/>
        </w:rPr>
        <w:t>à</w:t>
      </w:r>
      <w:r w:rsidRPr="002B38FF">
        <w:rPr>
          <w:rFonts w:ascii="Arial,serif"/>
          <w:szCs w:val="14"/>
        </w:rPr>
        <w:t>nics, amb ample o di</w:t>
      </w:r>
      <w:r w:rsidRPr="002B38FF">
        <w:rPr>
          <w:rFonts w:ascii="Arial,serif"/>
          <w:szCs w:val="14"/>
        </w:rPr>
        <w:t>à</w:t>
      </w:r>
      <w:r w:rsidRPr="002B38FF">
        <w:rPr>
          <w:rFonts w:ascii="Arial,serif"/>
          <w:szCs w:val="14"/>
        </w:rPr>
        <w:t>metre no major de 2 m ni profunditat superior a 7 m.</w:t>
      </w:r>
    </w:p>
    <w:p w14:paraId="0B123AF8" w14:textId="77777777" w:rsidR="00E118CD" w:rsidRPr="002B38FF" w:rsidRDefault="00D95247">
      <w:pPr>
        <w:rPr>
          <w:sz w:val="6"/>
          <w:szCs w:val="14"/>
        </w:rPr>
      </w:pPr>
      <w:r w:rsidRPr="002B38FF">
        <w:rPr>
          <w:rFonts w:ascii="Arial,sans-serif"/>
          <w:sz w:val="18"/>
          <w:szCs w:val="14"/>
        </w:rPr>
        <w:t xml:space="preserve"> </w:t>
      </w:r>
    </w:p>
    <w:p w14:paraId="556D0380" w14:textId="77777777" w:rsidR="00E118CD" w:rsidRPr="002B38FF" w:rsidRDefault="00D95247">
      <w:pPr>
        <w:rPr>
          <w:sz w:val="6"/>
          <w:szCs w:val="14"/>
        </w:rPr>
      </w:pPr>
      <w:r w:rsidRPr="002B38FF">
        <w:rPr>
          <w:rFonts w:ascii="Arial,serif"/>
          <w:szCs w:val="14"/>
        </w:rPr>
        <w:t>Les rases s</w:t>
      </w:r>
      <w:r w:rsidRPr="002B38FF">
        <w:rPr>
          <w:rFonts w:ascii="Arial,serif"/>
          <w:szCs w:val="14"/>
        </w:rPr>
        <w:t>ó</w:t>
      </w:r>
      <w:r w:rsidRPr="002B38FF">
        <w:rPr>
          <w:rFonts w:ascii="Arial,serif"/>
          <w:szCs w:val="14"/>
        </w:rPr>
        <w:t>n excavacions amb predomini de la longitud sobre les altres dues dimensions, mentre que els pous s</w:t>
      </w:r>
      <w:r w:rsidRPr="002B38FF">
        <w:rPr>
          <w:rFonts w:ascii="Arial,serif"/>
          <w:szCs w:val="14"/>
        </w:rPr>
        <w:t>ó</w:t>
      </w:r>
      <w:r w:rsidRPr="002B38FF">
        <w:rPr>
          <w:rFonts w:ascii="Arial,serif"/>
          <w:szCs w:val="14"/>
        </w:rPr>
        <w:t>n excavacions de boca relativament estreta en relaci</w:t>
      </w:r>
      <w:r w:rsidRPr="002B38FF">
        <w:rPr>
          <w:rFonts w:ascii="Arial,serif"/>
          <w:szCs w:val="14"/>
        </w:rPr>
        <w:t>ó</w:t>
      </w:r>
      <w:r w:rsidRPr="002B38FF">
        <w:rPr>
          <w:rFonts w:ascii="Arial,serif"/>
          <w:szCs w:val="14"/>
        </w:rPr>
        <w:t xml:space="preserve"> amb la seva profunditat.</w:t>
      </w:r>
    </w:p>
    <w:p w14:paraId="522C234F" w14:textId="77777777" w:rsidR="00E118CD" w:rsidRPr="002B38FF" w:rsidRDefault="00D95247">
      <w:pPr>
        <w:rPr>
          <w:sz w:val="6"/>
          <w:szCs w:val="14"/>
        </w:rPr>
      </w:pPr>
      <w:r w:rsidRPr="002B38FF">
        <w:rPr>
          <w:rFonts w:ascii="Arial,sans-serif"/>
          <w:sz w:val="18"/>
          <w:szCs w:val="14"/>
        </w:rPr>
        <w:t xml:space="preserve"> </w:t>
      </w:r>
    </w:p>
    <w:p w14:paraId="0253776D"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57194F63" w14:textId="77777777" w:rsidR="00E118CD" w:rsidRPr="002B38FF" w:rsidRDefault="00D95247">
      <w:pPr>
        <w:rPr>
          <w:sz w:val="6"/>
          <w:szCs w:val="14"/>
        </w:rPr>
      </w:pPr>
      <w:r w:rsidRPr="002B38FF">
        <w:rPr>
          <w:rFonts w:ascii="Arial,sans-serif"/>
          <w:sz w:val="18"/>
          <w:szCs w:val="14"/>
        </w:rPr>
        <w:t xml:space="preserve"> </w:t>
      </w:r>
    </w:p>
    <w:p w14:paraId="01076B0D" w14:textId="77777777" w:rsidR="00E118CD" w:rsidRPr="002B38FF" w:rsidRDefault="00D95247">
      <w:pPr>
        <w:rPr>
          <w:sz w:val="6"/>
          <w:szCs w:val="14"/>
        </w:rPr>
      </w:pPr>
      <w:r w:rsidRPr="002B38FF">
        <w:rPr>
          <w:rFonts w:ascii="Arial,serif"/>
          <w:szCs w:val="14"/>
        </w:rPr>
        <w:t>- Metre c</w:t>
      </w:r>
      <w:r w:rsidRPr="002B38FF">
        <w:rPr>
          <w:rFonts w:ascii="Arial,serif"/>
          <w:szCs w:val="14"/>
        </w:rPr>
        <w:t>ú</w:t>
      </w:r>
      <w:r w:rsidRPr="002B38FF">
        <w:rPr>
          <w:rFonts w:ascii="Arial,serif"/>
          <w:szCs w:val="14"/>
        </w:rPr>
        <w:t>bic d'excavaci</w:t>
      </w:r>
      <w:r w:rsidRPr="002B38FF">
        <w:rPr>
          <w:rFonts w:ascii="Arial,serif"/>
          <w:szCs w:val="14"/>
        </w:rPr>
        <w:t>ó</w:t>
      </w:r>
      <w:r w:rsidRPr="002B38FF">
        <w:rPr>
          <w:rFonts w:ascii="Arial,serif"/>
          <w:szCs w:val="14"/>
        </w:rPr>
        <w:t xml:space="preserve"> a cel obert, mesurat sobre plans de perfils transversals del terreny, presos abans d'iniciar aquest tipus d'excavaci</w:t>
      </w:r>
      <w:r w:rsidRPr="002B38FF">
        <w:rPr>
          <w:rFonts w:ascii="Arial,serif"/>
          <w:szCs w:val="14"/>
        </w:rPr>
        <w:t>ó</w:t>
      </w:r>
      <w:r w:rsidRPr="002B38FF">
        <w:rPr>
          <w:rFonts w:ascii="Arial,serif"/>
          <w:szCs w:val="14"/>
        </w:rPr>
        <w:t>, i aplicades les seccions te</w:t>
      </w:r>
      <w:r w:rsidRPr="002B38FF">
        <w:rPr>
          <w:rFonts w:ascii="Arial,serif"/>
          <w:szCs w:val="14"/>
        </w:rPr>
        <w:t>ò</w:t>
      </w:r>
      <w:r w:rsidRPr="002B38FF">
        <w:rPr>
          <w:rFonts w:ascii="Arial,serif"/>
          <w:szCs w:val="14"/>
        </w:rPr>
        <w:t>riques de l'excavaci</w:t>
      </w:r>
      <w:r w:rsidRPr="002B38FF">
        <w:rPr>
          <w:rFonts w:ascii="Arial,serif"/>
          <w:szCs w:val="14"/>
        </w:rPr>
        <w:t>ó</w:t>
      </w:r>
      <w:r w:rsidRPr="002B38FF">
        <w:rPr>
          <w:rFonts w:ascii="Arial,serif"/>
          <w:szCs w:val="14"/>
        </w:rPr>
        <w:t>, en terrenys deficients, tous, mitjans, durs i rocosos, amb mitjans manuals o mec</w:t>
      </w:r>
      <w:r w:rsidRPr="002B38FF">
        <w:rPr>
          <w:rFonts w:ascii="Arial,serif"/>
          <w:szCs w:val="14"/>
        </w:rPr>
        <w:t>à</w:t>
      </w:r>
      <w:r w:rsidRPr="002B38FF">
        <w:rPr>
          <w:rFonts w:ascii="Arial,serif"/>
          <w:szCs w:val="14"/>
        </w:rPr>
        <w:t>nics.</w:t>
      </w:r>
    </w:p>
    <w:p w14:paraId="14A2934A" w14:textId="77777777" w:rsidR="00E118CD" w:rsidRPr="002B38FF" w:rsidRDefault="00D95247">
      <w:pPr>
        <w:rPr>
          <w:sz w:val="6"/>
          <w:szCs w:val="14"/>
        </w:rPr>
      </w:pPr>
      <w:r w:rsidRPr="002B38FF">
        <w:rPr>
          <w:rFonts w:ascii="Arial,sans-serif"/>
          <w:sz w:val="18"/>
          <w:szCs w:val="14"/>
        </w:rPr>
        <w:t xml:space="preserve"> </w:t>
      </w:r>
    </w:p>
    <w:p w14:paraId="3BF92EE3" w14:textId="77777777" w:rsidR="00E118CD" w:rsidRPr="002B38FF" w:rsidRDefault="00D95247">
      <w:pPr>
        <w:rPr>
          <w:sz w:val="6"/>
          <w:szCs w:val="14"/>
        </w:rPr>
      </w:pPr>
      <w:r w:rsidRPr="002B38FF">
        <w:rPr>
          <w:rFonts w:ascii="Arial,serif"/>
          <w:szCs w:val="14"/>
        </w:rPr>
        <w:t>- Metre quadrat d</w:t>
      </w:r>
      <w:r w:rsidRPr="002B38FF">
        <w:rPr>
          <w:rFonts w:ascii="Arial,serif"/>
          <w:szCs w:val="14"/>
        </w:rPr>
        <w:t>’</w:t>
      </w:r>
      <w:r w:rsidRPr="002B38FF">
        <w:rPr>
          <w:rFonts w:ascii="Arial,serif"/>
          <w:szCs w:val="14"/>
        </w:rPr>
        <w:t>allisat, neteja de parets i/o fons de l'excavaci</w:t>
      </w:r>
      <w:r w:rsidRPr="002B38FF">
        <w:rPr>
          <w:rFonts w:ascii="Arial,serif"/>
          <w:szCs w:val="14"/>
        </w:rPr>
        <w:t>ó</w:t>
      </w:r>
      <w:r w:rsidRPr="002B38FF">
        <w:rPr>
          <w:rFonts w:ascii="Arial,serif"/>
          <w:szCs w:val="14"/>
        </w:rPr>
        <w:t xml:space="preserve"> i anivellament de terres, en terrenys deficients, tous, mitjans i durs, amb mitjans manuals o mec</w:t>
      </w:r>
      <w:r w:rsidRPr="002B38FF">
        <w:rPr>
          <w:rFonts w:ascii="Arial,serif"/>
          <w:szCs w:val="14"/>
        </w:rPr>
        <w:t>à</w:t>
      </w:r>
      <w:r w:rsidRPr="002B38FF">
        <w:rPr>
          <w:rFonts w:ascii="Arial,serif"/>
          <w:szCs w:val="14"/>
        </w:rPr>
        <w:t>nics, sense incloure c</w:t>
      </w:r>
      <w:r w:rsidRPr="002B38FF">
        <w:rPr>
          <w:rFonts w:ascii="Arial,serif"/>
          <w:szCs w:val="14"/>
        </w:rPr>
        <w:t>à</w:t>
      </w:r>
      <w:r w:rsidRPr="002B38FF">
        <w:rPr>
          <w:rFonts w:ascii="Arial,serif"/>
          <w:szCs w:val="14"/>
        </w:rPr>
        <w:t>rrega sobre transport.</w:t>
      </w:r>
    </w:p>
    <w:p w14:paraId="618897DC" w14:textId="77777777" w:rsidR="00E118CD" w:rsidRPr="002B38FF" w:rsidRDefault="00D95247">
      <w:pPr>
        <w:rPr>
          <w:sz w:val="6"/>
          <w:szCs w:val="14"/>
        </w:rPr>
      </w:pPr>
      <w:r w:rsidRPr="002B38FF">
        <w:rPr>
          <w:rFonts w:ascii="Arial,sans-serif"/>
          <w:sz w:val="18"/>
          <w:szCs w:val="14"/>
        </w:rPr>
        <w:t xml:space="preserve"> </w:t>
      </w:r>
    </w:p>
    <w:p w14:paraId="5036CFE7" w14:textId="77777777" w:rsidR="00E118CD" w:rsidRPr="002B38FF" w:rsidRDefault="00D95247">
      <w:pPr>
        <w:rPr>
          <w:sz w:val="6"/>
          <w:szCs w:val="14"/>
        </w:rPr>
      </w:pPr>
      <w:r w:rsidRPr="002B38FF">
        <w:rPr>
          <w:rFonts w:ascii="Arial,serif"/>
          <w:szCs w:val="14"/>
        </w:rPr>
        <w:t>- Metre quadrat d</w:t>
      </w:r>
      <w:r w:rsidRPr="002B38FF">
        <w:rPr>
          <w:rFonts w:ascii="Arial,serif"/>
          <w:szCs w:val="14"/>
        </w:rPr>
        <w:t>’</w:t>
      </w:r>
      <w:r w:rsidRPr="002B38FF">
        <w:rPr>
          <w:rFonts w:ascii="Arial,serif"/>
          <w:szCs w:val="14"/>
        </w:rPr>
        <w:t>apuntalament, totalment acabat, incloent-hi els claus i tacs necessaris, retirada, neteja i arreplega del material.</w:t>
      </w:r>
    </w:p>
    <w:p w14:paraId="61D2A9DB"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69CB27B3"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31BEE282" w14:textId="77777777" w:rsidR="00E118CD" w:rsidRPr="002B38FF" w:rsidRDefault="00D95247">
      <w:pPr>
        <w:rPr>
          <w:sz w:val="6"/>
          <w:szCs w:val="14"/>
        </w:rPr>
      </w:pPr>
      <w:r w:rsidRPr="002B38FF">
        <w:rPr>
          <w:sz w:val="6"/>
          <w:szCs w:val="14"/>
        </w:rPr>
        <w:t xml:space="preserve"> </w:t>
      </w:r>
    </w:p>
    <w:p w14:paraId="03045EF6"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segons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corresponent al marcatge CE, quan sigui pertinent), el control mitjan</w:t>
      </w:r>
      <w:r w:rsidRPr="002B38FF">
        <w:rPr>
          <w:rFonts w:ascii="Arial,serif"/>
          <w:szCs w:val="14"/>
        </w:rPr>
        <w:t>ç</w:t>
      </w:r>
      <w:r w:rsidRPr="002B38FF">
        <w:rPr>
          <w:rFonts w:ascii="Arial,serif"/>
          <w:szCs w:val="14"/>
        </w:rPr>
        <w:t>ant distintius de qualitat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59BBACA7" w14:textId="77777777" w:rsidR="00E118CD" w:rsidRPr="002B38FF" w:rsidRDefault="00D95247">
      <w:pPr>
        <w:rPr>
          <w:sz w:val="6"/>
          <w:szCs w:val="14"/>
        </w:rPr>
      </w:pPr>
      <w:r w:rsidRPr="002B38FF">
        <w:rPr>
          <w:sz w:val="6"/>
          <w:szCs w:val="14"/>
        </w:rPr>
        <w:t xml:space="preserve"> </w:t>
      </w:r>
    </w:p>
    <w:p w14:paraId="0FDB5FBC" w14:textId="77777777" w:rsidR="00E118CD" w:rsidRPr="002B38FF" w:rsidRDefault="00D95247">
      <w:pPr>
        <w:rPr>
          <w:sz w:val="6"/>
          <w:szCs w:val="14"/>
        </w:rPr>
      </w:pPr>
      <w:r w:rsidRPr="002B38FF">
        <w:rPr>
          <w:rFonts w:ascii="Arial,serif"/>
          <w:szCs w:val="14"/>
        </w:rPr>
        <w:t>- Apuntalaments:</w:t>
      </w:r>
    </w:p>
    <w:p w14:paraId="6DF46A57" w14:textId="77777777" w:rsidR="00E118CD" w:rsidRPr="002B38FF" w:rsidRDefault="00D95247">
      <w:pPr>
        <w:rPr>
          <w:sz w:val="6"/>
          <w:szCs w:val="14"/>
        </w:rPr>
      </w:pPr>
      <w:r w:rsidRPr="002B38FF">
        <w:rPr>
          <w:sz w:val="6"/>
          <w:szCs w:val="14"/>
        </w:rPr>
        <w:t xml:space="preserve"> </w:t>
      </w:r>
    </w:p>
    <w:p w14:paraId="54A06A8A" w14:textId="77777777" w:rsidR="00E118CD" w:rsidRPr="002B38FF" w:rsidRDefault="00D95247">
      <w:pPr>
        <w:rPr>
          <w:sz w:val="6"/>
          <w:szCs w:val="14"/>
        </w:rPr>
      </w:pPr>
      <w:r w:rsidRPr="002B38FF">
        <w:rPr>
          <w:rFonts w:ascii="Arial,serif"/>
          <w:szCs w:val="14"/>
        </w:rPr>
        <w:t>Elements de fusta resinosa, de fibra recta, com pi o avet: taulers, cap</w:t>
      </w:r>
      <w:r w:rsidRPr="002B38FF">
        <w:rPr>
          <w:rFonts w:ascii="Arial,serif"/>
          <w:szCs w:val="14"/>
        </w:rPr>
        <w:t>ç</w:t>
      </w:r>
      <w:r w:rsidRPr="002B38FF">
        <w:rPr>
          <w:rFonts w:ascii="Arial,serif"/>
          <w:szCs w:val="14"/>
        </w:rPr>
        <w:t>als, estampidors, etc. La fusta serrada s'ajustar</w:t>
      </w:r>
      <w:r w:rsidRPr="002B38FF">
        <w:rPr>
          <w:rFonts w:ascii="Arial,serif"/>
          <w:szCs w:val="14"/>
        </w:rPr>
        <w:t>à</w:t>
      </w:r>
      <w:r w:rsidRPr="002B38FF">
        <w:rPr>
          <w:rFonts w:ascii="Arial,serif"/>
          <w:szCs w:val="14"/>
        </w:rPr>
        <w:t>, com a m</w:t>
      </w:r>
      <w:r w:rsidRPr="002B38FF">
        <w:rPr>
          <w:rFonts w:ascii="Arial,serif"/>
          <w:szCs w:val="14"/>
        </w:rPr>
        <w:t>í</w:t>
      </w:r>
      <w:r w:rsidRPr="002B38FF">
        <w:rPr>
          <w:rFonts w:ascii="Arial,serif"/>
          <w:szCs w:val="14"/>
        </w:rPr>
        <w:t>nim, a la classe I/80. El contingut m</w:t>
      </w:r>
      <w:r w:rsidRPr="002B38FF">
        <w:rPr>
          <w:rFonts w:ascii="Arial,serif"/>
          <w:szCs w:val="14"/>
        </w:rPr>
        <w:t>í</w:t>
      </w:r>
      <w:r w:rsidRPr="002B38FF">
        <w:rPr>
          <w:rFonts w:ascii="Arial,serif"/>
          <w:szCs w:val="14"/>
        </w:rPr>
        <w:t>nim d'humitat en la fusta no ser</w:t>
      </w:r>
      <w:r w:rsidRPr="002B38FF">
        <w:rPr>
          <w:rFonts w:ascii="Arial,serif"/>
          <w:szCs w:val="14"/>
        </w:rPr>
        <w:t>à</w:t>
      </w:r>
      <w:r w:rsidRPr="002B38FF">
        <w:rPr>
          <w:rFonts w:ascii="Arial,serif"/>
          <w:szCs w:val="14"/>
        </w:rPr>
        <w:t xml:space="preserve"> major del 15%. La fusta no presentar</w:t>
      </w:r>
      <w:r w:rsidRPr="002B38FF">
        <w:rPr>
          <w:rFonts w:ascii="Arial,serif"/>
          <w:szCs w:val="14"/>
        </w:rPr>
        <w:t>à</w:t>
      </w:r>
      <w:r w:rsidRPr="002B38FF">
        <w:rPr>
          <w:rFonts w:ascii="Arial,serif"/>
          <w:szCs w:val="14"/>
        </w:rPr>
        <w:t xml:space="preserve"> principi de podriment, alteracions ni defectes.</w:t>
      </w:r>
    </w:p>
    <w:p w14:paraId="29240F5E" w14:textId="77777777" w:rsidR="00E118CD" w:rsidRPr="002B38FF" w:rsidRDefault="00D95247">
      <w:pPr>
        <w:rPr>
          <w:sz w:val="6"/>
          <w:szCs w:val="14"/>
        </w:rPr>
      </w:pPr>
      <w:r w:rsidRPr="002B38FF">
        <w:rPr>
          <w:sz w:val="6"/>
          <w:szCs w:val="14"/>
        </w:rPr>
        <w:t xml:space="preserve"> </w:t>
      </w:r>
    </w:p>
    <w:p w14:paraId="676E5DD1" w14:textId="77777777" w:rsidR="00E118CD" w:rsidRPr="002B38FF" w:rsidRDefault="00D95247">
      <w:pPr>
        <w:rPr>
          <w:sz w:val="6"/>
          <w:szCs w:val="14"/>
        </w:rPr>
      </w:pPr>
      <w:r w:rsidRPr="002B38FF">
        <w:rPr>
          <w:rFonts w:ascii="Arial,serif"/>
          <w:szCs w:val="14"/>
        </w:rPr>
        <w:t>- Tensors circulars d'acer protegit contra la corrosi</w:t>
      </w:r>
      <w:r w:rsidRPr="002B38FF">
        <w:rPr>
          <w:rFonts w:ascii="Arial,serif"/>
          <w:szCs w:val="14"/>
        </w:rPr>
        <w:t>ó</w:t>
      </w:r>
      <w:r w:rsidRPr="002B38FF">
        <w:rPr>
          <w:rFonts w:ascii="Arial,serif"/>
          <w:szCs w:val="14"/>
        </w:rPr>
        <w:t>.</w:t>
      </w:r>
    </w:p>
    <w:p w14:paraId="1011FE82" w14:textId="77777777" w:rsidR="00E118CD" w:rsidRPr="002B38FF" w:rsidRDefault="00D95247">
      <w:pPr>
        <w:rPr>
          <w:sz w:val="6"/>
          <w:szCs w:val="14"/>
        </w:rPr>
      </w:pPr>
      <w:r w:rsidRPr="002B38FF">
        <w:rPr>
          <w:sz w:val="6"/>
          <w:szCs w:val="14"/>
        </w:rPr>
        <w:t xml:space="preserve"> </w:t>
      </w:r>
    </w:p>
    <w:p w14:paraId="1D5D8411" w14:textId="77777777" w:rsidR="00E118CD" w:rsidRPr="002B38FF" w:rsidRDefault="00D95247">
      <w:pPr>
        <w:rPr>
          <w:sz w:val="6"/>
          <w:szCs w:val="14"/>
        </w:rPr>
      </w:pPr>
      <w:r w:rsidRPr="002B38FF">
        <w:rPr>
          <w:rFonts w:ascii="Arial,serif"/>
          <w:szCs w:val="14"/>
        </w:rPr>
        <w:t>- Sistemes prefabricats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i de fusta: taulers, plaques, puntals, etc.</w:t>
      </w:r>
    </w:p>
    <w:p w14:paraId="27A0348D" w14:textId="77777777" w:rsidR="00E118CD" w:rsidRPr="002B38FF" w:rsidRDefault="00D95247">
      <w:pPr>
        <w:rPr>
          <w:sz w:val="6"/>
          <w:szCs w:val="14"/>
        </w:rPr>
      </w:pPr>
      <w:r w:rsidRPr="002B38FF">
        <w:rPr>
          <w:sz w:val="6"/>
          <w:szCs w:val="14"/>
        </w:rPr>
        <w:t xml:space="preserve"> </w:t>
      </w:r>
    </w:p>
    <w:p w14:paraId="480CDDCA" w14:textId="77777777" w:rsidR="00E118CD" w:rsidRPr="002B38FF" w:rsidRDefault="00D95247">
      <w:pPr>
        <w:rPr>
          <w:sz w:val="6"/>
          <w:szCs w:val="14"/>
        </w:rPr>
      </w:pPr>
      <w:r w:rsidRPr="002B38FF">
        <w:rPr>
          <w:rFonts w:ascii="Arial,serif"/>
          <w:szCs w:val="14"/>
        </w:rPr>
        <w:t>- Elements complementaris: puntes, gats, tacs, etc.</w:t>
      </w:r>
    </w:p>
    <w:p w14:paraId="30A55CAF" w14:textId="77777777" w:rsidR="00E118CD" w:rsidRPr="002B38FF" w:rsidRDefault="00D95247">
      <w:pPr>
        <w:rPr>
          <w:sz w:val="6"/>
          <w:szCs w:val="14"/>
        </w:rPr>
      </w:pPr>
      <w:r w:rsidRPr="002B38FF">
        <w:rPr>
          <w:sz w:val="6"/>
          <w:szCs w:val="14"/>
        </w:rPr>
        <w:t xml:space="preserve"> </w:t>
      </w:r>
    </w:p>
    <w:p w14:paraId="52E1784B" w14:textId="77777777" w:rsidR="00E118CD" w:rsidRPr="002B38FF" w:rsidRDefault="00D95247">
      <w:pPr>
        <w:rPr>
          <w:sz w:val="6"/>
          <w:szCs w:val="14"/>
        </w:rPr>
      </w:pPr>
      <w:r w:rsidRPr="002B38FF">
        <w:rPr>
          <w:rFonts w:ascii="Arial,serif"/>
          <w:szCs w:val="14"/>
        </w:rPr>
        <w:t>- Maquin</w:t>
      </w:r>
      <w:r w:rsidRPr="002B38FF">
        <w:rPr>
          <w:rFonts w:ascii="Arial,serif"/>
          <w:szCs w:val="14"/>
        </w:rPr>
        <w:t>à</w:t>
      </w:r>
      <w:r w:rsidRPr="002B38FF">
        <w:rPr>
          <w:rFonts w:ascii="Arial,serif"/>
          <w:szCs w:val="14"/>
        </w:rPr>
        <w:t>ria: pala carregadora, compressor, martell pneum</w:t>
      </w:r>
      <w:r w:rsidRPr="002B38FF">
        <w:rPr>
          <w:rFonts w:ascii="Arial,serif"/>
          <w:szCs w:val="14"/>
        </w:rPr>
        <w:t>à</w:t>
      </w:r>
      <w:r w:rsidRPr="002B38FF">
        <w:rPr>
          <w:rFonts w:ascii="Arial,serif"/>
          <w:szCs w:val="14"/>
        </w:rPr>
        <w:t>tic, martell trencador.</w:t>
      </w:r>
    </w:p>
    <w:p w14:paraId="2ED0C378" w14:textId="77777777" w:rsidR="00E118CD" w:rsidRPr="002B38FF" w:rsidRDefault="00D95247">
      <w:pPr>
        <w:rPr>
          <w:sz w:val="6"/>
          <w:szCs w:val="14"/>
        </w:rPr>
      </w:pPr>
      <w:r w:rsidRPr="002B38FF">
        <w:rPr>
          <w:sz w:val="6"/>
          <w:szCs w:val="14"/>
        </w:rPr>
        <w:t xml:space="preserve"> </w:t>
      </w:r>
    </w:p>
    <w:p w14:paraId="19E78D7D" w14:textId="77777777" w:rsidR="00E118CD" w:rsidRPr="002B38FF" w:rsidRDefault="00D95247">
      <w:pPr>
        <w:rPr>
          <w:sz w:val="6"/>
          <w:szCs w:val="14"/>
        </w:rPr>
      </w:pPr>
      <w:r w:rsidRPr="002B38FF">
        <w:rPr>
          <w:rFonts w:ascii="Arial,serif"/>
          <w:szCs w:val="14"/>
        </w:rPr>
        <w:lastRenderedPageBreak/>
        <w:t>- Materials auxiliars: explosius, bomba d'aigua.</w:t>
      </w:r>
    </w:p>
    <w:p w14:paraId="632BC568" w14:textId="77777777" w:rsidR="00E118CD" w:rsidRPr="002B38FF" w:rsidRDefault="00D95247">
      <w:pPr>
        <w:rPr>
          <w:sz w:val="6"/>
          <w:szCs w:val="14"/>
        </w:rPr>
      </w:pPr>
      <w:r w:rsidRPr="002B38FF">
        <w:rPr>
          <w:sz w:val="6"/>
          <w:szCs w:val="14"/>
        </w:rPr>
        <w:t xml:space="preserve"> </w:t>
      </w:r>
    </w:p>
    <w:p w14:paraId="21410E2F" w14:textId="77777777" w:rsidR="00E118CD" w:rsidRPr="002B38FF" w:rsidRDefault="00D95247">
      <w:pPr>
        <w:rPr>
          <w:sz w:val="6"/>
          <w:szCs w:val="14"/>
        </w:rPr>
      </w:pPr>
      <w:r w:rsidRPr="002B38FF">
        <w:rPr>
          <w:rFonts w:ascii="Arial,serif"/>
          <w:szCs w:val="14"/>
        </w:rPr>
        <w:t>Quan calgui fer assaigs per a rebre els productes, segons la seva utilitzaci</w:t>
      </w:r>
      <w:r w:rsidRPr="002B38FF">
        <w:rPr>
          <w:rFonts w:ascii="Arial,serif"/>
          <w:szCs w:val="14"/>
        </w:rPr>
        <w:t>ó</w:t>
      </w:r>
      <w:r w:rsidRPr="002B38FF">
        <w:rPr>
          <w:rFonts w:ascii="Arial,serif"/>
          <w:szCs w:val="14"/>
        </w:rPr>
        <w:t>, aquests podran ser els que s'indiquen:</w:t>
      </w:r>
    </w:p>
    <w:p w14:paraId="57C9EE06" w14:textId="77777777" w:rsidR="00E118CD" w:rsidRPr="002B38FF" w:rsidRDefault="00D95247">
      <w:pPr>
        <w:rPr>
          <w:sz w:val="6"/>
          <w:szCs w:val="14"/>
        </w:rPr>
      </w:pPr>
      <w:r w:rsidRPr="002B38FF">
        <w:rPr>
          <w:sz w:val="6"/>
          <w:szCs w:val="14"/>
        </w:rPr>
        <w:t xml:space="preserve"> </w:t>
      </w:r>
    </w:p>
    <w:p w14:paraId="78BD4AEC" w14:textId="77777777" w:rsidR="00E118CD" w:rsidRPr="002B38FF" w:rsidRDefault="00D95247">
      <w:pPr>
        <w:rPr>
          <w:sz w:val="6"/>
          <w:szCs w:val="14"/>
        </w:rPr>
      </w:pPr>
      <w:r w:rsidRPr="002B38FF">
        <w:rPr>
          <w:rFonts w:ascii="Arial,serif"/>
          <w:szCs w:val="14"/>
        </w:rPr>
        <w:t>- Apuntalaments de fusta: assaigs de caracter</w:t>
      </w:r>
      <w:r w:rsidRPr="002B38FF">
        <w:rPr>
          <w:rFonts w:ascii="Arial,serif"/>
          <w:szCs w:val="14"/>
        </w:rPr>
        <w:t>í</w:t>
      </w:r>
      <w:r w:rsidRPr="002B38FF">
        <w:rPr>
          <w:rFonts w:ascii="Arial,serif"/>
          <w:szCs w:val="14"/>
        </w:rPr>
        <w:t>stiques fisicomec</w:t>
      </w:r>
      <w:r w:rsidRPr="002B38FF">
        <w:rPr>
          <w:rFonts w:ascii="Arial,serif"/>
          <w:szCs w:val="14"/>
        </w:rPr>
        <w:t>à</w:t>
      </w:r>
      <w:r w:rsidRPr="002B38FF">
        <w:rPr>
          <w:rFonts w:ascii="Arial,serif"/>
          <w:szCs w:val="14"/>
        </w:rPr>
        <w:t>niques: contingut d'humitat. Pes espec</w:t>
      </w:r>
      <w:r w:rsidRPr="002B38FF">
        <w:rPr>
          <w:rFonts w:ascii="Arial,serif"/>
          <w:szCs w:val="14"/>
        </w:rPr>
        <w:t>í</w:t>
      </w:r>
      <w:r w:rsidRPr="002B38FF">
        <w:rPr>
          <w:rFonts w:ascii="Arial,serif"/>
          <w:szCs w:val="14"/>
        </w:rPr>
        <w:t>fic. Higroscopicitat. Coeficient de contracci</w:t>
      </w:r>
      <w:r w:rsidRPr="002B38FF">
        <w:rPr>
          <w:rFonts w:ascii="Arial,serif"/>
          <w:szCs w:val="14"/>
        </w:rPr>
        <w:t>ó</w:t>
      </w:r>
      <w:r w:rsidRPr="002B38FF">
        <w:rPr>
          <w:rFonts w:ascii="Arial,serif"/>
          <w:szCs w:val="14"/>
        </w:rPr>
        <w:t xml:space="preserve"> volum</w:t>
      </w:r>
      <w:r w:rsidRPr="002B38FF">
        <w:rPr>
          <w:rFonts w:ascii="Arial,serif"/>
          <w:szCs w:val="14"/>
        </w:rPr>
        <w:t>è</w:t>
      </w:r>
      <w:r w:rsidRPr="002B38FF">
        <w:rPr>
          <w:rFonts w:ascii="Arial,serif"/>
          <w:szCs w:val="14"/>
        </w:rPr>
        <w:t>trica. Duresa. Resist</w:t>
      </w:r>
      <w:r w:rsidRPr="002B38FF">
        <w:rPr>
          <w:rFonts w:ascii="Arial,serif"/>
          <w:szCs w:val="14"/>
        </w:rPr>
        <w:t>è</w:t>
      </w:r>
      <w:r w:rsidRPr="002B38FF">
        <w:rPr>
          <w:rFonts w:ascii="Arial,serif"/>
          <w:szCs w:val="14"/>
        </w:rPr>
        <w:t>ncia a compressi</w:t>
      </w:r>
      <w:r w:rsidRPr="002B38FF">
        <w:rPr>
          <w:rFonts w:ascii="Arial,serif"/>
          <w:szCs w:val="14"/>
        </w:rPr>
        <w:t>ó</w:t>
      </w:r>
      <w:r w:rsidRPr="002B38FF">
        <w:rPr>
          <w:rFonts w:ascii="Arial,serif"/>
          <w:szCs w:val="14"/>
        </w:rPr>
        <w:t>. Resist</w:t>
      </w:r>
      <w:r w:rsidRPr="002B38FF">
        <w:rPr>
          <w:rFonts w:ascii="Arial,serif"/>
          <w:szCs w:val="14"/>
        </w:rPr>
        <w:t>è</w:t>
      </w:r>
      <w:r w:rsidRPr="002B38FF">
        <w:rPr>
          <w:rFonts w:ascii="Arial,serif"/>
          <w:szCs w:val="14"/>
        </w:rPr>
        <w:t>ncia a la flexi</w:t>
      </w:r>
      <w:r w:rsidRPr="002B38FF">
        <w:rPr>
          <w:rFonts w:ascii="Arial,serif"/>
          <w:szCs w:val="14"/>
        </w:rPr>
        <w:t>ó</w:t>
      </w:r>
      <w:r w:rsidRPr="002B38FF">
        <w:rPr>
          <w:rFonts w:ascii="Arial,serif"/>
          <w:szCs w:val="14"/>
        </w:rPr>
        <w:t xml:space="preserve"> est</w:t>
      </w:r>
      <w:r w:rsidRPr="002B38FF">
        <w:rPr>
          <w:rFonts w:ascii="Arial,serif"/>
          <w:szCs w:val="14"/>
        </w:rPr>
        <w:t>à</w:t>
      </w:r>
      <w:r w:rsidRPr="002B38FF">
        <w:rPr>
          <w:rFonts w:ascii="Arial,serif"/>
          <w:szCs w:val="14"/>
        </w:rPr>
        <w:t>tica; amb el mateix assaig i mesurant la data a trencament, determinaci</w:t>
      </w:r>
      <w:r w:rsidRPr="002B38FF">
        <w:rPr>
          <w:rFonts w:ascii="Arial,serif"/>
          <w:szCs w:val="14"/>
        </w:rPr>
        <w:t>ó</w:t>
      </w:r>
      <w:r w:rsidRPr="002B38FF">
        <w:rPr>
          <w:rFonts w:ascii="Arial,serif"/>
          <w:szCs w:val="14"/>
        </w:rPr>
        <w:t xml:space="preserve"> del m</w:t>
      </w:r>
      <w:r w:rsidRPr="002B38FF">
        <w:rPr>
          <w:rFonts w:ascii="Arial,serif"/>
          <w:szCs w:val="14"/>
        </w:rPr>
        <w:t>ò</w:t>
      </w:r>
      <w:r w:rsidRPr="002B38FF">
        <w:rPr>
          <w:rFonts w:ascii="Arial,serif"/>
          <w:szCs w:val="14"/>
        </w:rPr>
        <w:t>dul d'elasticitat E. Resist</w:t>
      </w:r>
      <w:r w:rsidRPr="002B38FF">
        <w:rPr>
          <w:rFonts w:ascii="Arial,serif"/>
          <w:szCs w:val="14"/>
        </w:rPr>
        <w:t>è</w:t>
      </w:r>
      <w:r w:rsidRPr="002B38FF">
        <w:rPr>
          <w:rFonts w:ascii="Arial,serif"/>
          <w:szCs w:val="14"/>
        </w:rPr>
        <w:t>ncia a la tracci</w:t>
      </w:r>
      <w:r w:rsidRPr="002B38FF">
        <w:rPr>
          <w:rFonts w:ascii="Arial,serif"/>
          <w:szCs w:val="14"/>
        </w:rPr>
        <w:t>ó</w:t>
      </w:r>
      <w:r w:rsidRPr="002B38FF">
        <w:rPr>
          <w:rFonts w:ascii="Arial,serif"/>
          <w:szCs w:val="14"/>
        </w:rPr>
        <w:t>. Resist</w:t>
      </w:r>
      <w:r w:rsidRPr="002B38FF">
        <w:rPr>
          <w:rFonts w:ascii="Arial,serif"/>
          <w:szCs w:val="14"/>
        </w:rPr>
        <w:t>è</w:t>
      </w:r>
      <w:r w:rsidRPr="002B38FF">
        <w:rPr>
          <w:rFonts w:ascii="Arial,serif"/>
          <w:szCs w:val="14"/>
        </w:rPr>
        <w:t>ncia al fem. Resist</w:t>
      </w:r>
      <w:r w:rsidRPr="002B38FF">
        <w:rPr>
          <w:rFonts w:ascii="Arial,serif"/>
          <w:szCs w:val="14"/>
        </w:rPr>
        <w:t>è</w:t>
      </w:r>
      <w:r w:rsidRPr="002B38FF">
        <w:rPr>
          <w:rFonts w:ascii="Arial,serif"/>
          <w:szCs w:val="14"/>
        </w:rPr>
        <w:t>ncia a esfor</w:t>
      </w:r>
      <w:r w:rsidRPr="002B38FF">
        <w:rPr>
          <w:rFonts w:ascii="Arial,serif"/>
          <w:szCs w:val="14"/>
        </w:rPr>
        <w:t>ç</w:t>
      </w:r>
      <w:r w:rsidRPr="002B38FF">
        <w:rPr>
          <w:rFonts w:ascii="Arial,serif"/>
          <w:szCs w:val="14"/>
        </w:rPr>
        <w:t xml:space="preserve"> tallant.</w:t>
      </w:r>
    </w:p>
    <w:p w14:paraId="10F02B69"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68BE0F5E"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5E607A24" w14:textId="77777777" w:rsidR="00E118CD" w:rsidRPr="002B38FF" w:rsidRDefault="00D95247">
      <w:pPr>
        <w:rPr>
          <w:sz w:val="6"/>
          <w:szCs w:val="14"/>
        </w:rPr>
      </w:pPr>
      <w:r w:rsidRPr="002B38FF">
        <w:rPr>
          <w:rFonts w:ascii="Arial,sans-serif"/>
          <w:sz w:val="18"/>
          <w:szCs w:val="14"/>
        </w:rPr>
        <w:t xml:space="preserve"> </w:t>
      </w:r>
    </w:p>
    <w:p w14:paraId="363A8D9F" w14:textId="77777777" w:rsidR="00E118CD" w:rsidRPr="002B38FF" w:rsidRDefault="00D95247">
      <w:pPr>
        <w:numPr>
          <w:ilvl w:val="0"/>
          <w:numId w:val="28"/>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w:t>
      </w:r>
    </w:p>
    <w:p w14:paraId="7F57DEBB" w14:textId="77777777" w:rsidR="00E118CD" w:rsidRPr="002B38FF" w:rsidRDefault="00D95247">
      <w:pPr>
        <w:rPr>
          <w:sz w:val="6"/>
          <w:szCs w:val="14"/>
        </w:rPr>
      </w:pPr>
      <w:r w:rsidRPr="002B38FF">
        <w:rPr>
          <w:rFonts w:ascii="Arial,sans-serif"/>
          <w:sz w:val="18"/>
          <w:szCs w:val="14"/>
        </w:rPr>
        <w:t xml:space="preserve"> </w:t>
      </w:r>
    </w:p>
    <w:p w14:paraId="6908A132" w14:textId="77777777" w:rsidR="00E118CD" w:rsidRPr="002B38FF" w:rsidRDefault="00D95247">
      <w:pPr>
        <w:rPr>
          <w:sz w:val="6"/>
          <w:szCs w:val="14"/>
        </w:rPr>
      </w:pPr>
      <w:r w:rsidRPr="002B38FF">
        <w:rPr>
          <w:rFonts w:ascii="Arial,serif"/>
          <w:szCs w:val="14"/>
        </w:rPr>
        <w:t>En tots els casos s'haur</w:t>
      </w:r>
      <w:r w:rsidRPr="002B38FF">
        <w:rPr>
          <w:rFonts w:ascii="Arial,serif"/>
          <w:szCs w:val="14"/>
        </w:rPr>
        <w:t>à</w:t>
      </w:r>
      <w:r w:rsidRPr="002B38FF">
        <w:rPr>
          <w:rFonts w:ascii="Arial,serif"/>
          <w:szCs w:val="14"/>
        </w:rPr>
        <w:t xml:space="preserve"> de dur a terme un estudi previ del terreny a fi de con</w:t>
      </w:r>
      <w:r w:rsidRPr="002B38FF">
        <w:rPr>
          <w:rFonts w:ascii="Arial,serif"/>
          <w:szCs w:val="14"/>
        </w:rPr>
        <w:t>è</w:t>
      </w:r>
      <w:r w:rsidRPr="002B38FF">
        <w:rPr>
          <w:rFonts w:ascii="Arial,serif"/>
          <w:szCs w:val="14"/>
        </w:rPr>
        <w:t>ixer-ne l'estabilitat.</w:t>
      </w:r>
    </w:p>
    <w:p w14:paraId="0B1CDF59" w14:textId="77777777" w:rsidR="00E118CD" w:rsidRPr="002B38FF" w:rsidRDefault="00D95247">
      <w:pPr>
        <w:rPr>
          <w:sz w:val="6"/>
          <w:szCs w:val="14"/>
        </w:rPr>
      </w:pPr>
      <w:r w:rsidRPr="002B38FF">
        <w:rPr>
          <w:rFonts w:ascii="Arial,sans-serif"/>
          <w:sz w:val="18"/>
          <w:szCs w:val="14"/>
        </w:rPr>
        <w:t xml:space="preserve"> </w:t>
      </w:r>
    </w:p>
    <w:p w14:paraId="6DB10730" w14:textId="77777777" w:rsidR="00E118CD" w:rsidRPr="002B38FF" w:rsidRDefault="00D95247">
      <w:pPr>
        <w:rPr>
          <w:sz w:val="6"/>
          <w:szCs w:val="14"/>
        </w:rPr>
      </w:pPr>
      <w:r w:rsidRPr="002B38FF">
        <w:rPr>
          <w:rFonts w:ascii="Arial,serif"/>
          <w:szCs w:val="14"/>
        </w:rPr>
        <w:t>Se sol</w:t>
      </w:r>
      <w:r w:rsidRPr="002B38FF">
        <w:rPr>
          <w:rFonts w:ascii="Arial,serif"/>
          <w:szCs w:val="14"/>
        </w:rPr>
        <w:t>·</w:t>
      </w:r>
      <w:r w:rsidRPr="002B38FF">
        <w:rPr>
          <w:rFonts w:ascii="Arial,serif"/>
          <w:szCs w:val="14"/>
        </w:rPr>
        <w:t>licitar</w:t>
      </w:r>
      <w:r w:rsidRPr="002B38FF">
        <w:rPr>
          <w:rFonts w:ascii="Arial,serif"/>
          <w:szCs w:val="14"/>
        </w:rPr>
        <w:t>à</w:t>
      </w:r>
      <w:r w:rsidRPr="002B38FF">
        <w:rPr>
          <w:rFonts w:ascii="Arial,serif"/>
          <w:szCs w:val="14"/>
        </w:rPr>
        <w:t xml:space="preserve"> de les corresponents Companyies la posici</w:t>
      </w:r>
      <w:r w:rsidRPr="002B38FF">
        <w:rPr>
          <w:rFonts w:ascii="Arial,serif"/>
          <w:szCs w:val="14"/>
        </w:rPr>
        <w:t>ó</w:t>
      </w:r>
      <w:r w:rsidRPr="002B38FF">
        <w:rPr>
          <w:rFonts w:ascii="Arial,serif"/>
          <w:szCs w:val="14"/>
        </w:rPr>
        <w:t xml:space="preserve"> i soluci</w:t>
      </w:r>
      <w:r w:rsidRPr="002B38FF">
        <w:rPr>
          <w:rFonts w:ascii="Arial,serif"/>
          <w:szCs w:val="14"/>
        </w:rPr>
        <w:t>ó</w:t>
      </w:r>
      <w:r w:rsidRPr="002B38FF">
        <w:rPr>
          <w:rFonts w:ascii="Arial,serif"/>
          <w:szCs w:val="14"/>
        </w:rPr>
        <w:t xml:space="preserve"> que cal adoptar per a les instal</w:t>
      </w:r>
      <w:r w:rsidRPr="002B38FF">
        <w:rPr>
          <w:rFonts w:ascii="Arial,serif"/>
          <w:szCs w:val="14"/>
        </w:rPr>
        <w:t>·</w:t>
      </w:r>
      <w:r w:rsidRPr="002B38FF">
        <w:rPr>
          <w:rFonts w:ascii="Arial,serif"/>
          <w:szCs w:val="14"/>
        </w:rPr>
        <w:t>lacions que puguin ser afectades per l'excavaci</w:t>
      </w:r>
      <w:r w:rsidRPr="002B38FF">
        <w:rPr>
          <w:rFonts w:ascii="Arial,serif"/>
          <w:szCs w:val="14"/>
        </w:rPr>
        <w:t>ó</w:t>
      </w:r>
      <w:r w:rsidRPr="002B38FF">
        <w:rPr>
          <w:rFonts w:ascii="Arial,serif"/>
          <w:szCs w:val="14"/>
        </w:rPr>
        <w:t>, aix</w:t>
      </w:r>
      <w:r w:rsidRPr="002B38FF">
        <w:rPr>
          <w:rFonts w:ascii="Arial,serif"/>
          <w:szCs w:val="14"/>
        </w:rPr>
        <w:t>í</w:t>
      </w:r>
      <w:r w:rsidRPr="002B38FF">
        <w:rPr>
          <w:rFonts w:ascii="Arial,serif"/>
          <w:szCs w:val="14"/>
        </w:rPr>
        <w:t xml:space="preserve"> com la dist</w:t>
      </w:r>
      <w:r w:rsidRPr="002B38FF">
        <w:rPr>
          <w:rFonts w:ascii="Arial,serif"/>
          <w:szCs w:val="14"/>
        </w:rPr>
        <w:t>à</w:t>
      </w:r>
      <w:r w:rsidRPr="002B38FF">
        <w:rPr>
          <w:rFonts w:ascii="Arial,serif"/>
          <w:szCs w:val="14"/>
        </w:rPr>
        <w:t>ncia de seguretat a l</w:t>
      </w:r>
      <w:r w:rsidRPr="002B38FF">
        <w:rPr>
          <w:rFonts w:ascii="Arial,serif"/>
          <w:szCs w:val="14"/>
        </w:rPr>
        <w:t>í</w:t>
      </w:r>
      <w:r w:rsidRPr="002B38FF">
        <w:rPr>
          <w:rFonts w:ascii="Arial,serif"/>
          <w:szCs w:val="14"/>
        </w:rPr>
        <w:t>nies a</w:t>
      </w:r>
      <w:r w:rsidRPr="002B38FF">
        <w:rPr>
          <w:rFonts w:ascii="Arial,serif"/>
          <w:szCs w:val="14"/>
        </w:rPr>
        <w:t>è</w:t>
      </w:r>
      <w:r w:rsidRPr="002B38FF">
        <w:rPr>
          <w:rFonts w:ascii="Arial,serif"/>
          <w:szCs w:val="14"/>
        </w:rPr>
        <w:t>ries de conducci</w:t>
      </w:r>
      <w:r w:rsidRPr="002B38FF">
        <w:rPr>
          <w:rFonts w:ascii="Arial,serif"/>
          <w:szCs w:val="14"/>
        </w:rPr>
        <w:t>ó</w:t>
      </w:r>
      <w:r w:rsidRPr="002B38FF">
        <w:rPr>
          <w:rFonts w:ascii="Arial,serif"/>
          <w:szCs w:val="14"/>
        </w:rPr>
        <w:t xml:space="preserve"> d'energia el</w:t>
      </w:r>
      <w:r w:rsidRPr="002B38FF">
        <w:rPr>
          <w:rFonts w:ascii="Arial,serif"/>
          <w:szCs w:val="14"/>
        </w:rPr>
        <w:t>è</w:t>
      </w:r>
      <w:r w:rsidRPr="002B38FF">
        <w:rPr>
          <w:rFonts w:ascii="Arial,serif"/>
          <w:szCs w:val="14"/>
        </w:rPr>
        <w:t>ctrica. Per a complementar la informaci</w:t>
      </w:r>
      <w:r w:rsidRPr="002B38FF">
        <w:rPr>
          <w:rFonts w:ascii="Arial,serif"/>
          <w:szCs w:val="14"/>
        </w:rPr>
        <w:t>ó</w:t>
      </w:r>
      <w:r w:rsidRPr="002B38FF">
        <w:rPr>
          <w:rFonts w:ascii="Arial,serif"/>
          <w:szCs w:val="14"/>
        </w:rPr>
        <w:t xml:space="preserve"> obtinguda de les companyies subministradores, es far</w:t>
      </w:r>
      <w:r w:rsidRPr="002B38FF">
        <w:rPr>
          <w:rFonts w:ascii="Arial,serif"/>
          <w:szCs w:val="14"/>
        </w:rPr>
        <w:t>à</w:t>
      </w:r>
      <w:r w:rsidRPr="002B38FF">
        <w:rPr>
          <w:rFonts w:ascii="Arial,serif"/>
          <w:szCs w:val="14"/>
        </w:rPr>
        <w:t xml:space="preserve"> una obertura manual de prospeccions per a localitzar les instal</w:t>
      </w:r>
      <w:r w:rsidRPr="002B38FF">
        <w:rPr>
          <w:rFonts w:ascii="Arial,serif"/>
          <w:szCs w:val="14"/>
        </w:rPr>
        <w:t>·</w:t>
      </w:r>
      <w:r w:rsidRPr="002B38FF">
        <w:rPr>
          <w:rFonts w:ascii="Arial,serif"/>
          <w:szCs w:val="14"/>
        </w:rPr>
        <w:t>lacions existents.</w:t>
      </w:r>
    </w:p>
    <w:p w14:paraId="3B6D9C92" w14:textId="77777777" w:rsidR="00E118CD" w:rsidRPr="002B38FF" w:rsidRDefault="00D95247">
      <w:pPr>
        <w:rPr>
          <w:sz w:val="6"/>
          <w:szCs w:val="14"/>
        </w:rPr>
      </w:pPr>
      <w:r w:rsidRPr="002B38FF">
        <w:rPr>
          <w:rFonts w:ascii="Arial,sans-serif"/>
          <w:sz w:val="18"/>
          <w:szCs w:val="14"/>
        </w:rPr>
        <w:t xml:space="preserve"> </w:t>
      </w:r>
    </w:p>
    <w:p w14:paraId="771C68AC" w14:textId="77777777" w:rsidR="00E118CD" w:rsidRPr="002B38FF" w:rsidRDefault="00D95247">
      <w:pPr>
        <w:rPr>
          <w:sz w:val="6"/>
          <w:szCs w:val="14"/>
        </w:rPr>
      </w:pPr>
      <w:r w:rsidRPr="002B38FF">
        <w:rPr>
          <w:rFonts w:ascii="Arial,serif"/>
          <w:szCs w:val="14"/>
        </w:rPr>
        <w:t>Es protegiran els elements de Servei P</w:t>
      </w:r>
      <w:r w:rsidRPr="002B38FF">
        <w:rPr>
          <w:rFonts w:ascii="Arial,serif"/>
          <w:szCs w:val="14"/>
        </w:rPr>
        <w:t>ú</w:t>
      </w:r>
      <w:r w:rsidRPr="002B38FF">
        <w:rPr>
          <w:rFonts w:ascii="Arial,serif"/>
          <w:szCs w:val="14"/>
        </w:rPr>
        <w:t>blic que puguin ser afectats per l'excavaci</w:t>
      </w:r>
      <w:r w:rsidRPr="002B38FF">
        <w:rPr>
          <w:rFonts w:ascii="Arial,serif"/>
          <w:szCs w:val="14"/>
        </w:rPr>
        <w:t>ó</w:t>
      </w:r>
      <w:r w:rsidRPr="002B38FF">
        <w:rPr>
          <w:rFonts w:ascii="Arial,serif"/>
          <w:szCs w:val="14"/>
        </w:rPr>
        <w:t>, com boques de reg, tapes i embornals de clavegueram, fanals, arbres, etc.</w:t>
      </w:r>
    </w:p>
    <w:p w14:paraId="17E8944F" w14:textId="77777777" w:rsidR="00E118CD" w:rsidRPr="002B38FF" w:rsidRDefault="00D95247">
      <w:pPr>
        <w:rPr>
          <w:sz w:val="6"/>
          <w:szCs w:val="14"/>
        </w:rPr>
      </w:pPr>
      <w:r w:rsidRPr="002B38FF">
        <w:rPr>
          <w:rFonts w:ascii="Arial,sans-serif"/>
          <w:sz w:val="18"/>
          <w:szCs w:val="14"/>
        </w:rPr>
        <w:t xml:space="preserve"> </w:t>
      </w:r>
    </w:p>
    <w:p w14:paraId="508E5E0F" w14:textId="77777777" w:rsidR="00E118CD" w:rsidRPr="002B38FF" w:rsidRDefault="00D95247">
      <w:pPr>
        <w:rPr>
          <w:sz w:val="6"/>
          <w:szCs w:val="14"/>
        </w:rPr>
      </w:pPr>
      <w:r w:rsidRPr="002B38FF">
        <w:rPr>
          <w:rFonts w:ascii="Arial,serif"/>
          <w:szCs w:val="14"/>
        </w:rPr>
        <w:t>Abans de l'inici dels treballs, es presentaran a l'aprovaci</w:t>
      </w:r>
      <w:r w:rsidRPr="002B38FF">
        <w:rPr>
          <w:rFonts w:ascii="Arial,serif"/>
          <w:szCs w:val="14"/>
        </w:rPr>
        <w:t>ó</w:t>
      </w:r>
      <w:r w:rsidRPr="002B38FF">
        <w:rPr>
          <w:rFonts w:ascii="Arial,serif"/>
          <w:szCs w:val="14"/>
        </w:rPr>
        <w:t xml:space="preserve"> de la direcci</w:t>
      </w:r>
      <w:r w:rsidRPr="002B38FF">
        <w:rPr>
          <w:rFonts w:ascii="Arial,serif"/>
          <w:szCs w:val="14"/>
        </w:rPr>
        <w:t>ó</w:t>
      </w:r>
      <w:r w:rsidRPr="002B38FF">
        <w:rPr>
          <w:rFonts w:ascii="Arial,serif"/>
          <w:szCs w:val="14"/>
        </w:rPr>
        <w:t xml:space="preserve"> facultativa els c</w:t>
      </w:r>
      <w:r w:rsidRPr="002B38FF">
        <w:rPr>
          <w:rFonts w:ascii="Arial,serif"/>
          <w:szCs w:val="14"/>
        </w:rPr>
        <w:t>à</w:t>
      </w:r>
      <w:r w:rsidRPr="002B38FF">
        <w:rPr>
          <w:rFonts w:ascii="Arial,serif"/>
          <w:szCs w:val="14"/>
        </w:rPr>
        <w:t>lculs justificatius dels apuntalaments que cal realitzar, que aquesta podr</w:t>
      </w:r>
      <w:r w:rsidRPr="002B38FF">
        <w:rPr>
          <w:rFonts w:ascii="Arial,serif"/>
          <w:szCs w:val="14"/>
        </w:rPr>
        <w:t>à</w:t>
      </w:r>
      <w:r w:rsidRPr="002B38FF">
        <w:rPr>
          <w:rFonts w:ascii="Arial,serif"/>
          <w:szCs w:val="14"/>
        </w:rPr>
        <w:t xml:space="preserve"> modificar quan ho consideri necessari. L'elecci</w:t>
      </w:r>
      <w:r w:rsidRPr="002B38FF">
        <w:rPr>
          <w:rFonts w:ascii="Arial,serif"/>
          <w:szCs w:val="14"/>
        </w:rPr>
        <w:t>ó</w:t>
      </w:r>
      <w:r w:rsidRPr="002B38FF">
        <w:rPr>
          <w:rFonts w:ascii="Arial,serif"/>
          <w:szCs w:val="14"/>
        </w:rPr>
        <w:t xml:space="preserve"> del tipus d</w:t>
      </w:r>
      <w:r w:rsidRPr="002B38FF">
        <w:rPr>
          <w:rFonts w:ascii="Arial,serif"/>
          <w:szCs w:val="14"/>
        </w:rPr>
        <w:t>’</w:t>
      </w:r>
      <w:r w:rsidRPr="002B38FF">
        <w:rPr>
          <w:rFonts w:ascii="Arial,serif"/>
          <w:szCs w:val="14"/>
        </w:rPr>
        <w:t>apuntalament dependr</w:t>
      </w:r>
      <w:r w:rsidRPr="002B38FF">
        <w:rPr>
          <w:rFonts w:ascii="Arial,serif"/>
          <w:szCs w:val="14"/>
        </w:rPr>
        <w:t>à</w:t>
      </w:r>
      <w:r w:rsidRPr="002B38FF">
        <w:rPr>
          <w:rFonts w:ascii="Arial,serif"/>
          <w:szCs w:val="14"/>
        </w:rPr>
        <w:t xml:space="preserve"> del tipus de terreny, de les sol</w:t>
      </w:r>
      <w:r w:rsidRPr="002B38FF">
        <w:rPr>
          <w:rFonts w:ascii="Arial,serif"/>
          <w:szCs w:val="14"/>
        </w:rPr>
        <w:t>·</w:t>
      </w:r>
      <w:r w:rsidRPr="002B38FF">
        <w:rPr>
          <w:rFonts w:ascii="Arial,serif"/>
          <w:szCs w:val="14"/>
        </w:rPr>
        <w:t>licitacions per fonamentaci</w:t>
      </w:r>
      <w:r w:rsidRPr="002B38FF">
        <w:rPr>
          <w:rFonts w:ascii="Arial,serif"/>
          <w:szCs w:val="14"/>
        </w:rPr>
        <w:t>ó</w:t>
      </w:r>
      <w:r w:rsidRPr="002B38FF">
        <w:rPr>
          <w:rFonts w:ascii="Arial,serif"/>
          <w:szCs w:val="14"/>
        </w:rPr>
        <w:t xml:space="preserve"> pr</w:t>
      </w:r>
      <w:r w:rsidRPr="002B38FF">
        <w:rPr>
          <w:rFonts w:ascii="Arial,serif"/>
          <w:szCs w:val="14"/>
        </w:rPr>
        <w:t>ò</w:t>
      </w:r>
      <w:r w:rsidRPr="002B38FF">
        <w:rPr>
          <w:rFonts w:ascii="Arial,serif"/>
          <w:szCs w:val="14"/>
        </w:rPr>
        <w:t>xima o vi</w:t>
      </w:r>
      <w:r w:rsidRPr="002B38FF">
        <w:rPr>
          <w:rFonts w:ascii="Arial,serif"/>
          <w:szCs w:val="14"/>
        </w:rPr>
        <w:t>à</w:t>
      </w:r>
      <w:r w:rsidRPr="002B38FF">
        <w:rPr>
          <w:rFonts w:ascii="Arial,serif"/>
          <w:szCs w:val="14"/>
        </w:rPr>
        <w:t>ria i de la profunditat del tall.</w:t>
      </w:r>
    </w:p>
    <w:p w14:paraId="00BB4A9B" w14:textId="77777777" w:rsidR="00E118CD" w:rsidRPr="002B38FF" w:rsidRDefault="00D95247">
      <w:pPr>
        <w:rPr>
          <w:sz w:val="6"/>
          <w:szCs w:val="14"/>
        </w:rPr>
      </w:pPr>
      <w:r w:rsidRPr="002B38FF">
        <w:rPr>
          <w:rFonts w:ascii="Arial,sans-serif"/>
          <w:sz w:val="18"/>
          <w:szCs w:val="14"/>
        </w:rPr>
        <w:t xml:space="preserve"> </w:t>
      </w:r>
    </w:p>
    <w:p w14:paraId="2C29D807" w14:textId="77777777" w:rsidR="00E118CD" w:rsidRPr="002B38FF" w:rsidRDefault="00D95247">
      <w:pPr>
        <w:rPr>
          <w:sz w:val="6"/>
          <w:szCs w:val="14"/>
        </w:rPr>
      </w:pPr>
      <w:r w:rsidRPr="002B38FF">
        <w:rPr>
          <w:rFonts w:ascii="Arial,serif"/>
          <w:szCs w:val="14"/>
        </w:rPr>
        <w:t>Quan les excavacions afecten construccions existents, es far</w:t>
      </w:r>
      <w:r w:rsidRPr="002B38FF">
        <w:rPr>
          <w:rFonts w:ascii="Arial,serif"/>
          <w:szCs w:val="14"/>
        </w:rPr>
        <w:t>à</w:t>
      </w:r>
      <w:r w:rsidRPr="002B38FF">
        <w:rPr>
          <w:rFonts w:ascii="Arial,serif"/>
          <w:szCs w:val="14"/>
        </w:rPr>
        <w:t xml:space="preserve"> pr</w:t>
      </w:r>
      <w:r w:rsidRPr="002B38FF">
        <w:rPr>
          <w:rFonts w:ascii="Arial,serif"/>
          <w:szCs w:val="14"/>
        </w:rPr>
        <w:t>è</w:t>
      </w:r>
      <w:r w:rsidRPr="002B38FF">
        <w:rPr>
          <w:rFonts w:ascii="Arial,serif"/>
          <w:szCs w:val="14"/>
        </w:rPr>
        <w:t>viament un estudi quant a la necessitat de fitacions en totes les parts interessades en els treballs.</w:t>
      </w:r>
    </w:p>
    <w:p w14:paraId="5C515577" w14:textId="77777777" w:rsidR="00E118CD" w:rsidRPr="002B38FF" w:rsidRDefault="00D95247">
      <w:pPr>
        <w:rPr>
          <w:sz w:val="6"/>
          <w:szCs w:val="14"/>
        </w:rPr>
      </w:pPr>
      <w:r w:rsidRPr="002B38FF">
        <w:rPr>
          <w:rFonts w:ascii="Arial,sans-serif"/>
          <w:sz w:val="18"/>
          <w:szCs w:val="14"/>
        </w:rPr>
        <w:t xml:space="preserve"> </w:t>
      </w:r>
    </w:p>
    <w:p w14:paraId="3748A22A" w14:textId="77777777" w:rsidR="00E118CD" w:rsidRPr="002B38FF" w:rsidRDefault="00D95247">
      <w:pPr>
        <w:rPr>
          <w:sz w:val="6"/>
          <w:szCs w:val="14"/>
        </w:rPr>
      </w:pPr>
      <w:r w:rsidRPr="002B38FF">
        <w:rPr>
          <w:rFonts w:ascii="Arial,serif"/>
          <w:szCs w:val="14"/>
        </w:rPr>
        <w:t>Abans de comen</w:t>
      </w:r>
      <w:r w:rsidRPr="002B38FF">
        <w:rPr>
          <w:rFonts w:ascii="Arial,serif"/>
          <w:szCs w:val="14"/>
        </w:rPr>
        <w:t>ç</w:t>
      </w:r>
      <w:r w:rsidRPr="002B38FF">
        <w:rPr>
          <w:rFonts w:ascii="Arial,serif"/>
          <w:szCs w:val="14"/>
        </w:rPr>
        <w:t>ar les excavacions, estaran aprovats per la direcci</w:t>
      </w:r>
      <w:r w:rsidRPr="002B38FF">
        <w:rPr>
          <w:rFonts w:ascii="Arial,serif"/>
          <w:szCs w:val="14"/>
        </w:rPr>
        <w:t>ó</w:t>
      </w:r>
      <w:r w:rsidRPr="002B38FF">
        <w:rPr>
          <w:rFonts w:ascii="Arial,serif"/>
          <w:szCs w:val="14"/>
        </w:rPr>
        <w:t xml:space="preserve"> facultativa el replantejament i les circulacions que envolten el tall. Les lliteres de replantejament seran dobles en els extrems de les alineacions, i estaran separades de la vora del buidatge almenys 1 m. Es disposaran punts fixos de refer</w:t>
      </w:r>
      <w:r w:rsidRPr="002B38FF">
        <w:rPr>
          <w:rFonts w:ascii="Arial,serif"/>
          <w:szCs w:val="14"/>
        </w:rPr>
        <w:t>è</w:t>
      </w:r>
      <w:r w:rsidRPr="002B38FF">
        <w:rPr>
          <w:rFonts w:ascii="Arial,serif"/>
          <w:szCs w:val="14"/>
        </w:rPr>
        <w:t>ncia, en llocs que no puguin ser afectats per l'excavaci</w:t>
      </w:r>
      <w:r w:rsidRPr="002B38FF">
        <w:rPr>
          <w:rFonts w:ascii="Arial,serif"/>
          <w:szCs w:val="14"/>
        </w:rPr>
        <w:t>ó</w:t>
      </w:r>
      <w:r w:rsidRPr="002B38FF">
        <w:rPr>
          <w:rFonts w:ascii="Arial,serif"/>
          <w:szCs w:val="14"/>
        </w:rPr>
        <w:t>, als quals es referiran totes les lectures de cotes de nivell i despla</w:t>
      </w:r>
      <w:r w:rsidRPr="002B38FF">
        <w:rPr>
          <w:rFonts w:ascii="Arial,serif"/>
          <w:szCs w:val="14"/>
        </w:rPr>
        <w:t>ç</w:t>
      </w:r>
      <w:r w:rsidRPr="002B38FF">
        <w:rPr>
          <w:rFonts w:ascii="Arial,serif"/>
          <w:szCs w:val="14"/>
        </w:rPr>
        <w:t>aments horitzontals i/o verticals dels punts del terreny i/o edificacions pr</w:t>
      </w:r>
      <w:r w:rsidRPr="002B38FF">
        <w:rPr>
          <w:rFonts w:ascii="Arial,serif"/>
          <w:szCs w:val="14"/>
        </w:rPr>
        <w:t>ò</w:t>
      </w:r>
      <w:r w:rsidRPr="002B38FF">
        <w:rPr>
          <w:rFonts w:ascii="Arial,serif"/>
          <w:szCs w:val="14"/>
        </w:rPr>
        <w:t>ximes assenyalats en la documentaci</w:t>
      </w:r>
      <w:r w:rsidRPr="002B38FF">
        <w:rPr>
          <w:rFonts w:ascii="Arial,serif"/>
          <w:szCs w:val="14"/>
        </w:rPr>
        <w:t>ó</w:t>
      </w:r>
      <w:r w:rsidRPr="002B38FF">
        <w:rPr>
          <w:rFonts w:ascii="Arial,serif"/>
          <w:szCs w:val="14"/>
        </w:rPr>
        <w:t xml:space="preserve"> t</w:t>
      </w:r>
      <w:r w:rsidRPr="002B38FF">
        <w:rPr>
          <w:rFonts w:ascii="Arial,serif"/>
          <w:szCs w:val="14"/>
        </w:rPr>
        <w:t>è</w:t>
      </w:r>
      <w:r w:rsidRPr="002B38FF">
        <w:rPr>
          <w:rFonts w:ascii="Arial,serif"/>
          <w:szCs w:val="14"/>
        </w:rPr>
        <w:t>cnica. Es determinar</w:t>
      </w:r>
      <w:r w:rsidRPr="002B38FF">
        <w:rPr>
          <w:rFonts w:ascii="Arial,serif"/>
          <w:szCs w:val="14"/>
        </w:rPr>
        <w:t>à</w:t>
      </w:r>
      <w:r w:rsidRPr="002B38FF">
        <w:rPr>
          <w:rFonts w:ascii="Arial,serif"/>
          <w:szCs w:val="14"/>
        </w:rPr>
        <w:t xml:space="preserve"> el tipus, situaci</w:t>
      </w:r>
      <w:r w:rsidRPr="002B38FF">
        <w:rPr>
          <w:rFonts w:ascii="Arial,serif"/>
          <w:szCs w:val="14"/>
        </w:rPr>
        <w:t>ó</w:t>
      </w:r>
      <w:r w:rsidRPr="002B38FF">
        <w:rPr>
          <w:rFonts w:ascii="Arial,serif"/>
          <w:szCs w:val="14"/>
        </w:rPr>
        <w:t>, profunditat i dimensions de fonamentacions que estiguin a una dist</w:t>
      </w:r>
      <w:r w:rsidRPr="002B38FF">
        <w:rPr>
          <w:rFonts w:ascii="Arial,serif"/>
          <w:szCs w:val="14"/>
        </w:rPr>
        <w:t>à</w:t>
      </w:r>
      <w:r w:rsidRPr="002B38FF">
        <w:rPr>
          <w:rFonts w:ascii="Arial,serif"/>
          <w:szCs w:val="14"/>
        </w:rPr>
        <w:t>ncia de la paret del tall igual o menor de dues vegades la profunditat de la rasa.</w:t>
      </w:r>
    </w:p>
    <w:p w14:paraId="78820503" w14:textId="77777777" w:rsidR="00E118CD" w:rsidRPr="002B38FF" w:rsidRDefault="00D95247">
      <w:pPr>
        <w:rPr>
          <w:sz w:val="6"/>
          <w:szCs w:val="14"/>
        </w:rPr>
      </w:pPr>
      <w:r w:rsidRPr="002B38FF">
        <w:rPr>
          <w:rFonts w:ascii="Arial,sans-serif"/>
          <w:sz w:val="18"/>
          <w:szCs w:val="14"/>
        </w:rPr>
        <w:t xml:space="preserve"> </w:t>
      </w:r>
    </w:p>
    <w:p w14:paraId="2F07498A" w14:textId="77777777" w:rsidR="00E118CD" w:rsidRPr="002B38FF" w:rsidRDefault="00D95247">
      <w:pPr>
        <w:rPr>
          <w:sz w:val="6"/>
          <w:szCs w:val="14"/>
        </w:rPr>
      </w:pPr>
      <w:r w:rsidRPr="002B38FF">
        <w:rPr>
          <w:rFonts w:ascii="Arial,serif"/>
          <w:szCs w:val="14"/>
        </w:rPr>
        <w:t>El contractista notificar</w:t>
      </w:r>
      <w:r w:rsidRPr="002B38FF">
        <w:rPr>
          <w:rFonts w:ascii="Arial,serif"/>
          <w:szCs w:val="14"/>
        </w:rPr>
        <w:t>à</w:t>
      </w:r>
      <w:r w:rsidRPr="002B38FF">
        <w:rPr>
          <w:rFonts w:ascii="Arial,serif"/>
          <w:szCs w:val="14"/>
        </w:rPr>
        <w:t xml:space="preserve"> a la direcci</w:t>
      </w:r>
      <w:r w:rsidRPr="002B38FF">
        <w:rPr>
          <w:rFonts w:ascii="Arial,serif"/>
          <w:szCs w:val="14"/>
        </w:rPr>
        <w:t>ó</w:t>
      </w:r>
      <w:r w:rsidRPr="002B38FF">
        <w:rPr>
          <w:rFonts w:ascii="Arial,serif"/>
          <w:szCs w:val="14"/>
        </w:rPr>
        <w:t xml:space="preserve"> facultativa, amb prou antelaci</w:t>
      </w:r>
      <w:r w:rsidRPr="002B38FF">
        <w:rPr>
          <w:rFonts w:ascii="Arial,serif"/>
          <w:szCs w:val="14"/>
        </w:rPr>
        <w:t>ó</w:t>
      </w:r>
      <w:r w:rsidRPr="002B38FF">
        <w:rPr>
          <w:rFonts w:ascii="Arial,serif"/>
          <w:szCs w:val="14"/>
        </w:rPr>
        <w:t>, el comen</w:t>
      </w:r>
      <w:r w:rsidRPr="002B38FF">
        <w:rPr>
          <w:rFonts w:ascii="Arial,serif"/>
          <w:szCs w:val="14"/>
        </w:rPr>
        <w:t>ç</w:t>
      </w:r>
      <w:r w:rsidRPr="002B38FF">
        <w:rPr>
          <w:rFonts w:ascii="Arial,serif"/>
          <w:szCs w:val="14"/>
        </w:rPr>
        <w:t>ament de qualsevol excavaci</w:t>
      </w:r>
      <w:r w:rsidRPr="002B38FF">
        <w:rPr>
          <w:rFonts w:ascii="Arial,serif"/>
          <w:szCs w:val="14"/>
        </w:rPr>
        <w:t>ó</w:t>
      </w:r>
      <w:r w:rsidRPr="002B38FF">
        <w:rPr>
          <w:rFonts w:ascii="Arial,serif"/>
          <w:szCs w:val="14"/>
        </w:rPr>
        <w:t>, a fi que aquest pugui efectuar els mesuraments necessaris sobre el terreny inalterat.</w:t>
      </w:r>
    </w:p>
    <w:p w14:paraId="459CF9F1" w14:textId="77777777" w:rsidR="00E118CD" w:rsidRPr="002B38FF" w:rsidRDefault="00D95247">
      <w:pPr>
        <w:rPr>
          <w:sz w:val="6"/>
          <w:szCs w:val="14"/>
        </w:rPr>
      </w:pPr>
      <w:r w:rsidRPr="002B38FF">
        <w:rPr>
          <w:rFonts w:ascii="Arial,sans-serif"/>
          <w:sz w:val="18"/>
          <w:szCs w:val="14"/>
        </w:rPr>
        <w:t xml:space="preserve"> </w:t>
      </w:r>
    </w:p>
    <w:p w14:paraId="322D5EFB"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11A18127" w14:textId="77777777" w:rsidR="00E118CD" w:rsidRPr="002B38FF" w:rsidRDefault="00D95247">
      <w:pPr>
        <w:rPr>
          <w:sz w:val="6"/>
          <w:szCs w:val="14"/>
        </w:rPr>
      </w:pPr>
      <w:r w:rsidRPr="002B38FF">
        <w:rPr>
          <w:rFonts w:ascii="Arial,sans-serif"/>
          <w:sz w:val="18"/>
          <w:szCs w:val="14"/>
        </w:rPr>
        <w:t xml:space="preserve"> </w:t>
      </w:r>
    </w:p>
    <w:p w14:paraId="7BE470F5" w14:textId="77777777" w:rsidR="00E118CD" w:rsidRPr="002B38FF" w:rsidRDefault="00D95247">
      <w:pPr>
        <w:numPr>
          <w:ilvl w:val="0"/>
          <w:numId w:val="29"/>
        </w:numPr>
        <w:rPr>
          <w:sz w:val="6"/>
          <w:szCs w:val="14"/>
        </w:rPr>
      </w:pPr>
      <w:r w:rsidRPr="002B38FF">
        <w:rPr>
          <w:rFonts w:ascii="Arial,serif"/>
          <w:b/>
          <w:szCs w:val="14"/>
        </w:rPr>
        <w:t>Execuci</w:t>
      </w:r>
      <w:r w:rsidRPr="002B38FF">
        <w:rPr>
          <w:rFonts w:ascii="Arial,serif"/>
          <w:b/>
          <w:szCs w:val="14"/>
        </w:rPr>
        <w:t>ó</w:t>
      </w:r>
    </w:p>
    <w:p w14:paraId="05CE6543" w14:textId="77777777" w:rsidR="00E118CD" w:rsidRPr="002B38FF" w:rsidRDefault="00D95247">
      <w:pPr>
        <w:rPr>
          <w:sz w:val="6"/>
          <w:szCs w:val="14"/>
        </w:rPr>
      </w:pPr>
      <w:r w:rsidRPr="002B38FF">
        <w:rPr>
          <w:rFonts w:ascii="Arial,sans-serif"/>
          <w:sz w:val="18"/>
          <w:szCs w:val="14"/>
        </w:rPr>
        <w:t xml:space="preserve"> </w:t>
      </w:r>
    </w:p>
    <w:p w14:paraId="5A0F715D" w14:textId="77777777" w:rsidR="00E118CD" w:rsidRPr="002B38FF" w:rsidRDefault="00D95247">
      <w:pPr>
        <w:rPr>
          <w:sz w:val="6"/>
          <w:szCs w:val="14"/>
        </w:rPr>
      </w:pPr>
      <w:r w:rsidRPr="002B38FF">
        <w:rPr>
          <w:rFonts w:ascii="Arial,serif"/>
          <w:szCs w:val="14"/>
        </w:rPr>
        <w:t>Quan s</w:t>
      </w:r>
      <w:r w:rsidRPr="002B38FF">
        <w:rPr>
          <w:rFonts w:ascii="Arial,serif"/>
          <w:szCs w:val="14"/>
        </w:rPr>
        <w:t>’</w:t>
      </w:r>
      <w:r w:rsidRPr="002B38FF">
        <w:rPr>
          <w:rFonts w:ascii="Arial,serif"/>
          <w:szCs w:val="14"/>
        </w:rPr>
        <w:t>hagi efectuat el replantejament de les rases o pous, la direcci</w:t>
      </w:r>
      <w:r w:rsidRPr="002B38FF">
        <w:rPr>
          <w:rFonts w:ascii="Arial,serif"/>
          <w:szCs w:val="14"/>
        </w:rPr>
        <w:t>ó</w:t>
      </w:r>
      <w:r w:rsidRPr="002B38FF">
        <w:rPr>
          <w:rFonts w:ascii="Arial,serif"/>
          <w:szCs w:val="14"/>
        </w:rPr>
        <w:t xml:space="preserve"> facultativa autoritzar</w:t>
      </w:r>
      <w:r w:rsidRPr="002B38FF">
        <w:rPr>
          <w:rFonts w:ascii="Arial,serif"/>
          <w:szCs w:val="14"/>
        </w:rPr>
        <w:t>à</w:t>
      </w:r>
      <w:r w:rsidRPr="002B38FF">
        <w:rPr>
          <w:rFonts w:ascii="Arial,serif"/>
          <w:szCs w:val="14"/>
        </w:rPr>
        <w:t xml:space="preserve"> l'inici de l'excavaci</w:t>
      </w:r>
      <w:r w:rsidRPr="002B38FF">
        <w:rPr>
          <w:rFonts w:ascii="Arial,serif"/>
          <w:szCs w:val="14"/>
        </w:rPr>
        <w:t>ó</w:t>
      </w:r>
      <w:r w:rsidRPr="002B38FF">
        <w:rPr>
          <w:rFonts w:ascii="Arial,serif"/>
          <w:szCs w:val="14"/>
        </w:rPr>
        <w:t>. L'excavaci</w:t>
      </w:r>
      <w:r w:rsidRPr="002B38FF">
        <w:rPr>
          <w:rFonts w:ascii="Arial,serif"/>
          <w:szCs w:val="14"/>
        </w:rPr>
        <w:t>ó</w:t>
      </w:r>
      <w:r w:rsidRPr="002B38FF">
        <w:rPr>
          <w:rFonts w:ascii="Arial,serif"/>
          <w:szCs w:val="14"/>
        </w:rPr>
        <w:t xml:space="preserve"> continuar</w:t>
      </w:r>
      <w:r w:rsidRPr="002B38FF">
        <w:rPr>
          <w:rFonts w:ascii="Arial,serif"/>
          <w:szCs w:val="14"/>
        </w:rPr>
        <w:t>à</w:t>
      </w:r>
      <w:r w:rsidRPr="002B38FF">
        <w:rPr>
          <w:rFonts w:ascii="Arial,serif"/>
          <w:szCs w:val="14"/>
        </w:rPr>
        <w:t xml:space="preserve"> fins a arribar a la profunditat assenyalada en els plans i que s</w:t>
      </w:r>
      <w:r w:rsidRPr="002B38FF">
        <w:rPr>
          <w:rFonts w:ascii="Arial,serif"/>
          <w:szCs w:val="14"/>
        </w:rPr>
        <w:t>’</w:t>
      </w:r>
      <w:r w:rsidRPr="002B38FF">
        <w:rPr>
          <w:rFonts w:ascii="Arial,serif"/>
          <w:szCs w:val="14"/>
        </w:rPr>
        <w:t>obtingui una superf</w:t>
      </w:r>
      <w:r w:rsidRPr="002B38FF">
        <w:rPr>
          <w:rFonts w:ascii="Arial,serif"/>
          <w:szCs w:val="14"/>
        </w:rPr>
        <w:t>í</w:t>
      </w:r>
      <w:r w:rsidRPr="002B38FF">
        <w:rPr>
          <w:rFonts w:ascii="Arial,serif"/>
          <w:szCs w:val="14"/>
        </w:rPr>
        <w:t>cie ferma i neta a nivell o escalonada. El comen</w:t>
      </w:r>
      <w:r w:rsidRPr="002B38FF">
        <w:rPr>
          <w:rFonts w:ascii="Arial,serif"/>
          <w:szCs w:val="14"/>
        </w:rPr>
        <w:t>ç</w:t>
      </w:r>
      <w:r w:rsidRPr="002B38FF">
        <w:rPr>
          <w:rFonts w:ascii="Arial,serif"/>
          <w:szCs w:val="14"/>
        </w:rPr>
        <w:t>ament de l'excavaci</w:t>
      </w:r>
      <w:r w:rsidRPr="002B38FF">
        <w:rPr>
          <w:rFonts w:ascii="Arial,serif"/>
          <w:szCs w:val="14"/>
        </w:rPr>
        <w:t>ó</w:t>
      </w:r>
      <w:r w:rsidRPr="002B38FF">
        <w:rPr>
          <w:rFonts w:ascii="Arial,serif"/>
          <w:szCs w:val="14"/>
        </w:rPr>
        <w:t xml:space="preserve"> de rases o pous, quan sigui per a fonaments, s'entroncar</w:t>
      </w:r>
      <w:r w:rsidRPr="002B38FF">
        <w:rPr>
          <w:rFonts w:ascii="Arial,serif"/>
          <w:szCs w:val="14"/>
        </w:rPr>
        <w:t>à</w:t>
      </w:r>
      <w:r w:rsidRPr="002B38FF">
        <w:rPr>
          <w:rFonts w:ascii="Arial,serif"/>
          <w:szCs w:val="14"/>
        </w:rPr>
        <w:t xml:space="preserve"> quan es disposi de tots els elements necessaris per a procedir a la seva construcci</w:t>
      </w:r>
      <w:r w:rsidRPr="002B38FF">
        <w:rPr>
          <w:rFonts w:ascii="Arial,serif"/>
          <w:szCs w:val="14"/>
        </w:rPr>
        <w:t>ó</w:t>
      </w:r>
      <w:r w:rsidRPr="002B38FF">
        <w:rPr>
          <w:rFonts w:ascii="Arial,serif"/>
          <w:szCs w:val="14"/>
        </w:rPr>
        <w:t xml:space="preserve">, i s'excavaran els </w:t>
      </w:r>
      <w:r w:rsidRPr="002B38FF">
        <w:rPr>
          <w:rFonts w:ascii="Arial,serif"/>
          <w:szCs w:val="14"/>
        </w:rPr>
        <w:t>ú</w:t>
      </w:r>
      <w:r w:rsidRPr="002B38FF">
        <w:rPr>
          <w:rFonts w:ascii="Arial,serif"/>
          <w:szCs w:val="14"/>
        </w:rPr>
        <w:t>ltims 30 cm en el moment de formigonar.</w:t>
      </w:r>
    </w:p>
    <w:p w14:paraId="1D7CD534" w14:textId="77777777" w:rsidR="00E118CD" w:rsidRPr="002B38FF" w:rsidRDefault="00D95247">
      <w:pPr>
        <w:rPr>
          <w:sz w:val="6"/>
          <w:szCs w:val="14"/>
        </w:rPr>
      </w:pPr>
      <w:r w:rsidRPr="002B38FF">
        <w:rPr>
          <w:rFonts w:ascii="Arial,sans-serif"/>
          <w:sz w:val="18"/>
          <w:szCs w:val="14"/>
        </w:rPr>
        <w:t xml:space="preserve"> </w:t>
      </w:r>
    </w:p>
    <w:p w14:paraId="590BEC41" w14:textId="77777777" w:rsidR="00E118CD" w:rsidRPr="002B38FF" w:rsidRDefault="00D95247">
      <w:pPr>
        <w:rPr>
          <w:sz w:val="6"/>
          <w:szCs w:val="14"/>
        </w:rPr>
      </w:pPr>
      <w:r w:rsidRPr="002B38FF">
        <w:rPr>
          <w:rFonts w:ascii="Arial,serif"/>
          <w:szCs w:val="14"/>
        </w:rPr>
        <w:t>- Apuntalaments (es tindran en compte les prescripcions respecte a les mateixes del cap</w:t>
      </w:r>
      <w:r w:rsidRPr="002B38FF">
        <w:rPr>
          <w:rFonts w:ascii="Arial,serif"/>
          <w:szCs w:val="14"/>
        </w:rPr>
        <w:t>í</w:t>
      </w:r>
      <w:r w:rsidRPr="002B38FF">
        <w:rPr>
          <w:rFonts w:ascii="Arial,serif"/>
          <w:szCs w:val="14"/>
        </w:rPr>
        <w:t>tol Esplanacions):</w:t>
      </w:r>
    </w:p>
    <w:p w14:paraId="39735494" w14:textId="77777777" w:rsidR="00E118CD" w:rsidRPr="002B38FF" w:rsidRDefault="00D95247">
      <w:pPr>
        <w:rPr>
          <w:sz w:val="6"/>
          <w:szCs w:val="14"/>
        </w:rPr>
      </w:pPr>
      <w:r w:rsidRPr="002B38FF">
        <w:rPr>
          <w:rFonts w:ascii="Arial,sans-serif"/>
          <w:sz w:val="18"/>
          <w:szCs w:val="14"/>
        </w:rPr>
        <w:t xml:space="preserve"> </w:t>
      </w:r>
    </w:p>
    <w:p w14:paraId="188078E0" w14:textId="77777777" w:rsidR="00E118CD" w:rsidRPr="002B38FF" w:rsidRDefault="00D95247">
      <w:pPr>
        <w:rPr>
          <w:sz w:val="6"/>
          <w:szCs w:val="14"/>
        </w:rPr>
      </w:pPr>
      <w:r w:rsidRPr="002B38FF">
        <w:rPr>
          <w:rFonts w:ascii="Arial,serif"/>
          <w:szCs w:val="14"/>
        </w:rPr>
        <w:t>En general, s'evitar</w:t>
      </w:r>
      <w:r w:rsidRPr="002B38FF">
        <w:rPr>
          <w:rFonts w:ascii="Arial,serif"/>
          <w:szCs w:val="14"/>
        </w:rPr>
        <w:t>à</w:t>
      </w:r>
      <w:r w:rsidRPr="002B38FF">
        <w:rPr>
          <w:rFonts w:ascii="Arial,serif"/>
          <w:szCs w:val="14"/>
        </w:rPr>
        <w:t xml:space="preserve"> l'entrada d'aig</w:t>
      </w:r>
      <w:r w:rsidRPr="002B38FF">
        <w:rPr>
          <w:rFonts w:ascii="Arial,serif"/>
          <w:szCs w:val="14"/>
        </w:rPr>
        <w:t>ü</w:t>
      </w:r>
      <w:r w:rsidRPr="002B38FF">
        <w:rPr>
          <w:rFonts w:ascii="Arial,serif"/>
          <w:szCs w:val="14"/>
        </w:rPr>
        <w:t>es superficials a les excavacions, i es buidar</w:t>
      </w:r>
      <w:r w:rsidRPr="002B38FF">
        <w:rPr>
          <w:rFonts w:ascii="Arial,serif"/>
          <w:szCs w:val="14"/>
        </w:rPr>
        <w:t>à</w:t>
      </w:r>
      <w:r w:rsidRPr="002B38FF">
        <w:rPr>
          <w:rFonts w:ascii="Arial,serif"/>
          <w:szCs w:val="14"/>
        </w:rPr>
        <w:t xml:space="preserve"> aquesta aigua al m</w:t>
      </w:r>
      <w:r w:rsidRPr="002B38FF">
        <w:rPr>
          <w:rFonts w:ascii="Arial,serif"/>
          <w:szCs w:val="14"/>
        </w:rPr>
        <w:t>é</w:t>
      </w:r>
      <w:r w:rsidRPr="002B38FF">
        <w:rPr>
          <w:rFonts w:ascii="Arial,serif"/>
          <w:szCs w:val="14"/>
        </w:rPr>
        <w:t>s prompte possible quan es produeixin, tot adoptant les solucions previstes per al sanejament de les profundes. Quan els talussos de les excavacions resulten inestables, s</w:t>
      </w:r>
      <w:r w:rsidRPr="002B38FF">
        <w:rPr>
          <w:rFonts w:ascii="Arial,serif"/>
          <w:szCs w:val="14"/>
        </w:rPr>
        <w:t>’</w:t>
      </w:r>
      <w:r w:rsidRPr="002B38FF">
        <w:rPr>
          <w:rFonts w:ascii="Arial,serif"/>
          <w:szCs w:val="14"/>
        </w:rPr>
        <w:t>apuntalaran. En la mesura que s'efectu</w:t>
      </w:r>
      <w:r w:rsidRPr="002B38FF">
        <w:rPr>
          <w:rFonts w:ascii="Arial,serif"/>
          <w:szCs w:val="14"/>
        </w:rPr>
        <w:t>ï</w:t>
      </w:r>
      <w:r w:rsidRPr="002B38FF">
        <w:rPr>
          <w:rFonts w:ascii="Arial,serif"/>
          <w:szCs w:val="14"/>
        </w:rPr>
        <w:t xml:space="preserve"> la consolidaci</w:t>
      </w:r>
      <w:r w:rsidRPr="002B38FF">
        <w:rPr>
          <w:rFonts w:ascii="Arial,serif"/>
          <w:szCs w:val="14"/>
        </w:rPr>
        <w:t>ó</w:t>
      </w:r>
      <w:r w:rsidRPr="002B38FF">
        <w:rPr>
          <w:rFonts w:ascii="Arial,serif"/>
          <w:szCs w:val="14"/>
        </w:rPr>
        <w:t xml:space="preserve"> definitiva de les parets i fons de l'excavaci</w:t>
      </w:r>
      <w:r w:rsidRPr="002B38FF">
        <w:rPr>
          <w:rFonts w:ascii="Arial,serif"/>
          <w:szCs w:val="14"/>
        </w:rPr>
        <w:t>ó</w:t>
      </w:r>
      <w:r w:rsidRPr="002B38FF">
        <w:rPr>
          <w:rFonts w:ascii="Arial,serif"/>
          <w:szCs w:val="14"/>
        </w:rPr>
        <w:t>, es conservaran les contencions, apuntalaments i fitacions realitzats per a subjectar les construccions i/o terrenys adjacents, aix</w:t>
      </w:r>
      <w:r w:rsidRPr="002B38FF">
        <w:rPr>
          <w:rFonts w:ascii="Arial,serif"/>
          <w:szCs w:val="14"/>
        </w:rPr>
        <w:t>í</w:t>
      </w:r>
      <w:r w:rsidRPr="002B38FF">
        <w:rPr>
          <w:rFonts w:ascii="Arial,serif"/>
          <w:szCs w:val="14"/>
        </w:rPr>
        <w:t xml:space="preserve"> com tanques i/o tancaments. Quan s</w:t>
      </w:r>
      <w:r w:rsidRPr="002B38FF">
        <w:rPr>
          <w:rFonts w:ascii="Arial,serif"/>
          <w:szCs w:val="14"/>
        </w:rPr>
        <w:t>’</w:t>
      </w:r>
      <w:r w:rsidRPr="002B38FF">
        <w:rPr>
          <w:rFonts w:ascii="Arial,serif"/>
          <w:szCs w:val="14"/>
        </w:rPr>
        <w:t>aconsegueixin les cotes inferiors dels pous o rases de fonamentaci</w:t>
      </w:r>
      <w:r w:rsidRPr="002B38FF">
        <w:rPr>
          <w:rFonts w:ascii="Arial,serif"/>
          <w:szCs w:val="14"/>
        </w:rPr>
        <w:t>ó</w:t>
      </w:r>
      <w:r w:rsidRPr="002B38FF">
        <w:rPr>
          <w:rFonts w:ascii="Arial,serif"/>
          <w:szCs w:val="14"/>
        </w:rPr>
        <w:t>, es far</w:t>
      </w:r>
      <w:r w:rsidRPr="002B38FF">
        <w:rPr>
          <w:rFonts w:ascii="Arial,serif"/>
          <w:szCs w:val="14"/>
        </w:rPr>
        <w:t>à</w:t>
      </w:r>
      <w:r w:rsidRPr="002B38FF">
        <w:rPr>
          <w:rFonts w:ascii="Arial,serif"/>
          <w:szCs w:val="14"/>
        </w:rPr>
        <w:t xml:space="preserve"> una revisi</w:t>
      </w:r>
      <w:r w:rsidRPr="002B38FF">
        <w:rPr>
          <w:rFonts w:ascii="Arial,serif"/>
          <w:szCs w:val="14"/>
        </w:rPr>
        <w:t>ó</w:t>
      </w:r>
      <w:r w:rsidRPr="002B38FF">
        <w:rPr>
          <w:rFonts w:ascii="Arial,serif"/>
          <w:szCs w:val="14"/>
        </w:rPr>
        <w:t xml:space="preserve"> general de les edificacions mitgeres. S'excavar</w:t>
      </w:r>
      <w:r w:rsidRPr="002B38FF">
        <w:rPr>
          <w:rFonts w:ascii="Arial,serif"/>
          <w:szCs w:val="14"/>
        </w:rPr>
        <w:t>à</w:t>
      </w:r>
      <w:r w:rsidRPr="002B38FF">
        <w:rPr>
          <w:rFonts w:ascii="Arial,serif"/>
          <w:szCs w:val="14"/>
        </w:rPr>
        <w:t xml:space="preserve"> el terreny en rases o pous d'ampl</w:t>
      </w:r>
      <w:r w:rsidRPr="002B38FF">
        <w:rPr>
          <w:rFonts w:ascii="Arial,serif"/>
          <w:szCs w:val="14"/>
        </w:rPr>
        <w:t>à</w:t>
      </w:r>
      <w:r w:rsidRPr="002B38FF">
        <w:rPr>
          <w:rFonts w:ascii="Arial,serif"/>
          <w:szCs w:val="14"/>
        </w:rPr>
        <w:t>ria i profunditat segons la documentaci</w:t>
      </w:r>
      <w:r w:rsidRPr="002B38FF">
        <w:rPr>
          <w:rFonts w:ascii="Arial,serif"/>
          <w:szCs w:val="14"/>
        </w:rPr>
        <w:t>ó</w:t>
      </w:r>
      <w:r w:rsidRPr="002B38FF">
        <w:rPr>
          <w:rFonts w:ascii="Arial,serif"/>
          <w:szCs w:val="14"/>
        </w:rPr>
        <w:t xml:space="preserve"> t</w:t>
      </w:r>
      <w:r w:rsidRPr="002B38FF">
        <w:rPr>
          <w:rFonts w:ascii="Arial,serif"/>
          <w:szCs w:val="14"/>
        </w:rPr>
        <w:t>è</w:t>
      </w:r>
      <w:r w:rsidRPr="002B38FF">
        <w:rPr>
          <w:rFonts w:ascii="Arial,serif"/>
          <w:szCs w:val="14"/>
        </w:rPr>
        <w:t>cnica. L</w:t>
      </w:r>
      <w:r w:rsidRPr="002B38FF">
        <w:rPr>
          <w:rFonts w:ascii="Arial,serif"/>
          <w:szCs w:val="14"/>
        </w:rPr>
        <w:t>’</w:t>
      </w:r>
      <w:r w:rsidRPr="002B38FF">
        <w:rPr>
          <w:rFonts w:ascii="Arial,serif"/>
          <w:szCs w:val="14"/>
        </w:rPr>
        <w:t>excavaci</w:t>
      </w:r>
      <w:r w:rsidRPr="002B38FF">
        <w:rPr>
          <w:rFonts w:ascii="Arial,serif"/>
          <w:szCs w:val="14"/>
        </w:rPr>
        <w:t>ó</w:t>
      </w:r>
      <w:r w:rsidRPr="002B38FF">
        <w:rPr>
          <w:rFonts w:ascii="Arial,serif"/>
          <w:szCs w:val="14"/>
        </w:rPr>
        <w:t xml:space="preserve"> es far</w:t>
      </w:r>
      <w:r w:rsidRPr="002B38FF">
        <w:rPr>
          <w:rFonts w:ascii="Arial,serif"/>
          <w:szCs w:val="14"/>
        </w:rPr>
        <w:t>à</w:t>
      </w:r>
      <w:r w:rsidRPr="002B38FF">
        <w:rPr>
          <w:rFonts w:ascii="Arial,serif"/>
          <w:szCs w:val="14"/>
        </w:rPr>
        <w:t xml:space="preserve"> per franges horitzontals d'altura no major a la separaci</w:t>
      </w:r>
      <w:r w:rsidRPr="002B38FF">
        <w:rPr>
          <w:rFonts w:ascii="Arial,serif"/>
          <w:szCs w:val="14"/>
        </w:rPr>
        <w:t>ó</w:t>
      </w:r>
      <w:r w:rsidRPr="002B38FF">
        <w:rPr>
          <w:rFonts w:ascii="Arial,serif"/>
          <w:szCs w:val="14"/>
        </w:rPr>
        <w:t xml:space="preserve"> entre estampidors m</w:t>
      </w:r>
      <w:r w:rsidRPr="002B38FF">
        <w:rPr>
          <w:rFonts w:ascii="Arial,serif"/>
          <w:szCs w:val="14"/>
        </w:rPr>
        <w:t>é</w:t>
      </w:r>
      <w:r w:rsidRPr="002B38FF">
        <w:rPr>
          <w:rFonts w:ascii="Arial,serif"/>
          <w:szCs w:val="14"/>
        </w:rPr>
        <w:t>s 30 cm, que s</w:t>
      </w:r>
      <w:r w:rsidRPr="002B38FF">
        <w:rPr>
          <w:rFonts w:ascii="Arial,serif"/>
          <w:szCs w:val="14"/>
        </w:rPr>
        <w:t>’</w:t>
      </w:r>
      <w:r w:rsidRPr="002B38FF">
        <w:rPr>
          <w:rFonts w:ascii="Arial,serif"/>
          <w:szCs w:val="14"/>
        </w:rPr>
        <w:t>apuntalar</w:t>
      </w:r>
      <w:r w:rsidRPr="002B38FF">
        <w:rPr>
          <w:rFonts w:ascii="Arial,serif"/>
          <w:szCs w:val="14"/>
        </w:rPr>
        <w:t>à</w:t>
      </w:r>
      <w:r w:rsidRPr="002B38FF">
        <w:rPr>
          <w:rFonts w:ascii="Arial,serif"/>
          <w:szCs w:val="14"/>
        </w:rPr>
        <w:t xml:space="preserve"> a mesura que s'excava. Els productes d'excavaci</w:t>
      </w:r>
      <w:r w:rsidRPr="002B38FF">
        <w:rPr>
          <w:rFonts w:ascii="Arial,serif"/>
          <w:szCs w:val="14"/>
        </w:rPr>
        <w:t>ó</w:t>
      </w:r>
      <w:r w:rsidRPr="002B38FF">
        <w:rPr>
          <w:rFonts w:ascii="Arial,serif"/>
          <w:szCs w:val="14"/>
        </w:rPr>
        <w:t xml:space="preserve"> de la rasa, aprofitables per al seu rebliment posterior, es podran dipositar en cavallers situats a un sol costat de la rasa, i a una separaci</w:t>
      </w:r>
      <w:r w:rsidRPr="002B38FF">
        <w:rPr>
          <w:rFonts w:ascii="Arial,serif"/>
          <w:szCs w:val="14"/>
        </w:rPr>
        <w:t>ó</w:t>
      </w:r>
      <w:r w:rsidRPr="002B38FF">
        <w:rPr>
          <w:rFonts w:ascii="Arial,serif"/>
          <w:szCs w:val="14"/>
        </w:rPr>
        <w:t xml:space="preserve"> de la seva vora d'un m</w:t>
      </w:r>
      <w:r w:rsidRPr="002B38FF">
        <w:rPr>
          <w:rFonts w:ascii="Arial,serif"/>
          <w:szCs w:val="14"/>
        </w:rPr>
        <w:t>í</w:t>
      </w:r>
      <w:r w:rsidRPr="002B38FF">
        <w:rPr>
          <w:rFonts w:ascii="Arial,serif"/>
          <w:szCs w:val="14"/>
        </w:rPr>
        <w:t>nim de 60 cm.</w:t>
      </w:r>
    </w:p>
    <w:p w14:paraId="13A9EB51" w14:textId="77777777" w:rsidR="00E118CD" w:rsidRPr="002B38FF" w:rsidRDefault="00D95247">
      <w:pPr>
        <w:rPr>
          <w:sz w:val="6"/>
          <w:szCs w:val="14"/>
        </w:rPr>
      </w:pPr>
      <w:r w:rsidRPr="002B38FF">
        <w:rPr>
          <w:rFonts w:ascii="Arial,sans-serif"/>
          <w:sz w:val="18"/>
          <w:szCs w:val="14"/>
        </w:rPr>
        <w:t xml:space="preserve"> </w:t>
      </w:r>
    </w:p>
    <w:p w14:paraId="78B52FE7" w14:textId="77777777" w:rsidR="00E118CD" w:rsidRPr="002B38FF" w:rsidRDefault="00D95247">
      <w:pPr>
        <w:rPr>
          <w:sz w:val="6"/>
          <w:szCs w:val="14"/>
        </w:rPr>
      </w:pPr>
      <w:r w:rsidRPr="002B38FF">
        <w:rPr>
          <w:rFonts w:ascii="Arial,serif"/>
          <w:szCs w:val="14"/>
        </w:rPr>
        <w:t>- Pous i rases:</w:t>
      </w:r>
    </w:p>
    <w:p w14:paraId="59FBBAEF" w14:textId="77777777" w:rsidR="00E118CD" w:rsidRPr="002B38FF" w:rsidRDefault="00D95247">
      <w:pPr>
        <w:rPr>
          <w:sz w:val="6"/>
          <w:szCs w:val="14"/>
        </w:rPr>
      </w:pPr>
      <w:r w:rsidRPr="002B38FF">
        <w:rPr>
          <w:rFonts w:ascii="Arial,sans-serif"/>
          <w:sz w:val="18"/>
          <w:szCs w:val="14"/>
        </w:rPr>
        <w:t xml:space="preserve"> </w:t>
      </w:r>
    </w:p>
    <w:p w14:paraId="293F5325" w14:textId="77777777" w:rsidR="00E118CD" w:rsidRPr="002B38FF" w:rsidRDefault="00D95247">
      <w:pPr>
        <w:rPr>
          <w:sz w:val="6"/>
          <w:szCs w:val="14"/>
        </w:rPr>
      </w:pPr>
      <w:r w:rsidRPr="002B38FF">
        <w:rPr>
          <w:rFonts w:ascii="Arial,serif"/>
          <w:szCs w:val="14"/>
        </w:rPr>
        <w:t>Segons el CTE DB SE C, apartat 4.5.1.3, l'excavaci</w:t>
      </w:r>
      <w:r w:rsidRPr="002B38FF">
        <w:rPr>
          <w:rFonts w:ascii="Arial,serif"/>
          <w:szCs w:val="14"/>
        </w:rPr>
        <w:t>ó</w:t>
      </w:r>
      <w:r w:rsidRPr="002B38FF">
        <w:rPr>
          <w:rFonts w:ascii="Arial,serif"/>
          <w:szCs w:val="14"/>
        </w:rPr>
        <w:t xml:space="preserve"> ha de fer-se amb molta cura per tal que l'alteraci</w:t>
      </w:r>
      <w:r w:rsidRPr="002B38FF">
        <w:rPr>
          <w:rFonts w:ascii="Arial,serif"/>
          <w:szCs w:val="14"/>
        </w:rPr>
        <w:t>ó</w:t>
      </w:r>
      <w:r w:rsidRPr="002B38FF">
        <w:rPr>
          <w:rFonts w:ascii="Arial,serif"/>
          <w:szCs w:val="14"/>
        </w:rPr>
        <w:t xml:space="preserve"> de les caracter</w:t>
      </w:r>
      <w:r w:rsidRPr="002B38FF">
        <w:rPr>
          <w:rFonts w:ascii="Arial,serif"/>
          <w:szCs w:val="14"/>
        </w:rPr>
        <w:t>í</w:t>
      </w:r>
      <w:r w:rsidRPr="002B38FF">
        <w:rPr>
          <w:rFonts w:ascii="Arial,serif"/>
          <w:szCs w:val="14"/>
        </w:rPr>
        <w:t>stiques mec</w:t>
      </w:r>
      <w:r w:rsidRPr="002B38FF">
        <w:rPr>
          <w:rFonts w:ascii="Arial,serif"/>
          <w:szCs w:val="14"/>
        </w:rPr>
        <w:t>à</w:t>
      </w:r>
      <w:r w:rsidRPr="002B38FF">
        <w:rPr>
          <w:rFonts w:ascii="Arial,serif"/>
          <w:szCs w:val="14"/>
        </w:rPr>
        <w:t>niques del s</w:t>
      </w:r>
      <w:r w:rsidRPr="002B38FF">
        <w:rPr>
          <w:rFonts w:ascii="Arial,serif"/>
          <w:szCs w:val="14"/>
        </w:rPr>
        <w:t>ò</w:t>
      </w:r>
      <w:r w:rsidRPr="002B38FF">
        <w:rPr>
          <w:rFonts w:ascii="Arial,serif"/>
          <w:szCs w:val="14"/>
        </w:rPr>
        <w:t>l sigui la m</w:t>
      </w:r>
      <w:r w:rsidRPr="002B38FF">
        <w:rPr>
          <w:rFonts w:ascii="Arial,serif"/>
          <w:szCs w:val="14"/>
        </w:rPr>
        <w:t>í</w:t>
      </w:r>
      <w:r w:rsidRPr="002B38FF">
        <w:rPr>
          <w:rFonts w:ascii="Arial,serif"/>
          <w:szCs w:val="14"/>
        </w:rPr>
        <w:t>nima inevitable. Les rases i pous de fonamentaci</w:t>
      </w:r>
      <w:r w:rsidRPr="002B38FF">
        <w:rPr>
          <w:rFonts w:ascii="Arial,serif"/>
          <w:szCs w:val="14"/>
        </w:rPr>
        <w:t>ó</w:t>
      </w:r>
      <w:r w:rsidRPr="002B38FF">
        <w:rPr>
          <w:rFonts w:ascii="Arial,serif"/>
          <w:szCs w:val="14"/>
        </w:rPr>
        <w:t xml:space="preserve"> tindran les dimensions fixades en el projecte. La cota de profunditat d'aquestes excavacions ser</w:t>
      </w:r>
      <w:r w:rsidRPr="002B38FF">
        <w:rPr>
          <w:rFonts w:ascii="Arial,serif"/>
          <w:szCs w:val="14"/>
        </w:rPr>
        <w:t>à</w:t>
      </w:r>
      <w:r w:rsidRPr="002B38FF">
        <w:rPr>
          <w:rFonts w:ascii="Arial,serif"/>
          <w:szCs w:val="14"/>
        </w:rPr>
        <w:t xml:space="preserve"> la prefixada en els pl</w:t>
      </w:r>
      <w:r w:rsidRPr="002B38FF">
        <w:rPr>
          <w:rFonts w:ascii="Arial,serif"/>
          <w:szCs w:val="14"/>
        </w:rPr>
        <w:t>à</w:t>
      </w:r>
      <w:r w:rsidRPr="002B38FF">
        <w:rPr>
          <w:rFonts w:ascii="Arial,serif"/>
          <w:szCs w:val="14"/>
        </w:rPr>
        <w:t>nols, o les que la direcci</w:t>
      </w:r>
      <w:r w:rsidRPr="002B38FF">
        <w:rPr>
          <w:rFonts w:ascii="Arial,serif"/>
          <w:szCs w:val="14"/>
        </w:rPr>
        <w:t>ó</w:t>
      </w:r>
      <w:r w:rsidRPr="002B38FF">
        <w:rPr>
          <w:rFonts w:ascii="Arial,serif"/>
          <w:szCs w:val="14"/>
        </w:rPr>
        <w:t xml:space="preserve"> facultativa ordeni per escrit o gr</w:t>
      </w:r>
      <w:r w:rsidRPr="002B38FF">
        <w:rPr>
          <w:rFonts w:ascii="Arial,serif"/>
          <w:szCs w:val="14"/>
        </w:rPr>
        <w:t>à</w:t>
      </w:r>
      <w:r w:rsidRPr="002B38FF">
        <w:rPr>
          <w:rFonts w:ascii="Arial,serif"/>
          <w:szCs w:val="14"/>
        </w:rPr>
        <w:t>ficament a la vista de la naturalesa i condicions del terreny excavat.</w:t>
      </w:r>
    </w:p>
    <w:p w14:paraId="7D6570A1" w14:textId="77777777" w:rsidR="00E118CD" w:rsidRPr="002B38FF" w:rsidRDefault="00D95247">
      <w:pPr>
        <w:rPr>
          <w:sz w:val="6"/>
          <w:szCs w:val="14"/>
        </w:rPr>
      </w:pPr>
      <w:r w:rsidRPr="002B38FF">
        <w:rPr>
          <w:rFonts w:ascii="Arial,sans-serif"/>
          <w:sz w:val="18"/>
          <w:szCs w:val="14"/>
        </w:rPr>
        <w:t xml:space="preserve"> </w:t>
      </w:r>
    </w:p>
    <w:p w14:paraId="379EC78D" w14:textId="77777777" w:rsidR="00E118CD" w:rsidRPr="002B38FF" w:rsidRDefault="00D95247">
      <w:pPr>
        <w:rPr>
          <w:sz w:val="6"/>
          <w:szCs w:val="14"/>
        </w:rPr>
      </w:pPr>
      <w:r w:rsidRPr="002B38FF">
        <w:rPr>
          <w:rFonts w:ascii="Arial,serif"/>
          <w:szCs w:val="14"/>
        </w:rPr>
        <w:t>Els pous, junt amb fonaments pr</w:t>
      </w:r>
      <w:r w:rsidRPr="002B38FF">
        <w:rPr>
          <w:rFonts w:ascii="Arial,serif"/>
          <w:szCs w:val="14"/>
        </w:rPr>
        <w:t>ò</w:t>
      </w:r>
      <w:r w:rsidRPr="002B38FF">
        <w:rPr>
          <w:rFonts w:ascii="Arial,serif"/>
          <w:szCs w:val="14"/>
        </w:rPr>
        <w:t>xims i de profunditat major que aquests, s'excavaran amb les prevencions seg</w:t>
      </w:r>
      <w:r w:rsidRPr="002B38FF">
        <w:rPr>
          <w:rFonts w:ascii="Arial,serif"/>
          <w:szCs w:val="14"/>
        </w:rPr>
        <w:t>ü</w:t>
      </w:r>
      <w:r w:rsidRPr="002B38FF">
        <w:rPr>
          <w:rFonts w:ascii="Arial,serif"/>
          <w:szCs w:val="14"/>
        </w:rPr>
        <w:t>ents:</w:t>
      </w:r>
    </w:p>
    <w:p w14:paraId="615A37D3" w14:textId="77777777" w:rsidR="00E118CD" w:rsidRPr="002B38FF" w:rsidRDefault="00D95247">
      <w:pPr>
        <w:rPr>
          <w:sz w:val="6"/>
          <w:szCs w:val="14"/>
        </w:rPr>
      </w:pPr>
      <w:r w:rsidRPr="002B38FF">
        <w:rPr>
          <w:rFonts w:ascii="Arial,sans-serif"/>
          <w:sz w:val="18"/>
          <w:szCs w:val="14"/>
        </w:rPr>
        <w:t xml:space="preserve"> </w:t>
      </w:r>
    </w:p>
    <w:p w14:paraId="5D1C7E0E" w14:textId="77777777" w:rsidR="00E118CD" w:rsidRPr="002B38FF" w:rsidRDefault="00D95247">
      <w:pPr>
        <w:rPr>
          <w:sz w:val="6"/>
          <w:szCs w:val="14"/>
        </w:rPr>
      </w:pPr>
      <w:r w:rsidRPr="002B38FF">
        <w:rPr>
          <w:rFonts w:ascii="Arial,serif"/>
          <w:szCs w:val="14"/>
        </w:rPr>
        <w:t>- reduint, quan es pugui, la pressi</w:t>
      </w:r>
      <w:r w:rsidRPr="002B38FF">
        <w:rPr>
          <w:rFonts w:ascii="Arial,serif"/>
          <w:szCs w:val="14"/>
        </w:rPr>
        <w:t>ó</w:t>
      </w:r>
      <w:r w:rsidRPr="002B38FF">
        <w:rPr>
          <w:rFonts w:ascii="Arial,serif"/>
          <w:szCs w:val="14"/>
        </w:rPr>
        <w:t xml:space="preserve"> de la fonamentaci</w:t>
      </w:r>
      <w:r w:rsidRPr="002B38FF">
        <w:rPr>
          <w:rFonts w:ascii="Arial,serif"/>
          <w:szCs w:val="14"/>
        </w:rPr>
        <w:t>ó</w:t>
      </w:r>
      <w:r w:rsidRPr="002B38FF">
        <w:rPr>
          <w:rFonts w:ascii="Arial,serif"/>
          <w:szCs w:val="14"/>
        </w:rPr>
        <w:t xml:space="preserve"> pr</w:t>
      </w:r>
      <w:r w:rsidRPr="002B38FF">
        <w:rPr>
          <w:rFonts w:ascii="Arial,serif"/>
          <w:szCs w:val="14"/>
        </w:rPr>
        <w:t>ò</w:t>
      </w:r>
      <w:r w:rsidRPr="002B38FF">
        <w:rPr>
          <w:rFonts w:ascii="Arial,serif"/>
          <w:szCs w:val="14"/>
        </w:rPr>
        <w:t>xima sobre el terreny, mitjan</w:t>
      </w:r>
      <w:r w:rsidRPr="002B38FF">
        <w:rPr>
          <w:rFonts w:ascii="Arial,serif"/>
          <w:szCs w:val="14"/>
        </w:rPr>
        <w:t>ç</w:t>
      </w:r>
      <w:r w:rsidRPr="002B38FF">
        <w:rPr>
          <w:rFonts w:ascii="Arial,serif"/>
          <w:szCs w:val="14"/>
        </w:rPr>
        <w:t>ant fitacions;</w:t>
      </w:r>
    </w:p>
    <w:p w14:paraId="291CC836" w14:textId="77777777" w:rsidR="00E118CD" w:rsidRPr="002B38FF" w:rsidRDefault="00D95247">
      <w:pPr>
        <w:rPr>
          <w:sz w:val="6"/>
          <w:szCs w:val="14"/>
        </w:rPr>
      </w:pPr>
      <w:r w:rsidRPr="002B38FF">
        <w:rPr>
          <w:rFonts w:ascii="Arial,sans-serif"/>
          <w:sz w:val="18"/>
          <w:szCs w:val="14"/>
        </w:rPr>
        <w:t xml:space="preserve"> </w:t>
      </w:r>
    </w:p>
    <w:p w14:paraId="50399363" w14:textId="77777777" w:rsidR="00E118CD" w:rsidRPr="002B38FF" w:rsidRDefault="00D95247">
      <w:pPr>
        <w:rPr>
          <w:sz w:val="6"/>
          <w:szCs w:val="14"/>
        </w:rPr>
      </w:pPr>
      <w:r w:rsidRPr="002B38FF">
        <w:rPr>
          <w:rFonts w:ascii="Arial,serif"/>
          <w:szCs w:val="14"/>
        </w:rPr>
        <w:t>- fent els treballs d'excavaci</w:t>
      </w:r>
      <w:r w:rsidRPr="002B38FF">
        <w:rPr>
          <w:rFonts w:ascii="Arial,serif"/>
          <w:szCs w:val="14"/>
        </w:rPr>
        <w:t>ó</w:t>
      </w:r>
      <w:r w:rsidRPr="002B38FF">
        <w:rPr>
          <w:rFonts w:ascii="Arial,serif"/>
          <w:szCs w:val="14"/>
        </w:rPr>
        <w:t xml:space="preserve"> i consolidaci</w:t>
      </w:r>
      <w:r w:rsidRPr="002B38FF">
        <w:rPr>
          <w:rFonts w:ascii="Arial,serif"/>
          <w:szCs w:val="14"/>
        </w:rPr>
        <w:t>ó</w:t>
      </w:r>
      <w:r w:rsidRPr="002B38FF">
        <w:rPr>
          <w:rFonts w:ascii="Arial,serif"/>
          <w:szCs w:val="14"/>
        </w:rPr>
        <w:t xml:space="preserve"> en el menor temps possible;</w:t>
      </w:r>
    </w:p>
    <w:p w14:paraId="4BD819A7" w14:textId="77777777" w:rsidR="00E118CD" w:rsidRPr="002B38FF" w:rsidRDefault="00D95247">
      <w:pPr>
        <w:rPr>
          <w:sz w:val="6"/>
          <w:szCs w:val="14"/>
        </w:rPr>
      </w:pPr>
      <w:r w:rsidRPr="002B38FF">
        <w:rPr>
          <w:rFonts w:ascii="Arial,sans-serif"/>
          <w:sz w:val="18"/>
          <w:szCs w:val="14"/>
        </w:rPr>
        <w:t xml:space="preserve"> </w:t>
      </w:r>
    </w:p>
    <w:p w14:paraId="3C5CE998" w14:textId="77777777" w:rsidR="00E118CD" w:rsidRPr="002B38FF" w:rsidRDefault="00D95247">
      <w:pPr>
        <w:rPr>
          <w:sz w:val="6"/>
          <w:szCs w:val="14"/>
        </w:rPr>
      </w:pPr>
      <w:r w:rsidRPr="002B38FF">
        <w:rPr>
          <w:rFonts w:ascii="Arial,serif"/>
          <w:szCs w:val="14"/>
        </w:rPr>
        <w:t>- deixant com a m</w:t>
      </w:r>
      <w:r w:rsidRPr="002B38FF">
        <w:rPr>
          <w:rFonts w:ascii="Arial,serif"/>
          <w:szCs w:val="14"/>
        </w:rPr>
        <w:t>à</w:t>
      </w:r>
      <w:r w:rsidRPr="002B38FF">
        <w:rPr>
          <w:rFonts w:ascii="Arial,serif"/>
          <w:szCs w:val="14"/>
        </w:rPr>
        <w:t>xim mitja cara vista de sabata per</w:t>
      </w:r>
      <w:r w:rsidRPr="002B38FF">
        <w:rPr>
          <w:rFonts w:ascii="Arial,serif"/>
          <w:szCs w:val="14"/>
        </w:rPr>
        <w:t>ò</w:t>
      </w:r>
      <w:r w:rsidRPr="002B38FF">
        <w:rPr>
          <w:rFonts w:ascii="Arial,serif"/>
          <w:szCs w:val="14"/>
        </w:rPr>
        <w:t xml:space="preserve"> apuntalada;</w:t>
      </w:r>
    </w:p>
    <w:p w14:paraId="537A4276" w14:textId="77777777" w:rsidR="00E118CD" w:rsidRPr="002B38FF" w:rsidRDefault="00D95247">
      <w:pPr>
        <w:rPr>
          <w:sz w:val="6"/>
          <w:szCs w:val="14"/>
        </w:rPr>
      </w:pPr>
      <w:r w:rsidRPr="002B38FF">
        <w:rPr>
          <w:rFonts w:ascii="Arial,sans-serif"/>
          <w:sz w:val="18"/>
          <w:szCs w:val="14"/>
        </w:rPr>
        <w:t xml:space="preserve"> </w:t>
      </w:r>
    </w:p>
    <w:p w14:paraId="14548555" w14:textId="77777777" w:rsidR="00E118CD" w:rsidRPr="002B38FF" w:rsidRDefault="00D95247">
      <w:pPr>
        <w:rPr>
          <w:sz w:val="6"/>
          <w:szCs w:val="14"/>
        </w:rPr>
      </w:pPr>
      <w:r w:rsidRPr="002B38FF">
        <w:rPr>
          <w:rFonts w:ascii="Arial,serif"/>
          <w:szCs w:val="14"/>
        </w:rPr>
        <w:t>- separant els eixos de pous oberts consecutius no menys de la suma de les separacions entre tres sabates a</w:t>
      </w:r>
      <w:r w:rsidRPr="002B38FF">
        <w:rPr>
          <w:rFonts w:ascii="Arial,serif"/>
          <w:szCs w:val="14"/>
        </w:rPr>
        <w:t>ï</w:t>
      </w:r>
      <w:r w:rsidRPr="002B38FF">
        <w:rPr>
          <w:rFonts w:ascii="Arial,serif"/>
          <w:szCs w:val="14"/>
        </w:rPr>
        <w:t>llades o major o igual a 4 m en sabates corregudes o lloses.</w:t>
      </w:r>
    </w:p>
    <w:p w14:paraId="098BC6E7" w14:textId="77777777" w:rsidR="00E118CD" w:rsidRPr="002B38FF" w:rsidRDefault="00D95247">
      <w:pPr>
        <w:rPr>
          <w:sz w:val="6"/>
          <w:szCs w:val="14"/>
        </w:rPr>
      </w:pPr>
      <w:r w:rsidRPr="002B38FF">
        <w:rPr>
          <w:rFonts w:ascii="Arial,sans-serif"/>
          <w:sz w:val="18"/>
          <w:szCs w:val="14"/>
        </w:rPr>
        <w:t xml:space="preserve"> </w:t>
      </w:r>
    </w:p>
    <w:p w14:paraId="525A4829" w14:textId="77777777" w:rsidR="00E118CD" w:rsidRPr="002B38FF" w:rsidRDefault="00D95247">
      <w:pPr>
        <w:rPr>
          <w:sz w:val="6"/>
          <w:szCs w:val="14"/>
        </w:rPr>
      </w:pPr>
      <w:r w:rsidRPr="002B38FF">
        <w:rPr>
          <w:rFonts w:ascii="Arial,serif"/>
          <w:szCs w:val="14"/>
        </w:rPr>
        <w:t>No es consideraran pous oberts els que ja posseeixin estructura definitiva i consolidada de contenci</w:t>
      </w:r>
      <w:r w:rsidRPr="002B38FF">
        <w:rPr>
          <w:rFonts w:ascii="Arial,serif"/>
          <w:szCs w:val="14"/>
        </w:rPr>
        <w:t>ó</w:t>
      </w:r>
      <w:r w:rsidRPr="002B38FF">
        <w:rPr>
          <w:rFonts w:ascii="Arial,serif"/>
          <w:szCs w:val="14"/>
        </w:rPr>
        <w:t xml:space="preserve"> o s'hagin reblit compactant el terreny.</w:t>
      </w:r>
    </w:p>
    <w:p w14:paraId="6C8F283B" w14:textId="77777777" w:rsidR="00E118CD" w:rsidRPr="002B38FF" w:rsidRDefault="00D95247">
      <w:pPr>
        <w:rPr>
          <w:sz w:val="6"/>
          <w:szCs w:val="14"/>
        </w:rPr>
      </w:pPr>
      <w:r w:rsidRPr="002B38FF">
        <w:rPr>
          <w:rFonts w:ascii="Arial,sans-serif"/>
          <w:sz w:val="18"/>
          <w:szCs w:val="14"/>
        </w:rPr>
        <w:t xml:space="preserve"> </w:t>
      </w:r>
    </w:p>
    <w:p w14:paraId="4B074962" w14:textId="77777777" w:rsidR="00E118CD" w:rsidRPr="002B38FF" w:rsidRDefault="00D95247">
      <w:pPr>
        <w:rPr>
          <w:sz w:val="6"/>
          <w:szCs w:val="14"/>
        </w:rPr>
      </w:pPr>
      <w:r w:rsidRPr="002B38FF">
        <w:rPr>
          <w:rFonts w:ascii="Arial,serif"/>
          <w:szCs w:val="14"/>
        </w:rPr>
        <w:t>Quan l'excavaci</w:t>
      </w:r>
      <w:r w:rsidRPr="002B38FF">
        <w:rPr>
          <w:rFonts w:ascii="Arial,serif"/>
          <w:szCs w:val="14"/>
        </w:rPr>
        <w:t>ó</w:t>
      </w:r>
      <w:r w:rsidRPr="002B38FF">
        <w:rPr>
          <w:rFonts w:ascii="Arial,serif"/>
          <w:szCs w:val="14"/>
        </w:rPr>
        <w:t xml:space="preserve"> de la rasa es realitzi per mitjans mec</w:t>
      </w:r>
      <w:r w:rsidRPr="002B38FF">
        <w:rPr>
          <w:rFonts w:ascii="Arial,serif"/>
          <w:szCs w:val="14"/>
        </w:rPr>
        <w:t>à</w:t>
      </w:r>
      <w:r w:rsidRPr="002B38FF">
        <w:rPr>
          <w:rFonts w:ascii="Arial,serif"/>
          <w:szCs w:val="14"/>
        </w:rPr>
        <w:t>nics, a m</w:t>
      </w:r>
      <w:r w:rsidRPr="002B38FF">
        <w:rPr>
          <w:rFonts w:ascii="Arial,serif"/>
          <w:szCs w:val="14"/>
        </w:rPr>
        <w:t>é</w:t>
      </w:r>
      <w:r w:rsidRPr="002B38FF">
        <w:rPr>
          <w:rFonts w:ascii="Arial,serif"/>
          <w:szCs w:val="14"/>
        </w:rPr>
        <w:t>s, ser</w:t>
      </w:r>
      <w:r w:rsidRPr="002B38FF">
        <w:rPr>
          <w:rFonts w:ascii="Arial,serif"/>
          <w:szCs w:val="14"/>
        </w:rPr>
        <w:t>à</w:t>
      </w:r>
      <w:r w:rsidRPr="002B38FF">
        <w:rPr>
          <w:rFonts w:ascii="Arial,serif"/>
          <w:szCs w:val="14"/>
        </w:rPr>
        <w:t xml:space="preserve"> necessari:</w:t>
      </w:r>
    </w:p>
    <w:p w14:paraId="71970872" w14:textId="77777777" w:rsidR="00E118CD" w:rsidRPr="002B38FF" w:rsidRDefault="00D95247">
      <w:pPr>
        <w:rPr>
          <w:sz w:val="6"/>
          <w:szCs w:val="14"/>
        </w:rPr>
      </w:pPr>
      <w:r w:rsidRPr="002B38FF">
        <w:rPr>
          <w:rFonts w:ascii="Arial,sans-serif"/>
          <w:sz w:val="18"/>
          <w:szCs w:val="14"/>
        </w:rPr>
        <w:t xml:space="preserve"> </w:t>
      </w:r>
    </w:p>
    <w:p w14:paraId="4A2BE112" w14:textId="77777777" w:rsidR="00E118CD" w:rsidRPr="002B38FF" w:rsidRDefault="00D95247">
      <w:pPr>
        <w:rPr>
          <w:sz w:val="6"/>
          <w:szCs w:val="14"/>
        </w:rPr>
      </w:pPr>
      <w:r w:rsidRPr="002B38FF">
        <w:rPr>
          <w:rFonts w:ascii="Arial,serif"/>
          <w:szCs w:val="14"/>
        </w:rPr>
        <w:t>- que el terreny admeti tal</w:t>
      </w:r>
      <w:r w:rsidRPr="002B38FF">
        <w:rPr>
          <w:rFonts w:ascii="Arial,serif"/>
          <w:szCs w:val="14"/>
        </w:rPr>
        <w:t>ú</w:t>
      </w:r>
      <w:r w:rsidRPr="002B38FF">
        <w:rPr>
          <w:rFonts w:ascii="Arial,serif"/>
          <w:szCs w:val="14"/>
        </w:rPr>
        <w:t>s en tall vertical per a la profunditat que hi hagi;</w:t>
      </w:r>
    </w:p>
    <w:p w14:paraId="1066397F" w14:textId="77777777" w:rsidR="00E118CD" w:rsidRPr="002B38FF" w:rsidRDefault="00D95247">
      <w:pPr>
        <w:rPr>
          <w:sz w:val="6"/>
          <w:szCs w:val="14"/>
        </w:rPr>
      </w:pPr>
      <w:r w:rsidRPr="002B38FF">
        <w:rPr>
          <w:rFonts w:ascii="Arial,sans-serif"/>
          <w:sz w:val="18"/>
          <w:szCs w:val="14"/>
        </w:rPr>
        <w:t xml:space="preserve"> </w:t>
      </w:r>
    </w:p>
    <w:p w14:paraId="3CB87B54" w14:textId="77777777" w:rsidR="00E118CD" w:rsidRPr="002B38FF" w:rsidRDefault="00D95247">
      <w:pPr>
        <w:rPr>
          <w:sz w:val="6"/>
          <w:szCs w:val="14"/>
        </w:rPr>
      </w:pPr>
      <w:r w:rsidRPr="002B38FF">
        <w:rPr>
          <w:rFonts w:ascii="Arial,serif"/>
          <w:szCs w:val="14"/>
        </w:rPr>
        <w:t>- que la separaci</w:t>
      </w:r>
      <w:r w:rsidRPr="002B38FF">
        <w:rPr>
          <w:rFonts w:ascii="Arial,serif"/>
          <w:szCs w:val="14"/>
        </w:rPr>
        <w:t>ó</w:t>
      </w:r>
      <w:r w:rsidRPr="002B38FF">
        <w:rPr>
          <w:rFonts w:ascii="Arial,serif"/>
          <w:szCs w:val="14"/>
        </w:rPr>
        <w:t xml:space="preserve"> entre el tall de la m</w:t>
      </w:r>
      <w:r w:rsidRPr="002B38FF">
        <w:rPr>
          <w:rFonts w:ascii="Arial,serif"/>
          <w:szCs w:val="14"/>
        </w:rPr>
        <w:t>à</w:t>
      </w:r>
      <w:r w:rsidRPr="002B38FF">
        <w:rPr>
          <w:rFonts w:ascii="Arial,serif"/>
          <w:szCs w:val="14"/>
        </w:rPr>
        <w:t>quina i l</w:t>
      </w:r>
      <w:r w:rsidRPr="002B38FF">
        <w:rPr>
          <w:rFonts w:ascii="Arial,serif"/>
          <w:szCs w:val="14"/>
        </w:rPr>
        <w:t>’</w:t>
      </w:r>
      <w:r w:rsidRPr="002B38FF">
        <w:rPr>
          <w:rFonts w:ascii="Arial,serif"/>
          <w:szCs w:val="14"/>
        </w:rPr>
        <w:t>apuntalament no sigui major d</w:t>
      </w:r>
      <w:r w:rsidRPr="002B38FF">
        <w:rPr>
          <w:rFonts w:ascii="Arial,serif"/>
          <w:szCs w:val="14"/>
        </w:rPr>
        <w:t>’</w:t>
      </w:r>
      <w:r w:rsidRPr="002B38FF">
        <w:rPr>
          <w:rFonts w:ascii="Arial,serif"/>
          <w:szCs w:val="14"/>
        </w:rPr>
        <w:t>una vegada i mitja la profunditat de la rasa en aqueix punt.</w:t>
      </w:r>
    </w:p>
    <w:p w14:paraId="0C601638" w14:textId="77777777" w:rsidR="00E118CD" w:rsidRPr="002B38FF" w:rsidRDefault="00D95247">
      <w:pPr>
        <w:rPr>
          <w:sz w:val="6"/>
          <w:szCs w:val="14"/>
        </w:rPr>
      </w:pPr>
      <w:r w:rsidRPr="002B38FF">
        <w:rPr>
          <w:rFonts w:ascii="Arial,sans-serif"/>
          <w:sz w:val="18"/>
          <w:szCs w:val="14"/>
        </w:rPr>
        <w:t xml:space="preserve"> </w:t>
      </w:r>
    </w:p>
    <w:p w14:paraId="5D410782" w14:textId="77777777" w:rsidR="00E118CD" w:rsidRPr="002B38FF" w:rsidRDefault="00D95247">
      <w:pPr>
        <w:rPr>
          <w:sz w:val="6"/>
          <w:szCs w:val="14"/>
        </w:rPr>
      </w:pPr>
      <w:r w:rsidRPr="002B38FF">
        <w:rPr>
          <w:rFonts w:ascii="Arial,serif"/>
          <w:szCs w:val="14"/>
        </w:rPr>
        <w:t>En general, els pous de recal</w:t>
      </w:r>
      <w:r w:rsidRPr="002B38FF">
        <w:rPr>
          <w:rFonts w:ascii="Arial,serif"/>
          <w:szCs w:val="14"/>
        </w:rPr>
        <w:t>ç</w:t>
      </w:r>
      <w:r w:rsidRPr="002B38FF">
        <w:rPr>
          <w:rFonts w:ascii="Arial,serif"/>
          <w:szCs w:val="14"/>
        </w:rPr>
        <w:t>ar comen</w:t>
      </w:r>
      <w:r w:rsidRPr="002B38FF">
        <w:rPr>
          <w:rFonts w:ascii="Arial,serif"/>
          <w:szCs w:val="14"/>
        </w:rPr>
        <w:t>ç</w:t>
      </w:r>
      <w:r w:rsidRPr="002B38FF">
        <w:rPr>
          <w:rFonts w:ascii="Arial,serif"/>
          <w:szCs w:val="14"/>
        </w:rPr>
        <w:t>aran per la part superior quan es realitzin a m</w:t>
      </w:r>
      <w:r w:rsidRPr="002B38FF">
        <w:rPr>
          <w:rFonts w:ascii="Arial,serif"/>
          <w:szCs w:val="14"/>
        </w:rPr>
        <w:t>à</w:t>
      </w:r>
      <w:r w:rsidRPr="002B38FF">
        <w:rPr>
          <w:rFonts w:ascii="Arial,serif"/>
          <w:szCs w:val="14"/>
        </w:rPr>
        <w:t xml:space="preserve"> i per la inferior quan sigui a m</w:t>
      </w:r>
      <w:r w:rsidRPr="002B38FF">
        <w:rPr>
          <w:rFonts w:ascii="Arial,serif"/>
          <w:szCs w:val="14"/>
        </w:rPr>
        <w:t>à</w:t>
      </w:r>
      <w:r w:rsidRPr="002B38FF">
        <w:rPr>
          <w:rFonts w:ascii="Arial,serif"/>
          <w:szCs w:val="14"/>
        </w:rPr>
        <w:t>quina. Es delimitar</w:t>
      </w:r>
      <w:r w:rsidRPr="002B38FF">
        <w:rPr>
          <w:rFonts w:ascii="Arial,serif"/>
          <w:szCs w:val="14"/>
        </w:rPr>
        <w:t>à</w:t>
      </w:r>
      <w:r w:rsidRPr="002B38FF">
        <w:rPr>
          <w:rFonts w:ascii="Arial,serif"/>
          <w:szCs w:val="14"/>
        </w:rPr>
        <w:t>, en cas de fer-se a m</w:t>
      </w:r>
      <w:r w:rsidRPr="002B38FF">
        <w:rPr>
          <w:rFonts w:ascii="Arial,serif"/>
          <w:szCs w:val="14"/>
        </w:rPr>
        <w:t>à</w:t>
      </w:r>
      <w:r w:rsidRPr="002B38FF">
        <w:rPr>
          <w:rFonts w:ascii="Arial,serif"/>
          <w:szCs w:val="14"/>
        </w:rPr>
        <w:t>quina, la zona d'acci</w:t>
      </w:r>
      <w:r w:rsidRPr="002B38FF">
        <w:rPr>
          <w:rFonts w:ascii="Arial,serif"/>
          <w:szCs w:val="14"/>
        </w:rPr>
        <w:t>ó</w:t>
      </w:r>
      <w:r w:rsidRPr="002B38FF">
        <w:rPr>
          <w:rFonts w:ascii="Arial,serif"/>
          <w:szCs w:val="14"/>
        </w:rPr>
        <w:t xml:space="preserve"> de cada m</w:t>
      </w:r>
      <w:r w:rsidRPr="002B38FF">
        <w:rPr>
          <w:rFonts w:ascii="Arial,serif"/>
          <w:szCs w:val="14"/>
        </w:rPr>
        <w:t>à</w:t>
      </w:r>
      <w:r w:rsidRPr="002B38FF">
        <w:rPr>
          <w:rFonts w:ascii="Arial,serif"/>
          <w:szCs w:val="14"/>
        </w:rPr>
        <w:t>quina. Podran buidar-se els pous de recal</w:t>
      </w:r>
      <w:r w:rsidRPr="002B38FF">
        <w:rPr>
          <w:rFonts w:ascii="Arial,serif"/>
          <w:szCs w:val="14"/>
        </w:rPr>
        <w:t>ç</w:t>
      </w:r>
      <w:r w:rsidRPr="002B38FF">
        <w:rPr>
          <w:rFonts w:ascii="Arial,serif"/>
          <w:szCs w:val="14"/>
        </w:rPr>
        <w:t>ar sense realitzar abans l'estructura de contenci</w:t>
      </w:r>
      <w:r w:rsidRPr="002B38FF">
        <w:rPr>
          <w:rFonts w:ascii="Arial,serif"/>
          <w:szCs w:val="14"/>
        </w:rPr>
        <w:t>ó</w:t>
      </w:r>
      <w:r w:rsidRPr="002B38FF">
        <w:rPr>
          <w:rFonts w:ascii="Arial,serif"/>
          <w:szCs w:val="14"/>
        </w:rPr>
        <w:t>, fins a una profunditat m</w:t>
      </w:r>
      <w:r w:rsidRPr="002B38FF">
        <w:rPr>
          <w:rFonts w:ascii="Arial,serif"/>
          <w:szCs w:val="14"/>
        </w:rPr>
        <w:t>à</w:t>
      </w:r>
      <w:r w:rsidRPr="002B38FF">
        <w:rPr>
          <w:rFonts w:ascii="Arial,serif"/>
          <w:szCs w:val="14"/>
        </w:rPr>
        <w:t>xima igual a l'altura del pl</w:t>
      </w:r>
      <w:r w:rsidRPr="002B38FF">
        <w:rPr>
          <w:rFonts w:ascii="Arial,serif"/>
          <w:szCs w:val="14"/>
        </w:rPr>
        <w:t>à</w:t>
      </w:r>
      <w:r w:rsidRPr="002B38FF">
        <w:rPr>
          <w:rFonts w:ascii="Arial,serif"/>
          <w:szCs w:val="14"/>
        </w:rPr>
        <w:t>nol de fonamentaci</w:t>
      </w:r>
      <w:r w:rsidRPr="002B38FF">
        <w:rPr>
          <w:rFonts w:ascii="Arial,serif"/>
          <w:szCs w:val="14"/>
        </w:rPr>
        <w:t>ó</w:t>
      </w:r>
      <w:r w:rsidRPr="002B38FF">
        <w:rPr>
          <w:rFonts w:ascii="Arial,serif"/>
          <w:szCs w:val="14"/>
        </w:rPr>
        <w:t xml:space="preserve"> pr</w:t>
      </w:r>
      <w:r w:rsidRPr="002B38FF">
        <w:rPr>
          <w:rFonts w:ascii="Arial,serif"/>
          <w:szCs w:val="14"/>
        </w:rPr>
        <w:t>ò</w:t>
      </w:r>
      <w:r w:rsidRPr="002B38FF">
        <w:rPr>
          <w:rFonts w:ascii="Arial,serif"/>
          <w:szCs w:val="14"/>
        </w:rPr>
        <w:t>xim m</w:t>
      </w:r>
      <w:r w:rsidRPr="002B38FF">
        <w:rPr>
          <w:rFonts w:ascii="Arial,serif"/>
          <w:szCs w:val="14"/>
        </w:rPr>
        <w:t>é</w:t>
      </w:r>
      <w:r w:rsidRPr="002B38FF">
        <w:rPr>
          <w:rFonts w:ascii="Arial,serif"/>
          <w:szCs w:val="14"/>
        </w:rPr>
        <w:t>s la meitat de la dist</w:t>
      </w:r>
      <w:r w:rsidRPr="002B38FF">
        <w:rPr>
          <w:rFonts w:ascii="Arial,serif"/>
          <w:szCs w:val="14"/>
        </w:rPr>
        <w:t>à</w:t>
      </w:r>
      <w:r w:rsidRPr="002B38FF">
        <w:rPr>
          <w:rFonts w:ascii="Arial,serif"/>
          <w:szCs w:val="14"/>
        </w:rPr>
        <w:t>ncia horitzontal, des de la vora de coronaci</w:t>
      </w:r>
      <w:r w:rsidRPr="002B38FF">
        <w:rPr>
          <w:rFonts w:ascii="Arial,serif"/>
          <w:szCs w:val="14"/>
        </w:rPr>
        <w:t>ó</w:t>
      </w:r>
      <w:r w:rsidRPr="002B38FF">
        <w:rPr>
          <w:rFonts w:ascii="Arial,serif"/>
          <w:szCs w:val="14"/>
        </w:rPr>
        <w:t xml:space="preserve"> del tal</w:t>
      </w:r>
      <w:r w:rsidRPr="002B38FF">
        <w:rPr>
          <w:rFonts w:ascii="Arial,serif"/>
          <w:szCs w:val="14"/>
        </w:rPr>
        <w:t>ú</w:t>
      </w:r>
      <w:r w:rsidRPr="002B38FF">
        <w:rPr>
          <w:rFonts w:ascii="Arial,serif"/>
          <w:szCs w:val="14"/>
        </w:rPr>
        <w:t>s a la fonamentaci</w:t>
      </w:r>
      <w:r w:rsidRPr="002B38FF">
        <w:rPr>
          <w:rFonts w:ascii="Arial,serif"/>
          <w:szCs w:val="14"/>
        </w:rPr>
        <w:t>ó</w:t>
      </w:r>
      <w:r w:rsidRPr="002B38FF">
        <w:rPr>
          <w:rFonts w:ascii="Arial,serif"/>
          <w:szCs w:val="14"/>
        </w:rPr>
        <w:t xml:space="preserve"> o vial m</w:t>
      </w:r>
      <w:r w:rsidRPr="002B38FF">
        <w:rPr>
          <w:rFonts w:ascii="Arial,serif"/>
          <w:szCs w:val="14"/>
        </w:rPr>
        <w:t>é</w:t>
      </w:r>
      <w:r w:rsidRPr="002B38FF">
        <w:rPr>
          <w:rFonts w:ascii="Arial,serif"/>
          <w:szCs w:val="14"/>
        </w:rPr>
        <w:t>s pr</w:t>
      </w:r>
      <w:r w:rsidRPr="002B38FF">
        <w:rPr>
          <w:rFonts w:ascii="Arial,serif"/>
          <w:szCs w:val="14"/>
        </w:rPr>
        <w:t>ò</w:t>
      </w:r>
      <w:r w:rsidRPr="002B38FF">
        <w:rPr>
          <w:rFonts w:ascii="Arial,serif"/>
          <w:szCs w:val="14"/>
        </w:rPr>
        <w:t>xim. Quan l'ampl</w:t>
      </w:r>
      <w:r w:rsidRPr="002B38FF">
        <w:rPr>
          <w:rFonts w:ascii="Arial,serif"/>
          <w:szCs w:val="14"/>
        </w:rPr>
        <w:t>à</w:t>
      </w:r>
      <w:r w:rsidRPr="002B38FF">
        <w:rPr>
          <w:rFonts w:ascii="Arial,serif"/>
          <w:szCs w:val="14"/>
        </w:rPr>
        <w:t>ria del pou de recal</w:t>
      </w:r>
      <w:r w:rsidRPr="002B38FF">
        <w:rPr>
          <w:rFonts w:ascii="Arial,serif"/>
          <w:szCs w:val="14"/>
        </w:rPr>
        <w:t>ç</w:t>
      </w:r>
      <w:r w:rsidRPr="002B38FF">
        <w:rPr>
          <w:rFonts w:ascii="Arial,serif"/>
          <w:szCs w:val="14"/>
        </w:rPr>
        <w:t>ar sigui igual o major de 3 m, s</w:t>
      </w:r>
      <w:r w:rsidRPr="002B38FF">
        <w:rPr>
          <w:rFonts w:ascii="Arial,serif"/>
          <w:szCs w:val="14"/>
        </w:rPr>
        <w:t>’</w:t>
      </w:r>
      <w:r w:rsidRPr="002B38FF">
        <w:rPr>
          <w:rFonts w:ascii="Arial,serif"/>
          <w:szCs w:val="14"/>
        </w:rPr>
        <w:t>apuntalar</w:t>
      </w:r>
      <w:r w:rsidRPr="002B38FF">
        <w:rPr>
          <w:rFonts w:ascii="Arial,serif"/>
          <w:szCs w:val="14"/>
        </w:rPr>
        <w:t>à</w:t>
      </w:r>
      <w:r w:rsidRPr="002B38FF">
        <w:rPr>
          <w:rFonts w:ascii="Arial,serif"/>
          <w:szCs w:val="14"/>
        </w:rPr>
        <w:t>. Quan s</w:t>
      </w:r>
      <w:r w:rsidRPr="002B38FF">
        <w:rPr>
          <w:rFonts w:ascii="Arial,serif"/>
          <w:szCs w:val="14"/>
        </w:rPr>
        <w:t>’</w:t>
      </w:r>
      <w:r w:rsidRPr="002B38FF">
        <w:rPr>
          <w:rFonts w:ascii="Arial,serif"/>
          <w:szCs w:val="14"/>
        </w:rPr>
        <w:t>hagin replantejat en el front del tal</w:t>
      </w:r>
      <w:r w:rsidRPr="002B38FF">
        <w:rPr>
          <w:rFonts w:ascii="Arial,serif"/>
          <w:szCs w:val="14"/>
        </w:rPr>
        <w:t>ú</w:t>
      </w:r>
      <w:r w:rsidRPr="002B38FF">
        <w:rPr>
          <w:rFonts w:ascii="Arial,serif"/>
          <w:szCs w:val="14"/>
        </w:rPr>
        <w:t>s, els pous de recal</w:t>
      </w:r>
      <w:r w:rsidRPr="002B38FF">
        <w:rPr>
          <w:rFonts w:ascii="Arial,serif"/>
          <w:szCs w:val="14"/>
        </w:rPr>
        <w:t>ç</w:t>
      </w:r>
      <w:r w:rsidRPr="002B38FF">
        <w:rPr>
          <w:rFonts w:ascii="Arial,serif"/>
          <w:szCs w:val="14"/>
        </w:rPr>
        <w:t>ar s'iniciaran per un dels extrems, en excavaci</w:t>
      </w:r>
      <w:r w:rsidRPr="002B38FF">
        <w:rPr>
          <w:rFonts w:ascii="Arial,serif"/>
          <w:szCs w:val="14"/>
        </w:rPr>
        <w:t>ó</w:t>
      </w:r>
      <w:r w:rsidRPr="002B38FF">
        <w:rPr>
          <w:rFonts w:ascii="Arial,serif"/>
          <w:szCs w:val="14"/>
        </w:rPr>
        <w:t xml:space="preserve"> alternada. No s'acumular</w:t>
      </w:r>
      <w:r w:rsidRPr="002B38FF">
        <w:rPr>
          <w:rFonts w:ascii="Arial,serif"/>
          <w:szCs w:val="14"/>
        </w:rPr>
        <w:t>à</w:t>
      </w:r>
      <w:r w:rsidRPr="002B38FF">
        <w:rPr>
          <w:rFonts w:ascii="Arial,serif"/>
          <w:szCs w:val="14"/>
        </w:rPr>
        <w:t xml:space="preserve"> el terreny d'excavaci</w:t>
      </w:r>
      <w:r w:rsidRPr="002B38FF">
        <w:rPr>
          <w:rFonts w:ascii="Arial,serif"/>
          <w:szCs w:val="14"/>
        </w:rPr>
        <w:t>ó</w:t>
      </w:r>
      <w:r w:rsidRPr="002B38FF">
        <w:rPr>
          <w:rFonts w:ascii="Arial,serif"/>
          <w:szCs w:val="14"/>
        </w:rPr>
        <w:t>, ni altres materials, al costat de la vora del pou de recal</w:t>
      </w:r>
      <w:r w:rsidRPr="002B38FF">
        <w:rPr>
          <w:rFonts w:ascii="Arial,serif"/>
          <w:szCs w:val="14"/>
        </w:rPr>
        <w:t>ç</w:t>
      </w:r>
      <w:r w:rsidRPr="002B38FF">
        <w:rPr>
          <w:rFonts w:ascii="Arial,serif"/>
          <w:szCs w:val="14"/>
        </w:rPr>
        <w:t>ar, i hauran de separar-se</w:t>
      </w:r>
      <w:r w:rsidRPr="002B38FF">
        <w:rPr>
          <w:rFonts w:ascii="Arial,serif"/>
          <w:szCs w:val="14"/>
        </w:rPr>
        <w:t>’</w:t>
      </w:r>
      <w:r w:rsidRPr="002B38FF">
        <w:rPr>
          <w:rFonts w:ascii="Arial,serif"/>
          <w:szCs w:val="14"/>
        </w:rPr>
        <w:t>n una dist</w:t>
      </w:r>
      <w:r w:rsidRPr="002B38FF">
        <w:rPr>
          <w:rFonts w:ascii="Arial,serif"/>
          <w:szCs w:val="14"/>
        </w:rPr>
        <w:t>à</w:t>
      </w:r>
      <w:r w:rsidRPr="002B38FF">
        <w:rPr>
          <w:rFonts w:ascii="Arial,serif"/>
          <w:szCs w:val="14"/>
        </w:rPr>
        <w:t>ncia no menor de dues vegades la seva profunditat.</w:t>
      </w:r>
    </w:p>
    <w:p w14:paraId="22C9E3AA" w14:textId="77777777" w:rsidR="00E118CD" w:rsidRPr="002B38FF" w:rsidRDefault="00D95247">
      <w:pPr>
        <w:rPr>
          <w:sz w:val="6"/>
          <w:szCs w:val="14"/>
        </w:rPr>
      </w:pPr>
      <w:r w:rsidRPr="002B38FF">
        <w:rPr>
          <w:rFonts w:ascii="Arial,sans-serif"/>
          <w:sz w:val="18"/>
          <w:szCs w:val="14"/>
        </w:rPr>
        <w:t xml:space="preserve"> </w:t>
      </w:r>
    </w:p>
    <w:p w14:paraId="362FB7A4" w14:textId="77777777" w:rsidR="00E118CD" w:rsidRPr="002B38FF" w:rsidRDefault="00D95247">
      <w:pPr>
        <w:rPr>
          <w:sz w:val="6"/>
          <w:szCs w:val="14"/>
        </w:rPr>
      </w:pPr>
      <w:r w:rsidRPr="002B38FF">
        <w:rPr>
          <w:rFonts w:ascii="Arial,serif"/>
          <w:szCs w:val="14"/>
        </w:rPr>
        <w:t xml:space="preserve">Segons el CTE DB ES C, apartat 4.5.1.3, encara que el terreny ferm es trobi molt superficial, </w:t>
      </w:r>
      <w:r w:rsidRPr="002B38FF">
        <w:rPr>
          <w:rFonts w:ascii="Arial,serif"/>
          <w:szCs w:val="14"/>
        </w:rPr>
        <w:t>é</w:t>
      </w:r>
      <w:r w:rsidRPr="002B38FF">
        <w:rPr>
          <w:rFonts w:ascii="Arial,serif"/>
          <w:szCs w:val="14"/>
        </w:rPr>
        <w:t>s convenient aprofundir de 0,5 m a 0,8 m per davall de la rasant.</w:t>
      </w:r>
    </w:p>
    <w:p w14:paraId="5FA4E1F9" w14:textId="77777777" w:rsidR="00E118CD" w:rsidRPr="002B38FF" w:rsidRDefault="00D95247">
      <w:pPr>
        <w:rPr>
          <w:sz w:val="6"/>
          <w:szCs w:val="14"/>
        </w:rPr>
      </w:pPr>
      <w:r w:rsidRPr="002B38FF">
        <w:rPr>
          <w:rFonts w:ascii="Arial,sans-serif"/>
          <w:sz w:val="18"/>
          <w:szCs w:val="14"/>
        </w:rPr>
        <w:t xml:space="preserve"> </w:t>
      </w:r>
    </w:p>
    <w:p w14:paraId="537DEDAA" w14:textId="77777777" w:rsidR="00E118CD" w:rsidRPr="002B38FF" w:rsidRDefault="00D95247">
      <w:pPr>
        <w:rPr>
          <w:sz w:val="6"/>
          <w:szCs w:val="14"/>
        </w:rPr>
      </w:pPr>
      <w:r w:rsidRPr="002B38FF">
        <w:rPr>
          <w:rFonts w:ascii="Arial,serif"/>
          <w:szCs w:val="14"/>
        </w:rPr>
        <w:t>- Refinament, neteja i anivellament.</w:t>
      </w:r>
    </w:p>
    <w:p w14:paraId="2113754A" w14:textId="77777777" w:rsidR="00E118CD" w:rsidRPr="002B38FF" w:rsidRDefault="00D95247">
      <w:pPr>
        <w:rPr>
          <w:sz w:val="6"/>
          <w:szCs w:val="14"/>
        </w:rPr>
      </w:pPr>
      <w:r w:rsidRPr="002B38FF">
        <w:rPr>
          <w:rFonts w:ascii="Arial,sans-serif"/>
          <w:sz w:val="18"/>
          <w:szCs w:val="14"/>
        </w:rPr>
        <w:t xml:space="preserve"> </w:t>
      </w:r>
    </w:p>
    <w:p w14:paraId="02876C42" w14:textId="77777777" w:rsidR="00E118CD" w:rsidRPr="002B38FF" w:rsidRDefault="00D95247">
      <w:pPr>
        <w:rPr>
          <w:sz w:val="6"/>
          <w:szCs w:val="14"/>
        </w:rPr>
      </w:pPr>
      <w:r w:rsidRPr="002B38FF">
        <w:rPr>
          <w:rFonts w:ascii="Arial,serif"/>
          <w:szCs w:val="14"/>
        </w:rPr>
        <w:t>Es retiraran els fragments de roca, lloses, blocs i materials terris que hagin quedat en situaci</w:t>
      </w:r>
      <w:r w:rsidRPr="002B38FF">
        <w:rPr>
          <w:rFonts w:ascii="Arial,serif"/>
          <w:szCs w:val="14"/>
        </w:rPr>
        <w:t>ó</w:t>
      </w:r>
      <w:r w:rsidRPr="002B38FF">
        <w:rPr>
          <w:rFonts w:ascii="Arial,serif"/>
          <w:szCs w:val="14"/>
        </w:rPr>
        <w:t xml:space="preserve"> inestable en la superf</w:t>
      </w:r>
      <w:r w:rsidRPr="002B38FF">
        <w:rPr>
          <w:rFonts w:ascii="Arial,serif"/>
          <w:szCs w:val="14"/>
        </w:rPr>
        <w:t>í</w:t>
      </w:r>
      <w:r w:rsidRPr="002B38FF">
        <w:rPr>
          <w:rFonts w:ascii="Arial,serif"/>
          <w:szCs w:val="14"/>
        </w:rPr>
        <w:t>cie final de l'excavaci</w:t>
      </w:r>
      <w:r w:rsidRPr="002B38FF">
        <w:rPr>
          <w:rFonts w:ascii="Arial,serif"/>
          <w:szCs w:val="14"/>
        </w:rPr>
        <w:t>ó</w:t>
      </w:r>
      <w:r w:rsidRPr="002B38FF">
        <w:rPr>
          <w:rFonts w:ascii="Arial,serif"/>
          <w:szCs w:val="14"/>
        </w:rPr>
        <w:t>, amb la finalitat d'evitar despreniments posteriors. El refinament de terres es realitzar</w:t>
      </w:r>
      <w:r w:rsidRPr="002B38FF">
        <w:rPr>
          <w:rFonts w:ascii="Arial,serif"/>
          <w:szCs w:val="14"/>
        </w:rPr>
        <w:t>à</w:t>
      </w:r>
      <w:r w:rsidRPr="002B38FF">
        <w:rPr>
          <w:rFonts w:ascii="Arial,serif"/>
          <w:szCs w:val="14"/>
        </w:rPr>
        <w:t xml:space="preserve"> sempre retallant i no recreixent. Si per alguna circumst</w:t>
      </w:r>
      <w:r w:rsidRPr="002B38FF">
        <w:rPr>
          <w:rFonts w:ascii="Arial,serif"/>
          <w:szCs w:val="14"/>
        </w:rPr>
        <w:t>à</w:t>
      </w:r>
      <w:r w:rsidRPr="002B38FF">
        <w:rPr>
          <w:rFonts w:ascii="Arial,serif"/>
          <w:szCs w:val="14"/>
        </w:rPr>
        <w:t>ncia es produeix un sobreample d'excavaci</w:t>
      </w:r>
      <w:r w:rsidRPr="002B38FF">
        <w:rPr>
          <w:rFonts w:ascii="Arial,serif"/>
          <w:szCs w:val="14"/>
        </w:rPr>
        <w:t>ó</w:t>
      </w:r>
      <w:r w:rsidRPr="002B38FF">
        <w:rPr>
          <w:rFonts w:ascii="Arial,serif"/>
          <w:szCs w:val="14"/>
        </w:rPr>
        <w:t>, inadmissible des del punt de vista d'estabilitat del tal</w:t>
      </w:r>
      <w:r w:rsidRPr="002B38FF">
        <w:rPr>
          <w:rFonts w:ascii="Arial,serif"/>
          <w:szCs w:val="14"/>
        </w:rPr>
        <w:t>ú</w:t>
      </w:r>
      <w:r w:rsidRPr="002B38FF">
        <w:rPr>
          <w:rFonts w:ascii="Arial,serif"/>
          <w:szCs w:val="14"/>
        </w:rPr>
        <w:t>s, es reblir</w:t>
      </w:r>
      <w:r w:rsidRPr="002B38FF">
        <w:rPr>
          <w:rFonts w:ascii="Arial,serif"/>
          <w:szCs w:val="14"/>
        </w:rPr>
        <w:t>à</w:t>
      </w:r>
      <w:r w:rsidRPr="002B38FF">
        <w:rPr>
          <w:rFonts w:ascii="Arial,serif"/>
          <w:szCs w:val="14"/>
        </w:rPr>
        <w:t xml:space="preserve"> amb material compactat. En els terrenys meteoritzables o </w:t>
      </w:r>
      <w:r w:rsidRPr="002B38FF">
        <w:rPr>
          <w:rFonts w:ascii="Arial,serif"/>
          <w:szCs w:val="14"/>
        </w:rPr>
        <w:lastRenderedPageBreak/>
        <w:t>erosionables per pluges, les operacions de refinament es faran en un termini compr</w:t>
      </w:r>
      <w:r w:rsidRPr="002B38FF">
        <w:rPr>
          <w:rFonts w:ascii="Arial,serif"/>
          <w:szCs w:val="14"/>
        </w:rPr>
        <w:t>é</w:t>
      </w:r>
      <w:r w:rsidRPr="002B38FF">
        <w:rPr>
          <w:rFonts w:ascii="Arial,serif"/>
          <w:szCs w:val="14"/>
        </w:rPr>
        <w:t>s entre 3 i 30 dies, segons la naturalesa del terreny i les condicions climatol</w:t>
      </w:r>
      <w:r w:rsidRPr="002B38FF">
        <w:rPr>
          <w:rFonts w:ascii="Arial,serif"/>
          <w:szCs w:val="14"/>
        </w:rPr>
        <w:t>ò</w:t>
      </w:r>
      <w:r w:rsidRPr="002B38FF">
        <w:rPr>
          <w:rFonts w:ascii="Arial,serif"/>
          <w:szCs w:val="14"/>
        </w:rPr>
        <w:t>giques del lloc.</w:t>
      </w:r>
    </w:p>
    <w:p w14:paraId="2050C152" w14:textId="77777777" w:rsidR="00E118CD" w:rsidRPr="002B38FF" w:rsidRDefault="00D95247">
      <w:pPr>
        <w:rPr>
          <w:sz w:val="6"/>
          <w:szCs w:val="14"/>
        </w:rPr>
      </w:pPr>
      <w:r w:rsidRPr="002B38FF">
        <w:rPr>
          <w:rFonts w:ascii="Arial,sans-serif"/>
          <w:sz w:val="18"/>
          <w:szCs w:val="14"/>
        </w:rPr>
        <w:t xml:space="preserve"> </w:t>
      </w:r>
    </w:p>
    <w:p w14:paraId="55153A1C" w14:textId="77777777" w:rsidR="00E118CD" w:rsidRPr="002B38FF" w:rsidRDefault="00D95247">
      <w:pPr>
        <w:numPr>
          <w:ilvl w:val="0"/>
          <w:numId w:val="30"/>
        </w:numPr>
        <w:rPr>
          <w:sz w:val="6"/>
          <w:szCs w:val="14"/>
        </w:rPr>
      </w:pPr>
      <w:r w:rsidRPr="002B38FF">
        <w:rPr>
          <w:rFonts w:ascii="Arial,serif"/>
          <w:b/>
          <w:szCs w:val="14"/>
        </w:rPr>
        <w:t>Gesti</w:t>
      </w:r>
      <w:r w:rsidRPr="002B38FF">
        <w:rPr>
          <w:rFonts w:ascii="Arial,serif"/>
          <w:b/>
          <w:szCs w:val="14"/>
        </w:rPr>
        <w:t>ó</w:t>
      </w:r>
      <w:r w:rsidRPr="002B38FF">
        <w:rPr>
          <w:rFonts w:ascii="Arial,serif"/>
          <w:b/>
          <w:szCs w:val="14"/>
        </w:rPr>
        <w:t xml:space="preserve"> de residus</w:t>
      </w:r>
    </w:p>
    <w:p w14:paraId="2A63346B" w14:textId="77777777" w:rsidR="00E118CD" w:rsidRPr="002B38FF" w:rsidRDefault="00D95247">
      <w:pPr>
        <w:rPr>
          <w:sz w:val="6"/>
          <w:szCs w:val="14"/>
        </w:rPr>
      </w:pPr>
      <w:r w:rsidRPr="002B38FF">
        <w:rPr>
          <w:rFonts w:ascii="Arial,sans-serif"/>
          <w:sz w:val="18"/>
          <w:szCs w:val="14"/>
        </w:rPr>
        <w:t xml:space="preserve"> </w:t>
      </w:r>
    </w:p>
    <w:p w14:paraId="3ADEA418"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d</w:t>
      </w:r>
      <w:r w:rsidRPr="002B38FF">
        <w:rPr>
          <w:rFonts w:ascii="Arial,serif"/>
          <w:szCs w:val="14"/>
        </w:rPr>
        <w:t>’</w:t>
      </w:r>
      <w:r w:rsidRPr="002B38FF">
        <w:rPr>
          <w:rFonts w:ascii="Arial,serif"/>
          <w:szCs w:val="14"/>
        </w:rPr>
        <w:t>acord amb la Part III: Gesti</w:t>
      </w:r>
      <w:r w:rsidRPr="002B38FF">
        <w:rPr>
          <w:rFonts w:ascii="Arial,serif"/>
          <w:szCs w:val="14"/>
        </w:rPr>
        <w:t>ó</w:t>
      </w:r>
      <w:r w:rsidRPr="002B38FF">
        <w:rPr>
          <w:rFonts w:ascii="Arial,serif"/>
          <w:szCs w:val="14"/>
        </w:rPr>
        <w:t xml:space="preserve"> de residus de construcci</w:t>
      </w:r>
      <w:r w:rsidRPr="002B38FF">
        <w:rPr>
          <w:rFonts w:ascii="Arial,serif"/>
          <w:szCs w:val="14"/>
        </w:rPr>
        <w:t>ó</w:t>
      </w:r>
      <w:r w:rsidRPr="002B38FF">
        <w:rPr>
          <w:rFonts w:ascii="Arial,serif"/>
          <w:szCs w:val="14"/>
        </w:rPr>
        <w:t xml:space="preserve"> o demolici</w:t>
      </w:r>
      <w:r w:rsidRPr="002B38FF">
        <w:rPr>
          <w:rFonts w:ascii="Arial,serif"/>
          <w:szCs w:val="14"/>
        </w:rPr>
        <w:t>ó</w:t>
      </w:r>
      <w:r w:rsidRPr="002B38FF">
        <w:rPr>
          <w:rFonts w:ascii="Arial,serif"/>
          <w:szCs w:val="14"/>
        </w:rPr>
        <w:t xml:space="preserve"> en l'obra.</w:t>
      </w:r>
    </w:p>
    <w:p w14:paraId="0A4A018B" w14:textId="77777777" w:rsidR="00E118CD" w:rsidRPr="002B38FF" w:rsidRDefault="00D95247">
      <w:pPr>
        <w:rPr>
          <w:sz w:val="6"/>
          <w:szCs w:val="14"/>
        </w:rPr>
      </w:pPr>
      <w:r w:rsidRPr="002B38FF">
        <w:rPr>
          <w:rFonts w:ascii="Arial,sans-serif"/>
          <w:sz w:val="18"/>
          <w:szCs w:val="14"/>
        </w:rPr>
        <w:t xml:space="preserve"> </w:t>
      </w:r>
    </w:p>
    <w:p w14:paraId="5429D649" w14:textId="77777777" w:rsidR="00E118CD" w:rsidRPr="002B38FF" w:rsidRDefault="00D95247">
      <w:pPr>
        <w:numPr>
          <w:ilvl w:val="0"/>
          <w:numId w:val="31"/>
        </w:numPr>
        <w:rPr>
          <w:sz w:val="6"/>
          <w:szCs w:val="14"/>
        </w:rPr>
      </w:pPr>
      <w:r w:rsidRPr="002B38FF">
        <w:rPr>
          <w:rFonts w:ascii="Arial,serif"/>
          <w:b/>
          <w:szCs w:val="14"/>
        </w:rPr>
        <w:t>Toler</w:t>
      </w:r>
      <w:r w:rsidRPr="002B38FF">
        <w:rPr>
          <w:rFonts w:ascii="Arial,serif"/>
          <w:b/>
          <w:szCs w:val="14"/>
        </w:rPr>
        <w:t>à</w:t>
      </w:r>
      <w:r w:rsidRPr="002B38FF">
        <w:rPr>
          <w:rFonts w:ascii="Arial,serif"/>
          <w:b/>
          <w:szCs w:val="14"/>
        </w:rPr>
        <w:t>ncies admissibles</w:t>
      </w:r>
    </w:p>
    <w:p w14:paraId="640E8F7A" w14:textId="77777777" w:rsidR="00E118CD" w:rsidRPr="002B38FF" w:rsidRDefault="00D95247">
      <w:pPr>
        <w:rPr>
          <w:sz w:val="6"/>
          <w:szCs w:val="14"/>
        </w:rPr>
      </w:pPr>
      <w:r w:rsidRPr="002B38FF">
        <w:rPr>
          <w:rFonts w:ascii="Arial,sans-serif"/>
          <w:sz w:val="18"/>
          <w:szCs w:val="14"/>
        </w:rPr>
        <w:t xml:space="preserve"> </w:t>
      </w:r>
    </w:p>
    <w:p w14:paraId="1DA316CF"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final:</w:t>
      </w:r>
    </w:p>
    <w:p w14:paraId="14AED4B9" w14:textId="77777777" w:rsidR="00E118CD" w:rsidRPr="002B38FF" w:rsidRDefault="00D95247">
      <w:pPr>
        <w:rPr>
          <w:sz w:val="6"/>
          <w:szCs w:val="14"/>
        </w:rPr>
      </w:pPr>
      <w:r w:rsidRPr="002B38FF">
        <w:rPr>
          <w:rFonts w:ascii="Arial,sans-serif"/>
          <w:sz w:val="18"/>
          <w:szCs w:val="14"/>
        </w:rPr>
        <w:t xml:space="preserve"> </w:t>
      </w:r>
    </w:p>
    <w:p w14:paraId="122388AA" w14:textId="77777777" w:rsidR="00E118CD" w:rsidRPr="002B38FF" w:rsidRDefault="00D95247">
      <w:pPr>
        <w:rPr>
          <w:sz w:val="6"/>
          <w:szCs w:val="14"/>
        </w:rPr>
      </w:pPr>
      <w:r w:rsidRPr="002B38FF">
        <w:rPr>
          <w:rFonts w:ascii="Arial,serif"/>
          <w:szCs w:val="14"/>
        </w:rPr>
        <w:t>El fons i parets de les rases i pous acabats tindran les formes i dimensions exigides, amb les modificacions inevitables autoritzades, i hauran de refinar-se fins a aconseguir unes difer</w:t>
      </w:r>
      <w:r w:rsidRPr="002B38FF">
        <w:rPr>
          <w:rFonts w:ascii="Arial,serif"/>
          <w:szCs w:val="14"/>
        </w:rPr>
        <w:t>è</w:t>
      </w:r>
      <w:r w:rsidRPr="002B38FF">
        <w:rPr>
          <w:rFonts w:ascii="Arial,serif"/>
          <w:szCs w:val="14"/>
        </w:rPr>
        <w:t xml:space="preserve">ncies de </w:t>
      </w:r>
      <w:r w:rsidRPr="002B38FF">
        <w:rPr>
          <w:rFonts w:ascii="Arial,serif"/>
          <w:szCs w:val="14"/>
        </w:rPr>
        <w:t>±</w:t>
      </w:r>
      <w:r w:rsidRPr="002B38FF">
        <w:rPr>
          <w:rFonts w:ascii="Arial,serif"/>
          <w:szCs w:val="14"/>
        </w:rPr>
        <w:t>5 cm, amb les superf</w:t>
      </w:r>
      <w:r w:rsidRPr="002B38FF">
        <w:rPr>
          <w:rFonts w:ascii="Arial,serif"/>
          <w:szCs w:val="14"/>
        </w:rPr>
        <w:t>í</w:t>
      </w:r>
      <w:r w:rsidRPr="002B38FF">
        <w:rPr>
          <w:rFonts w:ascii="Arial,serif"/>
          <w:szCs w:val="14"/>
        </w:rPr>
        <w:t>cies te</w:t>
      </w:r>
      <w:r w:rsidRPr="002B38FF">
        <w:rPr>
          <w:rFonts w:ascii="Arial,serif"/>
          <w:szCs w:val="14"/>
        </w:rPr>
        <w:t>ò</w:t>
      </w:r>
      <w:r w:rsidRPr="002B38FF">
        <w:rPr>
          <w:rFonts w:ascii="Arial,serif"/>
          <w:szCs w:val="14"/>
        </w:rPr>
        <w:t>riques.</w:t>
      </w:r>
    </w:p>
    <w:p w14:paraId="783E91DC" w14:textId="77777777" w:rsidR="00E118CD" w:rsidRPr="002B38FF" w:rsidRDefault="00D95247">
      <w:pPr>
        <w:rPr>
          <w:sz w:val="6"/>
          <w:szCs w:val="14"/>
        </w:rPr>
      </w:pPr>
      <w:r w:rsidRPr="002B38FF">
        <w:rPr>
          <w:rFonts w:ascii="Arial,sans-serif"/>
          <w:sz w:val="18"/>
          <w:szCs w:val="14"/>
        </w:rPr>
        <w:t xml:space="preserve"> </w:t>
      </w:r>
    </w:p>
    <w:p w14:paraId="136E964B"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que el grau d'acabat en el refinament de talussos ser</w:t>
      </w:r>
      <w:r w:rsidRPr="002B38FF">
        <w:rPr>
          <w:rFonts w:ascii="Arial,serif"/>
          <w:szCs w:val="14"/>
        </w:rPr>
        <w:t>à</w:t>
      </w:r>
      <w:r w:rsidRPr="002B38FF">
        <w:rPr>
          <w:rFonts w:ascii="Arial,serif"/>
          <w:szCs w:val="14"/>
        </w:rPr>
        <w:t xml:space="preserve"> el que es pugui aconseguir utilitzant els mitjans mec</w:t>
      </w:r>
      <w:r w:rsidRPr="002B38FF">
        <w:rPr>
          <w:rFonts w:ascii="Arial,serif"/>
          <w:szCs w:val="14"/>
        </w:rPr>
        <w:t>à</w:t>
      </w:r>
      <w:r w:rsidRPr="002B38FF">
        <w:rPr>
          <w:rFonts w:ascii="Arial,serif"/>
          <w:szCs w:val="14"/>
        </w:rPr>
        <w:t>nics, sense permetre desviacions de l</w:t>
      </w:r>
      <w:r w:rsidRPr="002B38FF">
        <w:rPr>
          <w:rFonts w:ascii="Arial,serif"/>
          <w:szCs w:val="14"/>
        </w:rPr>
        <w:t>í</w:t>
      </w:r>
      <w:r w:rsidRPr="002B38FF">
        <w:rPr>
          <w:rFonts w:ascii="Arial,serif"/>
          <w:szCs w:val="14"/>
        </w:rPr>
        <w:t>nia i pendent, superiors a 15 cm, comprovant amb un regle de 4 m.</w:t>
      </w:r>
    </w:p>
    <w:p w14:paraId="148867FB" w14:textId="77777777" w:rsidR="00E118CD" w:rsidRPr="002B38FF" w:rsidRDefault="00D95247">
      <w:pPr>
        <w:rPr>
          <w:sz w:val="6"/>
          <w:szCs w:val="14"/>
        </w:rPr>
      </w:pPr>
      <w:r w:rsidRPr="002B38FF">
        <w:rPr>
          <w:rFonts w:ascii="Arial,sans-serif"/>
          <w:sz w:val="18"/>
          <w:szCs w:val="14"/>
        </w:rPr>
        <w:t xml:space="preserve"> </w:t>
      </w:r>
    </w:p>
    <w:p w14:paraId="5009CC84" w14:textId="77777777" w:rsidR="00E118CD" w:rsidRPr="002B38FF" w:rsidRDefault="00D95247">
      <w:pPr>
        <w:rPr>
          <w:sz w:val="6"/>
          <w:szCs w:val="14"/>
        </w:rPr>
      </w:pPr>
      <w:r w:rsidRPr="002B38FF">
        <w:rPr>
          <w:rFonts w:ascii="Arial,serif"/>
          <w:szCs w:val="14"/>
        </w:rPr>
        <w:t>Les irregularitats localitzades, abans d</w:t>
      </w:r>
      <w:r w:rsidRPr="002B38FF">
        <w:rPr>
          <w:rFonts w:ascii="Arial,serif"/>
          <w:szCs w:val="14"/>
        </w:rPr>
        <w:t>’</w:t>
      </w:r>
      <w:r w:rsidRPr="002B38FF">
        <w:rPr>
          <w:rFonts w:ascii="Arial,serif"/>
          <w:szCs w:val="14"/>
        </w:rPr>
        <w:t>acceptar-les, es corregiran d'acord amb les instruccions de la direcci</w:t>
      </w:r>
      <w:r w:rsidRPr="002B38FF">
        <w:rPr>
          <w:rFonts w:ascii="Arial,serif"/>
          <w:szCs w:val="14"/>
        </w:rPr>
        <w:t>ó</w:t>
      </w:r>
      <w:r w:rsidRPr="002B38FF">
        <w:rPr>
          <w:rFonts w:ascii="Arial,serif"/>
          <w:szCs w:val="14"/>
        </w:rPr>
        <w:t xml:space="preserve"> facultativa.</w:t>
      </w:r>
    </w:p>
    <w:p w14:paraId="22F7D6F8" w14:textId="77777777" w:rsidR="00E118CD" w:rsidRPr="002B38FF" w:rsidRDefault="00D95247">
      <w:pPr>
        <w:rPr>
          <w:sz w:val="6"/>
          <w:szCs w:val="14"/>
        </w:rPr>
      </w:pPr>
      <w:r w:rsidRPr="002B38FF">
        <w:rPr>
          <w:rFonts w:ascii="Arial,sans-serif"/>
          <w:sz w:val="18"/>
          <w:szCs w:val="14"/>
        </w:rPr>
        <w:t xml:space="preserve"> </w:t>
      </w:r>
    </w:p>
    <w:p w14:paraId="18FEBAF8" w14:textId="77777777" w:rsidR="00E118CD" w:rsidRPr="002B38FF" w:rsidRDefault="00D95247">
      <w:pPr>
        <w:rPr>
          <w:sz w:val="6"/>
          <w:szCs w:val="14"/>
        </w:rPr>
      </w:pPr>
      <w:r w:rsidRPr="002B38FF">
        <w:rPr>
          <w:rFonts w:ascii="Arial,serif"/>
          <w:szCs w:val="14"/>
        </w:rPr>
        <w:t>Es comprovaran les cotes i pendents, cosa que es verificar</w:t>
      </w:r>
      <w:r w:rsidRPr="002B38FF">
        <w:rPr>
          <w:rFonts w:ascii="Arial,serif"/>
          <w:szCs w:val="14"/>
        </w:rPr>
        <w:t>à</w:t>
      </w:r>
      <w:r w:rsidRPr="002B38FF">
        <w:rPr>
          <w:rFonts w:ascii="Arial,serif"/>
          <w:szCs w:val="14"/>
        </w:rPr>
        <w:t xml:space="preserve"> amb les estaques col</w:t>
      </w:r>
      <w:r w:rsidRPr="002B38FF">
        <w:rPr>
          <w:rFonts w:ascii="Arial,serif"/>
          <w:szCs w:val="14"/>
        </w:rPr>
        <w:t>·</w:t>
      </w:r>
      <w:r w:rsidRPr="002B38FF">
        <w:rPr>
          <w:rFonts w:ascii="Arial,serif"/>
          <w:szCs w:val="14"/>
        </w:rPr>
        <w:t>locades en les vores del perfil transversal de la base del ferm i en les corresponents vores de la coronaci</w:t>
      </w:r>
      <w:r w:rsidRPr="002B38FF">
        <w:rPr>
          <w:rFonts w:ascii="Arial,serif"/>
          <w:szCs w:val="14"/>
        </w:rPr>
        <w:t>ó</w:t>
      </w:r>
      <w:r w:rsidRPr="002B38FF">
        <w:rPr>
          <w:rFonts w:ascii="Arial,serif"/>
          <w:szCs w:val="14"/>
        </w:rPr>
        <w:t xml:space="preserve"> de la trinxera.</w:t>
      </w:r>
    </w:p>
    <w:p w14:paraId="7F576B85" w14:textId="77777777" w:rsidR="00E118CD" w:rsidRPr="002B38FF" w:rsidRDefault="00D95247">
      <w:pPr>
        <w:rPr>
          <w:sz w:val="6"/>
          <w:szCs w:val="14"/>
        </w:rPr>
      </w:pPr>
      <w:r w:rsidRPr="002B38FF">
        <w:rPr>
          <w:rFonts w:ascii="Arial,sans-serif"/>
          <w:sz w:val="18"/>
          <w:szCs w:val="14"/>
        </w:rPr>
        <w:t xml:space="preserve"> </w:t>
      </w:r>
    </w:p>
    <w:p w14:paraId="57C4CCB2" w14:textId="77777777" w:rsidR="00E118CD" w:rsidRPr="002B38FF" w:rsidRDefault="00D95247">
      <w:pPr>
        <w:numPr>
          <w:ilvl w:val="0"/>
          <w:numId w:val="32"/>
        </w:numPr>
        <w:rPr>
          <w:sz w:val="6"/>
          <w:szCs w:val="14"/>
        </w:rPr>
      </w:pPr>
      <w:r w:rsidRPr="002B38FF">
        <w:rPr>
          <w:rFonts w:ascii="Arial,serif"/>
          <w:b/>
          <w:szCs w:val="14"/>
        </w:rPr>
        <w:t>Condicions d</w:t>
      </w:r>
      <w:r w:rsidRPr="002B38FF">
        <w:rPr>
          <w:rFonts w:ascii="Arial,serif"/>
          <w:b/>
          <w:szCs w:val="14"/>
        </w:rPr>
        <w:t>’</w:t>
      </w:r>
      <w:r w:rsidRPr="002B38FF">
        <w:rPr>
          <w:rFonts w:ascii="Arial,serif"/>
          <w:b/>
          <w:szCs w:val="14"/>
        </w:rPr>
        <w:t>acabament</w:t>
      </w:r>
    </w:p>
    <w:p w14:paraId="33ED9A69" w14:textId="77777777" w:rsidR="00E118CD" w:rsidRPr="002B38FF" w:rsidRDefault="00D95247">
      <w:pPr>
        <w:rPr>
          <w:sz w:val="6"/>
          <w:szCs w:val="14"/>
        </w:rPr>
      </w:pPr>
      <w:r w:rsidRPr="002B38FF">
        <w:rPr>
          <w:rFonts w:ascii="Arial,sans-serif"/>
          <w:sz w:val="18"/>
          <w:szCs w:val="14"/>
        </w:rPr>
        <w:t xml:space="preserve"> </w:t>
      </w:r>
    </w:p>
    <w:p w14:paraId="3D498E81" w14:textId="77777777" w:rsidR="00E118CD" w:rsidRPr="002B38FF" w:rsidRDefault="00D95247">
      <w:pPr>
        <w:rPr>
          <w:sz w:val="6"/>
          <w:szCs w:val="14"/>
        </w:rPr>
      </w:pPr>
      <w:r w:rsidRPr="002B38FF">
        <w:rPr>
          <w:rFonts w:ascii="Arial,serif"/>
          <w:szCs w:val="14"/>
        </w:rPr>
        <w:t>Es conservaran les excavacions en les condicions d'acabat, despr</w:t>
      </w:r>
      <w:r w:rsidRPr="002B38FF">
        <w:rPr>
          <w:rFonts w:ascii="Arial,serif"/>
          <w:szCs w:val="14"/>
        </w:rPr>
        <w:t>é</w:t>
      </w:r>
      <w:r w:rsidRPr="002B38FF">
        <w:rPr>
          <w:rFonts w:ascii="Arial,serif"/>
          <w:szCs w:val="14"/>
        </w:rPr>
        <w:t>s de les operacions de refinament, neteja i anivellament, lliures d'aigua i amb els mitjans necessaris per a mantenir l'estabilitat.</w:t>
      </w:r>
    </w:p>
    <w:p w14:paraId="49ECB4F8" w14:textId="77777777" w:rsidR="00E118CD" w:rsidRPr="002B38FF" w:rsidRDefault="00D95247">
      <w:pPr>
        <w:rPr>
          <w:sz w:val="6"/>
          <w:szCs w:val="14"/>
        </w:rPr>
      </w:pPr>
      <w:r w:rsidRPr="002B38FF">
        <w:rPr>
          <w:rFonts w:ascii="Arial,sans-serif"/>
          <w:sz w:val="18"/>
          <w:szCs w:val="14"/>
        </w:rPr>
        <w:t xml:space="preserve"> </w:t>
      </w:r>
    </w:p>
    <w:p w14:paraId="18E75A39" w14:textId="77777777" w:rsidR="00E118CD" w:rsidRPr="002B38FF" w:rsidRDefault="00D95247">
      <w:pPr>
        <w:rPr>
          <w:sz w:val="6"/>
          <w:szCs w:val="14"/>
        </w:rPr>
      </w:pPr>
      <w:r w:rsidRPr="002B38FF">
        <w:rPr>
          <w:rFonts w:ascii="Arial,serif"/>
          <w:szCs w:val="14"/>
        </w:rPr>
        <w:t>Segons el CTE DB SE C, apartat 4.5.1.3, una vegada feta l'excavaci</w:t>
      </w:r>
      <w:r w:rsidRPr="002B38FF">
        <w:rPr>
          <w:rFonts w:ascii="Arial,serif"/>
          <w:szCs w:val="14"/>
        </w:rPr>
        <w:t>ó</w:t>
      </w:r>
      <w:r w:rsidRPr="002B38FF">
        <w:rPr>
          <w:rFonts w:ascii="Arial,serif"/>
          <w:szCs w:val="14"/>
        </w:rPr>
        <w:t xml:space="preserve"> fins a la profunditat necess</w:t>
      </w:r>
      <w:r w:rsidRPr="002B38FF">
        <w:rPr>
          <w:rFonts w:ascii="Arial,serif"/>
          <w:szCs w:val="14"/>
        </w:rPr>
        <w:t>à</w:t>
      </w:r>
      <w:r w:rsidRPr="002B38FF">
        <w:rPr>
          <w:rFonts w:ascii="Arial,serif"/>
          <w:szCs w:val="14"/>
        </w:rPr>
        <w:t>ria i abans de constituir la solera de seient, s'anivellar</w:t>
      </w:r>
      <w:r w:rsidRPr="002B38FF">
        <w:rPr>
          <w:rFonts w:ascii="Arial,serif"/>
          <w:szCs w:val="14"/>
        </w:rPr>
        <w:t>à</w:t>
      </w:r>
      <w:r w:rsidRPr="002B38FF">
        <w:rPr>
          <w:rFonts w:ascii="Arial,serif"/>
          <w:szCs w:val="14"/>
        </w:rPr>
        <w:t xml:space="preserve"> b</w:t>
      </w:r>
      <w:r w:rsidRPr="002B38FF">
        <w:rPr>
          <w:rFonts w:ascii="Arial,serif"/>
          <w:szCs w:val="14"/>
        </w:rPr>
        <w:t>é</w:t>
      </w:r>
      <w:r w:rsidRPr="002B38FF">
        <w:rPr>
          <w:rFonts w:ascii="Arial,serif"/>
          <w:szCs w:val="14"/>
        </w:rPr>
        <w:t xml:space="preserve"> el fons perqu</w:t>
      </w:r>
      <w:r w:rsidRPr="002B38FF">
        <w:rPr>
          <w:rFonts w:ascii="Arial,serif"/>
          <w:szCs w:val="14"/>
        </w:rPr>
        <w:t>è</w:t>
      </w:r>
      <w:r w:rsidRPr="002B38FF">
        <w:rPr>
          <w:rFonts w:ascii="Arial,serif"/>
          <w:szCs w:val="14"/>
        </w:rPr>
        <w:t xml:space="preserve"> la superf</w:t>
      </w:r>
      <w:r w:rsidRPr="002B38FF">
        <w:rPr>
          <w:rFonts w:ascii="Arial,serif"/>
          <w:szCs w:val="14"/>
        </w:rPr>
        <w:t>í</w:t>
      </w:r>
      <w:r w:rsidRPr="002B38FF">
        <w:rPr>
          <w:rFonts w:ascii="Arial,serif"/>
          <w:szCs w:val="14"/>
        </w:rPr>
        <w:t>cie quedi sensiblement d'acord amb el projecte, i es netejar</w:t>
      </w:r>
      <w:r w:rsidRPr="002B38FF">
        <w:rPr>
          <w:rFonts w:ascii="Arial,serif"/>
          <w:szCs w:val="14"/>
        </w:rPr>
        <w:t>à</w:t>
      </w:r>
      <w:r w:rsidRPr="002B38FF">
        <w:rPr>
          <w:rFonts w:ascii="Arial,serif"/>
          <w:szCs w:val="14"/>
        </w:rPr>
        <w:t xml:space="preserve"> i piconar</w:t>
      </w:r>
      <w:r w:rsidRPr="002B38FF">
        <w:rPr>
          <w:rFonts w:ascii="Arial,serif"/>
          <w:szCs w:val="14"/>
        </w:rPr>
        <w:t>à</w:t>
      </w:r>
      <w:r w:rsidRPr="002B38FF">
        <w:rPr>
          <w:rFonts w:ascii="Arial,serif"/>
          <w:szCs w:val="14"/>
        </w:rPr>
        <w:t xml:space="preserve"> lleugerament.</w:t>
      </w:r>
    </w:p>
    <w:p w14:paraId="7E7D0529" w14:textId="77777777" w:rsidR="00E118CD" w:rsidRPr="002B38FF" w:rsidRDefault="00D95247">
      <w:pPr>
        <w:rPr>
          <w:sz w:val="6"/>
          <w:szCs w:val="14"/>
        </w:rPr>
      </w:pPr>
      <w:r w:rsidRPr="002B38FF">
        <w:rPr>
          <w:rFonts w:ascii="Arial,sans-serif"/>
          <w:sz w:val="18"/>
          <w:szCs w:val="14"/>
        </w:rPr>
        <w:t xml:space="preserve"> </w:t>
      </w:r>
    </w:p>
    <w:p w14:paraId="1D3BE88A"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1E54A650" w14:textId="77777777" w:rsidR="00E118CD" w:rsidRPr="002B38FF" w:rsidRDefault="00D95247">
      <w:pPr>
        <w:rPr>
          <w:sz w:val="6"/>
          <w:szCs w:val="14"/>
        </w:rPr>
      </w:pPr>
      <w:r w:rsidRPr="002B38FF">
        <w:rPr>
          <w:rFonts w:ascii="Arial,sans-serif"/>
          <w:sz w:val="18"/>
          <w:szCs w:val="14"/>
        </w:rPr>
        <w:t xml:space="preserve"> </w:t>
      </w:r>
    </w:p>
    <w:p w14:paraId="307D1D09" w14:textId="77777777" w:rsidR="00E118CD" w:rsidRPr="002B38FF" w:rsidRDefault="00D95247">
      <w:pPr>
        <w:numPr>
          <w:ilvl w:val="0"/>
          <w:numId w:val="33"/>
        </w:numPr>
        <w:rPr>
          <w:sz w:val="6"/>
          <w:szCs w:val="14"/>
        </w:rPr>
      </w:pPr>
      <w:r w:rsidRPr="002B38FF">
        <w:rPr>
          <w:rFonts w:ascii="Arial,serif"/>
          <w:b/>
          <w:szCs w:val="14"/>
        </w:rPr>
        <w:t>Control d'execuci</w:t>
      </w:r>
      <w:r w:rsidRPr="002B38FF">
        <w:rPr>
          <w:rFonts w:ascii="Arial,serif"/>
          <w:b/>
          <w:szCs w:val="14"/>
        </w:rPr>
        <w:t>ó</w:t>
      </w:r>
    </w:p>
    <w:p w14:paraId="4ACFB12B" w14:textId="77777777" w:rsidR="00E118CD" w:rsidRPr="002B38FF" w:rsidRDefault="00D95247">
      <w:pPr>
        <w:rPr>
          <w:sz w:val="6"/>
          <w:szCs w:val="14"/>
        </w:rPr>
      </w:pPr>
      <w:r w:rsidRPr="002B38FF">
        <w:rPr>
          <w:rFonts w:ascii="Arial,sans-serif"/>
          <w:sz w:val="18"/>
          <w:szCs w:val="14"/>
        </w:rPr>
        <w:t xml:space="preserve"> </w:t>
      </w:r>
    </w:p>
    <w:p w14:paraId="1CCCA2BA" w14:textId="77777777" w:rsidR="00E118CD" w:rsidRPr="002B38FF" w:rsidRDefault="00D95247">
      <w:pPr>
        <w:rPr>
          <w:sz w:val="6"/>
          <w:szCs w:val="14"/>
        </w:rPr>
      </w:pPr>
      <w:r w:rsidRPr="002B38FF">
        <w:rPr>
          <w:rFonts w:ascii="Arial,serif"/>
          <w:szCs w:val="14"/>
        </w:rPr>
        <w:t>Punts d'observaci</w:t>
      </w:r>
      <w:r w:rsidRPr="002B38FF">
        <w:rPr>
          <w:rFonts w:ascii="Arial,serif"/>
          <w:szCs w:val="14"/>
        </w:rPr>
        <w:t>ó</w:t>
      </w:r>
      <w:r w:rsidRPr="002B38FF">
        <w:rPr>
          <w:rFonts w:ascii="Arial,serif"/>
          <w:szCs w:val="14"/>
        </w:rPr>
        <w:t>:</w:t>
      </w:r>
    </w:p>
    <w:p w14:paraId="718B86D2" w14:textId="77777777" w:rsidR="00E118CD" w:rsidRPr="002B38FF" w:rsidRDefault="00D95247">
      <w:pPr>
        <w:rPr>
          <w:sz w:val="6"/>
          <w:szCs w:val="14"/>
        </w:rPr>
      </w:pPr>
      <w:r w:rsidRPr="002B38FF">
        <w:rPr>
          <w:rFonts w:ascii="Arial,sans-serif"/>
          <w:sz w:val="18"/>
          <w:szCs w:val="14"/>
        </w:rPr>
        <w:t xml:space="preserve"> </w:t>
      </w:r>
    </w:p>
    <w:p w14:paraId="10C00A8C" w14:textId="77777777" w:rsidR="00E118CD" w:rsidRPr="002B38FF" w:rsidRDefault="00D95247">
      <w:pPr>
        <w:rPr>
          <w:sz w:val="6"/>
          <w:szCs w:val="14"/>
        </w:rPr>
      </w:pPr>
      <w:r w:rsidRPr="002B38FF">
        <w:rPr>
          <w:rFonts w:ascii="Arial,serif"/>
          <w:szCs w:val="14"/>
        </w:rPr>
        <w:t>- Replantejament:</w:t>
      </w:r>
    </w:p>
    <w:p w14:paraId="326151D6" w14:textId="77777777" w:rsidR="00E118CD" w:rsidRPr="002B38FF" w:rsidRDefault="00D95247">
      <w:pPr>
        <w:rPr>
          <w:sz w:val="6"/>
          <w:szCs w:val="14"/>
        </w:rPr>
      </w:pPr>
      <w:r w:rsidRPr="002B38FF">
        <w:rPr>
          <w:rFonts w:ascii="Arial,sans-serif"/>
          <w:sz w:val="18"/>
          <w:szCs w:val="14"/>
        </w:rPr>
        <w:t xml:space="preserve"> </w:t>
      </w:r>
    </w:p>
    <w:p w14:paraId="5A8D4254" w14:textId="77777777" w:rsidR="00E118CD" w:rsidRPr="002B38FF" w:rsidRDefault="00D95247">
      <w:pPr>
        <w:rPr>
          <w:sz w:val="6"/>
          <w:szCs w:val="14"/>
        </w:rPr>
      </w:pPr>
      <w:r w:rsidRPr="002B38FF">
        <w:rPr>
          <w:rFonts w:ascii="Arial,serif"/>
          <w:szCs w:val="14"/>
        </w:rPr>
        <w:t>Cotes entre eixos.</w:t>
      </w:r>
    </w:p>
    <w:p w14:paraId="78366435" w14:textId="77777777" w:rsidR="00E118CD" w:rsidRPr="002B38FF" w:rsidRDefault="00D95247">
      <w:pPr>
        <w:rPr>
          <w:sz w:val="6"/>
          <w:szCs w:val="14"/>
        </w:rPr>
      </w:pPr>
      <w:r w:rsidRPr="002B38FF">
        <w:rPr>
          <w:rFonts w:ascii="Arial,sans-serif"/>
          <w:sz w:val="18"/>
          <w:szCs w:val="14"/>
        </w:rPr>
        <w:t xml:space="preserve"> </w:t>
      </w:r>
    </w:p>
    <w:p w14:paraId="59AF4155" w14:textId="77777777" w:rsidR="00E118CD" w:rsidRPr="002B38FF" w:rsidRDefault="00D95247">
      <w:pPr>
        <w:rPr>
          <w:sz w:val="6"/>
          <w:szCs w:val="14"/>
        </w:rPr>
      </w:pPr>
      <w:r w:rsidRPr="002B38FF">
        <w:rPr>
          <w:rFonts w:ascii="Arial,serif"/>
          <w:szCs w:val="14"/>
        </w:rPr>
        <w:t>Dimensions en planta.</w:t>
      </w:r>
    </w:p>
    <w:p w14:paraId="336A524A" w14:textId="77777777" w:rsidR="00E118CD" w:rsidRPr="002B38FF" w:rsidRDefault="00D95247">
      <w:pPr>
        <w:rPr>
          <w:sz w:val="6"/>
          <w:szCs w:val="14"/>
        </w:rPr>
      </w:pPr>
      <w:r w:rsidRPr="002B38FF">
        <w:rPr>
          <w:rFonts w:ascii="Arial,sans-serif"/>
          <w:sz w:val="18"/>
          <w:szCs w:val="14"/>
        </w:rPr>
        <w:t xml:space="preserve"> </w:t>
      </w:r>
    </w:p>
    <w:p w14:paraId="10E3B6C1" w14:textId="77777777" w:rsidR="00E118CD" w:rsidRPr="002B38FF" w:rsidRDefault="00D95247">
      <w:pPr>
        <w:rPr>
          <w:sz w:val="6"/>
          <w:szCs w:val="14"/>
        </w:rPr>
      </w:pPr>
      <w:r w:rsidRPr="002B38FF">
        <w:rPr>
          <w:rFonts w:ascii="Arial,serif"/>
          <w:szCs w:val="14"/>
        </w:rPr>
        <w:t>Rases i pous. No acceptaci</w:t>
      </w:r>
      <w:r w:rsidRPr="002B38FF">
        <w:rPr>
          <w:rFonts w:ascii="Arial,serif"/>
          <w:szCs w:val="14"/>
        </w:rPr>
        <w:t>ó</w:t>
      </w:r>
      <w:r w:rsidRPr="002B38FF">
        <w:rPr>
          <w:rFonts w:ascii="Arial,serif"/>
          <w:szCs w:val="14"/>
        </w:rPr>
        <w:t xml:space="preserve"> d'errors superiors al 2,5/1000 i variacions iguals o superiors a </w:t>
      </w:r>
      <w:r w:rsidRPr="002B38FF">
        <w:rPr>
          <w:rFonts w:ascii="Arial,serif"/>
          <w:szCs w:val="14"/>
        </w:rPr>
        <w:t>±</w:t>
      </w:r>
      <w:r w:rsidRPr="002B38FF">
        <w:rPr>
          <w:rFonts w:ascii="Arial,serif"/>
          <w:szCs w:val="14"/>
        </w:rPr>
        <w:t xml:space="preserve"> 10 cm.</w:t>
      </w:r>
    </w:p>
    <w:p w14:paraId="0AE6C3BD" w14:textId="77777777" w:rsidR="00E118CD" w:rsidRPr="002B38FF" w:rsidRDefault="00D95247">
      <w:pPr>
        <w:rPr>
          <w:sz w:val="6"/>
          <w:szCs w:val="14"/>
        </w:rPr>
      </w:pPr>
      <w:r w:rsidRPr="002B38FF">
        <w:rPr>
          <w:rFonts w:ascii="Arial,sans-serif"/>
          <w:sz w:val="18"/>
          <w:szCs w:val="14"/>
        </w:rPr>
        <w:t xml:space="preserve"> </w:t>
      </w:r>
    </w:p>
    <w:p w14:paraId="51EFD0EC" w14:textId="77777777" w:rsidR="00E118CD" w:rsidRPr="002B38FF" w:rsidRDefault="00D95247">
      <w:pPr>
        <w:rPr>
          <w:sz w:val="6"/>
          <w:szCs w:val="14"/>
        </w:rPr>
      </w:pPr>
      <w:r w:rsidRPr="002B38FF">
        <w:rPr>
          <w:rFonts w:ascii="Arial,serif"/>
          <w:szCs w:val="14"/>
        </w:rPr>
        <w:t>- Durant l'excavaci</w:t>
      </w:r>
      <w:r w:rsidRPr="002B38FF">
        <w:rPr>
          <w:rFonts w:ascii="Arial,serif"/>
          <w:szCs w:val="14"/>
        </w:rPr>
        <w:t>ó</w:t>
      </w:r>
      <w:r w:rsidRPr="002B38FF">
        <w:rPr>
          <w:rFonts w:ascii="Arial,serif"/>
          <w:szCs w:val="14"/>
        </w:rPr>
        <w:t xml:space="preserve"> del terreny:</w:t>
      </w:r>
    </w:p>
    <w:p w14:paraId="782ECE77" w14:textId="77777777" w:rsidR="00E118CD" w:rsidRPr="002B38FF" w:rsidRDefault="00D95247">
      <w:pPr>
        <w:rPr>
          <w:sz w:val="6"/>
          <w:szCs w:val="14"/>
        </w:rPr>
      </w:pPr>
      <w:r w:rsidRPr="002B38FF">
        <w:rPr>
          <w:rFonts w:ascii="Arial,sans-serif"/>
          <w:sz w:val="18"/>
          <w:szCs w:val="14"/>
        </w:rPr>
        <w:t xml:space="preserve"> </w:t>
      </w:r>
    </w:p>
    <w:p w14:paraId="36B3982D" w14:textId="77777777" w:rsidR="00E118CD" w:rsidRPr="002B38FF" w:rsidRDefault="00D95247">
      <w:pPr>
        <w:rPr>
          <w:sz w:val="6"/>
          <w:szCs w:val="14"/>
        </w:rPr>
      </w:pPr>
      <w:r w:rsidRPr="002B38FF">
        <w:rPr>
          <w:rFonts w:ascii="Arial,serif"/>
          <w:szCs w:val="14"/>
        </w:rPr>
        <w:t>Comparar terrenys travessats amb el que es preveu en projecte i estudi geot</w:t>
      </w:r>
      <w:r w:rsidRPr="002B38FF">
        <w:rPr>
          <w:rFonts w:ascii="Arial,serif"/>
          <w:szCs w:val="14"/>
        </w:rPr>
        <w:t>è</w:t>
      </w:r>
      <w:r w:rsidRPr="002B38FF">
        <w:rPr>
          <w:rFonts w:ascii="Arial,serif"/>
          <w:szCs w:val="14"/>
        </w:rPr>
        <w:t>cnic.</w:t>
      </w:r>
    </w:p>
    <w:p w14:paraId="22E1D462" w14:textId="77777777" w:rsidR="00E118CD" w:rsidRPr="002B38FF" w:rsidRDefault="00D95247">
      <w:pPr>
        <w:rPr>
          <w:sz w:val="6"/>
          <w:szCs w:val="14"/>
        </w:rPr>
      </w:pPr>
      <w:r w:rsidRPr="002B38FF">
        <w:rPr>
          <w:rFonts w:ascii="Arial,sans-serif"/>
          <w:sz w:val="18"/>
          <w:szCs w:val="14"/>
        </w:rPr>
        <w:t xml:space="preserve"> </w:t>
      </w:r>
    </w:p>
    <w:p w14:paraId="4C9D8BDE" w14:textId="77777777" w:rsidR="00E118CD" w:rsidRPr="002B38FF" w:rsidRDefault="00D95247">
      <w:pPr>
        <w:rPr>
          <w:sz w:val="6"/>
          <w:szCs w:val="14"/>
        </w:rPr>
      </w:pPr>
      <w:r w:rsidRPr="002B38FF">
        <w:rPr>
          <w:rFonts w:ascii="Arial,serif"/>
          <w:szCs w:val="14"/>
        </w:rPr>
        <w:t>Identificaci</w:t>
      </w:r>
      <w:r w:rsidRPr="002B38FF">
        <w:rPr>
          <w:rFonts w:ascii="Arial,serif"/>
          <w:szCs w:val="14"/>
        </w:rPr>
        <w:t>ó</w:t>
      </w:r>
      <w:r w:rsidRPr="002B38FF">
        <w:rPr>
          <w:rFonts w:ascii="Arial,serif"/>
          <w:szCs w:val="14"/>
        </w:rPr>
        <w:t xml:space="preserve"> del terreny de fons en l'excavaci</w:t>
      </w:r>
      <w:r w:rsidRPr="002B38FF">
        <w:rPr>
          <w:rFonts w:ascii="Arial,serif"/>
          <w:szCs w:val="14"/>
        </w:rPr>
        <w:t>ó</w:t>
      </w:r>
      <w:r w:rsidRPr="002B38FF">
        <w:rPr>
          <w:rFonts w:ascii="Arial,serif"/>
          <w:szCs w:val="14"/>
        </w:rPr>
        <w:t>. Compacitat.</w:t>
      </w:r>
    </w:p>
    <w:p w14:paraId="530B9C70" w14:textId="77777777" w:rsidR="00E118CD" w:rsidRPr="002B38FF" w:rsidRDefault="00D95247">
      <w:pPr>
        <w:rPr>
          <w:sz w:val="6"/>
          <w:szCs w:val="14"/>
        </w:rPr>
      </w:pPr>
      <w:r w:rsidRPr="002B38FF">
        <w:rPr>
          <w:rFonts w:ascii="Arial,sans-serif"/>
          <w:sz w:val="18"/>
          <w:szCs w:val="14"/>
        </w:rPr>
        <w:t xml:space="preserve"> </w:t>
      </w:r>
    </w:p>
    <w:p w14:paraId="7F7D57E4"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de la cota del fons.</w:t>
      </w:r>
    </w:p>
    <w:p w14:paraId="06A1B28E" w14:textId="77777777" w:rsidR="00E118CD" w:rsidRPr="002B38FF" w:rsidRDefault="00D95247">
      <w:pPr>
        <w:rPr>
          <w:sz w:val="6"/>
          <w:szCs w:val="14"/>
        </w:rPr>
      </w:pPr>
      <w:r w:rsidRPr="002B38FF">
        <w:rPr>
          <w:rFonts w:ascii="Arial,sans-serif"/>
          <w:sz w:val="18"/>
          <w:szCs w:val="14"/>
        </w:rPr>
        <w:t xml:space="preserve"> </w:t>
      </w:r>
    </w:p>
    <w:p w14:paraId="044B9448" w14:textId="77777777" w:rsidR="00E118CD" w:rsidRPr="002B38FF" w:rsidRDefault="00D95247">
      <w:pPr>
        <w:rPr>
          <w:sz w:val="6"/>
          <w:szCs w:val="14"/>
        </w:rPr>
      </w:pPr>
      <w:r w:rsidRPr="002B38FF">
        <w:rPr>
          <w:rFonts w:ascii="Arial,serif"/>
          <w:szCs w:val="14"/>
        </w:rPr>
        <w:t>Excavaci</w:t>
      </w:r>
      <w:r w:rsidRPr="002B38FF">
        <w:rPr>
          <w:rFonts w:ascii="Arial,serif"/>
          <w:szCs w:val="14"/>
        </w:rPr>
        <w:t>ó</w:t>
      </w:r>
      <w:r w:rsidRPr="002B38FF">
        <w:rPr>
          <w:rFonts w:ascii="Arial,serif"/>
          <w:szCs w:val="14"/>
        </w:rPr>
        <w:t xml:space="preserve"> confrontant a mitgeries. Precaucions.</w:t>
      </w:r>
    </w:p>
    <w:p w14:paraId="62844574" w14:textId="77777777" w:rsidR="00E118CD" w:rsidRPr="002B38FF" w:rsidRDefault="00D95247">
      <w:pPr>
        <w:rPr>
          <w:sz w:val="6"/>
          <w:szCs w:val="14"/>
        </w:rPr>
      </w:pPr>
      <w:r w:rsidRPr="002B38FF">
        <w:rPr>
          <w:rFonts w:ascii="Arial,sans-serif"/>
          <w:sz w:val="18"/>
          <w:szCs w:val="14"/>
        </w:rPr>
        <w:t xml:space="preserve"> </w:t>
      </w:r>
    </w:p>
    <w:p w14:paraId="07694EEE" w14:textId="77777777" w:rsidR="00E118CD" w:rsidRPr="002B38FF" w:rsidRDefault="00D95247">
      <w:pPr>
        <w:rPr>
          <w:sz w:val="6"/>
          <w:szCs w:val="14"/>
        </w:rPr>
      </w:pPr>
      <w:r w:rsidRPr="002B38FF">
        <w:rPr>
          <w:rFonts w:ascii="Arial,serif"/>
          <w:szCs w:val="14"/>
        </w:rPr>
        <w:t>Nivell fre</w:t>
      </w:r>
      <w:r w:rsidRPr="002B38FF">
        <w:rPr>
          <w:rFonts w:ascii="Arial,serif"/>
          <w:szCs w:val="14"/>
        </w:rPr>
        <w:t>à</w:t>
      </w:r>
      <w:r w:rsidRPr="002B38FF">
        <w:rPr>
          <w:rFonts w:ascii="Arial,serif"/>
          <w:szCs w:val="14"/>
        </w:rPr>
        <w:t>tic en relaci</w:t>
      </w:r>
      <w:r w:rsidRPr="002B38FF">
        <w:rPr>
          <w:rFonts w:ascii="Arial,serif"/>
          <w:szCs w:val="14"/>
        </w:rPr>
        <w:t>ó</w:t>
      </w:r>
      <w:r w:rsidRPr="002B38FF">
        <w:rPr>
          <w:rFonts w:ascii="Arial,serif"/>
          <w:szCs w:val="14"/>
        </w:rPr>
        <w:t xml:space="preserve"> amb el que es preveu.</w:t>
      </w:r>
    </w:p>
    <w:p w14:paraId="6E05C77E" w14:textId="77777777" w:rsidR="00E118CD" w:rsidRPr="002B38FF" w:rsidRDefault="00D95247">
      <w:pPr>
        <w:rPr>
          <w:sz w:val="6"/>
          <w:szCs w:val="14"/>
        </w:rPr>
      </w:pPr>
      <w:r w:rsidRPr="002B38FF">
        <w:rPr>
          <w:rFonts w:ascii="Arial,sans-serif"/>
          <w:sz w:val="18"/>
          <w:szCs w:val="14"/>
        </w:rPr>
        <w:t xml:space="preserve"> </w:t>
      </w:r>
    </w:p>
    <w:p w14:paraId="6EC30E1A" w14:textId="77777777" w:rsidR="00E118CD" w:rsidRPr="002B38FF" w:rsidRDefault="00D95247">
      <w:pPr>
        <w:rPr>
          <w:sz w:val="6"/>
          <w:szCs w:val="14"/>
        </w:rPr>
      </w:pPr>
      <w:r w:rsidRPr="002B38FF">
        <w:rPr>
          <w:rFonts w:ascii="Arial,serif"/>
          <w:szCs w:val="14"/>
        </w:rPr>
        <w:t>Defectes evidents, cavernes, galeries, col</w:t>
      </w:r>
      <w:r w:rsidRPr="002B38FF">
        <w:rPr>
          <w:rFonts w:ascii="Arial,serif"/>
          <w:szCs w:val="14"/>
        </w:rPr>
        <w:t>·</w:t>
      </w:r>
      <w:r w:rsidRPr="002B38FF">
        <w:rPr>
          <w:rFonts w:ascii="Arial,serif"/>
          <w:szCs w:val="14"/>
        </w:rPr>
        <w:t>lectors, etc.</w:t>
      </w:r>
    </w:p>
    <w:p w14:paraId="4C00F9D9" w14:textId="77777777" w:rsidR="00E118CD" w:rsidRPr="002B38FF" w:rsidRDefault="00D95247">
      <w:pPr>
        <w:rPr>
          <w:sz w:val="6"/>
          <w:szCs w:val="14"/>
        </w:rPr>
      </w:pPr>
      <w:r w:rsidRPr="002B38FF">
        <w:rPr>
          <w:rFonts w:ascii="Arial,sans-serif"/>
          <w:sz w:val="18"/>
          <w:szCs w:val="14"/>
        </w:rPr>
        <w:t xml:space="preserve"> </w:t>
      </w:r>
    </w:p>
    <w:p w14:paraId="5C7DE427" w14:textId="77777777" w:rsidR="00E118CD" w:rsidRPr="002B38FF" w:rsidRDefault="00D95247">
      <w:pPr>
        <w:rPr>
          <w:sz w:val="6"/>
          <w:szCs w:val="14"/>
        </w:rPr>
      </w:pPr>
      <w:r w:rsidRPr="002B38FF">
        <w:rPr>
          <w:rFonts w:ascii="Arial,serif"/>
          <w:szCs w:val="14"/>
        </w:rPr>
        <w:t>Agressivitat del terreny i/o de l'aigua fre</w:t>
      </w:r>
      <w:r w:rsidRPr="002B38FF">
        <w:rPr>
          <w:rFonts w:ascii="Arial,serif"/>
          <w:szCs w:val="14"/>
        </w:rPr>
        <w:t>à</w:t>
      </w:r>
      <w:r w:rsidRPr="002B38FF">
        <w:rPr>
          <w:rFonts w:ascii="Arial,serif"/>
          <w:szCs w:val="14"/>
        </w:rPr>
        <w:t>tica.</w:t>
      </w:r>
    </w:p>
    <w:p w14:paraId="64A6A2B4" w14:textId="77777777" w:rsidR="00E118CD" w:rsidRPr="002B38FF" w:rsidRDefault="00D95247">
      <w:pPr>
        <w:rPr>
          <w:sz w:val="6"/>
          <w:szCs w:val="14"/>
        </w:rPr>
      </w:pPr>
      <w:r w:rsidRPr="002B38FF">
        <w:rPr>
          <w:rFonts w:ascii="Arial,sans-serif"/>
          <w:sz w:val="18"/>
          <w:szCs w:val="14"/>
        </w:rPr>
        <w:t xml:space="preserve"> </w:t>
      </w:r>
    </w:p>
    <w:p w14:paraId="67BCBADD" w14:textId="77777777" w:rsidR="00E118CD" w:rsidRPr="002B38FF" w:rsidRDefault="00D95247">
      <w:pPr>
        <w:rPr>
          <w:sz w:val="6"/>
          <w:szCs w:val="14"/>
        </w:rPr>
      </w:pPr>
      <w:r w:rsidRPr="002B38FF">
        <w:rPr>
          <w:rFonts w:ascii="Arial,serif"/>
          <w:szCs w:val="14"/>
        </w:rPr>
        <w:t>Pous. Apuntalament en el seu cas.</w:t>
      </w:r>
    </w:p>
    <w:p w14:paraId="4E59AA91" w14:textId="77777777" w:rsidR="00E118CD" w:rsidRPr="002B38FF" w:rsidRDefault="00D95247">
      <w:pPr>
        <w:rPr>
          <w:sz w:val="6"/>
          <w:szCs w:val="14"/>
        </w:rPr>
      </w:pPr>
      <w:r w:rsidRPr="002B38FF">
        <w:rPr>
          <w:rFonts w:ascii="Arial,sans-serif"/>
          <w:sz w:val="18"/>
          <w:szCs w:val="14"/>
        </w:rPr>
        <w:t xml:space="preserve"> </w:t>
      </w:r>
    </w:p>
    <w:p w14:paraId="60F1674C" w14:textId="77777777" w:rsidR="00E118CD" w:rsidRPr="002B38FF" w:rsidRDefault="00D95247">
      <w:pPr>
        <w:rPr>
          <w:sz w:val="6"/>
          <w:szCs w:val="14"/>
        </w:rPr>
      </w:pPr>
      <w:r w:rsidRPr="002B38FF">
        <w:rPr>
          <w:rFonts w:ascii="Arial,serif"/>
          <w:szCs w:val="14"/>
        </w:rPr>
        <w:t>- Apuntalament de rasa.</w:t>
      </w:r>
    </w:p>
    <w:p w14:paraId="2814BAA8" w14:textId="77777777" w:rsidR="00E118CD" w:rsidRPr="002B38FF" w:rsidRDefault="00D95247">
      <w:pPr>
        <w:rPr>
          <w:sz w:val="6"/>
          <w:szCs w:val="14"/>
        </w:rPr>
      </w:pPr>
      <w:r w:rsidRPr="002B38FF">
        <w:rPr>
          <w:rFonts w:ascii="Arial,sans-serif"/>
          <w:sz w:val="18"/>
          <w:szCs w:val="14"/>
        </w:rPr>
        <w:t xml:space="preserve"> </w:t>
      </w:r>
    </w:p>
    <w:p w14:paraId="3E499606" w14:textId="77777777" w:rsidR="00E118CD" w:rsidRPr="002B38FF" w:rsidRDefault="00D95247">
      <w:pPr>
        <w:rPr>
          <w:sz w:val="6"/>
          <w:szCs w:val="14"/>
        </w:rPr>
      </w:pPr>
      <w:r w:rsidRPr="002B38FF">
        <w:rPr>
          <w:rFonts w:ascii="Arial,serif"/>
          <w:szCs w:val="14"/>
        </w:rPr>
        <w:t>Replantejament; no s</w:t>
      </w:r>
      <w:r w:rsidRPr="002B38FF">
        <w:rPr>
          <w:rFonts w:ascii="Arial,serif"/>
          <w:szCs w:val="14"/>
        </w:rPr>
        <w:t>’</w:t>
      </w:r>
      <w:r w:rsidRPr="002B38FF">
        <w:rPr>
          <w:rFonts w:ascii="Arial,serif"/>
          <w:szCs w:val="14"/>
        </w:rPr>
        <w:t xml:space="preserve">admetran errors superiors al 2,5/1000 i variacions en </w:t>
      </w:r>
      <w:r w:rsidRPr="002B38FF">
        <w:rPr>
          <w:rFonts w:ascii="Arial,serif"/>
          <w:szCs w:val="14"/>
        </w:rPr>
        <w:t>±</w:t>
      </w:r>
      <w:r w:rsidRPr="002B38FF">
        <w:rPr>
          <w:rFonts w:ascii="Arial,serif"/>
          <w:szCs w:val="14"/>
        </w:rPr>
        <w:t xml:space="preserve"> 10 cm.</w:t>
      </w:r>
    </w:p>
    <w:p w14:paraId="280D399A" w14:textId="77777777" w:rsidR="00E118CD" w:rsidRPr="002B38FF" w:rsidRDefault="00D95247">
      <w:pPr>
        <w:rPr>
          <w:sz w:val="6"/>
          <w:szCs w:val="14"/>
        </w:rPr>
      </w:pPr>
      <w:r w:rsidRPr="002B38FF">
        <w:rPr>
          <w:rFonts w:ascii="Arial,sans-serif"/>
          <w:sz w:val="18"/>
          <w:szCs w:val="14"/>
        </w:rPr>
        <w:t xml:space="preserve"> </w:t>
      </w:r>
    </w:p>
    <w:p w14:paraId="1E677F1F"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una escairada, separaci</w:t>
      </w:r>
      <w:r w:rsidRPr="002B38FF">
        <w:rPr>
          <w:rFonts w:ascii="Arial,serif"/>
          <w:szCs w:val="14"/>
        </w:rPr>
        <w:t>ó</w:t>
      </w:r>
      <w:r w:rsidRPr="002B38FF">
        <w:rPr>
          <w:rFonts w:ascii="Arial,serif"/>
          <w:szCs w:val="14"/>
        </w:rPr>
        <w:t xml:space="preserve"> i posici</w:t>
      </w:r>
      <w:r w:rsidRPr="002B38FF">
        <w:rPr>
          <w:rFonts w:ascii="Arial,serif"/>
          <w:szCs w:val="14"/>
        </w:rPr>
        <w:t>ó</w:t>
      </w:r>
      <w:r w:rsidRPr="002B38FF">
        <w:rPr>
          <w:rFonts w:ascii="Arial,serif"/>
          <w:szCs w:val="14"/>
        </w:rPr>
        <w:t xml:space="preserve"> de l</w:t>
      </w:r>
      <w:r w:rsidRPr="002B38FF">
        <w:rPr>
          <w:rFonts w:ascii="Arial,serif"/>
          <w:szCs w:val="14"/>
        </w:rPr>
        <w:t>’</w:t>
      </w:r>
      <w:r w:rsidRPr="002B38FF">
        <w:rPr>
          <w:rFonts w:ascii="Arial,serif"/>
          <w:szCs w:val="14"/>
        </w:rPr>
        <w:t>apuntalament, i no s</w:t>
      </w:r>
      <w:r w:rsidRPr="002B38FF">
        <w:rPr>
          <w:rFonts w:ascii="Arial,serif"/>
          <w:szCs w:val="14"/>
        </w:rPr>
        <w:t>’</w:t>
      </w:r>
      <w:r w:rsidRPr="002B38FF">
        <w:rPr>
          <w:rFonts w:ascii="Arial,serif"/>
          <w:szCs w:val="14"/>
        </w:rPr>
        <w:t>acceptar</w:t>
      </w:r>
      <w:r w:rsidRPr="002B38FF">
        <w:rPr>
          <w:rFonts w:ascii="Arial,serif"/>
          <w:szCs w:val="14"/>
        </w:rPr>
        <w:t>à</w:t>
      </w:r>
      <w:r w:rsidRPr="002B38FF">
        <w:rPr>
          <w:rFonts w:ascii="Arial,serif"/>
          <w:szCs w:val="14"/>
        </w:rPr>
        <w:t xml:space="preserve"> que siguin inferiors, superiors i/o diferents de les especificades.</w:t>
      </w:r>
    </w:p>
    <w:p w14:paraId="03848841" w14:textId="77777777" w:rsidR="00E118CD" w:rsidRPr="002B38FF" w:rsidRDefault="00D95247">
      <w:pPr>
        <w:rPr>
          <w:sz w:val="6"/>
          <w:szCs w:val="14"/>
        </w:rPr>
      </w:pPr>
      <w:r w:rsidRPr="002B38FF">
        <w:rPr>
          <w:rFonts w:ascii="Arial,sans-serif"/>
          <w:sz w:val="18"/>
          <w:szCs w:val="14"/>
        </w:rPr>
        <w:t xml:space="preserve"> </w:t>
      </w:r>
    </w:p>
    <w:p w14:paraId="0E6BDDBD" w14:textId="77777777" w:rsidR="00E118CD" w:rsidRPr="002B38FF" w:rsidRDefault="00D95247">
      <w:pPr>
        <w:rPr>
          <w:sz w:val="6"/>
          <w:szCs w:val="14"/>
        </w:rPr>
      </w:pPr>
      <w:r w:rsidRPr="002B38FF">
        <w:rPr>
          <w:rFonts w:ascii="Arial,serif"/>
          <w:szCs w:val="14"/>
        </w:rPr>
        <w:t>- Apuntalament de pou:</w:t>
      </w:r>
    </w:p>
    <w:p w14:paraId="5B265102" w14:textId="77777777" w:rsidR="00E118CD" w:rsidRPr="002B38FF" w:rsidRDefault="00D95247">
      <w:pPr>
        <w:rPr>
          <w:sz w:val="6"/>
          <w:szCs w:val="14"/>
        </w:rPr>
      </w:pPr>
      <w:r w:rsidRPr="002B38FF">
        <w:rPr>
          <w:rFonts w:ascii="Arial,sans-serif"/>
          <w:sz w:val="18"/>
          <w:szCs w:val="14"/>
        </w:rPr>
        <w:t xml:space="preserve"> </w:t>
      </w:r>
    </w:p>
    <w:p w14:paraId="67FEA027" w14:textId="77777777" w:rsidR="00E118CD" w:rsidRPr="002B38FF" w:rsidRDefault="00D95247">
      <w:pPr>
        <w:rPr>
          <w:sz w:val="6"/>
          <w:szCs w:val="14"/>
        </w:rPr>
      </w:pPr>
      <w:r w:rsidRPr="002B38FF">
        <w:rPr>
          <w:rFonts w:ascii="Arial,serif"/>
          <w:szCs w:val="14"/>
        </w:rPr>
        <w:t>Per cada pou es comprovar</w:t>
      </w:r>
      <w:r w:rsidRPr="002B38FF">
        <w:rPr>
          <w:rFonts w:ascii="Arial,serif"/>
          <w:szCs w:val="14"/>
        </w:rPr>
        <w:t>à</w:t>
      </w:r>
      <w:r w:rsidRPr="002B38FF">
        <w:rPr>
          <w:rFonts w:ascii="Arial,serif"/>
          <w:szCs w:val="14"/>
        </w:rPr>
        <w:t xml:space="preserve"> una escairada, separaci</w:t>
      </w:r>
      <w:r w:rsidRPr="002B38FF">
        <w:rPr>
          <w:rFonts w:ascii="Arial,serif"/>
          <w:szCs w:val="14"/>
        </w:rPr>
        <w:t>ó</w:t>
      </w:r>
      <w:r w:rsidRPr="002B38FF">
        <w:rPr>
          <w:rFonts w:ascii="Arial,serif"/>
          <w:szCs w:val="14"/>
        </w:rPr>
        <w:t xml:space="preserve"> i posici</w:t>
      </w:r>
      <w:r w:rsidRPr="002B38FF">
        <w:rPr>
          <w:rFonts w:ascii="Arial,serif"/>
          <w:szCs w:val="14"/>
        </w:rPr>
        <w:t>ó</w:t>
      </w:r>
      <w:r w:rsidRPr="002B38FF">
        <w:rPr>
          <w:rFonts w:ascii="Arial,serif"/>
          <w:szCs w:val="14"/>
        </w:rPr>
        <w:t>, i no s</w:t>
      </w:r>
      <w:r w:rsidRPr="002B38FF">
        <w:rPr>
          <w:rFonts w:ascii="Arial,serif"/>
          <w:szCs w:val="14"/>
        </w:rPr>
        <w:t>’</w:t>
      </w:r>
      <w:r w:rsidRPr="002B38FF">
        <w:rPr>
          <w:rFonts w:ascii="Arial,serif"/>
          <w:szCs w:val="14"/>
        </w:rPr>
        <w:t>acceptar</w:t>
      </w:r>
      <w:r w:rsidRPr="002B38FF">
        <w:rPr>
          <w:rFonts w:ascii="Arial,serif"/>
          <w:szCs w:val="14"/>
        </w:rPr>
        <w:t>à</w:t>
      </w:r>
      <w:r w:rsidRPr="002B38FF">
        <w:rPr>
          <w:rFonts w:ascii="Arial,serif"/>
          <w:szCs w:val="14"/>
        </w:rPr>
        <w:t xml:space="preserve"> si les escairades, separacions i/o posicions s</w:t>
      </w:r>
      <w:r w:rsidRPr="002B38FF">
        <w:rPr>
          <w:rFonts w:ascii="Arial,serif"/>
          <w:szCs w:val="14"/>
        </w:rPr>
        <w:t>ó</w:t>
      </w:r>
      <w:r w:rsidRPr="002B38FF">
        <w:rPr>
          <w:rFonts w:ascii="Arial,serif"/>
          <w:szCs w:val="14"/>
        </w:rPr>
        <w:t>n inferiors, superiors i/o diferents de les especificades.</w:t>
      </w:r>
    </w:p>
    <w:p w14:paraId="2E52DD9F" w14:textId="77777777" w:rsidR="00E118CD" w:rsidRPr="002B38FF" w:rsidRDefault="00D95247">
      <w:pPr>
        <w:rPr>
          <w:sz w:val="6"/>
          <w:szCs w:val="14"/>
        </w:rPr>
      </w:pPr>
      <w:r w:rsidRPr="002B38FF">
        <w:rPr>
          <w:rFonts w:ascii="Arial,sans-serif"/>
          <w:sz w:val="18"/>
          <w:szCs w:val="14"/>
        </w:rPr>
        <w:t xml:space="preserve"> </w:t>
      </w:r>
    </w:p>
    <w:p w14:paraId="3C0CF45A"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5807077F" w14:textId="77777777" w:rsidR="00E118CD" w:rsidRPr="002B38FF" w:rsidRDefault="00D95247">
      <w:pPr>
        <w:rPr>
          <w:sz w:val="6"/>
          <w:szCs w:val="14"/>
        </w:rPr>
      </w:pPr>
      <w:r w:rsidRPr="002B38FF">
        <w:rPr>
          <w:rFonts w:ascii="Arial,sans-serif"/>
          <w:sz w:val="18"/>
          <w:szCs w:val="14"/>
        </w:rPr>
        <w:t xml:space="preserve"> </w:t>
      </w:r>
    </w:p>
    <w:p w14:paraId="20B77512" w14:textId="77777777" w:rsidR="00E118CD" w:rsidRPr="002B38FF" w:rsidRDefault="00D95247">
      <w:pPr>
        <w:rPr>
          <w:sz w:val="6"/>
          <w:szCs w:val="14"/>
        </w:rPr>
      </w:pPr>
      <w:r w:rsidRPr="002B38FF">
        <w:rPr>
          <w:rFonts w:ascii="Arial,serif"/>
          <w:szCs w:val="14"/>
        </w:rPr>
        <w:t>En els casos de terrenys meteoritzables o erosionables per les pluges, l'excavaci</w:t>
      </w:r>
      <w:r w:rsidRPr="002B38FF">
        <w:rPr>
          <w:rFonts w:ascii="Arial,serif"/>
          <w:szCs w:val="14"/>
        </w:rPr>
        <w:t>ó</w:t>
      </w:r>
      <w:r w:rsidRPr="002B38FF">
        <w:rPr>
          <w:rFonts w:ascii="Arial,serif"/>
          <w:szCs w:val="14"/>
        </w:rPr>
        <w:t xml:space="preserve"> no haur</w:t>
      </w:r>
      <w:r w:rsidRPr="002B38FF">
        <w:rPr>
          <w:rFonts w:ascii="Arial,serif"/>
          <w:szCs w:val="14"/>
        </w:rPr>
        <w:t>à</w:t>
      </w:r>
      <w:r w:rsidRPr="002B38FF">
        <w:rPr>
          <w:rFonts w:ascii="Arial,serif"/>
          <w:szCs w:val="14"/>
        </w:rPr>
        <w:t xml:space="preserve"> de romandre oberta a la seva rasant final m</w:t>
      </w:r>
      <w:r w:rsidRPr="002B38FF">
        <w:rPr>
          <w:rFonts w:ascii="Arial,serif"/>
          <w:szCs w:val="14"/>
        </w:rPr>
        <w:t>é</w:t>
      </w:r>
      <w:r w:rsidRPr="002B38FF">
        <w:rPr>
          <w:rFonts w:ascii="Arial,serif"/>
          <w:szCs w:val="14"/>
        </w:rPr>
        <w:t>s de 8 dies sense que sigui protegida o finalitzats els treballs de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la canonada, fonamentaci</w:t>
      </w:r>
      <w:r w:rsidRPr="002B38FF">
        <w:rPr>
          <w:rFonts w:ascii="Arial,serif"/>
          <w:szCs w:val="14"/>
        </w:rPr>
        <w:t>ó</w:t>
      </w:r>
      <w:r w:rsidRPr="002B38FF">
        <w:rPr>
          <w:rFonts w:ascii="Arial,serif"/>
          <w:szCs w:val="14"/>
        </w:rPr>
        <w:t xml:space="preserve"> o conducci</w:t>
      </w:r>
      <w:r w:rsidRPr="002B38FF">
        <w:rPr>
          <w:rFonts w:ascii="Arial,serif"/>
          <w:szCs w:val="14"/>
        </w:rPr>
        <w:t>ó</w:t>
      </w:r>
      <w:r w:rsidRPr="002B38FF">
        <w:rPr>
          <w:rFonts w:ascii="Arial,serif"/>
          <w:szCs w:val="14"/>
        </w:rPr>
        <w:t xml:space="preserve"> que calgui instal</w:t>
      </w:r>
      <w:r w:rsidRPr="002B38FF">
        <w:rPr>
          <w:rFonts w:ascii="Arial,serif"/>
          <w:szCs w:val="14"/>
        </w:rPr>
        <w:t>·</w:t>
      </w:r>
      <w:r w:rsidRPr="002B38FF">
        <w:rPr>
          <w:rFonts w:ascii="Arial,serif"/>
          <w:szCs w:val="14"/>
        </w:rPr>
        <w:t>lar-hi. No s'abandonar</w:t>
      </w:r>
      <w:r w:rsidRPr="002B38FF">
        <w:rPr>
          <w:rFonts w:ascii="Arial,serif"/>
          <w:szCs w:val="14"/>
        </w:rPr>
        <w:t>à</w:t>
      </w:r>
      <w:r w:rsidRPr="002B38FF">
        <w:rPr>
          <w:rFonts w:ascii="Arial,serif"/>
          <w:szCs w:val="14"/>
        </w:rPr>
        <w:t xml:space="preserve"> el tall sense haver-hi apuntalat o tibat la part inferior de l'</w:t>
      </w:r>
      <w:r w:rsidRPr="002B38FF">
        <w:rPr>
          <w:rFonts w:ascii="Arial,serif"/>
          <w:szCs w:val="14"/>
        </w:rPr>
        <w:t>ú</w:t>
      </w:r>
      <w:r w:rsidRPr="002B38FF">
        <w:rPr>
          <w:rFonts w:ascii="Arial,serif"/>
          <w:szCs w:val="14"/>
        </w:rPr>
        <w:t>ltima franja excavada. Es protegir</w:t>
      </w:r>
      <w:r w:rsidRPr="002B38FF">
        <w:rPr>
          <w:rFonts w:ascii="Arial,serif"/>
          <w:szCs w:val="14"/>
        </w:rPr>
        <w:t>à</w:t>
      </w:r>
      <w:r w:rsidRPr="002B38FF">
        <w:rPr>
          <w:rFonts w:ascii="Arial,serif"/>
          <w:szCs w:val="14"/>
        </w:rPr>
        <w:t xml:space="preserve"> el conjunt de l</w:t>
      </w:r>
      <w:r w:rsidRPr="002B38FF">
        <w:rPr>
          <w:rFonts w:ascii="Arial,serif"/>
          <w:szCs w:val="14"/>
        </w:rPr>
        <w:t>’</w:t>
      </w:r>
      <w:r w:rsidRPr="002B38FF">
        <w:rPr>
          <w:rFonts w:ascii="Arial,serif"/>
          <w:szCs w:val="14"/>
        </w:rPr>
        <w:t>apuntalament enfront de filtracions i accions d'erosi</w:t>
      </w:r>
      <w:r w:rsidRPr="002B38FF">
        <w:rPr>
          <w:rFonts w:ascii="Arial,serif"/>
          <w:szCs w:val="14"/>
        </w:rPr>
        <w:t>ó</w:t>
      </w:r>
      <w:r w:rsidRPr="002B38FF">
        <w:rPr>
          <w:rFonts w:ascii="Arial,serif"/>
          <w:szCs w:val="14"/>
        </w:rPr>
        <w:t xml:space="preserve"> per part de les aig</w:t>
      </w:r>
      <w:r w:rsidRPr="002B38FF">
        <w:rPr>
          <w:rFonts w:ascii="Arial,serif"/>
          <w:szCs w:val="14"/>
        </w:rPr>
        <w:t>ü</w:t>
      </w:r>
      <w:r w:rsidRPr="002B38FF">
        <w:rPr>
          <w:rFonts w:ascii="Arial,serif"/>
          <w:szCs w:val="14"/>
        </w:rPr>
        <w:t>es d'escolament. Els apuntalaments o part d'aquests nom</w:t>
      </w:r>
      <w:r w:rsidRPr="002B38FF">
        <w:rPr>
          <w:rFonts w:ascii="Arial,serif"/>
          <w:szCs w:val="14"/>
        </w:rPr>
        <w:t>é</w:t>
      </w:r>
      <w:r w:rsidRPr="002B38FF">
        <w:rPr>
          <w:rFonts w:ascii="Arial,serif"/>
          <w:szCs w:val="14"/>
        </w:rPr>
        <w:t>s es llevaran quan deixen de ser necess</w:t>
      </w:r>
      <w:r w:rsidRPr="002B38FF">
        <w:rPr>
          <w:rFonts w:ascii="Arial,serif"/>
          <w:szCs w:val="14"/>
        </w:rPr>
        <w:t>à</w:t>
      </w:r>
      <w:r w:rsidRPr="002B38FF">
        <w:rPr>
          <w:rFonts w:ascii="Arial,serif"/>
          <w:szCs w:val="14"/>
        </w:rPr>
        <w:t>ries i per franges horitzontals, comen</w:t>
      </w:r>
      <w:r w:rsidRPr="002B38FF">
        <w:rPr>
          <w:rFonts w:ascii="Arial,serif"/>
          <w:szCs w:val="14"/>
        </w:rPr>
        <w:t>ç</w:t>
      </w:r>
      <w:r w:rsidRPr="002B38FF">
        <w:rPr>
          <w:rFonts w:ascii="Arial,serif"/>
          <w:szCs w:val="14"/>
        </w:rPr>
        <w:t>ant per la part inferior del tall. En comen</w:t>
      </w:r>
      <w:r w:rsidRPr="002B38FF">
        <w:rPr>
          <w:rFonts w:ascii="Arial,serif"/>
          <w:szCs w:val="14"/>
        </w:rPr>
        <w:t>ç</w:t>
      </w:r>
      <w:r w:rsidRPr="002B38FF">
        <w:rPr>
          <w:rFonts w:ascii="Arial,serif"/>
          <w:szCs w:val="14"/>
        </w:rPr>
        <w:t>ar la jornada de treball, els apuntalaments hauran de ser revisats, tibant els estampidors que s'hagin afluixat. S'extremaran aquestes prevencions despr</w:t>
      </w:r>
      <w:r w:rsidRPr="002B38FF">
        <w:rPr>
          <w:rFonts w:ascii="Arial,serif"/>
          <w:szCs w:val="14"/>
        </w:rPr>
        <w:t>é</w:t>
      </w:r>
      <w:r w:rsidRPr="002B38FF">
        <w:rPr>
          <w:rFonts w:ascii="Arial,serif"/>
          <w:szCs w:val="14"/>
        </w:rPr>
        <w:t>s d'interrupcions de treball de m</w:t>
      </w:r>
      <w:r w:rsidRPr="002B38FF">
        <w:rPr>
          <w:rFonts w:ascii="Arial,serif"/>
          <w:szCs w:val="14"/>
        </w:rPr>
        <w:t>é</w:t>
      </w:r>
      <w:r w:rsidRPr="002B38FF">
        <w:rPr>
          <w:rFonts w:ascii="Arial,serif"/>
          <w:szCs w:val="14"/>
        </w:rPr>
        <w:t>s d'un dia i/o d'alteracions atmosf</w:t>
      </w:r>
      <w:r w:rsidRPr="002B38FF">
        <w:rPr>
          <w:rFonts w:ascii="Arial,serif"/>
          <w:szCs w:val="14"/>
        </w:rPr>
        <w:t>è</w:t>
      </w:r>
      <w:r w:rsidRPr="002B38FF">
        <w:rPr>
          <w:rFonts w:ascii="Arial,serif"/>
          <w:szCs w:val="14"/>
        </w:rPr>
        <w:t>riques com pluja o gelades.</w:t>
      </w:r>
    </w:p>
    <w:p w14:paraId="3912F687" w14:textId="77777777" w:rsidR="00E118CD" w:rsidRPr="002B38FF" w:rsidRDefault="00D95247">
      <w:pPr>
        <w:rPr>
          <w:sz w:val="6"/>
          <w:szCs w:val="14"/>
        </w:rPr>
      </w:pPr>
      <w:r w:rsidRPr="002B38FF">
        <w:rPr>
          <w:rFonts w:ascii="Arial,sans-serif"/>
          <w:b/>
          <w:sz w:val="18"/>
          <w:szCs w:val="14"/>
        </w:rPr>
        <w:t>2.2. Contencions del terreny</w:t>
      </w:r>
    </w:p>
    <w:p w14:paraId="27885B5B" w14:textId="77777777" w:rsidR="00E118CD" w:rsidRPr="002B38FF" w:rsidRDefault="00D95247">
      <w:pPr>
        <w:rPr>
          <w:sz w:val="6"/>
          <w:szCs w:val="14"/>
        </w:rPr>
      </w:pPr>
      <w:r w:rsidRPr="002B38FF">
        <w:rPr>
          <w:rFonts w:ascii="Arial,sans-serif"/>
          <w:b/>
          <w:sz w:val="18"/>
          <w:szCs w:val="14"/>
        </w:rPr>
        <w:t>2.2.1. Murs executats amb encofrats</w:t>
      </w:r>
    </w:p>
    <w:p w14:paraId="35258262"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7B07B8A6"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7243AA58" w14:textId="77777777" w:rsidR="00E118CD" w:rsidRPr="002B38FF" w:rsidRDefault="00D95247">
      <w:pPr>
        <w:rPr>
          <w:sz w:val="6"/>
          <w:szCs w:val="14"/>
        </w:rPr>
      </w:pPr>
      <w:r w:rsidRPr="002B38FF">
        <w:rPr>
          <w:sz w:val="6"/>
          <w:szCs w:val="14"/>
        </w:rPr>
        <w:t xml:space="preserve"> </w:t>
      </w:r>
    </w:p>
    <w:p w14:paraId="28EADD7E" w14:textId="77777777" w:rsidR="00E118CD" w:rsidRPr="002B38FF" w:rsidRDefault="00D95247">
      <w:pPr>
        <w:rPr>
          <w:sz w:val="6"/>
          <w:szCs w:val="14"/>
        </w:rPr>
      </w:pPr>
      <w:r w:rsidRPr="002B38FF">
        <w:rPr>
          <w:rFonts w:ascii="Arial,serif"/>
          <w:szCs w:val="14"/>
        </w:rPr>
        <w:t>- Murs: elements de formig</w:t>
      </w:r>
      <w:r w:rsidRPr="002B38FF">
        <w:rPr>
          <w:rFonts w:ascii="Arial,serif"/>
          <w:szCs w:val="14"/>
        </w:rPr>
        <w:t>ó</w:t>
      </w:r>
      <w:r w:rsidRPr="002B38FF">
        <w:rPr>
          <w:rFonts w:ascii="Arial,serif"/>
          <w:szCs w:val="14"/>
        </w:rPr>
        <w:t xml:space="preserve"> en massa o armat per a fonamentaci</w:t>
      </w:r>
      <w:r w:rsidRPr="002B38FF">
        <w:rPr>
          <w:rFonts w:ascii="Arial,serif"/>
          <w:szCs w:val="14"/>
        </w:rPr>
        <w:t>ó</w:t>
      </w:r>
      <w:r w:rsidRPr="002B38FF">
        <w:rPr>
          <w:rFonts w:ascii="Arial,serif"/>
          <w:szCs w:val="14"/>
        </w:rPr>
        <w:t xml:space="preserve"> en soterranis o de contenci</w:t>
      </w:r>
      <w:r w:rsidRPr="002B38FF">
        <w:rPr>
          <w:rFonts w:ascii="Arial,serif"/>
          <w:szCs w:val="14"/>
        </w:rPr>
        <w:t>ó</w:t>
      </w:r>
      <w:r w:rsidRPr="002B38FF">
        <w:rPr>
          <w:rFonts w:ascii="Arial,serif"/>
          <w:szCs w:val="14"/>
        </w:rPr>
        <w:t xml:space="preserve"> de terres, amb capdavantera o sense i amb tal</w:t>
      </w:r>
      <w:r w:rsidRPr="002B38FF">
        <w:rPr>
          <w:rFonts w:ascii="Arial,serif"/>
          <w:szCs w:val="14"/>
        </w:rPr>
        <w:t>ó</w:t>
      </w:r>
      <w:r w:rsidRPr="002B38FF">
        <w:rPr>
          <w:rFonts w:ascii="Arial,serif"/>
          <w:szCs w:val="14"/>
        </w:rPr>
        <w:t xml:space="preserve"> o sense, encofrats a una o dues cares. Els murs de soterrani s</w:t>
      </w:r>
      <w:r w:rsidRPr="002B38FF">
        <w:rPr>
          <w:rFonts w:ascii="Arial,serif"/>
          <w:szCs w:val="14"/>
        </w:rPr>
        <w:t>ó</w:t>
      </w:r>
      <w:r w:rsidRPr="002B38FF">
        <w:rPr>
          <w:rFonts w:ascii="Arial,serif"/>
          <w:szCs w:val="14"/>
        </w:rPr>
        <w:t>n aquells que estan sotmesos a l</w:t>
      </w:r>
      <w:r w:rsidRPr="002B38FF">
        <w:rPr>
          <w:rFonts w:ascii="Arial,serif"/>
          <w:szCs w:val="14"/>
        </w:rPr>
        <w:t>’</w:t>
      </w:r>
      <w:r w:rsidRPr="002B38FF">
        <w:rPr>
          <w:rFonts w:ascii="Arial,serif"/>
          <w:szCs w:val="14"/>
        </w:rPr>
        <w:t>espenta del terreny i, en la seva situaci</w:t>
      </w:r>
      <w:r w:rsidRPr="002B38FF">
        <w:rPr>
          <w:rFonts w:ascii="Arial,serif"/>
          <w:szCs w:val="14"/>
        </w:rPr>
        <w:t>ó</w:t>
      </w:r>
      <w:r w:rsidRPr="002B38FF">
        <w:rPr>
          <w:rFonts w:ascii="Arial,serif"/>
          <w:szCs w:val="14"/>
        </w:rPr>
        <w:t xml:space="preserve"> definitiva, a les c</w:t>
      </w:r>
      <w:r w:rsidRPr="002B38FF">
        <w:rPr>
          <w:rFonts w:ascii="Arial,serif"/>
          <w:szCs w:val="14"/>
        </w:rPr>
        <w:t>à</w:t>
      </w:r>
      <w:r w:rsidRPr="002B38FF">
        <w:rPr>
          <w:rFonts w:ascii="Arial,serif"/>
          <w:szCs w:val="14"/>
        </w:rPr>
        <w:t>rregues procedents de forjats, i a vegades a les de suports o murs de c</w:t>
      </w:r>
      <w:r w:rsidRPr="002B38FF">
        <w:rPr>
          <w:rFonts w:ascii="Arial,serif"/>
          <w:szCs w:val="14"/>
        </w:rPr>
        <w:t>à</w:t>
      </w:r>
      <w:r w:rsidRPr="002B38FF">
        <w:rPr>
          <w:rFonts w:ascii="Arial,serif"/>
          <w:szCs w:val="14"/>
        </w:rPr>
        <w:t>rrega que naixen de la seva c</w:t>
      </w:r>
      <w:r w:rsidRPr="002B38FF">
        <w:rPr>
          <w:rFonts w:ascii="Arial,serif"/>
          <w:szCs w:val="14"/>
        </w:rPr>
        <w:t>ú</w:t>
      </w:r>
      <w:r w:rsidRPr="002B38FF">
        <w:rPr>
          <w:rFonts w:ascii="Arial,serif"/>
          <w:szCs w:val="14"/>
        </w:rPr>
        <w:t>spide. Els forjats actuen com a elements d</w:t>
      </w:r>
      <w:r w:rsidRPr="002B38FF">
        <w:rPr>
          <w:rFonts w:ascii="Arial,serif"/>
          <w:szCs w:val="14"/>
        </w:rPr>
        <w:t>’</w:t>
      </w:r>
      <w:r w:rsidRPr="002B38FF">
        <w:rPr>
          <w:rFonts w:ascii="Arial,serif"/>
          <w:szCs w:val="14"/>
        </w:rPr>
        <w:t>enriostament transversal. Els murs de contenci</w:t>
      </w:r>
      <w:r w:rsidRPr="002B38FF">
        <w:rPr>
          <w:rFonts w:ascii="Arial,serif"/>
          <w:szCs w:val="14"/>
        </w:rPr>
        <w:t>ó</w:t>
      </w:r>
      <w:r w:rsidRPr="002B38FF">
        <w:rPr>
          <w:rFonts w:ascii="Arial,serif"/>
          <w:szCs w:val="14"/>
        </w:rPr>
        <w:t xml:space="preserve"> s</w:t>
      </w:r>
      <w:r w:rsidRPr="002B38FF">
        <w:rPr>
          <w:rFonts w:ascii="Arial,serif"/>
          <w:szCs w:val="14"/>
        </w:rPr>
        <w:t>ó</w:t>
      </w:r>
      <w:r w:rsidRPr="002B38FF">
        <w:rPr>
          <w:rFonts w:ascii="Arial,serif"/>
          <w:szCs w:val="14"/>
        </w:rPr>
        <w:t>n elements constructius destinats a contenir el terreny, perqu</w:t>
      </w:r>
      <w:r w:rsidRPr="002B38FF">
        <w:rPr>
          <w:rFonts w:ascii="Arial,serif"/>
          <w:szCs w:val="14"/>
        </w:rPr>
        <w:t>è</w:t>
      </w:r>
      <w:r w:rsidRPr="002B38FF">
        <w:rPr>
          <w:rFonts w:ascii="Arial,serif"/>
          <w:szCs w:val="14"/>
        </w:rPr>
        <w:t xml:space="preserve"> la seva rasant presenta una cota diferent dels dos costats del mur, sense estar vinculats a cap edificaci</w:t>
      </w:r>
      <w:r w:rsidRPr="002B38FF">
        <w:rPr>
          <w:rFonts w:ascii="Arial,serif"/>
          <w:szCs w:val="14"/>
        </w:rPr>
        <w:t>ó</w:t>
      </w:r>
      <w:r w:rsidRPr="002B38FF">
        <w:rPr>
          <w:rFonts w:ascii="Arial,serif"/>
          <w:szCs w:val="14"/>
        </w:rPr>
        <w:t>. Per a altures inferiors als 10-12 m, se n'utilitzen fonamentalment de dos tipus:</w:t>
      </w:r>
    </w:p>
    <w:p w14:paraId="553FF76D" w14:textId="77777777" w:rsidR="00E118CD" w:rsidRPr="002B38FF" w:rsidRDefault="00D95247">
      <w:pPr>
        <w:rPr>
          <w:sz w:val="6"/>
          <w:szCs w:val="14"/>
        </w:rPr>
      </w:pPr>
      <w:r w:rsidRPr="002B38FF">
        <w:rPr>
          <w:sz w:val="6"/>
          <w:szCs w:val="14"/>
        </w:rPr>
        <w:t xml:space="preserve"> </w:t>
      </w:r>
    </w:p>
    <w:p w14:paraId="1203E379" w14:textId="77777777" w:rsidR="00E118CD" w:rsidRPr="002B38FF" w:rsidRDefault="00D95247">
      <w:pPr>
        <w:rPr>
          <w:sz w:val="6"/>
          <w:szCs w:val="14"/>
        </w:rPr>
      </w:pPr>
      <w:r w:rsidRPr="002B38FF">
        <w:rPr>
          <w:rFonts w:ascii="Arial,serif"/>
          <w:szCs w:val="14"/>
        </w:rPr>
        <w:t>- Murs de gravetat: de formig</w:t>
      </w:r>
      <w:r w:rsidRPr="002B38FF">
        <w:rPr>
          <w:rFonts w:ascii="Arial,serif"/>
          <w:szCs w:val="14"/>
        </w:rPr>
        <w:t>ó</w:t>
      </w:r>
      <w:r w:rsidRPr="002B38FF">
        <w:rPr>
          <w:rFonts w:ascii="Arial,serif"/>
          <w:szCs w:val="14"/>
        </w:rPr>
        <w:t xml:space="preserve"> en massa, per a altures petites i elements de poca llarg</w:t>
      </w:r>
      <w:r w:rsidRPr="002B38FF">
        <w:rPr>
          <w:rFonts w:ascii="Arial,serif"/>
          <w:szCs w:val="14"/>
        </w:rPr>
        <w:t>à</w:t>
      </w:r>
      <w:r w:rsidRPr="002B38FF">
        <w:rPr>
          <w:rFonts w:ascii="Arial,serif"/>
          <w:szCs w:val="14"/>
        </w:rPr>
        <w:t>ria.</w:t>
      </w:r>
    </w:p>
    <w:p w14:paraId="3A3A4863" w14:textId="77777777" w:rsidR="00E118CD" w:rsidRPr="002B38FF" w:rsidRDefault="00D95247">
      <w:pPr>
        <w:rPr>
          <w:sz w:val="6"/>
          <w:szCs w:val="14"/>
        </w:rPr>
      </w:pPr>
      <w:r w:rsidRPr="002B38FF">
        <w:rPr>
          <w:sz w:val="6"/>
          <w:szCs w:val="14"/>
        </w:rPr>
        <w:t xml:space="preserve"> </w:t>
      </w:r>
    </w:p>
    <w:p w14:paraId="68F7D6FA" w14:textId="77777777" w:rsidR="00E118CD" w:rsidRPr="002B38FF" w:rsidRDefault="00D95247">
      <w:pPr>
        <w:rPr>
          <w:sz w:val="6"/>
          <w:szCs w:val="14"/>
        </w:rPr>
      </w:pPr>
      <w:r w:rsidRPr="002B38FF">
        <w:rPr>
          <w:rFonts w:ascii="Arial,serif"/>
          <w:szCs w:val="14"/>
        </w:rPr>
        <w:t>- Murs en m</w:t>
      </w:r>
      <w:r w:rsidRPr="002B38FF">
        <w:rPr>
          <w:rFonts w:ascii="Arial,serif"/>
          <w:szCs w:val="14"/>
        </w:rPr>
        <w:t>è</w:t>
      </w:r>
      <w:r w:rsidRPr="002B38FF">
        <w:rPr>
          <w:rFonts w:ascii="Arial,serif"/>
          <w:szCs w:val="14"/>
        </w:rPr>
        <w:t>nsula: de formig</w:t>
      </w:r>
      <w:r w:rsidRPr="002B38FF">
        <w:rPr>
          <w:rFonts w:ascii="Arial,serif"/>
          <w:szCs w:val="14"/>
        </w:rPr>
        <w:t>ó</w:t>
      </w:r>
      <w:r w:rsidRPr="002B38FF">
        <w:rPr>
          <w:rFonts w:ascii="Arial,serif"/>
          <w:szCs w:val="14"/>
        </w:rPr>
        <w:t xml:space="preserve"> armat.</w:t>
      </w:r>
    </w:p>
    <w:p w14:paraId="06FF2CEF" w14:textId="77777777" w:rsidR="00E118CD" w:rsidRPr="002B38FF" w:rsidRDefault="00D95247">
      <w:pPr>
        <w:rPr>
          <w:sz w:val="6"/>
          <w:szCs w:val="14"/>
        </w:rPr>
      </w:pPr>
      <w:r w:rsidRPr="002B38FF">
        <w:rPr>
          <w:sz w:val="6"/>
          <w:szCs w:val="14"/>
        </w:rPr>
        <w:t xml:space="preserve"> </w:t>
      </w:r>
    </w:p>
    <w:p w14:paraId="066B86D3" w14:textId="77777777" w:rsidR="00E118CD" w:rsidRPr="002B38FF" w:rsidRDefault="00D95247">
      <w:pPr>
        <w:rPr>
          <w:sz w:val="6"/>
          <w:szCs w:val="14"/>
        </w:rPr>
      </w:pPr>
      <w:r w:rsidRPr="002B38FF">
        <w:rPr>
          <w:rFonts w:ascii="Arial,serif"/>
          <w:szCs w:val="14"/>
        </w:rPr>
        <w:t>- Pous de recal</w:t>
      </w:r>
      <w:r w:rsidRPr="002B38FF">
        <w:rPr>
          <w:rFonts w:ascii="Arial,serif"/>
          <w:szCs w:val="14"/>
        </w:rPr>
        <w:t>ç</w:t>
      </w:r>
      <w:r w:rsidRPr="002B38FF">
        <w:rPr>
          <w:rFonts w:ascii="Arial,serif"/>
          <w:szCs w:val="14"/>
        </w:rPr>
        <w:t>ar: excavacions per trams en el front d'un tal</w:t>
      </w:r>
      <w:r w:rsidRPr="002B38FF">
        <w:rPr>
          <w:rFonts w:ascii="Arial,serif"/>
          <w:szCs w:val="14"/>
        </w:rPr>
        <w:t>ú</w:t>
      </w:r>
      <w:r w:rsidRPr="002B38FF">
        <w:rPr>
          <w:rFonts w:ascii="Arial,serif"/>
          <w:szCs w:val="14"/>
        </w:rPr>
        <w:t>s, quan existeixen vials o fonaments pr</w:t>
      </w:r>
      <w:r w:rsidRPr="002B38FF">
        <w:rPr>
          <w:rFonts w:ascii="Arial,serif"/>
          <w:szCs w:val="14"/>
        </w:rPr>
        <w:t>ò</w:t>
      </w:r>
      <w:r w:rsidRPr="002B38FF">
        <w:rPr>
          <w:rFonts w:ascii="Arial,serif"/>
          <w:szCs w:val="14"/>
        </w:rPr>
        <w:t>xims.</w:t>
      </w:r>
    </w:p>
    <w:p w14:paraId="661FF064" w14:textId="77777777" w:rsidR="00E118CD" w:rsidRPr="002B38FF" w:rsidRDefault="00D95247">
      <w:pPr>
        <w:rPr>
          <w:sz w:val="6"/>
          <w:szCs w:val="14"/>
        </w:rPr>
      </w:pPr>
      <w:r w:rsidRPr="002B38FF">
        <w:rPr>
          <w:sz w:val="6"/>
          <w:szCs w:val="14"/>
        </w:rPr>
        <w:t xml:space="preserve"> </w:t>
      </w:r>
    </w:p>
    <w:p w14:paraId="72561ED1" w14:textId="77777777" w:rsidR="00E118CD" w:rsidRPr="002B38FF" w:rsidRDefault="00D95247">
      <w:pPr>
        <w:rPr>
          <w:sz w:val="6"/>
          <w:szCs w:val="14"/>
        </w:rPr>
      </w:pPr>
      <w:r w:rsidRPr="002B38FF">
        <w:rPr>
          <w:rFonts w:ascii="Arial,serif"/>
          <w:szCs w:val="14"/>
        </w:rPr>
        <w:t>- Drenatge: sistema de captaci</w:t>
      </w:r>
      <w:r w:rsidRPr="002B38FF">
        <w:rPr>
          <w:rFonts w:ascii="Arial,serif"/>
          <w:szCs w:val="14"/>
        </w:rPr>
        <w:t>ó</w:t>
      </w:r>
      <w:r w:rsidRPr="002B38FF">
        <w:rPr>
          <w:rFonts w:ascii="Arial,serif"/>
          <w:szCs w:val="14"/>
        </w:rPr>
        <w:t xml:space="preserve"> i conducci</w:t>
      </w:r>
      <w:r w:rsidRPr="002B38FF">
        <w:rPr>
          <w:rFonts w:ascii="Arial,serif"/>
          <w:szCs w:val="14"/>
        </w:rPr>
        <w:t>ó</w:t>
      </w:r>
      <w:r w:rsidRPr="002B38FF">
        <w:rPr>
          <w:rFonts w:ascii="Arial,serif"/>
          <w:szCs w:val="14"/>
        </w:rPr>
        <w:t xml:space="preserve"> d'aig</w:t>
      </w:r>
      <w:r w:rsidRPr="002B38FF">
        <w:rPr>
          <w:rFonts w:ascii="Arial,serif"/>
          <w:szCs w:val="14"/>
        </w:rPr>
        <w:t>ü</w:t>
      </w:r>
      <w:r w:rsidRPr="002B38FF">
        <w:rPr>
          <w:rFonts w:ascii="Arial,serif"/>
          <w:szCs w:val="14"/>
        </w:rPr>
        <w:t>es del subsol per a protegir contra la humitat.</w:t>
      </w:r>
    </w:p>
    <w:p w14:paraId="6CE926BE" w14:textId="77777777" w:rsidR="00E118CD" w:rsidRPr="002B38FF" w:rsidRDefault="00D95247">
      <w:pPr>
        <w:rPr>
          <w:sz w:val="6"/>
          <w:szCs w:val="14"/>
        </w:rPr>
      </w:pPr>
      <w:r w:rsidRPr="002B38FF">
        <w:rPr>
          <w:sz w:val="6"/>
          <w:szCs w:val="14"/>
        </w:rPr>
        <w:t xml:space="preserve"> </w:t>
      </w:r>
    </w:p>
    <w:p w14:paraId="478039BD" w14:textId="77777777" w:rsidR="00E118CD" w:rsidRPr="002B38FF" w:rsidRDefault="00D95247">
      <w:pPr>
        <w:rPr>
          <w:sz w:val="6"/>
          <w:szCs w:val="14"/>
        </w:rPr>
      </w:pPr>
      <w:r w:rsidRPr="002B38FF">
        <w:rPr>
          <w:rFonts w:ascii="Arial,serif"/>
          <w:szCs w:val="14"/>
        </w:rPr>
        <w:lastRenderedPageBreak/>
        <w:t>Si els murs de contenci</w:t>
      </w:r>
      <w:r w:rsidRPr="002B38FF">
        <w:rPr>
          <w:rFonts w:ascii="Arial,serif"/>
          <w:szCs w:val="14"/>
        </w:rPr>
        <w:t>ó</w:t>
      </w:r>
      <w:r w:rsidRPr="002B38FF">
        <w:rPr>
          <w:rFonts w:ascii="Arial,serif"/>
          <w:szCs w:val="14"/>
        </w:rPr>
        <w:t xml:space="preserve"> es realitzen en f</w:t>
      </w:r>
      <w:r w:rsidRPr="002B38FF">
        <w:rPr>
          <w:rFonts w:ascii="Arial,serif"/>
          <w:szCs w:val="14"/>
        </w:rPr>
        <w:t>à</w:t>
      </w:r>
      <w:r w:rsidRPr="002B38FF">
        <w:rPr>
          <w:rFonts w:ascii="Arial,serif"/>
          <w:szCs w:val="14"/>
        </w:rPr>
        <w:t>briques ser</w:t>
      </w:r>
      <w:r w:rsidRPr="002B38FF">
        <w:rPr>
          <w:rFonts w:ascii="Arial,serif"/>
          <w:szCs w:val="14"/>
        </w:rPr>
        <w:t>à</w:t>
      </w:r>
      <w:r w:rsidRPr="002B38FF">
        <w:rPr>
          <w:rFonts w:ascii="Arial,serif"/>
          <w:szCs w:val="14"/>
        </w:rPr>
        <w:t xml:space="preserve"> aplicable el que s</w:t>
      </w:r>
      <w:r w:rsidRPr="002B38FF">
        <w:rPr>
          <w:rFonts w:ascii="Arial,serif"/>
          <w:szCs w:val="14"/>
        </w:rPr>
        <w:t>’</w:t>
      </w:r>
      <w:r w:rsidRPr="002B38FF">
        <w:rPr>
          <w:rFonts w:ascii="Arial,serif"/>
          <w:szCs w:val="14"/>
        </w:rPr>
        <w:t>indica en la subsecci</w:t>
      </w:r>
      <w:r w:rsidRPr="002B38FF">
        <w:rPr>
          <w:rFonts w:ascii="Arial,serif"/>
          <w:szCs w:val="14"/>
        </w:rPr>
        <w:t>ó</w:t>
      </w:r>
      <w:r w:rsidRPr="002B38FF">
        <w:rPr>
          <w:rFonts w:ascii="Arial,serif"/>
          <w:szCs w:val="14"/>
        </w:rPr>
        <w:t xml:space="preserve"> </w:t>
      </w:r>
      <w:r w:rsidRPr="002B38FF">
        <w:rPr>
          <w:rFonts w:ascii="Arial,serif"/>
          <w:szCs w:val="14"/>
        </w:rPr>
        <w:t>«</w:t>
      </w:r>
      <w:r w:rsidRPr="002B38FF">
        <w:rPr>
          <w:rFonts w:ascii="Arial,serif"/>
          <w:szCs w:val="14"/>
        </w:rPr>
        <w:t>5.1. Fa</w:t>
      </w:r>
      <w:r w:rsidRPr="002B38FF">
        <w:rPr>
          <w:rFonts w:ascii="Arial,serif"/>
          <w:szCs w:val="14"/>
        </w:rPr>
        <w:t>ç</w:t>
      </w:r>
      <w:r w:rsidRPr="002B38FF">
        <w:rPr>
          <w:rFonts w:ascii="Arial,serif"/>
          <w:szCs w:val="14"/>
        </w:rPr>
        <w:t>anes de f</w:t>
      </w:r>
      <w:r w:rsidRPr="002B38FF">
        <w:rPr>
          <w:rFonts w:ascii="Arial,serif"/>
          <w:szCs w:val="14"/>
        </w:rPr>
        <w:t>à</w:t>
      </w:r>
      <w:r w:rsidRPr="002B38FF">
        <w:rPr>
          <w:rFonts w:ascii="Arial,serif"/>
          <w:szCs w:val="14"/>
        </w:rPr>
        <w:t>brica</w:t>
      </w:r>
      <w:r w:rsidRPr="002B38FF">
        <w:rPr>
          <w:rFonts w:ascii="Arial,serif"/>
          <w:szCs w:val="14"/>
        </w:rPr>
        <w:t>»</w:t>
      </w:r>
      <w:r w:rsidRPr="002B38FF">
        <w:rPr>
          <w:rFonts w:ascii="Arial,serif"/>
          <w:szCs w:val="14"/>
        </w:rPr>
        <w:t>.</w:t>
      </w:r>
    </w:p>
    <w:p w14:paraId="1D33E519" w14:textId="77777777" w:rsidR="00E118CD" w:rsidRPr="002B38FF" w:rsidRDefault="00D95247">
      <w:pPr>
        <w:rPr>
          <w:sz w:val="6"/>
          <w:szCs w:val="14"/>
        </w:rPr>
      </w:pPr>
      <w:r w:rsidRPr="002B38FF">
        <w:rPr>
          <w:sz w:val="6"/>
          <w:szCs w:val="14"/>
        </w:rPr>
        <w:t xml:space="preserve"> </w:t>
      </w:r>
    </w:p>
    <w:p w14:paraId="6AE8B6F6"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7CBFF51F" w14:textId="77777777" w:rsidR="00E118CD" w:rsidRPr="002B38FF" w:rsidRDefault="00D95247">
      <w:pPr>
        <w:rPr>
          <w:sz w:val="6"/>
          <w:szCs w:val="14"/>
        </w:rPr>
      </w:pPr>
      <w:r w:rsidRPr="002B38FF">
        <w:rPr>
          <w:sz w:val="6"/>
          <w:szCs w:val="14"/>
        </w:rPr>
        <w:t xml:space="preserve"> </w:t>
      </w:r>
    </w:p>
    <w:p w14:paraId="6B2BACE8" w14:textId="77777777" w:rsidR="00E118CD" w:rsidRPr="002B38FF" w:rsidRDefault="00D95247">
      <w:pPr>
        <w:rPr>
          <w:sz w:val="6"/>
          <w:szCs w:val="14"/>
        </w:rPr>
      </w:pPr>
      <w:r w:rsidRPr="002B38FF">
        <w:rPr>
          <w:rFonts w:ascii="Arial,serif"/>
          <w:szCs w:val="14"/>
        </w:rPr>
        <w:t>- Murs:</w:t>
      </w:r>
    </w:p>
    <w:p w14:paraId="059529DC" w14:textId="77777777" w:rsidR="00E118CD" w:rsidRPr="002B38FF" w:rsidRDefault="00D95247">
      <w:pPr>
        <w:rPr>
          <w:sz w:val="6"/>
          <w:szCs w:val="14"/>
        </w:rPr>
      </w:pPr>
      <w:r w:rsidRPr="002B38FF">
        <w:rPr>
          <w:sz w:val="6"/>
          <w:szCs w:val="14"/>
        </w:rPr>
        <w:t xml:space="preserve"> </w:t>
      </w:r>
    </w:p>
    <w:p w14:paraId="46738DDA" w14:textId="77777777" w:rsidR="00E118CD" w:rsidRPr="002B38FF" w:rsidRDefault="00D95247">
      <w:pPr>
        <w:rPr>
          <w:sz w:val="6"/>
          <w:szCs w:val="14"/>
        </w:rPr>
      </w:pPr>
      <w:r w:rsidRPr="002B38FF">
        <w:rPr>
          <w:rFonts w:ascii="Arial,serif"/>
          <w:szCs w:val="14"/>
        </w:rPr>
        <w:t>Metre c</w:t>
      </w:r>
      <w:r w:rsidRPr="002B38FF">
        <w:rPr>
          <w:rFonts w:ascii="Arial,serif"/>
          <w:szCs w:val="14"/>
        </w:rPr>
        <w:t>ú</w:t>
      </w:r>
      <w:r w:rsidRPr="002B38FF">
        <w:rPr>
          <w:rFonts w:ascii="Arial,serif"/>
          <w:szCs w:val="14"/>
        </w:rPr>
        <w:t>bic de formig</w:t>
      </w:r>
      <w:r w:rsidRPr="002B38FF">
        <w:rPr>
          <w:rFonts w:ascii="Arial,serif"/>
          <w:szCs w:val="14"/>
        </w:rPr>
        <w:t>ó</w:t>
      </w:r>
      <w:r w:rsidRPr="002B38FF">
        <w:rPr>
          <w:rFonts w:ascii="Arial,serif"/>
          <w:szCs w:val="14"/>
        </w:rPr>
        <w:t xml:space="preserve"> armat en mur de soterrani, amb una quantia mitjana de 25 kg/m</w:t>
      </w:r>
      <w:r w:rsidRPr="002B38FF">
        <w:rPr>
          <w:rFonts w:ascii="Arial,serif"/>
          <w:szCs w:val="14"/>
        </w:rPr>
        <w:t>³</w:t>
      </w:r>
      <w:r w:rsidRPr="002B38FF">
        <w:rPr>
          <w:rFonts w:ascii="Arial,serif"/>
          <w:szCs w:val="14"/>
        </w:rPr>
        <w:t xml:space="preserve"> d'acer, fins i tot elaboraci</w:t>
      </w:r>
      <w:r w:rsidRPr="002B38FF">
        <w:rPr>
          <w:rFonts w:ascii="Arial,serif"/>
          <w:szCs w:val="14"/>
        </w:rPr>
        <w:t>ó</w:t>
      </w:r>
      <w:r w:rsidRPr="002B38FF">
        <w:rPr>
          <w:rFonts w:ascii="Arial,serif"/>
          <w:szCs w:val="14"/>
        </w:rPr>
        <w:t>, ferrallat, posada en obra i vibrat, sense incloure encofrat.</w:t>
      </w:r>
    </w:p>
    <w:p w14:paraId="5A15AF1F" w14:textId="77777777" w:rsidR="00E118CD" w:rsidRPr="002B38FF" w:rsidRDefault="00D95247">
      <w:pPr>
        <w:rPr>
          <w:sz w:val="6"/>
          <w:szCs w:val="14"/>
        </w:rPr>
      </w:pPr>
      <w:r w:rsidRPr="002B38FF">
        <w:rPr>
          <w:sz w:val="6"/>
          <w:szCs w:val="14"/>
        </w:rPr>
        <w:t xml:space="preserve"> </w:t>
      </w:r>
    </w:p>
    <w:p w14:paraId="0CEC2AAE" w14:textId="77777777" w:rsidR="00E118CD" w:rsidRPr="002B38FF" w:rsidRDefault="00D95247">
      <w:pPr>
        <w:rPr>
          <w:sz w:val="6"/>
          <w:szCs w:val="14"/>
        </w:rPr>
      </w:pPr>
      <w:r w:rsidRPr="002B38FF">
        <w:rPr>
          <w:rFonts w:ascii="Arial,serif"/>
          <w:szCs w:val="14"/>
        </w:rPr>
        <w:t>Metre c</w:t>
      </w:r>
      <w:r w:rsidRPr="002B38FF">
        <w:rPr>
          <w:rFonts w:ascii="Arial,serif"/>
          <w:szCs w:val="14"/>
        </w:rPr>
        <w:t>ú</w:t>
      </w:r>
      <w:r w:rsidRPr="002B38FF">
        <w:rPr>
          <w:rFonts w:ascii="Arial,serif"/>
          <w:szCs w:val="14"/>
        </w:rPr>
        <w:t>bic de formig</w:t>
      </w:r>
      <w:r w:rsidRPr="002B38FF">
        <w:rPr>
          <w:rFonts w:ascii="Arial,serif"/>
          <w:szCs w:val="14"/>
        </w:rPr>
        <w:t>ó</w:t>
      </w:r>
      <w:r w:rsidRPr="002B38FF">
        <w:rPr>
          <w:rFonts w:ascii="Arial,serif"/>
          <w:szCs w:val="14"/>
        </w:rPr>
        <w:t xml:space="preserve"> armat en murs. S'especifica la resist</w:t>
      </w:r>
      <w:r w:rsidRPr="002B38FF">
        <w:rPr>
          <w:rFonts w:ascii="Arial,serif"/>
          <w:szCs w:val="14"/>
        </w:rPr>
        <w:t>è</w:t>
      </w:r>
      <w:r w:rsidRPr="002B38FF">
        <w:rPr>
          <w:rFonts w:ascii="Arial,serif"/>
          <w:szCs w:val="14"/>
        </w:rPr>
        <w:t>ncia, la grand</w:t>
      </w:r>
      <w:r w:rsidRPr="002B38FF">
        <w:rPr>
          <w:rFonts w:ascii="Arial,serif"/>
          <w:szCs w:val="14"/>
        </w:rPr>
        <w:t>à</w:t>
      </w:r>
      <w:r w:rsidRPr="002B38FF">
        <w:rPr>
          <w:rFonts w:ascii="Arial,serif"/>
          <w:szCs w:val="14"/>
        </w:rPr>
        <w:t>ria m</w:t>
      </w:r>
      <w:r w:rsidRPr="002B38FF">
        <w:rPr>
          <w:rFonts w:ascii="Arial,serif"/>
          <w:szCs w:val="14"/>
        </w:rPr>
        <w:t>à</w:t>
      </w:r>
      <w:r w:rsidRPr="002B38FF">
        <w:rPr>
          <w:rFonts w:ascii="Arial,serif"/>
          <w:szCs w:val="14"/>
        </w:rPr>
        <w:t>xima de l'</w:t>
      </w:r>
      <w:r w:rsidRPr="002B38FF">
        <w:rPr>
          <w:rFonts w:ascii="Arial,serif"/>
          <w:szCs w:val="14"/>
        </w:rPr>
        <w:t>à</w:t>
      </w:r>
      <w:r w:rsidRPr="002B38FF">
        <w:rPr>
          <w:rFonts w:ascii="Arial,serif"/>
          <w:szCs w:val="14"/>
        </w:rPr>
        <w:t>rid en mm, la consist</w:t>
      </w:r>
      <w:r w:rsidRPr="002B38FF">
        <w:rPr>
          <w:rFonts w:ascii="Arial,serif"/>
          <w:szCs w:val="14"/>
        </w:rPr>
        <w:t>è</w:t>
      </w:r>
      <w:r w:rsidRPr="002B38FF">
        <w:rPr>
          <w:rFonts w:ascii="Arial,serif"/>
          <w:szCs w:val="14"/>
        </w:rPr>
        <w:t>ncia i l'encofrat (sense encofrat, amb encofrat a una o a dues cares).</w:t>
      </w:r>
    </w:p>
    <w:p w14:paraId="5B2E16B2" w14:textId="77777777" w:rsidR="00E118CD" w:rsidRPr="002B38FF" w:rsidRDefault="00D95247">
      <w:pPr>
        <w:rPr>
          <w:sz w:val="6"/>
          <w:szCs w:val="14"/>
        </w:rPr>
      </w:pPr>
      <w:r w:rsidRPr="002B38FF">
        <w:rPr>
          <w:sz w:val="6"/>
          <w:szCs w:val="14"/>
        </w:rPr>
        <w:t xml:space="preserve"> </w:t>
      </w:r>
    </w:p>
    <w:p w14:paraId="1229A16E" w14:textId="77777777" w:rsidR="00E118CD" w:rsidRPr="002B38FF" w:rsidRDefault="00D95247">
      <w:pPr>
        <w:rPr>
          <w:sz w:val="6"/>
          <w:szCs w:val="14"/>
        </w:rPr>
      </w:pPr>
      <w:r w:rsidRPr="002B38FF">
        <w:rPr>
          <w:rFonts w:ascii="Arial,serif"/>
          <w:szCs w:val="14"/>
        </w:rPr>
        <w:t>Impermeabilitzaci</w:t>
      </w:r>
      <w:r w:rsidRPr="002B38FF">
        <w:rPr>
          <w:rFonts w:ascii="Arial,serif"/>
          <w:szCs w:val="14"/>
        </w:rPr>
        <w:t>ó</w:t>
      </w:r>
      <w:r w:rsidRPr="002B38FF">
        <w:rPr>
          <w:rFonts w:ascii="Arial,serif"/>
          <w:szCs w:val="14"/>
        </w:rPr>
        <w:t xml:space="preserve"> i drenatge: possibles elements intervinents.</w:t>
      </w:r>
    </w:p>
    <w:p w14:paraId="6222A89D" w14:textId="77777777" w:rsidR="00E118CD" w:rsidRPr="002B38FF" w:rsidRDefault="00D95247">
      <w:pPr>
        <w:rPr>
          <w:sz w:val="6"/>
          <w:szCs w:val="14"/>
        </w:rPr>
      </w:pPr>
      <w:r w:rsidRPr="002B38FF">
        <w:rPr>
          <w:sz w:val="6"/>
          <w:szCs w:val="14"/>
        </w:rPr>
        <w:t xml:space="preserve"> </w:t>
      </w:r>
    </w:p>
    <w:p w14:paraId="66AB7CF4" w14:textId="77777777" w:rsidR="00E118CD" w:rsidRPr="002B38FF" w:rsidRDefault="00D95247">
      <w:pPr>
        <w:rPr>
          <w:sz w:val="6"/>
          <w:szCs w:val="14"/>
        </w:rPr>
      </w:pPr>
      <w:r w:rsidRPr="002B38FF">
        <w:rPr>
          <w:rFonts w:ascii="Arial,serif"/>
          <w:szCs w:val="14"/>
        </w:rPr>
        <w:t>Metre quadrat d'impermeabilitzaci</w:t>
      </w:r>
      <w:r w:rsidRPr="002B38FF">
        <w:rPr>
          <w:rFonts w:ascii="Arial,serif"/>
          <w:szCs w:val="14"/>
        </w:rPr>
        <w:t>ó</w:t>
      </w:r>
      <w:r w:rsidRPr="002B38FF">
        <w:rPr>
          <w:rFonts w:ascii="Arial,serif"/>
          <w:szCs w:val="14"/>
        </w:rPr>
        <w:t xml:space="preserve"> de mur de gravetat, mur flexoresistent o mur pantalla a base d'aplicaci</w:t>
      </w:r>
      <w:r w:rsidRPr="002B38FF">
        <w:rPr>
          <w:rFonts w:ascii="Arial,serif"/>
          <w:szCs w:val="14"/>
        </w:rPr>
        <w:t>ó</w:t>
      </w:r>
      <w:r w:rsidRPr="002B38FF">
        <w:rPr>
          <w:rFonts w:ascii="Arial,serif"/>
          <w:szCs w:val="14"/>
        </w:rPr>
        <w:t xml:space="preserve"> d'impermeabilizant com, per exemple, emulsi</w:t>
      </w:r>
      <w:r w:rsidRPr="002B38FF">
        <w:rPr>
          <w:rFonts w:ascii="Arial,serif"/>
          <w:szCs w:val="14"/>
        </w:rPr>
        <w:t>ó</w:t>
      </w:r>
      <w:r w:rsidRPr="002B38FF">
        <w:rPr>
          <w:rFonts w:ascii="Arial,serif"/>
          <w:szCs w:val="14"/>
        </w:rPr>
        <w:t xml:space="preserve"> bituminosa. </w:t>
      </w:r>
    </w:p>
    <w:p w14:paraId="5BE58863" w14:textId="77777777" w:rsidR="00E118CD" w:rsidRPr="002B38FF" w:rsidRDefault="00D95247">
      <w:pPr>
        <w:rPr>
          <w:sz w:val="6"/>
          <w:szCs w:val="14"/>
        </w:rPr>
      </w:pPr>
      <w:r w:rsidRPr="002B38FF">
        <w:rPr>
          <w:sz w:val="6"/>
          <w:szCs w:val="14"/>
        </w:rPr>
        <w:t xml:space="preserve"> </w:t>
      </w:r>
    </w:p>
    <w:p w14:paraId="0FAE1F73" w14:textId="77777777" w:rsidR="00E118CD" w:rsidRPr="002B38FF" w:rsidRDefault="00D95247">
      <w:pPr>
        <w:rPr>
          <w:sz w:val="6"/>
          <w:szCs w:val="14"/>
        </w:rPr>
      </w:pPr>
      <w:r w:rsidRPr="002B38FF">
        <w:rPr>
          <w:rFonts w:ascii="Arial,serif"/>
          <w:szCs w:val="14"/>
        </w:rPr>
        <w:t>Metre quadrat de l</w:t>
      </w:r>
      <w:r w:rsidRPr="002B38FF">
        <w:rPr>
          <w:rFonts w:ascii="Arial,serif"/>
          <w:szCs w:val="14"/>
        </w:rPr>
        <w:t>à</w:t>
      </w:r>
      <w:r w:rsidRPr="002B38FF">
        <w:rPr>
          <w:rFonts w:ascii="Arial,serif"/>
          <w:szCs w:val="14"/>
        </w:rPr>
        <w:t>mina drenant per a murs, especificant el gruix en mm, altura de n</w:t>
      </w:r>
      <w:r w:rsidRPr="002B38FF">
        <w:rPr>
          <w:rFonts w:ascii="Arial,serif"/>
          <w:szCs w:val="14"/>
        </w:rPr>
        <w:t>ò</w:t>
      </w:r>
      <w:r w:rsidRPr="002B38FF">
        <w:rPr>
          <w:rFonts w:ascii="Arial,serif"/>
          <w:szCs w:val="14"/>
        </w:rPr>
        <w:t>duls en mm i tipus d'armadura (sense armadura, geot</w:t>
      </w:r>
      <w:r w:rsidRPr="002B38FF">
        <w:rPr>
          <w:rFonts w:ascii="Arial,serif"/>
          <w:szCs w:val="14"/>
        </w:rPr>
        <w:t>è</w:t>
      </w:r>
      <w:r w:rsidRPr="002B38FF">
        <w:rPr>
          <w:rFonts w:ascii="Arial,serif"/>
          <w:szCs w:val="14"/>
        </w:rPr>
        <w:t>xtil de poli</w:t>
      </w:r>
      <w:r w:rsidRPr="002B38FF">
        <w:rPr>
          <w:rFonts w:ascii="Arial,serif"/>
          <w:szCs w:val="14"/>
        </w:rPr>
        <w:t>è</w:t>
      </w:r>
      <w:r w:rsidRPr="002B38FF">
        <w:rPr>
          <w:rFonts w:ascii="Arial,serif"/>
          <w:szCs w:val="14"/>
        </w:rPr>
        <w:t>ster, geot</w:t>
      </w:r>
      <w:r w:rsidRPr="002B38FF">
        <w:rPr>
          <w:rFonts w:ascii="Arial,serif"/>
          <w:szCs w:val="14"/>
        </w:rPr>
        <w:t>è</w:t>
      </w:r>
      <w:r w:rsidRPr="002B38FF">
        <w:rPr>
          <w:rFonts w:ascii="Arial,serif"/>
          <w:szCs w:val="14"/>
        </w:rPr>
        <w:t>xtil de polipropil</w:t>
      </w:r>
      <w:r w:rsidRPr="002B38FF">
        <w:rPr>
          <w:rFonts w:ascii="Arial,serif"/>
          <w:szCs w:val="14"/>
        </w:rPr>
        <w:t>è</w:t>
      </w:r>
      <w:r w:rsidRPr="002B38FF">
        <w:rPr>
          <w:rFonts w:ascii="Arial,serif"/>
          <w:szCs w:val="14"/>
        </w:rPr>
        <w:t>, malla de fibra de vidre), amb massilla bituminosa en solapes o sense.</w:t>
      </w:r>
    </w:p>
    <w:p w14:paraId="25F93E52" w14:textId="77777777" w:rsidR="00E118CD" w:rsidRPr="002B38FF" w:rsidRDefault="00D95247">
      <w:pPr>
        <w:rPr>
          <w:sz w:val="6"/>
          <w:szCs w:val="14"/>
        </w:rPr>
      </w:pPr>
      <w:r w:rsidRPr="002B38FF">
        <w:rPr>
          <w:sz w:val="6"/>
          <w:szCs w:val="14"/>
        </w:rPr>
        <w:t xml:space="preserve"> </w:t>
      </w:r>
    </w:p>
    <w:p w14:paraId="65D88476" w14:textId="77777777" w:rsidR="00E118CD" w:rsidRPr="002B38FF" w:rsidRDefault="00D95247">
      <w:pPr>
        <w:rPr>
          <w:sz w:val="6"/>
          <w:szCs w:val="14"/>
        </w:rPr>
      </w:pPr>
      <w:r w:rsidRPr="002B38FF">
        <w:rPr>
          <w:rFonts w:ascii="Arial,serif"/>
          <w:szCs w:val="14"/>
        </w:rPr>
        <w:t>Metre quadrat de barrera antihumitat en murs, amb l</w:t>
      </w:r>
      <w:r w:rsidRPr="002B38FF">
        <w:rPr>
          <w:rFonts w:ascii="Arial,serif"/>
          <w:szCs w:val="14"/>
        </w:rPr>
        <w:t>à</w:t>
      </w:r>
      <w:r w:rsidRPr="002B38FF">
        <w:rPr>
          <w:rFonts w:ascii="Arial,serif"/>
          <w:szCs w:val="14"/>
        </w:rPr>
        <w:t>mina o sense, i especificant el tipus de l</w:t>
      </w:r>
      <w:r w:rsidRPr="002B38FF">
        <w:rPr>
          <w:rFonts w:ascii="Arial,serif"/>
          <w:szCs w:val="14"/>
        </w:rPr>
        <w:t>à</w:t>
      </w:r>
      <w:r w:rsidRPr="002B38FF">
        <w:rPr>
          <w:rFonts w:ascii="Arial,serif"/>
          <w:szCs w:val="14"/>
        </w:rPr>
        <w:t>mina en el seu cas.</w:t>
      </w:r>
    </w:p>
    <w:p w14:paraId="3E5E974E" w14:textId="77777777" w:rsidR="00E118CD" w:rsidRPr="002B38FF" w:rsidRDefault="00D95247">
      <w:pPr>
        <w:rPr>
          <w:sz w:val="6"/>
          <w:szCs w:val="14"/>
        </w:rPr>
      </w:pPr>
      <w:r w:rsidRPr="002B38FF">
        <w:rPr>
          <w:sz w:val="6"/>
          <w:szCs w:val="14"/>
        </w:rPr>
        <w:t xml:space="preserve"> </w:t>
      </w:r>
    </w:p>
    <w:p w14:paraId="4DDF6F84" w14:textId="77777777" w:rsidR="00E118CD" w:rsidRPr="002B38FF" w:rsidRDefault="00D95247">
      <w:pPr>
        <w:rPr>
          <w:sz w:val="6"/>
          <w:szCs w:val="14"/>
        </w:rPr>
      </w:pPr>
      <w:r w:rsidRPr="002B38FF">
        <w:rPr>
          <w:rFonts w:ascii="Arial,serif"/>
          <w:szCs w:val="14"/>
        </w:rPr>
        <w:t>- Pous de recal</w:t>
      </w:r>
      <w:r w:rsidRPr="002B38FF">
        <w:rPr>
          <w:rFonts w:ascii="Arial,serif"/>
          <w:szCs w:val="14"/>
        </w:rPr>
        <w:t>ç</w:t>
      </w:r>
      <w:r w:rsidRPr="002B38FF">
        <w:rPr>
          <w:rFonts w:ascii="Arial,serif"/>
          <w:szCs w:val="14"/>
        </w:rPr>
        <w:t>ar:</w:t>
      </w:r>
    </w:p>
    <w:p w14:paraId="0FC5EF2D" w14:textId="77777777" w:rsidR="00E118CD" w:rsidRPr="002B38FF" w:rsidRDefault="00D95247">
      <w:pPr>
        <w:rPr>
          <w:sz w:val="6"/>
          <w:szCs w:val="14"/>
        </w:rPr>
      </w:pPr>
      <w:r w:rsidRPr="002B38FF">
        <w:rPr>
          <w:sz w:val="6"/>
          <w:szCs w:val="14"/>
        </w:rPr>
        <w:t xml:space="preserve"> </w:t>
      </w:r>
    </w:p>
    <w:p w14:paraId="37754B1E" w14:textId="77777777" w:rsidR="00E118CD" w:rsidRPr="002B38FF" w:rsidRDefault="00D95247">
      <w:pPr>
        <w:rPr>
          <w:sz w:val="6"/>
          <w:szCs w:val="14"/>
        </w:rPr>
      </w:pPr>
      <w:r w:rsidRPr="002B38FF">
        <w:rPr>
          <w:rFonts w:ascii="Arial,serif"/>
          <w:szCs w:val="14"/>
        </w:rPr>
        <w:t>Metre c</w:t>
      </w:r>
      <w:r w:rsidRPr="002B38FF">
        <w:rPr>
          <w:rFonts w:ascii="Arial,serif"/>
          <w:szCs w:val="14"/>
        </w:rPr>
        <w:t>ú</w:t>
      </w:r>
      <w:r w:rsidRPr="002B38FF">
        <w:rPr>
          <w:rFonts w:ascii="Arial,serif"/>
          <w:szCs w:val="14"/>
        </w:rPr>
        <w:t>bic d'excavaci</w:t>
      </w:r>
      <w:r w:rsidRPr="002B38FF">
        <w:rPr>
          <w:rFonts w:ascii="Arial,serif"/>
          <w:szCs w:val="14"/>
        </w:rPr>
        <w:t>ó</w:t>
      </w:r>
      <w:r w:rsidRPr="002B38FF">
        <w:rPr>
          <w:rFonts w:ascii="Arial,serif"/>
          <w:szCs w:val="14"/>
        </w:rPr>
        <w:t xml:space="preserve"> per a formaci</w:t>
      </w:r>
      <w:r w:rsidRPr="002B38FF">
        <w:rPr>
          <w:rFonts w:ascii="Arial,serif"/>
          <w:szCs w:val="14"/>
        </w:rPr>
        <w:t>ó</w:t>
      </w:r>
      <w:r w:rsidRPr="002B38FF">
        <w:rPr>
          <w:rFonts w:ascii="Arial,serif"/>
          <w:szCs w:val="14"/>
        </w:rPr>
        <w:t xml:space="preserve"> de pous de recal</w:t>
      </w:r>
      <w:r w:rsidRPr="002B38FF">
        <w:rPr>
          <w:rFonts w:ascii="Arial,serif"/>
          <w:szCs w:val="14"/>
        </w:rPr>
        <w:t>ç</w:t>
      </w:r>
      <w:r w:rsidRPr="002B38FF">
        <w:rPr>
          <w:rFonts w:ascii="Arial,serif"/>
          <w:szCs w:val="14"/>
        </w:rPr>
        <w:t>ar, especificant el tipus de terreny (tou, mitj</w:t>
      </w:r>
      <w:r w:rsidRPr="002B38FF">
        <w:rPr>
          <w:rFonts w:ascii="Arial,serif"/>
          <w:szCs w:val="14"/>
        </w:rPr>
        <w:t>à</w:t>
      </w:r>
      <w:r w:rsidRPr="002B38FF">
        <w:rPr>
          <w:rFonts w:ascii="Arial,serif"/>
          <w:szCs w:val="14"/>
        </w:rPr>
        <w:t xml:space="preserve"> o dur) i el mitj</w:t>
      </w:r>
      <w:r w:rsidRPr="002B38FF">
        <w:rPr>
          <w:rFonts w:ascii="Arial,serif"/>
          <w:szCs w:val="14"/>
        </w:rPr>
        <w:t>à</w:t>
      </w:r>
      <w:r w:rsidRPr="002B38FF">
        <w:rPr>
          <w:rFonts w:ascii="Arial,serif"/>
          <w:szCs w:val="14"/>
        </w:rPr>
        <w:t xml:space="preserve"> d'excavaci</w:t>
      </w:r>
      <w:r w:rsidRPr="002B38FF">
        <w:rPr>
          <w:rFonts w:ascii="Arial,serif"/>
          <w:szCs w:val="14"/>
        </w:rPr>
        <w:t>ó</w:t>
      </w:r>
      <w:r w:rsidRPr="002B38FF">
        <w:rPr>
          <w:rFonts w:ascii="Arial,serif"/>
          <w:szCs w:val="14"/>
        </w:rPr>
        <w:t xml:space="preserve"> (a m</w:t>
      </w:r>
      <w:r w:rsidRPr="002B38FF">
        <w:rPr>
          <w:rFonts w:ascii="Arial,serif"/>
          <w:szCs w:val="14"/>
        </w:rPr>
        <w:t>à</w:t>
      </w:r>
      <w:r w:rsidRPr="002B38FF">
        <w:rPr>
          <w:rFonts w:ascii="Arial,serif"/>
          <w:szCs w:val="14"/>
        </w:rPr>
        <w:t>, a m</w:t>
      </w:r>
      <w:r w:rsidRPr="002B38FF">
        <w:rPr>
          <w:rFonts w:ascii="Arial,serif"/>
          <w:szCs w:val="14"/>
        </w:rPr>
        <w:t>à</w:t>
      </w:r>
      <w:r w:rsidRPr="002B38FF">
        <w:rPr>
          <w:rFonts w:ascii="Arial,serif"/>
          <w:szCs w:val="14"/>
        </w:rPr>
        <w:t>quina, martell pneum</w:t>
      </w:r>
      <w:r w:rsidRPr="002B38FF">
        <w:rPr>
          <w:rFonts w:ascii="Arial,serif"/>
          <w:szCs w:val="14"/>
        </w:rPr>
        <w:t>à</w:t>
      </w:r>
      <w:r w:rsidRPr="002B38FF">
        <w:rPr>
          <w:rFonts w:ascii="Arial,serif"/>
          <w:szCs w:val="14"/>
        </w:rPr>
        <w:t>tic, martell trencador).</w:t>
      </w:r>
    </w:p>
    <w:p w14:paraId="29CF9976"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1C3F1C5C"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3C2FBCC1" w14:textId="77777777" w:rsidR="00E118CD" w:rsidRPr="002B38FF" w:rsidRDefault="00D95247">
      <w:pPr>
        <w:rPr>
          <w:sz w:val="6"/>
          <w:szCs w:val="14"/>
        </w:rPr>
      </w:pPr>
      <w:r w:rsidRPr="002B38FF">
        <w:rPr>
          <w:rFonts w:ascii="Arial,sans-serif"/>
          <w:sz w:val="18"/>
          <w:szCs w:val="14"/>
        </w:rPr>
        <w:t xml:space="preserve"> </w:t>
      </w:r>
    </w:p>
    <w:p w14:paraId="0E690EF5"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tal com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corresponent al marcatge CE, quan sigui pertinent), Certificat d'Organisme de Control acreditant el compliment del RD 163/2019 pel subministrador de formig</w:t>
      </w:r>
      <w:r w:rsidRPr="002B38FF">
        <w:rPr>
          <w:rFonts w:ascii="Arial,serif"/>
          <w:szCs w:val="14"/>
        </w:rPr>
        <w:t>ó</w:t>
      </w:r>
      <w:r w:rsidRPr="002B38FF">
        <w:rPr>
          <w:rFonts w:ascii="Arial,serif"/>
          <w:szCs w:val="14"/>
        </w:rPr>
        <w:t>, el control mitjan</w:t>
      </w:r>
      <w:r w:rsidRPr="002B38FF">
        <w:rPr>
          <w:rFonts w:ascii="Arial,serif"/>
          <w:szCs w:val="14"/>
        </w:rPr>
        <w:t>ç</w:t>
      </w:r>
      <w:r w:rsidRPr="002B38FF">
        <w:rPr>
          <w:rFonts w:ascii="Arial,serif"/>
          <w:szCs w:val="14"/>
        </w:rPr>
        <w:t>ant distintius de qualitat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6F6F947C" w14:textId="77777777" w:rsidR="00E118CD" w:rsidRPr="002B38FF" w:rsidRDefault="00D95247">
      <w:pPr>
        <w:rPr>
          <w:sz w:val="6"/>
          <w:szCs w:val="14"/>
        </w:rPr>
      </w:pPr>
      <w:r w:rsidRPr="002B38FF">
        <w:rPr>
          <w:rFonts w:ascii="Arial,sans-serif"/>
          <w:sz w:val="18"/>
          <w:szCs w:val="14"/>
        </w:rPr>
        <w:t xml:space="preserve"> </w:t>
      </w:r>
    </w:p>
    <w:p w14:paraId="26A03DD4" w14:textId="77777777" w:rsidR="00E118CD" w:rsidRPr="002B38FF" w:rsidRDefault="00D95247">
      <w:pPr>
        <w:rPr>
          <w:sz w:val="6"/>
          <w:szCs w:val="14"/>
        </w:rPr>
      </w:pPr>
      <w:r w:rsidRPr="002B38FF">
        <w:rPr>
          <w:rFonts w:ascii="Arial,serif"/>
          <w:szCs w:val="14"/>
        </w:rPr>
        <w:t>- Murs:</w:t>
      </w:r>
    </w:p>
    <w:p w14:paraId="6C70AD54" w14:textId="77777777" w:rsidR="00E118CD" w:rsidRPr="002B38FF" w:rsidRDefault="00D95247">
      <w:pPr>
        <w:rPr>
          <w:sz w:val="6"/>
          <w:szCs w:val="14"/>
        </w:rPr>
      </w:pPr>
      <w:r w:rsidRPr="002B38FF">
        <w:rPr>
          <w:rFonts w:ascii="Arial,sans-serif"/>
          <w:sz w:val="18"/>
          <w:szCs w:val="14"/>
        </w:rPr>
        <w:t xml:space="preserve"> </w:t>
      </w:r>
    </w:p>
    <w:p w14:paraId="39B65C03" w14:textId="77777777" w:rsidR="00E118CD" w:rsidRPr="002B38FF" w:rsidRDefault="00D95247">
      <w:pPr>
        <w:rPr>
          <w:sz w:val="6"/>
          <w:szCs w:val="14"/>
        </w:rPr>
      </w:pPr>
      <w:r w:rsidRPr="002B38FF">
        <w:rPr>
          <w:rFonts w:ascii="Arial,serif"/>
          <w:szCs w:val="14"/>
        </w:rPr>
        <w:t>Formig</w:t>
      </w:r>
      <w:r w:rsidRPr="002B38FF">
        <w:rPr>
          <w:rFonts w:ascii="Arial,serif"/>
          <w:szCs w:val="14"/>
        </w:rPr>
        <w:t>ó</w:t>
      </w:r>
      <w:r w:rsidRPr="002B38FF">
        <w:rPr>
          <w:rFonts w:ascii="Arial,serif"/>
          <w:szCs w:val="14"/>
        </w:rPr>
        <w:t xml:space="preserve"> en massa (FM) o formig</w:t>
      </w:r>
      <w:r w:rsidRPr="002B38FF">
        <w:rPr>
          <w:rFonts w:ascii="Arial,serif"/>
          <w:szCs w:val="14"/>
        </w:rPr>
        <w:t>ó</w:t>
      </w:r>
      <w:r w:rsidRPr="002B38FF">
        <w:rPr>
          <w:rFonts w:ascii="Arial,serif"/>
          <w:szCs w:val="14"/>
        </w:rPr>
        <w:t xml:space="preserve"> armat (FA), de resist</w:t>
      </w:r>
      <w:r w:rsidRPr="002B38FF">
        <w:rPr>
          <w:rFonts w:ascii="Arial,serif"/>
          <w:szCs w:val="14"/>
        </w:rPr>
        <w:t>è</w:t>
      </w:r>
      <w:r w:rsidRPr="002B38FF">
        <w:rPr>
          <w:rFonts w:ascii="Arial,serif"/>
          <w:szCs w:val="14"/>
        </w:rPr>
        <w:t>ncia i dosatge especificats en el projecte.</w:t>
      </w:r>
    </w:p>
    <w:p w14:paraId="23F4B988" w14:textId="77777777" w:rsidR="00E118CD" w:rsidRPr="002B38FF" w:rsidRDefault="00D95247">
      <w:pPr>
        <w:rPr>
          <w:sz w:val="6"/>
          <w:szCs w:val="14"/>
        </w:rPr>
      </w:pPr>
      <w:r w:rsidRPr="002B38FF">
        <w:rPr>
          <w:rFonts w:ascii="Arial,sans-serif"/>
          <w:sz w:val="18"/>
          <w:szCs w:val="14"/>
        </w:rPr>
        <w:t xml:space="preserve"> </w:t>
      </w:r>
    </w:p>
    <w:p w14:paraId="7E7E5318" w14:textId="77777777" w:rsidR="00E118CD" w:rsidRPr="002B38FF" w:rsidRDefault="00D95247">
      <w:pPr>
        <w:rPr>
          <w:sz w:val="6"/>
          <w:szCs w:val="14"/>
        </w:rPr>
      </w:pPr>
      <w:r w:rsidRPr="002B38FF">
        <w:rPr>
          <w:rFonts w:ascii="Arial,serif"/>
          <w:szCs w:val="14"/>
        </w:rPr>
        <w:t>Barres corrugades d'acer o ferralla armada, de caracter</w:t>
      </w:r>
      <w:r w:rsidRPr="002B38FF">
        <w:rPr>
          <w:rFonts w:ascii="Arial,serif"/>
          <w:szCs w:val="14"/>
        </w:rPr>
        <w:t>í</w:t>
      </w:r>
      <w:r w:rsidRPr="002B38FF">
        <w:rPr>
          <w:rFonts w:ascii="Arial,serif"/>
          <w:szCs w:val="14"/>
        </w:rPr>
        <w:t>stiques f</w:t>
      </w:r>
      <w:r w:rsidRPr="002B38FF">
        <w:rPr>
          <w:rFonts w:ascii="Arial,serif"/>
          <w:szCs w:val="14"/>
        </w:rPr>
        <w:t>í</w:t>
      </w:r>
      <w:r w:rsidRPr="002B38FF">
        <w:rPr>
          <w:rFonts w:ascii="Arial,serif"/>
          <w:szCs w:val="14"/>
        </w:rPr>
        <w:t>siques i mec</w:t>
      </w:r>
      <w:r w:rsidRPr="002B38FF">
        <w:rPr>
          <w:rFonts w:ascii="Arial,serif"/>
          <w:szCs w:val="14"/>
        </w:rPr>
        <w:t>à</w:t>
      </w:r>
      <w:r w:rsidRPr="002B38FF">
        <w:rPr>
          <w:rFonts w:ascii="Arial,serif"/>
          <w:szCs w:val="14"/>
        </w:rPr>
        <w:t>niques indicades en el projecte.</w:t>
      </w:r>
    </w:p>
    <w:p w14:paraId="4F46C4DE" w14:textId="77777777" w:rsidR="00E118CD" w:rsidRPr="002B38FF" w:rsidRDefault="00D95247">
      <w:pPr>
        <w:rPr>
          <w:sz w:val="6"/>
          <w:szCs w:val="14"/>
        </w:rPr>
      </w:pPr>
      <w:r w:rsidRPr="002B38FF">
        <w:rPr>
          <w:rFonts w:ascii="Arial,sans-serif"/>
          <w:sz w:val="18"/>
          <w:szCs w:val="14"/>
        </w:rPr>
        <w:t xml:space="preserve"> </w:t>
      </w:r>
    </w:p>
    <w:p w14:paraId="68FB49F2" w14:textId="77777777" w:rsidR="00E118CD" w:rsidRPr="002B38FF" w:rsidRDefault="00D95247">
      <w:pPr>
        <w:rPr>
          <w:sz w:val="6"/>
          <w:szCs w:val="14"/>
        </w:rPr>
      </w:pPr>
      <w:r w:rsidRPr="002B38FF">
        <w:rPr>
          <w:rFonts w:ascii="Arial,serif"/>
          <w:szCs w:val="14"/>
        </w:rPr>
        <w:t>Malles electrosoldades d'acer de caracter</w:t>
      </w:r>
      <w:r w:rsidRPr="002B38FF">
        <w:rPr>
          <w:rFonts w:ascii="Arial,serif"/>
          <w:szCs w:val="14"/>
        </w:rPr>
        <w:t>í</w:t>
      </w:r>
      <w:r w:rsidRPr="002B38FF">
        <w:rPr>
          <w:rFonts w:ascii="Arial,serif"/>
          <w:szCs w:val="14"/>
        </w:rPr>
        <w:t>stiques f</w:t>
      </w:r>
      <w:r w:rsidRPr="002B38FF">
        <w:rPr>
          <w:rFonts w:ascii="Arial,serif"/>
          <w:szCs w:val="14"/>
        </w:rPr>
        <w:t>í</w:t>
      </w:r>
      <w:r w:rsidRPr="002B38FF">
        <w:rPr>
          <w:rFonts w:ascii="Arial,serif"/>
          <w:szCs w:val="14"/>
        </w:rPr>
        <w:t>siques i mec</w:t>
      </w:r>
      <w:r w:rsidRPr="002B38FF">
        <w:rPr>
          <w:rFonts w:ascii="Arial,serif"/>
          <w:szCs w:val="14"/>
        </w:rPr>
        <w:t>à</w:t>
      </w:r>
      <w:r w:rsidRPr="002B38FF">
        <w:rPr>
          <w:rFonts w:ascii="Arial,serif"/>
          <w:szCs w:val="14"/>
        </w:rPr>
        <w:t>niques indicades en el projecte.</w:t>
      </w:r>
    </w:p>
    <w:p w14:paraId="0B50A5D4" w14:textId="77777777" w:rsidR="00E118CD" w:rsidRPr="002B38FF" w:rsidRDefault="00D95247">
      <w:pPr>
        <w:rPr>
          <w:sz w:val="6"/>
          <w:szCs w:val="14"/>
        </w:rPr>
      </w:pPr>
      <w:r w:rsidRPr="002B38FF">
        <w:rPr>
          <w:rFonts w:ascii="Arial,sans-serif"/>
          <w:sz w:val="18"/>
          <w:szCs w:val="14"/>
        </w:rPr>
        <w:t xml:space="preserve"> </w:t>
      </w:r>
    </w:p>
    <w:p w14:paraId="2FF6727C" w14:textId="77777777" w:rsidR="00E118CD" w:rsidRPr="002B38FF" w:rsidRDefault="00D95247">
      <w:pPr>
        <w:rPr>
          <w:sz w:val="6"/>
          <w:szCs w:val="14"/>
        </w:rPr>
      </w:pPr>
      <w:r w:rsidRPr="002B38FF">
        <w:rPr>
          <w:rFonts w:ascii="Arial,serif"/>
          <w:szCs w:val="14"/>
        </w:rPr>
        <w:t>Juntes: perfils d'estanquitat, separadors, segelladors.</w:t>
      </w:r>
    </w:p>
    <w:p w14:paraId="1C92C8EE" w14:textId="77777777" w:rsidR="00E118CD" w:rsidRPr="002B38FF" w:rsidRDefault="00D95247">
      <w:pPr>
        <w:rPr>
          <w:sz w:val="6"/>
          <w:szCs w:val="14"/>
        </w:rPr>
      </w:pPr>
      <w:r w:rsidRPr="002B38FF">
        <w:rPr>
          <w:rFonts w:ascii="Arial,sans-serif"/>
          <w:sz w:val="18"/>
          <w:szCs w:val="14"/>
        </w:rPr>
        <w:t xml:space="preserve"> </w:t>
      </w:r>
    </w:p>
    <w:p w14:paraId="463309AF" w14:textId="77777777" w:rsidR="00E118CD" w:rsidRPr="002B38FF" w:rsidRDefault="00D95247">
      <w:pPr>
        <w:rPr>
          <w:sz w:val="6"/>
          <w:szCs w:val="14"/>
        </w:rPr>
      </w:pPr>
      <w:r w:rsidRPr="002B38FF">
        <w:rPr>
          <w:rFonts w:ascii="Arial,serif"/>
          <w:szCs w:val="14"/>
        </w:rPr>
        <w:t>El formig</w:t>
      </w:r>
      <w:r w:rsidRPr="002B38FF">
        <w:rPr>
          <w:rFonts w:ascii="Arial,serif"/>
          <w:szCs w:val="14"/>
        </w:rPr>
        <w:t>ó</w:t>
      </w:r>
      <w:r w:rsidRPr="002B38FF">
        <w:rPr>
          <w:rFonts w:ascii="Arial,serif"/>
          <w:szCs w:val="14"/>
        </w:rPr>
        <w:t xml:space="preserve"> per a armar i les barres corrugades i malles electrosoldades d'acer hauran de complir les especificacions indicades en el Codi Estructural i en la subsecci</w:t>
      </w:r>
      <w:r w:rsidRPr="002B38FF">
        <w:rPr>
          <w:rFonts w:ascii="Arial,serif"/>
          <w:szCs w:val="14"/>
        </w:rPr>
        <w:t>ó</w:t>
      </w:r>
      <w:r w:rsidRPr="002B38FF">
        <w:rPr>
          <w:rFonts w:ascii="Arial,serif"/>
          <w:szCs w:val="14"/>
        </w:rPr>
        <w:t xml:space="preserve"> </w:t>
      </w:r>
      <w:r w:rsidRPr="002B38FF">
        <w:rPr>
          <w:rFonts w:ascii="Arial,serif"/>
          <w:szCs w:val="14"/>
        </w:rPr>
        <w:t>«</w:t>
      </w:r>
      <w:r w:rsidRPr="002B38FF">
        <w:rPr>
          <w:rFonts w:ascii="Arial,serif"/>
          <w:szCs w:val="14"/>
        </w:rPr>
        <w:t>3.3. Estructures de formig</w:t>
      </w:r>
      <w:r w:rsidRPr="002B38FF">
        <w:rPr>
          <w:rFonts w:ascii="Arial,serif"/>
          <w:szCs w:val="14"/>
        </w:rPr>
        <w:t>ó»</w:t>
      </w:r>
      <w:r w:rsidRPr="002B38FF">
        <w:rPr>
          <w:rFonts w:ascii="Arial,serif"/>
          <w:szCs w:val="14"/>
        </w:rPr>
        <w:t>, d'aquest plec, perqu</w:t>
      </w:r>
      <w:r w:rsidRPr="002B38FF">
        <w:rPr>
          <w:rFonts w:ascii="Arial,serif"/>
          <w:szCs w:val="14"/>
        </w:rPr>
        <w:t>è</w:t>
      </w:r>
      <w:r w:rsidRPr="002B38FF">
        <w:rPr>
          <w:rFonts w:ascii="Arial,serif"/>
          <w:szCs w:val="14"/>
        </w:rPr>
        <w:t xml:space="preserve"> s</w:t>
      </w:r>
      <w:r w:rsidRPr="002B38FF">
        <w:rPr>
          <w:rFonts w:ascii="Arial,serif"/>
          <w:szCs w:val="14"/>
        </w:rPr>
        <w:t>’</w:t>
      </w:r>
      <w:r w:rsidRPr="002B38FF">
        <w:rPr>
          <w:rFonts w:ascii="Arial,serif"/>
          <w:szCs w:val="14"/>
        </w:rPr>
        <w:t>accepten.</w:t>
      </w:r>
    </w:p>
    <w:p w14:paraId="2F075365" w14:textId="77777777" w:rsidR="00E118CD" w:rsidRPr="002B38FF" w:rsidRDefault="00D95247">
      <w:pPr>
        <w:rPr>
          <w:sz w:val="6"/>
          <w:szCs w:val="14"/>
        </w:rPr>
      </w:pPr>
      <w:r w:rsidRPr="002B38FF">
        <w:rPr>
          <w:rFonts w:ascii="Arial,sans-serif"/>
          <w:sz w:val="18"/>
          <w:szCs w:val="14"/>
        </w:rPr>
        <w:t xml:space="preserve"> </w:t>
      </w:r>
    </w:p>
    <w:p w14:paraId="471714D8" w14:textId="77777777" w:rsidR="00E118CD" w:rsidRPr="002B38FF" w:rsidRDefault="00D95247">
      <w:pPr>
        <w:rPr>
          <w:sz w:val="6"/>
          <w:szCs w:val="14"/>
        </w:rPr>
      </w:pPr>
      <w:r w:rsidRPr="002B38FF">
        <w:rPr>
          <w:rFonts w:ascii="Arial,serif"/>
          <w:szCs w:val="14"/>
        </w:rPr>
        <w:t>- Impermeabilitzaci</w:t>
      </w:r>
      <w:r w:rsidRPr="002B38FF">
        <w:rPr>
          <w:rFonts w:ascii="Arial,serif"/>
          <w:szCs w:val="14"/>
        </w:rPr>
        <w:t>ó</w:t>
      </w:r>
      <w:r w:rsidRPr="002B38FF">
        <w:rPr>
          <w:rFonts w:ascii="Arial,serif"/>
          <w:szCs w:val="14"/>
        </w:rPr>
        <w:t xml:space="preserve"> segons el tipus, requerit en el CTE DB HS 1, article 2.1:</w:t>
      </w:r>
    </w:p>
    <w:p w14:paraId="5B87836D" w14:textId="77777777" w:rsidR="00E118CD" w:rsidRPr="002B38FF" w:rsidRDefault="00D95247">
      <w:pPr>
        <w:rPr>
          <w:sz w:val="6"/>
          <w:szCs w:val="14"/>
        </w:rPr>
      </w:pPr>
      <w:r w:rsidRPr="002B38FF">
        <w:rPr>
          <w:rFonts w:ascii="Arial,sans-serif"/>
          <w:sz w:val="18"/>
          <w:szCs w:val="14"/>
        </w:rPr>
        <w:t xml:space="preserve"> </w:t>
      </w:r>
    </w:p>
    <w:p w14:paraId="78C9C815" w14:textId="77777777" w:rsidR="00E118CD" w:rsidRPr="002B38FF" w:rsidRDefault="00D95247">
      <w:pPr>
        <w:rPr>
          <w:sz w:val="6"/>
          <w:szCs w:val="14"/>
        </w:rPr>
      </w:pPr>
      <w:r w:rsidRPr="002B38FF">
        <w:rPr>
          <w:rFonts w:ascii="Arial,serif"/>
          <w:szCs w:val="14"/>
        </w:rPr>
        <w:t>L</w:t>
      </w:r>
      <w:r w:rsidRPr="002B38FF">
        <w:rPr>
          <w:rFonts w:ascii="Arial,serif"/>
          <w:szCs w:val="14"/>
        </w:rPr>
        <w:t>à</w:t>
      </w:r>
      <w:r w:rsidRPr="002B38FF">
        <w:rPr>
          <w:rFonts w:ascii="Arial,serif"/>
          <w:szCs w:val="14"/>
        </w:rPr>
        <w:t>mines flexibles per a la impermeabilitzaci</w:t>
      </w:r>
      <w:r w:rsidRPr="002B38FF">
        <w:rPr>
          <w:rFonts w:ascii="Arial,serif"/>
          <w:szCs w:val="14"/>
        </w:rPr>
        <w:t>ó</w:t>
      </w:r>
      <w:r w:rsidRPr="002B38FF">
        <w:rPr>
          <w:rFonts w:ascii="Arial,serif"/>
          <w:szCs w:val="14"/>
        </w:rPr>
        <w:t xml:space="preserve"> de murs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4.1).</w:t>
      </w:r>
    </w:p>
    <w:p w14:paraId="700DC583" w14:textId="77777777" w:rsidR="00E118CD" w:rsidRPr="002B38FF" w:rsidRDefault="00D95247">
      <w:pPr>
        <w:rPr>
          <w:sz w:val="6"/>
          <w:szCs w:val="14"/>
        </w:rPr>
      </w:pPr>
      <w:r w:rsidRPr="002B38FF">
        <w:rPr>
          <w:rFonts w:ascii="Arial,sans-serif"/>
          <w:sz w:val="18"/>
          <w:szCs w:val="14"/>
        </w:rPr>
        <w:t xml:space="preserve"> </w:t>
      </w:r>
    </w:p>
    <w:p w14:paraId="5B5F2468" w14:textId="77777777" w:rsidR="00E118CD" w:rsidRPr="002B38FF" w:rsidRDefault="00D95247">
      <w:pPr>
        <w:rPr>
          <w:sz w:val="6"/>
          <w:szCs w:val="14"/>
        </w:rPr>
      </w:pPr>
      <w:r w:rsidRPr="002B38FF">
        <w:rPr>
          <w:rFonts w:ascii="Arial,serif"/>
          <w:szCs w:val="14"/>
        </w:rPr>
        <w:t>Productes l</w:t>
      </w:r>
      <w:r w:rsidRPr="002B38FF">
        <w:rPr>
          <w:rFonts w:ascii="Arial,serif"/>
          <w:szCs w:val="14"/>
        </w:rPr>
        <w:t>í</w:t>
      </w:r>
      <w:r w:rsidRPr="002B38FF">
        <w:rPr>
          <w:rFonts w:ascii="Arial,serif"/>
          <w:szCs w:val="14"/>
        </w:rPr>
        <w:t>quids: pol</w:t>
      </w:r>
      <w:r w:rsidRPr="002B38FF">
        <w:rPr>
          <w:rFonts w:ascii="Arial,serif"/>
          <w:szCs w:val="14"/>
        </w:rPr>
        <w:t>í</w:t>
      </w:r>
      <w:r w:rsidRPr="002B38FF">
        <w:rPr>
          <w:rFonts w:ascii="Arial,serif"/>
          <w:szCs w:val="14"/>
        </w:rPr>
        <w:t>mers acr</w:t>
      </w:r>
      <w:r w:rsidRPr="002B38FF">
        <w:rPr>
          <w:rFonts w:ascii="Arial,serif"/>
          <w:szCs w:val="14"/>
        </w:rPr>
        <w:t>í</w:t>
      </w:r>
      <w:r w:rsidRPr="002B38FF">
        <w:rPr>
          <w:rFonts w:ascii="Arial,serif"/>
          <w:szCs w:val="14"/>
        </w:rPr>
        <w:t>lics, cautx</w:t>
      </w:r>
      <w:r w:rsidRPr="002B38FF">
        <w:rPr>
          <w:rFonts w:ascii="Arial,serif"/>
          <w:szCs w:val="14"/>
        </w:rPr>
        <w:t>ú</w:t>
      </w:r>
      <w:r w:rsidRPr="002B38FF">
        <w:rPr>
          <w:rFonts w:ascii="Arial,serif"/>
          <w:szCs w:val="14"/>
        </w:rPr>
        <w:t xml:space="preserve"> acr</w:t>
      </w:r>
      <w:r w:rsidRPr="002B38FF">
        <w:rPr>
          <w:rFonts w:ascii="Arial,serif"/>
          <w:szCs w:val="14"/>
        </w:rPr>
        <w:t>í</w:t>
      </w:r>
      <w:r w:rsidRPr="002B38FF">
        <w:rPr>
          <w:rFonts w:ascii="Arial,serif"/>
          <w:szCs w:val="14"/>
        </w:rPr>
        <w:t>lic, resines sint</w:t>
      </w:r>
      <w:r w:rsidRPr="002B38FF">
        <w:rPr>
          <w:rFonts w:ascii="Arial,serif"/>
          <w:szCs w:val="14"/>
        </w:rPr>
        <w:t>è</w:t>
      </w:r>
      <w:r w:rsidRPr="002B38FF">
        <w:rPr>
          <w:rFonts w:ascii="Arial,serif"/>
          <w:szCs w:val="14"/>
        </w:rPr>
        <w:t>tiques o poli</w:t>
      </w:r>
      <w:r w:rsidRPr="002B38FF">
        <w:rPr>
          <w:rFonts w:ascii="Arial,serif"/>
          <w:szCs w:val="14"/>
        </w:rPr>
        <w:t>è</w:t>
      </w:r>
      <w:r w:rsidRPr="002B38FF">
        <w:rPr>
          <w:rFonts w:ascii="Arial,serif"/>
          <w:szCs w:val="14"/>
        </w:rPr>
        <w:t xml:space="preserve">ster, etc. </w:t>
      </w:r>
    </w:p>
    <w:p w14:paraId="6C048052" w14:textId="77777777" w:rsidR="00E118CD" w:rsidRPr="002B38FF" w:rsidRDefault="00D95247">
      <w:pPr>
        <w:rPr>
          <w:sz w:val="6"/>
          <w:szCs w:val="14"/>
        </w:rPr>
      </w:pPr>
      <w:r w:rsidRPr="002B38FF">
        <w:rPr>
          <w:rFonts w:ascii="Arial,sans-serif"/>
          <w:sz w:val="18"/>
          <w:szCs w:val="14"/>
        </w:rPr>
        <w:t xml:space="preserve"> </w:t>
      </w:r>
    </w:p>
    <w:p w14:paraId="03BBC221" w14:textId="77777777" w:rsidR="00E118CD" w:rsidRPr="002B38FF" w:rsidRDefault="00D95247">
      <w:pPr>
        <w:rPr>
          <w:sz w:val="6"/>
          <w:szCs w:val="14"/>
        </w:rPr>
      </w:pPr>
      <w:r w:rsidRPr="002B38FF">
        <w:rPr>
          <w:rFonts w:ascii="Arial,serif"/>
          <w:szCs w:val="14"/>
        </w:rPr>
        <w:t>- Capa protectora: geot</w:t>
      </w:r>
      <w:r w:rsidRPr="002B38FF">
        <w:rPr>
          <w:rFonts w:ascii="Arial,serif"/>
          <w:szCs w:val="14"/>
        </w:rPr>
        <w:t>è</w:t>
      </w:r>
      <w:r w:rsidRPr="002B38FF">
        <w:rPr>
          <w:rFonts w:ascii="Arial,serif"/>
          <w:szCs w:val="14"/>
        </w:rPr>
        <w:t xml:space="preserve">xtil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4.3), o morter refor</w:t>
      </w:r>
      <w:r w:rsidRPr="002B38FF">
        <w:rPr>
          <w:rFonts w:ascii="Arial,serif"/>
          <w:szCs w:val="14"/>
        </w:rPr>
        <w:t>ç</w:t>
      </w:r>
      <w:r w:rsidRPr="002B38FF">
        <w:rPr>
          <w:rFonts w:ascii="Arial,serif"/>
          <w:szCs w:val="14"/>
        </w:rPr>
        <w:t>at amb una armadura.</w:t>
      </w:r>
    </w:p>
    <w:p w14:paraId="551314AC" w14:textId="77777777" w:rsidR="00E118CD" w:rsidRPr="002B38FF" w:rsidRDefault="00D95247">
      <w:pPr>
        <w:rPr>
          <w:sz w:val="6"/>
          <w:szCs w:val="14"/>
        </w:rPr>
      </w:pPr>
      <w:r w:rsidRPr="002B38FF">
        <w:rPr>
          <w:rFonts w:ascii="Arial,sans-serif"/>
          <w:sz w:val="18"/>
          <w:szCs w:val="14"/>
        </w:rPr>
        <w:t xml:space="preserve"> </w:t>
      </w:r>
    </w:p>
    <w:p w14:paraId="580CFC86" w14:textId="77777777" w:rsidR="00E118CD" w:rsidRPr="002B38FF" w:rsidRDefault="00D95247">
      <w:pPr>
        <w:rPr>
          <w:sz w:val="6"/>
          <w:szCs w:val="14"/>
        </w:rPr>
      </w:pPr>
      <w:r w:rsidRPr="002B38FF">
        <w:rPr>
          <w:rFonts w:ascii="Arial,serif"/>
          <w:szCs w:val="14"/>
        </w:rPr>
        <w:t xml:space="preserve">- Productes per al segellament de juntes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9).</w:t>
      </w:r>
    </w:p>
    <w:p w14:paraId="05408C0E" w14:textId="77777777" w:rsidR="00E118CD" w:rsidRPr="002B38FF" w:rsidRDefault="00D95247">
      <w:pPr>
        <w:rPr>
          <w:sz w:val="6"/>
          <w:szCs w:val="14"/>
        </w:rPr>
      </w:pPr>
      <w:r w:rsidRPr="002B38FF">
        <w:rPr>
          <w:rFonts w:ascii="Arial,sans-serif"/>
          <w:sz w:val="18"/>
          <w:szCs w:val="14"/>
        </w:rPr>
        <w:t xml:space="preserve"> </w:t>
      </w:r>
    </w:p>
    <w:p w14:paraId="1849B3BB" w14:textId="77777777" w:rsidR="00E118CD" w:rsidRPr="002B38FF" w:rsidRDefault="00D95247">
      <w:pPr>
        <w:rPr>
          <w:sz w:val="6"/>
          <w:szCs w:val="14"/>
        </w:rPr>
      </w:pPr>
      <w:r w:rsidRPr="002B38FF">
        <w:rPr>
          <w:rFonts w:ascii="Arial,serif"/>
          <w:szCs w:val="14"/>
        </w:rPr>
        <w:t>- Drenatge, segons tipus d'impermeabilitzaci</w:t>
      </w:r>
      <w:r w:rsidRPr="002B38FF">
        <w:rPr>
          <w:rFonts w:ascii="Arial,serif"/>
          <w:szCs w:val="14"/>
        </w:rPr>
        <w:t>ó</w:t>
      </w:r>
      <w:r w:rsidRPr="002B38FF">
        <w:rPr>
          <w:rFonts w:ascii="Arial,serif"/>
          <w:szCs w:val="14"/>
        </w:rPr>
        <w:t xml:space="preserve"> requerit en el CTE DB HS 1, article 2.1:</w:t>
      </w:r>
    </w:p>
    <w:p w14:paraId="5E80BAB7" w14:textId="77777777" w:rsidR="00E118CD" w:rsidRPr="002B38FF" w:rsidRDefault="00D95247">
      <w:pPr>
        <w:rPr>
          <w:sz w:val="6"/>
          <w:szCs w:val="14"/>
        </w:rPr>
      </w:pPr>
      <w:r w:rsidRPr="002B38FF">
        <w:rPr>
          <w:rFonts w:ascii="Arial,sans-serif"/>
          <w:sz w:val="18"/>
          <w:szCs w:val="14"/>
        </w:rPr>
        <w:t xml:space="preserve"> </w:t>
      </w:r>
    </w:p>
    <w:p w14:paraId="0B87D7A6" w14:textId="77777777" w:rsidR="00E118CD" w:rsidRPr="002B38FF" w:rsidRDefault="00D95247">
      <w:pPr>
        <w:rPr>
          <w:sz w:val="6"/>
          <w:szCs w:val="14"/>
        </w:rPr>
      </w:pPr>
      <w:r w:rsidRPr="002B38FF">
        <w:rPr>
          <w:rFonts w:ascii="Arial,serif"/>
          <w:szCs w:val="14"/>
        </w:rPr>
        <w:t>Capa drenant: l</w:t>
      </w:r>
      <w:r w:rsidRPr="002B38FF">
        <w:rPr>
          <w:rFonts w:ascii="Arial,serif"/>
          <w:szCs w:val="14"/>
        </w:rPr>
        <w:t>à</w:t>
      </w:r>
      <w:r w:rsidRPr="002B38FF">
        <w:rPr>
          <w:rFonts w:ascii="Arial,serif"/>
          <w:szCs w:val="14"/>
        </w:rPr>
        <w:t xml:space="preserve">mina drenant, grava, </w:t>
      </w:r>
      <w:r w:rsidRPr="002B38FF">
        <w:rPr>
          <w:rFonts w:ascii="Arial,serif"/>
          <w:szCs w:val="14"/>
        </w:rPr>
        <w:t>à</w:t>
      </w:r>
      <w:r w:rsidRPr="002B38FF">
        <w:rPr>
          <w:rFonts w:ascii="Arial,serif"/>
          <w:szCs w:val="14"/>
        </w:rPr>
        <w:t>rid reciclat, f</w:t>
      </w:r>
      <w:r w:rsidRPr="002B38FF">
        <w:rPr>
          <w:rFonts w:ascii="Arial,serif"/>
          <w:szCs w:val="14"/>
        </w:rPr>
        <w:t>à</w:t>
      </w:r>
      <w:r w:rsidRPr="002B38FF">
        <w:rPr>
          <w:rFonts w:ascii="Arial,serif"/>
          <w:szCs w:val="14"/>
        </w:rPr>
        <w:t>brica de blocs d'argila porosos o un altre material que produeixi el mateix efecte.</w:t>
      </w:r>
    </w:p>
    <w:p w14:paraId="7568B49F" w14:textId="77777777" w:rsidR="00E118CD" w:rsidRPr="002B38FF" w:rsidRDefault="00D95247">
      <w:pPr>
        <w:rPr>
          <w:sz w:val="6"/>
          <w:szCs w:val="14"/>
        </w:rPr>
      </w:pPr>
      <w:r w:rsidRPr="002B38FF">
        <w:rPr>
          <w:rFonts w:ascii="Arial,sans-serif"/>
          <w:sz w:val="18"/>
          <w:szCs w:val="14"/>
        </w:rPr>
        <w:t xml:space="preserve"> </w:t>
      </w:r>
    </w:p>
    <w:p w14:paraId="4CE6363D" w14:textId="77777777" w:rsidR="00E118CD" w:rsidRPr="002B38FF" w:rsidRDefault="00D95247">
      <w:pPr>
        <w:rPr>
          <w:sz w:val="6"/>
          <w:szCs w:val="14"/>
        </w:rPr>
      </w:pPr>
      <w:r w:rsidRPr="002B38FF">
        <w:rPr>
          <w:rFonts w:ascii="Arial,serif"/>
          <w:szCs w:val="14"/>
        </w:rPr>
        <w:t>Capa filtrant: geot</w:t>
      </w:r>
      <w:r w:rsidRPr="002B38FF">
        <w:rPr>
          <w:rFonts w:ascii="Arial,serif"/>
          <w:szCs w:val="14"/>
        </w:rPr>
        <w:t>è</w:t>
      </w:r>
      <w:r w:rsidRPr="002B38FF">
        <w:rPr>
          <w:rFonts w:ascii="Arial,serif"/>
          <w:szCs w:val="14"/>
        </w:rPr>
        <w:t xml:space="preserve">xtils i productes relacionats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4.3) o un altre material que produeixi el mateix efecte.</w:t>
      </w:r>
    </w:p>
    <w:p w14:paraId="36BBB361" w14:textId="77777777" w:rsidR="00E118CD" w:rsidRPr="002B38FF" w:rsidRDefault="00D95247">
      <w:pPr>
        <w:rPr>
          <w:sz w:val="6"/>
          <w:szCs w:val="14"/>
        </w:rPr>
      </w:pPr>
      <w:r w:rsidRPr="002B38FF">
        <w:rPr>
          <w:rFonts w:ascii="Arial,sans-serif"/>
          <w:sz w:val="18"/>
          <w:szCs w:val="14"/>
        </w:rPr>
        <w:t xml:space="preserve"> </w:t>
      </w:r>
    </w:p>
    <w:p w14:paraId="59DD5552" w14:textId="77777777" w:rsidR="00E118CD" w:rsidRPr="002B38FF" w:rsidRDefault="00D95247">
      <w:pPr>
        <w:rPr>
          <w:sz w:val="6"/>
          <w:szCs w:val="14"/>
        </w:rPr>
      </w:pPr>
      <w:r w:rsidRPr="002B38FF">
        <w:rPr>
          <w:rFonts w:ascii="Arial,serif"/>
          <w:szCs w:val="14"/>
        </w:rPr>
        <w:t>À</w:t>
      </w:r>
      <w:r w:rsidRPr="002B38FF">
        <w:rPr>
          <w:rFonts w:ascii="Arial,serif"/>
          <w:szCs w:val="14"/>
        </w:rPr>
        <w:t>rids de farciment: identificaci</w:t>
      </w:r>
      <w:r w:rsidRPr="002B38FF">
        <w:rPr>
          <w:rFonts w:ascii="Arial,serif"/>
          <w:szCs w:val="14"/>
        </w:rPr>
        <w:t>ó</w:t>
      </w:r>
      <w:r w:rsidRPr="002B38FF">
        <w:rPr>
          <w:rFonts w:ascii="Arial,serif"/>
          <w:szCs w:val="14"/>
        </w:rPr>
        <w:t>. Tipus i granulometria. Assaigs (segons normes UNE): friabilitat de l'arena. Resist</w:t>
      </w:r>
      <w:r w:rsidRPr="002B38FF">
        <w:rPr>
          <w:rFonts w:ascii="Arial,serif"/>
          <w:szCs w:val="14"/>
        </w:rPr>
        <w:t>è</w:t>
      </w:r>
      <w:r w:rsidRPr="002B38FF">
        <w:rPr>
          <w:rFonts w:ascii="Arial,serif"/>
          <w:szCs w:val="14"/>
        </w:rPr>
        <w:t>ncia al desgast de la grava (CBR). Absorci</w:t>
      </w:r>
      <w:r w:rsidRPr="002B38FF">
        <w:rPr>
          <w:rFonts w:ascii="Arial,serif"/>
          <w:szCs w:val="14"/>
        </w:rPr>
        <w:t>ó</w:t>
      </w:r>
      <w:r w:rsidRPr="002B38FF">
        <w:rPr>
          <w:rFonts w:ascii="Arial,serif"/>
          <w:szCs w:val="14"/>
        </w:rPr>
        <w:t xml:space="preserve"> d'aigua. Estabilitat d'</w:t>
      </w:r>
      <w:r w:rsidRPr="002B38FF">
        <w:rPr>
          <w:rFonts w:ascii="Arial,serif"/>
          <w:szCs w:val="14"/>
        </w:rPr>
        <w:t>à</w:t>
      </w:r>
      <w:r w:rsidRPr="002B38FF">
        <w:rPr>
          <w:rFonts w:ascii="Arial,serif"/>
          <w:szCs w:val="14"/>
        </w:rPr>
        <w:t>rids.</w:t>
      </w:r>
    </w:p>
    <w:p w14:paraId="1B1F16C3" w14:textId="77777777" w:rsidR="00E118CD" w:rsidRPr="002B38FF" w:rsidRDefault="00D95247">
      <w:pPr>
        <w:rPr>
          <w:sz w:val="6"/>
          <w:szCs w:val="14"/>
        </w:rPr>
      </w:pPr>
      <w:r w:rsidRPr="002B38FF">
        <w:rPr>
          <w:rFonts w:ascii="Arial,sans-serif"/>
          <w:sz w:val="18"/>
          <w:szCs w:val="14"/>
        </w:rPr>
        <w:t xml:space="preserve"> </w:t>
      </w:r>
    </w:p>
    <w:p w14:paraId="12B906DE" w14:textId="77777777" w:rsidR="00E118CD" w:rsidRPr="002B38FF" w:rsidRDefault="00D95247">
      <w:pPr>
        <w:rPr>
          <w:sz w:val="6"/>
          <w:szCs w:val="14"/>
        </w:rPr>
      </w:pPr>
      <w:r w:rsidRPr="002B38FF">
        <w:rPr>
          <w:rFonts w:ascii="Arial,serif"/>
          <w:szCs w:val="14"/>
        </w:rPr>
        <w:t>L'</w:t>
      </w:r>
      <w:r w:rsidRPr="002B38FF">
        <w:rPr>
          <w:rFonts w:ascii="Arial,serif"/>
          <w:szCs w:val="14"/>
        </w:rPr>
        <w:t>à</w:t>
      </w:r>
      <w:r w:rsidRPr="002B38FF">
        <w:rPr>
          <w:rFonts w:ascii="Arial,serif"/>
          <w:szCs w:val="14"/>
        </w:rPr>
        <w:t xml:space="preserve">rid natural o de piconament, o </w:t>
      </w:r>
      <w:r w:rsidRPr="002B38FF">
        <w:rPr>
          <w:rFonts w:ascii="Arial,serif"/>
          <w:szCs w:val="14"/>
        </w:rPr>
        <w:t>à</w:t>
      </w:r>
      <w:r w:rsidRPr="002B38FF">
        <w:rPr>
          <w:rFonts w:ascii="Arial,serif"/>
          <w:szCs w:val="14"/>
        </w:rPr>
        <w:t>rid reciclatge, utilitzat com a capa de material filtrant estar</w:t>
      </w:r>
      <w:r w:rsidRPr="002B38FF">
        <w:rPr>
          <w:rFonts w:ascii="Arial,serif"/>
          <w:szCs w:val="14"/>
        </w:rPr>
        <w:t>à</w:t>
      </w:r>
      <w:r w:rsidRPr="002B38FF">
        <w:rPr>
          <w:rFonts w:ascii="Arial,serif"/>
          <w:szCs w:val="14"/>
        </w:rPr>
        <w:t xml:space="preserve"> exempt d'argiles, margues i de qualsevol altra mena de materials estranys. Les arreplegues es formaran i explotaran, de manera que s'eviti la segregaci</w:t>
      </w:r>
      <w:r w:rsidRPr="002B38FF">
        <w:rPr>
          <w:rFonts w:ascii="Arial,serif"/>
          <w:szCs w:val="14"/>
        </w:rPr>
        <w:t>ó</w:t>
      </w:r>
      <w:r w:rsidRPr="002B38FF">
        <w:rPr>
          <w:rFonts w:ascii="Arial,serif"/>
          <w:szCs w:val="14"/>
        </w:rPr>
        <w:t xml:space="preserve"> i compactaci</w:t>
      </w:r>
      <w:r w:rsidRPr="002B38FF">
        <w:rPr>
          <w:rFonts w:ascii="Arial,serif"/>
          <w:szCs w:val="14"/>
        </w:rPr>
        <w:t>ó</w:t>
      </w:r>
      <w:r w:rsidRPr="002B38FF">
        <w:rPr>
          <w:rFonts w:ascii="Arial,serif"/>
          <w:szCs w:val="14"/>
        </w:rPr>
        <w:t>. S'eliminaran del material arreplegat les zones segregades o contaminades per pols, per contacte amb la superf</w:t>
      </w:r>
      <w:r w:rsidRPr="002B38FF">
        <w:rPr>
          <w:rFonts w:ascii="Arial,serif"/>
          <w:szCs w:val="14"/>
        </w:rPr>
        <w:t>í</w:t>
      </w:r>
      <w:r w:rsidRPr="002B38FF">
        <w:rPr>
          <w:rFonts w:ascii="Arial,serif"/>
          <w:szCs w:val="14"/>
        </w:rPr>
        <w:t>cie de suport, o per inclusi</w:t>
      </w:r>
      <w:r w:rsidRPr="002B38FF">
        <w:rPr>
          <w:rFonts w:ascii="Arial,serif"/>
          <w:szCs w:val="14"/>
        </w:rPr>
        <w:t>ó</w:t>
      </w:r>
      <w:r w:rsidRPr="002B38FF">
        <w:rPr>
          <w:rFonts w:ascii="Arial,serif"/>
          <w:szCs w:val="14"/>
        </w:rPr>
        <w:t xml:space="preserve"> de materials estranys. Abans d</w:t>
      </w:r>
      <w:r w:rsidRPr="002B38FF">
        <w:rPr>
          <w:rFonts w:ascii="Arial,serif"/>
          <w:szCs w:val="14"/>
        </w:rPr>
        <w:t>’</w:t>
      </w:r>
      <w:r w:rsidRPr="002B38FF">
        <w:rPr>
          <w:rFonts w:ascii="Arial,serif"/>
          <w:szCs w:val="14"/>
        </w:rPr>
        <w:t>estendre cada tipus de material es comprovar</w:t>
      </w:r>
      <w:r w:rsidRPr="002B38FF">
        <w:rPr>
          <w:rFonts w:ascii="Arial,serif"/>
          <w:szCs w:val="14"/>
        </w:rPr>
        <w:t>à</w:t>
      </w:r>
      <w:r w:rsidRPr="002B38FF">
        <w:rPr>
          <w:rFonts w:ascii="Arial,serif"/>
          <w:szCs w:val="14"/>
        </w:rPr>
        <w:t xml:space="preserve"> que </w:t>
      </w:r>
      <w:r w:rsidRPr="002B38FF">
        <w:rPr>
          <w:rFonts w:ascii="Arial,serif"/>
          <w:szCs w:val="14"/>
        </w:rPr>
        <w:t>é</w:t>
      </w:r>
      <w:r w:rsidRPr="002B38FF">
        <w:rPr>
          <w:rFonts w:ascii="Arial,serif"/>
          <w:szCs w:val="14"/>
        </w:rPr>
        <w:t xml:space="preserve">s homogeni i que la seva humitat </w:t>
      </w:r>
      <w:r w:rsidRPr="002B38FF">
        <w:rPr>
          <w:rFonts w:ascii="Arial,serif"/>
          <w:szCs w:val="14"/>
        </w:rPr>
        <w:t>é</w:t>
      </w:r>
      <w:r w:rsidRPr="002B38FF">
        <w:rPr>
          <w:rFonts w:ascii="Arial,serif"/>
          <w:szCs w:val="14"/>
        </w:rPr>
        <w:t>s l'adequada per a evitar-ne la segregaci</w:t>
      </w:r>
      <w:r w:rsidRPr="002B38FF">
        <w:rPr>
          <w:rFonts w:ascii="Arial,serif"/>
          <w:szCs w:val="14"/>
        </w:rPr>
        <w:t>ó</w:t>
      </w:r>
      <w:r w:rsidRPr="002B38FF">
        <w:rPr>
          <w:rFonts w:ascii="Arial,serif"/>
          <w:szCs w:val="14"/>
        </w:rPr>
        <w:t xml:space="preserve"> quan es posen en obra i per a aconseguir el grau de compactaci</w:t>
      </w:r>
      <w:r w:rsidRPr="002B38FF">
        <w:rPr>
          <w:rFonts w:ascii="Arial,serif"/>
          <w:szCs w:val="14"/>
        </w:rPr>
        <w:t>ó</w:t>
      </w:r>
      <w:r w:rsidRPr="002B38FF">
        <w:rPr>
          <w:rFonts w:ascii="Arial,serif"/>
          <w:szCs w:val="14"/>
        </w:rPr>
        <w:t xml:space="preserve"> exigit. Si la humitat no </w:t>
      </w:r>
      <w:r w:rsidRPr="002B38FF">
        <w:rPr>
          <w:rFonts w:ascii="Arial,serif"/>
          <w:szCs w:val="14"/>
        </w:rPr>
        <w:t>é</w:t>
      </w:r>
      <w:r w:rsidRPr="002B38FF">
        <w:rPr>
          <w:rFonts w:ascii="Arial,serif"/>
          <w:szCs w:val="14"/>
        </w:rPr>
        <w:t>s l'adequada, s'adoptaran les mesures necess</w:t>
      </w:r>
      <w:r w:rsidRPr="002B38FF">
        <w:rPr>
          <w:rFonts w:ascii="Arial,serif"/>
          <w:szCs w:val="14"/>
        </w:rPr>
        <w:t>à</w:t>
      </w:r>
      <w:r w:rsidRPr="002B38FF">
        <w:rPr>
          <w:rFonts w:ascii="Arial,serif"/>
          <w:szCs w:val="14"/>
        </w:rPr>
        <w:t>ries per a corregir-la sense alterar l'homogene</w:t>
      </w:r>
      <w:r w:rsidRPr="002B38FF">
        <w:rPr>
          <w:rFonts w:ascii="Arial,serif"/>
          <w:szCs w:val="14"/>
        </w:rPr>
        <w:t>ï</w:t>
      </w:r>
      <w:r w:rsidRPr="002B38FF">
        <w:rPr>
          <w:rFonts w:ascii="Arial,serif"/>
          <w:szCs w:val="14"/>
        </w:rPr>
        <w:t>tat del material.</w:t>
      </w:r>
    </w:p>
    <w:p w14:paraId="5F4925D3" w14:textId="77777777" w:rsidR="00E118CD" w:rsidRPr="002B38FF" w:rsidRDefault="00D95247">
      <w:pPr>
        <w:rPr>
          <w:sz w:val="6"/>
          <w:szCs w:val="14"/>
        </w:rPr>
      </w:pPr>
      <w:r w:rsidRPr="002B38FF">
        <w:rPr>
          <w:rFonts w:ascii="Arial,sans-serif"/>
          <w:sz w:val="18"/>
          <w:szCs w:val="14"/>
        </w:rPr>
        <w:t xml:space="preserve"> </w:t>
      </w:r>
    </w:p>
    <w:p w14:paraId="143CEBD1" w14:textId="77777777" w:rsidR="00E118CD" w:rsidRPr="002B38FF" w:rsidRDefault="00D95247">
      <w:pPr>
        <w:rPr>
          <w:sz w:val="6"/>
          <w:szCs w:val="14"/>
        </w:rPr>
      </w:pPr>
      <w:r w:rsidRPr="002B38FF">
        <w:rPr>
          <w:rFonts w:ascii="Arial,serif"/>
          <w:szCs w:val="14"/>
        </w:rPr>
        <w:t>Pou drenant.</w:t>
      </w:r>
    </w:p>
    <w:p w14:paraId="002F7471" w14:textId="77777777" w:rsidR="00E118CD" w:rsidRPr="002B38FF" w:rsidRDefault="00D95247">
      <w:pPr>
        <w:rPr>
          <w:sz w:val="6"/>
          <w:szCs w:val="14"/>
        </w:rPr>
      </w:pPr>
      <w:r w:rsidRPr="002B38FF">
        <w:rPr>
          <w:rFonts w:ascii="Arial,sans-serif"/>
          <w:sz w:val="18"/>
          <w:szCs w:val="14"/>
        </w:rPr>
        <w:t xml:space="preserve"> </w:t>
      </w:r>
    </w:p>
    <w:p w14:paraId="3792B96A" w14:textId="77777777" w:rsidR="00E118CD" w:rsidRPr="002B38FF" w:rsidRDefault="00D95247">
      <w:pPr>
        <w:rPr>
          <w:sz w:val="6"/>
          <w:szCs w:val="14"/>
        </w:rPr>
      </w:pPr>
      <w:r w:rsidRPr="002B38FF">
        <w:rPr>
          <w:rFonts w:ascii="Arial,serif"/>
          <w:szCs w:val="14"/>
        </w:rPr>
        <w:t>Tub drenant ranurat: identificaci</w:t>
      </w:r>
      <w:r w:rsidRPr="002B38FF">
        <w:rPr>
          <w:rFonts w:ascii="Arial,serif"/>
          <w:szCs w:val="14"/>
        </w:rPr>
        <w:t>ó</w:t>
      </w:r>
      <w:r w:rsidRPr="002B38FF">
        <w:rPr>
          <w:rFonts w:ascii="Arial,serif"/>
          <w:szCs w:val="14"/>
        </w:rPr>
        <w:t>. Di</w:t>
      </w:r>
      <w:r w:rsidRPr="002B38FF">
        <w:rPr>
          <w:rFonts w:ascii="Arial,serif"/>
          <w:szCs w:val="14"/>
        </w:rPr>
        <w:t>à</w:t>
      </w:r>
      <w:r w:rsidRPr="002B38FF">
        <w:rPr>
          <w:rFonts w:ascii="Arial,serif"/>
          <w:szCs w:val="14"/>
        </w:rPr>
        <w:t>metres nominals i superf</w:t>
      </w:r>
      <w:r w:rsidRPr="002B38FF">
        <w:rPr>
          <w:rFonts w:ascii="Arial,serif"/>
          <w:szCs w:val="14"/>
        </w:rPr>
        <w:t>í</w:t>
      </w:r>
      <w:r w:rsidRPr="002B38FF">
        <w:rPr>
          <w:rFonts w:ascii="Arial,serif"/>
          <w:szCs w:val="14"/>
        </w:rPr>
        <w:t>cie total m</w:t>
      </w:r>
      <w:r w:rsidRPr="002B38FF">
        <w:rPr>
          <w:rFonts w:ascii="Arial,serif"/>
          <w:szCs w:val="14"/>
        </w:rPr>
        <w:t>í</w:t>
      </w:r>
      <w:r w:rsidRPr="002B38FF">
        <w:rPr>
          <w:rFonts w:ascii="Arial,serif"/>
          <w:szCs w:val="14"/>
        </w:rPr>
        <w:t>nima d'orificis per metre lineal.</w:t>
      </w:r>
    </w:p>
    <w:p w14:paraId="12DFF15A" w14:textId="77777777" w:rsidR="00E118CD" w:rsidRPr="002B38FF" w:rsidRDefault="00D95247">
      <w:pPr>
        <w:rPr>
          <w:sz w:val="6"/>
          <w:szCs w:val="14"/>
        </w:rPr>
      </w:pPr>
      <w:r w:rsidRPr="002B38FF">
        <w:rPr>
          <w:rFonts w:ascii="Arial,sans-serif"/>
          <w:sz w:val="18"/>
          <w:szCs w:val="14"/>
        </w:rPr>
        <w:t xml:space="preserve"> </w:t>
      </w:r>
    </w:p>
    <w:p w14:paraId="343AC364" w14:textId="77777777" w:rsidR="00E118CD" w:rsidRPr="002B38FF" w:rsidRDefault="00D95247">
      <w:pPr>
        <w:rPr>
          <w:sz w:val="6"/>
          <w:szCs w:val="14"/>
        </w:rPr>
      </w:pPr>
      <w:r w:rsidRPr="002B38FF">
        <w:rPr>
          <w:rFonts w:ascii="Arial,serif"/>
          <w:szCs w:val="14"/>
        </w:rPr>
        <w:t>Canal</w:t>
      </w:r>
      <w:r w:rsidRPr="002B38FF">
        <w:rPr>
          <w:rFonts w:ascii="Arial,serif"/>
          <w:szCs w:val="14"/>
        </w:rPr>
        <w:t>ó</w:t>
      </w:r>
      <w:r w:rsidRPr="002B38FF">
        <w:rPr>
          <w:rFonts w:ascii="Arial,serif"/>
          <w:szCs w:val="14"/>
        </w:rPr>
        <w:t xml:space="preserve"> d</w:t>
      </w:r>
      <w:r w:rsidRPr="002B38FF">
        <w:rPr>
          <w:rFonts w:ascii="Arial,serif"/>
          <w:szCs w:val="14"/>
        </w:rPr>
        <w:t>’</w:t>
      </w:r>
      <w:r w:rsidRPr="002B38FF">
        <w:rPr>
          <w:rFonts w:ascii="Arial,serif"/>
          <w:szCs w:val="14"/>
        </w:rPr>
        <w:t xml:space="preserve">arreplega d'aigua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14.5). Di</w:t>
      </w:r>
      <w:r w:rsidRPr="002B38FF">
        <w:rPr>
          <w:rFonts w:ascii="Arial,serif"/>
          <w:szCs w:val="14"/>
        </w:rPr>
        <w:t>à</w:t>
      </w:r>
      <w:r w:rsidRPr="002B38FF">
        <w:rPr>
          <w:rFonts w:ascii="Arial,serif"/>
          <w:szCs w:val="14"/>
        </w:rPr>
        <w:t>metres.</w:t>
      </w:r>
    </w:p>
    <w:p w14:paraId="4D66A7EC" w14:textId="77777777" w:rsidR="00E118CD" w:rsidRPr="002B38FF" w:rsidRDefault="00D95247">
      <w:pPr>
        <w:rPr>
          <w:sz w:val="6"/>
          <w:szCs w:val="14"/>
        </w:rPr>
      </w:pPr>
      <w:r w:rsidRPr="002B38FF">
        <w:rPr>
          <w:rFonts w:ascii="Arial,sans-serif"/>
          <w:sz w:val="18"/>
          <w:szCs w:val="14"/>
        </w:rPr>
        <w:t xml:space="preserve"> </w:t>
      </w:r>
    </w:p>
    <w:p w14:paraId="7644E558" w14:textId="77777777" w:rsidR="00E118CD" w:rsidRPr="002B38FF" w:rsidRDefault="00D95247">
      <w:pPr>
        <w:rPr>
          <w:sz w:val="6"/>
          <w:szCs w:val="14"/>
        </w:rPr>
      </w:pPr>
      <w:r w:rsidRPr="002B38FF">
        <w:rPr>
          <w:rFonts w:ascii="Arial,serif"/>
          <w:szCs w:val="14"/>
        </w:rPr>
        <w:t>Cambra de bombament amb dues bombes de buidatge.</w:t>
      </w:r>
    </w:p>
    <w:p w14:paraId="4C1F4E4A" w14:textId="77777777" w:rsidR="00E118CD" w:rsidRPr="002B38FF" w:rsidRDefault="00D95247">
      <w:pPr>
        <w:rPr>
          <w:sz w:val="6"/>
          <w:szCs w:val="14"/>
        </w:rPr>
      </w:pPr>
      <w:r w:rsidRPr="002B38FF">
        <w:rPr>
          <w:rFonts w:ascii="Arial,sans-serif"/>
          <w:sz w:val="18"/>
          <w:szCs w:val="14"/>
        </w:rPr>
        <w:t xml:space="preserve"> </w:t>
      </w:r>
    </w:p>
    <w:p w14:paraId="680B4752" w14:textId="77777777" w:rsidR="00E118CD" w:rsidRPr="002B38FF" w:rsidRDefault="00D95247">
      <w:pPr>
        <w:rPr>
          <w:sz w:val="6"/>
          <w:szCs w:val="14"/>
        </w:rPr>
      </w:pPr>
      <w:r w:rsidRPr="002B38FF">
        <w:rPr>
          <w:rFonts w:ascii="Arial,serif"/>
          <w:szCs w:val="14"/>
        </w:rPr>
        <w:t>- Arquetes de formig</w:t>
      </w:r>
      <w:r w:rsidRPr="002B38FF">
        <w:rPr>
          <w:rFonts w:ascii="Arial,serif"/>
          <w:szCs w:val="14"/>
        </w:rPr>
        <w:t>ó</w:t>
      </w:r>
      <w:r w:rsidRPr="002B38FF">
        <w:rPr>
          <w:rFonts w:ascii="Arial,serif"/>
          <w:szCs w:val="14"/>
        </w:rPr>
        <w:t>.</w:t>
      </w:r>
    </w:p>
    <w:p w14:paraId="13BBF7D9" w14:textId="77777777" w:rsidR="00E118CD" w:rsidRPr="002B38FF" w:rsidRDefault="00D95247">
      <w:pPr>
        <w:rPr>
          <w:sz w:val="6"/>
          <w:szCs w:val="14"/>
        </w:rPr>
      </w:pPr>
      <w:r w:rsidRPr="002B38FF">
        <w:rPr>
          <w:rFonts w:ascii="Arial,sans-serif"/>
          <w:sz w:val="18"/>
          <w:szCs w:val="14"/>
        </w:rPr>
        <w:t xml:space="preserve"> </w:t>
      </w:r>
    </w:p>
    <w:p w14:paraId="2D1FF841" w14:textId="77777777" w:rsidR="00E118CD" w:rsidRPr="002B38FF" w:rsidRDefault="00D95247">
      <w:pPr>
        <w:rPr>
          <w:sz w:val="6"/>
          <w:szCs w:val="14"/>
        </w:rPr>
      </w:pPr>
      <w:r w:rsidRPr="002B38FF">
        <w:rPr>
          <w:rFonts w:ascii="Arial,serif"/>
          <w:szCs w:val="14"/>
        </w:rPr>
        <w:t>Xarxa d'evacuaci</w:t>
      </w:r>
      <w:r w:rsidRPr="002B38FF">
        <w:rPr>
          <w:rFonts w:ascii="Arial,serif"/>
          <w:szCs w:val="14"/>
        </w:rPr>
        <w:t>ó</w:t>
      </w:r>
      <w:r w:rsidRPr="002B38FF">
        <w:rPr>
          <w:rFonts w:ascii="Arial,serif"/>
          <w:szCs w:val="14"/>
        </w:rPr>
        <w:t xml:space="preserve"> de l'aigua de pluja en les parts de la coberta i del terreny que puguin afectar el mur.</w:t>
      </w:r>
    </w:p>
    <w:p w14:paraId="3E83A6D6" w14:textId="77777777" w:rsidR="00E118CD" w:rsidRPr="002B38FF" w:rsidRDefault="00D95247">
      <w:pPr>
        <w:rPr>
          <w:sz w:val="6"/>
          <w:szCs w:val="14"/>
        </w:rPr>
      </w:pPr>
      <w:r w:rsidRPr="002B38FF">
        <w:rPr>
          <w:rFonts w:ascii="Arial,sans-serif"/>
          <w:sz w:val="18"/>
          <w:szCs w:val="14"/>
        </w:rPr>
        <w:t xml:space="preserve"> </w:t>
      </w:r>
    </w:p>
    <w:p w14:paraId="5BA435AF" w14:textId="77777777" w:rsidR="00E118CD" w:rsidRPr="002B38FF" w:rsidRDefault="00D95247">
      <w:pPr>
        <w:rPr>
          <w:sz w:val="6"/>
          <w:szCs w:val="14"/>
        </w:rPr>
      </w:pPr>
      <w:r w:rsidRPr="002B38FF">
        <w:rPr>
          <w:rFonts w:ascii="Arial,serif"/>
          <w:szCs w:val="14"/>
        </w:rPr>
        <w:t xml:space="preserve">Productes de segellament de juntes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9) amb banda de PVC o perfils de cautx</w:t>
      </w:r>
      <w:r w:rsidRPr="002B38FF">
        <w:rPr>
          <w:rFonts w:ascii="Arial,serif"/>
          <w:szCs w:val="14"/>
        </w:rPr>
        <w:t>ú</w:t>
      </w:r>
      <w:r w:rsidRPr="002B38FF">
        <w:rPr>
          <w:rFonts w:ascii="Arial,serif"/>
          <w:szCs w:val="14"/>
        </w:rPr>
        <w:t xml:space="preserve"> expansiu o de bentonita de sodi, etc.</w:t>
      </w:r>
    </w:p>
    <w:p w14:paraId="45AC6187" w14:textId="77777777" w:rsidR="00E118CD" w:rsidRPr="002B38FF" w:rsidRDefault="00D95247">
      <w:pPr>
        <w:rPr>
          <w:sz w:val="6"/>
          <w:szCs w:val="14"/>
        </w:rPr>
      </w:pPr>
      <w:r w:rsidRPr="002B38FF">
        <w:rPr>
          <w:rFonts w:ascii="Arial,sans-serif"/>
          <w:sz w:val="18"/>
          <w:szCs w:val="14"/>
        </w:rPr>
        <w:t xml:space="preserve"> </w:t>
      </w:r>
    </w:p>
    <w:p w14:paraId="0126418D" w14:textId="77777777" w:rsidR="00E118CD" w:rsidRPr="002B38FF" w:rsidRDefault="00D95247">
      <w:pPr>
        <w:rPr>
          <w:sz w:val="6"/>
          <w:szCs w:val="14"/>
        </w:rPr>
      </w:pPr>
      <w:r w:rsidRPr="002B38FF">
        <w:rPr>
          <w:rFonts w:ascii="Arial,serif"/>
          <w:szCs w:val="14"/>
        </w:rPr>
        <w:t xml:space="preserve">Juntes d'estanquitat de canonades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14.8), de cautx</w:t>
      </w:r>
      <w:r w:rsidRPr="002B38FF">
        <w:rPr>
          <w:rFonts w:ascii="Arial,serif"/>
          <w:szCs w:val="14"/>
        </w:rPr>
        <w:t>ú</w:t>
      </w:r>
      <w:r w:rsidRPr="002B38FF">
        <w:rPr>
          <w:rFonts w:ascii="Arial,serif"/>
          <w:szCs w:val="14"/>
        </w:rPr>
        <w:t xml:space="preserve"> vulcanitzat, elast</w:t>
      </w:r>
      <w:r w:rsidRPr="002B38FF">
        <w:rPr>
          <w:rFonts w:ascii="Arial,serif"/>
          <w:szCs w:val="14"/>
        </w:rPr>
        <w:t>ò</w:t>
      </w:r>
      <w:r w:rsidRPr="002B38FF">
        <w:rPr>
          <w:rFonts w:ascii="Arial,serif"/>
          <w:szCs w:val="14"/>
        </w:rPr>
        <w:t>mers termopl</w:t>
      </w:r>
      <w:r w:rsidRPr="002B38FF">
        <w:rPr>
          <w:rFonts w:ascii="Arial,serif"/>
          <w:szCs w:val="14"/>
        </w:rPr>
        <w:t>à</w:t>
      </w:r>
      <w:r w:rsidRPr="002B38FF">
        <w:rPr>
          <w:rFonts w:ascii="Arial,serif"/>
          <w:szCs w:val="14"/>
        </w:rPr>
        <w:t>stics, materials cel</w:t>
      </w:r>
      <w:r w:rsidRPr="002B38FF">
        <w:rPr>
          <w:rFonts w:ascii="Arial,serif"/>
          <w:szCs w:val="14"/>
        </w:rPr>
        <w:t>·</w:t>
      </w:r>
      <w:r w:rsidRPr="002B38FF">
        <w:rPr>
          <w:rFonts w:ascii="Arial,serif"/>
          <w:szCs w:val="14"/>
        </w:rPr>
        <w:t>lulars de cautx</w:t>
      </w:r>
      <w:r w:rsidRPr="002B38FF">
        <w:rPr>
          <w:rFonts w:ascii="Arial,serif"/>
          <w:szCs w:val="14"/>
        </w:rPr>
        <w:t>ú</w:t>
      </w:r>
      <w:r w:rsidRPr="002B38FF">
        <w:rPr>
          <w:rFonts w:ascii="Arial,serif"/>
          <w:szCs w:val="14"/>
        </w:rPr>
        <w:t xml:space="preserve"> vulcanitzat, elements d'estanquitat de poliuret</w:t>
      </w:r>
      <w:r w:rsidRPr="002B38FF">
        <w:rPr>
          <w:rFonts w:ascii="Arial,serif"/>
          <w:szCs w:val="14"/>
        </w:rPr>
        <w:t>à</w:t>
      </w:r>
      <w:r w:rsidRPr="002B38FF">
        <w:rPr>
          <w:rFonts w:ascii="Arial,serif"/>
          <w:szCs w:val="14"/>
        </w:rPr>
        <w:t xml:space="preserve"> modelat, etc.</w:t>
      </w:r>
    </w:p>
    <w:p w14:paraId="33AD78F8" w14:textId="77777777" w:rsidR="00E118CD" w:rsidRPr="002B38FF" w:rsidRDefault="00D95247">
      <w:pPr>
        <w:rPr>
          <w:sz w:val="6"/>
          <w:szCs w:val="14"/>
        </w:rPr>
      </w:pPr>
      <w:r w:rsidRPr="002B38FF">
        <w:rPr>
          <w:rFonts w:ascii="Arial,sans-serif"/>
          <w:sz w:val="18"/>
          <w:szCs w:val="14"/>
        </w:rPr>
        <w:t xml:space="preserve"> </w:t>
      </w:r>
    </w:p>
    <w:p w14:paraId="21068528" w14:textId="77777777" w:rsidR="00E118CD" w:rsidRPr="002B38FF" w:rsidRDefault="00D95247">
      <w:pPr>
        <w:rPr>
          <w:sz w:val="6"/>
          <w:szCs w:val="14"/>
        </w:rPr>
      </w:pPr>
      <w:r w:rsidRPr="002B38FF">
        <w:rPr>
          <w:rFonts w:ascii="Arial,serif"/>
          <w:b/>
          <w:szCs w:val="14"/>
        </w:rPr>
        <w:t>Emmagatzematge i manipulaci</w:t>
      </w:r>
      <w:r w:rsidRPr="002B38FF">
        <w:rPr>
          <w:rFonts w:ascii="Arial,serif"/>
          <w:b/>
          <w:szCs w:val="14"/>
        </w:rPr>
        <w:t>ó</w:t>
      </w:r>
      <w:r w:rsidRPr="002B38FF">
        <w:rPr>
          <w:rFonts w:ascii="Arial,serif"/>
          <w:b/>
          <w:szCs w:val="14"/>
        </w:rPr>
        <w:t xml:space="preserve"> (criteris d'</w:t>
      </w:r>
      <w:r w:rsidRPr="002B38FF">
        <w:rPr>
          <w:rFonts w:ascii="Arial,serif"/>
          <w:b/>
          <w:szCs w:val="14"/>
        </w:rPr>
        <w:t>ú</w:t>
      </w:r>
      <w:r w:rsidRPr="002B38FF">
        <w:rPr>
          <w:rFonts w:ascii="Arial,serif"/>
          <w:b/>
          <w:szCs w:val="14"/>
        </w:rPr>
        <w:t>s, gesti</w:t>
      </w:r>
      <w:r w:rsidRPr="002B38FF">
        <w:rPr>
          <w:rFonts w:ascii="Arial,serif"/>
          <w:b/>
          <w:szCs w:val="14"/>
        </w:rPr>
        <w:t>ó</w:t>
      </w:r>
      <w:r w:rsidRPr="002B38FF">
        <w:rPr>
          <w:rFonts w:ascii="Arial,serif"/>
          <w:b/>
          <w:szCs w:val="14"/>
        </w:rPr>
        <w:t xml:space="preserve"> de residus, conservaci</w:t>
      </w:r>
      <w:r w:rsidRPr="002B38FF">
        <w:rPr>
          <w:rFonts w:ascii="Arial,serif"/>
          <w:b/>
          <w:szCs w:val="14"/>
        </w:rPr>
        <w:t>ó</w:t>
      </w:r>
      <w:r w:rsidRPr="002B38FF">
        <w:rPr>
          <w:rFonts w:ascii="Arial,serif"/>
          <w:b/>
          <w:szCs w:val="14"/>
        </w:rPr>
        <w:t xml:space="preserve"> i manteniment)</w:t>
      </w:r>
    </w:p>
    <w:p w14:paraId="122F2451" w14:textId="77777777" w:rsidR="00E118CD" w:rsidRPr="002B38FF" w:rsidRDefault="00D95247">
      <w:pPr>
        <w:rPr>
          <w:sz w:val="6"/>
          <w:szCs w:val="14"/>
        </w:rPr>
      </w:pPr>
      <w:r w:rsidRPr="002B38FF">
        <w:rPr>
          <w:rFonts w:ascii="Arial,sans-serif"/>
          <w:sz w:val="18"/>
          <w:szCs w:val="14"/>
        </w:rPr>
        <w:t xml:space="preserve"> </w:t>
      </w:r>
    </w:p>
    <w:p w14:paraId="3590EBEA" w14:textId="77777777" w:rsidR="00E118CD" w:rsidRPr="002B38FF" w:rsidRDefault="00D95247">
      <w:pPr>
        <w:rPr>
          <w:sz w:val="6"/>
          <w:szCs w:val="14"/>
        </w:rPr>
      </w:pPr>
      <w:r w:rsidRPr="002B38FF">
        <w:rPr>
          <w:rFonts w:ascii="Arial,serif"/>
          <w:szCs w:val="14"/>
        </w:rPr>
        <w:t xml:space="preserve">Per al cas de formigons preparats en obra, l'emmagatzematge dels ciments, </w:t>
      </w:r>
      <w:r w:rsidRPr="002B38FF">
        <w:rPr>
          <w:rFonts w:ascii="Arial,serif"/>
          <w:szCs w:val="14"/>
        </w:rPr>
        <w:t>à</w:t>
      </w:r>
      <w:r w:rsidRPr="002B38FF">
        <w:rPr>
          <w:rFonts w:ascii="Arial,serif"/>
          <w:szCs w:val="14"/>
        </w:rPr>
        <w:t>rids, additius i armadures s'efectuar</w:t>
      </w:r>
      <w:r w:rsidRPr="002B38FF">
        <w:rPr>
          <w:rFonts w:ascii="Arial,serif"/>
          <w:szCs w:val="14"/>
        </w:rPr>
        <w:t>à</w:t>
      </w:r>
      <w:r w:rsidRPr="002B38FF">
        <w:rPr>
          <w:rFonts w:ascii="Arial,serif"/>
          <w:szCs w:val="14"/>
        </w:rPr>
        <w:t xml:space="preserve"> segons les indicacions de l'article 51.2.2 del cap</w:t>
      </w:r>
      <w:r w:rsidRPr="002B38FF">
        <w:rPr>
          <w:rFonts w:ascii="Arial,serif"/>
          <w:szCs w:val="14"/>
        </w:rPr>
        <w:t>í</w:t>
      </w:r>
      <w:r w:rsidRPr="002B38FF">
        <w:rPr>
          <w:rFonts w:ascii="Arial,serif"/>
          <w:szCs w:val="14"/>
        </w:rPr>
        <w:t xml:space="preserve">tol 11 del </w:t>
      </w:r>
      <w:r w:rsidRPr="002B38FF">
        <w:rPr>
          <w:rFonts w:ascii="Arial,serif"/>
          <w:i/>
          <w:szCs w:val="14"/>
        </w:rPr>
        <w:t>Codi Estructural</w:t>
      </w:r>
      <w:r w:rsidRPr="002B38FF">
        <w:rPr>
          <w:rFonts w:ascii="Arial,serif"/>
          <w:szCs w:val="14"/>
        </w:rPr>
        <w:t>.</w:t>
      </w:r>
    </w:p>
    <w:p w14:paraId="13B73FD9" w14:textId="77777777" w:rsidR="00E118CD" w:rsidRPr="002B38FF" w:rsidRDefault="00D95247">
      <w:pPr>
        <w:rPr>
          <w:sz w:val="6"/>
          <w:szCs w:val="14"/>
        </w:rPr>
      </w:pPr>
      <w:r w:rsidRPr="002B38FF">
        <w:rPr>
          <w:rFonts w:ascii="Arial,sans-serif"/>
          <w:sz w:val="18"/>
          <w:szCs w:val="14"/>
        </w:rPr>
        <w:t xml:space="preserve"> </w:t>
      </w:r>
    </w:p>
    <w:p w14:paraId="78191CBA" w14:textId="77777777" w:rsidR="00E118CD" w:rsidRPr="002B38FF" w:rsidRDefault="00D95247">
      <w:pPr>
        <w:rPr>
          <w:sz w:val="6"/>
          <w:szCs w:val="14"/>
        </w:rPr>
      </w:pPr>
      <w:r w:rsidRPr="002B38FF">
        <w:rPr>
          <w:rFonts w:ascii="Arial,serif"/>
          <w:szCs w:val="14"/>
        </w:rPr>
        <w:t>Tots els materials components del formig</w:t>
      </w:r>
      <w:r w:rsidRPr="002B38FF">
        <w:rPr>
          <w:rFonts w:ascii="Arial,serif"/>
          <w:szCs w:val="14"/>
        </w:rPr>
        <w:t>ó</w:t>
      </w:r>
      <w:r w:rsidRPr="002B38FF">
        <w:rPr>
          <w:rFonts w:ascii="Arial,serif"/>
          <w:szCs w:val="14"/>
        </w:rPr>
        <w:t xml:space="preserve"> s'emmagatzemaran i transportaran evitant-ne l</w:t>
      </w:r>
      <w:r w:rsidRPr="002B38FF">
        <w:rPr>
          <w:rFonts w:ascii="Arial,serif"/>
          <w:szCs w:val="14"/>
        </w:rPr>
        <w:t>’</w:t>
      </w:r>
      <w:r w:rsidRPr="002B38FF">
        <w:rPr>
          <w:rFonts w:ascii="Arial,serif"/>
          <w:szCs w:val="14"/>
        </w:rPr>
        <w:t>entremesclat o segregaci</w:t>
      </w:r>
      <w:r w:rsidRPr="002B38FF">
        <w:rPr>
          <w:rFonts w:ascii="Arial,serif"/>
          <w:szCs w:val="14"/>
        </w:rPr>
        <w:t>ó</w:t>
      </w:r>
      <w:r w:rsidRPr="002B38FF">
        <w:rPr>
          <w:rFonts w:ascii="Arial,serif"/>
          <w:szCs w:val="14"/>
        </w:rPr>
        <w:t>, es protegiran aix</w:t>
      </w:r>
      <w:r w:rsidRPr="002B38FF">
        <w:rPr>
          <w:rFonts w:ascii="Arial,serif"/>
          <w:szCs w:val="14"/>
        </w:rPr>
        <w:t>í</w:t>
      </w:r>
      <w:r w:rsidRPr="002B38FF">
        <w:rPr>
          <w:rFonts w:ascii="Arial,serif"/>
          <w:szCs w:val="14"/>
        </w:rPr>
        <w:t xml:space="preserve"> mateix de la intemp</w:t>
      </w:r>
      <w:r w:rsidRPr="002B38FF">
        <w:rPr>
          <w:rFonts w:ascii="Arial,serif"/>
          <w:szCs w:val="14"/>
        </w:rPr>
        <w:t>è</w:t>
      </w:r>
      <w:r w:rsidRPr="002B38FF">
        <w:rPr>
          <w:rFonts w:ascii="Arial,serif"/>
          <w:szCs w:val="14"/>
        </w:rPr>
        <w:t>rie, la humitat i la possible contaminaci</w:t>
      </w:r>
      <w:r w:rsidRPr="002B38FF">
        <w:rPr>
          <w:rFonts w:ascii="Arial,serif"/>
          <w:szCs w:val="14"/>
        </w:rPr>
        <w:t>ó</w:t>
      </w:r>
      <w:r w:rsidRPr="002B38FF">
        <w:rPr>
          <w:rFonts w:ascii="Arial,serif"/>
          <w:szCs w:val="14"/>
        </w:rPr>
        <w:t xml:space="preserve"> o agressi</w:t>
      </w:r>
      <w:r w:rsidRPr="002B38FF">
        <w:rPr>
          <w:rFonts w:ascii="Arial,serif"/>
          <w:szCs w:val="14"/>
        </w:rPr>
        <w:t>ó</w:t>
      </w:r>
      <w:r w:rsidRPr="002B38FF">
        <w:rPr>
          <w:rFonts w:ascii="Arial,serif"/>
          <w:szCs w:val="14"/>
        </w:rPr>
        <w:t xml:space="preserve"> de l'ambient i s</w:t>
      </w:r>
      <w:r w:rsidRPr="002B38FF">
        <w:rPr>
          <w:rFonts w:ascii="Arial,serif"/>
          <w:szCs w:val="14"/>
        </w:rPr>
        <w:t>’</w:t>
      </w:r>
      <w:r w:rsidRPr="002B38FF">
        <w:rPr>
          <w:rFonts w:ascii="Arial,serif"/>
          <w:szCs w:val="14"/>
        </w:rPr>
        <w:t>evitar</w:t>
      </w:r>
      <w:r w:rsidRPr="002B38FF">
        <w:rPr>
          <w:rFonts w:ascii="Arial,serif"/>
          <w:szCs w:val="14"/>
        </w:rPr>
        <w:t>à</w:t>
      </w:r>
      <w:r w:rsidRPr="002B38FF">
        <w:rPr>
          <w:rFonts w:ascii="Arial,serif"/>
          <w:szCs w:val="14"/>
        </w:rPr>
        <w:t xml:space="preserve"> qualsevol deteriorament o alteraci</w:t>
      </w:r>
      <w:r w:rsidRPr="002B38FF">
        <w:rPr>
          <w:rFonts w:ascii="Arial,serif"/>
          <w:szCs w:val="14"/>
        </w:rPr>
        <w:t>ó</w:t>
      </w:r>
      <w:r w:rsidRPr="002B38FF">
        <w:rPr>
          <w:rFonts w:ascii="Arial,serif"/>
          <w:szCs w:val="14"/>
        </w:rPr>
        <w:t xml:space="preserve"> de les seves caracter</w:t>
      </w:r>
      <w:r w:rsidRPr="002B38FF">
        <w:rPr>
          <w:rFonts w:ascii="Arial,serif"/>
          <w:szCs w:val="14"/>
        </w:rPr>
        <w:t>í</w:t>
      </w:r>
      <w:r w:rsidRPr="002B38FF">
        <w:rPr>
          <w:rFonts w:ascii="Arial,serif"/>
          <w:szCs w:val="14"/>
        </w:rPr>
        <w:t>stiques, tot garantint el compliment del que es prescriu en els articles 28 a 32 (cap</w:t>
      </w:r>
      <w:r w:rsidRPr="002B38FF">
        <w:rPr>
          <w:rFonts w:ascii="Arial,serif"/>
          <w:szCs w:val="14"/>
        </w:rPr>
        <w:t>í</w:t>
      </w:r>
      <w:r w:rsidRPr="002B38FF">
        <w:rPr>
          <w:rFonts w:ascii="Arial,serif"/>
          <w:szCs w:val="14"/>
        </w:rPr>
        <w:t xml:space="preserve">tol 8) del </w:t>
      </w:r>
      <w:r w:rsidRPr="002B38FF">
        <w:rPr>
          <w:rFonts w:ascii="Arial,serif"/>
          <w:i/>
          <w:szCs w:val="14"/>
        </w:rPr>
        <w:t>Codi Estructural</w:t>
      </w:r>
      <w:r w:rsidRPr="002B38FF">
        <w:rPr>
          <w:rFonts w:ascii="Arial,serif"/>
          <w:szCs w:val="14"/>
        </w:rPr>
        <w:t>.</w:t>
      </w:r>
    </w:p>
    <w:p w14:paraId="767014E9" w14:textId="77777777" w:rsidR="00E118CD" w:rsidRPr="002B38FF" w:rsidRDefault="00D95247">
      <w:pPr>
        <w:rPr>
          <w:sz w:val="6"/>
          <w:szCs w:val="14"/>
        </w:rPr>
      </w:pPr>
      <w:r w:rsidRPr="002B38FF">
        <w:rPr>
          <w:rFonts w:ascii="Arial,sans-serif"/>
          <w:sz w:val="18"/>
          <w:szCs w:val="14"/>
        </w:rPr>
        <w:t xml:space="preserve"> </w:t>
      </w:r>
    </w:p>
    <w:p w14:paraId="44DF2CE6" w14:textId="77777777" w:rsidR="00E118CD" w:rsidRPr="002B38FF" w:rsidRDefault="00D95247">
      <w:pPr>
        <w:rPr>
          <w:sz w:val="6"/>
          <w:szCs w:val="14"/>
        </w:rPr>
      </w:pPr>
      <w:r w:rsidRPr="002B38FF">
        <w:rPr>
          <w:rFonts w:ascii="Arial,serif"/>
          <w:szCs w:val="14"/>
        </w:rPr>
        <w:lastRenderedPageBreak/>
        <w:t>En el cas de murs de formig</w:t>
      </w:r>
      <w:r w:rsidRPr="002B38FF">
        <w:rPr>
          <w:rFonts w:ascii="Arial,serif"/>
          <w:szCs w:val="14"/>
        </w:rPr>
        <w:t>ó</w:t>
      </w:r>
      <w:r w:rsidRPr="002B38FF">
        <w:rPr>
          <w:rFonts w:ascii="Arial,serif"/>
          <w:szCs w:val="14"/>
        </w:rPr>
        <w:t xml:space="preserve"> armat, es disposar</w:t>
      </w:r>
      <w:r w:rsidRPr="002B38FF">
        <w:rPr>
          <w:rFonts w:ascii="Arial,serif"/>
          <w:szCs w:val="14"/>
        </w:rPr>
        <w:t>à</w:t>
      </w:r>
      <w:r w:rsidRPr="002B38FF">
        <w:rPr>
          <w:rFonts w:ascii="Arial,serif"/>
          <w:szCs w:val="14"/>
        </w:rPr>
        <w:t xml:space="preserve"> d'</w:t>
      </w:r>
      <w:r w:rsidRPr="002B38FF">
        <w:rPr>
          <w:rFonts w:ascii="Arial,serif"/>
          <w:szCs w:val="14"/>
        </w:rPr>
        <w:t>à</w:t>
      </w:r>
      <w:r w:rsidRPr="002B38FF">
        <w:rPr>
          <w:rFonts w:ascii="Arial,serif"/>
          <w:szCs w:val="14"/>
        </w:rPr>
        <w:t>rees espec</w:t>
      </w:r>
      <w:r w:rsidRPr="002B38FF">
        <w:rPr>
          <w:rFonts w:ascii="Arial,serif"/>
          <w:szCs w:val="14"/>
        </w:rPr>
        <w:t>í</w:t>
      </w:r>
      <w:r w:rsidRPr="002B38FF">
        <w:rPr>
          <w:rFonts w:ascii="Arial,serif"/>
          <w:szCs w:val="14"/>
        </w:rPr>
        <w:t>fiques per a l'emmagatzematge de barres o rotllos d'armadures rebudes i per a les remeses d'armadures o ferralla armada. Aquestes es conservaran fins al moment d</w:t>
      </w:r>
      <w:r w:rsidRPr="002B38FF">
        <w:rPr>
          <w:rFonts w:ascii="Arial,serif"/>
          <w:szCs w:val="14"/>
        </w:rPr>
        <w:t>’</w:t>
      </w:r>
      <w:r w:rsidRPr="002B38FF">
        <w:rPr>
          <w:rFonts w:ascii="Arial,serif"/>
          <w:szCs w:val="14"/>
        </w:rPr>
        <w:t>elaborar-les, armar-les o muntar-les, degudament protegides de la pluja, humitat del s</w:t>
      </w:r>
      <w:r w:rsidRPr="002B38FF">
        <w:rPr>
          <w:rFonts w:ascii="Arial,serif"/>
          <w:szCs w:val="14"/>
        </w:rPr>
        <w:t>ò</w:t>
      </w:r>
      <w:r w:rsidRPr="002B38FF">
        <w:rPr>
          <w:rFonts w:ascii="Arial,serif"/>
          <w:szCs w:val="14"/>
        </w:rPr>
        <w:t>l i/o ambients agressius, i degudament classificades segons els seus tipus, classes i els lots dels quals procedeixin, per a garantir la tra</w:t>
      </w:r>
      <w:r w:rsidRPr="002B38FF">
        <w:rPr>
          <w:rFonts w:ascii="Arial,serif"/>
          <w:szCs w:val="14"/>
        </w:rPr>
        <w:t>ç</w:t>
      </w:r>
      <w:r w:rsidRPr="002B38FF">
        <w:rPr>
          <w:rFonts w:ascii="Arial,serif"/>
          <w:szCs w:val="14"/>
        </w:rPr>
        <w:t>abilitat necess</w:t>
      </w:r>
      <w:r w:rsidRPr="002B38FF">
        <w:rPr>
          <w:rFonts w:ascii="Arial,serif"/>
          <w:szCs w:val="14"/>
        </w:rPr>
        <w:t>à</w:t>
      </w:r>
      <w:r w:rsidRPr="002B38FF">
        <w:rPr>
          <w:rFonts w:ascii="Arial,serif"/>
          <w:szCs w:val="14"/>
        </w:rPr>
        <w:t>ria. Abans d</w:t>
      </w:r>
      <w:r w:rsidRPr="002B38FF">
        <w:rPr>
          <w:rFonts w:ascii="Arial,serif"/>
          <w:szCs w:val="14"/>
        </w:rPr>
        <w:t>’</w:t>
      </w:r>
      <w:r w:rsidRPr="002B38FF">
        <w:rPr>
          <w:rFonts w:ascii="Arial,serif"/>
          <w:szCs w:val="14"/>
        </w:rPr>
        <w:t>emmagatzemar-les es comprovar</w:t>
      </w:r>
      <w:r w:rsidRPr="002B38FF">
        <w:rPr>
          <w:rFonts w:ascii="Arial,serif"/>
          <w:szCs w:val="14"/>
        </w:rPr>
        <w:t>à</w:t>
      </w:r>
      <w:r w:rsidRPr="002B38FF">
        <w:rPr>
          <w:rFonts w:ascii="Arial,serif"/>
          <w:szCs w:val="14"/>
        </w:rPr>
        <w:t xml:space="preserve"> que estan netes per a la seva bona conservaci</w:t>
      </w:r>
      <w:r w:rsidRPr="002B38FF">
        <w:rPr>
          <w:rFonts w:ascii="Arial,serif"/>
          <w:szCs w:val="14"/>
        </w:rPr>
        <w:t>ó</w:t>
      </w:r>
      <w:r w:rsidRPr="002B38FF">
        <w:rPr>
          <w:rFonts w:ascii="Arial,serif"/>
          <w:szCs w:val="14"/>
        </w:rPr>
        <w:t xml:space="preserve"> i posterior adher</w:t>
      </w:r>
      <w:r w:rsidRPr="002B38FF">
        <w:rPr>
          <w:rFonts w:ascii="Arial,serif"/>
          <w:szCs w:val="14"/>
        </w:rPr>
        <w:t>è</w:t>
      </w:r>
      <w:r w:rsidRPr="002B38FF">
        <w:rPr>
          <w:rFonts w:ascii="Arial,serif"/>
          <w:szCs w:val="14"/>
        </w:rPr>
        <w:t>ncia.</w:t>
      </w:r>
    </w:p>
    <w:p w14:paraId="40CA4FF1" w14:textId="77777777" w:rsidR="00E118CD" w:rsidRPr="002B38FF" w:rsidRDefault="00D95247">
      <w:pPr>
        <w:rPr>
          <w:sz w:val="6"/>
          <w:szCs w:val="14"/>
        </w:rPr>
      </w:pPr>
      <w:r w:rsidRPr="002B38FF">
        <w:rPr>
          <w:rFonts w:ascii="Arial,sans-serif"/>
          <w:sz w:val="18"/>
          <w:szCs w:val="14"/>
        </w:rPr>
        <w:t xml:space="preserve"> </w:t>
      </w:r>
    </w:p>
    <w:p w14:paraId="2C69A8F8" w14:textId="77777777" w:rsidR="00E118CD" w:rsidRPr="002B38FF" w:rsidRDefault="00D95247">
      <w:pPr>
        <w:rPr>
          <w:sz w:val="6"/>
          <w:szCs w:val="14"/>
        </w:rPr>
      </w:pPr>
      <w:r w:rsidRPr="002B38FF">
        <w:rPr>
          <w:rFonts w:ascii="Arial,serif"/>
          <w:szCs w:val="14"/>
        </w:rPr>
        <w:t>L'estat de la superf</w:t>
      </w:r>
      <w:r w:rsidRPr="002B38FF">
        <w:rPr>
          <w:rFonts w:ascii="Arial,serif"/>
          <w:szCs w:val="14"/>
        </w:rPr>
        <w:t>í</w:t>
      </w:r>
      <w:r w:rsidRPr="002B38FF">
        <w:rPr>
          <w:rFonts w:ascii="Arial,serif"/>
          <w:szCs w:val="14"/>
        </w:rPr>
        <w:t>cie de tots els acers ser</w:t>
      </w:r>
      <w:r w:rsidRPr="002B38FF">
        <w:rPr>
          <w:rFonts w:ascii="Arial,serif"/>
          <w:szCs w:val="14"/>
        </w:rPr>
        <w:t>à</w:t>
      </w:r>
      <w:r w:rsidRPr="002B38FF">
        <w:rPr>
          <w:rFonts w:ascii="Arial,serif"/>
          <w:szCs w:val="14"/>
        </w:rPr>
        <w:t xml:space="preserve"> sempre objecte d'examen abans que s</w:t>
      </w:r>
      <w:r w:rsidRPr="002B38FF">
        <w:rPr>
          <w:rFonts w:ascii="Arial,serif"/>
          <w:szCs w:val="14"/>
        </w:rPr>
        <w:t>’</w:t>
      </w:r>
      <w:r w:rsidRPr="002B38FF">
        <w:rPr>
          <w:rFonts w:ascii="Arial,serif"/>
          <w:szCs w:val="14"/>
        </w:rPr>
        <w:t>utilitzen, amb la finalitat d'assegurar-se que no presenten alteracions perjudicials.</w:t>
      </w:r>
    </w:p>
    <w:p w14:paraId="6C83F274" w14:textId="77777777" w:rsidR="00E118CD" w:rsidRPr="002B38FF" w:rsidRDefault="00D95247">
      <w:pPr>
        <w:rPr>
          <w:sz w:val="6"/>
          <w:szCs w:val="14"/>
        </w:rPr>
      </w:pPr>
      <w:r w:rsidRPr="002B38FF">
        <w:rPr>
          <w:rFonts w:ascii="Arial,sans-serif"/>
          <w:sz w:val="18"/>
          <w:szCs w:val="14"/>
        </w:rPr>
        <w:t xml:space="preserve"> </w:t>
      </w:r>
    </w:p>
    <w:p w14:paraId="1CF94D78"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conforme a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231DBBDA"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46BC6A12"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453E0024" w14:textId="77777777" w:rsidR="00E118CD" w:rsidRPr="002B38FF" w:rsidRDefault="00D95247">
      <w:pPr>
        <w:rPr>
          <w:sz w:val="6"/>
          <w:szCs w:val="14"/>
        </w:rPr>
      </w:pPr>
      <w:r w:rsidRPr="002B38FF">
        <w:rPr>
          <w:sz w:val="6"/>
          <w:szCs w:val="14"/>
        </w:rPr>
        <w:t xml:space="preserve"> </w:t>
      </w:r>
    </w:p>
    <w:p w14:paraId="7698497B" w14:textId="77777777" w:rsidR="00E118CD" w:rsidRPr="002B38FF" w:rsidRDefault="00D95247">
      <w:pPr>
        <w:numPr>
          <w:ilvl w:val="0"/>
          <w:numId w:val="34"/>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 suport</w:t>
      </w:r>
    </w:p>
    <w:p w14:paraId="4B47DCCF" w14:textId="77777777" w:rsidR="00E118CD" w:rsidRPr="002B38FF" w:rsidRDefault="00D95247">
      <w:pPr>
        <w:rPr>
          <w:sz w:val="6"/>
          <w:szCs w:val="14"/>
        </w:rPr>
      </w:pPr>
      <w:r w:rsidRPr="002B38FF">
        <w:rPr>
          <w:sz w:val="6"/>
          <w:szCs w:val="14"/>
        </w:rPr>
        <w:t xml:space="preserve"> </w:t>
      </w:r>
    </w:p>
    <w:p w14:paraId="1EEEC50C"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el comportament del terreny sobre el qual recolza el mur, i es realitzaran, sempre que sigui possible, controls dels estrats del terreny fins a una profunditat una vegada i mitja l'altura del mur. En cas que els estrats no siguin competents s'hauran de prendre mesures addicionals de refor</w:t>
      </w:r>
      <w:r w:rsidRPr="002B38FF">
        <w:rPr>
          <w:rFonts w:ascii="Arial,serif"/>
          <w:szCs w:val="14"/>
        </w:rPr>
        <w:t>ç</w:t>
      </w:r>
      <w:r w:rsidRPr="002B38FF">
        <w:rPr>
          <w:rFonts w:ascii="Arial,serif"/>
          <w:szCs w:val="14"/>
        </w:rPr>
        <w:t xml:space="preserve"> del terreny abans de l'execuci</w:t>
      </w:r>
      <w:r w:rsidRPr="002B38FF">
        <w:rPr>
          <w:rFonts w:ascii="Arial,serif"/>
          <w:szCs w:val="14"/>
        </w:rPr>
        <w:t>ó</w:t>
      </w:r>
      <w:r w:rsidRPr="002B38FF">
        <w:rPr>
          <w:rFonts w:ascii="Arial,serif"/>
          <w:szCs w:val="14"/>
        </w:rPr>
        <w:t xml:space="preserve"> del mur.</w:t>
      </w:r>
    </w:p>
    <w:p w14:paraId="490A1AA7" w14:textId="77777777" w:rsidR="00E118CD" w:rsidRPr="002B38FF" w:rsidRDefault="00D95247">
      <w:pPr>
        <w:rPr>
          <w:sz w:val="6"/>
          <w:szCs w:val="14"/>
        </w:rPr>
      </w:pPr>
      <w:r w:rsidRPr="002B38FF">
        <w:rPr>
          <w:sz w:val="6"/>
          <w:szCs w:val="14"/>
        </w:rPr>
        <w:t xml:space="preserve"> </w:t>
      </w:r>
    </w:p>
    <w:p w14:paraId="23AD4279" w14:textId="77777777" w:rsidR="00E118CD" w:rsidRPr="002B38FF" w:rsidRDefault="00D95247">
      <w:pPr>
        <w:rPr>
          <w:sz w:val="6"/>
          <w:szCs w:val="14"/>
        </w:rPr>
      </w:pPr>
      <w:r w:rsidRPr="002B38FF">
        <w:rPr>
          <w:rFonts w:ascii="Arial,serif"/>
          <w:szCs w:val="14"/>
        </w:rPr>
        <w:t>L'encofrat, que pot ser a una o dues cares, ha de ser resistent a les c</w:t>
      </w:r>
      <w:r w:rsidRPr="002B38FF">
        <w:rPr>
          <w:rFonts w:ascii="Arial,serif"/>
          <w:szCs w:val="14"/>
        </w:rPr>
        <w:t>à</w:t>
      </w:r>
      <w:r w:rsidRPr="002B38FF">
        <w:rPr>
          <w:rFonts w:ascii="Arial,serif"/>
          <w:szCs w:val="14"/>
        </w:rPr>
        <w:t>rregues i tindr</w:t>
      </w:r>
      <w:r w:rsidRPr="002B38FF">
        <w:rPr>
          <w:rFonts w:ascii="Arial,serif"/>
          <w:szCs w:val="14"/>
        </w:rPr>
        <w:t>à</w:t>
      </w:r>
      <w:r w:rsidRPr="002B38FF">
        <w:rPr>
          <w:rFonts w:ascii="Arial,serif"/>
          <w:szCs w:val="14"/>
        </w:rPr>
        <w:t xml:space="preserve"> la rigidesa i estabilitat necess</w:t>
      </w:r>
      <w:r w:rsidRPr="002B38FF">
        <w:rPr>
          <w:rFonts w:ascii="Arial,serif"/>
          <w:szCs w:val="14"/>
        </w:rPr>
        <w:t>à</w:t>
      </w:r>
      <w:r w:rsidRPr="002B38FF">
        <w:rPr>
          <w:rFonts w:ascii="Arial,serif"/>
          <w:szCs w:val="14"/>
        </w:rPr>
        <w:t>ries per a suportar les accions de posada en obra, sense experimentar moviments o despla</w:t>
      </w:r>
      <w:r w:rsidRPr="002B38FF">
        <w:rPr>
          <w:rFonts w:ascii="Arial,serif"/>
          <w:szCs w:val="14"/>
        </w:rPr>
        <w:t>ç</w:t>
      </w:r>
      <w:r w:rsidRPr="002B38FF">
        <w:rPr>
          <w:rFonts w:ascii="Arial,serif"/>
          <w:szCs w:val="14"/>
        </w:rPr>
        <w:t>aments que puguin alterar la geometria de l'element per damunt de les toler</w:t>
      </w:r>
      <w:r w:rsidRPr="002B38FF">
        <w:rPr>
          <w:rFonts w:ascii="Arial,serif"/>
          <w:szCs w:val="14"/>
        </w:rPr>
        <w:t>à</w:t>
      </w:r>
      <w:r w:rsidRPr="002B38FF">
        <w:rPr>
          <w:rFonts w:ascii="Arial,serif"/>
          <w:szCs w:val="14"/>
        </w:rPr>
        <w:t>ncies admissibles:</w:t>
      </w:r>
    </w:p>
    <w:p w14:paraId="48DBF293" w14:textId="77777777" w:rsidR="00E118CD" w:rsidRPr="002B38FF" w:rsidRDefault="00D95247">
      <w:pPr>
        <w:rPr>
          <w:sz w:val="6"/>
          <w:szCs w:val="14"/>
        </w:rPr>
      </w:pPr>
      <w:r w:rsidRPr="002B38FF">
        <w:rPr>
          <w:sz w:val="6"/>
          <w:szCs w:val="14"/>
        </w:rPr>
        <w:t xml:space="preserve"> </w:t>
      </w:r>
    </w:p>
    <w:p w14:paraId="38F5CA58" w14:textId="77777777" w:rsidR="00E118CD" w:rsidRPr="002B38FF" w:rsidRDefault="00D95247">
      <w:pPr>
        <w:rPr>
          <w:sz w:val="6"/>
          <w:szCs w:val="14"/>
        </w:rPr>
      </w:pPr>
      <w:r w:rsidRPr="002B38FF">
        <w:rPr>
          <w:rFonts w:ascii="Arial,serif"/>
          <w:szCs w:val="14"/>
        </w:rPr>
        <w:t>Es disposaran els elements d'encofrat de manera que s'evitin danys en estructures ja constru</w:t>
      </w:r>
      <w:r w:rsidRPr="002B38FF">
        <w:rPr>
          <w:rFonts w:ascii="Arial,serif"/>
          <w:szCs w:val="14"/>
        </w:rPr>
        <w:t>ï</w:t>
      </w:r>
      <w:r w:rsidRPr="002B38FF">
        <w:rPr>
          <w:rFonts w:ascii="Arial,serif"/>
          <w:szCs w:val="14"/>
        </w:rPr>
        <w:t>des.</w:t>
      </w:r>
    </w:p>
    <w:p w14:paraId="48605CBF" w14:textId="77777777" w:rsidR="00E118CD" w:rsidRPr="002B38FF" w:rsidRDefault="00D95247">
      <w:pPr>
        <w:rPr>
          <w:sz w:val="6"/>
          <w:szCs w:val="14"/>
        </w:rPr>
      </w:pPr>
      <w:r w:rsidRPr="002B38FF">
        <w:rPr>
          <w:sz w:val="6"/>
          <w:szCs w:val="14"/>
        </w:rPr>
        <w:t xml:space="preserve"> </w:t>
      </w:r>
    </w:p>
    <w:p w14:paraId="33D2EFDE" w14:textId="77777777" w:rsidR="00E118CD" w:rsidRPr="002B38FF" w:rsidRDefault="00D95247">
      <w:pPr>
        <w:rPr>
          <w:sz w:val="6"/>
          <w:szCs w:val="14"/>
        </w:rPr>
      </w:pPr>
      <w:r w:rsidRPr="002B38FF">
        <w:rPr>
          <w:rFonts w:ascii="Arial,serif"/>
          <w:szCs w:val="14"/>
        </w:rPr>
        <w:t>Seran prou estancs per a impedir p</w:t>
      </w:r>
      <w:r w:rsidRPr="002B38FF">
        <w:rPr>
          <w:rFonts w:ascii="Arial,serif"/>
          <w:szCs w:val="14"/>
        </w:rPr>
        <w:t>è</w:t>
      </w:r>
      <w:r w:rsidRPr="002B38FF">
        <w:rPr>
          <w:rFonts w:ascii="Arial,serif"/>
          <w:szCs w:val="14"/>
        </w:rPr>
        <w:t>rdues apreciables de lletada de cal</w:t>
      </w:r>
      <w:r w:rsidRPr="002B38FF">
        <w:rPr>
          <w:rFonts w:ascii="Arial,serif"/>
          <w:szCs w:val="14"/>
        </w:rPr>
        <w:t>ç</w:t>
      </w:r>
      <w:r w:rsidRPr="002B38FF">
        <w:rPr>
          <w:rFonts w:ascii="Arial,serif"/>
          <w:szCs w:val="14"/>
        </w:rPr>
        <w:t xml:space="preserve"> i s'aconsegueixin superf</w:t>
      </w:r>
      <w:r w:rsidRPr="002B38FF">
        <w:rPr>
          <w:rFonts w:ascii="Arial,serif"/>
          <w:szCs w:val="14"/>
        </w:rPr>
        <w:t>í</w:t>
      </w:r>
      <w:r w:rsidRPr="002B38FF">
        <w:rPr>
          <w:rFonts w:ascii="Arial,serif"/>
          <w:szCs w:val="14"/>
        </w:rPr>
        <w:t>cies tancades del formig</w:t>
      </w:r>
      <w:r w:rsidRPr="002B38FF">
        <w:rPr>
          <w:rFonts w:ascii="Arial,serif"/>
          <w:szCs w:val="14"/>
        </w:rPr>
        <w:t>ó</w:t>
      </w:r>
      <w:r w:rsidRPr="002B38FF">
        <w:rPr>
          <w:rFonts w:ascii="Arial,serif"/>
          <w:szCs w:val="14"/>
        </w:rPr>
        <w:t>.</w:t>
      </w:r>
    </w:p>
    <w:p w14:paraId="3E48E161" w14:textId="77777777" w:rsidR="00E118CD" w:rsidRPr="002B38FF" w:rsidRDefault="00D95247">
      <w:pPr>
        <w:rPr>
          <w:sz w:val="6"/>
          <w:szCs w:val="14"/>
        </w:rPr>
      </w:pPr>
      <w:r w:rsidRPr="002B38FF">
        <w:rPr>
          <w:sz w:val="6"/>
          <w:szCs w:val="14"/>
        </w:rPr>
        <w:t xml:space="preserve"> </w:t>
      </w:r>
    </w:p>
    <w:p w14:paraId="0CFB15E4" w14:textId="77777777" w:rsidR="00E118CD" w:rsidRPr="002B38FF" w:rsidRDefault="00D95247">
      <w:pPr>
        <w:rPr>
          <w:sz w:val="6"/>
          <w:szCs w:val="14"/>
        </w:rPr>
      </w:pPr>
      <w:r w:rsidRPr="002B38FF">
        <w:rPr>
          <w:rFonts w:ascii="Arial,serif"/>
          <w:szCs w:val="14"/>
        </w:rPr>
        <w:t>La superf</w:t>
      </w:r>
      <w:r w:rsidRPr="002B38FF">
        <w:rPr>
          <w:rFonts w:ascii="Arial,serif"/>
          <w:szCs w:val="14"/>
        </w:rPr>
        <w:t>í</w:t>
      </w:r>
      <w:r w:rsidRPr="002B38FF">
        <w:rPr>
          <w:rFonts w:ascii="Arial,serif"/>
          <w:szCs w:val="14"/>
        </w:rPr>
        <w:t>cie de l'encofrat estar</w:t>
      </w:r>
      <w:r w:rsidRPr="002B38FF">
        <w:rPr>
          <w:rFonts w:ascii="Arial,serif"/>
          <w:szCs w:val="14"/>
        </w:rPr>
        <w:t>à</w:t>
      </w:r>
      <w:r w:rsidRPr="002B38FF">
        <w:rPr>
          <w:rFonts w:ascii="Arial,serif"/>
          <w:szCs w:val="14"/>
        </w:rPr>
        <w:t xml:space="preserve"> neta i el desencofrant presentar</w:t>
      </w:r>
      <w:r w:rsidRPr="002B38FF">
        <w:rPr>
          <w:rFonts w:ascii="Arial,serif"/>
          <w:szCs w:val="14"/>
        </w:rPr>
        <w:t>à</w:t>
      </w:r>
      <w:r w:rsidRPr="002B38FF">
        <w:rPr>
          <w:rFonts w:ascii="Arial,serif"/>
          <w:szCs w:val="14"/>
        </w:rPr>
        <w:t xml:space="preserve"> un aspecte continu i fresc.</w:t>
      </w:r>
    </w:p>
    <w:p w14:paraId="17838287" w14:textId="77777777" w:rsidR="00E118CD" w:rsidRPr="002B38FF" w:rsidRDefault="00D95247">
      <w:pPr>
        <w:rPr>
          <w:sz w:val="6"/>
          <w:szCs w:val="14"/>
        </w:rPr>
      </w:pPr>
      <w:r w:rsidRPr="002B38FF">
        <w:rPr>
          <w:sz w:val="6"/>
          <w:szCs w:val="14"/>
        </w:rPr>
        <w:t xml:space="preserve"> </w:t>
      </w:r>
    </w:p>
    <w:p w14:paraId="2B333F73" w14:textId="77777777" w:rsidR="00E118CD" w:rsidRPr="002B38FF" w:rsidRDefault="00D95247">
      <w:pPr>
        <w:rPr>
          <w:sz w:val="6"/>
          <w:szCs w:val="14"/>
        </w:rPr>
      </w:pPr>
      <w:r w:rsidRPr="002B38FF">
        <w:rPr>
          <w:rFonts w:ascii="Arial,serif"/>
          <w:szCs w:val="14"/>
        </w:rPr>
        <w:t>El fons de l'encofrat estar</w:t>
      </w:r>
      <w:r w:rsidRPr="002B38FF">
        <w:rPr>
          <w:rFonts w:ascii="Arial,serif"/>
          <w:szCs w:val="14"/>
        </w:rPr>
        <w:t>à</w:t>
      </w:r>
      <w:r w:rsidRPr="002B38FF">
        <w:rPr>
          <w:rFonts w:ascii="Arial,serif"/>
          <w:szCs w:val="14"/>
        </w:rPr>
        <w:t xml:space="preserve"> lliure de restes de materials, brut</w:t>
      </w:r>
      <w:r w:rsidRPr="002B38FF">
        <w:rPr>
          <w:rFonts w:ascii="Arial,serif"/>
          <w:szCs w:val="14"/>
        </w:rPr>
        <w:t>í</w:t>
      </w:r>
      <w:r w:rsidRPr="002B38FF">
        <w:rPr>
          <w:rFonts w:ascii="Arial,serif"/>
          <w:szCs w:val="14"/>
        </w:rPr>
        <w:t>cia, etc.</w:t>
      </w:r>
    </w:p>
    <w:p w14:paraId="6815E06A" w14:textId="77777777" w:rsidR="00E118CD" w:rsidRPr="002B38FF" w:rsidRDefault="00D95247">
      <w:pPr>
        <w:rPr>
          <w:sz w:val="6"/>
          <w:szCs w:val="14"/>
        </w:rPr>
      </w:pPr>
      <w:r w:rsidRPr="002B38FF">
        <w:rPr>
          <w:sz w:val="6"/>
          <w:szCs w:val="14"/>
        </w:rPr>
        <w:t xml:space="preserve"> </w:t>
      </w:r>
    </w:p>
    <w:p w14:paraId="2A4F20D8" w14:textId="77777777" w:rsidR="00E118CD" w:rsidRPr="002B38FF" w:rsidRDefault="00D95247">
      <w:pPr>
        <w:rPr>
          <w:sz w:val="6"/>
          <w:szCs w:val="14"/>
        </w:rPr>
      </w:pPr>
      <w:r w:rsidRPr="002B38FF">
        <w:rPr>
          <w:rFonts w:ascii="Arial,serif"/>
          <w:szCs w:val="14"/>
        </w:rPr>
        <w:t>Es compliran, a m</w:t>
      </w:r>
      <w:r w:rsidRPr="002B38FF">
        <w:rPr>
          <w:rFonts w:ascii="Arial,serif"/>
          <w:szCs w:val="14"/>
        </w:rPr>
        <w:t>é</w:t>
      </w:r>
      <w:r w:rsidRPr="002B38FF">
        <w:rPr>
          <w:rFonts w:ascii="Arial,serif"/>
          <w:szCs w:val="14"/>
        </w:rPr>
        <w:t xml:space="preserve">s, totes les indicacions de l'article 48 del </w:t>
      </w:r>
      <w:r w:rsidRPr="002B38FF">
        <w:rPr>
          <w:rFonts w:ascii="Arial,serif"/>
          <w:i/>
          <w:szCs w:val="14"/>
        </w:rPr>
        <w:t>Codi Estructural</w:t>
      </w:r>
      <w:r w:rsidRPr="002B38FF">
        <w:rPr>
          <w:rFonts w:ascii="Arial,serif"/>
          <w:szCs w:val="14"/>
        </w:rPr>
        <w:t>, quant als processos previs a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les armadures.</w:t>
      </w:r>
    </w:p>
    <w:p w14:paraId="38ABCC3F" w14:textId="77777777" w:rsidR="00E118CD" w:rsidRPr="002B38FF" w:rsidRDefault="00D95247">
      <w:pPr>
        <w:rPr>
          <w:sz w:val="6"/>
          <w:szCs w:val="14"/>
        </w:rPr>
      </w:pPr>
      <w:r w:rsidRPr="002B38FF">
        <w:rPr>
          <w:sz w:val="6"/>
          <w:szCs w:val="14"/>
        </w:rPr>
        <w:t xml:space="preserve"> </w:t>
      </w:r>
    </w:p>
    <w:p w14:paraId="31C75532" w14:textId="77777777" w:rsidR="00E118CD" w:rsidRPr="002B38FF" w:rsidRDefault="00D95247">
      <w:pPr>
        <w:numPr>
          <w:ilvl w:val="0"/>
          <w:numId w:val="35"/>
        </w:numPr>
        <w:rPr>
          <w:sz w:val="6"/>
          <w:szCs w:val="14"/>
        </w:rPr>
      </w:pPr>
      <w:r w:rsidRPr="002B38FF">
        <w:rPr>
          <w:rFonts w:ascii="Arial,serif"/>
          <w:b/>
          <w:szCs w:val="14"/>
        </w:rPr>
        <w:t xml:space="preserve">Compatibilitat entre els productes, elements i sistemes constructius </w:t>
      </w:r>
    </w:p>
    <w:p w14:paraId="471C1D81" w14:textId="77777777" w:rsidR="00E118CD" w:rsidRPr="002B38FF" w:rsidRDefault="00D95247">
      <w:pPr>
        <w:rPr>
          <w:sz w:val="6"/>
          <w:szCs w:val="14"/>
        </w:rPr>
      </w:pPr>
      <w:r w:rsidRPr="002B38FF">
        <w:rPr>
          <w:sz w:val="6"/>
          <w:szCs w:val="14"/>
        </w:rPr>
        <w:t xml:space="preserve"> </w:t>
      </w:r>
    </w:p>
    <w:p w14:paraId="1CA4BC80" w14:textId="77777777" w:rsidR="00E118CD" w:rsidRPr="002B38FF" w:rsidRDefault="00D95247">
      <w:pPr>
        <w:rPr>
          <w:sz w:val="6"/>
          <w:szCs w:val="14"/>
        </w:rPr>
      </w:pPr>
      <w:r w:rsidRPr="002B38FF">
        <w:rPr>
          <w:rFonts w:ascii="Arial,serif"/>
          <w:szCs w:val="14"/>
        </w:rPr>
        <w:t>En el cas de murs de formig</w:t>
      </w:r>
      <w:r w:rsidRPr="002B38FF">
        <w:rPr>
          <w:rFonts w:ascii="Arial,serif"/>
          <w:szCs w:val="14"/>
        </w:rPr>
        <w:t>ó</w:t>
      </w:r>
      <w:r w:rsidRPr="002B38FF">
        <w:rPr>
          <w:rFonts w:ascii="Arial,serif"/>
          <w:szCs w:val="14"/>
        </w:rPr>
        <w:t xml:space="preserve"> armat, es prendran les precaucions necess</w:t>
      </w:r>
      <w:r w:rsidRPr="002B38FF">
        <w:rPr>
          <w:rFonts w:ascii="Arial,serif"/>
          <w:szCs w:val="14"/>
        </w:rPr>
        <w:t>à</w:t>
      </w:r>
      <w:r w:rsidRPr="002B38FF">
        <w:rPr>
          <w:rFonts w:ascii="Arial,serif"/>
          <w:szCs w:val="14"/>
        </w:rPr>
        <w:t>ries en terrenys agressius o amb pres</w:t>
      </w:r>
      <w:r w:rsidRPr="002B38FF">
        <w:rPr>
          <w:rFonts w:ascii="Arial,serif"/>
          <w:szCs w:val="14"/>
        </w:rPr>
        <w:t>è</w:t>
      </w:r>
      <w:r w:rsidRPr="002B38FF">
        <w:rPr>
          <w:rFonts w:ascii="Arial,serif"/>
          <w:szCs w:val="14"/>
        </w:rPr>
        <w:t>ncia d'aigua que pugui contenir subst</w:t>
      </w:r>
      <w:r w:rsidRPr="002B38FF">
        <w:rPr>
          <w:rFonts w:ascii="Arial,serif"/>
          <w:szCs w:val="14"/>
        </w:rPr>
        <w:t>à</w:t>
      </w:r>
      <w:r w:rsidRPr="002B38FF">
        <w:rPr>
          <w:rFonts w:ascii="Arial,serif"/>
          <w:szCs w:val="14"/>
        </w:rPr>
        <w:t>ncies potencialment agressives en dissoluci</w:t>
      </w:r>
      <w:r w:rsidRPr="002B38FF">
        <w:rPr>
          <w:rFonts w:ascii="Arial,serif"/>
          <w:szCs w:val="14"/>
        </w:rPr>
        <w:t>ó</w:t>
      </w:r>
      <w:r w:rsidRPr="002B38FF">
        <w:rPr>
          <w:rFonts w:ascii="Arial,serif"/>
          <w:szCs w:val="14"/>
        </w:rPr>
        <w:t>, respecte a la durabilitat del formig</w:t>
      </w:r>
      <w:r w:rsidRPr="002B38FF">
        <w:rPr>
          <w:rFonts w:ascii="Arial,serif"/>
          <w:szCs w:val="14"/>
        </w:rPr>
        <w:t>ó</w:t>
      </w:r>
      <w:r w:rsidRPr="002B38FF">
        <w:rPr>
          <w:rFonts w:ascii="Arial,serif"/>
          <w:szCs w:val="14"/>
        </w:rPr>
        <w:t xml:space="preserve"> i de les armadures, d'acord amb l</w:t>
      </w:r>
      <w:r w:rsidRPr="002B38FF">
        <w:rPr>
          <w:rFonts w:ascii="Arial,serif"/>
          <w:szCs w:val="14"/>
        </w:rPr>
        <w:t>’</w:t>
      </w:r>
      <w:r w:rsidRPr="002B38FF">
        <w:rPr>
          <w:rFonts w:ascii="Arial,serif"/>
          <w:szCs w:val="14"/>
        </w:rPr>
        <w:t xml:space="preserve">article 43 del </w:t>
      </w:r>
      <w:r w:rsidRPr="002B38FF">
        <w:rPr>
          <w:rFonts w:ascii="Arial,serif"/>
          <w:i/>
          <w:szCs w:val="14"/>
        </w:rPr>
        <w:t>Codi Estructural</w:t>
      </w:r>
      <w:r w:rsidRPr="002B38FF">
        <w:rPr>
          <w:rFonts w:ascii="Arial,serif"/>
          <w:szCs w:val="14"/>
        </w:rPr>
        <w:t>, indicades en la subsecci</w:t>
      </w:r>
      <w:r w:rsidRPr="002B38FF">
        <w:rPr>
          <w:rFonts w:ascii="Arial,serif"/>
          <w:szCs w:val="14"/>
        </w:rPr>
        <w:t>ó</w:t>
      </w:r>
      <w:r w:rsidRPr="002B38FF">
        <w:rPr>
          <w:rFonts w:ascii="Arial,serif"/>
          <w:szCs w:val="14"/>
        </w:rPr>
        <w:t xml:space="preserve"> 3.3. Estructures de formig</w:t>
      </w:r>
      <w:r w:rsidRPr="002B38FF">
        <w:rPr>
          <w:rFonts w:ascii="Arial,serif"/>
          <w:szCs w:val="14"/>
        </w:rPr>
        <w:t>ó</w:t>
      </w:r>
      <w:r w:rsidRPr="002B38FF">
        <w:rPr>
          <w:rFonts w:ascii="Arial,serif"/>
          <w:szCs w:val="14"/>
        </w:rPr>
        <w:t xml:space="preserve"> d'aquest plec. </w:t>
      </w:r>
    </w:p>
    <w:p w14:paraId="76E03DC8" w14:textId="77777777" w:rsidR="00E118CD" w:rsidRPr="002B38FF" w:rsidRDefault="00D95247">
      <w:pPr>
        <w:rPr>
          <w:sz w:val="6"/>
          <w:szCs w:val="14"/>
        </w:rPr>
      </w:pPr>
      <w:r w:rsidRPr="002B38FF">
        <w:rPr>
          <w:sz w:val="6"/>
          <w:szCs w:val="14"/>
        </w:rPr>
        <w:t xml:space="preserve"> </w:t>
      </w:r>
    </w:p>
    <w:p w14:paraId="13AF2635" w14:textId="77777777" w:rsidR="00E118CD" w:rsidRPr="002B38FF" w:rsidRDefault="00D95247">
      <w:pPr>
        <w:rPr>
          <w:sz w:val="6"/>
          <w:szCs w:val="14"/>
        </w:rPr>
      </w:pPr>
      <w:r w:rsidRPr="002B38FF">
        <w:rPr>
          <w:rFonts w:ascii="Arial,serif"/>
          <w:szCs w:val="14"/>
        </w:rPr>
        <w:t>Aquestes mesures inclouen l'elecci</w:t>
      </w:r>
      <w:r w:rsidRPr="002B38FF">
        <w:rPr>
          <w:rFonts w:ascii="Arial,serif"/>
          <w:szCs w:val="14"/>
        </w:rPr>
        <w:t>ó</w:t>
      </w:r>
      <w:r w:rsidRPr="002B38FF">
        <w:rPr>
          <w:rFonts w:ascii="Arial,serif"/>
          <w:szCs w:val="14"/>
        </w:rPr>
        <w:t xml:space="preserve"> adequada del tipus de ciment que cal emprar (segons la Instrucci</w:t>
      </w:r>
      <w:r w:rsidRPr="002B38FF">
        <w:rPr>
          <w:rFonts w:ascii="Arial,serif"/>
          <w:szCs w:val="14"/>
        </w:rPr>
        <w:t>ó</w:t>
      </w:r>
      <w:r w:rsidRPr="002B38FF">
        <w:rPr>
          <w:rFonts w:ascii="Arial,serif"/>
          <w:szCs w:val="14"/>
        </w:rPr>
        <w:t xml:space="preserve"> RC-16 i l'annex 6 del </w:t>
      </w:r>
      <w:r w:rsidRPr="002B38FF">
        <w:rPr>
          <w:rFonts w:ascii="Arial,serif"/>
          <w:i/>
          <w:szCs w:val="14"/>
        </w:rPr>
        <w:t>Codi Estructural</w:t>
      </w:r>
      <w:r w:rsidRPr="002B38FF">
        <w:rPr>
          <w:rFonts w:ascii="Arial,serif"/>
          <w:szCs w:val="14"/>
        </w:rPr>
        <w:t>), del dosatge i permeabilitat del formig</w:t>
      </w:r>
      <w:r w:rsidRPr="002B38FF">
        <w:rPr>
          <w:rFonts w:ascii="Arial,serif"/>
          <w:szCs w:val="14"/>
        </w:rPr>
        <w:t>ó</w:t>
      </w:r>
      <w:r w:rsidRPr="002B38FF">
        <w:rPr>
          <w:rFonts w:ascii="Arial,serif"/>
          <w:szCs w:val="14"/>
        </w:rPr>
        <w:t>, del gruix de recobriment de les armadures, etc.</w:t>
      </w:r>
    </w:p>
    <w:p w14:paraId="41597F2B" w14:textId="77777777" w:rsidR="00E118CD" w:rsidRPr="002B38FF" w:rsidRDefault="00D95247">
      <w:pPr>
        <w:rPr>
          <w:sz w:val="6"/>
          <w:szCs w:val="14"/>
        </w:rPr>
      </w:pPr>
      <w:r w:rsidRPr="002B38FF">
        <w:rPr>
          <w:sz w:val="6"/>
          <w:szCs w:val="14"/>
        </w:rPr>
        <w:t xml:space="preserve"> </w:t>
      </w:r>
    </w:p>
    <w:p w14:paraId="21706C24" w14:textId="77777777" w:rsidR="00E118CD" w:rsidRPr="002B38FF" w:rsidRDefault="00D95247">
      <w:pPr>
        <w:rPr>
          <w:sz w:val="6"/>
          <w:szCs w:val="14"/>
        </w:rPr>
      </w:pPr>
      <w:r w:rsidRPr="002B38FF">
        <w:rPr>
          <w:rFonts w:ascii="Arial,serif"/>
          <w:szCs w:val="14"/>
        </w:rPr>
        <w:t>Les incompatibilitats pel que fa als components del formig</w:t>
      </w:r>
      <w:r w:rsidRPr="002B38FF">
        <w:rPr>
          <w:rFonts w:ascii="Arial,serif"/>
          <w:szCs w:val="14"/>
        </w:rPr>
        <w:t>ó</w:t>
      </w:r>
      <w:r w:rsidRPr="002B38FF">
        <w:rPr>
          <w:rFonts w:ascii="Arial,serif"/>
          <w:szCs w:val="14"/>
        </w:rPr>
        <w:t xml:space="preserve">, ciments, aigua, </w:t>
      </w:r>
      <w:r w:rsidRPr="002B38FF">
        <w:rPr>
          <w:rFonts w:ascii="Arial,serif"/>
          <w:szCs w:val="14"/>
        </w:rPr>
        <w:t>à</w:t>
      </w:r>
      <w:r w:rsidRPr="002B38FF">
        <w:rPr>
          <w:rFonts w:ascii="Arial,serif"/>
          <w:szCs w:val="14"/>
        </w:rPr>
        <w:t>rids i additius s</w:t>
      </w:r>
      <w:r w:rsidRPr="002B38FF">
        <w:rPr>
          <w:rFonts w:ascii="Arial,serif"/>
          <w:szCs w:val="14"/>
        </w:rPr>
        <w:t>ó</w:t>
      </w:r>
      <w:r w:rsidRPr="002B38FF">
        <w:rPr>
          <w:rFonts w:ascii="Arial,serif"/>
          <w:szCs w:val="14"/>
        </w:rPr>
        <w:t>n les especificades en el cap</w:t>
      </w:r>
      <w:r w:rsidRPr="002B38FF">
        <w:rPr>
          <w:rFonts w:ascii="Arial,serif"/>
          <w:szCs w:val="14"/>
        </w:rPr>
        <w:t>í</w:t>
      </w:r>
      <w:r w:rsidRPr="002B38FF">
        <w:rPr>
          <w:rFonts w:ascii="Arial,serif"/>
          <w:szCs w:val="14"/>
        </w:rPr>
        <w:t xml:space="preserve">tol 8 del </w:t>
      </w:r>
      <w:r w:rsidRPr="002B38FF">
        <w:rPr>
          <w:rFonts w:ascii="Arial,serif"/>
          <w:i/>
          <w:szCs w:val="14"/>
        </w:rPr>
        <w:t>Codi Estructural</w:t>
      </w:r>
      <w:r w:rsidRPr="002B38FF">
        <w:rPr>
          <w:rFonts w:ascii="Arial,serif"/>
          <w:szCs w:val="14"/>
        </w:rPr>
        <w:t>.</w:t>
      </w:r>
    </w:p>
    <w:p w14:paraId="70F15A8C" w14:textId="77777777" w:rsidR="00E118CD" w:rsidRPr="002B38FF" w:rsidRDefault="00D95247">
      <w:pPr>
        <w:rPr>
          <w:sz w:val="6"/>
          <w:szCs w:val="14"/>
        </w:rPr>
      </w:pPr>
      <w:r w:rsidRPr="002B38FF">
        <w:rPr>
          <w:sz w:val="6"/>
          <w:szCs w:val="14"/>
        </w:rPr>
        <w:t xml:space="preserve"> </w:t>
      </w:r>
    </w:p>
    <w:p w14:paraId="762B92E9" w14:textId="77777777" w:rsidR="00E118CD" w:rsidRPr="002B38FF" w:rsidRDefault="00D95247">
      <w:pPr>
        <w:rPr>
          <w:sz w:val="6"/>
          <w:szCs w:val="14"/>
        </w:rPr>
      </w:pPr>
      <w:r w:rsidRPr="002B38FF">
        <w:rPr>
          <w:rFonts w:ascii="Arial,serif"/>
          <w:szCs w:val="14"/>
        </w:rPr>
        <w:t>En la soldadura d'acers especials s'utilitzaran els el</w:t>
      </w:r>
      <w:r w:rsidRPr="002B38FF">
        <w:rPr>
          <w:rFonts w:ascii="Arial,serif"/>
          <w:szCs w:val="14"/>
        </w:rPr>
        <w:t>è</w:t>
      </w:r>
      <w:r w:rsidRPr="002B38FF">
        <w:rPr>
          <w:rFonts w:ascii="Arial,serif"/>
          <w:szCs w:val="14"/>
        </w:rPr>
        <w:t>ctrodes adequats, aix</w:t>
      </w:r>
      <w:r w:rsidRPr="002B38FF">
        <w:rPr>
          <w:rFonts w:ascii="Arial,serif"/>
          <w:szCs w:val="14"/>
        </w:rPr>
        <w:t>í</w:t>
      </w:r>
      <w:r w:rsidRPr="002B38FF">
        <w:rPr>
          <w:rFonts w:ascii="Arial,serif"/>
          <w:szCs w:val="14"/>
        </w:rPr>
        <w:t xml:space="preserve"> com el voltatge i condicions especials de soldadura a l'arc, de manera que no resulten afectades les propietats de l'acer.</w:t>
      </w:r>
    </w:p>
    <w:p w14:paraId="00AFDDC6" w14:textId="77777777" w:rsidR="00E118CD" w:rsidRPr="002B38FF" w:rsidRDefault="00D95247">
      <w:pPr>
        <w:rPr>
          <w:sz w:val="6"/>
          <w:szCs w:val="14"/>
        </w:rPr>
      </w:pPr>
      <w:r w:rsidRPr="002B38FF">
        <w:rPr>
          <w:sz w:val="6"/>
          <w:szCs w:val="14"/>
        </w:rPr>
        <w:t xml:space="preserve"> </w:t>
      </w:r>
    </w:p>
    <w:p w14:paraId="75DBA269"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05F279CE" w14:textId="77777777" w:rsidR="00E118CD" w:rsidRPr="002B38FF" w:rsidRDefault="00D95247">
      <w:pPr>
        <w:rPr>
          <w:sz w:val="6"/>
          <w:szCs w:val="14"/>
        </w:rPr>
      </w:pPr>
      <w:r w:rsidRPr="002B38FF">
        <w:rPr>
          <w:sz w:val="6"/>
          <w:szCs w:val="14"/>
        </w:rPr>
        <w:t xml:space="preserve"> </w:t>
      </w:r>
    </w:p>
    <w:p w14:paraId="423782D1" w14:textId="77777777" w:rsidR="00E118CD" w:rsidRPr="002B38FF" w:rsidRDefault="00D95247">
      <w:pPr>
        <w:numPr>
          <w:ilvl w:val="0"/>
          <w:numId w:val="36"/>
        </w:numPr>
        <w:rPr>
          <w:sz w:val="6"/>
          <w:szCs w:val="14"/>
        </w:rPr>
      </w:pPr>
      <w:r w:rsidRPr="002B38FF">
        <w:rPr>
          <w:rFonts w:ascii="Arial,serif"/>
          <w:b/>
          <w:szCs w:val="14"/>
        </w:rPr>
        <w:t>Execuci</w:t>
      </w:r>
      <w:r w:rsidRPr="002B38FF">
        <w:rPr>
          <w:rFonts w:ascii="Arial,serif"/>
          <w:b/>
          <w:szCs w:val="14"/>
        </w:rPr>
        <w:t>ó</w:t>
      </w:r>
    </w:p>
    <w:p w14:paraId="66A2617E" w14:textId="77777777" w:rsidR="00E118CD" w:rsidRPr="002B38FF" w:rsidRDefault="00D95247">
      <w:pPr>
        <w:rPr>
          <w:sz w:val="6"/>
          <w:szCs w:val="14"/>
        </w:rPr>
      </w:pPr>
      <w:r w:rsidRPr="002B38FF">
        <w:rPr>
          <w:sz w:val="6"/>
          <w:szCs w:val="14"/>
        </w:rPr>
        <w:t xml:space="preserve"> </w:t>
      </w:r>
    </w:p>
    <w:p w14:paraId="7E83093E" w14:textId="77777777" w:rsidR="00E118CD" w:rsidRPr="002B38FF" w:rsidRDefault="00D95247">
      <w:pPr>
        <w:rPr>
          <w:sz w:val="6"/>
          <w:szCs w:val="14"/>
        </w:rPr>
      </w:pPr>
      <w:r w:rsidRPr="002B38FF">
        <w:rPr>
          <w:rFonts w:ascii="Arial,serif"/>
          <w:szCs w:val="14"/>
        </w:rPr>
        <w:t>- En cas de pous de recal</w:t>
      </w:r>
      <w:r w:rsidRPr="002B38FF">
        <w:rPr>
          <w:rFonts w:ascii="Arial,serif"/>
          <w:szCs w:val="14"/>
        </w:rPr>
        <w:t>ç</w:t>
      </w:r>
      <w:r w:rsidRPr="002B38FF">
        <w:rPr>
          <w:rFonts w:ascii="Arial,serif"/>
          <w:szCs w:val="14"/>
        </w:rPr>
        <w:t>ar:</w:t>
      </w:r>
    </w:p>
    <w:p w14:paraId="04069400" w14:textId="77777777" w:rsidR="00E118CD" w:rsidRPr="002B38FF" w:rsidRDefault="00D95247">
      <w:pPr>
        <w:rPr>
          <w:sz w:val="6"/>
          <w:szCs w:val="14"/>
        </w:rPr>
      </w:pPr>
      <w:r w:rsidRPr="002B38FF">
        <w:rPr>
          <w:sz w:val="6"/>
          <w:szCs w:val="14"/>
        </w:rPr>
        <w:t xml:space="preserve"> </w:t>
      </w:r>
    </w:p>
    <w:p w14:paraId="0B687CE0" w14:textId="77777777" w:rsidR="00E118CD" w:rsidRPr="002B38FF" w:rsidRDefault="00D95247">
      <w:pPr>
        <w:rPr>
          <w:sz w:val="6"/>
          <w:szCs w:val="14"/>
        </w:rPr>
      </w:pPr>
      <w:r w:rsidRPr="002B38FF">
        <w:rPr>
          <w:rFonts w:ascii="Arial,serif"/>
          <w:szCs w:val="14"/>
        </w:rPr>
        <w:t>Aquests comen</w:t>
      </w:r>
      <w:r w:rsidRPr="002B38FF">
        <w:rPr>
          <w:rFonts w:ascii="Arial,serif"/>
          <w:szCs w:val="14"/>
        </w:rPr>
        <w:t>ç</w:t>
      </w:r>
      <w:r w:rsidRPr="002B38FF">
        <w:rPr>
          <w:rFonts w:ascii="Arial,serif"/>
          <w:szCs w:val="14"/>
        </w:rPr>
        <w:t>aran per la part superior quan es realitzin a m</w:t>
      </w:r>
      <w:r w:rsidRPr="002B38FF">
        <w:rPr>
          <w:rFonts w:ascii="Arial,serif"/>
          <w:szCs w:val="14"/>
        </w:rPr>
        <w:t>à</w:t>
      </w:r>
      <w:r w:rsidRPr="002B38FF">
        <w:rPr>
          <w:rFonts w:ascii="Arial,serif"/>
          <w:szCs w:val="14"/>
        </w:rPr>
        <w:t xml:space="preserve"> i per la inferior quan es realitzin a m</w:t>
      </w:r>
      <w:r w:rsidRPr="002B38FF">
        <w:rPr>
          <w:rFonts w:ascii="Arial,serif"/>
          <w:szCs w:val="14"/>
        </w:rPr>
        <w:t>à</w:t>
      </w:r>
      <w:r w:rsidRPr="002B38FF">
        <w:rPr>
          <w:rFonts w:ascii="Arial,serif"/>
          <w:szCs w:val="14"/>
        </w:rPr>
        <w:t>quina. Es delimitar</w:t>
      </w:r>
      <w:r w:rsidRPr="002B38FF">
        <w:rPr>
          <w:rFonts w:ascii="Arial,serif"/>
          <w:szCs w:val="14"/>
        </w:rPr>
        <w:t>à</w:t>
      </w:r>
      <w:r w:rsidRPr="002B38FF">
        <w:rPr>
          <w:rFonts w:ascii="Arial,serif"/>
          <w:szCs w:val="14"/>
        </w:rPr>
        <w:t>, en cas de realitzar-se a m</w:t>
      </w:r>
      <w:r w:rsidRPr="002B38FF">
        <w:rPr>
          <w:rFonts w:ascii="Arial,serif"/>
          <w:szCs w:val="14"/>
        </w:rPr>
        <w:t>à</w:t>
      </w:r>
      <w:r w:rsidRPr="002B38FF">
        <w:rPr>
          <w:rFonts w:ascii="Arial,serif"/>
          <w:szCs w:val="14"/>
        </w:rPr>
        <w:t>quina, la zona d'acci</w:t>
      </w:r>
      <w:r w:rsidRPr="002B38FF">
        <w:rPr>
          <w:rFonts w:ascii="Arial,serif"/>
          <w:szCs w:val="14"/>
        </w:rPr>
        <w:t>ó</w:t>
      </w:r>
      <w:r w:rsidRPr="002B38FF">
        <w:rPr>
          <w:rFonts w:ascii="Arial,serif"/>
          <w:szCs w:val="14"/>
        </w:rPr>
        <w:t xml:space="preserve"> de cada m</w:t>
      </w:r>
      <w:r w:rsidRPr="002B38FF">
        <w:rPr>
          <w:rFonts w:ascii="Arial,serif"/>
          <w:szCs w:val="14"/>
        </w:rPr>
        <w:t>à</w:t>
      </w:r>
      <w:r w:rsidRPr="002B38FF">
        <w:rPr>
          <w:rFonts w:ascii="Arial,serif"/>
          <w:szCs w:val="14"/>
        </w:rPr>
        <w:t xml:space="preserve">quina. </w:t>
      </w:r>
    </w:p>
    <w:p w14:paraId="428B4BAE" w14:textId="77777777" w:rsidR="00E118CD" w:rsidRPr="002B38FF" w:rsidRDefault="00D95247">
      <w:pPr>
        <w:rPr>
          <w:sz w:val="6"/>
          <w:szCs w:val="14"/>
        </w:rPr>
      </w:pPr>
      <w:r w:rsidRPr="002B38FF">
        <w:rPr>
          <w:sz w:val="6"/>
          <w:szCs w:val="14"/>
        </w:rPr>
        <w:t xml:space="preserve"> </w:t>
      </w:r>
    </w:p>
    <w:p w14:paraId="74E335CA" w14:textId="77777777" w:rsidR="00E118CD" w:rsidRPr="002B38FF" w:rsidRDefault="00D95247">
      <w:pPr>
        <w:rPr>
          <w:sz w:val="6"/>
          <w:szCs w:val="14"/>
        </w:rPr>
      </w:pPr>
      <w:r w:rsidRPr="002B38FF">
        <w:rPr>
          <w:rFonts w:ascii="Arial,serif"/>
          <w:szCs w:val="14"/>
        </w:rPr>
        <w:t>Podran buidar-se els pous de recal</w:t>
      </w:r>
      <w:r w:rsidRPr="002B38FF">
        <w:rPr>
          <w:rFonts w:ascii="Arial,serif"/>
          <w:szCs w:val="14"/>
        </w:rPr>
        <w:t>ç</w:t>
      </w:r>
      <w:r w:rsidRPr="002B38FF">
        <w:rPr>
          <w:rFonts w:ascii="Arial,serif"/>
          <w:szCs w:val="14"/>
        </w:rPr>
        <w:t>ar sense realitzar abans l'estructura de contenci</w:t>
      </w:r>
      <w:r w:rsidRPr="002B38FF">
        <w:rPr>
          <w:rFonts w:ascii="Arial,serif"/>
          <w:szCs w:val="14"/>
        </w:rPr>
        <w:t>ó</w:t>
      </w:r>
      <w:r w:rsidRPr="002B38FF">
        <w:rPr>
          <w:rFonts w:ascii="Arial,serif"/>
          <w:szCs w:val="14"/>
        </w:rPr>
        <w:t xml:space="preserve"> fins a una profunditat m</w:t>
      </w:r>
      <w:r w:rsidRPr="002B38FF">
        <w:rPr>
          <w:rFonts w:ascii="Arial,serif"/>
          <w:szCs w:val="14"/>
        </w:rPr>
        <w:t>à</w:t>
      </w:r>
      <w:r w:rsidRPr="002B38FF">
        <w:rPr>
          <w:rFonts w:ascii="Arial,serif"/>
          <w:szCs w:val="14"/>
        </w:rPr>
        <w:t xml:space="preserve">xima h+D/2, tenint en compte que h </w:t>
      </w:r>
      <w:r w:rsidRPr="002B38FF">
        <w:rPr>
          <w:rFonts w:ascii="Arial,serif"/>
          <w:szCs w:val="14"/>
        </w:rPr>
        <w:t>é</w:t>
      </w:r>
      <w:r w:rsidRPr="002B38FF">
        <w:rPr>
          <w:rFonts w:ascii="Arial,serif"/>
          <w:szCs w:val="14"/>
        </w:rPr>
        <w:t>s la profunditat del pla de fonamentaci</w:t>
      </w:r>
      <w:r w:rsidRPr="002B38FF">
        <w:rPr>
          <w:rFonts w:ascii="Arial,serif"/>
          <w:szCs w:val="14"/>
        </w:rPr>
        <w:t>ó</w:t>
      </w:r>
      <w:r w:rsidRPr="002B38FF">
        <w:rPr>
          <w:rFonts w:ascii="Arial,serif"/>
          <w:szCs w:val="14"/>
        </w:rPr>
        <w:t xml:space="preserve"> pr</w:t>
      </w:r>
      <w:r w:rsidRPr="002B38FF">
        <w:rPr>
          <w:rFonts w:ascii="Arial,serif"/>
          <w:szCs w:val="14"/>
        </w:rPr>
        <w:t>ò</w:t>
      </w:r>
      <w:r w:rsidRPr="002B38FF">
        <w:rPr>
          <w:rFonts w:ascii="Arial,serif"/>
          <w:szCs w:val="14"/>
        </w:rPr>
        <w:t>xim i D, la dist</w:t>
      </w:r>
      <w:r w:rsidRPr="002B38FF">
        <w:rPr>
          <w:rFonts w:ascii="Arial,serif"/>
          <w:szCs w:val="14"/>
        </w:rPr>
        <w:t>à</w:t>
      </w:r>
      <w:r w:rsidRPr="002B38FF">
        <w:rPr>
          <w:rFonts w:ascii="Arial,serif"/>
          <w:szCs w:val="14"/>
        </w:rPr>
        <w:t>ncia horitzontal des de la vora de coronaci</w:t>
      </w:r>
      <w:r w:rsidRPr="002B38FF">
        <w:rPr>
          <w:rFonts w:ascii="Arial,serif"/>
          <w:szCs w:val="14"/>
        </w:rPr>
        <w:t>ó</w:t>
      </w:r>
      <w:r w:rsidRPr="002B38FF">
        <w:rPr>
          <w:rFonts w:ascii="Arial,serif"/>
          <w:szCs w:val="14"/>
        </w:rPr>
        <w:t xml:space="preserve"> a la fonamentaci</w:t>
      </w:r>
      <w:r w:rsidRPr="002B38FF">
        <w:rPr>
          <w:rFonts w:ascii="Arial,serif"/>
          <w:szCs w:val="14"/>
        </w:rPr>
        <w:t>ó</w:t>
      </w:r>
      <w:r w:rsidRPr="002B38FF">
        <w:rPr>
          <w:rFonts w:ascii="Arial,serif"/>
          <w:szCs w:val="14"/>
        </w:rPr>
        <w:t xml:space="preserve"> o vial m</w:t>
      </w:r>
      <w:r w:rsidRPr="002B38FF">
        <w:rPr>
          <w:rFonts w:ascii="Arial,serif"/>
          <w:szCs w:val="14"/>
        </w:rPr>
        <w:t>é</w:t>
      </w:r>
      <w:r w:rsidRPr="002B38FF">
        <w:rPr>
          <w:rFonts w:ascii="Arial,serif"/>
          <w:szCs w:val="14"/>
        </w:rPr>
        <w:t>s pr</w:t>
      </w:r>
      <w:r w:rsidRPr="002B38FF">
        <w:rPr>
          <w:rFonts w:ascii="Arial,serif"/>
          <w:szCs w:val="14"/>
        </w:rPr>
        <w:t>ò</w:t>
      </w:r>
      <w:r w:rsidRPr="002B38FF">
        <w:rPr>
          <w:rFonts w:ascii="Arial,serif"/>
          <w:szCs w:val="14"/>
        </w:rPr>
        <w:t>xim. Quan l'ampl</w:t>
      </w:r>
      <w:r w:rsidRPr="002B38FF">
        <w:rPr>
          <w:rFonts w:ascii="Arial,serif"/>
          <w:szCs w:val="14"/>
        </w:rPr>
        <w:t>à</w:t>
      </w:r>
      <w:r w:rsidRPr="002B38FF">
        <w:rPr>
          <w:rFonts w:ascii="Arial,serif"/>
          <w:szCs w:val="14"/>
        </w:rPr>
        <w:t>ria del pou de recal</w:t>
      </w:r>
      <w:r w:rsidRPr="002B38FF">
        <w:rPr>
          <w:rFonts w:ascii="Arial,serif"/>
          <w:szCs w:val="14"/>
        </w:rPr>
        <w:t>ç</w:t>
      </w:r>
      <w:r w:rsidRPr="002B38FF">
        <w:rPr>
          <w:rFonts w:ascii="Arial,serif"/>
          <w:szCs w:val="14"/>
        </w:rPr>
        <w:t>ar sigui igual o major de 3 m, s</w:t>
      </w:r>
      <w:r w:rsidRPr="002B38FF">
        <w:rPr>
          <w:rFonts w:ascii="Arial,serif"/>
          <w:szCs w:val="14"/>
        </w:rPr>
        <w:t>’</w:t>
      </w:r>
      <w:r w:rsidRPr="002B38FF">
        <w:rPr>
          <w:rFonts w:ascii="Arial,serif"/>
          <w:szCs w:val="14"/>
        </w:rPr>
        <w:t>apuntalar</w:t>
      </w:r>
      <w:r w:rsidRPr="002B38FF">
        <w:rPr>
          <w:rFonts w:ascii="Arial,serif"/>
          <w:szCs w:val="14"/>
        </w:rPr>
        <w:t>à</w:t>
      </w:r>
      <w:r w:rsidRPr="002B38FF">
        <w:rPr>
          <w:rFonts w:ascii="Arial,serif"/>
          <w:szCs w:val="14"/>
        </w:rPr>
        <w:t>.</w:t>
      </w:r>
    </w:p>
    <w:p w14:paraId="4B936F95" w14:textId="77777777" w:rsidR="00E118CD" w:rsidRPr="002B38FF" w:rsidRDefault="00D95247">
      <w:pPr>
        <w:rPr>
          <w:sz w:val="6"/>
          <w:szCs w:val="14"/>
        </w:rPr>
      </w:pPr>
      <w:r w:rsidRPr="002B38FF">
        <w:rPr>
          <w:sz w:val="6"/>
          <w:szCs w:val="14"/>
        </w:rPr>
        <w:t xml:space="preserve"> </w:t>
      </w:r>
    </w:p>
    <w:p w14:paraId="722C81DD" w14:textId="77777777" w:rsidR="00E118CD" w:rsidRPr="002B38FF" w:rsidRDefault="00D95247">
      <w:pPr>
        <w:rPr>
          <w:sz w:val="6"/>
          <w:szCs w:val="14"/>
        </w:rPr>
      </w:pPr>
      <w:r w:rsidRPr="002B38FF">
        <w:rPr>
          <w:rFonts w:ascii="Arial,serif"/>
          <w:szCs w:val="14"/>
        </w:rPr>
        <w:t>Quan s</w:t>
      </w:r>
      <w:r w:rsidRPr="002B38FF">
        <w:rPr>
          <w:rFonts w:ascii="Arial,serif"/>
          <w:szCs w:val="14"/>
        </w:rPr>
        <w:t>’</w:t>
      </w:r>
      <w:r w:rsidRPr="002B38FF">
        <w:rPr>
          <w:rFonts w:ascii="Arial,serif"/>
          <w:szCs w:val="14"/>
        </w:rPr>
        <w:t>hagin replantejat en el front del tal</w:t>
      </w:r>
      <w:r w:rsidRPr="002B38FF">
        <w:rPr>
          <w:rFonts w:ascii="Arial,serif"/>
          <w:szCs w:val="14"/>
        </w:rPr>
        <w:t>ú</w:t>
      </w:r>
      <w:r w:rsidRPr="002B38FF">
        <w:rPr>
          <w:rFonts w:ascii="Arial,serif"/>
          <w:szCs w:val="14"/>
        </w:rPr>
        <w:t>s, els pous de recal</w:t>
      </w:r>
      <w:r w:rsidRPr="002B38FF">
        <w:rPr>
          <w:rFonts w:ascii="Arial,serif"/>
          <w:szCs w:val="14"/>
        </w:rPr>
        <w:t>ç</w:t>
      </w:r>
      <w:r w:rsidRPr="002B38FF">
        <w:rPr>
          <w:rFonts w:ascii="Arial,serif"/>
          <w:szCs w:val="14"/>
        </w:rPr>
        <w:t>ar s'iniciaran per un dels extrems, en excavaci</w:t>
      </w:r>
      <w:r w:rsidRPr="002B38FF">
        <w:rPr>
          <w:rFonts w:ascii="Arial,serif"/>
          <w:szCs w:val="14"/>
        </w:rPr>
        <w:t>ó</w:t>
      </w:r>
      <w:r w:rsidRPr="002B38FF">
        <w:rPr>
          <w:rFonts w:ascii="Arial,serif"/>
          <w:szCs w:val="14"/>
        </w:rPr>
        <w:t xml:space="preserve"> alternada.</w:t>
      </w:r>
    </w:p>
    <w:p w14:paraId="307EFA37" w14:textId="77777777" w:rsidR="00E118CD" w:rsidRPr="002B38FF" w:rsidRDefault="00D95247">
      <w:pPr>
        <w:rPr>
          <w:sz w:val="6"/>
          <w:szCs w:val="14"/>
        </w:rPr>
      </w:pPr>
      <w:r w:rsidRPr="002B38FF">
        <w:rPr>
          <w:sz w:val="6"/>
          <w:szCs w:val="14"/>
        </w:rPr>
        <w:t xml:space="preserve"> </w:t>
      </w:r>
    </w:p>
    <w:p w14:paraId="1251DE6F" w14:textId="77777777" w:rsidR="00E118CD" w:rsidRPr="002B38FF" w:rsidRDefault="00D95247">
      <w:pPr>
        <w:rPr>
          <w:sz w:val="6"/>
          <w:szCs w:val="14"/>
        </w:rPr>
      </w:pPr>
      <w:r w:rsidRPr="002B38FF">
        <w:rPr>
          <w:rFonts w:ascii="Arial,serif"/>
          <w:szCs w:val="14"/>
        </w:rPr>
        <w:t>No s'acumular</w:t>
      </w:r>
      <w:r w:rsidRPr="002B38FF">
        <w:rPr>
          <w:rFonts w:ascii="Arial,serif"/>
          <w:szCs w:val="14"/>
        </w:rPr>
        <w:t>à</w:t>
      </w:r>
      <w:r w:rsidRPr="002B38FF">
        <w:rPr>
          <w:rFonts w:ascii="Arial,serif"/>
          <w:szCs w:val="14"/>
        </w:rPr>
        <w:t xml:space="preserve"> el terreny d'excavaci</w:t>
      </w:r>
      <w:r w:rsidRPr="002B38FF">
        <w:rPr>
          <w:rFonts w:ascii="Arial,serif"/>
          <w:szCs w:val="14"/>
        </w:rPr>
        <w:t>ó</w:t>
      </w:r>
      <w:r w:rsidRPr="002B38FF">
        <w:rPr>
          <w:rFonts w:ascii="Arial,serif"/>
          <w:szCs w:val="14"/>
        </w:rPr>
        <w:t>, ni altres materials, al costat de la vora del pou de recal</w:t>
      </w:r>
      <w:r w:rsidRPr="002B38FF">
        <w:rPr>
          <w:rFonts w:ascii="Arial,serif"/>
          <w:szCs w:val="14"/>
        </w:rPr>
        <w:t>ç</w:t>
      </w:r>
      <w:r w:rsidRPr="002B38FF">
        <w:rPr>
          <w:rFonts w:ascii="Arial,serif"/>
          <w:szCs w:val="14"/>
        </w:rPr>
        <w:t>ar, i hauran de separar-se</w:t>
      </w:r>
      <w:r w:rsidRPr="002B38FF">
        <w:rPr>
          <w:rFonts w:ascii="Arial,serif"/>
          <w:szCs w:val="14"/>
        </w:rPr>
        <w:t>’</w:t>
      </w:r>
      <w:r w:rsidRPr="002B38FF">
        <w:rPr>
          <w:rFonts w:ascii="Arial,serif"/>
          <w:szCs w:val="14"/>
        </w:rPr>
        <w:t>n una dist</w:t>
      </w:r>
      <w:r w:rsidRPr="002B38FF">
        <w:rPr>
          <w:rFonts w:ascii="Arial,serif"/>
          <w:szCs w:val="14"/>
        </w:rPr>
        <w:t>à</w:t>
      </w:r>
      <w:r w:rsidRPr="002B38FF">
        <w:rPr>
          <w:rFonts w:ascii="Arial,serif"/>
          <w:szCs w:val="14"/>
        </w:rPr>
        <w:t>ncia no menor de dues vegades la seva profunditat.</w:t>
      </w:r>
    </w:p>
    <w:p w14:paraId="69CF029E" w14:textId="77777777" w:rsidR="00E118CD" w:rsidRPr="002B38FF" w:rsidRDefault="00D95247">
      <w:pPr>
        <w:rPr>
          <w:sz w:val="6"/>
          <w:szCs w:val="14"/>
        </w:rPr>
      </w:pPr>
      <w:r w:rsidRPr="002B38FF">
        <w:rPr>
          <w:sz w:val="6"/>
          <w:szCs w:val="14"/>
        </w:rPr>
        <w:t xml:space="preserve"> </w:t>
      </w:r>
    </w:p>
    <w:p w14:paraId="45A44D60" w14:textId="77777777" w:rsidR="00E118CD" w:rsidRPr="002B38FF" w:rsidRDefault="00D95247">
      <w:pPr>
        <w:rPr>
          <w:sz w:val="6"/>
          <w:szCs w:val="14"/>
        </w:rPr>
      </w:pPr>
      <w:r w:rsidRPr="002B38FF">
        <w:rPr>
          <w:rFonts w:ascii="Arial,serif"/>
          <w:szCs w:val="14"/>
        </w:rPr>
        <w:t>En el fons de l'excavaci</w:t>
      </w:r>
      <w:r w:rsidRPr="002B38FF">
        <w:rPr>
          <w:rFonts w:ascii="Arial,serif"/>
          <w:szCs w:val="14"/>
        </w:rPr>
        <w:t>ó</w:t>
      </w:r>
      <w:r w:rsidRPr="002B38FF">
        <w:rPr>
          <w:rFonts w:ascii="Arial,serif"/>
          <w:szCs w:val="14"/>
        </w:rPr>
        <w:t xml:space="preserve"> es disposar</w:t>
      </w:r>
      <w:r w:rsidRPr="002B38FF">
        <w:rPr>
          <w:rFonts w:ascii="Arial,serif"/>
          <w:szCs w:val="14"/>
        </w:rPr>
        <w:t>à</w:t>
      </w:r>
      <w:r w:rsidRPr="002B38FF">
        <w:rPr>
          <w:rFonts w:ascii="Arial,serif"/>
          <w:szCs w:val="14"/>
        </w:rPr>
        <w:t xml:space="preserve"> d'una capa de formig</w:t>
      </w:r>
      <w:r w:rsidRPr="002B38FF">
        <w:rPr>
          <w:rFonts w:ascii="Arial,serif"/>
          <w:szCs w:val="14"/>
        </w:rPr>
        <w:t>ó</w:t>
      </w:r>
      <w:r w:rsidRPr="002B38FF">
        <w:rPr>
          <w:rFonts w:ascii="Arial,serif"/>
          <w:szCs w:val="14"/>
        </w:rPr>
        <w:t xml:space="preserve"> de neteja de 10 cm de gruix.</w:t>
      </w:r>
    </w:p>
    <w:p w14:paraId="4B393DE1" w14:textId="77777777" w:rsidR="00E118CD" w:rsidRPr="002B38FF" w:rsidRDefault="00D95247">
      <w:pPr>
        <w:rPr>
          <w:sz w:val="6"/>
          <w:szCs w:val="14"/>
        </w:rPr>
      </w:pPr>
      <w:r w:rsidRPr="002B38FF">
        <w:rPr>
          <w:sz w:val="6"/>
          <w:szCs w:val="14"/>
        </w:rPr>
        <w:t xml:space="preserve"> </w:t>
      </w:r>
    </w:p>
    <w:p w14:paraId="6E07D10E" w14:textId="77777777" w:rsidR="00E118CD" w:rsidRPr="002B38FF" w:rsidRDefault="00D95247">
      <w:pPr>
        <w:rPr>
          <w:sz w:val="6"/>
          <w:szCs w:val="14"/>
        </w:rPr>
      </w:pPr>
      <w:r w:rsidRPr="002B38FF">
        <w:rPr>
          <w:rFonts w:ascii="Arial,serif"/>
          <w:szCs w:val="14"/>
        </w:rPr>
        <w:t>- Execuci</w:t>
      </w:r>
      <w:r w:rsidRPr="002B38FF">
        <w:rPr>
          <w:rFonts w:ascii="Arial,serif"/>
          <w:szCs w:val="14"/>
        </w:rPr>
        <w:t>ó</w:t>
      </w:r>
      <w:r w:rsidRPr="002B38FF">
        <w:rPr>
          <w:rFonts w:ascii="Arial,serif"/>
          <w:szCs w:val="14"/>
        </w:rPr>
        <w:t xml:space="preserve"> de la ferralla:</w:t>
      </w:r>
    </w:p>
    <w:p w14:paraId="3CEBEAA4" w14:textId="77777777" w:rsidR="00E118CD" w:rsidRPr="002B38FF" w:rsidRDefault="00D95247">
      <w:pPr>
        <w:rPr>
          <w:sz w:val="6"/>
          <w:szCs w:val="14"/>
        </w:rPr>
      </w:pPr>
      <w:r w:rsidRPr="002B38FF">
        <w:rPr>
          <w:sz w:val="6"/>
          <w:szCs w:val="14"/>
        </w:rPr>
        <w:t xml:space="preserve"> </w:t>
      </w:r>
    </w:p>
    <w:p w14:paraId="4195666D" w14:textId="77777777" w:rsidR="00E118CD" w:rsidRPr="002B38FF" w:rsidRDefault="00D95247">
      <w:pPr>
        <w:rPr>
          <w:sz w:val="6"/>
          <w:szCs w:val="14"/>
        </w:rPr>
      </w:pPr>
      <w:r w:rsidRPr="002B38FF">
        <w:rPr>
          <w:rFonts w:ascii="Arial,serif"/>
          <w:szCs w:val="14"/>
        </w:rPr>
        <w:t>Es disposar</w:t>
      </w:r>
      <w:r w:rsidRPr="002B38FF">
        <w:rPr>
          <w:rFonts w:ascii="Arial,serif"/>
          <w:szCs w:val="14"/>
        </w:rPr>
        <w:t>à</w:t>
      </w:r>
      <w:r w:rsidRPr="002B38FF">
        <w:rPr>
          <w:rFonts w:ascii="Arial,serif"/>
          <w:szCs w:val="14"/>
        </w:rPr>
        <w:t xml:space="preserve"> la ferralla de la sabata del mur, recolzada sobre separadors, i es deixaran les armadures necess</w:t>
      </w:r>
      <w:r w:rsidRPr="002B38FF">
        <w:rPr>
          <w:rFonts w:ascii="Arial,serif"/>
          <w:szCs w:val="14"/>
        </w:rPr>
        <w:t>à</w:t>
      </w:r>
      <w:r w:rsidRPr="002B38FF">
        <w:rPr>
          <w:rFonts w:ascii="Arial,serif"/>
          <w:szCs w:val="14"/>
        </w:rPr>
        <w:t>ries en espera; a continuaci</w:t>
      </w:r>
      <w:r w:rsidRPr="002B38FF">
        <w:rPr>
          <w:rFonts w:ascii="Arial,serif"/>
          <w:szCs w:val="14"/>
        </w:rPr>
        <w:t>ó</w:t>
      </w:r>
      <w:r w:rsidRPr="002B38FF">
        <w:rPr>
          <w:rFonts w:ascii="Arial,serif"/>
          <w:szCs w:val="14"/>
        </w:rPr>
        <w:t>, la del fust del mur i posteriorment l'encofrat, marcant-hi l'altura del formig</w:t>
      </w:r>
      <w:r w:rsidRPr="002B38FF">
        <w:rPr>
          <w:rFonts w:ascii="Arial,serif"/>
          <w:szCs w:val="14"/>
        </w:rPr>
        <w:t>ó</w:t>
      </w:r>
      <w:r w:rsidRPr="002B38FF">
        <w:rPr>
          <w:rFonts w:ascii="Arial,serif"/>
          <w:szCs w:val="14"/>
        </w:rPr>
        <w:t>; finalment, la de c</w:t>
      </w:r>
      <w:r w:rsidRPr="002B38FF">
        <w:rPr>
          <w:rFonts w:ascii="Arial,serif"/>
          <w:szCs w:val="14"/>
        </w:rPr>
        <w:t>è</w:t>
      </w:r>
      <w:r w:rsidRPr="002B38FF">
        <w:rPr>
          <w:rFonts w:ascii="Arial,serif"/>
          <w:szCs w:val="14"/>
        </w:rPr>
        <w:t>rcols i bigues de coronaci</w:t>
      </w:r>
      <w:r w:rsidRPr="002B38FF">
        <w:rPr>
          <w:rFonts w:ascii="Arial,serif"/>
          <w:szCs w:val="14"/>
        </w:rPr>
        <w:t>ó</w:t>
      </w:r>
      <w:r w:rsidRPr="002B38FF">
        <w:rPr>
          <w:rFonts w:ascii="Arial,serif"/>
          <w:szCs w:val="14"/>
        </w:rPr>
        <w:t xml:space="preserve"> i les armadures d'espera per als elements estructurals que connecten en el mur.</w:t>
      </w:r>
    </w:p>
    <w:p w14:paraId="1B873D11" w14:textId="77777777" w:rsidR="00E118CD" w:rsidRPr="002B38FF" w:rsidRDefault="00D95247">
      <w:pPr>
        <w:rPr>
          <w:sz w:val="6"/>
          <w:szCs w:val="14"/>
        </w:rPr>
      </w:pPr>
      <w:r w:rsidRPr="002B38FF">
        <w:rPr>
          <w:sz w:val="6"/>
          <w:szCs w:val="14"/>
        </w:rPr>
        <w:t xml:space="preserve"> </w:t>
      </w:r>
    </w:p>
    <w:p w14:paraId="2E3E6402" w14:textId="77777777" w:rsidR="00E118CD" w:rsidRPr="002B38FF" w:rsidRDefault="00D95247">
      <w:pPr>
        <w:rPr>
          <w:sz w:val="6"/>
          <w:szCs w:val="14"/>
        </w:rPr>
      </w:pPr>
      <w:r w:rsidRPr="002B38FF">
        <w:rPr>
          <w:rFonts w:ascii="Arial,serif"/>
          <w:szCs w:val="14"/>
        </w:rPr>
        <w:t>- Recobriments de les armadures:</w:t>
      </w:r>
    </w:p>
    <w:p w14:paraId="2A8F685C" w14:textId="77777777" w:rsidR="00E118CD" w:rsidRPr="002B38FF" w:rsidRDefault="00D95247">
      <w:pPr>
        <w:rPr>
          <w:sz w:val="6"/>
          <w:szCs w:val="14"/>
        </w:rPr>
      </w:pPr>
      <w:r w:rsidRPr="002B38FF">
        <w:rPr>
          <w:sz w:val="6"/>
          <w:szCs w:val="14"/>
        </w:rPr>
        <w:t xml:space="preserve"> </w:t>
      </w:r>
    </w:p>
    <w:p w14:paraId="5AA35DC6" w14:textId="77777777" w:rsidR="00E118CD" w:rsidRPr="002B38FF" w:rsidRDefault="00D95247">
      <w:pPr>
        <w:rPr>
          <w:sz w:val="6"/>
          <w:szCs w:val="14"/>
        </w:rPr>
      </w:pPr>
      <w:r w:rsidRPr="002B38FF">
        <w:rPr>
          <w:rFonts w:ascii="Arial,serif"/>
          <w:szCs w:val="14"/>
        </w:rPr>
        <w:t>Es compliran els recobriments m</w:t>
      </w:r>
      <w:r w:rsidRPr="002B38FF">
        <w:rPr>
          <w:rFonts w:ascii="Arial,serif"/>
          <w:szCs w:val="14"/>
        </w:rPr>
        <w:t>í</w:t>
      </w:r>
      <w:r w:rsidRPr="002B38FF">
        <w:rPr>
          <w:rFonts w:ascii="Arial,serif"/>
          <w:szCs w:val="14"/>
        </w:rPr>
        <w:t xml:space="preserve">nims indicats en l'apartat 43.4.1 del </w:t>
      </w:r>
      <w:r w:rsidRPr="002B38FF">
        <w:rPr>
          <w:rFonts w:ascii="Arial,serif"/>
          <w:i/>
          <w:szCs w:val="14"/>
        </w:rPr>
        <w:t>Codi Estructural</w:t>
      </w:r>
      <w:r w:rsidRPr="002B38FF">
        <w:rPr>
          <w:rFonts w:ascii="Arial,serif"/>
          <w:szCs w:val="14"/>
        </w:rPr>
        <w:t>.</w:t>
      </w:r>
    </w:p>
    <w:p w14:paraId="4851524A" w14:textId="77777777" w:rsidR="00E118CD" w:rsidRPr="002B38FF" w:rsidRDefault="00D95247">
      <w:pPr>
        <w:rPr>
          <w:sz w:val="6"/>
          <w:szCs w:val="14"/>
        </w:rPr>
      </w:pPr>
      <w:r w:rsidRPr="002B38FF">
        <w:rPr>
          <w:sz w:val="6"/>
          <w:szCs w:val="14"/>
        </w:rPr>
        <w:t xml:space="preserve"> </w:t>
      </w:r>
    </w:p>
    <w:p w14:paraId="72CEC728" w14:textId="77777777" w:rsidR="00E118CD" w:rsidRPr="002B38FF" w:rsidRDefault="00D95247">
      <w:pPr>
        <w:rPr>
          <w:sz w:val="6"/>
          <w:szCs w:val="14"/>
        </w:rPr>
      </w:pPr>
      <w:r w:rsidRPr="002B38FF">
        <w:rPr>
          <w:rFonts w:ascii="Arial,serif"/>
          <w:szCs w:val="14"/>
        </w:rPr>
        <w:t xml:space="preserve">Es disposaran les falques i separadors que garanteixin els recobriments, segons les indicacions dels apartats 43.4.2 i 49.8.2 del </w:t>
      </w:r>
      <w:r w:rsidRPr="002B38FF">
        <w:rPr>
          <w:rFonts w:ascii="Arial,serif"/>
          <w:i/>
          <w:szCs w:val="14"/>
        </w:rPr>
        <w:t>Codi Estructural</w:t>
      </w:r>
      <w:r w:rsidRPr="002B38FF">
        <w:rPr>
          <w:rFonts w:ascii="Arial,serif"/>
          <w:szCs w:val="14"/>
        </w:rPr>
        <w:t>.</w:t>
      </w:r>
    </w:p>
    <w:p w14:paraId="01BB476A" w14:textId="77777777" w:rsidR="00E118CD" w:rsidRPr="002B38FF" w:rsidRDefault="00D95247">
      <w:pPr>
        <w:rPr>
          <w:sz w:val="6"/>
          <w:szCs w:val="14"/>
        </w:rPr>
      </w:pPr>
      <w:r w:rsidRPr="002B38FF">
        <w:rPr>
          <w:sz w:val="6"/>
          <w:szCs w:val="14"/>
        </w:rPr>
        <w:t xml:space="preserve"> </w:t>
      </w:r>
    </w:p>
    <w:p w14:paraId="08AF66FB" w14:textId="77777777" w:rsidR="00E118CD" w:rsidRPr="002B38FF" w:rsidRDefault="00D95247">
      <w:pPr>
        <w:rPr>
          <w:sz w:val="6"/>
          <w:szCs w:val="14"/>
        </w:rPr>
      </w:pPr>
      <w:r w:rsidRPr="002B38FF">
        <w:rPr>
          <w:rFonts w:ascii="Arial,serif"/>
          <w:szCs w:val="14"/>
        </w:rPr>
        <w:t>- Formigonada:</w:t>
      </w:r>
    </w:p>
    <w:p w14:paraId="4C0E6AE0" w14:textId="77777777" w:rsidR="00E118CD" w:rsidRPr="002B38FF" w:rsidRDefault="00D95247">
      <w:pPr>
        <w:rPr>
          <w:sz w:val="6"/>
          <w:szCs w:val="14"/>
        </w:rPr>
      </w:pPr>
      <w:r w:rsidRPr="002B38FF">
        <w:rPr>
          <w:sz w:val="6"/>
          <w:szCs w:val="14"/>
        </w:rPr>
        <w:t xml:space="preserve"> </w:t>
      </w:r>
    </w:p>
    <w:p w14:paraId="6026ECFA" w14:textId="77777777" w:rsidR="00E118CD" w:rsidRPr="002B38FF" w:rsidRDefault="00D95247">
      <w:pPr>
        <w:rPr>
          <w:sz w:val="6"/>
          <w:szCs w:val="14"/>
        </w:rPr>
      </w:pPr>
      <w:r w:rsidRPr="002B38FF">
        <w:rPr>
          <w:rFonts w:ascii="Arial,serif"/>
          <w:szCs w:val="14"/>
        </w:rPr>
        <w:t>Es formigonar</w:t>
      </w:r>
      <w:r w:rsidRPr="002B38FF">
        <w:rPr>
          <w:rFonts w:ascii="Arial,serif"/>
          <w:szCs w:val="14"/>
        </w:rPr>
        <w:t>à</w:t>
      </w:r>
      <w:r w:rsidRPr="002B38FF">
        <w:rPr>
          <w:rFonts w:ascii="Arial,serif"/>
          <w:szCs w:val="14"/>
        </w:rPr>
        <w:t xml:space="preserve"> la sabata del mur a excavaci</w:t>
      </w:r>
      <w:r w:rsidRPr="002B38FF">
        <w:rPr>
          <w:rFonts w:ascii="Arial,serif"/>
          <w:szCs w:val="14"/>
        </w:rPr>
        <w:t>ó</w:t>
      </w:r>
      <w:r w:rsidRPr="002B38FF">
        <w:rPr>
          <w:rFonts w:ascii="Arial,serif"/>
          <w:szCs w:val="14"/>
        </w:rPr>
        <w:t xml:space="preserve"> plena, i no s</w:t>
      </w:r>
      <w:r w:rsidRPr="002B38FF">
        <w:rPr>
          <w:rFonts w:ascii="Arial,serif"/>
          <w:szCs w:val="14"/>
        </w:rPr>
        <w:t>’</w:t>
      </w:r>
      <w:r w:rsidRPr="002B38FF">
        <w:rPr>
          <w:rFonts w:ascii="Arial,serif"/>
          <w:szCs w:val="14"/>
        </w:rPr>
        <w:t>hi admetran encofrats perduts, excepte en aquells casos en els quals les parets no presenten prou consist</w:t>
      </w:r>
      <w:r w:rsidRPr="002B38FF">
        <w:rPr>
          <w:rFonts w:ascii="Arial,serif"/>
          <w:szCs w:val="14"/>
        </w:rPr>
        <w:t>è</w:t>
      </w:r>
      <w:r w:rsidRPr="002B38FF">
        <w:rPr>
          <w:rFonts w:ascii="Arial,serif"/>
          <w:szCs w:val="14"/>
        </w:rPr>
        <w:t>ncia, de manera que es deixar</w:t>
      </w:r>
      <w:r w:rsidRPr="002B38FF">
        <w:rPr>
          <w:rFonts w:ascii="Arial,serif"/>
          <w:szCs w:val="14"/>
        </w:rPr>
        <w:t>à</w:t>
      </w:r>
      <w:r w:rsidRPr="002B38FF">
        <w:rPr>
          <w:rFonts w:ascii="Arial,serif"/>
          <w:szCs w:val="14"/>
        </w:rPr>
        <w:t xml:space="preserve"> el seu tal</w:t>
      </w:r>
      <w:r w:rsidRPr="002B38FF">
        <w:rPr>
          <w:rFonts w:ascii="Arial,serif"/>
          <w:szCs w:val="14"/>
        </w:rPr>
        <w:t>ú</w:t>
      </w:r>
      <w:r w:rsidRPr="002B38FF">
        <w:rPr>
          <w:rFonts w:ascii="Arial,serif"/>
          <w:szCs w:val="14"/>
        </w:rPr>
        <w:t>s natural, s</w:t>
      </w:r>
      <w:r w:rsidRPr="002B38FF">
        <w:rPr>
          <w:rFonts w:ascii="Arial,serif"/>
          <w:szCs w:val="14"/>
        </w:rPr>
        <w:t>’</w:t>
      </w:r>
      <w:r w:rsidRPr="002B38FF">
        <w:rPr>
          <w:rFonts w:ascii="Arial,serif"/>
          <w:szCs w:val="14"/>
        </w:rPr>
        <w:t>enconfraran provisionalment, i s</w:t>
      </w:r>
      <w:r w:rsidRPr="002B38FF">
        <w:rPr>
          <w:rFonts w:ascii="Arial,serif"/>
          <w:szCs w:val="14"/>
        </w:rPr>
        <w:t>’</w:t>
      </w:r>
      <w:r w:rsidRPr="002B38FF">
        <w:rPr>
          <w:rFonts w:ascii="Arial,serif"/>
          <w:szCs w:val="14"/>
        </w:rPr>
        <w:t>omplir</w:t>
      </w:r>
      <w:r w:rsidRPr="002B38FF">
        <w:rPr>
          <w:rFonts w:ascii="Arial,serif"/>
          <w:szCs w:val="14"/>
        </w:rPr>
        <w:t>à</w:t>
      </w:r>
      <w:r w:rsidRPr="002B38FF">
        <w:rPr>
          <w:rFonts w:ascii="Arial,serif"/>
          <w:szCs w:val="14"/>
        </w:rPr>
        <w:t xml:space="preserve"> i compactar</w:t>
      </w:r>
      <w:r w:rsidRPr="002B38FF">
        <w:rPr>
          <w:rFonts w:ascii="Arial,serif"/>
          <w:szCs w:val="14"/>
        </w:rPr>
        <w:t>à</w:t>
      </w:r>
      <w:r w:rsidRPr="002B38FF">
        <w:rPr>
          <w:rFonts w:ascii="Arial,serif"/>
          <w:szCs w:val="14"/>
        </w:rPr>
        <w:t xml:space="preserve"> l'exc</w:t>
      </w:r>
      <w:r w:rsidRPr="002B38FF">
        <w:rPr>
          <w:rFonts w:ascii="Arial,serif"/>
          <w:szCs w:val="14"/>
        </w:rPr>
        <w:t>é</w:t>
      </w:r>
      <w:r w:rsidRPr="002B38FF">
        <w:rPr>
          <w:rFonts w:ascii="Arial,serif"/>
          <w:szCs w:val="14"/>
        </w:rPr>
        <w:t>s d'excavaci</w:t>
      </w:r>
      <w:r w:rsidRPr="002B38FF">
        <w:rPr>
          <w:rFonts w:ascii="Arial,serif"/>
          <w:szCs w:val="14"/>
        </w:rPr>
        <w:t>ó</w:t>
      </w:r>
      <w:r w:rsidRPr="002B38FF">
        <w:rPr>
          <w:rFonts w:ascii="Arial,serif"/>
          <w:szCs w:val="14"/>
        </w:rPr>
        <w:t>, quan s</w:t>
      </w:r>
      <w:r w:rsidRPr="002B38FF">
        <w:rPr>
          <w:rFonts w:ascii="Arial,serif"/>
          <w:szCs w:val="14"/>
        </w:rPr>
        <w:t>’</w:t>
      </w:r>
      <w:r w:rsidRPr="002B38FF">
        <w:rPr>
          <w:rFonts w:ascii="Arial,serif"/>
          <w:szCs w:val="14"/>
        </w:rPr>
        <w:t>hagi llevat l'encofrat.</w:t>
      </w:r>
    </w:p>
    <w:p w14:paraId="505E2D07" w14:textId="77777777" w:rsidR="00E118CD" w:rsidRPr="002B38FF" w:rsidRDefault="00D95247">
      <w:pPr>
        <w:rPr>
          <w:sz w:val="6"/>
          <w:szCs w:val="14"/>
        </w:rPr>
      </w:pPr>
      <w:r w:rsidRPr="002B38FF">
        <w:rPr>
          <w:sz w:val="6"/>
          <w:szCs w:val="14"/>
        </w:rPr>
        <w:t xml:space="preserve"> </w:t>
      </w:r>
    </w:p>
    <w:p w14:paraId="47F24933" w14:textId="77777777" w:rsidR="00E118CD" w:rsidRPr="002B38FF" w:rsidRDefault="00D95247">
      <w:pPr>
        <w:rPr>
          <w:sz w:val="6"/>
          <w:szCs w:val="14"/>
        </w:rPr>
      </w:pPr>
      <w:r w:rsidRPr="002B38FF">
        <w:rPr>
          <w:rFonts w:ascii="Arial,serif"/>
          <w:szCs w:val="14"/>
        </w:rPr>
        <w:t>Es realitzar</w:t>
      </w:r>
      <w:r w:rsidRPr="002B38FF">
        <w:rPr>
          <w:rFonts w:ascii="Arial,serif"/>
          <w:szCs w:val="14"/>
        </w:rPr>
        <w:t>à</w:t>
      </w:r>
      <w:r w:rsidRPr="002B38FF">
        <w:rPr>
          <w:rFonts w:ascii="Arial,serif"/>
          <w:szCs w:val="14"/>
        </w:rPr>
        <w:t xml:space="preserve"> l'abocament i compactaci</w:t>
      </w:r>
      <w:r w:rsidRPr="002B38FF">
        <w:rPr>
          <w:rFonts w:ascii="Arial,serif"/>
          <w:szCs w:val="14"/>
        </w:rPr>
        <w:t>ó</w:t>
      </w:r>
      <w:r w:rsidRPr="002B38FF">
        <w:rPr>
          <w:rFonts w:ascii="Arial,serif"/>
          <w:szCs w:val="14"/>
        </w:rPr>
        <w:t xml:space="preserve"> de formig</w:t>
      </w:r>
      <w:r w:rsidRPr="002B38FF">
        <w:rPr>
          <w:rFonts w:ascii="Arial,serif"/>
          <w:szCs w:val="14"/>
        </w:rPr>
        <w:t>ó</w:t>
      </w:r>
      <w:r w:rsidRPr="002B38FF">
        <w:rPr>
          <w:rFonts w:ascii="Arial,serif"/>
          <w:szCs w:val="14"/>
        </w:rPr>
        <w:t xml:space="preserve"> des d'una altura no superior a 1 m, per tongades de no m</w:t>
      </w:r>
      <w:r w:rsidRPr="002B38FF">
        <w:rPr>
          <w:rFonts w:ascii="Arial,serif"/>
          <w:szCs w:val="14"/>
        </w:rPr>
        <w:t>é</w:t>
      </w:r>
      <w:r w:rsidRPr="002B38FF">
        <w:rPr>
          <w:rFonts w:ascii="Arial,serif"/>
          <w:szCs w:val="14"/>
        </w:rPr>
        <w:t>s de 50 cm de gross</w:t>
      </w:r>
      <w:r w:rsidRPr="002B38FF">
        <w:rPr>
          <w:rFonts w:ascii="Arial,serif"/>
          <w:szCs w:val="14"/>
        </w:rPr>
        <w:t>à</w:t>
      </w:r>
      <w:r w:rsidRPr="002B38FF">
        <w:rPr>
          <w:rFonts w:ascii="Arial,serif"/>
          <w:szCs w:val="14"/>
        </w:rPr>
        <w:t>ria, ni majors que la longitud del vibrador, de manera que s'eviti la disgregaci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xml:space="preserve"> i els despla</w:t>
      </w:r>
      <w:r w:rsidRPr="002B38FF">
        <w:rPr>
          <w:rFonts w:ascii="Arial,serif"/>
          <w:szCs w:val="14"/>
        </w:rPr>
        <w:t>ç</w:t>
      </w:r>
      <w:r w:rsidRPr="002B38FF">
        <w:rPr>
          <w:rFonts w:ascii="Arial,serif"/>
          <w:szCs w:val="14"/>
        </w:rPr>
        <w:t>aments de les armadures.</w:t>
      </w:r>
    </w:p>
    <w:p w14:paraId="34EEF355" w14:textId="77777777" w:rsidR="00E118CD" w:rsidRPr="002B38FF" w:rsidRDefault="00D95247">
      <w:pPr>
        <w:rPr>
          <w:sz w:val="6"/>
          <w:szCs w:val="14"/>
        </w:rPr>
      </w:pPr>
      <w:r w:rsidRPr="002B38FF">
        <w:rPr>
          <w:sz w:val="6"/>
          <w:szCs w:val="14"/>
        </w:rPr>
        <w:t xml:space="preserve"> </w:t>
      </w:r>
    </w:p>
    <w:p w14:paraId="4DF9DA7F" w14:textId="77777777" w:rsidR="00E118CD" w:rsidRPr="002B38FF" w:rsidRDefault="00D95247">
      <w:pPr>
        <w:rPr>
          <w:sz w:val="6"/>
          <w:szCs w:val="14"/>
        </w:rPr>
      </w:pPr>
      <w:r w:rsidRPr="002B38FF">
        <w:rPr>
          <w:rFonts w:ascii="Arial,serif"/>
          <w:szCs w:val="14"/>
        </w:rPr>
        <w:t>En general, es far</w:t>
      </w:r>
      <w:r w:rsidRPr="002B38FF">
        <w:rPr>
          <w:rFonts w:ascii="Arial,serif"/>
          <w:szCs w:val="14"/>
        </w:rPr>
        <w:t>à</w:t>
      </w:r>
      <w:r w:rsidRPr="002B38FF">
        <w:rPr>
          <w:rFonts w:ascii="Arial,serif"/>
          <w:szCs w:val="14"/>
        </w:rPr>
        <w:t xml:space="preserve"> la formigonada del mur, o el tram del mur entre juntes verticals, en una jornada. Si es produ</w:t>
      </w:r>
      <w:r w:rsidRPr="002B38FF">
        <w:rPr>
          <w:rFonts w:ascii="Arial,serif"/>
          <w:szCs w:val="14"/>
        </w:rPr>
        <w:t>ï</w:t>
      </w:r>
      <w:r w:rsidRPr="002B38FF">
        <w:rPr>
          <w:rFonts w:ascii="Arial,serif"/>
          <w:szCs w:val="14"/>
        </w:rPr>
        <w:t>ren juntes de formigonada es deixaran lligades i es picar</w:t>
      </w:r>
      <w:r w:rsidRPr="002B38FF">
        <w:rPr>
          <w:rFonts w:ascii="Arial,serif"/>
          <w:szCs w:val="14"/>
        </w:rPr>
        <w:t>à</w:t>
      </w:r>
      <w:r w:rsidRPr="002B38FF">
        <w:rPr>
          <w:rFonts w:ascii="Arial,serif"/>
          <w:szCs w:val="14"/>
        </w:rPr>
        <w:t xml:space="preserve"> la seva superf</w:t>
      </w:r>
      <w:r w:rsidRPr="002B38FF">
        <w:rPr>
          <w:rFonts w:ascii="Arial,serif"/>
          <w:szCs w:val="14"/>
        </w:rPr>
        <w:t>í</w:t>
      </w:r>
      <w:r w:rsidRPr="002B38FF">
        <w:rPr>
          <w:rFonts w:ascii="Arial,serif"/>
          <w:szCs w:val="14"/>
        </w:rPr>
        <w:t xml:space="preserve">cie fins a deixar els </w:t>
      </w:r>
      <w:r w:rsidRPr="002B38FF">
        <w:rPr>
          <w:rFonts w:ascii="Arial,serif"/>
          <w:szCs w:val="14"/>
        </w:rPr>
        <w:t>à</w:t>
      </w:r>
      <w:r w:rsidRPr="002B38FF">
        <w:rPr>
          <w:rFonts w:ascii="Arial,serif"/>
          <w:szCs w:val="14"/>
        </w:rPr>
        <w:t>rids al descobert, que es netejaran i humitejaran, abans de procedir novament a la formigonada.</w:t>
      </w:r>
    </w:p>
    <w:p w14:paraId="05401315" w14:textId="77777777" w:rsidR="00E118CD" w:rsidRPr="002B38FF" w:rsidRDefault="00D95247">
      <w:pPr>
        <w:rPr>
          <w:sz w:val="6"/>
          <w:szCs w:val="14"/>
        </w:rPr>
      </w:pPr>
      <w:r w:rsidRPr="002B38FF">
        <w:rPr>
          <w:sz w:val="6"/>
          <w:szCs w:val="14"/>
        </w:rPr>
        <w:t xml:space="preserve"> </w:t>
      </w:r>
    </w:p>
    <w:p w14:paraId="0628B10C" w14:textId="77777777" w:rsidR="00E118CD" w:rsidRPr="002B38FF" w:rsidRDefault="00D95247">
      <w:pPr>
        <w:rPr>
          <w:sz w:val="6"/>
          <w:szCs w:val="14"/>
        </w:rPr>
      </w:pPr>
      <w:r w:rsidRPr="002B38FF">
        <w:rPr>
          <w:rFonts w:ascii="Arial,serif"/>
          <w:szCs w:val="14"/>
        </w:rPr>
        <w:t>- Juntes:</w:t>
      </w:r>
    </w:p>
    <w:p w14:paraId="621CD779" w14:textId="77777777" w:rsidR="00E118CD" w:rsidRPr="002B38FF" w:rsidRDefault="00D95247">
      <w:pPr>
        <w:rPr>
          <w:sz w:val="6"/>
          <w:szCs w:val="14"/>
        </w:rPr>
      </w:pPr>
      <w:r w:rsidRPr="002B38FF">
        <w:rPr>
          <w:sz w:val="6"/>
          <w:szCs w:val="14"/>
        </w:rPr>
        <w:t xml:space="preserve"> </w:t>
      </w:r>
    </w:p>
    <w:p w14:paraId="07832D0E" w14:textId="77777777" w:rsidR="00E118CD" w:rsidRPr="002B38FF" w:rsidRDefault="00D95247">
      <w:pPr>
        <w:rPr>
          <w:sz w:val="6"/>
          <w:szCs w:val="14"/>
        </w:rPr>
      </w:pPr>
      <w:r w:rsidRPr="002B38FF">
        <w:rPr>
          <w:rFonts w:ascii="Arial,serif"/>
          <w:szCs w:val="14"/>
        </w:rPr>
        <w:t>En els murs es disposaran els tipus de juntes seg</w:t>
      </w:r>
      <w:r w:rsidRPr="002B38FF">
        <w:rPr>
          <w:rFonts w:ascii="Arial,serif"/>
          <w:szCs w:val="14"/>
        </w:rPr>
        <w:t>ü</w:t>
      </w:r>
      <w:r w:rsidRPr="002B38FF">
        <w:rPr>
          <w:rFonts w:ascii="Arial,serif"/>
          <w:szCs w:val="14"/>
        </w:rPr>
        <w:t>ents:</w:t>
      </w:r>
    </w:p>
    <w:p w14:paraId="4E641B5F" w14:textId="77777777" w:rsidR="00E118CD" w:rsidRPr="002B38FF" w:rsidRDefault="00D95247">
      <w:pPr>
        <w:rPr>
          <w:sz w:val="6"/>
          <w:szCs w:val="14"/>
        </w:rPr>
      </w:pPr>
      <w:r w:rsidRPr="002B38FF">
        <w:rPr>
          <w:sz w:val="6"/>
          <w:szCs w:val="14"/>
        </w:rPr>
        <w:t xml:space="preserve"> </w:t>
      </w:r>
    </w:p>
    <w:p w14:paraId="717AE892" w14:textId="77777777" w:rsidR="00E118CD" w:rsidRPr="002B38FF" w:rsidRDefault="00D95247">
      <w:pPr>
        <w:rPr>
          <w:sz w:val="6"/>
          <w:szCs w:val="14"/>
        </w:rPr>
      </w:pPr>
      <w:r w:rsidRPr="002B38FF">
        <w:rPr>
          <w:rFonts w:ascii="Arial,serif"/>
          <w:szCs w:val="14"/>
        </w:rPr>
        <w:t>- Juntes de formigonada entre fonaments i al</w:t>
      </w:r>
      <w:r w:rsidRPr="002B38FF">
        <w:rPr>
          <w:rFonts w:ascii="Arial,serif"/>
          <w:szCs w:val="14"/>
        </w:rPr>
        <w:t>ç</w:t>
      </w:r>
      <w:r w:rsidRPr="002B38FF">
        <w:rPr>
          <w:rFonts w:ascii="Arial,serif"/>
          <w:szCs w:val="14"/>
        </w:rPr>
        <w:t>at: la superf</w:t>
      </w:r>
      <w:r w:rsidRPr="002B38FF">
        <w:rPr>
          <w:rFonts w:ascii="Arial,serif"/>
          <w:szCs w:val="14"/>
        </w:rPr>
        <w:t>í</w:t>
      </w:r>
      <w:r w:rsidRPr="002B38FF">
        <w:rPr>
          <w:rFonts w:ascii="Arial,serif"/>
          <w:szCs w:val="14"/>
        </w:rPr>
        <w:t>cie de formig</w:t>
      </w:r>
      <w:r w:rsidRPr="002B38FF">
        <w:rPr>
          <w:rFonts w:ascii="Arial,serif"/>
          <w:szCs w:val="14"/>
        </w:rPr>
        <w:t>ó</w:t>
      </w:r>
      <w:r w:rsidRPr="002B38FF">
        <w:rPr>
          <w:rFonts w:ascii="Arial,serif"/>
          <w:szCs w:val="14"/>
        </w:rPr>
        <w:t xml:space="preserve"> es deixar</w:t>
      </w:r>
      <w:r w:rsidRPr="002B38FF">
        <w:rPr>
          <w:rFonts w:ascii="Arial,serif"/>
          <w:szCs w:val="14"/>
        </w:rPr>
        <w:t>à</w:t>
      </w:r>
      <w:r w:rsidRPr="002B38FF">
        <w:rPr>
          <w:rFonts w:ascii="Arial,serif"/>
          <w:szCs w:val="14"/>
        </w:rPr>
        <w:t xml:space="preserve"> en estat natural, sense raspallar. Abans d'abocar la primera tongada de formig</w:t>
      </w:r>
      <w:r w:rsidRPr="002B38FF">
        <w:rPr>
          <w:rFonts w:ascii="Arial,serif"/>
          <w:szCs w:val="14"/>
        </w:rPr>
        <w:t>ó</w:t>
      </w:r>
      <w:r w:rsidRPr="002B38FF">
        <w:rPr>
          <w:rFonts w:ascii="Arial,serif"/>
          <w:szCs w:val="14"/>
        </w:rPr>
        <w:t xml:space="preserve"> de l'al</w:t>
      </w:r>
      <w:r w:rsidRPr="002B38FF">
        <w:rPr>
          <w:rFonts w:ascii="Arial,serif"/>
          <w:szCs w:val="14"/>
        </w:rPr>
        <w:t>ç</w:t>
      </w:r>
      <w:r w:rsidRPr="002B38FF">
        <w:rPr>
          <w:rFonts w:ascii="Arial,serif"/>
          <w:szCs w:val="14"/>
        </w:rPr>
        <w:t>at, es netejar</w:t>
      </w:r>
      <w:r w:rsidRPr="002B38FF">
        <w:rPr>
          <w:rFonts w:ascii="Arial,serif"/>
          <w:szCs w:val="14"/>
        </w:rPr>
        <w:t>à</w:t>
      </w:r>
      <w:r w:rsidRPr="002B38FF">
        <w:rPr>
          <w:rFonts w:ascii="Arial,serif"/>
          <w:szCs w:val="14"/>
        </w:rPr>
        <w:t xml:space="preserve"> i humitejar</w:t>
      </w:r>
      <w:r w:rsidRPr="002B38FF">
        <w:rPr>
          <w:rFonts w:ascii="Arial,serif"/>
          <w:szCs w:val="14"/>
        </w:rPr>
        <w:t>à</w:t>
      </w:r>
      <w:r w:rsidRPr="002B38FF">
        <w:rPr>
          <w:rFonts w:ascii="Arial,serif"/>
          <w:szCs w:val="14"/>
        </w:rPr>
        <w:t xml:space="preserve"> la superf</w:t>
      </w:r>
      <w:r w:rsidRPr="002B38FF">
        <w:rPr>
          <w:rFonts w:ascii="Arial,serif"/>
          <w:szCs w:val="14"/>
        </w:rPr>
        <w:t>í</w:t>
      </w:r>
      <w:r w:rsidRPr="002B38FF">
        <w:rPr>
          <w:rFonts w:ascii="Arial,serif"/>
          <w:szCs w:val="14"/>
        </w:rPr>
        <w:t>cie de contacte i, quan estigui seca, s'hi abocar</w:t>
      </w:r>
      <w:r w:rsidRPr="002B38FF">
        <w:rPr>
          <w:rFonts w:ascii="Arial,serif"/>
          <w:szCs w:val="14"/>
        </w:rPr>
        <w:t>à</w:t>
      </w:r>
      <w:r w:rsidRPr="002B38FF">
        <w:rPr>
          <w:rFonts w:ascii="Arial,serif"/>
          <w:szCs w:val="14"/>
        </w:rPr>
        <w:t xml:space="preserve"> el formig</w:t>
      </w:r>
      <w:r w:rsidRPr="002B38FF">
        <w:rPr>
          <w:rFonts w:ascii="Arial,serif"/>
          <w:szCs w:val="14"/>
        </w:rPr>
        <w:t>ó</w:t>
      </w:r>
      <w:r w:rsidRPr="002B38FF">
        <w:rPr>
          <w:rFonts w:ascii="Arial,serif"/>
          <w:szCs w:val="14"/>
        </w:rPr>
        <w:t xml:space="preserve"> de l'al</w:t>
      </w:r>
      <w:r w:rsidRPr="002B38FF">
        <w:rPr>
          <w:rFonts w:ascii="Arial,serif"/>
          <w:szCs w:val="14"/>
        </w:rPr>
        <w:t>ç</w:t>
      </w:r>
      <w:r w:rsidRPr="002B38FF">
        <w:rPr>
          <w:rFonts w:ascii="Arial,serif"/>
          <w:szCs w:val="14"/>
        </w:rPr>
        <w:t>at per a realitzar-ne una compactaci</w:t>
      </w:r>
      <w:r w:rsidRPr="002B38FF">
        <w:rPr>
          <w:rFonts w:ascii="Arial,serif"/>
          <w:szCs w:val="14"/>
        </w:rPr>
        <w:t>ó</w:t>
      </w:r>
      <w:r w:rsidRPr="002B38FF">
        <w:rPr>
          <w:rFonts w:ascii="Arial,serif"/>
          <w:szCs w:val="14"/>
        </w:rPr>
        <w:t xml:space="preserve"> en</w:t>
      </w:r>
      <w:r w:rsidRPr="002B38FF">
        <w:rPr>
          <w:rFonts w:ascii="Arial,serif"/>
          <w:szCs w:val="14"/>
        </w:rPr>
        <w:t>è</w:t>
      </w:r>
      <w:r w:rsidRPr="002B38FF">
        <w:rPr>
          <w:rFonts w:ascii="Arial,serif"/>
          <w:szCs w:val="14"/>
        </w:rPr>
        <w:t>rgica.</w:t>
      </w:r>
    </w:p>
    <w:p w14:paraId="133919CF" w14:textId="77777777" w:rsidR="00E118CD" w:rsidRPr="002B38FF" w:rsidRDefault="00D95247">
      <w:pPr>
        <w:rPr>
          <w:sz w:val="6"/>
          <w:szCs w:val="14"/>
        </w:rPr>
      </w:pPr>
      <w:r w:rsidRPr="002B38FF">
        <w:rPr>
          <w:sz w:val="6"/>
          <w:szCs w:val="14"/>
        </w:rPr>
        <w:t xml:space="preserve"> </w:t>
      </w:r>
    </w:p>
    <w:p w14:paraId="109FDBEA" w14:textId="77777777" w:rsidR="00E118CD" w:rsidRPr="002B38FF" w:rsidRDefault="00D95247">
      <w:pPr>
        <w:rPr>
          <w:sz w:val="6"/>
          <w:szCs w:val="14"/>
        </w:rPr>
      </w:pPr>
      <w:r w:rsidRPr="002B38FF">
        <w:rPr>
          <w:rFonts w:ascii="Arial,serif"/>
          <w:szCs w:val="14"/>
        </w:rPr>
        <w:t>- Juntes de retracci</w:t>
      </w:r>
      <w:r w:rsidRPr="002B38FF">
        <w:rPr>
          <w:rFonts w:ascii="Arial,serif"/>
          <w:szCs w:val="14"/>
        </w:rPr>
        <w:t>ó</w:t>
      </w:r>
      <w:r w:rsidRPr="002B38FF">
        <w:rPr>
          <w:rFonts w:ascii="Arial,serif"/>
          <w:szCs w:val="14"/>
        </w:rPr>
        <w:t>: s</w:t>
      </w:r>
      <w:r w:rsidRPr="002B38FF">
        <w:rPr>
          <w:rFonts w:ascii="Arial,serif"/>
          <w:szCs w:val="14"/>
        </w:rPr>
        <w:t>ó</w:t>
      </w:r>
      <w:r w:rsidRPr="002B38FF">
        <w:rPr>
          <w:rFonts w:ascii="Arial,serif"/>
          <w:szCs w:val="14"/>
        </w:rPr>
        <w:t>n juntes verticals que es faran en els murs de contenci</w:t>
      </w:r>
      <w:r w:rsidRPr="002B38FF">
        <w:rPr>
          <w:rFonts w:ascii="Arial,serif"/>
          <w:szCs w:val="14"/>
        </w:rPr>
        <w:t>ó</w:t>
      </w:r>
      <w:r w:rsidRPr="002B38FF">
        <w:rPr>
          <w:rFonts w:ascii="Arial,serif"/>
          <w:szCs w:val="14"/>
        </w:rPr>
        <w:t xml:space="preserve"> per a disminuir els moviments reol</w:t>
      </w:r>
      <w:r w:rsidRPr="002B38FF">
        <w:rPr>
          <w:rFonts w:ascii="Arial,serif"/>
          <w:szCs w:val="14"/>
        </w:rPr>
        <w:t>ò</w:t>
      </w:r>
      <w:r w:rsidRPr="002B38FF">
        <w:rPr>
          <w:rFonts w:ascii="Arial,serif"/>
          <w:szCs w:val="14"/>
        </w:rPr>
        <w:t>gics i d'origen t</w:t>
      </w:r>
      <w:r w:rsidRPr="002B38FF">
        <w:rPr>
          <w:rFonts w:ascii="Arial,serif"/>
          <w:szCs w:val="14"/>
        </w:rPr>
        <w:t>è</w:t>
      </w:r>
      <w:r w:rsidRPr="002B38FF">
        <w:rPr>
          <w:rFonts w:ascii="Arial,serif"/>
          <w:szCs w:val="14"/>
        </w:rPr>
        <w:t>rmic del formig</w:t>
      </w:r>
      <w:r w:rsidRPr="002B38FF">
        <w:rPr>
          <w:rFonts w:ascii="Arial,serif"/>
          <w:szCs w:val="14"/>
        </w:rPr>
        <w:t>ó</w:t>
      </w:r>
      <w:r w:rsidRPr="002B38FF">
        <w:rPr>
          <w:rFonts w:ascii="Arial,serif"/>
          <w:szCs w:val="14"/>
        </w:rPr>
        <w:t xml:space="preserve"> sempre que no es construeixin els forjats. Aquestes juntes estaran distanciades de 8 a 12 m, i s'executaran disposant materials segelladors adequats que s'embeuran en el formig</w:t>
      </w:r>
      <w:r w:rsidRPr="002B38FF">
        <w:rPr>
          <w:rFonts w:ascii="Arial,serif"/>
          <w:szCs w:val="14"/>
        </w:rPr>
        <w:t>ó</w:t>
      </w:r>
      <w:r w:rsidRPr="002B38FF">
        <w:rPr>
          <w:rFonts w:ascii="Arial,serif"/>
          <w:szCs w:val="14"/>
        </w:rPr>
        <w:t xml:space="preserve"> i es fixaran amb filferros a les armadures.</w:t>
      </w:r>
    </w:p>
    <w:p w14:paraId="5FC45EF2" w14:textId="77777777" w:rsidR="00E118CD" w:rsidRPr="002B38FF" w:rsidRDefault="00D95247">
      <w:pPr>
        <w:rPr>
          <w:sz w:val="6"/>
          <w:szCs w:val="14"/>
        </w:rPr>
      </w:pPr>
      <w:r w:rsidRPr="002B38FF">
        <w:rPr>
          <w:sz w:val="6"/>
          <w:szCs w:val="14"/>
        </w:rPr>
        <w:lastRenderedPageBreak/>
        <w:t xml:space="preserve"> </w:t>
      </w:r>
    </w:p>
    <w:p w14:paraId="0B7B59EF" w14:textId="77777777" w:rsidR="00E118CD" w:rsidRPr="002B38FF" w:rsidRDefault="00D95247">
      <w:pPr>
        <w:rPr>
          <w:sz w:val="6"/>
          <w:szCs w:val="14"/>
        </w:rPr>
      </w:pPr>
      <w:r w:rsidRPr="002B38FF">
        <w:rPr>
          <w:rFonts w:ascii="Arial,serif"/>
          <w:szCs w:val="14"/>
        </w:rPr>
        <w:t>- Juntes de dilataci</w:t>
      </w:r>
      <w:r w:rsidRPr="002B38FF">
        <w:rPr>
          <w:rFonts w:ascii="Arial,serif"/>
          <w:szCs w:val="14"/>
        </w:rPr>
        <w:t>ó</w:t>
      </w:r>
      <w:r w:rsidRPr="002B38FF">
        <w:rPr>
          <w:rFonts w:ascii="Arial,serif"/>
          <w:szCs w:val="14"/>
        </w:rPr>
        <w:t>: s</w:t>
      </w:r>
      <w:r w:rsidRPr="002B38FF">
        <w:rPr>
          <w:rFonts w:ascii="Arial,serif"/>
          <w:szCs w:val="14"/>
        </w:rPr>
        <w:t>ó</w:t>
      </w:r>
      <w:r w:rsidRPr="002B38FF">
        <w:rPr>
          <w:rFonts w:ascii="Arial,serif"/>
          <w:szCs w:val="14"/>
        </w:rPr>
        <w:t>n juntes verticals que tallen tant a l'al</w:t>
      </w:r>
      <w:r w:rsidRPr="002B38FF">
        <w:rPr>
          <w:rFonts w:ascii="Arial,serif"/>
          <w:szCs w:val="14"/>
        </w:rPr>
        <w:t>ç</w:t>
      </w:r>
      <w:r w:rsidRPr="002B38FF">
        <w:rPr>
          <w:rFonts w:ascii="Arial,serif"/>
          <w:szCs w:val="14"/>
        </w:rPr>
        <w:t>at com als fonaments i es prolonguen en el seu cas en la resta de l'edifici. La separaci</w:t>
      </w:r>
      <w:r w:rsidRPr="002B38FF">
        <w:rPr>
          <w:rFonts w:ascii="Arial,serif"/>
          <w:szCs w:val="14"/>
        </w:rPr>
        <w:t>ó</w:t>
      </w:r>
      <w:r w:rsidRPr="002B38FF">
        <w:rPr>
          <w:rFonts w:ascii="Arial,serif"/>
          <w:szCs w:val="14"/>
        </w:rPr>
        <w:t>, llevat que estigui justificat, no ser</w:t>
      </w:r>
      <w:r w:rsidRPr="002B38FF">
        <w:rPr>
          <w:rFonts w:ascii="Arial,serif"/>
          <w:szCs w:val="14"/>
        </w:rPr>
        <w:t>à</w:t>
      </w:r>
      <w:r w:rsidRPr="002B38FF">
        <w:rPr>
          <w:rFonts w:ascii="Arial,serif"/>
          <w:szCs w:val="14"/>
        </w:rPr>
        <w:t xml:space="preserve"> superior a 30 m, i es recomana que no sigui superior a 3 vegades l'altura del mur. Es disposaran, a m</w:t>
      </w:r>
      <w:r w:rsidRPr="002B38FF">
        <w:rPr>
          <w:rFonts w:ascii="Arial,serif"/>
          <w:szCs w:val="14"/>
        </w:rPr>
        <w:t>é</w:t>
      </w:r>
      <w:r w:rsidRPr="002B38FF">
        <w:rPr>
          <w:rFonts w:ascii="Arial,serif"/>
          <w:szCs w:val="14"/>
        </w:rPr>
        <w:t>s, quan hi hagi un canvi de l'altura del mur, de la profunditat dels fonaments o de la direcci</w:t>
      </w:r>
      <w:r w:rsidRPr="002B38FF">
        <w:rPr>
          <w:rFonts w:ascii="Arial,serif"/>
          <w:szCs w:val="14"/>
        </w:rPr>
        <w:t>ó</w:t>
      </w:r>
      <w:r w:rsidRPr="002B38FF">
        <w:rPr>
          <w:rFonts w:ascii="Arial,serif"/>
          <w:szCs w:val="14"/>
        </w:rPr>
        <w:t xml:space="preserve"> en planta del mur. L'obertura de la junta ser</w:t>
      </w:r>
      <w:r w:rsidRPr="002B38FF">
        <w:rPr>
          <w:rFonts w:ascii="Arial,serif"/>
          <w:szCs w:val="14"/>
        </w:rPr>
        <w:t>à</w:t>
      </w:r>
      <w:r w:rsidRPr="002B38FF">
        <w:rPr>
          <w:rFonts w:ascii="Arial,serif"/>
          <w:szCs w:val="14"/>
        </w:rPr>
        <w:t xml:space="preserve"> de 2 a 4 cm de gross</w:t>
      </w:r>
      <w:r w:rsidRPr="002B38FF">
        <w:rPr>
          <w:rFonts w:ascii="Arial,serif"/>
          <w:szCs w:val="14"/>
        </w:rPr>
        <w:t>à</w:t>
      </w:r>
      <w:r w:rsidRPr="002B38FF">
        <w:rPr>
          <w:rFonts w:ascii="Arial,serif"/>
          <w:szCs w:val="14"/>
        </w:rPr>
        <w:t>ria, segons les variacions de temperatura previsible, podent contenir perfils d'estanquitat, subjectes a l'encofrat abans de formigonar, separadors i material segellador, abans de disposar el rebliment de l</w:t>
      </w:r>
      <w:r w:rsidRPr="002B38FF">
        <w:rPr>
          <w:rFonts w:ascii="Arial,serif"/>
          <w:szCs w:val="14"/>
        </w:rPr>
        <w:t>’</w:t>
      </w:r>
      <w:r w:rsidRPr="002B38FF">
        <w:rPr>
          <w:rFonts w:ascii="Arial,serif"/>
          <w:szCs w:val="14"/>
        </w:rPr>
        <w:t>extrad</w:t>
      </w:r>
      <w:r w:rsidRPr="002B38FF">
        <w:rPr>
          <w:rFonts w:ascii="Arial,serif"/>
          <w:szCs w:val="14"/>
        </w:rPr>
        <w:t>ó</w:t>
      </w:r>
      <w:r w:rsidRPr="002B38FF">
        <w:rPr>
          <w:rFonts w:ascii="Arial,serif"/>
          <w:szCs w:val="14"/>
        </w:rPr>
        <w:t>s.</w:t>
      </w:r>
    </w:p>
    <w:p w14:paraId="1635EE82" w14:textId="77777777" w:rsidR="00E118CD" w:rsidRPr="002B38FF" w:rsidRDefault="00D95247">
      <w:pPr>
        <w:rPr>
          <w:sz w:val="6"/>
          <w:szCs w:val="14"/>
        </w:rPr>
      </w:pPr>
      <w:r w:rsidRPr="002B38FF">
        <w:rPr>
          <w:sz w:val="6"/>
          <w:szCs w:val="14"/>
        </w:rPr>
        <w:t xml:space="preserve"> </w:t>
      </w:r>
    </w:p>
    <w:p w14:paraId="2E0BAC0C" w14:textId="77777777" w:rsidR="00E118CD" w:rsidRPr="002B38FF" w:rsidRDefault="00D95247">
      <w:pPr>
        <w:rPr>
          <w:sz w:val="6"/>
          <w:szCs w:val="14"/>
        </w:rPr>
      </w:pPr>
      <w:r w:rsidRPr="002B38FF">
        <w:rPr>
          <w:rFonts w:ascii="Arial,serif"/>
          <w:szCs w:val="14"/>
        </w:rPr>
        <w:t>- Curaci</w:t>
      </w:r>
      <w:r w:rsidRPr="002B38FF">
        <w:rPr>
          <w:rFonts w:ascii="Arial,serif"/>
          <w:szCs w:val="14"/>
        </w:rPr>
        <w:t>ó</w:t>
      </w:r>
      <w:r w:rsidRPr="002B38FF">
        <w:rPr>
          <w:rFonts w:ascii="Arial,serif"/>
          <w:szCs w:val="14"/>
        </w:rPr>
        <w:t>.</w:t>
      </w:r>
    </w:p>
    <w:p w14:paraId="10D41264" w14:textId="77777777" w:rsidR="00E118CD" w:rsidRPr="002B38FF" w:rsidRDefault="00D95247">
      <w:pPr>
        <w:rPr>
          <w:sz w:val="6"/>
          <w:szCs w:val="14"/>
        </w:rPr>
      </w:pPr>
      <w:r w:rsidRPr="002B38FF">
        <w:rPr>
          <w:sz w:val="6"/>
          <w:szCs w:val="14"/>
        </w:rPr>
        <w:t xml:space="preserve"> </w:t>
      </w:r>
    </w:p>
    <w:p w14:paraId="32D24B7D" w14:textId="77777777" w:rsidR="00E118CD" w:rsidRPr="002B38FF" w:rsidRDefault="00D95247">
      <w:pPr>
        <w:rPr>
          <w:sz w:val="6"/>
          <w:szCs w:val="14"/>
        </w:rPr>
      </w:pPr>
      <w:r w:rsidRPr="002B38FF">
        <w:rPr>
          <w:rFonts w:ascii="Arial,serif"/>
          <w:szCs w:val="14"/>
        </w:rPr>
        <w:t>- Desencofrat.</w:t>
      </w:r>
    </w:p>
    <w:p w14:paraId="48A6C6FD" w14:textId="77777777" w:rsidR="00E118CD" w:rsidRPr="002B38FF" w:rsidRDefault="00D95247">
      <w:pPr>
        <w:rPr>
          <w:sz w:val="6"/>
          <w:szCs w:val="14"/>
        </w:rPr>
      </w:pPr>
      <w:r w:rsidRPr="002B38FF">
        <w:rPr>
          <w:sz w:val="6"/>
          <w:szCs w:val="14"/>
        </w:rPr>
        <w:t xml:space="preserve"> </w:t>
      </w:r>
    </w:p>
    <w:p w14:paraId="412CA3D0" w14:textId="77777777" w:rsidR="00E118CD" w:rsidRPr="002B38FF" w:rsidRDefault="00D95247">
      <w:pPr>
        <w:rPr>
          <w:sz w:val="6"/>
          <w:szCs w:val="14"/>
        </w:rPr>
      </w:pPr>
      <w:r w:rsidRPr="002B38FF">
        <w:rPr>
          <w:rFonts w:ascii="Arial,serif"/>
          <w:szCs w:val="14"/>
        </w:rPr>
        <w:t>- Impermeabilitzaci</w:t>
      </w:r>
      <w:r w:rsidRPr="002B38FF">
        <w:rPr>
          <w:rFonts w:ascii="Arial,serif"/>
          <w:szCs w:val="14"/>
        </w:rPr>
        <w:t>ó</w:t>
      </w:r>
      <w:r w:rsidRPr="002B38FF">
        <w:rPr>
          <w:rFonts w:ascii="Arial,serif"/>
          <w:szCs w:val="14"/>
        </w:rPr>
        <w:t>:</w:t>
      </w:r>
    </w:p>
    <w:p w14:paraId="68953C79" w14:textId="77777777" w:rsidR="00E118CD" w:rsidRPr="002B38FF" w:rsidRDefault="00D95247">
      <w:pPr>
        <w:rPr>
          <w:sz w:val="6"/>
          <w:szCs w:val="14"/>
        </w:rPr>
      </w:pPr>
      <w:r w:rsidRPr="002B38FF">
        <w:rPr>
          <w:sz w:val="6"/>
          <w:szCs w:val="14"/>
        </w:rPr>
        <w:t xml:space="preserve"> </w:t>
      </w:r>
    </w:p>
    <w:p w14:paraId="403DECF6" w14:textId="77777777" w:rsidR="00E118CD" w:rsidRPr="002B38FF" w:rsidRDefault="00D95247">
      <w:pPr>
        <w:rPr>
          <w:sz w:val="6"/>
          <w:szCs w:val="14"/>
        </w:rPr>
      </w:pPr>
      <w:r w:rsidRPr="002B38FF">
        <w:rPr>
          <w:rFonts w:ascii="Arial,serif"/>
          <w:szCs w:val="14"/>
        </w:rPr>
        <w:t>La impermeabilitzaci</w:t>
      </w:r>
      <w:r w:rsidRPr="002B38FF">
        <w:rPr>
          <w:rFonts w:ascii="Arial,serif"/>
          <w:szCs w:val="14"/>
        </w:rPr>
        <w:t>ó</w:t>
      </w:r>
      <w:r w:rsidRPr="002B38FF">
        <w:rPr>
          <w:rFonts w:ascii="Arial,serif"/>
          <w:szCs w:val="14"/>
        </w:rPr>
        <w:t xml:space="preserve"> s'executar</w:t>
      </w:r>
      <w:r w:rsidRPr="002B38FF">
        <w:rPr>
          <w:rFonts w:ascii="Arial,serif"/>
          <w:szCs w:val="14"/>
        </w:rPr>
        <w:t>à</w:t>
      </w:r>
      <w:r w:rsidRPr="002B38FF">
        <w:rPr>
          <w:rFonts w:ascii="Arial,serif"/>
          <w:szCs w:val="14"/>
        </w:rPr>
        <w:t xml:space="preserve"> sobre la superf</w:t>
      </w:r>
      <w:r w:rsidRPr="002B38FF">
        <w:rPr>
          <w:rFonts w:ascii="Arial,serif"/>
          <w:szCs w:val="14"/>
        </w:rPr>
        <w:t>í</w:t>
      </w:r>
      <w:r w:rsidRPr="002B38FF">
        <w:rPr>
          <w:rFonts w:ascii="Arial,serif"/>
          <w:szCs w:val="14"/>
        </w:rPr>
        <w:t>cie del mur neta i seca.</w:t>
      </w:r>
    </w:p>
    <w:p w14:paraId="22B86EA3" w14:textId="77777777" w:rsidR="00E118CD" w:rsidRPr="002B38FF" w:rsidRDefault="00D95247">
      <w:pPr>
        <w:rPr>
          <w:sz w:val="6"/>
          <w:szCs w:val="14"/>
        </w:rPr>
      </w:pPr>
      <w:r w:rsidRPr="002B38FF">
        <w:rPr>
          <w:sz w:val="6"/>
          <w:szCs w:val="14"/>
        </w:rPr>
        <w:t xml:space="preserve"> </w:t>
      </w:r>
    </w:p>
    <w:p w14:paraId="187931D1" w14:textId="77777777" w:rsidR="00E118CD" w:rsidRPr="002B38FF" w:rsidRDefault="00D95247">
      <w:pPr>
        <w:rPr>
          <w:sz w:val="6"/>
          <w:szCs w:val="14"/>
        </w:rPr>
      </w:pPr>
      <w:r w:rsidRPr="002B38FF">
        <w:rPr>
          <w:rFonts w:ascii="Arial,serif"/>
          <w:szCs w:val="14"/>
        </w:rPr>
        <w:t>El tipus d'impermeabilitzaci</w:t>
      </w:r>
      <w:r w:rsidRPr="002B38FF">
        <w:rPr>
          <w:rFonts w:ascii="Arial,serif"/>
          <w:szCs w:val="14"/>
        </w:rPr>
        <w:t>ó</w:t>
      </w:r>
      <w:r w:rsidRPr="002B38FF">
        <w:rPr>
          <w:rFonts w:ascii="Arial,serif"/>
          <w:szCs w:val="14"/>
        </w:rPr>
        <w:t xml:space="preserve"> que cal aplicar ve definit en el CTE DB HS 1, apartat 2.1, segons el grau d'impermeabilitat requerit i la soluci</w:t>
      </w:r>
      <w:r w:rsidRPr="002B38FF">
        <w:rPr>
          <w:rFonts w:ascii="Arial,serif"/>
          <w:szCs w:val="14"/>
        </w:rPr>
        <w:t>ó</w:t>
      </w:r>
      <w:r w:rsidRPr="002B38FF">
        <w:rPr>
          <w:rFonts w:ascii="Arial,serif"/>
          <w:szCs w:val="14"/>
        </w:rPr>
        <w:t xml:space="preserve"> constructiva de mur, i les condicions d'execuci</w:t>
      </w:r>
      <w:r w:rsidRPr="002B38FF">
        <w:rPr>
          <w:rFonts w:ascii="Arial,serif"/>
          <w:szCs w:val="14"/>
        </w:rPr>
        <w:t>ó</w:t>
      </w:r>
      <w:r w:rsidRPr="002B38FF">
        <w:rPr>
          <w:rFonts w:ascii="Arial,serif"/>
          <w:szCs w:val="14"/>
        </w:rPr>
        <w:t xml:space="preserve"> en el CTE DB HS 1, apartat 5.1.1.</w:t>
      </w:r>
    </w:p>
    <w:p w14:paraId="7C78E727" w14:textId="77777777" w:rsidR="00E118CD" w:rsidRPr="002B38FF" w:rsidRDefault="00D95247">
      <w:pPr>
        <w:rPr>
          <w:sz w:val="6"/>
          <w:szCs w:val="14"/>
        </w:rPr>
      </w:pPr>
      <w:r w:rsidRPr="002B38FF">
        <w:rPr>
          <w:sz w:val="6"/>
          <w:szCs w:val="14"/>
        </w:rPr>
        <w:t xml:space="preserve"> </w:t>
      </w:r>
    </w:p>
    <w:p w14:paraId="4548C744" w14:textId="77777777" w:rsidR="00E118CD" w:rsidRPr="002B38FF" w:rsidRDefault="00D95247">
      <w:pPr>
        <w:rPr>
          <w:sz w:val="6"/>
          <w:szCs w:val="14"/>
        </w:rPr>
      </w:pPr>
      <w:r w:rsidRPr="002B38FF">
        <w:rPr>
          <w:rFonts w:ascii="Arial,serif"/>
          <w:szCs w:val="14"/>
        </w:rPr>
        <w:t>- Drenatge:</w:t>
      </w:r>
    </w:p>
    <w:p w14:paraId="14115E89" w14:textId="77777777" w:rsidR="00E118CD" w:rsidRPr="002B38FF" w:rsidRDefault="00D95247">
      <w:pPr>
        <w:rPr>
          <w:sz w:val="6"/>
          <w:szCs w:val="14"/>
        </w:rPr>
      </w:pPr>
      <w:r w:rsidRPr="002B38FF">
        <w:rPr>
          <w:sz w:val="6"/>
          <w:szCs w:val="14"/>
        </w:rPr>
        <w:t xml:space="preserve"> </w:t>
      </w:r>
    </w:p>
    <w:p w14:paraId="796477A5" w14:textId="77777777" w:rsidR="00E118CD" w:rsidRPr="002B38FF" w:rsidRDefault="00D95247">
      <w:pPr>
        <w:rPr>
          <w:sz w:val="6"/>
          <w:szCs w:val="14"/>
        </w:rPr>
      </w:pPr>
      <w:r w:rsidRPr="002B38FF">
        <w:rPr>
          <w:rFonts w:ascii="Arial,serif"/>
          <w:szCs w:val="14"/>
        </w:rPr>
        <w:t>El tipus de drenatge que cal aplicar ve definit en el CTE DB HS 1 apartat 2.1, juntament amb el tipus d'impermeabilitzaci</w:t>
      </w:r>
      <w:r w:rsidRPr="002B38FF">
        <w:rPr>
          <w:rFonts w:ascii="Arial,serif"/>
          <w:szCs w:val="14"/>
        </w:rPr>
        <w:t>ó</w:t>
      </w:r>
      <w:r w:rsidRPr="002B38FF">
        <w:rPr>
          <w:rFonts w:ascii="Arial,serif"/>
          <w:szCs w:val="14"/>
        </w:rPr>
        <w:t xml:space="preserve"> i ventilaci</w:t>
      </w:r>
      <w:r w:rsidRPr="002B38FF">
        <w:rPr>
          <w:rFonts w:ascii="Arial,serif"/>
          <w:szCs w:val="14"/>
        </w:rPr>
        <w:t>ó</w:t>
      </w:r>
      <w:r w:rsidRPr="002B38FF">
        <w:rPr>
          <w:rFonts w:ascii="Arial,serif"/>
          <w:szCs w:val="14"/>
        </w:rPr>
        <w:t>, segons el grau d'impermeabilitat requerit i la soluci</w:t>
      </w:r>
      <w:r w:rsidRPr="002B38FF">
        <w:rPr>
          <w:rFonts w:ascii="Arial,serif"/>
          <w:szCs w:val="14"/>
        </w:rPr>
        <w:t>ó</w:t>
      </w:r>
      <w:r w:rsidRPr="002B38FF">
        <w:rPr>
          <w:rFonts w:ascii="Arial,serif"/>
          <w:szCs w:val="14"/>
        </w:rPr>
        <w:t xml:space="preserve"> constructiva de mur i les condicions d'execuci</w:t>
      </w:r>
      <w:r w:rsidRPr="002B38FF">
        <w:rPr>
          <w:rFonts w:ascii="Arial,serif"/>
          <w:szCs w:val="14"/>
        </w:rPr>
        <w:t>ó</w:t>
      </w:r>
      <w:r w:rsidRPr="002B38FF">
        <w:rPr>
          <w:rFonts w:ascii="Arial,serif"/>
          <w:szCs w:val="14"/>
        </w:rPr>
        <w:t xml:space="preserve"> en el CTE DB HS 1 apartat 5.1.1.</w:t>
      </w:r>
    </w:p>
    <w:p w14:paraId="1E4EF8E4" w14:textId="77777777" w:rsidR="00E118CD" w:rsidRPr="002B38FF" w:rsidRDefault="00D95247">
      <w:pPr>
        <w:rPr>
          <w:sz w:val="6"/>
          <w:szCs w:val="14"/>
        </w:rPr>
      </w:pPr>
      <w:r w:rsidRPr="002B38FF">
        <w:rPr>
          <w:sz w:val="6"/>
          <w:szCs w:val="14"/>
        </w:rPr>
        <w:t xml:space="preserve"> </w:t>
      </w:r>
    </w:p>
    <w:p w14:paraId="56AF17B9" w14:textId="77777777" w:rsidR="00E118CD" w:rsidRPr="002B38FF" w:rsidRDefault="00D95247">
      <w:pPr>
        <w:rPr>
          <w:sz w:val="6"/>
          <w:szCs w:val="14"/>
        </w:rPr>
      </w:pPr>
      <w:r w:rsidRPr="002B38FF">
        <w:rPr>
          <w:rFonts w:ascii="Arial,serif"/>
          <w:szCs w:val="14"/>
        </w:rPr>
        <w:t xml:space="preserve">- Terraplenament: </w:t>
      </w:r>
    </w:p>
    <w:p w14:paraId="162DE655" w14:textId="77777777" w:rsidR="00E118CD" w:rsidRPr="002B38FF" w:rsidRDefault="00D95247">
      <w:pPr>
        <w:rPr>
          <w:sz w:val="6"/>
          <w:szCs w:val="14"/>
        </w:rPr>
      </w:pPr>
      <w:r w:rsidRPr="002B38FF">
        <w:rPr>
          <w:sz w:val="6"/>
          <w:szCs w:val="14"/>
        </w:rPr>
        <w:t xml:space="preserve"> </w:t>
      </w:r>
    </w:p>
    <w:p w14:paraId="79EA0159" w14:textId="77777777" w:rsidR="00E118CD" w:rsidRPr="002B38FF" w:rsidRDefault="00D95247">
      <w:pPr>
        <w:rPr>
          <w:sz w:val="6"/>
          <w:szCs w:val="14"/>
        </w:rPr>
      </w:pPr>
      <w:r w:rsidRPr="002B38FF">
        <w:rPr>
          <w:rFonts w:ascii="Arial,serif"/>
          <w:szCs w:val="14"/>
        </w:rPr>
        <w:t>Se seguiran les especificacions dels cap</w:t>
      </w:r>
      <w:r w:rsidRPr="002B38FF">
        <w:rPr>
          <w:rFonts w:ascii="Arial,serif"/>
          <w:szCs w:val="14"/>
        </w:rPr>
        <w:t>í</w:t>
      </w:r>
      <w:r w:rsidRPr="002B38FF">
        <w:rPr>
          <w:rFonts w:ascii="Arial,serif"/>
          <w:szCs w:val="14"/>
        </w:rPr>
        <w:t>tols Esplanacions i Rebliments.</w:t>
      </w:r>
    </w:p>
    <w:p w14:paraId="2142B58F" w14:textId="77777777" w:rsidR="00E118CD" w:rsidRPr="002B38FF" w:rsidRDefault="00D95247">
      <w:pPr>
        <w:rPr>
          <w:sz w:val="6"/>
          <w:szCs w:val="14"/>
        </w:rPr>
      </w:pPr>
      <w:r w:rsidRPr="002B38FF">
        <w:rPr>
          <w:sz w:val="6"/>
          <w:szCs w:val="14"/>
        </w:rPr>
        <w:t xml:space="preserve"> </w:t>
      </w:r>
    </w:p>
    <w:p w14:paraId="173BFD1A" w14:textId="77777777" w:rsidR="00E118CD" w:rsidRPr="002B38FF" w:rsidRDefault="00D95247">
      <w:pPr>
        <w:numPr>
          <w:ilvl w:val="0"/>
          <w:numId w:val="37"/>
        </w:numPr>
        <w:rPr>
          <w:sz w:val="6"/>
          <w:szCs w:val="14"/>
        </w:rPr>
      </w:pPr>
      <w:r w:rsidRPr="002B38FF">
        <w:rPr>
          <w:rFonts w:ascii="Arial,serif"/>
          <w:b/>
          <w:szCs w:val="14"/>
        </w:rPr>
        <w:t>Toler</w:t>
      </w:r>
      <w:r w:rsidRPr="002B38FF">
        <w:rPr>
          <w:rFonts w:ascii="Arial,serif"/>
          <w:b/>
          <w:szCs w:val="14"/>
        </w:rPr>
        <w:t>à</w:t>
      </w:r>
      <w:r w:rsidRPr="002B38FF">
        <w:rPr>
          <w:rFonts w:ascii="Arial,serif"/>
          <w:b/>
          <w:szCs w:val="14"/>
        </w:rPr>
        <w:t>ncies admissibles</w:t>
      </w:r>
    </w:p>
    <w:p w14:paraId="7369933A" w14:textId="77777777" w:rsidR="00E118CD" w:rsidRPr="002B38FF" w:rsidRDefault="00D95247">
      <w:pPr>
        <w:rPr>
          <w:sz w:val="6"/>
          <w:szCs w:val="14"/>
        </w:rPr>
      </w:pPr>
      <w:r w:rsidRPr="002B38FF">
        <w:rPr>
          <w:sz w:val="6"/>
          <w:szCs w:val="14"/>
        </w:rPr>
        <w:t xml:space="preserve"> </w:t>
      </w:r>
    </w:p>
    <w:p w14:paraId="34420E88"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que les dimensions dels elements executats presenten unes desviacions admissibles per al funcionament adequat de la construcci</w:t>
      </w:r>
      <w:r w:rsidRPr="002B38FF">
        <w:rPr>
          <w:rFonts w:ascii="Arial,serif"/>
          <w:szCs w:val="14"/>
        </w:rPr>
        <w:t>ó</w:t>
      </w:r>
      <w:r w:rsidRPr="002B38FF">
        <w:rPr>
          <w:rFonts w:ascii="Arial,serif"/>
          <w:szCs w:val="14"/>
        </w:rPr>
        <w:t>. S'estar</w:t>
      </w:r>
      <w:r w:rsidRPr="002B38FF">
        <w:rPr>
          <w:rFonts w:ascii="Arial,serif"/>
          <w:szCs w:val="14"/>
        </w:rPr>
        <w:t>à</w:t>
      </w:r>
      <w:r w:rsidRPr="002B38FF">
        <w:rPr>
          <w:rFonts w:ascii="Arial,serif"/>
          <w:szCs w:val="14"/>
        </w:rPr>
        <w:t xml:space="preserve"> al que es disposa en el projecte d'execuci</w:t>
      </w:r>
      <w:r w:rsidRPr="002B38FF">
        <w:rPr>
          <w:rFonts w:ascii="Arial,serif"/>
          <w:szCs w:val="14"/>
        </w:rPr>
        <w:t>ó</w:t>
      </w:r>
      <w:r w:rsidRPr="002B38FF">
        <w:rPr>
          <w:rFonts w:ascii="Arial,serif"/>
          <w:szCs w:val="14"/>
        </w:rPr>
        <w:t xml:space="preserve"> o, si no </w:t>
      </w:r>
      <w:r w:rsidRPr="002B38FF">
        <w:rPr>
          <w:rFonts w:ascii="Arial,serif"/>
          <w:szCs w:val="14"/>
        </w:rPr>
        <w:t>é</w:t>
      </w:r>
      <w:r w:rsidRPr="002B38FF">
        <w:rPr>
          <w:rFonts w:ascii="Arial,serif"/>
          <w:szCs w:val="14"/>
        </w:rPr>
        <w:t xml:space="preserve">s possible, al que s'estableix en els Annexos 14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de formig</w:t>
      </w:r>
      <w:r w:rsidRPr="002B38FF">
        <w:rPr>
          <w:rFonts w:ascii="Arial,serif"/>
          <w:szCs w:val="14"/>
        </w:rPr>
        <w:t>ó»</w:t>
      </w:r>
      <w:r w:rsidRPr="002B38FF">
        <w:rPr>
          <w:rFonts w:ascii="Arial,serif"/>
          <w:szCs w:val="14"/>
        </w:rPr>
        <w:t xml:space="preserve"> i 16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d'acer</w:t>
      </w:r>
      <w:r w:rsidRPr="002B38FF">
        <w:rPr>
          <w:rFonts w:ascii="Arial,serif"/>
          <w:szCs w:val="14"/>
        </w:rPr>
        <w:t>»</w:t>
      </w:r>
      <w:r w:rsidRPr="002B38FF">
        <w:rPr>
          <w:rFonts w:ascii="Arial,serif"/>
          <w:szCs w:val="14"/>
        </w:rPr>
        <w:t xml:space="preserve"> del </w:t>
      </w:r>
      <w:r w:rsidRPr="002B38FF">
        <w:rPr>
          <w:rFonts w:ascii="Arial,serif"/>
          <w:i/>
          <w:szCs w:val="14"/>
        </w:rPr>
        <w:t>Codi Estructural</w:t>
      </w:r>
      <w:r w:rsidRPr="002B38FF">
        <w:rPr>
          <w:rFonts w:ascii="Arial,serif"/>
          <w:szCs w:val="14"/>
        </w:rPr>
        <w:t>.</w:t>
      </w:r>
    </w:p>
    <w:p w14:paraId="653457FD" w14:textId="77777777" w:rsidR="00E118CD" w:rsidRPr="002B38FF" w:rsidRDefault="00D95247">
      <w:pPr>
        <w:rPr>
          <w:sz w:val="6"/>
          <w:szCs w:val="14"/>
        </w:rPr>
      </w:pPr>
      <w:r w:rsidRPr="002B38FF">
        <w:rPr>
          <w:sz w:val="6"/>
          <w:szCs w:val="14"/>
        </w:rPr>
        <w:t xml:space="preserve"> </w:t>
      </w:r>
    </w:p>
    <w:p w14:paraId="242063EC" w14:textId="77777777" w:rsidR="00E118CD" w:rsidRPr="002B38FF" w:rsidRDefault="00D95247">
      <w:pPr>
        <w:numPr>
          <w:ilvl w:val="0"/>
          <w:numId w:val="38"/>
        </w:numPr>
        <w:rPr>
          <w:sz w:val="6"/>
          <w:szCs w:val="14"/>
        </w:rPr>
      </w:pPr>
      <w:r w:rsidRPr="002B38FF">
        <w:rPr>
          <w:rFonts w:ascii="Arial,serif"/>
          <w:b/>
          <w:szCs w:val="14"/>
        </w:rPr>
        <w:t>Condicions d</w:t>
      </w:r>
      <w:r w:rsidRPr="002B38FF">
        <w:rPr>
          <w:rFonts w:ascii="Arial,serif"/>
          <w:b/>
          <w:szCs w:val="14"/>
        </w:rPr>
        <w:t>’</w:t>
      </w:r>
      <w:r w:rsidRPr="002B38FF">
        <w:rPr>
          <w:rFonts w:ascii="Arial,serif"/>
          <w:b/>
          <w:szCs w:val="14"/>
        </w:rPr>
        <w:t>acabament</w:t>
      </w:r>
    </w:p>
    <w:p w14:paraId="09A61481" w14:textId="77777777" w:rsidR="00E118CD" w:rsidRPr="002B38FF" w:rsidRDefault="00D95247">
      <w:pPr>
        <w:rPr>
          <w:sz w:val="6"/>
          <w:szCs w:val="14"/>
        </w:rPr>
      </w:pPr>
      <w:r w:rsidRPr="002B38FF">
        <w:rPr>
          <w:sz w:val="6"/>
          <w:szCs w:val="14"/>
        </w:rPr>
        <w:t xml:space="preserve"> </w:t>
      </w:r>
    </w:p>
    <w:p w14:paraId="436D3C14" w14:textId="77777777" w:rsidR="00E118CD" w:rsidRPr="002B38FF" w:rsidRDefault="00D95247">
      <w:pPr>
        <w:rPr>
          <w:sz w:val="6"/>
          <w:szCs w:val="14"/>
        </w:rPr>
      </w:pPr>
      <w:r w:rsidRPr="002B38FF">
        <w:rPr>
          <w:rFonts w:ascii="Arial,serif"/>
          <w:szCs w:val="14"/>
        </w:rPr>
        <w:t>Les superf</w:t>
      </w:r>
      <w:r w:rsidRPr="002B38FF">
        <w:rPr>
          <w:rFonts w:ascii="Arial,serif"/>
          <w:szCs w:val="14"/>
        </w:rPr>
        <w:t>í</w:t>
      </w:r>
      <w:r w:rsidRPr="002B38FF">
        <w:rPr>
          <w:rFonts w:ascii="Arial,serif"/>
          <w:szCs w:val="14"/>
        </w:rPr>
        <w:t>cies acabades hauran de quedar sense imperfeccions; en cas contrari, s'utilitzaran materials espec</w:t>
      </w:r>
      <w:r w:rsidRPr="002B38FF">
        <w:rPr>
          <w:rFonts w:ascii="Arial,serif"/>
          <w:szCs w:val="14"/>
        </w:rPr>
        <w:t>í</w:t>
      </w:r>
      <w:r w:rsidRPr="002B38FF">
        <w:rPr>
          <w:rFonts w:ascii="Arial,serif"/>
          <w:szCs w:val="14"/>
        </w:rPr>
        <w:t>fics per a la reparaci</w:t>
      </w:r>
      <w:r w:rsidRPr="002B38FF">
        <w:rPr>
          <w:rFonts w:ascii="Arial,serif"/>
          <w:szCs w:val="14"/>
        </w:rPr>
        <w:t>ó</w:t>
      </w:r>
      <w:r w:rsidRPr="002B38FF">
        <w:rPr>
          <w:rFonts w:ascii="Arial,serif"/>
          <w:szCs w:val="14"/>
        </w:rPr>
        <w:t xml:space="preserve"> de defectes i neteja.</w:t>
      </w:r>
    </w:p>
    <w:p w14:paraId="50A6B357" w14:textId="77777777" w:rsidR="00E118CD" w:rsidRPr="002B38FF" w:rsidRDefault="00D95247">
      <w:pPr>
        <w:rPr>
          <w:sz w:val="6"/>
          <w:szCs w:val="14"/>
        </w:rPr>
      </w:pPr>
      <w:r w:rsidRPr="002B38FF">
        <w:rPr>
          <w:sz w:val="6"/>
          <w:szCs w:val="14"/>
        </w:rPr>
        <w:t xml:space="preserve"> </w:t>
      </w:r>
    </w:p>
    <w:p w14:paraId="263AF5E9" w14:textId="77777777" w:rsidR="00E118CD" w:rsidRPr="002B38FF" w:rsidRDefault="00D95247">
      <w:pPr>
        <w:rPr>
          <w:sz w:val="6"/>
          <w:szCs w:val="14"/>
        </w:rPr>
      </w:pPr>
      <w:r w:rsidRPr="002B38FF">
        <w:rPr>
          <w:rFonts w:ascii="Arial,serif"/>
          <w:szCs w:val="14"/>
        </w:rPr>
        <w:t>La realitzaci</w:t>
      </w:r>
      <w:r w:rsidRPr="002B38FF">
        <w:rPr>
          <w:rFonts w:ascii="Arial,serif"/>
          <w:szCs w:val="14"/>
        </w:rPr>
        <w:t>ó</w:t>
      </w:r>
      <w:r w:rsidRPr="002B38FF">
        <w:rPr>
          <w:rFonts w:ascii="Arial,serif"/>
          <w:szCs w:val="14"/>
        </w:rPr>
        <w:t xml:space="preserve"> d'una curaci</w:t>
      </w:r>
      <w:r w:rsidRPr="002B38FF">
        <w:rPr>
          <w:rFonts w:ascii="Arial,serif"/>
          <w:szCs w:val="14"/>
        </w:rPr>
        <w:t>ó</w:t>
      </w:r>
      <w:r w:rsidRPr="002B38FF">
        <w:rPr>
          <w:rFonts w:ascii="Arial,serif"/>
          <w:szCs w:val="14"/>
        </w:rPr>
        <w:t xml:space="preserve"> correcta del formig</w:t>
      </w:r>
      <w:r w:rsidRPr="002B38FF">
        <w:rPr>
          <w:rFonts w:ascii="Arial,serif"/>
          <w:szCs w:val="14"/>
        </w:rPr>
        <w:t>ó</w:t>
      </w:r>
      <w:r w:rsidRPr="002B38FF">
        <w:rPr>
          <w:rFonts w:ascii="Arial,serif"/>
          <w:szCs w:val="14"/>
        </w:rPr>
        <w:t xml:space="preserve"> </w:t>
      </w:r>
      <w:r w:rsidRPr="002B38FF">
        <w:rPr>
          <w:rFonts w:ascii="Arial,serif"/>
          <w:szCs w:val="14"/>
        </w:rPr>
        <w:t>é</w:t>
      </w:r>
      <w:r w:rsidRPr="002B38FF">
        <w:rPr>
          <w:rFonts w:ascii="Arial,serif"/>
          <w:szCs w:val="14"/>
        </w:rPr>
        <w:t>s de gran import</w:t>
      </w:r>
      <w:r w:rsidRPr="002B38FF">
        <w:rPr>
          <w:rFonts w:ascii="Arial,serif"/>
          <w:szCs w:val="14"/>
        </w:rPr>
        <w:t>à</w:t>
      </w:r>
      <w:r w:rsidRPr="002B38FF">
        <w:rPr>
          <w:rFonts w:ascii="Arial,serif"/>
          <w:szCs w:val="14"/>
        </w:rPr>
        <w:t>ncia, atesa la gran superf</w:t>
      </w:r>
      <w:r w:rsidRPr="002B38FF">
        <w:rPr>
          <w:rFonts w:ascii="Arial,serif"/>
          <w:szCs w:val="14"/>
        </w:rPr>
        <w:t>í</w:t>
      </w:r>
      <w:r w:rsidRPr="002B38FF">
        <w:rPr>
          <w:rFonts w:ascii="Arial,serif"/>
          <w:szCs w:val="14"/>
        </w:rPr>
        <w:t>cie que presenta l'al</w:t>
      </w:r>
      <w:r w:rsidRPr="002B38FF">
        <w:rPr>
          <w:rFonts w:ascii="Arial,serif"/>
          <w:szCs w:val="14"/>
        </w:rPr>
        <w:t>ç</w:t>
      </w:r>
      <w:r w:rsidRPr="002B38FF">
        <w:rPr>
          <w:rFonts w:ascii="Arial,serif"/>
          <w:szCs w:val="14"/>
        </w:rPr>
        <w:t>at. Es realitzar</w:t>
      </w:r>
      <w:r w:rsidRPr="002B38FF">
        <w:rPr>
          <w:rFonts w:ascii="Arial,serif"/>
          <w:szCs w:val="14"/>
        </w:rPr>
        <w:t>à</w:t>
      </w:r>
      <w:r w:rsidRPr="002B38FF">
        <w:rPr>
          <w:rFonts w:ascii="Arial,serif"/>
          <w:szCs w:val="14"/>
        </w:rPr>
        <w:t xml:space="preserve"> mantenint humides les superf</w:t>
      </w:r>
      <w:r w:rsidRPr="002B38FF">
        <w:rPr>
          <w:rFonts w:ascii="Arial,serif"/>
          <w:szCs w:val="14"/>
        </w:rPr>
        <w:t>í</w:t>
      </w:r>
      <w:r w:rsidRPr="002B38FF">
        <w:rPr>
          <w:rFonts w:ascii="Arial,serif"/>
          <w:szCs w:val="14"/>
        </w:rPr>
        <w:t>cies del mur mitjan</w:t>
      </w:r>
      <w:r w:rsidRPr="002B38FF">
        <w:rPr>
          <w:rFonts w:ascii="Arial,serif"/>
          <w:szCs w:val="14"/>
        </w:rPr>
        <w:t>ç</w:t>
      </w:r>
      <w:r w:rsidRPr="002B38FF">
        <w:rPr>
          <w:rFonts w:ascii="Arial,serif"/>
          <w:szCs w:val="14"/>
        </w:rPr>
        <w:t>ant reg directe que no produeixi rentat o a trav</w:t>
      </w:r>
      <w:r w:rsidRPr="002B38FF">
        <w:rPr>
          <w:rFonts w:ascii="Arial,serif"/>
          <w:szCs w:val="14"/>
        </w:rPr>
        <w:t>é</w:t>
      </w:r>
      <w:r w:rsidRPr="002B38FF">
        <w:rPr>
          <w:rFonts w:ascii="Arial,serif"/>
          <w:szCs w:val="14"/>
        </w:rPr>
        <w:t xml:space="preserve">s d'un material que retingui la humitat, segons l'Article 52.5 del </w:t>
      </w:r>
      <w:r w:rsidRPr="002B38FF">
        <w:rPr>
          <w:rFonts w:ascii="Arial,serif"/>
          <w:i/>
          <w:szCs w:val="14"/>
        </w:rPr>
        <w:t>Codi Estructural</w:t>
      </w:r>
      <w:r w:rsidRPr="002B38FF">
        <w:rPr>
          <w:rFonts w:ascii="Arial,serif"/>
          <w:szCs w:val="14"/>
        </w:rPr>
        <w:t>.</w:t>
      </w:r>
    </w:p>
    <w:p w14:paraId="3EF8B54D" w14:textId="77777777" w:rsidR="00E118CD" w:rsidRPr="002B38FF" w:rsidRDefault="00D95247">
      <w:pPr>
        <w:rPr>
          <w:sz w:val="6"/>
          <w:szCs w:val="14"/>
        </w:rPr>
      </w:pPr>
      <w:r w:rsidRPr="002B38FF">
        <w:rPr>
          <w:sz w:val="6"/>
          <w:szCs w:val="14"/>
        </w:rPr>
        <w:t xml:space="preserve"> </w:t>
      </w:r>
    </w:p>
    <w:p w14:paraId="665013A7"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290ECEDA" w14:textId="77777777" w:rsidR="00E118CD" w:rsidRPr="002B38FF" w:rsidRDefault="00D95247">
      <w:pPr>
        <w:rPr>
          <w:sz w:val="6"/>
          <w:szCs w:val="14"/>
        </w:rPr>
      </w:pPr>
      <w:r w:rsidRPr="002B38FF">
        <w:rPr>
          <w:sz w:val="6"/>
          <w:szCs w:val="14"/>
        </w:rPr>
        <w:t xml:space="preserve"> </w:t>
      </w:r>
    </w:p>
    <w:p w14:paraId="38224B3A" w14:textId="77777777" w:rsidR="00E118CD" w:rsidRPr="002B38FF" w:rsidRDefault="00D95247">
      <w:pPr>
        <w:numPr>
          <w:ilvl w:val="0"/>
          <w:numId w:val="39"/>
        </w:numPr>
        <w:rPr>
          <w:sz w:val="6"/>
          <w:szCs w:val="14"/>
        </w:rPr>
      </w:pPr>
      <w:r w:rsidRPr="002B38FF">
        <w:rPr>
          <w:rFonts w:ascii="Arial,serif"/>
          <w:b/>
          <w:szCs w:val="14"/>
        </w:rPr>
        <w:t>Control d'execuci</w:t>
      </w:r>
      <w:r w:rsidRPr="002B38FF">
        <w:rPr>
          <w:rFonts w:ascii="Arial,serif"/>
          <w:b/>
          <w:szCs w:val="14"/>
        </w:rPr>
        <w:t>ó</w:t>
      </w:r>
    </w:p>
    <w:p w14:paraId="16ACB53B" w14:textId="77777777" w:rsidR="00E118CD" w:rsidRPr="002B38FF" w:rsidRDefault="00D95247">
      <w:pPr>
        <w:rPr>
          <w:sz w:val="6"/>
          <w:szCs w:val="14"/>
        </w:rPr>
      </w:pPr>
      <w:r w:rsidRPr="002B38FF">
        <w:rPr>
          <w:sz w:val="6"/>
          <w:szCs w:val="14"/>
        </w:rPr>
        <w:t xml:space="preserve"> </w:t>
      </w:r>
    </w:p>
    <w:p w14:paraId="7AB16502" w14:textId="77777777" w:rsidR="00E118CD" w:rsidRPr="002B38FF" w:rsidRDefault="00D95247">
      <w:pPr>
        <w:rPr>
          <w:sz w:val="6"/>
          <w:szCs w:val="14"/>
        </w:rPr>
      </w:pPr>
      <w:r w:rsidRPr="002B38FF">
        <w:rPr>
          <w:rFonts w:ascii="Arial,serif"/>
          <w:szCs w:val="14"/>
        </w:rPr>
        <w:t xml:space="preserve">Segons l'Article 22 del </w:t>
      </w:r>
      <w:r w:rsidRPr="002B38FF">
        <w:rPr>
          <w:rFonts w:ascii="Arial,serif"/>
          <w:i/>
          <w:szCs w:val="14"/>
        </w:rPr>
        <w:t>Codi Estructural</w:t>
      </w:r>
      <w:r w:rsidRPr="002B38FF">
        <w:rPr>
          <w:rFonts w:ascii="Arial,serif"/>
          <w:szCs w:val="14"/>
        </w:rPr>
        <w:t>.</w:t>
      </w:r>
    </w:p>
    <w:p w14:paraId="027CEFFF" w14:textId="77777777" w:rsidR="00E118CD" w:rsidRPr="002B38FF" w:rsidRDefault="00D95247">
      <w:pPr>
        <w:rPr>
          <w:sz w:val="6"/>
          <w:szCs w:val="14"/>
        </w:rPr>
      </w:pPr>
      <w:r w:rsidRPr="002B38FF">
        <w:rPr>
          <w:sz w:val="6"/>
          <w:szCs w:val="14"/>
        </w:rPr>
        <w:t xml:space="preserve"> </w:t>
      </w:r>
    </w:p>
    <w:p w14:paraId="0E0FBD44" w14:textId="77777777" w:rsidR="00E118CD" w:rsidRPr="002B38FF" w:rsidRDefault="00D95247">
      <w:pPr>
        <w:rPr>
          <w:sz w:val="6"/>
          <w:szCs w:val="14"/>
        </w:rPr>
      </w:pPr>
      <w:r w:rsidRPr="002B38FF">
        <w:rPr>
          <w:rFonts w:ascii="Arial,serif"/>
          <w:szCs w:val="14"/>
        </w:rPr>
        <w:t>Punts d'observaci</w:t>
      </w:r>
      <w:r w:rsidRPr="002B38FF">
        <w:rPr>
          <w:rFonts w:ascii="Arial,serif"/>
          <w:szCs w:val="14"/>
        </w:rPr>
        <w:t>ó</w:t>
      </w:r>
      <w:r w:rsidRPr="002B38FF">
        <w:rPr>
          <w:rFonts w:ascii="Arial,serif"/>
          <w:szCs w:val="14"/>
        </w:rPr>
        <w:t>:</w:t>
      </w:r>
    </w:p>
    <w:p w14:paraId="0CDC92F4" w14:textId="77777777" w:rsidR="00E118CD" w:rsidRPr="002B38FF" w:rsidRDefault="00D95247">
      <w:pPr>
        <w:rPr>
          <w:sz w:val="6"/>
          <w:szCs w:val="14"/>
        </w:rPr>
      </w:pPr>
      <w:r w:rsidRPr="002B38FF">
        <w:rPr>
          <w:sz w:val="6"/>
          <w:szCs w:val="14"/>
        </w:rPr>
        <w:t xml:space="preserve"> </w:t>
      </w:r>
    </w:p>
    <w:p w14:paraId="04FE5C6E" w14:textId="77777777" w:rsidR="00E118CD" w:rsidRPr="002B38FF" w:rsidRDefault="00D95247">
      <w:pPr>
        <w:rPr>
          <w:sz w:val="6"/>
          <w:szCs w:val="14"/>
        </w:rPr>
      </w:pPr>
      <w:r w:rsidRPr="002B38FF">
        <w:rPr>
          <w:rFonts w:ascii="Arial,serif"/>
          <w:szCs w:val="14"/>
        </w:rPr>
        <w:t>- Excavaci</w:t>
      </w:r>
      <w:r w:rsidRPr="002B38FF">
        <w:rPr>
          <w:rFonts w:ascii="Arial,serif"/>
          <w:szCs w:val="14"/>
        </w:rPr>
        <w:t>ó</w:t>
      </w:r>
      <w:r w:rsidRPr="002B38FF">
        <w:rPr>
          <w:rFonts w:ascii="Arial,serif"/>
          <w:szCs w:val="14"/>
        </w:rPr>
        <w:t xml:space="preserve"> del terreny:</w:t>
      </w:r>
    </w:p>
    <w:p w14:paraId="2D2CADDF" w14:textId="77777777" w:rsidR="00E118CD" w:rsidRPr="002B38FF" w:rsidRDefault="00D95247">
      <w:pPr>
        <w:rPr>
          <w:sz w:val="6"/>
          <w:szCs w:val="14"/>
        </w:rPr>
      </w:pPr>
      <w:r w:rsidRPr="002B38FF">
        <w:rPr>
          <w:sz w:val="6"/>
          <w:szCs w:val="14"/>
        </w:rPr>
        <w:t xml:space="preserve"> </w:t>
      </w:r>
    </w:p>
    <w:p w14:paraId="2617098C" w14:textId="77777777" w:rsidR="00E118CD" w:rsidRPr="002B38FF" w:rsidRDefault="00D95247">
      <w:pPr>
        <w:rPr>
          <w:sz w:val="6"/>
          <w:szCs w:val="14"/>
        </w:rPr>
      </w:pPr>
      <w:r w:rsidRPr="002B38FF">
        <w:rPr>
          <w:rFonts w:ascii="Arial,serif"/>
          <w:szCs w:val="14"/>
        </w:rPr>
        <w:t>Comparar els terrenys travessats amb el que es preveu en el projecte i en l'estudi geot</w:t>
      </w:r>
      <w:r w:rsidRPr="002B38FF">
        <w:rPr>
          <w:rFonts w:ascii="Arial,serif"/>
          <w:szCs w:val="14"/>
        </w:rPr>
        <w:t>è</w:t>
      </w:r>
      <w:r w:rsidRPr="002B38FF">
        <w:rPr>
          <w:rFonts w:ascii="Arial,serif"/>
          <w:szCs w:val="14"/>
        </w:rPr>
        <w:t>cnic.</w:t>
      </w:r>
    </w:p>
    <w:p w14:paraId="5CD608EA" w14:textId="77777777" w:rsidR="00E118CD" w:rsidRPr="002B38FF" w:rsidRDefault="00D95247">
      <w:pPr>
        <w:rPr>
          <w:sz w:val="6"/>
          <w:szCs w:val="14"/>
        </w:rPr>
      </w:pPr>
      <w:r w:rsidRPr="002B38FF">
        <w:rPr>
          <w:sz w:val="6"/>
          <w:szCs w:val="14"/>
        </w:rPr>
        <w:t xml:space="preserve"> </w:t>
      </w:r>
    </w:p>
    <w:p w14:paraId="1A20D6AC" w14:textId="77777777" w:rsidR="00E118CD" w:rsidRPr="002B38FF" w:rsidRDefault="00D95247">
      <w:pPr>
        <w:rPr>
          <w:sz w:val="6"/>
          <w:szCs w:val="14"/>
        </w:rPr>
      </w:pPr>
      <w:r w:rsidRPr="002B38FF">
        <w:rPr>
          <w:rFonts w:ascii="Arial,serif"/>
          <w:szCs w:val="14"/>
        </w:rPr>
        <w:t>Identificaci</w:t>
      </w:r>
      <w:r w:rsidRPr="002B38FF">
        <w:rPr>
          <w:rFonts w:ascii="Arial,serif"/>
          <w:szCs w:val="14"/>
        </w:rPr>
        <w:t>ó</w:t>
      </w:r>
      <w:r w:rsidRPr="002B38FF">
        <w:rPr>
          <w:rFonts w:ascii="Arial,serif"/>
          <w:szCs w:val="14"/>
        </w:rPr>
        <w:t xml:space="preserve"> del terreny del fons de l'excavaci</w:t>
      </w:r>
      <w:r w:rsidRPr="002B38FF">
        <w:rPr>
          <w:rFonts w:ascii="Arial,serif"/>
          <w:szCs w:val="14"/>
        </w:rPr>
        <w:t>ó</w:t>
      </w:r>
      <w:r w:rsidRPr="002B38FF">
        <w:rPr>
          <w:rFonts w:ascii="Arial,serif"/>
          <w:szCs w:val="14"/>
        </w:rPr>
        <w:t>. Compacitat.</w:t>
      </w:r>
    </w:p>
    <w:p w14:paraId="78D839E8" w14:textId="77777777" w:rsidR="00E118CD" w:rsidRPr="002B38FF" w:rsidRDefault="00D95247">
      <w:pPr>
        <w:rPr>
          <w:sz w:val="6"/>
          <w:szCs w:val="14"/>
        </w:rPr>
      </w:pPr>
      <w:r w:rsidRPr="002B38FF">
        <w:rPr>
          <w:sz w:val="6"/>
          <w:szCs w:val="14"/>
        </w:rPr>
        <w:t xml:space="preserve"> </w:t>
      </w:r>
    </w:p>
    <w:p w14:paraId="1A3266AE"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de la cota del fons.</w:t>
      </w:r>
    </w:p>
    <w:p w14:paraId="1A99DC2F" w14:textId="77777777" w:rsidR="00E118CD" w:rsidRPr="002B38FF" w:rsidRDefault="00D95247">
      <w:pPr>
        <w:rPr>
          <w:sz w:val="6"/>
          <w:szCs w:val="14"/>
        </w:rPr>
      </w:pPr>
      <w:r w:rsidRPr="002B38FF">
        <w:rPr>
          <w:sz w:val="6"/>
          <w:szCs w:val="14"/>
        </w:rPr>
        <w:t xml:space="preserve"> </w:t>
      </w:r>
    </w:p>
    <w:p w14:paraId="1BA0A8AE" w14:textId="77777777" w:rsidR="00E118CD" w:rsidRPr="002B38FF" w:rsidRDefault="00D95247">
      <w:pPr>
        <w:rPr>
          <w:sz w:val="6"/>
          <w:szCs w:val="14"/>
        </w:rPr>
      </w:pPr>
      <w:r w:rsidRPr="002B38FF">
        <w:rPr>
          <w:rFonts w:ascii="Arial,serif"/>
          <w:szCs w:val="14"/>
        </w:rPr>
        <w:t>Excavaci</w:t>
      </w:r>
      <w:r w:rsidRPr="002B38FF">
        <w:rPr>
          <w:rFonts w:ascii="Arial,serif"/>
          <w:szCs w:val="14"/>
        </w:rPr>
        <w:t>ó</w:t>
      </w:r>
      <w:r w:rsidRPr="002B38FF">
        <w:rPr>
          <w:rFonts w:ascii="Arial,serif"/>
          <w:szCs w:val="14"/>
        </w:rPr>
        <w:t xml:space="preserve"> confrontant a mitgeries. Precaucions.</w:t>
      </w:r>
    </w:p>
    <w:p w14:paraId="7D73D820" w14:textId="77777777" w:rsidR="00E118CD" w:rsidRPr="002B38FF" w:rsidRDefault="00D95247">
      <w:pPr>
        <w:rPr>
          <w:sz w:val="6"/>
          <w:szCs w:val="14"/>
        </w:rPr>
      </w:pPr>
      <w:r w:rsidRPr="002B38FF">
        <w:rPr>
          <w:sz w:val="6"/>
          <w:szCs w:val="14"/>
        </w:rPr>
        <w:t xml:space="preserve"> </w:t>
      </w:r>
    </w:p>
    <w:p w14:paraId="60373750" w14:textId="77777777" w:rsidR="00E118CD" w:rsidRPr="002B38FF" w:rsidRDefault="00D95247">
      <w:pPr>
        <w:rPr>
          <w:sz w:val="6"/>
          <w:szCs w:val="14"/>
        </w:rPr>
      </w:pPr>
      <w:r w:rsidRPr="002B38FF">
        <w:rPr>
          <w:rFonts w:ascii="Arial,serif"/>
          <w:szCs w:val="14"/>
        </w:rPr>
        <w:t>Nivell fre</w:t>
      </w:r>
      <w:r w:rsidRPr="002B38FF">
        <w:rPr>
          <w:rFonts w:ascii="Arial,serif"/>
          <w:szCs w:val="14"/>
        </w:rPr>
        <w:t>à</w:t>
      </w:r>
      <w:r w:rsidRPr="002B38FF">
        <w:rPr>
          <w:rFonts w:ascii="Arial,serif"/>
          <w:szCs w:val="14"/>
        </w:rPr>
        <w:t>tic en relaci</w:t>
      </w:r>
      <w:r w:rsidRPr="002B38FF">
        <w:rPr>
          <w:rFonts w:ascii="Arial,serif"/>
          <w:szCs w:val="14"/>
        </w:rPr>
        <w:t>ó</w:t>
      </w:r>
      <w:r w:rsidRPr="002B38FF">
        <w:rPr>
          <w:rFonts w:ascii="Arial,serif"/>
          <w:szCs w:val="14"/>
        </w:rPr>
        <w:t xml:space="preserve"> amb el que es preveu.</w:t>
      </w:r>
    </w:p>
    <w:p w14:paraId="4151E349" w14:textId="77777777" w:rsidR="00E118CD" w:rsidRPr="002B38FF" w:rsidRDefault="00D95247">
      <w:pPr>
        <w:rPr>
          <w:sz w:val="6"/>
          <w:szCs w:val="14"/>
        </w:rPr>
      </w:pPr>
      <w:r w:rsidRPr="002B38FF">
        <w:rPr>
          <w:sz w:val="6"/>
          <w:szCs w:val="14"/>
        </w:rPr>
        <w:t xml:space="preserve"> </w:t>
      </w:r>
    </w:p>
    <w:p w14:paraId="7D893E95" w14:textId="77777777" w:rsidR="00E118CD" w:rsidRPr="002B38FF" w:rsidRDefault="00D95247">
      <w:pPr>
        <w:rPr>
          <w:sz w:val="6"/>
          <w:szCs w:val="14"/>
        </w:rPr>
      </w:pPr>
      <w:r w:rsidRPr="002B38FF">
        <w:rPr>
          <w:rFonts w:ascii="Arial,serif"/>
          <w:szCs w:val="14"/>
        </w:rPr>
        <w:t>Defectes evidents, cavernes, galeries, col</w:t>
      </w:r>
      <w:r w:rsidRPr="002B38FF">
        <w:rPr>
          <w:rFonts w:ascii="Arial,serif"/>
          <w:szCs w:val="14"/>
        </w:rPr>
        <w:t>·</w:t>
      </w:r>
      <w:r w:rsidRPr="002B38FF">
        <w:rPr>
          <w:rFonts w:ascii="Arial,serif"/>
          <w:szCs w:val="14"/>
        </w:rPr>
        <w:t>lectors, etc.</w:t>
      </w:r>
    </w:p>
    <w:p w14:paraId="1532DCE2" w14:textId="77777777" w:rsidR="00E118CD" w:rsidRPr="002B38FF" w:rsidRDefault="00D95247">
      <w:pPr>
        <w:rPr>
          <w:sz w:val="6"/>
          <w:szCs w:val="14"/>
        </w:rPr>
      </w:pPr>
      <w:r w:rsidRPr="002B38FF">
        <w:rPr>
          <w:sz w:val="6"/>
          <w:szCs w:val="14"/>
        </w:rPr>
        <w:t xml:space="preserve"> </w:t>
      </w:r>
    </w:p>
    <w:p w14:paraId="5B507C3A" w14:textId="77777777" w:rsidR="00E118CD" w:rsidRPr="002B38FF" w:rsidRDefault="00D95247">
      <w:pPr>
        <w:rPr>
          <w:sz w:val="6"/>
          <w:szCs w:val="14"/>
        </w:rPr>
      </w:pPr>
      <w:r w:rsidRPr="002B38FF">
        <w:rPr>
          <w:rFonts w:ascii="Arial,serif"/>
          <w:szCs w:val="14"/>
        </w:rPr>
        <w:t>Agressivitat del terreny i/o de l'aigua fre</w:t>
      </w:r>
      <w:r w:rsidRPr="002B38FF">
        <w:rPr>
          <w:rFonts w:ascii="Arial,serif"/>
          <w:szCs w:val="14"/>
        </w:rPr>
        <w:t>à</w:t>
      </w:r>
      <w:r w:rsidRPr="002B38FF">
        <w:rPr>
          <w:rFonts w:ascii="Arial,serif"/>
          <w:szCs w:val="14"/>
        </w:rPr>
        <w:t>tica.</w:t>
      </w:r>
    </w:p>
    <w:p w14:paraId="39BAAAC4" w14:textId="77777777" w:rsidR="00E118CD" w:rsidRPr="002B38FF" w:rsidRDefault="00D95247">
      <w:pPr>
        <w:rPr>
          <w:sz w:val="6"/>
          <w:szCs w:val="14"/>
        </w:rPr>
      </w:pPr>
      <w:r w:rsidRPr="002B38FF">
        <w:rPr>
          <w:sz w:val="6"/>
          <w:szCs w:val="14"/>
        </w:rPr>
        <w:t xml:space="preserve"> </w:t>
      </w:r>
    </w:p>
    <w:p w14:paraId="4935F80B" w14:textId="77777777" w:rsidR="00E118CD" w:rsidRPr="002B38FF" w:rsidRDefault="00D95247">
      <w:pPr>
        <w:rPr>
          <w:sz w:val="6"/>
          <w:szCs w:val="14"/>
        </w:rPr>
      </w:pPr>
      <w:r w:rsidRPr="002B38FF">
        <w:rPr>
          <w:rFonts w:ascii="Arial,serif"/>
          <w:szCs w:val="14"/>
        </w:rPr>
        <w:t>- Pous de recal</w:t>
      </w:r>
      <w:r w:rsidRPr="002B38FF">
        <w:rPr>
          <w:rFonts w:ascii="Arial,serif"/>
          <w:szCs w:val="14"/>
        </w:rPr>
        <w:t>ç</w:t>
      </w:r>
      <w:r w:rsidRPr="002B38FF">
        <w:rPr>
          <w:rFonts w:ascii="Arial,serif"/>
          <w:szCs w:val="14"/>
        </w:rPr>
        <w:t>ar:</w:t>
      </w:r>
    </w:p>
    <w:p w14:paraId="3679ABD8" w14:textId="77777777" w:rsidR="00E118CD" w:rsidRPr="002B38FF" w:rsidRDefault="00D95247">
      <w:pPr>
        <w:rPr>
          <w:sz w:val="6"/>
          <w:szCs w:val="14"/>
        </w:rPr>
      </w:pPr>
      <w:r w:rsidRPr="002B38FF">
        <w:rPr>
          <w:sz w:val="6"/>
          <w:szCs w:val="14"/>
        </w:rPr>
        <w:t xml:space="preserve"> </w:t>
      </w:r>
    </w:p>
    <w:p w14:paraId="74C23BE2" w14:textId="77777777" w:rsidR="00E118CD" w:rsidRPr="002B38FF" w:rsidRDefault="00D95247">
      <w:pPr>
        <w:rPr>
          <w:sz w:val="6"/>
          <w:szCs w:val="14"/>
        </w:rPr>
      </w:pPr>
      <w:r w:rsidRPr="002B38FF">
        <w:rPr>
          <w:rFonts w:ascii="Arial,serif"/>
          <w:szCs w:val="14"/>
        </w:rPr>
        <w:t>Replantejament: cotes entre eixos. Dimensions en planta.</w:t>
      </w:r>
    </w:p>
    <w:p w14:paraId="5A8032B4" w14:textId="77777777" w:rsidR="00E118CD" w:rsidRPr="002B38FF" w:rsidRDefault="00D95247">
      <w:pPr>
        <w:rPr>
          <w:sz w:val="6"/>
          <w:szCs w:val="14"/>
        </w:rPr>
      </w:pPr>
      <w:r w:rsidRPr="002B38FF">
        <w:rPr>
          <w:sz w:val="6"/>
          <w:szCs w:val="14"/>
        </w:rPr>
        <w:t xml:space="preserve"> </w:t>
      </w:r>
    </w:p>
    <w:p w14:paraId="032608EC" w14:textId="77777777" w:rsidR="00E118CD" w:rsidRPr="002B38FF" w:rsidRDefault="00D95247">
      <w:pPr>
        <w:rPr>
          <w:sz w:val="6"/>
          <w:szCs w:val="14"/>
        </w:rPr>
      </w:pPr>
      <w:r w:rsidRPr="002B38FF">
        <w:rPr>
          <w:rFonts w:ascii="Arial,serif"/>
          <w:szCs w:val="14"/>
        </w:rPr>
        <w:t>No acceptaci</w:t>
      </w:r>
      <w:r w:rsidRPr="002B38FF">
        <w:rPr>
          <w:rFonts w:ascii="Arial,serif"/>
          <w:szCs w:val="14"/>
        </w:rPr>
        <w:t>ó</w:t>
      </w:r>
      <w:r w:rsidRPr="002B38FF">
        <w:rPr>
          <w:rFonts w:ascii="Arial,serif"/>
          <w:szCs w:val="14"/>
        </w:rPr>
        <w:t>: les zones massisses entre pous de recal</w:t>
      </w:r>
      <w:r w:rsidRPr="002B38FF">
        <w:rPr>
          <w:rFonts w:ascii="Arial,serif"/>
          <w:szCs w:val="14"/>
        </w:rPr>
        <w:t>ç</w:t>
      </w:r>
      <w:r w:rsidRPr="002B38FF">
        <w:rPr>
          <w:rFonts w:ascii="Arial,serif"/>
          <w:szCs w:val="14"/>
        </w:rPr>
        <w:t>ar seran d'ample menor de 0,9NE m i/o el pou de recal</w:t>
      </w:r>
      <w:r w:rsidRPr="002B38FF">
        <w:rPr>
          <w:rFonts w:ascii="Arial,serif"/>
          <w:szCs w:val="14"/>
        </w:rPr>
        <w:t>ç</w:t>
      </w:r>
      <w:r w:rsidRPr="002B38FF">
        <w:rPr>
          <w:rFonts w:ascii="Arial,serif"/>
          <w:szCs w:val="14"/>
        </w:rPr>
        <w:t>ar major de 1,10E m (dimensions A, B, E, H, N, definides en NTE-ADV). Les irregularitats localitzades, abans d</w:t>
      </w:r>
      <w:r w:rsidRPr="002B38FF">
        <w:rPr>
          <w:rFonts w:ascii="Arial,serif"/>
          <w:szCs w:val="14"/>
        </w:rPr>
        <w:t>’</w:t>
      </w:r>
      <w:r w:rsidRPr="002B38FF">
        <w:rPr>
          <w:rFonts w:ascii="Arial,serif"/>
          <w:szCs w:val="14"/>
        </w:rPr>
        <w:t>acceptar-les, es corregiran d'acord amb les instruccions de la direcci</w:t>
      </w:r>
      <w:r w:rsidRPr="002B38FF">
        <w:rPr>
          <w:rFonts w:ascii="Arial,serif"/>
          <w:szCs w:val="14"/>
        </w:rPr>
        <w:t>ó</w:t>
      </w:r>
      <w:r w:rsidRPr="002B38FF">
        <w:rPr>
          <w:rFonts w:ascii="Arial,serif"/>
          <w:szCs w:val="14"/>
        </w:rPr>
        <w:t xml:space="preserve"> facultativa.</w:t>
      </w:r>
    </w:p>
    <w:p w14:paraId="6530FDEE" w14:textId="77777777" w:rsidR="00E118CD" w:rsidRPr="002B38FF" w:rsidRDefault="00D95247">
      <w:pPr>
        <w:rPr>
          <w:sz w:val="6"/>
          <w:szCs w:val="14"/>
        </w:rPr>
      </w:pPr>
      <w:r w:rsidRPr="002B38FF">
        <w:rPr>
          <w:sz w:val="6"/>
          <w:szCs w:val="14"/>
        </w:rPr>
        <w:t xml:space="preserve"> </w:t>
      </w:r>
    </w:p>
    <w:p w14:paraId="238A7625" w14:textId="77777777" w:rsidR="00E118CD" w:rsidRPr="002B38FF" w:rsidRDefault="00D95247">
      <w:pPr>
        <w:rPr>
          <w:sz w:val="6"/>
          <w:szCs w:val="14"/>
        </w:rPr>
      </w:pPr>
      <w:r w:rsidRPr="002B38FF">
        <w:rPr>
          <w:rFonts w:ascii="Arial,serif"/>
          <w:szCs w:val="14"/>
        </w:rPr>
        <w:t>- Murs:</w:t>
      </w:r>
    </w:p>
    <w:p w14:paraId="11E33C64" w14:textId="77777777" w:rsidR="00E118CD" w:rsidRPr="002B38FF" w:rsidRDefault="00D95247">
      <w:pPr>
        <w:rPr>
          <w:sz w:val="6"/>
          <w:szCs w:val="14"/>
        </w:rPr>
      </w:pPr>
      <w:r w:rsidRPr="002B38FF">
        <w:rPr>
          <w:sz w:val="6"/>
          <w:szCs w:val="14"/>
        </w:rPr>
        <w:t xml:space="preserve"> </w:t>
      </w:r>
    </w:p>
    <w:p w14:paraId="55907EBA" w14:textId="77777777" w:rsidR="00E118CD" w:rsidRPr="002B38FF" w:rsidRDefault="00D95247">
      <w:pPr>
        <w:rPr>
          <w:sz w:val="6"/>
          <w:szCs w:val="14"/>
        </w:rPr>
      </w:pPr>
      <w:r w:rsidRPr="002B38FF">
        <w:rPr>
          <w:rFonts w:ascii="Arial,serif"/>
          <w:szCs w:val="14"/>
        </w:rPr>
        <w:t>- Replantejament:</w:t>
      </w:r>
    </w:p>
    <w:p w14:paraId="235A7A77" w14:textId="77777777" w:rsidR="00E118CD" w:rsidRPr="002B38FF" w:rsidRDefault="00D95247">
      <w:pPr>
        <w:rPr>
          <w:sz w:val="6"/>
          <w:szCs w:val="14"/>
        </w:rPr>
      </w:pPr>
      <w:r w:rsidRPr="002B38FF">
        <w:rPr>
          <w:sz w:val="6"/>
          <w:szCs w:val="14"/>
        </w:rPr>
        <w:t xml:space="preserve"> </w:t>
      </w:r>
    </w:p>
    <w:p w14:paraId="6118F95A"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de cotes entre eixos de sabates i fustos de murs i rases.</w:t>
      </w:r>
    </w:p>
    <w:p w14:paraId="1622CE89" w14:textId="77777777" w:rsidR="00E118CD" w:rsidRPr="002B38FF" w:rsidRDefault="00D95247">
      <w:pPr>
        <w:rPr>
          <w:sz w:val="6"/>
          <w:szCs w:val="14"/>
        </w:rPr>
      </w:pPr>
      <w:r w:rsidRPr="002B38FF">
        <w:rPr>
          <w:sz w:val="6"/>
          <w:szCs w:val="14"/>
        </w:rPr>
        <w:t xml:space="preserve"> </w:t>
      </w:r>
    </w:p>
    <w:p w14:paraId="505A1345"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de les dimensions en planta de les sabates del mur i rases.</w:t>
      </w:r>
    </w:p>
    <w:p w14:paraId="2AA20C12" w14:textId="77777777" w:rsidR="00E118CD" w:rsidRPr="002B38FF" w:rsidRDefault="00D95247">
      <w:pPr>
        <w:rPr>
          <w:sz w:val="6"/>
          <w:szCs w:val="14"/>
        </w:rPr>
      </w:pPr>
      <w:r w:rsidRPr="002B38FF">
        <w:rPr>
          <w:sz w:val="6"/>
          <w:szCs w:val="14"/>
        </w:rPr>
        <w:t xml:space="preserve"> </w:t>
      </w:r>
    </w:p>
    <w:p w14:paraId="25B5C563" w14:textId="77777777" w:rsidR="00E118CD" w:rsidRPr="002B38FF" w:rsidRDefault="00D95247">
      <w:pPr>
        <w:rPr>
          <w:sz w:val="6"/>
          <w:szCs w:val="14"/>
        </w:rPr>
      </w:pPr>
      <w:r w:rsidRPr="002B38FF">
        <w:rPr>
          <w:rFonts w:ascii="Arial,serif"/>
          <w:szCs w:val="14"/>
        </w:rPr>
        <w:t>- Excavaci</w:t>
      </w:r>
      <w:r w:rsidRPr="002B38FF">
        <w:rPr>
          <w:rFonts w:ascii="Arial,serif"/>
          <w:szCs w:val="14"/>
        </w:rPr>
        <w:t>ó</w:t>
      </w:r>
      <w:r w:rsidRPr="002B38FF">
        <w:rPr>
          <w:rFonts w:ascii="Arial,serif"/>
          <w:szCs w:val="14"/>
        </w:rPr>
        <w:t xml:space="preserve"> del terreny: segons cap</w:t>
      </w:r>
      <w:r w:rsidRPr="002B38FF">
        <w:rPr>
          <w:rFonts w:ascii="Arial,serif"/>
          <w:szCs w:val="14"/>
        </w:rPr>
        <w:t>í</w:t>
      </w:r>
      <w:r w:rsidRPr="002B38FF">
        <w:rPr>
          <w:rFonts w:ascii="Arial,serif"/>
          <w:szCs w:val="14"/>
        </w:rPr>
        <w:t>tol Rases i Pous, per a excavaci</w:t>
      </w:r>
      <w:r w:rsidRPr="002B38FF">
        <w:rPr>
          <w:rFonts w:ascii="Arial,serif"/>
          <w:szCs w:val="14"/>
        </w:rPr>
        <w:t>ó</w:t>
      </w:r>
      <w:r w:rsidRPr="002B38FF">
        <w:rPr>
          <w:rFonts w:ascii="Arial,serif"/>
          <w:szCs w:val="14"/>
        </w:rPr>
        <w:t xml:space="preserve"> general, i consideracions anteriors en cas de plantejar-se una excavaci</w:t>
      </w:r>
      <w:r w:rsidRPr="002B38FF">
        <w:rPr>
          <w:rFonts w:ascii="Arial,serif"/>
          <w:szCs w:val="14"/>
        </w:rPr>
        <w:t>ó</w:t>
      </w:r>
      <w:r w:rsidRPr="002B38FF">
        <w:rPr>
          <w:rFonts w:ascii="Arial,serif"/>
          <w:szCs w:val="14"/>
        </w:rPr>
        <w:t xml:space="preserve"> addicional per pous de recal</w:t>
      </w:r>
      <w:r w:rsidRPr="002B38FF">
        <w:rPr>
          <w:rFonts w:ascii="Arial,serif"/>
          <w:szCs w:val="14"/>
        </w:rPr>
        <w:t>ç</w:t>
      </w:r>
      <w:r w:rsidRPr="002B38FF">
        <w:rPr>
          <w:rFonts w:ascii="Arial,serif"/>
          <w:szCs w:val="14"/>
        </w:rPr>
        <w:t>ar.</w:t>
      </w:r>
    </w:p>
    <w:p w14:paraId="49623F4E" w14:textId="77777777" w:rsidR="00E118CD" w:rsidRPr="002B38FF" w:rsidRDefault="00D95247">
      <w:pPr>
        <w:rPr>
          <w:sz w:val="6"/>
          <w:szCs w:val="14"/>
        </w:rPr>
      </w:pPr>
      <w:r w:rsidRPr="002B38FF">
        <w:rPr>
          <w:sz w:val="6"/>
          <w:szCs w:val="14"/>
        </w:rPr>
        <w:t xml:space="preserve"> </w:t>
      </w:r>
    </w:p>
    <w:p w14:paraId="59237318" w14:textId="77777777" w:rsidR="00E118CD" w:rsidRPr="002B38FF" w:rsidRDefault="00D95247">
      <w:pPr>
        <w:rPr>
          <w:sz w:val="6"/>
          <w:szCs w:val="14"/>
        </w:rPr>
      </w:pPr>
      <w:r w:rsidRPr="002B38FF">
        <w:rPr>
          <w:rFonts w:ascii="Arial,serif"/>
          <w:szCs w:val="14"/>
        </w:rPr>
        <w:t>- Operacions pr</w:t>
      </w:r>
      <w:r w:rsidRPr="002B38FF">
        <w:rPr>
          <w:rFonts w:ascii="Arial,serif"/>
          <w:szCs w:val="14"/>
        </w:rPr>
        <w:t>è</w:t>
      </w:r>
      <w:r w:rsidRPr="002B38FF">
        <w:rPr>
          <w:rFonts w:ascii="Arial,serif"/>
          <w:szCs w:val="14"/>
        </w:rPr>
        <w:t>vies a l'execuci</w:t>
      </w:r>
      <w:r w:rsidRPr="002B38FF">
        <w:rPr>
          <w:rFonts w:ascii="Arial,serif"/>
          <w:szCs w:val="14"/>
        </w:rPr>
        <w:t>ó</w:t>
      </w:r>
      <w:r w:rsidRPr="002B38FF">
        <w:rPr>
          <w:rFonts w:ascii="Arial,serif"/>
          <w:szCs w:val="14"/>
        </w:rPr>
        <w:t>:</w:t>
      </w:r>
    </w:p>
    <w:p w14:paraId="40033ECE" w14:textId="77777777" w:rsidR="00E118CD" w:rsidRPr="002B38FF" w:rsidRDefault="00D95247">
      <w:pPr>
        <w:rPr>
          <w:sz w:val="6"/>
          <w:szCs w:val="14"/>
        </w:rPr>
      </w:pPr>
      <w:r w:rsidRPr="002B38FF">
        <w:rPr>
          <w:sz w:val="6"/>
          <w:szCs w:val="14"/>
        </w:rPr>
        <w:t xml:space="preserve"> </w:t>
      </w:r>
    </w:p>
    <w:p w14:paraId="578D2B91" w14:textId="77777777" w:rsidR="00E118CD" w:rsidRPr="002B38FF" w:rsidRDefault="00D95247">
      <w:pPr>
        <w:rPr>
          <w:sz w:val="6"/>
          <w:szCs w:val="14"/>
        </w:rPr>
      </w:pPr>
      <w:r w:rsidRPr="002B38FF">
        <w:rPr>
          <w:rFonts w:ascii="Arial,serif"/>
          <w:szCs w:val="14"/>
        </w:rPr>
        <w:t>Eliminaci</w:t>
      </w:r>
      <w:r w:rsidRPr="002B38FF">
        <w:rPr>
          <w:rFonts w:ascii="Arial,serif"/>
          <w:szCs w:val="14"/>
        </w:rPr>
        <w:t>ó</w:t>
      </w:r>
      <w:r w:rsidRPr="002B38FF">
        <w:rPr>
          <w:rFonts w:ascii="Arial,serif"/>
          <w:szCs w:val="14"/>
        </w:rPr>
        <w:t xml:space="preserve"> de l'aigua de l'excavaci</w:t>
      </w:r>
      <w:r w:rsidRPr="002B38FF">
        <w:rPr>
          <w:rFonts w:ascii="Arial,serif"/>
          <w:szCs w:val="14"/>
        </w:rPr>
        <w:t>ó</w:t>
      </w:r>
      <w:r w:rsidRPr="002B38FF">
        <w:rPr>
          <w:rFonts w:ascii="Arial,serif"/>
          <w:szCs w:val="14"/>
        </w:rPr>
        <w:t>, en el seu cas.</w:t>
      </w:r>
    </w:p>
    <w:p w14:paraId="5DCD457F" w14:textId="77777777" w:rsidR="00E118CD" w:rsidRPr="002B38FF" w:rsidRDefault="00D95247">
      <w:pPr>
        <w:rPr>
          <w:sz w:val="6"/>
          <w:szCs w:val="14"/>
        </w:rPr>
      </w:pPr>
      <w:r w:rsidRPr="002B38FF">
        <w:rPr>
          <w:sz w:val="6"/>
          <w:szCs w:val="14"/>
        </w:rPr>
        <w:t xml:space="preserve"> </w:t>
      </w:r>
    </w:p>
    <w:p w14:paraId="26F00197" w14:textId="77777777" w:rsidR="00E118CD" w:rsidRPr="002B38FF" w:rsidRDefault="00D95247">
      <w:pPr>
        <w:rPr>
          <w:sz w:val="6"/>
          <w:szCs w:val="14"/>
        </w:rPr>
      </w:pPr>
      <w:r w:rsidRPr="002B38FF">
        <w:rPr>
          <w:rFonts w:ascii="Arial,serif"/>
          <w:szCs w:val="14"/>
        </w:rPr>
        <w:t>Rasanteig del fons de l'excavaci</w:t>
      </w:r>
      <w:r w:rsidRPr="002B38FF">
        <w:rPr>
          <w:rFonts w:ascii="Arial,serif"/>
          <w:szCs w:val="14"/>
        </w:rPr>
        <w:t>ó</w:t>
      </w:r>
      <w:r w:rsidRPr="002B38FF">
        <w:rPr>
          <w:rFonts w:ascii="Arial,serif"/>
          <w:szCs w:val="14"/>
        </w:rPr>
        <w:t>.</w:t>
      </w:r>
    </w:p>
    <w:p w14:paraId="6079B946" w14:textId="77777777" w:rsidR="00E118CD" w:rsidRPr="002B38FF" w:rsidRDefault="00D95247">
      <w:pPr>
        <w:rPr>
          <w:sz w:val="6"/>
          <w:szCs w:val="14"/>
        </w:rPr>
      </w:pPr>
      <w:r w:rsidRPr="002B38FF">
        <w:rPr>
          <w:sz w:val="6"/>
          <w:szCs w:val="14"/>
        </w:rPr>
        <w:t xml:space="preserve"> </w:t>
      </w:r>
    </w:p>
    <w:p w14:paraId="38C58DD8" w14:textId="77777777" w:rsidR="00E118CD" w:rsidRPr="002B38FF" w:rsidRDefault="00D95247">
      <w:pPr>
        <w:rPr>
          <w:sz w:val="6"/>
          <w:szCs w:val="14"/>
        </w:rPr>
      </w:pPr>
      <w:r w:rsidRPr="002B38FF">
        <w:rPr>
          <w:rFonts w:ascii="Arial,serif"/>
          <w:szCs w:val="14"/>
        </w:rPr>
        <w:t>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d'encofrats laterals, en el seu cas.</w:t>
      </w:r>
    </w:p>
    <w:p w14:paraId="0DDF6207" w14:textId="77777777" w:rsidR="00E118CD" w:rsidRPr="002B38FF" w:rsidRDefault="00D95247">
      <w:pPr>
        <w:rPr>
          <w:sz w:val="6"/>
          <w:szCs w:val="14"/>
        </w:rPr>
      </w:pPr>
      <w:r w:rsidRPr="002B38FF">
        <w:rPr>
          <w:sz w:val="6"/>
          <w:szCs w:val="14"/>
        </w:rPr>
        <w:t xml:space="preserve"> </w:t>
      </w:r>
    </w:p>
    <w:p w14:paraId="4DC04FC1" w14:textId="77777777" w:rsidR="00E118CD" w:rsidRPr="002B38FF" w:rsidRDefault="00D95247">
      <w:pPr>
        <w:rPr>
          <w:sz w:val="6"/>
          <w:szCs w:val="14"/>
        </w:rPr>
      </w:pPr>
      <w:r w:rsidRPr="002B38FF">
        <w:rPr>
          <w:rFonts w:ascii="Arial,serif"/>
          <w:szCs w:val="14"/>
        </w:rPr>
        <w:t>Drenatges permanents sota l'edifici, en el seu cas.</w:t>
      </w:r>
    </w:p>
    <w:p w14:paraId="65C07534" w14:textId="77777777" w:rsidR="00E118CD" w:rsidRPr="002B38FF" w:rsidRDefault="00D95247">
      <w:pPr>
        <w:rPr>
          <w:sz w:val="6"/>
          <w:szCs w:val="14"/>
        </w:rPr>
      </w:pPr>
      <w:r w:rsidRPr="002B38FF">
        <w:rPr>
          <w:sz w:val="6"/>
          <w:szCs w:val="14"/>
        </w:rPr>
        <w:t xml:space="preserve"> </w:t>
      </w:r>
    </w:p>
    <w:p w14:paraId="235D40C8" w14:textId="77777777" w:rsidR="00E118CD" w:rsidRPr="002B38FF" w:rsidRDefault="00D95247">
      <w:pPr>
        <w:rPr>
          <w:sz w:val="6"/>
          <w:szCs w:val="14"/>
        </w:rPr>
      </w:pPr>
      <w:r w:rsidRPr="002B38FF">
        <w:rPr>
          <w:rFonts w:ascii="Arial,serif"/>
          <w:szCs w:val="14"/>
        </w:rPr>
        <w:t>Formig</w:t>
      </w:r>
      <w:r w:rsidRPr="002B38FF">
        <w:rPr>
          <w:rFonts w:ascii="Arial,serif"/>
          <w:szCs w:val="14"/>
        </w:rPr>
        <w:t>ó</w:t>
      </w:r>
      <w:r w:rsidRPr="002B38FF">
        <w:rPr>
          <w:rFonts w:ascii="Arial,serif"/>
          <w:szCs w:val="14"/>
        </w:rPr>
        <w:t xml:space="preserve"> de neteja. Anivellament.</w:t>
      </w:r>
    </w:p>
    <w:p w14:paraId="4B8AF9EB" w14:textId="77777777" w:rsidR="00E118CD" w:rsidRPr="002B38FF" w:rsidRDefault="00D95247">
      <w:pPr>
        <w:rPr>
          <w:sz w:val="6"/>
          <w:szCs w:val="14"/>
        </w:rPr>
      </w:pPr>
      <w:r w:rsidRPr="002B38FF">
        <w:rPr>
          <w:sz w:val="6"/>
          <w:szCs w:val="14"/>
        </w:rPr>
        <w:t xml:space="preserve"> </w:t>
      </w:r>
    </w:p>
    <w:p w14:paraId="2DA28E3B" w14:textId="77777777" w:rsidR="00E118CD" w:rsidRPr="002B38FF" w:rsidRDefault="00D95247">
      <w:pPr>
        <w:rPr>
          <w:sz w:val="6"/>
          <w:szCs w:val="14"/>
        </w:rPr>
      </w:pPr>
      <w:r w:rsidRPr="002B38FF">
        <w:rPr>
          <w:rFonts w:ascii="Arial,serif"/>
          <w:szCs w:val="14"/>
        </w:rPr>
        <w:t>No interfer</w:t>
      </w:r>
      <w:r w:rsidRPr="002B38FF">
        <w:rPr>
          <w:rFonts w:ascii="Arial,serif"/>
          <w:szCs w:val="14"/>
        </w:rPr>
        <w:t>è</w:t>
      </w:r>
      <w:r w:rsidRPr="002B38FF">
        <w:rPr>
          <w:rFonts w:ascii="Arial,serif"/>
          <w:szCs w:val="14"/>
        </w:rPr>
        <w:t>ncia entre conduccions de sanejament i altres. Passatubs.</w:t>
      </w:r>
    </w:p>
    <w:p w14:paraId="50372973" w14:textId="77777777" w:rsidR="00E118CD" w:rsidRPr="002B38FF" w:rsidRDefault="00D95247">
      <w:pPr>
        <w:rPr>
          <w:sz w:val="6"/>
          <w:szCs w:val="14"/>
        </w:rPr>
      </w:pPr>
      <w:r w:rsidRPr="002B38FF">
        <w:rPr>
          <w:sz w:val="6"/>
          <w:szCs w:val="14"/>
        </w:rPr>
        <w:t xml:space="preserve"> </w:t>
      </w:r>
    </w:p>
    <w:p w14:paraId="6F3E0D92" w14:textId="77777777" w:rsidR="00E118CD" w:rsidRPr="002B38FF" w:rsidRDefault="00D95247">
      <w:pPr>
        <w:rPr>
          <w:sz w:val="6"/>
          <w:szCs w:val="14"/>
        </w:rPr>
      </w:pPr>
      <w:r w:rsidRPr="002B38FF">
        <w:rPr>
          <w:rFonts w:ascii="Arial,serif"/>
          <w:szCs w:val="14"/>
        </w:rPr>
        <w:t>- Execuci</w:t>
      </w:r>
      <w:r w:rsidRPr="002B38FF">
        <w:rPr>
          <w:rFonts w:ascii="Arial,serif"/>
          <w:szCs w:val="14"/>
        </w:rPr>
        <w:t>ó</w:t>
      </w:r>
      <w:r w:rsidRPr="002B38FF">
        <w:rPr>
          <w:rFonts w:ascii="Arial,serif"/>
          <w:szCs w:val="14"/>
        </w:rPr>
        <w:t xml:space="preserve"> del mur.</w:t>
      </w:r>
    </w:p>
    <w:p w14:paraId="3A9B905A" w14:textId="77777777" w:rsidR="00E118CD" w:rsidRPr="002B38FF" w:rsidRDefault="00D95247">
      <w:pPr>
        <w:rPr>
          <w:sz w:val="6"/>
          <w:szCs w:val="14"/>
        </w:rPr>
      </w:pPr>
      <w:r w:rsidRPr="002B38FF">
        <w:rPr>
          <w:sz w:val="6"/>
          <w:szCs w:val="14"/>
        </w:rPr>
        <w:t xml:space="preserve"> </w:t>
      </w:r>
    </w:p>
    <w:p w14:paraId="7CFD9F56" w14:textId="77777777" w:rsidR="00E118CD" w:rsidRPr="002B38FF" w:rsidRDefault="00D95247">
      <w:pPr>
        <w:rPr>
          <w:sz w:val="6"/>
          <w:szCs w:val="14"/>
        </w:rPr>
      </w:pPr>
      <w:r w:rsidRPr="002B38FF">
        <w:rPr>
          <w:rFonts w:ascii="Arial,serif"/>
          <w:szCs w:val="14"/>
        </w:rPr>
        <w:t>Armadures. Abocament del formig</w:t>
      </w:r>
      <w:r w:rsidRPr="002B38FF">
        <w:rPr>
          <w:rFonts w:ascii="Arial,serif"/>
          <w:szCs w:val="14"/>
        </w:rPr>
        <w:t>ó</w:t>
      </w:r>
      <w:r w:rsidRPr="002B38FF">
        <w:rPr>
          <w:rFonts w:ascii="Arial,serif"/>
          <w:szCs w:val="14"/>
        </w:rPr>
        <w:t>. Curaci</w:t>
      </w:r>
      <w:r w:rsidRPr="002B38FF">
        <w:rPr>
          <w:rFonts w:ascii="Arial,serif"/>
          <w:szCs w:val="14"/>
        </w:rPr>
        <w:t>ó</w:t>
      </w:r>
      <w:r w:rsidRPr="002B38FF">
        <w:rPr>
          <w:rFonts w:ascii="Arial,serif"/>
          <w:szCs w:val="14"/>
        </w:rPr>
        <w:t>.</w:t>
      </w:r>
    </w:p>
    <w:p w14:paraId="28D6B3DC" w14:textId="77777777" w:rsidR="00E118CD" w:rsidRPr="002B38FF" w:rsidRDefault="00D95247">
      <w:pPr>
        <w:rPr>
          <w:sz w:val="6"/>
          <w:szCs w:val="14"/>
        </w:rPr>
      </w:pPr>
      <w:r w:rsidRPr="002B38FF">
        <w:rPr>
          <w:sz w:val="6"/>
          <w:szCs w:val="14"/>
        </w:rPr>
        <w:t xml:space="preserve"> </w:t>
      </w:r>
    </w:p>
    <w:p w14:paraId="4FBEBE16" w14:textId="77777777" w:rsidR="00E118CD" w:rsidRPr="002B38FF" w:rsidRDefault="00D95247">
      <w:pPr>
        <w:rPr>
          <w:sz w:val="6"/>
          <w:szCs w:val="14"/>
        </w:rPr>
      </w:pPr>
      <w:r w:rsidRPr="002B38FF">
        <w:rPr>
          <w:rFonts w:ascii="Arial,serif"/>
          <w:szCs w:val="14"/>
        </w:rPr>
        <w:t>- Impermeabilitzaci</w:t>
      </w:r>
      <w:r w:rsidRPr="002B38FF">
        <w:rPr>
          <w:rFonts w:ascii="Arial,serif"/>
          <w:szCs w:val="14"/>
        </w:rPr>
        <w:t>ó</w:t>
      </w:r>
      <w:r w:rsidRPr="002B38FF">
        <w:rPr>
          <w:rFonts w:ascii="Arial,serif"/>
          <w:szCs w:val="14"/>
        </w:rPr>
        <w:t xml:space="preserve"> de l</w:t>
      </w:r>
      <w:r w:rsidRPr="002B38FF">
        <w:rPr>
          <w:rFonts w:ascii="Arial,serif"/>
          <w:szCs w:val="14"/>
        </w:rPr>
        <w:t>’</w:t>
      </w:r>
      <w:r w:rsidRPr="002B38FF">
        <w:rPr>
          <w:rFonts w:ascii="Arial,serif"/>
          <w:szCs w:val="14"/>
        </w:rPr>
        <w:t>extrad</w:t>
      </w:r>
      <w:r w:rsidRPr="002B38FF">
        <w:rPr>
          <w:rFonts w:ascii="Arial,serif"/>
          <w:szCs w:val="14"/>
        </w:rPr>
        <w:t>ó</w:t>
      </w:r>
      <w:r w:rsidRPr="002B38FF">
        <w:rPr>
          <w:rFonts w:ascii="Arial,serif"/>
          <w:szCs w:val="14"/>
        </w:rPr>
        <w:t>s del mur. Segons article 5.1.1 del CTE DB-HS 1.</w:t>
      </w:r>
    </w:p>
    <w:p w14:paraId="638F308D" w14:textId="77777777" w:rsidR="00E118CD" w:rsidRPr="002B38FF" w:rsidRDefault="00D95247">
      <w:pPr>
        <w:rPr>
          <w:sz w:val="6"/>
          <w:szCs w:val="14"/>
        </w:rPr>
      </w:pPr>
      <w:r w:rsidRPr="002B38FF">
        <w:rPr>
          <w:sz w:val="6"/>
          <w:szCs w:val="14"/>
        </w:rPr>
        <w:t xml:space="preserve"> </w:t>
      </w:r>
    </w:p>
    <w:p w14:paraId="074673E8" w14:textId="77777777" w:rsidR="00E118CD" w:rsidRPr="002B38FF" w:rsidRDefault="00D95247">
      <w:pPr>
        <w:rPr>
          <w:sz w:val="6"/>
          <w:szCs w:val="14"/>
        </w:rPr>
      </w:pPr>
      <w:r w:rsidRPr="002B38FF">
        <w:rPr>
          <w:rFonts w:ascii="Arial,serif"/>
          <w:szCs w:val="14"/>
        </w:rPr>
        <w:t>Tractament de la superf</w:t>
      </w:r>
      <w:r w:rsidRPr="002B38FF">
        <w:rPr>
          <w:rFonts w:ascii="Arial,serif"/>
          <w:szCs w:val="14"/>
        </w:rPr>
        <w:t>í</w:t>
      </w:r>
      <w:r w:rsidRPr="002B38FF">
        <w:rPr>
          <w:rFonts w:ascii="Arial,serif"/>
          <w:szCs w:val="14"/>
        </w:rPr>
        <w:t>cie exterior del mur i lateral dels fonaments.</w:t>
      </w:r>
    </w:p>
    <w:p w14:paraId="34D9473A" w14:textId="77777777" w:rsidR="00E118CD" w:rsidRPr="002B38FF" w:rsidRDefault="00D95247">
      <w:pPr>
        <w:rPr>
          <w:sz w:val="6"/>
          <w:szCs w:val="14"/>
        </w:rPr>
      </w:pPr>
      <w:r w:rsidRPr="002B38FF">
        <w:rPr>
          <w:sz w:val="6"/>
          <w:szCs w:val="14"/>
        </w:rPr>
        <w:t xml:space="preserve"> </w:t>
      </w:r>
    </w:p>
    <w:p w14:paraId="0E8E3B8A" w14:textId="77777777" w:rsidR="00E118CD" w:rsidRPr="002B38FF" w:rsidRDefault="00D95247">
      <w:pPr>
        <w:rPr>
          <w:sz w:val="6"/>
          <w:szCs w:val="14"/>
        </w:rPr>
      </w:pPr>
      <w:r w:rsidRPr="002B38FF">
        <w:rPr>
          <w:rFonts w:ascii="Arial,serif"/>
          <w:szCs w:val="14"/>
        </w:rPr>
        <w:t>Planitud, gruix i desviacions del mur. Comprovar amb regla de 3 m que no presenta una desviaci</w:t>
      </w:r>
      <w:r w:rsidRPr="002B38FF">
        <w:rPr>
          <w:rFonts w:ascii="Arial,serif"/>
          <w:szCs w:val="14"/>
        </w:rPr>
        <w:t>ó</w:t>
      </w:r>
      <w:r w:rsidRPr="002B38FF">
        <w:rPr>
          <w:rFonts w:ascii="Arial,serif"/>
          <w:szCs w:val="14"/>
        </w:rPr>
        <w:t xml:space="preserve"> de </w:t>
      </w:r>
      <w:r w:rsidRPr="002B38FF">
        <w:rPr>
          <w:rFonts w:ascii="Arial,serif"/>
          <w:szCs w:val="14"/>
        </w:rPr>
        <w:t>±</w:t>
      </w:r>
      <w:r w:rsidRPr="002B38FF">
        <w:rPr>
          <w:rFonts w:ascii="Arial,serif"/>
          <w:szCs w:val="14"/>
        </w:rPr>
        <w:t xml:space="preserve"> 12 mm i resta de limitacions descrites en l'apartat 5.6 per a murs de contenci</w:t>
      </w:r>
      <w:r w:rsidRPr="002B38FF">
        <w:rPr>
          <w:rFonts w:ascii="Arial,serif"/>
          <w:szCs w:val="14"/>
        </w:rPr>
        <w:t>ó</w:t>
      </w:r>
      <w:r w:rsidRPr="002B38FF">
        <w:rPr>
          <w:rFonts w:ascii="Arial,serif"/>
          <w:szCs w:val="14"/>
        </w:rPr>
        <w:t xml:space="preserve"> i murs de soterrani de l'Annex 14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de formig</w:t>
      </w:r>
      <w:r w:rsidRPr="002B38FF">
        <w:rPr>
          <w:rFonts w:ascii="Arial,serif"/>
          <w:szCs w:val="14"/>
        </w:rPr>
        <w:t>ó»</w:t>
      </w:r>
      <w:r w:rsidRPr="002B38FF">
        <w:rPr>
          <w:rFonts w:ascii="Arial,serif"/>
          <w:szCs w:val="14"/>
        </w:rPr>
        <w:t xml:space="preserve"> del </w:t>
      </w:r>
      <w:r w:rsidRPr="002B38FF">
        <w:rPr>
          <w:rFonts w:ascii="Arial,serif"/>
          <w:i/>
          <w:szCs w:val="14"/>
        </w:rPr>
        <w:t>Codi Estructural</w:t>
      </w:r>
      <w:r w:rsidRPr="002B38FF">
        <w:rPr>
          <w:rFonts w:ascii="Arial,serif"/>
          <w:szCs w:val="14"/>
        </w:rPr>
        <w:t xml:space="preserve">. </w:t>
      </w:r>
    </w:p>
    <w:p w14:paraId="018ECAD8" w14:textId="77777777" w:rsidR="00E118CD" w:rsidRPr="002B38FF" w:rsidRDefault="00D95247">
      <w:pPr>
        <w:rPr>
          <w:sz w:val="6"/>
          <w:szCs w:val="14"/>
        </w:rPr>
      </w:pPr>
      <w:r w:rsidRPr="002B38FF">
        <w:rPr>
          <w:sz w:val="6"/>
          <w:szCs w:val="14"/>
        </w:rPr>
        <w:t xml:space="preserve"> </w:t>
      </w:r>
    </w:p>
    <w:p w14:paraId="5E086C4D" w14:textId="77777777" w:rsidR="00E118CD" w:rsidRPr="002B38FF" w:rsidRDefault="00D95247">
      <w:pPr>
        <w:rPr>
          <w:sz w:val="6"/>
          <w:szCs w:val="14"/>
        </w:rPr>
      </w:pPr>
      <w:r w:rsidRPr="002B38FF">
        <w:rPr>
          <w:rFonts w:ascii="Arial,serif"/>
          <w:szCs w:val="14"/>
        </w:rPr>
        <w:lastRenderedPageBreak/>
        <w:t>En el seu cas,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membrana adherida.</w:t>
      </w:r>
    </w:p>
    <w:p w14:paraId="042FA9C8" w14:textId="77777777" w:rsidR="00E118CD" w:rsidRPr="002B38FF" w:rsidRDefault="00D95247">
      <w:pPr>
        <w:rPr>
          <w:sz w:val="6"/>
          <w:szCs w:val="14"/>
        </w:rPr>
      </w:pPr>
      <w:r w:rsidRPr="002B38FF">
        <w:rPr>
          <w:sz w:val="6"/>
          <w:szCs w:val="14"/>
        </w:rPr>
        <w:t xml:space="preserve"> </w:t>
      </w:r>
    </w:p>
    <w:p w14:paraId="33911A80" w14:textId="77777777" w:rsidR="00E118CD" w:rsidRPr="002B38FF" w:rsidRDefault="00D95247">
      <w:pPr>
        <w:rPr>
          <w:sz w:val="6"/>
          <w:szCs w:val="14"/>
        </w:rPr>
      </w:pPr>
      <w:r w:rsidRPr="002B38FF">
        <w:rPr>
          <w:rFonts w:ascii="Arial,serif"/>
          <w:szCs w:val="14"/>
        </w:rPr>
        <w:t>Continu</w:t>
      </w:r>
      <w:r w:rsidRPr="002B38FF">
        <w:rPr>
          <w:rFonts w:ascii="Arial,serif"/>
          <w:szCs w:val="14"/>
        </w:rPr>
        <w:t>ï</w:t>
      </w:r>
      <w:r w:rsidRPr="002B38FF">
        <w:rPr>
          <w:rFonts w:ascii="Arial,serif"/>
          <w:szCs w:val="14"/>
        </w:rPr>
        <w:t>tat de la membrana. Cavalcaments. Segellament.</w:t>
      </w:r>
    </w:p>
    <w:p w14:paraId="60B266DB" w14:textId="77777777" w:rsidR="00E118CD" w:rsidRPr="002B38FF" w:rsidRDefault="00D95247">
      <w:pPr>
        <w:rPr>
          <w:sz w:val="6"/>
          <w:szCs w:val="14"/>
        </w:rPr>
      </w:pPr>
      <w:r w:rsidRPr="002B38FF">
        <w:rPr>
          <w:sz w:val="6"/>
          <w:szCs w:val="14"/>
        </w:rPr>
        <w:t xml:space="preserve"> </w:t>
      </w:r>
    </w:p>
    <w:p w14:paraId="3720CEE7" w14:textId="77777777" w:rsidR="00E118CD" w:rsidRPr="002B38FF" w:rsidRDefault="00D95247">
      <w:pPr>
        <w:rPr>
          <w:sz w:val="6"/>
          <w:szCs w:val="14"/>
        </w:rPr>
      </w:pPr>
      <w:r w:rsidRPr="002B38FF">
        <w:rPr>
          <w:rFonts w:ascii="Arial,serif"/>
          <w:szCs w:val="14"/>
        </w:rPr>
        <w:t>Prolongaci</w:t>
      </w:r>
      <w:r w:rsidRPr="002B38FF">
        <w:rPr>
          <w:rFonts w:ascii="Arial,serif"/>
          <w:szCs w:val="14"/>
        </w:rPr>
        <w:t>ó</w:t>
      </w:r>
      <w:r w:rsidRPr="002B38FF">
        <w:rPr>
          <w:rFonts w:ascii="Arial,serif"/>
          <w:szCs w:val="14"/>
        </w:rPr>
        <w:t xml:space="preserve"> de la membrana per la part superior del mur, 25 cm m</w:t>
      </w:r>
      <w:r w:rsidRPr="002B38FF">
        <w:rPr>
          <w:rFonts w:ascii="Arial,serif"/>
          <w:szCs w:val="14"/>
        </w:rPr>
        <w:t>í</w:t>
      </w:r>
      <w:r w:rsidRPr="002B38FF">
        <w:rPr>
          <w:rFonts w:ascii="Arial,serif"/>
          <w:szCs w:val="14"/>
        </w:rPr>
        <w:t>nim.</w:t>
      </w:r>
    </w:p>
    <w:p w14:paraId="00AE4A9D" w14:textId="77777777" w:rsidR="00E118CD" w:rsidRPr="002B38FF" w:rsidRDefault="00D95247">
      <w:pPr>
        <w:rPr>
          <w:sz w:val="6"/>
          <w:szCs w:val="14"/>
        </w:rPr>
      </w:pPr>
      <w:r w:rsidRPr="002B38FF">
        <w:rPr>
          <w:sz w:val="6"/>
          <w:szCs w:val="14"/>
        </w:rPr>
        <w:t xml:space="preserve"> </w:t>
      </w:r>
    </w:p>
    <w:p w14:paraId="39712295" w14:textId="77777777" w:rsidR="00E118CD" w:rsidRPr="002B38FF" w:rsidRDefault="00D95247">
      <w:pPr>
        <w:rPr>
          <w:sz w:val="6"/>
          <w:szCs w:val="14"/>
        </w:rPr>
      </w:pPr>
      <w:r w:rsidRPr="002B38FF">
        <w:rPr>
          <w:rFonts w:ascii="Arial,serif"/>
          <w:szCs w:val="14"/>
        </w:rPr>
        <w:t>Prolongaci</w:t>
      </w:r>
      <w:r w:rsidRPr="002B38FF">
        <w:rPr>
          <w:rFonts w:ascii="Arial,serif"/>
          <w:szCs w:val="14"/>
        </w:rPr>
        <w:t>ó</w:t>
      </w:r>
      <w:r w:rsidRPr="002B38FF">
        <w:rPr>
          <w:rFonts w:ascii="Arial,serif"/>
          <w:szCs w:val="14"/>
        </w:rPr>
        <w:t xml:space="preserve"> de la membrana pel lateral dels fonaments.</w:t>
      </w:r>
    </w:p>
    <w:p w14:paraId="444874CA" w14:textId="77777777" w:rsidR="00E118CD" w:rsidRPr="002B38FF" w:rsidRDefault="00D95247">
      <w:pPr>
        <w:rPr>
          <w:sz w:val="6"/>
          <w:szCs w:val="14"/>
        </w:rPr>
      </w:pPr>
      <w:r w:rsidRPr="002B38FF">
        <w:rPr>
          <w:sz w:val="6"/>
          <w:szCs w:val="14"/>
        </w:rPr>
        <w:t xml:space="preserve"> </w:t>
      </w:r>
    </w:p>
    <w:p w14:paraId="2AB53357" w14:textId="77777777" w:rsidR="00E118CD" w:rsidRPr="002B38FF" w:rsidRDefault="00D95247">
      <w:pPr>
        <w:rPr>
          <w:sz w:val="6"/>
          <w:szCs w:val="14"/>
        </w:rPr>
      </w:pPr>
      <w:r w:rsidRPr="002B38FF">
        <w:rPr>
          <w:rFonts w:ascii="Arial,serif"/>
          <w:szCs w:val="14"/>
        </w:rPr>
        <w:t>Protecci</w:t>
      </w:r>
      <w:r w:rsidRPr="002B38FF">
        <w:rPr>
          <w:rFonts w:ascii="Arial,serif"/>
          <w:szCs w:val="14"/>
        </w:rPr>
        <w:t>ó</w:t>
      </w:r>
      <w:r w:rsidRPr="002B38FF">
        <w:rPr>
          <w:rFonts w:ascii="Arial,serif"/>
          <w:szCs w:val="14"/>
        </w:rPr>
        <w:t xml:space="preserve"> de la membrana de l'agressi</w:t>
      </w:r>
      <w:r w:rsidRPr="002B38FF">
        <w:rPr>
          <w:rFonts w:ascii="Arial,serif"/>
          <w:szCs w:val="14"/>
        </w:rPr>
        <w:t>ó</w:t>
      </w:r>
      <w:r w:rsidRPr="002B38FF">
        <w:rPr>
          <w:rFonts w:ascii="Arial,serif"/>
          <w:szCs w:val="14"/>
        </w:rPr>
        <w:t xml:space="preserve"> f</w:t>
      </w:r>
      <w:r w:rsidRPr="002B38FF">
        <w:rPr>
          <w:rFonts w:ascii="Arial,serif"/>
          <w:szCs w:val="14"/>
        </w:rPr>
        <w:t>í</w:t>
      </w:r>
      <w:r w:rsidRPr="002B38FF">
        <w:rPr>
          <w:rFonts w:ascii="Arial,serif"/>
          <w:szCs w:val="14"/>
        </w:rPr>
        <w:t>sica i qu</w:t>
      </w:r>
      <w:r w:rsidRPr="002B38FF">
        <w:rPr>
          <w:rFonts w:ascii="Arial,serif"/>
          <w:szCs w:val="14"/>
        </w:rPr>
        <w:t>í</w:t>
      </w:r>
      <w:r w:rsidRPr="002B38FF">
        <w:rPr>
          <w:rFonts w:ascii="Arial,serif"/>
          <w:szCs w:val="14"/>
        </w:rPr>
        <w:t>mica en el seu cas.</w:t>
      </w:r>
    </w:p>
    <w:p w14:paraId="047F4ECD" w14:textId="77777777" w:rsidR="00E118CD" w:rsidRPr="002B38FF" w:rsidRDefault="00D95247">
      <w:pPr>
        <w:rPr>
          <w:sz w:val="6"/>
          <w:szCs w:val="14"/>
        </w:rPr>
      </w:pPr>
      <w:r w:rsidRPr="002B38FF">
        <w:rPr>
          <w:sz w:val="6"/>
          <w:szCs w:val="14"/>
        </w:rPr>
        <w:t xml:space="preserve"> </w:t>
      </w:r>
    </w:p>
    <w:p w14:paraId="22FEB8CF" w14:textId="77777777" w:rsidR="00E118CD" w:rsidRPr="002B38FF" w:rsidRDefault="00D95247">
      <w:pPr>
        <w:rPr>
          <w:sz w:val="6"/>
          <w:szCs w:val="14"/>
        </w:rPr>
      </w:pPr>
      <w:r w:rsidRPr="002B38FF">
        <w:rPr>
          <w:rFonts w:ascii="Arial,serif"/>
          <w:szCs w:val="14"/>
        </w:rPr>
        <w:t>Rebliment de l</w:t>
      </w:r>
      <w:r w:rsidRPr="002B38FF">
        <w:rPr>
          <w:rFonts w:ascii="Arial,serif"/>
          <w:szCs w:val="14"/>
        </w:rPr>
        <w:t>’</w:t>
      </w:r>
      <w:r w:rsidRPr="002B38FF">
        <w:rPr>
          <w:rFonts w:ascii="Arial,serif"/>
          <w:szCs w:val="14"/>
        </w:rPr>
        <w:t>extrad</w:t>
      </w:r>
      <w:r w:rsidRPr="002B38FF">
        <w:rPr>
          <w:rFonts w:ascii="Arial,serif"/>
          <w:szCs w:val="14"/>
        </w:rPr>
        <w:t>ó</w:t>
      </w:r>
      <w:r w:rsidRPr="002B38FF">
        <w:rPr>
          <w:rFonts w:ascii="Arial,serif"/>
          <w:szCs w:val="14"/>
        </w:rPr>
        <w:t>s del mur. Compactaci</w:t>
      </w:r>
      <w:r w:rsidRPr="002B38FF">
        <w:rPr>
          <w:rFonts w:ascii="Arial,serif"/>
          <w:szCs w:val="14"/>
        </w:rPr>
        <w:t>ó</w:t>
      </w:r>
      <w:r w:rsidRPr="002B38FF">
        <w:rPr>
          <w:rFonts w:ascii="Arial,serif"/>
          <w:szCs w:val="14"/>
        </w:rPr>
        <w:t>.</w:t>
      </w:r>
    </w:p>
    <w:p w14:paraId="2104A8BB" w14:textId="77777777" w:rsidR="00E118CD" w:rsidRPr="002B38FF" w:rsidRDefault="00D95247">
      <w:pPr>
        <w:rPr>
          <w:sz w:val="6"/>
          <w:szCs w:val="14"/>
        </w:rPr>
      </w:pPr>
      <w:r w:rsidRPr="002B38FF">
        <w:rPr>
          <w:sz w:val="6"/>
          <w:szCs w:val="14"/>
        </w:rPr>
        <w:t xml:space="preserve"> </w:t>
      </w:r>
    </w:p>
    <w:p w14:paraId="4AC9C501" w14:textId="77777777" w:rsidR="00E118CD" w:rsidRPr="002B38FF" w:rsidRDefault="00D95247">
      <w:pPr>
        <w:rPr>
          <w:sz w:val="6"/>
          <w:szCs w:val="14"/>
        </w:rPr>
      </w:pPr>
      <w:r w:rsidRPr="002B38FF">
        <w:rPr>
          <w:rFonts w:ascii="Arial,serif"/>
          <w:szCs w:val="14"/>
        </w:rPr>
        <w:t>- Drenatge del mur.</w:t>
      </w:r>
    </w:p>
    <w:p w14:paraId="3997A49C" w14:textId="77777777" w:rsidR="00E118CD" w:rsidRPr="002B38FF" w:rsidRDefault="00D95247">
      <w:pPr>
        <w:rPr>
          <w:sz w:val="6"/>
          <w:szCs w:val="14"/>
        </w:rPr>
      </w:pPr>
      <w:r w:rsidRPr="002B38FF">
        <w:rPr>
          <w:sz w:val="6"/>
          <w:szCs w:val="14"/>
        </w:rPr>
        <w:t xml:space="preserve"> </w:t>
      </w:r>
    </w:p>
    <w:p w14:paraId="0992C812" w14:textId="77777777" w:rsidR="00E118CD" w:rsidRPr="002B38FF" w:rsidRDefault="00D95247">
      <w:pPr>
        <w:rPr>
          <w:sz w:val="6"/>
          <w:szCs w:val="14"/>
        </w:rPr>
      </w:pPr>
      <w:r w:rsidRPr="002B38FF">
        <w:rPr>
          <w:rFonts w:ascii="Arial,serif"/>
          <w:szCs w:val="14"/>
        </w:rPr>
        <w:t>Barrera antihumitat (en el seu cas).</w:t>
      </w:r>
    </w:p>
    <w:p w14:paraId="5F121462" w14:textId="77777777" w:rsidR="00E118CD" w:rsidRPr="002B38FF" w:rsidRDefault="00D95247">
      <w:pPr>
        <w:rPr>
          <w:sz w:val="6"/>
          <w:szCs w:val="14"/>
        </w:rPr>
      </w:pPr>
      <w:r w:rsidRPr="002B38FF">
        <w:rPr>
          <w:sz w:val="6"/>
          <w:szCs w:val="14"/>
        </w:rPr>
        <w:t xml:space="preserve"> </w:t>
      </w:r>
    </w:p>
    <w:p w14:paraId="53A4D622" w14:textId="77777777" w:rsidR="00E118CD" w:rsidRPr="002B38FF" w:rsidRDefault="00D95247">
      <w:pPr>
        <w:rPr>
          <w:sz w:val="6"/>
          <w:szCs w:val="14"/>
        </w:rPr>
      </w:pPr>
      <w:r w:rsidRPr="002B38FF">
        <w:rPr>
          <w:rFonts w:ascii="Arial,serif"/>
          <w:szCs w:val="14"/>
        </w:rPr>
        <w:t>Verificar situaci</w:t>
      </w:r>
      <w:r w:rsidRPr="002B38FF">
        <w:rPr>
          <w:rFonts w:ascii="Arial,serif"/>
          <w:szCs w:val="14"/>
        </w:rPr>
        <w:t>ó</w:t>
      </w:r>
      <w:r w:rsidRPr="002B38FF">
        <w:rPr>
          <w:rFonts w:ascii="Arial,serif"/>
          <w:szCs w:val="14"/>
        </w:rPr>
        <w:t>.</w:t>
      </w:r>
    </w:p>
    <w:p w14:paraId="75B7AAB8" w14:textId="77777777" w:rsidR="00E118CD" w:rsidRPr="002B38FF" w:rsidRDefault="00D95247">
      <w:pPr>
        <w:rPr>
          <w:sz w:val="6"/>
          <w:szCs w:val="14"/>
        </w:rPr>
      </w:pPr>
      <w:r w:rsidRPr="002B38FF">
        <w:rPr>
          <w:sz w:val="6"/>
          <w:szCs w:val="14"/>
        </w:rPr>
        <w:t xml:space="preserve"> </w:t>
      </w:r>
    </w:p>
    <w:p w14:paraId="221D42EA" w14:textId="77777777" w:rsidR="00E118CD" w:rsidRPr="002B38FF" w:rsidRDefault="00D95247">
      <w:pPr>
        <w:rPr>
          <w:sz w:val="6"/>
          <w:szCs w:val="14"/>
        </w:rPr>
      </w:pPr>
      <w:r w:rsidRPr="002B38FF">
        <w:rPr>
          <w:rFonts w:ascii="Arial,serif"/>
          <w:szCs w:val="14"/>
        </w:rPr>
        <w:t>Preparaci</w:t>
      </w:r>
      <w:r w:rsidRPr="002B38FF">
        <w:rPr>
          <w:rFonts w:ascii="Arial,serif"/>
          <w:szCs w:val="14"/>
        </w:rPr>
        <w:t>ó</w:t>
      </w:r>
      <w:r w:rsidRPr="002B38FF">
        <w:rPr>
          <w:rFonts w:ascii="Arial,serif"/>
          <w:szCs w:val="14"/>
        </w:rPr>
        <w:t xml:space="preserve"> i acabat del suport. Neteja.</w:t>
      </w:r>
    </w:p>
    <w:p w14:paraId="579CDE67" w14:textId="77777777" w:rsidR="00E118CD" w:rsidRPr="002B38FF" w:rsidRDefault="00D95247">
      <w:pPr>
        <w:rPr>
          <w:sz w:val="6"/>
          <w:szCs w:val="14"/>
        </w:rPr>
      </w:pPr>
      <w:r w:rsidRPr="002B38FF">
        <w:rPr>
          <w:sz w:val="6"/>
          <w:szCs w:val="14"/>
        </w:rPr>
        <w:t xml:space="preserve"> </w:t>
      </w:r>
    </w:p>
    <w:p w14:paraId="380CF5A0" w14:textId="77777777" w:rsidR="00E118CD" w:rsidRPr="002B38FF" w:rsidRDefault="00D95247">
      <w:pPr>
        <w:rPr>
          <w:sz w:val="6"/>
          <w:szCs w:val="14"/>
        </w:rPr>
      </w:pPr>
      <w:r w:rsidRPr="002B38FF">
        <w:rPr>
          <w:rFonts w:ascii="Arial,serif"/>
          <w:szCs w:val="14"/>
        </w:rPr>
        <w:t>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(segons tipus de membrana). Continu</w:t>
      </w:r>
      <w:r w:rsidRPr="002B38FF">
        <w:rPr>
          <w:rFonts w:ascii="Arial,serif"/>
          <w:szCs w:val="14"/>
        </w:rPr>
        <w:t>ï</w:t>
      </w:r>
      <w:r w:rsidRPr="002B38FF">
        <w:rPr>
          <w:rFonts w:ascii="Arial,serif"/>
          <w:szCs w:val="14"/>
        </w:rPr>
        <w:t>tat de la membrana. Cavalcaments.</w:t>
      </w:r>
    </w:p>
    <w:p w14:paraId="6437DDA7" w14:textId="77777777" w:rsidR="00E118CD" w:rsidRPr="002B38FF" w:rsidRDefault="00D95247">
      <w:pPr>
        <w:rPr>
          <w:sz w:val="6"/>
          <w:szCs w:val="14"/>
        </w:rPr>
      </w:pPr>
      <w:r w:rsidRPr="002B38FF">
        <w:rPr>
          <w:sz w:val="6"/>
          <w:szCs w:val="14"/>
        </w:rPr>
        <w:t xml:space="preserve"> </w:t>
      </w:r>
    </w:p>
    <w:p w14:paraId="4E3F4A66" w14:textId="77777777" w:rsidR="00E118CD" w:rsidRPr="002B38FF" w:rsidRDefault="00D95247">
      <w:pPr>
        <w:rPr>
          <w:sz w:val="6"/>
          <w:szCs w:val="14"/>
        </w:rPr>
      </w:pPr>
      <w:r w:rsidRPr="002B38FF">
        <w:rPr>
          <w:rFonts w:ascii="Arial,serif"/>
          <w:szCs w:val="14"/>
        </w:rPr>
        <w:t>- Juntes estructurals.</w:t>
      </w:r>
    </w:p>
    <w:p w14:paraId="6D16191F" w14:textId="77777777" w:rsidR="00E118CD" w:rsidRPr="002B38FF" w:rsidRDefault="00D95247">
      <w:pPr>
        <w:rPr>
          <w:sz w:val="6"/>
          <w:szCs w:val="14"/>
        </w:rPr>
      </w:pPr>
      <w:r w:rsidRPr="002B38FF">
        <w:rPr>
          <w:sz w:val="6"/>
          <w:szCs w:val="14"/>
        </w:rPr>
        <w:t xml:space="preserve"> </w:t>
      </w:r>
    </w:p>
    <w:p w14:paraId="03CEB3F3" w14:textId="77777777" w:rsidR="00E118CD" w:rsidRPr="002B38FF" w:rsidRDefault="00D95247">
      <w:pPr>
        <w:rPr>
          <w:sz w:val="6"/>
          <w:szCs w:val="14"/>
        </w:rPr>
      </w:pPr>
      <w:r w:rsidRPr="002B38FF">
        <w:rPr>
          <w:rFonts w:ascii="Arial,serif"/>
          <w:szCs w:val="14"/>
        </w:rPr>
        <w:t>- Rad</w:t>
      </w:r>
      <w:r w:rsidRPr="002B38FF">
        <w:rPr>
          <w:rFonts w:ascii="Arial,serif"/>
          <w:szCs w:val="14"/>
        </w:rPr>
        <w:t>ó</w:t>
      </w:r>
      <w:r w:rsidRPr="002B38FF">
        <w:rPr>
          <w:rFonts w:ascii="Arial,serif"/>
          <w:szCs w:val="14"/>
        </w:rPr>
        <w:t>.</w:t>
      </w:r>
    </w:p>
    <w:p w14:paraId="2BDA2428" w14:textId="77777777" w:rsidR="00E118CD" w:rsidRPr="002B38FF" w:rsidRDefault="00D95247">
      <w:pPr>
        <w:rPr>
          <w:sz w:val="6"/>
          <w:szCs w:val="14"/>
        </w:rPr>
      </w:pPr>
      <w:r w:rsidRPr="002B38FF">
        <w:rPr>
          <w:sz w:val="6"/>
          <w:szCs w:val="14"/>
        </w:rPr>
        <w:t xml:space="preserve"> </w:t>
      </w:r>
    </w:p>
    <w:p w14:paraId="6AA9D2D1" w14:textId="77777777" w:rsidR="00E118CD" w:rsidRPr="002B38FF" w:rsidRDefault="00D95247">
      <w:pPr>
        <w:rPr>
          <w:sz w:val="6"/>
          <w:szCs w:val="14"/>
        </w:rPr>
      </w:pPr>
      <w:r w:rsidRPr="002B38FF">
        <w:rPr>
          <w:rFonts w:ascii="Arial,serif"/>
          <w:szCs w:val="14"/>
        </w:rPr>
        <w:t>En el seu cas,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barrera de protecci</w:t>
      </w:r>
      <w:r w:rsidRPr="002B38FF">
        <w:rPr>
          <w:rFonts w:ascii="Arial,serif"/>
          <w:szCs w:val="14"/>
        </w:rPr>
        <w:t>ó</w:t>
      </w:r>
      <w:r w:rsidRPr="002B38FF">
        <w:rPr>
          <w:rFonts w:ascii="Arial,serif"/>
          <w:szCs w:val="14"/>
        </w:rPr>
        <w:t xml:space="preserve"> contra el gas rad</w:t>
      </w:r>
      <w:r w:rsidRPr="002B38FF">
        <w:rPr>
          <w:rFonts w:ascii="Arial,serif"/>
          <w:szCs w:val="14"/>
        </w:rPr>
        <w:t>ó</w:t>
      </w:r>
      <w:r w:rsidRPr="002B38FF">
        <w:rPr>
          <w:rFonts w:ascii="Arial,serif"/>
          <w:szCs w:val="14"/>
        </w:rPr>
        <w:t xml:space="preserve"> d</w:t>
      </w:r>
      <w:r w:rsidRPr="002B38FF">
        <w:rPr>
          <w:rFonts w:ascii="Arial,serif"/>
          <w:szCs w:val="14"/>
        </w:rPr>
        <w:t>’</w:t>
      </w:r>
      <w:r w:rsidRPr="002B38FF">
        <w:rPr>
          <w:rFonts w:ascii="Arial,serif"/>
          <w:szCs w:val="14"/>
        </w:rPr>
        <w:t xml:space="preserve">acord amb l'apartat 3 del CTE DB-HS 6. </w:t>
      </w:r>
    </w:p>
    <w:p w14:paraId="10099649" w14:textId="77777777" w:rsidR="00E118CD" w:rsidRPr="002B38FF" w:rsidRDefault="00D95247">
      <w:pPr>
        <w:rPr>
          <w:sz w:val="6"/>
          <w:szCs w:val="14"/>
        </w:rPr>
      </w:pPr>
      <w:r w:rsidRPr="002B38FF">
        <w:rPr>
          <w:sz w:val="6"/>
          <w:szCs w:val="14"/>
        </w:rPr>
        <w:t xml:space="preserve"> </w:t>
      </w:r>
    </w:p>
    <w:p w14:paraId="5AD739BF" w14:textId="77777777" w:rsidR="00E118CD" w:rsidRPr="002B38FF" w:rsidRDefault="00D95247">
      <w:pPr>
        <w:rPr>
          <w:sz w:val="6"/>
          <w:szCs w:val="14"/>
        </w:rPr>
      </w:pPr>
      <w:r w:rsidRPr="002B38FF">
        <w:rPr>
          <w:rFonts w:ascii="Arial,serif"/>
          <w:szCs w:val="14"/>
        </w:rPr>
        <w:t>- Refor</w:t>
      </w:r>
      <w:r w:rsidRPr="002B38FF">
        <w:rPr>
          <w:rFonts w:ascii="Arial,serif"/>
          <w:szCs w:val="14"/>
        </w:rPr>
        <w:t>ç</w:t>
      </w:r>
      <w:r w:rsidRPr="002B38FF">
        <w:rPr>
          <w:rFonts w:ascii="Arial,serif"/>
          <w:szCs w:val="14"/>
        </w:rPr>
        <w:t>os.</w:t>
      </w:r>
    </w:p>
    <w:p w14:paraId="0DCF3C51" w14:textId="77777777" w:rsidR="00E118CD" w:rsidRPr="002B38FF" w:rsidRDefault="00D95247">
      <w:pPr>
        <w:rPr>
          <w:sz w:val="6"/>
          <w:szCs w:val="14"/>
        </w:rPr>
      </w:pPr>
      <w:r w:rsidRPr="002B38FF">
        <w:rPr>
          <w:sz w:val="6"/>
          <w:szCs w:val="14"/>
        </w:rPr>
        <w:t xml:space="preserve"> </w:t>
      </w:r>
    </w:p>
    <w:p w14:paraId="6249A06D" w14:textId="77777777" w:rsidR="00E118CD" w:rsidRPr="002B38FF" w:rsidRDefault="00D95247">
      <w:pPr>
        <w:rPr>
          <w:sz w:val="6"/>
          <w:szCs w:val="14"/>
        </w:rPr>
      </w:pPr>
      <w:r w:rsidRPr="002B38FF">
        <w:rPr>
          <w:rFonts w:ascii="Arial,serif"/>
          <w:szCs w:val="14"/>
        </w:rPr>
        <w:t>- Protecci</w:t>
      </w:r>
      <w:r w:rsidRPr="002B38FF">
        <w:rPr>
          <w:rFonts w:ascii="Arial,serif"/>
          <w:szCs w:val="14"/>
        </w:rPr>
        <w:t>ó</w:t>
      </w:r>
      <w:r w:rsidRPr="002B38FF">
        <w:rPr>
          <w:rFonts w:ascii="Arial,serif"/>
          <w:szCs w:val="14"/>
        </w:rPr>
        <w:t xml:space="preserve"> provisional fins a la continuaci</w:t>
      </w:r>
      <w:r w:rsidRPr="002B38FF">
        <w:rPr>
          <w:rFonts w:ascii="Arial,serif"/>
          <w:szCs w:val="14"/>
        </w:rPr>
        <w:t>ó</w:t>
      </w:r>
      <w:r w:rsidRPr="002B38FF">
        <w:rPr>
          <w:rFonts w:ascii="Arial,serif"/>
          <w:szCs w:val="14"/>
        </w:rPr>
        <w:t xml:space="preserve"> del mur.</w:t>
      </w:r>
    </w:p>
    <w:p w14:paraId="3D9C6DDC" w14:textId="77777777" w:rsidR="00E118CD" w:rsidRPr="002B38FF" w:rsidRDefault="00D95247">
      <w:pPr>
        <w:rPr>
          <w:sz w:val="6"/>
          <w:szCs w:val="14"/>
        </w:rPr>
      </w:pPr>
      <w:r w:rsidRPr="002B38FF">
        <w:rPr>
          <w:sz w:val="6"/>
          <w:szCs w:val="14"/>
        </w:rPr>
        <w:t xml:space="preserve"> </w:t>
      </w:r>
    </w:p>
    <w:p w14:paraId="352F58DB" w14:textId="77777777" w:rsidR="00E118CD" w:rsidRPr="002B38FF" w:rsidRDefault="00D95247">
      <w:pPr>
        <w:rPr>
          <w:sz w:val="6"/>
          <w:szCs w:val="14"/>
        </w:rPr>
      </w:pPr>
      <w:r w:rsidRPr="002B38FF">
        <w:rPr>
          <w:rFonts w:ascii="Arial,serif"/>
          <w:szCs w:val="14"/>
        </w:rPr>
        <w:t>- Comprovaci</w:t>
      </w:r>
      <w:r w:rsidRPr="002B38FF">
        <w:rPr>
          <w:rFonts w:ascii="Arial,serif"/>
          <w:szCs w:val="14"/>
        </w:rPr>
        <w:t>ó</w:t>
      </w:r>
      <w:r w:rsidRPr="002B38FF">
        <w:rPr>
          <w:rFonts w:ascii="Arial,serif"/>
          <w:szCs w:val="14"/>
        </w:rPr>
        <w:t xml:space="preserve"> final.</w:t>
      </w:r>
    </w:p>
    <w:p w14:paraId="74708B6B" w14:textId="77777777" w:rsidR="00E118CD" w:rsidRPr="002B38FF" w:rsidRDefault="00D95247">
      <w:pPr>
        <w:rPr>
          <w:sz w:val="6"/>
          <w:szCs w:val="14"/>
        </w:rPr>
      </w:pPr>
      <w:r w:rsidRPr="002B38FF">
        <w:rPr>
          <w:sz w:val="6"/>
          <w:szCs w:val="14"/>
        </w:rPr>
        <w:t xml:space="preserve"> </w:t>
      </w:r>
    </w:p>
    <w:p w14:paraId="1CA17B1D" w14:textId="77777777" w:rsidR="00E118CD" w:rsidRPr="002B38FF" w:rsidRDefault="00D95247">
      <w:pPr>
        <w:rPr>
          <w:sz w:val="6"/>
          <w:szCs w:val="14"/>
        </w:rPr>
      </w:pPr>
      <w:r w:rsidRPr="002B38FF">
        <w:rPr>
          <w:rFonts w:ascii="Arial,serif"/>
          <w:szCs w:val="14"/>
        </w:rPr>
        <w:t>En el cas que la Propietat hagu</w:t>
      </w:r>
      <w:r w:rsidRPr="002B38FF">
        <w:rPr>
          <w:rFonts w:ascii="Arial,serif"/>
          <w:szCs w:val="14"/>
        </w:rPr>
        <w:t>é</w:t>
      </w:r>
      <w:r w:rsidRPr="002B38FF">
        <w:rPr>
          <w:rFonts w:ascii="Arial,serif"/>
          <w:szCs w:val="14"/>
        </w:rPr>
        <w:t>s establert exig</w:t>
      </w:r>
      <w:r w:rsidRPr="002B38FF">
        <w:rPr>
          <w:rFonts w:ascii="Arial,serif"/>
          <w:szCs w:val="14"/>
        </w:rPr>
        <w:t>è</w:t>
      </w:r>
      <w:r w:rsidRPr="002B38FF">
        <w:rPr>
          <w:rFonts w:ascii="Arial,serif"/>
          <w:szCs w:val="14"/>
        </w:rPr>
        <w:t>ncies relatives a la contribuci</w:t>
      </w:r>
      <w:r w:rsidRPr="002B38FF">
        <w:rPr>
          <w:rFonts w:ascii="Arial,serif"/>
          <w:szCs w:val="14"/>
        </w:rPr>
        <w:t>ó</w:t>
      </w:r>
      <w:r w:rsidRPr="002B38FF">
        <w:rPr>
          <w:rFonts w:ascii="Arial,serif"/>
          <w:szCs w:val="14"/>
        </w:rPr>
        <w:t xml:space="preserve"> de l'estructura a la sostenibilitat, de conformitat amb l'Annex n</w:t>
      </w:r>
      <w:r w:rsidRPr="002B38FF">
        <w:rPr>
          <w:rFonts w:ascii="Arial,serif"/>
          <w:szCs w:val="14"/>
        </w:rPr>
        <w:t>ú</w:t>
      </w:r>
      <w:r w:rsidRPr="002B38FF">
        <w:rPr>
          <w:rFonts w:ascii="Arial,serif"/>
          <w:szCs w:val="14"/>
        </w:rPr>
        <w:t xml:space="preserve">m. 2 del </w:t>
      </w:r>
      <w:r w:rsidRPr="002B38FF">
        <w:rPr>
          <w:rFonts w:ascii="Arial,serif"/>
          <w:i/>
          <w:szCs w:val="14"/>
        </w:rPr>
        <w:t>Codi Estructural</w:t>
      </w:r>
      <w:r w:rsidRPr="002B38FF">
        <w:rPr>
          <w:rFonts w:ascii="Arial,serif"/>
          <w:szCs w:val="14"/>
        </w:rPr>
        <w:t>, la Direcci</w:t>
      </w:r>
      <w:r w:rsidRPr="002B38FF">
        <w:rPr>
          <w:rFonts w:ascii="Arial,serif"/>
          <w:szCs w:val="14"/>
        </w:rPr>
        <w:t>ó</w:t>
      </w:r>
      <w:r w:rsidRPr="002B38FF">
        <w:rPr>
          <w:rFonts w:ascii="Arial,serif"/>
          <w:szCs w:val="14"/>
        </w:rPr>
        <w:t xml:space="preserve"> Facultativa haur</w:t>
      </w:r>
      <w:r w:rsidRPr="002B38FF">
        <w:rPr>
          <w:rFonts w:ascii="Arial,serif"/>
          <w:szCs w:val="14"/>
        </w:rPr>
        <w:t>à</w:t>
      </w:r>
      <w:r w:rsidRPr="002B38FF">
        <w:rPr>
          <w:rFonts w:ascii="Arial,serif"/>
          <w:szCs w:val="14"/>
        </w:rPr>
        <w:t xml:space="preserve"> de comprovar durant la fase d'execuci</w:t>
      </w:r>
      <w:r w:rsidRPr="002B38FF">
        <w:rPr>
          <w:rFonts w:ascii="Arial,serif"/>
          <w:szCs w:val="14"/>
        </w:rPr>
        <w:t>ó</w:t>
      </w:r>
      <w:r w:rsidRPr="002B38FF">
        <w:rPr>
          <w:rFonts w:ascii="Arial,serif"/>
          <w:szCs w:val="14"/>
        </w:rPr>
        <w:t xml:space="preserve"> que, amb els mitjans i procediments reals que s</w:t>
      </w:r>
      <w:r w:rsidRPr="002B38FF">
        <w:rPr>
          <w:rFonts w:ascii="Arial,serif"/>
          <w:szCs w:val="14"/>
        </w:rPr>
        <w:t>’</w:t>
      </w:r>
      <w:r w:rsidRPr="002B38FF">
        <w:rPr>
          <w:rFonts w:ascii="Arial,serif"/>
          <w:szCs w:val="14"/>
        </w:rPr>
        <w:t>hi emprin, se satisf</w:t>
      </w:r>
      <w:r w:rsidRPr="002B38FF">
        <w:rPr>
          <w:rFonts w:ascii="Arial,serif"/>
          <w:szCs w:val="14"/>
        </w:rPr>
        <w:t>à</w:t>
      </w:r>
      <w:r w:rsidRPr="002B38FF">
        <w:rPr>
          <w:rFonts w:ascii="Arial,serif"/>
          <w:szCs w:val="14"/>
        </w:rPr>
        <w:t xml:space="preserve"> la mateixa classificaci</w:t>
      </w:r>
      <w:r w:rsidRPr="002B38FF">
        <w:rPr>
          <w:rFonts w:ascii="Arial,serif"/>
          <w:szCs w:val="14"/>
        </w:rPr>
        <w:t>ó</w:t>
      </w:r>
      <w:r w:rsidRPr="002B38FF">
        <w:rPr>
          <w:rFonts w:ascii="Arial,serif"/>
          <w:szCs w:val="14"/>
        </w:rPr>
        <w:t xml:space="preserve"> (baixa, alta o molt alta) que el que es defineix en el projecte per a l'</w:t>
      </w:r>
      <w:r w:rsidRPr="002B38FF">
        <w:rPr>
          <w:rFonts w:ascii="Arial,serif"/>
          <w:szCs w:val="14"/>
        </w:rPr>
        <w:t>í</w:t>
      </w:r>
      <w:r w:rsidRPr="002B38FF">
        <w:rPr>
          <w:rFonts w:ascii="Arial,serif"/>
          <w:szCs w:val="14"/>
        </w:rPr>
        <w:t>ndex HISSES.</w:t>
      </w:r>
    </w:p>
    <w:p w14:paraId="79FCC918" w14:textId="77777777" w:rsidR="00E118CD" w:rsidRPr="002B38FF" w:rsidRDefault="00D95247">
      <w:pPr>
        <w:rPr>
          <w:sz w:val="6"/>
          <w:szCs w:val="14"/>
        </w:rPr>
      </w:pPr>
      <w:r w:rsidRPr="002B38FF">
        <w:rPr>
          <w:sz w:val="6"/>
          <w:szCs w:val="14"/>
        </w:rPr>
        <w:t xml:space="preserve"> </w:t>
      </w:r>
    </w:p>
    <w:p w14:paraId="71BB9B72"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45475CD3" w14:textId="77777777" w:rsidR="00E118CD" w:rsidRPr="002B38FF" w:rsidRDefault="00D95247">
      <w:pPr>
        <w:rPr>
          <w:sz w:val="6"/>
          <w:szCs w:val="14"/>
        </w:rPr>
      </w:pPr>
      <w:r w:rsidRPr="002B38FF">
        <w:rPr>
          <w:sz w:val="6"/>
          <w:szCs w:val="14"/>
        </w:rPr>
        <w:t xml:space="preserve"> </w:t>
      </w:r>
    </w:p>
    <w:p w14:paraId="5DC0E098" w14:textId="77777777" w:rsidR="00E118CD" w:rsidRPr="002B38FF" w:rsidRDefault="00D95247">
      <w:pPr>
        <w:rPr>
          <w:sz w:val="6"/>
          <w:szCs w:val="14"/>
        </w:rPr>
      </w:pPr>
      <w:r w:rsidRPr="002B38FF">
        <w:rPr>
          <w:rFonts w:ascii="Arial,serif"/>
          <w:szCs w:val="14"/>
        </w:rPr>
        <w:t>No es col</w:t>
      </w:r>
      <w:r w:rsidRPr="002B38FF">
        <w:rPr>
          <w:rFonts w:ascii="Arial,serif"/>
          <w:szCs w:val="14"/>
        </w:rPr>
        <w:t>·</w:t>
      </w:r>
      <w:r w:rsidRPr="002B38FF">
        <w:rPr>
          <w:rFonts w:ascii="Arial,serif"/>
          <w:szCs w:val="14"/>
        </w:rPr>
        <w:t>locaran c</w:t>
      </w:r>
      <w:r w:rsidRPr="002B38FF">
        <w:rPr>
          <w:rFonts w:ascii="Arial,serif"/>
          <w:szCs w:val="14"/>
        </w:rPr>
        <w:t>à</w:t>
      </w:r>
      <w:r w:rsidRPr="002B38FF">
        <w:rPr>
          <w:rFonts w:ascii="Arial,serif"/>
          <w:szCs w:val="14"/>
        </w:rPr>
        <w:t>rregues, ni circularan vehicles en les proximitats de l</w:t>
      </w:r>
      <w:r w:rsidRPr="002B38FF">
        <w:rPr>
          <w:rFonts w:ascii="Arial,serif"/>
          <w:szCs w:val="14"/>
        </w:rPr>
        <w:t>’</w:t>
      </w:r>
      <w:r w:rsidRPr="002B38FF">
        <w:rPr>
          <w:rFonts w:ascii="Arial,serif"/>
          <w:szCs w:val="14"/>
        </w:rPr>
        <w:t>extrad</w:t>
      </w:r>
      <w:r w:rsidRPr="002B38FF">
        <w:rPr>
          <w:rFonts w:ascii="Arial,serif"/>
          <w:szCs w:val="14"/>
        </w:rPr>
        <w:t>ó</w:t>
      </w:r>
      <w:r w:rsidRPr="002B38FF">
        <w:rPr>
          <w:rFonts w:ascii="Arial,serif"/>
          <w:szCs w:val="14"/>
        </w:rPr>
        <w:t>s del mur.</w:t>
      </w:r>
    </w:p>
    <w:p w14:paraId="4B750E2B" w14:textId="77777777" w:rsidR="00E118CD" w:rsidRPr="002B38FF" w:rsidRDefault="00D95247">
      <w:pPr>
        <w:rPr>
          <w:sz w:val="6"/>
          <w:szCs w:val="14"/>
        </w:rPr>
      </w:pPr>
      <w:r w:rsidRPr="002B38FF">
        <w:rPr>
          <w:sz w:val="6"/>
          <w:szCs w:val="14"/>
        </w:rPr>
        <w:t xml:space="preserve"> </w:t>
      </w:r>
    </w:p>
    <w:p w14:paraId="64AD777D" w14:textId="77777777" w:rsidR="00E118CD" w:rsidRPr="002B38FF" w:rsidRDefault="00D95247">
      <w:pPr>
        <w:rPr>
          <w:sz w:val="6"/>
          <w:szCs w:val="14"/>
        </w:rPr>
      </w:pPr>
      <w:r w:rsidRPr="002B38FF">
        <w:rPr>
          <w:rFonts w:ascii="Arial,serif"/>
          <w:szCs w:val="14"/>
        </w:rPr>
        <w:t>S'evitar</w:t>
      </w:r>
      <w:r w:rsidRPr="002B38FF">
        <w:rPr>
          <w:rFonts w:ascii="Arial,serif"/>
          <w:szCs w:val="14"/>
        </w:rPr>
        <w:t>à</w:t>
      </w:r>
      <w:r w:rsidRPr="002B38FF">
        <w:rPr>
          <w:rFonts w:ascii="Arial,serif"/>
          <w:szCs w:val="14"/>
        </w:rPr>
        <w:t xml:space="preserve"> a l'esplanada inferior i al costat del mur obrir rases paral</w:t>
      </w:r>
      <w:r w:rsidRPr="002B38FF">
        <w:rPr>
          <w:rFonts w:ascii="Arial,serif"/>
          <w:szCs w:val="14"/>
        </w:rPr>
        <w:t>·</w:t>
      </w:r>
      <w:r w:rsidRPr="002B38FF">
        <w:rPr>
          <w:rFonts w:ascii="Arial,serif"/>
          <w:szCs w:val="14"/>
        </w:rPr>
        <w:t>leles.</w:t>
      </w:r>
    </w:p>
    <w:p w14:paraId="6DCDD784" w14:textId="77777777" w:rsidR="00E118CD" w:rsidRPr="002B38FF" w:rsidRDefault="00D95247">
      <w:pPr>
        <w:rPr>
          <w:sz w:val="6"/>
          <w:szCs w:val="14"/>
        </w:rPr>
      </w:pPr>
      <w:r w:rsidRPr="002B38FF">
        <w:rPr>
          <w:sz w:val="6"/>
          <w:szCs w:val="14"/>
        </w:rPr>
        <w:t xml:space="preserve"> </w:t>
      </w:r>
    </w:p>
    <w:p w14:paraId="0CD1CC61" w14:textId="77777777" w:rsidR="00E118CD" w:rsidRPr="002B38FF" w:rsidRDefault="00D95247">
      <w:pPr>
        <w:rPr>
          <w:sz w:val="6"/>
          <w:szCs w:val="14"/>
        </w:rPr>
      </w:pPr>
      <w:r w:rsidRPr="002B38FF">
        <w:rPr>
          <w:rFonts w:ascii="Arial,serif"/>
          <w:szCs w:val="14"/>
        </w:rPr>
        <w:t>No s'adossar</w:t>
      </w:r>
      <w:r w:rsidRPr="002B38FF">
        <w:rPr>
          <w:rFonts w:ascii="Arial,serif"/>
          <w:szCs w:val="14"/>
        </w:rPr>
        <w:t>à</w:t>
      </w:r>
      <w:r w:rsidRPr="002B38FF">
        <w:rPr>
          <w:rFonts w:ascii="Arial,serif"/>
          <w:szCs w:val="14"/>
        </w:rPr>
        <w:t xml:space="preserve"> al fust del mur elements estructurals i arreplegues que puguin variar-ne la forma de treball.</w:t>
      </w:r>
    </w:p>
    <w:p w14:paraId="679A6E97" w14:textId="77777777" w:rsidR="00E118CD" w:rsidRPr="002B38FF" w:rsidRDefault="00D95247">
      <w:pPr>
        <w:rPr>
          <w:sz w:val="6"/>
          <w:szCs w:val="14"/>
        </w:rPr>
      </w:pPr>
      <w:r w:rsidRPr="002B38FF">
        <w:rPr>
          <w:sz w:val="6"/>
          <w:szCs w:val="14"/>
        </w:rPr>
        <w:t xml:space="preserve"> </w:t>
      </w:r>
    </w:p>
    <w:p w14:paraId="2A919064" w14:textId="77777777" w:rsidR="00E118CD" w:rsidRPr="002B38FF" w:rsidRDefault="00D95247">
      <w:pPr>
        <w:rPr>
          <w:sz w:val="6"/>
          <w:szCs w:val="14"/>
        </w:rPr>
      </w:pPr>
      <w:r w:rsidRPr="002B38FF">
        <w:rPr>
          <w:rFonts w:ascii="Arial,serif"/>
          <w:szCs w:val="14"/>
        </w:rPr>
        <w:t>S'evitar</w:t>
      </w:r>
      <w:r w:rsidRPr="002B38FF">
        <w:rPr>
          <w:rFonts w:ascii="Arial,serif"/>
          <w:szCs w:val="14"/>
        </w:rPr>
        <w:t>à</w:t>
      </w:r>
      <w:r w:rsidRPr="002B38FF">
        <w:rPr>
          <w:rFonts w:ascii="Arial,serif"/>
          <w:szCs w:val="14"/>
        </w:rPr>
        <w:t xml:space="preserve"> en la proximitat del mur la instal</w:t>
      </w:r>
      <w:r w:rsidRPr="002B38FF">
        <w:rPr>
          <w:rFonts w:ascii="Arial,serif"/>
          <w:szCs w:val="14"/>
        </w:rPr>
        <w:t>·</w:t>
      </w:r>
      <w:r w:rsidRPr="002B38FF">
        <w:rPr>
          <w:rFonts w:ascii="Arial,serif"/>
          <w:szCs w:val="14"/>
        </w:rPr>
        <w:t>laci</w:t>
      </w:r>
      <w:r w:rsidRPr="002B38FF">
        <w:rPr>
          <w:rFonts w:ascii="Arial,serif"/>
          <w:szCs w:val="14"/>
        </w:rPr>
        <w:t>ó</w:t>
      </w:r>
      <w:r w:rsidRPr="002B38FF">
        <w:rPr>
          <w:rFonts w:ascii="Arial,serif"/>
          <w:szCs w:val="14"/>
        </w:rPr>
        <w:t xml:space="preserve"> de conduccions d'aigua a pressi</w:t>
      </w:r>
      <w:r w:rsidRPr="002B38FF">
        <w:rPr>
          <w:rFonts w:ascii="Arial,serif"/>
          <w:szCs w:val="14"/>
        </w:rPr>
        <w:t>ó</w:t>
      </w:r>
      <w:r w:rsidRPr="002B38FF">
        <w:rPr>
          <w:rFonts w:ascii="Arial,serif"/>
          <w:szCs w:val="14"/>
        </w:rPr>
        <w:t xml:space="preserve"> i les aig</w:t>
      </w:r>
      <w:r w:rsidRPr="002B38FF">
        <w:rPr>
          <w:rFonts w:ascii="Arial,serif"/>
          <w:szCs w:val="14"/>
        </w:rPr>
        <w:t>ü</w:t>
      </w:r>
      <w:r w:rsidRPr="002B38FF">
        <w:rPr>
          <w:rFonts w:ascii="Arial,serif"/>
          <w:szCs w:val="14"/>
        </w:rPr>
        <w:t>es superficials s'emportaran, realitzant superf</w:t>
      </w:r>
      <w:r w:rsidRPr="002B38FF">
        <w:rPr>
          <w:rFonts w:ascii="Arial,serif"/>
          <w:szCs w:val="14"/>
        </w:rPr>
        <w:t>í</w:t>
      </w:r>
      <w:r w:rsidRPr="002B38FF">
        <w:rPr>
          <w:rFonts w:ascii="Arial,serif"/>
          <w:szCs w:val="14"/>
        </w:rPr>
        <w:t>cies estanques, a la xarxa de clavegueram o drenatges de vials, amb la finalitat de mantenir la capacitat de drenatge de l</w:t>
      </w:r>
      <w:r w:rsidRPr="002B38FF">
        <w:rPr>
          <w:rFonts w:ascii="Arial,serif"/>
          <w:szCs w:val="14"/>
        </w:rPr>
        <w:t>’</w:t>
      </w:r>
      <w:r w:rsidRPr="002B38FF">
        <w:rPr>
          <w:rFonts w:ascii="Arial,serif"/>
          <w:szCs w:val="14"/>
        </w:rPr>
        <w:t>extrad</w:t>
      </w:r>
      <w:r w:rsidRPr="002B38FF">
        <w:rPr>
          <w:rFonts w:ascii="Arial,serif"/>
          <w:szCs w:val="14"/>
        </w:rPr>
        <w:t>ó</w:t>
      </w:r>
      <w:r w:rsidRPr="002B38FF">
        <w:rPr>
          <w:rFonts w:ascii="Arial,serif"/>
          <w:szCs w:val="14"/>
        </w:rPr>
        <w:t>s del mur per a emerg</w:t>
      </w:r>
      <w:r w:rsidRPr="002B38FF">
        <w:rPr>
          <w:rFonts w:ascii="Arial,serif"/>
          <w:szCs w:val="14"/>
        </w:rPr>
        <w:t>è</w:t>
      </w:r>
      <w:r w:rsidRPr="002B38FF">
        <w:rPr>
          <w:rFonts w:ascii="Arial,serif"/>
          <w:szCs w:val="14"/>
        </w:rPr>
        <w:t>ncies.</w:t>
      </w:r>
    </w:p>
    <w:p w14:paraId="2D5D17A2" w14:textId="77777777" w:rsidR="00E118CD" w:rsidRPr="002B38FF" w:rsidRDefault="00D95247">
      <w:pPr>
        <w:rPr>
          <w:sz w:val="6"/>
          <w:szCs w:val="14"/>
        </w:rPr>
      </w:pPr>
      <w:r w:rsidRPr="002B38FF">
        <w:rPr>
          <w:sz w:val="6"/>
          <w:szCs w:val="14"/>
        </w:rPr>
        <w:t xml:space="preserve"> </w:t>
      </w:r>
    </w:p>
    <w:p w14:paraId="67606A61" w14:textId="77777777" w:rsidR="00E118CD" w:rsidRPr="002B38FF" w:rsidRDefault="00D95247">
      <w:pPr>
        <w:rPr>
          <w:sz w:val="6"/>
          <w:szCs w:val="14"/>
        </w:rPr>
      </w:pPr>
      <w:r w:rsidRPr="002B38FF">
        <w:rPr>
          <w:rFonts w:ascii="Arial,serif"/>
          <w:szCs w:val="14"/>
        </w:rPr>
        <w:t>Quan s'observi cap anomalia, es consultar</w:t>
      </w:r>
      <w:r w:rsidRPr="002B38FF">
        <w:rPr>
          <w:rFonts w:ascii="Arial,serif"/>
          <w:szCs w:val="14"/>
        </w:rPr>
        <w:t>à</w:t>
      </w:r>
      <w:r w:rsidRPr="002B38FF">
        <w:rPr>
          <w:rFonts w:ascii="Arial,serif"/>
          <w:szCs w:val="14"/>
        </w:rPr>
        <w:t xml:space="preserve"> a la direcci</w:t>
      </w:r>
      <w:r w:rsidRPr="002B38FF">
        <w:rPr>
          <w:rFonts w:ascii="Arial,serif"/>
          <w:szCs w:val="14"/>
        </w:rPr>
        <w:t>ó</w:t>
      </w:r>
      <w:r w:rsidRPr="002B38FF">
        <w:rPr>
          <w:rFonts w:ascii="Arial,serif"/>
          <w:szCs w:val="14"/>
        </w:rPr>
        <w:t xml:space="preserve"> facultativa, que en dictaminar</w:t>
      </w:r>
      <w:r w:rsidRPr="002B38FF">
        <w:rPr>
          <w:rFonts w:ascii="Arial,serif"/>
          <w:szCs w:val="14"/>
        </w:rPr>
        <w:t>à</w:t>
      </w:r>
      <w:r w:rsidRPr="002B38FF">
        <w:rPr>
          <w:rFonts w:ascii="Arial,serif"/>
          <w:szCs w:val="14"/>
        </w:rPr>
        <w:t xml:space="preserve"> la import</w:t>
      </w:r>
      <w:r w:rsidRPr="002B38FF">
        <w:rPr>
          <w:rFonts w:ascii="Arial,serif"/>
          <w:szCs w:val="14"/>
        </w:rPr>
        <w:t>à</w:t>
      </w:r>
      <w:r w:rsidRPr="002B38FF">
        <w:rPr>
          <w:rFonts w:ascii="Arial,serif"/>
          <w:szCs w:val="14"/>
        </w:rPr>
        <w:t>ncia i, si escau, la soluci</w:t>
      </w:r>
      <w:r w:rsidRPr="002B38FF">
        <w:rPr>
          <w:rFonts w:ascii="Arial,serif"/>
          <w:szCs w:val="14"/>
        </w:rPr>
        <w:t>ó</w:t>
      </w:r>
      <w:r w:rsidRPr="002B38FF">
        <w:rPr>
          <w:rFonts w:ascii="Arial,serif"/>
          <w:szCs w:val="14"/>
        </w:rPr>
        <w:t xml:space="preserve"> que calgui adoptar.</w:t>
      </w:r>
    </w:p>
    <w:p w14:paraId="78DE04D8" w14:textId="77777777" w:rsidR="00E118CD" w:rsidRPr="002B38FF" w:rsidRDefault="00D95247">
      <w:pPr>
        <w:rPr>
          <w:sz w:val="6"/>
          <w:szCs w:val="14"/>
        </w:rPr>
      </w:pPr>
      <w:r w:rsidRPr="002B38FF">
        <w:rPr>
          <w:sz w:val="6"/>
          <w:szCs w:val="14"/>
        </w:rPr>
        <w:t xml:space="preserve"> </w:t>
      </w:r>
    </w:p>
    <w:p w14:paraId="786CCB1A" w14:textId="77777777" w:rsidR="00E118CD" w:rsidRPr="002B38FF" w:rsidRDefault="00D95247">
      <w:pPr>
        <w:rPr>
          <w:sz w:val="6"/>
          <w:szCs w:val="14"/>
        </w:rPr>
      </w:pPr>
      <w:r w:rsidRPr="002B38FF">
        <w:rPr>
          <w:rFonts w:ascii="Arial,serif"/>
          <w:szCs w:val="14"/>
        </w:rPr>
        <w:t>Es reparar</w:t>
      </w:r>
      <w:r w:rsidRPr="002B38FF">
        <w:rPr>
          <w:rFonts w:ascii="Arial,serif"/>
          <w:szCs w:val="14"/>
        </w:rPr>
        <w:t>à</w:t>
      </w:r>
      <w:r w:rsidRPr="002B38FF">
        <w:rPr>
          <w:rFonts w:ascii="Arial,serif"/>
          <w:szCs w:val="14"/>
        </w:rPr>
        <w:t xml:space="preserve"> qualsevol fuita observada en les canalitzacions de subministrament o evacuaci</w:t>
      </w:r>
      <w:r w:rsidRPr="002B38FF">
        <w:rPr>
          <w:rFonts w:ascii="Arial,serif"/>
          <w:szCs w:val="14"/>
        </w:rPr>
        <w:t>ó</w:t>
      </w:r>
      <w:r w:rsidRPr="002B38FF">
        <w:rPr>
          <w:rFonts w:ascii="Arial,serif"/>
          <w:szCs w:val="14"/>
        </w:rPr>
        <w:t xml:space="preserve"> d'aigua.</w:t>
      </w:r>
    </w:p>
    <w:p w14:paraId="00B88F5F" w14:textId="77777777" w:rsidR="00E118CD" w:rsidRPr="002B38FF" w:rsidRDefault="00D95247">
      <w:pPr>
        <w:rPr>
          <w:sz w:val="6"/>
          <w:szCs w:val="14"/>
        </w:rPr>
      </w:pPr>
      <w:r w:rsidRPr="002B38FF">
        <w:rPr>
          <w:rFonts w:ascii="Arial,sans-serif"/>
          <w:b/>
          <w:sz w:val="18"/>
          <w:szCs w:val="14"/>
        </w:rPr>
        <w:t>2.2.2. Murs pantalla</w:t>
      </w:r>
    </w:p>
    <w:p w14:paraId="4360EAC8"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781BC821"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5CD99E9C" w14:textId="77777777" w:rsidR="00E118CD" w:rsidRPr="002B38FF" w:rsidRDefault="00D95247">
      <w:pPr>
        <w:rPr>
          <w:sz w:val="6"/>
          <w:szCs w:val="14"/>
        </w:rPr>
      </w:pPr>
      <w:r w:rsidRPr="002B38FF">
        <w:rPr>
          <w:rFonts w:ascii="Arial,sans-serif"/>
          <w:sz w:val="18"/>
          <w:szCs w:val="14"/>
        </w:rPr>
        <w:t xml:space="preserve"> </w:t>
      </w:r>
    </w:p>
    <w:p w14:paraId="23A6B3FF" w14:textId="77777777" w:rsidR="00E118CD" w:rsidRPr="002B38FF" w:rsidRDefault="00D95247">
      <w:pPr>
        <w:rPr>
          <w:sz w:val="6"/>
          <w:szCs w:val="14"/>
        </w:rPr>
      </w:pPr>
      <w:r w:rsidRPr="002B38FF">
        <w:rPr>
          <w:rFonts w:ascii="Arial,serif"/>
          <w:szCs w:val="14"/>
        </w:rPr>
        <w:t>Pantalles: estructures cont</w:t>
      </w:r>
      <w:r w:rsidRPr="002B38FF">
        <w:rPr>
          <w:rFonts w:ascii="Arial,serif"/>
          <w:szCs w:val="14"/>
        </w:rPr>
        <w:t>í</w:t>
      </w:r>
      <w:r w:rsidRPr="002B38FF">
        <w:rPr>
          <w:rFonts w:ascii="Arial,serif"/>
          <w:szCs w:val="14"/>
        </w:rPr>
        <w:t>nues de contenci</w:t>
      </w:r>
      <w:r w:rsidRPr="002B38FF">
        <w:rPr>
          <w:rFonts w:ascii="Arial,serif"/>
          <w:szCs w:val="14"/>
        </w:rPr>
        <w:t>ó</w:t>
      </w:r>
      <w:r w:rsidRPr="002B38FF">
        <w:rPr>
          <w:rFonts w:ascii="Arial,serif"/>
          <w:szCs w:val="14"/>
        </w:rPr>
        <w:t xml:space="preserve"> i fonamentaci</w:t>
      </w:r>
      <w:r w:rsidRPr="002B38FF">
        <w:rPr>
          <w:rFonts w:ascii="Arial,serif"/>
          <w:szCs w:val="14"/>
        </w:rPr>
        <w:t>ó</w:t>
      </w:r>
      <w:r w:rsidRPr="002B38FF">
        <w:rPr>
          <w:rFonts w:ascii="Arial,serif"/>
          <w:szCs w:val="14"/>
        </w:rPr>
        <w:t xml:space="preserve"> de formig</w:t>
      </w:r>
      <w:r w:rsidRPr="002B38FF">
        <w:rPr>
          <w:rFonts w:ascii="Arial,serif"/>
          <w:szCs w:val="14"/>
        </w:rPr>
        <w:t>ó</w:t>
      </w:r>
      <w:r w:rsidRPr="002B38FF">
        <w:rPr>
          <w:rFonts w:ascii="Arial,serif"/>
          <w:szCs w:val="14"/>
        </w:rPr>
        <w:t xml:space="preserve"> armat, constru</w:t>
      </w:r>
      <w:r w:rsidRPr="002B38FF">
        <w:rPr>
          <w:rFonts w:ascii="Arial,serif"/>
          <w:szCs w:val="14"/>
        </w:rPr>
        <w:t>ï</w:t>
      </w:r>
      <w:r w:rsidRPr="002B38FF">
        <w:rPr>
          <w:rFonts w:ascii="Arial,serif"/>
          <w:szCs w:val="14"/>
        </w:rPr>
        <w:t>des mitjan</w:t>
      </w:r>
      <w:r w:rsidRPr="002B38FF">
        <w:rPr>
          <w:rFonts w:ascii="Arial,serif"/>
          <w:szCs w:val="14"/>
        </w:rPr>
        <w:t>ç</w:t>
      </w:r>
      <w:r w:rsidRPr="002B38FF">
        <w:rPr>
          <w:rFonts w:ascii="Arial,serif"/>
          <w:szCs w:val="14"/>
        </w:rPr>
        <w:t>ant l'excavaci</w:t>
      </w:r>
      <w:r w:rsidRPr="002B38FF">
        <w:rPr>
          <w:rFonts w:ascii="Arial,serif"/>
          <w:szCs w:val="14"/>
        </w:rPr>
        <w:t>ó</w:t>
      </w:r>
      <w:r w:rsidRPr="002B38FF">
        <w:rPr>
          <w:rFonts w:ascii="Arial,serif"/>
          <w:szCs w:val="14"/>
        </w:rPr>
        <w:t xml:space="preserve"> en el terreny de rases perimetrals profundes, executades sense necessitat d</w:t>
      </w:r>
      <w:r w:rsidRPr="002B38FF">
        <w:rPr>
          <w:rFonts w:ascii="Arial,serif"/>
          <w:szCs w:val="14"/>
        </w:rPr>
        <w:t>’</w:t>
      </w:r>
      <w:r w:rsidRPr="002B38FF">
        <w:rPr>
          <w:rFonts w:ascii="Arial,serif"/>
          <w:szCs w:val="14"/>
        </w:rPr>
        <w:t>apuntalament, utilitzant generalment llots tix</w:t>
      </w:r>
      <w:r w:rsidRPr="002B38FF">
        <w:rPr>
          <w:rFonts w:ascii="Arial,serif"/>
          <w:szCs w:val="14"/>
        </w:rPr>
        <w:t>ò</w:t>
      </w:r>
      <w:r w:rsidRPr="002B38FF">
        <w:rPr>
          <w:rFonts w:ascii="Arial,serif"/>
          <w:szCs w:val="14"/>
        </w:rPr>
        <w:t>trops, en les quals posteriorment es col</w:t>
      </w:r>
      <w:r w:rsidRPr="002B38FF">
        <w:rPr>
          <w:rFonts w:ascii="Arial,serif"/>
          <w:szCs w:val="14"/>
        </w:rPr>
        <w:t>·</w:t>
      </w:r>
      <w:r w:rsidRPr="002B38FF">
        <w:rPr>
          <w:rFonts w:ascii="Arial,serif"/>
          <w:szCs w:val="14"/>
        </w:rPr>
        <w:t>loquen les armadures i s'aboca el formig</w:t>
      </w:r>
      <w:r w:rsidRPr="002B38FF">
        <w:rPr>
          <w:rFonts w:ascii="Arial,serif"/>
          <w:szCs w:val="14"/>
        </w:rPr>
        <w:t>ó</w:t>
      </w:r>
      <w:r w:rsidRPr="002B38FF">
        <w:rPr>
          <w:rFonts w:ascii="Arial,serif"/>
          <w:szCs w:val="14"/>
        </w:rPr>
        <w:t>, o b</w:t>
      </w:r>
      <w:r w:rsidRPr="002B38FF">
        <w:rPr>
          <w:rFonts w:ascii="Arial,serif"/>
          <w:szCs w:val="14"/>
        </w:rPr>
        <w:t>é</w:t>
      </w:r>
      <w:r w:rsidRPr="002B38FF">
        <w:rPr>
          <w:rFonts w:ascii="Arial,serif"/>
          <w:szCs w:val="14"/>
        </w:rPr>
        <w:t xml:space="preserve"> s'allotgen panells prefabricats de formig</w:t>
      </w:r>
      <w:r w:rsidRPr="002B38FF">
        <w:rPr>
          <w:rFonts w:ascii="Arial,serif"/>
          <w:szCs w:val="14"/>
        </w:rPr>
        <w:t>ó</w:t>
      </w:r>
      <w:r w:rsidRPr="002B38FF">
        <w:rPr>
          <w:rFonts w:ascii="Arial,serif"/>
          <w:szCs w:val="14"/>
        </w:rPr>
        <w:t>. No s'inclou l'excavaci</w:t>
      </w:r>
      <w:r w:rsidRPr="002B38FF">
        <w:rPr>
          <w:rFonts w:ascii="Arial,serif"/>
          <w:szCs w:val="14"/>
        </w:rPr>
        <w:t>ó</w:t>
      </w:r>
      <w:r w:rsidRPr="002B38FF">
        <w:rPr>
          <w:rFonts w:ascii="Arial,serif"/>
          <w:szCs w:val="14"/>
        </w:rPr>
        <w:t xml:space="preserve"> ni l'execuci</w:t>
      </w:r>
      <w:r w:rsidRPr="002B38FF">
        <w:rPr>
          <w:rFonts w:ascii="Arial,serif"/>
          <w:szCs w:val="14"/>
        </w:rPr>
        <w:t>ó</w:t>
      </w:r>
      <w:r w:rsidRPr="002B38FF">
        <w:rPr>
          <w:rFonts w:ascii="Arial,serif"/>
          <w:szCs w:val="14"/>
        </w:rPr>
        <w:t xml:space="preserve"> de suports provisionals i definitius, com ara apuntalaments, ancoratges, etc.</w:t>
      </w:r>
    </w:p>
    <w:p w14:paraId="4D53F1A3" w14:textId="77777777" w:rsidR="00E118CD" w:rsidRPr="002B38FF" w:rsidRDefault="00D95247">
      <w:pPr>
        <w:rPr>
          <w:sz w:val="6"/>
          <w:szCs w:val="14"/>
        </w:rPr>
      </w:pPr>
      <w:r w:rsidRPr="002B38FF">
        <w:rPr>
          <w:rFonts w:ascii="Arial,sans-serif"/>
          <w:sz w:val="18"/>
          <w:szCs w:val="14"/>
        </w:rPr>
        <w:t xml:space="preserve"> </w:t>
      </w:r>
    </w:p>
    <w:p w14:paraId="2869D64E" w14:textId="77777777" w:rsidR="00E118CD" w:rsidRPr="002B38FF" w:rsidRDefault="00D95247">
      <w:pPr>
        <w:rPr>
          <w:sz w:val="6"/>
          <w:szCs w:val="14"/>
        </w:rPr>
      </w:pPr>
      <w:r w:rsidRPr="002B38FF">
        <w:rPr>
          <w:rFonts w:ascii="Arial,serif"/>
          <w:szCs w:val="14"/>
        </w:rPr>
        <w:t>Drenatge: sistema de captaci</w:t>
      </w:r>
      <w:r w:rsidRPr="002B38FF">
        <w:rPr>
          <w:rFonts w:ascii="Arial,serif"/>
          <w:szCs w:val="14"/>
        </w:rPr>
        <w:t>ó</w:t>
      </w:r>
      <w:r w:rsidRPr="002B38FF">
        <w:rPr>
          <w:rFonts w:ascii="Arial,serif"/>
          <w:szCs w:val="14"/>
        </w:rPr>
        <w:t xml:space="preserve"> i conducci</w:t>
      </w:r>
      <w:r w:rsidRPr="002B38FF">
        <w:rPr>
          <w:rFonts w:ascii="Arial,serif"/>
          <w:szCs w:val="14"/>
        </w:rPr>
        <w:t>ó</w:t>
      </w:r>
      <w:r w:rsidRPr="002B38FF">
        <w:rPr>
          <w:rFonts w:ascii="Arial,serif"/>
          <w:szCs w:val="14"/>
        </w:rPr>
        <w:t xml:space="preserve"> d'aig</w:t>
      </w:r>
      <w:r w:rsidRPr="002B38FF">
        <w:rPr>
          <w:rFonts w:ascii="Arial,serif"/>
          <w:szCs w:val="14"/>
        </w:rPr>
        <w:t>ü</w:t>
      </w:r>
      <w:r w:rsidRPr="002B38FF">
        <w:rPr>
          <w:rFonts w:ascii="Arial,serif"/>
          <w:szCs w:val="14"/>
        </w:rPr>
        <w:t>es del subsol per tal que l'excavaci</w:t>
      </w:r>
      <w:r w:rsidRPr="002B38FF">
        <w:rPr>
          <w:rFonts w:ascii="Arial,serif"/>
          <w:szCs w:val="14"/>
        </w:rPr>
        <w:t>ó</w:t>
      </w:r>
      <w:r w:rsidRPr="002B38FF">
        <w:rPr>
          <w:rFonts w:ascii="Arial,serif"/>
          <w:szCs w:val="14"/>
        </w:rPr>
        <w:t xml:space="preserve"> s'executi en sec. </w:t>
      </w:r>
    </w:p>
    <w:p w14:paraId="7F4F2AE0" w14:textId="77777777" w:rsidR="00E118CD" w:rsidRPr="002B38FF" w:rsidRDefault="00D95247">
      <w:pPr>
        <w:rPr>
          <w:sz w:val="6"/>
          <w:szCs w:val="14"/>
        </w:rPr>
      </w:pPr>
      <w:r w:rsidRPr="002B38FF">
        <w:rPr>
          <w:rFonts w:ascii="Arial,sans-serif"/>
          <w:sz w:val="18"/>
          <w:szCs w:val="14"/>
        </w:rPr>
        <w:t xml:space="preserve"> </w:t>
      </w:r>
    </w:p>
    <w:p w14:paraId="1B2CCA97"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2064B609" w14:textId="77777777" w:rsidR="00E118CD" w:rsidRPr="002B38FF" w:rsidRDefault="00D95247">
      <w:pPr>
        <w:rPr>
          <w:sz w:val="6"/>
          <w:szCs w:val="14"/>
        </w:rPr>
      </w:pPr>
      <w:r w:rsidRPr="002B38FF">
        <w:rPr>
          <w:rFonts w:ascii="Arial,sans-serif"/>
          <w:sz w:val="18"/>
          <w:szCs w:val="14"/>
        </w:rPr>
        <w:t xml:space="preserve"> </w:t>
      </w:r>
    </w:p>
    <w:p w14:paraId="52A82D11" w14:textId="77777777" w:rsidR="00E118CD" w:rsidRPr="002B38FF" w:rsidRDefault="00D95247">
      <w:pPr>
        <w:rPr>
          <w:sz w:val="6"/>
          <w:szCs w:val="14"/>
        </w:rPr>
      </w:pPr>
      <w:r w:rsidRPr="002B38FF">
        <w:rPr>
          <w:rFonts w:ascii="Arial,serif"/>
          <w:szCs w:val="14"/>
        </w:rPr>
        <w:t>- Metre quadrat de pantalla cont</w:t>
      </w:r>
      <w:r w:rsidRPr="002B38FF">
        <w:rPr>
          <w:rFonts w:ascii="Arial,serif"/>
          <w:szCs w:val="14"/>
        </w:rPr>
        <w:t>í</w:t>
      </w:r>
      <w:r w:rsidRPr="002B38FF">
        <w:rPr>
          <w:rFonts w:ascii="Arial,serif"/>
          <w:szCs w:val="14"/>
        </w:rPr>
        <w:t>nua, especificant la resist</w:t>
      </w:r>
      <w:r w:rsidRPr="002B38FF">
        <w:rPr>
          <w:rFonts w:ascii="Arial,serif"/>
          <w:szCs w:val="14"/>
        </w:rPr>
        <w:t>è</w:t>
      </w:r>
      <w:r w:rsidRPr="002B38FF">
        <w:rPr>
          <w:rFonts w:ascii="Arial,serif"/>
          <w:szCs w:val="14"/>
        </w:rPr>
        <w:t>ncia del formig</w:t>
      </w:r>
      <w:r w:rsidRPr="002B38FF">
        <w:rPr>
          <w:rFonts w:ascii="Arial,serif"/>
          <w:szCs w:val="14"/>
        </w:rPr>
        <w:t>ó</w:t>
      </w:r>
      <w:r w:rsidRPr="002B38FF">
        <w:rPr>
          <w:rFonts w:ascii="Arial,serif"/>
          <w:szCs w:val="14"/>
        </w:rPr>
        <w:t>, el gruix de la pantalla en cm i el tipus de s</w:t>
      </w:r>
      <w:r w:rsidRPr="002B38FF">
        <w:rPr>
          <w:rFonts w:ascii="Arial,serif"/>
          <w:szCs w:val="14"/>
        </w:rPr>
        <w:t>ò</w:t>
      </w:r>
      <w:r w:rsidRPr="002B38FF">
        <w:rPr>
          <w:rFonts w:ascii="Arial,serif"/>
          <w:szCs w:val="14"/>
        </w:rPr>
        <w:t>l.</w:t>
      </w:r>
    </w:p>
    <w:p w14:paraId="18D5CF0D" w14:textId="77777777" w:rsidR="00E118CD" w:rsidRPr="002B38FF" w:rsidRDefault="00D95247">
      <w:pPr>
        <w:rPr>
          <w:sz w:val="6"/>
          <w:szCs w:val="14"/>
        </w:rPr>
      </w:pPr>
      <w:r w:rsidRPr="002B38FF">
        <w:rPr>
          <w:rFonts w:ascii="Arial,sans-serif"/>
          <w:sz w:val="18"/>
          <w:szCs w:val="14"/>
        </w:rPr>
        <w:t xml:space="preserve"> </w:t>
      </w:r>
    </w:p>
    <w:p w14:paraId="5D74F273" w14:textId="77777777" w:rsidR="00E118CD" w:rsidRPr="002B38FF" w:rsidRDefault="00D95247">
      <w:pPr>
        <w:rPr>
          <w:sz w:val="6"/>
          <w:szCs w:val="14"/>
        </w:rPr>
      </w:pPr>
      <w:r w:rsidRPr="002B38FF">
        <w:rPr>
          <w:rFonts w:ascii="Arial,serif"/>
          <w:szCs w:val="14"/>
        </w:rPr>
        <w:t>- Metre lineal de murs menuts guia per a mur pantalla, especificant gruix, altura i dist</w:t>
      </w:r>
      <w:r w:rsidRPr="002B38FF">
        <w:rPr>
          <w:rFonts w:ascii="Arial,serif"/>
          <w:szCs w:val="14"/>
        </w:rPr>
        <w:t>à</w:t>
      </w:r>
      <w:r w:rsidRPr="002B38FF">
        <w:rPr>
          <w:rFonts w:ascii="Arial,serif"/>
          <w:szCs w:val="14"/>
        </w:rPr>
        <w:t>ncia entre els murs menuts en cm, aix</w:t>
      </w:r>
      <w:r w:rsidRPr="002B38FF">
        <w:rPr>
          <w:rFonts w:ascii="Arial,serif"/>
          <w:szCs w:val="14"/>
        </w:rPr>
        <w:t>í</w:t>
      </w:r>
      <w:r w:rsidRPr="002B38FF">
        <w:rPr>
          <w:rFonts w:ascii="Arial,serif"/>
          <w:szCs w:val="14"/>
        </w:rPr>
        <w:t xml:space="preserve"> com el tipus de formig</w:t>
      </w:r>
      <w:r w:rsidRPr="002B38FF">
        <w:rPr>
          <w:rFonts w:ascii="Arial,serif"/>
          <w:szCs w:val="14"/>
        </w:rPr>
        <w:t>ó</w:t>
      </w:r>
      <w:r w:rsidRPr="002B38FF">
        <w:rPr>
          <w:rFonts w:ascii="Arial,serif"/>
          <w:szCs w:val="14"/>
        </w:rPr>
        <w:t>.</w:t>
      </w:r>
    </w:p>
    <w:p w14:paraId="6A85FF9D" w14:textId="77777777" w:rsidR="00E118CD" w:rsidRPr="002B38FF" w:rsidRDefault="00D95247">
      <w:pPr>
        <w:rPr>
          <w:sz w:val="6"/>
          <w:szCs w:val="14"/>
        </w:rPr>
      </w:pPr>
      <w:r w:rsidRPr="002B38FF">
        <w:rPr>
          <w:rFonts w:ascii="Arial,sans-serif"/>
          <w:sz w:val="18"/>
          <w:szCs w:val="14"/>
        </w:rPr>
        <w:t xml:space="preserve"> </w:t>
      </w:r>
    </w:p>
    <w:p w14:paraId="31AC2212" w14:textId="77777777" w:rsidR="00E118CD" w:rsidRPr="002B38FF" w:rsidRDefault="00D95247">
      <w:pPr>
        <w:rPr>
          <w:sz w:val="6"/>
          <w:szCs w:val="14"/>
        </w:rPr>
      </w:pPr>
      <w:r w:rsidRPr="002B38FF">
        <w:rPr>
          <w:rFonts w:ascii="Arial,serif"/>
          <w:szCs w:val="14"/>
        </w:rPr>
        <w:t>- Metre quadrat d'excavaci</w:t>
      </w:r>
      <w:r w:rsidRPr="002B38FF">
        <w:rPr>
          <w:rFonts w:ascii="Arial,serif"/>
          <w:szCs w:val="14"/>
        </w:rPr>
        <w:t>ó</w:t>
      </w:r>
      <w:r w:rsidRPr="002B38FF">
        <w:rPr>
          <w:rFonts w:ascii="Arial,serif"/>
          <w:szCs w:val="14"/>
        </w:rPr>
        <w:t xml:space="preserve"> i formigonada de pantalla, especificant e gruix en cm.</w:t>
      </w:r>
    </w:p>
    <w:p w14:paraId="33A3E5EE"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31B8A9B0"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145290B1" w14:textId="77777777" w:rsidR="00E118CD" w:rsidRPr="002B38FF" w:rsidRDefault="00D95247">
      <w:pPr>
        <w:rPr>
          <w:sz w:val="6"/>
          <w:szCs w:val="14"/>
        </w:rPr>
      </w:pPr>
      <w:r w:rsidRPr="002B38FF">
        <w:rPr>
          <w:sz w:val="6"/>
          <w:szCs w:val="14"/>
        </w:rPr>
        <w:t xml:space="preserve"> </w:t>
      </w:r>
    </w:p>
    <w:p w14:paraId="3E85A247"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tal com es desenvolupa en </w:t>
      </w:r>
      <w:r w:rsidRPr="002B38FF">
        <w:rPr>
          <w:rFonts w:ascii="Arial,serif"/>
          <w:i/>
          <w:szCs w:val="14"/>
        </w:rPr>
        <w:t>la 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corresponent al marcatge CE, quan sigui pertinent), Certificat d'Organisme de Control acreditant el compliment del RD 163/2019 pel subministrador de formig</w:t>
      </w:r>
      <w:r w:rsidRPr="002B38FF">
        <w:rPr>
          <w:rFonts w:ascii="Arial,serif"/>
          <w:szCs w:val="14"/>
        </w:rPr>
        <w:t>ó</w:t>
      </w:r>
      <w:r w:rsidRPr="002B38FF">
        <w:rPr>
          <w:rFonts w:ascii="Arial,serif"/>
          <w:szCs w:val="14"/>
        </w:rPr>
        <w:t>, el control mitjan</w:t>
      </w:r>
      <w:r w:rsidRPr="002B38FF">
        <w:rPr>
          <w:rFonts w:ascii="Arial,serif"/>
          <w:szCs w:val="14"/>
        </w:rPr>
        <w:t>ç</w:t>
      </w:r>
      <w:r w:rsidRPr="002B38FF">
        <w:rPr>
          <w:rFonts w:ascii="Arial,serif"/>
          <w:szCs w:val="14"/>
        </w:rPr>
        <w:t>ant distintius de qualitat oficialment reconeguts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27AF5EAD" w14:textId="77777777" w:rsidR="00E118CD" w:rsidRPr="002B38FF" w:rsidRDefault="00D95247">
      <w:pPr>
        <w:rPr>
          <w:sz w:val="6"/>
          <w:szCs w:val="14"/>
        </w:rPr>
      </w:pPr>
      <w:r w:rsidRPr="002B38FF">
        <w:rPr>
          <w:sz w:val="6"/>
          <w:szCs w:val="14"/>
        </w:rPr>
        <w:t xml:space="preserve"> </w:t>
      </w:r>
    </w:p>
    <w:p w14:paraId="0DCFE75F" w14:textId="77777777" w:rsidR="00E118CD" w:rsidRPr="002B38FF" w:rsidRDefault="00D95247">
      <w:pPr>
        <w:rPr>
          <w:sz w:val="6"/>
          <w:szCs w:val="14"/>
        </w:rPr>
      </w:pPr>
      <w:r w:rsidRPr="002B38FF">
        <w:rPr>
          <w:rFonts w:ascii="Arial,serif"/>
          <w:szCs w:val="14"/>
        </w:rPr>
        <w:t>Les caracter</w:t>
      </w:r>
      <w:r w:rsidRPr="002B38FF">
        <w:rPr>
          <w:rFonts w:ascii="Arial,serif"/>
          <w:szCs w:val="14"/>
        </w:rPr>
        <w:t>í</w:t>
      </w:r>
      <w:r w:rsidRPr="002B38FF">
        <w:rPr>
          <w:rFonts w:ascii="Arial,serif"/>
          <w:szCs w:val="14"/>
        </w:rPr>
        <w:t xml:space="preserve">stiques seran les especificades en la norma UNE-EN 1538:2011+A1:2016 </w:t>
      </w:r>
      <w:r w:rsidRPr="002B38FF">
        <w:rPr>
          <w:rFonts w:ascii="Arial,serif"/>
          <w:szCs w:val="14"/>
        </w:rPr>
        <w:t>«</w:t>
      </w:r>
      <w:r w:rsidRPr="002B38FF">
        <w:rPr>
          <w:rFonts w:ascii="Arial,serif"/>
          <w:szCs w:val="14"/>
        </w:rPr>
        <w:t>Execuci</w:t>
      </w:r>
      <w:r w:rsidRPr="002B38FF">
        <w:rPr>
          <w:rFonts w:ascii="Arial,serif"/>
          <w:szCs w:val="14"/>
        </w:rPr>
        <w:t>ó</w:t>
      </w:r>
      <w:r w:rsidRPr="002B38FF">
        <w:rPr>
          <w:rFonts w:ascii="Arial,serif"/>
          <w:szCs w:val="14"/>
        </w:rPr>
        <w:t xml:space="preserve"> de treballs geot</w:t>
      </w:r>
      <w:r w:rsidRPr="002B38FF">
        <w:rPr>
          <w:rFonts w:ascii="Arial,serif"/>
          <w:szCs w:val="14"/>
        </w:rPr>
        <w:t>è</w:t>
      </w:r>
      <w:r w:rsidRPr="002B38FF">
        <w:rPr>
          <w:rFonts w:ascii="Arial,serif"/>
          <w:szCs w:val="14"/>
        </w:rPr>
        <w:t>cnics especials. Murs-pantalla</w:t>
      </w:r>
      <w:r w:rsidRPr="002B38FF">
        <w:rPr>
          <w:rFonts w:ascii="Arial,serif"/>
          <w:szCs w:val="14"/>
        </w:rPr>
        <w:t>»</w:t>
      </w:r>
      <w:r w:rsidRPr="002B38FF">
        <w:rPr>
          <w:rFonts w:ascii="Arial,serif"/>
          <w:szCs w:val="14"/>
        </w:rPr>
        <w:t>, per a llots, formig</w:t>
      </w:r>
      <w:r w:rsidRPr="002B38FF">
        <w:rPr>
          <w:rFonts w:ascii="Arial,serif"/>
          <w:szCs w:val="14"/>
        </w:rPr>
        <w:t>ó</w:t>
      </w:r>
      <w:r w:rsidRPr="002B38FF">
        <w:rPr>
          <w:rFonts w:ascii="Arial,serif"/>
          <w:szCs w:val="14"/>
        </w:rPr>
        <w:t xml:space="preserve"> i acer i el que es disposa en la subsecci</w:t>
      </w:r>
      <w:r w:rsidRPr="002B38FF">
        <w:rPr>
          <w:rFonts w:ascii="Arial,serif"/>
          <w:szCs w:val="14"/>
        </w:rPr>
        <w:t>ó</w:t>
      </w:r>
      <w:r w:rsidRPr="002B38FF">
        <w:rPr>
          <w:rFonts w:ascii="Arial,serif"/>
          <w:szCs w:val="14"/>
        </w:rPr>
        <w:t xml:space="preserve"> </w:t>
      </w:r>
      <w:r w:rsidRPr="002B38FF">
        <w:rPr>
          <w:rFonts w:ascii="Arial,serif"/>
          <w:i/>
          <w:szCs w:val="14"/>
        </w:rPr>
        <w:t>Formig</w:t>
      </w:r>
      <w:r w:rsidRPr="002B38FF">
        <w:rPr>
          <w:rFonts w:ascii="Arial,serif"/>
          <w:i/>
          <w:szCs w:val="14"/>
        </w:rPr>
        <w:t>ó</w:t>
      </w:r>
      <w:r w:rsidRPr="002B38FF">
        <w:rPr>
          <w:rFonts w:ascii="Arial,serif"/>
          <w:i/>
          <w:szCs w:val="14"/>
        </w:rPr>
        <w:t xml:space="preserve"> armat</w:t>
      </w:r>
      <w:r w:rsidRPr="002B38FF">
        <w:rPr>
          <w:rFonts w:ascii="Arial,serif"/>
          <w:szCs w:val="14"/>
        </w:rPr>
        <w:t xml:space="preserve"> de la </w:t>
      </w:r>
      <w:r w:rsidRPr="002B38FF">
        <w:rPr>
          <w:rFonts w:ascii="Arial,serif"/>
          <w:i/>
          <w:szCs w:val="14"/>
        </w:rPr>
        <w:t>Part I</w:t>
      </w:r>
      <w:r w:rsidRPr="002B38FF">
        <w:rPr>
          <w:rFonts w:ascii="Arial,serif"/>
          <w:szCs w:val="14"/>
        </w:rPr>
        <w:t xml:space="preserve"> del present Plec.</w:t>
      </w:r>
    </w:p>
    <w:p w14:paraId="7BEBD6CA" w14:textId="77777777" w:rsidR="00E118CD" w:rsidRPr="002B38FF" w:rsidRDefault="00D95247">
      <w:pPr>
        <w:rPr>
          <w:sz w:val="6"/>
          <w:szCs w:val="14"/>
        </w:rPr>
      </w:pPr>
      <w:r w:rsidRPr="002B38FF">
        <w:rPr>
          <w:sz w:val="6"/>
          <w:szCs w:val="14"/>
        </w:rPr>
        <w:t xml:space="preserve"> </w:t>
      </w:r>
    </w:p>
    <w:p w14:paraId="219BF4D4" w14:textId="77777777" w:rsidR="00E118CD" w:rsidRPr="002B38FF" w:rsidRDefault="00D95247">
      <w:pPr>
        <w:rPr>
          <w:sz w:val="6"/>
          <w:szCs w:val="14"/>
        </w:rPr>
      </w:pPr>
      <w:r w:rsidRPr="002B38FF">
        <w:rPr>
          <w:rFonts w:ascii="Arial,serif"/>
          <w:szCs w:val="14"/>
        </w:rPr>
        <w:t>Murets guia, d'ampl</w:t>
      </w:r>
      <w:r w:rsidRPr="002B38FF">
        <w:rPr>
          <w:rFonts w:ascii="Arial,serif"/>
          <w:szCs w:val="14"/>
        </w:rPr>
        <w:t>à</w:t>
      </w:r>
      <w:r w:rsidRPr="002B38FF">
        <w:rPr>
          <w:rFonts w:ascii="Arial,serif"/>
          <w:szCs w:val="14"/>
        </w:rPr>
        <w:t>ria igual o major que 25 cm, segons pl</w:t>
      </w:r>
      <w:r w:rsidRPr="002B38FF">
        <w:rPr>
          <w:rFonts w:ascii="Arial,serif"/>
          <w:szCs w:val="14"/>
        </w:rPr>
        <w:t>à</w:t>
      </w:r>
      <w:r w:rsidRPr="002B38FF">
        <w:rPr>
          <w:rFonts w:ascii="Arial,serif"/>
          <w:szCs w:val="14"/>
        </w:rPr>
        <w:t>nols.</w:t>
      </w:r>
    </w:p>
    <w:p w14:paraId="770C1CCA" w14:textId="77777777" w:rsidR="00E118CD" w:rsidRPr="002B38FF" w:rsidRDefault="00D95247">
      <w:pPr>
        <w:rPr>
          <w:sz w:val="6"/>
          <w:szCs w:val="14"/>
        </w:rPr>
      </w:pPr>
      <w:r w:rsidRPr="002B38FF">
        <w:rPr>
          <w:sz w:val="6"/>
          <w:szCs w:val="14"/>
        </w:rPr>
        <w:t xml:space="preserve"> </w:t>
      </w:r>
    </w:p>
    <w:p w14:paraId="26B95EEE" w14:textId="77777777" w:rsidR="00E118CD" w:rsidRPr="002B38FF" w:rsidRDefault="00D95247">
      <w:pPr>
        <w:rPr>
          <w:sz w:val="6"/>
          <w:szCs w:val="14"/>
        </w:rPr>
      </w:pPr>
      <w:r w:rsidRPr="002B38FF">
        <w:rPr>
          <w:rFonts w:ascii="Arial,serif"/>
          <w:szCs w:val="14"/>
        </w:rPr>
        <w:t>Formig</w:t>
      </w:r>
      <w:r w:rsidRPr="002B38FF">
        <w:rPr>
          <w:rFonts w:ascii="Arial,serif"/>
          <w:szCs w:val="14"/>
        </w:rPr>
        <w:t>ó</w:t>
      </w:r>
      <w:r w:rsidRPr="002B38FF">
        <w:rPr>
          <w:rFonts w:ascii="Arial,serif"/>
          <w:szCs w:val="14"/>
        </w:rPr>
        <w:t xml:space="preserve"> per a armar (HA), de resist</w:t>
      </w:r>
      <w:r w:rsidRPr="002B38FF">
        <w:rPr>
          <w:rFonts w:ascii="Arial,serif"/>
          <w:szCs w:val="14"/>
        </w:rPr>
        <w:t>è</w:t>
      </w:r>
      <w:r w:rsidRPr="002B38FF">
        <w:rPr>
          <w:rFonts w:ascii="Arial,serif"/>
          <w:szCs w:val="14"/>
        </w:rPr>
        <w:t>ncia i dosatge especificats en projecte.</w:t>
      </w:r>
    </w:p>
    <w:p w14:paraId="307B9984" w14:textId="77777777" w:rsidR="00E118CD" w:rsidRPr="002B38FF" w:rsidRDefault="00D95247">
      <w:pPr>
        <w:rPr>
          <w:sz w:val="6"/>
          <w:szCs w:val="14"/>
        </w:rPr>
      </w:pPr>
      <w:r w:rsidRPr="002B38FF">
        <w:rPr>
          <w:sz w:val="6"/>
          <w:szCs w:val="14"/>
        </w:rPr>
        <w:t xml:space="preserve"> </w:t>
      </w:r>
    </w:p>
    <w:p w14:paraId="10BD3A9E" w14:textId="77777777" w:rsidR="00E118CD" w:rsidRPr="002B38FF" w:rsidRDefault="00D95247">
      <w:pPr>
        <w:rPr>
          <w:sz w:val="6"/>
          <w:szCs w:val="14"/>
        </w:rPr>
      </w:pPr>
      <w:r w:rsidRPr="002B38FF">
        <w:rPr>
          <w:rFonts w:ascii="Arial,serif"/>
          <w:szCs w:val="14"/>
        </w:rPr>
        <w:t>Barres corrugades d'acer, o ferralla armada, de caracter</w:t>
      </w:r>
      <w:r w:rsidRPr="002B38FF">
        <w:rPr>
          <w:rFonts w:ascii="Arial,serif"/>
          <w:szCs w:val="14"/>
        </w:rPr>
        <w:t>í</w:t>
      </w:r>
      <w:r w:rsidRPr="002B38FF">
        <w:rPr>
          <w:rFonts w:ascii="Arial,serif"/>
          <w:szCs w:val="14"/>
        </w:rPr>
        <w:t>stiques f</w:t>
      </w:r>
      <w:r w:rsidRPr="002B38FF">
        <w:rPr>
          <w:rFonts w:ascii="Arial,serif"/>
          <w:szCs w:val="14"/>
        </w:rPr>
        <w:t>í</w:t>
      </w:r>
      <w:r w:rsidRPr="002B38FF">
        <w:rPr>
          <w:rFonts w:ascii="Arial,serif"/>
          <w:szCs w:val="14"/>
        </w:rPr>
        <w:t>siques i mec</w:t>
      </w:r>
      <w:r w:rsidRPr="002B38FF">
        <w:rPr>
          <w:rFonts w:ascii="Arial,serif"/>
          <w:szCs w:val="14"/>
        </w:rPr>
        <w:t>à</w:t>
      </w:r>
      <w:r w:rsidRPr="002B38FF">
        <w:rPr>
          <w:rFonts w:ascii="Arial,serif"/>
          <w:szCs w:val="14"/>
        </w:rPr>
        <w:t>niques indicades en projecte.</w:t>
      </w:r>
    </w:p>
    <w:p w14:paraId="467E74D2" w14:textId="77777777" w:rsidR="00E118CD" w:rsidRPr="002B38FF" w:rsidRDefault="00D95247">
      <w:pPr>
        <w:rPr>
          <w:sz w:val="6"/>
          <w:szCs w:val="14"/>
        </w:rPr>
      </w:pPr>
      <w:r w:rsidRPr="002B38FF">
        <w:rPr>
          <w:sz w:val="6"/>
          <w:szCs w:val="14"/>
        </w:rPr>
        <w:t xml:space="preserve"> </w:t>
      </w:r>
    </w:p>
    <w:p w14:paraId="7C5489AE" w14:textId="77777777" w:rsidR="00E118CD" w:rsidRPr="002B38FF" w:rsidRDefault="00D95247">
      <w:pPr>
        <w:rPr>
          <w:sz w:val="6"/>
          <w:szCs w:val="14"/>
        </w:rPr>
      </w:pPr>
      <w:r w:rsidRPr="002B38FF">
        <w:rPr>
          <w:rFonts w:ascii="Arial,serif"/>
          <w:szCs w:val="14"/>
        </w:rPr>
        <w:t>Malles electrosoldades d'acer, de caracter</w:t>
      </w:r>
      <w:r w:rsidRPr="002B38FF">
        <w:rPr>
          <w:rFonts w:ascii="Arial,serif"/>
          <w:szCs w:val="14"/>
        </w:rPr>
        <w:t>í</w:t>
      </w:r>
      <w:r w:rsidRPr="002B38FF">
        <w:rPr>
          <w:rFonts w:ascii="Arial,serif"/>
          <w:szCs w:val="14"/>
        </w:rPr>
        <w:t>stiques f</w:t>
      </w:r>
      <w:r w:rsidRPr="002B38FF">
        <w:rPr>
          <w:rFonts w:ascii="Arial,serif"/>
          <w:szCs w:val="14"/>
        </w:rPr>
        <w:t>í</w:t>
      </w:r>
      <w:r w:rsidRPr="002B38FF">
        <w:rPr>
          <w:rFonts w:ascii="Arial,serif"/>
          <w:szCs w:val="14"/>
        </w:rPr>
        <w:t>siques i mec</w:t>
      </w:r>
      <w:r w:rsidRPr="002B38FF">
        <w:rPr>
          <w:rFonts w:ascii="Arial,serif"/>
          <w:szCs w:val="14"/>
        </w:rPr>
        <w:t>à</w:t>
      </w:r>
      <w:r w:rsidRPr="002B38FF">
        <w:rPr>
          <w:rFonts w:ascii="Arial,serif"/>
          <w:szCs w:val="14"/>
        </w:rPr>
        <w:t>niques indicades en projecte.</w:t>
      </w:r>
    </w:p>
    <w:p w14:paraId="5232DFE8" w14:textId="77777777" w:rsidR="00E118CD" w:rsidRPr="002B38FF" w:rsidRDefault="00D95247">
      <w:pPr>
        <w:rPr>
          <w:sz w:val="6"/>
          <w:szCs w:val="14"/>
        </w:rPr>
      </w:pPr>
      <w:r w:rsidRPr="002B38FF">
        <w:rPr>
          <w:sz w:val="6"/>
          <w:szCs w:val="14"/>
        </w:rPr>
        <w:t xml:space="preserve"> </w:t>
      </w:r>
    </w:p>
    <w:p w14:paraId="04C49F53" w14:textId="77777777" w:rsidR="00E118CD" w:rsidRPr="002B38FF" w:rsidRDefault="00D95247">
      <w:pPr>
        <w:rPr>
          <w:sz w:val="6"/>
          <w:szCs w:val="14"/>
        </w:rPr>
      </w:pPr>
      <w:r w:rsidRPr="002B38FF">
        <w:rPr>
          <w:rFonts w:ascii="Arial,serif"/>
          <w:szCs w:val="14"/>
        </w:rPr>
        <w:t>Llots tix</w:t>
      </w:r>
      <w:r w:rsidRPr="002B38FF">
        <w:rPr>
          <w:rFonts w:ascii="Arial,serif"/>
          <w:szCs w:val="14"/>
        </w:rPr>
        <w:t>ò</w:t>
      </w:r>
      <w:r w:rsidRPr="002B38FF">
        <w:rPr>
          <w:rFonts w:ascii="Arial,serif"/>
          <w:szCs w:val="14"/>
        </w:rPr>
        <w:t>trops.</w:t>
      </w:r>
    </w:p>
    <w:p w14:paraId="0620F70B" w14:textId="77777777" w:rsidR="00E118CD" w:rsidRPr="002B38FF" w:rsidRDefault="00D95247">
      <w:pPr>
        <w:rPr>
          <w:sz w:val="6"/>
          <w:szCs w:val="14"/>
        </w:rPr>
      </w:pPr>
      <w:r w:rsidRPr="002B38FF">
        <w:rPr>
          <w:sz w:val="6"/>
          <w:szCs w:val="14"/>
        </w:rPr>
        <w:t xml:space="preserve"> </w:t>
      </w:r>
    </w:p>
    <w:p w14:paraId="39B203D7" w14:textId="77777777" w:rsidR="00E118CD" w:rsidRPr="002B38FF" w:rsidRDefault="00D95247">
      <w:pPr>
        <w:rPr>
          <w:sz w:val="6"/>
          <w:szCs w:val="14"/>
        </w:rPr>
      </w:pPr>
      <w:r w:rsidRPr="002B38FF">
        <w:rPr>
          <w:rFonts w:ascii="Arial,serif"/>
          <w:b/>
          <w:szCs w:val="14"/>
        </w:rPr>
        <w:t>Emmagatzematge i manipulaci</w:t>
      </w:r>
      <w:r w:rsidRPr="002B38FF">
        <w:rPr>
          <w:rFonts w:ascii="Arial,serif"/>
          <w:b/>
          <w:szCs w:val="14"/>
        </w:rPr>
        <w:t>ó</w:t>
      </w:r>
      <w:r w:rsidRPr="002B38FF">
        <w:rPr>
          <w:rFonts w:ascii="Arial,serif"/>
          <w:b/>
          <w:szCs w:val="14"/>
        </w:rPr>
        <w:t xml:space="preserve"> (criteris d'</w:t>
      </w:r>
      <w:r w:rsidRPr="002B38FF">
        <w:rPr>
          <w:rFonts w:ascii="Arial,serif"/>
          <w:b/>
          <w:szCs w:val="14"/>
        </w:rPr>
        <w:t>ú</w:t>
      </w:r>
      <w:r w:rsidRPr="002B38FF">
        <w:rPr>
          <w:rFonts w:ascii="Arial,serif"/>
          <w:b/>
          <w:szCs w:val="14"/>
        </w:rPr>
        <w:t>s, gesti</w:t>
      </w:r>
      <w:r w:rsidRPr="002B38FF">
        <w:rPr>
          <w:rFonts w:ascii="Arial,serif"/>
          <w:b/>
          <w:szCs w:val="14"/>
        </w:rPr>
        <w:t>ó</w:t>
      </w:r>
      <w:r w:rsidRPr="002B38FF">
        <w:rPr>
          <w:rFonts w:ascii="Arial,serif"/>
          <w:b/>
          <w:szCs w:val="14"/>
        </w:rPr>
        <w:t xml:space="preserve"> de residus, conservaci</w:t>
      </w:r>
      <w:r w:rsidRPr="002B38FF">
        <w:rPr>
          <w:rFonts w:ascii="Arial,serif"/>
          <w:b/>
          <w:szCs w:val="14"/>
        </w:rPr>
        <w:t>ó</w:t>
      </w:r>
      <w:r w:rsidRPr="002B38FF">
        <w:rPr>
          <w:rFonts w:ascii="Arial,serif"/>
          <w:b/>
          <w:szCs w:val="14"/>
        </w:rPr>
        <w:t xml:space="preserve"> i manteniment)</w:t>
      </w:r>
    </w:p>
    <w:p w14:paraId="7D4A1456" w14:textId="77777777" w:rsidR="00E118CD" w:rsidRPr="002B38FF" w:rsidRDefault="00D95247">
      <w:pPr>
        <w:rPr>
          <w:sz w:val="6"/>
          <w:szCs w:val="14"/>
        </w:rPr>
      </w:pPr>
      <w:r w:rsidRPr="002B38FF">
        <w:rPr>
          <w:sz w:val="6"/>
          <w:szCs w:val="14"/>
        </w:rPr>
        <w:t xml:space="preserve"> </w:t>
      </w:r>
    </w:p>
    <w:p w14:paraId="1DFB2127" w14:textId="77777777" w:rsidR="00E118CD" w:rsidRPr="002B38FF" w:rsidRDefault="00D95247">
      <w:pPr>
        <w:rPr>
          <w:sz w:val="6"/>
          <w:szCs w:val="14"/>
        </w:rPr>
      </w:pPr>
      <w:r w:rsidRPr="002B38FF">
        <w:rPr>
          <w:rFonts w:ascii="Arial,serif"/>
          <w:szCs w:val="14"/>
        </w:rPr>
        <w:t>En cas de formig</w:t>
      </w:r>
      <w:r w:rsidRPr="002B38FF">
        <w:rPr>
          <w:rFonts w:ascii="Arial,serif"/>
          <w:szCs w:val="14"/>
        </w:rPr>
        <w:t>ó</w:t>
      </w:r>
      <w:r w:rsidRPr="002B38FF">
        <w:rPr>
          <w:rFonts w:ascii="Arial,serif"/>
          <w:szCs w:val="14"/>
        </w:rPr>
        <w:t xml:space="preserve"> preparat en obra, l'emmagatzematge dels ciments, </w:t>
      </w:r>
      <w:r w:rsidRPr="002B38FF">
        <w:rPr>
          <w:rFonts w:ascii="Arial,serif"/>
          <w:szCs w:val="14"/>
        </w:rPr>
        <w:t>à</w:t>
      </w:r>
      <w:r w:rsidRPr="002B38FF">
        <w:rPr>
          <w:rFonts w:ascii="Arial,serif"/>
          <w:szCs w:val="14"/>
        </w:rPr>
        <w:t>rids, additius i armadures s'efectuar</w:t>
      </w:r>
      <w:r w:rsidRPr="002B38FF">
        <w:rPr>
          <w:rFonts w:ascii="Arial,serif"/>
          <w:szCs w:val="14"/>
        </w:rPr>
        <w:t>à</w:t>
      </w:r>
      <w:r w:rsidRPr="002B38FF">
        <w:rPr>
          <w:rFonts w:ascii="Arial,serif"/>
          <w:szCs w:val="14"/>
        </w:rPr>
        <w:t xml:space="preserve"> segons les indicacions de l'article 51.2.2 del cap</w:t>
      </w:r>
      <w:r w:rsidRPr="002B38FF">
        <w:rPr>
          <w:rFonts w:ascii="Arial,serif"/>
          <w:szCs w:val="14"/>
        </w:rPr>
        <w:t>í</w:t>
      </w:r>
      <w:r w:rsidRPr="002B38FF">
        <w:rPr>
          <w:rFonts w:ascii="Arial,serif"/>
          <w:szCs w:val="14"/>
        </w:rPr>
        <w:t xml:space="preserve">tol 11 del </w:t>
      </w:r>
      <w:r w:rsidRPr="002B38FF">
        <w:rPr>
          <w:rFonts w:ascii="Arial,serif"/>
          <w:i/>
          <w:szCs w:val="14"/>
        </w:rPr>
        <w:t>Codi Estructural</w:t>
      </w:r>
      <w:r w:rsidRPr="002B38FF">
        <w:rPr>
          <w:rFonts w:ascii="Arial,serif"/>
          <w:szCs w:val="14"/>
        </w:rPr>
        <w:t>.</w:t>
      </w:r>
    </w:p>
    <w:p w14:paraId="46339D06" w14:textId="77777777" w:rsidR="00E118CD" w:rsidRPr="002B38FF" w:rsidRDefault="00D95247">
      <w:pPr>
        <w:rPr>
          <w:sz w:val="6"/>
          <w:szCs w:val="14"/>
        </w:rPr>
      </w:pPr>
      <w:r w:rsidRPr="002B38FF">
        <w:rPr>
          <w:sz w:val="6"/>
          <w:szCs w:val="14"/>
        </w:rPr>
        <w:t xml:space="preserve"> </w:t>
      </w:r>
    </w:p>
    <w:p w14:paraId="451BD070" w14:textId="77777777" w:rsidR="00E118CD" w:rsidRPr="002B38FF" w:rsidRDefault="00D95247">
      <w:pPr>
        <w:rPr>
          <w:sz w:val="6"/>
          <w:szCs w:val="14"/>
        </w:rPr>
      </w:pPr>
      <w:r w:rsidRPr="002B38FF">
        <w:rPr>
          <w:rFonts w:ascii="Arial,serif"/>
          <w:szCs w:val="14"/>
        </w:rPr>
        <w:lastRenderedPageBreak/>
        <w:t>Tots els materials components del formig</w:t>
      </w:r>
      <w:r w:rsidRPr="002B38FF">
        <w:rPr>
          <w:rFonts w:ascii="Arial,serif"/>
          <w:szCs w:val="14"/>
        </w:rPr>
        <w:t>ó</w:t>
      </w:r>
      <w:r w:rsidRPr="002B38FF">
        <w:rPr>
          <w:rFonts w:ascii="Arial,serif"/>
          <w:szCs w:val="14"/>
        </w:rPr>
        <w:t xml:space="preserve"> s'emmagatzemaran i transportaran evitant-ne l</w:t>
      </w:r>
      <w:r w:rsidRPr="002B38FF">
        <w:rPr>
          <w:rFonts w:ascii="Arial,serif"/>
          <w:szCs w:val="14"/>
        </w:rPr>
        <w:t>’</w:t>
      </w:r>
      <w:r w:rsidRPr="002B38FF">
        <w:rPr>
          <w:rFonts w:ascii="Arial,serif"/>
          <w:szCs w:val="14"/>
        </w:rPr>
        <w:t>entremesclat o segregaci</w:t>
      </w:r>
      <w:r w:rsidRPr="002B38FF">
        <w:rPr>
          <w:rFonts w:ascii="Arial,serif"/>
          <w:szCs w:val="14"/>
        </w:rPr>
        <w:t>ó</w:t>
      </w:r>
      <w:r w:rsidRPr="002B38FF">
        <w:rPr>
          <w:rFonts w:ascii="Arial,serif"/>
          <w:szCs w:val="14"/>
        </w:rPr>
        <w:t>, i es protegiran de la intemp</w:t>
      </w:r>
      <w:r w:rsidRPr="002B38FF">
        <w:rPr>
          <w:rFonts w:ascii="Arial,serif"/>
          <w:szCs w:val="14"/>
        </w:rPr>
        <w:t>è</w:t>
      </w:r>
      <w:r w:rsidRPr="002B38FF">
        <w:rPr>
          <w:rFonts w:ascii="Arial,serif"/>
          <w:szCs w:val="14"/>
        </w:rPr>
        <w:t>rie, la humitat i la possible contaminaci</w:t>
      </w:r>
      <w:r w:rsidRPr="002B38FF">
        <w:rPr>
          <w:rFonts w:ascii="Arial,serif"/>
          <w:szCs w:val="14"/>
        </w:rPr>
        <w:t>ó</w:t>
      </w:r>
      <w:r w:rsidRPr="002B38FF">
        <w:rPr>
          <w:rFonts w:ascii="Arial,serif"/>
          <w:szCs w:val="14"/>
        </w:rPr>
        <w:t xml:space="preserve"> o agressi</w:t>
      </w:r>
      <w:r w:rsidRPr="002B38FF">
        <w:rPr>
          <w:rFonts w:ascii="Arial,serif"/>
          <w:szCs w:val="14"/>
        </w:rPr>
        <w:t>ó</w:t>
      </w:r>
      <w:r w:rsidRPr="002B38FF">
        <w:rPr>
          <w:rFonts w:ascii="Arial,serif"/>
          <w:szCs w:val="14"/>
        </w:rPr>
        <w:t xml:space="preserve"> de l'ambient, per a evitar qualsevol deterioraci</w:t>
      </w:r>
      <w:r w:rsidRPr="002B38FF">
        <w:rPr>
          <w:rFonts w:ascii="Arial,serif"/>
          <w:szCs w:val="14"/>
        </w:rPr>
        <w:t>ó</w:t>
      </w:r>
      <w:r w:rsidRPr="002B38FF">
        <w:rPr>
          <w:rFonts w:ascii="Arial,serif"/>
          <w:szCs w:val="14"/>
        </w:rPr>
        <w:t xml:space="preserve"> o alteraci</w:t>
      </w:r>
      <w:r w:rsidRPr="002B38FF">
        <w:rPr>
          <w:rFonts w:ascii="Arial,serif"/>
          <w:szCs w:val="14"/>
        </w:rPr>
        <w:t>ó</w:t>
      </w:r>
      <w:r w:rsidRPr="002B38FF">
        <w:rPr>
          <w:rFonts w:ascii="Arial,serif"/>
          <w:szCs w:val="14"/>
        </w:rPr>
        <w:t xml:space="preserve"> de les seves caracter</w:t>
      </w:r>
      <w:r w:rsidRPr="002B38FF">
        <w:rPr>
          <w:rFonts w:ascii="Arial,serif"/>
          <w:szCs w:val="14"/>
        </w:rPr>
        <w:t>í</w:t>
      </w:r>
      <w:r w:rsidRPr="002B38FF">
        <w:rPr>
          <w:rFonts w:ascii="Arial,serif"/>
          <w:szCs w:val="14"/>
        </w:rPr>
        <w:t>stiques i garantir el compliment del que es preveu en els articles 28 a 32 (cap</w:t>
      </w:r>
      <w:r w:rsidRPr="002B38FF">
        <w:rPr>
          <w:rFonts w:ascii="Arial,serif"/>
          <w:szCs w:val="14"/>
        </w:rPr>
        <w:t>í</w:t>
      </w:r>
      <w:r w:rsidRPr="002B38FF">
        <w:rPr>
          <w:rFonts w:ascii="Arial,serif"/>
          <w:szCs w:val="14"/>
        </w:rPr>
        <w:t xml:space="preserve">tol 8) del </w:t>
      </w:r>
      <w:r w:rsidRPr="002B38FF">
        <w:rPr>
          <w:rFonts w:ascii="Arial,serif"/>
          <w:i/>
          <w:szCs w:val="14"/>
        </w:rPr>
        <w:t>Codi Estructural</w:t>
      </w:r>
      <w:r w:rsidRPr="002B38FF">
        <w:rPr>
          <w:rFonts w:ascii="Arial,serif"/>
          <w:szCs w:val="14"/>
        </w:rPr>
        <w:t>.</w:t>
      </w:r>
    </w:p>
    <w:p w14:paraId="571829AF" w14:textId="77777777" w:rsidR="00E118CD" w:rsidRPr="002B38FF" w:rsidRDefault="00D95247">
      <w:pPr>
        <w:rPr>
          <w:sz w:val="6"/>
          <w:szCs w:val="14"/>
        </w:rPr>
      </w:pPr>
      <w:r w:rsidRPr="002B38FF">
        <w:rPr>
          <w:sz w:val="6"/>
          <w:szCs w:val="14"/>
        </w:rPr>
        <w:t xml:space="preserve"> </w:t>
      </w:r>
    </w:p>
    <w:p w14:paraId="550405F9" w14:textId="77777777" w:rsidR="00E118CD" w:rsidRPr="002B38FF" w:rsidRDefault="00D95247">
      <w:pPr>
        <w:rPr>
          <w:sz w:val="6"/>
          <w:szCs w:val="14"/>
        </w:rPr>
      </w:pPr>
      <w:r w:rsidRPr="002B38FF">
        <w:rPr>
          <w:rFonts w:ascii="Arial,serif"/>
          <w:szCs w:val="14"/>
        </w:rPr>
        <w:t>Es disposar</w:t>
      </w:r>
      <w:r w:rsidRPr="002B38FF">
        <w:rPr>
          <w:rFonts w:ascii="Arial,serif"/>
          <w:szCs w:val="14"/>
        </w:rPr>
        <w:t>à</w:t>
      </w:r>
      <w:r w:rsidRPr="002B38FF">
        <w:rPr>
          <w:rFonts w:ascii="Arial,serif"/>
          <w:szCs w:val="14"/>
        </w:rPr>
        <w:t xml:space="preserve"> d'</w:t>
      </w:r>
      <w:r w:rsidRPr="002B38FF">
        <w:rPr>
          <w:rFonts w:ascii="Arial,serif"/>
          <w:szCs w:val="14"/>
        </w:rPr>
        <w:t>à</w:t>
      </w:r>
      <w:r w:rsidRPr="002B38FF">
        <w:rPr>
          <w:rFonts w:ascii="Arial,serif"/>
          <w:szCs w:val="14"/>
        </w:rPr>
        <w:t>rees espec</w:t>
      </w:r>
      <w:r w:rsidRPr="002B38FF">
        <w:rPr>
          <w:rFonts w:ascii="Arial,serif"/>
          <w:szCs w:val="14"/>
        </w:rPr>
        <w:t>í</w:t>
      </w:r>
      <w:r w:rsidRPr="002B38FF">
        <w:rPr>
          <w:rFonts w:ascii="Arial,serif"/>
          <w:szCs w:val="14"/>
        </w:rPr>
        <w:t>fiques per a l'emmagatzematge de barres o rotllos d'armadures rebudes i per a les remeses d'armadures o ferralla armada, i es conservaran, fins al moment de la seva elaboraci</w:t>
      </w:r>
      <w:r w:rsidRPr="002B38FF">
        <w:rPr>
          <w:rFonts w:ascii="Arial,serif"/>
          <w:szCs w:val="14"/>
        </w:rPr>
        <w:t>ó</w:t>
      </w:r>
      <w:r w:rsidRPr="002B38FF">
        <w:rPr>
          <w:rFonts w:ascii="Arial,serif"/>
          <w:szCs w:val="14"/>
        </w:rPr>
        <w:t>, armat o muntatge, degudament protegides de la pluja, humitat del s</w:t>
      </w:r>
      <w:r w:rsidRPr="002B38FF">
        <w:rPr>
          <w:rFonts w:ascii="Arial,serif"/>
          <w:szCs w:val="14"/>
        </w:rPr>
        <w:t>ò</w:t>
      </w:r>
      <w:r w:rsidRPr="002B38FF">
        <w:rPr>
          <w:rFonts w:ascii="Arial,serif"/>
          <w:szCs w:val="14"/>
        </w:rPr>
        <w:t>l i/o ambients agressius, i degudament classificades segons els tipus, classes i els lots dels quals procedeixin, per a garantir la necess</w:t>
      </w:r>
      <w:r w:rsidRPr="002B38FF">
        <w:rPr>
          <w:rFonts w:ascii="Arial,serif"/>
          <w:szCs w:val="14"/>
        </w:rPr>
        <w:t>à</w:t>
      </w:r>
      <w:r w:rsidRPr="002B38FF">
        <w:rPr>
          <w:rFonts w:ascii="Arial,serif"/>
          <w:szCs w:val="14"/>
        </w:rPr>
        <w:t>ria tra</w:t>
      </w:r>
      <w:r w:rsidRPr="002B38FF">
        <w:rPr>
          <w:rFonts w:ascii="Arial,serif"/>
          <w:szCs w:val="14"/>
        </w:rPr>
        <w:t>ç</w:t>
      </w:r>
      <w:r w:rsidRPr="002B38FF">
        <w:rPr>
          <w:rFonts w:ascii="Arial,serif"/>
          <w:szCs w:val="14"/>
        </w:rPr>
        <w:t>abilitat. Abans del seu emmagatzematge es comprovar</w:t>
      </w:r>
      <w:r w:rsidRPr="002B38FF">
        <w:rPr>
          <w:rFonts w:ascii="Arial,serif"/>
          <w:szCs w:val="14"/>
        </w:rPr>
        <w:t>à</w:t>
      </w:r>
      <w:r w:rsidRPr="002B38FF">
        <w:rPr>
          <w:rFonts w:ascii="Arial,serif"/>
          <w:szCs w:val="14"/>
        </w:rPr>
        <w:t xml:space="preserve"> que estan netes per a conservar-les correctament i tinguin adher</w:t>
      </w:r>
      <w:r w:rsidRPr="002B38FF">
        <w:rPr>
          <w:rFonts w:ascii="Arial,serif"/>
          <w:szCs w:val="14"/>
        </w:rPr>
        <w:t>è</w:t>
      </w:r>
      <w:r w:rsidRPr="002B38FF">
        <w:rPr>
          <w:rFonts w:ascii="Arial,serif"/>
          <w:szCs w:val="14"/>
        </w:rPr>
        <w:t>ncia posteriorment.</w:t>
      </w:r>
    </w:p>
    <w:p w14:paraId="166614C6" w14:textId="77777777" w:rsidR="00E118CD" w:rsidRPr="002B38FF" w:rsidRDefault="00D95247">
      <w:pPr>
        <w:rPr>
          <w:sz w:val="6"/>
          <w:szCs w:val="14"/>
        </w:rPr>
      </w:pPr>
      <w:r w:rsidRPr="002B38FF">
        <w:rPr>
          <w:sz w:val="6"/>
          <w:szCs w:val="14"/>
        </w:rPr>
        <w:t xml:space="preserve"> </w:t>
      </w:r>
    </w:p>
    <w:p w14:paraId="6537B84F" w14:textId="77777777" w:rsidR="00E118CD" w:rsidRPr="002B38FF" w:rsidRDefault="00D95247">
      <w:pPr>
        <w:rPr>
          <w:sz w:val="6"/>
          <w:szCs w:val="14"/>
        </w:rPr>
      </w:pPr>
      <w:r w:rsidRPr="002B38FF">
        <w:rPr>
          <w:rFonts w:ascii="Arial,serif"/>
          <w:szCs w:val="14"/>
        </w:rPr>
        <w:t>L'estat de la superf</w:t>
      </w:r>
      <w:r w:rsidRPr="002B38FF">
        <w:rPr>
          <w:rFonts w:ascii="Arial,serif"/>
          <w:szCs w:val="14"/>
        </w:rPr>
        <w:t>í</w:t>
      </w:r>
      <w:r w:rsidRPr="002B38FF">
        <w:rPr>
          <w:rFonts w:ascii="Arial,serif"/>
          <w:szCs w:val="14"/>
        </w:rPr>
        <w:t>cie de tots els acers ser</w:t>
      </w:r>
      <w:r w:rsidRPr="002B38FF">
        <w:rPr>
          <w:rFonts w:ascii="Arial,serif"/>
          <w:szCs w:val="14"/>
        </w:rPr>
        <w:t>à</w:t>
      </w:r>
      <w:r w:rsidRPr="002B38FF">
        <w:rPr>
          <w:rFonts w:ascii="Arial,serif"/>
          <w:szCs w:val="14"/>
        </w:rPr>
        <w:t xml:space="preserve"> sempre objecte d'examen abans de l</w:t>
      </w:r>
      <w:r w:rsidRPr="002B38FF">
        <w:rPr>
          <w:rFonts w:ascii="Arial,serif"/>
          <w:szCs w:val="14"/>
        </w:rPr>
        <w:t>’ú</w:t>
      </w:r>
      <w:r w:rsidRPr="002B38FF">
        <w:rPr>
          <w:rFonts w:ascii="Arial,serif"/>
          <w:szCs w:val="14"/>
        </w:rPr>
        <w:t>s, amb la finalitat d'assegurar-se que no presentin alteracions perjudicials.</w:t>
      </w:r>
    </w:p>
    <w:p w14:paraId="25A69A60" w14:textId="77777777" w:rsidR="00E118CD" w:rsidRPr="002B38FF" w:rsidRDefault="00D95247">
      <w:pPr>
        <w:rPr>
          <w:sz w:val="6"/>
          <w:szCs w:val="14"/>
        </w:rPr>
      </w:pPr>
      <w:r w:rsidRPr="002B38FF">
        <w:rPr>
          <w:sz w:val="6"/>
          <w:szCs w:val="14"/>
        </w:rPr>
        <w:t xml:space="preserve"> </w:t>
      </w:r>
    </w:p>
    <w:p w14:paraId="037D0907"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d</w:t>
      </w:r>
      <w:r w:rsidRPr="002B38FF">
        <w:rPr>
          <w:rFonts w:ascii="Arial,serif"/>
          <w:szCs w:val="14"/>
        </w:rPr>
        <w:t>’</w:t>
      </w:r>
      <w:r w:rsidRPr="002B38FF">
        <w:rPr>
          <w:rFonts w:ascii="Arial,serif"/>
          <w:szCs w:val="14"/>
        </w:rPr>
        <w:t xml:space="preserve">acord amb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6ED01533"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3FCA468E"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4E018755" w14:textId="77777777" w:rsidR="00E118CD" w:rsidRPr="002B38FF" w:rsidRDefault="00D95247">
      <w:pPr>
        <w:rPr>
          <w:sz w:val="6"/>
          <w:szCs w:val="14"/>
        </w:rPr>
      </w:pPr>
      <w:r w:rsidRPr="002B38FF">
        <w:rPr>
          <w:rFonts w:ascii="Arial,sans-serif"/>
          <w:sz w:val="18"/>
          <w:szCs w:val="14"/>
        </w:rPr>
        <w:t xml:space="preserve"> </w:t>
      </w:r>
    </w:p>
    <w:p w14:paraId="2BB1A83D" w14:textId="77777777" w:rsidR="00E118CD" w:rsidRPr="002B38FF" w:rsidRDefault="00D95247">
      <w:pPr>
        <w:numPr>
          <w:ilvl w:val="0"/>
          <w:numId w:val="40"/>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 suport</w:t>
      </w:r>
    </w:p>
    <w:p w14:paraId="598FF643" w14:textId="77777777" w:rsidR="00E118CD" w:rsidRPr="002B38FF" w:rsidRDefault="00D95247">
      <w:pPr>
        <w:rPr>
          <w:sz w:val="6"/>
          <w:szCs w:val="14"/>
        </w:rPr>
      </w:pPr>
      <w:r w:rsidRPr="002B38FF">
        <w:rPr>
          <w:rFonts w:ascii="Arial,sans-serif"/>
          <w:sz w:val="18"/>
          <w:szCs w:val="14"/>
        </w:rPr>
        <w:t xml:space="preserve"> </w:t>
      </w:r>
    </w:p>
    <w:p w14:paraId="02E75AD6" w14:textId="77777777" w:rsidR="00E118CD" w:rsidRPr="002B38FF" w:rsidRDefault="00D95247">
      <w:pPr>
        <w:rPr>
          <w:sz w:val="6"/>
          <w:szCs w:val="14"/>
        </w:rPr>
      </w:pPr>
      <w:r w:rsidRPr="002B38FF">
        <w:rPr>
          <w:rFonts w:ascii="Arial,serif"/>
          <w:szCs w:val="14"/>
        </w:rPr>
        <w:t>D'acord amb l'estudi geot</w:t>
      </w:r>
      <w:r w:rsidRPr="002B38FF">
        <w:rPr>
          <w:rFonts w:ascii="Arial,serif"/>
          <w:szCs w:val="14"/>
        </w:rPr>
        <w:t>è</w:t>
      </w:r>
      <w:r w:rsidRPr="002B38FF">
        <w:rPr>
          <w:rFonts w:ascii="Arial,serif"/>
          <w:szCs w:val="14"/>
        </w:rPr>
        <w:t>cnic, es comprovar</w:t>
      </w:r>
      <w:r w:rsidRPr="002B38FF">
        <w:rPr>
          <w:rFonts w:ascii="Arial,serif"/>
          <w:szCs w:val="14"/>
        </w:rPr>
        <w:t>à</w:t>
      </w:r>
      <w:r w:rsidRPr="002B38FF">
        <w:rPr>
          <w:rFonts w:ascii="Arial,serif"/>
          <w:szCs w:val="14"/>
        </w:rPr>
        <w:t xml:space="preserve"> el comportament del terreny afectat per l'obra dins i fora del solar fins a una profunditat de dues vegades la del buidatge i la situaci</w:t>
      </w:r>
      <w:r w:rsidRPr="002B38FF">
        <w:rPr>
          <w:rFonts w:ascii="Arial,serif"/>
          <w:szCs w:val="14"/>
        </w:rPr>
        <w:t>ó</w:t>
      </w:r>
      <w:r w:rsidRPr="002B38FF">
        <w:rPr>
          <w:rFonts w:ascii="Arial,serif"/>
          <w:szCs w:val="14"/>
        </w:rPr>
        <w:t xml:space="preserve"> m</w:t>
      </w:r>
      <w:r w:rsidRPr="002B38FF">
        <w:rPr>
          <w:rFonts w:ascii="Arial,serif"/>
          <w:szCs w:val="14"/>
        </w:rPr>
        <w:t>é</w:t>
      </w:r>
      <w:r w:rsidRPr="002B38FF">
        <w:rPr>
          <w:rFonts w:ascii="Arial,serif"/>
          <w:szCs w:val="14"/>
        </w:rPr>
        <w:t>s alta a la qual pugui arribar el nivell fre</w:t>
      </w:r>
      <w:r w:rsidRPr="002B38FF">
        <w:rPr>
          <w:rFonts w:ascii="Arial,serif"/>
          <w:szCs w:val="14"/>
        </w:rPr>
        <w:t>à</w:t>
      </w:r>
      <w:r w:rsidRPr="002B38FF">
        <w:rPr>
          <w:rFonts w:ascii="Arial,serif"/>
          <w:szCs w:val="14"/>
        </w:rPr>
        <w:t>tic quan s</w:t>
      </w:r>
      <w:r w:rsidRPr="002B38FF">
        <w:rPr>
          <w:rFonts w:ascii="Arial,serif"/>
          <w:szCs w:val="14"/>
        </w:rPr>
        <w:t>’</w:t>
      </w:r>
      <w:r w:rsidRPr="002B38FF">
        <w:rPr>
          <w:rFonts w:ascii="Arial,serif"/>
          <w:szCs w:val="14"/>
        </w:rPr>
        <w:t>hagi constru</w:t>
      </w:r>
      <w:r w:rsidRPr="002B38FF">
        <w:rPr>
          <w:rFonts w:ascii="Arial,serif"/>
          <w:szCs w:val="14"/>
        </w:rPr>
        <w:t>ï</w:t>
      </w:r>
      <w:r w:rsidRPr="002B38FF">
        <w:rPr>
          <w:rFonts w:ascii="Arial,serif"/>
          <w:szCs w:val="14"/>
        </w:rPr>
        <w:t>t l'obra.</w:t>
      </w:r>
    </w:p>
    <w:p w14:paraId="009465D7" w14:textId="77777777" w:rsidR="00E118CD" w:rsidRPr="002B38FF" w:rsidRDefault="00D95247">
      <w:pPr>
        <w:rPr>
          <w:sz w:val="6"/>
          <w:szCs w:val="14"/>
        </w:rPr>
      </w:pPr>
      <w:r w:rsidRPr="002B38FF">
        <w:rPr>
          <w:rFonts w:ascii="Arial,sans-serif"/>
          <w:sz w:val="18"/>
          <w:szCs w:val="14"/>
        </w:rPr>
        <w:t xml:space="preserve"> </w:t>
      </w:r>
    </w:p>
    <w:p w14:paraId="58138F05" w14:textId="77777777" w:rsidR="00E118CD" w:rsidRPr="002B38FF" w:rsidRDefault="00D95247">
      <w:pPr>
        <w:numPr>
          <w:ilvl w:val="0"/>
          <w:numId w:val="41"/>
        </w:numPr>
        <w:rPr>
          <w:sz w:val="6"/>
          <w:szCs w:val="14"/>
        </w:rPr>
      </w:pPr>
      <w:r w:rsidRPr="002B38FF">
        <w:rPr>
          <w:rFonts w:ascii="Arial,serif"/>
          <w:b/>
          <w:szCs w:val="14"/>
        </w:rPr>
        <w:t>Compatibilitat entre els productes, elements i sistemes constructius</w:t>
      </w:r>
    </w:p>
    <w:p w14:paraId="0162A036" w14:textId="77777777" w:rsidR="00E118CD" w:rsidRPr="002B38FF" w:rsidRDefault="00D95247">
      <w:pPr>
        <w:rPr>
          <w:sz w:val="6"/>
          <w:szCs w:val="14"/>
        </w:rPr>
      </w:pPr>
      <w:r w:rsidRPr="002B38FF">
        <w:rPr>
          <w:rFonts w:ascii="Arial,sans-serif"/>
          <w:sz w:val="18"/>
          <w:szCs w:val="14"/>
        </w:rPr>
        <w:t xml:space="preserve"> </w:t>
      </w:r>
    </w:p>
    <w:p w14:paraId="3FA8DF7B" w14:textId="77777777" w:rsidR="00E118CD" w:rsidRPr="002B38FF" w:rsidRDefault="00D95247">
      <w:pPr>
        <w:rPr>
          <w:sz w:val="6"/>
          <w:szCs w:val="14"/>
        </w:rPr>
      </w:pPr>
      <w:r w:rsidRPr="002B38FF">
        <w:rPr>
          <w:rFonts w:ascii="Arial,serif"/>
          <w:szCs w:val="14"/>
        </w:rPr>
        <w:t>Quan les aig</w:t>
      </w:r>
      <w:r w:rsidRPr="002B38FF">
        <w:rPr>
          <w:rFonts w:ascii="Arial,serif"/>
          <w:szCs w:val="14"/>
        </w:rPr>
        <w:t>ü</w:t>
      </w:r>
      <w:r w:rsidRPr="002B38FF">
        <w:rPr>
          <w:rFonts w:ascii="Arial,serif"/>
          <w:szCs w:val="14"/>
        </w:rPr>
        <w:t>es i el terreny en contacte amb la pantalla siguin agressius, es tindran les precaucions necess</w:t>
      </w:r>
      <w:r w:rsidRPr="002B38FF">
        <w:rPr>
          <w:rFonts w:ascii="Arial,serif"/>
          <w:szCs w:val="14"/>
        </w:rPr>
        <w:t>à</w:t>
      </w:r>
      <w:r w:rsidRPr="002B38FF">
        <w:rPr>
          <w:rFonts w:ascii="Arial,serif"/>
          <w:szCs w:val="14"/>
        </w:rPr>
        <w:t>ries respecte a la durabilitat del formig</w:t>
      </w:r>
      <w:r w:rsidRPr="002B38FF">
        <w:rPr>
          <w:rFonts w:ascii="Arial,serif"/>
          <w:szCs w:val="14"/>
        </w:rPr>
        <w:t>ó</w:t>
      </w:r>
      <w:r w:rsidRPr="002B38FF">
        <w:rPr>
          <w:rFonts w:ascii="Arial,serif"/>
          <w:szCs w:val="14"/>
        </w:rPr>
        <w:t xml:space="preserve"> i de les armadures, d'acord amb l'article 43 (cap</w:t>
      </w:r>
      <w:r w:rsidRPr="002B38FF">
        <w:rPr>
          <w:rFonts w:ascii="Arial,serif"/>
          <w:szCs w:val="14"/>
        </w:rPr>
        <w:t>í</w:t>
      </w:r>
      <w:r w:rsidRPr="002B38FF">
        <w:rPr>
          <w:rFonts w:ascii="Arial,serif"/>
          <w:szCs w:val="14"/>
        </w:rPr>
        <w:t>tol 9) del Codi Estructural, indicades en la subsecci</w:t>
      </w:r>
      <w:r w:rsidRPr="002B38FF">
        <w:rPr>
          <w:rFonts w:ascii="Arial,serif"/>
          <w:szCs w:val="14"/>
        </w:rPr>
        <w:t>ó</w:t>
      </w:r>
      <w:r w:rsidRPr="002B38FF">
        <w:rPr>
          <w:rFonts w:ascii="Arial,serif"/>
          <w:szCs w:val="14"/>
        </w:rPr>
        <w:t xml:space="preserve"> </w:t>
      </w:r>
      <w:r w:rsidRPr="002B38FF">
        <w:rPr>
          <w:rFonts w:ascii="Arial,serif"/>
          <w:szCs w:val="14"/>
        </w:rPr>
        <w:t>«</w:t>
      </w:r>
      <w:r w:rsidRPr="002B38FF">
        <w:rPr>
          <w:rFonts w:ascii="Arial,serif"/>
          <w:szCs w:val="14"/>
        </w:rPr>
        <w:t>3.3. Estructures de formig</w:t>
      </w:r>
      <w:r w:rsidRPr="002B38FF">
        <w:rPr>
          <w:rFonts w:ascii="Arial,serif"/>
          <w:szCs w:val="14"/>
        </w:rPr>
        <w:t>ó»</w:t>
      </w:r>
      <w:r w:rsidRPr="002B38FF">
        <w:rPr>
          <w:rFonts w:ascii="Arial,serif"/>
          <w:szCs w:val="14"/>
        </w:rPr>
        <w:t xml:space="preserve"> d'aquest plec.</w:t>
      </w:r>
    </w:p>
    <w:p w14:paraId="4C923D70" w14:textId="77777777" w:rsidR="00E118CD" w:rsidRPr="002B38FF" w:rsidRDefault="00D95247">
      <w:pPr>
        <w:rPr>
          <w:sz w:val="6"/>
          <w:szCs w:val="14"/>
        </w:rPr>
      </w:pPr>
      <w:r w:rsidRPr="002B38FF">
        <w:rPr>
          <w:rFonts w:ascii="Arial,sans-serif"/>
          <w:sz w:val="18"/>
          <w:szCs w:val="14"/>
        </w:rPr>
        <w:t xml:space="preserve"> </w:t>
      </w:r>
    </w:p>
    <w:p w14:paraId="214BC922" w14:textId="77777777" w:rsidR="00E118CD" w:rsidRPr="002B38FF" w:rsidRDefault="00D95247">
      <w:pPr>
        <w:rPr>
          <w:sz w:val="6"/>
          <w:szCs w:val="14"/>
        </w:rPr>
      </w:pPr>
      <w:r w:rsidRPr="002B38FF">
        <w:rPr>
          <w:rFonts w:ascii="Arial,serif"/>
          <w:szCs w:val="14"/>
        </w:rPr>
        <w:t>Aquestes mesures inclouen l</w:t>
      </w:r>
      <w:r w:rsidRPr="002B38FF">
        <w:rPr>
          <w:rFonts w:ascii="Arial,serif"/>
          <w:szCs w:val="14"/>
        </w:rPr>
        <w:t>’</w:t>
      </w:r>
      <w:r w:rsidRPr="002B38FF">
        <w:rPr>
          <w:rFonts w:ascii="Arial,serif"/>
          <w:szCs w:val="14"/>
        </w:rPr>
        <w:t>elecci</w:t>
      </w:r>
      <w:r w:rsidRPr="002B38FF">
        <w:rPr>
          <w:rFonts w:ascii="Arial,serif"/>
          <w:szCs w:val="14"/>
        </w:rPr>
        <w:t>ó</w:t>
      </w:r>
      <w:r w:rsidRPr="002B38FF">
        <w:rPr>
          <w:rFonts w:ascii="Arial,serif"/>
          <w:szCs w:val="14"/>
        </w:rPr>
        <w:t xml:space="preserve"> adequada del tipus de ciment a emprar (segons la Instrucci</w:t>
      </w:r>
      <w:r w:rsidRPr="002B38FF">
        <w:rPr>
          <w:rFonts w:ascii="Arial,serif"/>
          <w:szCs w:val="14"/>
        </w:rPr>
        <w:t>ó</w:t>
      </w:r>
      <w:r w:rsidRPr="002B38FF">
        <w:rPr>
          <w:rFonts w:ascii="Arial,serif"/>
          <w:szCs w:val="14"/>
        </w:rPr>
        <w:t xml:space="preserve"> RC-16 i l'annex 6 del </w:t>
      </w:r>
      <w:r w:rsidRPr="002B38FF">
        <w:rPr>
          <w:rFonts w:ascii="Arial,serif"/>
          <w:i/>
          <w:szCs w:val="14"/>
        </w:rPr>
        <w:t>Codi Estructural</w:t>
      </w:r>
      <w:r w:rsidRPr="002B38FF">
        <w:rPr>
          <w:rFonts w:ascii="Arial,serif"/>
          <w:szCs w:val="14"/>
        </w:rPr>
        <w:t>), del dosatge i permeabilitat del formig</w:t>
      </w:r>
      <w:r w:rsidRPr="002B38FF">
        <w:rPr>
          <w:rFonts w:ascii="Arial,serif"/>
          <w:szCs w:val="14"/>
        </w:rPr>
        <w:t>ó</w:t>
      </w:r>
      <w:r w:rsidRPr="002B38FF">
        <w:rPr>
          <w:rFonts w:ascii="Arial,serif"/>
          <w:szCs w:val="14"/>
        </w:rPr>
        <w:t>, del gruix de recobriment de les armadures, etc.</w:t>
      </w:r>
    </w:p>
    <w:p w14:paraId="736FCFDA" w14:textId="77777777" w:rsidR="00E118CD" w:rsidRPr="002B38FF" w:rsidRDefault="00D95247">
      <w:pPr>
        <w:rPr>
          <w:sz w:val="6"/>
          <w:szCs w:val="14"/>
        </w:rPr>
      </w:pPr>
      <w:r w:rsidRPr="002B38FF">
        <w:rPr>
          <w:rFonts w:ascii="Arial,sans-serif"/>
          <w:sz w:val="18"/>
          <w:szCs w:val="14"/>
        </w:rPr>
        <w:t xml:space="preserve"> </w:t>
      </w:r>
    </w:p>
    <w:p w14:paraId="2385C85F" w14:textId="77777777" w:rsidR="00E118CD" w:rsidRPr="002B38FF" w:rsidRDefault="00D95247">
      <w:pPr>
        <w:rPr>
          <w:sz w:val="6"/>
          <w:szCs w:val="14"/>
        </w:rPr>
      </w:pPr>
      <w:r w:rsidRPr="002B38FF">
        <w:rPr>
          <w:rFonts w:ascii="Arial,serif"/>
          <w:szCs w:val="14"/>
        </w:rPr>
        <w:t>Les incompatibilitats pel que fa als components del formig</w:t>
      </w:r>
      <w:r w:rsidRPr="002B38FF">
        <w:rPr>
          <w:rFonts w:ascii="Arial,serif"/>
          <w:szCs w:val="14"/>
        </w:rPr>
        <w:t>ó</w:t>
      </w:r>
      <w:r w:rsidRPr="002B38FF">
        <w:rPr>
          <w:rFonts w:ascii="Arial,serif"/>
          <w:szCs w:val="14"/>
        </w:rPr>
        <w:t xml:space="preserve">, ciments, aigua, </w:t>
      </w:r>
      <w:r w:rsidRPr="002B38FF">
        <w:rPr>
          <w:rFonts w:ascii="Arial,serif"/>
          <w:szCs w:val="14"/>
        </w:rPr>
        <w:t>à</w:t>
      </w:r>
      <w:r w:rsidRPr="002B38FF">
        <w:rPr>
          <w:rFonts w:ascii="Arial,serif"/>
          <w:szCs w:val="14"/>
        </w:rPr>
        <w:t>rids i additius s</w:t>
      </w:r>
      <w:r w:rsidRPr="002B38FF">
        <w:rPr>
          <w:rFonts w:ascii="Arial,serif"/>
          <w:szCs w:val="14"/>
        </w:rPr>
        <w:t>ó</w:t>
      </w:r>
      <w:r w:rsidRPr="002B38FF">
        <w:rPr>
          <w:rFonts w:ascii="Arial,serif"/>
          <w:szCs w:val="14"/>
        </w:rPr>
        <w:t>n les especificades en el cap</w:t>
      </w:r>
      <w:r w:rsidRPr="002B38FF">
        <w:rPr>
          <w:rFonts w:ascii="Arial,serif"/>
          <w:szCs w:val="14"/>
        </w:rPr>
        <w:t>í</w:t>
      </w:r>
      <w:r w:rsidRPr="002B38FF">
        <w:rPr>
          <w:rFonts w:ascii="Arial,serif"/>
          <w:szCs w:val="14"/>
        </w:rPr>
        <w:t xml:space="preserve">tol 8 del </w:t>
      </w:r>
      <w:r w:rsidRPr="002B38FF">
        <w:rPr>
          <w:rFonts w:ascii="Arial,serif"/>
          <w:i/>
          <w:szCs w:val="14"/>
        </w:rPr>
        <w:t>Codi Estructural</w:t>
      </w:r>
      <w:r w:rsidRPr="002B38FF">
        <w:rPr>
          <w:rFonts w:ascii="Arial,serif"/>
          <w:szCs w:val="14"/>
        </w:rPr>
        <w:t>.</w:t>
      </w:r>
    </w:p>
    <w:p w14:paraId="5E64A6D2" w14:textId="77777777" w:rsidR="00E118CD" w:rsidRPr="002B38FF" w:rsidRDefault="00D95247">
      <w:pPr>
        <w:rPr>
          <w:sz w:val="6"/>
          <w:szCs w:val="14"/>
        </w:rPr>
      </w:pPr>
      <w:r w:rsidRPr="002B38FF">
        <w:rPr>
          <w:rFonts w:ascii="Arial,sans-serif"/>
          <w:sz w:val="18"/>
          <w:szCs w:val="14"/>
        </w:rPr>
        <w:t xml:space="preserve"> </w:t>
      </w:r>
    </w:p>
    <w:p w14:paraId="5660BCF9" w14:textId="77777777" w:rsidR="00E118CD" w:rsidRPr="002B38FF" w:rsidRDefault="00D95247">
      <w:pPr>
        <w:rPr>
          <w:sz w:val="6"/>
          <w:szCs w:val="14"/>
        </w:rPr>
      </w:pPr>
      <w:r w:rsidRPr="002B38FF">
        <w:rPr>
          <w:rFonts w:ascii="Arial,serif"/>
          <w:szCs w:val="14"/>
        </w:rPr>
        <w:t>En la soldadura d'acers especials s'utilitzaran els el</w:t>
      </w:r>
      <w:r w:rsidRPr="002B38FF">
        <w:rPr>
          <w:rFonts w:ascii="Arial,serif"/>
          <w:szCs w:val="14"/>
        </w:rPr>
        <w:t>è</w:t>
      </w:r>
      <w:r w:rsidRPr="002B38FF">
        <w:rPr>
          <w:rFonts w:ascii="Arial,serif"/>
          <w:szCs w:val="14"/>
        </w:rPr>
        <w:t>ctrodes adequats, aix</w:t>
      </w:r>
      <w:r w:rsidRPr="002B38FF">
        <w:rPr>
          <w:rFonts w:ascii="Arial,serif"/>
          <w:szCs w:val="14"/>
        </w:rPr>
        <w:t>í</w:t>
      </w:r>
      <w:r w:rsidRPr="002B38FF">
        <w:rPr>
          <w:rFonts w:ascii="Arial,serif"/>
          <w:szCs w:val="14"/>
        </w:rPr>
        <w:t xml:space="preserve"> com el voltatge i condicions especials de soldadura a l'arc, de manera que no resultin afectades les propietats de l'acer.</w:t>
      </w:r>
    </w:p>
    <w:p w14:paraId="583E91DE" w14:textId="77777777" w:rsidR="00E118CD" w:rsidRPr="002B38FF" w:rsidRDefault="00D95247">
      <w:pPr>
        <w:rPr>
          <w:sz w:val="6"/>
          <w:szCs w:val="14"/>
        </w:rPr>
      </w:pPr>
      <w:r w:rsidRPr="002B38FF">
        <w:rPr>
          <w:rFonts w:ascii="Arial,sans-serif"/>
          <w:sz w:val="18"/>
          <w:szCs w:val="14"/>
        </w:rPr>
        <w:t xml:space="preserve"> </w:t>
      </w:r>
    </w:p>
    <w:p w14:paraId="736EE3B0"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0021C250" w14:textId="77777777" w:rsidR="00E118CD" w:rsidRPr="002B38FF" w:rsidRDefault="00D95247">
      <w:pPr>
        <w:rPr>
          <w:sz w:val="6"/>
          <w:szCs w:val="14"/>
        </w:rPr>
      </w:pPr>
      <w:r w:rsidRPr="002B38FF">
        <w:rPr>
          <w:rFonts w:ascii="Arial,sans-serif"/>
          <w:sz w:val="18"/>
          <w:szCs w:val="14"/>
        </w:rPr>
        <w:t xml:space="preserve"> </w:t>
      </w:r>
    </w:p>
    <w:p w14:paraId="2A2835C7" w14:textId="77777777" w:rsidR="00E118CD" w:rsidRPr="002B38FF" w:rsidRDefault="00D95247">
      <w:pPr>
        <w:numPr>
          <w:ilvl w:val="0"/>
          <w:numId w:val="42"/>
        </w:numPr>
        <w:rPr>
          <w:sz w:val="6"/>
          <w:szCs w:val="14"/>
        </w:rPr>
      </w:pPr>
      <w:r w:rsidRPr="002B38FF">
        <w:rPr>
          <w:rFonts w:ascii="Arial,serif"/>
          <w:b/>
          <w:szCs w:val="14"/>
        </w:rPr>
        <w:t>Execuci</w:t>
      </w:r>
      <w:r w:rsidRPr="002B38FF">
        <w:rPr>
          <w:rFonts w:ascii="Arial,serif"/>
          <w:b/>
          <w:szCs w:val="14"/>
        </w:rPr>
        <w:t>ó</w:t>
      </w:r>
    </w:p>
    <w:p w14:paraId="63A3EE68" w14:textId="77777777" w:rsidR="00E118CD" w:rsidRPr="002B38FF" w:rsidRDefault="00D95247">
      <w:pPr>
        <w:rPr>
          <w:sz w:val="6"/>
          <w:szCs w:val="14"/>
        </w:rPr>
      </w:pPr>
      <w:r w:rsidRPr="002B38FF">
        <w:rPr>
          <w:rFonts w:ascii="Arial,sans-serif"/>
          <w:sz w:val="18"/>
          <w:szCs w:val="14"/>
        </w:rPr>
        <w:t xml:space="preserve"> </w:t>
      </w:r>
    </w:p>
    <w:p w14:paraId="22FDEF37" w14:textId="77777777" w:rsidR="00E118CD" w:rsidRPr="002B38FF" w:rsidRDefault="00D95247">
      <w:pPr>
        <w:rPr>
          <w:sz w:val="6"/>
          <w:szCs w:val="14"/>
        </w:rPr>
      </w:pPr>
      <w:r w:rsidRPr="002B38FF">
        <w:rPr>
          <w:rFonts w:ascii="Arial,serif"/>
          <w:szCs w:val="14"/>
        </w:rPr>
        <w:t>Per a l'execuci</w:t>
      </w:r>
      <w:r w:rsidRPr="002B38FF">
        <w:rPr>
          <w:rFonts w:ascii="Arial,serif"/>
          <w:szCs w:val="14"/>
        </w:rPr>
        <w:t>ó</w:t>
      </w:r>
      <w:r w:rsidRPr="002B38FF">
        <w:rPr>
          <w:rFonts w:ascii="Arial,serif"/>
          <w:szCs w:val="14"/>
        </w:rPr>
        <w:t xml:space="preserve"> de pantalles cont</w:t>
      </w:r>
      <w:r w:rsidRPr="002B38FF">
        <w:rPr>
          <w:rFonts w:ascii="Arial,serif"/>
          <w:szCs w:val="14"/>
        </w:rPr>
        <w:t>í</w:t>
      </w:r>
      <w:r w:rsidRPr="002B38FF">
        <w:rPr>
          <w:rFonts w:ascii="Arial,serif"/>
          <w:szCs w:val="14"/>
        </w:rPr>
        <w:t>nues es consideren acceptables les especificacions constructives recollides en la norma UNE-EN 1538:2011+A1:2016. El proc</w:t>
      </w:r>
      <w:r w:rsidRPr="002B38FF">
        <w:rPr>
          <w:rFonts w:ascii="Arial,serif"/>
          <w:szCs w:val="14"/>
        </w:rPr>
        <w:t>é</w:t>
      </w:r>
      <w:r w:rsidRPr="002B38FF">
        <w:rPr>
          <w:rFonts w:ascii="Arial,serif"/>
          <w:szCs w:val="14"/>
        </w:rPr>
        <w:t>s inclou les seg</w:t>
      </w:r>
      <w:r w:rsidRPr="002B38FF">
        <w:rPr>
          <w:rFonts w:ascii="Arial,serif"/>
          <w:szCs w:val="14"/>
        </w:rPr>
        <w:t>ü</w:t>
      </w:r>
      <w:r w:rsidRPr="002B38FF">
        <w:rPr>
          <w:rFonts w:ascii="Arial,serif"/>
          <w:szCs w:val="14"/>
        </w:rPr>
        <w:t>ents operacions:</w:t>
      </w:r>
    </w:p>
    <w:p w14:paraId="02CEC5E2" w14:textId="77777777" w:rsidR="00E118CD" w:rsidRPr="002B38FF" w:rsidRDefault="00D95247">
      <w:pPr>
        <w:rPr>
          <w:sz w:val="6"/>
          <w:szCs w:val="14"/>
        </w:rPr>
      </w:pPr>
      <w:r w:rsidRPr="002B38FF">
        <w:rPr>
          <w:rFonts w:ascii="Arial,sans-serif"/>
          <w:sz w:val="18"/>
          <w:szCs w:val="14"/>
        </w:rPr>
        <w:t xml:space="preserve"> </w:t>
      </w:r>
    </w:p>
    <w:p w14:paraId="518A2BB8" w14:textId="77777777" w:rsidR="00E118CD" w:rsidRPr="002B38FF" w:rsidRDefault="00D95247">
      <w:pPr>
        <w:rPr>
          <w:sz w:val="6"/>
          <w:szCs w:val="14"/>
        </w:rPr>
      </w:pPr>
      <w:r w:rsidRPr="002B38FF">
        <w:rPr>
          <w:rFonts w:ascii="Arial,serif"/>
          <w:szCs w:val="14"/>
        </w:rPr>
        <w:t>- Preparaci</w:t>
      </w:r>
      <w:r w:rsidRPr="002B38FF">
        <w:rPr>
          <w:rFonts w:ascii="Arial,serif"/>
          <w:szCs w:val="14"/>
        </w:rPr>
        <w:t>ó</w:t>
      </w:r>
      <w:r w:rsidRPr="002B38FF">
        <w:rPr>
          <w:rFonts w:ascii="Arial,serif"/>
          <w:szCs w:val="14"/>
        </w:rPr>
        <w:t>:</w:t>
      </w:r>
    </w:p>
    <w:p w14:paraId="3CBC09AA" w14:textId="77777777" w:rsidR="00E118CD" w:rsidRPr="002B38FF" w:rsidRDefault="00D95247">
      <w:pPr>
        <w:rPr>
          <w:sz w:val="6"/>
          <w:szCs w:val="14"/>
        </w:rPr>
      </w:pPr>
      <w:r w:rsidRPr="002B38FF">
        <w:rPr>
          <w:rFonts w:ascii="Arial,sans-serif"/>
          <w:sz w:val="18"/>
          <w:szCs w:val="14"/>
        </w:rPr>
        <w:t xml:space="preserve"> </w:t>
      </w:r>
    </w:p>
    <w:p w14:paraId="14CB84BE" w14:textId="77777777" w:rsidR="00E118CD" w:rsidRPr="002B38FF" w:rsidRDefault="00D95247">
      <w:pPr>
        <w:rPr>
          <w:sz w:val="6"/>
          <w:szCs w:val="14"/>
        </w:rPr>
      </w:pPr>
      <w:r w:rsidRPr="002B38FF">
        <w:rPr>
          <w:rFonts w:ascii="Arial,serif"/>
          <w:szCs w:val="14"/>
        </w:rPr>
        <w:t>Plataforma de treball:</w:t>
      </w:r>
    </w:p>
    <w:p w14:paraId="5EB03986" w14:textId="77777777" w:rsidR="00E118CD" w:rsidRPr="002B38FF" w:rsidRDefault="00D95247">
      <w:pPr>
        <w:rPr>
          <w:sz w:val="6"/>
          <w:szCs w:val="14"/>
        </w:rPr>
      </w:pPr>
      <w:r w:rsidRPr="002B38FF">
        <w:rPr>
          <w:rFonts w:ascii="Arial,sans-serif"/>
          <w:sz w:val="18"/>
          <w:szCs w:val="14"/>
        </w:rPr>
        <w:t xml:space="preserve"> </w:t>
      </w:r>
    </w:p>
    <w:p w14:paraId="299BB4FB" w14:textId="77777777" w:rsidR="00E118CD" w:rsidRPr="002B38FF" w:rsidRDefault="00D95247">
      <w:pPr>
        <w:rPr>
          <w:sz w:val="6"/>
          <w:szCs w:val="14"/>
        </w:rPr>
      </w:pPr>
      <w:r w:rsidRPr="002B38FF">
        <w:rPr>
          <w:rFonts w:ascii="Arial,serif"/>
          <w:szCs w:val="14"/>
        </w:rPr>
        <w:t>Ser</w:t>
      </w:r>
      <w:r w:rsidRPr="002B38FF">
        <w:rPr>
          <w:rFonts w:ascii="Arial,serif"/>
          <w:szCs w:val="14"/>
        </w:rPr>
        <w:t>à</w:t>
      </w:r>
      <w:r w:rsidRPr="002B38FF">
        <w:rPr>
          <w:rFonts w:ascii="Arial,serif"/>
          <w:szCs w:val="14"/>
        </w:rPr>
        <w:t xml:space="preserve"> com a m</w:t>
      </w:r>
      <w:r w:rsidRPr="002B38FF">
        <w:rPr>
          <w:rFonts w:ascii="Arial,serif"/>
          <w:szCs w:val="14"/>
        </w:rPr>
        <w:t>í</w:t>
      </w:r>
      <w:r w:rsidRPr="002B38FF">
        <w:rPr>
          <w:rFonts w:ascii="Arial,serif"/>
          <w:szCs w:val="14"/>
        </w:rPr>
        <w:t>nim de 12 m d'ampl</w:t>
      </w:r>
      <w:r w:rsidRPr="002B38FF">
        <w:rPr>
          <w:rFonts w:ascii="Arial,serif"/>
          <w:szCs w:val="14"/>
        </w:rPr>
        <w:t>à</w:t>
      </w:r>
      <w:r w:rsidRPr="002B38FF">
        <w:rPr>
          <w:rFonts w:ascii="Arial,serif"/>
          <w:szCs w:val="14"/>
        </w:rPr>
        <w:t>ria i per l'interior del solar, situada almenys a 1,50 m per damunt del nivell fre</w:t>
      </w:r>
      <w:r w:rsidRPr="002B38FF">
        <w:rPr>
          <w:rFonts w:ascii="Arial,serif"/>
          <w:szCs w:val="14"/>
        </w:rPr>
        <w:t>à</w:t>
      </w:r>
      <w:r w:rsidRPr="002B38FF">
        <w:rPr>
          <w:rFonts w:ascii="Arial,serif"/>
          <w:szCs w:val="14"/>
        </w:rPr>
        <w:t>tic i a 1 m per damunt de la base de la fonamentaci</w:t>
      </w:r>
      <w:r w:rsidRPr="002B38FF">
        <w:rPr>
          <w:rFonts w:ascii="Arial,serif"/>
          <w:szCs w:val="14"/>
        </w:rPr>
        <w:t>ó</w:t>
      </w:r>
      <w:r w:rsidRPr="002B38FF">
        <w:rPr>
          <w:rFonts w:ascii="Arial,serif"/>
          <w:szCs w:val="14"/>
        </w:rPr>
        <w:t xml:space="preserve"> confrontant. En zona de vials pot estar com a m</w:t>
      </w:r>
      <w:r w:rsidRPr="002B38FF">
        <w:rPr>
          <w:rFonts w:ascii="Arial,serif"/>
          <w:szCs w:val="14"/>
        </w:rPr>
        <w:t>à</w:t>
      </w:r>
      <w:r w:rsidRPr="002B38FF">
        <w:rPr>
          <w:rFonts w:ascii="Arial,serif"/>
          <w:szCs w:val="14"/>
        </w:rPr>
        <w:t>xim a 2 m per davall del nivell del terreny exterior al solar. El pla superior de la plataforma es far</w:t>
      </w:r>
      <w:r w:rsidRPr="002B38FF">
        <w:rPr>
          <w:rFonts w:ascii="Arial,serif"/>
          <w:szCs w:val="14"/>
        </w:rPr>
        <w:t>à</w:t>
      </w:r>
      <w:r w:rsidRPr="002B38FF">
        <w:rPr>
          <w:rFonts w:ascii="Arial,serif"/>
          <w:szCs w:val="14"/>
        </w:rPr>
        <w:t xml:space="preserve"> coincidir amb l'origen de la pantalla. Quan la cota del terreny natural no permeti complir aquestes exig</w:t>
      </w:r>
      <w:r w:rsidRPr="002B38FF">
        <w:rPr>
          <w:rFonts w:ascii="Arial,serif"/>
          <w:szCs w:val="14"/>
        </w:rPr>
        <w:t>è</w:t>
      </w:r>
      <w:r w:rsidRPr="002B38FF">
        <w:rPr>
          <w:rFonts w:ascii="Arial,serif"/>
          <w:szCs w:val="14"/>
        </w:rPr>
        <w:t>ncies, es realitzar</w:t>
      </w:r>
      <w:r w:rsidRPr="002B38FF">
        <w:rPr>
          <w:rFonts w:ascii="Arial,serif"/>
          <w:szCs w:val="14"/>
        </w:rPr>
        <w:t>à</w:t>
      </w:r>
      <w:r w:rsidRPr="002B38FF">
        <w:rPr>
          <w:rFonts w:ascii="Arial,serif"/>
          <w:szCs w:val="14"/>
        </w:rPr>
        <w:t xml:space="preserve"> un terrapl</w:t>
      </w:r>
      <w:r w:rsidRPr="002B38FF">
        <w:rPr>
          <w:rFonts w:ascii="Arial,serif"/>
          <w:szCs w:val="14"/>
        </w:rPr>
        <w:t>è</w:t>
      </w:r>
      <w:r w:rsidRPr="002B38FF">
        <w:rPr>
          <w:rFonts w:ascii="Arial,serif"/>
          <w:szCs w:val="14"/>
        </w:rPr>
        <w:t xml:space="preserve"> compactat fins a aconseguir-ho, seguint les indicacions del cap</w:t>
      </w:r>
      <w:r w:rsidRPr="002B38FF">
        <w:rPr>
          <w:rFonts w:ascii="Arial,serif"/>
          <w:szCs w:val="14"/>
        </w:rPr>
        <w:t>í</w:t>
      </w:r>
      <w:r w:rsidRPr="002B38FF">
        <w:rPr>
          <w:rFonts w:ascii="Arial,serif"/>
          <w:szCs w:val="14"/>
        </w:rPr>
        <w:t xml:space="preserve">tol </w:t>
      </w:r>
      <w:r w:rsidRPr="002B38FF">
        <w:rPr>
          <w:rFonts w:ascii="Arial,serif"/>
          <w:szCs w:val="14"/>
        </w:rPr>
        <w:t>«</w:t>
      </w:r>
      <w:r w:rsidRPr="002B38FF">
        <w:rPr>
          <w:rFonts w:ascii="Arial,serif"/>
          <w:szCs w:val="14"/>
        </w:rPr>
        <w:t>Esplanacions</w:t>
      </w:r>
      <w:r w:rsidRPr="002B38FF">
        <w:rPr>
          <w:rFonts w:ascii="Arial,serif"/>
          <w:szCs w:val="14"/>
        </w:rPr>
        <w:t>»</w:t>
      </w:r>
      <w:r w:rsidRPr="002B38FF">
        <w:rPr>
          <w:rFonts w:ascii="Arial,serif"/>
          <w:szCs w:val="14"/>
        </w:rPr>
        <w:t>.</w:t>
      </w:r>
    </w:p>
    <w:p w14:paraId="557AB8DB" w14:textId="77777777" w:rsidR="00E118CD" w:rsidRPr="002B38FF" w:rsidRDefault="00D95247">
      <w:pPr>
        <w:rPr>
          <w:sz w:val="6"/>
          <w:szCs w:val="14"/>
        </w:rPr>
      </w:pPr>
      <w:r w:rsidRPr="002B38FF">
        <w:rPr>
          <w:rFonts w:ascii="Arial,sans-serif"/>
          <w:sz w:val="18"/>
          <w:szCs w:val="14"/>
        </w:rPr>
        <w:t xml:space="preserve"> </w:t>
      </w:r>
    </w:p>
    <w:p w14:paraId="601281D3" w14:textId="77777777" w:rsidR="00E118CD" w:rsidRPr="002B38FF" w:rsidRDefault="00D95247">
      <w:pPr>
        <w:rPr>
          <w:sz w:val="6"/>
          <w:szCs w:val="14"/>
        </w:rPr>
      </w:pPr>
      <w:r w:rsidRPr="002B38FF">
        <w:rPr>
          <w:rFonts w:ascii="Arial,serif"/>
          <w:szCs w:val="14"/>
        </w:rPr>
        <w:t>En qualsevol cas, la plataforma ser</w:t>
      </w:r>
      <w:r w:rsidRPr="002B38FF">
        <w:rPr>
          <w:rFonts w:ascii="Arial,serif"/>
          <w:szCs w:val="14"/>
        </w:rPr>
        <w:t>à</w:t>
      </w:r>
      <w:r w:rsidRPr="002B38FF">
        <w:rPr>
          <w:rFonts w:ascii="Arial,serif"/>
          <w:szCs w:val="14"/>
        </w:rPr>
        <w:t xml:space="preserve"> horitzontal i estar</w:t>
      </w:r>
      <w:r w:rsidRPr="002B38FF">
        <w:rPr>
          <w:rFonts w:ascii="Arial,serif"/>
          <w:szCs w:val="14"/>
        </w:rPr>
        <w:t>à</w:t>
      </w:r>
      <w:r w:rsidRPr="002B38FF">
        <w:rPr>
          <w:rFonts w:ascii="Arial,serif"/>
          <w:szCs w:val="14"/>
        </w:rPr>
        <w:t xml:space="preserve"> lliure d'obstacles, prou compactada i drenada per a permetre el funcionament correcte de la maquin</w:t>
      </w:r>
      <w:r w:rsidRPr="002B38FF">
        <w:rPr>
          <w:rFonts w:ascii="Arial,serif"/>
          <w:szCs w:val="14"/>
        </w:rPr>
        <w:t>à</w:t>
      </w:r>
      <w:r w:rsidRPr="002B38FF">
        <w:rPr>
          <w:rFonts w:ascii="Arial,serif"/>
          <w:szCs w:val="14"/>
        </w:rPr>
        <w:t>ria.</w:t>
      </w:r>
    </w:p>
    <w:p w14:paraId="410B5471" w14:textId="77777777" w:rsidR="00E118CD" w:rsidRPr="002B38FF" w:rsidRDefault="00D95247">
      <w:pPr>
        <w:rPr>
          <w:sz w:val="6"/>
          <w:szCs w:val="14"/>
        </w:rPr>
      </w:pPr>
      <w:r w:rsidRPr="002B38FF">
        <w:rPr>
          <w:rFonts w:ascii="Arial,sans-serif"/>
          <w:sz w:val="18"/>
          <w:szCs w:val="14"/>
        </w:rPr>
        <w:t xml:space="preserve"> </w:t>
      </w:r>
    </w:p>
    <w:p w14:paraId="6AB35641" w14:textId="77777777" w:rsidR="00E118CD" w:rsidRPr="002B38FF" w:rsidRDefault="00D95247">
      <w:pPr>
        <w:rPr>
          <w:sz w:val="6"/>
          <w:szCs w:val="14"/>
        </w:rPr>
      </w:pPr>
      <w:r w:rsidRPr="002B38FF">
        <w:rPr>
          <w:rFonts w:ascii="Arial,serif"/>
          <w:szCs w:val="14"/>
        </w:rPr>
        <w:t>Apuntalaments i recal</w:t>
      </w:r>
      <w:r w:rsidRPr="002B38FF">
        <w:rPr>
          <w:rFonts w:ascii="Arial,serif"/>
          <w:szCs w:val="14"/>
        </w:rPr>
        <w:t>ç</w:t>
      </w:r>
      <w:r w:rsidRPr="002B38FF">
        <w:rPr>
          <w:rFonts w:ascii="Arial,serif"/>
          <w:szCs w:val="14"/>
        </w:rPr>
        <w:t>aments:</w:t>
      </w:r>
    </w:p>
    <w:p w14:paraId="7D00E855" w14:textId="77777777" w:rsidR="00E118CD" w:rsidRPr="002B38FF" w:rsidRDefault="00D95247">
      <w:pPr>
        <w:rPr>
          <w:sz w:val="6"/>
          <w:szCs w:val="14"/>
        </w:rPr>
      </w:pPr>
      <w:r w:rsidRPr="002B38FF">
        <w:rPr>
          <w:rFonts w:ascii="Arial,sans-serif"/>
          <w:sz w:val="18"/>
          <w:szCs w:val="14"/>
        </w:rPr>
        <w:t xml:space="preserve"> </w:t>
      </w:r>
    </w:p>
    <w:p w14:paraId="26DDF439" w14:textId="77777777" w:rsidR="00E118CD" w:rsidRPr="002B38FF" w:rsidRDefault="00D95247">
      <w:pPr>
        <w:rPr>
          <w:sz w:val="6"/>
          <w:szCs w:val="14"/>
        </w:rPr>
      </w:pPr>
      <w:r w:rsidRPr="002B38FF">
        <w:rPr>
          <w:rFonts w:ascii="Arial,serif"/>
          <w:szCs w:val="14"/>
        </w:rPr>
        <w:t>S'efectuaran apuntalaments quan les edificacions mitgeres, a causa del seu estat, puguin veure's afectades per la perforaci</w:t>
      </w:r>
      <w:r w:rsidRPr="002B38FF">
        <w:rPr>
          <w:rFonts w:ascii="Arial,serif"/>
          <w:szCs w:val="14"/>
        </w:rPr>
        <w:t>ó</w:t>
      </w:r>
      <w:r w:rsidRPr="002B38FF">
        <w:rPr>
          <w:rFonts w:ascii="Arial,serif"/>
          <w:szCs w:val="14"/>
        </w:rPr>
        <w:t xml:space="preserve"> de la pantalla.</w:t>
      </w:r>
    </w:p>
    <w:p w14:paraId="2BEF058D" w14:textId="77777777" w:rsidR="00E118CD" w:rsidRPr="002B38FF" w:rsidRDefault="00D95247">
      <w:pPr>
        <w:rPr>
          <w:sz w:val="6"/>
          <w:szCs w:val="14"/>
        </w:rPr>
      </w:pPr>
      <w:r w:rsidRPr="002B38FF">
        <w:rPr>
          <w:rFonts w:ascii="Arial,sans-serif"/>
          <w:sz w:val="18"/>
          <w:szCs w:val="14"/>
        </w:rPr>
        <w:t xml:space="preserve"> </w:t>
      </w:r>
    </w:p>
    <w:p w14:paraId="0BB4B9B5" w14:textId="77777777" w:rsidR="00E118CD" w:rsidRPr="002B38FF" w:rsidRDefault="00D95247">
      <w:pPr>
        <w:rPr>
          <w:sz w:val="6"/>
          <w:szCs w:val="14"/>
        </w:rPr>
      </w:pPr>
      <w:r w:rsidRPr="002B38FF">
        <w:rPr>
          <w:rFonts w:ascii="Arial,serif"/>
          <w:szCs w:val="14"/>
        </w:rPr>
        <w:t>S'efectuaran recal</w:t>
      </w:r>
      <w:r w:rsidRPr="002B38FF">
        <w:rPr>
          <w:rFonts w:ascii="Arial,serif"/>
          <w:szCs w:val="14"/>
        </w:rPr>
        <w:t>ç</w:t>
      </w:r>
      <w:r w:rsidRPr="002B38FF">
        <w:rPr>
          <w:rFonts w:ascii="Arial,serif"/>
          <w:szCs w:val="14"/>
        </w:rPr>
        <w:t>aments quan sigui impossible complir amb les exig</w:t>
      </w:r>
      <w:r w:rsidRPr="002B38FF">
        <w:rPr>
          <w:rFonts w:ascii="Arial,serif"/>
          <w:szCs w:val="14"/>
        </w:rPr>
        <w:t>è</w:t>
      </w:r>
      <w:r w:rsidRPr="002B38FF">
        <w:rPr>
          <w:rFonts w:ascii="Arial,serif"/>
          <w:szCs w:val="14"/>
        </w:rPr>
        <w:t>ncies quant a cota de la plataforma de treball, o quan el comportament de la fonamentaci</w:t>
      </w:r>
      <w:r w:rsidRPr="002B38FF">
        <w:rPr>
          <w:rFonts w:ascii="Arial,serif"/>
          <w:szCs w:val="14"/>
        </w:rPr>
        <w:t>ó</w:t>
      </w:r>
      <w:r w:rsidRPr="002B38FF">
        <w:rPr>
          <w:rFonts w:ascii="Arial,serif"/>
          <w:szCs w:val="14"/>
        </w:rPr>
        <w:t xml:space="preserve"> contigua ho exigeixi.</w:t>
      </w:r>
    </w:p>
    <w:p w14:paraId="2F45132C" w14:textId="77777777" w:rsidR="00E118CD" w:rsidRPr="002B38FF" w:rsidRDefault="00D95247">
      <w:pPr>
        <w:rPr>
          <w:sz w:val="6"/>
          <w:szCs w:val="14"/>
        </w:rPr>
      </w:pPr>
      <w:r w:rsidRPr="002B38FF">
        <w:rPr>
          <w:rFonts w:ascii="Arial,sans-serif"/>
          <w:sz w:val="18"/>
          <w:szCs w:val="14"/>
        </w:rPr>
        <w:t xml:space="preserve"> </w:t>
      </w:r>
    </w:p>
    <w:p w14:paraId="07FD3E3A" w14:textId="77777777" w:rsidR="00E118CD" w:rsidRPr="002B38FF" w:rsidRDefault="00D95247">
      <w:pPr>
        <w:rPr>
          <w:sz w:val="6"/>
          <w:szCs w:val="14"/>
        </w:rPr>
      </w:pPr>
      <w:r w:rsidRPr="002B38FF">
        <w:rPr>
          <w:rFonts w:ascii="Arial,serif"/>
          <w:szCs w:val="14"/>
        </w:rPr>
        <w:t>Conduccions a</w:t>
      </w:r>
      <w:r w:rsidRPr="002B38FF">
        <w:rPr>
          <w:rFonts w:ascii="Arial,serif"/>
          <w:szCs w:val="14"/>
        </w:rPr>
        <w:t>è</w:t>
      </w:r>
      <w:r w:rsidRPr="002B38FF">
        <w:rPr>
          <w:rFonts w:ascii="Arial,serif"/>
          <w:szCs w:val="14"/>
        </w:rPr>
        <w:t>ries:</w:t>
      </w:r>
    </w:p>
    <w:p w14:paraId="1948F63D" w14:textId="77777777" w:rsidR="00E118CD" w:rsidRPr="002B38FF" w:rsidRDefault="00D95247">
      <w:pPr>
        <w:rPr>
          <w:sz w:val="6"/>
          <w:szCs w:val="14"/>
        </w:rPr>
      </w:pPr>
      <w:r w:rsidRPr="002B38FF">
        <w:rPr>
          <w:rFonts w:ascii="Arial,sans-serif"/>
          <w:sz w:val="18"/>
          <w:szCs w:val="14"/>
        </w:rPr>
        <w:t xml:space="preserve"> </w:t>
      </w:r>
    </w:p>
    <w:p w14:paraId="1F1B3A5C" w14:textId="77777777" w:rsidR="00E118CD" w:rsidRPr="002B38FF" w:rsidRDefault="00D95247">
      <w:pPr>
        <w:rPr>
          <w:sz w:val="6"/>
          <w:szCs w:val="14"/>
        </w:rPr>
      </w:pPr>
      <w:r w:rsidRPr="002B38FF">
        <w:rPr>
          <w:rFonts w:ascii="Arial,serif"/>
          <w:szCs w:val="14"/>
        </w:rPr>
        <w:t>Totes les conduccions a</w:t>
      </w:r>
      <w:r w:rsidRPr="002B38FF">
        <w:rPr>
          <w:rFonts w:ascii="Arial,serif"/>
          <w:szCs w:val="14"/>
        </w:rPr>
        <w:t>è</w:t>
      </w:r>
      <w:r w:rsidRPr="002B38FF">
        <w:rPr>
          <w:rFonts w:ascii="Arial,serif"/>
          <w:szCs w:val="14"/>
        </w:rPr>
        <w:t>ries que afecten la zona de treball hauran de ser desviades abans de procedir als treballs de perforaci</w:t>
      </w:r>
      <w:r w:rsidRPr="002B38FF">
        <w:rPr>
          <w:rFonts w:ascii="Arial,serif"/>
          <w:szCs w:val="14"/>
        </w:rPr>
        <w:t>ó</w:t>
      </w:r>
      <w:r w:rsidRPr="002B38FF">
        <w:rPr>
          <w:rFonts w:ascii="Arial,serif"/>
          <w:szCs w:val="14"/>
        </w:rPr>
        <w:t>.</w:t>
      </w:r>
    </w:p>
    <w:p w14:paraId="729A97BD" w14:textId="77777777" w:rsidR="00E118CD" w:rsidRPr="002B38FF" w:rsidRDefault="00D95247">
      <w:pPr>
        <w:rPr>
          <w:sz w:val="6"/>
          <w:szCs w:val="14"/>
        </w:rPr>
      </w:pPr>
      <w:r w:rsidRPr="002B38FF">
        <w:rPr>
          <w:rFonts w:ascii="Arial,sans-serif"/>
          <w:sz w:val="18"/>
          <w:szCs w:val="14"/>
        </w:rPr>
        <w:t xml:space="preserve"> </w:t>
      </w:r>
    </w:p>
    <w:p w14:paraId="2FBC0FF8" w14:textId="77777777" w:rsidR="00E118CD" w:rsidRPr="002B38FF" w:rsidRDefault="00D95247">
      <w:pPr>
        <w:rPr>
          <w:sz w:val="6"/>
          <w:szCs w:val="14"/>
        </w:rPr>
      </w:pPr>
      <w:r w:rsidRPr="002B38FF">
        <w:rPr>
          <w:rFonts w:ascii="Arial,serif"/>
          <w:szCs w:val="14"/>
        </w:rPr>
        <w:t>Elements enterrats:</w:t>
      </w:r>
    </w:p>
    <w:p w14:paraId="5CBD5C8E" w14:textId="77777777" w:rsidR="00E118CD" w:rsidRPr="002B38FF" w:rsidRDefault="00D95247">
      <w:pPr>
        <w:rPr>
          <w:sz w:val="6"/>
          <w:szCs w:val="14"/>
        </w:rPr>
      </w:pPr>
      <w:r w:rsidRPr="002B38FF">
        <w:rPr>
          <w:rFonts w:ascii="Arial,sans-serif"/>
          <w:sz w:val="18"/>
          <w:szCs w:val="14"/>
        </w:rPr>
        <w:t xml:space="preserve"> </w:t>
      </w:r>
    </w:p>
    <w:p w14:paraId="6794AE04" w14:textId="77777777" w:rsidR="00E118CD" w:rsidRPr="002B38FF" w:rsidRDefault="00D95247">
      <w:pPr>
        <w:rPr>
          <w:sz w:val="6"/>
          <w:szCs w:val="14"/>
        </w:rPr>
      </w:pPr>
      <w:r w:rsidRPr="002B38FF">
        <w:rPr>
          <w:rFonts w:ascii="Arial,serif"/>
          <w:szCs w:val="14"/>
        </w:rPr>
        <w:t>Abans de procedir a perforar per a l'execuci</w:t>
      </w:r>
      <w:r w:rsidRPr="002B38FF">
        <w:rPr>
          <w:rFonts w:ascii="Arial,serif"/>
          <w:szCs w:val="14"/>
        </w:rPr>
        <w:t>ó</w:t>
      </w:r>
      <w:r w:rsidRPr="002B38FF">
        <w:rPr>
          <w:rFonts w:ascii="Arial,serif"/>
          <w:szCs w:val="14"/>
        </w:rPr>
        <w:t xml:space="preserve"> de la pantalla, hauran de ser eliminats o modificats tots els elements soterrats (com ara canalitzacions, arrels, restes de fonaments, etc.) que afectin l'</w:t>
      </w:r>
      <w:r w:rsidRPr="002B38FF">
        <w:rPr>
          <w:rFonts w:ascii="Arial,serif"/>
          <w:szCs w:val="14"/>
        </w:rPr>
        <w:t>à</w:t>
      </w:r>
      <w:r w:rsidRPr="002B38FF">
        <w:rPr>
          <w:rFonts w:ascii="Arial,serif"/>
          <w:szCs w:val="14"/>
        </w:rPr>
        <w:t>rea de treball, no sols els que interfereixin directament, sin</w:t>
      </w:r>
      <w:r w:rsidRPr="002B38FF">
        <w:rPr>
          <w:rFonts w:ascii="Arial,serif"/>
          <w:szCs w:val="14"/>
        </w:rPr>
        <w:t>ó</w:t>
      </w:r>
      <w:r w:rsidRPr="002B38FF">
        <w:rPr>
          <w:rFonts w:ascii="Arial,serif"/>
          <w:szCs w:val="14"/>
        </w:rPr>
        <w:t xml:space="preserve"> tamb</w:t>
      </w:r>
      <w:r w:rsidRPr="002B38FF">
        <w:rPr>
          <w:rFonts w:ascii="Arial,serif"/>
          <w:szCs w:val="14"/>
        </w:rPr>
        <w:t>é</w:t>
      </w:r>
      <w:r w:rsidRPr="002B38FF">
        <w:rPr>
          <w:rFonts w:ascii="Arial,serif"/>
          <w:szCs w:val="14"/>
        </w:rPr>
        <w:t xml:space="preserve"> aquells que per la seva proximitat puguin afectar l'estabilitat del terreny durant el proc</w:t>
      </w:r>
      <w:r w:rsidRPr="002B38FF">
        <w:rPr>
          <w:rFonts w:ascii="Arial,serif"/>
          <w:szCs w:val="14"/>
        </w:rPr>
        <w:t>é</w:t>
      </w:r>
      <w:r w:rsidRPr="002B38FF">
        <w:rPr>
          <w:rFonts w:ascii="Arial,serif"/>
          <w:szCs w:val="14"/>
        </w:rPr>
        <w:t>s d'execuci</w:t>
      </w:r>
      <w:r w:rsidRPr="002B38FF">
        <w:rPr>
          <w:rFonts w:ascii="Arial,serif"/>
          <w:szCs w:val="14"/>
        </w:rPr>
        <w:t>ó</w:t>
      </w:r>
      <w:r w:rsidRPr="002B38FF">
        <w:rPr>
          <w:rFonts w:ascii="Arial,serif"/>
          <w:szCs w:val="14"/>
        </w:rPr>
        <w:t xml:space="preserve"> de la pantalla.</w:t>
      </w:r>
    </w:p>
    <w:p w14:paraId="4DE4C803" w14:textId="77777777" w:rsidR="00E118CD" w:rsidRPr="002B38FF" w:rsidRDefault="00D95247">
      <w:pPr>
        <w:rPr>
          <w:sz w:val="6"/>
          <w:szCs w:val="14"/>
        </w:rPr>
      </w:pPr>
      <w:r w:rsidRPr="002B38FF">
        <w:rPr>
          <w:rFonts w:ascii="Arial,sans-serif"/>
          <w:sz w:val="18"/>
          <w:szCs w:val="14"/>
        </w:rPr>
        <w:t xml:space="preserve"> </w:t>
      </w:r>
    </w:p>
    <w:p w14:paraId="5CD9FEE5" w14:textId="77777777" w:rsidR="00E118CD" w:rsidRPr="002B38FF" w:rsidRDefault="00D95247">
      <w:pPr>
        <w:rPr>
          <w:sz w:val="6"/>
          <w:szCs w:val="14"/>
        </w:rPr>
      </w:pPr>
      <w:r w:rsidRPr="002B38FF">
        <w:rPr>
          <w:rFonts w:ascii="Arial,serif"/>
          <w:szCs w:val="14"/>
        </w:rPr>
        <w:t>- Replantejament:</w:t>
      </w:r>
    </w:p>
    <w:p w14:paraId="32146EEF" w14:textId="77777777" w:rsidR="00E118CD" w:rsidRPr="002B38FF" w:rsidRDefault="00D95247">
      <w:pPr>
        <w:rPr>
          <w:sz w:val="6"/>
          <w:szCs w:val="14"/>
        </w:rPr>
      </w:pPr>
      <w:r w:rsidRPr="002B38FF">
        <w:rPr>
          <w:rFonts w:ascii="Arial,sans-serif"/>
          <w:sz w:val="18"/>
          <w:szCs w:val="14"/>
        </w:rPr>
        <w:t xml:space="preserve"> </w:t>
      </w:r>
    </w:p>
    <w:p w14:paraId="54F09533" w14:textId="77777777" w:rsidR="00E118CD" w:rsidRPr="002B38FF" w:rsidRDefault="00D95247">
      <w:pPr>
        <w:rPr>
          <w:sz w:val="6"/>
          <w:szCs w:val="14"/>
        </w:rPr>
      </w:pPr>
      <w:r w:rsidRPr="002B38FF">
        <w:rPr>
          <w:rFonts w:ascii="Arial,serif"/>
          <w:szCs w:val="14"/>
        </w:rPr>
        <w:t>Sobre la plataforma de treball haur</w:t>
      </w:r>
      <w:r w:rsidRPr="002B38FF">
        <w:rPr>
          <w:rFonts w:ascii="Arial,serif"/>
          <w:szCs w:val="14"/>
        </w:rPr>
        <w:t>à</w:t>
      </w:r>
      <w:r w:rsidRPr="002B38FF">
        <w:rPr>
          <w:rFonts w:ascii="Arial,serif"/>
          <w:szCs w:val="14"/>
        </w:rPr>
        <w:t xml:space="preserve"> de situar-se l'eix de la pantalla, mitjan</w:t>
      </w:r>
      <w:r w:rsidRPr="002B38FF">
        <w:rPr>
          <w:rFonts w:ascii="Arial,serif"/>
          <w:szCs w:val="14"/>
        </w:rPr>
        <w:t>ç</w:t>
      </w:r>
      <w:r w:rsidRPr="002B38FF">
        <w:rPr>
          <w:rFonts w:ascii="Arial,serif"/>
          <w:szCs w:val="14"/>
        </w:rPr>
        <w:t>ant aparells topogr</w:t>
      </w:r>
      <w:r w:rsidRPr="002B38FF">
        <w:rPr>
          <w:rFonts w:ascii="Arial,serif"/>
          <w:szCs w:val="14"/>
        </w:rPr>
        <w:t>à</w:t>
      </w:r>
      <w:r w:rsidRPr="002B38FF">
        <w:rPr>
          <w:rFonts w:ascii="Arial,serif"/>
          <w:szCs w:val="14"/>
        </w:rPr>
        <w:t>fics. A partir dels punts fixos de replantejament, es determinaran les cotes absolutes i relatives de la plataforma de treball per a, a partir d</w:t>
      </w:r>
      <w:r w:rsidRPr="002B38FF">
        <w:rPr>
          <w:rFonts w:ascii="Arial,serif"/>
          <w:szCs w:val="14"/>
        </w:rPr>
        <w:t>’</w:t>
      </w:r>
      <w:r w:rsidRPr="002B38FF">
        <w:rPr>
          <w:rFonts w:ascii="Arial,serif"/>
          <w:szCs w:val="14"/>
        </w:rPr>
        <w:t>aquestes, establir les d'execuci</w:t>
      </w:r>
      <w:r w:rsidRPr="002B38FF">
        <w:rPr>
          <w:rFonts w:ascii="Arial,serif"/>
          <w:szCs w:val="14"/>
        </w:rPr>
        <w:t>ó</w:t>
      </w:r>
      <w:r w:rsidRPr="002B38FF">
        <w:rPr>
          <w:rFonts w:ascii="Arial,serif"/>
          <w:szCs w:val="14"/>
        </w:rPr>
        <w:t>.</w:t>
      </w:r>
    </w:p>
    <w:p w14:paraId="2C989F38" w14:textId="77777777" w:rsidR="00E118CD" w:rsidRPr="002B38FF" w:rsidRDefault="00D95247">
      <w:pPr>
        <w:rPr>
          <w:sz w:val="6"/>
          <w:szCs w:val="14"/>
        </w:rPr>
      </w:pPr>
      <w:r w:rsidRPr="002B38FF">
        <w:rPr>
          <w:rFonts w:ascii="Arial,sans-serif"/>
          <w:sz w:val="18"/>
          <w:szCs w:val="14"/>
        </w:rPr>
        <w:t xml:space="preserve"> </w:t>
      </w:r>
    </w:p>
    <w:p w14:paraId="7620EB13" w14:textId="77777777" w:rsidR="00E118CD" w:rsidRPr="002B38FF" w:rsidRDefault="00D95247">
      <w:pPr>
        <w:rPr>
          <w:sz w:val="6"/>
          <w:szCs w:val="14"/>
        </w:rPr>
      </w:pPr>
      <w:r w:rsidRPr="002B38FF">
        <w:rPr>
          <w:rFonts w:ascii="Arial,serif"/>
          <w:szCs w:val="14"/>
        </w:rPr>
        <w:t>Es triar</w:t>
      </w:r>
      <w:r w:rsidRPr="002B38FF">
        <w:rPr>
          <w:rFonts w:ascii="Arial,serif"/>
          <w:szCs w:val="14"/>
        </w:rPr>
        <w:t>à</w:t>
      </w:r>
      <w:r w:rsidRPr="002B38FF">
        <w:rPr>
          <w:rFonts w:ascii="Arial,serif"/>
          <w:szCs w:val="14"/>
        </w:rPr>
        <w:t xml:space="preserve"> el dosatge del formig</w:t>
      </w:r>
      <w:r w:rsidRPr="002B38FF">
        <w:rPr>
          <w:rFonts w:ascii="Arial,serif"/>
          <w:szCs w:val="14"/>
        </w:rPr>
        <w:t>ó</w:t>
      </w:r>
      <w:r w:rsidRPr="002B38FF">
        <w:rPr>
          <w:rFonts w:ascii="Arial,serif"/>
          <w:szCs w:val="14"/>
        </w:rPr>
        <w:t xml:space="preserve"> perqu</w:t>
      </w:r>
      <w:r w:rsidRPr="002B38FF">
        <w:rPr>
          <w:rFonts w:ascii="Arial,serif"/>
          <w:szCs w:val="14"/>
        </w:rPr>
        <w:t>è</w:t>
      </w:r>
      <w:r w:rsidRPr="002B38FF">
        <w:rPr>
          <w:rFonts w:ascii="Arial,serif"/>
          <w:szCs w:val="14"/>
        </w:rPr>
        <w:t xml:space="preserve"> la seva posada en obra no resulti defectuosa, i per aix</w:t>
      </w:r>
      <w:r w:rsidRPr="002B38FF">
        <w:rPr>
          <w:rFonts w:ascii="Arial,serif"/>
          <w:szCs w:val="14"/>
        </w:rPr>
        <w:t>ò</w:t>
      </w:r>
      <w:r w:rsidRPr="002B38FF">
        <w:rPr>
          <w:rFonts w:ascii="Arial,serif"/>
          <w:szCs w:val="14"/>
        </w:rPr>
        <w:t xml:space="preserve"> s</w:t>
      </w:r>
      <w:r w:rsidRPr="002B38FF">
        <w:rPr>
          <w:rFonts w:ascii="Arial,serif"/>
          <w:szCs w:val="14"/>
        </w:rPr>
        <w:t>’</w:t>
      </w:r>
      <w:r w:rsidRPr="002B38FF">
        <w:rPr>
          <w:rFonts w:ascii="Arial,serif"/>
          <w:szCs w:val="14"/>
        </w:rPr>
        <w:t>haur</w:t>
      </w:r>
      <w:r w:rsidRPr="002B38FF">
        <w:rPr>
          <w:rFonts w:ascii="Arial,serif"/>
          <w:szCs w:val="14"/>
        </w:rPr>
        <w:t>à</w:t>
      </w:r>
      <w:r w:rsidRPr="002B38FF">
        <w:rPr>
          <w:rFonts w:ascii="Arial,serif"/>
          <w:szCs w:val="14"/>
        </w:rPr>
        <w:t xml:space="preserve"> de tenir una elevada plasticitat.</w:t>
      </w:r>
    </w:p>
    <w:p w14:paraId="67E73FE5" w14:textId="77777777" w:rsidR="00E118CD" w:rsidRPr="002B38FF" w:rsidRDefault="00D95247">
      <w:pPr>
        <w:rPr>
          <w:sz w:val="6"/>
          <w:szCs w:val="14"/>
        </w:rPr>
      </w:pPr>
      <w:r w:rsidRPr="002B38FF">
        <w:rPr>
          <w:rFonts w:ascii="Arial,sans-serif"/>
          <w:sz w:val="18"/>
          <w:szCs w:val="14"/>
        </w:rPr>
        <w:t xml:space="preserve"> </w:t>
      </w:r>
    </w:p>
    <w:p w14:paraId="2D8B281B" w14:textId="77777777" w:rsidR="00E118CD" w:rsidRPr="002B38FF" w:rsidRDefault="00D95247">
      <w:pPr>
        <w:rPr>
          <w:sz w:val="6"/>
          <w:szCs w:val="14"/>
        </w:rPr>
      </w:pPr>
      <w:r w:rsidRPr="002B38FF">
        <w:rPr>
          <w:rFonts w:ascii="Arial,serif"/>
          <w:szCs w:val="14"/>
        </w:rPr>
        <w:t>Per a evitar sobreamples considerables en terrenys heterogenis o amb pous mal reblerts, es recorrer</w:t>
      </w:r>
      <w:r w:rsidRPr="002B38FF">
        <w:rPr>
          <w:rFonts w:ascii="Arial,serif"/>
          <w:szCs w:val="14"/>
        </w:rPr>
        <w:t>à</w:t>
      </w:r>
      <w:r w:rsidRPr="002B38FF">
        <w:rPr>
          <w:rFonts w:ascii="Arial,serif"/>
          <w:szCs w:val="14"/>
        </w:rPr>
        <w:t xml:space="preserve"> a fer injeccions precises del terreny.</w:t>
      </w:r>
    </w:p>
    <w:p w14:paraId="4E8E6D92" w14:textId="77777777" w:rsidR="00E118CD" w:rsidRPr="002B38FF" w:rsidRDefault="00D95247">
      <w:pPr>
        <w:rPr>
          <w:sz w:val="6"/>
          <w:szCs w:val="14"/>
        </w:rPr>
      </w:pPr>
      <w:r w:rsidRPr="002B38FF">
        <w:rPr>
          <w:rFonts w:ascii="Arial,sans-serif"/>
          <w:sz w:val="18"/>
          <w:szCs w:val="14"/>
        </w:rPr>
        <w:t xml:space="preserve"> </w:t>
      </w:r>
    </w:p>
    <w:p w14:paraId="490E6B1B" w14:textId="77777777" w:rsidR="00E118CD" w:rsidRPr="002B38FF" w:rsidRDefault="00D95247">
      <w:pPr>
        <w:rPr>
          <w:sz w:val="6"/>
          <w:szCs w:val="14"/>
        </w:rPr>
      </w:pPr>
      <w:r w:rsidRPr="002B38FF">
        <w:rPr>
          <w:rFonts w:ascii="Arial,serif"/>
          <w:szCs w:val="14"/>
        </w:rPr>
        <w:t>En el cas d'utilitzaci</w:t>
      </w:r>
      <w:r w:rsidRPr="002B38FF">
        <w:rPr>
          <w:rFonts w:ascii="Arial,serif"/>
          <w:szCs w:val="14"/>
        </w:rPr>
        <w:t>ó</w:t>
      </w:r>
      <w:r w:rsidRPr="002B38FF">
        <w:rPr>
          <w:rFonts w:ascii="Arial,serif"/>
          <w:szCs w:val="14"/>
        </w:rPr>
        <w:t xml:space="preserve"> d'ancoratges, es requereix perm</w:t>
      </w:r>
      <w:r w:rsidRPr="002B38FF">
        <w:rPr>
          <w:rFonts w:ascii="Arial,serif"/>
          <w:szCs w:val="14"/>
        </w:rPr>
        <w:t>í</w:t>
      </w:r>
      <w:r w:rsidRPr="002B38FF">
        <w:rPr>
          <w:rFonts w:ascii="Arial,serif"/>
          <w:szCs w:val="14"/>
        </w:rPr>
        <w:t>s de la propietat confrontant i la no exist</w:t>
      </w:r>
      <w:r w:rsidRPr="002B38FF">
        <w:rPr>
          <w:rFonts w:ascii="Arial,serif"/>
          <w:szCs w:val="14"/>
        </w:rPr>
        <w:t>è</w:t>
      </w:r>
      <w:r w:rsidRPr="002B38FF">
        <w:rPr>
          <w:rFonts w:ascii="Arial,serif"/>
          <w:szCs w:val="14"/>
        </w:rPr>
        <w:t>ncia d'elements o serveis amb els quals puguin existir interfer</w:t>
      </w:r>
      <w:r w:rsidRPr="002B38FF">
        <w:rPr>
          <w:rFonts w:ascii="Arial,serif"/>
          <w:szCs w:val="14"/>
        </w:rPr>
        <w:t>è</w:t>
      </w:r>
      <w:r w:rsidRPr="002B38FF">
        <w:rPr>
          <w:rFonts w:ascii="Arial,serif"/>
          <w:szCs w:val="14"/>
        </w:rPr>
        <w:t>ncies.</w:t>
      </w:r>
    </w:p>
    <w:p w14:paraId="492FC852" w14:textId="77777777" w:rsidR="00E118CD" w:rsidRPr="002B38FF" w:rsidRDefault="00D95247">
      <w:pPr>
        <w:rPr>
          <w:sz w:val="6"/>
          <w:szCs w:val="14"/>
        </w:rPr>
      </w:pPr>
      <w:r w:rsidRPr="002B38FF">
        <w:rPr>
          <w:rFonts w:ascii="Arial,sans-serif"/>
          <w:sz w:val="18"/>
          <w:szCs w:val="14"/>
        </w:rPr>
        <w:t xml:space="preserve"> </w:t>
      </w:r>
    </w:p>
    <w:p w14:paraId="4924BFA4" w14:textId="77777777" w:rsidR="00E118CD" w:rsidRPr="002B38FF" w:rsidRDefault="00D95247">
      <w:pPr>
        <w:rPr>
          <w:sz w:val="6"/>
          <w:szCs w:val="14"/>
        </w:rPr>
      </w:pPr>
      <w:r w:rsidRPr="002B38FF">
        <w:rPr>
          <w:rFonts w:ascii="Arial,serif"/>
          <w:szCs w:val="14"/>
        </w:rPr>
        <w:t>L'execuci</w:t>
      </w:r>
      <w:r w:rsidRPr="002B38FF">
        <w:rPr>
          <w:rFonts w:ascii="Arial,serif"/>
          <w:szCs w:val="14"/>
        </w:rPr>
        <w:t>ó</w:t>
      </w:r>
      <w:r w:rsidRPr="002B38FF">
        <w:rPr>
          <w:rFonts w:ascii="Arial,serif"/>
          <w:szCs w:val="14"/>
        </w:rPr>
        <w:t xml:space="preserve"> de la pantalla s'efectuar</w:t>
      </w:r>
      <w:r w:rsidRPr="002B38FF">
        <w:rPr>
          <w:rFonts w:ascii="Arial,serif"/>
          <w:szCs w:val="14"/>
        </w:rPr>
        <w:t>à</w:t>
      </w:r>
      <w:r w:rsidRPr="002B38FF">
        <w:rPr>
          <w:rFonts w:ascii="Arial,serif"/>
          <w:szCs w:val="14"/>
        </w:rPr>
        <w:t xml:space="preserve"> per panells independents en el pla previst en la documentaci</w:t>
      </w:r>
      <w:r w:rsidRPr="002B38FF">
        <w:rPr>
          <w:rFonts w:ascii="Arial,serif"/>
          <w:szCs w:val="14"/>
        </w:rPr>
        <w:t>ó</w:t>
      </w:r>
      <w:r w:rsidRPr="002B38FF">
        <w:rPr>
          <w:rFonts w:ascii="Arial,serif"/>
          <w:szCs w:val="14"/>
        </w:rPr>
        <w:t xml:space="preserve"> t</w:t>
      </w:r>
      <w:r w:rsidRPr="002B38FF">
        <w:rPr>
          <w:rFonts w:ascii="Arial,serif"/>
          <w:szCs w:val="14"/>
        </w:rPr>
        <w:t>è</w:t>
      </w:r>
      <w:r w:rsidRPr="002B38FF">
        <w:rPr>
          <w:rFonts w:ascii="Arial,serif"/>
          <w:szCs w:val="14"/>
        </w:rPr>
        <w:t>cnica, els quals quedaran travats entre si a trav</w:t>
      </w:r>
      <w:r w:rsidRPr="002B38FF">
        <w:rPr>
          <w:rFonts w:ascii="Arial,serif"/>
          <w:szCs w:val="14"/>
        </w:rPr>
        <w:t>é</w:t>
      </w:r>
      <w:r w:rsidRPr="002B38FF">
        <w:rPr>
          <w:rFonts w:ascii="Arial,serif"/>
          <w:szCs w:val="14"/>
        </w:rPr>
        <w:t>s de juntes de formigonada verticals formant una estructura cont</w:t>
      </w:r>
      <w:r w:rsidRPr="002B38FF">
        <w:rPr>
          <w:rFonts w:ascii="Arial,serif"/>
          <w:szCs w:val="14"/>
        </w:rPr>
        <w:t>í</w:t>
      </w:r>
      <w:r w:rsidRPr="002B38FF">
        <w:rPr>
          <w:rFonts w:ascii="Arial,serif"/>
          <w:szCs w:val="14"/>
        </w:rPr>
        <w:t>nua.</w:t>
      </w:r>
    </w:p>
    <w:p w14:paraId="21D8C5DB" w14:textId="77777777" w:rsidR="00E118CD" w:rsidRPr="002B38FF" w:rsidRDefault="00D95247">
      <w:pPr>
        <w:rPr>
          <w:sz w:val="6"/>
          <w:szCs w:val="14"/>
        </w:rPr>
      </w:pPr>
      <w:r w:rsidRPr="002B38FF">
        <w:rPr>
          <w:rFonts w:ascii="Arial,sans-serif"/>
          <w:sz w:val="18"/>
          <w:szCs w:val="14"/>
        </w:rPr>
        <w:t xml:space="preserve"> </w:t>
      </w:r>
    </w:p>
    <w:p w14:paraId="142B1CC8" w14:textId="77777777" w:rsidR="00E118CD" w:rsidRPr="002B38FF" w:rsidRDefault="00D95247">
      <w:pPr>
        <w:rPr>
          <w:sz w:val="6"/>
          <w:szCs w:val="14"/>
        </w:rPr>
      </w:pPr>
      <w:r w:rsidRPr="002B38FF">
        <w:rPr>
          <w:rFonts w:ascii="Arial,serif"/>
          <w:szCs w:val="14"/>
        </w:rPr>
        <w:t>El contractista haur</w:t>
      </w:r>
      <w:r w:rsidRPr="002B38FF">
        <w:rPr>
          <w:rFonts w:ascii="Arial,serif"/>
          <w:szCs w:val="14"/>
        </w:rPr>
        <w:t>à</w:t>
      </w:r>
      <w:r w:rsidRPr="002B38FF">
        <w:rPr>
          <w:rFonts w:ascii="Arial,serif"/>
          <w:szCs w:val="14"/>
        </w:rPr>
        <w:t xml:space="preserve"> de tenir en tot moment el control total de totes les operacions d'excavaci</w:t>
      </w:r>
      <w:r w:rsidRPr="002B38FF">
        <w:rPr>
          <w:rFonts w:ascii="Arial,serif"/>
          <w:szCs w:val="14"/>
        </w:rPr>
        <w:t>ó</w:t>
      </w:r>
      <w:r w:rsidRPr="002B38FF">
        <w:rPr>
          <w:rFonts w:ascii="Arial,serif"/>
          <w:szCs w:val="14"/>
        </w:rPr>
        <w:t>, formigonada, manipulaci</w:t>
      </w:r>
      <w:r w:rsidRPr="002B38FF">
        <w:rPr>
          <w:rFonts w:ascii="Arial,serif"/>
          <w:szCs w:val="14"/>
        </w:rPr>
        <w:t>ó</w:t>
      </w:r>
      <w:r w:rsidRPr="002B38FF">
        <w:rPr>
          <w:rFonts w:ascii="Arial,serif"/>
          <w:szCs w:val="14"/>
        </w:rPr>
        <w:t>, hissat i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en el seu cas, dels panells prefabricats en les rases.</w:t>
      </w:r>
    </w:p>
    <w:p w14:paraId="54FBDD4D" w14:textId="77777777" w:rsidR="00E118CD" w:rsidRPr="002B38FF" w:rsidRDefault="00D95247">
      <w:pPr>
        <w:rPr>
          <w:sz w:val="6"/>
          <w:szCs w:val="14"/>
        </w:rPr>
      </w:pPr>
      <w:r w:rsidRPr="002B38FF">
        <w:rPr>
          <w:rFonts w:ascii="Arial,sans-serif"/>
          <w:sz w:val="18"/>
          <w:szCs w:val="14"/>
        </w:rPr>
        <w:t xml:space="preserve"> </w:t>
      </w:r>
    </w:p>
    <w:p w14:paraId="5D65B919" w14:textId="77777777" w:rsidR="00E118CD" w:rsidRPr="002B38FF" w:rsidRDefault="00D95247">
      <w:pPr>
        <w:rPr>
          <w:sz w:val="6"/>
          <w:szCs w:val="14"/>
        </w:rPr>
      </w:pPr>
      <w:r w:rsidRPr="002B38FF">
        <w:rPr>
          <w:rFonts w:ascii="Arial,serif"/>
          <w:szCs w:val="14"/>
        </w:rPr>
        <w:t>- Replantejament de la pantalla:</w:t>
      </w:r>
    </w:p>
    <w:p w14:paraId="227AE407" w14:textId="77777777" w:rsidR="00E118CD" w:rsidRPr="002B38FF" w:rsidRDefault="00D95247">
      <w:pPr>
        <w:rPr>
          <w:sz w:val="6"/>
          <w:szCs w:val="14"/>
        </w:rPr>
      </w:pPr>
      <w:r w:rsidRPr="002B38FF">
        <w:rPr>
          <w:rFonts w:ascii="Arial,sans-serif"/>
          <w:sz w:val="18"/>
          <w:szCs w:val="14"/>
        </w:rPr>
        <w:t xml:space="preserve"> </w:t>
      </w:r>
    </w:p>
    <w:p w14:paraId="5F8AA241" w14:textId="77777777" w:rsidR="00E118CD" w:rsidRPr="002B38FF" w:rsidRDefault="00D95247">
      <w:pPr>
        <w:rPr>
          <w:sz w:val="6"/>
          <w:szCs w:val="14"/>
        </w:rPr>
      </w:pPr>
      <w:r w:rsidRPr="002B38FF">
        <w:rPr>
          <w:rFonts w:ascii="Arial,serif"/>
          <w:szCs w:val="14"/>
        </w:rPr>
        <w:t>El contractista el dur</w:t>
      </w:r>
      <w:r w:rsidRPr="002B38FF">
        <w:rPr>
          <w:rFonts w:ascii="Arial,serif"/>
          <w:szCs w:val="14"/>
        </w:rPr>
        <w:t>à</w:t>
      </w:r>
      <w:r w:rsidRPr="002B38FF">
        <w:rPr>
          <w:rFonts w:ascii="Arial,serif"/>
          <w:szCs w:val="14"/>
        </w:rPr>
        <w:t xml:space="preserve"> a terme d'acord amb l'esquema aprovat per la direcci</w:t>
      </w:r>
      <w:r w:rsidRPr="002B38FF">
        <w:rPr>
          <w:rFonts w:ascii="Arial,serif"/>
          <w:szCs w:val="14"/>
        </w:rPr>
        <w:t>ó</w:t>
      </w:r>
      <w:r w:rsidRPr="002B38FF">
        <w:rPr>
          <w:rFonts w:ascii="Arial,serif"/>
          <w:szCs w:val="14"/>
        </w:rPr>
        <w:t xml:space="preserve"> facultativa.</w:t>
      </w:r>
    </w:p>
    <w:p w14:paraId="647F7CEA" w14:textId="77777777" w:rsidR="00E118CD" w:rsidRPr="002B38FF" w:rsidRDefault="00D95247">
      <w:pPr>
        <w:rPr>
          <w:sz w:val="6"/>
          <w:szCs w:val="14"/>
        </w:rPr>
      </w:pPr>
      <w:r w:rsidRPr="002B38FF">
        <w:rPr>
          <w:rFonts w:ascii="Arial,sans-serif"/>
          <w:sz w:val="18"/>
          <w:szCs w:val="14"/>
        </w:rPr>
        <w:t xml:space="preserve"> </w:t>
      </w:r>
    </w:p>
    <w:p w14:paraId="09E80D07" w14:textId="77777777" w:rsidR="00E118CD" w:rsidRPr="002B38FF" w:rsidRDefault="00D95247">
      <w:pPr>
        <w:rPr>
          <w:sz w:val="6"/>
          <w:szCs w:val="14"/>
        </w:rPr>
      </w:pPr>
      <w:r w:rsidRPr="002B38FF">
        <w:rPr>
          <w:rFonts w:ascii="Arial,serif"/>
          <w:szCs w:val="14"/>
        </w:rPr>
        <w:t>El contractista adoptar</w:t>
      </w:r>
      <w:r w:rsidRPr="002B38FF">
        <w:rPr>
          <w:rFonts w:ascii="Arial,serif"/>
          <w:szCs w:val="14"/>
        </w:rPr>
        <w:t>à</w:t>
      </w:r>
      <w:r w:rsidRPr="002B38FF">
        <w:rPr>
          <w:rFonts w:ascii="Arial,serif"/>
          <w:szCs w:val="14"/>
        </w:rPr>
        <w:t xml:space="preserve"> un sistema l</w:t>
      </w:r>
      <w:r w:rsidRPr="002B38FF">
        <w:rPr>
          <w:rFonts w:ascii="Arial,serif"/>
          <w:szCs w:val="14"/>
        </w:rPr>
        <w:t>ò</w:t>
      </w:r>
      <w:r w:rsidRPr="002B38FF">
        <w:rPr>
          <w:rFonts w:ascii="Arial,serif"/>
          <w:szCs w:val="14"/>
        </w:rPr>
        <w:t>gic i senzill de designaci</w:t>
      </w:r>
      <w:r w:rsidRPr="002B38FF">
        <w:rPr>
          <w:rFonts w:ascii="Arial,serif"/>
          <w:szCs w:val="14"/>
        </w:rPr>
        <w:t>ó</w:t>
      </w:r>
      <w:r w:rsidRPr="002B38FF">
        <w:rPr>
          <w:rFonts w:ascii="Arial,serif"/>
          <w:szCs w:val="14"/>
        </w:rPr>
        <w:t xml:space="preserve"> dels panells, que permeti identificar-los en els esquemes i pl</w:t>
      </w:r>
      <w:r w:rsidRPr="002B38FF">
        <w:rPr>
          <w:rFonts w:ascii="Arial,serif"/>
          <w:szCs w:val="14"/>
        </w:rPr>
        <w:t>à</w:t>
      </w:r>
      <w:r w:rsidRPr="002B38FF">
        <w:rPr>
          <w:rFonts w:ascii="Arial,serif"/>
          <w:szCs w:val="14"/>
        </w:rPr>
        <w:t>nols i en obra. La identificaci</w:t>
      </w:r>
      <w:r w:rsidRPr="002B38FF">
        <w:rPr>
          <w:rFonts w:ascii="Arial,serif"/>
          <w:szCs w:val="14"/>
        </w:rPr>
        <w:t>ó</w:t>
      </w:r>
      <w:r w:rsidRPr="002B38FF">
        <w:rPr>
          <w:rFonts w:ascii="Arial,serif"/>
          <w:szCs w:val="14"/>
        </w:rPr>
        <w:t xml:space="preserve"> en l'obra ser</w:t>
      </w:r>
      <w:r w:rsidRPr="002B38FF">
        <w:rPr>
          <w:rFonts w:ascii="Arial,serif"/>
          <w:szCs w:val="14"/>
        </w:rPr>
        <w:t>à</w:t>
      </w:r>
      <w:r w:rsidRPr="002B38FF">
        <w:rPr>
          <w:rFonts w:ascii="Arial,serif"/>
          <w:szCs w:val="14"/>
        </w:rPr>
        <w:t xml:space="preserve"> mitjan</w:t>
      </w:r>
      <w:r w:rsidRPr="002B38FF">
        <w:rPr>
          <w:rFonts w:ascii="Arial,serif"/>
          <w:szCs w:val="14"/>
        </w:rPr>
        <w:t>ç</w:t>
      </w:r>
      <w:r w:rsidRPr="002B38FF">
        <w:rPr>
          <w:rFonts w:ascii="Arial,serif"/>
          <w:szCs w:val="14"/>
        </w:rPr>
        <w:t>ant marques o senyals inconfusibles i permanents de manera que es corresponguin amb la seva respectiva pantalla.</w:t>
      </w:r>
    </w:p>
    <w:p w14:paraId="26488E3A" w14:textId="77777777" w:rsidR="00E118CD" w:rsidRPr="002B38FF" w:rsidRDefault="00D95247">
      <w:pPr>
        <w:rPr>
          <w:sz w:val="6"/>
          <w:szCs w:val="14"/>
        </w:rPr>
      </w:pPr>
      <w:r w:rsidRPr="002B38FF">
        <w:rPr>
          <w:rFonts w:ascii="Arial,sans-serif"/>
          <w:sz w:val="18"/>
          <w:szCs w:val="14"/>
        </w:rPr>
        <w:t xml:space="preserve"> </w:t>
      </w:r>
    </w:p>
    <w:p w14:paraId="488501E4" w14:textId="77777777" w:rsidR="00E118CD" w:rsidRPr="002B38FF" w:rsidRDefault="00D95247">
      <w:pPr>
        <w:rPr>
          <w:sz w:val="6"/>
          <w:szCs w:val="14"/>
        </w:rPr>
      </w:pPr>
      <w:r w:rsidRPr="002B38FF">
        <w:rPr>
          <w:rFonts w:ascii="Arial,serif"/>
          <w:szCs w:val="14"/>
        </w:rPr>
        <w:t>- Execuci</w:t>
      </w:r>
      <w:r w:rsidRPr="002B38FF">
        <w:rPr>
          <w:rFonts w:ascii="Arial,serif"/>
          <w:szCs w:val="14"/>
        </w:rPr>
        <w:t>ó</w:t>
      </w:r>
      <w:r w:rsidRPr="002B38FF">
        <w:rPr>
          <w:rFonts w:ascii="Arial,serif"/>
          <w:szCs w:val="14"/>
        </w:rPr>
        <w:t xml:space="preserve"> dels murets guia:</w:t>
      </w:r>
    </w:p>
    <w:p w14:paraId="31A651DC" w14:textId="77777777" w:rsidR="00E118CD" w:rsidRPr="002B38FF" w:rsidRDefault="00D95247">
      <w:pPr>
        <w:rPr>
          <w:sz w:val="6"/>
          <w:szCs w:val="14"/>
        </w:rPr>
      </w:pPr>
      <w:r w:rsidRPr="002B38FF">
        <w:rPr>
          <w:rFonts w:ascii="Arial,sans-serif"/>
          <w:sz w:val="18"/>
          <w:szCs w:val="14"/>
        </w:rPr>
        <w:t xml:space="preserve"> </w:t>
      </w:r>
    </w:p>
    <w:p w14:paraId="549F2A14" w14:textId="77777777" w:rsidR="00E118CD" w:rsidRPr="002B38FF" w:rsidRDefault="00D95247">
      <w:pPr>
        <w:rPr>
          <w:sz w:val="6"/>
          <w:szCs w:val="14"/>
        </w:rPr>
      </w:pPr>
      <w:r w:rsidRPr="002B38FF">
        <w:rPr>
          <w:rFonts w:ascii="Arial,serif"/>
          <w:szCs w:val="14"/>
        </w:rPr>
        <w:t>A partir de l'eix de replantejament, es fixaran els l</w:t>
      </w:r>
      <w:r w:rsidRPr="002B38FF">
        <w:rPr>
          <w:rFonts w:ascii="Arial,serif"/>
          <w:szCs w:val="14"/>
        </w:rPr>
        <w:t>í</w:t>
      </w:r>
      <w:r w:rsidRPr="002B38FF">
        <w:rPr>
          <w:rFonts w:ascii="Arial,serif"/>
          <w:szCs w:val="14"/>
        </w:rPr>
        <w:t>mits de la pantalla i es construiran, en primer lloc, uns murets amb separador igual a la gross</w:t>
      </w:r>
      <w:r w:rsidRPr="002B38FF">
        <w:rPr>
          <w:rFonts w:ascii="Arial,serif"/>
          <w:szCs w:val="14"/>
        </w:rPr>
        <w:t>à</w:t>
      </w:r>
      <w:r w:rsidRPr="002B38FF">
        <w:rPr>
          <w:rFonts w:ascii="Arial,serif"/>
          <w:szCs w:val="14"/>
        </w:rPr>
        <w:t>ria de la pantalla m</w:t>
      </w:r>
      <w:r w:rsidRPr="002B38FF">
        <w:rPr>
          <w:rFonts w:ascii="Arial,serif"/>
          <w:szCs w:val="14"/>
        </w:rPr>
        <w:t>é</w:t>
      </w:r>
      <w:r w:rsidRPr="002B38FF">
        <w:rPr>
          <w:rFonts w:ascii="Arial,serif"/>
          <w:szCs w:val="14"/>
        </w:rPr>
        <w:t>s 5 cm. Aquests murets, que no sols serviran de guia a la maquin</w:t>
      </w:r>
      <w:r w:rsidRPr="002B38FF">
        <w:rPr>
          <w:rFonts w:ascii="Arial,serif"/>
          <w:szCs w:val="14"/>
        </w:rPr>
        <w:t>à</w:t>
      </w:r>
      <w:r w:rsidRPr="002B38FF">
        <w:rPr>
          <w:rFonts w:ascii="Arial,serif"/>
          <w:szCs w:val="14"/>
        </w:rPr>
        <w:t>ria d'excavaci</w:t>
      </w:r>
      <w:r w:rsidRPr="002B38FF">
        <w:rPr>
          <w:rFonts w:ascii="Arial,serif"/>
          <w:szCs w:val="14"/>
        </w:rPr>
        <w:t>ó</w:t>
      </w:r>
      <w:r w:rsidRPr="002B38FF">
        <w:rPr>
          <w:rFonts w:ascii="Arial,serif"/>
          <w:szCs w:val="14"/>
        </w:rPr>
        <w:t>, sin</w:t>
      </w:r>
      <w:r w:rsidRPr="002B38FF">
        <w:rPr>
          <w:rFonts w:ascii="Arial,serif"/>
          <w:szCs w:val="14"/>
        </w:rPr>
        <w:t>ó</w:t>
      </w:r>
      <w:r w:rsidRPr="002B38FF">
        <w:rPr>
          <w:rFonts w:ascii="Arial,serif"/>
          <w:szCs w:val="14"/>
        </w:rPr>
        <w:t xml:space="preserve"> que tamb</w:t>
      </w:r>
      <w:r w:rsidRPr="002B38FF">
        <w:rPr>
          <w:rFonts w:ascii="Arial,serif"/>
          <w:szCs w:val="14"/>
        </w:rPr>
        <w:t>é</w:t>
      </w:r>
      <w:r w:rsidRPr="002B38FF">
        <w:rPr>
          <w:rFonts w:ascii="Arial,serif"/>
          <w:szCs w:val="14"/>
        </w:rPr>
        <w:t xml:space="preserve"> col</w:t>
      </w:r>
      <w:r w:rsidRPr="002B38FF">
        <w:rPr>
          <w:rFonts w:ascii="Arial,serif"/>
          <w:szCs w:val="14"/>
        </w:rPr>
        <w:t>·</w:t>
      </w:r>
      <w:r w:rsidRPr="002B38FF">
        <w:rPr>
          <w:rFonts w:ascii="Arial,serif"/>
          <w:szCs w:val="14"/>
        </w:rPr>
        <w:t xml:space="preserve">laboren a l'estabilitat del terreny, tindran una </w:t>
      </w:r>
      <w:r w:rsidRPr="002B38FF">
        <w:rPr>
          <w:rFonts w:ascii="Arial,serif"/>
          <w:szCs w:val="14"/>
        </w:rPr>
        <w:lastRenderedPageBreak/>
        <w:t>ampl</w:t>
      </w:r>
      <w:r w:rsidRPr="002B38FF">
        <w:rPr>
          <w:rFonts w:ascii="Arial,serif"/>
          <w:szCs w:val="14"/>
        </w:rPr>
        <w:t>à</w:t>
      </w:r>
      <w:r w:rsidRPr="002B38FF">
        <w:rPr>
          <w:rFonts w:ascii="Arial,serif"/>
          <w:szCs w:val="14"/>
        </w:rPr>
        <w:t>ria m</w:t>
      </w:r>
      <w:r w:rsidRPr="002B38FF">
        <w:rPr>
          <w:rFonts w:ascii="Arial,serif"/>
          <w:szCs w:val="14"/>
        </w:rPr>
        <w:t>í</w:t>
      </w:r>
      <w:r w:rsidRPr="002B38FF">
        <w:rPr>
          <w:rFonts w:ascii="Arial,serif"/>
          <w:szCs w:val="14"/>
        </w:rPr>
        <w:t>nima de 25 cm i una altura de 70 a 150 cm, depenent de les condicions del s</w:t>
      </w:r>
      <w:r w:rsidRPr="002B38FF">
        <w:rPr>
          <w:rFonts w:ascii="Arial,serif"/>
          <w:szCs w:val="14"/>
        </w:rPr>
        <w:t>ò</w:t>
      </w:r>
      <w:r w:rsidRPr="002B38FF">
        <w:rPr>
          <w:rFonts w:ascii="Arial,serif"/>
          <w:szCs w:val="14"/>
        </w:rPr>
        <w:t>l, i aniran convenientment armats. Sobre els murets guia es delimitar</w:t>
      </w:r>
      <w:r w:rsidRPr="002B38FF">
        <w:rPr>
          <w:rFonts w:ascii="Arial,serif"/>
          <w:szCs w:val="14"/>
        </w:rPr>
        <w:t>à</w:t>
      </w:r>
      <w:r w:rsidRPr="002B38FF">
        <w:rPr>
          <w:rFonts w:ascii="Arial,serif"/>
          <w:szCs w:val="14"/>
        </w:rPr>
        <w:t xml:space="preserve"> la longitud de cada panell i es fixaran les cotes del fons de l'excavaci</w:t>
      </w:r>
      <w:r w:rsidRPr="002B38FF">
        <w:rPr>
          <w:rFonts w:ascii="Arial,serif"/>
          <w:szCs w:val="14"/>
        </w:rPr>
        <w:t>ó</w:t>
      </w:r>
      <w:r w:rsidRPr="002B38FF">
        <w:rPr>
          <w:rFonts w:ascii="Arial,serif"/>
          <w:szCs w:val="14"/>
        </w:rPr>
        <w:t xml:space="preserve"> i de les rasants del formig</w:t>
      </w:r>
      <w:r w:rsidRPr="002B38FF">
        <w:rPr>
          <w:rFonts w:ascii="Arial,serif"/>
          <w:szCs w:val="14"/>
        </w:rPr>
        <w:t>ó</w:t>
      </w:r>
      <w:r w:rsidRPr="002B38FF">
        <w:rPr>
          <w:rFonts w:ascii="Arial,serif"/>
          <w:szCs w:val="14"/>
        </w:rPr>
        <w:t xml:space="preserve"> i de les armadures.</w:t>
      </w:r>
    </w:p>
    <w:p w14:paraId="791E3434" w14:textId="77777777" w:rsidR="00E118CD" w:rsidRPr="002B38FF" w:rsidRDefault="00D95247">
      <w:pPr>
        <w:rPr>
          <w:sz w:val="6"/>
          <w:szCs w:val="14"/>
        </w:rPr>
      </w:pPr>
      <w:r w:rsidRPr="002B38FF">
        <w:rPr>
          <w:rFonts w:ascii="Arial,sans-serif"/>
          <w:sz w:val="18"/>
          <w:szCs w:val="14"/>
        </w:rPr>
        <w:t xml:space="preserve"> </w:t>
      </w:r>
    </w:p>
    <w:p w14:paraId="16C5A129" w14:textId="77777777" w:rsidR="00E118CD" w:rsidRPr="002B38FF" w:rsidRDefault="00D95247">
      <w:pPr>
        <w:rPr>
          <w:sz w:val="6"/>
          <w:szCs w:val="14"/>
        </w:rPr>
      </w:pPr>
      <w:r w:rsidRPr="002B38FF">
        <w:rPr>
          <w:rFonts w:ascii="Arial,serif"/>
          <w:szCs w:val="14"/>
        </w:rPr>
        <w:t>- Preparaci</w:t>
      </w:r>
      <w:r w:rsidRPr="002B38FF">
        <w:rPr>
          <w:rFonts w:ascii="Arial,serif"/>
          <w:szCs w:val="14"/>
        </w:rPr>
        <w:t>ó</w:t>
      </w:r>
      <w:r w:rsidRPr="002B38FF">
        <w:rPr>
          <w:rFonts w:ascii="Arial,serif"/>
          <w:szCs w:val="14"/>
        </w:rPr>
        <w:t xml:space="preserve"> del llot tix</w:t>
      </w:r>
      <w:r w:rsidRPr="002B38FF">
        <w:rPr>
          <w:rFonts w:ascii="Arial,serif"/>
          <w:szCs w:val="14"/>
        </w:rPr>
        <w:t>ò</w:t>
      </w:r>
      <w:r w:rsidRPr="002B38FF">
        <w:rPr>
          <w:rFonts w:ascii="Arial,serif"/>
          <w:szCs w:val="14"/>
        </w:rPr>
        <w:t>trop:</w:t>
      </w:r>
    </w:p>
    <w:p w14:paraId="36C45585" w14:textId="77777777" w:rsidR="00E118CD" w:rsidRPr="002B38FF" w:rsidRDefault="00D95247">
      <w:pPr>
        <w:rPr>
          <w:sz w:val="6"/>
          <w:szCs w:val="14"/>
        </w:rPr>
      </w:pPr>
      <w:r w:rsidRPr="002B38FF">
        <w:rPr>
          <w:rFonts w:ascii="Arial,sans-serif"/>
          <w:sz w:val="18"/>
          <w:szCs w:val="14"/>
        </w:rPr>
        <w:t xml:space="preserve"> </w:t>
      </w:r>
    </w:p>
    <w:p w14:paraId="2511AEED" w14:textId="77777777" w:rsidR="00E118CD" w:rsidRPr="002B38FF" w:rsidRDefault="00D95247">
      <w:pPr>
        <w:rPr>
          <w:sz w:val="6"/>
          <w:szCs w:val="14"/>
        </w:rPr>
      </w:pPr>
      <w:r w:rsidRPr="002B38FF">
        <w:rPr>
          <w:rFonts w:ascii="Arial,serif"/>
          <w:szCs w:val="14"/>
        </w:rPr>
        <w:t>En la fabricaci</w:t>
      </w:r>
      <w:r w:rsidRPr="002B38FF">
        <w:rPr>
          <w:rFonts w:ascii="Arial,serif"/>
          <w:szCs w:val="14"/>
        </w:rPr>
        <w:t>ó</w:t>
      </w:r>
      <w:r w:rsidRPr="002B38FF">
        <w:rPr>
          <w:rFonts w:ascii="Arial,serif"/>
          <w:szCs w:val="14"/>
        </w:rPr>
        <w:t xml:space="preserve"> dels llots tix</w:t>
      </w:r>
      <w:r w:rsidRPr="002B38FF">
        <w:rPr>
          <w:rFonts w:ascii="Arial,serif"/>
          <w:szCs w:val="14"/>
        </w:rPr>
        <w:t>ò</w:t>
      </w:r>
      <w:r w:rsidRPr="002B38FF">
        <w:rPr>
          <w:rFonts w:ascii="Arial,serif"/>
          <w:szCs w:val="14"/>
        </w:rPr>
        <w:t>trops, la mescla del material o materials secs amb aigua es realitzar</w:t>
      </w:r>
      <w:r w:rsidRPr="002B38FF">
        <w:rPr>
          <w:rFonts w:ascii="Arial,serif"/>
          <w:szCs w:val="14"/>
        </w:rPr>
        <w:t>à</w:t>
      </w:r>
      <w:r w:rsidRPr="002B38FF">
        <w:rPr>
          <w:rFonts w:ascii="Arial,serif"/>
          <w:szCs w:val="14"/>
        </w:rPr>
        <w:t xml:space="preserve"> emprant mitjans en</w:t>
      </w:r>
      <w:r w:rsidRPr="002B38FF">
        <w:rPr>
          <w:rFonts w:ascii="Arial,serif"/>
          <w:szCs w:val="14"/>
        </w:rPr>
        <w:t>è</w:t>
      </w:r>
      <w:r w:rsidRPr="002B38FF">
        <w:rPr>
          <w:rFonts w:ascii="Arial,serif"/>
          <w:szCs w:val="14"/>
        </w:rPr>
        <w:t>rgics adequats per a la seva dispersi</w:t>
      </w:r>
      <w:r w:rsidRPr="002B38FF">
        <w:rPr>
          <w:rFonts w:ascii="Arial,serif"/>
          <w:szCs w:val="14"/>
        </w:rPr>
        <w:t>ó</w:t>
      </w:r>
      <w:r w:rsidRPr="002B38FF">
        <w:rPr>
          <w:rFonts w:ascii="Arial,serif"/>
          <w:szCs w:val="14"/>
        </w:rPr>
        <w:t xml:space="preserve"> completa i l'obtenci</w:t>
      </w:r>
      <w:r w:rsidRPr="002B38FF">
        <w:rPr>
          <w:rFonts w:ascii="Arial,serif"/>
          <w:szCs w:val="14"/>
        </w:rPr>
        <w:t>ó</w:t>
      </w:r>
      <w:r w:rsidRPr="002B38FF">
        <w:rPr>
          <w:rFonts w:ascii="Arial,serif"/>
          <w:szCs w:val="14"/>
        </w:rPr>
        <w:t xml:space="preserve"> d'un producte uniforme. Aix</w:t>
      </w:r>
      <w:r w:rsidRPr="002B38FF">
        <w:rPr>
          <w:rFonts w:ascii="Arial,serif"/>
          <w:szCs w:val="14"/>
        </w:rPr>
        <w:t>í</w:t>
      </w:r>
      <w:r w:rsidRPr="002B38FF">
        <w:rPr>
          <w:rFonts w:ascii="Arial,serif"/>
          <w:szCs w:val="14"/>
        </w:rPr>
        <w:t xml:space="preserve"> mateix, el llot haur</w:t>
      </w:r>
      <w:r w:rsidRPr="002B38FF">
        <w:rPr>
          <w:rFonts w:ascii="Arial,serif"/>
          <w:szCs w:val="14"/>
        </w:rPr>
        <w:t>à</w:t>
      </w:r>
      <w:r w:rsidRPr="002B38FF">
        <w:rPr>
          <w:rFonts w:ascii="Arial,serif"/>
          <w:szCs w:val="14"/>
        </w:rPr>
        <w:t xml:space="preserve"> de ser emmagatzemat 24 hores abans d</w:t>
      </w:r>
      <w:r w:rsidRPr="002B38FF">
        <w:rPr>
          <w:rFonts w:ascii="Arial,serif"/>
          <w:szCs w:val="14"/>
        </w:rPr>
        <w:t>’</w:t>
      </w:r>
      <w:r w:rsidRPr="002B38FF">
        <w:rPr>
          <w:rFonts w:ascii="Arial,serif"/>
          <w:szCs w:val="14"/>
        </w:rPr>
        <w:t>utilitzar-lo com a m</w:t>
      </w:r>
      <w:r w:rsidRPr="002B38FF">
        <w:rPr>
          <w:rFonts w:ascii="Arial,serif"/>
          <w:szCs w:val="14"/>
        </w:rPr>
        <w:t>í</w:t>
      </w:r>
      <w:r w:rsidRPr="002B38FF">
        <w:rPr>
          <w:rFonts w:ascii="Arial,serif"/>
          <w:szCs w:val="14"/>
        </w:rPr>
        <w:t>nim, per a poder hidratar-se completament, llevat que l'</w:t>
      </w:r>
      <w:r w:rsidRPr="002B38FF">
        <w:rPr>
          <w:rFonts w:ascii="Arial,serif"/>
          <w:szCs w:val="14"/>
        </w:rPr>
        <w:t>ú</w:t>
      </w:r>
      <w:r w:rsidRPr="002B38FF">
        <w:rPr>
          <w:rFonts w:ascii="Arial,serif"/>
          <w:szCs w:val="14"/>
        </w:rPr>
        <w:t>s de dispersants permeti reduir aquest termini.</w:t>
      </w:r>
    </w:p>
    <w:p w14:paraId="32708B3F" w14:textId="77777777" w:rsidR="00E118CD" w:rsidRPr="002B38FF" w:rsidRDefault="00D95247">
      <w:pPr>
        <w:rPr>
          <w:sz w:val="6"/>
          <w:szCs w:val="14"/>
        </w:rPr>
      </w:pPr>
      <w:r w:rsidRPr="002B38FF">
        <w:rPr>
          <w:rFonts w:ascii="Arial,sans-serif"/>
          <w:sz w:val="18"/>
          <w:szCs w:val="14"/>
        </w:rPr>
        <w:t xml:space="preserve"> </w:t>
      </w:r>
    </w:p>
    <w:p w14:paraId="229ABEDD" w14:textId="77777777" w:rsidR="00E118CD" w:rsidRPr="002B38FF" w:rsidRDefault="00D95247">
      <w:pPr>
        <w:rPr>
          <w:sz w:val="6"/>
          <w:szCs w:val="14"/>
        </w:rPr>
      </w:pPr>
      <w:r w:rsidRPr="002B38FF">
        <w:rPr>
          <w:rFonts w:ascii="Arial,serif"/>
          <w:szCs w:val="14"/>
        </w:rPr>
        <w:t>Per a garantir la seguretat i la qualitat del treball davant de possibles p</w:t>
      </w:r>
      <w:r w:rsidRPr="002B38FF">
        <w:rPr>
          <w:rFonts w:ascii="Arial,serif"/>
          <w:szCs w:val="14"/>
        </w:rPr>
        <w:t>è</w:t>
      </w:r>
      <w:r w:rsidRPr="002B38FF">
        <w:rPr>
          <w:rFonts w:ascii="Arial,serif"/>
          <w:szCs w:val="14"/>
        </w:rPr>
        <w:t>rdues de llot a causa de filtracions o fuites en el terreny, s'haur</w:t>
      </w:r>
      <w:r w:rsidRPr="002B38FF">
        <w:rPr>
          <w:rFonts w:ascii="Arial,serif"/>
          <w:szCs w:val="14"/>
        </w:rPr>
        <w:t>à</w:t>
      </w:r>
      <w:r w:rsidRPr="002B38FF">
        <w:rPr>
          <w:rFonts w:ascii="Arial,serif"/>
          <w:szCs w:val="14"/>
        </w:rPr>
        <w:t xml:space="preserve"> de disposar en tot moment d'un volum addicional de llot, en condicions d'utilitzaci</w:t>
      </w:r>
      <w:r w:rsidRPr="002B38FF">
        <w:rPr>
          <w:rFonts w:ascii="Arial,serif"/>
          <w:szCs w:val="14"/>
        </w:rPr>
        <w:t>ó</w:t>
      </w:r>
      <w:r w:rsidRPr="002B38FF">
        <w:rPr>
          <w:rFonts w:ascii="Arial,serif"/>
          <w:szCs w:val="14"/>
        </w:rPr>
        <w:t>, igual al volum total de les rases perforades i no formigonades. Aix</w:t>
      </w:r>
      <w:r w:rsidRPr="002B38FF">
        <w:rPr>
          <w:rFonts w:ascii="Arial,serif"/>
          <w:szCs w:val="14"/>
        </w:rPr>
        <w:t>í</w:t>
      </w:r>
      <w:r w:rsidRPr="002B38FF">
        <w:rPr>
          <w:rFonts w:ascii="Arial,serif"/>
          <w:szCs w:val="14"/>
        </w:rPr>
        <w:t xml:space="preserve"> mateix, hi haur</w:t>
      </w:r>
      <w:r w:rsidRPr="002B38FF">
        <w:rPr>
          <w:rFonts w:ascii="Arial,serif"/>
          <w:szCs w:val="14"/>
        </w:rPr>
        <w:t>à</w:t>
      </w:r>
      <w:r w:rsidRPr="002B38FF">
        <w:rPr>
          <w:rFonts w:ascii="Arial,serif"/>
          <w:szCs w:val="14"/>
        </w:rPr>
        <w:t xml:space="preserve"> en obra una quantitat de material i un subministrament d'aigua suficient per a fabricar immediatament un volum an</w:t>
      </w:r>
      <w:r w:rsidRPr="002B38FF">
        <w:rPr>
          <w:rFonts w:ascii="Arial,serif"/>
          <w:szCs w:val="14"/>
        </w:rPr>
        <w:t>à</w:t>
      </w:r>
      <w:r w:rsidRPr="002B38FF">
        <w:rPr>
          <w:rFonts w:ascii="Arial,serif"/>
          <w:szCs w:val="14"/>
        </w:rPr>
        <w:t>leg de llot.</w:t>
      </w:r>
    </w:p>
    <w:p w14:paraId="2598E8FF" w14:textId="77777777" w:rsidR="00E118CD" w:rsidRPr="002B38FF" w:rsidRDefault="00D95247">
      <w:pPr>
        <w:rPr>
          <w:sz w:val="6"/>
          <w:szCs w:val="14"/>
        </w:rPr>
      </w:pPr>
      <w:r w:rsidRPr="002B38FF">
        <w:rPr>
          <w:rFonts w:ascii="Arial,sans-serif"/>
          <w:sz w:val="18"/>
          <w:szCs w:val="14"/>
        </w:rPr>
        <w:t xml:space="preserve"> </w:t>
      </w:r>
    </w:p>
    <w:p w14:paraId="762F47C4" w14:textId="77777777" w:rsidR="00E118CD" w:rsidRPr="002B38FF" w:rsidRDefault="00D95247">
      <w:pPr>
        <w:rPr>
          <w:sz w:val="6"/>
          <w:szCs w:val="14"/>
        </w:rPr>
      </w:pPr>
      <w:r w:rsidRPr="002B38FF">
        <w:rPr>
          <w:rFonts w:ascii="Arial,serif"/>
          <w:szCs w:val="14"/>
        </w:rPr>
        <w:t>- Excavaci</w:t>
      </w:r>
      <w:r w:rsidRPr="002B38FF">
        <w:rPr>
          <w:rFonts w:ascii="Arial,serif"/>
          <w:szCs w:val="14"/>
        </w:rPr>
        <w:t>ó</w:t>
      </w:r>
      <w:r w:rsidRPr="002B38FF">
        <w:rPr>
          <w:rFonts w:ascii="Arial,serif"/>
          <w:szCs w:val="14"/>
        </w:rPr>
        <w:t xml:space="preserve"> de la rasa i neteja de l'excavaci</w:t>
      </w:r>
      <w:r w:rsidRPr="002B38FF">
        <w:rPr>
          <w:rFonts w:ascii="Arial,serif"/>
          <w:szCs w:val="14"/>
        </w:rPr>
        <w:t>ó</w:t>
      </w:r>
      <w:r w:rsidRPr="002B38FF">
        <w:rPr>
          <w:rFonts w:ascii="Arial,serif"/>
          <w:szCs w:val="14"/>
        </w:rPr>
        <w:t>:</w:t>
      </w:r>
    </w:p>
    <w:p w14:paraId="0EE10ED6" w14:textId="77777777" w:rsidR="00E118CD" w:rsidRPr="002B38FF" w:rsidRDefault="00D95247">
      <w:pPr>
        <w:rPr>
          <w:sz w:val="6"/>
          <w:szCs w:val="14"/>
        </w:rPr>
      </w:pPr>
      <w:r w:rsidRPr="002B38FF">
        <w:rPr>
          <w:rFonts w:ascii="Arial,sans-serif"/>
          <w:sz w:val="18"/>
          <w:szCs w:val="14"/>
        </w:rPr>
        <w:t xml:space="preserve"> </w:t>
      </w:r>
    </w:p>
    <w:p w14:paraId="6B02D91E" w14:textId="77777777" w:rsidR="00E118CD" w:rsidRPr="002B38FF" w:rsidRDefault="00D95247">
      <w:pPr>
        <w:rPr>
          <w:sz w:val="6"/>
          <w:szCs w:val="14"/>
        </w:rPr>
      </w:pPr>
      <w:r w:rsidRPr="002B38FF">
        <w:rPr>
          <w:rFonts w:ascii="Arial,serif"/>
          <w:szCs w:val="14"/>
        </w:rPr>
        <w:t>L'excavaci</w:t>
      </w:r>
      <w:r w:rsidRPr="002B38FF">
        <w:rPr>
          <w:rFonts w:ascii="Arial,serif"/>
          <w:szCs w:val="14"/>
        </w:rPr>
        <w:t>ó</w:t>
      </w:r>
      <w:r w:rsidRPr="002B38FF">
        <w:rPr>
          <w:rFonts w:ascii="Arial,serif"/>
          <w:szCs w:val="14"/>
        </w:rPr>
        <w:t xml:space="preserve"> corresponent a cada panell es far</w:t>
      </w:r>
      <w:r w:rsidRPr="002B38FF">
        <w:rPr>
          <w:rFonts w:ascii="Arial,serif"/>
          <w:szCs w:val="14"/>
        </w:rPr>
        <w:t>à</w:t>
      </w:r>
      <w:r w:rsidRPr="002B38FF">
        <w:rPr>
          <w:rFonts w:ascii="Arial,serif"/>
          <w:szCs w:val="14"/>
        </w:rPr>
        <w:t xml:space="preserve"> amb tots els mitjans mec</w:t>
      </w:r>
      <w:r w:rsidRPr="002B38FF">
        <w:rPr>
          <w:rFonts w:ascii="Arial,serif"/>
          <w:szCs w:val="14"/>
        </w:rPr>
        <w:t>à</w:t>
      </w:r>
      <w:r w:rsidRPr="002B38FF">
        <w:rPr>
          <w:rFonts w:ascii="Arial,serif"/>
          <w:szCs w:val="14"/>
        </w:rPr>
        <w:t>nics previstos en l'estudi d'execuci</w:t>
      </w:r>
      <w:r w:rsidRPr="002B38FF">
        <w:rPr>
          <w:rFonts w:ascii="Arial,serif"/>
          <w:szCs w:val="14"/>
        </w:rPr>
        <w:t>ó</w:t>
      </w:r>
      <w:r w:rsidRPr="002B38FF">
        <w:rPr>
          <w:rFonts w:ascii="Arial,serif"/>
          <w:szCs w:val="14"/>
        </w:rPr>
        <w:t xml:space="preserve"> i el programa de treballs (estudi de la programaci</w:t>
      </w:r>
      <w:r w:rsidRPr="002B38FF">
        <w:rPr>
          <w:rFonts w:ascii="Arial,serif"/>
          <w:szCs w:val="14"/>
        </w:rPr>
        <w:t>ó</w:t>
      </w:r>
      <w:r w:rsidRPr="002B38FF">
        <w:rPr>
          <w:rFonts w:ascii="Arial,serif"/>
          <w:szCs w:val="14"/>
        </w:rPr>
        <w:t xml:space="preserve"> del control de qualitat i pla d'obra del constructor), aprovats per la direcci</w:t>
      </w:r>
      <w:r w:rsidRPr="002B38FF">
        <w:rPr>
          <w:rFonts w:ascii="Arial,serif"/>
          <w:szCs w:val="14"/>
        </w:rPr>
        <w:t>ó</w:t>
      </w:r>
      <w:r w:rsidRPr="002B38FF">
        <w:rPr>
          <w:rFonts w:ascii="Arial,serif"/>
          <w:szCs w:val="14"/>
        </w:rPr>
        <w:t xml:space="preserve"> facultativa.</w:t>
      </w:r>
    </w:p>
    <w:p w14:paraId="675048A2" w14:textId="77777777" w:rsidR="00E118CD" w:rsidRPr="002B38FF" w:rsidRDefault="00D95247">
      <w:pPr>
        <w:rPr>
          <w:sz w:val="6"/>
          <w:szCs w:val="14"/>
        </w:rPr>
      </w:pPr>
      <w:r w:rsidRPr="002B38FF">
        <w:rPr>
          <w:rFonts w:ascii="Arial,sans-serif"/>
          <w:sz w:val="18"/>
          <w:szCs w:val="14"/>
        </w:rPr>
        <w:t xml:space="preserve"> </w:t>
      </w:r>
    </w:p>
    <w:p w14:paraId="0DFF6F0F" w14:textId="77777777" w:rsidR="00E118CD" w:rsidRPr="002B38FF" w:rsidRDefault="00D95247">
      <w:pPr>
        <w:rPr>
          <w:sz w:val="6"/>
          <w:szCs w:val="14"/>
        </w:rPr>
      </w:pPr>
      <w:r w:rsidRPr="002B38FF">
        <w:rPr>
          <w:rFonts w:ascii="Arial,serif"/>
          <w:szCs w:val="14"/>
        </w:rPr>
        <w:t>Quan les excavacions es realitzen per davall del nivell fre</w:t>
      </w:r>
      <w:r w:rsidRPr="002B38FF">
        <w:rPr>
          <w:rFonts w:ascii="Arial,serif"/>
          <w:szCs w:val="14"/>
        </w:rPr>
        <w:t>à</w:t>
      </w:r>
      <w:r w:rsidRPr="002B38FF">
        <w:rPr>
          <w:rFonts w:ascii="Arial,serif"/>
          <w:szCs w:val="14"/>
        </w:rPr>
        <w:t>tic es podran seguir les indicacions de la norma NTE-CCP, que determina, en funci</w:t>
      </w:r>
      <w:r w:rsidRPr="002B38FF">
        <w:rPr>
          <w:rFonts w:ascii="Arial,serif"/>
          <w:szCs w:val="14"/>
        </w:rPr>
        <w:t>ó</w:t>
      </w:r>
      <w:r w:rsidRPr="002B38FF">
        <w:rPr>
          <w:rFonts w:ascii="Arial,serif"/>
          <w:szCs w:val="14"/>
        </w:rPr>
        <w:t xml:space="preserve"> del tipus de s</w:t>
      </w:r>
      <w:r w:rsidRPr="002B38FF">
        <w:rPr>
          <w:rFonts w:ascii="Arial,serif"/>
          <w:szCs w:val="14"/>
        </w:rPr>
        <w:t>ò</w:t>
      </w:r>
      <w:r w:rsidRPr="002B38FF">
        <w:rPr>
          <w:rFonts w:ascii="Arial,serif"/>
          <w:szCs w:val="14"/>
        </w:rPr>
        <w:t>l i de la profunditat de l'excavaci</w:t>
      </w:r>
      <w:r w:rsidRPr="002B38FF">
        <w:rPr>
          <w:rFonts w:ascii="Arial,serif"/>
          <w:szCs w:val="14"/>
        </w:rPr>
        <w:t>ó</w:t>
      </w:r>
      <w:r w:rsidRPr="002B38FF">
        <w:rPr>
          <w:rFonts w:ascii="Arial,serif"/>
          <w:szCs w:val="14"/>
        </w:rPr>
        <w:t>, les solucions a adoptar perqu</w:t>
      </w:r>
      <w:r w:rsidRPr="002B38FF">
        <w:rPr>
          <w:rFonts w:ascii="Arial,serif"/>
          <w:szCs w:val="14"/>
        </w:rPr>
        <w:t>è</w:t>
      </w:r>
      <w:r w:rsidRPr="002B38FF">
        <w:rPr>
          <w:rFonts w:ascii="Arial,serif"/>
          <w:szCs w:val="14"/>
        </w:rPr>
        <w:t xml:space="preserve"> no es produeixin sifonaments, trencament del fons de l'excavaci</w:t>
      </w:r>
      <w:r w:rsidRPr="002B38FF">
        <w:rPr>
          <w:rFonts w:ascii="Arial,serif"/>
          <w:szCs w:val="14"/>
        </w:rPr>
        <w:t>ó</w:t>
      </w:r>
      <w:r w:rsidRPr="002B38FF">
        <w:rPr>
          <w:rFonts w:ascii="Arial,serif"/>
          <w:szCs w:val="14"/>
        </w:rPr>
        <w:t xml:space="preserve"> ni filtracions.</w:t>
      </w:r>
    </w:p>
    <w:p w14:paraId="1B543DC3" w14:textId="77777777" w:rsidR="00E118CD" w:rsidRPr="002B38FF" w:rsidRDefault="00D95247">
      <w:pPr>
        <w:rPr>
          <w:sz w:val="6"/>
          <w:szCs w:val="14"/>
        </w:rPr>
      </w:pPr>
      <w:r w:rsidRPr="002B38FF">
        <w:rPr>
          <w:rFonts w:ascii="Arial,sans-serif"/>
          <w:sz w:val="18"/>
          <w:szCs w:val="14"/>
        </w:rPr>
        <w:t xml:space="preserve"> </w:t>
      </w:r>
    </w:p>
    <w:p w14:paraId="09D214DF" w14:textId="77777777" w:rsidR="00E118CD" w:rsidRPr="002B38FF" w:rsidRDefault="00D95247">
      <w:pPr>
        <w:rPr>
          <w:sz w:val="6"/>
          <w:szCs w:val="14"/>
        </w:rPr>
      </w:pPr>
      <w:r w:rsidRPr="002B38FF">
        <w:rPr>
          <w:rFonts w:ascii="Arial,serif"/>
          <w:szCs w:val="14"/>
        </w:rPr>
        <w:t>Si les condicions del terreny ho requeriren, el material extret de la perforaci</w:t>
      </w:r>
      <w:r w:rsidRPr="002B38FF">
        <w:rPr>
          <w:rFonts w:ascii="Arial,serif"/>
          <w:szCs w:val="14"/>
        </w:rPr>
        <w:t>ó</w:t>
      </w:r>
      <w:r w:rsidRPr="002B38FF">
        <w:rPr>
          <w:rFonts w:ascii="Arial,serif"/>
          <w:szCs w:val="14"/>
        </w:rPr>
        <w:t xml:space="preserve"> s'anir</w:t>
      </w:r>
      <w:r w:rsidRPr="002B38FF">
        <w:rPr>
          <w:rFonts w:ascii="Arial,serif"/>
          <w:szCs w:val="14"/>
        </w:rPr>
        <w:t>à</w:t>
      </w:r>
      <w:r w:rsidRPr="002B38FF">
        <w:rPr>
          <w:rFonts w:ascii="Arial,serif"/>
          <w:szCs w:val="14"/>
        </w:rPr>
        <w:t xml:space="preserve"> reempla</w:t>
      </w:r>
      <w:r w:rsidRPr="002B38FF">
        <w:rPr>
          <w:rFonts w:ascii="Arial,serif"/>
          <w:szCs w:val="14"/>
        </w:rPr>
        <w:t>ç</w:t>
      </w:r>
      <w:r w:rsidRPr="002B38FF">
        <w:rPr>
          <w:rFonts w:ascii="Arial,serif"/>
          <w:szCs w:val="14"/>
        </w:rPr>
        <w:t>ant per llots tix</w:t>
      </w:r>
      <w:r w:rsidRPr="002B38FF">
        <w:rPr>
          <w:rFonts w:ascii="Arial,serif"/>
          <w:szCs w:val="14"/>
        </w:rPr>
        <w:t>ò</w:t>
      </w:r>
      <w:r w:rsidRPr="002B38FF">
        <w:rPr>
          <w:rFonts w:ascii="Arial,serif"/>
          <w:szCs w:val="14"/>
        </w:rPr>
        <w:t>trops que, durant tot el proc</w:t>
      </w:r>
      <w:r w:rsidRPr="002B38FF">
        <w:rPr>
          <w:rFonts w:ascii="Arial,serif"/>
          <w:szCs w:val="14"/>
        </w:rPr>
        <w:t>é</w:t>
      </w:r>
      <w:r w:rsidRPr="002B38FF">
        <w:rPr>
          <w:rFonts w:ascii="Arial,serif"/>
          <w:szCs w:val="14"/>
        </w:rPr>
        <w:t>s, hauran de romandre per damunt del nivell inferior dels murets guia.</w:t>
      </w:r>
    </w:p>
    <w:p w14:paraId="5B7756DF" w14:textId="77777777" w:rsidR="00E118CD" w:rsidRPr="002B38FF" w:rsidRDefault="00D95247">
      <w:pPr>
        <w:rPr>
          <w:sz w:val="6"/>
          <w:szCs w:val="14"/>
        </w:rPr>
      </w:pPr>
      <w:r w:rsidRPr="002B38FF">
        <w:rPr>
          <w:rFonts w:ascii="Arial,sans-serif"/>
          <w:sz w:val="18"/>
          <w:szCs w:val="14"/>
        </w:rPr>
        <w:t xml:space="preserve"> </w:t>
      </w:r>
    </w:p>
    <w:p w14:paraId="0C4C9B22" w14:textId="77777777" w:rsidR="00E118CD" w:rsidRPr="002B38FF" w:rsidRDefault="00D95247">
      <w:pPr>
        <w:rPr>
          <w:sz w:val="6"/>
          <w:szCs w:val="14"/>
        </w:rPr>
      </w:pPr>
      <w:r w:rsidRPr="002B38FF">
        <w:rPr>
          <w:rFonts w:ascii="Arial,serif"/>
          <w:szCs w:val="14"/>
        </w:rPr>
        <w:t>La profunditat de l'excavaci</w:t>
      </w:r>
      <w:r w:rsidRPr="002B38FF">
        <w:rPr>
          <w:rFonts w:ascii="Arial,serif"/>
          <w:szCs w:val="14"/>
        </w:rPr>
        <w:t>ó</w:t>
      </w:r>
      <w:r w:rsidRPr="002B38FF">
        <w:rPr>
          <w:rFonts w:ascii="Arial,serif"/>
          <w:szCs w:val="14"/>
        </w:rPr>
        <w:t xml:space="preserve"> superar</w:t>
      </w:r>
      <w:r w:rsidRPr="002B38FF">
        <w:rPr>
          <w:rFonts w:ascii="Arial,serif"/>
          <w:szCs w:val="14"/>
        </w:rPr>
        <w:t>à</w:t>
      </w:r>
      <w:r w:rsidRPr="002B38FF">
        <w:rPr>
          <w:rFonts w:ascii="Arial,serif"/>
          <w:szCs w:val="14"/>
        </w:rPr>
        <w:t xml:space="preserve">, almenys, en 20 cm a la que tingui l'armadura del panell a formigonar, a fi d'evitar que les armadures recolzen sobre el terreny en els cantons del panell, on la neteja de detritus </w:t>
      </w:r>
      <w:r w:rsidRPr="002B38FF">
        <w:rPr>
          <w:rFonts w:ascii="Arial,serif"/>
          <w:szCs w:val="14"/>
        </w:rPr>
        <w:t>é</w:t>
      </w:r>
      <w:r w:rsidRPr="002B38FF">
        <w:rPr>
          <w:rFonts w:ascii="Arial,serif"/>
          <w:szCs w:val="14"/>
        </w:rPr>
        <w:t>s m</w:t>
      </w:r>
      <w:r w:rsidRPr="002B38FF">
        <w:rPr>
          <w:rFonts w:ascii="Arial,serif"/>
          <w:szCs w:val="14"/>
        </w:rPr>
        <w:t>é</w:t>
      </w:r>
      <w:r w:rsidRPr="002B38FF">
        <w:rPr>
          <w:rFonts w:ascii="Arial,serif"/>
          <w:szCs w:val="14"/>
        </w:rPr>
        <w:t>s dif</w:t>
      </w:r>
      <w:r w:rsidRPr="002B38FF">
        <w:rPr>
          <w:rFonts w:ascii="Arial,serif"/>
          <w:szCs w:val="14"/>
        </w:rPr>
        <w:t>í</w:t>
      </w:r>
      <w:r w:rsidRPr="002B38FF">
        <w:rPr>
          <w:rFonts w:ascii="Arial,serif"/>
          <w:szCs w:val="14"/>
        </w:rPr>
        <w:t>cil.</w:t>
      </w:r>
    </w:p>
    <w:p w14:paraId="71E80CF6" w14:textId="77777777" w:rsidR="00E118CD" w:rsidRPr="002B38FF" w:rsidRDefault="00D95247">
      <w:pPr>
        <w:rPr>
          <w:sz w:val="6"/>
          <w:szCs w:val="14"/>
        </w:rPr>
      </w:pPr>
      <w:r w:rsidRPr="002B38FF">
        <w:rPr>
          <w:rFonts w:ascii="Arial,sans-serif"/>
          <w:sz w:val="18"/>
          <w:szCs w:val="14"/>
        </w:rPr>
        <w:t xml:space="preserve"> </w:t>
      </w:r>
    </w:p>
    <w:p w14:paraId="6E46409C" w14:textId="77777777" w:rsidR="00E118CD" w:rsidRPr="002B38FF" w:rsidRDefault="00D95247">
      <w:pPr>
        <w:rPr>
          <w:sz w:val="6"/>
          <w:szCs w:val="14"/>
        </w:rPr>
      </w:pPr>
      <w:r w:rsidRPr="002B38FF">
        <w:rPr>
          <w:rFonts w:ascii="Arial,serif"/>
          <w:szCs w:val="14"/>
        </w:rPr>
        <w:t>Abans de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d'encofrats laterals i armadures, o a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en el seu cas, del panell prefabricat de formig</w:t>
      </w:r>
      <w:r w:rsidRPr="002B38FF">
        <w:rPr>
          <w:rFonts w:ascii="Arial,serif"/>
          <w:szCs w:val="14"/>
        </w:rPr>
        <w:t>ó</w:t>
      </w:r>
      <w:r w:rsidRPr="002B38FF">
        <w:rPr>
          <w:rFonts w:ascii="Arial,serif"/>
          <w:szCs w:val="14"/>
        </w:rPr>
        <w:t>, s'efectuar</w:t>
      </w:r>
      <w:r w:rsidRPr="002B38FF">
        <w:rPr>
          <w:rFonts w:ascii="Arial,serif"/>
          <w:szCs w:val="14"/>
        </w:rPr>
        <w:t>à</w:t>
      </w:r>
      <w:r w:rsidRPr="002B38FF">
        <w:rPr>
          <w:rFonts w:ascii="Arial,serif"/>
          <w:szCs w:val="14"/>
        </w:rPr>
        <w:t xml:space="preserve"> una neteja del fons de la rasa, i se n</w:t>
      </w:r>
      <w:r w:rsidRPr="002B38FF">
        <w:rPr>
          <w:rFonts w:ascii="Arial,serif"/>
          <w:szCs w:val="14"/>
        </w:rPr>
        <w:t>’</w:t>
      </w:r>
      <w:r w:rsidRPr="002B38FF">
        <w:rPr>
          <w:rFonts w:ascii="Arial,serif"/>
          <w:szCs w:val="14"/>
        </w:rPr>
        <w:t>extrauran els elements solts que es poguessin haver despr</w:t>
      </w:r>
      <w:r w:rsidRPr="002B38FF">
        <w:rPr>
          <w:rFonts w:ascii="Arial,serif"/>
          <w:szCs w:val="14"/>
        </w:rPr>
        <w:t>é</w:t>
      </w:r>
      <w:r w:rsidRPr="002B38FF">
        <w:rPr>
          <w:rFonts w:ascii="Arial,serif"/>
          <w:szCs w:val="14"/>
        </w:rPr>
        <w:t>s de les parets de l'excavaci</w:t>
      </w:r>
      <w:r w:rsidRPr="002B38FF">
        <w:rPr>
          <w:rFonts w:ascii="Arial,serif"/>
          <w:szCs w:val="14"/>
        </w:rPr>
        <w:t>ó</w:t>
      </w:r>
      <w:r w:rsidRPr="002B38FF">
        <w:rPr>
          <w:rFonts w:ascii="Arial,serif"/>
          <w:szCs w:val="14"/>
        </w:rPr>
        <w:t>, aix</w:t>
      </w:r>
      <w:r w:rsidRPr="002B38FF">
        <w:rPr>
          <w:rFonts w:ascii="Arial,serif"/>
          <w:szCs w:val="14"/>
        </w:rPr>
        <w:t>í</w:t>
      </w:r>
      <w:r w:rsidRPr="002B38FF">
        <w:rPr>
          <w:rFonts w:ascii="Arial,serif"/>
          <w:szCs w:val="14"/>
        </w:rPr>
        <w:t xml:space="preserve"> com els detritus sedimentaris. Tamb</w:t>
      </w:r>
      <w:r w:rsidRPr="002B38FF">
        <w:rPr>
          <w:rFonts w:ascii="Arial,serif"/>
          <w:szCs w:val="14"/>
        </w:rPr>
        <w:t>é</w:t>
      </w:r>
      <w:r w:rsidRPr="002B38FF">
        <w:rPr>
          <w:rFonts w:ascii="Arial,serif"/>
          <w:szCs w:val="14"/>
        </w:rPr>
        <w:t xml:space="preserve"> es regenerar</w:t>
      </w:r>
      <w:r w:rsidRPr="002B38FF">
        <w:rPr>
          <w:rFonts w:ascii="Arial,serif"/>
          <w:szCs w:val="14"/>
        </w:rPr>
        <w:t>à</w:t>
      </w:r>
      <w:r w:rsidRPr="002B38FF">
        <w:rPr>
          <w:rFonts w:ascii="Arial,serif"/>
          <w:szCs w:val="14"/>
        </w:rPr>
        <w:t xml:space="preserve"> el llot d'extracci</w:t>
      </w:r>
      <w:r w:rsidRPr="002B38FF">
        <w:rPr>
          <w:rFonts w:ascii="Arial,serif"/>
          <w:szCs w:val="14"/>
        </w:rPr>
        <w:t>ó</w:t>
      </w:r>
      <w:r w:rsidRPr="002B38FF">
        <w:rPr>
          <w:rFonts w:ascii="Arial,serif"/>
          <w:szCs w:val="14"/>
        </w:rPr>
        <w:t xml:space="preserve"> si no compl</w:t>
      </w:r>
      <w:r w:rsidRPr="002B38FF">
        <w:rPr>
          <w:rFonts w:ascii="Arial,serif"/>
          <w:szCs w:val="14"/>
        </w:rPr>
        <w:t>í</w:t>
      </w:r>
      <w:r w:rsidRPr="002B38FF">
        <w:rPr>
          <w:rFonts w:ascii="Arial,serif"/>
          <w:szCs w:val="14"/>
        </w:rPr>
        <w:t>s amb les condicions exigibles.</w:t>
      </w:r>
    </w:p>
    <w:p w14:paraId="18299BA2" w14:textId="77777777" w:rsidR="00E118CD" w:rsidRPr="002B38FF" w:rsidRDefault="00D95247">
      <w:pPr>
        <w:rPr>
          <w:sz w:val="6"/>
          <w:szCs w:val="14"/>
        </w:rPr>
      </w:pPr>
      <w:r w:rsidRPr="002B38FF">
        <w:rPr>
          <w:rFonts w:ascii="Arial,sans-serif"/>
          <w:sz w:val="18"/>
          <w:szCs w:val="14"/>
        </w:rPr>
        <w:t xml:space="preserve"> </w:t>
      </w:r>
    </w:p>
    <w:p w14:paraId="0F444C2E" w14:textId="77777777" w:rsidR="00E118CD" w:rsidRPr="002B38FF" w:rsidRDefault="00D95247">
      <w:pPr>
        <w:rPr>
          <w:sz w:val="6"/>
          <w:szCs w:val="14"/>
        </w:rPr>
      </w:pPr>
      <w:r w:rsidRPr="002B38FF">
        <w:rPr>
          <w:rFonts w:ascii="Arial,serif"/>
          <w:szCs w:val="14"/>
        </w:rPr>
        <w:t>Des del comen</w:t>
      </w:r>
      <w:r w:rsidRPr="002B38FF">
        <w:rPr>
          <w:rFonts w:ascii="Arial,serif"/>
          <w:szCs w:val="14"/>
        </w:rPr>
        <w:t>ç</w:t>
      </w:r>
      <w:r w:rsidRPr="002B38FF">
        <w:rPr>
          <w:rFonts w:ascii="Arial,serif"/>
          <w:szCs w:val="14"/>
        </w:rPr>
        <w:t>ament de l'excavaci</w:t>
      </w:r>
      <w:r w:rsidRPr="002B38FF">
        <w:rPr>
          <w:rFonts w:ascii="Arial,serif"/>
          <w:szCs w:val="14"/>
        </w:rPr>
        <w:t>ó</w:t>
      </w:r>
      <w:r w:rsidRPr="002B38FF">
        <w:rPr>
          <w:rFonts w:ascii="Arial,serif"/>
          <w:szCs w:val="14"/>
        </w:rPr>
        <w:t xml:space="preserve"> de la rasa fins al final del per</w:t>
      </w:r>
      <w:r w:rsidRPr="002B38FF">
        <w:rPr>
          <w:rFonts w:ascii="Arial,serif"/>
          <w:szCs w:val="14"/>
        </w:rPr>
        <w:t>í</w:t>
      </w:r>
      <w:r w:rsidRPr="002B38FF">
        <w:rPr>
          <w:rFonts w:ascii="Arial,serif"/>
          <w:szCs w:val="14"/>
        </w:rPr>
        <w:t>ode d'enduriment del formig</w:t>
      </w:r>
      <w:r w:rsidRPr="002B38FF">
        <w:rPr>
          <w:rFonts w:ascii="Arial,serif"/>
          <w:szCs w:val="14"/>
        </w:rPr>
        <w:t>ó</w:t>
      </w:r>
      <w:r w:rsidRPr="002B38FF">
        <w:rPr>
          <w:rFonts w:ascii="Arial,serif"/>
          <w:szCs w:val="14"/>
        </w:rPr>
        <w:t>, o fins que s'hagu</w:t>
      </w:r>
      <w:r w:rsidRPr="002B38FF">
        <w:rPr>
          <w:rFonts w:ascii="Arial,serif"/>
          <w:szCs w:val="14"/>
        </w:rPr>
        <w:t>é</w:t>
      </w:r>
      <w:r w:rsidRPr="002B38FF">
        <w:rPr>
          <w:rFonts w:ascii="Arial,serif"/>
          <w:szCs w:val="14"/>
        </w:rPr>
        <w:t>s acabat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del panell prefabricat, no es permetr</w:t>
      </w:r>
      <w:r w:rsidRPr="002B38FF">
        <w:rPr>
          <w:rFonts w:ascii="Arial,serif"/>
          <w:szCs w:val="14"/>
        </w:rPr>
        <w:t>à</w:t>
      </w:r>
      <w:r w:rsidRPr="002B38FF">
        <w:rPr>
          <w:rFonts w:ascii="Arial,serif"/>
          <w:szCs w:val="14"/>
        </w:rPr>
        <w:t xml:space="preserve"> amuntonar en les proximitats de la pantalla cap material </w:t>
      </w:r>
      <w:proofErr w:type="gramStart"/>
      <w:r w:rsidRPr="002B38FF">
        <w:rPr>
          <w:rFonts w:ascii="Arial,serif"/>
          <w:szCs w:val="14"/>
        </w:rPr>
        <w:t>el pes</w:t>
      </w:r>
      <w:proofErr w:type="gramEnd"/>
      <w:r w:rsidRPr="002B38FF">
        <w:rPr>
          <w:rFonts w:ascii="Arial,serif"/>
          <w:szCs w:val="14"/>
        </w:rPr>
        <w:t xml:space="preserve"> del qual pogu</w:t>
      </w:r>
      <w:r w:rsidRPr="002B38FF">
        <w:rPr>
          <w:rFonts w:ascii="Arial,serif"/>
          <w:szCs w:val="14"/>
        </w:rPr>
        <w:t>é</w:t>
      </w:r>
      <w:r w:rsidRPr="002B38FF">
        <w:rPr>
          <w:rFonts w:ascii="Arial,serif"/>
          <w:szCs w:val="14"/>
        </w:rPr>
        <w:t>s posar en perill l'estabilitat del terreny.</w:t>
      </w:r>
    </w:p>
    <w:p w14:paraId="4A2B2846" w14:textId="77777777" w:rsidR="00E118CD" w:rsidRPr="002B38FF" w:rsidRDefault="00D95247">
      <w:pPr>
        <w:rPr>
          <w:sz w:val="6"/>
          <w:szCs w:val="14"/>
        </w:rPr>
      </w:pPr>
      <w:r w:rsidRPr="002B38FF">
        <w:rPr>
          <w:rFonts w:ascii="Arial,sans-serif"/>
          <w:sz w:val="18"/>
          <w:szCs w:val="14"/>
        </w:rPr>
        <w:t xml:space="preserve"> </w:t>
      </w:r>
    </w:p>
    <w:p w14:paraId="74B4DBAB" w14:textId="77777777" w:rsidR="00E118CD" w:rsidRPr="002B38FF" w:rsidRDefault="00D95247">
      <w:pPr>
        <w:rPr>
          <w:sz w:val="6"/>
          <w:szCs w:val="14"/>
        </w:rPr>
      </w:pPr>
      <w:r w:rsidRPr="002B38FF">
        <w:rPr>
          <w:rFonts w:ascii="Arial,serif"/>
          <w:szCs w:val="14"/>
        </w:rPr>
        <w:t>-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l'encofrat de juntes entre panells:</w:t>
      </w:r>
    </w:p>
    <w:p w14:paraId="595C31F2" w14:textId="77777777" w:rsidR="00E118CD" w:rsidRPr="002B38FF" w:rsidRDefault="00D95247">
      <w:pPr>
        <w:rPr>
          <w:sz w:val="6"/>
          <w:szCs w:val="14"/>
        </w:rPr>
      </w:pPr>
      <w:r w:rsidRPr="002B38FF">
        <w:rPr>
          <w:rFonts w:ascii="Arial,sans-serif"/>
          <w:sz w:val="18"/>
          <w:szCs w:val="14"/>
        </w:rPr>
        <w:t xml:space="preserve"> </w:t>
      </w:r>
    </w:p>
    <w:p w14:paraId="40F4F073" w14:textId="77777777" w:rsidR="00E118CD" w:rsidRPr="002B38FF" w:rsidRDefault="00D95247">
      <w:pPr>
        <w:rPr>
          <w:sz w:val="6"/>
          <w:szCs w:val="14"/>
        </w:rPr>
      </w:pPr>
      <w:r w:rsidRPr="002B38FF">
        <w:rPr>
          <w:rFonts w:ascii="Arial,serif"/>
          <w:szCs w:val="14"/>
        </w:rPr>
        <w:t>Abans de conducta a la formigonada, es col</w:t>
      </w:r>
      <w:r w:rsidRPr="002B38FF">
        <w:rPr>
          <w:rFonts w:ascii="Arial,serif"/>
          <w:szCs w:val="14"/>
        </w:rPr>
        <w:t>·</w:t>
      </w:r>
      <w:r w:rsidRPr="002B38FF">
        <w:rPr>
          <w:rFonts w:ascii="Arial,serif"/>
          <w:szCs w:val="14"/>
        </w:rPr>
        <w:t>locaran en la rasa els elements que vagin a modelar les juntes laterals d'uni</w:t>
      </w:r>
      <w:r w:rsidRPr="002B38FF">
        <w:rPr>
          <w:rFonts w:ascii="Arial,serif"/>
          <w:szCs w:val="14"/>
        </w:rPr>
        <w:t>ó</w:t>
      </w:r>
      <w:r w:rsidRPr="002B38FF">
        <w:rPr>
          <w:rFonts w:ascii="Arial,serif"/>
          <w:szCs w:val="14"/>
        </w:rPr>
        <w:t xml:space="preserve"> entre dos panells consecutius, la missi</w:t>
      </w:r>
      <w:r w:rsidRPr="002B38FF">
        <w:rPr>
          <w:rFonts w:ascii="Arial,serif"/>
          <w:szCs w:val="14"/>
        </w:rPr>
        <w:t>ó</w:t>
      </w:r>
      <w:r w:rsidRPr="002B38FF">
        <w:rPr>
          <w:rFonts w:ascii="Arial,serif"/>
          <w:szCs w:val="14"/>
        </w:rPr>
        <w:t xml:space="preserve"> dels quals </w:t>
      </w:r>
      <w:r w:rsidRPr="002B38FF">
        <w:rPr>
          <w:rFonts w:ascii="Arial,serif"/>
          <w:szCs w:val="14"/>
        </w:rPr>
        <w:t>é</w:t>
      </w:r>
      <w:r w:rsidRPr="002B38FF">
        <w:rPr>
          <w:rFonts w:ascii="Arial,serif"/>
          <w:szCs w:val="14"/>
        </w:rPr>
        <w:t>s la d'assegurar la continu</w:t>
      </w:r>
      <w:r w:rsidRPr="002B38FF">
        <w:rPr>
          <w:rFonts w:ascii="Arial,serif"/>
          <w:szCs w:val="14"/>
        </w:rPr>
        <w:t>ï</w:t>
      </w:r>
      <w:r w:rsidRPr="002B38FF">
        <w:rPr>
          <w:rFonts w:ascii="Arial,serif"/>
          <w:szCs w:val="14"/>
        </w:rPr>
        <w:t>tat geom</w:t>
      </w:r>
      <w:r w:rsidRPr="002B38FF">
        <w:rPr>
          <w:rFonts w:ascii="Arial,serif"/>
          <w:szCs w:val="14"/>
        </w:rPr>
        <w:t>è</w:t>
      </w:r>
      <w:r w:rsidRPr="002B38FF">
        <w:rPr>
          <w:rFonts w:ascii="Arial,serif"/>
          <w:szCs w:val="14"/>
        </w:rPr>
        <w:t>trica de l'excavaci</w:t>
      </w:r>
      <w:r w:rsidRPr="002B38FF">
        <w:rPr>
          <w:rFonts w:ascii="Arial,serif"/>
          <w:szCs w:val="14"/>
        </w:rPr>
        <w:t>ó</w:t>
      </w:r>
      <w:r w:rsidRPr="002B38FF">
        <w:rPr>
          <w:rFonts w:ascii="Arial,serif"/>
          <w:szCs w:val="14"/>
        </w:rPr>
        <w:t xml:space="preserve"> i de la pantalla de formig</w:t>
      </w:r>
      <w:r w:rsidRPr="002B38FF">
        <w:rPr>
          <w:rFonts w:ascii="Arial,serif"/>
          <w:szCs w:val="14"/>
        </w:rPr>
        <w:t>ó</w:t>
      </w:r>
      <w:r w:rsidRPr="002B38FF">
        <w:rPr>
          <w:rFonts w:ascii="Arial,serif"/>
          <w:szCs w:val="14"/>
        </w:rPr>
        <w:t xml:space="preserve"> armat, aix</w:t>
      </w:r>
      <w:r w:rsidRPr="002B38FF">
        <w:rPr>
          <w:rFonts w:ascii="Arial,serif"/>
          <w:szCs w:val="14"/>
        </w:rPr>
        <w:t>í</w:t>
      </w:r>
      <w:r w:rsidRPr="002B38FF">
        <w:rPr>
          <w:rFonts w:ascii="Arial,serif"/>
          <w:szCs w:val="14"/>
        </w:rPr>
        <w:t xml:space="preserve"> com seguir de guia a l'</w:t>
      </w:r>
      <w:r w:rsidRPr="002B38FF">
        <w:rPr>
          <w:rFonts w:ascii="Arial,serif"/>
          <w:szCs w:val="14"/>
        </w:rPr>
        <w:t>ú</w:t>
      </w:r>
      <w:r w:rsidRPr="002B38FF">
        <w:rPr>
          <w:rFonts w:ascii="Arial,serif"/>
          <w:szCs w:val="14"/>
        </w:rPr>
        <w:t>til utilitzat en l'excavaci</w:t>
      </w:r>
      <w:r w:rsidRPr="002B38FF">
        <w:rPr>
          <w:rFonts w:ascii="Arial,serif"/>
          <w:szCs w:val="14"/>
        </w:rPr>
        <w:t>ó</w:t>
      </w:r>
      <w:r w:rsidRPr="002B38FF">
        <w:rPr>
          <w:rFonts w:ascii="Arial,serif"/>
          <w:szCs w:val="14"/>
        </w:rPr>
        <w:t xml:space="preserve"> de la rasa. Els elements es col</w:t>
      </w:r>
      <w:r w:rsidRPr="002B38FF">
        <w:rPr>
          <w:rFonts w:ascii="Arial,serif"/>
          <w:szCs w:val="14"/>
        </w:rPr>
        <w:t>·</w:t>
      </w:r>
      <w:r w:rsidRPr="002B38FF">
        <w:rPr>
          <w:rFonts w:ascii="Arial,serif"/>
          <w:szCs w:val="14"/>
        </w:rPr>
        <w:t>locaran en posici</w:t>
      </w:r>
      <w:r w:rsidRPr="002B38FF">
        <w:rPr>
          <w:rFonts w:ascii="Arial,serif"/>
          <w:szCs w:val="14"/>
        </w:rPr>
        <w:t>ó</w:t>
      </w:r>
      <w:r w:rsidRPr="002B38FF">
        <w:rPr>
          <w:rFonts w:ascii="Arial,serif"/>
          <w:szCs w:val="14"/>
        </w:rPr>
        <w:t xml:space="preserve"> vertical i adequadament fixats o encastats en el fons; la seva ampl</w:t>
      </w:r>
      <w:r w:rsidRPr="002B38FF">
        <w:rPr>
          <w:rFonts w:ascii="Arial,serif"/>
          <w:szCs w:val="14"/>
        </w:rPr>
        <w:t>à</w:t>
      </w:r>
      <w:r w:rsidRPr="002B38FF">
        <w:rPr>
          <w:rFonts w:ascii="Arial,serif"/>
          <w:szCs w:val="14"/>
        </w:rPr>
        <w:t>ria ser</w:t>
      </w:r>
      <w:r w:rsidRPr="002B38FF">
        <w:rPr>
          <w:rFonts w:ascii="Arial,serif"/>
          <w:szCs w:val="14"/>
        </w:rPr>
        <w:t>à</w:t>
      </w:r>
      <w:r w:rsidRPr="002B38FF">
        <w:rPr>
          <w:rFonts w:ascii="Arial,serif"/>
          <w:szCs w:val="14"/>
        </w:rPr>
        <w:t xml:space="preserve"> igual a la gross</w:t>
      </w:r>
      <w:r w:rsidRPr="002B38FF">
        <w:rPr>
          <w:rFonts w:ascii="Arial,serif"/>
          <w:szCs w:val="14"/>
        </w:rPr>
        <w:t>à</w:t>
      </w:r>
      <w:r w:rsidRPr="002B38FF">
        <w:rPr>
          <w:rFonts w:ascii="Arial,serif"/>
          <w:szCs w:val="14"/>
        </w:rPr>
        <w:t>ria de la pantalla.</w:t>
      </w:r>
    </w:p>
    <w:p w14:paraId="0FB935F6" w14:textId="77777777" w:rsidR="00E118CD" w:rsidRPr="002B38FF" w:rsidRDefault="00D95247">
      <w:pPr>
        <w:rPr>
          <w:sz w:val="6"/>
          <w:szCs w:val="14"/>
        </w:rPr>
      </w:pPr>
      <w:r w:rsidRPr="002B38FF">
        <w:rPr>
          <w:rFonts w:ascii="Arial,sans-serif"/>
          <w:sz w:val="18"/>
          <w:szCs w:val="14"/>
        </w:rPr>
        <w:t xml:space="preserve"> </w:t>
      </w:r>
    </w:p>
    <w:p w14:paraId="4F57CB19" w14:textId="77777777" w:rsidR="00E118CD" w:rsidRPr="002B38FF" w:rsidRDefault="00D95247">
      <w:pPr>
        <w:rPr>
          <w:sz w:val="6"/>
          <w:szCs w:val="14"/>
        </w:rPr>
      </w:pPr>
      <w:r w:rsidRPr="002B38FF">
        <w:rPr>
          <w:rFonts w:ascii="Arial,serif"/>
          <w:szCs w:val="14"/>
        </w:rPr>
        <w:t>Existeixen diversos sistemes per a la formaci</w:t>
      </w:r>
      <w:r w:rsidRPr="002B38FF">
        <w:rPr>
          <w:rFonts w:ascii="Arial,serif"/>
          <w:szCs w:val="14"/>
        </w:rPr>
        <w:t>ó</w:t>
      </w:r>
      <w:r w:rsidRPr="002B38FF">
        <w:rPr>
          <w:rFonts w:ascii="Arial,serif"/>
          <w:szCs w:val="14"/>
        </w:rPr>
        <w:t xml:space="preserve"> de juntes; es triaran aquells que redueixin l'acumulaci</w:t>
      </w:r>
      <w:r w:rsidRPr="002B38FF">
        <w:rPr>
          <w:rFonts w:ascii="Arial,serif"/>
          <w:szCs w:val="14"/>
        </w:rPr>
        <w:t>ó</w:t>
      </w:r>
      <w:r w:rsidRPr="002B38FF">
        <w:rPr>
          <w:rFonts w:ascii="Arial,serif"/>
          <w:szCs w:val="14"/>
        </w:rPr>
        <w:t xml:space="preserve"> de formig</w:t>
      </w:r>
      <w:r w:rsidRPr="002B38FF">
        <w:rPr>
          <w:rFonts w:ascii="Arial,serif"/>
          <w:szCs w:val="14"/>
        </w:rPr>
        <w:t>ó</w:t>
      </w:r>
      <w:r w:rsidRPr="002B38FF">
        <w:rPr>
          <w:rFonts w:ascii="Arial,serif"/>
          <w:szCs w:val="14"/>
        </w:rPr>
        <w:t xml:space="preserve"> contaminat en l</w:t>
      </w:r>
      <w:r w:rsidRPr="002B38FF">
        <w:rPr>
          <w:rFonts w:ascii="Arial,serif"/>
          <w:szCs w:val="14"/>
        </w:rPr>
        <w:t>’</w:t>
      </w:r>
      <w:r w:rsidRPr="002B38FF">
        <w:rPr>
          <w:rFonts w:ascii="Arial,serif"/>
          <w:szCs w:val="14"/>
        </w:rPr>
        <w:t>entorn seu.</w:t>
      </w:r>
    </w:p>
    <w:p w14:paraId="761768C7" w14:textId="77777777" w:rsidR="00E118CD" w:rsidRPr="002B38FF" w:rsidRDefault="00D95247">
      <w:pPr>
        <w:rPr>
          <w:sz w:val="6"/>
          <w:szCs w:val="14"/>
        </w:rPr>
      </w:pPr>
      <w:r w:rsidRPr="002B38FF">
        <w:rPr>
          <w:rFonts w:ascii="Arial,sans-serif"/>
          <w:sz w:val="18"/>
          <w:szCs w:val="14"/>
        </w:rPr>
        <w:t xml:space="preserve"> </w:t>
      </w:r>
    </w:p>
    <w:p w14:paraId="7B1B8D4E" w14:textId="77777777" w:rsidR="00E118CD" w:rsidRPr="002B38FF" w:rsidRDefault="00D95247">
      <w:pPr>
        <w:rPr>
          <w:sz w:val="6"/>
          <w:szCs w:val="14"/>
        </w:rPr>
      </w:pPr>
      <w:r w:rsidRPr="002B38FF">
        <w:rPr>
          <w:rFonts w:ascii="Arial,serif"/>
          <w:szCs w:val="14"/>
        </w:rPr>
        <w:t>-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d'armadures:</w:t>
      </w:r>
    </w:p>
    <w:p w14:paraId="6B08E2A4" w14:textId="77777777" w:rsidR="00E118CD" w:rsidRPr="002B38FF" w:rsidRDefault="00D95247">
      <w:pPr>
        <w:rPr>
          <w:sz w:val="6"/>
          <w:szCs w:val="14"/>
        </w:rPr>
      </w:pPr>
      <w:r w:rsidRPr="002B38FF">
        <w:rPr>
          <w:rFonts w:ascii="Arial,sans-serif"/>
          <w:sz w:val="18"/>
          <w:szCs w:val="14"/>
        </w:rPr>
        <w:t xml:space="preserve"> </w:t>
      </w:r>
    </w:p>
    <w:p w14:paraId="4EEBB0C7" w14:textId="77777777" w:rsidR="00E118CD" w:rsidRPr="002B38FF" w:rsidRDefault="00D95247">
      <w:pPr>
        <w:rPr>
          <w:sz w:val="6"/>
          <w:szCs w:val="14"/>
        </w:rPr>
      </w:pPr>
      <w:r w:rsidRPr="002B38FF">
        <w:rPr>
          <w:rFonts w:ascii="Arial,serif"/>
          <w:szCs w:val="14"/>
        </w:rPr>
        <w:t>Les armadures es construiran en taller de manera que formen un conjunt solidari, anomenat g</w:t>
      </w:r>
      <w:r w:rsidRPr="002B38FF">
        <w:rPr>
          <w:rFonts w:ascii="Arial,serif"/>
          <w:szCs w:val="14"/>
        </w:rPr>
        <w:t>à</w:t>
      </w:r>
      <w:r w:rsidRPr="002B38FF">
        <w:rPr>
          <w:rFonts w:ascii="Arial,serif"/>
          <w:szCs w:val="14"/>
        </w:rPr>
        <w:t>bia, de la mateixa longitud, en horitzontal, que la del panell.</w:t>
      </w:r>
    </w:p>
    <w:p w14:paraId="42E99E3B" w14:textId="77777777" w:rsidR="00E118CD" w:rsidRPr="002B38FF" w:rsidRDefault="00D95247">
      <w:pPr>
        <w:rPr>
          <w:sz w:val="6"/>
          <w:szCs w:val="14"/>
        </w:rPr>
      </w:pPr>
      <w:r w:rsidRPr="002B38FF">
        <w:rPr>
          <w:rFonts w:ascii="Arial,sans-serif"/>
          <w:sz w:val="18"/>
          <w:szCs w:val="14"/>
        </w:rPr>
        <w:t xml:space="preserve"> </w:t>
      </w:r>
    </w:p>
    <w:p w14:paraId="17681268" w14:textId="77777777" w:rsidR="00E118CD" w:rsidRPr="002B38FF" w:rsidRDefault="00D95247">
      <w:pPr>
        <w:rPr>
          <w:sz w:val="6"/>
          <w:szCs w:val="14"/>
        </w:rPr>
      </w:pPr>
      <w:r w:rsidRPr="002B38FF">
        <w:rPr>
          <w:rFonts w:ascii="Arial,serif"/>
          <w:szCs w:val="14"/>
        </w:rPr>
        <w:t>Si b</w:t>
      </w:r>
      <w:r w:rsidRPr="002B38FF">
        <w:rPr>
          <w:rFonts w:ascii="Arial,serif"/>
          <w:szCs w:val="14"/>
        </w:rPr>
        <w:t>é</w:t>
      </w:r>
      <w:r w:rsidRPr="002B38FF">
        <w:rPr>
          <w:rFonts w:ascii="Arial,serif"/>
          <w:szCs w:val="14"/>
        </w:rPr>
        <w:t xml:space="preserve"> no </w:t>
      </w:r>
      <w:r w:rsidRPr="002B38FF">
        <w:rPr>
          <w:rFonts w:ascii="Arial,serif"/>
          <w:szCs w:val="14"/>
        </w:rPr>
        <w:t>é</w:t>
      </w:r>
      <w:r w:rsidRPr="002B38FF">
        <w:rPr>
          <w:rFonts w:ascii="Arial,serif"/>
          <w:szCs w:val="14"/>
        </w:rPr>
        <w:t>s habitual, podrien elaborar-se les g</w:t>
      </w:r>
      <w:r w:rsidRPr="002B38FF">
        <w:rPr>
          <w:rFonts w:ascii="Arial,serif"/>
          <w:szCs w:val="14"/>
        </w:rPr>
        <w:t>à</w:t>
      </w:r>
      <w:r w:rsidRPr="002B38FF">
        <w:rPr>
          <w:rFonts w:ascii="Arial,serif"/>
          <w:szCs w:val="14"/>
        </w:rPr>
        <w:t xml:space="preserve">bies </w:t>
      </w:r>
      <w:r w:rsidRPr="002B38FF">
        <w:rPr>
          <w:rFonts w:ascii="Arial,serif"/>
          <w:i/>
          <w:szCs w:val="14"/>
        </w:rPr>
        <w:t>in situ</w:t>
      </w:r>
      <w:r w:rsidRPr="002B38FF">
        <w:rPr>
          <w:rFonts w:ascii="Arial,serif"/>
          <w:szCs w:val="14"/>
        </w:rPr>
        <w:t>, amb els controls de qualitat i geometria necessaris.</w:t>
      </w:r>
    </w:p>
    <w:p w14:paraId="0E96D283" w14:textId="77777777" w:rsidR="00E118CD" w:rsidRPr="002B38FF" w:rsidRDefault="00D95247">
      <w:pPr>
        <w:rPr>
          <w:sz w:val="6"/>
          <w:szCs w:val="14"/>
        </w:rPr>
      </w:pPr>
      <w:r w:rsidRPr="002B38FF">
        <w:rPr>
          <w:rFonts w:ascii="Arial,sans-serif"/>
          <w:sz w:val="18"/>
          <w:szCs w:val="14"/>
        </w:rPr>
        <w:t xml:space="preserve"> </w:t>
      </w:r>
    </w:p>
    <w:p w14:paraId="4B169DF1" w14:textId="77777777" w:rsidR="00E118CD" w:rsidRPr="002B38FF" w:rsidRDefault="00D95247">
      <w:pPr>
        <w:rPr>
          <w:sz w:val="6"/>
          <w:szCs w:val="14"/>
        </w:rPr>
      </w:pPr>
      <w:r w:rsidRPr="002B38FF">
        <w:rPr>
          <w:rFonts w:ascii="Arial,serif"/>
          <w:szCs w:val="14"/>
        </w:rPr>
        <w:t>Si la rasa fora molt profunda, es podran descompondre les armadures verticalment en dues o m</w:t>
      </w:r>
      <w:r w:rsidRPr="002B38FF">
        <w:rPr>
          <w:rFonts w:ascii="Arial,serif"/>
          <w:szCs w:val="14"/>
        </w:rPr>
        <w:t>é</w:t>
      </w:r>
      <w:r w:rsidRPr="002B38FF">
        <w:rPr>
          <w:rFonts w:ascii="Arial,serif"/>
          <w:szCs w:val="14"/>
        </w:rPr>
        <w:t xml:space="preserve">s trams, els quals se </w:t>
      </w:r>
      <w:proofErr w:type="gramStart"/>
      <w:r w:rsidRPr="002B38FF">
        <w:rPr>
          <w:rFonts w:ascii="Arial,serif"/>
          <w:szCs w:val="14"/>
        </w:rPr>
        <w:t>soldaran</w:t>
      </w:r>
      <w:proofErr w:type="gramEnd"/>
      <w:r w:rsidRPr="002B38FF">
        <w:rPr>
          <w:rFonts w:ascii="Arial,serif"/>
          <w:szCs w:val="14"/>
        </w:rPr>
        <w:t xml:space="preserve"> en obra per a formar un conjunt continu. Aquest conjunt haur</w:t>
      </w:r>
      <w:r w:rsidRPr="002B38FF">
        <w:rPr>
          <w:rFonts w:ascii="Arial,serif"/>
          <w:szCs w:val="14"/>
        </w:rPr>
        <w:t>à</w:t>
      </w:r>
      <w:r w:rsidRPr="002B38FF">
        <w:rPr>
          <w:rFonts w:ascii="Arial,serif"/>
          <w:szCs w:val="14"/>
        </w:rPr>
        <w:t xml:space="preserve"> de tenir les dimensions i disposicions indicades en projecte, amb independ</w:t>
      </w:r>
      <w:r w:rsidRPr="002B38FF">
        <w:rPr>
          <w:rFonts w:ascii="Arial,serif"/>
          <w:szCs w:val="14"/>
        </w:rPr>
        <w:t>è</w:t>
      </w:r>
      <w:r w:rsidRPr="002B38FF">
        <w:rPr>
          <w:rFonts w:ascii="Arial,serif"/>
          <w:szCs w:val="14"/>
        </w:rPr>
        <w:t>ncia de la profunditat real aconseguida en la perforaci</w:t>
      </w:r>
      <w:r w:rsidRPr="002B38FF">
        <w:rPr>
          <w:rFonts w:ascii="Arial,serif"/>
          <w:szCs w:val="14"/>
        </w:rPr>
        <w:t>ó</w:t>
      </w:r>
      <w:r w:rsidRPr="002B38FF">
        <w:rPr>
          <w:rFonts w:ascii="Arial,serif"/>
          <w:szCs w:val="14"/>
        </w:rPr>
        <w:t xml:space="preserve"> de la rasa.</w:t>
      </w:r>
    </w:p>
    <w:p w14:paraId="3DB602CA" w14:textId="77777777" w:rsidR="00E118CD" w:rsidRPr="002B38FF" w:rsidRDefault="00D95247">
      <w:pPr>
        <w:rPr>
          <w:sz w:val="6"/>
          <w:szCs w:val="14"/>
        </w:rPr>
      </w:pPr>
      <w:r w:rsidRPr="002B38FF">
        <w:rPr>
          <w:rFonts w:ascii="Arial,sans-serif"/>
          <w:sz w:val="18"/>
          <w:szCs w:val="14"/>
        </w:rPr>
        <w:t xml:space="preserve"> </w:t>
      </w:r>
    </w:p>
    <w:p w14:paraId="0A95C9DD" w14:textId="77777777" w:rsidR="00E118CD" w:rsidRPr="002B38FF" w:rsidRDefault="00D95247">
      <w:pPr>
        <w:rPr>
          <w:sz w:val="6"/>
          <w:szCs w:val="14"/>
        </w:rPr>
      </w:pPr>
      <w:r w:rsidRPr="002B38FF">
        <w:rPr>
          <w:rFonts w:ascii="Arial,serif"/>
          <w:szCs w:val="14"/>
        </w:rPr>
        <w:t>Les g</w:t>
      </w:r>
      <w:r w:rsidRPr="002B38FF">
        <w:rPr>
          <w:rFonts w:ascii="Arial,serif"/>
          <w:szCs w:val="14"/>
        </w:rPr>
        <w:t>à</w:t>
      </w:r>
      <w:r w:rsidRPr="002B38FF">
        <w:rPr>
          <w:rFonts w:ascii="Arial,serif"/>
          <w:szCs w:val="14"/>
        </w:rPr>
        <w:t>bies hauran de portar enrigidors i estar soldades en els punts precisos per a evitar-ne la deformaci</w:t>
      </w:r>
      <w:r w:rsidRPr="002B38FF">
        <w:rPr>
          <w:rFonts w:ascii="Arial,serif"/>
          <w:szCs w:val="14"/>
        </w:rPr>
        <w:t>ó</w:t>
      </w:r>
      <w:r w:rsidRPr="002B38FF">
        <w:rPr>
          <w:rFonts w:ascii="Arial,serif"/>
          <w:szCs w:val="14"/>
        </w:rPr>
        <w:t xml:space="preserve"> durant el transport, hissat i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en la rasa. En la soldadura d'acers especials s'utilitzaran els el</w:t>
      </w:r>
      <w:r w:rsidRPr="002B38FF">
        <w:rPr>
          <w:rFonts w:ascii="Arial,serif"/>
          <w:szCs w:val="14"/>
        </w:rPr>
        <w:t>è</w:t>
      </w:r>
      <w:r w:rsidRPr="002B38FF">
        <w:rPr>
          <w:rFonts w:ascii="Arial,serif"/>
          <w:szCs w:val="14"/>
        </w:rPr>
        <w:t>ctrodes adequats, aix</w:t>
      </w:r>
      <w:r w:rsidRPr="002B38FF">
        <w:rPr>
          <w:rFonts w:ascii="Arial,serif"/>
          <w:szCs w:val="14"/>
        </w:rPr>
        <w:t>í</w:t>
      </w:r>
      <w:r w:rsidRPr="002B38FF">
        <w:rPr>
          <w:rFonts w:ascii="Arial,serif"/>
          <w:szCs w:val="14"/>
        </w:rPr>
        <w:t xml:space="preserve"> com el voltatge i les condicions especials de soldadura a l'arc, de manera que no resultin afectades les propietats de l'acer. Els ganxos de suspensi</w:t>
      </w:r>
      <w:r w:rsidRPr="002B38FF">
        <w:rPr>
          <w:rFonts w:ascii="Arial,serif"/>
          <w:szCs w:val="14"/>
        </w:rPr>
        <w:t>ó</w:t>
      </w:r>
      <w:r w:rsidRPr="002B38FF">
        <w:rPr>
          <w:rFonts w:ascii="Arial,serif"/>
          <w:szCs w:val="14"/>
        </w:rPr>
        <w:t xml:space="preserve"> de les g</w:t>
      </w:r>
      <w:r w:rsidRPr="002B38FF">
        <w:rPr>
          <w:rFonts w:ascii="Arial,serif"/>
          <w:szCs w:val="14"/>
        </w:rPr>
        <w:t>à</w:t>
      </w:r>
      <w:r w:rsidRPr="002B38FF">
        <w:rPr>
          <w:rFonts w:ascii="Arial,serif"/>
          <w:szCs w:val="14"/>
        </w:rPr>
        <w:t>bies seran d'acer ordinari.</w:t>
      </w:r>
    </w:p>
    <w:p w14:paraId="2F6DEBE4" w14:textId="77777777" w:rsidR="00E118CD" w:rsidRPr="002B38FF" w:rsidRDefault="00D95247">
      <w:pPr>
        <w:rPr>
          <w:sz w:val="6"/>
          <w:szCs w:val="14"/>
        </w:rPr>
      </w:pPr>
      <w:r w:rsidRPr="002B38FF">
        <w:rPr>
          <w:rFonts w:ascii="Arial,sans-serif"/>
          <w:sz w:val="18"/>
          <w:szCs w:val="14"/>
        </w:rPr>
        <w:t xml:space="preserve"> </w:t>
      </w:r>
    </w:p>
    <w:p w14:paraId="26FF640B" w14:textId="77777777" w:rsidR="00E118CD" w:rsidRPr="002B38FF" w:rsidRDefault="00D95247">
      <w:pPr>
        <w:rPr>
          <w:sz w:val="6"/>
          <w:szCs w:val="14"/>
        </w:rPr>
      </w:pPr>
      <w:r w:rsidRPr="002B38FF">
        <w:rPr>
          <w:rFonts w:ascii="Arial,serif"/>
          <w:szCs w:val="14"/>
        </w:rPr>
        <w:t>La separaci</w:t>
      </w:r>
      <w:r w:rsidRPr="002B38FF">
        <w:rPr>
          <w:rFonts w:ascii="Arial,serif"/>
          <w:szCs w:val="14"/>
        </w:rPr>
        <w:t>ó</w:t>
      </w:r>
      <w:r w:rsidRPr="002B38FF">
        <w:rPr>
          <w:rFonts w:ascii="Arial,serif"/>
          <w:szCs w:val="14"/>
        </w:rPr>
        <w:t xml:space="preserve"> m</w:t>
      </w:r>
      <w:r w:rsidRPr="002B38FF">
        <w:rPr>
          <w:rFonts w:ascii="Arial,serif"/>
          <w:szCs w:val="14"/>
        </w:rPr>
        <w:t>í</w:t>
      </w:r>
      <w:r w:rsidRPr="002B38FF">
        <w:rPr>
          <w:rFonts w:ascii="Arial,serif"/>
          <w:szCs w:val="14"/>
        </w:rPr>
        <w:t>nima entre barres verticals i horitzontals ser</w:t>
      </w:r>
      <w:r w:rsidRPr="002B38FF">
        <w:rPr>
          <w:rFonts w:ascii="Arial,serif"/>
          <w:szCs w:val="14"/>
        </w:rPr>
        <w:t>à</w:t>
      </w:r>
      <w:r w:rsidRPr="002B38FF">
        <w:rPr>
          <w:rFonts w:ascii="Arial,serif"/>
          <w:szCs w:val="14"/>
        </w:rPr>
        <w:t xml:space="preserve"> de 10 cm i el recobriment, de 7 cm. Les formes tancades o nucs d'armadures hauran d'evitar-se en la mesura de les possibilitats, de manera que no impedeixin la bona circulaci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xml:space="preserve"> i pugui garantir-se el recobriment correcte de les barres.</w:t>
      </w:r>
    </w:p>
    <w:p w14:paraId="2EADC826" w14:textId="77777777" w:rsidR="00E118CD" w:rsidRPr="002B38FF" w:rsidRDefault="00D95247">
      <w:pPr>
        <w:rPr>
          <w:sz w:val="6"/>
          <w:szCs w:val="14"/>
        </w:rPr>
      </w:pPr>
      <w:r w:rsidRPr="002B38FF">
        <w:rPr>
          <w:rFonts w:ascii="Arial,sans-serif"/>
          <w:sz w:val="18"/>
          <w:szCs w:val="14"/>
        </w:rPr>
        <w:t xml:space="preserve"> </w:t>
      </w:r>
    </w:p>
    <w:p w14:paraId="5BE41E96" w14:textId="77777777" w:rsidR="00E118CD" w:rsidRPr="002B38FF" w:rsidRDefault="00D95247">
      <w:pPr>
        <w:rPr>
          <w:sz w:val="6"/>
          <w:szCs w:val="14"/>
        </w:rPr>
      </w:pPr>
      <w:r w:rsidRPr="002B38FF">
        <w:rPr>
          <w:rFonts w:ascii="Arial,serif"/>
          <w:szCs w:val="14"/>
        </w:rPr>
        <w:t>Per a garantir el centrat de les g</w:t>
      </w:r>
      <w:r w:rsidRPr="002B38FF">
        <w:rPr>
          <w:rFonts w:ascii="Arial,serif"/>
          <w:szCs w:val="14"/>
        </w:rPr>
        <w:t>à</w:t>
      </w:r>
      <w:r w:rsidRPr="002B38FF">
        <w:rPr>
          <w:rFonts w:ascii="Arial,serif"/>
          <w:szCs w:val="14"/>
        </w:rPr>
        <w:t>bies en rasa i aconseguir el recobriment de les barres, hauran de disposar-se separadors o cales de morter en les dues cares de les g</w:t>
      </w:r>
      <w:r w:rsidRPr="002B38FF">
        <w:rPr>
          <w:rFonts w:ascii="Arial,serif"/>
          <w:szCs w:val="14"/>
        </w:rPr>
        <w:t>à</w:t>
      </w:r>
      <w:r w:rsidRPr="002B38FF">
        <w:rPr>
          <w:rFonts w:ascii="Arial,serif"/>
          <w:szCs w:val="14"/>
        </w:rPr>
        <w:t>bies, a ra</w:t>
      </w:r>
      <w:r w:rsidRPr="002B38FF">
        <w:rPr>
          <w:rFonts w:ascii="Arial,serif"/>
          <w:szCs w:val="14"/>
        </w:rPr>
        <w:t>ó</w:t>
      </w:r>
      <w:r w:rsidRPr="002B38FF">
        <w:rPr>
          <w:rFonts w:ascii="Arial,serif"/>
          <w:szCs w:val="14"/>
        </w:rPr>
        <w:t xml:space="preserve"> d'un separador cada 2 m</w:t>
      </w:r>
      <w:r w:rsidRPr="002B38FF">
        <w:rPr>
          <w:rFonts w:ascii="Arial,serif"/>
          <w:szCs w:val="14"/>
        </w:rPr>
        <w:t>²</w:t>
      </w:r>
      <w:r w:rsidRPr="002B38FF">
        <w:rPr>
          <w:rFonts w:ascii="Arial,serif"/>
          <w:szCs w:val="14"/>
        </w:rPr>
        <w:t xml:space="preserve"> de la pantalla, almenys.</w:t>
      </w:r>
    </w:p>
    <w:p w14:paraId="597656F4" w14:textId="77777777" w:rsidR="00E118CD" w:rsidRPr="002B38FF" w:rsidRDefault="00D95247">
      <w:pPr>
        <w:rPr>
          <w:sz w:val="6"/>
          <w:szCs w:val="14"/>
        </w:rPr>
      </w:pPr>
      <w:r w:rsidRPr="002B38FF">
        <w:rPr>
          <w:rFonts w:ascii="Arial,sans-serif"/>
          <w:sz w:val="18"/>
          <w:szCs w:val="14"/>
        </w:rPr>
        <w:t xml:space="preserve"> </w:t>
      </w:r>
    </w:p>
    <w:p w14:paraId="2BF2AF26" w14:textId="77777777" w:rsidR="00E118CD" w:rsidRPr="002B38FF" w:rsidRDefault="00D95247">
      <w:pPr>
        <w:rPr>
          <w:sz w:val="6"/>
          <w:szCs w:val="14"/>
        </w:rPr>
      </w:pPr>
      <w:r w:rsidRPr="002B38FF">
        <w:rPr>
          <w:rFonts w:ascii="Arial,serif"/>
          <w:szCs w:val="14"/>
        </w:rPr>
        <w:t>Hauran de preveure's armadures d'espera per a l'enlla</w:t>
      </w:r>
      <w:r w:rsidRPr="002B38FF">
        <w:rPr>
          <w:rFonts w:ascii="Arial,serif"/>
          <w:szCs w:val="14"/>
        </w:rPr>
        <w:t>ç</w:t>
      </w:r>
      <w:r w:rsidRPr="002B38FF">
        <w:rPr>
          <w:rFonts w:ascii="Arial,serif"/>
          <w:szCs w:val="14"/>
        </w:rPr>
        <w:t xml:space="preserve"> amb la biga de lligat.</w:t>
      </w:r>
    </w:p>
    <w:p w14:paraId="18361CD9" w14:textId="77777777" w:rsidR="00E118CD" w:rsidRPr="002B38FF" w:rsidRDefault="00D95247">
      <w:pPr>
        <w:rPr>
          <w:sz w:val="6"/>
          <w:szCs w:val="14"/>
        </w:rPr>
      </w:pPr>
      <w:r w:rsidRPr="002B38FF">
        <w:rPr>
          <w:rFonts w:ascii="Arial,sans-serif"/>
          <w:sz w:val="18"/>
          <w:szCs w:val="14"/>
        </w:rPr>
        <w:t xml:space="preserve"> </w:t>
      </w:r>
    </w:p>
    <w:p w14:paraId="6EFD74B7" w14:textId="77777777" w:rsidR="00E118CD" w:rsidRPr="002B38FF" w:rsidRDefault="00D95247">
      <w:pPr>
        <w:rPr>
          <w:sz w:val="6"/>
          <w:szCs w:val="14"/>
        </w:rPr>
      </w:pPr>
      <w:r w:rsidRPr="002B38FF">
        <w:rPr>
          <w:rFonts w:ascii="Arial,serif"/>
          <w:szCs w:val="14"/>
        </w:rPr>
        <w:t>Les g</w:t>
      </w:r>
      <w:r w:rsidRPr="002B38FF">
        <w:rPr>
          <w:rFonts w:ascii="Arial,serif"/>
          <w:szCs w:val="14"/>
        </w:rPr>
        <w:t>à</w:t>
      </w:r>
      <w:r w:rsidRPr="002B38FF">
        <w:rPr>
          <w:rFonts w:ascii="Arial,serif"/>
          <w:szCs w:val="14"/>
        </w:rPr>
        <w:t>bies d'armadures es col</w:t>
      </w:r>
      <w:r w:rsidRPr="002B38FF">
        <w:rPr>
          <w:rFonts w:ascii="Arial,serif"/>
          <w:szCs w:val="14"/>
        </w:rPr>
        <w:t>·</w:t>
      </w:r>
      <w:r w:rsidRPr="002B38FF">
        <w:rPr>
          <w:rFonts w:ascii="Arial,serif"/>
          <w:szCs w:val="14"/>
        </w:rPr>
        <w:t>locaran en el panell introduint i soldant successivament els diversos trams i deixant-les ben centrades, mitjan</w:t>
      </w:r>
      <w:r w:rsidRPr="002B38FF">
        <w:rPr>
          <w:rFonts w:ascii="Arial,serif"/>
          <w:szCs w:val="14"/>
        </w:rPr>
        <w:t>ç</w:t>
      </w:r>
      <w:r w:rsidRPr="002B38FF">
        <w:rPr>
          <w:rFonts w:ascii="Arial,serif"/>
          <w:szCs w:val="14"/>
        </w:rPr>
        <w:t>ant els separadors esmentats ad</w:t>
      </w:r>
      <w:r w:rsidRPr="002B38FF">
        <w:rPr>
          <w:rFonts w:ascii="Arial,serif"/>
          <w:szCs w:val="14"/>
        </w:rPr>
        <w:t>é</w:t>
      </w:r>
      <w:r w:rsidRPr="002B38FF">
        <w:rPr>
          <w:rFonts w:ascii="Arial,serif"/>
          <w:szCs w:val="14"/>
        </w:rPr>
        <w:t>s. La g</w:t>
      </w:r>
      <w:r w:rsidRPr="002B38FF">
        <w:rPr>
          <w:rFonts w:ascii="Arial,serif"/>
          <w:szCs w:val="14"/>
        </w:rPr>
        <w:t>à</w:t>
      </w:r>
      <w:r w:rsidRPr="002B38FF">
        <w:rPr>
          <w:rFonts w:ascii="Arial,serif"/>
          <w:szCs w:val="14"/>
        </w:rPr>
        <w:t>bia haur</w:t>
      </w:r>
      <w:r w:rsidRPr="002B38FF">
        <w:rPr>
          <w:rFonts w:ascii="Arial,serif"/>
          <w:szCs w:val="14"/>
        </w:rPr>
        <w:t>à</w:t>
      </w:r>
      <w:r w:rsidRPr="002B38FF">
        <w:rPr>
          <w:rFonts w:ascii="Arial,serif"/>
          <w:szCs w:val="14"/>
        </w:rPr>
        <w:t xml:space="preserve"> de quedar suspesa de manera estable dels murets guia a una dist</w:t>
      </w:r>
      <w:r w:rsidRPr="002B38FF">
        <w:rPr>
          <w:rFonts w:ascii="Arial,serif"/>
          <w:szCs w:val="14"/>
        </w:rPr>
        <w:t>à</w:t>
      </w:r>
      <w:r w:rsidRPr="002B38FF">
        <w:rPr>
          <w:rFonts w:ascii="Arial,serif"/>
          <w:szCs w:val="14"/>
        </w:rPr>
        <w:t>ncia m</w:t>
      </w:r>
      <w:r w:rsidRPr="002B38FF">
        <w:rPr>
          <w:rFonts w:ascii="Arial,serif"/>
          <w:szCs w:val="14"/>
        </w:rPr>
        <w:t>í</w:t>
      </w:r>
      <w:r w:rsidRPr="002B38FF">
        <w:rPr>
          <w:rFonts w:ascii="Arial,serif"/>
          <w:szCs w:val="14"/>
        </w:rPr>
        <w:t>nima de 20 cm del fons de l'excavaci</w:t>
      </w:r>
      <w:r w:rsidRPr="002B38FF">
        <w:rPr>
          <w:rFonts w:ascii="Arial,serif"/>
          <w:szCs w:val="14"/>
        </w:rPr>
        <w:t>ó</w:t>
      </w:r>
      <w:r w:rsidRPr="002B38FF">
        <w:rPr>
          <w:rFonts w:ascii="Arial,serif"/>
          <w:szCs w:val="14"/>
        </w:rPr>
        <w:t>. Durant l'hissat i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les g</w:t>
      </w:r>
      <w:r w:rsidRPr="002B38FF">
        <w:rPr>
          <w:rFonts w:ascii="Arial,serif"/>
          <w:szCs w:val="14"/>
        </w:rPr>
        <w:t>à</w:t>
      </w:r>
      <w:r w:rsidRPr="002B38FF">
        <w:rPr>
          <w:rFonts w:ascii="Arial,serif"/>
          <w:szCs w:val="14"/>
        </w:rPr>
        <w:t>bies, haur</w:t>
      </w:r>
      <w:r w:rsidRPr="002B38FF">
        <w:rPr>
          <w:rFonts w:ascii="Arial,serif"/>
          <w:szCs w:val="14"/>
        </w:rPr>
        <w:t>à</w:t>
      </w:r>
      <w:r w:rsidRPr="002B38FF">
        <w:rPr>
          <w:rFonts w:ascii="Arial,serif"/>
          <w:szCs w:val="14"/>
        </w:rPr>
        <w:t xml:space="preserve"> de disposar-se d'una subjecci</w:t>
      </w:r>
      <w:r w:rsidRPr="002B38FF">
        <w:rPr>
          <w:rFonts w:ascii="Arial,serif"/>
          <w:szCs w:val="14"/>
        </w:rPr>
        <w:t>ó</w:t>
      </w:r>
      <w:r w:rsidRPr="002B38FF">
        <w:rPr>
          <w:rFonts w:ascii="Arial,serif"/>
          <w:szCs w:val="14"/>
        </w:rPr>
        <w:t xml:space="preserve"> de seguretat, en previsi</w:t>
      </w:r>
      <w:r w:rsidRPr="002B38FF">
        <w:rPr>
          <w:rFonts w:ascii="Arial,serif"/>
          <w:szCs w:val="14"/>
        </w:rPr>
        <w:t>ó</w:t>
      </w:r>
      <w:r w:rsidRPr="002B38FF">
        <w:rPr>
          <w:rFonts w:ascii="Arial,serif"/>
          <w:szCs w:val="14"/>
        </w:rPr>
        <w:t xml:space="preserve"> del trencament dels ganxos d'elevaci</w:t>
      </w:r>
      <w:r w:rsidRPr="002B38FF">
        <w:rPr>
          <w:rFonts w:ascii="Arial,serif"/>
          <w:szCs w:val="14"/>
        </w:rPr>
        <w:t>ó</w:t>
      </w:r>
      <w:r w:rsidRPr="002B38FF">
        <w:rPr>
          <w:rFonts w:ascii="Arial,serif"/>
          <w:szCs w:val="14"/>
        </w:rPr>
        <w:t>.</w:t>
      </w:r>
    </w:p>
    <w:p w14:paraId="0C73800D" w14:textId="77777777" w:rsidR="00E118CD" w:rsidRPr="002B38FF" w:rsidRDefault="00D95247">
      <w:pPr>
        <w:rPr>
          <w:sz w:val="6"/>
          <w:szCs w:val="14"/>
        </w:rPr>
      </w:pPr>
      <w:r w:rsidRPr="002B38FF">
        <w:rPr>
          <w:rFonts w:ascii="Arial,sans-serif"/>
          <w:sz w:val="18"/>
          <w:szCs w:val="14"/>
        </w:rPr>
        <w:t xml:space="preserve"> </w:t>
      </w:r>
    </w:p>
    <w:p w14:paraId="46043808" w14:textId="77777777" w:rsidR="00E118CD" w:rsidRPr="002B38FF" w:rsidRDefault="00D95247">
      <w:pPr>
        <w:rPr>
          <w:sz w:val="6"/>
          <w:szCs w:val="14"/>
        </w:rPr>
      </w:pPr>
      <w:r w:rsidRPr="002B38FF">
        <w:rPr>
          <w:rFonts w:ascii="Arial,serif"/>
          <w:szCs w:val="14"/>
        </w:rPr>
        <w:t>- Formigonada de panells:</w:t>
      </w:r>
    </w:p>
    <w:p w14:paraId="2AE6656C" w14:textId="77777777" w:rsidR="00E118CD" w:rsidRPr="002B38FF" w:rsidRDefault="00D95247">
      <w:pPr>
        <w:rPr>
          <w:sz w:val="6"/>
          <w:szCs w:val="14"/>
        </w:rPr>
      </w:pPr>
      <w:r w:rsidRPr="002B38FF">
        <w:rPr>
          <w:rFonts w:ascii="Arial,sans-serif"/>
          <w:sz w:val="18"/>
          <w:szCs w:val="14"/>
        </w:rPr>
        <w:t xml:space="preserve"> </w:t>
      </w:r>
    </w:p>
    <w:p w14:paraId="63CDA3E5" w14:textId="77777777" w:rsidR="00E118CD" w:rsidRPr="002B38FF" w:rsidRDefault="00D95247">
      <w:pPr>
        <w:rPr>
          <w:sz w:val="6"/>
          <w:szCs w:val="14"/>
        </w:rPr>
      </w:pPr>
      <w:r w:rsidRPr="002B38FF">
        <w:rPr>
          <w:rFonts w:ascii="Arial,serif"/>
          <w:szCs w:val="14"/>
        </w:rPr>
        <w:t>La formigonada s'efectuar</w:t>
      </w:r>
      <w:r w:rsidRPr="002B38FF">
        <w:rPr>
          <w:rFonts w:ascii="Arial,serif"/>
          <w:szCs w:val="14"/>
        </w:rPr>
        <w:t>à</w:t>
      </w:r>
      <w:r w:rsidRPr="002B38FF">
        <w:rPr>
          <w:rFonts w:ascii="Arial,serif"/>
          <w:szCs w:val="14"/>
        </w:rPr>
        <w:t xml:space="preserve"> sempre mitjan</w:t>
      </w:r>
      <w:r w:rsidRPr="002B38FF">
        <w:rPr>
          <w:rFonts w:ascii="Arial,serif"/>
          <w:szCs w:val="14"/>
        </w:rPr>
        <w:t>ç</w:t>
      </w:r>
      <w:r w:rsidRPr="002B38FF">
        <w:rPr>
          <w:rFonts w:ascii="Arial,serif"/>
          <w:szCs w:val="14"/>
        </w:rPr>
        <w:t>ant canonada de di</w:t>
      </w:r>
      <w:r w:rsidRPr="002B38FF">
        <w:rPr>
          <w:rFonts w:ascii="Arial,serif"/>
          <w:szCs w:val="14"/>
        </w:rPr>
        <w:t>à</w:t>
      </w:r>
      <w:r w:rsidRPr="002B38FF">
        <w:rPr>
          <w:rFonts w:ascii="Arial,serif"/>
          <w:szCs w:val="14"/>
        </w:rPr>
        <w:t>metre de com a m</w:t>
      </w:r>
      <w:r w:rsidRPr="002B38FF">
        <w:rPr>
          <w:rFonts w:ascii="Arial,serif"/>
          <w:szCs w:val="14"/>
        </w:rPr>
        <w:t>í</w:t>
      </w:r>
      <w:r w:rsidRPr="002B38FF">
        <w:rPr>
          <w:rFonts w:ascii="Arial,serif"/>
          <w:szCs w:val="14"/>
        </w:rPr>
        <w:t>nim 15 cm i 6 vegades la dimensi</w:t>
      </w:r>
      <w:r w:rsidRPr="002B38FF">
        <w:rPr>
          <w:rFonts w:ascii="Arial,serif"/>
          <w:szCs w:val="14"/>
        </w:rPr>
        <w:t>ó</w:t>
      </w:r>
      <w:r w:rsidRPr="002B38FF">
        <w:rPr>
          <w:rFonts w:ascii="Arial,serif"/>
          <w:szCs w:val="14"/>
        </w:rPr>
        <w:t xml:space="preserve"> m</w:t>
      </w:r>
      <w:r w:rsidRPr="002B38FF">
        <w:rPr>
          <w:rFonts w:ascii="Arial,serif"/>
          <w:szCs w:val="14"/>
        </w:rPr>
        <w:t>à</w:t>
      </w:r>
      <w:r w:rsidRPr="002B38FF">
        <w:rPr>
          <w:rFonts w:ascii="Arial,serif"/>
          <w:szCs w:val="14"/>
        </w:rPr>
        <w:t xml:space="preserve">xima dels </w:t>
      </w:r>
      <w:r w:rsidRPr="002B38FF">
        <w:rPr>
          <w:rFonts w:ascii="Arial,serif"/>
          <w:szCs w:val="14"/>
        </w:rPr>
        <w:t>à</w:t>
      </w:r>
      <w:r w:rsidRPr="002B38FF">
        <w:rPr>
          <w:rFonts w:ascii="Arial,serif"/>
          <w:szCs w:val="14"/>
        </w:rPr>
        <w:t>rids; estar</w:t>
      </w:r>
      <w:r w:rsidRPr="002B38FF">
        <w:rPr>
          <w:rFonts w:ascii="Arial,serif"/>
          <w:szCs w:val="14"/>
        </w:rPr>
        <w:t>à</w:t>
      </w:r>
      <w:r w:rsidRPr="002B38FF">
        <w:rPr>
          <w:rFonts w:ascii="Arial,serif"/>
          <w:szCs w:val="14"/>
        </w:rPr>
        <w:t xml:space="preserve"> centrada en el panell i s'introduir</w:t>
      </w:r>
      <w:r w:rsidRPr="002B38FF">
        <w:rPr>
          <w:rFonts w:ascii="Arial,serif"/>
          <w:szCs w:val="14"/>
        </w:rPr>
        <w:t>à</w:t>
      </w:r>
      <w:r w:rsidRPr="002B38FF">
        <w:rPr>
          <w:rFonts w:ascii="Arial,serif"/>
          <w:szCs w:val="14"/>
        </w:rPr>
        <w:t xml:space="preserve"> a trav</w:t>
      </w:r>
      <w:r w:rsidRPr="002B38FF">
        <w:rPr>
          <w:rFonts w:ascii="Arial,serif"/>
          <w:szCs w:val="14"/>
        </w:rPr>
        <w:t>é</w:t>
      </w:r>
      <w:r w:rsidRPr="002B38FF">
        <w:rPr>
          <w:rFonts w:ascii="Arial,serif"/>
          <w:szCs w:val="14"/>
        </w:rPr>
        <w:t>s del llot fins al fons de l'excavaci</w:t>
      </w:r>
      <w:r w:rsidRPr="002B38FF">
        <w:rPr>
          <w:rFonts w:ascii="Arial,serif"/>
          <w:szCs w:val="14"/>
        </w:rPr>
        <w:t>ó</w:t>
      </w:r>
      <w:r w:rsidRPr="002B38FF">
        <w:rPr>
          <w:rFonts w:ascii="Arial,serif"/>
          <w:szCs w:val="14"/>
        </w:rPr>
        <w:t>. Portar</w:t>
      </w:r>
      <w:r w:rsidRPr="002B38FF">
        <w:rPr>
          <w:rFonts w:ascii="Arial,serif"/>
          <w:szCs w:val="14"/>
        </w:rPr>
        <w:t>à</w:t>
      </w:r>
      <w:r w:rsidRPr="002B38FF">
        <w:rPr>
          <w:rFonts w:ascii="Arial,serif"/>
          <w:szCs w:val="14"/>
        </w:rPr>
        <w:t xml:space="preserve"> al capdavant una tremuja per a la recepci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w:t>
      </w:r>
    </w:p>
    <w:p w14:paraId="631562DA" w14:textId="77777777" w:rsidR="00E118CD" w:rsidRPr="002B38FF" w:rsidRDefault="00D95247">
      <w:pPr>
        <w:rPr>
          <w:sz w:val="6"/>
          <w:szCs w:val="14"/>
        </w:rPr>
      </w:pPr>
      <w:r w:rsidRPr="002B38FF">
        <w:rPr>
          <w:rFonts w:ascii="Arial,sans-serif"/>
          <w:sz w:val="18"/>
          <w:szCs w:val="14"/>
        </w:rPr>
        <w:t xml:space="preserve"> </w:t>
      </w:r>
    </w:p>
    <w:p w14:paraId="467E3D28" w14:textId="77777777" w:rsidR="00E118CD" w:rsidRPr="002B38FF" w:rsidRDefault="00D95247">
      <w:pPr>
        <w:rPr>
          <w:sz w:val="6"/>
          <w:szCs w:val="14"/>
        </w:rPr>
      </w:pPr>
      <w:r w:rsidRPr="002B38FF">
        <w:rPr>
          <w:rFonts w:ascii="Arial,serif"/>
          <w:szCs w:val="14"/>
        </w:rPr>
        <w:t>La formigonada es far</w:t>
      </w:r>
      <w:r w:rsidRPr="002B38FF">
        <w:rPr>
          <w:rFonts w:ascii="Arial,serif"/>
          <w:szCs w:val="14"/>
        </w:rPr>
        <w:t>à</w:t>
      </w:r>
      <w:r w:rsidRPr="002B38FF">
        <w:rPr>
          <w:rFonts w:ascii="Arial,serif"/>
          <w:szCs w:val="14"/>
        </w:rPr>
        <w:t xml:space="preserve"> de manera cont</w:t>
      </w:r>
      <w:r w:rsidRPr="002B38FF">
        <w:rPr>
          <w:rFonts w:ascii="Arial,serif"/>
          <w:szCs w:val="14"/>
        </w:rPr>
        <w:t>í</w:t>
      </w:r>
      <w:r w:rsidRPr="002B38FF">
        <w:rPr>
          <w:rFonts w:ascii="Arial,serif"/>
          <w:szCs w:val="14"/>
        </w:rPr>
        <w:t>nua. Si durant el proc</w:t>
      </w:r>
      <w:r w:rsidRPr="002B38FF">
        <w:rPr>
          <w:rFonts w:ascii="Arial,serif"/>
          <w:szCs w:val="14"/>
        </w:rPr>
        <w:t>é</w:t>
      </w:r>
      <w:r w:rsidRPr="002B38FF">
        <w:rPr>
          <w:rFonts w:ascii="Arial,serif"/>
          <w:szCs w:val="14"/>
        </w:rPr>
        <w:t>s fos necessari al</w:t>
      </w:r>
      <w:r w:rsidRPr="002B38FF">
        <w:rPr>
          <w:rFonts w:ascii="Arial,serif"/>
          <w:szCs w:val="14"/>
        </w:rPr>
        <w:t>ç</w:t>
      </w:r>
      <w:r w:rsidRPr="002B38FF">
        <w:rPr>
          <w:rFonts w:ascii="Arial,serif"/>
          <w:szCs w:val="14"/>
        </w:rPr>
        <w:t>ar la canonada de formigonada, aquesta es mantindr</w:t>
      </w:r>
      <w:r w:rsidRPr="002B38FF">
        <w:rPr>
          <w:rFonts w:ascii="Arial,serif"/>
          <w:szCs w:val="14"/>
        </w:rPr>
        <w:t>à</w:t>
      </w:r>
      <w:r w:rsidRPr="002B38FF">
        <w:rPr>
          <w:rFonts w:ascii="Arial,serif"/>
          <w:szCs w:val="14"/>
        </w:rPr>
        <w:t xml:space="preserve"> dins de la massa de formig</w:t>
      </w:r>
      <w:r w:rsidRPr="002B38FF">
        <w:rPr>
          <w:rFonts w:ascii="Arial,serif"/>
          <w:szCs w:val="14"/>
        </w:rPr>
        <w:t>ó</w:t>
      </w:r>
      <w:r w:rsidRPr="002B38FF">
        <w:rPr>
          <w:rFonts w:ascii="Arial,serif"/>
          <w:szCs w:val="14"/>
        </w:rPr>
        <w:t xml:space="preserve"> 3 m per a formigonada davall de llot.</w:t>
      </w:r>
    </w:p>
    <w:p w14:paraId="73FCF9F3" w14:textId="77777777" w:rsidR="00E118CD" w:rsidRPr="002B38FF" w:rsidRDefault="00D95247">
      <w:pPr>
        <w:rPr>
          <w:sz w:val="6"/>
          <w:szCs w:val="14"/>
        </w:rPr>
      </w:pPr>
      <w:r w:rsidRPr="002B38FF">
        <w:rPr>
          <w:rFonts w:ascii="Arial,sans-serif"/>
          <w:sz w:val="18"/>
          <w:szCs w:val="14"/>
        </w:rPr>
        <w:t xml:space="preserve"> </w:t>
      </w:r>
    </w:p>
    <w:p w14:paraId="4B0DD7FD" w14:textId="77777777" w:rsidR="00E118CD" w:rsidRPr="002B38FF" w:rsidRDefault="00D95247">
      <w:pPr>
        <w:rPr>
          <w:sz w:val="6"/>
          <w:szCs w:val="14"/>
        </w:rPr>
      </w:pPr>
      <w:r w:rsidRPr="002B38FF">
        <w:rPr>
          <w:rFonts w:ascii="Arial,serif"/>
          <w:szCs w:val="14"/>
        </w:rPr>
        <w:t>Quan la longitud del panell sigui superior a 6 m, s'utilitzaran dues canonades de formigonada, i s</w:t>
      </w:r>
      <w:r w:rsidRPr="002B38FF">
        <w:rPr>
          <w:rFonts w:ascii="Arial,serif"/>
          <w:szCs w:val="14"/>
        </w:rPr>
        <w:t>’</w:t>
      </w:r>
      <w:r w:rsidRPr="002B38FF">
        <w:rPr>
          <w:rFonts w:ascii="Arial,serif"/>
          <w:szCs w:val="14"/>
        </w:rPr>
        <w:t>abocar</w:t>
      </w:r>
      <w:r w:rsidRPr="002B38FF">
        <w:rPr>
          <w:rFonts w:ascii="Arial,serif"/>
          <w:szCs w:val="14"/>
        </w:rPr>
        <w:t>à</w:t>
      </w:r>
      <w:r w:rsidRPr="002B38FF">
        <w:rPr>
          <w:rFonts w:ascii="Arial,serif"/>
          <w:szCs w:val="14"/>
        </w:rPr>
        <w:t xml:space="preserve"> el formig</w:t>
      </w:r>
      <w:r w:rsidRPr="002B38FF">
        <w:rPr>
          <w:rFonts w:ascii="Arial,serif"/>
          <w:szCs w:val="14"/>
        </w:rPr>
        <w:t>ó</w:t>
      </w:r>
      <w:r w:rsidRPr="002B38FF">
        <w:rPr>
          <w:rFonts w:ascii="Arial,serif"/>
          <w:szCs w:val="14"/>
        </w:rPr>
        <w:t xml:space="preserve"> simult</w:t>
      </w:r>
      <w:r w:rsidRPr="002B38FF">
        <w:rPr>
          <w:rFonts w:ascii="Arial,serif"/>
          <w:szCs w:val="14"/>
        </w:rPr>
        <w:t>à</w:t>
      </w:r>
      <w:r w:rsidRPr="002B38FF">
        <w:rPr>
          <w:rFonts w:ascii="Arial,serif"/>
          <w:szCs w:val="14"/>
        </w:rPr>
        <w:t>niament.</w:t>
      </w:r>
    </w:p>
    <w:p w14:paraId="6D23D05C" w14:textId="77777777" w:rsidR="00E118CD" w:rsidRPr="002B38FF" w:rsidRDefault="00D95247">
      <w:pPr>
        <w:rPr>
          <w:sz w:val="6"/>
          <w:szCs w:val="14"/>
        </w:rPr>
      </w:pPr>
      <w:r w:rsidRPr="002B38FF">
        <w:rPr>
          <w:rFonts w:ascii="Arial,sans-serif"/>
          <w:sz w:val="18"/>
          <w:szCs w:val="14"/>
        </w:rPr>
        <w:t xml:space="preserve"> </w:t>
      </w:r>
    </w:p>
    <w:p w14:paraId="11FD5641" w14:textId="77777777" w:rsidR="00E118CD" w:rsidRPr="002B38FF" w:rsidRDefault="00D95247">
      <w:pPr>
        <w:rPr>
          <w:sz w:val="6"/>
          <w:szCs w:val="14"/>
        </w:rPr>
      </w:pPr>
      <w:r w:rsidRPr="002B38FF">
        <w:rPr>
          <w:rFonts w:ascii="Arial,serif"/>
          <w:szCs w:val="14"/>
        </w:rPr>
        <w:t>Els llots s'aniran evacuant a mesura que progressa la formigonada. Conv</w:t>
      </w:r>
      <w:r w:rsidRPr="002B38FF">
        <w:rPr>
          <w:rFonts w:ascii="Arial,serif"/>
          <w:szCs w:val="14"/>
        </w:rPr>
        <w:t>é</w:t>
      </w:r>
      <w:r w:rsidRPr="002B38FF">
        <w:rPr>
          <w:rFonts w:ascii="Arial,serif"/>
          <w:szCs w:val="14"/>
        </w:rPr>
        <w:t xml:space="preserve"> que la velocitat mitjana de pujada del formig</w:t>
      </w:r>
      <w:r w:rsidRPr="002B38FF">
        <w:rPr>
          <w:rFonts w:ascii="Arial,serif"/>
          <w:szCs w:val="14"/>
        </w:rPr>
        <w:t>ó</w:t>
      </w:r>
      <w:r w:rsidRPr="002B38FF">
        <w:rPr>
          <w:rFonts w:ascii="Arial,serif"/>
          <w:szCs w:val="14"/>
        </w:rPr>
        <w:t xml:space="preserve"> sobre tota l'altura del panell no sigui inferior a 3 m/h.</w:t>
      </w:r>
    </w:p>
    <w:p w14:paraId="3EE2C6C4" w14:textId="77777777" w:rsidR="00E118CD" w:rsidRPr="002B38FF" w:rsidRDefault="00D95247">
      <w:pPr>
        <w:rPr>
          <w:sz w:val="6"/>
          <w:szCs w:val="14"/>
        </w:rPr>
      </w:pPr>
      <w:r w:rsidRPr="002B38FF">
        <w:rPr>
          <w:rFonts w:ascii="Arial,sans-serif"/>
          <w:sz w:val="18"/>
          <w:szCs w:val="14"/>
        </w:rPr>
        <w:t xml:space="preserve"> </w:t>
      </w:r>
    </w:p>
    <w:p w14:paraId="1CF02E2A" w14:textId="77777777" w:rsidR="00E118CD" w:rsidRPr="002B38FF" w:rsidRDefault="00D95247">
      <w:pPr>
        <w:rPr>
          <w:sz w:val="6"/>
          <w:szCs w:val="14"/>
        </w:rPr>
      </w:pPr>
      <w:r w:rsidRPr="002B38FF">
        <w:rPr>
          <w:rFonts w:ascii="Arial,serif"/>
          <w:szCs w:val="14"/>
        </w:rPr>
        <w:t>La cota final de formigonada superar</w:t>
      </w:r>
      <w:r w:rsidRPr="002B38FF">
        <w:rPr>
          <w:rFonts w:ascii="Arial,serif"/>
          <w:szCs w:val="14"/>
        </w:rPr>
        <w:t>à</w:t>
      </w:r>
      <w:r w:rsidRPr="002B38FF">
        <w:rPr>
          <w:rFonts w:ascii="Arial,serif"/>
          <w:szCs w:val="14"/>
        </w:rPr>
        <w:t xml:space="preserve"> la te</w:t>
      </w:r>
      <w:r w:rsidRPr="002B38FF">
        <w:rPr>
          <w:rFonts w:ascii="Arial,serif"/>
          <w:szCs w:val="14"/>
        </w:rPr>
        <w:t>ò</w:t>
      </w:r>
      <w:r w:rsidRPr="002B38FF">
        <w:rPr>
          <w:rFonts w:ascii="Arial,serif"/>
          <w:szCs w:val="14"/>
        </w:rPr>
        <w:t>rica almenys en 30 cm. Aquest exc</w:t>
      </w:r>
      <w:r w:rsidRPr="002B38FF">
        <w:rPr>
          <w:rFonts w:ascii="Arial,serif"/>
          <w:szCs w:val="14"/>
        </w:rPr>
        <w:t>é</w:t>
      </w:r>
      <w:r w:rsidRPr="002B38FF">
        <w:rPr>
          <w:rFonts w:ascii="Arial,serif"/>
          <w:szCs w:val="14"/>
        </w:rPr>
        <w:t>s de formig</w:t>
      </w:r>
      <w:r w:rsidRPr="002B38FF">
        <w:rPr>
          <w:rFonts w:ascii="Arial,serif"/>
          <w:szCs w:val="14"/>
        </w:rPr>
        <w:t>ó</w:t>
      </w:r>
      <w:r w:rsidRPr="002B38FF">
        <w:rPr>
          <w:rFonts w:ascii="Arial,serif"/>
          <w:szCs w:val="14"/>
        </w:rPr>
        <w:t>, en la major part contaminat pel llot, ser</w:t>
      </w:r>
      <w:r w:rsidRPr="002B38FF">
        <w:rPr>
          <w:rFonts w:ascii="Arial,serif"/>
          <w:szCs w:val="14"/>
        </w:rPr>
        <w:t>à</w:t>
      </w:r>
      <w:r w:rsidRPr="002B38FF">
        <w:rPr>
          <w:rFonts w:ascii="Arial,serif"/>
          <w:szCs w:val="14"/>
        </w:rPr>
        <w:t xml:space="preserve"> demolit abans de construir la biga de lligat dels panells. Si la cota te</w:t>
      </w:r>
      <w:r w:rsidRPr="002B38FF">
        <w:rPr>
          <w:rFonts w:ascii="Arial,serif"/>
          <w:szCs w:val="14"/>
        </w:rPr>
        <w:t>ò</w:t>
      </w:r>
      <w:r w:rsidRPr="002B38FF">
        <w:rPr>
          <w:rFonts w:ascii="Arial,serif"/>
          <w:szCs w:val="14"/>
        </w:rPr>
        <w:t>rica coincideix amb la coronaci</w:t>
      </w:r>
      <w:r w:rsidRPr="002B38FF">
        <w:rPr>
          <w:rFonts w:ascii="Arial,serif"/>
          <w:szCs w:val="14"/>
        </w:rPr>
        <w:t>ó</w:t>
      </w:r>
      <w:r w:rsidRPr="002B38FF">
        <w:rPr>
          <w:rFonts w:ascii="Arial,serif"/>
          <w:szCs w:val="14"/>
        </w:rPr>
        <w:t xml:space="preserve"> dels murets, s'haur</w:t>
      </w:r>
      <w:r w:rsidRPr="002B38FF">
        <w:rPr>
          <w:rFonts w:ascii="Arial,serif"/>
          <w:szCs w:val="14"/>
        </w:rPr>
        <w:t>à</w:t>
      </w:r>
      <w:r w:rsidRPr="002B38FF">
        <w:rPr>
          <w:rFonts w:ascii="Arial,serif"/>
          <w:szCs w:val="14"/>
        </w:rPr>
        <w:t xml:space="preserve"> de fer desbordar el formig</w:t>
      </w:r>
      <w:r w:rsidRPr="002B38FF">
        <w:rPr>
          <w:rFonts w:ascii="Arial,serif"/>
          <w:szCs w:val="14"/>
        </w:rPr>
        <w:t>ó</w:t>
      </w:r>
      <w:r w:rsidRPr="002B38FF">
        <w:rPr>
          <w:rFonts w:ascii="Arial,serif"/>
          <w:szCs w:val="14"/>
        </w:rPr>
        <w:t xml:space="preserve"> fins a comprovar que no est</w:t>
      </w:r>
      <w:r w:rsidRPr="002B38FF">
        <w:rPr>
          <w:rFonts w:ascii="Arial,serif"/>
          <w:szCs w:val="14"/>
        </w:rPr>
        <w:t>à</w:t>
      </w:r>
      <w:r w:rsidRPr="002B38FF">
        <w:rPr>
          <w:rFonts w:ascii="Arial,serif"/>
          <w:szCs w:val="14"/>
        </w:rPr>
        <w:t xml:space="preserve"> contaminat.</w:t>
      </w:r>
    </w:p>
    <w:p w14:paraId="4527B662" w14:textId="77777777" w:rsidR="00E118CD" w:rsidRPr="002B38FF" w:rsidRDefault="00D95247">
      <w:pPr>
        <w:rPr>
          <w:sz w:val="6"/>
          <w:szCs w:val="14"/>
        </w:rPr>
      </w:pPr>
      <w:r w:rsidRPr="002B38FF">
        <w:rPr>
          <w:rFonts w:ascii="Arial,sans-serif"/>
          <w:sz w:val="18"/>
          <w:szCs w:val="14"/>
        </w:rPr>
        <w:t xml:space="preserve"> </w:t>
      </w:r>
    </w:p>
    <w:p w14:paraId="1F8C9F20" w14:textId="77777777" w:rsidR="00E118CD" w:rsidRPr="002B38FF" w:rsidRDefault="00D95247">
      <w:pPr>
        <w:rPr>
          <w:sz w:val="6"/>
          <w:szCs w:val="14"/>
        </w:rPr>
      </w:pPr>
      <w:r w:rsidRPr="002B38FF">
        <w:rPr>
          <w:rFonts w:ascii="Arial,serif"/>
          <w:szCs w:val="14"/>
        </w:rPr>
        <w:t>- Extracci</w:t>
      </w:r>
      <w:r w:rsidRPr="002B38FF">
        <w:rPr>
          <w:rFonts w:ascii="Arial,serif"/>
          <w:szCs w:val="14"/>
        </w:rPr>
        <w:t>ó</w:t>
      </w:r>
      <w:r w:rsidRPr="002B38FF">
        <w:rPr>
          <w:rFonts w:ascii="Arial,serif"/>
          <w:szCs w:val="14"/>
        </w:rPr>
        <w:t xml:space="preserve"> d'encofrats de juntes, en cas necessari:</w:t>
      </w:r>
    </w:p>
    <w:p w14:paraId="70C15A13" w14:textId="77777777" w:rsidR="00E118CD" w:rsidRPr="002B38FF" w:rsidRDefault="00D95247">
      <w:pPr>
        <w:rPr>
          <w:sz w:val="6"/>
          <w:szCs w:val="14"/>
        </w:rPr>
      </w:pPr>
      <w:r w:rsidRPr="002B38FF">
        <w:rPr>
          <w:rFonts w:ascii="Arial,sans-serif"/>
          <w:sz w:val="18"/>
          <w:szCs w:val="14"/>
        </w:rPr>
        <w:t xml:space="preserve"> </w:t>
      </w:r>
    </w:p>
    <w:p w14:paraId="44A987BC" w14:textId="77777777" w:rsidR="00E118CD" w:rsidRPr="002B38FF" w:rsidRDefault="00D95247">
      <w:pPr>
        <w:rPr>
          <w:sz w:val="6"/>
          <w:szCs w:val="14"/>
        </w:rPr>
      </w:pPr>
      <w:r w:rsidRPr="002B38FF">
        <w:rPr>
          <w:rFonts w:ascii="Arial,serif"/>
          <w:szCs w:val="14"/>
        </w:rPr>
        <w:t>En acabar la formigonada del panell, s</w:t>
      </w:r>
      <w:r w:rsidRPr="002B38FF">
        <w:rPr>
          <w:rFonts w:ascii="Arial,serif"/>
          <w:szCs w:val="14"/>
        </w:rPr>
        <w:t>’</w:t>
      </w:r>
      <w:r w:rsidRPr="002B38FF">
        <w:rPr>
          <w:rFonts w:ascii="Arial,serif"/>
          <w:szCs w:val="14"/>
        </w:rPr>
        <w:t>extrauran els elements d'encofrats de les juntes entre panells. Aquesta operaci</w:t>
      </w:r>
      <w:r w:rsidRPr="002B38FF">
        <w:rPr>
          <w:rFonts w:ascii="Arial,serif"/>
          <w:szCs w:val="14"/>
        </w:rPr>
        <w:t>ó</w:t>
      </w:r>
      <w:r w:rsidRPr="002B38FF">
        <w:rPr>
          <w:rFonts w:ascii="Arial,serif"/>
          <w:szCs w:val="14"/>
        </w:rPr>
        <w:t xml:space="preserve"> es realitzar</w:t>
      </w:r>
      <w:r w:rsidRPr="002B38FF">
        <w:rPr>
          <w:rFonts w:ascii="Arial,serif"/>
          <w:szCs w:val="14"/>
        </w:rPr>
        <w:t>à</w:t>
      </w:r>
      <w:r w:rsidRPr="002B38FF">
        <w:rPr>
          <w:rFonts w:ascii="Arial,serif"/>
          <w:szCs w:val="14"/>
        </w:rPr>
        <w:t xml:space="preserve"> quan el formig</w:t>
      </w:r>
      <w:r w:rsidRPr="002B38FF">
        <w:rPr>
          <w:rFonts w:ascii="Arial,serif"/>
          <w:szCs w:val="14"/>
        </w:rPr>
        <w:t>ó</w:t>
      </w:r>
      <w:r w:rsidRPr="002B38FF">
        <w:rPr>
          <w:rFonts w:ascii="Arial,serif"/>
          <w:szCs w:val="14"/>
        </w:rPr>
        <w:t xml:space="preserve"> hagi adquirit prou resist</w:t>
      </w:r>
      <w:r w:rsidRPr="002B38FF">
        <w:rPr>
          <w:rFonts w:ascii="Arial,serif"/>
          <w:szCs w:val="14"/>
        </w:rPr>
        <w:t>è</w:t>
      </w:r>
      <w:r w:rsidRPr="002B38FF">
        <w:rPr>
          <w:rFonts w:ascii="Arial,serif"/>
          <w:szCs w:val="14"/>
        </w:rPr>
        <w:t>ncia perqu</w:t>
      </w:r>
      <w:r w:rsidRPr="002B38FF">
        <w:rPr>
          <w:rFonts w:ascii="Arial,serif"/>
          <w:szCs w:val="14"/>
        </w:rPr>
        <w:t>è</w:t>
      </w:r>
      <w:r w:rsidRPr="002B38FF">
        <w:rPr>
          <w:rFonts w:ascii="Arial,serif"/>
          <w:szCs w:val="14"/>
        </w:rPr>
        <w:t xml:space="preserve"> es mantingui vertical la paret encofrada. L'extracci</w:t>
      </w:r>
      <w:r w:rsidRPr="002B38FF">
        <w:rPr>
          <w:rFonts w:ascii="Arial,serif"/>
          <w:szCs w:val="14"/>
        </w:rPr>
        <w:t>ó</w:t>
      </w:r>
      <w:r w:rsidRPr="002B38FF">
        <w:rPr>
          <w:rFonts w:ascii="Arial,serif"/>
          <w:szCs w:val="14"/>
        </w:rPr>
        <w:t xml:space="preserve"> dels encofrats s'executar</w:t>
      </w:r>
      <w:r w:rsidRPr="002B38FF">
        <w:rPr>
          <w:rFonts w:ascii="Arial,serif"/>
          <w:szCs w:val="14"/>
        </w:rPr>
        <w:t>à</w:t>
      </w:r>
      <w:r w:rsidRPr="002B38FF">
        <w:rPr>
          <w:rFonts w:ascii="Arial,serif"/>
          <w:szCs w:val="14"/>
        </w:rPr>
        <w:t xml:space="preserve"> amb la cura adequada per a no danyar el formig</w:t>
      </w:r>
      <w:r w:rsidRPr="002B38FF">
        <w:rPr>
          <w:rFonts w:ascii="Arial,serif"/>
          <w:szCs w:val="14"/>
        </w:rPr>
        <w:t>ó</w:t>
      </w:r>
      <w:r w:rsidRPr="002B38FF">
        <w:rPr>
          <w:rFonts w:ascii="Arial,serif"/>
          <w:szCs w:val="14"/>
        </w:rPr>
        <w:t xml:space="preserve"> del panell, sense colps, vibracions ni altres sistemes din</w:t>
      </w:r>
      <w:r w:rsidRPr="002B38FF">
        <w:rPr>
          <w:rFonts w:ascii="Arial,serif"/>
          <w:szCs w:val="14"/>
        </w:rPr>
        <w:t>à</w:t>
      </w:r>
      <w:r w:rsidRPr="002B38FF">
        <w:rPr>
          <w:rFonts w:ascii="Arial,serif"/>
          <w:szCs w:val="14"/>
        </w:rPr>
        <w:t>mics que puguin resultar perjudicials.</w:t>
      </w:r>
    </w:p>
    <w:p w14:paraId="36C90273" w14:textId="77777777" w:rsidR="00E118CD" w:rsidRPr="002B38FF" w:rsidRDefault="00D95247">
      <w:pPr>
        <w:rPr>
          <w:sz w:val="6"/>
          <w:szCs w:val="14"/>
        </w:rPr>
      </w:pPr>
      <w:r w:rsidRPr="002B38FF">
        <w:rPr>
          <w:rFonts w:ascii="Arial,sans-serif"/>
          <w:sz w:val="18"/>
          <w:szCs w:val="14"/>
        </w:rPr>
        <w:t xml:space="preserve"> </w:t>
      </w:r>
    </w:p>
    <w:p w14:paraId="586FD6BC" w14:textId="77777777" w:rsidR="00E118CD" w:rsidRPr="002B38FF" w:rsidRDefault="00D95247">
      <w:pPr>
        <w:rPr>
          <w:sz w:val="6"/>
          <w:szCs w:val="14"/>
        </w:rPr>
      </w:pPr>
      <w:r w:rsidRPr="002B38FF">
        <w:rPr>
          <w:rFonts w:ascii="Arial,serif"/>
          <w:szCs w:val="14"/>
        </w:rPr>
        <w:t>-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dels panells prefabricats, en el seu cas:</w:t>
      </w:r>
    </w:p>
    <w:p w14:paraId="558DC5C9" w14:textId="77777777" w:rsidR="00E118CD" w:rsidRPr="002B38FF" w:rsidRDefault="00D95247">
      <w:pPr>
        <w:rPr>
          <w:sz w:val="6"/>
          <w:szCs w:val="14"/>
        </w:rPr>
      </w:pPr>
      <w:r w:rsidRPr="002B38FF">
        <w:rPr>
          <w:rFonts w:ascii="Arial,sans-serif"/>
          <w:sz w:val="18"/>
          <w:szCs w:val="14"/>
        </w:rPr>
        <w:t xml:space="preserve"> </w:t>
      </w:r>
    </w:p>
    <w:p w14:paraId="3AE9818B" w14:textId="77777777" w:rsidR="00E118CD" w:rsidRPr="002B38FF" w:rsidRDefault="00D95247">
      <w:pPr>
        <w:rPr>
          <w:sz w:val="6"/>
          <w:szCs w:val="14"/>
        </w:rPr>
      </w:pPr>
      <w:r w:rsidRPr="002B38FF">
        <w:rPr>
          <w:rFonts w:ascii="Arial,serif"/>
          <w:szCs w:val="14"/>
        </w:rPr>
        <w:t>Acabada l'excavaci</w:t>
      </w:r>
      <w:r w:rsidRPr="002B38FF">
        <w:rPr>
          <w:rFonts w:ascii="Arial,serif"/>
          <w:szCs w:val="14"/>
        </w:rPr>
        <w:t>ó</w:t>
      </w:r>
      <w:r w:rsidRPr="002B38FF">
        <w:rPr>
          <w:rFonts w:ascii="Arial,serif"/>
          <w:szCs w:val="14"/>
        </w:rPr>
        <w:t xml:space="preserve"> de la rasa, i abans de col</w:t>
      </w:r>
      <w:r w:rsidRPr="002B38FF">
        <w:rPr>
          <w:rFonts w:ascii="Arial,serif"/>
          <w:szCs w:val="14"/>
        </w:rPr>
        <w:t>·</w:t>
      </w:r>
      <w:r w:rsidRPr="002B38FF">
        <w:rPr>
          <w:rFonts w:ascii="Arial,serif"/>
          <w:szCs w:val="14"/>
        </w:rPr>
        <w:t>locar el panell prefabricat, s'introduir</w:t>
      </w:r>
      <w:r w:rsidRPr="002B38FF">
        <w:rPr>
          <w:rFonts w:ascii="Arial,serif"/>
          <w:szCs w:val="14"/>
        </w:rPr>
        <w:t>à</w:t>
      </w:r>
      <w:r w:rsidRPr="002B38FF">
        <w:rPr>
          <w:rFonts w:ascii="Arial,serif"/>
          <w:szCs w:val="14"/>
        </w:rPr>
        <w:t>, a trav</w:t>
      </w:r>
      <w:r w:rsidRPr="002B38FF">
        <w:rPr>
          <w:rFonts w:ascii="Arial,serif"/>
          <w:szCs w:val="14"/>
        </w:rPr>
        <w:t>é</w:t>
      </w:r>
      <w:r w:rsidRPr="002B38FF">
        <w:rPr>
          <w:rFonts w:ascii="Arial,serif"/>
          <w:szCs w:val="14"/>
        </w:rPr>
        <w:t>s de la canonada de formigonada, en el fons de l'excavaci</w:t>
      </w:r>
      <w:r w:rsidRPr="002B38FF">
        <w:rPr>
          <w:rFonts w:ascii="Arial,serif"/>
          <w:szCs w:val="14"/>
        </w:rPr>
        <w:t>ó</w:t>
      </w:r>
      <w:r w:rsidRPr="002B38FF">
        <w:rPr>
          <w:rFonts w:ascii="Arial,serif"/>
          <w:szCs w:val="14"/>
        </w:rPr>
        <w:t xml:space="preserve"> i fins a una altura adequada, una mescla de bentonita-ciment i formig</w:t>
      </w:r>
      <w:r w:rsidRPr="002B38FF">
        <w:rPr>
          <w:rFonts w:ascii="Arial,serif"/>
          <w:szCs w:val="14"/>
        </w:rPr>
        <w:t>ó</w:t>
      </w:r>
      <w:r w:rsidRPr="002B38FF">
        <w:rPr>
          <w:rFonts w:ascii="Arial,serif"/>
          <w:szCs w:val="14"/>
        </w:rPr>
        <w:t>; aquesta altura no ser</w:t>
      </w:r>
      <w:r w:rsidRPr="002B38FF">
        <w:rPr>
          <w:rFonts w:ascii="Arial,serif"/>
          <w:szCs w:val="14"/>
        </w:rPr>
        <w:t>à</w:t>
      </w:r>
      <w:r w:rsidRPr="002B38FF">
        <w:rPr>
          <w:rFonts w:ascii="Arial,serif"/>
          <w:szCs w:val="14"/>
        </w:rPr>
        <w:t>, en general, inferior a 2 m. Despr</w:t>
      </w:r>
      <w:r w:rsidRPr="002B38FF">
        <w:rPr>
          <w:rFonts w:ascii="Arial,serif"/>
          <w:szCs w:val="14"/>
        </w:rPr>
        <w:t>é</w:t>
      </w:r>
      <w:r w:rsidRPr="002B38FF">
        <w:rPr>
          <w:rFonts w:ascii="Arial,serif"/>
          <w:szCs w:val="14"/>
        </w:rPr>
        <w:t>s s</w:t>
      </w:r>
      <w:r w:rsidRPr="002B38FF">
        <w:rPr>
          <w:rFonts w:ascii="Arial,serif"/>
          <w:szCs w:val="14"/>
        </w:rPr>
        <w:t>’</w:t>
      </w:r>
      <w:r w:rsidRPr="002B38FF">
        <w:rPr>
          <w:rFonts w:ascii="Arial,serif"/>
          <w:szCs w:val="14"/>
        </w:rPr>
        <w:t>abaixar</w:t>
      </w:r>
      <w:r w:rsidRPr="002B38FF">
        <w:rPr>
          <w:rFonts w:ascii="Arial,serif"/>
          <w:szCs w:val="14"/>
        </w:rPr>
        <w:t>à</w:t>
      </w:r>
      <w:r w:rsidRPr="002B38FF">
        <w:rPr>
          <w:rFonts w:ascii="Arial,serif"/>
          <w:szCs w:val="14"/>
        </w:rPr>
        <w:t xml:space="preserve"> el panell, que quedar</w:t>
      </w:r>
      <w:r w:rsidRPr="002B38FF">
        <w:rPr>
          <w:rFonts w:ascii="Arial,serif"/>
          <w:szCs w:val="14"/>
        </w:rPr>
        <w:t>à</w:t>
      </w:r>
      <w:r w:rsidRPr="002B38FF">
        <w:rPr>
          <w:rFonts w:ascii="Arial,serif"/>
          <w:szCs w:val="14"/>
        </w:rPr>
        <w:t xml:space="preserve"> encastat en la seva part inferior.</w:t>
      </w:r>
    </w:p>
    <w:p w14:paraId="2B1B7CF3" w14:textId="77777777" w:rsidR="00E118CD" w:rsidRPr="002B38FF" w:rsidRDefault="00D95247">
      <w:pPr>
        <w:rPr>
          <w:sz w:val="6"/>
          <w:szCs w:val="14"/>
        </w:rPr>
      </w:pPr>
      <w:r w:rsidRPr="002B38FF">
        <w:rPr>
          <w:rFonts w:ascii="Arial,sans-serif"/>
          <w:sz w:val="18"/>
          <w:szCs w:val="14"/>
        </w:rPr>
        <w:t xml:space="preserve"> </w:t>
      </w:r>
    </w:p>
    <w:p w14:paraId="58954CBE" w14:textId="77777777" w:rsidR="00E118CD" w:rsidRPr="002B38FF" w:rsidRDefault="00D95247">
      <w:pPr>
        <w:rPr>
          <w:sz w:val="6"/>
          <w:szCs w:val="14"/>
        </w:rPr>
      </w:pPr>
      <w:r w:rsidRPr="002B38FF">
        <w:rPr>
          <w:rFonts w:ascii="Arial,serif"/>
          <w:szCs w:val="14"/>
        </w:rPr>
        <w:t>Quan s</w:t>
      </w:r>
      <w:r w:rsidRPr="002B38FF">
        <w:rPr>
          <w:rFonts w:ascii="Arial,serif"/>
          <w:szCs w:val="14"/>
        </w:rPr>
        <w:t>’</w:t>
      </w:r>
      <w:r w:rsidRPr="002B38FF">
        <w:rPr>
          <w:rFonts w:ascii="Arial,serif"/>
          <w:szCs w:val="14"/>
        </w:rPr>
        <w:t>hagi introdu</w:t>
      </w:r>
      <w:r w:rsidRPr="002B38FF">
        <w:rPr>
          <w:rFonts w:ascii="Arial,serif"/>
          <w:szCs w:val="14"/>
        </w:rPr>
        <w:t>ï</w:t>
      </w:r>
      <w:r w:rsidRPr="002B38FF">
        <w:rPr>
          <w:rFonts w:ascii="Arial,serif"/>
          <w:szCs w:val="14"/>
        </w:rPr>
        <w:t>t i assentat el panell en la rasa, haur</w:t>
      </w:r>
      <w:r w:rsidRPr="002B38FF">
        <w:rPr>
          <w:rFonts w:ascii="Arial,serif"/>
          <w:szCs w:val="14"/>
        </w:rPr>
        <w:t>à</w:t>
      </w:r>
      <w:r w:rsidRPr="002B38FF">
        <w:rPr>
          <w:rFonts w:ascii="Arial,serif"/>
          <w:szCs w:val="14"/>
        </w:rPr>
        <w:t xml:space="preserve"> d'anivellar-se convenientment; per a aix</w:t>
      </w:r>
      <w:r w:rsidRPr="002B38FF">
        <w:rPr>
          <w:rFonts w:ascii="Arial,serif"/>
          <w:szCs w:val="14"/>
        </w:rPr>
        <w:t>ò</w:t>
      </w:r>
      <w:r w:rsidRPr="002B38FF">
        <w:rPr>
          <w:rFonts w:ascii="Arial,serif"/>
          <w:szCs w:val="14"/>
        </w:rPr>
        <w:t xml:space="preserve"> es podran utilitzar suports extensibles de caragol o gats mec</w:t>
      </w:r>
      <w:r w:rsidRPr="002B38FF">
        <w:rPr>
          <w:rFonts w:ascii="Arial,serif"/>
          <w:szCs w:val="14"/>
        </w:rPr>
        <w:t>à</w:t>
      </w:r>
      <w:r w:rsidRPr="002B38FF">
        <w:rPr>
          <w:rFonts w:ascii="Arial,serif"/>
          <w:szCs w:val="14"/>
        </w:rPr>
        <w:t>nics que descansen en els murets guia o un altre dispositiu similar per a aquest fi.</w:t>
      </w:r>
    </w:p>
    <w:p w14:paraId="72AE0663" w14:textId="77777777" w:rsidR="00E118CD" w:rsidRPr="002B38FF" w:rsidRDefault="00D95247">
      <w:pPr>
        <w:rPr>
          <w:sz w:val="6"/>
          <w:szCs w:val="14"/>
        </w:rPr>
      </w:pPr>
      <w:r w:rsidRPr="002B38FF">
        <w:rPr>
          <w:rFonts w:ascii="Arial,sans-serif"/>
          <w:sz w:val="18"/>
          <w:szCs w:val="14"/>
        </w:rPr>
        <w:lastRenderedPageBreak/>
        <w:t xml:space="preserve"> </w:t>
      </w:r>
    </w:p>
    <w:p w14:paraId="1937FD5A" w14:textId="77777777" w:rsidR="00E118CD" w:rsidRPr="002B38FF" w:rsidRDefault="00D95247">
      <w:pPr>
        <w:rPr>
          <w:sz w:val="6"/>
          <w:szCs w:val="14"/>
        </w:rPr>
      </w:pPr>
      <w:r w:rsidRPr="002B38FF">
        <w:rPr>
          <w:rFonts w:ascii="Arial,serif"/>
          <w:szCs w:val="14"/>
        </w:rPr>
        <w:t>Si s'utilitz</w:t>
      </w:r>
      <w:r w:rsidRPr="002B38FF">
        <w:rPr>
          <w:rFonts w:ascii="Arial,serif"/>
          <w:szCs w:val="14"/>
        </w:rPr>
        <w:t>é</w:t>
      </w:r>
      <w:r w:rsidRPr="002B38FF">
        <w:rPr>
          <w:rFonts w:ascii="Arial,serif"/>
          <w:szCs w:val="14"/>
        </w:rPr>
        <w:t>s formig</w:t>
      </w:r>
      <w:r w:rsidRPr="002B38FF">
        <w:rPr>
          <w:rFonts w:ascii="Arial,serif"/>
          <w:szCs w:val="14"/>
        </w:rPr>
        <w:t>ó</w:t>
      </w:r>
      <w:r w:rsidRPr="002B38FF">
        <w:rPr>
          <w:rFonts w:ascii="Arial,serif"/>
          <w:szCs w:val="14"/>
        </w:rPr>
        <w:t xml:space="preserve"> per a l'encast, l'excavaci</w:t>
      </w:r>
      <w:r w:rsidRPr="002B38FF">
        <w:rPr>
          <w:rFonts w:ascii="Arial,serif"/>
          <w:szCs w:val="14"/>
        </w:rPr>
        <w:t>ó</w:t>
      </w:r>
      <w:r w:rsidRPr="002B38FF">
        <w:rPr>
          <w:rFonts w:ascii="Arial,serif"/>
          <w:szCs w:val="14"/>
        </w:rPr>
        <w:t xml:space="preserve"> de les rases contig</w:t>
      </w:r>
      <w:r w:rsidRPr="002B38FF">
        <w:rPr>
          <w:rFonts w:ascii="Arial,serif"/>
          <w:szCs w:val="14"/>
        </w:rPr>
        <w:t>ü</w:t>
      </w:r>
      <w:r w:rsidRPr="002B38FF">
        <w:rPr>
          <w:rFonts w:ascii="Arial,serif"/>
          <w:szCs w:val="14"/>
        </w:rPr>
        <w:t>es s'haur</w:t>
      </w:r>
      <w:r w:rsidRPr="002B38FF">
        <w:rPr>
          <w:rFonts w:ascii="Arial,serif"/>
          <w:szCs w:val="14"/>
        </w:rPr>
        <w:t>à</w:t>
      </w:r>
      <w:r w:rsidRPr="002B38FF">
        <w:rPr>
          <w:rFonts w:ascii="Arial,serif"/>
          <w:szCs w:val="14"/>
        </w:rPr>
        <w:t xml:space="preserve"> de realitzar abans que aquest endureixi totalment.</w:t>
      </w:r>
    </w:p>
    <w:p w14:paraId="13FF2311" w14:textId="77777777" w:rsidR="00E118CD" w:rsidRPr="002B38FF" w:rsidRDefault="00D95247">
      <w:pPr>
        <w:rPr>
          <w:sz w:val="6"/>
          <w:szCs w:val="14"/>
        </w:rPr>
      </w:pPr>
      <w:r w:rsidRPr="002B38FF">
        <w:rPr>
          <w:rFonts w:ascii="Arial,sans-serif"/>
          <w:sz w:val="18"/>
          <w:szCs w:val="14"/>
        </w:rPr>
        <w:t xml:space="preserve"> </w:t>
      </w:r>
    </w:p>
    <w:p w14:paraId="3DF0ED96" w14:textId="77777777" w:rsidR="00E118CD" w:rsidRPr="002B38FF" w:rsidRDefault="00D95247">
      <w:pPr>
        <w:rPr>
          <w:sz w:val="6"/>
          <w:szCs w:val="14"/>
        </w:rPr>
      </w:pPr>
      <w:r w:rsidRPr="002B38FF">
        <w:rPr>
          <w:rFonts w:ascii="Arial,serif"/>
          <w:szCs w:val="14"/>
        </w:rPr>
        <w:t>- Biga de lligat:</w:t>
      </w:r>
    </w:p>
    <w:p w14:paraId="5ED765FD" w14:textId="77777777" w:rsidR="00E118CD" w:rsidRPr="002B38FF" w:rsidRDefault="00D95247">
      <w:pPr>
        <w:rPr>
          <w:sz w:val="6"/>
          <w:szCs w:val="14"/>
        </w:rPr>
      </w:pPr>
      <w:r w:rsidRPr="002B38FF">
        <w:rPr>
          <w:rFonts w:ascii="Arial,sans-serif"/>
          <w:sz w:val="18"/>
          <w:szCs w:val="14"/>
        </w:rPr>
        <w:t xml:space="preserve"> </w:t>
      </w:r>
    </w:p>
    <w:p w14:paraId="0870743A" w14:textId="77777777" w:rsidR="00E118CD" w:rsidRPr="002B38FF" w:rsidRDefault="00D95247">
      <w:pPr>
        <w:rPr>
          <w:sz w:val="6"/>
          <w:szCs w:val="14"/>
        </w:rPr>
      </w:pPr>
      <w:r w:rsidRPr="002B38FF">
        <w:rPr>
          <w:rFonts w:ascii="Arial,serif"/>
          <w:szCs w:val="14"/>
        </w:rPr>
        <w:t>L'exc</w:t>
      </w:r>
      <w:r w:rsidRPr="002B38FF">
        <w:rPr>
          <w:rFonts w:ascii="Arial,serif"/>
          <w:szCs w:val="14"/>
        </w:rPr>
        <w:t>é</w:t>
      </w:r>
      <w:r w:rsidRPr="002B38FF">
        <w:rPr>
          <w:rFonts w:ascii="Arial,serif"/>
          <w:szCs w:val="14"/>
        </w:rPr>
        <w:t>s de formigonada que superar</w:t>
      </w:r>
      <w:r w:rsidRPr="002B38FF">
        <w:rPr>
          <w:rFonts w:ascii="Arial,serif"/>
          <w:szCs w:val="14"/>
        </w:rPr>
        <w:t>à</w:t>
      </w:r>
      <w:r w:rsidRPr="002B38FF">
        <w:rPr>
          <w:rFonts w:ascii="Arial,serif"/>
          <w:szCs w:val="14"/>
        </w:rPr>
        <w:t xml:space="preserve"> la cota te</w:t>
      </w:r>
      <w:r w:rsidRPr="002B38FF">
        <w:rPr>
          <w:rFonts w:ascii="Arial,serif"/>
          <w:szCs w:val="14"/>
        </w:rPr>
        <w:t>ò</w:t>
      </w:r>
      <w:r w:rsidRPr="002B38FF">
        <w:rPr>
          <w:rFonts w:ascii="Arial,serif"/>
          <w:szCs w:val="14"/>
        </w:rPr>
        <w:t>rica almenys en 30 cm, en la major part contaminat, ser</w:t>
      </w:r>
      <w:r w:rsidRPr="002B38FF">
        <w:rPr>
          <w:rFonts w:ascii="Arial,serif"/>
          <w:szCs w:val="14"/>
        </w:rPr>
        <w:t>à</w:t>
      </w:r>
      <w:r w:rsidRPr="002B38FF">
        <w:rPr>
          <w:rFonts w:ascii="Arial,serif"/>
          <w:szCs w:val="14"/>
        </w:rPr>
        <w:t xml:space="preserve"> demolit abans de construir la biga de lligat dels panells.</w:t>
      </w:r>
    </w:p>
    <w:p w14:paraId="5D279C53" w14:textId="77777777" w:rsidR="00E118CD" w:rsidRPr="002B38FF" w:rsidRDefault="00D95247">
      <w:pPr>
        <w:rPr>
          <w:sz w:val="6"/>
          <w:szCs w:val="14"/>
        </w:rPr>
      </w:pPr>
      <w:r w:rsidRPr="002B38FF">
        <w:rPr>
          <w:rFonts w:ascii="Arial,sans-serif"/>
          <w:sz w:val="18"/>
          <w:szCs w:val="14"/>
        </w:rPr>
        <w:t xml:space="preserve"> </w:t>
      </w:r>
    </w:p>
    <w:p w14:paraId="53A51263" w14:textId="77777777" w:rsidR="00E118CD" w:rsidRPr="002B38FF" w:rsidRDefault="00D95247">
      <w:pPr>
        <w:rPr>
          <w:sz w:val="6"/>
          <w:szCs w:val="14"/>
        </w:rPr>
      </w:pPr>
      <w:r w:rsidRPr="002B38FF">
        <w:rPr>
          <w:rFonts w:ascii="Arial,serif"/>
          <w:szCs w:val="14"/>
        </w:rPr>
        <w:t>- Buidatge i disposici</w:t>
      </w:r>
      <w:r w:rsidRPr="002B38FF">
        <w:rPr>
          <w:rFonts w:ascii="Arial,serif"/>
          <w:szCs w:val="14"/>
        </w:rPr>
        <w:t>ó</w:t>
      </w:r>
      <w:r w:rsidRPr="002B38FF">
        <w:rPr>
          <w:rFonts w:ascii="Arial,serif"/>
          <w:szCs w:val="14"/>
        </w:rPr>
        <w:t xml:space="preserve"> de suports:</w:t>
      </w:r>
    </w:p>
    <w:p w14:paraId="7EBF51ED" w14:textId="77777777" w:rsidR="00E118CD" w:rsidRPr="002B38FF" w:rsidRDefault="00D95247">
      <w:pPr>
        <w:rPr>
          <w:sz w:val="6"/>
          <w:szCs w:val="14"/>
        </w:rPr>
      </w:pPr>
      <w:r w:rsidRPr="002B38FF">
        <w:rPr>
          <w:rFonts w:ascii="Arial,sans-serif"/>
          <w:sz w:val="18"/>
          <w:szCs w:val="14"/>
        </w:rPr>
        <w:t xml:space="preserve"> </w:t>
      </w:r>
    </w:p>
    <w:p w14:paraId="0CB6FBDE" w14:textId="77777777" w:rsidR="00E118CD" w:rsidRPr="002B38FF" w:rsidRDefault="00D95247">
      <w:pPr>
        <w:rPr>
          <w:sz w:val="6"/>
          <w:szCs w:val="14"/>
        </w:rPr>
      </w:pPr>
      <w:r w:rsidRPr="002B38FF">
        <w:rPr>
          <w:rFonts w:ascii="Arial,serif"/>
          <w:szCs w:val="14"/>
        </w:rPr>
        <w:t>Si l'excavaci</w:t>
      </w:r>
      <w:r w:rsidRPr="002B38FF">
        <w:rPr>
          <w:rFonts w:ascii="Arial,serif"/>
          <w:szCs w:val="14"/>
        </w:rPr>
        <w:t>ó</w:t>
      </w:r>
      <w:r w:rsidRPr="002B38FF">
        <w:rPr>
          <w:rFonts w:ascii="Arial,serif"/>
          <w:szCs w:val="14"/>
        </w:rPr>
        <w:t xml:space="preserve"> es fa en un terreny saturat i per davall del nivell fre</w:t>
      </w:r>
      <w:r w:rsidRPr="002B38FF">
        <w:rPr>
          <w:rFonts w:ascii="Arial,serif"/>
          <w:szCs w:val="14"/>
        </w:rPr>
        <w:t>à</w:t>
      </w:r>
      <w:r w:rsidRPr="002B38FF">
        <w:rPr>
          <w:rFonts w:ascii="Arial,serif"/>
          <w:szCs w:val="14"/>
        </w:rPr>
        <w:t>tic, s'establir</w:t>
      </w:r>
      <w:r w:rsidRPr="002B38FF">
        <w:rPr>
          <w:rFonts w:ascii="Arial,serif"/>
          <w:szCs w:val="14"/>
        </w:rPr>
        <w:t>à</w:t>
      </w:r>
      <w:r w:rsidRPr="002B38FF">
        <w:rPr>
          <w:rFonts w:ascii="Arial,serif"/>
          <w:szCs w:val="14"/>
        </w:rPr>
        <w:t xml:space="preserve"> un corrent de filtraci</w:t>
      </w:r>
      <w:r w:rsidRPr="002B38FF">
        <w:rPr>
          <w:rFonts w:ascii="Arial,serif"/>
          <w:szCs w:val="14"/>
        </w:rPr>
        <w:t>ó</w:t>
      </w:r>
      <w:r w:rsidRPr="002B38FF">
        <w:rPr>
          <w:rFonts w:ascii="Arial,serif"/>
          <w:szCs w:val="14"/>
        </w:rPr>
        <w:t xml:space="preserve"> d'aigua a trav</w:t>
      </w:r>
      <w:r w:rsidRPr="002B38FF">
        <w:rPr>
          <w:rFonts w:ascii="Arial,serif"/>
          <w:szCs w:val="14"/>
        </w:rPr>
        <w:t>é</w:t>
      </w:r>
      <w:r w:rsidRPr="002B38FF">
        <w:rPr>
          <w:rFonts w:ascii="Arial,serif"/>
          <w:szCs w:val="14"/>
        </w:rPr>
        <w:t>s del terreny que aflorar</w:t>
      </w:r>
      <w:r w:rsidRPr="002B38FF">
        <w:rPr>
          <w:rFonts w:ascii="Arial,serif"/>
          <w:szCs w:val="14"/>
        </w:rPr>
        <w:t>à</w:t>
      </w:r>
      <w:r w:rsidRPr="002B38FF">
        <w:rPr>
          <w:rFonts w:ascii="Arial,serif"/>
          <w:szCs w:val="14"/>
        </w:rPr>
        <w:t xml:space="preserve"> en el fons de l'excavaci</w:t>
      </w:r>
      <w:r w:rsidRPr="002B38FF">
        <w:rPr>
          <w:rFonts w:ascii="Arial,serif"/>
          <w:szCs w:val="14"/>
        </w:rPr>
        <w:t>ó</w:t>
      </w:r>
      <w:r w:rsidRPr="002B38FF">
        <w:rPr>
          <w:rFonts w:ascii="Arial,serif"/>
          <w:szCs w:val="14"/>
        </w:rPr>
        <w:t xml:space="preserve"> o anir</w:t>
      </w:r>
      <w:r w:rsidRPr="002B38FF">
        <w:rPr>
          <w:rFonts w:ascii="Arial,serif"/>
          <w:szCs w:val="14"/>
        </w:rPr>
        <w:t>à</w:t>
      </w:r>
      <w:r w:rsidRPr="002B38FF">
        <w:rPr>
          <w:rFonts w:ascii="Arial,serif"/>
          <w:szCs w:val="14"/>
        </w:rPr>
        <w:t xml:space="preserve"> a parar als elements de drenatge i esgotament que es disposen per a deixar en sec l'excavaci</w:t>
      </w:r>
      <w:r w:rsidRPr="002B38FF">
        <w:rPr>
          <w:rFonts w:ascii="Arial,serif"/>
          <w:szCs w:val="14"/>
        </w:rPr>
        <w:t>ó</w:t>
      </w:r>
      <w:r w:rsidRPr="002B38FF">
        <w:rPr>
          <w:rFonts w:ascii="Arial,serif"/>
          <w:szCs w:val="14"/>
        </w:rPr>
        <w:t>.</w:t>
      </w:r>
    </w:p>
    <w:p w14:paraId="62E93668" w14:textId="77777777" w:rsidR="00E118CD" w:rsidRPr="002B38FF" w:rsidRDefault="00D95247">
      <w:pPr>
        <w:rPr>
          <w:sz w:val="6"/>
          <w:szCs w:val="14"/>
        </w:rPr>
      </w:pPr>
      <w:r w:rsidRPr="002B38FF">
        <w:rPr>
          <w:rFonts w:ascii="Arial,sans-serif"/>
          <w:sz w:val="18"/>
          <w:szCs w:val="14"/>
        </w:rPr>
        <w:t xml:space="preserve"> </w:t>
      </w:r>
    </w:p>
    <w:p w14:paraId="27D92DEB" w14:textId="77777777" w:rsidR="00E118CD" w:rsidRPr="002B38FF" w:rsidRDefault="00D95247">
      <w:pPr>
        <w:numPr>
          <w:ilvl w:val="0"/>
          <w:numId w:val="43"/>
        </w:numPr>
        <w:rPr>
          <w:sz w:val="6"/>
          <w:szCs w:val="14"/>
        </w:rPr>
      </w:pPr>
      <w:r w:rsidRPr="002B38FF">
        <w:rPr>
          <w:rFonts w:ascii="Arial,serif"/>
          <w:b/>
          <w:szCs w:val="14"/>
        </w:rPr>
        <w:t>Toler</w:t>
      </w:r>
      <w:r w:rsidRPr="002B38FF">
        <w:rPr>
          <w:rFonts w:ascii="Arial,serif"/>
          <w:b/>
          <w:szCs w:val="14"/>
        </w:rPr>
        <w:t>à</w:t>
      </w:r>
      <w:r w:rsidRPr="002B38FF">
        <w:rPr>
          <w:rFonts w:ascii="Arial,serif"/>
          <w:b/>
          <w:szCs w:val="14"/>
        </w:rPr>
        <w:t>ncies admissibles</w:t>
      </w:r>
    </w:p>
    <w:p w14:paraId="51C346B1" w14:textId="77777777" w:rsidR="00E118CD" w:rsidRPr="002B38FF" w:rsidRDefault="00D95247">
      <w:pPr>
        <w:rPr>
          <w:sz w:val="6"/>
          <w:szCs w:val="14"/>
        </w:rPr>
      </w:pPr>
      <w:r w:rsidRPr="002B38FF">
        <w:rPr>
          <w:rFonts w:ascii="Arial,sans-serif"/>
          <w:sz w:val="18"/>
          <w:szCs w:val="14"/>
        </w:rPr>
        <w:t xml:space="preserve"> </w:t>
      </w:r>
    </w:p>
    <w:p w14:paraId="4B7BE897"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que les dimensions dels elements executats presenten unes desviacions admissibles per al funcionament adequat de la construcci</w:t>
      </w:r>
      <w:r w:rsidRPr="002B38FF">
        <w:rPr>
          <w:rFonts w:ascii="Arial,serif"/>
          <w:szCs w:val="14"/>
        </w:rPr>
        <w:t>ó</w:t>
      </w:r>
      <w:r w:rsidRPr="002B38FF">
        <w:rPr>
          <w:rFonts w:ascii="Arial,serif"/>
          <w:szCs w:val="14"/>
        </w:rPr>
        <w:t>. S'estar</w:t>
      </w:r>
      <w:r w:rsidRPr="002B38FF">
        <w:rPr>
          <w:rFonts w:ascii="Arial,serif"/>
          <w:szCs w:val="14"/>
        </w:rPr>
        <w:t>à</w:t>
      </w:r>
      <w:r w:rsidRPr="002B38FF">
        <w:rPr>
          <w:rFonts w:ascii="Arial,serif"/>
          <w:szCs w:val="14"/>
        </w:rPr>
        <w:t xml:space="preserve"> al que es disposa en el projecte d'execuci</w:t>
      </w:r>
      <w:r w:rsidRPr="002B38FF">
        <w:rPr>
          <w:rFonts w:ascii="Arial,serif"/>
          <w:szCs w:val="14"/>
        </w:rPr>
        <w:t>ó</w:t>
      </w:r>
      <w:r w:rsidRPr="002B38FF">
        <w:rPr>
          <w:rFonts w:ascii="Arial,serif"/>
          <w:szCs w:val="14"/>
        </w:rPr>
        <w:t xml:space="preserve"> o, en defecte d'aix</w:t>
      </w:r>
      <w:r w:rsidRPr="002B38FF">
        <w:rPr>
          <w:rFonts w:ascii="Arial,serif"/>
          <w:szCs w:val="14"/>
        </w:rPr>
        <w:t>ò</w:t>
      </w:r>
      <w:r w:rsidRPr="002B38FF">
        <w:rPr>
          <w:rFonts w:ascii="Arial,serif"/>
          <w:szCs w:val="14"/>
        </w:rPr>
        <w:t xml:space="preserve">, al que s'estableix en els Annexos 14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de formig</w:t>
      </w:r>
      <w:r w:rsidRPr="002B38FF">
        <w:rPr>
          <w:rFonts w:ascii="Arial,serif"/>
          <w:szCs w:val="14"/>
        </w:rPr>
        <w:t>ó»</w:t>
      </w:r>
      <w:r w:rsidRPr="002B38FF">
        <w:rPr>
          <w:rFonts w:ascii="Arial,serif"/>
          <w:szCs w:val="14"/>
        </w:rPr>
        <w:t xml:space="preserve"> i 16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d'acer</w:t>
      </w:r>
      <w:r w:rsidRPr="002B38FF">
        <w:rPr>
          <w:rFonts w:ascii="Arial,serif"/>
          <w:szCs w:val="14"/>
        </w:rPr>
        <w:t>»</w:t>
      </w:r>
      <w:r w:rsidRPr="002B38FF">
        <w:rPr>
          <w:rFonts w:ascii="Arial,serif"/>
          <w:szCs w:val="14"/>
        </w:rPr>
        <w:t xml:space="preserve"> del </w:t>
      </w:r>
      <w:r w:rsidRPr="002B38FF">
        <w:rPr>
          <w:rFonts w:ascii="Arial,serif"/>
          <w:i/>
          <w:szCs w:val="14"/>
        </w:rPr>
        <w:t>Codi Estructural</w:t>
      </w:r>
      <w:r w:rsidRPr="002B38FF">
        <w:rPr>
          <w:rFonts w:ascii="Arial,serif"/>
          <w:szCs w:val="14"/>
        </w:rPr>
        <w:t xml:space="preserve">. </w:t>
      </w:r>
    </w:p>
    <w:p w14:paraId="6B96BF18" w14:textId="77777777" w:rsidR="00E118CD" w:rsidRPr="002B38FF" w:rsidRDefault="00D95247">
      <w:pPr>
        <w:rPr>
          <w:sz w:val="6"/>
          <w:szCs w:val="14"/>
        </w:rPr>
      </w:pPr>
      <w:r w:rsidRPr="002B38FF">
        <w:rPr>
          <w:rFonts w:ascii="Arial,sans-serif"/>
          <w:sz w:val="18"/>
          <w:szCs w:val="14"/>
        </w:rPr>
        <w:t xml:space="preserve"> </w:t>
      </w:r>
    </w:p>
    <w:p w14:paraId="112DFE8C" w14:textId="77777777" w:rsidR="00E118CD" w:rsidRPr="002B38FF" w:rsidRDefault="00D95247">
      <w:pPr>
        <w:numPr>
          <w:ilvl w:val="0"/>
          <w:numId w:val="44"/>
        </w:numPr>
        <w:rPr>
          <w:sz w:val="6"/>
          <w:szCs w:val="14"/>
        </w:rPr>
      </w:pPr>
      <w:r w:rsidRPr="002B38FF">
        <w:rPr>
          <w:rFonts w:ascii="Arial,serif"/>
          <w:b/>
          <w:szCs w:val="14"/>
        </w:rPr>
        <w:t>Condicions d</w:t>
      </w:r>
      <w:r w:rsidRPr="002B38FF">
        <w:rPr>
          <w:rFonts w:ascii="Arial,serif"/>
          <w:b/>
          <w:szCs w:val="14"/>
        </w:rPr>
        <w:t>’</w:t>
      </w:r>
      <w:r w:rsidRPr="002B38FF">
        <w:rPr>
          <w:rFonts w:ascii="Arial,serif"/>
          <w:b/>
          <w:szCs w:val="14"/>
        </w:rPr>
        <w:t>acabament</w:t>
      </w:r>
    </w:p>
    <w:p w14:paraId="2C8AFA08" w14:textId="77777777" w:rsidR="00E118CD" w:rsidRPr="002B38FF" w:rsidRDefault="00D95247">
      <w:pPr>
        <w:rPr>
          <w:sz w:val="6"/>
          <w:szCs w:val="14"/>
        </w:rPr>
      </w:pPr>
      <w:r w:rsidRPr="002B38FF">
        <w:rPr>
          <w:rFonts w:ascii="Arial,sans-serif"/>
          <w:sz w:val="18"/>
          <w:szCs w:val="14"/>
        </w:rPr>
        <w:t xml:space="preserve"> </w:t>
      </w:r>
    </w:p>
    <w:p w14:paraId="6AA6CF15" w14:textId="77777777" w:rsidR="00E118CD" w:rsidRPr="002B38FF" w:rsidRDefault="00D95247">
      <w:pPr>
        <w:rPr>
          <w:sz w:val="6"/>
          <w:szCs w:val="14"/>
        </w:rPr>
      </w:pPr>
      <w:r w:rsidRPr="002B38FF">
        <w:rPr>
          <w:rFonts w:ascii="Arial,serif"/>
          <w:szCs w:val="14"/>
        </w:rPr>
        <w:t>La qualitat de la superf</w:t>
      </w:r>
      <w:r w:rsidRPr="002B38FF">
        <w:rPr>
          <w:rFonts w:ascii="Arial,serif"/>
          <w:szCs w:val="14"/>
        </w:rPr>
        <w:t>í</w:t>
      </w:r>
      <w:r w:rsidRPr="002B38FF">
        <w:rPr>
          <w:rFonts w:ascii="Arial,serif"/>
          <w:szCs w:val="14"/>
        </w:rPr>
        <w:t>cie dep</w:t>
      </w:r>
      <w:r w:rsidRPr="002B38FF">
        <w:rPr>
          <w:rFonts w:ascii="Arial,serif"/>
          <w:szCs w:val="14"/>
        </w:rPr>
        <w:t>è</w:t>
      </w:r>
      <w:r w:rsidRPr="002B38FF">
        <w:rPr>
          <w:rFonts w:ascii="Arial,serif"/>
          <w:szCs w:val="14"/>
        </w:rPr>
        <w:t>n de la qualitat del terreny que li serveix d'encofrat, per la qual cosa no s'exigir</w:t>
      </w:r>
      <w:r w:rsidRPr="002B38FF">
        <w:rPr>
          <w:rFonts w:ascii="Arial,serif"/>
          <w:szCs w:val="14"/>
        </w:rPr>
        <w:t>à</w:t>
      </w:r>
      <w:r w:rsidRPr="002B38FF">
        <w:rPr>
          <w:rFonts w:ascii="Arial,serif"/>
          <w:szCs w:val="14"/>
        </w:rPr>
        <w:t xml:space="preserve"> una toler</w:t>
      </w:r>
      <w:r w:rsidRPr="002B38FF">
        <w:rPr>
          <w:rFonts w:ascii="Arial,serif"/>
          <w:szCs w:val="14"/>
        </w:rPr>
        <w:t>à</w:t>
      </w:r>
      <w:r w:rsidRPr="002B38FF">
        <w:rPr>
          <w:rFonts w:ascii="Arial,serif"/>
          <w:szCs w:val="14"/>
        </w:rPr>
        <w:t>ncia inferior a la dimensi</w:t>
      </w:r>
      <w:r w:rsidRPr="002B38FF">
        <w:rPr>
          <w:rFonts w:ascii="Arial,serif"/>
          <w:szCs w:val="14"/>
        </w:rPr>
        <w:t>ó</w:t>
      </w:r>
      <w:r w:rsidRPr="002B38FF">
        <w:rPr>
          <w:rFonts w:ascii="Arial,serif"/>
          <w:szCs w:val="14"/>
        </w:rPr>
        <w:t xml:space="preserve"> m</w:t>
      </w:r>
      <w:r w:rsidRPr="002B38FF">
        <w:rPr>
          <w:rFonts w:ascii="Arial,serif"/>
          <w:szCs w:val="14"/>
        </w:rPr>
        <w:t>é</w:t>
      </w:r>
      <w:r w:rsidRPr="002B38FF">
        <w:rPr>
          <w:rFonts w:ascii="Arial,serif"/>
          <w:szCs w:val="14"/>
        </w:rPr>
        <w:t>s gran dels elements que es troben en el terreny. Segons aquest, es podran obtenir superf</w:t>
      </w:r>
      <w:r w:rsidRPr="002B38FF">
        <w:rPr>
          <w:rFonts w:ascii="Arial,serif"/>
          <w:szCs w:val="14"/>
        </w:rPr>
        <w:t>í</w:t>
      </w:r>
      <w:r w:rsidRPr="002B38FF">
        <w:rPr>
          <w:rFonts w:ascii="Arial,serif"/>
          <w:szCs w:val="14"/>
        </w:rPr>
        <w:t>cies m</w:t>
      </w:r>
      <w:r w:rsidRPr="002B38FF">
        <w:rPr>
          <w:rFonts w:ascii="Arial,serif"/>
          <w:szCs w:val="14"/>
        </w:rPr>
        <w:t>é</w:t>
      </w:r>
      <w:r w:rsidRPr="002B38FF">
        <w:rPr>
          <w:rFonts w:ascii="Arial,serif"/>
          <w:szCs w:val="14"/>
        </w:rPr>
        <w:t>s o menys llises. Es retiraran els d'equips i netejaran els talls.</w:t>
      </w:r>
    </w:p>
    <w:p w14:paraId="1C635217" w14:textId="77777777" w:rsidR="00E118CD" w:rsidRPr="002B38FF" w:rsidRDefault="00D95247">
      <w:pPr>
        <w:rPr>
          <w:sz w:val="6"/>
          <w:szCs w:val="14"/>
        </w:rPr>
      </w:pPr>
      <w:r w:rsidRPr="002B38FF">
        <w:rPr>
          <w:rFonts w:ascii="Arial,sans-serif"/>
          <w:sz w:val="18"/>
          <w:szCs w:val="14"/>
        </w:rPr>
        <w:t xml:space="preserve"> </w:t>
      </w:r>
    </w:p>
    <w:p w14:paraId="295100B1"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239452F4" w14:textId="77777777" w:rsidR="00E118CD" w:rsidRPr="002B38FF" w:rsidRDefault="00D95247">
      <w:pPr>
        <w:rPr>
          <w:sz w:val="6"/>
          <w:szCs w:val="14"/>
        </w:rPr>
      </w:pPr>
      <w:r w:rsidRPr="002B38FF">
        <w:rPr>
          <w:rFonts w:ascii="Arial,sans-serif"/>
          <w:sz w:val="18"/>
          <w:szCs w:val="14"/>
        </w:rPr>
        <w:t xml:space="preserve"> </w:t>
      </w:r>
    </w:p>
    <w:p w14:paraId="0C3F2D84" w14:textId="77777777" w:rsidR="00E118CD" w:rsidRPr="002B38FF" w:rsidRDefault="00D95247">
      <w:pPr>
        <w:numPr>
          <w:ilvl w:val="0"/>
          <w:numId w:val="45"/>
        </w:numPr>
        <w:rPr>
          <w:sz w:val="6"/>
          <w:szCs w:val="14"/>
        </w:rPr>
      </w:pPr>
      <w:r w:rsidRPr="002B38FF">
        <w:rPr>
          <w:rFonts w:ascii="Arial,serif"/>
          <w:b/>
          <w:szCs w:val="14"/>
        </w:rPr>
        <w:t>Control d'execuci</w:t>
      </w:r>
      <w:r w:rsidRPr="002B38FF">
        <w:rPr>
          <w:rFonts w:ascii="Arial,serif"/>
          <w:b/>
          <w:szCs w:val="14"/>
        </w:rPr>
        <w:t>ó</w:t>
      </w:r>
    </w:p>
    <w:p w14:paraId="6EC1D061" w14:textId="77777777" w:rsidR="00E118CD" w:rsidRPr="002B38FF" w:rsidRDefault="00D95247">
      <w:pPr>
        <w:rPr>
          <w:sz w:val="6"/>
          <w:szCs w:val="14"/>
        </w:rPr>
      </w:pPr>
      <w:r w:rsidRPr="002B38FF">
        <w:rPr>
          <w:rFonts w:ascii="Arial,sans-serif"/>
          <w:sz w:val="18"/>
          <w:szCs w:val="14"/>
        </w:rPr>
        <w:t xml:space="preserve"> </w:t>
      </w:r>
    </w:p>
    <w:p w14:paraId="1C64189E" w14:textId="77777777" w:rsidR="00E118CD" w:rsidRPr="002B38FF" w:rsidRDefault="00D95247">
      <w:pPr>
        <w:rPr>
          <w:sz w:val="6"/>
          <w:szCs w:val="14"/>
        </w:rPr>
      </w:pPr>
      <w:r w:rsidRPr="002B38FF">
        <w:rPr>
          <w:rFonts w:ascii="Arial,serif"/>
          <w:szCs w:val="14"/>
        </w:rPr>
        <w:t>Com a m</w:t>
      </w:r>
      <w:r w:rsidRPr="002B38FF">
        <w:rPr>
          <w:rFonts w:ascii="Arial,serif"/>
          <w:szCs w:val="14"/>
        </w:rPr>
        <w:t>í</w:t>
      </w:r>
      <w:r w:rsidRPr="002B38FF">
        <w:rPr>
          <w:rFonts w:ascii="Arial,serif"/>
          <w:szCs w:val="14"/>
        </w:rPr>
        <w:t>nim, s'efectuaran els controls descrits a continuaci</w:t>
      </w:r>
      <w:r w:rsidRPr="002B38FF">
        <w:rPr>
          <w:rFonts w:ascii="Arial,serif"/>
          <w:szCs w:val="14"/>
        </w:rPr>
        <w:t>ó</w:t>
      </w:r>
      <w:r w:rsidRPr="002B38FF">
        <w:rPr>
          <w:rFonts w:ascii="Arial,serif"/>
          <w:szCs w:val="14"/>
        </w:rPr>
        <w:t>, i es podr</w:t>
      </w:r>
      <w:r w:rsidRPr="002B38FF">
        <w:rPr>
          <w:rFonts w:ascii="Arial,serif"/>
          <w:szCs w:val="14"/>
        </w:rPr>
        <w:t>à</w:t>
      </w:r>
      <w:r w:rsidRPr="002B38FF">
        <w:rPr>
          <w:rFonts w:ascii="Arial,serif"/>
          <w:szCs w:val="14"/>
        </w:rPr>
        <w:t xml:space="preserve"> complementar el control segons les indicacions de la UNE-EN 1538:2011+A1:2016. </w:t>
      </w:r>
    </w:p>
    <w:p w14:paraId="47113725" w14:textId="77777777" w:rsidR="00E118CD" w:rsidRPr="002B38FF" w:rsidRDefault="00D95247">
      <w:pPr>
        <w:rPr>
          <w:sz w:val="6"/>
          <w:szCs w:val="14"/>
        </w:rPr>
      </w:pPr>
      <w:r w:rsidRPr="002B38FF">
        <w:rPr>
          <w:rFonts w:ascii="Arial,sans-serif"/>
          <w:sz w:val="18"/>
          <w:szCs w:val="14"/>
        </w:rPr>
        <w:t xml:space="preserve"> </w:t>
      </w:r>
    </w:p>
    <w:p w14:paraId="7A7D66CC" w14:textId="77777777" w:rsidR="00E118CD" w:rsidRPr="002B38FF" w:rsidRDefault="00D95247">
      <w:pPr>
        <w:rPr>
          <w:sz w:val="6"/>
          <w:szCs w:val="14"/>
        </w:rPr>
      </w:pPr>
      <w:r w:rsidRPr="002B38FF">
        <w:rPr>
          <w:rFonts w:ascii="Arial,serif"/>
          <w:szCs w:val="14"/>
        </w:rPr>
        <w:t>Punts d'observaci</w:t>
      </w:r>
      <w:r w:rsidRPr="002B38FF">
        <w:rPr>
          <w:rFonts w:ascii="Arial,serif"/>
          <w:szCs w:val="14"/>
        </w:rPr>
        <w:t>ó</w:t>
      </w:r>
      <w:r w:rsidRPr="002B38FF">
        <w:rPr>
          <w:rFonts w:ascii="Arial,serif"/>
          <w:szCs w:val="14"/>
        </w:rPr>
        <w:t>:</w:t>
      </w:r>
    </w:p>
    <w:p w14:paraId="37DD9094" w14:textId="77777777" w:rsidR="00E118CD" w:rsidRPr="002B38FF" w:rsidRDefault="00D95247">
      <w:pPr>
        <w:rPr>
          <w:sz w:val="6"/>
          <w:szCs w:val="14"/>
        </w:rPr>
      </w:pPr>
      <w:r w:rsidRPr="002B38FF">
        <w:rPr>
          <w:rFonts w:ascii="Arial,sans-serif"/>
          <w:sz w:val="18"/>
          <w:szCs w:val="14"/>
        </w:rPr>
        <w:t xml:space="preserve"> </w:t>
      </w:r>
    </w:p>
    <w:p w14:paraId="4A0049F8" w14:textId="77777777" w:rsidR="00E118CD" w:rsidRPr="002B38FF" w:rsidRDefault="00D95247">
      <w:pPr>
        <w:rPr>
          <w:sz w:val="6"/>
          <w:szCs w:val="14"/>
        </w:rPr>
      </w:pPr>
      <w:r w:rsidRPr="002B38FF">
        <w:rPr>
          <w:rFonts w:ascii="Arial,serif"/>
          <w:szCs w:val="14"/>
        </w:rPr>
        <w:t>- Murets guia:</w:t>
      </w:r>
    </w:p>
    <w:p w14:paraId="08227E85" w14:textId="77777777" w:rsidR="00E118CD" w:rsidRPr="002B38FF" w:rsidRDefault="00D95247">
      <w:pPr>
        <w:rPr>
          <w:sz w:val="6"/>
          <w:szCs w:val="14"/>
        </w:rPr>
      </w:pPr>
      <w:r w:rsidRPr="002B38FF">
        <w:rPr>
          <w:rFonts w:ascii="Arial,sans-serif"/>
          <w:sz w:val="18"/>
          <w:szCs w:val="14"/>
        </w:rPr>
        <w:t xml:space="preserve"> </w:t>
      </w:r>
    </w:p>
    <w:p w14:paraId="2E5C7C79" w14:textId="77777777" w:rsidR="00E118CD" w:rsidRPr="002B38FF" w:rsidRDefault="00D95247">
      <w:pPr>
        <w:rPr>
          <w:sz w:val="6"/>
          <w:szCs w:val="14"/>
        </w:rPr>
      </w:pPr>
      <w:r w:rsidRPr="002B38FF">
        <w:rPr>
          <w:rFonts w:ascii="Arial,serif"/>
          <w:szCs w:val="14"/>
        </w:rPr>
        <w:t>Unitat i freq</w:t>
      </w:r>
      <w:r w:rsidRPr="002B38FF">
        <w:rPr>
          <w:rFonts w:ascii="Arial,serif"/>
          <w:szCs w:val="14"/>
        </w:rPr>
        <w:t>üè</w:t>
      </w:r>
      <w:r w:rsidRPr="002B38FF">
        <w:rPr>
          <w:rFonts w:ascii="Arial,serif"/>
          <w:szCs w:val="14"/>
        </w:rPr>
        <w:t>ncia d'inspecci</w:t>
      </w:r>
      <w:r w:rsidRPr="002B38FF">
        <w:rPr>
          <w:rFonts w:ascii="Arial,serif"/>
          <w:szCs w:val="14"/>
        </w:rPr>
        <w:t>ó</w:t>
      </w:r>
      <w:r w:rsidRPr="002B38FF">
        <w:rPr>
          <w:rFonts w:ascii="Arial,serif"/>
          <w:szCs w:val="14"/>
        </w:rPr>
        <w:t>: una per cada tram de murets.</w:t>
      </w:r>
    </w:p>
    <w:p w14:paraId="2D2004BA" w14:textId="77777777" w:rsidR="00E118CD" w:rsidRPr="002B38FF" w:rsidRDefault="00D95247">
      <w:pPr>
        <w:rPr>
          <w:sz w:val="6"/>
          <w:szCs w:val="14"/>
        </w:rPr>
      </w:pPr>
      <w:r w:rsidRPr="002B38FF">
        <w:rPr>
          <w:rFonts w:ascii="Arial,sans-serif"/>
          <w:sz w:val="18"/>
          <w:szCs w:val="14"/>
        </w:rPr>
        <w:t xml:space="preserve"> </w:t>
      </w:r>
    </w:p>
    <w:p w14:paraId="40621415" w14:textId="77777777" w:rsidR="00E118CD" w:rsidRPr="002B38FF" w:rsidRDefault="00D95247">
      <w:pPr>
        <w:rPr>
          <w:sz w:val="6"/>
          <w:szCs w:val="14"/>
        </w:rPr>
      </w:pPr>
      <w:r w:rsidRPr="002B38FF">
        <w:rPr>
          <w:rFonts w:ascii="Arial,serif"/>
          <w:szCs w:val="14"/>
        </w:rPr>
        <w:t>Dimensions d'excavaci</w:t>
      </w:r>
      <w:r w:rsidRPr="002B38FF">
        <w:rPr>
          <w:rFonts w:ascii="Arial,serif"/>
          <w:szCs w:val="14"/>
        </w:rPr>
        <w:t>ó</w:t>
      </w:r>
      <w:r w:rsidRPr="002B38FF">
        <w:rPr>
          <w:rFonts w:ascii="Arial,serif"/>
          <w:szCs w:val="14"/>
        </w:rPr>
        <w:t>.</w:t>
      </w:r>
    </w:p>
    <w:p w14:paraId="0DA95288" w14:textId="77777777" w:rsidR="00E118CD" w:rsidRPr="002B38FF" w:rsidRDefault="00D95247">
      <w:pPr>
        <w:rPr>
          <w:sz w:val="6"/>
          <w:szCs w:val="14"/>
        </w:rPr>
      </w:pPr>
      <w:r w:rsidRPr="002B38FF">
        <w:rPr>
          <w:rFonts w:ascii="Arial,sans-serif"/>
          <w:sz w:val="18"/>
          <w:szCs w:val="14"/>
        </w:rPr>
        <w:t xml:space="preserve"> </w:t>
      </w:r>
    </w:p>
    <w:p w14:paraId="33CFEA46" w14:textId="77777777" w:rsidR="00E118CD" w:rsidRPr="002B38FF" w:rsidRDefault="00D95247">
      <w:pPr>
        <w:rPr>
          <w:sz w:val="6"/>
          <w:szCs w:val="14"/>
        </w:rPr>
      </w:pPr>
      <w:r w:rsidRPr="002B38FF">
        <w:rPr>
          <w:rFonts w:ascii="Arial,serif"/>
          <w:szCs w:val="14"/>
        </w:rPr>
        <w:t>Separaci</w:t>
      </w:r>
      <w:r w:rsidRPr="002B38FF">
        <w:rPr>
          <w:rFonts w:ascii="Arial,serif"/>
          <w:szCs w:val="14"/>
        </w:rPr>
        <w:t>ó</w:t>
      </w:r>
      <w:r w:rsidRPr="002B38FF">
        <w:rPr>
          <w:rFonts w:ascii="Arial,serif"/>
          <w:szCs w:val="14"/>
        </w:rPr>
        <w:t xml:space="preserve"> dels murets.</w:t>
      </w:r>
    </w:p>
    <w:p w14:paraId="4A5B421E" w14:textId="77777777" w:rsidR="00E118CD" w:rsidRPr="002B38FF" w:rsidRDefault="00D95247">
      <w:pPr>
        <w:rPr>
          <w:sz w:val="6"/>
          <w:szCs w:val="14"/>
        </w:rPr>
      </w:pPr>
      <w:r w:rsidRPr="002B38FF">
        <w:rPr>
          <w:rFonts w:ascii="Arial,sans-serif"/>
          <w:sz w:val="18"/>
          <w:szCs w:val="14"/>
        </w:rPr>
        <w:t xml:space="preserve"> </w:t>
      </w:r>
    </w:p>
    <w:p w14:paraId="2A0445B4" w14:textId="77777777" w:rsidR="00E118CD" w:rsidRPr="002B38FF" w:rsidRDefault="00D95247">
      <w:pPr>
        <w:rPr>
          <w:sz w:val="6"/>
          <w:szCs w:val="14"/>
        </w:rPr>
      </w:pPr>
      <w:r w:rsidRPr="002B38FF">
        <w:rPr>
          <w:rFonts w:ascii="Arial,serif"/>
          <w:szCs w:val="14"/>
        </w:rPr>
        <w:t>Disposici</w:t>
      </w:r>
      <w:r w:rsidRPr="002B38FF">
        <w:rPr>
          <w:rFonts w:ascii="Arial,serif"/>
          <w:szCs w:val="14"/>
        </w:rPr>
        <w:t>ó</w:t>
      </w:r>
      <w:r w:rsidRPr="002B38FF">
        <w:rPr>
          <w:rFonts w:ascii="Arial,serif"/>
          <w:szCs w:val="14"/>
        </w:rPr>
        <w:t>, n</w:t>
      </w:r>
      <w:r w:rsidRPr="002B38FF">
        <w:rPr>
          <w:rFonts w:ascii="Arial,serif"/>
          <w:szCs w:val="14"/>
        </w:rPr>
        <w:t>ú</w:t>
      </w:r>
      <w:r w:rsidRPr="002B38FF">
        <w:rPr>
          <w:rFonts w:ascii="Arial,serif"/>
          <w:szCs w:val="14"/>
        </w:rPr>
        <w:t>mero i di</w:t>
      </w:r>
      <w:r w:rsidRPr="002B38FF">
        <w:rPr>
          <w:rFonts w:ascii="Arial,serif"/>
          <w:szCs w:val="14"/>
        </w:rPr>
        <w:t>à</w:t>
      </w:r>
      <w:r w:rsidRPr="002B38FF">
        <w:rPr>
          <w:rFonts w:ascii="Arial,serif"/>
          <w:szCs w:val="14"/>
        </w:rPr>
        <w:t>metre de les armadures.</w:t>
      </w:r>
    </w:p>
    <w:p w14:paraId="00F2C4D7" w14:textId="77777777" w:rsidR="00E118CD" w:rsidRPr="002B38FF" w:rsidRDefault="00D95247">
      <w:pPr>
        <w:rPr>
          <w:sz w:val="6"/>
          <w:szCs w:val="14"/>
        </w:rPr>
      </w:pPr>
      <w:r w:rsidRPr="002B38FF">
        <w:rPr>
          <w:rFonts w:ascii="Arial,sans-serif"/>
          <w:sz w:val="18"/>
          <w:szCs w:val="14"/>
        </w:rPr>
        <w:t xml:space="preserve"> </w:t>
      </w:r>
    </w:p>
    <w:p w14:paraId="7C76134A" w14:textId="77777777" w:rsidR="00E118CD" w:rsidRPr="002B38FF" w:rsidRDefault="00D95247">
      <w:pPr>
        <w:rPr>
          <w:sz w:val="6"/>
          <w:szCs w:val="14"/>
        </w:rPr>
      </w:pPr>
      <w:r w:rsidRPr="002B38FF">
        <w:rPr>
          <w:rFonts w:ascii="Arial,serif"/>
          <w:szCs w:val="14"/>
        </w:rPr>
        <w:t>- Perforaci</w:t>
      </w:r>
      <w:r w:rsidRPr="002B38FF">
        <w:rPr>
          <w:rFonts w:ascii="Arial,serif"/>
          <w:szCs w:val="14"/>
        </w:rPr>
        <w:t>ó</w:t>
      </w:r>
      <w:r w:rsidRPr="002B38FF">
        <w:rPr>
          <w:rFonts w:ascii="Arial,serif"/>
          <w:szCs w:val="14"/>
        </w:rPr>
        <w:t>:</w:t>
      </w:r>
    </w:p>
    <w:p w14:paraId="58CEFE03" w14:textId="77777777" w:rsidR="00E118CD" w:rsidRPr="002B38FF" w:rsidRDefault="00D95247">
      <w:pPr>
        <w:rPr>
          <w:sz w:val="6"/>
          <w:szCs w:val="14"/>
        </w:rPr>
      </w:pPr>
      <w:r w:rsidRPr="002B38FF">
        <w:rPr>
          <w:rFonts w:ascii="Arial,sans-serif"/>
          <w:sz w:val="18"/>
          <w:szCs w:val="14"/>
        </w:rPr>
        <w:t xml:space="preserve"> </w:t>
      </w:r>
    </w:p>
    <w:p w14:paraId="17F38F56" w14:textId="77777777" w:rsidR="00E118CD" w:rsidRPr="002B38FF" w:rsidRDefault="00D95247">
      <w:pPr>
        <w:rPr>
          <w:sz w:val="6"/>
          <w:szCs w:val="14"/>
        </w:rPr>
      </w:pPr>
      <w:r w:rsidRPr="002B38FF">
        <w:rPr>
          <w:rFonts w:ascii="Arial,serif"/>
          <w:szCs w:val="14"/>
        </w:rPr>
        <w:t>Posici</w:t>
      </w:r>
      <w:r w:rsidRPr="002B38FF">
        <w:rPr>
          <w:rFonts w:ascii="Arial,serif"/>
          <w:szCs w:val="14"/>
        </w:rPr>
        <w:t>ó</w:t>
      </w:r>
      <w:r w:rsidRPr="002B38FF">
        <w:rPr>
          <w:rFonts w:ascii="Arial,serif"/>
          <w:szCs w:val="14"/>
        </w:rPr>
        <w:t xml:space="preserve"> de la maquin</w:t>
      </w:r>
      <w:r w:rsidRPr="002B38FF">
        <w:rPr>
          <w:rFonts w:ascii="Arial,serif"/>
          <w:szCs w:val="14"/>
        </w:rPr>
        <w:t>à</w:t>
      </w:r>
      <w:r w:rsidRPr="002B38FF">
        <w:rPr>
          <w:rFonts w:ascii="Arial,serif"/>
          <w:szCs w:val="14"/>
        </w:rPr>
        <w:t>ria.</w:t>
      </w:r>
    </w:p>
    <w:p w14:paraId="75CE8C56" w14:textId="77777777" w:rsidR="00E118CD" w:rsidRPr="002B38FF" w:rsidRDefault="00D95247">
      <w:pPr>
        <w:rPr>
          <w:sz w:val="6"/>
          <w:szCs w:val="14"/>
        </w:rPr>
      </w:pPr>
      <w:r w:rsidRPr="002B38FF">
        <w:rPr>
          <w:rFonts w:ascii="Arial,sans-serif"/>
          <w:sz w:val="18"/>
          <w:szCs w:val="14"/>
        </w:rPr>
        <w:t xml:space="preserve"> </w:t>
      </w:r>
    </w:p>
    <w:p w14:paraId="0FEAC4FE" w14:textId="77777777" w:rsidR="00E118CD" w:rsidRPr="002B38FF" w:rsidRDefault="00D95247">
      <w:pPr>
        <w:rPr>
          <w:sz w:val="6"/>
          <w:szCs w:val="14"/>
        </w:rPr>
      </w:pPr>
      <w:r w:rsidRPr="002B38FF">
        <w:rPr>
          <w:rFonts w:ascii="Arial,serif"/>
          <w:szCs w:val="14"/>
        </w:rPr>
        <w:t>Unitat i freq</w:t>
      </w:r>
      <w:r w:rsidRPr="002B38FF">
        <w:rPr>
          <w:rFonts w:ascii="Arial,serif"/>
          <w:szCs w:val="14"/>
        </w:rPr>
        <w:t>üè</w:t>
      </w:r>
      <w:r w:rsidRPr="002B38FF">
        <w:rPr>
          <w:rFonts w:ascii="Arial,serif"/>
          <w:szCs w:val="14"/>
        </w:rPr>
        <w:t>ncia d'inspecci</w:t>
      </w:r>
      <w:r w:rsidRPr="002B38FF">
        <w:rPr>
          <w:rFonts w:ascii="Arial,serif"/>
          <w:szCs w:val="14"/>
        </w:rPr>
        <w:t>ó</w:t>
      </w:r>
      <w:r w:rsidRPr="002B38FF">
        <w:rPr>
          <w:rFonts w:ascii="Arial,serif"/>
          <w:szCs w:val="14"/>
        </w:rPr>
        <w:t>: una per panell.</w:t>
      </w:r>
    </w:p>
    <w:p w14:paraId="3C940097" w14:textId="77777777" w:rsidR="00E118CD" w:rsidRPr="002B38FF" w:rsidRDefault="00D95247">
      <w:pPr>
        <w:rPr>
          <w:sz w:val="6"/>
          <w:szCs w:val="14"/>
        </w:rPr>
      </w:pPr>
      <w:r w:rsidRPr="002B38FF">
        <w:rPr>
          <w:rFonts w:ascii="Arial,sans-serif"/>
          <w:sz w:val="18"/>
          <w:szCs w:val="14"/>
        </w:rPr>
        <w:t xml:space="preserve"> </w:t>
      </w:r>
    </w:p>
    <w:p w14:paraId="14E7832A" w14:textId="77777777" w:rsidR="00E118CD" w:rsidRPr="002B38FF" w:rsidRDefault="00D95247">
      <w:pPr>
        <w:rPr>
          <w:sz w:val="6"/>
          <w:szCs w:val="14"/>
        </w:rPr>
      </w:pPr>
      <w:r w:rsidRPr="002B38FF">
        <w:rPr>
          <w:rFonts w:ascii="Arial,serif"/>
          <w:szCs w:val="14"/>
        </w:rPr>
        <w:t>Ampl</w:t>
      </w:r>
      <w:r w:rsidRPr="002B38FF">
        <w:rPr>
          <w:rFonts w:ascii="Arial,serif"/>
          <w:szCs w:val="14"/>
        </w:rPr>
        <w:t>à</w:t>
      </w:r>
      <w:r w:rsidRPr="002B38FF">
        <w:rPr>
          <w:rFonts w:ascii="Arial,serif"/>
          <w:szCs w:val="14"/>
        </w:rPr>
        <w:t xml:space="preserve">ria </w:t>
      </w:r>
      <w:r w:rsidRPr="002B38FF">
        <w:rPr>
          <w:rFonts w:ascii="Arial,serif"/>
          <w:szCs w:val="14"/>
        </w:rPr>
        <w:t>ú</w:t>
      </w:r>
      <w:r w:rsidRPr="002B38FF">
        <w:rPr>
          <w:rFonts w:ascii="Arial,serif"/>
          <w:szCs w:val="14"/>
        </w:rPr>
        <w:t>til de l'excavaci</w:t>
      </w:r>
      <w:r w:rsidRPr="002B38FF">
        <w:rPr>
          <w:rFonts w:ascii="Arial,serif"/>
          <w:szCs w:val="14"/>
        </w:rPr>
        <w:t>ó</w:t>
      </w:r>
      <w:r w:rsidRPr="002B38FF">
        <w:rPr>
          <w:rFonts w:ascii="Arial,serif"/>
          <w:szCs w:val="14"/>
        </w:rPr>
        <w:t>.</w:t>
      </w:r>
    </w:p>
    <w:p w14:paraId="109FA1BA" w14:textId="77777777" w:rsidR="00E118CD" w:rsidRPr="002B38FF" w:rsidRDefault="00D95247">
      <w:pPr>
        <w:rPr>
          <w:sz w:val="6"/>
          <w:szCs w:val="14"/>
        </w:rPr>
      </w:pPr>
      <w:r w:rsidRPr="002B38FF">
        <w:rPr>
          <w:rFonts w:ascii="Arial,sans-serif"/>
          <w:sz w:val="18"/>
          <w:szCs w:val="14"/>
        </w:rPr>
        <w:t xml:space="preserve"> </w:t>
      </w:r>
    </w:p>
    <w:p w14:paraId="570C0A47" w14:textId="77777777" w:rsidR="00E118CD" w:rsidRPr="002B38FF" w:rsidRDefault="00D95247">
      <w:pPr>
        <w:rPr>
          <w:sz w:val="6"/>
          <w:szCs w:val="14"/>
        </w:rPr>
      </w:pPr>
      <w:r w:rsidRPr="002B38FF">
        <w:rPr>
          <w:rFonts w:ascii="Arial,serif"/>
          <w:szCs w:val="14"/>
        </w:rPr>
        <w:t>Longitud dels panells.</w:t>
      </w:r>
    </w:p>
    <w:p w14:paraId="03F317FE" w14:textId="77777777" w:rsidR="00E118CD" w:rsidRPr="002B38FF" w:rsidRDefault="00D95247">
      <w:pPr>
        <w:rPr>
          <w:sz w:val="6"/>
          <w:szCs w:val="14"/>
        </w:rPr>
      </w:pPr>
      <w:r w:rsidRPr="002B38FF">
        <w:rPr>
          <w:rFonts w:ascii="Arial,sans-serif"/>
          <w:sz w:val="18"/>
          <w:szCs w:val="14"/>
        </w:rPr>
        <w:t xml:space="preserve"> </w:t>
      </w:r>
    </w:p>
    <w:p w14:paraId="1FEC28B8" w14:textId="77777777" w:rsidR="00E118CD" w:rsidRPr="002B38FF" w:rsidRDefault="00D95247">
      <w:pPr>
        <w:rPr>
          <w:sz w:val="6"/>
          <w:szCs w:val="14"/>
        </w:rPr>
      </w:pPr>
      <w:r w:rsidRPr="002B38FF">
        <w:rPr>
          <w:rFonts w:ascii="Arial,serif"/>
          <w:szCs w:val="14"/>
        </w:rPr>
        <w:t>Profunditat de la rasa excavada.</w:t>
      </w:r>
    </w:p>
    <w:p w14:paraId="41E2CC39" w14:textId="77777777" w:rsidR="00E118CD" w:rsidRPr="002B38FF" w:rsidRDefault="00D95247">
      <w:pPr>
        <w:rPr>
          <w:sz w:val="6"/>
          <w:szCs w:val="14"/>
        </w:rPr>
      </w:pPr>
      <w:r w:rsidRPr="002B38FF">
        <w:rPr>
          <w:rFonts w:ascii="Arial,sans-serif"/>
          <w:sz w:val="18"/>
          <w:szCs w:val="14"/>
        </w:rPr>
        <w:t xml:space="preserve"> </w:t>
      </w:r>
    </w:p>
    <w:p w14:paraId="34C17515" w14:textId="77777777" w:rsidR="00E118CD" w:rsidRPr="002B38FF" w:rsidRDefault="00D95247">
      <w:pPr>
        <w:rPr>
          <w:sz w:val="6"/>
          <w:szCs w:val="14"/>
        </w:rPr>
      </w:pPr>
      <w:r w:rsidRPr="002B38FF">
        <w:rPr>
          <w:rFonts w:ascii="Arial,serif"/>
          <w:szCs w:val="14"/>
        </w:rPr>
        <w:t>Desviacions de la vertical.</w:t>
      </w:r>
    </w:p>
    <w:p w14:paraId="7CB58051" w14:textId="77777777" w:rsidR="00E118CD" w:rsidRPr="002B38FF" w:rsidRDefault="00D95247">
      <w:pPr>
        <w:rPr>
          <w:sz w:val="6"/>
          <w:szCs w:val="14"/>
        </w:rPr>
      </w:pPr>
      <w:r w:rsidRPr="002B38FF">
        <w:rPr>
          <w:rFonts w:ascii="Arial,sans-serif"/>
          <w:sz w:val="18"/>
          <w:szCs w:val="14"/>
        </w:rPr>
        <w:t xml:space="preserve"> </w:t>
      </w:r>
    </w:p>
    <w:p w14:paraId="5A088D86" w14:textId="77777777" w:rsidR="00E118CD" w:rsidRPr="002B38FF" w:rsidRDefault="00D95247">
      <w:pPr>
        <w:rPr>
          <w:sz w:val="6"/>
          <w:szCs w:val="14"/>
        </w:rPr>
      </w:pPr>
      <w:r w:rsidRPr="002B38FF">
        <w:rPr>
          <w:rFonts w:ascii="Arial,serif"/>
          <w:szCs w:val="14"/>
        </w:rPr>
        <w:t>Perfil del terreny</w:t>
      </w:r>
    </w:p>
    <w:p w14:paraId="152A2F50" w14:textId="77777777" w:rsidR="00E118CD" w:rsidRPr="002B38FF" w:rsidRDefault="00D95247">
      <w:pPr>
        <w:rPr>
          <w:sz w:val="6"/>
          <w:szCs w:val="14"/>
        </w:rPr>
      </w:pPr>
      <w:r w:rsidRPr="002B38FF">
        <w:rPr>
          <w:rFonts w:ascii="Arial,sans-serif"/>
          <w:sz w:val="18"/>
          <w:szCs w:val="14"/>
        </w:rPr>
        <w:t xml:space="preserve"> </w:t>
      </w:r>
    </w:p>
    <w:p w14:paraId="0E65DD8B" w14:textId="77777777" w:rsidR="00E118CD" w:rsidRPr="002B38FF" w:rsidRDefault="00D95247">
      <w:pPr>
        <w:rPr>
          <w:sz w:val="6"/>
          <w:szCs w:val="14"/>
        </w:rPr>
      </w:pPr>
      <w:r w:rsidRPr="002B38FF">
        <w:rPr>
          <w:rFonts w:ascii="Arial,serif"/>
          <w:szCs w:val="14"/>
        </w:rPr>
        <w:t>Caracter</w:t>
      </w:r>
      <w:r w:rsidRPr="002B38FF">
        <w:rPr>
          <w:rFonts w:ascii="Arial,serif"/>
          <w:szCs w:val="14"/>
        </w:rPr>
        <w:t>í</w:t>
      </w:r>
      <w:r w:rsidRPr="002B38FF">
        <w:rPr>
          <w:rFonts w:ascii="Arial,serif"/>
          <w:szCs w:val="14"/>
        </w:rPr>
        <w:t>stiques del llot tix</w:t>
      </w:r>
      <w:r w:rsidRPr="002B38FF">
        <w:rPr>
          <w:rFonts w:ascii="Arial,serif"/>
          <w:szCs w:val="14"/>
        </w:rPr>
        <w:t>ò</w:t>
      </w:r>
      <w:r w:rsidRPr="002B38FF">
        <w:rPr>
          <w:rFonts w:ascii="Arial,serif"/>
          <w:szCs w:val="14"/>
        </w:rPr>
        <w:t>trop. Viscositat Marsh, densitat. Resist</w:t>
      </w:r>
      <w:r w:rsidRPr="002B38FF">
        <w:rPr>
          <w:rFonts w:ascii="Arial,serif"/>
          <w:szCs w:val="14"/>
        </w:rPr>
        <w:t>è</w:t>
      </w:r>
      <w:r w:rsidRPr="002B38FF">
        <w:rPr>
          <w:rFonts w:ascii="Arial,serif"/>
          <w:szCs w:val="14"/>
        </w:rPr>
        <w:t>ncia al cisallament</w:t>
      </w:r>
    </w:p>
    <w:p w14:paraId="74F0C9ED" w14:textId="77777777" w:rsidR="00E118CD" w:rsidRPr="002B38FF" w:rsidRDefault="00D95247">
      <w:pPr>
        <w:rPr>
          <w:sz w:val="6"/>
          <w:szCs w:val="14"/>
        </w:rPr>
      </w:pPr>
      <w:r w:rsidRPr="002B38FF">
        <w:rPr>
          <w:rFonts w:ascii="Arial,sans-serif"/>
          <w:sz w:val="18"/>
          <w:szCs w:val="14"/>
        </w:rPr>
        <w:t xml:space="preserve"> </w:t>
      </w:r>
    </w:p>
    <w:p w14:paraId="547F7E49" w14:textId="77777777" w:rsidR="00E118CD" w:rsidRPr="002B38FF" w:rsidRDefault="00D95247">
      <w:pPr>
        <w:rPr>
          <w:sz w:val="6"/>
          <w:szCs w:val="14"/>
        </w:rPr>
      </w:pPr>
      <w:r w:rsidRPr="002B38FF">
        <w:rPr>
          <w:rFonts w:ascii="Arial,serif"/>
          <w:szCs w:val="14"/>
        </w:rPr>
        <w:t>Nivell del llot.</w:t>
      </w:r>
    </w:p>
    <w:p w14:paraId="3A1C93A8" w14:textId="77777777" w:rsidR="00E118CD" w:rsidRPr="002B38FF" w:rsidRDefault="00D95247">
      <w:pPr>
        <w:rPr>
          <w:sz w:val="6"/>
          <w:szCs w:val="14"/>
        </w:rPr>
      </w:pPr>
      <w:r w:rsidRPr="002B38FF">
        <w:rPr>
          <w:rFonts w:ascii="Arial,sans-serif"/>
          <w:sz w:val="18"/>
          <w:szCs w:val="14"/>
        </w:rPr>
        <w:t xml:space="preserve"> </w:t>
      </w:r>
    </w:p>
    <w:p w14:paraId="75596567" w14:textId="77777777" w:rsidR="00E118CD" w:rsidRPr="002B38FF" w:rsidRDefault="00D95247">
      <w:pPr>
        <w:rPr>
          <w:sz w:val="6"/>
          <w:szCs w:val="14"/>
        </w:rPr>
      </w:pPr>
      <w:r w:rsidRPr="002B38FF">
        <w:rPr>
          <w:rFonts w:ascii="Arial,serif"/>
          <w:szCs w:val="14"/>
        </w:rPr>
        <w:t>-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d'armadures i formigonada:</w:t>
      </w:r>
    </w:p>
    <w:p w14:paraId="0194044D" w14:textId="77777777" w:rsidR="00E118CD" w:rsidRPr="002B38FF" w:rsidRDefault="00D95247">
      <w:pPr>
        <w:rPr>
          <w:sz w:val="6"/>
          <w:szCs w:val="14"/>
        </w:rPr>
      </w:pPr>
      <w:r w:rsidRPr="002B38FF">
        <w:rPr>
          <w:rFonts w:ascii="Arial,sans-serif"/>
          <w:sz w:val="18"/>
          <w:szCs w:val="14"/>
        </w:rPr>
        <w:t xml:space="preserve"> </w:t>
      </w:r>
    </w:p>
    <w:p w14:paraId="2675B665" w14:textId="77777777" w:rsidR="00E118CD" w:rsidRPr="002B38FF" w:rsidRDefault="00D95247">
      <w:pPr>
        <w:rPr>
          <w:sz w:val="6"/>
          <w:szCs w:val="14"/>
        </w:rPr>
      </w:pPr>
      <w:r w:rsidRPr="002B38FF">
        <w:rPr>
          <w:rFonts w:ascii="Arial,serif"/>
          <w:szCs w:val="14"/>
        </w:rPr>
        <w:t>Unitat i freq</w:t>
      </w:r>
      <w:r w:rsidRPr="002B38FF">
        <w:rPr>
          <w:rFonts w:ascii="Arial,serif"/>
          <w:szCs w:val="14"/>
        </w:rPr>
        <w:t>üè</w:t>
      </w:r>
      <w:r w:rsidRPr="002B38FF">
        <w:rPr>
          <w:rFonts w:ascii="Arial,serif"/>
          <w:szCs w:val="14"/>
        </w:rPr>
        <w:t>ncia d'inspecci</w:t>
      </w:r>
      <w:r w:rsidRPr="002B38FF">
        <w:rPr>
          <w:rFonts w:ascii="Arial,serif"/>
          <w:szCs w:val="14"/>
        </w:rPr>
        <w:t>ó</w:t>
      </w:r>
      <w:r w:rsidRPr="002B38FF">
        <w:rPr>
          <w:rFonts w:ascii="Arial,serif"/>
          <w:szCs w:val="14"/>
        </w:rPr>
        <w:t>: longitud de g</w:t>
      </w:r>
      <w:r w:rsidRPr="002B38FF">
        <w:rPr>
          <w:rFonts w:ascii="Arial,serif"/>
          <w:szCs w:val="14"/>
        </w:rPr>
        <w:t>à</w:t>
      </w:r>
      <w:r w:rsidRPr="002B38FF">
        <w:rPr>
          <w:rFonts w:ascii="Arial,serif"/>
          <w:szCs w:val="14"/>
        </w:rPr>
        <w:t>bia, cotes d'elements singulars i posici</w:t>
      </w:r>
      <w:r w:rsidRPr="002B38FF">
        <w:rPr>
          <w:rFonts w:ascii="Arial,serif"/>
          <w:szCs w:val="14"/>
        </w:rPr>
        <w:t>ó</w:t>
      </w:r>
      <w:r w:rsidRPr="002B38FF">
        <w:rPr>
          <w:rFonts w:ascii="Arial,serif"/>
          <w:szCs w:val="14"/>
        </w:rPr>
        <w:t xml:space="preserve"> horitzontal de la g</w:t>
      </w:r>
      <w:r w:rsidRPr="002B38FF">
        <w:rPr>
          <w:rFonts w:ascii="Arial,serif"/>
          <w:szCs w:val="14"/>
        </w:rPr>
        <w:t>à</w:t>
      </w:r>
      <w:r w:rsidRPr="002B38FF">
        <w:rPr>
          <w:rFonts w:ascii="Arial,serif"/>
          <w:szCs w:val="14"/>
        </w:rPr>
        <w:t>bia, una per g</w:t>
      </w:r>
      <w:r w:rsidRPr="002B38FF">
        <w:rPr>
          <w:rFonts w:ascii="Arial,serif"/>
          <w:szCs w:val="14"/>
        </w:rPr>
        <w:t>à</w:t>
      </w:r>
      <w:r w:rsidRPr="002B38FF">
        <w:rPr>
          <w:rFonts w:ascii="Arial,serif"/>
          <w:szCs w:val="14"/>
        </w:rPr>
        <w:t>bia o panell.</w:t>
      </w:r>
    </w:p>
    <w:p w14:paraId="0CE311EB" w14:textId="77777777" w:rsidR="00E118CD" w:rsidRPr="002B38FF" w:rsidRDefault="00D95247">
      <w:pPr>
        <w:rPr>
          <w:sz w:val="6"/>
          <w:szCs w:val="14"/>
        </w:rPr>
      </w:pPr>
      <w:r w:rsidRPr="002B38FF">
        <w:rPr>
          <w:rFonts w:ascii="Arial,sans-serif"/>
          <w:sz w:val="18"/>
          <w:szCs w:val="14"/>
        </w:rPr>
        <w:t xml:space="preserve"> </w:t>
      </w:r>
    </w:p>
    <w:p w14:paraId="7E331F73" w14:textId="77777777" w:rsidR="00E118CD" w:rsidRPr="002B38FF" w:rsidRDefault="00D95247">
      <w:pPr>
        <w:rPr>
          <w:sz w:val="6"/>
          <w:szCs w:val="14"/>
        </w:rPr>
      </w:pPr>
      <w:r w:rsidRPr="002B38FF">
        <w:rPr>
          <w:rFonts w:ascii="Arial,serif"/>
          <w:szCs w:val="14"/>
        </w:rPr>
        <w:t>Contingut d'arena del llot, abans de la formigonada.</w:t>
      </w:r>
    </w:p>
    <w:p w14:paraId="0A4A7462" w14:textId="77777777" w:rsidR="00E118CD" w:rsidRPr="002B38FF" w:rsidRDefault="00D95247">
      <w:pPr>
        <w:rPr>
          <w:sz w:val="6"/>
          <w:szCs w:val="14"/>
        </w:rPr>
      </w:pPr>
      <w:r w:rsidRPr="002B38FF">
        <w:rPr>
          <w:rFonts w:ascii="Arial,sans-serif"/>
          <w:sz w:val="18"/>
          <w:szCs w:val="14"/>
        </w:rPr>
        <w:t xml:space="preserve"> </w:t>
      </w:r>
    </w:p>
    <w:p w14:paraId="655F7731" w14:textId="77777777" w:rsidR="00E118CD" w:rsidRPr="002B38FF" w:rsidRDefault="00D95247">
      <w:pPr>
        <w:rPr>
          <w:sz w:val="6"/>
          <w:szCs w:val="14"/>
        </w:rPr>
      </w:pPr>
      <w:r w:rsidRPr="002B38FF">
        <w:rPr>
          <w:rFonts w:ascii="Arial,serif"/>
          <w:szCs w:val="14"/>
        </w:rPr>
        <w:t>Neteja del fons.</w:t>
      </w:r>
    </w:p>
    <w:p w14:paraId="1A6C775B" w14:textId="77777777" w:rsidR="00E118CD" w:rsidRPr="002B38FF" w:rsidRDefault="00D95247">
      <w:pPr>
        <w:rPr>
          <w:sz w:val="6"/>
          <w:szCs w:val="14"/>
        </w:rPr>
      </w:pPr>
      <w:r w:rsidRPr="002B38FF">
        <w:rPr>
          <w:rFonts w:ascii="Arial,sans-serif"/>
          <w:sz w:val="18"/>
          <w:szCs w:val="14"/>
        </w:rPr>
        <w:t xml:space="preserve"> </w:t>
      </w:r>
    </w:p>
    <w:p w14:paraId="4E2BAEC1" w14:textId="77777777" w:rsidR="00E118CD" w:rsidRPr="002B38FF" w:rsidRDefault="00D95247">
      <w:pPr>
        <w:rPr>
          <w:sz w:val="6"/>
          <w:szCs w:val="14"/>
        </w:rPr>
      </w:pPr>
      <w:r w:rsidRPr="002B38FF">
        <w:rPr>
          <w:rFonts w:ascii="Arial,serif"/>
          <w:szCs w:val="14"/>
        </w:rPr>
        <w:t>Alineaci</w:t>
      </w:r>
      <w:r w:rsidRPr="002B38FF">
        <w:rPr>
          <w:rFonts w:ascii="Arial,serif"/>
          <w:szCs w:val="14"/>
        </w:rPr>
        <w:t>ó</w:t>
      </w:r>
      <w:r w:rsidRPr="002B38FF">
        <w:rPr>
          <w:rFonts w:ascii="Arial,serif"/>
          <w:szCs w:val="14"/>
        </w:rPr>
        <w:t xml:space="preserve"> dels elements d'encofrat de juntes. Verticalitat, posici</w:t>
      </w:r>
      <w:r w:rsidRPr="002B38FF">
        <w:rPr>
          <w:rFonts w:ascii="Arial,serif"/>
          <w:szCs w:val="14"/>
        </w:rPr>
        <w:t>ó</w:t>
      </w:r>
      <w:r w:rsidRPr="002B38FF">
        <w:rPr>
          <w:rFonts w:ascii="Arial,serif"/>
          <w:szCs w:val="14"/>
        </w:rPr>
        <w:t xml:space="preserve"> i profunditat.</w:t>
      </w:r>
    </w:p>
    <w:p w14:paraId="7CDC1400" w14:textId="77777777" w:rsidR="00E118CD" w:rsidRPr="002B38FF" w:rsidRDefault="00D95247">
      <w:pPr>
        <w:rPr>
          <w:sz w:val="6"/>
          <w:szCs w:val="14"/>
        </w:rPr>
      </w:pPr>
      <w:r w:rsidRPr="002B38FF">
        <w:rPr>
          <w:rFonts w:ascii="Arial,sans-serif"/>
          <w:sz w:val="18"/>
          <w:szCs w:val="14"/>
        </w:rPr>
        <w:t xml:space="preserve"> </w:t>
      </w:r>
    </w:p>
    <w:p w14:paraId="21F847CD"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que la g</w:t>
      </w:r>
      <w:r w:rsidRPr="002B38FF">
        <w:rPr>
          <w:rFonts w:ascii="Arial,serif"/>
          <w:szCs w:val="14"/>
        </w:rPr>
        <w:t>à</w:t>
      </w:r>
      <w:r w:rsidRPr="002B38FF">
        <w:rPr>
          <w:rFonts w:ascii="Arial,serif"/>
          <w:szCs w:val="14"/>
        </w:rPr>
        <w:t>bia d'armadures no t</w:t>
      </w:r>
      <w:r w:rsidRPr="002B38FF">
        <w:rPr>
          <w:rFonts w:ascii="Arial,serif"/>
          <w:szCs w:val="14"/>
        </w:rPr>
        <w:t>é</w:t>
      </w:r>
      <w:r w:rsidRPr="002B38FF">
        <w:rPr>
          <w:rFonts w:ascii="Arial,serif"/>
          <w:szCs w:val="14"/>
        </w:rPr>
        <w:t xml:space="preserve"> deformacions durant el seu hissat i introducci</w:t>
      </w:r>
      <w:r w:rsidRPr="002B38FF">
        <w:rPr>
          <w:rFonts w:ascii="Arial,serif"/>
          <w:szCs w:val="14"/>
        </w:rPr>
        <w:t>ó</w:t>
      </w:r>
      <w:r w:rsidRPr="002B38FF">
        <w:rPr>
          <w:rFonts w:ascii="Arial,serif"/>
          <w:szCs w:val="14"/>
        </w:rPr>
        <w:t xml:space="preserve"> en la rasa.</w:t>
      </w:r>
    </w:p>
    <w:p w14:paraId="4CE74A6E" w14:textId="77777777" w:rsidR="00E118CD" w:rsidRPr="002B38FF" w:rsidRDefault="00D95247">
      <w:pPr>
        <w:rPr>
          <w:sz w:val="6"/>
          <w:szCs w:val="14"/>
        </w:rPr>
      </w:pPr>
      <w:r w:rsidRPr="002B38FF">
        <w:rPr>
          <w:rFonts w:ascii="Arial,sans-serif"/>
          <w:sz w:val="18"/>
          <w:szCs w:val="14"/>
        </w:rPr>
        <w:t xml:space="preserve"> </w:t>
      </w:r>
    </w:p>
    <w:p w14:paraId="601F3853" w14:textId="77777777" w:rsidR="00E118CD" w:rsidRPr="002B38FF" w:rsidRDefault="00D95247">
      <w:pPr>
        <w:rPr>
          <w:sz w:val="6"/>
          <w:szCs w:val="14"/>
        </w:rPr>
      </w:pPr>
      <w:r w:rsidRPr="002B38FF">
        <w:rPr>
          <w:rFonts w:ascii="Arial,serif"/>
          <w:szCs w:val="14"/>
        </w:rPr>
        <w:t>Dimensions dels separadors.</w:t>
      </w:r>
    </w:p>
    <w:p w14:paraId="28C0A43E" w14:textId="77777777" w:rsidR="00E118CD" w:rsidRPr="002B38FF" w:rsidRDefault="00D95247">
      <w:pPr>
        <w:rPr>
          <w:sz w:val="6"/>
          <w:szCs w:val="14"/>
        </w:rPr>
      </w:pPr>
      <w:r w:rsidRPr="002B38FF">
        <w:rPr>
          <w:rFonts w:ascii="Arial,sans-serif"/>
          <w:sz w:val="18"/>
          <w:szCs w:val="14"/>
        </w:rPr>
        <w:t xml:space="preserve"> </w:t>
      </w:r>
    </w:p>
    <w:p w14:paraId="01699B12" w14:textId="77777777" w:rsidR="00E118CD" w:rsidRPr="002B38FF" w:rsidRDefault="00D95247">
      <w:pPr>
        <w:rPr>
          <w:sz w:val="6"/>
          <w:szCs w:val="14"/>
        </w:rPr>
      </w:pPr>
      <w:r w:rsidRPr="002B38FF">
        <w:rPr>
          <w:rFonts w:ascii="Arial,serif"/>
          <w:szCs w:val="14"/>
        </w:rPr>
        <w:t>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la g</w:t>
      </w:r>
      <w:r w:rsidRPr="002B38FF">
        <w:rPr>
          <w:rFonts w:ascii="Arial,serif"/>
          <w:szCs w:val="14"/>
        </w:rPr>
        <w:t>à</w:t>
      </w:r>
      <w:r w:rsidRPr="002B38FF">
        <w:rPr>
          <w:rFonts w:ascii="Arial,serif"/>
          <w:szCs w:val="14"/>
        </w:rPr>
        <w:t>bia. Suspesa sense tocar fons.</w:t>
      </w:r>
    </w:p>
    <w:p w14:paraId="4B6EAC06" w14:textId="77777777" w:rsidR="00E118CD" w:rsidRPr="002B38FF" w:rsidRDefault="00D95247">
      <w:pPr>
        <w:rPr>
          <w:sz w:val="6"/>
          <w:szCs w:val="14"/>
        </w:rPr>
      </w:pPr>
      <w:r w:rsidRPr="002B38FF">
        <w:rPr>
          <w:rFonts w:ascii="Arial,sans-serif"/>
          <w:sz w:val="18"/>
          <w:szCs w:val="14"/>
        </w:rPr>
        <w:t xml:space="preserve"> </w:t>
      </w:r>
    </w:p>
    <w:p w14:paraId="6FCA3BA5" w14:textId="77777777" w:rsidR="00E118CD" w:rsidRPr="002B38FF" w:rsidRDefault="00D95247">
      <w:pPr>
        <w:rPr>
          <w:sz w:val="6"/>
          <w:szCs w:val="14"/>
        </w:rPr>
      </w:pPr>
      <w:r w:rsidRPr="002B38FF">
        <w:rPr>
          <w:rFonts w:ascii="Arial,serif"/>
          <w:szCs w:val="14"/>
        </w:rPr>
        <w:t>Formigonada. Posici</w:t>
      </w:r>
      <w:r w:rsidRPr="002B38FF">
        <w:rPr>
          <w:rFonts w:ascii="Arial,serif"/>
          <w:szCs w:val="14"/>
        </w:rPr>
        <w:t>ó</w:t>
      </w:r>
      <w:r w:rsidRPr="002B38FF">
        <w:rPr>
          <w:rFonts w:ascii="Arial,serif"/>
          <w:szCs w:val="14"/>
        </w:rPr>
        <w:t xml:space="preserve"> de la canonada de formigonada. Duraci</w:t>
      </w:r>
      <w:r w:rsidRPr="002B38FF">
        <w:rPr>
          <w:rFonts w:ascii="Arial,serif"/>
          <w:szCs w:val="14"/>
        </w:rPr>
        <w:t>ó</w:t>
      </w:r>
      <w:r w:rsidRPr="002B38FF">
        <w:rPr>
          <w:rFonts w:ascii="Arial,serif"/>
          <w:szCs w:val="14"/>
        </w:rPr>
        <w:t>. Nivell de formigonada.</w:t>
      </w:r>
    </w:p>
    <w:p w14:paraId="3C5F0999" w14:textId="77777777" w:rsidR="00E118CD" w:rsidRPr="002B38FF" w:rsidRDefault="00D95247">
      <w:pPr>
        <w:rPr>
          <w:sz w:val="6"/>
          <w:szCs w:val="14"/>
        </w:rPr>
      </w:pPr>
      <w:r w:rsidRPr="002B38FF">
        <w:rPr>
          <w:rFonts w:ascii="Arial,sans-serif"/>
          <w:sz w:val="18"/>
          <w:szCs w:val="14"/>
        </w:rPr>
        <w:t xml:space="preserve"> </w:t>
      </w:r>
    </w:p>
    <w:p w14:paraId="250018B6" w14:textId="77777777" w:rsidR="00E118CD" w:rsidRPr="002B38FF" w:rsidRDefault="00D95247">
      <w:pPr>
        <w:rPr>
          <w:sz w:val="6"/>
          <w:szCs w:val="14"/>
        </w:rPr>
      </w:pPr>
      <w:r w:rsidRPr="002B38FF">
        <w:rPr>
          <w:rFonts w:ascii="Arial,serif"/>
          <w:szCs w:val="14"/>
        </w:rPr>
        <w:t>-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panells prefabricats, en el seu cas, dins de les rases:</w:t>
      </w:r>
    </w:p>
    <w:p w14:paraId="0FC0C7B3" w14:textId="77777777" w:rsidR="00E118CD" w:rsidRPr="002B38FF" w:rsidRDefault="00D95247">
      <w:pPr>
        <w:rPr>
          <w:sz w:val="6"/>
          <w:szCs w:val="14"/>
        </w:rPr>
      </w:pPr>
      <w:r w:rsidRPr="002B38FF">
        <w:rPr>
          <w:rFonts w:ascii="Arial,sans-serif"/>
          <w:sz w:val="18"/>
          <w:szCs w:val="14"/>
        </w:rPr>
        <w:t xml:space="preserve"> </w:t>
      </w:r>
    </w:p>
    <w:p w14:paraId="71B9DFBD" w14:textId="77777777" w:rsidR="00E118CD" w:rsidRPr="002B38FF" w:rsidRDefault="00D95247">
      <w:pPr>
        <w:rPr>
          <w:sz w:val="6"/>
          <w:szCs w:val="14"/>
        </w:rPr>
      </w:pPr>
      <w:r w:rsidRPr="002B38FF">
        <w:rPr>
          <w:rFonts w:ascii="Arial,serif"/>
          <w:szCs w:val="14"/>
        </w:rPr>
        <w:t>Unitat i freq</w:t>
      </w:r>
      <w:r w:rsidRPr="002B38FF">
        <w:rPr>
          <w:rFonts w:ascii="Arial,serif"/>
          <w:szCs w:val="14"/>
        </w:rPr>
        <w:t>üè</w:t>
      </w:r>
      <w:r w:rsidRPr="002B38FF">
        <w:rPr>
          <w:rFonts w:ascii="Arial,serif"/>
          <w:szCs w:val="14"/>
        </w:rPr>
        <w:t>ncia d'inspecci</w:t>
      </w:r>
      <w:r w:rsidRPr="002B38FF">
        <w:rPr>
          <w:rFonts w:ascii="Arial,serif"/>
          <w:szCs w:val="14"/>
        </w:rPr>
        <w:t>ó</w:t>
      </w:r>
      <w:r w:rsidRPr="002B38FF">
        <w:rPr>
          <w:rFonts w:ascii="Arial,serif"/>
          <w:szCs w:val="14"/>
        </w:rPr>
        <w:t>: una per panell.</w:t>
      </w:r>
    </w:p>
    <w:p w14:paraId="02C93AF8" w14:textId="77777777" w:rsidR="00E118CD" w:rsidRPr="002B38FF" w:rsidRDefault="00D95247">
      <w:pPr>
        <w:rPr>
          <w:sz w:val="6"/>
          <w:szCs w:val="14"/>
        </w:rPr>
      </w:pPr>
      <w:r w:rsidRPr="002B38FF">
        <w:rPr>
          <w:rFonts w:ascii="Arial,sans-serif"/>
          <w:sz w:val="18"/>
          <w:szCs w:val="14"/>
        </w:rPr>
        <w:t xml:space="preserve"> </w:t>
      </w:r>
    </w:p>
    <w:p w14:paraId="7CE7DF62" w14:textId="77777777" w:rsidR="00E118CD" w:rsidRPr="002B38FF" w:rsidRDefault="00D95247">
      <w:pPr>
        <w:rPr>
          <w:sz w:val="6"/>
          <w:szCs w:val="14"/>
        </w:rPr>
      </w:pPr>
      <w:r w:rsidRPr="002B38FF">
        <w:rPr>
          <w:rFonts w:ascii="Arial,serif"/>
          <w:szCs w:val="14"/>
        </w:rPr>
        <w:t>Neteja del fons.</w:t>
      </w:r>
    </w:p>
    <w:p w14:paraId="6671A1A5" w14:textId="77777777" w:rsidR="00E118CD" w:rsidRPr="002B38FF" w:rsidRDefault="00D95247">
      <w:pPr>
        <w:rPr>
          <w:sz w:val="6"/>
          <w:szCs w:val="14"/>
        </w:rPr>
      </w:pPr>
      <w:r w:rsidRPr="002B38FF">
        <w:rPr>
          <w:rFonts w:ascii="Arial,sans-serif"/>
          <w:sz w:val="18"/>
          <w:szCs w:val="14"/>
        </w:rPr>
        <w:t xml:space="preserve"> </w:t>
      </w:r>
    </w:p>
    <w:p w14:paraId="30532F34" w14:textId="77777777" w:rsidR="00E118CD" w:rsidRPr="002B38FF" w:rsidRDefault="00D95247">
      <w:pPr>
        <w:rPr>
          <w:sz w:val="6"/>
          <w:szCs w:val="14"/>
        </w:rPr>
      </w:pPr>
      <w:r w:rsidRPr="002B38FF">
        <w:rPr>
          <w:rFonts w:ascii="Arial,serif"/>
          <w:szCs w:val="14"/>
        </w:rPr>
        <w:t>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correcta dels panells, alineats i encaixats en les juntes corresponents.</w:t>
      </w:r>
    </w:p>
    <w:p w14:paraId="0246A5D3" w14:textId="77777777" w:rsidR="00E118CD" w:rsidRPr="002B38FF" w:rsidRDefault="00D95247">
      <w:pPr>
        <w:rPr>
          <w:sz w:val="6"/>
          <w:szCs w:val="14"/>
        </w:rPr>
      </w:pPr>
      <w:r w:rsidRPr="002B38FF">
        <w:rPr>
          <w:rFonts w:ascii="Arial,sans-serif"/>
          <w:sz w:val="18"/>
          <w:szCs w:val="14"/>
        </w:rPr>
        <w:t xml:space="preserve"> </w:t>
      </w:r>
    </w:p>
    <w:p w14:paraId="6B545183" w14:textId="77777777" w:rsidR="00E118CD" w:rsidRPr="002B38FF" w:rsidRDefault="00D95247">
      <w:pPr>
        <w:rPr>
          <w:sz w:val="6"/>
          <w:szCs w:val="14"/>
        </w:rPr>
      </w:pPr>
      <w:r w:rsidRPr="002B38FF">
        <w:rPr>
          <w:rFonts w:ascii="Arial,serif"/>
          <w:szCs w:val="14"/>
        </w:rPr>
        <w:t>Rebliment adequat de l'intrad</w:t>
      </w:r>
      <w:r w:rsidRPr="002B38FF">
        <w:rPr>
          <w:rFonts w:ascii="Arial,serif"/>
          <w:szCs w:val="14"/>
        </w:rPr>
        <w:t>ó</w:t>
      </w:r>
      <w:r w:rsidRPr="002B38FF">
        <w:rPr>
          <w:rFonts w:ascii="Arial,serif"/>
          <w:szCs w:val="14"/>
        </w:rPr>
        <w:t>s dels panells (llots, morter, formig</w:t>
      </w:r>
      <w:r w:rsidRPr="002B38FF">
        <w:rPr>
          <w:rFonts w:ascii="Arial,serif"/>
          <w:szCs w:val="14"/>
        </w:rPr>
        <w:t>ó</w:t>
      </w:r>
      <w:r w:rsidRPr="002B38FF">
        <w:rPr>
          <w:rFonts w:ascii="Arial,serif"/>
          <w:szCs w:val="14"/>
        </w:rPr>
        <w:t xml:space="preserve"> o el que estigui establit).</w:t>
      </w:r>
    </w:p>
    <w:p w14:paraId="1CC801D6" w14:textId="77777777" w:rsidR="00E118CD" w:rsidRPr="002B38FF" w:rsidRDefault="00D95247">
      <w:pPr>
        <w:rPr>
          <w:sz w:val="6"/>
          <w:szCs w:val="14"/>
        </w:rPr>
      </w:pPr>
      <w:r w:rsidRPr="002B38FF">
        <w:rPr>
          <w:rFonts w:ascii="Arial,sans-serif"/>
          <w:sz w:val="18"/>
          <w:szCs w:val="14"/>
        </w:rPr>
        <w:t xml:space="preserve"> </w:t>
      </w:r>
    </w:p>
    <w:p w14:paraId="3FFB20DF" w14:textId="77777777" w:rsidR="00E118CD" w:rsidRPr="002B38FF" w:rsidRDefault="00D95247">
      <w:pPr>
        <w:rPr>
          <w:sz w:val="6"/>
          <w:szCs w:val="14"/>
        </w:rPr>
      </w:pPr>
      <w:r w:rsidRPr="002B38FF">
        <w:rPr>
          <w:rFonts w:ascii="Arial,serif"/>
          <w:szCs w:val="14"/>
        </w:rPr>
        <w:t>- Biga de lligat:</w:t>
      </w:r>
    </w:p>
    <w:p w14:paraId="2028D259" w14:textId="77777777" w:rsidR="00E118CD" w:rsidRPr="002B38FF" w:rsidRDefault="00D95247">
      <w:pPr>
        <w:rPr>
          <w:sz w:val="6"/>
          <w:szCs w:val="14"/>
        </w:rPr>
      </w:pPr>
      <w:r w:rsidRPr="002B38FF">
        <w:rPr>
          <w:rFonts w:ascii="Arial,sans-serif"/>
          <w:sz w:val="18"/>
          <w:szCs w:val="14"/>
        </w:rPr>
        <w:t xml:space="preserve"> </w:t>
      </w:r>
    </w:p>
    <w:p w14:paraId="591A50CF" w14:textId="77777777" w:rsidR="00E118CD" w:rsidRPr="002B38FF" w:rsidRDefault="00D95247">
      <w:pPr>
        <w:rPr>
          <w:sz w:val="6"/>
          <w:szCs w:val="14"/>
        </w:rPr>
      </w:pPr>
      <w:r w:rsidRPr="002B38FF">
        <w:rPr>
          <w:rFonts w:ascii="Arial,serif"/>
          <w:szCs w:val="14"/>
        </w:rPr>
        <w:t>Unitat i freq</w:t>
      </w:r>
      <w:r w:rsidRPr="002B38FF">
        <w:rPr>
          <w:rFonts w:ascii="Arial,serif"/>
          <w:szCs w:val="14"/>
        </w:rPr>
        <w:t>üè</w:t>
      </w:r>
      <w:r w:rsidRPr="002B38FF">
        <w:rPr>
          <w:rFonts w:ascii="Arial,serif"/>
          <w:szCs w:val="14"/>
        </w:rPr>
        <w:t>ncia d'inspecci</w:t>
      </w:r>
      <w:r w:rsidRPr="002B38FF">
        <w:rPr>
          <w:rFonts w:ascii="Arial,serif"/>
          <w:szCs w:val="14"/>
        </w:rPr>
        <w:t>ó</w:t>
      </w:r>
      <w:r w:rsidRPr="002B38FF">
        <w:rPr>
          <w:rFonts w:ascii="Arial,serif"/>
          <w:szCs w:val="14"/>
        </w:rPr>
        <w:t>: una per biga.</w:t>
      </w:r>
    </w:p>
    <w:p w14:paraId="619B030B" w14:textId="77777777" w:rsidR="00E118CD" w:rsidRPr="002B38FF" w:rsidRDefault="00D95247">
      <w:pPr>
        <w:rPr>
          <w:sz w:val="6"/>
          <w:szCs w:val="14"/>
        </w:rPr>
      </w:pPr>
      <w:r w:rsidRPr="002B38FF">
        <w:rPr>
          <w:rFonts w:ascii="Arial,sans-serif"/>
          <w:sz w:val="18"/>
          <w:szCs w:val="14"/>
        </w:rPr>
        <w:t xml:space="preserve"> </w:t>
      </w:r>
    </w:p>
    <w:p w14:paraId="12D0A1C7" w14:textId="77777777" w:rsidR="00E118CD" w:rsidRPr="002B38FF" w:rsidRDefault="00D95247">
      <w:pPr>
        <w:rPr>
          <w:sz w:val="6"/>
          <w:szCs w:val="14"/>
        </w:rPr>
      </w:pPr>
      <w:r w:rsidRPr="002B38FF">
        <w:rPr>
          <w:rFonts w:ascii="Arial,serif"/>
          <w:szCs w:val="14"/>
        </w:rPr>
        <w:t>Tipus d'acer, disposici</w:t>
      </w:r>
      <w:r w:rsidRPr="002B38FF">
        <w:rPr>
          <w:rFonts w:ascii="Arial,serif"/>
          <w:szCs w:val="14"/>
        </w:rPr>
        <w:t>ó</w:t>
      </w:r>
      <w:r w:rsidRPr="002B38FF">
        <w:rPr>
          <w:rFonts w:ascii="Arial,serif"/>
          <w:szCs w:val="14"/>
        </w:rPr>
        <w:t xml:space="preserve"> i di</w:t>
      </w:r>
      <w:r w:rsidRPr="002B38FF">
        <w:rPr>
          <w:rFonts w:ascii="Arial,serif"/>
          <w:szCs w:val="14"/>
        </w:rPr>
        <w:t>à</w:t>
      </w:r>
      <w:r w:rsidRPr="002B38FF">
        <w:rPr>
          <w:rFonts w:ascii="Arial,serif"/>
          <w:szCs w:val="14"/>
        </w:rPr>
        <w:t>metre de les armadures.</w:t>
      </w:r>
    </w:p>
    <w:p w14:paraId="68DB0E88" w14:textId="77777777" w:rsidR="00E118CD" w:rsidRPr="002B38FF" w:rsidRDefault="00D95247">
      <w:pPr>
        <w:rPr>
          <w:sz w:val="6"/>
          <w:szCs w:val="14"/>
        </w:rPr>
      </w:pPr>
      <w:r w:rsidRPr="002B38FF">
        <w:rPr>
          <w:rFonts w:ascii="Arial,sans-serif"/>
          <w:sz w:val="18"/>
          <w:szCs w:val="14"/>
        </w:rPr>
        <w:t xml:space="preserve"> </w:t>
      </w:r>
    </w:p>
    <w:p w14:paraId="36C95CEF" w14:textId="77777777" w:rsidR="00E118CD" w:rsidRPr="002B38FF" w:rsidRDefault="00D95247">
      <w:pPr>
        <w:rPr>
          <w:sz w:val="6"/>
          <w:szCs w:val="14"/>
        </w:rPr>
      </w:pPr>
      <w:r w:rsidRPr="002B38FF">
        <w:rPr>
          <w:rFonts w:ascii="Arial,serif"/>
          <w:szCs w:val="14"/>
        </w:rPr>
        <w:t>Longituds d'ancoratge, entroncaments i cavalcament.</w:t>
      </w:r>
    </w:p>
    <w:p w14:paraId="65FF1B62" w14:textId="77777777" w:rsidR="00E118CD" w:rsidRPr="002B38FF" w:rsidRDefault="00D95247">
      <w:pPr>
        <w:rPr>
          <w:sz w:val="6"/>
          <w:szCs w:val="14"/>
        </w:rPr>
      </w:pPr>
      <w:r w:rsidRPr="002B38FF">
        <w:rPr>
          <w:rFonts w:ascii="Arial,sans-serif"/>
          <w:sz w:val="18"/>
          <w:szCs w:val="14"/>
        </w:rPr>
        <w:t xml:space="preserve"> </w:t>
      </w:r>
    </w:p>
    <w:p w14:paraId="06CA6149" w14:textId="77777777" w:rsidR="00E118CD" w:rsidRPr="002B38FF" w:rsidRDefault="00D95247">
      <w:pPr>
        <w:rPr>
          <w:sz w:val="6"/>
          <w:szCs w:val="14"/>
        </w:rPr>
      </w:pPr>
      <w:r w:rsidRPr="002B38FF">
        <w:rPr>
          <w:rFonts w:ascii="Arial,serif"/>
          <w:szCs w:val="14"/>
        </w:rPr>
        <w:t>Separaci</w:t>
      </w:r>
      <w:r w:rsidRPr="002B38FF">
        <w:rPr>
          <w:rFonts w:ascii="Arial,serif"/>
          <w:szCs w:val="14"/>
        </w:rPr>
        <w:t>ó</w:t>
      </w:r>
      <w:r w:rsidRPr="002B38FF">
        <w:rPr>
          <w:rFonts w:ascii="Arial,serif"/>
          <w:szCs w:val="14"/>
        </w:rPr>
        <w:t xml:space="preserve"> entre c</w:t>
      </w:r>
      <w:r w:rsidRPr="002B38FF">
        <w:rPr>
          <w:rFonts w:ascii="Arial,serif"/>
          <w:szCs w:val="14"/>
        </w:rPr>
        <w:t>è</w:t>
      </w:r>
      <w:r w:rsidRPr="002B38FF">
        <w:rPr>
          <w:rFonts w:ascii="Arial,serif"/>
          <w:szCs w:val="14"/>
        </w:rPr>
        <w:t>rcols i recobriment de l'armadura longitudinal.</w:t>
      </w:r>
    </w:p>
    <w:p w14:paraId="1D02E977" w14:textId="77777777" w:rsidR="00E118CD" w:rsidRPr="002B38FF" w:rsidRDefault="00D95247">
      <w:pPr>
        <w:rPr>
          <w:sz w:val="6"/>
          <w:szCs w:val="14"/>
        </w:rPr>
      </w:pPr>
      <w:r w:rsidRPr="002B38FF">
        <w:rPr>
          <w:rFonts w:ascii="Arial,sans-serif"/>
          <w:sz w:val="18"/>
          <w:szCs w:val="14"/>
        </w:rPr>
        <w:t xml:space="preserve"> </w:t>
      </w:r>
    </w:p>
    <w:p w14:paraId="13C339B3" w14:textId="77777777" w:rsidR="00E118CD" w:rsidRPr="002B38FF" w:rsidRDefault="00D95247">
      <w:pPr>
        <w:rPr>
          <w:sz w:val="6"/>
          <w:szCs w:val="14"/>
        </w:rPr>
      </w:pPr>
      <w:r w:rsidRPr="002B38FF">
        <w:rPr>
          <w:rFonts w:ascii="Arial,serif"/>
          <w:szCs w:val="14"/>
        </w:rPr>
        <w:t>En el cas que la Propietat hagu</w:t>
      </w:r>
      <w:r w:rsidRPr="002B38FF">
        <w:rPr>
          <w:rFonts w:ascii="Arial,serif"/>
          <w:szCs w:val="14"/>
        </w:rPr>
        <w:t>é</w:t>
      </w:r>
      <w:r w:rsidRPr="002B38FF">
        <w:rPr>
          <w:rFonts w:ascii="Arial,serif"/>
          <w:szCs w:val="14"/>
        </w:rPr>
        <w:t>s establert exig</w:t>
      </w:r>
      <w:r w:rsidRPr="002B38FF">
        <w:rPr>
          <w:rFonts w:ascii="Arial,serif"/>
          <w:szCs w:val="14"/>
        </w:rPr>
        <w:t>è</w:t>
      </w:r>
      <w:r w:rsidRPr="002B38FF">
        <w:rPr>
          <w:rFonts w:ascii="Arial,serif"/>
          <w:szCs w:val="14"/>
        </w:rPr>
        <w:t>ncies relatives a la contribuci</w:t>
      </w:r>
      <w:r w:rsidRPr="002B38FF">
        <w:rPr>
          <w:rFonts w:ascii="Arial,serif"/>
          <w:szCs w:val="14"/>
        </w:rPr>
        <w:t>ó</w:t>
      </w:r>
      <w:r w:rsidRPr="002B38FF">
        <w:rPr>
          <w:rFonts w:ascii="Arial,serif"/>
          <w:szCs w:val="14"/>
        </w:rPr>
        <w:t xml:space="preserve"> de l'estructura a la sostenibilitat, de conformitat amb Annex n</w:t>
      </w:r>
      <w:r w:rsidRPr="002B38FF">
        <w:rPr>
          <w:rFonts w:ascii="Arial,serif"/>
          <w:szCs w:val="14"/>
        </w:rPr>
        <w:t>ú</w:t>
      </w:r>
      <w:r w:rsidRPr="002B38FF">
        <w:rPr>
          <w:rFonts w:ascii="Arial,serif"/>
          <w:szCs w:val="14"/>
        </w:rPr>
        <w:t xml:space="preserve">m. 2 del </w:t>
      </w:r>
      <w:r w:rsidRPr="002B38FF">
        <w:rPr>
          <w:rFonts w:ascii="Arial,serif"/>
          <w:i/>
          <w:szCs w:val="14"/>
        </w:rPr>
        <w:t>Codi Estructural</w:t>
      </w:r>
      <w:r w:rsidRPr="002B38FF">
        <w:rPr>
          <w:rFonts w:ascii="Arial,serif"/>
          <w:szCs w:val="14"/>
        </w:rPr>
        <w:t>, la Direcci</w:t>
      </w:r>
      <w:r w:rsidRPr="002B38FF">
        <w:rPr>
          <w:rFonts w:ascii="Arial,serif"/>
          <w:szCs w:val="14"/>
        </w:rPr>
        <w:t>ó</w:t>
      </w:r>
      <w:r w:rsidRPr="002B38FF">
        <w:rPr>
          <w:rFonts w:ascii="Arial,serif"/>
          <w:szCs w:val="14"/>
        </w:rPr>
        <w:t xml:space="preserve"> Facultativa haur</w:t>
      </w:r>
      <w:r w:rsidRPr="002B38FF">
        <w:rPr>
          <w:rFonts w:ascii="Arial,serif"/>
          <w:szCs w:val="14"/>
        </w:rPr>
        <w:t>à</w:t>
      </w:r>
      <w:r w:rsidRPr="002B38FF">
        <w:rPr>
          <w:rFonts w:ascii="Arial,serif"/>
          <w:szCs w:val="14"/>
        </w:rPr>
        <w:t xml:space="preserve"> de comprovar durant la fase d'execuci</w:t>
      </w:r>
      <w:r w:rsidRPr="002B38FF">
        <w:rPr>
          <w:rFonts w:ascii="Arial,serif"/>
          <w:szCs w:val="14"/>
        </w:rPr>
        <w:t>ó</w:t>
      </w:r>
      <w:r w:rsidRPr="002B38FF">
        <w:rPr>
          <w:rFonts w:ascii="Arial,serif"/>
          <w:szCs w:val="14"/>
        </w:rPr>
        <w:t xml:space="preserve"> que, amb els mitjans i procediments reals que s</w:t>
      </w:r>
      <w:r w:rsidRPr="002B38FF">
        <w:rPr>
          <w:rFonts w:ascii="Arial,serif"/>
          <w:szCs w:val="14"/>
        </w:rPr>
        <w:t>’</w:t>
      </w:r>
      <w:r w:rsidRPr="002B38FF">
        <w:rPr>
          <w:rFonts w:ascii="Arial,serif"/>
          <w:szCs w:val="14"/>
        </w:rPr>
        <w:t>hi utilitzin, se satisf</w:t>
      </w:r>
      <w:r w:rsidRPr="002B38FF">
        <w:rPr>
          <w:rFonts w:ascii="Arial,serif"/>
          <w:szCs w:val="14"/>
        </w:rPr>
        <w:t>à</w:t>
      </w:r>
      <w:r w:rsidRPr="002B38FF">
        <w:rPr>
          <w:rFonts w:ascii="Arial,serif"/>
          <w:szCs w:val="14"/>
        </w:rPr>
        <w:t xml:space="preserve"> la mateixa classificaci</w:t>
      </w:r>
      <w:r w:rsidRPr="002B38FF">
        <w:rPr>
          <w:rFonts w:ascii="Arial,serif"/>
          <w:szCs w:val="14"/>
        </w:rPr>
        <w:t>ó</w:t>
      </w:r>
      <w:r w:rsidRPr="002B38FF">
        <w:rPr>
          <w:rFonts w:ascii="Arial,serif"/>
          <w:szCs w:val="14"/>
        </w:rPr>
        <w:t xml:space="preserve"> (baixa, alta o molt alta) definida en el projecte per a l'</w:t>
      </w:r>
      <w:r w:rsidRPr="002B38FF">
        <w:rPr>
          <w:rFonts w:ascii="Arial,serif"/>
          <w:szCs w:val="14"/>
        </w:rPr>
        <w:t>í</w:t>
      </w:r>
      <w:r w:rsidRPr="002B38FF">
        <w:rPr>
          <w:rFonts w:ascii="Arial,serif"/>
          <w:szCs w:val="14"/>
        </w:rPr>
        <w:t>ndex HISSES.</w:t>
      </w:r>
    </w:p>
    <w:p w14:paraId="438935BC" w14:textId="77777777" w:rsidR="00E118CD" w:rsidRPr="002B38FF" w:rsidRDefault="00D95247">
      <w:pPr>
        <w:rPr>
          <w:sz w:val="6"/>
          <w:szCs w:val="14"/>
        </w:rPr>
      </w:pPr>
      <w:r w:rsidRPr="002B38FF">
        <w:rPr>
          <w:rFonts w:ascii="Arial,sans-serif"/>
          <w:sz w:val="18"/>
          <w:szCs w:val="14"/>
        </w:rPr>
        <w:t xml:space="preserve"> </w:t>
      </w:r>
    </w:p>
    <w:p w14:paraId="01DF3F7F"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6C93A893" w14:textId="77777777" w:rsidR="00E118CD" w:rsidRPr="002B38FF" w:rsidRDefault="00D95247">
      <w:pPr>
        <w:rPr>
          <w:sz w:val="6"/>
          <w:szCs w:val="14"/>
        </w:rPr>
      </w:pPr>
      <w:r w:rsidRPr="002B38FF">
        <w:rPr>
          <w:rFonts w:ascii="Arial,sans-serif"/>
          <w:sz w:val="18"/>
          <w:szCs w:val="14"/>
        </w:rPr>
        <w:t xml:space="preserve"> </w:t>
      </w:r>
    </w:p>
    <w:p w14:paraId="77B70D82" w14:textId="77777777" w:rsidR="00E118CD" w:rsidRPr="002B38FF" w:rsidRDefault="00D95247">
      <w:pPr>
        <w:rPr>
          <w:sz w:val="6"/>
          <w:szCs w:val="14"/>
        </w:rPr>
      </w:pPr>
      <w:r w:rsidRPr="002B38FF">
        <w:rPr>
          <w:rFonts w:ascii="Arial,serif"/>
          <w:szCs w:val="14"/>
        </w:rPr>
        <w:lastRenderedPageBreak/>
        <w:t>No s'utilitzar</w:t>
      </w:r>
      <w:r w:rsidRPr="002B38FF">
        <w:rPr>
          <w:rFonts w:ascii="Arial,serif"/>
          <w:szCs w:val="14"/>
        </w:rPr>
        <w:t>à</w:t>
      </w:r>
      <w:r w:rsidRPr="002B38FF">
        <w:rPr>
          <w:rFonts w:ascii="Arial,serif"/>
          <w:szCs w:val="14"/>
        </w:rPr>
        <w:t xml:space="preserve"> la pantalla per a un </w:t>
      </w:r>
      <w:r w:rsidRPr="002B38FF">
        <w:rPr>
          <w:rFonts w:ascii="Arial,serif"/>
          <w:szCs w:val="14"/>
        </w:rPr>
        <w:t>ú</w:t>
      </w:r>
      <w:r w:rsidRPr="002B38FF">
        <w:rPr>
          <w:rFonts w:ascii="Arial,serif"/>
          <w:szCs w:val="14"/>
        </w:rPr>
        <w:t>s diferent d'aquell per al que ha sigut dissenyada. Qualsevol modificaci</w:t>
      </w:r>
      <w:r w:rsidRPr="002B38FF">
        <w:rPr>
          <w:rFonts w:ascii="Arial,serif"/>
          <w:szCs w:val="14"/>
        </w:rPr>
        <w:t>ó</w:t>
      </w:r>
      <w:r w:rsidRPr="002B38FF">
        <w:rPr>
          <w:rFonts w:ascii="Arial,serif"/>
          <w:szCs w:val="14"/>
        </w:rPr>
        <w:t xml:space="preserve"> en aquesta, en els seus suports o en el seu entorn que puguin afectar les condicions de treball, ha de ser justificada i comprovada mitjan</w:t>
      </w:r>
      <w:r w:rsidRPr="002B38FF">
        <w:rPr>
          <w:rFonts w:ascii="Arial,serif"/>
          <w:szCs w:val="14"/>
        </w:rPr>
        <w:t>ç</w:t>
      </w:r>
      <w:r w:rsidRPr="002B38FF">
        <w:rPr>
          <w:rFonts w:ascii="Arial,serif"/>
          <w:szCs w:val="14"/>
        </w:rPr>
        <w:t>ant els c</w:t>
      </w:r>
      <w:r w:rsidRPr="002B38FF">
        <w:rPr>
          <w:rFonts w:ascii="Arial,serif"/>
          <w:szCs w:val="14"/>
        </w:rPr>
        <w:t>à</w:t>
      </w:r>
      <w:r w:rsidRPr="002B38FF">
        <w:rPr>
          <w:rFonts w:ascii="Arial,serif"/>
          <w:szCs w:val="14"/>
        </w:rPr>
        <w:t>lculs oportuns realitzats per un t</w:t>
      </w:r>
      <w:r w:rsidRPr="002B38FF">
        <w:rPr>
          <w:rFonts w:ascii="Arial,serif"/>
          <w:szCs w:val="14"/>
        </w:rPr>
        <w:t>è</w:t>
      </w:r>
      <w:r w:rsidRPr="002B38FF">
        <w:rPr>
          <w:rFonts w:ascii="Arial,serif"/>
          <w:szCs w:val="14"/>
        </w:rPr>
        <w:t>cnic competent.</w:t>
      </w:r>
    </w:p>
    <w:p w14:paraId="448E199B" w14:textId="77777777" w:rsidR="00E118CD" w:rsidRPr="002B38FF" w:rsidRDefault="00D95247">
      <w:pPr>
        <w:rPr>
          <w:sz w:val="6"/>
          <w:szCs w:val="14"/>
        </w:rPr>
      </w:pPr>
      <w:r w:rsidRPr="002B38FF">
        <w:rPr>
          <w:rFonts w:ascii="Arial,sans-serif"/>
          <w:b/>
          <w:sz w:val="18"/>
          <w:szCs w:val="14"/>
        </w:rPr>
        <w:t>2.3. Fonamentacions directes</w:t>
      </w:r>
    </w:p>
    <w:p w14:paraId="1A792002" w14:textId="77777777" w:rsidR="00E118CD" w:rsidRPr="002B38FF" w:rsidRDefault="00D95247">
      <w:pPr>
        <w:rPr>
          <w:sz w:val="6"/>
          <w:szCs w:val="14"/>
        </w:rPr>
      </w:pPr>
      <w:r w:rsidRPr="002B38FF">
        <w:rPr>
          <w:rFonts w:ascii="Arial,sans-serif"/>
          <w:b/>
          <w:sz w:val="18"/>
          <w:szCs w:val="14"/>
        </w:rPr>
        <w:t>2.3.1. Lloses de fonament</w:t>
      </w:r>
    </w:p>
    <w:p w14:paraId="33CDB841"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7622730C"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22A4809B" w14:textId="77777777" w:rsidR="00E118CD" w:rsidRPr="002B38FF" w:rsidRDefault="00D95247">
      <w:pPr>
        <w:rPr>
          <w:sz w:val="6"/>
          <w:szCs w:val="14"/>
        </w:rPr>
      </w:pPr>
      <w:r w:rsidRPr="002B38FF">
        <w:rPr>
          <w:sz w:val="6"/>
          <w:szCs w:val="14"/>
        </w:rPr>
        <w:t xml:space="preserve"> </w:t>
      </w:r>
    </w:p>
    <w:p w14:paraId="1BE68DDB" w14:textId="77777777" w:rsidR="00E118CD" w:rsidRPr="002B38FF" w:rsidRDefault="00D95247">
      <w:pPr>
        <w:rPr>
          <w:sz w:val="6"/>
          <w:szCs w:val="14"/>
        </w:rPr>
      </w:pPr>
      <w:r w:rsidRPr="002B38FF">
        <w:rPr>
          <w:rFonts w:ascii="Arial,serif"/>
          <w:szCs w:val="14"/>
        </w:rPr>
        <w:t>Fonamentacions directes realitzades mitjan</w:t>
      </w:r>
      <w:r w:rsidRPr="002B38FF">
        <w:rPr>
          <w:rFonts w:ascii="Arial,serif"/>
          <w:szCs w:val="14"/>
        </w:rPr>
        <w:t>ç</w:t>
      </w:r>
      <w:r w:rsidRPr="002B38FF">
        <w:rPr>
          <w:rFonts w:ascii="Arial,serif"/>
          <w:szCs w:val="14"/>
        </w:rPr>
        <w:t>ant lloses horitzontals de formig</w:t>
      </w:r>
      <w:r w:rsidRPr="002B38FF">
        <w:rPr>
          <w:rFonts w:ascii="Arial,serif"/>
          <w:szCs w:val="14"/>
        </w:rPr>
        <w:t>ó</w:t>
      </w:r>
      <w:r w:rsidRPr="002B38FF">
        <w:rPr>
          <w:rFonts w:ascii="Arial,serif"/>
          <w:szCs w:val="14"/>
        </w:rPr>
        <w:t xml:space="preserve"> armat, les dimensions en planta del qual s</w:t>
      </w:r>
      <w:r w:rsidRPr="002B38FF">
        <w:rPr>
          <w:rFonts w:ascii="Arial,serif"/>
          <w:szCs w:val="14"/>
        </w:rPr>
        <w:t>ó</w:t>
      </w:r>
      <w:r w:rsidRPr="002B38FF">
        <w:rPr>
          <w:rFonts w:ascii="Arial,serif"/>
          <w:szCs w:val="14"/>
        </w:rPr>
        <w:t>n molt grans comparades amb el seu gruix, sota de suports i murs pertanyents a estructures d'edificaci</w:t>
      </w:r>
      <w:r w:rsidRPr="002B38FF">
        <w:rPr>
          <w:rFonts w:ascii="Arial,serif"/>
          <w:szCs w:val="14"/>
        </w:rPr>
        <w:t>ó</w:t>
      </w:r>
      <w:r w:rsidRPr="002B38FF">
        <w:rPr>
          <w:rFonts w:ascii="Arial,serif"/>
          <w:szCs w:val="14"/>
        </w:rPr>
        <w:t>.</w:t>
      </w:r>
    </w:p>
    <w:p w14:paraId="76DCD256" w14:textId="77777777" w:rsidR="00E118CD" w:rsidRPr="002B38FF" w:rsidRDefault="00D95247">
      <w:pPr>
        <w:rPr>
          <w:sz w:val="6"/>
          <w:szCs w:val="14"/>
        </w:rPr>
      </w:pPr>
      <w:r w:rsidRPr="002B38FF">
        <w:rPr>
          <w:sz w:val="6"/>
          <w:szCs w:val="14"/>
        </w:rPr>
        <w:t xml:space="preserve"> </w:t>
      </w:r>
    </w:p>
    <w:p w14:paraId="107E2DE6" w14:textId="77777777" w:rsidR="00E118CD" w:rsidRPr="002B38FF" w:rsidRDefault="00D95247">
      <w:pPr>
        <w:rPr>
          <w:sz w:val="6"/>
          <w:szCs w:val="14"/>
        </w:rPr>
      </w:pPr>
      <w:r w:rsidRPr="002B38FF">
        <w:rPr>
          <w:rFonts w:ascii="Arial,serif"/>
          <w:szCs w:val="14"/>
        </w:rPr>
        <w:t>Poden ser: cont</w:t>
      </w:r>
      <w:r w:rsidRPr="002B38FF">
        <w:rPr>
          <w:rFonts w:ascii="Arial,serif"/>
          <w:szCs w:val="14"/>
        </w:rPr>
        <w:t>í</w:t>
      </w:r>
      <w:r w:rsidRPr="002B38FF">
        <w:rPr>
          <w:rFonts w:ascii="Arial,serif"/>
          <w:szCs w:val="14"/>
        </w:rPr>
        <w:t>nues i uniformes, amb refor</w:t>
      </w:r>
      <w:r w:rsidRPr="002B38FF">
        <w:rPr>
          <w:rFonts w:ascii="Arial,serif"/>
          <w:szCs w:val="14"/>
        </w:rPr>
        <w:t>ç</w:t>
      </w:r>
      <w:r w:rsidRPr="002B38FF">
        <w:rPr>
          <w:rFonts w:ascii="Arial,serif"/>
          <w:szCs w:val="14"/>
        </w:rPr>
        <w:t>os davall de pilars, amb pedestals, amb secci</w:t>
      </w:r>
      <w:r w:rsidRPr="002B38FF">
        <w:rPr>
          <w:rFonts w:ascii="Arial,serif"/>
          <w:szCs w:val="14"/>
        </w:rPr>
        <w:t>ó</w:t>
      </w:r>
      <w:r w:rsidRPr="002B38FF">
        <w:rPr>
          <w:rFonts w:ascii="Arial,serif"/>
          <w:szCs w:val="14"/>
        </w:rPr>
        <w:t xml:space="preserve"> en calaix, nervada o alleugerida. </w:t>
      </w:r>
    </w:p>
    <w:p w14:paraId="53B37F62" w14:textId="77777777" w:rsidR="00E118CD" w:rsidRPr="002B38FF" w:rsidRDefault="00D95247">
      <w:pPr>
        <w:rPr>
          <w:sz w:val="6"/>
          <w:szCs w:val="14"/>
        </w:rPr>
      </w:pPr>
      <w:r w:rsidRPr="002B38FF">
        <w:rPr>
          <w:sz w:val="6"/>
          <w:szCs w:val="14"/>
        </w:rPr>
        <w:t xml:space="preserve"> </w:t>
      </w:r>
    </w:p>
    <w:p w14:paraId="282AC099"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0B2B79F0" w14:textId="77777777" w:rsidR="00E118CD" w:rsidRPr="002B38FF" w:rsidRDefault="00D95247">
      <w:pPr>
        <w:rPr>
          <w:sz w:val="6"/>
          <w:szCs w:val="14"/>
        </w:rPr>
      </w:pPr>
      <w:r w:rsidRPr="002B38FF">
        <w:rPr>
          <w:sz w:val="6"/>
          <w:szCs w:val="14"/>
        </w:rPr>
        <w:t xml:space="preserve"> </w:t>
      </w:r>
    </w:p>
    <w:p w14:paraId="1DF1A330" w14:textId="77777777" w:rsidR="00E118CD" w:rsidRPr="002B38FF" w:rsidRDefault="00D95247">
      <w:pPr>
        <w:rPr>
          <w:sz w:val="6"/>
          <w:szCs w:val="14"/>
        </w:rPr>
      </w:pPr>
      <w:r w:rsidRPr="002B38FF">
        <w:rPr>
          <w:rFonts w:ascii="Arial,serif"/>
          <w:szCs w:val="14"/>
        </w:rPr>
        <w:t>Metre c</w:t>
      </w:r>
      <w:r w:rsidRPr="002B38FF">
        <w:rPr>
          <w:rFonts w:ascii="Arial,serif"/>
          <w:szCs w:val="14"/>
        </w:rPr>
        <w:t>ú</w:t>
      </w:r>
      <w:r w:rsidRPr="002B38FF">
        <w:rPr>
          <w:rFonts w:ascii="Arial,serif"/>
          <w:szCs w:val="14"/>
        </w:rPr>
        <w:t>bic de formig</w:t>
      </w:r>
      <w:r w:rsidRPr="002B38FF">
        <w:rPr>
          <w:rFonts w:ascii="Arial,serif"/>
          <w:szCs w:val="14"/>
        </w:rPr>
        <w:t>ó</w:t>
      </w:r>
      <w:r w:rsidRPr="002B38FF">
        <w:rPr>
          <w:rFonts w:ascii="Arial,serif"/>
          <w:szCs w:val="14"/>
        </w:rPr>
        <w:t xml:space="preserve"> en massa o per a armar.</w:t>
      </w:r>
    </w:p>
    <w:p w14:paraId="5A0E285A" w14:textId="77777777" w:rsidR="00E118CD" w:rsidRPr="002B38FF" w:rsidRDefault="00D95247">
      <w:pPr>
        <w:rPr>
          <w:sz w:val="6"/>
          <w:szCs w:val="14"/>
        </w:rPr>
      </w:pPr>
      <w:r w:rsidRPr="002B38FF">
        <w:rPr>
          <w:sz w:val="6"/>
          <w:szCs w:val="14"/>
        </w:rPr>
        <w:t xml:space="preserve"> </w:t>
      </w:r>
    </w:p>
    <w:p w14:paraId="6C2EDC36" w14:textId="77777777" w:rsidR="00E118CD" w:rsidRPr="002B38FF" w:rsidRDefault="00D95247">
      <w:pPr>
        <w:rPr>
          <w:sz w:val="6"/>
          <w:szCs w:val="14"/>
        </w:rPr>
      </w:pPr>
      <w:r w:rsidRPr="002B38FF">
        <w:rPr>
          <w:rFonts w:ascii="Arial,serif"/>
          <w:szCs w:val="14"/>
        </w:rPr>
        <w:t>Mesurat el volum a excavaci</w:t>
      </w:r>
      <w:r w:rsidRPr="002B38FF">
        <w:rPr>
          <w:rFonts w:ascii="Arial,serif"/>
          <w:szCs w:val="14"/>
        </w:rPr>
        <w:t>ó</w:t>
      </w:r>
      <w:r w:rsidRPr="002B38FF">
        <w:rPr>
          <w:rFonts w:ascii="Arial,serif"/>
          <w:szCs w:val="14"/>
        </w:rPr>
        <w:t xml:space="preserve"> te</w:t>
      </w:r>
      <w:r w:rsidRPr="002B38FF">
        <w:rPr>
          <w:rFonts w:ascii="Arial,serif"/>
          <w:szCs w:val="14"/>
        </w:rPr>
        <w:t>ò</w:t>
      </w:r>
      <w:r w:rsidRPr="002B38FF">
        <w:rPr>
          <w:rFonts w:ascii="Arial,serif"/>
          <w:szCs w:val="14"/>
        </w:rPr>
        <w:t>rica plena, formig</w:t>
      </w:r>
      <w:r w:rsidRPr="002B38FF">
        <w:rPr>
          <w:rFonts w:ascii="Arial,serif"/>
          <w:szCs w:val="14"/>
        </w:rPr>
        <w:t>ó</w:t>
      </w:r>
      <w:r w:rsidRPr="002B38FF">
        <w:rPr>
          <w:rFonts w:ascii="Arial,serif"/>
          <w:szCs w:val="14"/>
        </w:rPr>
        <w:t xml:space="preserve"> de resist</w:t>
      </w:r>
      <w:r w:rsidRPr="002B38FF">
        <w:rPr>
          <w:rFonts w:ascii="Arial,serif"/>
          <w:szCs w:val="14"/>
        </w:rPr>
        <w:t>è</w:t>
      </w:r>
      <w:r w:rsidRPr="002B38FF">
        <w:rPr>
          <w:rFonts w:ascii="Arial,serif"/>
          <w:szCs w:val="14"/>
        </w:rPr>
        <w:t xml:space="preserve">ncia i dosatge especificats, posat en obra segons el </w:t>
      </w:r>
      <w:r w:rsidRPr="002B38FF">
        <w:rPr>
          <w:rFonts w:ascii="Arial,serif"/>
          <w:i/>
          <w:szCs w:val="14"/>
        </w:rPr>
        <w:t>Codi Estructural</w:t>
      </w:r>
      <w:r w:rsidRPr="002B38FF">
        <w:rPr>
          <w:rFonts w:ascii="Arial,serif"/>
          <w:szCs w:val="14"/>
        </w:rPr>
        <w:t>.</w:t>
      </w:r>
    </w:p>
    <w:p w14:paraId="5CC2E373" w14:textId="77777777" w:rsidR="00E118CD" w:rsidRPr="002B38FF" w:rsidRDefault="00D95247">
      <w:pPr>
        <w:rPr>
          <w:sz w:val="6"/>
          <w:szCs w:val="14"/>
        </w:rPr>
      </w:pPr>
      <w:r w:rsidRPr="002B38FF">
        <w:rPr>
          <w:sz w:val="6"/>
          <w:szCs w:val="14"/>
        </w:rPr>
        <w:t xml:space="preserve"> </w:t>
      </w:r>
    </w:p>
    <w:p w14:paraId="3B9C98E8" w14:textId="77777777" w:rsidR="00E118CD" w:rsidRPr="002B38FF" w:rsidRDefault="00D95247">
      <w:pPr>
        <w:rPr>
          <w:sz w:val="6"/>
          <w:szCs w:val="14"/>
        </w:rPr>
      </w:pPr>
      <w:r w:rsidRPr="002B38FF">
        <w:rPr>
          <w:rFonts w:ascii="Arial,serif"/>
          <w:szCs w:val="14"/>
        </w:rPr>
        <w:t>- Quilogram d'acer muntat per a lloses.</w:t>
      </w:r>
    </w:p>
    <w:p w14:paraId="01A2C5DD" w14:textId="77777777" w:rsidR="00E118CD" w:rsidRPr="002B38FF" w:rsidRDefault="00D95247">
      <w:pPr>
        <w:rPr>
          <w:sz w:val="6"/>
          <w:szCs w:val="14"/>
        </w:rPr>
      </w:pPr>
      <w:r w:rsidRPr="002B38FF">
        <w:rPr>
          <w:sz w:val="6"/>
          <w:szCs w:val="14"/>
        </w:rPr>
        <w:t xml:space="preserve"> </w:t>
      </w:r>
    </w:p>
    <w:p w14:paraId="5C8D70FF" w14:textId="77777777" w:rsidR="00E118CD" w:rsidRPr="002B38FF" w:rsidRDefault="00D95247">
      <w:pPr>
        <w:rPr>
          <w:sz w:val="6"/>
          <w:szCs w:val="14"/>
        </w:rPr>
      </w:pPr>
      <w:r w:rsidRPr="002B38FF">
        <w:rPr>
          <w:rFonts w:ascii="Arial,serif"/>
          <w:szCs w:val="14"/>
        </w:rPr>
        <w:t>Acer del tipus i di</w:t>
      </w:r>
      <w:r w:rsidRPr="002B38FF">
        <w:rPr>
          <w:rFonts w:ascii="Arial,serif"/>
          <w:szCs w:val="14"/>
        </w:rPr>
        <w:t>à</w:t>
      </w:r>
      <w:r w:rsidRPr="002B38FF">
        <w:rPr>
          <w:rFonts w:ascii="Arial,serif"/>
          <w:szCs w:val="14"/>
        </w:rPr>
        <w:t xml:space="preserve">metre especificats, muntat en lloses, incloent-hi talls, ferrallat i escapces, i posada en obra segons el </w:t>
      </w:r>
      <w:r w:rsidRPr="002B38FF">
        <w:rPr>
          <w:rFonts w:ascii="Arial,serif"/>
          <w:i/>
          <w:szCs w:val="14"/>
        </w:rPr>
        <w:t>Codi Estructural</w:t>
      </w:r>
      <w:r w:rsidRPr="002B38FF">
        <w:rPr>
          <w:rFonts w:ascii="Arial,serif"/>
          <w:szCs w:val="14"/>
        </w:rPr>
        <w:t>.</w:t>
      </w:r>
    </w:p>
    <w:p w14:paraId="3934CBF1" w14:textId="77777777" w:rsidR="00E118CD" w:rsidRPr="002B38FF" w:rsidRDefault="00D95247">
      <w:pPr>
        <w:rPr>
          <w:sz w:val="6"/>
          <w:szCs w:val="14"/>
        </w:rPr>
      </w:pPr>
      <w:r w:rsidRPr="002B38FF">
        <w:rPr>
          <w:sz w:val="6"/>
          <w:szCs w:val="14"/>
        </w:rPr>
        <w:t xml:space="preserve"> </w:t>
      </w:r>
    </w:p>
    <w:p w14:paraId="3980B1AC" w14:textId="77777777" w:rsidR="00E118CD" w:rsidRPr="002B38FF" w:rsidRDefault="00D95247">
      <w:pPr>
        <w:rPr>
          <w:sz w:val="6"/>
          <w:szCs w:val="14"/>
        </w:rPr>
      </w:pPr>
      <w:r w:rsidRPr="002B38FF">
        <w:rPr>
          <w:rFonts w:ascii="Arial,serif"/>
          <w:szCs w:val="14"/>
        </w:rPr>
        <w:t>- Metre c</w:t>
      </w:r>
      <w:r w:rsidRPr="002B38FF">
        <w:rPr>
          <w:rFonts w:ascii="Arial,serif"/>
          <w:szCs w:val="14"/>
        </w:rPr>
        <w:t>ú</w:t>
      </w:r>
      <w:r w:rsidRPr="002B38FF">
        <w:rPr>
          <w:rFonts w:ascii="Arial,serif"/>
          <w:szCs w:val="14"/>
        </w:rPr>
        <w:t>bic de formig</w:t>
      </w:r>
      <w:r w:rsidRPr="002B38FF">
        <w:rPr>
          <w:rFonts w:ascii="Arial,serif"/>
          <w:szCs w:val="14"/>
        </w:rPr>
        <w:t>ó</w:t>
      </w:r>
      <w:r w:rsidRPr="002B38FF">
        <w:rPr>
          <w:rFonts w:ascii="Arial,serif"/>
          <w:szCs w:val="14"/>
        </w:rPr>
        <w:t xml:space="preserve"> armat en lloses.</w:t>
      </w:r>
    </w:p>
    <w:p w14:paraId="192CD426" w14:textId="77777777" w:rsidR="00E118CD" w:rsidRPr="002B38FF" w:rsidRDefault="00D95247">
      <w:pPr>
        <w:rPr>
          <w:sz w:val="6"/>
          <w:szCs w:val="14"/>
        </w:rPr>
      </w:pPr>
      <w:r w:rsidRPr="002B38FF">
        <w:rPr>
          <w:sz w:val="6"/>
          <w:szCs w:val="14"/>
        </w:rPr>
        <w:t xml:space="preserve"> </w:t>
      </w:r>
    </w:p>
    <w:p w14:paraId="67D38647" w14:textId="77777777" w:rsidR="00E118CD" w:rsidRPr="002B38FF" w:rsidRDefault="00D95247">
      <w:pPr>
        <w:rPr>
          <w:sz w:val="6"/>
          <w:szCs w:val="14"/>
        </w:rPr>
      </w:pPr>
      <w:r w:rsidRPr="002B38FF">
        <w:rPr>
          <w:rFonts w:ascii="Arial,serif"/>
          <w:szCs w:val="14"/>
        </w:rPr>
        <w:t>Formig</w:t>
      </w:r>
      <w:r w:rsidRPr="002B38FF">
        <w:rPr>
          <w:rFonts w:ascii="Arial,serif"/>
          <w:szCs w:val="14"/>
        </w:rPr>
        <w:t>ó</w:t>
      </w:r>
      <w:r w:rsidRPr="002B38FF">
        <w:rPr>
          <w:rFonts w:ascii="Arial,serif"/>
          <w:szCs w:val="14"/>
        </w:rPr>
        <w:t xml:space="preserve"> de resist</w:t>
      </w:r>
      <w:r w:rsidRPr="002B38FF">
        <w:rPr>
          <w:rFonts w:ascii="Arial,serif"/>
          <w:szCs w:val="14"/>
        </w:rPr>
        <w:t>è</w:t>
      </w:r>
      <w:r w:rsidRPr="002B38FF">
        <w:rPr>
          <w:rFonts w:ascii="Arial,serif"/>
          <w:szCs w:val="14"/>
        </w:rPr>
        <w:t>ncia i dosatge especificats, preparat en obra o en central, per a lloses de cara mitjana especificada, amb una quantia mitjana del tipus d'acer especificada, fins i tot retalls, separadors, filferro de lligat, posada en obra, vibrat i curaci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xml:space="preserve"> segons el </w:t>
      </w:r>
      <w:r w:rsidRPr="002B38FF">
        <w:rPr>
          <w:rFonts w:ascii="Arial,serif"/>
          <w:i/>
          <w:szCs w:val="14"/>
        </w:rPr>
        <w:t>Codi Estructural</w:t>
      </w:r>
      <w:r w:rsidRPr="002B38FF">
        <w:rPr>
          <w:rFonts w:ascii="Arial,serif"/>
          <w:szCs w:val="14"/>
        </w:rPr>
        <w:t>.</w:t>
      </w:r>
    </w:p>
    <w:p w14:paraId="38D32EC8" w14:textId="77777777" w:rsidR="00E118CD" w:rsidRPr="002B38FF" w:rsidRDefault="00D95247">
      <w:pPr>
        <w:rPr>
          <w:sz w:val="6"/>
          <w:szCs w:val="14"/>
        </w:rPr>
      </w:pPr>
      <w:r w:rsidRPr="002B38FF">
        <w:rPr>
          <w:sz w:val="6"/>
          <w:szCs w:val="14"/>
        </w:rPr>
        <w:t xml:space="preserve"> </w:t>
      </w:r>
    </w:p>
    <w:p w14:paraId="18B67218" w14:textId="77777777" w:rsidR="00E118CD" w:rsidRPr="002B38FF" w:rsidRDefault="00D95247">
      <w:pPr>
        <w:rPr>
          <w:sz w:val="6"/>
          <w:szCs w:val="14"/>
        </w:rPr>
      </w:pPr>
      <w:r w:rsidRPr="002B38FF">
        <w:rPr>
          <w:rFonts w:ascii="Arial,serif"/>
          <w:szCs w:val="14"/>
        </w:rPr>
        <w:t>- Metre quadrat de capa de formig</w:t>
      </w:r>
      <w:r w:rsidRPr="002B38FF">
        <w:rPr>
          <w:rFonts w:ascii="Arial,serif"/>
          <w:szCs w:val="14"/>
        </w:rPr>
        <w:t>ó</w:t>
      </w:r>
      <w:r w:rsidRPr="002B38FF">
        <w:rPr>
          <w:rFonts w:ascii="Arial,serif"/>
          <w:szCs w:val="14"/>
        </w:rPr>
        <w:t xml:space="preserve"> de neteja.</w:t>
      </w:r>
    </w:p>
    <w:p w14:paraId="2A43C87B" w14:textId="77777777" w:rsidR="00E118CD" w:rsidRPr="002B38FF" w:rsidRDefault="00D95247">
      <w:pPr>
        <w:rPr>
          <w:sz w:val="6"/>
          <w:szCs w:val="14"/>
        </w:rPr>
      </w:pPr>
      <w:r w:rsidRPr="002B38FF">
        <w:rPr>
          <w:sz w:val="6"/>
          <w:szCs w:val="14"/>
        </w:rPr>
        <w:t xml:space="preserve"> </w:t>
      </w:r>
    </w:p>
    <w:p w14:paraId="056ECE49" w14:textId="77777777" w:rsidR="00E118CD" w:rsidRPr="002B38FF" w:rsidRDefault="00D95247">
      <w:pPr>
        <w:rPr>
          <w:sz w:val="6"/>
          <w:szCs w:val="14"/>
        </w:rPr>
      </w:pPr>
      <w:r w:rsidRPr="002B38FF">
        <w:rPr>
          <w:rFonts w:ascii="Arial,serif"/>
          <w:szCs w:val="14"/>
        </w:rPr>
        <w:t>De formig</w:t>
      </w:r>
      <w:r w:rsidRPr="002B38FF">
        <w:rPr>
          <w:rFonts w:ascii="Arial,serif"/>
          <w:szCs w:val="14"/>
        </w:rPr>
        <w:t>ó</w:t>
      </w:r>
      <w:r w:rsidRPr="002B38FF">
        <w:rPr>
          <w:rFonts w:ascii="Arial,serif"/>
          <w:szCs w:val="14"/>
        </w:rPr>
        <w:t xml:space="preserve"> de resist</w:t>
      </w:r>
      <w:r w:rsidRPr="002B38FF">
        <w:rPr>
          <w:rFonts w:ascii="Arial,serif"/>
          <w:szCs w:val="14"/>
        </w:rPr>
        <w:t>è</w:t>
      </w:r>
      <w:r w:rsidRPr="002B38FF">
        <w:rPr>
          <w:rFonts w:ascii="Arial,serif"/>
          <w:szCs w:val="14"/>
        </w:rPr>
        <w:t>ncia, consist</w:t>
      </w:r>
      <w:r w:rsidRPr="002B38FF">
        <w:rPr>
          <w:rFonts w:ascii="Arial,serif"/>
          <w:szCs w:val="14"/>
        </w:rPr>
        <w:t>è</w:t>
      </w:r>
      <w:r w:rsidRPr="002B38FF">
        <w:rPr>
          <w:rFonts w:ascii="Arial,serif"/>
          <w:szCs w:val="14"/>
        </w:rPr>
        <w:t>ncia i grand</w:t>
      </w:r>
      <w:r w:rsidRPr="002B38FF">
        <w:rPr>
          <w:rFonts w:ascii="Arial,serif"/>
          <w:szCs w:val="14"/>
        </w:rPr>
        <w:t>à</w:t>
      </w:r>
      <w:r w:rsidRPr="002B38FF">
        <w:rPr>
          <w:rFonts w:ascii="Arial,serif"/>
          <w:szCs w:val="14"/>
        </w:rPr>
        <w:t>ria m</w:t>
      </w:r>
      <w:r w:rsidRPr="002B38FF">
        <w:rPr>
          <w:rFonts w:ascii="Arial,serif"/>
          <w:szCs w:val="14"/>
        </w:rPr>
        <w:t>à</w:t>
      </w:r>
      <w:r w:rsidRPr="002B38FF">
        <w:rPr>
          <w:rFonts w:ascii="Arial,serif"/>
          <w:szCs w:val="14"/>
        </w:rPr>
        <w:t>xima de l'</w:t>
      </w:r>
      <w:r w:rsidRPr="002B38FF">
        <w:rPr>
          <w:rFonts w:ascii="Arial,serif"/>
          <w:szCs w:val="14"/>
        </w:rPr>
        <w:t>à</w:t>
      </w:r>
      <w:r w:rsidRPr="002B38FF">
        <w:rPr>
          <w:rFonts w:ascii="Arial,serif"/>
          <w:szCs w:val="14"/>
        </w:rPr>
        <w:t>rid especificats, fabricat en obra o en central, del gruix determinat, en la base de la fonamentaci</w:t>
      </w:r>
      <w:r w:rsidRPr="002B38FF">
        <w:rPr>
          <w:rFonts w:ascii="Arial,serif"/>
          <w:szCs w:val="14"/>
        </w:rPr>
        <w:t>ó</w:t>
      </w:r>
      <w:r w:rsidRPr="002B38FF">
        <w:rPr>
          <w:rFonts w:ascii="Arial,serif"/>
          <w:szCs w:val="14"/>
        </w:rPr>
        <w:t>, transportat i posat en obra segons l'annex n</w:t>
      </w:r>
      <w:r w:rsidRPr="002B38FF">
        <w:rPr>
          <w:rFonts w:ascii="Arial,serif"/>
          <w:szCs w:val="14"/>
        </w:rPr>
        <w:t>ú</w:t>
      </w:r>
      <w:r w:rsidRPr="002B38FF">
        <w:rPr>
          <w:rFonts w:ascii="Arial,serif"/>
          <w:szCs w:val="14"/>
        </w:rPr>
        <w:t xml:space="preserve">m. 10 del </w:t>
      </w:r>
      <w:r w:rsidRPr="002B38FF">
        <w:rPr>
          <w:rFonts w:ascii="Arial,serif"/>
          <w:i/>
          <w:szCs w:val="14"/>
        </w:rPr>
        <w:t>Codi Estructural</w:t>
      </w:r>
      <w:r w:rsidRPr="002B38FF">
        <w:rPr>
          <w:rFonts w:ascii="Arial,serif"/>
          <w:szCs w:val="14"/>
        </w:rPr>
        <w:t>.</w:t>
      </w:r>
    </w:p>
    <w:p w14:paraId="06EC7175" w14:textId="77777777" w:rsidR="00E118CD" w:rsidRPr="002B38FF" w:rsidRDefault="00D95247">
      <w:pPr>
        <w:rPr>
          <w:sz w:val="6"/>
          <w:szCs w:val="14"/>
        </w:rPr>
      </w:pPr>
      <w:r w:rsidRPr="002B38FF">
        <w:rPr>
          <w:sz w:val="6"/>
          <w:szCs w:val="14"/>
        </w:rPr>
        <w:t xml:space="preserve"> </w:t>
      </w:r>
    </w:p>
    <w:p w14:paraId="37C94C0D" w14:textId="77777777" w:rsidR="00E118CD" w:rsidRPr="002B38FF" w:rsidRDefault="00D95247">
      <w:pPr>
        <w:rPr>
          <w:sz w:val="6"/>
          <w:szCs w:val="14"/>
        </w:rPr>
      </w:pPr>
      <w:r w:rsidRPr="002B38FF">
        <w:rPr>
          <w:rFonts w:ascii="Arial,serif"/>
          <w:szCs w:val="14"/>
        </w:rPr>
        <w:t>- Metre lineal de tub drenant.</w:t>
      </w:r>
    </w:p>
    <w:p w14:paraId="4077718E" w14:textId="77777777" w:rsidR="00E118CD" w:rsidRPr="002B38FF" w:rsidRDefault="00D95247">
      <w:pPr>
        <w:rPr>
          <w:sz w:val="6"/>
          <w:szCs w:val="14"/>
        </w:rPr>
      </w:pPr>
      <w:r w:rsidRPr="002B38FF">
        <w:rPr>
          <w:sz w:val="6"/>
          <w:szCs w:val="14"/>
        </w:rPr>
        <w:t xml:space="preserve"> </w:t>
      </w:r>
    </w:p>
    <w:p w14:paraId="414C1E77" w14:textId="77777777" w:rsidR="00E118CD" w:rsidRPr="002B38FF" w:rsidRDefault="00D95247">
      <w:pPr>
        <w:rPr>
          <w:sz w:val="6"/>
          <w:szCs w:val="14"/>
        </w:rPr>
      </w:pPr>
      <w:r w:rsidRPr="002B38FF">
        <w:rPr>
          <w:rFonts w:ascii="Arial,serif"/>
          <w:szCs w:val="14"/>
        </w:rPr>
        <w:t>Realment executat, mesurat en el terreny, incloent-hi el llit de seient. No s'inclou l'excavaci</w:t>
      </w:r>
      <w:r w:rsidRPr="002B38FF">
        <w:rPr>
          <w:rFonts w:ascii="Arial,serif"/>
          <w:szCs w:val="14"/>
        </w:rPr>
        <w:t>ó</w:t>
      </w:r>
      <w:r w:rsidRPr="002B38FF">
        <w:rPr>
          <w:rFonts w:ascii="Arial,serif"/>
          <w:szCs w:val="14"/>
        </w:rPr>
        <w:t>.</w:t>
      </w:r>
    </w:p>
    <w:p w14:paraId="203998D1" w14:textId="77777777" w:rsidR="00E118CD" w:rsidRPr="002B38FF" w:rsidRDefault="00D95247">
      <w:pPr>
        <w:rPr>
          <w:sz w:val="6"/>
          <w:szCs w:val="14"/>
        </w:rPr>
      </w:pPr>
      <w:r w:rsidRPr="002B38FF">
        <w:rPr>
          <w:sz w:val="6"/>
          <w:szCs w:val="14"/>
        </w:rPr>
        <w:t xml:space="preserve"> </w:t>
      </w:r>
    </w:p>
    <w:p w14:paraId="5CA85EBE" w14:textId="77777777" w:rsidR="00E118CD" w:rsidRPr="002B38FF" w:rsidRDefault="00D95247">
      <w:pPr>
        <w:rPr>
          <w:sz w:val="6"/>
          <w:szCs w:val="14"/>
        </w:rPr>
      </w:pPr>
      <w:r w:rsidRPr="002B38FF">
        <w:rPr>
          <w:rFonts w:ascii="Arial,serif"/>
          <w:szCs w:val="14"/>
        </w:rPr>
        <w:t>- Metre c</w:t>
      </w:r>
      <w:r w:rsidRPr="002B38FF">
        <w:rPr>
          <w:rFonts w:ascii="Arial,serif"/>
          <w:szCs w:val="14"/>
        </w:rPr>
        <w:t>ú</w:t>
      </w:r>
      <w:r w:rsidRPr="002B38FF">
        <w:rPr>
          <w:rFonts w:ascii="Arial,serif"/>
          <w:szCs w:val="14"/>
        </w:rPr>
        <w:t>bic de rebliment de material drenant.</w:t>
      </w:r>
    </w:p>
    <w:p w14:paraId="4247908A" w14:textId="77777777" w:rsidR="00E118CD" w:rsidRPr="002B38FF" w:rsidRDefault="00D95247">
      <w:pPr>
        <w:rPr>
          <w:sz w:val="6"/>
          <w:szCs w:val="14"/>
        </w:rPr>
      </w:pPr>
      <w:r w:rsidRPr="002B38FF">
        <w:rPr>
          <w:sz w:val="6"/>
          <w:szCs w:val="14"/>
        </w:rPr>
        <w:t xml:space="preserve"> </w:t>
      </w:r>
    </w:p>
    <w:p w14:paraId="4E80DF17" w14:textId="77777777" w:rsidR="00E118CD" w:rsidRPr="002B38FF" w:rsidRDefault="00D95247">
      <w:pPr>
        <w:rPr>
          <w:sz w:val="6"/>
          <w:szCs w:val="14"/>
        </w:rPr>
      </w:pPr>
      <w:r w:rsidRPr="002B38FF">
        <w:rPr>
          <w:rFonts w:ascii="Arial,serif"/>
          <w:szCs w:val="14"/>
        </w:rPr>
        <w:t>Realment executat, mesurat sobre els plans de perfils transversals; no s</w:t>
      </w:r>
      <w:r w:rsidRPr="002B38FF">
        <w:rPr>
          <w:rFonts w:ascii="Arial,serif"/>
          <w:szCs w:val="14"/>
        </w:rPr>
        <w:t>ó</w:t>
      </w:r>
      <w:r w:rsidRPr="002B38FF">
        <w:rPr>
          <w:rFonts w:ascii="Arial,serif"/>
          <w:szCs w:val="14"/>
        </w:rPr>
        <w:t>n de pagament els excessos per exc</w:t>
      </w:r>
      <w:r w:rsidRPr="002B38FF">
        <w:rPr>
          <w:rFonts w:ascii="Arial,serif"/>
          <w:szCs w:val="14"/>
        </w:rPr>
        <w:t>é</w:t>
      </w:r>
      <w:r w:rsidRPr="002B38FF">
        <w:rPr>
          <w:rFonts w:ascii="Arial,serif"/>
          <w:szCs w:val="14"/>
        </w:rPr>
        <w:t>s d'excavaci</w:t>
      </w:r>
      <w:r w:rsidRPr="002B38FF">
        <w:rPr>
          <w:rFonts w:ascii="Arial,serif"/>
          <w:szCs w:val="14"/>
        </w:rPr>
        <w:t>ó</w:t>
      </w:r>
      <w:r w:rsidRPr="002B38FF">
        <w:rPr>
          <w:rFonts w:ascii="Arial,serif"/>
          <w:szCs w:val="14"/>
        </w:rPr>
        <w:t>, delimitaci</w:t>
      </w:r>
      <w:r w:rsidRPr="002B38FF">
        <w:rPr>
          <w:rFonts w:ascii="Arial,serif"/>
          <w:szCs w:val="14"/>
        </w:rPr>
        <w:t>ó</w:t>
      </w:r>
      <w:r w:rsidRPr="002B38FF">
        <w:rPr>
          <w:rFonts w:ascii="Arial,serif"/>
          <w:szCs w:val="14"/>
        </w:rPr>
        <w:t xml:space="preserve"> de zona, mesuraments inclosos en altres unitats d'obra, etc.</w:t>
      </w:r>
    </w:p>
    <w:p w14:paraId="40FB50D8" w14:textId="77777777" w:rsidR="00E118CD" w:rsidRPr="002B38FF" w:rsidRDefault="00D95247">
      <w:pPr>
        <w:rPr>
          <w:sz w:val="6"/>
          <w:szCs w:val="14"/>
        </w:rPr>
      </w:pPr>
      <w:r w:rsidRPr="002B38FF">
        <w:rPr>
          <w:sz w:val="6"/>
          <w:szCs w:val="14"/>
        </w:rPr>
        <w:t xml:space="preserve"> </w:t>
      </w:r>
    </w:p>
    <w:p w14:paraId="04593FFF" w14:textId="77777777" w:rsidR="00E118CD" w:rsidRPr="002B38FF" w:rsidRDefault="00D95247">
      <w:pPr>
        <w:rPr>
          <w:sz w:val="6"/>
          <w:szCs w:val="14"/>
        </w:rPr>
      </w:pPr>
      <w:r w:rsidRPr="002B38FF">
        <w:rPr>
          <w:rFonts w:ascii="Arial,serif"/>
          <w:szCs w:val="14"/>
        </w:rPr>
        <w:t>- Metre c</w:t>
      </w:r>
      <w:r w:rsidRPr="002B38FF">
        <w:rPr>
          <w:rFonts w:ascii="Arial,serif"/>
          <w:szCs w:val="14"/>
        </w:rPr>
        <w:t>ú</w:t>
      </w:r>
      <w:r w:rsidRPr="002B38FF">
        <w:rPr>
          <w:rFonts w:ascii="Arial,serif"/>
          <w:szCs w:val="14"/>
        </w:rPr>
        <w:t>bic de material filtrant.</w:t>
      </w:r>
    </w:p>
    <w:p w14:paraId="6EF8BEB9" w14:textId="77777777" w:rsidR="00E118CD" w:rsidRPr="002B38FF" w:rsidRDefault="00D95247">
      <w:pPr>
        <w:rPr>
          <w:sz w:val="6"/>
          <w:szCs w:val="14"/>
        </w:rPr>
      </w:pPr>
      <w:r w:rsidRPr="002B38FF">
        <w:rPr>
          <w:sz w:val="6"/>
          <w:szCs w:val="14"/>
        </w:rPr>
        <w:t xml:space="preserve"> </w:t>
      </w:r>
    </w:p>
    <w:p w14:paraId="57B9BC09" w14:textId="77777777" w:rsidR="00E118CD" w:rsidRPr="002B38FF" w:rsidRDefault="00D95247">
      <w:pPr>
        <w:rPr>
          <w:sz w:val="6"/>
          <w:szCs w:val="14"/>
        </w:rPr>
      </w:pPr>
      <w:r w:rsidRPr="002B38FF">
        <w:rPr>
          <w:rFonts w:ascii="Arial,serif"/>
          <w:szCs w:val="14"/>
        </w:rPr>
        <w:t>Mesurat sobre els plans de perfils transversals en zones de rebliment localitzades.</w:t>
      </w:r>
    </w:p>
    <w:p w14:paraId="0B6F96CA" w14:textId="77777777" w:rsidR="00E118CD" w:rsidRPr="002B38FF" w:rsidRDefault="00D95247">
      <w:pPr>
        <w:rPr>
          <w:sz w:val="6"/>
          <w:szCs w:val="14"/>
        </w:rPr>
      </w:pPr>
      <w:r w:rsidRPr="002B38FF">
        <w:rPr>
          <w:sz w:val="6"/>
          <w:szCs w:val="14"/>
        </w:rPr>
        <w:t xml:space="preserve"> </w:t>
      </w:r>
    </w:p>
    <w:p w14:paraId="52F87DFA" w14:textId="77777777" w:rsidR="00E118CD" w:rsidRPr="002B38FF" w:rsidRDefault="00D95247">
      <w:pPr>
        <w:rPr>
          <w:sz w:val="6"/>
          <w:szCs w:val="14"/>
        </w:rPr>
      </w:pPr>
      <w:r w:rsidRPr="002B38FF">
        <w:rPr>
          <w:rFonts w:ascii="Arial,serif"/>
          <w:szCs w:val="14"/>
        </w:rPr>
        <w:t>- Metre quadrat d</w:t>
      </w:r>
      <w:r w:rsidRPr="002B38FF">
        <w:rPr>
          <w:rFonts w:ascii="Arial,serif"/>
          <w:szCs w:val="14"/>
        </w:rPr>
        <w:t>’</w:t>
      </w:r>
      <w:r w:rsidRPr="002B38FF">
        <w:rPr>
          <w:rFonts w:ascii="Arial,serif"/>
          <w:szCs w:val="14"/>
        </w:rPr>
        <w:t>encastat.</w:t>
      </w:r>
    </w:p>
    <w:p w14:paraId="2205BB4F" w14:textId="77777777" w:rsidR="00E118CD" w:rsidRPr="002B38FF" w:rsidRDefault="00D95247">
      <w:pPr>
        <w:rPr>
          <w:sz w:val="6"/>
          <w:szCs w:val="14"/>
        </w:rPr>
      </w:pPr>
      <w:r w:rsidRPr="002B38FF">
        <w:rPr>
          <w:sz w:val="6"/>
          <w:szCs w:val="14"/>
        </w:rPr>
        <w:t xml:space="preserve"> </w:t>
      </w:r>
    </w:p>
    <w:p w14:paraId="50EF9738" w14:textId="77777777" w:rsidR="00E118CD" w:rsidRPr="002B38FF" w:rsidRDefault="00D95247">
      <w:pPr>
        <w:rPr>
          <w:sz w:val="6"/>
          <w:szCs w:val="14"/>
        </w:rPr>
      </w:pPr>
      <w:r w:rsidRPr="002B38FF">
        <w:rPr>
          <w:rFonts w:ascii="Arial,serif"/>
          <w:szCs w:val="14"/>
        </w:rPr>
        <w:t>Format per una capa de material filtrant del gruix determinat sobre la qual s'assenta una capa de grava, les dues capes esteses uniformement, incloent-hi compactaci</w:t>
      </w:r>
      <w:r w:rsidRPr="002B38FF">
        <w:rPr>
          <w:rFonts w:ascii="Arial,serif"/>
          <w:szCs w:val="14"/>
        </w:rPr>
        <w:t>ó</w:t>
      </w:r>
      <w:r w:rsidRPr="002B38FF">
        <w:rPr>
          <w:rFonts w:ascii="Arial,serif"/>
          <w:szCs w:val="14"/>
        </w:rPr>
        <w:t xml:space="preserve"> i piconat.</w:t>
      </w:r>
    </w:p>
    <w:p w14:paraId="1289312A" w14:textId="77777777" w:rsidR="00E118CD" w:rsidRPr="002B38FF" w:rsidRDefault="00D95247">
      <w:pPr>
        <w:rPr>
          <w:sz w:val="6"/>
          <w:szCs w:val="14"/>
        </w:rPr>
      </w:pPr>
      <w:r w:rsidRPr="002B38FF">
        <w:rPr>
          <w:sz w:val="6"/>
          <w:szCs w:val="14"/>
        </w:rPr>
        <w:t xml:space="preserve"> </w:t>
      </w:r>
    </w:p>
    <w:p w14:paraId="342FC85D" w14:textId="77777777" w:rsidR="00E118CD" w:rsidRPr="002B38FF" w:rsidRDefault="00D95247">
      <w:pPr>
        <w:rPr>
          <w:sz w:val="6"/>
          <w:szCs w:val="14"/>
        </w:rPr>
      </w:pPr>
      <w:r w:rsidRPr="002B38FF">
        <w:rPr>
          <w:rFonts w:ascii="Arial,serif"/>
          <w:szCs w:val="14"/>
        </w:rPr>
        <w:t>- Unitat d'arqueta.</w:t>
      </w:r>
    </w:p>
    <w:p w14:paraId="282662CA" w14:textId="77777777" w:rsidR="00E118CD" w:rsidRPr="002B38FF" w:rsidRDefault="00D95247">
      <w:pPr>
        <w:rPr>
          <w:sz w:val="6"/>
          <w:szCs w:val="14"/>
        </w:rPr>
      </w:pPr>
      <w:r w:rsidRPr="002B38FF">
        <w:rPr>
          <w:sz w:val="6"/>
          <w:szCs w:val="14"/>
        </w:rPr>
        <w:t xml:space="preserve"> </w:t>
      </w:r>
    </w:p>
    <w:p w14:paraId="63A8B267" w14:textId="77777777" w:rsidR="00E118CD" w:rsidRPr="002B38FF" w:rsidRDefault="00D95247">
      <w:pPr>
        <w:rPr>
          <w:sz w:val="6"/>
          <w:szCs w:val="14"/>
        </w:rPr>
      </w:pPr>
      <w:r w:rsidRPr="002B38FF">
        <w:rPr>
          <w:rFonts w:ascii="Arial,serif"/>
          <w:szCs w:val="14"/>
        </w:rPr>
        <w:t>Formada per solera de formig</w:t>
      </w:r>
      <w:r w:rsidRPr="002B38FF">
        <w:rPr>
          <w:rFonts w:ascii="Arial,serif"/>
          <w:szCs w:val="14"/>
        </w:rPr>
        <w:t>ó</w:t>
      </w:r>
      <w:r w:rsidRPr="002B38FF">
        <w:rPr>
          <w:rFonts w:ascii="Arial,serif"/>
          <w:szCs w:val="14"/>
        </w:rPr>
        <w:t xml:space="preserve"> en massa, f</w:t>
      </w:r>
      <w:r w:rsidRPr="002B38FF">
        <w:rPr>
          <w:rFonts w:ascii="Arial,serif"/>
          <w:szCs w:val="14"/>
        </w:rPr>
        <w:t>à</w:t>
      </w:r>
      <w:r w:rsidRPr="002B38FF">
        <w:rPr>
          <w:rFonts w:ascii="Arial,serif"/>
          <w:szCs w:val="14"/>
        </w:rPr>
        <w:t>brica de rajola massissa i tapa amb perfil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 i reticle, formada amb acer, formigonada, fins i tot encofrat i desencofrat.</w:t>
      </w:r>
    </w:p>
    <w:p w14:paraId="59D0FD25" w14:textId="77777777" w:rsidR="00E118CD" w:rsidRPr="002B38FF" w:rsidRDefault="00D95247">
      <w:pPr>
        <w:rPr>
          <w:sz w:val="6"/>
          <w:szCs w:val="14"/>
        </w:rPr>
      </w:pPr>
      <w:r w:rsidRPr="002B38FF">
        <w:rPr>
          <w:sz w:val="6"/>
          <w:szCs w:val="14"/>
        </w:rPr>
        <w:t xml:space="preserve"> </w:t>
      </w:r>
    </w:p>
    <w:p w14:paraId="418C6B94" w14:textId="77777777" w:rsidR="00E118CD" w:rsidRPr="002B38FF" w:rsidRDefault="00D95247">
      <w:pPr>
        <w:rPr>
          <w:sz w:val="6"/>
          <w:szCs w:val="14"/>
        </w:rPr>
      </w:pPr>
      <w:r w:rsidRPr="002B38FF">
        <w:rPr>
          <w:rFonts w:ascii="Arial,serif"/>
          <w:szCs w:val="14"/>
        </w:rPr>
        <w:t>- Metre quadrat d'impermeabilitzaci</w:t>
      </w:r>
      <w:r w:rsidRPr="002B38FF">
        <w:rPr>
          <w:rFonts w:ascii="Arial,serif"/>
          <w:szCs w:val="14"/>
        </w:rPr>
        <w:t>ó</w:t>
      </w:r>
      <w:r w:rsidRPr="002B38FF">
        <w:rPr>
          <w:rFonts w:ascii="Arial,serif"/>
          <w:szCs w:val="14"/>
        </w:rPr>
        <w:t xml:space="preserve">. </w:t>
      </w:r>
    </w:p>
    <w:p w14:paraId="4307DF43" w14:textId="77777777" w:rsidR="00E118CD" w:rsidRPr="002B38FF" w:rsidRDefault="00D95247">
      <w:pPr>
        <w:rPr>
          <w:sz w:val="6"/>
          <w:szCs w:val="14"/>
        </w:rPr>
      </w:pPr>
      <w:r w:rsidRPr="002B38FF">
        <w:rPr>
          <w:sz w:val="6"/>
          <w:szCs w:val="14"/>
        </w:rPr>
        <w:t xml:space="preserve"> </w:t>
      </w:r>
    </w:p>
    <w:p w14:paraId="200CE6A8" w14:textId="77777777" w:rsidR="00E118CD" w:rsidRPr="002B38FF" w:rsidRDefault="00D95247">
      <w:pPr>
        <w:rPr>
          <w:sz w:val="6"/>
          <w:szCs w:val="14"/>
        </w:rPr>
      </w:pPr>
      <w:r w:rsidRPr="002B38FF">
        <w:rPr>
          <w:rFonts w:ascii="Arial,serif"/>
          <w:szCs w:val="14"/>
        </w:rPr>
        <w:t>Inclosos els materials utilitzats, la preparaci</w:t>
      </w:r>
      <w:r w:rsidRPr="002B38FF">
        <w:rPr>
          <w:rFonts w:ascii="Arial,serif"/>
          <w:szCs w:val="14"/>
        </w:rPr>
        <w:t>ó</w:t>
      </w:r>
      <w:r w:rsidRPr="002B38FF">
        <w:rPr>
          <w:rFonts w:ascii="Arial,serif"/>
          <w:szCs w:val="14"/>
        </w:rPr>
        <w:t xml:space="preserve"> de la superf</w:t>
      </w:r>
      <w:r w:rsidRPr="002B38FF">
        <w:rPr>
          <w:rFonts w:ascii="Arial,serif"/>
          <w:szCs w:val="14"/>
        </w:rPr>
        <w:t>í</w:t>
      </w:r>
      <w:r w:rsidRPr="002B38FF">
        <w:rPr>
          <w:rFonts w:ascii="Arial,serif"/>
          <w:szCs w:val="14"/>
        </w:rPr>
        <w:t>cie i tants treballs com siguin necessaris per a l</w:t>
      </w:r>
      <w:r w:rsidRPr="002B38FF">
        <w:rPr>
          <w:rFonts w:ascii="Arial,serif"/>
          <w:szCs w:val="14"/>
        </w:rPr>
        <w:t>’</w:t>
      </w:r>
      <w:r w:rsidRPr="002B38FF">
        <w:rPr>
          <w:rFonts w:ascii="Arial,serif"/>
          <w:szCs w:val="14"/>
        </w:rPr>
        <w:t>acabament complet de la unitat.</w:t>
      </w:r>
    </w:p>
    <w:p w14:paraId="29F9824A"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640820C1"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26DD7E15" w14:textId="77777777" w:rsidR="00E118CD" w:rsidRPr="002B38FF" w:rsidRDefault="00D95247">
      <w:pPr>
        <w:rPr>
          <w:sz w:val="6"/>
          <w:szCs w:val="14"/>
        </w:rPr>
      </w:pPr>
      <w:r w:rsidRPr="002B38FF">
        <w:rPr>
          <w:sz w:val="6"/>
          <w:szCs w:val="14"/>
        </w:rPr>
        <w:t xml:space="preserve"> </w:t>
      </w:r>
    </w:p>
    <w:p w14:paraId="1A3AA9AC"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tal com es desenvolupa en la </w:t>
      </w:r>
      <w:r w:rsidRPr="002B38FF">
        <w:rPr>
          <w:rFonts w:ascii="Arial,serif"/>
          <w:i/>
          <w:szCs w:val="14"/>
        </w:rPr>
        <w:t>Part II</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corresponent al marcatge CE, quan sigui pertinent), el control mitjan</w:t>
      </w:r>
      <w:r w:rsidRPr="002B38FF">
        <w:rPr>
          <w:rFonts w:ascii="Arial,serif"/>
          <w:szCs w:val="14"/>
        </w:rPr>
        <w:t>ç</w:t>
      </w:r>
      <w:r w:rsidRPr="002B38FF">
        <w:rPr>
          <w:rFonts w:ascii="Arial,serif"/>
          <w:szCs w:val="14"/>
        </w:rPr>
        <w:t>ant distintius de qualitat oficialment reconeguts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578BEE3F" w14:textId="77777777" w:rsidR="00E118CD" w:rsidRPr="002B38FF" w:rsidRDefault="00D95247">
      <w:pPr>
        <w:rPr>
          <w:sz w:val="6"/>
          <w:szCs w:val="14"/>
        </w:rPr>
      </w:pPr>
      <w:r w:rsidRPr="002B38FF">
        <w:rPr>
          <w:sz w:val="6"/>
          <w:szCs w:val="14"/>
        </w:rPr>
        <w:t xml:space="preserve"> </w:t>
      </w:r>
    </w:p>
    <w:p w14:paraId="2E3FBAA8" w14:textId="77777777" w:rsidR="00E118CD" w:rsidRPr="002B38FF" w:rsidRDefault="00D95247">
      <w:pPr>
        <w:rPr>
          <w:sz w:val="6"/>
          <w:szCs w:val="14"/>
        </w:rPr>
      </w:pPr>
      <w:r w:rsidRPr="002B38FF">
        <w:rPr>
          <w:rFonts w:ascii="Arial,serif"/>
          <w:szCs w:val="14"/>
        </w:rPr>
        <w:t>- Formig</w:t>
      </w:r>
      <w:r w:rsidRPr="002B38FF">
        <w:rPr>
          <w:rFonts w:ascii="Arial,serif"/>
          <w:szCs w:val="14"/>
        </w:rPr>
        <w:t>ó</w:t>
      </w:r>
      <w:r w:rsidRPr="002B38FF">
        <w:rPr>
          <w:rFonts w:ascii="Arial,serif"/>
          <w:szCs w:val="14"/>
        </w:rPr>
        <w:t xml:space="preserve"> per a armar (FA), de resist</w:t>
      </w:r>
      <w:r w:rsidRPr="002B38FF">
        <w:rPr>
          <w:rFonts w:ascii="Arial,serif"/>
          <w:szCs w:val="14"/>
        </w:rPr>
        <w:t>è</w:t>
      </w:r>
      <w:r w:rsidRPr="002B38FF">
        <w:rPr>
          <w:rFonts w:ascii="Arial,serif"/>
          <w:szCs w:val="14"/>
        </w:rPr>
        <w:t xml:space="preserve">ncia i dosatge especificats en projecte. </w:t>
      </w:r>
    </w:p>
    <w:p w14:paraId="5DE89BB7" w14:textId="77777777" w:rsidR="00E118CD" w:rsidRPr="002B38FF" w:rsidRDefault="00D95247">
      <w:pPr>
        <w:rPr>
          <w:sz w:val="6"/>
          <w:szCs w:val="14"/>
        </w:rPr>
      </w:pPr>
      <w:r w:rsidRPr="002B38FF">
        <w:rPr>
          <w:sz w:val="6"/>
          <w:szCs w:val="14"/>
        </w:rPr>
        <w:t xml:space="preserve"> </w:t>
      </w:r>
    </w:p>
    <w:p w14:paraId="3FAAAFC5" w14:textId="77777777" w:rsidR="00E118CD" w:rsidRPr="002B38FF" w:rsidRDefault="00D95247">
      <w:pPr>
        <w:rPr>
          <w:sz w:val="6"/>
          <w:szCs w:val="14"/>
        </w:rPr>
      </w:pPr>
      <w:r w:rsidRPr="002B38FF">
        <w:rPr>
          <w:rFonts w:ascii="Arial,serif"/>
          <w:szCs w:val="14"/>
        </w:rPr>
        <w:t>- Barres corrugades d'acer, o ferralla armada, de caracter</w:t>
      </w:r>
      <w:r w:rsidRPr="002B38FF">
        <w:rPr>
          <w:rFonts w:ascii="Arial,serif"/>
          <w:szCs w:val="14"/>
        </w:rPr>
        <w:t>í</w:t>
      </w:r>
      <w:r w:rsidRPr="002B38FF">
        <w:rPr>
          <w:rFonts w:ascii="Arial,serif"/>
          <w:szCs w:val="14"/>
        </w:rPr>
        <w:t>stiques f</w:t>
      </w:r>
      <w:r w:rsidRPr="002B38FF">
        <w:rPr>
          <w:rFonts w:ascii="Arial,serif"/>
          <w:szCs w:val="14"/>
        </w:rPr>
        <w:t>í</w:t>
      </w:r>
      <w:r w:rsidRPr="002B38FF">
        <w:rPr>
          <w:rFonts w:ascii="Arial,serif"/>
          <w:szCs w:val="14"/>
        </w:rPr>
        <w:t>siques i mec</w:t>
      </w:r>
      <w:r w:rsidRPr="002B38FF">
        <w:rPr>
          <w:rFonts w:ascii="Arial,serif"/>
          <w:szCs w:val="14"/>
        </w:rPr>
        <w:t>à</w:t>
      </w:r>
      <w:r w:rsidRPr="002B38FF">
        <w:rPr>
          <w:rFonts w:ascii="Arial,serif"/>
          <w:szCs w:val="14"/>
        </w:rPr>
        <w:t>niques indicades en projecte.</w:t>
      </w:r>
    </w:p>
    <w:p w14:paraId="1225EED0" w14:textId="77777777" w:rsidR="00E118CD" w:rsidRPr="002B38FF" w:rsidRDefault="00D95247">
      <w:pPr>
        <w:rPr>
          <w:sz w:val="6"/>
          <w:szCs w:val="14"/>
        </w:rPr>
      </w:pPr>
      <w:r w:rsidRPr="002B38FF">
        <w:rPr>
          <w:sz w:val="6"/>
          <w:szCs w:val="14"/>
        </w:rPr>
        <w:t xml:space="preserve"> </w:t>
      </w:r>
    </w:p>
    <w:p w14:paraId="544757A9" w14:textId="77777777" w:rsidR="00E118CD" w:rsidRPr="002B38FF" w:rsidRDefault="00D95247">
      <w:pPr>
        <w:rPr>
          <w:sz w:val="6"/>
          <w:szCs w:val="14"/>
        </w:rPr>
      </w:pPr>
      <w:r w:rsidRPr="002B38FF">
        <w:rPr>
          <w:rFonts w:ascii="Arial,serif"/>
          <w:szCs w:val="14"/>
        </w:rPr>
        <w:t>- Malles electrosoldades d'acer, de caracter</w:t>
      </w:r>
      <w:r w:rsidRPr="002B38FF">
        <w:rPr>
          <w:rFonts w:ascii="Arial,serif"/>
          <w:szCs w:val="14"/>
        </w:rPr>
        <w:t>í</w:t>
      </w:r>
      <w:r w:rsidRPr="002B38FF">
        <w:rPr>
          <w:rFonts w:ascii="Arial,serif"/>
          <w:szCs w:val="14"/>
        </w:rPr>
        <w:t>stiques f</w:t>
      </w:r>
      <w:r w:rsidRPr="002B38FF">
        <w:rPr>
          <w:rFonts w:ascii="Arial,serif"/>
          <w:szCs w:val="14"/>
        </w:rPr>
        <w:t>í</w:t>
      </w:r>
      <w:r w:rsidRPr="002B38FF">
        <w:rPr>
          <w:rFonts w:ascii="Arial,serif"/>
          <w:szCs w:val="14"/>
        </w:rPr>
        <w:t>siques i mec</w:t>
      </w:r>
      <w:r w:rsidRPr="002B38FF">
        <w:rPr>
          <w:rFonts w:ascii="Arial,serif"/>
          <w:szCs w:val="14"/>
        </w:rPr>
        <w:t>à</w:t>
      </w:r>
      <w:r w:rsidRPr="002B38FF">
        <w:rPr>
          <w:rFonts w:ascii="Arial,serif"/>
          <w:szCs w:val="14"/>
        </w:rPr>
        <w:t>niques indicades en projecte.</w:t>
      </w:r>
    </w:p>
    <w:p w14:paraId="4FFACDC7" w14:textId="77777777" w:rsidR="00E118CD" w:rsidRPr="002B38FF" w:rsidRDefault="00D95247">
      <w:pPr>
        <w:rPr>
          <w:sz w:val="6"/>
          <w:szCs w:val="14"/>
        </w:rPr>
      </w:pPr>
      <w:r w:rsidRPr="002B38FF">
        <w:rPr>
          <w:sz w:val="6"/>
          <w:szCs w:val="14"/>
        </w:rPr>
        <w:t xml:space="preserve"> </w:t>
      </w:r>
    </w:p>
    <w:p w14:paraId="63B52DE6" w14:textId="77777777" w:rsidR="00E118CD" w:rsidRPr="002B38FF" w:rsidRDefault="00D95247">
      <w:pPr>
        <w:rPr>
          <w:sz w:val="6"/>
          <w:szCs w:val="14"/>
        </w:rPr>
      </w:pPr>
      <w:r w:rsidRPr="002B38FF">
        <w:rPr>
          <w:rFonts w:ascii="Arial,serif"/>
          <w:szCs w:val="14"/>
        </w:rPr>
        <w:t>Impermeabilitzaci</w:t>
      </w:r>
      <w:r w:rsidRPr="002B38FF">
        <w:rPr>
          <w:rFonts w:ascii="Arial,serif"/>
          <w:szCs w:val="14"/>
        </w:rPr>
        <w:t>ó</w:t>
      </w:r>
      <w:r w:rsidRPr="002B38FF">
        <w:rPr>
          <w:rFonts w:ascii="Arial,serif"/>
          <w:szCs w:val="14"/>
        </w:rPr>
        <w:t xml:space="preserve"> i drenatge, segons tipus d'impermeabilitzaci</w:t>
      </w:r>
      <w:r w:rsidRPr="002B38FF">
        <w:rPr>
          <w:rFonts w:ascii="Arial,serif"/>
          <w:szCs w:val="14"/>
        </w:rPr>
        <w:t>ó</w:t>
      </w:r>
      <w:r w:rsidRPr="002B38FF">
        <w:rPr>
          <w:rFonts w:ascii="Arial,serif"/>
          <w:szCs w:val="14"/>
        </w:rPr>
        <w:t xml:space="preserve"> requerit en el CTE DB HS 1 apartat 2.1, (vegeu cap</w:t>
      </w:r>
      <w:r w:rsidRPr="002B38FF">
        <w:rPr>
          <w:rFonts w:ascii="Arial,serif"/>
          <w:szCs w:val="14"/>
        </w:rPr>
        <w:t>í</w:t>
      </w:r>
      <w:r w:rsidRPr="002B38FF">
        <w:rPr>
          <w:rFonts w:ascii="Arial,serif"/>
          <w:szCs w:val="14"/>
        </w:rPr>
        <w:t xml:space="preserve">tol </w:t>
      </w:r>
      <w:r w:rsidRPr="002B38FF">
        <w:rPr>
          <w:rFonts w:ascii="Arial,serif"/>
          <w:szCs w:val="14"/>
        </w:rPr>
        <w:t>«</w:t>
      </w:r>
      <w:r w:rsidRPr="002B38FF">
        <w:rPr>
          <w:rFonts w:ascii="Arial,serif"/>
          <w:szCs w:val="14"/>
        </w:rPr>
        <w:t>Murs executats amb encofrats</w:t>
      </w:r>
      <w:r w:rsidRPr="002B38FF">
        <w:rPr>
          <w:rFonts w:ascii="Arial,serif"/>
          <w:szCs w:val="14"/>
        </w:rPr>
        <w:t>»</w:t>
      </w:r>
      <w:r w:rsidRPr="002B38FF">
        <w:rPr>
          <w:rFonts w:ascii="Arial,serif"/>
          <w:szCs w:val="14"/>
        </w:rPr>
        <w:t>).</w:t>
      </w:r>
    </w:p>
    <w:p w14:paraId="38AEABE5" w14:textId="77777777" w:rsidR="00E118CD" w:rsidRPr="002B38FF" w:rsidRDefault="00D95247">
      <w:pPr>
        <w:rPr>
          <w:sz w:val="6"/>
          <w:szCs w:val="14"/>
        </w:rPr>
      </w:pPr>
      <w:r w:rsidRPr="002B38FF">
        <w:rPr>
          <w:sz w:val="6"/>
          <w:szCs w:val="14"/>
        </w:rPr>
        <w:t xml:space="preserve"> </w:t>
      </w:r>
    </w:p>
    <w:p w14:paraId="200533C7" w14:textId="77777777" w:rsidR="00E118CD" w:rsidRPr="002B38FF" w:rsidRDefault="00D95247">
      <w:pPr>
        <w:rPr>
          <w:sz w:val="6"/>
          <w:szCs w:val="14"/>
        </w:rPr>
      </w:pPr>
      <w:r w:rsidRPr="002B38FF">
        <w:rPr>
          <w:rFonts w:ascii="Arial,serif"/>
          <w:szCs w:val="14"/>
        </w:rPr>
        <w:t>Quan s'utilitzi formig</w:t>
      </w:r>
      <w:r w:rsidRPr="002B38FF">
        <w:rPr>
          <w:rFonts w:ascii="Arial,serif"/>
          <w:szCs w:val="14"/>
        </w:rPr>
        <w:t>ó</w:t>
      </w:r>
      <w:r w:rsidRPr="002B38FF">
        <w:rPr>
          <w:rFonts w:ascii="Arial,serif"/>
          <w:szCs w:val="14"/>
        </w:rPr>
        <w:t xml:space="preserve"> preparat, el subministrador de formig</w:t>
      </w:r>
      <w:r w:rsidRPr="002B38FF">
        <w:rPr>
          <w:rFonts w:ascii="Arial,serif"/>
          <w:szCs w:val="14"/>
        </w:rPr>
        <w:t>ó</w:t>
      </w:r>
      <w:r w:rsidRPr="002B38FF">
        <w:rPr>
          <w:rFonts w:ascii="Arial,serif"/>
          <w:szCs w:val="14"/>
        </w:rPr>
        <w:t xml:space="preserve"> haur</w:t>
      </w:r>
      <w:r w:rsidRPr="002B38FF">
        <w:rPr>
          <w:rFonts w:ascii="Arial,serif"/>
          <w:szCs w:val="14"/>
        </w:rPr>
        <w:t>à</w:t>
      </w:r>
      <w:r w:rsidRPr="002B38FF">
        <w:rPr>
          <w:rFonts w:ascii="Arial,serif"/>
          <w:szCs w:val="14"/>
        </w:rPr>
        <w:t xml:space="preserve"> de disposar de Certificat d'Organisme de Control acreditant el compliment del RD 163/2019.</w:t>
      </w:r>
    </w:p>
    <w:p w14:paraId="02A02CFE" w14:textId="77777777" w:rsidR="00E118CD" w:rsidRPr="002B38FF" w:rsidRDefault="00D95247">
      <w:pPr>
        <w:rPr>
          <w:sz w:val="6"/>
          <w:szCs w:val="14"/>
        </w:rPr>
      </w:pPr>
      <w:r w:rsidRPr="002B38FF">
        <w:rPr>
          <w:sz w:val="6"/>
          <w:szCs w:val="14"/>
        </w:rPr>
        <w:t xml:space="preserve"> </w:t>
      </w:r>
    </w:p>
    <w:p w14:paraId="55EABBA1" w14:textId="77777777" w:rsidR="00E118CD" w:rsidRPr="002B38FF" w:rsidRDefault="00D95247">
      <w:pPr>
        <w:rPr>
          <w:sz w:val="6"/>
          <w:szCs w:val="14"/>
        </w:rPr>
      </w:pPr>
      <w:r w:rsidRPr="002B38FF">
        <w:rPr>
          <w:rFonts w:ascii="Arial,serif"/>
          <w:b/>
          <w:szCs w:val="14"/>
        </w:rPr>
        <w:t>Emmagatzematge i manipulaci</w:t>
      </w:r>
      <w:r w:rsidRPr="002B38FF">
        <w:rPr>
          <w:rFonts w:ascii="Arial,serif"/>
          <w:b/>
          <w:szCs w:val="14"/>
        </w:rPr>
        <w:t>ó</w:t>
      </w:r>
      <w:r w:rsidRPr="002B38FF">
        <w:rPr>
          <w:rFonts w:ascii="Arial,serif"/>
          <w:b/>
          <w:szCs w:val="14"/>
        </w:rPr>
        <w:t xml:space="preserve"> (criteris d'</w:t>
      </w:r>
      <w:r w:rsidRPr="002B38FF">
        <w:rPr>
          <w:rFonts w:ascii="Arial,serif"/>
          <w:b/>
          <w:szCs w:val="14"/>
        </w:rPr>
        <w:t>ú</w:t>
      </w:r>
      <w:r w:rsidRPr="002B38FF">
        <w:rPr>
          <w:rFonts w:ascii="Arial,serif"/>
          <w:b/>
          <w:szCs w:val="14"/>
        </w:rPr>
        <w:t>s, gesti</w:t>
      </w:r>
      <w:r w:rsidRPr="002B38FF">
        <w:rPr>
          <w:rFonts w:ascii="Arial,serif"/>
          <w:b/>
          <w:szCs w:val="14"/>
        </w:rPr>
        <w:t>ó</w:t>
      </w:r>
      <w:r w:rsidRPr="002B38FF">
        <w:rPr>
          <w:rFonts w:ascii="Arial,serif"/>
          <w:b/>
          <w:szCs w:val="14"/>
        </w:rPr>
        <w:t xml:space="preserve"> de residus, conservaci</w:t>
      </w:r>
      <w:r w:rsidRPr="002B38FF">
        <w:rPr>
          <w:rFonts w:ascii="Arial,serif"/>
          <w:b/>
          <w:szCs w:val="14"/>
        </w:rPr>
        <w:t>ó</w:t>
      </w:r>
      <w:r w:rsidRPr="002B38FF">
        <w:rPr>
          <w:rFonts w:ascii="Arial,serif"/>
          <w:b/>
          <w:szCs w:val="14"/>
        </w:rPr>
        <w:t xml:space="preserve"> i manteniment)</w:t>
      </w:r>
    </w:p>
    <w:p w14:paraId="292CE18A" w14:textId="77777777" w:rsidR="00E118CD" w:rsidRPr="002B38FF" w:rsidRDefault="00D95247">
      <w:pPr>
        <w:rPr>
          <w:sz w:val="6"/>
          <w:szCs w:val="14"/>
        </w:rPr>
      </w:pPr>
      <w:r w:rsidRPr="002B38FF">
        <w:rPr>
          <w:sz w:val="6"/>
          <w:szCs w:val="14"/>
        </w:rPr>
        <w:t xml:space="preserve"> </w:t>
      </w:r>
    </w:p>
    <w:p w14:paraId="39D531A4" w14:textId="77777777" w:rsidR="00E118CD" w:rsidRPr="002B38FF" w:rsidRDefault="00D95247">
      <w:pPr>
        <w:rPr>
          <w:sz w:val="6"/>
          <w:szCs w:val="14"/>
        </w:rPr>
      </w:pPr>
      <w:r w:rsidRPr="002B38FF">
        <w:rPr>
          <w:rFonts w:ascii="Arial,serif"/>
          <w:szCs w:val="14"/>
        </w:rPr>
        <w:t>En cas de formig</w:t>
      </w:r>
      <w:r w:rsidRPr="002B38FF">
        <w:rPr>
          <w:rFonts w:ascii="Arial,serif"/>
          <w:szCs w:val="14"/>
        </w:rPr>
        <w:t>ó</w:t>
      </w:r>
      <w:r w:rsidRPr="002B38FF">
        <w:rPr>
          <w:rFonts w:ascii="Arial,serif"/>
          <w:szCs w:val="14"/>
        </w:rPr>
        <w:t xml:space="preserve"> preparat en obra, l'emmagatzematge dels ciments, </w:t>
      </w:r>
      <w:r w:rsidRPr="002B38FF">
        <w:rPr>
          <w:rFonts w:ascii="Arial,serif"/>
          <w:szCs w:val="14"/>
        </w:rPr>
        <w:t>à</w:t>
      </w:r>
      <w:r w:rsidRPr="002B38FF">
        <w:rPr>
          <w:rFonts w:ascii="Arial,serif"/>
          <w:szCs w:val="14"/>
        </w:rPr>
        <w:t>rids, additius i armadures s'efectuar</w:t>
      </w:r>
      <w:r w:rsidRPr="002B38FF">
        <w:rPr>
          <w:rFonts w:ascii="Arial,serif"/>
          <w:szCs w:val="14"/>
        </w:rPr>
        <w:t>à</w:t>
      </w:r>
      <w:r w:rsidRPr="002B38FF">
        <w:rPr>
          <w:rFonts w:ascii="Arial,serif"/>
          <w:szCs w:val="14"/>
        </w:rPr>
        <w:t xml:space="preserve"> segons les indicacions de l'article 51.2.2 (cap</w:t>
      </w:r>
      <w:r w:rsidRPr="002B38FF">
        <w:rPr>
          <w:rFonts w:ascii="Arial,serif"/>
          <w:szCs w:val="14"/>
        </w:rPr>
        <w:t>í</w:t>
      </w:r>
      <w:r w:rsidRPr="002B38FF">
        <w:rPr>
          <w:rFonts w:ascii="Arial,serif"/>
          <w:szCs w:val="14"/>
        </w:rPr>
        <w:t xml:space="preserve">tol 11) del </w:t>
      </w:r>
      <w:r w:rsidRPr="002B38FF">
        <w:rPr>
          <w:rFonts w:ascii="Arial,serif"/>
          <w:i/>
          <w:szCs w:val="14"/>
        </w:rPr>
        <w:t>Codi Estructural</w:t>
      </w:r>
      <w:r w:rsidRPr="002B38FF">
        <w:rPr>
          <w:rFonts w:ascii="Arial,serif"/>
          <w:szCs w:val="14"/>
        </w:rPr>
        <w:t>.</w:t>
      </w:r>
    </w:p>
    <w:p w14:paraId="42DE377F" w14:textId="77777777" w:rsidR="00E118CD" w:rsidRPr="002B38FF" w:rsidRDefault="00D95247">
      <w:pPr>
        <w:rPr>
          <w:sz w:val="6"/>
          <w:szCs w:val="14"/>
        </w:rPr>
      </w:pPr>
      <w:r w:rsidRPr="002B38FF">
        <w:rPr>
          <w:sz w:val="6"/>
          <w:szCs w:val="14"/>
        </w:rPr>
        <w:t xml:space="preserve"> </w:t>
      </w:r>
    </w:p>
    <w:p w14:paraId="6203D196" w14:textId="77777777" w:rsidR="00E118CD" w:rsidRPr="002B38FF" w:rsidRDefault="00D95247">
      <w:pPr>
        <w:rPr>
          <w:sz w:val="6"/>
          <w:szCs w:val="14"/>
        </w:rPr>
      </w:pPr>
      <w:r w:rsidRPr="002B38FF">
        <w:rPr>
          <w:rFonts w:ascii="Arial,serif"/>
          <w:szCs w:val="14"/>
        </w:rPr>
        <w:t>Tots els materials components del formig</w:t>
      </w:r>
      <w:r w:rsidRPr="002B38FF">
        <w:rPr>
          <w:rFonts w:ascii="Arial,serif"/>
          <w:szCs w:val="14"/>
        </w:rPr>
        <w:t>ó</w:t>
      </w:r>
      <w:r w:rsidRPr="002B38FF">
        <w:rPr>
          <w:rFonts w:ascii="Arial,serif"/>
          <w:szCs w:val="14"/>
        </w:rPr>
        <w:t xml:space="preserve"> s'emmagatzemaran i transportaran evitant-ne l</w:t>
      </w:r>
      <w:r w:rsidRPr="002B38FF">
        <w:rPr>
          <w:rFonts w:ascii="Arial,serif"/>
          <w:szCs w:val="14"/>
        </w:rPr>
        <w:t>’</w:t>
      </w:r>
      <w:r w:rsidRPr="002B38FF">
        <w:rPr>
          <w:rFonts w:ascii="Arial,serif"/>
          <w:szCs w:val="14"/>
        </w:rPr>
        <w:t>entremesclat o segregaci</w:t>
      </w:r>
      <w:r w:rsidRPr="002B38FF">
        <w:rPr>
          <w:rFonts w:ascii="Arial,serif"/>
          <w:szCs w:val="14"/>
        </w:rPr>
        <w:t>ó</w:t>
      </w:r>
      <w:r w:rsidRPr="002B38FF">
        <w:rPr>
          <w:rFonts w:ascii="Arial,serif"/>
          <w:szCs w:val="14"/>
        </w:rPr>
        <w:t>, protegint-los de la intemp</w:t>
      </w:r>
      <w:r w:rsidRPr="002B38FF">
        <w:rPr>
          <w:rFonts w:ascii="Arial,serif"/>
          <w:szCs w:val="14"/>
        </w:rPr>
        <w:t>è</w:t>
      </w:r>
      <w:r w:rsidRPr="002B38FF">
        <w:rPr>
          <w:rFonts w:ascii="Arial,serif"/>
          <w:szCs w:val="14"/>
        </w:rPr>
        <w:t>rie, la humitat i la possible contaminaci</w:t>
      </w:r>
      <w:r w:rsidRPr="002B38FF">
        <w:rPr>
          <w:rFonts w:ascii="Arial,serif"/>
          <w:szCs w:val="14"/>
        </w:rPr>
        <w:t>ó</w:t>
      </w:r>
      <w:r w:rsidRPr="002B38FF">
        <w:rPr>
          <w:rFonts w:ascii="Arial,serif"/>
          <w:szCs w:val="14"/>
        </w:rPr>
        <w:t xml:space="preserve"> o agressi</w:t>
      </w:r>
      <w:r w:rsidRPr="002B38FF">
        <w:rPr>
          <w:rFonts w:ascii="Arial,serif"/>
          <w:szCs w:val="14"/>
        </w:rPr>
        <w:t>ó</w:t>
      </w:r>
      <w:r w:rsidRPr="002B38FF">
        <w:rPr>
          <w:rFonts w:ascii="Arial,serif"/>
          <w:szCs w:val="14"/>
        </w:rPr>
        <w:t xml:space="preserve"> de l'ambient, evitant qualsevol deterioraci</w:t>
      </w:r>
      <w:r w:rsidRPr="002B38FF">
        <w:rPr>
          <w:rFonts w:ascii="Arial,serif"/>
          <w:szCs w:val="14"/>
        </w:rPr>
        <w:t>ó</w:t>
      </w:r>
      <w:r w:rsidRPr="002B38FF">
        <w:rPr>
          <w:rFonts w:ascii="Arial,serif"/>
          <w:szCs w:val="14"/>
        </w:rPr>
        <w:t xml:space="preserve"> o alteraci</w:t>
      </w:r>
      <w:r w:rsidRPr="002B38FF">
        <w:rPr>
          <w:rFonts w:ascii="Arial,serif"/>
          <w:szCs w:val="14"/>
        </w:rPr>
        <w:t>ó</w:t>
      </w:r>
      <w:r w:rsidRPr="002B38FF">
        <w:rPr>
          <w:rFonts w:ascii="Arial,serif"/>
          <w:szCs w:val="14"/>
        </w:rPr>
        <w:t xml:space="preserve"> de les seves caracter</w:t>
      </w:r>
      <w:r w:rsidRPr="002B38FF">
        <w:rPr>
          <w:rFonts w:ascii="Arial,serif"/>
          <w:szCs w:val="14"/>
        </w:rPr>
        <w:t>í</w:t>
      </w:r>
      <w:r w:rsidRPr="002B38FF">
        <w:rPr>
          <w:rFonts w:ascii="Arial,serif"/>
          <w:szCs w:val="14"/>
        </w:rPr>
        <w:t>stiques i garantint el compliment del que es prescriu en els articles 28 a 32 (cap</w:t>
      </w:r>
      <w:r w:rsidRPr="002B38FF">
        <w:rPr>
          <w:rFonts w:ascii="Arial,serif"/>
          <w:szCs w:val="14"/>
        </w:rPr>
        <w:t>í</w:t>
      </w:r>
      <w:r w:rsidRPr="002B38FF">
        <w:rPr>
          <w:rFonts w:ascii="Arial,serif"/>
          <w:szCs w:val="14"/>
        </w:rPr>
        <w:t xml:space="preserve">tol 8) del </w:t>
      </w:r>
      <w:r w:rsidRPr="002B38FF">
        <w:rPr>
          <w:rFonts w:ascii="Arial,serif"/>
          <w:i/>
          <w:szCs w:val="14"/>
        </w:rPr>
        <w:t>Codi Estructural</w:t>
      </w:r>
      <w:r w:rsidRPr="002B38FF">
        <w:rPr>
          <w:rFonts w:ascii="Arial,serif"/>
          <w:szCs w:val="14"/>
        </w:rPr>
        <w:t>.</w:t>
      </w:r>
    </w:p>
    <w:p w14:paraId="478C4826" w14:textId="77777777" w:rsidR="00E118CD" w:rsidRPr="002B38FF" w:rsidRDefault="00D95247">
      <w:pPr>
        <w:rPr>
          <w:sz w:val="6"/>
          <w:szCs w:val="14"/>
        </w:rPr>
      </w:pPr>
      <w:r w:rsidRPr="002B38FF">
        <w:rPr>
          <w:sz w:val="6"/>
          <w:szCs w:val="14"/>
        </w:rPr>
        <w:t xml:space="preserve"> </w:t>
      </w:r>
    </w:p>
    <w:p w14:paraId="6BB8BFC8" w14:textId="77777777" w:rsidR="00E118CD" w:rsidRPr="002B38FF" w:rsidRDefault="00D95247">
      <w:pPr>
        <w:rPr>
          <w:sz w:val="6"/>
          <w:szCs w:val="14"/>
        </w:rPr>
      </w:pPr>
      <w:r w:rsidRPr="002B38FF">
        <w:rPr>
          <w:rFonts w:ascii="Arial,serif"/>
          <w:szCs w:val="14"/>
        </w:rPr>
        <w:t>Aix</w:t>
      </w:r>
      <w:r w:rsidRPr="002B38FF">
        <w:rPr>
          <w:rFonts w:ascii="Arial,serif"/>
          <w:szCs w:val="14"/>
        </w:rPr>
        <w:t>í</w:t>
      </w:r>
      <w:r w:rsidRPr="002B38FF">
        <w:rPr>
          <w:rFonts w:ascii="Arial,serif"/>
          <w:szCs w:val="14"/>
        </w:rPr>
        <w:t>, els ciments subministrats en sacs s'emmagatzemaran en un lloc ventilat i protegit, mentre que els que se subministrin a granel s'emmagatzemaran en sitges, igual que els additius (cendres volants o fums de s</w:t>
      </w:r>
      <w:r w:rsidRPr="002B38FF">
        <w:rPr>
          <w:rFonts w:ascii="Arial,serif"/>
          <w:szCs w:val="14"/>
        </w:rPr>
        <w:t>í</w:t>
      </w:r>
      <w:r w:rsidRPr="002B38FF">
        <w:rPr>
          <w:rFonts w:ascii="Arial,serif"/>
          <w:szCs w:val="14"/>
        </w:rPr>
        <w:t xml:space="preserve">lice). </w:t>
      </w:r>
    </w:p>
    <w:p w14:paraId="29A23DAA" w14:textId="77777777" w:rsidR="00E118CD" w:rsidRPr="002B38FF" w:rsidRDefault="00D95247">
      <w:pPr>
        <w:rPr>
          <w:sz w:val="6"/>
          <w:szCs w:val="14"/>
        </w:rPr>
      </w:pPr>
      <w:r w:rsidRPr="002B38FF">
        <w:rPr>
          <w:sz w:val="6"/>
          <w:szCs w:val="14"/>
        </w:rPr>
        <w:t xml:space="preserve"> </w:t>
      </w:r>
    </w:p>
    <w:p w14:paraId="50246CB6" w14:textId="77777777" w:rsidR="00E118CD" w:rsidRPr="002B38FF" w:rsidRDefault="00D95247">
      <w:pPr>
        <w:rPr>
          <w:sz w:val="6"/>
          <w:szCs w:val="14"/>
        </w:rPr>
      </w:pPr>
      <w:r w:rsidRPr="002B38FF">
        <w:rPr>
          <w:rFonts w:ascii="Arial,serif"/>
          <w:szCs w:val="14"/>
        </w:rPr>
        <w:t xml:space="preserve">En el cas dels </w:t>
      </w:r>
      <w:r w:rsidRPr="002B38FF">
        <w:rPr>
          <w:rFonts w:ascii="Arial,serif"/>
          <w:szCs w:val="14"/>
        </w:rPr>
        <w:t>à</w:t>
      </w:r>
      <w:r w:rsidRPr="002B38FF">
        <w:rPr>
          <w:rFonts w:ascii="Arial,serif"/>
          <w:szCs w:val="14"/>
        </w:rPr>
        <w:t>rids s'evitar</w:t>
      </w:r>
      <w:r w:rsidRPr="002B38FF">
        <w:rPr>
          <w:rFonts w:ascii="Arial,serif"/>
          <w:szCs w:val="14"/>
        </w:rPr>
        <w:t>à</w:t>
      </w:r>
      <w:r w:rsidRPr="002B38FF">
        <w:rPr>
          <w:rFonts w:ascii="Arial,serif"/>
          <w:szCs w:val="14"/>
        </w:rPr>
        <w:t xml:space="preserve"> que es contaminin per l'ambient i el terreny i que es mesclin entre si les diferents fraccions granulom</w:t>
      </w:r>
      <w:r w:rsidRPr="002B38FF">
        <w:rPr>
          <w:rFonts w:ascii="Arial,serif"/>
          <w:szCs w:val="14"/>
        </w:rPr>
        <w:t>è</w:t>
      </w:r>
      <w:r w:rsidRPr="002B38FF">
        <w:rPr>
          <w:rFonts w:ascii="Arial,serif"/>
          <w:szCs w:val="14"/>
        </w:rPr>
        <w:t xml:space="preserve">triques. </w:t>
      </w:r>
    </w:p>
    <w:p w14:paraId="206B66AC" w14:textId="77777777" w:rsidR="00E118CD" w:rsidRPr="002B38FF" w:rsidRDefault="00D95247">
      <w:pPr>
        <w:rPr>
          <w:sz w:val="6"/>
          <w:szCs w:val="14"/>
        </w:rPr>
      </w:pPr>
      <w:r w:rsidRPr="002B38FF">
        <w:rPr>
          <w:sz w:val="6"/>
          <w:szCs w:val="14"/>
        </w:rPr>
        <w:t xml:space="preserve"> </w:t>
      </w:r>
    </w:p>
    <w:p w14:paraId="534EA52E" w14:textId="77777777" w:rsidR="00E118CD" w:rsidRPr="002B38FF" w:rsidRDefault="00D95247">
      <w:pPr>
        <w:rPr>
          <w:sz w:val="6"/>
          <w:szCs w:val="14"/>
        </w:rPr>
      </w:pPr>
      <w:r w:rsidRPr="002B38FF">
        <w:rPr>
          <w:rFonts w:ascii="Arial,serif"/>
          <w:szCs w:val="14"/>
        </w:rPr>
        <w:t xml:space="preserve">No s'utilitzaran </w:t>
      </w:r>
      <w:r w:rsidRPr="002B38FF">
        <w:rPr>
          <w:rFonts w:ascii="Arial,serif"/>
          <w:szCs w:val="14"/>
        </w:rPr>
        <w:t>à</w:t>
      </w:r>
      <w:r w:rsidRPr="002B38FF">
        <w:rPr>
          <w:rFonts w:ascii="Arial,serif"/>
          <w:szCs w:val="14"/>
        </w:rPr>
        <w:t>rids reciclats per a elaborar formigons armats llevat que es disposi de la documentaci</w:t>
      </w:r>
      <w:r w:rsidRPr="002B38FF">
        <w:rPr>
          <w:rFonts w:ascii="Arial,serif"/>
          <w:szCs w:val="14"/>
        </w:rPr>
        <w:t>ó</w:t>
      </w:r>
      <w:r w:rsidRPr="002B38FF">
        <w:rPr>
          <w:rFonts w:ascii="Arial,serif"/>
          <w:szCs w:val="14"/>
        </w:rPr>
        <w:t xml:space="preserve"> de propietats f</w:t>
      </w:r>
      <w:r w:rsidRPr="002B38FF">
        <w:rPr>
          <w:rFonts w:ascii="Arial,serif"/>
          <w:szCs w:val="14"/>
        </w:rPr>
        <w:t>í</w:t>
      </w:r>
      <w:r w:rsidRPr="002B38FF">
        <w:rPr>
          <w:rFonts w:ascii="Arial,serif"/>
          <w:szCs w:val="14"/>
        </w:rPr>
        <w:t>siques i qu</w:t>
      </w:r>
      <w:r w:rsidRPr="002B38FF">
        <w:rPr>
          <w:rFonts w:ascii="Arial,serif"/>
          <w:szCs w:val="14"/>
        </w:rPr>
        <w:t>í</w:t>
      </w:r>
      <w:r w:rsidRPr="002B38FF">
        <w:rPr>
          <w:rFonts w:ascii="Arial,serif"/>
          <w:szCs w:val="14"/>
        </w:rPr>
        <w:t>miques que acreditin la compatibilitat amb les armadures i resta de components del formig</w:t>
      </w:r>
      <w:r w:rsidRPr="002B38FF">
        <w:rPr>
          <w:rFonts w:ascii="Arial,serif"/>
          <w:szCs w:val="14"/>
        </w:rPr>
        <w:t>ó</w:t>
      </w:r>
      <w:r w:rsidRPr="002B38FF">
        <w:rPr>
          <w:rFonts w:ascii="Arial,serif"/>
          <w:szCs w:val="14"/>
        </w:rPr>
        <w:t>. L'</w:t>
      </w:r>
      <w:r w:rsidRPr="002B38FF">
        <w:rPr>
          <w:rFonts w:ascii="Arial,serif"/>
          <w:szCs w:val="14"/>
        </w:rPr>
        <w:t>ú</w:t>
      </w:r>
      <w:r w:rsidRPr="002B38FF">
        <w:rPr>
          <w:rFonts w:ascii="Arial,serif"/>
          <w:szCs w:val="14"/>
        </w:rPr>
        <w:t>s d'</w:t>
      </w:r>
      <w:r w:rsidRPr="002B38FF">
        <w:rPr>
          <w:rFonts w:ascii="Arial,serif"/>
          <w:szCs w:val="14"/>
        </w:rPr>
        <w:t>à</w:t>
      </w:r>
      <w:r w:rsidRPr="002B38FF">
        <w:rPr>
          <w:rFonts w:ascii="Arial,serif"/>
          <w:szCs w:val="14"/>
        </w:rPr>
        <w:t>rids reciclats exigeix major contingut de ciment i genera resist</w:t>
      </w:r>
      <w:r w:rsidRPr="002B38FF">
        <w:rPr>
          <w:rFonts w:ascii="Arial,serif"/>
          <w:szCs w:val="14"/>
        </w:rPr>
        <w:t>è</w:t>
      </w:r>
      <w:r w:rsidRPr="002B38FF">
        <w:rPr>
          <w:rFonts w:ascii="Arial,serif"/>
          <w:szCs w:val="14"/>
        </w:rPr>
        <w:t xml:space="preserve">ncies una mica inferiors, la qual cosa ha de considerar-se. </w:t>
      </w:r>
    </w:p>
    <w:p w14:paraId="0B23C79B" w14:textId="77777777" w:rsidR="00E118CD" w:rsidRPr="002B38FF" w:rsidRDefault="00D95247">
      <w:pPr>
        <w:rPr>
          <w:sz w:val="6"/>
          <w:szCs w:val="14"/>
        </w:rPr>
      </w:pPr>
      <w:r w:rsidRPr="002B38FF">
        <w:rPr>
          <w:sz w:val="6"/>
          <w:szCs w:val="14"/>
        </w:rPr>
        <w:t xml:space="preserve"> </w:t>
      </w:r>
    </w:p>
    <w:p w14:paraId="76AD3C61" w14:textId="77777777" w:rsidR="00E118CD" w:rsidRPr="002B38FF" w:rsidRDefault="00D95247">
      <w:pPr>
        <w:rPr>
          <w:sz w:val="6"/>
          <w:szCs w:val="14"/>
        </w:rPr>
      </w:pPr>
      <w:r w:rsidRPr="002B38FF">
        <w:rPr>
          <w:rFonts w:ascii="Arial,serif"/>
          <w:szCs w:val="14"/>
        </w:rPr>
        <w:lastRenderedPageBreak/>
        <w:t>Les armadures es conservaran classificades per tipus, qualitats, di</w:t>
      </w:r>
      <w:r w:rsidRPr="002B38FF">
        <w:rPr>
          <w:rFonts w:ascii="Arial,serif"/>
          <w:szCs w:val="14"/>
        </w:rPr>
        <w:t>à</w:t>
      </w:r>
      <w:r w:rsidRPr="002B38FF">
        <w:rPr>
          <w:rFonts w:ascii="Arial,serif"/>
          <w:szCs w:val="14"/>
        </w:rPr>
        <w:t>metres i proced</w:t>
      </w:r>
      <w:r w:rsidRPr="002B38FF">
        <w:rPr>
          <w:rFonts w:ascii="Arial,serif"/>
          <w:szCs w:val="14"/>
        </w:rPr>
        <w:t>è</w:t>
      </w:r>
      <w:r w:rsidRPr="002B38FF">
        <w:rPr>
          <w:rFonts w:ascii="Arial,serif"/>
          <w:szCs w:val="14"/>
        </w:rPr>
        <w:t>ncies, de tal manera que s</w:t>
      </w:r>
      <w:r w:rsidRPr="002B38FF">
        <w:rPr>
          <w:rFonts w:ascii="Arial,serif"/>
          <w:szCs w:val="14"/>
        </w:rPr>
        <w:t>’</w:t>
      </w:r>
      <w:r w:rsidRPr="002B38FF">
        <w:rPr>
          <w:rFonts w:ascii="Arial,serif"/>
          <w:szCs w:val="14"/>
        </w:rPr>
        <w:t>evitin possibles deterioracions o contaminacions. En el moment d</w:t>
      </w:r>
      <w:r w:rsidRPr="002B38FF">
        <w:rPr>
          <w:rFonts w:ascii="Arial,serif"/>
          <w:szCs w:val="14"/>
        </w:rPr>
        <w:t>’</w:t>
      </w:r>
      <w:r w:rsidRPr="002B38FF">
        <w:rPr>
          <w:rFonts w:ascii="Arial,serif"/>
          <w:szCs w:val="14"/>
        </w:rPr>
        <w:t>usar-les estaran exemptes de subst</w:t>
      </w:r>
      <w:r w:rsidRPr="002B38FF">
        <w:rPr>
          <w:rFonts w:ascii="Arial,serif"/>
          <w:szCs w:val="14"/>
        </w:rPr>
        <w:t>à</w:t>
      </w:r>
      <w:r w:rsidRPr="002B38FF">
        <w:rPr>
          <w:rFonts w:ascii="Arial,serif"/>
          <w:szCs w:val="14"/>
        </w:rPr>
        <w:t>ncies estranyes (greix, oli, pintura, etc.), i no s</w:t>
      </w:r>
      <w:r w:rsidRPr="002B38FF">
        <w:rPr>
          <w:rFonts w:ascii="Arial,serif"/>
          <w:szCs w:val="14"/>
        </w:rPr>
        <w:t>’</w:t>
      </w:r>
      <w:r w:rsidRPr="002B38FF">
        <w:rPr>
          <w:rFonts w:ascii="Arial,serif"/>
          <w:szCs w:val="14"/>
        </w:rPr>
        <w:t>admetran p</w:t>
      </w:r>
      <w:r w:rsidRPr="002B38FF">
        <w:rPr>
          <w:rFonts w:ascii="Arial,serif"/>
          <w:szCs w:val="14"/>
        </w:rPr>
        <w:t>è</w:t>
      </w:r>
      <w:r w:rsidRPr="002B38FF">
        <w:rPr>
          <w:rFonts w:ascii="Arial,serif"/>
          <w:szCs w:val="14"/>
        </w:rPr>
        <w:t>rdues de secci</w:t>
      </w:r>
      <w:r w:rsidRPr="002B38FF">
        <w:rPr>
          <w:rFonts w:ascii="Arial,serif"/>
          <w:szCs w:val="14"/>
        </w:rPr>
        <w:t>ó</w:t>
      </w:r>
      <w:r w:rsidRPr="002B38FF">
        <w:rPr>
          <w:rFonts w:ascii="Arial,serif"/>
          <w:szCs w:val="14"/>
        </w:rPr>
        <w:t xml:space="preserve"> per oxidaci</w:t>
      </w:r>
      <w:r w:rsidRPr="002B38FF">
        <w:rPr>
          <w:rFonts w:ascii="Arial,serif"/>
          <w:szCs w:val="14"/>
        </w:rPr>
        <w:t>ó</w:t>
      </w:r>
      <w:r w:rsidRPr="002B38FF">
        <w:rPr>
          <w:rFonts w:ascii="Arial,serif"/>
          <w:szCs w:val="14"/>
        </w:rPr>
        <w:t xml:space="preserve"> superficial superiors a l'1% respecte de la secci</w:t>
      </w:r>
      <w:r w:rsidRPr="002B38FF">
        <w:rPr>
          <w:rFonts w:ascii="Arial,serif"/>
          <w:szCs w:val="14"/>
        </w:rPr>
        <w:t>ó</w:t>
      </w:r>
      <w:r w:rsidRPr="002B38FF">
        <w:rPr>
          <w:rFonts w:ascii="Arial,serif"/>
          <w:szCs w:val="14"/>
        </w:rPr>
        <w:t xml:space="preserve"> inicial de la mostra, comprovades despr</w:t>
      </w:r>
      <w:r w:rsidRPr="002B38FF">
        <w:rPr>
          <w:rFonts w:ascii="Arial,serif"/>
          <w:szCs w:val="14"/>
        </w:rPr>
        <w:t>é</w:t>
      </w:r>
      <w:r w:rsidRPr="002B38FF">
        <w:rPr>
          <w:rFonts w:ascii="Arial,serif"/>
          <w:szCs w:val="14"/>
        </w:rPr>
        <w:t>s d'un raspallat amb raspall de filferros.</w:t>
      </w:r>
    </w:p>
    <w:p w14:paraId="6EF2427B" w14:textId="77777777" w:rsidR="00E118CD" w:rsidRPr="002B38FF" w:rsidRDefault="00D95247">
      <w:pPr>
        <w:rPr>
          <w:sz w:val="6"/>
          <w:szCs w:val="14"/>
        </w:rPr>
      </w:pPr>
      <w:r w:rsidRPr="002B38FF">
        <w:rPr>
          <w:sz w:val="6"/>
          <w:szCs w:val="14"/>
        </w:rPr>
        <w:t xml:space="preserve"> </w:t>
      </w:r>
    </w:p>
    <w:p w14:paraId="5EED6297"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segons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53EC2913"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25F09F29"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w:t>
      </w:r>
      <w:r w:rsidRPr="002B38FF">
        <w:rPr>
          <w:rFonts w:ascii="Arial,serif"/>
          <w:b/>
          <w:szCs w:val="14"/>
        </w:rPr>
        <w:t>’</w:t>
      </w:r>
      <w:r w:rsidRPr="002B38FF">
        <w:rPr>
          <w:rFonts w:ascii="Arial,serif"/>
          <w:b/>
          <w:szCs w:val="14"/>
        </w:rPr>
        <w:t>obra</w:t>
      </w:r>
    </w:p>
    <w:p w14:paraId="1B16B8E5" w14:textId="77777777" w:rsidR="00E118CD" w:rsidRPr="002B38FF" w:rsidRDefault="00D95247">
      <w:pPr>
        <w:rPr>
          <w:sz w:val="6"/>
          <w:szCs w:val="14"/>
        </w:rPr>
      </w:pPr>
      <w:r w:rsidRPr="002B38FF">
        <w:rPr>
          <w:rFonts w:ascii="Arial,sans-serif"/>
          <w:sz w:val="18"/>
          <w:szCs w:val="14"/>
        </w:rPr>
        <w:t xml:space="preserve"> </w:t>
      </w:r>
    </w:p>
    <w:p w14:paraId="51BFEA3A" w14:textId="77777777" w:rsidR="00E118CD" w:rsidRPr="002B38FF" w:rsidRDefault="00D95247">
      <w:pPr>
        <w:rPr>
          <w:sz w:val="6"/>
          <w:szCs w:val="14"/>
        </w:rPr>
      </w:pPr>
      <w:r w:rsidRPr="002B38FF">
        <w:rPr>
          <w:rFonts w:ascii="Arial,sans-serif"/>
          <w:sz w:val="18"/>
          <w:szCs w:val="14"/>
        </w:rPr>
        <w:t>•</w:t>
      </w:r>
      <w:r w:rsidRPr="002B38FF">
        <w:rPr>
          <w:rFonts w:ascii="Arial,sans-serif"/>
          <w:sz w:val="18"/>
          <w:szCs w:val="14"/>
        </w:rPr>
        <w:t xml:space="preserve"> </w:t>
      </w:r>
      <w:r w:rsidRPr="002B38FF">
        <w:rPr>
          <w:rFonts w:ascii="Arial,serif"/>
          <w:b/>
          <w:szCs w:val="14"/>
        </w:rPr>
        <w:t>Condicions pr</w:t>
      </w:r>
      <w:r w:rsidRPr="002B38FF">
        <w:rPr>
          <w:rFonts w:ascii="Arial,serif"/>
          <w:b/>
          <w:szCs w:val="14"/>
        </w:rPr>
        <w:t>è</w:t>
      </w:r>
      <w:r w:rsidRPr="002B38FF">
        <w:rPr>
          <w:rFonts w:ascii="Arial,serif"/>
          <w:b/>
          <w:szCs w:val="14"/>
        </w:rPr>
        <w:t>vies: suport</w:t>
      </w:r>
    </w:p>
    <w:p w14:paraId="4A89A662" w14:textId="77777777" w:rsidR="00E118CD" w:rsidRPr="002B38FF" w:rsidRDefault="00D95247">
      <w:pPr>
        <w:rPr>
          <w:sz w:val="6"/>
          <w:szCs w:val="14"/>
        </w:rPr>
      </w:pPr>
      <w:r w:rsidRPr="002B38FF">
        <w:rPr>
          <w:rFonts w:ascii="Arial,sans-serif"/>
          <w:sz w:val="18"/>
          <w:szCs w:val="14"/>
        </w:rPr>
        <w:t xml:space="preserve"> </w:t>
      </w:r>
    </w:p>
    <w:p w14:paraId="1DC0EC59" w14:textId="77777777" w:rsidR="00E118CD" w:rsidRPr="002B38FF" w:rsidRDefault="00D95247">
      <w:pPr>
        <w:rPr>
          <w:sz w:val="6"/>
          <w:szCs w:val="14"/>
        </w:rPr>
      </w:pPr>
      <w:r w:rsidRPr="002B38FF">
        <w:rPr>
          <w:rFonts w:ascii="Arial,serif"/>
          <w:szCs w:val="14"/>
        </w:rPr>
        <w:t>El pla de suport (el terreny, despr</w:t>
      </w:r>
      <w:r w:rsidRPr="002B38FF">
        <w:rPr>
          <w:rFonts w:ascii="Arial,serif"/>
          <w:szCs w:val="14"/>
        </w:rPr>
        <w:t>é</w:t>
      </w:r>
      <w:r w:rsidRPr="002B38FF">
        <w:rPr>
          <w:rFonts w:ascii="Arial,serif"/>
          <w:szCs w:val="14"/>
        </w:rPr>
        <w:t>s de l</w:t>
      </w:r>
      <w:r w:rsidRPr="002B38FF">
        <w:rPr>
          <w:rFonts w:ascii="Arial,serif"/>
          <w:szCs w:val="14"/>
        </w:rPr>
        <w:t>’</w:t>
      </w:r>
      <w:r w:rsidRPr="002B38FF">
        <w:rPr>
          <w:rFonts w:ascii="Arial,serif"/>
          <w:szCs w:val="14"/>
        </w:rPr>
        <w:t>excavaci</w:t>
      </w:r>
      <w:r w:rsidRPr="002B38FF">
        <w:rPr>
          <w:rFonts w:ascii="Arial,serif"/>
          <w:szCs w:val="14"/>
        </w:rPr>
        <w:t>ó</w:t>
      </w:r>
      <w:r w:rsidRPr="002B38FF">
        <w:rPr>
          <w:rFonts w:ascii="Arial,serif"/>
          <w:szCs w:val="14"/>
        </w:rPr>
        <w:t>) presentar</w:t>
      </w:r>
      <w:r w:rsidRPr="002B38FF">
        <w:rPr>
          <w:rFonts w:ascii="Arial,serif"/>
          <w:szCs w:val="14"/>
        </w:rPr>
        <w:t>à</w:t>
      </w:r>
      <w:r w:rsidRPr="002B38FF">
        <w:rPr>
          <w:rFonts w:ascii="Arial,serif"/>
          <w:szCs w:val="14"/>
        </w:rPr>
        <w:t xml:space="preserve"> una superf</w:t>
      </w:r>
      <w:r w:rsidRPr="002B38FF">
        <w:rPr>
          <w:rFonts w:ascii="Arial,serif"/>
          <w:szCs w:val="14"/>
        </w:rPr>
        <w:t>í</w:t>
      </w:r>
      <w:r w:rsidRPr="002B38FF">
        <w:rPr>
          <w:rFonts w:ascii="Arial,serif"/>
          <w:szCs w:val="14"/>
        </w:rPr>
        <w:t>cie neta i plana, ser</w:t>
      </w:r>
      <w:r w:rsidRPr="002B38FF">
        <w:rPr>
          <w:rFonts w:ascii="Arial,serif"/>
          <w:szCs w:val="14"/>
        </w:rPr>
        <w:t>à</w:t>
      </w:r>
      <w:r w:rsidRPr="002B38FF">
        <w:rPr>
          <w:rFonts w:ascii="Arial,serif"/>
          <w:szCs w:val="14"/>
        </w:rPr>
        <w:t xml:space="preserve"> horitzontal, i es fixar</w:t>
      </w:r>
      <w:r w:rsidRPr="002B38FF">
        <w:rPr>
          <w:rFonts w:ascii="Arial,serif"/>
          <w:szCs w:val="14"/>
        </w:rPr>
        <w:t>à</w:t>
      </w:r>
      <w:r w:rsidRPr="002B38FF">
        <w:rPr>
          <w:rFonts w:ascii="Arial,serif"/>
          <w:szCs w:val="14"/>
        </w:rPr>
        <w:t xml:space="preserve"> la profunditat segons el projecte.</w:t>
      </w:r>
    </w:p>
    <w:p w14:paraId="0D37D7A5" w14:textId="77777777" w:rsidR="00E118CD" w:rsidRPr="002B38FF" w:rsidRDefault="00D95247">
      <w:pPr>
        <w:rPr>
          <w:sz w:val="6"/>
          <w:szCs w:val="14"/>
        </w:rPr>
      </w:pPr>
      <w:r w:rsidRPr="002B38FF">
        <w:rPr>
          <w:rFonts w:ascii="Arial,sans-serif"/>
          <w:sz w:val="18"/>
          <w:szCs w:val="14"/>
        </w:rPr>
        <w:t xml:space="preserve"> </w:t>
      </w:r>
    </w:p>
    <w:p w14:paraId="32588918" w14:textId="77777777" w:rsidR="00E118CD" w:rsidRPr="002B38FF" w:rsidRDefault="00D95247">
      <w:pPr>
        <w:rPr>
          <w:sz w:val="6"/>
          <w:szCs w:val="14"/>
        </w:rPr>
      </w:pPr>
      <w:r w:rsidRPr="002B38FF">
        <w:rPr>
          <w:rFonts w:ascii="Arial,sans-serif"/>
          <w:sz w:val="18"/>
          <w:szCs w:val="14"/>
        </w:rPr>
        <w:t>•</w:t>
      </w:r>
      <w:r w:rsidRPr="002B38FF">
        <w:rPr>
          <w:rFonts w:ascii="Arial,sans-serif"/>
          <w:sz w:val="18"/>
          <w:szCs w:val="14"/>
        </w:rPr>
        <w:t xml:space="preserve"> </w:t>
      </w:r>
      <w:r w:rsidRPr="002B38FF">
        <w:rPr>
          <w:rFonts w:ascii="Arial,serif"/>
          <w:b/>
          <w:szCs w:val="14"/>
        </w:rPr>
        <w:t>Compatibilitat entre els productes, elements i sistemes constructius</w:t>
      </w:r>
    </w:p>
    <w:p w14:paraId="09902162" w14:textId="77777777" w:rsidR="00E118CD" w:rsidRPr="002B38FF" w:rsidRDefault="00D95247">
      <w:pPr>
        <w:rPr>
          <w:sz w:val="6"/>
          <w:szCs w:val="14"/>
        </w:rPr>
      </w:pPr>
      <w:r w:rsidRPr="002B38FF">
        <w:rPr>
          <w:rFonts w:ascii="Arial,sans-serif"/>
          <w:sz w:val="18"/>
          <w:szCs w:val="14"/>
        </w:rPr>
        <w:t xml:space="preserve"> </w:t>
      </w:r>
    </w:p>
    <w:p w14:paraId="795D60E6" w14:textId="77777777" w:rsidR="00E118CD" w:rsidRPr="002B38FF" w:rsidRDefault="00D95247">
      <w:pPr>
        <w:rPr>
          <w:sz w:val="6"/>
          <w:szCs w:val="14"/>
        </w:rPr>
      </w:pPr>
      <w:r w:rsidRPr="002B38FF">
        <w:rPr>
          <w:rFonts w:ascii="Arial,serif"/>
          <w:szCs w:val="14"/>
        </w:rPr>
        <w:t>Es prendran les precaucions necess</w:t>
      </w:r>
      <w:r w:rsidRPr="002B38FF">
        <w:rPr>
          <w:rFonts w:ascii="Arial,serif"/>
          <w:szCs w:val="14"/>
        </w:rPr>
        <w:t>à</w:t>
      </w:r>
      <w:r w:rsidRPr="002B38FF">
        <w:rPr>
          <w:rFonts w:ascii="Arial,serif"/>
          <w:szCs w:val="14"/>
        </w:rPr>
        <w:t>ries en terrenys agressius o amb pres</w:t>
      </w:r>
      <w:r w:rsidRPr="002B38FF">
        <w:rPr>
          <w:rFonts w:ascii="Arial,serif"/>
          <w:szCs w:val="14"/>
        </w:rPr>
        <w:t>è</w:t>
      </w:r>
      <w:r w:rsidRPr="002B38FF">
        <w:rPr>
          <w:rFonts w:ascii="Arial,serif"/>
          <w:szCs w:val="14"/>
        </w:rPr>
        <w:t>ncia d</w:t>
      </w:r>
      <w:r w:rsidRPr="002B38FF">
        <w:rPr>
          <w:rFonts w:ascii="Arial,serif"/>
          <w:szCs w:val="14"/>
        </w:rPr>
        <w:t>’</w:t>
      </w:r>
      <w:r w:rsidRPr="002B38FF">
        <w:rPr>
          <w:rFonts w:ascii="Arial,serif"/>
          <w:szCs w:val="14"/>
        </w:rPr>
        <w:t>aigua que pugui contenir subst</w:t>
      </w:r>
      <w:r w:rsidRPr="002B38FF">
        <w:rPr>
          <w:rFonts w:ascii="Arial,serif"/>
          <w:szCs w:val="14"/>
        </w:rPr>
        <w:t>à</w:t>
      </w:r>
      <w:r w:rsidRPr="002B38FF">
        <w:rPr>
          <w:rFonts w:ascii="Arial,serif"/>
          <w:szCs w:val="14"/>
        </w:rPr>
        <w:t>ncies potencialment agressives en dissoluci</w:t>
      </w:r>
      <w:r w:rsidRPr="002B38FF">
        <w:rPr>
          <w:rFonts w:ascii="Arial,serif"/>
          <w:szCs w:val="14"/>
        </w:rPr>
        <w:t>ó</w:t>
      </w:r>
      <w:r w:rsidRPr="002B38FF">
        <w:rPr>
          <w:rFonts w:ascii="Arial,serif"/>
          <w:szCs w:val="14"/>
        </w:rPr>
        <w:t>, respecte a la durabilitat del formig</w:t>
      </w:r>
      <w:r w:rsidRPr="002B38FF">
        <w:rPr>
          <w:rFonts w:ascii="Arial,serif"/>
          <w:szCs w:val="14"/>
        </w:rPr>
        <w:t>ó</w:t>
      </w:r>
      <w:r w:rsidRPr="002B38FF">
        <w:rPr>
          <w:rFonts w:ascii="Arial,serif"/>
          <w:szCs w:val="14"/>
        </w:rPr>
        <w:t xml:space="preserve"> i de les armadures, d</w:t>
      </w:r>
      <w:r w:rsidRPr="002B38FF">
        <w:rPr>
          <w:rFonts w:ascii="Arial,serif"/>
          <w:szCs w:val="14"/>
        </w:rPr>
        <w:t>’</w:t>
      </w:r>
      <w:r w:rsidRPr="002B38FF">
        <w:rPr>
          <w:rFonts w:ascii="Arial,serif"/>
          <w:szCs w:val="14"/>
        </w:rPr>
        <w:t>acord amb article 43 del Codi Estructural, indicades en la subsecci</w:t>
      </w:r>
      <w:r w:rsidRPr="002B38FF">
        <w:rPr>
          <w:rFonts w:ascii="Arial,serif"/>
          <w:szCs w:val="14"/>
        </w:rPr>
        <w:t>ó</w:t>
      </w:r>
      <w:r w:rsidRPr="002B38FF">
        <w:rPr>
          <w:rFonts w:ascii="Arial,serif"/>
          <w:szCs w:val="14"/>
        </w:rPr>
        <w:t xml:space="preserve"> 3.3. Estructures de formig</w:t>
      </w:r>
      <w:r w:rsidRPr="002B38FF">
        <w:rPr>
          <w:rFonts w:ascii="Arial,serif"/>
          <w:szCs w:val="14"/>
        </w:rPr>
        <w:t>ó</w:t>
      </w:r>
      <w:r w:rsidRPr="002B38FF">
        <w:rPr>
          <w:rFonts w:ascii="Arial,serif"/>
          <w:szCs w:val="14"/>
        </w:rPr>
        <w:t xml:space="preserve"> d</w:t>
      </w:r>
      <w:r w:rsidRPr="002B38FF">
        <w:rPr>
          <w:rFonts w:ascii="Arial,serif"/>
          <w:szCs w:val="14"/>
        </w:rPr>
        <w:t>’</w:t>
      </w:r>
      <w:r w:rsidRPr="002B38FF">
        <w:rPr>
          <w:rFonts w:ascii="Arial,serif"/>
          <w:szCs w:val="14"/>
        </w:rPr>
        <w:t xml:space="preserve">aquest plec. </w:t>
      </w:r>
    </w:p>
    <w:p w14:paraId="0E5B4F85" w14:textId="77777777" w:rsidR="00E118CD" w:rsidRPr="002B38FF" w:rsidRDefault="00D95247">
      <w:pPr>
        <w:rPr>
          <w:sz w:val="6"/>
          <w:szCs w:val="14"/>
        </w:rPr>
      </w:pPr>
      <w:r w:rsidRPr="002B38FF">
        <w:rPr>
          <w:rFonts w:ascii="Arial,sans-serif"/>
          <w:sz w:val="18"/>
          <w:szCs w:val="14"/>
        </w:rPr>
        <w:t xml:space="preserve"> </w:t>
      </w:r>
    </w:p>
    <w:p w14:paraId="60064D73" w14:textId="77777777" w:rsidR="00E118CD" w:rsidRPr="002B38FF" w:rsidRDefault="00D95247">
      <w:pPr>
        <w:rPr>
          <w:sz w:val="6"/>
          <w:szCs w:val="14"/>
        </w:rPr>
      </w:pPr>
      <w:r w:rsidRPr="002B38FF">
        <w:rPr>
          <w:rFonts w:ascii="Arial,serif"/>
          <w:szCs w:val="14"/>
        </w:rPr>
        <w:t>Aquestes mesures inclouen l</w:t>
      </w:r>
      <w:r w:rsidRPr="002B38FF">
        <w:rPr>
          <w:rFonts w:ascii="Arial,serif"/>
          <w:szCs w:val="14"/>
        </w:rPr>
        <w:t>’</w:t>
      </w:r>
      <w:r w:rsidRPr="002B38FF">
        <w:rPr>
          <w:rFonts w:ascii="Arial,serif"/>
          <w:szCs w:val="14"/>
        </w:rPr>
        <w:t>adequada elecci</w:t>
      </w:r>
      <w:r w:rsidRPr="002B38FF">
        <w:rPr>
          <w:rFonts w:ascii="Arial,serif"/>
          <w:szCs w:val="14"/>
        </w:rPr>
        <w:t>ó</w:t>
      </w:r>
      <w:r w:rsidRPr="002B38FF">
        <w:rPr>
          <w:rFonts w:ascii="Arial,serif"/>
          <w:szCs w:val="14"/>
        </w:rPr>
        <w:t xml:space="preserve"> de la classe de ciment que cal emprar (segons la Instrucci</w:t>
      </w:r>
      <w:r w:rsidRPr="002B38FF">
        <w:rPr>
          <w:rFonts w:ascii="Arial,serif"/>
          <w:szCs w:val="14"/>
        </w:rPr>
        <w:t>ó</w:t>
      </w:r>
      <w:r w:rsidRPr="002B38FF">
        <w:rPr>
          <w:rFonts w:ascii="Arial,serif"/>
          <w:szCs w:val="14"/>
        </w:rPr>
        <w:t xml:space="preserve"> RC-16 i l</w:t>
      </w:r>
      <w:r w:rsidRPr="002B38FF">
        <w:rPr>
          <w:rFonts w:ascii="Arial,serif"/>
          <w:szCs w:val="14"/>
        </w:rPr>
        <w:t>’</w:t>
      </w:r>
      <w:r w:rsidRPr="002B38FF">
        <w:rPr>
          <w:rFonts w:ascii="Arial,serif"/>
          <w:szCs w:val="14"/>
        </w:rPr>
        <w:t>annex 6 del Codi Estructura), de la dosificaci</w:t>
      </w:r>
      <w:r w:rsidRPr="002B38FF">
        <w:rPr>
          <w:rFonts w:ascii="Arial,serif"/>
          <w:szCs w:val="14"/>
        </w:rPr>
        <w:t>ó</w:t>
      </w:r>
      <w:r w:rsidRPr="002B38FF">
        <w:rPr>
          <w:rFonts w:ascii="Arial,serif"/>
          <w:szCs w:val="14"/>
        </w:rPr>
        <w:t xml:space="preserve"> i permeabilitat del formig</w:t>
      </w:r>
      <w:r w:rsidRPr="002B38FF">
        <w:rPr>
          <w:rFonts w:ascii="Arial,serif"/>
          <w:szCs w:val="14"/>
        </w:rPr>
        <w:t>ó</w:t>
      </w:r>
      <w:r w:rsidRPr="002B38FF">
        <w:rPr>
          <w:rFonts w:ascii="Arial,serif"/>
          <w:szCs w:val="14"/>
        </w:rPr>
        <w:t>, del gruix de recobriment de les armadures, etc.</w:t>
      </w:r>
    </w:p>
    <w:p w14:paraId="6CD60E17" w14:textId="77777777" w:rsidR="00E118CD" w:rsidRPr="002B38FF" w:rsidRDefault="00D95247">
      <w:pPr>
        <w:rPr>
          <w:sz w:val="6"/>
          <w:szCs w:val="14"/>
        </w:rPr>
      </w:pPr>
      <w:r w:rsidRPr="002B38FF">
        <w:rPr>
          <w:rFonts w:ascii="Arial,sans-serif"/>
          <w:sz w:val="18"/>
          <w:szCs w:val="14"/>
        </w:rPr>
        <w:t xml:space="preserve"> </w:t>
      </w:r>
    </w:p>
    <w:p w14:paraId="6AE775F9" w14:textId="77777777" w:rsidR="00E118CD" w:rsidRPr="002B38FF" w:rsidRDefault="00D95247">
      <w:pPr>
        <w:rPr>
          <w:sz w:val="6"/>
          <w:szCs w:val="14"/>
        </w:rPr>
      </w:pPr>
      <w:r w:rsidRPr="002B38FF">
        <w:rPr>
          <w:rFonts w:ascii="Arial,serif"/>
          <w:szCs w:val="14"/>
        </w:rPr>
        <w:t>Les incompatibilitats quant als components del formig</w:t>
      </w:r>
      <w:r w:rsidRPr="002B38FF">
        <w:rPr>
          <w:rFonts w:ascii="Arial,serif"/>
          <w:szCs w:val="14"/>
        </w:rPr>
        <w:t>ó</w:t>
      </w:r>
      <w:r w:rsidRPr="002B38FF">
        <w:rPr>
          <w:rFonts w:ascii="Arial,serif"/>
          <w:szCs w:val="14"/>
        </w:rPr>
        <w:t xml:space="preserve">, ciments, aigua, </w:t>
      </w:r>
      <w:r w:rsidRPr="002B38FF">
        <w:rPr>
          <w:rFonts w:ascii="Arial,serif"/>
          <w:szCs w:val="14"/>
        </w:rPr>
        <w:t>à</w:t>
      </w:r>
      <w:r w:rsidRPr="002B38FF">
        <w:rPr>
          <w:rFonts w:ascii="Arial,serif"/>
          <w:szCs w:val="14"/>
        </w:rPr>
        <w:t>rids i additius s</w:t>
      </w:r>
      <w:r w:rsidRPr="002B38FF">
        <w:rPr>
          <w:rFonts w:ascii="Arial,serif"/>
          <w:szCs w:val="14"/>
        </w:rPr>
        <w:t>ó</w:t>
      </w:r>
      <w:r w:rsidRPr="002B38FF">
        <w:rPr>
          <w:rFonts w:ascii="Arial,serif"/>
          <w:szCs w:val="14"/>
        </w:rPr>
        <w:t>n les especificades en cap</w:t>
      </w:r>
      <w:r w:rsidRPr="002B38FF">
        <w:rPr>
          <w:rFonts w:ascii="Arial,serif"/>
          <w:szCs w:val="14"/>
        </w:rPr>
        <w:t>í</w:t>
      </w:r>
      <w:r w:rsidRPr="002B38FF">
        <w:rPr>
          <w:rFonts w:ascii="Arial,serif"/>
          <w:szCs w:val="14"/>
        </w:rPr>
        <w:t>tol 8 del Codi Estructural.</w:t>
      </w:r>
    </w:p>
    <w:p w14:paraId="4CA5C7C5" w14:textId="77777777" w:rsidR="00E118CD" w:rsidRPr="002B38FF" w:rsidRDefault="00D95247">
      <w:pPr>
        <w:rPr>
          <w:sz w:val="6"/>
          <w:szCs w:val="14"/>
        </w:rPr>
      </w:pPr>
      <w:r w:rsidRPr="002B38FF">
        <w:rPr>
          <w:rFonts w:ascii="Arial,sans-serif"/>
          <w:sz w:val="18"/>
          <w:szCs w:val="14"/>
        </w:rPr>
        <w:t xml:space="preserve"> </w:t>
      </w:r>
    </w:p>
    <w:p w14:paraId="0EEDA337"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w:t>
      </w:r>
      <w:r w:rsidRPr="002B38FF">
        <w:rPr>
          <w:rFonts w:ascii="Arial,serif"/>
          <w:b/>
          <w:szCs w:val="14"/>
        </w:rPr>
        <w:t>’</w:t>
      </w:r>
      <w:r w:rsidRPr="002B38FF">
        <w:rPr>
          <w:rFonts w:ascii="Arial,serif"/>
          <w:b/>
          <w:szCs w:val="14"/>
        </w:rPr>
        <w:t>execuci</w:t>
      </w:r>
      <w:r w:rsidRPr="002B38FF">
        <w:rPr>
          <w:rFonts w:ascii="Arial,serif"/>
          <w:b/>
          <w:szCs w:val="14"/>
        </w:rPr>
        <w:t>ó</w:t>
      </w:r>
    </w:p>
    <w:p w14:paraId="4D9B35DE" w14:textId="77777777" w:rsidR="00E118CD" w:rsidRPr="002B38FF" w:rsidRDefault="00D95247">
      <w:pPr>
        <w:rPr>
          <w:sz w:val="6"/>
          <w:szCs w:val="14"/>
        </w:rPr>
      </w:pPr>
      <w:r w:rsidRPr="002B38FF">
        <w:rPr>
          <w:rFonts w:ascii="Arial,sans-serif"/>
          <w:sz w:val="18"/>
          <w:szCs w:val="14"/>
        </w:rPr>
        <w:t xml:space="preserve"> </w:t>
      </w:r>
    </w:p>
    <w:p w14:paraId="566E6B06" w14:textId="77777777" w:rsidR="00E118CD" w:rsidRPr="002B38FF" w:rsidRDefault="00D95247">
      <w:pPr>
        <w:rPr>
          <w:sz w:val="6"/>
          <w:szCs w:val="14"/>
        </w:rPr>
      </w:pPr>
      <w:r w:rsidRPr="002B38FF">
        <w:rPr>
          <w:rFonts w:ascii="Arial,sans-serif"/>
          <w:sz w:val="18"/>
          <w:szCs w:val="14"/>
        </w:rPr>
        <w:t>•</w:t>
      </w:r>
      <w:r w:rsidRPr="002B38FF">
        <w:rPr>
          <w:rFonts w:ascii="Arial,sans-serif"/>
          <w:sz w:val="18"/>
          <w:szCs w:val="14"/>
        </w:rPr>
        <w:t xml:space="preserve"> </w:t>
      </w:r>
      <w:r w:rsidRPr="002B38FF">
        <w:rPr>
          <w:rFonts w:ascii="Arial,serif"/>
          <w:b/>
          <w:szCs w:val="14"/>
        </w:rPr>
        <w:t>Execuci</w:t>
      </w:r>
      <w:r w:rsidRPr="002B38FF">
        <w:rPr>
          <w:rFonts w:ascii="Arial,serif"/>
          <w:b/>
          <w:szCs w:val="14"/>
        </w:rPr>
        <w:t>ó</w:t>
      </w:r>
    </w:p>
    <w:p w14:paraId="650CBC2A" w14:textId="77777777" w:rsidR="00E118CD" w:rsidRPr="002B38FF" w:rsidRDefault="00D95247">
      <w:pPr>
        <w:rPr>
          <w:sz w:val="6"/>
          <w:szCs w:val="14"/>
        </w:rPr>
      </w:pPr>
      <w:r w:rsidRPr="002B38FF">
        <w:rPr>
          <w:rFonts w:ascii="Arial,sans-serif"/>
          <w:sz w:val="18"/>
          <w:szCs w:val="14"/>
        </w:rPr>
        <w:t xml:space="preserve"> </w:t>
      </w:r>
    </w:p>
    <w:p w14:paraId="349B822E" w14:textId="77777777" w:rsidR="00E118CD" w:rsidRPr="002B38FF" w:rsidRDefault="00D95247">
      <w:pPr>
        <w:rPr>
          <w:sz w:val="6"/>
          <w:szCs w:val="14"/>
        </w:rPr>
      </w:pPr>
      <w:r w:rsidRPr="002B38FF">
        <w:rPr>
          <w:rFonts w:ascii="Arial,serif"/>
          <w:szCs w:val="14"/>
        </w:rPr>
        <w:t>- Informaci</w:t>
      </w:r>
      <w:r w:rsidRPr="002B38FF">
        <w:rPr>
          <w:rFonts w:ascii="Arial,serif"/>
          <w:szCs w:val="14"/>
        </w:rPr>
        <w:t>ó</w:t>
      </w:r>
      <w:r w:rsidRPr="002B38FF">
        <w:rPr>
          <w:rFonts w:ascii="Arial,serif"/>
          <w:szCs w:val="14"/>
        </w:rPr>
        <w:t xml:space="preserve"> pr</w:t>
      </w:r>
      <w:r w:rsidRPr="002B38FF">
        <w:rPr>
          <w:rFonts w:ascii="Arial,serif"/>
          <w:szCs w:val="14"/>
        </w:rPr>
        <w:t>è</w:t>
      </w:r>
      <w:r w:rsidRPr="002B38FF">
        <w:rPr>
          <w:rFonts w:ascii="Arial,serif"/>
          <w:szCs w:val="14"/>
        </w:rPr>
        <w:t>via:</w:t>
      </w:r>
    </w:p>
    <w:p w14:paraId="4CDE0044" w14:textId="77777777" w:rsidR="00E118CD" w:rsidRPr="002B38FF" w:rsidRDefault="00D95247">
      <w:pPr>
        <w:rPr>
          <w:sz w:val="6"/>
          <w:szCs w:val="14"/>
        </w:rPr>
      </w:pPr>
      <w:r w:rsidRPr="002B38FF">
        <w:rPr>
          <w:rFonts w:ascii="Arial,sans-serif"/>
          <w:sz w:val="18"/>
          <w:szCs w:val="14"/>
        </w:rPr>
        <w:t xml:space="preserve"> </w:t>
      </w:r>
    </w:p>
    <w:p w14:paraId="7BBD1D92" w14:textId="77777777" w:rsidR="00E118CD" w:rsidRPr="002B38FF" w:rsidRDefault="00D95247">
      <w:pPr>
        <w:rPr>
          <w:sz w:val="6"/>
          <w:szCs w:val="14"/>
        </w:rPr>
      </w:pPr>
      <w:r w:rsidRPr="002B38FF">
        <w:rPr>
          <w:rFonts w:ascii="Arial,serif"/>
          <w:szCs w:val="14"/>
        </w:rPr>
        <w:t>Localitzaci</w:t>
      </w:r>
      <w:r w:rsidRPr="002B38FF">
        <w:rPr>
          <w:rFonts w:ascii="Arial,serif"/>
          <w:szCs w:val="14"/>
        </w:rPr>
        <w:t>ó</w:t>
      </w:r>
      <w:r w:rsidRPr="002B38FF">
        <w:rPr>
          <w:rFonts w:ascii="Arial,serif"/>
          <w:szCs w:val="14"/>
        </w:rPr>
        <w:t xml:space="preserve"> i tra</w:t>
      </w:r>
      <w:r w:rsidRPr="002B38FF">
        <w:rPr>
          <w:rFonts w:ascii="Arial,serif"/>
          <w:szCs w:val="14"/>
        </w:rPr>
        <w:t>ç</w:t>
      </w:r>
      <w:r w:rsidRPr="002B38FF">
        <w:rPr>
          <w:rFonts w:ascii="Arial,serif"/>
          <w:szCs w:val="14"/>
        </w:rPr>
        <w:t>at de les instal</w:t>
      </w:r>
      <w:r w:rsidRPr="002B38FF">
        <w:rPr>
          <w:rFonts w:ascii="Arial,serif"/>
          <w:szCs w:val="14"/>
        </w:rPr>
        <w:t>·</w:t>
      </w:r>
      <w:r w:rsidRPr="002B38FF">
        <w:rPr>
          <w:rFonts w:ascii="Arial,serif"/>
          <w:szCs w:val="14"/>
        </w:rPr>
        <w:t>lacions dels serveis que hi hagi i les previstes per a l</w:t>
      </w:r>
      <w:r w:rsidRPr="002B38FF">
        <w:rPr>
          <w:rFonts w:ascii="Arial,serif"/>
          <w:szCs w:val="14"/>
        </w:rPr>
        <w:t>’</w:t>
      </w:r>
      <w:r w:rsidRPr="002B38FF">
        <w:rPr>
          <w:rFonts w:ascii="Arial,serif"/>
          <w:szCs w:val="14"/>
        </w:rPr>
        <w:t>edifici en la zona de terreny on s</w:t>
      </w:r>
      <w:r w:rsidRPr="002B38FF">
        <w:rPr>
          <w:rFonts w:ascii="Arial,serif"/>
          <w:szCs w:val="14"/>
        </w:rPr>
        <w:t>’</w:t>
      </w:r>
      <w:r w:rsidRPr="002B38FF">
        <w:rPr>
          <w:rFonts w:ascii="Arial,serif"/>
          <w:szCs w:val="14"/>
        </w:rPr>
        <w:t>actuar</w:t>
      </w:r>
      <w:r w:rsidRPr="002B38FF">
        <w:rPr>
          <w:rFonts w:ascii="Arial,serif"/>
          <w:szCs w:val="14"/>
        </w:rPr>
        <w:t>à</w:t>
      </w:r>
      <w:r w:rsidRPr="002B38FF">
        <w:rPr>
          <w:rFonts w:ascii="Arial,serif"/>
          <w:szCs w:val="14"/>
        </w:rPr>
        <w:t>.</w:t>
      </w:r>
    </w:p>
    <w:p w14:paraId="21246752" w14:textId="77777777" w:rsidR="00E118CD" w:rsidRPr="002B38FF" w:rsidRDefault="00D95247">
      <w:pPr>
        <w:rPr>
          <w:sz w:val="6"/>
          <w:szCs w:val="14"/>
        </w:rPr>
      </w:pPr>
      <w:r w:rsidRPr="002B38FF">
        <w:rPr>
          <w:rFonts w:ascii="Arial,sans-serif"/>
          <w:sz w:val="18"/>
          <w:szCs w:val="14"/>
        </w:rPr>
        <w:t xml:space="preserve"> </w:t>
      </w:r>
    </w:p>
    <w:p w14:paraId="0C9C833E" w14:textId="77777777" w:rsidR="00E118CD" w:rsidRPr="002B38FF" w:rsidRDefault="00D95247">
      <w:pPr>
        <w:rPr>
          <w:sz w:val="6"/>
          <w:szCs w:val="14"/>
        </w:rPr>
      </w:pPr>
      <w:r w:rsidRPr="002B38FF">
        <w:rPr>
          <w:rFonts w:ascii="Arial,serif"/>
          <w:szCs w:val="14"/>
        </w:rPr>
        <w:t>Segons el CTE DB ES C, apartat 4.6.2, es far</w:t>
      </w:r>
      <w:r w:rsidRPr="002B38FF">
        <w:rPr>
          <w:rFonts w:ascii="Arial,serif"/>
          <w:szCs w:val="14"/>
        </w:rPr>
        <w:t>à</w:t>
      </w:r>
      <w:r w:rsidRPr="002B38FF">
        <w:rPr>
          <w:rFonts w:ascii="Arial,serif"/>
          <w:szCs w:val="14"/>
        </w:rPr>
        <w:t xml:space="preserve"> la confirmaci</w:t>
      </w:r>
      <w:r w:rsidRPr="002B38FF">
        <w:rPr>
          <w:rFonts w:ascii="Arial,serif"/>
          <w:szCs w:val="14"/>
        </w:rPr>
        <w:t>ó</w:t>
      </w:r>
      <w:r w:rsidRPr="002B38FF">
        <w:rPr>
          <w:rFonts w:ascii="Arial,serif"/>
          <w:szCs w:val="14"/>
        </w:rPr>
        <w:t xml:space="preserve"> de l</w:t>
      </w:r>
      <w:r w:rsidRPr="002B38FF">
        <w:rPr>
          <w:rFonts w:ascii="Arial,serif"/>
          <w:szCs w:val="14"/>
        </w:rPr>
        <w:t>’</w:t>
      </w:r>
      <w:r w:rsidRPr="002B38FF">
        <w:rPr>
          <w:rFonts w:ascii="Arial,serif"/>
          <w:szCs w:val="14"/>
        </w:rPr>
        <w:t>estudi geot</w:t>
      </w:r>
      <w:r w:rsidRPr="002B38FF">
        <w:rPr>
          <w:rFonts w:ascii="Arial,serif"/>
          <w:szCs w:val="14"/>
        </w:rPr>
        <w:t>è</w:t>
      </w:r>
      <w:r w:rsidRPr="002B38FF">
        <w:rPr>
          <w:rFonts w:ascii="Arial,serif"/>
          <w:szCs w:val="14"/>
        </w:rPr>
        <w:t>cnic, segons l</w:t>
      </w:r>
      <w:r w:rsidRPr="002B38FF">
        <w:rPr>
          <w:rFonts w:ascii="Arial,serif"/>
          <w:szCs w:val="14"/>
        </w:rPr>
        <w:t>’</w:t>
      </w:r>
      <w:r w:rsidRPr="002B38FF">
        <w:rPr>
          <w:rFonts w:ascii="Arial,serif"/>
          <w:szCs w:val="14"/>
        </w:rPr>
        <w:t xml:space="preserve">apartat 3.4 del CTE DB ES C, o si </w:t>
      </w:r>
      <w:r w:rsidRPr="002B38FF">
        <w:rPr>
          <w:rFonts w:ascii="Arial,serif"/>
          <w:szCs w:val="14"/>
        </w:rPr>
        <w:t>é</w:t>
      </w:r>
      <w:r w:rsidRPr="002B38FF">
        <w:rPr>
          <w:rFonts w:ascii="Arial,serif"/>
          <w:szCs w:val="14"/>
        </w:rPr>
        <w:t>s el cas, de les caracter</w:t>
      </w:r>
      <w:r w:rsidRPr="002B38FF">
        <w:rPr>
          <w:rFonts w:ascii="Arial,serif"/>
          <w:szCs w:val="14"/>
        </w:rPr>
        <w:t>í</w:t>
      </w:r>
      <w:r w:rsidRPr="002B38FF">
        <w:rPr>
          <w:rFonts w:ascii="Arial,serif"/>
          <w:szCs w:val="14"/>
        </w:rPr>
        <w:t>stiques del terreny establides en el projecte. El resultat de tal inspecci</w:t>
      </w:r>
      <w:r w:rsidRPr="002B38FF">
        <w:rPr>
          <w:rFonts w:ascii="Arial,serif"/>
          <w:szCs w:val="14"/>
        </w:rPr>
        <w:t>ó</w:t>
      </w:r>
      <w:r w:rsidRPr="002B38FF">
        <w:rPr>
          <w:rFonts w:ascii="Arial,serif"/>
          <w:szCs w:val="14"/>
        </w:rPr>
        <w:t xml:space="preserve"> s</w:t>
      </w:r>
      <w:r w:rsidRPr="002B38FF">
        <w:rPr>
          <w:rFonts w:ascii="Arial,serif"/>
          <w:szCs w:val="14"/>
        </w:rPr>
        <w:t>’</w:t>
      </w:r>
      <w:r w:rsidRPr="002B38FF">
        <w:rPr>
          <w:rFonts w:ascii="Arial,serif"/>
          <w:szCs w:val="14"/>
        </w:rPr>
        <w:t>incorporar</w:t>
      </w:r>
      <w:r w:rsidRPr="002B38FF">
        <w:rPr>
          <w:rFonts w:ascii="Arial,serif"/>
          <w:szCs w:val="14"/>
        </w:rPr>
        <w:t>à</w:t>
      </w:r>
      <w:r w:rsidRPr="002B38FF">
        <w:rPr>
          <w:rFonts w:ascii="Arial,serif"/>
          <w:szCs w:val="14"/>
        </w:rPr>
        <w:t xml:space="preserve"> a la documentaci</w:t>
      </w:r>
      <w:r w:rsidRPr="002B38FF">
        <w:rPr>
          <w:rFonts w:ascii="Arial,serif"/>
          <w:szCs w:val="14"/>
        </w:rPr>
        <w:t>ó</w:t>
      </w:r>
      <w:r w:rsidRPr="002B38FF">
        <w:rPr>
          <w:rFonts w:ascii="Arial,serif"/>
          <w:szCs w:val="14"/>
        </w:rPr>
        <w:t xml:space="preserve"> final d</w:t>
      </w:r>
      <w:r w:rsidRPr="002B38FF">
        <w:rPr>
          <w:rFonts w:ascii="Arial,serif"/>
          <w:szCs w:val="14"/>
        </w:rPr>
        <w:t>’</w:t>
      </w:r>
      <w:r w:rsidRPr="002B38FF">
        <w:rPr>
          <w:rFonts w:ascii="Arial,serif"/>
          <w:szCs w:val="14"/>
        </w:rPr>
        <w:t>obra. En particular s</w:t>
      </w:r>
      <w:r w:rsidRPr="002B38FF">
        <w:rPr>
          <w:rFonts w:ascii="Arial,serif"/>
          <w:szCs w:val="14"/>
        </w:rPr>
        <w:t>’</w:t>
      </w:r>
      <w:r w:rsidRPr="002B38FF">
        <w:rPr>
          <w:rFonts w:ascii="Arial,serif"/>
          <w:szCs w:val="14"/>
        </w:rPr>
        <w:t>ha de comprovar que el nivell de suport de la fonamentaci</w:t>
      </w:r>
      <w:r w:rsidRPr="002B38FF">
        <w:rPr>
          <w:rFonts w:ascii="Arial,serif"/>
          <w:szCs w:val="14"/>
        </w:rPr>
        <w:t>ó</w:t>
      </w:r>
      <w:r w:rsidRPr="002B38FF">
        <w:rPr>
          <w:rFonts w:ascii="Arial,serif"/>
          <w:szCs w:val="14"/>
        </w:rPr>
        <w:t>, l</w:t>
      </w:r>
      <w:r w:rsidRPr="002B38FF">
        <w:rPr>
          <w:rFonts w:ascii="Arial,serif"/>
          <w:szCs w:val="14"/>
        </w:rPr>
        <w:t>’</w:t>
      </w:r>
      <w:r w:rsidRPr="002B38FF">
        <w:rPr>
          <w:rFonts w:ascii="Arial,serif"/>
          <w:szCs w:val="14"/>
        </w:rPr>
        <w:t>estratigrafia, el nivell fre</w:t>
      </w:r>
      <w:r w:rsidRPr="002B38FF">
        <w:rPr>
          <w:rFonts w:ascii="Arial,serif"/>
          <w:szCs w:val="14"/>
        </w:rPr>
        <w:t>à</w:t>
      </w:r>
      <w:r w:rsidRPr="002B38FF">
        <w:rPr>
          <w:rFonts w:ascii="Arial,serif"/>
          <w:szCs w:val="14"/>
        </w:rPr>
        <w:t>tic, les condicions hidrogeol</w:t>
      </w:r>
      <w:r w:rsidRPr="002B38FF">
        <w:rPr>
          <w:rFonts w:ascii="Arial,serif"/>
          <w:szCs w:val="14"/>
        </w:rPr>
        <w:t>ò</w:t>
      </w:r>
      <w:r w:rsidRPr="002B38FF">
        <w:rPr>
          <w:rFonts w:ascii="Arial,serif"/>
          <w:szCs w:val="14"/>
        </w:rPr>
        <w:t>giques, la resist</w:t>
      </w:r>
      <w:r w:rsidRPr="002B38FF">
        <w:rPr>
          <w:rFonts w:ascii="Arial,serif"/>
          <w:szCs w:val="14"/>
        </w:rPr>
        <w:t>è</w:t>
      </w:r>
      <w:r w:rsidRPr="002B38FF">
        <w:rPr>
          <w:rFonts w:ascii="Arial,serif"/>
          <w:szCs w:val="14"/>
        </w:rPr>
        <w:t>ncia i humitat del terreny s</w:t>
      </w:r>
      <w:r w:rsidRPr="002B38FF">
        <w:rPr>
          <w:rFonts w:ascii="Arial,serif"/>
          <w:szCs w:val="14"/>
        </w:rPr>
        <w:t>’</w:t>
      </w:r>
      <w:r w:rsidRPr="002B38FF">
        <w:rPr>
          <w:rFonts w:ascii="Arial,serif"/>
          <w:szCs w:val="14"/>
        </w:rPr>
        <w:t>ajusten al que es preveu i si es detecten defectes evidents, com ara cavernes, falles, galeries, pous, etc., o corrents subterranis que puguin produir soscavaci</w:t>
      </w:r>
      <w:r w:rsidRPr="002B38FF">
        <w:rPr>
          <w:rFonts w:ascii="Arial,serif"/>
          <w:szCs w:val="14"/>
        </w:rPr>
        <w:t>ó</w:t>
      </w:r>
      <w:r w:rsidRPr="002B38FF">
        <w:rPr>
          <w:rFonts w:ascii="Arial,serif"/>
          <w:szCs w:val="14"/>
        </w:rPr>
        <w:t xml:space="preserve"> o arrossegaments.</w:t>
      </w:r>
    </w:p>
    <w:p w14:paraId="6B639BD1" w14:textId="77777777" w:rsidR="00E118CD" w:rsidRPr="002B38FF" w:rsidRDefault="00D95247">
      <w:pPr>
        <w:rPr>
          <w:sz w:val="6"/>
          <w:szCs w:val="14"/>
        </w:rPr>
      </w:pPr>
      <w:r w:rsidRPr="002B38FF">
        <w:rPr>
          <w:rFonts w:ascii="Arial,sans-serif"/>
          <w:sz w:val="18"/>
          <w:szCs w:val="14"/>
        </w:rPr>
        <w:t xml:space="preserve"> </w:t>
      </w:r>
    </w:p>
    <w:p w14:paraId="675D86E7" w14:textId="77777777" w:rsidR="00E118CD" w:rsidRPr="002B38FF" w:rsidRDefault="00D95247">
      <w:pPr>
        <w:rPr>
          <w:sz w:val="6"/>
          <w:szCs w:val="14"/>
        </w:rPr>
      </w:pPr>
      <w:r w:rsidRPr="002B38FF">
        <w:rPr>
          <w:rFonts w:ascii="Arial,serif"/>
          <w:szCs w:val="14"/>
        </w:rPr>
        <w:t>- Excavaci</w:t>
      </w:r>
      <w:r w:rsidRPr="002B38FF">
        <w:rPr>
          <w:rFonts w:ascii="Arial,serif"/>
          <w:szCs w:val="14"/>
        </w:rPr>
        <w:t>ó</w:t>
      </w:r>
      <w:r w:rsidRPr="002B38FF">
        <w:rPr>
          <w:rFonts w:ascii="Arial,serif"/>
          <w:szCs w:val="14"/>
        </w:rPr>
        <w:t>:</w:t>
      </w:r>
    </w:p>
    <w:p w14:paraId="0A0D2E01" w14:textId="77777777" w:rsidR="00E118CD" w:rsidRPr="002B38FF" w:rsidRDefault="00D95247">
      <w:pPr>
        <w:rPr>
          <w:sz w:val="6"/>
          <w:szCs w:val="14"/>
        </w:rPr>
      </w:pPr>
      <w:r w:rsidRPr="002B38FF">
        <w:rPr>
          <w:rFonts w:ascii="Arial,sans-serif"/>
          <w:sz w:val="18"/>
          <w:szCs w:val="14"/>
        </w:rPr>
        <w:t xml:space="preserve"> </w:t>
      </w:r>
    </w:p>
    <w:p w14:paraId="36AA86EC" w14:textId="77777777" w:rsidR="00E118CD" w:rsidRPr="002B38FF" w:rsidRDefault="00D95247">
      <w:pPr>
        <w:rPr>
          <w:sz w:val="6"/>
          <w:szCs w:val="14"/>
        </w:rPr>
      </w:pPr>
      <w:r w:rsidRPr="002B38FF">
        <w:rPr>
          <w:rFonts w:ascii="Arial,serif"/>
          <w:szCs w:val="14"/>
        </w:rPr>
        <w:t>Per a l</w:t>
      </w:r>
      <w:r w:rsidRPr="002B38FF">
        <w:rPr>
          <w:rFonts w:ascii="Arial,serif"/>
          <w:szCs w:val="14"/>
        </w:rPr>
        <w:t>’</w:t>
      </w:r>
      <w:r w:rsidRPr="002B38FF">
        <w:rPr>
          <w:rFonts w:ascii="Arial,serif"/>
          <w:szCs w:val="14"/>
        </w:rPr>
        <w:t>excavaci</w:t>
      </w:r>
      <w:r w:rsidRPr="002B38FF">
        <w:rPr>
          <w:rFonts w:ascii="Arial,serif"/>
          <w:szCs w:val="14"/>
        </w:rPr>
        <w:t>ó</w:t>
      </w:r>
      <w:r w:rsidRPr="002B38FF">
        <w:rPr>
          <w:rFonts w:ascii="Arial,serif"/>
          <w:szCs w:val="14"/>
        </w:rPr>
        <w:t xml:space="preserve"> s</w:t>
      </w:r>
      <w:r w:rsidRPr="002B38FF">
        <w:rPr>
          <w:rFonts w:ascii="Arial,serif"/>
          <w:szCs w:val="14"/>
        </w:rPr>
        <w:t>’</w:t>
      </w:r>
      <w:r w:rsidRPr="002B38FF">
        <w:rPr>
          <w:rFonts w:ascii="Arial,serif"/>
          <w:szCs w:val="14"/>
        </w:rPr>
        <w:t>adoptaran les precaucions necess</w:t>
      </w:r>
      <w:r w:rsidRPr="002B38FF">
        <w:rPr>
          <w:rFonts w:ascii="Arial,serif"/>
          <w:szCs w:val="14"/>
        </w:rPr>
        <w:t>à</w:t>
      </w:r>
      <w:r w:rsidRPr="002B38FF">
        <w:rPr>
          <w:rFonts w:ascii="Arial,serif"/>
          <w:szCs w:val="14"/>
        </w:rPr>
        <w:t>ries en funci</w:t>
      </w:r>
      <w:r w:rsidRPr="002B38FF">
        <w:rPr>
          <w:rFonts w:ascii="Arial,serif"/>
          <w:szCs w:val="14"/>
        </w:rPr>
        <w:t>ó</w:t>
      </w:r>
      <w:r w:rsidRPr="002B38FF">
        <w:rPr>
          <w:rFonts w:ascii="Arial,serif"/>
          <w:szCs w:val="14"/>
        </w:rPr>
        <w:t xml:space="preserve"> de la classe de terreny i de les dist</w:t>
      </w:r>
      <w:r w:rsidRPr="002B38FF">
        <w:rPr>
          <w:rFonts w:ascii="Arial,serif"/>
          <w:szCs w:val="14"/>
        </w:rPr>
        <w:t>à</w:t>
      </w:r>
      <w:r w:rsidRPr="002B38FF">
        <w:rPr>
          <w:rFonts w:ascii="Arial,serif"/>
          <w:szCs w:val="14"/>
        </w:rPr>
        <w:t>ncies a les edificacions confrontants.</w:t>
      </w:r>
    </w:p>
    <w:p w14:paraId="4706EC2B" w14:textId="77777777" w:rsidR="00E118CD" w:rsidRPr="002B38FF" w:rsidRDefault="00D95247">
      <w:pPr>
        <w:rPr>
          <w:sz w:val="6"/>
          <w:szCs w:val="14"/>
        </w:rPr>
      </w:pPr>
      <w:r w:rsidRPr="002B38FF">
        <w:rPr>
          <w:rFonts w:ascii="Arial,sans-serif"/>
          <w:sz w:val="18"/>
          <w:szCs w:val="14"/>
        </w:rPr>
        <w:t xml:space="preserve"> </w:t>
      </w:r>
    </w:p>
    <w:p w14:paraId="6F9EFEB1" w14:textId="77777777" w:rsidR="00E118CD" w:rsidRPr="002B38FF" w:rsidRDefault="00D95247">
      <w:pPr>
        <w:rPr>
          <w:sz w:val="6"/>
          <w:szCs w:val="14"/>
        </w:rPr>
      </w:pPr>
      <w:r w:rsidRPr="002B38FF">
        <w:rPr>
          <w:rFonts w:ascii="Arial,serif"/>
          <w:szCs w:val="14"/>
        </w:rPr>
        <w:t>El pla de suport de la llosa se situar</w:t>
      </w:r>
      <w:r w:rsidRPr="002B38FF">
        <w:rPr>
          <w:rFonts w:ascii="Arial,serif"/>
          <w:szCs w:val="14"/>
        </w:rPr>
        <w:t>à</w:t>
      </w:r>
      <w:r w:rsidRPr="002B38FF">
        <w:rPr>
          <w:rFonts w:ascii="Arial,serif"/>
          <w:szCs w:val="14"/>
        </w:rPr>
        <w:t xml:space="preserve"> a la profunditat prevista per davall del nivell de la rasant.</w:t>
      </w:r>
    </w:p>
    <w:p w14:paraId="419DBAAC" w14:textId="77777777" w:rsidR="00E118CD" w:rsidRPr="002B38FF" w:rsidRDefault="00D95247">
      <w:pPr>
        <w:rPr>
          <w:sz w:val="6"/>
          <w:szCs w:val="14"/>
        </w:rPr>
      </w:pPr>
      <w:r w:rsidRPr="002B38FF">
        <w:rPr>
          <w:rFonts w:ascii="Arial,sans-serif"/>
          <w:sz w:val="18"/>
          <w:szCs w:val="14"/>
        </w:rPr>
        <w:t xml:space="preserve"> </w:t>
      </w:r>
    </w:p>
    <w:p w14:paraId="5B0F2163" w14:textId="77777777" w:rsidR="00E118CD" w:rsidRPr="002B38FF" w:rsidRDefault="00D95247">
      <w:pPr>
        <w:rPr>
          <w:sz w:val="6"/>
          <w:szCs w:val="14"/>
        </w:rPr>
      </w:pPr>
      <w:r w:rsidRPr="002B38FF">
        <w:rPr>
          <w:rFonts w:ascii="Arial,serif"/>
          <w:szCs w:val="14"/>
        </w:rPr>
        <w:t>L</w:t>
      </w:r>
      <w:r w:rsidRPr="002B38FF">
        <w:rPr>
          <w:rFonts w:ascii="Times,serif"/>
          <w:szCs w:val="14"/>
        </w:rPr>
        <w:t>’</w:t>
      </w:r>
      <w:r w:rsidRPr="002B38FF">
        <w:rPr>
          <w:rFonts w:ascii="Arial,serif"/>
          <w:szCs w:val="14"/>
        </w:rPr>
        <w:t>excavaci</w:t>
      </w:r>
      <w:r w:rsidRPr="002B38FF">
        <w:rPr>
          <w:rFonts w:ascii="Arial,serif"/>
          <w:szCs w:val="14"/>
        </w:rPr>
        <w:t>ó</w:t>
      </w:r>
      <w:r w:rsidRPr="002B38FF">
        <w:rPr>
          <w:rFonts w:ascii="Arial,serif"/>
          <w:szCs w:val="14"/>
        </w:rPr>
        <w:t xml:space="preserve"> es portar</w:t>
      </w:r>
      <w:r w:rsidRPr="002B38FF">
        <w:rPr>
          <w:rFonts w:ascii="Arial,serif"/>
          <w:szCs w:val="14"/>
        </w:rPr>
        <w:t>à</w:t>
      </w:r>
      <w:r w:rsidRPr="002B38FF">
        <w:rPr>
          <w:rFonts w:ascii="Arial,serif"/>
          <w:szCs w:val="14"/>
        </w:rPr>
        <w:t xml:space="preserve"> a cap en funci</w:t>
      </w:r>
      <w:r w:rsidRPr="002B38FF">
        <w:rPr>
          <w:rFonts w:ascii="Arial,serif"/>
          <w:szCs w:val="14"/>
        </w:rPr>
        <w:t>ó</w:t>
      </w:r>
      <w:r w:rsidRPr="002B38FF">
        <w:rPr>
          <w:rFonts w:ascii="Arial,serif"/>
          <w:szCs w:val="14"/>
        </w:rPr>
        <w:t xml:space="preserve"> del terreny; si </w:t>
      </w:r>
      <w:r w:rsidRPr="002B38FF">
        <w:rPr>
          <w:rFonts w:ascii="Arial,serif"/>
          <w:szCs w:val="14"/>
        </w:rPr>
        <w:t>é</w:t>
      </w:r>
      <w:r w:rsidRPr="002B38FF">
        <w:rPr>
          <w:rFonts w:ascii="Arial,serif"/>
          <w:szCs w:val="14"/>
        </w:rPr>
        <w:t>s predominantment aren</w:t>
      </w:r>
      <w:r w:rsidRPr="002B38FF">
        <w:rPr>
          <w:rFonts w:ascii="Arial,serif"/>
          <w:szCs w:val="14"/>
        </w:rPr>
        <w:t>ó</w:t>
      </w:r>
      <w:r w:rsidRPr="002B38FF">
        <w:rPr>
          <w:rFonts w:ascii="Arial,serif"/>
          <w:szCs w:val="14"/>
        </w:rPr>
        <w:t>s, fins al pla de suport de la llosa es far</w:t>
      </w:r>
      <w:r w:rsidRPr="002B38FF">
        <w:rPr>
          <w:rFonts w:ascii="Arial,serif"/>
          <w:szCs w:val="14"/>
        </w:rPr>
        <w:t>à</w:t>
      </w:r>
      <w:r w:rsidRPr="002B38FF">
        <w:rPr>
          <w:rFonts w:ascii="Arial,serif"/>
          <w:szCs w:val="14"/>
        </w:rPr>
        <w:t xml:space="preserve"> per bandes, fins a descobrir el pla de suport, que es regar</w:t>
      </w:r>
      <w:r w:rsidRPr="002B38FF">
        <w:rPr>
          <w:rFonts w:ascii="Arial,serif"/>
          <w:szCs w:val="14"/>
        </w:rPr>
        <w:t>à</w:t>
      </w:r>
      <w:r w:rsidRPr="002B38FF">
        <w:rPr>
          <w:rFonts w:ascii="Arial,serif"/>
          <w:szCs w:val="14"/>
        </w:rPr>
        <w:t xml:space="preserve"> amb una lletada de ciment; una vegada endurida, s</w:t>
      </w:r>
      <w:r w:rsidRPr="002B38FF">
        <w:rPr>
          <w:rFonts w:ascii="Arial,serif"/>
          <w:szCs w:val="14"/>
        </w:rPr>
        <w:t>’</w:t>
      </w:r>
      <w:r w:rsidRPr="002B38FF">
        <w:rPr>
          <w:rFonts w:ascii="Arial,serif"/>
          <w:szCs w:val="14"/>
        </w:rPr>
        <w:t>estendr</w:t>
      </w:r>
      <w:r w:rsidRPr="002B38FF">
        <w:rPr>
          <w:rFonts w:ascii="Arial,serif"/>
          <w:szCs w:val="14"/>
        </w:rPr>
        <w:t>à</w:t>
      </w:r>
      <w:r w:rsidRPr="002B38FF">
        <w:rPr>
          <w:rFonts w:ascii="Arial,serif"/>
          <w:szCs w:val="14"/>
        </w:rPr>
        <w:t xml:space="preserve"> la capa de formig</w:t>
      </w:r>
      <w:r w:rsidRPr="002B38FF">
        <w:rPr>
          <w:rFonts w:ascii="Arial,serif"/>
          <w:szCs w:val="14"/>
        </w:rPr>
        <w:t>ó</w:t>
      </w:r>
      <w:r w:rsidRPr="002B38FF">
        <w:rPr>
          <w:rFonts w:ascii="Arial,serif"/>
          <w:szCs w:val="14"/>
        </w:rPr>
        <w:t xml:space="preserve"> de neteja i regularitzaci</w:t>
      </w:r>
      <w:r w:rsidRPr="002B38FF">
        <w:rPr>
          <w:rFonts w:ascii="Arial,serif"/>
          <w:szCs w:val="14"/>
        </w:rPr>
        <w:t>ó</w:t>
      </w:r>
      <w:r w:rsidRPr="002B38FF">
        <w:rPr>
          <w:rFonts w:ascii="Arial,serif"/>
          <w:szCs w:val="14"/>
        </w:rPr>
        <w:t xml:space="preserve"> per al suport.</w:t>
      </w:r>
    </w:p>
    <w:p w14:paraId="6E80C90D" w14:textId="77777777" w:rsidR="00E118CD" w:rsidRPr="002B38FF" w:rsidRDefault="00D95247">
      <w:pPr>
        <w:rPr>
          <w:sz w:val="6"/>
          <w:szCs w:val="14"/>
        </w:rPr>
      </w:pPr>
      <w:r w:rsidRPr="002B38FF">
        <w:rPr>
          <w:rFonts w:ascii="Arial,sans-serif"/>
          <w:sz w:val="18"/>
          <w:szCs w:val="14"/>
        </w:rPr>
        <w:t xml:space="preserve"> </w:t>
      </w:r>
    </w:p>
    <w:p w14:paraId="5DADDBC0" w14:textId="77777777" w:rsidR="00E118CD" w:rsidRPr="002B38FF" w:rsidRDefault="00D95247">
      <w:pPr>
        <w:rPr>
          <w:sz w:val="6"/>
          <w:szCs w:val="14"/>
        </w:rPr>
      </w:pPr>
      <w:r w:rsidRPr="002B38FF">
        <w:rPr>
          <w:rFonts w:ascii="Arial,serif"/>
          <w:szCs w:val="14"/>
        </w:rPr>
        <w:t xml:space="preserve">Si el terreny </w:t>
      </w:r>
      <w:r w:rsidRPr="002B38FF">
        <w:rPr>
          <w:rFonts w:ascii="Arial,serif"/>
          <w:szCs w:val="14"/>
        </w:rPr>
        <w:t>é</w:t>
      </w:r>
      <w:r w:rsidRPr="002B38FF">
        <w:rPr>
          <w:rFonts w:ascii="Arial,serif"/>
          <w:szCs w:val="14"/>
        </w:rPr>
        <w:t>s d</w:t>
      </w:r>
      <w:r w:rsidRPr="002B38FF">
        <w:rPr>
          <w:rFonts w:ascii="Arial,serif"/>
          <w:szCs w:val="14"/>
        </w:rPr>
        <w:t>’</w:t>
      </w:r>
      <w:r w:rsidRPr="002B38FF">
        <w:rPr>
          <w:rFonts w:ascii="Arial,serif"/>
          <w:szCs w:val="14"/>
        </w:rPr>
        <w:t>argila i llim, l</w:t>
      </w:r>
      <w:r w:rsidRPr="002B38FF">
        <w:rPr>
          <w:rFonts w:ascii="Arial,serif"/>
          <w:szCs w:val="14"/>
        </w:rPr>
        <w:t>’</w:t>
      </w:r>
      <w:r w:rsidRPr="002B38FF">
        <w:rPr>
          <w:rFonts w:ascii="Arial,serif"/>
          <w:szCs w:val="14"/>
        </w:rPr>
        <w:t>excavaci</w:t>
      </w:r>
      <w:r w:rsidRPr="002B38FF">
        <w:rPr>
          <w:rFonts w:ascii="Arial,serif"/>
          <w:szCs w:val="14"/>
        </w:rPr>
        <w:t>ó</w:t>
      </w:r>
      <w:r w:rsidRPr="002B38FF">
        <w:rPr>
          <w:rFonts w:ascii="Arial,serif"/>
          <w:szCs w:val="14"/>
        </w:rPr>
        <w:t xml:space="preserve"> es far</w:t>
      </w:r>
      <w:r w:rsidRPr="002B38FF">
        <w:rPr>
          <w:rFonts w:ascii="Arial,serif"/>
          <w:szCs w:val="14"/>
        </w:rPr>
        <w:t>à</w:t>
      </w:r>
      <w:r w:rsidRPr="002B38FF">
        <w:rPr>
          <w:rFonts w:ascii="Arial,serif"/>
          <w:szCs w:val="14"/>
        </w:rPr>
        <w:t xml:space="preserve"> en dues fases, en la primera s</w:t>
      </w:r>
      <w:r w:rsidRPr="002B38FF">
        <w:rPr>
          <w:rFonts w:ascii="Arial,serif"/>
          <w:szCs w:val="14"/>
        </w:rPr>
        <w:t>’</w:t>
      </w:r>
      <w:r w:rsidRPr="002B38FF">
        <w:rPr>
          <w:rFonts w:ascii="Arial,serif"/>
          <w:szCs w:val="14"/>
        </w:rPr>
        <w:t>excavar</w:t>
      </w:r>
      <w:r w:rsidRPr="002B38FF">
        <w:rPr>
          <w:rFonts w:ascii="Arial,serif"/>
          <w:szCs w:val="14"/>
        </w:rPr>
        <w:t>à</w:t>
      </w:r>
      <w:r w:rsidRPr="002B38FF">
        <w:rPr>
          <w:rFonts w:ascii="Arial,serif"/>
          <w:szCs w:val="14"/>
        </w:rPr>
        <w:t xml:space="preserve"> fins a una profunditat m</w:t>
      </w:r>
      <w:r w:rsidRPr="002B38FF">
        <w:rPr>
          <w:rFonts w:ascii="Arial,serif"/>
          <w:szCs w:val="14"/>
        </w:rPr>
        <w:t>à</w:t>
      </w:r>
      <w:r w:rsidRPr="002B38FF">
        <w:rPr>
          <w:rFonts w:ascii="Arial,serif"/>
          <w:szCs w:val="14"/>
        </w:rPr>
        <w:t>xima de 30 cm, per damunt del nivell de suport, per a acabar, en una segona fase, l</w:t>
      </w:r>
      <w:r w:rsidRPr="002B38FF">
        <w:rPr>
          <w:rFonts w:ascii="Arial,serif"/>
          <w:szCs w:val="14"/>
        </w:rPr>
        <w:t>’</w:t>
      </w:r>
      <w:r w:rsidRPr="002B38FF">
        <w:rPr>
          <w:rFonts w:ascii="Arial,serif"/>
          <w:szCs w:val="14"/>
        </w:rPr>
        <w:t>excavaci</w:t>
      </w:r>
      <w:r w:rsidRPr="002B38FF">
        <w:rPr>
          <w:rFonts w:ascii="Arial,serif"/>
          <w:szCs w:val="14"/>
        </w:rPr>
        <w:t>ó</w:t>
      </w:r>
      <w:r w:rsidRPr="002B38FF">
        <w:rPr>
          <w:rFonts w:ascii="Arial,serif"/>
          <w:szCs w:val="14"/>
        </w:rPr>
        <w:t xml:space="preserve"> per bandes, i netejar la superf</w:t>
      </w:r>
      <w:r w:rsidRPr="002B38FF">
        <w:rPr>
          <w:rFonts w:ascii="Arial,serif"/>
          <w:szCs w:val="14"/>
        </w:rPr>
        <w:t>í</w:t>
      </w:r>
      <w:r w:rsidRPr="002B38FF">
        <w:rPr>
          <w:rFonts w:ascii="Arial,serif"/>
          <w:szCs w:val="14"/>
        </w:rPr>
        <w:t>cie descoberta i aplicar el formig</w:t>
      </w:r>
      <w:r w:rsidRPr="002B38FF">
        <w:rPr>
          <w:rFonts w:ascii="Arial,serif"/>
          <w:szCs w:val="14"/>
        </w:rPr>
        <w:t>ó</w:t>
      </w:r>
      <w:r w:rsidRPr="002B38FF">
        <w:rPr>
          <w:rFonts w:ascii="Arial,serif"/>
          <w:szCs w:val="14"/>
        </w:rPr>
        <w:t xml:space="preserve"> de neteja fins a la regulaci</w:t>
      </w:r>
      <w:r w:rsidRPr="002B38FF">
        <w:rPr>
          <w:rFonts w:ascii="Arial,serif"/>
          <w:szCs w:val="14"/>
        </w:rPr>
        <w:t>ó</w:t>
      </w:r>
      <w:r w:rsidRPr="002B38FF">
        <w:rPr>
          <w:rFonts w:ascii="Arial,serif"/>
          <w:szCs w:val="14"/>
        </w:rPr>
        <w:t xml:space="preserve"> del suport.</w:t>
      </w:r>
    </w:p>
    <w:p w14:paraId="71D44178" w14:textId="77777777" w:rsidR="00E118CD" w:rsidRPr="002B38FF" w:rsidRDefault="00D95247">
      <w:pPr>
        <w:rPr>
          <w:sz w:val="6"/>
          <w:szCs w:val="14"/>
        </w:rPr>
      </w:pPr>
      <w:r w:rsidRPr="002B38FF">
        <w:rPr>
          <w:rFonts w:ascii="Arial,sans-serif"/>
          <w:sz w:val="18"/>
          <w:szCs w:val="14"/>
        </w:rPr>
        <w:t xml:space="preserve"> </w:t>
      </w:r>
    </w:p>
    <w:p w14:paraId="76E087EF" w14:textId="77777777" w:rsidR="00E118CD" w:rsidRPr="002B38FF" w:rsidRDefault="00D95247">
      <w:pPr>
        <w:rPr>
          <w:sz w:val="6"/>
          <w:szCs w:val="14"/>
        </w:rPr>
      </w:pPr>
      <w:r w:rsidRPr="002B38FF">
        <w:rPr>
          <w:rFonts w:ascii="Arial,serif"/>
          <w:szCs w:val="14"/>
        </w:rPr>
        <w:t>Si el terreny est</w:t>
      </w:r>
      <w:r w:rsidRPr="002B38FF">
        <w:rPr>
          <w:rFonts w:ascii="Arial,serif"/>
          <w:szCs w:val="14"/>
        </w:rPr>
        <w:t>à</w:t>
      </w:r>
      <w:r w:rsidRPr="002B38FF">
        <w:rPr>
          <w:rFonts w:ascii="Arial,serif"/>
          <w:szCs w:val="14"/>
        </w:rPr>
        <w:t xml:space="preserve"> constitu</w:t>
      </w:r>
      <w:r w:rsidRPr="002B38FF">
        <w:rPr>
          <w:rFonts w:ascii="Arial,serif"/>
          <w:szCs w:val="14"/>
        </w:rPr>
        <w:t>ï</w:t>
      </w:r>
      <w:r w:rsidRPr="002B38FF">
        <w:rPr>
          <w:rFonts w:ascii="Arial,serif"/>
          <w:szCs w:val="14"/>
        </w:rPr>
        <w:t>t per argila, almenys la solera d</w:t>
      </w:r>
      <w:r w:rsidRPr="002B38FF">
        <w:rPr>
          <w:rFonts w:ascii="Arial,serif"/>
          <w:szCs w:val="14"/>
        </w:rPr>
        <w:t>’</w:t>
      </w:r>
      <w:r w:rsidRPr="002B38FF">
        <w:rPr>
          <w:rFonts w:ascii="Arial,serif"/>
          <w:szCs w:val="14"/>
        </w:rPr>
        <w:t>assentament ha de tirar-se immediatament despr</w:t>
      </w:r>
      <w:r w:rsidRPr="002B38FF">
        <w:rPr>
          <w:rFonts w:ascii="Arial,serif"/>
          <w:szCs w:val="14"/>
        </w:rPr>
        <w:t>é</w:t>
      </w:r>
      <w:r w:rsidRPr="002B38FF">
        <w:rPr>
          <w:rFonts w:ascii="Arial,serif"/>
          <w:szCs w:val="14"/>
        </w:rPr>
        <w:t>s d</w:t>
      </w:r>
      <w:r w:rsidRPr="002B38FF">
        <w:rPr>
          <w:rFonts w:ascii="Arial,serif"/>
          <w:szCs w:val="14"/>
        </w:rPr>
        <w:t>’</w:t>
      </w:r>
      <w:r w:rsidRPr="002B38FF">
        <w:rPr>
          <w:rFonts w:ascii="Arial,serif"/>
          <w:szCs w:val="14"/>
        </w:rPr>
        <w:t>acabada l</w:t>
      </w:r>
      <w:r w:rsidRPr="002B38FF">
        <w:rPr>
          <w:rFonts w:ascii="Arial,serif"/>
          <w:szCs w:val="14"/>
        </w:rPr>
        <w:t>’</w:t>
      </w:r>
      <w:r w:rsidRPr="002B38FF">
        <w:rPr>
          <w:rFonts w:ascii="Arial,serif"/>
          <w:szCs w:val="14"/>
        </w:rPr>
        <w:t>excavaci</w:t>
      </w:r>
      <w:r w:rsidRPr="002B38FF">
        <w:rPr>
          <w:rFonts w:ascii="Arial,serif"/>
          <w:szCs w:val="14"/>
        </w:rPr>
        <w:t>ó</w:t>
      </w:r>
      <w:r w:rsidRPr="002B38FF">
        <w:rPr>
          <w:rFonts w:ascii="Arial,serif"/>
          <w:szCs w:val="14"/>
        </w:rPr>
        <w:t>. Si aix</w:t>
      </w:r>
      <w:r w:rsidRPr="002B38FF">
        <w:rPr>
          <w:rFonts w:ascii="Arial,serif"/>
          <w:szCs w:val="14"/>
        </w:rPr>
        <w:t>ò</w:t>
      </w:r>
      <w:r w:rsidRPr="002B38FF">
        <w:rPr>
          <w:rFonts w:ascii="Arial,serif"/>
          <w:szCs w:val="14"/>
        </w:rPr>
        <w:t xml:space="preserve"> no pot realitzar-se, l</w:t>
      </w:r>
      <w:r w:rsidRPr="002B38FF">
        <w:rPr>
          <w:rFonts w:ascii="Arial,serif"/>
          <w:szCs w:val="14"/>
        </w:rPr>
        <w:t>’</w:t>
      </w:r>
      <w:r w:rsidRPr="002B38FF">
        <w:rPr>
          <w:rFonts w:ascii="Arial,serif"/>
          <w:szCs w:val="14"/>
        </w:rPr>
        <w:t>excavaci</w:t>
      </w:r>
      <w:r w:rsidRPr="002B38FF">
        <w:rPr>
          <w:rFonts w:ascii="Arial,serif"/>
          <w:szCs w:val="14"/>
        </w:rPr>
        <w:t>ó</w:t>
      </w:r>
      <w:r w:rsidRPr="002B38FF">
        <w:rPr>
          <w:rFonts w:ascii="Arial,serif"/>
          <w:szCs w:val="14"/>
        </w:rPr>
        <w:t xml:space="preserve"> ha de deixar-se de 10 a 15 cm per damunt de la cota definitiva de fonamentaci</w:t>
      </w:r>
      <w:r w:rsidRPr="002B38FF">
        <w:rPr>
          <w:rFonts w:ascii="Arial,serif"/>
          <w:szCs w:val="14"/>
        </w:rPr>
        <w:t>ó</w:t>
      </w:r>
      <w:r w:rsidRPr="002B38FF">
        <w:rPr>
          <w:rFonts w:ascii="Arial,serif"/>
          <w:szCs w:val="14"/>
        </w:rPr>
        <w:t xml:space="preserve"> fins al moment en qu</w:t>
      </w:r>
      <w:r w:rsidRPr="002B38FF">
        <w:rPr>
          <w:rFonts w:ascii="Arial,serif"/>
          <w:szCs w:val="14"/>
        </w:rPr>
        <w:t>è</w:t>
      </w:r>
      <w:r w:rsidRPr="002B38FF">
        <w:rPr>
          <w:rFonts w:ascii="Arial,serif"/>
          <w:szCs w:val="14"/>
        </w:rPr>
        <w:t xml:space="preserve"> tot estigui preparat per a formigonar.</w:t>
      </w:r>
    </w:p>
    <w:p w14:paraId="1ECBD908" w14:textId="77777777" w:rsidR="00E118CD" w:rsidRPr="002B38FF" w:rsidRDefault="00D95247">
      <w:pPr>
        <w:rPr>
          <w:sz w:val="6"/>
          <w:szCs w:val="14"/>
        </w:rPr>
      </w:pPr>
      <w:r w:rsidRPr="002B38FF">
        <w:rPr>
          <w:rFonts w:ascii="Arial,sans-serif"/>
          <w:sz w:val="18"/>
          <w:szCs w:val="14"/>
        </w:rPr>
        <w:t xml:space="preserve"> </w:t>
      </w:r>
    </w:p>
    <w:p w14:paraId="0D51CF77" w14:textId="77777777" w:rsidR="00E118CD" w:rsidRPr="002B38FF" w:rsidRDefault="00D95247">
      <w:pPr>
        <w:rPr>
          <w:sz w:val="6"/>
          <w:szCs w:val="14"/>
        </w:rPr>
      </w:pPr>
      <w:r w:rsidRPr="002B38FF">
        <w:rPr>
          <w:rFonts w:ascii="Arial,serif"/>
          <w:szCs w:val="14"/>
        </w:rPr>
        <w:t>L</w:t>
      </w:r>
      <w:r w:rsidRPr="002B38FF">
        <w:rPr>
          <w:rFonts w:ascii="Times,serif"/>
          <w:szCs w:val="14"/>
        </w:rPr>
        <w:t>’</w:t>
      </w:r>
      <w:r w:rsidRPr="002B38FF">
        <w:rPr>
          <w:rFonts w:ascii="Arial,serif"/>
          <w:szCs w:val="14"/>
        </w:rPr>
        <w:t>excavaci</w:t>
      </w:r>
      <w:r w:rsidRPr="002B38FF">
        <w:rPr>
          <w:rFonts w:ascii="Arial,serif"/>
          <w:szCs w:val="14"/>
        </w:rPr>
        <w:t>ó</w:t>
      </w:r>
      <w:r w:rsidRPr="002B38FF">
        <w:rPr>
          <w:rFonts w:ascii="Arial,serif"/>
          <w:szCs w:val="14"/>
        </w:rPr>
        <w:t xml:space="preserve"> que es porta a cap per a lloses amb cota de fonamentaci</w:t>
      </w:r>
      <w:r w:rsidRPr="002B38FF">
        <w:rPr>
          <w:rFonts w:ascii="Arial,serif"/>
          <w:szCs w:val="14"/>
        </w:rPr>
        <w:t>ó</w:t>
      </w:r>
      <w:r w:rsidRPr="002B38FF">
        <w:rPr>
          <w:rFonts w:ascii="Arial,serif"/>
          <w:szCs w:val="14"/>
        </w:rPr>
        <w:t xml:space="preserve"> profunda porta aparellat un al</w:t>
      </w:r>
      <w:r w:rsidRPr="002B38FF">
        <w:rPr>
          <w:rFonts w:ascii="Arial,serif"/>
          <w:szCs w:val="14"/>
        </w:rPr>
        <w:t>ç</w:t>
      </w:r>
      <w:r w:rsidRPr="002B38FF">
        <w:rPr>
          <w:rFonts w:ascii="Arial,serif"/>
          <w:szCs w:val="14"/>
        </w:rPr>
        <w:t>ament del fons de l</w:t>
      </w:r>
      <w:r w:rsidRPr="002B38FF">
        <w:rPr>
          <w:rFonts w:ascii="Arial,serif"/>
          <w:szCs w:val="14"/>
        </w:rPr>
        <w:t>’</w:t>
      </w:r>
      <w:r w:rsidRPr="002B38FF">
        <w:rPr>
          <w:rFonts w:ascii="Arial,serif"/>
          <w:szCs w:val="14"/>
        </w:rPr>
        <w:t>excavaci</w:t>
      </w:r>
      <w:r w:rsidRPr="002B38FF">
        <w:rPr>
          <w:rFonts w:ascii="Arial,serif"/>
          <w:szCs w:val="14"/>
        </w:rPr>
        <w:t>ó</w:t>
      </w:r>
      <w:r w:rsidRPr="002B38FF">
        <w:rPr>
          <w:rFonts w:ascii="Arial,serif"/>
          <w:szCs w:val="14"/>
        </w:rPr>
        <w:t>. Segons el CTE DB ES C, apartat 4.5.2.2, aquest es determinar</w:t>
      </w:r>
      <w:r w:rsidRPr="002B38FF">
        <w:rPr>
          <w:rFonts w:ascii="Arial,serif"/>
          <w:szCs w:val="14"/>
        </w:rPr>
        <w:t>à</w:t>
      </w:r>
      <w:r w:rsidRPr="002B38FF">
        <w:rPr>
          <w:rFonts w:ascii="Arial,serif"/>
          <w:szCs w:val="14"/>
        </w:rPr>
        <w:t xml:space="preserve"> seguint les indicacions en funci</w:t>
      </w:r>
      <w:r w:rsidRPr="002B38FF">
        <w:rPr>
          <w:rFonts w:ascii="Arial,serif"/>
          <w:szCs w:val="14"/>
        </w:rPr>
        <w:t>ó</w:t>
      </w:r>
      <w:r w:rsidRPr="002B38FF">
        <w:rPr>
          <w:rFonts w:ascii="Arial,serif"/>
          <w:szCs w:val="14"/>
        </w:rPr>
        <w:t xml:space="preserve"> de la classe de terreny, situaci</w:t>
      </w:r>
      <w:r w:rsidRPr="002B38FF">
        <w:rPr>
          <w:rFonts w:ascii="Arial,serif"/>
          <w:szCs w:val="14"/>
        </w:rPr>
        <w:t>ó</w:t>
      </w:r>
      <w:r w:rsidRPr="002B38FF">
        <w:rPr>
          <w:rFonts w:ascii="Arial,serif"/>
          <w:szCs w:val="14"/>
        </w:rPr>
        <w:t xml:space="preserve"> del nivell fre</w:t>
      </w:r>
      <w:r w:rsidRPr="002B38FF">
        <w:rPr>
          <w:rFonts w:ascii="Arial,serif"/>
          <w:szCs w:val="14"/>
        </w:rPr>
        <w:t>à</w:t>
      </w:r>
      <w:r w:rsidRPr="002B38FF">
        <w:rPr>
          <w:rFonts w:ascii="Arial,serif"/>
          <w:szCs w:val="14"/>
        </w:rPr>
        <w:t>tic, etc., i es prendran les precaucions oportunes.</w:t>
      </w:r>
    </w:p>
    <w:p w14:paraId="1690CD9E" w14:textId="77777777" w:rsidR="00E118CD" w:rsidRPr="002B38FF" w:rsidRDefault="00D95247">
      <w:pPr>
        <w:rPr>
          <w:sz w:val="6"/>
          <w:szCs w:val="14"/>
        </w:rPr>
      </w:pPr>
      <w:r w:rsidRPr="002B38FF">
        <w:rPr>
          <w:rFonts w:ascii="Arial,sans-serif"/>
          <w:sz w:val="18"/>
          <w:szCs w:val="14"/>
        </w:rPr>
        <w:t xml:space="preserve"> </w:t>
      </w:r>
    </w:p>
    <w:p w14:paraId="4C2CE184" w14:textId="77777777" w:rsidR="00E118CD" w:rsidRPr="002B38FF" w:rsidRDefault="00D95247">
      <w:pPr>
        <w:rPr>
          <w:sz w:val="6"/>
          <w:szCs w:val="14"/>
        </w:rPr>
      </w:pPr>
      <w:r w:rsidRPr="002B38FF">
        <w:rPr>
          <w:rFonts w:ascii="Arial,serif"/>
          <w:szCs w:val="14"/>
        </w:rPr>
        <w:t>Si la profunditat de l</w:t>
      </w:r>
      <w:r w:rsidRPr="002B38FF">
        <w:rPr>
          <w:rFonts w:ascii="Arial,serif"/>
          <w:szCs w:val="14"/>
        </w:rPr>
        <w:t>’</w:t>
      </w:r>
      <w:r w:rsidRPr="002B38FF">
        <w:rPr>
          <w:rFonts w:ascii="Arial,serif"/>
          <w:szCs w:val="14"/>
        </w:rPr>
        <w:t>excavaci</w:t>
      </w:r>
      <w:r w:rsidRPr="002B38FF">
        <w:rPr>
          <w:rFonts w:ascii="Arial,serif"/>
          <w:szCs w:val="14"/>
        </w:rPr>
        <w:t>ó</w:t>
      </w:r>
      <w:r w:rsidRPr="002B38FF">
        <w:rPr>
          <w:rFonts w:ascii="Arial,serif"/>
          <w:szCs w:val="14"/>
        </w:rPr>
        <w:t xml:space="preserve"> a cel obert per a soterranis </w:t>
      </w:r>
      <w:r w:rsidRPr="002B38FF">
        <w:rPr>
          <w:rFonts w:ascii="Arial,serif"/>
          <w:szCs w:val="14"/>
        </w:rPr>
        <w:t>é</w:t>
      </w:r>
      <w:r w:rsidRPr="002B38FF">
        <w:rPr>
          <w:rFonts w:ascii="Arial,serif"/>
          <w:szCs w:val="14"/>
        </w:rPr>
        <w:t>s important, el fons de l</w:t>
      </w:r>
      <w:r w:rsidRPr="002B38FF">
        <w:rPr>
          <w:rFonts w:ascii="Arial,serif"/>
          <w:szCs w:val="14"/>
        </w:rPr>
        <w:t>’</w:t>
      </w:r>
      <w:r w:rsidRPr="002B38FF">
        <w:rPr>
          <w:rFonts w:ascii="Arial,serif"/>
          <w:szCs w:val="14"/>
        </w:rPr>
        <w:t>excavaci</w:t>
      </w:r>
      <w:r w:rsidRPr="002B38FF">
        <w:rPr>
          <w:rFonts w:ascii="Arial,serif"/>
          <w:szCs w:val="14"/>
        </w:rPr>
        <w:t>ó</w:t>
      </w:r>
      <w:r w:rsidRPr="002B38FF">
        <w:rPr>
          <w:rFonts w:ascii="Arial,serif"/>
          <w:szCs w:val="14"/>
        </w:rPr>
        <w:t xml:space="preserve"> pot resultar inestable i trencar per al</w:t>
      </w:r>
      <w:r w:rsidRPr="002B38FF">
        <w:rPr>
          <w:rFonts w:ascii="Arial,serif"/>
          <w:szCs w:val="14"/>
        </w:rPr>
        <w:t>ç</w:t>
      </w:r>
      <w:r w:rsidRPr="002B38FF">
        <w:rPr>
          <w:rFonts w:ascii="Arial,serif"/>
          <w:szCs w:val="14"/>
        </w:rPr>
        <w:t>ament, qualssevol que siguin la resist</w:t>
      </w:r>
      <w:r w:rsidRPr="002B38FF">
        <w:rPr>
          <w:rFonts w:ascii="Arial,serif"/>
          <w:szCs w:val="14"/>
        </w:rPr>
        <w:t>è</w:t>
      </w:r>
      <w:r w:rsidRPr="002B38FF">
        <w:rPr>
          <w:rFonts w:ascii="Arial,serif"/>
          <w:szCs w:val="14"/>
        </w:rPr>
        <w:t>ncia i el tipus d</w:t>
      </w:r>
      <w:r w:rsidRPr="002B38FF">
        <w:rPr>
          <w:rFonts w:ascii="Arial,serif"/>
          <w:szCs w:val="14"/>
        </w:rPr>
        <w:t>’</w:t>
      </w:r>
      <w:r w:rsidRPr="002B38FF">
        <w:rPr>
          <w:rFonts w:ascii="Arial,serif"/>
          <w:szCs w:val="14"/>
        </w:rPr>
        <w:t>apuntalament utilitzat per a les parets laterals. En aquest cas, ha de comprovar-se l</w:t>
      </w:r>
      <w:r w:rsidRPr="002B38FF">
        <w:rPr>
          <w:rFonts w:ascii="Arial,serif"/>
          <w:szCs w:val="14"/>
        </w:rPr>
        <w:t>’</w:t>
      </w:r>
      <w:r w:rsidRPr="002B38FF">
        <w:rPr>
          <w:rFonts w:ascii="Arial,serif"/>
          <w:szCs w:val="14"/>
        </w:rPr>
        <w:t>estabilitat del fons de l</w:t>
      </w:r>
      <w:r w:rsidRPr="002B38FF">
        <w:rPr>
          <w:rFonts w:ascii="Arial,serif"/>
          <w:szCs w:val="14"/>
        </w:rPr>
        <w:t>’</w:t>
      </w:r>
      <w:r w:rsidRPr="002B38FF">
        <w:rPr>
          <w:rFonts w:ascii="Arial,serif"/>
          <w:szCs w:val="14"/>
        </w:rPr>
        <w:t>excavaci</w:t>
      </w:r>
      <w:r w:rsidRPr="002B38FF">
        <w:rPr>
          <w:rFonts w:ascii="Arial,serif"/>
          <w:szCs w:val="14"/>
        </w:rPr>
        <w:t>ó</w:t>
      </w:r>
      <w:r w:rsidRPr="002B38FF">
        <w:rPr>
          <w:rFonts w:ascii="Arial,serif"/>
          <w:szCs w:val="14"/>
        </w:rPr>
        <w:t xml:space="preserve">. </w:t>
      </w:r>
    </w:p>
    <w:p w14:paraId="70D46ADA" w14:textId="77777777" w:rsidR="00E118CD" w:rsidRPr="002B38FF" w:rsidRDefault="00D95247">
      <w:pPr>
        <w:rPr>
          <w:sz w:val="6"/>
          <w:szCs w:val="14"/>
        </w:rPr>
      </w:pPr>
      <w:r w:rsidRPr="002B38FF">
        <w:rPr>
          <w:rFonts w:ascii="Arial,sans-serif"/>
          <w:sz w:val="18"/>
          <w:szCs w:val="14"/>
        </w:rPr>
        <w:t xml:space="preserve"> </w:t>
      </w:r>
    </w:p>
    <w:p w14:paraId="20142E99" w14:textId="77777777" w:rsidR="00E118CD" w:rsidRPr="002B38FF" w:rsidRDefault="00D95247">
      <w:pPr>
        <w:rPr>
          <w:sz w:val="6"/>
          <w:szCs w:val="14"/>
        </w:rPr>
      </w:pPr>
      <w:r w:rsidRPr="002B38FF">
        <w:rPr>
          <w:rFonts w:ascii="Arial,serif"/>
          <w:szCs w:val="14"/>
        </w:rPr>
        <w:t>Si les subpressions d</w:t>
      </w:r>
      <w:r w:rsidRPr="002B38FF">
        <w:rPr>
          <w:rFonts w:ascii="Arial,serif"/>
          <w:szCs w:val="14"/>
        </w:rPr>
        <w:t>’</w:t>
      </w:r>
      <w:r w:rsidRPr="002B38FF">
        <w:rPr>
          <w:rFonts w:ascii="Arial,serif"/>
          <w:szCs w:val="14"/>
        </w:rPr>
        <w:t>aigua s</w:t>
      </w:r>
      <w:r w:rsidRPr="002B38FF">
        <w:rPr>
          <w:rFonts w:ascii="Arial,serif"/>
          <w:szCs w:val="14"/>
        </w:rPr>
        <w:t>ó</w:t>
      </w:r>
      <w:r w:rsidRPr="002B38FF">
        <w:rPr>
          <w:rFonts w:ascii="Arial,serif"/>
          <w:szCs w:val="14"/>
        </w:rPr>
        <w:t>n molt fortes pot ser necessari ancorar la llosa o disposar una instal</w:t>
      </w:r>
      <w:r w:rsidRPr="002B38FF">
        <w:rPr>
          <w:rFonts w:ascii="Arial,serif"/>
          <w:szCs w:val="14"/>
        </w:rPr>
        <w:t>·</w:t>
      </w:r>
      <w:r w:rsidRPr="002B38FF">
        <w:rPr>
          <w:rFonts w:ascii="Arial,serif"/>
          <w:szCs w:val="14"/>
        </w:rPr>
        <w:t>laci</w:t>
      </w:r>
      <w:r w:rsidRPr="002B38FF">
        <w:rPr>
          <w:rFonts w:ascii="Arial,serif"/>
          <w:szCs w:val="14"/>
        </w:rPr>
        <w:t>ó</w:t>
      </w:r>
      <w:r w:rsidRPr="002B38FF">
        <w:rPr>
          <w:rFonts w:ascii="Arial,serif"/>
          <w:szCs w:val="14"/>
        </w:rPr>
        <w:t xml:space="preserve"> permanent de drenatge i bombament. Si en el terreny es pot produir sifonament (llims, arenes fines, etc.), l</w:t>
      </w:r>
      <w:r w:rsidRPr="002B38FF">
        <w:rPr>
          <w:rFonts w:ascii="Arial,serif"/>
          <w:szCs w:val="14"/>
        </w:rPr>
        <w:t>’</w:t>
      </w:r>
      <w:r w:rsidRPr="002B38FF">
        <w:rPr>
          <w:rFonts w:ascii="Arial,serif"/>
          <w:szCs w:val="14"/>
        </w:rPr>
        <w:t>esgotament ha d</w:t>
      </w:r>
      <w:r w:rsidRPr="002B38FF">
        <w:rPr>
          <w:rFonts w:ascii="Arial,serif"/>
          <w:szCs w:val="14"/>
        </w:rPr>
        <w:t>’</w:t>
      </w:r>
      <w:r w:rsidRPr="002B38FF">
        <w:rPr>
          <w:rFonts w:ascii="Arial,serif"/>
          <w:szCs w:val="14"/>
        </w:rPr>
        <w:t>efectuar-se des de pous filtrants i mai des d</w:t>
      </w:r>
      <w:r w:rsidRPr="002B38FF">
        <w:rPr>
          <w:rFonts w:ascii="Arial,serif"/>
          <w:szCs w:val="14"/>
        </w:rPr>
        <w:t>’</w:t>
      </w:r>
      <w:r w:rsidRPr="002B38FF">
        <w:rPr>
          <w:rFonts w:ascii="Arial,serif"/>
          <w:szCs w:val="14"/>
        </w:rPr>
        <w:t>embornals, segons el CTE DB ES C apartats 6.3.2.2.2 i 7.4.3. Segons el CTE DB HS 1, apartat 2.2, el sistema de drenatge i evacuaci</w:t>
      </w:r>
      <w:r w:rsidRPr="002B38FF">
        <w:rPr>
          <w:rFonts w:ascii="Arial,serif"/>
          <w:szCs w:val="14"/>
        </w:rPr>
        <w:t>ó</w:t>
      </w:r>
      <w:r w:rsidRPr="002B38FF">
        <w:rPr>
          <w:rFonts w:ascii="Arial,serif"/>
          <w:szCs w:val="14"/>
        </w:rPr>
        <w:t xml:space="preserve"> complir</w:t>
      </w:r>
      <w:r w:rsidRPr="002B38FF">
        <w:rPr>
          <w:rFonts w:ascii="Arial,serif"/>
          <w:szCs w:val="14"/>
        </w:rPr>
        <w:t>à</w:t>
      </w:r>
      <w:r w:rsidRPr="002B38FF">
        <w:rPr>
          <w:rFonts w:ascii="Arial,serif"/>
          <w:szCs w:val="14"/>
        </w:rPr>
        <w:t>, aix</w:t>
      </w:r>
      <w:r w:rsidRPr="002B38FF">
        <w:rPr>
          <w:rFonts w:ascii="Arial,serif"/>
          <w:szCs w:val="14"/>
        </w:rPr>
        <w:t>í</w:t>
      </w:r>
      <w:r w:rsidRPr="002B38FF">
        <w:rPr>
          <w:rFonts w:ascii="Arial,serif"/>
          <w:szCs w:val="14"/>
        </w:rPr>
        <w:t xml:space="preserve"> mateix, les exig</w:t>
      </w:r>
      <w:r w:rsidRPr="002B38FF">
        <w:rPr>
          <w:rFonts w:ascii="Arial,serif"/>
          <w:szCs w:val="14"/>
        </w:rPr>
        <w:t>è</w:t>
      </w:r>
      <w:r w:rsidRPr="002B38FF">
        <w:rPr>
          <w:rFonts w:ascii="Arial,serif"/>
          <w:szCs w:val="14"/>
        </w:rPr>
        <w:t>ncies d</w:t>
      </w:r>
      <w:r w:rsidRPr="002B38FF">
        <w:rPr>
          <w:rFonts w:ascii="Arial,serif"/>
          <w:szCs w:val="14"/>
        </w:rPr>
        <w:t>’</w:t>
      </w:r>
      <w:r w:rsidRPr="002B38FF">
        <w:rPr>
          <w:rFonts w:ascii="Arial,serif"/>
          <w:szCs w:val="14"/>
        </w:rPr>
        <w:t>aquest apartat.</w:t>
      </w:r>
    </w:p>
    <w:p w14:paraId="414C71BC" w14:textId="77777777" w:rsidR="00E118CD" w:rsidRPr="002B38FF" w:rsidRDefault="00D95247">
      <w:pPr>
        <w:rPr>
          <w:sz w:val="6"/>
          <w:szCs w:val="14"/>
        </w:rPr>
      </w:pPr>
      <w:r w:rsidRPr="002B38FF">
        <w:rPr>
          <w:rFonts w:ascii="Arial,sans-serif"/>
          <w:sz w:val="18"/>
          <w:szCs w:val="14"/>
        </w:rPr>
        <w:t xml:space="preserve"> </w:t>
      </w:r>
    </w:p>
    <w:p w14:paraId="2CB3FE15" w14:textId="77777777" w:rsidR="00E118CD" w:rsidRPr="002B38FF" w:rsidRDefault="00D95247">
      <w:pPr>
        <w:rPr>
          <w:sz w:val="6"/>
          <w:szCs w:val="14"/>
        </w:rPr>
      </w:pPr>
      <w:r w:rsidRPr="002B38FF">
        <w:rPr>
          <w:rFonts w:ascii="Arial,serif"/>
          <w:szCs w:val="14"/>
        </w:rPr>
        <w:t>- Formig</w:t>
      </w:r>
      <w:r w:rsidRPr="002B38FF">
        <w:rPr>
          <w:rFonts w:ascii="Arial,serif"/>
          <w:szCs w:val="14"/>
        </w:rPr>
        <w:t>ó</w:t>
      </w:r>
      <w:r w:rsidRPr="002B38FF">
        <w:rPr>
          <w:rFonts w:ascii="Arial,serif"/>
          <w:szCs w:val="14"/>
        </w:rPr>
        <w:t xml:space="preserve"> de neteja:</w:t>
      </w:r>
    </w:p>
    <w:p w14:paraId="10273BBB" w14:textId="77777777" w:rsidR="00E118CD" w:rsidRPr="002B38FF" w:rsidRDefault="00D95247">
      <w:pPr>
        <w:rPr>
          <w:sz w:val="6"/>
          <w:szCs w:val="14"/>
        </w:rPr>
      </w:pPr>
      <w:r w:rsidRPr="002B38FF">
        <w:rPr>
          <w:rFonts w:ascii="Arial,sans-serif"/>
          <w:sz w:val="18"/>
          <w:szCs w:val="14"/>
        </w:rPr>
        <w:t xml:space="preserve"> </w:t>
      </w:r>
    </w:p>
    <w:p w14:paraId="4C2B2F14" w14:textId="77777777" w:rsidR="00E118CD" w:rsidRPr="002B38FF" w:rsidRDefault="00D95247">
      <w:pPr>
        <w:rPr>
          <w:sz w:val="6"/>
          <w:szCs w:val="14"/>
        </w:rPr>
      </w:pPr>
      <w:r w:rsidRPr="002B38FF">
        <w:rPr>
          <w:rFonts w:ascii="Arial,serif"/>
          <w:szCs w:val="14"/>
        </w:rPr>
        <w:t>Sobre la superf</w:t>
      </w:r>
      <w:r w:rsidRPr="002B38FF">
        <w:rPr>
          <w:rFonts w:ascii="Arial,serif"/>
          <w:szCs w:val="14"/>
        </w:rPr>
        <w:t>í</w:t>
      </w:r>
      <w:r w:rsidRPr="002B38FF">
        <w:rPr>
          <w:rFonts w:ascii="Arial,serif"/>
          <w:szCs w:val="14"/>
        </w:rPr>
        <w:t>cie del terreny es disposar</w:t>
      </w:r>
      <w:r w:rsidRPr="002B38FF">
        <w:rPr>
          <w:rFonts w:ascii="Arial,serif"/>
          <w:szCs w:val="14"/>
        </w:rPr>
        <w:t>à</w:t>
      </w:r>
      <w:r w:rsidRPr="002B38FF">
        <w:rPr>
          <w:rFonts w:ascii="Arial,serif"/>
          <w:szCs w:val="14"/>
        </w:rPr>
        <w:t xml:space="preserve"> una capa de formig</w:t>
      </w:r>
      <w:r w:rsidRPr="002B38FF">
        <w:rPr>
          <w:rFonts w:ascii="Arial,serif"/>
          <w:szCs w:val="14"/>
        </w:rPr>
        <w:t>ó</w:t>
      </w:r>
      <w:r w:rsidRPr="002B38FF">
        <w:rPr>
          <w:rFonts w:ascii="Arial,serif"/>
          <w:szCs w:val="14"/>
        </w:rPr>
        <w:t xml:space="preserve"> de neteja o solera d</w:t>
      </w:r>
      <w:r w:rsidRPr="002B38FF">
        <w:rPr>
          <w:rFonts w:ascii="Arial,serif"/>
          <w:szCs w:val="14"/>
        </w:rPr>
        <w:t>’</w:t>
      </w:r>
      <w:r w:rsidRPr="002B38FF">
        <w:rPr>
          <w:rFonts w:ascii="Arial,serif"/>
          <w:szCs w:val="14"/>
        </w:rPr>
        <w:t>assentament de 10 cm de gruix m</w:t>
      </w:r>
      <w:r w:rsidRPr="002B38FF">
        <w:rPr>
          <w:rFonts w:ascii="Arial,serif"/>
          <w:szCs w:val="14"/>
        </w:rPr>
        <w:t>í</w:t>
      </w:r>
      <w:r w:rsidRPr="002B38FF">
        <w:rPr>
          <w:rFonts w:ascii="Arial,serif"/>
          <w:szCs w:val="14"/>
        </w:rPr>
        <w:t>nim, sobre la qual es col</w:t>
      </w:r>
      <w:r w:rsidRPr="002B38FF">
        <w:rPr>
          <w:rFonts w:ascii="Arial,serif"/>
          <w:szCs w:val="14"/>
        </w:rPr>
        <w:t>·</w:t>
      </w:r>
      <w:r w:rsidRPr="002B38FF">
        <w:rPr>
          <w:rFonts w:ascii="Arial,serif"/>
          <w:szCs w:val="14"/>
        </w:rPr>
        <w:t>locaran les armadures amb els corresponents separadors de morter.</w:t>
      </w:r>
    </w:p>
    <w:p w14:paraId="2FB9EA4F" w14:textId="77777777" w:rsidR="00E118CD" w:rsidRPr="002B38FF" w:rsidRDefault="00D95247">
      <w:pPr>
        <w:rPr>
          <w:sz w:val="6"/>
          <w:szCs w:val="14"/>
        </w:rPr>
      </w:pPr>
      <w:r w:rsidRPr="002B38FF">
        <w:rPr>
          <w:rFonts w:ascii="Arial,sans-serif"/>
          <w:sz w:val="18"/>
          <w:szCs w:val="14"/>
        </w:rPr>
        <w:t xml:space="preserve"> </w:t>
      </w:r>
    </w:p>
    <w:p w14:paraId="0A5E9C96" w14:textId="77777777" w:rsidR="00E118CD" w:rsidRPr="002B38FF" w:rsidRDefault="00D95247">
      <w:pPr>
        <w:rPr>
          <w:sz w:val="6"/>
          <w:szCs w:val="14"/>
        </w:rPr>
      </w:pPr>
      <w:r w:rsidRPr="002B38FF">
        <w:rPr>
          <w:rFonts w:ascii="Arial,serif"/>
          <w:szCs w:val="14"/>
        </w:rPr>
        <w:t>L</w:t>
      </w:r>
      <w:r w:rsidRPr="002B38FF">
        <w:rPr>
          <w:rFonts w:ascii="Times,serif"/>
          <w:szCs w:val="14"/>
        </w:rPr>
        <w:t>’</w:t>
      </w:r>
      <w:r w:rsidRPr="002B38FF">
        <w:rPr>
          <w:rFonts w:ascii="Arial,serif"/>
          <w:szCs w:val="14"/>
        </w:rPr>
        <w:t>enduriment del formig</w:t>
      </w:r>
      <w:r w:rsidRPr="002B38FF">
        <w:rPr>
          <w:rFonts w:ascii="Arial,serif"/>
          <w:szCs w:val="14"/>
        </w:rPr>
        <w:t>ó</w:t>
      </w:r>
      <w:r w:rsidRPr="002B38FF">
        <w:rPr>
          <w:rFonts w:ascii="Arial,serif"/>
          <w:szCs w:val="14"/>
        </w:rPr>
        <w:t xml:space="preserve"> de neteja es prolongar</w:t>
      </w:r>
      <w:r w:rsidRPr="002B38FF">
        <w:rPr>
          <w:rFonts w:ascii="Arial,serif"/>
          <w:szCs w:val="14"/>
        </w:rPr>
        <w:t>à</w:t>
      </w:r>
      <w:r w:rsidRPr="002B38FF">
        <w:rPr>
          <w:rFonts w:ascii="Arial,serif"/>
          <w:szCs w:val="14"/>
        </w:rPr>
        <w:t xml:space="preserve"> durant 72 hores.</w:t>
      </w:r>
    </w:p>
    <w:p w14:paraId="6AA9EFB2" w14:textId="77777777" w:rsidR="00E118CD" w:rsidRPr="002B38FF" w:rsidRDefault="00D95247">
      <w:pPr>
        <w:rPr>
          <w:sz w:val="6"/>
          <w:szCs w:val="14"/>
        </w:rPr>
      </w:pPr>
      <w:r w:rsidRPr="002B38FF">
        <w:rPr>
          <w:rFonts w:ascii="Arial,sans-serif"/>
          <w:sz w:val="18"/>
          <w:szCs w:val="14"/>
        </w:rPr>
        <w:t xml:space="preserve"> </w:t>
      </w:r>
    </w:p>
    <w:p w14:paraId="145D6B44" w14:textId="77777777" w:rsidR="00E118CD" w:rsidRPr="002B38FF" w:rsidRDefault="00D95247">
      <w:pPr>
        <w:rPr>
          <w:sz w:val="6"/>
          <w:szCs w:val="14"/>
        </w:rPr>
      </w:pPr>
      <w:r w:rsidRPr="002B38FF">
        <w:rPr>
          <w:rFonts w:ascii="Arial,serif"/>
          <w:szCs w:val="14"/>
        </w:rPr>
        <w:t>-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les armadures i la formigonada de la llosa:</w:t>
      </w:r>
    </w:p>
    <w:p w14:paraId="5EE8BCE2" w14:textId="77777777" w:rsidR="00E118CD" w:rsidRPr="002B38FF" w:rsidRDefault="00D95247">
      <w:pPr>
        <w:rPr>
          <w:sz w:val="6"/>
          <w:szCs w:val="14"/>
        </w:rPr>
      </w:pPr>
      <w:r w:rsidRPr="002B38FF">
        <w:rPr>
          <w:rFonts w:ascii="Arial,sans-serif"/>
          <w:sz w:val="18"/>
          <w:szCs w:val="14"/>
        </w:rPr>
        <w:t xml:space="preserve"> </w:t>
      </w:r>
    </w:p>
    <w:p w14:paraId="21A31840" w14:textId="77777777" w:rsidR="00E118CD" w:rsidRPr="002B38FF" w:rsidRDefault="00D95247">
      <w:pPr>
        <w:rPr>
          <w:sz w:val="6"/>
          <w:szCs w:val="14"/>
        </w:rPr>
      </w:pPr>
      <w:r w:rsidRPr="002B38FF">
        <w:rPr>
          <w:rFonts w:ascii="Arial,serif"/>
          <w:szCs w:val="14"/>
        </w:rPr>
        <w:t>La posada en obra, abocament, compactaci</w:t>
      </w:r>
      <w:r w:rsidRPr="002B38FF">
        <w:rPr>
          <w:rFonts w:ascii="Arial,serif"/>
          <w:szCs w:val="14"/>
        </w:rPr>
        <w:t>ó</w:t>
      </w:r>
      <w:r w:rsidRPr="002B38FF">
        <w:rPr>
          <w:rFonts w:ascii="Arial,serif"/>
          <w:szCs w:val="14"/>
        </w:rPr>
        <w:t xml:space="preserve"> i enduriment del formig</w:t>
      </w:r>
      <w:r w:rsidRPr="002B38FF">
        <w:rPr>
          <w:rFonts w:ascii="Arial,serif"/>
          <w:szCs w:val="14"/>
        </w:rPr>
        <w:t>ó</w:t>
      </w:r>
      <w:r w:rsidRPr="002B38FF">
        <w:rPr>
          <w:rFonts w:ascii="Arial,serif"/>
          <w:szCs w:val="14"/>
        </w:rPr>
        <w:t>, aix</w:t>
      </w:r>
      <w:r w:rsidRPr="002B38FF">
        <w:rPr>
          <w:rFonts w:ascii="Arial,serif"/>
          <w:szCs w:val="14"/>
        </w:rPr>
        <w:t>í</w:t>
      </w:r>
      <w:r w:rsidRPr="002B38FF">
        <w:rPr>
          <w:rFonts w:ascii="Arial,serif"/>
          <w:szCs w:val="14"/>
        </w:rPr>
        <w:t xml:space="preserve"> com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les armadures seguiran les indicacions del Codi Estructural i de la subsecci</w:t>
      </w:r>
      <w:r w:rsidRPr="002B38FF">
        <w:rPr>
          <w:rFonts w:ascii="Arial,serif"/>
          <w:szCs w:val="14"/>
        </w:rPr>
        <w:t>ó</w:t>
      </w:r>
      <w:r w:rsidRPr="002B38FF">
        <w:rPr>
          <w:rFonts w:ascii="Arial,serif"/>
          <w:szCs w:val="14"/>
        </w:rPr>
        <w:t xml:space="preserve"> 3.3. Estructures de formig</w:t>
      </w:r>
      <w:r w:rsidRPr="002B38FF">
        <w:rPr>
          <w:rFonts w:ascii="Arial,serif"/>
          <w:szCs w:val="14"/>
        </w:rPr>
        <w:t>ó</w:t>
      </w:r>
      <w:r w:rsidRPr="002B38FF">
        <w:rPr>
          <w:rFonts w:ascii="Arial,serif"/>
          <w:szCs w:val="14"/>
        </w:rPr>
        <w:t xml:space="preserve"> d</w:t>
      </w:r>
      <w:r w:rsidRPr="002B38FF">
        <w:rPr>
          <w:rFonts w:ascii="Arial,serif"/>
          <w:szCs w:val="14"/>
        </w:rPr>
        <w:t>’</w:t>
      </w:r>
      <w:r w:rsidRPr="002B38FF">
        <w:rPr>
          <w:rFonts w:ascii="Arial,serif"/>
          <w:szCs w:val="14"/>
        </w:rPr>
        <w:t>aquest plec.</w:t>
      </w:r>
    </w:p>
    <w:p w14:paraId="08E6032E" w14:textId="77777777" w:rsidR="00E118CD" w:rsidRPr="002B38FF" w:rsidRDefault="00D95247">
      <w:pPr>
        <w:rPr>
          <w:sz w:val="6"/>
          <w:szCs w:val="14"/>
        </w:rPr>
      </w:pPr>
      <w:r w:rsidRPr="002B38FF">
        <w:rPr>
          <w:rFonts w:ascii="Arial,sans-serif"/>
          <w:sz w:val="18"/>
          <w:szCs w:val="14"/>
        </w:rPr>
        <w:t xml:space="preserve"> </w:t>
      </w:r>
    </w:p>
    <w:p w14:paraId="7B14AA77" w14:textId="77777777" w:rsidR="00E118CD" w:rsidRPr="002B38FF" w:rsidRDefault="00D95247">
      <w:pPr>
        <w:rPr>
          <w:sz w:val="6"/>
          <w:szCs w:val="14"/>
        </w:rPr>
      </w:pPr>
      <w:r w:rsidRPr="002B38FF">
        <w:rPr>
          <w:rFonts w:ascii="Arial,serif"/>
          <w:szCs w:val="14"/>
        </w:rPr>
        <w:t>El recobriment m</w:t>
      </w:r>
      <w:r w:rsidRPr="002B38FF">
        <w:rPr>
          <w:rFonts w:ascii="Arial,serif"/>
          <w:szCs w:val="14"/>
        </w:rPr>
        <w:t>í</w:t>
      </w:r>
      <w:r w:rsidRPr="002B38FF">
        <w:rPr>
          <w:rFonts w:ascii="Arial,serif"/>
          <w:szCs w:val="14"/>
        </w:rPr>
        <w:t>nim s</w:t>
      </w:r>
      <w:r w:rsidRPr="002B38FF">
        <w:rPr>
          <w:rFonts w:ascii="Arial,serif"/>
          <w:szCs w:val="14"/>
        </w:rPr>
        <w:t>’</w:t>
      </w:r>
      <w:r w:rsidRPr="002B38FF">
        <w:rPr>
          <w:rFonts w:ascii="Arial,serif"/>
          <w:szCs w:val="14"/>
        </w:rPr>
        <w:t>ajustar</w:t>
      </w:r>
      <w:r w:rsidRPr="002B38FF">
        <w:rPr>
          <w:rFonts w:ascii="Arial,serif"/>
          <w:szCs w:val="14"/>
        </w:rPr>
        <w:t>à</w:t>
      </w:r>
      <w:r w:rsidRPr="002B38FF">
        <w:rPr>
          <w:rFonts w:ascii="Arial,serif"/>
          <w:szCs w:val="14"/>
        </w:rPr>
        <w:t xml:space="preserve"> a les especificacions de l</w:t>
      </w:r>
      <w:r w:rsidRPr="002B38FF">
        <w:rPr>
          <w:rFonts w:ascii="Arial,serif"/>
          <w:szCs w:val="14"/>
        </w:rPr>
        <w:t>’</w:t>
      </w:r>
      <w:r w:rsidRPr="002B38FF">
        <w:rPr>
          <w:rFonts w:ascii="Arial,serif"/>
          <w:szCs w:val="14"/>
        </w:rPr>
        <w:t>article 43.4.1 del Codi Estructural: si s</w:t>
      </w:r>
      <w:r w:rsidRPr="002B38FF">
        <w:rPr>
          <w:rFonts w:ascii="Arial,serif"/>
          <w:szCs w:val="14"/>
        </w:rPr>
        <w:t>’</w:t>
      </w:r>
      <w:r w:rsidRPr="002B38FF">
        <w:rPr>
          <w:rFonts w:ascii="Arial,serif"/>
          <w:szCs w:val="14"/>
        </w:rPr>
        <w:t>ha preparat el terreny i s</w:t>
      </w:r>
      <w:r w:rsidRPr="002B38FF">
        <w:rPr>
          <w:rFonts w:ascii="Arial,serif"/>
          <w:szCs w:val="14"/>
        </w:rPr>
        <w:t>’</w:t>
      </w:r>
      <w:r w:rsidRPr="002B38FF">
        <w:rPr>
          <w:rFonts w:ascii="Arial,serif"/>
          <w:szCs w:val="14"/>
        </w:rPr>
        <w:t>ha disposat una capa de formig</w:t>
      </w:r>
      <w:r w:rsidRPr="002B38FF">
        <w:rPr>
          <w:rFonts w:ascii="Arial,serif"/>
          <w:szCs w:val="14"/>
        </w:rPr>
        <w:t>ó</w:t>
      </w:r>
      <w:r w:rsidRPr="002B38FF">
        <w:rPr>
          <w:rFonts w:ascii="Arial,serif"/>
          <w:szCs w:val="14"/>
        </w:rPr>
        <w:t xml:space="preserve"> de neteja tal com s</w:t>
      </w:r>
      <w:r w:rsidRPr="002B38FF">
        <w:rPr>
          <w:rFonts w:ascii="Arial,serif"/>
          <w:szCs w:val="14"/>
        </w:rPr>
        <w:t>’</w:t>
      </w:r>
      <w:r w:rsidRPr="002B38FF">
        <w:rPr>
          <w:rFonts w:ascii="Arial,serif"/>
          <w:szCs w:val="14"/>
        </w:rPr>
        <w:t>ha indicat en aquest apartat, els recobriments m</w:t>
      </w:r>
      <w:r w:rsidRPr="002B38FF">
        <w:rPr>
          <w:rFonts w:ascii="Arial,serif"/>
          <w:szCs w:val="14"/>
        </w:rPr>
        <w:t>í</w:t>
      </w:r>
      <w:r w:rsidRPr="002B38FF">
        <w:rPr>
          <w:rFonts w:ascii="Arial,serif"/>
          <w:szCs w:val="14"/>
        </w:rPr>
        <w:t>nims seran els de taules 44.2.1.1.a, 44.2.1.1.b, 44.3, 44.4 i 44.5 del Codi Estructural, en funci</w:t>
      </w:r>
      <w:r w:rsidRPr="002B38FF">
        <w:rPr>
          <w:rFonts w:ascii="Arial,serif"/>
          <w:szCs w:val="14"/>
        </w:rPr>
        <w:t>ó</w:t>
      </w:r>
      <w:r w:rsidRPr="002B38FF">
        <w:rPr>
          <w:rFonts w:ascii="Arial,serif"/>
          <w:szCs w:val="14"/>
        </w:rPr>
        <w:t xml:space="preserve"> de la resist</w:t>
      </w:r>
      <w:r w:rsidRPr="002B38FF">
        <w:rPr>
          <w:rFonts w:ascii="Arial,serif"/>
          <w:szCs w:val="14"/>
        </w:rPr>
        <w:t>è</w:t>
      </w:r>
      <w:r w:rsidRPr="002B38FF">
        <w:rPr>
          <w:rFonts w:ascii="Arial,serif"/>
          <w:szCs w:val="14"/>
        </w:rPr>
        <w:t>ncia caracter</w:t>
      </w:r>
      <w:r w:rsidRPr="002B38FF">
        <w:rPr>
          <w:rFonts w:ascii="Arial,serif"/>
          <w:szCs w:val="14"/>
        </w:rPr>
        <w:t>í</w:t>
      </w:r>
      <w:r w:rsidRPr="002B38FF">
        <w:rPr>
          <w:rFonts w:ascii="Arial,serif"/>
          <w:szCs w:val="14"/>
        </w:rPr>
        <w:t>stica del formig</w:t>
      </w:r>
      <w:r w:rsidRPr="002B38FF">
        <w:rPr>
          <w:rFonts w:ascii="Arial,serif"/>
          <w:szCs w:val="14"/>
        </w:rPr>
        <w:t>ó</w:t>
      </w:r>
      <w:r w:rsidRPr="002B38FF">
        <w:rPr>
          <w:rFonts w:ascii="Arial,serif"/>
          <w:szCs w:val="14"/>
        </w:rPr>
        <w:t>, de la classe d</w:t>
      </w:r>
      <w:r w:rsidRPr="002B38FF">
        <w:rPr>
          <w:rFonts w:ascii="Arial,serif"/>
          <w:szCs w:val="14"/>
        </w:rPr>
        <w:t>’</w:t>
      </w:r>
      <w:r w:rsidRPr="002B38FF">
        <w:rPr>
          <w:rFonts w:ascii="Arial,serif"/>
          <w:szCs w:val="14"/>
        </w:rPr>
        <w:t>element, de la classe d</w:t>
      </w:r>
      <w:r w:rsidRPr="002B38FF">
        <w:rPr>
          <w:rFonts w:ascii="Arial,serif"/>
          <w:szCs w:val="14"/>
        </w:rPr>
        <w:t>’</w:t>
      </w:r>
      <w:r w:rsidRPr="002B38FF">
        <w:rPr>
          <w:rFonts w:ascii="Arial,serif"/>
          <w:szCs w:val="14"/>
        </w:rPr>
        <w:t>exposici</w:t>
      </w:r>
      <w:r w:rsidRPr="002B38FF">
        <w:rPr>
          <w:rFonts w:ascii="Arial,serif"/>
          <w:szCs w:val="14"/>
        </w:rPr>
        <w:t>ó</w:t>
      </w:r>
      <w:r w:rsidRPr="002B38FF">
        <w:rPr>
          <w:rFonts w:ascii="Arial,serif"/>
          <w:szCs w:val="14"/>
        </w:rPr>
        <w:t xml:space="preserve"> i de la vida </w:t>
      </w:r>
      <w:r w:rsidRPr="002B38FF">
        <w:rPr>
          <w:rFonts w:ascii="Arial,serif"/>
          <w:szCs w:val="14"/>
        </w:rPr>
        <w:t>ú</w:t>
      </w:r>
      <w:r w:rsidRPr="002B38FF">
        <w:rPr>
          <w:rFonts w:ascii="Arial,serif"/>
          <w:szCs w:val="14"/>
        </w:rPr>
        <w:t>til de projecte, en cas contrari, si es formigona la llosa directament contra el terreny el recobriment ser</w:t>
      </w:r>
      <w:r w:rsidRPr="002B38FF">
        <w:rPr>
          <w:rFonts w:ascii="Arial,serif"/>
          <w:szCs w:val="14"/>
        </w:rPr>
        <w:t>à</w:t>
      </w:r>
      <w:r w:rsidRPr="002B38FF">
        <w:rPr>
          <w:rFonts w:ascii="Arial,serif"/>
          <w:szCs w:val="14"/>
        </w:rPr>
        <w:t xml:space="preserve"> de 7 cm. Per a garantir aquests recobriments els engraellats o armadures que es col</w:t>
      </w:r>
      <w:r w:rsidRPr="002B38FF">
        <w:rPr>
          <w:rFonts w:ascii="Arial,serif"/>
          <w:szCs w:val="14"/>
        </w:rPr>
        <w:t>·</w:t>
      </w:r>
      <w:r w:rsidRPr="002B38FF">
        <w:rPr>
          <w:rFonts w:ascii="Arial,serif"/>
          <w:szCs w:val="14"/>
        </w:rPr>
        <w:t>loquen en el fons de la llosa, es recolzaran sobre separadors de materials resistents a l</w:t>
      </w:r>
      <w:r w:rsidRPr="002B38FF">
        <w:rPr>
          <w:rFonts w:ascii="Arial,serif"/>
          <w:szCs w:val="14"/>
        </w:rPr>
        <w:t>’</w:t>
      </w:r>
      <w:r w:rsidRPr="002B38FF">
        <w:rPr>
          <w:rFonts w:ascii="Arial,serif"/>
          <w:szCs w:val="14"/>
        </w:rPr>
        <w:t>alcalinitat del formig</w:t>
      </w:r>
      <w:r w:rsidRPr="002B38FF">
        <w:rPr>
          <w:rFonts w:ascii="Arial,serif"/>
          <w:szCs w:val="14"/>
        </w:rPr>
        <w:t>ó</w:t>
      </w:r>
      <w:r w:rsidRPr="002B38FF">
        <w:rPr>
          <w:rFonts w:ascii="Arial,serif"/>
          <w:szCs w:val="14"/>
        </w:rPr>
        <w:t>, segons les indicacions dels articles 43.4.2 i 49.8.2 del Codi Estructural. No es recolzaran sobre lliteres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liques que despr</w:t>
      </w:r>
      <w:r w:rsidRPr="002B38FF">
        <w:rPr>
          <w:rFonts w:ascii="Arial,serif"/>
          <w:szCs w:val="14"/>
        </w:rPr>
        <w:t>é</w:t>
      </w:r>
      <w:r w:rsidRPr="002B38FF">
        <w:rPr>
          <w:rFonts w:ascii="Arial,serif"/>
          <w:szCs w:val="14"/>
        </w:rPr>
        <w:t>s de la formigonada quedin en contacte amb la superf</w:t>
      </w:r>
      <w:r w:rsidRPr="002B38FF">
        <w:rPr>
          <w:rFonts w:ascii="Arial,serif"/>
          <w:szCs w:val="14"/>
        </w:rPr>
        <w:t>í</w:t>
      </w:r>
      <w:r w:rsidRPr="002B38FF">
        <w:rPr>
          <w:rFonts w:ascii="Arial,serif"/>
          <w:szCs w:val="14"/>
        </w:rPr>
        <w:t>cie del terreny, per facilitar l</w:t>
      </w:r>
      <w:r w:rsidRPr="002B38FF">
        <w:rPr>
          <w:rFonts w:ascii="Arial,serif"/>
          <w:szCs w:val="14"/>
        </w:rPr>
        <w:t>’</w:t>
      </w:r>
      <w:r w:rsidRPr="002B38FF">
        <w:rPr>
          <w:rFonts w:ascii="Arial,serif"/>
          <w:szCs w:val="14"/>
        </w:rPr>
        <w:t>oxidaci</w:t>
      </w:r>
      <w:r w:rsidRPr="002B38FF">
        <w:rPr>
          <w:rFonts w:ascii="Arial,serif"/>
          <w:szCs w:val="14"/>
        </w:rPr>
        <w:t>ó</w:t>
      </w:r>
      <w:r w:rsidRPr="002B38FF">
        <w:rPr>
          <w:rFonts w:ascii="Arial,serif"/>
          <w:szCs w:val="14"/>
        </w:rPr>
        <w:t xml:space="preserve"> de les armadures. Les dist</w:t>
      </w:r>
      <w:r w:rsidRPr="002B38FF">
        <w:rPr>
          <w:rFonts w:ascii="Arial,serif"/>
          <w:szCs w:val="14"/>
        </w:rPr>
        <w:t>à</w:t>
      </w:r>
      <w:r w:rsidRPr="002B38FF">
        <w:rPr>
          <w:rFonts w:ascii="Arial,serif"/>
          <w:szCs w:val="14"/>
        </w:rPr>
        <w:t>ncies m</w:t>
      </w:r>
      <w:r w:rsidRPr="002B38FF">
        <w:rPr>
          <w:rFonts w:ascii="Arial,serif"/>
          <w:szCs w:val="14"/>
        </w:rPr>
        <w:t>à</w:t>
      </w:r>
      <w:r w:rsidRPr="002B38FF">
        <w:rPr>
          <w:rFonts w:ascii="Arial,serif"/>
          <w:szCs w:val="14"/>
        </w:rPr>
        <w:t>ximes dels separadors seran de 50 di</w:t>
      </w:r>
      <w:r w:rsidRPr="002B38FF">
        <w:rPr>
          <w:rFonts w:ascii="Arial,serif"/>
          <w:szCs w:val="14"/>
        </w:rPr>
        <w:t>à</w:t>
      </w:r>
      <w:r w:rsidRPr="002B38FF">
        <w:rPr>
          <w:rFonts w:ascii="Arial,serif"/>
          <w:szCs w:val="14"/>
        </w:rPr>
        <w:t>metres o 100 cm, per a les armadures de l</w:t>
      </w:r>
      <w:r w:rsidRPr="002B38FF">
        <w:rPr>
          <w:rFonts w:ascii="Arial,serif"/>
          <w:szCs w:val="14"/>
        </w:rPr>
        <w:t>’</w:t>
      </w:r>
      <w:r w:rsidRPr="002B38FF">
        <w:rPr>
          <w:rFonts w:ascii="Arial,serif"/>
          <w:szCs w:val="14"/>
        </w:rPr>
        <w:t>engraellat inferior i de 50 di</w:t>
      </w:r>
      <w:r w:rsidRPr="002B38FF">
        <w:rPr>
          <w:rFonts w:ascii="Arial,serif"/>
          <w:szCs w:val="14"/>
        </w:rPr>
        <w:t>à</w:t>
      </w:r>
      <w:r w:rsidRPr="002B38FF">
        <w:rPr>
          <w:rFonts w:ascii="Arial,serif"/>
          <w:szCs w:val="14"/>
        </w:rPr>
        <w:t>metres o 50 cm, per a les armadures de l</w:t>
      </w:r>
      <w:r w:rsidRPr="002B38FF">
        <w:rPr>
          <w:rFonts w:ascii="Arial,serif"/>
          <w:szCs w:val="14"/>
        </w:rPr>
        <w:t>’</w:t>
      </w:r>
      <w:r w:rsidRPr="002B38FF">
        <w:rPr>
          <w:rFonts w:ascii="Arial,serif"/>
          <w:szCs w:val="14"/>
        </w:rPr>
        <w:t xml:space="preserve">engraellat superior. </w:t>
      </w:r>
    </w:p>
    <w:p w14:paraId="62DC7E41" w14:textId="77777777" w:rsidR="00E118CD" w:rsidRPr="002B38FF" w:rsidRDefault="00D95247">
      <w:pPr>
        <w:rPr>
          <w:sz w:val="6"/>
          <w:szCs w:val="14"/>
        </w:rPr>
      </w:pPr>
      <w:r w:rsidRPr="002B38FF">
        <w:rPr>
          <w:rFonts w:ascii="Arial,sans-serif"/>
          <w:sz w:val="18"/>
          <w:szCs w:val="14"/>
        </w:rPr>
        <w:t xml:space="preserve"> </w:t>
      </w:r>
    </w:p>
    <w:p w14:paraId="3FE47A86" w14:textId="77777777" w:rsidR="00E118CD" w:rsidRPr="002B38FF" w:rsidRDefault="00D95247">
      <w:pPr>
        <w:rPr>
          <w:sz w:val="6"/>
          <w:szCs w:val="14"/>
        </w:rPr>
      </w:pPr>
      <w:r w:rsidRPr="002B38FF">
        <w:rPr>
          <w:rFonts w:ascii="Arial,serif"/>
          <w:szCs w:val="14"/>
        </w:rPr>
        <w:t>La formigonada es dur</w:t>
      </w:r>
      <w:r w:rsidRPr="002B38FF">
        <w:rPr>
          <w:rFonts w:ascii="Arial,serif"/>
          <w:szCs w:val="14"/>
        </w:rPr>
        <w:t>à</w:t>
      </w:r>
      <w:r w:rsidRPr="002B38FF">
        <w:rPr>
          <w:rFonts w:ascii="Arial,serif"/>
          <w:szCs w:val="14"/>
        </w:rPr>
        <w:t xml:space="preserve"> a terme, si pot ser, sense interrupcions que puguin donar lloc a plans de feblesa. En cas necessari, les juntes de treball han de situar-se en zones llunyanes als pilars, on menors siguin els esfor</w:t>
      </w:r>
      <w:r w:rsidRPr="002B38FF">
        <w:rPr>
          <w:rFonts w:ascii="Arial,serif"/>
          <w:szCs w:val="14"/>
        </w:rPr>
        <w:t>ç</w:t>
      </w:r>
      <w:r w:rsidRPr="002B38FF">
        <w:rPr>
          <w:rFonts w:ascii="Arial,serif"/>
          <w:szCs w:val="14"/>
        </w:rPr>
        <w:t xml:space="preserve">os tallants. Abans de reprendre la formigonada, es netejaran les juntes eliminant els </w:t>
      </w:r>
      <w:r w:rsidRPr="002B38FF">
        <w:rPr>
          <w:rFonts w:ascii="Arial,serif"/>
          <w:szCs w:val="14"/>
        </w:rPr>
        <w:t>à</w:t>
      </w:r>
      <w:r w:rsidRPr="002B38FF">
        <w:rPr>
          <w:rFonts w:ascii="Arial,serif"/>
          <w:szCs w:val="14"/>
        </w:rPr>
        <w:t>rids que hagin quedat solts, es retirar</w:t>
      </w:r>
      <w:r w:rsidRPr="002B38FF">
        <w:rPr>
          <w:rFonts w:ascii="Arial,serif"/>
          <w:szCs w:val="14"/>
        </w:rPr>
        <w:t>à</w:t>
      </w:r>
      <w:r w:rsidRPr="002B38FF">
        <w:rPr>
          <w:rFonts w:ascii="Arial,serif"/>
          <w:szCs w:val="14"/>
        </w:rPr>
        <w:t xml:space="preserve"> la capa superficial de morter deixant els </w:t>
      </w:r>
      <w:r w:rsidRPr="002B38FF">
        <w:rPr>
          <w:rFonts w:ascii="Arial,serif"/>
          <w:szCs w:val="14"/>
        </w:rPr>
        <w:t>à</w:t>
      </w:r>
      <w:r w:rsidRPr="002B38FF">
        <w:rPr>
          <w:rFonts w:ascii="Arial,serif"/>
          <w:szCs w:val="14"/>
        </w:rPr>
        <w:t>rids al descobert i s</w:t>
      </w:r>
      <w:r w:rsidRPr="002B38FF">
        <w:rPr>
          <w:rFonts w:ascii="Arial,serif"/>
          <w:szCs w:val="14"/>
        </w:rPr>
        <w:t>’</w:t>
      </w:r>
      <w:r w:rsidRPr="002B38FF">
        <w:rPr>
          <w:rFonts w:ascii="Arial,serif"/>
          <w:szCs w:val="14"/>
        </w:rPr>
        <w:t>humitejar</w:t>
      </w:r>
      <w:r w:rsidRPr="002B38FF">
        <w:rPr>
          <w:rFonts w:ascii="Arial,serif"/>
          <w:szCs w:val="14"/>
        </w:rPr>
        <w:t>à</w:t>
      </w:r>
      <w:r w:rsidRPr="002B38FF">
        <w:rPr>
          <w:rFonts w:ascii="Arial,serif"/>
          <w:szCs w:val="14"/>
        </w:rPr>
        <w:t xml:space="preserve"> la superf</w:t>
      </w:r>
      <w:r w:rsidRPr="002B38FF">
        <w:rPr>
          <w:rFonts w:ascii="Arial,serif"/>
          <w:szCs w:val="14"/>
        </w:rPr>
        <w:t>í</w:t>
      </w:r>
      <w:r w:rsidRPr="002B38FF">
        <w:rPr>
          <w:rFonts w:ascii="Arial,serif"/>
          <w:szCs w:val="14"/>
        </w:rPr>
        <w:t>cie. L</w:t>
      </w:r>
      <w:r w:rsidRPr="002B38FF">
        <w:rPr>
          <w:rFonts w:ascii="Arial,serif"/>
          <w:szCs w:val="14"/>
        </w:rPr>
        <w:t>’</w:t>
      </w:r>
      <w:r w:rsidRPr="002B38FF">
        <w:rPr>
          <w:rFonts w:ascii="Arial,serif"/>
          <w:szCs w:val="14"/>
        </w:rPr>
        <w:t>abocament es realitzar</w:t>
      </w:r>
      <w:r w:rsidRPr="002B38FF">
        <w:rPr>
          <w:rFonts w:ascii="Arial,serif"/>
          <w:szCs w:val="14"/>
        </w:rPr>
        <w:t>à</w:t>
      </w:r>
      <w:r w:rsidRPr="002B38FF">
        <w:rPr>
          <w:rFonts w:ascii="Arial,serif"/>
          <w:szCs w:val="14"/>
        </w:rPr>
        <w:t xml:space="preserve"> des d</w:t>
      </w:r>
      <w:r w:rsidRPr="002B38FF">
        <w:rPr>
          <w:rFonts w:ascii="Arial,serif"/>
          <w:szCs w:val="14"/>
        </w:rPr>
        <w:t>’</w:t>
      </w:r>
      <w:r w:rsidRPr="002B38FF">
        <w:rPr>
          <w:rFonts w:ascii="Arial,serif"/>
          <w:szCs w:val="14"/>
        </w:rPr>
        <w:t>una altura no superior a 100 cm. La temperatura de formigonada ser</w:t>
      </w:r>
      <w:r w:rsidRPr="002B38FF">
        <w:rPr>
          <w:rFonts w:ascii="Arial,serif"/>
          <w:szCs w:val="14"/>
        </w:rPr>
        <w:t>à</w:t>
      </w:r>
      <w:r w:rsidRPr="002B38FF">
        <w:rPr>
          <w:rFonts w:ascii="Arial,serif"/>
          <w:szCs w:val="14"/>
        </w:rPr>
        <w:t xml:space="preserve"> la indicada en el Codi Estructural.</w:t>
      </w:r>
    </w:p>
    <w:p w14:paraId="3B3D4AA2" w14:textId="77777777" w:rsidR="00E118CD" w:rsidRPr="002B38FF" w:rsidRDefault="00D95247">
      <w:pPr>
        <w:rPr>
          <w:sz w:val="6"/>
          <w:szCs w:val="14"/>
        </w:rPr>
      </w:pPr>
      <w:r w:rsidRPr="002B38FF">
        <w:rPr>
          <w:rFonts w:ascii="Arial,sans-serif"/>
          <w:sz w:val="18"/>
          <w:szCs w:val="14"/>
        </w:rPr>
        <w:t xml:space="preserve"> </w:t>
      </w:r>
    </w:p>
    <w:p w14:paraId="39650E88" w14:textId="77777777" w:rsidR="00E118CD" w:rsidRPr="002B38FF" w:rsidRDefault="00D95247">
      <w:pPr>
        <w:rPr>
          <w:sz w:val="6"/>
          <w:szCs w:val="14"/>
        </w:rPr>
      </w:pPr>
      <w:r w:rsidRPr="002B38FF">
        <w:rPr>
          <w:rFonts w:ascii="Arial,serif"/>
          <w:szCs w:val="14"/>
        </w:rPr>
        <w:t>En lloses de gran cantell es controlar</w:t>
      </w:r>
      <w:r w:rsidRPr="002B38FF">
        <w:rPr>
          <w:rFonts w:ascii="Arial,serif"/>
          <w:szCs w:val="14"/>
        </w:rPr>
        <w:t>à</w:t>
      </w:r>
      <w:r w:rsidRPr="002B38FF">
        <w:rPr>
          <w:rFonts w:ascii="Arial,serif"/>
          <w:szCs w:val="14"/>
        </w:rPr>
        <w:t xml:space="preserve"> </w:t>
      </w:r>
      <w:proofErr w:type="gramStart"/>
      <w:r w:rsidRPr="002B38FF">
        <w:rPr>
          <w:rFonts w:ascii="Arial,serif"/>
          <w:szCs w:val="14"/>
        </w:rPr>
        <w:t>la calor</w:t>
      </w:r>
      <w:proofErr w:type="gramEnd"/>
      <w:r w:rsidRPr="002B38FF">
        <w:rPr>
          <w:rFonts w:ascii="Arial,serif"/>
          <w:szCs w:val="14"/>
        </w:rPr>
        <w:t xml:space="preserve"> d</w:t>
      </w:r>
      <w:r w:rsidRPr="002B38FF">
        <w:rPr>
          <w:rFonts w:ascii="Arial,serif"/>
          <w:szCs w:val="14"/>
        </w:rPr>
        <w:t>’</w:t>
      </w:r>
      <w:r w:rsidRPr="002B38FF">
        <w:rPr>
          <w:rFonts w:ascii="Arial,serif"/>
          <w:szCs w:val="14"/>
        </w:rPr>
        <w:t>hidrataci</w:t>
      </w:r>
      <w:r w:rsidRPr="002B38FF">
        <w:rPr>
          <w:rFonts w:ascii="Arial,serif"/>
          <w:szCs w:val="14"/>
        </w:rPr>
        <w:t>ó</w:t>
      </w:r>
      <w:r w:rsidRPr="002B38FF">
        <w:rPr>
          <w:rFonts w:ascii="Arial,serif"/>
          <w:szCs w:val="14"/>
        </w:rPr>
        <w:t xml:space="preserve"> del ciment, ja que pot donar lloc a fissuracions i garsejament de la llosa.</w:t>
      </w:r>
    </w:p>
    <w:p w14:paraId="74EB3D89" w14:textId="77777777" w:rsidR="00E118CD" w:rsidRPr="002B38FF" w:rsidRDefault="00D95247">
      <w:pPr>
        <w:rPr>
          <w:sz w:val="6"/>
          <w:szCs w:val="14"/>
        </w:rPr>
      </w:pPr>
      <w:r w:rsidRPr="002B38FF">
        <w:rPr>
          <w:rFonts w:ascii="Arial,sans-serif"/>
          <w:sz w:val="18"/>
          <w:szCs w:val="14"/>
        </w:rPr>
        <w:t xml:space="preserve"> </w:t>
      </w:r>
    </w:p>
    <w:p w14:paraId="7FA4B191" w14:textId="77777777" w:rsidR="00E118CD" w:rsidRPr="002B38FF" w:rsidRDefault="00D95247">
      <w:pPr>
        <w:rPr>
          <w:sz w:val="6"/>
          <w:szCs w:val="14"/>
        </w:rPr>
      </w:pPr>
      <w:r w:rsidRPr="002B38FF">
        <w:rPr>
          <w:rFonts w:ascii="Arial,serif"/>
          <w:szCs w:val="14"/>
        </w:rPr>
        <w:t>- Impermeabilitzaci</w:t>
      </w:r>
      <w:r w:rsidRPr="002B38FF">
        <w:rPr>
          <w:rFonts w:ascii="Arial,serif"/>
          <w:szCs w:val="14"/>
        </w:rPr>
        <w:t>ó</w:t>
      </w:r>
      <w:r w:rsidRPr="002B38FF">
        <w:rPr>
          <w:rFonts w:ascii="Arial,serif"/>
          <w:szCs w:val="14"/>
        </w:rPr>
        <w:t>:</w:t>
      </w:r>
    </w:p>
    <w:p w14:paraId="6C3D112B" w14:textId="77777777" w:rsidR="00E118CD" w:rsidRPr="002B38FF" w:rsidRDefault="00D95247">
      <w:pPr>
        <w:rPr>
          <w:sz w:val="6"/>
          <w:szCs w:val="14"/>
        </w:rPr>
      </w:pPr>
      <w:r w:rsidRPr="002B38FF">
        <w:rPr>
          <w:rFonts w:ascii="Arial,sans-serif"/>
          <w:sz w:val="18"/>
          <w:szCs w:val="14"/>
        </w:rPr>
        <w:t xml:space="preserve"> </w:t>
      </w:r>
    </w:p>
    <w:p w14:paraId="7DC88472" w14:textId="77777777" w:rsidR="00E118CD" w:rsidRPr="002B38FF" w:rsidRDefault="00D95247">
      <w:pPr>
        <w:rPr>
          <w:sz w:val="6"/>
          <w:szCs w:val="14"/>
        </w:rPr>
      </w:pPr>
      <w:r w:rsidRPr="002B38FF">
        <w:rPr>
          <w:rFonts w:ascii="Arial,serif"/>
          <w:szCs w:val="14"/>
        </w:rPr>
        <w:lastRenderedPageBreak/>
        <w:t>Segons el CTE DB HS 1, apartat 1.2, els soterranis (conformats per murs i s</w:t>
      </w:r>
      <w:r w:rsidRPr="002B38FF">
        <w:rPr>
          <w:rFonts w:ascii="Arial,serif"/>
          <w:szCs w:val="14"/>
        </w:rPr>
        <w:t>ò</w:t>
      </w:r>
      <w:r w:rsidRPr="002B38FF">
        <w:rPr>
          <w:rFonts w:ascii="Arial,serif"/>
          <w:szCs w:val="14"/>
        </w:rPr>
        <w:t>ls) davall del nivell fre</w:t>
      </w:r>
      <w:r w:rsidRPr="002B38FF">
        <w:rPr>
          <w:rFonts w:ascii="Arial,serif"/>
          <w:szCs w:val="14"/>
        </w:rPr>
        <w:t>à</w:t>
      </w:r>
      <w:r w:rsidRPr="002B38FF">
        <w:rPr>
          <w:rFonts w:ascii="Arial,serif"/>
          <w:szCs w:val="14"/>
        </w:rPr>
        <w:t>tic s</w:t>
      </w:r>
      <w:r w:rsidRPr="002B38FF">
        <w:rPr>
          <w:rFonts w:ascii="Arial,serif"/>
          <w:szCs w:val="14"/>
        </w:rPr>
        <w:t>’</w:t>
      </w:r>
      <w:r w:rsidRPr="002B38FF">
        <w:rPr>
          <w:rFonts w:ascii="Arial,serif"/>
          <w:szCs w:val="14"/>
        </w:rPr>
        <w:t>han de protegir de les filtracions d</w:t>
      </w:r>
      <w:r w:rsidRPr="002B38FF">
        <w:rPr>
          <w:rFonts w:ascii="Arial,serif"/>
          <w:szCs w:val="14"/>
        </w:rPr>
        <w:t>’</w:t>
      </w:r>
      <w:r w:rsidRPr="002B38FF">
        <w:rPr>
          <w:rFonts w:ascii="Arial,serif"/>
          <w:szCs w:val="14"/>
        </w:rPr>
        <w:t>aigua per a cada soluci</w:t>
      </w:r>
      <w:r w:rsidRPr="002B38FF">
        <w:rPr>
          <w:rFonts w:ascii="Arial,serif"/>
          <w:szCs w:val="14"/>
        </w:rPr>
        <w:t>ó</w:t>
      </w:r>
      <w:r w:rsidRPr="002B38FF">
        <w:rPr>
          <w:rFonts w:ascii="Arial,serif"/>
          <w:szCs w:val="14"/>
        </w:rPr>
        <w:t xml:space="preserve"> constructiva en funci</w:t>
      </w:r>
      <w:r w:rsidRPr="002B38FF">
        <w:rPr>
          <w:rFonts w:ascii="Arial,serif"/>
          <w:szCs w:val="14"/>
        </w:rPr>
        <w:t>ó</w:t>
      </w:r>
      <w:r w:rsidRPr="002B38FF">
        <w:rPr>
          <w:rFonts w:ascii="Arial,serif"/>
          <w:szCs w:val="14"/>
        </w:rPr>
        <w:t xml:space="preserve"> del grau d</w:t>
      </w:r>
      <w:r w:rsidRPr="002B38FF">
        <w:rPr>
          <w:rFonts w:ascii="Arial,serif"/>
          <w:szCs w:val="14"/>
        </w:rPr>
        <w:t>’</w:t>
      </w:r>
      <w:r w:rsidRPr="002B38FF">
        <w:rPr>
          <w:rFonts w:ascii="Arial,serif"/>
          <w:szCs w:val="14"/>
        </w:rPr>
        <w:t>impermeabilitat requerit. Les condicions d</w:t>
      </w:r>
      <w:r w:rsidRPr="002B38FF">
        <w:rPr>
          <w:rFonts w:ascii="Arial,serif"/>
          <w:szCs w:val="14"/>
        </w:rPr>
        <w:t>’</w:t>
      </w:r>
      <w:r w:rsidRPr="002B38FF">
        <w:rPr>
          <w:rFonts w:ascii="Arial,serif"/>
          <w:szCs w:val="14"/>
        </w:rPr>
        <w:t>execuci</w:t>
      </w:r>
      <w:r w:rsidRPr="002B38FF">
        <w:rPr>
          <w:rFonts w:ascii="Arial,serif"/>
          <w:szCs w:val="14"/>
        </w:rPr>
        <w:t>ó</w:t>
      </w:r>
      <w:r w:rsidRPr="002B38FF">
        <w:rPr>
          <w:rFonts w:ascii="Arial,serif"/>
          <w:szCs w:val="14"/>
        </w:rPr>
        <w:t xml:space="preserve"> es descriuen en l</w:t>
      </w:r>
      <w:r w:rsidRPr="002B38FF">
        <w:rPr>
          <w:rFonts w:ascii="Arial,serif"/>
          <w:szCs w:val="14"/>
        </w:rPr>
        <w:t>’</w:t>
      </w:r>
      <w:r w:rsidRPr="002B38FF">
        <w:rPr>
          <w:rFonts w:ascii="Arial,serif"/>
          <w:szCs w:val="14"/>
        </w:rPr>
        <w:t>apartat 5.1.2 d</w:t>
      </w:r>
      <w:r w:rsidRPr="002B38FF">
        <w:rPr>
          <w:rFonts w:ascii="Arial,serif"/>
          <w:szCs w:val="14"/>
        </w:rPr>
        <w:t>’</w:t>
      </w:r>
      <w:r w:rsidRPr="002B38FF">
        <w:rPr>
          <w:rFonts w:ascii="Arial,serif"/>
          <w:szCs w:val="14"/>
        </w:rPr>
        <w:t xml:space="preserve">aquest document. </w:t>
      </w:r>
    </w:p>
    <w:p w14:paraId="108E03ED" w14:textId="77777777" w:rsidR="00E118CD" w:rsidRPr="002B38FF" w:rsidRDefault="00D95247">
      <w:pPr>
        <w:rPr>
          <w:sz w:val="6"/>
          <w:szCs w:val="14"/>
        </w:rPr>
      </w:pPr>
      <w:r w:rsidRPr="002B38FF">
        <w:rPr>
          <w:rFonts w:ascii="Arial,sans-serif"/>
          <w:sz w:val="18"/>
          <w:szCs w:val="14"/>
        </w:rPr>
        <w:t xml:space="preserve"> </w:t>
      </w:r>
    </w:p>
    <w:p w14:paraId="33394DFA" w14:textId="77777777" w:rsidR="00E118CD" w:rsidRPr="002B38FF" w:rsidRDefault="00D95247">
      <w:pPr>
        <w:rPr>
          <w:sz w:val="6"/>
          <w:szCs w:val="14"/>
        </w:rPr>
      </w:pPr>
      <w:r w:rsidRPr="002B38FF">
        <w:rPr>
          <w:rFonts w:ascii="Arial,serif"/>
          <w:szCs w:val="14"/>
        </w:rPr>
        <w:t>- Protecci</w:t>
      </w:r>
      <w:r w:rsidRPr="002B38FF">
        <w:rPr>
          <w:rFonts w:ascii="Arial,serif"/>
          <w:szCs w:val="14"/>
        </w:rPr>
        <w:t>ó</w:t>
      </w:r>
      <w:r w:rsidRPr="002B38FF">
        <w:rPr>
          <w:rFonts w:ascii="Arial,serif"/>
          <w:szCs w:val="14"/>
        </w:rPr>
        <w:t xml:space="preserve"> enfront de l</w:t>
      </w:r>
      <w:r w:rsidRPr="002B38FF">
        <w:rPr>
          <w:rFonts w:ascii="Arial,serif"/>
          <w:szCs w:val="14"/>
        </w:rPr>
        <w:t>’</w:t>
      </w:r>
      <w:r w:rsidRPr="002B38FF">
        <w:rPr>
          <w:rFonts w:ascii="Arial,serif"/>
          <w:szCs w:val="14"/>
        </w:rPr>
        <w:t>exposici</w:t>
      </w:r>
      <w:r w:rsidRPr="002B38FF">
        <w:rPr>
          <w:rFonts w:ascii="Arial,serif"/>
          <w:szCs w:val="14"/>
        </w:rPr>
        <w:t>ó</w:t>
      </w:r>
      <w:r w:rsidRPr="002B38FF">
        <w:rPr>
          <w:rFonts w:ascii="Arial,serif"/>
          <w:szCs w:val="14"/>
        </w:rPr>
        <w:t xml:space="preserve"> al gas rad</w:t>
      </w:r>
      <w:r w:rsidRPr="002B38FF">
        <w:rPr>
          <w:rFonts w:ascii="Arial,serif"/>
          <w:szCs w:val="14"/>
        </w:rPr>
        <w:t>ó</w:t>
      </w:r>
      <w:r w:rsidRPr="002B38FF">
        <w:rPr>
          <w:rFonts w:ascii="Arial,serif"/>
          <w:szCs w:val="14"/>
        </w:rPr>
        <w:t>:</w:t>
      </w:r>
    </w:p>
    <w:p w14:paraId="3871301C" w14:textId="77777777" w:rsidR="00E118CD" w:rsidRPr="002B38FF" w:rsidRDefault="00D95247">
      <w:pPr>
        <w:rPr>
          <w:sz w:val="6"/>
          <w:szCs w:val="14"/>
        </w:rPr>
      </w:pPr>
      <w:r w:rsidRPr="002B38FF">
        <w:rPr>
          <w:rFonts w:ascii="Arial,sans-serif"/>
          <w:sz w:val="18"/>
          <w:szCs w:val="14"/>
        </w:rPr>
        <w:t xml:space="preserve"> </w:t>
      </w:r>
    </w:p>
    <w:p w14:paraId="694F762A" w14:textId="77777777" w:rsidR="00E118CD" w:rsidRPr="002B38FF" w:rsidRDefault="00D95247">
      <w:pPr>
        <w:rPr>
          <w:sz w:val="6"/>
          <w:szCs w:val="14"/>
        </w:rPr>
      </w:pPr>
      <w:r w:rsidRPr="002B38FF">
        <w:rPr>
          <w:rFonts w:ascii="Arial,serif"/>
          <w:szCs w:val="14"/>
        </w:rPr>
        <w:t xml:space="preserve">Si </w:t>
      </w:r>
      <w:r w:rsidRPr="002B38FF">
        <w:rPr>
          <w:rFonts w:ascii="Arial,serif"/>
          <w:szCs w:val="14"/>
        </w:rPr>
        <w:t>é</w:t>
      </w:r>
      <w:r w:rsidRPr="002B38FF">
        <w:rPr>
          <w:rFonts w:ascii="Arial,serif"/>
          <w:szCs w:val="14"/>
        </w:rPr>
        <w:t>s el cas,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barrera de protecci</w:t>
      </w:r>
      <w:r w:rsidRPr="002B38FF">
        <w:rPr>
          <w:rFonts w:ascii="Arial,serif"/>
          <w:szCs w:val="14"/>
        </w:rPr>
        <w:t>ó</w:t>
      </w:r>
      <w:r w:rsidRPr="002B38FF">
        <w:rPr>
          <w:rFonts w:ascii="Arial,serif"/>
          <w:szCs w:val="14"/>
        </w:rPr>
        <w:t xml:space="preserve"> d</w:t>
      </w:r>
      <w:r w:rsidRPr="002B38FF">
        <w:rPr>
          <w:rFonts w:ascii="Arial,serif"/>
          <w:szCs w:val="14"/>
        </w:rPr>
        <w:t>’</w:t>
      </w:r>
      <w:r w:rsidRPr="002B38FF">
        <w:rPr>
          <w:rFonts w:ascii="Arial,serif"/>
          <w:szCs w:val="14"/>
        </w:rPr>
        <w:t>acord amb l</w:t>
      </w:r>
      <w:r w:rsidRPr="002B38FF">
        <w:rPr>
          <w:rFonts w:ascii="Arial,serif"/>
          <w:szCs w:val="14"/>
        </w:rPr>
        <w:t>’</w:t>
      </w:r>
      <w:r w:rsidRPr="002B38FF">
        <w:rPr>
          <w:rFonts w:ascii="Arial,serif"/>
          <w:szCs w:val="14"/>
        </w:rPr>
        <w:t xml:space="preserve">apartat 3 del CTE DB HS-6. </w:t>
      </w:r>
    </w:p>
    <w:p w14:paraId="28751ADA" w14:textId="77777777" w:rsidR="00E118CD" w:rsidRPr="002B38FF" w:rsidRDefault="00D95247">
      <w:pPr>
        <w:rPr>
          <w:sz w:val="6"/>
          <w:szCs w:val="14"/>
        </w:rPr>
      </w:pPr>
      <w:r w:rsidRPr="002B38FF">
        <w:rPr>
          <w:rFonts w:ascii="Arial,sans-serif"/>
          <w:sz w:val="18"/>
          <w:szCs w:val="14"/>
        </w:rPr>
        <w:t xml:space="preserve"> </w:t>
      </w:r>
    </w:p>
    <w:p w14:paraId="2F93DEC2" w14:textId="77777777" w:rsidR="00E118CD" w:rsidRPr="002B38FF" w:rsidRDefault="00D95247">
      <w:pPr>
        <w:rPr>
          <w:sz w:val="6"/>
          <w:szCs w:val="14"/>
        </w:rPr>
      </w:pPr>
      <w:r w:rsidRPr="002B38FF">
        <w:rPr>
          <w:rFonts w:ascii="Arial,sans-serif"/>
          <w:sz w:val="18"/>
          <w:szCs w:val="14"/>
        </w:rPr>
        <w:t>•</w:t>
      </w:r>
      <w:r w:rsidRPr="002B38FF">
        <w:rPr>
          <w:rFonts w:ascii="Arial,sans-serif"/>
          <w:sz w:val="18"/>
          <w:szCs w:val="14"/>
        </w:rPr>
        <w:t xml:space="preserve"> </w:t>
      </w:r>
      <w:r w:rsidRPr="002B38FF">
        <w:rPr>
          <w:rFonts w:ascii="Arial,serif"/>
          <w:b/>
          <w:szCs w:val="14"/>
        </w:rPr>
        <w:t>Toler</w:t>
      </w:r>
      <w:r w:rsidRPr="002B38FF">
        <w:rPr>
          <w:rFonts w:ascii="Arial,serif"/>
          <w:b/>
          <w:szCs w:val="14"/>
        </w:rPr>
        <w:t>à</w:t>
      </w:r>
      <w:r w:rsidRPr="002B38FF">
        <w:rPr>
          <w:rFonts w:ascii="Arial,serif"/>
          <w:b/>
          <w:szCs w:val="14"/>
        </w:rPr>
        <w:t>ncies admissibles</w:t>
      </w:r>
    </w:p>
    <w:p w14:paraId="56D58FD8" w14:textId="77777777" w:rsidR="00E118CD" w:rsidRPr="002B38FF" w:rsidRDefault="00D95247">
      <w:pPr>
        <w:rPr>
          <w:sz w:val="6"/>
          <w:szCs w:val="14"/>
        </w:rPr>
      </w:pPr>
      <w:r w:rsidRPr="002B38FF">
        <w:rPr>
          <w:rFonts w:ascii="Arial,sans-serif"/>
          <w:sz w:val="18"/>
          <w:szCs w:val="14"/>
        </w:rPr>
        <w:t xml:space="preserve"> </w:t>
      </w:r>
    </w:p>
    <w:p w14:paraId="59FC235D"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que les dimensions dels elements executats presenten unes desviacions admissibles per al funcionament adequat de la construcci</w:t>
      </w:r>
      <w:r w:rsidRPr="002B38FF">
        <w:rPr>
          <w:rFonts w:ascii="Arial,serif"/>
          <w:szCs w:val="14"/>
        </w:rPr>
        <w:t>ó</w:t>
      </w:r>
      <w:r w:rsidRPr="002B38FF">
        <w:rPr>
          <w:rFonts w:ascii="Arial,serif"/>
          <w:szCs w:val="14"/>
        </w:rPr>
        <w:t>. S</w:t>
      </w:r>
      <w:r w:rsidRPr="002B38FF">
        <w:rPr>
          <w:rFonts w:ascii="Arial,serif"/>
          <w:szCs w:val="14"/>
        </w:rPr>
        <w:t>’</w:t>
      </w:r>
      <w:r w:rsidRPr="002B38FF">
        <w:rPr>
          <w:rFonts w:ascii="Arial,serif"/>
          <w:szCs w:val="14"/>
        </w:rPr>
        <w:t>estar</w:t>
      </w:r>
      <w:r w:rsidRPr="002B38FF">
        <w:rPr>
          <w:rFonts w:ascii="Arial,serif"/>
          <w:szCs w:val="14"/>
        </w:rPr>
        <w:t>à</w:t>
      </w:r>
      <w:r w:rsidRPr="002B38FF">
        <w:rPr>
          <w:rFonts w:ascii="Arial,serif"/>
          <w:szCs w:val="14"/>
        </w:rPr>
        <w:t xml:space="preserve"> al que es disposa en el projecte d</w:t>
      </w:r>
      <w:r w:rsidRPr="002B38FF">
        <w:rPr>
          <w:rFonts w:ascii="Arial,serif"/>
          <w:szCs w:val="14"/>
        </w:rPr>
        <w:t>’</w:t>
      </w:r>
      <w:r w:rsidRPr="002B38FF">
        <w:rPr>
          <w:rFonts w:ascii="Arial,serif"/>
          <w:szCs w:val="14"/>
        </w:rPr>
        <w:t>execuci</w:t>
      </w:r>
      <w:r w:rsidRPr="002B38FF">
        <w:rPr>
          <w:rFonts w:ascii="Arial,serif"/>
          <w:szCs w:val="14"/>
        </w:rPr>
        <w:t>ó</w:t>
      </w:r>
      <w:r w:rsidRPr="002B38FF">
        <w:rPr>
          <w:rFonts w:ascii="Arial,serif"/>
          <w:szCs w:val="14"/>
        </w:rPr>
        <w:t xml:space="preserve"> o, en defecte d</w:t>
      </w:r>
      <w:r w:rsidRPr="002B38FF">
        <w:rPr>
          <w:rFonts w:ascii="Arial,serif"/>
          <w:szCs w:val="14"/>
        </w:rPr>
        <w:t>’</w:t>
      </w:r>
      <w:r w:rsidRPr="002B38FF">
        <w:rPr>
          <w:rFonts w:ascii="Arial,serif"/>
          <w:szCs w:val="14"/>
        </w:rPr>
        <w:t>aix</w:t>
      </w:r>
      <w:r w:rsidRPr="002B38FF">
        <w:rPr>
          <w:rFonts w:ascii="Arial,serif"/>
          <w:szCs w:val="14"/>
        </w:rPr>
        <w:t>ò</w:t>
      </w:r>
      <w:r w:rsidRPr="002B38FF">
        <w:rPr>
          <w:rFonts w:ascii="Arial,serif"/>
          <w:szCs w:val="14"/>
        </w:rPr>
        <w:t>, al que s</w:t>
      </w:r>
      <w:r w:rsidRPr="002B38FF">
        <w:rPr>
          <w:rFonts w:ascii="Arial,serif"/>
          <w:szCs w:val="14"/>
        </w:rPr>
        <w:t>’</w:t>
      </w:r>
      <w:r w:rsidRPr="002B38FF">
        <w:rPr>
          <w:rFonts w:ascii="Arial,serif"/>
          <w:szCs w:val="14"/>
        </w:rPr>
        <w:t xml:space="preserve">estableix en els annexos 14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de formig</w:t>
      </w:r>
      <w:r w:rsidRPr="002B38FF">
        <w:rPr>
          <w:rFonts w:ascii="Arial,serif"/>
          <w:szCs w:val="14"/>
        </w:rPr>
        <w:t>ó”</w:t>
      </w:r>
      <w:r w:rsidRPr="002B38FF">
        <w:rPr>
          <w:rFonts w:ascii="Arial,serif"/>
          <w:szCs w:val="14"/>
        </w:rPr>
        <w:t xml:space="preserve"> i 16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w:t>
      </w:r>
      <w:r w:rsidRPr="002B38FF">
        <w:rPr>
          <w:rFonts w:ascii="Arial,serif"/>
          <w:szCs w:val="14"/>
        </w:rPr>
        <w:t>’</w:t>
      </w:r>
      <w:r w:rsidRPr="002B38FF">
        <w:rPr>
          <w:rFonts w:ascii="Arial,serif"/>
          <w:szCs w:val="14"/>
        </w:rPr>
        <w:t>acer</w:t>
      </w:r>
      <w:r w:rsidRPr="002B38FF">
        <w:rPr>
          <w:rFonts w:ascii="Arial,serif"/>
          <w:szCs w:val="14"/>
        </w:rPr>
        <w:t>”</w:t>
      </w:r>
      <w:r w:rsidRPr="002B38FF">
        <w:rPr>
          <w:rFonts w:ascii="Arial,serif"/>
          <w:szCs w:val="14"/>
        </w:rPr>
        <w:t xml:space="preserve"> del Codi Estructural.</w:t>
      </w:r>
    </w:p>
    <w:p w14:paraId="38E59515" w14:textId="77777777" w:rsidR="00E118CD" w:rsidRPr="002B38FF" w:rsidRDefault="00D95247">
      <w:pPr>
        <w:rPr>
          <w:sz w:val="6"/>
          <w:szCs w:val="14"/>
        </w:rPr>
      </w:pPr>
      <w:r w:rsidRPr="002B38FF">
        <w:rPr>
          <w:rFonts w:ascii="Arial,sans-serif"/>
          <w:sz w:val="18"/>
          <w:szCs w:val="14"/>
        </w:rPr>
        <w:t xml:space="preserve"> </w:t>
      </w:r>
    </w:p>
    <w:p w14:paraId="5A95087D" w14:textId="77777777" w:rsidR="00E118CD" w:rsidRPr="002B38FF" w:rsidRDefault="00D95247">
      <w:pPr>
        <w:rPr>
          <w:sz w:val="6"/>
          <w:szCs w:val="14"/>
        </w:rPr>
      </w:pPr>
      <w:r w:rsidRPr="002B38FF">
        <w:rPr>
          <w:rFonts w:ascii="Arial,sans-serif"/>
          <w:sz w:val="18"/>
          <w:szCs w:val="14"/>
        </w:rPr>
        <w:t>•</w:t>
      </w:r>
      <w:r w:rsidRPr="002B38FF">
        <w:rPr>
          <w:rFonts w:ascii="Arial,sans-serif"/>
          <w:sz w:val="18"/>
          <w:szCs w:val="14"/>
        </w:rPr>
        <w:t xml:space="preserve"> </w:t>
      </w:r>
      <w:r w:rsidRPr="002B38FF">
        <w:rPr>
          <w:rFonts w:ascii="Arial,serif"/>
          <w:b/>
          <w:szCs w:val="14"/>
        </w:rPr>
        <w:t>Condicions de terminaci</w:t>
      </w:r>
      <w:r w:rsidRPr="002B38FF">
        <w:rPr>
          <w:rFonts w:ascii="Arial,serif"/>
          <w:b/>
          <w:szCs w:val="14"/>
        </w:rPr>
        <w:t>ó</w:t>
      </w:r>
    </w:p>
    <w:p w14:paraId="227396A7" w14:textId="77777777" w:rsidR="00E118CD" w:rsidRPr="002B38FF" w:rsidRDefault="00D95247">
      <w:pPr>
        <w:rPr>
          <w:sz w:val="6"/>
          <w:szCs w:val="14"/>
        </w:rPr>
      </w:pPr>
      <w:r w:rsidRPr="002B38FF">
        <w:rPr>
          <w:rFonts w:ascii="Arial,sans-serif"/>
          <w:sz w:val="18"/>
          <w:szCs w:val="14"/>
        </w:rPr>
        <w:t xml:space="preserve"> </w:t>
      </w:r>
    </w:p>
    <w:p w14:paraId="47674615" w14:textId="77777777" w:rsidR="00E118CD" w:rsidRPr="002B38FF" w:rsidRDefault="00D95247">
      <w:pPr>
        <w:rPr>
          <w:sz w:val="6"/>
          <w:szCs w:val="14"/>
        </w:rPr>
      </w:pPr>
      <w:r w:rsidRPr="002B38FF">
        <w:rPr>
          <w:rFonts w:ascii="Arial,serif"/>
          <w:szCs w:val="14"/>
        </w:rPr>
        <w:t>Les superf</w:t>
      </w:r>
      <w:r w:rsidRPr="002B38FF">
        <w:rPr>
          <w:rFonts w:ascii="Arial,serif"/>
          <w:szCs w:val="14"/>
        </w:rPr>
        <w:t>í</w:t>
      </w:r>
      <w:r w:rsidRPr="002B38FF">
        <w:rPr>
          <w:rFonts w:ascii="Arial,serif"/>
          <w:szCs w:val="14"/>
        </w:rPr>
        <w:t>cies que hagin de quedar vistes, hauran de quedar sense imperfeccions, en cas contrari s</w:t>
      </w:r>
      <w:r w:rsidRPr="002B38FF">
        <w:rPr>
          <w:rFonts w:ascii="Arial,serif"/>
          <w:szCs w:val="14"/>
        </w:rPr>
        <w:t>’</w:t>
      </w:r>
      <w:r w:rsidRPr="002B38FF">
        <w:rPr>
          <w:rFonts w:ascii="Arial,serif"/>
          <w:szCs w:val="14"/>
        </w:rPr>
        <w:t>utilitzaran materials espec</w:t>
      </w:r>
      <w:r w:rsidRPr="002B38FF">
        <w:rPr>
          <w:rFonts w:ascii="Arial,serif"/>
          <w:szCs w:val="14"/>
        </w:rPr>
        <w:t>í</w:t>
      </w:r>
      <w:r w:rsidRPr="002B38FF">
        <w:rPr>
          <w:rFonts w:ascii="Arial,serif"/>
          <w:szCs w:val="14"/>
        </w:rPr>
        <w:t>fics per a la reparaci</w:t>
      </w:r>
      <w:r w:rsidRPr="002B38FF">
        <w:rPr>
          <w:rFonts w:ascii="Arial,serif"/>
          <w:szCs w:val="14"/>
        </w:rPr>
        <w:t>ó</w:t>
      </w:r>
      <w:r w:rsidRPr="002B38FF">
        <w:rPr>
          <w:rFonts w:ascii="Arial,serif"/>
          <w:szCs w:val="14"/>
        </w:rPr>
        <w:t xml:space="preserve"> de defectes i neteja d</w:t>
      </w:r>
      <w:r w:rsidRPr="002B38FF">
        <w:rPr>
          <w:rFonts w:ascii="Arial,serif"/>
          <w:szCs w:val="14"/>
        </w:rPr>
        <w:t>’</w:t>
      </w:r>
      <w:r w:rsidRPr="002B38FF">
        <w:rPr>
          <w:rFonts w:ascii="Arial,serif"/>
          <w:szCs w:val="14"/>
        </w:rPr>
        <w:t>aquestes.</w:t>
      </w:r>
    </w:p>
    <w:p w14:paraId="5FF85D0F" w14:textId="77777777" w:rsidR="00E118CD" w:rsidRPr="002B38FF" w:rsidRDefault="00D95247">
      <w:pPr>
        <w:rPr>
          <w:sz w:val="6"/>
          <w:szCs w:val="14"/>
        </w:rPr>
      </w:pPr>
      <w:r w:rsidRPr="002B38FF">
        <w:rPr>
          <w:rFonts w:ascii="Arial,sans-serif"/>
          <w:sz w:val="18"/>
          <w:szCs w:val="14"/>
        </w:rPr>
        <w:t xml:space="preserve"> </w:t>
      </w:r>
    </w:p>
    <w:p w14:paraId="5616E296" w14:textId="77777777" w:rsidR="00E118CD" w:rsidRPr="002B38FF" w:rsidRDefault="00D95247">
      <w:pPr>
        <w:rPr>
          <w:sz w:val="6"/>
          <w:szCs w:val="14"/>
        </w:rPr>
      </w:pPr>
      <w:r w:rsidRPr="002B38FF">
        <w:rPr>
          <w:rFonts w:ascii="Arial,serif"/>
          <w:szCs w:val="14"/>
        </w:rPr>
        <w:t>Si la formigonada s</w:t>
      </w:r>
      <w:r w:rsidRPr="002B38FF">
        <w:rPr>
          <w:rFonts w:ascii="Arial,serif"/>
          <w:szCs w:val="14"/>
        </w:rPr>
        <w:t>’</w:t>
      </w:r>
      <w:r w:rsidRPr="002B38FF">
        <w:rPr>
          <w:rFonts w:ascii="Arial,serif"/>
          <w:szCs w:val="14"/>
        </w:rPr>
        <w:t>ha efectuat en temps fred, ser</w:t>
      </w:r>
      <w:r w:rsidRPr="002B38FF">
        <w:rPr>
          <w:rFonts w:ascii="Arial,serif"/>
          <w:szCs w:val="14"/>
        </w:rPr>
        <w:t>à</w:t>
      </w:r>
      <w:r w:rsidRPr="002B38FF">
        <w:rPr>
          <w:rFonts w:ascii="Arial,serif"/>
          <w:szCs w:val="14"/>
        </w:rPr>
        <w:t xml:space="preserve"> necessari protegir la fonamentaci</w:t>
      </w:r>
      <w:r w:rsidRPr="002B38FF">
        <w:rPr>
          <w:rFonts w:ascii="Arial,serif"/>
          <w:szCs w:val="14"/>
        </w:rPr>
        <w:t>ó</w:t>
      </w:r>
      <w:r w:rsidRPr="002B38FF">
        <w:rPr>
          <w:rFonts w:ascii="Arial,serif"/>
          <w:szCs w:val="14"/>
        </w:rPr>
        <w:t xml:space="preserve"> per a evitar que el formig</w:t>
      </w:r>
      <w:r w:rsidRPr="002B38FF">
        <w:rPr>
          <w:rFonts w:ascii="Arial,serif"/>
          <w:szCs w:val="14"/>
        </w:rPr>
        <w:t>ó</w:t>
      </w:r>
      <w:r w:rsidRPr="002B38FF">
        <w:rPr>
          <w:rFonts w:ascii="Arial,serif"/>
          <w:szCs w:val="14"/>
        </w:rPr>
        <w:t xml:space="preserve"> fresc resulti danyat. Es cobrir</w:t>
      </w:r>
      <w:r w:rsidRPr="002B38FF">
        <w:rPr>
          <w:rFonts w:ascii="Arial,serif"/>
          <w:szCs w:val="14"/>
        </w:rPr>
        <w:t>à</w:t>
      </w:r>
      <w:r w:rsidRPr="002B38FF">
        <w:rPr>
          <w:rFonts w:ascii="Arial,serif"/>
          <w:szCs w:val="14"/>
        </w:rPr>
        <w:t xml:space="preserve"> la superf</w:t>
      </w:r>
      <w:r w:rsidRPr="002B38FF">
        <w:rPr>
          <w:rFonts w:ascii="Arial,serif"/>
          <w:szCs w:val="14"/>
        </w:rPr>
        <w:t>í</w:t>
      </w:r>
      <w:r w:rsidRPr="002B38FF">
        <w:rPr>
          <w:rFonts w:ascii="Arial,serif"/>
          <w:szCs w:val="14"/>
        </w:rPr>
        <w:t>cie mitjan</w:t>
      </w:r>
      <w:r w:rsidRPr="002B38FF">
        <w:rPr>
          <w:rFonts w:ascii="Arial,serif"/>
          <w:szCs w:val="14"/>
        </w:rPr>
        <w:t>ç</w:t>
      </w:r>
      <w:r w:rsidRPr="002B38FF">
        <w:rPr>
          <w:rFonts w:ascii="Arial,serif"/>
          <w:szCs w:val="14"/>
        </w:rPr>
        <w:t>ant plaques de poliestir</w:t>
      </w:r>
      <w:r w:rsidRPr="002B38FF">
        <w:rPr>
          <w:rFonts w:ascii="Arial,serif"/>
          <w:szCs w:val="14"/>
        </w:rPr>
        <w:t>è</w:t>
      </w:r>
      <w:r w:rsidRPr="002B38FF">
        <w:rPr>
          <w:rFonts w:ascii="Arial,serif"/>
          <w:szCs w:val="14"/>
        </w:rPr>
        <w:t xml:space="preserve"> expandit ben fixades o mitjan</w:t>
      </w:r>
      <w:r w:rsidRPr="002B38FF">
        <w:rPr>
          <w:rFonts w:ascii="Arial,serif"/>
          <w:szCs w:val="14"/>
        </w:rPr>
        <w:t>ç</w:t>
      </w:r>
      <w:r w:rsidRPr="002B38FF">
        <w:rPr>
          <w:rFonts w:ascii="Arial,serif"/>
          <w:szCs w:val="14"/>
        </w:rPr>
        <w:t>ant l</w:t>
      </w:r>
      <w:r w:rsidRPr="002B38FF">
        <w:rPr>
          <w:rFonts w:ascii="Arial,serif"/>
          <w:szCs w:val="14"/>
        </w:rPr>
        <w:t>à</w:t>
      </w:r>
      <w:r w:rsidRPr="002B38FF">
        <w:rPr>
          <w:rFonts w:ascii="Arial,serif"/>
          <w:szCs w:val="14"/>
        </w:rPr>
        <w:t>mines calorifugades. En casos extrems, pot ser necessari utilitzar t</w:t>
      </w:r>
      <w:r w:rsidRPr="002B38FF">
        <w:rPr>
          <w:rFonts w:ascii="Arial,serif"/>
          <w:szCs w:val="14"/>
        </w:rPr>
        <w:t>è</w:t>
      </w:r>
      <w:r w:rsidRPr="002B38FF">
        <w:rPr>
          <w:rFonts w:ascii="Arial,serif"/>
          <w:szCs w:val="14"/>
        </w:rPr>
        <w:t>cniques per a la calefacci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xml:space="preserve">. </w:t>
      </w:r>
    </w:p>
    <w:p w14:paraId="46FF820A" w14:textId="77777777" w:rsidR="00E118CD" w:rsidRPr="002B38FF" w:rsidRDefault="00D95247">
      <w:pPr>
        <w:rPr>
          <w:sz w:val="6"/>
          <w:szCs w:val="14"/>
        </w:rPr>
      </w:pPr>
      <w:r w:rsidRPr="002B38FF">
        <w:rPr>
          <w:rFonts w:ascii="Arial,sans-serif"/>
          <w:sz w:val="18"/>
          <w:szCs w:val="14"/>
        </w:rPr>
        <w:t xml:space="preserve"> </w:t>
      </w:r>
    </w:p>
    <w:p w14:paraId="532C828A" w14:textId="77777777" w:rsidR="00E118CD" w:rsidRPr="002B38FF" w:rsidRDefault="00D95247">
      <w:pPr>
        <w:rPr>
          <w:sz w:val="6"/>
          <w:szCs w:val="14"/>
        </w:rPr>
      </w:pPr>
      <w:r w:rsidRPr="002B38FF">
        <w:rPr>
          <w:rFonts w:ascii="Arial,serif"/>
          <w:szCs w:val="14"/>
        </w:rPr>
        <w:t>Si la formigonada s</w:t>
      </w:r>
      <w:r w:rsidRPr="002B38FF">
        <w:rPr>
          <w:rFonts w:ascii="Arial,serif"/>
          <w:szCs w:val="14"/>
        </w:rPr>
        <w:t>’</w:t>
      </w:r>
      <w:r w:rsidRPr="002B38FF">
        <w:rPr>
          <w:rFonts w:ascii="Arial,serif"/>
          <w:szCs w:val="14"/>
        </w:rPr>
        <w:t>ha efectuat en temps calor</w:t>
      </w:r>
      <w:r w:rsidRPr="002B38FF">
        <w:rPr>
          <w:rFonts w:ascii="Arial,serif"/>
          <w:szCs w:val="14"/>
        </w:rPr>
        <w:t>ó</w:t>
      </w:r>
      <w:r w:rsidRPr="002B38FF">
        <w:rPr>
          <w:rFonts w:ascii="Arial,serif"/>
          <w:szCs w:val="14"/>
        </w:rPr>
        <w:t>s, ha d</w:t>
      </w:r>
      <w:r w:rsidRPr="002B38FF">
        <w:rPr>
          <w:rFonts w:ascii="Arial,serif"/>
          <w:szCs w:val="14"/>
        </w:rPr>
        <w:t>’</w:t>
      </w:r>
      <w:r w:rsidRPr="002B38FF">
        <w:rPr>
          <w:rFonts w:ascii="Arial,serif"/>
          <w:szCs w:val="14"/>
        </w:rPr>
        <w:t>iniciar-se l</w:t>
      </w:r>
      <w:r w:rsidRPr="002B38FF">
        <w:rPr>
          <w:rFonts w:ascii="Arial,serif"/>
          <w:szCs w:val="14"/>
        </w:rPr>
        <w:t>’</w:t>
      </w:r>
      <w:r w:rsidRPr="002B38FF">
        <w:rPr>
          <w:rFonts w:ascii="Arial,serif"/>
          <w:szCs w:val="14"/>
        </w:rPr>
        <w:t>enduriment al m</w:t>
      </w:r>
      <w:r w:rsidRPr="002B38FF">
        <w:rPr>
          <w:rFonts w:ascii="Arial,serif"/>
          <w:szCs w:val="14"/>
        </w:rPr>
        <w:t>é</w:t>
      </w:r>
      <w:r w:rsidRPr="002B38FF">
        <w:rPr>
          <w:rFonts w:ascii="Arial,serif"/>
          <w:szCs w:val="14"/>
        </w:rPr>
        <w:t>s prompte possible. En casos extrems, pot ser necessari protegir la fonamentaci</w:t>
      </w:r>
      <w:r w:rsidRPr="002B38FF">
        <w:rPr>
          <w:rFonts w:ascii="Arial,serif"/>
          <w:szCs w:val="14"/>
        </w:rPr>
        <w:t>ó</w:t>
      </w:r>
      <w:r w:rsidRPr="002B38FF">
        <w:rPr>
          <w:rFonts w:ascii="Arial,serif"/>
          <w:szCs w:val="14"/>
        </w:rPr>
        <w:t xml:space="preserve"> del sol i limitar l</w:t>
      </w:r>
      <w:r w:rsidRPr="002B38FF">
        <w:rPr>
          <w:rFonts w:ascii="Arial,serif"/>
          <w:szCs w:val="14"/>
        </w:rPr>
        <w:t>’</w:t>
      </w:r>
      <w:r w:rsidRPr="002B38FF">
        <w:rPr>
          <w:rFonts w:ascii="Arial,serif"/>
          <w:szCs w:val="14"/>
        </w:rPr>
        <w:t>acci</w:t>
      </w:r>
      <w:r w:rsidRPr="002B38FF">
        <w:rPr>
          <w:rFonts w:ascii="Arial,serif"/>
          <w:szCs w:val="14"/>
        </w:rPr>
        <w:t>ó</w:t>
      </w:r>
      <w:r w:rsidRPr="002B38FF">
        <w:rPr>
          <w:rFonts w:ascii="Arial,serif"/>
          <w:szCs w:val="14"/>
        </w:rPr>
        <w:t xml:space="preserve"> del vent mitjan</w:t>
      </w:r>
      <w:r w:rsidRPr="002B38FF">
        <w:rPr>
          <w:rFonts w:ascii="Arial,serif"/>
          <w:szCs w:val="14"/>
        </w:rPr>
        <w:t>ç</w:t>
      </w:r>
      <w:r w:rsidRPr="002B38FF">
        <w:rPr>
          <w:rFonts w:ascii="Arial,serif"/>
          <w:szCs w:val="14"/>
        </w:rPr>
        <w:t>ant pantalles, o fins i tot, formigonar de nit.</w:t>
      </w:r>
    </w:p>
    <w:p w14:paraId="6D98B7DB" w14:textId="77777777" w:rsidR="00E118CD" w:rsidRPr="002B38FF" w:rsidRDefault="00D95247">
      <w:pPr>
        <w:rPr>
          <w:sz w:val="6"/>
          <w:szCs w:val="14"/>
        </w:rPr>
      </w:pPr>
      <w:r w:rsidRPr="002B38FF">
        <w:rPr>
          <w:rFonts w:ascii="Arial,sans-serif"/>
          <w:sz w:val="18"/>
          <w:szCs w:val="14"/>
        </w:rPr>
        <w:t xml:space="preserve"> </w:t>
      </w:r>
    </w:p>
    <w:p w14:paraId="16D23097" w14:textId="77777777" w:rsidR="00E118CD" w:rsidRPr="002B38FF" w:rsidRDefault="00D95247">
      <w:pPr>
        <w:rPr>
          <w:sz w:val="6"/>
          <w:szCs w:val="14"/>
        </w:rPr>
      </w:pPr>
      <w:r w:rsidRPr="002B38FF">
        <w:rPr>
          <w:rFonts w:ascii="Arial,serif"/>
          <w:b/>
          <w:szCs w:val="14"/>
        </w:rPr>
        <w:t>Control d</w:t>
      </w:r>
      <w:r w:rsidRPr="002B38FF">
        <w:rPr>
          <w:rFonts w:ascii="Arial,serif"/>
          <w:b/>
          <w:szCs w:val="14"/>
        </w:rPr>
        <w:t>’</w:t>
      </w:r>
      <w:r w:rsidRPr="002B38FF">
        <w:rPr>
          <w:rFonts w:ascii="Arial,serif"/>
          <w:b/>
          <w:szCs w:val="14"/>
        </w:rPr>
        <w:t>execuci</w:t>
      </w:r>
      <w:r w:rsidRPr="002B38FF">
        <w:rPr>
          <w:rFonts w:ascii="Arial,serif"/>
          <w:b/>
          <w:szCs w:val="14"/>
        </w:rPr>
        <w:t>ó</w:t>
      </w:r>
      <w:r w:rsidRPr="002B38FF">
        <w:rPr>
          <w:rFonts w:ascii="Arial,serif"/>
          <w:b/>
          <w:szCs w:val="14"/>
        </w:rPr>
        <w:t xml:space="preserve">, assaigs i proves </w:t>
      </w:r>
    </w:p>
    <w:p w14:paraId="189ED737" w14:textId="77777777" w:rsidR="00E118CD" w:rsidRPr="002B38FF" w:rsidRDefault="00D95247">
      <w:pPr>
        <w:rPr>
          <w:sz w:val="6"/>
          <w:szCs w:val="14"/>
        </w:rPr>
      </w:pPr>
      <w:r w:rsidRPr="002B38FF">
        <w:rPr>
          <w:rFonts w:ascii="Arial,sans-serif"/>
          <w:sz w:val="18"/>
          <w:szCs w:val="14"/>
        </w:rPr>
        <w:t xml:space="preserve"> </w:t>
      </w:r>
    </w:p>
    <w:p w14:paraId="20B321F6" w14:textId="77777777" w:rsidR="00E118CD" w:rsidRPr="002B38FF" w:rsidRDefault="00D95247">
      <w:pPr>
        <w:rPr>
          <w:sz w:val="6"/>
          <w:szCs w:val="14"/>
        </w:rPr>
      </w:pPr>
      <w:r w:rsidRPr="002B38FF">
        <w:rPr>
          <w:rFonts w:ascii="Arial,sans-serif"/>
          <w:sz w:val="18"/>
          <w:szCs w:val="14"/>
        </w:rPr>
        <w:t>•</w:t>
      </w:r>
      <w:r w:rsidRPr="002B38FF">
        <w:rPr>
          <w:rFonts w:ascii="Arial,sans-serif"/>
          <w:sz w:val="18"/>
          <w:szCs w:val="14"/>
        </w:rPr>
        <w:t xml:space="preserve"> </w:t>
      </w:r>
      <w:r w:rsidRPr="002B38FF">
        <w:rPr>
          <w:rFonts w:ascii="Arial,serif"/>
          <w:b/>
          <w:szCs w:val="14"/>
        </w:rPr>
        <w:t>Control d</w:t>
      </w:r>
      <w:r w:rsidRPr="002B38FF">
        <w:rPr>
          <w:rFonts w:ascii="Arial,serif"/>
          <w:b/>
          <w:szCs w:val="14"/>
        </w:rPr>
        <w:t>’</w:t>
      </w:r>
      <w:r w:rsidRPr="002B38FF">
        <w:rPr>
          <w:rFonts w:ascii="Arial,serif"/>
          <w:b/>
          <w:szCs w:val="14"/>
        </w:rPr>
        <w:t>execuci</w:t>
      </w:r>
      <w:r w:rsidRPr="002B38FF">
        <w:rPr>
          <w:rFonts w:ascii="Arial,serif"/>
          <w:b/>
          <w:szCs w:val="14"/>
        </w:rPr>
        <w:t>ó</w:t>
      </w:r>
    </w:p>
    <w:p w14:paraId="132AB110" w14:textId="77777777" w:rsidR="00E118CD" w:rsidRPr="002B38FF" w:rsidRDefault="00D95247">
      <w:pPr>
        <w:rPr>
          <w:sz w:val="6"/>
          <w:szCs w:val="14"/>
        </w:rPr>
      </w:pPr>
      <w:r w:rsidRPr="002B38FF">
        <w:rPr>
          <w:rFonts w:ascii="Arial,sans-serif"/>
          <w:sz w:val="18"/>
          <w:szCs w:val="14"/>
        </w:rPr>
        <w:t xml:space="preserve"> </w:t>
      </w:r>
    </w:p>
    <w:p w14:paraId="67D76C5B" w14:textId="77777777" w:rsidR="00E118CD" w:rsidRPr="002B38FF" w:rsidRDefault="00D95247">
      <w:pPr>
        <w:rPr>
          <w:sz w:val="6"/>
          <w:szCs w:val="14"/>
        </w:rPr>
      </w:pPr>
      <w:r w:rsidRPr="002B38FF">
        <w:rPr>
          <w:rFonts w:ascii="Arial,serif"/>
          <w:szCs w:val="14"/>
        </w:rPr>
        <w:t>Unitat i freq</w:t>
      </w:r>
      <w:r w:rsidRPr="002B38FF">
        <w:rPr>
          <w:rFonts w:ascii="Arial,serif"/>
          <w:szCs w:val="14"/>
        </w:rPr>
        <w:t>üè</w:t>
      </w:r>
      <w:r w:rsidRPr="002B38FF">
        <w:rPr>
          <w:rFonts w:ascii="Arial,serif"/>
          <w:szCs w:val="14"/>
        </w:rPr>
        <w:t>ncia d</w:t>
      </w:r>
      <w:r w:rsidRPr="002B38FF">
        <w:rPr>
          <w:rFonts w:ascii="Arial,serif"/>
          <w:szCs w:val="14"/>
        </w:rPr>
        <w:t>’</w:t>
      </w:r>
      <w:r w:rsidRPr="002B38FF">
        <w:rPr>
          <w:rFonts w:ascii="Arial,serif"/>
          <w:szCs w:val="14"/>
        </w:rPr>
        <w:t>inspecci</w:t>
      </w:r>
      <w:r w:rsidRPr="002B38FF">
        <w:rPr>
          <w:rFonts w:ascii="Arial,serif"/>
          <w:szCs w:val="14"/>
        </w:rPr>
        <w:t>ó</w:t>
      </w:r>
      <w:r w:rsidRPr="002B38FF">
        <w:rPr>
          <w:rFonts w:ascii="Arial,serif"/>
          <w:szCs w:val="14"/>
        </w:rPr>
        <w:t>: 2 per cada 1000 m2 de planta.</w:t>
      </w:r>
    </w:p>
    <w:p w14:paraId="4E64CC14" w14:textId="77777777" w:rsidR="00E118CD" w:rsidRPr="002B38FF" w:rsidRDefault="00D95247">
      <w:pPr>
        <w:rPr>
          <w:sz w:val="6"/>
          <w:szCs w:val="14"/>
        </w:rPr>
      </w:pPr>
      <w:r w:rsidRPr="002B38FF">
        <w:rPr>
          <w:rFonts w:ascii="Arial,sans-serif"/>
          <w:sz w:val="18"/>
          <w:szCs w:val="14"/>
        </w:rPr>
        <w:t xml:space="preserve"> </w:t>
      </w:r>
    </w:p>
    <w:p w14:paraId="0BF6001F" w14:textId="77777777" w:rsidR="00E118CD" w:rsidRPr="002B38FF" w:rsidRDefault="00D95247">
      <w:pPr>
        <w:rPr>
          <w:sz w:val="6"/>
          <w:szCs w:val="14"/>
        </w:rPr>
      </w:pPr>
      <w:r w:rsidRPr="002B38FF">
        <w:rPr>
          <w:rFonts w:ascii="Arial,serif"/>
          <w:szCs w:val="14"/>
        </w:rPr>
        <w:t>Punts d</w:t>
      </w:r>
      <w:r w:rsidRPr="002B38FF">
        <w:rPr>
          <w:rFonts w:ascii="Arial,serif"/>
          <w:szCs w:val="14"/>
        </w:rPr>
        <w:t>’</w:t>
      </w:r>
      <w:r w:rsidRPr="002B38FF">
        <w:rPr>
          <w:rFonts w:ascii="Arial,serif"/>
          <w:szCs w:val="14"/>
        </w:rPr>
        <w:t>observaci</w:t>
      </w:r>
      <w:r w:rsidRPr="002B38FF">
        <w:rPr>
          <w:rFonts w:ascii="Arial,serif"/>
          <w:szCs w:val="14"/>
        </w:rPr>
        <w:t>ó</w:t>
      </w:r>
      <w:r w:rsidRPr="002B38FF">
        <w:rPr>
          <w:rFonts w:ascii="Arial,serif"/>
          <w:szCs w:val="14"/>
        </w:rPr>
        <w:t>:</w:t>
      </w:r>
    </w:p>
    <w:p w14:paraId="776F6B77" w14:textId="77777777" w:rsidR="00E118CD" w:rsidRPr="002B38FF" w:rsidRDefault="00D95247">
      <w:pPr>
        <w:rPr>
          <w:sz w:val="6"/>
          <w:szCs w:val="14"/>
        </w:rPr>
      </w:pPr>
      <w:r w:rsidRPr="002B38FF">
        <w:rPr>
          <w:rFonts w:ascii="Arial,sans-serif"/>
          <w:sz w:val="18"/>
          <w:szCs w:val="14"/>
        </w:rPr>
        <w:t xml:space="preserve"> </w:t>
      </w:r>
    </w:p>
    <w:p w14:paraId="087ABC01" w14:textId="77777777" w:rsidR="00E118CD" w:rsidRPr="002B38FF" w:rsidRDefault="00D95247">
      <w:pPr>
        <w:rPr>
          <w:sz w:val="6"/>
          <w:szCs w:val="14"/>
        </w:rPr>
      </w:pPr>
      <w:r w:rsidRPr="002B38FF">
        <w:rPr>
          <w:rFonts w:ascii="Arial,serif"/>
          <w:szCs w:val="14"/>
        </w:rPr>
        <w:t>- Comprovaci</w:t>
      </w:r>
      <w:r w:rsidRPr="002B38FF">
        <w:rPr>
          <w:rFonts w:ascii="Arial,serif"/>
          <w:szCs w:val="14"/>
        </w:rPr>
        <w:t>ó</w:t>
      </w:r>
      <w:r w:rsidRPr="002B38FF">
        <w:rPr>
          <w:rFonts w:ascii="Arial,serif"/>
          <w:szCs w:val="14"/>
        </w:rPr>
        <w:t xml:space="preserve"> i control de materials.</w:t>
      </w:r>
    </w:p>
    <w:p w14:paraId="678B2AEF" w14:textId="77777777" w:rsidR="00E118CD" w:rsidRPr="002B38FF" w:rsidRDefault="00D95247">
      <w:pPr>
        <w:rPr>
          <w:sz w:val="6"/>
          <w:szCs w:val="14"/>
        </w:rPr>
      </w:pPr>
      <w:r w:rsidRPr="002B38FF">
        <w:rPr>
          <w:rFonts w:ascii="Arial,sans-serif"/>
          <w:sz w:val="18"/>
          <w:szCs w:val="14"/>
        </w:rPr>
        <w:t xml:space="preserve"> </w:t>
      </w:r>
    </w:p>
    <w:p w14:paraId="60FAF1FB" w14:textId="77777777" w:rsidR="00E118CD" w:rsidRPr="002B38FF" w:rsidRDefault="00D95247">
      <w:pPr>
        <w:rPr>
          <w:sz w:val="6"/>
          <w:szCs w:val="14"/>
        </w:rPr>
      </w:pPr>
      <w:r w:rsidRPr="002B38FF">
        <w:rPr>
          <w:rFonts w:ascii="Arial,serif"/>
          <w:szCs w:val="14"/>
        </w:rPr>
        <w:t>- Replanteig d</w:t>
      </w:r>
      <w:r w:rsidRPr="002B38FF">
        <w:rPr>
          <w:rFonts w:ascii="Arial,serif"/>
          <w:szCs w:val="14"/>
        </w:rPr>
        <w:t>’</w:t>
      </w:r>
      <w:r w:rsidRPr="002B38FF">
        <w:rPr>
          <w:rFonts w:ascii="Arial,serif"/>
          <w:szCs w:val="14"/>
        </w:rPr>
        <w:t>eixos:</w:t>
      </w:r>
    </w:p>
    <w:p w14:paraId="16221E40" w14:textId="77777777" w:rsidR="00E118CD" w:rsidRPr="002B38FF" w:rsidRDefault="00D95247">
      <w:pPr>
        <w:rPr>
          <w:sz w:val="6"/>
          <w:szCs w:val="14"/>
        </w:rPr>
      </w:pPr>
      <w:r w:rsidRPr="002B38FF">
        <w:rPr>
          <w:rFonts w:ascii="Arial,sans-serif"/>
          <w:sz w:val="18"/>
          <w:szCs w:val="14"/>
        </w:rPr>
        <w:t xml:space="preserve"> </w:t>
      </w:r>
    </w:p>
    <w:p w14:paraId="35EF3E97"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de cotes entre eixos de suports i murs.</w:t>
      </w:r>
    </w:p>
    <w:p w14:paraId="3640E951" w14:textId="77777777" w:rsidR="00E118CD" w:rsidRPr="002B38FF" w:rsidRDefault="00D95247">
      <w:pPr>
        <w:rPr>
          <w:sz w:val="6"/>
          <w:szCs w:val="14"/>
        </w:rPr>
      </w:pPr>
      <w:r w:rsidRPr="002B38FF">
        <w:rPr>
          <w:rFonts w:ascii="Arial,sans-serif"/>
          <w:sz w:val="18"/>
          <w:szCs w:val="14"/>
        </w:rPr>
        <w:t xml:space="preserve"> </w:t>
      </w:r>
    </w:p>
    <w:p w14:paraId="7343A6AF" w14:textId="77777777" w:rsidR="00E118CD" w:rsidRPr="002B38FF" w:rsidRDefault="00D95247">
      <w:pPr>
        <w:rPr>
          <w:sz w:val="6"/>
          <w:szCs w:val="14"/>
        </w:rPr>
      </w:pPr>
      <w:r w:rsidRPr="002B38FF">
        <w:rPr>
          <w:rFonts w:ascii="Arial,serif"/>
          <w:szCs w:val="14"/>
        </w:rPr>
        <w:t>- Excavaci</w:t>
      </w:r>
      <w:r w:rsidRPr="002B38FF">
        <w:rPr>
          <w:rFonts w:ascii="Arial,serif"/>
          <w:szCs w:val="14"/>
        </w:rPr>
        <w:t>ó</w:t>
      </w:r>
      <w:r w:rsidRPr="002B38FF">
        <w:rPr>
          <w:rFonts w:ascii="Arial,serif"/>
          <w:szCs w:val="14"/>
        </w:rPr>
        <w:t xml:space="preserve"> del terreny, segons el cap</w:t>
      </w:r>
      <w:r w:rsidRPr="002B38FF">
        <w:rPr>
          <w:rFonts w:ascii="Arial,serif"/>
          <w:szCs w:val="14"/>
        </w:rPr>
        <w:t>í</w:t>
      </w:r>
      <w:r w:rsidRPr="002B38FF">
        <w:rPr>
          <w:rFonts w:ascii="Arial,serif"/>
          <w:szCs w:val="14"/>
        </w:rPr>
        <w:t>tol Buidatges.</w:t>
      </w:r>
    </w:p>
    <w:p w14:paraId="055E74C0" w14:textId="77777777" w:rsidR="00E118CD" w:rsidRPr="002B38FF" w:rsidRDefault="00D95247">
      <w:pPr>
        <w:rPr>
          <w:sz w:val="6"/>
          <w:szCs w:val="14"/>
        </w:rPr>
      </w:pPr>
      <w:r w:rsidRPr="002B38FF">
        <w:rPr>
          <w:rFonts w:ascii="Arial,sans-serif"/>
          <w:sz w:val="18"/>
          <w:szCs w:val="14"/>
        </w:rPr>
        <w:t xml:space="preserve"> </w:t>
      </w:r>
    </w:p>
    <w:p w14:paraId="13B18FE4" w14:textId="77777777" w:rsidR="00E118CD" w:rsidRPr="002B38FF" w:rsidRDefault="00D95247">
      <w:pPr>
        <w:rPr>
          <w:sz w:val="6"/>
          <w:szCs w:val="14"/>
        </w:rPr>
      </w:pPr>
      <w:r w:rsidRPr="002B38FF">
        <w:rPr>
          <w:rFonts w:ascii="Arial,serif"/>
          <w:szCs w:val="14"/>
        </w:rPr>
        <w:t>- Operacions pr</w:t>
      </w:r>
      <w:r w:rsidRPr="002B38FF">
        <w:rPr>
          <w:rFonts w:ascii="Arial,serif"/>
          <w:szCs w:val="14"/>
        </w:rPr>
        <w:t>è</w:t>
      </w:r>
      <w:r w:rsidRPr="002B38FF">
        <w:rPr>
          <w:rFonts w:ascii="Arial,serif"/>
          <w:szCs w:val="14"/>
        </w:rPr>
        <w:t>vies a l</w:t>
      </w:r>
      <w:r w:rsidRPr="002B38FF">
        <w:rPr>
          <w:rFonts w:ascii="Arial,serif"/>
          <w:szCs w:val="14"/>
        </w:rPr>
        <w:t>’</w:t>
      </w:r>
      <w:r w:rsidRPr="002B38FF">
        <w:rPr>
          <w:rFonts w:ascii="Arial,serif"/>
          <w:szCs w:val="14"/>
        </w:rPr>
        <w:t>execuci</w:t>
      </w:r>
      <w:r w:rsidRPr="002B38FF">
        <w:rPr>
          <w:rFonts w:ascii="Arial,serif"/>
          <w:szCs w:val="14"/>
        </w:rPr>
        <w:t>ó</w:t>
      </w:r>
      <w:r w:rsidRPr="002B38FF">
        <w:rPr>
          <w:rFonts w:ascii="Arial,serif"/>
          <w:szCs w:val="14"/>
        </w:rPr>
        <w:t>:</w:t>
      </w:r>
    </w:p>
    <w:p w14:paraId="1DE9E2C4" w14:textId="77777777" w:rsidR="00E118CD" w:rsidRPr="002B38FF" w:rsidRDefault="00D95247">
      <w:pPr>
        <w:rPr>
          <w:sz w:val="6"/>
          <w:szCs w:val="14"/>
        </w:rPr>
      </w:pPr>
      <w:r w:rsidRPr="002B38FF">
        <w:rPr>
          <w:rFonts w:ascii="Arial,sans-serif"/>
          <w:sz w:val="18"/>
          <w:szCs w:val="14"/>
        </w:rPr>
        <w:t xml:space="preserve"> </w:t>
      </w:r>
    </w:p>
    <w:p w14:paraId="30AD30E0" w14:textId="77777777" w:rsidR="00E118CD" w:rsidRPr="002B38FF" w:rsidRDefault="00D95247">
      <w:pPr>
        <w:rPr>
          <w:sz w:val="6"/>
          <w:szCs w:val="14"/>
        </w:rPr>
      </w:pPr>
      <w:r w:rsidRPr="002B38FF">
        <w:rPr>
          <w:rFonts w:ascii="Arial,serif"/>
          <w:szCs w:val="14"/>
        </w:rPr>
        <w:t>Eliminaci</w:t>
      </w:r>
      <w:r w:rsidRPr="002B38FF">
        <w:rPr>
          <w:rFonts w:ascii="Arial,serif"/>
          <w:szCs w:val="14"/>
        </w:rPr>
        <w:t>ó</w:t>
      </w:r>
      <w:r w:rsidRPr="002B38FF">
        <w:rPr>
          <w:rFonts w:ascii="Arial,serif"/>
          <w:szCs w:val="14"/>
        </w:rPr>
        <w:t xml:space="preserve"> de l</w:t>
      </w:r>
      <w:r w:rsidRPr="002B38FF">
        <w:rPr>
          <w:rFonts w:ascii="Arial,serif"/>
          <w:szCs w:val="14"/>
        </w:rPr>
        <w:t>’</w:t>
      </w:r>
      <w:r w:rsidRPr="002B38FF">
        <w:rPr>
          <w:rFonts w:ascii="Arial,serif"/>
          <w:szCs w:val="14"/>
        </w:rPr>
        <w:t>aigua de l</w:t>
      </w:r>
      <w:r w:rsidRPr="002B38FF">
        <w:rPr>
          <w:rFonts w:ascii="Arial,serif"/>
          <w:szCs w:val="14"/>
        </w:rPr>
        <w:t>’</w:t>
      </w:r>
      <w:r w:rsidRPr="002B38FF">
        <w:rPr>
          <w:rFonts w:ascii="Arial,serif"/>
          <w:szCs w:val="14"/>
        </w:rPr>
        <w:t>excavaci</w:t>
      </w:r>
      <w:r w:rsidRPr="002B38FF">
        <w:rPr>
          <w:rFonts w:ascii="Arial,serif"/>
          <w:szCs w:val="14"/>
        </w:rPr>
        <w:t>ó</w:t>
      </w:r>
      <w:r w:rsidRPr="002B38FF">
        <w:rPr>
          <w:rFonts w:ascii="Arial,serif"/>
          <w:szCs w:val="14"/>
        </w:rPr>
        <w:t xml:space="preserve"> (si </w:t>
      </w:r>
      <w:r w:rsidRPr="002B38FF">
        <w:rPr>
          <w:rFonts w:ascii="Arial,serif"/>
          <w:szCs w:val="14"/>
        </w:rPr>
        <w:t>é</w:t>
      </w:r>
      <w:r w:rsidRPr="002B38FF">
        <w:rPr>
          <w:rFonts w:ascii="Arial,serif"/>
          <w:szCs w:val="14"/>
        </w:rPr>
        <w:t>s el cas).</w:t>
      </w:r>
    </w:p>
    <w:p w14:paraId="7F38D9A3" w14:textId="77777777" w:rsidR="00E118CD" w:rsidRPr="002B38FF" w:rsidRDefault="00D95247">
      <w:pPr>
        <w:rPr>
          <w:sz w:val="6"/>
          <w:szCs w:val="14"/>
        </w:rPr>
      </w:pPr>
      <w:r w:rsidRPr="002B38FF">
        <w:rPr>
          <w:rFonts w:ascii="Arial,sans-serif"/>
          <w:sz w:val="18"/>
          <w:szCs w:val="14"/>
        </w:rPr>
        <w:t xml:space="preserve"> </w:t>
      </w:r>
    </w:p>
    <w:p w14:paraId="4302415E" w14:textId="77777777" w:rsidR="00E118CD" w:rsidRPr="002B38FF" w:rsidRDefault="00D95247">
      <w:pPr>
        <w:rPr>
          <w:sz w:val="6"/>
          <w:szCs w:val="14"/>
        </w:rPr>
      </w:pPr>
      <w:r w:rsidRPr="002B38FF">
        <w:rPr>
          <w:rFonts w:ascii="Arial,serif"/>
          <w:szCs w:val="14"/>
        </w:rPr>
        <w:t>Reglejat del fons de l</w:t>
      </w:r>
      <w:r w:rsidRPr="002B38FF">
        <w:rPr>
          <w:rFonts w:ascii="Arial,serif"/>
          <w:szCs w:val="14"/>
        </w:rPr>
        <w:t>’</w:t>
      </w:r>
      <w:r w:rsidRPr="002B38FF">
        <w:rPr>
          <w:rFonts w:ascii="Arial,serif"/>
          <w:szCs w:val="14"/>
        </w:rPr>
        <w:t>excavaci</w:t>
      </w:r>
      <w:r w:rsidRPr="002B38FF">
        <w:rPr>
          <w:rFonts w:ascii="Arial,serif"/>
          <w:szCs w:val="14"/>
        </w:rPr>
        <w:t>ó</w:t>
      </w:r>
      <w:r w:rsidRPr="002B38FF">
        <w:rPr>
          <w:rFonts w:ascii="Arial,serif"/>
          <w:szCs w:val="14"/>
        </w:rPr>
        <w:t>.</w:t>
      </w:r>
    </w:p>
    <w:p w14:paraId="4892966E" w14:textId="77777777" w:rsidR="00E118CD" w:rsidRPr="002B38FF" w:rsidRDefault="00D95247">
      <w:pPr>
        <w:rPr>
          <w:sz w:val="6"/>
          <w:szCs w:val="14"/>
        </w:rPr>
      </w:pPr>
      <w:r w:rsidRPr="002B38FF">
        <w:rPr>
          <w:rFonts w:ascii="Arial,sans-serif"/>
          <w:sz w:val="18"/>
          <w:szCs w:val="14"/>
        </w:rPr>
        <w:t xml:space="preserve"> </w:t>
      </w:r>
    </w:p>
    <w:p w14:paraId="3AA1C74A" w14:textId="77777777" w:rsidR="00E118CD" w:rsidRPr="002B38FF" w:rsidRDefault="00D95247">
      <w:pPr>
        <w:rPr>
          <w:sz w:val="6"/>
          <w:szCs w:val="14"/>
        </w:rPr>
      </w:pPr>
      <w:r w:rsidRPr="002B38FF">
        <w:rPr>
          <w:rFonts w:ascii="Arial,serif"/>
          <w:szCs w:val="14"/>
        </w:rPr>
        <w:t>Compactaci</w:t>
      </w:r>
      <w:r w:rsidRPr="002B38FF">
        <w:rPr>
          <w:rFonts w:ascii="Arial,serif"/>
          <w:szCs w:val="14"/>
        </w:rPr>
        <w:t>ó</w:t>
      </w:r>
      <w:r w:rsidRPr="002B38FF">
        <w:rPr>
          <w:rFonts w:ascii="Arial,serif"/>
          <w:szCs w:val="14"/>
        </w:rPr>
        <w:t xml:space="preserve"> del pla de suport de la llosa.</w:t>
      </w:r>
    </w:p>
    <w:p w14:paraId="6B6726BD" w14:textId="77777777" w:rsidR="00E118CD" w:rsidRPr="002B38FF" w:rsidRDefault="00D95247">
      <w:pPr>
        <w:rPr>
          <w:sz w:val="6"/>
          <w:szCs w:val="14"/>
        </w:rPr>
      </w:pPr>
      <w:r w:rsidRPr="002B38FF">
        <w:rPr>
          <w:rFonts w:ascii="Arial,sans-serif"/>
          <w:sz w:val="18"/>
          <w:szCs w:val="14"/>
        </w:rPr>
        <w:t xml:space="preserve"> </w:t>
      </w:r>
    </w:p>
    <w:p w14:paraId="6F461E16" w14:textId="77777777" w:rsidR="00E118CD" w:rsidRPr="002B38FF" w:rsidRDefault="00D95247">
      <w:pPr>
        <w:rPr>
          <w:sz w:val="6"/>
          <w:szCs w:val="14"/>
        </w:rPr>
      </w:pPr>
      <w:r w:rsidRPr="002B38FF">
        <w:rPr>
          <w:rFonts w:ascii="Arial,serif"/>
          <w:szCs w:val="14"/>
        </w:rPr>
        <w:t>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w:t>
      </w:r>
      <w:r w:rsidRPr="002B38FF">
        <w:rPr>
          <w:rFonts w:ascii="Arial,serif"/>
          <w:szCs w:val="14"/>
        </w:rPr>
        <w:t>’</w:t>
      </w:r>
      <w:r w:rsidRPr="002B38FF">
        <w:rPr>
          <w:rFonts w:ascii="Arial,serif"/>
          <w:szCs w:val="14"/>
        </w:rPr>
        <w:t xml:space="preserve">encofrats laterals, si </w:t>
      </w:r>
      <w:r w:rsidRPr="002B38FF">
        <w:rPr>
          <w:rFonts w:ascii="Arial,serif"/>
          <w:szCs w:val="14"/>
        </w:rPr>
        <w:t>é</w:t>
      </w:r>
      <w:r w:rsidRPr="002B38FF">
        <w:rPr>
          <w:rFonts w:ascii="Arial,serif"/>
          <w:szCs w:val="14"/>
        </w:rPr>
        <w:t>s el cas.</w:t>
      </w:r>
    </w:p>
    <w:p w14:paraId="6FFD34E4" w14:textId="77777777" w:rsidR="00E118CD" w:rsidRPr="002B38FF" w:rsidRDefault="00D95247">
      <w:pPr>
        <w:rPr>
          <w:sz w:val="6"/>
          <w:szCs w:val="14"/>
        </w:rPr>
      </w:pPr>
      <w:r w:rsidRPr="002B38FF">
        <w:rPr>
          <w:rFonts w:ascii="Arial,sans-serif"/>
          <w:sz w:val="18"/>
          <w:szCs w:val="14"/>
        </w:rPr>
        <w:t xml:space="preserve"> </w:t>
      </w:r>
    </w:p>
    <w:p w14:paraId="5FE2F541" w14:textId="77777777" w:rsidR="00E118CD" w:rsidRPr="002B38FF" w:rsidRDefault="00D95247">
      <w:pPr>
        <w:rPr>
          <w:sz w:val="6"/>
          <w:szCs w:val="14"/>
        </w:rPr>
      </w:pPr>
      <w:r w:rsidRPr="002B38FF">
        <w:rPr>
          <w:rFonts w:ascii="Arial,serif"/>
          <w:szCs w:val="14"/>
        </w:rPr>
        <w:t>Drenatges permanents sota l</w:t>
      </w:r>
      <w:r w:rsidRPr="002B38FF">
        <w:rPr>
          <w:rFonts w:ascii="Arial,serif"/>
          <w:szCs w:val="14"/>
        </w:rPr>
        <w:t>’</w:t>
      </w:r>
      <w:r w:rsidRPr="002B38FF">
        <w:rPr>
          <w:rFonts w:ascii="Arial,serif"/>
          <w:szCs w:val="14"/>
        </w:rPr>
        <w:t xml:space="preserve">edifici, si </w:t>
      </w:r>
      <w:r w:rsidRPr="002B38FF">
        <w:rPr>
          <w:rFonts w:ascii="Arial,serif"/>
          <w:szCs w:val="14"/>
        </w:rPr>
        <w:t>é</w:t>
      </w:r>
      <w:r w:rsidRPr="002B38FF">
        <w:rPr>
          <w:rFonts w:ascii="Arial,serif"/>
          <w:szCs w:val="14"/>
        </w:rPr>
        <w:t>s el cas.</w:t>
      </w:r>
    </w:p>
    <w:p w14:paraId="20E7A425" w14:textId="77777777" w:rsidR="00E118CD" w:rsidRPr="002B38FF" w:rsidRDefault="00D95247">
      <w:pPr>
        <w:rPr>
          <w:sz w:val="6"/>
          <w:szCs w:val="14"/>
        </w:rPr>
      </w:pPr>
      <w:r w:rsidRPr="002B38FF">
        <w:rPr>
          <w:rFonts w:ascii="Arial,sans-serif"/>
          <w:sz w:val="18"/>
          <w:szCs w:val="14"/>
        </w:rPr>
        <w:t xml:space="preserve"> </w:t>
      </w:r>
    </w:p>
    <w:p w14:paraId="7190D7A3" w14:textId="77777777" w:rsidR="00E118CD" w:rsidRPr="002B38FF" w:rsidRDefault="00D95247">
      <w:pPr>
        <w:rPr>
          <w:sz w:val="6"/>
          <w:szCs w:val="14"/>
        </w:rPr>
      </w:pPr>
      <w:r w:rsidRPr="002B38FF">
        <w:rPr>
          <w:rFonts w:ascii="Arial,serif"/>
          <w:szCs w:val="14"/>
        </w:rPr>
        <w:t>Formig</w:t>
      </w:r>
      <w:r w:rsidRPr="002B38FF">
        <w:rPr>
          <w:rFonts w:ascii="Arial,serif"/>
          <w:szCs w:val="14"/>
        </w:rPr>
        <w:t>ó</w:t>
      </w:r>
      <w:r w:rsidRPr="002B38FF">
        <w:rPr>
          <w:rFonts w:ascii="Arial,serif"/>
          <w:szCs w:val="14"/>
        </w:rPr>
        <w:t xml:space="preserve"> de neteja. Anivellament i gruix.</w:t>
      </w:r>
    </w:p>
    <w:p w14:paraId="5CAD6AE5" w14:textId="77777777" w:rsidR="00E118CD" w:rsidRPr="002B38FF" w:rsidRDefault="00D95247">
      <w:pPr>
        <w:rPr>
          <w:sz w:val="6"/>
          <w:szCs w:val="14"/>
        </w:rPr>
      </w:pPr>
      <w:r w:rsidRPr="002B38FF">
        <w:rPr>
          <w:rFonts w:ascii="Arial,sans-serif"/>
          <w:sz w:val="18"/>
          <w:szCs w:val="14"/>
        </w:rPr>
        <w:t xml:space="preserve"> </w:t>
      </w:r>
    </w:p>
    <w:p w14:paraId="03EAB594" w14:textId="77777777" w:rsidR="00E118CD" w:rsidRPr="002B38FF" w:rsidRDefault="00D95247">
      <w:pPr>
        <w:rPr>
          <w:sz w:val="6"/>
          <w:szCs w:val="14"/>
        </w:rPr>
      </w:pPr>
      <w:r w:rsidRPr="002B38FF">
        <w:rPr>
          <w:rFonts w:ascii="Arial,serif"/>
          <w:szCs w:val="14"/>
        </w:rPr>
        <w:t>No interfer</w:t>
      </w:r>
      <w:r w:rsidRPr="002B38FF">
        <w:rPr>
          <w:rFonts w:ascii="Arial,serif"/>
          <w:szCs w:val="14"/>
        </w:rPr>
        <w:t>è</w:t>
      </w:r>
      <w:r w:rsidRPr="002B38FF">
        <w:rPr>
          <w:rFonts w:ascii="Arial,serif"/>
          <w:szCs w:val="14"/>
        </w:rPr>
        <w:t>ncia entre conduccions de sanejament i altres. Passatubs.</w:t>
      </w:r>
    </w:p>
    <w:p w14:paraId="5E448ED5" w14:textId="77777777" w:rsidR="00E118CD" w:rsidRPr="002B38FF" w:rsidRDefault="00D95247">
      <w:pPr>
        <w:rPr>
          <w:sz w:val="6"/>
          <w:szCs w:val="14"/>
        </w:rPr>
      </w:pPr>
      <w:r w:rsidRPr="002B38FF">
        <w:rPr>
          <w:rFonts w:ascii="Arial,sans-serif"/>
          <w:sz w:val="18"/>
          <w:szCs w:val="14"/>
        </w:rPr>
        <w:t xml:space="preserve"> </w:t>
      </w:r>
    </w:p>
    <w:p w14:paraId="072877B2" w14:textId="77777777" w:rsidR="00E118CD" w:rsidRPr="002B38FF" w:rsidRDefault="00D95247">
      <w:pPr>
        <w:rPr>
          <w:sz w:val="6"/>
          <w:szCs w:val="14"/>
        </w:rPr>
      </w:pPr>
      <w:r w:rsidRPr="002B38FF">
        <w:rPr>
          <w:rFonts w:ascii="Arial,serif"/>
          <w:szCs w:val="14"/>
        </w:rPr>
        <w:t>Juntes estructurals.</w:t>
      </w:r>
    </w:p>
    <w:p w14:paraId="368493DF" w14:textId="77777777" w:rsidR="00E118CD" w:rsidRPr="002B38FF" w:rsidRDefault="00D95247">
      <w:pPr>
        <w:rPr>
          <w:sz w:val="6"/>
          <w:szCs w:val="14"/>
        </w:rPr>
      </w:pPr>
      <w:r w:rsidRPr="002B38FF">
        <w:rPr>
          <w:rFonts w:ascii="Arial,sans-serif"/>
          <w:sz w:val="18"/>
          <w:szCs w:val="14"/>
        </w:rPr>
        <w:t xml:space="preserve"> </w:t>
      </w:r>
    </w:p>
    <w:p w14:paraId="1729B24C" w14:textId="77777777" w:rsidR="00E118CD" w:rsidRPr="002B38FF" w:rsidRDefault="00D95247">
      <w:pPr>
        <w:rPr>
          <w:sz w:val="6"/>
          <w:szCs w:val="14"/>
        </w:rPr>
      </w:pPr>
      <w:r w:rsidRPr="002B38FF">
        <w:rPr>
          <w:rFonts w:ascii="Arial,serif"/>
          <w:szCs w:val="14"/>
        </w:rPr>
        <w:t>-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w:t>
      </w:r>
      <w:r w:rsidRPr="002B38FF">
        <w:rPr>
          <w:rFonts w:ascii="Arial,serif"/>
          <w:szCs w:val="14"/>
        </w:rPr>
        <w:t>’</w:t>
      </w:r>
      <w:r w:rsidRPr="002B38FF">
        <w:rPr>
          <w:rFonts w:ascii="Arial,serif"/>
          <w:szCs w:val="14"/>
        </w:rPr>
        <w:t>armadures:</w:t>
      </w:r>
    </w:p>
    <w:p w14:paraId="35A9D0BF" w14:textId="77777777" w:rsidR="00E118CD" w:rsidRPr="002B38FF" w:rsidRDefault="00D95247">
      <w:pPr>
        <w:rPr>
          <w:sz w:val="6"/>
          <w:szCs w:val="14"/>
        </w:rPr>
      </w:pPr>
      <w:r w:rsidRPr="002B38FF">
        <w:rPr>
          <w:rFonts w:ascii="Arial,sans-serif"/>
          <w:sz w:val="18"/>
          <w:szCs w:val="14"/>
        </w:rPr>
        <w:t xml:space="preserve"> </w:t>
      </w:r>
    </w:p>
    <w:p w14:paraId="4EB9FFA2" w14:textId="77777777" w:rsidR="00E118CD" w:rsidRPr="002B38FF" w:rsidRDefault="00D95247">
      <w:pPr>
        <w:rPr>
          <w:sz w:val="6"/>
          <w:szCs w:val="14"/>
        </w:rPr>
      </w:pPr>
      <w:r w:rsidRPr="002B38FF">
        <w:rPr>
          <w:rFonts w:ascii="Arial,serif"/>
          <w:szCs w:val="14"/>
        </w:rPr>
        <w:t>Separaci</w:t>
      </w:r>
      <w:r w:rsidRPr="002B38FF">
        <w:rPr>
          <w:rFonts w:ascii="Arial,serif"/>
          <w:szCs w:val="14"/>
        </w:rPr>
        <w:t>ó</w:t>
      </w:r>
      <w:r w:rsidRPr="002B38FF">
        <w:rPr>
          <w:rFonts w:ascii="Arial,serif"/>
          <w:szCs w:val="14"/>
        </w:rPr>
        <w:t xml:space="preserve"> de l</w:t>
      </w:r>
      <w:r w:rsidRPr="002B38FF">
        <w:rPr>
          <w:rFonts w:ascii="Arial,serif"/>
          <w:szCs w:val="14"/>
        </w:rPr>
        <w:t>’</w:t>
      </w:r>
      <w:r w:rsidRPr="002B38FF">
        <w:rPr>
          <w:rFonts w:ascii="Arial,serif"/>
          <w:szCs w:val="14"/>
        </w:rPr>
        <w:t>armadura inferior del fons.</w:t>
      </w:r>
    </w:p>
    <w:p w14:paraId="5090D84C" w14:textId="77777777" w:rsidR="00E118CD" w:rsidRPr="002B38FF" w:rsidRDefault="00D95247">
      <w:pPr>
        <w:rPr>
          <w:sz w:val="6"/>
          <w:szCs w:val="14"/>
        </w:rPr>
      </w:pPr>
      <w:r w:rsidRPr="002B38FF">
        <w:rPr>
          <w:rFonts w:ascii="Arial,sans-serif"/>
          <w:sz w:val="18"/>
          <w:szCs w:val="14"/>
        </w:rPr>
        <w:t xml:space="preserve"> </w:t>
      </w:r>
    </w:p>
    <w:p w14:paraId="5FC6AB68" w14:textId="77777777" w:rsidR="00E118CD" w:rsidRPr="002B38FF" w:rsidRDefault="00D95247">
      <w:pPr>
        <w:rPr>
          <w:sz w:val="6"/>
          <w:szCs w:val="14"/>
        </w:rPr>
      </w:pPr>
      <w:r w:rsidRPr="002B38FF">
        <w:rPr>
          <w:rFonts w:ascii="Arial,serif"/>
          <w:szCs w:val="14"/>
        </w:rPr>
        <w:t>Suspensi</w:t>
      </w:r>
      <w:r w:rsidRPr="002B38FF">
        <w:rPr>
          <w:rFonts w:ascii="Arial,serif"/>
          <w:szCs w:val="14"/>
        </w:rPr>
        <w:t>ó</w:t>
      </w:r>
      <w:r w:rsidRPr="002B38FF">
        <w:rPr>
          <w:rFonts w:ascii="Arial,serif"/>
          <w:szCs w:val="14"/>
        </w:rPr>
        <w:t xml:space="preserve"> i lligat d</w:t>
      </w:r>
      <w:r w:rsidRPr="002B38FF">
        <w:rPr>
          <w:rFonts w:ascii="Arial,serif"/>
          <w:szCs w:val="14"/>
        </w:rPr>
        <w:t>’</w:t>
      </w:r>
      <w:r w:rsidRPr="002B38FF">
        <w:rPr>
          <w:rFonts w:ascii="Arial,serif"/>
          <w:szCs w:val="14"/>
        </w:rPr>
        <w:t xml:space="preserve">armadures superiors (cantell </w:t>
      </w:r>
      <w:r w:rsidRPr="002B38FF">
        <w:rPr>
          <w:rFonts w:ascii="Arial,serif"/>
          <w:szCs w:val="14"/>
        </w:rPr>
        <w:t>ú</w:t>
      </w:r>
      <w:r w:rsidRPr="002B38FF">
        <w:rPr>
          <w:rFonts w:ascii="Arial,serif"/>
          <w:szCs w:val="14"/>
        </w:rPr>
        <w:t>til).</w:t>
      </w:r>
    </w:p>
    <w:p w14:paraId="63AA9FC7" w14:textId="77777777" w:rsidR="00E118CD" w:rsidRPr="002B38FF" w:rsidRDefault="00D95247">
      <w:pPr>
        <w:rPr>
          <w:sz w:val="6"/>
          <w:szCs w:val="14"/>
        </w:rPr>
      </w:pPr>
      <w:r w:rsidRPr="002B38FF">
        <w:rPr>
          <w:rFonts w:ascii="Arial,sans-serif"/>
          <w:sz w:val="18"/>
          <w:szCs w:val="14"/>
        </w:rPr>
        <w:t xml:space="preserve"> </w:t>
      </w:r>
    </w:p>
    <w:p w14:paraId="23C07DD2" w14:textId="77777777" w:rsidR="00E118CD" w:rsidRPr="002B38FF" w:rsidRDefault="00D95247">
      <w:pPr>
        <w:rPr>
          <w:sz w:val="6"/>
          <w:szCs w:val="14"/>
        </w:rPr>
      </w:pPr>
      <w:r w:rsidRPr="002B38FF">
        <w:rPr>
          <w:rFonts w:ascii="Arial,serif"/>
          <w:szCs w:val="14"/>
        </w:rPr>
        <w:t xml:space="preserve">Recobriments exigits en projecte. </w:t>
      </w:r>
    </w:p>
    <w:p w14:paraId="2AA7A3AD" w14:textId="77777777" w:rsidR="00E118CD" w:rsidRPr="002B38FF" w:rsidRDefault="00D95247">
      <w:pPr>
        <w:rPr>
          <w:sz w:val="6"/>
          <w:szCs w:val="14"/>
        </w:rPr>
      </w:pPr>
      <w:r w:rsidRPr="002B38FF">
        <w:rPr>
          <w:rFonts w:ascii="Arial,sans-serif"/>
          <w:sz w:val="18"/>
          <w:szCs w:val="14"/>
        </w:rPr>
        <w:t xml:space="preserve"> </w:t>
      </w:r>
    </w:p>
    <w:p w14:paraId="7C3EFB23" w14:textId="77777777" w:rsidR="00E118CD" w:rsidRPr="002B38FF" w:rsidRDefault="00D95247">
      <w:pPr>
        <w:rPr>
          <w:sz w:val="6"/>
          <w:szCs w:val="14"/>
        </w:rPr>
      </w:pPr>
      <w:r w:rsidRPr="002B38FF">
        <w:rPr>
          <w:rFonts w:ascii="Arial,serif"/>
          <w:szCs w:val="14"/>
        </w:rPr>
        <w:t>Disposici</w:t>
      </w:r>
      <w:r w:rsidRPr="002B38FF">
        <w:rPr>
          <w:rFonts w:ascii="Arial,serif"/>
          <w:szCs w:val="14"/>
        </w:rPr>
        <w:t>ó</w:t>
      </w:r>
      <w:r w:rsidRPr="002B38FF">
        <w:rPr>
          <w:rFonts w:ascii="Arial,serif"/>
          <w:szCs w:val="14"/>
        </w:rPr>
        <w:t>, nombre i di</w:t>
      </w:r>
      <w:r w:rsidRPr="002B38FF">
        <w:rPr>
          <w:rFonts w:ascii="Arial,serif"/>
          <w:szCs w:val="14"/>
        </w:rPr>
        <w:t>à</w:t>
      </w:r>
      <w:r w:rsidRPr="002B38FF">
        <w:rPr>
          <w:rFonts w:ascii="Arial,serif"/>
          <w:szCs w:val="14"/>
        </w:rPr>
        <w:t>metre de les barres, esperes i longituds d</w:t>
      </w:r>
      <w:r w:rsidRPr="002B38FF">
        <w:rPr>
          <w:rFonts w:ascii="Arial,serif"/>
          <w:szCs w:val="14"/>
        </w:rPr>
        <w:t>’</w:t>
      </w:r>
      <w:r w:rsidRPr="002B38FF">
        <w:rPr>
          <w:rFonts w:ascii="Arial,serif"/>
          <w:szCs w:val="14"/>
        </w:rPr>
        <w:t>ancoratge.</w:t>
      </w:r>
    </w:p>
    <w:p w14:paraId="17355F02" w14:textId="77777777" w:rsidR="00E118CD" w:rsidRPr="002B38FF" w:rsidRDefault="00D95247">
      <w:pPr>
        <w:rPr>
          <w:sz w:val="6"/>
          <w:szCs w:val="14"/>
        </w:rPr>
      </w:pPr>
      <w:r w:rsidRPr="002B38FF">
        <w:rPr>
          <w:rFonts w:ascii="Arial,sans-serif"/>
          <w:sz w:val="18"/>
          <w:szCs w:val="14"/>
        </w:rPr>
        <w:t xml:space="preserve"> </w:t>
      </w:r>
    </w:p>
    <w:p w14:paraId="758A9BC7" w14:textId="77777777" w:rsidR="00E118CD" w:rsidRPr="002B38FF" w:rsidRDefault="00D95247">
      <w:pPr>
        <w:rPr>
          <w:sz w:val="6"/>
          <w:szCs w:val="14"/>
        </w:rPr>
      </w:pPr>
      <w:r w:rsidRPr="002B38FF">
        <w:rPr>
          <w:rFonts w:ascii="Arial,serif"/>
          <w:szCs w:val="14"/>
        </w:rPr>
        <w:t>- Esgotaments segons especificacions del projecte per a evitar sifonaments o danys a edificis ve</w:t>
      </w:r>
      <w:r w:rsidRPr="002B38FF">
        <w:rPr>
          <w:rFonts w:ascii="Arial,serif"/>
          <w:szCs w:val="14"/>
        </w:rPr>
        <w:t>ï</w:t>
      </w:r>
      <w:r w:rsidRPr="002B38FF">
        <w:rPr>
          <w:rFonts w:ascii="Arial,serif"/>
          <w:szCs w:val="14"/>
        </w:rPr>
        <w:t>ns.</w:t>
      </w:r>
    </w:p>
    <w:p w14:paraId="61870924" w14:textId="77777777" w:rsidR="00E118CD" w:rsidRPr="002B38FF" w:rsidRDefault="00D95247">
      <w:pPr>
        <w:rPr>
          <w:sz w:val="6"/>
          <w:szCs w:val="14"/>
        </w:rPr>
      </w:pPr>
      <w:r w:rsidRPr="002B38FF">
        <w:rPr>
          <w:rFonts w:ascii="Arial,sans-serif"/>
          <w:sz w:val="18"/>
          <w:szCs w:val="14"/>
        </w:rPr>
        <w:t xml:space="preserve"> </w:t>
      </w:r>
    </w:p>
    <w:p w14:paraId="1476A0FE" w14:textId="77777777" w:rsidR="00E118CD" w:rsidRPr="002B38FF" w:rsidRDefault="00D95247">
      <w:pPr>
        <w:rPr>
          <w:sz w:val="6"/>
          <w:szCs w:val="14"/>
        </w:rPr>
      </w:pPr>
      <w:r w:rsidRPr="002B38FF">
        <w:rPr>
          <w:rFonts w:ascii="Arial,serif"/>
          <w:szCs w:val="14"/>
        </w:rPr>
        <w:t>- Execuci</w:t>
      </w:r>
      <w:r w:rsidRPr="002B38FF">
        <w:rPr>
          <w:rFonts w:ascii="Arial,serif"/>
          <w:szCs w:val="14"/>
        </w:rPr>
        <w:t>ó</w:t>
      </w:r>
      <w:r w:rsidRPr="002B38FF">
        <w:rPr>
          <w:rFonts w:ascii="Arial,serif"/>
          <w:szCs w:val="14"/>
        </w:rPr>
        <w:t xml:space="preserve"> correcta de les impermeabilitzacions previstes.</w:t>
      </w:r>
    </w:p>
    <w:p w14:paraId="260AEDDE" w14:textId="77777777" w:rsidR="00E118CD" w:rsidRPr="002B38FF" w:rsidRDefault="00D95247">
      <w:pPr>
        <w:rPr>
          <w:sz w:val="6"/>
          <w:szCs w:val="14"/>
        </w:rPr>
      </w:pPr>
      <w:r w:rsidRPr="002B38FF">
        <w:rPr>
          <w:rFonts w:ascii="Arial,sans-serif"/>
          <w:sz w:val="18"/>
          <w:szCs w:val="14"/>
        </w:rPr>
        <w:t xml:space="preserve"> </w:t>
      </w:r>
    </w:p>
    <w:p w14:paraId="0C541CF7" w14:textId="77777777" w:rsidR="00E118CD" w:rsidRPr="002B38FF" w:rsidRDefault="00D95247">
      <w:pPr>
        <w:rPr>
          <w:sz w:val="6"/>
          <w:szCs w:val="14"/>
        </w:rPr>
      </w:pPr>
      <w:r w:rsidRPr="002B38FF">
        <w:rPr>
          <w:rFonts w:ascii="Arial,serif"/>
          <w:szCs w:val="14"/>
        </w:rPr>
        <w:t>- Posada en obra i compactaci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xml:space="preserve"> que asseguri les resist</w:t>
      </w:r>
      <w:r w:rsidRPr="002B38FF">
        <w:rPr>
          <w:rFonts w:ascii="Arial,serif"/>
          <w:szCs w:val="14"/>
        </w:rPr>
        <w:t>è</w:t>
      </w:r>
      <w:r w:rsidRPr="002B38FF">
        <w:rPr>
          <w:rFonts w:ascii="Arial,serif"/>
          <w:szCs w:val="14"/>
        </w:rPr>
        <w:t>ncies de projecte.</w:t>
      </w:r>
    </w:p>
    <w:p w14:paraId="11E7F5DE" w14:textId="77777777" w:rsidR="00E118CD" w:rsidRPr="002B38FF" w:rsidRDefault="00D95247">
      <w:pPr>
        <w:rPr>
          <w:sz w:val="6"/>
          <w:szCs w:val="14"/>
        </w:rPr>
      </w:pPr>
      <w:r w:rsidRPr="002B38FF">
        <w:rPr>
          <w:rFonts w:ascii="Arial,sans-serif"/>
          <w:sz w:val="18"/>
          <w:szCs w:val="14"/>
        </w:rPr>
        <w:t xml:space="preserve"> </w:t>
      </w:r>
    </w:p>
    <w:p w14:paraId="0ACFF9BA" w14:textId="77777777" w:rsidR="00E118CD" w:rsidRPr="002B38FF" w:rsidRDefault="00D95247">
      <w:pPr>
        <w:rPr>
          <w:sz w:val="6"/>
          <w:szCs w:val="14"/>
        </w:rPr>
      </w:pPr>
      <w:r w:rsidRPr="002B38FF">
        <w:rPr>
          <w:rFonts w:ascii="Arial,serif"/>
          <w:szCs w:val="14"/>
        </w:rPr>
        <w:t>- Enduriment del formig</w:t>
      </w:r>
      <w:r w:rsidRPr="002B38FF">
        <w:rPr>
          <w:rFonts w:ascii="Arial,serif"/>
          <w:szCs w:val="14"/>
        </w:rPr>
        <w:t>ó</w:t>
      </w:r>
      <w:r w:rsidRPr="002B38FF">
        <w:rPr>
          <w:rFonts w:ascii="Arial,serif"/>
          <w:szCs w:val="14"/>
        </w:rPr>
        <w:t>.</w:t>
      </w:r>
    </w:p>
    <w:p w14:paraId="67AC1143" w14:textId="77777777" w:rsidR="00E118CD" w:rsidRPr="002B38FF" w:rsidRDefault="00D95247">
      <w:pPr>
        <w:rPr>
          <w:sz w:val="6"/>
          <w:szCs w:val="14"/>
        </w:rPr>
      </w:pPr>
      <w:r w:rsidRPr="002B38FF">
        <w:rPr>
          <w:rFonts w:ascii="Arial,sans-serif"/>
          <w:sz w:val="18"/>
          <w:szCs w:val="14"/>
        </w:rPr>
        <w:t xml:space="preserve"> </w:t>
      </w:r>
    </w:p>
    <w:p w14:paraId="4F1F1620" w14:textId="77777777" w:rsidR="00E118CD" w:rsidRPr="002B38FF" w:rsidRDefault="00D95247">
      <w:pPr>
        <w:rPr>
          <w:sz w:val="6"/>
          <w:szCs w:val="14"/>
        </w:rPr>
      </w:pPr>
      <w:r w:rsidRPr="002B38FF">
        <w:rPr>
          <w:rFonts w:ascii="Arial,serif"/>
          <w:szCs w:val="14"/>
        </w:rPr>
        <w:t>- Juntes: dist</w:t>
      </w:r>
      <w:r w:rsidRPr="002B38FF">
        <w:rPr>
          <w:rFonts w:ascii="Arial,serif"/>
          <w:szCs w:val="14"/>
        </w:rPr>
        <w:t>à</w:t>
      </w:r>
      <w:r w:rsidRPr="002B38FF">
        <w:rPr>
          <w:rFonts w:ascii="Arial,serif"/>
          <w:szCs w:val="14"/>
        </w:rPr>
        <w:t>ncia entre juntes de retracci</w:t>
      </w:r>
      <w:r w:rsidRPr="002B38FF">
        <w:rPr>
          <w:rFonts w:ascii="Arial,serif"/>
          <w:szCs w:val="14"/>
        </w:rPr>
        <w:t>ó</w:t>
      </w:r>
      <w:r w:rsidRPr="002B38FF">
        <w:rPr>
          <w:rFonts w:ascii="Arial,serif"/>
          <w:szCs w:val="14"/>
        </w:rPr>
        <w:t xml:space="preserve"> no major de 16 m, en la formigonada cont</w:t>
      </w:r>
      <w:r w:rsidRPr="002B38FF">
        <w:rPr>
          <w:rFonts w:ascii="Arial,serif"/>
          <w:szCs w:val="14"/>
        </w:rPr>
        <w:t>í</w:t>
      </w:r>
      <w:r w:rsidRPr="002B38FF">
        <w:rPr>
          <w:rFonts w:ascii="Arial,serif"/>
          <w:szCs w:val="14"/>
        </w:rPr>
        <w:t>nua de les lloses.</w:t>
      </w:r>
    </w:p>
    <w:p w14:paraId="76A09AD8" w14:textId="77777777" w:rsidR="00E118CD" w:rsidRPr="002B38FF" w:rsidRDefault="00D95247">
      <w:pPr>
        <w:rPr>
          <w:sz w:val="6"/>
          <w:szCs w:val="14"/>
        </w:rPr>
      </w:pPr>
      <w:r w:rsidRPr="002B38FF">
        <w:rPr>
          <w:rFonts w:ascii="Arial,sans-serif"/>
          <w:sz w:val="18"/>
          <w:szCs w:val="14"/>
        </w:rPr>
        <w:t xml:space="preserve"> </w:t>
      </w:r>
    </w:p>
    <w:p w14:paraId="0A614CC7" w14:textId="77777777" w:rsidR="00E118CD" w:rsidRPr="002B38FF" w:rsidRDefault="00D95247">
      <w:pPr>
        <w:rPr>
          <w:sz w:val="6"/>
          <w:szCs w:val="14"/>
        </w:rPr>
      </w:pPr>
      <w:r w:rsidRPr="002B38FF">
        <w:rPr>
          <w:rFonts w:ascii="Arial,serif"/>
          <w:szCs w:val="14"/>
        </w:rPr>
        <w:t>- Comprovaci</w:t>
      </w:r>
      <w:r w:rsidRPr="002B38FF">
        <w:rPr>
          <w:rFonts w:ascii="Arial,serif"/>
          <w:szCs w:val="14"/>
        </w:rPr>
        <w:t>ó</w:t>
      </w:r>
      <w:r w:rsidRPr="002B38FF">
        <w:rPr>
          <w:rFonts w:ascii="Arial,serif"/>
          <w:szCs w:val="14"/>
        </w:rPr>
        <w:t xml:space="preserve"> final: toler</w:t>
      </w:r>
      <w:r w:rsidRPr="002B38FF">
        <w:rPr>
          <w:rFonts w:ascii="Arial,serif"/>
          <w:szCs w:val="14"/>
        </w:rPr>
        <w:t>à</w:t>
      </w:r>
      <w:r w:rsidRPr="002B38FF">
        <w:rPr>
          <w:rFonts w:ascii="Arial,serif"/>
          <w:szCs w:val="14"/>
        </w:rPr>
        <w:t>ncies. Defectes superficials.</w:t>
      </w:r>
    </w:p>
    <w:p w14:paraId="51CB2EF5" w14:textId="77777777" w:rsidR="00E118CD" w:rsidRPr="002B38FF" w:rsidRDefault="00D95247">
      <w:pPr>
        <w:rPr>
          <w:sz w:val="6"/>
          <w:szCs w:val="14"/>
        </w:rPr>
      </w:pPr>
      <w:r w:rsidRPr="002B38FF">
        <w:rPr>
          <w:rFonts w:ascii="Arial,sans-serif"/>
          <w:sz w:val="18"/>
          <w:szCs w:val="14"/>
        </w:rPr>
        <w:t xml:space="preserve"> </w:t>
      </w:r>
    </w:p>
    <w:p w14:paraId="7AD53D79" w14:textId="77777777" w:rsidR="00E118CD" w:rsidRPr="002B38FF" w:rsidRDefault="00D95247">
      <w:pPr>
        <w:rPr>
          <w:sz w:val="6"/>
          <w:szCs w:val="14"/>
        </w:rPr>
      </w:pPr>
      <w:r w:rsidRPr="002B38FF">
        <w:rPr>
          <w:rFonts w:ascii="Arial,serif"/>
          <w:szCs w:val="14"/>
        </w:rPr>
        <w:t>En el cas que la propietat hagu</w:t>
      </w:r>
      <w:r w:rsidRPr="002B38FF">
        <w:rPr>
          <w:rFonts w:ascii="Arial,serif"/>
          <w:szCs w:val="14"/>
        </w:rPr>
        <w:t>é</w:t>
      </w:r>
      <w:r w:rsidRPr="002B38FF">
        <w:rPr>
          <w:rFonts w:ascii="Arial,serif"/>
          <w:szCs w:val="14"/>
        </w:rPr>
        <w:t>s establert exig</w:t>
      </w:r>
      <w:r w:rsidRPr="002B38FF">
        <w:rPr>
          <w:rFonts w:ascii="Arial,serif"/>
          <w:szCs w:val="14"/>
        </w:rPr>
        <w:t>è</w:t>
      </w:r>
      <w:r w:rsidRPr="002B38FF">
        <w:rPr>
          <w:rFonts w:ascii="Arial,serif"/>
          <w:szCs w:val="14"/>
        </w:rPr>
        <w:t>ncies relatives a la contribuci</w:t>
      </w:r>
      <w:r w:rsidRPr="002B38FF">
        <w:rPr>
          <w:rFonts w:ascii="Arial,serif"/>
          <w:szCs w:val="14"/>
        </w:rPr>
        <w:t>ó</w:t>
      </w:r>
      <w:r w:rsidRPr="002B38FF">
        <w:rPr>
          <w:rFonts w:ascii="Arial,serif"/>
          <w:szCs w:val="14"/>
        </w:rPr>
        <w:t xml:space="preserve"> de l</w:t>
      </w:r>
      <w:r w:rsidRPr="002B38FF">
        <w:rPr>
          <w:rFonts w:ascii="Arial,serif"/>
          <w:szCs w:val="14"/>
        </w:rPr>
        <w:t>’</w:t>
      </w:r>
      <w:r w:rsidRPr="002B38FF">
        <w:rPr>
          <w:rFonts w:ascii="Arial,serif"/>
          <w:szCs w:val="14"/>
        </w:rPr>
        <w:t>estructura a la sostenibilitat, de conformitat amb annex n</w:t>
      </w:r>
      <w:r w:rsidRPr="002B38FF">
        <w:rPr>
          <w:rFonts w:ascii="Arial,serif"/>
          <w:szCs w:val="14"/>
        </w:rPr>
        <w:t>ú</w:t>
      </w:r>
      <w:r w:rsidRPr="002B38FF">
        <w:rPr>
          <w:rFonts w:ascii="Arial,serif"/>
          <w:szCs w:val="14"/>
        </w:rPr>
        <w:t>m. 2 del Codi Estructura, la direcci</w:t>
      </w:r>
      <w:r w:rsidRPr="002B38FF">
        <w:rPr>
          <w:rFonts w:ascii="Arial,serif"/>
          <w:szCs w:val="14"/>
        </w:rPr>
        <w:t>ó</w:t>
      </w:r>
      <w:r w:rsidRPr="002B38FF">
        <w:rPr>
          <w:rFonts w:ascii="Arial,serif"/>
          <w:szCs w:val="14"/>
        </w:rPr>
        <w:t xml:space="preserve"> facultativa haur</w:t>
      </w:r>
      <w:r w:rsidRPr="002B38FF">
        <w:rPr>
          <w:rFonts w:ascii="Arial,serif"/>
          <w:szCs w:val="14"/>
        </w:rPr>
        <w:t>à</w:t>
      </w:r>
      <w:r w:rsidRPr="002B38FF">
        <w:rPr>
          <w:rFonts w:ascii="Arial,serif"/>
          <w:szCs w:val="14"/>
        </w:rPr>
        <w:t xml:space="preserve"> de comprovar durant la fase d</w:t>
      </w:r>
      <w:r w:rsidRPr="002B38FF">
        <w:rPr>
          <w:rFonts w:ascii="Arial,serif"/>
          <w:szCs w:val="14"/>
        </w:rPr>
        <w:t>’</w:t>
      </w:r>
      <w:r w:rsidRPr="002B38FF">
        <w:rPr>
          <w:rFonts w:ascii="Arial,serif"/>
          <w:szCs w:val="14"/>
        </w:rPr>
        <w:t>execuci</w:t>
      </w:r>
      <w:r w:rsidRPr="002B38FF">
        <w:rPr>
          <w:rFonts w:ascii="Arial,serif"/>
          <w:szCs w:val="14"/>
        </w:rPr>
        <w:t>ó</w:t>
      </w:r>
      <w:r w:rsidRPr="002B38FF">
        <w:rPr>
          <w:rFonts w:ascii="Arial,serif"/>
          <w:szCs w:val="14"/>
        </w:rPr>
        <w:t xml:space="preserve"> que, amb els mitjans i procediments reals empleats en aquesta, se satisf</w:t>
      </w:r>
      <w:r w:rsidRPr="002B38FF">
        <w:rPr>
          <w:rFonts w:ascii="Arial,serif"/>
          <w:szCs w:val="14"/>
        </w:rPr>
        <w:t>à</w:t>
      </w:r>
      <w:r w:rsidRPr="002B38FF">
        <w:rPr>
          <w:rFonts w:ascii="Arial,serif"/>
          <w:szCs w:val="14"/>
        </w:rPr>
        <w:t xml:space="preserve"> la mateixa classificaci</w:t>
      </w:r>
      <w:r w:rsidRPr="002B38FF">
        <w:rPr>
          <w:rFonts w:ascii="Arial,serif"/>
          <w:szCs w:val="14"/>
        </w:rPr>
        <w:t>ó</w:t>
      </w:r>
      <w:r w:rsidRPr="002B38FF">
        <w:rPr>
          <w:rFonts w:ascii="Arial,serif"/>
          <w:szCs w:val="14"/>
        </w:rPr>
        <w:t xml:space="preserve"> (baixa, alta o molt alta) que el definit en el projecte per a l</w:t>
      </w:r>
      <w:r w:rsidRPr="002B38FF">
        <w:rPr>
          <w:rFonts w:ascii="Arial,serif"/>
          <w:szCs w:val="14"/>
        </w:rPr>
        <w:t>’í</w:t>
      </w:r>
      <w:r w:rsidRPr="002B38FF">
        <w:rPr>
          <w:rFonts w:ascii="Arial,serif"/>
          <w:szCs w:val="14"/>
        </w:rPr>
        <w:t>ndex ICES.</w:t>
      </w:r>
    </w:p>
    <w:p w14:paraId="61A44E4E" w14:textId="77777777" w:rsidR="00E118CD" w:rsidRPr="002B38FF" w:rsidRDefault="00D95247">
      <w:pPr>
        <w:rPr>
          <w:sz w:val="6"/>
          <w:szCs w:val="14"/>
        </w:rPr>
      </w:pPr>
      <w:r w:rsidRPr="002B38FF">
        <w:rPr>
          <w:rFonts w:ascii="Arial,sans-serif"/>
          <w:sz w:val="18"/>
          <w:szCs w:val="14"/>
        </w:rPr>
        <w:t xml:space="preserve"> </w:t>
      </w:r>
    </w:p>
    <w:p w14:paraId="775CF035" w14:textId="77777777" w:rsidR="00E118CD" w:rsidRPr="002B38FF" w:rsidRDefault="00D95247">
      <w:pPr>
        <w:rPr>
          <w:sz w:val="6"/>
          <w:szCs w:val="14"/>
        </w:rPr>
      </w:pPr>
      <w:r w:rsidRPr="002B38FF">
        <w:rPr>
          <w:rFonts w:ascii="Arial,sans-serif"/>
          <w:sz w:val="18"/>
          <w:szCs w:val="14"/>
        </w:rPr>
        <w:t>•</w:t>
      </w:r>
      <w:r w:rsidRPr="002B38FF">
        <w:rPr>
          <w:rFonts w:ascii="Arial,sans-serif"/>
          <w:sz w:val="18"/>
          <w:szCs w:val="14"/>
        </w:rPr>
        <w:t xml:space="preserve"> </w:t>
      </w:r>
      <w:r w:rsidRPr="002B38FF">
        <w:rPr>
          <w:rFonts w:ascii="Arial,serif"/>
          <w:b/>
          <w:szCs w:val="14"/>
        </w:rPr>
        <w:t>Assaigs i proves</w:t>
      </w:r>
    </w:p>
    <w:p w14:paraId="43781458" w14:textId="77777777" w:rsidR="00E118CD" w:rsidRPr="002B38FF" w:rsidRDefault="00D95247">
      <w:pPr>
        <w:rPr>
          <w:sz w:val="6"/>
          <w:szCs w:val="14"/>
        </w:rPr>
      </w:pPr>
      <w:r w:rsidRPr="002B38FF">
        <w:rPr>
          <w:rFonts w:ascii="Arial,sans-serif"/>
          <w:sz w:val="18"/>
          <w:szCs w:val="14"/>
        </w:rPr>
        <w:t xml:space="preserve"> </w:t>
      </w:r>
    </w:p>
    <w:p w14:paraId="70B14DCE" w14:textId="77777777" w:rsidR="00E118CD" w:rsidRPr="002B38FF" w:rsidRDefault="00D95247">
      <w:pPr>
        <w:rPr>
          <w:sz w:val="6"/>
          <w:szCs w:val="14"/>
        </w:rPr>
      </w:pPr>
      <w:r w:rsidRPr="002B38FF">
        <w:rPr>
          <w:rFonts w:ascii="Arial,serif"/>
          <w:szCs w:val="14"/>
        </w:rPr>
        <w:t>S</w:t>
      </w:r>
      <w:r w:rsidRPr="002B38FF">
        <w:rPr>
          <w:rFonts w:ascii="Times,serif"/>
          <w:szCs w:val="14"/>
        </w:rPr>
        <w:t>’</w:t>
      </w:r>
      <w:r w:rsidRPr="002B38FF">
        <w:rPr>
          <w:rFonts w:ascii="Arial,serif"/>
          <w:szCs w:val="14"/>
        </w:rPr>
        <w:t>efectuaran tots els assaigs preceptius per a estructures de formig</w:t>
      </w:r>
      <w:r w:rsidRPr="002B38FF">
        <w:rPr>
          <w:rFonts w:ascii="Arial,serif"/>
          <w:szCs w:val="14"/>
        </w:rPr>
        <w:t>ó</w:t>
      </w:r>
      <w:r w:rsidRPr="002B38FF">
        <w:rPr>
          <w:rFonts w:ascii="Arial,serif"/>
          <w:szCs w:val="14"/>
        </w:rPr>
        <w:t>, descrits en els articles 21 i 22 del Codi Estructural i en la subsecci</w:t>
      </w:r>
      <w:r w:rsidRPr="002B38FF">
        <w:rPr>
          <w:rFonts w:ascii="Arial,serif"/>
          <w:szCs w:val="14"/>
        </w:rPr>
        <w:t>ó</w:t>
      </w:r>
      <w:r w:rsidRPr="002B38FF">
        <w:rPr>
          <w:rFonts w:ascii="Arial,serif"/>
          <w:szCs w:val="14"/>
        </w:rPr>
        <w:t xml:space="preserve"> 3.3. Estructures de formig</w:t>
      </w:r>
      <w:r w:rsidRPr="002B38FF">
        <w:rPr>
          <w:rFonts w:ascii="Arial,serif"/>
          <w:szCs w:val="14"/>
        </w:rPr>
        <w:t>ó</w:t>
      </w:r>
      <w:r w:rsidRPr="002B38FF">
        <w:rPr>
          <w:rFonts w:ascii="Arial,serif"/>
          <w:szCs w:val="14"/>
        </w:rPr>
        <w:t xml:space="preserve"> d</w:t>
      </w:r>
      <w:r w:rsidRPr="002B38FF">
        <w:rPr>
          <w:rFonts w:ascii="Arial,serif"/>
          <w:szCs w:val="14"/>
        </w:rPr>
        <w:t>’</w:t>
      </w:r>
      <w:r w:rsidRPr="002B38FF">
        <w:rPr>
          <w:rFonts w:ascii="Arial,serif"/>
          <w:szCs w:val="14"/>
        </w:rPr>
        <w:t>aquest plec. Entre aquests:</w:t>
      </w:r>
    </w:p>
    <w:p w14:paraId="5D02CFDF" w14:textId="77777777" w:rsidR="00E118CD" w:rsidRPr="002B38FF" w:rsidRDefault="00D95247">
      <w:pPr>
        <w:rPr>
          <w:sz w:val="6"/>
          <w:szCs w:val="14"/>
        </w:rPr>
      </w:pPr>
      <w:r w:rsidRPr="002B38FF">
        <w:rPr>
          <w:rFonts w:ascii="Arial,sans-serif"/>
          <w:sz w:val="18"/>
          <w:szCs w:val="14"/>
        </w:rPr>
        <w:t xml:space="preserve"> </w:t>
      </w:r>
    </w:p>
    <w:p w14:paraId="4FED778D" w14:textId="77777777" w:rsidR="00E118CD" w:rsidRPr="002B38FF" w:rsidRDefault="00D95247">
      <w:pPr>
        <w:rPr>
          <w:sz w:val="6"/>
          <w:szCs w:val="14"/>
        </w:rPr>
      </w:pPr>
      <w:r w:rsidRPr="002B38FF">
        <w:rPr>
          <w:rFonts w:ascii="Arial,serif"/>
          <w:szCs w:val="14"/>
        </w:rPr>
        <w:t>- Per a formigons preparats en obra, els assaigs dels components del formig</w:t>
      </w:r>
      <w:r w:rsidRPr="002B38FF">
        <w:rPr>
          <w:rFonts w:ascii="Arial,serif"/>
          <w:szCs w:val="14"/>
        </w:rPr>
        <w:t>ó</w:t>
      </w:r>
      <w:r w:rsidRPr="002B38FF">
        <w:rPr>
          <w:rFonts w:ascii="Arial,serif"/>
          <w:szCs w:val="14"/>
        </w:rPr>
        <w:t xml:space="preserve">, si </w:t>
      </w:r>
      <w:r w:rsidRPr="002B38FF">
        <w:rPr>
          <w:rFonts w:ascii="Arial,serif"/>
          <w:szCs w:val="14"/>
        </w:rPr>
        <w:t>é</w:t>
      </w:r>
      <w:r w:rsidRPr="002B38FF">
        <w:rPr>
          <w:rFonts w:ascii="Arial,serif"/>
          <w:szCs w:val="14"/>
        </w:rPr>
        <w:t xml:space="preserve">s el cas: </w:t>
      </w:r>
    </w:p>
    <w:p w14:paraId="64103862" w14:textId="77777777" w:rsidR="00E118CD" w:rsidRPr="002B38FF" w:rsidRDefault="00D95247">
      <w:pPr>
        <w:rPr>
          <w:sz w:val="6"/>
          <w:szCs w:val="14"/>
        </w:rPr>
      </w:pPr>
      <w:r w:rsidRPr="002B38FF">
        <w:rPr>
          <w:rFonts w:ascii="Arial,sans-serif"/>
          <w:sz w:val="18"/>
          <w:szCs w:val="14"/>
        </w:rPr>
        <w:t xml:space="preserve"> </w:t>
      </w:r>
    </w:p>
    <w:p w14:paraId="5D4FF179" w14:textId="77777777" w:rsidR="00E118CD" w:rsidRPr="002B38FF" w:rsidRDefault="00D95247">
      <w:pPr>
        <w:rPr>
          <w:sz w:val="6"/>
          <w:szCs w:val="14"/>
        </w:rPr>
      </w:pPr>
      <w:r w:rsidRPr="002B38FF">
        <w:rPr>
          <w:rFonts w:ascii="Arial,serif"/>
          <w:szCs w:val="14"/>
        </w:rPr>
        <w:t>Ciment: f</w:t>
      </w:r>
      <w:r w:rsidRPr="002B38FF">
        <w:rPr>
          <w:rFonts w:ascii="Arial,serif"/>
          <w:szCs w:val="14"/>
        </w:rPr>
        <w:t>í</w:t>
      </w:r>
      <w:r w:rsidRPr="002B38FF">
        <w:rPr>
          <w:rFonts w:ascii="Arial,serif"/>
          <w:szCs w:val="14"/>
        </w:rPr>
        <w:t>sics, mec</w:t>
      </w:r>
      <w:r w:rsidRPr="002B38FF">
        <w:rPr>
          <w:rFonts w:ascii="Arial,serif"/>
          <w:szCs w:val="14"/>
        </w:rPr>
        <w:t>à</w:t>
      </w:r>
      <w:r w:rsidRPr="002B38FF">
        <w:rPr>
          <w:rFonts w:ascii="Arial,serif"/>
          <w:szCs w:val="14"/>
        </w:rPr>
        <w:t>nics, qu</w:t>
      </w:r>
      <w:r w:rsidRPr="002B38FF">
        <w:rPr>
          <w:rFonts w:ascii="Arial,serif"/>
          <w:szCs w:val="14"/>
        </w:rPr>
        <w:t>í</w:t>
      </w:r>
      <w:r w:rsidRPr="002B38FF">
        <w:rPr>
          <w:rFonts w:ascii="Arial,serif"/>
          <w:szCs w:val="14"/>
        </w:rPr>
        <w:t>mics, etc. (segons la Instrucci</w:t>
      </w:r>
      <w:r w:rsidRPr="002B38FF">
        <w:rPr>
          <w:rFonts w:ascii="Arial,serif"/>
          <w:szCs w:val="14"/>
        </w:rPr>
        <w:t>ó</w:t>
      </w:r>
      <w:r w:rsidRPr="002B38FF">
        <w:rPr>
          <w:rFonts w:ascii="Arial,serif"/>
          <w:szCs w:val="14"/>
        </w:rPr>
        <w:t xml:space="preserve"> RC-16) i determinaci</w:t>
      </w:r>
      <w:r w:rsidRPr="002B38FF">
        <w:rPr>
          <w:rFonts w:ascii="Arial,serif"/>
          <w:szCs w:val="14"/>
        </w:rPr>
        <w:t>ó</w:t>
      </w:r>
      <w:r w:rsidRPr="002B38FF">
        <w:rPr>
          <w:rFonts w:ascii="Arial,serif"/>
          <w:szCs w:val="14"/>
        </w:rPr>
        <w:t xml:space="preserve"> de l</w:t>
      </w:r>
      <w:r w:rsidRPr="002B38FF">
        <w:rPr>
          <w:rFonts w:ascii="Arial,serif"/>
          <w:szCs w:val="14"/>
        </w:rPr>
        <w:t>’</w:t>
      </w:r>
      <w:r w:rsidRPr="002B38FF">
        <w:rPr>
          <w:rFonts w:ascii="Arial,serif"/>
          <w:szCs w:val="14"/>
        </w:rPr>
        <w:t>i</w:t>
      </w:r>
      <w:r w:rsidRPr="002B38FF">
        <w:rPr>
          <w:rFonts w:ascii="Arial,serif"/>
          <w:szCs w:val="14"/>
        </w:rPr>
        <w:t>ó</w:t>
      </w:r>
      <w:r w:rsidRPr="002B38FF">
        <w:rPr>
          <w:rFonts w:ascii="Arial,serif"/>
          <w:szCs w:val="14"/>
        </w:rPr>
        <w:t xml:space="preserve"> Cl- (article 28 del Codi Estructural).</w:t>
      </w:r>
    </w:p>
    <w:p w14:paraId="5EEFA20C" w14:textId="77777777" w:rsidR="00E118CD" w:rsidRPr="002B38FF" w:rsidRDefault="00D95247">
      <w:pPr>
        <w:rPr>
          <w:sz w:val="6"/>
          <w:szCs w:val="14"/>
        </w:rPr>
      </w:pPr>
      <w:r w:rsidRPr="002B38FF">
        <w:rPr>
          <w:rFonts w:ascii="Arial,sans-serif"/>
          <w:sz w:val="18"/>
          <w:szCs w:val="14"/>
        </w:rPr>
        <w:t xml:space="preserve"> </w:t>
      </w:r>
    </w:p>
    <w:p w14:paraId="2A288033" w14:textId="77777777" w:rsidR="00E118CD" w:rsidRPr="002B38FF" w:rsidRDefault="00D95247">
      <w:pPr>
        <w:rPr>
          <w:sz w:val="6"/>
          <w:szCs w:val="14"/>
        </w:rPr>
      </w:pPr>
      <w:r w:rsidRPr="002B38FF">
        <w:rPr>
          <w:rFonts w:ascii="Arial,serif"/>
          <w:szCs w:val="14"/>
        </w:rPr>
        <w:t>Aigua: an</w:t>
      </w:r>
      <w:r w:rsidRPr="002B38FF">
        <w:rPr>
          <w:rFonts w:ascii="Arial,serif"/>
          <w:szCs w:val="14"/>
        </w:rPr>
        <w:t>à</w:t>
      </w:r>
      <w:r w:rsidRPr="002B38FF">
        <w:rPr>
          <w:rFonts w:ascii="Arial,serif"/>
          <w:szCs w:val="14"/>
        </w:rPr>
        <w:t>lisi de la seva composici</w:t>
      </w:r>
      <w:r w:rsidRPr="002B38FF">
        <w:rPr>
          <w:rFonts w:ascii="Arial,serif"/>
          <w:szCs w:val="14"/>
        </w:rPr>
        <w:t>ó</w:t>
      </w:r>
      <w:r w:rsidRPr="002B38FF">
        <w:rPr>
          <w:rFonts w:ascii="Arial,serif"/>
          <w:szCs w:val="14"/>
        </w:rPr>
        <w:t xml:space="preserve"> (sulfats, subst</w:t>
      </w:r>
      <w:r w:rsidRPr="002B38FF">
        <w:rPr>
          <w:rFonts w:ascii="Arial,serif"/>
          <w:szCs w:val="14"/>
        </w:rPr>
        <w:t>à</w:t>
      </w:r>
      <w:r w:rsidRPr="002B38FF">
        <w:rPr>
          <w:rFonts w:ascii="Arial,serif"/>
          <w:szCs w:val="14"/>
        </w:rPr>
        <w:t>ncies dissoltes, etc.; article 29 del Codi Estructural), llevat que s</w:t>
      </w:r>
      <w:r w:rsidRPr="002B38FF">
        <w:rPr>
          <w:rFonts w:ascii="Arial,serif"/>
          <w:szCs w:val="14"/>
        </w:rPr>
        <w:t>’</w:t>
      </w:r>
      <w:r w:rsidRPr="002B38FF">
        <w:rPr>
          <w:rFonts w:ascii="Arial,serif"/>
          <w:szCs w:val="14"/>
        </w:rPr>
        <w:t>utilitzi aigua potable.</w:t>
      </w:r>
    </w:p>
    <w:p w14:paraId="6ECAF632" w14:textId="77777777" w:rsidR="00E118CD" w:rsidRPr="002B38FF" w:rsidRDefault="00D95247">
      <w:pPr>
        <w:rPr>
          <w:sz w:val="6"/>
          <w:szCs w:val="14"/>
        </w:rPr>
      </w:pPr>
      <w:r w:rsidRPr="002B38FF">
        <w:rPr>
          <w:rFonts w:ascii="Arial,sans-serif"/>
          <w:sz w:val="18"/>
          <w:szCs w:val="14"/>
        </w:rPr>
        <w:t xml:space="preserve"> </w:t>
      </w:r>
    </w:p>
    <w:p w14:paraId="7B53DBEA" w14:textId="77777777" w:rsidR="00E118CD" w:rsidRPr="002B38FF" w:rsidRDefault="00D95247">
      <w:pPr>
        <w:rPr>
          <w:sz w:val="6"/>
          <w:szCs w:val="14"/>
        </w:rPr>
      </w:pPr>
      <w:r w:rsidRPr="002B38FF">
        <w:rPr>
          <w:rFonts w:ascii="Arial,serif"/>
          <w:szCs w:val="14"/>
        </w:rPr>
        <w:t>À</w:t>
      </w:r>
      <w:r w:rsidRPr="002B38FF">
        <w:rPr>
          <w:rFonts w:ascii="Arial,serif"/>
          <w:szCs w:val="14"/>
        </w:rPr>
        <w:t>rids: d</w:t>
      </w:r>
      <w:r w:rsidRPr="002B38FF">
        <w:rPr>
          <w:rFonts w:ascii="Arial,serif"/>
          <w:szCs w:val="14"/>
        </w:rPr>
        <w:t>’</w:t>
      </w:r>
      <w:r w:rsidRPr="002B38FF">
        <w:rPr>
          <w:rFonts w:ascii="Arial,serif"/>
          <w:szCs w:val="14"/>
        </w:rPr>
        <w:t>identificaci</w:t>
      </w:r>
      <w:r w:rsidRPr="002B38FF">
        <w:rPr>
          <w:rFonts w:ascii="Arial,serif"/>
          <w:szCs w:val="14"/>
        </w:rPr>
        <w:t>ó</w:t>
      </w:r>
      <w:r w:rsidRPr="002B38FF">
        <w:rPr>
          <w:rFonts w:ascii="Arial,serif"/>
          <w:szCs w:val="14"/>
        </w:rPr>
        <w:t>, de condicions fisicoqu</w:t>
      </w:r>
      <w:r w:rsidRPr="002B38FF">
        <w:rPr>
          <w:rFonts w:ascii="Arial,serif"/>
          <w:szCs w:val="14"/>
        </w:rPr>
        <w:t>í</w:t>
      </w:r>
      <w:r w:rsidRPr="002B38FF">
        <w:rPr>
          <w:rFonts w:ascii="Arial,serif"/>
          <w:szCs w:val="14"/>
        </w:rPr>
        <w:t>miques, fisicomec</w:t>
      </w:r>
      <w:r w:rsidRPr="002B38FF">
        <w:rPr>
          <w:rFonts w:ascii="Arial,serif"/>
          <w:szCs w:val="14"/>
        </w:rPr>
        <w:t>à</w:t>
      </w:r>
      <w:r w:rsidRPr="002B38FF">
        <w:rPr>
          <w:rFonts w:ascii="Arial,serif"/>
          <w:szCs w:val="14"/>
        </w:rPr>
        <w:t>niques i granulom</w:t>
      </w:r>
      <w:r w:rsidRPr="002B38FF">
        <w:rPr>
          <w:rFonts w:ascii="Arial,serif"/>
          <w:szCs w:val="14"/>
        </w:rPr>
        <w:t>è</w:t>
      </w:r>
      <w:r w:rsidRPr="002B38FF">
        <w:rPr>
          <w:rFonts w:ascii="Arial,serif"/>
          <w:szCs w:val="14"/>
        </w:rPr>
        <w:t>triques (article 30 del Codi Estructural).</w:t>
      </w:r>
    </w:p>
    <w:p w14:paraId="5B2894AB" w14:textId="77777777" w:rsidR="00E118CD" w:rsidRPr="002B38FF" w:rsidRDefault="00D95247">
      <w:pPr>
        <w:rPr>
          <w:sz w:val="6"/>
          <w:szCs w:val="14"/>
        </w:rPr>
      </w:pPr>
      <w:r w:rsidRPr="002B38FF">
        <w:rPr>
          <w:rFonts w:ascii="Arial,sans-serif"/>
          <w:sz w:val="18"/>
          <w:szCs w:val="14"/>
        </w:rPr>
        <w:t xml:space="preserve"> </w:t>
      </w:r>
    </w:p>
    <w:p w14:paraId="3EDC5D48" w14:textId="77777777" w:rsidR="00E118CD" w:rsidRPr="002B38FF" w:rsidRDefault="00D95247">
      <w:pPr>
        <w:rPr>
          <w:sz w:val="6"/>
          <w:szCs w:val="14"/>
        </w:rPr>
      </w:pPr>
      <w:r w:rsidRPr="002B38FF">
        <w:rPr>
          <w:rFonts w:ascii="Arial,serif"/>
          <w:szCs w:val="14"/>
        </w:rPr>
        <w:t>Additius: d</w:t>
      </w:r>
      <w:r w:rsidRPr="002B38FF">
        <w:rPr>
          <w:rFonts w:ascii="Arial,serif"/>
          <w:szCs w:val="14"/>
        </w:rPr>
        <w:t>’</w:t>
      </w:r>
      <w:r w:rsidRPr="002B38FF">
        <w:rPr>
          <w:rFonts w:ascii="Arial,serif"/>
          <w:szCs w:val="14"/>
        </w:rPr>
        <w:t>identificaci</w:t>
      </w:r>
      <w:r w:rsidRPr="002B38FF">
        <w:rPr>
          <w:rFonts w:ascii="Arial,serif"/>
          <w:szCs w:val="14"/>
        </w:rPr>
        <w:t>ó</w:t>
      </w:r>
      <w:r w:rsidRPr="002B38FF">
        <w:rPr>
          <w:rFonts w:ascii="Arial,serif"/>
          <w:szCs w:val="14"/>
        </w:rPr>
        <w:t>, an</w:t>
      </w:r>
      <w:r w:rsidRPr="002B38FF">
        <w:rPr>
          <w:rFonts w:ascii="Arial,serif"/>
          <w:szCs w:val="14"/>
        </w:rPr>
        <w:t>à</w:t>
      </w:r>
      <w:r w:rsidRPr="002B38FF">
        <w:rPr>
          <w:rFonts w:ascii="Arial,serif"/>
          <w:szCs w:val="14"/>
        </w:rPr>
        <w:t>lisi de la composici</w:t>
      </w:r>
      <w:r w:rsidRPr="002B38FF">
        <w:rPr>
          <w:rFonts w:ascii="Arial,serif"/>
          <w:szCs w:val="14"/>
        </w:rPr>
        <w:t>ó</w:t>
      </w:r>
      <w:r w:rsidRPr="002B38FF">
        <w:rPr>
          <w:rFonts w:ascii="Arial,serif"/>
          <w:szCs w:val="14"/>
        </w:rPr>
        <w:t xml:space="preserve"> (article 31 del Codi Estructural).</w:t>
      </w:r>
    </w:p>
    <w:p w14:paraId="26F361FC" w14:textId="77777777" w:rsidR="00E118CD" w:rsidRPr="002B38FF" w:rsidRDefault="00D95247">
      <w:pPr>
        <w:rPr>
          <w:sz w:val="6"/>
          <w:szCs w:val="14"/>
        </w:rPr>
      </w:pPr>
      <w:r w:rsidRPr="002B38FF">
        <w:rPr>
          <w:rFonts w:ascii="Arial,sans-serif"/>
          <w:sz w:val="18"/>
          <w:szCs w:val="14"/>
        </w:rPr>
        <w:t xml:space="preserve"> </w:t>
      </w:r>
    </w:p>
    <w:p w14:paraId="6202B751" w14:textId="77777777" w:rsidR="00E118CD" w:rsidRPr="002B38FF" w:rsidRDefault="00D95247">
      <w:pPr>
        <w:rPr>
          <w:sz w:val="6"/>
          <w:szCs w:val="14"/>
        </w:rPr>
      </w:pPr>
      <w:r w:rsidRPr="002B38FF">
        <w:rPr>
          <w:rFonts w:ascii="Arial,serif"/>
          <w:szCs w:val="14"/>
        </w:rPr>
        <w:t>- Assaigs de control del formig</w:t>
      </w:r>
      <w:r w:rsidRPr="002B38FF">
        <w:rPr>
          <w:rFonts w:ascii="Arial,serif"/>
          <w:szCs w:val="14"/>
        </w:rPr>
        <w:t>ó</w:t>
      </w:r>
      <w:r w:rsidRPr="002B38FF">
        <w:rPr>
          <w:rFonts w:ascii="Arial,serif"/>
          <w:szCs w:val="14"/>
        </w:rPr>
        <w:t>:</w:t>
      </w:r>
    </w:p>
    <w:p w14:paraId="1D3F962A" w14:textId="77777777" w:rsidR="00E118CD" w:rsidRPr="002B38FF" w:rsidRDefault="00D95247">
      <w:pPr>
        <w:rPr>
          <w:sz w:val="6"/>
          <w:szCs w:val="14"/>
        </w:rPr>
      </w:pPr>
      <w:r w:rsidRPr="002B38FF">
        <w:rPr>
          <w:rFonts w:ascii="Arial,sans-serif"/>
          <w:sz w:val="18"/>
          <w:szCs w:val="14"/>
        </w:rPr>
        <w:t xml:space="preserve"> </w:t>
      </w:r>
    </w:p>
    <w:p w14:paraId="2B7086C7" w14:textId="77777777" w:rsidR="00E118CD" w:rsidRPr="002B38FF" w:rsidRDefault="00D95247">
      <w:pPr>
        <w:rPr>
          <w:sz w:val="6"/>
          <w:szCs w:val="14"/>
        </w:rPr>
      </w:pPr>
      <w:r w:rsidRPr="002B38FF">
        <w:rPr>
          <w:rFonts w:ascii="Arial,serif"/>
          <w:szCs w:val="14"/>
        </w:rPr>
        <w:t>Assaig de docilitat (article 57.3.1 del Codi Estructural).</w:t>
      </w:r>
    </w:p>
    <w:p w14:paraId="16EF38A4" w14:textId="77777777" w:rsidR="00E118CD" w:rsidRPr="002B38FF" w:rsidRDefault="00D95247">
      <w:pPr>
        <w:rPr>
          <w:sz w:val="6"/>
          <w:szCs w:val="14"/>
        </w:rPr>
      </w:pPr>
      <w:r w:rsidRPr="002B38FF">
        <w:rPr>
          <w:rFonts w:ascii="Arial,sans-serif"/>
          <w:sz w:val="18"/>
          <w:szCs w:val="14"/>
        </w:rPr>
        <w:t xml:space="preserve"> </w:t>
      </w:r>
    </w:p>
    <w:p w14:paraId="725CB5D4" w14:textId="77777777" w:rsidR="00E118CD" w:rsidRPr="002B38FF" w:rsidRDefault="00D95247">
      <w:pPr>
        <w:rPr>
          <w:sz w:val="6"/>
          <w:szCs w:val="14"/>
        </w:rPr>
      </w:pPr>
      <w:r w:rsidRPr="002B38FF">
        <w:rPr>
          <w:rFonts w:ascii="Arial,serif"/>
          <w:szCs w:val="14"/>
        </w:rPr>
        <w:t>Assaig de durabilitat: assaig per a la determinaci</w:t>
      </w:r>
      <w:r w:rsidRPr="002B38FF">
        <w:rPr>
          <w:rFonts w:ascii="Arial,serif"/>
          <w:szCs w:val="14"/>
        </w:rPr>
        <w:t>ó</w:t>
      </w:r>
      <w:r w:rsidRPr="002B38FF">
        <w:rPr>
          <w:rFonts w:ascii="Arial,serif"/>
          <w:szCs w:val="14"/>
        </w:rPr>
        <w:t xml:space="preserve"> de la profunditat de penetraci</w:t>
      </w:r>
      <w:r w:rsidRPr="002B38FF">
        <w:rPr>
          <w:rFonts w:ascii="Arial,serif"/>
          <w:szCs w:val="14"/>
        </w:rPr>
        <w:t>ó</w:t>
      </w:r>
      <w:r w:rsidRPr="002B38FF">
        <w:rPr>
          <w:rFonts w:ascii="Arial,serif"/>
          <w:szCs w:val="14"/>
        </w:rPr>
        <w:t xml:space="preserve"> d</w:t>
      </w:r>
      <w:r w:rsidRPr="002B38FF">
        <w:rPr>
          <w:rFonts w:ascii="Arial,serif"/>
          <w:szCs w:val="14"/>
        </w:rPr>
        <w:t>’</w:t>
      </w:r>
      <w:r w:rsidRPr="002B38FF">
        <w:rPr>
          <w:rFonts w:ascii="Arial,serif"/>
          <w:szCs w:val="14"/>
        </w:rPr>
        <w:t>aigua (article 57.3.3 del Codi Estructural).</w:t>
      </w:r>
    </w:p>
    <w:p w14:paraId="69B88671" w14:textId="77777777" w:rsidR="00E118CD" w:rsidRPr="002B38FF" w:rsidRDefault="00D95247">
      <w:pPr>
        <w:rPr>
          <w:sz w:val="6"/>
          <w:szCs w:val="14"/>
        </w:rPr>
      </w:pPr>
      <w:r w:rsidRPr="002B38FF">
        <w:rPr>
          <w:rFonts w:ascii="Arial,sans-serif"/>
          <w:sz w:val="18"/>
          <w:szCs w:val="14"/>
        </w:rPr>
        <w:t xml:space="preserve"> </w:t>
      </w:r>
    </w:p>
    <w:p w14:paraId="670A83C7" w14:textId="77777777" w:rsidR="00E118CD" w:rsidRPr="002B38FF" w:rsidRDefault="00D95247">
      <w:pPr>
        <w:rPr>
          <w:sz w:val="6"/>
          <w:szCs w:val="14"/>
        </w:rPr>
      </w:pPr>
      <w:r w:rsidRPr="002B38FF">
        <w:rPr>
          <w:rFonts w:ascii="Arial,serif"/>
          <w:szCs w:val="14"/>
        </w:rPr>
        <w:lastRenderedPageBreak/>
        <w:t>Assaig de resist</w:t>
      </w:r>
      <w:r w:rsidRPr="002B38FF">
        <w:rPr>
          <w:rFonts w:ascii="Arial,serif"/>
          <w:szCs w:val="14"/>
        </w:rPr>
        <w:t>è</w:t>
      </w:r>
      <w:r w:rsidRPr="002B38FF">
        <w:rPr>
          <w:rFonts w:ascii="Arial,serif"/>
          <w:szCs w:val="14"/>
        </w:rPr>
        <w:t>ncia (previs, caracter</w:t>
      </w:r>
      <w:r w:rsidRPr="002B38FF">
        <w:rPr>
          <w:rFonts w:ascii="Arial,serif"/>
          <w:szCs w:val="14"/>
        </w:rPr>
        <w:t>í</w:t>
      </w:r>
      <w:r w:rsidRPr="002B38FF">
        <w:rPr>
          <w:rFonts w:ascii="Arial,serif"/>
          <w:szCs w:val="14"/>
        </w:rPr>
        <w:t>stics o de control, article 57.3.2 del Codi Estructural).</w:t>
      </w:r>
    </w:p>
    <w:p w14:paraId="196E4442" w14:textId="77777777" w:rsidR="00E118CD" w:rsidRPr="002B38FF" w:rsidRDefault="00D95247">
      <w:pPr>
        <w:rPr>
          <w:sz w:val="6"/>
          <w:szCs w:val="14"/>
        </w:rPr>
      </w:pPr>
      <w:r w:rsidRPr="002B38FF">
        <w:rPr>
          <w:rFonts w:ascii="Arial,sans-serif"/>
          <w:sz w:val="18"/>
          <w:szCs w:val="14"/>
        </w:rPr>
        <w:t xml:space="preserve"> </w:t>
      </w:r>
    </w:p>
    <w:p w14:paraId="363D5F16" w14:textId="77777777" w:rsidR="00E118CD" w:rsidRPr="002B38FF" w:rsidRDefault="00D95247">
      <w:pPr>
        <w:rPr>
          <w:sz w:val="6"/>
          <w:szCs w:val="14"/>
        </w:rPr>
      </w:pPr>
      <w:r w:rsidRPr="002B38FF">
        <w:rPr>
          <w:rFonts w:ascii="Arial,serif"/>
          <w:szCs w:val="14"/>
        </w:rPr>
        <w:t>- Assaigs de control de l</w:t>
      </w:r>
      <w:r w:rsidRPr="002B38FF">
        <w:rPr>
          <w:rFonts w:ascii="Arial,serif"/>
          <w:szCs w:val="14"/>
        </w:rPr>
        <w:t>’</w:t>
      </w:r>
      <w:r w:rsidRPr="002B38FF">
        <w:rPr>
          <w:rFonts w:ascii="Arial,serif"/>
          <w:szCs w:val="14"/>
        </w:rPr>
        <w:t>acer, juntament amb el de la resta de l</w:t>
      </w:r>
      <w:r w:rsidRPr="002B38FF">
        <w:rPr>
          <w:rFonts w:ascii="Arial,serif"/>
          <w:szCs w:val="14"/>
        </w:rPr>
        <w:t>’</w:t>
      </w:r>
      <w:r w:rsidRPr="002B38FF">
        <w:rPr>
          <w:rFonts w:ascii="Arial,serif"/>
          <w:szCs w:val="14"/>
        </w:rPr>
        <w:t>obra:</w:t>
      </w:r>
    </w:p>
    <w:p w14:paraId="6B7590ED" w14:textId="77777777" w:rsidR="00E118CD" w:rsidRPr="002B38FF" w:rsidRDefault="00D95247">
      <w:pPr>
        <w:rPr>
          <w:sz w:val="6"/>
          <w:szCs w:val="14"/>
        </w:rPr>
      </w:pPr>
      <w:r w:rsidRPr="002B38FF">
        <w:rPr>
          <w:rFonts w:ascii="Arial,sans-serif"/>
          <w:sz w:val="18"/>
          <w:szCs w:val="14"/>
        </w:rPr>
        <w:t xml:space="preserve"> </w:t>
      </w:r>
    </w:p>
    <w:p w14:paraId="1845CE4F" w14:textId="77777777" w:rsidR="00E118CD" w:rsidRPr="002B38FF" w:rsidRDefault="00D95247">
      <w:pPr>
        <w:rPr>
          <w:sz w:val="6"/>
          <w:szCs w:val="14"/>
        </w:rPr>
      </w:pPr>
      <w:r w:rsidRPr="002B38FF">
        <w:rPr>
          <w:rFonts w:ascii="Arial,serif"/>
          <w:szCs w:val="14"/>
        </w:rPr>
        <w:t>- Secci</w:t>
      </w:r>
      <w:r w:rsidRPr="002B38FF">
        <w:rPr>
          <w:rFonts w:ascii="Arial,serif"/>
          <w:szCs w:val="14"/>
        </w:rPr>
        <w:t>ó</w:t>
      </w:r>
      <w:r w:rsidRPr="002B38FF">
        <w:rPr>
          <w:rFonts w:ascii="Arial,serif"/>
          <w:szCs w:val="14"/>
        </w:rPr>
        <w:t xml:space="preserve"> equivalent, caracter</w:t>
      </w:r>
      <w:r w:rsidRPr="002B38FF">
        <w:rPr>
          <w:rFonts w:ascii="Arial,serif"/>
          <w:szCs w:val="14"/>
        </w:rPr>
        <w:t>í</w:t>
      </w:r>
      <w:r w:rsidRPr="002B38FF">
        <w:rPr>
          <w:rFonts w:ascii="Arial,serif"/>
          <w:szCs w:val="14"/>
        </w:rPr>
        <w:t>stiques geom</w:t>
      </w:r>
      <w:r w:rsidRPr="002B38FF">
        <w:rPr>
          <w:rFonts w:ascii="Arial,serif"/>
          <w:szCs w:val="14"/>
        </w:rPr>
        <w:t>è</w:t>
      </w:r>
      <w:r w:rsidRPr="002B38FF">
        <w:rPr>
          <w:rFonts w:ascii="Arial,serif"/>
          <w:szCs w:val="14"/>
        </w:rPr>
        <w:t>triques i mec</w:t>
      </w:r>
      <w:r w:rsidRPr="002B38FF">
        <w:rPr>
          <w:rFonts w:ascii="Arial,serif"/>
          <w:szCs w:val="14"/>
        </w:rPr>
        <w:t>à</w:t>
      </w:r>
      <w:r w:rsidRPr="002B38FF">
        <w:rPr>
          <w:rFonts w:ascii="Arial,serif"/>
          <w:szCs w:val="14"/>
        </w:rPr>
        <w:t>niques, doblegat-desdoblegat, l</w:t>
      </w:r>
      <w:r w:rsidRPr="002B38FF">
        <w:rPr>
          <w:rFonts w:ascii="Arial,serif"/>
          <w:szCs w:val="14"/>
        </w:rPr>
        <w:t>í</w:t>
      </w:r>
      <w:r w:rsidRPr="002B38FF">
        <w:rPr>
          <w:rFonts w:ascii="Arial,serif"/>
          <w:szCs w:val="14"/>
        </w:rPr>
        <w:t>mit el</w:t>
      </w:r>
      <w:r w:rsidRPr="002B38FF">
        <w:rPr>
          <w:rFonts w:ascii="Arial,serif"/>
          <w:szCs w:val="14"/>
        </w:rPr>
        <w:t>à</w:t>
      </w:r>
      <w:r w:rsidRPr="002B38FF">
        <w:rPr>
          <w:rFonts w:ascii="Arial,serif"/>
          <w:szCs w:val="14"/>
        </w:rPr>
        <w:t>stic, c</w:t>
      </w:r>
      <w:r w:rsidRPr="002B38FF">
        <w:rPr>
          <w:rFonts w:ascii="Arial,serif"/>
          <w:szCs w:val="14"/>
        </w:rPr>
        <w:t>à</w:t>
      </w:r>
      <w:r w:rsidRPr="002B38FF">
        <w:rPr>
          <w:rFonts w:ascii="Arial,serif"/>
          <w:szCs w:val="14"/>
        </w:rPr>
        <w:t>rrega de trencament, allargament de trencament en armadures passives (Articles 58 i 59 del Codi Estructural.).</w:t>
      </w:r>
    </w:p>
    <w:p w14:paraId="49086A11" w14:textId="77777777" w:rsidR="00E118CD" w:rsidRPr="002B38FF" w:rsidRDefault="00D95247">
      <w:pPr>
        <w:rPr>
          <w:sz w:val="6"/>
          <w:szCs w:val="14"/>
        </w:rPr>
      </w:pPr>
      <w:r w:rsidRPr="002B38FF">
        <w:rPr>
          <w:rFonts w:ascii="Arial,sans-serif"/>
          <w:sz w:val="18"/>
          <w:szCs w:val="14"/>
        </w:rPr>
        <w:t xml:space="preserve"> </w:t>
      </w:r>
    </w:p>
    <w:p w14:paraId="62D9DEF2"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5B4AE2C6" w14:textId="77777777" w:rsidR="00E118CD" w:rsidRPr="002B38FF" w:rsidRDefault="00D95247">
      <w:pPr>
        <w:rPr>
          <w:sz w:val="6"/>
          <w:szCs w:val="14"/>
        </w:rPr>
      </w:pPr>
      <w:r w:rsidRPr="002B38FF">
        <w:rPr>
          <w:rFonts w:ascii="Arial,sans-serif"/>
          <w:sz w:val="18"/>
          <w:szCs w:val="14"/>
        </w:rPr>
        <w:t xml:space="preserve"> </w:t>
      </w:r>
    </w:p>
    <w:p w14:paraId="62EA9F3E" w14:textId="77777777" w:rsidR="00E118CD" w:rsidRPr="002B38FF" w:rsidRDefault="00D95247">
      <w:pPr>
        <w:rPr>
          <w:sz w:val="6"/>
          <w:szCs w:val="14"/>
        </w:rPr>
      </w:pPr>
      <w:r w:rsidRPr="002B38FF">
        <w:rPr>
          <w:rFonts w:ascii="Arial,serif"/>
          <w:szCs w:val="14"/>
        </w:rPr>
        <w:t>Durant el per</w:t>
      </w:r>
      <w:r w:rsidRPr="002B38FF">
        <w:rPr>
          <w:rFonts w:ascii="Arial,serif"/>
          <w:szCs w:val="14"/>
        </w:rPr>
        <w:t>í</w:t>
      </w:r>
      <w:r w:rsidRPr="002B38FF">
        <w:rPr>
          <w:rFonts w:ascii="Arial,serif"/>
          <w:szCs w:val="14"/>
        </w:rPr>
        <w:t>ode d</w:t>
      </w:r>
      <w:r w:rsidRPr="002B38FF">
        <w:rPr>
          <w:rFonts w:ascii="Arial,serif"/>
          <w:szCs w:val="14"/>
        </w:rPr>
        <w:t>’</w:t>
      </w:r>
      <w:r w:rsidRPr="002B38FF">
        <w:rPr>
          <w:rFonts w:ascii="Arial,serif"/>
          <w:szCs w:val="14"/>
        </w:rPr>
        <w:t>execuci</w:t>
      </w:r>
      <w:r w:rsidRPr="002B38FF">
        <w:rPr>
          <w:rFonts w:ascii="Arial,serif"/>
          <w:szCs w:val="14"/>
        </w:rPr>
        <w:t>ó</w:t>
      </w:r>
      <w:r w:rsidRPr="002B38FF">
        <w:rPr>
          <w:rFonts w:ascii="Arial,serif"/>
          <w:szCs w:val="14"/>
        </w:rPr>
        <w:t xml:space="preserve"> de les obres de l</w:t>
      </w:r>
      <w:r w:rsidRPr="002B38FF">
        <w:rPr>
          <w:rFonts w:ascii="Arial,serif"/>
          <w:szCs w:val="14"/>
        </w:rPr>
        <w:t>’</w:t>
      </w:r>
      <w:r w:rsidRPr="002B38FF">
        <w:rPr>
          <w:rFonts w:ascii="Arial,serif"/>
          <w:szCs w:val="14"/>
        </w:rPr>
        <w:t>edifici hauran de prendre</w:t>
      </w:r>
      <w:r w:rsidRPr="002B38FF">
        <w:rPr>
          <w:rFonts w:ascii="Arial,serif"/>
          <w:szCs w:val="14"/>
        </w:rPr>
        <w:t>’</w:t>
      </w:r>
      <w:r w:rsidRPr="002B38FF">
        <w:rPr>
          <w:rFonts w:ascii="Arial,serif"/>
          <w:szCs w:val="14"/>
        </w:rPr>
        <w:t>s les precaucions oportunes per a assegurar la conservaci</w:t>
      </w:r>
      <w:r w:rsidRPr="002B38FF">
        <w:rPr>
          <w:rFonts w:ascii="Arial,serif"/>
          <w:szCs w:val="14"/>
        </w:rPr>
        <w:t>ó</w:t>
      </w:r>
      <w:r w:rsidRPr="002B38FF">
        <w:rPr>
          <w:rFonts w:ascii="Arial,serif"/>
          <w:szCs w:val="14"/>
        </w:rPr>
        <w:t xml:space="preserve"> en bon estat de les fonamentacions</w:t>
      </w:r>
    </w:p>
    <w:p w14:paraId="5DEBFB24" w14:textId="77777777" w:rsidR="00E118CD" w:rsidRPr="002B38FF" w:rsidRDefault="00D95247">
      <w:pPr>
        <w:rPr>
          <w:sz w:val="6"/>
          <w:szCs w:val="14"/>
        </w:rPr>
      </w:pPr>
      <w:r w:rsidRPr="002B38FF">
        <w:rPr>
          <w:rFonts w:ascii="Arial,sans-serif"/>
          <w:sz w:val="18"/>
          <w:szCs w:val="14"/>
        </w:rPr>
        <w:t xml:space="preserve"> </w:t>
      </w:r>
    </w:p>
    <w:p w14:paraId="410E8A51" w14:textId="77777777" w:rsidR="00E118CD" w:rsidRPr="002B38FF" w:rsidRDefault="00D95247">
      <w:pPr>
        <w:rPr>
          <w:sz w:val="6"/>
          <w:szCs w:val="14"/>
        </w:rPr>
      </w:pPr>
      <w:r w:rsidRPr="002B38FF">
        <w:rPr>
          <w:rFonts w:ascii="Arial,serif"/>
          <w:szCs w:val="14"/>
        </w:rPr>
        <w:t>Quan la llosa de fonamentaci</w:t>
      </w:r>
      <w:r w:rsidRPr="002B38FF">
        <w:rPr>
          <w:rFonts w:ascii="Arial,serif"/>
          <w:szCs w:val="14"/>
        </w:rPr>
        <w:t>ó</w:t>
      </w:r>
      <w:r w:rsidRPr="002B38FF">
        <w:rPr>
          <w:rFonts w:ascii="Arial,serif"/>
          <w:szCs w:val="14"/>
        </w:rPr>
        <w:t xml:space="preserve"> hagi de ser sotmesa, durant l</w:t>
      </w:r>
      <w:r w:rsidRPr="002B38FF">
        <w:rPr>
          <w:rFonts w:ascii="Arial,serif"/>
          <w:szCs w:val="14"/>
        </w:rPr>
        <w:t>’</w:t>
      </w:r>
      <w:r w:rsidRPr="002B38FF">
        <w:rPr>
          <w:rFonts w:ascii="Arial,serif"/>
          <w:szCs w:val="14"/>
        </w:rPr>
        <w:t>execuci</w:t>
      </w:r>
      <w:r w:rsidRPr="002B38FF">
        <w:rPr>
          <w:rFonts w:ascii="Arial,serif"/>
          <w:szCs w:val="14"/>
        </w:rPr>
        <w:t>ó</w:t>
      </w:r>
      <w:r w:rsidRPr="002B38FF">
        <w:rPr>
          <w:rFonts w:ascii="Arial,serif"/>
          <w:szCs w:val="14"/>
        </w:rPr>
        <w:t xml:space="preserve"> de l</w:t>
      </w:r>
      <w:r w:rsidRPr="002B38FF">
        <w:rPr>
          <w:rFonts w:ascii="Arial,serif"/>
          <w:szCs w:val="14"/>
        </w:rPr>
        <w:t>’</w:t>
      </w:r>
      <w:r w:rsidRPr="002B38FF">
        <w:rPr>
          <w:rFonts w:ascii="Arial,serif"/>
          <w:szCs w:val="14"/>
        </w:rPr>
        <w:t>obra, a c</w:t>
      </w:r>
      <w:r w:rsidRPr="002B38FF">
        <w:rPr>
          <w:rFonts w:ascii="Arial,serif"/>
          <w:szCs w:val="14"/>
        </w:rPr>
        <w:t>à</w:t>
      </w:r>
      <w:r w:rsidRPr="002B38FF">
        <w:rPr>
          <w:rFonts w:ascii="Arial,serif"/>
          <w:szCs w:val="14"/>
        </w:rPr>
        <w:t>rregues no previstes en projecte, com ara c</w:t>
      </w:r>
      <w:r w:rsidRPr="002B38FF">
        <w:rPr>
          <w:rFonts w:ascii="Arial,serif"/>
          <w:szCs w:val="14"/>
        </w:rPr>
        <w:t>à</w:t>
      </w:r>
      <w:r w:rsidRPr="002B38FF">
        <w:rPr>
          <w:rFonts w:ascii="Arial,serif"/>
          <w:szCs w:val="14"/>
        </w:rPr>
        <w:t>rregues din</w:t>
      </w:r>
      <w:r w:rsidRPr="002B38FF">
        <w:rPr>
          <w:rFonts w:ascii="Arial,serif"/>
          <w:szCs w:val="14"/>
        </w:rPr>
        <w:t>à</w:t>
      </w:r>
      <w:r w:rsidRPr="002B38FF">
        <w:rPr>
          <w:rFonts w:ascii="Arial,serif"/>
          <w:szCs w:val="14"/>
        </w:rPr>
        <w:t>miques o c</w:t>
      </w:r>
      <w:r w:rsidRPr="002B38FF">
        <w:rPr>
          <w:rFonts w:ascii="Arial,serif"/>
          <w:szCs w:val="14"/>
        </w:rPr>
        <w:t>à</w:t>
      </w:r>
      <w:r w:rsidRPr="002B38FF">
        <w:rPr>
          <w:rFonts w:ascii="Arial,serif"/>
          <w:szCs w:val="14"/>
        </w:rPr>
        <w:t>rregues vibrat</w:t>
      </w:r>
      <w:r w:rsidRPr="002B38FF">
        <w:rPr>
          <w:rFonts w:ascii="Arial,serif"/>
          <w:szCs w:val="14"/>
        </w:rPr>
        <w:t>ò</w:t>
      </w:r>
      <w:r w:rsidRPr="002B38FF">
        <w:rPr>
          <w:rFonts w:ascii="Arial,serif"/>
          <w:szCs w:val="14"/>
        </w:rPr>
        <w:t>ries, la direcci</w:t>
      </w:r>
      <w:r w:rsidRPr="002B38FF">
        <w:rPr>
          <w:rFonts w:ascii="Arial,serif"/>
          <w:szCs w:val="14"/>
        </w:rPr>
        <w:t>ó</w:t>
      </w:r>
      <w:r w:rsidRPr="002B38FF">
        <w:rPr>
          <w:rFonts w:ascii="Arial,serif"/>
          <w:szCs w:val="14"/>
        </w:rPr>
        <w:t xml:space="preserve"> facultativa efectuar</w:t>
      </w:r>
      <w:r w:rsidRPr="002B38FF">
        <w:rPr>
          <w:rFonts w:ascii="Arial,serif"/>
          <w:szCs w:val="14"/>
        </w:rPr>
        <w:t>à</w:t>
      </w:r>
      <w:r w:rsidRPr="002B38FF">
        <w:rPr>
          <w:rFonts w:ascii="Arial,serif"/>
          <w:szCs w:val="14"/>
        </w:rPr>
        <w:t xml:space="preserve"> un estudi especial i s</w:t>
      </w:r>
      <w:r w:rsidRPr="002B38FF">
        <w:rPr>
          <w:rFonts w:ascii="Arial,serif"/>
          <w:szCs w:val="14"/>
        </w:rPr>
        <w:t>’</w:t>
      </w:r>
      <w:r w:rsidRPr="002B38FF">
        <w:rPr>
          <w:rFonts w:ascii="Arial,serif"/>
          <w:szCs w:val="14"/>
        </w:rPr>
        <w:t>adoptaran les mesures que, si escau, fossin necess</w:t>
      </w:r>
      <w:r w:rsidRPr="002B38FF">
        <w:rPr>
          <w:rFonts w:ascii="Arial,serif"/>
          <w:szCs w:val="14"/>
        </w:rPr>
        <w:t>à</w:t>
      </w:r>
      <w:r w:rsidRPr="002B38FF">
        <w:rPr>
          <w:rFonts w:ascii="Arial,serif"/>
          <w:szCs w:val="14"/>
        </w:rPr>
        <w:t>ries.</w:t>
      </w:r>
    </w:p>
    <w:p w14:paraId="65DD1107" w14:textId="77777777" w:rsidR="00E118CD" w:rsidRPr="002B38FF" w:rsidRDefault="00D95247">
      <w:pPr>
        <w:rPr>
          <w:sz w:val="6"/>
          <w:szCs w:val="14"/>
        </w:rPr>
      </w:pPr>
      <w:r w:rsidRPr="002B38FF">
        <w:rPr>
          <w:rFonts w:ascii="Arial,sans-serif"/>
          <w:sz w:val="18"/>
          <w:szCs w:val="14"/>
        </w:rPr>
        <w:t xml:space="preserve"> </w:t>
      </w:r>
    </w:p>
    <w:p w14:paraId="6CE31DF2" w14:textId="77777777" w:rsidR="00E118CD" w:rsidRPr="002B38FF" w:rsidRDefault="00D95247">
      <w:pPr>
        <w:rPr>
          <w:sz w:val="6"/>
          <w:szCs w:val="14"/>
        </w:rPr>
      </w:pPr>
      <w:r w:rsidRPr="002B38FF">
        <w:rPr>
          <w:rFonts w:ascii="Arial,serif"/>
          <w:szCs w:val="14"/>
        </w:rPr>
        <w:t>Es reparar</w:t>
      </w:r>
      <w:r w:rsidRPr="002B38FF">
        <w:rPr>
          <w:rFonts w:ascii="Arial,serif"/>
          <w:szCs w:val="14"/>
        </w:rPr>
        <w:t>à</w:t>
      </w:r>
      <w:r w:rsidRPr="002B38FF">
        <w:rPr>
          <w:rFonts w:ascii="Arial,serif"/>
          <w:szCs w:val="14"/>
        </w:rPr>
        <w:t xml:space="preserve"> qualsevol fuga observada, durant l</w:t>
      </w:r>
      <w:r w:rsidRPr="002B38FF">
        <w:rPr>
          <w:rFonts w:ascii="Arial,serif"/>
          <w:szCs w:val="14"/>
        </w:rPr>
        <w:t>’</w:t>
      </w:r>
      <w:r w:rsidRPr="002B38FF">
        <w:rPr>
          <w:rFonts w:ascii="Arial,serif"/>
          <w:szCs w:val="14"/>
        </w:rPr>
        <w:t>execuci</w:t>
      </w:r>
      <w:r w:rsidRPr="002B38FF">
        <w:rPr>
          <w:rFonts w:ascii="Arial,serif"/>
          <w:szCs w:val="14"/>
        </w:rPr>
        <w:t>ó</w:t>
      </w:r>
      <w:r w:rsidRPr="002B38FF">
        <w:rPr>
          <w:rFonts w:ascii="Arial,serif"/>
          <w:szCs w:val="14"/>
        </w:rPr>
        <w:t xml:space="preserve"> de l</w:t>
      </w:r>
      <w:r w:rsidRPr="002B38FF">
        <w:rPr>
          <w:rFonts w:ascii="Arial,serif"/>
          <w:szCs w:val="14"/>
        </w:rPr>
        <w:t>’</w:t>
      </w:r>
      <w:r w:rsidRPr="002B38FF">
        <w:rPr>
          <w:rFonts w:ascii="Arial,serif"/>
          <w:szCs w:val="14"/>
        </w:rPr>
        <w:t>obra, en les canalitzacions de subministrament o evacuaci</w:t>
      </w:r>
      <w:r w:rsidRPr="002B38FF">
        <w:rPr>
          <w:rFonts w:ascii="Arial,serif"/>
          <w:szCs w:val="14"/>
        </w:rPr>
        <w:t>ó</w:t>
      </w:r>
      <w:r w:rsidRPr="002B38FF">
        <w:rPr>
          <w:rFonts w:ascii="Arial,serif"/>
          <w:szCs w:val="14"/>
        </w:rPr>
        <w:t xml:space="preserve"> d</w:t>
      </w:r>
      <w:r w:rsidRPr="002B38FF">
        <w:rPr>
          <w:rFonts w:ascii="Arial,serif"/>
          <w:szCs w:val="14"/>
        </w:rPr>
        <w:t>’</w:t>
      </w:r>
      <w:r w:rsidRPr="002B38FF">
        <w:rPr>
          <w:rFonts w:ascii="Arial,serif"/>
          <w:szCs w:val="14"/>
        </w:rPr>
        <w:t>aigua i es vigilar</w:t>
      </w:r>
      <w:r w:rsidRPr="002B38FF">
        <w:rPr>
          <w:rFonts w:ascii="Arial,serif"/>
          <w:szCs w:val="14"/>
        </w:rPr>
        <w:t>à</w:t>
      </w:r>
      <w:r w:rsidRPr="002B38FF">
        <w:rPr>
          <w:rFonts w:ascii="Arial,serif"/>
          <w:szCs w:val="14"/>
        </w:rPr>
        <w:t xml:space="preserve"> la pres</w:t>
      </w:r>
      <w:r w:rsidRPr="002B38FF">
        <w:rPr>
          <w:rFonts w:ascii="Arial,serif"/>
          <w:szCs w:val="14"/>
        </w:rPr>
        <w:t>è</w:t>
      </w:r>
      <w:r w:rsidRPr="002B38FF">
        <w:rPr>
          <w:rFonts w:ascii="Arial,serif"/>
          <w:szCs w:val="14"/>
        </w:rPr>
        <w:t>ncia d</w:t>
      </w:r>
      <w:r w:rsidRPr="002B38FF">
        <w:rPr>
          <w:rFonts w:ascii="Arial,serif"/>
          <w:szCs w:val="14"/>
        </w:rPr>
        <w:t>’</w:t>
      </w:r>
      <w:r w:rsidRPr="002B38FF">
        <w:rPr>
          <w:rFonts w:ascii="Arial,serif"/>
          <w:szCs w:val="14"/>
        </w:rPr>
        <w:t>aig</w:t>
      </w:r>
      <w:r w:rsidRPr="002B38FF">
        <w:rPr>
          <w:rFonts w:ascii="Arial,serif"/>
          <w:szCs w:val="14"/>
        </w:rPr>
        <w:t>ü</w:t>
      </w:r>
      <w:r w:rsidRPr="002B38FF">
        <w:rPr>
          <w:rFonts w:ascii="Arial,serif"/>
          <w:szCs w:val="14"/>
        </w:rPr>
        <w:t xml:space="preserve">es </w:t>
      </w:r>
      <w:r w:rsidRPr="002B38FF">
        <w:rPr>
          <w:rFonts w:ascii="Arial,serif"/>
          <w:szCs w:val="14"/>
        </w:rPr>
        <w:t>à</w:t>
      </w:r>
      <w:r w:rsidRPr="002B38FF">
        <w:rPr>
          <w:rFonts w:ascii="Arial,serif"/>
          <w:szCs w:val="14"/>
        </w:rPr>
        <w:t>cides, salines o d</w:t>
      </w:r>
      <w:r w:rsidRPr="002B38FF">
        <w:rPr>
          <w:rFonts w:ascii="Arial,serif"/>
          <w:szCs w:val="14"/>
        </w:rPr>
        <w:t>’</w:t>
      </w:r>
      <w:r w:rsidRPr="002B38FF">
        <w:rPr>
          <w:rFonts w:ascii="Arial,serif"/>
          <w:szCs w:val="14"/>
        </w:rPr>
        <w:t>agressivitat potencial.</w:t>
      </w:r>
    </w:p>
    <w:p w14:paraId="6000B609" w14:textId="77777777" w:rsidR="00E118CD" w:rsidRPr="002B38FF" w:rsidRDefault="00D95247">
      <w:pPr>
        <w:rPr>
          <w:sz w:val="6"/>
          <w:szCs w:val="14"/>
        </w:rPr>
      </w:pPr>
      <w:r w:rsidRPr="002B38FF">
        <w:rPr>
          <w:rFonts w:ascii="Arial,sans-serif"/>
          <w:sz w:val="18"/>
          <w:szCs w:val="14"/>
        </w:rPr>
        <w:t xml:space="preserve"> </w:t>
      </w:r>
    </w:p>
    <w:p w14:paraId="1654717B" w14:textId="77777777" w:rsidR="00E118CD" w:rsidRPr="002B38FF" w:rsidRDefault="00D95247">
      <w:pPr>
        <w:rPr>
          <w:sz w:val="6"/>
          <w:szCs w:val="14"/>
        </w:rPr>
      </w:pPr>
      <w:r w:rsidRPr="002B38FF">
        <w:rPr>
          <w:rFonts w:ascii="Arial,serif"/>
          <w:szCs w:val="14"/>
        </w:rPr>
        <w:t>No s</w:t>
      </w:r>
      <w:r w:rsidRPr="002B38FF">
        <w:rPr>
          <w:rFonts w:ascii="Arial,serif"/>
          <w:szCs w:val="14"/>
        </w:rPr>
        <w:t>’</w:t>
      </w:r>
      <w:r w:rsidRPr="002B38FF">
        <w:rPr>
          <w:rFonts w:ascii="Arial,serif"/>
          <w:szCs w:val="14"/>
        </w:rPr>
        <w:t>emmagatzemaran sobre la llosa materials que puguin ser nocius per al formig</w:t>
      </w:r>
      <w:r w:rsidRPr="002B38FF">
        <w:rPr>
          <w:rFonts w:ascii="Arial,serif"/>
          <w:szCs w:val="14"/>
        </w:rPr>
        <w:t>ó</w:t>
      </w:r>
      <w:r w:rsidRPr="002B38FF">
        <w:rPr>
          <w:rFonts w:ascii="Arial,serif"/>
          <w:szCs w:val="14"/>
        </w:rPr>
        <w:t>.</w:t>
      </w:r>
    </w:p>
    <w:p w14:paraId="409238FA" w14:textId="77777777" w:rsidR="00E118CD" w:rsidRPr="002B38FF" w:rsidRDefault="00D95247">
      <w:pPr>
        <w:rPr>
          <w:sz w:val="6"/>
          <w:szCs w:val="14"/>
        </w:rPr>
      </w:pPr>
      <w:r w:rsidRPr="002B38FF">
        <w:rPr>
          <w:rFonts w:ascii="Arial,sans-serif"/>
          <w:sz w:val="18"/>
          <w:szCs w:val="14"/>
        </w:rPr>
        <w:t xml:space="preserve"> </w:t>
      </w:r>
    </w:p>
    <w:p w14:paraId="44A098A0" w14:textId="77777777" w:rsidR="00E118CD" w:rsidRPr="002B38FF" w:rsidRDefault="00D95247">
      <w:pPr>
        <w:rPr>
          <w:sz w:val="6"/>
          <w:szCs w:val="14"/>
        </w:rPr>
      </w:pPr>
      <w:r w:rsidRPr="002B38FF">
        <w:rPr>
          <w:rFonts w:ascii="Arial,serif"/>
          <w:szCs w:val="14"/>
        </w:rPr>
        <w:t>La direcci</w:t>
      </w:r>
      <w:r w:rsidRPr="002B38FF">
        <w:rPr>
          <w:rFonts w:ascii="Arial,serif"/>
          <w:szCs w:val="14"/>
        </w:rPr>
        <w:t>ó</w:t>
      </w:r>
      <w:r w:rsidRPr="002B38FF">
        <w:rPr>
          <w:rFonts w:ascii="Arial,serif"/>
          <w:szCs w:val="14"/>
        </w:rPr>
        <w:t xml:space="preserve"> facultativa estudiar</w:t>
      </w:r>
      <w:r w:rsidRPr="002B38FF">
        <w:rPr>
          <w:rFonts w:ascii="Arial,serif"/>
          <w:szCs w:val="14"/>
        </w:rPr>
        <w:t>à</w:t>
      </w:r>
      <w:r w:rsidRPr="002B38FF">
        <w:rPr>
          <w:rFonts w:ascii="Arial,serif"/>
          <w:szCs w:val="14"/>
        </w:rPr>
        <w:t>, si s</w:t>
      </w:r>
      <w:r w:rsidRPr="002B38FF">
        <w:rPr>
          <w:rFonts w:ascii="Arial,serif"/>
          <w:szCs w:val="14"/>
        </w:rPr>
        <w:t>’</w:t>
      </w:r>
      <w:r w:rsidRPr="002B38FF">
        <w:rPr>
          <w:rFonts w:ascii="Arial,serif"/>
          <w:szCs w:val="14"/>
        </w:rPr>
        <w:t>aprecia alguna anomalia, fissures o qualsevol altre tipus de lesi</w:t>
      </w:r>
      <w:r w:rsidRPr="002B38FF">
        <w:rPr>
          <w:rFonts w:ascii="Arial,serif"/>
          <w:szCs w:val="14"/>
        </w:rPr>
        <w:t>ó</w:t>
      </w:r>
      <w:r w:rsidRPr="002B38FF">
        <w:rPr>
          <w:rFonts w:ascii="Arial,serif"/>
          <w:szCs w:val="14"/>
        </w:rPr>
        <w:t xml:space="preserve"> en l</w:t>
      </w:r>
      <w:r w:rsidRPr="002B38FF">
        <w:rPr>
          <w:rFonts w:ascii="Arial,serif"/>
          <w:szCs w:val="14"/>
        </w:rPr>
        <w:t>’</w:t>
      </w:r>
      <w:r w:rsidRPr="002B38FF">
        <w:rPr>
          <w:rFonts w:ascii="Arial,serif"/>
          <w:szCs w:val="14"/>
        </w:rPr>
        <w:t>edifici, i en dictaminar</w:t>
      </w:r>
      <w:r w:rsidRPr="002B38FF">
        <w:rPr>
          <w:rFonts w:ascii="Arial,serif"/>
          <w:szCs w:val="14"/>
        </w:rPr>
        <w:t>à</w:t>
      </w:r>
      <w:r w:rsidRPr="002B38FF">
        <w:rPr>
          <w:rFonts w:ascii="Arial,serif"/>
          <w:szCs w:val="14"/>
        </w:rPr>
        <w:t xml:space="preserve"> la import</w:t>
      </w:r>
      <w:r w:rsidRPr="002B38FF">
        <w:rPr>
          <w:rFonts w:ascii="Arial,serif"/>
          <w:szCs w:val="14"/>
        </w:rPr>
        <w:t>à</w:t>
      </w:r>
      <w:r w:rsidRPr="002B38FF">
        <w:rPr>
          <w:rFonts w:ascii="Arial,serif"/>
          <w:szCs w:val="14"/>
        </w:rPr>
        <w:t>ncia i perillositat. Finalment, proposar</w:t>
      </w:r>
      <w:r w:rsidRPr="002B38FF">
        <w:rPr>
          <w:rFonts w:ascii="Arial,serif"/>
          <w:szCs w:val="14"/>
        </w:rPr>
        <w:t>à</w:t>
      </w:r>
      <w:r w:rsidRPr="002B38FF">
        <w:rPr>
          <w:rFonts w:ascii="Arial,serif"/>
          <w:szCs w:val="14"/>
        </w:rPr>
        <w:t xml:space="preserve"> les mesures a adoptar, aix</w:t>
      </w:r>
      <w:r w:rsidRPr="002B38FF">
        <w:rPr>
          <w:rFonts w:ascii="Arial,serif"/>
          <w:szCs w:val="14"/>
        </w:rPr>
        <w:t>í</w:t>
      </w:r>
      <w:r w:rsidRPr="002B38FF">
        <w:rPr>
          <w:rFonts w:ascii="Arial,serif"/>
          <w:szCs w:val="14"/>
        </w:rPr>
        <w:t xml:space="preserve"> com les solucions de refor</w:t>
      </w:r>
      <w:r w:rsidRPr="002B38FF">
        <w:rPr>
          <w:rFonts w:ascii="Arial,serif"/>
          <w:szCs w:val="14"/>
        </w:rPr>
        <w:t>ç</w:t>
      </w:r>
      <w:r w:rsidRPr="002B38FF">
        <w:rPr>
          <w:rFonts w:ascii="Arial,serif"/>
          <w:szCs w:val="14"/>
        </w:rPr>
        <w:t xml:space="preserve"> adequades, si fo el cas.</w:t>
      </w:r>
    </w:p>
    <w:p w14:paraId="600C08BE"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48B839F7" w14:textId="77777777" w:rsidR="00E118CD" w:rsidRPr="002B38FF" w:rsidRDefault="00D95247">
      <w:pPr>
        <w:rPr>
          <w:sz w:val="6"/>
          <w:szCs w:val="14"/>
        </w:rPr>
      </w:pPr>
      <w:r w:rsidRPr="002B38FF">
        <w:rPr>
          <w:rFonts w:ascii="Arial,serif"/>
          <w:b/>
          <w:szCs w:val="14"/>
        </w:rPr>
        <w:t>Verificacions i proves de servei per a comprovar les prestacions finals de l'edifici</w:t>
      </w:r>
    </w:p>
    <w:p w14:paraId="5E948382" w14:textId="77777777" w:rsidR="00E118CD" w:rsidRPr="002B38FF" w:rsidRDefault="00D95247">
      <w:pPr>
        <w:rPr>
          <w:sz w:val="6"/>
          <w:szCs w:val="14"/>
        </w:rPr>
      </w:pPr>
      <w:r w:rsidRPr="002B38FF">
        <w:rPr>
          <w:sz w:val="6"/>
          <w:szCs w:val="14"/>
        </w:rPr>
        <w:t xml:space="preserve"> </w:t>
      </w:r>
    </w:p>
    <w:p w14:paraId="0285F6B6" w14:textId="77777777" w:rsidR="00E118CD" w:rsidRPr="002B38FF" w:rsidRDefault="00D95247">
      <w:pPr>
        <w:rPr>
          <w:sz w:val="6"/>
          <w:szCs w:val="14"/>
        </w:rPr>
      </w:pPr>
      <w:r w:rsidRPr="002B38FF">
        <w:rPr>
          <w:rFonts w:ascii="Arial,serif"/>
          <w:szCs w:val="14"/>
        </w:rPr>
        <w:t>Segons el CTE DB SE C, apartat 4.6.5, abans de la posada en servei de l'edifici es comprovar</w:t>
      </w:r>
      <w:r w:rsidRPr="002B38FF">
        <w:rPr>
          <w:rFonts w:ascii="Arial,serif"/>
          <w:szCs w:val="14"/>
        </w:rPr>
        <w:t>à</w:t>
      </w:r>
      <w:r w:rsidRPr="002B38FF">
        <w:rPr>
          <w:rFonts w:ascii="Arial,serif"/>
          <w:szCs w:val="14"/>
        </w:rPr>
        <w:t xml:space="preserve"> que la llosa es comporta en la forma prevista en el projecte, que no s'aprecia que s'estiguen superant les c</w:t>
      </w:r>
      <w:r w:rsidRPr="002B38FF">
        <w:rPr>
          <w:rFonts w:ascii="Arial,serif"/>
          <w:szCs w:val="14"/>
        </w:rPr>
        <w:t>à</w:t>
      </w:r>
      <w:r w:rsidRPr="002B38FF">
        <w:rPr>
          <w:rFonts w:ascii="Arial,serif"/>
          <w:szCs w:val="14"/>
        </w:rPr>
        <w:t>rregues admissibles i, si ho exigeix el projecte o el director d'obra, si els seients s'ajusten al que es preveu. Es verificar</w:t>
      </w:r>
      <w:r w:rsidRPr="002B38FF">
        <w:rPr>
          <w:rFonts w:ascii="Arial,serif"/>
          <w:szCs w:val="14"/>
        </w:rPr>
        <w:t>à</w:t>
      </w:r>
      <w:r w:rsidRPr="002B38FF">
        <w:rPr>
          <w:rFonts w:ascii="Arial,serif"/>
          <w:szCs w:val="14"/>
        </w:rPr>
        <w:t>, aix</w:t>
      </w:r>
      <w:r w:rsidRPr="002B38FF">
        <w:rPr>
          <w:rFonts w:ascii="Arial,serif"/>
          <w:szCs w:val="14"/>
        </w:rPr>
        <w:t>í</w:t>
      </w:r>
      <w:r w:rsidRPr="002B38FF">
        <w:rPr>
          <w:rFonts w:ascii="Arial,serif"/>
          <w:szCs w:val="14"/>
        </w:rPr>
        <w:t xml:space="preserve"> mateix, que no s'han plantat arbres amb arrels que puguin originar canvis d'humitat en el terreny de fonamentaci</w:t>
      </w:r>
      <w:r w:rsidRPr="002B38FF">
        <w:rPr>
          <w:rFonts w:ascii="Arial,serif"/>
          <w:szCs w:val="14"/>
        </w:rPr>
        <w:t>ó</w:t>
      </w:r>
      <w:r w:rsidRPr="002B38FF">
        <w:rPr>
          <w:rFonts w:ascii="Arial,serif"/>
          <w:szCs w:val="14"/>
        </w:rPr>
        <w:t xml:space="preserve"> o creat zones verdes el drenatge de les quals no estigui previst en el projecte, sobretot en terrenys expansius.</w:t>
      </w:r>
    </w:p>
    <w:p w14:paraId="6856477B" w14:textId="77777777" w:rsidR="00E118CD" w:rsidRPr="002B38FF" w:rsidRDefault="00D95247">
      <w:pPr>
        <w:rPr>
          <w:sz w:val="6"/>
          <w:szCs w:val="14"/>
        </w:rPr>
      </w:pPr>
      <w:r w:rsidRPr="002B38FF">
        <w:rPr>
          <w:sz w:val="6"/>
          <w:szCs w:val="14"/>
        </w:rPr>
        <w:t xml:space="preserve"> </w:t>
      </w:r>
    </w:p>
    <w:p w14:paraId="51012FB3" w14:textId="77777777" w:rsidR="00E118CD" w:rsidRPr="002B38FF" w:rsidRDefault="00D95247">
      <w:pPr>
        <w:rPr>
          <w:sz w:val="6"/>
          <w:szCs w:val="14"/>
        </w:rPr>
      </w:pPr>
      <w:r w:rsidRPr="002B38FF">
        <w:rPr>
          <w:rFonts w:ascii="Arial,serif"/>
          <w:szCs w:val="14"/>
        </w:rPr>
        <w:t xml:space="preserve">Encara que </w:t>
      </w:r>
      <w:r w:rsidRPr="002B38FF">
        <w:rPr>
          <w:rFonts w:ascii="Arial,serif"/>
          <w:szCs w:val="14"/>
        </w:rPr>
        <w:t>é</w:t>
      </w:r>
      <w:r w:rsidRPr="002B38FF">
        <w:rPr>
          <w:rFonts w:ascii="Arial,serif"/>
          <w:szCs w:val="14"/>
        </w:rPr>
        <w:t>s recomanable que s'efectu</w:t>
      </w:r>
      <w:r w:rsidRPr="002B38FF">
        <w:rPr>
          <w:rFonts w:ascii="Arial,serif"/>
          <w:szCs w:val="14"/>
        </w:rPr>
        <w:t>ï</w:t>
      </w:r>
      <w:r w:rsidRPr="002B38FF">
        <w:rPr>
          <w:rFonts w:ascii="Arial,serif"/>
          <w:szCs w:val="14"/>
        </w:rPr>
        <w:t xml:space="preserve"> un control de seients per a qualsevol tipus de construcci</w:t>
      </w:r>
      <w:r w:rsidRPr="002B38FF">
        <w:rPr>
          <w:rFonts w:ascii="Arial,serif"/>
          <w:szCs w:val="14"/>
        </w:rPr>
        <w:t>ó</w:t>
      </w:r>
      <w:r w:rsidRPr="002B38FF">
        <w:rPr>
          <w:rFonts w:ascii="Arial,serif"/>
          <w:szCs w:val="14"/>
        </w:rPr>
        <w:t>, en edificis de tipus C-3 (construccions entre 11 i 20 plantes) i C-4 (conjunts monumentals o singulars i edificis de m</w:t>
      </w:r>
      <w:r w:rsidRPr="002B38FF">
        <w:rPr>
          <w:rFonts w:ascii="Arial,serif"/>
          <w:szCs w:val="14"/>
        </w:rPr>
        <w:t>é</w:t>
      </w:r>
      <w:r w:rsidRPr="002B38FF">
        <w:rPr>
          <w:rFonts w:ascii="Arial,serif"/>
          <w:szCs w:val="14"/>
        </w:rPr>
        <w:t>s de 20 plantes), ser</w:t>
      </w:r>
      <w:r w:rsidRPr="002B38FF">
        <w:rPr>
          <w:rFonts w:ascii="Arial,serif"/>
          <w:szCs w:val="14"/>
        </w:rPr>
        <w:t>à</w:t>
      </w:r>
      <w:r w:rsidRPr="002B38FF">
        <w:rPr>
          <w:rFonts w:ascii="Arial,serif"/>
          <w:szCs w:val="14"/>
        </w:rPr>
        <w:t xml:space="preserve"> obligat l'establiment d'un sistema d'anivellament per a controlar l</w:t>
      </w:r>
      <w:r w:rsidRPr="002B38FF">
        <w:rPr>
          <w:rFonts w:ascii="Arial,serif"/>
          <w:szCs w:val="14"/>
        </w:rPr>
        <w:t>’</w:t>
      </w:r>
      <w:r w:rsidRPr="002B38FF">
        <w:rPr>
          <w:rFonts w:ascii="Arial,serif"/>
          <w:szCs w:val="14"/>
        </w:rPr>
        <w:t>assentament de les zones m</w:t>
      </w:r>
      <w:r w:rsidRPr="002B38FF">
        <w:rPr>
          <w:rFonts w:ascii="Arial,serif"/>
          <w:szCs w:val="14"/>
        </w:rPr>
        <w:t>é</w:t>
      </w:r>
      <w:r w:rsidRPr="002B38FF">
        <w:rPr>
          <w:rFonts w:ascii="Arial,serif"/>
          <w:szCs w:val="14"/>
        </w:rPr>
        <w:t>s caracter</w:t>
      </w:r>
      <w:r w:rsidRPr="002B38FF">
        <w:rPr>
          <w:rFonts w:ascii="Arial,serif"/>
          <w:szCs w:val="14"/>
        </w:rPr>
        <w:t>í</w:t>
      </w:r>
      <w:r w:rsidRPr="002B38FF">
        <w:rPr>
          <w:rFonts w:ascii="Arial,serif"/>
          <w:szCs w:val="14"/>
        </w:rPr>
        <w:t>stiques de l'obra, de manera que el resultat final de les observacions quedi incorporat a la documentaci</w:t>
      </w:r>
      <w:r w:rsidRPr="002B38FF">
        <w:rPr>
          <w:rFonts w:ascii="Arial,serif"/>
          <w:szCs w:val="14"/>
        </w:rPr>
        <w:t>ó</w:t>
      </w:r>
      <w:r w:rsidRPr="002B38FF">
        <w:rPr>
          <w:rFonts w:ascii="Arial,serif"/>
          <w:szCs w:val="14"/>
        </w:rPr>
        <w:t xml:space="preserve"> de l'obra. Aquest sistema s'establir</w:t>
      </w:r>
      <w:r w:rsidRPr="002B38FF">
        <w:rPr>
          <w:rFonts w:ascii="Arial,serif"/>
          <w:szCs w:val="14"/>
        </w:rPr>
        <w:t>à</w:t>
      </w:r>
      <w:r w:rsidRPr="002B38FF">
        <w:rPr>
          <w:rFonts w:ascii="Arial,serif"/>
          <w:szCs w:val="14"/>
        </w:rPr>
        <w:t xml:space="preserve"> en les condicions seg</w:t>
      </w:r>
      <w:r w:rsidRPr="002B38FF">
        <w:rPr>
          <w:rFonts w:ascii="Arial,serif"/>
          <w:szCs w:val="14"/>
        </w:rPr>
        <w:t>ü</w:t>
      </w:r>
      <w:r w:rsidRPr="002B38FF">
        <w:rPr>
          <w:rFonts w:ascii="Arial,serif"/>
          <w:szCs w:val="14"/>
        </w:rPr>
        <w:t>ents:</w:t>
      </w:r>
    </w:p>
    <w:p w14:paraId="358FB3BB" w14:textId="77777777" w:rsidR="00E118CD" w:rsidRPr="002B38FF" w:rsidRDefault="00D95247">
      <w:pPr>
        <w:rPr>
          <w:sz w:val="6"/>
          <w:szCs w:val="14"/>
        </w:rPr>
      </w:pPr>
      <w:r w:rsidRPr="002B38FF">
        <w:rPr>
          <w:sz w:val="6"/>
          <w:szCs w:val="14"/>
        </w:rPr>
        <w:t xml:space="preserve"> </w:t>
      </w:r>
    </w:p>
    <w:p w14:paraId="64EECE45" w14:textId="77777777" w:rsidR="00E118CD" w:rsidRPr="002B38FF" w:rsidRDefault="00D95247">
      <w:pPr>
        <w:rPr>
          <w:sz w:val="6"/>
          <w:szCs w:val="14"/>
        </w:rPr>
      </w:pPr>
      <w:r w:rsidRPr="002B38FF">
        <w:rPr>
          <w:rFonts w:ascii="Arial,serif"/>
          <w:szCs w:val="14"/>
        </w:rPr>
        <w:t>- Es protegir</w:t>
      </w:r>
      <w:r w:rsidRPr="002B38FF">
        <w:rPr>
          <w:rFonts w:ascii="Arial,serif"/>
          <w:szCs w:val="14"/>
        </w:rPr>
        <w:t>à</w:t>
      </w:r>
      <w:r w:rsidRPr="002B38FF">
        <w:rPr>
          <w:rFonts w:ascii="Arial,serif"/>
          <w:szCs w:val="14"/>
        </w:rPr>
        <w:t xml:space="preserve"> el punt de refer</w:t>
      </w:r>
      <w:r w:rsidRPr="002B38FF">
        <w:rPr>
          <w:rFonts w:ascii="Arial,serif"/>
          <w:szCs w:val="14"/>
        </w:rPr>
        <w:t>è</w:t>
      </w:r>
      <w:r w:rsidRPr="002B38FF">
        <w:rPr>
          <w:rFonts w:ascii="Arial,serif"/>
          <w:szCs w:val="14"/>
        </w:rPr>
        <w:t>ncia per a poder-lo considerar com a imm</w:t>
      </w:r>
      <w:r w:rsidRPr="002B38FF">
        <w:rPr>
          <w:rFonts w:ascii="Arial,serif"/>
          <w:szCs w:val="14"/>
        </w:rPr>
        <w:t>ò</w:t>
      </w:r>
      <w:r w:rsidRPr="002B38FF">
        <w:rPr>
          <w:rFonts w:ascii="Arial,serif"/>
          <w:szCs w:val="14"/>
        </w:rPr>
        <w:t>bil, durant tot el per</w:t>
      </w:r>
      <w:r w:rsidRPr="002B38FF">
        <w:rPr>
          <w:rFonts w:ascii="Arial,serif"/>
          <w:szCs w:val="14"/>
        </w:rPr>
        <w:t>í</w:t>
      </w:r>
      <w:r w:rsidRPr="002B38FF">
        <w:rPr>
          <w:rFonts w:ascii="Arial,serif"/>
          <w:szCs w:val="14"/>
        </w:rPr>
        <w:t>ode d'observaci</w:t>
      </w:r>
      <w:r w:rsidRPr="002B38FF">
        <w:rPr>
          <w:rFonts w:ascii="Arial,serif"/>
          <w:szCs w:val="14"/>
        </w:rPr>
        <w:t>ó</w:t>
      </w:r>
      <w:r w:rsidRPr="002B38FF">
        <w:rPr>
          <w:rFonts w:ascii="Arial,serif"/>
          <w:szCs w:val="14"/>
        </w:rPr>
        <w:t xml:space="preserve">. </w:t>
      </w:r>
    </w:p>
    <w:p w14:paraId="386C15E4" w14:textId="77777777" w:rsidR="00E118CD" w:rsidRPr="002B38FF" w:rsidRDefault="00D95247">
      <w:pPr>
        <w:rPr>
          <w:sz w:val="6"/>
          <w:szCs w:val="14"/>
        </w:rPr>
      </w:pPr>
      <w:r w:rsidRPr="002B38FF">
        <w:rPr>
          <w:sz w:val="6"/>
          <w:szCs w:val="14"/>
        </w:rPr>
        <w:t xml:space="preserve"> </w:t>
      </w:r>
    </w:p>
    <w:p w14:paraId="2590AA17" w14:textId="77777777" w:rsidR="00E118CD" w:rsidRPr="002B38FF" w:rsidRDefault="00D95247">
      <w:pPr>
        <w:rPr>
          <w:sz w:val="6"/>
          <w:szCs w:val="14"/>
        </w:rPr>
      </w:pPr>
      <w:r w:rsidRPr="002B38FF">
        <w:rPr>
          <w:rFonts w:ascii="Arial,serif"/>
          <w:szCs w:val="14"/>
        </w:rPr>
        <w:t>- S'anivellar</w:t>
      </w:r>
      <w:r w:rsidRPr="002B38FF">
        <w:rPr>
          <w:rFonts w:ascii="Arial,serif"/>
          <w:szCs w:val="14"/>
        </w:rPr>
        <w:t>à</w:t>
      </w:r>
      <w:r w:rsidRPr="002B38FF">
        <w:rPr>
          <w:rFonts w:ascii="Arial,serif"/>
          <w:szCs w:val="14"/>
        </w:rPr>
        <w:t xml:space="preserve"> com a m</w:t>
      </w:r>
      <w:r w:rsidRPr="002B38FF">
        <w:rPr>
          <w:rFonts w:ascii="Arial,serif"/>
          <w:szCs w:val="14"/>
        </w:rPr>
        <w:t>í</w:t>
      </w:r>
      <w:r w:rsidRPr="002B38FF">
        <w:rPr>
          <w:rFonts w:ascii="Arial,serif"/>
          <w:szCs w:val="14"/>
        </w:rPr>
        <w:t>nim un 10% dels pilars del total de l'edificaci</w:t>
      </w:r>
      <w:r w:rsidRPr="002B38FF">
        <w:rPr>
          <w:rFonts w:ascii="Arial,serif"/>
          <w:szCs w:val="14"/>
        </w:rPr>
        <w:t>ó</w:t>
      </w:r>
      <w:r w:rsidRPr="002B38FF">
        <w:rPr>
          <w:rFonts w:ascii="Arial,serif"/>
          <w:szCs w:val="14"/>
        </w:rPr>
        <w:t>. Si la superestructura recolza sobre murs, se situar</w:t>
      </w:r>
      <w:r w:rsidRPr="002B38FF">
        <w:rPr>
          <w:rFonts w:ascii="Arial,serif"/>
          <w:szCs w:val="14"/>
        </w:rPr>
        <w:t>à</w:t>
      </w:r>
      <w:r w:rsidRPr="002B38FF">
        <w:rPr>
          <w:rFonts w:ascii="Arial,serif"/>
          <w:szCs w:val="14"/>
        </w:rPr>
        <w:t xml:space="preserve"> un punt de refer</w:t>
      </w:r>
      <w:r w:rsidRPr="002B38FF">
        <w:rPr>
          <w:rFonts w:ascii="Arial,serif"/>
          <w:szCs w:val="14"/>
        </w:rPr>
        <w:t>è</w:t>
      </w:r>
      <w:r w:rsidRPr="002B38FF">
        <w:rPr>
          <w:rFonts w:ascii="Arial,serif"/>
          <w:szCs w:val="14"/>
        </w:rPr>
        <w:t>ncia com a m</w:t>
      </w:r>
      <w:r w:rsidRPr="002B38FF">
        <w:rPr>
          <w:rFonts w:ascii="Arial,serif"/>
          <w:szCs w:val="14"/>
        </w:rPr>
        <w:t>í</w:t>
      </w:r>
      <w:r w:rsidRPr="002B38FF">
        <w:rPr>
          <w:rFonts w:ascii="Arial,serif"/>
          <w:szCs w:val="14"/>
        </w:rPr>
        <w:t>nim cada 20 m, i el nombre de punts ser</w:t>
      </w:r>
      <w:r w:rsidRPr="002B38FF">
        <w:rPr>
          <w:rFonts w:ascii="Arial,serif"/>
          <w:szCs w:val="14"/>
        </w:rPr>
        <w:t>à</w:t>
      </w:r>
      <w:r w:rsidRPr="002B38FF">
        <w:rPr>
          <w:rFonts w:ascii="Arial,serif"/>
          <w:szCs w:val="14"/>
        </w:rPr>
        <w:t xml:space="preserve"> com a m</w:t>
      </w:r>
      <w:r w:rsidRPr="002B38FF">
        <w:rPr>
          <w:rFonts w:ascii="Arial,serif"/>
          <w:szCs w:val="14"/>
        </w:rPr>
        <w:t>í</w:t>
      </w:r>
      <w:r w:rsidRPr="002B38FF">
        <w:rPr>
          <w:rFonts w:ascii="Arial,serif"/>
          <w:szCs w:val="14"/>
        </w:rPr>
        <w:t>nim 4. La precisi</w:t>
      </w:r>
      <w:r w:rsidRPr="002B38FF">
        <w:rPr>
          <w:rFonts w:ascii="Arial,serif"/>
          <w:szCs w:val="14"/>
        </w:rPr>
        <w:t>ó</w:t>
      </w:r>
      <w:r w:rsidRPr="002B38FF">
        <w:rPr>
          <w:rFonts w:ascii="Arial,serif"/>
          <w:szCs w:val="14"/>
        </w:rPr>
        <w:t xml:space="preserve"> de l'anivellament ser</w:t>
      </w:r>
      <w:r w:rsidRPr="002B38FF">
        <w:rPr>
          <w:rFonts w:ascii="Arial,serif"/>
          <w:szCs w:val="14"/>
        </w:rPr>
        <w:t>à</w:t>
      </w:r>
      <w:r w:rsidRPr="002B38FF">
        <w:rPr>
          <w:rFonts w:ascii="Arial,serif"/>
          <w:szCs w:val="14"/>
        </w:rPr>
        <w:t xml:space="preserve"> de 0,1 mm.</w:t>
      </w:r>
    </w:p>
    <w:p w14:paraId="39D9FB2A" w14:textId="77777777" w:rsidR="00E118CD" w:rsidRPr="002B38FF" w:rsidRDefault="00D95247">
      <w:pPr>
        <w:rPr>
          <w:sz w:val="6"/>
          <w:szCs w:val="14"/>
        </w:rPr>
      </w:pPr>
      <w:r w:rsidRPr="002B38FF">
        <w:rPr>
          <w:sz w:val="6"/>
          <w:szCs w:val="14"/>
        </w:rPr>
        <w:t xml:space="preserve"> </w:t>
      </w:r>
    </w:p>
    <w:p w14:paraId="7A8546AE" w14:textId="77777777" w:rsidR="00E118CD" w:rsidRPr="002B38FF" w:rsidRDefault="00D95247">
      <w:pPr>
        <w:rPr>
          <w:sz w:val="6"/>
          <w:szCs w:val="14"/>
        </w:rPr>
      </w:pPr>
      <w:r w:rsidRPr="002B38FF">
        <w:rPr>
          <w:rFonts w:ascii="Arial,serif"/>
          <w:szCs w:val="14"/>
        </w:rPr>
        <w:t>- Es recomana prendre lectures de moviments, com a m</w:t>
      </w:r>
      <w:r w:rsidRPr="002B38FF">
        <w:rPr>
          <w:rFonts w:ascii="Arial,serif"/>
          <w:szCs w:val="14"/>
        </w:rPr>
        <w:t>í</w:t>
      </w:r>
      <w:r w:rsidRPr="002B38FF">
        <w:rPr>
          <w:rFonts w:ascii="Arial,serif"/>
          <w:szCs w:val="14"/>
        </w:rPr>
        <w:t>nim, quan es completi el 50% de l'estructura, al final d</w:t>
      </w:r>
      <w:r w:rsidRPr="002B38FF">
        <w:rPr>
          <w:rFonts w:ascii="Arial,serif"/>
          <w:szCs w:val="14"/>
        </w:rPr>
        <w:t>’</w:t>
      </w:r>
      <w:r w:rsidRPr="002B38FF">
        <w:rPr>
          <w:rFonts w:ascii="Arial,serif"/>
          <w:szCs w:val="14"/>
        </w:rPr>
        <w:t>aquesta i en acabar els barandats de cada dues plantes de l'edificaci</w:t>
      </w:r>
      <w:r w:rsidRPr="002B38FF">
        <w:rPr>
          <w:rFonts w:ascii="Arial,serif"/>
          <w:szCs w:val="14"/>
        </w:rPr>
        <w:t>ó</w:t>
      </w:r>
      <w:r w:rsidRPr="002B38FF">
        <w:rPr>
          <w:rFonts w:ascii="Arial,serif"/>
          <w:szCs w:val="14"/>
        </w:rPr>
        <w:t>.</w:t>
      </w:r>
    </w:p>
    <w:p w14:paraId="65F58BE7" w14:textId="77777777" w:rsidR="00E118CD" w:rsidRPr="002B38FF" w:rsidRDefault="00D95247">
      <w:pPr>
        <w:rPr>
          <w:sz w:val="6"/>
          <w:szCs w:val="14"/>
        </w:rPr>
      </w:pPr>
      <w:r w:rsidRPr="002B38FF">
        <w:rPr>
          <w:rFonts w:ascii="Arial,sans-serif"/>
          <w:b/>
          <w:sz w:val="18"/>
          <w:szCs w:val="14"/>
        </w:rPr>
        <w:t>2.3.2. Sabates (a</w:t>
      </w:r>
      <w:r w:rsidRPr="002B38FF">
        <w:rPr>
          <w:rFonts w:ascii="Arial,sans-serif"/>
          <w:b/>
          <w:sz w:val="18"/>
          <w:szCs w:val="14"/>
        </w:rPr>
        <w:t>ï</w:t>
      </w:r>
      <w:r w:rsidRPr="002B38FF">
        <w:rPr>
          <w:rFonts w:ascii="Arial,sans-serif"/>
          <w:b/>
          <w:sz w:val="18"/>
          <w:szCs w:val="14"/>
        </w:rPr>
        <w:t>llades, cont</w:t>
      </w:r>
      <w:r w:rsidRPr="002B38FF">
        <w:rPr>
          <w:rFonts w:ascii="Arial,sans-serif"/>
          <w:b/>
          <w:sz w:val="18"/>
          <w:szCs w:val="14"/>
        </w:rPr>
        <w:t>í</w:t>
      </w:r>
      <w:r w:rsidRPr="002B38FF">
        <w:rPr>
          <w:rFonts w:ascii="Arial,sans-serif"/>
          <w:b/>
          <w:sz w:val="18"/>
          <w:szCs w:val="14"/>
        </w:rPr>
        <w:t>nues i elements de lligatge)</w:t>
      </w:r>
    </w:p>
    <w:p w14:paraId="1804FF27"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12BD33AB"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7F73D8F2" w14:textId="77777777" w:rsidR="00E118CD" w:rsidRPr="002B38FF" w:rsidRDefault="00D95247">
      <w:pPr>
        <w:rPr>
          <w:sz w:val="6"/>
          <w:szCs w:val="14"/>
        </w:rPr>
      </w:pPr>
      <w:r w:rsidRPr="002B38FF">
        <w:rPr>
          <w:sz w:val="6"/>
          <w:szCs w:val="14"/>
        </w:rPr>
        <w:t xml:space="preserve"> </w:t>
      </w:r>
    </w:p>
    <w:p w14:paraId="1A56B41A" w14:textId="77777777" w:rsidR="00E118CD" w:rsidRPr="002B38FF" w:rsidRDefault="00D95247">
      <w:pPr>
        <w:rPr>
          <w:sz w:val="6"/>
          <w:szCs w:val="14"/>
        </w:rPr>
      </w:pPr>
      <w:r w:rsidRPr="002B38FF">
        <w:rPr>
          <w:rFonts w:ascii="Arial,serif"/>
          <w:szCs w:val="14"/>
        </w:rPr>
        <w:t>Fonamentacions directes de formig</w:t>
      </w:r>
      <w:r w:rsidRPr="002B38FF">
        <w:rPr>
          <w:rFonts w:ascii="Arial,serif"/>
          <w:szCs w:val="14"/>
        </w:rPr>
        <w:t>ó</w:t>
      </w:r>
      <w:r w:rsidRPr="002B38FF">
        <w:rPr>
          <w:rFonts w:ascii="Arial,serif"/>
          <w:szCs w:val="14"/>
        </w:rPr>
        <w:t xml:space="preserve"> en massa o armat destinades a transmetre al terreny, i repartir en un pl</w:t>
      </w:r>
      <w:r w:rsidRPr="002B38FF">
        <w:rPr>
          <w:rFonts w:ascii="Arial,serif"/>
          <w:szCs w:val="14"/>
        </w:rPr>
        <w:t>à</w:t>
      </w:r>
      <w:r w:rsidRPr="002B38FF">
        <w:rPr>
          <w:rFonts w:ascii="Arial,serif"/>
          <w:szCs w:val="14"/>
        </w:rPr>
        <w:t>nol de suport horitzontal les c</w:t>
      </w:r>
      <w:r w:rsidRPr="002B38FF">
        <w:rPr>
          <w:rFonts w:ascii="Arial,serif"/>
          <w:szCs w:val="14"/>
        </w:rPr>
        <w:t>à</w:t>
      </w:r>
      <w:r w:rsidRPr="002B38FF">
        <w:rPr>
          <w:rFonts w:ascii="Arial,serif"/>
          <w:szCs w:val="14"/>
        </w:rPr>
        <w:t>rregues d'un o diversos pilars de l'estructura, dels forjats i dels murs de c</w:t>
      </w:r>
      <w:r w:rsidRPr="002B38FF">
        <w:rPr>
          <w:rFonts w:ascii="Arial,serif"/>
          <w:szCs w:val="14"/>
        </w:rPr>
        <w:t>à</w:t>
      </w:r>
      <w:r w:rsidRPr="002B38FF">
        <w:rPr>
          <w:rFonts w:ascii="Arial,serif"/>
          <w:szCs w:val="14"/>
        </w:rPr>
        <w:t>rrega, de soterrani, de tancament o d</w:t>
      </w:r>
      <w:r w:rsidRPr="002B38FF">
        <w:rPr>
          <w:rFonts w:ascii="Arial,serif"/>
          <w:szCs w:val="14"/>
        </w:rPr>
        <w:t>’</w:t>
      </w:r>
      <w:r w:rsidRPr="002B38FF">
        <w:rPr>
          <w:rFonts w:ascii="Arial,serif"/>
          <w:szCs w:val="14"/>
        </w:rPr>
        <w:t>enriostament, pertanyents a estructures d'edificaci</w:t>
      </w:r>
      <w:r w:rsidRPr="002B38FF">
        <w:rPr>
          <w:rFonts w:ascii="Arial,serif"/>
          <w:szCs w:val="14"/>
        </w:rPr>
        <w:t>ó</w:t>
      </w:r>
      <w:r w:rsidRPr="002B38FF">
        <w:rPr>
          <w:rFonts w:ascii="Arial,serif"/>
          <w:szCs w:val="14"/>
        </w:rPr>
        <w:t>.</w:t>
      </w:r>
    </w:p>
    <w:p w14:paraId="0B480A69" w14:textId="77777777" w:rsidR="00E118CD" w:rsidRPr="002B38FF" w:rsidRDefault="00D95247">
      <w:pPr>
        <w:rPr>
          <w:sz w:val="6"/>
          <w:szCs w:val="14"/>
        </w:rPr>
      </w:pPr>
      <w:r w:rsidRPr="002B38FF">
        <w:rPr>
          <w:sz w:val="6"/>
          <w:szCs w:val="14"/>
        </w:rPr>
        <w:t xml:space="preserve"> </w:t>
      </w:r>
    </w:p>
    <w:p w14:paraId="65C42420" w14:textId="77777777" w:rsidR="00E118CD" w:rsidRPr="002B38FF" w:rsidRDefault="00D95247">
      <w:pPr>
        <w:rPr>
          <w:sz w:val="6"/>
          <w:szCs w:val="14"/>
        </w:rPr>
      </w:pPr>
      <w:r w:rsidRPr="002B38FF">
        <w:rPr>
          <w:rFonts w:ascii="Arial,serif"/>
          <w:szCs w:val="14"/>
        </w:rPr>
        <w:t>Tipus de sabates:</w:t>
      </w:r>
    </w:p>
    <w:p w14:paraId="30AAD27E" w14:textId="77777777" w:rsidR="00E118CD" w:rsidRPr="002B38FF" w:rsidRDefault="00D95247">
      <w:pPr>
        <w:rPr>
          <w:sz w:val="6"/>
          <w:szCs w:val="14"/>
        </w:rPr>
      </w:pPr>
      <w:r w:rsidRPr="002B38FF">
        <w:rPr>
          <w:sz w:val="6"/>
          <w:szCs w:val="14"/>
        </w:rPr>
        <w:t xml:space="preserve"> </w:t>
      </w:r>
    </w:p>
    <w:p w14:paraId="2459F0B6" w14:textId="77777777" w:rsidR="00E118CD" w:rsidRPr="002B38FF" w:rsidRDefault="00D95247">
      <w:pPr>
        <w:rPr>
          <w:sz w:val="6"/>
          <w:szCs w:val="14"/>
        </w:rPr>
      </w:pPr>
      <w:r w:rsidRPr="002B38FF">
        <w:rPr>
          <w:rFonts w:ascii="Arial,serif"/>
          <w:szCs w:val="14"/>
        </w:rPr>
        <w:t>- Sabata a</w:t>
      </w:r>
      <w:r w:rsidRPr="002B38FF">
        <w:rPr>
          <w:rFonts w:ascii="Arial,serif"/>
          <w:szCs w:val="14"/>
        </w:rPr>
        <w:t>ï</w:t>
      </w:r>
      <w:r w:rsidRPr="002B38FF">
        <w:rPr>
          <w:rFonts w:ascii="Arial,serif"/>
          <w:szCs w:val="14"/>
        </w:rPr>
        <w:t>llada: com a fonamentaci</w:t>
      </w:r>
      <w:r w:rsidRPr="002B38FF">
        <w:rPr>
          <w:rFonts w:ascii="Arial,serif"/>
          <w:szCs w:val="14"/>
        </w:rPr>
        <w:t>ó</w:t>
      </w:r>
      <w:r w:rsidRPr="002B38FF">
        <w:rPr>
          <w:rFonts w:ascii="Arial,serif"/>
          <w:szCs w:val="14"/>
        </w:rPr>
        <w:t xml:space="preserve"> d'un pilar a</w:t>
      </w:r>
      <w:r w:rsidRPr="002B38FF">
        <w:rPr>
          <w:rFonts w:ascii="Arial,serif"/>
          <w:szCs w:val="14"/>
        </w:rPr>
        <w:t>ï</w:t>
      </w:r>
      <w:r w:rsidRPr="002B38FF">
        <w:rPr>
          <w:rFonts w:ascii="Arial,serif"/>
          <w:szCs w:val="14"/>
        </w:rPr>
        <w:t>llat, interior, mitger o de cantonada.</w:t>
      </w:r>
    </w:p>
    <w:p w14:paraId="29742DCA" w14:textId="77777777" w:rsidR="00E118CD" w:rsidRPr="002B38FF" w:rsidRDefault="00D95247">
      <w:pPr>
        <w:rPr>
          <w:sz w:val="6"/>
          <w:szCs w:val="14"/>
        </w:rPr>
      </w:pPr>
      <w:r w:rsidRPr="002B38FF">
        <w:rPr>
          <w:sz w:val="6"/>
          <w:szCs w:val="14"/>
        </w:rPr>
        <w:t xml:space="preserve"> </w:t>
      </w:r>
    </w:p>
    <w:p w14:paraId="690D76A5" w14:textId="77777777" w:rsidR="00E118CD" w:rsidRPr="002B38FF" w:rsidRDefault="00D95247">
      <w:pPr>
        <w:rPr>
          <w:sz w:val="6"/>
          <w:szCs w:val="14"/>
        </w:rPr>
      </w:pPr>
      <w:r w:rsidRPr="002B38FF">
        <w:rPr>
          <w:rFonts w:ascii="Arial,serif"/>
          <w:szCs w:val="14"/>
        </w:rPr>
        <w:t>- Sabata combinada: com a fonamentaci</w:t>
      </w:r>
      <w:r w:rsidRPr="002B38FF">
        <w:rPr>
          <w:rFonts w:ascii="Arial,serif"/>
          <w:szCs w:val="14"/>
        </w:rPr>
        <w:t>ó</w:t>
      </w:r>
      <w:r w:rsidRPr="002B38FF">
        <w:rPr>
          <w:rFonts w:ascii="Arial,serif"/>
          <w:szCs w:val="14"/>
        </w:rPr>
        <w:t xml:space="preserve"> de dos pilars contigus o m</w:t>
      </w:r>
      <w:r w:rsidRPr="002B38FF">
        <w:rPr>
          <w:rFonts w:ascii="Arial,serif"/>
          <w:szCs w:val="14"/>
        </w:rPr>
        <w:t>é</w:t>
      </w:r>
      <w:r w:rsidRPr="002B38FF">
        <w:rPr>
          <w:rFonts w:ascii="Arial,serif"/>
          <w:szCs w:val="14"/>
        </w:rPr>
        <w:t>s.</w:t>
      </w:r>
    </w:p>
    <w:p w14:paraId="448D9718" w14:textId="77777777" w:rsidR="00E118CD" w:rsidRPr="002B38FF" w:rsidRDefault="00D95247">
      <w:pPr>
        <w:rPr>
          <w:sz w:val="6"/>
          <w:szCs w:val="14"/>
        </w:rPr>
      </w:pPr>
      <w:r w:rsidRPr="002B38FF">
        <w:rPr>
          <w:sz w:val="6"/>
          <w:szCs w:val="14"/>
        </w:rPr>
        <w:t xml:space="preserve"> </w:t>
      </w:r>
    </w:p>
    <w:p w14:paraId="06EA56ED" w14:textId="77777777" w:rsidR="00E118CD" w:rsidRPr="002B38FF" w:rsidRDefault="00D95247">
      <w:pPr>
        <w:rPr>
          <w:sz w:val="6"/>
          <w:szCs w:val="14"/>
        </w:rPr>
      </w:pPr>
      <w:r w:rsidRPr="002B38FF">
        <w:rPr>
          <w:rFonts w:ascii="Arial,serif"/>
          <w:szCs w:val="14"/>
        </w:rPr>
        <w:t>- Sabata correguda: com a fonamentaci</w:t>
      </w:r>
      <w:r w:rsidRPr="002B38FF">
        <w:rPr>
          <w:rFonts w:ascii="Arial,serif"/>
          <w:szCs w:val="14"/>
        </w:rPr>
        <w:t>ó</w:t>
      </w:r>
      <w:r w:rsidRPr="002B38FF">
        <w:rPr>
          <w:rFonts w:ascii="Arial,serif"/>
          <w:szCs w:val="14"/>
        </w:rPr>
        <w:t xml:space="preserve"> d'alineacions de tres o m</w:t>
      </w:r>
      <w:r w:rsidRPr="002B38FF">
        <w:rPr>
          <w:rFonts w:ascii="Arial,serif"/>
          <w:szCs w:val="14"/>
        </w:rPr>
        <w:t>é</w:t>
      </w:r>
      <w:r w:rsidRPr="002B38FF">
        <w:rPr>
          <w:rFonts w:ascii="Arial,serif"/>
          <w:szCs w:val="14"/>
        </w:rPr>
        <w:t>s pilars, murs o forjats.</w:t>
      </w:r>
    </w:p>
    <w:p w14:paraId="67158874" w14:textId="77777777" w:rsidR="00E118CD" w:rsidRPr="002B38FF" w:rsidRDefault="00D95247">
      <w:pPr>
        <w:rPr>
          <w:sz w:val="6"/>
          <w:szCs w:val="14"/>
        </w:rPr>
      </w:pPr>
      <w:r w:rsidRPr="002B38FF">
        <w:rPr>
          <w:sz w:val="6"/>
          <w:szCs w:val="14"/>
        </w:rPr>
        <w:t xml:space="preserve"> </w:t>
      </w:r>
    </w:p>
    <w:p w14:paraId="4020B97C" w14:textId="77777777" w:rsidR="00E118CD" w:rsidRPr="002B38FF" w:rsidRDefault="00D95247">
      <w:pPr>
        <w:rPr>
          <w:sz w:val="6"/>
          <w:szCs w:val="14"/>
        </w:rPr>
      </w:pPr>
      <w:r w:rsidRPr="002B38FF">
        <w:rPr>
          <w:rFonts w:ascii="Arial,serif"/>
          <w:szCs w:val="14"/>
        </w:rPr>
        <w:t>Els elements de lligat entre sabates a</w:t>
      </w:r>
      <w:r w:rsidRPr="002B38FF">
        <w:rPr>
          <w:rFonts w:ascii="Arial,serif"/>
          <w:szCs w:val="14"/>
        </w:rPr>
        <w:t>ï</w:t>
      </w:r>
      <w:r w:rsidRPr="002B38FF">
        <w:rPr>
          <w:rFonts w:ascii="Arial,serif"/>
          <w:szCs w:val="14"/>
        </w:rPr>
        <w:t>llades s</w:t>
      </w:r>
      <w:r w:rsidRPr="002B38FF">
        <w:rPr>
          <w:rFonts w:ascii="Arial,serif"/>
          <w:szCs w:val="14"/>
        </w:rPr>
        <w:t>ó</w:t>
      </w:r>
      <w:r w:rsidRPr="002B38FF">
        <w:rPr>
          <w:rFonts w:ascii="Arial,serif"/>
          <w:szCs w:val="14"/>
        </w:rPr>
        <w:t xml:space="preserve">n de dos tipus: </w:t>
      </w:r>
    </w:p>
    <w:p w14:paraId="4278A0BD" w14:textId="77777777" w:rsidR="00E118CD" w:rsidRPr="002B38FF" w:rsidRDefault="00D95247">
      <w:pPr>
        <w:rPr>
          <w:sz w:val="6"/>
          <w:szCs w:val="14"/>
        </w:rPr>
      </w:pPr>
      <w:r w:rsidRPr="002B38FF">
        <w:rPr>
          <w:sz w:val="6"/>
          <w:szCs w:val="14"/>
        </w:rPr>
        <w:t xml:space="preserve"> </w:t>
      </w:r>
    </w:p>
    <w:p w14:paraId="28BB5292" w14:textId="77777777" w:rsidR="00E118CD" w:rsidRPr="002B38FF" w:rsidRDefault="00D95247">
      <w:pPr>
        <w:rPr>
          <w:sz w:val="6"/>
          <w:szCs w:val="14"/>
        </w:rPr>
      </w:pPr>
      <w:r w:rsidRPr="002B38FF">
        <w:rPr>
          <w:rFonts w:ascii="Arial,serif"/>
          <w:szCs w:val="14"/>
        </w:rPr>
        <w:t>- Bigues de lligat o soleres per a evitar despla</w:t>
      </w:r>
      <w:r w:rsidRPr="002B38FF">
        <w:rPr>
          <w:rFonts w:ascii="Arial,serif"/>
          <w:szCs w:val="14"/>
        </w:rPr>
        <w:t>ç</w:t>
      </w:r>
      <w:r w:rsidRPr="002B38FF">
        <w:rPr>
          <w:rFonts w:ascii="Arial,serif"/>
          <w:szCs w:val="14"/>
        </w:rPr>
        <w:t xml:space="preserve">aments laterals, necessaris en els casos prescrits en la </w:t>
      </w:r>
      <w:r w:rsidRPr="002B38FF">
        <w:rPr>
          <w:rFonts w:ascii="Arial,serif"/>
          <w:i/>
          <w:szCs w:val="14"/>
        </w:rPr>
        <w:t>Norma de Construcci</w:t>
      </w:r>
      <w:r w:rsidRPr="002B38FF">
        <w:rPr>
          <w:rFonts w:ascii="Arial,serif"/>
          <w:i/>
          <w:szCs w:val="14"/>
        </w:rPr>
        <w:t>ó</w:t>
      </w:r>
      <w:r w:rsidRPr="002B38FF">
        <w:rPr>
          <w:rFonts w:ascii="Arial,serif"/>
          <w:i/>
          <w:szCs w:val="14"/>
        </w:rPr>
        <w:t xml:space="preserve"> Sismoresistent</w:t>
      </w:r>
      <w:r w:rsidRPr="002B38FF">
        <w:rPr>
          <w:rFonts w:ascii="Arial,serif"/>
          <w:szCs w:val="14"/>
        </w:rPr>
        <w:t xml:space="preserve"> NCSE-02.</w:t>
      </w:r>
    </w:p>
    <w:p w14:paraId="355B71B3" w14:textId="77777777" w:rsidR="00E118CD" w:rsidRPr="002B38FF" w:rsidRDefault="00D95247">
      <w:pPr>
        <w:rPr>
          <w:sz w:val="6"/>
          <w:szCs w:val="14"/>
        </w:rPr>
      </w:pPr>
      <w:r w:rsidRPr="002B38FF">
        <w:rPr>
          <w:sz w:val="6"/>
          <w:szCs w:val="14"/>
        </w:rPr>
        <w:t xml:space="preserve"> </w:t>
      </w:r>
    </w:p>
    <w:p w14:paraId="10259E85" w14:textId="77777777" w:rsidR="00E118CD" w:rsidRPr="002B38FF" w:rsidRDefault="00D95247">
      <w:pPr>
        <w:rPr>
          <w:sz w:val="6"/>
          <w:szCs w:val="14"/>
        </w:rPr>
      </w:pPr>
      <w:r w:rsidRPr="002B38FF">
        <w:rPr>
          <w:rFonts w:ascii="Arial,serif"/>
          <w:szCs w:val="14"/>
        </w:rPr>
        <w:t>- Bigues centradores entre sabates fortament exc</w:t>
      </w:r>
      <w:r w:rsidRPr="002B38FF">
        <w:rPr>
          <w:rFonts w:ascii="Arial,serif"/>
          <w:szCs w:val="14"/>
        </w:rPr>
        <w:t>è</w:t>
      </w:r>
      <w:r w:rsidRPr="002B38FF">
        <w:rPr>
          <w:rFonts w:ascii="Arial,serif"/>
          <w:szCs w:val="14"/>
        </w:rPr>
        <w:t>ntriques (de mitgeria i cantonada) i les contig</w:t>
      </w:r>
      <w:r w:rsidRPr="002B38FF">
        <w:rPr>
          <w:rFonts w:ascii="Arial,serif"/>
          <w:szCs w:val="14"/>
        </w:rPr>
        <w:t>ü</w:t>
      </w:r>
      <w:r w:rsidRPr="002B38FF">
        <w:rPr>
          <w:rFonts w:ascii="Arial,serif"/>
          <w:szCs w:val="14"/>
        </w:rPr>
        <w:t>es, per a resistir moments aplicats per murs o pilars o per a redistribuir c</w:t>
      </w:r>
      <w:r w:rsidRPr="002B38FF">
        <w:rPr>
          <w:rFonts w:ascii="Arial,serif"/>
          <w:szCs w:val="14"/>
        </w:rPr>
        <w:t>à</w:t>
      </w:r>
      <w:r w:rsidRPr="002B38FF">
        <w:rPr>
          <w:rFonts w:ascii="Arial,serif"/>
          <w:szCs w:val="14"/>
        </w:rPr>
        <w:t>rregues i pressions sobre el terreny.</w:t>
      </w:r>
    </w:p>
    <w:p w14:paraId="0E3F1A87" w14:textId="77777777" w:rsidR="00E118CD" w:rsidRPr="002B38FF" w:rsidRDefault="00D95247">
      <w:pPr>
        <w:rPr>
          <w:sz w:val="6"/>
          <w:szCs w:val="14"/>
        </w:rPr>
      </w:pPr>
      <w:r w:rsidRPr="002B38FF">
        <w:rPr>
          <w:sz w:val="6"/>
          <w:szCs w:val="14"/>
        </w:rPr>
        <w:t xml:space="preserve"> </w:t>
      </w:r>
    </w:p>
    <w:p w14:paraId="25E96817"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064AF2EE" w14:textId="77777777" w:rsidR="00E118CD" w:rsidRPr="002B38FF" w:rsidRDefault="00D95247">
      <w:pPr>
        <w:rPr>
          <w:sz w:val="6"/>
          <w:szCs w:val="14"/>
        </w:rPr>
      </w:pPr>
      <w:r w:rsidRPr="002B38FF">
        <w:rPr>
          <w:sz w:val="6"/>
          <w:szCs w:val="14"/>
        </w:rPr>
        <w:t xml:space="preserve"> </w:t>
      </w:r>
    </w:p>
    <w:p w14:paraId="04564D43" w14:textId="77777777" w:rsidR="00E118CD" w:rsidRPr="002B38FF" w:rsidRDefault="00D95247">
      <w:pPr>
        <w:rPr>
          <w:sz w:val="6"/>
          <w:szCs w:val="14"/>
        </w:rPr>
      </w:pPr>
      <w:r w:rsidRPr="002B38FF">
        <w:rPr>
          <w:rFonts w:ascii="Arial,serif"/>
          <w:szCs w:val="14"/>
        </w:rPr>
        <w:t>- Unitat de sabata a</w:t>
      </w:r>
      <w:r w:rsidRPr="002B38FF">
        <w:rPr>
          <w:rFonts w:ascii="Arial,serif"/>
          <w:szCs w:val="14"/>
        </w:rPr>
        <w:t>ï</w:t>
      </w:r>
      <w:r w:rsidRPr="002B38FF">
        <w:rPr>
          <w:rFonts w:ascii="Arial,serif"/>
          <w:szCs w:val="14"/>
        </w:rPr>
        <w:t>llada o metre lineal de sabata correguda de formig</w:t>
      </w:r>
      <w:r w:rsidRPr="002B38FF">
        <w:rPr>
          <w:rFonts w:ascii="Arial,serif"/>
          <w:szCs w:val="14"/>
        </w:rPr>
        <w:t>ó</w:t>
      </w:r>
      <w:r w:rsidRPr="002B38FF">
        <w:rPr>
          <w:rFonts w:ascii="Arial,serif"/>
          <w:szCs w:val="14"/>
        </w:rPr>
        <w:t>.</w:t>
      </w:r>
    </w:p>
    <w:p w14:paraId="7DDEAAAC" w14:textId="77777777" w:rsidR="00E118CD" w:rsidRPr="002B38FF" w:rsidRDefault="00D95247">
      <w:pPr>
        <w:rPr>
          <w:sz w:val="6"/>
          <w:szCs w:val="14"/>
        </w:rPr>
      </w:pPr>
      <w:r w:rsidRPr="002B38FF">
        <w:rPr>
          <w:sz w:val="6"/>
          <w:szCs w:val="14"/>
        </w:rPr>
        <w:t xml:space="preserve"> </w:t>
      </w:r>
    </w:p>
    <w:p w14:paraId="6246968C" w14:textId="77777777" w:rsidR="00E118CD" w:rsidRPr="002B38FF" w:rsidRDefault="00D95247">
      <w:pPr>
        <w:rPr>
          <w:sz w:val="6"/>
          <w:szCs w:val="14"/>
        </w:rPr>
      </w:pPr>
      <w:r w:rsidRPr="002B38FF">
        <w:rPr>
          <w:rFonts w:ascii="Arial,serif"/>
          <w:szCs w:val="14"/>
        </w:rPr>
        <w:t>Completament acabada, de les dimensions especificades, de formig</w:t>
      </w:r>
      <w:r w:rsidRPr="002B38FF">
        <w:rPr>
          <w:rFonts w:ascii="Arial,serif"/>
          <w:szCs w:val="14"/>
        </w:rPr>
        <w:t>ó</w:t>
      </w:r>
      <w:r w:rsidRPr="002B38FF">
        <w:rPr>
          <w:rFonts w:ascii="Arial,serif"/>
          <w:szCs w:val="14"/>
        </w:rPr>
        <w:t xml:space="preserve"> de resist</w:t>
      </w:r>
      <w:r w:rsidRPr="002B38FF">
        <w:rPr>
          <w:rFonts w:ascii="Arial,serif"/>
          <w:szCs w:val="14"/>
        </w:rPr>
        <w:t>è</w:t>
      </w:r>
      <w:r w:rsidRPr="002B38FF">
        <w:rPr>
          <w:rFonts w:ascii="Arial,serif"/>
          <w:szCs w:val="14"/>
        </w:rPr>
        <w:t>ncia i dosatge especificades, de la quantia d'acer especificada, per a un recobriment de l'armadura principal i una tensi</w:t>
      </w:r>
      <w:r w:rsidRPr="002B38FF">
        <w:rPr>
          <w:rFonts w:ascii="Arial,serif"/>
          <w:szCs w:val="14"/>
        </w:rPr>
        <w:t>ó</w:t>
      </w:r>
      <w:r w:rsidRPr="002B38FF">
        <w:rPr>
          <w:rFonts w:ascii="Arial,serif"/>
          <w:szCs w:val="14"/>
        </w:rPr>
        <w:t xml:space="preserve"> admissible del terreny determinades, incloent-hi elaboraci</w:t>
      </w:r>
      <w:r w:rsidRPr="002B38FF">
        <w:rPr>
          <w:rFonts w:ascii="Arial,serif"/>
          <w:szCs w:val="14"/>
        </w:rPr>
        <w:t>ó</w:t>
      </w:r>
      <w:r w:rsidRPr="002B38FF">
        <w:rPr>
          <w:rFonts w:ascii="Arial,serif"/>
          <w:szCs w:val="14"/>
        </w:rPr>
        <w:t>, ferrallat, separadors de formig</w:t>
      </w:r>
      <w:r w:rsidRPr="002B38FF">
        <w:rPr>
          <w:rFonts w:ascii="Arial,serif"/>
          <w:szCs w:val="14"/>
        </w:rPr>
        <w:t>ó</w:t>
      </w:r>
      <w:r w:rsidRPr="002B38FF">
        <w:rPr>
          <w:rFonts w:ascii="Arial,serif"/>
          <w:szCs w:val="14"/>
        </w:rPr>
        <w:t xml:space="preserve">, posada en obra i vibrat, segons el </w:t>
      </w:r>
      <w:r w:rsidRPr="002B38FF">
        <w:rPr>
          <w:rFonts w:ascii="Arial,serif"/>
          <w:i/>
          <w:szCs w:val="14"/>
        </w:rPr>
        <w:t>Codi Estructural</w:t>
      </w:r>
      <w:r w:rsidRPr="002B38FF">
        <w:rPr>
          <w:rFonts w:ascii="Arial,serif"/>
          <w:szCs w:val="14"/>
        </w:rPr>
        <w:t>. No s'inclou l'excavaci</w:t>
      </w:r>
      <w:r w:rsidRPr="002B38FF">
        <w:rPr>
          <w:rFonts w:ascii="Arial,serif"/>
          <w:szCs w:val="14"/>
        </w:rPr>
        <w:t>ó</w:t>
      </w:r>
      <w:r w:rsidRPr="002B38FF">
        <w:rPr>
          <w:rFonts w:ascii="Arial,serif"/>
          <w:szCs w:val="14"/>
        </w:rPr>
        <w:t xml:space="preserve"> ni l'encofrat, la seva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i retirada.</w:t>
      </w:r>
    </w:p>
    <w:p w14:paraId="490A61AF" w14:textId="77777777" w:rsidR="00E118CD" w:rsidRPr="002B38FF" w:rsidRDefault="00D95247">
      <w:pPr>
        <w:rPr>
          <w:sz w:val="6"/>
          <w:szCs w:val="14"/>
        </w:rPr>
      </w:pPr>
      <w:r w:rsidRPr="002B38FF">
        <w:rPr>
          <w:sz w:val="6"/>
          <w:szCs w:val="14"/>
        </w:rPr>
        <w:t xml:space="preserve"> </w:t>
      </w:r>
    </w:p>
    <w:p w14:paraId="2E5254D6" w14:textId="77777777" w:rsidR="00E118CD" w:rsidRPr="002B38FF" w:rsidRDefault="00D95247">
      <w:pPr>
        <w:rPr>
          <w:sz w:val="6"/>
          <w:szCs w:val="14"/>
        </w:rPr>
      </w:pPr>
      <w:r w:rsidRPr="002B38FF">
        <w:rPr>
          <w:rFonts w:ascii="Arial,serif"/>
          <w:szCs w:val="14"/>
        </w:rPr>
        <w:t>- Metre c</w:t>
      </w:r>
      <w:r w:rsidRPr="002B38FF">
        <w:rPr>
          <w:rFonts w:ascii="Arial,serif"/>
          <w:szCs w:val="14"/>
        </w:rPr>
        <w:t>ú</w:t>
      </w:r>
      <w:r w:rsidRPr="002B38FF">
        <w:rPr>
          <w:rFonts w:ascii="Arial,serif"/>
          <w:szCs w:val="14"/>
        </w:rPr>
        <w:t>bic de formig</w:t>
      </w:r>
      <w:r w:rsidRPr="002B38FF">
        <w:rPr>
          <w:rFonts w:ascii="Arial,serif"/>
          <w:szCs w:val="14"/>
        </w:rPr>
        <w:t>ó</w:t>
      </w:r>
      <w:r w:rsidRPr="002B38FF">
        <w:rPr>
          <w:rFonts w:ascii="Arial,serif"/>
          <w:szCs w:val="14"/>
        </w:rPr>
        <w:t xml:space="preserve"> en massa o per a armar en sabates, bigues de lligat i centradores.</w:t>
      </w:r>
    </w:p>
    <w:p w14:paraId="278D5C8D" w14:textId="77777777" w:rsidR="00E118CD" w:rsidRPr="002B38FF" w:rsidRDefault="00D95247">
      <w:pPr>
        <w:rPr>
          <w:sz w:val="6"/>
          <w:szCs w:val="14"/>
        </w:rPr>
      </w:pPr>
      <w:r w:rsidRPr="002B38FF">
        <w:rPr>
          <w:sz w:val="6"/>
          <w:szCs w:val="14"/>
        </w:rPr>
        <w:t xml:space="preserve"> </w:t>
      </w:r>
    </w:p>
    <w:p w14:paraId="752459A6" w14:textId="77777777" w:rsidR="00E118CD" w:rsidRPr="002B38FF" w:rsidRDefault="00D95247">
      <w:pPr>
        <w:rPr>
          <w:sz w:val="6"/>
          <w:szCs w:val="14"/>
        </w:rPr>
      </w:pPr>
      <w:r w:rsidRPr="002B38FF">
        <w:rPr>
          <w:rFonts w:ascii="Arial,serif"/>
          <w:szCs w:val="14"/>
        </w:rPr>
        <w:t>Formig</w:t>
      </w:r>
      <w:r w:rsidRPr="002B38FF">
        <w:rPr>
          <w:rFonts w:ascii="Arial,serif"/>
          <w:szCs w:val="14"/>
        </w:rPr>
        <w:t>ó</w:t>
      </w:r>
      <w:r w:rsidRPr="002B38FF">
        <w:rPr>
          <w:rFonts w:ascii="Arial,serif"/>
          <w:szCs w:val="14"/>
        </w:rPr>
        <w:t xml:space="preserve"> de resist</w:t>
      </w:r>
      <w:r w:rsidRPr="002B38FF">
        <w:rPr>
          <w:rFonts w:ascii="Arial,serif"/>
          <w:szCs w:val="14"/>
        </w:rPr>
        <w:t>è</w:t>
      </w:r>
      <w:r w:rsidRPr="002B38FF">
        <w:rPr>
          <w:rFonts w:ascii="Arial,serif"/>
          <w:szCs w:val="14"/>
        </w:rPr>
        <w:t>ncia o dosatge especificats amb una quantia mitjana del tipus d'acer especificada, fins i tot retallades, separadors, filferro de lligat, posada en obra, vibrat i curaci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xml:space="preserve">, segons el </w:t>
      </w:r>
      <w:r w:rsidRPr="002B38FF">
        <w:rPr>
          <w:rFonts w:ascii="Arial,serif"/>
          <w:i/>
          <w:szCs w:val="14"/>
        </w:rPr>
        <w:t>Codi Estructural</w:t>
      </w:r>
      <w:r w:rsidRPr="002B38FF">
        <w:rPr>
          <w:rFonts w:ascii="Arial,serif"/>
          <w:szCs w:val="14"/>
        </w:rPr>
        <w:t>, incloent-hi encofrat o no.</w:t>
      </w:r>
    </w:p>
    <w:p w14:paraId="0E9019A3" w14:textId="77777777" w:rsidR="00E118CD" w:rsidRPr="002B38FF" w:rsidRDefault="00D95247">
      <w:pPr>
        <w:rPr>
          <w:sz w:val="6"/>
          <w:szCs w:val="14"/>
        </w:rPr>
      </w:pPr>
      <w:r w:rsidRPr="002B38FF">
        <w:rPr>
          <w:sz w:val="6"/>
          <w:szCs w:val="14"/>
        </w:rPr>
        <w:t xml:space="preserve"> </w:t>
      </w:r>
    </w:p>
    <w:p w14:paraId="49343E15" w14:textId="77777777" w:rsidR="00E118CD" w:rsidRPr="002B38FF" w:rsidRDefault="00D95247">
      <w:pPr>
        <w:rPr>
          <w:sz w:val="6"/>
          <w:szCs w:val="14"/>
        </w:rPr>
      </w:pPr>
      <w:r w:rsidRPr="002B38FF">
        <w:rPr>
          <w:rFonts w:ascii="Arial,serif"/>
          <w:szCs w:val="14"/>
        </w:rPr>
        <w:t>- Quilogram d'acer muntat en sabates, bigues de lligat i centradores.</w:t>
      </w:r>
    </w:p>
    <w:p w14:paraId="743E8A7C" w14:textId="77777777" w:rsidR="00E118CD" w:rsidRPr="002B38FF" w:rsidRDefault="00D95247">
      <w:pPr>
        <w:rPr>
          <w:sz w:val="6"/>
          <w:szCs w:val="14"/>
        </w:rPr>
      </w:pPr>
      <w:r w:rsidRPr="002B38FF">
        <w:rPr>
          <w:sz w:val="6"/>
          <w:szCs w:val="14"/>
        </w:rPr>
        <w:t xml:space="preserve"> </w:t>
      </w:r>
    </w:p>
    <w:p w14:paraId="1E53B59A" w14:textId="77777777" w:rsidR="00E118CD" w:rsidRPr="002B38FF" w:rsidRDefault="00D95247">
      <w:pPr>
        <w:rPr>
          <w:sz w:val="6"/>
          <w:szCs w:val="14"/>
        </w:rPr>
      </w:pPr>
      <w:r w:rsidRPr="002B38FF">
        <w:rPr>
          <w:rFonts w:ascii="Arial,serif"/>
          <w:szCs w:val="14"/>
        </w:rPr>
        <w:t>Acer del tipus i di</w:t>
      </w:r>
      <w:r w:rsidRPr="002B38FF">
        <w:rPr>
          <w:rFonts w:ascii="Arial,serif"/>
          <w:szCs w:val="14"/>
        </w:rPr>
        <w:t>à</w:t>
      </w:r>
      <w:r w:rsidRPr="002B38FF">
        <w:rPr>
          <w:rFonts w:ascii="Arial,serif"/>
          <w:szCs w:val="14"/>
        </w:rPr>
        <w:t>metre especificats, incloent-hi tall,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i escapces, segons el </w:t>
      </w:r>
      <w:r w:rsidRPr="002B38FF">
        <w:rPr>
          <w:rFonts w:ascii="Arial,serif"/>
          <w:i/>
          <w:szCs w:val="14"/>
        </w:rPr>
        <w:t>Codi Estructural</w:t>
      </w:r>
      <w:r w:rsidRPr="002B38FF">
        <w:rPr>
          <w:rFonts w:ascii="Arial,serif"/>
          <w:szCs w:val="14"/>
        </w:rPr>
        <w:t>.</w:t>
      </w:r>
    </w:p>
    <w:p w14:paraId="0C6AA6D8" w14:textId="77777777" w:rsidR="00E118CD" w:rsidRPr="002B38FF" w:rsidRDefault="00D95247">
      <w:pPr>
        <w:rPr>
          <w:sz w:val="6"/>
          <w:szCs w:val="14"/>
        </w:rPr>
      </w:pPr>
      <w:r w:rsidRPr="002B38FF">
        <w:rPr>
          <w:sz w:val="6"/>
          <w:szCs w:val="14"/>
        </w:rPr>
        <w:t xml:space="preserve"> </w:t>
      </w:r>
    </w:p>
    <w:p w14:paraId="728F7466" w14:textId="77777777" w:rsidR="00E118CD" w:rsidRPr="002B38FF" w:rsidRDefault="00D95247">
      <w:pPr>
        <w:rPr>
          <w:sz w:val="6"/>
          <w:szCs w:val="14"/>
        </w:rPr>
      </w:pPr>
      <w:r w:rsidRPr="002B38FF">
        <w:rPr>
          <w:rFonts w:ascii="Arial,serif"/>
          <w:szCs w:val="14"/>
        </w:rPr>
        <w:t>- Quilogram d'acer de malla electrosoldada en fonamentaci</w:t>
      </w:r>
      <w:r w:rsidRPr="002B38FF">
        <w:rPr>
          <w:rFonts w:ascii="Arial,serif"/>
          <w:szCs w:val="14"/>
        </w:rPr>
        <w:t>ó</w:t>
      </w:r>
      <w:r w:rsidRPr="002B38FF">
        <w:rPr>
          <w:rFonts w:ascii="Arial,serif"/>
          <w:szCs w:val="14"/>
        </w:rPr>
        <w:t>.</w:t>
      </w:r>
    </w:p>
    <w:p w14:paraId="04715549" w14:textId="77777777" w:rsidR="00E118CD" w:rsidRPr="002B38FF" w:rsidRDefault="00D95247">
      <w:pPr>
        <w:rPr>
          <w:sz w:val="6"/>
          <w:szCs w:val="14"/>
        </w:rPr>
      </w:pPr>
      <w:r w:rsidRPr="002B38FF">
        <w:rPr>
          <w:sz w:val="6"/>
          <w:szCs w:val="14"/>
        </w:rPr>
        <w:t xml:space="preserve"> </w:t>
      </w:r>
    </w:p>
    <w:p w14:paraId="0AE1781C" w14:textId="77777777" w:rsidR="00E118CD" w:rsidRPr="002B38FF" w:rsidRDefault="00D95247">
      <w:pPr>
        <w:rPr>
          <w:sz w:val="6"/>
          <w:szCs w:val="14"/>
        </w:rPr>
      </w:pPr>
      <w:r w:rsidRPr="002B38FF">
        <w:rPr>
          <w:rFonts w:ascii="Arial,serif"/>
          <w:szCs w:val="14"/>
        </w:rPr>
        <w:t>Mesurat en pes nominal pr</w:t>
      </w:r>
      <w:r w:rsidRPr="002B38FF">
        <w:rPr>
          <w:rFonts w:ascii="Arial,serif"/>
          <w:szCs w:val="14"/>
        </w:rPr>
        <w:t>è</w:t>
      </w:r>
      <w:r w:rsidRPr="002B38FF">
        <w:rPr>
          <w:rFonts w:ascii="Arial,serif"/>
          <w:szCs w:val="14"/>
        </w:rPr>
        <w:t>via elaboraci</w:t>
      </w:r>
      <w:r w:rsidRPr="002B38FF">
        <w:rPr>
          <w:rFonts w:ascii="Arial,serif"/>
          <w:szCs w:val="14"/>
        </w:rPr>
        <w:t>ó</w:t>
      </w:r>
      <w:r w:rsidRPr="002B38FF">
        <w:rPr>
          <w:rFonts w:ascii="Arial,serif"/>
          <w:szCs w:val="14"/>
        </w:rPr>
        <w:t>, per a malla fabricada amb filferro corrugat del tipus especificat, incloent-hi tall,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i cavalcaments, posada en obra, segons el </w:t>
      </w:r>
      <w:r w:rsidRPr="002B38FF">
        <w:rPr>
          <w:rFonts w:ascii="Arial,serif"/>
          <w:i/>
          <w:szCs w:val="14"/>
        </w:rPr>
        <w:t>Codi Estructural</w:t>
      </w:r>
      <w:r w:rsidRPr="002B38FF">
        <w:rPr>
          <w:rFonts w:ascii="Arial,serif"/>
          <w:szCs w:val="14"/>
        </w:rPr>
        <w:t>.</w:t>
      </w:r>
    </w:p>
    <w:p w14:paraId="06C9928E" w14:textId="77777777" w:rsidR="00E118CD" w:rsidRPr="002B38FF" w:rsidRDefault="00D95247">
      <w:pPr>
        <w:rPr>
          <w:sz w:val="6"/>
          <w:szCs w:val="14"/>
        </w:rPr>
      </w:pPr>
      <w:r w:rsidRPr="002B38FF">
        <w:rPr>
          <w:sz w:val="6"/>
          <w:szCs w:val="14"/>
        </w:rPr>
        <w:t xml:space="preserve"> </w:t>
      </w:r>
    </w:p>
    <w:p w14:paraId="7E0816E4" w14:textId="77777777" w:rsidR="00E118CD" w:rsidRPr="002B38FF" w:rsidRDefault="00D95247">
      <w:pPr>
        <w:rPr>
          <w:sz w:val="6"/>
          <w:szCs w:val="14"/>
        </w:rPr>
      </w:pPr>
      <w:r w:rsidRPr="002B38FF">
        <w:rPr>
          <w:rFonts w:ascii="Arial,serif"/>
          <w:szCs w:val="14"/>
        </w:rPr>
        <w:t>- Metre quadrat de capa de formig</w:t>
      </w:r>
      <w:r w:rsidRPr="002B38FF">
        <w:rPr>
          <w:rFonts w:ascii="Arial,serif"/>
          <w:szCs w:val="14"/>
        </w:rPr>
        <w:t>ó</w:t>
      </w:r>
      <w:r w:rsidRPr="002B38FF">
        <w:rPr>
          <w:rFonts w:ascii="Arial,serif"/>
          <w:szCs w:val="14"/>
        </w:rPr>
        <w:t xml:space="preserve"> de neteja.</w:t>
      </w:r>
    </w:p>
    <w:p w14:paraId="176329B5" w14:textId="77777777" w:rsidR="00E118CD" w:rsidRPr="002B38FF" w:rsidRDefault="00D95247">
      <w:pPr>
        <w:rPr>
          <w:sz w:val="6"/>
          <w:szCs w:val="14"/>
        </w:rPr>
      </w:pPr>
      <w:r w:rsidRPr="002B38FF">
        <w:rPr>
          <w:sz w:val="6"/>
          <w:szCs w:val="14"/>
        </w:rPr>
        <w:t xml:space="preserve"> </w:t>
      </w:r>
    </w:p>
    <w:p w14:paraId="5243C86A" w14:textId="77777777" w:rsidR="00E118CD" w:rsidRPr="002B38FF" w:rsidRDefault="00D95247">
      <w:pPr>
        <w:rPr>
          <w:sz w:val="6"/>
          <w:szCs w:val="14"/>
        </w:rPr>
      </w:pPr>
      <w:r w:rsidRPr="002B38FF">
        <w:rPr>
          <w:rFonts w:ascii="Arial,serif"/>
          <w:szCs w:val="14"/>
        </w:rPr>
        <w:t>De formig</w:t>
      </w:r>
      <w:r w:rsidRPr="002B38FF">
        <w:rPr>
          <w:rFonts w:ascii="Arial,serif"/>
          <w:szCs w:val="14"/>
        </w:rPr>
        <w:t>ó</w:t>
      </w:r>
      <w:r w:rsidRPr="002B38FF">
        <w:rPr>
          <w:rFonts w:ascii="Arial,serif"/>
          <w:szCs w:val="14"/>
        </w:rPr>
        <w:t xml:space="preserve"> de resist</w:t>
      </w:r>
      <w:r w:rsidRPr="002B38FF">
        <w:rPr>
          <w:rFonts w:ascii="Arial,serif"/>
          <w:szCs w:val="14"/>
        </w:rPr>
        <w:t>è</w:t>
      </w:r>
      <w:r w:rsidRPr="002B38FF">
        <w:rPr>
          <w:rFonts w:ascii="Arial,serif"/>
          <w:szCs w:val="14"/>
        </w:rPr>
        <w:t>ncia, consist</w:t>
      </w:r>
      <w:r w:rsidRPr="002B38FF">
        <w:rPr>
          <w:rFonts w:ascii="Arial,serif"/>
          <w:szCs w:val="14"/>
        </w:rPr>
        <w:t>è</w:t>
      </w:r>
      <w:r w:rsidRPr="002B38FF">
        <w:rPr>
          <w:rFonts w:ascii="Arial,serif"/>
          <w:szCs w:val="14"/>
        </w:rPr>
        <w:t>ncia i grand</w:t>
      </w:r>
      <w:r w:rsidRPr="002B38FF">
        <w:rPr>
          <w:rFonts w:ascii="Arial,serif"/>
          <w:szCs w:val="14"/>
        </w:rPr>
        <w:t>à</w:t>
      </w:r>
      <w:r w:rsidRPr="002B38FF">
        <w:rPr>
          <w:rFonts w:ascii="Arial,serif"/>
          <w:szCs w:val="14"/>
        </w:rPr>
        <w:t>ria m</w:t>
      </w:r>
      <w:r w:rsidRPr="002B38FF">
        <w:rPr>
          <w:rFonts w:ascii="Arial,serif"/>
          <w:szCs w:val="14"/>
        </w:rPr>
        <w:t>à</w:t>
      </w:r>
      <w:r w:rsidRPr="002B38FF">
        <w:rPr>
          <w:rFonts w:ascii="Arial,serif"/>
          <w:szCs w:val="14"/>
        </w:rPr>
        <w:t>xima de l'</w:t>
      </w:r>
      <w:r w:rsidRPr="002B38FF">
        <w:rPr>
          <w:rFonts w:ascii="Arial,serif"/>
          <w:szCs w:val="14"/>
        </w:rPr>
        <w:t>à</w:t>
      </w:r>
      <w:r w:rsidRPr="002B38FF">
        <w:rPr>
          <w:rFonts w:ascii="Arial,serif"/>
          <w:szCs w:val="14"/>
        </w:rPr>
        <w:t>rid, especificats, del gruix determina, en la base de la fonamentaci</w:t>
      </w:r>
      <w:r w:rsidRPr="002B38FF">
        <w:rPr>
          <w:rFonts w:ascii="Arial,serif"/>
          <w:szCs w:val="14"/>
        </w:rPr>
        <w:t>ó</w:t>
      </w:r>
      <w:r w:rsidRPr="002B38FF">
        <w:rPr>
          <w:rFonts w:ascii="Arial,serif"/>
          <w:szCs w:val="14"/>
        </w:rPr>
        <w:t xml:space="preserve">, transportat i posat en obra, segons el </w:t>
      </w:r>
      <w:r w:rsidRPr="002B38FF">
        <w:rPr>
          <w:rFonts w:ascii="Arial,serif"/>
          <w:i/>
          <w:szCs w:val="14"/>
        </w:rPr>
        <w:t>Codi Estructural</w:t>
      </w:r>
      <w:r w:rsidRPr="002B38FF">
        <w:rPr>
          <w:rFonts w:ascii="Arial,serif"/>
          <w:szCs w:val="14"/>
        </w:rPr>
        <w:t>.</w:t>
      </w:r>
    </w:p>
    <w:p w14:paraId="0D6C652D" w14:textId="77777777" w:rsidR="00E118CD" w:rsidRPr="002B38FF" w:rsidRDefault="00D95247">
      <w:pPr>
        <w:rPr>
          <w:sz w:val="6"/>
          <w:szCs w:val="14"/>
        </w:rPr>
      </w:pPr>
      <w:r w:rsidRPr="002B38FF">
        <w:rPr>
          <w:sz w:val="6"/>
          <w:szCs w:val="14"/>
        </w:rPr>
        <w:t xml:space="preserve"> </w:t>
      </w:r>
    </w:p>
    <w:p w14:paraId="12721A96" w14:textId="77777777" w:rsidR="00E118CD" w:rsidRPr="002B38FF" w:rsidRDefault="00D95247">
      <w:pPr>
        <w:rPr>
          <w:sz w:val="6"/>
          <w:szCs w:val="14"/>
        </w:rPr>
      </w:pPr>
      <w:r w:rsidRPr="002B38FF">
        <w:rPr>
          <w:rFonts w:ascii="Arial,serif"/>
          <w:szCs w:val="14"/>
        </w:rPr>
        <w:t>- Unitat de biga centradora o de lligat.</w:t>
      </w:r>
    </w:p>
    <w:p w14:paraId="3E72988D" w14:textId="77777777" w:rsidR="00E118CD" w:rsidRPr="002B38FF" w:rsidRDefault="00D95247">
      <w:pPr>
        <w:rPr>
          <w:sz w:val="6"/>
          <w:szCs w:val="14"/>
        </w:rPr>
      </w:pPr>
      <w:r w:rsidRPr="002B38FF">
        <w:rPr>
          <w:sz w:val="6"/>
          <w:szCs w:val="14"/>
        </w:rPr>
        <w:t xml:space="preserve"> </w:t>
      </w:r>
    </w:p>
    <w:p w14:paraId="4D532B92" w14:textId="77777777" w:rsidR="00E118CD" w:rsidRPr="002B38FF" w:rsidRDefault="00D95247">
      <w:pPr>
        <w:rPr>
          <w:sz w:val="6"/>
          <w:szCs w:val="14"/>
        </w:rPr>
      </w:pPr>
      <w:r w:rsidRPr="002B38FF">
        <w:rPr>
          <w:rFonts w:ascii="Arial,serif"/>
          <w:szCs w:val="14"/>
        </w:rPr>
        <w:t>Completament acabada, incloent-hi volum de formig</w:t>
      </w:r>
      <w:r w:rsidRPr="002B38FF">
        <w:rPr>
          <w:rFonts w:ascii="Arial,serif"/>
          <w:szCs w:val="14"/>
        </w:rPr>
        <w:t>ó</w:t>
      </w:r>
      <w:r w:rsidRPr="002B38FF">
        <w:rPr>
          <w:rFonts w:ascii="Arial,serif"/>
          <w:szCs w:val="14"/>
        </w:rPr>
        <w:t xml:space="preserve"> i la posada en obra, vibrat i curaci</w:t>
      </w:r>
      <w:r w:rsidRPr="002B38FF">
        <w:rPr>
          <w:rFonts w:ascii="Arial,serif"/>
          <w:szCs w:val="14"/>
        </w:rPr>
        <w:t>ó</w:t>
      </w:r>
      <w:r w:rsidRPr="002B38FF">
        <w:rPr>
          <w:rFonts w:ascii="Arial,serif"/>
          <w:szCs w:val="14"/>
        </w:rPr>
        <w:t>; i pes d'acer en barres corrugades, ferrallat i col</w:t>
      </w:r>
      <w:r w:rsidRPr="002B38FF">
        <w:rPr>
          <w:rFonts w:ascii="Arial,serif"/>
          <w:szCs w:val="14"/>
        </w:rPr>
        <w:t>·</w:t>
      </w:r>
      <w:r w:rsidRPr="002B38FF">
        <w:rPr>
          <w:rFonts w:ascii="Arial,serif"/>
          <w:szCs w:val="14"/>
        </w:rPr>
        <w:t>locat.</w:t>
      </w:r>
    </w:p>
    <w:p w14:paraId="0ABB4B6C" w14:textId="77777777" w:rsidR="00E118CD" w:rsidRPr="002B38FF" w:rsidRDefault="00D95247">
      <w:pPr>
        <w:spacing w:before="240" w:after="240"/>
        <w:rPr>
          <w:sz w:val="6"/>
          <w:szCs w:val="14"/>
        </w:rPr>
      </w:pPr>
      <w:r w:rsidRPr="002B38FF">
        <w:rPr>
          <w:rFonts w:ascii="Arial,sans-serif"/>
          <w:b/>
          <w:sz w:val="16"/>
          <w:szCs w:val="14"/>
        </w:rPr>
        <w:lastRenderedPageBreak/>
        <w:t>Prescripcions sobre els productes</w:t>
      </w:r>
    </w:p>
    <w:p w14:paraId="4E49175F"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651266A2" w14:textId="77777777" w:rsidR="00E118CD" w:rsidRPr="002B38FF" w:rsidRDefault="00D95247">
      <w:pPr>
        <w:rPr>
          <w:sz w:val="6"/>
          <w:szCs w:val="14"/>
        </w:rPr>
      </w:pPr>
      <w:r w:rsidRPr="002B38FF">
        <w:rPr>
          <w:sz w:val="6"/>
          <w:szCs w:val="14"/>
        </w:rPr>
        <w:t xml:space="preserve"> </w:t>
      </w:r>
    </w:p>
    <w:p w14:paraId="0DF84DDD"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tal com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corresponent al marcatge CE, quan sigui pertinent), Certificat d'Organisme de Control acreditant el compliment del RD 163/2019 pel subministrador de formig</w:t>
      </w:r>
      <w:r w:rsidRPr="002B38FF">
        <w:rPr>
          <w:rFonts w:ascii="Arial,serif"/>
          <w:szCs w:val="14"/>
        </w:rPr>
        <w:t>ó</w:t>
      </w:r>
      <w:r w:rsidRPr="002B38FF">
        <w:rPr>
          <w:rFonts w:ascii="Arial,serif"/>
          <w:szCs w:val="14"/>
        </w:rPr>
        <w:t>, el control mitjan</w:t>
      </w:r>
      <w:r w:rsidRPr="002B38FF">
        <w:rPr>
          <w:rFonts w:ascii="Arial,serif"/>
          <w:szCs w:val="14"/>
        </w:rPr>
        <w:t>ç</w:t>
      </w:r>
      <w:r w:rsidRPr="002B38FF">
        <w:rPr>
          <w:rFonts w:ascii="Arial,serif"/>
          <w:szCs w:val="14"/>
        </w:rPr>
        <w:t>ant distintius de qualitat oficialment reconeguts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09CFD82D" w14:textId="77777777" w:rsidR="00E118CD" w:rsidRPr="002B38FF" w:rsidRDefault="00D95247">
      <w:pPr>
        <w:rPr>
          <w:sz w:val="6"/>
          <w:szCs w:val="14"/>
        </w:rPr>
      </w:pPr>
      <w:r w:rsidRPr="002B38FF">
        <w:rPr>
          <w:sz w:val="6"/>
          <w:szCs w:val="14"/>
        </w:rPr>
        <w:t xml:space="preserve"> </w:t>
      </w:r>
    </w:p>
    <w:p w14:paraId="05A4F55E" w14:textId="77777777" w:rsidR="00E118CD" w:rsidRPr="002B38FF" w:rsidRDefault="00D95247">
      <w:pPr>
        <w:rPr>
          <w:sz w:val="6"/>
          <w:szCs w:val="14"/>
        </w:rPr>
      </w:pPr>
      <w:r w:rsidRPr="002B38FF">
        <w:rPr>
          <w:rFonts w:ascii="Arial,serif"/>
          <w:szCs w:val="14"/>
        </w:rPr>
        <w:t>- Formig</w:t>
      </w:r>
      <w:r w:rsidRPr="002B38FF">
        <w:rPr>
          <w:rFonts w:ascii="Arial,serif"/>
          <w:szCs w:val="14"/>
        </w:rPr>
        <w:t>ó</w:t>
      </w:r>
      <w:r w:rsidRPr="002B38FF">
        <w:rPr>
          <w:rFonts w:ascii="Arial,serif"/>
          <w:szCs w:val="14"/>
        </w:rPr>
        <w:t xml:space="preserve"> en massa (FM) o per a armar (FA), de resist</w:t>
      </w:r>
      <w:r w:rsidRPr="002B38FF">
        <w:rPr>
          <w:rFonts w:ascii="Arial,serif"/>
          <w:szCs w:val="14"/>
        </w:rPr>
        <w:t>è</w:t>
      </w:r>
      <w:r w:rsidRPr="002B38FF">
        <w:rPr>
          <w:rFonts w:ascii="Arial,serif"/>
          <w:szCs w:val="14"/>
        </w:rPr>
        <w:t>ncia i dosatge especificats en projecte.</w:t>
      </w:r>
    </w:p>
    <w:p w14:paraId="2465C169" w14:textId="77777777" w:rsidR="00E118CD" w:rsidRPr="002B38FF" w:rsidRDefault="00D95247">
      <w:pPr>
        <w:rPr>
          <w:sz w:val="6"/>
          <w:szCs w:val="14"/>
        </w:rPr>
      </w:pPr>
      <w:r w:rsidRPr="002B38FF">
        <w:rPr>
          <w:sz w:val="6"/>
          <w:szCs w:val="14"/>
        </w:rPr>
        <w:t xml:space="preserve"> </w:t>
      </w:r>
    </w:p>
    <w:p w14:paraId="6EB99DB4" w14:textId="77777777" w:rsidR="00E118CD" w:rsidRPr="002B38FF" w:rsidRDefault="00D95247">
      <w:pPr>
        <w:rPr>
          <w:sz w:val="6"/>
          <w:szCs w:val="14"/>
        </w:rPr>
      </w:pPr>
      <w:r w:rsidRPr="002B38FF">
        <w:rPr>
          <w:rFonts w:ascii="Arial,serif"/>
          <w:szCs w:val="14"/>
        </w:rPr>
        <w:t>- Barres corrugades d'acer, o ferralla armada, de caracter</w:t>
      </w:r>
      <w:r w:rsidRPr="002B38FF">
        <w:rPr>
          <w:rFonts w:ascii="Arial,serif"/>
          <w:szCs w:val="14"/>
        </w:rPr>
        <w:t>í</w:t>
      </w:r>
      <w:r w:rsidRPr="002B38FF">
        <w:rPr>
          <w:rFonts w:ascii="Arial,serif"/>
          <w:szCs w:val="14"/>
        </w:rPr>
        <w:t>stiques f</w:t>
      </w:r>
      <w:r w:rsidRPr="002B38FF">
        <w:rPr>
          <w:rFonts w:ascii="Arial,serif"/>
          <w:szCs w:val="14"/>
        </w:rPr>
        <w:t>í</w:t>
      </w:r>
      <w:r w:rsidRPr="002B38FF">
        <w:rPr>
          <w:rFonts w:ascii="Arial,serif"/>
          <w:szCs w:val="14"/>
        </w:rPr>
        <w:t>siques i mec</w:t>
      </w:r>
      <w:r w:rsidRPr="002B38FF">
        <w:rPr>
          <w:rFonts w:ascii="Arial,serif"/>
          <w:szCs w:val="14"/>
        </w:rPr>
        <w:t>à</w:t>
      </w:r>
      <w:r w:rsidRPr="002B38FF">
        <w:rPr>
          <w:rFonts w:ascii="Arial,serif"/>
          <w:szCs w:val="14"/>
        </w:rPr>
        <w:t>niques indicades en projecte.</w:t>
      </w:r>
    </w:p>
    <w:p w14:paraId="61E3E3F2" w14:textId="77777777" w:rsidR="00E118CD" w:rsidRPr="002B38FF" w:rsidRDefault="00D95247">
      <w:pPr>
        <w:rPr>
          <w:sz w:val="6"/>
          <w:szCs w:val="14"/>
        </w:rPr>
      </w:pPr>
      <w:r w:rsidRPr="002B38FF">
        <w:rPr>
          <w:sz w:val="6"/>
          <w:szCs w:val="14"/>
        </w:rPr>
        <w:t xml:space="preserve"> </w:t>
      </w:r>
    </w:p>
    <w:p w14:paraId="7EACA7EE" w14:textId="77777777" w:rsidR="00E118CD" w:rsidRPr="002B38FF" w:rsidRDefault="00D95247">
      <w:pPr>
        <w:rPr>
          <w:sz w:val="6"/>
          <w:szCs w:val="14"/>
        </w:rPr>
      </w:pPr>
      <w:r w:rsidRPr="002B38FF">
        <w:rPr>
          <w:rFonts w:ascii="Arial,serif"/>
          <w:szCs w:val="14"/>
        </w:rPr>
        <w:t>- Malles electrosoldades d'acer, de caracter</w:t>
      </w:r>
      <w:r w:rsidRPr="002B38FF">
        <w:rPr>
          <w:rFonts w:ascii="Arial,serif"/>
          <w:szCs w:val="14"/>
        </w:rPr>
        <w:t>í</w:t>
      </w:r>
      <w:r w:rsidRPr="002B38FF">
        <w:rPr>
          <w:rFonts w:ascii="Arial,serif"/>
          <w:szCs w:val="14"/>
        </w:rPr>
        <w:t>stiques f</w:t>
      </w:r>
      <w:r w:rsidRPr="002B38FF">
        <w:rPr>
          <w:rFonts w:ascii="Arial,serif"/>
          <w:szCs w:val="14"/>
        </w:rPr>
        <w:t>í</w:t>
      </w:r>
      <w:r w:rsidRPr="002B38FF">
        <w:rPr>
          <w:rFonts w:ascii="Arial,serif"/>
          <w:szCs w:val="14"/>
        </w:rPr>
        <w:t>siques i mec</w:t>
      </w:r>
      <w:r w:rsidRPr="002B38FF">
        <w:rPr>
          <w:rFonts w:ascii="Arial,serif"/>
          <w:szCs w:val="14"/>
        </w:rPr>
        <w:t>à</w:t>
      </w:r>
      <w:r w:rsidRPr="002B38FF">
        <w:rPr>
          <w:rFonts w:ascii="Arial,serif"/>
          <w:szCs w:val="14"/>
        </w:rPr>
        <w:t>niques indicades en projecte.</w:t>
      </w:r>
    </w:p>
    <w:p w14:paraId="40B360AE" w14:textId="77777777" w:rsidR="00E118CD" w:rsidRPr="002B38FF" w:rsidRDefault="00D95247">
      <w:pPr>
        <w:rPr>
          <w:sz w:val="6"/>
          <w:szCs w:val="14"/>
        </w:rPr>
      </w:pPr>
      <w:r w:rsidRPr="002B38FF">
        <w:rPr>
          <w:sz w:val="6"/>
          <w:szCs w:val="14"/>
        </w:rPr>
        <w:t xml:space="preserve"> </w:t>
      </w:r>
    </w:p>
    <w:p w14:paraId="3C90B992" w14:textId="77777777" w:rsidR="00E118CD" w:rsidRPr="002B38FF" w:rsidRDefault="00D95247">
      <w:pPr>
        <w:rPr>
          <w:sz w:val="6"/>
          <w:szCs w:val="14"/>
        </w:rPr>
      </w:pPr>
      <w:r w:rsidRPr="002B38FF">
        <w:rPr>
          <w:rFonts w:ascii="Arial,serif"/>
          <w:szCs w:val="14"/>
        </w:rPr>
        <w:t>- Si el formig</w:t>
      </w:r>
      <w:r w:rsidRPr="002B38FF">
        <w:rPr>
          <w:rFonts w:ascii="Arial,serif"/>
          <w:szCs w:val="14"/>
        </w:rPr>
        <w:t>ó</w:t>
      </w:r>
      <w:r w:rsidRPr="002B38FF">
        <w:rPr>
          <w:rFonts w:ascii="Arial,serif"/>
          <w:szCs w:val="14"/>
        </w:rPr>
        <w:t xml:space="preserve"> es fabrica en obra: ciment, aigua, </w:t>
      </w:r>
      <w:r w:rsidRPr="002B38FF">
        <w:rPr>
          <w:rFonts w:ascii="Arial,serif"/>
          <w:szCs w:val="14"/>
        </w:rPr>
        <w:t>à</w:t>
      </w:r>
      <w:r w:rsidRPr="002B38FF">
        <w:rPr>
          <w:rFonts w:ascii="Arial,serif"/>
          <w:szCs w:val="14"/>
        </w:rPr>
        <w:t xml:space="preserve">rids i additius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w:t>
      </w:r>
      <w:r w:rsidRPr="002B38FF">
        <w:rPr>
          <w:sz w:val="6"/>
          <w:szCs w:val="14"/>
        </w:rPr>
        <w:t xml:space="preserve"> </w:t>
      </w:r>
      <w:r w:rsidRPr="002B38FF">
        <w:rPr>
          <w:rFonts w:ascii="Arial,serif"/>
          <w:i/>
          <w:szCs w:val="14"/>
        </w:rPr>
        <w:t>CE</w:t>
      </w:r>
      <w:r w:rsidRPr="002B38FF">
        <w:rPr>
          <w:rFonts w:ascii="Arial,serif"/>
          <w:szCs w:val="14"/>
        </w:rPr>
        <w:t>, 19.1).</w:t>
      </w:r>
    </w:p>
    <w:p w14:paraId="172BDF06" w14:textId="77777777" w:rsidR="00E118CD" w:rsidRPr="002B38FF" w:rsidRDefault="00D95247">
      <w:pPr>
        <w:rPr>
          <w:sz w:val="6"/>
          <w:szCs w:val="14"/>
        </w:rPr>
      </w:pPr>
      <w:r w:rsidRPr="002B38FF">
        <w:rPr>
          <w:sz w:val="6"/>
          <w:szCs w:val="14"/>
        </w:rPr>
        <w:t xml:space="preserve"> </w:t>
      </w:r>
    </w:p>
    <w:p w14:paraId="09179983" w14:textId="77777777" w:rsidR="00E118CD" w:rsidRPr="002B38FF" w:rsidRDefault="00D95247">
      <w:pPr>
        <w:rPr>
          <w:sz w:val="6"/>
          <w:szCs w:val="14"/>
        </w:rPr>
      </w:pPr>
      <w:r w:rsidRPr="002B38FF">
        <w:rPr>
          <w:rFonts w:ascii="Arial,serif"/>
          <w:b/>
          <w:szCs w:val="14"/>
        </w:rPr>
        <w:t>Emmagatzematge i manipulaci</w:t>
      </w:r>
      <w:r w:rsidRPr="002B38FF">
        <w:rPr>
          <w:rFonts w:ascii="Arial,serif"/>
          <w:b/>
          <w:szCs w:val="14"/>
        </w:rPr>
        <w:t>ó</w:t>
      </w:r>
      <w:r w:rsidRPr="002B38FF">
        <w:rPr>
          <w:rFonts w:ascii="Arial,serif"/>
          <w:b/>
          <w:szCs w:val="14"/>
        </w:rPr>
        <w:t xml:space="preserve"> (criteris d'</w:t>
      </w:r>
      <w:r w:rsidRPr="002B38FF">
        <w:rPr>
          <w:rFonts w:ascii="Arial,serif"/>
          <w:b/>
          <w:szCs w:val="14"/>
        </w:rPr>
        <w:t>ú</w:t>
      </w:r>
      <w:r w:rsidRPr="002B38FF">
        <w:rPr>
          <w:rFonts w:ascii="Arial,serif"/>
          <w:b/>
          <w:szCs w:val="14"/>
        </w:rPr>
        <w:t>s, gesti</w:t>
      </w:r>
      <w:r w:rsidRPr="002B38FF">
        <w:rPr>
          <w:rFonts w:ascii="Arial,serif"/>
          <w:b/>
          <w:szCs w:val="14"/>
        </w:rPr>
        <w:t>ó</w:t>
      </w:r>
      <w:r w:rsidRPr="002B38FF">
        <w:rPr>
          <w:rFonts w:ascii="Arial,serif"/>
          <w:b/>
          <w:szCs w:val="14"/>
        </w:rPr>
        <w:t xml:space="preserve"> de residus, conservaci</w:t>
      </w:r>
      <w:r w:rsidRPr="002B38FF">
        <w:rPr>
          <w:rFonts w:ascii="Arial,serif"/>
          <w:b/>
          <w:szCs w:val="14"/>
        </w:rPr>
        <w:t>ó</w:t>
      </w:r>
      <w:r w:rsidRPr="002B38FF">
        <w:rPr>
          <w:rFonts w:ascii="Arial,serif"/>
          <w:b/>
          <w:szCs w:val="14"/>
        </w:rPr>
        <w:t xml:space="preserve"> i manteniment)</w:t>
      </w:r>
    </w:p>
    <w:p w14:paraId="6968F022" w14:textId="77777777" w:rsidR="00E118CD" w:rsidRPr="002B38FF" w:rsidRDefault="00D95247">
      <w:pPr>
        <w:rPr>
          <w:sz w:val="6"/>
          <w:szCs w:val="14"/>
        </w:rPr>
      </w:pPr>
      <w:r w:rsidRPr="002B38FF">
        <w:rPr>
          <w:sz w:val="6"/>
          <w:szCs w:val="14"/>
        </w:rPr>
        <w:t xml:space="preserve"> </w:t>
      </w:r>
    </w:p>
    <w:p w14:paraId="79D1355E" w14:textId="77777777" w:rsidR="00E118CD" w:rsidRPr="002B38FF" w:rsidRDefault="00D95247">
      <w:pPr>
        <w:rPr>
          <w:sz w:val="6"/>
          <w:szCs w:val="14"/>
        </w:rPr>
      </w:pPr>
      <w:r w:rsidRPr="002B38FF">
        <w:rPr>
          <w:rFonts w:ascii="Arial,serif"/>
          <w:szCs w:val="14"/>
        </w:rPr>
        <w:t xml:space="preserve">Per a formigons preparats en obra, l'emmagatzematge dels ciments, </w:t>
      </w:r>
      <w:r w:rsidRPr="002B38FF">
        <w:rPr>
          <w:rFonts w:ascii="Arial,serif"/>
          <w:szCs w:val="14"/>
        </w:rPr>
        <w:t>à</w:t>
      </w:r>
      <w:r w:rsidRPr="002B38FF">
        <w:rPr>
          <w:rFonts w:ascii="Arial,serif"/>
          <w:szCs w:val="14"/>
        </w:rPr>
        <w:t>rids, additius i armadures s'efectuar</w:t>
      </w:r>
      <w:r w:rsidRPr="002B38FF">
        <w:rPr>
          <w:rFonts w:ascii="Arial,serif"/>
          <w:szCs w:val="14"/>
        </w:rPr>
        <w:t>à</w:t>
      </w:r>
      <w:r w:rsidRPr="002B38FF">
        <w:rPr>
          <w:rFonts w:ascii="Arial,serif"/>
          <w:szCs w:val="14"/>
        </w:rPr>
        <w:t xml:space="preserve"> segons les indicacions de l'article 51.2.2 (cap</w:t>
      </w:r>
      <w:r w:rsidRPr="002B38FF">
        <w:rPr>
          <w:rFonts w:ascii="Arial,serif"/>
          <w:szCs w:val="14"/>
        </w:rPr>
        <w:t>í</w:t>
      </w:r>
      <w:r w:rsidRPr="002B38FF">
        <w:rPr>
          <w:rFonts w:ascii="Arial,serif"/>
          <w:szCs w:val="14"/>
        </w:rPr>
        <w:t xml:space="preserve">tol 11) del </w:t>
      </w:r>
      <w:r w:rsidRPr="002B38FF">
        <w:rPr>
          <w:rFonts w:ascii="Arial,serif"/>
          <w:i/>
          <w:szCs w:val="14"/>
        </w:rPr>
        <w:t>Codi Estructural</w:t>
      </w:r>
      <w:r w:rsidRPr="002B38FF">
        <w:rPr>
          <w:rFonts w:ascii="Arial,serif"/>
          <w:szCs w:val="14"/>
        </w:rPr>
        <w:t>.</w:t>
      </w:r>
    </w:p>
    <w:p w14:paraId="69F9625D" w14:textId="77777777" w:rsidR="00E118CD" w:rsidRPr="002B38FF" w:rsidRDefault="00D95247">
      <w:pPr>
        <w:rPr>
          <w:sz w:val="6"/>
          <w:szCs w:val="14"/>
        </w:rPr>
      </w:pPr>
      <w:r w:rsidRPr="002B38FF">
        <w:rPr>
          <w:sz w:val="6"/>
          <w:szCs w:val="14"/>
        </w:rPr>
        <w:t xml:space="preserve"> </w:t>
      </w:r>
    </w:p>
    <w:p w14:paraId="1F3F7682" w14:textId="77777777" w:rsidR="00E118CD" w:rsidRPr="002B38FF" w:rsidRDefault="00D95247">
      <w:pPr>
        <w:rPr>
          <w:sz w:val="6"/>
          <w:szCs w:val="14"/>
        </w:rPr>
      </w:pPr>
      <w:r w:rsidRPr="002B38FF">
        <w:rPr>
          <w:rFonts w:ascii="Arial,serif"/>
          <w:szCs w:val="14"/>
        </w:rPr>
        <w:t>Tots els materials components del formig</w:t>
      </w:r>
      <w:r w:rsidRPr="002B38FF">
        <w:rPr>
          <w:rFonts w:ascii="Arial,serif"/>
          <w:szCs w:val="14"/>
        </w:rPr>
        <w:t>ó</w:t>
      </w:r>
      <w:r w:rsidRPr="002B38FF">
        <w:rPr>
          <w:rFonts w:ascii="Arial,serif"/>
          <w:szCs w:val="14"/>
        </w:rPr>
        <w:t xml:space="preserve"> s'emmagatzemaran i transportaran evitant el seu entremesclat o segregaci</w:t>
      </w:r>
      <w:r w:rsidRPr="002B38FF">
        <w:rPr>
          <w:rFonts w:ascii="Arial,serif"/>
          <w:szCs w:val="14"/>
        </w:rPr>
        <w:t>ó</w:t>
      </w:r>
      <w:r w:rsidRPr="002B38FF">
        <w:rPr>
          <w:rFonts w:ascii="Arial,serif"/>
          <w:szCs w:val="14"/>
        </w:rPr>
        <w:t>, protegint-los de la intemp</w:t>
      </w:r>
      <w:r w:rsidRPr="002B38FF">
        <w:rPr>
          <w:rFonts w:ascii="Arial,serif"/>
          <w:szCs w:val="14"/>
        </w:rPr>
        <w:t>è</w:t>
      </w:r>
      <w:r w:rsidRPr="002B38FF">
        <w:rPr>
          <w:rFonts w:ascii="Arial,serif"/>
          <w:szCs w:val="14"/>
        </w:rPr>
        <w:t>rie, la humitat i la possible contaminaci</w:t>
      </w:r>
      <w:r w:rsidRPr="002B38FF">
        <w:rPr>
          <w:rFonts w:ascii="Arial,serif"/>
          <w:szCs w:val="14"/>
        </w:rPr>
        <w:t>ó</w:t>
      </w:r>
      <w:r w:rsidRPr="002B38FF">
        <w:rPr>
          <w:rFonts w:ascii="Arial,serif"/>
          <w:szCs w:val="14"/>
        </w:rPr>
        <w:t xml:space="preserve"> o agressi</w:t>
      </w:r>
      <w:r w:rsidRPr="002B38FF">
        <w:rPr>
          <w:rFonts w:ascii="Arial,serif"/>
          <w:szCs w:val="14"/>
        </w:rPr>
        <w:t>ó</w:t>
      </w:r>
      <w:r w:rsidRPr="002B38FF">
        <w:rPr>
          <w:rFonts w:ascii="Arial,serif"/>
          <w:szCs w:val="14"/>
        </w:rPr>
        <w:t xml:space="preserve"> de l'ambient, evitant qualsevol deterioraci</w:t>
      </w:r>
      <w:r w:rsidRPr="002B38FF">
        <w:rPr>
          <w:rFonts w:ascii="Arial,serif"/>
          <w:szCs w:val="14"/>
        </w:rPr>
        <w:t>ó</w:t>
      </w:r>
      <w:r w:rsidRPr="002B38FF">
        <w:rPr>
          <w:rFonts w:ascii="Arial,serif"/>
          <w:szCs w:val="14"/>
        </w:rPr>
        <w:t xml:space="preserve"> o alteraci</w:t>
      </w:r>
      <w:r w:rsidRPr="002B38FF">
        <w:rPr>
          <w:rFonts w:ascii="Arial,serif"/>
          <w:szCs w:val="14"/>
        </w:rPr>
        <w:t>ó</w:t>
      </w:r>
      <w:r w:rsidRPr="002B38FF">
        <w:rPr>
          <w:rFonts w:ascii="Arial,serif"/>
          <w:szCs w:val="14"/>
        </w:rPr>
        <w:t xml:space="preserve"> de les seves caracter</w:t>
      </w:r>
      <w:r w:rsidRPr="002B38FF">
        <w:rPr>
          <w:rFonts w:ascii="Arial,serif"/>
          <w:szCs w:val="14"/>
        </w:rPr>
        <w:t>í</w:t>
      </w:r>
      <w:r w:rsidRPr="002B38FF">
        <w:rPr>
          <w:rFonts w:ascii="Arial,serif"/>
          <w:szCs w:val="14"/>
        </w:rPr>
        <w:t>stiques i garantint el compliment del prescrit en els articles 28 a 32 (cap</w:t>
      </w:r>
      <w:r w:rsidRPr="002B38FF">
        <w:rPr>
          <w:rFonts w:ascii="Arial,serif"/>
          <w:szCs w:val="14"/>
        </w:rPr>
        <w:t>í</w:t>
      </w:r>
      <w:r w:rsidRPr="002B38FF">
        <w:rPr>
          <w:rFonts w:ascii="Arial,serif"/>
          <w:szCs w:val="14"/>
        </w:rPr>
        <w:t xml:space="preserve">tol 9) del </w:t>
      </w:r>
      <w:r w:rsidRPr="002B38FF">
        <w:rPr>
          <w:rFonts w:ascii="Arial,serif"/>
          <w:i/>
          <w:szCs w:val="14"/>
        </w:rPr>
        <w:t>Codi Estructural</w:t>
      </w:r>
      <w:r w:rsidRPr="002B38FF">
        <w:rPr>
          <w:rFonts w:ascii="Arial,serif"/>
          <w:szCs w:val="14"/>
        </w:rPr>
        <w:t>.</w:t>
      </w:r>
    </w:p>
    <w:p w14:paraId="60B22234" w14:textId="77777777" w:rsidR="00E118CD" w:rsidRPr="002B38FF" w:rsidRDefault="00D95247">
      <w:pPr>
        <w:rPr>
          <w:sz w:val="6"/>
          <w:szCs w:val="14"/>
        </w:rPr>
      </w:pPr>
      <w:r w:rsidRPr="002B38FF">
        <w:rPr>
          <w:sz w:val="6"/>
          <w:szCs w:val="14"/>
        </w:rPr>
        <w:t xml:space="preserve"> </w:t>
      </w:r>
    </w:p>
    <w:p w14:paraId="2CD721F3" w14:textId="77777777" w:rsidR="00E118CD" w:rsidRPr="002B38FF" w:rsidRDefault="00D95247">
      <w:pPr>
        <w:rPr>
          <w:sz w:val="6"/>
          <w:szCs w:val="14"/>
        </w:rPr>
      </w:pPr>
      <w:r w:rsidRPr="002B38FF">
        <w:rPr>
          <w:rFonts w:ascii="Arial,serif"/>
          <w:szCs w:val="14"/>
        </w:rPr>
        <w:t>Aix</w:t>
      </w:r>
      <w:r w:rsidRPr="002B38FF">
        <w:rPr>
          <w:rFonts w:ascii="Arial,serif"/>
          <w:szCs w:val="14"/>
        </w:rPr>
        <w:t>í</w:t>
      </w:r>
      <w:r w:rsidRPr="002B38FF">
        <w:rPr>
          <w:rFonts w:ascii="Arial,serif"/>
          <w:szCs w:val="14"/>
        </w:rPr>
        <w:t>, els ciments subministrats en sacs s'emmagatzemaran en un lloc ventilat i protegit, mentre que els que se subministrin a granel s'emmagatzemaran en sitges, igual que els additius (cendres volants o fums de s</w:t>
      </w:r>
      <w:r w:rsidRPr="002B38FF">
        <w:rPr>
          <w:rFonts w:ascii="Arial,serif"/>
          <w:szCs w:val="14"/>
        </w:rPr>
        <w:t>í</w:t>
      </w:r>
      <w:r w:rsidRPr="002B38FF">
        <w:rPr>
          <w:rFonts w:ascii="Arial,serif"/>
          <w:szCs w:val="14"/>
        </w:rPr>
        <w:t xml:space="preserve">lice). </w:t>
      </w:r>
    </w:p>
    <w:p w14:paraId="543E20D2" w14:textId="77777777" w:rsidR="00E118CD" w:rsidRPr="002B38FF" w:rsidRDefault="00D95247">
      <w:pPr>
        <w:rPr>
          <w:sz w:val="6"/>
          <w:szCs w:val="14"/>
        </w:rPr>
      </w:pPr>
      <w:r w:rsidRPr="002B38FF">
        <w:rPr>
          <w:sz w:val="6"/>
          <w:szCs w:val="14"/>
        </w:rPr>
        <w:t xml:space="preserve"> </w:t>
      </w:r>
    </w:p>
    <w:p w14:paraId="6E7E054F" w14:textId="77777777" w:rsidR="00E118CD" w:rsidRPr="002B38FF" w:rsidRDefault="00D95247">
      <w:pPr>
        <w:rPr>
          <w:sz w:val="6"/>
          <w:szCs w:val="14"/>
        </w:rPr>
      </w:pPr>
      <w:r w:rsidRPr="002B38FF">
        <w:rPr>
          <w:rFonts w:ascii="Arial,serif"/>
          <w:szCs w:val="14"/>
        </w:rPr>
        <w:t xml:space="preserve">En el cas dels </w:t>
      </w:r>
      <w:r w:rsidRPr="002B38FF">
        <w:rPr>
          <w:rFonts w:ascii="Arial,serif"/>
          <w:szCs w:val="14"/>
        </w:rPr>
        <w:t>à</w:t>
      </w:r>
      <w:r w:rsidRPr="002B38FF">
        <w:rPr>
          <w:rFonts w:ascii="Arial,serif"/>
          <w:szCs w:val="14"/>
        </w:rPr>
        <w:t>rids s'evitar</w:t>
      </w:r>
      <w:r w:rsidRPr="002B38FF">
        <w:rPr>
          <w:rFonts w:ascii="Arial,serif"/>
          <w:szCs w:val="14"/>
        </w:rPr>
        <w:t>à</w:t>
      </w:r>
      <w:r w:rsidRPr="002B38FF">
        <w:rPr>
          <w:rFonts w:ascii="Arial,serif"/>
          <w:szCs w:val="14"/>
        </w:rPr>
        <w:t xml:space="preserve"> que es contaminin per l'ambient i el terreny i que es mesclin entre si les diferents fraccions granulom</w:t>
      </w:r>
      <w:r w:rsidRPr="002B38FF">
        <w:rPr>
          <w:rFonts w:ascii="Arial,serif"/>
          <w:szCs w:val="14"/>
        </w:rPr>
        <w:t>è</w:t>
      </w:r>
      <w:r w:rsidRPr="002B38FF">
        <w:rPr>
          <w:rFonts w:ascii="Arial,serif"/>
          <w:szCs w:val="14"/>
        </w:rPr>
        <w:t xml:space="preserve">triques. </w:t>
      </w:r>
    </w:p>
    <w:p w14:paraId="739E8C8D" w14:textId="77777777" w:rsidR="00E118CD" w:rsidRPr="002B38FF" w:rsidRDefault="00D95247">
      <w:pPr>
        <w:rPr>
          <w:sz w:val="6"/>
          <w:szCs w:val="14"/>
        </w:rPr>
      </w:pPr>
      <w:r w:rsidRPr="002B38FF">
        <w:rPr>
          <w:sz w:val="6"/>
          <w:szCs w:val="14"/>
        </w:rPr>
        <w:t xml:space="preserve"> </w:t>
      </w:r>
    </w:p>
    <w:p w14:paraId="2482E9F2" w14:textId="77777777" w:rsidR="00E118CD" w:rsidRPr="002B38FF" w:rsidRDefault="00D95247">
      <w:pPr>
        <w:rPr>
          <w:sz w:val="6"/>
          <w:szCs w:val="14"/>
        </w:rPr>
      </w:pPr>
      <w:r w:rsidRPr="002B38FF">
        <w:rPr>
          <w:rFonts w:ascii="Arial,serif"/>
          <w:szCs w:val="14"/>
        </w:rPr>
        <w:t>Les armadures es conservaran classificades per tipus, qualitats, di</w:t>
      </w:r>
      <w:r w:rsidRPr="002B38FF">
        <w:rPr>
          <w:rFonts w:ascii="Arial,serif"/>
          <w:szCs w:val="14"/>
        </w:rPr>
        <w:t>à</w:t>
      </w:r>
      <w:r w:rsidRPr="002B38FF">
        <w:rPr>
          <w:rFonts w:ascii="Arial,serif"/>
          <w:szCs w:val="14"/>
        </w:rPr>
        <w:t>metres i proced</w:t>
      </w:r>
      <w:r w:rsidRPr="002B38FF">
        <w:rPr>
          <w:rFonts w:ascii="Arial,serif"/>
          <w:szCs w:val="14"/>
        </w:rPr>
        <w:t>è</w:t>
      </w:r>
      <w:r w:rsidRPr="002B38FF">
        <w:rPr>
          <w:rFonts w:ascii="Arial,serif"/>
          <w:szCs w:val="14"/>
        </w:rPr>
        <w:t xml:space="preserve">ncies per a evitar possibles deterioraments o contaminacions. En el moment del seu </w:t>
      </w:r>
      <w:r w:rsidRPr="002B38FF">
        <w:rPr>
          <w:rFonts w:ascii="Arial,serif"/>
          <w:szCs w:val="14"/>
        </w:rPr>
        <w:t>ú</w:t>
      </w:r>
      <w:r w:rsidRPr="002B38FF">
        <w:rPr>
          <w:rFonts w:ascii="Arial,serif"/>
          <w:szCs w:val="14"/>
        </w:rPr>
        <w:t>s estaran exemptes de subst</w:t>
      </w:r>
      <w:r w:rsidRPr="002B38FF">
        <w:rPr>
          <w:rFonts w:ascii="Arial,serif"/>
          <w:szCs w:val="14"/>
        </w:rPr>
        <w:t>à</w:t>
      </w:r>
      <w:r w:rsidRPr="002B38FF">
        <w:rPr>
          <w:rFonts w:ascii="Arial,serif"/>
          <w:szCs w:val="14"/>
        </w:rPr>
        <w:t>ncies estranyes (greix, oli, pintura, etc.), i no s</w:t>
      </w:r>
      <w:r w:rsidRPr="002B38FF">
        <w:rPr>
          <w:rFonts w:ascii="Arial,serif"/>
          <w:szCs w:val="14"/>
        </w:rPr>
        <w:t>’</w:t>
      </w:r>
      <w:r w:rsidRPr="002B38FF">
        <w:rPr>
          <w:rFonts w:ascii="Arial,serif"/>
          <w:szCs w:val="14"/>
        </w:rPr>
        <w:t>admetran p</w:t>
      </w:r>
      <w:r w:rsidRPr="002B38FF">
        <w:rPr>
          <w:rFonts w:ascii="Arial,serif"/>
          <w:szCs w:val="14"/>
        </w:rPr>
        <w:t>è</w:t>
      </w:r>
      <w:r w:rsidRPr="002B38FF">
        <w:rPr>
          <w:rFonts w:ascii="Arial,serif"/>
          <w:szCs w:val="14"/>
        </w:rPr>
        <w:t>rdues de secci</w:t>
      </w:r>
      <w:r w:rsidRPr="002B38FF">
        <w:rPr>
          <w:rFonts w:ascii="Arial,serif"/>
          <w:szCs w:val="14"/>
        </w:rPr>
        <w:t>ó</w:t>
      </w:r>
      <w:r w:rsidRPr="002B38FF">
        <w:rPr>
          <w:rFonts w:ascii="Arial,serif"/>
          <w:szCs w:val="14"/>
        </w:rPr>
        <w:t xml:space="preserve"> per oxidaci</w:t>
      </w:r>
      <w:r w:rsidRPr="002B38FF">
        <w:rPr>
          <w:rFonts w:ascii="Arial,serif"/>
          <w:szCs w:val="14"/>
        </w:rPr>
        <w:t>ó</w:t>
      </w:r>
      <w:r w:rsidRPr="002B38FF">
        <w:rPr>
          <w:rFonts w:ascii="Arial,serif"/>
          <w:szCs w:val="14"/>
        </w:rPr>
        <w:t xml:space="preserve"> superficial superiors a l'1% respecte de la secci</w:t>
      </w:r>
      <w:r w:rsidRPr="002B38FF">
        <w:rPr>
          <w:rFonts w:ascii="Arial,serif"/>
          <w:szCs w:val="14"/>
        </w:rPr>
        <w:t>ó</w:t>
      </w:r>
      <w:r w:rsidRPr="002B38FF">
        <w:rPr>
          <w:rFonts w:ascii="Arial,serif"/>
          <w:szCs w:val="14"/>
        </w:rPr>
        <w:t xml:space="preserve"> inicial de la mostra, comprovades despr</w:t>
      </w:r>
      <w:r w:rsidRPr="002B38FF">
        <w:rPr>
          <w:rFonts w:ascii="Arial,serif"/>
          <w:szCs w:val="14"/>
        </w:rPr>
        <w:t>é</w:t>
      </w:r>
      <w:r w:rsidRPr="002B38FF">
        <w:rPr>
          <w:rFonts w:ascii="Arial,serif"/>
          <w:szCs w:val="14"/>
        </w:rPr>
        <w:t>s d'un raspallat amb raspall de filferros.</w:t>
      </w:r>
    </w:p>
    <w:p w14:paraId="4D55B1F8" w14:textId="77777777" w:rsidR="00E118CD" w:rsidRPr="002B38FF" w:rsidRDefault="00D95247">
      <w:pPr>
        <w:rPr>
          <w:sz w:val="6"/>
          <w:szCs w:val="14"/>
        </w:rPr>
      </w:pPr>
      <w:r w:rsidRPr="002B38FF">
        <w:rPr>
          <w:sz w:val="6"/>
          <w:szCs w:val="14"/>
        </w:rPr>
        <w:t xml:space="preserve"> </w:t>
      </w:r>
    </w:p>
    <w:p w14:paraId="6B9954C0"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d</w:t>
      </w:r>
      <w:r w:rsidRPr="002B38FF">
        <w:rPr>
          <w:rFonts w:ascii="Arial,serif"/>
          <w:szCs w:val="14"/>
        </w:rPr>
        <w:t>’</w:t>
      </w:r>
      <w:r w:rsidRPr="002B38FF">
        <w:rPr>
          <w:rFonts w:ascii="Arial,serif"/>
          <w:szCs w:val="14"/>
        </w:rPr>
        <w:t xml:space="preserve">acord amb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74554BE6"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074DA407"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489A628E" w14:textId="77777777" w:rsidR="00E118CD" w:rsidRPr="002B38FF" w:rsidRDefault="00D95247">
      <w:pPr>
        <w:rPr>
          <w:sz w:val="6"/>
          <w:szCs w:val="14"/>
        </w:rPr>
      </w:pPr>
      <w:r w:rsidRPr="002B38FF">
        <w:rPr>
          <w:sz w:val="6"/>
          <w:szCs w:val="14"/>
        </w:rPr>
        <w:t xml:space="preserve"> </w:t>
      </w:r>
    </w:p>
    <w:p w14:paraId="65C3BC66" w14:textId="77777777" w:rsidR="00E118CD" w:rsidRPr="002B38FF" w:rsidRDefault="00D95247">
      <w:pPr>
        <w:numPr>
          <w:ilvl w:val="0"/>
          <w:numId w:val="46"/>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 suport</w:t>
      </w:r>
    </w:p>
    <w:p w14:paraId="211F7497" w14:textId="77777777" w:rsidR="00E118CD" w:rsidRPr="002B38FF" w:rsidRDefault="00D95247">
      <w:pPr>
        <w:rPr>
          <w:sz w:val="6"/>
          <w:szCs w:val="14"/>
        </w:rPr>
      </w:pPr>
      <w:r w:rsidRPr="002B38FF">
        <w:rPr>
          <w:sz w:val="6"/>
          <w:szCs w:val="14"/>
        </w:rPr>
        <w:t xml:space="preserve"> </w:t>
      </w:r>
    </w:p>
    <w:p w14:paraId="4EC88F09" w14:textId="77777777" w:rsidR="00E118CD" w:rsidRPr="002B38FF" w:rsidRDefault="00D95247">
      <w:pPr>
        <w:rPr>
          <w:sz w:val="6"/>
          <w:szCs w:val="14"/>
        </w:rPr>
      </w:pPr>
      <w:r w:rsidRPr="002B38FF">
        <w:rPr>
          <w:rFonts w:ascii="Arial,serif"/>
          <w:szCs w:val="14"/>
        </w:rPr>
        <w:t>El pla de suport (el terreny, despr</w:t>
      </w:r>
      <w:r w:rsidRPr="002B38FF">
        <w:rPr>
          <w:rFonts w:ascii="Arial,serif"/>
          <w:szCs w:val="14"/>
        </w:rPr>
        <w:t>é</w:t>
      </w:r>
      <w:r w:rsidRPr="002B38FF">
        <w:rPr>
          <w:rFonts w:ascii="Arial,serif"/>
          <w:szCs w:val="14"/>
        </w:rPr>
        <w:t>s de l'excavaci</w:t>
      </w:r>
      <w:r w:rsidRPr="002B38FF">
        <w:rPr>
          <w:rFonts w:ascii="Arial,serif"/>
          <w:szCs w:val="14"/>
        </w:rPr>
        <w:t>ó</w:t>
      </w:r>
      <w:r w:rsidRPr="002B38FF">
        <w:rPr>
          <w:rFonts w:ascii="Arial,serif"/>
          <w:szCs w:val="14"/>
        </w:rPr>
        <w:t>) presentar</w:t>
      </w:r>
      <w:r w:rsidRPr="002B38FF">
        <w:rPr>
          <w:rFonts w:ascii="Arial,serif"/>
          <w:szCs w:val="14"/>
        </w:rPr>
        <w:t>à</w:t>
      </w:r>
      <w:r w:rsidRPr="002B38FF">
        <w:rPr>
          <w:rFonts w:ascii="Arial,serif"/>
          <w:szCs w:val="14"/>
        </w:rPr>
        <w:t xml:space="preserve"> una superf</w:t>
      </w:r>
      <w:r w:rsidRPr="002B38FF">
        <w:rPr>
          <w:rFonts w:ascii="Arial,serif"/>
          <w:szCs w:val="14"/>
        </w:rPr>
        <w:t>í</w:t>
      </w:r>
      <w:r w:rsidRPr="002B38FF">
        <w:rPr>
          <w:rFonts w:ascii="Arial,serif"/>
          <w:szCs w:val="14"/>
        </w:rPr>
        <w:t>cie neta i plana, ser</w:t>
      </w:r>
      <w:r w:rsidRPr="002B38FF">
        <w:rPr>
          <w:rFonts w:ascii="Arial,serif"/>
          <w:szCs w:val="14"/>
        </w:rPr>
        <w:t>à</w:t>
      </w:r>
      <w:r w:rsidRPr="002B38FF">
        <w:rPr>
          <w:rFonts w:ascii="Arial,serif"/>
          <w:szCs w:val="14"/>
        </w:rPr>
        <w:t xml:space="preserve"> horitzontal, i la seva profunditat es fixar</w:t>
      </w:r>
      <w:r w:rsidRPr="002B38FF">
        <w:rPr>
          <w:rFonts w:ascii="Arial,serif"/>
          <w:szCs w:val="14"/>
        </w:rPr>
        <w:t>à</w:t>
      </w:r>
      <w:r w:rsidRPr="002B38FF">
        <w:rPr>
          <w:rFonts w:ascii="Arial,serif"/>
          <w:szCs w:val="14"/>
        </w:rPr>
        <w:t xml:space="preserve"> en el projecte. Per a determinar-ho, es considerar</w:t>
      </w:r>
      <w:r w:rsidRPr="002B38FF">
        <w:rPr>
          <w:rFonts w:ascii="Arial,serif"/>
          <w:szCs w:val="14"/>
        </w:rPr>
        <w:t>à</w:t>
      </w:r>
      <w:r w:rsidRPr="002B38FF">
        <w:rPr>
          <w:rFonts w:ascii="Arial,serif"/>
          <w:szCs w:val="14"/>
        </w:rPr>
        <w:t xml:space="preserve"> l'estabilitat del s</w:t>
      </w:r>
      <w:r w:rsidRPr="002B38FF">
        <w:rPr>
          <w:rFonts w:ascii="Arial,serif"/>
          <w:szCs w:val="14"/>
        </w:rPr>
        <w:t>ò</w:t>
      </w:r>
      <w:r w:rsidRPr="002B38FF">
        <w:rPr>
          <w:rFonts w:ascii="Arial,serif"/>
          <w:szCs w:val="14"/>
        </w:rPr>
        <w:t>l davant dels agents atmosf</w:t>
      </w:r>
      <w:r w:rsidRPr="002B38FF">
        <w:rPr>
          <w:rFonts w:ascii="Arial,serif"/>
          <w:szCs w:val="14"/>
        </w:rPr>
        <w:t>è</w:t>
      </w:r>
      <w:r w:rsidRPr="002B38FF">
        <w:rPr>
          <w:rFonts w:ascii="Arial,serif"/>
          <w:szCs w:val="14"/>
        </w:rPr>
        <w:t>rics, tenint en compte les possibles alteracions degudes als agents clim</w:t>
      </w:r>
      <w:r w:rsidRPr="002B38FF">
        <w:rPr>
          <w:rFonts w:ascii="Arial,serif"/>
          <w:szCs w:val="14"/>
        </w:rPr>
        <w:t>à</w:t>
      </w:r>
      <w:r w:rsidRPr="002B38FF">
        <w:rPr>
          <w:rFonts w:ascii="Arial,serif"/>
          <w:szCs w:val="14"/>
        </w:rPr>
        <w:t>tics, com escolaments i gelades, aix</w:t>
      </w:r>
      <w:r w:rsidRPr="002B38FF">
        <w:rPr>
          <w:rFonts w:ascii="Arial,serif"/>
          <w:szCs w:val="14"/>
        </w:rPr>
        <w:t>í</w:t>
      </w:r>
      <w:r w:rsidRPr="002B38FF">
        <w:rPr>
          <w:rFonts w:ascii="Arial,serif"/>
          <w:szCs w:val="14"/>
        </w:rPr>
        <w:t xml:space="preserve"> com les oscil</w:t>
      </w:r>
      <w:r w:rsidRPr="002B38FF">
        <w:rPr>
          <w:rFonts w:ascii="Arial,serif"/>
          <w:szCs w:val="14"/>
        </w:rPr>
        <w:t>·</w:t>
      </w:r>
      <w:r w:rsidRPr="002B38FF">
        <w:rPr>
          <w:rFonts w:ascii="Arial,serif"/>
          <w:szCs w:val="14"/>
        </w:rPr>
        <w:t>lacions del nivell fre</w:t>
      </w:r>
      <w:r w:rsidRPr="002B38FF">
        <w:rPr>
          <w:rFonts w:ascii="Arial,serif"/>
          <w:szCs w:val="14"/>
        </w:rPr>
        <w:t>à</w:t>
      </w:r>
      <w:r w:rsidRPr="002B38FF">
        <w:rPr>
          <w:rFonts w:ascii="Arial,serif"/>
          <w:szCs w:val="14"/>
        </w:rPr>
        <w:t>tic. Aix</w:t>
      </w:r>
      <w:r w:rsidRPr="002B38FF">
        <w:rPr>
          <w:rFonts w:ascii="Arial,serif"/>
          <w:szCs w:val="14"/>
        </w:rPr>
        <w:t>í</w:t>
      </w:r>
      <w:r w:rsidRPr="002B38FF">
        <w:rPr>
          <w:rFonts w:ascii="Arial,serif"/>
          <w:szCs w:val="14"/>
        </w:rPr>
        <w:t xml:space="preserve">, </w:t>
      </w:r>
      <w:r w:rsidRPr="002B38FF">
        <w:rPr>
          <w:rFonts w:ascii="Arial,serif"/>
          <w:szCs w:val="14"/>
        </w:rPr>
        <w:t>é</w:t>
      </w:r>
      <w:r w:rsidRPr="002B38FF">
        <w:rPr>
          <w:rFonts w:ascii="Arial,serif"/>
          <w:szCs w:val="14"/>
        </w:rPr>
        <w:t>s recomanable que el pla quedi sempre per sota de la cota m</w:t>
      </w:r>
      <w:r w:rsidRPr="002B38FF">
        <w:rPr>
          <w:rFonts w:ascii="Arial,serif"/>
          <w:szCs w:val="14"/>
        </w:rPr>
        <w:t>é</w:t>
      </w:r>
      <w:r w:rsidRPr="002B38FF">
        <w:rPr>
          <w:rFonts w:ascii="Arial,serif"/>
          <w:szCs w:val="14"/>
        </w:rPr>
        <w:t>s baixa previsible d'aquest, amb la finalitat d'evitar que el terreny per sota del fonament es vegi afectat per possibles corrents, rentades, variacions de pesos espec</w:t>
      </w:r>
      <w:r w:rsidRPr="002B38FF">
        <w:rPr>
          <w:rFonts w:ascii="Arial,serif"/>
          <w:szCs w:val="14"/>
        </w:rPr>
        <w:t>í</w:t>
      </w:r>
      <w:r w:rsidRPr="002B38FF">
        <w:rPr>
          <w:rFonts w:ascii="Arial,serif"/>
          <w:szCs w:val="14"/>
        </w:rPr>
        <w:t xml:space="preserve">fics, etc. Encara que el terreny ferm es trobi molt superficial, </w:t>
      </w:r>
      <w:r w:rsidRPr="002B38FF">
        <w:rPr>
          <w:rFonts w:ascii="Arial,serif"/>
          <w:szCs w:val="14"/>
        </w:rPr>
        <w:t>é</w:t>
      </w:r>
      <w:r w:rsidRPr="002B38FF">
        <w:rPr>
          <w:rFonts w:ascii="Arial,serif"/>
          <w:szCs w:val="14"/>
        </w:rPr>
        <w:t>s convenient aprofundir de 0,5 a 0,8 m per davall de la rasant.</w:t>
      </w:r>
    </w:p>
    <w:p w14:paraId="7F241F5D" w14:textId="77777777" w:rsidR="00E118CD" w:rsidRPr="002B38FF" w:rsidRDefault="00D95247">
      <w:pPr>
        <w:rPr>
          <w:sz w:val="6"/>
          <w:szCs w:val="14"/>
        </w:rPr>
      </w:pPr>
      <w:r w:rsidRPr="002B38FF">
        <w:rPr>
          <w:sz w:val="6"/>
          <w:szCs w:val="14"/>
        </w:rPr>
        <w:t xml:space="preserve"> </w:t>
      </w:r>
    </w:p>
    <w:p w14:paraId="27D41D7C" w14:textId="77777777" w:rsidR="00E118CD" w:rsidRPr="002B38FF" w:rsidRDefault="00D95247">
      <w:pPr>
        <w:rPr>
          <w:sz w:val="6"/>
          <w:szCs w:val="14"/>
        </w:rPr>
      </w:pPr>
      <w:r w:rsidRPr="002B38FF">
        <w:rPr>
          <w:rFonts w:ascii="Arial,serif"/>
          <w:szCs w:val="14"/>
        </w:rPr>
        <w:t xml:space="preserve">No </w:t>
      </w:r>
      <w:r w:rsidRPr="002B38FF">
        <w:rPr>
          <w:rFonts w:ascii="Arial,serif"/>
          <w:szCs w:val="14"/>
        </w:rPr>
        <w:t>é</w:t>
      </w:r>
      <w:r w:rsidRPr="002B38FF">
        <w:rPr>
          <w:rFonts w:ascii="Arial,serif"/>
          <w:szCs w:val="14"/>
        </w:rPr>
        <w:t>s aconsellable recolzar directament les bigues sobre terrenys expansius o col</w:t>
      </w:r>
      <w:r w:rsidRPr="002B38FF">
        <w:rPr>
          <w:rFonts w:ascii="Arial,serif"/>
          <w:szCs w:val="14"/>
        </w:rPr>
        <w:t>·</w:t>
      </w:r>
      <w:r w:rsidRPr="002B38FF">
        <w:rPr>
          <w:rFonts w:ascii="Arial,serif"/>
          <w:szCs w:val="14"/>
        </w:rPr>
        <w:t>lapsables.</w:t>
      </w:r>
    </w:p>
    <w:p w14:paraId="0F7BEAB4" w14:textId="77777777" w:rsidR="00E118CD" w:rsidRPr="002B38FF" w:rsidRDefault="00D95247">
      <w:pPr>
        <w:rPr>
          <w:sz w:val="6"/>
          <w:szCs w:val="14"/>
        </w:rPr>
      </w:pPr>
      <w:r w:rsidRPr="002B38FF">
        <w:rPr>
          <w:sz w:val="6"/>
          <w:szCs w:val="14"/>
        </w:rPr>
        <w:t xml:space="preserve"> </w:t>
      </w:r>
    </w:p>
    <w:p w14:paraId="1FE7A7E6" w14:textId="77777777" w:rsidR="00E118CD" w:rsidRPr="002B38FF" w:rsidRDefault="00D95247">
      <w:pPr>
        <w:numPr>
          <w:ilvl w:val="0"/>
          <w:numId w:val="47"/>
        </w:numPr>
        <w:rPr>
          <w:sz w:val="6"/>
          <w:szCs w:val="14"/>
        </w:rPr>
      </w:pPr>
      <w:r w:rsidRPr="002B38FF">
        <w:rPr>
          <w:rFonts w:ascii="Arial,serif"/>
          <w:b/>
          <w:szCs w:val="14"/>
        </w:rPr>
        <w:t xml:space="preserve">Compatibilitat entre els productes, elements i sistemes constructius </w:t>
      </w:r>
    </w:p>
    <w:p w14:paraId="1520F85A" w14:textId="77777777" w:rsidR="00E118CD" w:rsidRPr="002B38FF" w:rsidRDefault="00D95247">
      <w:pPr>
        <w:rPr>
          <w:sz w:val="6"/>
          <w:szCs w:val="14"/>
        </w:rPr>
      </w:pPr>
      <w:r w:rsidRPr="002B38FF">
        <w:rPr>
          <w:sz w:val="6"/>
          <w:szCs w:val="14"/>
        </w:rPr>
        <w:t xml:space="preserve"> </w:t>
      </w:r>
    </w:p>
    <w:p w14:paraId="2CE44759" w14:textId="77777777" w:rsidR="00E118CD" w:rsidRPr="002B38FF" w:rsidRDefault="00D95247">
      <w:pPr>
        <w:rPr>
          <w:sz w:val="6"/>
          <w:szCs w:val="14"/>
        </w:rPr>
      </w:pPr>
      <w:r w:rsidRPr="002B38FF">
        <w:rPr>
          <w:rFonts w:ascii="Arial,serif"/>
          <w:szCs w:val="14"/>
        </w:rPr>
        <w:t>Es prendran les precaucions necess</w:t>
      </w:r>
      <w:r w:rsidRPr="002B38FF">
        <w:rPr>
          <w:rFonts w:ascii="Arial,serif"/>
          <w:szCs w:val="14"/>
        </w:rPr>
        <w:t>à</w:t>
      </w:r>
      <w:r w:rsidRPr="002B38FF">
        <w:rPr>
          <w:rFonts w:ascii="Arial,serif"/>
          <w:szCs w:val="14"/>
        </w:rPr>
        <w:t>ries en terrenys agressius o amb pres</w:t>
      </w:r>
      <w:r w:rsidRPr="002B38FF">
        <w:rPr>
          <w:rFonts w:ascii="Arial,serif"/>
          <w:szCs w:val="14"/>
        </w:rPr>
        <w:t>è</w:t>
      </w:r>
      <w:r w:rsidRPr="002B38FF">
        <w:rPr>
          <w:rFonts w:ascii="Arial,serif"/>
          <w:szCs w:val="14"/>
        </w:rPr>
        <w:t>ncia d'aigua que pugui contenir subst</w:t>
      </w:r>
      <w:r w:rsidRPr="002B38FF">
        <w:rPr>
          <w:rFonts w:ascii="Arial,serif"/>
          <w:szCs w:val="14"/>
        </w:rPr>
        <w:t>à</w:t>
      </w:r>
      <w:r w:rsidRPr="002B38FF">
        <w:rPr>
          <w:rFonts w:ascii="Arial,serif"/>
          <w:szCs w:val="14"/>
        </w:rPr>
        <w:t>ncies potencialment agressives en dissoluci</w:t>
      </w:r>
      <w:r w:rsidRPr="002B38FF">
        <w:rPr>
          <w:rFonts w:ascii="Arial,serif"/>
          <w:szCs w:val="14"/>
        </w:rPr>
        <w:t>ó</w:t>
      </w:r>
      <w:r w:rsidRPr="002B38FF">
        <w:rPr>
          <w:rFonts w:ascii="Arial,serif"/>
          <w:szCs w:val="14"/>
        </w:rPr>
        <w:t>, respecte a la durabilitat del formig</w:t>
      </w:r>
      <w:r w:rsidRPr="002B38FF">
        <w:rPr>
          <w:rFonts w:ascii="Arial,serif"/>
          <w:szCs w:val="14"/>
        </w:rPr>
        <w:t>ó</w:t>
      </w:r>
      <w:r w:rsidRPr="002B38FF">
        <w:rPr>
          <w:rFonts w:ascii="Arial,serif"/>
          <w:szCs w:val="14"/>
        </w:rPr>
        <w:t xml:space="preserve"> i de les armadures, d'acord amb l'article 43 del </w:t>
      </w:r>
      <w:r w:rsidRPr="002B38FF">
        <w:rPr>
          <w:rFonts w:ascii="Arial,serif"/>
          <w:i/>
          <w:szCs w:val="14"/>
        </w:rPr>
        <w:t>Codi Estructural</w:t>
      </w:r>
      <w:r w:rsidRPr="002B38FF">
        <w:rPr>
          <w:rFonts w:ascii="Arial,serif"/>
          <w:szCs w:val="14"/>
        </w:rPr>
        <w:t>, indicades en la subsecci</w:t>
      </w:r>
      <w:r w:rsidRPr="002B38FF">
        <w:rPr>
          <w:rFonts w:ascii="Arial,serif"/>
          <w:szCs w:val="14"/>
        </w:rPr>
        <w:t>ó</w:t>
      </w:r>
      <w:r w:rsidRPr="002B38FF">
        <w:rPr>
          <w:rFonts w:ascii="Arial,serif"/>
          <w:szCs w:val="14"/>
        </w:rPr>
        <w:t xml:space="preserve"> </w:t>
      </w:r>
      <w:r w:rsidRPr="002B38FF">
        <w:rPr>
          <w:rFonts w:ascii="Arial,serif"/>
          <w:szCs w:val="14"/>
        </w:rPr>
        <w:t>«</w:t>
      </w:r>
      <w:r w:rsidRPr="002B38FF">
        <w:rPr>
          <w:rFonts w:ascii="Arial,serif"/>
          <w:szCs w:val="14"/>
        </w:rPr>
        <w:t>3.3. Estructures de formig</w:t>
      </w:r>
      <w:r w:rsidRPr="002B38FF">
        <w:rPr>
          <w:rFonts w:ascii="Arial,serif"/>
          <w:szCs w:val="14"/>
        </w:rPr>
        <w:t>ó»</w:t>
      </w:r>
      <w:r w:rsidRPr="002B38FF">
        <w:rPr>
          <w:rFonts w:ascii="Arial,serif"/>
          <w:szCs w:val="14"/>
        </w:rPr>
        <w:t xml:space="preserve"> d'aquest plec. </w:t>
      </w:r>
    </w:p>
    <w:p w14:paraId="4C91F314" w14:textId="77777777" w:rsidR="00E118CD" w:rsidRPr="002B38FF" w:rsidRDefault="00D95247">
      <w:pPr>
        <w:rPr>
          <w:sz w:val="6"/>
          <w:szCs w:val="14"/>
        </w:rPr>
      </w:pPr>
      <w:r w:rsidRPr="002B38FF">
        <w:rPr>
          <w:sz w:val="6"/>
          <w:szCs w:val="14"/>
        </w:rPr>
        <w:t xml:space="preserve"> </w:t>
      </w:r>
    </w:p>
    <w:p w14:paraId="162726A0" w14:textId="77777777" w:rsidR="00E118CD" w:rsidRPr="002B38FF" w:rsidRDefault="00D95247">
      <w:pPr>
        <w:rPr>
          <w:sz w:val="6"/>
          <w:szCs w:val="14"/>
        </w:rPr>
      </w:pPr>
      <w:r w:rsidRPr="002B38FF">
        <w:rPr>
          <w:rFonts w:ascii="Arial,serif"/>
          <w:szCs w:val="14"/>
        </w:rPr>
        <w:t>Aquestes mesures inclouen l</w:t>
      </w:r>
      <w:r w:rsidRPr="002B38FF">
        <w:rPr>
          <w:rFonts w:ascii="Arial,serif"/>
          <w:szCs w:val="14"/>
        </w:rPr>
        <w:t>’</w:t>
      </w:r>
      <w:r w:rsidRPr="002B38FF">
        <w:rPr>
          <w:rFonts w:ascii="Arial,serif"/>
          <w:szCs w:val="14"/>
        </w:rPr>
        <w:t>elecci</w:t>
      </w:r>
      <w:r w:rsidRPr="002B38FF">
        <w:rPr>
          <w:rFonts w:ascii="Arial,serif"/>
          <w:szCs w:val="14"/>
        </w:rPr>
        <w:t>ó</w:t>
      </w:r>
      <w:r w:rsidRPr="002B38FF">
        <w:rPr>
          <w:rFonts w:ascii="Arial,serif"/>
          <w:szCs w:val="14"/>
        </w:rPr>
        <w:t xml:space="preserve"> adequada del tipus de ciment a emprar (segons la Instrucci</w:t>
      </w:r>
      <w:r w:rsidRPr="002B38FF">
        <w:rPr>
          <w:rFonts w:ascii="Arial,serif"/>
          <w:szCs w:val="14"/>
        </w:rPr>
        <w:t>ó</w:t>
      </w:r>
      <w:r w:rsidRPr="002B38FF">
        <w:rPr>
          <w:rFonts w:ascii="Arial,serif"/>
          <w:szCs w:val="14"/>
        </w:rPr>
        <w:t xml:space="preserve"> RC-16 i l'annex 6 del </w:t>
      </w:r>
      <w:r w:rsidRPr="002B38FF">
        <w:rPr>
          <w:rFonts w:ascii="Arial,serif"/>
          <w:i/>
          <w:szCs w:val="14"/>
        </w:rPr>
        <w:t>Codi Estructural</w:t>
      </w:r>
      <w:r w:rsidRPr="002B38FF">
        <w:rPr>
          <w:rFonts w:ascii="Arial,serif"/>
          <w:szCs w:val="14"/>
        </w:rPr>
        <w:t>), del dosatge i permeabilitat del formig</w:t>
      </w:r>
      <w:r w:rsidRPr="002B38FF">
        <w:rPr>
          <w:rFonts w:ascii="Arial,serif"/>
          <w:szCs w:val="14"/>
        </w:rPr>
        <w:t>ó</w:t>
      </w:r>
      <w:r w:rsidRPr="002B38FF">
        <w:rPr>
          <w:rFonts w:ascii="Arial,serif"/>
          <w:szCs w:val="14"/>
        </w:rPr>
        <w:t>, del gruix de recobriment de les armadures, etc.</w:t>
      </w:r>
    </w:p>
    <w:p w14:paraId="7701923A" w14:textId="77777777" w:rsidR="00E118CD" w:rsidRPr="002B38FF" w:rsidRDefault="00D95247">
      <w:pPr>
        <w:rPr>
          <w:sz w:val="6"/>
          <w:szCs w:val="14"/>
        </w:rPr>
      </w:pPr>
      <w:r w:rsidRPr="002B38FF">
        <w:rPr>
          <w:sz w:val="6"/>
          <w:szCs w:val="14"/>
        </w:rPr>
        <w:t xml:space="preserve"> </w:t>
      </w:r>
    </w:p>
    <w:p w14:paraId="1253AD90" w14:textId="77777777" w:rsidR="00E118CD" w:rsidRPr="002B38FF" w:rsidRDefault="00D95247">
      <w:pPr>
        <w:rPr>
          <w:sz w:val="6"/>
          <w:szCs w:val="14"/>
        </w:rPr>
      </w:pPr>
      <w:r w:rsidRPr="002B38FF">
        <w:rPr>
          <w:rFonts w:ascii="Arial,serif"/>
          <w:szCs w:val="14"/>
        </w:rPr>
        <w:t>Les incompatibilitats quant als components del formig</w:t>
      </w:r>
      <w:r w:rsidRPr="002B38FF">
        <w:rPr>
          <w:rFonts w:ascii="Arial,serif"/>
          <w:szCs w:val="14"/>
        </w:rPr>
        <w:t>ó</w:t>
      </w:r>
      <w:r w:rsidRPr="002B38FF">
        <w:rPr>
          <w:rFonts w:ascii="Arial,serif"/>
          <w:szCs w:val="14"/>
        </w:rPr>
        <w:t xml:space="preserve">, ciments, aigua, </w:t>
      </w:r>
      <w:r w:rsidRPr="002B38FF">
        <w:rPr>
          <w:rFonts w:ascii="Arial,serif"/>
          <w:szCs w:val="14"/>
        </w:rPr>
        <w:t>à</w:t>
      </w:r>
      <w:r w:rsidRPr="002B38FF">
        <w:rPr>
          <w:rFonts w:ascii="Arial,serif"/>
          <w:szCs w:val="14"/>
        </w:rPr>
        <w:t>rids i additius s</w:t>
      </w:r>
      <w:r w:rsidRPr="002B38FF">
        <w:rPr>
          <w:rFonts w:ascii="Arial,serif"/>
          <w:szCs w:val="14"/>
        </w:rPr>
        <w:t>ó</w:t>
      </w:r>
      <w:r w:rsidRPr="002B38FF">
        <w:rPr>
          <w:rFonts w:ascii="Arial,serif"/>
          <w:szCs w:val="14"/>
        </w:rPr>
        <w:t>n les especificades en el cap</w:t>
      </w:r>
      <w:r w:rsidRPr="002B38FF">
        <w:rPr>
          <w:rFonts w:ascii="Arial,serif"/>
          <w:szCs w:val="14"/>
        </w:rPr>
        <w:t>í</w:t>
      </w:r>
      <w:r w:rsidRPr="002B38FF">
        <w:rPr>
          <w:rFonts w:ascii="Arial,serif"/>
          <w:szCs w:val="14"/>
        </w:rPr>
        <w:t xml:space="preserve">tol 8 del </w:t>
      </w:r>
      <w:r w:rsidRPr="002B38FF">
        <w:rPr>
          <w:rFonts w:ascii="Arial,serif"/>
          <w:i/>
          <w:szCs w:val="14"/>
        </w:rPr>
        <w:t>Codi Estructural</w:t>
      </w:r>
      <w:r w:rsidRPr="002B38FF">
        <w:rPr>
          <w:rFonts w:ascii="Arial,serif"/>
          <w:szCs w:val="14"/>
        </w:rPr>
        <w:t>.</w:t>
      </w:r>
    </w:p>
    <w:p w14:paraId="2F3635C5" w14:textId="77777777" w:rsidR="00E118CD" w:rsidRPr="002B38FF" w:rsidRDefault="00D95247">
      <w:pPr>
        <w:rPr>
          <w:sz w:val="6"/>
          <w:szCs w:val="14"/>
        </w:rPr>
      </w:pPr>
      <w:r w:rsidRPr="002B38FF">
        <w:rPr>
          <w:sz w:val="6"/>
          <w:szCs w:val="14"/>
        </w:rPr>
        <w:t xml:space="preserve"> </w:t>
      </w:r>
    </w:p>
    <w:p w14:paraId="4DB992D8"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63433EDC" w14:textId="77777777" w:rsidR="00E118CD" w:rsidRPr="002B38FF" w:rsidRDefault="00D95247">
      <w:pPr>
        <w:rPr>
          <w:sz w:val="6"/>
          <w:szCs w:val="14"/>
        </w:rPr>
      </w:pPr>
      <w:r w:rsidRPr="002B38FF">
        <w:rPr>
          <w:sz w:val="6"/>
          <w:szCs w:val="14"/>
        </w:rPr>
        <w:t xml:space="preserve"> </w:t>
      </w:r>
    </w:p>
    <w:p w14:paraId="25CF6852" w14:textId="77777777" w:rsidR="00E118CD" w:rsidRPr="002B38FF" w:rsidRDefault="00D95247">
      <w:pPr>
        <w:numPr>
          <w:ilvl w:val="0"/>
          <w:numId w:val="48"/>
        </w:numPr>
        <w:rPr>
          <w:sz w:val="6"/>
          <w:szCs w:val="14"/>
        </w:rPr>
      </w:pPr>
      <w:r w:rsidRPr="002B38FF">
        <w:rPr>
          <w:rFonts w:ascii="Arial,serif"/>
          <w:b/>
          <w:szCs w:val="14"/>
        </w:rPr>
        <w:t>Execuci</w:t>
      </w:r>
      <w:r w:rsidRPr="002B38FF">
        <w:rPr>
          <w:rFonts w:ascii="Arial,serif"/>
          <w:b/>
          <w:szCs w:val="14"/>
        </w:rPr>
        <w:t>ó</w:t>
      </w:r>
      <w:r w:rsidRPr="002B38FF">
        <w:rPr>
          <w:rFonts w:ascii="Arial,serif"/>
          <w:b/>
          <w:szCs w:val="14"/>
        </w:rPr>
        <w:t xml:space="preserve"> </w:t>
      </w:r>
    </w:p>
    <w:p w14:paraId="20E1E8EF" w14:textId="77777777" w:rsidR="00E118CD" w:rsidRPr="002B38FF" w:rsidRDefault="00D95247">
      <w:pPr>
        <w:rPr>
          <w:sz w:val="6"/>
          <w:szCs w:val="14"/>
        </w:rPr>
      </w:pPr>
      <w:r w:rsidRPr="002B38FF">
        <w:rPr>
          <w:sz w:val="6"/>
          <w:szCs w:val="14"/>
        </w:rPr>
        <w:t xml:space="preserve"> </w:t>
      </w:r>
    </w:p>
    <w:p w14:paraId="15B1D5D2" w14:textId="77777777" w:rsidR="00E118CD" w:rsidRPr="002B38FF" w:rsidRDefault="00D95247">
      <w:pPr>
        <w:rPr>
          <w:sz w:val="6"/>
          <w:szCs w:val="14"/>
        </w:rPr>
      </w:pPr>
      <w:r w:rsidRPr="002B38FF">
        <w:rPr>
          <w:rFonts w:ascii="Arial,serif"/>
          <w:szCs w:val="14"/>
        </w:rPr>
        <w:t>- Informaci</w:t>
      </w:r>
      <w:r w:rsidRPr="002B38FF">
        <w:rPr>
          <w:rFonts w:ascii="Arial,serif"/>
          <w:szCs w:val="14"/>
        </w:rPr>
        <w:t>ó</w:t>
      </w:r>
      <w:r w:rsidRPr="002B38FF">
        <w:rPr>
          <w:rFonts w:ascii="Arial,serif"/>
          <w:szCs w:val="14"/>
        </w:rPr>
        <w:t xml:space="preserve"> pr</w:t>
      </w:r>
      <w:r w:rsidRPr="002B38FF">
        <w:rPr>
          <w:rFonts w:ascii="Arial,serif"/>
          <w:szCs w:val="14"/>
        </w:rPr>
        <w:t>è</w:t>
      </w:r>
      <w:r w:rsidRPr="002B38FF">
        <w:rPr>
          <w:rFonts w:ascii="Arial,serif"/>
          <w:szCs w:val="14"/>
        </w:rPr>
        <w:t>via:</w:t>
      </w:r>
    </w:p>
    <w:p w14:paraId="62648738" w14:textId="77777777" w:rsidR="00E118CD" w:rsidRPr="002B38FF" w:rsidRDefault="00D95247">
      <w:pPr>
        <w:rPr>
          <w:sz w:val="6"/>
          <w:szCs w:val="14"/>
        </w:rPr>
      </w:pPr>
      <w:r w:rsidRPr="002B38FF">
        <w:rPr>
          <w:sz w:val="6"/>
          <w:szCs w:val="14"/>
        </w:rPr>
        <w:t xml:space="preserve"> </w:t>
      </w:r>
    </w:p>
    <w:p w14:paraId="45A45672" w14:textId="77777777" w:rsidR="00E118CD" w:rsidRPr="002B38FF" w:rsidRDefault="00D95247">
      <w:pPr>
        <w:rPr>
          <w:sz w:val="6"/>
          <w:szCs w:val="14"/>
        </w:rPr>
      </w:pPr>
      <w:r w:rsidRPr="002B38FF">
        <w:rPr>
          <w:rFonts w:ascii="Arial,serif"/>
          <w:szCs w:val="14"/>
        </w:rPr>
        <w:t>Localitzaci</w:t>
      </w:r>
      <w:r w:rsidRPr="002B38FF">
        <w:rPr>
          <w:rFonts w:ascii="Arial,serif"/>
          <w:szCs w:val="14"/>
        </w:rPr>
        <w:t>ó</w:t>
      </w:r>
      <w:r w:rsidRPr="002B38FF">
        <w:rPr>
          <w:rFonts w:ascii="Arial,serif"/>
          <w:szCs w:val="14"/>
        </w:rPr>
        <w:t xml:space="preserve"> i tra</w:t>
      </w:r>
      <w:r w:rsidRPr="002B38FF">
        <w:rPr>
          <w:rFonts w:ascii="Arial,serif"/>
          <w:szCs w:val="14"/>
        </w:rPr>
        <w:t>ç</w:t>
      </w:r>
      <w:r w:rsidRPr="002B38FF">
        <w:rPr>
          <w:rFonts w:ascii="Arial,serif"/>
          <w:szCs w:val="14"/>
        </w:rPr>
        <w:t>at de les instal</w:t>
      </w:r>
      <w:r w:rsidRPr="002B38FF">
        <w:rPr>
          <w:rFonts w:ascii="Arial,serif"/>
          <w:szCs w:val="14"/>
        </w:rPr>
        <w:t>·</w:t>
      </w:r>
      <w:r w:rsidRPr="002B38FF">
        <w:rPr>
          <w:rFonts w:ascii="Arial,serif"/>
          <w:szCs w:val="14"/>
        </w:rPr>
        <w:t>lacions dels serveis que hi hagi i les previstes per a l'edifici en la zona de terreny on s'actuar</w:t>
      </w:r>
      <w:r w:rsidRPr="002B38FF">
        <w:rPr>
          <w:rFonts w:ascii="Arial,serif"/>
          <w:szCs w:val="14"/>
        </w:rPr>
        <w:t>à</w:t>
      </w:r>
      <w:r w:rsidRPr="002B38FF">
        <w:rPr>
          <w:rFonts w:ascii="Arial,serif"/>
          <w:szCs w:val="14"/>
        </w:rPr>
        <w:t>. S'estudiaran la solera, arquetes de peu del pilar, sanejament en general, etc., perqu</w:t>
      </w:r>
      <w:r w:rsidRPr="002B38FF">
        <w:rPr>
          <w:rFonts w:ascii="Arial,serif"/>
          <w:szCs w:val="14"/>
        </w:rPr>
        <w:t>è</w:t>
      </w:r>
      <w:r w:rsidRPr="002B38FF">
        <w:rPr>
          <w:rFonts w:ascii="Arial,serif"/>
          <w:szCs w:val="14"/>
        </w:rPr>
        <w:t xml:space="preserve"> no s'alterin les condicions de treball o es generin, per possibles fuites, vies d'aigua que produeixin rentades del terreny amb el possible descal</w:t>
      </w:r>
      <w:r w:rsidRPr="002B38FF">
        <w:rPr>
          <w:rFonts w:ascii="Arial,serif"/>
          <w:szCs w:val="14"/>
        </w:rPr>
        <w:t>ç</w:t>
      </w:r>
      <w:r w:rsidRPr="002B38FF">
        <w:rPr>
          <w:rFonts w:ascii="Arial,serif"/>
          <w:szCs w:val="14"/>
        </w:rPr>
        <w:t>ament del fonament.</w:t>
      </w:r>
    </w:p>
    <w:p w14:paraId="4C952ADB" w14:textId="77777777" w:rsidR="00E118CD" w:rsidRPr="002B38FF" w:rsidRDefault="00D95247">
      <w:pPr>
        <w:rPr>
          <w:sz w:val="6"/>
          <w:szCs w:val="14"/>
        </w:rPr>
      </w:pPr>
      <w:r w:rsidRPr="002B38FF">
        <w:rPr>
          <w:sz w:val="6"/>
          <w:szCs w:val="14"/>
        </w:rPr>
        <w:t xml:space="preserve"> </w:t>
      </w:r>
    </w:p>
    <w:p w14:paraId="1199EC6D" w14:textId="77777777" w:rsidR="00E118CD" w:rsidRPr="002B38FF" w:rsidRDefault="00D95247">
      <w:pPr>
        <w:rPr>
          <w:sz w:val="6"/>
          <w:szCs w:val="14"/>
        </w:rPr>
      </w:pPr>
      <w:r w:rsidRPr="002B38FF">
        <w:rPr>
          <w:rFonts w:ascii="Arial,serif"/>
          <w:szCs w:val="14"/>
        </w:rPr>
        <w:t>Segons el CTE DB SE C, apartat 4.6.2, es confirmar</w:t>
      </w:r>
      <w:r w:rsidRPr="002B38FF">
        <w:rPr>
          <w:rFonts w:ascii="Arial,serif"/>
          <w:szCs w:val="14"/>
        </w:rPr>
        <w:t>à</w:t>
      </w:r>
      <w:r w:rsidRPr="002B38FF">
        <w:rPr>
          <w:rFonts w:ascii="Arial,serif"/>
          <w:szCs w:val="14"/>
        </w:rPr>
        <w:t xml:space="preserve"> l'estudi geot</w:t>
      </w:r>
      <w:r w:rsidRPr="002B38FF">
        <w:rPr>
          <w:rFonts w:ascii="Arial,serif"/>
          <w:szCs w:val="14"/>
        </w:rPr>
        <w:t>è</w:t>
      </w:r>
      <w:r w:rsidRPr="002B38FF">
        <w:rPr>
          <w:rFonts w:ascii="Arial,serif"/>
          <w:szCs w:val="14"/>
        </w:rPr>
        <w:t>cnic segons l'apartat 3.4 del CTE DB SE C, o en el seu cas, de les caracter</w:t>
      </w:r>
      <w:r w:rsidRPr="002B38FF">
        <w:rPr>
          <w:rFonts w:ascii="Arial,serif"/>
          <w:szCs w:val="14"/>
        </w:rPr>
        <w:t>í</w:t>
      </w:r>
      <w:r w:rsidRPr="002B38FF">
        <w:rPr>
          <w:rFonts w:ascii="Arial,serif"/>
          <w:szCs w:val="14"/>
        </w:rPr>
        <w:t>stiques del terreny establides en el projecte. El resultat de tal inspecci</w:t>
      </w:r>
      <w:r w:rsidRPr="002B38FF">
        <w:rPr>
          <w:rFonts w:ascii="Arial,serif"/>
          <w:szCs w:val="14"/>
        </w:rPr>
        <w:t>ó</w:t>
      </w:r>
      <w:r w:rsidRPr="002B38FF">
        <w:rPr>
          <w:rFonts w:ascii="Arial,serif"/>
          <w:szCs w:val="14"/>
        </w:rPr>
        <w:t>, definint la profunditat de la fonamentaci</w:t>
      </w:r>
      <w:r w:rsidRPr="002B38FF">
        <w:rPr>
          <w:rFonts w:ascii="Arial,serif"/>
          <w:szCs w:val="14"/>
        </w:rPr>
        <w:t>ó</w:t>
      </w:r>
      <w:r w:rsidRPr="002B38FF">
        <w:rPr>
          <w:rFonts w:ascii="Arial,serif"/>
          <w:szCs w:val="14"/>
        </w:rPr>
        <w:t xml:space="preserve"> de cadascun dels suports de l'obra, la seva forma i dimensions, i el tipus i consist</w:t>
      </w:r>
      <w:r w:rsidRPr="002B38FF">
        <w:rPr>
          <w:rFonts w:ascii="Arial,serif"/>
          <w:szCs w:val="14"/>
        </w:rPr>
        <w:t>è</w:t>
      </w:r>
      <w:r w:rsidRPr="002B38FF">
        <w:rPr>
          <w:rFonts w:ascii="Arial,serif"/>
          <w:szCs w:val="14"/>
        </w:rPr>
        <w:t>ncia del terreny s'incorporar</w:t>
      </w:r>
      <w:r w:rsidRPr="002B38FF">
        <w:rPr>
          <w:rFonts w:ascii="Arial,serif"/>
          <w:szCs w:val="14"/>
        </w:rPr>
        <w:t>à</w:t>
      </w:r>
      <w:r w:rsidRPr="002B38FF">
        <w:rPr>
          <w:rFonts w:ascii="Arial,serif"/>
          <w:szCs w:val="14"/>
        </w:rPr>
        <w:t xml:space="preserve"> a la documentaci</w:t>
      </w:r>
      <w:r w:rsidRPr="002B38FF">
        <w:rPr>
          <w:rFonts w:ascii="Arial,serif"/>
          <w:szCs w:val="14"/>
        </w:rPr>
        <w:t>ó</w:t>
      </w:r>
      <w:r w:rsidRPr="002B38FF">
        <w:rPr>
          <w:rFonts w:ascii="Arial,serif"/>
          <w:szCs w:val="14"/>
        </w:rPr>
        <w:t xml:space="preserve"> final d'obra. Si el s</w:t>
      </w:r>
      <w:r w:rsidRPr="002B38FF">
        <w:rPr>
          <w:rFonts w:ascii="Arial,serif"/>
          <w:szCs w:val="14"/>
        </w:rPr>
        <w:t>ò</w:t>
      </w:r>
      <w:r w:rsidRPr="002B38FF">
        <w:rPr>
          <w:rFonts w:ascii="Arial,serif"/>
          <w:szCs w:val="14"/>
        </w:rPr>
        <w:t>l situat a sota de les sabates difereix del que es troba durant l'estudi geot</w:t>
      </w:r>
      <w:r w:rsidRPr="002B38FF">
        <w:rPr>
          <w:rFonts w:ascii="Arial,serif"/>
          <w:szCs w:val="14"/>
        </w:rPr>
        <w:t>è</w:t>
      </w:r>
      <w:r w:rsidRPr="002B38FF">
        <w:rPr>
          <w:rFonts w:ascii="Arial,serif"/>
          <w:szCs w:val="14"/>
        </w:rPr>
        <w:t>cnic (cont</w:t>
      </w:r>
      <w:r w:rsidRPr="002B38FF">
        <w:rPr>
          <w:rFonts w:ascii="Arial,serif"/>
          <w:szCs w:val="14"/>
        </w:rPr>
        <w:t>é</w:t>
      </w:r>
      <w:r w:rsidRPr="002B38FF">
        <w:rPr>
          <w:rFonts w:ascii="Arial,serif"/>
          <w:szCs w:val="14"/>
        </w:rPr>
        <w:t xml:space="preserve"> </w:t>
      </w:r>
      <w:r w:rsidRPr="002B38FF">
        <w:rPr>
          <w:rFonts w:ascii="Arial,serif"/>
          <w:i/>
          <w:szCs w:val="14"/>
        </w:rPr>
        <w:t>bolsades</w:t>
      </w:r>
      <w:r w:rsidRPr="002B38FF">
        <w:rPr>
          <w:rFonts w:ascii="Arial,serif"/>
          <w:szCs w:val="14"/>
        </w:rPr>
        <w:t xml:space="preserve"> blanes no detectades) o se n</w:t>
      </w:r>
      <w:r w:rsidRPr="002B38FF">
        <w:rPr>
          <w:rFonts w:ascii="Arial,serif"/>
          <w:szCs w:val="14"/>
        </w:rPr>
        <w:t>’</w:t>
      </w:r>
      <w:r w:rsidRPr="002B38FF">
        <w:rPr>
          <w:rFonts w:ascii="Arial,serif"/>
          <w:szCs w:val="14"/>
        </w:rPr>
        <w:t>altera l</w:t>
      </w:r>
      <w:r w:rsidRPr="002B38FF">
        <w:rPr>
          <w:rFonts w:ascii="Arial,serif"/>
          <w:szCs w:val="14"/>
        </w:rPr>
        <w:t>’</w:t>
      </w:r>
      <w:r w:rsidRPr="002B38FF">
        <w:rPr>
          <w:rFonts w:ascii="Arial,serif"/>
          <w:szCs w:val="14"/>
        </w:rPr>
        <w:t>estructura durant l'excavaci</w:t>
      </w:r>
      <w:r w:rsidRPr="002B38FF">
        <w:rPr>
          <w:rFonts w:ascii="Arial,serif"/>
          <w:szCs w:val="14"/>
        </w:rPr>
        <w:t>ó</w:t>
      </w:r>
      <w:r w:rsidRPr="002B38FF">
        <w:rPr>
          <w:rFonts w:ascii="Arial,serif"/>
          <w:szCs w:val="14"/>
        </w:rPr>
        <w:t>, ha de revisar-se el c</w:t>
      </w:r>
      <w:r w:rsidRPr="002B38FF">
        <w:rPr>
          <w:rFonts w:ascii="Arial,serif"/>
          <w:szCs w:val="14"/>
        </w:rPr>
        <w:t>à</w:t>
      </w:r>
      <w:r w:rsidRPr="002B38FF">
        <w:rPr>
          <w:rFonts w:ascii="Arial,serif"/>
          <w:szCs w:val="14"/>
        </w:rPr>
        <w:t>lcul de les sabates.</w:t>
      </w:r>
    </w:p>
    <w:p w14:paraId="590FD568" w14:textId="77777777" w:rsidR="00E118CD" w:rsidRPr="002B38FF" w:rsidRDefault="00D95247">
      <w:pPr>
        <w:rPr>
          <w:sz w:val="6"/>
          <w:szCs w:val="14"/>
        </w:rPr>
      </w:pPr>
      <w:r w:rsidRPr="002B38FF">
        <w:rPr>
          <w:sz w:val="6"/>
          <w:szCs w:val="14"/>
        </w:rPr>
        <w:t xml:space="preserve"> </w:t>
      </w:r>
    </w:p>
    <w:p w14:paraId="4F7ADF61" w14:textId="77777777" w:rsidR="00E118CD" w:rsidRPr="002B38FF" w:rsidRDefault="00D95247">
      <w:pPr>
        <w:rPr>
          <w:sz w:val="6"/>
          <w:szCs w:val="14"/>
        </w:rPr>
      </w:pPr>
      <w:r w:rsidRPr="002B38FF">
        <w:rPr>
          <w:rFonts w:ascii="Arial,serif"/>
          <w:szCs w:val="14"/>
        </w:rPr>
        <w:t>- Excavaci</w:t>
      </w:r>
      <w:r w:rsidRPr="002B38FF">
        <w:rPr>
          <w:rFonts w:ascii="Arial,serif"/>
          <w:szCs w:val="14"/>
        </w:rPr>
        <w:t>ó</w:t>
      </w:r>
      <w:r w:rsidRPr="002B38FF">
        <w:rPr>
          <w:rFonts w:ascii="Arial,serif"/>
          <w:szCs w:val="14"/>
        </w:rPr>
        <w:t>:</w:t>
      </w:r>
    </w:p>
    <w:p w14:paraId="37D87BF5" w14:textId="77777777" w:rsidR="00E118CD" w:rsidRPr="002B38FF" w:rsidRDefault="00D95247">
      <w:pPr>
        <w:rPr>
          <w:sz w:val="6"/>
          <w:szCs w:val="14"/>
        </w:rPr>
      </w:pPr>
      <w:r w:rsidRPr="002B38FF">
        <w:rPr>
          <w:sz w:val="6"/>
          <w:szCs w:val="14"/>
        </w:rPr>
        <w:t xml:space="preserve"> </w:t>
      </w:r>
    </w:p>
    <w:p w14:paraId="0718392E" w14:textId="77777777" w:rsidR="00E118CD" w:rsidRPr="002B38FF" w:rsidRDefault="00D95247">
      <w:pPr>
        <w:rPr>
          <w:sz w:val="6"/>
          <w:szCs w:val="14"/>
        </w:rPr>
      </w:pPr>
      <w:r w:rsidRPr="002B38FF">
        <w:rPr>
          <w:rFonts w:ascii="Arial,serif"/>
          <w:szCs w:val="14"/>
        </w:rPr>
        <w:t>Les rases i pous de fonamentaci</w:t>
      </w:r>
      <w:r w:rsidRPr="002B38FF">
        <w:rPr>
          <w:rFonts w:ascii="Arial,serif"/>
          <w:szCs w:val="14"/>
        </w:rPr>
        <w:t>ó</w:t>
      </w:r>
      <w:r w:rsidRPr="002B38FF">
        <w:rPr>
          <w:rFonts w:ascii="Arial,serif"/>
          <w:szCs w:val="14"/>
        </w:rPr>
        <w:t xml:space="preserve"> tindran les dimensions fixades en el projecte i es realitzaran segons les indicacions establertes en el cap</w:t>
      </w:r>
      <w:r w:rsidRPr="002B38FF">
        <w:rPr>
          <w:rFonts w:ascii="Arial,serif"/>
          <w:szCs w:val="14"/>
        </w:rPr>
        <w:t>í</w:t>
      </w:r>
      <w:r w:rsidRPr="002B38FF">
        <w:rPr>
          <w:rFonts w:ascii="Arial,serif"/>
          <w:szCs w:val="14"/>
        </w:rPr>
        <w:t xml:space="preserve">tol </w:t>
      </w:r>
      <w:r w:rsidRPr="002B38FF">
        <w:rPr>
          <w:rFonts w:ascii="Arial,serif"/>
          <w:szCs w:val="14"/>
        </w:rPr>
        <w:t>«</w:t>
      </w:r>
      <w:r w:rsidRPr="002B38FF">
        <w:rPr>
          <w:rFonts w:ascii="Arial,serif"/>
          <w:szCs w:val="14"/>
        </w:rPr>
        <w:t>Rases i pous</w:t>
      </w:r>
      <w:r w:rsidRPr="002B38FF">
        <w:rPr>
          <w:rFonts w:ascii="Arial,serif"/>
          <w:szCs w:val="14"/>
        </w:rPr>
        <w:t>»</w:t>
      </w:r>
      <w:r w:rsidRPr="002B38FF">
        <w:rPr>
          <w:rFonts w:ascii="Arial,serif"/>
          <w:szCs w:val="14"/>
        </w:rPr>
        <w:t>.</w:t>
      </w:r>
    </w:p>
    <w:p w14:paraId="47563EA7" w14:textId="77777777" w:rsidR="00E118CD" w:rsidRPr="002B38FF" w:rsidRDefault="00D95247">
      <w:pPr>
        <w:rPr>
          <w:sz w:val="6"/>
          <w:szCs w:val="14"/>
        </w:rPr>
      </w:pPr>
      <w:r w:rsidRPr="002B38FF">
        <w:rPr>
          <w:sz w:val="6"/>
          <w:szCs w:val="14"/>
        </w:rPr>
        <w:t xml:space="preserve"> </w:t>
      </w:r>
    </w:p>
    <w:p w14:paraId="52AE5533" w14:textId="77777777" w:rsidR="00E118CD" w:rsidRPr="002B38FF" w:rsidRDefault="00D95247">
      <w:pPr>
        <w:rPr>
          <w:sz w:val="6"/>
          <w:szCs w:val="14"/>
        </w:rPr>
      </w:pPr>
      <w:r w:rsidRPr="002B38FF">
        <w:rPr>
          <w:rFonts w:ascii="Arial,serif"/>
          <w:szCs w:val="14"/>
        </w:rPr>
        <w:t>La cota de profunditat de les excavacions ser</w:t>
      </w:r>
      <w:r w:rsidRPr="002B38FF">
        <w:rPr>
          <w:rFonts w:ascii="Arial,serif"/>
          <w:szCs w:val="14"/>
        </w:rPr>
        <w:t>à</w:t>
      </w:r>
      <w:r w:rsidRPr="002B38FF">
        <w:rPr>
          <w:rFonts w:ascii="Arial,serif"/>
          <w:szCs w:val="14"/>
        </w:rPr>
        <w:t xml:space="preserve"> la prefixada en els pl</w:t>
      </w:r>
      <w:r w:rsidRPr="002B38FF">
        <w:rPr>
          <w:rFonts w:ascii="Arial,serif"/>
          <w:szCs w:val="14"/>
        </w:rPr>
        <w:t>à</w:t>
      </w:r>
      <w:r w:rsidRPr="002B38FF">
        <w:rPr>
          <w:rFonts w:ascii="Arial,serif"/>
          <w:szCs w:val="14"/>
        </w:rPr>
        <w:t>nols o les que la direcci</w:t>
      </w:r>
      <w:r w:rsidRPr="002B38FF">
        <w:rPr>
          <w:rFonts w:ascii="Arial,serif"/>
          <w:szCs w:val="14"/>
        </w:rPr>
        <w:t>ó</w:t>
      </w:r>
      <w:r w:rsidRPr="002B38FF">
        <w:rPr>
          <w:rFonts w:ascii="Arial,serif"/>
          <w:szCs w:val="14"/>
        </w:rPr>
        <w:t xml:space="preserve"> facultativa ordeni per escrit o gr</w:t>
      </w:r>
      <w:r w:rsidRPr="002B38FF">
        <w:rPr>
          <w:rFonts w:ascii="Arial,serif"/>
          <w:szCs w:val="14"/>
        </w:rPr>
        <w:t>à</w:t>
      </w:r>
      <w:r w:rsidRPr="002B38FF">
        <w:rPr>
          <w:rFonts w:ascii="Arial,serif"/>
          <w:szCs w:val="14"/>
        </w:rPr>
        <w:t>ficament a la vista de la naturalesa i condicions del terreny excavat.</w:t>
      </w:r>
    </w:p>
    <w:p w14:paraId="050758C7" w14:textId="77777777" w:rsidR="00E118CD" w:rsidRPr="002B38FF" w:rsidRDefault="00D95247">
      <w:pPr>
        <w:rPr>
          <w:sz w:val="6"/>
          <w:szCs w:val="14"/>
        </w:rPr>
      </w:pPr>
      <w:r w:rsidRPr="002B38FF">
        <w:rPr>
          <w:sz w:val="6"/>
          <w:szCs w:val="14"/>
        </w:rPr>
        <w:t xml:space="preserve"> </w:t>
      </w:r>
    </w:p>
    <w:p w14:paraId="05E57634" w14:textId="77777777" w:rsidR="00E118CD" w:rsidRPr="002B38FF" w:rsidRDefault="00D95247">
      <w:pPr>
        <w:rPr>
          <w:sz w:val="6"/>
          <w:szCs w:val="14"/>
        </w:rPr>
      </w:pPr>
      <w:r w:rsidRPr="002B38FF">
        <w:rPr>
          <w:rFonts w:ascii="Arial,serif"/>
          <w:szCs w:val="14"/>
        </w:rPr>
        <w:t>Si els fonaments s</w:t>
      </w:r>
      <w:r w:rsidRPr="002B38FF">
        <w:rPr>
          <w:rFonts w:ascii="Arial,serif"/>
          <w:szCs w:val="14"/>
        </w:rPr>
        <w:t>ó</w:t>
      </w:r>
      <w:r w:rsidRPr="002B38FF">
        <w:rPr>
          <w:rFonts w:ascii="Arial,serif"/>
          <w:szCs w:val="14"/>
        </w:rPr>
        <w:t xml:space="preserve">n molt llargs, </w:t>
      </w:r>
      <w:r w:rsidRPr="002B38FF">
        <w:rPr>
          <w:rFonts w:ascii="Arial,serif"/>
          <w:szCs w:val="14"/>
        </w:rPr>
        <w:t>é</w:t>
      </w:r>
      <w:r w:rsidRPr="002B38FF">
        <w:rPr>
          <w:rFonts w:ascii="Arial,serif"/>
          <w:szCs w:val="14"/>
        </w:rPr>
        <w:t>s convenient tamb</w:t>
      </w:r>
      <w:r w:rsidRPr="002B38FF">
        <w:rPr>
          <w:rFonts w:ascii="Arial,serif"/>
          <w:szCs w:val="14"/>
        </w:rPr>
        <w:t>é</w:t>
      </w:r>
      <w:r w:rsidRPr="002B38FF">
        <w:rPr>
          <w:rFonts w:ascii="Arial,serif"/>
          <w:szCs w:val="14"/>
        </w:rPr>
        <w:t xml:space="preserve"> disposar claus o ancoratges verticals m</w:t>
      </w:r>
      <w:r w:rsidRPr="002B38FF">
        <w:rPr>
          <w:rFonts w:ascii="Arial,serif"/>
          <w:szCs w:val="14"/>
        </w:rPr>
        <w:t>é</w:t>
      </w:r>
      <w:r w:rsidRPr="002B38FF">
        <w:rPr>
          <w:rFonts w:ascii="Arial,serif"/>
          <w:szCs w:val="14"/>
        </w:rPr>
        <w:t>s profunds, almenys cada 10 m.</w:t>
      </w:r>
    </w:p>
    <w:p w14:paraId="4EF46D4D" w14:textId="77777777" w:rsidR="00E118CD" w:rsidRPr="002B38FF" w:rsidRDefault="00D95247">
      <w:pPr>
        <w:rPr>
          <w:sz w:val="6"/>
          <w:szCs w:val="14"/>
        </w:rPr>
      </w:pPr>
      <w:r w:rsidRPr="002B38FF">
        <w:rPr>
          <w:sz w:val="6"/>
          <w:szCs w:val="14"/>
        </w:rPr>
        <w:t xml:space="preserve"> </w:t>
      </w:r>
    </w:p>
    <w:p w14:paraId="1211F699" w14:textId="77777777" w:rsidR="00E118CD" w:rsidRPr="002B38FF" w:rsidRDefault="00D95247">
      <w:pPr>
        <w:rPr>
          <w:sz w:val="6"/>
          <w:szCs w:val="14"/>
        </w:rPr>
      </w:pPr>
      <w:r w:rsidRPr="002B38FF">
        <w:rPr>
          <w:rFonts w:ascii="Arial,serif"/>
          <w:szCs w:val="14"/>
        </w:rPr>
        <w:t>Per a l'excavaci</w:t>
      </w:r>
      <w:r w:rsidRPr="002B38FF">
        <w:rPr>
          <w:rFonts w:ascii="Arial,serif"/>
          <w:szCs w:val="14"/>
        </w:rPr>
        <w:t>ó</w:t>
      </w:r>
      <w:r w:rsidRPr="002B38FF">
        <w:rPr>
          <w:rFonts w:ascii="Arial,serif"/>
          <w:szCs w:val="14"/>
        </w:rPr>
        <w:t xml:space="preserve"> s'adoptaran les precaucions necess</w:t>
      </w:r>
      <w:r w:rsidRPr="002B38FF">
        <w:rPr>
          <w:rFonts w:ascii="Arial,serif"/>
          <w:szCs w:val="14"/>
        </w:rPr>
        <w:t>à</w:t>
      </w:r>
      <w:r w:rsidRPr="002B38FF">
        <w:rPr>
          <w:rFonts w:ascii="Arial,serif"/>
          <w:szCs w:val="14"/>
        </w:rPr>
        <w:t>ries en funci</w:t>
      </w:r>
      <w:r w:rsidRPr="002B38FF">
        <w:rPr>
          <w:rFonts w:ascii="Arial,serif"/>
          <w:szCs w:val="14"/>
        </w:rPr>
        <w:t>ó</w:t>
      </w:r>
      <w:r w:rsidRPr="002B38FF">
        <w:rPr>
          <w:rFonts w:ascii="Arial,serif"/>
          <w:szCs w:val="14"/>
        </w:rPr>
        <w:t xml:space="preserve"> de les dist</w:t>
      </w:r>
      <w:r w:rsidRPr="002B38FF">
        <w:rPr>
          <w:rFonts w:ascii="Arial,serif"/>
          <w:szCs w:val="14"/>
        </w:rPr>
        <w:t>à</w:t>
      </w:r>
      <w:r w:rsidRPr="002B38FF">
        <w:rPr>
          <w:rFonts w:ascii="Arial,serif"/>
          <w:szCs w:val="14"/>
        </w:rPr>
        <w:t>ncies a les edificacions confrontants i del tipus de terreny per a evitar al m</w:t>
      </w:r>
      <w:r w:rsidRPr="002B38FF">
        <w:rPr>
          <w:rFonts w:ascii="Arial,serif"/>
          <w:szCs w:val="14"/>
        </w:rPr>
        <w:t>à</w:t>
      </w:r>
      <w:r w:rsidRPr="002B38FF">
        <w:rPr>
          <w:rFonts w:ascii="Arial,serif"/>
          <w:szCs w:val="14"/>
        </w:rPr>
        <w:t>xim l'alteraci</w:t>
      </w:r>
      <w:r w:rsidRPr="002B38FF">
        <w:rPr>
          <w:rFonts w:ascii="Arial,serif"/>
          <w:szCs w:val="14"/>
        </w:rPr>
        <w:t>ó</w:t>
      </w:r>
      <w:r w:rsidRPr="002B38FF">
        <w:rPr>
          <w:rFonts w:ascii="Arial,serif"/>
          <w:szCs w:val="14"/>
        </w:rPr>
        <w:t xml:space="preserve"> de les seves caracter</w:t>
      </w:r>
      <w:r w:rsidRPr="002B38FF">
        <w:rPr>
          <w:rFonts w:ascii="Arial,serif"/>
          <w:szCs w:val="14"/>
        </w:rPr>
        <w:t>í</w:t>
      </w:r>
      <w:r w:rsidRPr="002B38FF">
        <w:rPr>
          <w:rFonts w:ascii="Arial,serif"/>
          <w:szCs w:val="14"/>
        </w:rPr>
        <w:t>stiques mec</w:t>
      </w:r>
      <w:r w:rsidRPr="002B38FF">
        <w:rPr>
          <w:rFonts w:ascii="Arial,serif"/>
          <w:szCs w:val="14"/>
        </w:rPr>
        <w:t>à</w:t>
      </w:r>
      <w:r w:rsidRPr="002B38FF">
        <w:rPr>
          <w:rFonts w:ascii="Arial,serif"/>
          <w:szCs w:val="14"/>
        </w:rPr>
        <w:t xml:space="preserve">niques. </w:t>
      </w:r>
    </w:p>
    <w:p w14:paraId="562DF3F8" w14:textId="77777777" w:rsidR="00E118CD" w:rsidRPr="002B38FF" w:rsidRDefault="00D95247">
      <w:pPr>
        <w:rPr>
          <w:sz w:val="6"/>
          <w:szCs w:val="14"/>
        </w:rPr>
      </w:pPr>
      <w:r w:rsidRPr="002B38FF">
        <w:rPr>
          <w:sz w:val="6"/>
          <w:szCs w:val="14"/>
        </w:rPr>
        <w:t xml:space="preserve"> </w:t>
      </w:r>
    </w:p>
    <w:p w14:paraId="3BF54743" w14:textId="77777777" w:rsidR="00E118CD" w:rsidRPr="002B38FF" w:rsidRDefault="00D95247">
      <w:pPr>
        <w:rPr>
          <w:sz w:val="6"/>
          <w:szCs w:val="14"/>
        </w:rPr>
      </w:pPr>
      <w:r w:rsidRPr="002B38FF">
        <w:rPr>
          <w:rFonts w:ascii="Arial,serif"/>
          <w:szCs w:val="14"/>
        </w:rPr>
        <w:t>Es condicionar</w:t>
      </w:r>
      <w:r w:rsidRPr="002B38FF">
        <w:rPr>
          <w:rFonts w:ascii="Arial,serif"/>
          <w:szCs w:val="14"/>
        </w:rPr>
        <w:t>à</w:t>
      </w:r>
      <w:r w:rsidRPr="002B38FF">
        <w:rPr>
          <w:rFonts w:ascii="Arial,serif"/>
          <w:szCs w:val="14"/>
        </w:rPr>
        <w:t xml:space="preserve"> el terreny perqu</w:t>
      </w:r>
      <w:r w:rsidRPr="002B38FF">
        <w:rPr>
          <w:rFonts w:ascii="Arial,serif"/>
          <w:szCs w:val="14"/>
        </w:rPr>
        <w:t>è</w:t>
      </w:r>
      <w:r w:rsidRPr="002B38FF">
        <w:rPr>
          <w:rFonts w:ascii="Arial,serif"/>
          <w:szCs w:val="14"/>
        </w:rPr>
        <w:t xml:space="preserve"> les sabates recolzin en condicions homog</w:t>
      </w:r>
      <w:r w:rsidRPr="002B38FF">
        <w:rPr>
          <w:rFonts w:ascii="Arial,serif"/>
          <w:szCs w:val="14"/>
        </w:rPr>
        <w:t>è</w:t>
      </w:r>
      <w:r w:rsidRPr="002B38FF">
        <w:rPr>
          <w:rFonts w:ascii="Arial,serif"/>
          <w:szCs w:val="14"/>
        </w:rPr>
        <w:t>nies, amb la qual cosa s</w:t>
      </w:r>
      <w:r w:rsidRPr="002B38FF">
        <w:rPr>
          <w:rFonts w:ascii="Arial,serif"/>
          <w:szCs w:val="14"/>
        </w:rPr>
        <w:t>’</w:t>
      </w:r>
      <w:r w:rsidRPr="002B38FF">
        <w:rPr>
          <w:rFonts w:ascii="Arial,serif"/>
          <w:szCs w:val="14"/>
        </w:rPr>
        <w:t>eliminin roques, restes de fonamentacions antigues i dip</w:t>
      </w:r>
      <w:r w:rsidRPr="002B38FF">
        <w:rPr>
          <w:rFonts w:ascii="Arial,serif"/>
          <w:szCs w:val="14"/>
        </w:rPr>
        <w:t>ò</w:t>
      </w:r>
      <w:r w:rsidRPr="002B38FF">
        <w:rPr>
          <w:rFonts w:ascii="Arial,serif"/>
          <w:szCs w:val="14"/>
        </w:rPr>
        <w:t>sits geol</w:t>
      </w:r>
      <w:r w:rsidRPr="002B38FF">
        <w:rPr>
          <w:rFonts w:ascii="Arial,serif"/>
          <w:szCs w:val="14"/>
        </w:rPr>
        <w:t>ò</w:t>
      </w:r>
      <w:r w:rsidRPr="002B38FF">
        <w:rPr>
          <w:rFonts w:ascii="Arial,serif"/>
          <w:szCs w:val="14"/>
        </w:rPr>
        <w:t>gics de terreny m</w:t>
      </w:r>
      <w:r w:rsidRPr="002B38FF">
        <w:rPr>
          <w:rFonts w:ascii="Arial,serif"/>
          <w:szCs w:val="14"/>
        </w:rPr>
        <w:t>é</w:t>
      </w:r>
      <w:r w:rsidRPr="002B38FF">
        <w:rPr>
          <w:rFonts w:ascii="Arial,serif"/>
          <w:szCs w:val="14"/>
        </w:rPr>
        <w:t>s resistent, etc. Els elements estranys de menor resist</w:t>
      </w:r>
      <w:r w:rsidRPr="002B38FF">
        <w:rPr>
          <w:rFonts w:ascii="Arial,serif"/>
          <w:szCs w:val="14"/>
        </w:rPr>
        <w:t>è</w:t>
      </w:r>
      <w:r w:rsidRPr="002B38FF">
        <w:rPr>
          <w:rFonts w:ascii="Arial,serif"/>
          <w:szCs w:val="14"/>
        </w:rPr>
        <w:t>ncia seran excavats i substitu</w:t>
      </w:r>
      <w:r w:rsidRPr="002B38FF">
        <w:rPr>
          <w:rFonts w:ascii="Arial,serif"/>
          <w:szCs w:val="14"/>
        </w:rPr>
        <w:t>ï</w:t>
      </w:r>
      <w:r w:rsidRPr="002B38FF">
        <w:rPr>
          <w:rFonts w:ascii="Arial,serif"/>
          <w:szCs w:val="14"/>
        </w:rPr>
        <w:t>ts per un s</w:t>
      </w:r>
      <w:r w:rsidRPr="002B38FF">
        <w:rPr>
          <w:rFonts w:ascii="Arial,serif"/>
          <w:szCs w:val="14"/>
        </w:rPr>
        <w:t>ò</w:t>
      </w:r>
      <w:r w:rsidRPr="002B38FF">
        <w:rPr>
          <w:rFonts w:ascii="Arial,serif"/>
          <w:szCs w:val="14"/>
        </w:rPr>
        <w:t>l de reble compactat convenientment, d'una compressibilitat sensiblement equivalent a la del conjunt, o per formig</w:t>
      </w:r>
      <w:r w:rsidRPr="002B38FF">
        <w:rPr>
          <w:rFonts w:ascii="Arial,serif"/>
          <w:szCs w:val="14"/>
        </w:rPr>
        <w:t>ó</w:t>
      </w:r>
      <w:r w:rsidRPr="002B38FF">
        <w:rPr>
          <w:rFonts w:ascii="Arial,serif"/>
          <w:szCs w:val="14"/>
        </w:rPr>
        <w:t xml:space="preserve"> en massa.</w:t>
      </w:r>
    </w:p>
    <w:p w14:paraId="4BBBAAD5" w14:textId="77777777" w:rsidR="00E118CD" w:rsidRPr="002B38FF" w:rsidRDefault="00D95247">
      <w:pPr>
        <w:rPr>
          <w:sz w:val="6"/>
          <w:szCs w:val="14"/>
        </w:rPr>
      </w:pPr>
      <w:r w:rsidRPr="002B38FF">
        <w:rPr>
          <w:sz w:val="6"/>
          <w:szCs w:val="14"/>
        </w:rPr>
        <w:t xml:space="preserve"> </w:t>
      </w:r>
    </w:p>
    <w:p w14:paraId="799590E1" w14:textId="77777777" w:rsidR="00E118CD" w:rsidRPr="002B38FF" w:rsidRDefault="00D95247">
      <w:pPr>
        <w:rPr>
          <w:sz w:val="6"/>
          <w:szCs w:val="14"/>
        </w:rPr>
      </w:pPr>
      <w:r w:rsidRPr="002B38FF">
        <w:rPr>
          <w:rFonts w:ascii="Arial,serif"/>
          <w:szCs w:val="14"/>
        </w:rPr>
        <w:t>Les excavacions per a sabates a diferent nivell es faran de manera que s'eviti l</w:t>
      </w:r>
      <w:r w:rsidRPr="002B38FF">
        <w:rPr>
          <w:rFonts w:ascii="Arial,serif"/>
          <w:szCs w:val="14"/>
        </w:rPr>
        <w:t>’</w:t>
      </w:r>
      <w:r w:rsidRPr="002B38FF">
        <w:rPr>
          <w:rFonts w:ascii="Arial,serif"/>
          <w:szCs w:val="14"/>
        </w:rPr>
        <w:t>esllavissada de les terres entre els dos nivells diferents. La inclinaci</w:t>
      </w:r>
      <w:r w:rsidRPr="002B38FF">
        <w:rPr>
          <w:rFonts w:ascii="Arial,serif"/>
          <w:szCs w:val="14"/>
        </w:rPr>
        <w:t>ó</w:t>
      </w:r>
      <w:r w:rsidRPr="002B38FF">
        <w:rPr>
          <w:rFonts w:ascii="Arial,serif"/>
          <w:szCs w:val="14"/>
        </w:rPr>
        <w:t xml:space="preserve"> dels talussos de separaci</w:t>
      </w:r>
      <w:r w:rsidRPr="002B38FF">
        <w:rPr>
          <w:rFonts w:ascii="Arial,serif"/>
          <w:szCs w:val="14"/>
        </w:rPr>
        <w:t>ó</w:t>
      </w:r>
      <w:r w:rsidRPr="002B38FF">
        <w:rPr>
          <w:rFonts w:ascii="Arial,serif"/>
          <w:szCs w:val="14"/>
        </w:rPr>
        <w:t xml:space="preserve"> entre aquestes sabates s'ajustar</w:t>
      </w:r>
      <w:r w:rsidRPr="002B38FF">
        <w:rPr>
          <w:rFonts w:ascii="Arial,serif"/>
          <w:szCs w:val="14"/>
        </w:rPr>
        <w:t>à</w:t>
      </w:r>
      <w:r w:rsidRPr="002B38FF">
        <w:rPr>
          <w:rFonts w:ascii="Arial,serif"/>
          <w:szCs w:val="14"/>
        </w:rPr>
        <w:t xml:space="preserve"> a les caracter</w:t>
      </w:r>
      <w:r w:rsidRPr="002B38FF">
        <w:rPr>
          <w:rFonts w:ascii="Arial,serif"/>
          <w:szCs w:val="14"/>
        </w:rPr>
        <w:t>í</w:t>
      </w:r>
      <w:r w:rsidRPr="002B38FF">
        <w:rPr>
          <w:rFonts w:ascii="Arial,serif"/>
          <w:szCs w:val="14"/>
        </w:rPr>
        <w:t>stiques del terreny. A efectes indicatius i excepte ordre en contra, la l</w:t>
      </w:r>
      <w:r w:rsidRPr="002B38FF">
        <w:rPr>
          <w:rFonts w:ascii="Arial,serif"/>
          <w:szCs w:val="14"/>
        </w:rPr>
        <w:t>í</w:t>
      </w:r>
      <w:r w:rsidRPr="002B38FF">
        <w:rPr>
          <w:rFonts w:ascii="Arial,serif"/>
          <w:szCs w:val="14"/>
        </w:rPr>
        <w:t>nia d'uni</w:t>
      </w:r>
      <w:r w:rsidRPr="002B38FF">
        <w:rPr>
          <w:rFonts w:ascii="Arial,serif"/>
          <w:szCs w:val="14"/>
        </w:rPr>
        <w:t>ó</w:t>
      </w:r>
      <w:r w:rsidRPr="002B38FF">
        <w:rPr>
          <w:rFonts w:ascii="Arial,serif"/>
          <w:szCs w:val="14"/>
        </w:rPr>
        <w:t xml:space="preserve"> de les vores inferiors entre dues sabates situades a diferent nivell no superar</w:t>
      </w:r>
      <w:r w:rsidRPr="002B38FF">
        <w:rPr>
          <w:rFonts w:ascii="Arial,serif"/>
          <w:szCs w:val="14"/>
        </w:rPr>
        <w:t>à</w:t>
      </w:r>
      <w:r w:rsidRPr="002B38FF">
        <w:rPr>
          <w:rFonts w:ascii="Arial,serif"/>
          <w:szCs w:val="14"/>
        </w:rPr>
        <w:t xml:space="preserve"> una inclinaci</w:t>
      </w:r>
      <w:r w:rsidRPr="002B38FF">
        <w:rPr>
          <w:rFonts w:ascii="Arial,serif"/>
          <w:szCs w:val="14"/>
        </w:rPr>
        <w:t>ó</w:t>
      </w:r>
      <w:r w:rsidRPr="002B38FF">
        <w:rPr>
          <w:rFonts w:ascii="Arial,serif"/>
          <w:szCs w:val="14"/>
        </w:rPr>
        <w:t xml:space="preserve"> 1H:1V en el cas de roques i s</w:t>
      </w:r>
      <w:r w:rsidRPr="002B38FF">
        <w:rPr>
          <w:rFonts w:ascii="Arial,serif"/>
          <w:szCs w:val="14"/>
        </w:rPr>
        <w:t>ò</w:t>
      </w:r>
      <w:r w:rsidRPr="002B38FF">
        <w:rPr>
          <w:rFonts w:ascii="Arial,serif"/>
          <w:szCs w:val="14"/>
        </w:rPr>
        <w:t>ls durs, ni 2H:1V en s</w:t>
      </w:r>
      <w:r w:rsidRPr="002B38FF">
        <w:rPr>
          <w:rFonts w:ascii="Arial,serif"/>
          <w:szCs w:val="14"/>
        </w:rPr>
        <w:t>ò</w:t>
      </w:r>
      <w:r w:rsidRPr="002B38FF">
        <w:rPr>
          <w:rFonts w:ascii="Arial,serif"/>
          <w:szCs w:val="14"/>
        </w:rPr>
        <w:t>ls fluixos a mitjans.</w:t>
      </w:r>
    </w:p>
    <w:p w14:paraId="79E41054" w14:textId="77777777" w:rsidR="00E118CD" w:rsidRPr="002B38FF" w:rsidRDefault="00D95247">
      <w:pPr>
        <w:rPr>
          <w:sz w:val="6"/>
          <w:szCs w:val="14"/>
        </w:rPr>
      </w:pPr>
      <w:r w:rsidRPr="002B38FF">
        <w:rPr>
          <w:sz w:val="6"/>
          <w:szCs w:val="14"/>
        </w:rPr>
        <w:t xml:space="preserve"> </w:t>
      </w:r>
    </w:p>
    <w:p w14:paraId="3D536BD0" w14:textId="77777777" w:rsidR="00E118CD" w:rsidRPr="002B38FF" w:rsidRDefault="00D95247">
      <w:pPr>
        <w:rPr>
          <w:sz w:val="6"/>
          <w:szCs w:val="14"/>
        </w:rPr>
      </w:pPr>
      <w:r w:rsidRPr="002B38FF">
        <w:rPr>
          <w:rFonts w:ascii="Arial,serif"/>
          <w:szCs w:val="14"/>
        </w:rPr>
        <w:lastRenderedPageBreak/>
        <w:t>Per a excavar en pres</w:t>
      </w:r>
      <w:r w:rsidRPr="002B38FF">
        <w:rPr>
          <w:rFonts w:ascii="Arial,serif"/>
          <w:szCs w:val="14"/>
        </w:rPr>
        <w:t>è</w:t>
      </w:r>
      <w:r w:rsidRPr="002B38FF">
        <w:rPr>
          <w:rFonts w:ascii="Arial,serif"/>
          <w:szCs w:val="14"/>
        </w:rPr>
        <w:t>ncia d'aigua en s</w:t>
      </w:r>
      <w:r w:rsidRPr="002B38FF">
        <w:rPr>
          <w:rFonts w:ascii="Arial,serif"/>
          <w:szCs w:val="14"/>
        </w:rPr>
        <w:t>ò</w:t>
      </w:r>
      <w:r w:rsidRPr="002B38FF">
        <w:rPr>
          <w:rFonts w:ascii="Arial,serif"/>
          <w:szCs w:val="14"/>
        </w:rPr>
        <w:t>ls permeables, se</w:t>
      </w:r>
      <w:r w:rsidRPr="002B38FF">
        <w:rPr>
          <w:rFonts w:ascii="Arial,serif"/>
          <w:szCs w:val="14"/>
        </w:rPr>
        <w:t>’</w:t>
      </w:r>
      <w:r w:rsidRPr="002B38FF">
        <w:rPr>
          <w:rFonts w:ascii="Arial,serif"/>
          <w:szCs w:val="14"/>
        </w:rPr>
        <w:t>n necessitar</w:t>
      </w:r>
      <w:r w:rsidRPr="002B38FF">
        <w:rPr>
          <w:rFonts w:ascii="Arial,serif"/>
          <w:szCs w:val="14"/>
        </w:rPr>
        <w:t>à</w:t>
      </w:r>
      <w:r w:rsidRPr="002B38FF">
        <w:rPr>
          <w:rFonts w:ascii="Arial,serif"/>
          <w:szCs w:val="14"/>
        </w:rPr>
        <w:t xml:space="preserve"> l'esgotament durant tota l'execuci</w:t>
      </w:r>
      <w:r w:rsidRPr="002B38FF">
        <w:rPr>
          <w:rFonts w:ascii="Arial,serif"/>
          <w:szCs w:val="14"/>
        </w:rPr>
        <w:t>ó</w:t>
      </w:r>
      <w:r w:rsidRPr="002B38FF">
        <w:rPr>
          <w:rFonts w:ascii="Arial,serif"/>
          <w:szCs w:val="14"/>
        </w:rPr>
        <w:t xml:space="preserve"> dels treballs de fonamentaci</w:t>
      </w:r>
      <w:r w:rsidRPr="002B38FF">
        <w:rPr>
          <w:rFonts w:ascii="Arial,serif"/>
          <w:szCs w:val="14"/>
        </w:rPr>
        <w:t>ó</w:t>
      </w:r>
      <w:r w:rsidRPr="002B38FF">
        <w:rPr>
          <w:rFonts w:ascii="Arial,serif"/>
          <w:szCs w:val="14"/>
        </w:rPr>
        <w:t>, sense comprometre l'estabilitat de talussos o de les obres ve</w:t>
      </w:r>
      <w:r w:rsidRPr="002B38FF">
        <w:rPr>
          <w:rFonts w:ascii="Arial,serif"/>
          <w:szCs w:val="14"/>
        </w:rPr>
        <w:t>ï</w:t>
      </w:r>
      <w:r w:rsidRPr="002B38FF">
        <w:rPr>
          <w:rFonts w:ascii="Arial,serif"/>
          <w:szCs w:val="14"/>
        </w:rPr>
        <w:t>nes.</w:t>
      </w:r>
    </w:p>
    <w:p w14:paraId="445BE9CC" w14:textId="77777777" w:rsidR="00E118CD" w:rsidRPr="002B38FF" w:rsidRDefault="00D95247">
      <w:pPr>
        <w:rPr>
          <w:sz w:val="6"/>
          <w:szCs w:val="14"/>
        </w:rPr>
      </w:pPr>
      <w:r w:rsidRPr="002B38FF">
        <w:rPr>
          <w:sz w:val="6"/>
          <w:szCs w:val="14"/>
        </w:rPr>
        <w:t xml:space="preserve"> </w:t>
      </w:r>
    </w:p>
    <w:p w14:paraId="15250BC8" w14:textId="77777777" w:rsidR="00E118CD" w:rsidRPr="002B38FF" w:rsidRDefault="00D95247">
      <w:pPr>
        <w:rPr>
          <w:sz w:val="6"/>
          <w:szCs w:val="14"/>
        </w:rPr>
      </w:pPr>
      <w:r w:rsidRPr="002B38FF">
        <w:rPr>
          <w:rFonts w:ascii="Arial,serif"/>
          <w:szCs w:val="14"/>
        </w:rPr>
        <w:t>En les excavacions executades sense esgotament en s</w:t>
      </w:r>
      <w:r w:rsidRPr="002B38FF">
        <w:rPr>
          <w:rFonts w:ascii="Arial,serif"/>
          <w:szCs w:val="14"/>
        </w:rPr>
        <w:t>ò</w:t>
      </w:r>
      <w:r w:rsidRPr="002B38FF">
        <w:rPr>
          <w:rFonts w:ascii="Arial,serif"/>
          <w:szCs w:val="14"/>
        </w:rPr>
        <w:t>ls argilencs i amb un contingut d'humitat pr</w:t>
      </w:r>
      <w:r w:rsidRPr="002B38FF">
        <w:rPr>
          <w:rFonts w:ascii="Arial,serif"/>
          <w:szCs w:val="14"/>
        </w:rPr>
        <w:t>ò</w:t>
      </w:r>
      <w:r w:rsidRPr="002B38FF">
        <w:rPr>
          <w:rFonts w:ascii="Arial,serif"/>
          <w:szCs w:val="14"/>
        </w:rPr>
        <w:t>xim al l</w:t>
      </w:r>
      <w:r w:rsidRPr="002B38FF">
        <w:rPr>
          <w:rFonts w:ascii="Arial,serif"/>
          <w:szCs w:val="14"/>
        </w:rPr>
        <w:t>í</w:t>
      </w:r>
      <w:r w:rsidRPr="002B38FF">
        <w:rPr>
          <w:rFonts w:ascii="Arial,serif"/>
          <w:szCs w:val="14"/>
        </w:rPr>
        <w:t>mit l</w:t>
      </w:r>
      <w:r w:rsidRPr="002B38FF">
        <w:rPr>
          <w:rFonts w:ascii="Arial,serif"/>
          <w:szCs w:val="14"/>
        </w:rPr>
        <w:t>í</w:t>
      </w:r>
      <w:r w:rsidRPr="002B38FF">
        <w:rPr>
          <w:rFonts w:ascii="Arial,serif"/>
          <w:szCs w:val="14"/>
        </w:rPr>
        <w:t>quid, es far</w:t>
      </w:r>
      <w:r w:rsidRPr="002B38FF">
        <w:rPr>
          <w:rFonts w:ascii="Arial,serif"/>
          <w:szCs w:val="14"/>
        </w:rPr>
        <w:t>à</w:t>
      </w:r>
      <w:r w:rsidRPr="002B38FF">
        <w:rPr>
          <w:rFonts w:ascii="Arial,serif"/>
          <w:szCs w:val="14"/>
        </w:rPr>
        <w:t xml:space="preserve"> un sanejament temporal del fons de la rasa, per absorci</w:t>
      </w:r>
      <w:r w:rsidRPr="002B38FF">
        <w:rPr>
          <w:rFonts w:ascii="Arial,serif"/>
          <w:szCs w:val="14"/>
        </w:rPr>
        <w:t>ó</w:t>
      </w:r>
      <w:r w:rsidRPr="002B38FF">
        <w:rPr>
          <w:rFonts w:ascii="Arial,serif"/>
          <w:szCs w:val="14"/>
        </w:rPr>
        <w:t xml:space="preserve"> capil</w:t>
      </w:r>
      <w:r w:rsidRPr="002B38FF">
        <w:rPr>
          <w:rFonts w:ascii="Arial,serif"/>
          <w:szCs w:val="14"/>
        </w:rPr>
        <w:t>·</w:t>
      </w:r>
      <w:r w:rsidRPr="002B38FF">
        <w:rPr>
          <w:rFonts w:ascii="Arial,serif"/>
          <w:szCs w:val="14"/>
        </w:rPr>
        <w:t>lar de l'aigua del s</w:t>
      </w:r>
      <w:r w:rsidRPr="002B38FF">
        <w:rPr>
          <w:rFonts w:ascii="Arial,serif"/>
          <w:szCs w:val="14"/>
        </w:rPr>
        <w:t>ò</w:t>
      </w:r>
      <w:r w:rsidRPr="002B38FF">
        <w:rPr>
          <w:rFonts w:ascii="Arial,serif"/>
          <w:szCs w:val="14"/>
        </w:rPr>
        <w:t>l amb materials secs permeables que permeti l'execuci</w:t>
      </w:r>
      <w:r w:rsidRPr="002B38FF">
        <w:rPr>
          <w:rFonts w:ascii="Arial,serif"/>
          <w:szCs w:val="14"/>
        </w:rPr>
        <w:t>ó</w:t>
      </w:r>
      <w:r w:rsidRPr="002B38FF">
        <w:rPr>
          <w:rFonts w:ascii="Arial,serif"/>
          <w:szCs w:val="14"/>
        </w:rPr>
        <w:t xml:space="preserve"> en sec del proc</w:t>
      </w:r>
      <w:r w:rsidRPr="002B38FF">
        <w:rPr>
          <w:rFonts w:ascii="Arial,serif"/>
          <w:szCs w:val="14"/>
        </w:rPr>
        <w:t>é</w:t>
      </w:r>
      <w:r w:rsidRPr="002B38FF">
        <w:rPr>
          <w:rFonts w:ascii="Arial,serif"/>
          <w:szCs w:val="14"/>
        </w:rPr>
        <w:t>s de formigonada.</w:t>
      </w:r>
    </w:p>
    <w:p w14:paraId="4941B4DF" w14:textId="77777777" w:rsidR="00E118CD" w:rsidRPr="002B38FF" w:rsidRDefault="00D95247">
      <w:pPr>
        <w:rPr>
          <w:sz w:val="6"/>
          <w:szCs w:val="14"/>
        </w:rPr>
      </w:pPr>
      <w:r w:rsidRPr="002B38FF">
        <w:rPr>
          <w:sz w:val="6"/>
          <w:szCs w:val="14"/>
        </w:rPr>
        <w:t xml:space="preserve"> </w:t>
      </w:r>
    </w:p>
    <w:p w14:paraId="78C4B835" w14:textId="77777777" w:rsidR="00E118CD" w:rsidRPr="002B38FF" w:rsidRDefault="00D95247">
      <w:pPr>
        <w:rPr>
          <w:sz w:val="6"/>
          <w:szCs w:val="14"/>
        </w:rPr>
      </w:pPr>
      <w:r w:rsidRPr="002B38FF">
        <w:rPr>
          <w:rFonts w:ascii="Arial,serif"/>
          <w:szCs w:val="14"/>
        </w:rPr>
        <w:t>En les excavacions executades amb esgotament en els s</w:t>
      </w:r>
      <w:r w:rsidRPr="002B38FF">
        <w:rPr>
          <w:rFonts w:ascii="Arial,serif"/>
          <w:szCs w:val="14"/>
        </w:rPr>
        <w:t>ò</w:t>
      </w:r>
      <w:r w:rsidRPr="002B38FF">
        <w:rPr>
          <w:rFonts w:ascii="Arial,serif"/>
          <w:szCs w:val="14"/>
        </w:rPr>
        <w:t>ls amb fons prou impermeables perqu</w:t>
      </w:r>
      <w:r w:rsidRPr="002B38FF">
        <w:rPr>
          <w:rFonts w:ascii="Arial,serif"/>
          <w:szCs w:val="14"/>
        </w:rPr>
        <w:t>è</w:t>
      </w:r>
      <w:r w:rsidRPr="002B38FF">
        <w:rPr>
          <w:rFonts w:ascii="Arial,serif"/>
          <w:szCs w:val="14"/>
        </w:rPr>
        <w:t xml:space="preserve"> el contingut d'humitat no disminueixi sensiblement amb els esgotaments, es comprovar</w:t>
      </w:r>
      <w:r w:rsidRPr="002B38FF">
        <w:rPr>
          <w:rFonts w:ascii="Arial,serif"/>
          <w:szCs w:val="14"/>
        </w:rPr>
        <w:t>à</w:t>
      </w:r>
      <w:r w:rsidRPr="002B38FF">
        <w:rPr>
          <w:rFonts w:ascii="Arial,serif"/>
          <w:szCs w:val="14"/>
        </w:rPr>
        <w:t xml:space="preserve"> si </w:t>
      </w:r>
      <w:r w:rsidRPr="002B38FF">
        <w:rPr>
          <w:rFonts w:ascii="Arial,serif"/>
          <w:szCs w:val="14"/>
        </w:rPr>
        <w:t>é</w:t>
      </w:r>
      <w:r w:rsidRPr="002B38FF">
        <w:rPr>
          <w:rFonts w:ascii="Arial,serif"/>
          <w:szCs w:val="14"/>
        </w:rPr>
        <w:t>s necessari fer un sanejament previ de la capa inferior permeable, per esgotament o per drenatge.</w:t>
      </w:r>
    </w:p>
    <w:p w14:paraId="2DDBCA5B" w14:textId="77777777" w:rsidR="00E118CD" w:rsidRPr="002B38FF" w:rsidRDefault="00D95247">
      <w:pPr>
        <w:rPr>
          <w:sz w:val="6"/>
          <w:szCs w:val="14"/>
        </w:rPr>
      </w:pPr>
      <w:r w:rsidRPr="002B38FF">
        <w:rPr>
          <w:sz w:val="6"/>
          <w:szCs w:val="14"/>
        </w:rPr>
        <w:t xml:space="preserve"> </w:t>
      </w:r>
    </w:p>
    <w:p w14:paraId="63EEDDB2" w14:textId="77777777" w:rsidR="00E118CD" w:rsidRPr="002B38FF" w:rsidRDefault="00D95247">
      <w:pPr>
        <w:rPr>
          <w:sz w:val="6"/>
          <w:szCs w:val="14"/>
        </w:rPr>
      </w:pPr>
      <w:r w:rsidRPr="002B38FF">
        <w:rPr>
          <w:rFonts w:ascii="Arial,serif"/>
          <w:szCs w:val="14"/>
        </w:rPr>
        <w:t xml:space="preserve">Si </w:t>
      </w:r>
      <w:r w:rsidRPr="002B38FF">
        <w:rPr>
          <w:rFonts w:ascii="Arial,serif"/>
          <w:szCs w:val="14"/>
        </w:rPr>
        <w:t>é</w:t>
      </w:r>
      <w:r w:rsidRPr="002B38FF">
        <w:rPr>
          <w:rFonts w:ascii="Arial,serif"/>
          <w:szCs w:val="14"/>
        </w:rPr>
        <w:t>s necessari, es far</w:t>
      </w:r>
      <w:r w:rsidRPr="002B38FF">
        <w:rPr>
          <w:rFonts w:ascii="Arial,serif"/>
          <w:szCs w:val="14"/>
        </w:rPr>
        <w:t>à</w:t>
      </w:r>
      <w:r w:rsidRPr="002B38FF">
        <w:rPr>
          <w:rFonts w:ascii="Arial,serif"/>
          <w:szCs w:val="14"/>
        </w:rPr>
        <w:t xml:space="preserve"> un drenatge del terreny de fonamentaci</w:t>
      </w:r>
      <w:r w:rsidRPr="002B38FF">
        <w:rPr>
          <w:rFonts w:ascii="Arial,serif"/>
          <w:szCs w:val="14"/>
        </w:rPr>
        <w:t>ó</w:t>
      </w:r>
      <w:r w:rsidRPr="002B38FF">
        <w:rPr>
          <w:rFonts w:ascii="Arial,serif"/>
          <w:szCs w:val="14"/>
        </w:rPr>
        <w:t>. Aquest es podr</w:t>
      </w:r>
      <w:r w:rsidRPr="002B38FF">
        <w:rPr>
          <w:rFonts w:ascii="Arial,serif"/>
          <w:szCs w:val="14"/>
        </w:rPr>
        <w:t>à</w:t>
      </w:r>
      <w:r w:rsidRPr="002B38FF">
        <w:rPr>
          <w:rFonts w:ascii="Arial,serif"/>
          <w:szCs w:val="14"/>
        </w:rPr>
        <w:t xml:space="preserve"> realitzar amb drens, amb empedrats, amb procediments mixtos de dren i empedrat o b</w:t>
      </w:r>
      <w:r w:rsidRPr="002B38FF">
        <w:rPr>
          <w:rFonts w:ascii="Arial,serif"/>
          <w:szCs w:val="14"/>
        </w:rPr>
        <w:t>é</w:t>
      </w:r>
      <w:r w:rsidRPr="002B38FF">
        <w:rPr>
          <w:rFonts w:ascii="Arial,serif"/>
          <w:szCs w:val="14"/>
        </w:rPr>
        <w:t xml:space="preserve"> amb altres materials idonis.</w:t>
      </w:r>
    </w:p>
    <w:p w14:paraId="5DBBF14B" w14:textId="77777777" w:rsidR="00E118CD" w:rsidRPr="002B38FF" w:rsidRDefault="00D95247">
      <w:pPr>
        <w:rPr>
          <w:sz w:val="6"/>
          <w:szCs w:val="14"/>
        </w:rPr>
      </w:pPr>
      <w:r w:rsidRPr="002B38FF">
        <w:rPr>
          <w:sz w:val="6"/>
          <w:szCs w:val="14"/>
        </w:rPr>
        <w:t xml:space="preserve"> </w:t>
      </w:r>
    </w:p>
    <w:p w14:paraId="0E24BF36" w14:textId="77777777" w:rsidR="00E118CD" w:rsidRPr="002B38FF" w:rsidRDefault="00D95247">
      <w:pPr>
        <w:rPr>
          <w:sz w:val="6"/>
          <w:szCs w:val="14"/>
        </w:rPr>
      </w:pPr>
      <w:r w:rsidRPr="002B38FF">
        <w:rPr>
          <w:rFonts w:ascii="Arial,serif"/>
          <w:szCs w:val="14"/>
        </w:rPr>
        <w:t>Els drens es col</w:t>
      </w:r>
      <w:r w:rsidRPr="002B38FF">
        <w:rPr>
          <w:rFonts w:ascii="Arial,serif"/>
          <w:szCs w:val="14"/>
        </w:rPr>
        <w:t>·</w:t>
      </w:r>
      <w:r w:rsidRPr="002B38FF">
        <w:rPr>
          <w:rFonts w:ascii="Arial,serif"/>
          <w:szCs w:val="14"/>
        </w:rPr>
        <w:t>locaran en el fons de rases en perforacions inclinades amb un pendent m</w:t>
      </w:r>
      <w:r w:rsidRPr="002B38FF">
        <w:rPr>
          <w:rFonts w:ascii="Arial,serif"/>
          <w:szCs w:val="14"/>
        </w:rPr>
        <w:t>í</w:t>
      </w:r>
      <w:r w:rsidRPr="002B38FF">
        <w:rPr>
          <w:rFonts w:ascii="Arial,serif"/>
          <w:szCs w:val="14"/>
        </w:rPr>
        <w:t>nim de 5 cm per metre. Els empedrats s'emplenaran de cantells o grava gruixuda, disposats en una rasa, el fons de la qual penetrar</w:t>
      </w:r>
      <w:r w:rsidRPr="002B38FF">
        <w:rPr>
          <w:rFonts w:ascii="Arial,serif"/>
          <w:szCs w:val="14"/>
        </w:rPr>
        <w:t>à</w:t>
      </w:r>
      <w:r w:rsidRPr="002B38FF">
        <w:rPr>
          <w:rFonts w:ascii="Arial,serif"/>
          <w:szCs w:val="14"/>
        </w:rPr>
        <w:t xml:space="preserve"> en la mesura necess</w:t>
      </w:r>
      <w:r w:rsidRPr="002B38FF">
        <w:rPr>
          <w:rFonts w:ascii="Arial,serif"/>
          <w:szCs w:val="14"/>
        </w:rPr>
        <w:t>à</w:t>
      </w:r>
      <w:r w:rsidRPr="002B38FF">
        <w:rPr>
          <w:rFonts w:ascii="Arial,serif"/>
          <w:szCs w:val="14"/>
        </w:rPr>
        <w:t>ria i tindr</w:t>
      </w:r>
      <w:r w:rsidRPr="002B38FF">
        <w:rPr>
          <w:rFonts w:ascii="Arial,serif"/>
          <w:szCs w:val="14"/>
        </w:rPr>
        <w:t>à</w:t>
      </w:r>
      <w:r w:rsidRPr="002B38FF">
        <w:rPr>
          <w:rFonts w:ascii="Arial,serif"/>
          <w:szCs w:val="14"/>
        </w:rPr>
        <w:t xml:space="preserve"> un pendent longitudinal m</w:t>
      </w:r>
      <w:r w:rsidRPr="002B38FF">
        <w:rPr>
          <w:rFonts w:ascii="Arial,serif"/>
          <w:szCs w:val="14"/>
        </w:rPr>
        <w:t>í</w:t>
      </w:r>
      <w:r w:rsidRPr="002B38FF">
        <w:rPr>
          <w:rFonts w:ascii="Arial,serif"/>
          <w:szCs w:val="14"/>
        </w:rPr>
        <w:t>nim de 3 a 4 cm per metre. Amb anterioritat a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la grava, en el seu cas es disposar</w:t>
      </w:r>
      <w:r w:rsidRPr="002B38FF">
        <w:rPr>
          <w:rFonts w:ascii="Arial,serif"/>
          <w:szCs w:val="14"/>
        </w:rPr>
        <w:t>à</w:t>
      </w:r>
      <w:r w:rsidRPr="002B38FF">
        <w:rPr>
          <w:rFonts w:ascii="Arial,serif"/>
          <w:szCs w:val="14"/>
        </w:rPr>
        <w:t xml:space="preserve"> un geot</w:t>
      </w:r>
      <w:r w:rsidRPr="002B38FF">
        <w:rPr>
          <w:rFonts w:ascii="Arial,serif"/>
          <w:szCs w:val="14"/>
        </w:rPr>
        <w:t>è</w:t>
      </w:r>
      <w:r w:rsidRPr="002B38FF">
        <w:rPr>
          <w:rFonts w:ascii="Arial,serif"/>
          <w:szCs w:val="14"/>
        </w:rPr>
        <w:t>xtil en la rasa que compleixi les condicions de filtre necess</w:t>
      </w:r>
      <w:r w:rsidRPr="002B38FF">
        <w:rPr>
          <w:rFonts w:ascii="Arial,serif"/>
          <w:szCs w:val="14"/>
        </w:rPr>
        <w:t>à</w:t>
      </w:r>
      <w:r w:rsidRPr="002B38FF">
        <w:rPr>
          <w:rFonts w:ascii="Arial,serif"/>
          <w:szCs w:val="14"/>
        </w:rPr>
        <w:t>ries per a evitar la migraci</w:t>
      </w:r>
      <w:r w:rsidRPr="002B38FF">
        <w:rPr>
          <w:rFonts w:ascii="Arial,serif"/>
          <w:szCs w:val="14"/>
        </w:rPr>
        <w:t>ó</w:t>
      </w:r>
      <w:r w:rsidRPr="002B38FF">
        <w:rPr>
          <w:rFonts w:ascii="Arial,serif"/>
          <w:szCs w:val="14"/>
        </w:rPr>
        <w:t xml:space="preserve"> de materials fins.</w:t>
      </w:r>
    </w:p>
    <w:p w14:paraId="32C842D9" w14:textId="77777777" w:rsidR="00E118CD" w:rsidRPr="002B38FF" w:rsidRDefault="00D95247">
      <w:pPr>
        <w:rPr>
          <w:sz w:val="6"/>
          <w:szCs w:val="14"/>
        </w:rPr>
      </w:pPr>
      <w:r w:rsidRPr="002B38FF">
        <w:rPr>
          <w:sz w:val="6"/>
          <w:szCs w:val="14"/>
        </w:rPr>
        <w:t xml:space="preserve"> </w:t>
      </w:r>
    </w:p>
    <w:p w14:paraId="47B95C91" w14:textId="77777777" w:rsidR="00E118CD" w:rsidRPr="002B38FF" w:rsidRDefault="00D95247">
      <w:pPr>
        <w:rPr>
          <w:sz w:val="6"/>
          <w:szCs w:val="14"/>
        </w:rPr>
      </w:pPr>
      <w:r w:rsidRPr="002B38FF">
        <w:rPr>
          <w:rFonts w:ascii="Arial,serif"/>
          <w:szCs w:val="14"/>
        </w:rPr>
        <w:t>La terminaci</w:t>
      </w:r>
      <w:r w:rsidRPr="002B38FF">
        <w:rPr>
          <w:rFonts w:ascii="Arial,serif"/>
          <w:szCs w:val="14"/>
        </w:rPr>
        <w:t>ó</w:t>
      </w:r>
      <w:r w:rsidRPr="002B38FF">
        <w:rPr>
          <w:rFonts w:ascii="Arial,serif"/>
          <w:szCs w:val="14"/>
        </w:rPr>
        <w:t xml:space="preserve"> de l'excavaci</w:t>
      </w:r>
      <w:r w:rsidRPr="002B38FF">
        <w:rPr>
          <w:rFonts w:ascii="Arial,serif"/>
          <w:szCs w:val="14"/>
        </w:rPr>
        <w:t>ó</w:t>
      </w:r>
      <w:r w:rsidRPr="002B38FF">
        <w:rPr>
          <w:rFonts w:ascii="Arial,serif"/>
          <w:szCs w:val="14"/>
        </w:rPr>
        <w:t xml:space="preserve"> en el fons i parets d'aquesta ha de tenir lloc immediatament abans d'executar la capa de formig</w:t>
      </w:r>
      <w:r w:rsidRPr="002B38FF">
        <w:rPr>
          <w:rFonts w:ascii="Arial,serif"/>
          <w:szCs w:val="14"/>
        </w:rPr>
        <w:t>ó</w:t>
      </w:r>
      <w:r w:rsidRPr="002B38FF">
        <w:rPr>
          <w:rFonts w:ascii="Arial,serif"/>
          <w:szCs w:val="14"/>
        </w:rPr>
        <w:t xml:space="preserve"> de neteja, especialment en terrenys argilencs. Si no fora possible, ha de deixar-se l'excavaci</w:t>
      </w:r>
      <w:r w:rsidRPr="002B38FF">
        <w:rPr>
          <w:rFonts w:ascii="Arial,serif"/>
          <w:szCs w:val="14"/>
        </w:rPr>
        <w:t>ó</w:t>
      </w:r>
      <w:r w:rsidRPr="002B38FF">
        <w:rPr>
          <w:rFonts w:ascii="Arial,serif"/>
          <w:szCs w:val="14"/>
        </w:rPr>
        <w:t xml:space="preserve"> de 10 a 15 cm per damunt de la cota definitiva de fonamentaci</w:t>
      </w:r>
      <w:r w:rsidRPr="002B38FF">
        <w:rPr>
          <w:rFonts w:ascii="Arial,serif"/>
          <w:szCs w:val="14"/>
        </w:rPr>
        <w:t>ó</w:t>
      </w:r>
      <w:r w:rsidRPr="002B38FF">
        <w:rPr>
          <w:rFonts w:ascii="Arial,serif"/>
          <w:szCs w:val="14"/>
        </w:rPr>
        <w:t xml:space="preserve"> fins al moment en qu</w:t>
      </w:r>
      <w:r w:rsidRPr="002B38FF">
        <w:rPr>
          <w:rFonts w:ascii="Arial,serif"/>
          <w:szCs w:val="14"/>
        </w:rPr>
        <w:t>è</w:t>
      </w:r>
      <w:r w:rsidRPr="002B38FF">
        <w:rPr>
          <w:rFonts w:ascii="Arial,serif"/>
          <w:szCs w:val="14"/>
        </w:rPr>
        <w:t xml:space="preserve"> tot estigui preparat per a formigonar.</w:t>
      </w:r>
    </w:p>
    <w:p w14:paraId="2D21096F" w14:textId="77777777" w:rsidR="00E118CD" w:rsidRPr="002B38FF" w:rsidRDefault="00D95247">
      <w:pPr>
        <w:rPr>
          <w:sz w:val="6"/>
          <w:szCs w:val="14"/>
        </w:rPr>
      </w:pPr>
      <w:r w:rsidRPr="002B38FF">
        <w:rPr>
          <w:sz w:val="6"/>
          <w:szCs w:val="14"/>
        </w:rPr>
        <w:t xml:space="preserve"> </w:t>
      </w:r>
    </w:p>
    <w:p w14:paraId="6773AA3C" w14:textId="77777777" w:rsidR="00E118CD" w:rsidRPr="002B38FF" w:rsidRDefault="00D95247">
      <w:pPr>
        <w:rPr>
          <w:sz w:val="6"/>
          <w:szCs w:val="14"/>
        </w:rPr>
      </w:pPr>
      <w:r w:rsidRPr="002B38FF">
        <w:rPr>
          <w:rFonts w:ascii="Arial,serif"/>
          <w:szCs w:val="14"/>
        </w:rPr>
        <w:t>El fons de l'excavaci</w:t>
      </w:r>
      <w:r w:rsidRPr="002B38FF">
        <w:rPr>
          <w:rFonts w:ascii="Arial,serif"/>
          <w:szCs w:val="14"/>
        </w:rPr>
        <w:t>ó</w:t>
      </w:r>
      <w:r w:rsidRPr="002B38FF">
        <w:rPr>
          <w:rFonts w:ascii="Arial,serif"/>
          <w:szCs w:val="14"/>
        </w:rPr>
        <w:t xml:space="preserve"> s'anivellar</w:t>
      </w:r>
      <w:r w:rsidRPr="002B38FF">
        <w:rPr>
          <w:rFonts w:ascii="Arial,serif"/>
          <w:szCs w:val="14"/>
        </w:rPr>
        <w:t>à</w:t>
      </w:r>
      <w:r w:rsidRPr="002B38FF">
        <w:rPr>
          <w:rFonts w:ascii="Arial,serif"/>
          <w:szCs w:val="14"/>
        </w:rPr>
        <w:t xml:space="preserve"> b</w:t>
      </w:r>
      <w:r w:rsidRPr="002B38FF">
        <w:rPr>
          <w:rFonts w:ascii="Arial,serif"/>
          <w:szCs w:val="14"/>
        </w:rPr>
        <w:t>é</w:t>
      </w:r>
      <w:r w:rsidRPr="002B38FF">
        <w:rPr>
          <w:rFonts w:ascii="Arial,serif"/>
          <w:szCs w:val="14"/>
        </w:rPr>
        <w:t xml:space="preserve"> perqu</w:t>
      </w:r>
      <w:r w:rsidRPr="002B38FF">
        <w:rPr>
          <w:rFonts w:ascii="Arial,serif"/>
          <w:szCs w:val="14"/>
        </w:rPr>
        <w:t>è</w:t>
      </w:r>
      <w:r w:rsidRPr="002B38FF">
        <w:rPr>
          <w:rFonts w:ascii="Arial,serif"/>
          <w:szCs w:val="14"/>
        </w:rPr>
        <w:t xml:space="preserve"> la superf</w:t>
      </w:r>
      <w:r w:rsidRPr="002B38FF">
        <w:rPr>
          <w:rFonts w:ascii="Arial,serif"/>
          <w:szCs w:val="14"/>
        </w:rPr>
        <w:t>í</w:t>
      </w:r>
      <w:r w:rsidRPr="002B38FF">
        <w:rPr>
          <w:rFonts w:ascii="Arial,serif"/>
          <w:szCs w:val="14"/>
        </w:rPr>
        <w:t>cie quedi sensiblement d'acord amb el projecte, i es netejar</w:t>
      </w:r>
      <w:r w:rsidRPr="002B38FF">
        <w:rPr>
          <w:rFonts w:ascii="Arial,serif"/>
          <w:szCs w:val="14"/>
        </w:rPr>
        <w:t>à</w:t>
      </w:r>
      <w:r w:rsidRPr="002B38FF">
        <w:rPr>
          <w:rFonts w:ascii="Arial,serif"/>
          <w:szCs w:val="14"/>
        </w:rPr>
        <w:t xml:space="preserve"> i piconar</w:t>
      </w:r>
      <w:r w:rsidRPr="002B38FF">
        <w:rPr>
          <w:rFonts w:ascii="Arial,serif"/>
          <w:szCs w:val="14"/>
        </w:rPr>
        <w:t>à</w:t>
      </w:r>
      <w:r w:rsidRPr="002B38FF">
        <w:rPr>
          <w:rFonts w:ascii="Arial,serif"/>
          <w:szCs w:val="14"/>
        </w:rPr>
        <w:t xml:space="preserve"> lleugerament.</w:t>
      </w:r>
    </w:p>
    <w:p w14:paraId="5B56A181" w14:textId="77777777" w:rsidR="00E118CD" w:rsidRPr="002B38FF" w:rsidRDefault="00D95247">
      <w:pPr>
        <w:rPr>
          <w:sz w:val="6"/>
          <w:szCs w:val="14"/>
        </w:rPr>
      </w:pPr>
      <w:r w:rsidRPr="002B38FF">
        <w:rPr>
          <w:sz w:val="6"/>
          <w:szCs w:val="14"/>
        </w:rPr>
        <w:t xml:space="preserve"> </w:t>
      </w:r>
    </w:p>
    <w:p w14:paraId="257EA64F" w14:textId="77777777" w:rsidR="00E118CD" w:rsidRPr="002B38FF" w:rsidRDefault="00D95247">
      <w:pPr>
        <w:rPr>
          <w:sz w:val="6"/>
          <w:szCs w:val="14"/>
        </w:rPr>
      </w:pPr>
      <w:r w:rsidRPr="002B38FF">
        <w:rPr>
          <w:rFonts w:ascii="Arial,serif"/>
          <w:szCs w:val="14"/>
        </w:rPr>
        <w:t>- Formig</w:t>
      </w:r>
      <w:r w:rsidRPr="002B38FF">
        <w:rPr>
          <w:rFonts w:ascii="Arial,serif"/>
          <w:szCs w:val="14"/>
        </w:rPr>
        <w:t>ó</w:t>
      </w:r>
      <w:r w:rsidRPr="002B38FF">
        <w:rPr>
          <w:rFonts w:ascii="Arial,serif"/>
          <w:szCs w:val="14"/>
        </w:rPr>
        <w:t xml:space="preserve"> de neteja:</w:t>
      </w:r>
    </w:p>
    <w:p w14:paraId="06BEF361" w14:textId="77777777" w:rsidR="00E118CD" w:rsidRPr="002B38FF" w:rsidRDefault="00D95247">
      <w:pPr>
        <w:rPr>
          <w:sz w:val="6"/>
          <w:szCs w:val="14"/>
        </w:rPr>
      </w:pPr>
      <w:r w:rsidRPr="002B38FF">
        <w:rPr>
          <w:sz w:val="6"/>
          <w:szCs w:val="14"/>
        </w:rPr>
        <w:t xml:space="preserve"> </w:t>
      </w:r>
    </w:p>
    <w:p w14:paraId="668B7912" w14:textId="77777777" w:rsidR="00E118CD" w:rsidRPr="002B38FF" w:rsidRDefault="00D95247">
      <w:pPr>
        <w:rPr>
          <w:sz w:val="6"/>
          <w:szCs w:val="14"/>
        </w:rPr>
      </w:pPr>
      <w:r w:rsidRPr="002B38FF">
        <w:rPr>
          <w:rFonts w:ascii="Arial,serif"/>
          <w:szCs w:val="14"/>
        </w:rPr>
        <w:t>Sobre la superf</w:t>
      </w:r>
      <w:r w:rsidRPr="002B38FF">
        <w:rPr>
          <w:rFonts w:ascii="Arial,serif"/>
          <w:szCs w:val="14"/>
        </w:rPr>
        <w:t>í</w:t>
      </w:r>
      <w:r w:rsidRPr="002B38FF">
        <w:rPr>
          <w:rFonts w:ascii="Arial,serif"/>
          <w:szCs w:val="14"/>
        </w:rPr>
        <w:t>cie de l'excavaci</w:t>
      </w:r>
      <w:r w:rsidRPr="002B38FF">
        <w:rPr>
          <w:rFonts w:ascii="Arial,serif"/>
          <w:szCs w:val="14"/>
        </w:rPr>
        <w:t>ó</w:t>
      </w:r>
      <w:r w:rsidRPr="002B38FF">
        <w:rPr>
          <w:rFonts w:ascii="Arial,serif"/>
          <w:szCs w:val="14"/>
        </w:rPr>
        <w:t xml:space="preserve"> es disposar</w:t>
      </w:r>
      <w:r w:rsidRPr="002B38FF">
        <w:rPr>
          <w:rFonts w:ascii="Arial,serif"/>
          <w:szCs w:val="14"/>
        </w:rPr>
        <w:t>à</w:t>
      </w:r>
      <w:r w:rsidRPr="002B38FF">
        <w:rPr>
          <w:rFonts w:ascii="Arial,serif"/>
          <w:szCs w:val="14"/>
        </w:rPr>
        <w:t xml:space="preserve"> una capa de formig</w:t>
      </w:r>
      <w:r w:rsidRPr="002B38FF">
        <w:rPr>
          <w:rFonts w:ascii="Arial,serif"/>
          <w:szCs w:val="14"/>
        </w:rPr>
        <w:t>ó</w:t>
      </w:r>
      <w:r w:rsidRPr="002B38FF">
        <w:rPr>
          <w:rFonts w:ascii="Arial,serif"/>
          <w:szCs w:val="14"/>
        </w:rPr>
        <w:t xml:space="preserve"> de regularitzaci</w:t>
      </w:r>
      <w:r w:rsidRPr="002B38FF">
        <w:rPr>
          <w:rFonts w:ascii="Arial,serif"/>
          <w:szCs w:val="14"/>
        </w:rPr>
        <w:t>ó</w:t>
      </w:r>
      <w:r w:rsidRPr="002B38FF">
        <w:rPr>
          <w:rFonts w:ascii="Arial,serif"/>
          <w:szCs w:val="14"/>
        </w:rPr>
        <w:t>, de baix dosatge, amb un gruix m</w:t>
      </w:r>
      <w:r w:rsidRPr="002B38FF">
        <w:rPr>
          <w:rFonts w:ascii="Arial,serif"/>
          <w:szCs w:val="14"/>
        </w:rPr>
        <w:t>í</w:t>
      </w:r>
      <w:r w:rsidRPr="002B38FF">
        <w:rPr>
          <w:rFonts w:ascii="Arial,serif"/>
          <w:szCs w:val="14"/>
        </w:rPr>
        <w:t>nim de 10 cm que cre</w:t>
      </w:r>
      <w:r w:rsidRPr="002B38FF">
        <w:rPr>
          <w:rFonts w:ascii="Arial,serif"/>
          <w:szCs w:val="14"/>
        </w:rPr>
        <w:t>ï</w:t>
      </w:r>
      <w:r w:rsidRPr="002B38FF">
        <w:rPr>
          <w:rFonts w:ascii="Arial,serif"/>
          <w:szCs w:val="14"/>
        </w:rPr>
        <w:t xml:space="preserve"> una superf</w:t>
      </w:r>
      <w:r w:rsidRPr="002B38FF">
        <w:rPr>
          <w:rFonts w:ascii="Arial,serif"/>
          <w:szCs w:val="14"/>
        </w:rPr>
        <w:t>í</w:t>
      </w:r>
      <w:r w:rsidRPr="002B38FF">
        <w:rPr>
          <w:rFonts w:ascii="Arial,serif"/>
          <w:szCs w:val="14"/>
        </w:rPr>
        <w:t>cie plana i horitzontal de suport de la sabata i aix</w:t>
      </w:r>
      <w:r w:rsidRPr="002B38FF">
        <w:rPr>
          <w:rFonts w:ascii="Arial,serif"/>
          <w:szCs w:val="14"/>
        </w:rPr>
        <w:t>í</w:t>
      </w:r>
      <w:r w:rsidRPr="002B38FF">
        <w:rPr>
          <w:rFonts w:ascii="Arial,serif"/>
          <w:szCs w:val="14"/>
        </w:rPr>
        <w:t xml:space="preserve"> s</w:t>
      </w:r>
      <w:r w:rsidRPr="002B38FF">
        <w:rPr>
          <w:rFonts w:ascii="Arial,serif"/>
          <w:szCs w:val="14"/>
        </w:rPr>
        <w:t>’</w:t>
      </w:r>
      <w:r w:rsidRPr="002B38FF">
        <w:rPr>
          <w:rFonts w:ascii="Arial,serif"/>
          <w:szCs w:val="14"/>
        </w:rPr>
        <w:t>evitar</w:t>
      </w:r>
      <w:r w:rsidRPr="002B38FF">
        <w:rPr>
          <w:rFonts w:ascii="Arial,serif"/>
          <w:szCs w:val="14"/>
        </w:rPr>
        <w:t>à</w:t>
      </w:r>
      <w:r w:rsidRPr="002B38FF">
        <w:rPr>
          <w:rFonts w:ascii="Arial,serif"/>
          <w:szCs w:val="14"/>
        </w:rPr>
        <w:t>, en el cas de s</w:t>
      </w:r>
      <w:r w:rsidRPr="002B38FF">
        <w:rPr>
          <w:rFonts w:ascii="Arial,serif"/>
          <w:szCs w:val="14"/>
        </w:rPr>
        <w:t>ò</w:t>
      </w:r>
      <w:r w:rsidRPr="002B38FF">
        <w:rPr>
          <w:rFonts w:ascii="Arial,serif"/>
          <w:szCs w:val="14"/>
        </w:rPr>
        <w:t>ls permeables, la penetraci</w:t>
      </w:r>
      <w:r w:rsidRPr="002B38FF">
        <w:rPr>
          <w:rFonts w:ascii="Arial,serif"/>
          <w:szCs w:val="14"/>
        </w:rPr>
        <w:t>ó</w:t>
      </w:r>
      <w:r w:rsidRPr="002B38FF">
        <w:rPr>
          <w:rFonts w:ascii="Arial,serif"/>
          <w:szCs w:val="14"/>
        </w:rPr>
        <w:t xml:space="preserve"> de la lletada de formig</w:t>
      </w:r>
      <w:r w:rsidRPr="002B38FF">
        <w:rPr>
          <w:rFonts w:ascii="Arial,serif"/>
          <w:szCs w:val="14"/>
        </w:rPr>
        <w:t>ó</w:t>
      </w:r>
      <w:r w:rsidRPr="002B38FF">
        <w:rPr>
          <w:rFonts w:ascii="Arial,serif"/>
          <w:szCs w:val="14"/>
        </w:rPr>
        <w:t xml:space="preserve"> estructural en el terreny que deixaria mal recoberts els </w:t>
      </w:r>
      <w:r w:rsidRPr="002B38FF">
        <w:rPr>
          <w:rFonts w:ascii="Arial,serif"/>
          <w:szCs w:val="14"/>
        </w:rPr>
        <w:t>à</w:t>
      </w:r>
      <w:r w:rsidRPr="002B38FF">
        <w:rPr>
          <w:rFonts w:ascii="Arial,serif"/>
          <w:szCs w:val="14"/>
        </w:rPr>
        <w:t>rids en la part inferior. El nivell d'enrasament del formig</w:t>
      </w:r>
      <w:r w:rsidRPr="002B38FF">
        <w:rPr>
          <w:rFonts w:ascii="Arial,serif"/>
          <w:szCs w:val="14"/>
        </w:rPr>
        <w:t>ó</w:t>
      </w:r>
      <w:r w:rsidRPr="002B38FF">
        <w:rPr>
          <w:rFonts w:ascii="Arial,serif"/>
          <w:szCs w:val="14"/>
        </w:rPr>
        <w:t xml:space="preserve"> de neteja ser</w:t>
      </w:r>
      <w:r w:rsidRPr="002B38FF">
        <w:rPr>
          <w:rFonts w:ascii="Arial,serif"/>
          <w:szCs w:val="14"/>
        </w:rPr>
        <w:t>à</w:t>
      </w:r>
      <w:r w:rsidRPr="002B38FF">
        <w:rPr>
          <w:rFonts w:ascii="Arial,serif"/>
          <w:szCs w:val="14"/>
        </w:rPr>
        <w:t xml:space="preserve"> el que es preveu en el projecte per a la base de les sabates i les bigues riostes. El perfil superior tindr</w:t>
      </w:r>
      <w:r w:rsidRPr="002B38FF">
        <w:rPr>
          <w:rFonts w:ascii="Arial,serif"/>
          <w:szCs w:val="14"/>
        </w:rPr>
        <w:t>à</w:t>
      </w:r>
      <w:r w:rsidRPr="002B38FF">
        <w:rPr>
          <w:rFonts w:ascii="Arial,serif"/>
          <w:szCs w:val="14"/>
        </w:rPr>
        <w:t xml:space="preserve"> un acabament adequat a la continuaci</w:t>
      </w:r>
      <w:r w:rsidRPr="002B38FF">
        <w:rPr>
          <w:rFonts w:ascii="Arial,serif"/>
          <w:szCs w:val="14"/>
        </w:rPr>
        <w:t>ó</w:t>
      </w:r>
      <w:r w:rsidRPr="002B38FF">
        <w:rPr>
          <w:rFonts w:ascii="Arial,serif"/>
          <w:szCs w:val="14"/>
        </w:rPr>
        <w:t xml:space="preserve"> de l'obra.</w:t>
      </w:r>
    </w:p>
    <w:p w14:paraId="0FB0A785" w14:textId="77777777" w:rsidR="00E118CD" w:rsidRPr="002B38FF" w:rsidRDefault="00D95247">
      <w:pPr>
        <w:rPr>
          <w:sz w:val="6"/>
          <w:szCs w:val="14"/>
        </w:rPr>
      </w:pPr>
      <w:r w:rsidRPr="002B38FF">
        <w:rPr>
          <w:sz w:val="6"/>
          <w:szCs w:val="14"/>
        </w:rPr>
        <w:t xml:space="preserve"> </w:t>
      </w:r>
    </w:p>
    <w:p w14:paraId="07175616" w14:textId="77777777" w:rsidR="00E118CD" w:rsidRPr="002B38FF" w:rsidRDefault="00D95247">
      <w:pPr>
        <w:rPr>
          <w:sz w:val="6"/>
          <w:szCs w:val="14"/>
        </w:rPr>
      </w:pPr>
      <w:r w:rsidRPr="002B38FF">
        <w:rPr>
          <w:rFonts w:ascii="Arial,serif"/>
          <w:szCs w:val="14"/>
        </w:rPr>
        <w:t>El formig</w:t>
      </w:r>
      <w:r w:rsidRPr="002B38FF">
        <w:rPr>
          <w:rFonts w:ascii="Arial,serif"/>
          <w:szCs w:val="14"/>
        </w:rPr>
        <w:t>ó</w:t>
      </w:r>
      <w:r w:rsidRPr="002B38FF">
        <w:rPr>
          <w:rFonts w:ascii="Arial,serif"/>
          <w:szCs w:val="14"/>
        </w:rPr>
        <w:t xml:space="preserve"> de neteja en cap cas servir</w:t>
      </w:r>
      <w:r w:rsidRPr="002B38FF">
        <w:rPr>
          <w:rFonts w:ascii="Arial,serif"/>
          <w:szCs w:val="14"/>
        </w:rPr>
        <w:t>à</w:t>
      </w:r>
      <w:r w:rsidRPr="002B38FF">
        <w:rPr>
          <w:rFonts w:ascii="Arial,serif"/>
          <w:szCs w:val="14"/>
        </w:rPr>
        <w:t xml:space="preserve"> per a anivellar quan en el fons de l'excavaci</w:t>
      </w:r>
      <w:r w:rsidRPr="002B38FF">
        <w:rPr>
          <w:rFonts w:ascii="Arial,serif"/>
          <w:szCs w:val="14"/>
        </w:rPr>
        <w:t>ó</w:t>
      </w:r>
      <w:r w:rsidRPr="002B38FF">
        <w:rPr>
          <w:rFonts w:ascii="Arial,serif"/>
          <w:szCs w:val="14"/>
        </w:rPr>
        <w:t xml:space="preserve"> hi hagi fortes irregularitats.</w:t>
      </w:r>
    </w:p>
    <w:p w14:paraId="254E4962" w14:textId="77777777" w:rsidR="00E118CD" w:rsidRPr="002B38FF" w:rsidRDefault="00D95247">
      <w:pPr>
        <w:rPr>
          <w:sz w:val="6"/>
          <w:szCs w:val="14"/>
        </w:rPr>
      </w:pPr>
      <w:r w:rsidRPr="002B38FF">
        <w:rPr>
          <w:sz w:val="6"/>
          <w:szCs w:val="14"/>
        </w:rPr>
        <w:t xml:space="preserve"> </w:t>
      </w:r>
    </w:p>
    <w:p w14:paraId="476201B4" w14:textId="77777777" w:rsidR="00E118CD" w:rsidRPr="002B38FF" w:rsidRDefault="00D95247">
      <w:pPr>
        <w:rPr>
          <w:sz w:val="6"/>
          <w:szCs w:val="14"/>
        </w:rPr>
      </w:pPr>
      <w:r w:rsidRPr="002B38FF">
        <w:rPr>
          <w:rFonts w:ascii="Arial,serif"/>
          <w:szCs w:val="14"/>
        </w:rPr>
        <w:t>-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les armadures i formigonada.</w:t>
      </w:r>
    </w:p>
    <w:p w14:paraId="15E82CB6" w14:textId="77777777" w:rsidR="00E118CD" w:rsidRPr="002B38FF" w:rsidRDefault="00D95247">
      <w:pPr>
        <w:rPr>
          <w:sz w:val="6"/>
          <w:szCs w:val="14"/>
        </w:rPr>
      </w:pPr>
      <w:r w:rsidRPr="002B38FF">
        <w:rPr>
          <w:sz w:val="6"/>
          <w:szCs w:val="14"/>
        </w:rPr>
        <w:t xml:space="preserve"> </w:t>
      </w:r>
    </w:p>
    <w:p w14:paraId="0707FF30" w14:textId="77777777" w:rsidR="00E118CD" w:rsidRPr="002B38FF" w:rsidRDefault="00D95247">
      <w:pPr>
        <w:rPr>
          <w:sz w:val="6"/>
          <w:szCs w:val="14"/>
        </w:rPr>
      </w:pPr>
      <w:r w:rsidRPr="002B38FF">
        <w:rPr>
          <w:rFonts w:ascii="Arial,serif"/>
          <w:szCs w:val="14"/>
        </w:rPr>
        <w:t>La posada en obra, abocament, compactaci</w:t>
      </w:r>
      <w:r w:rsidRPr="002B38FF">
        <w:rPr>
          <w:rFonts w:ascii="Arial,serif"/>
          <w:szCs w:val="14"/>
        </w:rPr>
        <w:t>ó</w:t>
      </w:r>
      <w:r w:rsidRPr="002B38FF">
        <w:rPr>
          <w:rFonts w:ascii="Arial,serif"/>
          <w:szCs w:val="14"/>
        </w:rPr>
        <w:t xml:space="preserve"> i curaci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aix</w:t>
      </w:r>
      <w:r w:rsidRPr="002B38FF">
        <w:rPr>
          <w:rFonts w:ascii="Arial,serif"/>
          <w:szCs w:val="14"/>
        </w:rPr>
        <w:t>í</w:t>
      </w:r>
      <w:r w:rsidRPr="002B38FF">
        <w:rPr>
          <w:rFonts w:ascii="Arial,serif"/>
          <w:szCs w:val="14"/>
        </w:rPr>
        <w:t xml:space="preserve"> com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les armadures, seguiran les indicacions del </w:t>
      </w:r>
      <w:r w:rsidRPr="002B38FF">
        <w:rPr>
          <w:rFonts w:ascii="Arial,serif"/>
          <w:i/>
          <w:szCs w:val="14"/>
        </w:rPr>
        <w:t>Codi Estructural</w:t>
      </w:r>
      <w:r w:rsidRPr="002B38FF">
        <w:rPr>
          <w:rFonts w:ascii="Arial,serif"/>
          <w:szCs w:val="14"/>
        </w:rPr>
        <w:t xml:space="preserve"> i de la subsecci</w:t>
      </w:r>
      <w:r w:rsidRPr="002B38FF">
        <w:rPr>
          <w:rFonts w:ascii="Arial,serif"/>
          <w:szCs w:val="14"/>
        </w:rPr>
        <w:t>ó</w:t>
      </w:r>
      <w:r w:rsidRPr="002B38FF">
        <w:rPr>
          <w:rFonts w:ascii="Arial,serif"/>
          <w:szCs w:val="14"/>
        </w:rPr>
        <w:t xml:space="preserve"> </w:t>
      </w:r>
      <w:r w:rsidRPr="002B38FF">
        <w:rPr>
          <w:rFonts w:ascii="Arial,serif"/>
          <w:szCs w:val="14"/>
        </w:rPr>
        <w:t>«</w:t>
      </w:r>
      <w:r w:rsidRPr="002B38FF">
        <w:rPr>
          <w:rFonts w:ascii="Arial,serif"/>
          <w:szCs w:val="14"/>
        </w:rPr>
        <w:t>3.3. Estructures de formig</w:t>
      </w:r>
      <w:r w:rsidRPr="002B38FF">
        <w:rPr>
          <w:rFonts w:ascii="Arial,serif"/>
          <w:szCs w:val="14"/>
        </w:rPr>
        <w:t>ó»</w:t>
      </w:r>
      <w:r w:rsidRPr="002B38FF">
        <w:rPr>
          <w:rFonts w:ascii="Arial,serif"/>
          <w:szCs w:val="14"/>
        </w:rPr>
        <w:t xml:space="preserve"> d'aquest plec.</w:t>
      </w:r>
    </w:p>
    <w:p w14:paraId="58D58956" w14:textId="77777777" w:rsidR="00E118CD" w:rsidRPr="002B38FF" w:rsidRDefault="00D95247">
      <w:pPr>
        <w:rPr>
          <w:sz w:val="6"/>
          <w:szCs w:val="14"/>
        </w:rPr>
      </w:pPr>
      <w:r w:rsidRPr="002B38FF">
        <w:rPr>
          <w:sz w:val="6"/>
          <w:szCs w:val="14"/>
        </w:rPr>
        <w:t xml:space="preserve"> </w:t>
      </w:r>
    </w:p>
    <w:p w14:paraId="13028B3A" w14:textId="77777777" w:rsidR="00E118CD" w:rsidRPr="002B38FF" w:rsidRDefault="00D95247">
      <w:pPr>
        <w:rPr>
          <w:sz w:val="6"/>
          <w:szCs w:val="14"/>
        </w:rPr>
      </w:pPr>
      <w:r w:rsidRPr="002B38FF">
        <w:rPr>
          <w:rFonts w:ascii="Arial,serif"/>
          <w:szCs w:val="14"/>
        </w:rPr>
        <w:t>Les armadures verticals de pilars o murs han d'enlla</w:t>
      </w:r>
      <w:r w:rsidRPr="002B38FF">
        <w:rPr>
          <w:rFonts w:ascii="Arial,serif"/>
          <w:szCs w:val="14"/>
        </w:rPr>
        <w:t>ç</w:t>
      </w:r>
      <w:r w:rsidRPr="002B38FF">
        <w:rPr>
          <w:rFonts w:ascii="Arial,serif"/>
          <w:szCs w:val="14"/>
        </w:rPr>
        <w:t>ar-se a la sabata com s'indica en la norma NCSE-02.</w:t>
      </w:r>
    </w:p>
    <w:p w14:paraId="63A3E185" w14:textId="77777777" w:rsidR="00E118CD" w:rsidRPr="002B38FF" w:rsidRDefault="00D95247">
      <w:pPr>
        <w:rPr>
          <w:sz w:val="6"/>
          <w:szCs w:val="14"/>
        </w:rPr>
      </w:pPr>
      <w:r w:rsidRPr="002B38FF">
        <w:rPr>
          <w:sz w:val="6"/>
          <w:szCs w:val="14"/>
        </w:rPr>
        <w:t xml:space="preserve"> </w:t>
      </w:r>
    </w:p>
    <w:p w14:paraId="210FA706" w14:textId="77777777" w:rsidR="00E118CD" w:rsidRPr="002B38FF" w:rsidRDefault="00D95247">
      <w:pPr>
        <w:rPr>
          <w:sz w:val="6"/>
          <w:szCs w:val="14"/>
        </w:rPr>
      </w:pPr>
      <w:r w:rsidRPr="002B38FF">
        <w:rPr>
          <w:rFonts w:ascii="Arial,serif"/>
          <w:szCs w:val="14"/>
        </w:rPr>
        <w:t>El recobriment m</w:t>
      </w:r>
      <w:r w:rsidRPr="002B38FF">
        <w:rPr>
          <w:rFonts w:ascii="Arial,serif"/>
          <w:szCs w:val="14"/>
        </w:rPr>
        <w:t>í</w:t>
      </w:r>
      <w:r w:rsidRPr="002B38FF">
        <w:rPr>
          <w:rFonts w:ascii="Arial,serif"/>
          <w:szCs w:val="14"/>
        </w:rPr>
        <w:t>nim s'ajustar</w:t>
      </w:r>
      <w:r w:rsidRPr="002B38FF">
        <w:rPr>
          <w:rFonts w:ascii="Arial,serif"/>
          <w:szCs w:val="14"/>
        </w:rPr>
        <w:t>à</w:t>
      </w:r>
      <w:r w:rsidRPr="002B38FF">
        <w:rPr>
          <w:rFonts w:ascii="Arial,serif"/>
          <w:szCs w:val="14"/>
        </w:rPr>
        <w:t xml:space="preserve"> a les especificacions de l'article 43.4.1 del </w:t>
      </w:r>
      <w:r w:rsidRPr="002B38FF">
        <w:rPr>
          <w:rFonts w:ascii="Arial,serif"/>
          <w:i/>
          <w:szCs w:val="14"/>
        </w:rPr>
        <w:t>Codi Estructural</w:t>
      </w:r>
      <w:r w:rsidRPr="002B38FF">
        <w:rPr>
          <w:rFonts w:ascii="Arial,serif"/>
          <w:szCs w:val="14"/>
        </w:rPr>
        <w:t>: si s'ha preparat el terreny i s'ha disposat una capa de formig</w:t>
      </w:r>
      <w:r w:rsidRPr="002B38FF">
        <w:rPr>
          <w:rFonts w:ascii="Arial,serif"/>
          <w:szCs w:val="14"/>
        </w:rPr>
        <w:t>ó</w:t>
      </w:r>
      <w:r w:rsidRPr="002B38FF">
        <w:rPr>
          <w:rFonts w:ascii="Arial,serif"/>
          <w:szCs w:val="14"/>
        </w:rPr>
        <w:t xml:space="preserve"> de neteja, tal com s'ha indicat en aquest apartat, els recobriments m</w:t>
      </w:r>
      <w:r w:rsidRPr="002B38FF">
        <w:rPr>
          <w:rFonts w:ascii="Arial,serif"/>
          <w:szCs w:val="14"/>
        </w:rPr>
        <w:t>í</w:t>
      </w:r>
      <w:r w:rsidRPr="002B38FF">
        <w:rPr>
          <w:rFonts w:ascii="Arial,serif"/>
          <w:szCs w:val="14"/>
        </w:rPr>
        <w:t xml:space="preserve">nims seran els de taules 44.2.1.1.a, 44.2.1.1.b, 44.3, 44.4 i 44.5 del </w:t>
      </w:r>
      <w:r w:rsidRPr="002B38FF">
        <w:rPr>
          <w:rFonts w:ascii="Arial,serif"/>
          <w:i/>
          <w:szCs w:val="14"/>
        </w:rPr>
        <w:t>Codi Estructural</w:t>
      </w:r>
      <w:r w:rsidRPr="002B38FF">
        <w:rPr>
          <w:rFonts w:ascii="Arial,serif"/>
          <w:szCs w:val="14"/>
        </w:rPr>
        <w:t>, en funci</w:t>
      </w:r>
      <w:r w:rsidRPr="002B38FF">
        <w:rPr>
          <w:rFonts w:ascii="Arial,serif"/>
          <w:szCs w:val="14"/>
        </w:rPr>
        <w:t>ó</w:t>
      </w:r>
      <w:r w:rsidRPr="002B38FF">
        <w:rPr>
          <w:rFonts w:ascii="Arial,serif"/>
          <w:szCs w:val="14"/>
        </w:rPr>
        <w:t xml:space="preserve"> de la resist</w:t>
      </w:r>
      <w:r w:rsidRPr="002B38FF">
        <w:rPr>
          <w:rFonts w:ascii="Arial,serif"/>
          <w:szCs w:val="14"/>
        </w:rPr>
        <w:t>è</w:t>
      </w:r>
      <w:r w:rsidRPr="002B38FF">
        <w:rPr>
          <w:rFonts w:ascii="Arial,serif"/>
          <w:szCs w:val="14"/>
        </w:rPr>
        <w:t>ncia caracter</w:t>
      </w:r>
      <w:r w:rsidRPr="002B38FF">
        <w:rPr>
          <w:rFonts w:ascii="Arial,serif"/>
          <w:szCs w:val="14"/>
        </w:rPr>
        <w:t>í</w:t>
      </w:r>
      <w:r w:rsidRPr="002B38FF">
        <w:rPr>
          <w:rFonts w:ascii="Arial,serif"/>
          <w:szCs w:val="14"/>
        </w:rPr>
        <w:t>stica del formig</w:t>
      </w:r>
      <w:r w:rsidRPr="002B38FF">
        <w:rPr>
          <w:rFonts w:ascii="Arial,serif"/>
          <w:szCs w:val="14"/>
        </w:rPr>
        <w:t>ó</w:t>
      </w:r>
      <w:r w:rsidRPr="002B38FF">
        <w:rPr>
          <w:rFonts w:ascii="Arial,serif"/>
          <w:szCs w:val="14"/>
        </w:rPr>
        <w:t>, del tipus d'element, de la classe d'exposici</w:t>
      </w:r>
      <w:r w:rsidRPr="002B38FF">
        <w:rPr>
          <w:rFonts w:ascii="Arial,serif"/>
          <w:szCs w:val="14"/>
        </w:rPr>
        <w:t>ó</w:t>
      </w:r>
      <w:r w:rsidRPr="002B38FF">
        <w:rPr>
          <w:rFonts w:ascii="Arial,serif"/>
          <w:szCs w:val="14"/>
        </w:rPr>
        <w:t xml:space="preserve"> i de la vida </w:t>
      </w:r>
      <w:r w:rsidRPr="002B38FF">
        <w:rPr>
          <w:rFonts w:ascii="Arial,serif"/>
          <w:szCs w:val="14"/>
        </w:rPr>
        <w:t>ú</w:t>
      </w:r>
      <w:r w:rsidRPr="002B38FF">
        <w:rPr>
          <w:rFonts w:ascii="Arial,serif"/>
          <w:szCs w:val="14"/>
        </w:rPr>
        <w:t>til de projecte; en cas contrari, si es formigona la sabata directament contra el terreny, el recobriment ser</w:t>
      </w:r>
      <w:r w:rsidRPr="002B38FF">
        <w:rPr>
          <w:rFonts w:ascii="Arial,serif"/>
          <w:szCs w:val="14"/>
        </w:rPr>
        <w:t>à</w:t>
      </w:r>
      <w:r w:rsidRPr="002B38FF">
        <w:rPr>
          <w:rFonts w:ascii="Arial,serif"/>
          <w:szCs w:val="14"/>
        </w:rPr>
        <w:t xml:space="preserve"> de 7 cm. Per a garantir aquests recobriments els engraellats o armadures que es col</w:t>
      </w:r>
      <w:r w:rsidRPr="002B38FF">
        <w:rPr>
          <w:rFonts w:ascii="Arial,serif"/>
          <w:szCs w:val="14"/>
        </w:rPr>
        <w:t>·</w:t>
      </w:r>
      <w:r w:rsidRPr="002B38FF">
        <w:rPr>
          <w:rFonts w:ascii="Arial,serif"/>
          <w:szCs w:val="14"/>
        </w:rPr>
        <w:t>loquen en el fons de les sabates recolzaran sobre separadors de materials resistents a l'alcalinitat del formig</w:t>
      </w:r>
      <w:r w:rsidRPr="002B38FF">
        <w:rPr>
          <w:rFonts w:ascii="Arial,serif"/>
          <w:szCs w:val="14"/>
        </w:rPr>
        <w:t>ó</w:t>
      </w:r>
      <w:r w:rsidRPr="002B38FF">
        <w:rPr>
          <w:rFonts w:ascii="Arial,serif"/>
          <w:szCs w:val="14"/>
        </w:rPr>
        <w:t xml:space="preserve">, segons les indicacions dels articles 43.4.2 i 49.8.2 del </w:t>
      </w:r>
      <w:r w:rsidRPr="002B38FF">
        <w:rPr>
          <w:rFonts w:ascii="Arial,serif"/>
          <w:i/>
          <w:szCs w:val="14"/>
        </w:rPr>
        <w:t>Codi Estructural</w:t>
      </w:r>
      <w:r w:rsidRPr="002B38FF">
        <w:rPr>
          <w:rFonts w:ascii="Arial,serif"/>
          <w:szCs w:val="14"/>
        </w:rPr>
        <w:t>. No recolzaran sobre lliteres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liques que despr</w:t>
      </w:r>
      <w:r w:rsidRPr="002B38FF">
        <w:rPr>
          <w:rFonts w:ascii="Arial,serif"/>
          <w:szCs w:val="14"/>
        </w:rPr>
        <w:t>é</w:t>
      </w:r>
      <w:r w:rsidRPr="002B38FF">
        <w:rPr>
          <w:rFonts w:ascii="Arial,serif"/>
          <w:szCs w:val="14"/>
        </w:rPr>
        <w:t>s de la formigonada quedin en contacte amb la superf</w:t>
      </w:r>
      <w:r w:rsidRPr="002B38FF">
        <w:rPr>
          <w:rFonts w:ascii="Arial,serif"/>
          <w:szCs w:val="14"/>
        </w:rPr>
        <w:t>í</w:t>
      </w:r>
      <w:r w:rsidRPr="002B38FF">
        <w:rPr>
          <w:rFonts w:ascii="Arial,serif"/>
          <w:szCs w:val="14"/>
        </w:rPr>
        <w:t>cie del terreny, per facilitar l'oxidaci</w:t>
      </w:r>
      <w:r w:rsidRPr="002B38FF">
        <w:rPr>
          <w:rFonts w:ascii="Arial,serif"/>
          <w:szCs w:val="14"/>
        </w:rPr>
        <w:t>ó</w:t>
      </w:r>
      <w:r w:rsidRPr="002B38FF">
        <w:rPr>
          <w:rFonts w:ascii="Arial,serif"/>
          <w:szCs w:val="14"/>
        </w:rPr>
        <w:t xml:space="preserve"> de les armadures. Les dist</w:t>
      </w:r>
      <w:r w:rsidRPr="002B38FF">
        <w:rPr>
          <w:rFonts w:ascii="Arial,serif"/>
          <w:szCs w:val="14"/>
        </w:rPr>
        <w:t>à</w:t>
      </w:r>
      <w:r w:rsidRPr="002B38FF">
        <w:rPr>
          <w:rFonts w:ascii="Arial,serif"/>
          <w:szCs w:val="14"/>
        </w:rPr>
        <w:t>ncies m</w:t>
      </w:r>
      <w:r w:rsidRPr="002B38FF">
        <w:rPr>
          <w:rFonts w:ascii="Arial,serif"/>
          <w:szCs w:val="14"/>
        </w:rPr>
        <w:t>à</w:t>
      </w:r>
      <w:r w:rsidRPr="002B38FF">
        <w:rPr>
          <w:rFonts w:ascii="Arial,serif"/>
          <w:szCs w:val="14"/>
        </w:rPr>
        <w:t>ximes dels separadors seran de 50 di</w:t>
      </w:r>
      <w:r w:rsidRPr="002B38FF">
        <w:rPr>
          <w:rFonts w:ascii="Arial,serif"/>
          <w:szCs w:val="14"/>
        </w:rPr>
        <w:t>à</w:t>
      </w:r>
      <w:r w:rsidRPr="002B38FF">
        <w:rPr>
          <w:rFonts w:ascii="Arial,serif"/>
          <w:szCs w:val="14"/>
        </w:rPr>
        <w:t>metres o 100 cm, per a les armadures de l'engraellat inferior i de 50 di</w:t>
      </w:r>
      <w:r w:rsidRPr="002B38FF">
        <w:rPr>
          <w:rFonts w:ascii="Arial,serif"/>
          <w:szCs w:val="14"/>
        </w:rPr>
        <w:t>à</w:t>
      </w:r>
      <w:r w:rsidRPr="002B38FF">
        <w:rPr>
          <w:rFonts w:ascii="Arial,serif"/>
          <w:szCs w:val="14"/>
        </w:rPr>
        <w:t xml:space="preserve">metres o 50 cm, per a les armadures de l'engraellat superior. </w:t>
      </w:r>
      <w:r w:rsidRPr="002B38FF">
        <w:rPr>
          <w:rFonts w:ascii="Arial,serif"/>
          <w:szCs w:val="14"/>
        </w:rPr>
        <w:t>É</w:t>
      </w:r>
      <w:r w:rsidRPr="002B38FF">
        <w:rPr>
          <w:rFonts w:ascii="Arial,serif"/>
          <w:szCs w:val="14"/>
        </w:rPr>
        <w:t>s convenient col</w:t>
      </w:r>
      <w:r w:rsidRPr="002B38FF">
        <w:rPr>
          <w:rFonts w:ascii="Arial,serif"/>
          <w:szCs w:val="14"/>
        </w:rPr>
        <w:t>·</w:t>
      </w:r>
      <w:r w:rsidRPr="002B38FF">
        <w:rPr>
          <w:rFonts w:ascii="Arial,serif"/>
          <w:szCs w:val="14"/>
        </w:rPr>
        <w:t>locar tamb</w:t>
      </w:r>
      <w:r w:rsidRPr="002B38FF">
        <w:rPr>
          <w:rFonts w:ascii="Arial,serif"/>
          <w:szCs w:val="14"/>
        </w:rPr>
        <w:t>é</w:t>
      </w:r>
      <w:r w:rsidRPr="002B38FF">
        <w:rPr>
          <w:rFonts w:ascii="Arial,serif"/>
          <w:szCs w:val="14"/>
        </w:rPr>
        <w:t xml:space="preserve"> separadors en la part vertical de ganxos o patilles per a evitar el moviment horitzontal de la graella del fons.</w:t>
      </w:r>
    </w:p>
    <w:p w14:paraId="708766BF" w14:textId="77777777" w:rsidR="00E118CD" w:rsidRPr="002B38FF" w:rsidRDefault="00D95247">
      <w:pPr>
        <w:rPr>
          <w:sz w:val="6"/>
          <w:szCs w:val="14"/>
        </w:rPr>
      </w:pPr>
      <w:r w:rsidRPr="002B38FF">
        <w:rPr>
          <w:sz w:val="6"/>
          <w:szCs w:val="14"/>
        </w:rPr>
        <w:t xml:space="preserve"> </w:t>
      </w:r>
    </w:p>
    <w:p w14:paraId="157D97DD" w14:textId="77777777" w:rsidR="00E118CD" w:rsidRPr="002B38FF" w:rsidRDefault="00D95247">
      <w:pPr>
        <w:rPr>
          <w:sz w:val="6"/>
          <w:szCs w:val="14"/>
        </w:rPr>
      </w:pPr>
      <w:r w:rsidRPr="002B38FF">
        <w:rPr>
          <w:rFonts w:ascii="Arial,serif"/>
          <w:szCs w:val="14"/>
        </w:rPr>
        <w:t>La connexi</w:t>
      </w:r>
      <w:r w:rsidRPr="002B38FF">
        <w:rPr>
          <w:rFonts w:ascii="Arial,serif"/>
          <w:szCs w:val="14"/>
        </w:rPr>
        <w:t>ó</w:t>
      </w:r>
      <w:r w:rsidRPr="002B38FF">
        <w:rPr>
          <w:rFonts w:ascii="Arial,serif"/>
          <w:szCs w:val="14"/>
        </w:rPr>
        <w:t xml:space="preserve"> a terra de les armadures es realitzar</w:t>
      </w:r>
      <w:r w:rsidRPr="002B38FF">
        <w:rPr>
          <w:rFonts w:ascii="Arial,serif"/>
          <w:szCs w:val="14"/>
        </w:rPr>
        <w:t>à</w:t>
      </w:r>
      <w:r w:rsidRPr="002B38FF">
        <w:rPr>
          <w:rFonts w:ascii="Arial,serif"/>
          <w:szCs w:val="14"/>
        </w:rPr>
        <w:t xml:space="preserve"> abans de la formigonada, segons la subsecci</w:t>
      </w:r>
      <w:r w:rsidRPr="002B38FF">
        <w:rPr>
          <w:rFonts w:ascii="Arial,serif"/>
          <w:szCs w:val="14"/>
        </w:rPr>
        <w:t>ó</w:t>
      </w:r>
      <w:r w:rsidRPr="002B38FF">
        <w:rPr>
          <w:rFonts w:ascii="Arial,serif"/>
          <w:szCs w:val="14"/>
        </w:rPr>
        <w:t xml:space="preserve"> </w:t>
      </w:r>
      <w:r w:rsidRPr="002B38FF">
        <w:rPr>
          <w:rFonts w:ascii="Arial,serif"/>
          <w:szCs w:val="14"/>
        </w:rPr>
        <w:t>«</w:t>
      </w:r>
      <w:r w:rsidRPr="002B38FF">
        <w:rPr>
          <w:rFonts w:ascii="Arial,serif"/>
          <w:szCs w:val="14"/>
        </w:rPr>
        <w:t>6.3. Electricitat: baixa tensi</w:t>
      </w:r>
      <w:r w:rsidRPr="002B38FF">
        <w:rPr>
          <w:rFonts w:ascii="Arial,serif"/>
          <w:szCs w:val="14"/>
        </w:rPr>
        <w:t>ó</w:t>
      </w:r>
      <w:r w:rsidRPr="002B38FF">
        <w:rPr>
          <w:rFonts w:ascii="Arial,serif"/>
          <w:szCs w:val="14"/>
        </w:rPr>
        <w:t xml:space="preserve"> i connexi</w:t>
      </w:r>
      <w:r w:rsidRPr="002B38FF">
        <w:rPr>
          <w:rFonts w:ascii="Arial,serif"/>
          <w:szCs w:val="14"/>
        </w:rPr>
        <w:t>ó</w:t>
      </w:r>
      <w:r w:rsidRPr="002B38FF">
        <w:rPr>
          <w:rFonts w:ascii="Arial,serif"/>
          <w:szCs w:val="14"/>
        </w:rPr>
        <w:t xml:space="preserve"> a terra</w:t>
      </w:r>
      <w:r w:rsidRPr="002B38FF">
        <w:rPr>
          <w:rFonts w:ascii="Arial,serif"/>
          <w:szCs w:val="14"/>
        </w:rPr>
        <w:t>»</w:t>
      </w:r>
      <w:r w:rsidRPr="002B38FF">
        <w:rPr>
          <w:rFonts w:ascii="Arial,serif"/>
          <w:szCs w:val="14"/>
        </w:rPr>
        <w:t>.</w:t>
      </w:r>
    </w:p>
    <w:p w14:paraId="0E37B11C" w14:textId="77777777" w:rsidR="00E118CD" w:rsidRPr="002B38FF" w:rsidRDefault="00D95247">
      <w:pPr>
        <w:rPr>
          <w:sz w:val="6"/>
          <w:szCs w:val="14"/>
        </w:rPr>
      </w:pPr>
      <w:r w:rsidRPr="002B38FF">
        <w:rPr>
          <w:sz w:val="6"/>
          <w:szCs w:val="14"/>
        </w:rPr>
        <w:t xml:space="preserve"> </w:t>
      </w:r>
    </w:p>
    <w:p w14:paraId="09923F04" w14:textId="77777777" w:rsidR="00E118CD" w:rsidRPr="002B38FF" w:rsidRDefault="00D95247">
      <w:pPr>
        <w:rPr>
          <w:sz w:val="6"/>
          <w:szCs w:val="14"/>
        </w:rPr>
      </w:pPr>
      <w:r w:rsidRPr="002B38FF">
        <w:rPr>
          <w:rFonts w:ascii="Arial,serif"/>
          <w:szCs w:val="14"/>
        </w:rPr>
        <w:t>El formig</w:t>
      </w:r>
      <w:r w:rsidRPr="002B38FF">
        <w:rPr>
          <w:rFonts w:ascii="Arial,serif"/>
          <w:szCs w:val="14"/>
        </w:rPr>
        <w:t>ó</w:t>
      </w:r>
      <w:r w:rsidRPr="002B38FF">
        <w:rPr>
          <w:rFonts w:ascii="Arial,serif"/>
          <w:szCs w:val="14"/>
        </w:rPr>
        <w:t xml:space="preserve"> s'abocar</w:t>
      </w:r>
      <w:r w:rsidRPr="002B38FF">
        <w:rPr>
          <w:rFonts w:ascii="Arial,serif"/>
          <w:szCs w:val="14"/>
        </w:rPr>
        <w:t>à</w:t>
      </w:r>
      <w:r w:rsidRPr="002B38FF">
        <w:rPr>
          <w:rFonts w:ascii="Arial,serif"/>
          <w:szCs w:val="14"/>
        </w:rPr>
        <w:t xml:space="preserve"> mitjan</w:t>
      </w:r>
      <w:r w:rsidRPr="002B38FF">
        <w:rPr>
          <w:rFonts w:ascii="Arial,serif"/>
          <w:szCs w:val="14"/>
        </w:rPr>
        <w:t>ç</w:t>
      </w:r>
      <w:r w:rsidRPr="002B38FF">
        <w:rPr>
          <w:rFonts w:ascii="Arial,serif"/>
          <w:szCs w:val="14"/>
        </w:rPr>
        <w:t>ant conduccions apropiades des de la profunditat del ferm fins a la cota de la sabata, cosa que evitar</w:t>
      </w:r>
      <w:r w:rsidRPr="002B38FF">
        <w:rPr>
          <w:rFonts w:ascii="Arial,serif"/>
          <w:szCs w:val="14"/>
        </w:rPr>
        <w:t>à</w:t>
      </w:r>
      <w:r w:rsidRPr="002B38FF">
        <w:rPr>
          <w:rFonts w:ascii="Arial,serif"/>
          <w:szCs w:val="14"/>
        </w:rPr>
        <w:t xml:space="preserve"> la seva caiguda lliure.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directa no ha de fer-se m</w:t>
      </w:r>
      <w:r w:rsidRPr="002B38FF">
        <w:rPr>
          <w:rFonts w:ascii="Arial,serif"/>
          <w:szCs w:val="14"/>
        </w:rPr>
        <w:t>é</w:t>
      </w:r>
      <w:r w:rsidRPr="002B38FF">
        <w:rPr>
          <w:rFonts w:ascii="Arial,serif"/>
          <w:szCs w:val="14"/>
        </w:rPr>
        <w:t>s que entre nivells d'aprovisionament i d'execuci</w:t>
      </w:r>
      <w:r w:rsidRPr="002B38FF">
        <w:rPr>
          <w:rFonts w:ascii="Arial,serif"/>
          <w:szCs w:val="14"/>
        </w:rPr>
        <w:t>ó</w:t>
      </w:r>
      <w:r w:rsidRPr="002B38FF">
        <w:rPr>
          <w:rFonts w:ascii="Arial,serif"/>
          <w:szCs w:val="14"/>
        </w:rPr>
        <w:t xml:space="preserve"> sensiblement equivalents. Si les parets de l'excavaci</w:t>
      </w:r>
      <w:r w:rsidRPr="002B38FF">
        <w:rPr>
          <w:rFonts w:ascii="Arial,serif"/>
          <w:szCs w:val="14"/>
        </w:rPr>
        <w:t>ó</w:t>
      </w:r>
      <w:r w:rsidRPr="002B38FF">
        <w:rPr>
          <w:rFonts w:ascii="Arial,serif"/>
          <w:szCs w:val="14"/>
        </w:rPr>
        <w:t xml:space="preserve"> no presenten prou cohesi</w:t>
      </w:r>
      <w:r w:rsidRPr="002B38FF">
        <w:rPr>
          <w:rFonts w:ascii="Arial,serif"/>
          <w:szCs w:val="14"/>
        </w:rPr>
        <w:t>ó</w:t>
      </w:r>
      <w:r w:rsidRPr="002B38FF">
        <w:rPr>
          <w:rFonts w:ascii="Arial,serif"/>
          <w:szCs w:val="14"/>
        </w:rPr>
        <w:t>, s'encofraran per a evitar els despreniments.</w:t>
      </w:r>
    </w:p>
    <w:p w14:paraId="4A8826A3" w14:textId="77777777" w:rsidR="00E118CD" w:rsidRPr="002B38FF" w:rsidRDefault="00D95247">
      <w:pPr>
        <w:rPr>
          <w:sz w:val="6"/>
          <w:szCs w:val="14"/>
        </w:rPr>
      </w:pPr>
      <w:r w:rsidRPr="002B38FF">
        <w:rPr>
          <w:sz w:val="6"/>
          <w:szCs w:val="14"/>
        </w:rPr>
        <w:t xml:space="preserve"> </w:t>
      </w:r>
    </w:p>
    <w:p w14:paraId="643F1F2B" w14:textId="77777777" w:rsidR="00E118CD" w:rsidRPr="002B38FF" w:rsidRDefault="00D95247">
      <w:pPr>
        <w:rPr>
          <w:sz w:val="6"/>
          <w:szCs w:val="14"/>
        </w:rPr>
      </w:pPr>
      <w:r w:rsidRPr="002B38FF">
        <w:rPr>
          <w:rFonts w:ascii="Arial,serif"/>
          <w:szCs w:val="14"/>
        </w:rPr>
        <w:t>Les sabates a</w:t>
      </w:r>
      <w:r w:rsidRPr="002B38FF">
        <w:rPr>
          <w:rFonts w:ascii="Arial,serif"/>
          <w:szCs w:val="14"/>
        </w:rPr>
        <w:t>ï</w:t>
      </w:r>
      <w:r w:rsidRPr="002B38FF">
        <w:rPr>
          <w:rFonts w:ascii="Arial,serif"/>
          <w:szCs w:val="14"/>
        </w:rPr>
        <w:t>llades es formigonaran d'una sola vegada.</w:t>
      </w:r>
    </w:p>
    <w:p w14:paraId="649B9A4C" w14:textId="77777777" w:rsidR="00E118CD" w:rsidRPr="002B38FF" w:rsidRDefault="00D95247">
      <w:pPr>
        <w:rPr>
          <w:sz w:val="6"/>
          <w:szCs w:val="14"/>
        </w:rPr>
      </w:pPr>
      <w:r w:rsidRPr="002B38FF">
        <w:rPr>
          <w:sz w:val="6"/>
          <w:szCs w:val="14"/>
        </w:rPr>
        <w:t xml:space="preserve"> </w:t>
      </w:r>
    </w:p>
    <w:p w14:paraId="407B421B" w14:textId="77777777" w:rsidR="00E118CD" w:rsidRPr="002B38FF" w:rsidRDefault="00D95247">
      <w:pPr>
        <w:rPr>
          <w:sz w:val="6"/>
          <w:szCs w:val="14"/>
        </w:rPr>
      </w:pPr>
      <w:r w:rsidRPr="002B38FF">
        <w:rPr>
          <w:rFonts w:ascii="Arial,serif"/>
          <w:szCs w:val="14"/>
        </w:rPr>
        <w:t>En sabates cont</w:t>
      </w:r>
      <w:r w:rsidRPr="002B38FF">
        <w:rPr>
          <w:rFonts w:ascii="Arial,serif"/>
          <w:szCs w:val="14"/>
        </w:rPr>
        <w:t>í</w:t>
      </w:r>
      <w:r w:rsidRPr="002B38FF">
        <w:rPr>
          <w:rFonts w:ascii="Arial,serif"/>
          <w:szCs w:val="14"/>
        </w:rPr>
        <w:t>nues poden fer-se juntes de formigonada, en general en punts allunyats de zones r</w:t>
      </w:r>
      <w:r w:rsidRPr="002B38FF">
        <w:rPr>
          <w:rFonts w:ascii="Arial,serif"/>
          <w:szCs w:val="14"/>
        </w:rPr>
        <w:t>í</w:t>
      </w:r>
      <w:r w:rsidRPr="002B38FF">
        <w:rPr>
          <w:rFonts w:ascii="Arial,serif"/>
          <w:szCs w:val="14"/>
        </w:rPr>
        <w:t>gides i murs de cantonada, i es disposaran en punts situats en els ter</w:t>
      </w:r>
      <w:r w:rsidRPr="002B38FF">
        <w:rPr>
          <w:rFonts w:ascii="Arial,serif"/>
          <w:szCs w:val="14"/>
        </w:rPr>
        <w:t>ç</w:t>
      </w:r>
      <w:r w:rsidRPr="002B38FF">
        <w:rPr>
          <w:rFonts w:ascii="Arial,serif"/>
          <w:szCs w:val="14"/>
        </w:rPr>
        <w:t>os de la dist</w:t>
      </w:r>
      <w:r w:rsidRPr="002B38FF">
        <w:rPr>
          <w:rFonts w:ascii="Arial,serif"/>
          <w:szCs w:val="14"/>
        </w:rPr>
        <w:t>à</w:t>
      </w:r>
      <w:r w:rsidRPr="002B38FF">
        <w:rPr>
          <w:rFonts w:ascii="Arial,serif"/>
          <w:szCs w:val="14"/>
        </w:rPr>
        <w:t>ncia entre pilars.</w:t>
      </w:r>
    </w:p>
    <w:p w14:paraId="53A3E03F" w14:textId="77777777" w:rsidR="00E118CD" w:rsidRPr="002B38FF" w:rsidRDefault="00D95247">
      <w:pPr>
        <w:rPr>
          <w:sz w:val="6"/>
          <w:szCs w:val="14"/>
        </w:rPr>
      </w:pPr>
      <w:r w:rsidRPr="002B38FF">
        <w:rPr>
          <w:sz w:val="6"/>
          <w:szCs w:val="14"/>
        </w:rPr>
        <w:t xml:space="preserve"> </w:t>
      </w:r>
    </w:p>
    <w:p w14:paraId="50DEB3F1" w14:textId="77777777" w:rsidR="00E118CD" w:rsidRPr="002B38FF" w:rsidRDefault="00D95247">
      <w:pPr>
        <w:rPr>
          <w:sz w:val="6"/>
          <w:szCs w:val="14"/>
        </w:rPr>
      </w:pPr>
      <w:r w:rsidRPr="002B38FF">
        <w:rPr>
          <w:rFonts w:ascii="Arial,serif"/>
          <w:szCs w:val="14"/>
        </w:rPr>
        <w:t>En murs amb buits de pas o perforacions les dimensions de les quals siguen menors que els valors l</w:t>
      </w:r>
      <w:r w:rsidRPr="002B38FF">
        <w:rPr>
          <w:rFonts w:ascii="Arial,serif"/>
          <w:szCs w:val="14"/>
        </w:rPr>
        <w:t>í</w:t>
      </w:r>
      <w:r w:rsidRPr="002B38FF">
        <w:rPr>
          <w:rFonts w:ascii="Arial,serif"/>
          <w:szCs w:val="14"/>
        </w:rPr>
        <w:t>mit establits, la sabata correguda ser</w:t>
      </w:r>
      <w:r w:rsidRPr="002B38FF">
        <w:rPr>
          <w:rFonts w:ascii="Arial,serif"/>
          <w:szCs w:val="14"/>
        </w:rPr>
        <w:t>à</w:t>
      </w:r>
      <w:r w:rsidRPr="002B38FF">
        <w:rPr>
          <w:rFonts w:ascii="Arial,serif"/>
          <w:szCs w:val="14"/>
        </w:rPr>
        <w:t xml:space="preserve"> passant; en cas contrari, s'interrompr</w:t>
      </w:r>
      <w:r w:rsidRPr="002B38FF">
        <w:rPr>
          <w:rFonts w:ascii="Arial,serif"/>
          <w:szCs w:val="14"/>
        </w:rPr>
        <w:t>à</w:t>
      </w:r>
      <w:r w:rsidRPr="002B38FF">
        <w:rPr>
          <w:rFonts w:ascii="Arial,serif"/>
          <w:szCs w:val="14"/>
        </w:rPr>
        <w:t xml:space="preserve"> com si es tract</w:t>
      </w:r>
      <w:r w:rsidRPr="002B38FF">
        <w:rPr>
          <w:rFonts w:ascii="Arial,serif"/>
          <w:szCs w:val="14"/>
        </w:rPr>
        <w:t>é</w:t>
      </w:r>
      <w:r w:rsidRPr="002B38FF">
        <w:rPr>
          <w:rFonts w:ascii="Arial,serif"/>
          <w:szCs w:val="14"/>
        </w:rPr>
        <w:t>s de dos murs independents. A m</w:t>
      </w:r>
      <w:r w:rsidRPr="002B38FF">
        <w:rPr>
          <w:rFonts w:ascii="Arial,serif"/>
          <w:szCs w:val="14"/>
        </w:rPr>
        <w:t>é</w:t>
      </w:r>
      <w:r w:rsidRPr="002B38FF">
        <w:rPr>
          <w:rFonts w:ascii="Arial,serif"/>
          <w:szCs w:val="14"/>
        </w:rPr>
        <w:t xml:space="preserve">s, les sabates corregudes es prolongaran, si </w:t>
      </w:r>
      <w:r w:rsidRPr="002B38FF">
        <w:rPr>
          <w:rFonts w:ascii="Arial,serif"/>
          <w:szCs w:val="14"/>
        </w:rPr>
        <w:t>é</w:t>
      </w:r>
      <w:r w:rsidRPr="002B38FF">
        <w:rPr>
          <w:rFonts w:ascii="Arial,serif"/>
          <w:szCs w:val="14"/>
        </w:rPr>
        <w:t>s possible, una dimensi</w:t>
      </w:r>
      <w:r w:rsidRPr="002B38FF">
        <w:rPr>
          <w:rFonts w:ascii="Arial,serif"/>
          <w:szCs w:val="14"/>
        </w:rPr>
        <w:t>ó</w:t>
      </w:r>
      <w:r w:rsidRPr="002B38FF">
        <w:rPr>
          <w:rFonts w:ascii="Arial,serif"/>
          <w:szCs w:val="14"/>
        </w:rPr>
        <w:t xml:space="preserve"> igual a la seva volada, en els extrems lliures dels murs.</w:t>
      </w:r>
    </w:p>
    <w:p w14:paraId="0AAA0357" w14:textId="77777777" w:rsidR="00E118CD" w:rsidRPr="002B38FF" w:rsidRDefault="00D95247">
      <w:pPr>
        <w:rPr>
          <w:sz w:val="6"/>
          <w:szCs w:val="14"/>
        </w:rPr>
      </w:pPr>
      <w:r w:rsidRPr="002B38FF">
        <w:rPr>
          <w:sz w:val="6"/>
          <w:szCs w:val="14"/>
        </w:rPr>
        <w:t xml:space="preserve"> </w:t>
      </w:r>
    </w:p>
    <w:p w14:paraId="374ECB77" w14:textId="77777777" w:rsidR="00E118CD" w:rsidRPr="002B38FF" w:rsidRDefault="00D95247">
      <w:pPr>
        <w:rPr>
          <w:sz w:val="6"/>
          <w:szCs w:val="14"/>
        </w:rPr>
      </w:pPr>
      <w:r w:rsidRPr="002B38FF">
        <w:rPr>
          <w:rFonts w:ascii="Arial,serif"/>
          <w:szCs w:val="14"/>
        </w:rPr>
        <w:t>No es formigonar</w:t>
      </w:r>
      <w:r w:rsidRPr="002B38FF">
        <w:rPr>
          <w:rFonts w:ascii="Arial,serif"/>
          <w:szCs w:val="14"/>
        </w:rPr>
        <w:t>à</w:t>
      </w:r>
      <w:r w:rsidRPr="002B38FF">
        <w:rPr>
          <w:rFonts w:ascii="Arial,serif"/>
          <w:szCs w:val="14"/>
        </w:rPr>
        <w:t xml:space="preserve"> quan el fons de l'excavaci</w:t>
      </w:r>
      <w:r w:rsidRPr="002B38FF">
        <w:rPr>
          <w:rFonts w:ascii="Arial,serif"/>
          <w:szCs w:val="14"/>
        </w:rPr>
        <w:t>ó</w:t>
      </w:r>
      <w:r w:rsidRPr="002B38FF">
        <w:rPr>
          <w:rFonts w:ascii="Arial,serif"/>
          <w:szCs w:val="14"/>
        </w:rPr>
        <w:t xml:space="preserve"> estigui inundat, gelat o presenti capes d'aigua transformades en gel. En aquest cas, nom</w:t>
      </w:r>
      <w:r w:rsidRPr="002B38FF">
        <w:rPr>
          <w:rFonts w:ascii="Arial,serif"/>
          <w:szCs w:val="14"/>
        </w:rPr>
        <w:t>é</w:t>
      </w:r>
      <w:r w:rsidRPr="002B38FF">
        <w:rPr>
          <w:rFonts w:ascii="Arial,serif"/>
          <w:szCs w:val="14"/>
        </w:rPr>
        <w:t>s es construir</w:t>
      </w:r>
      <w:r w:rsidRPr="002B38FF">
        <w:rPr>
          <w:rFonts w:ascii="Arial,serif"/>
          <w:szCs w:val="14"/>
        </w:rPr>
        <w:t>à</w:t>
      </w:r>
      <w:r w:rsidRPr="002B38FF">
        <w:rPr>
          <w:rFonts w:ascii="Arial,serif"/>
          <w:szCs w:val="14"/>
        </w:rPr>
        <w:t xml:space="preserve"> la sabata quan s'hagi produ</w:t>
      </w:r>
      <w:r w:rsidRPr="002B38FF">
        <w:rPr>
          <w:rFonts w:ascii="Arial,serif"/>
          <w:szCs w:val="14"/>
        </w:rPr>
        <w:t>ï</w:t>
      </w:r>
      <w:r w:rsidRPr="002B38FF">
        <w:rPr>
          <w:rFonts w:ascii="Arial,serif"/>
          <w:szCs w:val="14"/>
        </w:rPr>
        <w:t>t el desgel complet, o b</w:t>
      </w:r>
      <w:r w:rsidRPr="002B38FF">
        <w:rPr>
          <w:rFonts w:ascii="Arial,serif"/>
          <w:szCs w:val="14"/>
        </w:rPr>
        <w:t>é</w:t>
      </w:r>
      <w:r w:rsidRPr="002B38FF">
        <w:rPr>
          <w:rFonts w:ascii="Arial,serif"/>
          <w:szCs w:val="14"/>
        </w:rPr>
        <w:t xml:space="preserve"> s'hagi excavat en major profunditat fins a retirar la capa de s</w:t>
      </w:r>
      <w:r w:rsidRPr="002B38FF">
        <w:rPr>
          <w:rFonts w:ascii="Arial,serif"/>
          <w:szCs w:val="14"/>
        </w:rPr>
        <w:t>ò</w:t>
      </w:r>
      <w:r w:rsidRPr="002B38FF">
        <w:rPr>
          <w:rFonts w:ascii="Arial,serif"/>
          <w:szCs w:val="14"/>
        </w:rPr>
        <w:t>l gelat.</w:t>
      </w:r>
    </w:p>
    <w:p w14:paraId="64E06A2C" w14:textId="77777777" w:rsidR="00E118CD" w:rsidRPr="002B38FF" w:rsidRDefault="00D95247">
      <w:pPr>
        <w:rPr>
          <w:sz w:val="6"/>
          <w:szCs w:val="14"/>
        </w:rPr>
      </w:pPr>
      <w:r w:rsidRPr="002B38FF">
        <w:rPr>
          <w:sz w:val="6"/>
          <w:szCs w:val="14"/>
        </w:rPr>
        <w:t xml:space="preserve"> </w:t>
      </w:r>
    </w:p>
    <w:p w14:paraId="105600F0" w14:textId="77777777" w:rsidR="00E118CD" w:rsidRPr="002B38FF" w:rsidRDefault="00D95247">
      <w:pPr>
        <w:rPr>
          <w:sz w:val="6"/>
          <w:szCs w:val="14"/>
        </w:rPr>
      </w:pPr>
      <w:r w:rsidRPr="002B38FF">
        <w:rPr>
          <w:rFonts w:ascii="Arial,serif"/>
          <w:szCs w:val="14"/>
        </w:rPr>
        <w:t>- Precaucions:</w:t>
      </w:r>
    </w:p>
    <w:p w14:paraId="4E6EC0B1" w14:textId="77777777" w:rsidR="00E118CD" w:rsidRPr="002B38FF" w:rsidRDefault="00D95247">
      <w:pPr>
        <w:rPr>
          <w:sz w:val="6"/>
          <w:szCs w:val="14"/>
        </w:rPr>
      </w:pPr>
      <w:r w:rsidRPr="002B38FF">
        <w:rPr>
          <w:sz w:val="6"/>
          <w:szCs w:val="14"/>
        </w:rPr>
        <w:t xml:space="preserve"> </w:t>
      </w:r>
    </w:p>
    <w:p w14:paraId="09E32769" w14:textId="77777777" w:rsidR="00E118CD" w:rsidRPr="002B38FF" w:rsidRDefault="00D95247">
      <w:pPr>
        <w:rPr>
          <w:sz w:val="6"/>
          <w:szCs w:val="14"/>
        </w:rPr>
      </w:pPr>
      <w:r w:rsidRPr="002B38FF">
        <w:rPr>
          <w:rFonts w:ascii="Arial,serif"/>
          <w:szCs w:val="14"/>
        </w:rPr>
        <w:t>S'adoptaran les disposicions necess</w:t>
      </w:r>
      <w:r w:rsidRPr="002B38FF">
        <w:rPr>
          <w:rFonts w:ascii="Arial,serif"/>
          <w:szCs w:val="14"/>
        </w:rPr>
        <w:t>à</w:t>
      </w:r>
      <w:r w:rsidRPr="002B38FF">
        <w:rPr>
          <w:rFonts w:ascii="Arial,serif"/>
          <w:szCs w:val="14"/>
        </w:rPr>
        <w:t>ries per a assegurar la protecci</w:t>
      </w:r>
      <w:r w:rsidRPr="002B38FF">
        <w:rPr>
          <w:rFonts w:ascii="Arial,serif"/>
          <w:szCs w:val="14"/>
        </w:rPr>
        <w:t>ó</w:t>
      </w:r>
      <w:r w:rsidRPr="002B38FF">
        <w:rPr>
          <w:rFonts w:ascii="Arial,serif"/>
          <w:szCs w:val="14"/>
        </w:rPr>
        <w:t xml:space="preserve"> de les fonamentacions contra els aterraments, durant i despr</w:t>
      </w:r>
      <w:r w:rsidRPr="002B38FF">
        <w:rPr>
          <w:rFonts w:ascii="Arial,serif"/>
          <w:szCs w:val="14"/>
        </w:rPr>
        <w:t>é</w:t>
      </w:r>
      <w:r w:rsidRPr="002B38FF">
        <w:rPr>
          <w:rFonts w:ascii="Arial,serif"/>
          <w:szCs w:val="14"/>
        </w:rPr>
        <w:t>s que aquestes s</w:t>
      </w:r>
      <w:r w:rsidRPr="002B38FF">
        <w:rPr>
          <w:rFonts w:ascii="Arial,serif"/>
          <w:szCs w:val="14"/>
        </w:rPr>
        <w:t>’</w:t>
      </w:r>
      <w:r w:rsidRPr="002B38FF">
        <w:rPr>
          <w:rFonts w:ascii="Arial,serif"/>
          <w:szCs w:val="14"/>
        </w:rPr>
        <w:t>executen, aix</w:t>
      </w:r>
      <w:r w:rsidRPr="002B38FF">
        <w:rPr>
          <w:rFonts w:ascii="Arial,serif"/>
          <w:szCs w:val="14"/>
        </w:rPr>
        <w:t>í</w:t>
      </w:r>
      <w:r w:rsidRPr="002B38FF">
        <w:rPr>
          <w:rFonts w:ascii="Arial,serif"/>
          <w:szCs w:val="14"/>
        </w:rPr>
        <w:t xml:space="preserve"> com per a l'evacuaci</w:t>
      </w:r>
      <w:r w:rsidRPr="002B38FF">
        <w:rPr>
          <w:rFonts w:ascii="Arial,serif"/>
          <w:szCs w:val="14"/>
        </w:rPr>
        <w:t>ó</w:t>
      </w:r>
      <w:r w:rsidRPr="002B38FF">
        <w:rPr>
          <w:rFonts w:ascii="Arial,serif"/>
          <w:szCs w:val="14"/>
        </w:rPr>
        <w:t xml:space="preserve"> d'aig</w:t>
      </w:r>
      <w:r w:rsidRPr="002B38FF">
        <w:rPr>
          <w:rFonts w:ascii="Arial,serif"/>
          <w:szCs w:val="14"/>
        </w:rPr>
        <w:t>ü</w:t>
      </w:r>
      <w:r w:rsidRPr="002B38FF">
        <w:rPr>
          <w:rFonts w:ascii="Arial,serif"/>
          <w:szCs w:val="14"/>
        </w:rPr>
        <w:t>es en cas de produir-se inundacions de les excavacions durant l'execuci</w:t>
      </w:r>
      <w:r w:rsidRPr="002B38FF">
        <w:rPr>
          <w:rFonts w:ascii="Arial,serif"/>
          <w:szCs w:val="14"/>
        </w:rPr>
        <w:t>ó</w:t>
      </w:r>
      <w:r w:rsidRPr="002B38FF">
        <w:rPr>
          <w:rFonts w:ascii="Arial,serif"/>
          <w:szCs w:val="14"/>
        </w:rPr>
        <w:t xml:space="preserve"> de la fonamentaci</w:t>
      </w:r>
      <w:r w:rsidRPr="002B38FF">
        <w:rPr>
          <w:rFonts w:ascii="Arial,serif"/>
          <w:szCs w:val="14"/>
        </w:rPr>
        <w:t>ó</w:t>
      </w:r>
      <w:r w:rsidRPr="002B38FF">
        <w:rPr>
          <w:rFonts w:ascii="Arial,serif"/>
          <w:szCs w:val="14"/>
        </w:rPr>
        <w:t>, per a evitar d</w:t>
      </w:r>
      <w:r w:rsidRPr="002B38FF">
        <w:rPr>
          <w:rFonts w:ascii="Arial,serif"/>
          <w:szCs w:val="14"/>
        </w:rPr>
        <w:t>’</w:t>
      </w:r>
      <w:r w:rsidRPr="002B38FF">
        <w:rPr>
          <w:rFonts w:ascii="Arial,serif"/>
          <w:szCs w:val="14"/>
        </w:rPr>
        <w:t>aquesta manera aterraments, erosi</w:t>
      </w:r>
      <w:r w:rsidRPr="002B38FF">
        <w:rPr>
          <w:rFonts w:ascii="Arial,serif"/>
          <w:szCs w:val="14"/>
        </w:rPr>
        <w:t>ó</w:t>
      </w:r>
      <w:r w:rsidRPr="002B38FF">
        <w:rPr>
          <w:rFonts w:ascii="Arial,serif"/>
          <w:szCs w:val="14"/>
        </w:rPr>
        <w:t>, o posada en c</w:t>
      </w:r>
      <w:r w:rsidRPr="002B38FF">
        <w:rPr>
          <w:rFonts w:ascii="Arial,serif"/>
          <w:szCs w:val="14"/>
        </w:rPr>
        <w:t>à</w:t>
      </w:r>
      <w:r w:rsidRPr="002B38FF">
        <w:rPr>
          <w:rFonts w:ascii="Arial,serif"/>
          <w:szCs w:val="14"/>
        </w:rPr>
        <w:t>rrega imprevista de les obres, que puguin comprometre</w:t>
      </w:r>
      <w:r w:rsidRPr="002B38FF">
        <w:rPr>
          <w:rFonts w:ascii="Arial,serif"/>
          <w:szCs w:val="14"/>
        </w:rPr>
        <w:t>’</w:t>
      </w:r>
      <w:r w:rsidRPr="002B38FF">
        <w:rPr>
          <w:rFonts w:ascii="Arial,serif"/>
          <w:szCs w:val="14"/>
        </w:rPr>
        <w:t>n l</w:t>
      </w:r>
      <w:r w:rsidRPr="002B38FF">
        <w:rPr>
          <w:rFonts w:ascii="Arial,serif"/>
          <w:szCs w:val="14"/>
        </w:rPr>
        <w:t>’</w:t>
      </w:r>
      <w:r w:rsidRPr="002B38FF">
        <w:rPr>
          <w:rFonts w:ascii="Arial,serif"/>
          <w:szCs w:val="14"/>
        </w:rPr>
        <w:t>estabilitat.</w:t>
      </w:r>
    </w:p>
    <w:p w14:paraId="6A6BAA34" w14:textId="77777777" w:rsidR="00E118CD" w:rsidRPr="002B38FF" w:rsidRDefault="00D95247">
      <w:pPr>
        <w:rPr>
          <w:sz w:val="6"/>
          <w:szCs w:val="14"/>
        </w:rPr>
      </w:pPr>
      <w:r w:rsidRPr="002B38FF">
        <w:rPr>
          <w:sz w:val="6"/>
          <w:szCs w:val="14"/>
        </w:rPr>
        <w:t xml:space="preserve"> </w:t>
      </w:r>
    </w:p>
    <w:p w14:paraId="3F6D7C89" w14:textId="77777777" w:rsidR="00E118CD" w:rsidRPr="002B38FF" w:rsidRDefault="00D95247">
      <w:pPr>
        <w:numPr>
          <w:ilvl w:val="0"/>
          <w:numId w:val="49"/>
        </w:numPr>
        <w:rPr>
          <w:sz w:val="6"/>
          <w:szCs w:val="14"/>
        </w:rPr>
      </w:pPr>
      <w:r w:rsidRPr="002B38FF">
        <w:rPr>
          <w:rFonts w:ascii="Arial,serif"/>
          <w:b/>
          <w:szCs w:val="14"/>
        </w:rPr>
        <w:t>Toler</w:t>
      </w:r>
      <w:r w:rsidRPr="002B38FF">
        <w:rPr>
          <w:rFonts w:ascii="Arial,serif"/>
          <w:b/>
          <w:szCs w:val="14"/>
        </w:rPr>
        <w:t>à</w:t>
      </w:r>
      <w:r w:rsidRPr="002B38FF">
        <w:rPr>
          <w:rFonts w:ascii="Arial,serif"/>
          <w:b/>
          <w:szCs w:val="14"/>
        </w:rPr>
        <w:t>ncies admissibles</w:t>
      </w:r>
    </w:p>
    <w:p w14:paraId="664F5FF8" w14:textId="77777777" w:rsidR="00E118CD" w:rsidRPr="002B38FF" w:rsidRDefault="00D95247">
      <w:pPr>
        <w:rPr>
          <w:sz w:val="6"/>
          <w:szCs w:val="14"/>
        </w:rPr>
      </w:pPr>
      <w:r w:rsidRPr="002B38FF">
        <w:rPr>
          <w:sz w:val="6"/>
          <w:szCs w:val="14"/>
        </w:rPr>
        <w:t xml:space="preserve"> </w:t>
      </w:r>
    </w:p>
    <w:p w14:paraId="0E21A2E2"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que les dimensions dels elements executats presenten unes desviacions admissibles per al funcionament adequat de la construcci</w:t>
      </w:r>
      <w:r w:rsidRPr="002B38FF">
        <w:rPr>
          <w:rFonts w:ascii="Arial,serif"/>
          <w:szCs w:val="14"/>
        </w:rPr>
        <w:t>ó</w:t>
      </w:r>
      <w:r w:rsidRPr="002B38FF">
        <w:rPr>
          <w:rFonts w:ascii="Arial,serif"/>
          <w:szCs w:val="14"/>
        </w:rPr>
        <w:t>. S'estar</w:t>
      </w:r>
      <w:r w:rsidRPr="002B38FF">
        <w:rPr>
          <w:rFonts w:ascii="Arial,serif"/>
          <w:szCs w:val="14"/>
        </w:rPr>
        <w:t>à</w:t>
      </w:r>
      <w:r w:rsidRPr="002B38FF">
        <w:rPr>
          <w:rFonts w:ascii="Arial,serif"/>
          <w:szCs w:val="14"/>
        </w:rPr>
        <w:t xml:space="preserve"> al que es disposa en el projecte d'execuci</w:t>
      </w:r>
      <w:r w:rsidRPr="002B38FF">
        <w:rPr>
          <w:rFonts w:ascii="Arial,serif"/>
          <w:szCs w:val="14"/>
        </w:rPr>
        <w:t>ó</w:t>
      </w:r>
      <w:r w:rsidRPr="002B38FF">
        <w:rPr>
          <w:rFonts w:ascii="Arial,serif"/>
          <w:szCs w:val="14"/>
        </w:rPr>
        <w:t xml:space="preserve"> o, en defecte d'aix</w:t>
      </w:r>
      <w:r w:rsidRPr="002B38FF">
        <w:rPr>
          <w:rFonts w:ascii="Arial,serif"/>
          <w:szCs w:val="14"/>
        </w:rPr>
        <w:t>ò</w:t>
      </w:r>
      <w:r w:rsidRPr="002B38FF">
        <w:rPr>
          <w:rFonts w:ascii="Arial,serif"/>
          <w:szCs w:val="14"/>
        </w:rPr>
        <w:t xml:space="preserve">, al que s'estableix en els Annexos 14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de formig</w:t>
      </w:r>
      <w:r w:rsidRPr="002B38FF">
        <w:rPr>
          <w:rFonts w:ascii="Arial,serif"/>
          <w:szCs w:val="14"/>
        </w:rPr>
        <w:t>ó»</w:t>
      </w:r>
      <w:r w:rsidRPr="002B38FF">
        <w:rPr>
          <w:rFonts w:ascii="Arial,serif"/>
          <w:szCs w:val="14"/>
        </w:rPr>
        <w:t xml:space="preserve"> i 16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d'acer</w:t>
      </w:r>
      <w:r w:rsidRPr="002B38FF">
        <w:rPr>
          <w:rFonts w:ascii="Arial,serif"/>
          <w:szCs w:val="14"/>
        </w:rPr>
        <w:t>»</w:t>
      </w:r>
      <w:r w:rsidRPr="002B38FF">
        <w:rPr>
          <w:rFonts w:ascii="Arial,serif"/>
          <w:szCs w:val="14"/>
        </w:rPr>
        <w:t xml:space="preserve"> del </w:t>
      </w:r>
      <w:r w:rsidRPr="002B38FF">
        <w:rPr>
          <w:rFonts w:ascii="Arial,serif"/>
          <w:i/>
          <w:szCs w:val="14"/>
        </w:rPr>
        <w:t>Codi Estructural</w:t>
      </w:r>
      <w:r w:rsidRPr="002B38FF">
        <w:rPr>
          <w:rFonts w:ascii="Arial,serif"/>
          <w:szCs w:val="14"/>
        </w:rPr>
        <w:t>.</w:t>
      </w:r>
    </w:p>
    <w:p w14:paraId="3B728042" w14:textId="77777777" w:rsidR="00E118CD" w:rsidRPr="002B38FF" w:rsidRDefault="00D95247">
      <w:pPr>
        <w:rPr>
          <w:sz w:val="6"/>
          <w:szCs w:val="14"/>
        </w:rPr>
      </w:pPr>
      <w:r w:rsidRPr="002B38FF">
        <w:rPr>
          <w:sz w:val="6"/>
          <w:szCs w:val="14"/>
        </w:rPr>
        <w:t xml:space="preserve"> </w:t>
      </w:r>
    </w:p>
    <w:p w14:paraId="32AF3ABF" w14:textId="77777777" w:rsidR="00E118CD" w:rsidRPr="002B38FF" w:rsidRDefault="00D95247">
      <w:pPr>
        <w:numPr>
          <w:ilvl w:val="0"/>
          <w:numId w:val="50"/>
        </w:numPr>
        <w:rPr>
          <w:sz w:val="6"/>
          <w:szCs w:val="14"/>
        </w:rPr>
      </w:pPr>
      <w:r w:rsidRPr="002B38FF">
        <w:rPr>
          <w:rFonts w:ascii="Arial,serif"/>
          <w:b/>
          <w:szCs w:val="14"/>
        </w:rPr>
        <w:t>Condicions d</w:t>
      </w:r>
      <w:r w:rsidRPr="002B38FF">
        <w:rPr>
          <w:rFonts w:ascii="Arial,serif"/>
          <w:b/>
          <w:szCs w:val="14"/>
        </w:rPr>
        <w:t>’</w:t>
      </w:r>
      <w:r w:rsidRPr="002B38FF">
        <w:rPr>
          <w:rFonts w:ascii="Arial,serif"/>
          <w:b/>
          <w:szCs w:val="14"/>
        </w:rPr>
        <w:t>acabament</w:t>
      </w:r>
    </w:p>
    <w:p w14:paraId="076D71E7" w14:textId="77777777" w:rsidR="00E118CD" w:rsidRPr="002B38FF" w:rsidRDefault="00D95247">
      <w:pPr>
        <w:rPr>
          <w:sz w:val="6"/>
          <w:szCs w:val="14"/>
        </w:rPr>
      </w:pPr>
      <w:r w:rsidRPr="002B38FF">
        <w:rPr>
          <w:sz w:val="6"/>
          <w:szCs w:val="14"/>
        </w:rPr>
        <w:t xml:space="preserve"> </w:t>
      </w:r>
    </w:p>
    <w:p w14:paraId="0CB76D75" w14:textId="77777777" w:rsidR="00E118CD" w:rsidRPr="002B38FF" w:rsidRDefault="00D95247">
      <w:pPr>
        <w:rPr>
          <w:sz w:val="6"/>
          <w:szCs w:val="14"/>
        </w:rPr>
      </w:pPr>
      <w:r w:rsidRPr="002B38FF">
        <w:rPr>
          <w:rFonts w:ascii="Arial,serif"/>
          <w:szCs w:val="14"/>
        </w:rPr>
        <w:t>Les superf</w:t>
      </w:r>
      <w:r w:rsidRPr="002B38FF">
        <w:rPr>
          <w:rFonts w:ascii="Arial,serif"/>
          <w:szCs w:val="14"/>
        </w:rPr>
        <w:t>í</w:t>
      </w:r>
      <w:r w:rsidRPr="002B38FF">
        <w:rPr>
          <w:rFonts w:ascii="Arial,serif"/>
          <w:szCs w:val="14"/>
        </w:rPr>
        <w:t>cies acabades hauran de quedar sense imperfeccions; en cas contrari, s'utilitzaran materials espec</w:t>
      </w:r>
      <w:r w:rsidRPr="002B38FF">
        <w:rPr>
          <w:rFonts w:ascii="Arial,serif"/>
          <w:szCs w:val="14"/>
        </w:rPr>
        <w:t>í</w:t>
      </w:r>
      <w:r w:rsidRPr="002B38FF">
        <w:rPr>
          <w:rFonts w:ascii="Arial,serif"/>
          <w:szCs w:val="14"/>
        </w:rPr>
        <w:t>fics per a la reparaci</w:t>
      </w:r>
      <w:r w:rsidRPr="002B38FF">
        <w:rPr>
          <w:rFonts w:ascii="Arial,serif"/>
          <w:szCs w:val="14"/>
        </w:rPr>
        <w:t>ó</w:t>
      </w:r>
      <w:r w:rsidRPr="002B38FF">
        <w:rPr>
          <w:rFonts w:ascii="Arial,serif"/>
          <w:szCs w:val="14"/>
        </w:rPr>
        <w:t xml:space="preserve"> de defectes i neteja d'aquestes.</w:t>
      </w:r>
    </w:p>
    <w:p w14:paraId="73EEE05E" w14:textId="77777777" w:rsidR="00E118CD" w:rsidRPr="002B38FF" w:rsidRDefault="00D95247">
      <w:pPr>
        <w:rPr>
          <w:sz w:val="6"/>
          <w:szCs w:val="14"/>
        </w:rPr>
      </w:pPr>
      <w:r w:rsidRPr="002B38FF">
        <w:rPr>
          <w:sz w:val="6"/>
          <w:szCs w:val="14"/>
        </w:rPr>
        <w:t xml:space="preserve"> </w:t>
      </w:r>
    </w:p>
    <w:p w14:paraId="2E225F33" w14:textId="77777777" w:rsidR="00E118CD" w:rsidRPr="002B38FF" w:rsidRDefault="00D95247">
      <w:pPr>
        <w:rPr>
          <w:sz w:val="6"/>
          <w:szCs w:val="14"/>
        </w:rPr>
      </w:pPr>
      <w:r w:rsidRPr="002B38FF">
        <w:rPr>
          <w:rFonts w:ascii="Arial,serif"/>
          <w:szCs w:val="14"/>
        </w:rPr>
        <w:t>Si la formigonada s'ha efectuat en temps fred, caldr</w:t>
      </w:r>
      <w:r w:rsidRPr="002B38FF">
        <w:rPr>
          <w:rFonts w:ascii="Arial,serif"/>
          <w:szCs w:val="14"/>
        </w:rPr>
        <w:t>à</w:t>
      </w:r>
      <w:r w:rsidRPr="002B38FF">
        <w:rPr>
          <w:rFonts w:ascii="Arial,serif"/>
          <w:szCs w:val="14"/>
        </w:rPr>
        <w:t xml:space="preserve"> protegir la fonamentaci</w:t>
      </w:r>
      <w:r w:rsidRPr="002B38FF">
        <w:rPr>
          <w:rFonts w:ascii="Arial,serif"/>
          <w:szCs w:val="14"/>
        </w:rPr>
        <w:t>ó</w:t>
      </w:r>
      <w:r w:rsidRPr="002B38FF">
        <w:rPr>
          <w:rFonts w:ascii="Arial,serif"/>
          <w:szCs w:val="14"/>
        </w:rPr>
        <w:t xml:space="preserve"> per a evitar que el formig</w:t>
      </w:r>
      <w:r w:rsidRPr="002B38FF">
        <w:rPr>
          <w:rFonts w:ascii="Arial,serif"/>
          <w:szCs w:val="14"/>
        </w:rPr>
        <w:t>ó</w:t>
      </w:r>
      <w:r w:rsidRPr="002B38FF">
        <w:rPr>
          <w:rFonts w:ascii="Arial,serif"/>
          <w:szCs w:val="14"/>
        </w:rPr>
        <w:t xml:space="preserve"> fresc resulti danyat. Es cobrir</w:t>
      </w:r>
      <w:r w:rsidRPr="002B38FF">
        <w:rPr>
          <w:rFonts w:ascii="Arial,serif"/>
          <w:szCs w:val="14"/>
        </w:rPr>
        <w:t>à</w:t>
      </w:r>
      <w:r w:rsidRPr="002B38FF">
        <w:rPr>
          <w:rFonts w:ascii="Arial,serif"/>
          <w:szCs w:val="14"/>
        </w:rPr>
        <w:t xml:space="preserve"> la superf</w:t>
      </w:r>
      <w:r w:rsidRPr="002B38FF">
        <w:rPr>
          <w:rFonts w:ascii="Arial,serif"/>
          <w:szCs w:val="14"/>
        </w:rPr>
        <w:t>í</w:t>
      </w:r>
      <w:r w:rsidRPr="002B38FF">
        <w:rPr>
          <w:rFonts w:ascii="Arial,serif"/>
          <w:szCs w:val="14"/>
        </w:rPr>
        <w:t>cie mitjan</w:t>
      </w:r>
      <w:r w:rsidRPr="002B38FF">
        <w:rPr>
          <w:rFonts w:ascii="Arial,serif"/>
          <w:szCs w:val="14"/>
        </w:rPr>
        <w:t>ç</w:t>
      </w:r>
      <w:r w:rsidRPr="002B38FF">
        <w:rPr>
          <w:rFonts w:ascii="Arial,serif"/>
          <w:szCs w:val="14"/>
        </w:rPr>
        <w:t>ant plaques de poliestir</w:t>
      </w:r>
      <w:r w:rsidRPr="002B38FF">
        <w:rPr>
          <w:rFonts w:ascii="Arial,serif"/>
          <w:szCs w:val="14"/>
        </w:rPr>
        <w:t>è</w:t>
      </w:r>
      <w:r w:rsidRPr="002B38FF">
        <w:rPr>
          <w:rFonts w:ascii="Arial,serif"/>
          <w:szCs w:val="14"/>
        </w:rPr>
        <w:t xml:space="preserve"> expandit ben fixades o mitjan</w:t>
      </w:r>
      <w:r w:rsidRPr="002B38FF">
        <w:rPr>
          <w:rFonts w:ascii="Arial,serif"/>
          <w:szCs w:val="14"/>
        </w:rPr>
        <w:t>ç</w:t>
      </w:r>
      <w:r w:rsidRPr="002B38FF">
        <w:rPr>
          <w:rFonts w:ascii="Arial,serif"/>
          <w:szCs w:val="14"/>
        </w:rPr>
        <w:t>ant l</w:t>
      </w:r>
      <w:r w:rsidRPr="002B38FF">
        <w:rPr>
          <w:rFonts w:ascii="Arial,serif"/>
          <w:szCs w:val="14"/>
        </w:rPr>
        <w:t>à</w:t>
      </w:r>
      <w:r w:rsidRPr="002B38FF">
        <w:rPr>
          <w:rFonts w:ascii="Arial,serif"/>
          <w:szCs w:val="14"/>
        </w:rPr>
        <w:t>mines calorifugades. En casos extrems pot ser necessari usar t</w:t>
      </w:r>
      <w:r w:rsidRPr="002B38FF">
        <w:rPr>
          <w:rFonts w:ascii="Arial,serif"/>
          <w:szCs w:val="14"/>
        </w:rPr>
        <w:t>è</w:t>
      </w:r>
      <w:r w:rsidRPr="002B38FF">
        <w:rPr>
          <w:rFonts w:ascii="Arial,serif"/>
          <w:szCs w:val="14"/>
        </w:rPr>
        <w:t>cniques per a la calefacci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w:t>
      </w:r>
    </w:p>
    <w:p w14:paraId="77AAF47A" w14:textId="77777777" w:rsidR="00E118CD" w:rsidRPr="002B38FF" w:rsidRDefault="00D95247">
      <w:pPr>
        <w:rPr>
          <w:sz w:val="6"/>
          <w:szCs w:val="14"/>
        </w:rPr>
      </w:pPr>
      <w:r w:rsidRPr="002B38FF">
        <w:rPr>
          <w:sz w:val="6"/>
          <w:szCs w:val="14"/>
        </w:rPr>
        <w:t xml:space="preserve"> </w:t>
      </w:r>
    </w:p>
    <w:p w14:paraId="7471DB10" w14:textId="77777777" w:rsidR="00E118CD" w:rsidRPr="002B38FF" w:rsidRDefault="00D95247">
      <w:pPr>
        <w:rPr>
          <w:sz w:val="6"/>
          <w:szCs w:val="14"/>
        </w:rPr>
      </w:pPr>
      <w:r w:rsidRPr="002B38FF">
        <w:rPr>
          <w:rFonts w:ascii="Arial,serif"/>
          <w:szCs w:val="14"/>
        </w:rPr>
        <w:t>Si la formigonada s'ha efectuat en temps calor</w:t>
      </w:r>
      <w:r w:rsidRPr="002B38FF">
        <w:rPr>
          <w:rFonts w:ascii="Arial,serif"/>
          <w:szCs w:val="14"/>
        </w:rPr>
        <w:t>ó</w:t>
      </w:r>
      <w:r w:rsidRPr="002B38FF">
        <w:rPr>
          <w:rFonts w:ascii="Arial,serif"/>
          <w:szCs w:val="14"/>
        </w:rPr>
        <w:t>s, ha d'iniciar-se la curaci</w:t>
      </w:r>
      <w:r w:rsidRPr="002B38FF">
        <w:rPr>
          <w:rFonts w:ascii="Arial,serif"/>
          <w:szCs w:val="14"/>
        </w:rPr>
        <w:t>ó</w:t>
      </w:r>
      <w:r w:rsidRPr="002B38FF">
        <w:rPr>
          <w:rFonts w:ascii="Arial,serif"/>
          <w:szCs w:val="14"/>
        </w:rPr>
        <w:t xml:space="preserve"> al m</w:t>
      </w:r>
      <w:r w:rsidRPr="002B38FF">
        <w:rPr>
          <w:rFonts w:ascii="Arial,serif"/>
          <w:szCs w:val="14"/>
        </w:rPr>
        <w:t>é</w:t>
      </w:r>
      <w:r w:rsidRPr="002B38FF">
        <w:rPr>
          <w:rFonts w:ascii="Arial,serif"/>
          <w:szCs w:val="14"/>
        </w:rPr>
        <w:t>s prompte possible. En casos extrems, pot ser necessari protegir la fonamentaci</w:t>
      </w:r>
      <w:r w:rsidRPr="002B38FF">
        <w:rPr>
          <w:rFonts w:ascii="Arial,serif"/>
          <w:szCs w:val="14"/>
        </w:rPr>
        <w:t>ó</w:t>
      </w:r>
      <w:r w:rsidRPr="002B38FF">
        <w:rPr>
          <w:rFonts w:ascii="Arial,serif"/>
          <w:szCs w:val="14"/>
        </w:rPr>
        <w:t xml:space="preserve"> del sol i limitar l'acci</w:t>
      </w:r>
      <w:r w:rsidRPr="002B38FF">
        <w:rPr>
          <w:rFonts w:ascii="Arial,serif"/>
          <w:szCs w:val="14"/>
        </w:rPr>
        <w:t>ó</w:t>
      </w:r>
      <w:r w:rsidRPr="002B38FF">
        <w:rPr>
          <w:rFonts w:ascii="Arial,serif"/>
          <w:szCs w:val="14"/>
        </w:rPr>
        <w:t xml:space="preserve"> del vent mitjan</w:t>
      </w:r>
      <w:r w:rsidRPr="002B38FF">
        <w:rPr>
          <w:rFonts w:ascii="Arial,serif"/>
          <w:szCs w:val="14"/>
        </w:rPr>
        <w:t>ç</w:t>
      </w:r>
      <w:r w:rsidRPr="002B38FF">
        <w:rPr>
          <w:rFonts w:ascii="Arial,serif"/>
          <w:szCs w:val="14"/>
        </w:rPr>
        <w:t>ant pantalles, o fins i tot, formigonar de nit.</w:t>
      </w:r>
    </w:p>
    <w:p w14:paraId="4EEDE0A2" w14:textId="77777777" w:rsidR="00E118CD" w:rsidRPr="002B38FF" w:rsidRDefault="00D95247">
      <w:pPr>
        <w:rPr>
          <w:sz w:val="6"/>
          <w:szCs w:val="14"/>
        </w:rPr>
      </w:pPr>
      <w:r w:rsidRPr="002B38FF">
        <w:rPr>
          <w:sz w:val="6"/>
          <w:szCs w:val="14"/>
        </w:rPr>
        <w:t xml:space="preserve"> </w:t>
      </w:r>
    </w:p>
    <w:p w14:paraId="16CF8F61"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33BC3EA0" w14:textId="77777777" w:rsidR="00E118CD" w:rsidRPr="002B38FF" w:rsidRDefault="00D95247">
      <w:pPr>
        <w:rPr>
          <w:sz w:val="6"/>
          <w:szCs w:val="14"/>
        </w:rPr>
      </w:pPr>
      <w:r w:rsidRPr="002B38FF">
        <w:rPr>
          <w:sz w:val="6"/>
          <w:szCs w:val="14"/>
        </w:rPr>
        <w:t xml:space="preserve"> </w:t>
      </w:r>
    </w:p>
    <w:p w14:paraId="57BB576A" w14:textId="77777777" w:rsidR="00E118CD" w:rsidRPr="002B38FF" w:rsidRDefault="00D95247">
      <w:pPr>
        <w:numPr>
          <w:ilvl w:val="0"/>
          <w:numId w:val="51"/>
        </w:num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xml:space="preserve"> </w:t>
      </w:r>
    </w:p>
    <w:p w14:paraId="49156ECD" w14:textId="77777777" w:rsidR="00E118CD" w:rsidRPr="002B38FF" w:rsidRDefault="00D95247">
      <w:pPr>
        <w:rPr>
          <w:sz w:val="6"/>
          <w:szCs w:val="14"/>
        </w:rPr>
      </w:pPr>
      <w:r w:rsidRPr="002B38FF">
        <w:rPr>
          <w:sz w:val="6"/>
          <w:szCs w:val="14"/>
        </w:rPr>
        <w:t xml:space="preserve"> </w:t>
      </w:r>
    </w:p>
    <w:p w14:paraId="56487A86" w14:textId="77777777" w:rsidR="00E118CD" w:rsidRPr="002B38FF" w:rsidRDefault="00D95247">
      <w:pPr>
        <w:rPr>
          <w:sz w:val="6"/>
          <w:szCs w:val="14"/>
        </w:rPr>
      </w:pPr>
      <w:r w:rsidRPr="002B38FF">
        <w:rPr>
          <w:rFonts w:ascii="Arial,serif"/>
          <w:szCs w:val="14"/>
        </w:rPr>
        <w:t>Unitat i freq</w:t>
      </w:r>
      <w:r w:rsidRPr="002B38FF">
        <w:rPr>
          <w:rFonts w:ascii="Arial,serif"/>
          <w:szCs w:val="14"/>
        </w:rPr>
        <w:t>üè</w:t>
      </w:r>
      <w:r w:rsidRPr="002B38FF">
        <w:rPr>
          <w:rFonts w:ascii="Arial,serif"/>
          <w:szCs w:val="14"/>
        </w:rPr>
        <w:t>ncia d'inspecci</w:t>
      </w:r>
      <w:r w:rsidRPr="002B38FF">
        <w:rPr>
          <w:rFonts w:ascii="Arial,serif"/>
          <w:szCs w:val="14"/>
        </w:rPr>
        <w:t>ó</w:t>
      </w:r>
      <w:r w:rsidRPr="002B38FF">
        <w:rPr>
          <w:rFonts w:ascii="Arial,serif"/>
          <w:szCs w:val="14"/>
        </w:rPr>
        <w:t>: 4 per cada 1000 m</w:t>
      </w:r>
      <w:r w:rsidRPr="002B38FF">
        <w:rPr>
          <w:rFonts w:ascii="Arial,serif"/>
          <w:szCs w:val="14"/>
        </w:rPr>
        <w:t>²</w:t>
      </w:r>
      <w:r w:rsidRPr="002B38FF">
        <w:rPr>
          <w:rFonts w:ascii="Arial,serif"/>
          <w:szCs w:val="14"/>
        </w:rPr>
        <w:t xml:space="preserve"> de planta.</w:t>
      </w:r>
    </w:p>
    <w:p w14:paraId="35914E88" w14:textId="77777777" w:rsidR="00E118CD" w:rsidRPr="002B38FF" w:rsidRDefault="00D95247">
      <w:pPr>
        <w:rPr>
          <w:sz w:val="6"/>
          <w:szCs w:val="14"/>
        </w:rPr>
      </w:pPr>
      <w:r w:rsidRPr="002B38FF">
        <w:rPr>
          <w:sz w:val="6"/>
          <w:szCs w:val="14"/>
        </w:rPr>
        <w:t xml:space="preserve"> </w:t>
      </w:r>
    </w:p>
    <w:p w14:paraId="227E87CE" w14:textId="77777777" w:rsidR="00E118CD" w:rsidRPr="002B38FF" w:rsidRDefault="00D95247">
      <w:pPr>
        <w:rPr>
          <w:sz w:val="6"/>
          <w:szCs w:val="14"/>
        </w:rPr>
      </w:pPr>
      <w:r w:rsidRPr="002B38FF">
        <w:rPr>
          <w:rFonts w:ascii="Arial,serif"/>
          <w:szCs w:val="14"/>
        </w:rPr>
        <w:t>Punts d'observaci</w:t>
      </w:r>
      <w:r w:rsidRPr="002B38FF">
        <w:rPr>
          <w:rFonts w:ascii="Arial,serif"/>
          <w:szCs w:val="14"/>
        </w:rPr>
        <w:t>ó</w:t>
      </w:r>
      <w:r w:rsidRPr="002B38FF">
        <w:rPr>
          <w:rFonts w:ascii="Arial,serif"/>
          <w:szCs w:val="14"/>
        </w:rPr>
        <w:t>:</w:t>
      </w:r>
    </w:p>
    <w:p w14:paraId="6B2CBFDA" w14:textId="77777777" w:rsidR="00E118CD" w:rsidRPr="002B38FF" w:rsidRDefault="00D95247">
      <w:pPr>
        <w:rPr>
          <w:sz w:val="6"/>
          <w:szCs w:val="14"/>
        </w:rPr>
      </w:pPr>
      <w:r w:rsidRPr="002B38FF">
        <w:rPr>
          <w:sz w:val="6"/>
          <w:szCs w:val="14"/>
        </w:rPr>
        <w:t xml:space="preserve"> </w:t>
      </w:r>
    </w:p>
    <w:p w14:paraId="2EC8FC1E" w14:textId="77777777" w:rsidR="00E118CD" w:rsidRPr="002B38FF" w:rsidRDefault="00D95247">
      <w:pPr>
        <w:rPr>
          <w:sz w:val="6"/>
          <w:szCs w:val="14"/>
        </w:rPr>
      </w:pPr>
      <w:r w:rsidRPr="002B38FF">
        <w:rPr>
          <w:rFonts w:ascii="Arial,serif"/>
          <w:szCs w:val="14"/>
        </w:rPr>
        <w:t xml:space="preserve">Segons el CTE DB SE C, apartat 4.6.4, i article 22 del </w:t>
      </w:r>
      <w:r w:rsidRPr="002B38FF">
        <w:rPr>
          <w:rFonts w:ascii="Arial,serif"/>
          <w:i/>
          <w:szCs w:val="14"/>
        </w:rPr>
        <w:t>Codi Estructural</w:t>
      </w:r>
      <w:r w:rsidRPr="002B38FF">
        <w:rPr>
          <w:rFonts w:ascii="Arial,serif"/>
          <w:szCs w:val="14"/>
        </w:rPr>
        <w:t>, s'efectuaran els controls seg</w:t>
      </w:r>
      <w:r w:rsidRPr="002B38FF">
        <w:rPr>
          <w:rFonts w:ascii="Arial,serif"/>
          <w:szCs w:val="14"/>
        </w:rPr>
        <w:t>ü</w:t>
      </w:r>
      <w:r w:rsidRPr="002B38FF">
        <w:rPr>
          <w:rFonts w:ascii="Arial,serif"/>
          <w:szCs w:val="14"/>
        </w:rPr>
        <w:t>ents durant l'execuci</w:t>
      </w:r>
      <w:r w:rsidRPr="002B38FF">
        <w:rPr>
          <w:rFonts w:ascii="Arial,serif"/>
          <w:szCs w:val="14"/>
        </w:rPr>
        <w:t>ó</w:t>
      </w:r>
      <w:r w:rsidRPr="002B38FF">
        <w:rPr>
          <w:rFonts w:ascii="Arial,serif"/>
          <w:szCs w:val="14"/>
        </w:rPr>
        <w:t>:</w:t>
      </w:r>
    </w:p>
    <w:p w14:paraId="6F7CD05B" w14:textId="77777777" w:rsidR="00E118CD" w:rsidRPr="002B38FF" w:rsidRDefault="00D95247">
      <w:pPr>
        <w:rPr>
          <w:sz w:val="6"/>
          <w:szCs w:val="14"/>
        </w:rPr>
      </w:pPr>
      <w:r w:rsidRPr="002B38FF">
        <w:rPr>
          <w:sz w:val="6"/>
          <w:szCs w:val="14"/>
        </w:rPr>
        <w:t xml:space="preserve"> </w:t>
      </w:r>
    </w:p>
    <w:p w14:paraId="22521B83" w14:textId="77777777" w:rsidR="00E118CD" w:rsidRPr="002B38FF" w:rsidRDefault="00D95247">
      <w:pPr>
        <w:rPr>
          <w:sz w:val="6"/>
          <w:szCs w:val="14"/>
        </w:rPr>
      </w:pPr>
      <w:r w:rsidRPr="002B38FF">
        <w:rPr>
          <w:rFonts w:ascii="Arial,serif"/>
          <w:szCs w:val="14"/>
        </w:rPr>
        <w:t>- Comprovaci</w:t>
      </w:r>
      <w:r w:rsidRPr="002B38FF">
        <w:rPr>
          <w:rFonts w:ascii="Arial,serif"/>
          <w:szCs w:val="14"/>
        </w:rPr>
        <w:t>ó</w:t>
      </w:r>
      <w:r w:rsidRPr="002B38FF">
        <w:rPr>
          <w:rFonts w:ascii="Arial,serif"/>
          <w:szCs w:val="14"/>
        </w:rPr>
        <w:t xml:space="preserve"> i control de materials.</w:t>
      </w:r>
    </w:p>
    <w:p w14:paraId="42F62C28" w14:textId="77777777" w:rsidR="00E118CD" w:rsidRPr="002B38FF" w:rsidRDefault="00D95247">
      <w:pPr>
        <w:rPr>
          <w:sz w:val="6"/>
          <w:szCs w:val="14"/>
        </w:rPr>
      </w:pPr>
      <w:r w:rsidRPr="002B38FF">
        <w:rPr>
          <w:sz w:val="6"/>
          <w:szCs w:val="14"/>
        </w:rPr>
        <w:lastRenderedPageBreak/>
        <w:t xml:space="preserve"> </w:t>
      </w:r>
    </w:p>
    <w:p w14:paraId="7908E3E1" w14:textId="77777777" w:rsidR="00E118CD" w:rsidRPr="002B38FF" w:rsidRDefault="00D95247">
      <w:pPr>
        <w:rPr>
          <w:sz w:val="6"/>
          <w:szCs w:val="14"/>
        </w:rPr>
      </w:pPr>
      <w:r w:rsidRPr="002B38FF">
        <w:rPr>
          <w:rFonts w:ascii="Arial,serif"/>
          <w:szCs w:val="14"/>
        </w:rPr>
        <w:t>- Replantejament d'eixos:</w:t>
      </w:r>
    </w:p>
    <w:p w14:paraId="651B1769" w14:textId="77777777" w:rsidR="00E118CD" w:rsidRPr="002B38FF" w:rsidRDefault="00D95247">
      <w:pPr>
        <w:rPr>
          <w:sz w:val="6"/>
          <w:szCs w:val="14"/>
        </w:rPr>
      </w:pPr>
      <w:r w:rsidRPr="002B38FF">
        <w:rPr>
          <w:sz w:val="6"/>
          <w:szCs w:val="14"/>
        </w:rPr>
        <w:t xml:space="preserve"> </w:t>
      </w:r>
    </w:p>
    <w:p w14:paraId="5B5E0DE8"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de cotes entre eixos de sabates de rases.</w:t>
      </w:r>
    </w:p>
    <w:p w14:paraId="4248534D" w14:textId="77777777" w:rsidR="00E118CD" w:rsidRPr="002B38FF" w:rsidRDefault="00D95247">
      <w:pPr>
        <w:rPr>
          <w:sz w:val="6"/>
          <w:szCs w:val="14"/>
        </w:rPr>
      </w:pPr>
      <w:r w:rsidRPr="002B38FF">
        <w:rPr>
          <w:sz w:val="6"/>
          <w:szCs w:val="14"/>
        </w:rPr>
        <w:t xml:space="preserve"> </w:t>
      </w:r>
    </w:p>
    <w:p w14:paraId="6BB07887"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de les dimensions en planta i orientacions de sabates.</w:t>
      </w:r>
    </w:p>
    <w:p w14:paraId="6C0CBECA" w14:textId="77777777" w:rsidR="00E118CD" w:rsidRPr="002B38FF" w:rsidRDefault="00D95247">
      <w:pPr>
        <w:rPr>
          <w:sz w:val="6"/>
          <w:szCs w:val="14"/>
        </w:rPr>
      </w:pPr>
      <w:r w:rsidRPr="002B38FF">
        <w:rPr>
          <w:sz w:val="6"/>
          <w:szCs w:val="14"/>
        </w:rPr>
        <w:t xml:space="preserve"> </w:t>
      </w:r>
    </w:p>
    <w:p w14:paraId="40002D04"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de les dimensions de les bigues de lligada i centradores.</w:t>
      </w:r>
    </w:p>
    <w:p w14:paraId="61CBC001" w14:textId="77777777" w:rsidR="00E118CD" w:rsidRPr="002B38FF" w:rsidRDefault="00D95247">
      <w:pPr>
        <w:rPr>
          <w:sz w:val="6"/>
          <w:szCs w:val="14"/>
        </w:rPr>
      </w:pPr>
      <w:r w:rsidRPr="002B38FF">
        <w:rPr>
          <w:sz w:val="6"/>
          <w:szCs w:val="14"/>
        </w:rPr>
        <w:t xml:space="preserve"> </w:t>
      </w:r>
    </w:p>
    <w:p w14:paraId="6091C020" w14:textId="77777777" w:rsidR="00E118CD" w:rsidRPr="002B38FF" w:rsidRDefault="00D95247">
      <w:pPr>
        <w:rPr>
          <w:sz w:val="6"/>
          <w:szCs w:val="14"/>
        </w:rPr>
      </w:pPr>
      <w:r w:rsidRPr="002B38FF">
        <w:rPr>
          <w:rFonts w:ascii="Arial,serif"/>
          <w:szCs w:val="14"/>
        </w:rPr>
        <w:t>- Excavaci</w:t>
      </w:r>
      <w:r w:rsidRPr="002B38FF">
        <w:rPr>
          <w:rFonts w:ascii="Arial,serif"/>
          <w:szCs w:val="14"/>
        </w:rPr>
        <w:t>ó</w:t>
      </w:r>
      <w:r w:rsidRPr="002B38FF">
        <w:rPr>
          <w:rFonts w:ascii="Arial,serif"/>
          <w:szCs w:val="14"/>
        </w:rPr>
        <w:t xml:space="preserve"> del terreny:</w:t>
      </w:r>
    </w:p>
    <w:p w14:paraId="52847CB1" w14:textId="77777777" w:rsidR="00E118CD" w:rsidRPr="002B38FF" w:rsidRDefault="00D95247">
      <w:pPr>
        <w:rPr>
          <w:sz w:val="6"/>
          <w:szCs w:val="14"/>
        </w:rPr>
      </w:pPr>
      <w:r w:rsidRPr="002B38FF">
        <w:rPr>
          <w:sz w:val="6"/>
          <w:szCs w:val="14"/>
        </w:rPr>
        <w:t xml:space="preserve"> </w:t>
      </w:r>
    </w:p>
    <w:p w14:paraId="3FB06FD0" w14:textId="77777777" w:rsidR="00E118CD" w:rsidRPr="002B38FF" w:rsidRDefault="00D95247">
      <w:pPr>
        <w:rPr>
          <w:sz w:val="6"/>
          <w:szCs w:val="14"/>
        </w:rPr>
      </w:pPr>
      <w:r w:rsidRPr="002B38FF">
        <w:rPr>
          <w:rFonts w:ascii="Arial,serif"/>
          <w:szCs w:val="14"/>
        </w:rPr>
        <w:t>Comparaci</w:t>
      </w:r>
      <w:r w:rsidRPr="002B38FF">
        <w:rPr>
          <w:rFonts w:ascii="Arial,serif"/>
          <w:szCs w:val="14"/>
        </w:rPr>
        <w:t>ó</w:t>
      </w:r>
      <w:r w:rsidRPr="002B38FF">
        <w:rPr>
          <w:rFonts w:ascii="Arial,serif"/>
          <w:szCs w:val="14"/>
        </w:rPr>
        <w:t xml:space="preserve"> terreny travessat amb estudi geot</w:t>
      </w:r>
      <w:r w:rsidRPr="002B38FF">
        <w:rPr>
          <w:rFonts w:ascii="Arial,serif"/>
          <w:szCs w:val="14"/>
        </w:rPr>
        <w:t>è</w:t>
      </w:r>
      <w:r w:rsidRPr="002B38FF">
        <w:rPr>
          <w:rFonts w:ascii="Arial,serif"/>
          <w:szCs w:val="14"/>
        </w:rPr>
        <w:t>cnic i previsions de projecte.</w:t>
      </w:r>
    </w:p>
    <w:p w14:paraId="6EBE4C69" w14:textId="77777777" w:rsidR="00E118CD" w:rsidRPr="002B38FF" w:rsidRDefault="00D95247">
      <w:pPr>
        <w:rPr>
          <w:sz w:val="6"/>
          <w:szCs w:val="14"/>
        </w:rPr>
      </w:pPr>
      <w:r w:rsidRPr="002B38FF">
        <w:rPr>
          <w:sz w:val="6"/>
          <w:szCs w:val="14"/>
        </w:rPr>
        <w:t xml:space="preserve"> </w:t>
      </w:r>
    </w:p>
    <w:p w14:paraId="15864DC9" w14:textId="77777777" w:rsidR="00E118CD" w:rsidRPr="002B38FF" w:rsidRDefault="00D95247">
      <w:pPr>
        <w:rPr>
          <w:sz w:val="6"/>
          <w:szCs w:val="14"/>
        </w:rPr>
      </w:pPr>
      <w:r w:rsidRPr="002B38FF">
        <w:rPr>
          <w:rFonts w:ascii="Arial,serif"/>
          <w:szCs w:val="14"/>
        </w:rPr>
        <w:t>Identificaci</w:t>
      </w:r>
      <w:r w:rsidRPr="002B38FF">
        <w:rPr>
          <w:rFonts w:ascii="Arial,serif"/>
          <w:szCs w:val="14"/>
        </w:rPr>
        <w:t>ó</w:t>
      </w:r>
      <w:r w:rsidRPr="002B38FF">
        <w:rPr>
          <w:rFonts w:ascii="Arial,serif"/>
          <w:szCs w:val="14"/>
        </w:rPr>
        <w:t xml:space="preserve"> del terreny del fons de l'excavaci</w:t>
      </w:r>
      <w:r w:rsidRPr="002B38FF">
        <w:rPr>
          <w:rFonts w:ascii="Arial,serif"/>
          <w:szCs w:val="14"/>
        </w:rPr>
        <w:t>ó</w:t>
      </w:r>
      <w:r w:rsidRPr="002B38FF">
        <w:rPr>
          <w:rFonts w:ascii="Arial,serif"/>
          <w:szCs w:val="14"/>
        </w:rPr>
        <w:t>: compacitat, agressivitat, resist</w:t>
      </w:r>
      <w:r w:rsidRPr="002B38FF">
        <w:rPr>
          <w:rFonts w:ascii="Arial,serif"/>
          <w:szCs w:val="14"/>
        </w:rPr>
        <w:t>è</w:t>
      </w:r>
      <w:r w:rsidRPr="002B38FF">
        <w:rPr>
          <w:rFonts w:ascii="Arial,serif"/>
          <w:szCs w:val="14"/>
        </w:rPr>
        <w:t>ncia, humitat, etc.</w:t>
      </w:r>
    </w:p>
    <w:p w14:paraId="5C62D263" w14:textId="77777777" w:rsidR="00E118CD" w:rsidRPr="002B38FF" w:rsidRDefault="00D95247">
      <w:pPr>
        <w:rPr>
          <w:sz w:val="6"/>
          <w:szCs w:val="14"/>
        </w:rPr>
      </w:pPr>
      <w:r w:rsidRPr="002B38FF">
        <w:rPr>
          <w:sz w:val="6"/>
          <w:szCs w:val="14"/>
        </w:rPr>
        <w:t xml:space="preserve"> </w:t>
      </w:r>
    </w:p>
    <w:p w14:paraId="562E0CE9"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de la cota de fons.</w:t>
      </w:r>
    </w:p>
    <w:p w14:paraId="3FB22488" w14:textId="77777777" w:rsidR="00E118CD" w:rsidRPr="002B38FF" w:rsidRDefault="00D95247">
      <w:pPr>
        <w:rPr>
          <w:sz w:val="6"/>
          <w:szCs w:val="14"/>
        </w:rPr>
      </w:pPr>
      <w:r w:rsidRPr="002B38FF">
        <w:rPr>
          <w:sz w:val="6"/>
          <w:szCs w:val="14"/>
        </w:rPr>
        <w:t xml:space="preserve"> </w:t>
      </w:r>
    </w:p>
    <w:p w14:paraId="30303FBD" w14:textId="77777777" w:rsidR="00E118CD" w:rsidRPr="002B38FF" w:rsidRDefault="00D95247">
      <w:pPr>
        <w:rPr>
          <w:sz w:val="6"/>
          <w:szCs w:val="14"/>
        </w:rPr>
      </w:pPr>
      <w:r w:rsidRPr="002B38FF">
        <w:rPr>
          <w:rFonts w:ascii="Arial,serif"/>
          <w:szCs w:val="14"/>
        </w:rPr>
        <w:t>Posici</w:t>
      </w:r>
      <w:r w:rsidRPr="002B38FF">
        <w:rPr>
          <w:rFonts w:ascii="Arial,serif"/>
          <w:szCs w:val="14"/>
        </w:rPr>
        <w:t>ó</w:t>
      </w:r>
      <w:r w:rsidRPr="002B38FF">
        <w:rPr>
          <w:rFonts w:ascii="Arial,serif"/>
          <w:szCs w:val="14"/>
        </w:rPr>
        <w:t xml:space="preserve"> del nivell fre</w:t>
      </w:r>
      <w:r w:rsidRPr="002B38FF">
        <w:rPr>
          <w:rFonts w:ascii="Arial,serif"/>
          <w:szCs w:val="14"/>
        </w:rPr>
        <w:t>à</w:t>
      </w:r>
      <w:r w:rsidRPr="002B38FF">
        <w:rPr>
          <w:rFonts w:ascii="Arial,serif"/>
          <w:szCs w:val="14"/>
        </w:rPr>
        <w:t>tic, agressivitat de l'aigua fre</w:t>
      </w:r>
      <w:r w:rsidRPr="002B38FF">
        <w:rPr>
          <w:rFonts w:ascii="Arial,serif"/>
          <w:szCs w:val="14"/>
        </w:rPr>
        <w:t>à</w:t>
      </w:r>
      <w:r w:rsidRPr="002B38FF">
        <w:rPr>
          <w:rFonts w:ascii="Arial,serif"/>
          <w:szCs w:val="14"/>
        </w:rPr>
        <w:t>tica.</w:t>
      </w:r>
    </w:p>
    <w:p w14:paraId="4609F054" w14:textId="77777777" w:rsidR="00E118CD" w:rsidRPr="002B38FF" w:rsidRDefault="00D95247">
      <w:pPr>
        <w:rPr>
          <w:sz w:val="6"/>
          <w:szCs w:val="14"/>
        </w:rPr>
      </w:pPr>
      <w:r w:rsidRPr="002B38FF">
        <w:rPr>
          <w:sz w:val="6"/>
          <w:szCs w:val="14"/>
        </w:rPr>
        <w:t xml:space="preserve"> </w:t>
      </w:r>
    </w:p>
    <w:p w14:paraId="0655A8FA" w14:textId="77777777" w:rsidR="00E118CD" w:rsidRPr="002B38FF" w:rsidRDefault="00D95247">
      <w:pPr>
        <w:rPr>
          <w:sz w:val="6"/>
          <w:szCs w:val="14"/>
        </w:rPr>
      </w:pPr>
      <w:r w:rsidRPr="002B38FF">
        <w:rPr>
          <w:rFonts w:ascii="Arial,serif"/>
          <w:szCs w:val="14"/>
        </w:rPr>
        <w:t>Defectes evidents: cavernes, galeries, etc.</w:t>
      </w:r>
    </w:p>
    <w:p w14:paraId="1F4025DC" w14:textId="77777777" w:rsidR="00E118CD" w:rsidRPr="002B38FF" w:rsidRDefault="00D95247">
      <w:pPr>
        <w:rPr>
          <w:sz w:val="6"/>
          <w:szCs w:val="14"/>
        </w:rPr>
      </w:pPr>
      <w:r w:rsidRPr="002B38FF">
        <w:rPr>
          <w:sz w:val="6"/>
          <w:szCs w:val="14"/>
        </w:rPr>
        <w:t xml:space="preserve"> </w:t>
      </w:r>
    </w:p>
    <w:p w14:paraId="7AF934BF" w14:textId="77777777" w:rsidR="00E118CD" w:rsidRPr="002B38FF" w:rsidRDefault="00D95247">
      <w:pPr>
        <w:rPr>
          <w:sz w:val="6"/>
          <w:szCs w:val="14"/>
        </w:rPr>
      </w:pPr>
      <w:r w:rsidRPr="002B38FF">
        <w:rPr>
          <w:rFonts w:ascii="Arial,serif"/>
          <w:szCs w:val="14"/>
        </w:rPr>
        <w:t>Pres</w:t>
      </w:r>
      <w:r w:rsidRPr="002B38FF">
        <w:rPr>
          <w:rFonts w:ascii="Arial,serif"/>
          <w:szCs w:val="14"/>
        </w:rPr>
        <w:t>è</w:t>
      </w:r>
      <w:r w:rsidRPr="002B38FF">
        <w:rPr>
          <w:rFonts w:ascii="Arial,serif"/>
          <w:szCs w:val="14"/>
        </w:rPr>
        <w:t>ncia de corrents subterranis.</w:t>
      </w:r>
    </w:p>
    <w:p w14:paraId="45697CB2" w14:textId="77777777" w:rsidR="00E118CD" w:rsidRPr="002B38FF" w:rsidRDefault="00D95247">
      <w:pPr>
        <w:rPr>
          <w:sz w:val="6"/>
          <w:szCs w:val="14"/>
        </w:rPr>
      </w:pPr>
      <w:r w:rsidRPr="002B38FF">
        <w:rPr>
          <w:sz w:val="6"/>
          <w:szCs w:val="14"/>
        </w:rPr>
        <w:t xml:space="preserve"> </w:t>
      </w:r>
    </w:p>
    <w:p w14:paraId="7AE1957F" w14:textId="77777777" w:rsidR="00E118CD" w:rsidRPr="002B38FF" w:rsidRDefault="00D95247">
      <w:pPr>
        <w:rPr>
          <w:sz w:val="6"/>
          <w:szCs w:val="14"/>
        </w:rPr>
      </w:pPr>
      <w:r w:rsidRPr="002B38FF">
        <w:rPr>
          <w:rFonts w:ascii="Arial,serif"/>
          <w:szCs w:val="14"/>
        </w:rPr>
        <w:t>Precaucions en excavacions confrontants a mitgeres.</w:t>
      </w:r>
    </w:p>
    <w:p w14:paraId="3B312B5D" w14:textId="77777777" w:rsidR="00E118CD" w:rsidRPr="002B38FF" w:rsidRDefault="00D95247">
      <w:pPr>
        <w:rPr>
          <w:sz w:val="6"/>
          <w:szCs w:val="14"/>
        </w:rPr>
      </w:pPr>
      <w:r w:rsidRPr="002B38FF">
        <w:rPr>
          <w:sz w:val="6"/>
          <w:szCs w:val="14"/>
        </w:rPr>
        <w:t xml:space="preserve"> </w:t>
      </w:r>
    </w:p>
    <w:p w14:paraId="68595CEF" w14:textId="77777777" w:rsidR="00E118CD" w:rsidRPr="002B38FF" w:rsidRDefault="00D95247">
      <w:pPr>
        <w:rPr>
          <w:sz w:val="6"/>
          <w:szCs w:val="14"/>
        </w:rPr>
      </w:pPr>
      <w:r w:rsidRPr="002B38FF">
        <w:rPr>
          <w:rFonts w:ascii="Arial,serif"/>
          <w:szCs w:val="14"/>
        </w:rPr>
        <w:t>- Operacions pr</w:t>
      </w:r>
      <w:r w:rsidRPr="002B38FF">
        <w:rPr>
          <w:rFonts w:ascii="Arial,serif"/>
          <w:szCs w:val="14"/>
        </w:rPr>
        <w:t>è</w:t>
      </w:r>
      <w:r w:rsidRPr="002B38FF">
        <w:rPr>
          <w:rFonts w:ascii="Arial,serif"/>
          <w:szCs w:val="14"/>
        </w:rPr>
        <w:t>vies a l'execuci</w:t>
      </w:r>
      <w:r w:rsidRPr="002B38FF">
        <w:rPr>
          <w:rFonts w:ascii="Arial,serif"/>
          <w:szCs w:val="14"/>
        </w:rPr>
        <w:t>ó</w:t>
      </w:r>
      <w:r w:rsidRPr="002B38FF">
        <w:rPr>
          <w:rFonts w:ascii="Arial,serif"/>
          <w:szCs w:val="14"/>
        </w:rPr>
        <w:t>:</w:t>
      </w:r>
    </w:p>
    <w:p w14:paraId="474F27F9" w14:textId="77777777" w:rsidR="00E118CD" w:rsidRPr="002B38FF" w:rsidRDefault="00D95247">
      <w:pPr>
        <w:rPr>
          <w:sz w:val="6"/>
          <w:szCs w:val="14"/>
        </w:rPr>
      </w:pPr>
      <w:r w:rsidRPr="002B38FF">
        <w:rPr>
          <w:sz w:val="6"/>
          <w:szCs w:val="14"/>
        </w:rPr>
        <w:t xml:space="preserve"> </w:t>
      </w:r>
    </w:p>
    <w:p w14:paraId="42BD4B8E" w14:textId="77777777" w:rsidR="00E118CD" w:rsidRPr="002B38FF" w:rsidRDefault="00D95247">
      <w:pPr>
        <w:rPr>
          <w:sz w:val="6"/>
          <w:szCs w:val="14"/>
        </w:rPr>
      </w:pPr>
      <w:r w:rsidRPr="002B38FF">
        <w:rPr>
          <w:rFonts w:ascii="Arial,serif"/>
          <w:szCs w:val="14"/>
        </w:rPr>
        <w:t>Eliminaci</w:t>
      </w:r>
      <w:r w:rsidRPr="002B38FF">
        <w:rPr>
          <w:rFonts w:ascii="Arial,serif"/>
          <w:szCs w:val="14"/>
        </w:rPr>
        <w:t>ó</w:t>
      </w:r>
      <w:r w:rsidRPr="002B38FF">
        <w:rPr>
          <w:rFonts w:ascii="Arial,serif"/>
          <w:szCs w:val="14"/>
        </w:rPr>
        <w:t xml:space="preserve"> de l'aigua de l'excavaci</w:t>
      </w:r>
      <w:r w:rsidRPr="002B38FF">
        <w:rPr>
          <w:rFonts w:ascii="Arial,serif"/>
          <w:szCs w:val="14"/>
        </w:rPr>
        <w:t>ó</w:t>
      </w:r>
      <w:r w:rsidRPr="002B38FF">
        <w:rPr>
          <w:rFonts w:ascii="Arial,serif"/>
          <w:szCs w:val="14"/>
        </w:rPr>
        <w:t xml:space="preserve"> (en el seu cas).</w:t>
      </w:r>
    </w:p>
    <w:p w14:paraId="73086717" w14:textId="77777777" w:rsidR="00E118CD" w:rsidRPr="002B38FF" w:rsidRDefault="00D95247">
      <w:pPr>
        <w:rPr>
          <w:sz w:val="6"/>
          <w:szCs w:val="14"/>
        </w:rPr>
      </w:pPr>
      <w:r w:rsidRPr="002B38FF">
        <w:rPr>
          <w:sz w:val="6"/>
          <w:szCs w:val="14"/>
        </w:rPr>
        <w:t xml:space="preserve"> </w:t>
      </w:r>
    </w:p>
    <w:p w14:paraId="2467DBC3" w14:textId="77777777" w:rsidR="00E118CD" w:rsidRPr="002B38FF" w:rsidRDefault="00D95247">
      <w:pPr>
        <w:rPr>
          <w:sz w:val="6"/>
          <w:szCs w:val="14"/>
        </w:rPr>
      </w:pPr>
      <w:r w:rsidRPr="002B38FF">
        <w:rPr>
          <w:rFonts w:ascii="Arial,serif"/>
          <w:szCs w:val="14"/>
        </w:rPr>
        <w:t>Rasanteig del fons de l'excavaci</w:t>
      </w:r>
      <w:r w:rsidRPr="002B38FF">
        <w:rPr>
          <w:rFonts w:ascii="Arial,serif"/>
          <w:szCs w:val="14"/>
        </w:rPr>
        <w:t>ó</w:t>
      </w:r>
      <w:r w:rsidRPr="002B38FF">
        <w:rPr>
          <w:rFonts w:ascii="Arial,serif"/>
          <w:szCs w:val="14"/>
        </w:rPr>
        <w:t>.</w:t>
      </w:r>
    </w:p>
    <w:p w14:paraId="3F668BCD" w14:textId="77777777" w:rsidR="00E118CD" w:rsidRPr="002B38FF" w:rsidRDefault="00D95247">
      <w:pPr>
        <w:rPr>
          <w:sz w:val="6"/>
          <w:szCs w:val="14"/>
        </w:rPr>
      </w:pPr>
      <w:r w:rsidRPr="002B38FF">
        <w:rPr>
          <w:sz w:val="6"/>
          <w:szCs w:val="14"/>
        </w:rPr>
        <w:t xml:space="preserve"> </w:t>
      </w:r>
    </w:p>
    <w:p w14:paraId="5C0E07A5" w14:textId="77777777" w:rsidR="00E118CD" w:rsidRPr="002B38FF" w:rsidRDefault="00D95247">
      <w:pPr>
        <w:rPr>
          <w:sz w:val="6"/>
          <w:szCs w:val="14"/>
        </w:rPr>
      </w:pPr>
      <w:r w:rsidRPr="002B38FF">
        <w:rPr>
          <w:rFonts w:ascii="Arial,serif"/>
          <w:szCs w:val="14"/>
        </w:rPr>
        <w:t>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d'encofrats laterals, en el seu cas.</w:t>
      </w:r>
    </w:p>
    <w:p w14:paraId="21482C6B" w14:textId="77777777" w:rsidR="00E118CD" w:rsidRPr="002B38FF" w:rsidRDefault="00D95247">
      <w:pPr>
        <w:rPr>
          <w:sz w:val="6"/>
          <w:szCs w:val="14"/>
        </w:rPr>
      </w:pPr>
      <w:r w:rsidRPr="002B38FF">
        <w:rPr>
          <w:sz w:val="6"/>
          <w:szCs w:val="14"/>
        </w:rPr>
        <w:t xml:space="preserve"> </w:t>
      </w:r>
    </w:p>
    <w:p w14:paraId="68DCD8CA" w14:textId="77777777" w:rsidR="00E118CD" w:rsidRPr="002B38FF" w:rsidRDefault="00D95247">
      <w:pPr>
        <w:rPr>
          <w:sz w:val="6"/>
          <w:szCs w:val="14"/>
        </w:rPr>
      </w:pPr>
      <w:r w:rsidRPr="002B38FF">
        <w:rPr>
          <w:rFonts w:ascii="Arial,serif"/>
          <w:szCs w:val="14"/>
        </w:rPr>
        <w:t>Drenatges permanents davall de l'edifici, en el seu cas.</w:t>
      </w:r>
    </w:p>
    <w:p w14:paraId="7B75A801" w14:textId="77777777" w:rsidR="00E118CD" w:rsidRPr="002B38FF" w:rsidRDefault="00D95247">
      <w:pPr>
        <w:rPr>
          <w:sz w:val="6"/>
          <w:szCs w:val="14"/>
        </w:rPr>
      </w:pPr>
      <w:r w:rsidRPr="002B38FF">
        <w:rPr>
          <w:sz w:val="6"/>
          <w:szCs w:val="14"/>
        </w:rPr>
        <w:t xml:space="preserve"> </w:t>
      </w:r>
    </w:p>
    <w:p w14:paraId="6BBB1A68" w14:textId="77777777" w:rsidR="00E118CD" w:rsidRPr="002B38FF" w:rsidRDefault="00D95247">
      <w:pPr>
        <w:rPr>
          <w:sz w:val="6"/>
          <w:szCs w:val="14"/>
        </w:rPr>
      </w:pPr>
      <w:r w:rsidRPr="002B38FF">
        <w:rPr>
          <w:rFonts w:ascii="Arial,serif"/>
          <w:szCs w:val="14"/>
        </w:rPr>
        <w:t>Formig</w:t>
      </w:r>
      <w:r w:rsidRPr="002B38FF">
        <w:rPr>
          <w:rFonts w:ascii="Arial,serif"/>
          <w:szCs w:val="14"/>
        </w:rPr>
        <w:t>ó</w:t>
      </w:r>
      <w:r w:rsidRPr="002B38FF">
        <w:rPr>
          <w:rFonts w:ascii="Arial,serif"/>
          <w:szCs w:val="14"/>
        </w:rPr>
        <w:t xml:space="preserve"> de neteja. Anivellament i gruix.</w:t>
      </w:r>
    </w:p>
    <w:p w14:paraId="03F1054A" w14:textId="77777777" w:rsidR="00E118CD" w:rsidRPr="002B38FF" w:rsidRDefault="00D95247">
      <w:pPr>
        <w:rPr>
          <w:sz w:val="6"/>
          <w:szCs w:val="14"/>
        </w:rPr>
      </w:pPr>
      <w:r w:rsidRPr="002B38FF">
        <w:rPr>
          <w:sz w:val="6"/>
          <w:szCs w:val="14"/>
        </w:rPr>
        <w:t xml:space="preserve"> </w:t>
      </w:r>
    </w:p>
    <w:p w14:paraId="5064A4F3" w14:textId="77777777" w:rsidR="00E118CD" w:rsidRPr="002B38FF" w:rsidRDefault="00D95247">
      <w:pPr>
        <w:rPr>
          <w:sz w:val="6"/>
          <w:szCs w:val="14"/>
        </w:rPr>
      </w:pPr>
      <w:r w:rsidRPr="002B38FF">
        <w:rPr>
          <w:rFonts w:ascii="Arial,serif"/>
          <w:szCs w:val="14"/>
        </w:rPr>
        <w:t>No interfer</w:t>
      </w:r>
      <w:r w:rsidRPr="002B38FF">
        <w:rPr>
          <w:rFonts w:ascii="Arial,serif"/>
          <w:szCs w:val="14"/>
        </w:rPr>
        <w:t>è</w:t>
      </w:r>
      <w:r w:rsidRPr="002B38FF">
        <w:rPr>
          <w:rFonts w:ascii="Arial,serif"/>
          <w:szCs w:val="14"/>
        </w:rPr>
        <w:t>ncia entre conduccions de sanejament i altres. Passatubs.</w:t>
      </w:r>
    </w:p>
    <w:p w14:paraId="4018D98A" w14:textId="77777777" w:rsidR="00E118CD" w:rsidRPr="002B38FF" w:rsidRDefault="00D95247">
      <w:pPr>
        <w:rPr>
          <w:sz w:val="6"/>
          <w:szCs w:val="14"/>
        </w:rPr>
      </w:pPr>
      <w:r w:rsidRPr="002B38FF">
        <w:rPr>
          <w:sz w:val="6"/>
          <w:szCs w:val="14"/>
        </w:rPr>
        <w:t xml:space="preserve"> </w:t>
      </w:r>
    </w:p>
    <w:p w14:paraId="145E661E"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del grau de compactaci</w:t>
      </w:r>
      <w:r w:rsidRPr="002B38FF">
        <w:rPr>
          <w:rFonts w:ascii="Arial,serif"/>
          <w:szCs w:val="14"/>
        </w:rPr>
        <w:t>ó</w:t>
      </w:r>
      <w:r w:rsidRPr="002B38FF">
        <w:rPr>
          <w:rFonts w:ascii="Arial,serif"/>
          <w:szCs w:val="14"/>
        </w:rPr>
        <w:t xml:space="preserve"> del terreny, en funci</w:t>
      </w:r>
      <w:r w:rsidRPr="002B38FF">
        <w:rPr>
          <w:rFonts w:ascii="Arial,serif"/>
          <w:szCs w:val="14"/>
        </w:rPr>
        <w:t>ó</w:t>
      </w:r>
      <w:r w:rsidRPr="002B38FF">
        <w:rPr>
          <w:rFonts w:ascii="Arial,serif"/>
          <w:szCs w:val="14"/>
        </w:rPr>
        <w:t xml:space="preserve"> del projecte.</w:t>
      </w:r>
    </w:p>
    <w:p w14:paraId="04803E5B" w14:textId="77777777" w:rsidR="00E118CD" w:rsidRPr="002B38FF" w:rsidRDefault="00D95247">
      <w:pPr>
        <w:rPr>
          <w:sz w:val="6"/>
          <w:szCs w:val="14"/>
        </w:rPr>
      </w:pPr>
      <w:r w:rsidRPr="002B38FF">
        <w:rPr>
          <w:sz w:val="6"/>
          <w:szCs w:val="14"/>
        </w:rPr>
        <w:t xml:space="preserve"> </w:t>
      </w:r>
    </w:p>
    <w:p w14:paraId="46E4D80A" w14:textId="77777777" w:rsidR="00E118CD" w:rsidRPr="002B38FF" w:rsidRDefault="00D95247">
      <w:pPr>
        <w:rPr>
          <w:sz w:val="6"/>
          <w:szCs w:val="14"/>
        </w:rPr>
      </w:pPr>
      <w:r w:rsidRPr="002B38FF">
        <w:rPr>
          <w:rFonts w:ascii="Arial,serif"/>
          <w:szCs w:val="14"/>
        </w:rPr>
        <w:t>-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d'armadures:</w:t>
      </w:r>
    </w:p>
    <w:p w14:paraId="5440CD33" w14:textId="77777777" w:rsidR="00E118CD" w:rsidRPr="002B38FF" w:rsidRDefault="00D95247">
      <w:pPr>
        <w:rPr>
          <w:sz w:val="6"/>
          <w:szCs w:val="14"/>
        </w:rPr>
      </w:pPr>
      <w:r w:rsidRPr="002B38FF">
        <w:rPr>
          <w:sz w:val="6"/>
          <w:szCs w:val="14"/>
        </w:rPr>
        <w:t xml:space="preserve"> </w:t>
      </w:r>
    </w:p>
    <w:p w14:paraId="550D0800" w14:textId="77777777" w:rsidR="00E118CD" w:rsidRPr="002B38FF" w:rsidRDefault="00D95247">
      <w:pPr>
        <w:rPr>
          <w:sz w:val="6"/>
          <w:szCs w:val="14"/>
        </w:rPr>
      </w:pPr>
      <w:r w:rsidRPr="002B38FF">
        <w:rPr>
          <w:rFonts w:ascii="Arial,serif"/>
          <w:szCs w:val="14"/>
        </w:rPr>
        <w:t>Disposici</w:t>
      </w:r>
      <w:r w:rsidRPr="002B38FF">
        <w:rPr>
          <w:rFonts w:ascii="Arial,serif"/>
          <w:szCs w:val="14"/>
        </w:rPr>
        <w:t>ó</w:t>
      </w:r>
      <w:r w:rsidRPr="002B38FF">
        <w:rPr>
          <w:rFonts w:ascii="Arial,serif"/>
          <w:szCs w:val="14"/>
        </w:rPr>
        <w:t>, tipus, n</w:t>
      </w:r>
      <w:r w:rsidRPr="002B38FF">
        <w:rPr>
          <w:rFonts w:ascii="Arial,serif"/>
          <w:szCs w:val="14"/>
        </w:rPr>
        <w:t>ú</w:t>
      </w:r>
      <w:r w:rsidRPr="002B38FF">
        <w:rPr>
          <w:rFonts w:ascii="Arial,serif"/>
          <w:szCs w:val="14"/>
        </w:rPr>
        <w:t>mero, di</w:t>
      </w:r>
      <w:r w:rsidRPr="002B38FF">
        <w:rPr>
          <w:rFonts w:ascii="Arial,serif"/>
          <w:szCs w:val="14"/>
        </w:rPr>
        <w:t>à</w:t>
      </w:r>
      <w:r w:rsidRPr="002B38FF">
        <w:rPr>
          <w:rFonts w:ascii="Arial,serif"/>
          <w:szCs w:val="14"/>
        </w:rPr>
        <w:t>metre i longitud fixats en el projecte.</w:t>
      </w:r>
    </w:p>
    <w:p w14:paraId="6FF8C61B" w14:textId="77777777" w:rsidR="00E118CD" w:rsidRPr="002B38FF" w:rsidRDefault="00D95247">
      <w:pPr>
        <w:rPr>
          <w:sz w:val="6"/>
          <w:szCs w:val="14"/>
        </w:rPr>
      </w:pPr>
      <w:r w:rsidRPr="002B38FF">
        <w:rPr>
          <w:sz w:val="6"/>
          <w:szCs w:val="14"/>
        </w:rPr>
        <w:t xml:space="preserve"> </w:t>
      </w:r>
    </w:p>
    <w:p w14:paraId="35D4FF68" w14:textId="77777777" w:rsidR="00E118CD" w:rsidRPr="002B38FF" w:rsidRDefault="00D95247">
      <w:pPr>
        <w:rPr>
          <w:sz w:val="6"/>
          <w:szCs w:val="14"/>
        </w:rPr>
      </w:pPr>
      <w:r w:rsidRPr="002B38FF">
        <w:rPr>
          <w:rFonts w:ascii="Arial,serif"/>
          <w:szCs w:val="14"/>
        </w:rPr>
        <w:t xml:space="preserve">Recobriments exigits en projecte. </w:t>
      </w:r>
    </w:p>
    <w:p w14:paraId="47570D86" w14:textId="77777777" w:rsidR="00E118CD" w:rsidRPr="002B38FF" w:rsidRDefault="00D95247">
      <w:pPr>
        <w:rPr>
          <w:sz w:val="6"/>
          <w:szCs w:val="14"/>
        </w:rPr>
      </w:pPr>
      <w:r w:rsidRPr="002B38FF">
        <w:rPr>
          <w:sz w:val="6"/>
          <w:szCs w:val="14"/>
        </w:rPr>
        <w:t xml:space="preserve"> </w:t>
      </w:r>
    </w:p>
    <w:p w14:paraId="71AEB83A" w14:textId="77777777" w:rsidR="00E118CD" w:rsidRPr="002B38FF" w:rsidRDefault="00D95247">
      <w:pPr>
        <w:rPr>
          <w:sz w:val="6"/>
          <w:szCs w:val="14"/>
        </w:rPr>
      </w:pPr>
      <w:r w:rsidRPr="002B38FF">
        <w:rPr>
          <w:rFonts w:ascii="Arial,serif"/>
          <w:szCs w:val="14"/>
        </w:rPr>
        <w:t>Separaci</w:t>
      </w:r>
      <w:r w:rsidRPr="002B38FF">
        <w:rPr>
          <w:rFonts w:ascii="Arial,serif"/>
          <w:szCs w:val="14"/>
        </w:rPr>
        <w:t>ó</w:t>
      </w:r>
      <w:r w:rsidRPr="002B38FF">
        <w:rPr>
          <w:rFonts w:ascii="Arial,serif"/>
          <w:szCs w:val="14"/>
        </w:rPr>
        <w:t xml:space="preserve"> de l'armadura inferior del fons.</w:t>
      </w:r>
    </w:p>
    <w:p w14:paraId="56DE6E26" w14:textId="77777777" w:rsidR="00E118CD" w:rsidRPr="002B38FF" w:rsidRDefault="00D95247">
      <w:pPr>
        <w:rPr>
          <w:sz w:val="6"/>
          <w:szCs w:val="14"/>
        </w:rPr>
      </w:pPr>
      <w:r w:rsidRPr="002B38FF">
        <w:rPr>
          <w:sz w:val="6"/>
          <w:szCs w:val="14"/>
        </w:rPr>
        <w:t xml:space="preserve"> </w:t>
      </w:r>
    </w:p>
    <w:p w14:paraId="2E3482FE" w14:textId="77777777" w:rsidR="00E118CD" w:rsidRPr="002B38FF" w:rsidRDefault="00D95247">
      <w:pPr>
        <w:rPr>
          <w:sz w:val="6"/>
          <w:szCs w:val="14"/>
        </w:rPr>
      </w:pPr>
      <w:r w:rsidRPr="002B38FF">
        <w:rPr>
          <w:rFonts w:ascii="Arial,serif"/>
          <w:szCs w:val="14"/>
        </w:rPr>
        <w:t>Suspensi</w:t>
      </w:r>
      <w:r w:rsidRPr="002B38FF">
        <w:rPr>
          <w:rFonts w:ascii="Arial,serif"/>
          <w:szCs w:val="14"/>
        </w:rPr>
        <w:t>ó</w:t>
      </w:r>
      <w:r w:rsidRPr="002B38FF">
        <w:rPr>
          <w:rFonts w:ascii="Arial,serif"/>
          <w:szCs w:val="14"/>
        </w:rPr>
        <w:t xml:space="preserve"> i lligat d'armadures superiors en bigues (cantell </w:t>
      </w:r>
      <w:r w:rsidRPr="002B38FF">
        <w:rPr>
          <w:rFonts w:ascii="Arial,serif"/>
          <w:szCs w:val="14"/>
        </w:rPr>
        <w:t>ú</w:t>
      </w:r>
      <w:r w:rsidRPr="002B38FF">
        <w:rPr>
          <w:rFonts w:ascii="Arial,serif"/>
          <w:szCs w:val="14"/>
        </w:rPr>
        <w:t>til).</w:t>
      </w:r>
    </w:p>
    <w:p w14:paraId="2F922649" w14:textId="77777777" w:rsidR="00E118CD" w:rsidRPr="002B38FF" w:rsidRDefault="00D95247">
      <w:pPr>
        <w:rPr>
          <w:sz w:val="6"/>
          <w:szCs w:val="14"/>
        </w:rPr>
      </w:pPr>
      <w:r w:rsidRPr="002B38FF">
        <w:rPr>
          <w:sz w:val="6"/>
          <w:szCs w:val="14"/>
        </w:rPr>
        <w:t xml:space="preserve"> </w:t>
      </w:r>
    </w:p>
    <w:p w14:paraId="14D39A76" w14:textId="77777777" w:rsidR="00E118CD" w:rsidRPr="002B38FF" w:rsidRDefault="00D95247">
      <w:pPr>
        <w:rPr>
          <w:sz w:val="6"/>
          <w:szCs w:val="14"/>
        </w:rPr>
      </w:pPr>
      <w:r w:rsidRPr="002B38FF">
        <w:rPr>
          <w:rFonts w:ascii="Arial,serif"/>
          <w:szCs w:val="14"/>
        </w:rPr>
        <w:t>Disposici</w:t>
      </w:r>
      <w:r w:rsidRPr="002B38FF">
        <w:rPr>
          <w:rFonts w:ascii="Arial,serif"/>
          <w:szCs w:val="14"/>
        </w:rPr>
        <w:t>ó</w:t>
      </w:r>
      <w:r w:rsidRPr="002B38FF">
        <w:rPr>
          <w:rFonts w:ascii="Arial,serif"/>
          <w:szCs w:val="14"/>
        </w:rPr>
        <w:t xml:space="preserve"> correcta de les armadures d'espera de pilars o altres elements i comprovaci</w:t>
      </w:r>
      <w:r w:rsidRPr="002B38FF">
        <w:rPr>
          <w:rFonts w:ascii="Arial,serif"/>
          <w:szCs w:val="14"/>
        </w:rPr>
        <w:t>ó</w:t>
      </w:r>
      <w:r w:rsidRPr="002B38FF">
        <w:rPr>
          <w:rFonts w:ascii="Arial,serif"/>
          <w:szCs w:val="14"/>
        </w:rPr>
        <w:t xml:space="preserve"> de la seva longitud.</w:t>
      </w:r>
    </w:p>
    <w:p w14:paraId="14D94F7A" w14:textId="77777777" w:rsidR="00E118CD" w:rsidRPr="002B38FF" w:rsidRDefault="00D95247">
      <w:pPr>
        <w:rPr>
          <w:sz w:val="6"/>
          <w:szCs w:val="14"/>
        </w:rPr>
      </w:pPr>
      <w:r w:rsidRPr="002B38FF">
        <w:rPr>
          <w:sz w:val="6"/>
          <w:szCs w:val="14"/>
        </w:rPr>
        <w:t xml:space="preserve"> </w:t>
      </w:r>
    </w:p>
    <w:p w14:paraId="6FCAAE0B" w14:textId="77777777" w:rsidR="00E118CD" w:rsidRPr="002B38FF" w:rsidRDefault="00D95247">
      <w:pPr>
        <w:rPr>
          <w:sz w:val="6"/>
          <w:szCs w:val="14"/>
        </w:rPr>
      </w:pPr>
      <w:r w:rsidRPr="002B38FF">
        <w:rPr>
          <w:rFonts w:ascii="Arial,serif"/>
          <w:szCs w:val="14"/>
        </w:rPr>
        <w:t xml:space="preserve">Dispositius d'ancoratge de les armadures. </w:t>
      </w:r>
    </w:p>
    <w:p w14:paraId="4D83DB13" w14:textId="77777777" w:rsidR="00E118CD" w:rsidRPr="002B38FF" w:rsidRDefault="00D95247">
      <w:pPr>
        <w:rPr>
          <w:sz w:val="6"/>
          <w:szCs w:val="14"/>
        </w:rPr>
      </w:pPr>
      <w:r w:rsidRPr="002B38FF">
        <w:rPr>
          <w:sz w:val="6"/>
          <w:szCs w:val="14"/>
        </w:rPr>
        <w:t xml:space="preserve"> </w:t>
      </w:r>
    </w:p>
    <w:p w14:paraId="56784423" w14:textId="77777777" w:rsidR="00E118CD" w:rsidRPr="002B38FF" w:rsidRDefault="00D95247">
      <w:pPr>
        <w:rPr>
          <w:sz w:val="6"/>
          <w:szCs w:val="14"/>
        </w:rPr>
      </w:pPr>
      <w:r w:rsidRPr="002B38FF">
        <w:rPr>
          <w:rFonts w:ascii="Arial,serif"/>
          <w:szCs w:val="14"/>
        </w:rPr>
        <w:t>- Impermeabilitzacions previstes.</w:t>
      </w:r>
    </w:p>
    <w:p w14:paraId="5EDAE38E" w14:textId="77777777" w:rsidR="00E118CD" w:rsidRPr="002B38FF" w:rsidRDefault="00D95247">
      <w:pPr>
        <w:rPr>
          <w:sz w:val="6"/>
          <w:szCs w:val="14"/>
        </w:rPr>
      </w:pPr>
      <w:r w:rsidRPr="002B38FF">
        <w:rPr>
          <w:sz w:val="6"/>
          <w:szCs w:val="14"/>
        </w:rPr>
        <w:t xml:space="preserve"> </w:t>
      </w:r>
    </w:p>
    <w:p w14:paraId="0E58AD8F" w14:textId="77777777" w:rsidR="00E118CD" w:rsidRPr="002B38FF" w:rsidRDefault="00D95247">
      <w:pPr>
        <w:rPr>
          <w:sz w:val="6"/>
          <w:szCs w:val="14"/>
        </w:rPr>
      </w:pPr>
      <w:r w:rsidRPr="002B38FF">
        <w:rPr>
          <w:rFonts w:ascii="Arial,serif"/>
          <w:szCs w:val="14"/>
        </w:rPr>
        <w:t>- Posada en obra i compactaci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xml:space="preserve"> que asseguri les resist</w:t>
      </w:r>
      <w:r w:rsidRPr="002B38FF">
        <w:rPr>
          <w:rFonts w:ascii="Arial,serif"/>
          <w:szCs w:val="14"/>
        </w:rPr>
        <w:t>è</w:t>
      </w:r>
      <w:r w:rsidRPr="002B38FF">
        <w:rPr>
          <w:rFonts w:ascii="Arial,serif"/>
          <w:szCs w:val="14"/>
        </w:rPr>
        <w:t>ncies de projecte.</w:t>
      </w:r>
    </w:p>
    <w:p w14:paraId="7B06FACC" w14:textId="77777777" w:rsidR="00E118CD" w:rsidRPr="002B38FF" w:rsidRDefault="00D95247">
      <w:pPr>
        <w:rPr>
          <w:sz w:val="6"/>
          <w:szCs w:val="14"/>
        </w:rPr>
      </w:pPr>
      <w:r w:rsidRPr="002B38FF">
        <w:rPr>
          <w:sz w:val="6"/>
          <w:szCs w:val="14"/>
        </w:rPr>
        <w:t xml:space="preserve"> </w:t>
      </w:r>
    </w:p>
    <w:p w14:paraId="55D0589F" w14:textId="77777777" w:rsidR="00E118CD" w:rsidRPr="002B38FF" w:rsidRDefault="00D95247">
      <w:pPr>
        <w:rPr>
          <w:sz w:val="6"/>
          <w:szCs w:val="14"/>
        </w:rPr>
      </w:pPr>
      <w:r w:rsidRPr="002B38FF">
        <w:rPr>
          <w:rFonts w:ascii="Arial,serif"/>
          <w:szCs w:val="14"/>
        </w:rPr>
        <w:t>- Curaci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w:t>
      </w:r>
    </w:p>
    <w:p w14:paraId="34E4B6FC" w14:textId="77777777" w:rsidR="00E118CD" w:rsidRPr="002B38FF" w:rsidRDefault="00D95247">
      <w:pPr>
        <w:rPr>
          <w:sz w:val="6"/>
          <w:szCs w:val="14"/>
        </w:rPr>
      </w:pPr>
      <w:r w:rsidRPr="002B38FF">
        <w:rPr>
          <w:sz w:val="6"/>
          <w:szCs w:val="14"/>
        </w:rPr>
        <w:t xml:space="preserve"> </w:t>
      </w:r>
    </w:p>
    <w:p w14:paraId="454CB89D" w14:textId="77777777" w:rsidR="00E118CD" w:rsidRPr="002B38FF" w:rsidRDefault="00D95247">
      <w:pPr>
        <w:rPr>
          <w:sz w:val="6"/>
          <w:szCs w:val="14"/>
        </w:rPr>
      </w:pPr>
      <w:r w:rsidRPr="002B38FF">
        <w:rPr>
          <w:rFonts w:ascii="Arial,serif"/>
          <w:szCs w:val="14"/>
        </w:rPr>
        <w:t>- Juntes.</w:t>
      </w:r>
    </w:p>
    <w:p w14:paraId="2B533B6C" w14:textId="77777777" w:rsidR="00E118CD" w:rsidRPr="002B38FF" w:rsidRDefault="00D95247">
      <w:pPr>
        <w:rPr>
          <w:sz w:val="6"/>
          <w:szCs w:val="14"/>
        </w:rPr>
      </w:pPr>
      <w:r w:rsidRPr="002B38FF">
        <w:rPr>
          <w:sz w:val="6"/>
          <w:szCs w:val="14"/>
        </w:rPr>
        <w:t xml:space="preserve"> </w:t>
      </w:r>
    </w:p>
    <w:p w14:paraId="331B76A7" w14:textId="77777777" w:rsidR="00E118CD" w:rsidRPr="002B38FF" w:rsidRDefault="00D95247">
      <w:pPr>
        <w:rPr>
          <w:sz w:val="6"/>
          <w:szCs w:val="14"/>
        </w:rPr>
      </w:pPr>
      <w:r w:rsidRPr="002B38FF">
        <w:rPr>
          <w:rFonts w:ascii="Arial,serif"/>
          <w:szCs w:val="14"/>
        </w:rPr>
        <w:t>- Possibles alteracions en l'estat de sabates contig</w:t>
      </w:r>
      <w:r w:rsidRPr="002B38FF">
        <w:rPr>
          <w:rFonts w:ascii="Arial,serif"/>
          <w:szCs w:val="14"/>
        </w:rPr>
        <w:t>ü</w:t>
      </w:r>
      <w:r w:rsidRPr="002B38FF">
        <w:rPr>
          <w:rFonts w:ascii="Arial,serif"/>
          <w:szCs w:val="14"/>
        </w:rPr>
        <w:t>es, siguin noves o existents.</w:t>
      </w:r>
    </w:p>
    <w:p w14:paraId="3FA3A508" w14:textId="77777777" w:rsidR="00E118CD" w:rsidRPr="002B38FF" w:rsidRDefault="00D95247">
      <w:pPr>
        <w:rPr>
          <w:sz w:val="6"/>
          <w:szCs w:val="14"/>
        </w:rPr>
      </w:pPr>
      <w:r w:rsidRPr="002B38FF">
        <w:rPr>
          <w:sz w:val="6"/>
          <w:szCs w:val="14"/>
        </w:rPr>
        <w:t xml:space="preserve"> </w:t>
      </w:r>
    </w:p>
    <w:p w14:paraId="03FEFEE0" w14:textId="77777777" w:rsidR="00E118CD" w:rsidRPr="002B38FF" w:rsidRDefault="00D95247">
      <w:pPr>
        <w:rPr>
          <w:sz w:val="6"/>
          <w:szCs w:val="14"/>
        </w:rPr>
      </w:pPr>
      <w:r w:rsidRPr="002B38FF">
        <w:rPr>
          <w:rFonts w:ascii="Arial,serif"/>
          <w:szCs w:val="14"/>
        </w:rPr>
        <w:t>- Comprovaci</w:t>
      </w:r>
      <w:r w:rsidRPr="002B38FF">
        <w:rPr>
          <w:rFonts w:ascii="Arial,serif"/>
          <w:szCs w:val="14"/>
        </w:rPr>
        <w:t>ó</w:t>
      </w:r>
      <w:r w:rsidRPr="002B38FF">
        <w:rPr>
          <w:rFonts w:ascii="Arial,serif"/>
          <w:szCs w:val="14"/>
        </w:rPr>
        <w:t xml:space="preserve"> final. Toler</w:t>
      </w:r>
      <w:r w:rsidRPr="002B38FF">
        <w:rPr>
          <w:rFonts w:ascii="Arial,serif"/>
          <w:szCs w:val="14"/>
        </w:rPr>
        <w:t>à</w:t>
      </w:r>
      <w:r w:rsidRPr="002B38FF">
        <w:rPr>
          <w:rFonts w:ascii="Arial,serif"/>
          <w:szCs w:val="14"/>
        </w:rPr>
        <w:t>ncies. Defectes superficials.</w:t>
      </w:r>
    </w:p>
    <w:p w14:paraId="6884781E" w14:textId="77777777" w:rsidR="00E118CD" w:rsidRPr="002B38FF" w:rsidRDefault="00D95247">
      <w:pPr>
        <w:rPr>
          <w:sz w:val="6"/>
          <w:szCs w:val="14"/>
        </w:rPr>
      </w:pPr>
      <w:r w:rsidRPr="002B38FF">
        <w:rPr>
          <w:sz w:val="6"/>
          <w:szCs w:val="14"/>
        </w:rPr>
        <w:t xml:space="preserve"> </w:t>
      </w:r>
    </w:p>
    <w:p w14:paraId="3D00FF33" w14:textId="77777777" w:rsidR="00E118CD" w:rsidRPr="002B38FF" w:rsidRDefault="00D95247">
      <w:pPr>
        <w:rPr>
          <w:sz w:val="6"/>
          <w:szCs w:val="14"/>
        </w:rPr>
      </w:pPr>
      <w:r w:rsidRPr="002B38FF">
        <w:rPr>
          <w:rFonts w:ascii="Arial,serif"/>
          <w:szCs w:val="14"/>
        </w:rPr>
        <w:t>En el cas que la propietat hagu</w:t>
      </w:r>
      <w:r w:rsidRPr="002B38FF">
        <w:rPr>
          <w:rFonts w:ascii="Arial,serif"/>
          <w:szCs w:val="14"/>
        </w:rPr>
        <w:t>é</w:t>
      </w:r>
      <w:r w:rsidRPr="002B38FF">
        <w:rPr>
          <w:rFonts w:ascii="Arial,serif"/>
          <w:szCs w:val="14"/>
        </w:rPr>
        <w:t>s establert exig</w:t>
      </w:r>
      <w:r w:rsidRPr="002B38FF">
        <w:rPr>
          <w:rFonts w:ascii="Arial,serif"/>
          <w:szCs w:val="14"/>
        </w:rPr>
        <w:t>è</w:t>
      </w:r>
      <w:r w:rsidRPr="002B38FF">
        <w:rPr>
          <w:rFonts w:ascii="Arial,serif"/>
          <w:szCs w:val="14"/>
        </w:rPr>
        <w:t>ncies relatives a la contribuci</w:t>
      </w:r>
      <w:r w:rsidRPr="002B38FF">
        <w:rPr>
          <w:rFonts w:ascii="Arial,serif"/>
          <w:szCs w:val="14"/>
        </w:rPr>
        <w:t>ó</w:t>
      </w:r>
      <w:r w:rsidRPr="002B38FF">
        <w:rPr>
          <w:rFonts w:ascii="Arial,serif"/>
          <w:szCs w:val="14"/>
        </w:rPr>
        <w:t xml:space="preserve"> de l'estructura a la sostenibilitat, de conformitat amb l'Annex n</w:t>
      </w:r>
      <w:r w:rsidRPr="002B38FF">
        <w:rPr>
          <w:rFonts w:ascii="Arial,serif"/>
          <w:szCs w:val="14"/>
        </w:rPr>
        <w:t>ú</w:t>
      </w:r>
      <w:r w:rsidRPr="002B38FF">
        <w:rPr>
          <w:rFonts w:ascii="Arial,serif"/>
          <w:szCs w:val="14"/>
        </w:rPr>
        <w:t xml:space="preserve">m. 2 del </w:t>
      </w:r>
      <w:r w:rsidRPr="002B38FF">
        <w:rPr>
          <w:rFonts w:ascii="Arial,serif"/>
          <w:i/>
          <w:szCs w:val="14"/>
        </w:rPr>
        <w:t>Codi Estructural</w:t>
      </w:r>
      <w:r w:rsidRPr="002B38FF">
        <w:rPr>
          <w:rFonts w:ascii="Arial,serif"/>
          <w:szCs w:val="14"/>
        </w:rPr>
        <w:t>, la direcci</w:t>
      </w:r>
      <w:r w:rsidRPr="002B38FF">
        <w:rPr>
          <w:rFonts w:ascii="Arial,serif"/>
          <w:szCs w:val="14"/>
        </w:rPr>
        <w:t>ó</w:t>
      </w:r>
      <w:r w:rsidRPr="002B38FF">
        <w:rPr>
          <w:rFonts w:ascii="Arial,serif"/>
          <w:szCs w:val="14"/>
        </w:rPr>
        <w:t xml:space="preserve"> facultativa haur</w:t>
      </w:r>
      <w:r w:rsidRPr="002B38FF">
        <w:rPr>
          <w:rFonts w:ascii="Arial,serif"/>
          <w:szCs w:val="14"/>
        </w:rPr>
        <w:t>à</w:t>
      </w:r>
      <w:r w:rsidRPr="002B38FF">
        <w:rPr>
          <w:rFonts w:ascii="Arial,serif"/>
          <w:szCs w:val="14"/>
        </w:rPr>
        <w:t xml:space="preserve"> de comprovar durant la fase d'execuci</w:t>
      </w:r>
      <w:r w:rsidRPr="002B38FF">
        <w:rPr>
          <w:rFonts w:ascii="Arial,serif"/>
          <w:szCs w:val="14"/>
        </w:rPr>
        <w:t>ó</w:t>
      </w:r>
      <w:r w:rsidRPr="002B38FF">
        <w:rPr>
          <w:rFonts w:ascii="Arial,serif"/>
          <w:szCs w:val="14"/>
        </w:rPr>
        <w:t xml:space="preserve"> que, amb els mitjans i procediments reals que s</w:t>
      </w:r>
      <w:r w:rsidRPr="002B38FF">
        <w:rPr>
          <w:rFonts w:ascii="Arial,serif"/>
          <w:szCs w:val="14"/>
        </w:rPr>
        <w:t>’</w:t>
      </w:r>
      <w:r w:rsidRPr="002B38FF">
        <w:rPr>
          <w:rFonts w:ascii="Arial,serif"/>
          <w:szCs w:val="14"/>
        </w:rPr>
        <w:t>hi empren, se satisf</w:t>
      </w:r>
      <w:r w:rsidRPr="002B38FF">
        <w:rPr>
          <w:rFonts w:ascii="Arial,serif"/>
          <w:szCs w:val="14"/>
        </w:rPr>
        <w:t>à</w:t>
      </w:r>
      <w:r w:rsidRPr="002B38FF">
        <w:rPr>
          <w:rFonts w:ascii="Arial,serif"/>
          <w:szCs w:val="14"/>
        </w:rPr>
        <w:t xml:space="preserve"> la mateixa classificaci</w:t>
      </w:r>
      <w:r w:rsidRPr="002B38FF">
        <w:rPr>
          <w:rFonts w:ascii="Arial,serif"/>
          <w:szCs w:val="14"/>
        </w:rPr>
        <w:t>ó</w:t>
      </w:r>
      <w:r w:rsidRPr="002B38FF">
        <w:rPr>
          <w:rFonts w:ascii="Arial,serif"/>
          <w:szCs w:val="14"/>
        </w:rPr>
        <w:t xml:space="preserve"> (baixa, alta o molt alta) que el que es defineix en el projecte per a l'</w:t>
      </w:r>
      <w:r w:rsidRPr="002B38FF">
        <w:rPr>
          <w:rFonts w:ascii="Arial,serif"/>
          <w:szCs w:val="14"/>
        </w:rPr>
        <w:t>í</w:t>
      </w:r>
      <w:r w:rsidRPr="002B38FF">
        <w:rPr>
          <w:rFonts w:ascii="Arial,serif"/>
          <w:szCs w:val="14"/>
        </w:rPr>
        <w:t>ndex HISSES.</w:t>
      </w:r>
    </w:p>
    <w:p w14:paraId="6A4B1B5F" w14:textId="77777777" w:rsidR="00E118CD" w:rsidRPr="002B38FF" w:rsidRDefault="00D95247">
      <w:pPr>
        <w:rPr>
          <w:sz w:val="6"/>
          <w:szCs w:val="14"/>
        </w:rPr>
      </w:pPr>
      <w:r w:rsidRPr="002B38FF">
        <w:rPr>
          <w:sz w:val="6"/>
          <w:szCs w:val="14"/>
        </w:rPr>
        <w:t xml:space="preserve"> </w:t>
      </w:r>
    </w:p>
    <w:p w14:paraId="5E65EF2A" w14:textId="77777777" w:rsidR="00E118CD" w:rsidRPr="002B38FF" w:rsidRDefault="00D95247">
      <w:pPr>
        <w:numPr>
          <w:ilvl w:val="0"/>
          <w:numId w:val="52"/>
        </w:numPr>
        <w:rPr>
          <w:sz w:val="6"/>
          <w:szCs w:val="14"/>
        </w:rPr>
      </w:pPr>
      <w:r w:rsidRPr="002B38FF">
        <w:rPr>
          <w:rFonts w:ascii="Arial,serif"/>
          <w:b/>
          <w:szCs w:val="14"/>
        </w:rPr>
        <w:t>Assaigs i proves</w:t>
      </w:r>
    </w:p>
    <w:p w14:paraId="07950E6E" w14:textId="77777777" w:rsidR="00E118CD" w:rsidRPr="002B38FF" w:rsidRDefault="00D95247">
      <w:pPr>
        <w:rPr>
          <w:sz w:val="6"/>
          <w:szCs w:val="14"/>
        </w:rPr>
      </w:pPr>
      <w:r w:rsidRPr="002B38FF">
        <w:rPr>
          <w:sz w:val="6"/>
          <w:szCs w:val="14"/>
        </w:rPr>
        <w:t xml:space="preserve"> </w:t>
      </w:r>
    </w:p>
    <w:p w14:paraId="7C574236" w14:textId="77777777" w:rsidR="00E118CD" w:rsidRPr="002B38FF" w:rsidRDefault="00D95247">
      <w:pPr>
        <w:rPr>
          <w:sz w:val="6"/>
          <w:szCs w:val="14"/>
        </w:rPr>
      </w:pPr>
      <w:r w:rsidRPr="002B38FF">
        <w:rPr>
          <w:rFonts w:ascii="Arial,serif"/>
          <w:szCs w:val="14"/>
        </w:rPr>
        <w:t>S'efectuaran tots els assaigs preceptius per a estructures de formig</w:t>
      </w:r>
      <w:r w:rsidRPr="002B38FF">
        <w:rPr>
          <w:rFonts w:ascii="Arial,serif"/>
          <w:szCs w:val="14"/>
        </w:rPr>
        <w:t>ó</w:t>
      </w:r>
      <w:r w:rsidRPr="002B38FF">
        <w:rPr>
          <w:rFonts w:ascii="Arial,serif"/>
          <w:szCs w:val="14"/>
        </w:rPr>
        <w:t xml:space="preserve">, descrits en els articles 21 i 22 del </w:t>
      </w:r>
      <w:r w:rsidRPr="002B38FF">
        <w:rPr>
          <w:rFonts w:ascii="Arial,serif"/>
          <w:i/>
          <w:szCs w:val="14"/>
        </w:rPr>
        <w:t>Codi Estructural</w:t>
      </w:r>
      <w:r w:rsidRPr="002B38FF">
        <w:rPr>
          <w:rFonts w:ascii="Arial,serif"/>
          <w:szCs w:val="14"/>
        </w:rPr>
        <w:t xml:space="preserve"> i en la subsecci</w:t>
      </w:r>
      <w:r w:rsidRPr="002B38FF">
        <w:rPr>
          <w:rFonts w:ascii="Arial,serif"/>
          <w:szCs w:val="14"/>
        </w:rPr>
        <w:t>ó</w:t>
      </w:r>
      <w:r w:rsidRPr="002B38FF">
        <w:rPr>
          <w:rFonts w:ascii="Arial,serif"/>
          <w:szCs w:val="14"/>
        </w:rPr>
        <w:t xml:space="preserve"> </w:t>
      </w:r>
      <w:r w:rsidRPr="002B38FF">
        <w:rPr>
          <w:rFonts w:ascii="Arial,serif"/>
          <w:szCs w:val="14"/>
        </w:rPr>
        <w:t>«</w:t>
      </w:r>
      <w:r w:rsidRPr="002B38FF">
        <w:rPr>
          <w:rFonts w:ascii="Arial,serif"/>
          <w:szCs w:val="14"/>
        </w:rPr>
        <w:t>3.3. Estructures de formig</w:t>
      </w:r>
      <w:r w:rsidRPr="002B38FF">
        <w:rPr>
          <w:rFonts w:ascii="Arial,serif"/>
          <w:szCs w:val="14"/>
        </w:rPr>
        <w:t>ó»</w:t>
      </w:r>
      <w:r w:rsidRPr="002B38FF">
        <w:rPr>
          <w:rFonts w:ascii="Arial,serif"/>
          <w:szCs w:val="14"/>
        </w:rPr>
        <w:t xml:space="preserve"> d'aquest plec, entre els quals:</w:t>
      </w:r>
    </w:p>
    <w:p w14:paraId="3A9410EC" w14:textId="77777777" w:rsidR="00E118CD" w:rsidRPr="002B38FF" w:rsidRDefault="00D95247">
      <w:pPr>
        <w:rPr>
          <w:sz w:val="6"/>
          <w:szCs w:val="14"/>
        </w:rPr>
      </w:pPr>
      <w:r w:rsidRPr="002B38FF">
        <w:rPr>
          <w:sz w:val="6"/>
          <w:szCs w:val="14"/>
        </w:rPr>
        <w:t xml:space="preserve"> </w:t>
      </w:r>
    </w:p>
    <w:p w14:paraId="5D59F896" w14:textId="77777777" w:rsidR="00E118CD" w:rsidRPr="002B38FF" w:rsidRDefault="00D95247">
      <w:pPr>
        <w:rPr>
          <w:sz w:val="6"/>
          <w:szCs w:val="14"/>
        </w:rPr>
      </w:pPr>
      <w:r w:rsidRPr="002B38FF">
        <w:rPr>
          <w:rFonts w:ascii="Arial,serif"/>
          <w:szCs w:val="14"/>
        </w:rPr>
        <w:t>- Per a formig</w:t>
      </w:r>
      <w:r w:rsidRPr="002B38FF">
        <w:rPr>
          <w:rFonts w:ascii="Arial,serif"/>
          <w:szCs w:val="14"/>
        </w:rPr>
        <w:t>ó</w:t>
      </w:r>
      <w:r w:rsidRPr="002B38FF">
        <w:rPr>
          <w:rFonts w:ascii="Arial,serif"/>
          <w:szCs w:val="14"/>
        </w:rPr>
        <w:t xml:space="preserve"> preparat en obra, els assaigs dels components del formig</w:t>
      </w:r>
      <w:r w:rsidRPr="002B38FF">
        <w:rPr>
          <w:rFonts w:ascii="Arial,serif"/>
          <w:szCs w:val="14"/>
        </w:rPr>
        <w:t>ó</w:t>
      </w:r>
      <w:r w:rsidRPr="002B38FF">
        <w:rPr>
          <w:rFonts w:ascii="Arial,serif"/>
          <w:szCs w:val="14"/>
        </w:rPr>
        <w:t xml:space="preserve">, en el seu cas: </w:t>
      </w:r>
    </w:p>
    <w:p w14:paraId="5FA27DF0" w14:textId="77777777" w:rsidR="00E118CD" w:rsidRPr="002B38FF" w:rsidRDefault="00D95247">
      <w:pPr>
        <w:rPr>
          <w:sz w:val="6"/>
          <w:szCs w:val="14"/>
        </w:rPr>
      </w:pPr>
      <w:r w:rsidRPr="002B38FF">
        <w:rPr>
          <w:sz w:val="6"/>
          <w:szCs w:val="14"/>
        </w:rPr>
        <w:t xml:space="preserve"> </w:t>
      </w:r>
    </w:p>
    <w:p w14:paraId="77C64C28" w14:textId="77777777" w:rsidR="00E118CD" w:rsidRPr="002B38FF" w:rsidRDefault="00D95247">
      <w:pPr>
        <w:rPr>
          <w:sz w:val="6"/>
          <w:szCs w:val="14"/>
        </w:rPr>
      </w:pPr>
      <w:r w:rsidRPr="002B38FF">
        <w:rPr>
          <w:rFonts w:ascii="Arial,serif"/>
          <w:szCs w:val="14"/>
        </w:rPr>
        <w:t>Ciment: f</w:t>
      </w:r>
      <w:r w:rsidRPr="002B38FF">
        <w:rPr>
          <w:rFonts w:ascii="Arial,serif"/>
          <w:szCs w:val="14"/>
        </w:rPr>
        <w:t>í</w:t>
      </w:r>
      <w:r w:rsidRPr="002B38FF">
        <w:rPr>
          <w:rFonts w:ascii="Arial,serif"/>
          <w:szCs w:val="14"/>
        </w:rPr>
        <w:t>sics, mec</w:t>
      </w:r>
      <w:r w:rsidRPr="002B38FF">
        <w:rPr>
          <w:rFonts w:ascii="Arial,serif"/>
          <w:szCs w:val="14"/>
        </w:rPr>
        <w:t>à</w:t>
      </w:r>
      <w:r w:rsidRPr="002B38FF">
        <w:rPr>
          <w:rFonts w:ascii="Arial,serif"/>
          <w:szCs w:val="14"/>
        </w:rPr>
        <w:t>nics, qu</w:t>
      </w:r>
      <w:r w:rsidRPr="002B38FF">
        <w:rPr>
          <w:rFonts w:ascii="Arial,serif"/>
          <w:szCs w:val="14"/>
        </w:rPr>
        <w:t>í</w:t>
      </w:r>
      <w:r w:rsidRPr="002B38FF">
        <w:rPr>
          <w:rFonts w:ascii="Arial,serif"/>
          <w:szCs w:val="14"/>
        </w:rPr>
        <w:t>mics, etc. (segons la Instrucci</w:t>
      </w:r>
      <w:r w:rsidRPr="002B38FF">
        <w:rPr>
          <w:rFonts w:ascii="Arial,serif"/>
          <w:szCs w:val="14"/>
        </w:rPr>
        <w:t>ó</w:t>
      </w:r>
      <w:r w:rsidRPr="002B38FF">
        <w:rPr>
          <w:rFonts w:ascii="Arial,serif"/>
          <w:szCs w:val="14"/>
        </w:rPr>
        <w:t xml:space="preserve"> RC-16) i determinaci</w:t>
      </w:r>
      <w:r w:rsidRPr="002B38FF">
        <w:rPr>
          <w:rFonts w:ascii="Arial,serif"/>
          <w:szCs w:val="14"/>
        </w:rPr>
        <w:t>ó</w:t>
      </w:r>
      <w:r w:rsidRPr="002B38FF">
        <w:rPr>
          <w:rFonts w:ascii="Arial,serif"/>
          <w:szCs w:val="14"/>
        </w:rPr>
        <w:t xml:space="preserve"> de l'i</w:t>
      </w:r>
      <w:r w:rsidRPr="002B38FF">
        <w:rPr>
          <w:rFonts w:ascii="Arial,serif"/>
          <w:szCs w:val="14"/>
        </w:rPr>
        <w:t>ó</w:t>
      </w:r>
      <w:r w:rsidRPr="002B38FF">
        <w:rPr>
          <w:rFonts w:ascii="Arial,serif"/>
          <w:szCs w:val="14"/>
        </w:rPr>
        <w:t xml:space="preserve"> Cl- (article 28 del </w:t>
      </w:r>
      <w:r w:rsidRPr="002B38FF">
        <w:rPr>
          <w:rFonts w:ascii="Arial,serif"/>
          <w:i/>
          <w:szCs w:val="14"/>
        </w:rPr>
        <w:t>Codi Estructural</w:t>
      </w:r>
      <w:r w:rsidRPr="002B38FF">
        <w:rPr>
          <w:rFonts w:ascii="Arial,serif"/>
          <w:szCs w:val="14"/>
        </w:rPr>
        <w:t>).</w:t>
      </w:r>
    </w:p>
    <w:p w14:paraId="0D6490EC" w14:textId="77777777" w:rsidR="00E118CD" w:rsidRPr="002B38FF" w:rsidRDefault="00D95247">
      <w:pPr>
        <w:rPr>
          <w:sz w:val="6"/>
          <w:szCs w:val="14"/>
        </w:rPr>
      </w:pPr>
      <w:r w:rsidRPr="002B38FF">
        <w:rPr>
          <w:sz w:val="6"/>
          <w:szCs w:val="14"/>
        </w:rPr>
        <w:t xml:space="preserve"> </w:t>
      </w:r>
    </w:p>
    <w:p w14:paraId="661860E9" w14:textId="77777777" w:rsidR="00E118CD" w:rsidRPr="002B38FF" w:rsidRDefault="00D95247">
      <w:pPr>
        <w:rPr>
          <w:sz w:val="6"/>
          <w:szCs w:val="14"/>
        </w:rPr>
      </w:pPr>
      <w:r w:rsidRPr="002B38FF">
        <w:rPr>
          <w:rFonts w:ascii="Arial,serif"/>
          <w:szCs w:val="14"/>
        </w:rPr>
        <w:t>Aigua: an</w:t>
      </w:r>
      <w:r w:rsidRPr="002B38FF">
        <w:rPr>
          <w:rFonts w:ascii="Arial,serif"/>
          <w:szCs w:val="14"/>
        </w:rPr>
        <w:t>à</w:t>
      </w:r>
      <w:r w:rsidRPr="002B38FF">
        <w:rPr>
          <w:rFonts w:ascii="Arial,serif"/>
          <w:szCs w:val="14"/>
        </w:rPr>
        <w:t>lisi de la seva composici</w:t>
      </w:r>
      <w:r w:rsidRPr="002B38FF">
        <w:rPr>
          <w:rFonts w:ascii="Arial,serif"/>
          <w:szCs w:val="14"/>
        </w:rPr>
        <w:t>ó</w:t>
      </w:r>
      <w:r w:rsidRPr="002B38FF">
        <w:rPr>
          <w:rFonts w:ascii="Arial,serif"/>
          <w:szCs w:val="14"/>
        </w:rPr>
        <w:t xml:space="preserve"> (sulfats, subst</w:t>
      </w:r>
      <w:r w:rsidRPr="002B38FF">
        <w:rPr>
          <w:rFonts w:ascii="Arial,serif"/>
          <w:szCs w:val="14"/>
        </w:rPr>
        <w:t>à</w:t>
      </w:r>
      <w:r w:rsidRPr="002B38FF">
        <w:rPr>
          <w:rFonts w:ascii="Arial,serif"/>
          <w:szCs w:val="14"/>
        </w:rPr>
        <w:t xml:space="preserve">ncies dissoltes, etc.; article 29 del </w:t>
      </w:r>
      <w:r w:rsidRPr="002B38FF">
        <w:rPr>
          <w:rFonts w:ascii="Arial,serif"/>
          <w:i/>
          <w:szCs w:val="14"/>
        </w:rPr>
        <w:t>Codi Estructural</w:t>
      </w:r>
      <w:r w:rsidRPr="002B38FF">
        <w:rPr>
          <w:rFonts w:ascii="Arial,serif"/>
          <w:szCs w:val="14"/>
        </w:rPr>
        <w:t>), llevat que s'utilitzi aigua potable.</w:t>
      </w:r>
    </w:p>
    <w:p w14:paraId="504AA6CE" w14:textId="77777777" w:rsidR="00E118CD" w:rsidRPr="002B38FF" w:rsidRDefault="00D95247">
      <w:pPr>
        <w:rPr>
          <w:sz w:val="6"/>
          <w:szCs w:val="14"/>
        </w:rPr>
      </w:pPr>
      <w:r w:rsidRPr="002B38FF">
        <w:rPr>
          <w:sz w:val="6"/>
          <w:szCs w:val="14"/>
        </w:rPr>
        <w:t xml:space="preserve"> </w:t>
      </w:r>
    </w:p>
    <w:p w14:paraId="5AEE16B5" w14:textId="77777777" w:rsidR="00E118CD" w:rsidRPr="002B38FF" w:rsidRDefault="00D95247">
      <w:pPr>
        <w:rPr>
          <w:sz w:val="6"/>
          <w:szCs w:val="14"/>
        </w:rPr>
      </w:pPr>
      <w:r w:rsidRPr="002B38FF">
        <w:rPr>
          <w:rFonts w:ascii="Arial,serif"/>
          <w:szCs w:val="14"/>
        </w:rPr>
        <w:t>À</w:t>
      </w:r>
      <w:r w:rsidRPr="002B38FF">
        <w:rPr>
          <w:rFonts w:ascii="Arial,serif"/>
          <w:szCs w:val="14"/>
        </w:rPr>
        <w:t>rids: d'identificaci</w:t>
      </w:r>
      <w:r w:rsidRPr="002B38FF">
        <w:rPr>
          <w:rFonts w:ascii="Arial,serif"/>
          <w:szCs w:val="14"/>
        </w:rPr>
        <w:t>ó</w:t>
      </w:r>
      <w:r w:rsidRPr="002B38FF">
        <w:rPr>
          <w:rFonts w:ascii="Arial,serif"/>
          <w:szCs w:val="14"/>
        </w:rPr>
        <w:t>, de condicions fisicoqu</w:t>
      </w:r>
      <w:r w:rsidRPr="002B38FF">
        <w:rPr>
          <w:rFonts w:ascii="Arial,serif"/>
          <w:szCs w:val="14"/>
        </w:rPr>
        <w:t>í</w:t>
      </w:r>
      <w:r w:rsidRPr="002B38FF">
        <w:rPr>
          <w:rFonts w:ascii="Arial,serif"/>
          <w:szCs w:val="14"/>
        </w:rPr>
        <w:t>miques, fisicomec</w:t>
      </w:r>
      <w:r w:rsidRPr="002B38FF">
        <w:rPr>
          <w:rFonts w:ascii="Arial,serif"/>
          <w:szCs w:val="14"/>
        </w:rPr>
        <w:t>à</w:t>
      </w:r>
      <w:r w:rsidRPr="002B38FF">
        <w:rPr>
          <w:rFonts w:ascii="Arial,serif"/>
          <w:szCs w:val="14"/>
        </w:rPr>
        <w:t>niques i granulom</w:t>
      </w:r>
      <w:r w:rsidRPr="002B38FF">
        <w:rPr>
          <w:rFonts w:ascii="Arial,serif"/>
          <w:szCs w:val="14"/>
        </w:rPr>
        <w:t>è</w:t>
      </w:r>
      <w:r w:rsidRPr="002B38FF">
        <w:rPr>
          <w:rFonts w:ascii="Arial,serif"/>
          <w:szCs w:val="14"/>
        </w:rPr>
        <w:t xml:space="preserve">triques (article 30 del </w:t>
      </w:r>
      <w:r w:rsidRPr="002B38FF">
        <w:rPr>
          <w:rFonts w:ascii="Arial,serif"/>
          <w:i/>
          <w:szCs w:val="14"/>
        </w:rPr>
        <w:t>Codi Estructural</w:t>
      </w:r>
      <w:r w:rsidRPr="002B38FF">
        <w:rPr>
          <w:rFonts w:ascii="Arial,serif"/>
          <w:szCs w:val="14"/>
        </w:rPr>
        <w:t>).</w:t>
      </w:r>
    </w:p>
    <w:p w14:paraId="7AEA10D7" w14:textId="77777777" w:rsidR="00E118CD" w:rsidRPr="002B38FF" w:rsidRDefault="00D95247">
      <w:pPr>
        <w:rPr>
          <w:sz w:val="6"/>
          <w:szCs w:val="14"/>
        </w:rPr>
      </w:pPr>
      <w:r w:rsidRPr="002B38FF">
        <w:rPr>
          <w:sz w:val="6"/>
          <w:szCs w:val="14"/>
        </w:rPr>
        <w:t xml:space="preserve"> </w:t>
      </w:r>
    </w:p>
    <w:p w14:paraId="00950850" w14:textId="77777777" w:rsidR="00E118CD" w:rsidRPr="002B38FF" w:rsidRDefault="00D95247">
      <w:pPr>
        <w:rPr>
          <w:sz w:val="6"/>
          <w:szCs w:val="14"/>
        </w:rPr>
      </w:pPr>
      <w:r w:rsidRPr="002B38FF">
        <w:rPr>
          <w:rFonts w:ascii="Arial,serif"/>
          <w:szCs w:val="14"/>
        </w:rPr>
        <w:t>Additius: d'identificaci</w:t>
      </w:r>
      <w:r w:rsidRPr="002B38FF">
        <w:rPr>
          <w:rFonts w:ascii="Arial,serif"/>
          <w:szCs w:val="14"/>
        </w:rPr>
        <w:t>ó</w:t>
      </w:r>
      <w:r w:rsidRPr="002B38FF">
        <w:rPr>
          <w:rFonts w:ascii="Arial,serif"/>
          <w:szCs w:val="14"/>
        </w:rPr>
        <w:t>, an</w:t>
      </w:r>
      <w:r w:rsidRPr="002B38FF">
        <w:rPr>
          <w:rFonts w:ascii="Arial,serif"/>
          <w:szCs w:val="14"/>
        </w:rPr>
        <w:t>à</w:t>
      </w:r>
      <w:r w:rsidRPr="002B38FF">
        <w:rPr>
          <w:rFonts w:ascii="Arial,serif"/>
          <w:szCs w:val="14"/>
        </w:rPr>
        <w:t>lisi de la seva composici</w:t>
      </w:r>
      <w:r w:rsidRPr="002B38FF">
        <w:rPr>
          <w:rFonts w:ascii="Arial,serif"/>
          <w:szCs w:val="14"/>
        </w:rPr>
        <w:t>ó</w:t>
      </w:r>
      <w:r w:rsidRPr="002B38FF">
        <w:rPr>
          <w:rFonts w:ascii="Arial,serif"/>
          <w:szCs w:val="14"/>
        </w:rPr>
        <w:t xml:space="preserve"> (article 31 del </w:t>
      </w:r>
      <w:r w:rsidRPr="002B38FF">
        <w:rPr>
          <w:rFonts w:ascii="Arial,serif"/>
          <w:i/>
          <w:szCs w:val="14"/>
        </w:rPr>
        <w:t>Codi Estructural</w:t>
      </w:r>
      <w:r w:rsidRPr="002B38FF">
        <w:rPr>
          <w:rFonts w:ascii="Arial,serif"/>
          <w:szCs w:val="14"/>
        </w:rPr>
        <w:t>).</w:t>
      </w:r>
    </w:p>
    <w:p w14:paraId="706C9071" w14:textId="77777777" w:rsidR="00E118CD" w:rsidRPr="002B38FF" w:rsidRDefault="00D95247">
      <w:pPr>
        <w:rPr>
          <w:sz w:val="6"/>
          <w:szCs w:val="14"/>
        </w:rPr>
      </w:pPr>
      <w:r w:rsidRPr="002B38FF">
        <w:rPr>
          <w:sz w:val="6"/>
          <w:szCs w:val="14"/>
        </w:rPr>
        <w:t xml:space="preserve"> </w:t>
      </w:r>
    </w:p>
    <w:p w14:paraId="0FEE45C7" w14:textId="77777777" w:rsidR="00E118CD" w:rsidRPr="002B38FF" w:rsidRDefault="00D95247">
      <w:pPr>
        <w:rPr>
          <w:sz w:val="6"/>
          <w:szCs w:val="14"/>
        </w:rPr>
      </w:pPr>
      <w:r w:rsidRPr="002B38FF">
        <w:rPr>
          <w:rFonts w:ascii="Arial,serif"/>
          <w:szCs w:val="14"/>
        </w:rPr>
        <w:t>- Assags de control del formig</w:t>
      </w:r>
      <w:r w:rsidRPr="002B38FF">
        <w:rPr>
          <w:rFonts w:ascii="Arial,serif"/>
          <w:szCs w:val="14"/>
        </w:rPr>
        <w:t>ó</w:t>
      </w:r>
      <w:r w:rsidRPr="002B38FF">
        <w:rPr>
          <w:rFonts w:ascii="Arial,serif"/>
          <w:szCs w:val="14"/>
        </w:rPr>
        <w:t>:</w:t>
      </w:r>
    </w:p>
    <w:p w14:paraId="42F79293" w14:textId="77777777" w:rsidR="00E118CD" w:rsidRPr="002B38FF" w:rsidRDefault="00D95247">
      <w:pPr>
        <w:rPr>
          <w:sz w:val="6"/>
          <w:szCs w:val="14"/>
        </w:rPr>
      </w:pPr>
      <w:r w:rsidRPr="002B38FF">
        <w:rPr>
          <w:sz w:val="6"/>
          <w:szCs w:val="14"/>
        </w:rPr>
        <w:t xml:space="preserve"> </w:t>
      </w:r>
    </w:p>
    <w:p w14:paraId="2EBEDC7B" w14:textId="77777777" w:rsidR="00E118CD" w:rsidRPr="002B38FF" w:rsidRDefault="00D95247">
      <w:pPr>
        <w:rPr>
          <w:sz w:val="6"/>
          <w:szCs w:val="14"/>
        </w:rPr>
      </w:pPr>
      <w:r w:rsidRPr="002B38FF">
        <w:rPr>
          <w:rFonts w:ascii="Arial,serif"/>
          <w:szCs w:val="14"/>
        </w:rPr>
        <w:t xml:space="preserve">Assaig de docilitat (article 57.3.1 del </w:t>
      </w:r>
      <w:r w:rsidRPr="002B38FF">
        <w:rPr>
          <w:rFonts w:ascii="Arial,serif"/>
          <w:i/>
          <w:szCs w:val="14"/>
        </w:rPr>
        <w:t>Codi Estructural</w:t>
      </w:r>
      <w:r w:rsidRPr="002B38FF">
        <w:rPr>
          <w:rFonts w:ascii="Arial,serif"/>
          <w:szCs w:val="14"/>
        </w:rPr>
        <w:t>).</w:t>
      </w:r>
    </w:p>
    <w:p w14:paraId="6B1D34AC" w14:textId="77777777" w:rsidR="00E118CD" w:rsidRPr="002B38FF" w:rsidRDefault="00D95247">
      <w:pPr>
        <w:rPr>
          <w:sz w:val="6"/>
          <w:szCs w:val="14"/>
        </w:rPr>
      </w:pPr>
      <w:r w:rsidRPr="002B38FF">
        <w:rPr>
          <w:sz w:val="6"/>
          <w:szCs w:val="14"/>
        </w:rPr>
        <w:t xml:space="preserve"> </w:t>
      </w:r>
    </w:p>
    <w:p w14:paraId="5A7A8A17" w14:textId="77777777" w:rsidR="00E118CD" w:rsidRPr="002B38FF" w:rsidRDefault="00D95247">
      <w:pPr>
        <w:rPr>
          <w:sz w:val="6"/>
          <w:szCs w:val="14"/>
        </w:rPr>
      </w:pPr>
      <w:r w:rsidRPr="002B38FF">
        <w:rPr>
          <w:rFonts w:ascii="Arial,serif"/>
          <w:szCs w:val="14"/>
        </w:rPr>
        <w:t>Assaig de durabilitat: assaig per a la determinaci</w:t>
      </w:r>
      <w:r w:rsidRPr="002B38FF">
        <w:rPr>
          <w:rFonts w:ascii="Arial,serif"/>
          <w:szCs w:val="14"/>
        </w:rPr>
        <w:t>ó</w:t>
      </w:r>
      <w:r w:rsidRPr="002B38FF">
        <w:rPr>
          <w:rFonts w:ascii="Arial,serif"/>
          <w:szCs w:val="14"/>
        </w:rPr>
        <w:t xml:space="preserve"> de la profunditat de penetraci</w:t>
      </w:r>
      <w:r w:rsidRPr="002B38FF">
        <w:rPr>
          <w:rFonts w:ascii="Arial,serif"/>
          <w:szCs w:val="14"/>
        </w:rPr>
        <w:t>ó</w:t>
      </w:r>
      <w:r w:rsidRPr="002B38FF">
        <w:rPr>
          <w:rFonts w:ascii="Arial,serif"/>
          <w:szCs w:val="14"/>
        </w:rPr>
        <w:t xml:space="preserve"> d'aigua (article 57.3.3 del </w:t>
      </w:r>
      <w:r w:rsidRPr="002B38FF">
        <w:rPr>
          <w:rFonts w:ascii="Arial,serif"/>
          <w:i/>
          <w:szCs w:val="14"/>
        </w:rPr>
        <w:t>Codi Estructural</w:t>
      </w:r>
      <w:r w:rsidRPr="002B38FF">
        <w:rPr>
          <w:rFonts w:ascii="Arial,serif"/>
          <w:szCs w:val="14"/>
        </w:rPr>
        <w:t>).</w:t>
      </w:r>
    </w:p>
    <w:p w14:paraId="2A108BDE" w14:textId="77777777" w:rsidR="00E118CD" w:rsidRPr="002B38FF" w:rsidRDefault="00D95247">
      <w:pPr>
        <w:rPr>
          <w:sz w:val="6"/>
          <w:szCs w:val="14"/>
        </w:rPr>
      </w:pPr>
      <w:r w:rsidRPr="002B38FF">
        <w:rPr>
          <w:sz w:val="6"/>
          <w:szCs w:val="14"/>
        </w:rPr>
        <w:t xml:space="preserve"> </w:t>
      </w:r>
    </w:p>
    <w:p w14:paraId="57D2929F" w14:textId="77777777" w:rsidR="00E118CD" w:rsidRPr="002B38FF" w:rsidRDefault="00D95247">
      <w:pPr>
        <w:rPr>
          <w:sz w:val="6"/>
          <w:szCs w:val="14"/>
        </w:rPr>
      </w:pPr>
      <w:r w:rsidRPr="002B38FF">
        <w:rPr>
          <w:rFonts w:ascii="Arial,serif"/>
          <w:szCs w:val="14"/>
        </w:rPr>
        <w:t>Assaig de resist</w:t>
      </w:r>
      <w:r w:rsidRPr="002B38FF">
        <w:rPr>
          <w:rFonts w:ascii="Arial,serif"/>
          <w:szCs w:val="14"/>
        </w:rPr>
        <w:t>è</w:t>
      </w:r>
      <w:r w:rsidRPr="002B38FF">
        <w:rPr>
          <w:rFonts w:ascii="Arial,serif"/>
          <w:szCs w:val="14"/>
        </w:rPr>
        <w:t>ncia (previs, caracter</w:t>
      </w:r>
      <w:r w:rsidRPr="002B38FF">
        <w:rPr>
          <w:rFonts w:ascii="Arial,serif"/>
          <w:szCs w:val="14"/>
        </w:rPr>
        <w:t>í</w:t>
      </w:r>
      <w:r w:rsidRPr="002B38FF">
        <w:rPr>
          <w:rFonts w:ascii="Arial,serif"/>
          <w:szCs w:val="14"/>
        </w:rPr>
        <w:t xml:space="preserve">stics o de control, article 57.3.2 del </w:t>
      </w:r>
      <w:r w:rsidRPr="002B38FF">
        <w:rPr>
          <w:rFonts w:ascii="Arial,serif"/>
          <w:i/>
          <w:szCs w:val="14"/>
        </w:rPr>
        <w:t>Codi Estructural</w:t>
      </w:r>
      <w:r w:rsidRPr="002B38FF">
        <w:rPr>
          <w:rFonts w:ascii="Arial,serif"/>
          <w:szCs w:val="14"/>
        </w:rPr>
        <w:t>).</w:t>
      </w:r>
    </w:p>
    <w:p w14:paraId="444FC8D6" w14:textId="77777777" w:rsidR="00E118CD" w:rsidRPr="002B38FF" w:rsidRDefault="00D95247">
      <w:pPr>
        <w:rPr>
          <w:sz w:val="6"/>
          <w:szCs w:val="14"/>
        </w:rPr>
      </w:pPr>
      <w:r w:rsidRPr="002B38FF">
        <w:rPr>
          <w:sz w:val="6"/>
          <w:szCs w:val="14"/>
        </w:rPr>
        <w:t xml:space="preserve"> </w:t>
      </w:r>
    </w:p>
    <w:p w14:paraId="43D882DF" w14:textId="77777777" w:rsidR="00E118CD" w:rsidRPr="002B38FF" w:rsidRDefault="00D95247">
      <w:pPr>
        <w:rPr>
          <w:sz w:val="6"/>
          <w:szCs w:val="14"/>
        </w:rPr>
      </w:pPr>
      <w:r w:rsidRPr="002B38FF">
        <w:rPr>
          <w:rFonts w:ascii="Arial,serif"/>
          <w:szCs w:val="14"/>
        </w:rPr>
        <w:t>- Assaigs de control de l'acer, juntament amb el de la resta de l'obra:</w:t>
      </w:r>
    </w:p>
    <w:p w14:paraId="642189A3" w14:textId="77777777" w:rsidR="00E118CD" w:rsidRPr="002B38FF" w:rsidRDefault="00D95247">
      <w:pPr>
        <w:rPr>
          <w:sz w:val="6"/>
          <w:szCs w:val="14"/>
        </w:rPr>
      </w:pPr>
      <w:r w:rsidRPr="002B38FF">
        <w:rPr>
          <w:sz w:val="6"/>
          <w:szCs w:val="14"/>
        </w:rPr>
        <w:t xml:space="preserve"> </w:t>
      </w:r>
    </w:p>
    <w:p w14:paraId="75AA303E" w14:textId="77777777" w:rsidR="00E118CD" w:rsidRPr="002B38FF" w:rsidRDefault="00D95247">
      <w:pPr>
        <w:rPr>
          <w:sz w:val="6"/>
          <w:szCs w:val="14"/>
        </w:rPr>
      </w:pPr>
      <w:r w:rsidRPr="002B38FF">
        <w:rPr>
          <w:rFonts w:ascii="Arial,serif"/>
          <w:szCs w:val="14"/>
        </w:rPr>
        <w:t>Secci</w:t>
      </w:r>
      <w:r w:rsidRPr="002B38FF">
        <w:rPr>
          <w:rFonts w:ascii="Arial,serif"/>
          <w:szCs w:val="14"/>
        </w:rPr>
        <w:t>ó</w:t>
      </w:r>
      <w:r w:rsidRPr="002B38FF">
        <w:rPr>
          <w:rFonts w:ascii="Arial,serif"/>
          <w:szCs w:val="14"/>
        </w:rPr>
        <w:t xml:space="preserve"> equivalent, caracter</w:t>
      </w:r>
      <w:r w:rsidRPr="002B38FF">
        <w:rPr>
          <w:rFonts w:ascii="Arial,serif"/>
          <w:szCs w:val="14"/>
        </w:rPr>
        <w:t>í</w:t>
      </w:r>
      <w:r w:rsidRPr="002B38FF">
        <w:rPr>
          <w:rFonts w:ascii="Arial,serif"/>
          <w:szCs w:val="14"/>
        </w:rPr>
        <w:t>stiques geom</w:t>
      </w:r>
      <w:r w:rsidRPr="002B38FF">
        <w:rPr>
          <w:rFonts w:ascii="Arial,serif"/>
          <w:szCs w:val="14"/>
        </w:rPr>
        <w:t>è</w:t>
      </w:r>
      <w:r w:rsidRPr="002B38FF">
        <w:rPr>
          <w:rFonts w:ascii="Arial,serif"/>
          <w:szCs w:val="14"/>
        </w:rPr>
        <w:t>triques i mec</w:t>
      </w:r>
      <w:r w:rsidRPr="002B38FF">
        <w:rPr>
          <w:rFonts w:ascii="Arial,serif"/>
          <w:szCs w:val="14"/>
        </w:rPr>
        <w:t>à</w:t>
      </w:r>
      <w:r w:rsidRPr="002B38FF">
        <w:rPr>
          <w:rFonts w:ascii="Arial,serif"/>
          <w:szCs w:val="14"/>
        </w:rPr>
        <w:t>niques, doblegat-desdoblegat, l</w:t>
      </w:r>
      <w:r w:rsidRPr="002B38FF">
        <w:rPr>
          <w:rFonts w:ascii="Arial,serif"/>
          <w:szCs w:val="14"/>
        </w:rPr>
        <w:t>í</w:t>
      </w:r>
      <w:r w:rsidRPr="002B38FF">
        <w:rPr>
          <w:rFonts w:ascii="Arial,serif"/>
          <w:szCs w:val="14"/>
        </w:rPr>
        <w:t>mit el</w:t>
      </w:r>
      <w:r w:rsidRPr="002B38FF">
        <w:rPr>
          <w:rFonts w:ascii="Arial,serif"/>
          <w:szCs w:val="14"/>
        </w:rPr>
        <w:t>à</w:t>
      </w:r>
      <w:r w:rsidRPr="002B38FF">
        <w:rPr>
          <w:rFonts w:ascii="Arial,serif"/>
          <w:szCs w:val="14"/>
        </w:rPr>
        <w:t>stic, c</w:t>
      </w:r>
      <w:r w:rsidRPr="002B38FF">
        <w:rPr>
          <w:rFonts w:ascii="Arial,serif"/>
          <w:szCs w:val="14"/>
        </w:rPr>
        <w:t>à</w:t>
      </w:r>
      <w:r w:rsidRPr="002B38FF">
        <w:rPr>
          <w:rFonts w:ascii="Arial,serif"/>
          <w:szCs w:val="14"/>
        </w:rPr>
        <w:t xml:space="preserve">rrega de trencament, allargament de trencament en armadures passives (articles 58 i 59 del </w:t>
      </w:r>
      <w:r w:rsidRPr="002B38FF">
        <w:rPr>
          <w:rFonts w:ascii="Arial,serif"/>
          <w:i/>
          <w:szCs w:val="14"/>
        </w:rPr>
        <w:t>Codi Estructural</w:t>
      </w:r>
      <w:r w:rsidRPr="002B38FF">
        <w:rPr>
          <w:rFonts w:ascii="Arial,serif"/>
          <w:szCs w:val="14"/>
        </w:rPr>
        <w:t>).</w:t>
      </w:r>
    </w:p>
    <w:p w14:paraId="1D09A84C" w14:textId="77777777" w:rsidR="00E118CD" w:rsidRPr="002B38FF" w:rsidRDefault="00D95247">
      <w:pPr>
        <w:rPr>
          <w:sz w:val="6"/>
          <w:szCs w:val="14"/>
        </w:rPr>
      </w:pPr>
      <w:r w:rsidRPr="002B38FF">
        <w:rPr>
          <w:sz w:val="6"/>
          <w:szCs w:val="14"/>
        </w:rPr>
        <w:t xml:space="preserve"> </w:t>
      </w:r>
    </w:p>
    <w:p w14:paraId="168A2322"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4C7299AE" w14:textId="77777777" w:rsidR="00E118CD" w:rsidRPr="002B38FF" w:rsidRDefault="00D95247">
      <w:pPr>
        <w:rPr>
          <w:sz w:val="6"/>
          <w:szCs w:val="14"/>
        </w:rPr>
      </w:pPr>
      <w:r w:rsidRPr="002B38FF">
        <w:rPr>
          <w:sz w:val="6"/>
          <w:szCs w:val="14"/>
        </w:rPr>
        <w:t xml:space="preserve"> </w:t>
      </w:r>
    </w:p>
    <w:p w14:paraId="637E893E" w14:textId="77777777" w:rsidR="00E118CD" w:rsidRPr="002B38FF" w:rsidRDefault="00D95247">
      <w:pPr>
        <w:rPr>
          <w:sz w:val="6"/>
          <w:szCs w:val="14"/>
        </w:rPr>
      </w:pPr>
      <w:r w:rsidRPr="002B38FF">
        <w:rPr>
          <w:rFonts w:ascii="Arial,serif"/>
          <w:szCs w:val="14"/>
        </w:rPr>
        <w:t>Durant el per</w:t>
      </w:r>
      <w:r w:rsidRPr="002B38FF">
        <w:rPr>
          <w:rFonts w:ascii="Arial,serif"/>
          <w:szCs w:val="14"/>
        </w:rPr>
        <w:t>í</w:t>
      </w:r>
      <w:r w:rsidRPr="002B38FF">
        <w:rPr>
          <w:rFonts w:ascii="Arial,serif"/>
          <w:szCs w:val="14"/>
        </w:rPr>
        <w:t>ode d</w:t>
      </w:r>
      <w:r w:rsidRPr="002B38FF">
        <w:rPr>
          <w:rFonts w:ascii="Arial,serif"/>
          <w:szCs w:val="14"/>
        </w:rPr>
        <w:t>’</w:t>
      </w:r>
      <w:r w:rsidRPr="002B38FF">
        <w:rPr>
          <w:rFonts w:ascii="Arial,serif"/>
          <w:szCs w:val="14"/>
        </w:rPr>
        <w:t>execuci</w:t>
      </w:r>
      <w:r w:rsidRPr="002B38FF">
        <w:rPr>
          <w:rFonts w:ascii="Arial,serif"/>
          <w:szCs w:val="14"/>
        </w:rPr>
        <w:t>ó</w:t>
      </w:r>
      <w:r w:rsidRPr="002B38FF">
        <w:rPr>
          <w:rFonts w:ascii="Arial,serif"/>
          <w:szCs w:val="14"/>
        </w:rPr>
        <w:t xml:space="preserve"> de les obres de l'edifici hauran de prendre's les precaucions oportunes per a assegurar la conservaci</w:t>
      </w:r>
      <w:r w:rsidRPr="002B38FF">
        <w:rPr>
          <w:rFonts w:ascii="Arial,serif"/>
          <w:szCs w:val="14"/>
        </w:rPr>
        <w:t>ó</w:t>
      </w:r>
      <w:r w:rsidRPr="002B38FF">
        <w:rPr>
          <w:rFonts w:ascii="Arial,serif"/>
          <w:szCs w:val="14"/>
        </w:rPr>
        <w:t xml:space="preserve"> en bon estat de la fonamentaci</w:t>
      </w:r>
      <w:r w:rsidRPr="002B38FF">
        <w:rPr>
          <w:rFonts w:ascii="Arial,serif"/>
          <w:szCs w:val="14"/>
        </w:rPr>
        <w:t>ó</w:t>
      </w:r>
      <w:r w:rsidRPr="002B38FF">
        <w:rPr>
          <w:rFonts w:ascii="Arial,serif"/>
          <w:szCs w:val="14"/>
        </w:rPr>
        <w:t>. Per a aix</w:t>
      </w:r>
      <w:r w:rsidRPr="002B38FF">
        <w:rPr>
          <w:rFonts w:ascii="Arial,serif"/>
          <w:szCs w:val="14"/>
        </w:rPr>
        <w:t>ò</w:t>
      </w:r>
      <w:r w:rsidRPr="002B38FF">
        <w:rPr>
          <w:rFonts w:ascii="Arial,serif"/>
          <w:szCs w:val="14"/>
        </w:rPr>
        <w:t>, entre altres coses, s'adoptaran les disposicions necess</w:t>
      </w:r>
      <w:r w:rsidRPr="002B38FF">
        <w:rPr>
          <w:rFonts w:ascii="Arial,serif"/>
          <w:szCs w:val="14"/>
        </w:rPr>
        <w:t>à</w:t>
      </w:r>
      <w:r w:rsidRPr="002B38FF">
        <w:rPr>
          <w:rFonts w:ascii="Arial,serif"/>
          <w:szCs w:val="14"/>
        </w:rPr>
        <w:t>ries per a assegurar-ne la protecci</w:t>
      </w:r>
      <w:r w:rsidRPr="002B38FF">
        <w:rPr>
          <w:rFonts w:ascii="Arial,serif"/>
          <w:szCs w:val="14"/>
        </w:rPr>
        <w:t>ó</w:t>
      </w:r>
      <w:r w:rsidRPr="002B38FF">
        <w:rPr>
          <w:rFonts w:ascii="Arial,serif"/>
          <w:szCs w:val="14"/>
        </w:rPr>
        <w:t xml:space="preserve"> contra els aterraments i per a garantir l'evacuaci</w:t>
      </w:r>
      <w:r w:rsidRPr="002B38FF">
        <w:rPr>
          <w:rFonts w:ascii="Arial,serif"/>
          <w:szCs w:val="14"/>
        </w:rPr>
        <w:t>ó</w:t>
      </w:r>
      <w:r w:rsidRPr="002B38FF">
        <w:rPr>
          <w:rFonts w:ascii="Arial,serif"/>
          <w:szCs w:val="14"/>
        </w:rPr>
        <w:t xml:space="preserve"> d'aig</w:t>
      </w:r>
      <w:r w:rsidRPr="002B38FF">
        <w:rPr>
          <w:rFonts w:ascii="Arial,serif"/>
          <w:szCs w:val="14"/>
        </w:rPr>
        <w:t>ü</w:t>
      </w:r>
      <w:r w:rsidRPr="002B38FF">
        <w:rPr>
          <w:rFonts w:ascii="Arial,serif"/>
          <w:szCs w:val="14"/>
        </w:rPr>
        <w:t>es, en cas de produir-se inundacions, ja que aquestes podrien provocar la posada en c</w:t>
      </w:r>
      <w:r w:rsidRPr="002B38FF">
        <w:rPr>
          <w:rFonts w:ascii="Arial,serif"/>
          <w:szCs w:val="14"/>
        </w:rPr>
        <w:t>à</w:t>
      </w:r>
      <w:r w:rsidRPr="002B38FF">
        <w:rPr>
          <w:rFonts w:ascii="Arial,serif"/>
          <w:szCs w:val="14"/>
        </w:rPr>
        <w:t>rrega imprevista de les sabates. S'impedir</w:t>
      </w:r>
      <w:r w:rsidRPr="002B38FF">
        <w:rPr>
          <w:rFonts w:ascii="Arial,serif"/>
          <w:szCs w:val="14"/>
        </w:rPr>
        <w:t>à</w:t>
      </w:r>
      <w:r w:rsidRPr="002B38FF">
        <w:rPr>
          <w:rFonts w:ascii="Arial,serif"/>
          <w:szCs w:val="14"/>
        </w:rPr>
        <w:t xml:space="preserve"> la circulaci</w:t>
      </w:r>
      <w:r w:rsidRPr="002B38FF">
        <w:rPr>
          <w:rFonts w:ascii="Arial,serif"/>
          <w:szCs w:val="14"/>
        </w:rPr>
        <w:t>ó</w:t>
      </w:r>
      <w:r w:rsidRPr="002B38FF">
        <w:rPr>
          <w:rFonts w:ascii="Arial,serif"/>
          <w:szCs w:val="14"/>
        </w:rPr>
        <w:t xml:space="preserve"> sobre el formig</w:t>
      </w:r>
      <w:r w:rsidRPr="002B38FF">
        <w:rPr>
          <w:rFonts w:ascii="Arial,serif"/>
          <w:szCs w:val="14"/>
        </w:rPr>
        <w:t>ó</w:t>
      </w:r>
      <w:r w:rsidRPr="002B38FF">
        <w:rPr>
          <w:rFonts w:ascii="Arial,serif"/>
          <w:szCs w:val="14"/>
        </w:rPr>
        <w:t xml:space="preserve"> fresc.</w:t>
      </w:r>
    </w:p>
    <w:p w14:paraId="0863F1FC" w14:textId="77777777" w:rsidR="00E118CD" w:rsidRPr="002B38FF" w:rsidRDefault="00D95247">
      <w:pPr>
        <w:rPr>
          <w:sz w:val="6"/>
          <w:szCs w:val="14"/>
        </w:rPr>
      </w:pPr>
      <w:r w:rsidRPr="002B38FF">
        <w:rPr>
          <w:sz w:val="6"/>
          <w:szCs w:val="14"/>
        </w:rPr>
        <w:t xml:space="preserve"> </w:t>
      </w:r>
    </w:p>
    <w:p w14:paraId="7D46F795" w14:textId="77777777" w:rsidR="00E118CD" w:rsidRPr="002B38FF" w:rsidRDefault="00D95247">
      <w:pPr>
        <w:rPr>
          <w:sz w:val="6"/>
          <w:szCs w:val="14"/>
        </w:rPr>
      </w:pPr>
      <w:r w:rsidRPr="002B38FF">
        <w:rPr>
          <w:rFonts w:ascii="Arial,serif"/>
          <w:szCs w:val="14"/>
        </w:rPr>
        <w:t>No es permetr</w:t>
      </w:r>
      <w:r w:rsidRPr="002B38FF">
        <w:rPr>
          <w:rFonts w:ascii="Arial,serif"/>
          <w:szCs w:val="14"/>
        </w:rPr>
        <w:t>à</w:t>
      </w:r>
      <w:r w:rsidRPr="002B38FF">
        <w:rPr>
          <w:rFonts w:ascii="Arial,serif"/>
          <w:szCs w:val="14"/>
        </w:rPr>
        <w:t xml:space="preserve"> la pres</w:t>
      </w:r>
      <w:r w:rsidRPr="002B38FF">
        <w:rPr>
          <w:rFonts w:ascii="Arial,serif"/>
          <w:szCs w:val="14"/>
        </w:rPr>
        <w:t>è</w:t>
      </w:r>
      <w:r w:rsidRPr="002B38FF">
        <w:rPr>
          <w:rFonts w:ascii="Arial,serif"/>
          <w:szCs w:val="14"/>
        </w:rPr>
        <w:t>ncia de sobrec</w:t>
      </w:r>
      <w:r w:rsidRPr="002B38FF">
        <w:rPr>
          <w:rFonts w:ascii="Arial,serif"/>
          <w:szCs w:val="14"/>
        </w:rPr>
        <w:t>à</w:t>
      </w:r>
      <w:r w:rsidRPr="002B38FF">
        <w:rPr>
          <w:rFonts w:ascii="Arial,serif"/>
          <w:szCs w:val="14"/>
        </w:rPr>
        <w:t>rregues pr</w:t>
      </w:r>
      <w:r w:rsidRPr="002B38FF">
        <w:rPr>
          <w:rFonts w:ascii="Arial,serif"/>
          <w:szCs w:val="14"/>
        </w:rPr>
        <w:t>ò</w:t>
      </w:r>
      <w:r w:rsidRPr="002B38FF">
        <w:rPr>
          <w:rFonts w:ascii="Arial,serif"/>
          <w:szCs w:val="14"/>
        </w:rPr>
        <w:t>ximes a les fonamentacions, si no s'han tingut en compte en el projecte.</w:t>
      </w:r>
    </w:p>
    <w:p w14:paraId="26950152" w14:textId="77777777" w:rsidR="00E118CD" w:rsidRPr="002B38FF" w:rsidRDefault="00D95247">
      <w:pPr>
        <w:rPr>
          <w:sz w:val="6"/>
          <w:szCs w:val="14"/>
        </w:rPr>
      </w:pPr>
      <w:r w:rsidRPr="002B38FF">
        <w:rPr>
          <w:sz w:val="6"/>
          <w:szCs w:val="14"/>
        </w:rPr>
        <w:t xml:space="preserve"> </w:t>
      </w:r>
    </w:p>
    <w:p w14:paraId="3D6079BC" w14:textId="77777777" w:rsidR="00E118CD" w:rsidRPr="002B38FF" w:rsidRDefault="00D95247">
      <w:pPr>
        <w:rPr>
          <w:sz w:val="6"/>
          <w:szCs w:val="14"/>
        </w:rPr>
      </w:pPr>
      <w:r w:rsidRPr="002B38FF">
        <w:rPr>
          <w:rFonts w:ascii="Arial,serif"/>
          <w:szCs w:val="14"/>
        </w:rPr>
        <w:t>En tot moment s'ha de vigilar la pres</w:t>
      </w:r>
      <w:r w:rsidRPr="002B38FF">
        <w:rPr>
          <w:rFonts w:ascii="Arial,serif"/>
          <w:szCs w:val="14"/>
        </w:rPr>
        <w:t>è</w:t>
      </w:r>
      <w:r w:rsidRPr="002B38FF">
        <w:rPr>
          <w:rFonts w:ascii="Arial,serif"/>
          <w:szCs w:val="14"/>
        </w:rPr>
        <w:t>ncia de vies d'aigua, pel possible descarnament que puguin ocasionar sota les fonamentacions, aix</w:t>
      </w:r>
      <w:r w:rsidRPr="002B38FF">
        <w:rPr>
          <w:rFonts w:ascii="Arial,serif"/>
          <w:szCs w:val="14"/>
        </w:rPr>
        <w:t>í</w:t>
      </w:r>
      <w:r w:rsidRPr="002B38FF">
        <w:rPr>
          <w:rFonts w:ascii="Arial,serif"/>
          <w:szCs w:val="14"/>
        </w:rPr>
        <w:t xml:space="preserve"> com la pres</w:t>
      </w:r>
      <w:r w:rsidRPr="002B38FF">
        <w:rPr>
          <w:rFonts w:ascii="Arial,serif"/>
          <w:szCs w:val="14"/>
        </w:rPr>
        <w:t>è</w:t>
      </w:r>
      <w:r w:rsidRPr="002B38FF">
        <w:rPr>
          <w:rFonts w:ascii="Arial,serif"/>
          <w:szCs w:val="14"/>
        </w:rPr>
        <w:t>ncia d'aig</w:t>
      </w:r>
      <w:r w:rsidRPr="002B38FF">
        <w:rPr>
          <w:rFonts w:ascii="Arial,serif"/>
          <w:szCs w:val="14"/>
        </w:rPr>
        <w:t>ü</w:t>
      </w:r>
      <w:r w:rsidRPr="002B38FF">
        <w:rPr>
          <w:rFonts w:ascii="Arial,serif"/>
          <w:szCs w:val="14"/>
        </w:rPr>
        <w:t xml:space="preserve">es </w:t>
      </w:r>
      <w:r w:rsidRPr="002B38FF">
        <w:rPr>
          <w:rFonts w:ascii="Arial,serif"/>
          <w:szCs w:val="14"/>
        </w:rPr>
        <w:t>à</w:t>
      </w:r>
      <w:r w:rsidRPr="002B38FF">
        <w:rPr>
          <w:rFonts w:ascii="Arial,serif"/>
          <w:szCs w:val="14"/>
        </w:rPr>
        <w:t>cides, salines, o d'agressivitat potencial.</w:t>
      </w:r>
    </w:p>
    <w:p w14:paraId="392AFE0F" w14:textId="77777777" w:rsidR="00E118CD" w:rsidRPr="002B38FF" w:rsidRDefault="00D95247">
      <w:pPr>
        <w:rPr>
          <w:sz w:val="6"/>
          <w:szCs w:val="14"/>
        </w:rPr>
      </w:pPr>
      <w:r w:rsidRPr="002B38FF">
        <w:rPr>
          <w:sz w:val="6"/>
          <w:szCs w:val="14"/>
        </w:rPr>
        <w:lastRenderedPageBreak/>
        <w:t xml:space="preserve"> </w:t>
      </w:r>
    </w:p>
    <w:p w14:paraId="41615A58" w14:textId="77777777" w:rsidR="00E118CD" w:rsidRPr="002B38FF" w:rsidRDefault="00D95247">
      <w:pPr>
        <w:rPr>
          <w:sz w:val="6"/>
          <w:szCs w:val="14"/>
        </w:rPr>
      </w:pPr>
      <w:r w:rsidRPr="002B38FF">
        <w:rPr>
          <w:rFonts w:ascii="Arial,serif"/>
          <w:szCs w:val="14"/>
        </w:rPr>
        <w:t>Quan es prevegi alguna modificaci</w:t>
      </w:r>
      <w:r w:rsidRPr="002B38FF">
        <w:rPr>
          <w:rFonts w:ascii="Arial,serif"/>
          <w:szCs w:val="14"/>
        </w:rPr>
        <w:t>ó</w:t>
      </w:r>
      <w:r w:rsidRPr="002B38FF">
        <w:rPr>
          <w:rFonts w:ascii="Arial,serif"/>
          <w:szCs w:val="14"/>
        </w:rPr>
        <w:t xml:space="preserve"> que pugui alterar les propietats del terreny, motivada per construccions pr</w:t>
      </w:r>
      <w:r w:rsidRPr="002B38FF">
        <w:rPr>
          <w:rFonts w:ascii="Arial,serif"/>
          <w:szCs w:val="14"/>
        </w:rPr>
        <w:t>ò</w:t>
      </w:r>
      <w:r w:rsidRPr="002B38FF">
        <w:rPr>
          <w:rFonts w:ascii="Arial,serif"/>
          <w:szCs w:val="14"/>
        </w:rPr>
        <w:t>ximes, excavacions, serveis o instal</w:t>
      </w:r>
      <w:r w:rsidRPr="002B38FF">
        <w:rPr>
          <w:rFonts w:ascii="Arial,serif"/>
          <w:szCs w:val="14"/>
        </w:rPr>
        <w:t>·</w:t>
      </w:r>
      <w:r w:rsidRPr="002B38FF">
        <w:rPr>
          <w:rFonts w:ascii="Arial,serif"/>
          <w:szCs w:val="14"/>
        </w:rPr>
        <w:t>lacions, ser</w:t>
      </w:r>
      <w:r w:rsidRPr="002B38FF">
        <w:rPr>
          <w:rFonts w:ascii="Arial,serif"/>
          <w:szCs w:val="14"/>
        </w:rPr>
        <w:t>à</w:t>
      </w:r>
      <w:r w:rsidRPr="002B38FF">
        <w:rPr>
          <w:rFonts w:ascii="Arial,serif"/>
          <w:szCs w:val="14"/>
        </w:rPr>
        <w:t xml:space="preserve"> necessari el dictamen de la direcci</w:t>
      </w:r>
      <w:r w:rsidRPr="002B38FF">
        <w:rPr>
          <w:rFonts w:ascii="Arial,serif"/>
          <w:szCs w:val="14"/>
        </w:rPr>
        <w:t>ó</w:t>
      </w:r>
      <w:r w:rsidRPr="002B38FF">
        <w:rPr>
          <w:rFonts w:ascii="Arial,serif"/>
          <w:szCs w:val="14"/>
        </w:rPr>
        <w:t xml:space="preserve"> facultativa, amb la finalitat d'adoptar les mesures oportunes. </w:t>
      </w:r>
    </w:p>
    <w:p w14:paraId="4ED3B417" w14:textId="77777777" w:rsidR="00E118CD" w:rsidRPr="002B38FF" w:rsidRDefault="00D95247">
      <w:pPr>
        <w:rPr>
          <w:sz w:val="6"/>
          <w:szCs w:val="14"/>
        </w:rPr>
      </w:pPr>
      <w:r w:rsidRPr="002B38FF">
        <w:rPr>
          <w:sz w:val="6"/>
          <w:szCs w:val="14"/>
        </w:rPr>
        <w:t xml:space="preserve"> </w:t>
      </w:r>
    </w:p>
    <w:p w14:paraId="2AB0B331" w14:textId="77777777" w:rsidR="00E118CD" w:rsidRPr="002B38FF" w:rsidRDefault="00D95247">
      <w:pPr>
        <w:rPr>
          <w:sz w:val="6"/>
          <w:szCs w:val="14"/>
        </w:rPr>
      </w:pPr>
      <w:r w:rsidRPr="002B38FF">
        <w:rPr>
          <w:rFonts w:ascii="Arial,serif"/>
          <w:szCs w:val="14"/>
        </w:rPr>
        <w:t>Aix</w:t>
      </w:r>
      <w:r w:rsidRPr="002B38FF">
        <w:rPr>
          <w:rFonts w:ascii="Arial,serif"/>
          <w:szCs w:val="14"/>
        </w:rPr>
        <w:t>í</w:t>
      </w:r>
      <w:r w:rsidRPr="002B38FF">
        <w:rPr>
          <w:rFonts w:ascii="Arial,serif"/>
          <w:szCs w:val="14"/>
        </w:rPr>
        <w:t xml:space="preserve"> mateix, quan s'apreci</w:t>
      </w:r>
      <w:r w:rsidRPr="002B38FF">
        <w:rPr>
          <w:rFonts w:ascii="Arial,serif"/>
          <w:szCs w:val="14"/>
        </w:rPr>
        <w:t>ï</w:t>
      </w:r>
      <w:r w:rsidRPr="002B38FF">
        <w:rPr>
          <w:rFonts w:ascii="Arial,serif"/>
          <w:szCs w:val="14"/>
        </w:rPr>
        <w:t xml:space="preserve"> alguna anomalia, assentaments excessius, fissures o qualsevol altre tipus de lesi</w:t>
      </w:r>
      <w:r w:rsidRPr="002B38FF">
        <w:rPr>
          <w:rFonts w:ascii="Arial,serif"/>
          <w:szCs w:val="14"/>
        </w:rPr>
        <w:t>ó</w:t>
      </w:r>
      <w:r w:rsidRPr="002B38FF">
        <w:rPr>
          <w:rFonts w:ascii="Arial,serif"/>
          <w:szCs w:val="14"/>
        </w:rPr>
        <w:t xml:space="preserve"> en l'edifici, haur</w:t>
      </w:r>
      <w:r w:rsidRPr="002B38FF">
        <w:rPr>
          <w:rFonts w:ascii="Arial,serif"/>
          <w:szCs w:val="14"/>
        </w:rPr>
        <w:t>à</w:t>
      </w:r>
      <w:r w:rsidRPr="002B38FF">
        <w:rPr>
          <w:rFonts w:ascii="Arial,serif"/>
          <w:szCs w:val="14"/>
        </w:rPr>
        <w:t xml:space="preserve"> de procedir-se a l'observaci</w:t>
      </w:r>
      <w:r w:rsidRPr="002B38FF">
        <w:rPr>
          <w:rFonts w:ascii="Arial,serif"/>
          <w:szCs w:val="14"/>
        </w:rPr>
        <w:t>ó</w:t>
      </w:r>
      <w:r w:rsidRPr="002B38FF">
        <w:rPr>
          <w:rFonts w:ascii="Arial,serif"/>
          <w:szCs w:val="14"/>
        </w:rPr>
        <w:t xml:space="preserve"> de la fonamentaci</w:t>
      </w:r>
      <w:r w:rsidRPr="002B38FF">
        <w:rPr>
          <w:rFonts w:ascii="Arial,serif"/>
          <w:szCs w:val="14"/>
        </w:rPr>
        <w:t>ó</w:t>
      </w:r>
      <w:r w:rsidRPr="002B38FF">
        <w:rPr>
          <w:rFonts w:ascii="Arial,serif"/>
          <w:szCs w:val="14"/>
        </w:rPr>
        <w:t xml:space="preserve"> i del terreny circumdant, de la part enterrada dels elements resistents verticals i de les xarxes d'aigua potable i sanejament, de manera que es pugui con</w:t>
      </w:r>
      <w:r w:rsidRPr="002B38FF">
        <w:rPr>
          <w:rFonts w:ascii="Arial,serif"/>
          <w:szCs w:val="14"/>
        </w:rPr>
        <w:t>è</w:t>
      </w:r>
      <w:r w:rsidRPr="002B38FF">
        <w:rPr>
          <w:rFonts w:ascii="Arial,serif"/>
          <w:szCs w:val="14"/>
        </w:rPr>
        <w:t>ixer la causa del fenomen, la seva import</w:t>
      </w:r>
      <w:r w:rsidRPr="002B38FF">
        <w:rPr>
          <w:rFonts w:ascii="Arial,serif"/>
          <w:szCs w:val="14"/>
        </w:rPr>
        <w:t>à</w:t>
      </w:r>
      <w:r w:rsidRPr="002B38FF">
        <w:rPr>
          <w:rFonts w:ascii="Arial,serif"/>
          <w:szCs w:val="14"/>
        </w:rPr>
        <w:t>ncia i perillositat. En el cas de ser imputable a la fonamentaci</w:t>
      </w:r>
      <w:r w:rsidRPr="002B38FF">
        <w:rPr>
          <w:rFonts w:ascii="Arial,serif"/>
          <w:szCs w:val="14"/>
        </w:rPr>
        <w:t>ó</w:t>
      </w:r>
      <w:r w:rsidRPr="002B38FF">
        <w:rPr>
          <w:rFonts w:ascii="Arial,serif"/>
          <w:szCs w:val="14"/>
        </w:rPr>
        <w:t>, la direcci</w:t>
      </w:r>
      <w:r w:rsidRPr="002B38FF">
        <w:rPr>
          <w:rFonts w:ascii="Arial,serif"/>
          <w:szCs w:val="14"/>
        </w:rPr>
        <w:t>ó</w:t>
      </w:r>
      <w:r w:rsidRPr="002B38FF">
        <w:rPr>
          <w:rFonts w:ascii="Arial,serif"/>
          <w:szCs w:val="14"/>
        </w:rPr>
        <w:t xml:space="preserve"> facultativa proposar</w:t>
      </w:r>
      <w:r w:rsidRPr="002B38FF">
        <w:rPr>
          <w:rFonts w:ascii="Arial,serif"/>
          <w:szCs w:val="14"/>
        </w:rPr>
        <w:t>à</w:t>
      </w:r>
      <w:r w:rsidRPr="002B38FF">
        <w:rPr>
          <w:rFonts w:ascii="Arial,serif"/>
          <w:szCs w:val="14"/>
        </w:rPr>
        <w:t xml:space="preserve"> els refor</w:t>
      </w:r>
      <w:r w:rsidRPr="002B38FF">
        <w:rPr>
          <w:rFonts w:ascii="Arial,serif"/>
          <w:szCs w:val="14"/>
        </w:rPr>
        <w:t>ç</w:t>
      </w:r>
      <w:r w:rsidRPr="002B38FF">
        <w:rPr>
          <w:rFonts w:ascii="Arial,serif"/>
          <w:szCs w:val="14"/>
        </w:rPr>
        <w:t>os o recal</w:t>
      </w:r>
      <w:r w:rsidRPr="002B38FF">
        <w:rPr>
          <w:rFonts w:ascii="Arial,serif"/>
          <w:szCs w:val="14"/>
        </w:rPr>
        <w:t>ç</w:t>
      </w:r>
      <w:r w:rsidRPr="002B38FF">
        <w:rPr>
          <w:rFonts w:ascii="Arial,serif"/>
          <w:szCs w:val="14"/>
        </w:rPr>
        <w:t>ament que hagin de realitzar-se.</w:t>
      </w:r>
    </w:p>
    <w:p w14:paraId="57D73AA9" w14:textId="77777777" w:rsidR="00E118CD" w:rsidRPr="002B38FF" w:rsidRDefault="00D95247">
      <w:pPr>
        <w:rPr>
          <w:sz w:val="6"/>
          <w:szCs w:val="14"/>
        </w:rPr>
      </w:pPr>
      <w:r w:rsidRPr="002B38FF">
        <w:rPr>
          <w:sz w:val="6"/>
          <w:szCs w:val="14"/>
        </w:rPr>
        <w:t xml:space="preserve"> </w:t>
      </w:r>
    </w:p>
    <w:p w14:paraId="76F259C1" w14:textId="77777777" w:rsidR="00E118CD" w:rsidRPr="002B38FF" w:rsidRDefault="00D95247">
      <w:pPr>
        <w:rPr>
          <w:sz w:val="6"/>
          <w:szCs w:val="14"/>
        </w:rPr>
      </w:pPr>
      <w:r w:rsidRPr="002B38FF">
        <w:rPr>
          <w:rFonts w:ascii="Arial,serif"/>
          <w:szCs w:val="14"/>
        </w:rPr>
        <w:t>No es faran obres noves sobre la fonamentaci</w:t>
      </w:r>
      <w:r w:rsidRPr="002B38FF">
        <w:rPr>
          <w:rFonts w:ascii="Arial,serif"/>
          <w:szCs w:val="14"/>
        </w:rPr>
        <w:t>ó</w:t>
      </w:r>
      <w:r w:rsidRPr="002B38FF">
        <w:rPr>
          <w:rFonts w:ascii="Arial,serif"/>
          <w:szCs w:val="14"/>
        </w:rPr>
        <w:t xml:space="preserve"> que puguin posar-ne en perill la seguretat, com ara perforacions que redueixin la seva capacitat resistent; pilars o un altre tipus de carregadors que transmeten c</w:t>
      </w:r>
      <w:r w:rsidRPr="002B38FF">
        <w:rPr>
          <w:rFonts w:ascii="Arial,serif"/>
          <w:szCs w:val="14"/>
        </w:rPr>
        <w:t>à</w:t>
      </w:r>
      <w:r w:rsidRPr="002B38FF">
        <w:rPr>
          <w:rFonts w:ascii="Arial,serif"/>
          <w:szCs w:val="14"/>
        </w:rPr>
        <w:t>rregues i excavacions importants en les seves proximitats o altres obres que en posen en perill l</w:t>
      </w:r>
      <w:r w:rsidRPr="002B38FF">
        <w:rPr>
          <w:rFonts w:ascii="Arial,serif"/>
          <w:szCs w:val="14"/>
        </w:rPr>
        <w:t>’</w:t>
      </w:r>
      <w:r w:rsidRPr="002B38FF">
        <w:rPr>
          <w:rFonts w:ascii="Arial,serif"/>
          <w:szCs w:val="14"/>
        </w:rPr>
        <w:t>estabilitat.</w:t>
      </w:r>
    </w:p>
    <w:p w14:paraId="4A6A44B0" w14:textId="77777777" w:rsidR="00E118CD" w:rsidRPr="002B38FF" w:rsidRDefault="00D95247">
      <w:pPr>
        <w:rPr>
          <w:sz w:val="6"/>
          <w:szCs w:val="14"/>
        </w:rPr>
      </w:pPr>
      <w:r w:rsidRPr="002B38FF">
        <w:rPr>
          <w:sz w:val="6"/>
          <w:szCs w:val="14"/>
        </w:rPr>
        <w:t xml:space="preserve"> </w:t>
      </w:r>
    </w:p>
    <w:p w14:paraId="69D9EC47" w14:textId="77777777" w:rsidR="00E118CD" w:rsidRPr="002B38FF" w:rsidRDefault="00D95247">
      <w:pPr>
        <w:rPr>
          <w:sz w:val="6"/>
          <w:szCs w:val="14"/>
        </w:rPr>
      </w:pPr>
      <w:r w:rsidRPr="002B38FF">
        <w:rPr>
          <w:rFonts w:ascii="Arial,serif"/>
          <w:szCs w:val="14"/>
        </w:rPr>
        <w:t>Les c</w:t>
      </w:r>
      <w:r w:rsidRPr="002B38FF">
        <w:rPr>
          <w:rFonts w:ascii="Arial,serif"/>
          <w:szCs w:val="14"/>
        </w:rPr>
        <w:t>à</w:t>
      </w:r>
      <w:r w:rsidRPr="002B38FF">
        <w:rPr>
          <w:rFonts w:ascii="Arial,serif"/>
          <w:szCs w:val="14"/>
        </w:rPr>
        <w:t>rregues que actuen sobre les sabates no seran superiors a les especificades en el projecte. Per a aix</w:t>
      </w:r>
      <w:r w:rsidRPr="002B38FF">
        <w:rPr>
          <w:rFonts w:ascii="Arial,serif"/>
          <w:szCs w:val="14"/>
        </w:rPr>
        <w:t>ò</w:t>
      </w:r>
      <w:r w:rsidRPr="002B38FF">
        <w:rPr>
          <w:rFonts w:ascii="Arial,serif"/>
          <w:szCs w:val="14"/>
        </w:rPr>
        <w:t xml:space="preserve"> els soterranis no han de dedicar-se a un altre </w:t>
      </w:r>
      <w:r w:rsidRPr="002B38FF">
        <w:rPr>
          <w:rFonts w:ascii="Arial,serif"/>
          <w:szCs w:val="14"/>
        </w:rPr>
        <w:t>ú</w:t>
      </w:r>
      <w:r w:rsidRPr="002B38FF">
        <w:rPr>
          <w:rFonts w:ascii="Arial,serif"/>
          <w:szCs w:val="14"/>
        </w:rPr>
        <w:t>s que per al qual foren projectats, ni s'emmagatzemaran en ells materials que puguin ser nocius per als formigons. Qualsevol modificaci</w:t>
      </w:r>
      <w:r w:rsidRPr="002B38FF">
        <w:rPr>
          <w:rFonts w:ascii="Arial,serif"/>
          <w:szCs w:val="14"/>
        </w:rPr>
        <w:t>ó</w:t>
      </w:r>
      <w:r w:rsidRPr="002B38FF">
        <w:rPr>
          <w:rFonts w:ascii="Arial,serif"/>
          <w:szCs w:val="14"/>
        </w:rPr>
        <w:t xml:space="preserve"> ha de ser autoritzada per la direcci</w:t>
      </w:r>
      <w:r w:rsidRPr="002B38FF">
        <w:rPr>
          <w:rFonts w:ascii="Arial,serif"/>
          <w:szCs w:val="14"/>
        </w:rPr>
        <w:t>ó</w:t>
      </w:r>
      <w:r w:rsidRPr="002B38FF">
        <w:rPr>
          <w:rFonts w:ascii="Arial,serif"/>
          <w:szCs w:val="14"/>
        </w:rPr>
        <w:t xml:space="preserve"> facultativa i inclosa en la documentaci</w:t>
      </w:r>
      <w:r w:rsidRPr="002B38FF">
        <w:rPr>
          <w:rFonts w:ascii="Arial,serif"/>
          <w:szCs w:val="14"/>
        </w:rPr>
        <w:t>ó</w:t>
      </w:r>
      <w:r w:rsidRPr="002B38FF">
        <w:rPr>
          <w:rFonts w:ascii="Arial,serif"/>
          <w:szCs w:val="14"/>
        </w:rPr>
        <w:t xml:space="preserve"> d'obra.</w:t>
      </w:r>
    </w:p>
    <w:p w14:paraId="684A3F8D"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0374E350" w14:textId="77777777" w:rsidR="00E118CD" w:rsidRPr="002B38FF" w:rsidRDefault="00D95247">
      <w:pPr>
        <w:rPr>
          <w:sz w:val="6"/>
          <w:szCs w:val="14"/>
        </w:rPr>
      </w:pPr>
      <w:r w:rsidRPr="002B38FF">
        <w:rPr>
          <w:rFonts w:ascii="Arial,serif"/>
          <w:b/>
          <w:szCs w:val="14"/>
        </w:rPr>
        <w:t>Verificacions i proves de servei per a comprovar les prestacions finals de l'edifici</w:t>
      </w:r>
    </w:p>
    <w:p w14:paraId="3641146F" w14:textId="77777777" w:rsidR="00E118CD" w:rsidRPr="002B38FF" w:rsidRDefault="00D95247">
      <w:pPr>
        <w:rPr>
          <w:sz w:val="6"/>
          <w:szCs w:val="14"/>
        </w:rPr>
      </w:pPr>
      <w:r w:rsidRPr="002B38FF">
        <w:rPr>
          <w:sz w:val="6"/>
          <w:szCs w:val="14"/>
        </w:rPr>
        <w:t xml:space="preserve"> </w:t>
      </w:r>
    </w:p>
    <w:p w14:paraId="79B9ABC8" w14:textId="77777777" w:rsidR="00E118CD" w:rsidRPr="002B38FF" w:rsidRDefault="00D95247">
      <w:pPr>
        <w:rPr>
          <w:sz w:val="6"/>
          <w:szCs w:val="14"/>
        </w:rPr>
      </w:pPr>
      <w:r w:rsidRPr="002B38FF">
        <w:rPr>
          <w:rFonts w:ascii="Arial,serif"/>
          <w:szCs w:val="14"/>
        </w:rPr>
        <w:t>Segons CTE DB SE C, apartat 4.6.5, abans de la posada en servei de l'edifici es comprovar</w:t>
      </w:r>
      <w:r w:rsidRPr="002B38FF">
        <w:rPr>
          <w:rFonts w:ascii="Arial,serif"/>
          <w:szCs w:val="14"/>
        </w:rPr>
        <w:t>à</w:t>
      </w:r>
      <w:r w:rsidRPr="002B38FF">
        <w:rPr>
          <w:rFonts w:ascii="Arial,serif"/>
          <w:szCs w:val="14"/>
        </w:rPr>
        <w:t xml:space="preserve"> que les sabates es comporten en la forma establerta en el projecte, que no s'aprecia que s'estiguin superant les c</w:t>
      </w:r>
      <w:r w:rsidRPr="002B38FF">
        <w:rPr>
          <w:rFonts w:ascii="Arial,serif"/>
          <w:szCs w:val="14"/>
        </w:rPr>
        <w:t>à</w:t>
      </w:r>
      <w:r w:rsidRPr="002B38FF">
        <w:rPr>
          <w:rFonts w:ascii="Arial,serif"/>
          <w:szCs w:val="14"/>
        </w:rPr>
        <w:t>rregues admissibles i, en aquells casos en qu</w:t>
      </w:r>
      <w:r w:rsidRPr="002B38FF">
        <w:rPr>
          <w:rFonts w:ascii="Arial,serif"/>
          <w:szCs w:val="14"/>
        </w:rPr>
        <w:t>è</w:t>
      </w:r>
      <w:r w:rsidRPr="002B38FF">
        <w:rPr>
          <w:rFonts w:ascii="Arial,serif"/>
          <w:szCs w:val="14"/>
        </w:rPr>
        <w:t xml:space="preserve"> l'exigeixi el projecte o la direcci</w:t>
      </w:r>
      <w:r w:rsidRPr="002B38FF">
        <w:rPr>
          <w:rFonts w:ascii="Arial,serif"/>
          <w:szCs w:val="14"/>
        </w:rPr>
        <w:t>ó</w:t>
      </w:r>
      <w:r w:rsidRPr="002B38FF">
        <w:rPr>
          <w:rFonts w:ascii="Arial,serif"/>
          <w:szCs w:val="14"/>
        </w:rPr>
        <w:t xml:space="preserve"> facultativa, si els assentaments s'ajusten al que es preveu. Es verificar</w:t>
      </w:r>
      <w:r w:rsidRPr="002B38FF">
        <w:rPr>
          <w:rFonts w:ascii="Arial,serif"/>
          <w:szCs w:val="14"/>
        </w:rPr>
        <w:t>à</w:t>
      </w:r>
      <w:r w:rsidRPr="002B38FF">
        <w:rPr>
          <w:rFonts w:ascii="Arial,serif"/>
          <w:szCs w:val="14"/>
        </w:rPr>
        <w:t>, aix</w:t>
      </w:r>
      <w:r w:rsidRPr="002B38FF">
        <w:rPr>
          <w:rFonts w:ascii="Arial,serif"/>
          <w:szCs w:val="14"/>
        </w:rPr>
        <w:t>í</w:t>
      </w:r>
      <w:r w:rsidRPr="002B38FF">
        <w:rPr>
          <w:rFonts w:ascii="Arial,serif"/>
          <w:szCs w:val="14"/>
        </w:rPr>
        <w:t xml:space="preserve"> mateix, que no s'han plantat arbres amb arrels que puguin originar canvis d'humitat en el terreny de fonamentaci</w:t>
      </w:r>
      <w:r w:rsidRPr="002B38FF">
        <w:rPr>
          <w:rFonts w:ascii="Arial,serif"/>
          <w:szCs w:val="14"/>
        </w:rPr>
        <w:t>ó</w:t>
      </w:r>
      <w:r w:rsidRPr="002B38FF">
        <w:rPr>
          <w:rFonts w:ascii="Arial,serif"/>
          <w:szCs w:val="14"/>
        </w:rPr>
        <w:t>, o creat zones verdes el drenatge de les quals no estigui previst en el projecte, sobretot en terrenys expansius.</w:t>
      </w:r>
    </w:p>
    <w:p w14:paraId="6300001B" w14:textId="77777777" w:rsidR="00E118CD" w:rsidRPr="002B38FF" w:rsidRDefault="00D95247">
      <w:pPr>
        <w:rPr>
          <w:sz w:val="6"/>
          <w:szCs w:val="14"/>
        </w:rPr>
      </w:pPr>
      <w:r w:rsidRPr="002B38FF">
        <w:rPr>
          <w:sz w:val="6"/>
          <w:szCs w:val="14"/>
        </w:rPr>
        <w:t xml:space="preserve"> </w:t>
      </w:r>
    </w:p>
    <w:p w14:paraId="1210EDBE" w14:textId="77777777" w:rsidR="00E118CD" w:rsidRPr="002B38FF" w:rsidRDefault="00D95247">
      <w:pPr>
        <w:rPr>
          <w:sz w:val="6"/>
          <w:szCs w:val="14"/>
        </w:rPr>
      </w:pPr>
      <w:r w:rsidRPr="002B38FF">
        <w:rPr>
          <w:rFonts w:ascii="Arial,serif"/>
          <w:szCs w:val="14"/>
        </w:rPr>
        <w:t xml:space="preserve">Encara que </w:t>
      </w:r>
      <w:r w:rsidRPr="002B38FF">
        <w:rPr>
          <w:rFonts w:ascii="Arial,serif"/>
          <w:szCs w:val="14"/>
        </w:rPr>
        <w:t>é</w:t>
      </w:r>
      <w:r w:rsidRPr="002B38FF">
        <w:rPr>
          <w:rFonts w:ascii="Arial,serif"/>
          <w:szCs w:val="14"/>
        </w:rPr>
        <w:t>s recomanable que es faci un control d</w:t>
      </w:r>
      <w:r w:rsidRPr="002B38FF">
        <w:rPr>
          <w:rFonts w:ascii="Arial,serif"/>
          <w:szCs w:val="14"/>
        </w:rPr>
        <w:t>’</w:t>
      </w:r>
      <w:r w:rsidRPr="002B38FF">
        <w:rPr>
          <w:rFonts w:ascii="Arial,serif"/>
          <w:szCs w:val="14"/>
        </w:rPr>
        <w:t>assentaments per a qualsevol tipus de construcci</w:t>
      </w:r>
      <w:r w:rsidRPr="002B38FF">
        <w:rPr>
          <w:rFonts w:ascii="Arial,serif"/>
          <w:szCs w:val="14"/>
        </w:rPr>
        <w:t>ó</w:t>
      </w:r>
      <w:r w:rsidRPr="002B38FF">
        <w:rPr>
          <w:rFonts w:ascii="Arial,serif"/>
          <w:szCs w:val="14"/>
        </w:rPr>
        <w:t>, en edificis de tipus C-3 (construccions entre 11 i 20 plantes) i C-4 (conjunts monumentals o singulars i edificis de m</w:t>
      </w:r>
      <w:r w:rsidRPr="002B38FF">
        <w:rPr>
          <w:rFonts w:ascii="Arial,serif"/>
          <w:szCs w:val="14"/>
        </w:rPr>
        <w:t>é</w:t>
      </w:r>
      <w:r w:rsidRPr="002B38FF">
        <w:rPr>
          <w:rFonts w:ascii="Arial,serif"/>
          <w:szCs w:val="14"/>
        </w:rPr>
        <w:t>s de 20 plantes) caldr</w:t>
      </w:r>
      <w:r w:rsidRPr="002B38FF">
        <w:rPr>
          <w:rFonts w:ascii="Arial,serif"/>
          <w:szCs w:val="14"/>
        </w:rPr>
        <w:t>à</w:t>
      </w:r>
      <w:r w:rsidRPr="002B38FF">
        <w:rPr>
          <w:rFonts w:ascii="Arial,serif"/>
          <w:szCs w:val="14"/>
        </w:rPr>
        <w:t xml:space="preserve"> obligat</w:t>
      </w:r>
      <w:r w:rsidRPr="002B38FF">
        <w:rPr>
          <w:rFonts w:ascii="Arial,serif"/>
          <w:szCs w:val="14"/>
        </w:rPr>
        <w:t>ò</w:t>
      </w:r>
      <w:r w:rsidRPr="002B38FF">
        <w:rPr>
          <w:rFonts w:ascii="Arial,serif"/>
          <w:szCs w:val="14"/>
        </w:rPr>
        <w:t>riament l'establiment d'un sistema d'anivellament per a controlar l</w:t>
      </w:r>
      <w:r w:rsidRPr="002B38FF">
        <w:rPr>
          <w:rFonts w:ascii="Arial,serif"/>
          <w:szCs w:val="14"/>
        </w:rPr>
        <w:t>’</w:t>
      </w:r>
      <w:r w:rsidRPr="002B38FF">
        <w:rPr>
          <w:rFonts w:ascii="Arial,serif"/>
          <w:szCs w:val="14"/>
        </w:rPr>
        <w:t>assentament de les zones m</w:t>
      </w:r>
      <w:r w:rsidRPr="002B38FF">
        <w:rPr>
          <w:rFonts w:ascii="Arial,serif"/>
          <w:szCs w:val="14"/>
        </w:rPr>
        <w:t>é</w:t>
      </w:r>
      <w:r w:rsidRPr="002B38FF">
        <w:rPr>
          <w:rFonts w:ascii="Arial,serif"/>
          <w:szCs w:val="14"/>
        </w:rPr>
        <w:t>s caracter</w:t>
      </w:r>
      <w:r w:rsidRPr="002B38FF">
        <w:rPr>
          <w:rFonts w:ascii="Arial,serif"/>
          <w:szCs w:val="14"/>
        </w:rPr>
        <w:t>í</w:t>
      </w:r>
      <w:r w:rsidRPr="002B38FF">
        <w:rPr>
          <w:rFonts w:ascii="Arial,serif"/>
          <w:szCs w:val="14"/>
        </w:rPr>
        <w:t>stiques de l'obra, de manera que el resultat final de les observacions quedi incorporat a la documentaci</w:t>
      </w:r>
      <w:r w:rsidRPr="002B38FF">
        <w:rPr>
          <w:rFonts w:ascii="Arial,serif"/>
          <w:szCs w:val="14"/>
        </w:rPr>
        <w:t>ó</w:t>
      </w:r>
      <w:r w:rsidRPr="002B38FF">
        <w:rPr>
          <w:rFonts w:ascii="Arial,serif"/>
          <w:szCs w:val="14"/>
        </w:rPr>
        <w:t xml:space="preserve"> de l'obra. Aquest sistema s'establir</w:t>
      </w:r>
      <w:r w:rsidRPr="002B38FF">
        <w:rPr>
          <w:rFonts w:ascii="Arial,serif"/>
          <w:szCs w:val="14"/>
        </w:rPr>
        <w:t>à</w:t>
      </w:r>
      <w:r w:rsidRPr="002B38FF">
        <w:rPr>
          <w:rFonts w:ascii="Arial,serif"/>
          <w:szCs w:val="14"/>
        </w:rPr>
        <w:t xml:space="preserve"> en les condicions seg</w:t>
      </w:r>
      <w:r w:rsidRPr="002B38FF">
        <w:rPr>
          <w:rFonts w:ascii="Arial,serif"/>
          <w:szCs w:val="14"/>
        </w:rPr>
        <w:t>ü</w:t>
      </w:r>
      <w:r w:rsidRPr="002B38FF">
        <w:rPr>
          <w:rFonts w:ascii="Arial,serif"/>
          <w:szCs w:val="14"/>
        </w:rPr>
        <w:t>ents:</w:t>
      </w:r>
    </w:p>
    <w:p w14:paraId="2E7D5503" w14:textId="77777777" w:rsidR="00E118CD" w:rsidRPr="002B38FF" w:rsidRDefault="00D95247">
      <w:pPr>
        <w:rPr>
          <w:sz w:val="6"/>
          <w:szCs w:val="14"/>
        </w:rPr>
      </w:pPr>
      <w:r w:rsidRPr="002B38FF">
        <w:rPr>
          <w:sz w:val="6"/>
          <w:szCs w:val="14"/>
        </w:rPr>
        <w:t xml:space="preserve"> </w:t>
      </w:r>
    </w:p>
    <w:p w14:paraId="19331667" w14:textId="77777777" w:rsidR="00E118CD" w:rsidRPr="002B38FF" w:rsidRDefault="00D95247">
      <w:pPr>
        <w:rPr>
          <w:sz w:val="6"/>
          <w:szCs w:val="14"/>
        </w:rPr>
      </w:pPr>
      <w:r w:rsidRPr="002B38FF">
        <w:rPr>
          <w:rFonts w:ascii="Arial,serif"/>
          <w:szCs w:val="14"/>
        </w:rPr>
        <w:t>- Es protegir</w:t>
      </w:r>
      <w:r w:rsidRPr="002B38FF">
        <w:rPr>
          <w:rFonts w:ascii="Arial,serif"/>
          <w:szCs w:val="14"/>
        </w:rPr>
        <w:t>à</w:t>
      </w:r>
      <w:r w:rsidRPr="002B38FF">
        <w:rPr>
          <w:rFonts w:ascii="Arial,serif"/>
          <w:szCs w:val="14"/>
        </w:rPr>
        <w:t xml:space="preserve"> el punt de refer</w:t>
      </w:r>
      <w:r w:rsidRPr="002B38FF">
        <w:rPr>
          <w:rFonts w:ascii="Arial,serif"/>
          <w:szCs w:val="14"/>
        </w:rPr>
        <w:t>è</w:t>
      </w:r>
      <w:r w:rsidRPr="002B38FF">
        <w:rPr>
          <w:rFonts w:ascii="Arial,serif"/>
          <w:szCs w:val="14"/>
        </w:rPr>
        <w:t>ncia per a poder-lo considerar imm</w:t>
      </w:r>
      <w:r w:rsidRPr="002B38FF">
        <w:rPr>
          <w:rFonts w:ascii="Arial,serif"/>
          <w:szCs w:val="14"/>
        </w:rPr>
        <w:t>ò</w:t>
      </w:r>
      <w:r w:rsidRPr="002B38FF">
        <w:rPr>
          <w:rFonts w:ascii="Arial,serif"/>
          <w:szCs w:val="14"/>
        </w:rPr>
        <w:t>bil, durant tot el per</w:t>
      </w:r>
      <w:r w:rsidRPr="002B38FF">
        <w:rPr>
          <w:rFonts w:ascii="Arial,serif"/>
          <w:szCs w:val="14"/>
        </w:rPr>
        <w:t>í</w:t>
      </w:r>
      <w:r w:rsidRPr="002B38FF">
        <w:rPr>
          <w:rFonts w:ascii="Arial,serif"/>
          <w:szCs w:val="14"/>
        </w:rPr>
        <w:t>ode d'observaci</w:t>
      </w:r>
      <w:r w:rsidRPr="002B38FF">
        <w:rPr>
          <w:rFonts w:ascii="Arial,serif"/>
          <w:szCs w:val="14"/>
        </w:rPr>
        <w:t>ó</w:t>
      </w:r>
      <w:r w:rsidRPr="002B38FF">
        <w:rPr>
          <w:rFonts w:ascii="Arial,serif"/>
          <w:szCs w:val="14"/>
        </w:rPr>
        <w:t xml:space="preserve">. </w:t>
      </w:r>
    </w:p>
    <w:p w14:paraId="57EF3DBD" w14:textId="77777777" w:rsidR="00E118CD" w:rsidRPr="002B38FF" w:rsidRDefault="00D95247">
      <w:pPr>
        <w:rPr>
          <w:sz w:val="6"/>
          <w:szCs w:val="14"/>
        </w:rPr>
      </w:pPr>
      <w:r w:rsidRPr="002B38FF">
        <w:rPr>
          <w:sz w:val="6"/>
          <w:szCs w:val="14"/>
        </w:rPr>
        <w:t xml:space="preserve"> </w:t>
      </w:r>
    </w:p>
    <w:p w14:paraId="10207113" w14:textId="77777777" w:rsidR="00E118CD" w:rsidRPr="002B38FF" w:rsidRDefault="00D95247">
      <w:pPr>
        <w:rPr>
          <w:sz w:val="6"/>
          <w:szCs w:val="14"/>
        </w:rPr>
      </w:pPr>
      <w:r w:rsidRPr="002B38FF">
        <w:rPr>
          <w:rFonts w:ascii="Arial,serif"/>
          <w:szCs w:val="14"/>
        </w:rPr>
        <w:t>- S'anivellar</w:t>
      </w:r>
      <w:r w:rsidRPr="002B38FF">
        <w:rPr>
          <w:rFonts w:ascii="Arial,serif"/>
          <w:szCs w:val="14"/>
        </w:rPr>
        <w:t>à</w:t>
      </w:r>
      <w:r w:rsidRPr="002B38FF">
        <w:rPr>
          <w:rFonts w:ascii="Arial,serif"/>
          <w:szCs w:val="14"/>
        </w:rPr>
        <w:t xml:space="preserve"> com a m</w:t>
      </w:r>
      <w:r w:rsidRPr="002B38FF">
        <w:rPr>
          <w:rFonts w:ascii="Arial,serif"/>
          <w:szCs w:val="14"/>
        </w:rPr>
        <w:t>í</w:t>
      </w:r>
      <w:r w:rsidRPr="002B38FF">
        <w:rPr>
          <w:rFonts w:ascii="Arial,serif"/>
          <w:szCs w:val="14"/>
        </w:rPr>
        <w:t>nim un 10% dels pilars del total de l'edificaci</w:t>
      </w:r>
      <w:r w:rsidRPr="002B38FF">
        <w:rPr>
          <w:rFonts w:ascii="Arial,serif"/>
          <w:szCs w:val="14"/>
        </w:rPr>
        <w:t>ó</w:t>
      </w:r>
      <w:r w:rsidRPr="002B38FF">
        <w:rPr>
          <w:rFonts w:ascii="Arial,serif"/>
          <w:szCs w:val="14"/>
        </w:rPr>
        <w:t>. Si la superestructura recolza sobre murs, se situar</w:t>
      </w:r>
      <w:r w:rsidRPr="002B38FF">
        <w:rPr>
          <w:rFonts w:ascii="Arial,serif"/>
          <w:szCs w:val="14"/>
        </w:rPr>
        <w:t>à</w:t>
      </w:r>
      <w:r w:rsidRPr="002B38FF">
        <w:rPr>
          <w:rFonts w:ascii="Arial,serif"/>
          <w:szCs w:val="14"/>
        </w:rPr>
        <w:t xml:space="preserve"> un punt de refer</w:t>
      </w:r>
      <w:r w:rsidRPr="002B38FF">
        <w:rPr>
          <w:rFonts w:ascii="Arial,serif"/>
          <w:szCs w:val="14"/>
        </w:rPr>
        <w:t>è</w:t>
      </w:r>
      <w:r w:rsidRPr="002B38FF">
        <w:rPr>
          <w:rFonts w:ascii="Arial,serif"/>
          <w:szCs w:val="14"/>
        </w:rPr>
        <w:t>ncia com a m</w:t>
      </w:r>
      <w:r w:rsidRPr="002B38FF">
        <w:rPr>
          <w:rFonts w:ascii="Arial,serif"/>
          <w:szCs w:val="14"/>
        </w:rPr>
        <w:t>í</w:t>
      </w:r>
      <w:r w:rsidRPr="002B38FF">
        <w:rPr>
          <w:rFonts w:ascii="Arial,serif"/>
          <w:szCs w:val="14"/>
        </w:rPr>
        <w:t>nim cada 20 m, i el nombre de punts m</w:t>
      </w:r>
      <w:r w:rsidRPr="002B38FF">
        <w:rPr>
          <w:rFonts w:ascii="Arial,serif"/>
          <w:szCs w:val="14"/>
        </w:rPr>
        <w:t>í</w:t>
      </w:r>
      <w:r w:rsidRPr="002B38FF">
        <w:rPr>
          <w:rFonts w:ascii="Arial,serif"/>
          <w:szCs w:val="14"/>
        </w:rPr>
        <w:t>nim haur</w:t>
      </w:r>
      <w:r w:rsidRPr="002B38FF">
        <w:rPr>
          <w:rFonts w:ascii="Arial,serif"/>
          <w:szCs w:val="14"/>
        </w:rPr>
        <w:t>à</w:t>
      </w:r>
      <w:r w:rsidRPr="002B38FF">
        <w:rPr>
          <w:rFonts w:ascii="Arial,serif"/>
          <w:szCs w:val="14"/>
        </w:rPr>
        <w:t xml:space="preserve"> de ser 4. La precisi</w:t>
      </w:r>
      <w:r w:rsidRPr="002B38FF">
        <w:rPr>
          <w:rFonts w:ascii="Arial,serif"/>
          <w:szCs w:val="14"/>
        </w:rPr>
        <w:t>ó</w:t>
      </w:r>
      <w:r w:rsidRPr="002B38FF">
        <w:rPr>
          <w:rFonts w:ascii="Arial,serif"/>
          <w:szCs w:val="14"/>
        </w:rPr>
        <w:t xml:space="preserve"> de l'anivellament ser</w:t>
      </w:r>
      <w:r w:rsidRPr="002B38FF">
        <w:rPr>
          <w:rFonts w:ascii="Arial,serif"/>
          <w:szCs w:val="14"/>
        </w:rPr>
        <w:t>à</w:t>
      </w:r>
      <w:r w:rsidRPr="002B38FF">
        <w:rPr>
          <w:rFonts w:ascii="Arial,serif"/>
          <w:szCs w:val="14"/>
        </w:rPr>
        <w:t xml:space="preserve"> de 0,1 mm.</w:t>
      </w:r>
    </w:p>
    <w:p w14:paraId="479EB194" w14:textId="77777777" w:rsidR="00E118CD" w:rsidRPr="002B38FF" w:rsidRDefault="00D95247">
      <w:pPr>
        <w:rPr>
          <w:sz w:val="6"/>
          <w:szCs w:val="14"/>
        </w:rPr>
      </w:pPr>
      <w:r w:rsidRPr="002B38FF">
        <w:rPr>
          <w:sz w:val="6"/>
          <w:szCs w:val="14"/>
        </w:rPr>
        <w:t xml:space="preserve"> </w:t>
      </w:r>
    </w:p>
    <w:p w14:paraId="2E0F6624" w14:textId="77777777" w:rsidR="00E118CD" w:rsidRPr="002B38FF" w:rsidRDefault="00D95247">
      <w:pPr>
        <w:rPr>
          <w:sz w:val="6"/>
          <w:szCs w:val="14"/>
        </w:rPr>
      </w:pPr>
      <w:r w:rsidRPr="002B38FF">
        <w:rPr>
          <w:rFonts w:ascii="Arial,serif"/>
          <w:szCs w:val="14"/>
        </w:rPr>
        <w:t>- Es recomana prendre lectures de moviments, com a m</w:t>
      </w:r>
      <w:r w:rsidRPr="002B38FF">
        <w:rPr>
          <w:rFonts w:ascii="Arial,serif"/>
          <w:szCs w:val="14"/>
        </w:rPr>
        <w:t>í</w:t>
      </w:r>
      <w:r w:rsidRPr="002B38FF">
        <w:rPr>
          <w:rFonts w:ascii="Arial,serif"/>
          <w:szCs w:val="14"/>
        </w:rPr>
        <w:t>nim, quan es completi el 50% de l'estructura, al final d</w:t>
      </w:r>
      <w:r w:rsidRPr="002B38FF">
        <w:rPr>
          <w:rFonts w:ascii="Arial,serif"/>
          <w:szCs w:val="14"/>
        </w:rPr>
        <w:t>’</w:t>
      </w:r>
      <w:r w:rsidRPr="002B38FF">
        <w:rPr>
          <w:rFonts w:ascii="Arial,serif"/>
          <w:szCs w:val="14"/>
        </w:rPr>
        <w:t>aquesta i en acabar els barandats de cada dues plantes de l'edificaci</w:t>
      </w:r>
      <w:r w:rsidRPr="002B38FF">
        <w:rPr>
          <w:rFonts w:ascii="Arial,serif"/>
          <w:szCs w:val="14"/>
        </w:rPr>
        <w:t>ó</w:t>
      </w:r>
      <w:r w:rsidRPr="002B38FF">
        <w:rPr>
          <w:rFonts w:ascii="Arial,serif"/>
          <w:szCs w:val="14"/>
        </w:rPr>
        <w:t>.</w:t>
      </w:r>
    </w:p>
    <w:p w14:paraId="1FCE31B8" w14:textId="77777777" w:rsidR="00E118CD" w:rsidRPr="002B38FF" w:rsidRDefault="00D95247">
      <w:pPr>
        <w:rPr>
          <w:sz w:val="6"/>
          <w:szCs w:val="14"/>
        </w:rPr>
      </w:pPr>
      <w:r w:rsidRPr="002B38FF">
        <w:rPr>
          <w:rFonts w:ascii="Arial,sans-serif"/>
          <w:b/>
          <w:sz w:val="18"/>
          <w:szCs w:val="14"/>
        </w:rPr>
        <w:t>3. Estructures</w:t>
      </w:r>
    </w:p>
    <w:p w14:paraId="445633FD" w14:textId="77777777" w:rsidR="00E118CD" w:rsidRPr="002B38FF" w:rsidRDefault="00D95247">
      <w:pPr>
        <w:rPr>
          <w:sz w:val="6"/>
          <w:szCs w:val="14"/>
        </w:rPr>
      </w:pPr>
      <w:r w:rsidRPr="002B38FF">
        <w:rPr>
          <w:rFonts w:ascii="Arial,sans-serif"/>
          <w:b/>
          <w:sz w:val="18"/>
          <w:szCs w:val="14"/>
        </w:rPr>
        <w:t>3.1. Estructures d</w:t>
      </w:r>
      <w:r w:rsidRPr="002B38FF">
        <w:rPr>
          <w:rFonts w:ascii="Arial,sans-serif"/>
          <w:b/>
          <w:sz w:val="18"/>
          <w:szCs w:val="14"/>
        </w:rPr>
        <w:t>’</w:t>
      </w:r>
      <w:r w:rsidRPr="002B38FF">
        <w:rPr>
          <w:rFonts w:ascii="Arial,sans-serif"/>
          <w:b/>
          <w:sz w:val="18"/>
          <w:szCs w:val="14"/>
        </w:rPr>
        <w:t>acer</w:t>
      </w:r>
    </w:p>
    <w:p w14:paraId="3A154A13"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5DC79A96"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4D82449B" w14:textId="77777777" w:rsidR="00E118CD" w:rsidRPr="002B38FF" w:rsidRDefault="00D95247">
      <w:pPr>
        <w:rPr>
          <w:sz w:val="6"/>
          <w:szCs w:val="14"/>
        </w:rPr>
      </w:pPr>
      <w:r w:rsidRPr="002B38FF">
        <w:rPr>
          <w:rFonts w:ascii="Arial,sans-serif"/>
          <w:sz w:val="18"/>
          <w:szCs w:val="14"/>
        </w:rPr>
        <w:t xml:space="preserve"> </w:t>
      </w:r>
    </w:p>
    <w:p w14:paraId="198EDF87" w14:textId="77777777" w:rsidR="00E118CD" w:rsidRPr="002B38FF" w:rsidRDefault="00D95247">
      <w:pPr>
        <w:rPr>
          <w:sz w:val="6"/>
          <w:szCs w:val="14"/>
        </w:rPr>
      </w:pPr>
      <w:r w:rsidRPr="002B38FF">
        <w:rPr>
          <w:rFonts w:ascii="Arial,serif"/>
          <w:szCs w:val="14"/>
        </w:rPr>
        <w:t>Elements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inclosos en p</w:t>
      </w:r>
      <w:r w:rsidRPr="002B38FF">
        <w:rPr>
          <w:rFonts w:ascii="Arial,serif"/>
          <w:szCs w:val="14"/>
        </w:rPr>
        <w:t>ò</w:t>
      </w:r>
      <w:r w:rsidRPr="002B38FF">
        <w:rPr>
          <w:rFonts w:ascii="Arial,serif"/>
          <w:szCs w:val="14"/>
        </w:rPr>
        <w:t>rtics plans d'una planta o diverses, com bigues i suports ortogonals amb nusos articulats, semir</w:t>
      </w:r>
      <w:r w:rsidRPr="002B38FF">
        <w:rPr>
          <w:rFonts w:ascii="Arial,serif"/>
          <w:szCs w:val="14"/>
        </w:rPr>
        <w:t>í</w:t>
      </w:r>
      <w:r w:rsidRPr="002B38FF">
        <w:rPr>
          <w:rFonts w:ascii="Arial,serif"/>
          <w:szCs w:val="14"/>
        </w:rPr>
        <w:t>gids o r</w:t>
      </w:r>
      <w:r w:rsidRPr="002B38FF">
        <w:rPr>
          <w:rFonts w:ascii="Arial,serif"/>
          <w:szCs w:val="14"/>
        </w:rPr>
        <w:t>í</w:t>
      </w:r>
      <w:r w:rsidRPr="002B38FF">
        <w:rPr>
          <w:rFonts w:ascii="Arial,serif"/>
          <w:szCs w:val="14"/>
        </w:rPr>
        <w:t>gids, formats per perfils comercials o peces armades, simples o compostes, que poden tenir elements de falcament horitzontal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o no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 xml:space="preserve">lics. </w:t>
      </w:r>
    </w:p>
    <w:p w14:paraId="19220321" w14:textId="77777777" w:rsidR="00E118CD" w:rsidRPr="002B38FF" w:rsidRDefault="00D95247">
      <w:pPr>
        <w:rPr>
          <w:sz w:val="6"/>
          <w:szCs w:val="14"/>
        </w:rPr>
      </w:pPr>
      <w:r w:rsidRPr="002B38FF">
        <w:rPr>
          <w:rFonts w:ascii="Arial,sans-serif"/>
          <w:sz w:val="18"/>
          <w:szCs w:val="14"/>
        </w:rPr>
        <w:t xml:space="preserve"> </w:t>
      </w:r>
    </w:p>
    <w:p w14:paraId="48DECE99" w14:textId="77777777" w:rsidR="00E118CD" w:rsidRPr="002B38FF" w:rsidRDefault="00D95247">
      <w:pPr>
        <w:rPr>
          <w:sz w:val="6"/>
          <w:szCs w:val="14"/>
        </w:rPr>
      </w:pPr>
      <w:r w:rsidRPr="002B38FF">
        <w:rPr>
          <w:rFonts w:ascii="Arial,serif"/>
          <w:szCs w:val="14"/>
        </w:rPr>
        <w:t>Tamb</w:t>
      </w:r>
      <w:r w:rsidRPr="002B38FF">
        <w:rPr>
          <w:rFonts w:ascii="Arial,serif"/>
          <w:szCs w:val="14"/>
        </w:rPr>
        <w:t>é</w:t>
      </w:r>
      <w:r w:rsidRPr="002B38FF">
        <w:rPr>
          <w:rFonts w:ascii="Arial,serif"/>
          <w:szCs w:val="14"/>
        </w:rPr>
        <w:t xml:space="preserve"> inclouen: </w:t>
      </w:r>
    </w:p>
    <w:p w14:paraId="26A8939B" w14:textId="77777777" w:rsidR="00E118CD" w:rsidRPr="002B38FF" w:rsidRDefault="00D95247">
      <w:pPr>
        <w:rPr>
          <w:sz w:val="6"/>
          <w:szCs w:val="14"/>
        </w:rPr>
      </w:pPr>
      <w:r w:rsidRPr="002B38FF">
        <w:rPr>
          <w:rFonts w:ascii="Arial,sans-serif"/>
          <w:sz w:val="18"/>
          <w:szCs w:val="14"/>
        </w:rPr>
        <w:t xml:space="preserve"> </w:t>
      </w:r>
    </w:p>
    <w:p w14:paraId="2C337AD9" w14:textId="77777777" w:rsidR="00E118CD" w:rsidRPr="002B38FF" w:rsidRDefault="00D95247">
      <w:pPr>
        <w:rPr>
          <w:sz w:val="6"/>
          <w:szCs w:val="14"/>
        </w:rPr>
      </w:pPr>
      <w:r w:rsidRPr="002B38FF">
        <w:rPr>
          <w:rFonts w:ascii="Arial,serif"/>
          <w:szCs w:val="14"/>
        </w:rPr>
        <w:t>- Estructures porticades d'una planta habituals en construccions industrials amb suports verticals i llindes de llum mitjana o gran, formats per bigues d'</w:t>
      </w:r>
      <w:r w:rsidRPr="002B38FF">
        <w:rPr>
          <w:rFonts w:ascii="Arial,serif"/>
          <w:szCs w:val="14"/>
        </w:rPr>
        <w:t>à</w:t>
      </w:r>
      <w:r w:rsidRPr="002B38FF">
        <w:rPr>
          <w:rFonts w:ascii="Arial,serif"/>
          <w:szCs w:val="14"/>
        </w:rPr>
        <w:t xml:space="preserve">nima plena o cintres triangulades que suporten una coberta lleugera horitzontal o inclinada, amb elements de falcament davant d'accions horitzontals i vinclament. </w:t>
      </w:r>
    </w:p>
    <w:p w14:paraId="4DFCB2FE" w14:textId="77777777" w:rsidR="00E118CD" w:rsidRPr="002B38FF" w:rsidRDefault="00D95247">
      <w:pPr>
        <w:rPr>
          <w:sz w:val="6"/>
          <w:szCs w:val="14"/>
        </w:rPr>
      </w:pPr>
      <w:r w:rsidRPr="002B38FF">
        <w:rPr>
          <w:rFonts w:ascii="Arial,sans-serif"/>
          <w:sz w:val="18"/>
          <w:szCs w:val="14"/>
        </w:rPr>
        <w:t xml:space="preserve"> </w:t>
      </w:r>
    </w:p>
    <w:p w14:paraId="726BA425" w14:textId="77777777" w:rsidR="00E118CD" w:rsidRPr="002B38FF" w:rsidRDefault="00D95247">
      <w:pPr>
        <w:rPr>
          <w:sz w:val="6"/>
          <w:szCs w:val="14"/>
        </w:rPr>
      </w:pPr>
      <w:r w:rsidRPr="002B38FF">
        <w:rPr>
          <w:rFonts w:ascii="Arial,serif"/>
          <w:szCs w:val="14"/>
        </w:rPr>
        <w:t>- Les malles espacials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liques de dues capes, formades per barres que defineixen un reticle triangulat amb rigidesa a flexi</w:t>
      </w:r>
      <w:r w:rsidRPr="002B38FF">
        <w:rPr>
          <w:rFonts w:ascii="Arial,serif"/>
          <w:szCs w:val="14"/>
        </w:rPr>
        <w:t>ó</w:t>
      </w:r>
      <w:r w:rsidRPr="002B38FF">
        <w:rPr>
          <w:rFonts w:ascii="Arial,serif"/>
          <w:szCs w:val="14"/>
        </w:rPr>
        <w:t xml:space="preserve"> els nusos de la qual es comporten com articulacions, amb suports en els nusos perimetrals o interiors (de la capa superior o inferior; sobre elements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o no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amb geometria regular formada per m</w:t>
      </w:r>
      <w:r w:rsidRPr="002B38FF">
        <w:rPr>
          <w:rFonts w:ascii="Arial,serif"/>
          <w:szCs w:val="14"/>
        </w:rPr>
        <w:t>ò</w:t>
      </w:r>
      <w:r w:rsidRPr="002B38FF">
        <w:rPr>
          <w:rFonts w:ascii="Arial,serif"/>
          <w:szCs w:val="14"/>
        </w:rPr>
        <w:t>duls b</w:t>
      </w:r>
      <w:r w:rsidRPr="002B38FF">
        <w:rPr>
          <w:rFonts w:ascii="Arial,serif"/>
          <w:szCs w:val="14"/>
        </w:rPr>
        <w:t>à</w:t>
      </w:r>
      <w:r w:rsidRPr="002B38FF">
        <w:rPr>
          <w:rFonts w:ascii="Arial,serif"/>
          <w:szCs w:val="14"/>
        </w:rPr>
        <w:t>sics repetits, que no suporten c</w:t>
      </w:r>
      <w:r w:rsidRPr="002B38FF">
        <w:rPr>
          <w:rFonts w:ascii="Arial,serif"/>
          <w:szCs w:val="14"/>
        </w:rPr>
        <w:t>à</w:t>
      </w:r>
      <w:r w:rsidRPr="002B38FF">
        <w:rPr>
          <w:rFonts w:ascii="Arial,serif"/>
          <w:szCs w:val="14"/>
        </w:rPr>
        <w:t>rregues puntuals importants, aptes per a cobertes lleugeres de grans llums.</w:t>
      </w:r>
    </w:p>
    <w:p w14:paraId="26851288" w14:textId="77777777" w:rsidR="00E118CD" w:rsidRPr="002B38FF" w:rsidRDefault="00D95247">
      <w:pPr>
        <w:rPr>
          <w:sz w:val="6"/>
          <w:szCs w:val="14"/>
        </w:rPr>
      </w:pPr>
      <w:r w:rsidRPr="002B38FF">
        <w:rPr>
          <w:rFonts w:ascii="Arial,sans-serif"/>
          <w:sz w:val="18"/>
          <w:szCs w:val="14"/>
        </w:rPr>
        <w:t xml:space="preserve"> </w:t>
      </w:r>
    </w:p>
    <w:p w14:paraId="5A24C53E"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4FAFD38F" w14:textId="77777777" w:rsidR="00E118CD" w:rsidRPr="002B38FF" w:rsidRDefault="00D95247">
      <w:pPr>
        <w:rPr>
          <w:sz w:val="6"/>
          <w:szCs w:val="14"/>
        </w:rPr>
      </w:pPr>
      <w:r w:rsidRPr="002B38FF">
        <w:rPr>
          <w:rFonts w:ascii="Arial,sans-serif"/>
          <w:sz w:val="18"/>
          <w:szCs w:val="14"/>
        </w:rPr>
        <w:t xml:space="preserve"> </w:t>
      </w:r>
    </w:p>
    <w:p w14:paraId="2753EE57" w14:textId="77777777" w:rsidR="00E118CD" w:rsidRPr="002B38FF" w:rsidRDefault="00D95247">
      <w:pPr>
        <w:rPr>
          <w:sz w:val="6"/>
          <w:szCs w:val="14"/>
        </w:rPr>
      </w:pPr>
      <w:r w:rsidRPr="002B38FF">
        <w:rPr>
          <w:rFonts w:ascii="Arial,serif"/>
          <w:szCs w:val="14"/>
        </w:rPr>
        <w:t>S'especificaran les partides seg</w:t>
      </w:r>
      <w:r w:rsidRPr="002B38FF">
        <w:rPr>
          <w:rFonts w:ascii="Arial,serif"/>
          <w:szCs w:val="14"/>
        </w:rPr>
        <w:t>ü</w:t>
      </w:r>
      <w:r w:rsidRPr="002B38FF">
        <w:rPr>
          <w:rFonts w:ascii="Arial,serif"/>
          <w:szCs w:val="14"/>
        </w:rPr>
        <w:t>ents, agrupant els elements de caracter</w:t>
      </w:r>
      <w:r w:rsidRPr="002B38FF">
        <w:rPr>
          <w:rFonts w:ascii="Arial,serif"/>
          <w:szCs w:val="14"/>
        </w:rPr>
        <w:t>í</w:t>
      </w:r>
      <w:r w:rsidRPr="002B38FF">
        <w:rPr>
          <w:rFonts w:ascii="Arial,serif"/>
          <w:szCs w:val="14"/>
        </w:rPr>
        <w:t xml:space="preserve">stiques similars: </w:t>
      </w:r>
    </w:p>
    <w:p w14:paraId="59EB4DD4" w14:textId="77777777" w:rsidR="00E118CD" w:rsidRPr="002B38FF" w:rsidRDefault="00D95247">
      <w:pPr>
        <w:rPr>
          <w:sz w:val="6"/>
          <w:szCs w:val="14"/>
        </w:rPr>
      </w:pPr>
      <w:r w:rsidRPr="002B38FF">
        <w:rPr>
          <w:rFonts w:ascii="Arial,sans-serif"/>
          <w:sz w:val="18"/>
          <w:szCs w:val="14"/>
        </w:rPr>
        <w:t xml:space="preserve"> </w:t>
      </w:r>
    </w:p>
    <w:p w14:paraId="3315B022" w14:textId="77777777" w:rsidR="00E118CD" w:rsidRPr="002B38FF" w:rsidRDefault="00D95247">
      <w:pPr>
        <w:rPr>
          <w:sz w:val="6"/>
          <w:szCs w:val="14"/>
        </w:rPr>
      </w:pPr>
      <w:r w:rsidRPr="002B38FF">
        <w:rPr>
          <w:rFonts w:ascii="Arial,serif"/>
          <w:szCs w:val="14"/>
        </w:rPr>
        <w:t xml:space="preserve">- Quilogram d'acer en perfil comercial (biga o suport) especificant classe d'acer i tipus de perfil. </w:t>
      </w:r>
    </w:p>
    <w:p w14:paraId="6212D454" w14:textId="77777777" w:rsidR="00E118CD" w:rsidRPr="002B38FF" w:rsidRDefault="00D95247">
      <w:pPr>
        <w:rPr>
          <w:sz w:val="6"/>
          <w:szCs w:val="14"/>
        </w:rPr>
      </w:pPr>
      <w:r w:rsidRPr="002B38FF">
        <w:rPr>
          <w:rFonts w:ascii="Arial,sans-serif"/>
          <w:sz w:val="18"/>
          <w:szCs w:val="14"/>
        </w:rPr>
        <w:t xml:space="preserve"> </w:t>
      </w:r>
    </w:p>
    <w:p w14:paraId="07687B67" w14:textId="77777777" w:rsidR="00E118CD" w:rsidRPr="002B38FF" w:rsidRDefault="00D95247">
      <w:pPr>
        <w:rPr>
          <w:sz w:val="6"/>
          <w:szCs w:val="14"/>
        </w:rPr>
      </w:pPr>
      <w:r w:rsidRPr="002B38FF">
        <w:rPr>
          <w:rFonts w:ascii="Arial,serif"/>
          <w:szCs w:val="14"/>
        </w:rPr>
        <w:t>- Quilogram d'acer en pe</w:t>
      </w:r>
      <w:r w:rsidRPr="002B38FF">
        <w:rPr>
          <w:rFonts w:ascii="Arial,serif"/>
          <w:szCs w:val="14"/>
        </w:rPr>
        <w:t>ç</w:t>
      </w:r>
      <w:r w:rsidRPr="002B38FF">
        <w:rPr>
          <w:rFonts w:ascii="Arial,serif"/>
          <w:szCs w:val="14"/>
        </w:rPr>
        <w:t>a soldada (biga o suport) especificant classe d'acer i tipus de perfil (refer</w:t>
      </w:r>
      <w:r w:rsidRPr="002B38FF">
        <w:rPr>
          <w:rFonts w:ascii="Arial,serif"/>
          <w:szCs w:val="14"/>
        </w:rPr>
        <w:t>è</w:t>
      </w:r>
      <w:r w:rsidRPr="002B38FF">
        <w:rPr>
          <w:rFonts w:ascii="Arial,serif"/>
          <w:szCs w:val="14"/>
        </w:rPr>
        <w:t xml:space="preserve">ncia a detall); incloent-hi soldadura. </w:t>
      </w:r>
    </w:p>
    <w:p w14:paraId="4E52CC93" w14:textId="77777777" w:rsidR="00E118CD" w:rsidRPr="002B38FF" w:rsidRDefault="00D95247">
      <w:pPr>
        <w:rPr>
          <w:sz w:val="6"/>
          <w:szCs w:val="14"/>
        </w:rPr>
      </w:pPr>
      <w:r w:rsidRPr="002B38FF">
        <w:rPr>
          <w:rFonts w:ascii="Arial,sans-serif"/>
          <w:sz w:val="18"/>
          <w:szCs w:val="14"/>
        </w:rPr>
        <w:t xml:space="preserve"> </w:t>
      </w:r>
    </w:p>
    <w:p w14:paraId="597EF90B" w14:textId="77777777" w:rsidR="00E118CD" w:rsidRPr="002B38FF" w:rsidRDefault="00D95247">
      <w:pPr>
        <w:rPr>
          <w:sz w:val="6"/>
          <w:szCs w:val="14"/>
        </w:rPr>
      </w:pPr>
      <w:r w:rsidRPr="002B38FF">
        <w:rPr>
          <w:rFonts w:ascii="Arial,serif"/>
          <w:szCs w:val="14"/>
        </w:rPr>
        <w:t>- Quilogram d'acer en suport compost (amb platabandes d</w:t>
      </w:r>
      <w:r w:rsidRPr="002B38FF">
        <w:rPr>
          <w:rFonts w:ascii="Arial,serif"/>
          <w:szCs w:val="14"/>
        </w:rPr>
        <w:t>’</w:t>
      </w:r>
      <w:r w:rsidRPr="002B38FF">
        <w:rPr>
          <w:rFonts w:ascii="Arial,serif"/>
          <w:szCs w:val="14"/>
        </w:rPr>
        <w:t>uni</w:t>
      </w:r>
      <w:r w:rsidRPr="002B38FF">
        <w:rPr>
          <w:rFonts w:ascii="Arial,serif"/>
          <w:szCs w:val="14"/>
        </w:rPr>
        <w:t>ó</w:t>
      </w:r>
      <w:r w:rsidRPr="002B38FF">
        <w:rPr>
          <w:rFonts w:ascii="Arial,serif"/>
          <w:szCs w:val="14"/>
        </w:rPr>
        <w:t xml:space="preserve"> o en gelosia) especificant classe d'acer i tipus de perfil (refer</w:t>
      </w:r>
      <w:r w:rsidRPr="002B38FF">
        <w:rPr>
          <w:rFonts w:ascii="Arial,serif"/>
          <w:szCs w:val="14"/>
        </w:rPr>
        <w:t>è</w:t>
      </w:r>
      <w:r w:rsidRPr="002B38FF">
        <w:rPr>
          <w:rFonts w:ascii="Arial,serif"/>
          <w:szCs w:val="14"/>
        </w:rPr>
        <w:t>ncia a detall); incloent-hi elements d'enlla</w:t>
      </w:r>
      <w:r w:rsidRPr="002B38FF">
        <w:rPr>
          <w:rFonts w:ascii="Arial,serif"/>
          <w:szCs w:val="14"/>
        </w:rPr>
        <w:t>ç</w:t>
      </w:r>
      <w:r w:rsidRPr="002B38FF">
        <w:rPr>
          <w:rFonts w:ascii="Arial,serif"/>
          <w:szCs w:val="14"/>
        </w:rPr>
        <w:t xml:space="preserve"> i les seves unions. </w:t>
      </w:r>
    </w:p>
    <w:p w14:paraId="77250C6F" w14:textId="77777777" w:rsidR="00E118CD" w:rsidRPr="002B38FF" w:rsidRDefault="00D95247">
      <w:pPr>
        <w:rPr>
          <w:sz w:val="6"/>
          <w:szCs w:val="14"/>
        </w:rPr>
      </w:pPr>
      <w:r w:rsidRPr="002B38FF">
        <w:rPr>
          <w:rFonts w:ascii="Arial,sans-serif"/>
          <w:sz w:val="18"/>
          <w:szCs w:val="14"/>
        </w:rPr>
        <w:t xml:space="preserve"> </w:t>
      </w:r>
    </w:p>
    <w:p w14:paraId="635AFEAD" w14:textId="77777777" w:rsidR="00E118CD" w:rsidRPr="002B38FF" w:rsidRDefault="00D95247">
      <w:pPr>
        <w:rPr>
          <w:sz w:val="6"/>
          <w:szCs w:val="14"/>
        </w:rPr>
      </w:pPr>
      <w:r w:rsidRPr="002B38FF">
        <w:rPr>
          <w:rFonts w:ascii="Arial,serif"/>
          <w:szCs w:val="14"/>
        </w:rPr>
        <w:t>- Unitat de nus sense enrigidors especificant soldat o caragolat i tipus de nus (refer</w:t>
      </w:r>
      <w:r w:rsidRPr="002B38FF">
        <w:rPr>
          <w:rFonts w:ascii="Arial,serif"/>
          <w:szCs w:val="14"/>
        </w:rPr>
        <w:t>è</w:t>
      </w:r>
      <w:r w:rsidRPr="002B38FF">
        <w:rPr>
          <w:rFonts w:ascii="Arial,serif"/>
          <w:szCs w:val="14"/>
        </w:rPr>
        <w:t xml:space="preserve">ncia a detall); incloent-hi cordons de soldadura o caragols. </w:t>
      </w:r>
    </w:p>
    <w:p w14:paraId="34E91288" w14:textId="77777777" w:rsidR="00E118CD" w:rsidRPr="002B38FF" w:rsidRDefault="00D95247">
      <w:pPr>
        <w:rPr>
          <w:sz w:val="6"/>
          <w:szCs w:val="14"/>
        </w:rPr>
      </w:pPr>
      <w:r w:rsidRPr="002B38FF">
        <w:rPr>
          <w:rFonts w:ascii="Arial,sans-serif"/>
          <w:sz w:val="18"/>
          <w:szCs w:val="14"/>
        </w:rPr>
        <w:t xml:space="preserve"> </w:t>
      </w:r>
    </w:p>
    <w:p w14:paraId="6C78C385" w14:textId="77777777" w:rsidR="00E118CD" w:rsidRPr="002B38FF" w:rsidRDefault="00D95247">
      <w:pPr>
        <w:rPr>
          <w:sz w:val="6"/>
          <w:szCs w:val="14"/>
        </w:rPr>
      </w:pPr>
      <w:r w:rsidRPr="002B38FF">
        <w:rPr>
          <w:rFonts w:ascii="Arial,serif"/>
          <w:szCs w:val="14"/>
        </w:rPr>
        <w:t>- Unitat de nus amb enrigidors especificant soldat o caragolat i tipus de nus (refer</w:t>
      </w:r>
      <w:r w:rsidRPr="002B38FF">
        <w:rPr>
          <w:rFonts w:ascii="Arial,serif"/>
          <w:szCs w:val="14"/>
        </w:rPr>
        <w:t>è</w:t>
      </w:r>
      <w:r w:rsidRPr="002B38FF">
        <w:rPr>
          <w:rFonts w:ascii="Arial,serif"/>
          <w:szCs w:val="14"/>
        </w:rPr>
        <w:t xml:space="preserve">ncia a detall); incloent-hi cordons de soldadura o caragols. </w:t>
      </w:r>
    </w:p>
    <w:p w14:paraId="6FF1B688" w14:textId="77777777" w:rsidR="00E118CD" w:rsidRPr="002B38FF" w:rsidRDefault="00D95247">
      <w:pPr>
        <w:rPr>
          <w:sz w:val="6"/>
          <w:szCs w:val="14"/>
        </w:rPr>
      </w:pPr>
      <w:r w:rsidRPr="002B38FF">
        <w:rPr>
          <w:rFonts w:ascii="Arial,sans-serif"/>
          <w:sz w:val="18"/>
          <w:szCs w:val="14"/>
        </w:rPr>
        <w:t xml:space="preserve"> </w:t>
      </w:r>
    </w:p>
    <w:p w14:paraId="26F46AEE" w14:textId="77777777" w:rsidR="00E118CD" w:rsidRPr="002B38FF" w:rsidRDefault="00D95247">
      <w:pPr>
        <w:rPr>
          <w:sz w:val="6"/>
          <w:szCs w:val="14"/>
        </w:rPr>
      </w:pPr>
      <w:r w:rsidRPr="002B38FF">
        <w:rPr>
          <w:rFonts w:ascii="Arial,serif"/>
          <w:szCs w:val="14"/>
        </w:rPr>
        <w:t>- Unitat de placa d'ancoratge en fonamentaci</w:t>
      </w:r>
      <w:r w:rsidRPr="002B38FF">
        <w:rPr>
          <w:rFonts w:ascii="Arial,serif"/>
          <w:szCs w:val="14"/>
        </w:rPr>
        <w:t>ó</w:t>
      </w:r>
      <w:r w:rsidRPr="002B38FF">
        <w:rPr>
          <w:rFonts w:ascii="Arial,serif"/>
          <w:szCs w:val="14"/>
        </w:rPr>
        <w:t xml:space="preserve"> incloent-hi ancoratges i enrigidor (si escau), i especificant tipus de placa (refer</w:t>
      </w:r>
      <w:r w:rsidRPr="002B38FF">
        <w:rPr>
          <w:rFonts w:ascii="Arial,serif"/>
          <w:szCs w:val="14"/>
        </w:rPr>
        <w:t>è</w:t>
      </w:r>
      <w:r w:rsidRPr="002B38FF">
        <w:rPr>
          <w:rFonts w:ascii="Arial,serif"/>
          <w:szCs w:val="14"/>
        </w:rPr>
        <w:t xml:space="preserve">ncia a detall). </w:t>
      </w:r>
    </w:p>
    <w:p w14:paraId="09B6F91E" w14:textId="77777777" w:rsidR="00E118CD" w:rsidRPr="002B38FF" w:rsidRDefault="00D95247">
      <w:pPr>
        <w:rPr>
          <w:sz w:val="6"/>
          <w:szCs w:val="14"/>
        </w:rPr>
      </w:pPr>
      <w:r w:rsidRPr="002B38FF">
        <w:rPr>
          <w:rFonts w:ascii="Arial,sans-serif"/>
          <w:sz w:val="18"/>
          <w:szCs w:val="14"/>
        </w:rPr>
        <w:t xml:space="preserve"> </w:t>
      </w:r>
    </w:p>
    <w:p w14:paraId="4B7FA068" w14:textId="77777777" w:rsidR="00E118CD" w:rsidRPr="002B38FF" w:rsidRDefault="00D95247">
      <w:pPr>
        <w:rPr>
          <w:sz w:val="6"/>
          <w:szCs w:val="14"/>
        </w:rPr>
      </w:pPr>
      <w:r w:rsidRPr="002B38FF">
        <w:rPr>
          <w:rFonts w:ascii="Arial,serif"/>
          <w:szCs w:val="14"/>
        </w:rPr>
        <w:t>- Metre quadrat de pintura anticorrosiva especificant tipus de pintura (emprimaci</w:t>
      </w:r>
      <w:r w:rsidRPr="002B38FF">
        <w:rPr>
          <w:rFonts w:ascii="Arial,serif"/>
          <w:szCs w:val="14"/>
        </w:rPr>
        <w:t>ó</w:t>
      </w:r>
      <w:r w:rsidRPr="002B38FF">
        <w:rPr>
          <w:rFonts w:ascii="Arial,serif"/>
          <w:szCs w:val="14"/>
        </w:rPr>
        <w:t>, mans interm</w:t>
      </w:r>
      <w:r w:rsidRPr="002B38FF">
        <w:rPr>
          <w:rFonts w:ascii="Arial,serif"/>
          <w:szCs w:val="14"/>
        </w:rPr>
        <w:t>è</w:t>
      </w:r>
      <w:r w:rsidRPr="002B38FF">
        <w:rPr>
          <w:rFonts w:ascii="Arial,serif"/>
          <w:szCs w:val="14"/>
        </w:rPr>
        <w:t xml:space="preserve">dies i acabat), nombre de mans i gruix de cadascuna. </w:t>
      </w:r>
    </w:p>
    <w:p w14:paraId="7A398B92" w14:textId="77777777" w:rsidR="00E118CD" w:rsidRPr="002B38FF" w:rsidRDefault="00D95247">
      <w:pPr>
        <w:rPr>
          <w:sz w:val="6"/>
          <w:szCs w:val="14"/>
        </w:rPr>
      </w:pPr>
      <w:r w:rsidRPr="002B38FF">
        <w:rPr>
          <w:rFonts w:ascii="Arial,sans-serif"/>
          <w:sz w:val="18"/>
          <w:szCs w:val="14"/>
        </w:rPr>
        <w:t xml:space="preserve"> </w:t>
      </w:r>
    </w:p>
    <w:p w14:paraId="0CAC5F6C" w14:textId="77777777" w:rsidR="00E118CD" w:rsidRPr="002B38FF" w:rsidRDefault="00D95247">
      <w:pPr>
        <w:rPr>
          <w:sz w:val="6"/>
          <w:szCs w:val="14"/>
        </w:rPr>
      </w:pPr>
      <w:r w:rsidRPr="002B38FF">
        <w:rPr>
          <w:rFonts w:ascii="Arial,serif"/>
          <w:szCs w:val="14"/>
        </w:rPr>
        <w:t>- Metre quadrat de protecci</w:t>
      </w:r>
      <w:r w:rsidRPr="002B38FF">
        <w:rPr>
          <w:rFonts w:ascii="Arial,serif"/>
          <w:szCs w:val="14"/>
        </w:rPr>
        <w:t>ó</w:t>
      </w:r>
      <w:r w:rsidRPr="002B38FF">
        <w:rPr>
          <w:rFonts w:ascii="Arial,serif"/>
          <w:szCs w:val="14"/>
        </w:rPr>
        <w:t xml:space="preserve"> contra foc (pintura, morter o aplacat) especificant tipus de protecci</w:t>
      </w:r>
      <w:r w:rsidRPr="002B38FF">
        <w:rPr>
          <w:rFonts w:ascii="Arial,serif"/>
          <w:szCs w:val="14"/>
        </w:rPr>
        <w:t>ó</w:t>
      </w:r>
      <w:r w:rsidRPr="002B38FF">
        <w:rPr>
          <w:rFonts w:ascii="Arial,serif"/>
          <w:szCs w:val="14"/>
        </w:rPr>
        <w:t xml:space="preserve"> i gruix; a m</w:t>
      </w:r>
      <w:r w:rsidRPr="002B38FF">
        <w:rPr>
          <w:rFonts w:ascii="Arial,serif"/>
          <w:szCs w:val="14"/>
        </w:rPr>
        <w:t>é</w:t>
      </w:r>
      <w:r w:rsidRPr="002B38FF">
        <w:rPr>
          <w:rFonts w:ascii="Arial,serif"/>
          <w:szCs w:val="14"/>
        </w:rPr>
        <w:t>s, en pintures igual que en punt anterior, i en aplacats sistema de fixaci</w:t>
      </w:r>
      <w:r w:rsidRPr="002B38FF">
        <w:rPr>
          <w:rFonts w:ascii="Arial,serif"/>
          <w:szCs w:val="14"/>
        </w:rPr>
        <w:t>ó</w:t>
      </w:r>
      <w:r w:rsidRPr="002B38FF">
        <w:rPr>
          <w:rFonts w:ascii="Arial,serif"/>
          <w:szCs w:val="14"/>
        </w:rPr>
        <w:t xml:space="preserve"> i tractament de juntes (si escau). </w:t>
      </w:r>
    </w:p>
    <w:p w14:paraId="4BD55D9E" w14:textId="77777777" w:rsidR="00E118CD" w:rsidRPr="002B38FF" w:rsidRDefault="00D95247">
      <w:pPr>
        <w:rPr>
          <w:sz w:val="6"/>
          <w:szCs w:val="14"/>
        </w:rPr>
      </w:pPr>
      <w:r w:rsidRPr="002B38FF">
        <w:rPr>
          <w:rFonts w:ascii="Arial,sans-serif"/>
          <w:sz w:val="18"/>
          <w:szCs w:val="14"/>
        </w:rPr>
        <w:t xml:space="preserve"> </w:t>
      </w:r>
    </w:p>
    <w:p w14:paraId="537556C1" w14:textId="77777777" w:rsidR="00E118CD" w:rsidRPr="002B38FF" w:rsidRDefault="00D95247">
      <w:pPr>
        <w:rPr>
          <w:sz w:val="6"/>
          <w:szCs w:val="14"/>
        </w:rPr>
      </w:pPr>
      <w:r w:rsidRPr="002B38FF">
        <w:rPr>
          <w:rFonts w:ascii="Arial,serif"/>
          <w:szCs w:val="14"/>
        </w:rPr>
        <w:t>En el cas de malles espacials:</w:t>
      </w:r>
    </w:p>
    <w:p w14:paraId="578E1A94" w14:textId="77777777" w:rsidR="00E118CD" w:rsidRPr="002B38FF" w:rsidRDefault="00D95247">
      <w:pPr>
        <w:rPr>
          <w:sz w:val="6"/>
          <w:szCs w:val="14"/>
        </w:rPr>
      </w:pPr>
      <w:r w:rsidRPr="002B38FF">
        <w:rPr>
          <w:rFonts w:ascii="Arial,sans-serif"/>
          <w:sz w:val="18"/>
          <w:szCs w:val="14"/>
        </w:rPr>
        <w:t xml:space="preserve"> </w:t>
      </w:r>
    </w:p>
    <w:p w14:paraId="019E9243" w14:textId="77777777" w:rsidR="00E118CD" w:rsidRPr="002B38FF" w:rsidRDefault="00D95247">
      <w:pPr>
        <w:rPr>
          <w:sz w:val="6"/>
          <w:szCs w:val="14"/>
        </w:rPr>
      </w:pPr>
      <w:r w:rsidRPr="002B38FF">
        <w:rPr>
          <w:rFonts w:ascii="Arial,serif"/>
          <w:szCs w:val="14"/>
        </w:rPr>
        <w:t>- Quilogram d'acer en perfil comercial (obert o tub) especificant classe d'acer i tipus de perfil; incloent-hi acabament dels extrems per a uni</w:t>
      </w:r>
      <w:r w:rsidRPr="002B38FF">
        <w:rPr>
          <w:rFonts w:ascii="Arial,serif"/>
          <w:szCs w:val="14"/>
        </w:rPr>
        <w:t>ó</w:t>
      </w:r>
      <w:r w:rsidRPr="002B38FF">
        <w:rPr>
          <w:rFonts w:ascii="Arial,serif"/>
          <w:szCs w:val="14"/>
        </w:rPr>
        <w:t xml:space="preserve"> amb el nus (refer</w:t>
      </w:r>
      <w:r w:rsidRPr="002B38FF">
        <w:rPr>
          <w:rFonts w:ascii="Arial,serif"/>
          <w:szCs w:val="14"/>
        </w:rPr>
        <w:t>è</w:t>
      </w:r>
      <w:r w:rsidRPr="002B38FF">
        <w:rPr>
          <w:rFonts w:ascii="Arial,serif"/>
          <w:szCs w:val="14"/>
        </w:rPr>
        <w:t xml:space="preserve">ncia a detall). </w:t>
      </w:r>
    </w:p>
    <w:p w14:paraId="3B5DB66F" w14:textId="77777777" w:rsidR="00E118CD" w:rsidRPr="002B38FF" w:rsidRDefault="00D95247">
      <w:pPr>
        <w:rPr>
          <w:sz w:val="6"/>
          <w:szCs w:val="14"/>
        </w:rPr>
      </w:pPr>
      <w:r w:rsidRPr="002B38FF">
        <w:rPr>
          <w:rFonts w:ascii="Arial,sans-serif"/>
          <w:sz w:val="18"/>
          <w:szCs w:val="14"/>
        </w:rPr>
        <w:t xml:space="preserve"> </w:t>
      </w:r>
    </w:p>
    <w:p w14:paraId="152C8C9B" w14:textId="77777777" w:rsidR="00E118CD" w:rsidRPr="002B38FF" w:rsidRDefault="00D95247">
      <w:pPr>
        <w:rPr>
          <w:sz w:val="6"/>
          <w:szCs w:val="14"/>
        </w:rPr>
      </w:pPr>
      <w:r w:rsidRPr="002B38FF">
        <w:rPr>
          <w:rFonts w:ascii="Arial,serif"/>
          <w:szCs w:val="14"/>
        </w:rPr>
        <w:t>- Unitat de nus especificant-ne tipus (refer</w:t>
      </w:r>
      <w:r w:rsidRPr="002B38FF">
        <w:rPr>
          <w:rFonts w:ascii="Arial,serif"/>
          <w:szCs w:val="14"/>
        </w:rPr>
        <w:t>è</w:t>
      </w:r>
      <w:r w:rsidRPr="002B38FF">
        <w:rPr>
          <w:rFonts w:ascii="Arial,serif"/>
          <w:szCs w:val="14"/>
        </w:rPr>
        <w:t xml:space="preserve">ncia a detall); incloent-hi cordons de soldadura o caragols (si n'hi ha). </w:t>
      </w:r>
    </w:p>
    <w:p w14:paraId="691AD1CD" w14:textId="77777777" w:rsidR="00E118CD" w:rsidRPr="002B38FF" w:rsidRDefault="00D95247">
      <w:pPr>
        <w:rPr>
          <w:sz w:val="6"/>
          <w:szCs w:val="14"/>
        </w:rPr>
      </w:pPr>
      <w:r w:rsidRPr="002B38FF">
        <w:rPr>
          <w:rFonts w:ascii="Arial,sans-serif"/>
          <w:sz w:val="18"/>
          <w:szCs w:val="14"/>
        </w:rPr>
        <w:t xml:space="preserve"> </w:t>
      </w:r>
    </w:p>
    <w:p w14:paraId="44EF87DB" w14:textId="77777777" w:rsidR="00E118CD" w:rsidRPr="002B38FF" w:rsidRDefault="00D95247">
      <w:pPr>
        <w:rPr>
          <w:sz w:val="6"/>
          <w:szCs w:val="14"/>
        </w:rPr>
      </w:pPr>
      <w:r w:rsidRPr="002B38FF">
        <w:rPr>
          <w:rFonts w:ascii="Arial,serif"/>
          <w:szCs w:val="14"/>
        </w:rPr>
        <w:t>- Unitat de nus de suport especificant-ne tipus (refer</w:t>
      </w:r>
      <w:r w:rsidRPr="002B38FF">
        <w:rPr>
          <w:rFonts w:ascii="Arial,serif"/>
          <w:szCs w:val="14"/>
        </w:rPr>
        <w:t>è</w:t>
      </w:r>
      <w:r w:rsidRPr="002B38FF">
        <w:rPr>
          <w:rFonts w:ascii="Arial,serif"/>
          <w:szCs w:val="14"/>
        </w:rPr>
        <w:t>ncia a detall); incloent-hi cordons de soldadura o caragols o placa d'ancoratge (si n'hi ha) en muntatge a peu d'obra i elevaci</w:t>
      </w:r>
      <w:r w:rsidRPr="002B38FF">
        <w:rPr>
          <w:rFonts w:ascii="Arial,serif"/>
          <w:szCs w:val="14"/>
        </w:rPr>
        <w:t>ó</w:t>
      </w:r>
      <w:r w:rsidRPr="002B38FF">
        <w:rPr>
          <w:rFonts w:ascii="Arial,serif"/>
          <w:szCs w:val="14"/>
        </w:rPr>
        <w:t xml:space="preserve"> amb grues. </w:t>
      </w:r>
    </w:p>
    <w:p w14:paraId="343BA2FE" w14:textId="77777777" w:rsidR="00E118CD" w:rsidRPr="002B38FF" w:rsidRDefault="00D95247">
      <w:pPr>
        <w:rPr>
          <w:sz w:val="6"/>
          <w:szCs w:val="14"/>
        </w:rPr>
      </w:pPr>
      <w:r w:rsidRPr="002B38FF">
        <w:rPr>
          <w:rFonts w:ascii="Arial,sans-serif"/>
          <w:sz w:val="18"/>
          <w:szCs w:val="14"/>
        </w:rPr>
        <w:t xml:space="preserve"> </w:t>
      </w:r>
    </w:p>
    <w:p w14:paraId="6EE8BA38" w14:textId="77777777" w:rsidR="00E118CD" w:rsidRPr="002B38FF" w:rsidRDefault="00D95247">
      <w:pPr>
        <w:rPr>
          <w:sz w:val="6"/>
          <w:szCs w:val="14"/>
        </w:rPr>
      </w:pPr>
      <w:r w:rsidRPr="002B38FF">
        <w:rPr>
          <w:rFonts w:ascii="Arial,serif"/>
          <w:szCs w:val="14"/>
        </w:rPr>
        <w:t>- Unitat de condicionament del terreny per a muntatge a nivell del terra especificant caracter</w:t>
      </w:r>
      <w:r w:rsidRPr="002B38FF">
        <w:rPr>
          <w:rFonts w:ascii="Arial,serif"/>
          <w:szCs w:val="14"/>
        </w:rPr>
        <w:t>í</w:t>
      </w:r>
      <w:r w:rsidRPr="002B38FF">
        <w:rPr>
          <w:rFonts w:ascii="Arial,serif"/>
          <w:szCs w:val="14"/>
        </w:rPr>
        <w:t xml:space="preserve">stiques i nombre dels suports provisionals. </w:t>
      </w:r>
    </w:p>
    <w:p w14:paraId="713CEF46" w14:textId="77777777" w:rsidR="00E118CD" w:rsidRPr="002B38FF" w:rsidRDefault="00D95247">
      <w:pPr>
        <w:rPr>
          <w:sz w:val="6"/>
          <w:szCs w:val="14"/>
        </w:rPr>
      </w:pPr>
      <w:r w:rsidRPr="002B38FF">
        <w:rPr>
          <w:rFonts w:ascii="Arial,sans-serif"/>
          <w:sz w:val="18"/>
          <w:szCs w:val="14"/>
        </w:rPr>
        <w:t xml:space="preserve"> </w:t>
      </w:r>
    </w:p>
    <w:p w14:paraId="49B4573A" w14:textId="77777777" w:rsidR="00E118CD" w:rsidRPr="002B38FF" w:rsidRDefault="00D95247">
      <w:pPr>
        <w:rPr>
          <w:sz w:val="6"/>
          <w:szCs w:val="14"/>
        </w:rPr>
      </w:pPr>
      <w:r w:rsidRPr="002B38FF">
        <w:rPr>
          <w:rFonts w:ascii="Arial,serif"/>
          <w:szCs w:val="14"/>
        </w:rPr>
        <w:t>- Unitat d'elevaci</w:t>
      </w:r>
      <w:r w:rsidRPr="002B38FF">
        <w:rPr>
          <w:rFonts w:ascii="Arial,serif"/>
          <w:szCs w:val="14"/>
        </w:rPr>
        <w:t>ó</w:t>
      </w:r>
      <w:r w:rsidRPr="002B38FF">
        <w:rPr>
          <w:rFonts w:ascii="Arial,serif"/>
          <w:szCs w:val="14"/>
        </w:rPr>
        <w:t xml:space="preserve"> i muntatge en posici</w:t>
      </w:r>
      <w:r w:rsidRPr="002B38FF">
        <w:rPr>
          <w:rFonts w:ascii="Arial,serif"/>
          <w:szCs w:val="14"/>
        </w:rPr>
        <w:t>ó</w:t>
      </w:r>
      <w:r w:rsidRPr="002B38FF">
        <w:rPr>
          <w:rFonts w:ascii="Arial,serif"/>
          <w:szCs w:val="14"/>
        </w:rPr>
        <w:t xml:space="preserve"> acabada incloent-hi elements auxiliars per a acc</w:t>
      </w:r>
      <w:r w:rsidRPr="002B38FF">
        <w:rPr>
          <w:rFonts w:ascii="Arial,serif"/>
          <w:szCs w:val="14"/>
        </w:rPr>
        <w:t>é</w:t>
      </w:r>
      <w:r w:rsidRPr="002B38FF">
        <w:rPr>
          <w:rFonts w:ascii="Arial,serif"/>
          <w:szCs w:val="14"/>
        </w:rPr>
        <w:t>s a nusos de suport; especificant equips d'elevaci</w:t>
      </w:r>
      <w:r w:rsidRPr="002B38FF">
        <w:rPr>
          <w:rFonts w:ascii="Arial,serif"/>
          <w:szCs w:val="14"/>
        </w:rPr>
        <w:t>ó</w:t>
      </w:r>
      <w:r w:rsidRPr="002B38FF">
        <w:rPr>
          <w:rFonts w:ascii="Arial,serif"/>
          <w:szCs w:val="14"/>
        </w:rPr>
        <w:t xml:space="preserve"> i temps estimat en muntatge </w:t>
      </w:r>
      <w:r w:rsidRPr="002B38FF">
        <w:rPr>
          <w:rFonts w:ascii="Arial,serif"/>
          <w:i/>
          <w:szCs w:val="14"/>
        </w:rPr>
        <w:t>in situ</w:t>
      </w:r>
      <w:r w:rsidRPr="002B38FF">
        <w:rPr>
          <w:rFonts w:ascii="Arial,serif"/>
          <w:szCs w:val="14"/>
        </w:rPr>
        <w:t xml:space="preserve">. </w:t>
      </w:r>
    </w:p>
    <w:p w14:paraId="26831D38" w14:textId="77777777" w:rsidR="00E118CD" w:rsidRPr="002B38FF" w:rsidRDefault="00D95247">
      <w:pPr>
        <w:rPr>
          <w:sz w:val="6"/>
          <w:szCs w:val="14"/>
        </w:rPr>
      </w:pPr>
      <w:r w:rsidRPr="002B38FF">
        <w:rPr>
          <w:rFonts w:ascii="Arial,sans-serif"/>
          <w:sz w:val="18"/>
          <w:szCs w:val="14"/>
        </w:rPr>
        <w:t xml:space="preserve"> </w:t>
      </w:r>
    </w:p>
    <w:p w14:paraId="0F04BC52" w14:textId="77777777" w:rsidR="00E118CD" w:rsidRPr="002B38FF" w:rsidRDefault="00D95247">
      <w:pPr>
        <w:rPr>
          <w:sz w:val="6"/>
          <w:szCs w:val="14"/>
        </w:rPr>
      </w:pPr>
      <w:r w:rsidRPr="002B38FF">
        <w:rPr>
          <w:rFonts w:ascii="Arial,serif"/>
          <w:szCs w:val="14"/>
        </w:rPr>
        <w:t>- Unitat de muntatge en posici</w:t>
      </w:r>
      <w:r w:rsidRPr="002B38FF">
        <w:rPr>
          <w:rFonts w:ascii="Arial,serif"/>
          <w:szCs w:val="14"/>
        </w:rPr>
        <w:t>ó</w:t>
      </w:r>
      <w:r w:rsidRPr="002B38FF">
        <w:rPr>
          <w:rFonts w:ascii="Arial,serif"/>
          <w:szCs w:val="14"/>
        </w:rPr>
        <w:t xml:space="preserve"> acabada. </w:t>
      </w:r>
    </w:p>
    <w:p w14:paraId="43B95A80" w14:textId="77777777" w:rsidR="00E118CD" w:rsidRPr="002B38FF" w:rsidRDefault="00D95247">
      <w:pPr>
        <w:rPr>
          <w:sz w:val="6"/>
          <w:szCs w:val="14"/>
        </w:rPr>
      </w:pPr>
      <w:r w:rsidRPr="002B38FF">
        <w:rPr>
          <w:rFonts w:ascii="Arial,sans-serif"/>
          <w:sz w:val="18"/>
          <w:szCs w:val="14"/>
        </w:rPr>
        <w:t xml:space="preserve"> </w:t>
      </w:r>
    </w:p>
    <w:p w14:paraId="38D1A9A1" w14:textId="77777777" w:rsidR="00E118CD" w:rsidRPr="002B38FF" w:rsidRDefault="00D95247">
      <w:pPr>
        <w:rPr>
          <w:sz w:val="6"/>
          <w:szCs w:val="14"/>
        </w:rPr>
      </w:pPr>
      <w:r w:rsidRPr="002B38FF">
        <w:rPr>
          <w:rFonts w:ascii="Arial,serif"/>
          <w:szCs w:val="14"/>
        </w:rPr>
        <w:lastRenderedPageBreak/>
        <w:t>- En els preus unitaris anteriors, a m</w:t>
      </w:r>
      <w:r w:rsidRPr="002B38FF">
        <w:rPr>
          <w:rFonts w:ascii="Arial,serif"/>
          <w:szCs w:val="14"/>
        </w:rPr>
        <w:t>é</w:t>
      </w:r>
      <w:r w:rsidRPr="002B38FF">
        <w:rPr>
          <w:rFonts w:ascii="Arial,serif"/>
          <w:szCs w:val="14"/>
        </w:rPr>
        <w:t>s dels conceptes expressats en cada cas, anir</w:t>
      </w:r>
      <w:r w:rsidRPr="002B38FF">
        <w:rPr>
          <w:rFonts w:ascii="Arial,serif"/>
          <w:szCs w:val="14"/>
        </w:rPr>
        <w:t>à</w:t>
      </w:r>
      <w:r w:rsidRPr="002B38FF">
        <w:rPr>
          <w:rFonts w:ascii="Arial,serif"/>
          <w:szCs w:val="14"/>
        </w:rPr>
        <w:t xml:space="preserve"> inclosa la m</w:t>
      </w:r>
      <w:r w:rsidRPr="002B38FF">
        <w:rPr>
          <w:rFonts w:ascii="Arial,serif"/>
          <w:szCs w:val="14"/>
        </w:rPr>
        <w:t>à</w:t>
      </w:r>
      <w:r w:rsidRPr="002B38FF">
        <w:rPr>
          <w:rFonts w:ascii="Arial,serif"/>
          <w:szCs w:val="14"/>
        </w:rPr>
        <w:t xml:space="preserve"> d'obra directa i indirecta, obligacions socials i part proporcional de mitjans auxiliars per a acc</w:t>
      </w:r>
      <w:r w:rsidRPr="002B38FF">
        <w:rPr>
          <w:rFonts w:ascii="Arial,serif"/>
          <w:szCs w:val="14"/>
        </w:rPr>
        <w:t>é</w:t>
      </w:r>
      <w:r w:rsidRPr="002B38FF">
        <w:rPr>
          <w:rFonts w:ascii="Arial,serif"/>
          <w:szCs w:val="14"/>
        </w:rPr>
        <w:t>s a la posici</w:t>
      </w:r>
      <w:r w:rsidRPr="002B38FF">
        <w:rPr>
          <w:rFonts w:ascii="Arial,serif"/>
          <w:szCs w:val="14"/>
        </w:rPr>
        <w:t>ó</w:t>
      </w:r>
      <w:r w:rsidRPr="002B38FF">
        <w:rPr>
          <w:rFonts w:ascii="Arial,serif"/>
          <w:szCs w:val="14"/>
        </w:rPr>
        <w:t xml:space="preserve"> de treball i elevaci</w:t>
      </w:r>
      <w:r w:rsidRPr="002B38FF">
        <w:rPr>
          <w:rFonts w:ascii="Arial,serif"/>
          <w:szCs w:val="14"/>
        </w:rPr>
        <w:t>ó</w:t>
      </w:r>
      <w:r w:rsidRPr="002B38FF">
        <w:rPr>
          <w:rFonts w:ascii="Arial,serif"/>
          <w:szCs w:val="14"/>
        </w:rPr>
        <w:t xml:space="preserve"> del material, fins a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completa en obra. </w:t>
      </w:r>
    </w:p>
    <w:p w14:paraId="5E656A1E" w14:textId="77777777" w:rsidR="00E118CD" w:rsidRPr="002B38FF" w:rsidRDefault="00D95247">
      <w:pPr>
        <w:rPr>
          <w:sz w:val="6"/>
          <w:szCs w:val="14"/>
        </w:rPr>
      </w:pPr>
      <w:r w:rsidRPr="002B38FF">
        <w:rPr>
          <w:rFonts w:ascii="Arial,sans-serif"/>
          <w:sz w:val="18"/>
          <w:szCs w:val="14"/>
        </w:rPr>
        <w:t xml:space="preserve"> </w:t>
      </w:r>
    </w:p>
    <w:p w14:paraId="73A4D890" w14:textId="77777777" w:rsidR="00E118CD" w:rsidRPr="002B38FF" w:rsidRDefault="00D95247">
      <w:pPr>
        <w:rPr>
          <w:sz w:val="6"/>
          <w:szCs w:val="14"/>
        </w:rPr>
      </w:pPr>
      <w:r w:rsidRPr="002B38FF">
        <w:rPr>
          <w:rFonts w:ascii="Arial,serif"/>
          <w:szCs w:val="14"/>
        </w:rPr>
        <w:t>- La valoraci</w:t>
      </w:r>
      <w:r w:rsidRPr="002B38FF">
        <w:rPr>
          <w:rFonts w:ascii="Arial,serif"/>
          <w:szCs w:val="14"/>
        </w:rPr>
        <w:t>ó</w:t>
      </w:r>
      <w:r w:rsidRPr="002B38FF">
        <w:rPr>
          <w:rFonts w:ascii="Arial,serif"/>
          <w:szCs w:val="14"/>
        </w:rPr>
        <w:t xml:space="preserve"> que resulta correspon a l'execuci</w:t>
      </w:r>
      <w:r w:rsidRPr="002B38FF">
        <w:rPr>
          <w:rFonts w:ascii="Arial,serif"/>
          <w:szCs w:val="14"/>
        </w:rPr>
        <w:t>ó</w:t>
      </w:r>
      <w:r w:rsidRPr="002B38FF">
        <w:rPr>
          <w:rFonts w:ascii="Arial,serif"/>
          <w:szCs w:val="14"/>
        </w:rPr>
        <w:t xml:space="preserve"> material de la unitat completa acabada.</w:t>
      </w:r>
    </w:p>
    <w:p w14:paraId="1614FA16"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3DCAD584"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296DF349" w14:textId="77777777" w:rsidR="00E118CD" w:rsidRPr="002B38FF" w:rsidRDefault="00D95247">
      <w:pPr>
        <w:rPr>
          <w:sz w:val="6"/>
          <w:szCs w:val="14"/>
        </w:rPr>
      </w:pPr>
      <w:r w:rsidRPr="002B38FF">
        <w:rPr>
          <w:sz w:val="6"/>
          <w:szCs w:val="14"/>
        </w:rPr>
        <w:t xml:space="preserve"> </w:t>
      </w:r>
    </w:p>
    <w:p w14:paraId="7A1AF22F"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tal com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Compr</w:t>
      </w:r>
      <w:r w:rsidRPr="002B38FF">
        <w:rPr>
          <w:rFonts w:ascii="Arial,serif"/>
          <w:szCs w:val="14"/>
        </w:rPr>
        <w:t>è</w:t>
      </w:r>
      <w:r w:rsidRPr="002B38FF">
        <w:rPr>
          <w:rFonts w:ascii="Arial,serif"/>
          <w:szCs w:val="14"/>
        </w:rPr>
        <w:t>n el control de la documentaci</w:t>
      </w:r>
      <w:r w:rsidRPr="002B38FF">
        <w:rPr>
          <w:rFonts w:ascii="Arial,serif"/>
          <w:szCs w:val="14"/>
        </w:rPr>
        <w:t>ó</w:t>
      </w:r>
      <w:r w:rsidRPr="002B38FF">
        <w:rPr>
          <w:rFonts w:ascii="Arial,serif"/>
          <w:szCs w:val="14"/>
        </w:rPr>
        <w:t xml:space="preserve"> dels subministraments (incloent-hi la del marcatge CE quan sigui pertinent), el control mitjan</w:t>
      </w:r>
      <w:r w:rsidRPr="002B38FF">
        <w:rPr>
          <w:rFonts w:ascii="Arial,serif"/>
          <w:szCs w:val="14"/>
        </w:rPr>
        <w:t>ç</w:t>
      </w:r>
      <w:r w:rsidRPr="002B38FF">
        <w:rPr>
          <w:rFonts w:ascii="Arial,serif"/>
          <w:szCs w:val="14"/>
        </w:rPr>
        <w:t>ant distintius de qualitat oficialment reconeguts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 xml:space="preserve">ant assaigs. </w:t>
      </w:r>
    </w:p>
    <w:p w14:paraId="76C9FDE4" w14:textId="77777777" w:rsidR="00E118CD" w:rsidRPr="002B38FF" w:rsidRDefault="00D95247">
      <w:pPr>
        <w:rPr>
          <w:sz w:val="6"/>
          <w:szCs w:val="14"/>
        </w:rPr>
      </w:pPr>
      <w:r w:rsidRPr="002B38FF">
        <w:rPr>
          <w:sz w:val="6"/>
          <w:szCs w:val="14"/>
        </w:rPr>
        <w:t xml:space="preserve"> </w:t>
      </w:r>
    </w:p>
    <w:p w14:paraId="3E1E07BE" w14:textId="77777777" w:rsidR="00E118CD" w:rsidRPr="002B38FF" w:rsidRDefault="00D95247">
      <w:pPr>
        <w:rPr>
          <w:sz w:val="6"/>
          <w:szCs w:val="14"/>
        </w:rPr>
      </w:pPr>
      <w:r w:rsidRPr="002B38FF">
        <w:rPr>
          <w:rFonts w:ascii="Arial,serif"/>
          <w:szCs w:val="14"/>
        </w:rPr>
        <w:t xml:space="preserve">- Acers en xapes i perfils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w:t>
      </w:r>
      <w:r w:rsidRPr="002B38FF">
        <w:rPr>
          <w:sz w:val="6"/>
          <w:szCs w:val="14"/>
        </w:rPr>
        <w:t xml:space="preserve"> </w:t>
      </w:r>
      <w:r w:rsidRPr="002B38FF">
        <w:rPr>
          <w:rFonts w:ascii="Arial,serif"/>
          <w:i/>
          <w:szCs w:val="14"/>
        </w:rPr>
        <w:t>CE</w:t>
      </w:r>
      <w:r w:rsidRPr="002B38FF">
        <w:rPr>
          <w:rFonts w:ascii="Arial,serif"/>
          <w:szCs w:val="14"/>
        </w:rPr>
        <w:t xml:space="preserve">, 19.5) </w:t>
      </w:r>
    </w:p>
    <w:p w14:paraId="211BDDDD" w14:textId="77777777" w:rsidR="00E118CD" w:rsidRPr="002B38FF" w:rsidRDefault="00D95247">
      <w:pPr>
        <w:rPr>
          <w:sz w:val="6"/>
          <w:szCs w:val="14"/>
        </w:rPr>
      </w:pPr>
      <w:r w:rsidRPr="002B38FF">
        <w:rPr>
          <w:sz w:val="6"/>
          <w:szCs w:val="14"/>
        </w:rPr>
        <w:t xml:space="preserve"> </w:t>
      </w:r>
    </w:p>
    <w:p w14:paraId="451B38F5" w14:textId="77777777" w:rsidR="00E118CD" w:rsidRPr="002B38FF" w:rsidRDefault="00D95247">
      <w:pPr>
        <w:rPr>
          <w:sz w:val="6"/>
          <w:szCs w:val="14"/>
        </w:rPr>
      </w:pPr>
      <w:r w:rsidRPr="002B38FF">
        <w:rPr>
          <w:rFonts w:ascii="Arial,serif"/>
          <w:szCs w:val="14"/>
        </w:rPr>
        <w:t>Els elements estructurals poden estar constitu</w:t>
      </w:r>
      <w:r w:rsidRPr="002B38FF">
        <w:rPr>
          <w:rFonts w:ascii="Arial,serif"/>
          <w:szCs w:val="14"/>
        </w:rPr>
        <w:t>ï</w:t>
      </w:r>
      <w:r w:rsidRPr="002B38FF">
        <w:rPr>
          <w:rFonts w:ascii="Arial,serif"/>
          <w:szCs w:val="14"/>
        </w:rPr>
        <w:t xml:space="preserve">ts pels acers establits per les normes UNE-EN 10025-2:2020 </w:t>
      </w:r>
      <w:r w:rsidRPr="002B38FF">
        <w:rPr>
          <w:rFonts w:ascii="Arial,serif"/>
          <w:szCs w:val="14"/>
        </w:rPr>
        <w:t>«</w:t>
      </w:r>
      <w:r w:rsidRPr="002B38FF">
        <w:rPr>
          <w:rFonts w:ascii="Arial,serif"/>
          <w:szCs w:val="14"/>
        </w:rPr>
        <w:t>Productes laminats en calent d'acers per a estructures. Part 2: Condicions t</w:t>
      </w:r>
      <w:r w:rsidRPr="002B38FF">
        <w:rPr>
          <w:rFonts w:ascii="Arial,serif"/>
          <w:szCs w:val="14"/>
        </w:rPr>
        <w:t>è</w:t>
      </w:r>
      <w:r w:rsidRPr="002B38FF">
        <w:rPr>
          <w:rFonts w:ascii="Arial,serif"/>
          <w:szCs w:val="14"/>
        </w:rPr>
        <w:t>cniques de subministrament dels acers estructurals no aliats</w:t>
      </w:r>
      <w:r w:rsidRPr="002B38FF">
        <w:rPr>
          <w:rFonts w:ascii="Arial,serif"/>
          <w:szCs w:val="14"/>
        </w:rPr>
        <w:t>»</w:t>
      </w:r>
      <w:r w:rsidRPr="002B38FF">
        <w:rPr>
          <w:rFonts w:ascii="Arial,serif"/>
          <w:szCs w:val="14"/>
        </w:rPr>
        <w:t xml:space="preserve">, UNE-EN 10210-1:2007 </w:t>
      </w:r>
      <w:r w:rsidRPr="002B38FF">
        <w:rPr>
          <w:rFonts w:ascii="Arial,serif"/>
          <w:szCs w:val="14"/>
        </w:rPr>
        <w:t>«</w:t>
      </w:r>
      <w:r w:rsidRPr="002B38FF">
        <w:rPr>
          <w:rFonts w:ascii="Arial,serif"/>
          <w:szCs w:val="14"/>
        </w:rPr>
        <w:t>Perfils buits per a construcci</w:t>
      </w:r>
      <w:r w:rsidRPr="002B38FF">
        <w:rPr>
          <w:rFonts w:ascii="Arial,serif"/>
          <w:szCs w:val="14"/>
        </w:rPr>
        <w:t>ó</w:t>
      </w:r>
      <w:r w:rsidRPr="002B38FF">
        <w:rPr>
          <w:rFonts w:ascii="Arial,serif"/>
          <w:szCs w:val="14"/>
        </w:rPr>
        <w:t>, acabats en calenta, d'acer no aliat i de gra fi. Part 1: Condicions t</w:t>
      </w:r>
      <w:r w:rsidRPr="002B38FF">
        <w:rPr>
          <w:rFonts w:ascii="Arial,serif"/>
          <w:szCs w:val="14"/>
        </w:rPr>
        <w:t>è</w:t>
      </w:r>
      <w:r w:rsidRPr="002B38FF">
        <w:rPr>
          <w:rFonts w:ascii="Arial,serif"/>
          <w:szCs w:val="14"/>
        </w:rPr>
        <w:t>cniques de subministrament</w:t>
      </w:r>
      <w:r w:rsidRPr="002B38FF">
        <w:rPr>
          <w:rFonts w:ascii="Arial,serif"/>
          <w:szCs w:val="14"/>
        </w:rPr>
        <w:t>»</w:t>
      </w:r>
      <w:r w:rsidRPr="002B38FF">
        <w:rPr>
          <w:rFonts w:ascii="Arial,serif"/>
          <w:szCs w:val="14"/>
        </w:rPr>
        <w:t xml:space="preserve"> i UNE-EN 10219-1:2007+ERRATUM:2010 </w:t>
      </w:r>
      <w:r w:rsidRPr="002B38FF">
        <w:rPr>
          <w:rFonts w:ascii="Arial,serif"/>
          <w:szCs w:val="14"/>
        </w:rPr>
        <w:t>«</w:t>
      </w:r>
      <w:r w:rsidRPr="002B38FF">
        <w:rPr>
          <w:rFonts w:ascii="Arial,serif"/>
          <w:szCs w:val="14"/>
        </w:rPr>
        <w:t>Perfils buits per a construcci</w:t>
      </w:r>
      <w:r w:rsidRPr="002B38FF">
        <w:rPr>
          <w:rFonts w:ascii="Arial,serif"/>
          <w:szCs w:val="14"/>
        </w:rPr>
        <w:t>ó</w:t>
      </w:r>
      <w:r w:rsidRPr="002B38FF">
        <w:rPr>
          <w:rFonts w:ascii="Arial,serif"/>
          <w:szCs w:val="14"/>
        </w:rPr>
        <w:t xml:space="preserve"> soldats, conformats en fred d'acer no aliat i de gra fi. Part 1: Condicions t</w:t>
      </w:r>
      <w:r w:rsidRPr="002B38FF">
        <w:rPr>
          <w:rFonts w:ascii="Arial,serif"/>
          <w:szCs w:val="14"/>
        </w:rPr>
        <w:t>è</w:t>
      </w:r>
      <w:r w:rsidRPr="002B38FF">
        <w:rPr>
          <w:rFonts w:ascii="Arial,serif"/>
          <w:szCs w:val="14"/>
        </w:rPr>
        <w:t>cniques de subministrament</w:t>
      </w:r>
      <w:r w:rsidRPr="002B38FF">
        <w:rPr>
          <w:rFonts w:ascii="Arial,serif"/>
          <w:szCs w:val="14"/>
        </w:rPr>
        <w:t>»</w:t>
      </w:r>
      <w:r w:rsidRPr="002B38FF">
        <w:rPr>
          <w:rFonts w:ascii="Arial,serif"/>
          <w:szCs w:val="14"/>
        </w:rPr>
        <w:t>.</w:t>
      </w:r>
    </w:p>
    <w:p w14:paraId="4064E865" w14:textId="77777777" w:rsidR="00E118CD" w:rsidRPr="002B38FF" w:rsidRDefault="00D95247">
      <w:pPr>
        <w:rPr>
          <w:sz w:val="6"/>
          <w:szCs w:val="14"/>
        </w:rPr>
      </w:pPr>
      <w:r w:rsidRPr="002B38FF">
        <w:rPr>
          <w:sz w:val="6"/>
          <w:szCs w:val="14"/>
        </w:rPr>
        <w:t xml:space="preserve"> </w:t>
      </w:r>
    </w:p>
    <w:p w14:paraId="7A3438EA" w14:textId="77777777" w:rsidR="00E118CD" w:rsidRPr="002B38FF" w:rsidRDefault="00D95247">
      <w:pPr>
        <w:rPr>
          <w:sz w:val="6"/>
          <w:szCs w:val="14"/>
        </w:rPr>
      </w:pPr>
      <w:r w:rsidRPr="002B38FF">
        <w:rPr>
          <w:rFonts w:ascii="Arial,serif"/>
          <w:szCs w:val="14"/>
        </w:rPr>
        <w:t>Els tipus d'acer podran ser S235, S275 i S355; per als productes d'UNE-EN 10025-2:2020 s'admet tamb</w:t>
      </w:r>
      <w:r w:rsidRPr="002B38FF">
        <w:rPr>
          <w:rFonts w:ascii="Arial,serif"/>
          <w:szCs w:val="14"/>
        </w:rPr>
        <w:t>é</w:t>
      </w:r>
      <w:r w:rsidRPr="002B38FF">
        <w:rPr>
          <w:rFonts w:ascii="Arial,serif"/>
          <w:szCs w:val="14"/>
        </w:rPr>
        <w:t xml:space="preserve"> el tipus S450; en el CTE DB SE A, taula 4.1, s'estableixen les seves caracter</w:t>
      </w:r>
      <w:r w:rsidRPr="002B38FF">
        <w:rPr>
          <w:rFonts w:ascii="Arial,serif"/>
          <w:szCs w:val="14"/>
        </w:rPr>
        <w:t>í</w:t>
      </w:r>
      <w:r w:rsidRPr="002B38FF">
        <w:rPr>
          <w:rFonts w:ascii="Arial,serif"/>
          <w:szCs w:val="14"/>
        </w:rPr>
        <w:t>stiques mec</w:t>
      </w:r>
      <w:r w:rsidRPr="002B38FF">
        <w:rPr>
          <w:rFonts w:ascii="Arial,serif"/>
          <w:szCs w:val="14"/>
        </w:rPr>
        <w:t>à</w:t>
      </w:r>
      <w:r w:rsidRPr="002B38FF">
        <w:rPr>
          <w:rFonts w:ascii="Arial,serif"/>
          <w:szCs w:val="14"/>
        </w:rPr>
        <w:t>niques. Aquests acers podran ser dels graus JR, J0 i J2; per al S355 s'admet tamb</w:t>
      </w:r>
      <w:r w:rsidRPr="002B38FF">
        <w:rPr>
          <w:rFonts w:ascii="Arial,serif"/>
          <w:szCs w:val="14"/>
        </w:rPr>
        <w:t>é</w:t>
      </w:r>
      <w:r w:rsidRPr="002B38FF">
        <w:rPr>
          <w:rFonts w:ascii="Arial,serif"/>
          <w:szCs w:val="14"/>
        </w:rPr>
        <w:t xml:space="preserve"> el grau K2. </w:t>
      </w:r>
    </w:p>
    <w:p w14:paraId="40785B20" w14:textId="77777777" w:rsidR="00E118CD" w:rsidRPr="002B38FF" w:rsidRDefault="00D95247">
      <w:pPr>
        <w:rPr>
          <w:sz w:val="6"/>
          <w:szCs w:val="14"/>
        </w:rPr>
      </w:pPr>
      <w:r w:rsidRPr="002B38FF">
        <w:rPr>
          <w:sz w:val="6"/>
          <w:szCs w:val="14"/>
        </w:rPr>
        <w:t xml:space="preserve"> </w:t>
      </w:r>
    </w:p>
    <w:p w14:paraId="644CA6AD" w14:textId="77777777" w:rsidR="00E118CD" w:rsidRPr="002B38FF" w:rsidRDefault="00D95247">
      <w:pPr>
        <w:rPr>
          <w:sz w:val="6"/>
          <w:szCs w:val="14"/>
        </w:rPr>
      </w:pPr>
      <w:r w:rsidRPr="002B38FF">
        <w:rPr>
          <w:rFonts w:ascii="Arial,serif"/>
          <w:szCs w:val="14"/>
        </w:rPr>
        <w:t>Si s'empren altres acers en projecte, per a garantir-ne la ductilitat, haur</w:t>
      </w:r>
      <w:r w:rsidRPr="002B38FF">
        <w:rPr>
          <w:rFonts w:ascii="Arial,serif"/>
          <w:szCs w:val="14"/>
        </w:rPr>
        <w:t>à</w:t>
      </w:r>
      <w:r w:rsidRPr="002B38FF">
        <w:rPr>
          <w:rFonts w:ascii="Arial,serif"/>
          <w:szCs w:val="14"/>
        </w:rPr>
        <w:t xml:space="preserve"> de comprovar-se: </w:t>
      </w:r>
    </w:p>
    <w:p w14:paraId="6BA322B2" w14:textId="77777777" w:rsidR="00E118CD" w:rsidRPr="002B38FF" w:rsidRDefault="00D95247">
      <w:pPr>
        <w:rPr>
          <w:sz w:val="6"/>
          <w:szCs w:val="14"/>
        </w:rPr>
      </w:pPr>
      <w:r w:rsidRPr="002B38FF">
        <w:rPr>
          <w:sz w:val="6"/>
          <w:szCs w:val="14"/>
        </w:rPr>
        <w:t xml:space="preserve"> </w:t>
      </w:r>
    </w:p>
    <w:p w14:paraId="6C76FD6C" w14:textId="77777777" w:rsidR="00E118CD" w:rsidRPr="002B38FF" w:rsidRDefault="00D95247">
      <w:pPr>
        <w:rPr>
          <w:sz w:val="6"/>
          <w:szCs w:val="14"/>
        </w:rPr>
      </w:pPr>
      <w:r w:rsidRPr="002B38FF">
        <w:rPr>
          <w:rFonts w:ascii="Arial,serif"/>
          <w:szCs w:val="14"/>
        </w:rPr>
        <w:t>- la relaci</w:t>
      </w:r>
      <w:r w:rsidRPr="002B38FF">
        <w:rPr>
          <w:rFonts w:ascii="Arial,serif"/>
          <w:szCs w:val="14"/>
        </w:rPr>
        <w:t>ó</w:t>
      </w:r>
      <w:r w:rsidRPr="002B38FF">
        <w:rPr>
          <w:rFonts w:ascii="Arial,serif"/>
          <w:szCs w:val="14"/>
        </w:rPr>
        <w:t xml:space="preserve"> entre la tensi</w:t>
      </w:r>
      <w:r w:rsidRPr="002B38FF">
        <w:rPr>
          <w:rFonts w:ascii="Arial,serif"/>
          <w:szCs w:val="14"/>
        </w:rPr>
        <w:t>ó</w:t>
      </w:r>
      <w:r w:rsidRPr="002B38FF">
        <w:rPr>
          <w:rFonts w:ascii="Arial,serif"/>
          <w:szCs w:val="14"/>
        </w:rPr>
        <w:t xml:space="preserve"> de trencament i la de l</w:t>
      </w:r>
      <w:r w:rsidRPr="002B38FF">
        <w:rPr>
          <w:rFonts w:ascii="Arial,serif"/>
          <w:szCs w:val="14"/>
        </w:rPr>
        <w:t>í</w:t>
      </w:r>
      <w:r w:rsidRPr="002B38FF">
        <w:rPr>
          <w:rFonts w:ascii="Arial,serif"/>
          <w:szCs w:val="14"/>
        </w:rPr>
        <w:t>mit el</w:t>
      </w:r>
      <w:r w:rsidRPr="002B38FF">
        <w:rPr>
          <w:rFonts w:ascii="Arial,serif"/>
          <w:szCs w:val="14"/>
        </w:rPr>
        <w:t>à</w:t>
      </w:r>
      <w:r w:rsidRPr="002B38FF">
        <w:rPr>
          <w:rFonts w:ascii="Arial,serif"/>
          <w:szCs w:val="14"/>
        </w:rPr>
        <w:t>stic no ser</w:t>
      </w:r>
      <w:r w:rsidRPr="002B38FF">
        <w:rPr>
          <w:rFonts w:ascii="Arial,serif"/>
          <w:szCs w:val="14"/>
        </w:rPr>
        <w:t>à</w:t>
      </w:r>
      <w:r w:rsidRPr="002B38FF">
        <w:rPr>
          <w:rFonts w:ascii="Arial,serif"/>
          <w:szCs w:val="14"/>
        </w:rPr>
        <w:t xml:space="preserve"> inferior a 1,20.</w:t>
      </w:r>
    </w:p>
    <w:p w14:paraId="2BE514B1" w14:textId="77777777" w:rsidR="00E118CD" w:rsidRPr="002B38FF" w:rsidRDefault="00D95247">
      <w:pPr>
        <w:rPr>
          <w:sz w:val="6"/>
          <w:szCs w:val="14"/>
        </w:rPr>
      </w:pPr>
      <w:r w:rsidRPr="002B38FF">
        <w:rPr>
          <w:sz w:val="6"/>
          <w:szCs w:val="14"/>
        </w:rPr>
        <w:t xml:space="preserve"> </w:t>
      </w:r>
    </w:p>
    <w:p w14:paraId="0E5798E7" w14:textId="77777777" w:rsidR="00E118CD" w:rsidRPr="002B38FF" w:rsidRDefault="00D95247">
      <w:pPr>
        <w:rPr>
          <w:sz w:val="6"/>
          <w:szCs w:val="14"/>
        </w:rPr>
      </w:pPr>
      <w:r w:rsidRPr="002B38FF">
        <w:rPr>
          <w:rFonts w:ascii="Arial,serif"/>
          <w:szCs w:val="14"/>
        </w:rPr>
        <w:t>- l'allargament en trencament d'una proveta de secci</w:t>
      </w:r>
      <w:r w:rsidRPr="002B38FF">
        <w:rPr>
          <w:rFonts w:ascii="Arial,serif"/>
          <w:szCs w:val="14"/>
        </w:rPr>
        <w:t>ó</w:t>
      </w:r>
      <w:r w:rsidRPr="002B38FF">
        <w:rPr>
          <w:rFonts w:ascii="Arial,serif"/>
          <w:szCs w:val="14"/>
        </w:rPr>
        <w:t xml:space="preserve"> inicial S</w:t>
      </w:r>
      <w:r w:rsidRPr="002B38FF">
        <w:rPr>
          <w:rFonts w:ascii="Arial,serif"/>
          <w:szCs w:val="14"/>
          <w:vertAlign w:val="subscript"/>
        </w:rPr>
        <w:t>0</w:t>
      </w:r>
      <w:r w:rsidRPr="002B38FF">
        <w:rPr>
          <w:sz w:val="6"/>
          <w:szCs w:val="14"/>
        </w:rPr>
        <w:t xml:space="preserve"> </w:t>
      </w:r>
      <w:r w:rsidRPr="002B38FF">
        <w:rPr>
          <w:rFonts w:ascii="Arial,serif"/>
          <w:szCs w:val="14"/>
        </w:rPr>
        <w:t>mesurat sobre una longitud 5,65</w:t>
      </w:r>
      <w:r w:rsidRPr="002B38FF">
        <w:rPr>
          <w:rFonts w:ascii="Arial,serif"/>
          <w:szCs w:val="14"/>
        </w:rPr>
        <w:t>×√</w:t>
      </w:r>
      <w:r w:rsidRPr="002B38FF">
        <w:rPr>
          <w:rFonts w:ascii="Arial,serif"/>
          <w:szCs w:val="14"/>
        </w:rPr>
        <w:t>S</w:t>
      </w:r>
      <w:r w:rsidRPr="002B38FF">
        <w:rPr>
          <w:rFonts w:ascii="Arial,serif"/>
          <w:szCs w:val="14"/>
          <w:vertAlign w:val="subscript"/>
        </w:rPr>
        <w:t>0</w:t>
      </w:r>
      <w:r w:rsidRPr="002B38FF">
        <w:rPr>
          <w:sz w:val="6"/>
          <w:szCs w:val="14"/>
        </w:rPr>
        <w:t xml:space="preserve"> </w:t>
      </w:r>
      <w:r w:rsidRPr="002B38FF">
        <w:rPr>
          <w:rFonts w:ascii="Arial,serif"/>
          <w:szCs w:val="14"/>
        </w:rPr>
        <w:t>ser</w:t>
      </w:r>
      <w:r w:rsidRPr="002B38FF">
        <w:rPr>
          <w:rFonts w:ascii="Arial,serif"/>
          <w:szCs w:val="14"/>
        </w:rPr>
        <w:t>à</w:t>
      </w:r>
      <w:r w:rsidRPr="002B38FF">
        <w:rPr>
          <w:rFonts w:ascii="Arial,serif"/>
          <w:szCs w:val="14"/>
        </w:rPr>
        <w:t xml:space="preserve"> superior al 15%. </w:t>
      </w:r>
    </w:p>
    <w:p w14:paraId="51919E26" w14:textId="77777777" w:rsidR="00E118CD" w:rsidRPr="002B38FF" w:rsidRDefault="00D95247">
      <w:pPr>
        <w:rPr>
          <w:sz w:val="6"/>
          <w:szCs w:val="14"/>
        </w:rPr>
      </w:pPr>
      <w:r w:rsidRPr="002B38FF">
        <w:rPr>
          <w:sz w:val="6"/>
          <w:szCs w:val="14"/>
        </w:rPr>
        <w:t xml:space="preserve"> </w:t>
      </w:r>
    </w:p>
    <w:p w14:paraId="5A6CF58A" w14:textId="77777777" w:rsidR="00E118CD" w:rsidRPr="002B38FF" w:rsidRDefault="00D95247">
      <w:pPr>
        <w:rPr>
          <w:sz w:val="6"/>
          <w:szCs w:val="14"/>
        </w:rPr>
      </w:pPr>
      <w:r w:rsidRPr="002B38FF">
        <w:rPr>
          <w:rFonts w:ascii="Arial,serif"/>
          <w:szCs w:val="14"/>
        </w:rPr>
        <w:t>- la deformaci</w:t>
      </w:r>
      <w:r w:rsidRPr="002B38FF">
        <w:rPr>
          <w:rFonts w:ascii="Arial,serif"/>
          <w:szCs w:val="14"/>
        </w:rPr>
        <w:t>ó</w:t>
      </w:r>
      <w:r w:rsidRPr="002B38FF">
        <w:rPr>
          <w:rFonts w:ascii="Arial,serif"/>
          <w:szCs w:val="14"/>
        </w:rPr>
        <w:t xml:space="preserve"> corresponent a la tensi</w:t>
      </w:r>
      <w:r w:rsidRPr="002B38FF">
        <w:rPr>
          <w:rFonts w:ascii="Arial,serif"/>
          <w:szCs w:val="14"/>
        </w:rPr>
        <w:t>ó</w:t>
      </w:r>
      <w:r w:rsidRPr="002B38FF">
        <w:rPr>
          <w:rFonts w:ascii="Arial,serif"/>
          <w:szCs w:val="14"/>
        </w:rPr>
        <w:t xml:space="preserve"> de trencament ha de superar almenys un 20% la corresponent al l</w:t>
      </w:r>
      <w:r w:rsidRPr="002B38FF">
        <w:rPr>
          <w:rFonts w:ascii="Arial,serif"/>
          <w:szCs w:val="14"/>
        </w:rPr>
        <w:t>í</w:t>
      </w:r>
      <w:r w:rsidRPr="002B38FF">
        <w:rPr>
          <w:rFonts w:ascii="Arial,serif"/>
          <w:szCs w:val="14"/>
        </w:rPr>
        <w:t>mit el</w:t>
      </w:r>
      <w:r w:rsidRPr="002B38FF">
        <w:rPr>
          <w:rFonts w:ascii="Arial,serif"/>
          <w:szCs w:val="14"/>
        </w:rPr>
        <w:t>à</w:t>
      </w:r>
      <w:r w:rsidRPr="002B38FF">
        <w:rPr>
          <w:rFonts w:ascii="Arial,serif"/>
          <w:szCs w:val="14"/>
        </w:rPr>
        <w:t xml:space="preserve">stic. </w:t>
      </w:r>
    </w:p>
    <w:p w14:paraId="211491E4" w14:textId="77777777" w:rsidR="00E118CD" w:rsidRPr="002B38FF" w:rsidRDefault="00D95247">
      <w:pPr>
        <w:rPr>
          <w:sz w:val="6"/>
          <w:szCs w:val="14"/>
        </w:rPr>
      </w:pPr>
      <w:r w:rsidRPr="002B38FF">
        <w:rPr>
          <w:sz w:val="6"/>
          <w:szCs w:val="14"/>
        </w:rPr>
        <w:t xml:space="preserve"> </w:t>
      </w:r>
    </w:p>
    <w:p w14:paraId="2D2D9ABE" w14:textId="77777777" w:rsidR="00E118CD" w:rsidRPr="002B38FF" w:rsidRDefault="00D95247">
      <w:pPr>
        <w:rPr>
          <w:sz w:val="6"/>
          <w:szCs w:val="14"/>
        </w:rPr>
      </w:pPr>
      <w:r w:rsidRPr="002B38FF">
        <w:rPr>
          <w:rFonts w:ascii="Arial,serif"/>
          <w:szCs w:val="14"/>
        </w:rPr>
        <w:t>Per a comprovar la ductilitat en qualsevol altre cas no incl</w:t>
      </w:r>
      <w:r w:rsidRPr="002B38FF">
        <w:rPr>
          <w:rFonts w:ascii="Arial,serif"/>
          <w:szCs w:val="14"/>
        </w:rPr>
        <w:t>ò</w:t>
      </w:r>
      <w:r w:rsidRPr="002B38FF">
        <w:rPr>
          <w:rFonts w:ascii="Arial,serif"/>
          <w:szCs w:val="14"/>
        </w:rPr>
        <w:t>s en els anteriors, haur</w:t>
      </w:r>
      <w:r w:rsidRPr="002B38FF">
        <w:rPr>
          <w:rFonts w:ascii="Arial,serif"/>
          <w:szCs w:val="14"/>
        </w:rPr>
        <w:t>à</w:t>
      </w:r>
      <w:r w:rsidRPr="002B38FF">
        <w:rPr>
          <w:rFonts w:ascii="Arial,serif"/>
          <w:szCs w:val="14"/>
        </w:rPr>
        <w:t xml:space="preserve"> de demostrar-se que la temperatura de transici</w:t>
      </w:r>
      <w:r w:rsidRPr="002B38FF">
        <w:rPr>
          <w:rFonts w:ascii="Arial,serif"/>
          <w:szCs w:val="14"/>
        </w:rPr>
        <w:t>ó</w:t>
      </w:r>
      <w:r w:rsidRPr="002B38FF">
        <w:rPr>
          <w:rFonts w:ascii="Arial,serif"/>
          <w:szCs w:val="14"/>
        </w:rPr>
        <w:t xml:space="preserve"> (la m</w:t>
      </w:r>
      <w:r w:rsidRPr="002B38FF">
        <w:rPr>
          <w:rFonts w:ascii="Arial,serif"/>
          <w:szCs w:val="14"/>
        </w:rPr>
        <w:t>í</w:t>
      </w:r>
      <w:r w:rsidRPr="002B38FF">
        <w:rPr>
          <w:rFonts w:ascii="Arial,serif"/>
          <w:szCs w:val="14"/>
        </w:rPr>
        <w:t>nima a qu</w:t>
      </w:r>
      <w:r w:rsidRPr="002B38FF">
        <w:rPr>
          <w:rFonts w:ascii="Arial,serif"/>
          <w:szCs w:val="14"/>
        </w:rPr>
        <w:t>è</w:t>
      </w:r>
      <w:r w:rsidRPr="002B38FF">
        <w:rPr>
          <w:rFonts w:ascii="Arial,serif"/>
          <w:szCs w:val="14"/>
        </w:rPr>
        <w:t xml:space="preserve"> la resist</w:t>
      </w:r>
      <w:r w:rsidRPr="002B38FF">
        <w:rPr>
          <w:rFonts w:ascii="Arial,serif"/>
          <w:szCs w:val="14"/>
        </w:rPr>
        <w:t>è</w:t>
      </w:r>
      <w:r w:rsidRPr="002B38FF">
        <w:rPr>
          <w:rFonts w:ascii="Arial,serif"/>
          <w:szCs w:val="14"/>
        </w:rPr>
        <w:t>ncia a trencament d</w:t>
      </w:r>
      <w:r w:rsidRPr="002B38FF">
        <w:rPr>
          <w:rFonts w:ascii="Arial,serif"/>
          <w:szCs w:val="14"/>
        </w:rPr>
        <w:t>ú</w:t>
      </w:r>
      <w:r w:rsidRPr="002B38FF">
        <w:rPr>
          <w:rFonts w:ascii="Arial,serif"/>
          <w:szCs w:val="14"/>
        </w:rPr>
        <w:t>ctil supera a la fr</w:t>
      </w:r>
      <w:r w:rsidRPr="002B38FF">
        <w:rPr>
          <w:rFonts w:ascii="Arial,serif"/>
          <w:szCs w:val="14"/>
        </w:rPr>
        <w:t>à</w:t>
      </w:r>
      <w:r w:rsidRPr="002B38FF">
        <w:rPr>
          <w:rFonts w:ascii="Arial,serif"/>
          <w:szCs w:val="14"/>
        </w:rPr>
        <w:t xml:space="preserve">gil) </w:t>
      </w:r>
      <w:r w:rsidRPr="002B38FF">
        <w:rPr>
          <w:rFonts w:ascii="Arial,serif"/>
          <w:szCs w:val="14"/>
        </w:rPr>
        <w:t>é</w:t>
      </w:r>
      <w:r w:rsidRPr="002B38FF">
        <w:rPr>
          <w:rFonts w:ascii="Arial,serif"/>
          <w:szCs w:val="14"/>
        </w:rPr>
        <w:t>s menor que la m</w:t>
      </w:r>
      <w:r w:rsidRPr="002B38FF">
        <w:rPr>
          <w:rFonts w:ascii="Arial,serif"/>
          <w:szCs w:val="14"/>
        </w:rPr>
        <w:t>í</w:t>
      </w:r>
      <w:r w:rsidRPr="002B38FF">
        <w:rPr>
          <w:rFonts w:ascii="Arial,serif"/>
          <w:szCs w:val="14"/>
        </w:rPr>
        <w:t>nima de les que estar</w:t>
      </w:r>
      <w:r w:rsidRPr="002B38FF">
        <w:rPr>
          <w:rFonts w:ascii="Arial,serif"/>
          <w:szCs w:val="14"/>
        </w:rPr>
        <w:t>à</w:t>
      </w:r>
      <w:r w:rsidRPr="002B38FF">
        <w:rPr>
          <w:rFonts w:ascii="Arial,serif"/>
          <w:szCs w:val="14"/>
        </w:rPr>
        <w:t xml:space="preserve"> sotmesa l'estructura. </w:t>
      </w:r>
    </w:p>
    <w:p w14:paraId="4996265E" w14:textId="77777777" w:rsidR="00E118CD" w:rsidRPr="002B38FF" w:rsidRDefault="00D95247">
      <w:pPr>
        <w:rPr>
          <w:sz w:val="6"/>
          <w:szCs w:val="14"/>
        </w:rPr>
      </w:pPr>
      <w:r w:rsidRPr="002B38FF">
        <w:rPr>
          <w:sz w:val="6"/>
          <w:szCs w:val="14"/>
        </w:rPr>
        <w:t xml:space="preserve"> </w:t>
      </w:r>
    </w:p>
    <w:p w14:paraId="204AB898" w14:textId="77777777" w:rsidR="00E118CD" w:rsidRPr="002B38FF" w:rsidRDefault="00D95247">
      <w:pPr>
        <w:rPr>
          <w:sz w:val="6"/>
          <w:szCs w:val="14"/>
        </w:rPr>
      </w:pPr>
      <w:r w:rsidRPr="002B38FF">
        <w:rPr>
          <w:rFonts w:ascii="Arial,serif"/>
          <w:szCs w:val="14"/>
        </w:rPr>
        <w:t>Tots els acers relacionats s</w:t>
      </w:r>
      <w:r w:rsidRPr="002B38FF">
        <w:rPr>
          <w:rFonts w:ascii="Arial,serif"/>
          <w:szCs w:val="14"/>
        </w:rPr>
        <w:t>ó</w:t>
      </w:r>
      <w:r w:rsidRPr="002B38FF">
        <w:rPr>
          <w:rFonts w:ascii="Arial,serif"/>
          <w:szCs w:val="14"/>
        </w:rPr>
        <w:t xml:space="preserve">n soldables i </w:t>
      </w:r>
      <w:r w:rsidRPr="002B38FF">
        <w:rPr>
          <w:rFonts w:ascii="Arial,serif"/>
          <w:szCs w:val="14"/>
        </w:rPr>
        <w:t>ú</w:t>
      </w:r>
      <w:r w:rsidRPr="002B38FF">
        <w:rPr>
          <w:rFonts w:ascii="Arial,serif"/>
          <w:szCs w:val="14"/>
        </w:rPr>
        <w:t>nicament es requereix l'adopci</w:t>
      </w:r>
      <w:r w:rsidRPr="002B38FF">
        <w:rPr>
          <w:rFonts w:ascii="Arial,serif"/>
          <w:szCs w:val="14"/>
        </w:rPr>
        <w:t>ó</w:t>
      </w:r>
      <w:r w:rsidRPr="002B38FF">
        <w:rPr>
          <w:rFonts w:ascii="Arial,serif"/>
          <w:szCs w:val="14"/>
        </w:rPr>
        <w:t xml:space="preserve"> de precaucions en el cas d'unions especials (entre xapes de gran gross</w:t>
      </w:r>
      <w:r w:rsidRPr="002B38FF">
        <w:rPr>
          <w:rFonts w:ascii="Arial,serif"/>
          <w:szCs w:val="14"/>
        </w:rPr>
        <w:t>à</w:t>
      </w:r>
      <w:r w:rsidRPr="002B38FF">
        <w:rPr>
          <w:rFonts w:ascii="Arial,serif"/>
          <w:szCs w:val="14"/>
        </w:rPr>
        <w:t>ria, de gross</w:t>
      </w:r>
      <w:r w:rsidRPr="002B38FF">
        <w:rPr>
          <w:rFonts w:ascii="Arial,serif"/>
          <w:szCs w:val="14"/>
        </w:rPr>
        <w:t>à</w:t>
      </w:r>
      <w:r w:rsidRPr="002B38FF">
        <w:rPr>
          <w:rFonts w:ascii="Arial,serif"/>
          <w:szCs w:val="14"/>
        </w:rPr>
        <w:t>ries molt desiguals, en condicions dif</w:t>
      </w:r>
      <w:r w:rsidRPr="002B38FF">
        <w:rPr>
          <w:rFonts w:ascii="Arial,serif"/>
          <w:szCs w:val="14"/>
        </w:rPr>
        <w:t>í</w:t>
      </w:r>
      <w:r w:rsidRPr="002B38FF">
        <w:rPr>
          <w:rFonts w:ascii="Arial,serif"/>
          <w:szCs w:val="14"/>
        </w:rPr>
        <w:t>cils d'execuci</w:t>
      </w:r>
      <w:r w:rsidRPr="002B38FF">
        <w:rPr>
          <w:rFonts w:ascii="Arial,serif"/>
          <w:szCs w:val="14"/>
        </w:rPr>
        <w:t>ó</w:t>
      </w:r>
      <w:r w:rsidRPr="002B38FF">
        <w:rPr>
          <w:rFonts w:ascii="Arial,serif"/>
          <w:szCs w:val="14"/>
        </w:rPr>
        <w:t xml:space="preserve">, etc.). </w:t>
      </w:r>
    </w:p>
    <w:p w14:paraId="6D986DE4" w14:textId="77777777" w:rsidR="00E118CD" w:rsidRPr="002B38FF" w:rsidRDefault="00D95247">
      <w:pPr>
        <w:rPr>
          <w:sz w:val="6"/>
          <w:szCs w:val="14"/>
        </w:rPr>
      </w:pPr>
      <w:r w:rsidRPr="002B38FF">
        <w:rPr>
          <w:sz w:val="6"/>
          <w:szCs w:val="14"/>
        </w:rPr>
        <w:t xml:space="preserve"> </w:t>
      </w:r>
    </w:p>
    <w:p w14:paraId="0BBCB965" w14:textId="77777777" w:rsidR="00E118CD" w:rsidRPr="002B38FF" w:rsidRDefault="00D95247">
      <w:pPr>
        <w:rPr>
          <w:sz w:val="6"/>
          <w:szCs w:val="14"/>
        </w:rPr>
      </w:pPr>
      <w:r w:rsidRPr="002B38FF">
        <w:rPr>
          <w:rFonts w:ascii="Arial,serif"/>
          <w:szCs w:val="14"/>
        </w:rPr>
        <w:t>Si el material pat</w:t>
      </w:r>
      <w:r w:rsidRPr="002B38FF">
        <w:rPr>
          <w:rFonts w:ascii="Arial,serif"/>
          <w:szCs w:val="14"/>
        </w:rPr>
        <w:t>í</w:t>
      </w:r>
      <w:r w:rsidRPr="002B38FF">
        <w:rPr>
          <w:rFonts w:ascii="Arial,serif"/>
          <w:szCs w:val="14"/>
        </w:rPr>
        <w:t>s durant la fabricaci</w:t>
      </w:r>
      <w:r w:rsidRPr="002B38FF">
        <w:rPr>
          <w:rFonts w:ascii="Arial,serif"/>
          <w:szCs w:val="14"/>
        </w:rPr>
        <w:t>ó</w:t>
      </w:r>
      <w:r w:rsidRPr="002B38FF">
        <w:rPr>
          <w:rFonts w:ascii="Arial,serif"/>
          <w:szCs w:val="14"/>
        </w:rPr>
        <w:t xml:space="preserve"> d</w:t>
      </w:r>
      <w:r w:rsidRPr="002B38FF">
        <w:rPr>
          <w:rFonts w:ascii="Arial,serif"/>
          <w:szCs w:val="14"/>
        </w:rPr>
        <w:t>’</w:t>
      </w:r>
      <w:r w:rsidRPr="002B38FF">
        <w:rPr>
          <w:rFonts w:ascii="Arial,serif"/>
          <w:szCs w:val="14"/>
        </w:rPr>
        <w:t>algun proc</w:t>
      </w:r>
      <w:r w:rsidRPr="002B38FF">
        <w:rPr>
          <w:rFonts w:ascii="Arial,serif"/>
          <w:szCs w:val="14"/>
        </w:rPr>
        <w:t>é</w:t>
      </w:r>
      <w:r w:rsidRPr="002B38FF">
        <w:rPr>
          <w:rFonts w:ascii="Arial,serif"/>
          <w:szCs w:val="14"/>
        </w:rPr>
        <w:t>s capa</w:t>
      </w:r>
      <w:r w:rsidRPr="002B38FF">
        <w:rPr>
          <w:rFonts w:ascii="Arial,serif"/>
          <w:szCs w:val="14"/>
        </w:rPr>
        <w:t>ç</w:t>
      </w:r>
      <w:r w:rsidRPr="002B38FF">
        <w:rPr>
          <w:rFonts w:ascii="Arial,serif"/>
          <w:szCs w:val="14"/>
        </w:rPr>
        <w:t xml:space="preserve"> de modificar la seva estructura metal</w:t>
      </w:r>
      <w:r w:rsidRPr="002B38FF">
        <w:rPr>
          <w:rFonts w:ascii="Arial,serif"/>
          <w:szCs w:val="14"/>
        </w:rPr>
        <w:t>·</w:t>
      </w:r>
      <w:r w:rsidRPr="002B38FF">
        <w:rPr>
          <w:rFonts w:ascii="Arial,serif"/>
          <w:szCs w:val="14"/>
        </w:rPr>
        <w:t>logr</w:t>
      </w:r>
      <w:r w:rsidRPr="002B38FF">
        <w:rPr>
          <w:rFonts w:ascii="Arial,serif"/>
          <w:szCs w:val="14"/>
        </w:rPr>
        <w:t>à</w:t>
      </w:r>
      <w:r w:rsidRPr="002B38FF">
        <w:rPr>
          <w:rFonts w:ascii="Arial,serif"/>
          <w:szCs w:val="14"/>
        </w:rPr>
        <w:t>fica (deformaci</w:t>
      </w:r>
      <w:r w:rsidRPr="002B38FF">
        <w:rPr>
          <w:rFonts w:ascii="Arial,serif"/>
          <w:szCs w:val="14"/>
        </w:rPr>
        <w:t>ó</w:t>
      </w:r>
      <w:r w:rsidRPr="002B38FF">
        <w:rPr>
          <w:rFonts w:ascii="Arial,serif"/>
          <w:szCs w:val="14"/>
        </w:rPr>
        <w:t xml:space="preserve"> amb flama, tractament t</w:t>
      </w:r>
      <w:r w:rsidRPr="002B38FF">
        <w:rPr>
          <w:rFonts w:ascii="Arial,serif"/>
          <w:szCs w:val="14"/>
        </w:rPr>
        <w:t>è</w:t>
      </w:r>
      <w:r w:rsidRPr="002B38FF">
        <w:rPr>
          <w:rFonts w:ascii="Arial,serif"/>
          <w:szCs w:val="14"/>
        </w:rPr>
        <w:t>rmic espec</w:t>
      </w:r>
      <w:r w:rsidRPr="002B38FF">
        <w:rPr>
          <w:rFonts w:ascii="Arial,serif"/>
          <w:szCs w:val="14"/>
        </w:rPr>
        <w:t>í</w:t>
      </w:r>
      <w:r w:rsidRPr="002B38FF">
        <w:rPr>
          <w:rFonts w:ascii="Arial,serif"/>
          <w:szCs w:val="14"/>
        </w:rPr>
        <w:t xml:space="preserve">fic, etc.) s'haurien de definir els requisits addicionals pertinents. </w:t>
      </w:r>
    </w:p>
    <w:p w14:paraId="62210B04" w14:textId="77777777" w:rsidR="00E118CD" w:rsidRPr="002B38FF" w:rsidRDefault="00D95247">
      <w:pPr>
        <w:rPr>
          <w:sz w:val="6"/>
          <w:szCs w:val="14"/>
        </w:rPr>
      </w:pPr>
      <w:r w:rsidRPr="002B38FF">
        <w:rPr>
          <w:sz w:val="6"/>
          <w:szCs w:val="14"/>
        </w:rPr>
        <w:t xml:space="preserve"> </w:t>
      </w:r>
    </w:p>
    <w:p w14:paraId="28B0828E" w14:textId="77777777" w:rsidR="00E118CD" w:rsidRPr="002B38FF" w:rsidRDefault="00D95247">
      <w:pPr>
        <w:rPr>
          <w:sz w:val="6"/>
          <w:szCs w:val="14"/>
        </w:rPr>
      </w:pPr>
      <w:r w:rsidRPr="002B38FF">
        <w:rPr>
          <w:rFonts w:ascii="Arial,serif"/>
          <w:szCs w:val="14"/>
        </w:rPr>
        <w:t xml:space="preserve">- Caragols, rosques, volanderes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w:t>
      </w:r>
      <w:r w:rsidRPr="002B38FF">
        <w:rPr>
          <w:sz w:val="6"/>
          <w:szCs w:val="14"/>
        </w:rPr>
        <w:t xml:space="preserve"> </w:t>
      </w:r>
      <w:r w:rsidRPr="002B38FF">
        <w:rPr>
          <w:rFonts w:ascii="Arial,serif"/>
          <w:i/>
          <w:szCs w:val="14"/>
        </w:rPr>
        <w:t>CE</w:t>
      </w:r>
      <w:r w:rsidRPr="002B38FF">
        <w:rPr>
          <w:rFonts w:ascii="Arial,serif"/>
          <w:szCs w:val="14"/>
        </w:rPr>
        <w:t>, 1.1). Aquests acers podran ser de les qualitats 4.6, 5.6, 6.8, 8.8 i 10.9 normalitzades per ISO; en el CTE DB S'A, taula 4.3, s'estableixen les seves caracter</w:t>
      </w:r>
      <w:r w:rsidRPr="002B38FF">
        <w:rPr>
          <w:rFonts w:ascii="Arial,serif"/>
          <w:szCs w:val="14"/>
        </w:rPr>
        <w:t>í</w:t>
      </w:r>
      <w:r w:rsidRPr="002B38FF">
        <w:rPr>
          <w:rFonts w:ascii="Arial,serif"/>
          <w:szCs w:val="14"/>
        </w:rPr>
        <w:t>stiques mec</w:t>
      </w:r>
      <w:r w:rsidRPr="002B38FF">
        <w:rPr>
          <w:rFonts w:ascii="Arial,serif"/>
          <w:szCs w:val="14"/>
        </w:rPr>
        <w:t>à</w:t>
      </w:r>
      <w:r w:rsidRPr="002B38FF">
        <w:rPr>
          <w:rFonts w:ascii="Arial,serif"/>
          <w:szCs w:val="14"/>
        </w:rPr>
        <w:t>niques. En els caragols d'alta resist</w:t>
      </w:r>
      <w:r w:rsidRPr="002B38FF">
        <w:rPr>
          <w:rFonts w:ascii="Arial,serif"/>
          <w:szCs w:val="14"/>
        </w:rPr>
        <w:t>è</w:t>
      </w:r>
      <w:r w:rsidRPr="002B38FF">
        <w:rPr>
          <w:rFonts w:ascii="Arial,serif"/>
          <w:szCs w:val="14"/>
        </w:rPr>
        <w:t>ncia utilitzats com a pretesats es controlar</w:t>
      </w:r>
      <w:r w:rsidRPr="002B38FF">
        <w:rPr>
          <w:rFonts w:ascii="Arial,serif"/>
          <w:szCs w:val="14"/>
        </w:rPr>
        <w:t>à</w:t>
      </w:r>
      <w:r w:rsidRPr="002B38FF">
        <w:rPr>
          <w:rFonts w:ascii="Arial,serif"/>
          <w:szCs w:val="14"/>
        </w:rPr>
        <w:t xml:space="preserve"> l'estrenya. </w:t>
      </w:r>
    </w:p>
    <w:p w14:paraId="168D3CDB" w14:textId="77777777" w:rsidR="00E118CD" w:rsidRPr="002B38FF" w:rsidRDefault="00D95247">
      <w:pPr>
        <w:rPr>
          <w:sz w:val="6"/>
          <w:szCs w:val="14"/>
        </w:rPr>
      </w:pPr>
      <w:r w:rsidRPr="002B38FF">
        <w:rPr>
          <w:sz w:val="6"/>
          <w:szCs w:val="14"/>
        </w:rPr>
        <w:t xml:space="preserve"> </w:t>
      </w:r>
    </w:p>
    <w:p w14:paraId="43646B09" w14:textId="77777777" w:rsidR="00E118CD" w:rsidRPr="002B38FF" w:rsidRDefault="00D95247">
      <w:pPr>
        <w:rPr>
          <w:sz w:val="6"/>
          <w:szCs w:val="14"/>
        </w:rPr>
      </w:pPr>
      <w:r w:rsidRPr="002B38FF">
        <w:rPr>
          <w:rFonts w:ascii="Arial,serif"/>
          <w:szCs w:val="14"/>
        </w:rPr>
        <w:t>- Materials d'aportaci</w:t>
      </w:r>
      <w:r w:rsidRPr="002B38FF">
        <w:rPr>
          <w:rFonts w:ascii="Arial,serif"/>
          <w:szCs w:val="14"/>
        </w:rPr>
        <w:t>ó</w:t>
      </w:r>
      <w:r w:rsidRPr="002B38FF">
        <w:rPr>
          <w:rFonts w:ascii="Arial,serif"/>
          <w:szCs w:val="14"/>
        </w:rPr>
        <w:t>. Les caracter</w:t>
      </w:r>
      <w:r w:rsidRPr="002B38FF">
        <w:rPr>
          <w:rFonts w:ascii="Arial,serif"/>
          <w:szCs w:val="14"/>
        </w:rPr>
        <w:t>í</w:t>
      </w:r>
      <w:r w:rsidRPr="002B38FF">
        <w:rPr>
          <w:rFonts w:ascii="Arial,serif"/>
          <w:szCs w:val="14"/>
        </w:rPr>
        <w:t>stiques mec</w:t>
      </w:r>
      <w:r w:rsidRPr="002B38FF">
        <w:rPr>
          <w:rFonts w:ascii="Arial,serif"/>
          <w:szCs w:val="14"/>
        </w:rPr>
        <w:t>à</w:t>
      </w:r>
      <w:r w:rsidRPr="002B38FF">
        <w:rPr>
          <w:rFonts w:ascii="Arial,serif"/>
          <w:szCs w:val="14"/>
        </w:rPr>
        <w:t>niques dels materials d'aportaci</w:t>
      </w:r>
      <w:r w:rsidRPr="002B38FF">
        <w:rPr>
          <w:rFonts w:ascii="Arial,serif"/>
          <w:szCs w:val="14"/>
        </w:rPr>
        <w:t>ó</w:t>
      </w:r>
      <w:r w:rsidRPr="002B38FF">
        <w:rPr>
          <w:rFonts w:ascii="Arial,serif"/>
          <w:szCs w:val="14"/>
        </w:rPr>
        <w:t xml:space="preserve"> seran en tots els casos superiors a les del metall base. </w:t>
      </w:r>
    </w:p>
    <w:p w14:paraId="7E6B0B10" w14:textId="77777777" w:rsidR="00E118CD" w:rsidRPr="002B38FF" w:rsidRDefault="00D95247">
      <w:pPr>
        <w:rPr>
          <w:sz w:val="6"/>
          <w:szCs w:val="14"/>
        </w:rPr>
      </w:pPr>
      <w:r w:rsidRPr="002B38FF">
        <w:rPr>
          <w:sz w:val="6"/>
          <w:szCs w:val="14"/>
        </w:rPr>
        <w:t xml:space="preserve"> </w:t>
      </w:r>
    </w:p>
    <w:p w14:paraId="6B9459FF" w14:textId="77777777" w:rsidR="00E118CD" w:rsidRPr="002B38FF" w:rsidRDefault="00D95247">
      <w:pPr>
        <w:rPr>
          <w:sz w:val="6"/>
          <w:szCs w:val="14"/>
        </w:rPr>
      </w:pPr>
      <w:r w:rsidRPr="002B38FF">
        <w:rPr>
          <w:rFonts w:ascii="Arial,serif"/>
          <w:szCs w:val="14"/>
        </w:rPr>
        <w:t>En acers de resist</w:t>
      </w:r>
      <w:r w:rsidRPr="002B38FF">
        <w:rPr>
          <w:rFonts w:ascii="Arial,serif"/>
          <w:szCs w:val="14"/>
        </w:rPr>
        <w:t>è</w:t>
      </w:r>
      <w:r w:rsidRPr="002B38FF">
        <w:rPr>
          <w:rFonts w:ascii="Arial,serif"/>
          <w:szCs w:val="14"/>
        </w:rPr>
        <w:t>ncia millorada a la corrosi</w:t>
      </w:r>
      <w:r w:rsidRPr="002B38FF">
        <w:rPr>
          <w:rFonts w:ascii="Arial,serif"/>
          <w:szCs w:val="14"/>
        </w:rPr>
        <w:t>ó</w:t>
      </w:r>
      <w:r w:rsidRPr="002B38FF">
        <w:rPr>
          <w:rFonts w:ascii="Arial,serif"/>
          <w:szCs w:val="14"/>
        </w:rPr>
        <w:t xml:space="preserve"> atmosf</w:t>
      </w:r>
      <w:r w:rsidRPr="002B38FF">
        <w:rPr>
          <w:rFonts w:ascii="Arial,serif"/>
          <w:szCs w:val="14"/>
        </w:rPr>
        <w:t>è</w:t>
      </w:r>
      <w:r w:rsidRPr="002B38FF">
        <w:rPr>
          <w:rFonts w:ascii="Arial,serif"/>
          <w:szCs w:val="14"/>
        </w:rPr>
        <w:t>rica, la resist</w:t>
      </w:r>
      <w:r w:rsidRPr="002B38FF">
        <w:rPr>
          <w:rFonts w:ascii="Arial,serif"/>
          <w:szCs w:val="14"/>
        </w:rPr>
        <w:t>è</w:t>
      </w:r>
      <w:r w:rsidRPr="002B38FF">
        <w:rPr>
          <w:rFonts w:ascii="Arial,serif"/>
          <w:szCs w:val="14"/>
        </w:rPr>
        <w:t>ncia a la corrosi</w:t>
      </w:r>
      <w:r w:rsidRPr="002B38FF">
        <w:rPr>
          <w:rFonts w:ascii="Arial,serif"/>
          <w:szCs w:val="14"/>
        </w:rPr>
        <w:t>ó</w:t>
      </w:r>
      <w:r w:rsidRPr="002B38FF">
        <w:rPr>
          <w:rFonts w:ascii="Arial,serif"/>
          <w:szCs w:val="14"/>
        </w:rPr>
        <w:t xml:space="preserve"> del material d'aportaci</w:t>
      </w:r>
      <w:r w:rsidRPr="002B38FF">
        <w:rPr>
          <w:rFonts w:ascii="Arial,serif"/>
          <w:szCs w:val="14"/>
        </w:rPr>
        <w:t>ó</w:t>
      </w:r>
      <w:r w:rsidRPr="002B38FF">
        <w:rPr>
          <w:rFonts w:ascii="Arial,serif"/>
          <w:szCs w:val="14"/>
        </w:rPr>
        <w:t xml:space="preserve"> ha de ser equivalent a la del material base; quan se solden aquest tipus d'acers, el valor del carboni equivalent no ha d'excedir de 0,54. </w:t>
      </w:r>
    </w:p>
    <w:p w14:paraId="354D8F23" w14:textId="77777777" w:rsidR="00E118CD" w:rsidRPr="002B38FF" w:rsidRDefault="00D95247">
      <w:pPr>
        <w:rPr>
          <w:sz w:val="6"/>
          <w:szCs w:val="14"/>
        </w:rPr>
      </w:pPr>
      <w:r w:rsidRPr="002B38FF">
        <w:rPr>
          <w:sz w:val="6"/>
          <w:szCs w:val="14"/>
        </w:rPr>
        <w:t xml:space="preserve"> </w:t>
      </w:r>
    </w:p>
    <w:p w14:paraId="7B790329" w14:textId="77777777" w:rsidR="00E118CD" w:rsidRPr="002B38FF" w:rsidRDefault="00D95247">
      <w:pPr>
        <w:rPr>
          <w:sz w:val="6"/>
          <w:szCs w:val="14"/>
        </w:rPr>
      </w:pPr>
      <w:r w:rsidRPr="002B38FF">
        <w:rPr>
          <w:rFonts w:ascii="Arial,serif"/>
          <w:szCs w:val="14"/>
        </w:rPr>
        <w:t>Els productes especificats per UNE-EN 10025-2:2020 han de subministrar-se amb inspecci</w:t>
      </w:r>
      <w:r w:rsidRPr="002B38FF">
        <w:rPr>
          <w:rFonts w:ascii="Arial,serif"/>
          <w:szCs w:val="14"/>
        </w:rPr>
        <w:t>ó</w:t>
      </w:r>
      <w:r w:rsidRPr="002B38FF">
        <w:rPr>
          <w:rFonts w:ascii="Arial,serif"/>
          <w:szCs w:val="14"/>
        </w:rPr>
        <w:t xml:space="preserve"> i assaigs, espec</w:t>
      </w:r>
      <w:r w:rsidRPr="002B38FF">
        <w:rPr>
          <w:rFonts w:ascii="Arial,serif"/>
          <w:szCs w:val="14"/>
        </w:rPr>
        <w:t>í</w:t>
      </w:r>
      <w:r w:rsidRPr="002B38FF">
        <w:rPr>
          <w:rFonts w:ascii="Arial,serif"/>
          <w:szCs w:val="14"/>
        </w:rPr>
        <w:t>fics (sobre els productes subministrats) o no espec</w:t>
      </w:r>
      <w:r w:rsidRPr="002B38FF">
        <w:rPr>
          <w:rFonts w:ascii="Arial,serif"/>
          <w:szCs w:val="14"/>
        </w:rPr>
        <w:t>í</w:t>
      </w:r>
      <w:r w:rsidRPr="002B38FF">
        <w:rPr>
          <w:rFonts w:ascii="Arial,serif"/>
          <w:szCs w:val="14"/>
        </w:rPr>
        <w:t>fics (no necess</w:t>
      </w:r>
      <w:r w:rsidRPr="002B38FF">
        <w:rPr>
          <w:rFonts w:ascii="Arial,serif"/>
          <w:szCs w:val="14"/>
        </w:rPr>
        <w:t>à</w:t>
      </w:r>
      <w:r w:rsidRPr="002B38FF">
        <w:rPr>
          <w:rFonts w:ascii="Arial,serif"/>
          <w:szCs w:val="14"/>
        </w:rPr>
        <w:t>riament sobre els productes subministrats), que en garanteixin la conformitat amb la comanda i amb la norma. El comprador ha d'especificar al fabricant el tipus de document d'inspecci</w:t>
      </w:r>
      <w:r w:rsidRPr="002B38FF">
        <w:rPr>
          <w:rFonts w:ascii="Arial,serif"/>
          <w:szCs w:val="14"/>
        </w:rPr>
        <w:t>ó</w:t>
      </w:r>
      <w:r w:rsidRPr="002B38FF">
        <w:rPr>
          <w:rFonts w:ascii="Arial,serif"/>
          <w:szCs w:val="14"/>
        </w:rPr>
        <w:t xml:space="preserve"> requerit segons UNE-EN 10204:2006 </w:t>
      </w:r>
      <w:r w:rsidRPr="002B38FF">
        <w:rPr>
          <w:rFonts w:ascii="Arial,serif"/>
          <w:szCs w:val="14"/>
        </w:rPr>
        <w:t>«</w:t>
      </w:r>
      <w:r w:rsidRPr="002B38FF">
        <w:rPr>
          <w:rFonts w:ascii="Arial,serif"/>
          <w:szCs w:val="14"/>
        </w:rPr>
        <w:t>Productes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Tipus de documents d'inspecci</w:t>
      </w:r>
      <w:r w:rsidRPr="002B38FF">
        <w:rPr>
          <w:rFonts w:ascii="Arial,serif"/>
          <w:szCs w:val="14"/>
        </w:rPr>
        <w:t>ó»</w:t>
      </w:r>
      <w:r w:rsidRPr="002B38FF">
        <w:rPr>
          <w:rFonts w:ascii="Arial,serif"/>
          <w:szCs w:val="14"/>
        </w:rPr>
        <w:t xml:space="preserve"> (taula A.1). Els productes han de marcar-se de manera llegible utilitzant m</w:t>
      </w:r>
      <w:r w:rsidRPr="002B38FF">
        <w:rPr>
          <w:rFonts w:ascii="Arial,serif"/>
          <w:szCs w:val="14"/>
        </w:rPr>
        <w:t>è</w:t>
      </w:r>
      <w:r w:rsidRPr="002B38FF">
        <w:rPr>
          <w:rFonts w:ascii="Arial,serif"/>
          <w:szCs w:val="14"/>
        </w:rPr>
        <w:t>todes com ara la pintura, l'encunyaci</w:t>
      </w:r>
      <w:r w:rsidRPr="002B38FF">
        <w:rPr>
          <w:rFonts w:ascii="Arial,serif"/>
          <w:szCs w:val="14"/>
        </w:rPr>
        <w:t>ó</w:t>
      </w:r>
      <w:r w:rsidRPr="002B38FF">
        <w:rPr>
          <w:rFonts w:ascii="Arial,serif"/>
          <w:szCs w:val="14"/>
        </w:rPr>
        <w:t>, el marcat amb l</w:t>
      </w:r>
      <w:r w:rsidRPr="002B38FF">
        <w:rPr>
          <w:rFonts w:ascii="Arial,serif"/>
          <w:szCs w:val="14"/>
        </w:rPr>
        <w:t>à</w:t>
      </w:r>
      <w:r w:rsidRPr="002B38FF">
        <w:rPr>
          <w:rFonts w:ascii="Arial,serif"/>
          <w:szCs w:val="14"/>
        </w:rPr>
        <w:t>ser, el codi de barres o mitjan</w:t>
      </w:r>
      <w:r w:rsidRPr="002B38FF">
        <w:rPr>
          <w:rFonts w:ascii="Arial,serif"/>
          <w:szCs w:val="14"/>
        </w:rPr>
        <w:t>ç</w:t>
      </w:r>
      <w:r w:rsidRPr="002B38FF">
        <w:rPr>
          <w:rFonts w:ascii="Arial,serif"/>
          <w:szCs w:val="14"/>
        </w:rPr>
        <w:t>ant etiquetes adhesives permanents o etiquetes fixes amb les dades seg</w:t>
      </w:r>
      <w:r w:rsidRPr="002B38FF">
        <w:rPr>
          <w:rFonts w:ascii="Arial,serif"/>
          <w:szCs w:val="14"/>
        </w:rPr>
        <w:t>ü</w:t>
      </w:r>
      <w:r w:rsidRPr="002B38FF">
        <w:rPr>
          <w:rFonts w:ascii="Arial,serif"/>
          <w:szCs w:val="14"/>
        </w:rPr>
        <w:t>ents: el tipus, la qualitat i, si fora aplicable, la condici</w:t>
      </w:r>
      <w:r w:rsidRPr="002B38FF">
        <w:rPr>
          <w:rFonts w:ascii="Arial,serif"/>
          <w:szCs w:val="14"/>
        </w:rPr>
        <w:t>ó</w:t>
      </w:r>
      <w:r w:rsidRPr="002B38FF">
        <w:rPr>
          <w:rFonts w:ascii="Arial,serif"/>
          <w:szCs w:val="14"/>
        </w:rPr>
        <w:t xml:space="preserve"> de subministrament mitjan</w:t>
      </w:r>
      <w:r w:rsidRPr="002B38FF">
        <w:rPr>
          <w:rFonts w:ascii="Arial,serif"/>
          <w:szCs w:val="14"/>
        </w:rPr>
        <w:t>ç</w:t>
      </w:r>
      <w:r w:rsidRPr="002B38FF">
        <w:rPr>
          <w:rFonts w:ascii="Arial,serif"/>
          <w:szCs w:val="14"/>
        </w:rPr>
        <w:t>ant la seva designaci</w:t>
      </w:r>
      <w:r w:rsidRPr="002B38FF">
        <w:rPr>
          <w:rFonts w:ascii="Arial,serif"/>
          <w:szCs w:val="14"/>
        </w:rPr>
        <w:t>ó</w:t>
      </w:r>
      <w:r w:rsidRPr="002B38FF">
        <w:rPr>
          <w:rFonts w:ascii="Arial,serif"/>
          <w:szCs w:val="14"/>
        </w:rPr>
        <w:t xml:space="preserve"> abreujada (N, conformat de normalitzaci</w:t>
      </w:r>
      <w:r w:rsidRPr="002B38FF">
        <w:rPr>
          <w:rFonts w:ascii="Arial,serif"/>
          <w:szCs w:val="14"/>
        </w:rPr>
        <w:t>ó</w:t>
      </w:r>
      <w:r w:rsidRPr="002B38FF">
        <w:rPr>
          <w:rFonts w:ascii="Arial,serif"/>
          <w:szCs w:val="14"/>
        </w:rPr>
        <w:t>; M, conformat termomec</w:t>
      </w:r>
      <w:r w:rsidRPr="002B38FF">
        <w:rPr>
          <w:rFonts w:ascii="Arial,serif"/>
          <w:szCs w:val="14"/>
        </w:rPr>
        <w:t>à</w:t>
      </w:r>
      <w:r w:rsidRPr="002B38FF">
        <w:rPr>
          <w:rFonts w:ascii="Arial,serif"/>
          <w:szCs w:val="14"/>
        </w:rPr>
        <w:t xml:space="preserve">nic); el tipus de marcat pot especificar-se en el moment de fer la comanda. </w:t>
      </w:r>
    </w:p>
    <w:p w14:paraId="6C7B26BD" w14:textId="77777777" w:rsidR="00E118CD" w:rsidRPr="002B38FF" w:rsidRDefault="00D95247">
      <w:pPr>
        <w:rPr>
          <w:sz w:val="6"/>
          <w:szCs w:val="14"/>
        </w:rPr>
      </w:pPr>
      <w:r w:rsidRPr="002B38FF">
        <w:rPr>
          <w:sz w:val="6"/>
          <w:szCs w:val="14"/>
        </w:rPr>
        <w:t xml:space="preserve"> </w:t>
      </w:r>
    </w:p>
    <w:p w14:paraId="4B8A21C3" w14:textId="77777777" w:rsidR="00E118CD" w:rsidRPr="002B38FF" w:rsidRDefault="00D95247">
      <w:pPr>
        <w:rPr>
          <w:sz w:val="6"/>
          <w:szCs w:val="14"/>
        </w:rPr>
      </w:pPr>
      <w:r w:rsidRPr="002B38FF">
        <w:rPr>
          <w:rFonts w:ascii="Arial,serif"/>
          <w:szCs w:val="14"/>
        </w:rPr>
        <w:t xml:space="preserve">Els productes especificats per UNE-EN 10210-1:2007 </w:t>
      </w:r>
      <w:r w:rsidRPr="002B38FF">
        <w:rPr>
          <w:rFonts w:ascii="Arial,serif"/>
          <w:szCs w:val="14"/>
        </w:rPr>
        <w:t>«</w:t>
      </w:r>
      <w:r w:rsidRPr="002B38FF">
        <w:rPr>
          <w:rFonts w:ascii="Arial,serif"/>
          <w:szCs w:val="14"/>
        </w:rPr>
        <w:t>Perfils buits per a construcci</w:t>
      </w:r>
      <w:r w:rsidRPr="002B38FF">
        <w:rPr>
          <w:rFonts w:ascii="Arial,serif"/>
          <w:szCs w:val="14"/>
        </w:rPr>
        <w:t>ó</w:t>
      </w:r>
      <w:r w:rsidRPr="002B38FF">
        <w:rPr>
          <w:rFonts w:ascii="Arial,serif"/>
          <w:szCs w:val="14"/>
        </w:rPr>
        <w:t>, acabats en calent, d'acer no aliat i de gra fi. Part 1: Condicions t</w:t>
      </w:r>
      <w:r w:rsidRPr="002B38FF">
        <w:rPr>
          <w:rFonts w:ascii="Arial,serif"/>
          <w:szCs w:val="14"/>
        </w:rPr>
        <w:t>è</w:t>
      </w:r>
      <w:r w:rsidRPr="002B38FF">
        <w:rPr>
          <w:rFonts w:ascii="Arial,serif"/>
          <w:szCs w:val="14"/>
        </w:rPr>
        <w:t>cniques de subministrament</w:t>
      </w:r>
      <w:r w:rsidRPr="002B38FF">
        <w:rPr>
          <w:rFonts w:ascii="Arial,serif"/>
          <w:szCs w:val="14"/>
        </w:rPr>
        <w:t>»</w:t>
      </w:r>
      <w:r w:rsidRPr="002B38FF">
        <w:rPr>
          <w:rFonts w:ascii="Arial,serif"/>
          <w:szCs w:val="14"/>
        </w:rPr>
        <w:t xml:space="preserve">, UNE-EN 10210-2:2020 </w:t>
      </w:r>
      <w:r w:rsidRPr="002B38FF">
        <w:rPr>
          <w:rFonts w:ascii="Arial,serif"/>
          <w:szCs w:val="14"/>
        </w:rPr>
        <w:t>«</w:t>
      </w:r>
      <w:r w:rsidRPr="002B38FF">
        <w:rPr>
          <w:rFonts w:ascii="Arial,serif"/>
          <w:szCs w:val="14"/>
        </w:rPr>
        <w:t>Perfils buits d'acer acabats en calent per a construcci</w:t>
      </w:r>
      <w:r w:rsidRPr="002B38FF">
        <w:rPr>
          <w:rFonts w:ascii="Arial,serif"/>
          <w:szCs w:val="14"/>
        </w:rPr>
        <w:t>ó</w:t>
      </w:r>
      <w:r w:rsidRPr="002B38FF">
        <w:rPr>
          <w:rFonts w:ascii="Arial,serif"/>
          <w:szCs w:val="14"/>
        </w:rPr>
        <w:t>. Part 2: Toler</w:t>
      </w:r>
      <w:r w:rsidRPr="002B38FF">
        <w:rPr>
          <w:rFonts w:ascii="Arial,serif"/>
          <w:szCs w:val="14"/>
        </w:rPr>
        <w:t>à</w:t>
      </w:r>
      <w:r w:rsidRPr="002B38FF">
        <w:rPr>
          <w:rFonts w:ascii="Arial,serif"/>
          <w:szCs w:val="14"/>
        </w:rPr>
        <w:t>ncies, dimensions i caracter</w:t>
      </w:r>
      <w:r w:rsidRPr="002B38FF">
        <w:rPr>
          <w:rFonts w:ascii="Arial,serif"/>
          <w:szCs w:val="14"/>
        </w:rPr>
        <w:t>í</w:t>
      </w:r>
      <w:r w:rsidRPr="002B38FF">
        <w:rPr>
          <w:rFonts w:ascii="Arial,serif"/>
          <w:szCs w:val="14"/>
        </w:rPr>
        <w:t>stiques del perfil</w:t>
      </w:r>
      <w:r w:rsidRPr="002B38FF">
        <w:rPr>
          <w:rFonts w:ascii="Arial,serif"/>
          <w:szCs w:val="14"/>
        </w:rPr>
        <w:t>»</w:t>
      </w:r>
      <w:r w:rsidRPr="002B38FF">
        <w:rPr>
          <w:rFonts w:ascii="Arial,serif"/>
          <w:szCs w:val="14"/>
        </w:rPr>
        <w:t xml:space="preserve">; i UNE-EN 10219-1:2007+ERRATUM:2010 </w:t>
      </w:r>
      <w:r w:rsidRPr="002B38FF">
        <w:rPr>
          <w:rFonts w:ascii="Arial,serif"/>
          <w:szCs w:val="14"/>
        </w:rPr>
        <w:t>«</w:t>
      </w:r>
      <w:r w:rsidRPr="002B38FF">
        <w:rPr>
          <w:rFonts w:ascii="Arial,serif"/>
          <w:szCs w:val="14"/>
        </w:rPr>
        <w:t>Perfils buits per a construcci</w:t>
      </w:r>
      <w:r w:rsidRPr="002B38FF">
        <w:rPr>
          <w:rFonts w:ascii="Arial,serif"/>
          <w:szCs w:val="14"/>
        </w:rPr>
        <w:t>ó</w:t>
      </w:r>
      <w:r w:rsidRPr="002B38FF">
        <w:rPr>
          <w:rFonts w:ascii="Arial,serif"/>
          <w:szCs w:val="14"/>
        </w:rPr>
        <w:t xml:space="preserve"> soldats, conformats en fred d'acer no aliat i de gra fi. Part 1: Condicions t</w:t>
      </w:r>
      <w:r w:rsidRPr="002B38FF">
        <w:rPr>
          <w:rFonts w:ascii="Arial,serif"/>
          <w:szCs w:val="14"/>
        </w:rPr>
        <w:t>è</w:t>
      </w:r>
      <w:r w:rsidRPr="002B38FF">
        <w:rPr>
          <w:rFonts w:ascii="Arial,serif"/>
          <w:szCs w:val="14"/>
        </w:rPr>
        <w:t>cniques de subministrament</w:t>
      </w:r>
      <w:r w:rsidRPr="002B38FF">
        <w:rPr>
          <w:rFonts w:ascii="Arial,serif"/>
          <w:szCs w:val="14"/>
        </w:rPr>
        <w:t>»</w:t>
      </w:r>
      <w:r w:rsidRPr="002B38FF">
        <w:rPr>
          <w:rFonts w:ascii="Arial,serif"/>
          <w:szCs w:val="14"/>
        </w:rPr>
        <w:t xml:space="preserve"> i UNE-EN 10219-2:2019 </w:t>
      </w:r>
      <w:r w:rsidRPr="002B38FF">
        <w:rPr>
          <w:rFonts w:ascii="Arial,serif"/>
          <w:szCs w:val="14"/>
        </w:rPr>
        <w:t>«</w:t>
      </w:r>
      <w:r w:rsidRPr="002B38FF">
        <w:rPr>
          <w:rFonts w:ascii="Arial,serif"/>
          <w:szCs w:val="14"/>
        </w:rPr>
        <w:t>Perfils buits d'acer soldats conformats en fred per a construcci</w:t>
      </w:r>
      <w:r w:rsidRPr="002B38FF">
        <w:rPr>
          <w:rFonts w:ascii="Arial,serif"/>
          <w:szCs w:val="14"/>
        </w:rPr>
        <w:t>ó</w:t>
      </w:r>
      <w:r w:rsidRPr="002B38FF">
        <w:rPr>
          <w:rFonts w:ascii="Arial,serif"/>
          <w:szCs w:val="14"/>
        </w:rPr>
        <w:t>. Part 2: Toler</w:t>
      </w:r>
      <w:r w:rsidRPr="002B38FF">
        <w:rPr>
          <w:rFonts w:ascii="Arial,serif"/>
          <w:szCs w:val="14"/>
        </w:rPr>
        <w:t>à</w:t>
      </w:r>
      <w:r w:rsidRPr="002B38FF">
        <w:rPr>
          <w:rFonts w:ascii="Arial,serif"/>
          <w:szCs w:val="14"/>
        </w:rPr>
        <w:t>ncies, dimensions i caracter</w:t>
      </w:r>
      <w:r w:rsidRPr="002B38FF">
        <w:rPr>
          <w:rFonts w:ascii="Arial,serif"/>
          <w:szCs w:val="14"/>
        </w:rPr>
        <w:t>í</w:t>
      </w:r>
      <w:r w:rsidRPr="002B38FF">
        <w:rPr>
          <w:rFonts w:ascii="Arial,serif"/>
          <w:szCs w:val="14"/>
        </w:rPr>
        <w:t>stiques del perfil</w:t>
      </w:r>
      <w:r w:rsidRPr="002B38FF">
        <w:rPr>
          <w:rFonts w:ascii="Arial,serif"/>
          <w:szCs w:val="14"/>
        </w:rPr>
        <w:t>»</w:t>
      </w:r>
      <w:r w:rsidRPr="002B38FF">
        <w:rPr>
          <w:rFonts w:ascii="Arial,serif"/>
          <w:szCs w:val="14"/>
        </w:rPr>
        <w:t>, han de ser subministrats despr</w:t>
      </w:r>
      <w:r w:rsidRPr="002B38FF">
        <w:rPr>
          <w:rFonts w:ascii="Arial,serif"/>
          <w:szCs w:val="14"/>
        </w:rPr>
        <w:t>é</w:t>
      </w:r>
      <w:r w:rsidRPr="002B38FF">
        <w:rPr>
          <w:rFonts w:ascii="Arial,serif"/>
          <w:szCs w:val="14"/>
        </w:rPr>
        <w:t>s d'haver superat els assaigs i inspeccions no espec</w:t>
      </w:r>
      <w:r w:rsidRPr="002B38FF">
        <w:rPr>
          <w:rFonts w:ascii="Arial,serif"/>
          <w:szCs w:val="14"/>
        </w:rPr>
        <w:t>í</w:t>
      </w:r>
      <w:r w:rsidRPr="002B38FF">
        <w:rPr>
          <w:rFonts w:ascii="Arial,serif"/>
          <w:szCs w:val="14"/>
        </w:rPr>
        <w:t xml:space="preserve">fics recollits en UNE-EN 10021:2008 </w:t>
      </w:r>
      <w:r w:rsidRPr="002B38FF">
        <w:rPr>
          <w:rFonts w:ascii="Arial,serif"/>
          <w:szCs w:val="14"/>
        </w:rPr>
        <w:t>«</w:t>
      </w:r>
      <w:r w:rsidRPr="002B38FF">
        <w:rPr>
          <w:rFonts w:ascii="Arial,serif"/>
          <w:szCs w:val="14"/>
        </w:rPr>
        <w:t>Condicions t</w:t>
      </w:r>
      <w:r w:rsidRPr="002B38FF">
        <w:rPr>
          <w:rFonts w:ascii="Arial,serif"/>
          <w:szCs w:val="14"/>
        </w:rPr>
        <w:t>è</w:t>
      </w:r>
      <w:r w:rsidRPr="002B38FF">
        <w:rPr>
          <w:rFonts w:ascii="Arial,serif"/>
          <w:szCs w:val="14"/>
        </w:rPr>
        <w:t>cniques de subministrament generals per als productes d'acer.</w:t>
      </w:r>
      <w:r w:rsidRPr="002B38FF">
        <w:rPr>
          <w:rFonts w:ascii="Arial,serif"/>
          <w:szCs w:val="14"/>
        </w:rPr>
        <w:t>»</w:t>
      </w:r>
      <w:r w:rsidRPr="002B38FF">
        <w:rPr>
          <w:rFonts w:ascii="Arial,serif"/>
          <w:szCs w:val="14"/>
        </w:rPr>
        <w:t xml:space="preserve"> amb una testificaci</w:t>
      </w:r>
      <w:r w:rsidRPr="002B38FF">
        <w:rPr>
          <w:rFonts w:ascii="Arial,serif"/>
          <w:szCs w:val="14"/>
        </w:rPr>
        <w:t>ó</w:t>
      </w:r>
      <w:r w:rsidRPr="002B38FF">
        <w:rPr>
          <w:rFonts w:ascii="Arial,serif"/>
          <w:szCs w:val="14"/>
        </w:rPr>
        <w:t xml:space="preserve"> d'inspecci</w:t>
      </w:r>
      <w:r w:rsidRPr="002B38FF">
        <w:rPr>
          <w:rFonts w:ascii="Arial,serif"/>
          <w:szCs w:val="14"/>
        </w:rPr>
        <w:t>ó</w:t>
      </w:r>
      <w:r w:rsidRPr="002B38FF">
        <w:rPr>
          <w:rFonts w:ascii="Arial,serif"/>
          <w:szCs w:val="14"/>
        </w:rPr>
        <w:t xml:space="preserve"> d</w:t>
      </w:r>
      <w:r w:rsidRPr="002B38FF">
        <w:rPr>
          <w:rFonts w:ascii="Arial,serif"/>
          <w:szCs w:val="14"/>
        </w:rPr>
        <w:t>’</w:t>
      </w:r>
      <w:r w:rsidRPr="002B38FF">
        <w:rPr>
          <w:rFonts w:ascii="Arial,serif"/>
          <w:szCs w:val="14"/>
        </w:rPr>
        <w:t xml:space="preserve">acord amb la norma UNE-EN 10204:2006 </w:t>
      </w:r>
      <w:r w:rsidRPr="002B38FF">
        <w:rPr>
          <w:rFonts w:ascii="Arial,serif"/>
          <w:szCs w:val="14"/>
        </w:rPr>
        <w:t>«</w:t>
      </w:r>
      <w:r w:rsidRPr="002B38FF">
        <w:rPr>
          <w:rFonts w:ascii="Arial,serif"/>
          <w:szCs w:val="14"/>
        </w:rPr>
        <w:t>Productes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Tipus de documents d'inspecci</w:t>
      </w:r>
      <w:r w:rsidRPr="002B38FF">
        <w:rPr>
          <w:rFonts w:ascii="Arial,serif"/>
          <w:szCs w:val="14"/>
        </w:rPr>
        <w:t>ó»</w:t>
      </w:r>
      <w:r w:rsidRPr="002B38FF">
        <w:rPr>
          <w:rFonts w:ascii="Arial,serif"/>
          <w:szCs w:val="14"/>
        </w:rPr>
        <w:t>, llevat d</w:t>
      </w:r>
      <w:r w:rsidRPr="002B38FF">
        <w:rPr>
          <w:rFonts w:ascii="Arial,serif"/>
          <w:szCs w:val="14"/>
        </w:rPr>
        <w:t>’</w:t>
      </w:r>
      <w:r w:rsidRPr="002B38FF">
        <w:rPr>
          <w:rFonts w:ascii="Arial,serif"/>
          <w:szCs w:val="14"/>
        </w:rPr>
        <w:t>exig</w:t>
      </w:r>
      <w:r w:rsidRPr="002B38FF">
        <w:rPr>
          <w:rFonts w:ascii="Arial,serif"/>
          <w:szCs w:val="14"/>
        </w:rPr>
        <w:t>è</w:t>
      </w:r>
      <w:r w:rsidRPr="002B38FF">
        <w:rPr>
          <w:rFonts w:ascii="Arial,serif"/>
          <w:szCs w:val="14"/>
        </w:rPr>
        <w:t>ncies contr</w:t>
      </w:r>
      <w:r w:rsidRPr="002B38FF">
        <w:rPr>
          <w:rFonts w:ascii="Arial,serif"/>
          <w:szCs w:val="14"/>
        </w:rPr>
        <w:t>à</w:t>
      </w:r>
      <w:r w:rsidRPr="002B38FF">
        <w:rPr>
          <w:rFonts w:ascii="Arial,serif"/>
          <w:szCs w:val="14"/>
        </w:rPr>
        <w:t>ries del comprador en el moment de fer la comanda. Cada perfil buit ha de ser marcat per un procediment adequat i durador, com l'aplicaci</w:t>
      </w:r>
      <w:r w:rsidRPr="002B38FF">
        <w:rPr>
          <w:rFonts w:ascii="Arial,serif"/>
          <w:szCs w:val="14"/>
        </w:rPr>
        <w:t>ó</w:t>
      </w:r>
      <w:r w:rsidRPr="002B38FF">
        <w:rPr>
          <w:rFonts w:ascii="Arial,serif"/>
          <w:szCs w:val="14"/>
        </w:rPr>
        <w:t xml:space="preserve"> de pintura, punxonament o una etiqueta adhesiva en la qual s'indiqui la designaci</w:t>
      </w:r>
      <w:r w:rsidRPr="002B38FF">
        <w:rPr>
          <w:rFonts w:ascii="Arial,serif"/>
          <w:szCs w:val="14"/>
        </w:rPr>
        <w:t>ó</w:t>
      </w:r>
      <w:r w:rsidRPr="002B38FF">
        <w:rPr>
          <w:rFonts w:ascii="Arial,serif"/>
          <w:szCs w:val="14"/>
        </w:rPr>
        <w:t xml:space="preserve"> abreujada (tipus i grau d'acer) i el nom del fabricador; quan els productes se subministren en paquets, el marcat pot ser indicat en una etiqueta fixada s</w:t>
      </w:r>
      <w:r w:rsidRPr="002B38FF">
        <w:rPr>
          <w:rFonts w:ascii="Arial,serif"/>
          <w:szCs w:val="14"/>
        </w:rPr>
        <w:t>ò</w:t>
      </w:r>
      <w:r w:rsidRPr="002B38FF">
        <w:rPr>
          <w:rFonts w:ascii="Arial,serif"/>
          <w:szCs w:val="14"/>
        </w:rPr>
        <w:t xml:space="preserve">lidament al paquet. </w:t>
      </w:r>
    </w:p>
    <w:p w14:paraId="0D3E0E7C" w14:textId="77777777" w:rsidR="00E118CD" w:rsidRPr="002B38FF" w:rsidRDefault="00D95247">
      <w:pPr>
        <w:rPr>
          <w:sz w:val="6"/>
          <w:szCs w:val="14"/>
        </w:rPr>
      </w:pPr>
      <w:r w:rsidRPr="002B38FF">
        <w:rPr>
          <w:sz w:val="6"/>
          <w:szCs w:val="14"/>
        </w:rPr>
        <w:t xml:space="preserve"> </w:t>
      </w:r>
    </w:p>
    <w:p w14:paraId="20BE59F4" w14:textId="77777777" w:rsidR="00E118CD" w:rsidRPr="002B38FF" w:rsidRDefault="00D95247">
      <w:pPr>
        <w:rPr>
          <w:sz w:val="6"/>
          <w:szCs w:val="14"/>
        </w:rPr>
      </w:pPr>
      <w:r w:rsidRPr="002B38FF">
        <w:rPr>
          <w:rFonts w:ascii="Arial,serif"/>
          <w:szCs w:val="14"/>
        </w:rPr>
        <w:t>Per a tots els productes es verificaran les condicions t</w:t>
      </w:r>
      <w:r w:rsidRPr="002B38FF">
        <w:rPr>
          <w:rFonts w:ascii="Arial,serif"/>
          <w:szCs w:val="14"/>
        </w:rPr>
        <w:t>è</w:t>
      </w:r>
      <w:r w:rsidRPr="002B38FF">
        <w:rPr>
          <w:rFonts w:ascii="Arial,serif"/>
          <w:szCs w:val="14"/>
        </w:rPr>
        <w:t>cniques generals de subministrament seg</w:t>
      </w:r>
      <w:r w:rsidRPr="002B38FF">
        <w:rPr>
          <w:rFonts w:ascii="Arial,serif"/>
          <w:szCs w:val="14"/>
        </w:rPr>
        <w:t>ü</w:t>
      </w:r>
      <w:r w:rsidRPr="002B38FF">
        <w:rPr>
          <w:rFonts w:ascii="Arial,serif"/>
          <w:szCs w:val="14"/>
        </w:rPr>
        <w:t xml:space="preserve">ents, segons UNE-EN 10021:2008 </w:t>
      </w:r>
      <w:r w:rsidRPr="002B38FF">
        <w:rPr>
          <w:rFonts w:ascii="Arial,serif"/>
          <w:szCs w:val="14"/>
        </w:rPr>
        <w:t>«</w:t>
      </w:r>
      <w:r w:rsidRPr="002B38FF">
        <w:rPr>
          <w:rFonts w:ascii="Arial,serif"/>
          <w:szCs w:val="14"/>
        </w:rPr>
        <w:t>Condicions t</w:t>
      </w:r>
      <w:r w:rsidRPr="002B38FF">
        <w:rPr>
          <w:rFonts w:ascii="Arial,serif"/>
          <w:szCs w:val="14"/>
        </w:rPr>
        <w:t>è</w:t>
      </w:r>
      <w:r w:rsidRPr="002B38FF">
        <w:rPr>
          <w:rFonts w:ascii="Arial,serif"/>
          <w:szCs w:val="14"/>
        </w:rPr>
        <w:t>cniques de subministrament generals per als productes d'acer</w:t>
      </w:r>
      <w:r w:rsidRPr="002B38FF">
        <w:rPr>
          <w:rFonts w:ascii="Arial,serif"/>
          <w:szCs w:val="14"/>
        </w:rPr>
        <w:t>»</w:t>
      </w:r>
      <w:r w:rsidRPr="002B38FF">
        <w:rPr>
          <w:rFonts w:ascii="Arial,serif"/>
          <w:szCs w:val="14"/>
        </w:rPr>
        <w:t>.</w:t>
      </w:r>
    </w:p>
    <w:p w14:paraId="418DB43E" w14:textId="77777777" w:rsidR="00E118CD" w:rsidRPr="002B38FF" w:rsidRDefault="00D95247">
      <w:pPr>
        <w:rPr>
          <w:sz w:val="6"/>
          <w:szCs w:val="14"/>
        </w:rPr>
      </w:pPr>
      <w:r w:rsidRPr="002B38FF">
        <w:rPr>
          <w:sz w:val="6"/>
          <w:szCs w:val="14"/>
        </w:rPr>
        <w:t xml:space="preserve"> </w:t>
      </w:r>
    </w:p>
    <w:p w14:paraId="744876C0" w14:textId="77777777" w:rsidR="00E118CD" w:rsidRPr="002B38FF" w:rsidRDefault="00D95247">
      <w:pPr>
        <w:rPr>
          <w:sz w:val="6"/>
          <w:szCs w:val="14"/>
        </w:rPr>
      </w:pPr>
      <w:r w:rsidRPr="002B38FF">
        <w:rPr>
          <w:rFonts w:ascii="Arial,serif"/>
          <w:szCs w:val="14"/>
        </w:rPr>
        <w:t>Si se subministren a trav</w:t>
      </w:r>
      <w:r w:rsidRPr="002B38FF">
        <w:rPr>
          <w:rFonts w:ascii="Arial,serif"/>
          <w:szCs w:val="14"/>
        </w:rPr>
        <w:t>é</w:t>
      </w:r>
      <w:r w:rsidRPr="002B38FF">
        <w:rPr>
          <w:rFonts w:ascii="Arial,serif"/>
          <w:szCs w:val="14"/>
        </w:rPr>
        <w:t>s d'un transformador o intermediari, s'haur</w:t>
      </w:r>
      <w:r w:rsidRPr="002B38FF">
        <w:rPr>
          <w:rFonts w:ascii="Arial,serif"/>
          <w:szCs w:val="14"/>
        </w:rPr>
        <w:t>à</w:t>
      </w:r>
      <w:r w:rsidRPr="002B38FF">
        <w:rPr>
          <w:rFonts w:ascii="Arial,serif"/>
          <w:szCs w:val="14"/>
        </w:rPr>
        <w:t xml:space="preserve"> de remetre al comprador, sense cap canvi, la documentaci</w:t>
      </w:r>
      <w:r w:rsidRPr="002B38FF">
        <w:rPr>
          <w:rFonts w:ascii="Arial,serif"/>
          <w:szCs w:val="14"/>
        </w:rPr>
        <w:t>ó</w:t>
      </w:r>
      <w:r w:rsidRPr="002B38FF">
        <w:rPr>
          <w:rFonts w:ascii="Arial,serif"/>
          <w:szCs w:val="14"/>
        </w:rPr>
        <w:t xml:space="preserve"> del fabricant com s'indica en UNE-EN 10204:2006 </w:t>
      </w:r>
      <w:r w:rsidRPr="002B38FF">
        <w:rPr>
          <w:rFonts w:ascii="Arial,serif"/>
          <w:szCs w:val="14"/>
        </w:rPr>
        <w:t>«</w:t>
      </w:r>
      <w:r w:rsidRPr="002B38FF">
        <w:rPr>
          <w:rFonts w:ascii="Arial,serif"/>
          <w:szCs w:val="14"/>
        </w:rPr>
        <w:t>Productes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Tipus de documents d'inspecci</w:t>
      </w:r>
      <w:r w:rsidRPr="002B38FF">
        <w:rPr>
          <w:rFonts w:ascii="Arial,serif"/>
          <w:szCs w:val="14"/>
        </w:rPr>
        <w:t>ó»</w:t>
      </w:r>
      <w:r w:rsidRPr="002B38FF">
        <w:rPr>
          <w:rFonts w:ascii="Arial,serif"/>
          <w:szCs w:val="14"/>
        </w:rPr>
        <w:t>, acompanyada dels mitjans oportuns per a identificar el producte, de manera que es pugui establir la tra</w:t>
      </w:r>
      <w:r w:rsidRPr="002B38FF">
        <w:rPr>
          <w:rFonts w:ascii="Arial,serif"/>
          <w:szCs w:val="14"/>
        </w:rPr>
        <w:t>ç</w:t>
      </w:r>
      <w:r w:rsidRPr="002B38FF">
        <w:rPr>
          <w:rFonts w:ascii="Arial,serif"/>
          <w:szCs w:val="14"/>
        </w:rPr>
        <w:t>abilitat entre la documentaci</w:t>
      </w:r>
      <w:r w:rsidRPr="002B38FF">
        <w:rPr>
          <w:rFonts w:ascii="Arial,serif"/>
          <w:szCs w:val="14"/>
        </w:rPr>
        <w:t>ó</w:t>
      </w:r>
      <w:r w:rsidRPr="002B38FF">
        <w:rPr>
          <w:rFonts w:ascii="Arial,serif"/>
          <w:szCs w:val="14"/>
        </w:rPr>
        <w:t xml:space="preserve"> i els productes; si el transformador o intermediari ha modificat en qualsevol forma les condicions o les dimensions del producte, ha de facilitar un document addicional de conformitat amb les noves condicions. </w:t>
      </w:r>
    </w:p>
    <w:p w14:paraId="1B00A7DA" w14:textId="77777777" w:rsidR="00E118CD" w:rsidRPr="002B38FF" w:rsidRDefault="00D95247">
      <w:pPr>
        <w:rPr>
          <w:sz w:val="6"/>
          <w:szCs w:val="14"/>
        </w:rPr>
      </w:pPr>
      <w:r w:rsidRPr="002B38FF">
        <w:rPr>
          <w:sz w:val="6"/>
          <w:szCs w:val="14"/>
        </w:rPr>
        <w:t xml:space="preserve"> </w:t>
      </w:r>
    </w:p>
    <w:p w14:paraId="033412AB" w14:textId="77777777" w:rsidR="00E118CD" w:rsidRPr="002B38FF" w:rsidRDefault="00D95247">
      <w:pPr>
        <w:rPr>
          <w:sz w:val="6"/>
          <w:szCs w:val="14"/>
        </w:rPr>
      </w:pPr>
      <w:r w:rsidRPr="002B38FF">
        <w:rPr>
          <w:rFonts w:ascii="Arial,serif"/>
          <w:szCs w:val="14"/>
        </w:rPr>
        <w:t>Quan es faci la comanda, el comprador haur</w:t>
      </w:r>
      <w:r w:rsidRPr="002B38FF">
        <w:rPr>
          <w:rFonts w:ascii="Arial,serif"/>
          <w:szCs w:val="14"/>
        </w:rPr>
        <w:t>à</w:t>
      </w:r>
      <w:r w:rsidRPr="002B38FF">
        <w:rPr>
          <w:rFonts w:ascii="Arial,serif"/>
          <w:szCs w:val="14"/>
        </w:rPr>
        <w:t xml:space="preserve"> d'establir quin tipus de document sol</w:t>
      </w:r>
      <w:r w:rsidRPr="002B38FF">
        <w:rPr>
          <w:rFonts w:ascii="Arial,serif"/>
          <w:szCs w:val="14"/>
        </w:rPr>
        <w:t>·</w:t>
      </w:r>
      <w:r w:rsidRPr="002B38FF">
        <w:rPr>
          <w:rFonts w:ascii="Arial,serif"/>
          <w:szCs w:val="14"/>
        </w:rPr>
        <w:t>licita, si en requereix algun i, en conseq</w:t>
      </w:r>
      <w:r w:rsidRPr="002B38FF">
        <w:rPr>
          <w:rFonts w:ascii="Arial,serif"/>
          <w:szCs w:val="14"/>
        </w:rPr>
        <w:t>üè</w:t>
      </w:r>
      <w:r w:rsidRPr="002B38FF">
        <w:rPr>
          <w:rFonts w:ascii="Arial,serif"/>
          <w:szCs w:val="14"/>
        </w:rPr>
        <w:t>ncia, indicar el tipus d'inspecci</w:t>
      </w:r>
      <w:r w:rsidRPr="002B38FF">
        <w:rPr>
          <w:rFonts w:ascii="Arial,serif"/>
          <w:szCs w:val="14"/>
        </w:rPr>
        <w:t>ó</w:t>
      </w:r>
      <w:r w:rsidRPr="002B38FF">
        <w:rPr>
          <w:rFonts w:ascii="Arial,serif"/>
          <w:szCs w:val="14"/>
        </w:rPr>
        <w:t>: espec</w:t>
      </w:r>
      <w:r w:rsidRPr="002B38FF">
        <w:rPr>
          <w:rFonts w:ascii="Arial,serif"/>
          <w:szCs w:val="14"/>
        </w:rPr>
        <w:t>í</w:t>
      </w:r>
      <w:r w:rsidRPr="002B38FF">
        <w:rPr>
          <w:rFonts w:ascii="Arial,serif"/>
          <w:szCs w:val="14"/>
        </w:rPr>
        <w:t>fica o no espec</w:t>
      </w:r>
      <w:r w:rsidRPr="002B38FF">
        <w:rPr>
          <w:rFonts w:ascii="Arial,serif"/>
          <w:szCs w:val="14"/>
        </w:rPr>
        <w:t>í</w:t>
      </w:r>
      <w:r w:rsidRPr="002B38FF">
        <w:rPr>
          <w:rFonts w:ascii="Arial,serif"/>
          <w:szCs w:val="14"/>
        </w:rPr>
        <w:t>fica; sobre la base d'una inspecci</w:t>
      </w:r>
      <w:r w:rsidRPr="002B38FF">
        <w:rPr>
          <w:rFonts w:ascii="Arial,serif"/>
          <w:szCs w:val="14"/>
        </w:rPr>
        <w:t>ó</w:t>
      </w:r>
      <w:r w:rsidRPr="002B38FF">
        <w:rPr>
          <w:rFonts w:ascii="Arial,serif"/>
          <w:szCs w:val="14"/>
        </w:rPr>
        <w:t xml:space="preserve"> no espec</w:t>
      </w:r>
      <w:r w:rsidRPr="002B38FF">
        <w:rPr>
          <w:rFonts w:ascii="Arial,serif"/>
          <w:szCs w:val="14"/>
        </w:rPr>
        <w:t>í</w:t>
      </w:r>
      <w:r w:rsidRPr="002B38FF">
        <w:rPr>
          <w:rFonts w:ascii="Arial,serif"/>
          <w:szCs w:val="14"/>
        </w:rPr>
        <w:t>fica, el comprador pot sol</w:t>
      </w:r>
      <w:r w:rsidRPr="002B38FF">
        <w:rPr>
          <w:rFonts w:ascii="Arial,serif"/>
          <w:szCs w:val="14"/>
        </w:rPr>
        <w:t>·</w:t>
      </w:r>
      <w:r w:rsidRPr="002B38FF">
        <w:rPr>
          <w:rFonts w:ascii="Arial,serif"/>
          <w:szCs w:val="14"/>
        </w:rPr>
        <w:t>licitar al fabricant que li faciliti una testificaci</w:t>
      </w:r>
      <w:r w:rsidRPr="002B38FF">
        <w:rPr>
          <w:rFonts w:ascii="Arial,serif"/>
          <w:szCs w:val="14"/>
        </w:rPr>
        <w:t>ó</w:t>
      </w:r>
      <w:r w:rsidRPr="002B38FF">
        <w:rPr>
          <w:rFonts w:ascii="Arial,serif"/>
          <w:szCs w:val="14"/>
        </w:rPr>
        <w:t xml:space="preserve"> de conformitat amb la comanda o una testificaci</w:t>
      </w:r>
      <w:r w:rsidRPr="002B38FF">
        <w:rPr>
          <w:rFonts w:ascii="Arial,serif"/>
          <w:szCs w:val="14"/>
        </w:rPr>
        <w:t>ó</w:t>
      </w:r>
      <w:r w:rsidRPr="002B38FF">
        <w:rPr>
          <w:rFonts w:ascii="Arial,serif"/>
          <w:szCs w:val="14"/>
        </w:rPr>
        <w:t xml:space="preserve"> d'inspecci</w:t>
      </w:r>
      <w:r w:rsidRPr="002B38FF">
        <w:rPr>
          <w:rFonts w:ascii="Arial,serif"/>
          <w:szCs w:val="14"/>
        </w:rPr>
        <w:t>ó</w:t>
      </w:r>
      <w:r w:rsidRPr="002B38FF">
        <w:rPr>
          <w:rFonts w:ascii="Arial,serif"/>
          <w:szCs w:val="14"/>
        </w:rPr>
        <w:t>; si se sol</w:t>
      </w:r>
      <w:r w:rsidRPr="002B38FF">
        <w:rPr>
          <w:rFonts w:ascii="Arial,serif"/>
          <w:szCs w:val="14"/>
        </w:rPr>
        <w:t>·</w:t>
      </w:r>
      <w:r w:rsidRPr="002B38FF">
        <w:rPr>
          <w:rFonts w:ascii="Arial,serif"/>
          <w:szCs w:val="14"/>
        </w:rPr>
        <w:t>licita una testificaci</w:t>
      </w:r>
      <w:r w:rsidRPr="002B38FF">
        <w:rPr>
          <w:rFonts w:ascii="Arial,serif"/>
          <w:szCs w:val="14"/>
        </w:rPr>
        <w:t>ó</w:t>
      </w:r>
      <w:r w:rsidRPr="002B38FF">
        <w:rPr>
          <w:rFonts w:ascii="Arial,serif"/>
          <w:szCs w:val="14"/>
        </w:rPr>
        <w:t xml:space="preserve"> d'inspecci</w:t>
      </w:r>
      <w:r w:rsidRPr="002B38FF">
        <w:rPr>
          <w:rFonts w:ascii="Arial,serif"/>
          <w:szCs w:val="14"/>
        </w:rPr>
        <w:t>ó</w:t>
      </w:r>
      <w:r w:rsidRPr="002B38FF">
        <w:rPr>
          <w:rFonts w:ascii="Arial,serif"/>
          <w:szCs w:val="14"/>
        </w:rPr>
        <w:t>, haur</w:t>
      </w:r>
      <w:r w:rsidRPr="002B38FF">
        <w:rPr>
          <w:rFonts w:ascii="Arial,serif"/>
          <w:szCs w:val="14"/>
        </w:rPr>
        <w:t>à</w:t>
      </w:r>
      <w:r w:rsidRPr="002B38FF">
        <w:rPr>
          <w:rFonts w:ascii="Arial,serif"/>
          <w:szCs w:val="14"/>
        </w:rPr>
        <w:t xml:space="preserve"> d'indicar les caracter</w:t>
      </w:r>
      <w:r w:rsidRPr="002B38FF">
        <w:rPr>
          <w:rFonts w:ascii="Arial,serif"/>
          <w:szCs w:val="14"/>
        </w:rPr>
        <w:t>í</w:t>
      </w:r>
      <w:r w:rsidRPr="002B38FF">
        <w:rPr>
          <w:rFonts w:ascii="Arial,serif"/>
          <w:szCs w:val="14"/>
        </w:rPr>
        <w:t xml:space="preserve">stiques del producte els resultats dels assaigs del qual han de recollir-se en aquest tipus de document, en el cas que els detalls no estiguin recollits en la norma del producte. </w:t>
      </w:r>
    </w:p>
    <w:p w14:paraId="7FBCCDA2" w14:textId="77777777" w:rsidR="00E118CD" w:rsidRPr="002B38FF" w:rsidRDefault="00D95247">
      <w:pPr>
        <w:rPr>
          <w:sz w:val="6"/>
          <w:szCs w:val="14"/>
        </w:rPr>
      </w:pPr>
      <w:r w:rsidRPr="002B38FF">
        <w:rPr>
          <w:sz w:val="6"/>
          <w:szCs w:val="14"/>
        </w:rPr>
        <w:t xml:space="preserve"> </w:t>
      </w:r>
    </w:p>
    <w:p w14:paraId="0929C3CE" w14:textId="77777777" w:rsidR="00E118CD" w:rsidRPr="002B38FF" w:rsidRDefault="00D95247">
      <w:pPr>
        <w:rPr>
          <w:sz w:val="6"/>
          <w:szCs w:val="14"/>
        </w:rPr>
      </w:pPr>
      <w:r w:rsidRPr="002B38FF">
        <w:rPr>
          <w:rFonts w:ascii="Arial,serif"/>
          <w:szCs w:val="14"/>
        </w:rPr>
        <w:t>Si el comprador sol</w:t>
      </w:r>
      <w:r w:rsidRPr="002B38FF">
        <w:rPr>
          <w:rFonts w:ascii="Arial,serif"/>
          <w:szCs w:val="14"/>
        </w:rPr>
        <w:t>·</w:t>
      </w:r>
      <w:r w:rsidRPr="002B38FF">
        <w:rPr>
          <w:rFonts w:ascii="Arial,serif"/>
          <w:szCs w:val="14"/>
        </w:rPr>
        <w:t>licita que la conformitat dels productes es comprovi mitjan</w:t>
      </w:r>
      <w:r w:rsidRPr="002B38FF">
        <w:rPr>
          <w:rFonts w:ascii="Arial,serif"/>
          <w:szCs w:val="14"/>
        </w:rPr>
        <w:t>ç</w:t>
      </w:r>
      <w:r w:rsidRPr="002B38FF">
        <w:rPr>
          <w:rFonts w:ascii="Arial,serif"/>
          <w:szCs w:val="14"/>
        </w:rPr>
        <w:t>ant una inspecci</w:t>
      </w:r>
      <w:r w:rsidRPr="002B38FF">
        <w:rPr>
          <w:rFonts w:ascii="Arial,serif"/>
          <w:szCs w:val="14"/>
        </w:rPr>
        <w:t>ó</w:t>
      </w:r>
      <w:r w:rsidRPr="002B38FF">
        <w:rPr>
          <w:rFonts w:ascii="Arial,serif"/>
          <w:szCs w:val="14"/>
        </w:rPr>
        <w:t xml:space="preserve"> espec</w:t>
      </w:r>
      <w:r w:rsidRPr="002B38FF">
        <w:rPr>
          <w:rFonts w:ascii="Arial,serif"/>
          <w:szCs w:val="14"/>
        </w:rPr>
        <w:t>í</w:t>
      </w:r>
      <w:r w:rsidRPr="002B38FF">
        <w:rPr>
          <w:rFonts w:ascii="Arial,serif"/>
          <w:szCs w:val="14"/>
        </w:rPr>
        <w:t>fica, en la comanda es concretar</w:t>
      </w:r>
      <w:r w:rsidRPr="002B38FF">
        <w:rPr>
          <w:rFonts w:ascii="Arial,serif"/>
          <w:szCs w:val="14"/>
        </w:rPr>
        <w:t>à</w:t>
      </w:r>
      <w:r w:rsidRPr="002B38FF">
        <w:rPr>
          <w:rFonts w:ascii="Arial,serif"/>
          <w:szCs w:val="14"/>
        </w:rPr>
        <w:t xml:space="preserve"> com </w:t>
      </w:r>
      <w:r w:rsidRPr="002B38FF">
        <w:rPr>
          <w:rFonts w:ascii="Arial,serif"/>
          <w:szCs w:val="14"/>
        </w:rPr>
        <w:t>é</w:t>
      </w:r>
      <w:r w:rsidRPr="002B38FF">
        <w:rPr>
          <w:rFonts w:ascii="Arial,serif"/>
          <w:szCs w:val="14"/>
        </w:rPr>
        <w:t>s el tipus de document requerit: un certificat d'inspecci</w:t>
      </w:r>
      <w:r w:rsidRPr="002B38FF">
        <w:rPr>
          <w:rFonts w:ascii="Arial,serif"/>
          <w:szCs w:val="14"/>
        </w:rPr>
        <w:t>ó</w:t>
      </w:r>
      <w:r w:rsidRPr="002B38FF">
        <w:rPr>
          <w:rFonts w:ascii="Arial,serif"/>
          <w:szCs w:val="14"/>
        </w:rPr>
        <w:t xml:space="preserve"> tipus 3.1 o 3.2 segons la norma UNE-EN 10204:2006, i si no est</w:t>
      </w:r>
      <w:r w:rsidRPr="002B38FF">
        <w:rPr>
          <w:rFonts w:ascii="Arial,serif"/>
          <w:szCs w:val="14"/>
        </w:rPr>
        <w:t>à</w:t>
      </w:r>
      <w:r w:rsidRPr="002B38FF">
        <w:rPr>
          <w:rFonts w:ascii="Arial,serif"/>
          <w:szCs w:val="14"/>
        </w:rPr>
        <w:t xml:space="preserve"> definit en la norma del producte: la freq</w:t>
      </w:r>
      <w:r w:rsidRPr="002B38FF">
        <w:rPr>
          <w:rFonts w:ascii="Arial,serif"/>
          <w:szCs w:val="14"/>
        </w:rPr>
        <w:t>üè</w:t>
      </w:r>
      <w:r w:rsidRPr="002B38FF">
        <w:rPr>
          <w:rFonts w:ascii="Arial,serif"/>
          <w:szCs w:val="14"/>
        </w:rPr>
        <w:t>ncia dels assaigs, els requisits per al mostreig i la preparaci</w:t>
      </w:r>
      <w:r w:rsidRPr="002B38FF">
        <w:rPr>
          <w:rFonts w:ascii="Arial,serif"/>
          <w:szCs w:val="14"/>
        </w:rPr>
        <w:t>ó</w:t>
      </w:r>
      <w:r w:rsidRPr="002B38FF">
        <w:rPr>
          <w:rFonts w:ascii="Arial,serif"/>
          <w:szCs w:val="14"/>
        </w:rPr>
        <w:t xml:space="preserve"> de les mostres i provetes, els m</w:t>
      </w:r>
      <w:r w:rsidRPr="002B38FF">
        <w:rPr>
          <w:rFonts w:ascii="Arial,serif"/>
          <w:szCs w:val="14"/>
        </w:rPr>
        <w:t>è</w:t>
      </w:r>
      <w:r w:rsidRPr="002B38FF">
        <w:rPr>
          <w:rFonts w:ascii="Arial,serif"/>
          <w:szCs w:val="14"/>
        </w:rPr>
        <w:t>todes d'assaig i, si escau, la identificaci</w:t>
      </w:r>
      <w:r w:rsidRPr="002B38FF">
        <w:rPr>
          <w:rFonts w:ascii="Arial,serif"/>
          <w:szCs w:val="14"/>
        </w:rPr>
        <w:t>ó</w:t>
      </w:r>
      <w:r w:rsidRPr="002B38FF">
        <w:rPr>
          <w:rFonts w:ascii="Arial,serif"/>
          <w:szCs w:val="14"/>
        </w:rPr>
        <w:t xml:space="preserve"> de les unitats d'inspecci</w:t>
      </w:r>
      <w:r w:rsidRPr="002B38FF">
        <w:rPr>
          <w:rFonts w:ascii="Arial,serif"/>
          <w:szCs w:val="14"/>
        </w:rPr>
        <w:t>ó</w:t>
      </w:r>
      <w:r w:rsidRPr="002B38FF">
        <w:rPr>
          <w:rFonts w:ascii="Arial,serif"/>
          <w:szCs w:val="14"/>
        </w:rPr>
        <w:t xml:space="preserve"> el proc</w:t>
      </w:r>
      <w:r w:rsidRPr="002B38FF">
        <w:rPr>
          <w:rFonts w:ascii="Arial,serif"/>
          <w:szCs w:val="14"/>
        </w:rPr>
        <w:t>é</w:t>
      </w:r>
      <w:r w:rsidRPr="002B38FF">
        <w:rPr>
          <w:rFonts w:ascii="Arial,serif"/>
          <w:szCs w:val="14"/>
        </w:rPr>
        <w:t>s de control d'aquesta fase ha de tenir en compte els aspectes seg</w:t>
      </w:r>
      <w:r w:rsidRPr="002B38FF">
        <w:rPr>
          <w:rFonts w:ascii="Arial,serif"/>
          <w:szCs w:val="14"/>
        </w:rPr>
        <w:t>ü</w:t>
      </w:r>
      <w:r w:rsidRPr="002B38FF">
        <w:rPr>
          <w:rFonts w:ascii="Arial,serif"/>
          <w:szCs w:val="14"/>
        </w:rPr>
        <w:t xml:space="preserve">ents: </w:t>
      </w:r>
    </w:p>
    <w:p w14:paraId="22497B4C" w14:textId="77777777" w:rsidR="00E118CD" w:rsidRPr="002B38FF" w:rsidRDefault="00D95247">
      <w:pPr>
        <w:rPr>
          <w:sz w:val="6"/>
          <w:szCs w:val="14"/>
        </w:rPr>
      </w:pPr>
      <w:r w:rsidRPr="002B38FF">
        <w:rPr>
          <w:sz w:val="6"/>
          <w:szCs w:val="14"/>
        </w:rPr>
        <w:t xml:space="preserve"> </w:t>
      </w:r>
    </w:p>
    <w:p w14:paraId="780BD4B1" w14:textId="77777777" w:rsidR="00E118CD" w:rsidRPr="002B38FF" w:rsidRDefault="00D95247">
      <w:pPr>
        <w:rPr>
          <w:sz w:val="6"/>
          <w:szCs w:val="14"/>
        </w:rPr>
      </w:pPr>
      <w:r w:rsidRPr="002B38FF">
        <w:rPr>
          <w:rFonts w:ascii="Arial,serif"/>
          <w:szCs w:val="14"/>
        </w:rPr>
        <w:t>En els materials coberts per marques, segells o certificacions de conformitat reconeguts per les Administracions P</w:t>
      </w:r>
      <w:r w:rsidRPr="002B38FF">
        <w:rPr>
          <w:rFonts w:ascii="Arial,serif"/>
          <w:szCs w:val="14"/>
        </w:rPr>
        <w:t>ú</w:t>
      </w:r>
      <w:r w:rsidRPr="002B38FF">
        <w:rPr>
          <w:rFonts w:ascii="Arial,serif"/>
          <w:szCs w:val="14"/>
        </w:rPr>
        <w:t>bliques competents, aquest control pot limitar-se a un certificat expedit pel fabricant que estableixi de manera inequ</w:t>
      </w:r>
      <w:r w:rsidRPr="002B38FF">
        <w:rPr>
          <w:rFonts w:ascii="Arial,serif"/>
          <w:szCs w:val="14"/>
        </w:rPr>
        <w:t>í</w:t>
      </w:r>
      <w:r w:rsidRPr="002B38FF">
        <w:rPr>
          <w:rFonts w:ascii="Arial,serif"/>
          <w:szCs w:val="14"/>
        </w:rPr>
        <w:t>voca la tra</w:t>
      </w:r>
      <w:r w:rsidRPr="002B38FF">
        <w:rPr>
          <w:rFonts w:ascii="Arial,serif"/>
          <w:szCs w:val="14"/>
        </w:rPr>
        <w:t>ç</w:t>
      </w:r>
      <w:r w:rsidRPr="002B38FF">
        <w:rPr>
          <w:rFonts w:ascii="Arial,serif"/>
          <w:szCs w:val="14"/>
        </w:rPr>
        <w:t xml:space="preserve">a que permeti relacionar cada element de l'estructura amb el certificat d'origen que l'avala. </w:t>
      </w:r>
    </w:p>
    <w:p w14:paraId="78EB9271" w14:textId="77777777" w:rsidR="00E118CD" w:rsidRPr="002B38FF" w:rsidRDefault="00D95247">
      <w:pPr>
        <w:rPr>
          <w:sz w:val="6"/>
          <w:szCs w:val="14"/>
        </w:rPr>
      </w:pPr>
      <w:r w:rsidRPr="002B38FF">
        <w:rPr>
          <w:sz w:val="6"/>
          <w:szCs w:val="14"/>
        </w:rPr>
        <w:t xml:space="preserve"> </w:t>
      </w:r>
    </w:p>
    <w:p w14:paraId="005DFAE8" w14:textId="77777777" w:rsidR="00E118CD" w:rsidRPr="002B38FF" w:rsidRDefault="00D95247">
      <w:pPr>
        <w:rPr>
          <w:sz w:val="6"/>
          <w:szCs w:val="14"/>
        </w:rPr>
      </w:pPr>
      <w:r w:rsidRPr="002B38FF">
        <w:rPr>
          <w:rFonts w:ascii="Arial,serif"/>
          <w:szCs w:val="14"/>
        </w:rPr>
        <w:t>Si no s'inclou una declaraci</w:t>
      </w:r>
      <w:r w:rsidRPr="002B38FF">
        <w:rPr>
          <w:rFonts w:ascii="Arial,serif"/>
          <w:szCs w:val="14"/>
        </w:rPr>
        <w:t>ó</w:t>
      </w:r>
      <w:r w:rsidRPr="002B38FF">
        <w:rPr>
          <w:rFonts w:ascii="Arial,serif"/>
          <w:szCs w:val="14"/>
        </w:rPr>
        <w:t xml:space="preserve"> del subministrador que els productes o materials compleixen amb la </w:t>
      </w:r>
      <w:r w:rsidRPr="002B38FF">
        <w:rPr>
          <w:rFonts w:ascii="Arial,serif"/>
          <w:i/>
          <w:szCs w:val="14"/>
        </w:rPr>
        <w:t>Part I</w:t>
      </w:r>
      <w:r w:rsidRPr="002B38FF">
        <w:rPr>
          <w:rFonts w:ascii="Arial,serif"/>
          <w:szCs w:val="14"/>
        </w:rPr>
        <w:t xml:space="preserve"> del present Plec, es tractaran com a productes o materials no conformes. </w:t>
      </w:r>
    </w:p>
    <w:p w14:paraId="306F4184" w14:textId="77777777" w:rsidR="00E118CD" w:rsidRPr="002B38FF" w:rsidRDefault="00D95247">
      <w:pPr>
        <w:rPr>
          <w:sz w:val="6"/>
          <w:szCs w:val="14"/>
        </w:rPr>
      </w:pPr>
      <w:r w:rsidRPr="002B38FF">
        <w:rPr>
          <w:sz w:val="6"/>
          <w:szCs w:val="14"/>
        </w:rPr>
        <w:t xml:space="preserve"> </w:t>
      </w:r>
    </w:p>
    <w:p w14:paraId="37313760" w14:textId="77777777" w:rsidR="00E118CD" w:rsidRPr="002B38FF" w:rsidRDefault="00D95247">
      <w:pPr>
        <w:rPr>
          <w:sz w:val="6"/>
          <w:szCs w:val="14"/>
        </w:rPr>
      </w:pPr>
      <w:r w:rsidRPr="002B38FF">
        <w:rPr>
          <w:rFonts w:ascii="Arial,serif"/>
          <w:szCs w:val="14"/>
        </w:rPr>
        <w:t>Quan en la documentaci</w:t>
      </w:r>
      <w:r w:rsidRPr="002B38FF">
        <w:rPr>
          <w:rFonts w:ascii="Arial,serif"/>
          <w:szCs w:val="14"/>
        </w:rPr>
        <w:t>ó</w:t>
      </w:r>
      <w:r w:rsidRPr="002B38FF">
        <w:rPr>
          <w:rFonts w:ascii="Arial,serif"/>
          <w:szCs w:val="14"/>
        </w:rPr>
        <w:t xml:space="preserve"> del projecte s'especifiquen caracter</w:t>
      </w:r>
      <w:r w:rsidRPr="002B38FF">
        <w:rPr>
          <w:rFonts w:ascii="Arial,serif"/>
          <w:szCs w:val="14"/>
        </w:rPr>
        <w:t>í</w:t>
      </w:r>
      <w:r w:rsidRPr="002B38FF">
        <w:rPr>
          <w:rFonts w:ascii="Arial,serif"/>
          <w:szCs w:val="14"/>
        </w:rPr>
        <w:t>stiques no avalades pel certificat d'origen del material (per exemple, el valor m</w:t>
      </w:r>
      <w:r w:rsidRPr="002B38FF">
        <w:rPr>
          <w:rFonts w:ascii="Arial,serif"/>
          <w:szCs w:val="14"/>
        </w:rPr>
        <w:t>à</w:t>
      </w:r>
      <w:r w:rsidRPr="002B38FF">
        <w:rPr>
          <w:rFonts w:ascii="Arial,serif"/>
          <w:szCs w:val="14"/>
        </w:rPr>
        <w:t>xim del l</w:t>
      </w:r>
      <w:r w:rsidRPr="002B38FF">
        <w:rPr>
          <w:rFonts w:ascii="Arial,serif"/>
          <w:szCs w:val="14"/>
        </w:rPr>
        <w:t>í</w:t>
      </w:r>
      <w:r w:rsidRPr="002B38FF">
        <w:rPr>
          <w:rFonts w:ascii="Arial,serif"/>
          <w:szCs w:val="14"/>
        </w:rPr>
        <w:t>mit el</w:t>
      </w:r>
      <w:r w:rsidRPr="002B38FF">
        <w:rPr>
          <w:rFonts w:ascii="Arial,serif"/>
          <w:szCs w:val="14"/>
        </w:rPr>
        <w:t>à</w:t>
      </w:r>
      <w:r w:rsidRPr="002B38FF">
        <w:rPr>
          <w:rFonts w:ascii="Arial,serif"/>
          <w:szCs w:val="14"/>
        </w:rPr>
        <w:t>stic en el cas de c</w:t>
      </w:r>
      <w:r w:rsidRPr="002B38FF">
        <w:rPr>
          <w:rFonts w:ascii="Arial,serif"/>
          <w:szCs w:val="14"/>
        </w:rPr>
        <w:t>à</w:t>
      </w:r>
      <w:r w:rsidRPr="002B38FF">
        <w:rPr>
          <w:rFonts w:ascii="Arial,serif"/>
          <w:szCs w:val="14"/>
        </w:rPr>
        <w:t>lcul en capacitat), s'establir</w:t>
      </w:r>
      <w:r w:rsidRPr="002B38FF">
        <w:rPr>
          <w:rFonts w:ascii="Arial,serif"/>
          <w:szCs w:val="14"/>
        </w:rPr>
        <w:t>à</w:t>
      </w:r>
      <w:r w:rsidRPr="002B38FF">
        <w:rPr>
          <w:rFonts w:ascii="Arial,serif"/>
          <w:szCs w:val="14"/>
        </w:rPr>
        <w:t xml:space="preserve"> un procediment de control mitjan</w:t>
      </w:r>
      <w:r w:rsidRPr="002B38FF">
        <w:rPr>
          <w:rFonts w:ascii="Arial,serif"/>
          <w:szCs w:val="14"/>
        </w:rPr>
        <w:t>ç</w:t>
      </w:r>
      <w:r w:rsidRPr="002B38FF">
        <w:rPr>
          <w:rFonts w:ascii="Arial,serif"/>
          <w:szCs w:val="14"/>
        </w:rPr>
        <w:t xml:space="preserve">ant assaigs. </w:t>
      </w:r>
    </w:p>
    <w:p w14:paraId="76263E9B" w14:textId="77777777" w:rsidR="00E118CD" w:rsidRPr="002B38FF" w:rsidRDefault="00D95247">
      <w:pPr>
        <w:rPr>
          <w:sz w:val="6"/>
          <w:szCs w:val="14"/>
        </w:rPr>
      </w:pPr>
      <w:r w:rsidRPr="002B38FF">
        <w:rPr>
          <w:sz w:val="6"/>
          <w:szCs w:val="14"/>
        </w:rPr>
        <w:t xml:space="preserve"> </w:t>
      </w:r>
    </w:p>
    <w:p w14:paraId="343CAD41" w14:textId="77777777" w:rsidR="00E118CD" w:rsidRPr="002B38FF" w:rsidRDefault="00D95247">
      <w:pPr>
        <w:rPr>
          <w:sz w:val="6"/>
          <w:szCs w:val="14"/>
        </w:rPr>
      </w:pPr>
      <w:r w:rsidRPr="002B38FF">
        <w:rPr>
          <w:rFonts w:ascii="Arial,serif"/>
          <w:szCs w:val="14"/>
        </w:rPr>
        <w:t>Quan s'emprin materials que pel seu car</w:t>
      </w:r>
      <w:r w:rsidRPr="002B38FF">
        <w:rPr>
          <w:rFonts w:ascii="Arial,serif"/>
          <w:szCs w:val="14"/>
        </w:rPr>
        <w:t>à</w:t>
      </w:r>
      <w:r w:rsidRPr="002B38FF">
        <w:rPr>
          <w:rFonts w:ascii="Arial,serif"/>
          <w:szCs w:val="14"/>
        </w:rPr>
        <w:t>cter singular no quedin coberts per una norma nacional espec</w:t>
      </w:r>
      <w:r w:rsidRPr="002B38FF">
        <w:rPr>
          <w:rFonts w:ascii="Arial,serif"/>
          <w:szCs w:val="14"/>
        </w:rPr>
        <w:t>í</w:t>
      </w:r>
      <w:r w:rsidRPr="002B38FF">
        <w:rPr>
          <w:rFonts w:ascii="Arial,serif"/>
          <w:szCs w:val="14"/>
        </w:rPr>
        <w:t>fica a la qual referir la certificaci</w:t>
      </w:r>
      <w:r w:rsidRPr="002B38FF">
        <w:rPr>
          <w:rFonts w:ascii="Arial,serif"/>
          <w:szCs w:val="14"/>
        </w:rPr>
        <w:t>ó</w:t>
      </w:r>
      <w:r w:rsidRPr="002B38FF">
        <w:rPr>
          <w:rFonts w:ascii="Arial,serif"/>
          <w:szCs w:val="14"/>
        </w:rPr>
        <w:t xml:space="preserve"> (volanderes deformables, caragols sense cap, connectadors, etc.) es podran utilitzar normes o recomanacions de prestigi reconegut. </w:t>
      </w:r>
    </w:p>
    <w:p w14:paraId="16CF74A7" w14:textId="77777777" w:rsidR="00E118CD" w:rsidRPr="002B38FF" w:rsidRDefault="00D95247">
      <w:pPr>
        <w:rPr>
          <w:sz w:val="6"/>
          <w:szCs w:val="14"/>
        </w:rPr>
      </w:pPr>
      <w:r w:rsidRPr="002B38FF">
        <w:rPr>
          <w:sz w:val="6"/>
          <w:szCs w:val="14"/>
        </w:rPr>
        <w:lastRenderedPageBreak/>
        <w:t xml:space="preserve"> </w:t>
      </w:r>
    </w:p>
    <w:p w14:paraId="2FBADC92" w14:textId="77777777" w:rsidR="00E118CD" w:rsidRPr="002B38FF" w:rsidRDefault="00D95247">
      <w:pPr>
        <w:rPr>
          <w:sz w:val="6"/>
          <w:szCs w:val="14"/>
        </w:rPr>
      </w:pPr>
      <w:r w:rsidRPr="002B38FF">
        <w:rPr>
          <w:rFonts w:ascii="Arial,serif"/>
          <w:szCs w:val="14"/>
        </w:rPr>
        <w:t>s</w:t>
      </w:r>
      <w:r w:rsidRPr="002B38FF">
        <w:rPr>
          <w:rFonts w:ascii="Arial,serif"/>
          <w:szCs w:val="14"/>
        </w:rPr>
        <w:t>è</w:t>
      </w:r>
      <w:r w:rsidRPr="002B38FF">
        <w:rPr>
          <w:rFonts w:ascii="Arial,serif"/>
          <w:szCs w:val="14"/>
        </w:rPr>
        <w:t xml:space="preserve">rie IPN: UNE-EN 10024:1995 </w:t>
      </w:r>
      <w:r w:rsidRPr="002B38FF">
        <w:rPr>
          <w:rFonts w:ascii="Arial,serif"/>
          <w:szCs w:val="14"/>
        </w:rPr>
        <w:t>«</w:t>
      </w:r>
      <w:r w:rsidRPr="002B38FF">
        <w:rPr>
          <w:rFonts w:ascii="Arial,serif"/>
          <w:szCs w:val="14"/>
        </w:rPr>
        <w:t>Productes d'acer laminats en calent. Secci</w:t>
      </w:r>
      <w:r w:rsidRPr="002B38FF">
        <w:rPr>
          <w:rFonts w:ascii="Arial,serif"/>
          <w:szCs w:val="14"/>
        </w:rPr>
        <w:t>ó</w:t>
      </w:r>
      <w:r w:rsidRPr="002B38FF">
        <w:rPr>
          <w:rFonts w:ascii="Arial,serif"/>
          <w:szCs w:val="14"/>
        </w:rPr>
        <w:t xml:space="preserve"> en I amb ales inclinades. Toler</w:t>
      </w:r>
      <w:r w:rsidRPr="002B38FF">
        <w:rPr>
          <w:rFonts w:ascii="Arial,serif"/>
          <w:szCs w:val="14"/>
        </w:rPr>
        <w:t>à</w:t>
      </w:r>
      <w:r w:rsidRPr="002B38FF">
        <w:rPr>
          <w:rFonts w:ascii="Arial,serif"/>
          <w:szCs w:val="14"/>
        </w:rPr>
        <w:t>ncies dimensionals i de forma</w:t>
      </w:r>
      <w:r w:rsidRPr="002B38FF">
        <w:rPr>
          <w:rFonts w:ascii="Arial,serif"/>
          <w:szCs w:val="14"/>
        </w:rPr>
        <w:t>»</w:t>
      </w:r>
    </w:p>
    <w:p w14:paraId="2EACA5D5" w14:textId="77777777" w:rsidR="00E118CD" w:rsidRPr="002B38FF" w:rsidRDefault="00D95247">
      <w:pPr>
        <w:rPr>
          <w:sz w:val="6"/>
          <w:szCs w:val="14"/>
        </w:rPr>
      </w:pPr>
      <w:r w:rsidRPr="002B38FF">
        <w:rPr>
          <w:sz w:val="6"/>
          <w:szCs w:val="14"/>
        </w:rPr>
        <w:t xml:space="preserve"> </w:t>
      </w:r>
    </w:p>
    <w:p w14:paraId="30629939" w14:textId="77777777" w:rsidR="00E118CD" w:rsidRPr="002B38FF" w:rsidRDefault="00D95247">
      <w:pPr>
        <w:rPr>
          <w:sz w:val="6"/>
          <w:szCs w:val="14"/>
        </w:rPr>
      </w:pPr>
      <w:r w:rsidRPr="002B38FF">
        <w:rPr>
          <w:rFonts w:ascii="Arial,serif"/>
          <w:szCs w:val="14"/>
        </w:rPr>
        <w:t>s</w:t>
      </w:r>
      <w:r w:rsidRPr="002B38FF">
        <w:rPr>
          <w:rFonts w:ascii="Arial,serif"/>
          <w:szCs w:val="14"/>
        </w:rPr>
        <w:t>è</w:t>
      </w:r>
      <w:r w:rsidRPr="002B38FF">
        <w:rPr>
          <w:rFonts w:ascii="Arial,serif"/>
          <w:szCs w:val="14"/>
        </w:rPr>
        <w:t xml:space="preserve">ries IPE i HE: UNE-EN 10034:1994 </w:t>
      </w:r>
      <w:r w:rsidRPr="002B38FF">
        <w:rPr>
          <w:rFonts w:ascii="Arial,serif"/>
          <w:szCs w:val="14"/>
        </w:rPr>
        <w:t>«</w:t>
      </w:r>
      <w:r w:rsidRPr="002B38FF">
        <w:rPr>
          <w:rFonts w:ascii="Arial,serif"/>
          <w:szCs w:val="14"/>
        </w:rPr>
        <w:t>Perfils I i H d'acer estructural. Toler</w:t>
      </w:r>
      <w:r w:rsidRPr="002B38FF">
        <w:rPr>
          <w:rFonts w:ascii="Arial,serif"/>
          <w:szCs w:val="14"/>
        </w:rPr>
        <w:t>à</w:t>
      </w:r>
      <w:r w:rsidRPr="002B38FF">
        <w:rPr>
          <w:rFonts w:ascii="Arial,serif"/>
          <w:szCs w:val="14"/>
        </w:rPr>
        <w:t>ncies dimensionals i de forma</w:t>
      </w:r>
      <w:r w:rsidRPr="002B38FF">
        <w:rPr>
          <w:rFonts w:ascii="Arial,serif"/>
          <w:szCs w:val="14"/>
        </w:rPr>
        <w:t>»</w:t>
      </w:r>
    </w:p>
    <w:p w14:paraId="519CE610" w14:textId="77777777" w:rsidR="00E118CD" w:rsidRPr="002B38FF" w:rsidRDefault="00D95247">
      <w:pPr>
        <w:rPr>
          <w:sz w:val="6"/>
          <w:szCs w:val="14"/>
        </w:rPr>
      </w:pPr>
      <w:r w:rsidRPr="002B38FF">
        <w:rPr>
          <w:sz w:val="6"/>
          <w:szCs w:val="14"/>
        </w:rPr>
        <w:t xml:space="preserve"> </w:t>
      </w:r>
    </w:p>
    <w:p w14:paraId="0B32E329" w14:textId="77777777" w:rsidR="00E118CD" w:rsidRPr="002B38FF" w:rsidRDefault="00D95247">
      <w:pPr>
        <w:rPr>
          <w:sz w:val="6"/>
          <w:szCs w:val="14"/>
        </w:rPr>
      </w:pPr>
      <w:r w:rsidRPr="002B38FF">
        <w:rPr>
          <w:rFonts w:ascii="Arial,serif"/>
          <w:szCs w:val="14"/>
        </w:rPr>
        <w:t>s</w:t>
      </w:r>
      <w:r w:rsidRPr="002B38FF">
        <w:rPr>
          <w:rFonts w:ascii="Arial,serif"/>
          <w:szCs w:val="14"/>
        </w:rPr>
        <w:t>è</w:t>
      </w:r>
      <w:r w:rsidRPr="002B38FF">
        <w:rPr>
          <w:rFonts w:ascii="Arial,serif"/>
          <w:szCs w:val="14"/>
        </w:rPr>
        <w:t xml:space="preserve">rie UPN: UNE 36522:2018 </w:t>
      </w:r>
      <w:r w:rsidRPr="002B38FF">
        <w:rPr>
          <w:rFonts w:ascii="Arial,serif"/>
          <w:szCs w:val="14"/>
        </w:rPr>
        <w:t>«</w:t>
      </w:r>
      <w:r w:rsidRPr="002B38FF">
        <w:rPr>
          <w:rFonts w:ascii="Arial,serif"/>
          <w:szCs w:val="14"/>
        </w:rPr>
        <w:t>Productes d'acer. Perfils en U normal (UPN) laminats en calent. Dimensions i masses</w:t>
      </w:r>
      <w:r w:rsidRPr="002B38FF">
        <w:rPr>
          <w:rFonts w:ascii="Arial,serif"/>
          <w:szCs w:val="14"/>
        </w:rPr>
        <w:t>»</w:t>
      </w:r>
    </w:p>
    <w:p w14:paraId="3A414C39" w14:textId="77777777" w:rsidR="00E118CD" w:rsidRPr="002B38FF" w:rsidRDefault="00D95247">
      <w:pPr>
        <w:rPr>
          <w:sz w:val="6"/>
          <w:szCs w:val="14"/>
        </w:rPr>
      </w:pPr>
      <w:r w:rsidRPr="002B38FF">
        <w:rPr>
          <w:sz w:val="6"/>
          <w:szCs w:val="14"/>
        </w:rPr>
        <w:t xml:space="preserve"> </w:t>
      </w:r>
    </w:p>
    <w:p w14:paraId="7616069D" w14:textId="77777777" w:rsidR="00E118CD" w:rsidRPr="002B38FF" w:rsidRDefault="00D95247">
      <w:pPr>
        <w:rPr>
          <w:sz w:val="6"/>
          <w:szCs w:val="14"/>
        </w:rPr>
      </w:pPr>
      <w:r w:rsidRPr="002B38FF">
        <w:rPr>
          <w:rFonts w:ascii="Arial,serif"/>
          <w:szCs w:val="14"/>
        </w:rPr>
        <w:t>s</w:t>
      </w:r>
      <w:r w:rsidRPr="002B38FF">
        <w:rPr>
          <w:rFonts w:ascii="Arial,serif"/>
          <w:szCs w:val="14"/>
        </w:rPr>
        <w:t>è</w:t>
      </w:r>
      <w:r w:rsidRPr="002B38FF">
        <w:rPr>
          <w:rFonts w:ascii="Arial,serif"/>
          <w:szCs w:val="14"/>
        </w:rPr>
        <w:t xml:space="preserve">ries L i LD: UNE-EN 10056-1:2017 (Angulars de costats iguals i desiguals d'acer estructural. </w:t>
      </w:r>
      <w:r w:rsidRPr="002B38FF">
        <w:rPr>
          <w:rFonts w:ascii="Arial,serif"/>
          <w:i/>
          <w:szCs w:val="14"/>
        </w:rPr>
        <w:t>Part 1: Mesures</w:t>
      </w:r>
      <w:r w:rsidRPr="002B38FF">
        <w:rPr>
          <w:rFonts w:ascii="Arial,serif"/>
          <w:szCs w:val="14"/>
        </w:rPr>
        <w:t xml:space="preserve">) i UNE-EN 10056-2:1994 (Angulars de costats iguals i desiguals d'acer estructural. </w:t>
      </w:r>
      <w:r w:rsidRPr="002B38FF">
        <w:rPr>
          <w:rFonts w:ascii="Arial,serif"/>
          <w:i/>
          <w:szCs w:val="14"/>
        </w:rPr>
        <w:t>Part 2: toler</w:t>
      </w:r>
      <w:r w:rsidRPr="002B38FF">
        <w:rPr>
          <w:rFonts w:ascii="Arial,serif"/>
          <w:i/>
          <w:szCs w:val="14"/>
        </w:rPr>
        <w:t>à</w:t>
      </w:r>
      <w:r w:rsidRPr="002B38FF">
        <w:rPr>
          <w:rFonts w:ascii="Arial,serif"/>
          <w:i/>
          <w:szCs w:val="14"/>
        </w:rPr>
        <w:t>ncies dimensionals i de forma.</w:t>
      </w:r>
      <w:r w:rsidRPr="002B38FF">
        <w:rPr>
          <w:rFonts w:ascii="Arial,serif"/>
          <w:szCs w:val="14"/>
        </w:rPr>
        <w:t xml:space="preserve">) </w:t>
      </w:r>
    </w:p>
    <w:p w14:paraId="4608A20E" w14:textId="77777777" w:rsidR="00E118CD" w:rsidRPr="002B38FF" w:rsidRDefault="00D95247">
      <w:pPr>
        <w:rPr>
          <w:sz w:val="6"/>
          <w:szCs w:val="14"/>
        </w:rPr>
      </w:pPr>
      <w:r w:rsidRPr="002B38FF">
        <w:rPr>
          <w:sz w:val="6"/>
          <w:szCs w:val="14"/>
        </w:rPr>
        <w:t xml:space="preserve"> </w:t>
      </w:r>
    </w:p>
    <w:p w14:paraId="543DD803" w14:textId="77777777" w:rsidR="00E118CD" w:rsidRPr="002B38FF" w:rsidRDefault="00D95247">
      <w:pPr>
        <w:rPr>
          <w:sz w:val="6"/>
          <w:szCs w:val="14"/>
        </w:rPr>
      </w:pPr>
      <w:r w:rsidRPr="002B38FF">
        <w:rPr>
          <w:rFonts w:ascii="Arial,serif"/>
          <w:szCs w:val="14"/>
        </w:rPr>
        <w:t>tubs: UNE-EN 10219-1:2007 (</w:t>
      </w:r>
      <w:r w:rsidRPr="002B38FF">
        <w:rPr>
          <w:rFonts w:ascii="Arial,serif"/>
          <w:i/>
          <w:szCs w:val="14"/>
        </w:rPr>
        <w:t>Part 1: condicions t</w:t>
      </w:r>
      <w:r w:rsidRPr="002B38FF">
        <w:rPr>
          <w:rFonts w:ascii="Arial,serif"/>
          <w:i/>
          <w:szCs w:val="14"/>
        </w:rPr>
        <w:t>è</w:t>
      </w:r>
      <w:r w:rsidRPr="002B38FF">
        <w:rPr>
          <w:rFonts w:ascii="Arial,serif"/>
          <w:i/>
          <w:szCs w:val="14"/>
        </w:rPr>
        <w:t>cniques de subministrament</w:t>
      </w:r>
      <w:r w:rsidRPr="002B38FF">
        <w:rPr>
          <w:rFonts w:ascii="Arial,serif"/>
          <w:szCs w:val="14"/>
        </w:rPr>
        <w:t>); i UNE-EN 10219-2:2019 (</w:t>
      </w:r>
      <w:r w:rsidRPr="002B38FF">
        <w:rPr>
          <w:rFonts w:ascii="Arial,serif"/>
          <w:i/>
          <w:szCs w:val="14"/>
        </w:rPr>
        <w:t>Part 2: toler</w:t>
      </w:r>
      <w:r w:rsidRPr="002B38FF">
        <w:rPr>
          <w:rFonts w:ascii="Arial,serif"/>
          <w:i/>
          <w:szCs w:val="14"/>
        </w:rPr>
        <w:t>à</w:t>
      </w:r>
      <w:r w:rsidRPr="002B38FF">
        <w:rPr>
          <w:rFonts w:ascii="Arial,serif"/>
          <w:i/>
          <w:szCs w:val="14"/>
        </w:rPr>
        <w:t>ncies, dimensions i propietats de secci</w:t>
      </w:r>
      <w:r w:rsidRPr="002B38FF">
        <w:rPr>
          <w:rFonts w:ascii="Arial,serif"/>
          <w:i/>
          <w:szCs w:val="14"/>
        </w:rPr>
        <w:t>ó</w:t>
      </w:r>
      <w:r w:rsidRPr="002B38FF">
        <w:rPr>
          <w:rFonts w:ascii="Arial,serif"/>
          <w:i/>
          <w:szCs w:val="14"/>
        </w:rPr>
        <w:t>.)</w:t>
      </w:r>
    </w:p>
    <w:p w14:paraId="6394DEA1" w14:textId="77777777" w:rsidR="00E118CD" w:rsidRPr="002B38FF" w:rsidRDefault="00D95247">
      <w:pPr>
        <w:rPr>
          <w:sz w:val="6"/>
          <w:szCs w:val="14"/>
        </w:rPr>
      </w:pPr>
      <w:r w:rsidRPr="002B38FF">
        <w:rPr>
          <w:sz w:val="6"/>
          <w:szCs w:val="14"/>
        </w:rPr>
        <w:t xml:space="preserve"> </w:t>
      </w:r>
    </w:p>
    <w:p w14:paraId="612DA3C6" w14:textId="77777777" w:rsidR="00E118CD" w:rsidRPr="002B38FF" w:rsidRDefault="00D95247">
      <w:pPr>
        <w:rPr>
          <w:sz w:val="6"/>
          <w:szCs w:val="14"/>
        </w:rPr>
      </w:pPr>
      <w:r w:rsidRPr="002B38FF">
        <w:rPr>
          <w:rFonts w:ascii="Arial,serif"/>
          <w:szCs w:val="14"/>
        </w:rPr>
        <w:t xml:space="preserve">xapes: UNE-EN 10029:2011 </w:t>
      </w:r>
      <w:r w:rsidRPr="002B38FF">
        <w:rPr>
          <w:rFonts w:ascii="Arial,serif"/>
          <w:szCs w:val="14"/>
        </w:rPr>
        <w:t>«</w:t>
      </w:r>
      <w:r w:rsidRPr="002B38FF">
        <w:rPr>
          <w:rFonts w:ascii="Arial,serif"/>
          <w:szCs w:val="14"/>
        </w:rPr>
        <w:t>Xapes d'acer laminades en calent, de gruix igual o superior a 3 mm. Toler</w:t>
      </w:r>
      <w:r w:rsidRPr="002B38FF">
        <w:rPr>
          <w:rFonts w:ascii="Arial,serif"/>
          <w:szCs w:val="14"/>
        </w:rPr>
        <w:t>à</w:t>
      </w:r>
      <w:r w:rsidRPr="002B38FF">
        <w:rPr>
          <w:rFonts w:ascii="Arial,serif"/>
          <w:szCs w:val="14"/>
        </w:rPr>
        <w:t>ncies dimensionals i sobre la forma</w:t>
      </w:r>
      <w:r w:rsidRPr="002B38FF">
        <w:rPr>
          <w:rFonts w:ascii="Arial,serif"/>
          <w:szCs w:val="14"/>
        </w:rPr>
        <w:t>»</w:t>
      </w:r>
      <w:r w:rsidRPr="002B38FF">
        <w:rPr>
          <w:rFonts w:ascii="Arial,serif"/>
          <w:szCs w:val="14"/>
        </w:rPr>
        <w:t>.</w:t>
      </w:r>
    </w:p>
    <w:p w14:paraId="2EF0C23D" w14:textId="77777777" w:rsidR="00E118CD" w:rsidRPr="002B38FF" w:rsidRDefault="00D95247">
      <w:pPr>
        <w:rPr>
          <w:sz w:val="6"/>
          <w:szCs w:val="14"/>
        </w:rPr>
      </w:pPr>
      <w:r w:rsidRPr="002B38FF">
        <w:rPr>
          <w:sz w:val="6"/>
          <w:szCs w:val="14"/>
        </w:rPr>
        <w:t xml:space="preserve"> </w:t>
      </w:r>
    </w:p>
    <w:p w14:paraId="655879CC" w14:textId="77777777" w:rsidR="00E118CD" w:rsidRPr="002B38FF" w:rsidRDefault="00D95247">
      <w:pPr>
        <w:rPr>
          <w:sz w:val="6"/>
          <w:szCs w:val="14"/>
        </w:rPr>
      </w:pPr>
      <w:r w:rsidRPr="002B38FF">
        <w:rPr>
          <w:rFonts w:ascii="Arial,serif"/>
          <w:b/>
          <w:szCs w:val="14"/>
        </w:rPr>
        <w:t>Emmagatzematge i manipulaci</w:t>
      </w:r>
      <w:r w:rsidRPr="002B38FF">
        <w:rPr>
          <w:rFonts w:ascii="Arial,serif"/>
          <w:b/>
          <w:szCs w:val="14"/>
        </w:rPr>
        <w:t>ó</w:t>
      </w:r>
      <w:r w:rsidRPr="002B38FF">
        <w:rPr>
          <w:rFonts w:ascii="Arial,serif"/>
          <w:b/>
          <w:szCs w:val="14"/>
        </w:rPr>
        <w:t xml:space="preserve"> (criteris d'</w:t>
      </w:r>
      <w:r w:rsidRPr="002B38FF">
        <w:rPr>
          <w:rFonts w:ascii="Arial,serif"/>
          <w:b/>
          <w:szCs w:val="14"/>
        </w:rPr>
        <w:t>ú</w:t>
      </w:r>
      <w:r w:rsidRPr="002B38FF">
        <w:rPr>
          <w:rFonts w:ascii="Arial,serif"/>
          <w:b/>
          <w:szCs w:val="14"/>
        </w:rPr>
        <w:t>s, gesti</w:t>
      </w:r>
      <w:r w:rsidRPr="002B38FF">
        <w:rPr>
          <w:rFonts w:ascii="Arial,serif"/>
          <w:b/>
          <w:szCs w:val="14"/>
        </w:rPr>
        <w:t>ó</w:t>
      </w:r>
      <w:r w:rsidRPr="002B38FF">
        <w:rPr>
          <w:rFonts w:ascii="Arial,serif"/>
          <w:b/>
          <w:szCs w:val="14"/>
        </w:rPr>
        <w:t xml:space="preserve"> de residus, conservaci</w:t>
      </w:r>
      <w:r w:rsidRPr="002B38FF">
        <w:rPr>
          <w:rFonts w:ascii="Arial,serif"/>
          <w:b/>
          <w:szCs w:val="14"/>
        </w:rPr>
        <w:t>ó</w:t>
      </w:r>
      <w:r w:rsidRPr="002B38FF">
        <w:rPr>
          <w:rFonts w:ascii="Arial,serif"/>
          <w:b/>
          <w:szCs w:val="14"/>
        </w:rPr>
        <w:t xml:space="preserve"> i manteniment)</w:t>
      </w:r>
    </w:p>
    <w:p w14:paraId="0E456692" w14:textId="77777777" w:rsidR="00E118CD" w:rsidRPr="002B38FF" w:rsidRDefault="00D95247">
      <w:pPr>
        <w:rPr>
          <w:sz w:val="6"/>
          <w:szCs w:val="14"/>
        </w:rPr>
      </w:pPr>
      <w:r w:rsidRPr="002B38FF">
        <w:rPr>
          <w:sz w:val="6"/>
          <w:szCs w:val="14"/>
        </w:rPr>
        <w:t xml:space="preserve"> </w:t>
      </w:r>
    </w:p>
    <w:p w14:paraId="177CB241" w14:textId="77777777" w:rsidR="00E118CD" w:rsidRPr="002B38FF" w:rsidRDefault="00D95247">
      <w:pPr>
        <w:rPr>
          <w:sz w:val="6"/>
          <w:szCs w:val="14"/>
        </w:rPr>
      </w:pPr>
      <w:r w:rsidRPr="002B38FF">
        <w:rPr>
          <w:rFonts w:ascii="Arial,serif"/>
          <w:szCs w:val="14"/>
        </w:rPr>
        <w:t>L'emmagatzematge i dip</w:t>
      </w:r>
      <w:r w:rsidRPr="002B38FF">
        <w:rPr>
          <w:rFonts w:ascii="Arial,serif"/>
          <w:szCs w:val="14"/>
        </w:rPr>
        <w:t>ò</w:t>
      </w:r>
      <w:r w:rsidRPr="002B38FF">
        <w:rPr>
          <w:rFonts w:ascii="Arial,serif"/>
          <w:szCs w:val="14"/>
        </w:rPr>
        <w:t>sit dels elements constitutius de l'obra es far</w:t>
      </w:r>
      <w:r w:rsidRPr="002B38FF">
        <w:rPr>
          <w:rFonts w:ascii="Arial,serif"/>
          <w:szCs w:val="14"/>
        </w:rPr>
        <w:t>à</w:t>
      </w:r>
      <w:r w:rsidRPr="002B38FF">
        <w:rPr>
          <w:rFonts w:ascii="Arial,serif"/>
          <w:szCs w:val="14"/>
        </w:rPr>
        <w:t xml:space="preserve"> de manera sistem</w:t>
      </w:r>
      <w:r w:rsidRPr="002B38FF">
        <w:rPr>
          <w:rFonts w:ascii="Arial,serif"/>
          <w:szCs w:val="14"/>
        </w:rPr>
        <w:t>à</w:t>
      </w:r>
      <w:r w:rsidRPr="002B38FF">
        <w:rPr>
          <w:rFonts w:ascii="Arial,serif"/>
          <w:szCs w:val="14"/>
        </w:rPr>
        <w:t>tica i ordenada per a facilitar-ne el muntatge. Es tindr</w:t>
      </w:r>
      <w:r w:rsidRPr="002B38FF">
        <w:rPr>
          <w:rFonts w:ascii="Arial,serif"/>
          <w:szCs w:val="14"/>
        </w:rPr>
        <w:t>à</w:t>
      </w:r>
      <w:r w:rsidRPr="002B38FF">
        <w:rPr>
          <w:rFonts w:ascii="Arial,serif"/>
          <w:szCs w:val="14"/>
        </w:rPr>
        <w:t xml:space="preserve"> en compte especialment que les peces no es vegin afectades per acumulacions d'aigua, ni estiguin en contacte directe amb el terreny, i es mantinguin les condicions de durabilitat; per a l'emmagatzematge dels elements auxiliars com ara caragols, el</w:t>
      </w:r>
      <w:r w:rsidRPr="002B38FF">
        <w:rPr>
          <w:rFonts w:ascii="Arial,serif"/>
          <w:szCs w:val="14"/>
        </w:rPr>
        <w:t>è</w:t>
      </w:r>
      <w:r w:rsidRPr="002B38FF">
        <w:rPr>
          <w:rFonts w:ascii="Arial,serif"/>
          <w:szCs w:val="14"/>
        </w:rPr>
        <w:t xml:space="preserve">ctrodes, pintures, etc., se seguiran les instruccions donades pel seu fabricant. </w:t>
      </w:r>
    </w:p>
    <w:p w14:paraId="25CF1878" w14:textId="77777777" w:rsidR="00E118CD" w:rsidRPr="002B38FF" w:rsidRDefault="00D95247">
      <w:pPr>
        <w:rPr>
          <w:sz w:val="6"/>
          <w:szCs w:val="14"/>
        </w:rPr>
      </w:pPr>
      <w:r w:rsidRPr="002B38FF">
        <w:rPr>
          <w:sz w:val="6"/>
          <w:szCs w:val="14"/>
        </w:rPr>
        <w:t xml:space="preserve"> </w:t>
      </w:r>
    </w:p>
    <w:p w14:paraId="14EA778F" w14:textId="77777777" w:rsidR="00E118CD" w:rsidRPr="002B38FF" w:rsidRDefault="00D95247">
      <w:pPr>
        <w:rPr>
          <w:sz w:val="6"/>
          <w:szCs w:val="14"/>
        </w:rPr>
      </w:pPr>
      <w:r w:rsidRPr="002B38FF">
        <w:rPr>
          <w:rFonts w:ascii="Arial,serif"/>
          <w:szCs w:val="14"/>
        </w:rPr>
        <w:t>Les manipulacions necess</w:t>
      </w:r>
      <w:r w:rsidRPr="002B38FF">
        <w:rPr>
          <w:rFonts w:ascii="Arial,serif"/>
          <w:szCs w:val="14"/>
        </w:rPr>
        <w:t>à</w:t>
      </w:r>
      <w:r w:rsidRPr="002B38FF">
        <w:rPr>
          <w:rFonts w:ascii="Arial,serif"/>
          <w:szCs w:val="14"/>
        </w:rPr>
        <w:t>ries per a la c</w:t>
      </w:r>
      <w:r w:rsidRPr="002B38FF">
        <w:rPr>
          <w:rFonts w:ascii="Arial,serif"/>
          <w:szCs w:val="14"/>
        </w:rPr>
        <w:t>à</w:t>
      </w:r>
      <w:r w:rsidRPr="002B38FF">
        <w:rPr>
          <w:rFonts w:ascii="Arial,serif"/>
          <w:szCs w:val="14"/>
        </w:rPr>
        <w:t>rrega, desc</w:t>
      </w:r>
      <w:r w:rsidRPr="002B38FF">
        <w:rPr>
          <w:rFonts w:ascii="Arial,serif"/>
          <w:szCs w:val="14"/>
        </w:rPr>
        <w:t>à</w:t>
      </w:r>
      <w:r w:rsidRPr="002B38FF">
        <w:rPr>
          <w:rFonts w:ascii="Arial,serif"/>
          <w:szCs w:val="14"/>
        </w:rPr>
        <w:t>rrega, transport, emmagatzematge a peu d'obra i muntatge es realitzaran amb prou cura per a no provocar sol</w:t>
      </w:r>
      <w:r w:rsidRPr="002B38FF">
        <w:rPr>
          <w:rFonts w:ascii="Arial,serif"/>
          <w:szCs w:val="14"/>
        </w:rPr>
        <w:t>·</w:t>
      </w:r>
      <w:r w:rsidRPr="002B38FF">
        <w:rPr>
          <w:rFonts w:ascii="Arial,serif"/>
          <w:szCs w:val="14"/>
        </w:rPr>
        <w:t>licitacions excessives en cap element de l'estructura i per a no danyar ni les peces ni la pintura. Es vigilar</w:t>
      </w:r>
      <w:r w:rsidRPr="002B38FF">
        <w:rPr>
          <w:rFonts w:ascii="Arial,serif"/>
          <w:szCs w:val="14"/>
        </w:rPr>
        <w:t>à</w:t>
      </w:r>
      <w:r w:rsidRPr="002B38FF">
        <w:rPr>
          <w:rFonts w:ascii="Arial,serif"/>
          <w:szCs w:val="14"/>
        </w:rPr>
        <w:t>, especialment, protegint-les si fos necessari, les parts sobre les quals hagin de fixar-se les cadenes, cables o ganxos que vagin a utilitzar-se en l'elevaci</w:t>
      </w:r>
      <w:r w:rsidRPr="002B38FF">
        <w:rPr>
          <w:rFonts w:ascii="Arial,serif"/>
          <w:szCs w:val="14"/>
        </w:rPr>
        <w:t>ó</w:t>
      </w:r>
      <w:r w:rsidRPr="002B38FF">
        <w:rPr>
          <w:rFonts w:ascii="Arial,serif"/>
          <w:szCs w:val="14"/>
        </w:rPr>
        <w:t xml:space="preserve"> o subjecci</w:t>
      </w:r>
      <w:r w:rsidRPr="002B38FF">
        <w:rPr>
          <w:rFonts w:ascii="Arial,serif"/>
          <w:szCs w:val="14"/>
        </w:rPr>
        <w:t>ó</w:t>
      </w:r>
      <w:r w:rsidRPr="002B38FF">
        <w:rPr>
          <w:rFonts w:ascii="Arial,serif"/>
          <w:szCs w:val="14"/>
        </w:rPr>
        <w:t xml:space="preserve"> de les peces de l'estructura. </w:t>
      </w:r>
    </w:p>
    <w:p w14:paraId="01F952C3" w14:textId="77777777" w:rsidR="00E118CD" w:rsidRPr="002B38FF" w:rsidRDefault="00D95247">
      <w:pPr>
        <w:rPr>
          <w:sz w:val="6"/>
          <w:szCs w:val="14"/>
        </w:rPr>
      </w:pPr>
      <w:r w:rsidRPr="002B38FF">
        <w:rPr>
          <w:sz w:val="6"/>
          <w:szCs w:val="14"/>
        </w:rPr>
        <w:t xml:space="preserve"> </w:t>
      </w:r>
    </w:p>
    <w:p w14:paraId="54E8C3F4" w14:textId="77777777" w:rsidR="00E118CD" w:rsidRPr="002B38FF" w:rsidRDefault="00D95247">
      <w:pPr>
        <w:rPr>
          <w:sz w:val="6"/>
          <w:szCs w:val="14"/>
        </w:rPr>
      </w:pPr>
      <w:r w:rsidRPr="002B38FF">
        <w:rPr>
          <w:rFonts w:ascii="Arial,serif"/>
          <w:szCs w:val="14"/>
        </w:rPr>
        <w:t>Es corregir</w:t>
      </w:r>
      <w:r w:rsidRPr="002B38FF">
        <w:rPr>
          <w:rFonts w:ascii="Arial,serif"/>
          <w:szCs w:val="14"/>
        </w:rPr>
        <w:t>à</w:t>
      </w:r>
      <w:r w:rsidRPr="002B38FF">
        <w:rPr>
          <w:rFonts w:ascii="Arial,serif"/>
          <w:szCs w:val="14"/>
        </w:rPr>
        <w:t xml:space="preserve"> acuradament, abans de procedir al muntatge, qualsevol abonyegadura, corda o torciment que hagi pogut provocar-se en les operacions de transport. Si l'efecte no pot ser corregit, o es calcula que despr</w:t>
      </w:r>
      <w:r w:rsidRPr="002B38FF">
        <w:rPr>
          <w:rFonts w:ascii="Arial,serif"/>
          <w:szCs w:val="14"/>
        </w:rPr>
        <w:t>é</w:t>
      </w:r>
      <w:r w:rsidRPr="002B38FF">
        <w:rPr>
          <w:rFonts w:ascii="Arial,serif"/>
          <w:szCs w:val="14"/>
        </w:rPr>
        <w:t>s de corregit pot afectar la resist</w:t>
      </w:r>
      <w:r w:rsidRPr="002B38FF">
        <w:rPr>
          <w:rFonts w:ascii="Arial,serif"/>
          <w:szCs w:val="14"/>
        </w:rPr>
        <w:t>è</w:t>
      </w:r>
      <w:r w:rsidRPr="002B38FF">
        <w:rPr>
          <w:rFonts w:ascii="Arial,serif"/>
          <w:szCs w:val="14"/>
        </w:rPr>
        <w:t>ncia o estabilitat de l'estructura, la pe</w:t>
      </w:r>
      <w:r w:rsidRPr="002B38FF">
        <w:rPr>
          <w:rFonts w:ascii="Arial,serif"/>
          <w:szCs w:val="14"/>
        </w:rPr>
        <w:t>ç</w:t>
      </w:r>
      <w:r w:rsidRPr="002B38FF">
        <w:rPr>
          <w:rFonts w:ascii="Arial,serif"/>
          <w:szCs w:val="14"/>
        </w:rPr>
        <w:t>a susdita es rebutjar</w:t>
      </w:r>
      <w:r w:rsidRPr="002B38FF">
        <w:rPr>
          <w:rFonts w:ascii="Arial,serif"/>
          <w:szCs w:val="14"/>
        </w:rPr>
        <w:t>à</w:t>
      </w:r>
      <w:r w:rsidRPr="002B38FF">
        <w:rPr>
          <w:rFonts w:ascii="Arial,serif"/>
          <w:szCs w:val="14"/>
        </w:rPr>
        <w:t>, i es marcar</w:t>
      </w:r>
      <w:r w:rsidRPr="002B38FF">
        <w:rPr>
          <w:rFonts w:ascii="Arial,serif"/>
          <w:szCs w:val="14"/>
        </w:rPr>
        <w:t>à</w:t>
      </w:r>
      <w:r w:rsidRPr="002B38FF">
        <w:rPr>
          <w:rFonts w:ascii="Arial,serif"/>
          <w:szCs w:val="14"/>
        </w:rPr>
        <w:t xml:space="preserve"> degudament per a deixar-ne const</w:t>
      </w:r>
      <w:r w:rsidRPr="002B38FF">
        <w:rPr>
          <w:rFonts w:ascii="Arial,serif"/>
          <w:szCs w:val="14"/>
        </w:rPr>
        <w:t>à</w:t>
      </w:r>
      <w:r w:rsidRPr="002B38FF">
        <w:rPr>
          <w:rFonts w:ascii="Arial,serif"/>
          <w:szCs w:val="14"/>
        </w:rPr>
        <w:t xml:space="preserve">ncia. </w:t>
      </w:r>
    </w:p>
    <w:p w14:paraId="00B23B91" w14:textId="77777777" w:rsidR="00E118CD" w:rsidRPr="002B38FF" w:rsidRDefault="00D95247">
      <w:pPr>
        <w:rPr>
          <w:sz w:val="6"/>
          <w:szCs w:val="14"/>
        </w:rPr>
      </w:pPr>
      <w:r w:rsidRPr="002B38FF">
        <w:rPr>
          <w:sz w:val="6"/>
          <w:szCs w:val="14"/>
        </w:rPr>
        <w:t xml:space="preserve"> </w:t>
      </w:r>
    </w:p>
    <w:p w14:paraId="50A3DE93"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d</w:t>
      </w:r>
      <w:r w:rsidRPr="002B38FF">
        <w:rPr>
          <w:rFonts w:ascii="Arial,serif"/>
          <w:szCs w:val="14"/>
        </w:rPr>
        <w:t>’</w:t>
      </w:r>
      <w:r w:rsidRPr="002B38FF">
        <w:rPr>
          <w:rFonts w:ascii="Arial,serif"/>
          <w:szCs w:val="14"/>
        </w:rPr>
        <w:t xml:space="preserve">acord amb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399E9062"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1315E2E2"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49ADC56D" w14:textId="77777777" w:rsidR="00E118CD" w:rsidRPr="002B38FF" w:rsidRDefault="00D95247">
      <w:pPr>
        <w:rPr>
          <w:sz w:val="6"/>
          <w:szCs w:val="14"/>
        </w:rPr>
      </w:pPr>
      <w:r w:rsidRPr="002B38FF">
        <w:rPr>
          <w:sz w:val="6"/>
          <w:szCs w:val="14"/>
        </w:rPr>
        <w:t xml:space="preserve"> </w:t>
      </w:r>
    </w:p>
    <w:p w14:paraId="2A7BD1D2" w14:textId="77777777" w:rsidR="00E118CD" w:rsidRPr="002B38FF" w:rsidRDefault="00D95247">
      <w:pPr>
        <w:numPr>
          <w:ilvl w:val="0"/>
          <w:numId w:val="53"/>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 suport</w:t>
      </w:r>
    </w:p>
    <w:p w14:paraId="6B2D3C5A" w14:textId="77777777" w:rsidR="00E118CD" w:rsidRPr="002B38FF" w:rsidRDefault="00D95247">
      <w:pPr>
        <w:rPr>
          <w:sz w:val="6"/>
          <w:szCs w:val="14"/>
        </w:rPr>
      </w:pPr>
      <w:r w:rsidRPr="002B38FF">
        <w:rPr>
          <w:sz w:val="6"/>
          <w:szCs w:val="14"/>
        </w:rPr>
        <w:t xml:space="preserve"> </w:t>
      </w:r>
    </w:p>
    <w:p w14:paraId="41714B72" w14:textId="77777777" w:rsidR="00E118CD" w:rsidRPr="002B38FF" w:rsidRDefault="00D95247">
      <w:pPr>
        <w:rPr>
          <w:sz w:val="6"/>
          <w:szCs w:val="14"/>
        </w:rPr>
      </w:pPr>
      <w:r w:rsidRPr="002B38FF">
        <w:rPr>
          <w:rFonts w:ascii="Arial,serif"/>
          <w:szCs w:val="14"/>
        </w:rPr>
        <w:t>Els elements no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de la construcci</w:t>
      </w:r>
      <w:r w:rsidRPr="002B38FF">
        <w:rPr>
          <w:rFonts w:ascii="Arial,serif"/>
          <w:szCs w:val="14"/>
        </w:rPr>
        <w:t>ó</w:t>
      </w:r>
      <w:r w:rsidRPr="002B38FF">
        <w:rPr>
          <w:rFonts w:ascii="Arial,serif"/>
          <w:szCs w:val="14"/>
        </w:rPr>
        <w:t xml:space="preserve"> (formig</w:t>
      </w:r>
      <w:r w:rsidRPr="002B38FF">
        <w:rPr>
          <w:rFonts w:ascii="Arial,serif"/>
          <w:szCs w:val="14"/>
        </w:rPr>
        <w:t>ó</w:t>
      </w:r>
      <w:r w:rsidRPr="002B38FF">
        <w:rPr>
          <w:rFonts w:ascii="Arial,serif"/>
          <w:szCs w:val="14"/>
        </w:rPr>
        <w:t>, f</w:t>
      </w:r>
      <w:r w:rsidRPr="002B38FF">
        <w:rPr>
          <w:rFonts w:ascii="Arial,serif"/>
          <w:szCs w:val="14"/>
        </w:rPr>
        <w:t>à</w:t>
      </w:r>
      <w:r w:rsidRPr="002B38FF">
        <w:rPr>
          <w:rFonts w:ascii="Arial,serif"/>
          <w:szCs w:val="14"/>
        </w:rPr>
        <w:t>briques, etc.) que hagin d'actuar com a suport d'elements estructurals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 xml:space="preserve">lics han de complir les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les parts adjacents</w:t>
      </w:r>
      <w:r w:rsidRPr="002B38FF">
        <w:rPr>
          <w:rFonts w:ascii="Arial,serif"/>
          <w:szCs w:val="14"/>
        </w:rPr>
        <w:t>»</w:t>
      </w:r>
      <w:r w:rsidRPr="002B38FF">
        <w:rPr>
          <w:rFonts w:ascii="Arial,serif"/>
          <w:szCs w:val="14"/>
        </w:rPr>
        <w:t xml:space="preserve"> indicades posteriorment dins de les toler</w:t>
      </w:r>
      <w:r w:rsidRPr="002B38FF">
        <w:rPr>
          <w:rFonts w:ascii="Arial,serif"/>
          <w:szCs w:val="14"/>
        </w:rPr>
        <w:t>à</w:t>
      </w:r>
      <w:r w:rsidRPr="002B38FF">
        <w:rPr>
          <w:rFonts w:ascii="Arial,serif"/>
          <w:szCs w:val="14"/>
        </w:rPr>
        <w:t xml:space="preserve">ncies admissibles. </w:t>
      </w:r>
    </w:p>
    <w:p w14:paraId="32682CE8" w14:textId="77777777" w:rsidR="00E118CD" w:rsidRPr="002B38FF" w:rsidRDefault="00D95247">
      <w:pPr>
        <w:rPr>
          <w:sz w:val="6"/>
          <w:szCs w:val="14"/>
        </w:rPr>
      </w:pPr>
      <w:r w:rsidRPr="002B38FF">
        <w:rPr>
          <w:sz w:val="6"/>
          <w:szCs w:val="14"/>
        </w:rPr>
        <w:t xml:space="preserve"> </w:t>
      </w:r>
    </w:p>
    <w:p w14:paraId="618F879C" w14:textId="77777777" w:rsidR="00E118CD" w:rsidRPr="002B38FF" w:rsidRDefault="00D95247">
      <w:pPr>
        <w:rPr>
          <w:sz w:val="6"/>
          <w:szCs w:val="14"/>
        </w:rPr>
      </w:pPr>
      <w:r w:rsidRPr="002B38FF">
        <w:rPr>
          <w:rFonts w:ascii="Arial,serif"/>
          <w:szCs w:val="14"/>
        </w:rPr>
        <w:t>Les bases dels pilars que recolzen sobre elements no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es cal</w:t>
      </w:r>
      <w:r w:rsidRPr="002B38FF">
        <w:rPr>
          <w:rFonts w:ascii="Arial,serif"/>
          <w:szCs w:val="14"/>
        </w:rPr>
        <w:t>ç</w:t>
      </w:r>
      <w:r w:rsidRPr="002B38FF">
        <w:rPr>
          <w:rFonts w:ascii="Arial,serif"/>
          <w:szCs w:val="14"/>
        </w:rPr>
        <w:t>aran mitjan</w:t>
      </w:r>
      <w:r w:rsidRPr="002B38FF">
        <w:rPr>
          <w:rFonts w:ascii="Arial,serif"/>
          <w:szCs w:val="14"/>
        </w:rPr>
        <w:t>ç</w:t>
      </w:r>
      <w:r w:rsidRPr="002B38FF">
        <w:rPr>
          <w:rFonts w:ascii="Arial,serif"/>
          <w:szCs w:val="14"/>
        </w:rPr>
        <w:t>ant tacs d'acer separades entre 4 i 8 cm; despr</w:t>
      </w:r>
      <w:r w:rsidRPr="002B38FF">
        <w:rPr>
          <w:rFonts w:ascii="Arial,serif"/>
          <w:szCs w:val="14"/>
        </w:rPr>
        <w:t>é</w:t>
      </w:r>
      <w:r w:rsidRPr="002B38FF">
        <w:rPr>
          <w:rFonts w:ascii="Arial,serif"/>
          <w:szCs w:val="14"/>
        </w:rPr>
        <w:t>s d'encunyades es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el nombre convenient de bigues de la planta superior i llavors s'alinearan i aplomaran. </w:t>
      </w:r>
    </w:p>
    <w:p w14:paraId="5A5268E0" w14:textId="77777777" w:rsidR="00E118CD" w:rsidRPr="002B38FF" w:rsidRDefault="00D95247">
      <w:pPr>
        <w:rPr>
          <w:sz w:val="6"/>
          <w:szCs w:val="14"/>
        </w:rPr>
      </w:pPr>
      <w:r w:rsidRPr="002B38FF">
        <w:rPr>
          <w:sz w:val="6"/>
          <w:szCs w:val="14"/>
        </w:rPr>
        <w:t xml:space="preserve"> </w:t>
      </w:r>
    </w:p>
    <w:p w14:paraId="268E4739" w14:textId="77777777" w:rsidR="00E118CD" w:rsidRPr="002B38FF" w:rsidRDefault="00D95247">
      <w:pPr>
        <w:rPr>
          <w:sz w:val="6"/>
          <w:szCs w:val="14"/>
        </w:rPr>
      </w:pPr>
      <w:r w:rsidRPr="002B38FF">
        <w:rPr>
          <w:rFonts w:ascii="Arial,serif"/>
          <w:szCs w:val="14"/>
        </w:rPr>
        <w:t xml:space="preserve">Els espais entre les bases dels pilars i l'element de suport, si </w:t>
      </w:r>
      <w:r w:rsidRPr="002B38FF">
        <w:rPr>
          <w:rFonts w:ascii="Arial,serif"/>
          <w:szCs w:val="14"/>
        </w:rPr>
        <w:t>é</w:t>
      </w:r>
      <w:r w:rsidRPr="002B38FF">
        <w:rPr>
          <w:rFonts w:ascii="Arial,serif"/>
          <w:szCs w:val="14"/>
        </w:rPr>
        <w:t>s de formig</w:t>
      </w:r>
      <w:r w:rsidRPr="002B38FF">
        <w:rPr>
          <w:rFonts w:ascii="Arial,serif"/>
          <w:szCs w:val="14"/>
        </w:rPr>
        <w:t>ó</w:t>
      </w:r>
      <w:r w:rsidRPr="002B38FF">
        <w:rPr>
          <w:rFonts w:ascii="Arial,serif"/>
          <w:szCs w:val="14"/>
        </w:rPr>
        <w:t xml:space="preserve"> o f</w:t>
      </w:r>
      <w:r w:rsidRPr="002B38FF">
        <w:rPr>
          <w:rFonts w:ascii="Arial,serif"/>
          <w:szCs w:val="14"/>
        </w:rPr>
        <w:t>à</w:t>
      </w:r>
      <w:r w:rsidRPr="002B38FF">
        <w:rPr>
          <w:rFonts w:ascii="Arial,serif"/>
          <w:szCs w:val="14"/>
        </w:rPr>
        <w:t>brica, es netejaran i rebliran, i es reblar</w:t>
      </w:r>
      <w:r w:rsidRPr="002B38FF">
        <w:rPr>
          <w:rFonts w:ascii="Arial,serif"/>
          <w:szCs w:val="14"/>
        </w:rPr>
        <w:t>à</w:t>
      </w:r>
      <w:r w:rsidRPr="002B38FF">
        <w:rPr>
          <w:rFonts w:ascii="Arial,serif"/>
          <w:szCs w:val="14"/>
        </w:rPr>
        <w:t xml:space="preserve"> amb morter o formig</w:t>
      </w:r>
      <w:r w:rsidRPr="002B38FF">
        <w:rPr>
          <w:rFonts w:ascii="Arial,serif"/>
          <w:szCs w:val="14"/>
        </w:rPr>
        <w:t>ó</w:t>
      </w:r>
      <w:r w:rsidRPr="002B38FF">
        <w:rPr>
          <w:rFonts w:ascii="Arial,serif"/>
          <w:szCs w:val="14"/>
        </w:rPr>
        <w:t xml:space="preserve"> de ciment Portland i </w:t>
      </w:r>
      <w:r w:rsidRPr="002B38FF">
        <w:rPr>
          <w:rFonts w:ascii="Arial,serif"/>
          <w:szCs w:val="14"/>
        </w:rPr>
        <w:t>à</w:t>
      </w:r>
      <w:r w:rsidRPr="002B38FF">
        <w:rPr>
          <w:rFonts w:ascii="Arial,serif"/>
          <w:szCs w:val="14"/>
        </w:rPr>
        <w:t>rid, la m</w:t>
      </w:r>
      <w:r w:rsidRPr="002B38FF">
        <w:rPr>
          <w:rFonts w:ascii="Arial,serif"/>
          <w:szCs w:val="14"/>
        </w:rPr>
        <w:t>à</w:t>
      </w:r>
      <w:r w:rsidRPr="002B38FF">
        <w:rPr>
          <w:rFonts w:ascii="Arial,serif"/>
          <w:szCs w:val="14"/>
        </w:rPr>
        <w:t>xima dimensi</w:t>
      </w:r>
      <w:r w:rsidRPr="002B38FF">
        <w:rPr>
          <w:rFonts w:ascii="Arial,serif"/>
          <w:szCs w:val="14"/>
        </w:rPr>
        <w:t>ó</w:t>
      </w:r>
      <w:r w:rsidRPr="002B38FF">
        <w:rPr>
          <w:rFonts w:ascii="Arial,serif"/>
          <w:szCs w:val="14"/>
        </w:rPr>
        <w:t xml:space="preserve"> del qual no sigui major que 1/5 del gruix de l'espai que ha de reblir-se, i de dosatge no menor que 1:2. La consist</w:t>
      </w:r>
      <w:r w:rsidRPr="002B38FF">
        <w:rPr>
          <w:rFonts w:ascii="Arial,serif"/>
          <w:szCs w:val="14"/>
        </w:rPr>
        <w:t>è</w:t>
      </w:r>
      <w:r w:rsidRPr="002B38FF">
        <w:rPr>
          <w:rFonts w:ascii="Arial,serif"/>
          <w:szCs w:val="14"/>
        </w:rPr>
        <w:t>ncia del morter o formig</w:t>
      </w:r>
      <w:r w:rsidRPr="002B38FF">
        <w:rPr>
          <w:rFonts w:ascii="Arial,serif"/>
          <w:szCs w:val="14"/>
        </w:rPr>
        <w:t>ó</w:t>
      </w:r>
      <w:r w:rsidRPr="002B38FF">
        <w:rPr>
          <w:rFonts w:ascii="Arial,serif"/>
          <w:szCs w:val="14"/>
        </w:rPr>
        <w:t xml:space="preserve"> de rebliment ser</w:t>
      </w:r>
      <w:r w:rsidRPr="002B38FF">
        <w:rPr>
          <w:rFonts w:ascii="Arial,serif"/>
          <w:szCs w:val="14"/>
        </w:rPr>
        <w:t>à</w:t>
      </w:r>
      <w:r w:rsidRPr="002B38FF">
        <w:rPr>
          <w:rFonts w:ascii="Arial,serif"/>
          <w:szCs w:val="14"/>
        </w:rPr>
        <w:t xml:space="preserve"> la convenient per a assegurar l</w:t>
      </w:r>
      <w:r w:rsidRPr="002B38FF">
        <w:rPr>
          <w:rFonts w:ascii="Arial,serif"/>
          <w:szCs w:val="14"/>
        </w:rPr>
        <w:t>’</w:t>
      </w:r>
      <w:r w:rsidRPr="002B38FF">
        <w:rPr>
          <w:rFonts w:ascii="Arial,serif"/>
          <w:szCs w:val="14"/>
        </w:rPr>
        <w:t>emplenament complet; en general, ser</w:t>
      </w:r>
      <w:r w:rsidRPr="002B38FF">
        <w:rPr>
          <w:rFonts w:ascii="Arial,serif"/>
          <w:szCs w:val="14"/>
        </w:rPr>
        <w:t>à</w:t>
      </w:r>
      <w:r w:rsidRPr="002B38FF">
        <w:rPr>
          <w:rFonts w:ascii="Arial,serif"/>
          <w:szCs w:val="14"/>
        </w:rPr>
        <w:t xml:space="preserve"> fluida fins a gruixos de 5 cm i m</w:t>
      </w:r>
      <w:r w:rsidRPr="002B38FF">
        <w:rPr>
          <w:rFonts w:ascii="Arial,serif"/>
          <w:szCs w:val="14"/>
        </w:rPr>
        <w:t>é</w:t>
      </w:r>
      <w:r w:rsidRPr="002B38FF">
        <w:rPr>
          <w:rFonts w:ascii="Arial,serif"/>
          <w:szCs w:val="14"/>
        </w:rPr>
        <w:t>s seca per a gruixos majors.</w:t>
      </w:r>
    </w:p>
    <w:p w14:paraId="3B4F141F" w14:textId="77777777" w:rsidR="00E118CD" w:rsidRPr="002B38FF" w:rsidRDefault="00D95247">
      <w:pPr>
        <w:rPr>
          <w:sz w:val="6"/>
          <w:szCs w:val="14"/>
        </w:rPr>
      </w:pPr>
      <w:r w:rsidRPr="002B38FF">
        <w:rPr>
          <w:sz w:val="6"/>
          <w:szCs w:val="14"/>
        </w:rPr>
        <w:t xml:space="preserve"> </w:t>
      </w:r>
    </w:p>
    <w:p w14:paraId="63C3CEDD" w14:textId="77777777" w:rsidR="00E118CD" w:rsidRPr="002B38FF" w:rsidRDefault="00D95247">
      <w:pPr>
        <w:numPr>
          <w:ilvl w:val="0"/>
          <w:numId w:val="54"/>
        </w:numPr>
        <w:rPr>
          <w:sz w:val="6"/>
          <w:szCs w:val="14"/>
        </w:rPr>
      </w:pPr>
      <w:r w:rsidRPr="002B38FF">
        <w:rPr>
          <w:rFonts w:ascii="Arial,serif"/>
          <w:b/>
          <w:szCs w:val="14"/>
        </w:rPr>
        <w:t>Compatibilitat entre els productes, elements i sistemes constructius</w:t>
      </w:r>
    </w:p>
    <w:p w14:paraId="69E3D9D0" w14:textId="77777777" w:rsidR="00E118CD" w:rsidRPr="002B38FF" w:rsidRDefault="00D95247">
      <w:pPr>
        <w:rPr>
          <w:sz w:val="6"/>
          <w:szCs w:val="14"/>
        </w:rPr>
      </w:pPr>
      <w:r w:rsidRPr="002B38FF">
        <w:rPr>
          <w:sz w:val="6"/>
          <w:szCs w:val="14"/>
        </w:rPr>
        <w:t xml:space="preserve"> </w:t>
      </w:r>
    </w:p>
    <w:p w14:paraId="6527DF1F" w14:textId="77777777" w:rsidR="00E118CD" w:rsidRPr="002B38FF" w:rsidRDefault="00D95247">
      <w:pPr>
        <w:rPr>
          <w:sz w:val="6"/>
          <w:szCs w:val="14"/>
        </w:rPr>
      </w:pPr>
      <w:r w:rsidRPr="002B38FF">
        <w:rPr>
          <w:rFonts w:ascii="Arial,serif"/>
          <w:szCs w:val="14"/>
        </w:rPr>
        <w:t>Les superf</w:t>
      </w:r>
      <w:r w:rsidRPr="002B38FF">
        <w:rPr>
          <w:rFonts w:ascii="Arial,serif"/>
          <w:szCs w:val="14"/>
        </w:rPr>
        <w:t>í</w:t>
      </w:r>
      <w:r w:rsidRPr="002B38FF">
        <w:rPr>
          <w:rFonts w:ascii="Arial,serif"/>
          <w:szCs w:val="14"/>
        </w:rPr>
        <w:t>cies que hagin de quedar en contacte en les unions amb caragols pretesats d'alta resist</w:t>
      </w:r>
      <w:r w:rsidRPr="002B38FF">
        <w:rPr>
          <w:rFonts w:ascii="Arial,serif"/>
          <w:szCs w:val="14"/>
        </w:rPr>
        <w:t>è</w:t>
      </w:r>
      <w:r w:rsidRPr="002B38FF">
        <w:rPr>
          <w:rFonts w:ascii="Arial,serif"/>
          <w:szCs w:val="14"/>
        </w:rPr>
        <w:t xml:space="preserve">ncia no es pintaran i rebran una neteja i el tractament especificat. </w:t>
      </w:r>
    </w:p>
    <w:p w14:paraId="45A78AF1" w14:textId="77777777" w:rsidR="00E118CD" w:rsidRPr="002B38FF" w:rsidRDefault="00D95247">
      <w:pPr>
        <w:rPr>
          <w:sz w:val="6"/>
          <w:szCs w:val="14"/>
        </w:rPr>
      </w:pPr>
      <w:r w:rsidRPr="002B38FF">
        <w:rPr>
          <w:sz w:val="6"/>
          <w:szCs w:val="14"/>
        </w:rPr>
        <w:t xml:space="preserve"> </w:t>
      </w:r>
    </w:p>
    <w:p w14:paraId="478A21DB" w14:textId="77777777" w:rsidR="00E118CD" w:rsidRPr="002B38FF" w:rsidRDefault="00D95247">
      <w:pPr>
        <w:rPr>
          <w:sz w:val="6"/>
          <w:szCs w:val="14"/>
        </w:rPr>
      </w:pPr>
      <w:r w:rsidRPr="002B38FF">
        <w:rPr>
          <w:rFonts w:ascii="Arial,serif"/>
          <w:szCs w:val="14"/>
        </w:rPr>
        <w:t>Les superf</w:t>
      </w:r>
      <w:r w:rsidRPr="002B38FF">
        <w:rPr>
          <w:rFonts w:ascii="Arial,serif"/>
          <w:szCs w:val="14"/>
        </w:rPr>
        <w:t>í</w:t>
      </w:r>
      <w:r w:rsidRPr="002B38FF">
        <w:rPr>
          <w:rFonts w:ascii="Arial,serif"/>
          <w:szCs w:val="14"/>
        </w:rPr>
        <w:t>cies que hagin de soldar-se no estaran pintades ni tan sols amb la capa d'emprimaci</w:t>
      </w:r>
      <w:r w:rsidRPr="002B38FF">
        <w:rPr>
          <w:rFonts w:ascii="Arial,serif"/>
          <w:szCs w:val="14"/>
        </w:rPr>
        <w:t>ó</w:t>
      </w:r>
      <w:r w:rsidRPr="002B38FF">
        <w:rPr>
          <w:rFonts w:ascii="Arial,serif"/>
          <w:szCs w:val="14"/>
        </w:rPr>
        <w:t xml:space="preserve"> en una zona d'ampl</w:t>
      </w:r>
      <w:r w:rsidRPr="002B38FF">
        <w:rPr>
          <w:rFonts w:ascii="Arial,serif"/>
          <w:szCs w:val="14"/>
        </w:rPr>
        <w:t>à</w:t>
      </w:r>
      <w:r w:rsidRPr="002B38FF">
        <w:rPr>
          <w:rFonts w:ascii="Arial,serif"/>
          <w:szCs w:val="14"/>
        </w:rPr>
        <w:t>ria m</w:t>
      </w:r>
      <w:r w:rsidRPr="002B38FF">
        <w:rPr>
          <w:rFonts w:ascii="Arial,serif"/>
          <w:szCs w:val="14"/>
        </w:rPr>
        <w:t>í</w:t>
      </w:r>
      <w:r w:rsidRPr="002B38FF">
        <w:rPr>
          <w:rFonts w:ascii="Arial,serif"/>
          <w:szCs w:val="14"/>
        </w:rPr>
        <w:t>nima de 10 cm des de la vora de la soldadura; si calgu</w:t>
      </w:r>
      <w:r w:rsidRPr="002B38FF">
        <w:rPr>
          <w:rFonts w:ascii="Arial,serif"/>
          <w:szCs w:val="14"/>
        </w:rPr>
        <w:t>é</w:t>
      </w:r>
      <w:r w:rsidRPr="002B38FF">
        <w:rPr>
          <w:rFonts w:ascii="Arial,serif"/>
          <w:szCs w:val="14"/>
        </w:rPr>
        <w:t>s una protecci</w:t>
      </w:r>
      <w:r w:rsidRPr="002B38FF">
        <w:rPr>
          <w:rFonts w:ascii="Arial,serif"/>
          <w:szCs w:val="14"/>
        </w:rPr>
        <w:t>ó</w:t>
      </w:r>
      <w:r w:rsidRPr="002B38FF">
        <w:rPr>
          <w:rFonts w:ascii="Arial,serif"/>
          <w:szCs w:val="14"/>
        </w:rPr>
        <w:t xml:space="preserve"> temporal, es pintaran amb pintura f</w:t>
      </w:r>
      <w:r w:rsidRPr="002B38FF">
        <w:rPr>
          <w:rFonts w:ascii="Arial,serif"/>
          <w:szCs w:val="14"/>
        </w:rPr>
        <w:t>à</w:t>
      </w:r>
      <w:r w:rsidRPr="002B38FF">
        <w:rPr>
          <w:rFonts w:ascii="Arial,serif"/>
          <w:szCs w:val="14"/>
        </w:rPr>
        <w:t>cilment eliminable, que es netejar</w:t>
      </w:r>
      <w:r w:rsidRPr="002B38FF">
        <w:rPr>
          <w:rFonts w:ascii="Arial,serif"/>
          <w:szCs w:val="14"/>
        </w:rPr>
        <w:t>à</w:t>
      </w:r>
      <w:r w:rsidRPr="002B38FF">
        <w:rPr>
          <w:rFonts w:ascii="Arial,serif"/>
          <w:szCs w:val="14"/>
        </w:rPr>
        <w:t xml:space="preserve"> acuradament abans de la soldadura. </w:t>
      </w:r>
    </w:p>
    <w:p w14:paraId="1941B464" w14:textId="77777777" w:rsidR="00E118CD" w:rsidRPr="002B38FF" w:rsidRDefault="00D95247">
      <w:pPr>
        <w:rPr>
          <w:sz w:val="6"/>
          <w:szCs w:val="14"/>
        </w:rPr>
      </w:pPr>
      <w:r w:rsidRPr="002B38FF">
        <w:rPr>
          <w:sz w:val="6"/>
          <w:szCs w:val="14"/>
        </w:rPr>
        <w:t xml:space="preserve"> </w:t>
      </w:r>
    </w:p>
    <w:p w14:paraId="08B20E0A" w14:textId="77777777" w:rsidR="00E118CD" w:rsidRPr="002B38FF" w:rsidRDefault="00D95247">
      <w:pPr>
        <w:rPr>
          <w:sz w:val="6"/>
          <w:szCs w:val="14"/>
        </w:rPr>
      </w:pPr>
      <w:r w:rsidRPr="002B38FF">
        <w:rPr>
          <w:rFonts w:ascii="Arial,serif"/>
          <w:szCs w:val="14"/>
        </w:rPr>
        <w:t>Per a evitar possibles corrosions cal que les bases de pilars i parts estructurals que puguin estar en contacte amb el terreny queden embegudes en formig</w:t>
      </w:r>
      <w:r w:rsidRPr="002B38FF">
        <w:rPr>
          <w:rFonts w:ascii="Arial,serif"/>
          <w:szCs w:val="14"/>
        </w:rPr>
        <w:t>ó</w:t>
      </w:r>
      <w:r w:rsidRPr="002B38FF">
        <w:rPr>
          <w:rFonts w:ascii="Arial,serif"/>
          <w:szCs w:val="14"/>
        </w:rPr>
        <w:t>. No es pintaran aquests elements per a evitar-ne l</w:t>
      </w:r>
      <w:r w:rsidRPr="002B38FF">
        <w:rPr>
          <w:rFonts w:ascii="Arial,serif"/>
          <w:szCs w:val="14"/>
        </w:rPr>
        <w:t>’</w:t>
      </w:r>
      <w:r w:rsidRPr="002B38FF">
        <w:rPr>
          <w:rFonts w:ascii="Arial,serif"/>
          <w:szCs w:val="14"/>
        </w:rPr>
        <w:t>oxidaci</w:t>
      </w:r>
      <w:r w:rsidRPr="002B38FF">
        <w:rPr>
          <w:rFonts w:ascii="Arial,serif"/>
          <w:szCs w:val="14"/>
        </w:rPr>
        <w:t>ó</w:t>
      </w:r>
      <w:r w:rsidRPr="002B38FF">
        <w:rPr>
          <w:rFonts w:ascii="Arial,serif"/>
          <w:szCs w:val="14"/>
        </w:rPr>
        <w:t>; si han de restar algun temps a la intemp</w:t>
      </w:r>
      <w:r w:rsidRPr="002B38FF">
        <w:rPr>
          <w:rFonts w:ascii="Arial,serif"/>
          <w:szCs w:val="14"/>
        </w:rPr>
        <w:t>è</w:t>
      </w:r>
      <w:r w:rsidRPr="002B38FF">
        <w:rPr>
          <w:rFonts w:ascii="Arial,serif"/>
          <w:szCs w:val="14"/>
        </w:rPr>
        <w:t xml:space="preserve">rie es recomana que es protegeixin amb lletada de ciment. </w:t>
      </w:r>
    </w:p>
    <w:p w14:paraId="31D14178" w14:textId="77777777" w:rsidR="00E118CD" w:rsidRPr="002B38FF" w:rsidRDefault="00D95247">
      <w:pPr>
        <w:rPr>
          <w:sz w:val="6"/>
          <w:szCs w:val="14"/>
        </w:rPr>
      </w:pPr>
      <w:r w:rsidRPr="002B38FF">
        <w:rPr>
          <w:sz w:val="6"/>
          <w:szCs w:val="14"/>
        </w:rPr>
        <w:t xml:space="preserve"> </w:t>
      </w:r>
    </w:p>
    <w:p w14:paraId="43C95609" w14:textId="77777777" w:rsidR="00E118CD" w:rsidRPr="002B38FF" w:rsidRDefault="00D95247">
      <w:pPr>
        <w:rPr>
          <w:sz w:val="6"/>
          <w:szCs w:val="14"/>
        </w:rPr>
      </w:pPr>
      <w:r w:rsidRPr="002B38FF">
        <w:rPr>
          <w:rFonts w:ascii="Arial,serif"/>
          <w:szCs w:val="14"/>
        </w:rPr>
        <w:t>S'evitar</w:t>
      </w:r>
      <w:r w:rsidRPr="002B38FF">
        <w:rPr>
          <w:rFonts w:ascii="Arial,serif"/>
          <w:szCs w:val="14"/>
        </w:rPr>
        <w:t>à</w:t>
      </w:r>
      <w:r w:rsidRPr="002B38FF">
        <w:rPr>
          <w:rFonts w:ascii="Arial,serif"/>
          <w:szCs w:val="14"/>
        </w:rPr>
        <w:t xml:space="preserve"> el contacte de l'acer amb altres metalls que tinguin menys potencial electrovalent (per exemple, plom, coure) que li pugui originar corrosi</w:t>
      </w:r>
      <w:r w:rsidRPr="002B38FF">
        <w:rPr>
          <w:rFonts w:ascii="Arial,serif"/>
          <w:szCs w:val="14"/>
        </w:rPr>
        <w:t>ó</w:t>
      </w:r>
      <w:r w:rsidRPr="002B38FF">
        <w:rPr>
          <w:rFonts w:ascii="Arial,serif"/>
          <w:szCs w:val="14"/>
        </w:rPr>
        <w:t xml:space="preserve"> electroqu</w:t>
      </w:r>
      <w:r w:rsidRPr="002B38FF">
        <w:rPr>
          <w:rFonts w:ascii="Arial,serif"/>
          <w:szCs w:val="14"/>
        </w:rPr>
        <w:t>í</w:t>
      </w:r>
      <w:r w:rsidRPr="002B38FF">
        <w:rPr>
          <w:rFonts w:ascii="Arial,serif"/>
          <w:szCs w:val="14"/>
        </w:rPr>
        <w:t>mica; tamb</w:t>
      </w:r>
      <w:r w:rsidRPr="002B38FF">
        <w:rPr>
          <w:rFonts w:ascii="Arial,serif"/>
          <w:szCs w:val="14"/>
        </w:rPr>
        <w:t>é</w:t>
      </w:r>
      <w:r w:rsidRPr="002B38FF">
        <w:rPr>
          <w:rFonts w:ascii="Arial,serif"/>
          <w:szCs w:val="14"/>
        </w:rPr>
        <w:t xml:space="preserve"> s'evitar</w:t>
      </w:r>
      <w:r w:rsidRPr="002B38FF">
        <w:rPr>
          <w:rFonts w:ascii="Arial,serif"/>
          <w:szCs w:val="14"/>
        </w:rPr>
        <w:t>à</w:t>
      </w:r>
      <w:r w:rsidRPr="002B38FF">
        <w:rPr>
          <w:rFonts w:ascii="Arial,serif"/>
          <w:szCs w:val="14"/>
        </w:rPr>
        <w:t xml:space="preserve"> el contacte amb materials d'obra de paleta que tinguin comportament higrosc</w:t>
      </w:r>
      <w:r w:rsidRPr="002B38FF">
        <w:rPr>
          <w:rFonts w:ascii="Arial,serif"/>
          <w:szCs w:val="14"/>
        </w:rPr>
        <w:t>ò</w:t>
      </w:r>
      <w:r w:rsidRPr="002B38FF">
        <w:rPr>
          <w:rFonts w:ascii="Arial,serif"/>
          <w:szCs w:val="14"/>
        </w:rPr>
        <w:t>pic, especialment l'algeps, que li pugui originar corrosi</w:t>
      </w:r>
      <w:r w:rsidRPr="002B38FF">
        <w:rPr>
          <w:rFonts w:ascii="Arial,serif"/>
          <w:szCs w:val="14"/>
        </w:rPr>
        <w:t>ó</w:t>
      </w:r>
      <w:r w:rsidRPr="002B38FF">
        <w:rPr>
          <w:rFonts w:ascii="Arial,serif"/>
          <w:szCs w:val="14"/>
        </w:rPr>
        <w:t xml:space="preserve"> qu</w:t>
      </w:r>
      <w:r w:rsidRPr="002B38FF">
        <w:rPr>
          <w:rFonts w:ascii="Arial,serif"/>
          <w:szCs w:val="14"/>
        </w:rPr>
        <w:t>í</w:t>
      </w:r>
      <w:r w:rsidRPr="002B38FF">
        <w:rPr>
          <w:rFonts w:ascii="Arial,serif"/>
          <w:szCs w:val="14"/>
        </w:rPr>
        <w:t>mica.</w:t>
      </w:r>
    </w:p>
    <w:p w14:paraId="1DF66F03" w14:textId="77777777" w:rsidR="00E118CD" w:rsidRPr="002B38FF" w:rsidRDefault="00D95247">
      <w:pPr>
        <w:rPr>
          <w:sz w:val="6"/>
          <w:szCs w:val="14"/>
        </w:rPr>
      </w:pPr>
      <w:r w:rsidRPr="002B38FF">
        <w:rPr>
          <w:sz w:val="6"/>
          <w:szCs w:val="14"/>
        </w:rPr>
        <w:t xml:space="preserve"> </w:t>
      </w:r>
    </w:p>
    <w:p w14:paraId="120D9478"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2E0572EC" w14:textId="77777777" w:rsidR="00E118CD" w:rsidRPr="002B38FF" w:rsidRDefault="00D95247">
      <w:pPr>
        <w:rPr>
          <w:sz w:val="6"/>
          <w:szCs w:val="14"/>
        </w:rPr>
      </w:pPr>
      <w:r w:rsidRPr="002B38FF">
        <w:rPr>
          <w:sz w:val="6"/>
          <w:szCs w:val="14"/>
        </w:rPr>
        <w:t xml:space="preserve"> </w:t>
      </w:r>
    </w:p>
    <w:p w14:paraId="22168B79" w14:textId="77777777" w:rsidR="00E118CD" w:rsidRPr="002B38FF" w:rsidRDefault="00D95247">
      <w:pPr>
        <w:numPr>
          <w:ilvl w:val="0"/>
          <w:numId w:val="55"/>
        </w:numPr>
        <w:rPr>
          <w:sz w:val="6"/>
          <w:szCs w:val="14"/>
        </w:rPr>
      </w:pPr>
      <w:r w:rsidRPr="002B38FF">
        <w:rPr>
          <w:rFonts w:ascii="Arial,serif"/>
          <w:b/>
          <w:szCs w:val="14"/>
        </w:rPr>
        <w:t>Execuci</w:t>
      </w:r>
      <w:r w:rsidRPr="002B38FF">
        <w:rPr>
          <w:rFonts w:ascii="Arial,serif"/>
          <w:b/>
          <w:szCs w:val="14"/>
        </w:rPr>
        <w:t>ó</w:t>
      </w:r>
    </w:p>
    <w:p w14:paraId="55F15C39" w14:textId="77777777" w:rsidR="00E118CD" w:rsidRPr="002B38FF" w:rsidRDefault="00D95247">
      <w:pPr>
        <w:rPr>
          <w:sz w:val="6"/>
          <w:szCs w:val="14"/>
        </w:rPr>
      </w:pPr>
      <w:r w:rsidRPr="002B38FF">
        <w:rPr>
          <w:sz w:val="6"/>
          <w:szCs w:val="14"/>
        </w:rPr>
        <w:t xml:space="preserve"> </w:t>
      </w:r>
    </w:p>
    <w:p w14:paraId="276BEA8C" w14:textId="77777777" w:rsidR="00E118CD" w:rsidRPr="002B38FF" w:rsidRDefault="00D95247">
      <w:pPr>
        <w:rPr>
          <w:sz w:val="6"/>
          <w:szCs w:val="14"/>
        </w:rPr>
      </w:pPr>
      <w:r w:rsidRPr="002B38FF">
        <w:rPr>
          <w:rFonts w:ascii="Arial,serif"/>
          <w:szCs w:val="14"/>
        </w:rPr>
        <w:t>- Operacions pr</w:t>
      </w:r>
      <w:r w:rsidRPr="002B38FF">
        <w:rPr>
          <w:rFonts w:ascii="Arial,serif"/>
          <w:szCs w:val="14"/>
        </w:rPr>
        <w:t>è</w:t>
      </w:r>
      <w:r w:rsidRPr="002B38FF">
        <w:rPr>
          <w:rFonts w:ascii="Arial,serif"/>
          <w:szCs w:val="14"/>
        </w:rPr>
        <w:t xml:space="preserve">vies: </w:t>
      </w:r>
    </w:p>
    <w:p w14:paraId="7211CFA7" w14:textId="77777777" w:rsidR="00E118CD" w:rsidRPr="002B38FF" w:rsidRDefault="00D95247">
      <w:pPr>
        <w:rPr>
          <w:sz w:val="6"/>
          <w:szCs w:val="14"/>
        </w:rPr>
      </w:pPr>
      <w:r w:rsidRPr="002B38FF">
        <w:rPr>
          <w:sz w:val="6"/>
          <w:szCs w:val="14"/>
        </w:rPr>
        <w:t xml:space="preserve"> </w:t>
      </w:r>
    </w:p>
    <w:p w14:paraId="30582EDB" w14:textId="77777777" w:rsidR="00E118CD" w:rsidRPr="002B38FF" w:rsidRDefault="00D95247">
      <w:pPr>
        <w:rPr>
          <w:sz w:val="6"/>
          <w:szCs w:val="14"/>
        </w:rPr>
      </w:pPr>
      <w:r w:rsidRPr="002B38FF">
        <w:rPr>
          <w:rFonts w:ascii="Arial,serif"/>
          <w:szCs w:val="14"/>
        </w:rPr>
        <w:t>Tall: es realitzar</w:t>
      </w:r>
      <w:r w:rsidRPr="002B38FF">
        <w:rPr>
          <w:rFonts w:ascii="Arial,serif"/>
          <w:szCs w:val="14"/>
        </w:rPr>
        <w:t>à</w:t>
      </w:r>
      <w:r w:rsidRPr="002B38FF">
        <w:rPr>
          <w:rFonts w:ascii="Arial,serif"/>
          <w:szCs w:val="14"/>
        </w:rPr>
        <w:t xml:space="preserve"> per mitj</w:t>
      </w:r>
      <w:r w:rsidRPr="002B38FF">
        <w:rPr>
          <w:rFonts w:ascii="Arial,serif"/>
          <w:szCs w:val="14"/>
        </w:rPr>
        <w:t>à</w:t>
      </w:r>
      <w:r w:rsidRPr="002B38FF">
        <w:rPr>
          <w:rFonts w:ascii="Arial,serif"/>
          <w:szCs w:val="14"/>
        </w:rPr>
        <w:t xml:space="preserve"> de serra, cisalla, tall t</w:t>
      </w:r>
      <w:r w:rsidRPr="002B38FF">
        <w:rPr>
          <w:rFonts w:ascii="Arial,serif"/>
          <w:szCs w:val="14"/>
        </w:rPr>
        <w:t>è</w:t>
      </w:r>
      <w:r w:rsidRPr="002B38FF">
        <w:rPr>
          <w:rFonts w:ascii="Arial,serif"/>
          <w:szCs w:val="14"/>
        </w:rPr>
        <w:t>rmic (oxitall) autom</w:t>
      </w:r>
      <w:r w:rsidRPr="002B38FF">
        <w:rPr>
          <w:rFonts w:ascii="Arial,serif"/>
          <w:szCs w:val="14"/>
        </w:rPr>
        <w:t>à</w:t>
      </w:r>
      <w:r w:rsidRPr="002B38FF">
        <w:rPr>
          <w:rFonts w:ascii="Arial,serif"/>
          <w:szCs w:val="14"/>
        </w:rPr>
        <w:t xml:space="preserve">tic i, solament si aquest no </w:t>
      </w:r>
      <w:r w:rsidRPr="002B38FF">
        <w:rPr>
          <w:rFonts w:ascii="Arial,serif"/>
          <w:szCs w:val="14"/>
        </w:rPr>
        <w:t>é</w:t>
      </w:r>
      <w:r w:rsidRPr="002B38FF">
        <w:rPr>
          <w:rFonts w:ascii="Arial,serif"/>
          <w:szCs w:val="14"/>
        </w:rPr>
        <w:t xml:space="preserve">s possible, oxitall manual; s'especificaran les zones on no </w:t>
      </w:r>
      <w:r w:rsidRPr="002B38FF">
        <w:rPr>
          <w:rFonts w:ascii="Arial,serif"/>
          <w:szCs w:val="14"/>
        </w:rPr>
        <w:t>é</w:t>
      </w:r>
      <w:r w:rsidRPr="002B38FF">
        <w:rPr>
          <w:rFonts w:ascii="Arial,serif"/>
          <w:szCs w:val="14"/>
        </w:rPr>
        <w:t>s admissible material endurit despr</w:t>
      </w:r>
      <w:r w:rsidRPr="002B38FF">
        <w:rPr>
          <w:rFonts w:ascii="Arial,serif"/>
          <w:szCs w:val="14"/>
        </w:rPr>
        <w:t>é</w:t>
      </w:r>
      <w:r w:rsidRPr="002B38FF">
        <w:rPr>
          <w:rFonts w:ascii="Arial,serif"/>
          <w:szCs w:val="14"/>
        </w:rPr>
        <w:t>s de processos de tall, com per exemple:</w:t>
      </w:r>
    </w:p>
    <w:p w14:paraId="420A64B2" w14:textId="77777777" w:rsidR="00E118CD" w:rsidRPr="002B38FF" w:rsidRDefault="00D95247">
      <w:pPr>
        <w:rPr>
          <w:sz w:val="6"/>
          <w:szCs w:val="14"/>
        </w:rPr>
      </w:pPr>
      <w:r w:rsidRPr="002B38FF">
        <w:rPr>
          <w:sz w:val="6"/>
          <w:szCs w:val="14"/>
        </w:rPr>
        <w:t xml:space="preserve"> </w:t>
      </w:r>
    </w:p>
    <w:p w14:paraId="23C5D20A" w14:textId="77777777" w:rsidR="00E118CD" w:rsidRPr="002B38FF" w:rsidRDefault="00D95247">
      <w:pPr>
        <w:rPr>
          <w:sz w:val="6"/>
          <w:szCs w:val="14"/>
        </w:rPr>
      </w:pPr>
      <w:r w:rsidRPr="002B38FF">
        <w:rPr>
          <w:rFonts w:ascii="Arial,serif"/>
          <w:szCs w:val="14"/>
        </w:rPr>
        <w:t>Quan el c</w:t>
      </w:r>
      <w:r w:rsidRPr="002B38FF">
        <w:rPr>
          <w:rFonts w:ascii="Arial,serif"/>
          <w:szCs w:val="14"/>
        </w:rPr>
        <w:t>à</w:t>
      </w:r>
      <w:r w:rsidRPr="002B38FF">
        <w:rPr>
          <w:rFonts w:ascii="Arial,serif"/>
          <w:szCs w:val="14"/>
        </w:rPr>
        <w:t>lcul es base en m</w:t>
      </w:r>
      <w:r w:rsidRPr="002B38FF">
        <w:rPr>
          <w:rFonts w:ascii="Arial,serif"/>
          <w:szCs w:val="14"/>
        </w:rPr>
        <w:t>è</w:t>
      </w:r>
      <w:r w:rsidRPr="002B38FF">
        <w:rPr>
          <w:rFonts w:ascii="Arial,serif"/>
          <w:szCs w:val="14"/>
        </w:rPr>
        <w:t>todes pl</w:t>
      </w:r>
      <w:r w:rsidRPr="002B38FF">
        <w:rPr>
          <w:rFonts w:ascii="Arial,serif"/>
          <w:szCs w:val="14"/>
        </w:rPr>
        <w:t>à</w:t>
      </w:r>
      <w:r w:rsidRPr="002B38FF">
        <w:rPr>
          <w:rFonts w:ascii="Arial,serif"/>
          <w:szCs w:val="14"/>
        </w:rPr>
        <w:t xml:space="preserve">stics. </w:t>
      </w:r>
    </w:p>
    <w:p w14:paraId="77178725" w14:textId="77777777" w:rsidR="00E118CD" w:rsidRPr="002B38FF" w:rsidRDefault="00D95247">
      <w:pPr>
        <w:rPr>
          <w:sz w:val="6"/>
          <w:szCs w:val="14"/>
        </w:rPr>
      </w:pPr>
      <w:r w:rsidRPr="002B38FF">
        <w:rPr>
          <w:sz w:val="6"/>
          <w:szCs w:val="14"/>
        </w:rPr>
        <w:t xml:space="preserve"> </w:t>
      </w:r>
    </w:p>
    <w:p w14:paraId="5CA89B83" w14:textId="77777777" w:rsidR="00E118CD" w:rsidRPr="002B38FF" w:rsidRDefault="00D95247">
      <w:pPr>
        <w:rPr>
          <w:sz w:val="6"/>
          <w:szCs w:val="14"/>
        </w:rPr>
      </w:pPr>
      <w:r w:rsidRPr="002B38FF">
        <w:rPr>
          <w:rFonts w:ascii="Arial,serif"/>
          <w:szCs w:val="14"/>
        </w:rPr>
        <w:t>A banda i banda de cada r</w:t>
      </w:r>
      <w:r w:rsidRPr="002B38FF">
        <w:rPr>
          <w:rFonts w:ascii="Arial,serif"/>
          <w:szCs w:val="14"/>
        </w:rPr>
        <w:t>ò</w:t>
      </w:r>
      <w:r w:rsidRPr="002B38FF">
        <w:rPr>
          <w:rFonts w:ascii="Arial,serif"/>
          <w:szCs w:val="14"/>
        </w:rPr>
        <w:t>tula pl</w:t>
      </w:r>
      <w:r w:rsidRPr="002B38FF">
        <w:rPr>
          <w:rFonts w:ascii="Arial,serif"/>
          <w:szCs w:val="14"/>
        </w:rPr>
        <w:t>à</w:t>
      </w:r>
      <w:r w:rsidRPr="002B38FF">
        <w:rPr>
          <w:rFonts w:ascii="Arial,serif"/>
          <w:szCs w:val="14"/>
        </w:rPr>
        <w:t>stica en una dist</w:t>
      </w:r>
      <w:r w:rsidRPr="002B38FF">
        <w:rPr>
          <w:rFonts w:ascii="Arial,serif"/>
          <w:szCs w:val="14"/>
        </w:rPr>
        <w:t>à</w:t>
      </w:r>
      <w:r w:rsidRPr="002B38FF">
        <w:rPr>
          <w:rFonts w:ascii="Arial,serif"/>
          <w:szCs w:val="14"/>
        </w:rPr>
        <w:t>ncia igual al cantell de la pe</w:t>
      </w:r>
      <w:r w:rsidRPr="002B38FF">
        <w:rPr>
          <w:rFonts w:ascii="Arial,serif"/>
          <w:szCs w:val="14"/>
        </w:rPr>
        <w:t>ç</w:t>
      </w:r>
      <w:r w:rsidRPr="002B38FF">
        <w:rPr>
          <w:rFonts w:ascii="Arial,serif"/>
          <w:szCs w:val="14"/>
        </w:rPr>
        <w:t xml:space="preserve">a. </w:t>
      </w:r>
    </w:p>
    <w:p w14:paraId="4B62E135" w14:textId="77777777" w:rsidR="00E118CD" w:rsidRPr="002B38FF" w:rsidRDefault="00D95247">
      <w:pPr>
        <w:rPr>
          <w:sz w:val="6"/>
          <w:szCs w:val="14"/>
        </w:rPr>
      </w:pPr>
      <w:r w:rsidRPr="002B38FF">
        <w:rPr>
          <w:sz w:val="6"/>
          <w:szCs w:val="14"/>
        </w:rPr>
        <w:t xml:space="preserve"> </w:t>
      </w:r>
    </w:p>
    <w:p w14:paraId="2B668852" w14:textId="77777777" w:rsidR="00E118CD" w:rsidRPr="002B38FF" w:rsidRDefault="00D95247">
      <w:pPr>
        <w:rPr>
          <w:sz w:val="6"/>
          <w:szCs w:val="14"/>
        </w:rPr>
      </w:pPr>
      <w:r w:rsidRPr="002B38FF">
        <w:rPr>
          <w:rFonts w:ascii="Arial,serif"/>
          <w:szCs w:val="14"/>
        </w:rPr>
        <w:t xml:space="preserve">Quan predomini la fatiga, en xapes i llandes, perfils laminats, i tubs sense costura. </w:t>
      </w:r>
    </w:p>
    <w:p w14:paraId="17887201" w14:textId="77777777" w:rsidR="00E118CD" w:rsidRPr="002B38FF" w:rsidRDefault="00D95247">
      <w:pPr>
        <w:rPr>
          <w:sz w:val="6"/>
          <w:szCs w:val="14"/>
        </w:rPr>
      </w:pPr>
      <w:r w:rsidRPr="002B38FF">
        <w:rPr>
          <w:sz w:val="6"/>
          <w:szCs w:val="14"/>
        </w:rPr>
        <w:t xml:space="preserve"> </w:t>
      </w:r>
    </w:p>
    <w:p w14:paraId="688A5D63" w14:textId="77777777" w:rsidR="00E118CD" w:rsidRPr="002B38FF" w:rsidRDefault="00D95247">
      <w:pPr>
        <w:rPr>
          <w:sz w:val="6"/>
          <w:szCs w:val="14"/>
        </w:rPr>
      </w:pPr>
      <w:r w:rsidRPr="002B38FF">
        <w:rPr>
          <w:rFonts w:ascii="Arial,serif"/>
          <w:szCs w:val="14"/>
        </w:rPr>
        <w:t>Quan el disseny per a esfor</w:t>
      </w:r>
      <w:r w:rsidRPr="002B38FF">
        <w:rPr>
          <w:rFonts w:ascii="Arial,serif"/>
          <w:szCs w:val="14"/>
        </w:rPr>
        <w:t>ç</w:t>
      </w:r>
      <w:r w:rsidRPr="002B38FF">
        <w:rPr>
          <w:rFonts w:ascii="Arial,serif"/>
          <w:szCs w:val="14"/>
        </w:rPr>
        <w:t>os s</w:t>
      </w:r>
      <w:r w:rsidRPr="002B38FF">
        <w:rPr>
          <w:rFonts w:ascii="Arial,serif"/>
          <w:szCs w:val="14"/>
        </w:rPr>
        <w:t>í</w:t>
      </w:r>
      <w:r w:rsidRPr="002B38FF">
        <w:rPr>
          <w:rFonts w:ascii="Arial,serif"/>
          <w:szCs w:val="14"/>
        </w:rPr>
        <w:t xml:space="preserve">smics o accidentals es base en la ductilitat de l'estructura. </w:t>
      </w:r>
    </w:p>
    <w:p w14:paraId="1F2D94AE" w14:textId="77777777" w:rsidR="00E118CD" w:rsidRPr="002B38FF" w:rsidRDefault="00D95247">
      <w:pPr>
        <w:rPr>
          <w:sz w:val="6"/>
          <w:szCs w:val="14"/>
        </w:rPr>
      </w:pPr>
      <w:r w:rsidRPr="002B38FF">
        <w:rPr>
          <w:sz w:val="6"/>
          <w:szCs w:val="14"/>
        </w:rPr>
        <w:t xml:space="preserve"> </w:t>
      </w:r>
    </w:p>
    <w:p w14:paraId="32AD9866" w14:textId="77777777" w:rsidR="00E118CD" w:rsidRPr="002B38FF" w:rsidRDefault="00D95247">
      <w:pPr>
        <w:rPr>
          <w:sz w:val="6"/>
          <w:szCs w:val="14"/>
        </w:rPr>
      </w:pPr>
      <w:r w:rsidRPr="002B38FF">
        <w:rPr>
          <w:rFonts w:ascii="Arial,serif"/>
          <w:szCs w:val="14"/>
        </w:rPr>
        <w:t>Conformat: l'acer es pot doblegar, premsar o forjar fins que adopti la forma requerida, utilitzant processos de conformat en calent o en fred, sempre que les caracter</w:t>
      </w:r>
      <w:r w:rsidRPr="002B38FF">
        <w:rPr>
          <w:rFonts w:ascii="Arial,serif"/>
          <w:szCs w:val="14"/>
        </w:rPr>
        <w:t>í</w:t>
      </w:r>
      <w:r w:rsidRPr="002B38FF">
        <w:rPr>
          <w:rFonts w:ascii="Arial,serif"/>
          <w:szCs w:val="14"/>
        </w:rPr>
        <w:t>stiques del material no quedin per sota dels valors especificats; els radis d'acord m</w:t>
      </w:r>
      <w:r w:rsidRPr="002B38FF">
        <w:rPr>
          <w:rFonts w:ascii="Arial,serif"/>
          <w:szCs w:val="14"/>
        </w:rPr>
        <w:t>í</w:t>
      </w:r>
      <w:r w:rsidRPr="002B38FF">
        <w:rPr>
          <w:rFonts w:ascii="Arial,serif"/>
          <w:szCs w:val="14"/>
        </w:rPr>
        <w:t xml:space="preserve">nims per al conformat en fred seran els especificats en l'apartat 10.2.2 de CTE DB SE A. </w:t>
      </w:r>
    </w:p>
    <w:p w14:paraId="48BC5BF1" w14:textId="77777777" w:rsidR="00E118CD" w:rsidRPr="002B38FF" w:rsidRDefault="00D95247">
      <w:pPr>
        <w:rPr>
          <w:sz w:val="6"/>
          <w:szCs w:val="14"/>
        </w:rPr>
      </w:pPr>
      <w:r w:rsidRPr="002B38FF">
        <w:rPr>
          <w:sz w:val="6"/>
          <w:szCs w:val="14"/>
        </w:rPr>
        <w:t xml:space="preserve"> </w:t>
      </w:r>
    </w:p>
    <w:p w14:paraId="7D20130D" w14:textId="77777777" w:rsidR="00E118CD" w:rsidRPr="002B38FF" w:rsidRDefault="00D95247">
      <w:pPr>
        <w:rPr>
          <w:sz w:val="6"/>
          <w:szCs w:val="14"/>
        </w:rPr>
      </w:pPr>
      <w:r w:rsidRPr="002B38FF">
        <w:rPr>
          <w:rFonts w:ascii="Arial,serif"/>
          <w:szCs w:val="14"/>
        </w:rPr>
        <w:t>Perforaci</w:t>
      </w:r>
      <w:r w:rsidRPr="002B38FF">
        <w:rPr>
          <w:rFonts w:ascii="Arial,serif"/>
          <w:szCs w:val="14"/>
        </w:rPr>
        <w:t>ó</w:t>
      </w:r>
      <w:r w:rsidRPr="002B38FF">
        <w:rPr>
          <w:rFonts w:ascii="Arial,serif"/>
          <w:szCs w:val="14"/>
        </w:rPr>
        <w:t>: els forats han de realitzar-se per trepatge o un altre proc</w:t>
      </w:r>
      <w:r w:rsidRPr="002B38FF">
        <w:rPr>
          <w:rFonts w:ascii="Arial,serif"/>
          <w:szCs w:val="14"/>
        </w:rPr>
        <w:t>é</w:t>
      </w:r>
      <w:r w:rsidRPr="002B38FF">
        <w:rPr>
          <w:rFonts w:ascii="Arial,serif"/>
          <w:szCs w:val="14"/>
        </w:rPr>
        <w:t>s que proporcioni un acabat equivalent; s'admet el punxonament en materials de fins a 2,5 cm de gruix, sempre que el seu gruix nominal no sigui major que el di</w:t>
      </w:r>
      <w:r w:rsidRPr="002B38FF">
        <w:rPr>
          <w:rFonts w:ascii="Arial,serif"/>
          <w:szCs w:val="14"/>
        </w:rPr>
        <w:t>à</w:t>
      </w:r>
      <w:r w:rsidRPr="002B38FF">
        <w:rPr>
          <w:rFonts w:ascii="Arial,serif"/>
          <w:szCs w:val="14"/>
        </w:rPr>
        <w:t>metre nominal del forat (o la seva dimensi</w:t>
      </w:r>
      <w:r w:rsidRPr="002B38FF">
        <w:rPr>
          <w:rFonts w:ascii="Arial,serif"/>
          <w:szCs w:val="14"/>
        </w:rPr>
        <w:t>ó</w:t>
      </w:r>
      <w:r w:rsidRPr="002B38FF">
        <w:rPr>
          <w:rFonts w:ascii="Arial,serif"/>
          <w:szCs w:val="14"/>
        </w:rPr>
        <w:t xml:space="preserve"> m</w:t>
      </w:r>
      <w:r w:rsidRPr="002B38FF">
        <w:rPr>
          <w:rFonts w:ascii="Arial,serif"/>
          <w:szCs w:val="14"/>
        </w:rPr>
        <w:t>í</w:t>
      </w:r>
      <w:r w:rsidRPr="002B38FF">
        <w:rPr>
          <w:rFonts w:ascii="Arial,serif"/>
          <w:szCs w:val="14"/>
        </w:rPr>
        <w:t xml:space="preserve">nima si no </w:t>
      </w:r>
      <w:r w:rsidRPr="002B38FF">
        <w:rPr>
          <w:rFonts w:ascii="Arial,serif"/>
          <w:szCs w:val="14"/>
        </w:rPr>
        <w:t>é</w:t>
      </w:r>
      <w:r w:rsidRPr="002B38FF">
        <w:rPr>
          <w:rFonts w:ascii="Arial,serif"/>
          <w:szCs w:val="14"/>
        </w:rPr>
        <w:t xml:space="preserve">s circular). </w:t>
      </w:r>
    </w:p>
    <w:p w14:paraId="5287C625" w14:textId="77777777" w:rsidR="00E118CD" w:rsidRPr="002B38FF" w:rsidRDefault="00D95247">
      <w:pPr>
        <w:rPr>
          <w:sz w:val="6"/>
          <w:szCs w:val="14"/>
        </w:rPr>
      </w:pPr>
      <w:r w:rsidRPr="002B38FF">
        <w:rPr>
          <w:sz w:val="6"/>
          <w:szCs w:val="14"/>
        </w:rPr>
        <w:t xml:space="preserve"> </w:t>
      </w:r>
    </w:p>
    <w:p w14:paraId="3DC94CFD" w14:textId="77777777" w:rsidR="00E118CD" w:rsidRPr="002B38FF" w:rsidRDefault="00D95247">
      <w:pPr>
        <w:rPr>
          <w:sz w:val="6"/>
          <w:szCs w:val="14"/>
        </w:rPr>
      </w:pPr>
      <w:r w:rsidRPr="002B38FF">
        <w:rPr>
          <w:rFonts w:ascii="Arial,serif"/>
          <w:szCs w:val="14"/>
        </w:rPr>
        <w:t>Angles entrants i entallaments: han de tenir un acabat arredonit amb un radi m</w:t>
      </w:r>
      <w:r w:rsidRPr="002B38FF">
        <w:rPr>
          <w:rFonts w:ascii="Arial,serif"/>
          <w:szCs w:val="14"/>
        </w:rPr>
        <w:t>í</w:t>
      </w:r>
      <w:r w:rsidRPr="002B38FF">
        <w:rPr>
          <w:rFonts w:ascii="Arial,serif"/>
          <w:szCs w:val="14"/>
        </w:rPr>
        <w:t xml:space="preserve">nim de 5 mm. </w:t>
      </w:r>
    </w:p>
    <w:p w14:paraId="6E9B4DB0" w14:textId="77777777" w:rsidR="00E118CD" w:rsidRPr="002B38FF" w:rsidRDefault="00D95247">
      <w:pPr>
        <w:rPr>
          <w:sz w:val="6"/>
          <w:szCs w:val="14"/>
        </w:rPr>
      </w:pPr>
      <w:r w:rsidRPr="002B38FF">
        <w:rPr>
          <w:sz w:val="6"/>
          <w:szCs w:val="14"/>
        </w:rPr>
        <w:t xml:space="preserve"> </w:t>
      </w:r>
    </w:p>
    <w:p w14:paraId="57005997" w14:textId="77777777" w:rsidR="00E118CD" w:rsidRPr="002B38FF" w:rsidRDefault="00D95247">
      <w:pPr>
        <w:rPr>
          <w:sz w:val="6"/>
          <w:szCs w:val="14"/>
        </w:rPr>
      </w:pPr>
      <w:r w:rsidRPr="002B38FF">
        <w:rPr>
          <w:rFonts w:ascii="Arial,serif"/>
          <w:szCs w:val="14"/>
        </w:rPr>
        <w:t>Superf</w:t>
      </w:r>
      <w:r w:rsidRPr="002B38FF">
        <w:rPr>
          <w:rFonts w:ascii="Arial,serif"/>
          <w:szCs w:val="14"/>
        </w:rPr>
        <w:t>í</w:t>
      </w:r>
      <w:r w:rsidRPr="002B38FF">
        <w:rPr>
          <w:rFonts w:ascii="Arial,serif"/>
          <w:szCs w:val="14"/>
        </w:rPr>
        <w:t>cies per a recolzament de contacte: s'han d'especificar els requisits de planitud i grau d'acabat; la falta de planitud abans de l'armat d'una superf</w:t>
      </w:r>
      <w:r w:rsidRPr="002B38FF">
        <w:rPr>
          <w:rFonts w:ascii="Arial,serif"/>
          <w:szCs w:val="14"/>
        </w:rPr>
        <w:t>í</w:t>
      </w:r>
      <w:r w:rsidRPr="002B38FF">
        <w:rPr>
          <w:rFonts w:ascii="Arial,serif"/>
          <w:szCs w:val="14"/>
        </w:rPr>
        <w:t>cie simple contrastada amb una vora recta no superar</w:t>
      </w:r>
      <w:r w:rsidRPr="002B38FF">
        <w:rPr>
          <w:rFonts w:ascii="Arial,serif"/>
          <w:szCs w:val="14"/>
        </w:rPr>
        <w:t>à</w:t>
      </w:r>
      <w:r w:rsidRPr="002B38FF">
        <w:rPr>
          <w:rFonts w:ascii="Arial,serif"/>
          <w:szCs w:val="14"/>
        </w:rPr>
        <w:t xml:space="preserve"> els 0,5 mm; en cas contrari, per a reduir-la, podran utilitzar-se tascons i folres d'acer inoxidable, i no han d</w:t>
      </w:r>
      <w:r w:rsidRPr="002B38FF">
        <w:rPr>
          <w:rFonts w:ascii="Arial,serif"/>
          <w:szCs w:val="14"/>
        </w:rPr>
        <w:t>’</w:t>
      </w:r>
      <w:r w:rsidRPr="002B38FF">
        <w:rPr>
          <w:rFonts w:ascii="Arial,serif"/>
          <w:szCs w:val="14"/>
        </w:rPr>
        <w:t>utilitzar-se</w:t>
      </w:r>
      <w:r w:rsidRPr="002B38FF">
        <w:rPr>
          <w:rFonts w:ascii="Arial,serif"/>
          <w:szCs w:val="14"/>
        </w:rPr>
        <w:t>’</w:t>
      </w:r>
      <w:r w:rsidRPr="002B38FF">
        <w:rPr>
          <w:rFonts w:ascii="Arial,serif"/>
          <w:szCs w:val="14"/>
        </w:rPr>
        <w:t>n m</w:t>
      </w:r>
      <w:r w:rsidRPr="002B38FF">
        <w:rPr>
          <w:rFonts w:ascii="Arial,serif"/>
          <w:szCs w:val="14"/>
        </w:rPr>
        <w:t>é</w:t>
      </w:r>
      <w:r w:rsidRPr="002B38FF">
        <w:rPr>
          <w:rFonts w:ascii="Arial,serif"/>
          <w:szCs w:val="14"/>
        </w:rPr>
        <w:t>s de tres en qualsevol punt que podran fixar-se mitjan</w:t>
      </w:r>
      <w:r w:rsidRPr="002B38FF">
        <w:rPr>
          <w:rFonts w:ascii="Arial,serif"/>
          <w:szCs w:val="14"/>
        </w:rPr>
        <w:t>ç</w:t>
      </w:r>
      <w:r w:rsidRPr="002B38FF">
        <w:rPr>
          <w:rFonts w:ascii="Arial,serif"/>
          <w:szCs w:val="14"/>
        </w:rPr>
        <w:t>ant soldadures en angle o a topar de penetraci</w:t>
      </w:r>
      <w:r w:rsidRPr="002B38FF">
        <w:rPr>
          <w:rFonts w:ascii="Arial,serif"/>
          <w:szCs w:val="14"/>
        </w:rPr>
        <w:t>ó</w:t>
      </w:r>
      <w:r w:rsidRPr="002B38FF">
        <w:rPr>
          <w:rFonts w:ascii="Arial,serif"/>
          <w:szCs w:val="14"/>
        </w:rPr>
        <w:t xml:space="preserve"> parcial. </w:t>
      </w:r>
    </w:p>
    <w:p w14:paraId="4379CB0D" w14:textId="77777777" w:rsidR="00E118CD" w:rsidRPr="002B38FF" w:rsidRDefault="00D95247">
      <w:pPr>
        <w:rPr>
          <w:sz w:val="6"/>
          <w:szCs w:val="14"/>
        </w:rPr>
      </w:pPr>
      <w:r w:rsidRPr="002B38FF">
        <w:rPr>
          <w:sz w:val="6"/>
          <w:szCs w:val="14"/>
        </w:rPr>
        <w:t xml:space="preserve"> </w:t>
      </w:r>
    </w:p>
    <w:p w14:paraId="326F795B" w14:textId="77777777" w:rsidR="00E118CD" w:rsidRPr="002B38FF" w:rsidRDefault="00D95247">
      <w:pPr>
        <w:rPr>
          <w:sz w:val="6"/>
          <w:szCs w:val="14"/>
        </w:rPr>
      </w:pPr>
      <w:r w:rsidRPr="002B38FF">
        <w:rPr>
          <w:rFonts w:ascii="Arial,serif"/>
          <w:szCs w:val="14"/>
        </w:rPr>
        <w:t>Entroncaments: nom</w:t>
      </w:r>
      <w:r w:rsidRPr="002B38FF">
        <w:rPr>
          <w:rFonts w:ascii="Arial,serif"/>
          <w:szCs w:val="14"/>
        </w:rPr>
        <w:t>é</w:t>
      </w:r>
      <w:r w:rsidRPr="002B38FF">
        <w:rPr>
          <w:rFonts w:ascii="Arial,serif"/>
          <w:szCs w:val="14"/>
        </w:rPr>
        <w:t>s es permetran els indicats en el projecte o autoritzats per la direcci</w:t>
      </w:r>
      <w:r w:rsidRPr="002B38FF">
        <w:rPr>
          <w:rFonts w:ascii="Arial,serif"/>
          <w:szCs w:val="14"/>
        </w:rPr>
        <w:t>ó</w:t>
      </w:r>
      <w:r w:rsidRPr="002B38FF">
        <w:rPr>
          <w:rFonts w:ascii="Arial,serif"/>
          <w:szCs w:val="14"/>
        </w:rPr>
        <w:t xml:space="preserve"> facultativa, que es realitzaran pel procediment establit. </w:t>
      </w:r>
    </w:p>
    <w:p w14:paraId="798F6468" w14:textId="77777777" w:rsidR="00E118CD" w:rsidRPr="002B38FF" w:rsidRDefault="00D95247">
      <w:pPr>
        <w:rPr>
          <w:sz w:val="6"/>
          <w:szCs w:val="14"/>
        </w:rPr>
      </w:pPr>
      <w:r w:rsidRPr="002B38FF">
        <w:rPr>
          <w:sz w:val="6"/>
          <w:szCs w:val="14"/>
        </w:rPr>
        <w:t xml:space="preserve"> </w:t>
      </w:r>
    </w:p>
    <w:p w14:paraId="0D0BED82" w14:textId="77777777" w:rsidR="00E118CD" w:rsidRPr="002B38FF" w:rsidRDefault="00D95247">
      <w:pPr>
        <w:rPr>
          <w:sz w:val="6"/>
          <w:szCs w:val="14"/>
        </w:rPr>
      </w:pPr>
      <w:r w:rsidRPr="002B38FF">
        <w:rPr>
          <w:rFonts w:ascii="Arial,serif"/>
          <w:szCs w:val="14"/>
        </w:rPr>
        <w:t xml:space="preserve">- Soldadura: </w:t>
      </w:r>
    </w:p>
    <w:p w14:paraId="1DA3544B" w14:textId="77777777" w:rsidR="00E118CD" w:rsidRPr="002B38FF" w:rsidRDefault="00D95247">
      <w:pPr>
        <w:rPr>
          <w:sz w:val="6"/>
          <w:szCs w:val="14"/>
        </w:rPr>
      </w:pPr>
      <w:r w:rsidRPr="002B38FF">
        <w:rPr>
          <w:sz w:val="6"/>
          <w:szCs w:val="14"/>
        </w:rPr>
        <w:t xml:space="preserve"> </w:t>
      </w:r>
    </w:p>
    <w:p w14:paraId="1DE58057" w14:textId="77777777" w:rsidR="00E118CD" w:rsidRPr="002B38FF" w:rsidRDefault="00D95247">
      <w:pPr>
        <w:rPr>
          <w:sz w:val="6"/>
          <w:szCs w:val="14"/>
        </w:rPr>
      </w:pPr>
      <w:r w:rsidRPr="002B38FF">
        <w:rPr>
          <w:rFonts w:ascii="Arial,serif"/>
          <w:szCs w:val="14"/>
        </w:rPr>
        <w:lastRenderedPageBreak/>
        <w:t>S'ha de proporcionar al personal encarregat un pla de soldadura, que com a m</w:t>
      </w:r>
      <w:r w:rsidRPr="002B38FF">
        <w:rPr>
          <w:rFonts w:ascii="Arial,serif"/>
          <w:szCs w:val="14"/>
        </w:rPr>
        <w:t>í</w:t>
      </w:r>
      <w:r w:rsidRPr="002B38FF">
        <w:rPr>
          <w:rFonts w:ascii="Arial,serif"/>
          <w:szCs w:val="14"/>
        </w:rPr>
        <w:t>nim inclour</w:t>
      </w:r>
      <w:r w:rsidRPr="002B38FF">
        <w:rPr>
          <w:rFonts w:ascii="Arial,serif"/>
          <w:szCs w:val="14"/>
        </w:rPr>
        <w:t>à</w:t>
      </w:r>
      <w:r w:rsidRPr="002B38FF">
        <w:rPr>
          <w:rFonts w:ascii="Arial,serif"/>
          <w:szCs w:val="14"/>
        </w:rPr>
        <w:t xml:space="preserve"> tots els detalls de la uni</w:t>
      </w:r>
      <w:r w:rsidRPr="002B38FF">
        <w:rPr>
          <w:rFonts w:ascii="Arial,serif"/>
          <w:szCs w:val="14"/>
        </w:rPr>
        <w:t>ó</w:t>
      </w:r>
      <w:r w:rsidRPr="002B38FF">
        <w:rPr>
          <w:rFonts w:ascii="Arial,serif"/>
          <w:szCs w:val="14"/>
        </w:rPr>
        <w:t>, les dimensions i tipus de soldadura, la seq</w:t>
      </w:r>
      <w:r w:rsidRPr="002B38FF">
        <w:rPr>
          <w:rFonts w:ascii="Arial,serif"/>
          <w:szCs w:val="14"/>
        </w:rPr>
        <w:t>üè</w:t>
      </w:r>
      <w:r w:rsidRPr="002B38FF">
        <w:rPr>
          <w:rFonts w:ascii="Arial,serif"/>
          <w:szCs w:val="14"/>
        </w:rPr>
        <w:t>ncia de soldadura, les especificacions sobre el proc</w:t>
      </w:r>
      <w:r w:rsidRPr="002B38FF">
        <w:rPr>
          <w:rFonts w:ascii="Arial,serif"/>
          <w:szCs w:val="14"/>
        </w:rPr>
        <w:t>é</w:t>
      </w:r>
      <w:r w:rsidRPr="002B38FF">
        <w:rPr>
          <w:rFonts w:ascii="Arial,serif"/>
          <w:szCs w:val="14"/>
        </w:rPr>
        <w:t>s i les mesures necess</w:t>
      </w:r>
      <w:r w:rsidRPr="002B38FF">
        <w:rPr>
          <w:rFonts w:ascii="Arial,serif"/>
          <w:szCs w:val="14"/>
        </w:rPr>
        <w:t>à</w:t>
      </w:r>
      <w:r w:rsidRPr="002B38FF">
        <w:rPr>
          <w:rFonts w:ascii="Arial,serif"/>
          <w:szCs w:val="14"/>
        </w:rPr>
        <w:t>ries per a evitar l'esquin</w:t>
      </w:r>
      <w:r w:rsidRPr="002B38FF">
        <w:rPr>
          <w:rFonts w:ascii="Arial,serif"/>
          <w:szCs w:val="14"/>
        </w:rPr>
        <w:t>ç</w:t>
      </w:r>
      <w:r w:rsidRPr="002B38FF">
        <w:rPr>
          <w:rFonts w:ascii="Arial,serif"/>
          <w:szCs w:val="14"/>
        </w:rPr>
        <w:t>ament laminar; tot aix</w:t>
      </w:r>
      <w:r w:rsidRPr="002B38FF">
        <w:rPr>
          <w:rFonts w:ascii="Arial,serif"/>
          <w:szCs w:val="14"/>
        </w:rPr>
        <w:t>ò</w:t>
      </w:r>
      <w:r w:rsidRPr="002B38FF">
        <w:rPr>
          <w:rFonts w:ascii="Arial,serif"/>
          <w:szCs w:val="14"/>
        </w:rPr>
        <w:t xml:space="preserve"> segons la documentaci</w:t>
      </w:r>
      <w:r w:rsidRPr="002B38FF">
        <w:rPr>
          <w:rFonts w:ascii="Arial,serif"/>
          <w:szCs w:val="14"/>
        </w:rPr>
        <w:t>ó</w:t>
      </w:r>
      <w:r w:rsidRPr="002B38FF">
        <w:rPr>
          <w:rFonts w:ascii="Arial,serif"/>
          <w:szCs w:val="14"/>
        </w:rPr>
        <w:t xml:space="preserve"> de taller especificada en l'apartat 12.4.1 de CTE DB SE A. </w:t>
      </w:r>
    </w:p>
    <w:p w14:paraId="08793AD6" w14:textId="77777777" w:rsidR="00E118CD" w:rsidRPr="002B38FF" w:rsidRDefault="00D95247">
      <w:pPr>
        <w:rPr>
          <w:sz w:val="6"/>
          <w:szCs w:val="14"/>
        </w:rPr>
      </w:pPr>
      <w:r w:rsidRPr="002B38FF">
        <w:rPr>
          <w:sz w:val="6"/>
          <w:szCs w:val="14"/>
        </w:rPr>
        <w:t xml:space="preserve"> </w:t>
      </w:r>
    </w:p>
    <w:p w14:paraId="2DD2E42F" w14:textId="77777777" w:rsidR="00E118CD" w:rsidRPr="002B38FF" w:rsidRDefault="00D95247">
      <w:pPr>
        <w:rPr>
          <w:sz w:val="6"/>
          <w:szCs w:val="14"/>
        </w:rPr>
      </w:pPr>
      <w:r w:rsidRPr="002B38FF">
        <w:rPr>
          <w:rFonts w:ascii="Arial,serif"/>
          <w:szCs w:val="14"/>
        </w:rPr>
        <w:t xml:space="preserve">Es consideren acceptables els processos de soldadura recollits per UNE-EN ISO 4063:2011 </w:t>
      </w:r>
      <w:r w:rsidRPr="002B38FF">
        <w:rPr>
          <w:rFonts w:ascii="Arial,serif"/>
          <w:szCs w:val="14"/>
        </w:rPr>
        <w:t>«</w:t>
      </w:r>
      <w:r w:rsidRPr="002B38FF">
        <w:rPr>
          <w:rFonts w:ascii="Arial,serif"/>
          <w:szCs w:val="14"/>
        </w:rPr>
        <w:t>Soldadura i t</w:t>
      </w:r>
      <w:r w:rsidRPr="002B38FF">
        <w:rPr>
          <w:rFonts w:ascii="Arial,serif"/>
          <w:szCs w:val="14"/>
        </w:rPr>
        <w:t>è</w:t>
      </w:r>
      <w:r w:rsidRPr="002B38FF">
        <w:rPr>
          <w:rFonts w:ascii="Arial,serif"/>
          <w:szCs w:val="14"/>
        </w:rPr>
        <w:t>cniques connexes. Nomenclatura de processos i n</w:t>
      </w:r>
      <w:r w:rsidRPr="002B38FF">
        <w:rPr>
          <w:rFonts w:ascii="Arial,serif"/>
          <w:szCs w:val="14"/>
        </w:rPr>
        <w:t>ú</w:t>
      </w:r>
      <w:r w:rsidRPr="002B38FF">
        <w:rPr>
          <w:rFonts w:ascii="Arial,serif"/>
          <w:szCs w:val="14"/>
        </w:rPr>
        <w:t>meros de refer</w:t>
      </w:r>
      <w:r w:rsidRPr="002B38FF">
        <w:rPr>
          <w:rFonts w:ascii="Arial,serif"/>
          <w:szCs w:val="14"/>
        </w:rPr>
        <w:t>è</w:t>
      </w:r>
      <w:r w:rsidRPr="002B38FF">
        <w:rPr>
          <w:rFonts w:ascii="Arial,serif"/>
          <w:szCs w:val="14"/>
        </w:rPr>
        <w:t>ncia</w:t>
      </w:r>
      <w:r w:rsidRPr="002B38FF">
        <w:rPr>
          <w:rFonts w:ascii="Arial,serif"/>
          <w:szCs w:val="14"/>
        </w:rPr>
        <w:t>»</w:t>
      </w:r>
      <w:r w:rsidRPr="002B38FF">
        <w:rPr>
          <w:rFonts w:ascii="Arial,serif"/>
          <w:szCs w:val="14"/>
        </w:rPr>
        <w:t>.</w:t>
      </w:r>
    </w:p>
    <w:p w14:paraId="0E889AA5" w14:textId="77777777" w:rsidR="00E118CD" w:rsidRPr="002B38FF" w:rsidRDefault="00D95247">
      <w:pPr>
        <w:rPr>
          <w:sz w:val="6"/>
          <w:szCs w:val="14"/>
        </w:rPr>
      </w:pPr>
      <w:r w:rsidRPr="002B38FF">
        <w:rPr>
          <w:sz w:val="6"/>
          <w:szCs w:val="14"/>
        </w:rPr>
        <w:t xml:space="preserve"> </w:t>
      </w:r>
    </w:p>
    <w:p w14:paraId="29A16EEE" w14:textId="77777777" w:rsidR="00E118CD" w:rsidRPr="002B38FF" w:rsidRDefault="00D95247">
      <w:pPr>
        <w:rPr>
          <w:sz w:val="6"/>
          <w:szCs w:val="14"/>
        </w:rPr>
      </w:pPr>
      <w:r w:rsidRPr="002B38FF">
        <w:rPr>
          <w:rFonts w:ascii="Arial,serif"/>
          <w:szCs w:val="14"/>
        </w:rPr>
        <w:t xml:space="preserve">Els soldadors han d'estar certificats per un organisme acreditat i qualificar-se d'acord amb la norma UNE-EN ISO 9606-1:2017 </w:t>
      </w:r>
      <w:r w:rsidRPr="002B38FF">
        <w:rPr>
          <w:rFonts w:ascii="Arial,serif"/>
          <w:szCs w:val="14"/>
        </w:rPr>
        <w:t>«</w:t>
      </w:r>
      <w:r w:rsidRPr="002B38FF">
        <w:rPr>
          <w:rFonts w:ascii="Arial,serif"/>
          <w:szCs w:val="14"/>
        </w:rPr>
        <w:t>Qualificaci</w:t>
      </w:r>
      <w:r w:rsidRPr="002B38FF">
        <w:rPr>
          <w:rFonts w:ascii="Arial,serif"/>
          <w:szCs w:val="14"/>
        </w:rPr>
        <w:t>ó</w:t>
      </w:r>
      <w:r w:rsidRPr="002B38FF">
        <w:rPr>
          <w:rFonts w:ascii="Arial,serif"/>
          <w:szCs w:val="14"/>
        </w:rPr>
        <w:t xml:space="preserve"> de soldadors. Soldadura per fusi</w:t>
      </w:r>
      <w:r w:rsidRPr="002B38FF">
        <w:rPr>
          <w:rFonts w:ascii="Arial,serif"/>
          <w:szCs w:val="14"/>
        </w:rPr>
        <w:t>ó</w:t>
      </w:r>
      <w:r w:rsidRPr="002B38FF">
        <w:rPr>
          <w:rFonts w:ascii="Arial,serif"/>
          <w:szCs w:val="14"/>
        </w:rPr>
        <w:t>. Part 1: Acers</w:t>
      </w:r>
      <w:r w:rsidRPr="002B38FF">
        <w:rPr>
          <w:rFonts w:ascii="Arial,serif"/>
          <w:szCs w:val="14"/>
        </w:rPr>
        <w:t>»</w:t>
      </w:r>
      <w:r w:rsidRPr="002B38FF">
        <w:rPr>
          <w:rFonts w:ascii="Arial,serif"/>
          <w:szCs w:val="14"/>
        </w:rPr>
        <w:t>; cada tipus de soldadura requereix la qualificaci</w:t>
      </w:r>
      <w:r w:rsidRPr="002B38FF">
        <w:rPr>
          <w:rFonts w:ascii="Arial,serif"/>
          <w:szCs w:val="14"/>
        </w:rPr>
        <w:t>ó</w:t>
      </w:r>
      <w:r w:rsidRPr="002B38FF">
        <w:rPr>
          <w:rFonts w:ascii="Arial,serif"/>
          <w:szCs w:val="14"/>
        </w:rPr>
        <w:t xml:space="preserve"> espec</w:t>
      </w:r>
      <w:r w:rsidRPr="002B38FF">
        <w:rPr>
          <w:rFonts w:ascii="Arial,serif"/>
          <w:szCs w:val="14"/>
        </w:rPr>
        <w:t>í</w:t>
      </w:r>
      <w:r w:rsidRPr="002B38FF">
        <w:rPr>
          <w:rFonts w:ascii="Arial,serif"/>
          <w:szCs w:val="14"/>
        </w:rPr>
        <w:t xml:space="preserve">fica del soldador que la realitza. </w:t>
      </w:r>
    </w:p>
    <w:p w14:paraId="312962C6" w14:textId="77777777" w:rsidR="00E118CD" w:rsidRPr="002B38FF" w:rsidRDefault="00D95247">
      <w:pPr>
        <w:rPr>
          <w:sz w:val="6"/>
          <w:szCs w:val="14"/>
        </w:rPr>
      </w:pPr>
      <w:r w:rsidRPr="002B38FF">
        <w:rPr>
          <w:sz w:val="6"/>
          <w:szCs w:val="14"/>
        </w:rPr>
        <w:t xml:space="preserve"> </w:t>
      </w:r>
    </w:p>
    <w:p w14:paraId="1BBF1641" w14:textId="77777777" w:rsidR="00E118CD" w:rsidRPr="002B38FF" w:rsidRDefault="00D95247">
      <w:pPr>
        <w:rPr>
          <w:sz w:val="6"/>
          <w:szCs w:val="14"/>
        </w:rPr>
      </w:pPr>
      <w:r w:rsidRPr="002B38FF">
        <w:rPr>
          <w:rFonts w:ascii="Arial,serif"/>
          <w:szCs w:val="14"/>
        </w:rPr>
        <w:t>Les superf</w:t>
      </w:r>
      <w:r w:rsidRPr="002B38FF">
        <w:rPr>
          <w:rFonts w:ascii="Arial,serif"/>
          <w:szCs w:val="14"/>
        </w:rPr>
        <w:t>í</w:t>
      </w:r>
      <w:r w:rsidRPr="002B38FF">
        <w:rPr>
          <w:rFonts w:ascii="Arial,serif"/>
          <w:szCs w:val="14"/>
        </w:rPr>
        <w:t>cies i les vores han de ser apropiats per al proc</w:t>
      </w:r>
      <w:r w:rsidRPr="002B38FF">
        <w:rPr>
          <w:rFonts w:ascii="Arial,serif"/>
          <w:szCs w:val="14"/>
        </w:rPr>
        <w:t>é</w:t>
      </w:r>
      <w:r w:rsidRPr="002B38FF">
        <w:rPr>
          <w:rFonts w:ascii="Arial,serif"/>
          <w:szCs w:val="14"/>
        </w:rPr>
        <w:t>s de soldadura que s'utilitzi; els components a soldar han d'estar correctament col</w:t>
      </w:r>
      <w:r w:rsidRPr="002B38FF">
        <w:rPr>
          <w:rFonts w:ascii="Arial,serif"/>
          <w:szCs w:val="14"/>
        </w:rPr>
        <w:t>·</w:t>
      </w:r>
      <w:r w:rsidRPr="002B38FF">
        <w:rPr>
          <w:rFonts w:ascii="Arial,serif"/>
          <w:szCs w:val="14"/>
        </w:rPr>
        <w:t>locats i fixos mitjan</w:t>
      </w:r>
      <w:r w:rsidRPr="002B38FF">
        <w:rPr>
          <w:rFonts w:ascii="Arial,serif"/>
          <w:szCs w:val="14"/>
        </w:rPr>
        <w:t>ç</w:t>
      </w:r>
      <w:r w:rsidRPr="002B38FF">
        <w:rPr>
          <w:rFonts w:ascii="Arial,serif"/>
          <w:szCs w:val="14"/>
        </w:rPr>
        <w:t>ant dispositius adequats o soldadures de punteig, i ser accessibles per al soldador; els dispositius provisionals per al muntatge han de ser f</w:t>
      </w:r>
      <w:r w:rsidRPr="002B38FF">
        <w:rPr>
          <w:rFonts w:ascii="Arial,serif"/>
          <w:szCs w:val="14"/>
        </w:rPr>
        <w:t>à</w:t>
      </w:r>
      <w:r w:rsidRPr="002B38FF">
        <w:rPr>
          <w:rFonts w:ascii="Arial,serif"/>
          <w:szCs w:val="14"/>
        </w:rPr>
        <w:t>cils de retirar sense danyar la pe</w:t>
      </w:r>
      <w:r w:rsidRPr="002B38FF">
        <w:rPr>
          <w:rFonts w:ascii="Arial,serif"/>
          <w:szCs w:val="14"/>
        </w:rPr>
        <w:t>ç</w:t>
      </w:r>
      <w:r w:rsidRPr="002B38FF">
        <w:rPr>
          <w:rFonts w:ascii="Arial,serif"/>
          <w:szCs w:val="14"/>
        </w:rPr>
        <w:t>a; s'ha de considerar la utilitzaci</w:t>
      </w:r>
      <w:r w:rsidRPr="002B38FF">
        <w:rPr>
          <w:rFonts w:ascii="Arial,serif"/>
          <w:szCs w:val="14"/>
        </w:rPr>
        <w:t>ó</w:t>
      </w:r>
      <w:r w:rsidRPr="002B38FF">
        <w:rPr>
          <w:rFonts w:ascii="Arial,serif"/>
          <w:szCs w:val="14"/>
        </w:rPr>
        <w:t xml:space="preserve"> de precalfament quan el tipus d'acer i/o la velocitat de refredament puguin produir refredament en la zona t</w:t>
      </w:r>
      <w:r w:rsidRPr="002B38FF">
        <w:rPr>
          <w:rFonts w:ascii="Arial,serif"/>
          <w:szCs w:val="14"/>
        </w:rPr>
        <w:t>è</w:t>
      </w:r>
      <w:r w:rsidRPr="002B38FF">
        <w:rPr>
          <w:rFonts w:ascii="Arial,serif"/>
          <w:szCs w:val="14"/>
        </w:rPr>
        <w:t xml:space="preserve">rmicament afectada per la calor. </w:t>
      </w:r>
    </w:p>
    <w:p w14:paraId="0CC58AAB" w14:textId="77777777" w:rsidR="00E118CD" w:rsidRPr="002B38FF" w:rsidRDefault="00D95247">
      <w:pPr>
        <w:rPr>
          <w:sz w:val="6"/>
          <w:szCs w:val="14"/>
        </w:rPr>
      </w:pPr>
      <w:r w:rsidRPr="002B38FF">
        <w:rPr>
          <w:sz w:val="6"/>
          <w:szCs w:val="14"/>
        </w:rPr>
        <w:t xml:space="preserve"> </w:t>
      </w:r>
    </w:p>
    <w:p w14:paraId="11656770" w14:textId="77777777" w:rsidR="00E118CD" w:rsidRPr="002B38FF" w:rsidRDefault="00D95247">
      <w:pPr>
        <w:rPr>
          <w:sz w:val="6"/>
          <w:szCs w:val="14"/>
        </w:rPr>
      </w:pPr>
      <w:r w:rsidRPr="002B38FF">
        <w:rPr>
          <w:rFonts w:ascii="Arial,serif"/>
          <w:szCs w:val="14"/>
        </w:rPr>
        <w:t>Per a qualsevol tipus de soldadura que no figuri entre els considerats com a habituals (per punts, en angle, a topar, en tap i trau) s'indicaran els requisits d'execuci</w:t>
      </w:r>
      <w:r w:rsidRPr="002B38FF">
        <w:rPr>
          <w:rFonts w:ascii="Arial,serif"/>
          <w:szCs w:val="14"/>
        </w:rPr>
        <w:t>ó</w:t>
      </w:r>
      <w:r w:rsidRPr="002B38FF">
        <w:rPr>
          <w:rFonts w:ascii="Arial,serif"/>
          <w:szCs w:val="14"/>
        </w:rPr>
        <w:t xml:space="preserve"> per a aconseguir un nivell de qualitat an</w:t>
      </w:r>
      <w:r w:rsidRPr="002B38FF">
        <w:rPr>
          <w:rFonts w:ascii="Arial,serif"/>
          <w:szCs w:val="14"/>
        </w:rPr>
        <w:t>à</w:t>
      </w:r>
      <w:r w:rsidRPr="002B38FF">
        <w:rPr>
          <w:rFonts w:ascii="Arial,serif"/>
          <w:szCs w:val="14"/>
        </w:rPr>
        <w:t>leg a aquests; segons el CTE DB SE A, apartat 10.7, durant l'execuci</w:t>
      </w:r>
      <w:r w:rsidRPr="002B38FF">
        <w:rPr>
          <w:rFonts w:ascii="Arial,serif"/>
          <w:szCs w:val="14"/>
        </w:rPr>
        <w:t>ó</w:t>
      </w:r>
      <w:r w:rsidRPr="002B38FF">
        <w:rPr>
          <w:rFonts w:ascii="Arial,serif"/>
          <w:szCs w:val="14"/>
        </w:rPr>
        <w:t xml:space="preserve"> dels procediments habituals es compliran les especificacions d'aquest apartat especialment pel que fa a neteja i eliminaci</w:t>
      </w:r>
      <w:r w:rsidRPr="002B38FF">
        <w:rPr>
          <w:rFonts w:ascii="Arial,serif"/>
          <w:szCs w:val="14"/>
        </w:rPr>
        <w:t>ó</w:t>
      </w:r>
      <w:r w:rsidRPr="002B38FF">
        <w:rPr>
          <w:rFonts w:ascii="Arial,serif"/>
          <w:szCs w:val="14"/>
        </w:rPr>
        <w:t xml:space="preserve"> de defectes de cada passada abans de la seg</w:t>
      </w:r>
      <w:r w:rsidRPr="002B38FF">
        <w:rPr>
          <w:rFonts w:ascii="Arial,serif"/>
          <w:szCs w:val="14"/>
        </w:rPr>
        <w:t>ü</w:t>
      </w:r>
      <w:r w:rsidRPr="002B38FF">
        <w:rPr>
          <w:rFonts w:ascii="Arial,serif"/>
          <w:szCs w:val="14"/>
        </w:rPr>
        <w:t xml:space="preserve">ent. </w:t>
      </w:r>
    </w:p>
    <w:p w14:paraId="7A3DF8B1" w14:textId="77777777" w:rsidR="00E118CD" w:rsidRPr="002B38FF" w:rsidRDefault="00D95247">
      <w:pPr>
        <w:rPr>
          <w:sz w:val="6"/>
          <w:szCs w:val="14"/>
        </w:rPr>
      </w:pPr>
      <w:r w:rsidRPr="002B38FF">
        <w:rPr>
          <w:sz w:val="6"/>
          <w:szCs w:val="14"/>
        </w:rPr>
        <w:t xml:space="preserve"> </w:t>
      </w:r>
    </w:p>
    <w:p w14:paraId="367AA9AB" w14:textId="77777777" w:rsidR="00E118CD" w:rsidRPr="002B38FF" w:rsidRDefault="00D95247">
      <w:pPr>
        <w:rPr>
          <w:sz w:val="6"/>
          <w:szCs w:val="14"/>
        </w:rPr>
      </w:pPr>
      <w:r w:rsidRPr="002B38FF">
        <w:rPr>
          <w:rFonts w:ascii="Arial,serif"/>
          <w:szCs w:val="14"/>
        </w:rPr>
        <w:t xml:space="preserve">- Unions acaragolades: </w:t>
      </w:r>
    </w:p>
    <w:p w14:paraId="1ACBD945" w14:textId="77777777" w:rsidR="00E118CD" w:rsidRPr="002B38FF" w:rsidRDefault="00D95247">
      <w:pPr>
        <w:rPr>
          <w:sz w:val="6"/>
          <w:szCs w:val="14"/>
        </w:rPr>
      </w:pPr>
      <w:r w:rsidRPr="002B38FF">
        <w:rPr>
          <w:sz w:val="6"/>
          <w:szCs w:val="14"/>
        </w:rPr>
        <w:t xml:space="preserve"> </w:t>
      </w:r>
    </w:p>
    <w:p w14:paraId="195ADEDF" w14:textId="77777777" w:rsidR="00E118CD" w:rsidRPr="002B38FF" w:rsidRDefault="00D95247">
      <w:pPr>
        <w:rPr>
          <w:sz w:val="6"/>
          <w:szCs w:val="14"/>
        </w:rPr>
      </w:pPr>
      <w:r w:rsidRPr="002B38FF">
        <w:rPr>
          <w:rFonts w:ascii="Arial,serif"/>
          <w:szCs w:val="14"/>
        </w:rPr>
        <w:t>Les caracter</w:t>
      </w:r>
      <w:r w:rsidRPr="002B38FF">
        <w:rPr>
          <w:rFonts w:ascii="Arial,serif"/>
          <w:szCs w:val="14"/>
        </w:rPr>
        <w:t>í</w:t>
      </w:r>
      <w:r w:rsidRPr="002B38FF">
        <w:rPr>
          <w:rFonts w:ascii="Arial,serif"/>
          <w:szCs w:val="14"/>
        </w:rPr>
        <w:t xml:space="preserve">stiques de caragols, rosques i volanderes s'ajustaran a les especificacions dels apartats 10.4.1 a 10.4.3 de CTE DB SE A. En caragols sense pretesar el </w:t>
      </w:r>
      <w:r w:rsidRPr="002B38FF">
        <w:rPr>
          <w:rFonts w:ascii="Arial,serif"/>
          <w:szCs w:val="14"/>
        </w:rPr>
        <w:t>«</w:t>
      </w:r>
      <w:r w:rsidRPr="002B38FF">
        <w:rPr>
          <w:rFonts w:ascii="Arial,serif"/>
          <w:szCs w:val="14"/>
        </w:rPr>
        <w:t>collat a topar</w:t>
      </w:r>
      <w:r w:rsidRPr="002B38FF">
        <w:rPr>
          <w:rFonts w:ascii="Arial,serif"/>
          <w:szCs w:val="14"/>
        </w:rPr>
        <w:t>»</w:t>
      </w:r>
      <w:r w:rsidRPr="002B38FF">
        <w:rPr>
          <w:rFonts w:ascii="Arial,serif"/>
          <w:szCs w:val="14"/>
        </w:rPr>
        <w:t xml:space="preserve"> </w:t>
      </w:r>
      <w:r w:rsidRPr="002B38FF">
        <w:rPr>
          <w:rFonts w:ascii="Arial,serif"/>
          <w:szCs w:val="14"/>
        </w:rPr>
        <w:t>é</w:t>
      </w:r>
      <w:r w:rsidRPr="002B38FF">
        <w:rPr>
          <w:rFonts w:ascii="Arial,serif"/>
          <w:szCs w:val="14"/>
        </w:rPr>
        <w:t>s el que aconsegueix un home amb una clau normal sense bra</w:t>
      </w:r>
      <w:r w:rsidRPr="002B38FF">
        <w:rPr>
          <w:rFonts w:ascii="Arial,serif"/>
          <w:szCs w:val="14"/>
        </w:rPr>
        <w:t>ç</w:t>
      </w:r>
      <w:r w:rsidRPr="002B38FF">
        <w:rPr>
          <w:rFonts w:ascii="Arial,serif"/>
          <w:szCs w:val="14"/>
        </w:rPr>
        <w:t xml:space="preserve"> de prolongaci</w:t>
      </w:r>
      <w:r w:rsidRPr="002B38FF">
        <w:rPr>
          <w:rFonts w:ascii="Arial,serif"/>
          <w:szCs w:val="14"/>
        </w:rPr>
        <w:t>ó</w:t>
      </w:r>
      <w:r w:rsidRPr="002B38FF">
        <w:rPr>
          <w:rFonts w:ascii="Arial,serif"/>
          <w:szCs w:val="14"/>
        </w:rPr>
        <w:t>; en unions pretesades, l'estrenya es realitzar</w:t>
      </w:r>
      <w:r w:rsidRPr="002B38FF">
        <w:rPr>
          <w:rFonts w:ascii="Arial,serif"/>
          <w:szCs w:val="14"/>
        </w:rPr>
        <w:t>à</w:t>
      </w:r>
      <w:r w:rsidRPr="002B38FF">
        <w:rPr>
          <w:rFonts w:ascii="Arial,serif"/>
          <w:szCs w:val="14"/>
        </w:rPr>
        <w:t xml:space="preserve"> progressivament des dels caragols centrals fins a les vores; segons el CTE DB SE A, apartat 10.4.5, el control del pretesat es realitzar</w:t>
      </w:r>
      <w:r w:rsidRPr="002B38FF">
        <w:rPr>
          <w:rFonts w:ascii="Arial,serif"/>
          <w:szCs w:val="14"/>
        </w:rPr>
        <w:t>à</w:t>
      </w:r>
      <w:r w:rsidRPr="002B38FF">
        <w:rPr>
          <w:rFonts w:ascii="Arial,serif"/>
          <w:szCs w:val="14"/>
        </w:rPr>
        <w:t xml:space="preserve"> per algun dels seg</w:t>
      </w:r>
      <w:r w:rsidRPr="002B38FF">
        <w:rPr>
          <w:rFonts w:ascii="Arial,serif"/>
          <w:szCs w:val="14"/>
        </w:rPr>
        <w:t>ü</w:t>
      </w:r>
      <w:r w:rsidRPr="002B38FF">
        <w:rPr>
          <w:rFonts w:ascii="Arial,serif"/>
          <w:szCs w:val="14"/>
        </w:rPr>
        <w:t xml:space="preserve">ents procediments: </w:t>
      </w:r>
    </w:p>
    <w:p w14:paraId="4E24CA55" w14:textId="77777777" w:rsidR="00E118CD" w:rsidRPr="002B38FF" w:rsidRDefault="00D95247">
      <w:pPr>
        <w:rPr>
          <w:sz w:val="6"/>
          <w:szCs w:val="14"/>
        </w:rPr>
      </w:pPr>
      <w:r w:rsidRPr="002B38FF">
        <w:rPr>
          <w:sz w:val="6"/>
          <w:szCs w:val="14"/>
        </w:rPr>
        <w:t xml:space="preserve"> </w:t>
      </w:r>
    </w:p>
    <w:p w14:paraId="7472F6FE" w14:textId="77777777" w:rsidR="00E118CD" w:rsidRPr="002B38FF" w:rsidRDefault="00D95247">
      <w:pPr>
        <w:rPr>
          <w:sz w:val="6"/>
          <w:szCs w:val="14"/>
        </w:rPr>
      </w:pPr>
      <w:r w:rsidRPr="002B38FF">
        <w:rPr>
          <w:rFonts w:ascii="Arial,serif"/>
          <w:szCs w:val="14"/>
        </w:rPr>
        <w:t>M</w:t>
      </w:r>
      <w:r w:rsidRPr="002B38FF">
        <w:rPr>
          <w:rFonts w:ascii="Arial,serif"/>
          <w:szCs w:val="14"/>
        </w:rPr>
        <w:t>è</w:t>
      </w:r>
      <w:r w:rsidRPr="002B38FF">
        <w:rPr>
          <w:rFonts w:ascii="Arial,serif"/>
          <w:szCs w:val="14"/>
        </w:rPr>
        <w:t xml:space="preserve">tode de control del parell torsor. </w:t>
      </w:r>
    </w:p>
    <w:p w14:paraId="797A5F7D" w14:textId="77777777" w:rsidR="00E118CD" w:rsidRPr="002B38FF" w:rsidRDefault="00D95247">
      <w:pPr>
        <w:rPr>
          <w:sz w:val="6"/>
          <w:szCs w:val="14"/>
        </w:rPr>
      </w:pPr>
      <w:r w:rsidRPr="002B38FF">
        <w:rPr>
          <w:sz w:val="6"/>
          <w:szCs w:val="14"/>
        </w:rPr>
        <w:t xml:space="preserve"> </w:t>
      </w:r>
    </w:p>
    <w:p w14:paraId="66AE29EE" w14:textId="77777777" w:rsidR="00E118CD" w:rsidRPr="002B38FF" w:rsidRDefault="00D95247">
      <w:pPr>
        <w:rPr>
          <w:sz w:val="6"/>
          <w:szCs w:val="14"/>
        </w:rPr>
      </w:pPr>
      <w:r w:rsidRPr="002B38FF">
        <w:rPr>
          <w:rFonts w:ascii="Arial,serif"/>
          <w:szCs w:val="14"/>
        </w:rPr>
        <w:t>M</w:t>
      </w:r>
      <w:r w:rsidRPr="002B38FF">
        <w:rPr>
          <w:rFonts w:ascii="Arial,serif"/>
          <w:szCs w:val="14"/>
        </w:rPr>
        <w:t>è</w:t>
      </w:r>
      <w:r w:rsidRPr="002B38FF">
        <w:rPr>
          <w:rFonts w:ascii="Arial,serif"/>
          <w:szCs w:val="14"/>
        </w:rPr>
        <w:t xml:space="preserve">tode del gir de rosca. </w:t>
      </w:r>
    </w:p>
    <w:p w14:paraId="428B827A" w14:textId="77777777" w:rsidR="00E118CD" w:rsidRPr="002B38FF" w:rsidRDefault="00D95247">
      <w:pPr>
        <w:rPr>
          <w:sz w:val="6"/>
          <w:szCs w:val="14"/>
        </w:rPr>
      </w:pPr>
      <w:r w:rsidRPr="002B38FF">
        <w:rPr>
          <w:sz w:val="6"/>
          <w:szCs w:val="14"/>
        </w:rPr>
        <w:t xml:space="preserve"> </w:t>
      </w:r>
    </w:p>
    <w:p w14:paraId="7D195530" w14:textId="77777777" w:rsidR="00E118CD" w:rsidRPr="002B38FF" w:rsidRDefault="00D95247">
      <w:pPr>
        <w:rPr>
          <w:sz w:val="6"/>
          <w:szCs w:val="14"/>
        </w:rPr>
      </w:pPr>
      <w:r w:rsidRPr="002B38FF">
        <w:rPr>
          <w:rFonts w:ascii="Arial,serif"/>
          <w:szCs w:val="14"/>
        </w:rPr>
        <w:t>M</w:t>
      </w:r>
      <w:r w:rsidRPr="002B38FF">
        <w:rPr>
          <w:rFonts w:ascii="Arial,serif"/>
          <w:szCs w:val="14"/>
        </w:rPr>
        <w:t>è</w:t>
      </w:r>
      <w:r w:rsidRPr="002B38FF">
        <w:rPr>
          <w:rFonts w:ascii="Arial,serif"/>
          <w:szCs w:val="14"/>
        </w:rPr>
        <w:t>tode de l'indicador directe de tensi</w:t>
      </w:r>
      <w:r w:rsidRPr="002B38FF">
        <w:rPr>
          <w:rFonts w:ascii="Arial,serif"/>
          <w:szCs w:val="14"/>
        </w:rPr>
        <w:t>ó</w:t>
      </w:r>
      <w:r w:rsidRPr="002B38FF">
        <w:rPr>
          <w:rFonts w:ascii="Arial,serif"/>
          <w:szCs w:val="14"/>
        </w:rPr>
        <w:t xml:space="preserve">. </w:t>
      </w:r>
    </w:p>
    <w:p w14:paraId="4FE60E98" w14:textId="77777777" w:rsidR="00E118CD" w:rsidRPr="002B38FF" w:rsidRDefault="00D95247">
      <w:pPr>
        <w:rPr>
          <w:sz w:val="6"/>
          <w:szCs w:val="14"/>
        </w:rPr>
      </w:pPr>
      <w:r w:rsidRPr="002B38FF">
        <w:rPr>
          <w:sz w:val="6"/>
          <w:szCs w:val="14"/>
        </w:rPr>
        <w:t xml:space="preserve"> </w:t>
      </w:r>
    </w:p>
    <w:p w14:paraId="47CAB64F" w14:textId="77777777" w:rsidR="00E118CD" w:rsidRPr="002B38FF" w:rsidRDefault="00D95247">
      <w:pPr>
        <w:rPr>
          <w:sz w:val="6"/>
          <w:szCs w:val="14"/>
        </w:rPr>
      </w:pPr>
      <w:r w:rsidRPr="002B38FF">
        <w:rPr>
          <w:rFonts w:ascii="Arial,serif"/>
          <w:szCs w:val="14"/>
        </w:rPr>
        <w:t>M</w:t>
      </w:r>
      <w:r w:rsidRPr="002B38FF">
        <w:rPr>
          <w:rFonts w:ascii="Arial,serif"/>
          <w:szCs w:val="14"/>
        </w:rPr>
        <w:t>è</w:t>
      </w:r>
      <w:r w:rsidRPr="002B38FF">
        <w:rPr>
          <w:rFonts w:ascii="Arial,serif"/>
          <w:szCs w:val="14"/>
        </w:rPr>
        <w:t xml:space="preserve">tode combinat. </w:t>
      </w:r>
    </w:p>
    <w:p w14:paraId="46C0CD6A" w14:textId="77777777" w:rsidR="00E118CD" w:rsidRPr="002B38FF" w:rsidRDefault="00D95247">
      <w:pPr>
        <w:rPr>
          <w:sz w:val="6"/>
          <w:szCs w:val="14"/>
        </w:rPr>
      </w:pPr>
      <w:r w:rsidRPr="002B38FF">
        <w:rPr>
          <w:sz w:val="6"/>
          <w:szCs w:val="14"/>
        </w:rPr>
        <w:t xml:space="preserve"> </w:t>
      </w:r>
    </w:p>
    <w:p w14:paraId="6D9537BE" w14:textId="77777777" w:rsidR="00E118CD" w:rsidRPr="002B38FF" w:rsidRDefault="00D95247">
      <w:pPr>
        <w:rPr>
          <w:sz w:val="6"/>
          <w:szCs w:val="14"/>
        </w:rPr>
      </w:pPr>
      <w:r w:rsidRPr="002B38FF">
        <w:rPr>
          <w:rFonts w:ascii="Arial,serif"/>
          <w:szCs w:val="14"/>
        </w:rPr>
        <w:t>Segons el CTE DB SE A, apartat 10.5, podran emprar-se caragols avellanats, calibrats, hexagonals d'injecci</w:t>
      </w:r>
      <w:r w:rsidRPr="002B38FF">
        <w:rPr>
          <w:rFonts w:ascii="Arial,serif"/>
          <w:szCs w:val="14"/>
        </w:rPr>
        <w:t>ó</w:t>
      </w:r>
      <w:r w:rsidRPr="002B38FF">
        <w:rPr>
          <w:rFonts w:ascii="Arial,serif"/>
          <w:szCs w:val="14"/>
        </w:rPr>
        <w:t>, o perns d'articulaci</w:t>
      </w:r>
      <w:r w:rsidRPr="002B38FF">
        <w:rPr>
          <w:rFonts w:ascii="Arial,serif"/>
          <w:szCs w:val="14"/>
        </w:rPr>
        <w:t>ó</w:t>
      </w:r>
      <w:r w:rsidRPr="002B38FF">
        <w:rPr>
          <w:rFonts w:ascii="Arial,serif"/>
          <w:szCs w:val="14"/>
        </w:rPr>
        <w:t>, si es compleixen les especificacions de l</w:t>
      </w:r>
      <w:r w:rsidRPr="002B38FF">
        <w:rPr>
          <w:rFonts w:ascii="Arial,serif"/>
          <w:szCs w:val="14"/>
        </w:rPr>
        <w:t>’</w:t>
      </w:r>
      <w:r w:rsidRPr="002B38FF">
        <w:rPr>
          <w:rFonts w:ascii="Arial,serif"/>
          <w:szCs w:val="14"/>
        </w:rPr>
        <w:t xml:space="preserve">apartat susdit. </w:t>
      </w:r>
    </w:p>
    <w:p w14:paraId="108864DE" w14:textId="77777777" w:rsidR="00E118CD" w:rsidRPr="002B38FF" w:rsidRDefault="00D95247">
      <w:pPr>
        <w:rPr>
          <w:sz w:val="6"/>
          <w:szCs w:val="14"/>
        </w:rPr>
      </w:pPr>
      <w:r w:rsidRPr="002B38FF">
        <w:rPr>
          <w:sz w:val="6"/>
          <w:szCs w:val="14"/>
        </w:rPr>
        <w:t xml:space="preserve"> </w:t>
      </w:r>
    </w:p>
    <w:p w14:paraId="5B926167" w14:textId="77777777" w:rsidR="00E118CD" w:rsidRPr="002B38FF" w:rsidRDefault="00D95247">
      <w:pPr>
        <w:rPr>
          <w:sz w:val="6"/>
          <w:szCs w:val="14"/>
        </w:rPr>
      </w:pPr>
      <w:r w:rsidRPr="002B38FF">
        <w:rPr>
          <w:rFonts w:ascii="Arial,serif"/>
          <w:szCs w:val="14"/>
        </w:rPr>
        <w:t>Muntatge en blanc. L'estructura ser</w:t>
      </w:r>
      <w:r w:rsidRPr="002B38FF">
        <w:rPr>
          <w:rFonts w:ascii="Arial,serif"/>
          <w:szCs w:val="14"/>
        </w:rPr>
        <w:t>à</w:t>
      </w:r>
      <w:r w:rsidRPr="002B38FF">
        <w:rPr>
          <w:rFonts w:ascii="Arial,serif"/>
          <w:szCs w:val="14"/>
        </w:rPr>
        <w:t xml:space="preserve"> provisional i acuradament muntada en blanc en el taller per a assegurar la perfecta coincid</w:t>
      </w:r>
      <w:r w:rsidRPr="002B38FF">
        <w:rPr>
          <w:rFonts w:ascii="Arial,serif"/>
          <w:szCs w:val="14"/>
        </w:rPr>
        <w:t>è</w:t>
      </w:r>
      <w:r w:rsidRPr="002B38FF">
        <w:rPr>
          <w:rFonts w:ascii="Arial,serif"/>
          <w:szCs w:val="14"/>
        </w:rPr>
        <w:t>ncia dels elements que han d'unir-se i la seva configuraci</w:t>
      </w:r>
      <w:r w:rsidRPr="002B38FF">
        <w:rPr>
          <w:rFonts w:ascii="Arial,serif"/>
          <w:szCs w:val="14"/>
        </w:rPr>
        <w:t>ó</w:t>
      </w:r>
      <w:r w:rsidRPr="002B38FF">
        <w:rPr>
          <w:rFonts w:ascii="Arial,serif"/>
          <w:szCs w:val="14"/>
        </w:rPr>
        <w:t xml:space="preserve"> geom</w:t>
      </w:r>
      <w:r w:rsidRPr="002B38FF">
        <w:rPr>
          <w:rFonts w:ascii="Arial,serif"/>
          <w:szCs w:val="14"/>
        </w:rPr>
        <w:t>è</w:t>
      </w:r>
      <w:r w:rsidRPr="002B38FF">
        <w:rPr>
          <w:rFonts w:ascii="Arial,serif"/>
          <w:szCs w:val="14"/>
        </w:rPr>
        <w:t xml:space="preserve">trica exacta. </w:t>
      </w:r>
    </w:p>
    <w:p w14:paraId="19AF9492" w14:textId="77777777" w:rsidR="00E118CD" w:rsidRPr="002B38FF" w:rsidRDefault="00D95247">
      <w:pPr>
        <w:rPr>
          <w:sz w:val="6"/>
          <w:szCs w:val="14"/>
        </w:rPr>
      </w:pPr>
      <w:r w:rsidRPr="002B38FF">
        <w:rPr>
          <w:sz w:val="6"/>
          <w:szCs w:val="14"/>
        </w:rPr>
        <w:t xml:space="preserve"> </w:t>
      </w:r>
    </w:p>
    <w:p w14:paraId="7FE36AF2" w14:textId="77777777" w:rsidR="00E118CD" w:rsidRPr="002B38FF" w:rsidRDefault="00D95247">
      <w:pPr>
        <w:rPr>
          <w:sz w:val="6"/>
          <w:szCs w:val="14"/>
        </w:rPr>
      </w:pPr>
      <w:r w:rsidRPr="002B38FF">
        <w:rPr>
          <w:rFonts w:ascii="Arial,serif"/>
          <w:szCs w:val="14"/>
        </w:rPr>
        <w:t>Recepci</w:t>
      </w:r>
      <w:r w:rsidRPr="002B38FF">
        <w:rPr>
          <w:rFonts w:ascii="Arial,serif"/>
          <w:szCs w:val="14"/>
        </w:rPr>
        <w:t>ó</w:t>
      </w:r>
      <w:r w:rsidRPr="002B38FF">
        <w:rPr>
          <w:rFonts w:ascii="Arial,serif"/>
          <w:szCs w:val="14"/>
        </w:rPr>
        <w:t xml:space="preserve"> d'elements estructurals. Quan s</w:t>
      </w:r>
      <w:r w:rsidRPr="002B38FF">
        <w:rPr>
          <w:rFonts w:ascii="Arial,serif"/>
          <w:szCs w:val="14"/>
        </w:rPr>
        <w:t>’</w:t>
      </w:r>
      <w:r w:rsidRPr="002B38FF">
        <w:rPr>
          <w:rFonts w:ascii="Arial,serif"/>
          <w:szCs w:val="14"/>
        </w:rPr>
        <w:t>hagi comprovat que els diferents elements estructurals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fabricats en taller satisfan tots els requisits anteriors, es recepcionaran i se n</w:t>
      </w:r>
      <w:r w:rsidRPr="002B38FF">
        <w:rPr>
          <w:rFonts w:ascii="Arial,serif"/>
          <w:szCs w:val="14"/>
        </w:rPr>
        <w:t>’</w:t>
      </w:r>
      <w:r w:rsidRPr="002B38FF">
        <w:rPr>
          <w:rFonts w:ascii="Arial,serif"/>
          <w:szCs w:val="14"/>
        </w:rPr>
        <w:t>autoritzar</w:t>
      </w:r>
      <w:r w:rsidRPr="002B38FF">
        <w:rPr>
          <w:rFonts w:ascii="Arial,serif"/>
          <w:szCs w:val="14"/>
        </w:rPr>
        <w:t>à</w:t>
      </w:r>
      <w:r w:rsidRPr="002B38FF">
        <w:rPr>
          <w:rFonts w:ascii="Arial,serif"/>
          <w:szCs w:val="14"/>
        </w:rPr>
        <w:t xml:space="preserve"> l</w:t>
      </w:r>
      <w:r w:rsidRPr="002B38FF">
        <w:rPr>
          <w:rFonts w:ascii="Arial,serif"/>
          <w:szCs w:val="14"/>
        </w:rPr>
        <w:t>’</w:t>
      </w:r>
      <w:r w:rsidRPr="002B38FF">
        <w:rPr>
          <w:rFonts w:ascii="Arial,serif"/>
          <w:szCs w:val="14"/>
        </w:rPr>
        <w:t xml:space="preserve">enviament a l'obra. </w:t>
      </w:r>
    </w:p>
    <w:p w14:paraId="528AB1CF" w14:textId="77777777" w:rsidR="00E118CD" w:rsidRPr="002B38FF" w:rsidRDefault="00D95247">
      <w:pPr>
        <w:rPr>
          <w:sz w:val="6"/>
          <w:szCs w:val="14"/>
        </w:rPr>
      </w:pPr>
      <w:r w:rsidRPr="002B38FF">
        <w:rPr>
          <w:sz w:val="6"/>
          <w:szCs w:val="14"/>
        </w:rPr>
        <w:t xml:space="preserve"> </w:t>
      </w:r>
    </w:p>
    <w:p w14:paraId="2DD4419E" w14:textId="77777777" w:rsidR="00E118CD" w:rsidRPr="002B38FF" w:rsidRDefault="00D95247">
      <w:pPr>
        <w:rPr>
          <w:sz w:val="6"/>
          <w:szCs w:val="14"/>
        </w:rPr>
      </w:pPr>
      <w:r w:rsidRPr="002B38FF">
        <w:rPr>
          <w:rFonts w:ascii="Arial,serif"/>
          <w:szCs w:val="14"/>
        </w:rPr>
        <w:t>Transport a obra. Es tractar</w:t>
      </w:r>
      <w:r w:rsidRPr="002B38FF">
        <w:rPr>
          <w:rFonts w:ascii="Arial,serif"/>
          <w:szCs w:val="14"/>
        </w:rPr>
        <w:t>à</w:t>
      </w:r>
      <w:r w:rsidRPr="002B38FF">
        <w:rPr>
          <w:rFonts w:ascii="Arial,serif"/>
          <w:szCs w:val="14"/>
        </w:rPr>
        <w:t xml:space="preserve"> de reduir al m</w:t>
      </w:r>
      <w:r w:rsidRPr="002B38FF">
        <w:rPr>
          <w:rFonts w:ascii="Arial,serif"/>
          <w:szCs w:val="14"/>
        </w:rPr>
        <w:t>í</w:t>
      </w:r>
      <w:r w:rsidRPr="002B38FF">
        <w:rPr>
          <w:rFonts w:ascii="Arial,serif"/>
          <w:szCs w:val="14"/>
        </w:rPr>
        <w:t>nim les unions a efectuar en obra, estudiant acuradament els plans de taller per a resoldre els problemes de transport i muntatge que aix</w:t>
      </w:r>
      <w:r w:rsidRPr="002B38FF">
        <w:rPr>
          <w:rFonts w:ascii="Arial,serif"/>
          <w:szCs w:val="14"/>
        </w:rPr>
        <w:t>ò</w:t>
      </w:r>
      <w:r w:rsidRPr="002B38FF">
        <w:rPr>
          <w:rFonts w:ascii="Arial,serif"/>
          <w:szCs w:val="14"/>
        </w:rPr>
        <w:t xml:space="preserve"> pugui ocasionar. </w:t>
      </w:r>
    </w:p>
    <w:p w14:paraId="42E6280F" w14:textId="77777777" w:rsidR="00E118CD" w:rsidRPr="002B38FF" w:rsidRDefault="00D95247">
      <w:pPr>
        <w:rPr>
          <w:sz w:val="6"/>
          <w:szCs w:val="14"/>
        </w:rPr>
      </w:pPr>
      <w:r w:rsidRPr="002B38FF">
        <w:rPr>
          <w:sz w:val="6"/>
          <w:szCs w:val="14"/>
        </w:rPr>
        <w:t xml:space="preserve"> </w:t>
      </w:r>
    </w:p>
    <w:p w14:paraId="129BA33D" w14:textId="77777777" w:rsidR="00E118CD" w:rsidRPr="002B38FF" w:rsidRDefault="00D95247">
      <w:pPr>
        <w:rPr>
          <w:sz w:val="6"/>
          <w:szCs w:val="14"/>
        </w:rPr>
      </w:pPr>
      <w:r w:rsidRPr="002B38FF">
        <w:rPr>
          <w:rFonts w:ascii="Arial,serif"/>
          <w:szCs w:val="14"/>
        </w:rPr>
        <w:t xml:space="preserve">- Muntatge en obra: </w:t>
      </w:r>
    </w:p>
    <w:p w14:paraId="77D22230" w14:textId="77777777" w:rsidR="00E118CD" w:rsidRPr="002B38FF" w:rsidRDefault="00D95247">
      <w:pPr>
        <w:rPr>
          <w:sz w:val="6"/>
          <w:szCs w:val="14"/>
        </w:rPr>
      </w:pPr>
      <w:r w:rsidRPr="002B38FF">
        <w:rPr>
          <w:sz w:val="6"/>
          <w:szCs w:val="14"/>
        </w:rPr>
        <w:t xml:space="preserve"> </w:t>
      </w:r>
    </w:p>
    <w:p w14:paraId="53769322" w14:textId="77777777" w:rsidR="00E118CD" w:rsidRPr="002B38FF" w:rsidRDefault="00D95247">
      <w:pPr>
        <w:rPr>
          <w:sz w:val="6"/>
          <w:szCs w:val="14"/>
        </w:rPr>
      </w:pPr>
      <w:r w:rsidRPr="002B38FF">
        <w:rPr>
          <w:rFonts w:ascii="Arial,serif"/>
          <w:szCs w:val="14"/>
        </w:rPr>
        <w:t>Si tots els elements rebuts en obra han sigut recepcionats pr</w:t>
      </w:r>
      <w:r w:rsidRPr="002B38FF">
        <w:rPr>
          <w:rFonts w:ascii="Arial,serif"/>
          <w:szCs w:val="14"/>
        </w:rPr>
        <w:t>è</w:t>
      </w:r>
      <w:r w:rsidRPr="002B38FF">
        <w:rPr>
          <w:rFonts w:ascii="Arial,serif"/>
          <w:szCs w:val="14"/>
        </w:rPr>
        <w:t xml:space="preserve">viament en taller com </w:t>
      </w:r>
      <w:r w:rsidRPr="002B38FF">
        <w:rPr>
          <w:rFonts w:ascii="Arial,serif"/>
          <w:szCs w:val="14"/>
        </w:rPr>
        <w:t>é</w:t>
      </w:r>
      <w:r w:rsidRPr="002B38FF">
        <w:rPr>
          <w:rFonts w:ascii="Arial,serif"/>
          <w:szCs w:val="14"/>
        </w:rPr>
        <w:t xml:space="preserve">s aconsellable, els </w:t>
      </w:r>
      <w:r w:rsidRPr="002B38FF">
        <w:rPr>
          <w:rFonts w:ascii="Arial,serif"/>
          <w:szCs w:val="14"/>
        </w:rPr>
        <w:t>ú</w:t>
      </w:r>
      <w:r w:rsidRPr="002B38FF">
        <w:rPr>
          <w:rFonts w:ascii="Arial,serif"/>
          <w:szCs w:val="14"/>
        </w:rPr>
        <w:t>nics problemes que es poden plantejar durant el muntatge s</w:t>
      </w:r>
      <w:r w:rsidRPr="002B38FF">
        <w:rPr>
          <w:rFonts w:ascii="Arial,serif"/>
          <w:szCs w:val="14"/>
        </w:rPr>
        <w:t>ó</w:t>
      </w:r>
      <w:r w:rsidRPr="002B38FF">
        <w:rPr>
          <w:rFonts w:ascii="Arial,serif"/>
          <w:szCs w:val="14"/>
        </w:rPr>
        <w:t>n els deguts a errors comesos en l'obra que ha de sustentar l'estructura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lica, com replantejament i anivellament en fonamentacions, que han de verificar els l</w:t>
      </w:r>
      <w:r w:rsidRPr="002B38FF">
        <w:rPr>
          <w:rFonts w:ascii="Arial,serif"/>
          <w:szCs w:val="14"/>
        </w:rPr>
        <w:t>í</w:t>
      </w:r>
      <w:r w:rsidRPr="002B38FF">
        <w:rPr>
          <w:rFonts w:ascii="Arial,serif"/>
          <w:szCs w:val="14"/>
        </w:rPr>
        <w:t xml:space="preserve">mits establits per a les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les parts adjacents</w:t>
      </w:r>
      <w:r w:rsidRPr="002B38FF">
        <w:rPr>
          <w:rFonts w:ascii="Arial,serif"/>
          <w:szCs w:val="14"/>
        </w:rPr>
        <w:t>»</w:t>
      </w:r>
      <w:r w:rsidRPr="002B38FF">
        <w:rPr>
          <w:rFonts w:ascii="Arial,serif"/>
          <w:szCs w:val="14"/>
        </w:rPr>
        <w:t xml:space="preserve"> esmentats en el punt seg</w:t>
      </w:r>
      <w:r w:rsidRPr="002B38FF">
        <w:rPr>
          <w:rFonts w:ascii="Arial,serif"/>
          <w:szCs w:val="14"/>
        </w:rPr>
        <w:t>ü</w:t>
      </w:r>
      <w:r w:rsidRPr="002B38FF">
        <w:rPr>
          <w:rFonts w:ascii="Arial,serif"/>
          <w:szCs w:val="14"/>
        </w:rPr>
        <w:t>ent; les conseq</w:t>
      </w:r>
      <w:r w:rsidRPr="002B38FF">
        <w:rPr>
          <w:rFonts w:ascii="Arial,serif"/>
          <w:szCs w:val="14"/>
        </w:rPr>
        <w:t>üè</w:t>
      </w:r>
      <w:r w:rsidRPr="002B38FF">
        <w:rPr>
          <w:rFonts w:ascii="Arial,serif"/>
          <w:szCs w:val="14"/>
        </w:rPr>
        <w:t>ncies d'aquests errors s</w:t>
      </w:r>
      <w:r w:rsidRPr="002B38FF">
        <w:rPr>
          <w:rFonts w:ascii="Arial,serif"/>
          <w:szCs w:val="14"/>
        </w:rPr>
        <w:t>ó</w:t>
      </w:r>
      <w:r w:rsidRPr="002B38FF">
        <w:rPr>
          <w:rFonts w:ascii="Arial,serif"/>
          <w:szCs w:val="14"/>
        </w:rPr>
        <w:t>n evitables si es t</w:t>
      </w:r>
      <w:r w:rsidRPr="002B38FF">
        <w:rPr>
          <w:rFonts w:ascii="Arial,serif"/>
          <w:szCs w:val="14"/>
        </w:rPr>
        <w:t>é</w:t>
      </w:r>
      <w:r w:rsidRPr="002B38FF">
        <w:rPr>
          <w:rFonts w:ascii="Arial,serif"/>
          <w:szCs w:val="14"/>
        </w:rPr>
        <w:t xml:space="preserve"> la precauci</w:t>
      </w:r>
      <w:r w:rsidRPr="002B38FF">
        <w:rPr>
          <w:rFonts w:ascii="Arial,serif"/>
          <w:szCs w:val="14"/>
        </w:rPr>
        <w:t>ó</w:t>
      </w:r>
      <w:r w:rsidRPr="002B38FF">
        <w:rPr>
          <w:rFonts w:ascii="Arial,serif"/>
          <w:szCs w:val="14"/>
        </w:rPr>
        <w:t xml:space="preserve"> de realitzar els plans de taller sobre cotes de replantejament preses directament de l'obra. </w:t>
      </w:r>
    </w:p>
    <w:p w14:paraId="06F75765" w14:textId="77777777" w:rsidR="00E118CD" w:rsidRPr="002B38FF" w:rsidRDefault="00D95247">
      <w:pPr>
        <w:rPr>
          <w:sz w:val="6"/>
          <w:szCs w:val="14"/>
        </w:rPr>
      </w:pPr>
      <w:r w:rsidRPr="002B38FF">
        <w:rPr>
          <w:sz w:val="6"/>
          <w:szCs w:val="14"/>
        </w:rPr>
        <w:t xml:space="preserve"> </w:t>
      </w:r>
    </w:p>
    <w:p w14:paraId="59E08193" w14:textId="77777777" w:rsidR="00E118CD" w:rsidRPr="002B38FF" w:rsidRDefault="00D95247">
      <w:pPr>
        <w:rPr>
          <w:sz w:val="6"/>
          <w:szCs w:val="14"/>
        </w:rPr>
      </w:pPr>
      <w:r w:rsidRPr="002B38FF">
        <w:rPr>
          <w:rFonts w:ascii="Arial,serif"/>
          <w:szCs w:val="14"/>
        </w:rPr>
        <w:t>Per tant, el control en aquesta fase es redueix a verificar que totes les parts de l'estructura, en qualsevol de les etapes de construcci</w:t>
      </w:r>
      <w:r w:rsidRPr="002B38FF">
        <w:rPr>
          <w:rFonts w:ascii="Arial,serif"/>
          <w:szCs w:val="14"/>
        </w:rPr>
        <w:t>ó</w:t>
      </w:r>
      <w:r w:rsidRPr="002B38FF">
        <w:rPr>
          <w:rFonts w:ascii="Arial,serif"/>
          <w:szCs w:val="14"/>
        </w:rPr>
        <w:t>, tenen enriostament per a garantir-ne l</w:t>
      </w:r>
      <w:r w:rsidRPr="002B38FF">
        <w:rPr>
          <w:rFonts w:ascii="Arial,serif"/>
          <w:szCs w:val="14"/>
        </w:rPr>
        <w:t>’</w:t>
      </w:r>
      <w:r w:rsidRPr="002B38FF">
        <w:rPr>
          <w:rFonts w:ascii="Arial,serif"/>
          <w:szCs w:val="14"/>
        </w:rPr>
        <w:t>estabilitat, i controlar totes les unions realitzades en obra visualment i geom</w:t>
      </w:r>
      <w:r w:rsidRPr="002B38FF">
        <w:rPr>
          <w:rFonts w:ascii="Arial,serif"/>
          <w:szCs w:val="14"/>
        </w:rPr>
        <w:t>è</w:t>
      </w:r>
      <w:r w:rsidRPr="002B38FF">
        <w:rPr>
          <w:rFonts w:ascii="Arial,serif"/>
          <w:szCs w:val="14"/>
        </w:rPr>
        <w:t>tricament; a m</w:t>
      </w:r>
      <w:r w:rsidRPr="002B38FF">
        <w:rPr>
          <w:rFonts w:ascii="Arial,serif"/>
          <w:szCs w:val="14"/>
        </w:rPr>
        <w:t>é</w:t>
      </w:r>
      <w:r w:rsidRPr="002B38FF">
        <w:rPr>
          <w:rFonts w:ascii="Arial,serif"/>
          <w:szCs w:val="14"/>
        </w:rPr>
        <w:t>s, en les unions caragolades es comprovar</w:t>
      </w:r>
      <w:r w:rsidRPr="002B38FF">
        <w:rPr>
          <w:rFonts w:ascii="Arial,serif"/>
          <w:szCs w:val="14"/>
        </w:rPr>
        <w:t>à</w:t>
      </w:r>
      <w:r w:rsidRPr="002B38FF">
        <w:rPr>
          <w:rFonts w:ascii="Arial,serif"/>
          <w:szCs w:val="14"/>
        </w:rPr>
        <w:t xml:space="preserve"> l'estrenya amb els mateixos criteris indicats per a l'execuci</w:t>
      </w:r>
      <w:r w:rsidRPr="002B38FF">
        <w:rPr>
          <w:rFonts w:ascii="Arial,serif"/>
          <w:szCs w:val="14"/>
        </w:rPr>
        <w:t>ó</w:t>
      </w:r>
      <w:r w:rsidRPr="002B38FF">
        <w:rPr>
          <w:rFonts w:ascii="Arial,serif"/>
          <w:szCs w:val="14"/>
        </w:rPr>
        <w:t xml:space="preserve"> en taller, i en les soldadures, si s'especifica, s'efectuaran els controls no destructius indicats posteriorment en el </w:t>
      </w:r>
      <w:r w:rsidRPr="002B38FF">
        <w:rPr>
          <w:rFonts w:ascii="Arial,serif"/>
          <w:szCs w:val="14"/>
        </w:rPr>
        <w:t>«</w:t>
      </w:r>
      <w:r w:rsidRPr="002B38FF">
        <w:rPr>
          <w:rFonts w:ascii="Arial,serif"/>
          <w:szCs w:val="14"/>
        </w:rPr>
        <w:t>control de qualitat de la fabricaci</w:t>
      </w:r>
      <w:r w:rsidRPr="002B38FF">
        <w:rPr>
          <w:rFonts w:ascii="Arial,serif"/>
          <w:szCs w:val="14"/>
        </w:rPr>
        <w:t>ó»</w:t>
      </w:r>
      <w:r w:rsidRPr="002B38FF">
        <w:rPr>
          <w:rFonts w:ascii="Arial,serif"/>
          <w:szCs w:val="14"/>
        </w:rPr>
        <w:t>; tot aix</w:t>
      </w:r>
      <w:r w:rsidRPr="002B38FF">
        <w:rPr>
          <w:rFonts w:ascii="Arial,serif"/>
          <w:szCs w:val="14"/>
        </w:rPr>
        <w:t>ò</w:t>
      </w:r>
      <w:r w:rsidRPr="002B38FF">
        <w:rPr>
          <w:rFonts w:ascii="Arial,serif"/>
          <w:szCs w:val="14"/>
        </w:rPr>
        <w:t xml:space="preserve"> seguint les especificacions de la documentaci</w:t>
      </w:r>
      <w:r w:rsidRPr="002B38FF">
        <w:rPr>
          <w:rFonts w:ascii="Arial,serif"/>
          <w:szCs w:val="14"/>
        </w:rPr>
        <w:t>ó</w:t>
      </w:r>
      <w:r w:rsidRPr="002B38FF">
        <w:rPr>
          <w:rFonts w:ascii="Arial,serif"/>
          <w:szCs w:val="14"/>
        </w:rPr>
        <w:t xml:space="preserve"> de muntatge recollida en l'apartat 12.5.1 de CTE DB SE A.</w:t>
      </w:r>
    </w:p>
    <w:p w14:paraId="14D7D3F9" w14:textId="77777777" w:rsidR="00E118CD" w:rsidRPr="002B38FF" w:rsidRDefault="00D95247">
      <w:pPr>
        <w:rPr>
          <w:sz w:val="6"/>
          <w:szCs w:val="14"/>
        </w:rPr>
      </w:pPr>
      <w:r w:rsidRPr="002B38FF">
        <w:rPr>
          <w:sz w:val="6"/>
          <w:szCs w:val="14"/>
        </w:rPr>
        <w:t xml:space="preserve"> </w:t>
      </w:r>
    </w:p>
    <w:p w14:paraId="36EBBCB1" w14:textId="77777777" w:rsidR="00E118CD" w:rsidRPr="002B38FF" w:rsidRDefault="00D95247">
      <w:pPr>
        <w:numPr>
          <w:ilvl w:val="0"/>
          <w:numId w:val="56"/>
        </w:numPr>
        <w:rPr>
          <w:sz w:val="6"/>
          <w:szCs w:val="14"/>
        </w:rPr>
      </w:pPr>
      <w:r w:rsidRPr="002B38FF">
        <w:rPr>
          <w:rFonts w:ascii="Arial,serif"/>
          <w:b/>
          <w:szCs w:val="14"/>
        </w:rPr>
        <w:t>Toler</w:t>
      </w:r>
      <w:r w:rsidRPr="002B38FF">
        <w:rPr>
          <w:rFonts w:ascii="Arial,serif"/>
          <w:b/>
          <w:szCs w:val="14"/>
        </w:rPr>
        <w:t>à</w:t>
      </w:r>
      <w:r w:rsidRPr="002B38FF">
        <w:rPr>
          <w:rFonts w:ascii="Arial,serif"/>
          <w:b/>
          <w:szCs w:val="14"/>
        </w:rPr>
        <w:t>ncies admissibles</w:t>
      </w:r>
    </w:p>
    <w:p w14:paraId="0CB2A5D9" w14:textId="77777777" w:rsidR="00E118CD" w:rsidRPr="002B38FF" w:rsidRDefault="00D95247">
      <w:pPr>
        <w:rPr>
          <w:sz w:val="6"/>
          <w:szCs w:val="14"/>
        </w:rPr>
      </w:pPr>
      <w:r w:rsidRPr="002B38FF">
        <w:rPr>
          <w:sz w:val="6"/>
          <w:szCs w:val="14"/>
        </w:rPr>
        <w:t xml:space="preserve"> </w:t>
      </w:r>
    </w:p>
    <w:p w14:paraId="3C913D9D" w14:textId="77777777" w:rsidR="00E118CD" w:rsidRPr="002B38FF" w:rsidRDefault="00D95247">
      <w:pPr>
        <w:rPr>
          <w:sz w:val="6"/>
          <w:szCs w:val="14"/>
        </w:rPr>
      </w:pPr>
      <w:r w:rsidRPr="002B38FF">
        <w:rPr>
          <w:rFonts w:ascii="Arial,serif"/>
          <w:szCs w:val="14"/>
        </w:rPr>
        <w:t>Els valors m</w:t>
      </w:r>
      <w:r w:rsidRPr="002B38FF">
        <w:rPr>
          <w:rFonts w:ascii="Arial,serif"/>
          <w:szCs w:val="14"/>
        </w:rPr>
        <w:t>à</w:t>
      </w:r>
      <w:r w:rsidRPr="002B38FF">
        <w:rPr>
          <w:rFonts w:ascii="Arial,serif"/>
          <w:szCs w:val="14"/>
        </w:rPr>
        <w:t>xims admissibles de les desviacions geom</w:t>
      </w:r>
      <w:r w:rsidRPr="002B38FF">
        <w:rPr>
          <w:rFonts w:ascii="Arial,serif"/>
          <w:szCs w:val="14"/>
        </w:rPr>
        <w:t>è</w:t>
      </w:r>
      <w:r w:rsidRPr="002B38FF">
        <w:rPr>
          <w:rFonts w:ascii="Arial,serif"/>
          <w:szCs w:val="14"/>
        </w:rPr>
        <w:t>triques, per a situacions normals, aplicables sense acord especial, s</w:t>
      </w:r>
      <w:r w:rsidRPr="002B38FF">
        <w:rPr>
          <w:rFonts w:ascii="Arial,serif"/>
          <w:szCs w:val="14"/>
        </w:rPr>
        <w:t>ó</w:t>
      </w:r>
      <w:r w:rsidRPr="002B38FF">
        <w:rPr>
          <w:rFonts w:ascii="Arial,serif"/>
          <w:szCs w:val="14"/>
        </w:rPr>
        <w:t>n les recollides en el Cap</w:t>
      </w:r>
      <w:r w:rsidRPr="002B38FF">
        <w:rPr>
          <w:rFonts w:ascii="Arial,serif"/>
          <w:szCs w:val="14"/>
        </w:rPr>
        <w:t>í</w:t>
      </w:r>
      <w:r w:rsidRPr="002B38FF">
        <w:rPr>
          <w:rFonts w:ascii="Arial,serif"/>
          <w:szCs w:val="14"/>
        </w:rPr>
        <w:t>tol 11 de CTE DB SE A, agrupades per a les dues etapes del proc</w:t>
      </w:r>
      <w:r w:rsidRPr="002B38FF">
        <w:rPr>
          <w:rFonts w:ascii="Arial,serif"/>
          <w:szCs w:val="14"/>
        </w:rPr>
        <w:t>é</w:t>
      </w:r>
      <w:r w:rsidRPr="002B38FF">
        <w:rPr>
          <w:rFonts w:ascii="Arial,serif"/>
          <w:szCs w:val="14"/>
        </w:rPr>
        <w:t xml:space="preserve">s: </w:t>
      </w:r>
    </w:p>
    <w:p w14:paraId="2AF58A53" w14:textId="77777777" w:rsidR="00E118CD" w:rsidRPr="002B38FF" w:rsidRDefault="00D95247">
      <w:pPr>
        <w:rPr>
          <w:sz w:val="6"/>
          <w:szCs w:val="14"/>
        </w:rPr>
      </w:pPr>
      <w:r w:rsidRPr="002B38FF">
        <w:rPr>
          <w:sz w:val="6"/>
          <w:szCs w:val="14"/>
        </w:rPr>
        <w:t xml:space="preserve"> </w:t>
      </w:r>
    </w:p>
    <w:p w14:paraId="28C86746" w14:textId="77777777" w:rsidR="00E118CD" w:rsidRPr="002B38FF" w:rsidRDefault="00D95247">
      <w:pPr>
        <w:rPr>
          <w:sz w:val="6"/>
          <w:szCs w:val="14"/>
        </w:rPr>
      </w:pPr>
      <w:r w:rsidRPr="002B38FF">
        <w:rPr>
          <w:rFonts w:ascii="Arial,serif"/>
          <w:szCs w:val="14"/>
        </w:rPr>
        <w:t>Apartat 11.1, toler</w:t>
      </w:r>
      <w:r w:rsidRPr="002B38FF">
        <w:rPr>
          <w:rFonts w:ascii="Arial,serif"/>
          <w:szCs w:val="14"/>
        </w:rPr>
        <w:t>à</w:t>
      </w:r>
      <w:r w:rsidRPr="002B38FF">
        <w:rPr>
          <w:rFonts w:ascii="Arial,serif"/>
          <w:szCs w:val="14"/>
        </w:rPr>
        <w:t>ncies de fabricaci</w:t>
      </w:r>
      <w:r w:rsidRPr="002B38FF">
        <w:rPr>
          <w:rFonts w:ascii="Arial,serif"/>
          <w:szCs w:val="14"/>
        </w:rPr>
        <w:t>ó</w:t>
      </w:r>
    </w:p>
    <w:p w14:paraId="2B2EA918" w14:textId="77777777" w:rsidR="00E118CD" w:rsidRPr="002B38FF" w:rsidRDefault="00D95247">
      <w:pPr>
        <w:rPr>
          <w:sz w:val="6"/>
          <w:szCs w:val="14"/>
        </w:rPr>
      </w:pPr>
      <w:r w:rsidRPr="002B38FF">
        <w:rPr>
          <w:sz w:val="6"/>
          <w:szCs w:val="14"/>
        </w:rPr>
        <w:t xml:space="preserve"> </w:t>
      </w:r>
    </w:p>
    <w:p w14:paraId="3819CE31" w14:textId="77777777" w:rsidR="00E118CD" w:rsidRPr="002B38FF" w:rsidRDefault="00D95247">
      <w:pPr>
        <w:rPr>
          <w:sz w:val="6"/>
          <w:szCs w:val="14"/>
        </w:rPr>
      </w:pPr>
      <w:r w:rsidRPr="002B38FF">
        <w:rPr>
          <w:rFonts w:ascii="Arial,serif"/>
          <w:szCs w:val="14"/>
        </w:rPr>
        <w:t>Apartat 11.2, toler</w:t>
      </w:r>
      <w:r w:rsidRPr="002B38FF">
        <w:rPr>
          <w:rFonts w:ascii="Arial,serif"/>
          <w:szCs w:val="14"/>
        </w:rPr>
        <w:t>à</w:t>
      </w:r>
      <w:r w:rsidRPr="002B38FF">
        <w:rPr>
          <w:rFonts w:ascii="Arial,serif"/>
          <w:szCs w:val="14"/>
        </w:rPr>
        <w:t>ncies d'execuci</w:t>
      </w:r>
      <w:r w:rsidRPr="002B38FF">
        <w:rPr>
          <w:rFonts w:ascii="Arial,serif"/>
          <w:szCs w:val="14"/>
        </w:rPr>
        <w:t>ó</w:t>
      </w:r>
      <w:r w:rsidRPr="002B38FF">
        <w:rPr>
          <w:rFonts w:ascii="Arial,serif"/>
          <w:szCs w:val="14"/>
        </w:rPr>
        <w:t>.</w:t>
      </w:r>
    </w:p>
    <w:p w14:paraId="51080AC9" w14:textId="77777777" w:rsidR="00E118CD" w:rsidRPr="002B38FF" w:rsidRDefault="00D95247">
      <w:pPr>
        <w:rPr>
          <w:sz w:val="6"/>
          <w:szCs w:val="14"/>
        </w:rPr>
      </w:pPr>
      <w:r w:rsidRPr="002B38FF">
        <w:rPr>
          <w:sz w:val="6"/>
          <w:szCs w:val="14"/>
        </w:rPr>
        <w:t xml:space="preserve"> </w:t>
      </w:r>
    </w:p>
    <w:p w14:paraId="3C92AAD2" w14:textId="77777777" w:rsidR="00E118CD" w:rsidRPr="002B38FF" w:rsidRDefault="00D95247">
      <w:pPr>
        <w:numPr>
          <w:ilvl w:val="0"/>
          <w:numId w:val="57"/>
        </w:numPr>
        <w:rPr>
          <w:sz w:val="6"/>
          <w:szCs w:val="14"/>
        </w:rPr>
      </w:pPr>
      <w:r w:rsidRPr="002B38FF">
        <w:rPr>
          <w:rFonts w:ascii="Arial,serif"/>
          <w:b/>
          <w:szCs w:val="14"/>
        </w:rPr>
        <w:t>Condicions d</w:t>
      </w:r>
      <w:r w:rsidRPr="002B38FF">
        <w:rPr>
          <w:rFonts w:ascii="Arial,serif"/>
          <w:b/>
          <w:szCs w:val="14"/>
        </w:rPr>
        <w:t>’</w:t>
      </w:r>
      <w:r w:rsidRPr="002B38FF">
        <w:rPr>
          <w:rFonts w:ascii="Arial,serif"/>
          <w:b/>
          <w:szCs w:val="14"/>
        </w:rPr>
        <w:t>acabament</w:t>
      </w:r>
    </w:p>
    <w:p w14:paraId="61B0000C" w14:textId="77777777" w:rsidR="00E118CD" w:rsidRPr="002B38FF" w:rsidRDefault="00D95247">
      <w:pPr>
        <w:rPr>
          <w:sz w:val="6"/>
          <w:szCs w:val="14"/>
        </w:rPr>
      </w:pPr>
      <w:r w:rsidRPr="002B38FF">
        <w:rPr>
          <w:sz w:val="6"/>
          <w:szCs w:val="14"/>
        </w:rPr>
        <w:t xml:space="preserve"> </w:t>
      </w:r>
    </w:p>
    <w:p w14:paraId="37FEAA52" w14:textId="77777777" w:rsidR="00E118CD" w:rsidRPr="002B38FF" w:rsidRDefault="00D95247">
      <w:pPr>
        <w:rPr>
          <w:sz w:val="6"/>
          <w:szCs w:val="14"/>
        </w:rPr>
      </w:pPr>
      <w:r w:rsidRPr="002B38FF">
        <w:rPr>
          <w:rFonts w:ascii="Arial,serif"/>
          <w:szCs w:val="14"/>
        </w:rPr>
        <w:t>Abans de l'aplicaci</w:t>
      </w:r>
      <w:r w:rsidRPr="002B38FF">
        <w:rPr>
          <w:rFonts w:ascii="Arial,serif"/>
          <w:szCs w:val="14"/>
        </w:rPr>
        <w:t>ó</w:t>
      </w:r>
      <w:r w:rsidRPr="002B38FF">
        <w:rPr>
          <w:rFonts w:ascii="Arial,serif"/>
          <w:szCs w:val="14"/>
        </w:rPr>
        <w:t xml:space="preserve"> dels tractaments de protecci</w:t>
      </w:r>
      <w:r w:rsidRPr="002B38FF">
        <w:rPr>
          <w:rFonts w:ascii="Arial,serif"/>
          <w:szCs w:val="14"/>
        </w:rPr>
        <w:t>ó</w:t>
      </w:r>
      <w:r w:rsidRPr="002B38FF">
        <w:rPr>
          <w:rFonts w:ascii="Arial,serif"/>
          <w:szCs w:val="14"/>
        </w:rPr>
        <w:t>, es prepararan les superf</w:t>
      </w:r>
      <w:r w:rsidRPr="002B38FF">
        <w:rPr>
          <w:rFonts w:ascii="Arial,serif"/>
          <w:szCs w:val="14"/>
        </w:rPr>
        <w:t>í</w:t>
      </w:r>
      <w:r w:rsidRPr="002B38FF">
        <w:rPr>
          <w:rFonts w:ascii="Arial,serif"/>
          <w:szCs w:val="14"/>
        </w:rPr>
        <w:t>cies reparant tots els defectes que s</w:t>
      </w:r>
      <w:r w:rsidRPr="002B38FF">
        <w:rPr>
          <w:rFonts w:ascii="Arial,serif"/>
          <w:szCs w:val="14"/>
        </w:rPr>
        <w:t>’</w:t>
      </w:r>
      <w:r w:rsidRPr="002B38FF">
        <w:rPr>
          <w:rFonts w:ascii="Arial,serif"/>
          <w:szCs w:val="14"/>
        </w:rPr>
        <w:t>hi han detectat, prenent com a refer</w:t>
      </w:r>
      <w:r w:rsidRPr="002B38FF">
        <w:rPr>
          <w:rFonts w:ascii="Arial,serif"/>
          <w:szCs w:val="14"/>
        </w:rPr>
        <w:t>è</w:t>
      </w:r>
      <w:r w:rsidRPr="002B38FF">
        <w:rPr>
          <w:rFonts w:ascii="Arial,serif"/>
          <w:szCs w:val="14"/>
        </w:rPr>
        <w:t xml:space="preserve">ncia els principis generals de la norma UNE-EN ISO 8504-1:2020 </w:t>
      </w:r>
      <w:r w:rsidRPr="002B38FF">
        <w:rPr>
          <w:rFonts w:ascii="Arial,serif"/>
          <w:szCs w:val="14"/>
        </w:rPr>
        <w:t>«</w:t>
      </w:r>
      <w:r w:rsidRPr="002B38FF">
        <w:rPr>
          <w:rFonts w:ascii="Arial,serif"/>
          <w:szCs w:val="14"/>
        </w:rPr>
        <w:t>Preparaci</w:t>
      </w:r>
      <w:r w:rsidRPr="002B38FF">
        <w:rPr>
          <w:rFonts w:ascii="Arial,serif"/>
          <w:szCs w:val="14"/>
        </w:rPr>
        <w:t>ó</w:t>
      </w:r>
      <w:r w:rsidRPr="002B38FF">
        <w:rPr>
          <w:rFonts w:ascii="Arial,serif"/>
          <w:szCs w:val="14"/>
        </w:rPr>
        <w:t xml:space="preserve"> de substrats d'acer pr</w:t>
      </w:r>
      <w:r w:rsidRPr="002B38FF">
        <w:rPr>
          <w:rFonts w:ascii="Arial,serif"/>
          <w:szCs w:val="14"/>
        </w:rPr>
        <w:t>è</w:t>
      </w:r>
      <w:r w:rsidRPr="002B38FF">
        <w:rPr>
          <w:rFonts w:ascii="Arial,serif"/>
          <w:szCs w:val="14"/>
        </w:rPr>
        <w:t>via a l'aplicaci</w:t>
      </w:r>
      <w:r w:rsidRPr="002B38FF">
        <w:rPr>
          <w:rFonts w:ascii="Arial,serif"/>
          <w:szCs w:val="14"/>
        </w:rPr>
        <w:t>ó</w:t>
      </w:r>
      <w:r w:rsidRPr="002B38FF">
        <w:rPr>
          <w:rFonts w:ascii="Arial,serif"/>
          <w:szCs w:val="14"/>
        </w:rPr>
        <w:t xml:space="preserve"> de pintures i productes relacionats. M</w:t>
      </w:r>
      <w:r w:rsidRPr="002B38FF">
        <w:rPr>
          <w:rFonts w:ascii="Arial,serif"/>
          <w:szCs w:val="14"/>
        </w:rPr>
        <w:t>è</w:t>
      </w:r>
      <w:r w:rsidRPr="002B38FF">
        <w:rPr>
          <w:rFonts w:ascii="Arial,serif"/>
          <w:szCs w:val="14"/>
        </w:rPr>
        <w:t>todes de preparaci</w:t>
      </w:r>
      <w:r w:rsidRPr="002B38FF">
        <w:rPr>
          <w:rFonts w:ascii="Arial,serif"/>
          <w:szCs w:val="14"/>
        </w:rPr>
        <w:t>ó</w:t>
      </w:r>
      <w:r w:rsidRPr="002B38FF">
        <w:rPr>
          <w:rFonts w:ascii="Arial,serif"/>
          <w:szCs w:val="14"/>
        </w:rPr>
        <w:t xml:space="preserve"> de les superf</w:t>
      </w:r>
      <w:r w:rsidRPr="002B38FF">
        <w:rPr>
          <w:rFonts w:ascii="Arial,serif"/>
          <w:szCs w:val="14"/>
        </w:rPr>
        <w:t>í</w:t>
      </w:r>
      <w:r w:rsidRPr="002B38FF">
        <w:rPr>
          <w:rFonts w:ascii="Arial,serif"/>
          <w:szCs w:val="14"/>
        </w:rPr>
        <w:t>cies. Part 1: Principis generals</w:t>
      </w:r>
      <w:r w:rsidRPr="002B38FF">
        <w:rPr>
          <w:rFonts w:ascii="Arial,serif"/>
          <w:szCs w:val="14"/>
        </w:rPr>
        <w:t>»</w:t>
      </w:r>
      <w:r w:rsidRPr="002B38FF">
        <w:rPr>
          <w:rFonts w:ascii="Arial,serif"/>
          <w:szCs w:val="14"/>
        </w:rPr>
        <w:t>, particularitzats per UNE-EN ISO 8504-2:2020 (part 2, preparaci</w:t>
      </w:r>
      <w:r w:rsidRPr="002B38FF">
        <w:rPr>
          <w:rFonts w:ascii="Arial,serif"/>
          <w:szCs w:val="14"/>
        </w:rPr>
        <w:t>ó</w:t>
      </w:r>
      <w:r w:rsidRPr="002B38FF">
        <w:rPr>
          <w:rFonts w:ascii="Arial,serif"/>
          <w:szCs w:val="14"/>
        </w:rPr>
        <w:t xml:space="preserve"> per a neteja per ratllat abrasiu), i per UNE-EN ISO 8504-3:2020 (part 3, per a neteja manual i amb eines motoritzades). </w:t>
      </w:r>
    </w:p>
    <w:p w14:paraId="3FD8DD16" w14:textId="77777777" w:rsidR="00E118CD" w:rsidRPr="002B38FF" w:rsidRDefault="00D95247">
      <w:pPr>
        <w:rPr>
          <w:sz w:val="6"/>
          <w:szCs w:val="14"/>
        </w:rPr>
      </w:pPr>
      <w:r w:rsidRPr="002B38FF">
        <w:rPr>
          <w:sz w:val="6"/>
          <w:szCs w:val="14"/>
        </w:rPr>
        <w:t xml:space="preserve"> </w:t>
      </w:r>
    </w:p>
    <w:p w14:paraId="7DA671E6" w14:textId="77777777" w:rsidR="00E118CD" w:rsidRPr="002B38FF" w:rsidRDefault="00D95247">
      <w:pPr>
        <w:rPr>
          <w:sz w:val="6"/>
          <w:szCs w:val="14"/>
        </w:rPr>
      </w:pPr>
      <w:r w:rsidRPr="002B38FF">
        <w:rPr>
          <w:rFonts w:ascii="Arial,serif"/>
          <w:szCs w:val="14"/>
        </w:rPr>
        <w:t>En superf</w:t>
      </w:r>
      <w:r w:rsidRPr="002B38FF">
        <w:rPr>
          <w:rFonts w:ascii="Arial,serif"/>
          <w:szCs w:val="14"/>
        </w:rPr>
        <w:t>í</w:t>
      </w:r>
      <w:r w:rsidRPr="002B38FF">
        <w:rPr>
          <w:rFonts w:ascii="Arial,serif"/>
          <w:szCs w:val="14"/>
        </w:rPr>
        <w:t>cies de fregament s'ha de tenir molta cura pel que fa a execuci</w:t>
      </w:r>
      <w:r w:rsidRPr="002B38FF">
        <w:rPr>
          <w:rFonts w:ascii="Arial,serif"/>
          <w:szCs w:val="14"/>
        </w:rPr>
        <w:t>ó</w:t>
      </w:r>
      <w:r w:rsidRPr="002B38FF">
        <w:rPr>
          <w:rFonts w:ascii="Arial,serif"/>
          <w:szCs w:val="14"/>
        </w:rPr>
        <w:t xml:space="preserve"> i muntatge en taller, i es protegiran amb cobertes impermeables despr</w:t>
      </w:r>
      <w:r w:rsidRPr="002B38FF">
        <w:rPr>
          <w:rFonts w:ascii="Arial,serif"/>
          <w:szCs w:val="14"/>
        </w:rPr>
        <w:t>é</w:t>
      </w:r>
      <w:r w:rsidRPr="002B38FF">
        <w:rPr>
          <w:rFonts w:ascii="Arial,serif"/>
          <w:szCs w:val="14"/>
        </w:rPr>
        <w:t>s de la preparaci</w:t>
      </w:r>
      <w:r w:rsidRPr="002B38FF">
        <w:rPr>
          <w:rFonts w:ascii="Arial,serif"/>
          <w:szCs w:val="14"/>
        </w:rPr>
        <w:t>ó</w:t>
      </w:r>
      <w:r w:rsidRPr="002B38FF">
        <w:rPr>
          <w:rFonts w:ascii="Arial,serif"/>
          <w:szCs w:val="14"/>
        </w:rPr>
        <w:t xml:space="preserve"> fins a l</w:t>
      </w:r>
      <w:r w:rsidRPr="002B38FF">
        <w:rPr>
          <w:rFonts w:ascii="Arial,serif"/>
          <w:szCs w:val="14"/>
        </w:rPr>
        <w:t>’</w:t>
      </w:r>
      <w:r w:rsidRPr="002B38FF">
        <w:rPr>
          <w:rFonts w:ascii="Arial,serif"/>
          <w:szCs w:val="14"/>
        </w:rPr>
        <w:t xml:space="preserve">armat. </w:t>
      </w:r>
    </w:p>
    <w:p w14:paraId="756C8DBF" w14:textId="77777777" w:rsidR="00E118CD" w:rsidRPr="002B38FF" w:rsidRDefault="00D95247">
      <w:pPr>
        <w:rPr>
          <w:sz w:val="6"/>
          <w:szCs w:val="14"/>
        </w:rPr>
      </w:pPr>
      <w:r w:rsidRPr="002B38FF">
        <w:rPr>
          <w:sz w:val="6"/>
          <w:szCs w:val="14"/>
        </w:rPr>
        <w:t xml:space="preserve"> </w:t>
      </w:r>
    </w:p>
    <w:p w14:paraId="6086C8B4" w14:textId="77777777" w:rsidR="00E118CD" w:rsidRPr="002B38FF" w:rsidRDefault="00D95247">
      <w:pPr>
        <w:rPr>
          <w:sz w:val="6"/>
          <w:szCs w:val="14"/>
        </w:rPr>
      </w:pPr>
      <w:r w:rsidRPr="002B38FF">
        <w:rPr>
          <w:rFonts w:ascii="Arial,serif"/>
          <w:szCs w:val="14"/>
        </w:rPr>
        <w:t>Les superf</w:t>
      </w:r>
      <w:r w:rsidRPr="002B38FF">
        <w:rPr>
          <w:rFonts w:ascii="Arial,serif"/>
          <w:szCs w:val="14"/>
        </w:rPr>
        <w:t>í</w:t>
      </w:r>
      <w:r w:rsidRPr="002B38FF">
        <w:rPr>
          <w:rFonts w:ascii="Arial,serif"/>
          <w:szCs w:val="14"/>
        </w:rPr>
        <w:t>cies que vagin a estar en contacte amb el formig</w:t>
      </w:r>
      <w:r w:rsidRPr="002B38FF">
        <w:rPr>
          <w:rFonts w:ascii="Arial,serif"/>
          <w:szCs w:val="14"/>
        </w:rPr>
        <w:t>ó</w:t>
      </w:r>
      <w:r w:rsidRPr="002B38FF">
        <w:rPr>
          <w:rFonts w:ascii="Arial,serif"/>
          <w:szCs w:val="14"/>
        </w:rPr>
        <w:t xml:space="preserve"> nom</w:t>
      </w:r>
      <w:r w:rsidRPr="002B38FF">
        <w:rPr>
          <w:rFonts w:ascii="Arial,serif"/>
          <w:szCs w:val="14"/>
        </w:rPr>
        <w:t>é</w:t>
      </w:r>
      <w:r w:rsidRPr="002B38FF">
        <w:rPr>
          <w:rFonts w:ascii="Arial,serif"/>
          <w:szCs w:val="14"/>
        </w:rPr>
        <w:t>s es netejaran sense pintar, i s</w:t>
      </w:r>
      <w:r w:rsidRPr="002B38FF">
        <w:rPr>
          <w:rFonts w:ascii="Arial,serif"/>
          <w:szCs w:val="14"/>
        </w:rPr>
        <w:t>’</w:t>
      </w:r>
      <w:r w:rsidRPr="002B38FF">
        <w:rPr>
          <w:rFonts w:ascii="Arial,serif"/>
          <w:szCs w:val="14"/>
        </w:rPr>
        <w:t>estendr</w:t>
      </w:r>
      <w:r w:rsidRPr="002B38FF">
        <w:rPr>
          <w:rFonts w:ascii="Arial,serif"/>
          <w:szCs w:val="14"/>
        </w:rPr>
        <w:t>à</w:t>
      </w:r>
      <w:r w:rsidRPr="002B38FF">
        <w:rPr>
          <w:rFonts w:ascii="Arial,serif"/>
          <w:szCs w:val="14"/>
        </w:rPr>
        <w:t xml:space="preserve"> aquest tractament almenys 30 cm de la zona corresponent. </w:t>
      </w:r>
    </w:p>
    <w:p w14:paraId="2DCE8605" w14:textId="77777777" w:rsidR="00E118CD" w:rsidRPr="002B38FF" w:rsidRDefault="00D95247">
      <w:pPr>
        <w:rPr>
          <w:sz w:val="6"/>
          <w:szCs w:val="14"/>
        </w:rPr>
      </w:pPr>
      <w:r w:rsidRPr="002B38FF">
        <w:rPr>
          <w:sz w:val="6"/>
          <w:szCs w:val="14"/>
        </w:rPr>
        <w:t xml:space="preserve"> </w:t>
      </w:r>
    </w:p>
    <w:p w14:paraId="66F8457B" w14:textId="77777777" w:rsidR="00E118CD" w:rsidRPr="002B38FF" w:rsidRDefault="00D95247">
      <w:pPr>
        <w:rPr>
          <w:sz w:val="6"/>
          <w:szCs w:val="14"/>
        </w:rPr>
      </w:pPr>
      <w:r w:rsidRPr="002B38FF">
        <w:rPr>
          <w:rFonts w:ascii="Arial,serif"/>
          <w:szCs w:val="14"/>
        </w:rPr>
        <w:t>Per a aplicar el recobriment es tindr</w:t>
      </w:r>
      <w:r w:rsidRPr="002B38FF">
        <w:rPr>
          <w:rFonts w:ascii="Arial,serif"/>
          <w:szCs w:val="14"/>
        </w:rPr>
        <w:t>à</w:t>
      </w:r>
      <w:r w:rsidRPr="002B38FF">
        <w:rPr>
          <w:rFonts w:ascii="Arial,serif"/>
          <w:szCs w:val="14"/>
        </w:rPr>
        <w:t xml:space="preserve"> en compte: </w:t>
      </w:r>
    </w:p>
    <w:p w14:paraId="5D8E6D74" w14:textId="77777777" w:rsidR="00E118CD" w:rsidRPr="002B38FF" w:rsidRDefault="00D95247">
      <w:pPr>
        <w:rPr>
          <w:sz w:val="6"/>
          <w:szCs w:val="14"/>
        </w:rPr>
      </w:pPr>
      <w:r w:rsidRPr="002B38FF">
        <w:rPr>
          <w:sz w:val="6"/>
          <w:szCs w:val="14"/>
        </w:rPr>
        <w:t xml:space="preserve"> </w:t>
      </w:r>
    </w:p>
    <w:p w14:paraId="3C09D8F4" w14:textId="77777777" w:rsidR="00E118CD" w:rsidRPr="002B38FF" w:rsidRDefault="00D95247">
      <w:pPr>
        <w:rPr>
          <w:sz w:val="6"/>
          <w:szCs w:val="14"/>
        </w:rPr>
      </w:pPr>
      <w:r w:rsidRPr="002B38FF">
        <w:rPr>
          <w:rFonts w:ascii="Arial,serif"/>
          <w:szCs w:val="14"/>
        </w:rPr>
        <w:t>Galvanitzaci</w:t>
      </w:r>
      <w:r w:rsidRPr="002B38FF">
        <w:rPr>
          <w:rFonts w:ascii="Arial,serif"/>
          <w:szCs w:val="14"/>
        </w:rPr>
        <w:t>ó</w:t>
      </w:r>
      <w:r w:rsidRPr="002B38FF">
        <w:rPr>
          <w:rFonts w:ascii="Arial,serif"/>
          <w:szCs w:val="14"/>
        </w:rPr>
        <w:t>. Es realitzar</w:t>
      </w:r>
      <w:r w:rsidRPr="002B38FF">
        <w:rPr>
          <w:rFonts w:ascii="Arial,serif"/>
          <w:szCs w:val="14"/>
        </w:rPr>
        <w:t>à</w:t>
      </w:r>
      <w:r w:rsidRPr="002B38FF">
        <w:rPr>
          <w:rFonts w:ascii="Arial,serif"/>
          <w:szCs w:val="14"/>
        </w:rPr>
        <w:t xml:space="preserve"> d'acord amb UNE-EN ISO 1460:1996 i UNE-EN ISO 1461:2010, segellant les soldadures abans d'un decapatge previ a la galvanitzaci</w:t>
      </w:r>
      <w:r w:rsidRPr="002B38FF">
        <w:rPr>
          <w:rFonts w:ascii="Arial,serif"/>
          <w:szCs w:val="14"/>
        </w:rPr>
        <w:t>ó</w:t>
      </w:r>
      <w:r w:rsidRPr="002B38FF">
        <w:rPr>
          <w:rFonts w:ascii="Arial,serif"/>
          <w:szCs w:val="14"/>
        </w:rPr>
        <w:t xml:space="preserve"> si es produeix, i amb forats de venteig o porga si hi ha espais tancats, on indiqui la </w:t>
      </w:r>
      <w:r w:rsidRPr="002B38FF">
        <w:rPr>
          <w:rFonts w:ascii="Arial,serif"/>
          <w:i/>
          <w:szCs w:val="14"/>
        </w:rPr>
        <w:t>Part I</w:t>
      </w:r>
      <w:r w:rsidRPr="002B38FF">
        <w:rPr>
          <w:rFonts w:ascii="Arial,serif"/>
          <w:szCs w:val="14"/>
        </w:rPr>
        <w:t xml:space="preserve"> del present Plec; les superf</w:t>
      </w:r>
      <w:r w:rsidRPr="002B38FF">
        <w:rPr>
          <w:rFonts w:ascii="Arial,serif"/>
          <w:szCs w:val="14"/>
        </w:rPr>
        <w:t>í</w:t>
      </w:r>
      <w:r w:rsidRPr="002B38FF">
        <w:rPr>
          <w:rFonts w:ascii="Arial,serif"/>
          <w:szCs w:val="14"/>
        </w:rPr>
        <w:t>cies galvanitzades han de netejar-se i tractar-se amb pintura d'emprimaci</w:t>
      </w:r>
      <w:r w:rsidRPr="002B38FF">
        <w:rPr>
          <w:rFonts w:ascii="Arial,serif"/>
          <w:szCs w:val="14"/>
        </w:rPr>
        <w:t>ó</w:t>
      </w:r>
      <w:r w:rsidRPr="002B38FF">
        <w:rPr>
          <w:rFonts w:ascii="Arial,serif"/>
          <w:szCs w:val="14"/>
        </w:rPr>
        <w:t xml:space="preserve"> anticorrosiva amb diluent </w:t>
      </w:r>
      <w:r w:rsidRPr="002B38FF">
        <w:rPr>
          <w:rFonts w:ascii="Arial,serif"/>
          <w:szCs w:val="14"/>
        </w:rPr>
        <w:t>à</w:t>
      </w:r>
      <w:r w:rsidRPr="002B38FF">
        <w:rPr>
          <w:rFonts w:ascii="Arial,serif"/>
          <w:szCs w:val="14"/>
        </w:rPr>
        <w:t xml:space="preserve">cid o rajat agranador abans de ser pintades. </w:t>
      </w:r>
    </w:p>
    <w:p w14:paraId="60D4CC00" w14:textId="77777777" w:rsidR="00E118CD" w:rsidRPr="002B38FF" w:rsidRDefault="00D95247">
      <w:pPr>
        <w:rPr>
          <w:sz w:val="6"/>
          <w:szCs w:val="14"/>
        </w:rPr>
      </w:pPr>
      <w:r w:rsidRPr="002B38FF">
        <w:rPr>
          <w:sz w:val="6"/>
          <w:szCs w:val="14"/>
        </w:rPr>
        <w:t xml:space="preserve"> </w:t>
      </w:r>
    </w:p>
    <w:p w14:paraId="5EA30127" w14:textId="77777777" w:rsidR="00E118CD" w:rsidRPr="002B38FF" w:rsidRDefault="00D95247">
      <w:pPr>
        <w:rPr>
          <w:sz w:val="6"/>
          <w:szCs w:val="14"/>
        </w:rPr>
      </w:pPr>
      <w:r w:rsidRPr="002B38FF">
        <w:rPr>
          <w:rFonts w:ascii="Arial,serif"/>
          <w:szCs w:val="14"/>
        </w:rPr>
        <w:t>Pintura. Se seguiran les instruccions del fabricant en la preparaci</w:t>
      </w:r>
      <w:r w:rsidRPr="002B38FF">
        <w:rPr>
          <w:rFonts w:ascii="Arial,serif"/>
          <w:szCs w:val="14"/>
        </w:rPr>
        <w:t>ó</w:t>
      </w:r>
      <w:r w:rsidRPr="002B38FF">
        <w:rPr>
          <w:rFonts w:ascii="Arial,serif"/>
          <w:szCs w:val="14"/>
        </w:rPr>
        <w:t xml:space="preserve"> de superf</w:t>
      </w:r>
      <w:r w:rsidRPr="002B38FF">
        <w:rPr>
          <w:rFonts w:ascii="Arial,serif"/>
          <w:szCs w:val="14"/>
        </w:rPr>
        <w:t>í</w:t>
      </w:r>
      <w:r w:rsidRPr="002B38FF">
        <w:rPr>
          <w:rFonts w:ascii="Arial,serif"/>
          <w:szCs w:val="14"/>
        </w:rPr>
        <w:t>cies, aplicaci</w:t>
      </w:r>
      <w:r w:rsidRPr="002B38FF">
        <w:rPr>
          <w:rFonts w:ascii="Arial,serif"/>
          <w:szCs w:val="14"/>
        </w:rPr>
        <w:t>ó</w:t>
      </w:r>
      <w:r w:rsidRPr="002B38FF">
        <w:rPr>
          <w:rFonts w:ascii="Arial,serif"/>
          <w:szCs w:val="14"/>
        </w:rPr>
        <w:t xml:space="preserve"> del producte i protecci</w:t>
      </w:r>
      <w:r w:rsidRPr="002B38FF">
        <w:rPr>
          <w:rFonts w:ascii="Arial,serif"/>
          <w:szCs w:val="14"/>
        </w:rPr>
        <w:t>ó</w:t>
      </w:r>
      <w:r w:rsidRPr="002B38FF">
        <w:rPr>
          <w:rFonts w:ascii="Arial,serif"/>
          <w:szCs w:val="14"/>
        </w:rPr>
        <w:t xml:space="preserve"> posterior durant un temps; si s'aplica m</w:t>
      </w:r>
      <w:r w:rsidRPr="002B38FF">
        <w:rPr>
          <w:rFonts w:ascii="Arial,serif"/>
          <w:szCs w:val="14"/>
        </w:rPr>
        <w:t>é</w:t>
      </w:r>
      <w:r w:rsidRPr="002B38FF">
        <w:rPr>
          <w:rFonts w:ascii="Arial,serif"/>
          <w:szCs w:val="14"/>
        </w:rPr>
        <w:t>s d'una capa s'usar</w:t>
      </w:r>
      <w:r w:rsidRPr="002B38FF">
        <w:rPr>
          <w:rFonts w:ascii="Arial,serif"/>
          <w:szCs w:val="14"/>
        </w:rPr>
        <w:t>à</w:t>
      </w:r>
      <w:r w:rsidRPr="002B38FF">
        <w:rPr>
          <w:rFonts w:ascii="Arial,serif"/>
          <w:szCs w:val="14"/>
        </w:rPr>
        <w:t xml:space="preserve"> ombra de color diferent en cadascuna. </w:t>
      </w:r>
    </w:p>
    <w:p w14:paraId="2E701740" w14:textId="77777777" w:rsidR="00E118CD" w:rsidRPr="002B38FF" w:rsidRDefault="00D95247">
      <w:pPr>
        <w:rPr>
          <w:sz w:val="6"/>
          <w:szCs w:val="14"/>
        </w:rPr>
      </w:pPr>
      <w:r w:rsidRPr="002B38FF">
        <w:rPr>
          <w:sz w:val="6"/>
          <w:szCs w:val="14"/>
        </w:rPr>
        <w:t xml:space="preserve"> </w:t>
      </w:r>
    </w:p>
    <w:p w14:paraId="1D38C32D" w14:textId="77777777" w:rsidR="00E118CD" w:rsidRPr="002B38FF" w:rsidRDefault="00D95247">
      <w:pPr>
        <w:rPr>
          <w:sz w:val="6"/>
          <w:szCs w:val="14"/>
        </w:rPr>
      </w:pPr>
      <w:r w:rsidRPr="002B38FF">
        <w:rPr>
          <w:rFonts w:ascii="Arial,serif"/>
          <w:szCs w:val="14"/>
        </w:rPr>
        <w:t>Tractament dels elements de fixaci</w:t>
      </w:r>
      <w:r w:rsidRPr="002B38FF">
        <w:rPr>
          <w:rFonts w:ascii="Arial,serif"/>
          <w:szCs w:val="14"/>
        </w:rPr>
        <w:t>ó</w:t>
      </w:r>
      <w:r w:rsidRPr="002B38FF">
        <w:rPr>
          <w:rFonts w:ascii="Arial,serif"/>
          <w:szCs w:val="14"/>
        </w:rPr>
        <w:t>. Per al tractament d'aquests elements se</w:t>
      </w:r>
      <w:r w:rsidRPr="002B38FF">
        <w:rPr>
          <w:rFonts w:ascii="Arial,serif"/>
          <w:szCs w:val="14"/>
        </w:rPr>
        <w:t>’</w:t>
      </w:r>
      <w:r w:rsidRPr="002B38FF">
        <w:rPr>
          <w:rFonts w:ascii="Arial,serif"/>
          <w:szCs w:val="14"/>
        </w:rPr>
        <w:t>n considerar</w:t>
      </w:r>
      <w:r w:rsidRPr="002B38FF">
        <w:rPr>
          <w:rFonts w:ascii="Arial,serif"/>
          <w:szCs w:val="14"/>
        </w:rPr>
        <w:t>à</w:t>
      </w:r>
      <w:r w:rsidRPr="002B38FF">
        <w:rPr>
          <w:rFonts w:ascii="Arial,serif"/>
          <w:szCs w:val="14"/>
        </w:rPr>
        <w:t xml:space="preserve"> el material i el dels elements a unir, juntament amb el tractament que aquests porten pr</w:t>
      </w:r>
      <w:r w:rsidRPr="002B38FF">
        <w:rPr>
          <w:rFonts w:ascii="Arial,serif"/>
          <w:szCs w:val="14"/>
        </w:rPr>
        <w:t>è</w:t>
      </w:r>
      <w:r w:rsidRPr="002B38FF">
        <w:rPr>
          <w:rFonts w:ascii="Arial,serif"/>
          <w:szCs w:val="14"/>
        </w:rPr>
        <w:t>viament, el m</w:t>
      </w:r>
      <w:r w:rsidRPr="002B38FF">
        <w:rPr>
          <w:rFonts w:ascii="Arial,serif"/>
          <w:szCs w:val="14"/>
        </w:rPr>
        <w:t>è</w:t>
      </w:r>
      <w:r w:rsidRPr="002B38FF">
        <w:rPr>
          <w:rFonts w:ascii="Arial,serif"/>
          <w:szCs w:val="14"/>
        </w:rPr>
        <w:t>tode d</w:t>
      </w:r>
      <w:r w:rsidRPr="002B38FF">
        <w:rPr>
          <w:rFonts w:ascii="Arial,serif"/>
          <w:szCs w:val="14"/>
        </w:rPr>
        <w:t>’</w:t>
      </w:r>
      <w:r w:rsidRPr="002B38FF">
        <w:rPr>
          <w:rFonts w:ascii="Arial,serif"/>
          <w:szCs w:val="14"/>
        </w:rPr>
        <w:t>estreta i la seva classificaci</w:t>
      </w:r>
      <w:r w:rsidRPr="002B38FF">
        <w:rPr>
          <w:rFonts w:ascii="Arial,serif"/>
          <w:szCs w:val="14"/>
        </w:rPr>
        <w:t>ó</w:t>
      </w:r>
      <w:r w:rsidRPr="002B38FF">
        <w:rPr>
          <w:rFonts w:ascii="Arial,serif"/>
          <w:szCs w:val="14"/>
        </w:rPr>
        <w:t xml:space="preserve"> contra la corrosi</w:t>
      </w:r>
      <w:r w:rsidRPr="002B38FF">
        <w:rPr>
          <w:rFonts w:ascii="Arial,serif"/>
          <w:szCs w:val="14"/>
        </w:rPr>
        <w:t>ó</w:t>
      </w:r>
      <w:r w:rsidRPr="002B38FF">
        <w:rPr>
          <w:rFonts w:ascii="Arial,serif"/>
          <w:szCs w:val="14"/>
        </w:rPr>
        <w:t>.</w:t>
      </w:r>
    </w:p>
    <w:p w14:paraId="25A44F6B" w14:textId="77777777" w:rsidR="00E118CD" w:rsidRPr="002B38FF" w:rsidRDefault="00D95247">
      <w:pPr>
        <w:rPr>
          <w:sz w:val="6"/>
          <w:szCs w:val="14"/>
        </w:rPr>
      </w:pPr>
      <w:r w:rsidRPr="002B38FF">
        <w:rPr>
          <w:sz w:val="6"/>
          <w:szCs w:val="14"/>
        </w:rPr>
        <w:t xml:space="preserve"> </w:t>
      </w:r>
    </w:p>
    <w:p w14:paraId="2B878CF2" w14:textId="77777777" w:rsidR="00E118CD" w:rsidRPr="002B38FF" w:rsidRDefault="00D95247">
      <w:pPr>
        <w:numPr>
          <w:ilvl w:val="0"/>
          <w:numId w:val="58"/>
        </w:num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0A36E7EC" w14:textId="77777777" w:rsidR="00E118CD" w:rsidRPr="002B38FF" w:rsidRDefault="00D95247">
      <w:pPr>
        <w:rPr>
          <w:sz w:val="6"/>
          <w:szCs w:val="14"/>
        </w:rPr>
      </w:pPr>
      <w:r w:rsidRPr="002B38FF">
        <w:rPr>
          <w:sz w:val="6"/>
          <w:szCs w:val="14"/>
        </w:rPr>
        <w:t xml:space="preserve"> </w:t>
      </w:r>
    </w:p>
    <w:p w14:paraId="776C1190" w14:textId="77777777" w:rsidR="00E118CD" w:rsidRPr="002B38FF" w:rsidRDefault="00D95247">
      <w:pPr>
        <w:rPr>
          <w:sz w:val="6"/>
          <w:szCs w:val="14"/>
        </w:rPr>
      </w:pPr>
      <w:r w:rsidRPr="002B38FF">
        <w:rPr>
          <w:rFonts w:ascii="Arial,serif"/>
          <w:szCs w:val="14"/>
        </w:rPr>
        <w:t>Es desenvolupar</w:t>
      </w:r>
      <w:r w:rsidRPr="002B38FF">
        <w:rPr>
          <w:rFonts w:ascii="Arial,serif"/>
          <w:szCs w:val="14"/>
        </w:rPr>
        <w:t>à</w:t>
      </w:r>
      <w:r w:rsidRPr="002B38FF">
        <w:rPr>
          <w:rFonts w:ascii="Arial,serif"/>
          <w:szCs w:val="14"/>
        </w:rPr>
        <w:t xml:space="preserve"> segons les dues etapes seg</w:t>
      </w:r>
      <w:r w:rsidRPr="002B38FF">
        <w:rPr>
          <w:rFonts w:ascii="Arial,serif"/>
          <w:szCs w:val="14"/>
        </w:rPr>
        <w:t>ü</w:t>
      </w:r>
      <w:r w:rsidRPr="002B38FF">
        <w:rPr>
          <w:rFonts w:ascii="Arial,serif"/>
          <w:szCs w:val="14"/>
        </w:rPr>
        <w:t xml:space="preserve">ents: </w:t>
      </w:r>
    </w:p>
    <w:p w14:paraId="07EAB06F" w14:textId="77777777" w:rsidR="00E118CD" w:rsidRPr="002B38FF" w:rsidRDefault="00D95247">
      <w:pPr>
        <w:rPr>
          <w:sz w:val="6"/>
          <w:szCs w:val="14"/>
        </w:rPr>
      </w:pPr>
      <w:r w:rsidRPr="002B38FF">
        <w:rPr>
          <w:sz w:val="6"/>
          <w:szCs w:val="14"/>
        </w:rPr>
        <w:t xml:space="preserve"> </w:t>
      </w:r>
    </w:p>
    <w:p w14:paraId="517F542F" w14:textId="77777777" w:rsidR="00E118CD" w:rsidRPr="002B38FF" w:rsidRDefault="00D95247">
      <w:pPr>
        <w:rPr>
          <w:sz w:val="6"/>
          <w:szCs w:val="14"/>
        </w:rPr>
      </w:pPr>
      <w:r w:rsidRPr="002B38FF">
        <w:rPr>
          <w:rFonts w:ascii="Arial,serif"/>
          <w:szCs w:val="14"/>
        </w:rPr>
        <w:t>- Control de qualitat de la fabricaci</w:t>
      </w:r>
      <w:r w:rsidRPr="002B38FF">
        <w:rPr>
          <w:rFonts w:ascii="Arial,serif"/>
          <w:szCs w:val="14"/>
        </w:rPr>
        <w:t>ó</w:t>
      </w:r>
      <w:r w:rsidRPr="002B38FF">
        <w:rPr>
          <w:rFonts w:ascii="Arial,serif"/>
          <w:szCs w:val="14"/>
        </w:rPr>
        <w:t xml:space="preserve">: </w:t>
      </w:r>
    </w:p>
    <w:p w14:paraId="1CCD8251" w14:textId="77777777" w:rsidR="00E118CD" w:rsidRPr="002B38FF" w:rsidRDefault="00D95247">
      <w:pPr>
        <w:rPr>
          <w:sz w:val="6"/>
          <w:szCs w:val="14"/>
        </w:rPr>
      </w:pPr>
      <w:r w:rsidRPr="002B38FF">
        <w:rPr>
          <w:sz w:val="6"/>
          <w:szCs w:val="14"/>
        </w:rPr>
        <w:t xml:space="preserve"> </w:t>
      </w:r>
    </w:p>
    <w:p w14:paraId="130D1ED7" w14:textId="77777777" w:rsidR="00E118CD" w:rsidRPr="002B38FF" w:rsidRDefault="00D95247">
      <w:pPr>
        <w:rPr>
          <w:sz w:val="6"/>
          <w:szCs w:val="14"/>
        </w:rPr>
      </w:pPr>
      <w:r w:rsidRPr="002B38FF">
        <w:rPr>
          <w:rFonts w:ascii="Arial,serif"/>
          <w:szCs w:val="14"/>
        </w:rPr>
        <w:t>Segons el CTE DB SE A, apartat 12.4.1, la documentaci</w:t>
      </w:r>
      <w:r w:rsidRPr="002B38FF">
        <w:rPr>
          <w:rFonts w:ascii="Arial,serif"/>
          <w:szCs w:val="14"/>
        </w:rPr>
        <w:t>ó</w:t>
      </w:r>
      <w:r w:rsidRPr="002B38FF">
        <w:rPr>
          <w:rFonts w:ascii="Arial,serif"/>
          <w:szCs w:val="14"/>
        </w:rPr>
        <w:t xml:space="preserve"> de fabricaci</w:t>
      </w:r>
      <w:r w:rsidRPr="002B38FF">
        <w:rPr>
          <w:rFonts w:ascii="Arial,serif"/>
          <w:szCs w:val="14"/>
        </w:rPr>
        <w:t>ó</w:t>
      </w:r>
      <w:r w:rsidRPr="002B38FF">
        <w:rPr>
          <w:rFonts w:ascii="Arial,serif"/>
          <w:szCs w:val="14"/>
        </w:rPr>
        <w:t xml:space="preserve"> ser</w:t>
      </w:r>
      <w:r w:rsidRPr="002B38FF">
        <w:rPr>
          <w:rFonts w:ascii="Arial,serif"/>
          <w:szCs w:val="14"/>
        </w:rPr>
        <w:t>à</w:t>
      </w:r>
      <w:r w:rsidRPr="002B38FF">
        <w:rPr>
          <w:rFonts w:ascii="Arial,serif"/>
          <w:szCs w:val="14"/>
        </w:rPr>
        <w:t xml:space="preserve"> elaborada pel taller i haur</w:t>
      </w:r>
      <w:r w:rsidRPr="002B38FF">
        <w:rPr>
          <w:rFonts w:ascii="Arial,serif"/>
          <w:szCs w:val="14"/>
        </w:rPr>
        <w:t>à</w:t>
      </w:r>
      <w:r w:rsidRPr="002B38FF">
        <w:rPr>
          <w:rFonts w:ascii="Arial,serif"/>
          <w:szCs w:val="14"/>
        </w:rPr>
        <w:t xml:space="preserve"> de contenir, almenys, una mem</w:t>
      </w:r>
      <w:r w:rsidRPr="002B38FF">
        <w:rPr>
          <w:rFonts w:ascii="Arial,serif"/>
          <w:szCs w:val="14"/>
        </w:rPr>
        <w:t>ò</w:t>
      </w:r>
      <w:r w:rsidRPr="002B38FF">
        <w:rPr>
          <w:rFonts w:ascii="Arial,serif"/>
          <w:szCs w:val="14"/>
        </w:rPr>
        <w:t>ria de fabricaci</w:t>
      </w:r>
      <w:r w:rsidRPr="002B38FF">
        <w:rPr>
          <w:rFonts w:ascii="Arial,serif"/>
          <w:szCs w:val="14"/>
        </w:rPr>
        <w:t>ó</w:t>
      </w:r>
      <w:r w:rsidRPr="002B38FF">
        <w:rPr>
          <w:rFonts w:ascii="Arial,serif"/>
          <w:szCs w:val="14"/>
        </w:rPr>
        <w:t>, els plans de taller i un pla de punts d'inspecci</w:t>
      </w:r>
      <w:r w:rsidRPr="002B38FF">
        <w:rPr>
          <w:rFonts w:ascii="Arial,serif"/>
          <w:szCs w:val="14"/>
        </w:rPr>
        <w:t>ó</w:t>
      </w:r>
      <w:r w:rsidRPr="002B38FF">
        <w:rPr>
          <w:rFonts w:ascii="Arial,serif"/>
          <w:szCs w:val="14"/>
        </w:rPr>
        <w:t>. Aquesta documentaci</w:t>
      </w:r>
      <w:r w:rsidRPr="002B38FF">
        <w:rPr>
          <w:rFonts w:ascii="Arial,serif"/>
          <w:szCs w:val="14"/>
        </w:rPr>
        <w:t>ó</w:t>
      </w:r>
      <w:r w:rsidRPr="002B38FF">
        <w:rPr>
          <w:rFonts w:ascii="Arial,serif"/>
          <w:szCs w:val="14"/>
        </w:rPr>
        <w:t xml:space="preserve"> ha de ser revisada i aprovada per la direcci</w:t>
      </w:r>
      <w:r w:rsidRPr="002B38FF">
        <w:rPr>
          <w:rFonts w:ascii="Arial,serif"/>
          <w:szCs w:val="14"/>
        </w:rPr>
        <w:t>ó</w:t>
      </w:r>
      <w:r w:rsidRPr="002B38FF">
        <w:rPr>
          <w:rFonts w:ascii="Arial,serif"/>
          <w:szCs w:val="14"/>
        </w:rPr>
        <w:t xml:space="preserve"> facultativa, i verificar-ne la coher</w:t>
      </w:r>
      <w:r w:rsidRPr="002B38FF">
        <w:rPr>
          <w:rFonts w:ascii="Arial,serif"/>
          <w:szCs w:val="14"/>
        </w:rPr>
        <w:t>è</w:t>
      </w:r>
      <w:r w:rsidRPr="002B38FF">
        <w:rPr>
          <w:rFonts w:ascii="Arial,serif"/>
          <w:szCs w:val="14"/>
        </w:rPr>
        <w:t>ncia amb l'especificada en la documentaci</w:t>
      </w:r>
      <w:r w:rsidRPr="002B38FF">
        <w:rPr>
          <w:rFonts w:ascii="Arial,serif"/>
          <w:szCs w:val="14"/>
        </w:rPr>
        <w:t>ó</w:t>
      </w:r>
      <w:r w:rsidRPr="002B38FF">
        <w:rPr>
          <w:rFonts w:ascii="Arial,serif"/>
          <w:szCs w:val="14"/>
        </w:rPr>
        <w:t xml:space="preserve"> general del projecte, la compatibilitat entre els diferents procediments de fabricaci</w:t>
      </w:r>
      <w:r w:rsidRPr="002B38FF">
        <w:rPr>
          <w:rFonts w:ascii="Arial,serif"/>
          <w:szCs w:val="14"/>
        </w:rPr>
        <w:t>ó</w:t>
      </w:r>
      <w:r w:rsidRPr="002B38FF">
        <w:rPr>
          <w:rFonts w:ascii="Arial,serif"/>
          <w:szCs w:val="14"/>
        </w:rPr>
        <w:t xml:space="preserve">, i entre aquests i els </w:t>
      </w:r>
      <w:r w:rsidRPr="002B38FF">
        <w:rPr>
          <w:rFonts w:ascii="Arial,serif"/>
          <w:szCs w:val="14"/>
        </w:rPr>
        <w:lastRenderedPageBreak/>
        <w:t>materials emprats. Es comprovar</w:t>
      </w:r>
      <w:r w:rsidRPr="002B38FF">
        <w:rPr>
          <w:rFonts w:ascii="Arial,serif"/>
          <w:szCs w:val="14"/>
        </w:rPr>
        <w:t>à</w:t>
      </w:r>
      <w:r w:rsidRPr="002B38FF">
        <w:rPr>
          <w:rFonts w:ascii="Arial,serif"/>
          <w:szCs w:val="14"/>
        </w:rPr>
        <w:t xml:space="preserve"> que cada operaci</w:t>
      </w:r>
      <w:r w:rsidRPr="002B38FF">
        <w:rPr>
          <w:rFonts w:ascii="Arial,serif"/>
          <w:szCs w:val="14"/>
        </w:rPr>
        <w:t>ó</w:t>
      </w:r>
      <w:r w:rsidRPr="002B38FF">
        <w:rPr>
          <w:rFonts w:ascii="Arial,serif"/>
          <w:szCs w:val="14"/>
        </w:rPr>
        <w:t xml:space="preserve"> es realitza en l'ordre i amb les eines especificades, que el personal encarregat de cada operaci</w:t>
      </w:r>
      <w:r w:rsidRPr="002B38FF">
        <w:rPr>
          <w:rFonts w:ascii="Arial,serif"/>
          <w:szCs w:val="14"/>
        </w:rPr>
        <w:t>ó</w:t>
      </w:r>
      <w:r w:rsidRPr="002B38FF">
        <w:rPr>
          <w:rFonts w:ascii="Arial,serif"/>
          <w:szCs w:val="14"/>
        </w:rPr>
        <w:t xml:space="preserve"> posseeix la qualificaci</w:t>
      </w:r>
      <w:r w:rsidRPr="002B38FF">
        <w:rPr>
          <w:rFonts w:ascii="Arial,serif"/>
          <w:szCs w:val="14"/>
        </w:rPr>
        <w:t>ó</w:t>
      </w:r>
      <w:r w:rsidRPr="002B38FF">
        <w:rPr>
          <w:rFonts w:ascii="Arial,serif"/>
          <w:szCs w:val="14"/>
        </w:rPr>
        <w:t xml:space="preserve"> adequada, i es mant</w:t>
      </w:r>
      <w:r w:rsidRPr="002B38FF">
        <w:rPr>
          <w:rFonts w:ascii="Arial,serif"/>
          <w:szCs w:val="14"/>
        </w:rPr>
        <w:t>é</w:t>
      </w:r>
      <w:r w:rsidRPr="002B38FF">
        <w:rPr>
          <w:rFonts w:ascii="Arial,serif"/>
          <w:szCs w:val="14"/>
        </w:rPr>
        <w:t xml:space="preserve"> el sistema de tra</w:t>
      </w:r>
      <w:r w:rsidRPr="002B38FF">
        <w:rPr>
          <w:rFonts w:ascii="Arial,serif"/>
          <w:szCs w:val="14"/>
        </w:rPr>
        <w:t>ç</w:t>
      </w:r>
      <w:r w:rsidRPr="002B38FF">
        <w:rPr>
          <w:rFonts w:ascii="Arial,serif"/>
          <w:szCs w:val="14"/>
        </w:rPr>
        <w:t>at adequat que permeti identificar l'origen de cada incompliment.</w:t>
      </w:r>
    </w:p>
    <w:p w14:paraId="7964E788" w14:textId="77777777" w:rsidR="00E118CD" w:rsidRPr="002B38FF" w:rsidRDefault="00D95247">
      <w:pPr>
        <w:rPr>
          <w:sz w:val="6"/>
          <w:szCs w:val="14"/>
        </w:rPr>
      </w:pPr>
      <w:r w:rsidRPr="002B38FF">
        <w:rPr>
          <w:sz w:val="6"/>
          <w:szCs w:val="14"/>
        </w:rPr>
        <w:t xml:space="preserve"> </w:t>
      </w:r>
    </w:p>
    <w:p w14:paraId="2F134CE9" w14:textId="77777777" w:rsidR="00E118CD" w:rsidRPr="002B38FF" w:rsidRDefault="00D95247">
      <w:pPr>
        <w:rPr>
          <w:sz w:val="6"/>
          <w:szCs w:val="14"/>
        </w:rPr>
      </w:pPr>
      <w:r w:rsidRPr="002B38FF">
        <w:rPr>
          <w:rFonts w:ascii="Arial,serif"/>
          <w:szCs w:val="14"/>
        </w:rPr>
        <w:t>Soldadures: s'inspeccionar</w:t>
      </w:r>
      <w:r w:rsidRPr="002B38FF">
        <w:rPr>
          <w:rFonts w:ascii="Arial,serif"/>
          <w:szCs w:val="14"/>
        </w:rPr>
        <w:t>à</w:t>
      </w:r>
      <w:r w:rsidRPr="002B38FF">
        <w:rPr>
          <w:rFonts w:ascii="Arial,serif"/>
          <w:szCs w:val="14"/>
        </w:rPr>
        <w:t xml:space="preserve"> visualment tota la longitud de totes les soldadures comprovant la seva pres</w:t>
      </w:r>
      <w:r w:rsidRPr="002B38FF">
        <w:rPr>
          <w:rFonts w:ascii="Arial,serif"/>
          <w:szCs w:val="14"/>
        </w:rPr>
        <w:t>è</w:t>
      </w:r>
      <w:r w:rsidRPr="002B38FF">
        <w:rPr>
          <w:rFonts w:ascii="Arial,serif"/>
          <w:szCs w:val="14"/>
        </w:rPr>
        <w:t>ncia i situaci</w:t>
      </w:r>
      <w:r w:rsidRPr="002B38FF">
        <w:rPr>
          <w:rFonts w:ascii="Arial,serif"/>
          <w:szCs w:val="14"/>
        </w:rPr>
        <w:t>ó</w:t>
      </w:r>
      <w:r w:rsidRPr="002B38FF">
        <w:rPr>
          <w:rFonts w:ascii="Arial,serif"/>
          <w:szCs w:val="14"/>
        </w:rPr>
        <w:t>, grand</w:t>
      </w:r>
      <w:r w:rsidRPr="002B38FF">
        <w:rPr>
          <w:rFonts w:ascii="Arial,serif"/>
          <w:szCs w:val="14"/>
        </w:rPr>
        <w:t>à</w:t>
      </w:r>
      <w:r w:rsidRPr="002B38FF">
        <w:rPr>
          <w:rFonts w:ascii="Arial,serif"/>
          <w:szCs w:val="14"/>
        </w:rPr>
        <w:t>ria i posici</w:t>
      </w:r>
      <w:r w:rsidRPr="002B38FF">
        <w:rPr>
          <w:rFonts w:ascii="Arial,serif"/>
          <w:szCs w:val="14"/>
        </w:rPr>
        <w:t>ó</w:t>
      </w:r>
      <w:r w:rsidRPr="002B38FF">
        <w:rPr>
          <w:rFonts w:ascii="Arial,serif"/>
          <w:szCs w:val="14"/>
        </w:rPr>
        <w:t>, superf</w:t>
      </w:r>
      <w:r w:rsidRPr="002B38FF">
        <w:rPr>
          <w:rFonts w:ascii="Arial,serif"/>
          <w:szCs w:val="14"/>
        </w:rPr>
        <w:t>í</w:t>
      </w:r>
      <w:r w:rsidRPr="002B38FF">
        <w:rPr>
          <w:rFonts w:ascii="Arial,serif"/>
          <w:szCs w:val="14"/>
        </w:rPr>
        <w:t>cies i formes, i detectant defectes de superf</w:t>
      </w:r>
      <w:r w:rsidRPr="002B38FF">
        <w:rPr>
          <w:rFonts w:ascii="Arial,serif"/>
          <w:szCs w:val="14"/>
        </w:rPr>
        <w:t>í</w:t>
      </w:r>
      <w:r w:rsidRPr="002B38FF">
        <w:rPr>
          <w:rFonts w:ascii="Arial,serif"/>
          <w:szCs w:val="14"/>
        </w:rPr>
        <w:t>cie i esguitades; s'indicar</w:t>
      </w:r>
      <w:r w:rsidRPr="002B38FF">
        <w:rPr>
          <w:rFonts w:ascii="Arial,serif"/>
          <w:szCs w:val="14"/>
        </w:rPr>
        <w:t>à</w:t>
      </w:r>
      <w:r w:rsidRPr="002B38FF">
        <w:rPr>
          <w:rFonts w:ascii="Arial,serif"/>
          <w:szCs w:val="14"/>
        </w:rPr>
        <w:t xml:space="preserve"> si han de realitzar-se assaigs no destructius o no, i especificar, en el seu cas, la localitzaci</w:t>
      </w:r>
      <w:r w:rsidRPr="002B38FF">
        <w:rPr>
          <w:rFonts w:ascii="Arial,serif"/>
          <w:szCs w:val="14"/>
        </w:rPr>
        <w:t>ó</w:t>
      </w:r>
      <w:r w:rsidRPr="002B38FF">
        <w:rPr>
          <w:rFonts w:ascii="Arial,serif"/>
          <w:szCs w:val="14"/>
        </w:rPr>
        <w:t xml:space="preserve"> de les soldadures a inspeccionar i els m</w:t>
      </w:r>
      <w:r w:rsidRPr="002B38FF">
        <w:rPr>
          <w:rFonts w:ascii="Arial,serif"/>
          <w:szCs w:val="14"/>
        </w:rPr>
        <w:t>è</w:t>
      </w:r>
      <w:r w:rsidRPr="002B38FF">
        <w:rPr>
          <w:rFonts w:ascii="Arial,serif"/>
          <w:szCs w:val="14"/>
        </w:rPr>
        <w:t>todes a emprar; l'abast d'aquesta inspecci</w:t>
      </w:r>
      <w:r w:rsidRPr="002B38FF">
        <w:rPr>
          <w:rFonts w:ascii="Arial,serif"/>
          <w:szCs w:val="14"/>
        </w:rPr>
        <w:t>ó</w:t>
      </w:r>
      <w:r w:rsidRPr="002B38FF">
        <w:rPr>
          <w:rFonts w:ascii="Arial,serif"/>
          <w:szCs w:val="14"/>
        </w:rPr>
        <w:t xml:space="preserve"> es realitzar</w:t>
      </w:r>
      <w:r w:rsidRPr="002B38FF">
        <w:rPr>
          <w:rFonts w:ascii="Arial,serif"/>
          <w:szCs w:val="14"/>
        </w:rPr>
        <w:t>à</w:t>
      </w:r>
      <w:r w:rsidRPr="002B38FF">
        <w:rPr>
          <w:rFonts w:ascii="Arial,serif"/>
          <w:szCs w:val="14"/>
        </w:rPr>
        <w:t xml:space="preserve"> d'acord amb l'article 10.8.4.1 del CTE DB SE A, tenint en compte, a m</w:t>
      </w:r>
      <w:r w:rsidRPr="002B38FF">
        <w:rPr>
          <w:rFonts w:ascii="Arial,serif"/>
          <w:szCs w:val="14"/>
        </w:rPr>
        <w:t>é</w:t>
      </w:r>
      <w:r w:rsidRPr="002B38FF">
        <w:rPr>
          <w:rFonts w:ascii="Arial,serif"/>
          <w:szCs w:val="14"/>
        </w:rPr>
        <w:t>s, que la correcci</w:t>
      </w:r>
      <w:r w:rsidRPr="002B38FF">
        <w:rPr>
          <w:rFonts w:ascii="Arial,serif"/>
          <w:szCs w:val="14"/>
        </w:rPr>
        <w:t>ó</w:t>
      </w:r>
      <w:r w:rsidRPr="002B38FF">
        <w:rPr>
          <w:rFonts w:ascii="Arial,serif"/>
          <w:szCs w:val="14"/>
        </w:rPr>
        <w:t xml:space="preserve"> en distorsions no conformes obliga a inspeccionar les soldadures situades en aqueixa zona; s'han d'especificar els criteris d'acceptaci</w:t>
      </w:r>
      <w:r w:rsidRPr="002B38FF">
        <w:rPr>
          <w:rFonts w:ascii="Arial,serif"/>
          <w:szCs w:val="14"/>
        </w:rPr>
        <w:t>ó</w:t>
      </w:r>
      <w:r w:rsidRPr="002B38FF">
        <w:rPr>
          <w:rFonts w:ascii="Arial,serif"/>
          <w:szCs w:val="14"/>
        </w:rPr>
        <w:t xml:space="preserve"> de les soldadures, i s</w:t>
      </w:r>
      <w:r w:rsidRPr="002B38FF">
        <w:rPr>
          <w:rFonts w:ascii="Arial,serif"/>
          <w:szCs w:val="14"/>
        </w:rPr>
        <w:t>’</w:t>
      </w:r>
      <w:r w:rsidRPr="002B38FF">
        <w:rPr>
          <w:rFonts w:ascii="Arial,serif"/>
          <w:szCs w:val="14"/>
        </w:rPr>
        <w:t>han de complir les soldadures reparades els mateixos requisits que les originals; per a aix</w:t>
      </w:r>
      <w:r w:rsidRPr="002B38FF">
        <w:rPr>
          <w:rFonts w:ascii="Arial,serif"/>
          <w:szCs w:val="14"/>
        </w:rPr>
        <w:t>ò</w:t>
      </w:r>
      <w:r w:rsidRPr="002B38FF">
        <w:rPr>
          <w:rFonts w:ascii="Arial,serif"/>
          <w:szCs w:val="14"/>
        </w:rPr>
        <w:t xml:space="preserve"> es pot prendre com a refer</w:t>
      </w:r>
      <w:r w:rsidRPr="002B38FF">
        <w:rPr>
          <w:rFonts w:ascii="Arial,serif"/>
          <w:szCs w:val="14"/>
        </w:rPr>
        <w:t>è</w:t>
      </w:r>
      <w:r w:rsidRPr="002B38FF">
        <w:rPr>
          <w:rFonts w:ascii="Arial,serif"/>
          <w:szCs w:val="14"/>
        </w:rPr>
        <w:t xml:space="preserve">ncia UNE-EN ISO 5817:2014, que defineix tres nivells de qualitat: B, C i D. </w:t>
      </w:r>
    </w:p>
    <w:p w14:paraId="127A4DE8" w14:textId="77777777" w:rsidR="00E118CD" w:rsidRPr="002B38FF" w:rsidRDefault="00D95247">
      <w:pPr>
        <w:rPr>
          <w:sz w:val="6"/>
          <w:szCs w:val="14"/>
        </w:rPr>
      </w:pPr>
      <w:r w:rsidRPr="002B38FF">
        <w:rPr>
          <w:sz w:val="6"/>
          <w:szCs w:val="14"/>
        </w:rPr>
        <w:t xml:space="preserve"> </w:t>
      </w:r>
    </w:p>
    <w:p w14:paraId="790B66CA" w14:textId="77777777" w:rsidR="00E118CD" w:rsidRPr="002B38FF" w:rsidRDefault="00D95247">
      <w:pPr>
        <w:rPr>
          <w:sz w:val="6"/>
          <w:szCs w:val="14"/>
        </w:rPr>
      </w:pPr>
      <w:r w:rsidRPr="002B38FF">
        <w:rPr>
          <w:rFonts w:ascii="Arial,serif"/>
          <w:szCs w:val="14"/>
        </w:rPr>
        <w:t>Unions mec</w:t>
      </w:r>
      <w:r w:rsidRPr="002B38FF">
        <w:rPr>
          <w:rFonts w:ascii="Arial,serif"/>
          <w:szCs w:val="14"/>
        </w:rPr>
        <w:t>à</w:t>
      </w:r>
      <w:r w:rsidRPr="002B38FF">
        <w:rPr>
          <w:rFonts w:ascii="Arial,serif"/>
          <w:szCs w:val="14"/>
        </w:rPr>
        <w:t>niques: totes les unions mec</w:t>
      </w:r>
      <w:r w:rsidRPr="002B38FF">
        <w:rPr>
          <w:rFonts w:ascii="Arial,serif"/>
          <w:szCs w:val="14"/>
        </w:rPr>
        <w:t>à</w:t>
      </w:r>
      <w:r w:rsidRPr="002B38FF">
        <w:rPr>
          <w:rFonts w:ascii="Arial,serif"/>
          <w:szCs w:val="14"/>
        </w:rPr>
        <w:t>niques, pretesades o sense pretesar despr</w:t>
      </w:r>
      <w:r w:rsidRPr="002B38FF">
        <w:rPr>
          <w:rFonts w:ascii="Arial,serif"/>
          <w:szCs w:val="14"/>
        </w:rPr>
        <w:t>é</w:t>
      </w:r>
      <w:r w:rsidRPr="002B38FF">
        <w:rPr>
          <w:rFonts w:ascii="Arial,serif"/>
          <w:szCs w:val="14"/>
        </w:rPr>
        <w:t>s de l'estrenya inicial, i les superf</w:t>
      </w:r>
      <w:r w:rsidRPr="002B38FF">
        <w:rPr>
          <w:rFonts w:ascii="Arial,serif"/>
          <w:szCs w:val="14"/>
        </w:rPr>
        <w:t>í</w:t>
      </w:r>
      <w:r w:rsidRPr="002B38FF">
        <w:rPr>
          <w:rFonts w:ascii="Arial,serif"/>
          <w:szCs w:val="14"/>
        </w:rPr>
        <w:t>cies de fregament es comprovaran visualment; la uni</w:t>
      </w:r>
      <w:r w:rsidRPr="002B38FF">
        <w:rPr>
          <w:rFonts w:ascii="Arial,serif"/>
          <w:szCs w:val="14"/>
        </w:rPr>
        <w:t>ó</w:t>
      </w:r>
      <w:r w:rsidRPr="002B38FF">
        <w:rPr>
          <w:rFonts w:ascii="Arial,serif"/>
          <w:szCs w:val="14"/>
        </w:rPr>
        <w:t xml:space="preserve"> ha de refer-se si s'excedeixen els criteris d'acceptaci</w:t>
      </w:r>
      <w:r w:rsidRPr="002B38FF">
        <w:rPr>
          <w:rFonts w:ascii="Arial,serif"/>
          <w:szCs w:val="14"/>
        </w:rPr>
        <w:t>ó</w:t>
      </w:r>
      <w:r w:rsidRPr="002B38FF">
        <w:rPr>
          <w:rFonts w:ascii="Arial,serif"/>
          <w:szCs w:val="14"/>
        </w:rPr>
        <w:t xml:space="preserve"> establits per als gruixos de xapa. Altres disconformitats podran corregir-se de manera que s</w:t>
      </w:r>
      <w:r w:rsidRPr="002B38FF">
        <w:rPr>
          <w:rFonts w:ascii="Arial,serif"/>
          <w:szCs w:val="14"/>
        </w:rPr>
        <w:t>’</w:t>
      </w:r>
      <w:r w:rsidRPr="002B38FF">
        <w:rPr>
          <w:rFonts w:ascii="Arial,serif"/>
          <w:szCs w:val="14"/>
        </w:rPr>
        <w:t>haur</w:t>
      </w:r>
      <w:r w:rsidRPr="002B38FF">
        <w:rPr>
          <w:rFonts w:ascii="Arial,serif"/>
          <w:szCs w:val="14"/>
        </w:rPr>
        <w:t>à</w:t>
      </w:r>
      <w:r w:rsidRPr="002B38FF">
        <w:rPr>
          <w:rFonts w:ascii="Arial,serif"/>
          <w:szCs w:val="14"/>
        </w:rPr>
        <w:t xml:space="preserve"> de tornar a inspeccionar despr</w:t>
      </w:r>
      <w:r w:rsidRPr="002B38FF">
        <w:rPr>
          <w:rFonts w:ascii="Arial,serif"/>
          <w:szCs w:val="14"/>
        </w:rPr>
        <w:t>é</w:t>
      </w:r>
      <w:r w:rsidRPr="002B38FF">
        <w:rPr>
          <w:rFonts w:ascii="Arial,serif"/>
          <w:szCs w:val="14"/>
        </w:rPr>
        <w:t xml:space="preserve">s de l'arranjament; en unions amb caragols pretesats es realitzaran les inspeccions addicionals indicades en l'apartat 10.8.5.1 de CTE DB SE A; si no </w:t>
      </w:r>
      <w:r w:rsidRPr="002B38FF">
        <w:rPr>
          <w:rFonts w:ascii="Arial,serif"/>
          <w:szCs w:val="14"/>
        </w:rPr>
        <w:t>é</w:t>
      </w:r>
      <w:r w:rsidRPr="002B38FF">
        <w:rPr>
          <w:rFonts w:ascii="Arial,serif"/>
          <w:szCs w:val="14"/>
        </w:rPr>
        <w:t>s possible efectuar assaigs dels elements de fixaci</w:t>
      </w:r>
      <w:r w:rsidRPr="002B38FF">
        <w:rPr>
          <w:rFonts w:ascii="Arial,serif"/>
          <w:szCs w:val="14"/>
        </w:rPr>
        <w:t>ó</w:t>
      </w:r>
      <w:r w:rsidRPr="002B38FF">
        <w:rPr>
          <w:rFonts w:ascii="Arial,serif"/>
          <w:szCs w:val="14"/>
        </w:rPr>
        <w:t xml:space="preserve"> despr</w:t>
      </w:r>
      <w:r w:rsidRPr="002B38FF">
        <w:rPr>
          <w:rFonts w:ascii="Arial,serif"/>
          <w:szCs w:val="14"/>
        </w:rPr>
        <w:t>é</w:t>
      </w:r>
      <w:r w:rsidRPr="002B38FF">
        <w:rPr>
          <w:rFonts w:ascii="Arial,serif"/>
          <w:szCs w:val="14"/>
        </w:rPr>
        <w:t>s de completar la uni</w:t>
      </w:r>
      <w:r w:rsidRPr="002B38FF">
        <w:rPr>
          <w:rFonts w:ascii="Arial,serif"/>
          <w:szCs w:val="14"/>
        </w:rPr>
        <w:t>ó</w:t>
      </w:r>
      <w:r w:rsidRPr="002B38FF">
        <w:rPr>
          <w:rFonts w:ascii="Arial,serif"/>
          <w:szCs w:val="14"/>
        </w:rPr>
        <w:t>, s'inspeccionaran els m</w:t>
      </w:r>
      <w:r w:rsidRPr="002B38FF">
        <w:rPr>
          <w:rFonts w:ascii="Arial,serif"/>
          <w:szCs w:val="14"/>
        </w:rPr>
        <w:t>è</w:t>
      </w:r>
      <w:r w:rsidRPr="002B38FF">
        <w:rPr>
          <w:rFonts w:ascii="Arial,serif"/>
          <w:szCs w:val="14"/>
        </w:rPr>
        <w:t>todes de treball; s'especificaran els requisits per als assaigs de procediment sobre el pretesat de caragols. Abans d</w:t>
      </w:r>
      <w:r w:rsidRPr="002B38FF">
        <w:rPr>
          <w:rFonts w:ascii="Arial,serif"/>
          <w:szCs w:val="14"/>
        </w:rPr>
        <w:t>’</w:t>
      </w:r>
      <w:r w:rsidRPr="002B38FF">
        <w:rPr>
          <w:rFonts w:ascii="Arial,serif"/>
          <w:szCs w:val="14"/>
        </w:rPr>
        <w:t>aplicar el tractament de protecci</w:t>
      </w:r>
      <w:r w:rsidRPr="002B38FF">
        <w:rPr>
          <w:rFonts w:ascii="Arial,serif"/>
          <w:szCs w:val="14"/>
        </w:rPr>
        <w:t>ó</w:t>
      </w:r>
      <w:r w:rsidRPr="002B38FF">
        <w:rPr>
          <w:rFonts w:ascii="Arial,serif"/>
          <w:szCs w:val="14"/>
        </w:rPr>
        <w:t xml:space="preserve"> en les unions mec</w:t>
      </w:r>
      <w:r w:rsidRPr="002B38FF">
        <w:rPr>
          <w:rFonts w:ascii="Arial,serif"/>
          <w:szCs w:val="14"/>
        </w:rPr>
        <w:t>à</w:t>
      </w:r>
      <w:r w:rsidRPr="002B38FF">
        <w:rPr>
          <w:rFonts w:ascii="Arial,serif"/>
          <w:szCs w:val="14"/>
        </w:rPr>
        <w:t>niques, es realitzar</w:t>
      </w:r>
      <w:r w:rsidRPr="002B38FF">
        <w:rPr>
          <w:rFonts w:ascii="Arial,serif"/>
          <w:szCs w:val="14"/>
        </w:rPr>
        <w:t>à</w:t>
      </w:r>
      <w:r w:rsidRPr="002B38FF">
        <w:rPr>
          <w:rFonts w:ascii="Arial,serif"/>
          <w:szCs w:val="14"/>
        </w:rPr>
        <w:t xml:space="preserve"> una inspecci</w:t>
      </w:r>
      <w:r w:rsidRPr="002B38FF">
        <w:rPr>
          <w:rFonts w:ascii="Arial,serif"/>
          <w:szCs w:val="14"/>
        </w:rPr>
        <w:t>ó</w:t>
      </w:r>
      <w:r w:rsidRPr="002B38FF">
        <w:rPr>
          <w:rFonts w:ascii="Arial,serif"/>
          <w:szCs w:val="14"/>
        </w:rPr>
        <w:t xml:space="preserve"> visual de la superf</w:t>
      </w:r>
      <w:r w:rsidRPr="002B38FF">
        <w:rPr>
          <w:rFonts w:ascii="Arial,serif"/>
          <w:szCs w:val="14"/>
        </w:rPr>
        <w:t>í</w:t>
      </w:r>
      <w:r w:rsidRPr="002B38FF">
        <w:rPr>
          <w:rFonts w:ascii="Arial,serif"/>
          <w:szCs w:val="14"/>
        </w:rPr>
        <w:t>cie per a comprovar que es compleixen els requisits del fabricant del recobriment; el gruix del recobriment es comprovar</w:t>
      </w:r>
      <w:r w:rsidRPr="002B38FF">
        <w:rPr>
          <w:rFonts w:ascii="Arial,serif"/>
          <w:szCs w:val="14"/>
        </w:rPr>
        <w:t>à</w:t>
      </w:r>
      <w:r w:rsidRPr="002B38FF">
        <w:rPr>
          <w:rFonts w:ascii="Arial,serif"/>
          <w:szCs w:val="14"/>
        </w:rPr>
        <w:t>, almenys, en quatre llocs del 10% dels components tractats. Segons un dels m</w:t>
      </w:r>
      <w:r w:rsidRPr="002B38FF">
        <w:rPr>
          <w:rFonts w:ascii="Arial,serif"/>
          <w:szCs w:val="14"/>
        </w:rPr>
        <w:t>è</w:t>
      </w:r>
      <w:r w:rsidRPr="002B38FF">
        <w:rPr>
          <w:rFonts w:ascii="Arial,serif"/>
          <w:szCs w:val="14"/>
        </w:rPr>
        <w:t>todes d'UNE-EN ISO 2808:2007, el gruix mitjana ha de ser superior al requerit i no hi haur</w:t>
      </w:r>
      <w:r w:rsidRPr="002B38FF">
        <w:rPr>
          <w:rFonts w:ascii="Arial,serif"/>
          <w:szCs w:val="14"/>
        </w:rPr>
        <w:t>à</w:t>
      </w:r>
      <w:r w:rsidRPr="002B38FF">
        <w:rPr>
          <w:rFonts w:ascii="Arial,serif"/>
          <w:szCs w:val="14"/>
        </w:rPr>
        <w:t xml:space="preserve"> m</w:t>
      </w:r>
      <w:r w:rsidRPr="002B38FF">
        <w:rPr>
          <w:rFonts w:ascii="Arial,serif"/>
          <w:szCs w:val="14"/>
        </w:rPr>
        <w:t>é</w:t>
      </w:r>
      <w:r w:rsidRPr="002B38FF">
        <w:rPr>
          <w:rFonts w:ascii="Arial,serif"/>
          <w:szCs w:val="14"/>
        </w:rPr>
        <w:t>s d'una lectura per component inferior al gruix normal i sempre superior al 80% del nominal; els components no conformes es tractaran i assajaran de nou.</w:t>
      </w:r>
    </w:p>
    <w:p w14:paraId="45734559" w14:textId="77777777" w:rsidR="00E118CD" w:rsidRPr="002B38FF" w:rsidRDefault="00D95247">
      <w:pPr>
        <w:rPr>
          <w:sz w:val="6"/>
          <w:szCs w:val="14"/>
        </w:rPr>
      </w:pPr>
      <w:r w:rsidRPr="002B38FF">
        <w:rPr>
          <w:sz w:val="6"/>
          <w:szCs w:val="14"/>
        </w:rPr>
        <w:t xml:space="preserve"> </w:t>
      </w:r>
    </w:p>
    <w:p w14:paraId="72384BCF" w14:textId="77777777" w:rsidR="00E118CD" w:rsidRPr="002B38FF" w:rsidRDefault="00D95247">
      <w:pPr>
        <w:rPr>
          <w:sz w:val="6"/>
          <w:szCs w:val="14"/>
        </w:rPr>
      </w:pPr>
      <w:r w:rsidRPr="002B38FF">
        <w:rPr>
          <w:rFonts w:ascii="Arial,serif"/>
          <w:szCs w:val="14"/>
        </w:rPr>
        <w:t xml:space="preserve">- Control de qualitat del muntatge: </w:t>
      </w:r>
    </w:p>
    <w:p w14:paraId="74C1344A" w14:textId="77777777" w:rsidR="00E118CD" w:rsidRPr="002B38FF" w:rsidRDefault="00D95247">
      <w:pPr>
        <w:rPr>
          <w:sz w:val="6"/>
          <w:szCs w:val="14"/>
        </w:rPr>
      </w:pPr>
      <w:r w:rsidRPr="002B38FF">
        <w:rPr>
          <w:sz w:val="6"/>
          <w:szCs w:val="14"/>
        </w:rPr>
        <w:t xml:space="preserve"> </w:t>
      </w:r>
    </w:p>
    <w:p w14:paraId="32FFF0E5" w14:textId="77777777" w:rsidR="00E118CD" w:rsidRPr="002B38FF" w:rsidRDefault="00D95247">
      <w:pPr>
        <w:rPr>
          <w:sz w:val="6"/>
          <w:szCs w:val="14"/>
        </w:rPr>
      </w:pPr>
      <w:r w:rsidRPr="002B38FF">
        <w:rPr>
          <w:rFonts w:ascii="Arial,serif"/>
          <w:szCs w:val="14"/>
        </w:rPr>
        <w:t>Segons el CTE DB SE A, apartat 12.5.1, la documentaci</w:t>
      </w:r>
      <w:r w:rsidRPr="002B38FF">
        <w:rPr>
          <w:rFonts w:ascii="Arial,serif"/>
          <w:szCs w:val="14"/>
        </w:rPr>
        <w:t>ó</w:t>
      </w:r>
      <w:r w:rsidRPr="002B38FF">
        <w:rPr>
          <w:rFonts w:ascii="Arial,serif"/>
          <w:szCs w:val="14"/>
        </w:rPr>
        <w:t xml:space="preserve"> de muntatge ser</w:t>
      </w:r>
      <w:r w:rsidRPr="002B38FF">
        <w:rPr>
          <w:rFonts w:ascii="Arial,serif"/>
          <w:szCs w:val="14"/>
        </w:rPr>
        <w:t>à</w:t>
      </w:r>
      <w:r w:rsidRPr="002B38FF">
        <w:rPr>
          <w:rFonts w:ascii="Arial,serif"/>
          <w:szCs w:val="14"/>
        </w:rPr>
        <w:t xml:space="preserve"> elaborada pel muntador i ha de contenir, almenys, una mem</w:t>
      </w:r>
      <w:r w:rsidRPr="002B38FF">
        <w:rPr>
          <w:rFonts w:ascii="Arial,serif"/>
          <w:szCs w:val="14"/>
        </w:rPr>
        <w:t>ò</w:t>
      </w:r>
      <w:r w:rsidRPr="002B38FF">
        <w:rPr>
          <w:rFonts w:ascii="Arial,serif"/>
          <w:szCs w:val="14"/>
        </w:rPr>
        <w:t>ria de muntatge, els plans de muntatge i un pla de punts d'inspecci</w:t>
      </w:r>
      <w:r w:rsidRPr="002B38FF">
        <w:rPr>
          <w:rFonts w:ascii="Arial,serif"/>
          <w:szCs w:val="14"/>
        </w:rPr>
        <w:t>ó</w:t>
      </w:r>
      <w:r w:rsidRPr="002B38FF">
        <w:rPr>
          <w:rFonts w:ascii="Arial,serif"/>
          <w:szCs w:val="14"/>
        </w:rPr>
        <w:t xml:space="preserve"> segons les especificacions d'aquest apartat. Aquesta documentaci</w:t>
      </w:r>
      <w:r w:rsidRPr="002B38FF">
        <w:rPr>
          <w:rFonts w:ascii="Arial,serif"/>
          <w:szCs w:val="14"/>
        </w:rPr>
        <w:t>ó</w:t>
      </w:r>
      <w:r w:rsidRPr="002B38FF">
        <w:rPr>
          <w:rFonts w:ascii="Arial,serif"/>
          <w:szCs w:val="14"/>
        </w:rPr>
        <w:t xml:space="preserve"> ha de ser revisada i aprovada per la direcci</w:t>
      </w:r>
      <w:r w:rsidRPr="002B38FF">
        <w:rPr>
          <w:rFonts w:ascii="Arial,serif"/>
          <w:szCs w:val="14"/>
        </w:rPr>
        <w:t>ó</w:t>
      </w:r>
      <w:r w:rsidRPr="002B38FF">
        <w:rPr>
          <w:rFonts w:ascii="Arial,serif"/>
          <w:szCs w:val="14"/>
        </w:rPr>
        <w:t xml:space="preserve"> facultativa verificant-ne la coher</w:t>
      </w:r>
      <w:r w:rsidRPr="002B38FF">
        <w:rPr>
          <w:rFonts w:ascii="Arial,serif"/>
          <w:szCs w:val="14"/>
        </w:rPr>
        <w:t>è</w:t>
      </w:r>
      <w:r w:rsidRPr="002B38FF">
        <w:rPr>
          <w:rFonts w:ascii="Arial,serif"/>
          <w:szCs w:val="14"/>
        </w:rPr>
        <w:t>ncia amb l'especificada en la documentaci</w:t>
      </w:r>
      <w:r w:rsidRPr="002B38FF">
        <w:rPr>
          <w:rFonts w:ascii="Arial,serif"/>
          <w:szCs w:val="14"/>
        </w:rPr>
        <w:t>ó</w:t>
      </w:r>
      <w:r w:rsidRPr="002B38FF">
        <w:rPr>
          <w:rFonts w:ascii="Arial,serif"/>
          <w:szCs w:val="14"/>
        </w:rPr>
        <w:t xml:space="preserve"> general del projecte, i que les toler</w:t>
      </w:r>
      <w:r w:rsidRPr="002B38FF">
        <w:rPr>
          <w:rFonts w:ascii="Arial,serif"/>
          <w:szCs w:val="14"/>
        </w:rPr>
        <w:t>à</w:t>
      </w:r>
      <w:r w:rsidRPr="002B38FF">
        <w:rPr>
          <w:rFonts w:ascii="Arial,serif"/>
          <w:szCs w:val="14"/>
        </w:rPr>
        <w:t>ncies de posicionament de cada component s</w:t>
      </w:r>
      <w:r w:rsidRPr="002B38FF">
        <w:rPr>
          <w:rFonts w:ascii="Arial,serif"/>
          <w:szCs w:val="14"/>
        </w:rPr>
        <w:t>ó</w:t>
      </w:r>
      <w:r w:rsidRPr="002B38FF">
        <w:rPr>
          <w:rFonts w:ascii="Arial,serif"/>
          <w:szCs w:val="14"/>
        </w:rPr>
        <w:t>n coherents amb el sistema general de toler</w:t>
      </w:r>
      <w:r w:rsidRPr="002B38FF">
        <w:rPr>
          <w:rFonts w:ascii="Arial,serif"/>
          <w:szCs w:val="14"/>
        </w:rPr>
        <w:t>à</w:t>
      </w:r>
      <w:r w:rsidRPr="002B38FF">
        <w:rPr>
          <w:rFonts w:ascii="Arial,serif"/>
          <w:szCs w:val="14"/>
        </w:rPr>
        <w:t>ncies. Durant el proc</w:t>
      </w:r>
      <w:r w:rsidRPr="002B38FF">
        <w:rPr>
          <w:rFonts w:ascii="Arial,serif"/>
          <w:szCs w:val="14"/>
        </w:rPr>
        <w:t>é</w:t>
      </w:r>
      <w:r w:rsidRPr="002B38FF">
        <w:rPr>
          <w:rFonts w:ascii="Arial,serif"/>
          <w:szCs w:val="14"/>
        </w:rPr>
        <w:t>s de muntatge es comprovar</w:t>
      </w:r>
      <w:r w:rsidRPr="002B38FF">
        <w:rPr>
          <w:rFonts w:ascii="Arial,serif"/>
          <w:szCs w:val="14"/>
        </w:rPr>
        <w:t>à</w:t>
      </w:r>
      <w:r w:rsidRPr="002B38FF">
        <w:rPr>
          <w:rFonts w:ascii="Arial,serif"/>
          <w:szCs w:val="14"/>
        </w:rPr>
        <w:t xml:space="preserve"> que cada operaci</w:t>
      </w:r>
      <w:r w:rsidRPr="002B38FF">
        <w:rPr>
          <w:rFonts w:ascii="Arial,serif"/>
          <w:szCs w:val="14"/>
        </w:rPr>
        <w:t>ó</w:t>
      </w:r>
      <w:r w:rsidRPr="002B38FF">
        <w:rPr>
          <w:rFonts w:ascii="Arial,serif"/>
          <w:szCs w:val="14"/>
        </w:rPr>
        <w:t xml:space="preserve"> es realitza en l'ordre i amb les eines especificades, que el personal encarregat de cada operaci</w:t>
      </w:r>
      <w:r w:rsidRPr="002B38FF">
        <w:rPr>
          <w:rFonts w:ascii="Arial,serif"/>
          <w:szCs w:val="14"/>
        </w:rPr>
        <w:t>ó</w:t>
      </w:r>
      <w:r w:rsidRPr="002B38FF">
        <w:rPr>
          <w:rFonts w:ascii="Arial,serif"/>
          <w:szCs w:val="14"/>
        </w:rPr>
        <w:t xml:space="preserve"> posseeix la qualificaci</w:t>
      </w:r>
      <w:r w:rsidRPr="002B38FF">
        <w:rPr>
          <w:rFonts w:ascii="Arial,serif"/>
          <w:szCs w:val="14"/>
        </w:rPr>
        <w:t>ó</w:t>
      </w:r>
      <w:r w:rsidRPr="002B38FF">
        <w:rPr>
          <w:rFonts w:ascii="Arial,serif"/>
          <w:szCs w:val="14"/>
        </w:rPr>
        <w:t xml:space="preserve"> adequada, i es mant</w:t>
      </w:r>
      <w:r w:rsidRPr="002B38FF">
        <w:rPr>
          <w:rFonts w:ascii="Arial,serif"/>
          <w:szCs w:val="14"/>
        </w:rPr>
        <w:t>é</w:t>
      </w:r>
      <w:r w:rsidRPr="002B38FF">
        <w:rPr>
          <w:rFonts w:ascii="Arial,serif"/>
          <w:szCs w:val="14"/>
        </w:rPr>
        <w:t xml:space="preserve"> un sistema de tra</w:t>
      </w:r>
      <w:r w:rsidRPr="002B38FF">
        <w:rPr>
          <w:rFonts w:ascii="Arial,serif"/>
          <w:szCs w:val="14"/>
        </w:rPr>
        <w:t>ç</w:t>
      </w:r>
      <w:r w:rsidRPr="002B38FF">
        <w:rPr>
          <w:rFonts w:ascii="Arial,serif"/>
          <w:szCs w:val="14"/>
        </w:rPr>
        <w:t>at que permet identificar l'origen de cada incompliment.</w:t>
      </w:r>
    </w:p>
    <w:p w14:paraId="1FC95E54" w14:textId="77777777" w:rsidR="00E118CD" w:rsidRPr="002B38FF" w:rsidRDefault="00D95247">
      <w:pPr>
        <w:rPr>
          <w:sz w:val="6"/>
          <w:szCs w:val="14"/>
        </w:rPr>
      </w:pPr>
      <w:r w:rsidRPr="002B38FF">
        <w:rPr>
          <w:sz w:val="6"/>
          <w:szCs w:val="14"/>
        </w:rPr>
        <w:t xml:space="preserve"> </w:t>
      </w:r>
    </w:p>
    <w:p w14:paraId="0B348DE4" w14:textId="77777777" w:rsidR="00E118CD" w:rsidRPr="002B38FF" w:rsidRDefault="00D95247">
      <w:pPr>
        <w:numPr>
          <w:ilvl w:val="0"/>
          <w:numId w:val="59"/>
        </w:numPr>
        <w:rPr>
          <w:sz w:val="6"/>
          <w:szCs w:val="14"/>
        </w:rPr>
      </w:pPr>
      <w:r w:rsidRPr="002B38FF">
        <w:rPr>
          <w:rFonts w:ascii="Arial,serif"/>
          <w:b/>
          <w:szCs w:val="14"/>
        </w:rPr>
        <w:t>Assaigs i proves</w:t>
      </w:r>
    </w:p>
    <w:p w14:paraId="7A342157" w14:textId="77777777" w:rsidR="00E118CD" w:rsidRPr="002B38FF" w:rsidRDefault="00D95247">
      <w:pPr>
        <w:rPr>
          <w:sz w:val="6"/>
          <w:szCs w:val="14"/>
        </w:rPr>
      </w:pPr>
      <w:r w:rsidRPr="002B38FF">
        <w:rPr>
          <w:sz w:val="6"/>
          <w:szCs w:val="14"/>
        </w:rPr>
        <w:t xml:space="preserve"> </w:t>
      </w:r>
    </w:p>
    <w:p w14:paraId="3CF00BAE" w14:textId="77777777" w:rsidR="00E118CD" w:rsidRPr="002B38FF" w:rsidRDefault="00D95247">
      <w:pPr>
        <w:rPr>
          <w:sz w:val="6"/>
          <w:szCs w:val="14"/>
        </w:rPr>
      </w:pPr>
      <w:r w:rsidRPr="002B38FF">
        <w:rPr>
          <w:rFonts w:ascii="Arial,serif"/>
          <w:szCs w:val="14"/>
        </w:rPr>
        <w:t>Les activitats i assaigs dels acers i productes inclosos en el control de materials poden ser realitzats per les entitats de control de qualitat de l'edificaci</w:t>
      </w:r>
      <w:r w:rsidRPr="002B38FF">
        <w:rPr>
          <w:rFonts w:ascii="Arial,serif"/>
          <w:szCs w:val="14"/>
        </w:rPr>
        <w:t>ó</w:t>
      </w:r>
      <w:r w:rsidRPr="002B38FF">
        <w:rPr>
          <w:rFonts w:ascii="Arial,serif"/>
          <w:szCs w:val="14"/>
        </w:rPr>
        <w:t xml:space="preserve"> i els laboratoris d'assaigs per al control de qualitat de l'edificaci</w:t>
      </w:r>
      <w:r w:rsidRPr="002B38FF">
        <w:rPr>
          <w:rFonts w:ascii="Arial,serif"/>
          <w:szCs w:val="14"/>
        </w:rPr>
        <w:t>ó</w:t>
      </w:r>
      <w:r w:rsidRPr="002B38FF">
        <w:rPr>
          <w:rFonts w:ascii="Arial,serif"/>
          <w:szCs w:val="14"/>
        </w:rPr>
        <w:t xml:space="preserve"> previstos en l'article 14 de la Llei 38/1999 d'Ordenaci</w:t>
      </w:r>
      <w:r w:rsidRPr="002B38FF">
        <w:rPr>
          <w:rFonts w:ascii="Arial,serif"/>
          <w:szCs w:val="14"/>
        </w:rPr>
        <w:t>ó</w:t>
      </w:r>
      <w:r w:rsidRPr="002B38FF">
        <w:rPr>
          <w:rFonts w:ascii="Arial,serif"/>
          <w:szCs w:val="14"/>
        </w:rPr>
        <w:t xml:space="preserve"> de l'Edificaci</w:t>
      </w:r>
      <w:r w:rsidRPr="002B38FF">
        <w:rPr>
          <w:rFonts w:ascii="Arial,serif"/>
          <w:szCs w:val="14"/>
        </w:rPr>
        <w:t>ó</w:t>
      </w:r>
      <w:r w:rsidRPr="002B38FF">
        <w:rPr>
          <w:rFonts w:ascii="Arial,serif"/>
          <w:szCs w:val="14"/>
        </w:rPr>
        <w:t>, que compleixin els requisits exigibles per al desenvolupament de la seva activitat recollits en el Reial decret 410/2010 de 31 de mar</w:t>
      </w:r>
      <w:r w:rsidRPr="002B38FF">
        <w:rPr>
          <w:rFonts w:ascii="Arial,serif"/>
          <w:szCs w:val="14"/>
        </w:rPr>
        <w:t>ç</w:t>
      </w:r>
      <w:r w:rsidRPr="002B38FF">
        <w:rPr>
          <w:rFonts w:ascii="Arial,serif"/>
          <w:szCs w:val="14"/>
        </w:rPr>
        <w:t xml:space="preserve">. </w:t>
      </w:r>
    </w:p>
    <w:p w14:paraId="5FFCDC77" w14:textId="77777777" w:rsidR="00E118CD" w:rsidRPr="002B38FF" w:rsidRDefault="00D95247">
      <w:pPr>
        <w:rPr>
          <w:sz w:val="6"/>
          <w:szCs w:val="14"/>
        </w:rPr>
      </w:pPr>
      <w:r w:rsidRPr="002B38FF">
        <w:rPr>
          <w:sz w:val="6"/>
          <w:szCs w:val="14"/>
        </w:rPr>
        <w:t xml:space="preserve"> </w:t>
      </w:r>
    </w:p>
    <w:p w14:paraId="02A29B4C" w14:textId="77777777" w:rsidR="00E118CD" w:rsidRPr="002B38FF" w:rsidRDefault="00D95247">
      <w:pPr>
        <w:rPr>
          <w:sz w:val="6"/>
          <w:szCs w:val="14"/>
        </w:rPr>
      </w:pPr>
      <w:r w:rsidRPr="002B38FF">
        <w:rPr>
          <w:rFonts w:ascii="Arial,serif"/>
          <w:szCs w:val="14"/>
        </w:rPr>
        <w:t>Abans de l'inici de les activitats de control de l'obra, el laboratori o l'entitat de control de qualitat hauran de presentar a la direcci</w:t>
      </w:r>
      <w:r w:rsidRPr="002B38FF">
        <w:rPr>
          <w:rFonts w:ascii="Arial,serif"/>
          <w:szCs w:val="14"/>
        </w:rPr>
        <w:t>ó</w:t>
      </w:r>
      <w:r w:rsidRPr="002B38FF">
        <w:rPr>
          <w:rFonts w:ascii="Arial,serif"/>
          <w:szCs w:val="14"/>
        </w:rPr>
        <w:t xml:space="preserve"> facultativa per a la seva aprovaci</w:t>
      </w:r>
      <w:r w:rsidRPr="002B38FF">
        <w:rPr>
          <w:rFonts w:ascii="Arial,serif"/>
          <w:szCs w:val="14"/>
        </w:rPr>
        <w:t>ó</w:t>
      </w:r>
      <w:r w:rsidRPr="002B38FF">
        <w:rPr>
          <w:rFonts w:ascii="Arial,serif"/>
          <w:szCs w:val="14"/>
        </w:rPr>
        <w:t xml:space="preserve"> un pla de control o, en el seu cas, un pla d'inspecci</w:t>
      </w:r>
      <w:r w:rsidRPr="002B38FF">
        <w:rPr>
          <w:rFonts w:ascii="Arial,serif"/>
          <w:szCs w:val="14"/>
        </w:rPr>
        <w:t>ó</w:t>
      </w:r>
      <w:r w:rsidRPr="002B38FF">
        <w:rPr>
          <w:rFonts w:ascii="Arial,serif"/>
          <w:szCs w:val="14"/>
        </w:rPr>
        <w:t xml:space="preserve"> de l'obra que contempli, com a m</w:t>
      </w:r>
      <w:r w:rsidRPr="002B38FF">
        <w:rPr>
          <w:rFonts w:ascii="Arial,serif"/>
          <w:szCs w:val="14"/>
        </w:rPr>
        <w:t>í</w:t>
      </w:r>
      <w:r w:rsidRPr="002B38FF">
        <w:rPr>
          <w:rFonts w:ascii="Arial,serif"/>
          <w:szCs w:val="14"/>
        </w:rPr>
        <w:t>nim, els aspectes seg</w:t>
      </w:r>
      <w:r w:rsidRPr="002B38FF">
        <w:rPr>
          <w:rFonts w:ascii="Arial,serif"/>
          <w:szCs w:val="14"/>
        </w:rPr>
        <w:t>ü</w:t>
      </w:r>
      <w:r w:rsidRPr="002B38FF">
        <w:rPr>
          <w:rFonts w:ascii="Arial,serif"/>
          <w:szCs w:val="14"/>
        </w:rPr>
        <w:t xml:space="preserve">ents: </w:t>
      </w:r>
    </w:p>
    <w:p w14:paraId="332C72D3" w14:textId="77777777" w:rsidR="00E118CD" w:rsidRPr="002B38FF" w:rsidRDefault="00D95247">
      <w:pPr>
        <w:rPr>
          <w:sz w:val="6"/>
          <w:szCs w:val="14"/>
        </w:rPr>
      </w:pPr>
      <w:r w:rsidRPr="002B38FF">
        <w:rPr>
          <w:sz w:val="6"/>
          <w:szCs w:val="14"/>
        </w:rPr>
        <w:t xml:space="preserve"> </w:t>
      </w:r>
    </w:p>
    <w:p w14:paraId="4B3DD5AE" w14:textId="77777777" w:rsidR="00E118CD" w:rsidRPr="002B38FF" w:rsidRDefault="00D95247">
      <w:pPr>
        <w:rPr>
          <w:sz w:val="6"/>
          <w:szCs w:val="14"/>
        </w:rPr>
      </w:pPr>
      <w:r w:rsidRPr="002B38FF">
        <w:rPr>
          <w:rFonts w:ascii="Arial,serif"/>
          <w:szCs w:val="14"/>
        </w:rPr>
        <w:t>Identificaci</w:t>
      </w:r>
      <w:r w:rsidRPr="002B38FF">
        <w:rPr>
          <w:rFonts w:ascii="Arial,serif"/>
          <w:szCs w:val="14"/>
        </w:rPr>
        <w:t>ó</w:t>
      </w:r>
      <w:r w:rsidRPr="002B38FF">
        <w:rPr>
          <w:rFonts w:ascii="Arial,serif"/>
          <w:szCs w:val="14"/>
        </w:rPr>
        <w:t xml:space="preserve"> de materials i activitats objecte de control i relaci</w:t>
      </w:r>
      <w:r w:rsidRPr="002B38FF">
        <w:rPr>
          <w:rFonts w:ascii="Arial,serif"/>
          <w:szCs w:val="14"/>
        </w:rPr>
        <w:t>ó</w:t>
      </w:r>
      <w:r w:rsidRPr="002B38FF">
        <w:rPr>
          <w:rFonts w:ascii="Arial,serif"/>
          <w:szCs w:val="14"/>
        </w:rPr>
        <w:t xml:space="preserve"> d'actuacions a efectuar durant aquest (tipus d'assaig, inspeccions, etc.). </w:t>
      </w:r>
    </w:p>
    <w:p w14:paraId="1E3B5A91" w14:textId="77777777" w:rsidR="00E118CD" w:rsidRPr="002B38FF" w:rsidRDefault="00D95247">
      <w:pPr>
        <w:rPr>
          <w:sz w:val="6"/>
          <w:szCs w:val="14"/>
        </w:rPr>
      </w:pPr>
      <w:r w:rsidRPr="002B38FF">
        <w:rPr>
          <w:sz w:val="6"/>
          <w:szCs w:val="14"/>
        </w:rPr>
        <w:t xml:space="preserve"> </w:t>
      </w:r>
    </w:p>
    <w:p w14:paraId="660E24CC" w14:textId="77777777" w:rsidR="00E118CD" w:rsidRPr="002B38FF" w:rsidRDefault="00D95247">
      <w:pPr>
        <w:rPr>
          <w:sz w:val="6"/>
          <w:szCs w:val="14"/>
        </w:rPr>
      </w:pPr>
      <w:r w:rsidRPr="002B38FF">
        <w:rPr>
          <w:rFonts w:ascii="Arial,serif"/>
          <w:szCs w:val="14"/>
        </w:rPr>
        <w:t>Previsi</w:t>
      </w:r>
      <w:r w:rsidRPr="002B38FF">
        <w:rPr>
          <w:rFonts w:ascii="Arial,serif"/>
          <w:szCs w:val="14"/>
        </w:rPr>
        <w:t>ó</w:t>
      </w:r>
      <w:r w:rsidRPr="002B38FF">
        <w:rPr>
          <w:rFonts w:ascii="Arial,serif"/>
          <w:szCs w:val="14"/>
        </w:rPr>
        <w:t xml:space="preserve"> de mitjans materials i humans destinats al control amb indicaci</w:t>
      </w:r>
      <w:r w:rsidRPr="002B38FF">
        <w:rPr>
          <w:rFonts w:ascii="Arial,serif"/>
          <w:szCs w:val="14"/>
        </w:rPr>
        <w:t>ó</w:t>
      </w:r>
      <w:r w:rsidRPr="002B38FF">
        <w:rPr>
          <w:rFonts w:ascii="Arial,serif"/>
          <w:szCs w:val="14"/>
        </w:rPr>
        <w:t xml:space="preserve">, en el seu cas, d'activitats a subcontractar. </w:t>
      </w:r>
    </w:p>
    <w:p w14:paraId="47A681D2" w14:textId="77777777" w:rsidR="00E118CD" w:rsidRPr="002B38FF" w:rsidRDefault="00D95247">
      <w:pPr>
        <w:rPr>
          <w:sz w:val="6"/>
          <w:szCs w:val="14"/>
        </w:rPr>
      </w:pPr>
      <w:r w:rsidRPr="002B38FF">
        <w:rPr>
          <w:sz w:val="6"/>
          <w:szCs w:val="14"/>
        </w:rPr>
        <w:t xml:space="preserve"> </w:t>
      </w:r>
    </w:p>
    <w:p w14:paraId="59CF3BB7" w14:textId="77777777" w:rsidR="00E118CD" w:rsidRPr="002B38FF" w:rsidRDefault="00D95247">
      <w:pPr>
        <w:rPr>
          <w:sz w:val="6"/>
          <w:szCs w:val="14"/>
        </w:rPr>
      </w:pPr>
      <w:r w:rsidRPr="002B38FF">
        <w:rPr>
          <w:rFonts w:ascii="Arial,serif"/>
          <w:szCs w:val="14"/>
        </w:rPr>
        <w:t>Programaci</w:t>
      </w:r>
      <w:r w:rsidRPr="002B38FF">
        <w:rPr>
          <w:rFonts w:ascii="Arial,serif"/>
          <w:szCs w:val="14"/>
        </w:rPr>
        <w:t>ó</w:t>
      </w:r>
      <w:r w:rsidRPr="002B38FF">
        <w:rPr>
          <w:rFonts w:ascii="Arial,serif"/>
          <w:szCs w:val="14"/>
        </w:rPr>
        <w:t xml:space="preserve"> inicial del control, en funci</w:t>
      </w:r>
      <w:r w:rsidRPr="002B38FF">
        <w:rPr>
          <w:rFonts w:ascii="Arial,serif"/>
          <w:szCs w:val="14"/>
        </w:rPr>
        <w:t>ó</w:t>
      </w:r>
      <w:r w:rsidRPr="002B38FF">
        <w:rPr>
          <w:rFonts w:ascii="Arial,serif"/>
          <w:szCs w:val="14"/>
        </w:rPr>
        <w:t xml:space="preserve"> del programa previsible per a l'execuci</w:t>
      </w:r>
      <w:r w:rsidRPr="002B38FF">
        <w:rPr>
          <w:rFonts w:ascii="Arial,serif"/>
          <w:szCs w:val="14"/>
        </w:rPr>
        <w:t>ó</w:t>
      </w:r>
      <w:r w:rsidRPr="002B38FF">
        <w:rPr>
          <w:rFonts w:ascii="Arial,serif"/>
          <w:szCs w:val="14"/>
        </w:rPr>
        <w:t xml:space="preserve"> de l'obra. </w:t>
      </w:r>
    </w:p>
    <w:p w14:paraId="7E32C0EE" w14:textId="77777777" w:rsidR="00E118CD" w:rsidRPr="002B38FF" w:rsidRDefault="00D95247">
      <w:pPr>
        <w:rPr>
          <w:sz w:val="6"/>
          <w:szCs w:val="14"/>
        </w:rPr>
      </w:pPr>
      <w:r w:rsidRPr="002B38FF">
        <w:rPr>
          <w:sz w:val="6"/>
          <w:szCs w:val="14"/>
        </w:rPr>
        <w:t xml:space="preserve"> </w:t>
      </w:r>
    </w:p>
    <w:p w14:paraId="7C206869" w14:textId="77777777" w:rsidR="00E118CD" w:rsidRPr="002B38FF" w:rsidRDefault="00D95247">
      <w:pPr>
        <w:rPr>
          <w:sz w:val="6"/>
          <w:szCs w:val="14"/>
        </w:rPr>
      </w:pPr>
      <w:r w:rsidRPr="002B38FF">
        <w:rPr>
          <w:rFonts w:ascii="Arial,serif"/>
          <w:szCs w:val="14"/>
        </w:rPr>
        <w:t>Planificaci</w:t>
      </w:r>
      <w:r w:rsidRPr="002B38FF">
        <w:rPr>
          <w:rFonts w:ascii="Arial,serif"/>
          <w:szCs w:val="14"/>
        </w:rPr>
        <w:t>ó</w:t>
      </w:r>
      <w:r w:rsidRPr="002B38FF">
        <w:rPr>
          <w:rFonts w:ascii="Arial,serif"/>
          <w:szCs w:val="14"/>
        </w:rPr>
        <w:t xml:space="preserve"> del seguiment del pla d'autocontrol del constructor, en el cas de l'entitat de control que efectu</w:t>
      </w:r>
      <w:r w:rsidRPr="002B38FF">
        <w:rPr>
          <w:rFonts w:ascii="Arial,serif"/>
          <w:szCs w:val="14"/>
        </w:rPr>
        <w:t>ï</w:t>
      </w:r>
      <w:r w:rsidRPr="002B38FF">
        <w:rPr>
          <w:rFonts w:ascii="Arial,serif"/>
          <w:szCs w:val="14"/>
        </w:rPr>
        <w:t xml:space="preserve"> el control extern de l'execuci</w:t>
      </w:r>
      <w:r w:rsidRPr="002B38FF">
        <w:rPr>
          <w:rFonts w:ascii="Arial,serif"/>
          <w:szCs w:val="14"/>
        </w:rPr>
        <w:t>ó</w:t>
      </w:r>
      <w:r w:rsidRPr="002B38FF">
        <w:rPr>
          <w:rFonts w:ascii="Arial,serif"/>
          <w:szCs w:val="14"/>
        </w:rPr>
        <w:t xml:space="preserve">. </w:t>
      </w:r>
    </w:p>
    <w:p w14:paraId="02529163" w14:textId="77777777" w:rsidR="00E118CD" w:rsidRPr="002B38FF" w:rsidRDefault="00D95247">
      <w:pPr>
        <w:rPr>
          <w:sz w:val="6"/>
          <w:szCs w:val="14"/>
        </w:rPr>
      </w:pPr>
      <w:r w:rsidRPr="002B38FF">
        <w:rPr>
          <w:sz w:val="6"/>
          <w:szCs w:val="14"/>
        </w:rPr>
        <w:t xml:space="preserve"> </w:t>
      </w:r>
    </w:p>
    <w:p w14:paraId="34A04594" w14:textId="77777777" w:rsidR="00E118CD" w:rsidRPr="002B38FF" w:rsidRDefault="00D95247">
      <w:pPr>
        <w:rPr>
          <w:sz w:val="6"/>
          <w:szCs w:val="14"/>
        </w:rPr>
      </w:pPr>
      <w:r w:rsidRPr="002B38FF">
        <w:rPr>
          <w:rFonts w:ascii="Arial,serif"/>
          <w:szCs w:val="14"/>
        </w:rPr>
        <w:t>Designaci</w:t>
      </w:r>
      <w:r w:rsidRPr="002B38FF">
        <w:rPr>
          <w:rFonts w:ascii="Arial,serif"/>
          <w:szCs w:val="14"/>
        </w:rPr>
        <w:t>ó</w:t>
      </w:r>
      <w:r w:rsidRPr="002B38FF">
        <w:rPr>
          <w:rFonts w:ascii="Arial,serif"/>
          <w:szCs w:val="14"/>
        </w:rPr>
        <w:t xml:space="preserve"> de la persona responsable per part de l'organisme de control. </w:t>
      </w:r>
    </w:p>
    <w:p w14:paraId="039A049B" w14:textId="77777777" w:rsidR="00E118CD" w:rsidRPr="002B38FF" w:rsidRDefault="00D95247">
      <w:pPr>
        <w:rPr>
          <w:sz w:val="6"/>
          <w:szCs w:val="14"/>
        </w:rPr>
      </w:pPr>
      <w:r w:rsidRPr="002B38FF">
        <w:rPr>
          <w:sz w:val="6"/>
          <w:szCs w:val="14"/>
        </w:rPr>
        <w:t xml:space="preserve"> </w:t>
      </w:r>
    </w:p>
    <w:p w14:paraId="46AF5D83" w14:textId="77777777" w:rsidR="00E118CD" w:rsidRPr="002B38FF" w:rsidRDefault="00D95247">
      <w:pPr>
        <w:rPr>
          <w:sz w:val="6"/>
          <w:szCs w:val="14"/>
        </w:rPr>
      </w:pPr>
      <w:r w:rsidRPr="002B38FF">
        <w:rPr>
          <w:rFonts w:ascii="Arial,serif"/>
          <w:szCs w:val="14"/>
        </w:rPr>
        <w:t>Sistemes de documentaci</w:t>
      </w:r>
      <w:r w:rsidRPr="002B38FF">
        <w:rPr>
          <w:rFonts w:ascii="Arial,serif"/>
          <w:szCs w:val="14"/>
        </w:rPr>
        <w:t>ó</w:t>
      </w:r>
      <w:r w:rsidRPr="002B38FF">
        <w:rPr>
          <w:rFonts w:ascii="Arial,serif"/>
          <w:szCs w:val="14"/>
        </w:rPr>
        <w:t xml:space="preserve"> del control a emprar durant l'obra. </w:t>
      </w:r>
    </w:p>
    <w:p w14:paraId="50A35510" w14:textId="77777777" w:rsidR="00E118CD" w:rsidRPr="002B38FF" w:rsidRDefault="00D95247">
      <w:pPr>
        <w:rPr>
          <w:sz w:val="6"/>
          <w:szCs w:val="14"/>
        </w:rPr>
      </w:pPr>
      <w:r w:rsidRPr="002B38FF">
        <w:rPr>
          <w:sz w:val="6"/>
          <w:szCs w:val="14"/>
        </w:rPr>
        <w:t xml:space="preserve"> </w:t>
      </w:r>
    </w:p>
    <w:p w14:paraId="250324ED" w14:textId="77777777" w:rsidR="00E118CD" w:rsidRPr="002B38FF" w:rsidRDefault="00D95247">
      <w:pPr>
        <w:rPr>
          <w:sz w:val="6"/>
          <w:szCs w:val="14"/>
        </w:rPr>
      </w:pPr>
      <w:r w:rsidRPr="002B38FF">
        <w:rPr>
          <w:rFonts w:ascii="Arial,serif"/>
          <w:szCs w:val="14"/>
        </w:rPr>
        <w:t>El pla de control haur</w:t>
      </w:r>
      <w:r w:rsidRPr="002B38FF">
        <w:rPr>
          <w:rFonts w:ascii="Arial,serif"/>
          <w:szCs w:val="14"/>
        </w:rPr>
        <w:t>à</w:t>
      </w:r>
      <w:r w:rsidRPr="002B38FF">
        <w:rPr>
          <w:rFonts w:ascii="Arial,serif"/>
          <w:szCs w:val="14"/>
        </w:rPr>
        <w:t xml:space="preserve"> de preveure l'establiment dels lots oportuns, tant a l'efecte del control de materials com dels productes o de l'execuci</w:t>
      </w:r>
      <w:r w:rsidRPr="002B38FF">
        <w:rPr>
          <w:rFonts w:ascii="Arial,serif"/>
          <w:szCs w:val="14"/>
        </w:rPr>
        <w:t>ó</w:t>
      </w:r>
      <w:r w:rsidRPr="002B38FF">
        <w:rPr>
          <w:rFonts w:ascii="Arial,serif"/>
          <w:szCs w:val="14"/>
        </w:rPr>
        <w:t>, i es contemplar</w:t>
      </w:r>
      <w:r w:rsidRPr="002B38FF">
        <w:rPr>
          <w:rFonts w:ascii="Arial,serif"/>
          <w:szCs w:val="14"/>
        </w:rPr>
        <w:t>à</w:t>
      </w:r>
      <w:r w:rsidRPr="002B38FF">
        <w:rPr>
          <w:rFonts w:ascii="Arial,serif"/>
          <w:szCs w:val="14"/>
        </w:rPr>
        <w:t xml:space="preserve"> tant el muntatge en taller o en la pr</w:t>
      </w:r>
      <w:r w:rsidRPr="002B38FF">
        <w:rPr>
          <w:rFonts w:ascii="Arial,serif"/>
          <w:szCs w:val="14"/>
        </w:rPr>
        <w:t>ò</w:t>
      </w:r>
      <w:r w:rsidRPr="002B38FF">
        <w:rPr>
          <w:rFonts w:ascii="Arial,serif"/>
          <w:szCs w:val="14"/>
        </w:rPr>
        <w:t>pia obra.</w:t>
      </w:r>
    </w:p>
    <w:p w14:paraId="04AC50F9"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61AB0EC3" w14:textId="77777777" w:rsidR="00E118CD" w:rsidRPr="002B38FF" w:rsidRDefault="00D95247">
      <w:pPr>
        <w:rPr>
          <w:sz w:val="6"/>
          <w:szCs w:val="14"/>
        </w:rPr>
      </w:pPr>
      <w:r w:rsidRPr="002B38FF">
        <w:rPr>
          <w:rFonts w:ascii="Arial,serif"/>
          <w:b/>
          <w:szCs w:val="14"/>
        </w:rPr>
        <w:t>Verificacions i proves de servei per a comprovar les prestacions finals de l'edifici</w:t>
      </w:r>
    </w:p>
    <w:p w14:paraId="7A62326B" w14:textId="77777777" w:rsidR="00E118CD" w:rsidRPr="002B38FF" w:rsidRDefault="00D95247">
      <w:pPr>
        <w:rPr>
          <w:sz w:val="6"/>
          <w:szCs w:val="14"/>
        </w:rPr>
      </w:pPr>
      <w:r w:rsidRPr="002B38FF">
        <w:rPr>
          <w:sz w:val="6"/>
          <w:szCs w:val="14"/>
        </w:rPr>
        <w:t xml:space="preserve"> </w:t>
      </w:r>
    </w:p>
    <w:p w14:paraId="24351C13" w14:textId="77777777" w:rsidR="00E118CD" w:rsidRPr="002B38FF" w:rsidRDefault="00D95247">
      <w:pPr>
        <w:rPr>
          <w:sz w:val="6"/>
          <w:szCs w:val="14"/>
        </w:rPr>
      </w:pPr>
      <w:r w:rsidRPr="002B38FF">
        <w:rPr>
          <w:rFonts w:ascii="Arial,serif"/>
          <w:szCs w:val="14"/>
        </w:rPr>
        <w:t xml:space="preserve">Com a </w:t>
      </w:r>
      <w:r w:rsidRPr="002B38FF">
        <w:rPr>
          <w:rFonts w:ascii="Arial,serif"/>
          <w:szCs w:val="14"/>
        </w:rPr>
        <w:t>ú</w:t>
      </w:r>
      <w:r w:rsidRPr="002B38FF">
        <w:rPr>
          <w:rFonts w:ascii="Arial,serif"/>
          <w:szCs w:val="14"/>
        </w:rPr>
        <w:t>ltima fase de tots els controls especificats ad</w:t>
      </w:r>
      <w:r w:rsidRPr="002B38FF">
        <w:rPr>
          <w:rFonts w:ascii="Arial,serif"/>
          <w:szCs w:val="14"/>
        </w:rPr>
        <w:t>é</w:t>
      </w:r>
      <w:r w:rsidRPr="002B38FF">
        <w:rPr>
          <w:rFonts w:ascii="Arial,serif"/>
          <w:szCs w:val="14"/>
        </w:rPr>
        <w:t>s, es far</w:t>
      </w:r>
      <w:r w:rsidRPr="002B38FF">
        <w:rPr>
          <w:rFonts w:ascii="Arial,serif"/>
          <w:szCs w:val="14"/>
        </w:rPr>
        <w:t>à</w:t>
      </w:r>
      <w:r w:rsidRPr="002B38FF">
        <w:rPr>
          <w:rFonts w:ascii="Arial,serif"/>
          <w:szCs w:val="14"/>
        </w:rPr>
        <w:t xml:space="preserve"> una inspecci</w:t>
      </w:r>
      <w:r w:rsidRPr="002B38FF">
        <w:rPr>
          <w:rFonts w:ascii="Arial,serif"/>
          <w:szCs w:val="14"/>
        </w:rPr>
        <w:t>ó</w:t>
      </w:r>
      <w:r w:rsidRPr="002B38FF">
        <w:rPr>
          <w:rFonts w:ascii="Arial,serif"/>
          <w:szCs w:val="14"/>
        </w:rPr>
        <w:t xml:space="preserve"> visual del conjunt de l'estructura i de cada element a mesura que van entrant en c</w:t>
      </w:r>
      <w:r w:rsidRPr="002B38FF">
        <w:rPr>
          <w:rFonts w:ascii="Arial,serif"/>
          <w:szCs w:val="14"/>
        </w:rPr>
        <w:t>à</w:t>
      </w:r>
      <w:r w:rsidRPr="002B38FF">
        <w:rPr>
          <w:rFonts w:ascii="Arial,serif"/>
          <w:szCs w:val="14"/>
        </w:rPr>
        <w:t>rrega, i es verificar</w:t>
      </w:r>
      <w:r w:rsidRPr="002B38FF">
        <w:rPr>
          <w:rFonts w:ascii="Arial,serif"/>
          <w:szCs w:val="14"/>
        </w:rPr>
        <w:t>à</w:t>
      </w:r>
      <w:r w:rsidRPr="002B38FF">
        <w:rPr>
          <w:rFonts w:ascii="Arial,serif"/>
          <w:szCs w:val="14"/>
        </w:rPr>
        <w:t xml:space="preserve"> que no es produeixen deformacions o clivelles inesperades en alguna de les seves parts. </w:t>
      </w:r>
    </w:p>
    <w:p w14:paraId="2482B947" w14:textId="77777777" w:rsidR="00E118CD" w:rsidRPr="002B38FF" w:rsidRDefault="00D95247">
      <w:pPr>
        <w:rPr>
          <w:sz w:val="6"/>
          <w:szCs w:val="14"/>
        </w:rPr>
      </w:pPr>
      <w:r w:rsidRPr="002B38FF">
        <w:rPr>
          <w:sz w:val="6"/>
          <w:szCs w:val="14"/>
        </w:rPr>
        <w:t xml:space="preserve"> </w:t>
      </w:r>
    </w:p>
    <w:p w14:paraId="460AB15C" w14:textId="77777777" w:rsidR="00E118CD" w:rsidRPr="002B38FF" w:rsidRDefault="00D95247">
      <w:pPr>
        <w:rPr>
          <w:sz w:val="6"/>
          <w:szCs w:val="14"/>
        </w:rPr>
      </w:pPr>
      <w:r w:rsidRPr="002B38FF">
        <w:rPr>
          <w:rFonts w:ascii="Arial,serif"/>
          <w:szCs w:val="14"/>
        </w:rPr>
        <w:t>En el cas que s'apreci</w:t>
      </w:r>
      <w:r w:rsidRPr="002B38FF">
        <w:rPr>
          <w:rFonts w:ascii="Arial,serif"/>
          <w:szCs w:val="14"/>
        </w:rPr>
        <w:t>ï</w:t>
      </w:r>
      <w:r w:rsidRPr="002B38FF">
        <w:rPr>
          <w:rFonts w:ascii="Arial,serif"/>
          <w:szCs w:val="14"/>
        </w:rPr>
        <w:t xml:space="preserve"> algun problema, o si especifica en la </w:t>
      </w:r>
      <w:r w:rsidRPr="002B38FF">
        <w:rPr>
          <w:rFonts w:ascii="Arial,serif"/>
          <w:i/>
          <w:szCs w:val="14"/>
        </w:rPr>
        <w:t>Part I</w:t>
      </w:r>
      <w:r w:rsidRPr="002B38FF">
        <w:rPr>
          <w:rFonts w:ascii="Arial,serif"/>
          <w:szCs w:val="14"/>
        </w:rPr>
        <w:t xml:space="preserve"> del present Plec, es poden fer proves de c</w:t>
      </w:r>
      <w:r w:rsidRPr="002B38FF">
        <w:rPr>
          <w:rFonts w:ascii="Arial,serif"/>
          <w:szCs w:val="14"/>
        </w:rPr>
        <w:t>à</w:t>
      </w:r>
      <w:r w:rsidRPr="002B38FF">
        <w:rPr>
          <w:rFonts w:ascii="Arial,serif"/>
          <w:szCs w:val="14"/>
        </w:rPr>
        <w:t>rrega per a avaluar la seguretat de l'estructura, tota o part d</w:t>
      </w:r>
      <w:r w:rsidRPr="002B38FF">
        <w:rPr>
          <w:rFonts w:ascii="Arial,serif"/>
          <w:szCs w:val="14"/>
        </w:rPr>
        <w:t>’</w:t>
      </w:r>
      <w:r w:rsidRPr="002B38FF">
        <w:rPr>
          <w:rFonts w:ascii="Arial,serif"/>
          <w:szCs w:val="14"/>
        </w:rPr>
        <w:t>aquesta; en aquests assaigs, llevat que es q</w:t>
      </w:r>
      <w:r w:rsidRPr="002B38FF">
        <w:rPr>
          <w:rFonts w:ascii="Arial,serif"/>
          <w:szCs w:val="14"/>
        </w:rPr>
        <w:t>ü</w:t>
      </w:r>
      <w:r w:rsidRPr="002B38FF">
        <w:rPr>
          <w:rFonts w:ascii="Arial,serif"/>
          <w:szCs w:val="14"/>
        </w:rPr>
        <w:t>estioni la seguretat de l'estructura, no han de sobrepassar-se les accions de servei. Es faran d'acord amb un Pla d'Assaigs que avalu</w:t>
      </w:r>
      <w:r w:rsidRPr="002B38FF">
        <w:rPr>
          <w:rFonts w:ascii="Arial,serif"/>
          <w:szCs w:val="14"/>
        </w:rPr>
        <w:t>ï</w:t>
      </w:r>
      <w:r w:rsidRPr="002B38FF">
        <w:rPr>
          <w:rFonts w:ascii="Arial,serif"/>
          <w:szCs w:val="14"/>
        </w:rPr>
        <w:t xml:space="preserve"> la viabilitat de la prova, per una organitzaci</w:t>
      </w:r>
      <w:r w:rsidRPr="002B38FF">
        <w:rPr>
          <w:rFonts w:ascii="Arial,serif"/>
          <w:szCs w:val="14"/>
        </w:rPr>
        <w:t>ó</w:t>
      </w:r>
      <w:r w:rsidRPr="002B38FF">
        <w:rPr>
          <w:rFonts w:ascii="Arial,serif"/>
          <w:szCs w:val="14"/>
        </w:rPr>
        <w:t xml:space="preserve"> amb experi</w:t>
      </w:r>
      <w:r w:rsidRPr="002B38FF">
        <w:rPr>
          <w:rFonts w:ascii="Arial,serif"/>
          <w:szCs w:val="14"/>
        </w:rPr>
        <w:t>è</w:t>
      </w:r>
      <w:r w:rsidRPr="002B38FF">
        <w:rPr>
          <w:rFonts w:ascii="Arial,serif"/>
          <w:szCs w:val="14"/>
        </w:rPr>
        <w:t>ncia en aquesta classe de treballs, dirigida per un t</w:t>
      </w:r>
      <w:r w:rsidRPr="002B38FF">
        <w:rPr>
          <w:rFonts w:ascii="Arial,serif"/>
          <w:szCs w:val="14"/>
        </w:rPr>
        <w:t>è</w:t>
      </w:r>
      <w:r w:rsidRPr="002B38FF">
        <w:rPr>
          <w:rFonts w:ascii="Arial,serif"/>
          <w:szCs w:val="14"/>
        </w:rPr>
        <w:t>cnic competent, que ha de recollir els aspectes seg</w:t>
      </w:r>
      <w:r w:rsidRPr="002B38FF">
        <w:rPr>
          <w:rFonts w:ascii="Arial,serif"/>
          <w:szCs w:val="14"/>
        </w:rPr>
        <w:t>ü</w:t>
      </w:r>
      <w:r w:rsidRPr="002B38FF">
        <w:rPr>
          <w:rFonts w:ascii="Arial,serif"/>
          <w:szCs w:val="14"/>
        </w:rPr>
        <w:t xml:space="preserve">ents (adaptats de l'article 23.2 del </w:t>
      </w:r>
      <w:r w:rsidRPr="002B38FF">
        <w:rPr>
          <w:rFonts w:ascii="Arial,serif"/>
          <w:i/>
          <w:szCs w:val="14"/>
        </w:rPr>
        <w:t>Codi Estructural</w:t>
      </w:r>
      <w:r w:rsidRPr="002B38FF">
        <w:rPr>
          <w:rFonts w:ascii="Arial,serif"/>
          <w:szCs w:val="14"/>
        </w:rPr>
        <w:t xml:space="preserve">): </w:t>
      </w:r>
    </w:p>
    <w:p w14:paraId="2342E4B9" w14:textId="77777777" w:rsidR="00E118CD" w:rsidRPr="002B38FF" w:rsidRDefault="00D95247">
      <w:pPr>
        <w:rPr>
          <w:sz w:val="6"/>
          <w:szCs w:val="14"/>
        </w:rPr>
      </w:pPr>
      <w:r w:rsidRPr="002B38FF">
        <w:rPr>
          <w:sz w:val="6"/>
          <w:szCs w:val="14"/>
        </w:rPr>
        <w:t xml:space="preserve"> </w:t>
      </w:r>
    </w:p>
    <w:p w14:paraId="584D5FED" w14:textId="77777777" w:rsidR="00E118CD" w:rsidRPr="002B38FF" w:rsidRDefault="00D95247">
      <w:pPr>
        <w:rPr>
          <w:sz w:val="6"/>
          <w:szCs w:val="14"/>
        </w:rPr>
      </w:pPr>
      <w:r w:rsidRPr="002B38FF">
        <w:rPr>
          <w:rFonts w:ascii="Arial,serif"/>
          <w:szCs w:val="14"/>
        </w:rPr>
        <w:t>Viabilitat i finalitat de la prova.</w:t>
      </w:r>
    </w:p>
    <w:p w14:paraId="2B65F552" w14:textId="77777777" w:rsidR="00E118CD" w:rsidRPr="002B38FF" w:rsidRDefault="00D95247">
      <w:pPr>
        <w:rPr>
          <w:sz w:val="6"/>
          <w:szCs w:val="14"/>
        </w:rPr>
      </w:pPr>
      <w:r w:rsidRPr="002B38FF">
        <w:rPr>
          <w:sz w:val="6"/>
          <w:szCs w:val="14"/>
        </w:rPr>
        <w:t xml:space="preserve"> </w:t>
      </w:r>
    </w:p>
    <w:p w14:paraId="018105B0" w14:textId="77777777" w:rsidR="00E118CD" w:rsidRPr="002B38FF" w:rsidRDefault="00D95247">
      <w:pPr>
        <w:rPr>
          <w:sz w:val="6"/>
          <w:szCs w:val="14"/>
        </w:rPr>
      </w:pPr>
      <w:r w:rsidRPr="002B38FF">
        <w:rPr>
          <w:rFonts w:ascii="Arial,serif"/>
          <w:szCs w:val="14"/>
        </w:rPr>
        <w:t>Magnituds que han de mesurar-se i localitzaci</w:t>
      </w:r>
      <w:r w:rsidRPr="002B38FF">
        <w:rPr>
          <w:rFonts w:ascii="Arial,serif"/>
          <w:szCs w:val="14"/>
        </w:rPr>
        <w:t>ó</w:t>
      </w:r>
      <w:r w:rsidRPr="002B38FF">
        <w:rPr>
          <w:rFonts w:ascii="Arial,serif"/>
          <w:szCs w:val="14"/>
        </w:rPr>
        <w:t xml:space="preserve"> dels punts de mesura.</w:t>
      </w:r>
    </w:p>
    <w:p w14:paraId="4DC3DB92" w14:textId="77777777" w:rsidR="00E118CD" w:rsidRPr="002B38FF" w:rsidRDefault="00D95247">
      <w:pPr>
        <w:rPr>
          <w:sz w:val="6"/>
          <w:szCs w:val="14"/>
        </w:rPr>
      </w:pPr>
      <w:r w:rsidRPr="002B38FF">
        <w:rPr>
          <w:sz w:val="6"/>
          <w:szCs w:val="14"/>
        </w:rPr>
        <w:t xml:space="preserve"> </w:t>
      </w:r>
    </w:p>
    <w:p w14:paraId="6DCB5770" w14:textId="77777777" w:rsidR="00E118CD" w:rsidRPr="002B38FF" w:rsidRDefault="00D95247">
      <w:pPr>
        <w:rPr>
          <w:sz w:val="6"/>
          <w:szCs w:val="14"/>
        </w:rPr>
      </w:pPr>
      <w:r w:rsidRPr="002B38FF">
        <w:rPr>
          <w:rFonts w:ascii="Arial,serif"/>
          <w:szCs w:val="14"/>
        </w:rPr>
        <w:t>Procediments de mesura.</w:t>
      </w:r>
    </w:p>
    <w:p w14:paraId="2CE66278" w14:textId="77777777" w:rsidR="00E118CD" w:rsidRPr="002B38FF" w:rsidRDefault="00D95247">
      <w:pPr>
        <w:rPr>
          <w:sz w:val="6"/>
          <w:szCs w:val="14"/>
        </w:rPr>
      </w:pPr>
      <w:r w:rsidRPr="002B38FF">
        <w:rPr>
          <w:sz w:val="6"/>
          <w:szCs w:val="14"/>
        </w:rPr>
        <w:t xml:space="preserve"> </w:t>
      </w:r>
    </w:p>
    <w:p w14:paraId="1D5C55F6" w14:textId="77777777" w:rsidR="00E118CD" w:rsidRPr="002B38FF" w:rsidRDefault="00D95247">
      <w:pPr>
        <w:rPr>
          <w:sz w:val="6"/>
          <w:szCs w:val="14"/>
        </w:rPr>
      </w:pPr>
      <w:r w:rsidRPr="002B38FF">
        <w:rPr>
          <w:rFonts w:ascii="Arial,serif"/>
          <w:szCs w:val="14"/>
        </w:rPr>
        <w:t>Escalons de c</w:t>
      </w:r>
      <w:r w:rsidRPr="002B38FF">
        <w:rPr>
          <w:rFonts w:ascii="Arial,serif"/>
          <w:szCs w:val="14"/>
        </w:rPr>
        <w:t>à</w:t>
      </w:r>
      <w:r w:rsidRPr="002B38FF">
        <w:rPr>
          <w:rFonts w:ascii="Arial,serif"/>
          <w:szCs w:val="14"/>
        </w:rPr>
        <w:t>rrega i desc</w:t>
      </w:r>
      <w:r w:rsidRPr="002B38FF">
        <w:rPr>
          <w:rFonts w:ascii="Arial,serif"/>
          <w:szCs w:val="14"/>
        </w:rPr>
        <w:t>à</w:t>
      </w:r>
      <w:r w:rsidRPr="002B38FF">
        <w:rPr>
          <w:rFonts w:ascii="Arial,serif"/>
          <w:szCs w:val="14"/>
        </w:rPr>
        <w:t>rrega.</w:t>
      </w:r>
    </w:p>
    <w:p w14:paraId="7A5A72F7" w14:textId="77777777" w:rsidR="00E118CD" w:rsidRPr="002B38FF" w:rsidRDefault="00D95247">
      <w:pPr>
        <w:rPr>
          <w:sz w:val="6"/>
          <w:szCs w:val="14"/>
        </w:rPr>
      </w:pPr>
      <w:r w:rsidRPr="002B38FF">
        <w:rPr>
          <w:sz w:val="6"/>
          <w:szCs w:val="14"/>
        </w:rPr>
        <w:t xml:space="preserve"> </w:t>
      </w:r>
    </w:p>
    <w:p w14:paraId="7AF95B33" w14:textId="77777777" w:rsidR="00E118CD" w:rsidRPr="002B38FF" w:rsidRDefault="00D95247">
      <w:pPr>
        <w:rPr>
          <w:sz w:val="6"/>
          <w:szCs w:val="14"/>
        </w:rPr>
      </w:pPr>
      <w:r w:rsidRPr="002B38FF">
        <w:rPr>
          <w:rFonts w:ascii="Arial,serif"/>
          <w:szCs w:val="14"/>
        </w:rPr>
        <w:t>Mesures de seguretat.</w:t>
      </w:r>
    </w:p>
    <w:p w14:paraId="4B2C9BE7" w14:textId="77777777" w:rsidR="00E118CD" w:rsidRPr="002B38FF" w:rsidRDefault="00D95247">
      <w:pPr>
        <w:rPr>
          <w:sz w:val="6"/>
          <w:szCs w:val="14"/>
        </w:rPr>
      </w:pPr>
      <w:r w:rsidRPr="002B38FF">
        <w:rPr>
          <w:sz w:val="6"/>
          <w:szCs w:val="14"/>
        </w:rPr>
        <w:t xml:space="preserve"> </w:t>
      </w:r>
    </w:p>
    <w:p w14:paraId="0965C7CF" w14:textId="77777777" w:rsidR="00E118CD" w:rsidRPr="002B38FF" w:rsidRDefault="00D95247">
      <w:pPr>
        <w:rPr>
          <w:sz w:val="6"/>
          <w:szCs w:val="14"/>
        </w:rPr>
      </w:pPr>
      <w:r w:rsidRPr="002B38FF">
        <w:rPr>
          <w:rFonts w:ascii="Arial,serif"/>
          <w:szCs w:val="14"/>
        </w:rPr>
        <w:t>Condicions per a les quals l'assaig resulta satisfactori.</w:t>
      </w:r>
    </w:p>
    <w:p w14:paraId="20AF1057" w14:textId="77777777" w:rsidR="00E118CD" w:rsidRPr="002B38FF" w:rsidRDefault="00D95247">
      <w:pPr>
        <w:rPr>
          <w:sz w:val="6"/>
          <w:szCs w:val="14"/>
        </w:rPr>
      </w:pPr>
      <w:r w:rsidRPr="002B38FF">
        <w:rPr>
          <w:sz w:val="6"/>
          <w:szCs w:val="14"/>
        </w:rPr>
        <w:t xml:space="preserve"> </w:t>
      </w:r>
    </w:p>
    <w:p w14:paraId="77129FA9" w14:textId="77777777" w:rsidR="00E118CD" w:rsidRPr="002B38FF" w:rsidRDefault="00D95247">
      <w:pPr>
        <w:rPr>
          <w:sz w:val="6"/>
          <w:szCs w:val="14"/>
        </w:rPr>
      </w:pPr>
      <w:r w:rsidRPr="002B38FF">
        <w:rPr>
          <w:rFonts w:ascii="Arial,serif"/>
          <w:szCs w:val="14"/>
        </w:rPr>
        <w:t>Aquests assaigs tenen la seva aplicaci</w:t>
      </w:r>
      <w:r w:rsidRPr="002B38FF">
        <w:rPr>
          <w:rFonts w:ascii="Arial,serif"/>
          <w:szCs w:val="14"/>
        </w:rPr>
        <w:t>ó</w:t>
      </w:r>
      <w:r w:rsidRPr="002B38FF">
        <w:rPr>
          <w:rFonts w:ascii="Arial,serif"/>
          <w:szCs w:val="14"/>
        </w:rPr>
        <w:t xml:space="preserve"> fonamental en elements sotmesos a flexi</w:t>
      </w:r>
      <w:r w:rsidRPr="002B38FF">
        <w:rPr>
          <w:rFonts w:ascii="Arial,serif"/>
          <w:szCs w:val="14"/>
        </w:rPr>
        <w:t>ó</w:t>
      </w:r>
      <w:r w:rsidRPr="002B38FF">
        <w:rPr>
          <w:rFonts w:ascii="Arial,serif"/>
          <w:szCs w:val="14"/>
        </w:rPr>
        <w:t>.</w:t>
      </w:r>
    </w:p>
    <w:p w14:paraId="2084103B" w14:textId="77777777" w:rsidR="00E118CD" w:rsidRPr="002B38FF" w:rsidRDefault="00D95247">
      <w:pPr>
        <w:rPr>
          <w:sz w:val="6"/>
          <w:szCs w:val="14"/>
        </w:rPr>
      </w:pPr>
      <w:r w:rsidRPr="002B38FF">
        <w:rPr>
          <w:rFonts w:ascii="Arial,sans-serif"/>
          <w:b/>
          <w:sz w:val="18"/>
          <w:szCs w:val="14"/>
        </w:rPr>
        <w:t>3.2. F</w:t>
      </w:r>
      <w:r w:rsidRPr="002B38FF">
        <w:rPr>
          <w:rFonts w:ascii="Arial,sans-serif"/>
          <w:b/>
          <w:sz w:val="18"/>
          <w:szCs w:val="14"/>
        </w:rPr>
        <w:t>à</w:t>
      </w:r>
      <w:r w:rsidRPr="002B38FF">
        <w:rPr>
          <w:rFonts w:ascii="Arial,sans-serif"/>
          <w:b/>
          <w:sz w:val="18"/>
          <w:szCs w:val="14"/>
        </w:rPr>
        <w:t>brica estructural</w:t>
      </w:r>
    </w:p>
    <w:p w14:paraId="056F6866"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1E04D70A"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3ABA6723" w14:textId="77777777" w:rsidR="00E118CD" w:rsidRPr="002B38FF" w:rsidRDefault="00D95247">
      <w:pPr>
        <w:rPr>
          <w:sz w:val="6"/>
          <w:szCs w:val="14"/>
        </w:rPr>
      </w:pPr>
      <w:r w:rsidRPr="002B38FF">
        <w:rPr>
          <w:sz w:val="6"/>
          <w:szCs w:val="14"/>
        </w:rPr>
        <w:t xml:space="preserve"> </w:t>
      </w:r>
    </w:p>
    <w:p w14:paraId="1C136EA7" w14:textId="77777777" w:rsidR="00E118CD" w:rsidRPr="002B38FF" w:rsidRDefault="00D95247">
      <w:pPr>
        <w:rPr>
          <w:sz w:val="6"/>
          <w:szCs w:val="14"/>
        </w:rPr>
      </w:pPr>
      <w:r w:rsidRPr="002B38FF">
        <w:rPr>
          <w:rFonts w:ascii="Arial,serif"/>
          <w:szCs w:val="14"/>
        </w:rPr>
        <w:t>Murs resistents i de falcament realitzats a partir de peces relativament menudes, preses amb morter de ciment i/o cal</w:t>
      </w:r>
      <w:r w:rsidRPr="002B38FF">
        <w:rPr>
          <w:rFonts w:ascii="Arial,serif"/>
          <w:szCs w:val="14"/>
        </w:rPr>
        <w:t>ç</w:t>
      </w:r>
      <w:r w:rsidRPr="002B38FF">
        <w:rPr>
          <w:rFonts w:ascii="Arial,serif"/>
          <w:szCs w:val="14"/>
        </w:rPr>
        <w:t>, arena, aigua i a vegades additius; es poden incorporar armadures actives o passives en els morters o refor</w:t>
      </w:r>
      <w:r w:rsidRPr="002B38FF">
        <w:rPr>
          <w:rFonts w:ascii="Arial,serif"/>
          <w:szCs w:val="14"/>
        </w:rPr>
        <w:t>ç</w:t>
      </w:r>
      <w:r w:rsidRPr="002B38FF">
        <w:rPr>
          <w:rFonts w:ascii="Arial,serif"/>
          <w:szCs w:val="14"/>
        </w:rPr>
        <w:t>os de formig</w:t>
      </w:r>
      <w:r w:rsidRPr="002B38FF">
        <w:rPr>
          <w:rFonts w:ascii="Arial,serif"/>
          <w:szCs w:val="14"/>
        </w:rPr>
        <w:t>ó</w:t>
      </w:r>
      <w:r w:rsidRPr="002B38FF">
        <w:rPr>
          <w:rFonts w:ascii="Arial,serif"/>
          <w:szCs w:val="14"/>
        </w:rPr>
        <w:t xml:space="preserve"> armat. Els paraments poden quedar sense revestir, o revestits.</w:t>
      </w:r>
    </w:p>
    <w:p w14:paraId="3088B457" w14:textId="77777777" w:rsidR="00E118CD" w:rsidRPr="002B38FF" w:rsidRDefault="00D95247">
      <w:pPr>
        <w:rPr>
          <w:sz w:val="6"/>
          <w:szCs w:val="14"/>
        </w:rPr>
      </w:pPr>
      <w:r w:rsidRPr="002B38FF">
        <w:rPr>
          <w:sz w:val="6"/>
          <w:szCs w:val="14"/>
        </w:rPr>
        <w:t xml:space="preserve"> </w:t>
      </w:r>
    </w:p>
    <w:p w14:paraId="077B45E0"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1F3454CE" w14:textId="77777777" w:rsidR="00E118CD" w:rsidRPr="002B38FF" w:rsidRDefault="00D95247">
      <w:pPr>
        <w:rPr>
          <w:sz w:val="6"/>
          <w:szCs w:val="14"/>
        </w:rPr>
      </w:pPr>
      <w:r w:rsidRPr="002B38FF">
        <w:rPr>
          <w:sz w:val="6"/>
          <w:szCs w:val="14"/>
        </w:rPr>
        <w:t xml:space="preserve"> </w:t>
      </w:r>
    </w:p>
    <w:p w14:paraId="35A61FAE" w14:textId="77777777" w:rsidR="00E118CD" w:rsidRPr="002B38FF" w:rsidRDefault="00D95247">
      <w:pPr>
        <w:rPr>
          <w:sz w:val="6"/>
          <w:szCs w:val="14"/>
        </w:rPr>
      </w:pPr>
      <w:r w:rsidRPr="002B38FF">
        <w:rPr>
          <w:rFonts w:ascii="Arial,serif"/>
          <w:szCs w:val="14"/>
        </w:rPr>
        <w:t>- F</w:t>
      </w:r>
      <w:r w:rsidRPr="002B38FF">
        <w:rPr>
          <w:rFonts w:ascii="Arial,serif"/>
          <w:szCs w:val="14"/>
        </w:rPr>
        <w:t>à</w:t>
      </w:r>
      <w:r w:rsidRPr="002B38FF">
        <w:rPr>
          <w:rFonts w:ascii="Arial,serif"/>
          <w:szCs w:val="14"/>
        </w:rPr>
        <w:t>brica de rajola cer</w:t>
      </w:r>
      <w:r w:rsidRPr="002B38FF">
        <w:rPr>
          <w:rFonts w:ascii="Arial,serif"/>
          <w:szCs w:val="14"/>
        </w:rPr>
        <w:t>à</w:t>
      </w:r>
      <w:r w:rsidRPr="002B38FF">
        <w:rPr>
          <w:rFonts w:ascii="Arial,serif"/>
          <w:szCs w:val="14"/>
        </w:rPr>
        <w:t>mica.</w:t>
      </w:r>
    </w:p>
    <w:p w14:paraId="411A1C92" w14:textId="77777777" w:rsidR="00E118CD" w:rsidRPr="002B38FF" w:rsidRDefault="00D95247">
      <w:pPr>
        <w:rPr>
          <w:sz w:val="6"/>
          <w:szCs w:val="14"/>
        </w:rPr>
      </w:pPr>
      <w:r w:rsidRPr="002B38FF">
        <w:rPr>
          <w:sz w:val="6"/>
          <w:szCs w:val="14"/>
        </w:rPr>
        <w:t xml:space="preserve"> </w:t>
      </w:r>
    </w:p>
    <w:p w14:paraId="21C6D605" w14:textId="77777777" w:rsidR="00E118CD" w:rsidRPr="002B38FF" w:rsidRDefault="00D95247">
      <w:pPr>
        <w:rPr>
          <w:sz w:val="6"/>
          <w:szCs w:val="14"/>
        </w:rPr>
      </w:pPr>
      <w:r w:rsidRPr="002B38FF">
        <w:rPr>
          <w:rFonts w:ascii="Arial,serif"/>
          <w:szCs w:val="14"/>
        </w:rPr>
        <w:t>Metre quadrat de f</w:t>
      </w:r>
      <w:r w:rsidRPr="002B38FF">
        <w:rPr>
          <w:rFonts w:ascii="Arial,serif"/>
          <w:szCs w:val="14"/>
        </w:rPr>
        <w:t>à</w:t>
      </w:r>
      <w:r w:rsidRPr="002B38FF">
        <w:rPr>
          <w:rFonts w:ascii="Arial,serif"/>
          <w:szCs w:val="14"/>
        </w:rPr>
        <w:t>brica de rajola d'argila cuita, assentada amb morter de ciment i/o cal</w:t>
      </w:r>
      <w:r w:rsidRPr="002B38FF">
        <w:rPr>
          <w:rFonts w:ascii="Arial,serif"/>
          <w:szCs w:val="14"/>
        </w:rPr>
        <w:t>ç</w:t>
      </w:r>
      <w:r w:rsidRPr="002B38FF">
        <w:rPr>
          <w:rFonts w:ascii="Arial,serif"/>
          <w:szCs w:val="14"/>
        </w:rPr>
        <w:t>, aparellada, fins i tot replantejament, anivellament i aplomat, part proporcional de lligades, minvaments i trencaments, humitejat de les rajoles i neteja, mesura deduint buits superiors a 1m</w:t>
      </w:r>
      <w:r w:rsidRPr="002B38FF">
        <w:rPr>
          <w:rFonts w:ascii="Arial,serif"/>
          <w:szCs w:val="14"/>
          <w:vertAlign w:val="superscript"/>
        </w:rPr>
        <w:t>2</w:t>
      </w:r>
      <w:r w:rsidRPr="002B38FF">
        <w:rPr>
          <w:rFonts w:ascii="Arial,serif"/>
          <w:szCs w:val="14"/>
        </w:rPr>
        <w:t>.</w:t>
      </w:r>
    </w:p>
    <w:p w14:paraId="640D5482" w14:textId="77777777" w:rsidR="00E118CD" w:rsidRPr="002B38FF" w:rsidRDefault="00D95247">
      <w:pPr>
        <w:rPr>
          <w:sz w:val="6"/>
          <w:szCs w:val="14"/>
        </w:rPr>
      </w:pPr>
      <w:r w:rsidRPr="002B38FF">
        <w:rPr>
          <w:sz w:val="6"/>
          <w:szCs w:val="14"/>
        </w:rPr>
        <w:t xml:space="preserve"> </w:t>
      </w:r>
    </w:p>
    <w:p w14:paraId="6E6FDF22" w14:textId="77777777" w:rsidR="00E118CD" w:rsidRPr="002B38FF" w:rsidRDefault="00D95247">
      <w:pPr>
        <w:rPr>
          <w:sz w:val="6"/>
          <w:szCs w:val="14"/>
        </w:rPr>
      </w:pPr>
      <w:r w:rsidRPr="002B38FF">
        <w:rPr>
          <w:rFonts w:ascii="Arial,serif"/>
          <w:szCs w:val="14"/>
        </w:rPr>
        <w:t>- F</w:t>
      </w:r>
      <w:r w:rsidRPr="002B38FF">
        <w:rPr>
          <w:rFonts w:ascii="Arial,serif"/>
          <w:szCs w:val="14"/>
        </w:rPr>
        <w:t>à</w:t>
      </w:r>
      <w:r w:rsidRPr="002B38FF">
        <w:rPr>
          <w:rFonts w:ascii="Arial,serif"/>
          <w:szCs w:val="14"/>
        </w:rPr>
        <w:t>brica de blocs de formig</w:t>
      </w:r>
      <w:r w:rsidRPr="002B38FF">
        <w:rPr>
          <w:rFonts w:ascii="Arial,serif"/>
          <w:szCs w:val="14"/>
        </w:rPr>
        <w:t>ó</w:t>
      </w:r>
      <w:r w:rsidRPr="002B38FF">
        <w:rPr>
          <w:rFonts w:ascii="Arial,serif"/>
          <w:szCs w:val="14"/>
        </w:rPr>
        <w:t xml:space="preserve"> o d'argila cuita alleugerida.</w:t>
      </w:r>
    </w:p>
    <w:p w14:paraId="54D0085F" w14:textId="77777777" w:rsidR="00E118CD" w:rsidRPr="002B38FF" w:rsidRDefault="00D95247">
      <w:pPr>
        <w:rPr>
          <w:sz w:val="6"/>
          <w:szCs w:val="14"/>
        </w:rPr>
      </w:pPr>
      <w:r w:rsidRPr="002B38FF">
        <w:rPr>
          <w:sz w:val="6"/>
          <w:szCs w:val="14"/>
        </w:rPr>
        <w:t xml:space="preserve"> </w:t>
      </w:r>
    </w:p>
    <w:p w14:paraId="4BDE0971" w14:textId="77777777" w:rsidR="00E118CD" w:rsidRPr="002B38FF" w:rsidRDefault="00D95247">
      <w:pPr>
        <w:rPr>
          <w:sz w:val="6"/>
          <w:szCs w:val="14"/>
        </w:rPr>
      </w:pPr>
      <w:r w:rsidRPr="002B38FF">
        <w:rPr>
          <w:rFonts w:ascii="Arial,serif"/>
          <w:szCs w:val="14"/>
        </w:rPr>
        <w:lastRenderedPageBreak/>
        <w:t>Metre quadrat de mur de bloc de formig</w:t>
      </w:r>
      <w:r w:rsidRPr="002B38FF">
        <w:rPr>
          <w:rFonts w:ascii="Arial,serif"/>
          <w:szCs w:val="14"/>
        </w:rPr>
        <w:t>ó</w:t>
      </w:r>
      <w:r w:rsidRPr="002B38FF">
        <w:rPr>
          <w:rFonts w:ascii="Arial,serif"/>
          <w:szCs w:val="14"/>
        </w:rPr>
        <w:t xml:space="preserve"> d'</w:t>
      </w:r>
      <w:r w:rsidRPr="002B38FF">
        <w:rPr>
          <w:rFonts w:ascii="Arial,serif"/>
          <w:szCs w:val="14"/>
        </w:rPr>
        <w:t>à</w:t>
      </w:r>
      <w:r w:rsidRPr="002B38FF">
        <w:rPr>
          <w:rFonts w:ascii="Arial,serif"/>
          <w:szCs w:val="14"/>
        </w:rPr>
        <w:t>rids densos i lleugers o d'argila alleugerida, rebut amb morter de ciment, amb encadenats de formig</w:t>
      </w:r>
      <w:r w:rsidRPr="002B38FF">
        <w:rPr>
          <w:rFonts w:ascii="Arial,serif"/>
          <w:szCs w:val="14"/>
        </w:rPr>
        <w:t>ó</w:t>
      </w:r>
      <w:r w:rsidRPr="002B38FF">
        <w:rPr>
          <w:rFonts w:ascii="Arial,serif"/>
          <w:szCs w:val="14"/>
        </w:rPr>
        <w:t xml:space="preserve"> armat o no i rebliment de piques amb formig</w:t>
      </w:r>
      <w:r w:rsidRPr="002B38FF">
        <w:rPr>
          <w:rFonts w:ascii="Arial,serif"/>
          <w:szCs w:val="14"/>
        </w:rPr>
        <w:t>ó</w:t>
      </w:r>
      <w:r w:rsidRPr="002B38FF">
        <w:rPr>
          <w:rFonts w:ascii="Arial,serif"/>
          <w:szCs w:val="14"/>
        </w:rPr>
        <w:t xml:space="preserve"> armat, fins i tot replantejament, aplomat i anivellat, tall, preparaci</w:t>
      </w:r>
      <w:r w:rsidRPr="002B38FF">
        <w:rPr>
          <w:rFonts w:ascii="Arial,serif"/>
          <w:szCs w:val="14"/>
        </w:rPr>
        <w:t>ó</w:t>
      </w:r>
      <w:r w:rsidRPr="002B38FF">
        <w:rPr>
          <w:rFonts w:ascii="Arial,serif"/>
          <w:szCs w:val="14"/>
        </w:rPr>
        <w:t xml:space="preserve"> i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les armadures, abocament i compactat del formig</w:t>
      </w:r>
      <w:r w:rsidRPr="002B38FF">
        <w:rPr>
          <w:rFonts w:ascii="Arial,serif"/>
          <w:szCs w:val="14"/>
        </w:rPr>
        <w:t>ó</w:t>
      </w:r>
      <w:r w:rsidRPr="002B38FF">
        <w:rPr>
          <w:rFonts w:ascii="Arial,serif"/>
          <w:szCs w:val="14"/>
        </w:rPr>
        <w:t xml:space="preserve"> i part proporcional de minvaments, escapces, solapes, trencaments, humitejat de les peces i neteja, mesura deduint buits superiors a 1m</w:t>
      </w:r>
      <w:proofErr w:type="gramStart"/>
      <w:r w:rsidRPr="002B38FF">
        <w:rPr>
          <w:rFonts w:ascii="Arial,serif"/>
          <w:szCs w:val="14"/>
          <w:vertAlign w:val="superscript"/>
        </w:rPr>
        <w:t>2</w:t>
      </w:r>
      <w:r w:rsidRPr="002B38FF">
        <w:rPr>
          <w:rFonts w:ascii="Arial,serif"/>
          <w:szCs w:val="14"/>
        </w:rPr>
        <w:t xml:space="preserve"> .</w:t>
      </w:r>
      <w:proofErr w:type="gramEnd"/>
    </w:p>
    <w:p w14:paraId="201D013B" w14:textId="77777777" w:rsidR="00E118CD" w:rsidRPr="002B38FF" w:rsidRDefault="00D95247">
      <w:pPr>
        <w:rPr>
          <w:sz w:val="6"/>
          <w:szCs w:val="14"/>
        </w:rPr>
      </w:pPr>
      <w:r w:rsidRPr="002B38FF">
        <w:rPr>
          <w:sz w:val="6"/>
          <w:szCs w:val="14"/>
        </w:rPr>
        <w:t xml:space="preserve"> </w:t>
      </w:r>
    </w:p>
    <w:p w14:paraId="13C4EB5C" w14:textId="77777777" w:rsidR="00E118CD" w:rsidRPr="002B38FF" w:rsidRDefault="00D95247">
      <w:pPr>
        <w:rPr>
          <w:sz w:val="6"/>
          <w:szCs w:val="14"/>
        </w:rPr>
      </w:pPr>
      <w:r w:rsidRPr="002B38FF">
        <w:rPr>
          <w:rFonts w:ascii="Arial,serif"/>
          <w:szCs w:val="14"/>
        </w:rPr>
        <w:t>- F</w:t>
      </w:r>
      <w:r w:rsidRPr="002B38FF">
        <w:rPr>
          <w:rFonts w:ascii="Arial,serif"/>
          <w:szCs w:val="14"/>
        </w:rPr>
        <w:t>à</w:t>
      </w:r>
      <w:r w:rsidRPr="002B38FF">
        <w:rPr>
          <w:rFonts w:ascii="Arial,serif"/>
          <w:szCs w:val="14"/>
        </w:rPr>
        <w:t>brica de pedra.</w:t>
      </w:r>
    </w:p>
    <w:p w14:paraId="0485E15F" w14:textId="77777777" w:rsidR="00E118CD" w:rsidRPr="002B38FF" w:rsidRDefault="00D95247">
      <w:pPr>
        <w:rPr>
          <w:sz w:val="6"/>
          <w:szCs w:val="14"/>
        </w:rPr>
      </w:pPr>
      <w:r w:rsidRPr="002B38FF">
        <w:rPr>
          <w:sz w:val="6"/>
          <w:szCs w:val="14"/>
        </w:rPr>
        <w:t xml:space="preserve"> </w:t>
      </w:r>
    </w:p>
    <w:p w14:paraId="1F23AECA" w14:textId="77777777" w:rsidR="00E118CD" w:rsidRPr="002B38FF" w:rsidRDefault="00D95247">
      <w:pPr>
        <w:rPr>
          <w:sz w:val="6"/>
          <w:szCs w:val="14"/>
        </w:rPr>
      </w:pPr>
      <w:r w:rsidRPr="002B38FF">
        <w:rPr>
          <w:rFonts w:ascii="Arial,serif"/>
          <w:szCs w:val="14"/>
        </w:rPr>
        <w:t>Metre quadrat de f</w:t>
      </w:r>
      <w:r w:rsidRPr="002B38FF">
        <w:rPr>
          <w:rFonts w:ascii="Arial,serif"/>
          <w:szCs w:val="14"/>
        </w:rPr>
        <w:t>à</w:t>
      </w:r>
      <w:r w:rsidRPr="002B38FF">
        <w:rPr>
          <w:rFonts w:ascii="Arial,serif"/>
          <w:szCs w:val="14"/>
        </w:rPr>
        <w:t>brica de pedra, assentada amb morter de ciment i/o cal</w:t>
      </w:r>
      <w:r w:rsidRPr="002B38FF">
        <w:rPr>
          <w:rFonts w:ascii="Arial,serif"/>
          <w:szCs w:val="14"/>
        </w:rPr>
        <w:t>ç</w:t>
      </w:r>
      <w:r w:rsidRPr="002B38FF">
        <w:rPr>
          <w:rFonts w:ascii="Arial,serif"/>
          <w:szCs w:val="14"/>
        </w:rPr>
        <w:t>, aparellada, fins i tot replantejament, anivellament i aplomat, part proporcional de lligades, minvaments i trencaments, humitejat de les peces i neteja, mesurada deduint buits superiors a 1m</w:t>
      </w:r>
      <w:r w:rsidRPr="002B38FF">
        <w:rPr>
          <w:rFonts w:ascii="Arial,serif"/>
          <w:szCs w:val="14"/>
          <w:vertAlign w:val="superscript"/>
        </w:rPr>
        <w:t>2</w:t>
      </w:r>
      <w:r w:rsidRPr="002B38FF">
        <w:rPr>
          <w:rFonts w:ascii="Arial,serif"/>
          <w:szCs w:val="14"/>
        </w:rPr>
        <w:t>.</w:t>
      </w:r>
    </w:p>
    <w:p w14:paraId="36F5347B"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77EB15E4"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10B3C969" w14:textId="77777777" w:rsidR="00E118CD" w:rsidRPr="002B38FF" w:rsidRDefault="00D95247">
      <w:pPr>
        <w:rPr>
          <w:sz w:val="6"/>
          <w:szCs w:val="14"/>
        </w:rPr>
      </w:pPr>
      <w:r w:rsidRPr="002B38FF">
        <w:rPr>
          <w:sz w:val="6"/>
          <w:szCs w:val="14"/>
        </w:rPr>
        <w:t xml:space="preserve"> </w:t>
      </w:r>
    </w:p>
    <w:p w14:paraId="5C42851A"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tal com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del marcatge CE quan sigui pertinent), el control mitjan</w:t>
      </w:r>
      <w:r w:rsidRPr="002B38FF">
        <w:rPr>
          <w:rFonts w:ascii="Arial,serif"/>
          <w:szCs w:val="14"/>
        </w:rPr>
        <w:t>ç</w:t>
      </w:r>
      <w:r w:rsidRPr="002B38FF">
        <w:rPr>
          <w:rFonts w:ascii="Arial,serif"/>
          <w:szCs w:val="14"/>
        </w:rPr>
        <w:t>ant distintius de qualitat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7EF92CFA" w14:textId="77777777" w:rsidR="00E118CD" w:rsidRPr="002B38FF" w:rsidRDefault="00D95247">
      <w:pPr>
        <w:rPr>
          <w:sz w:val="6"/>
          <w:szCs w:val="14"/>
        </w:rPr>
      </w:pPr>
      <w:r w:rsidRPr="002B38FF">
        <w:rPr>
          <w:sz w:val="6"/>
          <w:szCs w:val="14"/>
        </w:rPr>
        <w:t xml:space="preserve"> </w:t>
      </w:r>
    </w:p>
    <w:p w14:paraId="383F80A9" w14:textId="77777777" w:rsidR="00E118CD" w:rsidRPr="002B38FF" w:rsidRDefault="00D95247">
      <w:pPr>
        <w:rPr>
          <w:sz w:val="6"/>
          <w:szCs w:val="14"/>
        </w:rPr>
      </w:pPr>
      <w:r w:rsidRPr="002B38FF">
        <w:rPr>
          <w:rFonts w:ascii="Arial,serif"/>
          <w:szCs w:val="14"/>
        </w:rPr>
        <w:t>Els murs de f</w:t>
      </w:r>
      <w:r w:rsidRPr="002B38FF">
        <w:rPr>
          <w:rFonts w:ascii="Arial,serif"/>
          <w:szCs w:val="14"/>
        </w:rPr>
        <w:t>à</w:t>
      </w:r>
      <w:r w:rsidRPr="002B38FF">
        <w:rPr>
          <w:rFonts w:ascii="Arial,serif"/>
          <w:szCs w:val="14"/>
        </w:rPr>
        <w:t>brica poden ser d'una fulla, caputxins, confrontats, doblegats, de llen</w:t>
      </w:r>
      <w:r w:rsidRPr="002B38FF">
        <w:rPr>
          <w:rFonts w:ascii="Arial,serif"/>
          <w:szCs w:val="14"/>
        </w:rPr>
        <w:t>ç</w:t>
      </w:r>
      <w:r w:rsidRPr="002B38FF">
        <w:rPr>
          <w:rFonts w:ascii="Arial,serif"/>
          <w:szCs w:val="14"/>
        </w:rPr>
        <w:t>a buida, de revestiment i d'armat de f</w:t>
      </w:r>
      <w:r w:rsidRPr="002B38FF">
        <w:rPr>
          <w:rFonts w:ascii="Arial,serif"/>
          <w:szCs w:val="14"/>
        </w:rPr>
        <w:t>à</w:t>
      </w:r>
      <w:r w:rsidRPr="002B38FF">
        <w:rPr>
          <w:rFonts w:ascii="Arial,serif"/>
          <w:szCs w:val="14"/>
        </w:rPr>
        <w:t>brica.</w:t>
      </w:r>
    </w:p>
    <w:p w14:paraId="7737A763" w14:textId="77777777" w:rsidR="00E118CD" w:rsidRPr="002B38FF" w:rsidRDefault="00D95247">
      <w:pPr>
        <w:rPr>
          <w:sz w:val="6"/>
          <w:szCs w:val="14"/>
        </w:rPr>
      </w:pPr>
      <w:r w:rsidRPr="002B38FF">
        <w:rPr>
          <w:sz w:val="6"/>
          <w:szCs w:val="14"/>
        </w:rPr>
        <w:t xml:space="preserve"> </w:t>
      </w:r>
    </w:p>
    <w:p w14:paraId="2D1D728F" w14:textId="77777777" w:rsidR="00E118CD" w:rsidRPr="002B38FF" w:rsidRDefault="00D95247">
      <w:pPr>
        <w:rPr>
          <w:sz w:val="6"/>
          <w:szCs w:val="14"/>
        </w:rPr>
      </w:pPr>
      <w:r w:rsidRPr="002B38FF">
        <w:rPr>
          <w:rFonts w:ascii="Arial,serif"/>
          <w:szCs w:val="14"/>
        </w:rPr>
        <w:t>Els materials que els constitueixen s</w:t>
      </w:r>
      <w:r w:rsidRPr="002B38FF">
        <w:rPr>
          <w:rFonts w:ascii="Arial,serif"/>
          <w:szCs w:val="14"/>
        </w:rPr>
        <w:t>ó</w:t>
      </w:r>
      <w:r w:rsidRPr="002B38FF">
        <w:rPr>
          <w:rFonts w:ascii="Arial,serif"/>
          <w:szCs w:val="14"/>
        </w:rPr>
        <w:t>n:</w:t>
      </w:r>
    </w:p>
    <w:p w14:paraId="5DC09983" w14:textId="77777777" w:rsidR="00E118CD" w:rsidRPr="002B38FF" w:rsidRDefault="00D95247">
      <w:pPr>
        <w:rPr>
          <w:sz w:val="6"/>
          <w:szCs w:val="14"/>
        </w:rPr>
      </w:pPr>
      <w:r w:rsidRPr="002B38FF">
        <w:rPr>
          <w:sz w:val="6"/>
          <w:szCs w:val="14"/>
        </w:rPr>
        <w:t xml:space="preserve"> </w:t>
      </w:r>
    </w:p>
    <w:p w14:paraId="40CE0DF5" w14:textId="77777777" w:rsidR="00E118CD" w:rsidRPr="002B38FF" w:rsidRDefault="00D95247">
      <w:pPr>
        <w:rPr>
          <w:sz w:val="6"/>
          <w:szCs w:val="14"/>
        </w:rPr>
      </w:pPr>
      <w:r w:rsidRPr="002B38FF">
        <w:rPr>
          <w:rFonts w:ascii="Arial,serif"/>
          <w:szCs w:val="14"/>
        </w:rPr>
        <w:t>- Peces.</w:t>
      </w:r>
    </w:p>
    <w:p w14:paraId="3BFA41E7" w14:textId="77777777" w:rsidR="00E118CD" w:rsidRPr="002B38FF" w:rsidRDefault="00D95247">
      <w:pPr>
        <w:rPr>
          <w:sz w:val="6"/>
          <w:szCs w:val="14"/>
        </w:rPr>
      </w:pPr>
      <w:r w:rsidRPr="002B38FF">
        <w:rPr>
          <w:sz w:val="6"/>
          <w:szCs w:val="14"/>
        </w:rPr>
        <w:t xml:space="preserve"> </w:t>
      </w:r>
    </w:p>
    <w:p w14:paraId="0ABF02DA" w14:textId="77777777" w:rsidR="00E118CD" w:rsidRPr="002B38FF" w:rsidRDefault="00D95247">
      <w:pPr>
        <w:rPr>
          <w:sz w:val="6"/>
          <w:szCs w:val="14"/>
        </w:rPr>
      </w:pPr>
      <w:r w:rsidRPr="002B38FF">
        <w:rPr>
          <w:rFonts w:ascii="Arial,serif"/>
          <w:szCs w:val="14"/>
        </w:rPr>
        <w:t>Les peces poden ser:</w:t>
      </w:r>
    </w:p>
    <w:p w14:paraId="5CDD270E" w14:textId="77777777" w:rsidR="00E118CD" w:rsidRPr="002B38FF" w:rsidRDefault="00D95247">
      <w:pPr>
        <w:rPr>
          <w:sz w:val="6"/>
          <w:szCs w:val="14"/>
        </w:rPr>
      </w:pPr>
      <w:r w:rsidRPr="002B38FF">
        <w:rPr>
          <w:sz w:val="6"/>
          <w:szCs w:val="14"/>
        </w:rPr>
        <w:t xml:space="preserve"> </w:t>
      </w:r>
    </w:p>
    <w:p w14:paraId="2B303754" w14:textId="77777777" w:rsidR="00E118CD" w:rsidRPr="002B38FF" w:rsidRDefault="00D95247">
      <w:pPr>
        <w:rPr>
          <w:sz w:val="6"/>
          <w:szCs w:val="14"/>
        </w:rPr>
      </w:pPr>
      <w:r w:rsidRPr="002B38FF">
        <w:rPr>
          <w:rFonts w:ascii="Arial,serif"/>
          <w:szCs w:val="14"/>
        </w:rPr>
        <w:t xml:space="preserve">De rajola d'argila cuita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2.1).</w:t>
      </w:r>
    </w:p>
    <w:p w14:paraId="73C752ED" w14:textId="77777777" w:rsidR="00E118CD" w:rsidRPr="002B38FF" w:rsidRDefault="00D95247">
      <w:pPr>
        <w:rPr>
          <w:sz w:val="6"/>
          <w:szCs w:val="14"/>
        </w:rPr>
      </w:pPr>
      <w:r w:rsidRPr="002B38FF">
        <w:rPr>
          <w:sz w:val="6"/>
          <w:szCs w:val="14"/>
        </w:rPr>
        <w:t xml:space="preserve"> </w:t>
      </w:r>
    </w:p>
    <w:p w14:paraId="40C53DE4" w14:textId="77777777" w:rsidR="00E118CD" w:rsidRPr="002B38FF" w:rsidRDefault="00D95247">
      <w:pPr>
        <w:rPr>
          <w:sz w:val="6"/>
          <w:szCs w:val="14"/>
        </w:rPr>
      </w:pPr>
      <w:r w:rsidRPr="002B38FF">
        <w:rPr>
          <w:rFonts w:ascii="Arial,serif"/>
          <w:szCs w:val="14"/>
        </w:rPr>
        <w:t>De blocs de formig</w:t>
      </w:r>
      <w:r w:rsidRPr="002B38FF">
        <w:rPr>
          <w:rFonts w:ascii="Arial,serif"/>
          <w:szCs w:val="14"/>
        </w:rPr>
        <w:t>ó</w:t>
      </w:r>
      <w:r w:rsidRPr="002B38FF">
        <w:rPr>
          <w:rFonts w:ascii="Arial,serif"/>
          <w:szCs w:val="14"/>
        </w:rPr>
        <w:t xml:space="preserve"> d'</w:t>
      </w:r>
      <w:r w:rsidRPr="002B38FF">
        <w:rPr>
          <w:rFonts w:ascii="Arial,serif"/>
          <w:szCs w:val="14"/>
        </w:rPr>
        <w:t>à</w:t>
      </w:r>
      <w:r w:rsidRPr="002B38FF">
        <w:rPr>
          <w:rFonts w:ascii="Arial,serif"/>
          <w:szCs w:val="14"/>
        </w:rPr>
        <w:t xml:space="preserve">rids densos i lleugers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2.1).</w:t>
      </w:r>
    </w:p>
    <w:p w14:paraId="69E42DF7" w14:textId="77777777" w:rsidR="00E118CD" w:rsidRPr="002B38FF" w:rsidRDefault="00D95247">
      <w:pPr>
        <w:rPr>
          <w:sz w:val="6"/>
          <w:szCs w:val="14"/>
        </w:rPr>
      </w:pPr>
      <w:r w:rsidRPr="002B38FF">
        <w:rPr>
          <w:sz w:val="6"/>
          <w:szCs w:val="14"/>
        </w:rPr>
        <w:t xml:space="preserve"> </w:t>
      </w:r>
    </w:p>
    <w:p w14:paraId="71C44A46" w14:textId="77777777" w:rsidR="00E118CD" w:rsidRPr="002B38FF" w:rsidRDefault="00D95247">
      <w:pPr>
        <w:rPr>
          <w:sz w:val="6"/>
          <w:szCs w:val="14"/>
        </w:rPr>
      </w:pPr>
      <w:r w:rsidRPr="002B38FF">
        <w:rPr>
          <w:rFonts w:ascii="Arial,serif"/>
          <w:szCs w:val="14"/>
        </w:rPr>
        <w:t xml:space="preserve">De blocs d'argila cuita alleugerida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2.1).</w:t>
      </w:r>
    </w:p>
    <w:p w14:paraId="12624EB4" w14:textId="77777777" w:rsidR="00E118CD" w:rsidRPr="002B38FF" w:rsidRDefault="00D95247">
      <w:pPr>
        <w:rPr>
          <w:sz w:val="6"/>
          <w:szCs w:val="14"/>
        </w:rPr>
      </w:pPr>
      <w:r w:rsidRPr="002B38FF">
        <w:rPr>
          <w:sz w:val="6"/>
          <w:szCs w:val="14"/>
        </w:rPr>
        <w:t xml:space="preserve"> </w:t>
      </w:r>
    </w:p>
    <w:p w14:paraId="6071F8D3" w14:textId="77777777" w:rsidR="00E118CD" w:rsidRPr="002B38FF" w:rsidRDefault="00D95247">
      <w:pPr>
        <w:rPr>
          <w:sz w:val="6"/>
          <w:szCs w:val="14"/>
        </w:rPr>
      </w:pPr>
      <w:r w:rsidRPr="002B38FF">
        <w:rPr>
          <w:rFonts w:ascii="Arial,serif"/>
          <w:szCs w:val="14"/>
        </w:rPr>
        <w:t xml:space="preserve">De pedra artificial o natural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2.1).</w:t>
      </w:r>
    </w:p>
    <w:p w14:paraId="0F63A1A7" w14:textId="77777777" w:rsidR="00E118CD" w:rsidRPr="002B38FF" w:rsidRDefault="00D95247">
      <w:pPr>
        <w:rPr>
          <w:sz w:val="6"/>
          <w:szCs w:val="14"/>
        </w:rPr>
      </w:pPr>
      <w:r w:rsidRPr="002B38FF">
        <w:rPr>
          <w:sz w:val="6"/>
          <w:szCs w:val="14"/>
        </w:rPr>
        <w:t xml:space="preserve"> </w:t>
      </w:r>
    </w:p>
    <w:p w14:paraId="7C3D45D4" w14:textId="77777777" w:rsidR="00E118CD" w:rsidRPr="002B38FF" w:rsidRDefault="00D95247">
      <w:pPr>
        <w:rPr>
          <w:sz w:val="6"/>
          <w:szCs w:val="14"/>
        </w:rPr>
      </w:pPr>
      <w:r w:rsidRPr="002B38FF">
        <w:rPr>
          <w:rFonts w:ascii="Arial,serif"/>
          <w:szCs w:val="14"/>
        </w:rPr>
        <w:t>Les designacions de les peces es referencien per les seves mesures modulars (mesura nominal m</w:t>
      </w:r>
      <w:r w:rsidRPr="002B38FF">
        <w:rPr>
          <w:rFonts w:ascii="Arial,serif"/>
          <w:szCs w:val="14"/>
        </w:rPr>
        <w:t>é</w:t>
      </w:r>
      <w:r w:rsidRPr="002B38FF">
        <w:rPr>
          <w:rFonts w:ascii="Arial,serif"/>
          <w:szCs w:val="14"/>
        </w:rPr>
        <w:t>s l'ample habitual de la junta).</w:t>
      </w:r>
    </w:p>
    <w:p w14:paraId="55ACBEC4" w14:textId="77777777" w:rsidR="00E118CD" w:rsidRPr="002B38FF" w:rsidRDefault="00D95247">
      <w:pPr>
        <w:rPr>
          <w:sz w:val="6"/>
          <w:szCs w:val="14"/>
        </w:rPr>
      </w:pPr>
      <w:r w:rsidRPr="002B38FF">
        <w:rPr>
          <w:sz w:val="6"/>
          <w:szCs w:val="14"/>
        </w:rPr>
        <w:t xml:space="preserve"> </w:t>
      </w:r>
    </w:p>
    <w:p w14:paraId="5F1F3CA5" w14:textId="77777777" w:rsidR="00E118CD" w:rsidRPr="002B38FF" w:rsidRDefault="00D95247">
      <w:pPr>
        <w:rPr>
          <w:sz w:val="6"/>
          <w:szCs w:val="14"/>
        </w:rPr>
      </w:pPr>
      <w:r w:rsidRPr="002B38FF">
        <w:rPr>
          <w:rFonts w:ascii="Arial,serif"/>
          <w:szCs w:val="14"/>
        </w:rPr>
        <w:t>Les peces per a la realitzaci</w:t>
      </w:r>
      <w:r w:rsidRPr="002B38FF">
        <w:rPr>
          <w:rFonts w:ascii="Arial,serif"/>
          <w:szCs w:val="14"/>
        </w:rPr>
        <w:t>ó</w:t>
      </w:r>
      <w:r w:rsidRPr="002B38FF">
        <w:rPr>
          <w:rFonts w:ascii="Arial,serif"/>
          <w:szCs w:val="14"/>
        </w:rPr>
        <w:t xml:space="preserve"> de f</w:t>
      </w:r>
      <w:r w:rsidRPr="002B38FF">
        <w:rPr>
          <w:rFonts w:ascii="Arial,serif"/>
          <w:szCs w:val="14"/>
        </w:rPr>
        <w:t>à</w:t>
      </w:r>
      <w:r w:rsidRPr="002B38FF">
        <w:rPr>
          <w:rFonts w:ascii="Arial,serif"/>
          <w:szCs w:val="14"/>
        </w:rPr>
        <w:t>briques poden ser massisses, perforades, alleugerides i buides, segons ho indiqui el projecte.</w:t>
      </w:r>
    </w:p>
    <w:p w14:paraId="4C665ECE" w14:textId="77777777" w:rsidR="00E118CD" w:rsidRPr="002B38FF" w:rsidRDefault="00D95247">
      <w:pPr>
        <w:rPr>
          <w:sz w:val="6"/>
          <w:szCs w:val="14"/>
        </w:rPr>
      </w:pPr>
      <w:r w:rsidRPr="002B38FF">
        <w:rPr>
          <w:sz w:val="6"/>
          <w:szCs w:val="14"/>
        </w:rPr>
        <w:t xml:space="preserve"> </w:t>
      </w:r>
    </w:p>
    <w:p w14:paraId="0E4FEF03" w14:textId="77777777" w:rsidR="00E118CD" w:rsidRPr="002B38FF" w:rsidRDefault="00D95247">
      <w:pPr>
        <w:rPr>
          <w:sz w:val="6"/>
          <w:szCs w:val="14"/>
        </w:rPr>
      </w:pPr>
      <w:r w:rsidRPr="002B38FF">
        <w:rPr>
          <w:rFonts w:ascii="Arial,serif"/>
          <w:szCs w:val="14"/>
        </w:rPr>
        <w:t>La disposici</w:t>
      </w:r>
      <w:r w:rsidRPr="002B38FF">
        <w:rPr>
          <w:rFonts w:ascii="Arial,serif"/>
          <w:szCs w:val="14"/>
        </w:rPr>
        <w:t>ó</w:t>
      </w:r>
      <w:r w:rsidRPr="002B38FF">
        <w:rPr>
          <w:rFonts w:ascii="Arial,serif"/>
          <w:szCs w:val="14"/>
        </w:rPr>
        <w:t xml:space="preserve"> de buits ser</w:t>
      </w:r>
      <w:r w:rsidRPr="002B38FF">
        <w:rPr>
          <w:rFonts w:ascii="Arial,serif"/>
          <w:szCs w:val="14"/>
        </w:rPr>
        <w:t>à</w:t>
      </w:r>
      <w:r w:rsidRPr="002B38FF">
        <w:rPr>
          <w:rFonts w:ascii="Arial,serif"/>
          <w:szCs w:val="14"/>
        </w:rPr>
        <w:t xml:space="preserve"> tal que eviti riscos d'aparici</w:t>
      </w:r>
      <w:r w:rsidRPr="002B38FF">
        <w:rPr>
          <w:rFonts w:ascii="Arial,serif"/>
          <w:szCs w:val="14"/>
        </w:rPr>
        <w:t>ó</w:t>
      </w:r>
      <w:r w:rsidRPr="002B38FF">
        <w:rPr>
          <w:rFonts w:ascii="Arial,serif"/>
          <w:szCs w:val="14"/>
        </w:rPr>
        <w:t xml:space="preserve"> de fissures en barandats menuts i parets de la pe</w:t>
      </w:r>
      <w:r w:rsidRPr="002B38FF">
        <w:rPr>
          <w:rFonts w:ascii="Arial,serif"/>
          <w:szCs w:val="14"/>
        </w:rPr>
        <w:t>ç</w:t>
      </w:r>
      <w:r w:rsidRPr="002B38FF">
        <w:rPr>
          <w:rFonts w:ascii="Arial,serif"/>
          <w:szCs w:val="14"/>
        </w:rPr>
        <w:t>a durant la fabricaci</w:t>
      </w:r>
      <w:r w:rsidRPr="002B38FF">
        <w:rPr>
          <w:rFonts w:ascii="Arial,serif"/>
          <w:szCs w:val="14"/>
        </w:rPr>
        <w:t>ó</w:t>
      </w:r>
      <w:r w:rsidRPr="002B38FF">
        <w:rPr>
          <w:rFonts w:ascii="Arial,serif"/>
          <w:szCs w:val="14"/>
        </w:rPr>
        <w:t>, maneig o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w:t>
      </w:r>
    </w:p>
    <w:p w14:paraId="2B910854" w14:textId="77777777" w:rsidR="00E118CD" w:rsidRPr="002B38FF" w:rsidRDefault="00D95247">
      <w:pPr>
        <w:rPr>
          <w:sz w:val="6"/>
          <w:szCs w:val="14"/>
        </w:rPr>
      </w:pPr>
      <w:r w:rsidRPr="002B38FF">
        <w:rPr>
          <w:sz w:val="6"/>
          <w:szCs w:val="14"/>
        </w:rPr>
        <w:t xml:space="preserve"> </w:t>
      </w:r>
    </w:p>
    <w:p w14:paraId="75F947DE" w14:textId="77777777" w:rsidR="00E118CD" w:rsidRPr="002B38FF" w:rsidRDefault="00D95247">
      <w:pPr>
        <w:rPr>
          <w:sz w:val="6"/>
          <w:szCs w:val="14"/>
        </w:rPr>
      </w:pPr>
      <w:r w:rsidRPr="002B38FF">
        <w:rPr>
          <w:rFonts w:ascii="Arial,serif"/>
          <w:szCs w:val="14"/>
        </w:rPr>
        <w:t>La resist</w:t>
      </w:r>
      <w:r w:rsidRPr="002B38FF">
        <w:rPr>
          <w:rFonts w:ascii="Arial,serif"/>
          <w:szCs w:val="14"/>
        </w:rPr>
        <w:t>è</w:t>
      </w:r>
      <w:r w:rsidRPr="002B38FF">
        <w:rPr>
          <w:rFonts w:ascii="Arial,serif"/>
          <w:szCs w:val="14"/>
        </w:rPr>
        <w:t>ncia normalitzada a compressi</w:t>
      </w:r>
      <w:r w:rsidRPr="002B38FF">
        <w:rPr>
          <w:rFonts w:ascii="Arial,serif"/>
          <w:szCs w:val="14"/>
        </w:rPr>
        <w:t>ó</w:t>
      </w:r>
      <w:r w:rsidRPr="002B38FF">
        <w:rPr>
          <w:rFonts w:ascii="Arial,serif"/>
          <w:szCs w:val="14"/>
        </w:rPr>
        <w:t xml:space="preserve"> de les peces, f</w:t>
      </w:r>
      <w:r w:rsidRPr="002B38FF">
        <w:rPr>
          <w:rFonts w:ascii="Arial,serif"/>
          <w:szCs w:val="14"/>
          <w:vertAlign w:val="subscript"/>
        </w:rPr>
        <w:t>b</w:t>
      </w:r>
      <w:r w:rsidRPr="002B38FF">
        <w:rPr>
          <w:rFonts w:ascii="Arial,serif"/>
          <w:szCs w:val="14"/>
        </w:rPr>
        <w:t>, ser</w:t>
      </w:r>
      <w:r w:rsidRPr="002B38FF">
        <w:rPr>
          <w:rFonts w:ascii="Arial,serif"/>
          <w:szCs w:val="14"/>
        </w:rPr>
        <w:t>à</w:t>
      </w:r>
      <w:r w:rsidRPr="002B38FF">
        <w:rPr>
          <w:rFonts w:ascii="Arial,serif"/>
          <w:szCs w:val="14"/>
        </w:rPr>
        <w:t xml:space="preserve"> superior a 5 N/mm2, (CTE DB-SE F, apartat 4.1).</w:t>
      </w:r>
    </w:p>
    <w:p w14:paraId="7747092E" w14:textId="77777777" w:rsidR="00E118CD" w:rsidRPr="002B38FF" w:rsidRDefault="00D95247">
      <w:pPr>
        <w:rPr>
          <w:sz w:val="6"/>
          <w:szCs w:val="14"/>
        </w:rPr>
      </w:pPr>
      <w:r w:rsidRPr="002B38FF">
        <w:rPr>
          <w:sz w:val="6"/>
          <w:szCs w:val="14"/>
        </w:rPr>
        <w:t xml:space="preserve"> </w:t>
      </w:r>
    </w:p>
    <w:p w14:paraId="7B381B86" w14:textId="77777777" w:rsidR="00E118CD" w:rsidRPr="002B38FF" w:rsidRDefault="00D95247">
      <w:pPr>
        <w:rPr>
          <w:sz w:val="6"/>
          <w:szCs w:val="14"/>
        </w:rPr>
      </w:pPr>
      <w:r w:rsidRPr="002B38FF">
        <w:rPr>
          <w:rFonts w:ascii="Arial,serif"/>
          <w:szCs w:val="14"/>
        </w:rPr>
        <w:t xml:space="preserve">Les peces se </w:t>
      </w:r>
      <w:proofErr w:type="gramStart"/>
      <w:r w:rsidRPr="002B38FF">
        <w:rPr>
          <w:rFonts w:ascii="Arial,serif"/>
          <w:szCs w:val="14"/>
        </w:rPr>
        <w:t>subministraran</w:t>
      </w:r>
      <w:proofErr w:type="gramEnd"/>
      <w:r w:rsidRPr="002B38FF">
        <w:rPr>
          <w:rFonts w:ascii="Arial,serif"/>
          <w:szCs w:val="14"/>
        </w:rPr>
        <w:t xml:space="preserve"> a obra amb una declaraci</w:t>
      </w:r>
      <w:r w:rsidRPr="002B38FF">
        <w:rPr>
          <w:rFonts w:ascii="Arial,serif"/>
          <w:szCs w:val="14"/>
        </w:rPr>
        <w:t>ó</w:t>
      </w:r>
      <w:r w:rsidRPr="002B38FF">
        <w:rPr>
          <w:rFonts w:ascii="Arial,serif"/>
          <w:szCs w:val="14"/>
        </w:rPr>
        <w:t xml:space="preserve"> del subministrador sobre la seva resist</w:t>
      </w:r>
      <w:r w:rsidRPr="002B38FF">
        <w:rPr>
          <w:rFonts w:ascii="Arial,serif"/>
          <w:szCs w:val="14"/>
        </w:rPr>
        <w:t>è</w:t>
      </w:r>
      <w:r w:rsidRPr="002B38FF">
        <w:rPr>
          <w:rFonts w:ascii="Arial,serif"/>
          <w:szCs w:val="14"/>
        </w:rPr>
        <w:t>ncia i la categoria de fabricaci</w:t>
      </w:r>
      <w:r w:rsidRPr="002B38FF">
        <w:rPr>
          <w:rFonts w:ascii="Arial,serif"/>
          <w:szCs w:val="14"/>
        </w:rPr>
        <w:t>ó</w:t>
      </w:r>
      <w:r w:rsidRPr="002B38FF">
        <w:rPr>
          <w:rFonts w:ascii="Arial,serif"/>
          <w:szCs w:val="14"/>
        </w:rPr>
        <w:t>.</w:t>
      </w:r>
    </w:p>
    <w:p w14:paraId="3284E096" w14:textId="77777777" w:rsidR="00E118CD" w:rsidRPr="002B38FF" w:rsidRDefault="00D95247">
      <w:pPr>
        <w:rPr>
          <w:sz w:val="6"/>
          <w:szCs w:val="14"/>
        </w:rPr>
      </w:pPr>
      <w:r w:rsidRPr="002B38FF">
        <w:rPr>
          <w:sz w:val="6"/>
          <w:szCs w:val="14"/>
        </w:rPr>
        <w:t xml:space="preserve"> </w:t>
      </w:r>
    </w:p>
    <w:p w14:paraId="2EA8AC8A" w14:textId="77777777" w:rsidR="00E118CD" w:rsidRPr="002B38FF" w:rsidRDefault="00D95247">
      <w:pPr>
        <w:rPr>
          <w:sz w:val="6"/>
          <w:szCs w:val="14"/>
        </w:rPr>
      </w:pPr>
      <w:r w:rsidRPr="002B38FF">
        <w:rPr>
          <w:rFonts w:ascii="Arial,serif"/>
          <w:szCs w:val="14"/>
        </w:rPr>
        <w:t>Per a blocs de pedra natural es confirmar</w:t>
      </w:r>
      <w:r w:rsidRPr="002B38FF">
        <w:rPr>
          <w:rFonts w:ascii="Arial,serif"/>
          <w:szCs w:val="14"/>
        </w:rPr>
        <w:t>à</w:t>
      </w:r>
      <w:r w:rsidRPr="002B38FF">
        <w:rPr>
          <w:rFonts w:ascii="Arial,serif"/>
          <w:szCs w:val="14"/>
        </w:rPr>
        <w:t xml:space="preserve"> la proced</w:t>
      </w:r>
      <w:r w:rsidRPr="002B38FF">
        <w:rPr>
          <w:rFonts w:ascii="Arial,serif"/>
          <w:szCs w:val="14"/>
        </w:rPr>
        <w:t>è</w:t>
      </w:r>
      <w:r w:rsidRPr="002B38FF">
        <w:rPr>
          <w:rFonts w:ascii="Arial,serif"/>
          <w:szCs w:val="14"/>
        </w:rPr>
        <w:t>ncia i les caracter</w:t>
      </w:r>
      <w:r w:rsidRPr="002B38FF">
        <w:rPr>
          <w:rFonts w:ascii="Arial,serif"/>
          <w:szCs w:val="14"/>
        </w:rPr>
        <w:t>í</w:t>
      </w:r>
      <w:r w:rsidRPr="002B38FF">
        <w:rPr>
          <w:rFonts w:ascii="Arial,serif"/>
          <w:szCs w:val="14"/>
        </w:rPr>
        <w:t>stiques especificades en el projecte, i es constatar</w:t>
      </w:r>
      <w:r w:rsidRPr="002B38FF">
        <w:rPr>
          <w:rFonts w:ascii="Arial,serif"/>
          <w:szCs w:val="14"/>
        </w:rPr>
        <w:t>à</w:t>
      </w:r>
      <w:r w:rsidRPr="002B38FF">
        <w:rPr>
          <w:rFonts w:ascii="Arial,serif"/>
          <w:szCs w:val="14"/>
        </w:rPr>
        <w:t xml:space="preserve"> que la pedra est</w:t>
      </w:r>
      <w:r w:rsidRPr="002B38FF">
        <w:rPr>
          <w:rFonts w:ascii="Arial,serif"/>
          <w:szCs w:val="14"/>
        </w:rPr>
        <w:t>à</w:t>
      </w:r>
      <w:r w:rsidRPr="002B38FF">
        <w:rPr>
          <w:rFonts w:ascii="Arial,serif"/>
          <w:szCs w:val="14"/>
        </w:rPr>
        <w:t xml:space="preserve"> sana i no presenta fractures.</w:t>
      </w:r>
    </w:p>
    <w:p w14:paraId="17F00001" w14:textId="77777777" w:rsidR="00E118CD" w:rsidRPr="002B38FF" w:rsidRDefault="00D95247">
      <w:pPr>
        <w:rPr>
          <w:sz w:val="6"/>
          <w:szCs w:val="14"/>
        </w:rPr>
      </w:pPr>
      <w:r w:rsidRPr="002B38FF">
        <w:rPr>
          <w:sz w:val="6"/>
          <w:szCs w:val="14"/>
        </w:rPr>
        <w:t xml:space="preserve"> </w:t>
      </w:r>
    </w:p>
    <w:p w14:paraId="6D3CDFFB" w14:textId="77777777" w:rsidR="00E118CD" w:rsidRPr="002B38FF" w:rsidRDefault="00D95247">
      <w:pPr>
        <w:rPr>
          <w:sz w:val="6"/>
          <w:szCs w:val="14"/>
        </w:rPr>
      </w:pPr>
      <w:r w:rsidRPr="002B38FF">
        <w:rPr>
          <w:rFonts w:ascii="Arial,serif"/>
          <w:szCs w:val="14"/>
        </w:rPr>
        <w:t>Les peces de categoria I tindran una resist</w:t>
      </w:r>
      <w:r w:rsidRPr="002B38FF">
        <w:rPr>
          <w:rFonts w:ascii="Arial,serif"/>
          <w:szCs w:val="14"/>
        </w:rPr>
        <w:t>è</w:t>
      </w:r>
      <w:r w:rsidRPr="002B38FF">
        <w:rPr>
          <w:rFonts w:ascii="Arial,serif"/>
          <w:szCs w:val="14"/>
        </w:rPr>
        <w:t>ncia declarada, amb probabilitat de no ser inferior al 5%. El fabricant aportar</w:t>
      </w:r>
      <w:r w:rsidRPr="002B38FF">
        <w:rPr>
          <w:rFonts w:ascii="Arial,serif"/>
          <w:szCs w:val="14"/>
        </w:rPr>
        <w:t>à</w:t>
      </w:r>
      <w:r w:rsidRPr="002B38FF">
        <w:rPr>
          <w:rFonts w:ascii="Arial,serif"/>
          <w:szCs w:val="14"/>
        </w:rPr>
        <w:t xml:space="preserve"> la documentaci</w:t>
      </w:r>
      <w:r w:rsidRPr="002B38FF">
        <w:rPr>
          <w:rFonts w:ascii="Arial,serif"/>
          <w:szCs w:val="14"/>
        </w:rPr>
        <w:t>ó</w:t>
      </w:r>
      <w:r w:rsidRPr="002B38FF">
        <w:rPr>
          <w:rFonts w:ascii="Arial,serif"/>
          <w:szCs w:val="14"/>
        </w:rPr>
        <w:t xml:space="preserve"> que acredita que el valor declarat de la resist</w:t>
      </w:r>
      <w:r w:rsidRPr="002B38FF">
        <w:rPr>
          <w:rFonts w:ascii="Arial,serif"/>
          <w:szCs w:val="14"/>
        </w:rPr>
        <w:t>è</w:t>
      </w:r>
      <w:r w:rsidRPr="002B38FF">
        <w:rPr>
          <w:rFonts w:ascii="Arial,serif"/>
          <w:szCs w:val="14"/>
        </w:rPr>
        <w:t>ncia a compressi</w:t>
      </w:r>
      <w:r w:rsidRPr="002B38FF">
        <w:rPr>
          <w:rFonts w:ascii="Arial,serif"/>
          <w:szCs w:val="14"/>
        </w:rPr>
        <w:t>ó</w:t>
      </w:r>
      <w:r w:rsidRPr="002B38FF">
        <w:rPr>
          <w:rFonts w:ascii="Arial,serif"/>
          <w:szCs w:val="14"/>
        </w:rPr>
        <w:t xml:space="preserve"> s'ha obtingut a partir de peces mostrejades segons les UNE-EN 771-6:2012+A1:2016 i assajades segons UNE-EN 772-1:2011+A1:2016, i l'exist</w:t>
      </w:r>
      <w:r w:rsidRPr="002B38FF">
        <w:rPr>
          <w:rFonts w:ascii="Arial,serif"/>
          <w:szCs w:val="14"/>
        </w:rPr>
        <w:t>è</w:t>
      </w:r>
      <w:r w:rsidRPr="002B38FF">
        <w:rPr>
          <w:rFonts w:ascii="Arial,serif"/>
          <w:szCs w:val="14"/>
        </w:rPr>
        <w:t>ncia d'un pla de control de producci</w:t>
      </w:r>
      <w:r w:rsidRPr="002B38FF">
        <w:rPr>
          <w:rFonts w:ascii="Arial,serif"/>
          <w:szCs w:val="14"/>
        </w:rPr>
        <w:t>ó</w:t>
      </w:r>
      <w:r w:rsidRPr="002B38FF">
        <w:rPr>
          <w:rFonts w:ascii="Arial,serif"/>
          <w:szCs w:val="14"/>
        </w:rPr>
        <w:t xml:space="preserve"> en f</w:t>
      </w:r>
      <w:r w:rsidRPr="002B38FF">
        <w:rPr>
          <w:rFonts w:ascii="Arial,serif"/>
          <w:szCs w:val="14"/>
        </w:rPr>
        <w:t>à</w:t>
      </w:r>
      <w:r w:rsidRPr="002B38FF">
        <w:rPr>
          <w:rFonts w:ascii="Arial,serif"/>
          <w:szCs w:val="14"/>
        </w:rPr>
        <w:t>brica que garanteix el nivell de confian</w:t>
      </w:r>
      <w:r w:rsidRPr="002B38FF">
        <w:rPr>
          <w:rFonts w:ascii="Arial,serif"/>
          <w:szCs w:val="14"/>
        </w:rPr>
        <w:t>ç</w:t>
      </w:r>
      <w:r w:rsidRPr="002B38FF">
        <w:rPr>
          <w:rFonts w:ascii="Arial,serif"/>
          <w:szCs w:val="14"/>
        </w:rPr>
        <w:t>a citat.</w:t>
      </w:r>
    </w:p>
    <w:p w14:paraId="5369942C" w14:textId="77777777" w:rsidR="00E118CD" w:rsidRPr="002B38FF" w:rsidRDefault="00D95247">
      <w:pPr>
        <w:rPr>
          <w:sz w:val="6"/>
          <w:szCs w:val="14"/>
        </w:rPr>
      </w:pPr>
      <w:r w:rsidRPr="002B38FF">
        <w:rPr>
          <w:sz w:val="6"/>
          <w:szCs w:val="14"/>
        </w:rPr>
        <w:t xml:space="preserve"> </w:t>
      </w:r>
    </w:p>
    <w:p w14:paraId="14663CB8" w14:textId="77777777" w:rsidR="00E118CD" w:rsidRPr="002B38FF" w:rsidRDefault="00D95247">
      <w:pPr>
        <w:rPr>
          <w:sz w:val="6"/>
          <w:szCs w:val="14"/>
        </w:rPr>
      </w:pPr>
      <w:r w:rsidRPr="002B38FF">
        <w:rPr>
          <w:rFonts w:ascii="Arial,serif"/>
          <w:szCs w:val="14"/>
        </w:rPr>
        <w:t>Les peces de categoria II tindran una resist</w:t>
      </w:r>
      <w:r w:rsidRPr="002B38FF">
        <w:rPr>
          <w:rFonts w:ascii="Arial,serif"/>
          <w:szCs w:val="14"/>
        </w:rPr>
        <w:t>è</w:t>
      </w:r>
      <w:r w:rsidRPr="002B38FF">
        <w:rPr>
          <w:rFonts w:ascii="Arial,serif"/>
          <w:szCs w:val="14"/>
        </w:rPr>
        <w:t>ncia a compressi</w:t>
      </w:r>
      <w:r w:rsidRPr="002B38FF">
        <w:rPr>
          <w:rFonts w:ascii="Arial,serif"/>
          <w:szCs w:val="14"/>
        </w:rPr>
        <w:t>ó</w:t>
      </w:r>
      <w:r w:rsidRPr="002B38FF">
        <w:rPr>
          <w:rFonts w:ascii="Arial,serif"/>
          <w:szCs w:val="14"/>
        </w:rPr>
        <w:t xml:space="preserve"> declarada igual al valor mitj</w:t>
      </w:r>
      <w:r w:rsidRPr="002B38FF">
        <w:rPr>
          <w:rFonts w:ascii="Arial,serif"/>
          <w:szCs w:val="14"/>
        </w:rPr>
        <w:t>à</w:t>
      </w:r>
      <w:r w:rsidRPr="002B38FF">
        <w:rPr>
          <w:rFonts w:ascii="Arial,serif"/>
          <w:szCs w:val="14"/>
        </w:rPr>
        <w:t xml:space="preserve"> obtingut en assaigs amb la norma avantdita, si b</w:t>
      </w:r>
      <w:r w:rsidRPr="002B38FF">
        <w:rPr>
          <w:rFonts w:ascii="Arial,serif"/>
          <w:szCs w:val="14"/>
        </w:rPr>
        <w:t>é</w:t>
      </w:r>
      <w:r w:rsidRPr="002B38FF">
        <w:rPr>
          <w:rFonts w:ascii="Arial,serif"/>
          <w:szCs w:val="14"/>
        </w:rPr>
        <w:t xml:space="preserve"> el nivell de confian</w:t>
      </w:r>
      <w:r w:rsidRPr="002B38FF">
        <w:rPr>
          <w:rFonts w:ascii="Arial,serif"/>
          <w:szCs w:val="14"/>
        </w:rPr>
        <w:t>ç</w:t>
      </w:r>
      <w:r w:rsidRPr="002B38FF">
        <w:rPr>
          <w:rFonts w:ascii="Arial,serif"/>
          <w:szCs w:val="14"/>
        </w:rPr>
        <w:t>a pot resultar inferior al 95%.</w:t>
      </w:r>
    </w:p>
    <w:p w14:paraId="3134256D" w14:textId="77777777" w:rsidR="00E118CD" w:rsidRPr="002B38FF" w:rsidRDefault="00D95247">
      <w:pPr>
        <w:rPr>
          <w:sz w:val="6"/>
          <w:szCs w:val="14"/>
        </w:rPr>
      </w:pPr>
      <w:r w:rsidRPr="002B38FF">
        <w:rPr>
          <w:sz w:val="6"/>
          <w:szCs w:val="14"/>
        </w:rPr>
        <w:t xml:space="preserve"> </w:t>
      </w:r>
    </w:p>
    <w:p w14:paraId="388CA47C" w14:textId="77777777" w:rsidR="00E118CD" w:rsidRPr="002B38FF" w:rsidRDefault="00D95247">
      <w:pPr>
        <w:rPr>
          <w:sz w:val="6"/>
          <w:szCs w:val="14"/>
        </w:rPr>
      </w:pPr>
      <w:r w:rsidRPr="002B38FF">
        <w:rPr>
          <w:rFonts w:ascii="Arial,serif"/>
          <w:szCs w:val="14"/>
        </w:rPr>
        <w:t>Quan en projecte s'hagi especificat directament el valor de la resist</w:t>
      </w:r>
      <w:r w:rsidRPr="002B38FF">
        <w:rPr>
          <w:rFonts w:ascii="Arial,serif"/>
          <w:szCs w:val="14"/>
        </w:rPr>
        <w:t>è</w:t>
      </w:r>
      <w:r w:rsidRPr="002B38FF">
        <w:rPr>
          <w:rFonts w:ascii="Arial,serif"/>
          <w:szCs w:val="14"/>
        </w:rPr>
        <w:t>ncia normalitzada amb esfor</w:t>
      </w:r>
      <w:r w:rsidRPr="002B38FF">
        <w:rPr>
          <w:rFonts w:ascii="Arial,serif"/>
          <w:szCs w:val="14"/>
        </w:rPr>
        <w:t>ç</w:t>
      </w:r>
      <w:r w:rsidRPr="002B38FF">
        <w:rPr>
          <w:rFonts w:ascii="Arial,serif"/>
          <w:szCs w:val="14"/>
        </w:rPr>
        <w:t xml:space="preserve"> paral</w:t>
      </w:r>
      <w:r w:rsidRPr="002B38FF">
        <w:rPr>
          <w:rFonts w:ascii="Arial,serif"/>
          <w:szCs w:val="14"/>
        </w:rPr>
        <w:t>·</w:t>
      </w:r>
      <w:r w:rsidRPr="002B38FF">
        <w:rPr>
          <w:rFonts w:ascii="Arial,serif"/>
          <w:szCs w:val="14"/>
        </w:rPr>
        <w:t>lel a la taula, en el sentit longitudinal o en el transversal, s'exigir</w:t>
      </w:r>
      <w:r w:rsidRPr="002B38FF">
        <w:rPr>
          <w:rFonts w:ascii="Arial,serif"/>
          <w:szCs w:val="14"/>
        </w:rPr>
        <w:t>à</w:t>
      </w:r>
      <w:r w:rsidRPr="002B38FF">
        <w:rPr>
          <w:rFonts w:ascii="Arial,serif"/>
          <w:szCs w:val="14"/>
        </w:rPr>
        <w:t xml:space="preserve"> al fabricador, a trav</w:t>
      </w:r>
      <w:r w:rsidRPr="002B38FF">
        <w:rPr>
          <w:rFonts w:ascii="Arial,serif"/>
          <w:szCs w:val="14"/>
        </w:rPr>
        <w:t>é</w:t>
      </w:r>
      <w:r w:rsidRPr="002B38FF">
        <w:rPr>
          <w:rFonts w:ascii="Arial,serif"/>
          <w:szCs w:val="14"/>
        </w:rPr>
        <w:t>s, en el seu cas, del subministrador, el valor declarat obtingut mitjan</w:t>
      </w:r>
      <w:r w:rsidRPr="002B38FF">
        <w:rPr>
          <w:rFonts w:ascii="Arial,serif"/>
          <w:szCs w:val="14"/>
        </w:rPr>
        <w:t>ç</w:t>
      </w:r>
      <w:r w:rsidRPr="002B38FF">
        <w:rPr>
          <w:rFonts w:ascii="Arial,serif"/>
          <w:szCs w:val="14"/>
        </w:rPr>
        <w:t>ant assaigs, i s</w:t>
      </w:r>
      <w:r w:rsidRPr="002B38FF">
        <w:rPr>
          <w:rFonts w:ascii="Arial,serif"/>
          <w:szCs w:val="14"/>
        </w:rPr>
        <w:t>’</w:t>
      </w:r>
      <w:r w:rsidRPr="002B38FF">
        <w:rPr>
          <w:rFonts w:ascii="Arial,serif"/>
          <w:szCs w:val="14"/>
        </w:rPr>
        <w:t>actuar</w:t>
      </w:r>
      <w:r w:rsidRPr="002B38FF">
        <w:rPr>
          <w:rFonts w:ascii="Arial,serif"/>
          <w:szCs w:val="14"/>
        </w:rPr>
        <w:t>à</w:t>
      </w:r>
      <w:r w:rsidRPr="002B38FF">
        <w:rPr>
          <w:rFonts w:ascii="Arial,serif"/>
          <w:szCs w:val="14"/>
        </w:rPr>
        <w:t xml:space="preserve"> segons els punts anteriors. </w:t>
      </w:r>
    </w:p>
    <w:p w14:paraId="068EF361" w14:textId="77777777" w:rsidR="00E118CD" w:rsidRPr="002B38FF" w:rsidRDefault="00D95247">
      <w:pPr>
        <w:rPr>
          <w:sz w:val="6"/>
          <w:szCs w:val="14"/>
        </w:rPr>
      </w:pPr>
      <w:r w:rsidRPr="002B38FF">
        <w:rPr>
          <w:sz w:val="6"/>
          <w:szCs w:val="14"/>
        </w:rPr>
        <w:t xml:space="preserve"> </w:t>
      </w:r>
    </w:p>
    <w:p w14:paraId="351B8AE8" w14:textId="77777777" w:rsidR="00E118CD" w:rsidRPr="002B38FF" w:rsidRDefault="00D95247">
      <w:pPr>
        <w:rPr>
          <w:sz w:val="6"/>
          <w:szCs w:val="14"/>
        </w:rPr>
      </w:pPr>
      <w:r w:rsidRPr="002B38FF">
        <w:rPr>
          <w:rFonts w:ascii="Arial,serif"/>
          <w:szCs w:val="14"/>
        </w:rPr>
        <w:t>Si no hi ha valor declarat pel fabricant per al valor de resist</w:t>
      </w:r>
      <w:r w:rsidRPr="002B38FF">
        <w:rPr>
          <w:rFonts w:ascii="Arial,serif"/>
          <w:szCs w:val="14"/>
        </w:rPr>
        <w:t>è</w:t>
      </w:r>
      <w:r w:rsidRPr="002B38FF">
        <w:rPr>
          <w:rFonts w:ascii="Arial,serif"/>
          <w:szCs w:val="14"/>
        </w:rPr>
        <w:t>ncia a compressi</w:t>
      </w:r>
      <w:r w:rsidRPr="002B38FF">
        <w:rPr>
          <w:rFonts w:ascii="Arial,serif"/>
          <w:szCs w:val="14"/>
        </w:rPr>
        <w:t>ó</w:t>
      </w:r>
      <w:r w:rsidRPr="002B38FF">
        <w:rPr>
          <w:rFonts w:ascii="Arial,serif"/>
          <w:szCs w:val="14"/>
        </w:rPr>
        <w:t xml:space="preserve"> en la direcci</w:t>
      </w:r>
      <w:r w:rsidRPr="002B38FF">
        <w:rPr>
          <w:rFonts w:ascii="Arial,serif"/>
          <w:szCs w:val="14"/>
        </w:rPr>
        <w:t>ó</w:t>
      </w:r>
      <w:r w:rsidRPr="002B38FF">
        <w:rPr>
          <w:rFonts w:ascii="Arial,serif"/>
          <w:szCs w:val="14"/>
        </w:rPr>
        <w:t xml:space="preserve"> d'esfor</w:t>
      </w:r>
      <w:r w:rsidRPr="002B38FF">
        <w:rPr>
          <w:rFonts w:ascii="Arial,serif"/>
          <w:szCs w:val="14"/>
        </w:rPr>
        <w:t>ç</w:t>
      </w:r>
      <w:r w:rsidRPr="002B38FF">
        <w:rPr>
          <w:rFonts w:ascii="Arial,serif"/>
          <w:szCs w:val="14"/>
        </w:rPr>
        <w:t xml:space="preserve"> aplicat, es prendran mostres en obra segons les UNE-EN 771-6:2012+A1:2016 i s'assajaran segons EN 772-1:2011+A1:2016, i s</w:t>
      </w:r>
      <w:r w:rsidRPr="002B38FF">
        <w:rPr>
          <w:rFonts w:ascii="Arial,serif"/>
          <w:szCs w:val="14"/>
        </w:rPr>
        <w:t>’</w:t>
      </w:r>
      <w:r w:rsidRPr="002B38FF">
        <w:rPr>
          <w:rFonts w:ascii="Arial,serif"/>
          <w:szCs w:val="14"/>
        </w:rPr>
        <w:t>aplicar</w:t>
      </w:r>
      <w:r w:rsidRPr="002B38FF">
        <w:rPr>
          <w:rFonts w:ascii="Arial,serif"/>
          <w:szCs w:val="14"/>
        </w:rPr>
        <w:t>à</w:t>
      </w:r>
      <w:r w:rsidRPr="002B38FF">
        <w:rPr>
          <w:rFonts w:ascii="Arial,serif"/>
          <w:szCs w:val="14"/>
        </w:rPr>
        <w:t xml:space="preserve"> l'esfor</w:t>
      </w:r>
      <w:r w:rsidRPr="002B38FF">
        <w:rPr>
          <w:rFonts w:ascii="Arial,serif"/>
          <w:szCs w:val="14"/>
        </w:rPr>
        <w:t>ç</w:t>
      </w:r>
      <w:r w:rsidRPr="002B38FF">
        <w:rPr>
          <w:rFonts w:ascii="Arial,serif"/>
          <w:szCs w:val="14"/>
        </w:rPr>
        <w:t xml:space="preserve"> en la direcci</w:t>
      </w:r>
      <w:r w:rsidRPr="002B38FF">
        <w:rPr>
          <w:rFonts w:ascii="Arial,serif"/>
          <w:szCs w:val="14"/>
        </w:rPr>
        <w:t>ó</w:t>
      </w:r>
      <w:r w:rsidRPr="002B38FF">
        <w:rPr>
          <w:rFonts w:ascii="Arial,serif"/>
          <w:szCs w:val="14"/>
        </w:rPr>
        <w:t xml:space="preserve"> corresponent. El valor mitj</w:t>
      </w:r>
      <w:r w:rsidRPr="002B38FF">
        <w:rPr>
          <w:rFonts w:ascii="Arial,serif"/>
          <w:szCs w:val="14"/>
        </w:rPr>
        <w:t>à</w:t>
      </w:r>
      <w:r w:rsidRPr="002B38FF">
        <w:rPr>
          <w:rFonts w:ascii="Arial,serif"/>
          <w:szCs w:val="14"/>
        </w:rPr>
        <w:t xml:space="preserve"> obtingut es multiplicar</w:t>
      </w:r>
      <w:r w:rsidRPr="002B38FF">
        <w:rPr>
          <w:rFonts w:ascii="Arial,serif"/>
          <w:szCs w:val="14"/>
        </w:rPr>
        <w:t>à</w:t>
      </w:r>
      <w:r w:rsidRPr="002B38FF">
        <w:rPr>
          <w:rFonts w:ascii="Arial,serif"/>
          <w:szCs w:val="14"/>
        </w:rPr>
        <w:t xml:space="preserve"> pel valor d de la taula 8.1 (CTE DB-ES F), no superior a 1,00 i es comprovar</w:t>
      </w:r>
      <w:r w:rsidRPr="002B38FF">
        <w:rPr>
          <w:rFonts w:ascii="Arial,serif"/>
          <w:szCs w:val="14"/>
        </w:rPr>
        <w:t>à</w:t>
      </w:r>
      <w:r w:rsidRPr="002B38FF">
        <w:rPr>
          <w:rFonts w:ascii="Arial,serif"/>
          <w:szCs w:val="14"/>
        </w:rPr>
        <w:t xml:space="preserve"> que el resultat obtingut </w:t>
      </w:r>
      <w:r w:rsidRPr="002B38FF">
        <w:rPr>
          <w:rFonts w:ascii="Arial,serif"/>
          <w:szCs w:val="14"/>
        </w:rPr>
        <w:t>é</w:t>
      </w:r>
      <w:r w:rsidRPr="002B38FF">
        <w:rPr>
          <w:rFonts w:ascii="Arial,serif"/>
          <w:szCs w:val="14"/>
        </w:rPr>
        <w:t>s major o igual que el valor de la resist</w:t>
      </w:r>
      <w:r w:rsidRPr="002B38FF">
        <w:rPr>
          <w:rFonts w:ascii="Arial,serif"/>
          <w:szCs w:val="14"/>
        </w:rPr>
        <w:t>è</w:t>
      </w:r>
      <w:r w:rsidRPr="002B38FF">
        <w:rPr>
          <w:rFonts w:ascii="Arial,serif"/>
          <w:szCs w:val="14"/>
        </w:rPr>
        <w:t xml:space="preserve">ncia normalitzada especificada en el projecte. </w:t>
      </w:r>
    </w:p>
    <w:p w14:paraId="7CACC8BC" w14:textId="77777777" w:rsidR="00E118CD" w:rsidRPr="002B38FF" w:rsidRDefault="00D95247">
      <w:pPr>
        <w:rPr>
          <w:sz w:val="6"/>
          <w:szCs w:val="14"/>
        </w:rPr>
      </w:pPr>
      <w:r w:rsidRPr="002B38FF">
        <w:rPr>
          <w:sz w:val="6"/>
          <w:szCs w:val="14"/>
        </w:rPr>
        <w:t xml:space="preserve"> </w:t>
      </w:r>
    </w:p>
    <w:p w14:paraId="0B9DC811" w14:textId="77777777" w:rsidR="00E118CD" w:rsidRPr="002B38FF" w:rsidRDefault="00D95247">
      <w:pPr>
        <w:rPr>
          <w:sz w:val="6"/>
          <w:szCs w:val="14"/>
        </w:rPr>
      </w:pPr>
      <w:r w:rsidRPr="002B38FF">
        <w:rPr>
          <w:rFonts w:ascii="Arial,serif"/>
          <w:szCs w:val="14"/>
        </w:rPr>
        <w:t>Si la resist</w:t>
      </w:r>
      <w:r w:rsidRPr="002B38FF">
        <w:rPr>
          <w:rFonts w:ascii="Arial,serif"/>
          <w:szCs w:val="14"/>
        </w:rPr>
        <w:t>è</w:t>
      </w:r>
      <w:r w:rsidRPr="002B38FF">
        <w:rPr>
          <w:rFonts w:ascii="Arial,serif"/>
          <w:szCs w:val="14"/>
        </w:rPr>
        <w:t>ncia a compressi</w:t>
      </w:r>
      <w:r w:rsidRPr="002B38FF">
        <w:rPr>
          <w:rFonts w:ascii="Arial,serif"/>
          <w:szCs w:val="14"/>
        </w:rPr>
        <w:t>ó</w:t>
      </w:r>
      <w:r w:rsidRPr="002B38FF">
        <w:rPr>
          <w:rFonts w:ascii="Arial,serif"/>
          <w:szCs w:val="14"/>
        </w:rPr>
        <w:t xml:space="preserve"> d'una classe de peces amb forma especial t</w:t>
      </w:r>
      <w:r w:rsidRPr="002B38FF">
        <w:rPr>
          <w:rFonts w:ascii="Arial,serif"/>
          <w:szCs w:val="14"/>
        </w:rPr>
        <w:t>é</w:t>
      </w:r>
      <w:r w:rsidRPr="002B38FF">
        <w:rPr>
          <w:rFonts w:ascii="Arial,serif"/>
          <w:szCs w:val="14"/>
        </w:rPr>
        <w:t xml:space="preserve"> influ</w:t>
      </w:r>
      <w:r w:rsidRPr="002B38FF">
        <w:rPr>
          <w:rFonts w:ascii="Arial,serif"/>
          <w:szCs w:val="14"/>
        </w:rPr>
        <w:t>è</w:t>
      </w:r>
      <w:r w:rsidRPr="002B38FF">
        <w:rPr>
          <w:rFonts w:ascii="Arial,serif"/>
          <w:szCs w:val="14"/>
        </w:rPr>
        <w:t>ncia predominant en la resist</w:t>
      </w:r>
      <w:r w:rsidRPr="002B38FF">
        <w:rPr>
          <w:rFonts w:ascii="Arial,serif"/>
          <w:szCs w:val="14"/>
        </w:rPr>
        <w:t>è</w:t>
      </w:r>
      <w:r w:rsidRPr="002B38FF">
        <w:rPr>
          <w:rFonts w:ascii="Arial,serif"/>
          <w:szCs w:val="14"/>
        </w:rPr>
        <w:t>ncia de la f</w:t>
      </w:r>
      <w:r w:rsidRPr="002B38FF">
        <w:rPr>
          <w:rFonts w:ascii="Arial,serif"/>
          <w:szCs w:val="14"/>
        </w:rPr>
        <w:t>à</w:t>
      </w:r>
      <w:r w:rsidRPr="002B38FF">
        <w:rPr>
          <w:rFonts w:ascii="Arial,serif"/>
          <w:szCs w:val="14"/>
        </w:rPr>
        <w:t>brica, la seva es podr</w:t>
      </w:r>
      <w:r w:rsidRPr="002B38FF">
        <w:rPr>
          <w:rFonts w:ascii="Arial,serif"/>
          <w:szCs w:val="14"/>
        </w:rPr>
        <w:t>à</w:t>
      </w:r>
      <w:r w:rsidRPr="002B38FF">
        <w:rPr>
          <w:rFonts w:ascii="Arial,serif"/>
          <w:szCs w:val="14"/>
        </w:rPr>
        <w:t xml:space="preserve"> determinar amb l'</w:t>
      </w:r>
      <w:r w:rsidRPr="002B38FF">
        <w:rPr>
          <w:rFonts w:ascii="Arial,serif"/>
          <w:szCs w:val="14"/>
        </w:rPr>
        <w:t>ú</w:t>
      </w:r>
      <w:r w:rsidRPr="002B38FF">
        <w:rPr>
          <w:rFonts w:ascii="Arial,serif"/>
          <w:szCs w:val="14"/>
        </w:rPr>
        <w:t>ltima norma citada.</w:t>
      </w:r>
    </w:p>
    <w:p w14:paraId="3F10D9B7" w14:textId="77777777" w:rsidR="00E118CD" w:rsidRPr="002B38FF" w:rsidRDefault="00D95247">
      <w:pPr>
        <w:rPr>
          <w:sz w:val="6"/>
          <w:szCs w:val="14"/>
        </w:rPr>
      </w:pPr>
      <w:r w:rsidRPr="002B38FF">
        <w:rPr>
          <w:sz w:val="6"/>
          <w:szCs w:val="14"/>
        </w:rPr>
        <w:t xml:space="preserve"> </w:t>
      </w:r>
    </w:p>
    <w:p w14:paraId="047D1B66" w14:textId="77777777" w:rsidR="00E118CD" w:rsidRPr="002B38FF" w:rsidRDefault="00D95247">
      <w:pPr>
        <w:rPr>
          <w:sz w:val="6"/>
          <w:szCs w:val="14"/>
        </w:rPr>
      </w:pPr>
      <w:r w:rsidRPr="002B38FF">
        <w:rPr>
          <w:rFonts w:ascii="Arial,serif"/>
          <w:szCs w:val="14"/>
        </w:rPr>
        <w:t>Per a garantir la durabilitat en el CTE, en les taules 3.1 i 3.2 del DB-SE F, estan especificades les classes d'exposici</w:t>
      </w:r>
      <w:r w:rsidRPr="002B38FF">
        <w:rPr>
          <w:rFonts w:ascii="Arial,serif"/>
          <w:szCs w:val="14"/>
        </w:rPr>
        <w:t>ó</w:t>
      </w:r>
      <w:r w:rsidRPr="002B38FF">
        <w:rPr>
          <w:rFonts w:ascii="Arial,serif"/>
          <w:szCs w:val="14"/>
        </w:rPr>
        <w:t xml:space="preserve"> considerades. En aquest sentit, han de respectar-se les restriccions que s'estableixen en la taula 3.3 del DB-ES F, sobre restriccions d'</w:t>
      </w:r>
      <w:r w:rsidRPr="002B38FF">
        <w:rPr>
          <w:rFonts w:ascii="Arial,serif"/>
          <w:szCs w:val="14"/>
        </w:rPr>
        <w:t>ú</w:t>
      </w:r>
      <w:r w:rsidRPr="002B38FF">
        <w:rPr>
          <w:rFonts w:ascii="Arial,serif"/>
          <w:szCs w:val="14"/>
        </w:rPr>
        <w:t>s dels components de les f</w:t>
      </w:r>
      <w:r w:rsidRPr="002B38FF">
        <w:rPr>
          <w:rFonts w:ascii="Arial,serif"/>
          <w:szCs w:val="14"/>
        </w:rPr>
        <w:t>à</w:t>
      </w:r>
      <w:r w:rsidRPr="002B38FF">
        <w:rPr>
          <w:rFonts w:ascii="Arial,serif"/>
          <w:szCs w:val="14"/>
        </w:rPr>
        <w:t>briques.</w:t>
      </w:r>
    </w:p>
    <w:p w14:paraId="4E90CA55" w14:textId="77777777" w:rsidR="00E118CD" w:rsidRPr="002B38FF" w:rsidRDefault="00D95247">
      <w:pPr>
        <w:rPr>
          <w:sz w:val="6"/>
          <w:szCs w:val="14"/>
        </w:rPr>
      </w:pPr>
      <w:r w:rsidRPr="002B38FF">
        <w:rPr>
          <w:sz w:val="6"/>
          <w:szCs w:val="14"/>
        </w:rPr>
        <w:t xml:space="preserve"> </w:t>
      </w:r>
    </w:p>
    <w:p w14:paraId="23AEF426" w14:textId="77777777" w:rsidR="00E118CD" w:rsidRPr="002B38FF" w:rsidRDefault="00D95247">
      <w:pPr>
        <w:rPr>
          <w:sz w:val="6"/>
          <w:szCs w:val="14"/>
        </w:rPr>
      </w:pPr>
      <w:r w:rsidRPr="002B38FF">
        <w:rPr>
          <w:rFonts w:ascii="Arial,serif"/>
          <w:szCs w:val="14"/>
        </w:rPr>
        <w:t>Si ha d'aplicar-se la norma sismoresistent (NCSR-02), el gruix m</w:t>
      </w:r>
      <w:r w:rsidRPr="002B38FF">
        <w:rPr>
          <w:rFonts w:ascii="Arial,serif"/>
          <w:szCs w:val="14"/>
        </w:rPr>
        <w:t>í</w:t>
      </w:r>
      <w:r w:rsidRPr="002B38FF">
        <w:rPr>
          <w:rFonts w:ascii="Arial,serif"/>
          <w:szCs w:val="14"/>
        </w:rPr>
        <w:t>nim per a murs exteriors d'una sola fulla ser</w:t>
      </w:r>
      <w:r w:rsidRPr="002B38FF">
        <w:rPr>
          <w:rFonts w:ascii="Arial,serif"/>
          <w:szCs w:val="14"/>
        </w:rPr>
        <w:t>à</w:t>
      </w:r>
      <w:r w:rsidRPr="002B38FF">
        <w:rPr>
          <w:rFonts w:ascii="Arial,serif"/>
          <w:szCs w:val="14"/>
        </w:rPr>
        <w:t xml:space="preserve"> de 14 cm i de 12 cm per als interiors. A m</w:t>
      </w:r>
      <w:r w:rsidRPr="002B38FF">
        <w:rPr>
          <w:rFonts w:ascii="Arial,serif"/>
          <w:szCs w:val="14"/>
        </w:rPr>
        <w:t>é</w:t>
      </w:r>
      <w:r w:rsidRPr="002B38FF">
        <w:rPr>
          <w:rFonts w:ascii="Arial,serif"/>
          <w:szCs w:val="14"/>
        </w:rPr>
        <w:t>s, per a una acceleraci</w:t>
      </w:r>
      <w:r w:rsidRPr="002B38FF">
        <w:rPr>
          <w:rFonts w:ascii="Arial,serif"/>
          <w:szCs w:val="14"/>
        </w:rPr>
        <w:t>ó</w:t>
      </w:r>
      <w:r w:rsidRPr="002B38FF">
        <w:rPr>
          <w:rFonts w:ascii="Arial,serif"/>
          <w:szCs w:val="14"/>
        </w:rPr>
        <w:t xml:space="preserve"> de c</w:t>
      </w:r>
      <w:r w:rsidRPr="002B38FF">
        <w:rPr>
          <w:rFonts w:ascii="Arial,serif"/>
          <w:szCs w:val="14"/>
        </w:rPr>
        <w:t>à</w:t>
      </w:r>
      <w:r w:rsidRPr="002B38FF">
        <w:rPr>
          <w:rFonts w:ascii="Arial,serif"/>
          <w:szCs w:val="14"/>
        </w:rPr>
        <w:t>lcul a</w:t>
      </w:r>
      <w:r w:rsidRPr="002B38FF">
        <w:rPr>
          <w:rFonts w:ascii="Arial,serif"/>
          <w:szCs w:val="14"/>
          <w:vertAlign w:val="subscript"/>
        </w:rPr>
        <w:t>c</w:t>
      </w:r>
      <w:r w:rsidRPr="002B38FF">
        <w:rPr>
          <w:rFonts w:ascii="Arial,serif"/>
          <w:szCs w:val="14"/>
        </w:rPr>
        <w:t xml:space="preserve"> </w:t>
      </w:r>
      <w:r w:rsidRPr="002B38FF">
        <w:rPr>
          <w:rFonts w:ascii="Arial,serif"/>
          <w:szCs w:val="14"/>
        </w:rPr>
        <w:t>≥</w:t>
      </w:r>
      <w:r w:rsidRPr="002B38FF">
        <w:rPr>
          <w:rFonts w:ascii="Arial,serif"/>
          <w:szCs w:val="14"/>
        </w:rPr>
        <w:t xml:space="preserve"> 0,12 g, el gruix m</w:t>
      </w:r>
      <w:r w:rsidRPr="002B38FF">
        <w:rPr>
          <w:rFonts w:ascii="Arial,serif"/>
          <w:szCs w:val="14"/>
        </w:rPr>
        <w:t>í</w:t>
      </w:r>
      <w:r w:rsidRPr="002B38FF">
        <w:rPr>
          <w:rFonts w:ascii="Arial,serif"/>
          <w:szCs w:val="14"/>
        </w:rPr>
        <w:t>nim dels murs exteriors d'una fulla ser</w:t>
      </w:r>
      <w:r w:rsidRPr="002B38FF">
        <w:rPr>
          <w:rFonts w:ascii="Arial,serif"/>
          <w:szCs w:val="14"/>
        </w:rPr>
        <w:t>à</w:t>
      </w:r>
      <w:r w:rsidRPr="002B38FF">
        <w:rPr>
          <w:rFonts w:ascii="Arial,serif"/>
          <w:szCs w:val="14"/>
        </w:rPr>
        <w:t xml:space="preserve"> de 24 cm, si s</w:t>
      </w:r>
      <w:r w:rsidRPr="002B38FF">
        <w:rPr>
          <w:rFonts w:ascii="Arial,serif"/>
          <w:szCs w:val="14"/>
        </w:rPr>
        <w:t>ó</w:t>
      </w:r>
      <w:r w:rsidRPr="002B38FF">
        <w:rPr>
          <w:rFonts w:ascii="Arial,serif"/>
          <w:szCs w:val="14"/>
        </w:rPr>
        <w:t>n de rajola d'argila cuita, i de 18 cm si estan constru</w:t>
      </w:r>
      <w:r w:rsidRPr="002B38FF">
        <w:rPr>
          <w:rFonts w:ascii="Arial,serif"/>
          <w:szCs w:val="14"/>
        </w:rPr>
        <w:t>ï</w:t>
      </w:r>
      <w:r w:rsidRPr="002B38FF">
        <w:rPr>
          <w:rFonts w:ascii="Arial,serif"/>
          <w:szCs w:val="14"/>
        </w:rPr>
        <w:t>ts de blocs. Si es tracta de murs interiors, el gruix m</w:t>
      </w:r>
      <w:r w:rsidRPr="002B38FF">
        <w:rPr>
          <w:rFonts w:ascii="Arial,serif"/>
          <w:szCs w:val="14"/>
        </w:rPr>
        <w:t>í</w:t>
      </w:r>
      <w:r w:rsidRPr="002B38FF">
        <w:rPr>
          <w:rFonts w:ascii="Arial,serif"/>
          <w:szCs w:val="14"/>
        </w:rPr>
        <w:t>nim ser</w:t>
      </w:r>
      <w:r w:rsidRPr="002B38FF">
        <w:rPr>
          <w:rFonts w:ascii="Arial,serif"/>
          <w:szCs w:val="14"/>
        </w:rPr>
        <w:t>à</w:t>
      </w:r>
      <w:r w:rsidRPr="002B38FF">
        <w:rPr>
          <w:rFonts w:ascii="Arial,serif"/>
          <w:szCs w:val="14"/>
        </w:rPr>
        <w:t xml:space="preserve"> de 14 cm. Per al cas de murs exteriors de dues fulles (caputxins) i si a</w:t>
      </w:r>
      <w:r w:rsidRPr="002B38FF">
        <w:rPr>
          <w:rFonts w:ascii="Arial,serif"/>
          <w:szCs w:val="14"/>
          <w:vertAlign w:val="subscript"/>
        </w:rPr>
        <w:t>c</w:t>
      </w:r>
      <w:r w:rsidRPr="002B38FF">
        <w:rPr>
          <w:rFonts w:ascii="Arial,serif"/>
          <w:szCs w:val="14"/>
        </w:rPr>
        <w:t xml:space="preserve"> </w:t>
      </w:r>
      <w:r w:rsidRPr="002B38FF">
        <w:rPr>
          <w:rFonts w:ascii="Arial,serif"/>
          <w:szCs w:val="14"/>
        </w:rPr>
        <w:t>≥</w:t>
      </w:r>
      <w:r w:rsidRPr="002B38FF">
        <w:rPr>
          <w:rFonts w:ascii="Arial,serif"/>
          <w:szCs w:val="14"/>
        </w:rPr>
        <w:t xml:space="preserve"> 0,12 g, totes dues fulles estaran constru</w:t>
      </w:r>
      <w:r w:rsidRPr="002B38FF">
        <w:rPr>
          <w:rFonts w:ascii="Arial,serif"/>
          <w:szCs w:val="14"/>
        </w:rPr>
        <w:t>ï</w:t>
      </w:r>
      <w:r w:rsidRPr="002B38FF">
        <w:rPr>
          <w:rFonts w:ascii="Arial,serif"/>
          <w:szCs w:val="14"/>
        </w:rPr>
        <w:t>des amb el mateix material, amb un gruix m</w:t>
      </w:r>
      <w:r w:rsidRPr="002B38FF">
        <w:rPr>
          <w:rFonts w:ascii="Arial,serif"/>
          <w:szCs w:val="14"/>
        </w:rPr>
        <w:t>í</w:t>
      </w:r>
      <w:r w:rsidRPr="002B38FF">
        <w:rPr>
          <w:rFonts w:ascii="Arial,serif"/>
          <w:szCs w:val="14"/>
        </w:rPr>
        <w:t>nim de cada fulla de 14 cm i l'interval entre armadures de lligat o ancoratges ser</w:t>
      </w:r>
      <w:r w:rsidRPr="002B38FF">
        <w:rPr>
          <w:rFonts w:ascii="Arial,serif"/>
          <w:szCs w:val="14"/>
        </w:rPr>
        <w:t>à</w:t>
      </w:r>
      <w:r w:rsidRPr="002B38FF">
        <w:rPr>
          <w:rFonts w:ascii="Arial,serif"/>
          <w:szCs w:val="14"/>
        </w:rPr>
        <w:t xml:space="preserve"> inferior a 35 cm, en totes les direccions. Si </w:t>
      </w:r>
      <w:r w:rsidRPr="002B38FF">
        <w:rPr>
          <w:rFonts w:ascii="Arial,serif"/>
          <w:szCs w:val="14"/>
        </w:rPr>
        <w:t>ú</w:t>
      </w:r>
      <w:r w:rsidRPr="002B38FF">
        <w:rPr>
          <w:rFonts w:ascii="Arial,serif"/>
          <w:szCs w:val="14"/>
        </w:rPr>
        <w:t xml:space="preserve">nicament </w:t>
      </w:r>
      <w:r w:rsidRPr="002B38FF">
        <w:rPr>
          <w:rFonts w:ascii="Arial,serif"/>
          <w:szCs w:val="14"/>
        </w:rPr>
        <w:t>é</w:t>
      </w:r>
      <w:r w:rsidRPr="002B38FF">
        <w:rPr>
          <w:rFonts w:ascii="Arial,serif"/>
          <w:szCs w:val="14"/>
        </w:rPr>
        <w:t>s portant una de les dues fulles, el seu gruix complir</w:t>
      </w:r>
      <w:r w:rsidRPr="002B38FF">
        <w:rPr>
          <w:rFonts w:ascii="Arial,serif"/>
          <w:szCs w:val="14"/>
        </w:rPr>
        <w:t>à</w:t>
      </w:r>
      <w:r w:rsidRPr="002B38FF">
        <w:rPr>
          <w:rFonts w:ascii="Arial,serif"/>
          <w:szCs w:val="14"/>
        </w:rPr>
        <w:t xml:space="preserve"> les condicions assenyalades anteriorment per als murs exteriors d'una sola fulla. Per als valors de a</w:t>
      </w:r>
      <w:r w:rsidRPr="002B38FF">
        <w:rPr>
          <w:rFonts w:ascii="Arial,serif"/>
          <w:szCs w:val="14"/>
          <w:vertAlign w:val="subscript"/>
        </w:rPr>
        <w:t>c</w:t>
      </w:r>
      <w:r w:rsidRPr="002B38FF">
        <w:rPr>
          <w:rFonts w:ascii="Arial,serif"/>
          <w:szCs w:val="14"/>
        </w:rPr>
        <w:t xml:space="preserve"> </w:t>
      </w:r>
      <w:r w:rsidRPr="002B38FF">
        <w:rPr>
          <w:rFonts w:ascii="Arial,serif"/>
          <w:szCs w:val="14"/>
        </w:rPr>
        <w:t>≥</w:t>
      </w:r>
      <w:r w:rsidRPr="002B38FF">
        <w:rPr>
          <w:rFonts w:ascii="Arial,serif"/>
          <w:szCs w:val="14"/>
        </w:rPr>
        <w:t xml:space="preserve"> 0,08 g, tots els elements portants d'un mateix edifici es faran amb la mateixa soluci</w:t>
      </w:r>
      <w:r w:rsidRPr="002B38FF">
        <w:rPr>
          <w:rFonts w:ascii="Arial,serif"/>
          <w:szCs w:val="14"/>
        </w:rPr>
        <w:t>ó</w:t>
      </w:r>
      <w:r w:rsidRPr="002B38FF">
        <w:rPr>
          <w:rFonts w:ascii="Arial,serif"/>
          <w:szCs w:val="14"/>
        </w:rPr>
        <w:t xml:space="preserve"> constructiva.</w:t>
      </w:r>
    </w:p>
    <w:p w14:paraId="09D92468" w14:textId="77777777" w:rsidR="00E118CD" w:rsidRPr="002B38FF" w:rsidRDefault="00D95247">
      <w:pPr>
        <w:rPr>
          <w:sz w:val="6"/>
          <w:szCs w:val="14"/>
        </w:rPr>
      </w:pPr>
      <w:r w:rsidRPr="002B38FF">
        <w:rPr>
          <w:sz w:val="6"/>
          <w:szCs w:val="14"/>
        </w:rPr>
        <w:t xml:space="preserve"> </w:t>
      </w:r>
    </w:p>
    <w:p w14:paraId="6A567203" w14:textId="77777777" w:rsidR="00E118CD" w:rsidRPr="002B38FF" w:rsidRDefault="00D95247">
      <w:pPr>
        <w:rPr>
          <w:sz w:val="6"/>
          <w:szCs w:val="14"/>
        </w:rPr>
      </w:pPr>
      <w:r w:rsidRPr="002B38FF">
        <w:rPr>
          <w:rFonts w:ascii="Arial,serif"/>
          <w:szCs w:val="14"/>
        </w:rPr>
        <w:t xml:space="preserve">- Morters i formigons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19.1).</w:t>
      </w:r>
    </w:p>
    <w:p w14:paraId="1160BAD4" w14:textId="77777777" w:rsidR="00E118CD" w:rsidRPr="002B38FF" w:rsidRDefault="00D95247">
      <w:pPr>
        <w:rPr>
          <w:sz w:val="6"/>
          <w:szCs w:val="14"/>
        </w:rPr>
      </w:pPr>
      <w:r w:rsidRPr="002B38FF">
        <w:rPr>
          <w:sz w:val="6"/>
          <w:szCs w:val="14"/>
        </w:rPr>
        <w:t xml:space="preserve"> </w:t>
      </w:r>
    </w:p>
    <w:p w14:paraId="46EC1368" w14:textId="77777777" w:rsidR="00E118CD" w:rsidRPr="002B38FF" w:rsidRDefault="00D95247">
      <w:pPr>
        <w:rPr>
          <w:sz w:val="6"/>
          <w:szCs w:val="14"/>
        </w:rPr>
      </w:pPr>
      <w:r w:rsidRPr="002B38FF">
        <w:rPr>
          <w:rFonts w:ascii="Arial,serif"/>
          <w:szCs w:val="14"/>
        </w:rPr>
        <w:t>Els morters per a f</w:t>
      </w:r>
      <w:r w:rsidRPr="002B38FF">
        <w:rPr>
          <w:rFonts w:ascii="Arial,serif"/>
          <w:szCs w:val="14"/>
        </w:rPr>
        <w:t>à</w:t>
      </w:r>
      <w:r w:rsidRPr="002B38FF">
        <w:rPr>
          <w:rFonts w:ascii="Arial,serif"/>
          <w:szCs w:val="14"/>
        </w:rPr>
        <w:t>briques poden ser ordinaris, de junta prima o lleugers. El morter de junta prima es pot emprar quan les peces permeten construir el mur amb llences de gruix entre 1 i 3 mm.</w:t>
      </w:r>
    </w:p>
    <w:p w14:paraId="69B1660E" w14:textId="77777777" w:rsidR="00E118CD" w:rsidRPr="002B38FF" w:rsidRDefault="00D95247">
      <w:pPr>
        <w:rPr>
          <w:sz w:val="6"/>
          <w:szCs w:val="14"/>
        </w:rPr>
      </w:pPr>
      <w:r w:rsidRPr="002B38FF">
        <w:rPr>
          <w:sz w:val="6"/>
          <w:szCs w:val="14"/>
        </w:rPr>
        <w:t xml:space="preserve"> </w:t>
      </w:r>
    </w:p>
    <w:p w14:paraId="55A508CB" w14:textId="77777777" w:rsidR="00E118CD" w:rsidRPr="002B38FF" w:rsidRDefault="00D95247">
      <w:pPr>
        <w:rPr>
          <w:sz w:val="6"/>
          <w:szCs w:val="14"/>
        </w:rPr>
      </w:pPr>
      <w:r w:rsidRPr="002B38FF">
        <w:rPr>
          <w:rFonts w:ascii="Arial,serif"/>
          <w:szCs w:val="14"/>
        </w:rPr>
        <w:t xml:space="preserve">Els morters ordinaris poden especificar-se per: </w:t>
      </w:r>
    </w:p>
    <w:p w14:paraId="374F2831" w14:textId="77777777" w:rsidR="00E118CD" w:rsidRPr="002B38FF" w:rsidRDefault="00D95247">
      <w:pPr>
        <w:rPr>
          <w:sz w:val="6"/>
          <w:szCs w:val="14"/>
        </w:rPr>
      </w:pPr>
      <w:r w:rsidRPr="002B38FF">
        <w:rPr>
          <w:sz w:val="6"/>
          <w:szCs w:val="14"/>
        </w:rPr>
        <w:t xml:space="preserve"> </w:t>
      </w:r>
    </w:p>
    <w:p w14:paraId="72C5AE79" w14:textId="77777777" w:rsidR="00E118CD" w:rsidRPr="002B38FF" w:rsidRDefault="00D95247">
      <w:pPr>
        <w:rPr>
          <w:sz w:val="6"/>
          <w:szCs w:val="14"/>
        </w:rPr>
      </w:pPr>
      <w:r w:rsidRPr="002B38FF">
        <w:rPr>
          <w:rFonts w:ascii="Arial,serif"/>
          <w:szCs w:val="14"/>
        </w:rPr>
        <w:t>Resist</w:t>
      </w:r>
      <w:r w:rsidRPr="002B38FF">
        <w:rPr>
          <w:rFonts w:ascii="Arial,serif"/>
          <w:szCs w:val="14"/>
        </w:rPr>
        <w:t>è</w:t>
      </w:r>
      <w:r w:rsidRPr="002B38FF">
        <w:rPr>
          <w:rFonts w:ascii="Arial,serif"/>
          <w:szCs w:val="14"/>
        </w:rPr>
        <w:t>ncia: es designen per la lletra M seguida de la resist</w:t>
      </w:r>
      <w:r w:rsidRPr="002B38FF">
        <w:rPr>
          <w:rFonts w:ascii="Arial,serif"/>
          <w:szCs w:val="14"/>
        </w:rPr>
        <w:t>è</w:t>
      </w:r>
      <w:r w:rsidRPr="002B38FF">
        <w:rPr>
          <w:rFonts w:ascii="Arial,serif"/>
          <w:szCs w:val="14"/>
        </w:rPr>
        <w:t>ncia a compressi</w:t>
      </w:r>
      <w:r w:rsidRPr="002B38FF">
        <w:rPr>
          <w:rFonts w:ascii="Arial,serif"/>
          <w:szCs w:val="14"/>
        </w:rPr>
        <w:t>ó</w:t>
      </w:r>
      <w:r w:rsidRPr="002B38FF">
        <w:rPr>
          <w:rFonts w:ascii="Arial,serif"/>
          <w:szCs w:val="14"/>
        </w:rPr>
        <w:t xml:space="preserve"> en N/mm2.</w:t>
      </w:r>
    </w:p>
    <w:p w14:paraId="24C34D86" w14:textId="77777777" w:rsidR="00E118CD" w:rsidRPr="002B38FF" w:rsidRDefault="00D95247">
      <w:pPr>
        <w:rPr>
          <w:sz w:val="6"/>
          <w:szCs w:val="14"/>
        </w:rPr>
      </w:pPr>
      <w:r w:rsidRPr="002B38FF">
        <w:rPr>
          <w:sz w:val="6"/>
          <w:szCs w:val="14"/>
        </w:rPr>
        <w:t xml:space="preserve"> </w:t>
      </w:r>
    </w:p>
    <w:p w14:paraId="7381C101" w14:textId="77777777" w:rsidR="00E118CD" w:rsidRPr="002B38FF" w:rsidRDefault="00D95247">
      <w:pPr>
        <w:rPr>
          <w:sz w:val="6"/>
          <w:szCs w:val="14"/>
        </w:rPr>
      </w:pPr>
      <w:r w:rsidRPr="002B38FF">
        <w:rPr>
          <w:rFonts w:ascii="Arial,serif"/>
          <w:szCs w:val="14"/>
        </w:rPr>
        <w:t>Dossatge en volum: es designen per la proporci</w:t>
      </w:r>
      <w:r w:rsidRPr="002B38FF">
        <w:rPr>
          <w:rFonts w:ascii="Arial,serif"/>
          <w:szCs w:val="14"/>
        </w:rPr>
        <w:t>ó</w:t>
      </w:r>
      <w:r w:rsidRPr="002B38FF">
        <w:rPr>
          <w:rFonts w:ascii="Arial,serif"/>
          <w:szCs w:val="14"/>
        </w:rPr>
        <w:t>, en volum, dels components fonamentals (per exemple 1:1:5 ciment, cal</w:t>
      </w:r>
      <w:r w:rsidRPr="002B38FF">
        <w:rPr>
          <w:rFonts w:ascii="Arial,serif"/>
          <w:szCs w:val="14"/>
        </w:rPr>
        <w:t>ç</w:t>
      </w:r>
      <w:r w:rsidRPr="002B38FF">
        <w:rPr>
          <w:rFonts w:ascii="Arial,serif"/>
          <w:szCs w:val="14"/>
        </w:rPr>
        <w:t xml:space="preserve"> i arena). L'elaboraci</w:t>
      </w:r>
      <w:r w:rsidRPr="002B38FF">
        <w:rPr>
          <w:rFonts w:ascii="Arial,serif"/>
          <w:szCs w:val="14"/>
        </w:rPr>
        <w:t>ó</w:t>
      </w:r>
      <w:r w:rsidRPr="002B38FF">
        <w:rPr>
          <w:rFonts w:ascii="Arial,serif"/>
          <w:szCs w:val="14"/>
        </w:rPr>
        <w:t xml:space="preserve"> inclour</w:t>
      </w:r>
      <w:r w:rsidRPr="002B38FF">
        <w:rPr>
          <w:rFonts w:ascii="Arial,serif"/>
          <w:szCs w:val="14"/>
        </w:rPr>
        <w:t>à</w:t>
      </w:r>
      <w:r w:rsidRPr="002B38FF">
        <w:rPr>
          <w:rFonts w:ascii="Arial,serif"/>
          <w:szCs w:val="14"/>
        </w:rPr>
        <w:t xml:space="preserve"> les addicions, additius i quantitat d'aigua, amb els quals se suposa que s'obt</w:t>
      </w:r>
      <w:r w:rsidRPr="002B38FF">
        <w:rPr>
          <w:rFonts w:ascii="Arial,serif"/>
          <w:szCs w:val="14"/>
        </w:rPr>
        <w:t>é</w:t>
      </w:r>
      <w:r w:rsidRPr="002B38FF">
        <w:rPr>
          <w:rFonts w:ascii="Arial,serif"/>
          <w:szCs w:val="14"/>
        </w:rPr>
        <w:t xml:space="preserve"> el valor de f</w:t>
      </w:r>
      <w:r w:rsidRPr="002B38FF">
        <w:rPr>
          <w:rFonts w:ascii="Arial,serif"/>
          <w:szCs w:val="14"/>
          <w:vertAlign w:val="subscript"/>
        </w:rPr>
        <w:t>m</w:t>
      </w:r>
      <w:r w:rsidRPr="002B38FF">
        <w:rPr>
          <w:sz w:val="6"/>
          <w:szCs w:val="14"/>
        </w:rPr>
        <w:t xml:space="preserve"> </w:t>
      </w:r>
      <w:r w:rsidRPr="002B38FF">
        <w:rPr>
          <w:rFonts w:ascii="Arial,serif"/>
          <w:szCs w:val="14"/>
        </w:rPr>
        <w:t>suposat.</w:t>
      </w:r>
    </w:p>
    <w:p w14:paraId="53D62D76" w14:textId="77777777" w:rsidR="00E118CD" w:rsidRPr="002B38FF" w:rsidRDefault="00D95247">
      <w:pPr>
        <w:rPr>
          <w:sz w:val="6"/>
          <w:szCs w:val="14"/>
        </w:rPr>
      </w:pPr>
      <w:r w:rsidRPr="002B38FF">
        <w:rPr>
          <w:sz w:val="6"/>
          <w:szCs w:val="14"/>
        </w:rPr>
        <w:t xml:space="preserve"> </w:t>
      </w:r>
    </w:p>
    <w:p w14:paraId="5A9AE97F" w14:textId="77777777" w:rsidR="00E118CD" w:rsidRPr="002B38FF" w:rsidRDefault="00D95247">
      <w:pPr>
        <w:rPr>
          <w:sz w:val="6"/>
          <w:szCs w:val="14"/>
        </w:rPr>
      </w:pPr>
      <w:r w:rsidRPr="002B38FF">
        <w:rPr>
          <w:rFonts w:ascii="Arial,serif"/>
          <w:szCs w:val="14"/>
        </w:rPr>
        <w:t>El morter ordinari per a f</w:t>
      </w:r>
      <w:r w:rsidRPr="002B38FF">
        <w:rPr>
          <w:rFonts w:ascii="Arial,serif"/>
          <w:szCs w:val="14"/>
        </w:rPr>
        <w:t>à</w:t>
      </w:r>
      <w:r w:rsidRPr="002B38FF">
        <w:rPr>
          <w:rFonts w:ascii="Arial,serif"/>
          <w:szCs w:val="14"/>
        </w:rPr>
        <w:t>briques convencionals no ser</w:t>
      </w:r>
      <w:r w:rsidRPr="002B38FF">
        <w:rPr>
          <w:rFonts w:ascii="Arial,serif"/>
          <w:szCs w:val="14"/>
        </w:rPr>
        <w:t>à</w:t>
      </w:r>
      <w:r w:rsidRPr="002B38FF">
        <w:rPr>
          <w:rFonts w:ascii="Arial,serif"/>
          <w:szCs w:val="14"/>
        </w:rPr>
        <w:t xml:space="preserve"> inferior a M1. El morter ordinari per a f</w:t>
      </w:r>
      <w:r w:rsidRPr="002B38FF">
        <w:rPr>
          <w:rFonts w:ascii="Arial,serif"/>
          <w:szCs w:val="14"/>
        </w:rPr>
        <w:t>à</w:t>
      </w:r>
      <w:r w:rsidRPr="002B38FF">
        <w:rPr>
          <w:rFonts w:ascii="Arial,serif"/>
          <w:szCs w:val="14"/>
        </w:rPr>
        <w:t>brica armada o pretesada, els morters de junta prima i els morters lleugers, no seran inferiors a M4. En qualsevol cas, per a evitar trencaments fr</w:t>
      </w:r>
      <w:r w:rsidRPr="002B38FF">
        <w:rPr>
          <w:rFonts w:ascii="Arial,serif"/>
          <w:szCs w:val="14"/>
        </w:rPr>
        <w:t>à</w:t>
      </w:r>
      <w:r w:rsidRPr="002B38FF">
        <w:rPr>
          <w:rFonts w:ascii="Arial,serif"/>
          <w:szCs w:val="14"/>
        </w:rPr>
        <w:t>gils dels murs, la resist</w:t>
      </w:r>
      <w:r w:rsidRPr="002B38FF">
        <w:rPr>
          <w:rFonts w:ascii="Arial,serif"/>
          <w:szCs w:val="14"/>
        </w:rPr>
        <w:t>è</w:t>
      </w:r>
      <w:r w:rsidRPr="002B38FF">
        <w:rPr>
          <w:rFonts w:ascii="Arial,serif"/>
          <w:szCs w:val="14"/>
        </w:rPr>
        <w:t>ncia a la compressi</w:t>
      </w:r>
      <w:r w:rsidRPr="002B38FF">
        <w:rPr>
          <w:rFonts w:ascii="Arial,serif"/>
          <w:szCs w:val="14"/>
        </w:rPr>
        <w:t>ó</w:t>
      </w:r>
      <w:r w:rsidRPr="002B38FF">
        <w:rPr>
          <w:rFonts w:ascii="Arial,serif"/>
          <w:szCs w:val="14"/>
        </w:rPr>
        <w:t xml:space="preserve"> del morter no ha de ser superior al 0,75 de la resist</w:t>
      </w:r>
      <w:r w:rsidRPr="002B38FF">
        <w:rPr>
          <w:rFonts w:ascii="Arial,serif"/>
          <w:szCs w:val="14"/>
        </w:rPr>
        <w:t>è</w:t>
      </w:r>
      <w:r w:rsidRPr="002B38FF">
        <w:rPr>
          <w:rFonts w:ascii="Arial,serif"/>
          <w:szCs w:val="14"/>
        </w:rPr>
        <w:t>ncia normalitzada de les peces (CTE DB-ES F, apartat 4.2).</w:t>
      </w:r>
    </w:p>
    <w:p w14:paraId="03FCA0FB" w14:textId="77777777" w:rsidR="00E118CD" w:rsidRPr="002B38FF" w:rsidRDefault="00D95247">
      <w:pPr>
        <w:rPr>
          <w:sz w:val="6"/>
          <w:szCs w:val="14"/>
        </w:rPr>
      </w:pPr>
      <w:r w:rsidRPr="002B38FF">
        <w:rPr>
          <w:sz w:val="6"/>
          <w:szCs w:val="14"/>
        </w:rPr>
        <w:t xml:space="preserve"> </w:t>
      </w:r>
    </w:p>
    <w:p w14:paraId="0DB8699F" w14:textId="77777777" w:rsidR="00E118CD" w:rsidRPr="002B38FF" w:rsidRDefault="00D95247">
      <w:pPr>
        <w:rPr>
          <w:sz w:val="6"/>
          <w:szCs w:val="14"/>
        </w:rPr>
      </w:pPr>
      <w:r w:rsidRPr="002B38FF">
        <w:rPr>
          <w:rFonts w:ascii="Arial,serif"/>
          <w:szCs w:val="14"/>
        </w:rPr>
        <w:t>El formig</w:t>
      </w:r>
      <w:r w:rsidRPr="002B38FF">
        <w:rPr>
          <w:rFonts w:ascii="Arial,serif"/>
          <w:szCs w:val="14"/>
        </w:rPr>
        <w:t>ó</w:t>
      </w:r>
      <w:r w:rsidRPr="002B38FF">
        <w:rPr>
          <w:rFonts w:ascii="Arial,serif"/>
          <w:szCs w:val="14"/>
        </w:rPr>
        <w:t xml:space="preserve"> emprat per al rebliment de buits de la f</w:t>
      </w:r>
      <w:r w:rsidRPr="002B38FF">
        <w:rPr>
          <w:rFonts w:ascii="Arial,serif"/>
          <w:szCs w:val="14"/>
        </w:rPr>
        <w:t>à</w:t>
      </w:r>
      <w:r w:rsidRPr="002B38FF">
        <w:rPr>
          <w:rFonts w:ascii="Arial,serif"/>
          <w:szCs w:val="14"/>
        </w:rPr>
        <w:t>brica armada es caracteritza pels valors de f</w:t>
      </w:r>
      <w:r w:rsidRPr="002B38FF">
        <w:rPr>
          <w:rFonts w:ascii="Arial,serif"/>
          <w:szCs w:val="14"/>
          <w:vertAlign w:val="subscript"/>
        </w:rPr>
        <w:t>ck</w:t>
      </w:r>
      <w:r w:rsidRPr="002B38FF">
        <w:rPr>
          <w:rFonts w:ascii="Arial,serif"/>
          <w:szCs w:val="14"/>
        </w:rPr>
        <w:t xml:space="preserve"> (resist</w:t>
      </w:r>
      <w:r w:rsidRPr="002B38FF">
        <w:rPr>
          <w:rFonts w:ascii="Arial,serif"/>
          <w:szCs w:val="14"/>
        </w:rPr>
        <w:t>è</w:t>
      </w:r>
      <w:r w:rsidRPr="002B38FF">
        <w:rPr>
          <w:rFonts w:ascii="Arial,serif"/>
          <w:szCs w:val="14"/>
        </w:rPr>
        <w:t>ncia caracter</w:t>
      </w:r>
      <w:r w:rsidRPr="002B38FF">
        <w:rPr>
          <w:rFonts w:ascii="Arial,serif"/>
          <w:szCs w:val="14"/>
        </w:rPr>
        <w:t>í</w:t>
      </w:r>
      <w:r w:rsidRPr="002B38FF">
        <w:rPr>
          <w:rFonts w:ascii="Arial,serif"/>
          <w:szCs w:val="14"/>
        </w:rPr>
        <w:t>stica a compressi</w:t>
      </w:r>
      <w:r w:rsidRPr="002B38FF">
        <w:rPr>
          <w:rFonts w:ascii="Arial,serif"/>
          <w:szCs w:val="14"/>
        </w:rPr>
        <w:t>ó</w:t>
      </w:r>
      <w:r w:rsidRPr="002B38FF">
        <w:rPr>
          <w:rFonts w:ascii="Arial,serif"/>
          <w:szCs w:val="14"/>
        </w:rPr>
        <w:t xml:space="preserve"> de 20 o 25 N/mm2).</w:t>
      </w:r>
    </w:p>
    <w:p w14:paraId="76B8A138" w14:textId="77777777" w:rsidR="00E118CD" w:rsidRPr="002B38FF" w:rsidRDefault="00D95247">
      <w:pPr>
        <w:rPr>
          <w:sz w:val="6"/>
          <w:szCs w:val="14"/>
        </w:rPr>
      </w:pPr>
      <w:r w:rsidRPr="002B38FF">
        <w:rPr>
          <w:sz w:val="6"/>
          <w:szCs w:val="14"/>
        </w:rPr>
        <w:t xml:space="preserve"> </w:t>
      </w:r>
    </w:p>
    <w:p w14:paraId="240DE4D8" w14:textId="77777777" w:rsidR="00E118CD" w:rsidRPr="002B38FF" w:rsidRDefault="00D95247">
      <w:pPr>
        <w:rPr>
          <w:sz w:val="6"/>
          <w:szCs w:val="14"/>
        </w:rPr>
      </w:pPr>
      <w:r w:rsidRPr="002B38FF">
        <w:rPr>
          <w:rFonts w:ascii="Arial,serif"/>
          <w:szCs w:val="14"/>
        </w:rPr>
        <w:t>En la recepci</w:t>
      </w:r>
      <w:r w:rsidRPr="002B38FF">
        <w:rPr>
          <w:rFonts w:ascii="Arial,serif"/>
          <w:szCs w:val="14"/>
        </w:rPr>
        <w:t>ó</w:t>
      </w:r>
      <w:r w:rsidRPr="002B38FF">
        <w:rPr>
          <w:rFonts w:ascii="Arial,serif"/>
          <w:szCs w:val="14"/>
        </w:rPr>
        <w:t xml:space="preserve"> de les mescles preparades es comprovar</w:t>
      </w:r>
      <w:r w:rsidRPr="002B38FF">
        <w:rPr>
          <w:rFonts w:ascii="Arial,serif"/>
          <w:szCs w:val="14"/>
        </w:rPr>
        <w:t>à</w:t>
      </w:r>
      <w:r w:rsidRPr="002B38FF">
        <w:rPr>
          <w:rFonts w:ascii="Arial,serif"/>
          <w:szCs w:val="14"/>
        </w:rPr>
        <w:t xml:space="preserve"> que el dosatge i resist</w:t>
      </w:r>
      <w:r w:rsidRPr="002B38FF">
        <w:rPr>
          <w:rFonts w:ascii="Arial,serif"/>
          <w:szCs w:val="14"/>
        </w:rPr>
        <w:t>è</w:t>
      </w:r>
      <w:r w:rsidRPr="002B38FF">
        <w:rPr>
          <w:rFonts w:ascii="Arial,serif"/>
          <w:szCs w:val="14"/>
        </w:rPr>
        <w:t>ncia que figuren en l'env</w:t>
      </w:r>
      <w:r w:rsidRPr="002B38FF">
        <w:rPr>
          <w:rFonts w:ascii="Arial,serif"/>
          <w:szCs w:val="14"/>
        </w:rPr>
        <w:t>à</w:t>
      </w:r>
      <w:r w:rsidRPr="002B38FF">
        <w:rPr>
          <w:rFonts w:ascii="Arial,serif"/>
          <w:szCs w:val="14"/>
        </w:rPr>
        <w:t>s corresponen a les sol</w:t>
      </w:r>
      <w:r w:rsidRPr="002B38FF">
        <w:rPr>
          <w:rFonts w:ascii="Arial,serif"/>
          <w:szCs w:val="14"/>
        </w:rPr>
        <w:t>·</w:t>
      </w:r>
      <w:r w:rsidRPr="002B38FF">
        <w:rPr>
          <w:rFonts w:ascii="Arial,serif"/>
          <w:szCs w:val="14"/>
        </w:rPr>
        <w:t xml:space="preserve">licitades. </w:t>
      </w:r>
    </w:p>
    <w:p w14:paraId="441103EA" w14:textId="77777777" w:rsidR="00E118CD" w:rsidRPr="002B38FF" w:rsidRDefault="00D95247">
      <w:pPr>
        <w:rPr>
          <w:sz w:val="6"/>
          <w:szCs w:val="14"/>
        </w:rPr>
      </w:pPr>
      <w:r w:rsidRPr="002B38FF">
        <w:rPr>
          <w:sz w:val="6"/>
          <w:szCs w:val="14"/>
        </w:rPr>
        <w:t xml:space="preserve"> </w:t>
      </w:r>
    </w:p>
    <w:p w14:paraId="5BD012DB" w14:textId="77777777" w:rsidR="00E118CD" w:rsidRPr="002B38FF" w:rsidRDefault="00D95247">
      <w:pPr>
        <w:rPr>
          <w:sz w:val="6"/>
          <w:szCs w:val="14"/>
        </w:rPr>
      </w:pPr>
      <w:r w:rsidRPr="002B38FF">
        <w:rPr>
          <w:rFonts w:ascii="Arial,serif"/>
          <w:szCs w:val="14"/>
        </w:rPr>
        <w:t xml:space="preserve">Els morters preparats i els secs s'empraran seguint les instruccions del fabricador, que inclouran el tipus de pastadora, el temps de pastat i la quantitat d'aigua. </w:t>
      </w:r>
    </w:p>
    <w:p w14:paraId="58703625" w14:textId="77777777" w:rsidR="00E118CD" w:rsidRPr="002B38FF" w:rsidRDefault="00D95247">
      <w:pPr>
        <w:rPr>
          <w:sz w:val="6"/>
          <w:szCs w:val="14"/>
        </w:rPr>
      </w:pPr>
      <w:r w:rsidRPr="002B38FF">
        <w:rPr>
          <w:sz w:val="6"/>
          <w:szCs w:val="14"/>
        </w:rPr>
        <w:t xml:space="preserve"> </w:t>
      </w:r>
    </w:p>
    <w:p w14:paraId="63DA1A6E" w14:textId="77777777" w:rsidR="00E118CD" w:rsidRPr="002B38FF" w:rsidRDefault="00D95247">
      <w:pPr>
        <w:rPr>
          <w:sz w:val="6"/>
          <w:szCs w:val="14"/>
        </w:rPr>
      </w:pPr>
      <w:r w:rsidRPr="002B38FF">
        <w:rPr>
          <w:rFonts w:ascii="Arial,serif"/>
          <w:szCs w:val="14"/>
        </w:rPr>
        <w:lastRenderedPageBreak/>
        <w:t>El morter preparat s'emprar</w:t>
      </w:r>
      <w:r w:rsidRPr="002B38FF">
        <w:rPr>
          <w:rFonts w:ascii="Arial,serif"/>
          <w:szCs w:val="14"/>
        </w:rPr>
        <w:t>à</w:t>
      </w:r>
      <w:r w:rsidRPr="002B38FF">
        <w:rPr>
          <w:rFonts w:ascii="Arial,serif"/>
          <w:szCs w:val="14"/>
        </w:rPr>
        <w:t xml:space="preserve"> abans que transcorri el termini d'</w:t>
      </w:r>
      <w:r w:rsidRPr="002B38FF">
        <w:rPr>
          <w:rFonts w:ascii="Arial,serif"/>
          <w:szCs w:val="14"/>
        </w:rPr>
        <w:t>ú</w:t>
      </w:r>
      <w:r w:rsidRPr="002B38FF">
        <w:rPr>
          <w:rFonts w:ascii="Arial,serif"/>
          <w:szCs w:val="14"/>
        </w:rPr>
        <w:t>s definit pel fabricant. Si s'ha evaporat aigua, aquesta podr</w:t>
      </w:r>
      <w:r w:rsidRPr="002B38FF">
        <w:rPr>
          <w:rFonts w:ascii="Arial,serif"/>
          <w:szCs w:val="14"/>
        </w:rPr>
        <w:t>à</w:t>
      </w:r>
      <w:r w:rsidRPr="002B38FF">
        <w:rPr>
          <w:rFonts w:ascii="Arial,serif"/>
          <w:szCs w:val="14"/>
        </w:rPr>
        <w:t xml:space="preserve"> afegir-s</w:t>
      </w:r>
      <w:r w:rsidRPr="002B38FF">
        <w:rPr>
          <w:rFonts w:ascii="Arial,serif"/>
          <w:szCs w:val="14"/>
        </w:rPr>
        <w:t>’</w:t>
      </w:r>
      <w:r w:rsidRPr="002B38FF">
        <w:rPr>
          <w:rFonts w:ascii="Arial,serif"/>
          <w:szCs w:val="14"/>
        </w:rPr>
        <w:t>hi nom</w:t>
      </w:r>
      <w:r w:rsidRPr="002B38FF">
        <w:rPr>
          <w:rFonts w:ascii="Arial,serif"/>
          <w:szCs w:val="14"/>
        </w:rPr>
        <w:t>é</w:t>
      </w:r>
      <w:r w:rsidRPr="002B38FF">
        <w:rPr>
          <w:rFonts w:ascii="Arial,serif"/>
          <w:szCs w:val="14"/>
        </w:rPr>
        <w:t>s durant el termini d'</w:t>
      </w:r>
      <w:r w:rsidRPr="002B38FF">
        <w:rPr>
          <w:rFonts w:ascii="Arial,serif"/>
          <w:szCs w:val="14"/>
        </w:rPr>
        <w:t>ú</w:t>
      </w:r>
      <w:r w:rsidRPr="002B38FF">
        <w:rPr>
          <w:rFonts w:ascii="Arial,serif"/>
          <w:szCs w:val="14"/>
        </w:rPr>
        <w:t>s definit pel fabricant.</w:t>
      </w:r>
    </w:p>
    <w:p w14:paraId="4134EADE" w14:textId="77777777" w:rsidR="00E118CD" w:rsidRPr="002B38FF" w:rsidRDefault="00D95247">
      <w:pPr>
        <w:rPr>
          <w:sz w:val="6"/>
          <w:szCs w:val="14"/>
        </w:rPr>
      </w:pPr>
      <w:r w:rsidRPr="002B38FF">
        <w:rPr>
          <w:sz w:val="6"/>
          <w:szCs w:val="14"/>
        </w:rPr>
        <w:t xml:space="preserve"> </w:t>
      </w:r>
    </w:p>
    <w:p w14:paraId="2623189F" w14:textId="77777777" w:rsidR="00E118CD" w:rsidRPr="002B38FF" w:rsidRDefault="00D95247">
      <w:pPr>
        <w:rPr>
          <w:sz w:val="6"/>
          <w:szCs w:val="14"/>
        </w:rPr>
      </w:pPr>
      <w:r w:rsidRPr="002B38FF">
        <w:rPr>
          <w:rFonts w:ascii="Arial,serif"/>
          <w:szCs w:val="14"/>
        </w:rPr>
        <w:t>Segons RC-16, per als morters d'obra de paleta s'utilitzaran, preferentment, els ciments d'obra de paleta, i es podran utilitzar tamb</w:t>
      </w:r>
      <w:r w:rsidRPr="002B38FF">
        <w:rPr>
          <w:rFonts w:ascii="Arial,serif"/>
          <w:szCs w:val="14"/>
        </w:rPr>
        <w:t>é</w:t>
      </w:r>
      <w:r w:rsidRPr="002B38FF">
        <w:rPr>
          <w:rFonts w:ascii="Arial,serif"/>
          <w:szCs w:val="14"/>
        </w:rPr>
        <w:t xml:space="preserve"> ciments comuns (excepte els tipus CEM I i CEM II/A), amb un contingut d'addici</w:t>
      </w:r>
      <w:r w:rsidRPr="002B38FF">
        <w:rPr>
          <w:rFonts w:ascii="Arial,serif"/>
          <w:szCs w:val="14"/>
        </w:rPr>
        <w:t>ó</w:t>
      </w:r>
      <w:r w:rsidRPr="002B38FF">
        <w:rPr>
          <w:rFonts w:ascii="Arial,serif"/>
          <w:szCs w:val="14"/>
        </w:rPr>
        <w:t xml:space="preserve"> apropiat, seleccionant els m</w:t>
      </w:r>
      <w:r w:rsidRPr="002B38FF">
        <w:rPr>
          <w:rFonts w:ascii="Arial,serif"/>
          <w:szCs w:val="14"/>
        </w:rPr>
        <w:t>é</w:t>
      </w:r>
      <w:r w:rsidRPr="002B38FF">
        <w:rPr>
          <w:rFonts w:ascii="Arial,serif"/>
          <w:szCs w:val="14"/>
        </w:rPr>
        <w:t>s adequats en funci</w:t>
      </w:r>
      <w:r w:rsidRPr="002B38FF">
        <w:rPr>
          <w:rFonts w:ascii="Arial,serif"/>
          <w:szCs w:val="14"/>
        </w:rPr>
        <w:t>ó</w:t>
      </w:r>
      <w:r w:rsidRPr="002B38FF">
        <w:rPr>
          <w:rFonts w:ascii="Arial,serif"/>
          <w:szCs w:val="14"/>
        </w:rPr>
        <w:t xml:space="preserve"> de les seves caracter</w:t>
      </w:r>
      <w:r w:rsidRPr="002B38FF">
        <w:rPr>
          <w:rFonts w:ascii="Arial,serif"/>
          <w:szCs w:val="14"/>
        </w:rPr>
        <w:t>í</w:t>
      </w:r>
      <w:r w:rsidRPr="002B38FF">
        <w:rPr>
          <w:rFonts w:ascii="Arial,serif"/>
          <w:szCs w:val="14"/>
        </w:rPr>
        <w:t>stiques mec</w:t>
      </w:r>
      <w:r w:rsidRPr="002B38FF">
        <w:rPr>
          <w:rFonts w:ascii="Arial,serif"/>
          <w:szCs w:val="14"/>
        </w:rPr>
        <w:t>à</w:t>
      </w:r>
      <w:r w:rsidRPr="002B38FF">
        <w:rPr>
          <w:rFonts w:ascii="Arial,serif"/>
          <w:szCs w:val="14"/>
        </w:rPr>
        <w:t>niques, de blancor, en el seu cas, i del contingut d'additiu airejant en el cas dels ciments d'obra de paleta.</w:t>
      </w:r>
    </w:p>
    <w:p w14:paraId="2B745AAA" w14:textId="77777777" w:rsidR="00E118CD" w:rsidRPr="002B38FF" w:rsidRDefault="00D95247">
      <w:pPr>
        <w:rPr>
          <w:sz w:val="6"/>
          <w:szCs w:val="14"/>
        </w:rPr>
      </w:pPr>
      <w:r w:rsidRPr="002B38FF">
        <w:rPr>
          <w:sz w:val="6"/>
          <w:szCs w:val="14"/>
        </w:rPr>
        <w:t xml:space="preserve"> </w:t>
      </w:r>
    </w:p>
    <w:p w14:paraId="29C6E980" w14:textId="77777777" w:rsidR="00E118CD" w:rsidRPr="002B38FF" w:rsidRDefault="00D95247">
      <w:pPr>
        <w:rPr>
          <w:sz w:val="6"/>
          <w:szCs w:val="14"/>
        </w:rPr>
      </w:pPr>
      <w:r w:rsidRPr="002B38FF">
        <w:rPr>
          <w:rFonts w:ascii="Arial,serif"/>
          <w:szCs w:val="14"/>
        </w:rPr>
        <w:t xml:space="preserve">- Arenes (veure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19.1).</w:t>
      </w:r>
    </w:p>
    <w:p w14:paraId="4EF8A0C0" w14:textId="77777777" w:rsidR="00E118CD" w:rsidRPr="002B38FF" w:rsidRDefault="00D95247">
      <w:pPr>
        <w:rPr>
          <w:sz w:val="6"/>
          <w:szCs w:val="14"/>
        </w:rPr>
      </w:pPr>
      <w:r w:rsidRPr="002B38FF">
        <w:rPr>
          <w:sz w:val="6"/>
          <w:szCs w:val="14"/>
        </w:rPr>
        <w:t xml:space="preserve"> </w:t>
      </w:r>
    </w:p>
    <w:p w14:paraId="333BCA01" w14:textId="77777777" w:rsidR="00E118CD" w:rsidRPr="002B38FF" w:rsidRDefault="00D95247">
      <w:pPr>
        <w:rPr>
          <w:sz w:val="6"/>
          <w:szCs w:val="14"/>
        </w:rPr>
      </w:pPr>
      <w:r w:rsidRPr="002B38FF">
        <w:rPr>
          <w:rFonts w:ascii="Arial,serif"/>
          <w:szCs w:val="14"/>
        </w:rPr>
        <w:t>Es far</w:t>
      </w:r>
      <w:r w:rsidRPr="002B38FF">
        <w:rPr>
          <w:rFonts w:ascii="Arial,serif"/>
          <w:szCs w:val="14"/>
        </w:rPr>
        <w:t>à</w:t>
      </w:r>
      <w:r w:rsidRPr="002B38FF">
        <w:rPr>
          <w:rFonts w:ascii="Arial,serif"/>
          <w:szCs w:val="14"/>
        </w:rPr>
        <w:t xml:space="preserve"> una inspecci</w:t>
      </w:r>
      <w:r w:rsidRPr="002B38FF">
        <w:rPr>
          <w:rFonts w:ascii="Arial,serif"/>
          <w:szCs w:val="14"/>
        </w:rPr>
        <w:t>ó</w:t>
      </w:r>
      <w:r w:rsidRPr="002B38FF">
        <w:rPr>
          <w:rFonts w:ascii="Arial,serif"/>
          <w:szCs w:val="14"/>
        </w:rPr>
        <w:t xml:space="preserve"> ocular de caracter</w:t>
      </w:r>
      <w:r w:rsidRPr="002B38FF">
        <w:rPr>
          <w:rFonts w:ascii="Arial,serif"/>
          <w:szCs w:val="14"/>
        </w:rPr>
        <w:t>í</w:t>
      </w:r>
      <w:r w:rsidRPr="002B38FF">
        <w:rPr>
          <w:rFonts w:ascii="Arial,serif"/>
          <w:szCs w:val="14"/>
        </w:rPr>
        <w:t>stiques i, si cal, es realitzar</w:t>
      </w:r>
      <w:r w:rsidRPr="002B38FF">
        <w:rPr>
          <w:rFonts w:ascii="Arial,serif"/>
          <w:szCs w:val="14"/>
        </w:rPr>
        <w:t>à</w:t>
      </w:r>
      <w:r w:rsidRPr="002B38FF">
        <w:rPr>
          <w:rFonts w:ascii="Arial,serif"/>
          <w:szCs w:val="14"/>
        </w:rPr>
        <w:t xml:space="preserve"> una presa de mostres per a la comprovaci</w:t>
      </w:r>
      <w:r w:rsidRPr="002B38FF">
        <w:rPr>
          <w:rFonts w:ascii="Arial,serif"/>
          <w:szCs w:val="14"/>
        </w:rPr>
        <w:t>ó</w:t>
      </w:r>
      <w:r w:rsidRPr="002B38FF">
        <w:rPr>
          <w:rFonts w:ascii="Arial,serif"/>
          <w:szCs w:val="14"/>
        </w:rPr>
        <w:t xml:space="preserve"> de caracter</w:t>
      </w:r>
      <w:r w:rsidRPr="002B38FF">
        <w:rPr>
          <w:rFonts w:ascii="Arial,serif"/>
          <w:szCs w:val="14"/>
        </w:rPr>
        <w:t>í</w:t>
      </w:r>
      <w:r w:rsidRPr="002B38FF">
        <w:rPr>
          <w:rFonts w:ascii="Arial,serif"/>
          <w:szCs w:val="14"/>
        </w:rPr>
        <w:t xml:space="preserve">stiques en laboratori. </w:t>
      </w:r>
    </w:p>
    <w:p w14:paraId="17C1638E" w14:textId="77777777" w:rsidR="00E118CD" w:rsidRDefault="00D95247">
      <w:r>
        <w:t xml:space="preserve"> </w:t>
      </w:r>
    </w:p>
    <w:p w14:paraId="7114F43B" w14:textId="77777777" w:rsidR="00E118CD" w:rsidRPr="002B38FF" w:rsidRDefault="00D95247">
      <w:pPr>
        <w:rPr>
          <w:sz w:val="6"/>
          <w:szCs w:val="14"/>
        </w:rPr>
      </w:pPr>
      <w:r w:rsidRPr="002B38FF">
        <w:rPr>
          <w:rFonts w:ascii="Arial,serif"/>
          <w:szCs w:val="14"/>
        </w:rPr>
        <w:t>Es pot acceptar arena que no compleixi alguna condici</w:t>
      </w:r>
      <w:r w:rsidRPr="002B38FF">
        <w:rPr>
          <w:rFonts w:ascii="Arial,serif"/>
          <w:szCs w:val="14"/>
        </w:rPr>
        <w:t>ó</w:t>
      </w:r>
      <w:r w:rsidRPr="002B38FF">
        <w:rPr>
          <w:rFonts w:ascii="Arial,serif"/>
          <w:szCs w:val="14"/>
        </w:rPr>
        <w:t>, si es procedeix a corregir-la en obra per rentada, garbellat o mescla, i despr</w:t>
      </w:r>
      <w:r w:rsidRPr="002B38FF">
        <w:rPr>
          <w:rFonts w:ascii="Arial,serif"/>
          <w:szCs w:val="14"/>
        </w:rPr>
        <w:t>é</w:t>
      </w:r>
      <w:r w:rsidRPr="002B38FF">
        <w:rPr>
          <w:rFonts w:ascii="Arial,serif"/>
          <w:szCs w:val="14"/>
        </w:rPr>
        <w:t>s de la correcci</w:t>
      </w:r>
      <w:r w:rsidRPr="002B38FF">
        <w:rPr>
          <w:rFonts w:ascii="Arial,serif"/>
          <w:szCs w:val="14"/>
        </w:rPr>
        <w:t>ó</w:t>
      </w:r>
      <w:r w:rsidRPr="002B38FF">
        <w:rPr>
          <w:rFonts w:ascii="Arial,serif"/>
          <w:szCs w:val="14"/>
        </w:rPr>
        <w:t xml:space="preserve"> compleix totes les condicions exigides.</w:t>
      </w:r>
    </w:p>
    <w:p w14:paraId="4BEA7DBC" w14:textId="77777777" w:rsidR="00E118CD" w:rsidRPr="002B38FF" w:rsidRDefault="00D95247">
      <w:pPr>
        <w:rPr>
          <w:sz w:val="6"/>
          <w:szCs w:val="14"/>
        </w:rPr>
      </w:pPr>
      <w:r w:rsidRPr="002B38FF">
        <w:rPr>
          <w:sz w:val="6"/>
          <w:szCs w:val="14"/>
        </w:rPr>
        <w:t xml:space="preserve"> </w:t>
      </w:r>
    </w:p>
    <w:p w14:paraId="7DE66A56" w14:textId="77777777" w:rsidR="00E118CD" w:rsidRPr="002B38FF" w:rsidRDefault="00D95247">
      <w:pPr>
        <w:rPr>
          <w:sz w:val="6"/>
          <w:szCs w:val="14"/>
        </w:rPr>
      </w:pPr>
      <w:r w:rsidRPr="002B38FF">
        <w:rPr>
          <w:rFonts w:ascii="Arial,serif"/>
          <w:szCs w:val="14"/>
        </w:rPr>
        <w:t>- Armadures.</w:t>
      </w:r>
    </w:p>
    <w:p w14:paraId="0B8A6BAB" w14:textId="77777777" w:rsidR="00E118CD" w:rsidRPr="002B38FF" w:rsidRDefault="00D95247">
      <w:pPr>
        <w:rPr>
          <w:sz w:val="6"/>
          <w:szCs w:val="14"/>
        </w:rPr>
      </w:pPr>
      <w:r w:rsidRPr="002B38FF">
        <w:rPr>
          <w:sz w:val="6"/>
          <w:szCs w:val="14"/>
        </w:rPr>
        <w:t xml:space="preserve"> </w:t>
      </w:r>
    </w:p>
    <w:p w14:paraId="58512D80" w14:textId="77777777" w:rsidR="00E118CD" w:rsidRPr="002B38FF" w:rsidRDefault="00D95247">
      <w:pPr>
        <w:rPr>
          <w:sz w:val="6"/>
          <w:szCs w:val="14"/>
        </w:rPr>
      </w:pPr>
      <w:r w:rsidRPr="002B38FF">
        <w:rPr>
          <w:rFonts w:ascii="Arial,serif"/>
          <w:szCs w:val="14"/>
        </w:rPr>
        <w:t>A m</w:t>
      </w:r>
      <w:r w:rsidRPr="002B38FF">
        <w:rPr>
          <w:rFonts w:ascii="Arial,serif"/>
          <w:szCs w:val="14"/>
        </w:rPr>
        <w:t>é</w:t>
      </w:r>
      <w:r w:rsidRPr="002B38FF">
        <w:rPr>
          <w:rFonts w:ascii="Arial,serif"/>
          <w:szCs w:val="14"/>
        </w:rPr>
        <w:t xml:space="preserve">s dels acers establits en el </w:t>
      </w:r>
      <w:r w:rsidRPr="002B38FF">
        <w:rPr>
          <w:rFonts w:ascii="Arial,serif"/>
          <w:i/>
          <w:szCs w:val="14"/>
        </w:rPr>
        <w:t>Codi Estructural</w:t>
      </w:r>
      <w:r w:rsidRPr="002B38FF">
        <w:rPr>
          <w:rFonts w:ascii="Arial,serif"/>
          <w:szCs w:val="14"/>
        </w:rPr>
        <w:t xml:space="preserve">, es consideren acceptables els acers inoxidables segons UNE-EN 10080:2006, les UNE-EN 10088 i la UNE-EN 845-3:2014+A1:2018, i, per a pretesar, els d'EN 10138. </w:t>
      </w:r>
    </w:p>
    <w:p w14:paraId="3D4B720C" w14:textId="77777777" w:rsidR="00E118CD" w:rsidRPr="002B38FF" w:rsidRDefault="00D95247">
      <w:pPr>
        <w:rPr>
          <w:sz w:val="6"/>
          <w:szCs w:val="14"/>
        </w:rPr>
      </w:pPr>
      <w:r w:rsidRPr="002B38FF">
        <w:rPr>
          <w:sz w:val="6"/>
          <w:szCs w:val="14"/>
        </w:rPr>
        <w:t xml:space="preserve"> </w:t>
      </w:r>
    </w:p>
    <w:p w14:paraId="12631B71" w14:textId="77777777" w:rsidR="00E118CD" w:rsidRPr="002B38FF" w:rsidRDefault="00D95247">
      <w:pPr>
        <w:rPr>
          <w:sz w:val="6"/>
          <w:szCs w:val="14"/>
        </w:rPr>
      </w:pPr>
      <w:r w:rsidRPr="002B38FF">
        <w:rPr>
          <w:rFonts w:ascii="Arial,serif"/>
          <w:szCs w:val="14"/>
        </w:rPr>
        <w:t>La galvanitzaci</w:t>
      </w:r>
      <w:r w:rsidRPr="002B38FF">
        <w:rPr>
          <w:rFonts w:ascii="Arial,serif"/>
          <w:szCs w:val="14"/>
        </w:rPr>
        <w:t>ó</w:t>
      </w:r>
      <w:r w:rsidRPr="002B38FF">
        <w:rPr>
          <w:rFonts w:ascii="Arial,serif"/>
          <w:szCs w:val="14"/>
        </w:rPr>
        <w:t>, o qualsevol tipus de protecci</w:t>
      </w:r>
      <w:r w:rsidRPr="002B38FF">
        <w:rPr>
          <w:rFonts w:ascii="Arial,serif"/>
          <w:szCs w:val="14"/>
        </w:rPr>
        <w:t>ó</w:t>
      </w:r>
      <w:r w:rsidRPr="002B38FF">
        <w:rPr>
          <w:rFonts w:ascii="Arial,serif"/>
          <w:szCs w:val="14"/>
        </w:rPr>
        <w:t xml:space="preserve"> equivalent, ha de ser compatible amb les caracter</w:t>
      </w:r>
      <w:r w:rsidRPr="002B38FF">
        <w:rPr>
          <w:rFonts w:ascii="Arial,serif"/>
          <w:szCs w:val="14"/>
        </w:rPr>
        <w:t>í</w:t>
      </w:r>
      <w:r w:rsidRPr="002B38FF">
        <w:rPr>
          <w:rFonts w:ascii="Arial,serif"/>
          <w:szCs w:val="14"/>
        </w:rPr>
        <w:t>stiques de l'acer a protegir, i no les afectar</w:t>
      </w:r>
      <w:r w:rsidRPr="002B38FF">
        <w:rPr>
          <w:rFonts w:ascii="Arial,serif"/>
          <w:szCs w:val="14"/>
        </w:rPr>
        <w:t>à</w:t>
      </w:r>
      <w:r w:rsidRPr="002B38FF">
        <w:rPr>
          <w:rFonts w:ascii="Arial,serif"/>
          <w:szCs w:val="14"/>
        </w:rPr>
        <w:t xml:space="preserve"> desfavorablement.</w:t>
      </w:r>
    </w:p>
    <w:p w14:paraId="7F2072CC" w14:textId="77777777" w:rsidR="00E118CD" w:rsidRPr="002B38FF" w:rsidRDefault="00D95247">
      <w:pPr>
        <w:rPr>
          <w:sz w:val="6"/>
          <w:szCs w:val="14"/>
        </w:rPr>
      </w:pPr>
      <w:r w:rsidRPr="002B38FF">
        <w:rPr>
          <w:sz w:val="6"/>
          <w:szCs w:val="14"/>
        </w:rPr>
        <w:t xml:space="preserve"> </w:t>
      </w:r>
    </w:p>
    <w:p w14:paraId="1AE0F785" w14:textId="77777777" w:rsidR="00E118CD" w:rsidRPr="002B38FF" w:rsidRDefault="00D95247">
      <w:pPr>
        <w:rPr>
          <w:sz w:val="6"/>
          <w:szCs w:val="14"/>
        </w:rPr>
      </w:pPr>
      <w:r w:rsidRPr="002B38FF">
        <w:rPr>
          <w:rFonts w:ascii="Arial,serif"/>
          <w:szCs w:val="14"/>
        </w:rPr>
        <w:t xml:space="preserve">Per a les classes IIa i IIb (o XC1, XC2, XC3 i XC4 del </w:t>
      </w:r>
      <w:r w:rsidRPr="002B38FF">
        <w:rPr>
          <w:rFonts w:ascii="Arial,serif"/>
          <w:i/>
          <w:szCs w:val="14"/>
        </w:rPr>
        <w:t>Codi Estructural</w:t>
      </w:r>
      <w:r w:rsidRPr="002B38FF">
        <w:rPr>
          <w:rFonts w:ascii="Arial,serif"/>
          <w:szCs w:val="14"/>
        </w:rPr>
        <w:t>), han d'utilitzar-se armadures d'acer al carboni protegides mitjan</w:t>
      </w:r>
      <w:r w:rsidRPr="002B38FF">
        <w:rPr>
          <w:rFonts w:ascii="Arial,serif"/>
          <w:szCs w:val="14"/>
        </w:rPr>
        <w:t>ç</w:t>
      </w:r>
      <w:r w:rsidRPr="002B38FF">
        <w:rPr>
          <w:rFonts w:ascii="Arial,serif"/>
          <w:szCs w:val="14"/>
        </w:rPr>
        <w:t>ant galvanitzaci</w:t>
      </w:r>
      <w:r w:rsidRPr="002B38FF">
        <w:rPr>
          <w:rFonts w:ascii="Arial,serif"/>
          <w:szCs w:val="14"/>
        </w:rPr>
        <w:t>ó</w:t>
      </w:r>
      <w:r w:rsidRPr="002B38FF">
        <w:rPr>
          <w:rFonts w:ascii="Arial,serif"/>
          <w:szCs w:val="14"/>
        </w:rPr>
        <w:t xml:space="preserve"> forta o protecci</w:t>
      </w:r>
      <w:r w:rsidRPr="002B38FF">
        <w:rPr>
          <w:rFonts w:ascii="Arial,serif"/>
          <w:szCs w:val="14"/>
        </w:rPr>
        <w:t>ó</w:t>
      </w:r>
      <w:r w:rsidRPr="002B38FF">
        <w:rPr>
          <w:rFonts w:ascii="Arial,serif"/>
          <w:szCs w:val="14"/>
        </w:rPr>
        <w:t xml:space="preserve"> equivalent, llevat que la f</w:t>
      </w:r>
      <w:r w:rsidRPr="002B38FF">
        <w:rPr>
          <w:rFonts w:ascii="Arial,serif"/>
          <w:szCs w:val="14"/>
        </w:rPr>
        <w:t>à</w:t>
      </w:r>
      <w:r w:rsidRPr="002B38FF">
        <w:rPr>
          <w:rFonts w:ascii="Arial,serif"/>
          <w:szCs w:val="14"/>
        </w:rPr>
        <w:t>brica estigui acabada mitjan</w:t>
      </w:r>
      <w:r w:rsidRPr="002B38FF">
        <w:rPr>
          <w:rFonts w:ascii="Arial,serif"/>
          <w:szCs w:val="14"/>
        </w:rPr>
        <w:t>ç</w:t>
      </w:r>
      <w:r w:rsidRPr="002B38FF">
        <w:rPr>
          <w:rFonts w:ascii="Arial,serif"/>
          <w:szCs w:val="14"/>
        </w:rPr>
        <w:t>ant un esquerdejat de les seves cares exposades, el morter de la f</w:t>
      </w:r>
      <w:r w:rsidRPr="002B38FF">
        <w:rPr>
          <w:rFonts w:ascii="Arial,serif"/>
          <w:szCs w:val="14"/>
        </w:rPr>
        <w:t>à</w:t>
      </w:r>
      <w:r w:rsidRPr="002B38FF">
        <w:rPr>
          <w:rFonts w:ascii="Arial,serif"/>
          <w:szCs w:val="14"/>
        </w:rPr>
        <w:t>brica sigui no inferior a M5 i el recobriment lateral m</w:t>
      </w:r>
      <w:r w:rsidRPr="002B38FF">
        <w:rPr>
          <w:rFonts w:ascii="Arial,serif"/>
          <w:szCs w:val="14"/>
        </w:rPr>
        <w:t>í</w:t>
      </w:r>
      <w:r w:rsidRPr="002B38FF">
        <w:rPr>
          <w:rFonts w:ascii="Arial,serif"/>
          <w:szCs w:val="14"/>
        </w:rPr>
        <w:t>nim de l'armadura no sigui inferior a 30 mm. En aquest cas podran utilitzar-se armadures d'acer al carboni sense protecci</w:t>
      </w:r>
      <w:r w:rsidRPr="002B38FF">
        <w:rPr>
          <w:rFonts w:ascii="Arial,serif"/>
          <w:szCs w:val="14"/>
        </w:rPr>
        <w:t>ó</w:t>
      </w:r>
      <w:r w:rsidRPr="002B38FF">
        <w:rPr>
          <w:rFonts w:ascii="Arial,serif"/>
          <w:szCs w:val="14"/>
        </w:rPr>
        <w:t xml:space="preserve">. Per a les classes III, IV, H, F i Q (o XS, XD, XF, XA i XM del </w:t>
      </w:r>
      <w:r w:rsidRPr="002B38FF">
        <w:rPr>
          <w:rFonts w:ascii="Arial,serif"/>
          <w:i/>
          <w:szCs w:val="14"/>
        </w:rPr>
        <w:t>Codi Estructural</w:t>
      </w:r>
      <w:r w:rsidRPr="002B38FF">
        <w:rPr>
          <w:rFonts w:ascii="Arial,serif"/>
          <w:szCs w:val="14"/>
        </w:rPr>
        <w:t>), en totes les subclasses les armadures de llen</w:t>
      </w:r>
      <w:r w:rsidRPr="002B38FF">
        <w:rPr>
          <w:rFonts w:ascii="Arial,serif"/>
          <w:szCs w:val="14"/>
        </w:rPr>
        <w:t>ç</w:t>
      </w:r>
      <w:r w:rsidRPr="002B38FF">
        <w:rPr>
          <w:rFonts w:ascii="Arial,serif"/>
          <w:szCs w:val="14"/>
        </w:rPr>
        <w:t>a seran d'acer inoxidable austen</w:t>
      </w:r>
      <w:r w:rsidRPr="002B38FF">
        <w:rPr>
          <w:rFonts w:ascii="Arial,serif"/>
          <w:szCs w:val="14"/>
        </w:rPr>
        <w:t>í</w:t>
      </w:r>
      <w:r w:rsidRPr="002B38FF">
        <w:rPr>
          <w:rFonts w:ascii="Arial,serif"/>
          <w:szCs w:val="14"/>
        </w:rPr>
        <w:t>tic o equivalent.</w:t>
      </w:r>
    </w:p>
    <w:p w14:paraId="43846316" w14:textId="77777777" w:rsidR="00E118CD" w:rsidRPr="002B38FF" w:rsidRDefault="00D95247">
      <w:pPr>
        <w:rPr>
          <w:sz w:val="6"/>
          <w:szCs w:val="14"/>
        </w:rPr>
      </w:pPr>
      <w:r w:rsidRPr="002B38FF">
        <w:rPr>
          <w:sz w:val="6"/>
          <w:szCs w:val="14"/>
        </w:rPr>
        <w:t xml:space="preserve"> </w:t>
      </w:r>
    </w:p>
    <w:p w14:paraId="48DA1E8E" w14:textId="77777777" w:rsidR="00E118CD" w:rsidRPr="002B38FF" w:rsidRDefault="00D95247">
      <w:pPr>
        <w:rPr>
          <w:sz w:val="6"/>
          <w:szCs w:val="14"/>
        </w:rPr>
      </w:pPr>
      <w:r w:rsidRPr="002B38FF">
        <w:rPr>
          <w:rFonts w:ascii="Arial,serif"/>
          <w:szCs w:val="14"/>
        </w:rPr>
        <w:t>- Barreres antihumitat.</w:t>
      </w:r>
    </w:p>
    <w:p w14:paraId="72D30613" w14:textId="77777777" w:rsidR="00E118CD" w:rsidRPr="002B38FF" w:rsidRDefault="00D95247">
      <w:pPr>
        <w:rPr>
          <w:sz w:val="6"/>
          <w:szCs w:val="14"/>
        </w:rPr>
      </w:pPr>
      <w:r w:rsidRPr="002B38FF">
        <w:rPr>
          <w:sz w:val="6"/>
          <w:szCs w:val="14"/>
        </w:rPr>
        <w:t xml:space="preserve"> </w:t>
      </w:r>
    </w:p>
    <w:p w14:paraId="249CF499" w14:textId="77777777" w:rsidR="00E118CD" w:rsidRPr="002B38FF" w:rsidRDefault="00D95247">
      <w:pPr>
        <w:rPr>
          <w:sz w:val="6"/>
          <w:szCs w:val="14"/>
        </w:rPr>
      </w:pPr>
      <w:r w:rsidRPr="002B38FF">
        <w:rPr>
          <w:rFonts w:ascii="Arial,serif"/>
          <w:szCs w:val="14"/>
        </w:rPr>
        <w:t>Les barreres antihumitat seran eficaces respecte al pas de l'aigua i al seu ascens capil</w:t>
      </w:r>
      <w:r w:rsidRPr="002B38FF">
        <w:rPr>
          <w:rFonts w:ascii="Arial,serif"/>
          <w:szCs w:val="14"/>
        </w:rPr>
        <w:t>·</w:t>
      </w:r>
      <w:r w:rsidRPr="002B38FF">
        <w:rPr>
          <w:rFonts w:ascii="Arial,serif"/>
          <w:szCs w:val="14"/>
        </w:rPr>
        <w:t>lar. Tindran una durabilitat que indiqui el projecte. Estaran formades per materials que no siguin f</w:t>
      </w:r>
      <w:r w:rsidRPr="002B38FF">
        <w:rPr>
          <w:rFonts w:ascii="Arial,serif"/>
          <w:szCs w:val="14"/>
        </w:rPr>
        <w:t>à</w:t>
      </w:r>
      <w:r w:rsidRPr="002B38FF">
        <w:rPr>
          <w:rFonts w:ascii="Arial,serif"/>
          <w:szCs w:val="14"/>
        </w:rPr>
        <w:t>cilment perforables quan s</w:t>
      </w:r>
      <w:r w:rsidRPr="002B38FF">
        <w:rPr>
          <w:rFonts w:ascii="Arial,serif"/>
          <w:szCs w:val="14"/>
        </w:rPr>
        <w:t>’</w:t>
      </w:r>
      <w:r w:rsidRPr="002B38FF">
        <w:rPr>
          <w:rFonts w:ascii="Arial,serif"/>
          <w:szCs w:val="14"/>
        </w:rPr>
        <w:t>utilitzen, i seran capa</w:t>
      </w:r>
      <w:r w:rsidRPr="002B38FF">
        <w:rPr>
          <w:rFonts w:ascii="Arial,serif"/>
          <w:szCs w:val="14"/>
        </w:rPr>
        <w:t>ç</w:t>
      </w:r>
      <w:r w:rsidRPr="002B38FF">
        <w:rPr>
          <w:rFonts w:ascii="Arial,serif"/>
          <w:szCs w:val="14"/>
        </w:rPr>
        <w:t>os de resistir les tensions, indicades en projecte, sense extrudir-se.</w:t>
      </w:r>
    </w:p>
    <w:p w14:paraId="3460686D" w14:textId="77777777" w:rsidR="00E118CD" w:rsidRPr="002B38FF" w:rsidRDefault="00D95247">
      <w:pPr>
        <w:rPr>
          <w:sz w:val="6"/>
          <w:szCs w:val="14"/>
        </w:rPr>
      </w:pPr>
      <w:r w:rsidRPr="002B38FF">
        <w:rPr>
          <w:sz w:val="6"/>
          <w:szCs w:val="14"/>
        </w:rPr>
        <w:t xml:space="preserve"> </w:t>
      </w:r>
    </w:p>
    <w:p w14:paraId="7192E514" w14:textId="77777777" w:rsidR="00E118CD" w:rsidRPr="002B38FF" w:rsidRDefault="00D95247">
      <w:pPr>
        <w:rPr>
          <w:sz w:val="6"/>
          <w:szCs w:val="14"/>
        </w:rPr>
      </w:pPr>
      <w:r w:rsidRPr="002B38FF">
        <w:rPr>
          <w:rFonts w:ascii="Arial,serif"/>
          <w:szCs w:val="14"/>
        </w:rPr>
        <w:t>Les barreres antihumitat tindran prou resist</w:t>
      </w:r>
      <w:r w:rsidRPr="002B38FF">
        <w:rPr>
          <w:rFonts w:ascii="Arial,serif"/>
          <w:szCs w:val="14"/>
        </w:rPr>
        <w:t>è</w:t>
      </w:r>
      <w:r w:rsidRPr="002B38FF">
        <w:rPr>
          <w:rFonts w:ascii="Arial,serif"/>
          <w:szCs w:val="14"/>
        </w:rPr>
        <w:t>ncia superficial de fregament com per a evitar el moviment de la f</w:t>
      </w:r>
      <w:r w:rsidRPr="002B38FF">
        <w:rPr>
          <w:rFonts w:ascii="Arial,serif"/>
          <w:szCs w:val="14"/>
        </w:rPr>
        <w:t>à</w:t>
      </w:r>
      <w:r w:rsidRPr="002B38FF">
        <w:rPr>
          <w:rFonts w:ascii="Arial,serif"/>
          <w:szCs w:val="14"/>
        </w:rPr>
        <w:t xml:space="preserve">brica que hi descansa damunt. </w:t>
      </w:r>
    </w:p>
    <w:p w14:paraId="2B6B150C" w14:textId="77777777" w:rsidR="00E118CD" w:rsidRPr="002B38FF" w:rsidRDefault="00D95247">
      <w:pPr>
        <w:rPr>
          <w:sz w:val="6"/>
          <w:szCs w:val="14"/>
        </w:rPr>
      </w:pPr>
      <w:r w:rsidRPr="002B38FF">
        <w:rPr>
          <w:sz w:val="6"/>
          <w:szCs w:val="14"/>
        </w:rPr>
        <w:t xml:space="preserve"> </w:t>
      </w:r>
    </w:p>
    <w:p w14:paraId="46132CAC" w14:textId="77777777" w:rsidR="00E118CD" w:rsidRPr="002B38FF" w:rsidRDefault="00D95247">
      <w:pPr>
        <w:rPr>
          <w:sz w:val="6"/>
          <w:szCs w:val="14"/>
        </w:rPr>
      </w:pPr>
      <w:r w:rsidRPr="002B38FF">
        <w:rPr>
          <w:rFonts w:ascii="Arial,serif"/>
          <w:szCs w:val="14"/>
        </w:rPr>
        <w:t xml:space="preserve">- Claus (veure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2.2).</w:t>
      </w:r>
    </w:p>
    <w:p w14:paraId="68A5AEFA" w14:textId="77777777" w:rsidR="00E118CD" w:rsidRPr="002B38FF" w:rsidRDefault="00D95247">
      <w:pPr>
        <w:rPr>
          <w:sz w:val="6"/>
          <w:szCs w:val="14"/>
        </w:rPr>
      </w:pPr>
      <w:r w:rsidRPr="002B38FF">
        <w:rPr>
          <w:sz w:val="6"/>
          <w:szCs w:val="14"/>
        </w:rPr>
        <w:t xml:space="preserve"> </w:t>
      </w:r>
    </w:p>
    <w:p w14:paraId="3736AD9F" w14:textId="77777777" w:rsidR="00E118CD" w:rsidRPr="002B38FF" w:rsidRDefault="00D95247">
      <w:pPr>
        <w:rPr>
          <w:sz w:val="6"/>
          <w:szCs w:val="14"/>
        </w:rPr>
      </w:pPr>
      <w:r w:rsidRPr="002B38FF">
        <w:rPr>
          <w:rFonts w:ascii="Arial,serif"/>
          <w:szCs w:val="14"/>
        </w:rPr>
        <w:t>En els murs caputxins, sotmesos a accions laterals, es disposaran claus que siguin capaces de traslladar l'acci</w:t>
      </w:r>
      <w:r w:rsidRPr="002B38FF">
        <w:rPr>
          <w:rFonts w:ascii="Arial,serif"/>
          <w:szCs w:val="14"/>
        </w:rPr>
        <w:t>ó</w:t>
      </w:r>
      <w:r w:rsidRPr="002B38FF">
        <w:rPr>
          <w:rFonts w:ascii="Arial,serif"/>
          <w:szCs w:val="14"/>
        </w:rPr>
        <w:t xml:space="preserve"> horitzontal d'una fulla a una altra i capaces de transmetre-la als extrems.</w:t>
      </w:r>
    </w:p>
    <w:p w14:paraId="47AF8FD1" w14:textId="77777777" w:rsidR="00E118CD" w:rsidRPr="002B38FF" w:rsidRDefault="00D95247">
      <w:pPr>
        <w:rPr>
          <w:sz w:val="6"/>
          <w:szCs w:val="14"/>
        </w:rPr>
      </w:pPr>
      <w:r w:rsidRPr="002B38FF">
        <w:rPr>
          <w:sz w:val="6"/>
          <w:szCs w:val="14"/>
        </w:rPr>
        <w:t xml:space="preserve"> </w:t>
      </w:r>
    </w:p>
    <w:p w14:paraId="352D23B6" w14:textId="77777777" w:rsidR="00E118CD" w:rsidRPr="002B38FF" w:rsidRDefault="00D95247">
      <w:pPr>
        <w:rPr>
          <w:sz w:val="6"/>
          <w:szCs w:val="14"/>
        </w:rPr>
      </w:pPr>
      <w:r w:rsidRPr="002B38FF">
        <w:rPr>
          <w:rFonts w:ascii="Arial,serif"/>
          <w:szCs w:val="14"/>
        </w:rPr>
        <w:t>Han de respectar-se les restriccions que s'estableixen en la taula 3.3 del DB-SE F, sobre restriccions d'</w:t>
      </w:r>
      <w:r w:rsidRPr="002B38FF">
        <w:rPr>
          <w:rFonts w:ascii="Arial,serif"/>
          <w:szCs w:val="14"/>
        </w:rPr>
        <w:t>ú</w:t>
      </w:r>
      <w:r w:rsidRPr="002B38FF">
        <w:rPr>
          <w:rFonts w:ascii="Arial,serif"/>
          <w:szCs w:val="14"/>
        </w:rPr>
        <w:t>s dels components de les f</w:t>
      </w:r>
      <w:r w:rsidRPr="002B38FF">
        <w:rPr>
          <w:rFonts w:ascii="Arial,serif"/>
          <w:szCs w:val="14"/>
        </w:rPr>
        <w:t>à</w:t>
      </w:r>
      <w:r w:rsidRPr="002B38FF">
        <w:rPr>
          <w:rFonts w:ascii="Arial,serif"/>
          <w:szCs w:val="14"/>
        </w:rPr>
        <w:t>briques, segons la classe d'exposici</w:t>
      </w:r>
      <w:r w:rsidRPr="002B38FF">
        <w:rPr>
          <w:rFonts w:ascii="Arial,serif"/>
          <w:szCs w:val="14"/>
        </w:rPr>
        <w:t>ó</w:t>
      </w:r>
      <w:r w:rsidRPr="002B38FF">
        <w:rPr>
          <w:rFonts w:ascii="Arial,serif"/>
          <w:szCs w:val="14"/>
        </w:rPr>
        <w:t xml:space="preserve"> definida en projecte.</w:t>
      </w:r>
    </w:p>
    <w:p w14:paraId="1FBFCE57" w14:textId="77777777" w:rsidR="00E118CD" w:rsidRPr="002B38FF" w:rsidRDefault="00D95247">
      <w:pPr>
        <w:rPr>
          <w:sz w:val="6"/>
          <w:szCs w:val="14"/>
        </w:rPr>
      </w:pPr>
      <w:r w:rsidRPr="002B38FF">
        <w:rPr>
          <w:sz w:val="6"/>
          <w:szCs w:val="14"/>
        </w:rPr>
        <w:t xml:space="preserve"> </w:t>
      </w:r>
    </w:p>
    <w:p w14:paraId="1C5BB58D" w14:textId="77777777" w:rsidR="00E118CD" w:rsidRPr="002B38FF" w:rsidRDefault="00D95247">
      <w:pPr>
        <w:rPr>
          <w:sz w:val="6"/>
          <w:szCs w:val="14"/>
        </w:rPr>
      </w:pPr>
      <w:r w:rsidRPr="002B38FF">
        <w:rPr>
          <w:rFonts w:ascii="Arial,serif"/>
          <w:b/>
          <w:szCs w:val="14"/>
        </w:rPr>
        <w:t>Emmagatzematge i manipulaci</w:t>
      </w:r>
      <w:r w:rsidRPr="002B38FF">
        <w:rPr>
          <w:rFonts w:ascii="Arial,serif"/>
          <w:b/>
          <w:szCs w:val="14"/>
        </w:rPr>
        <w:t>ó</w:t>
      </w:r>
      <w:r w:rsidRPr="002B38FF">
        <w:rPr>
          <w:rFonts w:ascii="Arial,serif"/>
          <w:b/>
          <w:szCs w:val="14"/>
        </w:rPr>
        <w:t xml:space="preserve"> (criteris d'</w:t>
      </w:r>
      <w:r w:rsidRPr="002B38FF">
        <w:rPr>
          <w:rFonts w:ascii="Arial,serif"/>
          <w:b/>
          <w:szCs w:val="14"/>
        </w:rPr>
        <w:t>ú</w:t>
      </w:r>
      <w:r w:rsidRPr="002B38FF">
        <w:rPr>
          <w:rFonts w:ascii="Arial,serif"/>
          <w:b/>
          <w:szCs w:val="14"/>
        </w:rPr>
        <w:t>s, gesti</w:t>
      </w:r>
      <w:r w:rsidRPr="002B38FF">
        <w:rPr>
          <w:rFonts w:ascii="Arial,serif"/>
          <w:b/>
          <w:szCs w:val="14"/>
        </w:rPr>
        <w:t>ó</w:t>
      </w:r>
      <w:r w:rsidRPr="002B38FF">
        <w:rPr>
          <w:rFonts w:ascii="Arial,serif"/>
          <w:b/>
          <w:szCs w:val="14"/>
        </w:rPr>
        <w:t xml:space="preserve"> de residus, conservaci</w:t>
      </w:r>
      <w:r w:rsidRPr="002B38FF">
        <w:rPr>
          <w:rFonts w:ascii="Arial,serif"/>
          <w:b/>
          <w:szCs w:val="14"/>
        </w:rPr>
        <w:t>ó</w:t>
      </w:r>
      <w:r w:rsidRPr="002B38FF">
        <w:rPr>
          <w:rFonts w:ascii="Arial,serif"/>
          <w:b/>
          <w:szCs w:val="14"/>
        </w:rPr>
        <w:t xml:space="preserve"> i manteniment)</w:t>
      </w:r>
    </w:p>
    <w:p w14:paraId="0550A2D1" w14:textId="77777777" w:rsidR="00E118CD" w:rsidRPr="002B38FF" w:rsidRDefault="00D95247">
      <w:pPr>
        <w:rPr>
          <w:sz w:val="6"/>
          <w:szCs w:val="14"/>
        </w:rPr>
      </w:pPr>
      <w:r w:rsidRPr="002B38FF">
        <w:rPr>
          <w:sz w:val="6"/>
          <w:szCs w:val="14"/>
        </w:rPr>
        <w:t xml:space="preserve"> </w:t>
      </w:r>
    </w:p>
    <w:p w14:paraId="0182CF12" w14:textId="77777777" w:rsidR="00E118CD" w:rsidRPr="002B38FF" w:rsidRDefault="00D95247">
      <w:pPr>
        <w:rPr>
          <w:sz w:val="6"/>
          <w:szCs w:val="14"/>
        </w:rPr>
      </w:pPr>
      <w:r w:rsidRPr="002B38FF">
        <w:rPr>
          <w:rFonts w:ascii="Arial,serif"/>
          <w:szCs w:val="14"/>
        </w:rPr>
        <w:t>L'emmagatzematge i dip</w:t>
      </w:r>
      <w:r w:rsidRPr="002B38FF">
        <w:rPr>
          <w:rFonts w:ascii="Arial,serif"/>
          <w:szCs w:val="14"/>
        </w:rPr>
        <w:t>ò</w:t>
      </w:r>
      <w:r w:rsidRPr="002B38FF">
        <w:rPr>
          <w:rFonts w:ascii="Arial,serif"/>
          <w:szCs w:val="14"/>
        </w:rPr>
        <w:t>sit dels elements constitutius de la f</w:t>
      </w:r>
      <w:r w:rsidRPr="002B38FF">
        <w:rPr>
          <w:rFonts w:ascii="Arial,serif"/>
          <w:szCs w:val="14"/>
        </w:rPr>
        <w:t>à</w:t>
      </w:r>
      <w:r w:rsidRPr="002B38FF">
        <w:rPr>
          <w:rFonts w:ascii="Arial,serif"/>
          <w:szCs w:val="14"/>
        </w:rPr>
        <w:t>brica es far</w:t>
      </w:r>
      <w:r w:rsidRPr="002B38FF">
        <w:rPr>
          <w:rFonts w:ascii="Arial,serif"/>
          <w:szCs w:val="14"/>
        </w:rPr>
        <w:t>à</w:t>
      </w:r>
      <w:r w:rsidRPr="002B38FF">
        <w:rPr>
          <w:rFonts w:ascii="Arial,serif"/>
          <w:szCs w:val="14"/>
        </w:rPr>
        <w:t xml:space="preserve"> de manera sistem</w:t>
      </w:r>
      <w:r w:rsidRPr="002B38FF">
        <w:rPr>
          <w:rFonts w:ascii="Arial,serif"/>
          <w:szCs w:val="14"/>
        </w:rPr>
        <w:t>à</w:t>
      </w:r>
      <w:r w:rsidRPr="002B38FF">
        <w:rPr>
          <w:rFonts w:ascii="Arial,serif"/>
          <w:szCs w:val="14"/>
        </w:rPr>
        <w:t xml:space="preserve">tica i ordenada per a facilitar-ne el muntatge. </w:t>
      </w:r>
    </w:p>
    <w:p w14:paraId="124EA049" w14:textId="77777777" w:rsidR="00E118CD" w:rsidRPr="002B38FF" w:rsidRDefault="00D95247">
      <w:pPr>
        <w:rPr>
          <w:sz w:val="6"/>
          <w:szCs w:val="14"/>
        </w:rPr>
      </w:pPr>
      <w:r w:rsidRPr="002B38FF">
        <w:rPr>
          <w:sz w:val="6"/>
          <w:szCs w:val="14"/>
        </w:rPr>
        <w:t xml:space="preserve"> </w:t>
      </w:r>
    </w:p>
    <w:p w14:paraId="6D67D394" w14:textId="77777777" w:rsidR="00E118CD" w:rsidRPr="002B38FF" w:rsidRDefault="00D95247">
      <w:pPr>
        <w:rPr>
          <w:sz w:val="6"/>
          <w:szCs w:val="14"/>
        </w:rPr>
      </w:pPr>
      <w:r w:rsidRPr="002B38FF">
        <w:rPr>
          <w:rFonts w:ascii="Arial,serif"/>
          <w:szCs w:val="14"/>
        </w:rPr>
        <w:t>- Peces.</w:t>
      </w:r>
    </w:p>
    <w:p w14:paraId="432CCFE9" w14:textId="77777777" w:rsidR="00E118CD" w:rsidRPr="002B38FF" w:rsidRDefault="00D95247">
      <w:pPr>
        <w:rPr>
          <w:sz w:val="6"/>
          <w:szCs w:val="14"/>
        </w:rPr>
      </w:pPr>
      <w:r w:rsidRPr="002B38FF">
        <w:rPr>
          <w:sz w:val="6"/>
          <w:szCs w:val="14"/>
        </w:rPr>
        <w:t xml:space="preserve"> </w:t>
      </w:r>
    </w:p>
    <w:p w14:paraId="2930F889" w14:textId="77777777" w:rsidR="00E118CD" w:rsidRPr="002B38FF" w:rsidRDefault="00D95247">
      <w:pPr>
        <w:rPr>
          <w:sz w:val="6"/>
          <w:szCs w:val="14"/>
        </w:rPr>
      </w:pPr>
      <w:r w:rsidRPr="002B38FF">
        <w:rPr>
          <w:rFonts w:ascii="Arial,serif"/>
          <w:szCs w:val="14"/>
        </w:rPr>
        <w:t xml:space="preserve">Les peces se </w:t>
      </w:r>
      <w:proofErr w:type="gramStart"/>
      <w:r w:rsidRPr="002B38FF">
        <w:rPr>
          <w:rFonts w:ascii="Arial,serif"/>
          <w:szCs w:val="14"/>
        </w:rPr>
        <w:t>subministraran</w:t>
      </w:r>
      <w:proofErr w:type="gramEnd"/>
      <w:r w:rsidRPr="002B38FF">
        <w:rPr>
          <w:rFonts w:ascii="Arial,serif"/>
          <w:szCs w:val="14"/>
        </w:rPr>
        <w:t xml:space="preserve"> a l'obra sense que hagin patit danys en el transport i manipulaci</w:t>
      </w:r>
      <w:r w:rsidRPr="002B38FF">
        <w:rPr>
          <w:rFonts w:ascii="Arial,serif"/>
          <w:szCs w:val="14"/>
        </w:rPr>
        <w:t>ó</w:t>
      </w:r>
      <w:r w:rsidRPr="002B38FF">
        <w:rPr>
          <w:rFonts w:ascii="Arial,serif"/>
          <w:szCs w:val="14"/>
        </w:rPr>
        <w:t xml:space="preserve"> que deterioren l'aspecte de les f</w:t>
      </w:r>
      <w:r w:rsidRPr="002B38FF">
        <w:rPr>
          <w:rFonts w:ascii="Arial,serif"/>
          <w:szCs w:val="14"/>
        </w:rPr>
        <w:t>à</w:t>
      </w:r>
      <w:r w:rsidRPr="002B38FF">
        <w:rPr>
          <w:rFonts w:ascii="Arial,serif"/>
          <w:szCs w:val="14"/>
        </w:rPr>
        <w:t>briques o en comprometen la durabilitat, i amb l'edat adequada quan aquesta sigui decisiva perqu</w:t>
      </w:r>
      <w:r w:rsidRPr="002B38FF">
        <w:rPr>
          <w:rFonts w:ascii="Arial,serif"/>
          <w:szCs w:val="14"/>
        </w:rPr>
        <w:t>è</w:t>
      </w:r>
      <w:r w:rsidRPr="002B38FF">
        <w:rPr>
          <w:rFonts w:ascii="Arial,serif"/>
          <w:szCs w:val="14"/>
        </w:rPr>
        <w:t xml:space="preserve"> satisfacin les condicions de la comanda. Se </w:t>
      </w:r>
      <w:proofErr w:type="gramStart"/>
      <w:r w:rsidRPr="002B38FF">
        <w:rPr>
          <w:rFonts w:ascii="Arial,serif"/>
          <w:szCs w:val="14"/>
        </w:rPr>
        <w:t>subministraran</w:t>
      </w:r>
      <w:proofErr w:type="gramEnd"/>
      <w:r w:rsidRPr="002B38FF">
        <w:rPr>
          <w:rFonts w:ascii="Arial,serif"/>
          <w:szCs w:val="14"/>
        </w:rPr>
        <w:t xml:space="preserve"> preferentment paletitzats i empaquetats. Els paquets no seran totalment herm</w:t>
      </w:r>
      <w:r w:rsidRPr="002B38FF">
        <w:rPr>
          <w:rFonts w:ascii="Arial,serif"/>
          <w:szCs w:val="14"/>
        </w:rPr>
        <w:t>è</w:t>
      </w:r>
      <w:r w:rsidRPr="002B38FF">
        <w:rPr>
          <w:rFonts w:ascii="Arial,serif"/>
          <w:szCs w:val="14"/>
        </w:rPr>
        <w:t>tics per a permetre l'intercanvi d'humitat amb l'ambient.</w:t>
      </w:r>
    </w:p>
    <w:p w14:paraId="56BB5FE8" w14:textId="77777777" w:rsidR="00E118CD" w:rsidRPr="002B38FF" w:rsidRDefault="00D95247">
      <w:pPr>
        <w:rPr>
          <w:sz w:val="6"/>
          <w:szCs w:val="14"/>
        </w:rPr>
      </w:pPr>
      <w:r w:rsidRPr="002B38FF">
        <w:rPr>
          <w:sz w:val="6"/>
          <w:szCs w:val="14"/>
        </w:rPr>
        <w:t xml:space="preserve"> </w:t>
      </w:r>
    </w:p>
    <w:p w14:paraId="6D5B33B3" w14:textId="77777777" w:rsidR="00E118CD" w:rsidRPr="002B38FF" w:rsidRDefault="00D95247">
      <w:pPr>
        <w:rPr>
          <w:sz w:val="6"/>
          <w:szCs w:val="14"/>
        </w:rPr>
      </w:pPr>
      <w:r w:rsidRPr="002B38FF">
        <w:rPr>
          <w:rFonts w:ascii="Arial,serif"/>
          <w:szCs w:val="14"/>
        </w:rPr>
        <w:t>L</w:t>
      </w:r>
      <w:r w:rsidRPr="002B38FF">
        <w:rPr>
          <w:rFonts w:ascii="Arial,serif"/>
          <w:szCs w:val="14"/>
        </w:rPr>
        <w:t>’</w:t>
      </w:r>
      <w:r w:rsidRPr="002B38FF">
        <w:rPr>
          <w:rFonts w:ascii="Arial,serif"/>
          <w:szCs w:val="14"/>
        </w:rPr>
        <w:t>arreplega en obra s'efectuar</w:t>
      </w:r>
      <w:r w:rsidRPr="002B38FF">
        <w:rPr>
          <w:rFonts w:ascii="Arial,serif"/>
          <w:szCs w:val="14"/>
        </w:rPr>
        <w:t>à</w:t>
      </w:r>
      <w:r w:rsidRPr="002B38FF">
        <w:rPr>
          <w:rFonts w:ascii="Arial,serif"/>
          <w:szCs w:val="14"/>
        </w:rPr>
        <w:t xml:space="preserve"> evitant el contacte amb subst</w:t>
      </w:r>
      <w:r w:rsidRPr="002B38FF">
        <w:rPr>
          <w:rFonts w:ascii="Arial,serif"/>
          <w:szCs w:val="14"/>
        </w:rPr>
        <w:t>à</w:t>
      </w:r>
      <w:r w:rsidRPr="002B38FF">
        <w:rPr>
          <w:rFonts w:ascii="Arial,serif"/>
          <w:szCs w:val="14"/>
        </w:rPr>
        <w:t>ncies o ambients que perjudiquen f</w:t>
      </w:r>
      <w:r w:rsidRPr="002B38FF">
        <w:rPr>
          <w:rFonts w:ascii="Arial,serif"/>
          <w:szCs w:val="14"/>
        </w:rPr>
        <w:t>í</w:t>
      </w:r>
      <w:r w:rsidRPr="002B38FF">
        <w:rPr>
          <w:rFonts w:ascii="Arial,serif"/>
          <w:szCs w:val="14"/>
        </w:rPr>
        <w:t>sicament o qu</w:t>
      </w:r>
      <w:r w:rsidRPr="002B38FF">
        <w:rPr>
          <w:rFonts w:ascii="Arial,serif"/>
          <w:szCs w:val="14"/>
        </w:rPr>
        <w:t>í</w:t>
      </w:r>
      <w:r w:rsidRPr="002B38FF">
        <w:rPr>
          <w:rFonts w:ascii="Arial,serif"/>
          <w:szCs w:val="14"/>
        </w:rPr>
        <w:t>micament la mat</w:t>
      </w:r>
      <w:r w:rsidRPr="002B38FF">
        <w:rPr>
          <w:rFonts w:ascii="Arial,serif"/>
          <w:szCs w:val="14"/>
        </w:rPr>
        <w:t>è</w:t>
      </w:r>
      <w:r w:rsidRPr="002B38FF">
        <w:rPr>
          <w:rFonts w:ascii="Arial,serif"/>
          <w:szCs w:val="14"/>
        </w:rPr>
        <w:t>ria de les peces. Les peces s'apilaran en superf</w:t>
      </w:r>
      <w:r w:rsidRPr="002B38FF">
        <w:rPr>
          <w:rFonts w:ascii="Arial,serif"/>
          <w:szCs w:val="14"/>
        </w:rPr>
        <w:t>í</w:t>
      </w:r>
      <w:r w:rsidRPr="002B38FF">
        <w:rPr>
          <w:rFonts w:ascii="Arial,serif"/>
          <w:szCs w:val="14"/>
        </w:rPr>
        <w:t xml:space="preserve">cies planes, netes, no en contacte amb el terreny. </w:t>
      </w:r>
    </w:p>
    <w:p w14:paraId="5EDB53DC" w14:textId="77777777" w:rsidR="00E118CD" w:rsidRPr="002B38FF" w:rsidRDefault="00D95247">
      <w:pPr>
        <w:rPr>
          <w:sz w:val="6"/>
          <w:szCs w:val="14"/>
        </w:rPr>
      </w:pPr>
      <w:r w:rsidRPr="002B38FF">
        <w:rPr>
          <w:sz w:val="6"/>
          <w:szCs w:val="14"/>
        </w:rPr>
        <w:t xml:space="preserve"> </w:t>
      </w:r>
    </w:p>
    <w:p w14:paraId="1F2D0640" w14:textId="77777777" w:rsidR="00E118CD" w:rsidRPr="002B38FF" w:rsidRDefault="00D95247">
      <w:pPr>
        <w:rPr>
          <w:sz w:val="6"/>
          <w:szCs w:val="14"/>
        </w:rPr>
      </w:pPr>
      <w:r w:rsidRPr="002B38FF">
        <w:rPr>
          <w:rFonts w:ascii="Arial,serif"/>
          <w:szCs w:val="14"/>
        </w:rPr>
        <w:t>- Arenes.</w:t>
      </w:r>
    </w:p>
    <w:p w14:paraId="1D558B3C" w14:textId="77777777" w:rsidR="00E118CD" w:rsidRPr="002B38FF" w:rsidRDefault="00D95247">
      <w:pPr>
        <w:rPr>
          <w:sz w:val="6"/>
          <w:szCs w:val="14"/>
        </w:rPr>
      </w:pPr>
      <w:r w:rsidRPr="002B38FF">
        <w:rPr>
          <w:sz w:val="6"/>
          <w:szCs w:val="14"/>
        </w:rPr>
        <w:t xml:space="preserve"> </w:t>
      </w:r>
    </w:p>
    <w:p w14:paraId="75CB494C" w14:textId="77777777" w:rsidR="00E118CD" w:rsidRPr="002B38FF" w:rsidRDefault="00D95247">
      <w:pPr>
        <w:rPr>
          <w:sz w:val="6"/>
          <w:szCs w:val="14"/>
        </w:rPr>
      </w:pPr>
      <w:r w:rsidRPr="002B38FF">
        <w:rPr>
          <w:rFonts w:ascii="Arial,serif"/>
          <w:szCs w:val="14"/>
        </w:rPr>
        <w:t>Cada remesa d'arena que arribi a obra es descarregar</w:t>
      </w:r>
      <w:r w:rsidRPr="002B38FF">
        <w:rPr>
          <w:rFonts w:ascii="Arial,serif"/>
          <w:szCs w:val="14"/>
        </w:rPr>
        <w:t>à</w:t>
      </w:r>
      <w:r w:rsidRPr="002B38FF">
        <w:rPr>
          <w:rFonts w:ascii="Arial,serif"/>
          <w:szCs w:val="14"/>
        </w:rPr>
        <w:t xml:space="preserve"> en una zona de s</w:t>
      </w:r>
      <w:r w:rsidRPr="002B38FF">
        <w:rPr>
          <w:rFonts w:ascii="Arial,serif"/>
          <w:szCs w:val="14"/>
        </w:rPr>
        <w:t>ò</w:t>
      </w:r>
      <w:r w:rsidRPr="002B38FF">
        <w:rPr>
          <w:rFonts w:ascii="Arial,serif"/>
          <w:szCs w:val="14"/>
        </w:rPr>
        <w:t>l sec, convenientment preparada per a aquest fi, en la qual pugui conservar-se neta. Les arenes de diferent tipus s'emmagatzemaran per separat.</w:t>
      </w:r>
    </w:p>
    <w:p w14:paraId="12C7D3E9" w14:textId="77777777" w:rsidR="00E118CD" w:rsidRPr="002B38FF" w:rsidRDefault="00D95247">
      <w:pPr>
        <w:rPr>
          <w:sz w:val="6"/>
          <w:szCs w:val="14"/>
        </w:rPr>
      </w:pPr>
      <w:r w:rsidRPr="002B38FF">
        <w:rPr>
          <w:sz w:val="6"/>
          <w:szCs w:val="14"/>
        </w:rPr>
        <w:t xml:space="preserve"> </w:t>
      </w:r>
    </w:p>
    <w:p w14:paraId="17194952" w14:textId="77777777" w:rsidR="00E118CD" w:rsidRPr="002B38FF" w:rsidRDefault="00D95247">
      <w:pPr>
        <w:rPr>
          <w:sz w:val="6"/>
          <w:szCs w:val="14"/>
        </w:rPr>
      </w:pPr>
      <w:r w:rsidRPr="002B38FF">
        <w:rPr>
          <w:rFonts w:ascii="Arial,serif"/>
          <w:szCs w:val="14"/>
        </w:rPr>
        <w:t>- Ciments i cal</w:t>
      </w:r>
      <w:r w:rsidRPr="002B38FF">
        <w:rPr>
          <w:rFonts w:ascii="Arial,serif"/>
          <w:szCs w:val="14"/>
        </w:rPr>
        <w:t>ç</w:t>
      </w:r>
      <w:r w:rsidRPr="002B38FF">
        <w:rPr>
          <w:rFonts w:ascii="Arial,serif"/>
          <w:szCs w:val="14"/>
        </w:rPr>
        <w:t>s.</w:t>
      </w:r>
    </w:p>
    <w:p w14:paraId="401E80B1" w14:textId="77777777" w:rsidR="00E118CD" w:rsidRPr="002B38FF" w:rsidRDefault="00D95247">
      <w:pPr>
        <w:rPr>
          <w:sz w:val="6"/>
          <w:szCs w:val="14"/>
        </w:rPr>
      </w:pPr>
      <w:r w:rsidRPr="002B38FF">
        <w:rPr>
          <w:sz w:val="6"/>
          <w:szCs w:val="14"/>
        </w:rPr>
        <w:t xml:space="preserve"> </w:t>
      </w:r>
    </w:p>
    <w:p w14:paraId="6D3BDF17" w14:textId="77777777" w:rsidR="00E118CD" w:rsidRPr="002B38FF" w:rsidRDefault="00D95247">
      <w:pPr>
        <w:rPr>
          <w:sz w:val="6"/>
          <w:szCs w:val="14"/>
        </w:rPr>
      </w:pPr>
      <w:r w:rsidRPr="002B38FF">
        <w:rPr>
          <w:rFonts w:ascii="Arial,serif"/>
          <w:szCs w:val="14"/>
        </w:rPr>
        <w:t>S'ha de garantir que l'emmagatzematge, la c</w:t>
      </w:r>
      <w:r w:rsidRPr="002B38FF">
        <w:rPr>
          <w:rFonts w:ascii="Arial,serif"/>
          <w:szCs w:val="14"/>
        </w:rPr>
        <w:t>à</w:t>
      </w:r>
      <w:r w:rsidRPr="002B38FF">
        <w:rPr>
          <w:rFonts w:ascii="Arial,serif"/>
          <w:szCs w:val="14"/>
        </w:rPr>
        <w:t>rrega i el transport des de la f</w:t>
      </w:r>
      <w:r w:rsidRPr="002B38FF">
        <w:rPr>
          <w:rFonts w:ascii="Arial,serif"/>
          <w:szCs w:val="14"/>
        </w:rPr>
        <w:t>à</w:t>
      </w:r>
      <w:r w:rsidRPr="002B38FF">
        <w:rPr>
          <w:rFonts w:ascii="Arial,serif"/>
          <w:szCs w:val="14"/>
        </w:rPr>
        <w:t>brica es realitzin en bones condicions d'estanquitat i neteja.</w:t>
      </w:r>
    </w:p>
    <w:p w14:paraId="2CEA5890" w14:textId="77777777" w:rsidR="00E118CD" w:rsidRPr="002B38FF" w:rsidRDefault="00D95247">
      <w:pPr>
        <w:rPr>
          <w:sz w:val="6"/>
          <w:szCs w:val="14"/>
        </w:rPr>
      </w:pPr>
      <w:r w:rsidRPr="002B38FF">
        <w:rPr>
          <w:sz w:val="6"/>
          <w:szCs w:val="14"/>
        </w:rPr>
        <w:t xml:space="preserve"> </w:t>
      </w:r>
    </w:p>
    <w:p w14:paraId="355452AC" w14:textId="77777777" w:rsidR="00E118CD" w:rsidRPr="002B38FF" w:rsidRDefault="00D95247">
      <w:pPr>
        <w:rPr>
          <w:sz w:val="6"/>
          <w:szCs w:val="14"/>
        </w:rPr>
      </w:pPr>
      <w:r w:rsidRPr="002B38FF">
        <w:rPr>
          <w:rFonts w:ascii="Arial,serif"/>
          <w:szCs w:val="14"/>
        </w:rPr>
        <w:t>L'emmagatzematge dels ciments a granel s'efectuar</w:t>
      </w:r>
      <w:r w:rsidRPr="002B38FF">
        <w:rPr>
          <w:rFonts w:ascii="Arial,serif"/>
          <w:szCs w:val="14"/>
        </w:rPr>
        <w:t>à</w:t>
      </w:r>
      <w:r w:rsidRPr="002B38FF">
        <w:rPr>
          <w:rFonts w:ascii="Arial,serif"/>
          <w:szCs w:val="14"/>
        </w:rPr>
        <w:t xml:space="preserve"> en sitges estanques i se n'evitar</w:t>
      </w:r>
      <w:r w:rsidRPr="002B38FF">
        <w:rPr>
          <w:rFonts w:ascii="Arial,serif"/>
          <w:szCs w:val="14"/>
        </w:rPr>
        <w:t>à</w:t>
      </w:r>
      <w:r w:rsidRPr="002B38FF">
        <w:rPr>
          <w:rFonts w:ascii="Arial,serif"/>
          <w:szCs w:val="14"/>
        </w:rPr>
        <w:t xml:space="preserve"> la contaminaci</w:t>
      </w:r>
      <w:r w:rsidRPr="002B38FF">
        <w:rPr>
          <w:rFonts w:ascii="Arial,serif"/>
          <w:szCs w:val="14"/>
        </w:rPr>
        <w:t>ó</w:t>
      </w:r>
      <w:r w:rsidRPr="002B38FF">
        <w:rPr>
          <w:rFonts w:ascii="Arial,serif"/>
          <w:szCs w:val="14"/>
        </w:rPr>
        <w:t xml:space="preserve"> amb altres ciments de tipus i/o classe de resist</w:t>
      </w:r>
      <w:r w:rsidRPr="002B38FF">
        <w:rPr>
          <w:rFonts w:ascii="Arial,serif"/>
          <w:szCs w:val="14"/>
        </w:rPr>
        <w:t>è</w:t>
      </w:r>
      <w:r w:rsidRPr="002B38FF">
        <w:rPr>
          <w:rFonts w:ascii="Arial,serif"/>
          <w:szCs w:val="14"/>
        </w:rPr>
        <w:t>ncia diferents. Les sitges han d'estar protegides de la humitat i tenir un sistema o mecanisme d'obertura per a la c</w:t>
      </w:r>
      <w:r w:rsidRPr="002B38FF">
        <w:rPr>
          <w:rFonts w:ascii="Arial,serif"/>
          <w:szCs w:val="14"/>
        </w:rPr>
        <w:t>à</w:t>
      </w:r>
      <w:r w:rsidRPr="002B38FF">
        <w:rPr>
          <w:rFonts w:ascii="Arial,serif"/>
          <w:szCs w:val="14"/>
        </w:rPr>
        <w:t>rrega en condicions adequades des dels vehicles de transport, sense risc d'alteraci</w:t>
      </w:r>
      <w:r w:rsidRPr="002B38FF">
        <w:rPr>
          <w:rFonts w:ascii="Arial,serif"/>
          <w:szCs w:val="14"/>
        </w:rPr>
        <w:t>ó</w:t>
      </w:r>
      <w:r w:rsidRPr="002B38FF">
        <w:rPr>
          <w:rFonts w:ascii="Arial,serif"/>
          <w:szCs w:val="14"/>
        </w:rPr>
        <w:t xml:space="preserve"> del ciment.</w:t>
      </w:r>
    </w:p>
    <w:p w14:paraId="7EF45976" w14:textId="77777777" w:rsidR="00E118CD" w:rsidRPr="002B38FF" w:rsidRDefault="00D95247">
      <w:pPr>
        <w:rPr>
          <w:sz w:val="6"/>
          <w:szCs w:val="14"/>
        </w:rPr>
      </w:pPr>
      <w:r w:rsidRPr="002B38FF">
        <w:rPr>
          <w:sz w:val="6"/>
          <w:szCs w:val="14"/>
        </w:rPr>
        <w:t xml:space="preserve"> </w:t>
      </w:r>
    </w:p>
    <w:p w14:paraId="7F1900EB" w14:textId="77777777" w:rsidR="00E118CD" w:rsidRPr="002B38FF" w:rsidRDefault="00D95247">
      <w:pPr>
        <w:rPr>
          <w:sz w:val="6"/>
          <w:szCs w:val="14"/>
        </w:rPr>
      </w:pPr>
      <w:r w:rsidRPr="002B38FF">
        <w:rPr>
          <w:rFonts w:ascii="Arial,serif"/>
          <w:szCs w:val="14"/>
        </w:rPr>
        <w:t>L'emmagatzematge dels ciments envasats haur</w:t>
      </w:r>
      <w:r w:rsidRPr="002B38FF">
        <w:rPr>
          <w:rFonts w:ascii="Arial,serif"/>
          <w:szCs w:val="14"/>
        </w:rPr>
        <w:t>à</w:t>
      </w:r>
      <w:r w:rsidRPr="002B38FF">
        <w:rPr>
          <w:rFonts w:ascii="Arial,serif"/>
          <w:szCs w:val="14"/>
        </w:rPr>
        <w:t xml:space="preserve"> de realitzar-se sobre palets, o plataforma similar, en locals coberts, ventilats i protegits de les pluges i de l'exposici</w:t>
      </w:r>
      <w:r w:rsidRPr="002B38FF">
        <w:rPr>
          <w:rFonts w:ascii="Arial,serif"/>
          <w:szCs w:val="14"/>
        </w:rPr>
        <w:t>ó</w:t>
      </w:r>
      <w:r w:rsidRPr="002B38FF">
        <w:rPr>
          <w:rFonts w:ascii="Arial,serif"/>
          <w:szCs w:val="14"/>
        </w:rPr>
        <w:t xml:space="preserve"> directa del sol. S'evitaran especialment les ubicacions en les quals els envasos puguin estar exposats a la humitat, aix</w:t>
      </w:r>
      <w:r w:rsidRPr="002B38FF">
        <w:rPr>
          <w:rFonts w:ascii="Arial,serif"/>
          <w:szCs w:val="14"/>
        </w:rPr>
        <w:t>í</w:t>
      </w:r>
      <w:r w:rsidRPr="002B38FF">
        <w:rPr>
          <w:rFonts w:ascii="Arial,serif"/>
          <w:szCs w:val="14"/>
        </w:rPr>
        <w:t xml:space="preserve"> com les manipulacions durant el seu emmagatzematge en les quals aquests o la qualitat del ciment puguin danyar-se.</w:t>
      </w:r>
    </w:p>
    <w:p w14:paraId="7D453DB7" w14:textId="77777777" w:rsidR="00E118CD" w:rsidRPr="002B38FF" w:rsidRDefault="00D95247">
      <w:pPr>
        <w:rPr>
          <w:sz w:val="6"/>
          <w:szCs w:val="14"/>
        </w:rPr>
      </w:pPr>
      <w:r w:rsidRPr="002B38FF">
        <w:rPr>
          <w:sz w:val="6"/>
          <w:szCs w:val="14"/>
        </w:rPr>
        <w:t xml:space="preserve"> </w:t>
      </w:r>
    </w:p>
    <w:p w14:paraId="645D898B" w14:textId="77777777" w:rsidR="00E118CD" w:rsidRPr="002B38FF" w:rsidRDefault="00D95247">
      <w:pPr>
        <w:rPr>
          <w:sz w:val="6"/>
          <w:szCs w:val="14"/>
        </w:rPr>
      </w:pPr>
      <w:r w:rsidRPr="002B38FF">
        <w:rPr>
          <w:rFonts w:ascii="Arial,serif"/>
          <w:szCs w:val="14"/>
        </w:rPr>
        <w:t>Les instal</w:t>
      </w:r>
      <w:r w:rsidRPr="002B38FF">
        <w:rPr>
          <w:rFonts w:ascii="Arial,serif"/>
          <w:szCs w:val="14"/>
        </w:rPr>
        <w:t>·</w:t>
      </w:r>
      <w:r w:rsidRPr="002B38FF">
        <w:rPr>
          <w:rFonts w:ascii="Arial,serif"/>
          <w:szCs w:val="14"/>
        </w:rPr>
        <w:t>lacions d'emmagatzematge, c</w:t>
      </w:r>
      <w:r w:rsidRPr="002B38FF">
        <w:rPr>
          <w:rFonts w:ascii="Arial,serif"/>
          <w:szCs w:val="14"/>
        </w:rPr>
        <w:t>à</w:t>
      </w:r>
      <w:r w:rsidRPr="002B38FF">
        <w:rPr>
          <w:rFonts w:ascii="Arial,serif"/>
          <w:szCs w:val="14"/>
        </w:rPr>
        <w:t>rrega i desc</w:t>
      </w:r>
      <w:r w:rsidRPr="002B38FF">
        <w:rPr>
          <w:rFonts w:ascii="Arial,serif"/>
          <w:szCs w:val="14"/>
        </w:rPr>
        <w:t>à</w:t>
      </w:r>
      <w:r w:rsidRPr="002B38FF">
        <w:rPr>
          <w:rFonts w:ascii="Arial,serif"/>
          <w:szCs w:val="14"/>
        </w:rPr>
        <w:t>rrega del ciment disposaran dels dispositius adequats per a minimitzar les emissions de pols a l'atmosfera.</w:t>
      </w:r>
    </w:p>
    <w:p w14:paraId="73728145" w14:textId="77777777" w:rsidR="00E118CD" w:rsidRPr="002B38FF" w:rsidRDefault="00D95247">
      <w:pPr>
        <w:rPr>
          <w:sz w:val="6"/>
          <w:szCs w:val="14"/>
        </w:rPr>
      </w:pPr>
      <w:r w:rsidRPr="002B38FF">
        <w:rPr>
          <w:sz w:val="6"/>
          <w:szCs w:val="14"/>
        </w:rPr>
        <w:t xml:space="preserve"> </w:t>
      </w:r>
    </w:p>
    <w:p w14:paraId="0AD623DD" w14:textId="77777777" w:rsidR="00E118CD" w:rsidRPr="002B38FF" w:rsidRDefault="00D95247">
      <w:pPr>
        <w:rPr>
          <w:sz w:val="6"/>
          <w:szCs w:val="14"/>
        </w:rPr>
      </w:pPr>
      <w:r w:rsidRPr="002B38FF">
        <w:rPr>
          <w:rFonts w:ascii="Arial,serif"/>
          <w:szCs w:val="14"/>
        </w:rPr>
        <w:t>- Morters secs preparats i formigons preparats.</w:t>
      </w:r>
    </w:p>
    <w:p w14:paraId="542A890F" w14:textId="77777777" w:rsidR="00E118CD" w:rsidRPr="002B38FF" w:rsidRDefault="00D95247">
      <w:pPr>
        <w:rPr>
          <w:sz w:val="6"/>
          <w:szCs w:val="14"/>
        </w:rPr>
      </w:pPr>
      <w:r w:rsidRPr="002B38FF">
        <w:rPr>
          <w:sz w:val="6"/>
          <w:szCs w:val="14"/>
        </w:rPr>
        <w:t xml:space="preserve"> </w:t>
      </w:r>
    </w:p>
    <w:p w14:paraId="7ED8F1FE"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i l</w:t>
      </w:r>
      <w:r w:rsidRPr="002B38FF">
        <w:rPr>
          <w:rFonts w:ascii="Arial,serif"/>
          <w:szCs w:val="14"/>
        </w:rPr>
        <w:t>’</w:t>
      </w:r>
      <w:r w:rsidRPr="002B38FF">
        <w:rPr>
          <w:rFonts w:ascii="Arial,serif"/>
          <w:szCs w:val="14"/>
        </w:rPr>
        <w:t>emmagatzematge s'ajustaran a l'assenyalat per al tipus de material.</w:t>
      </w:r>
    </w:p>
    <w:p w14:paraId="63C88C8A" w14:textId="77777777" w:rsidR="00E118CD" w:rsidRPr="002B38FF" w:rsidRDefault="00D95247">
      <w:pPr>
        <w:rPr>
          <w:sz w:val="6"/>
          <w:szCs w:val="14"/>
        </w:rPr>
      </w:pPr>
      <w:r w:rsidRPr="002B38FF">
        <w:rPr>
          <w:sz w:val="6"/>
          <w:szCs w:val="14"/>
        </w:rPr>
        <w:t xml:space="preserve"> </w:t>
      </w:r>
    </w:p>
    <w:p w14:paraId="1FC4804C" w14:textId="77777777" w:rsidR="00E118CD" w:rsidRPr="002B38FF" w:rsidRDefault="00D95247">
      <w:pPr>
        <w:rPr>
          <w:sz w:val="6"/>
          <w:szCs w:val="14"/>
        </w:rPr>
      </w:pPr>
      <w:r w:rsidRPr="002B38FF">
        <w:rPr>
          <w:rFonts w:ascii="Arial,serif"/>
          <w:szCs w:val="14"/>
        </w:rPr>
        <w:t>- Armadures.</w:t>
      </w:r>
    </w:p>
    <w:p w14:paraId="507AA83E" w14:textId="77777777" w:rsidR="00E118CD" w:rsidRPr="002B38FF" w:rsidRDefault="00D95247">
      <w:pPr>
        <w:rPr>
          <w:sz w:val="6"/>
          <w:szCs w:val="14"/>
        </w:rPr>
      </w:pPr>
      <w:r w:rsidRPr="002B38FF">
        <w:rPr>
          <w:sz w:val="6"/>
          <w:szCs w:val="14"/>
        </w:rPr>
        <w:t xml:space="preserve"> </w:t>
      </w:r>
    </w:p>
    <w:p w14:paraId="0C953B0D" w14:textId="77777777" w:rsidR="00E118CD" w:rsidRPr="002B38FF" w:rsidRDefault="00D95247">
      <w:pPr>
        <w:rPr>
          <w:sz w:val="6"/>
          <w:szCs w:val="14"/>
        </w:rPr>
      </w:pPr>
      <w:r w:rsidRPr="002B38FF">
        <w:rPr>
          <w:rFonts w:ascii="Arial,serif"/>
          <w:szCs w:val="14"/>
        </w:rPr>
        <w:t>Les barres i les armadures de llen</w:t>
      </w:r>
      <w:r w:rsidRPr="002B38FF">
        <w:rPr>
          <w:rFonts w:ascii="Arial,serif"/>
          <w:szCs w:val="14"/>
        </w:rPr>
        <w:t>ç</w:t>
      </w:r>
      <w:r w:rsidRPr="002B38FF">
        <w:rPr>
          <w:rFonts w:ascii="Arial,serif"/>
          <w:szCs w:val="14"/>
        </w:rPr>
        <w:t xml:space="preserve"> s'emmagatzemaran, es doblegaran i es col</w:t>
      </w:r>
      <w:r w:rsidRPr="002B38FF">
        <w:rPr>
          <w:rFonts w:ascii="Arial,serif"/>
          <w:szCs w:val="14"/>
        </w:rPr>
        <w:t>·</w:t>
      </w:r>
      <w:r w:rsidRPr="002B38FF">
        <w:rPr>
          <w:rFonts w:ascii="Arial,serif"/>
          <w:szCs w:val="14"/>
        </w:rPr>
        <w:t>locaran a la f</w:t>
      </w:r>
      <w:r w:rsidRPr="002B38FF">
        <w:rPr>
          <w:rFonts w:ascii="Arial,serif"/>
          <w:szCs w:val="14"/>
        </w:rPr>
        <w:t>à</w:t>
      </w:r>
      <w:r w:rsidRPr="002B38FF">
        <w:rPr>
          <w:rFonts w:ascii="Arial,serif"/>
          <w:szCs w:val="14"/>
        </w:rPr>
        <w:t>brica sense que pateixin danys i amb prou cura per a no provocar sol</w:t>
      </w:r>
      <w:r w:rsidRPr="002B38FF">
        <w:rPr>
          <w:rFonts w:ascii="Arial,serif"/>
          <w:szCs w:val="14"/>
        </w:rPr>
        <w:t>·</w:t>
      </w:r>
      <w:r w:rsidRPr="002B38FF">
        <w:rPr>
          <w:rFonts w:ascii="Arial,serif"/>
          <w:szCs w:val="14"/>
        </w:rPr>
        <w:t>licitacions excessives en cap element de l'estructura. Es vigilaran, especialment, i es protegiran si fos necessari, les parts sobre les quals hagin de fixar-se les cadenes, cables o ganxos que vagin a utilitzar-se en l'elevaci</w:t>
      </w:r>
      <w:r w:rsidRPr="002B38FF">
        <w:rPr>
          <w:rFonts w:ascii="Arial,serif"/>
          <w:szCs w:val="14"/>
        </w:rPr>
        <w:t>ó</w:t>
      </w:r>
      <w:r w:rsidRPr="002B38FF">
        <w:rPr>
          <w:rFonts w:ascii="Arial,serif"/>
          <w:szCs w:val="14"/>
        </w:rPr>
        <w:t xml:space="preserve"> o subjecci</w:t>
      </w:r>
      <w:r w:rsidRPr="002B38FF">
        <w:rPr>
          <w:rFonts w:ascii="Arial,serif"/>
          <w:szCs w:val="14"/>
        </w:rPr>
        <w:t>ó</w:t>
      </w:r>
      <w:r w:rsidRPr="002B38FF">
        <w:rPr>
          <w:rFonts w:ascii="Arial,serif"/>
          <w:szCs w:val="14"/>
        </w:rPr>
        <w:t xml:space="preserve"> de les peces de l'estructura. Es corregir</w:t>
      </w:r>
      <w:r w:rsidRPr="002B38FF">
        <w:rPr>
          <w:rFonts w:ascii="Arial,serif"/>
          <w:szCs w:val="14"/>
        </w:rPr>
        <w:t>à</w:t>
      </w:r>
      <w:r w:rsidRPr="002B38FF">
        <w:rPr>
          <w:rFonts w:ascii="Arial,serif"/>
          <w:szCs w:val="14"/>
        </w:rPr>
        <w:t xml:space="preserve"> acuradament, abans de procedir al muntatge, qualsevol abonyegadura, corda o torciment que hagi pogut provocar-se en les operacions de transport. Si l'efecte no pot ser corregit, o es calcula que en corregir-lo pot afectar la resist</w:t>
      </w:r>
      <w:r w:rsidRPr="002B38FF">
        <w:rPr>
          <w:rFonts w:ascii="Arial,serif"/>
          <w:szCs w:val="14"/>
        </w:rPr>
        <w:t>è</w:t>
      </w:r>
      <w:r w:rsidRPr="002B38FF">
        <w:rPr>
          <w:rFonts w:ascii="Arial,serif"/>
          <w:szCs w:val="14"/>
        </w:rPr>
        <w:t>ncia o estabilitat de l'estructura, la pe</w:t>
      </w:r>
      <w:r w:rsidRPr="002B38FF">
        <w:rPr>
          <w:rFonts w:ascii="Arial,serif"/>
          <w:szCs w:val="14"/>
        </w:rPr>
        <w:t>ç</w:t>
      </w:r>
      <w:r w:rsidRPr="002B38FF">
        <w:rPr>
          <w:rFonts w:ascii="Arial,serif"/>
          <w:szCs w:val="14"/>
        </w:rPr>
        <w:t>a en q</w:t>
      </w:r>
      <w:r w:rsidRPr="002B38FF">
        <w:rPr>
          <w:rFonts w:ascii="Arial,serif"/>
          <w:szCs w:val="14"/>
        </w:rPr>
        <w:t>ü</w:t>
      </w:r>
      <w:r w:rsidRPr="002B38FF">
        <w:rPr>
          <w:rFonts w:ascii="Arial,serif"/>
          <w:szCs w:val="14"/>
        </w:rPr>
        <w:t>esti</w:t>
      </w:r>
      <w:r w:rsidRPr="002B38FF">
        <w:rPr>
          <w:rFonts w:ascii="Arial,serif"/>
          <w:szCs w:val="14"/>
        </w:rPr>
        <w:t>ó</w:t>
      </w:r>
      <w:r w:rsidRPr="002B38FF">
        <w:rPr>
          <w:rFonts w:ascii="Arial,serif"/>
          <w:szCs w:val="14"/>
        </w:rPr>
        <w:t xml:space="preserve"> es rebutjar</w:t>
      </w:r>
      <w:r w:rsidRPr="002B38FF">
        <w:rPr>
          <w:rFonts w:ascii="Arial,serif"/>
          <w:szCs w:val="14"/>
        </w:rPr>
        <w:t>à</w:t>
      </w:r>
      <w:r w:rsidRPr="002B38FF">
        <w:rPr>
          <w:rFonts w:ascii="Arial,serif"/>
          <w:szCs w:val="14"/>
        </w:rPr>
        <w:t>, i es marcar</w:t>
      </w:r>
      <w:r w:rsidRPr="002B38FF">
        <w:rPr>
          <w:rFonts w:ascii="Arial,serif"/>
          <w:szCs w:val="14"/>
        </w:rPr>
        <w:t>à</w:t>
      </w:r>
      <w:r w:rsidRPr="002B38FF">
        <w:rPr>
          <w:rFonts w:ascii="Arial,serif"/>
          <w:szCs w:val="14"/>
        </w:rPr>
        <w:t xml:space="preserve"> degudament per a deixar-ne const</w:t>
      </w:r>
      <w:r w:rsidRPr="002B38FF">
        <w:rPr>
          <w:rFonts w:ascii="Arial,serif"/>
          <w:szCs w:val="14"/>
        </w:rPr>
        <w:t>à</w:t>
      </w:r>
      <w:r w:rsidRPr="002B38FF">
        <w:rPr>
          <w:rFonts w:ascii="Arial,serif"/>
          <w:szCs w:val="14"/>
        </w:rPr>
        <w:t>ncia.</w:t>
      </w:r>
    </w:p>
    <w:p w14:paraId="5407241C" w14:textId="77777777" w:rsidR="00E118CD" w:rsidRPr="002B38FF" w:rsidRDefault="00D95247">
      <w:pPr>
        <w:rPr>
          <w:sz w:val="6"/>
          <w:szCs w:val="14"/>
        </w:rPr>
      </w:pPr>
      <w:r w:rsidRPr="002B38FF">
        <w:rPr>
          <w:sz w:val="6"/>
          <w:szCs w:val="14"/>
        </w:rPr>
        <w:t xml:space="preserve"> </w:t>
      </w:r>
    </w:p>
    <w:p w14:paraId="31011D77"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segons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12D42929"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703BD5F2"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428B8CC4" w14:textId="77777777" w:rsidR="00E118CD" w:rsidRPr="002B38FF" w:rsidRDefault="00D95247">
      <w:pPr>
        <w:rPr>
          <w:sz w:val="6"/>
          <w:szCs w:val="14"/>
        </w:rPr>
      </w:pPr>
      <w:r w:rsidRPr="002B38FF">
        <w:rPr>
          <w:sz w:val="6"/>
          <w:szCs w:val="14"/>
        </w:rPr>
        <w:t xml:space="preserve"> </w:t>
      </w:r>
    </w:p>
    <w:p w14:paraId="7EA40BBF" w14:textId="77777777" w:rsidR="00E118CD" w:rsidRPr="002B38FF" w:rsidRDefault="00D95247">
      <w:pPr>
        <w:numPr>
          <w:ilvl w:val="0"/>
          <w:numId w:val="60"/>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 suport</w:t>
      </w:r>
    </w:p>
    <w:p w14:paraId="7663A8B4" w14:textId="77777777" w:rsidR="00E118CD" w:rsidRPr="002B38FF" w:rsidRDefault="00D95247">
      <w:pPr>
        <w:rPr>
          <w:sz w:val="6"/>
          <w:szCs w:val="14"/>
        </w:rPr>
      </w:pPr>
      <w:r w:rsidRPr="002B38FF">
        <w:rPr>
          <w:sz w:val="6"/>
          <w:szCs w:val="14"/>
        </w:rPr>
        <w:t xml:space="preserve"> </w:t>
      </w:r>
    </w:p>
    <w:p w14:paraId="684BE737" w14:textId="77777777" w:rsidR="00E118CD" w:rsidRPr="002B38FF" w:rsidRDefault="00D95247">
      <w:pPr>
        <w:rPr>
          <w:sz w:val="6"/>
          <w:szCs w:val="14"/>
        </w:rPr>
      </w:pPr>
      <w:r w:rsidRPr="002B38FF">
        <w:rPr>
          <w:rFonts w:ascii="Arial,serif"/>
          <w:szCs w:val="14"/>
        </w:rPr>
        <w:t>Es prendran mesures protectores per a les f</w:t>
      </w:r>
      <w:r w:rsidRPr="002B38FF">
        <w:rPr>
          <w:rFonts w:ascii="Arial,serif"/>
          <w:szCs w:val="14"/>
        </w:rPr>
        <w:t>à</w:t>
      </w:r>
      <w:r w:rsidRPr="002B38FF">
        <w:rPr>
          <w:rFonts w:ascii="Arial,serif"/>
          <w:szCs w:val="14"/>
        </w:rPr>
        <w:t xml:space="preserve">briques que puguin ser danyades per efecte de la humitat en contacte amb el terreny, si no estan definides en el projecte. Per exemple, si el mur </w:t>
      </w:r>
      <w:r w:rsidRPr="002B38FF">
        <w:rPr>
          <w:rFonts w:ascii="Arial,serif"/>
          <w:szCs w:val="14"/>
        </w:rPr>
        <w:t>é</w:t>
      </w:r>
      <w:r w:rsidRPr="002B38FF">
        <w:rPr>
          <w:rFonts w:ascii="Arial,serif"/>
          <w:szCs w:val="14"/>
        </w:rPr>
        <w:t>s de fa</w:t>
      </w:r>
      <w:r w:rsidRPr="002B38FF">
        <w:rPr>
          <w:rFonts w:ascii="Arial,serif"/>
          <w:szCs w:val="14"/>
        </w:rPr>
        <w:t>ç</w:t>
      </w:r>
      <w:r w:rsidRPr="002B38FF">
        <w:rPr>
          <w:rFonts w:ascii="Arial,serif"/>
          <w:szCs w:val="14"/>
        </w:rPr>
        <w:t>ana, en la base ha de disposar-se una barrera impermeable que cobreixi tota el gruix de la fa</w:t>
      </w:r>
      <w:r w:rsidRPr="002B38FF">
        <w:rPr>
          <w:rFonts w:ascii="Arial,serif"/>
          <w:szCs w:val="14"/>
        </w:rPr>
        <w:t>ç</w:t>
      </w:r>
      <w:r w:rsidRPr="002B38FF">
        <w:rPr>
          <w:rFonts w:ascii="Arial,serif"/>
          <w:szCs w:val="14"/>
        </w:rPr>
        <w:t>ana a m</w:t>
      </w:r>
      <w:r w:rsidRPr="002B38FF">
        <w:rPr>
          <w:rFonts w:ascii="Arial,serif"/>
          <w:szCs w:val="14"/>
        </w:rPr>
        <w:t>é</w:t>
      </w:r>
      <w:r w:rsidRPr="002B38FF">
        <w:rPr>
          <w:rFonts w:ascii="Arial,serif"/>
          <w:szCs w:val="14"/>
        </w:rPr>
        <w:t>s de 15 cm per damunt del nivell del s</w:t>
      </w:r>
      <w:r w:rsidRPr="002B38FF">
        <w:rPr>
          <w:rFonts w:ascii="Arial,serif"/>
          <w:szCs w:val="14"/>
        </w:rPr>
        <w:t>ò</w:t>
      </w:r>
      <w:r w:rsidRPr="002B38FF">
        <w:rPr>
          <w:rFonts w:ascii="Arial,serif"/>
          <w:szCs w:val="14"/>
        </w:rPr>
        <w:t>l exterior per a evitar l'ascens d'aigua per capil</w:t>
      </w:r>
      <w:r w:rsidRPr="002B38FF">
        <w:rPr>
          <w:rFonts w:ascii="Arial,serif"/>
          <w:szCs w:val="14"/>
        </w:rPr>
        <w:t>·</w:t>
      </w:r>
      <w:r w:rsidRPr="002B38FF">
        <w:rPr>
          <w:rFonts w:ascii="Arial,serif"/>
          <w:szCs w:val="14"/>
        </w:rPr>
        <w:t>laritat o adoptar-se una altra soluci</w:t>
      </w:r>
      <w:r w:rsidRPr="002B38FF">
        <w:rPr>
          <w:rFonts w:ascii="Arial,serif"/>
          <w:szCs w:val="14"/>
        </w:rPr>
        <w:t>ó</w:t>
      </w:r>
      <w:r w:rsidRPr="002B38FF">
        <w:rPr>
          <w:rFonts w:ascii="Arial,serif"/>
          <w:szCs w:val="14"/>
        </w:rPr>
        <w:t xml:space="preserve"> que produeixi el mateix efecte, segons </w:t>
      </w:r>
      <w:r w:rsidRPr="002B38FF">
        <w:rPr>
          <w:rFonts w:ascii="Arial,serif"/>
          <w:szCs w:val="14"/>
        </w:rPr>
        <w:lastRenderedPageBreak/>
        <w:t>l'apartat 2.3.3.2 (CTE DB-HS). La superf</w:t>
      </w:r>
      <w:r w:rsidRPr="002B38FF">
        <w:rPr>
          <w:rFonts w:ascii="Arial,serif"/>
          <w:szCs w:val="14"/>
        </w:rPr>
        <w:t>í</w:t>
      </w:r>
      <w:r w:rsidRPr="002B38FF">
        <w:rPr>
          <w:rFonts w:ascii="Arial,serif"/>
          <w:szCs w:val="14"/>
        </w:rPr>
        <w:t>cie en qu</w:t>
      </w:r>
      <w:r w:rsidRPr="002B38FF">
        <w:rPr>
          <w:rFonts w:ascii="Arial,serif"/>
          <w:szCs w:val="14"/>
        </w:rPr>
        <w:t>è</w:t>
      </w:r>
      <w:r w:rsidRPr="002B38FF">
        <w:rPr>
          <w:rFonts w:ascii="Arial,serif"/>
          <w:szCs w:val="14"/>
        </w:rPr>
        <w:t xml:space="preserve"> s'hagi de disposar l'emprimaci</w:t>
      </w:r>
      <w:r w:rsidRPr="002B38FF">
        <w:rPr>
          <w:rFonts w:ascii="Arial,serif"/>
          <w:szCs w:val="14"/>
        </w:rPr>
        <w:t>ó</w:t>
      </w:r>
      <w:r w:rsidRPr="002B38FF">
        <w:rPr>
          <w:rFonts w:ascii="Arial,serif"/>
          <w:szCs w:val="14"/>
        </w:rPr>
        <w:t xml:space="preserve"> haur</w:t>
      </w:r>
      <w:r w:rsidRPr="002B38FF">
        <w:rPr>
          <w:rFonts w:ascii="Arial,serif"/>
          <w:szCs w:val="14"/>
        </w:rPr>
        <w:t>à</w:t>
      </w:r>
      <w:r w:rsidRPr="002B38FF">
        <w:rPr>
          <w:rFonts w:ascii="Arial,serif"/>
          <w:szCs w:val="14"/>
        </w:rPr>
        <w:t xml:space="preserve"> d'estar llisa i neta. Sobre la barrera ha de disposar-se una capa de morter de regulaci</w:t>
      </w:r>
      <w:r w:rsidRPr="002B38FF">
        <w:rPr>
          <w:rFonts w:ascii="Arial,serif"/>
          <w:szCs w:val="14"/>
        </w:rPr>
        <w:t>ó</w:t>
      </w:r>
      <w:r w:rsidRPr="002B38FF">
        <w:rPr>
          <w:rFonts w:ascii="Arial,serif"/>
          <w:szCs w:val="14"/>
        </w:rPr>
        <w:t xml:space="preserve"> de 2 cm de gruix com a m</w:t>
      </w:r>
      <w:r w:rsidRPr="002B38FF">
        <w:rPr>
          <w:rFonts w:ascii="Arial,serif"/>
          <w:szCs w:val="14"/>
        </w:rPr>
        <w:t>í</w:t>
      </w:r>
      <w:r w:rsidRPr="002B38FF">
        <w:rPr>
          <w:rFonts w:ascii="Arial,serif"/>
          <w:szCs w:val="14"/>
        </w:rPr>
        <w:t>nim, segons l'apartat 2.1.3.1 (CTE DB-HS).</w:t>
      </w:r>
    </w:p>
    <w:p w14:paraId="42F2237D" w14:textId="77777777" w:rsidR="00E118CD" w:rsidRPr="002B38FF" w:rsidRDefault="00D95247">
      <w:pPr>
        <w:rPr>
          <w:sz w:val="6"/>
          <w:szCs w:val="14"/>
        </w:rPr>
      </w:pPr>
      <w:r w:rsidRPr="002B38FF">
        <w:rPr>
          <w:sz w:val="6"/>
          <w:szCs w:val="14"/>
        </w:rPr>
        <w:t xml:space="preserve"> </w:t>
      </w:r>
    </w:p>
    <w:p w14:paraId="5E484B93" w14:textId="77777777" w:rsidR="00E118CD" w:rsidRPr="002B38FF" w:rsidRDefault="00D95247">
      <w:pPr>
        <w:rPr>
          <w:sz w:val="6"/>
          <w:szCs w:val="14"/>
        </w:rPr>
      </w:pPr>
      <w:r w:rsidRPr="002B38FF">
        <w:rPr>
          <w:rFonts w:ascii="Arial,serif"/>
          <w:szCs w:val="14"/>
        </w:rPr>
        <w:t>Quan sigui previsible que el terreny contingui subst</w:t>
      </w:r>
      <w:r w:rsidRPr="002B38FF">
        <w:rPr>
          <w:rFonts w:ascii="Arial,serif"/>
          <w:szCs w:val="14"/>
        </w:rPr>
        <w:t>à</w:t>
      </w:r>
      <w:r w:rsidRPr="002B38FF">
        <w:rPr>
          <w:rFonts w:ascii="Arial,serif"/>
          <w:szCs w:val="14"/>
        </w:rPr>
        <w:t>ncies qu</w:t>
      </w:r>
      <w:r w:rsidRPr="002B38FF">
        <w:rPr>
          <w:rFonts w:ascii="Arial,serif"/>
          <w:szCs w:val="14"/>
        </w:rPr>
        <w:t>í</w:t>
      </w:r>
      <w:r w:rsidRPr="002B38FF">
        <w:rPr>
          <w:rFonts w:ascii="Arial,serif"/>
          <w:szCs w:val="14"/>
        </w:rPr>
        <w:t>miques agressives per a la f</w:t>
      </w:r>
      <w:r w:rsidRPr="002B38FF">
        <w:rPr>
          <w:rFonts w:ascii="Arial,serif"/>
          <w:szCs w:val="14"/>
        </w:rPr>
        <w:t>à</w:t>
      </w:r>
      <w:r w:rsidRPr="002B38FF">
        <w:rPr>
          <w:rFonts w:ascii="Arial,serif"/>
          <w:szCs w:val="14"/>
        </w:rPr>
        <w:t>brica, aquesta es construir</w:t>
      </w:r>
      <w:r w:rsidRPr="002B38FF">
        <w:rPr>
          <w:rFonts w:ascii="Arial,serif"/>
          <w:szCs w:val="14"/>
        </w:rPr>
        <w:t>à</w:t>
      </w:r>
      <w:r w:rsidRPr="002B38FF">
        <w:rPr>
          <w:rFonts w:ascii="Arial,serif"/>
          <w:szCs w:val="14"/>
        </w:rPr>
        <w:t xml:space="preserve"> amb materials resistents a aquestes subst</w:t>
      </w:r>
      <w:r w:rsidRPr="002B38FF">
        <w:rPr>
          <w:rFonts w:ascii="Arial,serif"/>
          <w:szCs w:val="14"/>
        </w:rPr>
        <w:t>à</w:t>
      </w:r>
      <w:r w:rsidRPr="002B38FF">
        <w:rPr>
          <w:rFonts w:ascii="Arial,serif"/>
          <w:szCs w:val="14"/>
        </w:rPr>
        <w:t>ncies o b</w:t>
      </w:r>
      <w:r w:rsidRPr="002B38FF">
        <w:rPr>
          <w:rFonts w:ascii="Arial,serif"/>
          <w:szCs w:val="14"/>
        </w:rPr>
        <w:t>é</w:t>
      </w:r>
      <w:r w:rsidRPr="002B38FF">
        <w:rPr>
          <w:rFonts w:ascii="Arial,serif"/>
          <w:szCs w:val="14"/>
        </w:rPr>
        <w:t xml:space="preserve"> es protegir</w:t>
      </w:r>
      <w:r w:rsidRPr="002B38FF">
        <w:rPr>
          <w:rFonts w:ascii="Arial,serif"/>
          <w:szCs w:val="14"/>
        </w:rPr>
        <w:t>à</w:t>
      </w:r>
      <w:r w:rsidRPr="002B38FF">
        <w:rPr>
          <w:rFonts w:ascii="Arial,serif"/>
          <w:szCs w:val="14"/>
        </w:rPr>
        <w:t xml:space="preserve"> de manera que quedi a</w:t>
      </w:r>
      <w:r w:rsidRPr="002B38FF">
        <w:rPr>
          <w:rFonts w:ascii="Arial,serif"/>
          <w:szCs w:val="14"/>
        </w:rPr>
        <w:t>ï</w:t>
      </w:r>
      <w:r w:rsidRPr="002B38FF">
        <w:rPr>
          <w:rFonts w:ascii="Arial,serif"/>
          <w:szCs w:val="14"/>
        </w:rPr>
        <w:t>llada de les subst</w:t>
      </w:r>
      <w:r w:rsidRPr="002B38FF">
        <w:rPr>
          <w:rFonts w:ascii="Arial,serif"/>
          <w:szCs w:val="14"/>
        </w:rPr>
        <w:t>à</w:t>
      </w:r>
      <w:r w:rsidRPr="002B38FF">
        <w:rPr>
          <w:rFonts w:ascii="Arial,serif"/>
          <w:szCs w:val="14"/>
        </w:rPr>
        <w:t>ncies qu</w:t>
      </w:r>
      <w:r w:rsidRPr="002B38FF">
        <w:rPr>
          <w:rFonts w:ascii="Arial,serif"/>
          <w:szCs w:val="14"/>
        </w:rPr>
        <w:t>í</w:t>
      </w:r>
      <w:r w:rsidRPr="002B38FF">
        <w:rPr>
          <w:rFonts w:ascii="Arial,serif"/>
          <w:szCs w:val="14"/>
        </w:rPr>
        <w:t>miques agressives.</w:t>
      </w:r>
    </w:p>
    <w:p w14:paraId="16882617" w14:textId="77777777" w:rsidR="00E118CD" w:rsidRPr="002B38FF" w:rsidRDefault="00D95247">
      <w:pPr>
        <w:rPr>
          <w:sz w:val="6"/>
          <w:szCs w:val="14"/>
        </w:rPr>
      </w:pPr>
      <w:r w:rsidRPr="002B38FF">
        <w:rPr>
          <w:sz w:val="6"/>
          <w:szCs w:val="14"/>
        </w:rPr>
        <w:t xml:space="preserve"> </w:t>
      </w:r>
    </w:p>
    <w:p w14:paraId="0029F21D" w14:textId="77777777" w:rsidR="00E118CD" w:rsidRPr="002B38FF" w:rsidRDefault="00D95247">
      <w:pPr>
        <w:rPr>
          <w:sz w:val="6"/>
          <w:szCs w:val="14"/>
        </w:rPr>
      </w:pPr>
      <w:r w:rsidRPr="002B38FF">
        <w:rPr>
          <w:rFonts w:ascii="Arial,serif"/>
          <w:szCs w:val="14"/>
        </w:rPr>
        <w:t>La base de la sabata correguda d'un mur ser</w:t>
      </w:r>
      <w:r w:rsidRPr="002B38FF">
        <w:rPr>
          <w:rFonts w:ascii="Arial,serif"/>
          <w:szCs w:val="14"/>
        </w:rPr>
        <w:t>à</w:t>
      </w:r>
      <w:r w:rsidRPr="002B38FF">
        <w:rPr>
          <w:rFonts w:ascii="Arial,serif"/>
          <w:szCs w:val="14"/>
        </w:rPr>
        <w:t xml:space="preserve"> horitzontal. Estar</w:t>
      </w:r>
      <w:r w:rsidRPr="002B38FF">
        <w:rPr>
          <w:rFonts w:ascii="Arial,serif"/>
          <w:szCs w:val="14"/>
        </w:rPr>
        <w:t>à</w:t>
      </w:r>
      <w:r w:rsidRPr="002B38FF">
        <w:rPr>
          <w:rFonts w:ascii="Arial,serif"/>
          <w:szCs w:val="14"/>
        </w:rPr>
        <w:t xml:space="preserve"> situada en un sol pl</w:t>
      </w:r>
      <w:r w:rsidRPr="002B38FF">
        <w:rPr>
          <w:rFonts w:ascii="Arial,serif"/>
          <w:szCs w:val="14"/>
        </w:rPr>
        <w:t>à</w:t>
      </w:r>
      <w:r w:rsidRPr="002B38FF">
        <w:rPr>
          <w:rFonts w:ascii="Arial,serif"/>
          <w:szCs w:val="14"/>
        </w:rPr>
        <w:t>nol quan sigui possible econ</w:t>
      </w:r>
      <w:r w:rsidRPr="002B38FF">
        <w:rPr>
          <w:rFonts w:ascii="Arial,serif"/>
          <w:szCs w:val="14"/>
        </w:rPr>
        <w:t>ò</w:t>
      </w:r>
      <w:r w:rsidRPr="002B38FF">
        <w:rPr>
          <w:rFonts w:ascii="Arial,serif"/>
          <w:szCs w:val="14"/>
        </w:rPr>
        <w:t>micament; en cas contrari, es distribuir</w:t>
      </w:r>
      <w:r w:rsidRPr="002B38FF">
        <w:rPr>
          <w:rFonts w:ascii="Arial,serif"/>
          <w:szCs w:val="14"/>
        </w:rPr>
        <w:t>à</w:t>
      </w:r>
      <w:r w:rsidRPr="002B38FF">
        <w:rPr>
          <w:rFonts w:ascii="Arial,serif"/>
          <w:szCs w:val="14"/>
        </w:rPr>
        <w:t xml:space="preserve"> per escalonament amb uniformitat. En cas de consolidar amb sabates a</w:t>
      </w:r>
      <w:r w:rsidRPr="002B38FF">
        <w:rPr>
          <w:rFonts w:ascii="Arial,serif"/>
          <w:szCs w:val="14"/>
        </w:rPr>
        <w:t>ï</w:t>
      </w:r>
      <w:r w:rsidRPr="002B38FF">
        <w:rPr>
          <w:rFonts w:ascii="Arial,serif"/>
          <w:szCs w:val="14"/>
        </w:rPr>
        <w:t>llades, els seus caps s'enlla</w:t>
      </w:r>
      <w:r w:rsidRPr="002B38FF">
        <w:rPr>
          <w:rFonts w:ascii="Arial,serif"/>
          <w:szCs w:val="14"/>
        </w:rPr>
        <w:t>ç</w:t>
      </w:r>
      <w:r w:rsidRPr="002B38FF">
        <w:rPr>
          <w:rFonts w:ascii="Arial,serif"/>
          <w:szCs w:val="14"/>
        </w:rPr>
        <w:t>aran amb una biga de formig</w:t>
      </w:r>
      <w:r w:rsidRPr="002B38FF">
        <w:rPr>
          <w:rFonts w:ascii="Arial,serif"/>
          <w:szCs w:val="14"/>
        </w:rPr>
        <w:t>ó</w:t>
      </w:r>
      <w:r w:rsidRPr="002B38FF">
        <w:rPr>
          <w:rFonts w:ascii="Arial,serif"/>
          <w:szCs w:val="14"/>
        </w:rPr>
        <w:t xml:space="preserve"> armat. En cas de fonamentaci</w:t>
      </w:r>
      <w:r w:rsidRPr="002B38FF">
        <w:rPr>
          <w:rFonts w:ascii="Arial,serif"/>
          <w:szCs w:val="14"/>
        </w:rPr>
        <w:t>ó</w:t>
      </w:r>
      <w:r w:rsidRPr="002B38FF">
        <w:rPr>
          <w:rFonts w:ascii="Arial,serif"/>
          <w:szCs w:val="14"/>
        </w:rPr>
        <w:t xml:space="preserve"> per puntals, s'enlla</w:t>
      </w:r>
      <w:r w:rsidRPr="002B38FF">
        <w:rPr>
          <w:rFonts w:ascii="Arial,serif"/>
          <w:szCs w:val="14"/>
        </w:rPr>
        <w:t>ç</w:t>
      </w:r>
      <w:r w:rsidRPr="002B38FF">
        <w:rPr>
          <w:rFonts w:ascii="Arial,serif"/>
          <w:szCs w:val="14"/>
        </w:rPr>
        <w:t>aran amb una biga encastada en aquests.</w:t>
      </w:r>
    </w:p>
    <w:p w14:paraId="6439E706" w14:textId="77777777" w:rsidR="00E118CD" w:rsidRPr="002B38FF" w:rsidRDefault="00D95247">
      <w:pPr>
        <w:rPr>
          <w:sz w:val="6"/>
          <w:szCs w:val="14"/>
        </w:rPr>
      </w:pPr>
      <w:r w:rsidRPr="002B38FF">
        <w:rPr>
          <w:sz w:val="6"/>
          <w:szCs w:val="14"/>
        </w:rPr>
        <w:t xml:space="preserve"> </w:t>
      </w:r>
    </w:p>
    <w:p w14:paraId="1C60BCA1" w14:textId="77777777" w:rsidR="00E118CD" w:rsidRPr="002B38FF" w:rsidRDefault="00D95247">
      <w:pPr>
        <w:rPr>
          <w:sz w:val="6"/>
          <w:szCs w:val="14"/>
        </w:rPr>
      </w:pPr>
      <w:r w:rsidRPr="002B38FF">
        <w:rPr>
          <w:rFonts w:ascii="Arial,serif"/>
          <w:szCs w:val="14"/>
        </w:rPr>
        <w:t>Els perfils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de les llindes que conformen els buits es protegiran amb pintura antioxidant, abans de col</w:t>
      </w:r>
      <w:r w:rsidRPr="002B38FF">
        <w:rPr>
          <w:rFonts w:ascii="Arial,serif"/>
          <w:szCs w:val="14"/>
        </w:rPr>
        <w:t>·</w:t>
      </w:r>
      <w:r w:rsidRPr="002B38FF">
        <w:rPr>
          <w:rFonts w:ascii="Arial,serif"/>
          <w:szCs w:val="14"/>
        </w:rPr>
        <w:t>locar-los.</w:t>
      </w:r>
    </w:p>
    <w:p w14:paraId="4631407C" w14:textId="77777777" w:rsidR="00E118CD" w:rsidRPr="002B38FF" w:rsidRDefault="00D95247">
      <w:pPr>
        <w:rPr>
          <w:sz w:val="6"/>
          <w:szCs w:val="14"/>
        </w:rPr>
      </w:pPr>
      <w:r w:rsidRPr="002B38FF">
        <w:rPr>
          <w:sz w:val="6"/>
          <w:szCs w:val="14"/>
        </w:rPr>
        <w:t xml:space="preserve"> </w:t>
      </w:r>
    </w:p>
    <w:p w14:paraId="6A83A046" w14:textId="77777777" w:rsidR="00E118CD" w:rsidRPr="002B38FF" w:rsidRDefault="00D95247">
      <w:pPr>
        <w:rPr>
          <w:sz w:val="6"/>
          <w:szCs w:val="14"/>
        </w:rPr>
      </w:pPr>
      <w:r w:rsidRPr="002B38FF">
        <w:rPr>
          <w:rFonts w:ascii="Arial,serif"/>
          <w:szCs w:val="14"/>
        </w:rPr>
        <w:t>En les obres importants amb retards o parades molt prolongades, el director d'obra ha de tenir en compte les accions s</w:t>
      </w:r>
      <w:r w:rsidRPr="002B38FF">
        <w:rPr>
          <w:rFonts w:ascii="Arial,serif"/>
          <w:szCs w:val="14"/>
        </w:rPr>
        <w:t>í</w:t>
      </w:r>
      <w:r w:rsidRPr="002B38FF">
        <w:rPr>
          <w:rFonts w:ascii="Arial,serif"/>
          <w:szCs w:val="14"/>
        </w:rPr>
        <w:t>smiques que es puguin presentar i que, en cas de destrucci</w:t>
      </w:r>
      <w:r w:rsidRPr="002B38FF">
        <w:rPr>
          <w:rFonts w:ascii="Arial,serif"/>
          <w:szCs w:val="14"/>
        </w:rPr>
        <w:t>ó</w:t>
      </w:r>
      <w:r w:rsidRPr="002B38FF">
        <w:rPr>
          <w:rFonts w:ascii="Arial,serif"/>
          <w:szCs w:val="14"/>
        </w:rPr>
        <w:t xml:space="preserve"> o dany per sisme, poguessin donar lloc a conseq</w:t>
      </w:r>
      <w:r w:rsidRPr="002B38FF">
        <w:rPr>
          <w:rFonts w:ascii="Arial,serif"/>
          <w:szCs w:val="14"/>
        </w:rPr>
        <w:t>üè</w:t>
      </w:r>
      <w:r w:rsidRPr="002B38FF">
        <w:rPr>
          <w:rFonts w:ascii="Arial,serif"/>
          <w:szCs w:val="14"/>
        </w:rPr>
        <w:t>ncies greus. El director d'obra comprovar</w:t>
      </w:r>
      <w:r w:rsidRPr="002B38FF">
        <w:rPr>
          <w:rFonts w:ascii="Arial,serif"/>
          <w:szCs w:val="14"/>
        </w:rPr>
        <w:t>à</w:t>
      </w:r>
      <w:r w:rsidRPr="002B38FF">
        <w:rPr>
          <w:rFonts w:ascii="Arial,serif"/>
          <w:szCs w:val="14"/>
        </w:rPr>
        <w:t xml:space="preserve"> que les prescripcions i els detalls estructurals mostrats en els pl</w:t>
      </w:r>
      <w:r w:rsidRPr="002B38FF">
        <w:rPr>
          <w:rFonts w:ascii="Arial,serif"/>
          <w:szCs w:val="14"/>
        </w:rPr>
        <w:t>à</w:t>
      </w:r>
      <w:r w:rsidRPr="002B38FF">
        <w:rPr>
          <w:rFonts w:ascii="Arial,serif"/>
          <w:szCs w:val="14"/>
        </w:rPr>
        <w:t>nols satisfan els nivells de ductilitat especificats i que es respecten durant l'execuci</w:t>
      </w:r>
      <w:r w:rsidRPr="002B38FF">
        <w:rPr>
          <w:rFonts w:ascii="Arial,serif"/>
          <w:szCs w:val="14"/>
        </w:rPr>
        <w:t>ó</w:t>
      </w:r>
      <w:r w:rsidRPr="002B38FF">
        <w:rPr>
          <w:rFonts w:ascii="Arial,serif"/>
          <w:szCs w:val="14"/>
        </w:rPr>
        <w:t xml:space="preserve"> de l'obra. En qualsevol cas, una estructura de murs es considerar</w:t>
      </w:r>
      <w:r w:rsidRPr="002B38FF">
        <w:rPr>
          <w:rFonts w:ascii="Arial,serif"/>
          <w:szCs w:val="14"/>
        </w:rPr>
        <w:t>à</w:t>
      </w:r>
      <w:r w:rsidRPr="002B38FF">
        <w:rPr>
          <w:rFonts w:ascii="Arial,serif"/>
          <w:szCs w:val="14"/>
        </w:rPr>
        <w:t xml:space="preserve"> una soluci</w:t>
      </w:r>
      <w:r w:rsidRPr="002B38FF">
        <w:rPr>
          <w:rFonts w:ascii="Arial,serif"/>
          <w:szCs w:val="14"/>
        </w:rPr>
        <w:t>ó</w:t>
      </w:r>
      <w:r w:rsidRPr="002B38FF">
        <w:rPr>
          <w:rFonts w:ascii="Arial,serif"/>
          <w:szCs w:val="14"/>
        </w:rPr>
        <w:t xml:space="preserve"> </w:t>
      </w:r>
      <w:r w:rsidRPr="002B38FF">
        <w:rPr>
          <w:rFonts w:ascii="Arial,serif"/>
          <w:szCs w:val="14"/>
        </w:rPr>
        <w:t>“</w:t>
      </w:r>
      <w:r w:rsidRPr="002B38FF">
        <w:rPr>
          <w:rFonts w:ascii="Arial,serif"/>
          <w:szCs w:val="14"/>
        </w:rPr>
        <w:t>no d</w:t>
      </w:r>
      <w:r w:rsidRPr="002B38FF">
        <w:rPr>
          <w:rFonts w:ascii="Arial,serif"/>
          <w:szCs w:val="14"/>
        </w:rPr>
        <w:t>ú</w:t>
      </w:r>
      <w:r w:rsidRPr="002B38FF">
        <w:rPr>
          <w:rFonts w:ascii="Arial,serif"/>
          <w:szCs w:val="14"/>
        </w:rPr>
        <w:t>ctil</w:t>
      </w:r>
      <w:r w:rsidRPr="002B38FF">
        <w:rPr>
          <w:rFonts w:ascii="Arial,serif"/>
          <w:szCs w:val="14"/>
        </w:rPr>
        <w:t>”</w:t>
      </w:r>
      <w:r w:rsidRPr="002B38FF">
        <w:rPr>
          <w:rFonts w:ascii="Arial,serif"/>
          <w:szCs w:val="14"/>
        </w:rPr>
        <w:t>, fins i tot encara que es disposen els refor</w:t>
      </w:r>
      <w:r w:rsidRPr="002B38FF">
        <w:rPr>
          <w:rFonts w:ascii="Arial,serif"/>
          <w:szCs w:val="14"/>
        </w:rPr>
        <w:t>ç</w:t>
      </w:r>
      <w:r w:rsidRPr="002B38FF">
        <w:rPr>
          <w:rFonts w:ascii="Arial,serif"/>
          <w:szCs w:val="14"/>
        </w:rPr>
        <w:t>os que es prescriuen en la norma sismoresistente (NCSR-02).</w:t>
      </w:r>
    </w:p>
    <w:p w14:paraId="56A8855B" w14:textId="77777777" w:rsidR="00E118CD" w:rsidRPr="002B38FF" w:rsidRDefault="00D95247">
      <w:pPr>
        <w:rPr>
          <w:sz w:val="6"/>
          <w:szCs w:val="14"/>
        </w:rPr>
      </w:pPr>
      <w:r w:rsidRPr="002B38FF">
        <w:rPr>
          <w:sz w:val="6"/>
          <w:szCs w:val="14"/>
        </w:rPr>
        <w:t xml:space="preserve"> </w:t>
      </w:r>
    </w:p>
    <w:p w14:paraId="1A10CB6D" w14:textId="77777777" w:rsidR="00E118CD" w:rsidRPr="002B38FF" w:rsidRDefault="00D95247">
      <w:pPr>
        <w:numPr>
          <w:ilvl w:val="0"/>
          <w:numId w:val="61"/>
        </w:numPr>
        <w:rPr>
          <w:sz w:val="6"/>
          <w:szCs w:val="14"/>
        </w:rPr>
      </w:pPr>
      <w:r w:rsidRPr="002B38FF">
        <w:rPr>
          <w:rFonts w:ascii="Arial,serif"/>
          <w:b/>
          <w:szCs w:val="14"/>
        </w:rPr>
        <w:t>Compatibilitat entre els productes, elements i sistemes constructius</w:t>
      </w:r>
    </w:p>
    <w:p w14:paraId="1158E67F" w14:textId="77777777" w:rsidR="00E118CD" w:rsidRPr="002B38FF" w:rsidRDefault="00D95247">
      <w:pPr>
        <w:rPr>
          <w:sz w:val="6"/>
          <w:szCs w:val="14"/>
        </w:rPr>
      </w:pPr>
      <w:r w:rsidRPr="002B38FF">
        <w:rPr>
          <w:sz w:val="6"/>
          <w:szCs w:val="14"/>
        </w:rPr>
        <w:t xml:space="preserve"> </w:t>
      </w:r>
    </w:p>
    <w:p w14:paraId="1A8F5E12" w14:textId="77777777" w:rsidR="00E118CD" w:rsidRPr="002B38FF" w:rsidRDefault="00D95247">
      <w:pPr>
        <w:rPr>
          <w:sz w:val="6"/>
          <w:szCs w:val="14"/>
        </w:rPr>
      </w:pPr>
      <w:r w:rsidRPr="002B38FF">
        <w:rPr>
          <w:rFonts w:ascii="Arial,serif"/>
          <w:szCs w:val="14"/>
        </w:rPr>
        <w:t>S'evitar</w:t>
      </w:r>
      <w:r w:rsidRPr="002B38FF">
        <w:rPr>
          <w:rFonts w:ascii="Arial,serif"/>
          <w:szCs w:val="14"/>
        </w:rPr>
        <w:t>à</w:t>
      </w:r>
      <w:r w:rsidRPr="002B38FF">
        <w:rPr>
          <w:rFonts w:ascii="Arial,serif"/>
          <w:szCs w:val="14"/>
        </w:rPr>
        <w:t xml:space="preserve"> el contacte entre metalls de diferent potencial electrovalent per a impedir l'inici de possibles processos de corrosi</w:t>
      </w:r>
      <w:r w:rsidRPr="002B38FF">
        <w:rPr>
          <w:rFonts w:ascii="Arial,serif"/>
          <w:szCs w:val="14"/>
        </w:rPr>
        <w:t>ó</w:t>
      </w:r>
      <w:r w:rsidRPr="002B38FF">
        <w:rPr>
          <w:rFonts w:ascii="Arial,serif"/>
          <w:szCs w:val="14"/>
        </w:rPr>
        <w:t xml:space="preserve"> electroqu</w:t>
      </w:r>
      <w:r w:rsidRPr="002B38FF">
        <w:rPr>
          <w:rFonts w:ascii="Arial,serif"/>
          <w:szCs w:val="14"/>
        </w:rPr>
        <w:t>í</w:t>
      </w:r>
      <w:r w:rsidRPr="002B38FF">
        <w:rPr>
          <w:rFonts w:ascii="Arial,serif"/>
          <w:szCs w:val="14"/>
        </w:rPr>
        <w:t>mica; tamb</w:t>
      </w:r>
      <w:r w:rsidRPr="002B38FF">
        <w:rPr>
          <w:rFonts w:ascii="Arial,serif"/>
          <w:szCs w:val="14"/>
        </w:rPr>
        <w:t>é</w:t>
      </w:r>
      <w:r w:rsidRPr="002B38FF">
        <w:rPr>
          <w:rFonts w:ascii="Arial,serif"/>
          <w:szCs w:val="14"/>
        </w:rPr>
        <w:t xml:space="preserve"> se n'evitar</w:t>
      </w:r>
      <w:r w:rsidRPr="002B38FF">
        <w:rPr>
          <w:rFonts w:ascii="Arial,serif"/>
          <w:szCs w:val="14"/>
        </w:rPr>
        <w:t>à</w:t>
      </w:r>
      <w:r w:rsidRPr="002B38FF">
        <w:rPr>
          <w:rFonts w:ascii="Arial,serif"/>
          <w:szCs w:val="14"/>
        </w:rPr>
        <w:t xml:space="preserve"> el contacte amb materials d'obra de paleta que tinguin comportament higrosc</w:t>
      </w:r>
      <w:r w:rsidRPr="002B38FF">
        <w:rPr>
          <w:rFonts w:ascii="Arial,serif"/>
          <w:szCs w:val="14"/>
        </w:rPr>
        <w:t>ò</w:t>
      </w:r>
      <w:r w:rsidRPr="002B38FF">
        <w:rPr>
          <w:rFonts w:ascii="Arial,serif"/>
          <w:szCs w:val="14"/>
        </w:rPr>
        <w:t>pic, especialment l'algeps, que li pugui originar corrosi</w:t>
      </w:r>
      <w:r w:rsidRPr="002B38FF">
        <w:rPr>
          <w:rFonts w:ascii="Arial,serif"/>
          <w:szCs w:val="14"/>
        </w:rPr>
        <w:t>ó</w:t>
      </w:r>
      <w:r w:rsidRPr="002B38FF">
        <w:rPr>
          <w:rFonts w:ascii="Arial,serif"/>
          <w:szCs w:val="14"/>
        </w:rPr>
        <w:t xml:space="preserve"> qu</w:t>
      </w:r>
      <w:r w:rsidRPr="002B38FF">
        <w:rPr>
          <w:rFonts w:ascii="Arial,serif"/>
          <w:szCs w:val="14"/>
        </w:rPr>
        <w:t>í</w:t>
      </w:r>
      <w:r w:rsidRPr="002B38FF">
        <w:rPr>
          <w:rFonts w:ascii="Arial,serif"/>
          <w:szCs w:val="14"/>
        </w:rPr>
        <w:t>mica.</w:t>
      </w:r>
    </w:p>
    <w:p w14:paraId="09189A68" w14:textId="77777777" w:rsidR="00E118CD" w:rsidRPr="002B38FF" w:rsidRDefault="00D95247">
      <w:pPr>
        <w:rPr>
          <w:sz w:val="6"/>
          <w:szCs w:val="14"/>
        </w:rPr>
      </w:pPr>
      <w:r w:rsidRPr="002B38FF">
        <w:rPr>
          <w:sz w:val="6"/>
          <w:szCs w:val="14"/>
        </w:rPr>
        <w:t xml:space="preserve"> </w:t>
      </w:r>
    </w:p>
    <w:p w14:paraId="0FE82E4C"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5944DB05" w14:textId="77777777" w:rsidR="00E118CD" w:rsidRPr="002B38FF" w:rsidRDefault="00D95247">
      <w:pPr>
        <w:rPr>
          <w:sz w:val="6"/>
          <w:szCs w:val="14"/>
        </w:rPr>
      </w:pPr>
      <w:r w:rsidRPr="002B38FF">
        <w:rPr>
          <w:sz w:val="6"/>
          <w:szCs w:val="14"/>
        </w:rPr>
        <w:t xml:space="preserve"> </w:t>
      </w:r>
    </w:p>
    <w:p w14:paraId="41933E9C" w14:textId="77777777" w:rsidR="00E118CD" w:rsidRPr="002B38FF" w:rsidRDefault="00D95247">
      <w:pPr>
        <w:numPr>
          <w:ilvl w:val="0"/>
          <w:numId w:val="62"/>
        </w:numPr>
        <w:rPr>
          <w:sz w:val="6"/>
          <w:szCs w:val="14"/>
        </w:rPr>
      </w:pPr>
      <w:r w:rsidRPr="002B38FF">
        <w:rPr>
          <w:rFonts w:ascii="Arial,serif"/>
          <w:b/>
          <w:szCs w:val="14"/>
        </w:rPr>
        <w:t>Execuci</w:t>
      </w:r>
      <w:r w:rsidRPr="002B38FF">
        <w:rPr>
          <w:rFonts w:ascii="Arial,serif"/>
          <w:b/>
          <w:szCs w:val="14"/>
        </w:rPr>
        <w:t>ó</w:t>
      </w:r>
    </w:p>
    <w:p w14:paraId="48D5C0CF" w14:textId="77777777" w:rsidR="00E118CD" w:rsidRPr="002B38FF" w:rsidRDefault="00D95247">
      <w:pPr>
        <w:rPr>
          <w:sz w:val="6"/>
          <w:szCs w:val="14"/>
        </w:rPr>
      </w:pPr>
      <w:r w:rsidRPr="002B38FF">
        <w:rPr>
          <w:sz w:val="6"/>
          <w:szCs w:val="14"/>
        </w:rPr>
        <w:t xml:space="preserve"> </w:t>
      </w:r>
    </w:p>
    <w:p w14:paraId="4B52B2BE" w14:textId="77777777" w:rsidR="00E118CD" w:rsidRPr="002B38FF" w:rsidRDefault="00D95247">
      <w:pPr>
        <w:rPr>
          <w:sz w:val="6"/>
          <w:szCs w:val="14"/>
        </w:rPr>
      </w:pPr>
      <w:r w:rsidRPr="002B38FF">
        <w:rPr>
          <w:rFonts w:ascii="Arial,serif"/>
          <w:szCs w:val="14"/>
        </w:rPr>
        <w:t>El projecte especifica la classe de categoria d'execuci</w:t>
      </w:r>
      <w:r w:rsidRPr="002B38FF">
        <w:rPr>
          <w:rFonts w:ascii="Arial,serif"/>
          <w:szCs w:val="14"/>
        </w:rPr>
        <w:t>ó</w:t>
      </w:r>
      <w:r w:rsidRPr="002B38FF">
        <w:rPr>
          <w:rFonts w:ascii="Arial,serif"/>
          <w:szCs w:val="14"/>
        </w:rPr>
        <w:t>: A, B i C, d'acord amb el que s'estableix en l'apartat 8.2.1 del CTE DB-SE-F. En els elements de f</w:t>
      </w:r>
      <w:r w:rsidRPr="002B38FF">
        <w:rPr>
          <w:rFonts w:ascii="Arial,serif"/>
          <w:szCs w:val="14"/>
        </w:rPr>
        <w:t>à</w:t>
      </w:r>
      <w:r w:rsidRPr="002B38FF">
        <w:rPr>
          <w:rFonts w:ascii="Arial,serif"/>
          <w:szCs w:val="14"/>
        </w:rPr>
        <w:t>brica armada s'especificar</w:t>
      </w:r>
      <w:r w:rsidRPr="002B38FF">
        <w:rPr>
          <w:rFonts w:ascii="Arial,serif"/>
          <w:szCs w:val="14"/>
        </w:rPr>
        <w:t>à</w:t>
      </w:r>
      <w:r w:rsidRPr="002B38FF">
        <w:rPr>
          <w:rFonts w:ascii="Arial,serif"/>
          <w:szCs w:val="14"/>
        </w:rPr>
        <w:t xml:space="preserve"> nom</w:t>
      </w:r>
      <w:r w:rsidRPr="002B38FF">
        <w:rPr>
          <w:rFonts w:ascii="Arial,serif"/>
          <w:szCs w:val="14"/>
        </w:rPr>
        <w:t>é</w:t>
      </w:r>
      <w:r w:rsidRPr="002B38FF">
        <w:rPr>
          <w:rFonts w:ascii="Arial,serif"/>
          <w:szCs w:val="14"/>
        </w:rPr>
        <w:t>s classes A o B. En els elements de f</w:t>
      </w:r>
      <w:r w:rsidRPr="002B38FF">
        <w:rPr>
          <w:rFonts w:ascii="Arial,serif"/>
          <w:szCs w:val="14"/>
        </w:rPr>
        <w:t>à</w:t>
      </w:r>
      <w:r w:rsidRPr="002B38FF">
        <w:rPr>
          <w:rFonts w:ascii="Arial,serif"/>
          <w:szCs w:val="14"/>
        </w:rPr>
        <w:t>brica pretesada s'especificar</w:t>
      </w:r>
      <w:r w:rsidRPr="002B38FF">
        <w:rPr>
          <w:rFonts w:ascii="Arial,serif"/>
          <w:szCs w:val="14"/>
        </w:rPr>
        <w:t>à</w:t>
      </w:r>
      <w:r w:rsidRPr="002B38FF">
        <w:rPr>
          <w:rFonts w:ascii="Arial,serif"/>
          <w:szCs w:val="14"/>
        </w:rPr>
        <w:t xml:space="preserve"> classe A.</w:t>
      </w:r>
    </w:p>
    <w:p w14:paraId="3EA0124B" w14:textId="77777777" w:rsidR="00E118CD" w:rsidRPr="002B38FF" w:rsidRDefault="00D95247">
      <w:pPr>
        <w:rPr>
          <w:sz w:val="6"/>
          <w:szCs w:val="14"/>
        </w:rPr>
      </w:pPr>
      <w:r w:rsidRPr="002B38FF">
        <w:rPr>
          <w:sz w:val="6"/>
          <w:szCs w:val="14"/>
        </w:rPr>
        <w:t xml:space="preserve"> </w:t>
      </w:r>
    </w:p>
    <w:p w14:paraId="1DEA96F9" w14:textId="77777777" w:rsidR="00E118CD" w:rsidRPr="002B38FF" w:rsidRDefault="00D95247">
      <w:pPr>
        <w:rPr>
          <w:sz w:val="6"/>
          <w:szCs w:val="14"/>
        </w:rPr>
      </w:pPr>
      <w:r w:rsidRPr="002B38FF">
        <w:rPr>
          <w:rFonts w:ascii="Arial,serif"/>
          <w:szCs w:val="14"/>
        </w:rPr>
        <w:t>Categoria A:</w:t>
      </w:r>
    </w:p>
    <w:p w14:paraId="4BAE8C1F" w14:textId="77777777" w:rsidR="00E118CD" w:rsidRPr="002B38FF" w:rsidRDefault="00D95247">
      <w:pPr>
        <w:rPr>
          <w:sz w:val="6"/>
          <w:szCs w:val="14"/>
        </w:rPr>
      </w:pPr>
      <w:r w:rsidRPr="002B38FF">
        <w:rPr>
          <w:sz w:val="6"/>
          <w:szCs w:val="14"/>
        </w:rPr>
        <w:t xml:space="preserve"> </w:t>
      </w:r>
    </w:p>
    <w:p w14:paraId="02426DE9" w14:textId="77777777" w:rsidR="00E118CD" w:rsidRPr="002B38FF" w:rsidRDefault="00D95247">
      <w:pPr>
        <w:rPr>
          <w:sz w:val="6"/>
          <w:szCs w:val="14"/>
        </w:rPr>
      </w:pPr>
      <w:r w:rsidRPr="002B38FF">
        <w:rPr>
          <w:rFonts w:ascii="Arial,serif"/>
          <w:szCs w:val="14"/>
        </w:rPr>
        <w:t>Les peces disposen de certificaci</w:t>
      </w:r>
      <w:r w:rsidRPr="002B38FF">
        <w:rPr>
          <w:rFonts w:ascii="Arial,serif"/>
          <w:szCs w:val="14"/>
        </w:rPr>
        <w:t>ó</w:t>
      </w:r>
      <w:r w:rsidRPr="002B38FF">
        <w:rPr>
          <w:rFonts w:ascii="Arial,serif"/>
          <w:szCs w:val="14"/>
        </w:rPr>
        <w:t xml:space="preserve"> de les seves especificacions quant a tipus i grup, dimensions i toler</w:t>
      </w:r>
      <w:r w:rsidRPr="002B38FF">
        <w:rPr>
          <w:rFonts w:ascii="Arial,serif"/>
          <w:szCs w:val="14"/>
        </w:rPr>
        <w:t>à</w:t>
      </w:r>
      <w:r w:rsidRPr="002B38FF">
        <w:rPr>
          <w:rFonts w:ascii="Arial,serif"/>
          <w:szCs w:val="14"/>
        </w:rPr>
        <w:t>ncies, resist</w:t>
      </w:r>
      <w:r w:rsidRPr="002B38FF">
        <w:rPr>
          <w:rFonts w:ascii="Arial,serif"/>
          <w:szCs w:val="14"/>
        </w:rPr>
        <w:t>è</w:t>
      </w:r>
      <w:r w:rsidRPr="002B38FF">
        <w:rPr>
          <w:rFonts w:ascii="Arial,serif"/>
          <w:szCs w:val="14"/>
        </w:rPr>
        <w:t>ncia normalitzada, succi</w:t>
      </w:r>
      <w:r w:rsidRPr="002B38FF">
        <w:rPr>
          <w:rFonts w:ascii="Arial,serif"/>
          <w:szCs w:val="14"/>
        </w:rPr>
        <w:t>ó</w:t>
      </w:r>
      <w:r w:rsidRPr="002B38FF">
        <w:rPr>
          <w:rFonts w:ascii="Arial,serif"/>
          <w:szCs w:val="14"/>
        </w:rPr>
        <w:t>, i retracci</w:t>
      </w:r>
      <w:r w:rsidRPr="002B38FF">
        <w:rPr>
          <w:rFonts w:ascii="Arial,serif"/>
          <w:szCs w:val="14"/>
        </w:rPr>
        <w:t>ó</w:t>
      </w:r>
      <w:r w:rsidRPr="002B38FF">
        <w:rPr>
          <w:rFonts w:ascii="Arial,serif"/>
          <w:szCs w:val="14"/>
        </w:rPr>
        <w:t xml:space="preserve"> o expansi</w:t>
      </w:r>
      <w:r w:rsidRPr="002B38FF">
        <w:rPr>
          <w:rFonts w:ascii="Arial,serif"/>
          <w:szCs w:val="14"/>
        </w:rPr>
        <w:t>ó</w:t>
      </w:r>
      <w:r w:rsidRPr="002B38FF">
        <w:rPr>
          <w:rFonts w:ascii="Arial,serif"/>
          <w:szCs w:val="14"/>
        </w:rPr>
        <w:t xml:space="preserve"> per humitat. </w:t>
      </w:r>
    </w:p>
    <w:p w14:paraId="497F45A8" w14:textId="77777777" w:rsidR="00E118CD" w:rsidRPr="002B38FF" w:rsidRDefault="00D95247">
      <w:pPr>
        <w:rPr>
          <w:sz w:val="6"/>
          <w:szCs w:val="14"/>
        </w:rPr>
      </w:pPr>
      <w:r w:rsidRPr="002B38FF">
        <w:rPr>
          <w:sz w:val="6"/>
          <w:szCs w:val="14"/>
        </w:rPr>
        <w:t xml:space="preserve"> </w:t>
      </w:r>
    </w:p>
    <w:p w14:paraId="32A018D9" w14:textId="77777777" w:rsidR="00E118CD" w:rsidRPr="002B38FF" w:rsidRDefault="00D95247">
      <w:pPr>
        <w:rPr>
          <w:sz w:val="6"/>
          <w:szCs w:val="14"/>
        </w:rPr>
      </w:pPr>
      <w:r w:rsidRPr="002B38FF">
        <w:rPr>
          <w:rFonts w:ascii="Arial,serif"/>
          <w:szCs w:val="14"/>
        </w:rPr>
        <w:t>El morter disposa d'especificacions sobre la seva resist</w:t>
      </w:r>
      <w:r w:rsidRPr="002B38FF">
        <w:rPr>
          <w:rFonts w:ascii="Arial,serif"/>
          <w:szCs w:val="14"/>
        </w:rPr>
        <w:t>è</w:t>
      </w:r>
      <w:r w:rsidRPr="002B38FF">
        <w:rPr>
          <w:rFonts w:ascii="Arial,serif"/>
          <w:szCs w:val="14"/>
        </w:rPr>
        <w:t>ncia a la compressi</w:t>
      </w:r>
      <w:r w:rsidRPr="002B38FF">
        <w:rPr>
          <w:rFonts w:ascii="Arial,serif"/>
          <w:szCs w:val="14"/>
        </w:rPr>
        <w:t>ó</w:t>
      </w:r>
      <w:r w:rsidRPr="002B38FF">
        <w:rPr>
          <w:rFonts w:ascii="Arial,serif"/>
          <w:szCs w:val="14"/>
        </w:rPr>
        <w:t xml:space="preserve"> i a la flexotracci</w:t>
      </w:r>
      <w:r w:rsidRPr="002B38FF">
        <w:rPr>
          <w:rFonts w:ascii="Arial,serif"/>
          <w:szCs w:val="14"/>
        </w:rPr>
        <w:t>ó</w:t>
      </w:r>
      <w:r w:rsidRPr="002B38FF">
        <w:rPr>
          <w:rFonts w:ascii="Arial,serif"/>
          <w:szCs w:val="14"/>
        </w:rPr>
        <w:t xml:space="preserve"> a 7 i 28 dies. </w:t>
      </w:r>
    </w:p>
    <w:p w14:paraId="42E60D01" w14:textId="77777777" w:rsidR="00E118CD" w:rsidRPr="002B38FF" w:rsidRDefault="00D95247">
      <w:pPr>
        <w:rPr>
          <w:sz w:val="6"/>
          <w:szCs w:val="14"/>
        </w:rPr>
      </w:pPr>
      <w:r w:rsidRPr="002B38FF">
        <w:rPr>
          <w:sz w:val="6"/>
          <w:szCs w:val="14"/>
        </w:rPr>
        <w:t xml:space="preserve"> </w:t>
      </w:r>
    </w:p>
    <w:p w14:paraId="0E8DC6D8" w14:textId="77777777" w:rsidR="00E118CD" w:rsidRPr="002B38FF" w:rsidRDefault="00D95247">
      <w:pPr>
        <w:rPr>
          <w:sz w:val="6"/>
          <w:szCs w:val="14"/>
        </w:rPr>
      </w:pPr>
      <w:r w:rsidRPr="002B38FF">
        <w:rPr>
          <w:rFonts w:ascii="Arial,serif"/>
          <w:szCs w:val="14"/>
        </w:rPr>
        <w:t>La f</w:t>
      </w:r>
      <w:r w:rsidRPr="002B38FF">
        <w:rPr>
          <w:rFonts w:ascii="Arial,serif"/>
          <w:szCs w:val="14"/>
        </w:rPr>
        <w:t>à</w:t>
      </w:r>
      <w:r w:rsidRPr="002B38FF">
        <w:rPr>
          <w:rFonts w:ascii="Arial,serif"/>
          <w:szCs w:val="14"/>
        </w:rPr>
        <w:t>brica disposa d'un certificat d'assaigs previs a compressi</w:t>
      </w:r>
      <w:r w:rsidRPr="002B38FF">
        <w:rPr>
          <w:rFonts w:ascii="Arial,serif"/>
          <w:szCs w:val="14"/>
        </w:rPr>
        <w:t>ó</w:t>
      </w:r>
      <w:r w:rsidRPr="002B38FF">
        <w:rPr>
          <w:rFonts w:ascii="Arial,serif"/>
          <w:szCs w:val="14"/>
        </w:rPr>
        <w:t xml:space="preserve"> segons la norma UNE-EN 1052-1:1999, a tracci</w:t>
      </w:r>
      <w:r w:rsidRPr="002B38FF">
        <w:rPr>
          <w:rFonts w:ascii="Arial,serif"/>
          <w:szCs w:val="14"/>
        </w:rPr>
        <w:t>ó</w:t>
      </w:r>
      <w:r w:rsidRPr="002B38FF">
        <w:rPr>
          <w:rFonts w:ascii="Arial,serif"/>
          <w:szCs w:val="14"/>
        </w:rPr>
        <w:t xml:space="preserve"> i a tall segons la norma UNE-EN 1052-4:2001. </w:t>
      </w:r>
    </w:p>
    <w:p w14:paraId="7011FA06" w14:textId="77777777" w:rsidR="00E118CD" w:rsidRPr="002B38FF" w:rsidRDefault="00D95247">
      <w:pPr>
        <w:rPr>
          <w:sz w:val="6"/>
          <w:szCs w:val="14"/>
        </w:rPr>
      </w:pPr>
      <w:r w:rsidRPr="002B38FF">
        <w:rPr>
          <w:sz w:val="6"/>
          <w:szCs w:val="14"/>
        </w:rPr>
        <w:t xml:space="preserve"> </w:t>
      </w:r>
    </w:p>
    <w:p w14:paraId="7CB1A2CD" w14:textId="77777777" w:rsidR="00E118CD" w:rsidRPr="002B38FF" w:rsidRDefault="00D95247">
      <w:pPr>
        <w:rPr>
          <w:sz w:val="6"/>
          <w:szCs w:val="14"/>
        </w:rPr>
      </w:pPr>
      <w:r w:rsidRPr="002B38FF">
        <w:rPr>
          <w:rFonts w:ascii="Arial,serif"/>
          <w:szCs w:val="14"/>
        </w:rPr>
        <w:t>Es fa una visita di</w:t>
      </w:r>
      <w:r w:rsidRPr="002B38FF">
        <w:rPr>
          <w:rFonts w:ascii="Arial,serif"/>
          <w:szCs w:val="14"/>
        </w:rPr>
        <w:t>à</w:t>
      </w:r>
      <w:r w:rsidRPr="002B38FF">
        <w:rPr>
          <w:rFonts w:ascii="Arial,serif"/>
          <w:szCs w:val="14"/>
        </w:rPr>
        <w:t>ria de l'obra. Control i supervisi</w:t>
      </w:r>
      <w:r w:rsidRPr="002B38FF">
        <w:rPr>
          <w:rFonts w:ascii="Arial,serif"/>
          <w:szCs w:val="14"/>
        </w:rPr>
        <w:t>ó</w:t>
      </w:r>
      <w:r w:rsidRPr="002B38FF">
        <w:rPr>
          <w:rFonts w:ascii="Arial,serif"/>
          <w:szCs w:val="14"/>
        </w:rPr>
        <w:t xml:space="preserve"> continuats pel constructor. </w:t>
      </w:r>
    </w:p>
    <w:p w14:paraId="45BF7E98" w14:textId="77777777" w:rsidR="00E118CD" w:rsidRPr="002B38FF" w:rsidRDefault="00D95247">
      <w:pPr>
        <w:rPr>
          <w:sz w:val="6"/>
          <w:szCs w:val="14"/>
        </w:rPr>
      </w:pPr>
      <w:r w:rsidRPr="002B38FF">
        <w:rPr>
          <w:sz w:val="6"/>
          <w:szCs w:val="14"/>
        </w:rPr>
        <w:t xml:space="preserve"> </w:t>
      </w:r>
    </w:p>
    <w:p w14:paraId="5E686B41" w14:textId="77777777" w:rsidR="00E118CD" w:rsidRPr="002B38FF" w:rsidRDefault="00D95247">
      <w:pPr>
        <w:rPr>
          <w:sz w:val="6"/>
          <w:szCs w:val="14"/>
        </w:rPr>
      </w:pPr>
      <w:r w:rsidRPr="002B38FF">
        <w:rPr>
          <w:rFonts w:ascii="Arial,serif"/>
          <w:szCs w:val="14"/>
        </w:rPr>
        <w:t>Categoria B:</w:t>
      </w:r>
    </w:p>
    <w:p w14:paraId="66E774E0" w14:textId="77777777" w:rsidR="00E118CD" w:rsidRPr="002B38FF" w:rsidRDefault="00D95247">
      <w:pPr>
        <w:rPr>
          <w:sz w:val="6"/>
          <w:szCs w:val="14"/>
        </w:rPr>
      </w:pPr>
      <w:r w:rsidRPr="002B38FF">
        <w:rPr>
          <w:sz w:val="6"/>
          <w:szCs w:val="14"/>
        </w:rPr>
        <w:t xml:space="preserve"> </w:t>
      </w:r>
    </w:p>
    <w:p w14:paraId="587BB487" w14:textId="77777777" w:rsidR="00E118CD" w:rsidRPr="002B38FF" w:rsidRDefault="00D95247">
      <w:pPr>
        <w:rPr>
          <w:sz w:val="6"/>
          <w:szCs w:val="14"/>
        </w:rPr>
      </w:pPr>
      <w:r w:rsidRPr="002B38FF">
        <w:rPr>
          <w:rFonts w:ascii="Arial,serif"/>
          <w:szCs w:val="14"/>
        </w:rPr>
        <w:t>Les peces disposen de certificaci</w:t>
      </w:r>
      <w:r w:rsidRPr="002B38FF">
        <w:rPr>
          <w:rFonts w:ascii="Arial,serif"/>
          <w:szCs w:val="14"/>
        </w:rPr>
        <w:t>ó</w:t>
      </w:r>
      <w:r w:rsidRPr="002B38FF">
        <w:rPr>
          <w:rFonts w:ascii="Arial,serif"/>
          <w:szCs w:val="14"/>
        </w:rPr>
        <w:t xml:space="preserve"> de les seves especificacions quant a tipus i grup, dimensions i toler</w:t>
      </w:r>
      <w:r w:rsidRPr="002B38FF">
        <w:rPr>
          <w:rFonts w:ascii="Arial,serif"/>
          <w:szCs w:val="14"/>
        </w:rPr>
        <w:t>à</w:t>
      </w:r>
      <w:r w:rsidRPr="002B38FF">
        <w:rPr>
          <w:rFonts w:ascii="Arial,serif"/>
          <w:szCs w:val="14"/>
        </w:rPr>
        <w:t>ncies, i resist</w:t>
      </w:r>
      <w:r w:rsidRPr="002B38FF">
        <w:rPr>
          <w:rFonts w:ascii="Arial,serif"/>
          <w:szCs w:val="14"/>
        </w:rPr>
        <w:t>è</w:t>
      </w:r>
      <w:r w:rsidRPr="002B38FF">
        <w:rPr>
          <w:rFonts w:ascii="Arial,serif"/>
          <w:szCs w:val="14"/>
        </w:rPr>
        <w:t>ncia normalitzada.</w:t>
      </w:r>
    </w:p>
    <w:p w14:paraId="1CC98240" w14:textId="77777777" w:rsidR="00E118CD" w:rsidRPr="002B38FF" w:rsidRDefault="00D95247">
      <w:pPr>
        <w:rPr>
          <w:sz w:val="6"/>
          <w:szCs w:val="14"/>
        </w:rPr>
      </w:pPr>
      <w:r w:rsidRPr="002B38FF">
        <w:rPr>
          <w:sz w:val="6"/>
          <w:szCs w:val="14"/>
        </w:rPr>
        <w:t xml:space="preserve"> </w:t>
      </w:r>
    </w:p>
    <w:p w14:paraId="7996979B" w14:textId="77777777" w:rsidR="00E118CD" w:rsidRPr="002B38FF" w:rsidRDefault="00D95247">
      <w:pPr>
        <w:rPr>
          <w:sz w:val="6"/>
          <w:szCs w:val="14"/>
        </w:rPr>
      </w:pPr>
      <w:r w:rsidRPr="002B38FF">
        <w:rPr>
          <w:rFonts w:ascii="Arial,serif"/>
          <w:szCs w:val="14"/>
        </w:rPr>
        <w:t>El morter disposa d'especificacions sobre la seva resist</w:t>
      </w:r>
      <w:r w:rsidRPr="002B38FF">
        <w:rPr>
          <w:rFonts w:ascii="Arial,serif"/>
          <w:szCs w:val="14"/>
        </w:rPr>
        <w:t>è</w:t>
      </w:r>
      <w:r w:rsidRPr="002B38FF">
        <w:rPr>
          <w:rFonts w:ascii="Arial,serif"/>
          <w:szCs w:val="14"/>
        </w:rPr>
        <w:t>ncia a la compressi</w:t>
      </w:r>
      <w:r w:rsidRPr="002B38FF">
        <w:rPr>
          <w:rFonts w:ascii="Arial,serif"/>
          <w:szCs w:val="14"/>
        </w:rPr>
        <w:t>ó</w:t>
      </w:r>
      <w:r w:rsidRPr="002B38FF">
        <w:rPr>
          <w:rFonts w:ascii="Arial,serif"/>
          <w:szCs w:val="14"/>
        </w:rPr>
        <w:t xml:space="preserve"> i a la flexotracci</w:t>
      </w:r>
      <w:r w:rsidRPr="002B38FF">
        <w:rPr>
          <w:rFonts w:ascii="Arial,serif"/>
          <w:szCs w:val="14"/>
        </w:rPr>
        <w:t>ó</w:t>
      </w:r>
      <w:r w:rsidRPr="002B38FF">
        <w:rPr>
          <w:rFonts w:ascii="Arial,serif"/>
          <w:szCs w:val="14"/>
        </w:rPr>
        <w:t xml:space="preserve"> a 28 dies. </w:t>
      </w:r>
    </w:p>
    <w:p w14:paraId="214304A7" w14:textId="77777777" w:rsidR="00E118CD" w:rsidRPr="002B38FF" w:rsidRDefault="00D95247">
      <w:pPr>
        <w:rPr>
          <w:sz w:val="6"/>
          <w:szCs w:val="14"/>
        </w:rPr>
      </w:pPr>
      <w:r w:rsidRPr="002B38FF">
        <w:rPr>
          <w:sz w:val="6"/>
          <w:szCs w:val="14"/>
        </w:rPr>
        <w:t xml:space="preserve"> </w:t>
      </w:r>
    </w:p>
    <w:p w14:paraId="23165183" w14:textId="77777777" w:rsidR="00E118CD" w:rsidRPr="002B38FF" w:rsidRDefault="00D95247">
      <w:pPr>
        <w:rPr>
          <w:sz w:val="6"/>
          <w:szCs w:val="14"/>
        </w:rPr>
      </w:pPr>
      <w:r w:rsidRPr="002B38FF">
        <w:rPr>
          <w:rFonts w:ascii="Arial,serif"/>
          <w:szCs w:val="14"/>
        </w:rPr>
        <w:t>Es fa una visita di</w:t>
      </w:r>
      <w:r w:rsidRPr="002B38FF">
        <w:rPr>
          <w:rFonts w:ascii="Arial,serif"/>
          <w:szCs w:val="14"/>
        </w:rPr>
        <w:t>à</w:t>
      </w:r>
      <w:r w:rsidRPr="002B38FF">
        <w:rPr>
          <w:rFonts w:ascii="Arial,serif"/>
          <w:szCs w:val="14"/>
        </w:rPr>
        <w:t>ria de l'obra. Control i supervisi</w:t>
      </w:r>
      <w:r w:rsidRPr="002B38FF">
        <w:rPr>
          <w:rFonts w:ascii="Arial,serif"/>
          <w:szCs w:val="14"/>
        </w:rPr>
        <w:t>ó</w:t>
      </w:r>
      <w:r w:rsidRPr="002B38FF">
        <w:rPr>
          <w:rFonts w:ascii="Arial,serif"/>
          <w:szCs w:val="14"/>
        </w:rPr>
        <w:t xml:space="preserve"> continuats pel constructor. </w:t>
      </w:r>
    </w:p>
    <w:p w14:paraId="2A41D613" w14:textId="77777777" w:rsidR="00E118CD" w:rsidRPr="002B38FF" w:rsidRDefault="00D95247">
      <w:pPr>
        <w:rPr>
          <w:sz w:val="6"/>
          <w:szCs w:val="14"/>
        </w:rPr>
      </w:pPr>
      <w:r w:rsidRPr="002B38FF">
        <w:rPr>
          <w:sz w:val="6"/>
          <w:szCs w:val="14"/>
        </w:rPr>
        <w:t xml:space="preserve"> </w:t>
      </w:r>
    </w:p>
    <w:p w14:paraId="3ABE5551" w14:textId="77777777" w:rsidR="00E118CD" w:rsidRPr="002B38FF" w:rsidRDefault="00D95247">
      <w:pPr>
        <w:rPr>
          <w:sz w:val="6"/>
          <w:szCs w:val="14"/>
        </w:rPr>
      </w:pPr>
      <w:r w:rsidRPr="002B38FF">
        <w:rPr>
          <w:rFonts w:ascii="Arial,serif"/>
          <w:szCs w:val="14"/>
        </w:rPr>
        <w:t>Categoria C:</w:t>
      </w:r>
    </w:p>
    <w:p w14:paraId="32DBEA08" w14:textId="77777777" w:rsidR="00E118CD" w:rsidRPr="002B38FF" w:rsidRDefault="00D95247">
      <w:pPr>
        <w:rPr>
          <w:sz w:val="6"/>
          <w:szCs w:val="14"/>
        </w:rPr>
      </w:pPr>
      <w:r w:rsidRPr="002B38FF">
        <w:rPr>
          <w:sz w:val="6"/>
          <w:szCs w:val="14"/>
        </w:rPr>
        <w:t xml:space="preserve"> </w:t>
      </w:r>
    </w:p>
    <w:p w14:paraId="39ADF412" w14:textId="77777777" w:rsidR="00E118CD" w:rsidRPr="002B38FF" w:rsidRDefault="00D95247">
      <w:pPr>
        <w:rPr>
          <w:sz w:val="6"/>
          <w:szCs w:val="14"/>
        </w:rPr>
      </w:pPr>
      <w:r w:rsidRPr="002B38FF">
        <w:rPr>
          <w:rFonts w:ascii="Arial,serif"/>
          <w:szCs w:val="14"/>
        </w:rPr>
        <w:t>Quan no es compleixi algun dels requisits de la categoria B.</w:t>
      </w:r>
    </w:p>
    <w:p w14:paraId="61793519" w14:textId="77777777" w:rsidR="00E118CD" w:rsidRPr="002B38FF" w:rsidRDefault="00D95247">
      <w:pPr>
        <w:rPr>
          <w:sz w:val="6"/>
          <w:szCs w:val="14"/>
        </w:rPr>
      </w:pPr>
      <w:r w:rsidRPr="002B38FF">
        <w:rPr>
          <w:sz w:val="6"/>
          <w:szCs w:val="14"/>
        </w:rPr>
        <w:t xml:space="preserve"> </w:t>
      </w:r>
    </w:p>
    <w:p w14:paraId="01F6E2C4" w14:textId="77777777" w:rsidR="00E118CD" w:rsidRPr="002B38FF" w:rsidRDefault="00D95247">
      <w:pPr>
        <w:rPr>
          <w:sz w:val="6"/>
          <w:szCs w:val="14"/>
        </w:rPr>
      </w:pPr>
      <w:r w:rsidRPr="002B38FF">
        <w:rPr>
          <w:rFonts w:ascii="Arial,serif"/>
          <w:szCs w:val="14"/>
        </w:rPr>
        <w:t>- Replantejament.</w:t>
      </w:r>
    </w:p>
    <w:p w14:paraId="77663525" w14:textId="77777777" w:rsidR="00E118CD" w:rsidRPr="002B38FF" w:rsidRDefault="00D95247">
      <w:pPr>
        <w:rPr>
          <w:sz w:val="6"/>
          <w:szCs w:val="14"/>
        </w:rPr>
      </w:pPr>
      <w:r w:rsidRPr="002B38FF">
        <w:rPr>
          <w:sz w:val="6"/>
          <w:szCs w:val="14"/>
        </w:rPr>
        <w:t xml:space="preserve"> </w:t>
      </w:r>
    </w:p>
    <w:p w14:paraId="2711B246" w14:textId="77777777" w:rsidR="00E118CD" w:rsidRPr="002B38FF" w:rsidRDefault="00D95247">
      <w:pPr>
        <w:rPr>
          <w:sz w:val="6"/>
          <w:szCs w:val="14"/>
        </w:rPr>
      </w:pPr>
      <w:r w:rsidRPr="002B38FF">
        <w:rPr>
          <w:rFonts w:ascii="Arial,serif"/>
          <w:szCs w:val="14"/>
        </w:rPr>
        <w:t>Ser</w:t>
      </w:r>
      <w:r w:rsidRPr="002B38FF">
        <w:rPr>
          <w:rFonts w:ascii="Arial,serif"/>
          <w:szCs w:val="14"/>
        </w:rPr>
        <w:t>à</w:t>
      </w:r>
      <w:r w:rsidRPr="002B38FF">
        <w:rPr>
          <w:rFonts w:ascii="Arial,serif"/>
          <w:szCs w:val="14"/>
        </w:rPr>
        <w:t xml:space="preserve"> necess</w:t>
      </w:r>
      <w:r w:rsidRPr="002B38FF">
        <w:rPr>
          <w:rFonts w:ascii="Arial,serif"/>
          <w:szCs w:val="14"/>
        </w:rPr>
        <w:t>à</w:t>
      </w:r>
      <w:r w:rsidRPr="002B38FF">
        <w:rPr>
          <w:rFonts w:ascii="Arial,serif"/>
          <w:szCs w:val="14"/>
        </w:rPr>
        <w:t>ria la verificaci</w:t>
      </w:r>
      <w:r w:rsidRPr="002B38FF">
        <w:rPr>
          <w:rFonts w:ascii="Arial,serif"/>
          <w:szCs w:val="14"/>
        </w:rPr>
        <w:t>ó</w:t>
      </w:r>
      <w:r w:rsidRPr="002B38FF">
        <w:rPr>
          <w:rFonts w:ascii="Arial,serif"/>
          <w:szCs w:val="14"/>
        </w:rPr>
        <w:t xml:space="preserve"> del replantejament per la direcci</w:t>
      </w:r>
      <w:r w:rsidRPr="002B38FF">
        <w:rPr>
          <w:rFonts w:ascii="Arial,serif"/>
          <w:szCs w:val="14"/>
        </w:rPr>
        <w:t>ó</w:t>
      </w:r>
      <w:r w:rsidRPr="002B38FF">
        <w:rPr>
          <w:rFonts w:ascii="Arial,serif"/>
          <w:szCs w:val="14"/>
        </w:rPr>
        <w:t xml:space="preserve"> facultativa. Es replantejar</w:t>
      </w:r>
      <w:r w:rsidRPr="002B38FF">
        <w:rPr>
          <w:rFonts w:ascii="Arial,serif"/>
          <w:szCs w:val="14"/>
        </w:rPr>
        <w:t>à</w:t>
      </w:r>
      <w:r w:rsidRPr="002B38FF">
        <w:rPr>
          <w:rFonts w:ascii="Arial,serif"/>
          <w:szCs w:val="14"/>
        </w:rPr>
        <w:t xml:space="preserve"> en primer lloc la f</w:t>
      </w:r>
      <w:r w:rsidRPr="002B38FF">
        <w:rPr>
          <w:rFonts w:ascii="Arial,serif"/>
          <w:szCs w:val="14"/>
        </w:rPr>
        <w:t>à</w:t>
      </w:r>
      <w:r w:rsidRPr="002B38FF">
        <w:rPr>
          <w:rFonts w:ascii="Arial,serif"/>
          <w:szCs w:val="14"/>
        </w:rPr>
        <w:t>brica a realitzar. Despr</w:t>
      </w:r>
      <w:r w:rsidRPr="002B38FF">
        <w:rPr>
          <w:rFonts w:ascii="Arial,serif"/>
          <w:szCs w:val="14"/>
        </w:rPr>
        <w:t>é</w:t>
      </w:r>
      <w:r w:rsidRPr="002B38FF">
        <w:rPr>
          <w:rFonts w:ascii="Arial,serif"/>
          <w:szCs w:val="14"/>
        </w:rPr>
        <w:t>s, per a l'al</w:t>
      </w:r>
      <w:r w:rsidRPr="002B38FF">
        <w:rPr>
          <w:rFonts w:ascii="Arial,serif"/>
          <w:szCs w:val="14"/>
        </w:rPr>
        <w:t>ç</w:t>
      </w:r>
      <w:r w:rsidRPr="002B38FF">
        <w:rPr>
          <w:rFonts w:ascii="Arial,serif"/>
          <w:szCs w:val="14"/>
        </w:rPr>
        <w:t>at de la f</w:t>
      </w:r>
      <w:r w:rsidRPr="002B38FF">
        <w:rPr>
          <w:rFonts w:ascii="Arial,serif"/>
          <w:szCs w:val="14"/>
        </w:rPr>
        <w:t>à</w:t>
      </w:r>
      <w:r w:rsidRPr="002B38FF">
        <w:rPr>
          <w:rFonts w:ascii="Arial,serif"/>
          <w:szCs w:val="14"/>
        </w:rPr>
        <w:t>brica, es col</w:t>
      </w:r>
      <w:r w:rsidRPr="002B38FF">
        <w:rPr>
          <w:rFonts w:ascii="Arial,serif"/>
          <w:szCs w:val="14"/>
        </w:rPr>
        <w:t>·</w:t>
      </w:r>
      <w:r w:rsidRPr="002B38FF">
        <w:rPr>
          <w:rFonts w:ascii="Arial,serif"/>
          <w:szCs w:val="14"/>
        </w:rPr>
        <w:t>locaran en cada cantonada de la planta una mira recta i aplomada, amb les refer</w:t>
      </w:r>
      <w:r w:rsidRPr="002B38FF">
        <w:rPr>
          <w:rFonts w:ascii="Arial,serif"/>
          <w:szCs w:val="14"/>
        </w:rPr>
        <w:t>è</w:t>
      </w:r>
      <w:r w:rsidRPr="002B38FF">
        <w:rPr>
          <w:rFonts w:ascii="Arial,serif"/>
          <w:szCs w:val="14"/>
        </w:rPr>
        <w:t>ncies precises a les altures de les filades, i es procedir</w:t>
      </w:r>
      <w:r w:rsidRPr="002B38FF">
        <w:rPr>
          <w:rFonts w:ascii="Arial,serif"/>
          <w:szCs w:val="14"/>
        </w:rPr>
        <w:t>à</w:t>
      </w:r>
      <w:r w:rsidRPr="002B38FF">
        <w:rPr>
          <w:rFonts w:ascii="Arial,serif"/>
          <w:szCs w:val="14"/>
        </w:rPr>
        <w:t xml:space="preserve"> a l'estesa dels cordills entre </w:t>
      </w:r>
      <w:proofErr w:type="gramStart"/>
      <w:r w:rsidRPr="002B38FF">
        <w:rPr>
          <w:rFonts w:ascii="Arial,serif"/>
          <w:szCs w:val="14"/>
        </w:rPr>
        <w:t>les</w:t>
      </w:r>
      <w:proofErr w:type="gramEnd"/>
      <w:r w:rsidRPr="002B38FF">
        <w:rPr>
          <w:rFonts w:ascii="Arial,serif"/>
          <w:szCs w:val="14"/>
        </w:rPr>
        <w:t xml:space="preserve"> mires, recolzades sobre les seves marques, que s'elevaran amb l'altura d'una o diverses filades per a assegurar-ne l'horitzontalitat.</w:t>
      </w:r>
    </w:p>
    <w:p w14:paraId="6CF0EC23" w14:textId="77777777" w:rsidR="00E118CD" w:rsidRPr="002B38FF" w:rsidRDefault="00D95247">
      <w:pPr>
        <w:rPr>
          <w:sz w:val="6"/>
          <w:szCs w:val="14"/>
        </w:rPr>
      </w:pPr>
      <w:r w:rsidRPr="002B38FF">
        <w:rPr>
          <w:sz w:val="6"/>
          <w:szCs w:val="14"/>
        </w:rPr>
        <w:t xml:space="preserve"> </w:t>
      </w:r>
    </w:p>
    <w:p w14:paraId="719FEA35" w14:textId="77777777" w:rsidR="00E118CD" w:rsidRPr="002B38FF" w:rsidRDefault="00D95247">
      <w:pPr>
        <w:rPr>
          <w:sz w:val="6"/>
          <w:szCs w:val="14"/>
        </w:rPr>
      </w:pPr>
      <w:r w:rsidRPr="002B38FF">
        <w:rPr>
          <w:rFonts w:ascii="Arial,serif"/>
          <w:szCs w:val="14"/>
        </w:rPr>
        <w:t>Es disposaran juntes de moviment per a permetre dilatacions t</w:t>
      </w:r>
      <w:r w:rsidRPr="002B38FF">
        <w:rPr>
          <w:rFonts w:ascii="Arial,serif"/>
          <w:szCs w:val="14"/>
        </w:rPr>
        <w:t>è</w:t>
      </w:r>
      <w:r w:rsidRPr="002B38FF">
        <w:rPr>
          <w:rFonts w:ascii="Arial,serif"/>
          <w:szCs w:val="14"/>
        </w:rPr>
        <w:t>rmiques i per humitat, flu</w:t>
      </w:r>
      <w:r w:rsidRPr="002B38FF">
        <w:rPr>
          <w:rFonts w:ascii="Arial,serif"/>
          <w:szCs w:val="14"/>
        </w:rPr>
        <w:t>è</w:t>
      </w:r>
      <w:r w:rsidRPr="002B38FF">
        <w:rPr>
          <w:rFonts w:ascii="Arial,serif"/>
          <w:szCs w:val="14"/>
        </w:rPr>
        <w:t>ncia i retracci</w:t>
      </w:r>
      <w:r w:rsidRPr="002B38FF">
        <w:rPr>
          <w:rFonts w:ascii="Arial,serif"/>
          <w:szCs w:val="14"/>
        </w:rPr>
        <w:t>ó</w:t>
      </w:r>
      <w:r w:rsidRPr="002B38FF">
        <w:rPr>
          <w:rFonts w:ascii="Arial,serif"/>
          <w:szCs w:val="14"/>
        </w:rPr>
        <w:t>, les deformacions per flexi</w:t>
      </w:r>
      <w:r w:rsidRPr="002B38FF">
        <w:rPr>
          <w:rFonts w:ascii="Arial,serif"/>
          <w:szCs w:val="14"/>
        </w:rPr>
        <w:t>ó</w:t>
      </w:r>
      <w:r w:rsidRPr="002B38FF">
        <w:rPr>
          <w:rFonts w:ascii="Arial,serif"/>
          <w:szCs w:val="14"/>
        </w:rPr>
        <w:t xml:space="preserve"> i els efectes de les tensions internes produ</w:t>
      </w:r>
      <w:r w:rsidRPr="002B38FF">
        <w:rPr>
          <w:rFonts w:ascii="Arial,serif"/>
          <w:szCs w:val="14"/>
        </w:rPr>
        <w:t>ï</w:t>
      </w:r>
      <w:r w:rsidRPr="002B38FF">
        <w:rPr>
          <w:rFonts w:ascii="Arial,serif"/>
          <w:szCs w:val="14"/>
        </w:rPr>
        <w:t>des per c</w:t>
      </w:r>
      <w:r w:rsidRPr="002B38FF">
        <w:rPr>
          <w:rFonts w:ascii="Arial,serif"/>
          <w:szCs w:val="14"/>
        </w:rPr>
        <w:t>à</w:t>
      </w:r>
      <w:r w:rsidRPr="002B38FF">
        <w:rPr>
          <w:rFonts w:ascii="Arial,serif"/>
          <w:szCs w:val="14"/>
        </w:rPr>
        <w:t>rregues verticals o laterals, sense que la f</w:t>
      </w:r>
      <w:r w:rsidRPr="002B38FF">
        <w:rPr>
          <w:rFonts w:ascii="Arial,serif"/>
          <w:szCs w:val="14"/>
        </w:rPr>
        <w:t>à</w:t>
      </w:r>
      <w:r w:rsidRPr="002B38FF">
        <w:rPr>
          <w:rFonts w:ascii="Arial,serif"/>
          <w:szCs w:val="14"/>
        </w:rPr>
        <w:t>brica pateixi danys, tenint en compte, per a les f</w:t>
      </w:r>
      <w:r w:rsidRPr="002B38FF">
        <w:rPr>
          <w:rFonts w:ascii="Arial,serif"/>
          <w:szCs w:val="14"/>
        </w:rPr>
        <w:t>à</w:t>
      </w:r>
      <w:r w:rsidRPr="002B38FF">
        <w:rPr>
          <w:rFonts w:ascii="Arial,serif"/>
          <w:szCs w:val="14"/>
        </w:rPr>
        <w:t>briques sustentades, les dist</w:t>
      </w:r>
      <w:r w:rsidRPr="002B38FF">
        <w:rPr>
          <w:rFonts w:ascii="Arial,serif"/>
          <w:szCs w:val="14"/>
        </w:rPr>
        <w:t>à</w:t>
      </w:r>
      <w:r w:rsidRPr="002B38FF">
        <w:rPr>
          <w:rFonts w:ascii="Arial,serif"/>
          <w:szCs w:val="14"/>
        </w:rPr>
        <w:t>ncies indicades en la taula 2.1 del document CTE DB-SE F, apartat 2.2. Sempre que sigui possible, la junta es projectar</w:t>
      </w:r>
      <w:r w:rsidRPr="002B38FF">
        <w:rPr>
          <w:rFonts w:ascii="Arial,serif"/>
          <w:szCs w:val="14"/>
        </w:rPr>
        <w:t>à</w:t>
      </w:r>
      <w:r w:rsidRPr="002B38FF">
        <w:rPr>
          <w:rFonts w:ascii="Arial,serif"/>
          <w:szCs w:val="14"/>
        </w:rPr>
        <w:t xml:space="preserve"> amb cavalcament.</w:t>
      </w:r>
    </w:p>
    <w:p w14:paraId="1EE8D7E3" w14:textId="77777777" w:rsidR="00E118CD" w:rsidRPr="002B38FF" w:rsidRDefault="00D95247">
      <w:pPr>
        <w:rPr>
          <w:sz w:val="6"/>
          <w:szCs w:val="14"/>
        </w:rPr>
      </w:pPr>
      <w:r w:rsidRPr="002B38FF">
        <w:rPr>
          <w:sz w:val="6"/>
          <w:szCs w:val="14"/>
        </w:rPr>
        <w:t xml:space="preserve"> </w:t>
      </w:r>
    </w:p>
    <w:p w14:paraId="65AED0D7" w14:textId="77777777" w:rsidR="00E118CD" w:rsidRPr="002B38FF" w:rsidRDefault="00D95247">
      <w:pPr>
        <w:rPr>
          <w:sz w:val="6"/>
          <w:szCs w:val="14"/>
        </w:rPr>
      </w:pPr>
      <w:r w:rsidRPr="002B38FF">
        <w:rPr>
          <w:rFonts w:ascii="Arial,serif"/>
          <w:szCs w:val="14"/>
        </w:rPr>
        <w:t>- Humectaci</w:t>
      </w:r>
      <w:r w:rsidRPr="002B38FF">
        <w:rPr>
          <w:rFonts w:ascii="Arial,serif"/>
          <w:szCs w:val="14"/>
        </w:rPr>
        <w:t>ó</w:t>
      </w:r>
      <w:r w:rsidRPr="002B38FF">
        <w:rPr>
          <w:rFonts w:ascii="Arial,serif"/>
          <w:szCs w:val="14"/>
        </w:rPr>
        <w:t>.</w:t>
      </w:r>
    </w:p>
    <w:p w14:paraId="7E8EBCD7" w14:textId="77777777" w:rsidR="00E118CD" w:rsidRPr="002B38FF" w:rsidRDefault="00D95247">
      <w:pPr>
        <w:rPr>
          <w:sz w:val="6"/>
          <w:szCs w:val="14"/>
        </w:rPr>
      </w:pPr>
      <w:r w:rsidRPr="002B38FF">
        <w:rPr>
          <w:sz w:val="6"/>
          <w:szCs w:val="14"/>
        </w:rPr>
        <w:t xml:space="preserve"> </w:t>
      </w:r>
    </w:p>
    <w:p w14:paraId="44EF8428" w14:textId="77777777" w:rsidR="00E118CD" w:rsidRPr="002B38FF" w:rsidRDefault="00D95247">
      <w:pPr>
        <w:rPr>
          <w:sz w:val="6"/>
          <w:szCs w:val="14"/>
        </w:rPr>
      </w:pPr>
      <w:r w:rsidRPr="002B38FF">
        <w:rPr>
          <w:rFonts w:ascii="Arial,serif"/>
          <w:szCs w:val="14"/>
        </w:rPr>
        <w:t>Les peces, fonamentalment les d'argila cuita (llevat de les rajoles completament hidrofugades i aquelles que tenen una succi</w:t>
      </w:r>
      <w:r w:rsidRPr="002B38FF">
        <w:rPr>
          <w:rFonts w:ascii="Arial,serif"/>
          <w:szCs w:val="14"/>
        </w:rPr>
        <w:t>ó</w:t>
      </w:r>
      <w:r w:rsidRPr="002B38FF">
        <w:rPr>
          <w:rFonts w:ascii="Arial,serif"/>
          <w:szCs w:val="14"/>
        </w:rPr>
        <w:t xml:space="preserve"> inferior a 0,10 gr/cm</w:t>
      </w:r>
      <w:r w:rsidRPr="002B38FF">
        <w:rPr>
          <w:rFonts w:ascii="Arial,serif"/>
          <w:szCs w:val="14"/>
        </w:rPr>
        <w:t>²</w:t>
      </w:r>
      <w:r w:rsidRPr="002B38FF">
        <w:rPr>
          <w:rFonts w:ascii="Arial,serif"/>
          <w:szCs w:val="14"/>
        </w:rPr>
        <w:t xml:space="preserve"> min), s'humitejaran, abans de l'execuci</w:t>
      </w:r>
      <w:r w:rsidRPr="002B38FF">
        <w:rPr>
          <w:rFonts w:ascii="Arial,serif"/>
          <w:szCs w:val="14"/>
        </w:rPr>
        <w:t>ó</w:t>
      </w:r>
      <w:r w:rsidRPr="002B38FF">
        <w:rPr>
          <w:rFonts w:ascii="Arial,serif"/>
          <w:szCs w:val="14"/>
        </w:rPr>
        <w:t xml:space="preserve"> de la f</w:t>
      </w:r>
      <w:r w:rsidRPr="002B38FF">
        <w:rPr>
          <w:rFonts w:ascii="Arial,serif"/>
          <w:szCs w:val="14"/>
        </w:rPr>
        <w:t>à</w:t>
      </w:r>
      <w:r w:rsidRPr="002B38FF">
        <w:rPr>
          <w:rFonts w:ascii="Arial,serif"/>
          <w:szCs w:val="14"/>
        </w:rPr>
        <w:t>brica, per aspersi</w:t>
      </w:r>
      <w:r w:rsidRPr="002B38FF">
        <w:rPr>
          <w:rFonts w:ascii="Arial,serif"/>
          <w:szCs w:val="14"/>
        </w:rPr>
        <w:t>ó</w:t>
      </w:r>
      <w:r w:rsidRPr="002B38FF">
        <w:rPr>
          <w:rFonts w:ascii="Arial,serif"/>
          <w:szCs w:val="14"/>
        </w:rPr>
        <w:t xml:space="preserve"> o per immersi</w:t>
      </w:r>
      <w:r w:rsidRPr="002B38FF">
        <w:rPr>
          <w:rFonts w:ascii="Arial,serif"/>
          <w:szCs w:val="14"/>
        </w:rPr>
        <w:t>ó</w:t>
      </w:r>
      <w:r w:rsidRPr="002B38FF">
        <w:rPr>
          <w:rFonts w:ascii="Arial,serif"/>
          <w:szCs w:val="14"/>
        </w:rPr>
        <w:t>. La quantitat d'aigua embeguda en la pe</w:t>
      </w:r>
      <w:r w:rsidRPr="002B38FF">
        <w:rPr>
          <w:rFonts w:ascii="Arial,serif"/>
          <w:szCs w:val="14"/>
        </w:rPr>
        <w:t>ç</w:t>
      </w:r>
      <w:r w:rsidRPr="002B38FF">
        <w:rPr>
          <w:rFonts w:ascii="Arial,serif"/>
          <w:szCs w:val="14"/>
        </w:rPr>
        <w:t>a ha de ser la necess</w:t>
      </w:r>
      <w:r w:rsidRPr="002B38FF">
        <w:rPr>
          <w:rFonts w:ascii="Arial,serif"/>
          <w:szCs w:val="14"/>
        </w:rPr>
        <w:t>à</w:t>
      </w:r>
      <w:r w:rsidRPr="002B38FF">
        <w:rPr>
          <w:rFonts w:ascii="Arial,serif"/>
          <w:szCs w:val="14"/>
        </w:rPr>
        <w:t>ria perqu</w:t>
      </w:r>
      <w:r w:rsidRPr="002B38FF">
        <w:rPr>
          <w:rFonts w:ascii="Arial,serif"/>
          <w:szCs w:val="14"/>
        </w:rPr>
        <w:t>è</w:t>
      </w:r>
      <w:r w:rsidRPr="002B38FF">
        <w:rPr>
          <w:rFonts w:ascii="Arial,serif"/>
          <w:szCs w:val="14"/>
        </w:rPr>
        <w:t xml:space="preserve"> en posar-la en contacte amb el morter no faci canviar la consist</w:t>
      </w:r>
      <w:r w:rsidRPr="002B38FF">
        <w:rPr>
          <w:rFonts w:ascii="Arial,serif"/>
          <w:szCs w:val="14"/>
        </w:rPr>
        <w:t>è</w:t>
      </w:r>
      <w:r w:rsidRPr="002B38FF">
        <w:rPr>
          <w:rFonts w:ascii="Arial,serif"/>
          <w:szCs w:val="14"/>
        </w:rPr>
        <w:t xml:space="preserve">ncia d'aquest, </w:t>
      </w:r>
      <w:r w:rsidRPr="002B38FF">
        <w:rPr>
          <w:rFonts w:ascii="Arial,serif"/>
          <w:szCs w:val="14"/>
        </w:rPr>
        <w:t>é</w:t>
      </w:r>
      <w:r w:rsidRPr="002B38FF">
        <w:rPr>
          <w:rFonts w:ascii="Arial,serif"/>
          <w:szCs w:val="14"/>
        </w:rPr>
        <w:t>s a dir, perqu</w:t>
      </w:r>
      <w:r w:rsidRPr="002B38FF">
        <w:rPr>
          <w:rFonts w:ascii="Arial,serif"/>
          <w:szCs w:val="14"/>
        </w:rPr>
        <w:t>è</w:t>
      </w:r>
      <w:r w:rsidRPr="002B38FF">
        <w:rPr>
          <w:rFonts w:ascii="Arial,serif"/>
          <w:szCs w:val="14"/>
        </w:rPr>
        <w:t xml:space="preserve"> la pe</w:t>
      </w:r>
      <w:r w:rsidRPr="002B38FF">
        <w:rPr>
          <w:rFonts w:ascii="Arial,serif"/>
          <w:szCs w:val="14"/>
        </w:rPr>
        <w:t>ç</w:t>
      </w:r>
      <w:r w:rsidRPr="002B38FF">
        <w:rPr>
          <w:rFonts w:ascii="Arial,serif"/>
          <w:szCs w:val="14"/>
        </w:rPr>
        <w:t>a ni absorbeixi aigua, ni l'aporti.</w:t>
      </w:r>
    </w:p>
    <w:p w14:paraId="33ADDCB5" w14:textId="77777777" w:rsidR="00E118CD" w:rsidRPr="002B38FF" w:rsidRDefault="00D95247">
      <w:pPr>
        <w:rPr>
          <w:sz w:val="6"/>
          <w:szCs w:val="14"/>
        </w:rPr>
      </w:pPr>
      <w:r w:rsidRPr="002B38FF">
        <w:rPr>
          <w:sz w:val="6"/>
          <w:szCs w:val="14"/>
        </w:rPr>
        <w:t xml:space="preserve"> </w:t>
      </w:r>
    </w:p>
    <w:p w14:paraId="2FF8CDFE" w14:textId="77777777" w:rsidR="00E118CD" w:rsidRPr="002B38FF" w:rsidRDefault="00D95247">
      <w:pPr>
        <w:rPr>
          <w:sz w:val="6"/>
          <w:szCs w:val="14"/>
        </w:rPr>
      </w:pPr>
      <w:r w:rsidRPr="002B38FF">
        <w:rPr>
          <w:rFonts w:ascii="Arial,serif"/>
          <w:szCs w:val="14"/>
        </w:rPr>
        <w:t>-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w:t>
      </w:r>
    </w:p>
    <w:p w14:paraId="770352A0" w14:textId="77777777" w:rsidR="00E118CD" w:rsidRPr="002B38FF" w:rsidRDefault="00D95247">
      <w:pPr>
        <w:rPr>
          <w:sz w:val="6"/>
          <w:szCs w:val="14"/>
        </w:rPr>
      </w:pPr>
      <w:r w:rsidRPr="002B38FF">
        <w:rPr>
          <w:sz w:val="6"/>
          <w:szCs w:val="14"/>
        </w:rPr>
        <w:t xml:space="preserve"> </w:t>
      </w:r>
    </w:p>
    <w:p w14:paraId="5585BDA8" w14:textId="77777777" w:rsidR="00E118CD" w:rsidRPr="002B38FF" w:rsidRDefault="00D95247">
      <w:pPr>
        <w:rPr>
          <w:sz w:val="6"/>
          <w:szCs w:val="14"/>
        </w:rPr>
      </w:pPr>
      <w:r w:rsidRPr="002B38FF">
        <w:rPr>
          <w:rFonts w:ascii="Arial,serif"/>
          <w:szCs w:val="14"/>
        </w:rPr>
        <w:t>Les peces es col</w:t>
      </w:r>
      <w:r w:rsidRPr="002B38FF">
        <w:rPr>
          <w:rFonts w:ascii="Arial,serif"/>
          <w:szCs w:val="14"/>
        </w:rPr>
        <w:t>·</w:t>
      </w:r>
      <w:r w:rsidRPr="002B38FF">
        <w:rPr>
          <w:rFonts w:ascii="Arial,serif"/>
          <w:szCs w:val="14"/>
        </w:rPr>
        <w:t>locaran generalment a refregada, sobre una capa de morter, fins que aquest desbordi per la juntura vertical i la llen</w:t>
      </w:r>
      <w:r w:rsidRPr="002B38FF">
        <w:rPr>
          <w:rFonts w:ascii="Arial,serif"/>
          <w:szCs w:val="14"/>
        </w:rPr>
        <w:t>ç</w:t>
      </w:r>
      <w:r w:rsidRPr="002B38FF">
        <w:rPr>
          <w:rFonts w:ascii="Arial,serif"/>
          <w:szCs w:val="14"/>
        </w:rPr>
        <w:t>a. No es mour</w:t>
      </w:r>
      <w:r w:rsidRPr="002B38FF">
        <w:rPr>
          <w:rFonts w:ascii="Arial,serif"/>
          <w:szCs w:val="14"/>
        </w:rPr>
        <w:t>à</w:t>
      </w:r>
      <w:r w:rsidRPr="002B38FF">
        <w:rPr>
          <w:rFonts w:ascii="Arial,serif"/>
          <w:szCs w:val="14"/>
        </w:rPr>
        <w:t xml:space="preserve"> cap pe</w:t>
      </w:r>
      <w:r w:rsidRPr="002B38FF">
        <w:rPr>
          <w:rFonts w:ascii="Arial,serif"/>
          <w:szCs w:val="14"/>
        </w:rPr>
        <w:t>ç</w:t>
      </w:r>
      <w:r w:rsidRPr="002B38FF">
        <w:rPr>
          <w:rFonts w:ascii="Arial,serif"/>
          <w:szCs w:val="14"/>
        </w:rPr>
        <w:t>a despr</w:t>
      </w:r>
      <w:r w:rsidRPr="002B38FF">
        <w:rPr>
          <w:rFonts w:ascii="Arial,serif"/>
          <w:szCs w:val="14"/>
        </w:rPr>
        <w:t>é</w:t>
      </w:r>
      <w:r w:rsidRPr="002B38FF">
        <w:rPr>
          <w:rFonts w:ascii="Arial,serif"/>
          <w:szCs w:val="14"/>
        </w:rPr>
        <w:t>s d'efectuada l'operaci</w:t>
      </w:r>
      <w:r w:rsidRPr="002B38FF">
        <w:rPr>
          <w:rFonts w:ascii="Arial,serif"/>
          <w:szCs w:val="14"/>
        </w:rPr>
        <w:t>ó</w:t>
      </w:r>
      <w:r w:rsidRPr="002B38FF">
        <w:rPr>
          <w:rFonts w:ascii="Arial,serif"/>
          <w:szCs w:val="14"/>
        </w:rPr>
        <w:t xml:space="preserve"> de refregada. Si fos necessari corregir la posici</w:t>
      </w:r>
      <w:r w:rsidRPr="002B38FF">
        <w:rPr>
          <w:rFonts w:ascii="Arial,serif"/>
          <w:szCs w:val="14"/>
        </w:rPr>
        <w:t>ó</w:t>
      </w:r>
      <w:r w:rsidRPr="002B38FF">
        <w:rPr>
          <w:rFonts w:ascii="Arial,serif"/>
          <w:szCs w:val="14"/>
        </w:rPr>
        <w:t xml:space="preserve"> d'una pe</w:t>
      </w:r>
      <w:r w:rsidRPr="002B38FF">
        <w:rPr>
          <w:rFonts w:ascii="Arial,serif"/>
          <w:szCs w:val="14"/>
        </w:rPr>
        <w:t>ç</w:t>
      </w:r>
      <w:r w:rsidRPr="002B38FF">
        <w:rPr>
          <w:rFonts w:ascii="Arial,serif"/>
          <w:szCs w:val="14"/>
        </w:rPr>
        <w:t>a, es llevar</w:t>
      </w:r>
      <w:r w:rsidRPr="002B38FF">
        <w:rPr>
          <w:rFonts w:ascii="Arial,serif"/>
          <w:szCs w:val="14"/>
        </w:rPr>
        <w:t>à</w:t>
      </w:r>
      <w:r w:rsidRPr="002B38FF">
        <w:rPr>
          <w:rFonts w:ascii="Arial,serif"/>
          <w:szCs w:val="14"/>
        </w:rPr>
        <w:t xml:space="preserve"> i es retirar</w:t>
      </w:r>
      <w:r w:rsidRPr="002B38FF">
        <w:rPr>
          <w:rFonts w:ascii="Arial,serif"/>
          <w:szCs w:val="14"/>
        </w:rPr>
        <w:t>à</w:t>
      </w:r>
      <w:r w:rsidRPr="002B38FF">
        <w:rPr>
          <w:rFonts w:ascii="Arial,serif"/>
          <w:szCs w:val="14"/>
        </w:rPr>
        <w:t xml:space="preserve"> tamb</w:t>
      </w:r>
      <w:r w:rsidRPr="002B38FF">
        <w:rPr>
          <w:rFonts w:ascii="Arial,serif"/>
          <w:szCs w:val="14"/>
        </w:rPr>
        <w:t>é</w:t>
      </w:r>
      <w:r w:rsidRPr="002B38FF">
        <w:rPr>
          <w:rFonts w:ascii="Arial,serif"/>
          <w:szCs w:val="14"/>
        </w:rPr>
        <w:t xml:space="preserve"> el morter.</w:t>
      </w:r>
    </w:p>
    <w:p w14:paraId="06C9C7DA" w14:textId="77777777" w:rsidR="00E118CD" w:rsidRPr="002B38FF" w:rsidRDefault="00D95247">
      <w:pPr>
        <w:rPr>
          <w:sz w:val="6"/>
          <w:szCs w:val="14"/>
        </w:rPr>
      </w:pPr>
      <w:r w:rsidRPr="002B38FF">
        <w:rPr>
          <w:sz w:val="6"/>
          <w:szCs w:val="14"/>
        </w:rPr>
        <w:t xml:space="preserve"> </w:t>
      </w:r>
    </w:p>
    <w:p w14:paraId="0604A64E" w14:textId="77777777" w:rsidR="00E118CD" w:rsidRPr="002B38FF" w:rsidRDefault="00D95247">
      <w:pPr>
        <w:rPr>
          <w:sz w:val="6"/>
          <w:szCs w:val="14"/>
        </w:rPr>
      </w:pPr>
      <w:r w:rsidRPr="002B38FF">
        <w:rPr>
          <w:rFonts w:ascii="Arial,serif"/>
          <w:szCs w:val="14"/>
        </w:rPr>
        <w:t>Les peces amb encadellat lateral no es col</w:t>
      </w:r>
      <w:r w:rsidRPr="002B38FF">
        <w:rPr>
          <w:rFonts w:ascii="Arial,serif"/>
          <w:szCs w:val="14"/>
        </w:rPr>
        <w:t>·</w:t>
      </w:r>
      <w:r w:rsidRPr="002B38FF">
        <w:rPr>
          <w:rFonts w:ascii="Arial,serif"/>
          <w:szCs w:val="14"/>
        </w:rPr>
        <w:t>locaran a refregada, sin</w:t>
      </w:r>
      <w:r w:rsidRPr="002B38FF">
        <w:rPr>
          <w:rFonts w:ascii="Arial,serif"/>
          <w:szCs w:val="14"/>
        </w:rPr>
        <w:t>ó</w:t>
      </w:r>
      <w:r w:rsidRPr="002B38FF">
        <w:rPr>
          <w:rFonts w:ascii="Arial,serif"/>
          <w:szCs w:val="14"/>
        </w:rPr>
        <w:t xml:space="preserve"> verticalment sobre la junta horitzontal de morter, perqu</w:t>
      </w:r>
      <w:r w:rsidRPr="002B38FF">
        <w:rPr>
          <w:rFonts w:ascii="Arial,serif"/>
          <w:szCs w:val="14"/>
        </w:rPr>
        <w:t>è</w:t>
      </w:r>
      <w:r w:rsidRPr="002B38FF">
        <w:rPr>
          <w:rFonts w:ascii="Arial,serif"/>
          <w:szCs w:val="14"/>
        </w:rPr>
        <w:t xml:space="preserve"> faci topall amb els encadellats, de manera que doni lloc a f</w:t>
      </w:r>
      <w:r w:rsidRPr="002B38FF">
        <w:rPr>
          <w:rFonts w:ascii="Arial,serif"/>
          <w:szCs w:val="14"/>
        </w:rPr>
        <w:t>à</w:t>
      </w:r>
      <w:r w:rsidRPr="002B38FF">
        <w:rPr>
          <w:rFonts w:ascii="Arial,serif"/>
          <w:szCs w:val="14"/>
        </w:rPr>
        <w:t>briques amb juntures verticals a os. No obstant aix</w:t>
      </w:r>
      <w:r w:rsidRPr="002B38FF">
        <w:rPr>
          <w:rFonts w:ascii="Arial,serif"/>
          <w:szCs w:val="14"/>
        </w:rPr>
        <w:t>ò</w:t>
      </w:r>
      <w:r w:rsidRPr="002B38FF">
        <w:rPr>
          <w:rFonts w:ascii="Arial,serif"/>
          <w:szCs w:val="14"/>
        </w:rPr>
        <w:t>,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les peces dependr</w:t>
      </w:r>
      <w:r w:rsidRPr="002B38FF">
        <w:rPr>
          <w:rFonts w:ascii="Arial,serif"/>
          <w:szCs w:val="14"/>
        </w:rPr>
        <w:t>à</w:t>
      </w:r>
      <w:r w:rsidRPr="002B38FF">
        <w:rPr>
          <w:rFonts w:ascii="Arial,serif"/>
          <w:szCs w:val="14"/>
        </w:rPr>
        <w:t xml:space="preserve"> de la seva tipologia, amb la qual cosa haur</w:t>
      </w:r>
      <w:r w:rsidRPr="002B38FF">
        <w:rPr>
          <w:rFonts w:ascii="Arial,serif"/>
          <w:szCs w:val="14"/>
        </w:rPr>
        <w:t>à</w:t>
      </w:r>
      <w:r w:rsidRPr="002B38FF">
        <w:rPr>
          <w:rFonts w:ascii="Arial,serif"/>
          <w:szCs w:val="14"/>
        </w:rPr>
        <w:t xml:space="preserve"> de seguir-se en tot moment les recomanacions del fabricant.</w:t>
      </w:r>
    </w:p>
    <w:p w14:paraId="7B6CA2F9" w14:textId="77777777" w:rsidR="00E118CD" w:rsidRPr="002B38FF" w:rsidRDefault="00D95247">
      <w:pPr>
        <w:rPr>
          <w:sz w:val="6"/>
          <w:szCs w:val="14"/>
        </w:rPr>
      </w:pPr>
      <w:r w:rsidRPr="002B38FF">
        <w:rPr>
          <w:sz w:val="6"/>
          <w:szCs w:val="14"/>
        </w:rPr>
        <w:t xml:space="preserve"> </w:t>
      </w:r>
    </w:p>
    <w:p w14:paraId="11B523D8" w14:textId="77777777" w:rsidR="00E118CD" w:rsidRPr="002B38FF" w:rsidRDefault="00D95247">
      <w:pPr>
        <w:rPr>
          <w:sz w:val="6"/>
          <w:szCs w:val="14"/>
        </w:rPr>
      </w:pPr>
      <w:r w:rsidRPr="002B38FF">
        <w:rPr>
          <w:rFonts w:ascii="Arial,serif"/>
          <w:szCs w:val="14"/>
        </w:rPr>
        <w:t>- Rebliments de juntes.</w:t>
      </w:r>
    </w:p>
    <w:p w14:paraId="6D2CD2D5" w14:textId="77777777" w:rsidR="00E118CD" w:rsidRPr="002B38FF" w:rsidRDefault="00D95247">
      <w:pPr>
        <w:rPr>
          <w:sz w:val="6"/>
          <w:szCs w:val="14"/>
        </w:rPr>
      </w:pPr>
      <w:r w:rsidRPr="002B38FF">
        <w:rPr>
          <w:sz w:val="6"/>
          <w:szCs w:val="14"/>
        </w:rPr>
        <w:t xml:space="preserve"> </w:t>
      </w:r>
    </w:p>
    <w:p w14:paraId="6BA12C83" w14:textId="77777777" w:rsidR="00E118CD" w:rsidRPr="002B38FF" w:rsidRDefault="00D95247">
      <w:pPr>
        <w:rPr>
          <w:sz w:val="6"/>
          <w:szCs w:val="14"/>
        </w:rPr>
      </w:pPr>
      <w:r w:rsidRPr="002B38FF">
        <w:rPr>
          <w:rFonts w:ascii="Arial,serif"/>
          <w:szCs w:val="14"/>
        </w:rPr>
        <w:t>Si el projecte especifica juntura vertical plena, el morter ha de massissar el gruix total de la pe</w:t>
      </w:r>
      <w:r w:rsidRPr="002B38FF">
        <w:rPr>
          <w:rFonts w:ascii="Arial,serif"/>
          <w:szCs w:val="14"/>
        </w:rPr>
        <w:t>ç</w:t>
      </w:r>
      <w:r w:rsidRPr="002B38FF">
        <w:rPr>
          <w:rFonts w:ascii="Arial,serif"/>
          <w:szCs w:val="14"/>
        </w:rPr>
        <w:t>a en almenys el 40% del seu trav</w:t>
      </w:r>
      <w:r w:rsidRPr="002B38FF">
        <w:rPr>
          <w:rFonts w:ascii="Arial,serif"/>
          <w:szCs w:val="14"/>
        </w:rPr>
        <w:t>é</w:t>
      </w:r>
      <w:r w:rsidRPr="002B38FF">
        <w:rPr>
          <w:rFonts w:ascii="Arial,serif"/>
          <w:szCs w:val="14"/>
        </w:rPr>
        <w:t>s; es considera buida en cas contrari. El morter haur</w:t>
      </w:r>
      <w:r w:rsidRPr="002B38FF">
        <w:rPr>
          <w:rFonts w:ascii="Arial,serif"/>
          <w:szCs w:val="14"/>
        </w:rPr>
        <w:t>à</w:t>
      </w:r>
      <w:r w:rsidRPr="002B38FF">
        <w:rPr>
          <w:rFonts w:ascii="Arial,serif"/>
          <w:szCs w:val="14"/>
        </w:rPr>
        <w:t xml:space="preserve"> d'omplir les juntes, llen</w:t>
      </w:r>
      <w:r w:rsidRPr="002B38FF">
        <w:rPr>
          <w:rFonts w:ascii="Arial,serif"/>
          <w:szCs w:val="14"/>
        </w:rPr>
        <w:t>ç</w:t>
      </w:r>
      <w:r w:rsidRPr="002B38FF">
        <w:rPr>
          <w:rFonts w:ascii="Arial,serif"/>
          <w:szCs w:val="14"/>
        </w:rPr>
        <w:t>a (excepte cas de llen</w:t>
      </w:r>
      <w:r w:rsidRPr="002B38FF">
        <w:rPr>
          <w:rFonts w:ascii="Arial,serif"/>
          <w:szCs w:val="14"/>
        </w:rPr>
        <w:t>ç</w:t>
      </w:r>
      <w:r w:rsidRPr="002B38FF">
        <w:rPr>
          <w:rFonts w:ascii="Arial,serif"/>
          <w:szCs w:val="14"/>
        </w:rPr>
        <w:t>a buida) i nafres totalment. Si despr</w:t>
      </w:r>
      <w:r w:rsidRPr="002B38FF">
        <w:rPr>
          <w:rFonts w:ascii="Arial,serif"/>
          <w:szCs w:val="14"/>
        </w:rPr>
        <w:t>é</w:t>
      </w:r>
      <w:r w:rsidRPr="002B38FF">
        <w:rPr>
          <w:rFonts w:ascii="Arial,serif"/>
          <w:szCs w:val="14"/>
        </w:rPr>
        <w:t>s de refregar la rajola no qued</w:t>
      </w:r>
      <w:r w:rsidRPr="002B38FF">
        <w:rPr>
          <w:rFonts w:ascii="Arial,serif"/>
          <w:szCs w:val="14"/>
        </w:rPr>
        <w:t>é</w:t>
      </w:r>
      <w:r w:rsidRPr="002B38FF">
        <w:rPr>
          <w:rFonts w:ascii="Arial,serif"/>
          <w:szCs w:val="14"/>
        </w:rPr>
        <w:t>s alguna junta totalment plena, s'afegir</w:t>
      </w:r>
      <w:r w:rsidRPr="002B38FF">
        <w:rPr>
          <w:rFonts w:ascii="Arial,serif"/>
          <w:szCs w:val="14"/>
        </w:rPr>
        <w:t>à</w:t>
      </w:r>
      <w:r w:rsidRPr="002B38FF">
        <w:rPr>
          <w:rFonts w:ascii="Arial,serif"/>
          <w:szCs w:val="14"/>
        </w:rPr>
        <w:t xml:space="preserve"> el morter. El gruix de les llences i de les nafres de morter ordinari o lleuger no ser</w:t>
      </w:r>
      <w:r w:rsidRPr="002B38FF">
        <w:rPr>
          <w:rFonts w:ascii="Arial,serif"/>
          <w:szCs w:val="14"/>
        </w:rPr>
        <w:t>à</w:t>
      </w:r>
      <w:r w:rsidRPr="002B38FF">
        <w:rPr>
          <w:rFonts w:ascii="Arial,serif"/>
          <w:szCs w:val="14"/>
        </w:rPr>
        <w:t xml:space="preserve"> menor que 8 mm ni major que 15 mm, i el de llences i juntures verticals de morter de junta prima no ser</w:t>
      </w:r>
      <w:r w:rsidRPr="002B38FF">
        <w:rPr>
          <w:rFonts w:ascii="Arial,serif"/>
          <w:szCs w:val="14"/>
        </w:rPr>
        <w:t>à</w:t>
      </w:r>
      <w:r w:rsidRPr="002B38FF">
        <w:rPr>
          <w:rFonts w:ascii="Arial,serif"/>
          <w:szCs w:val="14"/>
        </w:rPr>
        <w:t xml:space="preserve"> menor que 1 mm ni major que 3 mm.</w:t>
      </w:r>
    </w:p>
    <w:p w14:paraId="2135969A" w14:textId="77777777" w:rsidR="00E118CD" w:rsidRPr="002B38FF" w:rsidRDefault="00D95247">
      <w:pPr>
        <w:rPr>
          <w:sz w:val="6"/>
          <w:szCs w:val="14"/>
        </w:rPr>
      </w:pPr>
      <w:r w:rsidRPr="002B38FF">
        <w:rPr>
          <w:sz w:val="6"/>
          <w:szCs w:val="14"/>
        </w:rPr>
        <w:t xml:space="preserve"> </w:t>
      </w:r>
    </w:p>
    <w:p w14:paraId="1FDF52E9" w14:textId="77777777" w:rsidR="00E118CD" w:rsidRPr="002B38FF" w:rsidRDefault="00D95247">
      <w:pPr>
        <w:rPr>
          <w:sz w:val="6"/>
          <w:szCs w:val="14"/>
        </w:rPr>
      </w:pPr>
      <w:r w:rsidRPr="002B38FF">
        <w:rPr>
          <w:rFonts w:ascii="Arial,serif"/>
          <w:szCs w:val="14"/>
        </w:rPr>
        <w:t>Quan s'especifiqui la utilitzaci</w:t>
      </w:r>
      <w:r w:rsidRPr="002B38FF">
        <w:rPr>
          <w:rFonts w:ascii="Arial,serif"/>
          <w:szCs w:val="14"/>
        </w:rPr>
        <w:t>ó</w:t>
      </w:r>
      <w:r w:rsidRPr="002B38FF">
        <w:rPr>
          <w:rFonts w:ascii="Arial,serif"/>
          <w:szCs w:val="14"/>
        </w:rPr>
        <w:t xml:space="preserve"> de juntes primes, les peces s'assentaran acuradament perqu</w:t>
      </w:r>
      <w:r w:rsidRPr="002B38FF">
        <w:rPr>
          <w:rFonts w:ascii="Arial,serif"/>
          <w:szCs w:val="14"/>
        </w:rPr>
        <w:t>è</w:t>
      </w:r>
      <w:r w:rsidRPr="002B38FF">
        <w:rPr>
          <w:rFonts w:ascii="Arial,serif"/>
          <w:szCs w:val="14"/>
        </w:rPr>
        <w:t xml:space="preserve"> les juntes mantinguin el gruix establert de manera uniforme. </w:t>
      </w:r>
    </w:p>
    <w:p w14:paraId="557C7AA0" w14:textId="77777777" w:rsidR="00E118CD" w:rsidRPr="002B38FF" w:rsidRDefault="00D95247">
      <w:pPr>
        <w:rPr>
          <w:sz w:val="6"/>
          <w:szCs w:val="14"/>
        </w:rPr>
      </w:pPr>
      <w:r w:rsidRPr="002B38FF">
        <w:rPr>
          <w:sz w:val="6"/>
          <w:szCs w:val="14"/>
        </w:rPr>
        <w:t xml:space="preserve"> </w:t>
      </w:r>
    </w:p>
    <w:p w14:paraId="23793EFE" w14:textId="77777777" w:rsidR="00E118CD" w:rsidRPr="002B38FF" w:rsidRDefault="00D95247">
      <w:pPr>
        <w:rPr>
          <w:sz w:val="6"/>
          <w:szCs w:val="14"/>
        </w:rPr>
      </w:pPr>
      <w:r w:rsidRPr="002B38FF">
        <w:rPr>
          <w:rFonts w:ascii="Arial,serif"/>
          <w:szCs w:val="14"/>
        </w:rPr>
        <w:t xml:space="preserve">Les juntures verticals, en el seu cas, es realitzaran mentre el morter estigui fresc. </w:t>
      </w:r>
    </w:p>
    <w:p w14:paraId="7D725B34" w14:textId="77777777" w:rsidR="00E118CD" w:rsidRPr="002B38FF" w:rsidRDefault="00D95247">
      <w:pPr>
        <w:rPr>
          <w:sz w:val="6"/>
          <w:szCs w:val="14"/>
        </w:rPr>
      </w:pPr>
      <w:r w:rsidRPr="002B38FF">
        <w:rPr>
          <w:sz w:val="6"/>
          <w:szCs w:val="14"/>
        </w:rPr>
        <w:t xml:space="preserve"> </w:t>
      </w:r>
    </w:p>
    <w:p w14:paraId="2721DE4A" w14:textId="77777777" w:rsidR="00E118CD" w:rsidRPr="002B38FF" w:rsidRDefault="00D95247">
      <w:pPr>
        <w:rPr>
          <w:sz w:val="6"/>
          <w:szCs w:val="14"/>
        </w:rPr>
      </w:pPr>
      <w:r w:rsidRPr="002B38FF">
        <w:rPr>
          <w:rFonts w:ascii="Arial,serif"/>
          <w:szCs w:val="14"/>
        </w:rPr>
        <w:t>Sense autoritzaci</w:t>
      </w:r>
      <w:r w:rsidRPr="002B38FF">
        <w:rPr>
          <w:rFonts w:ascii="Arial,serif"/>
          <w:szCs w:val="14"/>
        </w:rPr>
        <w:t>ó</w:t>
      </w:r>
      <w:r w:rsidRPr="002B38FF">
        <w:rPr>
          <w:rFonts w:ascii="Arial,serif"/>
          <w:szCs w:val="14"/>
        </w:rPr>
        <w:t xml:space="preserve"> expressa, en murs de gruix menor que 200 mm, les juntes no es reafonaran en una profunditat major que 5 mm. </w:t>
      </w:r>
    </w:p>
    <w:p w14:paraId="59599539" w14:textId="77777777" w:rsidR="00E118CD" w:rsidRPr="002B38FF" w:rsidRDefault="00D95247">
      <w:pPr>
        <w:rPr>
          <w:sz w:val="6"/>
          <w:szCs w:val="14"/>
        </w:rPr>
      </w:pPr>
      <w:r w:rsidRPr="002B38FF">
        <w:rPr>
          <w:sz w:val="6"/>
          <w:szCs w:val="14"/>
        </w:rPr>
        <w:t xml:space="preserve"> </w:t>
      </w:r>
    </w:p>
    <w:p w14:paraId="5CBE8B77" w14:textId="77777777" w:rsidR="00E118CD" w:rsidRPr="002B38FF" w:rsidRDefault="00D95247">
      <w:pPr>
        <w:rPr>
          <w:sz w:val="6"/>
          <w:szCs w:val="14"/>
        </w:rPr>
      </w:pPr>
      <w:r w:rsidRPr="002B38FF">
        <w:rPr>
          <w:rFonts w:ascii="Arial,serif"/>
          <w:szCs w:val="14"/>
        </w:rPr>
        <w:t>Si es fes la rejuntada, el morter tindr</w:t>
      </w:r>
      <w:r w:rsidRPr="002B38FF">
        <w:rPr>
          <w:rFonts w:ascii="Arial,serif"/>
          <w:szCs w:val="14"/>
        </w:rPr>
        <w:t>à</w:t>
      </w:r>
      <w:r w:rsidRPr="002B38FF">
        <w:rPr>
          <w:rFonts w:ascii="Arial,serif"/>
          <w:szCs w:val="14"/>
        </w:rPr>
        <w:t xml:space="preserve"> les mateixes propietats que el d'assentar les peces. Abans de la rejuntada, es raspallar</w:t>
      </w:r>
      <w:r w:rsidRPr="002B38FF">
        <w:rPr>
          <w:rFonts w:ascii="Arial,serif"/>
          <w:szCs w:val="14"/>
        </w:rPr>
        <w:t>à</w:t>
      </w:r>
      <w:r w:rsidRPr="002B38FF">
        <w:rPr>
          <w:rFonts w:ascii="Arial,serif"/>
          <w:szCs w:val="14"/>
        </w:rPr>
        <w:t xml:space="preserve"> el material solt, i si cal, s'humitejar</w:t>
      </w:r>
      <w:r w:rsidRPr="002B38FF">
        <w:rPr>
          <w:rFonts w:ascii="Arial,serif"/>
          <w:szCs w:val="14"/>
        </w:rPr>
        <w:t>à</w:t>
      </w:r>
      <w:r w:rsidRPr="002B38FF">
        <w:rPr>
          <w:rFonts w:ascii="Arial,serif"/>
          <w:szCs w:val="14"/>
        </w:rPr>
        <w:t xml:space="preserve"> la f</w:t>
      </w:r>
      <w:r w:rsidRPr="002B38FF">
        <w:rPr>
          <w:rFonts w:ascii="Arial,serif"/>
          <w:szCs w:val="14"/>
        </w:rPr>
        <w:t>à</w:t>
      </w:r>
      <w:r w:rsidRPr="002B38FF">
        <w:rPr>
          <w:rFonts w:ascii="Arial,serif"/>
          <w:szCs w:val="14"/>
        </w:rPr>
        <w:t>brica. Quan es rasqui la junta es tindr</w:t>
      </w:r>
      <w:r w:rsidRPr="002B38FF">
        <w:rPr>
          <w:rFonts w:ascii="Arial,serif"/>
          <w:szCs w:val="14"/>
        </w:rPr>
        <w:t>à</w:t>
      </w:r>
      <w:r w:rsidRPr="002B38FF">
        <w:rPr>
          <w:rFonts w:ascii="Arial,serif"/>
          <w:szCs w:val="14"/>
        </w:rPr>
        <w:t xml:space="preserve"> en compte de deixar prou dist</w:t>
      </w:r>
      <w:r w:rsidRPr="002B38FF">
        <w:rPr>
          <w:rFonts w:ascii="Arial,serif"/>
          <w:szCs w:val="14"/>
        </w:rPr>
        <w:t>à</w:t>
      </w:r>
      <w:r w:rsidRPr="002B38FF">
        <w:rPr>
          <w:rFonts w:ascii="Arial,serif"/>
          <w:szCs w:val="14"/>
        </w:rPr>
        <w:t>ncia entre qualsevol buit interior i la cara del morter.</w:t>
      </w:r>
    </w:p>
    <w:p w14:paraId="14F93351" w14:textId="77777777" w:rsidR="00E118CD" w:rsidRPr="002B38FF" w:rsidRDefault="00D95247">
      <w:pPr>
        <w:rPr>
          <w:sz w:val="6"/>
          <w:szCs w:val="14"/>
        </w:rPr>
      </w:pPr>
      <w:r w:rsidRPr="002B38FF">
        <w:rPr>
          <w:sz w:val="6"/>
          <w:szCs w:val="14"/>
        </w:rPr>
        <w:t xml:space="preserve"> </w:t>
      </w:r>
    </w:p>
    <w:p w14:paraId="37327129" w14:textId="77777777" w:rsidR="00E118CD" w:rsidRPr="002B38FF" w:rsidRDefault="00D95247">
      <w:pPr>
        <w:rPr>
          <w:sz w:val="6"/>
          <w:szCs w:val="14"/>
        </w:rPr>
      </w:pPr>
      <w:r w:rsidRPr="002B38FF">
        <w:rPr>
          <w:rFonts w:ascii="Arial,serif"/>
          <w:szCs w:val="14"/>
        </w:rPr>
        <w:t>Per a blocs d'argila cuita alleugerida:</w:t>
      </w:r>
    </w:p>
    <w:p w14:paraId="252BF75B" w14:textId="77777777" w:rsidR="00E118CD" w:rsidRPr="002B38FF" w:rsidRDefault="00D95247">
      <w:pPr>
        <w:rPr>
          <w:sz w:val="6"/>
          <w:szCs w:val="14"/>
        </w:rPr>
      </w:pPr>
      <w:r w:rsidRPr="002B38FF">
        <w:rPr>
          <w:sz w:val="6"/>
          <w:szCs w:val="14"/>
        </w:rPr>
        <w:t xml:space="preserve"> </w:t>
      </w:r>
    </w:p>
    <w:p w14:paraId="22BD2026" w14:textId="77777777" w:rsidR="00E118CD" w:rsidRPr="002B38FF" w:rsidRDefault="00D95247">
      <w:pPr>
        <w:rPr>
          <w:sz w:val="6"/>
          <w:szCs w:val="14"/>
        </w:rPr>
      </w:pPr>
      <w:r w:rsidRPr="002B38FF">
        <w:rPr>
          <w:rFonts w:ascii="Arial,serif"/>
          <w:szCs w:val="14"/>
        </w:rPr>
        <w:t>No es tallaran les peces, sin</w:t>
      </w:r>
      <w:r w:rsidRPr="002B38FF">
        <w:rPr>
          <w:rFonts w:ascii="Arial,serif"/>
          <w:szCs w:val="14"/>
        </w:rPr>
        <w:t>ó</w:t>
      </w:r>
      <w:r w:rsidRPr="002B38FF">
        <w:rPr>
          <w:rFonts w:ascii="Arial,serif"/>
          <w:szCs w:val="14"/>
        </w:rPr>
        <w:t xml:space="preserve"> que s'utilitzaran les peces complement</w:t>
      </w:r>
      <w:r w:rsidRPr="002B38FF">
        <w:rPr>
          <w:rFonts w:ascii="Arial,serif"/>
          <w:szCs w:val="14"/>
        </w:rPr>
        <w:t>à</w:t>
      </w:r>
      <w:r w:rsidRPr="002B38FF">
        <w:rPr>
          <w:rFonts w:ascii="Arial,serif"/>
          <w:szCs w:val="14"/>
        </w:rPr>
        <w:t>ries adequades de coordinaci</w:t>
      </w:r>
      <w:r w:rsidRPr="002B38FF">
        <w:rPr>
          <w:rFonts w:ascii="Arial,serif"/>
          <w:szCs w:val="14"/>
        </w:rPr>
        <w:t>ó</w:t>
      </w:r>
      <w:r w:rsidRPr="002B38FF">
        <w:rPr>
          <w:rFonts w:ascii="Arial,serif"/>
          <w:szCs w:val="14"/>
        </w:rPr>
        <w:t xml:space="preserve"> modular. Les juntes verticals no portaran morter en ser encadellades. La separaci</w:t>
      </w:r>
      <w:r w:rsidRPr="002B38FF">
        <w:rPr>
          <w:rFonts w:ascii="Arial,serif"/>
          <w:szCs w:val="14"/>
        </w:rPr>
        <w:t>ó</w:t>
      </w:r>
      <w:r w:rsidRPr="002B38FF">
        <w:rPr>
          <w:rFonts w:ascii="Arial,serif"/>
          <w:szCs w:val="14"/>
        </w:rPr>
        <w:t xml:space="preserve"> entre juntes verticals de dues filades consecutives no ser</w:t>
      </w:r>
      <w:r w:rsidRPr="002B38FF">
        <w:rPr>
          <w:rFonts w:ascii="Arial,serif"/>
          <w:szCs w:val="14"/>
        </w:rPr>
        <w:t>à</w:t>
      </w:r>
      <w:r w:rsidRPr="002B38FF">
        <w:rPr>
          <w:rFonts w:ascii="Arial,serif"/>
          <w:szCs w:val="14"/>
        </w:rPr>
        <w:t xml:space="preserve"> inferior a 7 cm.</w:t>
      </w:r>
    </w:p>
    <w:p w14:paraId="4C870D39" w14:textId="77777777" w:rsidR="00E118CD" w:rsidRPr="002B38FF" w:rsidRDefault="00D95247">
      <w:pPr>
        <w:rPr>
          <w:sz w:val="6"/>
          <w:szCs w:val="14"/>
        </w:rPr>
      </w:pPr>
      <w:r w:rsidRPr="002B38FF">
        <w:rPr>
          <w:sz w:val="6"/>
          <w:szCs w:val="14"/>
        </w:rPr>
        <w:t xml:space="preserve"> </w:t>
      </w:r>
    </w:p>
    <w:p w14:paraId="74131F1E" w14:textId="77777777" w:rsidR="00E118CD" w:rsidRPr="002B38FF" w:rsidRDefault="00D95247">
      <w:pPr>
        <w:rPr>
          <w:sz w:val="6"/>
          <w:szCs w:val="14"/>
        </w:rPr>
      </w:pPr>
      <w:r w:rsidRPr="002B38FF">
        <w:rPr>
          <w:rFonts w:ascii="Arial,serif"/>
          <w:szCs w:val="14"/>
        </w:rPr>
        <w:t>Els murs hauran de mantenir-se nets durant la construcci</w:t>
      </w:r>
      <w:r w:rsidRPr="002B38FF">
        <w:rPr>
          <w:rFonts w:ascii="Arial,serif"/>
          <w:szCs w:val="14"/>
        </w:rPr>
        <w:t>ó</w:t>
      </w:r>
      <w:r w:rsidRPr="002B38FF">
        <w:rPr>
          <w:rFonts w:ascii="Arial,serif"/>
          <w:szCs w:val="14"/>
        </w:rPr>
        <w:t>. Tot l</w:t>
      </w:r>
      <w:r w:rsidRPr="002B38FF">
        <w:rPr>
          <w:rFonts w:ascii="Arial,serif"/>
          <w:szCs w:val="14"/>
        </w:rPr>
        <w:t>’</w:t>
      </w:r>
      <w:r w:rsidRPr="002B38FF">
        <w:rPr>
          <w:rFonts w:ascii="Arial,serif"/>
          <w:szCs w:val="14"/>
        </w:rPr>
        <w:t>exc</w:t>
      </w:r>
      <w:r w:rsidRPr="002B38FF">
        <w:rPr>
          <w:rFonts w:ascii="Arial,serif"/>
          <w:szCs w:val="14"/>
        </w:rPr>
        <w:t>é</w:t>
      </w:r>
      <w:r w:rsidRPr="002B38FF">
        <w:rPr>
          <w:rFonts w:ascii="Arial,serif"/>
          <w:szCs w:val="14"/>
        </w:rPr>
        <w:t>s de morter haur</w:t>
      </w:r>
      <w:r w:rsidRPr="002B38FF">
        <w:rPr>
          <w:rFonts w:ascii="Arial,serif"/>
          <w:szCs w:val="14"/>
        </w:rPr>
        <w:t>à</w:t>
      </w:r>
      <w:r w:rsidRPr="002B38FF">
        <w:rPr>
          <w:rFonts w:ascii="Arial,serif"/>
          <w:szCs w:val="14"/>
        </w:rPr>
        <w:t xml:space="preserve"> de ser retirat, i es netejar</w:t>
      </w:r>
      <w:r w:rsidRPr="002B38FF">
        <w:rPr>
          <w:rFonts w:ascii="Arial,serif"/>
          <w:szCs w:val="14"/>
        </w:rPr>
        <w:t>à</w:t>
      </w:r>
      <w:r w:rsidRPr="002B38FF">
        <w:rPr>
          <w:rFonts w:ascii="Arial,serif"/>
          <w:szCs w:val="14"/>
        </w:rPr>
        <w:t xml:space="preserve"> la zona despr</w:t>
      </w:r>
      <w:r w:rsidRPr="002B38FF">
        <w:rPr>
          <w:rFonts w:ascii="Arial,serif"/>
          <w:szCs w:val="14"/>
        </w:rPr>
        <w:t>é</w:t>
      </w:r>
      <w:r w:rsidRPr="002B38FF">
        <w:rPr>
          <w:rFonts w:ascii="Arial,serif"/>
          <w:szCs w:val="14"/>
        </w:rPr>
        <w:t>s.</w:t>
      </w:r>
    </w:p>
    <w:p w14:paraId="1C9DB2D1" w14:textId="77777777" w:rsidR="00E118CD" w:rsidRPr="002B38FF" w:rsidRDefault="00D95247">
      <w:pPr>
        <w:rPr>
          <w:sz w:val="6"/>
          <w:szCs w:val="14"/>
        </w:rPr>
      </w:pPr>
      <w:r w:rsidRPr="002B38FF">
        <w:rPr>
          <w:sz w:val="6"/>
          <w:szCs w:val="14"/>
        </w:rPr>
        <w:t xml:space="preserve"> </w:t>
      </w:r>
    </w:p>
    <w:p w14:paraId="68E1CB93" w14:textId="77777777" w:rsidR="00E118CD" w:rsidRPr="002B38FF" w:rsidRDefault="00D95247">
      <w:pPr>
        <w:rPr>
          <w:sz w:val="6"/>
          <w:szCs w:val="14"/>
        </w:rPr>
      </w:pPr>
      <w:r w:rsidRPr="002B38FF">
        <w:rPr>
          <w:rFonts w:ascii="Arial,serif"/>
          <w:szCs w:val="14"/>
        </w:rPr>
        <w:lastRenderedPageBreak/>
        <w:t>- Lligades.</w:t>
      </w:r>
    </w:p>
    <w:p w14:paraId="394BA377" w14:textId="77777777" w:rsidR="00E118CD" w:rsidRPr="002B38FF" w:rsidRDefault="00D95247">
      <w:pPr>
        <w:rPr>
          <w:sz w:val="6"/>
          <w:szCs w:val="14"/>
        </w:rPr>
      </w:pPr>
      <w:r w:rsidRPr="002B38FF">
        <w:rPr>
          <w:sz w:val="6"/>
          <w:szCs w:val="14"/>
        </w:rPr>
        <w:t xml:space="preserve"> </w:t>
      </w:r>
    </w:p>
    <w:p w14:paraId="25CAD6A3" w14:textId="77777777" w:rsidR="00E118CD" w:rsidRPr="002B38FF" w:rsidRDefault="00D95247">
      <w:pPr>
        <w:rPr>
          <w:sz w:val="6"/>
          <w:szCs w:val="14"/>
        </w:rPr>
      </w:pPr>
      <w:r w:rsidRPr="002B38FF">
        <w:rPr>
          <w:rFonts w:ascii="Arial,serif"/>
          <w:szCs w:val="14"/>
        </w:rPr>
        <w:t>Les f</w:t>
      </w:r>
      <w:r w:rsidRPr="002B38FF">
        <w:rPr>
          <w:rFonts w:ascii="Arial,serif"/>
          <w:szCs w:val="14"/>
        </w:rPr>
        <w:t>à</w:t>
      </w:r>
      <w:r w:rsidRPr="002B38FF">
        <w:rPr>
          <w:rFonts w:ascii="Arial,serif"/>
          <w:szCs w:val="14"/>
        </w:rPr>
        <w:t>briques han d'al</w:t>
      </w:r>
      <w:r w:rsidRPr="002B38FF">
        <w:rPr>
          <w:rFonts w:ascii="Arial,serif"/>
          <w:szCs w:val="14"/>
        </w:rPr>
        <w:t>ç</w:t>
      </w:r>
      <w:r w:rsidRPr="002B38FF">
        <w:rPr>
          <w:rFonts w:ascii="Arial,serif"/>
          <w:szCs w:val="14"/>
        </w:rPr>
        <w:t>ar-se per filades horitzontals en tota l'extensi</w:t>
      </w:r>
      <w:r w:rsidRPr="002B38FF">
        <w:rPr>
          <w:rFonts w:ascii="Arial,serif"/>
          <w:szCs w:val="14"/>
        </w:rPr>
        <w:t>ó</w:t>
      </w:r>
      <w:r w:rsidRPr="002B38FF">
        <w:rPr>
          <w:rFonts w:ascii="Arial,serif"/>
          <w:szCs w:val="14"/>
        </w:rPr>
        <w:t xml:space="preserve"> de l'obra, sempre que sigui possible i no doni lloc a situacions interm</w:t>
      </w:r>
      <w:r w:rsidRPr="002B38FF">
        <w:rPr>
          <w:rFonts w:ascii="Arial,serif"/>
          <w:szCs w:val="14"/>
        </w:rPr>
        <w:t>è</w:t>
      </w:r>
      <w:r w:rsidRPr="002B38FF">
        <w:rPr>
          <w:rFonts w:ascii="Arial,serif"/>
          <w:szCs w:val="14"/>
        </w:rPr>
        <w:t>dies inestables. Quan dues parts d'una f</w:t>
      </w:r>
      <w:r w:rsidRPr="002B38FF">
        <w:rPr>
          <w:rFonts w:ascii="Arial,serif"/>
          <w:szCs w:val="14"/>
        </w:rPr>
        <w:t>à</w:t>
      </w:r>
      <w:r w:rsidRPr="002B38FF">
        <w:rPr>
          <w:rFonts w:ascii="Arial,serif"/>
          <w:szCs w:val="14"/>
        </w:rPr>
        <w:t>brica hagin d'al</w:t>
      </w:r>
      <w:r w:rsidRPr="002B38FF">
        <w:rPr>
          <w:rFonts w:ascii="Arial,serif"/>
          <w:szCs w:val="14"/>
        </w:rPr>
        <w:t>ç</w:t>
      </w:r>
      <w:r w:rsidRPr="002B38FF">
        <w:rPr>
          <w:rFonts w:ascii="Arial,serif"/>
          <w:szCs w:val="14"/>
        </w:rPr>
        <w:t xml:space="preserve">ar-se en </w:t>
      </w:r>
      <w:r w:rsidRPr="002B38FF">
        <w:rPr>
          <w:rFonts w:ascii="Arial,serif"/>
          <w:szCs w:val="14"/>
        </w:rPr>
        <w:t>è</w:t>
      </w:r>
      <w:r w:rsidRPr="002B38FF">
        <w:rPr>
          <w:rFonts w:ascii="Arial,serif"/>
          <w:szCs w:val="14"/>
        </w:rPr>
        <w:t>poques diferents, la que s'executi primer es deixar</w:t>
      </w:r>
      <w:r w:rsidRPr="002B38FF">
        <w:rPr>
          <w:rFonts w:ascii="Arial,serif"/>
          <w:szCs w:val="14"/>
        </w:rPr>
        <w:t>à</w:t>
      </w:r>
      <w:r w:rsidRPr="002B38FF">
        <w:rPr>
          <w:rFonts w:ascii="Arial,serif"/>
          <w:szCs w:val="14"/>
        </w:rPr>
        <w:t xml:space="preserve"> escalonada. Si aix</w:t>
      </w:r>
      <w:r w:rsidRPr="002B38FF">
        <w:rPr>
          <w:rFonts w:ascii="Arial,serif"/>
          <w:szCs w:val="14"/>
        </w:rPr>
        <w:t>ò</w:t>
      </w:r>
      <w:r w:rsidRPr="002B38FF">
        <w:rPr>
          <w:rFonts w:ascii="Arial,serif"/>
          <w:szCs w:val="14"/>
        </w:rPr>
        <w:t xml:space="preserve"> no fos possible, es deixar</w:t>
      </w:r>
      <w:r w:rsidRPr="002B38FF">
        <w:rPr>
          <w:rFonts w:ascii="Arial,serif"/>
          <w:szCs w:val="14"/>
        </w:rPr>
        <w:t>à</w:t>
      </w:r>
      <w:r w:rsidRPr="002B38FF">
        <w:rPr>
          <w:rFonts w:ascii="Arial,serif"/>
          <w:szCs w:val="14"/>
        </w:rPr>
        <w:t xml:space="preserve"> formant alternativament entrants, lligades i ixents, queixals. En les filades consecutives d'un mur, les peces se </w:t>
      </w:r>
      <w:proofErr w:type="gramStart"/>
      <w:r w:rsidRPr="002B38FF">
        <w:rPr>
          <w:rFonts w:ascii="Arial,serif"/>
          <w:szCs w:val="14"/>
        </w:rPr>
        <w:t>solaparan</w:t>
      </w:r>
      <w:proofErr w:type="gramEnd"/>
      <w:r w:rsidRPr="002B38FF">
        <w:rPr>
          <w:rFonts w:ascii="Arial,serif"/>
          <w:szCs w:val="14"/>
        </w:rPr>
        <w:t xml:space="preserve"> perqu</w:t>
      </w:r>
      <w:r w:rsidRPr="002B38FF">
        <w:rPr>
          <w:rFonts w:ascii="Arial,serif"/>
          <w:szCs w:val="14"/>
        </w:rPr>
        <w:t>è</w:t>
      </w:r>
      <w:r w:rsidRPr="002B38FF">
        <w:rPr>
          <w:rFonts w:ascii="Arial,serif"/>
          <w:szCs w:val="14"/>
        </w:rPr>
        <w:t xml:space="preserve"> el mur es comporti com un element estructural </w:t>
      </w:r>
      <w:r w:rsidRPr="002B38FF">
        <w:rPr>
          <w:rFonts w:ascii="Arial,serif"/>
          <w:szCs w:val="14"/>
        </w:rPr>
        <w:t>ú</w:t>
      </w:r>
      <w:r w:rsidRPr="002B38FF">
        <w:rPr>
          <w:rFonts w:ascii="Arial,serif"/>
          <w:szCs w:val="14"/>
        </w:rPr>
        <w:t>nic. El cavalcament ser</w:t>
      </w:r>
      <w:r w:rsidRPr="002B38FF">
        <w:rPr>
          <w:rFonts w:ascii="Arial,serif"/>
          <w:szCs w:val="14"/>
        </w:rPr>
        <w:t>à</w:t>
      </w:r>
      <w:r w:rsidRPr="002B38FF">
        <w:rPr>
          <w:rFonts w:ascii="Arial,serif"/>
          <w:szCs w:val="14"/>
        </w:rPr>
        <w:t xml:space="preserve"> almenys igual a 0,4 vegades el gruix de la pe</w:t>
      </w:r>
      <w:r w:rsidRPr="002B38FF">
        <w:rPr>
          <w:rFonts w:ascii="Arial,serif"/>
          <w:szCs w:val="14"/>
        </w:rPr>
        <w:t>ç</w:t>
      </w:r>
      <w:r w:rsidRPr="002B38FF">
        <w:rPr>
          <w:rFonts w:ascii="Arial,serif"/>
          <w:szCs w:val="14"/>
        </w:rPr>
        <w:t>a i no menor que 40 mm. A les cantonades o trobades, el cavalcament de les peces no ser</w:t>
      </w:r>
      <w:r w:rsidRPr="002B38FF">
        <w:rPr>
          <w:rFonts w:ascii="Arial,serif"/>
          <w:szCs w:val="14"/>
        </w:rPr>
        <w:t>à</w:t>
      </w:r>
      <w:r w:rsidRPr="002B38FF">
        <w:rPr>
          <w:rFonts w:ascii="Arial,serif"/>
          <w:szCs w:val="14"/>
        </w:rPr>
        <w:t xml:space="preserve"> menor que el seu trav</w:t>
      </w:r>
      <w:r w:rsidRPr="002B38FF">
        <w:rPr>
          <w:rFonts w:ascii="Arial,serif"/>
          <w:szCs w:val="14"/>
        </w:rPr>
        <w:t>é</w:t>
      </w:r>
      <w:r w:rsidRPr="002B38FF">
        <w:rPr>
          <w:rFonts w:ascii="Arial,serif"/>
          <w:szCs w:val="14"/>
        </w:rPr>
        <w:t>s; en la resta del mur, poden emprar-se peces tallades per a aconseguir el cavalcament necessari.</w:t>
      </w:r>
    </w:p>
    <w:p w14:paraId="7198ECD9" w14:textId="77777777" w:rsidR="00E118CD" w:rsidRPr="002B38FF" w:rsidRDefault="00D95247">
      <w:pPr>
        <w:rPr>
          <w:sz w:val="6"/>
          <w:szCs w:val="14"/>
        </w:rPr>
      </w:pPr>
      <w:r w:rsidRPr="002B38FF">
        <w:rPr>
          <w:sz w:val="6"/>
          <w:szCs w:val="14"/>
        </w:rPr>
        <w:t xml:space="preserve"> </w:t>
      </w:r>
    </w:p>
    <w:p w14:paraId="12C34588" w14:textId="77777777" w:rsidR="00E118CD" w:rsidRPr="002B38FF" w:rsidRDefault="00D95247">
      <w:pPr>
        <w:rPr>
          <w:sz w:val="6"/>
          <w:szCs w:val="14"/>
        </w:rPr>
      </w:pPr>
      <w:r w:rsidRPr="002B38FF">
        <w:rPr>
          <w:rFonts w:ascii="Arial,serif"/>
          <w:szCs w:val="14"/>
        </w:rPr>
        <w:t>- Llindes.</w:t>
      </w:r>
    </w:p>
    <w:p w14:paraId="684F4041" w14:textId="77777777" w:rsidR="00E118CD" w:rsidRPr="002B38FF" w:rsidRDefault="00D95247">
      <w:pPr>
        <w:rPr>
          <w:sz w:val="6"/>
          <w:szCs w:val="14"/>
        </w:rPr>
      </w:pPr>
      <w:r w:rsidRPr="002B38FF">
        <w:rPr>
          <w:sz w:val="6"/>
          <w:szCs w:val="14"/>
        </w:rPr>
        <w:t xml:space="preserve"> </w:t>
      </w:r>
    </w:p>
    <w:p w14:paraId="4360F340" w14:textId="77777777" w:rsidR="00E118CD" w:rsidRPr="002B38FF" w:rsidRDefault="00D95247">
      <w:pPr>
        <w:rPr>
          <w:sz w:val="6"/>
          <w:szCs w:val="14"/>
        </w:rPr>
      </w:pPr>
      <w:r w:rsidRPr="002B38FF">
        <w:rPr>
          <w:rFonts w:ascii="Arial,serif"/>
          <w:szCs w:val="14"/>
        </w:rPr>
        <w:t xml:space="preserve">Les obertures portaran una llinda resistent, prefabricada o realitzada </w:t>
      </w:r>
      <w:r w:rsidRPr="002B38FF">
        <w:rPr>
          <w:rFonts w:ascii="Arial,serif"/>
          <w:i/>
          <w:szCs w:val="14"/>
        </w:rPr>
        <w:t>in situ</w:t>
      </w:r>
      <w:r w:rsidRPr="002B38FF">
        <w:rPr>
          <w:rFonts w:ascii="Arial,serif"/>
          <w:szCs w:val="14"/>
        </w:rPr>
        <w:t xml:space="preserve"> d'acord amb la llum a salvar. En els extrems de les llindes es disposar</w:t>
      </w:r>
      <w:r w:rsidRPr="002B38FF">
        <w:rPr>
          <w:rFonts w:ascii="Arial,serif"/>
          <w:szCs w:val="14"/>
        </w:rPr>
        <w:t>à</w:t>
      </w:r>
      <w:r w:rsidRPr="002B38FF">
        <w:rPr>
          <w:rFonts w:ascii="Arial,serif"/>
          <w:szCs w:val="14"/>
        </w:rPr>
        <w:t xml:space="preserve"> una armadura de continu</w:t>
      </w:r>
      <w:r w:rsidRPr="002B38FF">
        <w:rPr>
          <w:rFonts w:ascii="Arial,serif"/>
          <w:szCs w:val="14"/>
        </w:rPr>
        <w:t>ï</w:t>
      </w:r>
      <w:r w:rsidRPr="002B38FF">
        <w:rPr>
          <w:rFonts w:ascii="Arial,serif"/>
          <w:szCs w:val="14"/>
        </w:rPr>
        <w:t>tat sobre els suports, d'una secci</w:t>
      </w:r>
      <w:r w:rsidRPr="002B38FF">
        <w:rPr>
          <w:rFonts w:ascii="Arial,serif"/>
          <w:szCs w:val="14"/>
        </w:rPr>
        <w:t>ó</w:t>
      </w:r>
      <w:r w:rsidRPr="002B38FF">
        <w:rPr>
          <w:rFonts w:ascii="Arial,serif"/>
          <w:szCs w:val="14"/>
        </w:rPr>
        <w:t xml:space="preserve"> no inferior al 50% de l'armadura en el centre de l'obertura i s'ancorar</w:t>
      </w:r>
      <w:r w:rsidRPr="002B38FF">
        <w:rPr>
          <w:rFonts w:ascii="Arial,serif"/>
          <w:szCs w:val="14"/>
        </w:rPr>
        <w:t>à</w:t>
      </w:r>
      <w:r w:rsidRPr="002B38FF">
        <w:rPr>
          <w:rFonts w:ascii="Arial,serif"/>
          <w:szCs w:val="14"/>
        </w:rPr>
        <w:t xml:space="preserve"> d'acord amb l'apartat 7.5 del document CTE DB SE F. L'armadura del centre de l'obertura es prolongar</w:t>
      </w:r>
      <w:r w:rsidRPr="002B38FF">
        <w:rPr>
          <w:rFonts w:ascii="Arial,serif"/>
          <w:szCs w:val="14"/>
        </w:rPr>
        <w:t>à</w:t>
      </w:r>
      <w:r w:rsidRPr="002B38FF">
        <w:rPr>
          <w:rFonts w:ascii="Arial,serif"/>
          <w:szCs w:val="14"/>
        </w:rPr>
        <w:t xml:space="preserve"> fins als suports, almenys el 25% de la seva secci</w:t>
      </w:r>
      <w:r w:rsidRPr="002B38FF">
        <w:rPr>
          <w:rFonts w:ascii="Arial,serif"/>
          <w:szCs w:val="14"/>
        </w:rPr>
        <w:t>ó</w:t>
      </w:r>
      <w:r w:rsidRPr="002B38FF">
        <w:rPr>
          <w:rFonts w:ascii="Arial,serif"/>
          <w:szCs w:val="14"/>
        </w:rPr>
        <w:t>, i s'ancorar</w:t>
      </w:r>
      <w:r w:rsidRPr="002B38FF">
        <w:rPr>
          <w:rFonts w:ascii="Arial,serif"/>
          <w:szCs w:val="14"/>
        </w:rPr>
        <w:t>à</w:t>
      </w:r>
      <w:r w:rsidRPr="002B38FF">
        <w:rPr>
          <w:rFonts w:ascii="Arial,serif"/>
          <w:szCs w:val="14"/>
        </w:rPr>
        <w:t xml:space="preserve"> segons l'apartat citat.</w:t>
      </w:r>
    </w:p>
    <w:p w14:paraId="7960BED4" w14:textId="77777777" w:rsidR="00E118CD" w:rsidRPr="002B38FF" w:rsidRDefault="00D95247">
      <w:pPr>
        <w:rPr>
          <w:sz w:val="6"/>
          <w:szCs w:val="14"/>
        </w:rPr>
      </w:pPr>
      <w:r w:rsidRPr="002B38FF">
        <w:rPr>
          <w:sz w:val="6"/>
          <w:szCs w:val="14"/>
        </w:rPr>
        <w:t xml:space="preserve"> </w:t>
      </w:r>
    </w:p>
    <w:p w14:paraId="0F85D064" w14:textId="77777777" w:rsidR="00E118CD" w:rsidRPr="002B38FF" w:rsidRDefault="00D95247">
      <w:pPr>
        <w:rPr>
          <w:sz w:val="6"/>
          <w:szCs w:val="14"/>
        </w:rPr>
      </w:pPr>
      <w:r w:rsidRPr="002B38FF">
        <w:rPr>
          <w:rFonts w:ascii="Arial,serif"/>
          <w:szCs w:val="14"/>
        </w:rPr>
        <w:t>- Enlla</w:t>
      </w:r>
      <w:r w:rsidRPr="002B38FF">
        <w:rPr>
          <w:rFonts w:ascii="Arial,serif"/>
          <w:szCs w:val="14"/>
        </w:rPr>
        <w:t>ç</w:t>
      </w:r>
      <w:r w:rsidRPr="002B38FF">
        <w:rPr>
          <w:rFonts w:ascii="Arial,serif"/>
          <w:szCs w:val="14"/>
        </w:rPr>
        <w:t>os.</w:t>
      </w:r>
    </w:p>
    <w:p w14:paraId="1B984C18" w14:textId="77777777" w:rsidR="00E118CD" w:rsidRPr="002B38FF" w:rsidRDefault="00D95247">
      <w:pPr>
        <w:rPr>
          <w:sz w:val="6"/>
          <w:szCs w:val="14"/>
        </w:rPr>
      </w:pPr>
      <w:r w:rsidRPr="002B38FF">
        <w:rPr>
          <w:sz w:val="6"/>
          <w:szCs w:val="14"/>
        </w:rPr>
        <w:t xml:space="preserve"> </w:t>
      </w:r>
    </w:p>
    <w:p w14:paraId="3CABFE4D" w14:textId="77777777" w:rsidR="00E118CD" w:rsidRPr="002B38FF" w:rsidRDefault="00D95247">
      <w:pPr>
        <w:rPr>
          <w:sz w:val="6"/>
          <w:szCs w:val="14"/>
        </w:rPr>
      </w:pPr>
      <w:r w:rsidRPr="002B38FF">
        <w:rPr>
          <w:rFonts w:ascii="Arial,serif"/>
          <w:szCs w:val="14"/>
        </w:rPr>
        <w:t>Enlla</w:t>
      </w:r>
      <w:r w:rsidRPr="002B38FF">
        <w:rPr>
          <w:rFonts w:ascii="Arial,serif"/>
          <w:szCs w:val="14"/>
        </w:rPr>
        <w:t>ç</w:t>
      </w:r>
      <w:r w:rsidRPr="002B38FF">
        <w:rPr>
          <w:rFonts w:ascii="Arial,serif"/>
          <w:szCs w:val="14"/>
        </w:rPr>
        <w:t>os entre murs i forjats:</w:t>
      </w:r>
    </w:p>
    <w:p w14:paraId="2D4791B0" w14:textId="77777777" w:rsidR="00E118CD" w:rsidRPr="002B38FF" w:rsidRDefault="00D95247">
      <w:pPr>
        <w:rPr>
          <w:sz w:val="6"/>
          <w:szCs w:val="14"/>
        </w:rPr>
      </w:pPr>
      <w:r w:rsidRPr="002B38FF">
        <w:rPr>
          <w:sz w:val="6"/>
          <w:szCs w:val="14"/>
        </w:rPr>
        <w:t xml:space="preserve"> </w:t>
      </w:r>
    </w:p>
    <w:p w14:paraId="2DACCBE1" w14:textId="77777777" w:rsidR="00E118CD" w:rsidRPr="002B38FF" w:rsidRDefault="00D95247">
      <w:pPr>
        <w:rPr>
          <w:sz w:val="6"/>
          <w:szCs w:val="14"/>
        </w:rPr>
      </w:pPr>
      <w:r w:rsidRPr="002B38FF">
        <w:rPr>
          <w:rFonts w:ascii="Arial,serif"/>
          <w:szCs w:val="14"/>
        </w:rPr>
        <w:t>Quan es consideri que els murs estan falcats pels forjats, s'enlla</w:t>
      </w:r>
      <w:r w:rsidRPr="002B38FF">
        <w:rPr>
          <w:rFonts w:ascii="Arial,serif"/>
          <w:szCs w:val="14"/>
        </w:rPr>
        <w:t>ç</w:t>
      </w:r>
      <w:r w:rsidRPr="002B38FF">
        <w:rPr>
          <w:rFonts w:ascii="Arial,serif"/>
          <w:szCs w:val="14"/>
        </w:rPr>
        <w:t>aran a aquests de manera que es puguin transmetre les accions laterals. Les accions laterals es transmetran als elements enriostants o a trav</w:t>
      </w:r>
      <w:r w:rsidRPr="002B38FF">
        <w:rPr>
          <w:rFonts w:ascii="Arial,serif"/>
          <w:szCs w:val="14"/>
        </w:rPr>
        <w:t>é</w:t>
      </w:r>
      <w:r w:rsidRPr="002B38FF">
        <w:rPr>
          <w:rFonts w:ascii="Arial,serif"/>
          <w:szCs w:val="14"/>
        </w:rPr>
        <w:t>s de la pr</w:t>
      </w:r>
      <w:r w:rsidRPr="002B38FF">
        <w:rPr>
          <w:rFonts w:ascii="Arial,serif"/>
          <w:szCs w:val="14"/>
        </w:rPr>
        <w:t>ò</w:t>
      </w:r>
      <w:r w:rsidRPr="002B38FF">
        <w:rPr>
          <w:rFonts w:ascii="Arial,serif"/>
          <w:szCs w:val="14"/>
        </w:rPr>
        <w:t>pia estructura dels forjats (monol</w:t>
      </w:r>
      <w:r w:rsidRPr="002B38FF">
        <w:rPr>
          <w:rFonts w:ascii="Arial,serif"/>
          <w:szCs w:val="14"/>
        </w:rPr>
        <w:t>í</w:t>
      </w:r>
      <w:r w:rsidRPr="002B38FF">
        <w:rPr>
          <w:rFonts w:ascii="Arial,serif"/>
          <w:szCs w:val="14"/>
        </w:rPr>
        <w:t>tics) o mitjan</w:t>
      </w:r>
      <w:r w:rsidRPr="002B38FF">
        <w:rPr>
          <w:rFonts w:ascii="Arial,serif"/>
          <w:szCs w:val="14"/>
        </w:rPr>
        <w:t>ç</w:t>
      </w:r>
      <w:r w:rsidRPr="002B38FF">
        <w:rPr>
          <w:rFonts w:ascii="Arial,serif"/>
          <w:szCs w:val="14"/>
        </w:rPr>
        <w:t>ant bigues perimetrals. Les accions laterals es poden transmetre mitjan</w:t>
      </w:r>
      <w:r w:rsidRPr="002B38FF">
        <w:rPr>
          <w:rFonts w:ascii="Arial,serif"/>
          <w:szCs w:val="14"/>
        </w:rPr>
        <w:t>ç</w:t>
      </w:r>
      <w:r w:rsidRPr="002B38FF">
        <w:rPr>
          <w:rFonts w:ascii="Arial,serif"/>
          <w:szCs w:val="14"/>
        </w:rPr>
        <w:t xml:space="preserve">ant connectors o per fregament. </w:t>
      </w:r>
    </w:p>
    <w:p w14:paraId="59164064" w14:textId="77777777" w:rsidR="00E118CD" w:rsidRPr="002B38FF" w:rsidRDefault="00D95247">
      <w:pPr>
        <w:rPr>
          <w:sz w:val="6"/>
          <w:szCs w:val="14"/>
        </w:rPr>
      </w:pPr>
      <w:r w:rsidRPr="002B38FF">
        <w:rPr>
          <w:sz w:val="6"/>
          <w:szCs w:val="14"/>
        </w:rPr>
        <w:t xml:space="preserve"> </w:t>
      </w:r>
    </w:p>
    <w:p w14:paraId="45B12B5F" w14:textId="77777777" w:rsidR="00E118CD" w:rsidRPr="002B38FF" w:rsidRDefault="00D95247">
      <w:pPr>
        <w:rPr>
          <w:sz w:val="6"/>
          <w:szCs w:val="14"/>
        </w:rPr>
      </w:pPr>
      <w:r w:rsidRPr="002B38FF">
        <w:rPr>
          <w:rFonts w:ascii="Arial,serif"/>
          <w:szCs w:val="14"/>
        </w:rPr>
        <w:t>Quan un forjat carrega sobre un mur, la longitud de suport ser</w:t>
      </w:r>
      <w:r w:rsidRPr="002B38FF">
        <w:rPr>
          <w:rFonts w:ascii="Arial,serif"/>
          <w:szCs w:val="14"/>
        </w:rPr>
        <w:t>à</w:t>
      </w:r>
      <w:r w:rsidRPr="002B38FF">
        <w:rPr>
          <w:rFonts w:ascii="Arial,serif"/>
          <w:szCs w:val="14"/>
        </w:rPr>
        <w:t xml:space="preserve"> l'estructuralment necess</w:t>
      </w:r>
      <w:r w:rsidRPr="002B38FF">
        <w:rPr>
          <w:rFonts w:ascii="Arial,serif"/>
          <w:szCs w:val="14"/>
        </w:rPr>
        <w:t>à</w:t>
      </w:r>
      <w:r w:rsidRPr="002B38FF">
        <w:rPr>
          <w:rFonts w:ascii="Arial,serif"/>
          <w:szCs w:val="14"/>
        </w:rPr>
        <w:t>ria per</w:t>
      </w:r>
      <w:r w:rsidRPr="002B38FF">
        <w:rPr>
          <w:rFonts w:ascii="Arial,serif"/>
          <w:szCs w:val="14"/>
        </w:rPr>
        <w:t>ò</w:t>
      </w:r>
      <w:r w:rsidRPr="002B38FF">
        <w:rPr>
          <w:rFonts w:ascii="Arial,serif"/>
          <w:szCs w:val="14"/>
        </w:rPr>
        <w:t xml:space="preserve"> mai menor de 65 mm (tenint en compte les toler</w:t>
      </w:r>
      <w:r w:rsidRPr="002B38FF">
        <w:rPr>
          <w:rFonts w:ascii="Arial,serif"/>
          <w:szCs w:val="14"/>
        </w:rPr>
        <w:t>à</w:t>
      </w:r>
      <w:r w:rsidRPr="002B38FF">
        <w:rPr>
          <w:rFonts w:ascii="Arial,serif"/>
          <w:szCs w:val="14"/>
        </w:rPr>
        <w:t>ncies de fabricaci</w:t>
      </w:r>
      <w:r w:rsidRPr="002B38FF">
        <w:rPr>
          <w:rFonts w:ascii="Arial,serif"/>
          <w:szCs w:val="14"/>
        </w:rPr>
        <w:t>ó</w:t>
      </w:r>
      <w:r w:rsidRPr="002B38FF">
        <w:rPr>
          <w:rFonts w:ascii="Arial,serif"/>
          <w:szCs w:val="14"/>
        </w:rPr>
        <w:t xml:space="preserve"> i de muntatge).</w:t>
      </w:r>
    </w:p>
    <w:p w14:paraId="38D9BCB2" w14:textId="77777777" w:rsidR="00E118CD" w:rsidRPr="002B38FF" w:rsidRDefault="00D95247">
      <w:pPr>
        <w:rPr>
          <w:sz w:val="6"/>
          <w:szCs w:val="14"/>
        </w:rPr>
      </w:pPr>
      <w:r w:rsidRPr="002B38FF">
        <w:rPr>
          <w:sz w:val="6"/>
          <w:szCs w:val="14"/>
        </w:rPr>
        <w:t xml:space="preserve"> </w:t>
      </w:r>
    </w:p>
    <w:p w14:paraId="1428C2B2" w14:textId="77777777" w:rsidR="00E118CD" w:rsidRPr="002B38FF" w:rsidRDefault="00D95247">
      <w:pPr>
        <w:rPr>
          <w:sz w:val="6"/>
          <w:szCs w:val="14"/>
        </w:rPr>
      </w:pPr>
      <w:r w:rsidRPr="002B38FF">
        <w:rPr>
          <w:rFonts w:ascii="Arial,serif"/>
          <w:szCs w:val="14"/>
        </w:rPr>
        <w:t>Les claus de murs caputxins es disposaran de manera que queden prou rebudes en les dues fulles (es considerar</w:t>
      </w:r>
      <w:r w:rsidRPr="002B38FF">
        <w:rPr>
          <w:rFonts w:ascii="Arial,serif"/>
          <w:szCs w:val="14"/>
        </w:rPr>
        <w:t>à</w:t>
      </w:r>
      <w:r w:rsidRPr="002B38FF">
        <w:rPr>
          <w:rFonts w:ascii="Arial,serif"/>
          <w:szCs w:val="14"/>
        </w:rPr>
        <w:t xml:space="preserve"> satisfeta aquesta prescripci</w:t>
      </w:r>
      <w:r w:rsidRPr="002B38FF">
        <w:rPr>
          <w:rFonts w:ascii="Arial,serif"/>
          <w:szCs w:val="14"/>
        </w:rPr>
        <w:t>ó</w:t>
      </w:r>
      <w:r w:rsidRPr="002B38FF">
        <w:rPr>
          <w:rFonts w:ascii="Arial,serif"/>
          <w:szCs w:val="14"/>
        </w:rPr>
        <w:t xml:space="preserve"> si es compleix la norma UNE-EN 845-1:2014+A1:2018), i la seva forma i disposici</w:t>
      </w:r>
      <w:r w:rsidRPr="002B38FF">
        <w:rPr>
          <w:rFonts w:ascii="Arial,serif"/>
          <w:szCs w:val="14"/>
        </w:rPr>
        <w:t>ó</w:t>
      </w:r>
      <w:r w:rsidRPr="002B38FF">
        <w:rPr>
          <w:rFonts w:ascii="Arial,serif"/>
          <w:szCs w:val="14"/>
        </w:rPr>
        <w:t xml:space="preserve"> ser</w:t>
      </w:r>
      <w:r w:rsidRPr="002B38FF">
        <w:rPr>
          <w:rFonts w:ascii="Arial,serif"/>
          <w:szCs w:val="14"/>
        </w:rPr>
        <w:t>à</w:t>
      </w:r>
      <w:r w:rsidRPr="002B38FF">
        <w:rPr>
          <w:rFonts w:ascii="Arial,serif"/>
          <w:szCs w:val="14"/>
        </w:rPr>
        <w:t xml:space="preserve"> tal que l'aigua no pugui passar per les claus d'una fulla a una altra.</w:t>
      </w:r>
    </w:p>
    <w:p w14:paraId="7AC1EBD2" w14:textId="77777777" w:rsidR="00E118CD" w:rsidRPr="002B38FF" w:rsidRDefault="00D95247">
      <w:pPr>
        <w:rPr>
          <w:sz w:val="6"/>
          <w:szCs w:val="14"/>
        </w:rPr>
      </w:pPr>
      <w:r w:rsidRPr="002B38FF">
        <w:rPr>
          <w:sz w:val="6"/>
          <w:szCs w:val="14"/>
        </w:rPr>
        <w:t xml:space="preserve"> </w:t>
      </w:r>
    </w:p>
    <w:p w14:paraId="7C80CA3A" w14:textId="77777777" w:rsidR="00E118CD" w:rsidRPr="002B38FF" w:rsidRDefault="00D95247">
      <w:pPr>
        <w:rPr>
          <w:sz w:val="6"/>
          <w:szCs w:val="14"/>
        </w:rPr>
      </w:pPr>
      <w:r w:rsidRPr="002B38FF">
        <w:rPr>
          <w:rFonts w:ascii="Arial,serif"/>
          <w:szCs w:val="14"/>
        </w:rPr>
        <w:t>La separaci</w:t>
      </w:r>
      <w:r w:rsidRPr="002B38FF">
        <w:rPr>
          <w:rFonts w:ascii="Arial,serif"/>
          <w:szCs w:val="14"/>
        </w:rPr>
        <w:t>ó</w:t>
      </w:r>
      <w:r w:rsidRPr="002B38FF">
        <w:rPr>
          <w:rFonts w:ascii="Arial,serif"/>
          <w:szCs w:val="14"/>
        </w:rPr>
        <w:t xml:space="preserve"> dels elements de connexi</w:t>
      </w:r>
      <w:r w:rsidRPr="002B38FF">
        <w:rPr>
          <w:rFonts w:ascii="Arial,serif"/>
          <w:szCs w:val="14"/>
        </w:rPr>
        <w:t>ó</w:t>
      </w:r>
      <w:r w:rsidRPr="002B38FF">
        <w:rPr>
          <w:rFonts w:ascii="Arial,serif"/>
          <w:szCs w:val="14"/>
        </w:rPr>
        <w:t xml:space="preserve"> entre murs i forjats no ser</w:t>
      </w:r>
      <w:r w:rsidRPr="002B38FF">
        <w:rPr>
          <w:rFonts w:ascii="Arial,serif"/>
          <w:szCs w:val="14"/>
        </w:rPr>
        <w:t>à</w:t>
      </w:r>
      <w:r w:rsidRPr="002B38FF">
        <w:rPr>
          <w:rFonts w:ascii="Arial,serif"/>
          <w:szCs w:val="14"/>
        </w:rPr>
        <w:t xml:space="preserve"> major que 2 m, i en edificis de m</w:t>
      </w:r>
      <w:r w:rsidRPr="002B38FF">
        <w:rPr>
          <w:rFonts w:ascii="Arial,serif"/>
          <w:szCs w:val="14"/>
        </w:rPr>
        <w:t>é</w:t>
      </w:r>
      <w:r w:rsidRPr="002B38FF">
        <w:rPr>
          <w:rFonts w:ascii="Arial,serif"/>
          <w:szCs w:val="14"/>
        </w:rPr>
        <w:t>s de quatre plantes d'altura no ser</w:t>
      </w:r>
      <w:r w:rsidRPr="002B38FF">
        <w:rPr>
          <w:rFonts w:ascii="Arial,serif"/>
          <w:szCs w:val="14"/>
        </w:rPr>
        <w:t>à</w:t>
      </w:r>
      <w:r w:rsidRPr="002B38FF">
        <w:rPr>
          <w:rFonts w:ascii="Arial,serif"/>
          <w:szCs w:val="14"/>
        </w:rPr>
        <w:t xml:space="preserve"> major que 1,25 m. Si l'enlla</w:t>
      </w:r>
      <w:r w:rsidRPr="002B38FF">
        <w:rPr>
          <w:rFonts w:ascii="Arial,serif"/>
          <w:szCs w:val="14"/>
        </w:rPr>
        <w:t>ç</w:t>
      </w:r>
      <w:r w:rsidRPr="002B38FF">
        <w:rPr>
          <w:rFonts w:ascii="Arial,serif"/>
          <w:szCs w:val="14"/>
        </w:rPr>
        <w:t xml:space="preserve"> </w:t>
      </w:r>
      <w:r w:rsidRPr="002B38FF">
        <w:rPr>
          <w:rFonts w:ascii="Arial,serif"/>
          <w:szCs w:val="14"/>
        </w:rPr>
        <w:t>é</w:t>
      </w:r>
      <w:r w:rsidRPr="002B38FF">
        <w:rPr>
          <w:rFonts w:ascii="Arial,serif"/>
          <w:szCs w:val="14"/>
        </w:rPr>
        <w:t>s per fregament, no s</w:t>
      </w:r>
      <w:r w:rsidRPr="002B38FF">
        <w:rPr>
          <w:rFonts w:ascii="Arial,serif"/>
          <w:szCs w:val="14"/>
        </w:rPr>
        <w:t>ó</w:t>
      </w:r>
      <w:r w:rsidRPr="002B38FF">
        <w:rPr>
          <w:rFonts w:ascii="Arial,serif"/>
          <w:szCs w:val="14"/>
        </w:rPr>
        <w:t>n necessaris amarraments si el suport dels forjats de formig</w:t>
      </w:r>
      <w:r w:rsidRPr="002B38FF">
        <w:rPr>
          <w:rFonts w:ascii="Arial,serif"/>
          <w:szCs w:val="14"/>
        </w:rPr>
        <w:t>ó</w:t>
      </w:r>
      <w:r w:rsidRPr="002B38FF">
        <w:rPr>
          <w:rFonts w:ascii="Arial,serif"/>
          <w:szCs w:val="14"/>
        </w:rPr>
        <w:t xml:space="preserve"> es prolonga fins al centre del mur o un m</w:t>
      </w:r>
      <w:r w:rsidRPr="002B38FF">
        <w:rPr>
          <w:rFonts w:ascii="Arial,serif"/>
          <w:szCs w:val="14"/>
        </w:rPr>
        <w:t>í</w:t>
      </w:r>
      <w:r w:rsidRPr="002B38FF">
        <w:rPr>
          <w:rFonts w:ascii="Arial,serif"/>
          <w:szCs w:val="14"/>
        </w:rPr>
        <w:t>nim de 65 mm, sempre que no sigui un suport esvar</w:t>
      </w:r>
      <w:r w:rsidRPr="002B38FF">
        <w:rPr>
          <w:rFonts w:ascii="Arial,serif"/>
          <w:szCs w:val="14"/>
        </w:rPr>
        <w:t>ó</w:t>
      </w:r>
      <w:r w:rsidRPr="002B38FF">
        <w:rPr>
          <w:rFonts w:ascii="Arial,serif"/>
          <w:szCs w:val="14"/>
        </w:rPr>
        <w:t>s.</w:t>
      </w:r>
    </w:p>
    <w:p w14:paraId="73DB057C" w14:textId="77777777" w:rsidR="00E118CD" w:rsidRPr="002B38FF" w:rsidRDefault="00D95247">
      <w:pPr>
        <w:rPr>
          <w:sz w:val="6"/>
          <w:szCs w:val="14"/>
        </w:rPr>
      </w:pPr>
      <w:r w:rsidRPr="002B38FF">
        <w:rPr>
          <w:sz w:val="6"/>
          <w:szCs w:val="14"/>
        </w:rPr>
        <w:t xml:space="preserve"> </w:t>
      </w:r>
    </w:p>
    <w:p w14:paraId="346E4DF9" w14:textId="77777777" w:rsidR="00E118CD" w:rsidRPr="002B38FF" w:rsidRDefault="00D95247">
      <w:pPr>
        <w:rPr>
          <w:sz w:val="6"/>
          <w:szCs w:val="14"/>
        </w:rPr>
      </w:pPr>
      <w:r w:rsidRPr="002B38FF">
        <w:rPr>
          <w:rFonts w:ascii="Arial,serif"/>
          <w:szCs w:val="14"/>
        </w:rPr>
        <w:t xml:space="preserve">Si </w:t>
      </w:r>
      <w:r w:rsidRPr="002B38FF">
        <w:rPr>
          <w:rFonts w:ascii="Arial,serif"/>
          <w:szCs w:val="14"/>
        </w:rPr>
        <w:t>é</w:t>
      </w:r>
      <w:r w:rsidRPr="002B38FF">
        <w:rPr>
          <w:rFonts w:ascii="Arial,serif"/>
          <w:szCs w:val="14"/>
        </w:rPr>
        <w:t>s aplicable la norma sismoresistent (NCSR-02), els forjats de biguetes soltes, de fusta o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liques, hauran de lligar-se en tot el seu per</w:t>
      </w:r>
      <w:r w:rsidRPr="002B38FF">
        <w:rPr>
          <w:rFonts w:ascii="Arial,serif"/>
          <w:szCs w:val="14"/>
        </w:rPr>
        <w:t>í</w:t>
      </w:r>
      <w:r w:rsidRPr="002B38FF">
        <w:rPr>
          <w:rFonts w:ascii="Arial,serif"/>
          <w:szCs w:val="14"/>
        </w:rPr>
        <w:t>metre a encadenats horitzontals situats en el seu mateix nivell, per a solidaritzar el lliurament i connexi</w:t>
      </w:r>
      <w:r w:rsidRPr="002B38FF">
        <w:rPr>
          <w:rFonts w:ascii="Arial,serif"/>
          <w:szCs w:val="14"/>
        </w:rPr>
        <w:t>ó</w:t>
      </w:r>
      <w:r w:rsidRPr="002B38FF">
        <w:rPr>
          <w:rFonts w:ascii="Arial,serif"/>
          <w:szCs w:val="14"/>
        </w:rPr>
        <w:t xml:space="preserve"> de les biguetes amb el mur. El lligat de les biguetes que discorrin paral</w:t>
      </w:r>
      <w:r w:rsidRPr="002B38FF">
        <w:rPr>
          <w:rFonts w:ascii="Arial,serif"/>
          <w:szCs w:val="14"/>
        </w:rPr>
        <w:t>·</w:t>
      </w:r>
      <w:r w:rsidRPr="002B38FF">
        <w:rPr>
          <w:rFonts w:ascii="Arial,serif"/>
          <w:szCs w:val="14"/>
        </w:rPr>
        <w:t>leles a la paret s'estendr</w:t>
      </w:r>
      <w:r w:rsidRPr="002B38FF">
        <w:rPr>
          <w:rFonts w:ascii="Arial,serif"/>
          <w:szCs w:val="14"/>
        </w:rPr>
        <w:t>à</w:t>
      </w:r>
      <w:r w:rsidRPr="002B38FF">
        <w:rPr>
          <w:rFonts w:ascii="Arial,serif"/>
          <w:szCs w:val="14"/>
        </w:rPr>
        <w:t xml:space="preserve"> almenys a les tres biguetes m</w:t>
      </w:r>
      <w:r w:rsidRPr="002B38FF">
        <w:rPr>
          <w:rFonts w:ascii="Arial,serif"/>
          <w:szCs w:val="14"/>
        </w:rPr>
        <w:t>é</w:t>
      </w:r>
      <w:r w:rsidRPr="002B38FF">
        <w:rPr>
          <w:rFonts w:ascii="Arial,serif"/>
          <w:szCs w:val="14"/>
        </w:rPr>
        <w:t>s pr</w:t>
      </w:r>
      <w:r w:rsidRPr="002B38FF">
        <w:rPr>
          <w:rFonts w:ascii="Arial,serif"/>
          <w:szCs w:val="14"/>
        </w:rPr>
        <w:t>ò</w:t>
      </w:r>
      <w:r w:rsidRPr="002B38FF">
        <w:rPr>
          <w:rFonts w:ascii="Arial,serif"/>
          <w:szCs w:val="14"/>
        </w:rPr>
        <w:t>ximes.</w:t>
      </w:r>
    </w:p>
    <w:p w14:paraId="06B220E7" w14:textId="77777777" w:rsidR="00E118CD" w:rsidRPr="002B38FF" w:rsidRDefault="00D95247">
      <w:pPr>
        <w:rPr>
          <w:sz w:val="6"/>
          <w:szCs w:val="14"/>
        </w:rPr>
      </w:pPr>
      <w:r w:rsidRPr="002B38FF">
        <w:rPr>
          <w:sz w:val="6"/>
          <w:szCs w:val="14"/>
        </w:rPr>
        <w:t xml:space="preserve"> </w:t>
      </w:r>
    </w:p>
    <w:p w14:paraId="7AA4F06B" w14:textId="77777777" w:rsidR="00E118CD" w:rsidRPr="002B38FF" w:rsidRDefault="00D95247">
      <w:pPr>
        <w:rPr>
          <w:sz w:val="6"/>
          <w:szCs w:val="14"/>
        </w:rPr>
      </w:pPr>
      <w:r w:rsidRPr="002B38FF">
        <w:rPr>
          <w:rFonts w:ascii="Arial,serif"/>
          <w:szCs w:val="14"/>
        </w:rPr>
        <w:t>Enlla</w:t>
      </w:r>
      <w:r w:rsidRPr="002B38FF">
        <w:rPr>
          <w:rFonts w:ascii="Arial,serif"/>
          <w:szCs w:val="14"/>
        </w:rPr>
        <w:t>ç</w:t>
      </w:r>
      <w:r w:rsidRPr="002B38FF">
        <w:rPr>
          <w:rFonts w:ascii="Arial,serif"/>
          <w:szCs w:val="14"/>
        </w:rPr>
        <w:t xml:space="preserve"> entre murs:</w:t>
      </w:r>
    </w:p>
    <w:p w14:paraId="24A8230C" w14:textId="77777777" w:rsidR="00E118CD" w:rsidRPr="002B38FF" w:rsidRDefault="00D95247">
      <w:pPr>
        <w:rPr>
          <w:sz w:val="6"/>
          <w:szCs w:val="14"/>
        </w:rPr>
      </w:pPr>
      <w:r w:rsidRPr="002B38FF">
        <w:rPr>
          <w:sz w:val="6"/>
          <w:szCs w:val="14"/>
        </w:rPr>
        <w:t xml:space="preserve"> </w:t>
      </w:r>
    </w:p>
    <w:p w14:paraId="615545AB" w14:textId="77777777" w:rsidR="00E118CD" w:rsidRPr="002B38FF" w:rsidRDefault="00D95247">
      <w:pPr>
        <w:rPr>
          <w:sz w:val="6"/>
          <w:szCs w:val="14"/>
        </w:rPr>
      </w:pPr>
      <w:r w:rsidRPr="002B38FF">
        <w:rPr>
          <w:rFonts w:ascii="Arial,serif"/>
          <w:szCs w:val="14"/>
        </w:rPr>
        <w:t>É</w:t>
      </w:r>
      <w:r w:rsidRPr="002B38FF">
        <w:rPr>
          <w:rFonts w:ascii="Arial,serif"/>
          <w:szCs w:val="14"/>
        </w:rPr>
        <w:t>s recomanable que els murs que es vinculen s'alcen de manera simult</w:t>
      </w:r>
      <w:r w:rsidRPr="002B38FF">
        <w:rPr>
          <w:rFonts w:ascii="Arial,serif"/>
          <w:szCs w:val="14"/>
        </w:rPr>
        <w:t>à</w:t>
      </w:r>
      <w:r w:rsidRPr="002B38FF">
        <w:rPr>
          <w:rFonts w:ascii="Arial,serif"/>
          <w:szCs w:val="14"/>
        </w:rPr>
        <w:t>nia i degudament travats entre si.</w:t>
      </w:r>
    </w:p>
    <w:p w14:paraId="1F5EA7CF" w14:textId="77777777" w:rsidR="00E118CD" w:rsidRPr="002B38FF" w:rsidRDefault="00D95247">
      <w:pPr>
        <w:rPr>
          <w:sz w:val="6"/>
          <w:szCs w:val="14"/>
        </w:rPr>
      </w:pPr>
      <w:r w:rsidRPr="002B38FF">
        <w:rPr>
          <w:sz w:val="6"/>
          <w:szCs w:val="14"/>
        </w:rPr>
        <w:t xml:space="preserve"> </w:t>
      </w:r>
    </w:p>
    <w:p w14:paraId="0D587F41" w14:textId="77777777" w:rsidR="00E118CD" w:rsidRPr="002B38FF" w:rsidRDefault="00D95247">
      <w:pPr>
        <w:rPr>
          <w:sz w:val="6"/>
          <w:szCs w:val="14"/>
        </w:rPr>
      </w:pPr>
      <w:r w:rsidRPr="002B38FF">
        <w:rPr>
          <w:rFonts w:ascii="Arial,serif"/>
          <w:szCs w:val="14"/>
        </w:rPr>
        <w:t>En el cas de murs caputxins, el nombre de claus que vinculen les dues fulles d'un mur caputx</w:t>
      </w:r>
      <w:r w:rsidRPr="002B38FF">
        <w:rPr>
          <w:rFonts w:ascii="Arial,serif"/>
          <w:szCs w:val="14"/>
        </w:rPr>
        <w:t>í</w:t>
      </w:r>
      <w:r w:rsidRPr="002B38FF">
        <w:rPr>
          <w:rFonts w:ascii="Arial,serif"/>
          <w:szCs w:val="14"/>
        </w:rPr>
        <w:t xml:space="preserve"> no ser</w:t>
      </w:r>
      <w:r w:rsidRPr="002B38FF">
        <w:rPr>
          <w:rFonts w:ascii="Arial,serif"/>
          <w:szCs w:val="14"/>
        </w:rPr>
        <w:t>à</w:t>
      </w:r>
      <w:r w:rsidRPr="002B38FF">
        <w:rPr>
          <w:rFonts w:ascii="Arial,serif"/>
          <w:szCs w:val="14"/>
        </w:rPr>
        <w:t xml:space="preserve"> menor que 2 per m</w:t>
      </w:r>
      <w:r w:rsidRPr="002B38FF">
        <w:rPr>
          <w:rFonts w:ascii="Arial,serif"/>
          <w:szCs w:val="14"/>
        </w:rPr>
        <w:t>²</w:t>
      </w:r>
      <w:r w:rsidRPr="002B38FF">
        <w:rPr>
          <w:rFonts w:ascii="Arial,serif"/>
          <w:szCs w:val="14"/>
        </w:rPr>
        <w:t>. Si s'empren armadures de llen</w:t>
      </w:r>
      <w:r w:rsidRPr="002B38FF">
        <w:rPr>
          <w:rFonts w:ascii="Arial,serif"/>
          <w:szCs w:val="14"/>
        </w:rPr>
        <w:t>ç</w:t>
      </w:r>
      <w:r w:rsidRPr="002B38FF">
        <w:rPr>
          <w:rFonts w:ascii="Arial,serif"/>
          <w:szCs w:val="14"/>
        </w:rPr>
        <w:t>a cada element d'enlla</w:t>
      </w:r>
      <w:r w:rsidRPr="002B38FF">
        <w:rPr>
          <w:rFonts w:ascii="Arial,serif"/>
          <w:szCs w:val="14"/>
        </w:rPr>
        <w:t>ç</w:t>
      </w:r>
      <w:r w:rsidRPr="002B38FF">
        <w:rPr>
          <w:rFonts w:ascii="Arial,serif"/>
          <w:szCs w:val="14"/>
        </w:rPr>
        <w:t xml:space="preserve"> es considerar</w:t>
      </w:r>
      <w:r w:rsidRPr="002B38FF">
        <w:rPr>
          <w:rFonts w:ascii="Arial,serif"/>
          <w:szCs w:val="14"/>
        </w:rPr>
        <w:t>à</w:t>
      </w:r>
      <w:r w:rsidRPr="002B38FF">
        <w:rPr>
          <w:rFonts w:ascii="Arial,serif"/>
          <w:szCs w:val="14"/>
        </w:rPr>
        <w:t xml:space="preserve"> com una clau. </w:t>
      </w:r>
    </w:p>
    <w:p w14:paraId="171685EE" w14:textId="77777777" w:rsidR="00E118CD" w:rsidRPr="002B38FF" w:rsidRDefault="00D95247">
      <w:pPr>
        <w:rPr>
          <w:sz w:val="6"/>
          <w:szCs w:val="14"/>
        </w:rPr>
      </w:pPr>
      <w:r w:rsidRPr="002B38FF">
        <w:rPr>
          <w:sz w:val="6"/>
          <w:szCs w:val="14"/>
        </w:rPr>
        <w:t xml:space="preserve"> </w:t>
      </w:r>
    </w:p>
    <w:p w14:paraId="561CC078" w14:textId="77777777" w:rsidR="00E118CD" w:rsidRPr="002B38FF" w:rsidRDefault="00D95247">
      <w:pPr>
        <w:rPr>
          <w:sz w:val="6"/>
          <w:szCs w:val="14"/>
        </w:rPr>
      </w:pPr>
      <w:r w:rsidRPr="002B38FF">
        <w:rPr>
          <w:rFonts w:ascii="Arial,serif"/>
          <w:szCs w:val="14"/>
        </w:rPr>
        <w:t>Es col</w:t>
      </w:r>
      <w:r w:rsidRPr="002B38FF">
        <w:rPr>
          <w:rFonts w:ascii="Arial,serif"/>
          <w:szCs w:val="14"/>
        </w:rPr>
        <w:t>·</w:t>
      </w:r>
      <w:r w:rsidRPr="002B38FF">
        <w:rPr>
          <w:rFonts w:ascii="Arial,serif"/>
          <w:szCs w:val="14"/>
        </w:rPr>
        <w:t>locaran claus en cada vora lliure i en els brancals dels buits.</w:t>
      </w:r>
    </w:p>
    <w:p w14:paraId="2810A099" w14:textId="77777777" w:rsidR="00E118CD" w:rsidRPr="002B38FF" w:rsidRDefault="00D95247">
      <w:pPr>
        <w:rPr>
          <w:sz w:val="6"/>
          <w:szCs w:val="14"/>
        </w:rPr>
      </w:pPr>
      <w:r w:rsidRPr="002B38FF">
        <w:rPr>
          <w:sz w:val="6"/>
          <w:szCs w:val="14"/>
        </w:rPr>
        <w:t xml:space="preserve"> </w:t>
      </w:r>
    </w:p>
    <w:p w14:paraId="20EDE1BB" w14:textId="77777777" w:rsidR="00E118CD" w:rsidRPr="002B38FF" w:rsidRDefault="00D95247">
      <w:pPr>
        <w:rPr>
          <w:sz w:val="6"/>
          <w:szCs w:val="14"/>
        </w:rPr>
      </w:pPr>
      <w:r w:rsidRPr="002B38FF">
        <w:rPr>
          <w:rFonts w:ascii="Arial,serif"/>
          <w:szCs w:val="14"/>
        </w:rPr>
        <w:t>Quan es tri</w:t>
      </w:r>
      <w:r w:rsidRPr="002B38FF">
        <w:rPr>
          <w:rFonts w:ascii="Arial,serif"/>
          <w:szCs w:val="14"/>
        </w:rPr>
        <w:t>ï</w:t>
      </w:r>
      <w:r w:rsidRPr="002B38FF">
        <w:rPr>
          <w:rFonts w:ascii="Arial,serif"/>
          <w:szCs w:val="14"/>
        </w:rPr>
        <w:t>n les claus, es considerar</w:t>
      </w:r>
      <w:r w:rsidRPr="002B38FF">
        <w:rPr>
          <w:rFonts w:ascii="Arial,serif"/>
          <w:szCs w:val="14"/>
        </w:rPr>
        <w:t>à</w:t>
      </w:r>
      <w:r w:rsidRPr="002B38FF">
        <w:rPr>
          <w:rFonts w:ascii="Arial,serif"/>
          <w:szCs w:val="14"/>
        </w:rPr>
        <w:t xml:space="preserve"> qualsevol possible moviment diferencial entre les fulles del mur, o entre una fulla i un marc.</w:t>
      </w:r>
    </w:p>
    <w:p w14:paraId="60F975BC" w14:textId="77777777" w:rsidR="00E118CD" w:rsidRPr="002B38FF" w:rsidRDefault="00D95247">
      <w:pPr>
        <w:rPr>
          <w:sz w:val="6"/>
          <w:szCs w:val="14"/>
        </w:rPr>
      </w:pPr>
      <w:r w:rsidRPr="002B38FF">
        <w:rPr>
          <w:sz w:val="6"/>
          <w:szCs w:val="14"/>
        </w:rPr>
        <w:t xml:space="preserve"> </w:t>
      </w:r>
    </w:p>
    <w:p w14:paraId="5D268CFB" w14:textId="77777777" w:rsidR="00E118CD" w:rsidRPr="002B38FF" w:rsidRDefault="00D95247">
      <w:pPr>
        <w:rPr>
          <w:sz w:val="6"/>
          <w:szCs w:val="14"/>
        </w:rPr>
      </w:pPr>
      <w:r w:rsidRPr="002B38FF">
        <w:rPr>
          <w:rFonts w:ascii="Arial,serif"/>
          <w:szCs w:val="14"/>
        </w:rPr>
        <w:t>En el cas de murs doblegats, les dues fulles d'un mur doblegat s'enlla</w:t>
      </w:r>
      <w:r w:rsidRPr="002B38FF">
        <w:rPr>
          <w:rFonts w:ascii="Arial,serif"/>
          <w:szCs w:val="14"/>
        </w:rPr>
        <w:t>ç</w:t>
      </w:r>
      <w:r w:rsidRPr="002B38FF">
        <w:rPr>
          <w:rFonts w:ascii="Arial,serif"/>
          <w:szCs w:val="14"/>
        </w:rPr>
        <w:t>aran efica</w:t>
      </w:r>
      <w:r w:rsidRPr="002B38FF">
        <w:rPr>
          <w:rFonts w:ascii="Arial,serif"/>
          <w:szCs w:val="14"/>
        </w:rPr>
        <w:t>ç</w:t>
      </w:r>
      <w:r w:rsidRPr="002B38FF">
        <w:rPr>
          <w:rFonts w:ascii="Arial,serif"/>
          <w:szCs w:val="14"/>
        </w:rPr>
        <w:t>ment mitjan</w:t>
      </w:r>
      <w:r w:rsidRPr="002B38FF">
        <w:rPr>
          <w:rFonts w:ascii="Arial,serif"/>
          <w:szCs w:val="14"/>
        </w:rPr>
        <w:t>ç</w:t>
      </w:r>
      <w:r w:rsidRPr="002B38FF">
        <w:rPr>
          <w:rFonts w:ascii="Arial,serif"/>
          <w:szCs w:val="14"/>
        </w:rPr>
        <w:t>ant connectors capa</w:t>
      </w:r>
      <w:r w:rsidRPr="002B38FF">
        <w:rPr>
          <w:rFonts w:ascii="Arial,serif"/>
          <w:szCs w:val="14"/>
        </w:rPr>
        <w:t>ç</w:t>
      </w:r>
      <w:r w:rsidRPr="002B38FF">
        <w:rPr>
          <w:rFonts w:ascii="Arial,serif"/>
          <w:szCs w:val="14"/>
        </w:rPr>
        <w:t xml:space="preserve">os de transmetre les accions laterals entre les dues fulles, amb una </w:t>
      </w:r>
      <w:r w:rsidRPr="002B38FF">
        <w:rPr>
          <w:rFonts w:ascii="Arial,serif"/>
          <w:szCs w:val="14"/>
        </w:rPr>
        <w:t>à</w:t>
      </w:r>
      <w:r w:rsidRPr="002B38FF">
        <w:rPr>
          <w:rFonts w:ascii="Arial,serif"/>
          <w:szCs w:val="14"/>
        </w:rPr>
        <w:t>rea m</w:t>
      </w:r>
      <w:r w:rsidRPr="002B38FF">
        <w:rPr>
          <w:rFonts w:ascii="Arial,serif"/>
          <w:szCs w:val="14"/>
        </w:rPr>
        <w:t>í</w:t>
      </w:r>
      <w:r w:rsidRPr="002B38FF">
        <w:rPr>
          <w:rFonts w:ascii="Arial,serif"/>
          <w:szCs w:val="14"/>
        </w:rPr>
        <w:t>nima de 300 mm</w:t>
      </w:r>
      <w:r w:rsidRPr="002B38FF">
        <w:rPr>
          <w:rFonts w:ascii="Arial,serif"/>
          <w:szCs w:val="14"/>
        </w:rPr>
        <w:t>²</w:t>
      </w:r>
      <w:r w:rsidRPr="002B38FF">
        <w:rPr>
          <w:rFonts w:ascii="Arial,serif"/>
          <w:szCs w:val="14"/>
        </w:rPr>
        <w:t>/m</w:t>
      </w:r>
      <w:r w:rsidRPr="002B38FF">
        <w:rPr>
          <w:rFonts w:ascii="Arial,serif"/>
          <w:szCs w:val="14"/>
        </w:rPr>
        <w:t>²</w:t>
      </w:r>
      <w:r w:rsidRPr="002B38FF">
        <w:rPr>
          <w:rFonts w:ascii="Arial,serif"/>
          <w:szCs w:val="14"/>
        </w:rPr>
        <w:t xml:space="preserve"> de mur, amb connectors d'acer disposats uniformement en n</w:t>
      </w:r>
      <w:r w:rsidRPr="002B38FF">
        <w:rPr>
          <w:rFonts w:ascii="Arial,serif"/>
          <w:szCs w:val="14"/>
        </w:rPr>
        <w:t>ú</w:t>
      </w:r>
      <w:r w:rsidRPr="002B38FF">
        <w:rPr>
          <w:rFonts w:ascii="Arial,serif"/>
          <w:szCs w:val="14"/>
        </w:rPr>
        <w:t>mero no menor que 2 connectors/m</w:t>
      </w:r>
      <w:r w:rsidRPr="002B38FF">
        <w:rPr>
          <w:rFonts w:ascii="Arial,serif"/>
          <w:szCs w:val="14"/>
        </w:rPr>
        <w:t>²</w:t>
      </w:r>
      <w:r w:rsidRPr="002B38FF">
        <w:rPr>
          <w:rFonts w:ascii="Arial,serif"/>
          <w:szCs w:val="14"/>
        </w:rPr>
        <w:t xml:space="preserve"> de mur.</w:t>
      </w:r>
    </w:p>
    <w:p w14:paraId="2AFB514D" w14:textId="77777777" w:rsidR="00E118CD" w:rsidRPr="002B38FF" w:rsidRDefault="00D95247">
      <w:pPr>
        <w:rPr>
          <w:sz w:val="6"/>
          <w:szCs w:val="14"/>
        </w:rPr>
      </w:pPr>
      <w:r w:rsidRPr="002B38FF">
        <w:rPr>
          <w:sz w:val="6"/>
          <w:szCs w:val="14"/>
        </w:rPr>
        <w:t xml:space="preserve"> </w:t>
      </w:r>
    </w:p>
    <w:p w14:paraId="066AC1D4" w14:textId="77777777" w:rsidR="00E118CD" w:rsidRPr="002B38FF" w:rsidRDefault="00D95247">
      <w:pPr>
        <w:rPr>
          <w:sz w:val="6"/>
          <w:szCs w:val="14"/>
        </w:rPr>
      </w:pPr>
      <w:r w:rsidRPr="002B38FF">
        <w:rPr>
          <w:rFonts w:ascii="Arial,serif"/>
          <w:szCs w:val="14"/>
        </w:rPr>
        <w:t>Algunes formes d'armadures de llen</w:t>
      </w:r>
      <w:r w:rsidRPr="002B38FF">
        <w:rPr>
          <w:rFonts w:ascii="Arial,serif"/>
          <w:szCs w:val="14"/>
        </w:rPr>
        <w:t>ç</w:t>
      </w:r>
      <w:r w:rsidRPr="002B38FF">
        <w:rPr>
          <w:rFonts w:ascii="Arial,serif"/>
          <w:szCs w:val="14"/>
        </w:rPr>
        <w:t>a poden tamb</w:t>
      </w:r>
      <w:r w:rsidRPr="002B38FF">
        <w:rPr>
          <w:rFonts w:ascii="Arial,serif"/>
          <w:szCs w:val="14"/>
        </w:rPr>
        <w:t>é</w:t>
      </w:r>
      <w:r w:rsidRPr="002B38FF">
        <w:rPr>
          <w:rFonts w:ascii="Arial,serif"/>
          <w:szCs w:val="14"/>
        </w:rPr>
        <w:t xml:space="preserve"> actuar com a claus entre les dues fulles d'un mur doblegat, per exemple les mostrades en la norma UNE-EN 845-3:2014+A1:2018. </w:t>
      </w:r>
    </w:p>
    <w:p w14:paraId="489AA719" w14:textId="77777777" w:rsidR="00E118CD" w:rsidRPr="002B38FF" w:rsidRDefault="00D95247">
      <w:pPr>
        <w:rPr>
          <w:sz w:val="6"/>
          <w:szCs w:val="14"/>
        </w:rPr>
      </w:pPr>
      <w:r w:rsidRPr="002B38FF">
        <w:rPr>
          <w:sz w:val="6"/>
          <w:szCs w:val="14"/>
        </w:rPr>
        <w:t xml:space="preserve"> </w:t>
      </w:r>
    </w:p>
    <w:p w14:paraId="7009560D" w14:textId="77777777" w:rsidR="00E118CD" w:rsidRPr="002B38FF" w:rsidRDefault="00D95247">
      <w:pPr>
        <w:rPr>
          <w:sz w:val="6"/>
          <w:szCs w:val="14"/>
        </w:rPr>
      </w:pPr>
      <w:r w:rsidRPr="002B38FF">
        <w:rPr>
          <w:rFonts w:ascii="Arial,serif"/>
          <w:szCs w:val="14"/>
        </w:rPr>
        <w:t>En l'elecci</w:t>
      </w:r>
      <w:r w:rsidRPr="002B38FF">
        <w:rPr>
          <w:rFonts w:ascii="Arial,serif"/>
          <w:szCs w:val="14"/>
        </w:rPr>
        <w:t>ó</w:t>
      </w:r>
      <w:r w:rsidRPr="002B38FF">
        <w:rPr>
          <w:rFonts w:ascii="Arial,serif"/>
          <w:szCs w:val="14"/>
        </w:rPr>
        <w:t xml:space="preserve"> del connector es tindran en compte possibles moviments diferencials entre les fulles.</w:t>
      </w:r>
    </w:p>
    <w:p w14:paraId="3137271C" w14:textId="77777777" w:rsidR="00E118CD" w:rsidRPr="002B38FF" w:rsidRDefault="00D95247">
      <w:pPr>
        <w:rPr>
          <w:sz w:val="6"/>
          <w:szCs w:val="14"/>
        </w:rPr>
      </w:pPr>
      <w:r w:rsidRPr="002B38FF">
        <w:rPr>
          <w:sz w:val="6"/>
          <w:szCs w:val="14"/>
        </w:rPr>
        <w:t xml:space="preserve"> </w:t>
      </w:r>
    </w:p>
    <w:p w14:paraId="2BE436B6" w14:textId="77777777" w:rsidR="00E118CD" w:rsidRPr="002B38FF" w:rsidRDefault="00D95247">
      <w:pPr>
        <w:rPr>
          <w:sz w:val="6"/>
          <w:szCs w:val="14"/>
        </w:rPr>
      </w:pPr>
      <w:r w:rsidRPr="002B38FF">
        <w:rPr>
          <w:rFonts w:ascii="Arial,serif"/>
          <w:szCs w:val="14"/>
        </w:rPr>
        <w:t>En cas de f</w:t>
      </w:r>
      <w:r w:rsidRPr="002B38FF">
        <w:rPr>
          <w:rFonts w:ascii="Arial,serif"/>
          <w:szCs w:val="14"/>
        </w:rPr>
        <w:t>à</w:t>
      </w:r>
      <w:r w:rsidRPr="002B38FF">
        <w:rPr>
          <w:rFonts w:ascii="Arial,serif"/>
          <w:szCs w:val="14"/>
        </w:rPr>
        <w:t>brica de bloc formig</w:t>
      </w:r>
      <w:r w:rsidRPr="002B38FF">
        <w:rPr>
          <w:rFonts w:ascii="Arial,serif"/>
          <w:szCs w:val="14"/>
        </w:rPr>
        <w:t>ó</w:t>
      </w:r>
      <w:r w:rsidRPr="002B38FF">
        <w:rPr>
          <w:rFonts w:ascii="Arial,serif"/>
          <w:szCs w:val="14"/>
        </w:rPr>
        <w:t xml:space="preserve"> buit: els enlla</w:t>
      </w:r>
      <w:r w:rsidRPr="002B38FF">
        <w:rPr>
          <w:rFonts w:ascii="Arial,serif"/>
          <w:szCs w:val="14"/>
        </w:rPr>
        <w:t>ç</w:t>
      </w:r>
      <w:r w:rsidRPr="002B38FF">
        <w:rPr>
          <w:rFonts w:ascii="Arial,serif"/>
          <w:szCs w:val="14"/>
        </w:rPr>
        <w:t>os dels murs en cantonada o en encreuament es realitzaran mitjan</w:t>
      </w:r>
      <w:r w:rsidRPr="002B38FF">
        <w:rPr>
          <w:rFonts w:ascii="Arial,serif"/>
          <w:szCs w:val="14"/>
        </w:rPr>
        <w:t>ç</w:t>
      </w:r>
      <w:r w:rsidRPr="002B38FF">
        <w:rPr>
          <w:rFonts w:ascii="Arial,serif"/>
          <w:szCs w:val="14"/>
        </w:rPr>
        <w:t>ant encadenat vertical de formig</w:t>
      </w:r>
      <w:r w:rsidRPr="002B38FF">
        <w:rPr>
          <w:rFonts w:ascii="Arial,serif"/>
          <w:szCs w:val="14"/>
        </w:rPr>
        <w:t>ó</w:t>
      </w:r>
      <w:r w:rsidRPr="002B38FF">
        <w:rPr>
          <w:rFonts w:ascii="Arial,serif"/>
          <w:szCs w:val="14"/>
        </w:rPr>
        <w:t xml:space="preserve"> armat, que anir</w:t>
      </w:r>
      <w:r w:rsidRPr="002B38FF">
        <w:rPr>
          <w:rFonts w:ascii="Arial,serif"/>
          <w:szCs w:val="14"/>
        </w:rPr>
        <w:t>à</w:t>
      </w:r>
      <w:r w:rsidRPr="002B38FF">
        <w:rPr>
          <w:rFonts w:ascii="Arial,serif"/>
          <w:szCs w:val="14"/>
        </w:rPr>
        <w:t xml:space="preserve"> ancorat a cada forjat i en planta baixa a la fonamentaci</w:t>
      </w:r>
      <w:r w:rsidRPr="002B38FF">
        <w:rPr>
          <w:rFonts w:ascii="Arial,serif"/>
          <w:szCs w:val="14"/>
        </w:rPr>
        <w:t>ó</w:t>
      </w:r>
      <w:r w:rsidRPr="002B38FF">
        <w:rPr>
          <w:rFonts w:ascii="Arial,serif"/>
          <w:szCs w:val="14"/>
        </w:rPr>
        <w:t>. El formig</w:t>
      </w:r>
      <w:r w:rsidRPr="002B38FF">
        <w:rPr>
          <w:rFonts w:ascii="Arial,serif"/>
          <w:szCs w:val="14"/>
        </w:rPr>
        <w:t>ó</w:t>
      </w:r>
      <w:r w:rsidRPr="002B38FF">
        <w:rPr>
          <w:rFonts w:ascii="Arial,serif"/>
          <w:szCs w:val="14"/>
        </w:rPr>
        <w:t xml:space="preserve"> s'abocar</w:t>
      </w:r>
      <w:r w:rsidRPr="002B38FF">
        <w:rPr>
          <w:rFonts w:ascii="Arial,serif"/>
          <w:szCs w:val="14"/>
        </w:rPr>
        <w:t>à</w:t>
      </w:r>
      <w:r w:rsidRPr="002B38FF">
        <w:rPr>
          <w:rFonts w:ascii="Arial,serif"/>
          <w:szCs w:val="14"/>
        </w:rPr>
        <w:t xml:space="preserve"> per tongades d'altura no superior a 1 m, alhora que s'alcen els murs. Es compactar</w:t>
      </w:r>
      <w:r w:rsidRPr="002B38FF">
        <w:rPr>
          <w:rFonts w:ascii="Arial,serif"/>
          <w:szCs w:val="14"/>
        </w:rPr>
        <w:t>à</w:t>
      </w:r>
      <w:r w:rsidRPr="002B38FF">
        <w:rPr>
          <w:rFonts w:ascii="Arial,serif"/>
          <w:szCs w:val="14"/>
        </w:rPr>
        <w:t xml:space="preserve"> el formig</w:t>
      </w:r>
      <w:r w:rsidRPr="002B38FF">
        <w:rPr>
          <w:rFonts w:ascii="Arial,serif"/>
          <w:szCs w:val="14"/>
        </w:rPr>
        <w:t>ó</w:t>
      </w:r>
      <w:r w:rsidRPr="002B38FF">
        <w:rPr>
          <w:rFonts w:ascii="Arial,serif"/>
          <w:szCs w:val="14"/>
        </w:rPr>
        <w:t>, i s</w:t>
      </w:r>
      <w:r w:rsidRPr="002B38FF">
        <w:rPr>
          <w:rFonts w:ascii="Arial,serif"/>
          <w:szCs w:val="14"/>
        </w:rPr>
        <w:t>’</w:t>
      </w:r>
      <w:r w:rsidRPr="002B38FF">
        <w:rPr>
          <w:rFonts w:ascii="Arial,serif"/>
          <w:szCs w:val="14"/>
        </w:rPr>
        <w:t>omplir</w:t>
      </w:r>
      <w:r w:rsidRPr="002B38FF">
        <w:rPr>
          <w:rFonts w:ascii="Arial,serif"/>
          <w:szCs w:val="14"/>
        </w:rPr>
        <w:t>à</w:t>
      </w:r>
      <w:r w:rsidRPr="002B38FF">
        <w:rPr>
          <w:rFonts w:ascii="Arial,serif"/>
          <w:szCs w:val="14"/>
        </w:rPr>
        <w:t xml:space="preserve"> tot el buit entre l'encofrat i els blocs. Els blocs que formen els brancals dels buits de pas o finestres seran reblerts amb morter en un ample del mur igual a l'altura de la llinda. La formaci</w:t>
      </w:r>
      <w:r w:rsidRPr="002B38FF">
        <w:rPr>
          <w:rFonts w:ascii="Arial,serif"/>
          <w:szCs w:val="14"/>
        </w:rPr>
        <w:t>ó</w:t>
      </w:r>
      <w:r w:rsidRPr="002B38FF">
        <w:rPr>
          <w:rFonts w:ascii="Arial,serif"/>
          <w:szCs w:val="14"/>
        </w:rPr>
        <w:t xml:space="preserve"> de llindes ser</w:t>
      </w:r>
      <w:r w:rsidRPr="002B38FF">
        <w:rPr>
          <w:rFonts w:ascii="Arial,serif"/>
          <w:szCs w:val="14"/>
        </w:rPr>
        <w:t>à</w:t>
      </w:r>
      <w:r w:rsidRPr="002B38FF">
        <w:rPr>
          <w:rFonts w:ascii="Arial,serif"/>
          <w:szCs w:val="14"/>
        </w:rPr>
        <w:t xml:space="preserve"> amb blocs de fons cec col</w:t>
      </w:r>
      <w:r w:rsidRPr="002B38FF">
        <w:rPr>
          <w:rFonts w:ascii="Arial,serif"/>
          <w:szCs w:val="14"/>
        </w:rPr>
        <w:t>·</w:t>
      </w:r>
      <w:r w:rsidRPr="002B38FF">
        <w:rPr>
          <w:rFonts w:ascii="Arial,serif"/>
          <w:szCs w:val="14"/>
        </w:rPr>
        <w:t>locats sobre un sotapont pr</w:t>
      </w:r>
      <w:r w:rsidRPr="002B38FF">
        <w:rPr>
          <w:rFonts w:ascii="Arial,serif"/>
          <w:szCs w:val="14"/>
        </w:rPr>
        <w:t>è</w:t>
      </w:r>
      <w:r w:rsidRPr="002B38FF">
        <w:rPr>
          <w:rFonts w:ascii="Arial,serif"/>
          <w:szCs w:val="14"/>
        </w:rPr>
        <w:t>viament preparat, i es deixar</w:t>
      </w:r>
      <w:r w:rsidRPr="002B38FF">
        <w:rPr>
          <w:rFonts w:ascii="Arial,serif"/>
          <w:szCs w:val="14"/>
        </w:rPr>
        <w:t>à</w:t>
      </w:r>
      <w:r w:rsidRPr="002B38FF">
        <w:rPr>
          <w:rFonts w:ascii="Arial,serif"/>
          <w:szCs w:val="14"/>
        </w:rPr>
        <w:t xml:space="preserve"> lliure la canal de les peces per a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les armadures i l'abocament del formig</w:t>
      </w:r>
      <w:r w:rsidRPr="002B38FF">
        <w:rPr>
          <w:rFonts w:ascii="Arial,serif"/>
          <w:szCs w:val="14"/>
        </w:rPr>
        <w:t>ó</w:t>
      </w:r>
      <w:r w:rsidRPr="002B38FF">
        <w:rPr>
          <w:rFonts w:ascii="Arial,serif"/>
          <w:szCs w:val="14"/>
        </w:rPr>
        <w:t>.</w:t>
      </w:r>
    </w:p>
    <w:p w14:paraId="6D13C047" w14:textId="77777777" w:rsidR="00E118CD" w:rsidRPr="002B38FF" w:rsidRDefault="00D95247">
      <w:pPr>
        <w:rPr>
          <w:sz w:val="6"/>
          <w:szCs w:val="14"/>
        </w:rPr>
      </w:pPr>
      <w:r w:rsidRPr="002B38FF">
        <w:rPr>
          <w:sz w:val="6"/>
          <w:szCs w:val="14"/>
        </w:rPr>
        <w:t xml:space="preserve"> </w:t>
      </w:r>
    </w:p>
    <w:p w14:paraId="29C44DAB" w14:textId="77777777" w:rsidR="00E118CD" w:rsidRPr="002B38FF" w:rsidRDefault="00D95247">
      <w:pPr>
        <w:rPr>
          <w:sz w:val="6"/>
          <w:szCs w:val="14"/>
        </w:rPr>
      </w:pPr>
      <w:r w:rsidRPr="002B38FF">
        <w:rPr>
          <w:rFonts w:ascii="Arial,serif"/>
          <w:szCs w:val="14"/>
        </w:rPr>
        <w:t>En cas de f</w:t>
      </w:r>
      <w:r w:rsidRPr="002B38FF">
        <w:rPr>
          <w:rFonts w:ascii="Arial,serif"/>
          <w:szCs w:val="14"/>
        </w:rPr>
        <w:t>à</w:t>
      </w:r>
      <w:r w:rsidRPr="002B38FF">
        <w:rPr>
          <w:rFonts w:ascii="Arial,serif"/>
          <w:szCs w:val="14"/>
        </w:rPr>
        <w:t>brica de bloc de formig</w:t>
      </w:r>
      <w:r w:rsidRPr="002B38FF">
        <w:rPr>
          <w:rFonts w:ascii="Arial,serif"/>
          <w:szCs w:val="14"/>
        </w:rPr>
        <w:t>ó</w:t>
      </w:r>
      <w:r w:rsidRPr="002B38FF">
        <w:rPr>
          <w:rFonts w:ascii="Arial,serif"/>
          <w:szCs w:val="14"/>
        </w:rPr>
        <w:t xml:space="preserve"> mass</w:t>
      </w:r>
      <w:r w:rsidRPr="002B38FF">
        <w:rPr>
          <w:rFonts w:ascii="Arial,serif"/>
          <w:szCs w:val="14"/>
        </w:rPr>
        <w:t>í</w:t>
      </w:r>
      <w:r w:rsidRPr="002B38FF">
        <w:rPr>
          <w:rFonts w:ascii="Arial,serif"/>
          <w:szCs w:val="14"/>
        </w:rPr>
        <w:t>s: els enlla</w:t>
      </w:r>
      <w:r w:rsidRPr="002B38FF">
        <w:rPr>
          <w:rFonts w:ascii="Arial,serif"/>
          <w:szCs w:val="14"/>
        </w:rPr>
        <w:t>ç</w:t>
      </w:r>
      <w:r w:rsidRPr="002B38FF">
        <w:rPr>
          <w:rFonts w:ascii="Arial,serif"/>
          <w:szCs w:val="14"/>
        </w:rPr>
        <w:t>os dels murs en cantonada o en encreuament es realitzaran mitjan</w:t>
      </w:r>
      <w:r w:rsidRPr="002B38FF">
        <w:rPr>
          <w:rFonts w:ascii="Arial,serif"/>
          <w:szCs w:val="14"/>
        </w:rPr>
        <w:t>ç</w:t>
      </w:r>
      <w:r w:rsidRPr="002B38FF">
        <w:rPr>
          <w:rFonts w:ascii="Arial,serif"/>
          <w:szCs w:val="14"/>
        </w:rPr>
        <w:t>ant armadura horitzontal d'ancoratge en forma de forqueta, i s</w:t>
      </w:r>
      <w:r w:rsidRPr="002B38FF">
        <w:rPr>
          <w:rFonts w:ascii="Arial,serif"/>
          <w:szCs w:val="14"/>
        </w:rPr>
        <w:t>’</w:t>
      </w:r>
      <w:r w:rsidRPr="002B38FF">
        <w:rPr>
          <w:rFonts w:ascii="Arial,serif"/>
          <w:szCs w:val="14"/>
        </w:rPr>
        <w:t>enlla</w:t>
      </w:r>
      <w:r w:rsidRPr="002B38FF">
        <w:rPr>
          <w:rFonts w:ascii="Arial,serif"/>
          <w:szCs w:val="14"/>
        </w:rPr>
        <w:t>ç</w:t>
      </w:r>
      <w:r w:rsidRPr="002B38FF">
        <w:rPr>
          <w:rFonts w:ascii="Arial,serif"/>
          <w:szCs w:val="14"/>
        </w:rPr>
        <w:t>aran alternativament en cada filada disposada perpendicularment a l'anterior.</w:t>
      </w:r>
    </w:p>
    <w:p w14:paraId="6AE465EC" w14:textId="77777777" w:rsidR="00E118CD" w:rsidRPr="002B38FF" w:rsidRDefault="00D95247">
      <w:pPr>
        <w:rPr>
          <w:sz w:val="6"/>
          <w:szCs w:val="14"/>
        </w:rPr>
      </w:pPr>
      <w:r w:rsidRPr="002B38FF">
        <w:rPr>
          <w:sz w:val="6"/>
          <w:szCs w:val="14"/>
        </w:rPr>
        <w:t xml:space="preserve"> </w:t>
      </w:r>
    </w:p>
    <w:p w14:paraId="5726EF8A" w14:textId="77777777" w:rsidR="00E118CD" w:rsidRPr="002B38FF" w:rsidRDefault="00D95247">
      <w:pPr>
        <w:rPr>
          <w:sz w:val="6"/>
          <w:szCs w:val="14"/>
        </w:rPr>
      </w:pPr>
      <w:r w:rsidRPr="002B38FF">
        <w:rPr>
          <w:rFonts w:ascii="Arial,serif"/>
          <w:szCs w:val="14"/>
        </w:rPr>
        <w:t>Armadures.</w:t>
      </w:r>
    </w:p>
    <w:p w14:paraId="0BC0750D" w14:textId="77777777" w:rsidR="00E118CD" w:rsidRPr="002B38FF" w:rsidRDefault="00D95247">
      <w:pPr>
        <w:rPr>
          <w:sz w:val="6"/>
          <w:szCs w:val="14"/>
        </w:rPr>
      </w:pPr>
      <w:r w:rsidRPr="002B38FF">
        <w:rPr>
          <w:sz w:val="6"/>
          <w:szCs w:val="14"/>
        </w:rPr>
        <w:t xml:space="preserve"> </w:t>
      </w:r>
    </w:p>
    <w:p w14:paraId="7157271F" w14:textId="77777777" w:rsidR="00E118CD" w:rsidRPr="002B38FF" w:rsidRDefault="00D95247">
      <w:pPr>
        <w:rPr>
          <w:sz w:val="6"/>
          <w:szCs w:val="14"/>
        </w:rPr>
      </w:pPr>
      <w:r w:rsidRPr="002B38FF">
        <w:rPr>
          <w:rFonts w:ascii="Arial,serif"/>
          <w:szCs w:val="14"/>
        </w:rPr>
        <w:t>Les barres i les armadures de llen</w:t>
      </w:r>
      <w:r w:rsidRPr="002B38FF">
        <w:rPr>
          <w:rFonts w:ascii="Arial,serif"/>
          <w:szCs w:val="14"/>
        </w:rPr>
        <w:t>ç</w:t>
      </w:r>
      <w:r w:rsidRPr="002B38FF">
        <w:rPr>
          <w:rFonts w:ascii="Arial,serif"/>
          <w:szCs w:val="14"/>
        </w:rPr>
        <w:t>a es doblegaran i es col</w:t>
      </w:r>
      <w:r w:rsidRPr="002B38FF">
        <w:rPr>
          <w:rFonts w:ascii="Arial,serif"/>
          <w:szCs w:val="14"/>
        </w:rPr>
        <w:t>·</w:t>
      </w:r>
      <w:r w:rsidRPr="002B38FF">
        <w:rPr>
          <w:rFonts w:ascii="Arial,serif"/>
          <w:szCs w:val="14"/>
        </w:rPr>
        <w:t>locaran a la f</w:t>
      </w:r>
      <w:r w:rsidRPr="002B38FF">
        <w:rPr>
          <w:rFonts w:ascii="Arial,serif"/>
          <w:szCs w:val="14"/>
        </w:rPr>
        <w:t>à</w:t>
      </w:r>
      <w:r w:rsidRPr="002B38FF">
        <w:rPr>
          <w:rFonts w:ascii="Arial,serif"/>
          <w:szCs w:val="14"/>
        </w:rPr>
        <w:t>brica sense que pateixin danys perjudicials que puguin afectar l'acer, al formig</w:t>
      </w:r>
      <w:r w:rsidRPr="002B38FF">
        <w:rPr>
          <w:rFonts w:ascii="Arial,serif"/>
          <w:szCs w:val="14"/>
        </w:rPr>
        <w:t>ó</w:t>
      </w:r>
      <w:r w:rsidRPr="002B38FF">
        <w:rPr>
          <w:rFonts w:ascii="Arial,serif"/>
          <w:szCs w:val="14"/>
        </w:rPr>
        <w:t>, al morter o a l'adher</w:t>
      </w:r>
      <w:r w:rsidRPr="002B38FF">
        <w:rPr>
          <w:rFonts w:ascii="Arial,serif"/>
          <w:szCs w:val="14"/>
        </w:rPr>
        <w:t>è</w:t>
      </w:r>
      <w:r w:rsidRPr="002B38FF">
        <w:rPr>
          <w:rFonts w:ascii="Arial,serif"/>
          <w:szCs w:val="14"/>
        </w:rPr>
        <w:t xml:space="preserve">ncia entre aquests. </w:t>
      </w:r>
    </w:p>
    <w:p w14:paraId="3784C154" w14:textId="77777777" w:rsidR="00E118CD" w:rsidRPr="002B38FF" w:rsidRDefault="00D95247">
      <w:pPr>
        <w:rPr>
          <w:sz w:val="6"/>
          <w:szCs w:val="14"/>
        </w:rPr>
      </w:pPr>
      <w:r w:rsidRPr="002B38FF">
        <w:rPr>
          <w:sz w:val="6"/>
          <w:szCs w:val="14"/>
        </w:rPr>
        <w:t xml:space="preserve"> </w:t>
      </w:r>
    </w:p>
    <w:p w14:paraId="7AF99119" w14:textId="77777777" w:rsidR="00E118CD" w:rsidRPr="002B38FF" w:rsidRDefault="00D95247">
      <w:pPr>
        <w:rPr>
          <w:sz w:val="6"/>
          <w:szCs w:val="14"/>
        </w:rPr>
      </w:pPr>
      <w:r w:rsidRPr="002B38FF">
        <w:rPr>
          <w:rFonts w:ascii="Arial,serif"/>
          <w:szCs w:val="14"/>
        </w:rPr>
        <w:t>S'evitaran els danys mec</w:t>
      </w:r>
      <w:r w:rsidRPr="002B38FF">
        <w:rPr>
          <w:rFonts w:ascii="Arial,serif"/>
          <w:szCs w:val="14"/>
        </w:rPr>
        <w:t>à</w:t>
      </w:r>
      <w:r w:rsidRPr="002B38FF">
        <w:rPr>
          <w:rFonts w:ascii="Arial,serif"/>
          <w:szCs w:val="14"/>
        </w:rPr>
        <w:t>nics, trencament en les soldadures de les armadures de llen</w:t>
      </w:r>
      <w:r w:rsidRPr="002B38FF">
        <w:rPr>
          <w:rFonts w:ascii="Arial,serif"/>
          <w:szCs w:val="14"/>
        </w:rPr>
        <w:t>ç</w:t>
      </w:r>
      <w:r w:rsidRPr="002B38FF">
        <w:rPr>
          <w:rFonts w:ascii="Arial,serif"/>
          <w:szCs w:val="14"/>
        </w:rPr>
        <w:t>a, i dip</w:t>
      </w:r>
      <w:r w:rsidRPr="002B38FF">
        <w:rPr>
          <w:rFonts w:ascii="Arial,serif"/>
          <w:szCs w:val="14"/>
        </w:rPr>
        <w:t>ò</w:t>
      </w:r>
      <w:r w:rsidRPr="002B38FF">
        <w:rPr>
          <w:rFonts w:ascii="Arial,serif"/>
          <w:szCs w:val="14"/>
        </w:rPr>
        <w:t>sits superficials que n</w:t>
      </w:r>
      <w:r w:rsidRPr="002B38FF">
        <w:rPr>
          <w:rFonts w:ascii="Arial,serif"/>
          <w:szCs w:val="14"/>
        </w:rPr>
        <w:t>’</w:t>
      </w:r>
      <w:r w:rsidRPr="002B38FF">
        <w:rPr>
          <w:rFonts w:ascii="Arial,serif"/>
          <w:szCs w:val="14"/>
        </w:rPr>
        <w:t>afecten l'adher</w:t>
      </w:r>
      <w:r w:rsidRPr="002B38FF">
        <w:rPr>
          <w:rFonts w:ascii="Arial,serif"/>
          <w:szCs w:val="14"/>
        </w:rPr>
        <w:t>è</w:t>
      </w:r>
      <w:r w:rsidRPr="002B38FF">
        <w:rPr>
          <w:rFonts w:ascii="Arial,serif"/>
          <w:szCs w:val="14"/>
        </w:rPr>
        <w:t xml:space="preserve">ncia. </w:t>
      </w:r>
    </w:p>
    <w:p w14:paraId="53406743" w14:textId="77777777" w:rsidR="00E118CD" w:rsidRPr="002B38FF" w:rsidRDefault="00D95247">
      <w:pPr>
        <w:rPr>
          <w:sz w:val="6"/>
          <w:szCs w:val="14"/>
        </w:rPr>
      </w:pPr>
      <w:r w:rsidRPr="002B38FF">
        <w:rPr>
          <w:sz w:val="6"/>
          <w:szCs w:val="14"/>
        </w:rPr>
        <w:t xml:space="preserve"> </w:t>
      </w:r>
    </w:p>
    <w:p w14:paraId="68C666DB" w14:textId="77777777" w:rsidR="00E118CD" w:rsidRPr="002B38FF" w:rsidRDefault="00D95247">
      <w:pPr>
        <w:rPr>
          <w:sz w:val="6"/>
          <w:szCs w:val="14"/>
        </w:rPr>
      </w:pPr>
      <w:r w:rsidRPr="002B38FF">
        <w:rPr>
          <w:rFonts w:ascii="Arial,serif"/>
          <w:szCs w:val="14"/>
        </w:rPr>
        <w:t>S'empraran separadors i estreps per a mantenir les armadures en la seva posici</w:t>
      </w:r>
      <w:r w:rsidRPr="002B38FF">
        <w:rPr>
          <w:rFonts w:ascii="Arial,serif"/>
          <w:szCs w:val="14"/>
        </w:rPr>
        <w:t>ó</w:t>
      </w:r>
      <w:r w:rsidRPr="002B38FF">
        <w:rPr>
          <w:rFonts w:ascii="Arial,serif"/>
          <w:szCs w:val="14"/>
        </w:rPr>
        <w:t xml:space="preserve"> i, si </w:t>
      </w:r>
      <w:r w:rsidRPr="002B38FF">
        <w:rPr>
          <w:rFonts w:ascii="Arial,serif"/>
          <w:szCs w:val="14"/>
        </w:rPr>
        <w:t>é</w:t>
      </w:r>
      <w:r w:rsidRPr="002B38FF">
        <w:rPr>
          <w:rFonts w:ascii="Arial,serif"/>
          <w:szCs w:val="14"/>
        </w:rPr>
        <w:t>s necessari, es lligar</w:t>
      </w:r>
      <w:r w:rsidRPr="002B38FF">
        <w:rPr>
          <w:rFonts w:ascii="Arial,serif"/>
          <w:szCs w:val="14"/>
        </w:rPr>
        <w:t>à</w:t>
      </w:r>
      <w:r w:rsidRPr="002B38FF">
        <w:rPr>
          <w:rFonts w:ascii="Arial,serif"/>
          <w:szCs w:val="14"/>
        </w:rPr>
        <w:t xml:space="preserve"> l'armadura amb filferro.</w:t>
      </w:r>
    </w:p>
    <w:p w14:paraId="1E64C085" w14:textId="77777777" w:rsidR="00E118CD" w:rsidRPr="002B38FF" w:rsidRDefault="00D95247">
      <w:pPr>
        <w:rPr>
          <w:sz w:val="6"/>
          <w:szCs w:val="14"/>
        </w:rPr>
      </w:pPr>
      <w:r w:rsidRPr="002B38FF">
        <w:rPr>
          <w:sz w:val="6"/>
          <w:szCs w:val="14"/>
        </w:rPr>
        <w:t xml:space="preserve"> </w:t>
      </w:r>
    </w:p>
    <w:p w14:paraId="1A3A6371" w14:textId="77777777" w:rsidR="00E118CD" w:rsidRPr="002B38FF" w:rsidRDefault="00D95247">
      <w:pPr>
        <w:rPr>
          <w:sz w:val="6"/>
          <w:szCs w:val="14"/>
        </w:rPr>
      </w:pPr>
      <w:r w:rsidRPr="002B38FF">
        <w:rPr>
          <w:rFonts w:ascii="Arial,serif"/>
          <w:szCs w:val="14"/>
        </w:rPr>
        <w:t>Per a garantir la durabilitat de les armadures:</w:t>
      </w:r>
    </w:p>
    <w:p w14:paraId="4D05B793" w14:textId="77777777" w:rsidR="00E118CD" w:rsidRPr="002B38FF" w:rsidRDefault="00D95247">
      <w:pPr>
        <w:rPr>
          <w:sz w:val="6"/>
          <w:szCs w:val="14"/>
        </w:rPr>
      </w:pPr>
      <w:r w:rsidRPr="002B38FF">
        <w:rPr>
          <w:sz w:val="6"/>
          <w:szCs w:val="14"/>
        </w:rPr>
        <w:t xml:space="preserve"> </w:t>
      </w:r>
    </w:p>
    <w:p w14:paraId="6F604DDA" w14:textId="77777777" w:rsidR="00E118CD" w:rsidRPr="002B38FF" w:rsidRDefault="00D95247">
      <w:pPr>
        <w:rPr>
          <w:sz w:val="6"/>
          <w:szCs w:val="14"/>
        </w:rPr>
      </w:pPr>
      <w:r w:rsidRPr="002B38FF">
        <w:rPr>
          <w:rFonts w:ascii="Arial,serif"/>
          <w:szCs w:val="14"/>
        </w:rPr>
        <w:t>Recobriments de l'armadura de llen</w:t>
      </w:r>
      <w:r w:rsidRPr="002B38FF">
        <w:rPr>
          <w:rFonts w:ascii="Arial,serif"/>
          <w:szCs w:val="14"/>
        </w:rPr>
        <w:t>ç</w:t>
      </w:r>
      <w:r w:rsidRPr="002B38FF">
        <w:rPr>
          <w:rFonts w:ascii="Arial,serif"/>
          <w:szCs w:val="14"/>
        </w:rPr>
        <w:t>a:</w:t>
      </w:r>
    </w:p>
    <w:p w14:paraId="5C97A106" w14:textId="77777777" w:rsidR="00E118CD" w:rsidRPr="002B38FF" w:rsidRDefault="00D95247">
      <w:pPr>
        <w:rPr>
          <w:sz w:val="6"/>
          <w:szCs w:val="14"/>
        </w:rPr>
      </w:pPr>
      <w:r w:rsidRPr="002B38FF">
        <w:rPr>
          <w:sz w:val="6"/>
          <w:szCs w:val="14"/>
        </w:rPr>
        <w:t xml:space="preserve"> </w:t>
      </w:r>
    </w:p>
    <w:p w14:paraId="400954B2" w14:textId="77777777" w:rsidR="00E118CD" w:rsidRPr="002B38FF" w:rsidRDefault="00D95247">
      <w:pPr>
        <w:numPr>
          <w:ilvl w:val="0"/>
          <w:numId w:val="63"/>
        </w:numPr>
        <w:rPr>
          <w:sz w:val="6"/>
          <w:szCs w:val="14"/>
        </w:rPr>
      </w:pPr>
      <w:r w:rsidRPr="002B38FF">
        <w:rPr>
          <w:rFonts w:ascii="Arial,serif"/>
          <w:szCs w:val="14"/>
        </w:rPr>
        <w:t>el gruix m</w:t>
      </w:r>
      <w:r w:rsidRPr="002B38FF">
        <w:rPr>
          <w:rFonts w:ascii="Arial,serif"/>
          <w:szCs w:val="14"/>
        </w:rPr>
        <w:t>í</w:t>
      </w:r>
      <w:r w:rsidRPr="002B38FF">
        <w:rPr>
          <w:rFonts w:ascii="Arial,serif"/>
          <w:szCs w:val="14"/>
        </w:rPr>
        <w:t>nim del recobriment de morter respecte a la vora exterior no ser</w:t>
      </w:r>
      <w:r w:rsidRPr="002B38FF">
        <w:rPr>
          <w:rFonts w:ascii="Arial,serif"/>
          <w:szCs w:val="14"/>
        </w:rPr>
        <w:t>à</w:t>
      </w:r>
      <w:r w:rsidRPr="002B38FF">
        <w:rPr>
          <w:rFonts w:ascii="Arial,serif"/>
          <w:szCs w:val="14"/>
        </w:rPr>
        <w:t xml:space="preserve"> menor que 15 mm</w:t>
      </w:r>
    </w:p>
    <w:p w14:paraId="4103119F" w14:textId="77777777" w:rsidR="00E118CD" w:rsidRPr="002B38FF" w:rsidRDefault="00D95247">
      <w:pPr>
        <w:numPr>
          <w:ilvl w:val="0"/>
          <w:numId w:val="63"/>
        </w:numPr>
        <w:rPr>
          <w:sz w:val="6"/>
          <w:szCs w:val="14"/>
        </w:rPr>
      </w:pPr>
      <w:r w:rsidRPr="002B38FF">
        <w:rPr>
          <w:rFonts w:ascii="Arial,serif"/>
          <w:szCs w:val="14"/>
        </w:rPr>
        <w:t>el recobriment de morter, per damunt i per davall de l'armadura de llen</w:t>
      </w:r>
      <w:r w:rsidRPr="002B38FF">
        <w:rPr>
          <w:rFonts w:ascii="Arial,serif"/>
          <w:szCs w:val="14"/>
        </w:rPr>
        <w:t>ç</w:t>
      </w:r>
      <w:r w:rsidRPr="002B38FF">
        <w:rPr>
          <w:rFonts w:ascii="Arial,serif"/>
          <w:szCs w:val="14"/>
        </w:rPr>
        <w:t>a, no sigui menor que 2 mm, fins i tot per als morters de junta prima</w:t>
      </w:r>
    </w:p>
    <w:p w14:paraId="2DC7DC40" w14:textId="77777777" w:rsidR="00E118CD" w:rsidRPr="002B38FF" w:rsidRDefault="00D95247">
      <w:pPr>
        <w:numPr>
          <w:ilvl w:val="0"/>
          <w:numId w:val="63"/>
        </w:numPr>
        <w:rPr>
          <w:sz w:val="6"/>
          <w:szCs w:val="14"/>
        </w:rPr>
      </w:pPr>
      <w:r w:rsidRPr="002B38FF">
        <w:rPr>
          <w:rFonts w:ascii="Arial,serif"/>
          <w:szCs w:val="14"/>
        </w:rPr>
        <w:t>l'armadura es disposar</w:t>
      </w:r>
      <w:r w:rsidRPr="002B38FF">
        <w:rPr>
          <w:rFonts w:ascii="Arial,serif"/>
          <w:szCs w:val="14"/>
        </w:rPr>
        <w:t>à</w:t>
      </w:r>
      <w:r w:rsidRPr="002B38FF">
        <w:rPr>
          <w:rFonts w:ascii="Arial,serif"/>
          <w:szCs w:val="14"/>
        </w:rPr>
        <w:t xml:space="preserve"> de manera que es garanteixi la const</w:t>
      </w:r>
      <w:r w:rsidRPr="002B38FF">
        <w:rPr>
          <w:rFonts w:ascii="Arial,serif"/>
          <w:szCs w:val="14"/>
        </w:rPr>
        <w:t>à</w:t>
      </w:r>
      <w:r w:rsidRPr="002B38FF">
        <w:rPr>
          <w:rFonts w:ascii="Arial,serif"/>
          <w:szCs w:val="14"/>
        </w:rPr>
        <w:t>ncia del recobriment.</w:t>
      </w:r>
    </w:p>
    <w:p w14:paraId="675954C5" w14:textId="77777777" w:rsidR="00E118CD" w:rsidRPr="002B38FF" w:rsidRDefault="00D95247">
      <w:pPr>
        <w:rPr>
          <w:sz w:val="6"/>
          <w:szCs w:val="14"/>
        </w:rPr>
      </w:pPr>
      <w:r w:rsidRPr="002B38FF">
        <w:rPr>
          <w:sz w:val="6"/>
          <w:szCs w:val="14"/>
        </w:rPr>
        <w:t xml:space="preserve"> </w:t>
      </w:r>
    </w:p>
    <w:p w14:paraId="6915FB61" w14:textId="77777777" w:rsidR="00E118CD" w:rsidRPr="002B38FF" w:rsidRDefault="00D95247">
      <w:pPr>
        <w:rPr>
          <w:sz w:val="6"/>
          <w:szCs w:val="14"/>
        </w:rPr>
      </w:pPr>
      <w:r w:rsidRPr="002B38FF">
        <w:rPr>
          <w:rFonts w:ascii="Arial,serif"/>
          <w:szCs w:val="14"/>
        </w:rPr>
        <w:t>Els extrems tallats de tota barra que constitueixi una armadura, excepte les d'acer inoxidable, tindran el recobriment que els correspongui en cada cas o la protecci</w:t>
      </w:r>
      <w:r w:rsidRPr="002B38FF">
        <w:rPr>
          <w:rFonts w:ascii="Arial,serif"/>
          <w:szCs w:val="14"/>
        </w:rPr>
        <w:t>ó</w:t>
      </w:r>
      <w:r w:rsidRPr="002B38FF">
        <w:rPr>
          <w:rFonts w:ascii="Arial,serif"/>
          <w:szCs w:val="14"/>
        </w:rPr>
        <w:t xml:space="preserve"> equivalent.</w:t>
      </w:r>
    </w:p>
    <w:p w14:paraId="0B59B513" w14:textId="77777777" w:rsidR="00E118CD" w:rsidRPr="002B38FF" w:rsidRDefault="00D95247">
      <w:pPr>
        <w:rPr>
          <w:sz w:val="6"/>
          <w:szCs w:val="14"/>
        </w:rPr>
      </w:pPr>
      <w:r w:rsidRPr="002B38FF">
        <w:rPr>
          <w:sz w:val="6"/>
          <w:szCs w:val="14"/>
        </w:rPr>
        <w:t xml:space="preserve"> </w:t>
      </w:r>
    </w:p>
    <w:p w14:paraId="0B843E8C" w14:textId="77777777" w:rsidR="00E118CD" w:rsidRPr="002B38FF" w:rsidRDefault="00D95247">
      <w:pPr>
        <w:rPr>
          <w:sz w:val="6"/>
          <w:szCs w:val="14"/>
        </w:rPr>
      </w:pPr>
      <w:r w:rsidRPr="002B38FF">
        <w:rPr>
          <w:rFonts w:ascii="Arial,serif"/>
          <w:szCs w:val="14"/>
        </w:rPr>
        <w:t>En el cas de cambres reblides o aparells diferents dels habituals, el recobriment ser</w:t>
      </w:r>
      <w:r w:rsidRPr="002B38FF">
        <w:rPr>
          <w:rFonts w:ascii="Arial,serif"/>
          <w:szCs w:val="14"/>
        </w:rPr>
        <w:t>à</w:t>
      </w:r>
      <w:r w:rsidRPr="002B38FF">
        <w:rPr>
          <w:rFonts w:ascii="Arial,serif"/>
          <w:szCs w:val="14"/>
        </w:rPr>
        <w:t xml:space="preserve"> no menor que 20 mm ni del seu di</w:t>
      </w:r>
      <w:r w:rsidRPr="002B38FF">
        <w:rPr>
          <w:rFonts w:ascii="Arial,serif"/>
          <w:szCs w:val="14"/>
        </w:rPr>
        <w:t>à</w:t>
      </w:r>
      <w:r w:rsidRPr="002B38FF">
        <w:rPr>
          <w:rFonts w:ascii="Arial,serif"/>
          <w:szCs w:val="14"/>
        </w:rPr>
        <w:t>metre.</w:t>
      </w:r>
    </w:p>
    <w:p w14:paraId="6B602D84" w14:textId="77777777" w:rsidR="00E118CD" w:rsidRPr="002B38FF" w:rsidRDefault="00D95247">
      <w:pPr>
        <w:rPr>
          <w:sz w:val="6"/>
          <w:szCs w:val="14"/>
        </w:rPr>
      </w:pPr>
      <w:r w:rsidRPr="002B38FF">
        <w:rPr>
          <w:sz w:val="6"/>
          <w:szCs w:val="14"/>
        </w:rPr>
        <w:t xml:space="preserve"> </w:t>
      </w:r>
    </w:p>
    <w:p w14:paraId="63BF04AE" w14:textId="77777777" w:rsidR="00E118CD" w:rsidRPr="002B38FF" w:rsidRDefault="00D95247">
      <w:pPr>
        <w:rPr>
          <w:sz w:val="6"/>
          <w:szCs w:val="14"/>
        </w:rPr>
      </w:pPr>
      <w:r w:rsidRPr="002B38FF">
        <w:rPr>
          <w:rFonts w:ascii="Arial,serif"/>
          <w:szCs w:val="14"/>
        </w:rPr>
        <w:t>- Morters i formigons de rebliment.</w:t>
      </w:r>
    </w:p>
    <w:p w14:paraId="32237E6C" w14:textId="77777777" w:rsidR="00E118CD" w:rsidRPr="002B38FF" w:rsidRDefault="00D95247">
      <w:pPr>
        <w:rPr>
          <w:sz w:val="6"/>
          <w:szCs w:val="14"/>
        </w:rPr>
      </w:pPr>
      <w:r w:rsidRPr="002B38FF">
        <w:rPr>
          <w:sz w:val="6"/>
          <w:szCs w:val="14"/>
        </w:rPr>
        <w:t xml:space="preserve"> </w:t>
      </w:r>
    </w:p>
    <w:p w14:paraId="16B5CEB4" w14:textId="77777777" w:rsidR="00E118CD" w:rsidRPr="002B38FF" w:rsidRDefault="00D95247">
      <w:pPr>
        <w:rPr>
          <w:sz w:val="6"/>
          <w:szCs w:val="14"/>
        </w:rPr>
      </w:pPr>
      <w:r w:rsidRPr="002B38FF">
        <w:rPr>
          <w:rFonts w:ascii="Arial,serif"/>
          <w:szCs w:val="14"/>
        </w:rPr>
        <w:t xml:space="preserve">S'admet la mescla manual </w:t>
      </w:r>
      <w:r w:rsidRPr="002B38FF">
        <w:rPr>
          <w:rFonts w:ascii="Arial,serif"/>
          <w:szCs w:val="14"/>
        </w:rPr>
        <w:t>ú</w:t>
      </w:r>
      <w:r w:rsidRPr="002B38FF">
        <w:rPr>
          <w:rFonts w:ascii="Arial,serif"/>
          <w:szCs w:val="14"/>
        </w:rPr>
        <w:t>nicament en projectes amb categoria d'execuci</w:t>
      </w:r>
      <w:r w:rsidRPr="002B38FF">
        <w:rPr>
          <w:rFonts w:ascii="Arial,serif"/>
          <w:szCs w:val="14"/>
        </w:rPr>
        <w:t>ó</w:t>
      </w:r>
      <w:r w:rsidRPr="002B38FF">
        <w:rPr>
          <w:rFonts w:ascii="Arial,serif"/>
          <w:szCs w:val="14"/>
        </w:rPr>
        <w:t xml:space="preserve"> C. El morter no s'embrutar</w:t>
      </w:r>
      <w:r w:rsidRPr="002B38FF">
        <w:rPr>
          <w:rFonts w:ascii="Arial,serif"/>
          <w:szCs w:val="14"/>
        </w:rPr>
        <w:t>à</w:t>
      </w:r>
      <w:r w:rsidRPr="002B38FF">
        <w:rPr>
          <w:rFonts w:ascii="Arial,serif"/>
          <w:szCs w:val="14"/>
        </w:rPr>
        <w:t xml:space="preserve"> quan es manipuli despr</w:t>
      </w:r>
      <w:r w:rsidRPr="002B38FF">
        <w:rPr>
          <w:rFonts w:ascii="Arial,serif"/>
          <w:szCs w:val="14"/>
        </w:rPr>
        <w:t>é</w:t>
      </w:r>
      <w:r w:rsidRPr="002B38FF">
        <w:rPr>
          <w:rFonts w:ascii="Arial,serif"/>
          <w:szCs w:val="14"/>
        </w:rPr>
        <w:t xml:space="preserve">s. </w:t>
      </w:r>
    </w:p>
    <w:p w14:paraId="57C77E38" w14:textId="77777777" w:rsidR="00E118CD" w:rsidRPr="002B38FF" w:rsidRDefault="00D95247">
      <w:pPr>
        <w:rPr>
          <w:sz w:val="6"/>
          <w:szCs w:val="14"/>
        </w:rPr>
      </w:pPr>
      <w:r w:rsidRPr="002B38FF">
        <w:rPr>
          <w:sz w:val="6"/>
          <w:szCs w:val="14"/>
        </w:rPr>
        <w:t xml:space="preserve"> </w:t>
      </w:r>
    </w:p>
    <w:p w14:paraId="1B421857" w14:textId="77777777" w:rsidR="00E118CD" w:rsidRPr="002B38FF" w:rsidRDefault="00D95247">
      <w:pPr>
        <w:rPr>
          <w:sz w:val="6"/>
          <w:szCs w:val="14"/>
        </w:rPr>
      </w:pPr>
      <w:r w:rsidRPr="002B38FF">
        <w:rPr>
          <w:rFonts w:ascii="Arial,serif"/>
          <w:szCs w:val="14"/>
        </w:rPr>
        <w:t>El morter i el formig</w:t>
      </w:r>
      <w:r w:rsidRPr="002B38FF">
        <w:rPr>
          <w:rFonts w:ascii="Arial,serif"/>
          <w:szCs w:val="14"/>
        </w:rPr>
        <w:t>ó</w:t>
      </w:r>
      <w:r w:rsidRPr="002B38FF">
        <w:rPr>
          <w:rFonts w:ascii="Arial,serif"/>
          <w:szCs w:val="14"/>
        </w:rPr>
        <w:t xml:space="preserve"> de rebliment s'empraran abans d'iniciar-se l'enduriment. El morter o formig</w:t>
      </w:r>
      <w:r w:rsidRPr="002B38FF">
        <w:rPr>
          <w:rFonts w:ascii="Arial,serif"/>
          <w:szCs w:val="14"/>
        </w:rPr>
        <w:t>ó</w:t>
      </w:r>
      <w:r w:rsidRPr="002B38FF">
        <w:rPr>
          <w:rFonts w:ascii="Arial,serif"/>
          <w:szCs w:val="14"/>
        </w:rPr>
        <w:t xml:space="preserve"> que hagi iniciat l'enduriment es rebutjar</w:t>
      </w:r>
      <w:r w:rsidRPr="002B38FF">
        <w:rPr>
          <w:rFonts w:ascii="Arial,serif"/>
          <w:szCs w:val="14"/>
        </w:rPr>
        <w:t>à</w:t>
      </w:r>
      <w:r w:rsidRPr="002B38FF">
        <w:rPr>
          <w:rFonts w:ascii="Arial,serif"/>
          <w:szCs w:val="14"/>
        </w:rPr>
        <w:t xml:space="preserve"> i no es reutilitzar</w:t>
      </w:r>
      <w:r w:rsidRPr="002B38FF">
        <w:rPr>
          <w:rFonts w:ascii="Arial,serif"/>
          <w:szCs w:val="14"/>
        </w:rPr>
        <w:t>à</w:t>
      </w:r>
      <w:r w:rsidRPr="002B38FF">
        <w:rPr>
          <w:rFonts w:ascii="Arial,serif"/>
          <w:szCs w:val="14"/>
        </w:rPr>
        <w:t xml:space="preserve">. </w:t>
      </w:r>
    </w:p>
    <w:p w14:paraId="51AC8DF5" w14:textId="77777777" w:rsidR="00E118CD" w:rsidRPr="002B38FF" w:rsidRDefault="00D95247">
      <w:pPr>
        <w:rPr>
          <w:sz w:val="6"/>
          <w:szCs w:val="14"/>
        </w:rPr>
      </w:pPr>
      <w:r w:rsidRPr="002B38FF">
        <w:rPr>
          <w:sz w:val="6"/>
          <w:szCs w:val="14"/>
        </w:rPr>
        <w:t xml:space="preserve"> </w:t>
      </w:r>
    </w:p>
    <w:p w14:paraId="63CECD5D" w14:textId="77777777" w:rsidR="00E118CD" w:rsidRPr="002B38FF" w:rsidRDefault="00D95247">
      <w:pPr>
        <w:rPr>
          <w:sz w:val="6"/>
          <w:szCs w:val="14"/>
        </w:rPr>
      </w:pPr>
      <w:r w:rsidRPr="002B38FF">
        <w:rPr>
          <w:rFonts w:ascii="Arial,serif"/>
          <w:szCs w:val="14"/>
        </w:rPr>
        <w:t xml:space="preserve">Al morter no se li afegiran aglomerants, </w:t>
      </w:r>
      <w:r w:rsidRPr="002B38FF">
        <w:rPr>
          <w:rFonts w:ascii="Arial,serif"/>
          <w:szCs w:val="14"/>
        </w:rPr>
        <w:t>à</w:t>
      </w:r>
      <w:r w:rsidRPr="002B38FF">
        <w:rPr>
          <w:rFonts w:ascii="Arial,serif"/>
          <w:szCs w:val="14"/>
        </w:rPr>
        <w:t>rids, additius ni aigua despr</w:t>
      </w:r>
      <w:r w:rsidRPr="002B38FF">
        <w:rPr>
          <w:rFonts w:ascii="Arial,serif"/>
          <w:szCs w:val="14"/>
        </w:rPr>
        <w:t>é</w:t>
      </w:r>
      <w:r w:rsidRPr="002B38FF">
        <w:rPr>
          <w:rFonts w:ascii="Arial,serif"/>
          <w:szCs w:val="14"/>
        </w:rPr>
        <w:t xml:space="preserve">s del seu pastat. </w:t>
      </w:r>
    </w:p>
    <w:p w14:paraId="0FA94F11" w14:textId="77777777" w:rsidR="00E118CD" w:rsidRPr="002B38FF" w:rsidRDefault="00D95247">
      <w:pPr>
        <w:rPr>
          <w:sz w:val="6"/>
          <w:szCs w:val="14"/>
        </w:rPr>
      </w:pPr>
      <w:r w:rsidRPr="002B38FF">
        <w:rPr>
          <w:sz w:val="6"/>
          <w:szCs w:val="14"/>
        </w:rPr>
        <w:t xml:space="preserve"> </w:t>
      </w:r>
    </w:p>
    <w:p w14:paraId="6D4AF054" w14:textId="77777777" w:rsidR="00E118CD" w:rsidRPr="002B38FF" w:rsidRDefault="00D95247">
      <w:pPr>
        <w:rPr>
          <w:sz w:val="6"/>
          <w:szCs w:val="14"/>
        </w:rPr>
      </w:pPr>
      <w:r w:rsidRPr="002B38FF">
        <w:rPr>
          <w:rFonts w:ascii="Arial,serif"/>
          <w:szCs w:val="14"/>
        </w:rPr>
        <w:t>Abans d'emplenar de formig</w:t>
      </w:r>
      <w:r w:rsidRPr="002B38FF">
        <w:rPr>
          <w:rFonts w:ascii="Arial,serif"/>
          <w:szCs w:val="14"/>
        </w:rPr>
        <w:t>ó</w:t>
      </w:r>
      <w:r w:rsidRPr="002B38FF">
        <w:rPr>
          <w:rFonts w:ascii="Arial,serif"/>
          <w:szCs w:val="14"/>
        </w:rPr>
        <w:t xml:space="preserve"> la cambra d'un mur armat, es netejar</w:t>
      </w:r>
      <w:r w:rsidRPr="002B38FF">
        <w:rPr>
          <w:rFonts w:ascii="Arial,serif"/>
          <w:szCs w:val="14"/>
        </w:rPr>
        <w:t>à</w:t>
      </w:r>
      <w:r w:rsidRPr="002B38FF">
        <w:rPr>
          <w:rFonts w:ascii="Arial,serif"/>
          <w:szCs w:val="14"/>
        </w:rPr>
        <w:t xml:space="preserve"> de restes de morter i RCDs. El rebliment es realitzar</w:t>
      </w:r>
      <w:r w:rsidRPr="002B38FF">
        <w:rPr>
          <w:rFonts w:ascii="Arial,serif"/>
          <w:szCs w:val="14"/>
        </w:rPr>
        <w:t>à</w:t>
      </w:r>
      <w:r w:rsidRPr="002B38FF">
        <w:rPr>
          <w:rFonts w:ascii="Arial,serif"/>
          <w:szCs w:val="14"/>
        </w:rPr>
        <w:t xml:space="preserve"> per tongades, assegurant que es massissen tots els buits i no se segrega el formig</w:t>
      </w:r>
      <w:r w:rsidRPr="002B38FF">
        <w:rPr>
          <w:rFonts w:ascii="Arial,serif"/>
          <w:szCs w:val="14"/>
        </w:rPr>
        <w:t>ó</w:t>
      </w:r>
      <w:r w:rsidRPr="002B38FF">
        <w:rPr>
          <w:rFonts w:ascii="Arial,serif"/>
          <w:szCs w:val="14"/>
        </w:rPr>
        <w:t>. La seq</w:t>
      </w:r>
      <w:r w:rsidRPr="002B38FF">
        <w:rPr>
          <w:rFonts w:ascii="Arial,serif"/>
          <w:szCs w:val="14"/>
        </w:rPr>
        <w:t>üè</w:t>
      </w:r>
      <w:r w:rsidRPr="002B38FF">
        <w:rPr>
          <w:rFonts w:ascii="Arial,serif"/>
          <w:szCs w:val="14"/>
        </w:rPr>
        <w:t>ncia de les operacions aconseguir</w:t>
      </w:r>
      <w:r w:rsidRPr="002B38FF">
        <w:rPr>
          <w:rFonts w:ascii="Arial,serif"/>
          <w:szCs w:val="14"/>
        </w:rPr>
        <w:t>à</w:t>
      </w:r>
      <w:r w:rsidRPr="002B38FF">
        <w:rPr>
          <w:rFonts w:ascii="Arial,serif"/>
          <w:szCs w:val="14"/>
        </w:rPr>
        <w:t xml:space="preserve"> que la f</w:t>
      </w:r>
      <w:r w:rsidRPr="002B38FF">
        <w:rPr>
          <w:rFonts w:ascii="Arial,serif"/>
          <w:szCs w:val="14"/>
        </w:rPr>
        <w:t>à</w:t>
      </w:r>
      <w:r w:rsidRPr="002B38FF">
        <w:rPr>
          <w:rFonts w:ascii="Arial,serif"/>
          <w:szCs w:val="14"/>
        </w:rPr>
        <w:t>brica tingui la resist</w:t>
      </w:r>
      <w:r w:rsidRPr="002B38FF">
        <w:rPr>
          <w:rFonts w:ascii="Arial,serif"/>
          <w:szCs w:val="14"/>
        </w:rPr>
        <w:t>è</w:t>
      </w:r>
      <w:r w:rsidRPr="002B38FF">
        <w:rPr>
          <w:rFonts w:ascii="Arial,serif"/>
          <w:szCs w:val="14"/>
        </w:rPr>
        <w:t>ncia precisa per a suportar la pressi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xml:space="preserve"> fresc.</w:t>
      </w:r>
    </w:p>
    <w:p w14:paraId="6EF2A659" w14:textId="77777777" w:rsidR="00E118CD" w:rsidRPr="002B38FF" w:rsidRDefault="00D95247">
      <w:pPr>
        <w:rPr>
          <w:sz w:val="6"/>
          <w:szCs w:val="14"/>
        </w:rPr>
      </w:pPr>
      <w:r w:rsidRPr="002B38FF">
        <w:rPr>
          <w:sz w:val="6"/>
          <w:szCs w:val="14"/>
        </w:rPr>
        <w:t xml:space="preserve"> </w:t>
      </w:r>
    </w:p>
    <w:p w14:paraId="6DE48A75" w14:textId="77777777" w:rsidR="00E118CD" w:rsidRPr="002B38FF" w:rsidRDefault="00D95247">
      <w:pPr>
        <w:rPr>
          <w:sz w:val="6"/>
          <w:szCs w:val="14"/>
        </w:rPr>
      </w:pPr>
      <w:r w:rsidRPr="002B38FF">
        <w:rPr>
          <w:rFonts w:ascii="Arial,serif"/>
          <w:szCs w:val="14"/>
        </w:rPr>
        <w:t>En murs amb pilastres armades, l'armadura principal es fixar</w:t>
      </w:r>
      <w:r w:rsidRPr="002B38FF">
        <w:rPr>
          <w:rFonts w:ascii="Arial,serif"/>
          <w:szCs w:val="14"/>
        </w:rPr>
        <w:t>à</w:t>
      </w:r>
      <w:r w:rsidRPr="002B38FF">
        <w:rPr>
          <w:rFonts w:ascii="Arial,serif"/>
          <w:szCs w:val="14"/>
        </w:rPr>
        <w:t xml:space="preserve"> amb prou antelaci</w:t>
      </w:r>
      <w:r w:rsidRPr="002B38FF">
        <w:rPr>
          <w:rFonts w:ascii="Arial,serif"/>
          <w:szCs w:val="14"/>
        </w:rPr>
        <w:t>ó</w:t>
      </w:r>
      <w:r w:rsidRPr="002B38FF">
        <w:rPr>
          <w:rFonts w:ascii="Arial,serif"/>
          <w:szCs w:val="14"/>
        </w:rPr>
        <w:t xml:space="preserve"> per a executar la f</w:t>
      </w:r>
      <w:r w:rsidRPr="002B38FF">
        <w:rPr>
          <w:rFonts w:ascii="Arial,serif"/>
          <w:szCs w:val="14"/>
        </w:rPr>
        <w:t>à</w:t>
      </w:r>
      <w:r w:rsidRPr="002B38FF">
        <w:rPr>
          <w:rFonts w:ascii="Arial,serif"/>
          <w:szCs w:val="14"/>
        </w:rPr>
        <w:t>brica sense entorpiment. Els buits de f</w:t>
      </w:r>
      <w:r w:rsidRPr="002B38FF">
        <w:rPr>
          <w:rFonts w:ascii="Arial,serif"/>
          <w:szCs w:val="14"/>
        </w:rPr>
        <w:t>à</w:t>
      </w:r>
      <w:r w:rsidRPr="002B38FF">
        <w:rPr>
          <w:rFonts w:ascii="Arial,serif"/>
          <w:szCs w:val="14"/>
        </w:rPr>
        <w:t>brica en qu</w:t>
      </w:r>
      <w:r w:rsidRPr="002B38FF">
        <w:rPr>
          <w:rFonts w:ascii="Arial,serif"/>
          <w:szCs w:val="14"/>
        </w:rPr>
        <w:t>è</w:t>
      </w:r>
      <w:r w:rsidRPr="002B38FF">
        <w:rPr>
          <w:rFonts w:ascii="Arial,serif"/>
          <w:szCs w:val="14"/>
        </w:rPr>
        <w:t xml:space="preserve"> s'inclou l'armadura s'aniran omplint amb morter o formig</w:t>
      </w:r>
      <w:r w:rsidRPr="002B38FF">
        <w:rPr>
          <w:rFonts w:ascii="Arial,serif"/>
          <w:szCs w:val="14"/>
        </w:rPr>
        <w:t>ó</w:t>
      </w:r>
      <w:r w:rsidRPr="002B38FF">
        <w:rPr>
          <w:rFonts w:ascii="Arial,serif"/>
          <w:szCs w:val="14"/>
        </w:rPr>
        <w:t xml:space="preserve"> quan s</w:t>
      </w:r>
      <w:r w:rsidRPr="002B38FF">
        <w:rPr>
          <w:rFonts w:ascii="Arial,serif"/>
          <w:szCs w:val="14"/>
        </w:rPr>
        <w:t>’</w:t>
      </w:r>
      <w:r w:rsidRPr="002B38FF">
        <w:rPr>
          <w:rFonts w:ascii="Arial,serif"/>
          <w:szCs w:val="14"/>
        </w:rPr>
        <w:t>alci la f</w:t>
      </w:r>
      <w:r w:rsidRPr="002B38FF">
        <w:rPr>
          <w:rFonts w:ascii="Arial,serif"/>
          <w:szCs w:val="14"/>
        </w:rPr>
        <w:t>à</w:t>
      </w:r>
      <w:r w:rsidRPr="002B38FF">
        <w:rPr>
          <w:rFonts w:ascii="Arial,serif"/>
          <w:szCs w:val="14"/>
        </w:rPr>
        <w:t>brica.</w:t>
      </w:r>
    </w:p>
    <w:p w14:paraId="73A09A85" w14:textId="77777777" w:rsidR="00E118CD" w:rsidRPr="002B38FF" w:rsidRDefault="00D95247">
      <w:pPr>
        <w:rPr>
          <w:sz w:val="6"/>
          <w:szCs w:val="14"/>
        </w:rPr>
      </w:pPr>
      <w:r w:rsidRPr="002B38FF">
        <w:rPr>
          <w:sz w:val="6"/>
          <w:szCs w:val="14"/>
        </w:rPr>
        <w:lastRenderedPageBreak/>
        <w:t xml:space="preserve"> </w:t>
      </w:r>
    </w:p>
    <w:p w14:paraId="7354CF6F" w14:textId="77777777" w:rsidR="00E118CD" w:rsidRPr="002B38FF" w:rsidRDefault="00D95247">
      <w:pPr>
        <w:numPr>
          <w:ilvl w:val="0"/>
          <w:numId w:val="64"/>
        </w:numPr>
        <w:rPr>
          <w:sz w:val="6"/>
          <w:szCs w:val="14"/>
        </w:rPr>
      </w:pPr>
      <w:r w:rsidRPr="002B38FF">
        <w:rPr>
          <w:rFonts w:ascii="Arial,serif"/>
          <w:b/>
          <w:szCs w:val="14"/>
        </w:rPr>
        <w:t>Toler</w:t>
      </w:r>
      <w:r w:rsidRPr="002B38FF">
        <w:rPr>
          <w:rFonts w:ascii="Arial,serif"/>
          <w:b/>
          <w:szCs w:val="14"/>
        </w:rPr>
        <w:t>à</w:t>
      </w:r>
      <w:r w:rsidRPr="002B38FF">
        <w:rPr>
          <w:rFonts w:ascii="Arial,serif"/>
          <w:b/>
          <w:szCs w:val="14"/>
        </w:rPr>
        <w:t>ncies admissibles</w:t>
      </w:r>
    </w:p>
    <w:p w14:paraId="17A6BD8D" w14:textId="77777777" w:rsidR="00E118CD" w:rsidRPr="002B38FF" w:rsidRDefault="00D95247">
      <w:pPr>
        <w:rPr>
          <w:sz w:val="6"/>
          <w:szCs w:val="14"/>
        </w:rPr>
      </w:pPr>
      <w:r w:rsidRPr="002B38FF">
        <w:rPr>
          <w:sz w:val="6"/>
          <w:szCs w:val="14"/>
        </w:rPr>
        <w:t xml:space="preserve"> </w:t>
      </w:r>
    </w:p>
    <w:p w14:paraId="72C2972C" w14:textId="77777777" w:rsidR="00E118CD" w:rsidRPr="002B38FF" w:rsidRDefault="00D95247">
      <w:pPr>
        <w:rPr>
          <w:sz w:val="6"/>
          <w:szCs w:val="14"/>
        </w:rPr>
      </w:pPr>
      <w:r w:rsidRPr="002B38FF">
        <w:rPr>
          <w:rFonts w:ascii="Arial,serif"/>
          <w:szCs w:val="14"/>
        </w:rPr>
        <w:t>Quan en el projecte no defineixi toler</w:t>
      </w:r>
      <w:r w:rsidRPr="002B38FF">
        <w:rPr>
          <w:rFonts w:ascii="Arial,serif"/>
          <w:szCs w:val="14"/>
        </w:rPr>
        <w:t>à</w:t>
      </w:r>
      <w:r w:rsidRPr="002B38FF">
        <w:rPr>
          <w:rFonts w:ascii="Arial,serif"/>
          <w:szCs w:val="14"/>
        </w:rPr>
        <w:t>ncies d'execuci</w:t>
      </w:r>
      <w:r w:rsidRPr="002B38FF">
        <w:rPr>
          <w:rFonts w:ascii="Arial,serif"/>
          <w:szCs w:val="14"/>
        </w:rPr>
        <w:t>ó</w:t>
      </w:r>
      <w:r w:rsidRPr="002B38FF">
        <w:rPr>
          <w:rFonts w:ascii="Arial,serif"/>
          <w:szCs w:val="14"/>
        </w:rPr>
        <w:t xml:space="preserve"> de murs verticals, s'empraran els valors de la taula 8.2 sobre toler</w:t>
      </w:r>
      <w:r w:rsidRPr="002B38FF">
        <w:rPr>
          <w:rFonts w:ascii="Arial,serif"/>
          <w:szCs w:val="14"/>
        </w:rPr>
        <w:t>à</w:t>
      </w:r>
      <w:r w:rsidRPr="002B38FF">
        <w:rPr>
          <w:rFonts w:ascii="Arial,serif"/>
          <w:szCs w:val="14"/>
        </w:rPr>
        <w:t>ncies per a elements de f</w:t>
      </w:r>
      <w:r w:rsidRPr="002B38FF">
        <w:rPr>
          <w:rFonts w:ascii="Arial,serif"/>
          <w:szCs w:val="14"/>
        </w:rPr>
        <w:t>à</w:t>
      </w:r>
      <w:r w:rsidRPr="002B38FF">
        <w:rPr>
          <w:rFonts w:ascii="Arial,serif"/>
          <w:szCs w:val="14"/>
        </w:rPr>
        <w:t xml:space="preserve">brica del document DB-ES-F del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apartat 8.2:</w:t>
      </w:r>
    </w:p>
    <w:p w14:paraId="2E2E61BB" w14:textId="77777777" w:rsidR="00E118CD" w:rsidRPr="002B38FF" w:rsidRDefault="00D95247">
      <w:pPr>
        <w:rPr>
          <w:sz w:val="6"/>
          <w:szCs w:val="14"/>
        </w:rPr>
      </w:pPr>
      <w:r w:rsidRPr="002B38FF">
        <w:rPr>
          <w:sz w:val="6"/>
          <w:szCs w:val="14"/>
        </w:rPr>
        <w:t xml:space="preserve"> </w:t>
      </w:r>
    </w:p>
    <w:p w14:paraId="44680864" w14:textId="77777777" w:rsidR="00E118CD" w:rsidRPr="002B38FF" w:rsidRDefault="00D95247">
      <w:pPr>
        <w:rPr>
          <w:sz w:val="6"/>
          <w:szCs w:val="14"/>
        </w:rPr>
      </w:pPr>
      <w:r w:rsidRPr="002B38FF">
        <w:rPr>
          <w:rFonts w:ascii="Arial,serif"/>
          <w:szCs w:val="14"/>
        </w:rPr>
        <w:t>- Afonament en l'altura del pis de 20 mm i en l'altura total de l'edifici de 50 mm.</w:t>
      </w:r>
    </w:p>
    <w:p w14:paraId="6616CCC7" w14:textId="77777777" w:rsidR="00E118CD" w:rsidRPr="002B38FF" w:rsidRDefault="00D95247">
      <w:pPr>
        <w:rPr>
          <w:sz w:val="6"/>
          <w:szCs w:val="14"/>
        </w:rPr>
      </w:pPr>
      <w:r w:rsidRPr="002B38FF">
        <w:rPr>
          <w:sz w:val="6"/>
          <w:szCs w:val="14"/>
        </w:rPr>
        <w:t xml:space="preserve"> </w:t>
      </w:r>
    </w:p>
    <w:p w14:paraId="13BAD014" w14:textId="77777777" w:rsidR="00E118CD" w:rsidRPr="002B38FF" w:rsidRDefault="00D95247">
      <w:pPr>
        <w:rPr>
          <w:sz w:val="6"/>
          <w:szCs w:val="14"/>
        </w:rPr>
      </w:pPr>
      <w:r w:rsidRPr="002B38FF">
        <w:rPr>
          <w:rFonts w:ascii="Arial,serif"/>
          <w:szCs w:val="14"/>
        </w:rPr>
        <w:t>- Axialitat de 20 mm.</w:t>
      </w:r>
    </w:p>
    <w:p w14:paraId="00CD4452" w14:textId="77777777" w:rsidR="00E118CD" w:rsidRPr="002B38FF" w:rsidRDefault="00D95247">
      <w:pPr>
        <w:rPr>
          <w:sz w:val="6"/>
          <w:szCs w:val="14"/>
        </w:rPr>
      </w:pPr>
      <w:r w:rsidRPr="002B38FF">
        <w:rPr>
          <w:sz w:val="6"/>
          <w:szCs w:val="14"/>
        </w:rPr>
        <w:t xml:space="preserve"> </w:t>
      </w:r>
    </w:p>
    <w:p w14:paraId="5DC2A1FA" w14:textId="77777777" w:rsidR="00E118CD" w:rsidRPr="002B38FF" w:rsidRDefault="00D95247">
      <w:pPr>
        <w:rPr>
          <w:sz w:val="6"/>
          <w:szCs w:val="14"/>
        </w:rPr>
      </w:pPr>
      <w:r w:rsidRPr="002B38FF">
        <w:rPr>
          <w:rFonts w:ascii="Arial,serif"/>
          <w:szCs w:val="14"/>
        </w:rPr>
        <w:t>- Planitud en 1 m de 5 mm i en 10 m de 20 mm.</w:t>
      </w:r>
    </w:p>
    <w:p w14:paraId="0ECCE9C3" w14:textId="77777777" w:rsidR="00E118CD" w:rsidRPr="002B38FF" w:rsidRDefault="00D95247">
      <w:pPr>
        <w:rPr>
          <w:sz w:val="6"/>
          <w:szCs w:val="14"/>
        </w:rPr>
      </w:pPr>
      <w:r w:rsidRPr="002B38FF">
        <w:rPr>
          <w:sz w:val="6"/>
          <w:szCs w:val="14"/>
        </w:rPr>
        <w:t xml:space="preserve"> </w:t>
      </w:r>
    </w:p>
    <w:p w14:paraId="66309908" w14:textId="77777777" w:rsidR="00E118CD" w:rsidRPr="002B38FF" w:rsidRDefault="00D95247">
      <w:pPr>
        <w:rPr>
          <w:sz w:val="6"/>
          <w:szCs w:val="14"/>
        </w:rPr>
      </w:pPr>
      <w:r w:rsidRPr="002B38FF">
        <w:rPr>
          <w:rFonts w:ascii="Arial,serif"/>
          <w:szCs w:val="14"/>
        </w:rPr>
        <w:t>- Gruix de la fulla del mur m</w:t>
      </w:r>
      <w:r w:rsidRPr="002B38FF">
        <w:rPr>
          <w:rFonts w:ascii="Arial,serif"/>
          <w:szCs w:val="14"/>
        </w:rPr>
        <w:t>é</w:t>
      </w:r>
      <w:r w:rsidRPr="002B38FF">
        <w:rPr>
          <w:rFonts w:ascii="Arial,serif"/>
          <w:szCs w:val="14"/>
        </w:rPr>
        <w:t>s menys 25 mm i del mur caputx</w:t>
      </w:r>
      <w:r w:rsidRPr="002B38FF">
        <w:rPr>
          <w:rFonts w:ascii="Arial,serif"/>
          <w:szCs w:val="14"/>
        </w:rPr>
        <w:t>í</w:t>
      </w:r>
      <w:r w:rsidRPr="002B38FF">
        <w:rPr>
          <w:rFonts w:ascii="Arial,serif"/>
          <w:szCs w:val="14"/>
        </w:rPr>
        <w:t xml:space="preserve"> complet m</w:t>
      </w:r>
      <w:r w:rsidRPr="002B38FF">
        <w:rPr>
          <w:rFonts w:ascii="Arial,serif"/>
          <w:szCs w:val="14"/>
        </w:rPr>
        <w:t>é</w:t>
      </w:r>
      <w:r w:rsidRPr="002B38FF">
        <w:rPr>
          <w:rFonts w:ascii="Arial,serif"/>
          <w:szCs w:val="14"/>
        </w:rPr>
        <w:t>s 10 mm.</w:t>
      </w:r>
    </w:p>
    <w:p w14:paraId="716BB4C6" w14:textId="77777777" w:rsidR="00E118CD" w:rsidRPr="002B38FF" w:rsidRDefault="00D95247">
      <w:pPr>
        <w:rPr>
          <w:sz w:val="6"/>
          <w:szCs w:val="14"/>
        </w:rPr>
      </w:pPr>
      <w:r w:rsidRPr="002B38FF">
        <w:rPr>
          <w:sz w:val="6"/>
          <w:szCs w:val="14"/>
        </w:rPr>
        <w:t xml:space="preserve"> </w:t>
      </w:r>
    </w:p>
    <w:p w14:paraId="4C030D36" w14:textId="77777777" w:rsidR="00E118CD" w:rsidRPr="002B38FF" w:rsidRDefault="00D95247">
      <w:pPr>
        <w:numPr>
          <w:ilvl w:val="0"/>
          <w:numId w:val="65"/>
        </w:numPr>
        <w:rPr>
          <w:sz w:val="6"/>
          <w:szCs w:val="14"/>
        </w:rPr>
      </w:pPr>
      <w:r w:rsidRPr="002B38FF">
        <w:rPr>
          <w:rFonts w:ascii="Arial,serif"/>
          <w:b/>
          <w:szCs w:val="14"/>
        </w:rPr>
        <w:t>Condicions d</w:t>
      </w:r>
      <w:r w:rsidRPr="002B38FF">
        <w:rPr>
          <w:rFonts w:ascii="Arial,serif"/>
          <w:b/>
          <w:szCs w:val="14"/>
        </w:rPr>
        <w:t>’</w:t>
      </w:r>
      <w:r w:rsidRPr="002B38FF">
        <w:rPr>
          <w:rFonts w:ascii="Arial,serif"/>
          <w:b/>
          <w:szCs w:val="14"/>
        </w:rPr>
        <w:t>acabament</w:t>
      </w:r>
    </w:p>
    <w:p w14:paraId="2C1E9F12" w14:textId="77777777" w:rsidR="00E118CD" w:rsidRPr="002B38FF" w:rsidRDefault="00D95247">
      <w:pPr>
        <w:rPr>
          <w:sz w:val="6"/>
          <w:szCs w:val="14"/>
        </w:rPr>
      </w:pPr>
      <w:r w:rsidRPr="002B38FF">
        <w:rPr>
          <w:sz w:val="6"/>
          <w:szCs w:val="14"/>
        </w:rPr>
        <w:t xml:space="preserve"> </w:t>
      </w:r>
    </w:p>
    <w:p w14:paraId="2DC92FD6" w14:textId="77777777" w:rsidR="00E118CD" w:rsidRPr="002B38FF" w:rsidRDefault="00D95247">
      <w:pPr>
        <w:rPr>
          <w:sz w:val="6"/>
          <w:szCs w:val="14"/>
        </w:rPr>
      </w:pPr>
      <w:r w:rsidRPr="002B38FF">
        <w:rPr>
          <w:rFonts w:ascii="Arial,serif"/>
          <w:szCs w:val="14"/>
        </w:rPr>
        <w:t>Les f</w:t>
      </w:r>
      <w:r w:rsidRPr="002B38FF">
        <w:rPr>
          <w:rFonts w:ascii="Arial,serif"/>
          <w:szCs w:val="14"/>
        </w:rPr>
        <w:t>à</w:t>
      </w:r>
      <w:r w:rsidRPr="002B38FF">
        <w:rPr>
          <w:rFonts w:ascii="Arial,serif"/>
          <w:szCs w:val="14"/>
        </w:rPr>
        <w:t>briques quedaran planes i aplomades, i tindran una composici</w:t>
      </w:r>
      <w:r w:rsidRPr="002B38FF">
        <w:rPr>
          <w:rFonts w:ascii="Arial,serif"/>
          <w:szCs w:val="14"/>
        </w:rPr>
        <w:t>ó</w:t>
      </w:r>
      <w:r w:rsidRPr="002B38FF">
        <w:rPr>
          <w:rFonts w:ascii="Arial,serif"/>
          <w:szCs w:val="14"/>
        </w:rPr>
        <w:t xml:space="preserve"> uniforme en tota la seva altura.</w:t>
      </w:r>
    </w:p>
    <w:p w14:paraId="1A3CE45C" w14:textId="77777777" w:rsidR="00E118CD" w:rsidRPr="002B38FF" w:rsidRDefault="00D95247">
      <w:pPr>
        <w:rPr>
          <w:sz w:val="6"/>
          <w:szCs w:val="14"/>
        </w:rPr>
      </w:pPr>
      <w:r w:rsidRPr="002B38FF">
        <w:rPr>
          <w:sz w:val="6"/>
          <w:szCs w:val="14"/>
        </w:rPr>
        <w:t xml:space="preserve"> </w:t>
      </w:r>
    </w:p>
    <w:p w14:paraId="2D115911" w14:textId="77777777" w:rsidR="00E118CD" w:rsidRPr="002B38FF" w:rsidRDefault="00D95247">
      <w:pPr>
        <w:rPr>
          <w:sz w:val="6"/>
          <w:szCs w:val="14"/>
        </w:rPr>
      </w:pPr>
      <w:r w:rsidRPr="002B38FF">
        <w:rPr>
          <w:rFonts w:ascii="Arial,serif"/>
          <w:szCs w:val="14"/>
        </w:rPr>
        <w:t>En murs de c</w:t>
      </w:r>
      <w:r w:rsidRPr="002B38FF">
        <w:rPr>
          <w:rFonts w:ascii="Arial,serif"/>
          <w:szCs w:val="14"/>
        </w:rPr>
        <w:t>à</w:t>
      </w:r>
      <w:r w:rsidRPr="002B38FF">
        <w:rPr>
          <w:rFonts w:ascii="Arial,serif"/>
          <w:szCs w:val="14"/>
        </w:rPr>
        <w:t>rrega, per a l'execuci</w:t>
      </w:r>
      <w:r w:rsidRPr="002B38FF">
        <w:rPr>
          <w:rFonts w:ascii="Arial,serif"/>
          <w:szCs w:val="14"/>
        </w:rPr>
        <w:t>ó</w:t>
      </w:r>
      <w:r w:rsidRPr="002B38FF">
        <w:rPr>
          <w:rFonts w:ascii="Arial,serif"/>
          <w:szCs w:val="14"/>
        </w:rPr>
        <w:t xml:space="preserve"> de regates i rebaixes, s'ha de comptar amb les ordres de la direcci</w:t>
      </w:r>
      <w:r w:rsidRPr="002B38FF">
        <w:rPr>
          <w:rFonts w:ascii="Arial,serif"/>
          <w:szCs w:val="14"/>
        </w:rPr>
        <w:t>ó</w:t>
      </w:r>
      <w:r w:rsidRPr="002B38FF">
        <w:rPr>
          <w:rFonts w:ascii="Arial,serif"/>
          <w:szCs w:val="14"/>
        </w:rPr>
        <w:t xml:space="preserve"> facultativa, b</w:t>
      </w:r>
      <w:r w:rsidRPr="002B38FF">
        <w:rPr>
          <w:rFonts w:ascii="Arial,serif"/>
          <w:szCs w:val="14"/>
        </w:rPr>
        <w:t>é</w:t>
      </w:r>
      <w:r w:rsidRPr="002B38FF">
        <w:rPr>
          <w:rFonts w:ascii="Arial,serif"/>
          <w:szCs w:val="14"/>
        </w:rPr>
        <w:t xml:space="preserve"> expresses o b</w:t>
      </w:r>
      <w:r w:rsidRPr="002B38FF">
        <w:rPr>
          <w:rFonts w:ascii="Arial,serif"/>
          <w:szCs w:val="14"/>
        </w:rPr>
        <w:t>é</w:t>
      </w:r>
      <w:r w:rsidRPr="002B38FF">
        <w:rPr>
          <w:rFonts w:ascii="Arial,serif"/>
          <w:szCs w:val="14"/>
        </w:rPr>
        <w:t xml:space="preserve"> per refer</w:t>
      </w:r>
      <w:r w:rsidRPr="002B38FF">
        <w:rPr>
          <w:rFonts w:ascii="Arial,serif"/>
          <w:szCs w:val="14"/>
        </w:rPr>
        <w:t>è</w:t>
      </w:r>
      <w:r w:rsidRPr="002B38FF">
        <w:rPr>
          <w:rFonts w:ascii="Arial,serif"/>
          <w:szCs w:val="14"/>
        </w:rPr>
        <w:t>ncia a detalls del projecte. Les regates no afectaran elements, com llindes, ancoratges entre peces o armadures. En murs d'execuci</w:t>
      </w:r>
      <w:r w:rsidRPr="002B38FF">
        <w:rPr>
          <w:rFonts w:ascii="Arial,serif"/>
          <w:szCs w:val="14"/>
        </w:rPr>
        <w:t>ó</w:t>
      </w:r>
      <w:r w:rsidRPr="002B38FF">
        <w:rPr>
          <w:rFonts w:ascii="Arial,serif"/>
          <w:szCs w:val="14"/>
        </w:rPr>
        <w:t xml:space="preserve"> recent, ha d'esperar-se que el morter d'uni</w:t>
      </w:r>
      <w:r w:rsidRPr="002B38FF">
        <w:rPr>
          <w:rFonts w:ascii="Arial,serif"/>
          <w:szCs w:val="14"/>
        </w:rPr>
        <w:t>ó</w:t>
      </w:r>
      <w:r w:rsidRPr="002B38FF">
        <w:rPr>
          <w:rFonts w:ascii="Arial,serif"/>
          <w:szCs w:val="14"/>
        </w:rPr>
        <w:t xml:space="preserve"> entre peces hagi endurit degudament i que s'hagi produ</w:t>
      </w:r>
      <w:r w:rsidRPr="002B38FF">
        <w:rPr>
          <w:rFonts w:ascii="Arial,serif"/>
          <w:szCs w:val="14"/>
        </w:rPr>
        <w:t>ï</w:t>
      </w:r>
      <w:r w:rsidRPr="002B38FF">
        <w:rPr>
          <w:rFonts w:ascii="Arial,serif"/>
          <w:szCs w:val="14"/>
        </w:rPr>
        <w:t>t l</w:t>
      </w:r>
      <w:r w:rsidRPr="002B38FF">
        <w:rPr>
          <w:rFonts w:ascii="Arial,serif"/>
          <w:szCs w:val="14"/>
        </w:rPr>
        <w:t>’</w:t>
      </w:r>
      <w:r w:rsidRPr="002B38FF">
        <w:rPr>
          <w:rFonts w:ascii="Arial,serif"/>
          <w:szCs w:val="14"/>
        </w:rPr>
        <w:t>adher</w:t>
      </w:r>
      <w:r w:rsidRPr="002B38FF">
        <w:rPr>
          <w:rFonts w:ascii="Arial,serif"/>
          <w:szCs w:val="14"/>
        </w:rPr>
        <w:t>è</w:t>
      </w:r>
      <w:r w:rsidRPr="002B38FF">
        <w:rPr>
          <w:rFonts w:ascii="Arial,serif"/>
          <w:szCs w:val="14"/>
        </w:rPr>
        <w:t>ncia corresponent entre morter i pe</w:t>
      </w:r>
      <w:r w:rsidRPr="002B38FF">
        <w:rPr>
          <w:rFonts w:ascii="Arial,serif"/>
          <w:szCs w:val="14"/>
        </w:rPr>
        <w:t>ç</w:t>
      </w:r>
      <w:r w:rsidRPr="002B38FF">
        <w:rPr>
          <w:rFonts w:ascii="Arial,serif"/>
          <w:szCs w:val="14"/>
        </w:rPr>
        <w:t xml:space="preserve">a. </w:t>
      </w:r>
    </w:p>
    <w:p w14:paraId="0D92AB22" w14:textId="77777777" w:rsidR="00E118CD" w:rsidRPr="002B38FF" w:rsidRDefault="00D95247">
      <w:pPr>
        <w:rPr>
          <w:sz w:val="6"/>
          <w:szCs w:val="14"/>
        </w:rPr>
      </w:pPr>
      <w:r w:rsidRPr="002B38FF">
        <w:rPr>
          <w:sz w:val="6"/>
          <w:szCs w:val="14"/>
        </w:rPr>
        <w:t xml:space="preserve"> </w:t>
      </w:r>
    </w:p>
    <w:p w14:paraId="4EBBF58B" w14:textId="77777777" w:rsidR="00E118CD" w:rsidRPr="002B38FF" w:rsidRDefault="00D95247">
      <w:pPr>
        <w:rPr>
          <w:sz w:val="6"/>
          <w:szCs w:val="14"/>
        </w:rPr>
      </w:pPr>
      <w:r w:rsidRPr="002B38FF">
        <w:rPr>
          <w:rFonts w:ascii="Arial,serif"/>
          <w:szCs w:val="14"/>
        </w:rPr>
        <w:t>En f</w:t>
      </w:r>
      <w:r w:rsidRPr="002B38FF">
        <w:rPr>
          <w:rFonts w:ascii="Arial,serif"/>
          <w:szCs w:val="14"/>
        </w:rPr>
        <w:t>à</w:t>
      </w:r>
      <w:r w:rsidRPr="002B38FF">
        <w:rPr>
          <w:rFonts w:ascii="Arial,serif"/>
          <w:szCs w:val="14"/>
        </w:rPr>
        <w:t>brica amb peces massisses o perforades, les regates que respecten les limitacions de la taula 4.8 (CTE DB F), no redueixen el gruix de c</w:t>
      </w:r>
      <w:r w:rsidRPr="002B38FF">
        <w:rPr>
          <w:rFonts w:ascii="Arial,serif"/>
          <w:szCs w:val="14"/>
        </w:rPr>
        <w:t>à</w:t>
      </w:r>
      <w:r w:rsidRPr="002B38FF">
        <w:rPr>
          <w:rFonts w:ascii="Arial,serif"/>
          <w:szCs w:val="14"/>
        </w:rPr>
        <w:t>lcul, a l'efecte de l'avaluaci</w:t>
      </w:r>
      <w:r w:rsidRPr="002B38FF">
        <w:rPr>
          <w:rFonts w:ascii="Arial,serif"/>
          <w:szCs w:val="14"/>
        </w:rPr>
        <w:t>ó</w:t>
      </w:r>
      <w:r w:rsidRPr="002B38FF">
        <w:rPr>
          <w:rFonts w:ascii="Arial,serif"/>
          <w:szCs w:val="14"/>
        </w:rPr>
        <w:t xml:space="preserve"> de la seva capacitat. Si </w:t>
      </w:r>
      <w:r w:rsidRPr="002B38FF">
        <w:rPr>
          <w:rFonts w:ascii="Arial,serif"/>
          <w:szCs w:val="14"/>
        </w:rPr>
        <w:t>é</w:t>
      </w:r>
      <w:r w:rsidRPr="002B38FF">
        <w:rPr>
          <w:rFonts w:ascii="Arial,serif"/>
          <w:szCs w:val="14"/>
        </w:rPr>
        <w:t>s aplicable la norma sismoresistent (NCSR-02), en els murs de c</w:t>
      </w:r>
      <w:r w:rsidRPr="002B38FF">
        <w:rPr>
          <w:rFonts w:ascii="Arial,serif"/>
          <w:szCs w:val="14"/>
        </w:rPr>
        <w:t>à</w:t>
      </w:r>
      <w:r w:rsidRPr="002B38FF">
        <w:rPr>
          <w:rFonts w:ascii="Arial,serif"/>
          <w:szCs w:val="14"/>
        </w:rPr>
        <w:t>rrega i de falcament nom</w:t>
      </w:r>
      <w:r w:rsidRPr="002B38FF">
        <w:rPr>
          <w:rFonts w:ascii="Arial,serif"/>
          <w:szCs w:val="14"/>
        </w:rPr>
        <w:t>é</w:t>
      </w:r>
      <w:r w:rsidRPr="002B38FF">
        <w:rPr>
          <w:rFonts w:ascii="Arial,serif"/>
          <w:szCs w:val="14"/>
        </w:rPr>
        <w:t>s s'admetran regates verticals separades entre si almenys 2 m i la profunditat del qual no excedir</w:t>
      </w:r>
      <w:r w:rsidRPr="002B38FF">
        <w:rPr>
          <w:rFonts w:ascii="Arial,serif"/>
          <w:szCs w:val="14"/>
        </w:rPr>
        <w:t>à</w:t>
      </w:r>
      <w:r w:rsidRPr="002B38FF">
        <w:rPr>
          <w:rFonts w:ascii="Arial,serif"/>
          <w:szCs w:val="14"/>
        </w:rPr>
        <w:t xml:space="preserve"> de la cinquena part del seu gruix. En qualsevol cas, el gruix redu</w:t>
      </w:r>
      <w:r w:rsidRPr="002B38FF">
        <w:rPr>
          <w:rFonts w:ascii="Arial,serif"/>
          <w:szCs w:val="14"/>
        </w:rPr>
        <w:t>ï</w:t>
      </w:r>
      <w:r w:rsidRPr="002B38FF">
        <w:rPr>
          <w:rFonts w:ascii="Arial,serif"/>
          <w:szCs w:val="14"/>
        </w:rPr>
        <w:t>t no ser</w:t>
      </w:r>
      <w:r w:rsidRPr="002B38FF">
        <w:rPr>
          <w:rFonts w:ascii="Arial,serif"/>
          <w:szCs w:val="14"/>
        </w:rPr>
        <w:t>à</w:t>
      </w:r>
      <w:r w:rsidRPr="002B38FF">
        <w:rPr>
          <w:rFonts w:ascii="Arial,serif"/>
          <w:szCs w:val="14"/>
        </w:rPr>
        <w:t xml:space="preserve"> inferior als valors especificats en l'apartat de prescripcions sobre els productes (peces).</w:t>
      </w:r>
    </w:p>
    <w:p w14:paraId="1BC7A632" w14:textId="77777777" w:rsidR="00E118CD" w:rsidRPr="002B38FF" w:rsidRDefault="00D95247">
      <w:pPr>
        <w:rPr>
          <w:sz w:val="6"/>
          <w:szCs w:val="14"/>
        </w:rPr>
      </w:pPr>
      <w:r w:rsidRPr="002B38FF">
        <w:rPr>
          <w:sz w:val="6"/>
          <w:szCs w:val="14"/>
        </w:rPr>
        <w:t xml:space="preserve"> </w:t>
      </w:r>
    </w:p>
    <w:p w14:paraId="553F97B1"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03AB3EBE" w14:textId="77777777" w:rsidR="00E118CD" w:rsidRPr="002B38FF" w:rsidRDefault="00D95247">
      <w:pPr>
        <w:rPr>
          <w:sz w:val="6"/>
          <w:szCs w:val="14"/>
        </w:rPr>
      </w:pPr>
      <w:r w:rsidRPr="002B38FF">
        <w:rPr>
          <w:sz w:val="6"/>
          <w:szCs w:val="14"/>
        </w:rPr>
        <w:t xml:space="preserve"> </w:t>
      </w:r>
    </w:p>
    <w:p w14:paraId="5B929F8A" w14:textId="77777777" w:rsidR="00E118CD" w:rsidRPr="002B38FF" w:rsidRDefault="00D95247">
      <w:pPr>
        <w:numPr>
          <w:ilvl w:val="0"/>
          <w:numId w:val="66"/>
        </w:numPr>
        <w:rPr>
          <w:sz w:val="6"/>
          <w:szCs w:val="14"/>
        </w:rPr>
      </w:pPr>
      <w:r w:rsidRPr="002B38FF">
        <w:rPr>
          <w:rFonts w:ascii="Arial,serif"/>
          <w:b/>
          <w:szCs w:val="14"/>
        </w:rPr>
        <w:t>Control d'execuci</w:t>
      </w:r>
      <w:r w:rsidRPr="002B38FF">
        <w:rPr>
          <w:rFonts w:ascii="Arial,serif"/>
          <w:b/>
          <w:szCs w:val="14"/>
        </w:rPr>
        <w:t>ó</w:t>
      </w:r>
    </w:p>
    <w:p w14:paraId="22FF6AE5" w14:textId="77777777" w:rsidR="00E118CD" w:rsidRPr="002B38FF" w:rsidRDefault="00D95247">
      <w:pPr>
        <w:rPr>
          <w:sz w:val="6"/>
          <w:szCs w:val="14"/>
        </w:rPr>
      </w:pPr>
      <w:r w:rsidRPr="002B38FF">
        <w:rPr>
          <w:sz w:val="6"/>
          <w:szCs w:val="14"/>
        </w:rPr>
        <w:t xml:space="preserve"> </w:t>
      </w:r>
    </w:p>
    <w:p w14:paraId="3BB48D09" w14:textId="77777777" w:rsidR="00E118CD" w:rsidRPr="002B38FF" w:rsidRDefault="00D95247">
      <w:pPr>
        <w:rPr>
          <w:sz w:val="6"/>
          <w:szCs w:val="14"/>
        </w:rPr>
      </w:pPr>
      <w:r w:rsidRPr="002B38FF">
        <w:rPr>
          <w:rFonts w:ascii="Arial,serif"/>
          <w:szCs w:val="14"/>
        </w:rPr>
        <w:t>Controls durant l'execuci</w:t>
      </w:r>
      <w:r w:rsidRPr="002B38FF">
        <w:rPr>
          <w:rFonts w:ascii="Arial,serif"/>
          <w:szCs w:val="14"/>
        </w:rPr>
        <w:t>ó</w:t>
      </w:r>
      <w:r w:rsidRPr="002B38FF">
        <w:rPr>
          <w:rFonts w:ascii="Arial,serif"/>
          <w:szCs w:val="14"/>
        </w:rPr>
        <w:t>: punts d'observaci</w:t>
      </w:r>
      <w:r w:rsidRPr="002B38FF">
        <w:rPr>
          <w:rFonts w:ascii="Arial,serif"/>
          <w:szCs w:val="14"/>
        </w:rPr>
        <w:t>ó</w:t>
      </w:r>
      <w:r w:rsidRPr="002B38FF">
        <w:rPr>
          <w:rFonts w:ascii="Arial,serif"/>
          <w:szCs w:val="14"/>
        </w:rPr>
        <w:t>.</w:t>
      </w:r>
    </w:p>
    <w:p w14:paraId="189374CE" w14:textId="77777777" w:rsidR="00E118CD" w:rsidRPr="002B38FF" w:rsidRDefault="00D95247">
      <w:pPr>
        <w:rPr>
          <w:sz w:val="6"/>
          <w:szCs w:val="14"/>
        </w:rPr>
      </w:pPr>
      <w:r w:rsidRPr="002B38FF">
        <w:rPr>
          <w:sz w:val="6"/>
          <w:szCs w:val="14"/>
        </w:rPr>
        <w:t xml:space="preserve"> </w:t>
      </w:r>
    </w:p>
    <w:p w14:paraId="6BF4B0D7" w14:textId="77777777" w:rsidR="00E118CD" w:rsidRPr="002B38FF" w:rsidRDefault="00D95247">
      <w:pPr>
        <w:rPr>
          <w:sz w:val="6"/>
          <w:szCs w:val="14"/>
        </w:rPr>
      </w:pPr>
      <w:r w:rsidRPr="002B38FF">
        <w:rPr>
          <w:rFonts w:ascii="Arial,serif"/>
          <w:szCs w:val="14"/>
        </w:rPr>
        <w:t>Rajoles cer</w:t>
      </w:r>
      <w:r w:rsidRPr="002B38FF">
        <w:rPr>
          <w:rFonts w:ascii="Arial,serif"/>
          <w:szCs w:val="14"/>
        </w:rPr>
        <w:t>à</w:t>
      </w:r>
      <w:r w:rsidRPr="002B38FF">
        <w:rPr>
          <w:rFonts w:ascii="Arial,serif"/>
          <w:szCs w:val="14"/>
        </w:rPr>
        <w:t>miques: Unitat i freq</w:t>
      </w:r>
      <w:r w:rsidRPr="002B38FF">
        <w:rPr>
          <w:rFonts w:ascii="Arial,serif"/>
          <w:szCs w:val="14"/>
        </w:rPr>
        <w:t>üè</w:t>
      </w:r>
      <w:r w:rsidRPr="002B38FF">
        <w:rPr>
          <w:rFonts w:ascii="Arial,serif"/>
          <w:szCs w:val="14"/>
        </w:rPr>
        <w:t>ncia d'inspecci</w:t>
      </w:r>
      <w:r w:rsidRPr="002B38FF">
        <w:rPr>
          <w:rFonts w:ascii="Arial,serif"/>
          <w:szCs w:val="14"/>
        </w:rPr>
        <w:t>ó</w:t>
      </w:r>
      <w:r w:rsidRPr="002B38FF">
        <w:rPr>
          <w:rFonts w:ascii="Arial,serif"/>
          <w:szCs w:val="14"/>
        </w:rPr>
        <w:t>: 2 cada 400 m</w:t>
      </w:r>
      <w:r w:rsidRPr="002B38FF">
        <w:rPr>
          <w:rFonts w:ascii="Arial,serif"/>
          <w:szCs w:val="14"/>
        </w:rPr>
        <w:t>²</w:t>
      </w:r>
      <w:r w:rsidRPr="002B38FF">
        <w:rPr>
          <w:rFonts w:ascii="Arial,serif"/>
          <w:szCs w:val="14"/>
        </w:rPr>
        <w:t xml:space="preserve"> de mur.</w:t>
      </w:r>
    </w:p>
    <w:p w14:paraId="2531162D" w14:textId="77777777" w:rsidR="00E118CD" w:rsidRPr="002B38FF" w:rsidRDefault="00D95247">
      <w:pPr>
        <w:rPr>
          <w:sz w:val="6"/>
          <w:szCs w:val="14"/>
        </w:rPr>
      </w:pPr>
      <w:r w:rsidRPr="002B38FF">
        <w:rPr>
          <w:sz w:val="6"/>
          <w:szCs w:val="14"/>
        </w:rPr>
        <w:t xml:space="preserve"> </w:t>
      </w:r>
    </w:p>
    <w:p w14:paraId="672C8FBE" w14:textId="77777777" w:rsidR="00E118CD" w:rsidRPr="002B38FF" w:rsidRDefault="00D95247">
      <w:pPr>
        <w:rPr>
          <w:sz w:val="6"/>
          <w:szCs w:val="14"/>
        </w:rPr>
      </w:pPr>
      <w:r w:rsidRPr="002B38FF">
        <w:rPr>
          <w:rFonts w:ascii="Arial,serif"/>
          <w:szCs w:val="14"/>
        </w:rPr>
        <w:t>Blocs de formig</w:t>
      </w:r>
      <w:r w:rsidRPr="002B38FF">
        <w:rPr>
          <w:rFonts w:ascii="Arial,serif"/>
          <w:szCs w:val="14"/>
        </w:rPr>
        <w:t>ó</w:t>
      </w:r>
      <w:r w:rsidRPr="002B38FF">
        <w:rPr>
          <w:rFonts w:ascii="Arial,serif"/>
          <w:szCs w:val="14"/>
        </w:rPr>
        <w:t xml:space="preserve"> o cer</w:t>
      </w:r>
      <w:r w:rsidRPr="002B38FF">
        <w:rPr>
          <w:rFonts w:ascii="Arial,serif"/>
          <w:szCs w:val="14"/>
        </w:rPr>
        <w:t>à</w:t>
      </w:r>
      <w:r w:rsidRPr="002B38FF">
        <w:rPr>
          <w:rFonts w:ascii="Arial,serif"/>
          <w:szCs w:val="14"/>
        </w:rPr>
        <w:t>mics: Unitat i freq</w:t>
      </w:r>
      <w:r w:rsidRPr="002B38FF">
        <w:rPr>
          <w:rFonts w:ascii="Arial,serif"/>
          <w:szCs w:val="14"/>
        </w:rPr>
        <w:t>üè</w:t>
      </w:r>
      <w:r w:rsidRPr="002B38FF">
        <w:rPr>
          <w:rFonts w:ascii="Arial,serif"/>
          <w:szCs w:val="14"/>
        </w:rPr>
        <w:t>ncia d'inspecci</w:t>
      </w:r>
      <w:r w:rsidRPr="002B38FF">
        <w:rPr>
          <w:rFonts w:ascii="Arial,serif"/>
          <w:szCs w:val="14"/>
        </w:rPr>
        <w:t>ó</w:t>
      </w:r>
      <w:r w:rsidRPr="002B38FF">
        <w:rPr>
          <w:rFonts w:ascii="Arial,serif"/>
          <w:szCs w:val="14"/>
        </w:rPr>
        <w:t>: 2 cada 250 m</w:t>
      </w:r>
      <w:r w:rsidRPr="002B38FF">
        <w:rPr>
          <w:rFonts w:ascii="Arial,serif"/>
          <w:szCs w:val="14"/>
        </w:rPr>
        <w:t>²</w:t>
      </w:r>
      <w:r w:rsidRPr="002B38FF">
        <w:rPr>
          <w:rFonts w:ascii="Arial,serif"/>
          <w:szCs w:val="14"/>
        </w:rPr>
        <w:t xml:space="preserve"> de mur.</w:t>
      </w:r>
    </w:p>
    <w:p w14:paraId="33934C3C" w14:textId="77777777" w:rsidR="00E118CD" w:rsidRPr="002B38FF" w:rsidRDefault="00D95247">
      <w:pPr>
        <w:rPr>
          <w:sz w:val="6"/>
          <w:szCs w:val="14"/>
        </w:rPr>
      </w:pPr>
      <w:r w:rsidRPr="002B38FF">
        <w:rPr>
          <w:sz w:val="6"/>
          <w:szCs w:val="14"/>
        </w:rPr>
        <w:t xml:space="preserve"> </w:t>
      </w:r>
    </w:p>
    <w:p w14:paraId="34E055F7" w14:textId="77777777" w:rsidR="00E118CD" w:rsidRPr="002B38FF" w:rsidRDefault="00D95247">
      <w:pPr>
        <w:rPr>
          <w:sz w:val="6"/>
          <w:szCs w:val="14"/>
        </w:rPr>
      </w:pPr>
      <w:r w:rsidRPr="002B38FF">
        <w:rPr>
          <w:rFonts w:ascii="Arial,serif"/>
          <w:szCs w:val="14"/>
        </w:rPr>
        <w:t>- Replantejament:</w:t>
      </w:r>
    </w:p>
    <w:p w14:paraId="1D4EB91A" w14:textId="77777777" w:rsidR="00E118CD" w:rsidRPr="002B38FF" w:rsidRDefault="00D95247">
      <w:pPr>
        <w:rPr>
          <w:sz w:val="6"/>
          <w:szCs w:val="14"/>
        </w:rPr>
      </w:pPr>
      <w:r w:rsidRPr="002B38FF">
        <w:rPr>
          <w:sz w:val="6"/>
          <w:szCs w:val="14"/>
        </w:rPr>
        <w:t xml:space="preserve"> </w:t>
      </w:r>
    </w:p>
    <w:p w14:paraId="701FE226"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d'eixos de murs i angles principals.</w:t>
      </w:r>
    </w:p>
    <w:p w14:paraId="1233C57E" w14:textId="77777777" w:rsidR="00E118CD" w:rsidRPr="002B38FF" w:rsidRDefault="00D95247">
      <w:pPr>
        <w:rPr>
          <w:sz w:val="6"/>
          <w:szCs w:val="14"/>
        </w:rPr>
      </w:pPr>
      <w:r w:rsidRPr="002B38FF">
        <w:rPr>
          <w:sz w:val="6"/>
          <w:szCs w:val="14"/>
        </w:rPr>
        <w:t xml:space="preserve"> </w:t>
      </w:r>
    </w:p>
    <w:p w14:paraId="672C25A6" w14:textId="77777777" w:rsidR="00E118CD" w:rsidRPr="002B38FF" w:rsidRDefault="00D95247">
      <w:pPr>
        <w:rPr>
          <w:sz w:val="6"/>
          <w:szCs w:val="14"/>
        </w:rPr>
      </w:pPr>
      <w:r w:rsidRPr="002B38FF">
        <w:rPr>
          <w:rFonts w:ascii="Arial,serif"/>
          <w:szCs w:val="14"/>
        </w:rPr>
        <w:t xml:space="preserve">Verticalitat de </w:t>
      </w:r>
      <w:proofErr w:type="gramStart"/>
      <w:r w:rsidRPr="002B38FF">
        <w:rPr>
          <w:rFonts w:ascii="Arial,serif"/>
          <w:szCs w:val="14"/>
        </w:rPr>
        <w:t>les</w:t>
      </w:r>
      <w:proofErr w:type="gramEnd"/>
      <w:r w:rsidRPr="002B38FF">
        <w:rPr>
          <w:rFonts w:ascii="Arial,serif"/>
          <w:szCs w:val="14"/>
        </w:rPr>
        <w:t xml:space="preserve"> mires a les cantonades. Marcat de filades (cara vista).</w:t>
      </w:r>
    </w:p>
    <w:p w14:paraId="23AD37F5" w14:textId="77777777" w:rsidR="00E118CD" w:rsidRPr="002B38FF" w:rsidRDefault="00D95247">
      <w:pPr>
        <w:rPr>
          <w:sz w:val="6"/>
          <w:szCs w:val="14"/>
        </w:rPr>
      </w:pPr>
      <w:r w:rsidRPr="002B38FF">
        <w:rPr>
          <w:sz w:val="6"/>
          <w:szCs w:val="14"/>
        </w:rPr>
        <w:t xml:space="preserve"> </w:t>
      </w:r>
    </w:p>
    <w:p w14:paraId="47488600" w14:textId="77777777" w:rsidR="00E118CD" w:rsidRPr="002B38FF" w:rsidRDefault="00D95247">
      <w:pPr>
        <w:rPr>
          <w:sz w:val="6"/>
          <w:szCs w:val="14"/>
        </w:rPr>
      </w:pPr>
      <w:r w:rsidRPr="002B38FF">
        <w:rPr>
          <w:rFonts w:ascii="Arial,serif"/>
          <w:szCs w:val="14"/>
        </w:rPr>
        <w:t>Gross</w:t>
      </w:r>
      <w:r w:rsidRPr="002B38FF">
        <w:rPr>
          <w:rFonts w:ascii="Arial,serif"/>
          <w:szCs w:val="14"/>
        </w:rPr>
        <w:t>à</w:t>
      </w:r>
      <w:r w:rsidRPr="002B38FF">
        <w:rPr>
          <w:rFonts w:ascii="Arial,serif"/>
          <w:szCs w:val="14"/>
        </w:rPr>
        <w:t>ria i longitud de trams principals. Dimensi</w:t>
      </w:r>
      <w:r w:rsidRPr="002B38FF">
        <w:rPr>
          <w:rFonts w:ascii="Arial,serif"/>
          <w:szCs w:val="14"/>
        </w:rPr>
        <w:t>ó</w:t>
      </w:r>
      <w:r w:rsidRPr="002B38FF">
        <w:rPr>
          <w:rFonts w:ascii="Arial,serif"/>
          <w:szCs w:val="14"/>
        </w:rPr>
        <w:t xml:space="preserve"> de buits de pas.</w:t>
      </w:r>
    </w:p>
    <w:p w14:paraId="4449793A" w14:textId="77777777" w:rsidR="00E118CD" w:rsidRPr="002B38FF" w:rsidRDefault="00D95247">
      <w:pPr>
        <w:rPr>
          <w:sz w:val="6"/>
          <w:szCs w:val="14"/>
        </w:rPr>
      </w:pPr>
      <w:r w:rsidRPr="002B38FF">
        <w:rPr>
          <w:sz w:val="6"/>
          <w:szCs w:val="14"/>
        </w:rPr>
        <w:t xml:space="preserve"> </w:t>
      </w:r>
    </w:p>
    <w:p w14:paraId="51BC8DFF" w14:textId="77777777" w:rsidR="00E118CD" w:rsidRPr="002B38FF" w:rsidRDefault="00D95247">
      <w:pPr>
        <w:rPr>
          <w:sz w:val="6"/>
          <w:szCs w:val="14"/>
        </w:rPr>
      </w:pPr>
      <w:r w:rsidRPr="002B38FF">
        <w:rPr>
          <w:rFonts w:ascii="Arial,serif"/>
          <w:szCs w:val="14"/>
        </w:rPr>
        <w:t xml:space="preserve">Juntes estructurals. </w:t>
      </w:r>
    </w:p>
    <w:p w14:paraId="49A04701" w14:textId="77777777" w:rsidR="00E118CD" w:rsidRPr="002B38FF" w:rsidRDefault="00D95247">
      <w:pPr>
        <w:rPr>
          <w:sz w:val="6"/>
          <w:szCs w:val="14"/>
        </w:rPr>
      </w:pPr>
      <w:r w:rsidRPr="002B38FF">
        <w:rPr>
          <w:sz w:val="6"/>
          <w:szCs w:val="14"/>
        </w:rPr>
        <w:t xml:space="preserve"> </w:t>
      </w:r>
    </w:p>
    <w:p w14:paraId="24D0C343" w14:textId="77777777" w:rsidR="00E118CD" w:rsidRPr="002B38FF" w:rsidRDefault="00D95247">
      <w:pPr>
        <w:rPr>
          <w:sz w:val="6"/>
          <w:szCs w:val="14"/>
        </w:rPr>
      </w:pPr>
      <w:r w:rsidRPr="002B38FF">
        <w:rPr>
          <w:rFonts w:ascii="Arial,serif"/>
          <w:szCs w:val="14"/>
        </w:rPr>
        <w:t>- Execuci</w:t>
      </w:r>
      <w:r w:rsidRPr="002B38FF">
        <w:rPr>
          <w:rFonts w:ascii="Arial,serif"/>
          <w:szCs w:val="14"/>
        </w:rPr>
        <w:t>ó</w:t>
      </w:r>
      <w:r w:rsidRPr="002B38FF">
        <w:rPr>
          <w:rFonts w:ascii="Arial,serif"/>
          <w:szCs w:val="14"/>
        </w:rPr>
        <w:t xml:space="preserve"> de tota mena de f</w:t>
      </w:r>
      <w:r w:rsidRPr="002B38FF">
        <w:rPr>
          <w:rFonts w:ascii="Arial,serif"/>
          <w:szCs w:val="14"/>
        </w:rPr>
        <w:t>à</w:t>
      </w:r>
      <w:r w:rsidRPr="002B38FF">
        <w:rPr>
          <w:rFonts w:ascii="Arial,serif"/>
          <w:szCs w:val="14"/>
        </w:rPr>
        <w:t>briques:</w:t>
      </w:r>
    </w:p>
    <w:p w14:paraId="77DFA945" w14:textId="77777777" w:rsidR="00E118CD" w:rsidRPr="002B38FF" w:rsidRDefault="00D95247">
      <w:pPr>
        <w:rPr>
          <w:sz w:val="6"/>
          <w:szCs w:val="14"/>
        </w:rPr>
      </w:pPr>
      <w:r w:rsidRPr="002B38FF">
        <w:rPr>
          <w:sz w:val="6"/>
          <w:szCs w:val="14"/>
        </w:rPr>
        <w:t xml:space="preserve"> </w:t>
      </w:r>
    </w:p>
    <w:p w14:paraId="5A6DA44A"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peri</w:t>
      </w:r>
      <w:r w:rsidRPr="002B38FF">
        <w:rPr>
          <w:rFonts w:ascii="Arial,serif"/>
          <w:szCs w:val="14"/>
        </w:rPr>
        <w:t>ò</w:t>
      </w:r>
      <w:r w:rsidRPr="002B38FF">
        <w:rPr>
          <w:rFonts w:ascii="Arial,serif"/>
          <w:szCs w:val="14"/>
        </w:rPr>
        <w:t>dica de consist</w:t>
      </w:r>
      <w:r w:rsidRPr="002B38FF">
        <w:rPr>
          <w:rFonts w:ascii="Arial,serif"/>
          <w:szCs w:val="14"/>
        </w:rPr>
        <w:t>è</w:t>
      </w:r>
      <w:r w:rsidRPr="002B38FF">
        <w:rPr>
          <w:rFonts w:ascii="Arial,serif"/>
          <w:szCs w:val="14"/>
        </w:rPr>
        <w:t>ncia en con d</w:t>
      </w:r>
      <w:r w:rsidRPr="002B38FF">
        <w:rPr>
          <w:rFonts w:ascii="Arial,serif"/>
          <w:szCs w:val="14"/>
        </w:rPr>
        <w:t>’</w:t>
      </w:r>
      <w:r w:rsidRPr="002B38FF">
        <w:rPr>
          <w:rFonts w:ascii="Arial,serif"/>
          <w:szCs w:val="14"/>
        </w:rPr>
        <w:t>Abrams.</w:t>
      </w:r>
    </w:p>
    <w:p w14:paraId="3B449E33" w14:textId="77777777" w:rsidR="00E118CD" w:rsidRPr="002B38FF" w:rsidRDefault="00D95247">
      <w:pPr>
        <w:rPr>
          <w:sz w:val="6"/>
          <w:szCs w:val="14"/>
        </w:rPr>
      </w:pPr>
      <w:r w:rsidRPr="002B38FF">
        <w:rPr>
          <w:sz w:val="6"/>
          <w:szCs w:val="14"/>
        </w:rPr>
        <w:t xml:space="preserve"> </w:t>
      </w:r>
    </w:p>
    <w:p w14:paraId="5275D2E8" w14:textId="77777777" w:rsidR="00E118CD" w:rsidRPr="002B38FF" w:rsidRDefault="00D95247">
      <w:pPr>
        <w:rPr>
          <w:sz w:val="6"/>
          <w:szCs w:val="14"/>
        </w:rPr>
      </w:pPr>
      <w:r w:rsidRPr="002B38FF">
        <w:rPr>
          <w:rFonts w:ascii="Arial,serif"/>
          <w:szCs w:val="14"/>
        </w:rPr>
        <w:t>Banyat previ de les peces uns minuts.</w:t>
      </w:r>
    </w:p>
    <w:p w14:paraId="0D28F9F5" w14:textId="77777777" w:rsidR="00E118CD" w:rsidRPr="002B38FF" w:rsidRDefault="00D95247">
      <w:pPr>
        <w:rPr>
          <w:sz w:val="6"/>
          <w:szCs w:val="14"/>
        </w:rPr>
      </w:pPr>
      <w:r w:rsidRPr="002B38FF">
        <w:rPr>
          <w:sz w:val="6"/>
          <w:szCs w:val="14"/>
        </w:rPr>
        <w:t xml:space="preserve"> </w:t>
      </w:r>
    </w:p>
    <w:p w14:paraId="7809E027" w14:textId="77777777" w:rsidR="00E118CD" w:rsidRPr="002B38FF" w:rsidRDefault="00D95247">
      <w:pPr>
        <w:rPr>
          <w:sz w:val="6"/>
          <w:szCs w:val="14"/>
        </w:rPr>
      </w:pPr>
      <w:r w:rsidRPr="002B38FF">
        <w:rPr>
          <w:rFonts w:ascii="Arial,serif"/>
          <w:szCs w:val="14"/>
        </w:rPr>
        <w:t>Aparell i trava en enlla</w:t>
      </w:r>
      <w:r w:rsidRPr="002B38FF">
        <w:rPr>
          <w:rFonts w:ascii="Arial,serif"/>
          <w:szCs w:val="14"/>
        </w:rPr>
        <w:t>ç</w:t>
      </w:r>
      <w:r w:rsidRPr="002B38FF">
        <w:rPr>
          <w:rFonts w:ascii="Arial,serif"/>
          <w:szCs w:val="14"/>
        </w:rPr>
        <w:t>os de murs. Cantonades. Buits.</w:t>
      </w:r>
    </w:p>
    <w:p w14:paraId="2DE92231" w14:textId="77777777" w:rsidR="00E118CD" w:rsidRPr="002B38FF" w:rsidRDefault="00D95247">
      <w:pPr>
        <w:rPr>
          <w:sz w:val="6"/>
          <w:szCs w:val="14"/>
        </w:rPr>
      </w:pPr>
      <w:r w:rsidRPr="002B38FF">
        <w:rPr>
          <w:sz w:val="6"/>
          <w:szCs w:val="14"/>
        </w:rPr>
        <w:t xml:space="preserve"> </w:t>
      </w:r>
    </w:p>
    <w:p w14:paraId="63D18C89" w14:textId="77777777" w:rsidR="00E118CD" w:rsidRPr="002B38FF" w:rsidRDefault="00D95247">
      <w:pPr>
        <w:rPr>
          <w:sz w:val="6"/>
          <w:szCs w:val="14"/>
        </w:rPr>
      </w:pPr>
      <w:r w:rsidRPr="002B38FF">
        <w:rPr>
          <w:rFonts w:ascii="Arial,serif"/>
          <w:szCs w:val="14"/>
        </w:rPr>
        <w:t>Rebliment de juntes d'acord amb especificacions de projecte.</w:t>
      </w:r>
    </w:p>
    <w:p w14:paraId="790962B2" w14:textId="77777777" w:rsidR="00E118CD" w:rsidRPr="002B38FF" w:rsidRDefault="00D95247">
      <w:pPr>
        <w:rPr>
          <w:sz w:val="6"/>
          <w:szCs w:val="14"/>
        </w:rPr>
      </w:pPr>
      <w:r w:rsidRPr="002B38FF">
        <w:rPr>
          <w:sz w:val="6"/>
          <w:szCs w:val="14"/>
        </w:rPr>
        <w:t xml:space="preserve"> </w:t>
      </w:r>
    </w:p>
    <w:p w14:paraId="781C3B53" w14:textId="77777777" w:rsidR="00E118CD" w:rsidRPr="002B38FF" w:rsidRDefault="00D95247">
      <w:pPr>
        <w:rPr>
          <w:sz w:val="6"/>
          <w:szCs w:val="14"/>
        </w:rPr>
      </w:pPr>
      <w:r w:rsidRPr="002B38FF">
        <w:rPr>
          <w:rFonts w:ascii="Arial,serif"/>
          <w:szCs w:val="14"/>
        </w:rPr>
        <w:t>Juntes estructurals (independ</w:t>
      </w:r>
      <w:r w:rsidRPr="002B38FF">
        <w:rPr>
          <w:rFonts w:ascii="Arial,serif"/>
          <w:szCs w:val="14"/>
        </w:rPr>
        <w:t>è</w:t>
      </w:r>
      <w:r w:rsidRPr="002B38FF">
        <w:rPr>
          <w:rFonts w:ascii="Arial,serif"/>
          <w:szCs w:val="14"/>
        </w:rPr>
        <w:t>ncia total de parts de l'edifici).</w:t>
      </w:r>
    </w:p>
    <w:p w14:paraId="6E1CD84F" w14:textId="77777777" w:rsidR="00E118CD" w:rsidRPr="002B38FF" w:rsidRDefault="00D95247">
      <w:pPr>
        <w:rPr>
          <w:sz w:val="6"/>
          <w:szCs w:val="14"/>
        </w:rPr>
      </w:pPr>
      <w:r w:rsidRPr="002B38FF">
        <w:rPr>
          <w:sz w:val="6"/>
          <w:szCs w:val="14"/>
        </w:rPr>
        <w:t xml:space="preserve"> </w:t>
      </w:r>
    </w:p>
    <w:p w14:paraId="63A343F6" w14:textId="77777777" w:rsidR="00E118CD" w:rsidRPr="002B38FF" w:rsidRDefault="00D95247">
      <w:pPr>
        <w:rPr>
          <w:sz w:val="6"/>
          <w:szCs w:val="14"/>
        </w:rPr>
      </w:pPr>
      <w:r w:rsidRPr="002B38FF">
        <w:rPr>
          <w:rFonts w:ascii="Arial,serif"/>
          <w:szCs w:val="14"/>
        </w:rPr>
        <w:t>Barrera antihumitat segons especificacions del projecte.</w:t>
      </w:r>
    </w:p>
    <w:p w14:paraId="0973188D" w14:textId="77777777" w:rsidR="00E118CD" w:rsidRPr="002B38FF" w:rsidRDefault="00D95247">
      <w:pPr>
        <w:rPr>
          <w:sz w:val="6"/>
          <w:szCs w:val="14"/>
        </w:rPr>
      </w:pPr>
      <w:r w:rsidRPr="002B38FF">
        <w:rPr>
          <w:sz w:val="6"/>
          <w:szCs w:val="14"/>
        </w:rPr>
        <w:t xml:space="preserve"> </w:t>
      </w:r>
    </w:p>
    <w:p w14:paraId="1F818715" w14:textId="77777777" w:rsidR="00E118CD" w:rsidRPr="002B38FF" w:rsidRDefault="00D95247">
      <w:pPr>
        <w:rPr>
          <w:sz w:val="6"/>
          <w:szCs w:val="14"/>
        </w:rPr>
      </w:pPr>
      <w:r w:rsidRPr="002B38FF">
        <w:rPr>
          <w:rFonts w:ascii="Arial,serif"/>
          <w:szCs w:val="14"/>
        </w:rPr>
        <w:t>Armadura lliure de subst</w:t>
      </w:r>
      <w:r w:rsidRPr="002B38FF">
        <w:rPr>
          <w:rFonts w:ascii="Arial,serif"/>
          <w:szCs w:val="14"/>
        </w:rPr>
        <w:t>à</w:t>
      </w:r>
      <w:r w:rsidRPr="002B38FF">
        <w:rPr>
          <w:rFonts w:ascii="Arial,serif"/>
          <w:szCs w:val="14"/>
        </w:rPr>
        <w:t>ncies.</w:t>
      </w:r>
    </w:p>
    <w:p w14:paraId="4727EA66" w14:textId="77777777" w:rsidR="00E118CD" w:rsidRPr="002B38FF" w:rsidRDefault="00D95247">
      <w:pPr>
        <w:rPr>
          <w:sz w:val="6"/>
          <w:szCs w:val="14"/>
        </w:rPr>
      </w:pPr>
      <w:r w:rsidRPr="002B38FF">
        <w:rPr>
          <w:sz w:val="6"/>
          <w:szCs w:val="14"/>
        </w:rPr>
        <w:t xml:space="preserve"> </w:t>
      </w:r>
    </w:p>
    <w:p w14:paraId="6158269E" w14:textId="77777777" w:rsidR="00E118CD" w:rsidRPr="002B38FF" w:rsidRDefault="00D95247">
      <w:pPr>
        <w:rPr>
          <w:sz w:val="6"/>
          <w:szCs w:val="14"/>
        </w:rPr>
      </w:pPr>
      <w:r w:rsidRPr="002B38FF">
        <w:rPr>
          <w:rFonts w:ascii="Arial,serif"/>
          <w:szCs w:val="14"/>
        </w:rPr>
        <w:t>- Execuci</w:t>
      </w:r>
      <w:r w:rsidRPr="002B38FF">
        <w:rPr>
          <w:rFonts w:ascii="Arial,serif"/>
          <w:szCs w:val="14"/>
        </w:rPr>
        <w:t>ó</w:t>
      </w:r>
      <w:r w:rsidRPr="002B38FF">
        <w:rPr>
          <w:rFonts w:ascii="Arial,serif"/>
          <w:szCs w:val="14"/>
        </w:rPr>
        <w:t xml:space="preserve"> de f</w:t>
      </w:r>
      <w:r w:rsidRPr="002B38FF">
        <w:rPr>
          <w:rFonts w:ascii="Arial,serif"/>
          <w:szCs w:val="14"/>
        </w:rPr>
        <w:t>à</w:t>
      </w:r>
      <w:r w:rsidRPr="002B38FF">
        <w:rPr>
          <w:rFonts w:ascii="Arial,serif"/>
          <w:szCs w:val="14"/>
        </w:rPr>
        <w:t>briques de blocs de formig</w:t>
      </w:r>
      <w:r w:rsidRPr="002B38FF">
        <w:rPr>
          <w:rFonts w:ascii="Arial,serif"/>
          <w:szCs w:val="14"/>
        </w:rPr>
        <w:t>ó</w:t>
      </w:r>
      <w:r w:rsidRPr="002B38FF">
        <w:rPr>
          <w:rFonts w:ascii="Arial,serif"/>
          <w:szCs w:val="14"/>
        </w:rPr>
        <w:t xml:space="preserve"> o d'argila cuita alleugerida:</w:t>
      </w:r>
    </w:p>
    <w:p w14:paraId="0DCE53E4" w14:textId="77777777" w:rsidR="00E118CD" w:rsidRPr="002B38FF" w:rsidRDefault="00D95247">
      <w:pPr>
        <w:rPr>
          <w:sz w:val="6"/>
          <w:szCs w:val="14"/>
        </w:rPr>
      </w:pPr>
      <w:r w:rsidRPr="002B38FF">
        <w:rPr>
          <w:sz w:val="6"/>
          <w:szCs w:val="14"/>
        </w:rPr>
        <w:t xml:space="preserve"> </w:t>
      </w:r>
    </w:p>
    <w:p w14:paraId="3F751929" w14:textId="77777777" w:rsidR="00E118CD" w:rsidRPr="002B38FF" w:rsidRDefault="00D95247">
      <w:pPr>
        <w:rPr>
          <w:sz w:val="6"/>
          <w:szCs w:val="14"/>
        </w:rPr>
      </w:pPr>
      <w:r w:rsidRPr="002B38FF">
        <w:rPr>
          <w:rFonts w:ascii="Arial,serif"/>
          <w:szCs w:val="14"/>
        </w:rPr>
        <w:t>Les anteriors.</w:t>
      </w:r>
    </w:p>
    <w:p w14:paraId="0A5310BD" w14:textId="77777777" w:rsidR="00E118CD" w:rsidRPr="002B38FF" w:rsidRDefault="00D95247">
      <w:pPr>
        <w:rPr>
          <w:sz w:val="6"/>
          <w:szCs w:val="14"/>
        </w:rPr>
      </w:pPr>
      <w:r w:rsidRPr="002B38FF">
        <w:rPr>
          <w:sz w:val="6"/>
          <w:szCs w:val="14"/>
        </w:rPr>
        <w:t xml:space="preserve"> </w:t>
      </w:r>
    </w:p>
    <w:p w14:paraId="2FB5EA25" w14:textId="77777777" w:rsidR="00E118CD" w:rsidRPr="002B38FF" w:rsidRDefault="00D95247">
      <w:pPr>
        <w:rPr>
          <w:sz w:val="6"/>
          <w:szCs w:val="14"/>
        </w:rPr>
      </w:pPr>
      <w:r w:rsidRPr="002B38FF">
        <w:rPr>
          <w:rFonts w:ascii="Arial,serif"/>
          <w:szCs w:val="14"/>
        </w:rPr>
        <w:t>Aplomat de draps.</w:t>
      </w:r>
    </w:p>
    <w:p w14:paraId="70E44BDB" w14:textId="77777777" w:rsidR="00E118CD" w:rsidRPr="002B38FF" w:rsidRDefault="00D95247">
      <w:pPr>
        <w:rPr>
          <w:sz w:val="6"/>
          <w:szCs w:val="14"/>
        </w:rPr>
      </w:pPr>
      <w:r w:rsidRPr="002B38FF">
        <w:rPr>
          <w:sz w:val="6"/>
          <w:szCs w:val="14"/>
        </w:rPr>
        <w:t xml:space="preserve"> </w:t>
      </w:r>
    </w:p>
    <w:p w14:paraId="013EF62A" w14:textId="77777777" w:rsidR="00E118CD" w:rsidRPr="002B38FF" w:rsidRDefault="00D95247">
      <w:pPr>
        <w:rPr>
          <w:sz w:val="6"/>
          <w:szCs w:val="14"/>
        </w:rPr>
      </w:pPr>
      <w:r w:rsidRPr="002B38FF">
        <w:rPr>
          <w:rFonts w:ascii="Arial,serif"/>
          <w:szCs w:val="14"/>
        </w:rPr>
        <w:t>Altures parcials. Nivells de planta. C</w:t>
      </w:r>
      <w:r w:rsidRPr="002B38FF">
        <w:rPr>
          <w:rFonts w:ascii="Arial,serif"/>
          <w:szCs w:val="14"/>
        </w:rPr>
        <w:t>è</w:t>
      </w:r>
      <w:r w:rsidRPr="002B38FF">
        <w:rPr>
          <w:rFonts w:ascii="Arial,serif"/>
          <w:szCs w:val="14"/>
        </w:rPr>
        <w:t>rcols.</w:t>
      </w:r>
    </w:p>
    <w:p w14:paraId="6776686C" w14:textId="77777777" w:rsidR="00E118CD" w:rsidRPr="002B38FF" w:rsidRDefault="00D95247">
      <w:pPr>
        <w:rPr>
          <w:sz w:val="6"/>
          <w:szCs w:val="14"/>
        </w:rPr>
      </w:pPr>
      <w:r w:rsidRPr="002B38FF">
        <w:rPr>
          <w:sz w:val="6"/>
          <w:szCs w:val="14"/>
        </w:rPr>
        <w:t xml:space="preserve"> </w:t>
      </w:r>
    </w:p>
    <w:p w14:paraId="4490D5CC" w14:textId="77777777" w:rsidR="00E118CD" w:rsidRPr="002B38FF" w:rsidRDefault="00D95247">
      <w:pPr>
        <w:rPr>
          <w:sz w:val="6"/>
          <w:szCs w:val="14"/>
        </w:rPr>
      </w:pPr>
      <w:r w:rsidRPr="002B38FF">
        <w:rPr>
          <w:rFonts w:ascii="Arial,serif"/>
          <w:szCs w:val="14"/>
        </w:rPr>
        <w:t>- Toler</w:t>
      </w:r>
      <w:r w:rsidRPr="002B38FF">
        <w:rPr>
          <w:rFonts w:ascii="Arial,serif"/>
          <w:szCs w:val="14"/>
        </w:rPr>
        <w:t>à</w:t>
      </w:r>
      <w:r w:rsidRPr="002B38FF">
        <w:rPr>
          <w:rFonts w:ascii="Arial,serif"/>
          <w:szCs w:val="14"/>
        </w:rPr>
        <w:t>ncies en l'execuci</w:t>
      </w:r>
      <w:r w:rsidRPr="002B38FF">
        <w:rPr>
          <w:rFonts w:ascii="Arial,serif"/>
          <w:szCs w:val="14"/>
        </w:rPr>
        <w:t>ó</w:t>
      </w:r>
      <w:r w:rsidRPr="002B38FF">
        <w:rPr>
          <w:rFonts w:ascii="Arial,serif"/>
          <w:szCs w:val="14"/>
        </w:rPr>
        <w:t xml:space="preserve"> segons TAULA 8.2 del CTE DB SE F:</w:t>
      </w:r>
    </w:p>
    <w:p w14:paraId="0366BAE5" w14:textId="77777777" w:rsidR="00E118CD" w:rsidRPr="002B38FF" w:rsidRDefault="00D95247">
      <w:pPr>
        <w:rPr>
          <w:sz w:val="6"/>
          <w:szCs w:val="14"/>
        </w:rPr>
      </w:pPr>
      <w:r w:rsidRPr="002B38FF">
        <w:rPr>
          <w:sz w:val="6"/>
          <w:szCs w:val="14"/>
        </w:rPr>
        <w:t xml:space="preserve"> </w:t>
      </w:r>
    </w:p>
    <w:p w14:paraId="171C971F" w14:textId="77777777" w:rsidR="00E118CD" w:rsidRPr="002B38FF" w:rsidRDefault="00D95247">
      <w:pPr>
        <w:rPr>
          <w:sz w:val="6"/>
          <w:szCs w:val="14"/>
        </w:rPr>
      </w:pPr>
      <w:r w:rsidRPr="002B38FF">
        <w:rPr>
          <w:rFonts w:ascii="Arial,serif"/>
          <w:szCs w:val="14"/>
        </w:rPr>
        <w:t>Afonaments.</w:t>
      </w:r>
    </w:p>
    <w:p w14:paraId="3EDE2F04" w14:textId="77777777" w:rsidR="00E118CD" w:rsidRPr="002B38FF" w:rsidRDefault="00D95247">
      <w:pPr>
        <w:rPr>
          <w:sz w:val="6"/>
          <w:szCs w:val="14"/>
        </w:rPr>
      </w:pPr>
      <w:r w:rsidRPr="002B38FF">
        <w:rPr>
          <w:sz w:val="6"/>
          <w:szCs w:val="14"/>
        </w:rPr>
        <w:t xml:space="preserve"> </w:t>
      </w:r>
    </w:p>
    <w:p w14:paraId="6CBE937A" w14:textId="77777777" w:rsidR="00E118CD" w:rsidRPr="002B38FF" w:rsidRDefault="00D95247">
      <w:pPr>
        <w:rPr>
          <w:sz w:val="6"/>
          <w:szCs w:val="14"/>
        </w:rPr>
      </w:pPr>
      <w:r w:rsidRPr="002B38FF">
        <w:rPr>
          <w:rFonts w:ascii="Arial,serif"/>
          <w:szCs w:val="14"/>
        </w:rPr>
        <w:t>Axialitat.</w:t>
      </w:r>
    </w:p>
    <w:p w14:paraId="662CA628" w14:textId="77777777" w:rsidR="00E118CD" w:rsidRPr="002B38FF" w:rsidRDefault="00D95247">
      <w:pPr>
        <w:rPr>
          <w:sz w:val="6"/>
          <w:szCs w:val="14"/>
        </w:rPr>
      </w:pPr>
      <w:r w:rsidRPr="002B38FF">
        <w:rPr>
          <w:sz w:val="6"/>
          <w:szCs w:val="14"/>
        </w:rPr>
        <w:t xml:space="preserve"> </w:t>
      </w:r>
    </w:p>
    <w:p w14:paraId="59EF29AA" w14:textId="77777777" w:rsidR="00E118CD" w:rsidRPr="002B38FF" w:rsidRDefault="00D95247">
      <w:pPr>
        <w:rPr>
          <w:sz w:val="6"/>
          <w:szCs w:val="14"/>
        </w:rPr>
      </w:pPr>
      <w:r w:rsidRPr="002B38FF">
        <w:rPr>
          <w:rFonts w:ascii="Arial,serif"/>
          <w:szCs w:val="14"/>
        </w:rPr>
        <w:t>Planitud.</w:t>
      </w:r>
    </w:p>
    <w:p w14:paraId="471E567E" w14:textId="77777777" w:rsidR="00E118CD" w:rsidRPr="002B38FF" w:rsidRDefault="00D95247">
      <w:pPr>
        <w:rPr>
          <w:sz w:val="6"/>
          <w:szCs w:val="14"/>
        </w:rPr>
      </w:pPr>
      <w:r w:rsidRPr="002B38FF">
        <w:rPr>
          <w:sz w:val="6"/>
          <w:szCs w:val="14"/>
        </w:rPr>
        <w:t xml:space="preserve"> </w:t>
      </w:r>
    </w:p>
    <w:p w14:paraId="71E903A6" w14:textId="77777777" w:rsidR="00E118CD" w:rsidRPr="002B38FF" w:rsidRDefault="00D95247">
      <w:pPr>
        <w:rPr>
          <w:sz w:val="6"/>
          <w:szCs w:val="14"/>
        </w:rPr>
      </w:pPr>
      <w:r w:rsidRPr="002B38FF">
        <w:rPr>
          <w:rFonts w:ascii="Arial,serif"/>
          <w:szCs w:val="14"/>
        </w:rPr>
        <w:t>Gruix de la fulla o de les fulles del mur.</w:t>
      </w:r>
    </w:p>
    <w:p w14:paraId="133DFC61" w14:textId="77777777" w:rsidR="00E118CD" w:rsidRPr="002B38FF" w:rsidRDefault="00D95247">
      <w:pPr>
        <w:rPr>
          <w:sz w:val="6"/>
          <w:szCs w:val="14"/>
        </w:rPr>
      </w:pPr>
      <w:r w:rsidRPr="002B38FF">
        <w:rPr>
          <w:sz w:val="6"/>
          <w:szCs w:val="14"/>
        </w:rPr>
        <w:t xml:space="preserve"> </w:t>
      </w:r>
    </w:p>
    <w:p w14:paraId="4C07DF7E" w14:textId="77777777" w:rsidR="00E118CD" w:rsidRPr="002B38FF" w:rsidRDefault="00D95247">
      <w:pPr>
        <w:rPr>
          <w:sz w:val="6"/>
          <w:szCs w:val="14"/>
        </w:rPr>
      </w:pPr>
      <w:r w:rsidRPr="002B38FF">
        <w:rPr>
          <w:rFonts w:ascii="Arial,serif"/>
          <w:szCs w:val="14"/>
        </w:rPr>
        <w:t>- Protecci</w:t>
      </w:r>
      <w:r w:rsidRPr="002B38FF">
        <w:rPr>
          <w:rFonts w:ascii="Arial,serif"/>
          <w:szCs w:val="14"/>
        </w:rPr>
        <w:t>ó</w:t>
      </w:r>
      <w:r w:rsidRPr="002B38FF">
        <w:rPr>
          <w:rFonts w:ascii="Arial,serif"/>
          <w:szCs w:val="14"/>
        </w:rPr>
        <w:t xml:space="preserve"> de la f</w:t>
      </w:r>
      <w:r w:rsidRPr="002B38FF">
        <w:rPr>
          <w:rFonts w:ascii="Arial,serif"/>
          <w:szCs w:val="14"/>
        </w:rPr>
        <w:t>à</w:t>
      </w:r>
      <w:r w:rsidRPr="002B38FF">
        <w:rPr>
          <w:rFonts w:ascii="Arial,serif"/>
          <w:szCs w:val="14"/>
        </w:rPr>
        <w:t>brica:</w:t>
      </w:r>
    </w:p>
    <w:p w14:paraId="6515BED6" w14:textId="77777777" w:rsidR="00E118CD" w:rsidRPr="002B38FF" w:rsidRDefault="00D95247">
      <w:pPr>
        <w:rPr>
          <w:sz w:val="6"/>
          <w:szCs w:val="14"/>
        </w:rPr>
      </w:pPr>
      <w:r w:rsidRPr="002B38FF">
        <w:rPr>
          <w:sz w:val="6"/>
          <w:szCs w:val="14"/>
        </w:rPr>
        <w:t xml:space="preserve"> </w:t>
      </w:r>
    </w:p>
    <w:p w14:paraId="0E46FE53" w14:textId="77777777" w:rsidR="00E118CD" w:rsidRPr="002B38FF" w:rsidRDefault="00D95247">
      <w:pPr>
        <w:rPr>
          <w:sz w:val="6"/>
          <w:szCs w:val="14"/>
        </w:rPr>
      </w:pPr>
      <w:r w:rsidRPr="002B38FF">
        <w:rPr>
          <w:rFonts w:ascii="Arial,serif"/>
          <w:szCs w:val="14"/>
        </w:rPr>
        <w:t>Protecci</w:t>
      </w:r>
      <w:r w:rsidRPr="002B38FF">
        <w:rPr>
          <w:rFonts w:ascii="Arial,serif"/>
          <w:szCs w:val="14"/>
        </w:rPr>
        <w:t>ó</w:t>
      </w:r>
      <w:r w:rsidRPr="002B38FF">
        <w:rPr>
          <w:rFonts w:ascii="Arial,serif"/>
          <w:szCs w:val="14"/>
        </w:rPr>
        <w:t xml:space="preserve"> en temps calor</w:t>
      </w:r>
      <w:r w:rsidRPr="002B38FF">
        <w:rPr>
          <w:rFonts w:ascii="Arial,serif"/>
          <w:szCs w:val="14"/>
        </w:rPr>
        <w:t>ó</w:t>
      </w:r>
      <w:r w:rsidRPr="002B38FF">
        <w:rPr>
          <w:rFonts w:ascii="Arial,serif"/>
          <w:szCs w:val="14"/>
        </w:rPr>
        <w:t>s de f</w:t>
      </w:r>
      <w:r w:rsidRPr="002B38FF">
        <w:rPr>
          <w:rFonts w:ascii="Arial,serif"/>
          <w:szCs w:val="14"/>
        </w:rPr>
        <w:t>à</w:t>
      </w:r>
      <w:r w:rsidRPr="002B38FF">
        <w:rPr>
          <w:rFonts w:ascii="Arial,serif"/>
          <w:szCs w:val="14"/>
        </w:rPr>
        <w:t>briques executades recentment.</w:t>
      </w:r>
    </w:p>
    <w:p w14:paraId="54975CD0" w14:textId="77777777" w:rsidR="00E118CD" w:rsidRPr="002B38FF" w:rsidRDefault="00D95247">
      <w:pPr>
        <w:rPr>
          <w:sz w:val="6"/>
          <w:szCs w:val="14"/>
        </w:rPr>
      </w:pPr>
      <w:r w:rsidRPr="002B38FF">
        <w:rPr>
          <w:sz w:val="6"/>
          <w:szCs w:val="14"/>
        </w:rPr>
        <w:t xml:space="preserve"> </w:t>
      </w:r>
    </w:p>
    <w:p w14:paraId="4DD08D46" w14:textId="77777777" w:rsidR="00E118CD" w:rsidRPr="002B38FF" w:rsidRDefault="00D95247">
      <w:pPr>
        <w:rPr>
          <w:sz w:val="6"/>
          <w:szCs w:val="14"/>
        </w:rPr>
      </w:pPr>
      <w:r w:rsidRPr="002B38FF">
        <w:rPr>
          <w:rFonts w:ascii="Arial,serif"/>
          <w:szCs w:val="14"/>
        </w:rPr>
        <w:t>Protecci</w:t>
      </w:r>
      <w:r w:rsidRPr="002B38FF">
        <w:rPr>
          <w:rFonts w:ascii="Arial,serif"/>
          <w:szCs w:val="14"/>
        </w:rPr>
        <w:t>ó</w:t>
      </w:r>
      <w:r w:rsidRPr="002B38FF">
        <w:rPr>
          <w:rFonts w:ascii="Arial,serif"/>
          <w:szCs w:val="14"/>
        </w:rPr>
        <w:t xml:space="preserve"> en temps fred (gelades) de f</w:t>
      </w:r>
      <w:r w:rsidRPr="002B38FF">
        <w:rPr>
          <w:rFonts w:ascii="Arial,serif"/>
          <w:szCs w:val="14"/>
        </w:rPr>
        <w:t>à</w:t>
      </w:r>
      <w:r w:rsidRPr="002B38FF">
        <w:rPr>
          <w:rFonts w:ascii="Arial,serif"/>
          <w:szCs w:val="14"/>
        </w:rPr>
        <w:t>briques recents.</w:t>
      </w:r>
    </w:p>
    <w:p w14:paraId="54C89DFB" w14:textId="77777777" w:rsidR="00E118CD" w:rsidRPr="002B38FF" w:rsidRDefault="00D95247">
      <w:pPr>
        <w:rPr>
          <w:sz w:val="6"/>
          <w:szCs w:val="14"/>
        </w:rPr>
      </w:pPr>
      <w:r w:rsidRPr="002B38FF">
        <w:rPr>
          <w:sz w:val="6"/>
          <w:szCs w:val="14"/>
        </w:rPr>
        <w:t xml:space="preserve"> </w:t>
      </w:r>
    </w:p>
    <w:p w14:paraId="2F618113" w14:textId="77777777" w:rsidR="00E118CD" w:rsidRPr="002B38FF" w:rsidRDefault="00D95247">
      <w:pPr>
        <w:rPr>
          <w:sz w:val="6"/>
          <w:szCs w:val="14"/>
        </w:rPr>
      </w:pPr>
      <w:r w:rsidRPr="002B38FF">
        <w:rPr>
          <w:rFonts w:ascii="Arial,serif"/>
          <w:szCs w:val="14"/>
        </w:rPr>
        <w:t>Protecci</w:t>
      </w:r>
      <w:r w:rsidRPr="002B38FF">
        <w:rPr>
          <w:rFonts w:ascii="Arial,serif"/>
          <w:szCs w:val="14"/>
        </w:rPr>
        <w:t>ó</w:t>
      </w:r>
      <w:r w:rsidRPr="002B38FF">
        <w:rPr>
          <w:rFonts w:ascii="Arial,serif"/>
          <w:szCs w:val="14"/>
        </w:rPr>
        <w:t xml:space="preserve"> de la f</w:t>
      </w:r>
      <w:r w:rsidRPr="002B38FF">
        <w:rPr>
          <w:rFonts w:ascii="Arial,serif"/>
          <w:szCs w:val="14"/>
        </w:rPr>
        <w:t>à</w:t>
      </w:r>
      <w:r w:rsidRPr="002B38FF">
        <w:rPr>
          <w:rFonts w:ascii="Arial,serif"/>
          <w:szCs w:val="14"/>
        </w:rPr>
        <w:t>brica durant l'execuci</w:t>
      </w:r>
      <w:r w:rsidRPr="002B38FF">
        <w:rPr>
          <w:rFonts w:ascii="Arial,serif"/>
          <w:szCs w:val="14"/>
        </w:rPr>
        <w:t>ó</w:t>
      </w:r>
      <w:r w:rsidRPr="002B38FF">
        <w:rPr>
          <w:rFonts w:ascii="Arial,serif"/>
          <w:szCs w:val="14"/>
        </w:rPr>
        <w:t>, davant de la pluja.</w:t>
      </w:r>
    </w:p>
    <w:p w14:paraId="4AA1760A" w14:textId="77777777" w:rsidR="00E118CD" w:rsidRPr="002B38FF" w:rsidRDefault="00D95247">
      <w:pPr>
        <w:rPr>
          <w:sz w:val="6"/>
          <w:szCs w:val="14"/>
        </w:rPr>
      </w:pPr>
      <w:r w:rsidRPr="002B38FF">
        <w:rPr>
          <w:sz w:val="6"/>
          <w:szCs w:val="14"/>
        </w:rPr>
        <w:t xml:space="preserve"> </w:t>
      </w:r>
    </w:p>
    <w:p w14:paraId="2F3A4A0E" w14:textId="77777777" w:rsidR="00E118CD" w:rsidRPr="002B38FF" w:rsidRDefault="00D95247">
      <w:pPr>
        <w:rPr>
          <w:sz w:val="6"/>
          <w:szCs w:val="14"/>
        </w:rPr>
      </w:pPr>
      <w:r w:rsidRPr="002B38FF">
        <w:rPr>
          <w:rFonts w:ascii="Arial,serif"/>
          <w:szCs w:val="14"/>
        </w:rPr>
        <w:t>Falcament durant la construcci</w:t>
      </w:r>
      <w:r w:rsidRPr="002B38FF">
        <w:rPr>
          <w:rFonts w:ascii="Arial,serif"/>
          <w:szCs w:val="14"/>
        </w:rPr>
        <w:t>ó</w:t>
      </w:r>
      <w:r w:rsidRPr="002B38FF">
        <w:rPr>
          <w:rFonts w:ascii="Arial,serif"/>
          <w:szCs w:val="14"/>
        </w:rPr>
        <w:t xml:space="preserve"> mentre l'element de f</w:t>
      </w:r>
      <w:r w:rsidRPr="002B38FF">
        <w:rPr>
          <w:rFonts w:ascii="Arial,serif"/>
          <w:szCs w:val="14"/>
        </w:rPr>
        <w:t>à</w:t>
      </w:r>
      <w:r w:rsidRPr="002B38FF">
        <w:rPr>
          <w:rFonts w:ascii="Arial,serif"/>
          <w:szCs w:val="14"/>
        </w:rPr>
        <w:t>brica no hagi sigut estabilitzat (en acabar cada jornada de treball).</w:t>
      </w:r>
    </w:p>
    <w:p w14:paraId="6A37CE8E" w14:textId="77777777" w:rsidR="00E118CD" w:rsidRPr="002B38FF" w:rsidRDefault="00D95247">
      <w:pPr>
        <w:rPr>
          <w:sz w:val="6"/>
          <w:szCs w:val="14"/>
        </w:rPr>
      </w:pPr>
      <w:r w:rsidRPr="002B38FF">
        <w:rPr>
          <w:sz w:val="6"/>
          <w:szCs w:val="14"/>
        </w:rPr>
        <w:t xml:space="preserve"> </w:t>
      </w:r>
    </w:p>
    <w:p w14:paraId="79FC04C2" w14:textId="77777777" w:rsidR="00E118CD" w:rsidRPr="002B38FF" w:rsidRDefault="00D95247">
      <w:pPr>
        <w:rPr>
          <w:sz w:val="6"/>
          <w:szCs w:val="14"/>
        </w:rPr>
      </w:pPr>
      <w:r w:rsidRPr="002B38FF">
        <w:rPr>
          <w:rFonts w:ascii="Arial,serif"/>
          <w:szCs w:val="14"/>
        </w:rPr>
        <w:t>Control de la profunditat de les regates i la seva verticalitat.</w:t>
      </w:r>
    </w:p>
    <w:p w14:paraId="544F8B40" w14:textId="77777777" w:rsidR="00E118CD" w:rsidRPr="002B38FF" w:rsidRDefault="00D95247">
      <w:pPr>
        <w:rPr>
          <w:sz w:val="6"/>
          <w:szCs w:val="14"/>
        </w:rPr>
      </w:pPr>
      <w:r w:rsidRPr="002B38FF">
        <w:rPr>
          <w:sz w:val="6"/>
          <w:szCs w:val="14"/>
        </w:rPr>
        <w:t xml:space="preserve"> </w:t>
      </w:r>
    </w:p>
    <w:p w14:paraId="0A9DEAFF" w14:textId="77777777" w:rsidR="00E118CD" w:rsidRPr="002B38FF" w:rsidRDefault="00D95247">
      <w:pPr>
        <w:rPr>
          <w:sz w:val="6"/>
          <w:szCs w:val="14"/>
        </w:rPr>
      </w:pPr>
      <w:r w:rsidRPr="002B38FF">
        <w:rPr>
          <w:rFonts w:ascii="Arial,serif"/>
          <w:szCs w:val="14"/>
        </w:rPr>
        <w:t>- Execuci</w:t>
      </w:r>
      <w:r w:rsidRPr="002B38FF">
        <w:rPr>
          <w:rFonts w:ascii="Arial,serif"/>
          <w:szCs w:val="14"/>
        </w:rPr>
        <w:t>ó</w:t>
      </w:r>
      <w:r w:rsidRPr="002B38FF">
        <w:rPr>
          <w:rFonts w:ascii="Arial,serif"/>
          <w:szCs w:val="14"/>
        </w:rPr>
        <w:t xml:space="preserve"> de carregadors i refor</w:t>
      </w:r>
      <w:r w:rsidRPr="002B38FF">
        <w:rPr>
          <w:rFonts w:ascii="Arial,serif"/>
          <w:szCs w:val="14"/>
        </w:rPr>
        <w:t>ç</w:t>
      </w:r>
      <w:r w:rsidRPr="002B38FF">
        <w:rPr>
          <w:rFonts w:ascii="Arial,serif"/>
          <w:szCs w:val="14"/>
        </w:rPr>
        <w:t>os:</w:t>
      </w:r>
    </w:p>
    <w:p w14:paraId="674CFCD2" w14:textId="77777777" w:rsidR="00E118CD" w:rsidRPr="002B38FF" w:rsidRDefault="00D95247">
      <w:pPr>
        <w:rPr>
          <w:sz w:val="6"/>
          <w:szCs w:val="14"/>
        </w:rPr>
      </w:pPr>
      <w:r w:rsidRPr="002B38FF">
        <w:rPr>
          <w:sz w:val="6"/>
          <w:szCs w:val="14"/>
        </w:rPr>
        <w:t xml:space="preserve"> </w:t>
      </w:r>
    </w:p>
    <w:p w14:paraId="0F8BE95F" w14:textId="77777777" w:rsidR="00E118CD" w:rsidRPr="002B38FF" w:rsidRDefault="00D95247">
      <w:pPr>
        <w:rPr>
          <w:sz w:val="6"/>
          <w:szCs w:val="14"/>
        </w:rPr>
      </w:pPr>
      <w:r w:rsidRPr="002B38FF">
        <w:rPr>
          <w:rFonts w:ascii="Arial,serif"/>
          <w:szCs w:val="14"/>
        </w:rPr>
        <w:t>Lliurament de carregadors. Dimensions.</w:t>
      </w:r>
    </w:p>
    <w:p w14:paraId="05849644" w14:textId="77777777" w:rsidR="00E118CD" w:rsidRPr="002B38FF" w:rsidRDefault="00D95247">
      <w:pPr>
        <w:rPr>
          <w:sz w:val="6"/>
          <w:szCs w:val="14"/>
        </w:rPr>
      </w:pPr>
      <w:r w:rsidRPr="002B38FF">
        <w:rPr>
          <w:sz w:val="6"/>
          <w:szCs w:val="14"/>
        </w:rPr>
        <w:t xml:space="preserve"> </w:t>
      </w:r>
    </w:p>
    <w:p w14:paraId="4A855D62" w14:textId="77777777" w:rsidR="00E118CD" w:rsidRPr="002B38FF" w:rsidRDefault="00D95247">
      <w:pPr>
        <w:rPr>
          <w:sz w:val="6"/>
          <w:szCs w:val="14"/>
        </w:rPr>
      </w:pPr>
      <w:r w:rsidRPr="002B38FF">
        <w:rPr>
          <w:rFonts w:ascii="Arial,serif"/>
          <w:szCs w:val="14"/>
        </w:rPr>
        <w:t>Encadenats verticals i horitzontals segons especificacions de c</w:t>
      </w:r>
      <w:r w:rsidRPr="002B38FF">
        <w:rPr>
          <w:rFonts w:ascii="Arial,serif"/>
          <w:szCs w:val="14"/>
        </w:rPr>
        <w:t>à</w:t>
      </w:r>
      <w:r w:rsidRPr="002B38FF">
        <w:rPr>
          <w:rFonts w:ascii="Arial,serif"/>
          <w:szCs w:val="14"/>
        </w:rPr>
        <w:t>lcul (s</w:t>
      </w:r>
      <w:r w:rsidRPr="002B38FF">
        <w:rPr>
          <w:rFonts w:ascii="Arial,serif"/>
          <w:szCs w:val="14"/>
        </w:rPr>
        <w:t>í</w:t>
      </w:r>
      <w:r w:rsidRPr="002B38FF">
        <w:rPr>
          <w:rFonts w:ascii="Arial,serif"/>
          <w:szCs w:val="14"/>
        </w:rPr>
        <w:t>smic). Armat.</w:t>
      </w:r>
    </w:p>
    <w:p w14:paraId="795C58A8" w14:textId="77777777" w:rsidR="00E118CD" w:rsidRPr="002B38FF" w:rsidRDefault="00D95247">
      <w:pPr>
        <w:rPr>
          <w:sz w:val="6"/>
          <w:szCs w:val="14"/>
        </w:rPr>
      </w:pPr>
      <w:r w:rsidRPr="002B38FF">
        <w:rPr>
          <w:sz w:val="6"/>
          <w:szCs w:val="14"/>
        </w:rPr>
        <w:t xml:space="preserve"> </w:t>
      </w:r>
    </w:p>
    <w:p w14:paraId="66C21FFD" w14:textId="77777777" w:rsidR="00E118CD" w:rsidRPr="002B38FF" w:rsidRDefault="00D95247">
      <w:pPr>
        <w:rPr>
          <w:sz w:val="6"/>
          <w:szCs w:val="14"/>
        </w:rPr>
      </w:pPr>
      <w:r w:rsidRPr="002B38FF">
        <w:rPr>
          <w:rFonts w:ascii="Arial,serif"/>
          <w:szCs w:val="14"/>
        </w:rPr>
        <w:t>Massissat i armat en f</w:t>
      </w:r>
      <w:r w:rsidRPr="002B38FF">
        <w:rPr>
          <w:rFonts w:ascii="Arial,serif"/>
          <w:szCs w:val="14"/>
        </w:rPr>
        <w:t>à</w:t>
      </w:r>
      <w:r w:rsidRPr="002B38FF">
        <w:rPr>
          <w:rFonts w:ascii="Arial,serif"/>
          <w:szCs w:val="14"/>
        </w:rPr>
        <w:t>briques de blocs.</w:t>
      </w:r>
    </w:p>
    <w:p w14:paraId="40520999" w14:textId="77777777" w:rsidR="00E118CD" w:rsidRPr="002B38FF" w:rsidRDefault="00D95247">
      <w:pPr>
        <w:rPr>
          <w:sz w:val="6"/>
          <w:szCs w:val="14"/>
        </w:rPr>
      </w:pPr>
      <w:r w:rsidRPr="002B38FF">
        <w:rPr>
          <w:sz w:val="6"/>
          <w:szCs w:val="14"/>
        </w:rPr>
        <w:t xml:space="preserve"> </w:t>
      </w:r>
    </w:p>
    <w:p w14:paraId="26470082" w14:textId="77777777" w:rsidR="00E118CD" w:rsidRPr="002B38FF" w:rsidRDefault="00D95247">
      <w:pPr>
        <w:rPr>
          <w:sz w:val="6"/>
          <w:szCs w:val="14"/>
        </w:rPr>
      </w:pPr>
      <w:r w:rsidRPr="002B38FF">
        <w:rPr>
          <w:rFonts w:ascii="Arial,serif"/>
          <w:szCs w:val="14"/>
        </w:rPr>
        <w:t>En cas de fer-se alguna reparaci</w:t>
      </w:r>
      <w:r w:rsidRPr="002B38FF">
        <w:rPr>
          <w:rFonts w:ascii="Arial,serif"/>
          <w:szCs w:val="14"/>
        </w:rPr>
        <w:t>ó</w:t>
      </w:r>
      <w:r w:rsidRPr="002B38FF">
        <w:rPr>
          <w:rFonts w:ascii="Arial,serif"/>
          <w:szCs w:val="14"/>
        </w:rPr>
        <w:t xml:space="preserve"> d'elements estructurals de formig</w:t>
      </w:r>
      <w:r w:rsidRPr="002B38FF">
        <w:rPr>
          <w:rFonts w:ascii="Arial,serif"/>
          <w:szCs w:val="14"/>
        </w:rPr>
        <w:t>ó</w:t>
      </w:r>
      <w:r w:rsidRPr="002B38FF">
        <w:rPr>
          <w:rFonts w:ascii="Arial,serif"/>
          <w:szCs w:val="14"/>
        </w:rPr>
        <w:t>, es tindr</w:t>
      </w:r>
      <w:r w:rsidRPr="002B38FF">
        <w:rPr>
          <w:rFonts w:ascii="Arial,serif"/>
          <w:szCs w:val="14"/>
        </w:rPr>
        <w:t>à</w:t>
      </w:r>
      <w:r w:rsidRPr="002B38FF">
        <w:rPr>
          <w:rFonts w:ascii="Arial,serif"/>
          <w:szCs w:val="14"/>
        </w:rPr>
        <w:t xml:space="preserve"> en compte el que s</w:t>
      </w:r>
      <w:r w:rsidRPr="002B38FF">
        <w:rPr>
          <w:rFonts w:ascii="Arial,serif"/>
          <w:szCs w:val="14"/>
        </w:rPr>
        <w:t>’</w:t>
      </w:r>
      <w:r w:rsidRPr="002B38FF">
        <w:rPr>
          <w:rFonts w:ascii="Arial,serif"/>
          <w:szCs w:val="14"/>
        </w:rPr>
        <w:t xml:space="preserve">indica en l'art. 40 del </w:t>
      </w:r>
      <w:r w:rsidRPr="002B38FF">
        <w:rPr>
          <w:rFonts w:ascii="Arial,serif"/>
          <w:i/>
          <w:szCs w:val="14"/>
        </w:rPr>
        <w:t>Codi Estructural</w:t>
      </w:r>
      <w:r w:rsidRPr="002B38FF">
        <w:rPr>
          <w:rFonts w:ascii="Arial,serif"/>
          <w:szCs w:val="14"/>
        </w:rPr>
        <w:t>.</w:t>
      </w:r>
    </w:p>
    <w:p w14:paraId="0CEB5179" w14:textId="77777777" w:rsidR="00E118CD" w:rsidRPr="002B38FF" w:rsidRDefault="00D95247">
      <w:pPr>
        <w:rPr>
          <w:sz w:val="6"/>
          <w:szCs w:val="14"/>
        </w:rPr>
      </w:pPr>
      <w:r w:rsidRPr="002B38FF">
        <w:rPr>
          <w:sz w:val="6"/>
          <w:szCs w:val="14"/>
        </w:rPr>
        <w:t xml:space="preserve"> </w:t>
      </w:r>
    </w:p>
    <w:p w14:paraId="3AA1450E" w14:textId="77777777" w:rsidR="00E118CD" w:rsidRPr="002B38FF" w:rsidRDefault="00D95247">
      <w:pPr>
        <w:rPr>
          <w:sz w:val="6"/>
          <w:szCs w:val="14"/>
        </w:rPr>
      </w:pPr>
      <w:r w:rsidRPr="002B38FF">
        <w:rPr>
          <w:rFonts w:ascii="Arial,serif"/>
          <w:szCs w:val="14"/>
        </w:rPr>
        <w:t>En cas de realitzar-se algun refor</w:t>
      </w:r>
      <w:r w:rsidRPr="002B38FF">
        <w:rPr>
          <w:rFonts w:ascii="Arial,serif"/>
          <w:szCs w:val="14"/>
        </w:rPr>
        <w:t>ç</w:t>
      </w:r>
      <w:r w:rsidRPr="002B38FF">
        <w:rPr>
          <w:rFonts w:ascii="Arial,serif"/>
          <w:szCs w:val="14"/>
        </w:rPr>
        <w:t>, es tindr</w:t>
      </w:r>
      <w:r w:rsidRPr="002B38FF">
        <w:rPr>
          <w:rFonts w:ascii="Arial,serif"/>
          <w:szCs w:val="14"/>
        </w:rPr>
        <w:t>à</w:t>
      </w:r>
      <w:r w:rsidRPr="002B38FF">
        <w:rPr>
          <w:rFonts w:ascii="Arial,serif"/>
          <w:szCs w:val="14"/>
        </w:rPr>
        <w:t xml:space="preserve"> en compte el que s</w:t>
      </w:r>
      <w:r w:rsidRPr="002B38FF">
        <w:rPr>
          <w:rFonts w:ascii="Arial,serif"/>
          <w:szCs w:val="14"/>
        </w:rPr>
        <w:t>’</w:t>
      </w:r>
      <w:r w:rsidRPr="002B38FF">
        <w:rPr>
          <w:rFonts w:ascii="Arial,serif"/>
          <w:szCs w:val="14"/>
        </w:rPr>
        <w:t xml:space="preserve">indica en l'art. 41 del </w:t>
      </w:r>
      <w:r w:rsidRPr="002B38FF">
        <w:rPr>
          <w:rFonts w:ascii="Arial,serif"/>
          <w:i/>
          <w:szCs w:val="14"/>
        </w:rPr>
        <w:t>Codi Estructural</w:t>
      </w:r>
      <w:r w:rsidRPr="002B38FF">
        <w:rPr>
          <w:rFonts w:ascii="Arial,serif"/>
          <w:szCs w:val="14"/>
        </w:rPr>
        <w:t>.</w:t>
      </w:r>
    </w:p>
    <w:p w14:paraId="57E30978" w14:textId="77777777" w:rsidR="00E118CD" w:rsidRPr="002B38FF" w:rsidRDefault="00D95247">
      <w:pPr>
        <w:rPr>
          <w:sz w:val="6"/>
          <w:szCs w:val="14"/>
        </w:rPr>
      </w:pPr>
      <w:r w:rsidRPr="002B38FF">
        <w:rPr>
          <w:sz w:val="6"/>
          <w:szCs w:val="14"/>
        </w:rPr>
        <w:t xml:space="preserve"> </w:t>
      </w:r>
    </w:p>
    <w:p w14:paraId="3BEF2333" w14:textId="77777777" w:rsidR="00E118CD" w:rsidRPr="002B38FF" w:rsidRDefault="00D95247">
      <w:pPr>
        <w:rPr>
          <w:sz w:val="6"/>
          <w:szCs w:val="14"/>
        </w:rPr>
      </w:pPr>
      <w:r w:rsidRPr="002B38FF">
        <w:rPr>
          <w:rFonts w:ascii="Arial,serif"/>
          <w:szCs w:val="14"/>
        </w:rPr>
        <w:t>En el cas que la Propietat hagu</w:t>
      </w:r>
      <w:r w:rsidRPr="002B38FF">
        <w:rPr>
          <w:rFonts w:ascii="Arial,serif"/>
          <w:szCs w:val="14"/>
        </w:rPr>
        <w:t>é</w:t>
      </w:r>
      <w:r w:rsidRPr="002B38FF">
        <w:rPr>
          <w:rFonts w:ascii="Arial,serif"/>
          <w:szCs w:val="14"/>
        </w:rPr>
        <w:t>s establit exig</w:t>
      </w:r>
      <w:r w:rsidRPr="002B38FF">
        <w:rPr>
          <w:rFonts w:ascii="Arial,serif"/>
          <w:szCs w:val="14"/>
        </w:rPr>
        <w:t>è</w:t>
      </w:r>
      <w:r w:rsidRPr="002B38FF">
        <w:rPr>
          <w:rFonts w:ascii="Arial,serif"/>
          <w:szCs w:val="14"/>
        </w:rPr>
        <w:t>ncies relatives a la contribuci</w:t>
      </w:r>
      <w:r w:rsidRPr="002B38FF">
        <w:rPr>
          <w:rFonts w:ascii="Arial,serif"/>
          <w:szCs w:val="14"/>
        </w:rPr>
        <w:t>ó</w:t>
      </w:r>
      <w:r w:rsidRPr="002B38FF">
        <w:rPr>
          <w:rFonts w:ascii="Arial,serif"/>
          <w:szCs w:val="14"/>
        </w:rPr>
        <w:t xml:space="preserve"> de l'estructura a la sostenibilitat, de conformitat amb Annex n</w:t>
      </w:r>
      <w:r w:rsidRPr="002B38FF">
        <w:rPr>
          <w:rFonts w:ascii="Arial,serif"/>
          <w:szCs w:val="14"/>
        </w:rPr>
        <w:t>ú</w:t>
      </w:r>
      <w:r w:rsidRPr="002B38FF">
        <w:rPr>
          <w:rFonts w:ascii="Arial,serif"/>
          <w:szCs w:val="14"/>
        </w:rPr>
        <w:t xml:space="preserve">m. 2 del </w:t>
      </w:r>
      <w:r w:rsidRPr="002B38FF">
        <w:rPr>
          <w:rFonts w:ascii="Arial,serif"/>
          <w:i/>
          <w:szCs w:val="14"/>
        </w:rPr>
        <w:t>Codi Estructural</w:t>
      </w:r>
      <w:r w:rsidRPr="002B38FF">
        <w:rPr>
          <w:rFonts w:ascii="Arial,serif"/>
          <w:szCs w:val="14"/>
        </w:rPr>
        <w:t>, la direcci</w:t>
      </w:r>
      <w:r w:rsidRPr="002B38FF">
        <w:rPr>
          <w:rFonts w:ascii="Arial,serif"/>
          <w:szCs w:val="14"/>
        </w:rPr>
        <w:t>ó</w:t>
      </w:r>
      <w:r w:rsidRPr="002B38FF">
        <w:rPr>
          <w:rFonts w:ascii="Arial,serif"/>
          <w:szCs w:val="14"/>
        </w:rPr>
        <w:t xml:space="preserve"> facultativa haur</w:t>
      </w:r>
      <w:r w:rsidRPr="002B38FF">
        <w:rPr>
          <w:rFonts w:ascii="Arial,serif"/>
          <w:szCs w:val="14"/>
        </w:rPr>
        <w:t>à</w:t>
      </w:r>
      <w:r w:rsidRPr="002B38FF">
        <w:rPr>
          <w:rFonts w:ascii="Arial,serif"/>
          <w:szCs w:val="14"/>
        </w:rPr>
        <w:t xml:space="preserve"> de comprovar durant la fase d'execuci</w:t>
      </w:r>
      <w:r w:rsidRPr="002B38FF">
        <w:rPr>
          <w:rFonts w:ascii="Arial,serif"/>
          <w:szCs w:val="14"/>
        </w:rPr>
        <w:t>ó</w:t>
      </w:r>
      <w:r w:rsidRPr="002B38FF">
        <w:rPr>
          <w:rFonts w:ascii="Arial,serif"/>
          <w:szCs w:val="14"/>
        </w:rPr>
        <w:t xml:space="preserve"> que, amb els mitjans i procediments reals que s</w:t>
      </w:r>
      <w:r w:rsidRPr="002B38FF">
        <w:rPr>
          <w:rFonts w:ascii="Arial,serif"/>
          <w:szCs w:val="14"/>
        </w:rPr>
        <w:t>’</w:t>
      </w:r>
      <w:r w:rsidRPr="002B38FF">
        <w:rPr>
          <w:rFonts w:ascii="Arial,serif"/>
          <w:szCs w:val="14"/>
        </w:rPr>
        <w:t>hi emprin, se satisf</w:t>
      </w:r>
      <w:r w:rsidRPr="002B38FF">
        <w:rPr>
          <w:rFonts w:ascii="Arial,serif"/>
          <w:szCs w:val="14"/>
        </w:rPr>
        <w:t>à</w:t>
      </w:r>
      <w:r w:rsidRPr="002B38FF">
        <w:rPr>
          <w:rFonts w:ascii="Arial,serif"/>
          <w:szCs w:val="14"/>
        </w:rPr>
        <w:t xml:space="preserve"> la mateixa classificaci</w:t>
      </w:r>
      <w:r w:rsidRPr="002B38FF">
        <w:rPr>
          <w:rFonts w:ascii="Arial,serif"/>
          <w:szCs w:val="14"/>
        </w:rPr>
        <w:t>ó</w:t>
      </w:r>
      <w:r w:rsidRPr="002B38FF">
        <w:rPr>
          <w:rFonts w:ascii="Arial,serif"/>
          <w:szCs w:val="14"/>
        </w:rPr>
        <w:t xml:space="preserve"> (baixa, alta o molt alta) que el que es defineix en el projecte per a l'</w:t>
      </w:r>
      <w:r w:rsidRPr="002B38FF">
        <w:rPr>
          <w:rFonts w:ascii="Arial,serif"/>
          <w:szCs w:val="14"/>
        </w:rPr>
        <w:t>í</w:t>
      </w:r>
      <w:r w:rsidRPr="002B38FF">
        <w:rPr>
          <w:rFonts w:ascii="Arial,serif"/>
          <w:szCs w:val="14"/>
        </w:rPr>
        <w:t>ndex HISSES.</w:t>
      </w:r>
    </w:p>
    <w:p w14:paraId="602636DD" w14:textId="77777777" w:rsidR="00E118CD" w:rsidRPr="002B38FF" w:rsidRDefault="00D95247">
      <w:pPr>
        <w:rPr>
          <w:sz w:val="6"/>
          <w:szCs w:val="14"/>
        </w:rPr>
      </w:pPr>
      <w:r w:rsidRPr="002B38FF">
        <w:rPr>
          <w:sz w:val="6"/>
          <w:szCs w:val="14"/>
        </w:rPr>
        <w:t xml:space="preserve"> </w:t>
      </w:r>
    </w:p>
    <w:p w14:paraId="3513A63C" w14:textId="77777777" w:rsidR="00E118CD" w:rsidRPr="002B38FF" w:rsidRDefault="00D95247">
      <w:pPr>
        <w:numPr>
          <w:ilvl w:val="0"/>
          <w:numId w:val="67"/>
        </w:numPr>
        <w:rPr>
          <w:sz w:val="6"/>
          <w:szCs w:val="14"/>
        </w:rPr>
      </w:pPr>
      <w:r w:rsidRPr="002B38FF">
        <w:rPr>
          <w:rFonts w:ascii="Arial,serif"/>
          <w:b/>
          <w:szCs w:val="14"/>
        </w:rPr>
        <w:t>Assaigs i proves</w:t>
      </w:r>
    </w:p>
    <w:p w14:paraId="4DDD1F7E" w14:textId="77777777" w:rsidR="00E118CD" w:rsidRPr="002B38FF" w:rsidRDefault="00D95247">
      <w:pPr>
        <w:rPr>
          <w:sz w:val="6"/>
          <w:szCs w:val="14"/>
        </w:rPr>
      </w:pPr>
      <w:r w:rsidRPr="002B38FF">
        <w:rPr>
          <w:sz w:val="6"/>
          <w:szCs w:val="14"/>
        </w:rPr>
        <w:lastRenderedPageBreak/>
        <w:t xml:space="preserve"> </w:t>
      </w:r>
    </w:p>
    <w:p w14:paraId="370DFA7E" w14:textId="77777777" w:rsidR="00E118CD" w:rsidRPr="002B38FF" w:rsidRDefault="00D95247">
      <w:pPr>
        <w:rPr>
          <w:sz w:val="6"/>
          <w:szCs w:val="14"/>
        </w:rPr>
      </w:pPr>
      <w:r w:rsidRPr="002B38FF">
        <w:rPr>
          <w:rFonts w:ascii="Arial,serif"/>
          <w:szCs w:val="14"/>
        </w:rPr>
        <w:t>Quan s'estableixi la determinaci</w:t>
      </w:r>
      <w:r w:rsidRPr="002B38FF">
        <w:rPr>
          <w:rFonts w:ascii="Arial,serif"/>
          <w:szCs w:val="14"/>
        </w:rPr>
        <w:t>ó</w:t>
      </w:r>
      <w:r w:rsidRPr="002B38FF">
        <w:rPr>
          <w:rFonts w:ascii="Arial,serif"/>
          <w:szCs w:val="14"/>
        </w:rPr>
        <w:t xml:space="preserve"> mitjan</w:t>
      </w:r>
      <w:r w:rsidRPr="002B38FF">
        <w:rPr>
          <w:rFonts w:ascii="Arial,serif"/>
          <w:szCs w:val="14"/>
        </w:rPr>
        <w:t>ç</w:t>
      </w:r>
      <w:r w:rsidRPr="002B38FF">
        <w:rPr>
          <w:rFonts w:ascii="Arial,serif"/>
          <w:szCs w:val="14"/>
        </w:rPr>
        <w:t>ant assaigs de la resist</w:t>
      </w:r>
      <w:r w:rsidRPr="002B38FF">
        <w:rPr>
          <w:rFonts w:ascii="Arial,serif"/>
          <w:szCs w:val="14"/>
        </w:rPr>
        <w:t>è</w:t>
      </w:r>
      <w:r w:rsidRPr="002B38FF">
        <w:rPr>
          <w:rFonts w:ascii="Arial,serif"/>
          <w:szCs w:val="14"/>
        </w:rPr>
        <w:t>ncia de la f</w:t>
      </w:r>
      <w:r w:rsidRPr="002B38FF">
        <w:rPr>
          <w:rFonts w:ascii="Arial,serif"/>
          <w:szCs w:val="14"/>
        </w:rPr>
        <w:t>à</w:t>
      </w:r>
      <w:r w:rsidRPr="002B38FF">
        <w:rPr>
          <w:rFonts w:ascii="Arial,serif"/>
          <w:szCs w:val="14"/>
        </w:rPr>
        <w:t>brica, podr</w:t>
      </w:r>
      <w:r w:rsidRPr="002B38FF">
        <w:rPr>
          <w:rFonts w:ascii="Arial,serif"/>
          <w:szCs w:val="14"/>
        </w:rPr>
        <w:t>à</w:t>
      </w:r>
      <w:r w:rsidRPr="002B38FF">
        <w:rPr>
          <w:rFonts w:ascii="Arial,serif"/>
          <w:szCs w:val="14"/>
        </w:rPr>
        <w:t xml:space="preserve"> determinar-se directament a trav</w:t>
      </w:r>
      <w:r w:rsidRPr="002B38FF">
        <w:rPr>
          <w:rFonts w:ascii="Arial,serif"/>
          <w:szCs w:val="14"/>
        </w:rPr>
        <w:t>é</w:t>
      </w:r>
      <w:r w:rsidRPr="002B38FF">
        <w:rPr>
          <w:rFonts w:ascii="Arial,serif"/>
          <w:szCs w:val="14"/>
        </w:rPr>
        <w:t>s de la UNE-EN 1052-1: 1999. Aix</w:t>
      </w:r>
      <w:r w:rsidRPr="002B38FF">
        <w:rPr>
          <w:rFonts w:ascii="Arial,serif"/>
          <w:szCs w:val="14"/>
        </w:rPr>
        <w:t>í</w:t>
      </w:r>
      <w:r w:rsidRPr="002B38FF">
        <w:rPr>
          <w:rFonts w:ascii="Arial,serif"/>
          <w:szCs w:val="14"/>
        </w:rPr>
        <w:t xml:space="preserve"> mateix, per determinar mitjan</w:t>
      </w:r>
      <w:r w:rsidRPr="002B38FF">
        <w:rPr>
          <w:rFonts w:ascii="Arial,serif"/>
          <w:szCs w:val="14"/>
        </w:rPr>
        <w:t>ç</w:t>
      </w:r>
      <w:r w:rsidRPr="002B38FF">
        <w:rPr>
          <w:rFonts w:ascii="Arial,serif"/>
          <w:szCs w:val="14"/>
        </w:rPr>
        <w:t>ant assaigs la resist</w:t>
      </w:r>
      <w:r w:rsidRPr="002B38FF">
        <w:rPr>
          <w:rFonts w:ascii="Arial,serif"/>
          <w:szCs w:val="14"/>
        </w:rPr>
        <w:t>è</w:t>
      </w:r>
      <w:r w:rsidRPr="002B38FF">
        <w:rPr>
          <w:rFonts w:ascii="Arial,serif"/>
          <w:szCs w:val="14"/>
        </w:rPr>
        <w:t>ncia del morter per a obra de paleta, s'usar</w:t>
      </w:r>
      <w:r w:rsidRPr="002B38FF">
        <w:rPr>
          <w:rFonts w:ascii="Arial,serif"/>
          <w:szCs w:val="14"/>
        </w:rPr>
        <w:t>à</w:t>
      </w:r>
      <w:r w:rsidRPr="002B38FF">
        <w:rPr>
          <w:rFonts w:ascii="Arial,serif"/>
          <w:szCs w:val="14"/>
        </w:rPr>
        <w:t xml:space="preserve"> la UNE-EN 1015-11:2020.</w:t>
      </w:r>
    </w:p>
    <w:p w14:paraId="2E4F85D2" w14:textId="77777777" w:rsidR="00E118CD" w:rsidRPr="002B38FF" w:rsidRDefault="00D95247">
      <w:pPr>
        <w:rPr>
          <w:sz w:val="6"/>
          <w:szCs w:val="14"/>
        </w:rPr>
      </w:pPr>
      <w:r w:rsidRPr="002B38FF">
        <w:rPr>
          <w:sz w:val="6"/>
          <w:szCs w:val="14"/>
        </w:rPr>
        <w:t xml:space="preserve"> </w:t>
      </w:r>
    </w:p>
    <w:p w14:paraId="3BCD9F28"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5A5FA183" w14:textId="77777777" w:rsidR="00E118CD" w:rsidRPr="002B38FF" w:rsidRDefault="00D95247">
      <w:pPr>
        <w:rPr>
          <w:sz w:val="6"/>
          <w:szCs w:val="14"/>
        </w:rPr>
      </w:pPr>
      <w:r w:rsidRPr="002B38FF">
        <w:rPr>
          <w:sz w:val="6"/>
          <w:szCs w:val="14"/>
        </w:rPr>
        <w:t xml:space="preserve"> </w:t>
      </w:r>
    </w:p>
    <w:p w14:paraId="21C41295" w14:textId="77777777" w:rsidR="00E118CD" w:rsidRPr="002B38FF" w:rsidRDefault="00D95247">
      <w:pPr>
        <w:rPr>
          <w:sz w:val="6"/>
          <w:szCs w:val="14"/>
        </w:rPr>
      </w:pPr>
      <w:r w:rsidRPr="002B38FF">
        <w:rPr>
          <w:rFonts w:ascii="Arial,serif"/>
          <w:szCs w:val="14"/>
        </w:rPr>
        <w:t>La coronaci</w:t>
      </w:r>
      <w:r w:rsidRPr="002B38FF">
        <w:rPr>
          <w:rFonts w:ascii="Arial,serif"/>
          <w:szCs w:val="14"/>
        </w:rPr>
        <w:t>ó</w:t>
      </w:r>
      <w:r w:rsidRPr="002B38FF">
        <w:rPr>
          <w:rFonts w:ascii="Arial,serif"/>
          <w:szCs w:val="14"/>
        </w:rPr>
        <w:t xml:space="preserve"> dels murs es cobrir</w:t>
      </w:r>
      <w:r w:rsidRPr="002B38FF">
        <w:rPr>
          <w:rFonts w:ascii="Arial,serif"/>
          <w:szCs w:val="14"/>
        </w:rPr>
        <w:t>à</w:t>
      </w:r>
      <w:r w:rsidRPr="002B38FF">
        <w:rPr>
          <w:rFonts w:ascii="Arial,serif"/>
          <w:szCs w:val="14"/>
        </w:rPr>
        <w:t>, amb l</w:t>
      </w:r>
      <w:r w:rsidRPr="002B38FF">
        <w:rPr>
          <w:rFonts w:ascii="Arial,serif"/>
          <w:szCs w:val="14"/>
        </w:rPr>
        <w:t>à</w:t>
      </w:r>
      <w:r w:rsidRPr="002B38FF">
        <w:rPr>
          <w:rFonts w:ascii="Arial,serif"/>
          <w:szCs w:val="14"/>
        </w:rPr>
        <w:t>mines de material pl</w:t>
      </w:r>
      <w:r w:rsidRPr="002B38FF">
        <w:rPr>
          <w:rFonts w:ascii="Arial,serif"/>
          <w:szCs w:val="14"/>
        </w:rPr>
        <w:t>à</w:t>
      </w:r>
      <w:r w:rsidRPr="002B38FF">
        <w:rPr>
          <w:rFonts w:ascii="Arial,serif"/>
          <w:szCs w:val="14"/>
        </w:rPr>
        <w:t>stic o similar, per a impedir la rentada del morter de les juntes per efecte de la pluja i evitar efloresc</w:t>
      </w:r>
      <w:r w:rsidRPr="002B38FF">
        <w:rPr>
          <w:rFonts w:ascii="Arial,serif"/>
          <w:szCs w:val="14"/>
        </w:rPr>
        <w:t>è</w:t>
      </w:r>
      <w:r w:rsidRPr="002B38FF">
        <w:rPr>
          <w:rFonts w:ascii="Arial,serif"/>
          <w:szCs w:val="14"/>
        </w:rPr>
        <w:t>ncies, descantellats per crostes i danys en els materials higrosc</w:t>
      </w:r>
      <w:r w:rsidRPr="002B38FF">
        <w:rPr>
          <w:rFonts w:ascii="Arial,serif"/>
          <w:szCs w:val="14"/>
        </w:rPr>
        <w:t>ò</w:t>
      </w:r>
      <w:r w:rsidRPr="002B38FF">
        <w:rPr>
          <w:rFonts w:ascii="Arial,serif"/>
          <w:szCs w:val="14"/>
        </w:rPr>
        <w:t>pics.</w:t>
      </w:r>
    </w:p>
    <w:p w14:paraId="7A09987F" w14:textId="77777777" w:rsidR="00E118CD" w:rsidRPr="002B38FF" w:rsidRDefault="00D95247">
      <w:pPr>
        <w:rPr>
          <w:sz w:val="6"/>
          <w:szCs w:val="14"/>
        </w:rPr>
      </w:pPr>
      <w:r w:rsidRPr="002B38FF">
        <w:rPr>
          <w:sz w:val="6"/>
          <w:szCs w:val="14"/>
        </w:rPr>
        <w:t xml:space="preserve"> </w:t>
      </w:r>
    </w:p>
    <w:p w14:paraId="5D2C2D15" w14:textId="77777777" w:rsidR="00E118CD" w:rsidRPr="002B38FF" w:rsidRDefault="00D95247">
      <w:pPr>
        <w:rPr>
          <w:sz w:val="6"/>
          <w:szCs w:val="14"/>
        </w:rPr>
      </w:pPr>
      <w:r w:rsidRPr="002B38FF">
        <w:rPr>
          <w:rFonts w:ascii="Arial,serif"/>
          <w:szCs w:val="14"/>
        </w:rPr>
        <w:t>Es prendran mesures de precauci</w:t>
      </w:r>
      <w:r w:rsidRPr="002B38FF">
        <w:rPr>
          <w:rFonts w:ascii="Arial,serif"/>
          <w:szCs w:val="14"/>
        </w:rPr>
        <w:t>ó</w:t>
      </w:r>
      <w:r w:rsidRPr="002B38FF">
        <w:rPr>
          <w:rFonts w:ascii="Arial,serif"/>
          <w:szCs w:val="14"/>
        </w:rPr>
        <w:t xml:space="preserve"> per a mantenir la humitat de la f</w:t>
      </w:r>
      <w:r w:rsidRPr="002B38FF">
        <w:rPr>
          <w:rFonts w:ascii="Arial,serif"/>
          <w:szCs w:val="14"/>
        </w:rPr>
        <w:t>à</w:t>
      </w:r>
      <w:r w:rsidRPr="002B38FF">
        <w:rPr>
          <w:rFonts w:ascii="Arial,serif"/>
          <w:szCs w:val="14"/>
        </w:rPr>
        <w:t>brica fins al final de l'enduriment, especialment en condicions desfavorables, com ara baixa humitat relativa, altes temperatures o forts corrents d'aire.</w:t>
      </w:r>
    </w:p>
    <w:p w14:paraId="02CA5CAB" w14:textId="77777777" w:rsidR="00E118CD" w:rsidRPr="002B38FF" w:rsidRDefault="00D95247">
      <w:pPr>
        <w:rPr>
          <w:sz w:val="6"/>
          <w:szCs w:val="14"/>
        </w:rPr>
      </w:pPr>
      <w:r w:rsidRPr="002B38FF">
        <w:rPr>
          <w:sz w:val="6"/>
          <w:szCs w:val="14"/>
        </w:rPr>
        <w:t xml:space="preserve"> </w:t>
      </w:r>
    </w:p>
    <w:p w14:paraId="2851BE06" w14:textId="77777777" w:rsidR="00E118CD" w:rsidRPr="002B38FF" w:rsidRDefault="00D95247">
      <w:pPr>
        <w:rPr>
          <w:sz w:val="6"/>
          <w:szCs w:val="14"/>
        </w:rPr>
      </w:pPr>
      <w:r w:rsidRPr="002B38FF">
        <w:rPr>
          <w:rFonts w:ascii="Arial,serif"/>
          <w:szCs w:val="14"/>
        </w:rPr>
        <w:t>Es prendran mesures de precauci</w:t>
      </w:r>
      <w:r w:rsidRPr="002B38FF">
        <w:rPr>
          <w:rFonts w:ascii="Arial,serif"/>
          <w:szCs w:val="14"/>
        </w:rPr>
        <w:t>ó</w:t>
      </w:r>
      <w:r w:rsidRPr="002B38FF">
        <w:rPr>
          <w:rFonts w:ascii="Arial,serif"/>
          <w:szCs w:val="14"/>
        </w:rPr>
        <w:t xml:space="preserve"> per a evitar danys a la f</w:t>
      </w:r>
      <w:r w:rsidRPr="002B38FF">
        <w:rPr>
          <w:rFonts w:ascii="Arial,serif"/>
          <w:szCs w:val="14"/>
        </w:rPr>
        <w:t>à</w:t>
      </w:r>
      <w:r w:rsidRPr="002B38FF">
        <w:rPr>
          <w:rFonts w:ascii="Arial,serif"/>
          <w:szCs w:val="14"/>
        </w:rPr>
        <w:t>brica recentment constru</w:t>
      </w:r>
      <w:r w:rsidRPr="002B38FF">
        <w:rPr>
          <w:rFonts w:ascii="Arial,serif"/>
          <w:szCs w:val="14"/>
        </w:rPr>
        <w:t>ï</w:t>
      </w:r>
      <w:r w:rsidRPr="002B38FF">
        <w:rPr>
          <w:rFonts w:ascii="Arial,serif"/>
          <w:szCs w:val="14"/>
        </w:rPr>
        <w:t>da per efecte de les gelades. Si ha gelat abans d'iniciar el treball, es revisar</w:t>
      </w:r>
      <w:r w:rsidRPr="002B38FF">
        <w:rPr>
          <w:rFonts w:ascii="Arial,serif"/>
          <w:szCs w:val="14"/>
        </w:rPr>
        <w:t>à</w:t>
      </w:r>
      <w:r w:rsidRPr="002B38FF">
        <w:rPr>
          <w:rFonts w:ascii="Arial,serif"/>
          <w:szCs w:val="14"/>
        </w:rPr>
        <w:t xml:space="preserve"> escrupolosament el que s</w:t>
      </w:r>
      <w:r w:rsidRPr="002B38FF">
        <w:rPr>
          <w:rFonts w:ascii="Arial,serif"/>
          <w:szCs w:val="14"/>
        </w:rPr>
        <w:t>’</w:t>
      </w:r>
      <w:r w:rsidRPr="002B38FF">
        <w:rPr>
          <w:rFonts w:ascii="Arial,serif"/>
          <w:szCs w:val="14"/>
        </w:rPr>
        <w:t>ha executat en les 48 hores anteriors, i es demoliran les zones danyades. Si la gelada es produeix una vegada iniciat el treball, se suspendr</w:t>
      </w:r>
      <w:r w:rsidRPr="002B38FF">
        <w:rPr>
          <w:rFonts w:ascii="Arial,serif"/>
          <w:szCs w:val="14"/>
        </w:rPr>
        <w:t>à</w:t>
      </w:r>
      <w:r w:rsidRPr="002B38FF">
        <w:rPr>
          <w:rFonts w:ascii="Arial,serif"/>
          <w:szCs w:val="14"/>
        </w:rPr>
        <w:t xml:space="preserve"> protegint el que s</w:t>
      </w:r>
      <w:r w:rsidRPr="002B38FF">
        <w:rPr>
          <w:rFonts w:ascii="Arial,serif"/>
          <w:szCs w:val="14"/>
        </w:rPr>
        <w:t>’</w:t>
      </w:r>
      <w:r w:rsidRPr="002B38FF">
        <w:rPr>
          <w:rFonts w:ascii="Arial,serif"/>
          <w:szCs w:val="14"/>
        </w:rPr>
        <w:t>ha constru</w:t>
      </w:r>
      <w:r w:rsidRPr="002B38FF">
        <w:rPr>
          <w:rFonts w:ascii="Arial,serif"/>
          <w:szCs w:val="14"/>
        </w:rPr>
        <w:t>ï</w:t>
      </w:r>
      <w:r w:rsidRPr="002B38FF">
        <w:rPr>
          <w:rFonts w:ascii="Arial,serif"/>
          <w:szCs w:val="14"/>
        </w:rPr>
        <w:t>t recentment.</w:t>
      </w:r>
    </w:p>
    <w:p w14:paraId="62F3C4F8" w14:textId="77777777" w:rsidR="00E118CD" w:rsidRPr="002B38FF" w:rsidRDefault="00D95247">
      <w:pPr>
        <w:rPr>
          <w:sz w:val="6"/>
          <w:szCs w:val="14"/>
        </w:rPr>
      </w:pPr>
      <w:r w:rsidRPr="002B38FF">
        <w:rPr>
          <w:sz w:val="6"/>
          <w:szCs w:val="14"/>
        </w:rPr>
        <w:t xml:space="preserve"> </w:t>
      </w:r>
    </w:p>
    <w:p w14:paraId="3CD8584D" w14:textId="77777777" w:rsidR="00E118CD" w:rsidRPr="002B38FF" w:rsidRDefault="00D95247">
      <w:pPr>
        <w:rPr>
          <w:sz w:val="6"/>
          <w:szCs w:val="14"/>
        </w:rPr>
      </w:pPr>
      <w:r w:rsidRPr="002B38FF">
        <w:rPr>
          <w:rFonts w:ascii="Arial,serif"/>
          <w:szCs w:val="14"/>
        </w:rPr>
        <w:t>Si fos necessari, aquells murs que quedin temporalment sense enriostar i sense c</w:t>
      </w:r>
      <w:r w:rsidRPr="002B38FF">
        <w:rPr>
          <w:rFonts w:ascii="Arial,serif"/>
          <w:szCs w:val="14"/>
        </w:rPr>
        <w:t>à</w:t>
      </w:r>
      <w:r w:rsidRPr="002B38FF">
        <w:rPr>
          <w:rFonts w:ascii="Arial,serif"/>
          <w:szCs w:val="14"/>
        </w:rPr>
        <w:t>rrega estabilitzant, s</w:t>
      </w:r>
      <w:r w:rsidRPr="002B38FF">
        <w:rPr>
          <w:rFonts w:ascii="Arial,serif"/>
          <w:szCs w:val="14"/>
        </w:rPr>
        <w:t>’</w:t>
      </w:r>
      <w:r w:rsidRPr="002B38FF">
        <w:rPr>
          <w:rFonts w:ascii="Arial,serif"/>
          <w:szCs w:val="14"/>
        </w:rPr>
        <w:t>apuntalaran provisionalment, per a mantenir-ne l</w:t>
      </w:r>
      <w:r w:rsidRPr="002B38FF">
        <w:rPr>
          <w:rFonts w:ascii="Arial,serif"/>
          <w:szCs w:val="14"/>
        </w:rPr>
        <w:t>’</w:t>
      </w:r>
      <w:r w:rsidRPr="002B38FF">
        <w:rPr>
          <w:rFonts w:ascii="Arial,serif"/>
          <w:szCs w:val="14"/>
        </w:rPr>
        <w:t xml:space="preserve">estabilitat. </w:t>
      </w:r>
    </w:p>
    <w:p w14:paraId="52C065A0" w14:textId="77777777" w:rsidR="00E118CD" w:rsidRPr="002B38FF" w:rsidRDefault="00D95247">
      <w:pPr>
        <w:rPr>
          <w:sz w:val="6"/>
          <w:szCs w:val="14"/>
        </w:rPr>
      </w:pPr>
      <w:r w:rsidRPr="002B38FF">
        <w:rPr>
          <w:sz w:val="6"/>
          <w:szCs w:val="14"/>
        </w:rPr>
        <w:t xml:space="preserve"> </w:t>
      </w:r>
    </w:p>
    <w:p w14:paraId="3A079B4B" w14:textId="77777777" w:rsidR="00E118CD" w:rsidRPr="002B38FF" w:rsidRDefault="00D95247">
      <w:pPr>
        <w:rPr>
          <w:sz w:val="6"/>
          <w:szCs w:val="14"/>
        </w:rPr>
      </w:pPr>
      <w:r w:rsidRPr="002B38FF">
        <w:rPr>
          <w:rFonts w:ascii="Arial,serif"/>
          <w:szCs w:val="14"/>
        </w:rPr>
        <w:t>Es limitar</w:t>
      </w:r>
      <w:r w:rsidRPr="002B38FF">
        <w:rPr>
          <w:rFonts w:ascii="Arial,serif"/>
          <w:szCs w:val="14"/>
        </w:rPr>
        <w:t>à</w:t>
      </w:r>
      <w:r w:rsidRPr="002B38FF">
        <w:rPr>
          <w:rFonts w:ascii="Arial,serif"/>
          <w:szCs w:val="14"/>
        </w:rPr>
        <w:t xml:space="preserve"> l'altura de la f</w:t>
      </w:r>
      <w:r w:rsidRPr="002B38FF">
        <w:rPr>
          <w:rFonts w:ascii="Arial,serif"/>
          <w:szCs w:val="14"/>
        </w:rPr>
        <w:t>à</w:t>
      </w:r>
      <w:r w:rsidRPr="002B38FF">
        <w:rPr>
          <w:rFonts w:ascii="Arial,serif"/>
          <w:szCs w:val="14"/>
        </w:rPr>
        <w:t>brica que s'executi en un dia per a evitar inestabilitats i incidents mentre el morter est</w:t>
      </w:r>
      <w:r w:rsidRPr="002B38FF">
        <w:rPr>
          <w:rFonts w:ascii="Arial,serif"/>
          <w:szCs w:val="14"/>
        </w:rPr>
        <w:t>à</w:t>
      </w:r>
      <w:r w:rsidRPr="002B38FF">
        <w:rPr>
          <w:rFonts w:ascii="Arial,serif"/>
          <w:szCs w:val="14"/>
        </w:rPr>
        <w:t xml:space="preserve"> fresc.</w:t>
      </w:r>
    </w:p>
    <w:p w14:paraId="50DD62DD"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58269139" w14:textId="77777777" w:rsidR="00E118CD" w:rsidRPr="002B38FF" w:rsidRDefault="00D95247">
      <w:pPr>
        <w:rPr>
          <w:sz w:val="6"/>
          <w:szCs w:val="14"/>
        </w:rPr>
      </w:pPr>
      <w:r w:rsidRPr="002B38FF">
        <w:rPr>
          <w:rFonts w:ascii="Arial,serif"/>
          <w:b/>
          <w:szCs w:val="14"/>
        </w:rPr>
        <w:t>Verificacions i proves de servei per a comprovar les prestacions finals de l'edifici</w:t>
      </w:r>
    </w:p>
    <w:p w14:paraId="5A9E28D9" w14:textId="77777777" w:rsidR="00E118CD" w:rsidRPr="002B38FF" w:rsidRDefault="00D95247">
      <w:pPr>
        <w:rPr>
          <w:sz w:val="6"/>
          <w:szCs w:val="14"/>
        </w:rPr>
      </w:pPr>
      <w:r w:rsidRPr="002B38FF">
        <w:rPr>
          <w:sz w:val="6"/>
          <w:szCs w:val="14"/>
        </w:rPr>
        <w:t xml:space="preserve"> </w:t>
      </w:r>
    </w:p>
    <w:p w14:paraId="0091F151" w14:textId="77777777" w:rsidR="00E118CD" w:rsidRPr="002B38FF" w:rsidRDefault="00D95247">
      <w:pPr>
        <w:rPr>
          <w:sz w:val="6"/>
          <w:szCs w:val="14"/>
        </w:rPr>
      </w:pPr>
      <w:r w:rsidRPr="002B38FF">
        <w:rPr>
          <w:rFonts w:ascii="Arial,serif"/>
          <w:szCs w:val="14"/>
        </w:rPr>
        <w:t>En principi, no caldr</w:t>
      </w:r>
      <w:r w:rsidRPr="002B38FF">
        <w:rPr>
          <w:rFonts w:ascii="Arial,serif"/>
          <w:szCs w:val="14"/>
        </w:rPr>
        <w:t>à</w:t>
      </w:r>
      <w:r w:rsidRPr="002B38FF">
        <w:rPr>
          <w:rFonts w:ascii="Arial,serif"/>
          <w:szCs w:val="14"/>
        </w:rPr>
        <w:t xml:space="preserve"> sotmetre a cap prova les estructures projectades, executades i controlades d</w:t>
      </w:r>
      <w:r w:rsidRPr="002B38FF">
        <w:rPr>
          <w:rFonts w:ascii="Arial,serif"/>
          <w:szCs w:val="14"/>
        </w:rPr>
        <w:t>’</w:t>
      </w:r>
      <w:r w:rsidRPr="002B38FF">
        <w:rPr>
          <w:rFonts w:ascii="Arial,serif"/>
          <w:szCs w:val="14"/>
        </w:rPr>
        <w:t>acord amb la normativa vigent. No obstant aix</w:t>
      </w:r>
      <w:r w:rsidRPr="002B38FF">
        <w:rPr>
          <w:rFonts w:ascii="Arial,serif"/>
          <w:szCs w:val="14"/>
        </w:rPr>
        <w:t>ò</w:t>
      </w:r>
      <w:r w:rsidRPr="002B38FF">
        <w:rPr>
          <w:rFonts w:ascii="Arial,serif"/>
          <w:szCs w:val="14"/>
        </w:rPr>
        <w:t>, quan hi hagi dubtes raonables sobre el comportament de l'estructura de l'edifici ja acabat, per a concedir el perm</w:t>
      </w:r>
      <w:r w:rsidRPr="002B38FF">
        <w:rPr>
          <w:rFonts w:ascii="Arial,serif"/>
          <w:szCs w:val="14"/>
        </w:rPr>
        <w:t>í</w:t>
      </w:r>
      <w:r w:rsidRPr="002B38FF">
        <w:rPr>
          <w:rFonts w:ascii="Arial,serif"/>
          <w:szCs w:val="14"/>
        </w:rPr>
        <w:t>s de posada en servei o acceptaci</w:t>
      </w:r>
      <w:r w:rsidRPr="002B38FF">
        <w:rPr>
          <w:rFonts w:ascii="Arial,serif"/>
          <w:szCs w:val="14"/>
        </w:rPr>
        <w:t>ó</w:t>
      </w:r>
      <w:r w:rsidRPr="002B38FF">
        <w:rPr>
          <w:rFonts w:ascii="Arial,serif"/>
          <w:szCs w:val="14"/>
        </w:rPr>
        <w:t xml:space="preserve"> d'aquesta, es poden realitzar assaigs mitjan</w:t>
      </w:r>
      <w:r w:rsidRPr="002B38FF">
        <w:rPr>
          <w:rFonts w:ascii="Arial,serif"/>
          <w:szCs w:val="14"/>
        </w:rPr>
        <w:t>ç</w:t>
      </w:r>
      <w:r w:rsidRPr="002B38FF">
        <w:rPr>
          <w:rFonts w:ascii="Arial,serif"/>
          <w:szCs w:val="14"/>
        </w:rPr>
        <w:t>ant proves de c</w:t>
      </w:r>
      <w:r w:rsidRPr="002B38FF">
        <w:rPr>
          <w:rFonts w:ascii="Arial,serif"/>
          <w:szCs w:val="14"/>
        </w:rPr>
        <w:t>à</w:t>
      </w:r>
      <w:r w:rsidRPr="002B38FF">
        <w:rPr>
          <w:rFonts w:ascii="Arial,serif"/>
          <w:szCs w:val="14"/>
        </w:rPr>
        <w:t>rrega per a avaluar la seguretat de l'estructura, tota o part d'aquesta, en elements sotmesos a flexi</w:t>
      </w:r>
      <w:r w:rsidRPr="002B38FF">
        <w:rPr>
          <w:rFonts w:ascii="Arial,serif"/>
          <w:szCs w:val="14"/>
        </w:rPr>
        <w:t>ó</w:t>
      </w:r>
      <w:r w:rsidRPr="002B38FF">
        <w:rPr>
          <w:rFonts w:ascii="Arial,serif"/>
          <w:szCs w:val="14"/>
        </w:rPr>
        <w:t>. En aquests assaigs, llevat que es q</w:t>
      </w:r>
      <w:r w:rsidRPr="002B38FF">
        <w:rPr>
          <w:rFonts w:ascii="Arial,serif"/>
          <w:szCs w:val="14"/>
        </w:rPr>
        <w:t>ü</w:t>
      </w:r>
      <w:r w:rsidRPr="002B38FF">
        <w:rPr>
          <w:rFonts w:ascii="Arial,serif"/>
          <w:szCs w:val="14"/>
        </w:rPr>
        <w:t>estioni la seguretat de l'estructura, no han de sobrepassar-se les accions de servei; es realitzaran d'acord amb un Pla d'Assags que avalu</w:t>
      </w:r>
      <w:r w:rsidRPr="002B38FF">
        <w:rPr>
          <w:rFonts w:ascii="Arial,serif"/>
          <w:szCs w:val="14"/>
        </w:rPr>
        <w:t>ï</w:t>
      </w:r>
      <w:r w:rsidRPr="002B38FF">
        <w:rPr>
          <w:rFonts w:ascii="Arial,serif"/>
          <w:szCs w:val="14"/>
        </w:rPr>
        <w:t xml:space="preserve"> la viabilitat de la prova, per una organitzaci</w:t>
      </w:r>
      <w:r w:rsidRPr="002B38FF">
        <w:rPr>
          <w:rFonts w:ascii="Arial,serif"/>
          <w:szCs w:val="14"/>
        </w:rPr>
        <w:t>ó</w:t>
      </w:r>
      <w:r w:rsidRPr="002B38FF">
        <w:rPr>
          <w:rFonts w:ascii="Arial,serif"/>
          <w:szCs w:val="14"/>
        </w:rPr>
        <w:t xml:space="preserve"> amb experi</w:t>
      </w:r>
      <w:r w:rsidRPr="002B38FF">
        <w:rPr>
          <w:rFonts w:ascii="Arial,serif"/>
          <w:szCs w:val="14"/>
        </w:rPr>
        <w:t>è</w:t>
      </w:r>
      <w:r w:rsidRPr="002B38FF">
        <w:rPr>
          <w:rFonts w:ascii="Arial,serif"/>
          <w:szCs w:val="14"/>
        </w:rPr>
        <w:t>ncia en aquesta classe de treballs, dirigida per un t</w:t>
      </w:r>
      <w:r w:rsidRPr="002B38FF">
        <w:rPr>
          <w:rFonts w:ascii="Arial,serif"/>
          <w:szCs w:val="14"/>
        </w:rPr>
        <w:t>è</w:t>
      </w:r>
      <w:r w:rsidRPr="002B38FF">
        <w:rPr>
          <w:rFonts w:ascii="Arial,serif"/>
          <w:szCs w:val="14"/>
        </w:rPr>
        <w:t>cnic competent, que ha de recollir els seg</w:t>
      </w:r>
      <w:r w:rsidRPr="002B38FF">
        <w:rPr>
          <w:rFonts w:ascii="Arial,serif"/>
          <w:szCs w:val="14"/>
        </w:rPr>
        <w:t>ü</w:t>
      </w:r>
      <w:r w:rsidRPr="002B38FF">
        <w:rPr>
          <w:rFonts w:ascii="Arial,serif"/>
          <w:szCs w:val="14"/>
        </w:rPr>
        <w:t xml:space="preserve">ents aspectes (adaptats de l'article 23.2 del </w:t>
      </w:r>
      <w:r w:rsidRPr="002B38FF">
        <w:rPr>
          <w:rFonts w:ascii="Arial,serif"/>
          <w:i/>
          <w:szCs w:val="14"/>
        </w:rPr>
        <w:t>Codi Estructural</w:t>
      </w:r>
      <w:r w:rsidRPr="002B38FF">
        <w:rPr>
          <w:rFonts w:ascii="Arial,serif"/>
          <w:szCs w:val="14"/>
        </w:rPr>
        <w:t>):</w:t>
      </w:r>
    </w:p>
    <w:p w14:paraId="79E353CA" w14:textId="77777777" w:rsidR="00E118CD" w:rsidRPr="002B38FF" w:rsidRDefault="00D95247">
      <w:pPr>
        <w:rPr>
          <w:sz w:val="6"/>
          <w:szCs w:val="14"/>
        </w:rPr>
      </w:pPr>
      <w:r w:rsidRPr="002B38FF">
        <w:rPr>
          <w:sz w:val="6"/>
          <w:szCs w:val="14"/>
        </w:rPr>
        <w:t xml:space="preserve"> </w:t>
      </w:r>
    </w:p>
    <w:p w14:paraId="21126266" w14:textId="77777777" w:rsidR="00E118CD" w:rsidRPr="002B38FF" w:rsidRDefault="00D95247">
      <w:pPr>
        <w:rPr>
          <w:sz w:val="6"/>
          <w:szCs w:val="14"/>
        </w:rPr>
      </w:pPr>
      <w:r w:rsidRPr="002B38FF">
        <w:rPr>
          <w:rFonts w:ascii="Arial,serif"/>
          <w:szCs w:val="14"/>
        </w:rPr>
        <w:t>- viabilitat i finalitat de la prova</w:t>
      </w:r>
    </w:p>
    <w:p w14:paraId="5955A55D" w14:textId="77777777" w:rsidR="00E118CD" w:rsidRPr="002B38FF" w:rsidRDefault="00D95247">
      <w:pPr>
        <w:rPr>
          <w:sz w:val="6"/>
          <w:szCs w:val="14"/>
        </w:rPr>
      </w:pPr>
      <w:r w:rsidRPr="002B38FF">
        <w:rPr>
          <w:sz w:val="6"/>
          <w:szCs w:val="14"/>
        </w:rPr>
        <w:t xml:space="preserve"> </w:t>
      </w:r>
    </w:p>
    <w:p w14:paraId="45B5D779" w14:textId="77777777" w:rsidR="00E118CD" w:rsidRPr="002B38FF" w:rsidRDefault="00D95247">
      <w:pPr>
        <w:rPr>
          <w:sz w:val="6"/>
          <w:szCs w:val="14"/>
        </w:rPr>
      </w:pPr>
      <w:r w:rsidRPr="002B38FF">
        <w:rPr>
          <w:rFonts w:ascii="Arial,serif"/>
          <w:szCs w:val="14"/>
        </w:rPr>
        <w:t>- magnituds que han de mesurar-se i localitzaci</w:t>
      </w:r>
      <w:r w:rsidRPr="002B38FF">
        <w:rPr>
          <w:rFonts w:ascii="Arial,serif"/>
          <w:szCs w:val="14"/>
        </w:rPr>
        <w:t>ó</w:t>
      </w:r>
      <w:r w:rsidRPr="002B38FF">
        <w:rPr>
          <w:rFonts w:ascii="Arial,serif"/>
          <w:szCs w:val="14"/>
        </w:rPr>
        <w:t xml:space="preserve"> dels punts de mesura</w:t>
      </w:r>
    </w:p>
    <w:p w14:paraId="6C180C01" w14:textId="77777777" w:rsidR="00E118CD" w:rsidRPr="002B38FF" w:rsidRDefault="00D95247">
      <w:pPr>
        <w:rPr>
          <w:sz w:val="6"/>
          <w:szCs w:val="14"/>
        </w:rPr>
      </w:pPr>
      <w:r w:rsidRPr="002B38FF">
        <w:rPr>
          <w:sz w:val="6"/>
          <w:szCs w:val="14"/>
        </w:rPr>
        <w:t xml:space="preserve"> </w:t>
      </w:r>
    </w:p>
    <w:p w14:paraId="71917467" w14:textId="77777777" w:rsidR="00E118CD" w:rsidRPr="002B38FF" w:rsidRDefault="00D95247">
      <w:pPr>
        <w:rPr>
          <w:sz w:val="6"/>
          <w:szCs w:val="14"/>
        </w:rPr>
      </w:pPr>
      <w:r w:rsidRPr="002B38FF">
        <w:rPr>
          <w:rFonts w:ascii="Arial,serif"/>
          <w:szCs w:val="14"/>
        </w:rPr>
        <w:t>- procediments de mesura</w:t>
      </w:r>
    </w:p>
    <w:p w14:paraId="742B7EF0" w14:textId="77777777" w:rsidR="00E118CD" w:rsidRPr="002B38FF" w:rsidRDefault="00D95247">
      <w:pPr>
        <w:rPr>
          <w:sz w:val="6"/>
          <w:szCs w:val="14"/>
        </w:rPr>
      </w:pPr>
      <w:r w:rsidRPr="002B38FF">
        <w:rPr>
          <w:sz w:val="6"/>
          <w:szCs w:val="14"/>
        </w:rPr>
        <w:t xml:space="preserve"> </w:t>
      </w:r>
    </w:p>
    <w:p w14:paraId="43B1B034" w14:textId="77777777" w:rsidR="00E118CD" w:rsidRPr="002B38FF" w:rsidRDefault="00D95247">
      <w:pPr>
        <w:rPr>
          <w:sz w:val="6"/>
          <w:szCs w:val="14"/>
        </w:rPr>
      </w:pPr>
      <w:r w:rsidRPr="002B38FF">
        <w:rPr>
          <w:rFonts w:ascii="Arial,serif"/>
          <w:szCs w:val="14"/>
        </w:rPr>
        <w:t>- escalons de c</w:t>
      </w:r>
      <w:r w:rsidRPr="002B38FF">
        <w:rPr>
          <w:rFonts w:ascii="Arial,serif"/>
          <w:szCs w:val="14"/>
        </w:rPr>
        <w:t>à</w:t>
      </w:r>
      <w:r w:rsidRPr="002B38FF">
        <w:rPr>
          <w:rFonts w:ascii="Arial,serif"/>
          <w:szCs w:val="14"/>
        </w:rPr>
        <w:t>rrega i descarrega</w:t>
      </w:r>
    </w:p>
    <w:p w14:paraId="12C18DD7" w14:textId="77777777" w:rsidR="00E118CD" w:rsidRPr="002B38FF" w:rsidRDefault="00D95247">
      <w:pPr>
        <w:rPr>
          <w:sz w:val="6"/>
          <w:szCs w:val="14"/>
        </w:rPr>
      </w:pPr>
      <w:r w:rsidRPr="002B38FF">
        <w:rPr>
          <w:sz w:val="6"/>
          <w:szCs w:val="14"/>
        </w:rPr>
        <w:t xml:space="preserve"> </w:t>
      </w:r>
    </w:p>
    <w:p w14:paraId="266B2781" w14:textId="77777777" w:rsidR="00E118CD" w:rsidRPr="002B38FF" w:rsidRDefault="00D95247">
      <w:pPr>
        <w:rPr>
          <w:sz w:val="6"/>
          <w:szCs w:val="14"/>
        </w:rPr>
      </w:pPr>
      <w:r w:rsidRPr="002B38FF">
        <w:rPr>
          <w:rFonts w:ascii="Arial,serif"/>
          <w:szCs w:val="14"/>
        </w:rPr>
        <w:t>- mesures de seguretat</w:t>
      </w:r>
    </w:p>
    <w:p w14:paraId="77D754C1" w14:textId="77777777" w:rsidR="00E118CD" w:rsidRPr="002B38FF" w:rsidRDefault="00D95247">
      <w:pPr>
        <w:rPr>
          <w:sz w:val="6"/>
          <w:szCs w:val="14"/>
        </w:rPr>
      </w:pPr>
      <w:r w:rsidRPr="002B38FF">
        <w:rPr>
          <w:sz w:val="6"/>
          <w:szCs w:val="14"/>
        </w:rPr>
        <w:t xml:space="preserve"> </w:t>
      </w:r>
    </w:p>
    <w:p w14:paraId="1ADB689A" w14:textId="77777777" w:rsidR="00E118CD" w:rsidRPr="002B38FF" w:rsidRDefault="00D95247">
      <w:pPr>
        <w:rPr>
          <w:sz w:val="6"/>
          <w:szCs w:val="14"/>
        </w:rPr>
      </w:pPr>
      <w:r w:rsidRPr="002B38FF">
        <w:rPr>
          <w:rFonts w:ascii="Arial,serif"/>
          <w:szCs w:val="14"/>
        </w:rPr>
        <w:t>- condicions per a les quals l'assaig resulta satisfactori.</w:t>
      </w:r>
    </w:p>
    <w:p w14:paraId="6E48926A" w14:textId="77777777" w:rsidR="00E118CD" w:rsidRPr="002B38FF" w:rsidRDefault="00D95247">
      <w:pPr>
        <w:rPr>
          <w:sz w:val="6"/>
          <w:szCs w:val="14"/>
        </w:rPr>
      </w:pPr>
      <w:r w:rsidRPr="002B38FF">
        <w:rPr>
          <w:rFonts w:ascii="Arial,sans-serif"/>
          <w:b/>
          <w:sz w:val="18"/>
          <w:szCs w:val="14"/>
        </w:rPr>
        <w:t>3.3. Estructures de formig</w:t>
      </w:r>
      <w:r w:rsidRPr="002B38FF">
        <w:rPr>
          <w:rFonts w:ascii="Arial,sans-serif"/>
          <w:b/>
          <w:sz w:val="18"/>
          <w:szCs w:val="14"/>
        </w:rPr>
        <w:t>ó</w:t>
      </w:r>
      <w:r w:rsidRPr="002B38FF">
        <w:rPr>
          <w:rFonts w:ascii="Arial,sans-serif"/>
          <w:b/>
          <w:sz w:val="18"/>
          <w:szCs w:val="14"/>
        </w:rPr>
        <w:t xml:space="preserve"> (armat i pretesat)</w:t>
      </w:r>
    </w:p>
    <w:p w14:paraId="7125EEBB"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57447072"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779AB0A2" w14:textId="77777777" w:rsidR="00E118CD" w:rsidRPr="002B38FF" w:rsidRDefault="00D95247">
      <w:pPr>
        <w:rPr>
          <w:sz w:val="6"/>
          <w:szCs w:val="14"/>
        </w:rPr>
      </w:pPr>
      <w:r w:rsidRPr="002B38FF">
        <w:rPr>
          <w:sz w:val="6"/>
          <w:szCs w:val="14"/>
        </w:rPr>
        <w:t xml:space="preserve"> </w:t>
      </w:r>
    </w:p>
    <w:p w14:paraId="04773449" w14:textId="77777777" w:rsidR="00E118CD" w:rsidRPr="002B38FF" w:rsidRDefault="00D95247">
      <w:pPr>
        <w:rPr>
          <w:sz w:val="6"/>
          <w:szCs w:val="14"/>
        </w:rPr>
      </w:pPr>
      <w:r w:rsidRPr="002B38FF">
        <w:rPr>
          <w:rFonts w:ascii="Arial,serif"/>
          <w:szCs w:val="14"/>
        </w:rPr>
        <w:t>Com a elements de formig</w:t>
      </w:r>
      <w:r w:rsidRPr="002B38FF">
        <w:rPr>
          <w:rFonts w:ascii="Arial,serif"/>
          <w:szCs w:val="14"/>
        </w:rPr>
        <w:t>ó</w:t>
      </w:r>
      <w:r w:rsidRPr="002B38FF">
        <w:rPr>
          <w:rFonts w:ascii="Arial,serif"/>
          <w:szCs w:val="14"/>
        </w:rPr>
        <w:t xml:space="preserve"> poden considerar-se:</w:t>
      </w:r>
    </w:p>
    <w:p w14:paraId="6C1D8AB1" w14:textId="77777777" w:rsidR="00E118CD" w:rsidRPr="002B38FF" w:rsidRDefault="00D95247">
      <w:pPr>
        <w:rPr>
          <w:sz w:val="6"/>
          <w:szCs w:val="14"/>
        </w:rPr>
      </w:pPr>
      <w:r w:rsidRPr="002B38FF">
        <w:rPr>
          <w:sz w:val="6"/>
          <w:szCs w:val="14"/>
        </w:rPr>
        <w:t xml:space="preserve"> </w:t>
      </w:r>
    </w:p>
    <w:p w14:paraId="445E8EA7" w14:textId="77777777" w:rsidR="00E118CD" w:rsidRPr="002B38FF" w:rsidRDefault="00D95247">
      <w:pPr>
        <w:rPr>
          <w:sz w:val="6"/>
          <w:szCs w:val="14"/>
        </w:rPr>
      </w:pPr>
      <w:r w:rsidRPr="002B38FF">
        <w:rPr>
          <w:rFonts w:ascii="Arial,serif"/>
          <w:szCs w:val="14"/>
        </w:rPr>
        <w:t>- Forjats unidireccionals: constitu</w:t>
      </w:r>
      <w:r w:rsidRPr="002B38FF">
        <w:rPr>
          <w:rFonts w:ascii="Arial,serif"/>
          <w:szCs w:val="14"/>
        </w:rPr>
        <w:t>ï</w:t>
      </w:r>
      <w:r w:rsidRPr="002B38FF">
        <w:rPr>
          <w:rFonts w:ascii="Arial,serif"/>
          <w:szCs w:val="14"/>
        </w:rPr>
        <w:t>ts per elements superficials plans amb nervis, flectant essencialment en una direcci</w:t>
      </w:r>
      <w:r w:rsidRPr="002B38FF">
        <w:rPr>
          <w:rFonts w:ascii="Arial,serif"/>
          <w:szCs w:val="14"/>
        </w:rPr>
        <w:t>ó</w:t>
      </w:r>
      <w:r w:rsidRPr="002B38FF">
        <w:rPr>
          <w:rFonts w:ascii="Arial,serif"/>
          <w:szCs w:val="14"/>
        </w:rPr>
        <w:t>. Es consideren dos tipus de forjats, els de cairats o semicairats, executats en obra o pretesades, i els de lloses alveolars executades en obra o pretesades.</w:t>
      </w:r>
    </w:p>
    <w:p w14:paraId="7A937B4D" w14:textId="77777777" w:rsidR="00E118CD" w:rsidRPr="002B38FF" w:rsidRDefault="00D95247">
      <w:pPr>
        <w:rPr>
          <w:sz w:val="6"/>
          <w:szCs w:val="14"/>
        </w:rPr>
      </w:pPr>
      <w:r w:rsidRPr="002B38FF">
        <w:rPr>
          <w:sz w:val="6"/>
          <w:szCs w:val="14"/>
        </w:rPr>
        <w:t xml:space="preserve"> </w:t>
      </w:r>
    </w:p>
    <w:p w14:paraId="06EE22A0" w14:textId="77777777" w:rsidR="00E118CD" w:rsidRPr="002B38FF" w:rsidRDefault="00D95247">
      <w:pPr>
        <w:rPr>
          <w:sz w:val="6"/>
          <w:szCs w:val="14"/>
        </w:rPr>
      </w:pPr>
      <w:r w:rsidRPr="002B38FF">
        <w:rPr>
          <w:rFonts w:ascii="Arial,serif"/>
          <w:szCs w:val="14"/>
        </w:rPr>
        <w:t>- Plaques (lloses) sobre suports a</w:t>
      </w:r>
      <w:r w:rsidRPr="002B38FF">
        <w:rPr>
          <w:rFonts w:ascii="Arial,serif"/>
          <w:szCs w:val="14"/>
        </w:rPr>
        <w:t>ï</w:t>
      </w:r>
      <w:r w:rsidRPr="002B38FF">
        <w:rPr>
          <w:rFonts w:ascii="Arial,serif"/>
          <w:szCs w:val="14"/>
        </w:rPr>
        <w:t>llats: estructures constitu</w:t>
      </w:r>
      <w:r w:rsidRPr="002B38FF">
        <w:rPr>
          <w:rFonts w:ascii="Arial,serif"/>
          <w:szCs w:val="14"/>
        </w:rPr>
        <w:t>ï</w:t>
      </w:r>
      <w:r w:rsidRPr="002B38FF">
        <w:rPr>
          <w:rFonts w:ascii="Arial,serif"/>
          <w:szCs w:val="14"/>
        </w:rPr>
        <w:t>des per plaques massisses o alleugerides amb nervis de formig</w:t>
      </w:r>
      <w:r w:rsidRPr="002B38FF">
        <w:rPr>
          <w:rFonts w:ascii="Arial,serif"/>
          <w:szCs w:val="14"/>
        </w:rPr>
        <w:t>ó</w:t>
      </w:r>
      <w:r w:rsidRPr="002B38FF">
        <w:rPr>
          <w:rFonts w:ascii="Arial,serif"/>
          <w:szCs w:val="14"/>
        </w:rPr>
        <w:t xml:space="preserve"> armat en dues direccions perpendiculars entre si, que no posseeixin, en general, bigues per a transmetre les c</w:t>
      </w:r>
      <w:r w:rsidRPr="002B38FF">
        <w:rPr>
          <w:rFonts w:ascii="Arial,serif"/>
          <w:szCs w:val="14"/>
        </w:rPr>
        <w:t>à</w:t>
      </w:r>
      <w:r w:rsidRPr="002B38FF">
        <w:rPr>
          <w:rFonts w:ascii="Arial,serif"/>
          <w:szCs w:val="14"/>
        </w:rPr>
        <w:t>rregues als suports i descansen directament sobre suports amb capitell o sense.</w:t>
      </w:r>
    </w:p>
    <w:p w14:paraId="78B30C18" w14:textId="77777777" w:rsidR="00E118CD" w:rsidRPr="002B38FF" w:rsidRDefault="00D95247">
      <w:pPr>
        <w:rPr>
          <w:sz w:val="6"/>
          <w:szCs w:val="14"/>
        </w:rPr>
      </w:pPr>
      <w:r w:rsidRPr="002B38FF">
        <w:rPr>
          <w:sz w:val="6"/>
          <w:szCs w:val="14"/>
        </w:rPr>
        <w:t xml:space="preserve"> </w:t>
      </w:r>
    </w:p>
    <w:p w14:paraId="07E3E8DD" w14:textId="77777777" w:rsidR="00E118CD" w:rsidRPr="002B38FF" w:rsidRDefault="00D95247">
      <w:pPr>
        <w:rPr>
          <w:sz w:val="6"/>
          <w:szCs w:val="14"/>
        </w:rPr>
      </w:pPr>
      <w:r w:rsidRPr="002B38FF">
        <w:rPr>
          <w:rFonts w:ascii="Arial,serif"/>
          <w:szCs w:val="14"/>
        </w:rPr>
        <w:t>- Murs de soterranis i murs de c</w:t>
      </w:r>
      <w:r w:rsidRPr="002B38FF">
        <w:rPr>
          <w:rFonts w:ascii="Arial,serif"/>
          <w:szCs w:val="14"/>
        </w:rPr>
        <w:t>à</w:t>
      </w:r>
      <w:r w:rsidRPr="002B38FF">
        <w:rPr>
          <w:rFonts w:ascii="Arial,serif"/>
          <w:szCs w:val="14"/>
        </w:rPr>
        <w:t>rrega.</w:t>
      </w:r>
    </w:p>
    <w:p w14:paraId="4D690861" w14:textId="77777777" w:rsidR="00E118CD" w:rsidRPr="002B38FF" w:rsidRDefault="00D95247">
      <w:pPr>
        <w:rPr>
          <w:sz w:val="6"/>
          <w:szCs w:val="14"/>
        </w:rPr>
      </w:pPr>
      <w:r w:rsidRPr="002B38FF">
        <w:rPr>
          <w:sz w:val="6"/>
          <w:szCs w:val="14"/>
        </w:rPr>
        <w:t xml:space="preserve"> </w:t>
      </w:r>
    </w:p>
    <w:p w14:paraId="51733D84" w14:textId="77777777" w:rsidR="00E118CD" w:rsidRPr="002B38FF" w:rsidRDefault="00D95247">
      <w:pPr>
        <w:rPr>
          <w:sz w:val="6"/>
          <w:szCs w:val="14"/>
        </w:rPr>
      </w:pPr>
      <w:r w:rsidRPr="002B38FF">
        <w:rPr>
          <w:rFonts w:ascii="Arial,serif"/>
          <w:szCs w:val="14"/>
        </w:rPr>
        <w:t>- Pantalles: sistemes estructurals en m</w:t>
      </w:r>
      <w:r w:rsidRPr="002B38FF">
        <w:rPr>
          <w:rFonts w:ascii="Arial,serif"/>
          <w:szCs w:val="14"/>
        </w:rPr>
        <w:t>è</w:t>
      </w:r>
      <w:r w:rsidRPr="002B38FF">
        <w:rPr>
          <w:rFonts w:ascii="Arial,serif"/>
          <w:szCs w:val="14"/>
        </w:rPr>
        <w:t>nsula encastats en el terreny, de formig</w:t>
      </w:r>
      <w:r w:rsidRPr="002B38FF">
        <w:rPr>
          <w:rFonts w:ascii="Arial,serif"/>
          <w:szCs w:val="14"/>
        </w:rPr>
        <w:t>ó</w:t>
      </w:r>
      <w:r w:rsidRPr="002B38FF">
        <w:rPr>
          <w:rFonts w:ascii="Arial,serif"/>
          <w:szCs w:val="14"/>
        </w:rPr>
        <w:t xml:space="preserve"> armat, de petit gruix, gran cantell i molt elevada altura, especialment aptes per a resistir accions horitzontals.</w:t>
      </w:r>
    </w:p>
    <w:p w14:paraId="4D0BC758" w14:textId="77777777" w:rsidR="00E118CD" w:rsidRPr="002B38FF" w:rsidRDefault="00D95247">
      <w:pPr>
        <w:rPr>
          <w:sz w:val="6"/>
          <w:szCs w:val="14"/>
        </w:rPr>
      </w:pPr>
      <w:r w:rsidRPr="002B38FF">
        <w:rPr>
          <w:sz w:val="6"/>
          <w:szCs w:val="14"/>
        </w:rPr>
        <w:t xml:space="preserve"> </w:t>
      </w:r>
    </w:p>
    <w:p w14:paraId="57EB655E" w14:textId="77777777" w:rsidR="00E118CD" w:rsidRPr="002B38FF" w:rsidRDefault="00D95247">
      <w:pPr>
        <w:rPr>
          <w:sz w:val="6"/>
          <w:szCs w:val="14"/>
        </w:rPr>
      </w:pPr>
      <w:r w:rsidRPr="002B38FF">
        <w:rPr>
          <w:rFonts w:ascii="Arial,serif"/>
          <w:szCs w:val="14"/>
        </w:rPr>
        <w:t>- Murs resistents o nuclis: un conjunt de pantalles enlla</w:t>
      </w:r>
      <w:r w:rsidRPr="002B38FF">
        <w:rPr>
          <w:rFonts w:ascii="Arial,serif"/>
          <w:szCs w:val="14"/>
        </w:rPr>
        <w:t>ç</w:t>
      </w:r>
      <w:r w:rsidRPr="002B38FF">
        <w:rPr>
          <w:rFonts w:ascii="Arial,serif"/>
          <w:szCs w:val="14"/>
        </w:rPr>
        <w:t>ades entre si per a formar una pe</w:t>
      </w:r>
      <w:r w:rsidRPr="002B38FF">
        <w:rPr>
          <w:rFonts w:ascii="Arial,serif"/>
          <w:szCs w:val="14"/>
        </w:rPr>
        <w:t>ç</w:t>
      </w:r>
      <w:r w:rsidRPr="002B38FF">
        <w:rPr>
          <w:rFonts w:ascii="Arial,serif"/>
          <w:szCs w:val="14"/>
        </w:rPr>
        <w:t>a de secci</w:t>
      </w:r>
      <w:r w:rsidRPr="002B38FF">
        <w:rPr>
          <w:rFonts w:ascii="Arial,serif"/>
          <w:szCs w:val="14"/>
        </w:rPr>
        <w:t>ó</w:t>
      </w:r>
      <w:r w:rsidRPr="002B38FF">
        <w:rPr>
          <w:rFonts w:ascii="Arial,serif"/>
          <w:szCs w:val="14"/>
        </w:rPr>
        <w:t xml:space="preserve"> tancada o eventualment oberta per buits de pas, que presenta una major efic</w:t>
      </w:r>
      <w:r w:rsidRPr="002B38FF">
        <w:rPr>
          <w:rFonts w:ascii="Arial,serif"/>
          <w:szCs w:val="14"/>
        </w:rPr>
        <w:t>à</w:t>
      </w:r>
      <w:r w:rsidRPr="002B38FF">
        <w:rPr>
          <w:rFonts w:ascii="Arial,serif"/>
          <w:szCs w:val="14"/>
        </w:rPr>
        <w:t>cia que les pantalles per a resistir esfor</w:t>
      </w:r>
      <w:r w:rsidRPr="002B38FF">
        <w:rPr>
          <w:rFonts w:ascii="Arial,serif"/>
          <w:szCs w:val="14"/>
        </w:rPr>
        <w:t>ç</w:t>
      </w:r>
      <w:r w:rsidRPr="002B38FF">
        <w:rPr>
          <w:rFonts w:ascii="Arial,serif"/>
          <w:szCs w:val="14"/>
        </w:rPr>
        <w:t>os horitzontals.</w:t>
      </w:r>
    </w:p>
    <w:p w14:paraId="7C9C9E49" w14:textId="77777777" w:rsidR="00E118CD" w:rsidRPr="002B38FF" w:rsidRDefault="00D95247">
      <w:pPr>
        <w:rPr>
          <w:sz w:val="6"/>
          <w:szCs w:val="14"/>
        </w:rPr>
      </w:pPr>
      <w:r w:rsidRPr="002B38FF">
        <w:rPr>
          <w:sz w:val="6"/>
          <w:szCs w:val="14"/>
        </w:rPr>
        <w:t xml:space="preserve"> </w:t>
      </w:r>
    </w:p>
    <w:p w14:paraId="1F71603D" w14:textId="77777777" w:rsidR="00E118CD" w:rsidRPr="002B38FF" w:rsidRDefault="00D95247">
      <w:pPr>
        <w:rPr>
          <w:sz w:val="6"/>
          <w:szCs w:val="14"/>
        </w:rPr>
      </w:pPr>
      <w:r w:rsidRPr="002B38FF">
        <w:rPr>
          <w:rFonts w:ascii="Arial,serif"/>
          <w:szCs w:val="14"/>
        </w:rPr>
        <w:t>- Estructures aporticades: formades per suports i bigues. Les bigues s</w:t>
      </w:r>
      <w:r w:rsidRPr="002B38FF">
        <w:rPr>
          <w:rFonts w:ascii="Arial,serif"/>
          <w:szCs w:val="14"/>
        </w:rPr>
        <w:t>ó</w:t>
      </w:r>
      <w:r w:rsidRPr="002B38FF">
        <w:rPr>
          <w:rFonts w:ascii="Arial,serif"/>
          <w:szCs w:val="14"/>
        </w:rPr>
        <w:t>n elements estructurals, plans o de cantell, de directriu recta i secci</w:t>
      </w:r>
      <w:r w:rsidRPr="002B38FF">
        <w:rPr>
          <w:rFonts w:ascii="Arial,serif"/>
          <w:szCs w:val="14"/>
        </w:rPr>
        <w:t>ó</w:t>
      </w:r>
      <w:r w:rsidRPr="002B38FF">
        <w:rPr>
          <w:rFonts w:ascii="Arial,serif"/>
          <w:szCs w:val="14"/>
        </w:rPr>
        <w:t xml:space="preserve"> rectangular que salven una determinada llum, que suporten c</w:t>
      </w:r>
      <w:r w:rsidRPr="002B38FF">
        <w:rPr>
          <w:rFonts w:ascii="Arial,serif"/>
          <w:szCs w:val="14"/>
        </w:rPr>
        <w:t>à</w:t>
      </w:r>
      <w:r w:rsidRPr="002B38FF">
        <w:rPr>
          <w:rFonts w:ascii="Arial,serif"/>
          <w:szCs w:val="14"/>
        </w:rPr>
        <w:t>rregues de flexi</w:t>
      </w:r>
      <w:r w:rsidRPr="002B38FF">
        <w:rPr>
          <w:rFonts w:ascii="Arial,serif"/>
          <w:szCs w:val="14"/>
        </w:rPr>
        <w:t>ó</w:t>
      </w:r>
      <w:r w:rsidRPr="002B38FF">
        <w:rPr>
          <w:rFonts w:ascii="Arial,serif"/>
          <w:szCs w:val="14"/>
        </w:rPr>
        <w:t>. Els suports s</w:t>
      </w:r>
      <w:r w:rsidRPr="002B38FF">
        <w:rPr>
          <w:rFonts w:ascii="Arial,serif"/>
          <w:szCs w:val="14"/>
        </w:rPr>
        <w:t>ó</w:t>
      </w:r>
      <w:r w:rsidRPr="002B38FF">
        <w:rPr>
          <w:rFonts w:ascii="Arial,serif"/>
          <w:szCs w:val="14"/>
        </w:rPr>
        <w:t>n elements de directriu recta i secci</w:t>
      </w:r>
      <w:r w:rsidRPr="002B38FF">
        <w:rPr>
          <w:rFonts w:ascii="Arial,serif"/>
          <w:szCs w:val="14"/>
        </w:rPr>
        <w:t>ó</w:t>
      </w:r>
      <w:r w:rsidRPr="002B38FF">
        <w:rPr>
          <w:rFonts w:ascii="Arial,serif"/>
          <w:szCs w:val="14"/>
        </w:rPr>
        <w:t xml:space="preserve"> rectangular, quadrada, poligonal o circular, de formig</w:t>
      </w:r>
      <w:r w:rsidRPr="002B38FF">
        <w:rPr>
          <w:rFonts w:ascii="Arial,serif"/>
          <w:szCs w:val="14"/>
        </w:rPr>
        <w:t>ó</w:t>
      </w:r>
      <w:r w:rsidRPr="002B38FF">
        <w:rPr>
          <w:rFonts w:ascii="Arial,serif"/>
          <w:szCs w:val="14"/>
        </w:rPr>
        <w:t xml:space="preserve"> armat, pertanyents a l'estructura de l'edifici, que transmeten les c</w:t>
      </w:r>
      <w:r w:rsidRPr="002B38FF">
        <w:rPr>
          <w:rFonts w:ascii="Arial,serif"/>
          <w:szCs w:val="14"/>
        </w:rPr>
        <w:t>à</w:t>
      </w:r>
      <w:r w:rsidRPr="002B38FF">
        <w:rPr>
          <w:rFonts w:ascii="Arial,serif"/>
          <w:szCs w:val="14"/>
        </w:rPr>
        <w:t>rregues al fonament.</w:t>
      </w:r>
    </w:p>
    <w:p w14:paraId="5B85D89A" w14:textId="77777777" w:rsidR="00E118CD" w:rsidRPr="002B38FF" w:rsidRDefault="00D95247">
      <w:pPr>
        <w:rPr>
          <w:sz w:val="6"/>
          <w:szCs w:val="14"/>
        </w:rPr>
      </w:pPr>
      <w:r w:rsidRPr="002B38FF">
        <w:rPr>
          <w:sz w:val="6"/>
          <w:szCs w:val="14"/>
        </w:rPr>
        <w:t xml:space="preserve"> </w:t>
      </w:r>
    </w:p>
    <w:p w14:paraId="38D380FC"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250812C0" w14:textId="77777777" w:rsidR="00E118CD" w:rsidRPr="002B38FF" w:rsidRDefault="00D95247">
      <w:pPr>
        <w:rPr>
          <w:sz w:val="6"/>
          <w:szCs w:val="14"/>
        </w:rPr>
      </w:pPr>
      <w:r w:rsidRPr="002B38FF">
        <w:rPr>
          <w:sz w:val="6"/>
          <w:szCs w:val="14"/>
        </w:rPr>
        <w:t xml:space="preserve"> </w:t>
      </w:r>
    </w:p>
    <w:p w14:paraId="41C40300" w14:textId="77777777" w:rsidR="00E118CD" w:rsidRPr="002B38FF" w:rsidRDefault="00D95247">
      <w:pPr>
        <w:rPr>
          <w:sz w:val="6"/>
          <w:szCs w:val="14"/>
        </w:rPr>
      </w:pPr>
      <w:r w:rsidRPr="002B38FF">
        <w:rPr>
          <w:rFonts w:ascii="Arial,serif"/>
          <w:szCs w:val="14"/>
        </w:rPr>
        <w:t>- Metre quadrat de forjat unidireccional: formig</w:t>
      </w:r>
      <w:r w:rsidRPr="002B38FF">
        <w:rPr>
          <w:rFonts w:ascii="Arial,serif"/>
          <w:szCs w:val="14"/>
        </w:rPr>
        <w:t>ó</w:t>
      </w:r>
      <w:r w:rsidRPr="002B38FF">
        <w:rPr>
          <w:rFonts w:ascii="Arial,serif"/>
          <w:szCs w:val="14"/>
        </w:rPr>
        <w:t xml:space="preserve"> de resist</w:t>
      </w:r>
      <w:r w:rsidRPr="002B38FF">
        <w:rPr>
          <w:rFonts w:ascii="Arial,serif"/>
          <w:szCs w:val="14"/>
        </w:rPr>
        <w:t>è</w:t>
      </w:r>
      <w:r w:rsidRPr="002B38FF">
        <w:rPr>
          <w:rFonts w:ascii="Arial,serif"/>
          <w:szCs w:val="14"/>
        </w:rPr>
        <w:t xml:space="preserve">ncia i dosatge especificats, amb una quantia mitjana del tipus d'acer especificada, amb semicairat armat o nervis </w:t>
      </w:r>
      <w:r w:rsidRPr="002B38FF">
        <w:rPr>
          <w:rFonts w:ascii="Arial,serif"/>
          <w:i/>
          <w:szCs w:val="14"/>
        </w:rPr>
        <w:t>in situ</w:t>
      </w:r>
      <w:r w:rsidRPr="002B38FF">
        <w:rPr>
          <w:rFonts w:ascii="Arial,serif"/>
          <w:szCs w:val="14"/>
        </w:rPr>
        <w:t>, del cantell i intereix especificats, amb peces d'entrebigat (com els revoltons) del material especificat, fins i tot encofrat, vibrat, curaci</w:t>
      </w:r>
      <w:r w:rsidRPr="002B38FF">
        <w:rPr>
          <w:rFonts w:ascii="Arial,serif"/>
          <w:szCs w:val="14"/>
        </w:rPr>
        <w:t>ó</w:t>
      </w:r>
      <w:r w:rsidRPr="002B38FF">
        <w:rPr>
          <w:rFonts w:ascii="Arial,serif"/>
          <w:szCs w:val="14"/>
        </w:rPr>
        <w:t xml:space="preserve"> i desencofrat, segons el </w:t>
      </w:r>
      <w:r w:rsidRPr="002B38FF">
        <w:rPr>
          <w:rFonts w:ascii="Arial,serif"/>
          <w:i/>
          <w:szCs w:val="14"/>
        </w:rPr>
        <w:t>Codi Estructural</w:t>
      </w:r>
      <w:r w:rsidRPr="002B38FF">
        <w:rPr>
          <w:rFonts w:ascii="Arial,serif"/>
          <w:szCs w:val="14"/>
        </w:rPr>
        <w:t>.</w:t>
      </w:r>
    </w:p>
    <w:p w14:paraId="17B3FA22" w14:textId="77777777" w:rsidR="00E118CD" w:rsidRPr="002B38FF" w:rsidRDefault="00D95247">
      <w:pPr>
        <w:rPr>
          <w:sz w:val="6"/>
          <w:szCs w:val="14"/>
        </w:rPr>
      </w:pPr>
      <w:r w:rsidRPr="002B38FF">
        <w:rPr>
          <w:sz w:val="6"/>
          <w:szCs w:val="14"/>
        </w:rPr>
        <w:t xml:space="preserve"> </w:t>
      </w:r>
    </w:p>
    <w:p w14:paraId="6E8FA9BD" w14:textId="77777777" w:rsidR="00E118CD" w:rsidRPr="002B38FF" w:rsidRDefault="00D95247">
      <w:pPr>
        <w:rPr>
          <w:sz w:val="6"/>
          <w:szCs w:val="14"/>
        </w:rPr>
      </w:pPr>
      <w:r w:rsidRPr="002B38FF">
        <w:rPr>
          <w:rFonts w:ascii="Arial,serif"/>
          <w:szCs w:val="14"/>
        </w:rPr>
        <w:t>- Metre quadrat de placa o forjat reticular: formig</w:t>
      </w:r>
      <w:r w:rsidRPr="002B38FF">
        <w:rPr>
          <w:rFonts w:ascii="Arial,serif"/>
          <w:szCs w:val="14"/>
        </w:rPr>
        <w:t>ó</w:t>
      </w:r>
      <w:r w:rsidRPr="002B38FF">
        <w:rPr>
          <w:rFonts w:ascii="Arial,serif"/>
          <w:szCs w:val="14"/>
        </w:rPr>
        <w:t xml:space="preserve"> de resist</w:t>
      </w:r>
      <w:r w:rsidRPr="002B38FF">
        <w:rPr>
          <w:rFonts w:ascii="Arial,serif"/>
          <w:szCs w:val="14"/>
        </w:rPr>
        <w:t>è</w:t>
      </w:r>
      <w:r w:rsidRPr="002B38FF">
        <w:rPr>
          <w:rFonts w:ascii="Arial,serif"/>
          <w:szCs w:val="14"/>
        </w:rPr>
        <w:t xml:space="preserve">ncia i dosatge especificats, amb una quantia mitjana del tipus d'acer especificada, del cantell i intereix especificats, amb peces d'entrebigat (com els revoltons) del material especificat, fins i tot encofrat, vibrat, curat i desencofrat, segons el </w:t>
      </w:r>
      <w:r w:rsidRPr="002B38FF">
        <w:rPr>
          <w:rFonts w:ascii="Arial,serif"/>
          <w:i/>
          <w:szCs w:val="14"/>
        </w:rPr>
        <w:t>Codi Estructural</w:t>
      </w:r>
      <w:r w:rsidRPr="002B38FF">
        <w:rPr>
          <w:rFonts w:ascii="Arial,serif"/>
          <w:szCs w:val="14"/>
        </w:rPr>
        <w:t>.</w:t>
      </w:r>
    </w:p>
    <w:p w14:paraId="186FAB21" w14:textId="77777777" w:rsidR="00E118CD" w:rsidRPr="002B38FF" w:rsidRDefault="00D95247">
      <w:pPr>
        <w:rPr>
          <w:sz w:val="6"/>
          <w:szCs w:val="14"/>
        </w:rPr>
      </w:pPr>
      <w:r w:rsidRPr="002B38FF">
        <w:rPr>
          <w:sz w:val="6"/>
          <w:szCs w:val="14"/>
        </w:rPr>
        <w:t xml:space="preserve"> </w:t>
      </w:r>
    </w:p>
    <w:p w14:paraId="0F04C105" w14:textId="77777777" w:rsidR="00E118CD" w:rsidRPr="002B38FF" w:rsidRDefault="00D95247">
      <w:pPr>
        <w:rPr>
          <w:sz w:val="6"/>
          <w:szCs w:val="14"/>
        </w:rPr>
      </w:pPr>
      <w:r w:rsidRPr="002B38FF">
        <w:rPr>
          <w:rFonts w:ascii="Arial,serif"/>
          <w:szCs w:val="14"/>
        </w:rPr>
        <w:t>- Metre quadrat de forjat unidireccional amb cairat, semicairat o llosa pretesada, totalment acabat, incloent-hi les peces d'entrebigat per a forjats amb cairats o semicairats pretesats, formig</w:t>
      </w:r>
      <w:r w:rsidRPr="002B38FF">
        <w:rPr>
          <w:rFonts w:ascii="Arial,serif"/>
          <w:szCs w:val="14"/>
        </w:rPr>
        <w:t>ó</w:t>
      </w:r>
      <w:r w:rsidRPr="002B38FF">
        <w:rPr>
          <w:rFonts w:ascii="Arial,serif"/>
          <w:szCs w:val="14"/>
        </w:rPr>
        <w:t xml:space="preserve"> abocat en obra i armadura col</w:t>
      </w:r>
      <w:r w:rsidRPr="002B38FF">
        <w:rPr>
          <w:rFonts w:ascii="Arial,serif"/>
          <w:szCs w:val="14"/>
        </w:rPr>
        <w:t>·</w:t>
      </w:r>
      <w:r w:rsidRPr="002B38FF">
        <w:rPr>
          <w:rFonts w:ascii="Arial,serif"/>
          <w:szCs w:val="14"/>
        </w:rPr>
        <w:t>locada en obra, fins i tot vibrat, curaci</w:t>
      </w:r>
      <w:r w:rsidRPr="002B38FF">
        <w:rPr>
          <w:rFonts w:ascii="Arial,serif"/>
          <w:szCs w:val="14"/>
        </w:rPr>
        <w:t>ó</w:t>
      </w:r>
      <w:r w:rsidRPr="002B38FF">
        <w:rPr>
          <w:rFonts w:ascii="Arial,serif"/>
          <w:szCs w:val="14"/>
        </w:rPr>
        <w:t xml:space="preserve">, encofrat i desencofrat, segons el </w:t>
      </w:r>
      <w:r w:rsidRPr="002B38FF">
        <w:rPr>
          <w:rFonts w:ascii="Arial,serif"/>
          <w:i/>
          <w:szCs w:val="14"/>
        </w:rPr>
        <w:t>Codi Estructural</w:t>
      </w:r>
      <w:r w:rsidRPr="002B38FF">
        <w:rPr>
          <w:rFonts w:ascii="Arial,serif"/>
          <w:szCs w:val="14"/>
        </w:rPr>
        <w:t>.</w:t>
      </w:r>
    </w:p>
    <w:p w14:paraId="446DA0DA" w14:textId="77777777" w:rsidR="00E118CD" w:rsidRPr="002B38FF" w:rsidRDefault="00D95247">
      <w:pPr>
        <w:rPr>
          <w:sz w:val="6"/>
          <w:szCs w:val="14"/>
        </w:rPr>
      </w:pPr>
      <w:r w:rsidRPr="002B38FF">
        <w:rPr>
          <w:sz w:val="6"/>
          <w:szCs w:val="14"/>
        </w:rPr>
        <w:t xml:space="preserve"> </w:t>
      </w:r>
    </w:p>
    <w:p w14:paraId="3CC0A256" w14:textId="77777777" w:rsidR="00E118CD" w:rsidRPr="002B38FF" w:rsidRDefault="00D95247">
      <w:pPr>
        <w:rPr>
          <w:sz w:val="6"/>
          <w:szCs w:val="14"/>
        </w:rPr>
      </w:pPr>
      <w:r w:rsidRPr="002B38FF">
        <w:rPr>
          <w:rFonts w:ascii="Arial,serif"/>
          <w:szCs w:val="14"/>
        </w:rPr>
        <w:t>- Metre quadrat de nuclis i pantalles de formig</w:t>
      </w:r>
      <w:r w:rsidRPr="002B38FF">
        <w:rPr>
          <w:rFonts w:ascii="Arial,serif"/>
          <w:szCs w:val="14"/>
        </w:rPr>
        <w:t>ó</w:t>
      </w:r>
      <w:r w:rsidRPr="002B38FF">
        <w:rPr>
          <w:rFonts w:ascii="Arial,serif"/>
          <w:szCs w:val="14"/>
        </w:rPr>
        <w:t xml:space="preserve"> armat: completament acabat, de gruix i altura especificades, de formig</w:t>
      </w:r>
      <w:r w:rsidRPr="002B38FF">
        <w:rPr>
          <w:rFonts w:ascii="Arial,serif"/>
          <w:szCs w:val="14"/>
        </w:rPr>
        <w:t>ó</w:t>
      </w:r>
      <w:r w:rsidRPr="002B38FF">
        <w:rPr>
          <w:rFonts w:ascii="Arial,serif"/>
          <w:szCs w:val="14"/>
        </w:rPr>
        <w:t xml:space="preserve"> de resist</w:t>
      </w:r>
      <w:r w:rsidRPr="002B38FF">
        <w:rPr>
          <w:rFonts w:ascii="Arial,serif"/>
          <w:szCs w:val="14"/>
        </w:rPr>
        <w:t>è</w:t>
      </w:r>
      <w:r w:rsidRPr="002B38FF">
        <w:rPr>
          <w:rFonts w:ascii="Arial,serif"/>
          <w:szCs w:val="14"/>
        </w:rPr>
        <w:t>ncia i dosatge especificats, de la quantia del tipus acer especificada, incloent-hi encofrat a una o dues cares del tipus especificat, elaboraci</w:t>
      </w:r>
      <w:r w:rsidRPr="002B38FF">
        <w:rPr>
          <w:rFonts w:ascii="Arial,serif"/>
          <w:szCs w:val="14"/>
        </w:rPr>
        <w:t>ó</w:t>
      </w:r>
      <w:r w:rsidRPr="002B38FF">
        <w:rPr>
          <w:rFonts w:ascii="Arial,serif"/>
          <w:szCs w:val="14"/>
        </w:rPr>
        <w:t>, desencofrat i curaci</w:t>
      </w:r>
      <w:r w:rsidRPr="002B38FF">
        <w:rPr>
          <w:rFonts w:ascii="Arial,serif"/>
          <w:szCs w:val="14"/>
        </w:rPr>
        <w:t>ó</w:t>
      </w:r>
      <w:r w:rsidRPr="002B38FF">
        <w:rPr>
          <w:rFonts w:ascii="Arial,serif"/>
          <w:szCs w:val="14"/>
        </w:rPr>
        <w:t xml:space="preserve">, segons el </w:t>
      </w:r>
      <w:r w:rsidRPr="002B38FF">
        <w:rPr>
          <w:rFonts w:ascii="Arial,serif"/>
          <w:i/>
          <w:szCs w:val="14"/>
        </w:rPr>
        <w:t>Codi Estructural</w:t>
      </w:r>
      <w:r w:rsidRPr="002B38FF">
        <w:rPr>
          <w:rFonts w:ascii="Arial,serif"/>
          <w:szCs w:val="14"/>
        </w:rPr>
        <w:t>.</w:t>
      </w:r>
    </w:p>
    <w:p w14:paraId="4520A099" w14:textId="77777777" w:rsidR="00E118CD" w:rsidRPr="002B38FF" w:rsidRDefault="00D95247">
      <w:pPr>
        <w:rPr>
          <w:sz w:val="6"/>
          <w:szCs w:val="14"/>
        </w:rPr>
      </w:pPr>
      <w:r w:rsidRPr="002B38FF">
        <w:rPr>
          <w:sz w:val="6"/>
          <w:szCs w:val="14"/>
        </w:rPr>
        <w:t xml:space="preserve"> </w:t>
      </w:r>
    </w:p>
    <w:p w14:paraId="0FBDE1E1" w14:textId="77777777" w:rsidR="00E118CD" w:rsidRPr="002B38FF" w:rsidRDefault="00D95247">
      <w:pPr>
        <w:rPr>
          <w:sz w:val="6"/>
          <w:szCs w:val="14"/>
        </w:rPr>
      </w:pPr>
      <w:r w:rsidRPr="002B38FF">
        <w:rPr>
          <w:rFonts w:ascii="Arial,serif"/>
          <w:szCs w:val="14"/>
        </w:rPr>
        <w:t>- Metre lineal de suport de formig</w:t>
      </w:r>
      <w:r w:rsidRPr="002B38FF">
        <w:rPr>
          <w:rFonts w:ascii="Arial,serif"/>
          <w:szCs w:val="14"/>
        </w:rPr>
        <w:t>ó</w:t>
      </w:r>
      <w:r w:rsidRPr="002B38FF">
        <w:rPr>
          <w:rFonts w:ascii="Arial,serif"/>
          <w:szCs w:val="14"/>
        </w:rPr>
        <w:t xml:space="preserve"> armat: completament acabat, de secci</w:t>
      </w:r>
      <w:r w:rsidRPr="002B38FF">
        <w:rPr>
          <w:rFonts w:ascii="Arial,serif"/>
          <w:szCs w:val="14"/>
        </w:rPr>
        <w:t>ó</w:t>
      </w:r>
      <w:r w:rsidRPr="002B38FF">
        <w:rPr>
          <w:rFonts w:ascii="Arial,serif"/>
          <w:szCs w:val="14"/>
        </w:rPr>
        <w:t xml:space="preserve"> i altura especificades, de formig</w:t>
      </w:r>
      <w:r w:rsidRPr="002B38FF">
        <w:rPr>
          <w:rFonts w:ascii="Arial,serif"/>
          <w:szCs w:val="14"/>
        </w:rPr>
        <w:t>ó</w:t>
      </w:r>
      <w:r w:rsidRPr="002B38FF">
        <w:rPr>
          <w:rFonts w:ascii="Arial,serif"/>
          <w:szCs w:val="14"/>
        </w:rPr>
        <w:t xml:space="preserve"> de resist</w:t>
      </w:r>
      <w:r w:rsidRPr="002B38FF">
        <w:rPr>
          <w:rFonts w:ascii="Arial,serif"/>
          <w:szCs w:val="14"/>
        </w:rPr>
        <w:t>è</w:t>
      </w:r>
      <w:r w:rsidRPr="002B38FF">
        <w:rPr>
          <w:rFonts w:ascii="Arial,serif"/>
          <w:szCs w:val="14"/>
        </w:rPr>
        <w:t>ncia i dosatge especificats, de la quantia del tipus d'acer especificada, incloent-hi encofrat, elaboraci</w:t>
      </w:r>
      <w:r w:rsidRPr="002B38FF">
        <w:rPr>
          <w:rFonts w:ascii="Arial,serif"/>
          <w:szCs w:val="14"/>
        </w:rPr>
        <w:t>ó</w:t>
      </w:r>
      <w:r w:rsidRPr="002B38FF">
        <w:rPr>
          <w:rFonts w:ascii="Arial,serif"/>
          <w:szCs w:val="14"/>
        </w:rPr>
        <w:t xml:space="preserve">, desencofrat i curat, segons el </w:t>
      </w:r>
      <w:r w:rsidRPr="002B38FF">
        <w:rPr>
          <w:rFonts w:ascii="Arial,serif"/>
          <w:i/>
          <w:szCs w:val="14"/>
        </w:rPr>
        <w:t>Codi Estructural</w:t>
      </w:r>
      <w:r w:rsidRPr="002B38FF">
        <w:rPr>
          <w:rFonts w:ascii="Arial,serif"/>
          <w:szCs w:val="14"/>
        </w:rPr>
        <w:t>.</w:t>
      </w:r>
    </w:p>
    <w:p w14:paraId="028F357B" w14:textId="77777777" w:rsidR="00E118CD" w:rsidRPr="002B38FF" w:rsidRDefault="00D95247">
      <w:pPr>
        <w:rPr>
          <w:sz w:val="6"/>
          <w:szCs w:val="14"/>
        </w:rPr>
      </w:pPr>
      <w:r w:rsidRPr="002B38FF">
        <w:rPr>
          <w:sz w:val="6"/>
          <w:szCs w:val="14"/>
        </w:rPr>
        <w:t xml:space="preserve"> </w:t>
      </w:r>
    </w:p>
    <w:p w14:paraId="4B0360C3" w14:textId="77777777" w:rsidR="00E118CD" w:rsidRPr="002B38FF" w:rsidRDefault="00D95247">
      <w:pPr>
        <w:rPr>
          <w:sz w:val="6"/>
          <w:szCs w:val="14"/>
        </w:rPr>
      </w:pPr>
      <w:r w:rsidRPr="002B38FF">
        <w:rPr>
          <w:rFonts w:ascii="Arial,serif"/>
          <w:szCs w:val="14"/>
        </w:rPr>
        <w:t>- Metre c</w:t>
      </w:r>
      <w:r w:rsidRPr="002B38FF">
        <w:rPr>
          <w:rFonts w:ascii="Arial,serif"/>
          <w:szCs w:val="14"/>
        </w:rPr>
        <w:t>ú</w:t>
      </w:r>
      <w:r w:rsidRPr="002B38FF">
        <w:rPr>
          <w:rFonts w:ascii="Arial,serif"/>
          <w:szCs w:val="14"/>
        </w:rPr>
        <w:t>bic de formig</w:t>
      </w:r>
      <w:r w:rsidRPr="002B38FF">
        <w:rPr>
          <w:rFonts w:ascii="Arial,serif"/>
          <w:szCs w:val="14"/>
        </w:rPr>
        <w:t>ó</w:t>
      </w:r>
      <w:r w:rsidRPr="002B38FF">
        <w:rPr>
          <w:rFonts w:ascii="Arial,serif"/>
          <w:szCs w:val="14"/>
        </w:rPr>
        <w:t xml:space="preserve"> armat per a pilars, bigues i c</w:t>
      </w:r>
      <w:r w:rsidRPr="002B38FF">
        <w:rPr>
          <w:rFonts w:ascii="Arial,serif"/>
          <w:szCs w:val="14"/>
        </w:rPr>
        <w:t>è</w:t>
      </w:r>
      <w:r w:rsidRPr="002B38FF">
        <w:rPr>
          <w:rFonts w:ascii="Arial,serif"/>
          <w:szCs w:val="14"/>
        </w:rPr>
        <w:t>rcols: formig</w:t>
      </w:r>
      <w:r w:rsidRPr="002B38FF">
        <w:rPr>
          <w:rFonts w:ascii="Arial,serif"/>
          <w:szCs w:val="14"/>
        </w:rPr>
        <w:t>ó</w:t>
      </w:r>
      <w:r w:rsidRPr="002B38FF">
        <w:rPr>
          <w:rFonts w:ascii="Arial,serif"/>
          <w:szCs w:val="14"/>
        </w:rPr>
        <w:t xml:space="preserve"> de resist</w:t>
      </w:r>
      <w:r w:rsidRPr="002B38FF">
        <w:rPr>
          <w:rFonts w:ascii="Arial,serif"/>
          <w:szCs w:val="14"/>
        </w:rPr>
        <w:t>è</w:t>
      </w:r>
      <w:r w:rsidRPr="002B38FF">
        <w:rPr>
          <w:rFonts w:ascii="Arial,serif"/>
          <w:szCs w:val="14"/>
        </w:rPr>
        <w:t>ncia i dosatge especificats, amb una quantia mitjana del tipus d'acer especificada, en suports, bigues o c</w:t>
      </w:r>
      <w:r w:rsidRPr="002B38FF">
        <w:rPr>
          <w:rFonts w:ascii="Arial,serif"/>
          <w:szCs w:val="14"/>
        </w:rPr>
        <w:t>è</w:t>
      </w:r>
      <w:r w:rsidRPr="002B38FF">
        <w:rPr>
          <w:rFonts w:ascii="Arial,serif"/>
          <w:szCs w:val="14"/>
        </w:rPr>
        <w:t>rcols de secci</w:t>
      </w:r>
      <w:r w:rsidRPr="002B38FF">
        <w:rPr>
          <w:rFonts w:ascii="Arial,serif"/>
          <w:szCs w:val="14"/>
        </w:rPr>
        <w:t>ó</w:t>
      </w:r>
      <w:r w:rsidRPr="002B38FF">
        <w:rPr>
          <w:rFonts w:ascii="Arial,serif"/>
          <w:szCs w:val="14"/>
        </w:rPr>
        <w:t xml:space="preserve"> i altura determinades, fins i tot retalls, separadors, filferro de lligat, posada en obra, vibrat i curaci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xml:space="preserve"> segons el </w:t>
      </w:r>
      <w:r w:rsidRPr="002B38FF">
        <w:rPr>
          <w:rFonts w:ascii="Arial,serif"/>
          <w:i/>
          <w:szCs w:val="14"/>
        </w:rPr>
        <w:t>Codi Estructural</w:t>
      </w:r>
      <w:r w:rsidRPr="002B38FF">
        <w:rPr>
          <w:rFonts w:ascii="Arial,serif"/>
          <w:szCs w:val="14"/>
        </w:rPr>
        <w:t>, incloent-hi encofrat i desencofrat.</w:t>
      </w:r>
    </w:p>
    <w:p w14:paraId="5BA3F1B5"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3B7C8791" w14:textId="77777777" w:rsidR="00E118CD" w:rsidRPr="002B38FF" w:rsidRDefault="00D95247">
      <w:pPr>
        <w:rPr>
          <w:sz w:val="6"/>
          <w:szCs w:val="14"/>
        </w:rPr>
      </w:pPr>
      <w:r w:rsidRPr="002B38FF">
        <w:rPr>
          <w:rFonts w:ascii="Arial,serif"/>
          <w:b/>
          <w:szCs w:val="14"/>
        </w:rPr>
        <w:lastRenderedPageBreak/>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3369A536" w14:textId="77777777" w:rsidR="00E118CD" w:rsidRPr="002B38FF" w:rsidRDefault="00D95247">
      <w:pPr>
        <w:rPr>
          <w:sz w:val="6"/>
          <w:szCs w:val="14"/>
        </w:rPr>
      </w:pPr>
      <w:r w:rsidRPr="002B38FF">
        <w:rPr>
          <w:sz w:val="6"/>
          <w:szCs w:val="14"/>
        </w:rPr>
        <w:t xml:space="preserve"> </w:t>
      </w:r>
    </w:p>
    <w:p w14:paraId="76F3D2CB" w14:textId="77777777" w:rsidR="00E118CD" w:rsidRPr="002B38FF" w:rsidRDefault="00D95247">
      <w:pPr>
        <w:rPr>
          <w:sz w:val="6"/>
          <w:szCs w:val="14"/>
        </w:rPr>
      </w:pPr>
      <w:r w:rsidRPr="002B38FF">
        <w:rPr>
          <w:rFonts w:ascii="Arial,serif"/>
          <w:szCs w:val="14"/>
        </w:rPr>
        <w:t>- Formig</w:t>
      </w:r>
      <w:r w:rsidRPr="002B38FF">
        <w:rPr>
          <w:rFonts w:ascii="Arial,serif"/>
          <w:szCs w:val="14"/>
        </w:rPr>
        <w:t>ó</w:t>
      </w:r>
      <w:r w:rsidRPr="002B38FF">
        <w:rPr>
          <w:rFonts w:ascii="Arial,serif"/>
          <w:szCs w:val="14"/>
        </w:rPr>
        <w:t xml:space="preserve"> per a armar:</w:t>
      </w:r>
    </w:p>
    <w:p w14:paraId="02EAAF35" w14:textId="77777777" w:rsidR="00E118CD" w:rsidRPr="002B38FF" w:rsidRDefault="00D95247">
      <w:pPr>
        <w:rPr>
          <w:sz w:val="6"/>
          <w:szCs w:val="14"/>
        </w:rPr>
      </w:pPr>
      <w:r w:rsidRPr="002B38FF">
        <w:rPr>
          <w:sz w:val="6"/>
          <w:szCs w:val="14"/>
        </w:rPr>
        <w:t xml:space="preserve"> </w:t>
      </w:r>
    </w:p>
    <w:p w14:paraId="005048AB" w14:textId="77777777" w:rsidR="00E118CD" w:rsidRPr="002B38FF" w:rsidRDefault="00D95247">
      <w:pPr>
        <w:rPr>
          <w:sz w:val="6"/>
          <w:szCs w:val="14"/>
        </w:rPr>
      </w:pPr>
      <w:r w:rsidRPr="002B38FF">
        <w:rPr>
          <w:rFonts w:ascii="Arial,serif"/>
          <w:szCs w:val="14"/>
        </w:rPr>
        <w:t>Es tipificar</w:t>
      </w:r>
      <w:r w:rsidRPr="002B38FF">
        <w:rPr>
          <w:rFonts w:ascii="Arial,serif"/>
          <w:szCs w:val="14"/>
        </w:rPr>
        <w:t>à</w:t>
      </w:r>
      <w:r w:rsidRPr="002B38FF">
        <w:rPr>
          <w:rFonts w:ascii="Arial,serif"/>
          <w:szCs w:val="14"/>
        </w:rPr>
        <w:t xml:space="preserve"> d'acord l'article 33.6 del </w:t>
      </w:r>
      <w:r w:rsidRPr="002B38FF">
        <w:rPr>
          <w:rFonts w:ascii="Arial,serif"/>
          <w:i/>
          <w:szCs w:val="14"/>
        </w:rPr>
        <w:t>Codi Estructural</w:t>
      </w:r>
      <w:r w:rsidRPr="002B38FF">
        <w:rPr>
          <w:rFonts w:ascii="Arial,serif"/>
          <w:szCs w:val="14"/>
        </w:rPr>
        <w:t>, indicant:</w:t>
      </w:r>
    </w:p>
    <w:p w14:paraId="23007562" w14:textId="77777777" w:rsidR="00E118CD" w:rsidRPr="002B38FF" w:rsidRDefault="00D95247">
      <w:pPr>
        <w:rPr>
          <w:sz w:val="6"/>
          <w:szCs w:val="14"/>
        </w:rPr>
      </w:pPr>
      <w:r w:rsidRPr="002B38FF">
        <w:rPr>
          <w:sz w:val="6"/>
          <w:szCs w:val="14"/>
        </w:rPr>
        <w:t xml:space="preserve"> </w:t>
      </w:r>
    </w:p>
    <w:p w14:paraId="63A3EFFC" w14:textId="77777777" w:rsidR="00E118CD" w:rsidRPr="002B38FF" w:rsidRDefault="00D95247">
      <w:pPr>
        <w:rPr>
          <w:sz w:val="6"/>
          <w:szCs w:val="14"/>
        </w:rPr>
      </w:pPr>
      <w:r w:rsidRPr="002B38FF">
        <w:rPr>
          <w:rFonts w:ascii="Arial,serif"/>
          <w:szCs w:val="14"/>
        </w:rPr>
        <w:t>- la composici</w:t>
      </w:r>
      <w:r w:rsidRPr="002B38FF">
        <w:rPr>
          <w:rFonts w:ascii="Arial,serif"/>
          <w:szCs w:val="14"/>
        </w:rPr>
        <w:t>ó</w:t>
      </w:r>
      <w:r w:rsidRPr="002B38FF">
        <w:rPr>
          <w:rFonts w:ascii="Arial,serif"/>
          <w:szCs w:val="14"/>
        </w:rPr>
        <w:t xml:space="preserve"> triada (article 33.1)</w:t>
      </w:r>
    </w:p>
    <w:p w14:paraId="233A79C1" w14:textId="77777777" w:rsidR="00E118CD" w:rsidRPr="002B38FF" w:rsidRDefault="00D95247">
      <w:pPr>
        <w:rPr>
          <w:sz w:val="6"/>
          <w:szCs w:val="14"/>
        </w:rPr>
      </w:pPr>
      <w:r w:rsidRPr="002B38FF">
        <w:rPr>
          <w:sz w:val="6"/>
          <w:szCs w:val="14"/>
        </w:rPr>
        <w:t xml:space="preserve"> </w:t>
      </w:r>
    </w:p>
    <w:p w14:paraId="155DA779" w14:textId="77777777" w:rsidR="00E118CD" w:rsidRPr="002B38FF" w:rsidRDefault="00D95247">
      <w:pPr>
        <w:rPr>
          <w:sz w:val="6"/>
          <w:szCs w:val="14"/>
        </w:rPr>
      </w:pPr>
      <w:r w:rsidRPr="002B38FF">
        <w:rPr>
          <w:rFonts w:ascii="Arial,serif"/>
          <w:szCs w:val="14"/>
        </w:rPr>
        <w:t>- les condicions o caracter</w:t>
      </w:r>
      <w:r w:rsidRPr="002B38FF">
        <w:rPr>
          <w:rFonts w:ascii="Arial,serif"/>
          <w:szCs w:val="14"/>
        </w:rPr>
        <w:t>í</w:t>
      </w:r>
      <w:r w:rsidRPr="002B38FF">
        <w:rPr>
          <w:rFonts w:ascii="Arial,serif"/>
          <w:szCs w:val="14"/>
        </w:rPr>
        <w:t>stiques de qualitat exigides (article 33.2)</w:t>
      </w:r>
    </w:p>
    <w:p w14:paraId="44EE95F0" w14:textId="77777777" w:rsidR="00E118CD" w:rsidRPr="002B38FF" w:rsidRDefault="00D95247">
      <w:pPr>
        <w:rPr>
          <w:sz w:val="6"/>
          <w:szCs w:val="14"/>
        </w:rPr>
      </w:pPr>
      <w:r w:rsidRPr="002B38FF">
        <w:rPr>
          <w:sz w:val="6"/>
          <w:szCs w:val="14"/>
        </w:rPr>
        <w:t xml:space="preserve"> </w:t>
      </w:r>
    </w:p>
    <w:p w14:paraId="0FFAEEE2" w14:textId="77777777" w:rsidR="00E118CD" w:rsidRPr="002B38FF" w:rsidRDefault="00D95247">
      <w:pPr>
        <w:rPr>
          <w:sz w:val="6"/>
          <w:szCs w:val="14"/>
        </w:rPr>
      </w:pPr>
      <w:r w:rsidRPr="002B38FF">
        <w:rPr>
          <w:rFonts w:ascii="Arial,serif"/>
          <w:szCs w:val="14"/>
        </w:rPr>
        <w:t>- les caracter</w:t>
      </w:r>
      <w:r w:rsidRPr="002B38FF">
        <w:rPr>
          <w:rFonts w:ascii="Arial,serif"/>
          <w:szCs w:val="14"/>
        </w:rPr>
        <w:t>í</w:t>
      </w:r>
      <w:r w:rsidRPr="002B38FF">
        <w:rPr>
          <w:rFonts w:ascii="Arial,serif"/>
          <w:szCs w:val="14"/>
        </w:rPr>
        <w:t>stiques mec</w:t>
      </w:r>
      <w:r w:rsidRPr="002B38FF">
        <w:rPr>
          <w:rFonts w:ascii="Arial,serif"/>
          <w:szCs w:val="14"/>
        </w:rPr>
        <w:t>à</w:t>
      </w:r>
      <w:r w:rsidRPr="002B38FF">
        <w:rPr>
          <w:rFonts w:ascii="Arial,serif"/>
          <w:szCs w:val="14"/>
        </w:rPr>
        <w:t>niques (article 33.3)</w:t>
      </w:r>
    </w:p>
    <w:p w14:paraId="28AB0DA6" w14:textId="77777777" w:rsidR="00E118CD" w:rsidRPr="002B38FF" w:rsidRDefault="00D95247">
      <w:pPr>
        <w:rPr>
          <w:sz w:val="6"/>
          <w:szCs w:val="14"/>
        </w:rPr>
      </w:pPr>
      <w:r w:rsidRPr="002B38FF">
        <w:rPr>
          <w:sz w:val="6"/>
          <w:szCs w:val="14"/>
        </w:rPr>
        <w:t xml:space="preserve"> </w:t>
      </w:r>
    </w:p>
    <w:p w14:paraId="45375FF6" w14:textId="77777777" w:rsidR="00E118CD" w:rsidRPr="002B38FF" w:rsidRDefault="00D95247">
      <w:pPr>
        <w:rPr>
          <w:sz w:val="6"/>
          <w:szCs w:val="14"/>
        </w:rPr>
      </w:pPr>
      <w:r w:rsidRPr="002B38FF">
        <w:rPr>
          <w:rFonts w:ascii="Arial,serif"/>
          <w:szCs w:val="14"/>
        </w:rPr>
        <w:t>- valor m</w:t>
      </w:r>
      <w:r w:rsidRPr="002B38FF">
        <w:rPr>
          <w:rFonts w:ascii="Arial,serif"/>
          <w:szCs w:val="14"/>
        </w:rPr>
        <w:t>í</w:t>
      </w:r>
      <w:r w:rsidRPr="002B38FF">
        <w:rPr>
          <w:rFonts w:ascii="Arial,serif"/>
          <w:szCs w:val="14"/>
        </w:rPr>
        <w:t>nim de la resist</w:t>
      </w:r>
      <w:r w:rsidRPr="002B38FF">
        <w:rPr>
          <w:rFonts w:ascii="Arial,serif"/>
          <w:szCs w:val="14"/>
        </w:rPr>
        <w:t>è</w:t>
      </w:r>
      <w:r w:rsidRPr="002B38FF">
        <w:rPr>
          <w:rFonts w:ascii="Arial,serif"/>
          <w:szCs w:val="14"/>
        </w:rPr>
        <w:t>ncia (article 33.4)</w:t>
      </w:r>
    </w:p>
    <w:p w14:paraId="78694538" w14:textId="77777777" w:rsidR="00E118CD" w:rsidRPr="002B38FF" w:rsidRDefault="00D95247">
      <w:pPr>
        <w:rPr>
          <w:sz w:val="6"/>
          <w:szCs w:val="14"/>
        </w:rPr>
      </w:pPr>
      <w:r w:rsidRPr="002B38FF">
        <w:rPr>
          <w:sz w:val="6"/>
          <w:szCs w:val="14"/>
        </w:rPr>
        <w:t xml:space="preserve"> </w:t>
      </w:r>
    </w:p>
    <w:p w14:paraId="799161E9" w14:textId="77777777" w:rsidR="00E118CD" w:rsidRPr="002B38FF" w:rsidRDefault="00D95247">
      <w:pPr>
        <w:rPr>
          <w:sz w:val="6"/>
          <w:szCs w:val="14"/>
        </w:rPr>
      </w:pPr>
      <w:r w:rsidRPr="002B38FF">
        <w:rPr>
          <w:rFonts w:ascii="Arial,serif"/>
          <w:szCs w:val="14"/>
        </w:rPr>
        <w:t>- docilitat (article 33.5)</w:t>
      </w:r>
    </w:p>
    <w:p w14:paraId="59662F7D" w14:textId="77777777" w:rsidR="00E118CD" w:rsidRPr="002B38FF" w:rsidRDefault="00D95247">
      <w:pPr>
        <w:rPr>
          <w:sz w:val="6"/>
          <w:szCs w:val="14"/>
        </w:rPr>
      </w:pPr>
      <w:r w:rsidRPr="002B38FF">
        <w:rPr>
          <w:sz w:val="6"/>
          <w:szCs w:val="14"/>
        </w:rPr>
        <w:t xml:space="preserve"> </w:t>
      </w:r>
    </w:p>
    <w:p w14:paraId="4038B463" w14:textId="77777777" w:rsidR="00E118CD" w:rsidRPr="002B38FF" w:rsidRDefault="00D95247">
      <w:pPr>
        <w:rPr>
          <w:sz w:val="6"/>
          <w:szCs w:val="14"/>
        </w:rPr>
      </w:pPr>
      <w:r w:rsidRPr="002B38FF">
        <w:rPr>
          <w:rFonts w:ascii="Arial,serif"/>
          <w:szCs w:val="14"/>
        </w:rPr>
        <w:t>El formig</w:t>
      </w:r>
      <w:r w:rsidRPr="002B38FF">
        <w:rPr>
          <w:rFonts w:ascii="Arial,serif"/>
          <w:szCs w:val="14"/>
        </w:rPr>
        <w:t>ó</w:t>
      </w:r>
      <w:r w:rsidRPr="002B38FF">
        <w:rPr>
          <w:rFonts w:ascii="Arial,serif"/>
          <w:szCs w:val="14"/>
        </w:rPr>
        <w:t xml:space="preserve"> pot ser: fabricat en central, d'obra o preparat.</w:t>
      </w:r>
    </w:p>
    <w:p w14:paraId="5A6D1BF8" w14:textId="77777777" w:rsidR="00E118CD" w:rsidRPr="002B38FF" w:rsidRDefault="00D95247">
      <w:pPr>
        <w:rPr>
          <w:sz w:val="6"/>
          <w:szCs w:val="14"/>
        </w:rPr>
      </w:pPr>
      <w:r w:rsidRPr="002B38FF">
        <w:rPr>
          <w:sz w:val="6"/>
          <w:szCs w:val="14"/>
        </w:rPr>
        <w:t xml:space="preserve"> </w:t>
      </w:r>
    </w:p>
    <w:p w14:paraId="26D6E96A" w14:textId="77777777" w:rsidR="00E118CD" w:rsidRPr="002B38FF" w:rsidRDefault="00D95247">
      <w:pPr>
        <w:rPr>
          <w:sz w:val="6"/>
          <w:szCs w:val="14"/>
        </w:rPr>
      </w:pPr>
      <w:r w:rsidRPr="002B38FF">
        <w:rPr>
          <w:rFonts w:ascii="Arial,serif"/>
          <w:szCs w:val="14"/>
        </w:rPr>
        <w:t>Materials components, en el cas que no s'apili directament el formig</w:t>
      </w:r>
      <w:r w:rsidRPr="002B38FF">
        <w:rPr>
          <w:rFonts w:ascii="Arial,serif"/>
          <w:szCs w:val="14"/>
        </w:rPr>
        <w:t>ó</w:t>
      </w:r>
      <w:r w:rsidRPr="002B38FF">
        <w:rPr>
          <w:rFonts w:ascii="Arial,serif"/>
          <w:szCs w:val="14"/>
        </w:rPr>
        <w:t xml:space="preserve"> per a armar:</w:t>
      </w:r>
    </w:p>
    <w:p w14:paraId="1DC545B3" w14:textId="77777777" w:rsidR="00E118CD" w:rsidRPr="002B38FF" w:rsidRDefault="00D95247">
      <w:pPr>
        <w:rPr>
          <w:sz w:val="6"/>
          <w:szCs w:val="14"/>
        </w:rPr>
      </w:pPr>
      <w:r w:rsidRPr="002B38FF">
        <w:rPr>
          <w:sz w:val="6"/>
          <w:szCs w:val="14"/>
        </w:rPr>
        <w:t xml:space="preserve"> </w:t>
      </w:r>
    </w:p>
    <w:p w14:paraId="340FB4BA" w14:textId="77777777" w:rsidR="00E118CD" w:rsidRPr="002B38FF" w:rsidRDefault="00D95247">
      <w:pPr>
        <w:rPr>
          <w:sz w:val="6"/>
          <w:szCs w:val="14"/>
        </w:rPr>
      </w:pPr>
      <w:r w:rsidRPr="002B38FF">
        <w:rPr>
          <w:rFonts w:ascii="Arial,serif"/>
          <w:szCs w:val="14"/>
        </w:rPr>
        <w:t>- Ciment:</w:t>
      </w:r>
    </w:p>
    <w:p w14:paraId="59950F19" w14:textId="77777777" w:rsidR="00E118CD" w:rsidRPr="002B38FF" w:rsidRDefault="00D95247">
      <w:pPr>
        <w:rPr>
          <w:sz w:val="6"/>
          <w:szCs w:val="14"/>
        </w:rPr>
      </w:pPr>
      <w:r w:rsidRPr="002B38FF">
        <w:rPr>
          <w:sz w:val="6"/>
          <w:szCs w:val="14"/>
        </w:rPr>
        <w:t xml:space="preserve"> </w:t>
      </w:r>
    </w:p>
    <w:p w14:paraId="46710F84" w14:textId="77777777" w:rsidR="00E118CD" w:rsidRPr="002B38FF" w:rsidRDefault="00D95247">
      <w:pPr>
        <w:rPr>
          <w:sz w:val="6"/>
          <w:szCs w:val="14"/>
        </w:rPr>
      </w:pPr>
      <w:r w:rsidRPr="002B38FF">
        <w:rPr>
          <w:rFonts w:ascii="Arial,serif"/>
          <w:szCs w:val="14"/>
        </w:rPr>
        <w:t>Els ciments emprats podran ser els que compleixin la Instrucci</w:t>
      </w:r>
      <w:r w:rsidRPr="002B38FF">
        <w:rPr>
          <w:rFonts w:ascii="Arial,serif"/>
          <w:szCs w:val="14"/>
        </w:rPr>
        <w:t>ó</w:t>
      </w:r>
      <w:r w:rsidRPr="002B38FF">
        <w:rPr>
          <w:rFonts w:ascii="Arial,serif"/>
          <w:szCs w:val="14"/>
        </w:rPr>
        <w:t xml:space="preserve"> RC-16, corresponguin a la classe resistent 32,5 o superior i compleixin les limitacions d'</w:t>
      </w:r>
      <w:r w:rsidRPr="002B38FF">
        <w:rPr>
          <w:rFonts w:ascii="Arial,serif"/>
          <w:szCs w:val="14"/>
        </w:rPr>
        <w:t>ú</w:t>
      </w:r>
      <w:r w:rsidRPr="002B38FF">
        <w:rPr>
          <w:rFonts w:ascii="Arial,serif"/>
          <w:szCs w:val="14"/>
        </w:rPr>
        <w:t xml:space="preserve">s establides en la taula 28 del </w:t>
      </w:r>
      <w:r w:rsidRPr="002B38FF">
        <w:rPr>
          <w:rFonts w:ascii="Arial,serif"/>
          <w:i/>
          <w:szCs w:val="14"/>
        </w:rPr>
        <w:t>Codi Estructural</w:t>
      </w:r>
      <w:r w:rsidRPr="002B38FF">
        <w:rPr>
          <w:rFonts w:ascii="Arial,serif"/>
          <w:szCs w:val="14"/>
        </w:rPr>
        <w:t>. En el cas de ciments que contribueixin a la sostenibilitat, s'estar</w:t>
      </w:r>
      <w:r w:rsidRPr="002B38FF">
        <w:rPr>
          <w:rFonts w:ascii="Arial,serif"/>
          <w:szCs w:val="14"/>
        </w:rPr>
        <w:t>à</w:t>
      </w:r>
      <w:r w:rsidRPr="002B38FF">
        <w:rPr>
          <w:rFonts w:ascii="Arial,serif"/>
          <w:szCs w:val="14"/>
        </w:rPr>
        <w:t xml:space="preserve"> al que s'estableix en l'annex 2 del </w:t>
      </w:r>
      <w:r w:rsidRPr="002B38FF">
        <w:rPr>
          <w:rFonts w:ascii="Arial,serif"/>
          <w:i/>
          <w:szCs w:val="14"/>
        </w:rPr>
        <w:t>Codi Estructural</w:t>
      </w:r>
      <w:r w:rsidRPr="002B38FF">
        <w:rPr>
          <w:rFonts w:ascii="Arial,serif"/>
          <w:szCs w:val="14"/>
        </w:rPr>
        <w:t xml:space="preserve">. </w:t>
      </w:r>
    </w:p>
    <w:p w14:paraId="7A6D2832" w14:textId="77777777" w:rsidR="00E118CD" w:rsidRPr="002B38FF" w:rsidRDefault="00D95247">
      <w:pPr>
        <w:rPr>
          <w:sz w:val="6"/>
          <w:szCs w:val="14"/>
        </w:rPr>
      </w:pPr>
      <w:r w:rsidRPr="002B38FF">
        <w:rPr>
          <w:sz w:val="6"/>
          <w:szCs w:val="14"/>
        </w:rPr>
        <w:t xml:space="preserve"> </w:t>
      </w:r>
    </w:p>
    <w:p w14:paraId="48ABFFEC" w14:textId="77777777" w:rsidR="00E118CD" w:rsidRPr="002B38FF" w:rsidRDefault="00D95247">
      <w:pPr>
        <w:rPr>
          <w:sz w:val="6"/>
          <w:szCs w:val="14"/>
        </w:rPr>
      </w:pPr>
      <w:r w:rsidRPr="002B38FF">
        <w:rPr>
          <w:rFonts w:ascii="Arial,serif"/>
          <w:szCs w:val="14"/>
        </w:rPr>
        <w:t>- Aigua:</w:t>
      </w:r>
    </w:p>
    <w:p w14:paraId="0985E105" w14:textId="77777777" w:rsidR="00E118CD" w:rsidRPr="002B38FF" w:rsidRDefault="00D95247">
      <w:pPr>
        <w:rPr>
          <w:sz w:val="6"/>
          <w:szCs w:val="14"/>
        </w:rPr>
      </w:pPr>
      <w:r w:rsidRPr="002B38FF">
        <w:rPr>
          <w:sz w:val="6"/>
          <w:szCs w:val="14"/>
        </w:rPr>
        <w:t xml:space="preserve"> </w:t>
      </w:r>
    </w:p>
    <w:p w14:paraId="70163FF3" w14:textId="77777777" w:rsidR="00E118CD" w:rsidRPr="002B38FF" w:rsidRDefault="00D95247">
      <w:pPr>
        <w:rPr>
          <w:sz w:val="6"/>
          <w:szCs w:val="14"/>
        </w:rPr>
      </w:pPr>
      <w:r w:rsidRPr="002B38FF">
        <w:rPr>
          <w:rFonts w:ascii="Arial,serif"/>
          <w:szCs w:val="14"/>
        </w:rPr>
        <w:t>L'aigua utilitzada, tant per al pastat com per al curat del formig</w:t>
      </w:r>
      <w:r w:rsidRPr="002B38FF">
        <w:rPr>
          <w:rFonts w:ascii="Arial,serif"/>
          <w:szCs w:val="14"/>
        </w:rPr>
        <w:t>ó</w:t>
      </w:r>
      <w:r w:rsidRPr="002B38FF">
        <w:rPr>
          <w:rFonts w:ascii="Arial,serif"/>
          <w:szCs w:val="14"/>
        </w:rPr>
        <w:t xml:space="preserve"> en obra, no ha de contenir cap ingredient perjudicial en quantitats que afecten les propietats del formig</w:t>
      </w:r>
      <w:r w:rsidRPr="002B38FF">
        <w:rPr>
          <w:rFonts w:ascii="Arial,serif"/>
          <w:szCs w:val="14"/>
        </w:rPr>
        <w:t>ó</w:t>
      </w:r>
      <w:r w:rsidRPr="002B38FF">
        <w:rPr>
          <w:rFonts w:ascii="Arial,serif"/>
          <w:szCs w:val="14"/>
        </w:rPr>
        <w:t xml:space="preserve"> o a la protecci</w:t>
      </w:r>
      <w:r w:rsidRPr="002B38FF">
        <w:rPr>
          <w:rFonts w:ascii="Arial,serif"/>
          <w:szCs w:val="14"/>
        </w:rPr>
        <w:t>ó</w:t>
      </w:r>
      <w:r w:rsidRPr="002B38FF">
        <w:rPr>
          <w:rFonts w:ascii="Arial,serif"/>
          <w:szCs w:val="14"/>
        </w:rPr>
        <w:t xml:space="preserve"> de les armadures davant de la corrosi</w:t>
      </w:r>
      <w:r w:rsidRPr="002B38FF">
        <w:rPr>
          <w:rFonts w:ascii="Arial,serif"/>
          <w:szCs w:val="14"/>
        </w:rPr>
        <w:t>ó</w:t>
      </w:r>
      <w:r w:rsidRPr="002B38FF">
        <w:rPr>
          <w:rFonts w:ascii="Arial,serif"/>
          <w:szCs w:val="14"/>
        </w:rPr>
        <w:t>. En general, podran usar-se totes les aig</w:t>
      </w:r>
      <w:r w:rsidRPr="002B38FF">
        <w:rPr>
          <w:rFonts w:ascii="Arial,serif"/>
          <w:szCs w:val="14"/>
        </w:rPr>
        <w:t>ü</w:t>
      </w:r>
      <w:r w:rsidRPr="002B38FF">
        <w:rPr>
          <w:rFonts w:ascii="Arial,serif"/>
          <w:szCs w:val="14"/>
        </w:rPr>
        <w:t>es sancionades com a acceptables per la pr</w:t>
      </w:r>
      <w:r w:rsidRPr="002B38FF">
        <w:rPr>
          <w:rFonts w:ascii="Arial,serif"/>
          <w:szCs w:val="14"/>
        </w:rPr>
        <w:t>à</w:t>
      </w:r>
      <w:r w:rsidRPr="002B38FF">
        <w:rPr>
          <w:rFonts w:ascii="Arial,serif"/>
          <w:szCs w:val="14"/>
        </w:rPr>
        <w:t>ctica.</w:t>
      </w:r>
    </w:p>
    <w:p w14:paraId="20A043E4" w14:textId="77777777" w:rsidR="00E118CD" w:rsidRPr="002B38FF" w:rsidRDefault="00D95247">
      <w:pPr>
        <w:rPr>
          <w:sz w:val="6"/>
          <w:szCs w:val="14"/>
        </w:rPr>
      </w:pPr>
      <w:r w:rsidRPr="002B38FF">
        <w:rPr>
          <w:sz w:val="6"/>
          <w:szCs w:val="14"/>
        </w:rPr>
        <w:t xml:space="preserve"> </w:t>
      </w:r>
    </w:p>
    <w:p w14:paraId="3F5949FC" w14:textId="77777777" w:rsidR="00E118CD" w:rsidRPr="002B38FF" w:rsidRDefault="00D95247">
      <w:pPr>
        <w:rPr>
          <w:sz w:val="6"/>
          <w:szCs w:val="14"/>
        </w:rPr>
      </w:pPr>
      <w:r w:rsidRPr="002B38FF">
        <w:rPr>
          <w:rFonts w:ascii="Arial,serif"/>
          <w:szCs w:val="14"/>
        </w:rPr>
        <w:t>L'aigua potable de xarxa de grans nuclis urbans, que compleixi el Reial decret 314/2016, de 29 de juliol, pel qual es modifiquen el Reial decret 140/2003, de 7 de febrer, pel qual s'estableixen els criteris sanitaris de la qualitat de l'aigua de consum hum</w:t>
      </w:r>
      <w:r w:rsidRPr="002B38FF">
        <w:rPr>
          <w:rFonts w:ascii="Arial,serif"/>
          <w:szCs w:val="14"/>
        </w:rPr>
        <w:t>à</w:t>
      </w:r>
      <w:r w:rsidRPr="002B38FF">
        <w:rPr>
          <w:rFonts w:ascii="Arial,serif"/>
          <w:szCs w:val="14"/>
        </w:rPr>
        <w:t xml:space="preserve">, </w:t>
      </w:r>
      <w:r w:rsidRPr="002B38FF">
        <w:rPr>
          <w:rFonts w:ascii="Arial,serif"/>
          <w:szCs w:val="14"/>
        </w:rPr>
        <w:t>é</w:t>
      </w:r>
      <w:r w:rsidRPr="002B38FF">
        <w:rPr>
          <w:rFonts w:ascii="Arial,serif"/>
          <w:szCs w:val="14"/>
        </w:rPr>
        <w:t>s apta per al pastat i curaci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w:t>
      </w:r>
    </w:p>
    <w:p w14:paraId="5F781F50" w14:textId="77777777" w:rsidR="00E118CD" w:rsidRPr="002B38FF" w:rsidRDefault="00D95247">
      <w:pPr>
        <w:rPr>
          <w:sz w:val="6"/>
          <w:szCs w:val="14"/>
        </w:rPr>
      </w:pPr>
      <w:r w:rsidRPr="002B38FF">
        <w:rPr>
          <w:sz w:val="6"/>
          <w:szCs w:val="14"/>
        </w:rPr>
        <w:t xml:space="preserve"> </w:t>
      </w:r>
    </w:p>
    <w:p w14:paraId="1E5626F1" w14:textId="77777777" w:rsidR="00E118CD" w:rsidRPr="002B38FF" w:rsidRDefault="00D95247">
      <w:pPr>
        <w:rPr>
          <w:sz w:val="6"/>
          <w:szCs w:val="14"/>
        </w:rPr>
      </w:pPr>
      <w:r w:rsidRPr="002B38FF">
        <w:rPr>
          <w:rFonts w:ascii="Arial,serif"/>
          <w:szCs w:val="14"/>
        </w:rPr>
        <w:t>Quan hi hagi antecedents de la seva utilitzaci</w:t>
      </w:r>
      <w:r w:rsidRPr="002B38FF">
        <w:rPr>
          <w:rFonts w:ascii="Arial,serif"/>
          <w:szCs w:val="14"/>
        </w:rPr>
        <w:t>ó</w:t>
      </w:r>
      <w:r w:rsidRPr="002B38FF">
        <w:rPr>
          <w:rFonts w:ascii="Arial,serif"/>
          <w:szCs w:val="14"/>
        </w:rPr>
        <w:t>, o en cas de dubte, hauran d'analitzar-se les aig</w:t>
      </w:r>
      <w:r w:rsidRPr="002B38FF">
        <w:rPr>
          <w:rFonts w:ascii="Arial,serif"/>
          <w:szCs w:val="14"/>
        </w:rPr>
        <w:t>ü</w:t>
      </w:r>
      <w:r w:rsidRPr="002B38FF">
        <w:rPr>
          <w:rFonts w:ascii="Arial,serif"/>
          <w:szCs w:val="14"/>
        </w:rPr>
        <w:t>es i, llevat de justificaci</w:t>
      </w:r>
      <w:r w:rsidRPr="002B38FF">
        <w:rPr>
          <w:rFonts w:ascii="Arial,serif"/>
          <w:szCs w:val="14"/>
        </w:rPr>
        <w:t>ó</w:t>
      </w:r>
      <w:r w:rsidRPr="002B38FF">
        <w:rPr>
          <w:rFonts w:ascii="Arial,serif"/>
          <w:szCs w:val="14"/>
        </w:rPr>
        <w:t xml:space="preserve"> especial que no alteren perjudicialment les propietats exigibles al formig</w:t>
      </w:r>
      <w:r w:rsidRPr="002B38FF">
        <w:rPr>
          <w:rFonts w:ascii="Arial,serif"/>
          <w:szCs w:val="14"/>
        </w:rPr>
        <w:t>ó</w:t>
      </w:r>
      <w:r w:rsidRPr="002B38FF">
        <w:rPr>
          <w:rFonts w:ascii="Arial,serif"/>
          <w:szCs w:val="14"/>
        </w:rPr>
        <w:t>, hauran de complir les condicions indicades en la taula 29, determinada d</w:t>
      </w:r>
      <w:r w:rsidRPr="002B38FF">
        <w:rPr>
          <w:rFonts w:ascii="Arial,serif"/>
          <w:szCs w:val="14"/>
        </w:rPr>
        <w:t>’</w:t>
      </w:r>
      <w:r w:rsidRPr="002B38FF">
        <w:rPr>
          <w:rFonts w:ascii="Arial,serif"/>
          <w:szCs w:val="14"/>
        </w:rPr>
        <w:t>acord amb els m</w:t>
      </w:r>
      <w:r w:rsidRPr="002B38FF">
        <w:rPr>
          <w:rFonts w:ascii="Arial,serif"/>
          <w:szCs w:val="14"/>
        </w:rPr>
        <w:t>è</w:t>
      </w:r>
      <w:r w:rsidRPr="002B38FF">
        <w:rPr>
          <w:rFonts w:ascii="Arial,serif"/>
          <w:szCs w:val="14"/>
        </w:rPr>
        <w:t>todes d'assaig recollits per a cada caracter</w:t>
      </w:r>
      <w:r w:rsidRPr="002B38FF">
        <w:rPr>
          <w:rFonts w:ascii="Arial,serif"/>
          <w:szCs w:val="14"/>
        </w:rPr>
        <w:t>í</w:t>
      </w:r>
      <w:r w:rsidRPr="002B38FF">
        <w:rPr>
          <w:rFonts w:ascii="Arial,serif"/>
          <w:szCs w:val="14"/>
        </w:rPr>
        <w:t>stica en la norma UNE corresponent.</w:t>
      </w:r>
    </w:p>
    <w:p w14:paraId="6A20AE16" w14:textId="77777777" w:rsidR="00E118CD" w:rsidRPr="002B38FF" w:rsidRDefault="00D95247">
      <w:pPr>
        <w:rPr>
          <w:sz w:val="6"/>
          <w:szCs w:val="14"/>
        </w:rPr>
      </w:pPr>
      <w:r w:rsidRPr="002B38FF">
        <w:rPr>
          <w:sz w:val="6"/>
          <w:szCs w:val="14"/>
        </w:rPr>
        <w:t xml:space="preserve"> </w:t>
      </w:r>
    </w:p>
    <w:p w14:paraId="02C36739" w14:textId="77777777" w:rsidR="00E118CD" w:rsidRPr="002B38FF" w:rsidRDefault="00D95247">
      <w:pPr>
        <w:rPr>
          <w:sz w:val="6"/>
          <w:szCs w:val="14"/>
        </w:rPr>
      </w:pPr>
      <w:r w:rsidRPr="002B38FF">
        <w:rPr>
          <w:rFonts w:ascii="Arial,serif"/>
          <w:szCs w:val="14"/>
        </w:rPr>
        <w:t>Podran utilitzar-se aig</w:t>
      </w:r>
      <w:r w:rsidRPr="002B38FF">
        <w:rPr>
          <w:rFonts w:ascii="Arial,serif"/>
          <w:szCs w:val="14"/>
        </w:rPr>
        <w:t>ü</w:t>
      </w:r>
      <w:r w:rsidRPr="002B38FF">
        <w:rPr>
          <w:rFonts w:ascii="Arial,serif"/>
          <w:szCs w:val="14"/>
        </w:rPr>
        <w:t>es de mar o aig</w:t>
      </w:r>
      <w:r w:rsidRPr="002B38FF">
        <w:rPr>
          <w:rFonts w:ascii="Arial,serif"/>
          <w:szCs w:val="14"/>
        </w:rPr>
        <w:t>ü</w:t>
      </w:r>
      <w:r w:rsidRPr="002B38FF">
        <w:rPr>
          <w:rFonts w:ascii="Arial,serif"/>
          <w:szCs w:val="14"/>
        </w:rPr>
        <w:t>es salines an</w:t>
      </w:r>
      <w:r w:rsidRPr="002B38FF">
        <w:rPr>
          <w:rFonts w:ascii="Arial,serif"/>
          <w:szCs w:val="14"/>
        </w:rPr>
        <w:t>à</w:t>
      </w:r>
      <w:r w:rsidRPr="002B38FF">
        <w:rPr>
          <w:rFonts w:ascii="Arial,serif"/>
          <w:szCs w:val="14"/>
        </w:rPr>
        <w:t>logues per al pastat o curaci</w:t>
      </w:r>
      <w:r w:rsidRPr="002B38FF">
        <w:rPr>
          <w:rFonts w:ascii="Arial,serif"/>
          <w:szCs w:val="14"/>
        </w:rPr>
        <w:t>ó</w:t>
      </w:r>
      <w:r w:rsidRPr="002B38FF">
        <w:rPr>
          <w:rFonts w:ascii="Arial,serif"/>
          <w:szCs w:val="14"/>
        </w:rPr>
        <w:t xml:space="preserve"> </w:t>
      </w:r>
      <w:r w:rsidRPr="002B38FF">
        <w:rPr>
          <w:rFonts w:ascii="Arial,serif"/>
          <w:szCs w:val="14"/>
        </w:rPr>
        <w:t>ú</w:t>
      </w:r>
      <w:r w:rsidRPr="002B38FF">
        <w:rPr>
          <w:rFonts w:ascii="Arial,serif"/>
          <w:szCs w:val="14"/>
        </w:rPr>
        <w:t>nicament de formigons que no tinguin cap armadura. Sempre que ho justifiqui expressament el projecte, mitjan</w:t>
      </w:r>
      <w:r w:rsidRPr="002B38FF">
        <w:rPr>
          <w:rFonts w:ascii="Arial,serif"/>
          <w:szCs w:val="14"/>
        </w:rPr>
        <w:t>ç</w:t>
      </w:r>
      <w:r w:rsidRPr="002B38FF">
        <w:rPr>
          <w:rFonts w:ascii="Arial,serif"/>
          <w:szCs w:val="14"/>
        </w:rPr>
        <w:t>ant un estudi documental i de les decisions adoptades relatives a durabilitat (tipus de ciment, recobriments, etc.), o b</w:t>
      </w:r>
      <w:r w:rsidRPr="002B38FF">
        <w:rPr>
          <w:rFonts w:ascii="Arial,serif"/>
          <w:szCs w:val="14"/>
        </w:rPr>
        <w:t>é</w:t>
      </w:r>
      <w:r w:rsidRPr="002B38FF">
        <w:rPr>
          <w:rFonts w:ascii="Arial,serif"/>
          <w:szCs w:val="14"/>
        </w:rPr>
        <w:t xml:space="preserve"> mitjan</w:t>
      </w:r>
      <w:r w:rsidRPr="002B38FF">
        <w:rPr>
          <w:rFonts w:ascii="Arial,serif"/>
          <w:szCs w:val="14"/>
        </w:rPr>
        <w:t>ç</w:t>
      </w:r>
      <w:r w:rsidRPr="002B38FF">
        <w:rPr>
          <w:rFonts w:ascii="Arial,serif"/>
          <w:szCs w:val="14"/>
        </w:rPr>
        <w:t>ant un estudi experimental de durabilitat, podr</w:t>
      </w:r>
      <w:r w:rsidRPr="002B38FF">
        <w:rPr>
          <w:rFonts w:ascii="Arial,serif"/>
          <w:szCs w:val="14"/>
        </w:rPr>
        <w:t>à</w:t>
      </w:r>
      <w:r w:rsidRPr="002B38FF">
        <w:rPr>
          <w:rFonts w:ascii="Arial,serif"/>
          <w:szCs w:val="14"/>
        </w:rPr>
        <w:t xml:space="preserve"> aplicar-se una curaci</w:t>
      </w:r>
      <w:r w:rsidRPr="002B38FF">
        <w:rPr>
          <w:rFonts w:ascii="Arial,serif"/>
          <w:szCs w:val="14"/>
        </w:rPr>
        <w:t>ó</w:t>
      </w:r>
      <w:r w:rsidRPr="002B38FF">
        <w:rPr>
          <w:rFonts w:ascii="Arial,serif"/>
          <w:szCs w:val="14"/>
        </w:rPr>
        <w:t xml:space="preserve"> per immersi</w:t>
      </w:r>
      <w:r w:rsidRPr="002B38FF">
        <w:rPr>
          <w:rFonts w:ascii="Arial,serif"/>
          <w:szCs w:val="14"/>
        </w:rPr>
        <w:t>ó</w:t>
      </w:r>
      <w:r w:rsidRPr="002B38FF">
        <w:rPr>
          <w:rFonts w:ascii="Arial,serif"/>
          <w:szCs w:val="14"/>
        </w:rPr>
        <w:t xml:space="preserve"> en aigua de mar en elements de formig</w:t>
      </w:r>
      <w:r w:rsidRPr="002B38FF">
        <w:rPr>
          <w:rFonts w:ascii="Arial,serif"/>
          <w:szCs w:val="14"/>
        </w:rPr>
        <w:t>ó</w:t>
      </w:r>
      <w:r w:rsidRPr="002B38FF">
        <w:rPr>
          <w:rFonts w:ascii="Arial,serif"/>
          <w:szCs w:val="14"/>
        </w:rPr>
        <w:t xml:space="preserve"> armat que vagin a estar situats permanentment en classe d'exposici</w:t>
      </w:r>
      <w:r w:rsidRPr="002B38FF">
        <w:rPr>
          <w:rFonts w:ascii="Arial,serif"/>
          <w:szCs w:val="14"/>
        </w:rPr>
        <w:t>ó</w:t>
      </w:r>
      <w:r w:rsidRPr="002B38FF">
        <w:rPr>
          <w:rFonts w:ascii="Arial,serif"/>
          <w:szCs w:val="14"/>
        </w:rPr>
        <w:t xml:space="preserve"> XS2, i s</w:t>
      </w:r>
      <w:r w:rsidRPr="002B38FF">
        <w:rPr>
          <w:rFonts w:ascii="Arial,serif"/>
          <w:szCs w:val="14"/>
        </w:rPr>
        <w:t>’</w:t>
      </w:r>
      <w:r w:rsidRPr="002B38FF">
        <w:rPr>
          <w:rFonts w:ascii="Arial,serif"/>
          <w:szCs w:val="14"/>
        </w:rPr>
        <w:t>evitar</w:t>
      </w:r>
      <w:r w:rsidRPr="002B38FF">
        <w:rPr>
          <w:rFonts w:ascii="Arial,serif"/>
          <w:szCs w:val="14"/>
        </w:rPr>
        <w:t>à</w:t>
      </w:r>
      <w:r w:rsidRPr="002B38FF">
        <w:rPr>
          <w:rFonts w:ascii="Arial,serif"/>
          <w:szCs w:val="14"/>
        </w:rPr>
        <w:t xml:space="preserve"> en tot el proc</w:t>
      </w:r>
      <w:r w:rsidRPr="002B38FF">
        <w:rPr>
          <w:rFonts w:ascii="Arial,serif"/>
          <w:szCs w:val="14"/>
        </w:rPr>
        <w:t>é</w:t>
      </w:r>
      <w:r w:rsidRPr="002B38FF">
        <w:rPr>
          <w:rFonts w:ascii="Arial,serif"/>
          <w:szCs w:val="14"/>
        </w:rPr>
        <w:t>s que es produeixin cicles d'assecat del formig</w:t>
      </w:r>
      <w:r w:rsidRPr="002B38FF">
        <w:rPr>
          <w:rFonts w:ascii="Arial,serif"/>
          <w:szCs w:val="14"/>
        </w:rPr>
        <w:t>ó</w:t>
      </w:r>
      <w:r w:rsidRPr="002B38FF">
        <w:rPr>
          <w:rFonts w:ascii="Arial,serif"/>
          <w:szCs w:val="14"/>
        </w:rPr>
        <w:t>.</w:t>
      </w:r>
    </w:p>
    <w:p w14:paraId="1D5BB865" w14:textId="77777777" w:rsidR="00E118CD" w:rsidRPr="002B38FF" w:rsidRDefault="00D95247">
      <w:pPr>
        <w:rPr>
          <w:sz w:val="6"/>
          <w:szCs w:val="14"/>
        </w:rPr>
      </w:pPr>
      <w:r w:rsidRPr="002B38FF">
        <w:rPr>
          <w:sz w:val="6"/>
          <w:szCs w:val="14"/>
        </w:rPr>
        <w:t xml:space="preserve"> </w:t>
      </w:r>
    </w:p>
    <w:p w14:paraId="62BDC77E" w14:textId="77777777" w:rsidR="00E118CD" w:rsidRPr="002B38FF" w:rsidRDefault="00D95247">
      <w:pPr>
        <w:rPr>
          <w:sz w:val="6"/>
          <w:szCs w:val="14"/>
        </w:rPr>
      </w:pPr>
      <w:r w:rsidRPr="002B38FF">
        <w:rPr>
          <w:rFonts w:ascii="Arial,serif"/>
          <w:szCs w:val="14"/>
        </w:rPr>
        <w:t>Sempre que sigui possible, disposar</w:t>
      </w:r>
      <w:r w:rsidRPr="002B38FF">
        <w:rPr>
          <w:rFonts w:ascii="Arial,serif"/>
          <w:szCs w:val="14"/>
        </w:rPr>
        <w:t>à</w:t>
      </w:r>
      <w:r w:rsidRPr="002B38FF">
        <w:rPr>
          <w:rFonts w:ascii="Arial,serif"/>
          <w:szCs w:val="14"/>
        </w:rPr>
        <w:t xml:space="preserve"> les instal</w:t>
      </w:r>
      <w:r w:rsidRPr="002B38FF">
        <w:rPr>
          <w:rFonts w:ascii="Arial,serif"/>
          <w:szCs w:val="14"/>
        </w:rPr>
        <w:t>·</w:t>
      </w:r>
      <w:r w:rsidRPr="002B38FF">
        <w:rPr>
          <w:rFonts w:ascii="Arial,serif"/>
          <w:szCs w:val="14"/>
        </w:rPr>
        <w:t>lacions que permeten l'</w:t>
      </w:r>
      <w:r w:rsidRPr="002B38FF">
        <w:rPr>
          <w:rFonts w:ascii="Arial,serif"/>
          <w:szCs w:val="14"/>
        </w:rPr>
        <w:t>ú</w:t>
      </w:r>
      <w:r w:rsidRPr="002B38FF">
        <w:rPr>
          <w:rFonts w:ascii="Arial,serif"/>
          <w:szCs w:val="14"/>
        </w:rPr>
        <w:t>s d'aig</w:t>
      </w:r>
      <w:r w:rsidRPr="002B38FF">
        <w:rPr>
          <w:rFonts w:ascii="Arial,serif"/>
          <w:szCs w:val="14"/>
        </w:rPr>
        <w:t>ü</w:t>
      </w:r>
      <w:r w:rsidRPr="002B38FF">
        <w:rPr>
          <w:rFonts w:ascii="Arial,serif"/>
          <w:szCs w:val="14"/>
        </w:rPr>
        <w:t xml:space="preserve">es reciclades procedents d'operacions desenvolupades en la mateixa central de formigonada, sempre que compleixin les especificacions anteriorment definides en l'article 29 del </w:t>
      </w:r>
      <w:r w:rsidRPr="002B38FF">
        <w:rPr>
          <w:rFonts w:ascii="Arial,serif"/>
          <w:i/>
          <w:szCs w:val="14"/>
        </w:rPr>
        <w:t>Codi Estructural</w:t>
      </w:r>
      <w:r w:rsidRPr="002B38FF">
        <w:rPr>
          <w:rFonts w:ascii="Arial,serif"/>
          <w:szCs w:val="14"/>
        </w:rPr>
        <w:t>. A m</w:t>
      </w:r>
      <w:r w:rsidRPr="002B38FF">
        <w:rPr>
          <w:rFonts w:ascii="Arial,serif"/>
          <w:szCs w:val="14"/>
        </w:rPr>
        <w:t>é</w:t>
      </w:r>
      <w:r w:rsidRPr="002B38FF">
        <w:rPr>
          <w:rFonts w:ascii="Arial,serif"/>
          <w:szCs w:val="14"/>
        </w:rPr>
        <w:t>s, s'haur</w:t>
      </w:r>
      <w:r w:rsidRPr="002B38FF">
        <w:rPr>
          <w:rFonts w:ascii="Arial,serif"/>
          <w:szCs w:val="14"/>
        </w:rPr>
        <w:t>à</w:t>
      </w:r>
      <w:r w:rsidRPr="002B38FF">
        <w:rPr>
          <w:rFonts w:ascii="Arial,serif"/>
          <w:szCs w:val="14"/>
        </w:rPr>
        <w:t xml:space="preserve"> de complir que el valor de densitat de l'aigua reciclada no superi el valor 1,3 g/cm</w:t>
      </w:r>
      <w:r w:rsidRPr="002B38FF">
        <w:rPr>
          <w:rFonts w:ascii="Arial,serif"/>
          <w:szCs w:val="14"/>
        </w:rPr>
        <w:t>³</w:t>
      </w:r>
      <w:r w:rsidRPr="002B38FF">
        <w:rPr>
          <w:rFonts w:ascii="Arial,serif"/>
          <w:szCs w:val="14"/>
        </w:rPr>
        <w:t xml:space="preserve"> i que la densitat de l'aigua total no superi el valor de 1,1 g/cm</w:t>
      </w:r>
      <w:r w:rsidRPr="002B38FF">
        <w:rPr>
          <w:rFonts w:ascii="Arial,serif"/>
          <w:szCs w:val="14"/>
        </w:rPr>
        <w:t>³</w:t>
      </w:r>
      <w:r w:rsidRPr="002B38FF">
        <w:rPr>
          <w:rFonts w:ascii="Arial,serif"/>
          <w:szCs w:val="14"/>
        </w:rPr>
        <w:t>.</w:t>
      </w:r>
    </w:p>
    <w:p w14:paraId="259B2496" w14:textId="77777777" w:rsidR="00E118CD" w:rsidRPr="002B38FF" w:rsidRDefault="00D95247">
      <w:pPr>
        <w:rPr>
          <w:sz w:val="6"/>
          <w:szCs w:val="14"/>
        </w:rPr>
      </w:pPr>
      <w:r w:rsidRPr="002B38FF">
        <w:rPr>
          <w:sz w:val="6"/>
          <w:szCs w:val="14"/>
        </w:rPr>
        <w:t xml:space="preserve"> </w:t>
      </w:r>
    </w:p>
    <w:p w14:paraId="4BD752FA" w14:textId="77777777" w:rsidR="00E118CD" w:rsidRPr="002B38FF" w:rsidRDefault="00D95247">
      <w:pPr>
        <w:rPr>
          <w:sz w:val="6"/>
          <w:szCs w:val="14"/>
        </w:rPr>
      </w:pPr>
      <w:r w:rsidRPr="002B38FF">
        <w:rPr>
          <w:rFonts w:ascii="Arial,serif"/>
          <w:szCs w:val="14"/>
        </w:rPr>
        <w:t xml:space="preserve">- </w:t>
      </w:r>
      <w:r w:rsidRPr="002B38FF">
        <w:rPr>
          <w:rFonts w:ascii="Arial,serif"/>
          <w:szCs w:val="14"/>
        </w:rPr>
        <w:t>À</w:t>
      </w:r>
      <w:r w:rsidRPr="002B38FF">
        <w:rPr>
          <w:rFonts w:ascii="Arial,serif"/>
          <w:szCs w:val="14"/>
        </w:rPr>
        <w:t>rids:</w:t>
      </w:r>
    </w:p>
    <w:p w14:paraId="1E971B69" w14:textId="77777777" w:rsidR="00E118CD" w:rsidRPr="002B38FF" w:rsidRDefault="00D95247">
      <w:pPr>
        <w:rPr>
          <w:sz w:val="6"/>
          <w:szCs w:val="14"/>
        </w:rPr>
      </w:pPr>
      <w:r w:rsidRPr="002B38FF">
        <w:rPr>
          <w:sz w:val="6"/>
          <w:szCs w:val="14"/>
        </w:rPr>
        <w:t xml:space="preserve"> </w:t>
      </w:r>
    </w:p>
    <w:p w14:paraId="260355C6" w14:textId="77777777" w:rsidR="00E118CD" w:rsidRPr="002B38FF" w:rsidRDefault="00D95247">
      <w:pPr>
        <w:rPr>
          <w:sz w:val="6"/>
          <w:szCs w:val="14"/>
        </w:rPr>
      </w:pPr>
      <w:r w:rsidRPr="002B38FF">
        <w:rPr>
          <w:rFonts w:ascii="Arial,serif"/>
          <w:szCs w:val="14"/>
        </w:rPr>
        <w:t xml:space="preserve">Els </w:t>
      </w:r>
      <w:r w:rsidRPr="002B38FF">
        <w:rPr>
          <w:rFonts w:ascii="Arial,serif"/>
          <w:szCs w:val="14"/>
        </w:rPr>
        <w:t>à</w:t>
      </w:r>
      <w:r w:rsidRPr="002B38FF">
        <w:rPr>
          <w:rFonts w:ascii="Arial,serif"/>
          <w:szCs w:val="14"/>
        </w:rPr>
        <w:t xml:space="preserve">rids hauran de complir les especificacions contingudes en l'article 30 del </w:t>
      </w:r>
      <w:r w:rsidRPr="002B38FF">
        <w:rPr>
          <w:rFonts w:ascii="Arial,serif"/>
          <w:i/>
          <w:szCs w:val="14"/>
        </w:rPr>
        <w:t>Codi Estructural</w:t>
      </w:r>
      <w:r w:rsidRPr="002B38FF">
        <w:rPr>
          <w:rFonts w:ascii="Arial,serif"/>
          <w:szCs w:val="14"/>
        </w:rPr>
        <w:t>.</w:t>
      </w:r>
    </w:p>
    <w:p w14:paraId="68FE6378" w14:textId="77777777" w:rsidR="00E118CD" w:rsidRPr="002B38FF" w:rsidRDefault="00D95247">
      <w:pPr>
        <w:rPr>
          <w:sz w:val="6"/>
          <w:szCs w:val="14"/>
        </w:rPr>
      </w:pPr>
      <w:r w:rsidRPr="002B38FF">
        <w:rPr>
          <w:sz w:val="6"/>
          <w:szCs w:val="14"/>
        </w:rPr>
        <w:t xml:space="preserve"> </w:t>
      </w:r>
    </w:p>
    <w:p w14:paraId="023AEAEF" w14:textId="77777777" w:rsidR="00E118CD" w:rsidRPr="002B38FF" w:rsidRDefault="00D95247">
      <w:pPr>
        <w:rPr>
          <w:sz w:val="6"/>
          <w:szCs w:val="14"/>
        </w:rPr>
      </w:pPr>
      <w:r w:rsidRPr="002B38FF">
        <w:rPr>
          <w:rFonts w:ascii="Arial,serif"/>
          <w:szCs w:val="14"/>
        </w:rPr>
        <w:t xml:space="preserve">Com a </w:t>
      </w:r>
      <w:r w:rsidRPr="002B38FF">
        <w:rPr>
          <w:rFonts w:ascii="Arial,serif"/>
          <w:szCs w:val="14"/>
        </w:rPr>
        <w:t>à</w:t>
      </w:r>
      <w:r w:rsidRPr="002B38FF">
        <w:rPr>
          <w:rFonts w:ascii="Arial,serif"/>
          <w:szCs w:val="14"/>
        </w:rPr>
        <w:t>rids per a la fabricaci</w:t>
      </w:r>
      <w:r w:rsidRPr="002B38FF">
        <w:rPr>
          <w:rFonts w:ascii="Arial,serif"/>
          <w:szCs w:val="14"/>
        </w:rPr>
        <w:t>ó</w:t>
      </w:r>
      <w:r w:rsidRPr="002B38FF">
        <w:rPr>
          <w:rFonts w:ascii="Arial,serif"/>
          <w:szCs w:val="14"/>
        </w:rPr>
        <w:t xml:space="preserve"> de formigons poden emprar-se graves i arenes existents segons UNE-EN 12620, cudols o procedents de roques picades, aix</w:t>
      </w:r>
      <w:r w:rsidRPr="002B38FF">
        <w:rPr>
          <w:rFonts w:ascii="Arial,serif"/>
          <w:szCs w:val="14"/>
        </w:rPr>
        <w:t>í</w:t>
      </w:r>
      <w:r w:rsidRPr="002B38FF">
        <w:rPr>
          <w:rFonts w:ascii="Arial,serif"/>
          <w:szCs w:val="14"/>
        </w:rPr>
        <w:t xml:space="preserve"> com esc</w:t>
      </w:r>
      <w:r w:rsidRPr="002B38FF">
        <w:rPr>
          <w:rFonts w:ascii="Arial,serif"/>
          <w:szCs w:val="14"/>
        </w:rPr>
        <w:t>ò</w:t>
      </w:r>
      <w:r w:rsidRPr="002B38FF">
        <w:rPr>
          <w:rFonts w:ascii="Arial,serif"/>
          <w:szCs w:val="14"/>
        </w:rPr>
        <w:t>ries d</w:t>
      </w:r>
      <w:r w:rsidRPr="002B38FF">
        <w:rPr>
          <w:rFonts w:ascii="Arial,serif"/>
          <w:szCs w:val="14"/>
        </w:rPr>
        <w:t>’</w:t>
      </w:r>
      <w:r w:rsidRPr="002B38FF">
        <w:rPr>
          <w:rFonts w:ascii="Arial,serif"/>
          <w:szCs w:val="14"/>
        </w:rPr>
        <w:t xml:space="preserve">alt forn refredades per aire o </w:t>
      </w:r>
      <w:r w:rsidRPr="002B38FF">
        <w:rPr>
          <w:rFonts w:ascii="Arial,serif"/>
          <w:szCs w:val="14"/>
        </w:rPr>
        <w:t>à</w:t>
      </w:r>
      <w:r w:rsidRPr="002B38FF">
        <w:rPr>
          <w:rFonts w:ascii="Arial,serif"/>
          <w:szCs w:val="14"/>
        </w:rPr>
        <w:t>rids reciclats, tots aquests segons UNE-EN 12620 i, en general, qualsevol altre tipus d'</w:t>
      </w:r>
      <w:r w:rsidRPr="002B38FF">
        <w:rPr>
          <w:rFonts w:ascii="Arial,serif"/>
          <w:szCs w:val="14"/>
        </w:rPr>
        <w:t>à</w:t>
      </w:r>
      <w:r w:rsidRPr="002B38FF">
        <w:rPr>
          <w:rFonts w:ascii="Arial,serif"/>
          <w:szCs w:val="14"/>
        </w:rPr>
        <w:t>rid amb l'evid</w:t>
      </w:r>
      <w:r w:rsidRPr="002B38FF">
        <w:rPr>
          <w:rFonts w:ascii="Arial,serif"/>
          <w:szCs w:val="14"/>
        </w:rPr>
        <w:t>è</w:t>
      </w:r>
      <w:r w:rsidRPr="002B38FF">
        <w:rPr>
          <w:rFonts w:ascii="Arial,serif"/>
          <w:szCs w:val="14"/>
        </w:rPr>
        <w:t>ncia de bon comportament que hagi sigut sancionat per la pr</w:t>
      </w:r>
      <w:r w:rsidRPr="002B38FF">
        <w:rPr>
          <w:rFonts w:ascii="Arial,serif"/>
          <w:szCs w:val="14"/>
        </w:rPr>
        <w:t>à</w:t>
      </w:r>
      <w:r w:rsidRPr="002B38FF">
        <w:rPr>
          <w:rFonts w:ascii="Arial,serif"/>
          <w:szCs w:val="14"/>
        </w:rPr>
        <w:t>ctica i es justifiqui correctament. En el cas d'</w:t>
      </w:r>
      <w:r w:rsidRPr="002B38FF">
        <w:rPr>
          <w:rFonts w:ascii="Arial,serif"/>
          <w:szCs w:val="14"/>
        </w:rPr>
        <w:t>à</w:t>
      </w:r>
      <w:r w:rsidRPr="002B38FF">
        <w:rPr>
          <w:rFonts w:ascii="Arial,serif"/>
          <w:szCs w:val="14"/>
        </w:rPr>
        <w:t>rids reciclats se seguir</w:t>
      </w:r>
      <w:r w:rsidRPr="002B38FF">
        <w:rPr>
          <w:rFonts w:ascii="Arial,serif"/>
          <w:szCs w:val="14"/>
        </w:rPr>
        <w:t>à</w:t>
      </w:r>
      <w:r w:rsidRPr="002B38FF">
        <w:rPr>
          <w:rFonts w:ascii="Arial,serif"/>
          <w:szCs w:val="14"/>
        </w:rPr>
        <w:t xml:space="preserve"> el que s</w:t>
      </w:r>
      <w:r w:rsidRPr="002B38FF">
        <w:rPr>
          <w:rFonts w:ascii="Arial,serif"/>
          <w:szCs w:val="14"/>
        </w:rPr>
        <w:t>’</w:t>
      </w:r>
      <w:r w:rsidRPr="002B38FF">
        <w:rPr>
          <w:rFonts w:ascii="Arial,serif"/>
          <w:szCs w:val="14"/>
        </w:rPr>
        <w:t>estableix en l'apartat 30.8. En el cas d'</w:t>
      </w:r>
      <w:r w:rsidRPr="002B38FF">
        <w:rPr>
          <w:rFonts w:ascii="Arial,serif"/>
          <w:szCs w:val="14"/>
        </w:rPr>
        <w:t>à</w:t>
      </w:r>
      <w:r w:rsidRPr="002B38FF">
        <w:rPr>
          <w:rFonts w:ascii="Arial,serif"/>
          <w:szCs w:val="14"/>
        </w:rPr>
        <w:t>rids lleugers, s'haur</w:t>
      </w:r>
      <w:r w:rsidRPr="002B38FF">
        <w:rPr>
          <w:rFonts w:ascii="Arial,serif"/>
          <w:szCs w:val="14"/>
        </w:rPr>
        <w:t>à</w:t>
      </w:r>
      <w:r w:rsidRPr="002B38FF">
        <w:rPr>
          <w:rFonts w:ascii="Arial,serif"/>
          <w:szCs w:val="14"/>
        </w:rPr>
        <w:t xml:space="preserve"> de complir el que s</w:t>
      </w:r>
      <w:r w:rsidRPr="002B38FF">
        <w:rPr>
          <w:rFonts w:ascii="Arial,serif"/>
          <w:szCs w:val="14"/>
        </w:rPr>
        <w:t>’</w:t>
      </w:r>
      <w:r w:rsidRPr="002B38FF">
        <w:rPr>
          <w:rFonts w:ascii="Arial,serif"/>
          <w:szCs w:val="14"/>
        </w:rPr>
        <w:t xml:space="preserve">indica en l'annex 8 del </w:t>
      </w:r>
      <w:r w:rsidRPr="002B38FF">
        <w:rPr>
          <w:rFonts w:ascii="Arial,serif"/>
          <w:i/>
          <w:szCs w:val="14"/>
        </w:rPr>
        <w:t>Codi Estructural</w:t>
      </w:r>
      <w:r w:rsidRPr="002B38FF">
        <w:rPr>
          <w:rFonts w:ascii="Arial,serif"/>
          <w:szCs w:val="14"/>
        </w:rPr>
        <w:t>.</w:t>
      </w:r>
    </w:p>
    <w:p w14:paraId="29537B5D" w14:textId="77777777" w:rsidR="00E118CD" w:rsidRPr="002B38FF" w:rsidRDefault="00D95247">
      <w:pPr>
        <w:rPr>
          <w:sz w:val="6"/>
          <w:szCs w:val="14"/>
        </w:rPr>
      </w:pPr>
      <w:r w:rsidRPr="002B38FF">
        <w:rPr>
          <w:sz w:val="6"/>
          <w:szCs w:val="14"/>
        </w:rPr>
        <w:t xml:space="preserve"> </w:t>
      </w:r>
    </w:p>
    <w:p w14:paraId="02B05C88" w14:textId="77777777" w:rsidR="00E118CD" w:rsidRPr="002B38FF" w:rsidRDefault="00D95247">
      <w:pPr>
        <w:rPr>
          <w:sz w:val="6"/>
          <w:szCs w:val="14"/>
        </w:rPr>
      </w:pPr>
      <w:r w:rsidRPr="002B38FF">
        <w:rPr>
          <w:rFonts w:ascii="Arial,serif"/>
          <w:szCs w:val="14"/>
        </w:rPr>
        <w:t>En el cas d'utilitzar esc</w:t>
      </w:r>
      <w:r w:rsidRPr="002B38FF">
        <w:rPr>
          <w:rFonts w:ascii="Arial,serif"/>
          <w:szCs w:val="14"/>
        </w:rPr>
        <w:t>ò</w:t>
      </w:r>
      <w:r w:rsidRPr="002B38FF">
        <w:rPr>
          <w:rFonts w:ascii="Arial,serif"/>
          <w:szCs w:val="14"/>
        </w:rPr>
        <w:t>ries d</w:t>
      </w:r>
      <w:r w:rsidRPr="002B38FF">
        <w:rPr>
          <w:rFonts w:ascii="Arial,serif"/>
          <w:szCs w:val="14"/>
        </w:rPr>
        <w:t>’</w:t>
      </w:r>
      <w:r w:rsidRPr="002B38FF">
        <w:rPr>
          <w:rFonts w:ascii="Arial,serif"/>
          <w:szCs w:val="14"/>
        </w:rPr>
        <w:t>alt forn refredades per aire, se seguir</w:t>
      </w:r>
      <w:r w:rsidRPr="002B38FF">
        <w:rPr>
          <w:rFonts w:ascii="Arial,serif"/>
          <w:szCs w:val="14"/>
        </w:rPr>
        <w:t>à</w:t>
      </w:r>
      <w:r w:rsidRPr="002B38FF">
        <w:rPr>
          <w:rFonts w:ascii="Arial,serif"/>
          <w:szCs w:val="14"/>
        </w:rPr>
        <w:t xml:space="preserve"> el que s'estableix en l'apartat 30.9. Els </w:t>
      </w:r>
      <w:r w:rsidRPr="002B38FF">
        <w:rPr>
          <w:rFonts w:ascii="Arial,serif"/>
          <w:szCs w:val="14"/>
        </w:rPr>
        <w:t>à</w:t>
      </w:r>
      <w:r w:rsidRPr="002B38FF">
        <w:rPr>
          <w:rFonts w:ascii="Arial,serif"/>
          <w:szCs w:val="14"/>
        </w:rPr>
        <w:t>rids no han de descompondre's pels agents exteriors a qu</w:t>
      </w:r>
      <w:r w:rsidRPr="002B38FF">
        <w:rPr>
          <w:rFonts w:ascii="Arial,serif"/>
          <w:szCs w:val="14"/>
        </w:rPr>
        <w:t>è</w:t>
      </w:r>
      <w:r w:rsidRPr="002B38FF">
        <w:rPr>
          <w:rFonts w:ascii="Arial,serif"/>
          <w:szCs w:val="14"/>
        </w:rPr>
        <w:t xml:space="preserve"> estaran sotmesos en obra. Per tant, no han d'emprar-se els procedents de roques toves, friables, poroses, etc., ni els que continguin n</w:t>
      </w:r>
      <w:r w:rsidRPr="002B38FF">
        <w:rPr>
          <w:rFonts w:ascii="Arial,serif"/>
          <w:szCs w:val="14"/>
        </w:rPr>
        <w:t>ò</w:t>
      </w:r>
      <w:r w:rsidRPr="002B38FF">
        <w:rPr>
          <w:rFonts w:ascii="Arial,serif"/>
          <w:szCs w:val="14"/>
        </w:rPr>
        <w:t xml:space="preserve">duls d'algeps, compostos ferrosos, sulfurs oxidables, etc. en proporcions superiors al que permet el </w:t>
      </w:r>
      <w:r w:rsidRPr="002B38FF">
        <w:rPr>
          <w:rFonts w:ascii="Arial,serif"/>
          <w:i/>
          <w:szCs w:val="14"/>
        </w:rPr>
        <w:t>Codi Estructural</w:t>
      </w:r>
      <w:r w:rsidRPr="002B38FF">
        <w:rPr>
          <w:rFonts w:ascii="Arial,serif"/>
          <w:szCs w:val="14"/>
        </w:rPr>
        <w:t>.</w:t>
      </w:r>
    </w:p>
    <w:p w14:paraId="42DA8B4C" w14:textId="77777777" w:rsidR="00E118CD" w:rsidRPr="002B38FF" w:rsidRDefault="00D95247">
      <w:pPr>
        <w:rPr>
          <w:sz w:val="6"/>
          <w:szCs w:val="14"/>
        </w:rPr>
      </w:pPr>
      <w:r w:rsidRPr="002B38FF">
        <w:rPr>
          <w:sz w:val="6"/>
          <w:szCs w:val="14"/>
        </w:rPr>
        <w:t xml:space="preserve"> </w:t>
      </w:r>
    </w:p>
    <w:p w14:paraId="551EBDCC" w14:textId="77777777" w:rsidR="00E118CD" w:rsidRPr="002B38FF" w:rsidRDefault="00D95247">
      <w:pPr>
        <w:rPr>
          <w:sz w:val="6"/>
          <w:szCs w:val="14"/>
        </w:rPr>
      </w:pPr>
      <w:r w:rsidRPr="002B38FF">
        <w:rPr>
          <w:rFonts w:ascii="Arial,serif"/>
          <w:szCs w:val="14"/>
        </w:rPr>
        <w:t xml:space="preserve">Els </w:t>
      </w:r>
      <w:r w:rsidRPr="002B38FF">
        <w:rPr>
          <w:rFonts w:ascii="Arial,serif"/>
          <w:szCs w:val="14"/>
        </w:rPr>
        <w:t>à</w:t>
      </w:r>
      <w:r w:rsidRPr="002B38FF">
        <w:rPr>
          <w:rFonts w:ascii="Arial,serif"/>
          <w:szCs w:val="14"/>
        </w:rPr>
        <w:t>rids es designaran per la seva grand</w:t>
      </w:r>
      <w:r w:rsidRPr="002B38FF">
        <w:rPr>
          <w:rFonts w:ascii="Arial,serif"/>
          <w:szCs w:val="14"/>
        </w:rPr>
        <w:t>à</w:t>
      </w:r>
      <w:r w:rsidRPr="002B38FF">
        <w:rPr>
          <w:rFonts w:ascii="Arial,serif"/>
          <w:szCs w:val="14"/>
        </w:rPr>
        <w:t>ria m</w:t>
      </w:r>
      <w:r w:rsidRPr="002B38FF">
        <w:rPr>
          <w:rFonts w:ascii="Arial,serif"/>
          <w:szCs w:val="14"/>
        </w:rPr>
        <w:t>à</w:t>
      </w:r>
      <w:r w:rsidRPr="002B38FF">
        <w:rPr>
          <w:rFonts w:ascii="Arial,serif"/>
          <w:szCs w:val="14"/>
        </w:rPr>
        <w:t>xima en mm, i en el seu cas, especificar l'</w:t>
      </w:r>
      <w:r w:rsidRPr="002B38FF">
        <w:rPr>
          <w:rFonts w:ascii="Arial,serif"/>
          <w:szCs w:val="14"/>
        </w:rPr>
        <w:t>ú</w:t>
      </w:r>
      <w:r w:rsidRPr="002B38FF">
        <w:rPr>
          <w:rFonts w:ascii="Arial,serif"/>
          <w:szCs w:val="14"/>
        </w:rPr>
        <w:t>s d'</w:t>
      </w:r>
      <w:r w:rsidRPr="002B38FF">
        <w:rPr>
          <w:rFonts w:ascii="Arial,serif"/>
          <w:szCs w:val="14"/>
        </w:rPr>
        <w:t>à</w:t>
      </w:r>
      <w:r w:rsidRPr="002B38FF">
        <w:rPr>
          <w:rFonts w:ascii="Arial,serif"/>
          <w:szCs w:val="14"/>
        </w:rPr>
        <w:t>rid reciclatge i el seu percentatge d'utilitzaci</w:t>
      </w:r>
      <w:r w:rsidRPr="002B38FF">
        <w:rPr>
          <w:rFonts w:ascii="Arial,serif"/>
          <w:szCs w:val="14"/>
        </w:rPr>
        <w:t>ó</w:t>
      </w:r>
      <w:r w:rsidRPr="002B38FF">
        <w:rPr>
          <w:rFonts w:ascii="Arial,serif"/>
          <w:szCs w:val="14"/>
        </w:rPr>
        <w:t>.</w:t>
      </w:r>
    </w:p>
    <w:p w14:paraId="17642E21" w14:textId="77777777" w:rsidR="00E118CD" w:rsidRPr="002B38FF" w:rsidRDefault="00D95247">
      <w:pPr>
        <w:rPr>
          <w:sz w:val="6"/>
          <w:szCs w:val="14"/>
        </w:rPr>
      </w:pPr>
      <w:r w:rsidRPr="002B38FF">
        <w:rPr>
          <w:sz w:val="6"/>
          <w:szCs w:val="14"/>
        </w:rPr>
        <w:t xml:space="preserve"> </w:t>
      </w:r>
    </w:p>
    <w:p w14:paraId="794A547E" w14:textId="77777777" w:rsidR="00E118CD" w:rsidRPr="002B38FF" w:rsidRDefault="00D95247">
      <w:pPr>
        <w:rPr>
          <w:sz w:val="6"/>
          <w:szCs w:val="14"/>
        </w:rPr>
      </w:pPr>
      <w:r w:rsidRPr="002B38FF">
        <w:rPr>
          <w:rFonts w:ascii="Arial,serif"/>
          <w:szCs w:val="14"/>
        </w:rPr>
        <w:t>La grand</w:t>
      </w:r>
      <w:r w:rsidRPr="002B38FF">
        <w:rPr>
          <w:rFonts w:ascii="Arial,serif"/>
          <w:szCs w:val="14"/>
        </w:rPr>
        <w:t>à</w:t>
      </w:r>
      <w:r w:rsidRPr="002B38FF">
        <w:rPr>
          <w:rFonts w:ascii="Arial,serif"/>
          <w:szCs w:val="14"/>
        </w:rPr>
        <w:t>ria m</w:t>
      </w:r>
      <w:r w:rsidRPr="002B38FF">
        <w:rPr>
          <w:rFonts w:ascii="Arial,serif"/>
          <w:szCs w:val="14"/>
        </w:rPr>
        <w:t>à</w:t>
      </w:r>
      <w:r w:rsidRPr="002B38FF">
        <w:rPr>
          <w:rFonts w:ascii="Arial,serif"/>
          <w:szCs w:val="14"/>
        </w:rPr>
        <w:t xml:space="preserve">xima d'un </w:t>
      </w:r>
      <w:r w:rsidRPr="002B38FF">
        <w:rPr>
          <w:rFonts w:ascii="Arial,serif"/>
          <w:szCs w:val="14"/>
        </w:rPr>
        <w:t>à</w:t>
      </w:r>
      <w:r w:rsidRPr="002B38FF">
        <w:rPr>
          <w:rFonts w:ascii="Arial,serif"/>
          <w:szCs w:val="14"/>
        </w:rPr>
        <w:t>rid gruixut ser</w:t>
      </w:r>
      <w:r w:rsidRPr="002B38FF">
        <w:rPr>
          <w:rFonts w:ascii="Arial,serif"/>
          <w:szCs w:val="14"/>
        </w:rPr>
        <w:t>à</w:t>
      </w:r>
      <w:r w:rsidRPr="002B38FF">
        <w:rPr>
          <w:rFonts w:ascii="Arial,serif"/>
          <w:szCs w:val="14"/>
        </w:rPr>
        <w:t xml:space="preserve"> menor que les dimensions seg</w:t>
      </w:r>
      <w:r w:rsidRPr="002B38FF">
        <w:rPr>
          <w:rFonts w:ascii="Arial,serif"/>
          <w:szCs w:val="14"/>
        </w:rPr>
        <w:t>ü</w:t>
      </w:r>
      <w:r w:rsidRPr="002B38FF">
        <w:rPr>
          <w:rFonts w:ascii="Arial,serif"/>
          <w:szCs w:val="14"/>
        </w:rPr>
        <w:t>ents:</w:t>
      </w:r>
    </w:p>
    <w:p w14:paraId="339861EE" w14:textId="77777777" w:rsidR="00E118CD" w:rsidRPr="002B38FF" w:rsidRDefault="00D95247">
      <w:pPr>
        <w:rPr>
          <w:sz w:val="6"/>
          <w:szCs w:val="14"/>
        </w:rPr>
      </w:pPr>
      <w:r w:rsidRPr="002B38FF">
        <w:rPr>
          <w:sz w:val="6"/>
          <w:szCs w:val="14"/>
        </w:rPr>
        <w:t xml:space="preserve"> </w:t>
      </w:r>
    </w:p>
    <w:p w14:paraId="77F1C08C" w14:textId="77777777" w:rsidR="00E118CD" w:rsidRPr="002B38FF" w:rsidRDefault="00D95247">
      <w:pPr>
        <w:rPr>
          <w:sz w:val="6"/>
          <w:szCs w:val="14"/>
        </w:rPr>
      </w:pPr>
      <w:r w:rsidRPr="002B38FF">
        <w:rPr>
          <w:rFonts w:ascii="Arial,serif"/>
          <w:szCs w:val="14"/>
        </w:rPr>
        <w:t>- 0,8 de la dist</w:t>
      </w:r>
      <w:r w:rsidRPr="002B38FF">
        <w:rPr>
          <w:rFonts w:ascii="Arial,serif"/>
          <w:szCs w:val="14"/>
        </w:rPr>
        <w:t>à</w:t>
      </w:r>
      <w:r w:rsidRPr="002B38FF">
        <w:rPr>
          <w:rFonts w:ascii="Arial,serif"/>
          <w:szCs w:val="14"/>
        </w:rPr>
        <w:t>ncia horitzontal lliure entre armadures que no formen grup, o entre una vora de la pe</w:t>
      </w:r>
      <w:r w:rsidRPr="002B38FF">
        <w:rPr>
          <w:rFonts w:ascii="Arial,serif"/>
          <w:szCs w:val="14"/>
        </w:rPr>
        <w:t>ç</w:t>
      </w:r>
      <w:r w:rsidRPr="002B38FF">
        <w:rPr>
          <w:rFonts w:ascii="Arial,serif"/>
          <w:szCs w:val="14"/>
        </w:rPr>
        <w:t>a i una armadura que formi un angle major de 45</w:t>
      </w:r>
      <w:r w:rsidRPr="002B38FF">
        <w:rPr>
          <w:rFonts w:ascii="Arial,serif"/>
          <w:szCs w:val="14"/>
        </w:rPr>
        <w:t>°</w:t>
      </w:r>
      <w:r w:rsidRPr="002B38FF">
        <w:rPr>
          <w:rFonts w:ascii="Arial,serif"/>
          <w:szCs w:val="14"/>
        </w:rPr>
        <w:t xml:space="preserve"> amb la direcci</w:t>
      </w:r>
      <w:r w:rsidRPr="002B38FF">
        <w:rPr>
          <w:rFonts w:ascii="Arial,serif"/>
          <w:szCs w:val="14"/>
        </w:rPr>
        <w:t>ó</w:t>
      </w:r>
      <w:r w:rsidRPr="002B38FF">
        <w:rPr>
          <w:rFonts w:ascii="Arial,serif"/>
          <w:szCs w:val="14"/>
        </w:rPr>
        <w:t xml:space="preserve"> de la formigonada;</w:t>
      </w:r>
    </w:p>
    <w:p w14:paraId="1074B9F1" w14:textId="77777777" w:rsidR="00E118CD" w:rsidRPr="002B38FF" w:rsidRDefault="00D95247">
      <w:pPr>
        <w:rPr>
          <w:sz w:val="6"/>
          <w:szCs w:val="14"/>
        </w:rPr>
      </w:pPr>
      <w:r w:rsidRPr="002B38FF">
        <w:rPr>
          <w:sz w:val="6"/>
          <w:szCs w:val="14"/>
        </w:rPr>
        <w:t xml:space="preserve"> </w:t>
      </w:r>
    </w:p>
    <w:p w14:paraId="690E086C" w14:textId="77777777" w:rsidR="00E118CD" w:rsidRPr="002B38FF" w:rsidRDefault="00D95247">
      <w:pPr>
        <w:rPr>
          <w:sz w:val="6"/>
          <w:szCs w:val="14"/>
        </w:rPr>
      </w:pPr>
      <w:r w:rsidRPr="002B38FF">
        <w:rPr>
          <w:rFonts w:ascii="Arial,serif"/>
          <w:szCs w:val="14"/>
        </w:rPr>
        <w:t>- 1,25 de la dist</w:t>
      </w:r>
      <w:r w:rsidRPr="002B38FF">
        <w:rPr>
          <w:rFonts w:ascii="Arial,serif"/>
          <w:szCs w:val="14"/>
        </w:rPr>
        <w:t>à</w:t>
      </w:r>
      <w:r w:rsidRPr="002B38FF">
        <w:rPr>
          <w:rFonts w:ascii="Arial,serif"/>
          <w:szCs w:val="14"/>
        </w:rPr>
        <w:t>ncia entre una vora de la pe</w:t>
      </w:r>
      <w:r w:rsidRPr="002B38FF">
        <w:rPr>
          <w:rFonts w:ascii="Arial,serif"/>
          <w:szCs w:val="14"/>
        </w:rPr>
        <w:t>ç</w:t>
      </w:r>
      <w:r w:rsidRPr="002B38FF">
        <w:rPr>
          <w:rFonts w:ascii="Arial,serif"/>
          <w:szCs w:val="14"/>
        </w:rPr>
        <w:t>a i una armadura que formi un angle no major de 45</w:t>
      </w:r>
      <w:r w:rsidRPr="002B38FF">
        <w:rPr>
          <w:rFonts w:ascii="Arial,serif"/>
          <w:szCs w:val="14"/>
        </w:rPr>
        <w:t>°</w:t>
      </w:r>
      <w:r w:rsidRPr="002B38FF">
        <w:rPr>
          <w:rFonts w:ascii="Arial,serif"/>
          <w:szCs w:val="14"/>
        </w:rPr>
        <w:t xml:space="preserve"> amb la direcci</w:t>
      </w:r>
      <w:r w:rsidRPr="002B38FF">
        <w:rPr>
          <w:rFonts w:ascii="Arial,serif"/>
          <w:szCs w:val="14"/>
        </w:rPr>
        <w:t>ó</w:t>
      </w:r>
      <w:r w:rsidRPr="002B38FF">
        <w:rPr>
          <w:rFonts w:ascii="Arial,serif"/>
          <w:szCs w:val="14"/>
        </w:rPr>
        <w:t xml:space="preserve"> de formigonada,</w:t>
      </w:r>
    </w:p>
    <w:p w14:paraId="5A660813" w14:textId="77777777" w:rsidR="00E118CD" w:rsidRPr="002B38FF" w:rsidRDefault="00D95247">
      <w:pPr>
        <w:rPr>
          <w:sz w:val="6"/>
          <w:szCs w:val="14"/>
        </w:rPr>
      </w:pPr>
      <w:r w:rsidRPr="002B38FF">
        <w:rPr>
          <w:sz w:val="6"/>
          <w:szCs w:val="14"/>
        </w:rPr>
        <w:t xml:space="preserve"> </w:t>
      </w:r>
    </w:p>
    <w:p w14:paraId="1750AFE0" w14:textId="77777777" w:rsidR="00E118CD" w:rsidRPr="002B38FF" w:rsidRDefault="00D95247">
      <w:pPr>
        <w:rPr>
          <w:sz w:val="6"/>
          <w:szCs w:val="14"/>
        </w:rPr>
      </w:pPr>
      <w:r w:rsidRPr="002B38FF">
        <w:rPr>
          <w:rFonts w:ascii="Arial,serif"/>
          <w:szCs w:val="14"/>
        </w:rPr>
        <w:t>- 0,25 de la dimensi</w:t>
      </w:r>
      <w:r w:rsidRPr="002B38FF">
        <w:rPr>
          <w:rFonts w:ascii="Arial,serif"/>
          <w:szCs w:val="14"/>
        </w:rPr>
        <w:t>ó</w:t>
      </w:r>
      <w:r w:rsidRPr="002B38FF">
        <w:rPr>
          <w:rFonts w:ascii="Arial,serif"/>
          <w:szCs w:val="14"/>
        </w:rPr>
        <w:t xml:space="preserve"> m</w:t>
      </w:r>
      <w:r w:rsidRPr="002B38FF">
        <w:rPr>
          <w:rFonts w:ascii="Arial,serif"/>
          <w:szCs w:val="14"/>
        </w:rPr>
        <w:t>í</w:t>
      </w:r>
      <w:r w:rsidRPr="002B38FF">
        <w:rPr>
          <w:rFonts w:ascii="Arial,serif"/>
          <w:szCs w:val="14"/>
        </w:rPr>
        <w:t>nima de la pe</w:t>
      </w:r>
      <w:r w:rsidRPr="002B38FF">
        <w:rPr>
          <w:rFonts w:ascii="Arial,serif"/>
          <w:szCs w:val="14"/>
        </w:rPr>
        <w:t>ç</w:t>
      </w:r>
      <w:r w:rsidRPr="002B38FF">
        <w:rPr>
          <w:rFonts w:ascii="Arial,serif"/>
          <w:szCs w:val="14"/>
        </w:rPr>
        <w:t>a, llevat dels casos seg</w:t>
      </w:r>
      <w:r w:rsidRPr="002B38FF">
        <w:rPr>
          <w:rFonts w:ascii="Arial,serif"/>
          <w:szCs w:val="14"/>
        </w:rPr>
        <w:t>ü</w:t>
      </w:r>
      <w:r w:rsidRPr="002B38FF">
        <w:rPr>
          <w:rFonts w:ascii="Arial,serif"/>
          <w:szCs w:val="14"/>
        </w:rPr>
        <w:t>ents:</w:t>
      </w:r>
    </w:p>
    <w:p w14:paraId="0D77D83B" w14:textId="77777777" w:rsidR="00E118CD" w:rsidRPr="002B38FF" w:rsidRDefault="00D95247">
      <w:pPr>
        <w:rPr>
          <w:sz w:val="6"/>
          <w:szCs w:val="14"/>
        </w:rPr>
      </w:pPr>
      <w:r w:rsidRPr="002B38FF">
        <w:rPr>
          <w:sz w:val="6"/>
          <w:szCs w:val="14"/>
        </w:rPr>
        <w:t xml:space="preserve"> </w:t>
      </w:r>
    </w:p>
    <w:p w14:paraId="49AEF738" w14:textId="77777777" w:rsidR="00E118CD" w:rsidRPr="002B38FF" w:rsidRDefault="00D95247">
      <w:pPr>
        <w:rPr>
          <w:sz w:val="6"/>
          <w:szCs w:val="14"/>
        </w:rPr>
      </w:pPr>
      <w:r w:rsidRPr="002B38FF">
        <w:rPr>
          <w:rFonts w:ascii="Arial,serif"/>
          <w:szCs w:val="14"/>
        </w:rPr>
        <w:t>Llosa superior dels forjats, on la grand</w:t>
      </w:r>
      <w:r w:rsidRPr="002B38FF">
        <w:rPr>
          <w:rFonts w:ascii="Arial,serif"/>
          <w:szCs w:val="14"/>
        </w:rPr>
        <w:t>à</w:t>
      </w:r>
      <w:r w:rsidRPr="002B38FF">
        <w:rPr>
          <w:rFonts w:ascii="Arial,serif"/>
          <w:szCs w:val="14"/>
        </w:rPr>
        <w:t>ria m</w:t>
      </w:r>
      <w:r w:rsidRPr="002B38FF">
        <w:rPr>
          <w:rFonts w:ascii="Arial,serif"/>
          <w:szCs w:val="14"/>
        </w:rPr>
        <w:t>à</w:t>
      </w:r>
      <w:r w:rsidRPr="002B38FF">
        <w:rPr>
          <w:rFonts w:ascii="Arial,serif"/>
          <w:szCs w:val="14"/>
        </w:rPr>
        <w:t>xima de l'</w:t>
      </w:r>
      <w:r w:rsidRPr="002B38FF">
        <w:rPr>
          <w:rFonts w:ascii="Arial,serif"/>
          <w:szCs w:val="14"/>
        </w:rPr>
        <w:t>à</w:t>
      </w:r>
      <w:r w:rsidRPr="002B38FF">
        <w:rPr>
          <w:rFonts w:ascii="Arial,serif"/>
          <w:szCs w:val="14"/>
        </w:rPr>
        <w:t>rid ser</w:t>
      </w:r>
      <w:r w:rsidRPr="002B38FF">
        <w:rPr>
          <w:rFonts w:ascii="Arial,serif"/>
          <w:szCs w:val="14"/>
        </w:rPr>
        <w:t>à</w:t>
      </w:r>
      <w:r w:rsidRPr="002B38FF">
        <w:rPr>
          <w:rFonts w:ascii="Arial,serif"/>
          <w:szCs w:val="14"/>
        </w:rPr>
        <w:t xml:space="preserve"> menor que 0,4 vegades lel gruix m</w:t>
      </w:r>
      <w:r w:rsidRPr="002B38FF">
        <w:rPr>
          <w:rFonts w:ascii="Arial,serif"/>
          <w:szCs w:val="14"/>
        </w:rPr>
        <w:t>í</w:t>
      </w:r>
      <w:r w:rsidRPr="002B38FF">
        <w:rPr>
          <w:rFonts w:ascii="Arial,serif"/>
          <w:szCs w:val="14"/>
        </w:rPr>
        <w:t>nim.</w:t>
      </w:r>
    </w:p>
    <w:p w14:paraId="584F0A7D" w14:textId="77777777" w:rsidR="00E118CD" w:rsidRPr="002B38FF" w:rsidRDefault="00D95247">
      <w:pPr>
        <w:rPr>
          <w:sz w:val="6"/>
          <w:szCs w:val="14"/>
        </w:rPr>
      </w:pPr>
      <w:r w:rsidRPr="002B38FF">
        <w:rPr>
          <w:sz w:val="6"/>
          <w:szCs w:val="14"/>
        </w:rPr>
        <w:t xml:space="preserve"> </w:t>
      </w:r>
    </w:p>
    <w:p w14:paraId="6B5253DF" w14:textId="77777777" w:rsidR="00E118CD" w:rsidRPr="002B38FF" w:rsidRDefault="00D95247">
      <w:pPr>
        <w:rPr>
          <w:sz w:val="6"/>
          <w:szCs w:val="14"/>
        </w:rPr>
      </w:pPr>
      <w:r w:rsidRPr="002B38FF">
        <w:rPr>
          <w:rFonts w:ascii="Arial,serif"/>
          <w:szCs w:val="14"/>
        </w:rPr>
        <w:t>Peces d'execuci</w:t>
      </w:r>
      <w:r w:rsidRPr="002B38FF">
        <w:rPr>
          <w:rFonts w:ascii="Arial,serif"/>
          <w:szCs w:val="14"/>
        </w:rPr>
        <w:t>ó</w:t>
      </w:r>
      <w:r w:rsidRPr="002B38FF">
        <w:rPr>
          <w:rFonts w:ascii="Arial,serif"/>
          <w:szCs w:val="14"/>
        </w:rPr>
        <w:t xml:space="preserve"> molt cuidada i aquells elements en els quals l'efecte paret de l'encofrat sigui redu</w:t>
      </w:r>
      <w:r w:rsidRPr="002B38FF">
        <w:rPr>
          <w:rFonts w:ascii="Arial,serif"/>
          <w:szCs w:val="14"/>
        </w:rPr>
        <w:t>ï</w:t>
      </w:r>
      <w:r w:rsidRPr="002B38FF">
        <w:rPr>
          <w:rFonts w:ascii="Arial,serif"/>
          <w:szCs w:val="14"/>
        </w:rPr>
        <w:t>t (forjats, que nom</w:t>
      </w:r>
      <w:r w:rsidRPr="002B38FF">
        <w:rPr>
          <w:rFonts w:ascii="Arial,serif"/>
          <w:szCs w:val="14"/>
        </w:rPr>
        <w:t>é</w:t>
      </w:r>
      <w:r w:rsidRPr="002B38FF">
        <w:rPr>
          <w:rFonts w:ascii="Arial,serif"/>
          <w:szCs w:val="14"/>
        </w:rPr>
        <w:t>s s'encofren per una cara). En aquest cas, ser</w:t>
      </w:r>
      <w:r w:rsidRPr="002B38FF">
        <w:rPr>
          <w:rFonts w:ascii="Arial,serif"/>
          <w:szCs w:val="14"/>
        </w:rPr>
        <w:t>à</w:t>
      </w:r>
      <w:r w:rsidRPr="002B38FF">
        <w:rPr>
          <w:rFonts w:ascii="Arial,serif"/>
          <w:szCs w:val="14"/>
        </w:rPr>
        <w:t xml:space="preserve"> menor que 0,33 vegades la gross</w:t>
      </w:r>
      <w:r w:rsidRPr="002B38FF">
        <w:rPr>
          <w:rFonts w:ascii="Arial,serif"/>
          <w:szCs w:val="14"/>
        </w:rPr>
        <w:t>à</w:t>
      </w:r>
      <w:r w:rsidRPr="002B38FF">
        <w:rPr>
          <w:rFonts w:ascii="Arial,serif"/>
          <w:szCs w:val="14"/>
        </w:rPr>
        <w:t>ria m</w:t>
      </w:r>
      <w:r w:rsidRPr="002B38FF">
        <w:rPr>
          <w:rFonts w:ascii="Arial,serif"/>
          <w:szCs w:val="14"/>
        </w:rPr>
        <w:t>í</w:t>
      </w:r>
      <w:r w:rsidRPr="002B38FF">
        <w:rPr>
          <w:rFonts w:ascii="Arial,serif"/>
          <w:szCs w:val="14"/>
        </w:rPr>
        <w:t>nima.</w:t>
      </w:r>
    </w:p>
    <w:p w14:paraId="50687285" w14:textId="77777777" w:rsidR="00E118CD" w:rsidRPr="002B38FF" w:rsidRDefault="00D95247">
      <w:pPr>
        <w:rPr>
          <w:sz w:val="6"/>
          <w:szCs w:val="14"/>
        </w:rPr>
      </w:pPr>
      <w:r w:rsidRPr="002B38FF">
        <w:rPr>
          <w:sz w:val="6"/>
          <w:szCs w:val="14"/>
        </w:rPr>
        <w:t xml:space="preserve"> </w:t>
      </w:r>
    </w:p>
    <w:p w14:paraId="51FE305B" w14:textId="77777777" w:rsidR="00E118CD" w:rsidRPr="002B38FF" w:rsidRDefault="00D95247">
      <w:pPr>
        <w:rPr>
          <w:sz w:val="6"/>
          <w:szCs w:val="14"/>
        </w:rPr>
      </w:pPr>
      <w:r w:rsidRPr="002B38FF">
        <w:rPr>
          <w:rFonts w:ascii="Arial,serif"/>
          <w:szCs w:val="14"/>
        </w:rPr>
        <w:t xml:space="preserve">La granulometria dels </w:t>
      </w:r>
      <w:r w:rsidRPr="002B38FF">
        <w:rPr>
          <w:rFonts w:ascii="Arial,serif"/>
          <w:szCs w:val="14"/>
        </w:rPr>
        <w:t>à</w:t>
      </w:r>
      <w:r w:rsidRPr="002B38FF">
        <w:rPr>
          <w:rFonts w:ascii="Arial,serif"/>
          <w:szCs w:val="14"/>
        </w:rPr>
        <w:t xml:space="preserve">rids ha de complir els requisits establits en l'article 30.4 del </w:t>
      </w:r>
      <w:r w:rsidRPr="002B38FF">
        <w:rPr>
          <w:rFonts w:ascii="Arial,serif"/>
          <w:i/>
          <w:szCs w:val="14"/>
        </w:rPr>
        <w:t>Codi Estructural</w:t>
      </w:r>
      <w:r w:rsidRPr="002B38FF">
        <w:rPr>
          <w:rFonts w:ascii="Arial,serif"/>
          <w:szCs w:val="14"/>
        </w:rPr>
        <w:t>.</w:t>
      </w:r>
    </w:p>
    <w:p w14:paraId="1F91FD4F" w14:textId="77777777" w:rsidR="00E118CD" w:rsidRPr="002B38FF" w:rsidRDefault="00D95247">
      <w:pPr>
        <w:rPr>
          <w:sz w:val="6"/>
          <w:szCs w:val="14"/>
        </w:rPr>
      </w:pPr>
      <w:r w:rsidRPr="002B38FF">
        <w:rPr>
          <w:sz w:val="6"/>
          <w:szCs w:val="14"/>
        </w:rPr>
        <w:t xml:space="preserve"> </w:t>
      </w:r>
    </w:p>
    <w:p w14:paraId="3EAF88E8" w14:textId="77777777" w:rsidR="00E118CD" w:rsidRPr="002B38FF" w:rsidRDefault="00D95247">
      <w:pPr>
        <w:rPr>
          <w:sz w:val="6"/>
          <w:szCs w:val="14"/>
        </w:rPr>
      </w:pPr>
      <w:r w:rsidRPr="002B38FF">
        <w:rPr>
          <w:rFonts w:ascii="Arial,serif"/>
          <w:szCs w:val="14"/>
        </w:rPr>
        <w:t>En el cas de formig</w:t>
      </w:r>
      <w:r w:rsidRPr="002B38FF">
        <w:rPr>
          <w:rFonts w:ascii="Arial,serif"/>
          <w:szCs w:val="14"/>
        </w:rPr>
        <w:t>ó</w:t>
      </w:r>
      <w:r w:rsidRPr="002B38FF">
        <w:rPr>
          <w:rFonts w:ascii="Arial,serif"/>
          <w:szCs w:val="14"/>
        </w:rPr>
        <w:t xml:space="preserve"> preparat en obra, la quantitat de fins que passen pel tam</w:t>
      </w:r>
      <w:r w:rsidRPr="002B38FF">
        <w:rPr>
          <w:rFonts w:ascii="Arial,serif"/>
          <w:szCs w:val="14"/>
        </w:rPr>
        <w:t>í</w:t>
      </w:r>
      <w:r w:rsidRPr="002B38FF">
        <w:rPr>
          <w:rFonts w:ascii="Arial,serif"/>
          <w:szCs w:val="14"/>
        </w:rPr>
        <w:t xml:space="preserve">s 0,063 (de conformitat amb la norma UNE-EN 933-1), expressada en percentatge </w:t>
      </w:r>
      <w:proofErr w:type="gramStart"/>
      <w:r w:rsidRPr="002B38FF">
        <w:rPr>
          <w:rFonts w:ascii="Arial,serif"/>
          <w:szCs w:val="14"/>
        </w:rPr>
        <w:t>del pes</w:t>
      </w:r>
      <w:proofErr w:type="gramEnd"/>
      <w:r w:rsidRPr="002B38FF">
        <w:rPr>
          <w:rFonts w:ascii="Arial,serif"/>
          <w:szCs w:val="14"/>
        </w:rPr>
        <w:t xml:space="preserve"> de la mostra d'</w:t>
      </w:r>
      <w:r w:rsidRPr="002B38FF">
        <w:rPr>
          <w:rFonts w:ascii="Arial,serif"/>
          <w:szCs w:val="14"/>
        </w:rPr>
        <w:t>à</w:t>
      </w:r>
      <w:r w:rsidRPr="002B38FF">
        <w:rPr>
          <w:rFonts w:ascii="Arial,serif"/>
          <w:szCs w:val="14"/>
        </w:rPr>
        <w:t>rid gruixut total o d'</w:t>
      </w:r>
      <w:r w:rsidRPr="002B38FF">
        <w:rPr>
          <w:rFonts w:ascii="Arial,serif"/>
          <w:szCs w:val="14"/>
        </w:rPr>
        <w:t>à</w:t>
      </w:r>
      <w:r w:rsidRPr="002B38FF">
        <w:rPr>
          <w:rFonts w:ascii="Arial,serif"/>
          <w:szCs w:val="14"/>
        </w:rPr>
        <w:t>rid fi total, no excedir</w:t>
      </w:r>
      <w:r w:rsidRPr="002B38FF">
        <w:rPr>
          <w:rFonts w:ascii="Arial,serif"/>
          <w:szCs w:val="14"/>
        </w:rPr>
        <w:t>à</w:t>
      </w:r>
      <w:r w:rsidRPr="002B38FF">
        <w:rPr>
          <w:rFonts w:ascii="Arial,serif"/>
          <w:szCs w:val="14"/>
        </w:rPr>
        <w:t xml:space="preserve"> els valors de la taula 30.</w:t>
      </w:r>
      <w:proofErr w:type="gramStart"/>
      <w:r w:rsidRPr="002B38FF">
        <w:rPr>
          <w:rFonts w:ascii="Arial,serif"/>
          <w:szCs w:val="14"/>
        </w:rPr>
        <w:t>4.1.a</w:t>
      </w:r>
      <w:proofErr w:type="gramEnd"/>
      <w:r w:rsidRPr="002B38FF">
        <w:rPr>
          <w:rFonts w:ascii="Arial,serif"/>
          <w:szCs w:val="14"/>
        </w:rPr>
        <w:t>. En qualsevol cas, haur</w:t>
      </w:r>
      <w:r w:rsidRPr="002B38FF">
        <w:rPr>
          <w:rFonts w:ascii="Arial,serif"/>
          <w:szCs w:val="14"/>
        </w:rPr>
        <w:t>à</w:t>
      </w:r>
      <w:r w:rsidRPr="002B38FF">
        <w:rPr>
          <w:rFonts w:ascii="Arial,serif"/>
          <w:szCs w:val="14"/>
        </w:rPr>
        <w:t xml:space="preserve"> de comprovar-se que es compleix l'especificaci</w:t>
      </w:r>
      <w:r w:rsidRPr="002B38FF">
        <w:rPr>
          <w:rFonts w:ascii="Arial,serif"/>
          <w:szCs w:val="14"/>
        </w:rPr>
        <w:t>ó</w:t>
      </w:r>
      <w:r w:rsidRPr="002B38FF">
        <w:rPr>
          <w:rFonts w:ascii="Arial,serif"/>
          <w:szCs w:val="14"/>
        </w:rPr>
        <w:t xml:space="preserve"> relativa a la limitaci</w:t>
      </w:r>
      <w:r w:rsidRPr="002B38FF">
        <w:rPr>
          <w:rFonts w:ascii="Arial,serif"/>
          <w:szCs w:val="14"/>
        </w:rPr>
        <w:t>ó</w:t>
      </w:r>
      <w:r w:rsidRPr="002B38FF">
        <w:rPr>
          <w:rFonts w:ascii="Arial,serif"/>
          <w:szCs w:val="14"/>
        </w:rPr>
        <w:t xml:space="preserve"> del contingut total de fins en el formig</w:t>
      </w:r>
      <w:r w:rsidRPr="002B38FF">
        <w:rPr>
          <w:rFonts w:ascii="Arial,serif"/>
          <w:szCs w:val="14"/>
        </w:rPr>
        <w:t>ó</w:t>
      </w:r>
      <w:r w:rsidRPr="002B38FF">
        <w:rPr>
          <w:rFonts w:ascii="Arial,serif"/>
          <w:szCs w:val="14"/>
        </w:rPr>
        <w:t xml:space="preserve"> recollit en l'apartat 33.1 del </w:t>
      </w:r>
      <w:r w:rsidRPr="002B38FF">
        <w:rPr>
          <w:rFonts w:ascii="Arial,serif"/>
          <w:i/>
          <w:szCs w:val="14"/>
        </w:rPr>
        <w:t>Codi Estructural</w:t>
      </w:r>
      <w:r w:rsidRPr="002B38FF">
        <w:rPr>
          <w:rFonts w:ascii="Arial,serif"/>
          <w:szCs w:val="14"/>
        </w:rPr>
        <w:t>.</w:t>
      </w:r>
    </w:p>
    <w:p w14:paraId="6F23F183" w14:textId="77777777" w:rsidR="00E118CD" w:rsidRPr="002B38FF" w:rsidRDefault="00D95247">
      <w:pPr>
        <w:rPr>
          <w:sz w:val="6"/>
          <w:szCs w:val="14"/>
        </w:rPr>
      </w:pPr>
      <w:r w:rsidRPr="002B38FF">
        <w:rPr>
          <w:sz w:val="6"/>
          <w:szCs w:val="14"/>
        </w:rPr>
        <w:t xml:space="preserve"> </w:t>
      </w:r>
    </w:p>
    <w:p w14:paraId="50F5287F" w14:textId="77777777" w:rsidR="00E118CD" w:rsidRPr="002B38FF" w:rsidRDefault="00D95247">
      <w:pPr>
        <w:rPr>
          <w:sz w:val="6"/>
          <w:szCs w:val="14"/>
        </w:rPr>
      </w:pPr>
      <w:r w:rsidRPr="002B38FF">
        <w:rPr>
          <w:rFonts w:ascii="Arial,serif"/>
          <w:szCs w:val="14"/>
        </w:rPr>
        <w:t>- Altres components:</w:t>
      </w:r>
    </w:p>
    <w:p w14:paraId="681F7E5B" w14:textId="77777777" w:rsidR="00E118CD" w:rsidRPr="002B38FF" w:rsidRDefault="00D95247">
      <w:pPr>
        <w:rPr>
          <w:sz w:val="6"/>
          <w:szCs w:val="14"/>
        </w:rPr>
      </w:pPr>
      <w:r w:rsidRPr="002B38FF">
        <w:rPr>
          <w:sz w:val="6"/>
          <w:szCs w:val="14"/>
        </w:rPr>
        <w:t xml:space="preserve"> </w:t>
      </w:r>
    </w:p>
    <w:p w14:paraId="1B3F4A51" w14:textId="77777777" w:rsidR="00E118CD" w:rsidRPr="002B38FF" w:rsidRDefault="00D95247">
      <w:pPr>
        <w:rPr>
          <w:sz w:val="6"/>
          <w:szCs w:val="14"/>
        </w:rPr>
      </w:pPr>
      <w:r w:rsidRPr="002B38FF">
        <w:rPr>
          <w:rFonts w:ascii="Arial,serif"/>
          <w:szCs w:val="14"/>
        </w:rPr>
        <w:t>Podran utilitzar-se com a components del formig</w:t>
      </w:r>
      <w:r w:rsidRPr="002B38FF">
        <w:rPr>
          <w:rFonts w:ascii="Arial,serif"/>
          <w:szCs w:val="14"/>
        </w:rPr>
        <w:t>ó</w:t>
      </w:r>
      <w:r w:rsidRPr="002B38FF">
        <w:rPr>
          <w:rFonts w:ascii="Arial,serif"/>
          <w:szCs w:val="14"/>
        </w:rPr>
        <w:t xml:space="preserve"> els additius i addicions, sempre que es justifiqui amb la documentaci</w:t>
      </w:r>
      <w:r w:rsidRPr="002B38FF">
        <w:rPr>
          <w:rFonts w:ascii="Arial,serif"/>
          <w:szCs w:val="14"/>
        </w:rPr>
        <w:t>ó</w:t>
      </w:r>
      <w:r w:rsidRPr="002B38FF">
        <w:rPr>
          <w:rFonts w:ascii="Arial,serif"/>
          <w:szCs w:val="14"/>
        </w:rPr>
        <w:t xml:space="preserve"> del producte o els assaigs oportuns que la subst</w:t>
      </w:r>
      <w:r w:rsidRPr="002B38FF">
        <w:rPr>
          <w:rFonts w:ascii="Arial,serif"/>
          <w:szCs w:val="14"/>
        </w:rPr>
        <w:t>à</w:t>
      </w:r>
      <w:r w:rsidRPr="002B38FF">
        <w:rPr>
          <w:rFonts w:ascii="Arial,serif"/>
          <w:szCs w:val="14"/>
        </w:rPr>
        <w:t>ncia agregada en les proporcions i condicions previstes produeix l'efecte desitjat sense pertorbar excessivament les caracter</w:t>
      </w:r>
      <w:r w:rsidRPr="002B38FF">
        <w:rPr>
          <w:rFonts w:ascii="Arial,serif"/>
          <w:szCs w:val="14"/>
        </w:rPr>
        <w:t>í</w:t>
      </w:r>
      <w:r w:rsidRPr="002B38FF">
        <w:rPr>
          <w:rFonts w:ascii="Arial,serif"/>
          <w:szCs w:val="14"/>
        </w:rPr>
        <w:t>stiques restants del formig</w:t>
      </w:r>
      <w:r w:rsidRPr="002B38FF">
        <w:rPr>
          <w:rFonts w:ascii="Arial,serif"/>
          <w:szCs w:val="14"/>
        </w:rPr>
        <w:t>ó</w:t>
      </w:r>
      <w:r w:rsidRPr="002B38FF">
        <w:rPr>
          <w:rFonts w:ascii="Arial,serif"/>
          <w:szCs w:val="14"/>
        </w:rPr>
        <w:t xml:space="preserve"> ni representar perill per a la durabilitat del formig</w:t>
      </w:r>
      <w:r w:rsidRPr="002B38FF">
        <w:rPr>
          <w:rFonts w:ascii="Arial,serif"/>
          <w:szCs w:val="14"/>
        </w:rPr>
        <w:t>ó</w:t>
      </w:r>
      <w:r w:rsidRPr="002B38FF">
        <w:rPr>
          <w:rFonts w:ascii="Arial,serif"/>
          <w:szCs w:val="14"/>
        </w:rPr>
        <w:t xml:space="preserve"> ni per a la corrosi</w:t>
      </w:r>
      <w:r w:rsidRPr="002B38FF">
        <w:rPr>
          <w:rFonts w:ascii="Arial,serif"/>
          <w:szCs w:val="14"/>
        </w:rPr>
        <w:t>ó</w:t>
      </w:r>
      <w:r w:rsidRPr="002B38FF">
        <w:rPr>
          <w:rFonts w:ascii="Arial,serif"/>
          <w:szCs w:val="14"/>
        </w:rPr>
        <w:t xml:space="preserve"> d'armadures.</w:t>
      </w:r>
    </w:p>
    <w:p w14:paraId="6612D66C" w14:textId="77777777" w:rsidR="00E118CD" w:rsidRPr="002B38FF" w:rsidRDefault="00D95247">
      <w:pPr>
        <w:rPr>
          <w:sz w:val="6"/>
          <w:szCs w:val="14"/>
        </w:rPr>
      </w:pPr>
      <w:r w:rsidRPr="002B38FF">
        <w:rPr>
          <w:sz w:val="6"/>
          <w:szCs w:val="14"/>
        </w:rPr>
        <w:t xml:space="preserve"> </w:t>
      </w:r>
    </w:p>
    <w:p w14:paraId="7BB8D4A2" w14:textId="77777777" w:rsidR="00E118CD" w:rsidRPr="002B38FF" w:rsidRDefault="00D95247">
      <w:pPr>
        <w:rPr>
          <w:sz w:val="6"/>
          <w:szCs w:val="14"/>
        </w:rPr>
      </w:pPr>
      <w:r w:rsidRPr="002B38FF">
        <w:rPr>
          <w:rFonts w:ascii="Arial,serif"/>
          <w:szCs w:val="14"/>
        </w:rPr>
        <w:t>En els formigons armats es prohibeix la utilitzaci</w:t>
      </w:r>
      <w:r w:rsidRPr="002B38FF">
        <w:rPr>
          <w:rFonts w:ascii="Arial,serif"/>
          <w:szCs w:val="14"/>
        </w:rPr>
        <w:t>ó</w:t>
      </w:r>
      <w:r w:rsidRPr="002B38FF">
        <w:rPr>
          <w:rFonts w:ascii="Arial,serif"/>
          <w:szCs w:val="14"/>
        </w:rPr>
        <w:t xml:space="preserve"> d'additius en la composici</w:t>
      </w:r>
      <w:r w:rsidRPr="002B38FF">
        <w:rPr>
          <w:rFonts w:ascii="Arial,serif"/>
          <w:szCs w:val="14"/>
        </w:rPr>
        <w:t>ó</w:t>
      </w:r>
      <w:r w:rsidRPr="002B38FF">
        <w:rPr>
          <w:rFonts w:ascii="Arial,serif"/>
          <w:szCs w:val="14"/>
        </w:rPr>
        <w:t xml:space="preserve"> dels quals intervinguin clorurs, sulfurs, sulfits o altres components qu</w:t>
      </w:r>
      <w:r w:rsidRPr="002B38FF">
        <w:rPr>
          <w:rFonts w:ascii="Arial,serif"/>
          <w:szCs w:val="14"/>
        </w:rPr>
        <w:t>í</w:t>
      </w:r>
      <w:r w:rsidRPr="002B38FF">
        <w:rPr>
          <w:rFonts w:ascii="Arial,serif"/>
          <w:szCs w:val="14"/>
        </w:rPr>
        <w:t>mics que puguin ocasionar o afavorir la corrosi</w:t>
      </w:r>
      <w:r w:rsidRPr="002B38FF">
        <w:rPr>
          <w:rFonts w:ascii="Arial,serif"/>
          <w:szCs w:val="14"/>
        </w:rPr>
        <w:t>ó</w:t>
      </w:r>
      <w:r w:rsidRPr="002B38FF">
        <w:rPr>
          <w:rFonts w:ascii="Arial,serif"/>
          <w:szCs w:val="14"/>
        </w:rPr>
        <w:t xml:space="preserve"> de les armadures (article 31 del </w:t>
      </w:r>
      <w:r w:rsidRPr="002B38FF">
        <w:rPr>
          <w:rFonts w:ascii="Arial,serif"/>
          <w:i/>
          <w:szCs w:val="14"/>
        </w:rPr>
        <w:t>Codi Estructural</w:t>
      </w:r>
      <w:r w:rsidRPr="002B38FF">
        <w:rPr>
          <w:rFonts w:ascii="Arial,serif"/>
          <w:szCs w:val="14"/>
        </w:rPr>
        <w:t>). Les cendres de co-combusti</w:t>
      </w:r>
      <w:r w:rsidRPr="002B38FF">
        <w:rPr>
          <w:rFonts w:ascii="Arial,serif"/>
          <w:szCs w:val="14"/>
        </w:rPr>
        <w:t>ó</w:t>
      </w:r>
      <w:r w:rsidRPr="002B38FF">
        <w:rPr>
          <w:rFonts w:ascii="Arial,serif"/>
          <w:szCs w:val="14"/>
        </w:rPr>
        <w:t xml:space="preserve"> es podran emprar en formigons no estructurals i no es contempla que s</w:t>
      </w:r>
      <w:r w:rsidRPr="002B38FF">
        <w:rPr>
          <w:rFonts w:ascii="Arial,serif"/>
          <w:szCs w:val="14"/>
        </w:rPr>
        <w:t>’</w:t>
      </w:r>
      <w:r w:rsidRPr="002B38FF">
        <w:rPr>
          <w:rFonts w:ascii="Arial,serif"/>
          <w:szCs w:val="14"/>
        </w:rPr>
        <w:t>utilitzin en formig</w:t>
      </w:r>
      <w:r w:rsidRPr="002B38FF">
        <w:rPr>
          <w:rFonts w:ascii="Arial,serif"/>
          <w:szCs w:val="14"/>
        </w:rPr>
        <w:t>ó</w:t>
      </w:r>
      <w:r w:rsidRPr="002B38FF">
        <w:rPr>
          <w:rFonts w:ascii="Arial,serif"/>
          <w:szCs w:val="14"/>
        </w:rPr>
        <w:t xml:space="preserve"> estructural. Altres tipus de cendres com les de fons i les esc</w:t>
      </w:r>
      <w:r w:rsidRPr="002B38FF">
        <w:rPr>
          <w:rFonts w:ascii="Arial,serif"/>
          <w:szCs w:val="14"/>
        </w:rPr>
        <w:t>ò</w:t>
      </w:r>
      <w:r w:rsidRPr="002B38FF">
        <w:rPr>
          <w:rFonts w:ascii="Arial,serif"/>
          <w:szCs w:val="14"/>
        </w:rPr>
        <w:t>ries de central t</w:t>
      </w:r>
      <w:r w:rsidRPr="002B38FF">
        <w:rPr>
          <w:rFonts w:ascii="Arial,serif"/>
          <w:szCs w:val="14"/>
        </w:rPr>
        <w:t>è</w:t>
      </w:r>
      <w:r w:rsidRPr="002B38FF">
        <w:rPr>
          <w:rFonts w:ascii="Arial,serif"/>
          <w:szCs w:val="14"/>
        </w:rPr>
        <w:t>rmica, aix</w:t>
      </w:r>
      <w:r w:rsidRPr="002B38FF">
        <w:rPr>
          <w:rFonts w:ascii="Arial,serif"/>
          <w:szCs w:val="14"/>
        </w:rPr>
        <w:t>í</w:t>
      </w:r>
      <w:r w:rsidRPr="002B38FF">
        <w:rPr>
          <w:rFonts w:ascii="Arial,serif"/>
          <w:szCs w:val="14"/>
        </w:rPr>
        <w:t xml:space="preserve"> com les de llit flu</w:t>
      </w:r>
      <w:r w:rsidRPr="002B38FF">
        <w:rPr>
          <w:rFonts w:ascii="Arial,serif"/>
          <w:szCs w:val="14"/>
        </w:rPr>
        <w:t>ï</w:t>
      </w:r>
      <w:r w:rsidRPr="002B38FF">
        <w:rPr>
          <w:rFonts w:ascii="Arial,serif"/>
          <w:szCs w:val="14"/>
        </w:rPr>
        <w:t>ditzat o altres diferents de les cendres volants de central t</w:t>
      </w:r>
      <w:r w:rsidRPr="002B38FF">
        <w:rPr>
          <w:rFonts w:ascii="Arial,serif"/>
          <w:szCs w:val="14"/>
        </w:rPr>
        <w:t>è</w:t>
      </w:r>
      <w:r w:rsidRPr="002B38FF">
        <w:rPr>
          <w:rFonts w:ascii="Arial,serif"/>
          <w:szCs w:val="14"/>
        </w:rPr>
        <w:t>rmica de carb</w:t>
      </w:r>
      <w:r w:rsidRPr="002B38FF">
        <w:rPr>
          <w:rFonts w:ascii="Arial,serif"/>
          <w:szCs w:val="14"/>
        </w:rPr>
        <w:t>ó</w:t>
      </w:r>
      <w:r w:rsidRPr="002B38FF">
        <w:rPr>
          <w:rFonts w:ascii="Arial,serif"/>
          <w:szCs w:val="14"/>
        </w:rPr>
        <w:t xml:space="preserve"> convencional no estan admesos per a formigons estructurals ni per als formigons no estructurals.</w:t>
      </w:r>
    </w:p>
    <w:p w14:paraId="7CC23E2A" w14:textId="77777777" w:rsidR="00E118CD" w:rsidRPr="002B38FF" w:rsidRDefault="00D95247">
      <w:pPr>
        <w:rPr>
          <w:sz w:val="6"/>
          <w:szCs w:val="14"/>
        </w:rPr>
      </w:pPr>
      <w:r w:rsidRPr="002B38FF">
        <w:rPr>
          <w:sz w:val="6"/>
          <w:szCs w:val="14"/>
        </w:rPr>
        <w:t xml:space="preserve"> </w:t>
      </w:r>
    </w:p>
    <w:p w14:paraId="42D7C014" w14:textId="77777777" w:rsidR="00E118CD" w:rsidRPr="002B38FF" w:rsidRDefault="00D95247">
      <w:pPr>
        <w:rPr>
          <w:sz w:val="6"/>
          <w:szCs w:val="14"/>
        </w:rPr>
      </w:pPr>
      <w:r w:rsidRPr="002B38FF">
        <w:rPr>
          <w:rFonts w:ascii="Arial,serif"/>
          <w:szCs w:val="14"/>
        </w:rPr>
        <w:t>La direcci</w:t>
      </w:r>
      <w:r w:rsidRPr="002B38FF">
        <w:rPr>
          <w:rFonts w:ascii="Arial,serif"/>
          <w:szCs w:val="14"/>
        </w:rPr>
        <w:t>ó</w:t>
      </w:r>
      <w:r w:rsidRPr="002B38FF">
        <w:rPr>
          <w:rFonts w:ascii="Arial,serif"/>
          <w:szCs w:val="14"/>
        </w:rPr>
        <w:t xml:space="preserve"> facultativa podr</w:t>
      </w:r>
      <w:r w:rsidRPr="002B38FF">
        <w:rPr>
          <w:rFonts w:ascii="Arial,serif"/>
          <w:szCs w:val="14"/>
        </w:rPr>
        <w:t>à</w:t>
      </w:r>
      <w:r w:rsidRPr="002B38FF">
        <w:rPr>
          <w:rFonts w:ascii="Arial,serif"/>
          <w:szCs w:val="14"/>
        </w:rPr>
        <w:t>, d'acord amb el que s</w:t>
      </w:r>
      <w:r w:rsidRPr="002B38FF">
        <w:rPr>
          <w:rFonts w:ascii="Arial,serif"/>
          <w:szCs w:val="14"/>
        </w:rPr>
        <w:t>’</w:t>
      </w:r>
      <w:r w:rsidRPr="002B38FF">
        <w:rPr>
          <w:rFonts w:ascii="Arial,serif"/>
          <w:szCs w:val="14"/>
        </w:rPr>
        <w:t xml:space="preserve">indica en l'article 3 del </w:t>
      </w:r>
      <w:r w:rsidRPr="002B38FF">
        <w:rPr>
          <w:rFonts w:ascii="Arial,serif"/>
          <w:i/>
          <w:szCs w:val="14"/>
        </w:rPr>
        <w:t>Codi Estructural</w:t>
      </w:r>
      <w:r w:rsidRPr="002B38FF">
        <w:rPr>
          <w:rFonts w:ascii="Arial,serif"/>
          <w:szCs w:val="14"/>
        </w:rPr>
        <w:t>, autoritzar la utilitzaci</w:t>
      </w:r>
      <w:r w:rsidRPr="002B38FF">
        <w:rPr>
          <w:rFonts w:ascii="Arial,serif"/>
          <w:szCs w:val="14"/>
        </w:rPr>
        <w:t>ó</w:t>
      </w:r>
      <w:r w:rsidRPr="002B38FF">
        <w:rPr>
          <w:rFonts w:ascii="Arial,serif"/>
          <w:szCs w:val="14"/>
        </w:rPr>
        <w:t xml:space="preserve"> de les esc</w:t>
      </w:r>
      <w:r w:rsidRPr="002B38FF">
        <w:rPr>
          <w:rFonts w:ascii="Arial,serif"/>
          <w:szCs w:val="14"/>
        </w:rPr>
        <w:t>ò</w:t>
      </w:r>
      <w:r w:rsidRPr="002B38FF">
        <w:rPr>
          <w:rFonts w:ascii="Arial,serif"/>
          <w:szCs w:val="14"/>
        </w:rPr>
        <w:t>ries granulades moltes d</w:t>
      </w:r>
      <w:r w:rsidRPr="002B38FF">
        <w:rPr>
          <w:rFonts w:ascii="Arial,serif"/>
          <w:szCs w:val="14"/>
        </w:rPr>
        <w:t>’</w:t>
      </w:r>
      <w:r w:rsidRPr="002B38FF">
        <w:rPr>
          <w:rFonts w:ascii="Arial,serif"/>
          <w:szCs w:val="14"/>
        </w:rPr>
        <w:t>alt forn com a addici</w:t>
      </w:r>
      <w:r w:rsidRPr="002B38FF">
        <w:rPr>
          <w:rFonts w:ascii="Arial,serif"/>
          <w:szCs w:val="14"/>
        </w:rPr>
        <w:t>ó</w:t>
      </w:r>
      <w:r w:rsidRPr="002B38FF">
        <w:rPr>
          <w:rFonts w:ascii="Arial,serif"/>
          <w:szCs w:val="14"/>
        </w:rPr>
        <w:t xml:space="preserve"> al formig</w:t>
      </w:r>
      <w:r w:rsidRPr="002B38FF">
        <w:rPr>
          <w:rFonts w:ascii="Arial,serif"/>
          <w:szCs w:val="14"/>
        </w:rPr>
        <w:t>ó</w:t>
      </w:r>
      <w:r w:rsidRPr="002B38FF">
        <w:rPr>
          <w:rFonts w:ascii="Arial,serif"/>
          <w:szCs w:val="14"/>
        </w:rPr>
        <w:t>, sota la seva responsabilitat, basant-se en l'estudi experimental del comportament del formig</w:t>
      </w:r>
      <w:r w:rsidRPr="002B38FF">
        <w:rPr>
          <w:rFonts w:ascii="Arial,serif"/>
          <w:szCs w:val="14"/>
        </w:rPr>
        <w:t>ó</w:t>
      </w:r>
      <w:r w:rsidRPr="002B38FF">
        <w:rPr>
          <w:rFonts w:ascii="Arial,serif"/>
          <w:szCs w:val="14"/>
        </w:rPr>
        <w:t xml:space="preserve"> fabricat amb l'esc</w:t>
      </w:r>
      <w:r w:rsidRPr="002B38FF">
        <w:rPr>
          <w:rFonts w:ascii="Arial,serif"/>
          <w:szCs w:val="14"/>
        </w:rPr>
        <w:t>ò</w:t>
      </w:r>
      <w:r w:rsidRPr="002B38FF">
        <w:rPr>
          <w:rFonts w:ascii="Arial,serif"/>
          <w:szCs w:val="14"/>
        </w:rPr>
        <w:t>ria i ciment que es vagin a utilitzar, que tingui en compte no sols les seves prestacions resistents sin</w:t>
      </w:r>
      <w:r w:rsidRPr="002B38FF">
        <w:rPr>
          <w:rFonts w:ascii="Arial,serif"/>
          <w:szCs w:val="14"/>
        </w:rPr>
        <w:t>ó</w:t>
      </w:r>
      <w:r w:rsidRPr="002B38FF">
        <w:rPr>
          <w:rFonts w:ascii="Arial,serif"/>
          <w:szCs w:val="14"/>
        </w:rPr>
        <w:t xml:space="preserve"> tamb</w:t>
      </w:r>
      <w:r w:rsidRPr="002B38FF">
        <w:rPr>
          <w:rFonts w:ascii="Arial,serif"/>
          <w:szCs w:val="14"/>
        </w:rPr>
        <w:t>é</w:t>
      </w:r>
      <w:r w:rsidRPr="002B38FF">
        <w:rPr>
          <w:rFonts w:ascii="Arial,serif"/>
          <w:szCs w:val="14"/>
        </w:rPr>
        <w:t xml:space="preserve"> la durabilitat en l'ambient en qu</w:t>
      </w:r>
      <w:r w:rsidRPr="002B38FF">
        <w:rPr>
          <w:rFonts w:ascii="Arial,serif"/>
          <w:szCs w:val="14"/>
        </w:rPr>
        <w:t>è</w:t>
      </w:r>
      <w:r w:rsidRPr="002B38FF">
        <w:rPr>
          <w:rFonts w:ascii="Arial,serif"/>
          <w:szCs w:val="14"/>
        </w:rPr>
        <w:t xml:space="preserve"> estar</w:t>
      </w:r>
      <w:r w:rsidRPr="002B38FF">
        <w:rPr>
          <w:rFonts w:ascii="Arial,serif"/>
          <w:szCs w:val="14"/>
        </w:rPr>
        <w:t>à</w:t>
      </w:r>
      <w:r w:rsidRPr="002B38FF">
        <w:rPr>
          <w:rFonts w:ascii="Arial,serif"/>
          <w:szCs w:val="14"/>
        </w:rPr>
        <w:t xml:space="preserve"> situada l'estructural.</w:t>
      </w:r>
    </w:p>
    <w:p w14:paraId="69F08B9E" w14:textId="77777777" w:rsidR="00E118CD" w:rsidRPr="002B38FF" w:rsidRDefault="00D95247">
      <w:pPr>
        <w:rPr>
          <w:sz w:val="6"/>
          <w:szCs w:val="14"/>
        </w:rPr>
      </w:pPr>
      <w:r w:rsidRPr="002B38FF">
        <w:rPr>
          <w:sz w:val="6"/>
          <w:szCs w:val="14"/>
        </w:rPr>
        <w:t xml:space="preserve"> </w:t>
      </w:r>
    </w:p>
    <w:p w14:paraId="4C2909C2" w14:textId="77777777" w:rsidR="00E118CD" w:rsidRPr="002B38FF" w:rsidRDefault="00D95247">
      <w:pPr>
        <w:rPr>
          <w:sz w:val="6"/>
          <w:szCs w:val="14"/>
        </w:rPr>
      </w:pPr>
      <w:r w:rsidRPr="002B38FF">
        <w:rPr>
          <w:rFonts w:ascii="Arial,serif"/>
          <w:szCs w:val="14"/>
        </w:rPr>
        <w:t>- Armadures passives:</w:t>
      </w:r>
    </w:p>
    <w:p w14:paraId="5D683DC1" w14:textId="77777777" w:rsidR="00E118CD" w:rsidRPr="002B38FF" w:rsidRDefault="00D95247">
      <w:pPr>
        <w:rPr>
          <w:sz w:val="6"/>
          <w:szCs w:val="14"/>
        </w:rPr>
      </w:pPr>
      <w:r w:rsidRPr="002B38FF">
        <w:rPr>
          <w:sz w:val="6"/>
          <w:szCs w:val="14"/>
        </w:rPr>
        <w:t xml:space="preserve"> </w:t>
      </w:r>
    </w:p>
    <w:p w14:paraId="0315ECA2" w14:textId="77777777" w:rsidR="00E118CD" w:rsidRPr="002B38FF" w:rsidRDefault="00D95247">
      <w:pPr>
        <w:rPr>
          <w:sz w:val="6"/>
          <w:szCs w:val="14"/>
        </w:rPr>
      </w:pPr>
      <w:r w:rsidRPr="002B38FF">
        <w:rPr>
          <w:rFonts w:ascii="Arial,serif"/>
          <w:szCs w:val="14"/>
        </w:rPr>
        <w:t>Els acers compliran els requisits t</w:t>
      </w:r>
      <w:r w:rsidRPr="002B38FF">
        <w:rPr>
          <w:rFonts w:ascii="Arial,serif"/>
          <w:szCs w:val="14"/>
        </w:rPr>
        <w:t>è</w:t>
      </w:r>
      <w:r w:rsidRPr="002B38FF">
        <w:rPr>
          <w:rFonts w:ascii="Arial,serif"/>
          <w:szCs w:val="14"/>
        </w:rPr>
        <w:t xml:space="preserve">cnics establits en els articles 34 i 35 del </w:t>
      </w:r>
      <w:r w:rsidRPr="002B38FF">
        <w:rPr>
          <w:rFonts w:ascii="Arial,serif"/>
          <w:i/>
          <w:szCs w:val="14"/>
        </w:rPr>
        <w:t>Codi Estructural</w:t>
      </w:r>
      <w:r w:rsidRPr="002B38FF">
        <w:rPr>
          <w:rFonts w:ascii="Arial,serif"/>
          <w:szCs w:val="14"/>
        </w:rPr>
        <w:t>.</w:t>
      </w:r>
    </w:p>
    <w:p w14:paraId="7B23BC51" w14:textId="77777777" w:rsidR="00E118CD" w:rsidRPr="002B38FF" w:rsidRDefault="00D95247">
      <w:pPr>
        <w:rPr>
          <w:sz w:val="6"/>
          <w:szCs w:val="14"/>
        </w:rPr>
      </w:pPr>
      <w:r w:rsidRPr="002B38FF">
        <w:rPr>
          <w:sz w:val="6"/>
          <w:szCs w:val="14"/>
        </w:rPr>
        <w:t xml:space="preserve"> </w:t>
      </w:r>
    </w:p>
    <w:p w14:paraId="24FC7BD9" w14:textId="77777777" w:rsidR="00E118CD" w:rsidRPr="002B38FF" w:rsidRDefault="00D95247">
      <w:pPr>
        <w:rPr>
          <w:sz w:val="6"/>
          <w:szCs w:val="14"/>
        </w:rPr>
      </w:pPr>
      <w:r w:rsidRPr="002B38FF">
        <w:rPr>
          <w:rFonts w:ascii="Arial,serif"/>
          <w:szCs w:val="14"/>
        </w:rPr>
        <w:t>Seran d'acer soldable, no presentaran defectes superficials ni clevills, i estaran constitu</w:t>
      </w:r>
      <w:r w:rsidRPr="002B38FF">
        <w:rPr>
          <w:rFonts w:ascii="Arial,serif"/>
          <w:szCs w:val="14"/>
        </w:rPr>
        <w:t>ï</w:t>
      </w:r>
      <w:r w:rsidRPr="002B38FF">
        <w:rPr>
          <w:rFonts w:ascii="Arial,serif"/>
          <w:szCs w:val="14"/>
        </w:rPr>
        <w:t>des per:</w:t>
      </w:r>
    </w:p>
    <w:p w14:paraId="0527E729" w14:textId="77777777" w:rsidR="00E118CD" w:rsidRPr="002B38FF" w:rsidRDefault="00D95247">
      <w:pPr>
        <w:rPr>
          <w:sz w:val="6"/>
          <w:szCs w:val="14"/>
        </w:rPr>
      </w:pPr>
      <w:r w:rsidRPr="002B38FF">
        <w:rPr>
          <w:sz w:val="6"/>
          <w:szCs w:val="14"/>
        </w:rPr>
        <w:lastRenderedPageBreak/>
        <w:t xml:space="preserve"> </w:t>
      </w:r>
    </w:p>
    <w:p w14:paraId="66DBD3A1" w14:textId="77777777" w:rsidR="00E118CD" w:rsidRPr="002B38FF" w:rsidRDefault="00D95247">
      <w:pPr>
        <w:rPr>
          <w:sz w:val="6"/>
          <w:szCs w:val="14"/>
        </w:rPr>
      </w:pPr>
      <w:r w:rsidRPr="002B38FF">
        <w:rPr>
          <w:rFonts w:ascii="Arial,serif"/>
          <w:szCs w:val="14"/>
        </w:rPr>
        <w:t>- Els di</w:t>
      </w:r>
      <w:r w:rsidRPr="002B38FF">
        <w:rPr>
          <w:rFonts w:ascii="Arial,serif"/>
          <w:szCs w:val="14"/>
        </w:rPr>
        <w:t>à</w:t>
      </w:r>
      <w:r w:rsidRPr="002B38FF">
        <w:rPr>
          <w:rFonts w:ascii="Arial,serif"/>
          <w:szCs w:val="14"/>
        </w:rPr>
        <w:t>metres nominals de les barres o rotllos d'acer corrugat s'ajustaran a la s</w:t>
      </w:r>
      <w:r w:rsidRPr="002B38FF">
        <w:rPr>
          <w:rFonts w:ascii="Arial,serif"/>
          <w:szCs w:val="14"/>
        </w:rPr>
        <w:t>è</w:t>
      </w:r>
      <w:r w:rsidRPr="002B38FF">
        <w:rPr>
          <w:rFonts w:ascii="Arial,serif"/>
          <w:szCs w:val="14"/>
        </w:rPr>
        <w:t>rie: 6-8-10-12-14-16-20-25-32 i 40 mm, i els tipus a usar seran: de baixa ductilitat (AP400 T - AP500 T), de ductilitat normal (AP400 S - AP500 S), o de caracter</w:t>
      </w:r>
      <w:r w:rsidRPr="002B38FF">
        <w:rPr>
          <w:rFonts w:ascii="Arial,serif"/>
          <w:szCs w:val="14"/>
        </w:rPr>
        <w:t>í</w:t>
      </w:r>
      <w:r w:rsidRPr="002B38FF">
        <w:rPr>
          <w:rFonts w:ascii="Arial,serif"/>
          <w:szCs w:val="14"/>
        </w:rPr>
        <w:t>stiques especials de ductilitat (AP400 SD - AP500 SD).</w:t>
      </w:r>
    </w:p>
    <w:p w14:paraId="1A52A91F" w14:textId="77777777" w:rsidR="00E118CD" w:rsidRPr="002B38FF" w:rsidRDefault="00D95247">
      <w:pPr>
        <w:rPr>
          <w:sz w:val="6"/>
          <w:szCs w:val="14"/>
        </w:rPr>
      </w:pPr>
      <w:r w:rsidRPr="002B38FF">
        <w:rPr>
          <w:sz w:val="6"/>
          <w:szCs w:val="14"/>
        </w:rPr>
        <w:t xml:space="preserve"> </w:t>
      </w:r>
    </w:p>
    <w:p w14:paraId="702ED7BC" w14:textId="77777777" w:rsidR="00E118CD" w:rsidRPr="002B38FF" w:rsidRDefault="00D95247">
      <w:pPr>
        <w:rPr>
          <w:sz w:val="6"/>
          <w:szCs w:val="14"/>
        </w:rPr>
      </w:pPr>
      <w:r w:rsidRPr="002B38FF">
        <w:rPr>
          <w:rFonts w:ascii="Arial,serif"/>
          <w:szCs w:val="14"/>
        </w:rPr>
        <w:t>Les caracter</w:t>
      </w:r>
      <w:r w:rsidRPr="002B38FF">
        <w:rPr>
          <w:rFonts w:ascii="Arial,serif"/>
          <w:szCs w:val="14"/>
        </w:rPr>
        <w:t>í</w:t>
      </w:r>
      <w:r w:rsidRPr="002B38FF">
        <w:rPr>
          <w:rFonts w:ascii="Arial,serif"/>
          <w:szCs w:val="14"/>
        </w:rPr>
        <w:t>stiques mec</w:t>
      </w:r>
      <w:r w:rsidRPr="002B38FF">
        <w:rPr>
          <w:rFonts w:ascii="Arial,serif"/>
          <w:szCs w:val="14"/>
        </w:rPr>
        <w:t>à</w:t>
      </w:r>
      <w:r w:rsidRPr="002B38FF">
        <w:rPr>
          <w:rFonts w:ascii="Arial,serif"/>
          <w:szCs w:val="14"/>
        </w:rPr>
        <w:t>niques m</w:t>
      </w:r>
      <w:r w:rsidRPr="002B38FF">
        <w:rPr>
          <w:rFonts w:ascii="Arial,serif"/>
          <w:szCs w:val="14"/>
        </w:rPr>
        <w:t>í</w:t>
      </w:r>
      <w:r w:rsidRPr="002B38FF">
        <w:rPr>
          <w:rFonts w:ascii="Arial,serif"/>
          <w:szCs w:val="14"/>
        </w:rPr>
        <w:t>nimes garantides pel Subministrador estaran d</w:t>
      </w:r>
      <w:r w:rsidRPr="002B38FF">
        <w:rPr>
          <w:rFonts w:ascii="Arial,serif"/>
          <w:szCs w:val="14"/>
        </w:rPr>
        <w:t>’</w:t>
      </w:r>
      <w:r w:rsidRPr="002B38FF">
        <w:rPr>
          <w:rFonts w:ascii="Arial,serif"/>
          <w:szCs w:val="14"/>
        </w:rPr>
        <w:t xml:space="preserve">acord amb les prescripcions de la taula </w:t>
      </w:r>
      <w:proofErr w:type="gramStart"/>
      <w:r w:rsidRPr="002B38FF">
        <w:rPr>
          <w:rFonts w:ascii="Arial,serif"/>
          <w:szCs w:val="14"/>
        </w:rPr>
        <w:t>34.2.a</w:t>
      </w:r>
      <w:proofErr w:type="gramEnd"/>
      <w:r w:rsidRPr="002B38FF">
        <w:rPr>
          <w:rFonts w:ascii="Arial,serif"/>
          <w:szCs w:val="14"/>
        </w:rPr>
        <w:t>. A m</w:t>
      </w:r>
      <w:r w:rsidRPr="002B38FF">
        <w:rPr>
          <w:rFonts w:ascii="Arial,serif"/>
          <w:szCs w:val="14"/>
        </w:rPr>
        <w:t>é</w:t>
      </w:r>
      <w:r w:rsidRPr="002B38FF">
        <w:rPr>
          <w:rFonts w:ascii="Arial,serif"/>
          <w:szCs w:val="14"/>
        </w:rPr>
        <w:t>s, hauran de tenir aptitud al doblegat-desdoblegat o doblegat simple, manifestada per l'abs</w:t>
      </w:r>
      <w:r w:rsidRPr="002B38FF">
        <w:rPr>
          <w:rFonts w:ascii="Arial,serif"/>
          <w:szCs w:val="14"/>
        </w:rPr>
        <w:t>è</w:t>
      </w:r>
      <w:r w:rsidRPr="002B38FF">
        <w:rPr>
          <w:rFonts w:ascii="Arial,serif"/>
          <w:szCs w:val="14"/>
        </w:rPr>
        <w:t xml:space="preserve">ncia de clivells apreciables a simple vista quan es faci l'assaig corresponent. </w:t>
      </w:r>
    </w:p>
    <w:p w14:paraId="50174075" w14:textId="77777777" w:rsidR="00E118CD" w:rsidRPr="002B38FF" w:rsidRDefault="00D95247">
      <w:pPr>
        <w:rPr>
          <w:sz w:val="6"/>
          <w:szCs w:val="14"/>
        </w:rPr>
      </w:pPr>
      <w:r w:rsidRPr="002B38FF">
        <w:rPr>
          <w:sz w:val="6"/>
          <w:szCs w:val="14"/>
        </w:rPr>
        <w:t xml:space="preserve"> </w:t>
      </w:r>
    </w:p>
    <w:p w14:paraId="27109768" w14:textId="77777777" w:rsidR="00E118CD" w:rsidRPr="002B38FF" w:rsidRDefault="00D95247">
      <w:pPr>
        <w:rPr>
          <w:sz w:val="6"/>
          <w:szCs w:val="14"/>
        </w:rPr>
      </w:pPr>
      <w:r w:rsidRPr="002B38FF">
        <w:rPr>
          <w:rFonts w:ascii="Arial,serif"/>
          <w:szCs w:val="14"/>
        </w:rPr>
        <w:t>- Els di</w:t>
      </w:r>
      <w:r w:rsidRPr="002B38FF">
        <w:rPr>
          <w:rFonts w:ascii="Arial,serif"/>
          <w:szCs w:val="14"/>
        </w:rPr>
        <w:t>à</w:t>
      </w:r>
      <w:r w:rsidRPr="002B38FF">
        <w:rPr>
          <w:rFonts w:ascii="Arial,serif"/>
          <w:szCs w:val="14"/>
        </w:rPr>
        <w:t>metres nominals dels filferros (corrugats o grafilats) emprats en malles electrosoldades i armadures b</w:t>
      </w:r>
      <w:r w:rsidRPr="002B38FF">
        <w:rPr>
          <w:rFonts w:ascii="Arial,serif"/>
          <w:szCs w:val="14"/>
        </w:rPr>
        <w:t>à</w:t>
      </w:r>
      <w:r w:rsidRPr="002B38FF">
        <w:rPr>
          <w:rFonts w:ascii="Arial,serif"/>
          <w:szCs w:val="14"/>
        </w:rPr>
        <w:t>siques electrosoldades en gelosia s'ajustaran a la s</w:t>
      </w:r>
      <w:r w:rsidRPr="002B38FF">
        <w:rPr>
          <w:rFonts w:ascii="Arial,serif"/>
          <w:szCs w:val="14"/>
        </w:rPr>
        <w:t>è</w:t>
      </w:r>
      <w:r w:rsidRPr="002B38FF">
        <w:rPr>
          <w:rFonts w:ascii="Arial,serif"/>
          <w:szCs w:val="14"/>
        </w:rPr>
        <w:t>rie:</w:t>
      </w:r>
    </w:p>
    <w:p w14:paraId="428D2E86" w14:textId="77777777" w:rsidR="00E118CD" w:rsidRPr="002B38FF" w:rsidRDefault="00D95247">
      <w:pPr>
        <w:rPr>
          <w:sz w:val="6"/>
          <w:szCs w:val="14"/>
        </w:rPr>
      </w:pPr>
      <w:r w:rsidRPr="002B38FF">
        <w:rPr>
          <w:sz w:val="6"/>
          <w:szCs w:val="14"/>
        </w:rPr>
        <w:t xml:space="preserve"> </w:t>
      </w:r>
    </w:p>
    <w:p w14:paraId="3D3E97EE" w14:textId="77777777" w:rsidR="00E118CD" w:rsidRPr="002B38FF" w:rsidRDefault="00D95247">
      <w:pPr>
        <w:rPr>
          <w:sz w:val="6"/>
          <w:szCs w:val="14"/>
        </w:rPr>
      </w:pPr>
      <w:r w:rsidRPr="002B38FF">
        <w:rPr>
          <w:rFonts w:ascii="Arial,serif"/>
          <w:szCs w:val="14"/>
        </w:rPr>
        <w:t>4-4,5-5- 5,5-6-6,5-7-7,5-8-8,5-9-9,5-10-11-12-14 i 16 mm, i els tipus a utilitzar seran: EM 500 SD - EM 400 SD - EM 500 S - EM - 400 S - EM 500 T en malles electrosoldades, i AB 500 SD - AB 400 SD - AB 500 S - AB 400 S - AB 500 T en armadures b</w:t>
      </w:r>
      <w:r w:rsidRPr="002B38FF">
        <w:rPr>
          <w:rFonts w:ascii="Arial,serif"/>
          <w:szCs w:val="14"/>
        </w:rPr>
        <w:t>à</w:t>
      </w:r>
      <w:r w:rsidRPr="002B38FF">
        <w:rPr>
          <w:rFonts w:ascii="Arial,serif"/>
          <w:szCs w:val="14"/>
        </w:rPr>
        <w:t>siques electrosoldades en gelosia.</w:t>
      </w:r>
    </w:p>
    <w:p w14:paraId="255769B8" w14:textId="77777777" w:rsidR="00E118CD" w:rsidRPr="002B38FF" w:rsidRDefault="00D95247">
      <w:pPr>
        <w:rPr>
          <w:sz w:val="6"/>
          <w:szCs w:val="14"/>
        </w:rPr>
      </w:pPr>
      <w:r w:rsidRPr="002B38FF">
        <w:rPr>
          <w:sz w:val="6"/>
          <w:szCs w:val="14"/>
        </w:rPr>
        <w:t xml:space="preserve"> </w:t>
      </w:r>
    </w:p>
    <w:p w14:paraId="257F6CAC" w14:textId="77777777" w:rsidR="00E118CD" w:rsidRPr="002B38FF" w:rsidRDefault="00D95247">
      <w:pPr>
        <w:rPr>
          <w:sz w:val="6"/>
          <w:szCs w:val="14"/>
        </w:rPr>
      </w:pPr>
      <w:r w:rsidRPr="002B38FF">
        <w:rPr>
          <w:rFonts w:ascii="Arial,serif"/>
          <w:szCs w:val="14"/>
        </w:rPr>
        <w:t>Els di</w:t>
      </w:r>
      <w:r w:rsidRPr="002B38FF">
        <w:rPr>
          <w:rFonts w:ascii="Arial,serif"/>
          <w:szCs w:val="14"/>
        </w:rPr>
        <w:t>à</w:t>
      </w:r>
      <w:r w:rsidRPr="002B38FF">
        <w:rPr>
          <w:rFonts w:ascii="Arial,serif"/>
          <w:szCs w:val="14"/>
        </w:rPr>
        <w:t>metres 4 i 4,5 m nom</w:t>
      </w:r>
      <w:r w:rsidRPr="002B38FF">
        <w:rPr>
          <w:rFonts w:ascii="Arial,serif"/>
          <w:szCs w:val="14"/>
        </w:rPr>
        <w:t>é</w:t>
      </w:r>
      <w:r w:rsidRPr="002B38FF">
        <w:rPr>
          <w:rFonts w:ascii="Arial,serif"/>
          <w:szCs w:val="14"/>
        </w:rPr>
        <w:t>s poden utilitzar-se en l'armadura de repartiment en la llosa superior de formig</w:t>
      </w:r>
      <w:r w:rsidRPr="002B38FF">
        <w:rPr>
          <w:rFonts w:ascii="Arial,serif"/>
          <w:szCs w:val="14"/>
        </w:rPr>
        <w:t>ó</w:t>
      </w:r>
      <w:r w:rsidRPr="002B38FF">
        <w:rPr>
          <w:rFonts w:ascii="Arial,serif"/>
          <w:szCs w:val="14"/>
        </w:rPr>
        <w:t xml:space="preserve"> abocat en obra en forjats unidireccionals. El di</w:t>
      </w:r>
      <w:r w:rsidRPr="002B38FF">
        <w:rPr>
          <w:rFonts w:ascii="Arial,serif"/>
          <w:szCs w:val="14"/>
        </w:rPr>
        <w:t>à</w:t>
      </w:r>
      <w:r w:rsidRPr="002B38FF">
        <w:rPr>
          <w:rFonts w:ascii="Arial,serif"/>
          <w:szCs w:val="14"/>
        </w:rPr>
        <w:t>metre m</w:t>
      </w:r>
      <w:r w:rsidRPr="002B38FF">
        <w:rPr>
          <w:rFonts w:ascii="Arial,serif"/>
          <w:szCs w:val="14"/>
        </w:rPr>
        <w:t>í</w:t>
      </w:r>
      <w:r w:rsidRPr="002B38FF">
        <w:rPr>
          <w:rFonts w:ascii="Arial,serif"/>
          <w:szCs w:val="14"/>
        </w:rPr>
        <w:t>nim d'aquesta armadura de repartiment ser</w:t>
      </w:r>
      <w:r w:rsidRPr="002B38FF">
        <w:rPr>
          <w:rFonts w:ascii="Arial,serif"/>
          <w:szCs w:val="14"/>
        </w:rPr>
        <w:t>à</w:t>
      </w:r>
      <w:r w:rsidRPr="002B38FF">
        <w:rPr>
          <w:rFonts w:ascii="Arial,serif"/>
          <w:szCs w:val="14"/>
        </w:rPr>
        <w:t xml:space="preserve"> 5 mm si aquesta es t</w:t>
      </w:r>
      <w:r w:rsidRPr="002B38FF">
        <w:rPr>
          <w:rFonts w:ascii="Arial,serif"/>
          <w:szCs w:val="14"/>
        </w:rPr>
        <w:t>é</w:t>
      </w:r>
      <w:r w:rsidRPr="002B38FF">
        <w:rPr>
          <w:rFonts w:ascii="Arial,serif"/>
          <w:szCs w:val="14"/>
        </w:rPr>
        <w:t xml:space="preserve"> en compte a l'efecte de comprovaci</w:t>
      </w:r>
      <w:r w:rsidRPr="002B38FF">
        <w:rPr>
          <w:rFonts w:ascii="Arial,serif"/>
          <w:szCs w:val="14"/>
        </w:rPr>
        <w:t>ó</w:t>
      </w:r>
      <w:r w:rsidRPr="002B38FF">
        <w:rPr>
          <w:rFonts w:ascii="Arial,serif"/>
          <w:szCs w:val="14"/>
        </w:rPr>
        <w:t xml:space="preserve"> dels Estats L</w:t>
      </w:r>
      <w:r w:rsidRPr="002B38FF">
        <w:rPr>
          <w:rFonts w:ascii="Arial,serif"/>
          <w:szCs w:val="14"/>
        </w:rPr>
        <w:t>í</w:t>
      </w:r>
      <w:r w:rsidRPr="002B38FF">
        <w:rPr>
          <w:rFonts w:ascii="Arial,serif"/>
          <w:szCs w:val="14"/>
        </w:rPr>
        <w:t xml:space="preserve">mit </w:t>
      </w:r>
      <w:r w:rsidRPr="002B38FF">
        <w:rPr>
          <w:rFonts w:ascii="Arial,serif"/>
          <w:szCs w:val="14"/>
        </w:rPr>
        <w:t>Ú</w:t>
      </w:r>
      <w:r w:rsidRPr="002B38FF">
        <w:rPr>
          <w:rFonts w:ascii="Arial,serif"/>
          <w:szCs w:val="14"/>
        </w:rPr>
        <w:t>ltims.</w:t>
      </w:r>
    </w:p>
    <w:p w14:paraId="2478B823" w14:textId="77777777" w:rsidR="00E118CD" w:rsidRPr="002B38FF" w:rsidRDefault="00D95247">
      <w:pPr>
        <w:rPr>
          <w:sz w:val="6"/>
          <w:szCs w:val="14"/>
        </w:rPr>
      </w:pPr>
      <w:r w:rsidRPr="002B38FF">
        <w:rPr>
          <w:sz w:val="6"/>
          <w:szCs w:val="14"/>
        </w:rPr>
        <w:t xml:space="preserve"> </w:t>
      </w:r>
    </w:p>
    <w:p w14:paraId="463CCC4A" w14:textId="77777777" w:rsidR="00E118CD" w:rsidRPr="002B38FF" w:rsidRDefault="00D95247">
      <w:pPr>
        <w:rPr>
          <w:sz w:val="6"/>
          <w:szCs w:val="14"/>
        </w:rPr>
      </w:pPr>
      <w:r w:rsidRPr="002B38FF">
        <w:rPr>
          <w:rFonts w:ascii="Arial,serif"/>
          <w:szCs w:val="14"/>
        </w:rPr>
        <w:t xml:space="preserve">- La ferralla armada, com a resultat d'aplicar a les armadures elaborades els processos d'armat, segons l'article 49 del </w:t>
      </w:r>
      <w:r w:rsidRPr="002B38FF">
        <w:rPr>
          <w:rFonts w:ascii="Arial,serif"/>
          <w:i/>
          <w:szCs w:val="14"/>
        </w:rPr>
        <w:t>Codi Estructural</w:t>
      </w:r>
      <w:r w:rsidRPr="002B38FF">
        <w:rPr>
          <w:rFonts w:ascii="Arial,serif"/>
          <w:szCs w:val="14"/>
        </w:rPr>
        <w:t>.</w:t>
      </w:r>
    </w:p>
    <w:p w14:paraId="257607DA" w14:textId="77777777" w:rsidR="00E118CD" w:rsidRPr="002B38FF" w:rsidRDefault="00D95247">
      <w:pPr>
        <w:rPr>
          <w:sz w:val="6"/>
          <w:szCs w:val="14"/>
        </w:rPr>
      </w:pPr>
      <w:r w:rsidRPr="002B38FF">
        <w:rPr>
          <w:sz w:val="6"/>
          <w:szCs w:val="14"/>
        </w:rPr>
        <w:t xml:space="preserve"> </w:t>
      </w:r>
    </w:p>
    <w:p w14:paraId="3C180F49" w14:textId="77777777" w:rsidR="00E118CD" w:rsidRPr="002B38FF" w:rsidRDefault="00D95247">
      <w:pPr>
        <w:rPr>
          <w:sz w:val="6"/>
          <w:szCs w:val="14"/>
        </w:rPr>
      </w:pPr>
      <w:r w:rsidRPr="002B38FF">
        <w:rPr>
          <w:rFonts w:ascii="Arial,serif"/>
          <w:szCs w:val="14"/>
        </w:rPr>
        <w:t xml:space="preserve">- Peces d'entrebigat en forjats compliran les condicions de l'article 38 del </w:t>
      </w:r>
      <w:r w:rsidRPr="002B38FF">
        <w:rPr>
          <w:rFonts w:ascii="Arial,serif"/>
          <w:i/>
          <w:szCs w:val="14"/>
        </w:rPr>
        <w:t>Codi Estructural</w:t>
      </w:r>
      <w:r w:rsidRPr="002B38FF">
        <w:rPr>
          <w:rFonts w:ascii="Arial,serif"/>
          <w:szCs w:val="14"/>
        </w:rPr>
        <w:t>.</w:t>
      </w:r>
    </w:p>
    <w:p w14:paraId="020F3C3D" w14:textId="77777777" w:rsidR="00E118CD" w:rsidRPr="002B38FF" w:rsidRDefault="00D95247">
      <w:pPr>
        <w:rPr>
          <w:sz w:val="6"/>
          <w:szCs w:val="14"/>
        </w:rPr>
      </w:pPr>
      <w:r w:rsidRPr="002B38FF">
        <w:rPr>
          <w:sz w:val="6"/>
          <w:szCs w:val="14"/>
        </w:rPr>
        <w:t xml:space="preserve"> </w:t>
      </w:r>
    </w:p>
    <w:p w14:paraId="1D86A609" w14:textId="77777777" w:rsidR="00E118CD" w:rsidRPr="002B38FF" w:rsidRDefault="00D95247">
      <w:pPr>
        <w:rPr>
          <w:sz w:val="6"/>
          <w:szCs w:val="14"/>
        </w:rPr>
      </w:pPr>
      <w:r w:rsidRPr="002B38FF">
        <w:rPr>
          <w:rFonts w:ascii="Arial,serif"/>
          <w:szCs w:val="14"/>
        </w:rPr>
        <w:t>Les peces d'entrebigat pot tenir funci</w:t>
      </w:r>
      <w:r w:rsidRPr="002B38FF">
        <w:rPr>
          <w:rFonts w:ascii="Arial,serif"/>
          <w:szCs w:val="14"/>
        </w:rPr>
        <w:t>ó</w:t>
      </w:r>
      <w:r w:rsidRPr="002B38FF">
        <w:rPr>
          <w:rFonts w:ascii="Arial,serif"/>
          <w:szCs w:val="14"/>
        </w:rPr>
        <w:t xml:space="preserve"> alleugeridora o col</w:t>
      </w:r>
      <w:r w:rsidRPr="002B38FF">
        <w:rPr>
          <w:rFonts w:ascii="Arial,serif"/>
          <w:szCs w:val="14"/>
        </w:rPr>
        <w:t>·</w:t>
      </w:r>
      <w:r w:rsidRPr="002B38FF">
        <w:rPr>
          <w:rFonts w:ascii="Arial,serif"/>
          <w:szCs w:val="14"/>
        </w:rPr>
        <w:t>laborant. Les col</w:t>
      </w:r>
      <w:r w:rsidRPr="002B38FF">
        <w:rPr>
          <w:rFonts w:ascii="Arial,serif"/>
          <w:szCs w:val="14"/>
        </w:rPr>
        <w:t>·</w:t>
      </w:r>
      <w:r w:rsidRPr="002B38FF">
        <w:rPr>
          <w:rFonts w:ascii="Arial,serif"/>
          <w:szCs w:val="14"/>
        </w:rPr>
        <w:t>laborants poden ser de cer</w:t>
      </w:r>
      <w:r w:rsidRPr="002B38FF">
        <w:rPr>
          <w:rFonts w:ascii="Arial,serif"/>
          <w:szCs w:val="14"/>
        </w:rPr>
        <w:t>à</w:t>
      </w:r>
      <w:r w:rsidRPr="002B38FF">
        <w:rPr>
          <w:rFonts w:ascii="Arial,serif"/>
          <w:szCs w:val="14"/>
        </w:rPr>
        <w:t>mica, formig</w:t>
      </w:r>
      <w:r w:rsidRPr="002B38FF">
        <w:rPr>
          <w:rFonts w:ascii="Arial,serif"/>
          <w:szCs w:val="14"/>
        </w:rPr>
        <w:t>ó</w:t>
      </w:r>
      <w:r w:rsidRPr="002B38FF">
        <w:rPr>
          <w:rFonts w:ascii="Arial,serif"/>
          <w:szCs w:val="14"/>
        </w:rPr>
        <w:t xml:space="preserve"> o un altre material resistent (resist</w:t>
      </w:r>
      <w:r w:rsidRPr="002B38FF">
        <w:rPr>
          <w:rFonts w:ascii="Arial,serif"/>
          <w:szCs w:val="14"/>
        </w:rPr>
        <w:t>è</w:t>
      </w:r>
      <w:r w:rsidRPr="002B38FF">
        <w:rPr>
          <w:rFonts w:ascii="Arial,serif"/>
          <w:szCs w:val="14"/>
        </w:rPr>
        <w:t>ncia a compressi</w:t>
      </w:r>
      <w:r w:rsidRPr="002B38FF">
        <w:rPr>
          <w:rFonts w:ascii="Arial,serif"/>
          <w:szCs w:val="14"/>
        </w:rPr>
        <w:t>ó</w:t>
      </w:r>
      <w:r w:rsidRPr="002B38FF">
        <w:rPr>
          <w:rFonts w:ascii="Arial,serif"/>
          <w:szCs w:val="14"/>
        </w:rPr>
        <w:t xml:space="preserve"> no menor que la del formig</w:t>
      </w:r>
      <w:r w:rsidRPr="002B38FF">
        <w:rPr>
          <w:rFonts w:ascii="Arial,serif"/>
          <w:szCs w:val="14"/>
        </w:rPr>
        <w:t>ó</w:t>
      </w:r>
      <w:r w:rsidRPr="002B38FF">
        <w:rPr>
          <w:rFonts w:ascii="Arial,serif"/>
          <w:szCs w:val="14"/>
        </w:rPr>
        <w:t xml:space="preserve"> abocat en el forjat). Les alleugeridores poden ser de cer</w:t>
      </w:r>
      <w:r w:rsidRPr="002B38FF">
        <w:rPr>
          <w:rFonts w:ascii="Arial,serif"/>
          <w:szCs w:val="14"/>
        </w:rPr>
        <w:t>à</w:t>
      </w:r>
      <w:r w:rsidRPr="002B38FF">
        <w:rPr>
          <w:rFonts w:ascii="Arial,serif"/>
          <w:szCs w:val="14"/>
        </w:rPr>
        <w:t>mica, formig</w:t>
      </w:r>
      <w:r w:rsidRPr="002B38FF">
        <w:rPr>
          <w:rFonts w:ascii="Arial,serif"/>
          <w:szCs w:val="14"/>
        </w:rPr>
        <w:t>ó</w:t>
      </w:r>
      <w:r w:rsidRPr="002B38FF">
        <w:rPr>
          <w:rFonts w:ascii="Arial,serif"/>
          <w:szCs w:val="14"/>
        </w:rPr>
        <w:t>, poliestir</w:t>
      </w:r>
      <w:r w:rsidRPr="002B38FF">
        <w:rPr>
          <w:rFonts w:ascii="Arial,serif"/>
          <w:szCs w:val="14"/>
        </w:rPr>
        <w:t>è</w:t>
      </w:r>
      <w:r w:rsidRPr="002B38FF">
        <w:rPr>
          <w:rFonts w:ascii="Arial,serif"/>
          <w:szCs w:val="14"/>
        </w:rPr>
        <w:t xml:space="preserve"> expandit o altres materials prou r</w:t>
      </w:r>
      <w:r w:rsidRPr="002B38FF">
        <w:rPr>
          <w:rFonts w:ascii="Arial,serif"/>
          <w:szCs w:val="14"/>
        </w:rPr>
        <w:t>í</w:t>
      </w:r>
      <w:r w:rsidRPr="002B38FF">
        <w:rPr>
          <w:rFonts w:ascii="Arial,serif"/>
          <w:szCs w:val="14"/>
        </w:rPr>
        <w:t>gids que compleixin amb les exig</w:t>
      </w:r>
      <w:r w:rsidRPr="002B38FF">
        <w:rPr>
          <w:rFonts w:ascii="Arial,serif"/>
          <w:szCs w:val="14"/>
        </w:rPr>
        <w:t>è</w:t>
      </w:r>
      <w:r w:rsidRPr="002B38FF">
        <w:rPr>
          <w:rFonts w:ascii="Arial,serif"/>
          <w:szCs w:val="14"/>
        </w:rPr>
        <w:t xml:space="preserve">ncies especificades en el </w:t>
      </w:r>
      <w:r w:rsidRPr="002B38FF">
        <w:rPr>
          <w:rFonts w:ascii="Arial,serif"/>
          <w:i/>
          <w:szCs w:val="14"/>
        </w:rPr>
        <w:t>Codi Estructural</w:t>
      </w:r>
      <w:r w:rsidRPr="002B38FF">
        <w:rPr>
          <w:rFonts w:ascii="Arial,serif"/>
          <w:szCs w:val="14"/>
        </w:rPr>
        <w:t xml:space="preserve"> sobre c</w:t>
      </w:r>
      <w:r w:rsidRPr="002B38FF">
        <w:rPr>
          <w:rFonts w:ascii="Arial,serif"/>
          <w:szCs w:val="14"/>
        </w:rPr>
        <w:t>à</w:t>
      </w:r>
      <w:r w:rsidRPr="002B38FF">
        <w:rPr>
          <w:rFonts w:ascii="Arial,serif"/>
          <w:szCs w:val="14"/>
        </w:rPr>
        <w:t>rrega puntual/concentrada, expansi</w:t>
      </w:r>
      <w:r w:rsidRPr="002B38FF">
        <w:rPr>
          <w:rFonts w:ascii="Arial,serif"/>
          <w:szCs w:val="14"/>
        </w:rPr>
        <w:t>ó</w:t>
      </w:r>
      <w:r w:rsidRPr="002B38FF">
        <w:rPr>
          <w:rFonts w:ascii="Arial,serif"/>
          <w:szCs w:val="14"/>
        </w:rPr>
        <w:t xml:space="preserve"> per humitat i reacci</w:t>
      </w:r>
      <w:r w:rsidRPr="002B38FF">
        <w:rPr>
          <w:rFonts w:ascii="Arial,serif"/>
          <w:szCs w:val="14"/>
        </w:rPr>
        <w:t>ó</w:t>
      </w:r>
      <w:r w:rsidRPr="002B38FF">
        <w:rPr>
          <w:rFonts w:ascii="Arial,serif"/>
          <w:szCs w:val="14"/>
        </w:rPr>
        <w:t xml:space="preserve"> al foc. </w:t>
      </w:r>
    </w:p>
    <w:p w14:paraId="519C71C0" w14:textId="77777777" w:rsidR="00E118CD" w:rsidRPr="002B38FF" w:rsidRDefault="00D95247">
      <w:pPr>
        <w:rPr>
          <w:sz w:val="6"/>
          <w:szCs w:val="14"/>
        </w:rPr>
      </w:pPr>
      <w:r w:rsidRPr="002B38FF">
        <w:rPr>
          <w:sz w:val="6"/>
          <w:szCs w:val="14"/>
        </w:rPr>
        <w:t xml:space="preserve"> </w:t>
      </w:r>
    </w:p>
    <w:p w14:paraId="79C4B25B" w14:textId="77777777" w:rsidR="00E118CD" w:rsidRPr="002B38FF" w:rsidRDefault="00D95247">
      <w:pPr>
        <w:rPr>
          <w:sz w:val="6"/>
          <w:szCs w:val="14"/>
        </w:rPr>
      </w:pPr>
      <w:r w:rsidRPr="002B38FF">
        <w:rPr>
          <w:rFonts w:ascii="Arial,serif"/>
          <w:szCs w:val="14"/>
        </w:rPr>
        <w:t>- Accessoris, fonamentalment separadors, espec</w:t>
      </w:r>
      <w:r w:rsidRPr="002B38FF">
        <w:rPr>
          <w:rFonts w:ascii="Arial,serif"/>
          <w:szCs w:val="14"/>
        </w:rPr>
        <w:t>í</w:t>
      </w:r>
      <w:r w:rsidRPr="002B38FF">
        <w:rPr>
          <w:rFonts w:ascii="Arial,serif"/>
          <w:szCs w:val="14"/>
        </w:rPr>
        <w:t>ficament dissenyats, amb una resist</w:t>
      </w:r>
      <w:r w:rsidRPr="002B38FF">
        <w:rPr>
          <w:rFonts w:ascii="Arial,serif"/>
          <w:szCs w:val="14"/>
        </w:rPr>
        <w:t>è</w:t>
      </w:r>
      <w:r w:rsidRPr="002B38FF">
        <w:rPr>
          <w:rFonts w:ascii="Arial,serif"/>
          <w:szCs w:val="14"/>
        </w:rPr>
        <w:t>ncia a pressi</w:t>
      </w:r>
      <w:r w:rsidRPr="002B38FF">
        <w:rPr>
          <w:rFonts w:ascii="Arial,serif"/>
          <w:szCs w:val="14"/>
        </w:rPr>
        <w:t>ó</w:t>
      </w:r>
      <w:r w:rsidRPr="002B38FF">
        <w:rPr>
          <w:rFonts w:ascii="Arial,serif"/>
          <w:szCs w:val="14"/>
        </w:rPr>
        <w:t xml:space="preserve"> nominal de 2 N/mm</w:t>
      </w:r>
      <w:r w:rsidRPr="002B38FF">
        <w:rPr>
          <w:rFonts w:ascii="Arial,serif"/>
          <w:szCs w:val="14"/>
          <w:vertAlign w:val="superscript"/>
        </w:rPr>
        <w:t>2</w:t>
      </w:r>
      <w:r w:rsidRPr="002B38FF">
        <w:rPr>
          <w:rFonts w:ascii="Arial,serif"/>
          <w:szCs w:val="14"/>
        </w:rPr>
        <w:t>.</w:t>
      </w:r>
    </w:p>
    <w:p w14:paraId="09FB4493" w14:textId="77777777" w:rsidR="00E118CD" w:rsidRPr="002B38FF" w:rsidRDefault="00D95247">
      <w:pPr>
        <w:rPr>
          <w:sz w:val="6"/>
          <w:szCs w:val="14"/>
        </w:rPr>
      </w:pPr>
      <w:r w:rsidRPr="002B38FF">
        <w:rPr>
          <w:sz w:val="6"/>
          <w:szCs w:val="14"/>
        </w:rPr>
        <w:t xml:space="preserve"> </w:t>
      </w:r>
    </w:p>
    <w:p w14:paraId="07826418" w14:textId="77777777" w:rsidR="00E118CD" w:rsidRPr="002B38FF" w:rsidRDefault="00D95247">
      <w:pPr>
        <w:rPr>
          <w:sz w:val="6"/>
          <w:szCs w:val="14"/>
        </w:rPr>
      </w:pPr>
      <w:r w:rsidRPr="002B38FF">
        <w:rPr>
          <w:rFonts w:ascii="Arial,serif"/>
          <w:b/>
          <w:szCs w:val="14"/>
        </w:rPr>
        <w:t>Recepci</w:t>
      </w:r>
      <w:r w:rsidRPr="002B38FF">
        <w:rPr>
          <w:rFonts w:ascii="Arial,serif"/>
          <w:b/>
          <w:szCs w:val="14"/>
        </w:rPr>
        <w:t>ó</w:t>
      </w:r>
      <w:r w:rsidRPr="002B38FF">
        <w:rPr>
          <w:rFonts w:ascii="Arial,serif"/>
          <w:b/>
          <w:szCs w:val="14"/>
        </w:rPr>
        <w:t xml:space="preserve"> dels productes</w:t>
      </w:r>
    </w:p>
    <w:p w14:paraId="30469209" w14:textId="77777777" w:rsidR="00E118CD" w:rsidRPr="002B38FF" w:rsidRDefault="00D95247">
      <w:pPr>
        <w:rPr>
          <w:sz w:val="6"/>
          <w:szCs w:val="14"/>
        </w:rPr>
      </w:pPr>
      <w:r w:rsidRPr="002B38FF">
        <w:rPr>
          <w:sz w:val="6"/>
          <w:szCs w:val="14"/>
        </w:rPr>
        <w:t xml:space="preserve"> </w:t>
      </w:r>
    </w:p>
    <w:p w14:paraId="1E5D2848"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segons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d'aquest Plec General de Condicions. En el cas de productes que hagin de disposar del marcatge CE es comprovar</w:t>
      </w:r>
      <w:r w:rsidRPr="002B38FF">
        <w:rPr>
          <w:rFonts w:ascii="Arial,serif"/>
          <w:szCs w:val="14"/>
        </w:rPr>
        <w:t>à</w:t>
      </w:r>
      <w:r w:rsidRPr="002B38FF">
        <w:rPr>
          <w:rFonts w:ascii="Arial,serif"/>
          <w:szCs w:val="14"/>
        </w:rPr>
        <w:t xml:space="preserve"> que els valors compleixen amb els especificats en projecte o, en defecte d'aix</w:t>
      </w:r>
      <w:r w:rsidRPr="002B38FF">
        <w:rPr>
          <w:rFonts w:ascii="Arial,serif"/>
          <w:szCs w:val="14"/>
        </w:rPr>
        <w:t>ò</w:t>
      </w:r>
      <w:r w:rsidRPr="002B38FF">
        <w:rPr>
          <w:rFonts w:ascii="Arial,serif"/>
          <w:szCs w:val="14"/>
        </w:rPr>
        <w:t xml:space="preserve">, el </w:t>
      </w:r>
      <w:r w:rsidRPr="002B38FF">
        <w:rPr>
          <w:rFonts w:ascii="Arial,serif"/>
          <w:i/>
          <w:szCs w:val="14"/>
        </w:rPr>
        <w:t>Codi Estructural</w:t>
      </w:r>
      <w:r w:rsidRPr="002B38FF">
        <w:rPr>
          <w:rFonts w:ascii="Arial,serif"/>
          <w:szCs w:val="14"/>
        </w:rPr>
        <w:t>. En un altre cas, el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en el seu cas, el control mitjan</w:t>
      </w:r>
      <w:r w:rsidRPr="002B38FF">
        <w:rPr>
          <w:rFonts w:ascii="Arial,serif"/>
          <w:szCs w:val="14"/>
        </w:rPr>
        <w:t>ç</w:t>
      </w:r>
      <w:r w:rsidRPr="002B38FF">
        <w:rPr>
          <w:rFonts w:ascii="Arial,serif"/>
          <w:szCs w:val="14"/>
        </w:rPr>
        <w:t>ant distintius de qualitat oficialment reconeguts o procediment que garanteixi un nivell de garantia addicional equivalent; i, en el seu cas, el control experimental mitjan</w:t>
      </w:r>
      <w:r w:rsidRPr="002B38FF">
        <w:rPr>
          <w:rFonts w:ascii="Arial,serif"/>
          <w:szCs w:val="14"/>
        </w:rPr>
        <w:t>ç</w:t>
      </w:r>
      <w:r w:rsidRPr="002B38FF">
        <w:rPr>
          <w:rFonts w:ascii="Arial,serif"/>
          <w:szCs w:val="14"/>
        </w:rPr>
        <w:t>ant assaigs.</w:t>
      </w:r>
    </w:p>
    <w:p w14:paraId="76DF10CB" w14:textId="77777777" w:rsidR="00E118CD" w:rsidRPr="002B38FF" w:rsidRDefault="00D95247">
      <w:pPr>
        <w:rPr>
          <w:sz w:val="6"/>
          <w:szCs w:val="14"/>
        </w:rPr>
      </w:pPr>
      <w:r w:rsidRPr="002B38FF">
        <w:rPr>
          <w:sz w:val="6"/>
          <w:szCs w:val="14"/>
        </w:rPr>
        <w:t xml:space="preserve"> </w:t>
      </w:r>
    </w:p>
    <w:p w14:paraId="66943640" w14:textId="77777777" w:rsidR="00E118CD" w:rsidRPr="002B38FF" w:rsidRDefault="00D95247">
      <w:pPr>
        <w:rPr>
          <w:sz w:val="6"/>
          <w:szCs w:val="14"/>
        </w:rPr>
      </w:pPr>
      <w:r w:rsidRPr="002B38FF">
        <w:rPr>
          <w:rFonts w:ascii="Arial,serif"/>
          <w:szCs w:val="14"/>
        </w:rPr>
        <w:t>Cada remesa o partida dels productes anir</w:t>
      </w:r>
      <w:r w:rsidRPr="002B38FF">
        <w:rPr>
          <w:rFonts w:ascii="Arial,serif"/>
          <w:szCs w:val="14"/>
        </w:rPr>
        <w:t>à</w:t>
      </w:r>
      <w:r w:rsidRPr="002B38FF">
        <w:rPr>
          <w:rFonts w:ascii="Arial,serif"/>
          <w:szCs w:val="14"/>
        </w:rPr>
        <w:t xml:space="preserve"> acompanyada d'un full de subministrament el contingut m</w:t>
      </w:r>
      <w:r w:rsidRPr="002B38FF">
        <w:rPr>
          <w:rFonts w:ascii="Arial,serif"/>
          <w:szCs w:val="14"/>
        </w:rPr>
        <w:t>í</w:t>
      </w:r>
      <w:r w:rsidRPr="002B38FF">
        <w:rPr>
          <w:rFonts w:ascii="Arial,serif"/>
          <w:szCs w:val="14"/>
        </w:rPr>
        <w:t>nim del qual s'indica en l'annex n</w:t>
      </w:r>
      <w:r w:rsidRPr="002B38FF">
        <w:rPr>
          <w:rFonts w:ascii="Arial,serif"/>
          <w:szCs w:val="14"/>
        </w:rPr>
        <w:t>ú</w:t>
      </w:r>
      <w:r w:rsidRPr="002B38FF">
        <w:rPr>
          <w:rFonts w:ascii="Arial,serif"/>
          <w:szCs w:val="14"/>
        </w:rPr>
        <w:t xml:space="preserve">m. 4 del </w:t>
      </w:r>
      <w:r w:rsidRPr="002B38FF">
        <w:rPr>
          <w:rFonts w:ascii="Arial,serif"/>
          <w:i/>
          <w:szCs w:val="14"/>
        </w:rPr>
        <w:t>Codi Estructural</w:t>
      </w:r>
      <w:r w:rsidRPr="002B38FF">
        <w:rPr>
          <w:rFonts w:ascii="Arial,serif"/>
          <w:szCs w:val="14"/>
        </w:rPr>
        <w:t>. La documentaci</w:t>
      </w:r>
      <w:r w:rsidRPr="002B38FF">
        <w:rPr>
          <w:rFonts w:ascii="Arial,serif"/>
          <w:szCs w:val="14"/>
        </w:rPr>
        <w:t>ó</w:t>
      </w:r>
      <w:r w:rsidRPr="002B38FF">
        <w:rPr>
          <w:rFonts w:ascii="Arial,serif"/>
          <w:szCs w:val="14"/>
        </w:rPr>
        <w:t xml:space="preserve"> inclour</w:t>
      </w:r>
      <w:r w:rsidRPr="002B38FF">
        <w:rPr>
          <w:rFonts w:ascii="Arial,serif"/>
          <w:szCs w:val="14"/>
        </w:rPr>
        <w:t>à</w:t>
      </w:r>
      <w:r w:rsidRPr="002B38FF">
        <w:rPr>
          <w:rFonts w:ascii="Arial,serif"/>
          <w:szCs w:val="14"/>
        </w:rPr>
        <w:t xml:space="preserve"> la informaci</w:t>
      </w:r>
      <w:r w:rsidRPr="002B38FF">
        <w:rPr>
          <w:rFonts w:ascii="Arial,serif"/>
          <w:szCs w:val="14"/>
        </w:rPr>
        <w:t>ó</w:t>
      </w:r>
      <w:r w:rsidRPr="002B38FF">
        <w:rPr>
          <w:rFonts w:ascii="Arial,serif"/>
          <w:szCs w:val="14"/>
        </w:rPr>
        <w:t xml:space="preserve"> que s'indica, depenent de si </w:t>
      </w:r>
      <w:r w:rsidRPr="002B38FF">
        <w:rPr>
          <w:rFonts w:ascii="Arial,serif"/>
          <w:szCs w:val="14"/>
        </w:rPr>
        <w:t>é</w:t>
      </w:r>
      <w:r w:rsidRPr="002B38FF">
        <w:rPr>
          <w:rFonts w:ascii="Arial,serif"/>
          <w:szCs w:val="14"/>
        </w:rPr>
        <w:t>s pr</w:t>
      </w:r>
      <w:r w:rsidRPr="002B38FF">
        <w:rPr>
          <w:rFonts w:ascii="Arial,serif"/>
          <w:szCs w:val="14"/>
        </w:rPr>
        <w:t>è</w:t>
      </w:r>
      <w:r w:rsidRPr="002B38FF">
        <w:rPr>
          <w:rFonts w:ascii="Arial,serif"/>
          <w:szCs w:val="14"/>
        </w:rPr>
        <w:t xml:space="preserve">via al subministrament, si acompanya durant al subministrament o </w:t>
      </w:r>
      <w:r w:rsidRPr="002B38FF">
        <w:rPr>
          <w:rFonts w:ascii="Arial,serif"/>
          <w:szCs w:val="14"/>
        </w:rPr>
        <w:t>é</w:t>
      </w:r>
      <w:r w:rsidRPr="002B38FF">
        <w:rPr>
          <w:rFonts w:ascii="Arial,serif"/>
          <w:szCs w:val="14"/>
        </w:rPr>
        <w:t>s posterior a aquest.</w:t>
      </w:r>
    </w:p>
    <w:p w14:paraId="5EF234DA" w14:textId="77777777" w:rsidR="00E118CD" w:rsidRPr="002B38FF" w:rsidRDefault="00D95247">
      <w:pPr>
        <w:rPr>
          <w:sz w:val="6"/>
          <w:szCs w:val="14"/>
        </w:rPr>
      </w:pPr>
      <w:r w:rsidRPr="002B38FF">
        <w:rPr>
          <w:sz w:val="6"/>
          <w:szCs w:val="14"/>
        </w:rPr>
        <w:t xml:space="preserve"> </w:t>
      </w:r>
    </w:p>
    <w:p w14:paraId="0CE275DA" w14:textId="77777777" w:rsidR="00E118CD" w:rsidRPr="002B38FF" w:rsidRDefault="00D95247">
      <w:pPr>
        <w:rPr>
          <w:sz w:val="6"/>
          <w:szCs w:val="14"/>
        </w:rPr>
      </w:pPr>
      <w:r w:rsidRPr="002B38FF">
        <w:rPr>
          <w:rFonts w:ascii="Arial,serif"/>
          <w:szCs w:val="14"/>
        </w:rPr>
        <w:t>En el cas que els productes tinguin distintiu de qualitat, d'acord amb el que s'estableix en l</w:t>
      </w:r>
      <w:r w:rsidRPr="002B38FF">
        <w:rPr>
          <w:rFonts w:ascii="Arial,serif"/>
          <w:szCs w:val="14"/>
        </w:rPr>
        <w:t>’</w:t>
      </w:r>
      <w:r w:rsidRPr="002B38FF">
        <w:rPr>
          <w:rFonts w:ascii="Arial,serif"/>
          <w:szCs w:val="14"/>
        </w:rPr>
        <w:t>article 18. Garantia de la conformitat de productes i processos d'execuci</w:t>
      </w:r>
      <w:r w:rsidRPr="002B38FF">
        <w:rPr>
          <w:rFonts w:ascii="Arial,serif"/>
          <w:szCs w:val="14"/>
        </w:rPr>
        <w:t>ó</w:t>
      </w:r>
      <w:r w:rsidRPr="002B38FF">
        <w:rPr>
          <w:rFonts w:ascii="Arial,serif"/>
          <w:szCs w:val="14"/>
        </w:rPr>
        <w:t xml:space="preserve">, distintius de qualitat, del </w:t>
      </w:r>
      <w:r w:rsidRPr="002B38FF">
        <w:rPr>
          <w:rFonts w:ascii="Arial,serif"/>
          <w:i/>
          <w:szCs w:val="14"/>
        </w:rPr>
        <w:t>Codi Estructural</w:t>
      </w:r>
      <w:r w:rsidRPr="002B38FF">
        <w:rPr>
          <w:rFonts w:ascii="Arial,serif"/>
          <w:szCs w:val="14"/>
        </w:rPr>
        <w:t>, els subministradors l'entregaran al constructor perqu</w:t>
      </w:r>
      <w:r w:rsidRPr="002B38FF">
        <w:rPr>
          <w:rFonts w:ascii="Arial,serif"/>
          <w:szCs w:val="14"/>
        </w:rPr>
        <w:t>è</w:t>
      </w:r>
      <w:r w:rsidRPr="002B38FF">
        <w:rPr>
          <w:rFonts w:ascii="Arial,serif"/>
          <w:szCs w:val="14"/>
        </w:rPr>
        <w:t xml:space="preserve"> la direcci</w:t>
      </w:r>
      <w:r w:rsidRPr="002B38FF">
        <w:rPr>
          <w:rFonts w:ascii="Arial,serif"/>
          <w:szCs w:val="14"/>
        </w:rPr>
        <w:t>ó</w:t>
      </w:r>
      <w:r w:rsidRPr="002B38FF">
        <w:rPr>
          <w:rFonts w:ascii="Arial,serif"/>
          <w:szCs w:val="14"/>
        </w:rPr>
        <w:t xml:space="preserve"> facultativa valori si la documentaci</w:t>
      </w:r>
      <w:r w:rsidRPr="002B38FF">
        <w:rPr>
          <w:rFonts w:ascii="Arial,serif"/>
          <w:szCs w:val="14"/>
        </w:rPr>
        <w:t>ó</w:t>
      </w:r>
      <w:r w:rsidRPr="002B38FF">
        <w:rPr>
          <w:rFonts w:ascii="Arial,serif"/>
          <w:szCs w:val="14"/>
        </w:rPr>
        <w:t xml:space="preserve"> aportada </w:t>
      </w:r>
      <w:r w:rsidRPr="002B38FF">
        <w:rPr>
          <w:rFonts w:ascii="Arial,serif"/>
          <w:szCs w:val="14"/>
        </w:rPr>
        <w:t>é</w:t>
      </w:r>
      <w:r w:rsidRPr="002B38FF">
        <w:rPr>
          <w:rFonts w:ascii="Arial,serif"/>
          <w:szCs w:val="14"/>
        </w:rPr>
        <w:t>s suficient perqu</w:t>
      </w:r>
      <w:r w:rsidRPr="002B38FF">
        <w:rPr>
          <w:rFonts w:ascii="Arial,serif"/>
          <w:szCs w:val="14"/>
        </w:rPr>
        <w:t>è</w:t>
      </w:r>
      <w:r w:rsidRPr="002B38FF">
        <w:rPr>
          <w:rFonts w:ascii="Arial,serif"/>
          <w:szCs w:val="14"/>
        </w:rPr>
        <w:t xml:space="preserve"> s</w:t>
      </w:r>
      <w:r w:rsidRPr="002B38FF">
        <w:rPr>
          <w:rFonts w:ascii="Arial,serif"/>
          <w:szCs w:val="14"/>
        </w:rPr>
        <w:t>’</w:t>
      </w:r>
      <w:r w:rsidRPr="002B38FF">
        <w:rPr>
          <w:rFonts w:ascii="Arial,serif"/>
          <w:szCs w:val="14"/>
        </w:rPr>
        <w:t>accepti el producte subministrat o, en el seu cas, quines comprovacions han d'efectuar-se.</w:t>
      </w:r>
    </w:p>
    <w:p w14:paraId="66CFD9D3" w14:textId="77777777" w:rsidR="00E118CD" w:rsidRPr="002B38FF" w:rsidRDefault="00D95247">
      <w:pPr>
        <w:rPr>
          <w:sz w:val="6"/>
          <w:szCs w:val="14"/>
        </w:rPr>
      </w:pPr>
      <w:r w:rsidRPr="002B38FF">
        <w:rPr>
          <w:sz w:val="6"/>
          <w:szCs w:val="14"/>
        </w:rPr>
        <w:t xml:space="preserve"> </w:t>
      </w:r>
    </w:p>
    <w:p w14:paraId="4EE4653E" w14:textId="77777777" w:rsidR="00E118CD" w:rsidRPr="002B38FF" w:rsidRDefault="00D95247">
      <w:pPr>
        <w:rPr>
          <w:sz w:val="6"/>
          <w:szCs w:val="14"/>
        </w:rPr>
      </w:pPr>
      <w:r w:rsidRPr="002B38FF">
        <w:rPr>
          <w:rFonts w:ascii="Arial,serif"/>
          <w:szCs w:val="14"/>
        </w:rPr>
        <w:t>En el cas d'efectuar-se assaigs, les entitats i els laboratoris de control de qualitat entregaran els resultats de la seva activitat a l'agent autor de l'enc</w:t>
      </w:r>
      <w:r w:rsidRPr="002B38FF">
        <w:rPr>
          <w:rFonts w:ascii="Arial,serif"/>
          <w:szCs w:val="14"/>
        </w:rPr>
        <w:t>à</w:t>
      </w:r>
      <w:r w:rsidRPr="002B38FF">
        <w:rPr>
          <w:rFonts w:ascii="Arial,serif"/>
          <w:szCs w:val="14"/>
        </w:rPr>
        <w:t>rrec i, en tot cas, a la direcci</w:t>
      </w:r>
      <w:r w:rsidRPr="002B38FF">
        <w:rPr>
          <w:rFonts w:ascii="Arial,serif"/>
          <w:szCs w:val="14"/>
        </w:rPr>
        <w:t>ó</w:t>
      </w:r>
      <w:r w:rsidRPr="002B38FF">
        <w:rPr>
          <w:rFonts w:ascii="Arial,serif"/>
          <w:szCs w:val="14"/>
        </w:rPr>
        <w:t xml:space="preserve"> facultativa.</w:t>
      </w:r>
    </w:p>
    <w:p w14:paraId="2B0CE373" w14:textId="77777777" w:rsidR="00E118CD" w:rsidRPr="002B38FF" w:rsidRDefault="00D95247">
      <w:pPr>
        <w:rPr>
          <w:sz w:val="6"/>
          <w:szCs w:val="14"/>
        </w:rPr>
      </w:pPr>
      <w:r w:rsidRPr="002B38FF">
        <w:rPr>
          <w:sz w:val="6"/>
          <w:szCs w:val="14"/>
        </w:rPr>
        <w:t xml:space="preserve"> </w:t>
      </w:r>
    </w:p>
    <w:p w14:paraId="287E8A25" w14:textId="77777777" w:rsidR="00E118CD" w:rsidRPr="002B38FF" w:rsidRDefault="00D95247">
      <w:pPr>
        <w:rPr>
          <w:sz w:val="6"/>
          <w:szCs w:val="14"/>
        </w:rPr>
      </w:pPr>
      <w:r w:rsidRPr="002B38FF">
        <w:rPr>
          <w:rFonts w:ascii="Arial,serif"/>
          <w:szCs w:val="14"/>
        </w:rPr>
        <w:t xml:space="preserve">Totes les activitats relacionades amb el control establit pel </w:t>
      </w:r>
      <w:r w:rsidRPr="002B38FF">
        <w:rPr>
          <w:rFonts w:ascii="Arial,serif"/>
          <w:i/>
          <w:szCs w:val="14"/>
        </w:rPr>
        <w:t>Codi Estructural</w:t>
      </w:r>
      <w:r w:rsidRPr="002B38FF">
        <w:rPr>
          <w:rFonts w:ascii="Arial,serif"/>
          <w:szCs w:val="14"/>
        </w:rPr>
        <w:t xml:space="preserve"> quedaran documentades en els registres corresponents.</w:t>
      </w:r>
    </w:p>
    <w:p w14:paraId="19867F57" w14:textId="77777777" w:rsidR="00E118CD" w:rsidRPr="002B38FF" w:rsidRDefault="00D95247">
      <w:pPr>
        <w:rPr>
          <w:sz w:val="6"/>
          <w:szCs w:val="14"/>
        </w:rPr>
      </w:pPr>
      <w:r w:rsidRPr="002B38FF">
        <w:rPr>
          <w:sz w:val="6"/>
          <w:szCs w:val="14"/>
        </w:rPr>
        <w:t xml:space="preserve"> </w:t>
      </w:r>
    </w:p>
    <w:p w14:paraId="57CFF489" w14:textId="77777777" w:rsidR="00E118CD" w:rsidRPr="002B38FF" w:rsidRDefault="00D95247">
      <w:pPr>
        <w:rPr>
          <w:sz w:val="6"/>
          <w:szCs w:val="14"/>
        </w:rPr>
      </w:pPr>
      <w:r w:rsidRPr="002B38FF">
        <w:rPr>
          <w:rFonts w:ascii="Arial,serif"/>
          <w:szCs w:val="14"/>
        </w:rPr>
        <w:t>- Formig</w:t>
      </w:r>
      <w:r w:rsidRPr="002B38FF">
        <w:rPr>
          <w:rFonts w:ascii="Arial,serif"/>
          <w:szCs w:val="14"/>
        </w:rPr>
        <w:t>ó</w:t>
      </w:r>
      <w:r w:rsidRPr="002B38FF">
        <w:rPr>
          <w:rFonts w:ascii="Arial,serif"/>
          <w:szCs w:val="14"/>
        </w:rPr>
        <w:t xml:space="preserve"> fabricat en central d'obra o formig</w:t>
      </w:r>
      <w:r w:rsidRPr="002B38FF">
        <w:rPr>
          <w:rFonts w:ascii="Arial,serif"/>
          <w:szCs w:val="14"/>
        </w:rPr>
        <w:t>ó</w:t>
      </w:r>
      <w:r w:rsidRPr="002B38FF">
        <w:rPr>
          <w:rFonts w:ascii="Arial,serif"/>
          <w:szCs w:val="14"/>
        </w:rPr>
        <w:t xml:space="preserve"> preparat:</w:t>
      </w:r>
    </w:p>
    <w:p w14:paraId="5FE513FE" w14:textId="77777777" w:rsidR="00E118CD" w:rsidRPr="002B38FF" w:rsidRDefault="00D95247">
      <w:pPr>
        <w:rPr>
          <w:sz w:val="6"/>
          <w:szCs w:val="14"/>
        </w:rPr>
      </w:pPr>
      <w:r w:rsidRPr="002B38FF">
        <w:rPr>
          <w:sz w:val="6"/>
          <w:szCs w:val="14"/>
        </w:rPr>
        <w:t xml:space="preserve"> </w:t>
      </w:r>
    </w:p>
    <w:p w14:paraId="723CEA83" w14:textId="77777777" w:rsidR="00E118CD" w:rsidRPr="002B38FF" w:rsidRDefault="00D95247">
      <w:pPr>
        <w:rPr>
          <w:sz w:val="6"/>
          <w:szCs w:val="14"/>
        </w:rPr>
      </w:pPr>
      <w:r w:rsidRPr="002B38FF">
        <w:rPr>
          <w:rFonts w:ascii="Arial,serif"/>
          <w:szCs w:val="14"/>
        </w:rPr>
        <w:t>La conformitat d'un formig</w:t>
      </w:r>
      <w:r w:rsidRPr="002B38FF">
        <w:rPr>
          <w:rFonts w:ascii="Arial,serif"/>
          <w:szCs w:val="14"/>
        </w:rPr>
        <w:t>ó</w:t>
      </w:r>
      <w:r w:rsidRPr="002B38FF">
        <w:rPr>
          <w:rFonts w:ascii="Arial,serif"/>
          <w:szCs w:val="14"/>
        </w:rPr>
        <w:t xml:space="preserve"> amb el que s'estableix en el projecte es comprovar</w:t>
      </w:r>
      <w:r w:rsidRPr="002B38FF">
        <w:rPr>
          <w:rFonts w:ascii="Arial,serif"/>
          <w:szCs w:val="14"/>
        </w:rPr>
        <w:t>à</w:t>
      </w:r>
      <w:r w:rsidRPr="002B38FF">
        <w:rPr>
          <w:rFonts w:ascii="Arial,serif"/>
          <w:szCs w:val="14"/>
        </w:rPr>
        <w:t xml:space="preserve"> durant la recepci</w:t>
      </w:r>
      <w:r w:rsidRPr="002B38FF">
        <w:rPr>
          <w:rFonts w:ascii="Arial,serif"/>
          <w:szCs w:val="14"/>
        </w:rPr>
        <w:t>ó</w:t>
      </w:r>
      <w:r w:rsidRPr="002B38FF">
        <w:rPr>
          <w:rFonts w:ascii="Arial,serif"/>
          <w:szCs w:val="14"/>
        </w:rPr>
        <w:t xml:space="preserve"> en l'obra, mitjan</w:t>
      </w:r>
      <w:r w:rsidRPr="002B38FF">
        <w:rPr>
          <w:rFonts w:ascii="Arial,serif"/>
          <w:szCs w:val="14"/>
        </w:rPr>
        <w:t>ç</w:t>
      </w:r>
      <w:r w:rsidRPr="002B38FF">
        <w:rPr>
          <w:rFonts w:ascii="Arial,serif"/>
          <w:szCs w:val="14"/>
        </w:rPr>
        <w:t>ant verificaci</w:t>
      </w:r>
      <w:r w:rsidRPr="002B38FF">
        <w:rPr>
          <w:rFonts w:ascii="Arial,serif"/>
          <w:szCs w:val="14"/>
        </w:rPr>
        <w:t>ó</w:t>
      </w:r>
      <w:r w:rsidRPr="002B38FF">
        <w:rPr>
          <w:rFonts w:ascii="Arial,serif"/>
          <w:szCs w:val="14"/>
        </w:rPr>
        <w:t xml:space="preserve"> del contingut de la documentaci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i en el seu cas, despr</w:t>
      </w:r>
      <w:r w:rsidRPr="002B38FF">
        <w:rPr>
          <w:rFonts w:ascii="Arial,serif"/>
          <w:szCs w:val="14"/>
        </w:rPr>
        <w:t>é</w:t>
      </w:r>
      <w:r w:rsidRPr="002B38FF">
        <w:rPr>
          <w:rFonts w:ascii="Arial,serif"/>
          <w:szCs w:val="14"/>
        </w:rPr>
        <w:t>s de comprovar-ne la consist</w:t>
      </w:r>
      <w:r w:rsidRPr="002B38FF">
        <w:rPr>
          <w:rFonts w:ascii="Arial,serif"/>
          <w:szCs w:val="14"/>
        </w:rPr>
        <w:t>è</w:t>
      </w:r>
      <w:r w:rsidRPr="002B38FF">
        <w:rPr>
          <w:rFonts w:ascii="Arial,serif"/>
          <w:szCs w:val="14"/>
        </w:rPr>
        <w:t>ncia.</w:t>
      </w:r>
    </w:p>
    <w:p w14:paraId="25FD8B5E" w14:textId="77777777" w:rsidR="00E118CD" w:rsidRPr="002B38FF" w:rsidRDefault="00D95247">
      <w:pPr>
        <w:rPr>
          <w:sz w:val="6"/>
          <w:szCs w:val="14"/>
        </w:rPr>
      </w:pPr>
      <w:r w:rsidRPr="002B38FF">
        <w:rPr>
          <w:sz w:val="6"/>
          <w:szCs w:val="14"/>
        </w:rPr>
        <w:t xml:space="preserve"> </w:t>
      </w:r>
    </w:p>
    <w:p w14:paraId="0AD85EA8" w14:textId="77777777" w:rsidR="00E118CD" w:rsidRPr="002B38FF" w:rsidRDefault="00D95247">
      <w:pPr>
        <w:rPr>
          <w:sz w:val="6"/>
          <w:szCs w:val="14"/>
        </w:rPr>
      </w:pPr>
      <w:r w:rsidRPr="002B38FF">
        <w:rPr>
          <w:rFonts w:ascii="Arial,serif"/>
          <w:szCs w:val="14"/>
        </w:rPr>
        <w:t>- Control documental: el subministrador haur</w:t>
      </w:r>
      <w:r w:rsidRPr="002B38FF">
        <w:rPr>
          <w:rFonts w:ascii="Arial,serif"/>
          <w:szCs w:val="14"/>
        </w:rPr>
        <w:t>à</w:t>
      </w:r>
      <w:r w:rsidRPr="002B38FF">
        <w:rPr>
          <w:rFonts w:ascii="Arial,serif"/>
          <w:szCs w:val="14"/>
        </w:rPr>
        <w:t xml:space="preserve"> de presentar qualsevol document definit en l'article 21 i l'annex n</w:t>
      </w:r>
      <w:r w:rsidRPr="002B38FF">
        <w:rPr>
          <w:rFonts w:ascii="Arial,serif"/>
          <w:szCs w:val="14"/>
        </w:rPr>
        <w:t>ú</w:t>
      </w:r>
      <w:r w:rsidRPr="002B38FF">
        <w:rPr>
          <w:rFonts w:ascii="Arial,serif"/>
          <w:szCs w:val="14"/>
        </w:rPr>
        <w:t xml:space="preserve">m. 4 del </w:t>
      </w:r>
      <w:r w:rsidRPr="002B38FF">
        <w:rPr>
          <w:rFonts w:ascii="Arial,serif"/>
          <w:i/>
          <w:szCs w:val="14"/>
        </w:rPr>
        <w:t>Codi Estructural</w:t>
      </w:r>
      <w:r w:rsidRPr="002B38FF">
        <w:rPr>
          <w:rFonts w:ascii="Arial,serif"/>
          <w:szCs w:val="14"/>
        </w:rPr>
        <w:t>, aix</w:t>
      </w:r>
      <w:r w:rsidRPr="002B38FF">
        <w:rPr>
          <w:rFonts w:ascii="Arial,serif"/>
          <w:szCs w:val="14"/>
        </w:rPr>
        <w:t>í</w:t>
      </w:r>
      <w:r w:rsidRPr="002B38FF">
        <w:rPr>
          <w:rFonts w:ascii="Arial,serif"/>
          <w:szCs w:val="14"/>
        </w:rPr>
        <w:t xml:space="preserve"> com de la resta dels assaigs previs i d'un full de subministrament, el contingut m</w:t>
      </w:r>
      <w:r w:rsidRPr="002B38FF">
        <w:rPr>
          <w:rFonts w:ascii="Arial,serif"/>
          <w:szCs w:val="14"/>
        </w:rPr>
        <w:t>í</w:t>
      </w:r>
      <w:r w:rsidRPr="002B38FF">
        <w:rPr>
          <w:rFonts w:ascii="Arial,serif"/>
          <w:szCs w:val="14"/>
        </w:rPr>
        <w:t>nim del qual s'estableix en el punt 2 de l'annex n</w:t>
      </w:r>
      <w:r w:rsidRPr="002B38FF">
        <w:rPr>
          <w:rFonts w:ascii="Arial,serif"/>
          <w:szCs w:val="14"/>
        </w:rPr>
        <w:t>ú</w:t>
      </w:r>
      <w:r w:rsidRPr="002B38FF">
        <w:rPr>
          <w:rFonts w:ascii="Arial,serif"/>
          <w:szCs w:val="14"/>
        </w:rPr>
        <w:t xml:space="preserve">m. 4 del </w:t>
      </w:r>
      <w:r w:rsidRPr="002B38FF">
        <w:rPr>
          <w:rFonts w:ascii="Arial,serif"/>
          <w:i/>
          <w:szCs w:val="14"/>
        </w:rPr>
        <w:t>Codi Estructural</w:t>
      </w:r>
      <w:r w:rsidRPr="002B38FF">
        <w:rPr>
          <w:rFonts w:ascii="Arial,serif"/>
          <w:szCs w:val="14"/>
        </w:rPr>
        <w:t>.</w:t>
      </w:r>
    </w:p>
    <w:p w14:paraId="29B40DC7" w14:textId="77777777" w:rsidR="00E118CD" w:rsidRPr="002B38FF" w:rsidRDefault="00D95247">
      <w:pPr>
        <w:rPr>
          <w:sz w:val="6"/>
          <w:szCs w:val="14"/>
        </w:rPr>
      </w:pPr>
      <w:r w:rsidRPr="002B38FF">
        <w:rPr>
          <w:sz w:val="6"/>
          <w:szCs w:val="14"/>
        </w:rPr>
        <w:t xml:space="preserve"> </w:t>
      </w:r>
    </w:p>
    <w:p w14:paraId="7B814E5A" w14:textId="77777777" w:rsidR="00E118CD" w:rsidRPr="002B38FF" w:rsidRDefault="00D95247">
      <w:pPr>
        <w:rPr>
          <w:sz w:val="6"/>
          <w:szCs w:val="14"/>
        </w:rPr>
      </w:pPr>
      <w:r w:rsidRPr="002B38FF">
        <w:rPr>
          <w:rFonts w:ascii="Arial,serif"/>
          <w:szCs w:val="14"/>
        </w:rPr>
        <w:t>- Assaigs de control del formig</w:t>
      </w:r>
      <w:r w:rsidRPr="002B38FF">
        <w:rPr>
          <w:rFonts w:ascii="Arial,serif"/>
          <w:szCs w:val="14"/>
        </w:rPr>
        <w:t>ó</w:t>
      </w:r>
      <w:r w:rsidRPr="002B38FF">
        <w:rPr>
          <w:rFonts w:ascii="Arial,serif"/>
          <w:szCs w:val="14"/>
        </w:rPr>
        <w:t>:</w:t>
      </w:r>
    </w:p>
    <w:p w14:paraId="2AA7C257" w14:textId="77777777" w:rsidR="00E118CD" w:rsidRPr="002B38FF" w:rsidRDefault="00D95247">
      <w:pPr>
        <w:rPr>
          <w:sz w:val="6"/>
          <w:szCs w:val="14"/>
        </w:rPr>
      </w:pPr>
      <w:r w:rsidRPr="002B38FF">
        <w:rPr>
          <w:sz w:val="6"/>
          <w:szCs w:val="14"/>
        </w:rPr>
        <w:t xml:space="preserve"> </w:t>
      </w:r>
    </w:p>
    <w:p w14:paraId="00D74FF6" w14:textId="77777777" w:rsidR="00E118CD" w:rsidRPr="002B38FF" w:rsidRDefault="00D95247">
      <w:pPr>
        <w:rPr>
          <w:sz w:val="6"/>
          <w:szCs w:val="14"/>
        </w:rPr>
      </w:pPr>
      <w:r w:rsidRPr="002B38FF">
        <w:rPr>
          <w:rFonts w:ascii="Arial,serif"/>
          <w:szCs w:val="14"/>
        </w:rPr>
        <w:t>El control de la qualitat del formig</w:t>
      </w:r>
      <w:r w:rsidRPr="002B38FF">
        <w:rPr>
          <w:rFonts w:ascii="Arial,serif"/>
          <w:szCs w:val="14"/>
        </w:rPr>
        <w:t>ó</w:t>
      </w:r>
      <w:r w:rsidRPr="002B38FF">
        <w:rPr>
          <w:rFonts w:ascii="Arial,serif"/>
          <w:szCs w:val="14"/>
        </w:rPr>
        <w:t xml:space="preserve"> comprendr</w:t>
      </w:r>
      <w:r w:rsidRPr="002B38FF">
        <w:rPr>
          <w:rFonts w:ascii="Arial,serif"/>
          <w:szCs w:val="14"/>
        </w:rPr>
        <w:t>à</w:t>
      </w:r>
      <w:r w:rsidRPr="002B38FF">
        <w:rPr>
          <w:rFonts w:ascii="Arial,serif"/>
          <w:szCs w:val="14"/>
        </w:rPr>
        <w:t xml:space="preserve"> el de la seva docilitat, resist</w:t>
      </w:r>
      <w:r w:rsidRPr="002B38FF">
        <w:rPr>
          <w:rFonts w:ascii="Arial,serif"/>
          <w:szCs w:val="14"/>
        </w:rPr>
        <w:t>è</w:t>
      </w:r>
      <w:r w:rsidRPr="002B38FF">
        <w:rPr>
          <w:rFonts w:ascii="Arial,serif"/>
          <w:szCs w:val="14"/>
        </w:rPr>
        <w:t>ncia, i durabilitat:</w:t>
      </w:r>
    </w:p>
    <w:p w14:paraId="5F23475D" w14:textId="77777777" w:rsidR="00E118CD" w:rsidRPr="002B38FF" w:rsidRDefault="00D95247">
      <w:pPr>
        <w:rPr>
          <w:sz w:val="6"/>
          <w:szCs w:val="14"/>
        </w:rPr>
      </w:pPr>
      <w:r w:rsidRPr="002B38FF">
        <w:rPr>
          <w:sz w:val="6"/>
          <w:szCs w:val="14"/>
        </w:rPr>
        <w:t xml:space="preserve"> </w:t>
      </w:r>
    </w:p>
    <w:p w14:paraId="6775A110" w14:textId="77777777" w:rsidR="00E118CD" w:rsidRPr="002B38FF" w:rsidRDefault="00D95247">
      <w:pPr>
        <w:rPr>
          <w:sz w:val="6"/>
          <w:szCs w:val="14"/>
        </w:rPr>
      </w:pPr>
      <w:r w:rsidRPr="002B38FF">
        <w:rPr>
          <w:rFonts w:ascii="Arial,serif"/>
          <w:szCs w:val="14"/>
        </w:rPr>
        <w:t>Excepte en els assaigs previs, la presa de mostres es far</w:t>
      </w:r>
      <w:r w:rsidRPr="002B38FF">
        <w:rPr>
          <w:rFonts w:ascii="Arial,serif"/>
          <w:szCs w:val="14"/>
        </w:rPr>
        <w:t>à</w:t>
      </w:r>
      <w:r w:rsidRPr="002B38FF">
        <w:rPr>
          <w:rFonts w:ascii="Arial,serif"/>
          <w:szCs w:val="14"/>
        </w:rPr>
        <w:t xml:space="preserve"> en el punt d'abocament del formig</w:t>
      </w:r>
      <w:r w:rsidRPr="002B38FF">
        <w:rPr>
          <w:rFonts w:ascii="Arial,serif"/>
          <w:szCs w:val="14"/>
        </w:rPr>
        <w:t>ó</w:t>
      </w:r>
      <w:r w:rsidRPr="002B38FF">
        <w:rPr>
          <w:rFonts w:ascii="Arial,serif"/>
          <w:szCs w:val="14"/>
        </w:rPr>
        <w:t xml:space="preserve"> (obra o instal</w:t>
      </w:r>
      <w:r w:rsidRPr="002B38FF">
        <w:rPr>
          <w:rFonts w:ascii="Arial,serif"/>
          <w:szCs w:val="14"/>
        </w:rPr>
        <w:t>·</w:t>
      </w:r>
      <w:r w:rsidRPr="002B38FF">
        <w:rPr>
          <w:rFonts w:ascii="Arial,serif"/>
          <w:szCs w:val="14"/>
        </w:rPr>
        <w:t>laci</w:t>
      </w:r>
      <w:r w:rsidRPr="002B38FF">
        <w:rPr>
          <w:rFonts w:ascii="Arial,serif"/>
          <w:szCs w:val="14"/>
        </w:rPr>
        <w:t>ó</w:t>
      </w:r>
      <w:r w:rsidRPr="002B38FF">
        <w:rPr>
          <w:rFonts w:ascii="Arial,serif"/>
          <w:szCs w:val="14"/>
        </w:rPr>
        <w:t xml:space="preserve"> de prefabricaci</w:t>
      </w:r>
      <w:r w:rsidRPr="002B38FF">
        <w:rPr>
          <w:rFonts w:ascii="Arial,serif"/>
          <w:szCs w:val="14"/>
        </w:rPr>
        <w:t>ó</w:t>
      </w:r>
      <w:r w:rsidRPr="002B38FF">
        <w:rPr>
          <w:rFonts w:ascii="Arial,serif"/>
          <w:szCs w:val="14"/>
        </w:rPr>
        <w:t xml:space="preserve">), a l'eixida d'aquest del corresponent element de transport i entre </w:t>
      </w:r>
      <w:r w:rsidRPr="002B38FF">
        <w:rPr>
          <w:rFonts w:ascii="Arial,serif"/>
          <w:szCs w:val="14"/>
        </w:rPr>
        <w:t>¼</w:t>
      </w:r>
      <w:r w:rsidRPr="002B38FF">
        <w:rPr>
          <w:rFonts w:ascii="Arial,serif"/>
          <w:szCs w:val="14"/>
        </w:rPr>
        <w:t xml:space="preserve"> i </w:t>
      </w:r>
      <w:r w:rsidRPr="002B38FF">
        <w:rPr>
          <w:rFonts w:ascii="Arial,serif"/>
          <w:szCs w:val="14"/>
        </w:rPr>
        <w:t>¾</w:t>
      </w:r>
      <w:r w:rsidRPr="002B38FF">
        <w:rPr>
          <w:rFonts w:ascii="Arial,serif"/>
          <w:szCs w:val="14"/>
        </w:rPr>
        <w:t xml:space="preserve"> de la desc</w:t>
      </w:r>
      <w:r w:rsidRPr="002B38FF">
        <w:rPr>
          <w:rFonts w:ascii="Arial,serif"/>
          <w:szCs w:val="14"/>
        </w:rPr>
        <w:t>à</w:t>
      </w:r>
      <w:r w:rsidRPr="002B38FF">
        <w:rPr>
          <w:rFonts w:ascii="Arial,serif"/>
          <w:szCs w:val="14"/>
        </w:rPr>
        <w:t>rrega. El representant del laboratori al</w:t>
      </w:r>
      <w:r w:rsidRPr="002B38FF">
        <w:rPr>
          <w:rFonts w:ascii="Arial,serif"/>
          <w:szCs w:val="14"/>
        </w:rPr>
        <w:t>ç</w:t>
      </w:r>
      <w:r w:rsidRPr="002B38FF">
        <w:rPr>
          <w:rFonts w:ascii="Arial,serif"/>
          <w:szCs w:val="14"/>
        </w:rPr>
        <w:t>ar</w:t>
      </w:r>
      <w:r w:rsidRPr="002B38FF">
        <w:rPr>
          <w:rFonts w:ascii="Arial,serif"/>
          <w:szCs w:val="14"/>
        </w:rPr>
        <w:t>à</w:t>
      </w:r>
      <w:r w:rsidRPr="002B38FF">
        <w:rPr>
          <w:rFonts w:ascii="Arial,serif"/>
          <w:szCs w:val="14"/>
        </w:rPr>
        <w:t xml:space="preserve"> </w:t>
      </w:r>
      <w:proofErr w:type="gramStart"/>
      <w:r w:rsidRPr="002B38FF">
        <w:rPr>
          <w:rFonts w:ascii="Arial,serif"/>
          <w:szCs w:val="14"/>
        </w:rPr>
        <w:t>una acta</w:t>
      </w:r>
      <w:proofErr w:type="gramEnd"/>
      <w:r w:rsidRPr="002B38FF">
        <w:rPr>
          <w:rFonts w:ascii="Arial,serif"/>
          <w:szCs w:val="14"/>
        </w:rPr>
        <w:t>, segons l'annex n</w:t>
      </w:r>
      <w:r w:rsidRPr="002B38FF">
        <w:rPr>
          <w:rFonts w:ascii="Arial,serif"/>
          <w:szCs w:val="14"/>
        </w:rPr>
        <w:t>ú</w:t>
      </w:r>
      <w:r w:rsidRPr="002B38FF">
        <w:rPr>
          <w:rFonts w:ascii="Arial,serif"/>
          <w:szCs w:val="14"/>
        </w:rPr>
        <w:t xml:space="preserve">m. 4 del </w:t>
      </w:r>
      <w:r w:rsidRPr="002B38FF">
        <w:rPr>
          <w:rFonts w:ascii="Arial,serif"/>
          <w:i/>
          <w:szCs w:val="14"/>
        </w:rPr>
        <w:t>Codi Estructural</w:t>
      </w:r>
      <w:r w:rsidRPr="002B38FF">
        <w:rPr>
          <w:rFonts w:ascii="Arial,serif"/>
          <w:szCs w:val="14"/>
        </w:rPr>
        <w:t>, per a cada presa de mostres, que haur</w:t>
      </w:r>
      <w:r w:rsidRPr="002B38FF">
        <w:rPr>
          <w:rFonts w:ascii="Arial,serif"/>
          <w:szCs w:val="14"/>
        </w:rPr>
        <w:t>à</w:t>
      </w:r>
      <w:r w:rsidRPr="002B38FF">
        <w:rPr>
          <w:rFonts w:ascii="Arial,serif"/>
          <w:szCs w:val="14"/>
        </w:rPr>
        <w:t xml:space="preserve"> d'estar subscrita per totes les parts presents, cadascuna de les quals es quedar</w:t>
      </w:r>
      <w:r w:rsidRPr="002B38FF">
        <w:rPr>
          <w:rFonts w:ascii="Arial,serif"/>
          <w:szCs w:val="14"/>
        </w:rPr>
        <w:t>à</w:t>
      </w:r>
      <w:r w:rsidRPr="002B38FF">
        <w:rPr>
          <w:rFonts w:ascii="Arial,serif"/>
          <w:szCs w:val="14"/>
        </w:rPr>
        <w:t xml:space="preserve"> amb una c</w:t>
      </w:r>
      <w:r w:rsidRPr="002B38FF">
        <w:rPr>
          <w:rFonts w:ascii="Arial,serif"/>
          <w:szCs w:val="14"/>
        </w:rPr>
        <w:t>ò</w:t>
      </w:r>
      <w:r w:rsidRPr="002B38FF">
        <w:rPr>
          <w:rFonts w:ascii="Arial,serif"/>
          <w:szCs w:val="14"/>
        </w:rPr>
        <w:t>pia d'aquesta.</w:t>
      </w:r>
    </w:p>
    <w:p w14:paraId="26B0C5CB" w14:textId="77777777" w:rsidR="00E118CD" w:rsidRPr="002B38FF" w:rsidRDefault="00D95247">
      <w:pPr>
        <w:rPr>
          <w:sz w:val="6"/>
          <w:szCs w:val="14"/>
        </w:rPr>
      </w:pPr>
      <w:r w:rsidRPr="002B38FF">
        <w:rPr>
          <w:sz w:val="6"/>
          <w:szCs w:val="14"/>
        </w:rPr>
        <w:t xml:space="preserve"> </w:t>
      </w:r>
    </w:p>
    <w:p w14:paraId="66A0D48F" w14:textId="77777777" w:rsidR="00E118CD" w:rsidRPr="002B38FF" w:rsidRDefault="00D95247">
      <w:pPr>
        <w:rPr>
          <w:sz w:val="6"/>
          <w:szCs w:val="14"/>
        </w:rPr>
      </w:pPr>
      <w:r w:rsidRPr="002B38FF">
        <w:rPr>
          <w:rFonts w:ascii="Arial,serif"/>
          <w:szCs w:val="14"/>
        </w:rPr>
        <w:t xml:space="preserve">Control de la docilitat (article 57.3.1 del </w:t>
      </w:r>
      <w:r w:rsidRPr="002B38FF">
        <w:rPr>
          <w:rFonts w:ascii="Arial,serif"/>
          <w:i/>
          <w:szCs w:val="14"/>
        </w:rPr>
        <w:t>Codi Estructural</w:t>
      </w:r>
      <w:r w:rsidRPr="002B38FF">
        <w:rPr>
          <w:rFonts w:ascii="Arial,serif"/>
          <w:szCs w:val="14"/>
        </w:rPr>
        <w:t>): es comprovar</w:t>
      </w:r>
      <w:r w:rsidRPr="002B38FF">
        <w:rPr>
          <w:rFonts w:ascii="Arial,serif"/>
          <w:szCs w:val="14"/>
        </w:rPr>
        <w:t>à</w:t>
      </w:r>
      <w:r w:rsidRPr="002B38FF">
        <w:rPr>
          <w:rFonts w:ascii="Arial,serif"/>
          <w:szCs w:val="14"/>
        </w:rPr>
        <w:t xml:space="preserve"> mitjan</w:t>
      </w:r>
      <w:r w:rsidRPr="002B38FF">
        <w:rPr>
          <w:rFonts w:ascii="Arial,serif"/>
          <w:szCs w:val="14"/>
        </w:rPr>
        <w:t>ç</w:t>
      </w:r>
      <w:r w:rsidRPr="002B38FF">
        <w:rPr>
          <w:rFonts w:ascii="Arial,serif"/>
          <w:szCs w:val="14"/>
        </w:rPr>
        <w:t>ant la determinaci</w:t>
      </w:r>
      <w:r w:rsidRPr="002B38FF">
        <w:rPr>
          <w:rFonts w:ascii="Arial,serif"/>
          <w:szCs w:val="14"/>
        </w:rPr>
        <w:t>ó</w:t>
      </w:r>
      <w:r w:rsidRPr="002B38FF">
        <w:rPr>
          <w:rFonts w:ascii="Arial,serif"/>
          <w:szCs w:val="14"/>
        </w:rPr>
        <w:t xml:space="preserve"> de la consist</w:t>
      </w:r>
      <w:r w:rsidRPr="002B38FF">
        <w:rPr>
          <w:rFonts w:ascii="Arial,serif"/>
          <w:szCs w:val="14"/>
        </w:rPr>
        <w:t>è</w:t>
      </w:r>
      <w:r w:rsidRPr="002B38FF">
        <w:rPr>
          <w:rFonts w:ascii="Arial,serif"/>
          <w:szCs w:val="14"/>
        </w:rPr>
        <w:t>ncia del formig</w:t>
      </w:r>
      <w:r w:rsidRPr="002B38FF">
        <w:rPr>
          <w:rFonts w:ascii="Arial,serif"/>
          <w:szCs w:val="14"/>
        </w:rPr>
        <w:t>ó</w:t>
      </w:r>
      <w:r w:rsidRPr="002B38FF">
        <w:rPr>
          <w:rFonts w:ascii="Arial,serif"/>
          <w:szCs w:val="14"/>
        </w:rPr>
        <w:t xml:space="preserve"> fresc pel m</w:t>
      </w:r>
      <w:r w:rsidRPr="002B38FF">
        <w:rPr>
          <w:rFonts w:ascii="Arial,serif"/>
          <w:szCs w:val="14"/>
        </w:rPr>
        <w:t>è</w:t>
      </w:r>
      <w:r w:rsidRPr="002B38FF">
        <w:rPr>
          <w:rFonts w:ascii="Arial,serif"/>
          <w:szCs w:val="14"/>
        </w:rPr>
        <w:t>tode de l'assentament, segons UNE-EN 12350-2:2020. En el cas de formigons autocompactants, s'estar</w:t>
      </w:r>
      <w:r w:rsidRPr="002B38FF">
        <w:rPr>
          <w:rFonts w:ascii="Arial,serif"/>
          <w:szCs w:val="14"/>
        </w:rPr>
        <w:t>à</w:t>
      </w:r>
      <w:r w:rsidRPr="002B38FF">
        <w:rPr>
          <w:rFonts w:ascii="Arial,serif"/>
          <w:szCs w:val="14"/>
        </w:rPr>
        <w:t xml:space="preserve"> al que s</w:t>
      </w:r>
      <w:r w:rsidRPr="002B38FF">
        <w:rPr>
          <w:rFonts w:ascii="Arial,serif"/>
          <w:szCs w:val="14"/>
        </w:rPr>
        <w:t>’</w:t>
      </w:r>
      <w:r w:rsidRPr="002B38FF">
        <w:rPr>
          <w:rFonts w:ascii="Arial,serif"/>
          <w:szCs w:val="14"/>
        </w:rPr>
        <w:t xml:space="preserve">indica en l'article 33.5 del </w:t>
      </w:r>
      <w:r w:rsidRPr="002B38FF">
        <w:rPr>
          <w:rFonts w:ascii="Arial,serif"/>
          <w:i/>
          <w:szCs w:val="14"/>
        </w:rPr>
        <w:t>Codi Estructural</w:t>
      </w:r>
      <w:r w:rsidRPr="002B38FF">
        <w:rPr>
          <w:rFonts w:ascii="Arial,serif"/>
          <w:szCs w:val="14"/>
        </w:rPr>
        <w:t xml:space="preserve">. Els assaigs es faran seguint les consideracions de l'article 57.3.1 del </w:t>
      </w:r>
      <w:r w:rsidRPr="002B38FF">
        <w:rPr>
          <w:rFonts w:ascii="Arial,serif"/>
          <w:i/>
          <w:szCs w:val="14"/>
        </w:rPr>
        <w:t>Codi Estructural</w:t>
      </w:r>
      <w:r w:rsidRPr="002B38FF">
        <w:rPr>
          <w:rFonts w:ascii="Arial,serif"/>
          <w:szCs w:val="14"/>
        </w:rPr>
        <w:t>.</w:t>
      </w:r>
    </w:p>
    <w:p w14:paraId="43076DA8" w14:textId="77777777" w:rsidR="00E118CD" w:rsidRPr="002B38FF" w:rsidRDefault="00D95247">
      <w:pPr>
        <w:rPr>
          <w:sz w:val="6"/>
          <w:szCs w:val="14"/>
        </w:rPr>
      </w:pPr>
      <w:r w:rsidRPr="002B38FF">
        <w:rPr>
          <w:sz w:val="6"/>
          <w:szCs w:val="14"/>
        </w:rPr>
        <w:t xml:space="preserve"> </w:t>
      </w:r>
    </w:p>
    <w:p w14:paraId="0F069B9A" w14:textId="77777777" w:rsidR="00E118CD" w:rsidRPr="002B38FF" w:rsidRDefault="00D95247">
      <w:pPr>
        <w:rPr>
          <w:sz w:val="6"/>
          <w:szCs w:val="14"/>
        </w:rPr>
      </w:pPr>
      <w:r w:rsidRPr="002B38FF">
        <w:rPr>
          <w:rFonts w:ascii="Arial,serif"/>
          <w:szCs w:val="14"/>
        </w:rPr>
        <w:t>Es realitzar</w:t>
      </w:r>
      <w:r w:rsidRPr="002B38FF">
        <w:rPr>
          <w:rFonts w:ascii="Arial,serif"/>
          <w:szCs w:val="14"/>
        </w:rPr>
        <w:t>à</w:t>
      </w:r>
      <w:r w:rsidRPr="002B38FF">
        <w:rPr>
          <w:rFonts w:ascii="Arial,serif"/>
          <w:szCs w:val="14"/>
        </w:rPr>
        <w:t xml:space="preserve"> sempre que es fabriquen provetes per a controlar la resist</w:t>
      </w:r>
      <w:r w:rsidRPr="002B38FF">
        <w:rPr>
          <w:rFonts w:ascii="Arial,serif"/>
          <w:szCs w:val="14"/>
        </w:rPr>
        <w:t>è</w:t>
      </w:r>
      <w:r w:rsidRPr="002B38FF">
        <w:rPr>
          <w:rFonts w:ascii="Arial,serif"/>
          <w:szCs w:val="14"/>
        </w:rPr>
        <w:t>ncia, en control indirecte de la resist</w:t>
      </w:r>
      <w:r w:rsidRPr="002B38FF">
        <w:rPr>
          <w:rFonts w:ascii="Arial,serif"/>
          <w:szCs w:val="14"/>
        </w:rPr>
        <w:t>è</w:t>
      </w:r>
      <w:r w:rsidRPr="002B38FF">
        <w:rPr>
          <w:rFonts w:ascii="Arial,serif"/>
          <w:szCs w:val="14"/>
        </w:rPr>
        <w:t>ncia o quan ho ordeni la direcci</w:t>
      </w:r>
      <w:r w:rsidRPr="002B38FF">
        <w:rPr>
          <w:rFonts w:ascii="Arial,serif"/>
          <w:szCs w:val="14"/>
        </w:rPr>
        <w:t>ó</w:t>
      </w:r>
      <w:r w:rsidRPr="002B38FF">
        <w:rPr>
          <w:rFonts w:ascii="Arial,serif"/>
          <w:szCs w:val="14"/>
        </w:rPr>
        <w:t xml:space="preserve"> facultativa.</w:t>
      </w:r>
    </w:p>
    <w:p w14:paraId="0B8C270F" w14:textId="77777777" w:rsidR="00E118CD" w:rsidRPr="002B38FF" w:rsidRDefault="00D95247">
      <w:pPr>
        <w:rPr>
          <w:sz w:val="6"/>
          <w:szCs w:val="14"/>
        </w:rPr>
      </w:pPr>
      <w:r w:rsidRPr="002B38FF">
        <w:rPr>
          <w:sz w:val="6"/>
          <w:szCs w:val="14"/>
        </w:rPr>
        <w:t xml:space="preserve"> </w:t>
      </w:r>
    </w:p>
    <w:p w14:paraId="1AC32233" w14:textId="77777777" w:rsidR="00E118CD" w:rsidRPr="002B38FF" w:rsidRDefault="00D95247">
      <w:pPr>
        <w:rPr>
          <w:sz w:val="6"/>
          <w:szCs w:val="14"/>
        </w:rPr>
      </w:pPr>
      <w:r w:rsidRPr="002B38FF">
        <w:rPr>
          <w:rFonts w:ascii="Arial,serif"/>
          <w:szCs w:val="14"/>
        </w:rPr>
        <w:t>Control de la penetraci</w:t>
      </w:r>
      <w:r w:rsidRPr="002B38FF">
        <w:rPr>
          <w:rFonts w:ascii="Arial,serif"/>
          <w:szCs w:val="14"/>
        </w:rPr>
        <w:t>ó</w:t>
      </w:r>
      <w:r w:rsidRPr="002B38FF">
        <w:rPr>
          <w:rFonts w:ascii="Arial,serif"/>
          <w:szCs w:val="14"/>
        </w:rPr>
        <w:t xml:space="preserve"> de l'aigua (article 57.3.3 del </w:t>
      </w:r>
      <w:r w:rsidRPr="002B38FF">
        <w:rPr>
          <w:rFonts w:ascii="Arial,serif"/>
          <w:i/>
          <w:szCs w:val="14"/>
        </w:rPr>
        <w:t>Codi Estructural</w:t>
      </w:r>
      <w:r w:rsidRPr="002B38FF">
        <w:rPr>
          <w:rFonts w:ascii="Arial,serif"/>
          <w:szCs w:val="14"/>
        </w:rPr>
        <w:t>): es comprovar</w:t>
      </w:r>
      <w:r w:rsidRPr="002B38FF">
        <w:rPr>
          <w:rFonts w:ascii="Arial,serif"/>
          <w:szCs w:val="14"/>
        </w:rPr>
        <w:t>à</w:t>
      </w:r>
      <w:r w:rsidRPr="002B38FF">
        <w:rPr>
          <w:rFonts w:ascii="Arial,serif"/>
          <w:szCs w:val="14"/>
        </w:rPr>
        <w:t xml:space="preserve"> mitjan</w:t>
      </w:r>
      <w:r w:rsidRPr="002B38FF">
        <w:rPr>
          <w:rFonts w:ascii="Arial,serif"/>
          <w:szCs w:val="14"/>
        </w:rPr>
        <w:t>ç</w:t>
      </w:r>
      <w:r w:rsidRPr="002B38FF">
        <w:rPr>
          <w:rFonts w:ascii="Arial,serif"/>
          <w:szCs w:val="14"/>
        </w:rPr>
        <w:t>ant assaigs de resist</w:t>
      </w:r>
      <w:r w:rsidRPr="002B38FF">
        <w:rPr>
          <w:rFonts w:ascii="Arial,serif"/>
          <w:szCs w:val="14"/>
        </w:rPr>
        <w:t>è</w:t>
      </w:r>
      <w:r w:rsidRPr="002B38FF">
        <w:rPr>
          <w:rFonts w:ascii="Arial,serif"/>
          <w:szCs w:val="14"/>
        </w:rPr>
        <w:t>ncia a compressi</w:t>
      </w:r>
      <w:r w:rsidRPr="002B38FF">
        <w:rPr>
          <w:rFonts w:ascii="Arial,serif"/>
          <w:szCs w:val="14"/>
        </w:rPr>
        <w:t>ó</w:t>
      </w:r>
      <w:r w:rsidRPr="002B38FF">
        <w:rPr>
          <w:rFonts w:ascii="Arial,serif"/>
          <w:szCs w:val="14"/>
        </w:rPr>
        <w:t xml:space="preserve"> efectuats sobre provetes fabricades i curades.</w:t>
      </w:r>
    </w:p>
    <w:p w14:paraId="4B03B766" w14:textId="77777777" w:rsidR="00E118CD" w:rsidRPr="002B38FF" w:rsidRDefault="00D95247">
      <w:pPr>
        <w:rPr>
          <w:sz w:val="6"/>
          <w:szCs w:val="14"/>
        </w:rPr>
      </w:pPr>
      <w:r w:rsidRPr="002B38FF">
        <w:rPr>
          <w:sz w:val="6"/>
          <w:szCs w:val="14"/>
        </w:rPr>
        <w:t xml:space="preserve"> </w:t>
      </w:r>
    </w:p>
    <w:p w14:paraId="689F98B9" w14:textId="77777777" w:rsidR="00E118CD" w:rsidRPr="002B38FF" w:rsidRDefault="00D95247">
      <w:pPr>
        <w:rPr>
          <w:sz w:val="6"/>
          <w:szCs w:val="14"/>
        </w:rPr>
      </w:pPr>
      <w:r w:rsidRPr="002B38FF">
        <w:rPr>
          <w:rFonts w:ascii="Arial,serif"/>
          <w:szCs w:val="14"/>
        </w:rPr>
        <w:t>Control de la resist</w:t>
      </w:r>
      <w:r w:rsidRPr="002B38FF">
        <w:rPr>
          <w:rFonts w:ascii="Arial,serif"/>
          <w:szCs w:val="14"/>
        </w:rPr>
        <w:t>è</w:t>
      </w:r>
      <w:r w:rsidRPr="002B38FF">
        <w:rPr>
          <w:rFonts w:ascii="Arial,serif"/>
          <w:szCs w:val="14"/>
        </w:rPr>
        <w:t xml:space="preserve">ncia (article 57.3.2 del </w:t>
      </w:r>
      <w:r w:rsidRPr="002B38FF">
        <w:rPr>
          <w:rFonts w:ascii="Arial,serif"/>
          <w:i/>
          <w:szCs w:val="14"/>
        </w:rPr>
        <w:t>Codi Estructural</w:t>
      </w:r>
      <w:r w:rsidRPr="002B38FF">
        <w:rPr>
          <w:rFonts w:ascii="Arial,serif"/>
          <w:szCs w:val="14"/>
        </w:rPr>
        <w:t>), es comprovar</w:t>
      </w:r>
      <w:r w:rsidRPr="002B38FF">
        <w:rPr>
          <w:rFonts w:ascii="Arial,serif"/>
          <w:szCs w:val="14"/>
        </w:rPr>
        <w:t>à</w:t>
      </w:r>
      <w:r w:rsidRPr="002B38FF">
        <w:rPr>
          <w:rFonts w:ascii="Arial,serif"/>
          <w:szCs w:val="14"/>
        </w:rPr>
        <w:t xml:space="preserve"> mitjan</w:t>
      </w:r>
      <w:r w:rsidRPr="002B38FF">
        <w:rPr>
          <w:rFonts w:ascii="Arial,serif"/>
          <w:szCs w:val="14"/>
        </w:rPr>
        <w:t>ç</w:t>
      </w:r>
      <w:r w:rsidRPr="002B38FF">
        <w:rPr>
          <w:rFonts w:ascii="Arial,serif"/>
          <w:szCs w:val="14"/>
        </w:rPr>
        <w:t>ant assaigs de resist</w:t>
      </w:r>
      <w:r w:rsidRPr="002B38FF">
        <w:rPr>
          <w:rFonts w:ascii="Arial,serif"/>
          <w:szCs w:val="14"/>
        </w:rPr>
        <w:t>è</w:t>
      </w:r>
      <w:r w:rsidRPr="002B38FF">
        <w:rPr>
          <w:rFonts w:ascii="Arial,serif"/>
          <w:szCs w:val="14"/>
        </w:rPr>
        <w:t>ncia a compressi</w:t>
      </w:r>
      <w:r w:rsidRPr="002B38FF">
        <w:rPr>
          <w:rFonts w:ascii="Arial,serif"/>
          <w:szCs w:val="14"/>
        </w:rPr>
        <w:t>ó</w:t>
      </w:r>
      <w:r w:rsidRPr="002B38FF">
        <w:rPr>
          <w:rFonts w:ascii="Arial,serif"/>
          <w:szCs w:val="14"/>
        </w:rPr>
        <w:t xml:space="preserve"> efectuats sobre provetes fabricades i curades.</w:t>
      </w:r>
    </w:p>
    <w:p w14:paraId="4DB2D4C9" w14:textId="77777777" w:rsidR="00E118CD" w:rsidRPr="002B38FF" w:rsidRDefault="00D95247">
      <w:pPr>
        <w:rPr>
          <w:sz w:val="6"/>
          <w:szCs w:val="14"/>
        </w:rPr>
      </w:pPr>
      <w:r w:rsidRPr="002B38FF">
        <w:rPr>
          <w:sz w:val="6"/>
          <w:szCs w:val="14"/>
        </w:rPr>
        <w:t xml:space="preserve"> </w:t>
      </w:r>
    </w:p>
    <w:p w14:paraId="609A0C38" w14:textId="77777777" w:rsidR="00E118CD" w:rsidRPr="002B38FF" w:rsidRDefault="00D95247">
      <w:pPr>
        <w:rPr>
          <w:sz w:val="6"/>
          <w:szCs w:val="14"/>
        </w:rPr>
      </w:pPr>
      <w:r w:rsidRPr="002B38FF">
        <w:rPr>
          <w:rFonts w:ascii="Arial,serif"/>
          <w:szCs w:val="14"/>
        </w:rPr>
        <w:t>Amb independ</w:t>
      </w:r>
      <w:r w:rsidRPr="002B38FF">
        <w:rPr>
          <w:rFonts w:ascii="Arial,serif"/>
          <w:szCs w:val="14"/>
        </w:rPr>
        <w:t>è</w:t>
      </w:r>
      <w:r w:rsidRPr="002B38FF">
        <w:rPr>
          <w:rFonts w:ascii="Arial,serif"/>
          <w:szCs w:val="14"/>
        </w:rPr>
        <w:t>ncia dels assaigs previs i caracter</w:t>
      </w:r>
      <w:r w:rsidRPr="002B38FF">
        <w:rPr>
          <w:rFonts w:ascii="Arial,serif"/>
          <w:szCs w:val="14"/>
        </w:rPr>
        <w:t>í</w:t>
      </w:r>
      <w:r w:rsidRPr="002B38FF">
        <w:rPr>
          <w:rFonts w:ascii="Arial,serif"/>
          <w:szCs w:val="14"/>
        </w:rPr>
        <w:t>stics (preceptius si no es disposa d'experi</w:t>
      </w:r>
      <w:r w:rsidRPr="002B38FF">
        <w:rPr>
          <w:rFonts w:ascii="Arial,serif"/>
          <w:szCs w:val="14"/>
        </w:rPr>
        <w:t>è</w:t>
      </w:r>
      <w:r w:rsidRPr="002B38FF">
        <w:rPr>
          <w:rFonts w:ascii="Arial,serif"/>
          <w:szCs w:val="14"/>
        </w:rPr>
        <w:t>ncia pr</w:t>
      </w:r>
      <w:r w:rsidRPr="002B38FF">
        <w:rPr>
          <w:rFonts w:ascii="Arial,serif"/>
          <w:szCs w:val="14"/>
        </w:rPr>
        <w:t>è</w:t>
      </w:r>
      <w:r w:rsidRPr="002B38FF">
        <w:rPr>
          <w:rFonts w:ascii="Arial,serif"/>
          <w:szCs w:val="14"/>
        </w:rPr>
        <w:t>via en: materials, dosatge i proc</w:t>
      </w:r>
      <w:r w:rsidRPr="002B38FF">
        <w:rPr>
          <w:rFonts w:ascii="Arial,serif"/>
          <w:szCs w:val="14"/>
        </w:rPr>
        <w:t>é</w:t>
      </w:r>
      <w:r w:rsidRPr="002B38FF">
        <w:rPr>
          <w:rFonts w:ascii="Arial,serif"/>
          <w:szCs w:val="14"/>
        </w:rPr>
        <w:t>s d'execuci</w:t>
      </w:r>
      <w:r w:rsidRPr="002B38FF">
        <w:rPr>
          <w:rFonts w:ascii="Arial,serif"/>
          <w:szCs w:val="14"/>
        </w:rPr>
        <w:t>ó</w:t>
      </w:r>
      <w:r w:rsidRPr="002B38FF">
        <w:rPr>
          <w:rFonts w:ascii="Arial,serif"/>
          <w:szCs w:val="14"/>
        </w:rPr>
        <w:t xml:space="preserve"> previstos), i dels assaigs d'informaci</w:t>
      </w:r>
      <w:r w:rsidRPr="002B38FF">
        <w:rPr>
          <w:rFonts w:ascii="Arial,serif"/>
          <w:szCs w:val="14"/>
        </w:rPr>
        <w:t>ó</w:t>
      </w:r>
      <w:r w:rsidRPr="002B38FF">
        <w:rPr>
          <w:rFonts w:ascii="Arial,serif"/>
          <w:szCs w:val="14"/>
        </w:rPr>
        <w:t xml:space="preserve"> complement</w:t>
      </w:r>
      <w:r w:rsidRPr="002B38FF">
        <w:rPr>
          <w:rFonts w:ascii="Arial,serif"/>
          <w:szCs w:val="14"/>
        </w:rPr>
        <w:t>à</w:t>
      </w:r>
      <w:r w:rsidRPr="002B38FF">
        <w:rPr>
          <w:rFonts w:ascii="Arial,serif"/>
          <w:szCs w:val="14"/>
        </w:rPr>
        <w:t xml:space="preserve">ria, el </w:t>
      </w:r>
      <w:r w:rsidRPr="002B38FF">
        <w:rPr>
          <w:rFonts w:ascii="Arial,serif"/>
          <w:i/>
          <w:szCs w:val="14"/>
        </w:rPr>
        <w:t>Codi Estructural</w:t>
      </w:r>
      <w:r w:rsidRPr="002B38FF">
        <w:rPr>
          <w:rFonts w:ascii="Arial,serif"/>
          <w:szCs w:val="14"/>
        </w:rPr>
        <w:t xml:space="preserve"> estableix amb car</w:t>
      </w:r>
      <w:r w:rsidRPr="002B38FF">
        <w:rPr>
          <w:rFonts w:ascii="Arial,serif"/>
          <w:szCs w:val="14"/>
        </w:rPr>
        <w:t>à</w:t>
      </w:r>
      <w:r w:rsidRPr="002B38FF">
        <w:rPr>
          <w:rFonts w:ascii="Arial,serif"/>
          <w:szCs w:val="14"/>
        </w:rPr>
        <w:t>cter preceptiu el control de la resist</w:t>
      </w:r>
      <w:r w:rsidRPr="002B38FF">
        <w:rPr>
          <w:rFonts w:ascii="Arial,serif"/>
          <w:szCs w:val="14"/>
        </w:rPr>
        <w:t>è</w:t>
      </w:r>
      <w:r w:rsidRPr="002B38FF">
        <w:rPr>
          <w:rFonts w:ascii="Arial,serif"/>
          <w:szCs w:val="14"/>
        </w:rPr>
        <w:t>ncia al llarg de l'execuci</w:t>
      </w:r>
      <w:r w:rsidRPr="002B38FF">
        <w:rPr>
          <w:rFonts w:ascii="Arial,serif"/>
          <w:szCs w:val="14"/>
        </w:rPr>
        <w:t>ó</w:t>
      </w:r>
      <w:r w:rsidRPr="002B38FF">
        <w:rPr>
          <w:rFonts w:ascii="Arial,serif"/>
          <w:szCs w:val="14"/>
        </w:rPr>
        <w:t xml:space="preserve"> mitjan</w:t>
      </w:r>
      <w:r w:rsidRPr="002B38FF">
        <w:rPr>
          <w:rFonts w:ascii="Arial,serif"/>
          <w:szCs w:val="14"/>
        </w:rPr>
        <w:t>ç</w:t>
      </w:r>
      <w:r w:rsidRPr="002B38FF">
        <w:rPr>
          <w:rFonts w:ascii="Arial,serif"/>
          <w:szCs w:val="14"/>
        </w:rPr>
        <w:t>ant els assaigs de control, indicats en l'article 57.5.</w:t>
      </w:r>
    </w:p>
    <w:p w14:paraId="10D39B16" w14:textId="77777777" w:rsidR="00E118CD" w:rsidRPr="002B38FF" w:rsidRDefault="00D95247">
      <w:pPr>
        <w:rPr>
          <w:sz w:val="6"/>
          <w:szCs w:val="14"/>
        </w:rPr>
      </w:pPr>
      <w:r w:rsidRPr="002B38FF">
        <w:rPr>
          <w:sz w:val="6"/>
          <w:szCs w:val="14"/>
        </w:rPr>
        <w:t xml:space="preserve"> </w:t>
      </w:r>
    </w:p>
    <w:p w14:paraId="20F14D32" w14:textId="77777777" w:rsidR="00E118CD" w:rsidRPr="002B38FF" w:rsidRDefault="00D95247">
      <w:pPr>
        <w:rPr>
          <w:sz w:val="6"/>
          <w:szCs w:val="14"/>
        </w:rPr>
      </w:pPr>
      <w:r w:rsidRPr="002B38FF">
        <w:rPr>
          <w:rFonts w:ascii="Arial,serif"/>
          <w:szCs w:val="14"/>
        </w:rPr>
        <w:t>Els assaigs de control de resist</w:t>
      </w:r>
      <w:r w:rsidRPr="002B38FF">
        <w:rPr>
          <w:rFonts w:ascii="Arial,serif"/>
          <w:szCs w:val="14"/>
        </w:rPr>
        <w:t>è</w:t>
      </w:r>
      <w:r w:rsidRPr="002B38FF">
        <w:rPr>
          <w:rFonts w:ascii="Arial,serif"/>
          <w:szCs w:val="14"/>
        </w:rPr>
        <w:t>ncia tenen per objecte comprovar que la resist</w:t>
      </w:r>
      <w:r w:rsidRPr="002B38FF">
        <w:rPr>
          <w:rFonts w:ascii="Arial,serif"/>
          <w:szCs w:val="14"/>
        </w:rPr>
        <w:t>è</w:t>
      </w:r>
      <w:r w:rsidRPr="002B38FF">
        <w:rPr>
          <w:rFonts w:ascii="Arial,serif"/>
          <w:szCs w:val="14"/>
        </w:rPr>
        <w:t>ncia caracter</w:t>
      </w:r>
      <w:r w:rsidRPr="002B38FF">
        <w:rPr>
          <w:rFonts w:ascii="Arial,serif"/>
          <w:szCs w:val="14"/>
        </w:rPr>
        <w:t>í</w:t>
      </w:r>
      <w:r w:rsidRPr="002B38FF">
        <w:rPr>
          <w:rFonts w:ascii="Arial,serif"/>
          <w:szCs w:val="14"/>
        </w:rPr>
        <w:t>stica del formig</w:t>
      </w:r>
      <w:r w:rsidRPr="002B38FF">
        <w:rPr>
          <w:rFonts w:ascii="Arial,serif"/>
          <w:szCs w:val="14"/>
        </w:rPr>
        <w:t>ó</w:t>
      </w:r>
      <w:r w:rsidRPr="002B38FF">
        <w:rPr>
          <w:rFonts w:ascii="Arial,serif"/>
          <w:szCs w:val="14"/>
        </w:rPr>
        <w:t xml:space="preserve"> de l'obra </w:t>
      </w:r>
      <w:r w:rsidRPr="002B38FF">
        <w:rPr>
          <w:rFonts w:ascii="Arial,serif"/>
          <w:szCs w:val="14"/>
        </w:rPr>
        <w:t>é</w:t>
      </w:r>
      <w:r w:rsidRPr="002B38FF">
        <w:rPr>
          <w:rFonts w:ascii="Arial,serif"/>
          <w:szCs w:val="14"/>
        </w:rPr>
        <w:t>s igual o superior a la de projecte i estar</w:t>
      </w:r>
      <w:r w:rsidRPr="002B38FF">
        <w:rPr>
          <w:rFonts w:ascii="Arial,serif"/>
          <w:szCs w:val="14"/>
        </w:rPr>
        <w:t>à</w:t>
      </w:r>
      <w:r w:rsidRPr="002B38FF">
        <w:rPr>
          <w:rFonts w:ascii="Arial,serif"/>
          <w:szCs w:val="14"/>
        </w:rPr>
        <w:t xml:space="preserve"> en funci</w:t>
      </w:r>
      <w:r w:rsidRPr="002B38FF">
        <w:rPr>
          <w:rFonts w:ascii="Arial,serif"/>
          <w:szCs w:val="14"/>
        </w:rPr>
        <w:t>ó</w:t>
      </w:r>
      <w:r w:rsidRPr="002B38FF">
        <w:rPr>
          <w:rFonts w:ascii="Arial,serif"/>
          <w:szCs w:val="14"/>
        </w:rPr>
        <w:t xml:space="preserve"> de si disposen d'un distintiu de qualitat i el nivell de garantia per al qual s'hagi efectuat el reconeixement. El control podr</w:t>
      </w:r>
      <w:r w:rsidRPr="002B38FF">
        <w:rPr>
          <w:rFonts w:ascii="Arial,serif"/>
          <w:szCs w:val="14"/>
        </w:rPr>
        <w:t>à</w:t>
      </w:r>
      <w:r w:rsidRPr="002B38FF">
        <w:rPr>
          <w:rFonts w:ascii="Arial,serif"/>
          <w:szCs w:val="14"/>
        </w:rPr>
        <w:t xml:space="preserve"> realitzar-se segons les modalitats seg</w:t>
      </w:r>
      <w:r w:rsidRPr="002B38FF">
        <w:rPr>
          <w:rFonts w:ascii="Arial,serif"/>
          <w:szCs w:val="14"/>
        </w:rPr>
        <w:t>ü</w:t>
      </w:r>
      <w:r w:rsidRPr="002B38FF">
        <w:rPr>
          <w:rFonts w:ascii="Arial,serif"/>
          <w:szCs w:val="14"/>
        </w:rPr>
        <w:t>ents:</w:t>
      </w:r>
    </w:p>
    <w:p w14:paraId="642B4576" w14:textId="77777777" w:rsidR="00E118CD" w:rsidRPr="002B38FF" w:rsidRDefault="00D95247">
      <w:pPr>
        <w:rPr>
          <w:sz w:val="6"/>
          <w:szCs w:val="14"/>
        </w:rPr>
      </w:pPr>
      <w:r w:rsidRPr="002B38FF">
        <w:rPr>
          <w:sz w:val="6"/>
          <w:szCs w:val="14"/>
        </w:rPr>
        <w:t xml:space="preserve"> </w:t>
      </w:r>
    </w:p>
    <w:p w14:paraId="6B14B8F3" w14:textId="77777777" w:rsidR="00E118CD" w:rsidRPr="002B38FF" w:rsidRDefault="00D95247">
      <w:pPr>
        <w:rPr>
          <w:sz w:val="6"/>
          <w:szCs w:val="14"/>
        </w:rPr>
      </w:pPr>
      <w:r w:rsidRPr="002B38FF">
        <w:rPr>
          <w:rFonts w:ascii="Arial,serif"/>
          <w:szCs w:val="14"/>
        </w:rPr>
        <w:t>- Formig</w:t>
      </w:r>
      <w:r w:rsidRPr="002B38FF">
        <w:rPr>
          <w:rFonts w:ascii="Arial,serif"/>
          <w:szCs w:val="14"/>
        </w:rPr>
        <w:t>ó</w:t>
      </w:r>
      <w:r w:rsidRPr="002B38FF">
        <w:rPr>
          <w:rFonts w:ascii="Arial,serif"/>
          <w:szCs w:val="14"/>
        </w:rPr>
        <w:t xml:space="preserve"> preparat i fabricat en central:</w:t>
      </w:r>
    </w:p>
    <w:p w14:paraId="15083080" w14:textId="77777777" w:rsidR="00E118CD" w:rsidRPr="002B38FF" w:rsidRDefault="00D95247">
      <w:pPr>
        <w:rPr>
          <w:sz w:val="6"/>
          <w:szCs w:val="14"/>
        </w:rPr>
      </w:pPr>
      <w:r w:rsidRPr="002B38FF">
        <w:rPr>
          <w:sz w:val="6"/>
          <w:szCs w:val="14"/>
        </w:rPr>
        <w:t xml:space="preserve"> </w:t>
      </w:r>
    </w:p>
    <w:p w14:paraId="76395977" w14:textId="77777777" w:rsidR="00E118CD" w:rsidRPr="002B38FF" w:rsidRDefault="00D95247">
      <w:pPr>
        <w:rPr>
          <w:sz w:val="6"/>
          <w:szCs w:val="14"/>
        </w:rPr>
      </w:pPr>
      <w:r w:rsidRPr="002B38FF">
        <w:rPr>
          <w:rFonts w:ascii="Arial,serif"/>
          <w:szCs w:val="14"/>
        </w:rPr>
        <w:t xml:space="preserve">- Ciment (articles i 56.4.1 del </w:t>
      </w:r>
      <w:r w:rsidRPr="002B38FF">
        <w:rPr>
          <w:rFonts w:ascii="Arial,serif"/>
          <w:i/>
          <w:szCs w:val="14"/>
        </w:rPr>
        <w:t>Codi Estructural</w:t>
      </w:r>
      <w:r w:rsidRPr="002B38FF">
        <w:rPr>
          <w:rFonts w:ascii="Arial,serif"/>
          <w:szCs w:val="14"/>
        </w:rPr>
        <w:t>, Instrucci</w:t>
      </w:r>
      <w:r w:rsidRPr="002B38FF">
        <w:rPr>
          <w:rFonts w:ascii="Arial,serif"/>
          <w:szCs w:val="14"/>
        </w:rPr>
        <w:t>ó</w:t>
      </w:r>
      <w:r w:rsidRPr="002B38FF">
        <w:rPr>
          <w:rFonts w:ascii="Arial,serif"/>
          <w:szCs w:val="14"/>
        </w:rPr>
        <w:t xml:space="preserve"> RC-16 i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19.1).</w:t>
      </w:r>
    </w:p>
    <w:p w14:paraId="112A2890" w14:textId="77777777" w:rsidR="00E118CD" w:rsidRPr="002B38FF" w:rsidRDefault="00D95247">
      <w:pPr>
        <w:rPr>
          <w:sz w:val="6"/>
          <w:szCs w:val="14"/>
        </w:rPr>
      </w:pPr>
      <w:r w:rsidRPr="002B38FF">
        <w:rPr>
          <w:sz w:val="6"/>
          <w:szCs w:val="14"/>
        </w:rPr>
        <w:t xml:space="preserve"> </w:t>
      </w:r>
    </w:p>
    <w:p w14:paraId="1962D962" w14:textId="77777777" w:rsidR="00E118CD" w:rsidRPr="002B38FF" w:rsidRDefault="00D95247">
      <w:pPr>
        <w:rPr>
          <w:sz w:val="6"/>
          <w:szCs w:val="14"/>
        </w:rPr>
      </w:pPr>
      <w:r w:rsidRPr="002B38FF">
        <w:rPr>
          <w:rFonts w:ascii="Arial,serif"/>
          <w:szCs w:val="14"/>
        </w:rPr>
        <w:t>S'estableix la recepci</w:t>
      </w:r>
      <w:r w:rsidRPr="002B38FF">
        <w:rPr>
          <w:rFonts w:ascii="Arial,serif"/>
          <w:szCs w:val="14"/>
        </w:rPr>
        <w:t>ó</w:t>
      </w:r>
      <w:r w:rsidRPr="002B38FF">
        <w:rPr>
          <w:rFonts w:ascii="Arial,serif"/>
          <w:szCs w:val="14"/>
        </w:rPr>
        <w:t xml:space="preserve"> del ciment d</w:t>
      </w:r>
      <w:r w:rsidRPr="002B38FF">
        <w:rPr>
          <w:rFonts w:ascii="Arial,serif"/>
          <w:szCs w:val="14"/>
        </w:rPr>
        <w:t>’</w:t>
      </w:r>
      <w:r w:rsidRPr="002B38FF">
        <w:rPr>
          <w:rFonts w:ascii="Arial,serif"/>
          <w:szCs w:val="14"/>
        </w:rPr>
        <w:t>acord amb a la Instrucci</w:t>
      </w:r>
      <w:r w:rsidRPr="002B38FF">
        <w:rPr>
          <w:rFonts w:ascii="Arial,serif"/>
          <w:szCs w:val="14"/>
        </w:rPr>
        <w:t>ó</w:t>
      </w:r>
      <w:r w:rsidRPr="002B38FF">
        <w:rPr>
          <w:rFonts w:ascii="Arial,serif"/>
          <w:szCs w:val="14"/>
        </w:rPr>
        <w:t xml:space="preserve"> RC-16. </w:t>
      </w:r>
    </w:p>
    <w:p w14:paraId="003A3981" w14:textId="77777777" w:rsidR="00E118CD" w:rsidRPr="002B38FF" w:rsidRDefault="00D95247">
      <w:pPr>
        <w:rPr>
          <w:sz w:val="6"/>
          <w:szCs w:val="14"/>
        </w:rPr>
      </w:pPr>
      <w:r w:rsidRPr="002B38FF">
        <w:rPr>
          <w:sz w:val="6"/>
          <w:szCs w:val="14"/>
        </w:rPr>
        <w:t xml:space="preserve"> </w:t>
      </w:r>
    </w:p>
    <w:p w14:paraId="54BCC67B" w14:textId="77777777" w:rsidR="00E118CD" w:rsidRPr="002B38FF" w:rsidRDefault="00D95247">
      <w:pPr>
        <w:rPr>
          <w:sz w:val="6"/>
          <w:szCs w:val="14"/>
        </w:rPr>
      </w:pPr>
      <w:r w:rsidRPr="002B38FF">
        <w:rPr>
          <w:rFonts w:ascii="Arial,serif"/>
          <w:szCs w:val="14"/>
        </w:rPr>
        <w:t>El responsable de la recepci</w:t>
      </w:r>
      <w:r w:rsidRPr="002B38FF">
        <w:rPr>
          <w:rFonts w:ascii="Arial,serif"/>
          <w:szCs w:val="14"/>
        </w:rPr>
        <w:t>ó</w:t>
      </w:r>
      <w:r w:rsidRPr="002B38FF">
        <w:rPr>
          <w:rFonts w:ascii="Arial,serif"/>
          <w:szCs w:val="14"/>
        </w:rPr>
        <w:t xml:space="preserve"> del ciment haur</w:t>
      </w:r>
      <w:r w:rsidRPr="002B38FF">
        <w:rPr>
          <w:rFonts w:ascii="Arial,serif"/>
          <w:szCs w:val="14"/>
        </w:rPr>
        <w:t>à</w:t>
      </w:r>
      <w:r w:rsidRPr="002B38FF">
        <w:rPr>
          <w:rFonts w:ascii="Arial,serif"/>
          <w:szCs w:val="14"/>
        </w:rPr>
        <w:t xml:space="preserve"> de conservar una mostra preventiva per lot durant 100 dies.</w:t>
      </w:r>
    </w:p>
    <w:p w14:paraId="69173480" w14:textId="77777777" w:rsidR="00E118CD" w:rsidRPr="002B38FF" w:rsidRDefault="00D95247">
      <w:pPr>
        <w:rPr>
          <w:sz w:val="6"/>
          <w:szCs w:val="14"/>
        </w:rPr>
      </w:pPr>
      <w:r w:rsidRPr="002B38FF">
        <w:rPr>
          <w:sz w:val="6"/>
          <w:szCs w:val="14"/>
        </w:rPr>
        <w:t xml:space="preserve"> </w:t>
      </w:r>
    </w:p>
    <w:p w14:paraId="3A45F63B" w14:textId="77777777" w:rsidR="00E118CD" w:rsidRPr="002B38FF" w:rsidRDefault="00D95247">
      <w:pPr>
        <w:rPr>
          <w:sz w:val="6"/>
          <w:szCs w:val="14"/>
        </w:rPr>
      </w:pPr>
      <w:r w:rsidRPr="002B38FF">
        <w:rPr>
          <w:rFonts w:ascii="Arial,serif"/>
          <w:szCs w:val="14"/>
        </w:rPr>
        <w:t>Control documental:</w:t>
      </w:r>
    </w:p>
    <w:p w14:paraId="29040635" w14:textId="77777777" w:rsidR="00E118CD" w:rsidRPr="002B38FF" w:rsidRDefault="00D95247">
      <w:pPr>
        <w:rPr>
          <w:sz w:val="6"/>
          <w:szCs w:val="14"/>
        </w:rPr>
      </w:pPr>
      <w:r w:rsidRPr="002B38FF">
        <w:rPr>
          <w:sz w:val="6"/>
          <w:szCs w:val="14"/>
        </w:rPr>
        <w:t xml:space="preserve"> </w:t>
      </w:r>
    </w:p>
    <w:p w14:paraId="1A6EF1C1" w14:textId="77777777" w:rsidR="00E118CD" w:rsidRPr="002B38FF" w:rsidRDefault="00D95247">
      <w:pPr>
        <w:rPr>
          <w:sz w:val="6"/>
          <w:szCs w:val="14"/>
        </w:rPr>
      </w:pPr>
      <w:r w:rsidRPr="002B38FF">
        <w:rPr>
          <w:rFonts w:ascii="Arial,serif"/>
          <w:szCs w:val="14"/>
        </w:rPr>
        <w:t>Cada partida se subministrar</w:t>
      </w:r>
      <w:r w:rsidRPr="002B38FF">
        <w:rPr>
          <w:rFonts w:ascii="Arial,serif"/>
          <w:szCs w:val="14"/>
        </w:rPr>
        <w:t>à</w:t>
      </w:r>
      <w:r w:rsidRPr="002B38FF">
        <w:rPr>
          <w:rFonts w:ascii="Arial,serif"/>
          <w:szCs w:val="14"/>
        </w:rPr>
        <w:t xml:space="preserve"> amb un albar</w:t>
      </w:r>
      <w:r w:rsidRPr="002B38FF">
        <w:rPr>
          <w:rFonts w:ascii="Arial,serif"/>
          <w:szCs w:val="14"/>
        </w:rPr>
        <w:t>à</w:t>
      </w:r>
      <w:r w:rsidRPr="002B38FF">
        <w:rPr>
          <w:rFonts w:ascii="Arial,serif"/>
          <w:szCs w:val="14"/>
        </w:rPr>
        <w:t xml:space="preserve"> i documentaci</w:t>
      </w:r>
      <w:r w:rsidRPr="002B38FF">
        <w:rPr>
          <w:rFonts w:ascii="Arial,serif"/>
          <w:szCs w:val="14"/>
        </w:rPr>
        <w:t>ó</w:t>
      </w:r>
      <w:r w:rsidRPr="002B38FF">
        <w:rPr>
          <w:rFonts w:ascii="Arial,serif"/>
          <w:szCs w:val="14"/>
        </w:rPr>
        <w:t xml:space="preserve"> annexa, que acrediti que est</w:t>
      </w:r>
      <w:r w:rsidRPr="002B38FF">
        <w:rPr>
          <w:rFonts w:ascii="Arial,serif"/>
          <w:szCs w:val="14"/>
        </w:rPr>
        <w:t>à</w:t>
      </w:r>
      <w:r w:rsidRPr="002B38FF">
        <w:rPr>
          <w:rFonts w:ascii="Arial,serif"/>
          <w:szCs w:val="14"/>
        </w:rPr>
        <w:t xml:space="preserve"> legalment fabricada i comercialitzada, d'acord amb el que estableix la Instrucci</w:t>
      </w:r>
      <w:r w:rsidRPr="002B38FF">
        <w:rPr>
          <w:rFonts w:ascii="Arial,serif"/>
          <w:szCs w:val="14"/>
        </w:rPr>
        <w:t>ó</w:t>
      </w:r>
      <w:r w:rsidRPr="002B38FF">
        <w:rPr>
          <w:rFonts w:ascii="Arial,serif"/>
          <w:szCs w:val="14"/>
        </w:rPr>
        <w:t xml:space="preserve"> RC-16. </w:t>
      </w:r>
    </w:p>
    <w:p w14:paraId="2D3D2C11" w14:textId="77777777" w:rsidR="00E118CD" w:rsidRPr="002B38FF" w:rsidRDefault="00D95247">
      <w:pPr>
        <w:rPr>
          <w:sz w:val="6"/>
          <w:szCs w:val="14"/>
        </w:rPr>
      </w:pPr>
      <w:r w:rsidRPr="002B38FF">
        <w:rPr>
          <w:sz w:val="6"/>
          <w:szCs w:val="14"/>
        </w:rPr>
        <w:t xml:space="preserve"> </w:t>
      </w:r>
    </w:p>
    <w:p w14:paraId="1ED04F6F" w14:textId="77777777" w:rsidR="00E118CD" w:rsidRPr="002B38FF" w:rsidRDefault="00D95247">
      <w:pPr>
        <w:rPr>
          <w:sz w:val="6"/>
          <w:szCs w:val="14"/>
        </w:rPr>
      </w:pPr>
      <w:r w:rsidRPr="002B38FF">
        <w:rPr>
          <w:rFonts w:ascii="Arial,serif"/>
          <w:szCs w:val="14"/>
        </w:rPr>
        <w:t>Assaigs de control:</w:t>
      </w:r>
    </w:p>
    <w:p w14:paraId="38842533" w14:textId="77777777" w:rsidR="00E118CD" w:rsidRPr="002B38FF" w:rsidRDefault="00D95247">
      <w:pPr>
        <w:rPr>
          <w:sz w:val="6"/>
          <w:szCs w:val="14"/>
        </w:rPr>
      </w:pPr>
      <w:r w:rsidRPr="002B38FF">
        <w:rPr>
          <w:sz w:val="6"/>
          <w:szCs w:val="14"/>
        </w:rPr>
        <w:t xml:space="preserve"> </w:t>
      </w:r>
    </w:p>
    <w:p w14:paraId="4093E121" w14:textId="77777777" w:rsidR="00E118CD" w:rsidRPr="002B38FF" w:rsidRDefault="00D95247">
      <w:pPr>
        <w:rPr>
          <w:sz w:val="6"/>
          <w:szCs w:val="14"/>
        </w:rPr>
      </w:pPr>
      <w:r w:rsidRPr="002B38FF">
        <w:rPr>
          <w:rFonts w:ascii="Arial,serif"/>
          <w:szCs w:val="14"/>
        </w:rPr>
        <w:t>Abans de comen</w:t>
      </w:r>
      <w:r w:rsidRPr="002B38FF">
        <w:rPr>
          <w:rFonts w:ascii="Arial,serif"/>
          <w:szCs w:val="14"/>
        </w:rPr>
        <w:t>ç</w:t>
      </w:r>
      <w:r w:rsidRPr="002B38FF">
        <w:rPr>
          <w:rFonts w:ascii="Arial,serif"/>
          <w:szCs w:val="14"/>
        </w:rPr>
        <w:t>ar la formigonada, o si varien les condicions de subministrament i quan ho indiqui la direcci</w:t>
      </w:r>
      <w:r w:rsidRPr="002B38FF">
        <w:rPr>
          <w:rFonts w:ascii="Arial,serif"/>
          <w:szCs w:val="14"/>
        </w:rPr>
        <w:t>ó</w:t>
      </w:r>
      <w:r w:rsidRPr="002B38FF">
        <w:rPr>
          <w:rFonts w:ascii="Arial,serif"/>
          <w:szCs w:val="14"/>
        </w:rPr>
        <w:t xml:space="preserve"> facultativa, es faran els assaigs de recepci</w:t>
      </w:r>
      <w:r w:rsidRPr="002B38FF">
        <w:rPr>
          <w:rFonts w:ascii="Arial,serif"/>
          <w:szCs w:val="14"/>
        </w:rPr>
        <w:t>ó</w:t>
      </w:r>
      <w:r w:rsidRPr="002B38FF">
        <w:rPr>
          <w:rFonts w:ascii="Arial,serif"/>
          <w:szCs w:val="14"/>
        </w:rPr>
        <w:t xml:space="preserve"> previstos en la Instrucci</w:t>
      </w:r>
      <w:r w:rsidRPr="002B38FF">
        <w:rPr>
          <w:rFonts w:ascii="Arial,serif"/>
          <w:szCs w:val="14"/>
        </w:rPr>
        <w:t>ó</w:t>
      </w:r>
      <w:r w:rsidRPr="002B38FF">
        <w:rPr>
          <w:rFonts w:ascii="Arial,serif"/>
          <w:szCs w:val="14"/>
        </w:rPr>
        <w:t xml:space="preserve"> RC-16 i els corresponents a la determinaci</w:t>
      </w:r>
      <w:r w:rsidRPr="002B38FF">
        <w:rPr>
          <w:rFonts w:ascii="Arial,serif"/>
          <w:szCs w:val="14"/>
        </w:rPr>
        <w:t>ó</w:t>
      </w:r>
      <w:r w:rsidRPr="002B38FF">
        <w:rPr>
          <w:rFonts w:ascii="Arial,serif"/>
          <w:szCs w:val="14"/>
        </w:rPr>
        <w:t xml:space="preserve"> de l'i</w:t>
      </w:r>
      <w:r w:rsidRPr="002B38FF">
        <w:rPr>
          <w:rFonts w:ascii="Arial,serif"/>
          <w:szCs w:val="14"/>
        </w:rPr>
        <w:t>ó</w:t>
      </w:r>
      <w:r w:rsidRPr="002B38FF">
        <w:rPr>
          <w:rFonts w:ascii="Arial,serif"/>
          <w:szCs w:val="14"/>
        </w:rPr>
        <w:t xml:space="preserve"> clorur, segons el </w:t>
      </w:r>
      <w:r w:rsidRPr="002B38FF">
        <w:rPr>
          <w:rFonts w:ascii="Arial,serif"/>
          <w:i/>
          <w:szCs w:val="14"/>
        </w:rPr>
        <w:t>Codi Estructural</w:t>
      </w:r>
      <w:r w:rsidRPr="002B38FF">
        <w:rPr>
          <w:rFonts w:ascii="Arial,serif"/>
          <w:szCs w:val="14"/>
        </w:rPr>
        <w:t>.</w:t>
      </w:r>
    </w:p>
    <w:p w14:paraId="04309365" w14:textId="77777777" w:rsidR="00E118CD" w:rsidRPr="002B38FF" w:rsidRDefault="00D95247">
      <w:pPr>
        <w:rPr>
          <w:sz w:val="6"/>
          <w:szCs w:val="14"/>
        </w:rPr>
      </w:pPr>
      <w:r w:rsidRPr="002B38FF">
        <w:rPr>
          <w:sz w:val="6"/>
          <w:szCs w:val="14"/>
        </w:rPr>
        <w:t xml:space="preserve"> </w:t>
      </w:r>
    </w:p>
    <w:p w14:paraId="56934C74" w14:textId="77777777" w:rsidR="00E118CD" w:rsidRPr="002B38FF" w:rsidRDefault="00D95247">
      <w:pPr>
        <w:rPr>
          <w:sz w:val="6"/>
          <w:szCs w:val="14"/>
        </w:rPr>
      </w:pPr>
      <w:r w:rsidRPr="002B38FF">
        <w:rPr>
          <w:rFonts w:ascii="Arial,serif"/>
          <w:szCs w:val="14"/>
        </w:rPr>
        <w:lastRenderedPageBreak/>
        <w:t>Almenys una vegada cada tres mesos d'obra i quan ho indiqui la direcci</w:t>
      </w:r>
      <w:r w:rsidRPr="002B38FF">
        <w:rPr>
          <w:rFonts w:ascii="Arial,serif"/>
          <w:szCs w:val="14"/>
        </w:rPr>
        <w:t>ó</w:t>
      </w:r>
      <w:r w:rsidRPr="002B38FF">
        <w:rPr>
          <w:rFonts w:ascii="Arial,serif"/>
          <w:szCs w:val="14"/>
        </w:rPr>
        <w:t xml:space="preserve"> facultativa, es comprovaran: components del ciment, principi i fi d'enduriment, resist</w:t>
      </w:r>
      <w:r w:rsidRPr="002B38FF">
        <w:rPr>
          <w:rFonts w:ascii="Arial,serif"/>
          <w:szCs w:val="14"/>
        </w:rPr>
        <w:t>è</w:t>
      </w:r>
      <w:r w:rsidRPr="002B38FF">
        <w:rPr>
          <w:rFonts w:ascii="Arial,serif"/>
          <w:szCs w:val="14"/>
        </w:rPr>
        <w:t>ncia a compressi</w:t>
      </w:r>
      <w:r w:rsidRPr="002B38FF">
        <w:rPr>
          <w:rFonts w:ascii="Arial,serif"/>
          <w:szCs w:val="14"/>
        </w:rPr>
        <w:t>ó</w:t>
      </w:r>
      <w:r w:rsidRPr="002B38FF">
        <w:rPr>
          <w:rFonts w:ascii="Arial,serif"/>
          <w:szCs w:val="14"/>
        </w:rPr>
        <w:t xml:space="preserve"> i estabilitat de volum.</w:t>
      </w:r>
    </w:p>
    <w:p w14:paraId="6BE8D1E8" w14:textId="77777777" w:rsidR="00E118CD" w:rsidRPr="002B38FF" w:rsidRDefault="00D95247">
      <w:pPr>
        <w:rPr>
          <w:sz w:val="6"/>
          <w:szCs w:val="14"/>
        </w:rPr>
      </w:pPr>
      <w:r w:rsidRPr="002B38FF">
        <w:rPr>
          <w:sz w:val="6"/>
          <w:szCs w:val="14"/>
        </w:rPr>
        <w:t xml:space="preserve"> </w:t>
      </w:r>
    </w:p>
    <w:p w14:paraId="5DC9B454" w14:textId="77777777" w:rsidR="00E118CD" w:rsidRPr="002B38FF" w:rsidRDefault="00D95247">
      <w:pPr>
        <w:rPr>
          <w:sz w:val="6"/>
          <w:szCs w:val="14"/>
        </w:rPr>
      </w:pPr>
      <w:r w:rsidRPr="002B38FF">
        <w:rPr>
          <w:rFonts w:ascii="Arial,serif"/>
          <w:szCs w:val="14"/>
        </w:rPr>
        <w:t>Distintiu de qualitat. Marca N de AENOR. Homologaci</w:t>
      </w:r>
      <w:r w:rsidRPr="002B38FF">
        <w:rPr>
          <w:rFonts w:ascii="Arial,serif"/>
          <w:szCs w:val="14"/>
        </w:rPr>
        <w:t>ó</w:t>
      </w:r>
      <w:r w:rsidRPr="002B38FF">
        <w:rPr>
          <w:rFonts w:ascii="Arial,serif"/>
          <w:szCs w:val="14"/>
        </w:rPr>
        <w:t xml:space="preserve"> MICT.</w:t>
      </w:r>
    </w:p>
    <w:p w14:paraId="1E17EEE2" w14:textId="77777777" w:rsidR="00E118CD" w:rsidRPr="002B38FF" w:rsidRDefault="00D95247">
      <w:pPr>
        <w:rPr>
          <w:sz w:val="6"/>
          <w:szCs w:val="14"/>
        </w:rPr>
      </w:pPr>
      <w:r w:rsidRPr="002B38FF">
        <w:rPr>
          <w:sz w:val="6"/>
          <w:szCs w:val="14"/>
        </w:rPr>
        <w:t xml:space="preserve"> </w:t>
      </w:r>
    </w:p>
    <w:p w14:paraId="17340AF4" w14:textId="77777777" w:rsidR="00E118CD" w:rsidRPr="002B38FF" w:rsidRDefault="00D95247">
      <w:pPr>
        <w:rPr>
          <w:sz w:val="6"/>
          <w:szCs w:val="14"/>
        </w:rPr>
      </w:pPr>
      <w:r w:rsidRPr="002B38FF">
        <w:rPr>
          <w:rFonts w:ascii="Arial,serif"/>
          <w:szCs w:val="14"/>
        </w:rPr>
        <w:t xml:space="preserve">- Aigua (articles 29 i 56.4.5 del </w:t>
      </w:r>
      <w:r w:rsidRPr="002B38FF">
        <w:rPr>
          <w:rFonts w:ascii="Arial,serif"/>
          <w:i/>
          <w:szCs w:val="14"/>
        </w:rPr>
        <w:t>Codi Estructural</w:t>
      </w:r>
      <w:r w:rsidRPr="002B38FF">
        <w:rPr>
          <w:rFonts w:ascii="Arial,serif"/>
          <w:szCs w:val="14"/>
        </w:rPr>
        <w:t>):</w:t>
      </w:r>
    </w:p>
    <w:p w14:paraId="4294E49E" w14:textId="77777777" w:rsidR="00E118CD" w:rsidRPr="002B38FF" w:rsidRDefault="00D95247">
      <w:pPr>
        <w:rPr>
          <w:sz w:val="6"/>
          <w:szCs w:val="14"/>
        </w:rPr>
      </w:pPr>
      <w:r w:rsidRPr="002B38FF">
        <w:rPr>
          <w:sz w:val="6"/>
          <w:szCs w:val="14"/>
        </w:rPr>
        <w:t xml:space="preserve"> </w:t>
      </w:r>
    </w:p>
    <w:p w14:paraId="65136128" w14:textId="77777777" w:rsidR="00E118CD" w:rsidRPr="002B38FF" w:rsidRDefault="00D95247">
      <w:pPr>
        <w:rPr>
          <w:sz w:val="6"/>
          <w:szCs w:val="14"/>
        </w:rPr>
      </w:pPr>
      <w:r w:rsidRPr="002B38FF">
        <w:rPr>
          <w:rFonts w:ascii="Arial,serif"/>
          <w:szCs w:val="14"/>
        </w:rPr>
        <w:t>Quan no hi hagi antecedents de la seva utilitzaci</w:t>
      </w:r>
      <w:r w:rsidRPr="002B38FF">
        <w:rPr>
          <w:rFonts w:ascii="Arial,serif"/>
          <w:szCs w:val="14"/>
        </w:rPr>
        <w:t>ó</w:t>
      </w:r>
      <w:r w:rsidRPr="002B38FF">
        <w:rPr>
          <w:rFonts w:ascii="Arial,serif"/>
          <w:szCs w:val="14"/>
        </w:rPr>
        <w:t>, no s'utilitzi aigua potable de xarxa de subministrament, o en cas de dubte, es realitzaran els assaigs seg</w:t>
      </w:r>
      <w:r w:rsidRPr="002B38FF">
        <w:rPr>
          <w:rFonts w:ascii="Arial,serif"/>
          <w:szCs w:val="14"/>
        </w:rPr>
        <w:t>ü</w:t>
      </w:r>
      <w:r w:rsidRPr="002B38FF">
        <w:rPr>
          <w:rFonts w:ascii="Arial,serif"/>
          <w:szCs w:val="14"/>
        </w:rPr>
        <w:t>ents:</w:t>
      </w:r>
    </w:p>
    <w:p w14:paraId="33831A9E" w14:textId="77777777" w:rsidR="00E118CD" w:rsidRPr="002B38FF" w:rsidRDefault="00D95247">
      <w:pPr>
        <w:rPr>
          <w:sz w:val="6"/>
          <w:szCs w:val="14"/>
        </w:rPr>
      </w:pPr>
      <w:r w:rsidRPr="002B38FF">
        <w:rPr>
          <w:sz w:val="6"/>
          <w:szCs w:val="14"/>
        </w:rPr>
        <w:t xml:space="preserve"> </w:t>
      </w:r>
    </w:p>
    <w:p w14:paraId="47A0E621" w14:textId="77777777" w:rsidR="00E118CD" w:rsidRPr="002B38FF" w:rsidRDefault="00D95247">
      <w:pPr>
        <w:rPr>
          <w:sz w:val="6"/>
          <w:szCs w:val="14"/>
        </w:rPr>
      </w:pPr>
      <w:r w:rsidRPr="002B38FF">
        <w:rPr>
          <w:rFonts w:ascii="Arial,serif"/>
          <w:szCs w:val="14"/>
        </w:rPr>
        <w:t>Assaigs (segons normes UNE): exponent d'hidrogen pH. Subst</w:t>
      </w:r>
      <w:r w:rsidRPr="002B38FF">
        <w:rPr>
          <w:rFonts w:ascii="Arial,serif"/>
          <w:szCs w:val="14"/>
        </w:rPr>
        <w:t>à</w:t>
      </w:r>
      <w:r w:rsidRPr="002B38FF">
        <w:rPr>
          <w:rFonts w:ascii="Arial,serif"/>
          <w:szCs w:val="14"/>
        </w:rPr>
        <w:t>ncies dissoltes. Sulfats. I</w:t>
      </w:r>
      <w:r w:rsidRPr="002B38FF">
        <w:rPr>
          <w:rFonts w:ascii="Arial,serif"/>
          <w:szCs w:val="14"/>
        </w:rPr>
        <w:t>ó</w:t>
      </w:r>
      <w:r w:rsidRPr="002B38FF">
        <w:rPr>
          <w:rFonts w:ascii="Arial,serif"/>
          <w:szCs w:val="14"/>
        </w:rPr>
        <w:t xml:space="preserve"> Clorur. Hidrats de carboni. Subst</w:t>
      </w:r>
      <w:r w:rsidRPr="002B38FF">
        <w:rPr>
          <w:rFonts w:ascii="Arial,serif"/>
          <w:szCs w:val="14"/>
        </w:rPr>
        <w:t>à</w:t>
      </w:r>
      <w:r w:rsidRPr="002B38FF">
        <w:rPr>
          <w:rFonts w:ascii="Arial,serif"/>
          <w:szCs w:val="14"/>
        </w:rPr>
        <w:t>ncies org</w:t>
      </w:r>
      <w:r w:rsidRPr="002B38FF">
        <w:rPr>
          <w:rFonts w:ascii="Arial,serif"/>
          <w:szCs w:val="14"/>
        </w:rPr>
        <w:t>à</w:t>
      </w:r>
      <w:r w:rsidRPr="002B38FF">
        <w:rPr>
          <w:rFonts w:ascii="Arial,serif"/>
          <w:szCs w:val="14"/>
        </w:rPr>
        <w:t xml:space="preserve">niques solubles en </w:t>
      </w:r>
      <w:r w:rsidRPr="002B38FF">
        <w:rPr>
          <w:rFonts w:ascii="Arial,serif"/>
          <w:szCs w:val="14"/>
        </w:rPr>
        <w:t>è</w:t>
      </w:r>
      <w:r w:rsidRPr="002B38FF">
        <w:rPr>
          <w:rFonts w:ascii="Arial,serif"/>
          <w:szCs w:val="14"/>
        </w:rPr>
        <w:t>ter.</w:t>
      </w:r>
    </w:p>
    <w:p w14:paraId="02A96BD0" w14:textId="77777777" w:rsidR="00E118CD" w:rsidRPr="002B38FF" w:rsidRDefault="00D95247">
      <w:pPr>
        <w:rPr>
          <w:sz w:val="6"/>
          <w:szCs w:val="14"/>
        </w:rPr>
      </w:pPr>
      <w:r w:rsidRPr="002B38FF">
        <w:rPr>
          <w:sz w:val="6"/>
          <w:szCs w:val="14"/>
        </w:rPr>
        <w:t xml:space="preserve"> </w:t>
      </w:r>
    </w:p>
    <w:p w14:paraId="3899CCA6" w14:textId="77777777" w:rsidR="00E118CD" w:rsidRPr="002B38FF" w:rsidRDefault="00D95247">
      <w:pPr>
        <w:rPr>
          <w:sz w:val="6"/>
          <w:szCs w:val="14"/>
        </w:rPr>
      </w:pPr>
      <w:r w:rsidRPr="002B38FF">
        <w:rPr>
          <w:rFonts w:ascii="Arial,serif"/>
          <w:szCs w:val="14"/>
        </w:rPr>
        <w:t xml:space="preserve">- </w:t>
      </w:r>
      <w:r w:rsidRPr="002B38FF">
        <w:rPr>
          <w:rFonts w:ascii="Arial,serif"/>
          <w:szCs w:val="14"/>
        </w:rPr>
        <w:t>À</w:t>
      </w:r>
      <w:r w:rsidRPr="002B38FF">
        <w:rPr>
          <w:rFonts w:ascii="Arial,serif"/>
          <w:szCs w:val="14"/>
        </w:rPr>
        <w:t xml:space="preserve">rids (articles 30 i 56.4.2 del </w:t>
      </w:r>
      <w:r w:rsidRPr="002B38FF">
        <w:rPr>
          <w:rFonts w:ascii="Arial,serif"/>
          <w:i/>
          <w:szCs w:val="14"/>
        </w:rPr>
        <w:t>Codi Estructural</w:t>
      </w:r>
      <w:r w:rsidRPr="002B38FF">
        <w:rPr>
          <w:rFonts w:ascii="Arial,serif"/>
          <w:szCs w:val="14"/>
        </w:rPr>
        <w:t xml:space="preserve"> i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19.1):</w:t>
      </w:r>
    </w:p>
    <w:p w14:paraId="7F4CDE16" w14:textId="77777777" w:rsidR="00E118CD" w:rsidRPr="002B38FF" w:rsidRDefault="00D95247">
      <w:pPr>
        <w:rPr>
          <w:sz w:val="6"/>
          <w:szCs w:val="14"/>
        </w:rPr>
      </w:pPr>
      <w:r w:rsidRPr="002B38FF">
        <w:rPr>
          <w:sz w:val="6"/>
          <w:szCs w:val="14"/>
        </w:rPr>
        <w:t xml:space="preserve"> </w:t>
      </w:r>
    </w:p>
    <w:p w14:paraId="42F0E468" w14:textId="77777777" w:rsidR="00E118CD" w:rsidRPr="002B38FF" w:rsidRDefault="00D95247">
      <w:pPr>
        <w:rPr>
          <w:sz w:val="6"/>
          <w:szCs w:val="14"/>
        </w:rPr>
      </w:pPr>
      <w:r w:rsidRPr="002B38FF">
        <w:rPr>
          <w:rFonts w:ascii="Arial,serif"/>
          <w:szCs w:val="14"/>
        </w:rPr>
        <w:t>Control documental:</w:t>
      </w:r>
    </w:p>
    <w:p w14:paraId="2E7751B5" w14:textId="77777777" w:rsidR="00E118CD" w:rsidRPr="002B38FF" w:rsidRDefault="00D95247">
      <w:pPr>
        <w:rPr>
          <w:sz w:val="6"/>
          <w:szCs w:val="14"/>
        </w:rPr>
      </w:pPr>
      <w:r w:rsidRPr="002B38FF">
        <w:rPr>
          <w:sz w:val="6"/>
          <w:szCs w:val="14"/>
        </w:rPr>
        <w:t xml:space="preserve"> </w:t>
      </w:r>
    </w:p>
    <w:p w14:paraId="3286641F" w14:textId="77777777" w:rsidR="00E118CD" w:rsidRPr="002B38FF" w:rsidRDefault="00D95247">
      <w:pPr>
        <w:rPr>
          <w:sz w:val="6"/>
          <w:szCs w:val="14"/>
        </w:rPr>
      </w:pPr>
      <w:r w:rsidRPr="002B38FF">
        <w:rPr>
          <w:rFonts w:ascii="Arial,serif"/>
          <w:szCs w:val="14"/>
        </w:rPr>
        <w:t>Excepte en el cas d'</w:t>
      </w:r>
      <w:r w:rsidRPr="002B38FF">
        <w:rPr>
          <w:rFonts w:ascii="Arial,serif"/>
          <w:szCs w:val="14"/>
        </w:rPr>
        <w:t>à</w:t>
      </w:r>
      <w:r w:rsidRPr="002B38FF">
        <w:rPr>
          <w:rFonts w:ascii="Arial,serif"/>
          <w:szCs w:val="14"/>
        </w:rPr>
        <w:t>rids d'autoconsum (en el qual el subministrador de formig</w:t>
      </w:r>
      <w:r w:rsidRPr="002B38FF">
        <w:rPr>
          <w:rFonts w:ascii="Arial,serif"/>
          <w:szCs w:val="14"/>
        </w:rPr>
        <w:t>ó</w:t>
      </w:r>
      <w:r w:rsidRPr="002B38FF">
        <w:rPr>
          <w:rFonts w:ascii="Arial,serif"/>
          <w:szCs w:val="14"/>
        </w:rPr>
        <w:t xml:space="preserve"> o dels elements prefabricats haur</w:t>
      </w:r>
      <w:r w:rsidRPr="002B38FF">
        <w:rPr>
          <w:rFonts w:ascii="Arial,serif"/>
          <w:szCs w:val="14"/>
        </w:rPr>
        <w:t>à</w:t>
      </w:r>
      <w:r w:rsidRPr="002B38FF">
        <w:rPr>
          <w:rFonts w:ascii="Arial,serif"/>
          <w:szCs w:val="14"/>
        </w:rPr>
        <w:t xml:space="preserve"> d'aportar un certificat d'assaig d</w:t>
      </w:r>
      <w:r w:rsidRPr="002B38FF">
        <w:rPr>
          <w:rFonts w:ascii="Arial,serif"/>
          <w:szCs w:val="14"/>
        </w:rPr>
        <w:t>’</w:t>
      </w:r>
      <w:r w:rsidRPr="002B38FF">
        <w:rPr>
          <w:rFonts w:ascii="Arial,serif"/>
          <w:szCs w:val="14"/>
        </w:rPr>
        <w:t xml:space="preserve">acord amb l'article 56.4.2 del </w:t>
      </w:r>
      <w:r w:rsidRPr="002B38FF">
        <w:rPr>
          <w:rFonts w:ascii="Arial,serif"/>
          <w:i/>
          <w:szCs w:val="14"/>
        </w:rPr>
        <w:t>Codi Estructural</w:t>
      </w:r>
      <w:r w:rsidRPr="002B38FF">
        <w:rPr>
          <w:rFonts w:ascii="Arial,serif"/>
          <w:szCs w:val="14"/>
        </w:rPr>
        <w:t xml:space="preserve">), els </w:t>
      </w:r>
      <w:r w:rsidRPr="002B38FF">
        <w:rPr>
          <w:rFonts w:ascii="Arial,serif"/>
          <w:szCs w:val="14"/>
        </w:rPr>
        <w:t>à</w:t>
      </w:r>
      <w:r w:rsidRPr="002B38FF">
        <w:rPr>
          <w:rFonts w:ascii="Arial,serif"/>
          <w:szCs w:val="14"/>
        </w:rPr>
        <w:t>rids hauran de disposar del marcatge CE amb un sistema d'avaluaci</w:t>
      </w:r>
      <w:r w:rsidRPr="002B38FF">
        <w:rPr>
          <w:rFonts w:ascii="Arial,serif"/>
          <w:szCs w:val="14"/>
        </w:rPr>
        <w:t>ó</w:t>
      </w:r>
      <w:r w:rsidRPr="002B38FF">
        <w:rPr>
          <w:rFonts w:ascii="Arial,serif"/>
          <w:szCs w:val="14"/>
        </w:rPr>
        <w:t xml:space="preserve"> de la conformitat 2+.</w:t>
      </w:r>
    </w:p>
    <w:p w14:paraId="68BBCB28" w14:textId="77777777" w:rsidR="00E118CD" w:rsidRPr="002B38FF" w:rsidRDefault="00D95247">
      <w:pPr>
        <w:rPr>
          <w:sz w:val="6"/>
          <w:szCs w:val="14"/>
        </w:rPr>
      </w:pPr>
      <w:r w:rsidRPr="002B38FF">
        <w:rPr>
          <w:sz w:val="6"/>
          <w:szCs w:val="14"/>
        </w:rPr>
        <w:t xml:space="preserve"> </w:t>
      </w:r>
    </w:p>
    <w:p w14:paraId="076DABD4" w14:textId="77777777" w:rsidR="00E118CD" w:rsidRPr="002B38FF" w:rsidRDefault="00D95247">
      <w:pPr>
        <w:rPr>
          <w:sz w:val="6"/>
          <w:szCs w:val="14"/>
        </w:rPr>
      </w:pPr>
      <w:r w:rsidRPr="002B38FF">
        <w:rPr>
          <w:rFonts w:ascii="Arial,serif"/>
          <w:szCs w:val="14"/>
        </w:rPr>
        <w:t xml:space="preserve">Altres components (articles 31 i 32 del </w:t>
      </w:r>
      <w:r w:rsidRPr="002B38FF">
        <w:rPr>
          <w:rFonts w:ascii="Arial,serif"/>
          <w:i/>
          <w:szCs w:val="14"/>
        </w:rPr>
        <w:t>Codi Estructural</w:t>
      </w:r>
      <w:r w:rsidRPr="002B38FF">
        <w:rPr>
          <w:rFonts w:ascii="Arial,serif"/>
          <w:szCs w:val="14"/>
        </w:rPr>
        <w:t xml:space="preserve"> i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19.1).</w:t>
      </w:r>
    </w:p>
    <w:p w14:paraId="1565A5E1" w14:textId="77777777" w:rsidR="00E118CD" w:rsidRPr="002B38FF" w:rsidRDefault="00D95247">
      <w:pPr>
        <w:rPr>
          <w:sz w:val="6"/>
          <w:szCs w:val="14"/>
        </w:rPr>
      </w:pPr>
      <w:r w:rsidRPr="002B38FF">
        <w:rPr>
          <w:sz w:val="6"/>
          <w:szCs w:val="14"/>
        </w:rPr>
        <w:t xml:space="preserve"> </w:t>
      </w:r>
    </w:p>
    <w:p w14:paraId="7799759D" w14:textId="77777777" w:rsidR="00E118CD" w:rsidRPr="002B38FF" w:rsidRDefault="00D95247">
      <w:pPr>
        <w:rPr>
          <w:sz w:val="6"/>
          <w:szCs w:val="14"/>
        </w:rPr>
      </w:pPr>
      <w:r w:rsidRPr="002B38FF">
        <w:rPr>
          <w:rFonts w:ascii="Arial,serif"/>
          <w:szCs w:val="14"/>
        </w:rPr>
        <w:t>Control documental:</w:t>
      </w:r>
    </w:p>
    <w:p w14:paraId="5541EFCF" w14:textId="77777777" w:rsidR="00E118CD" w:rsidRPr="002B38FF" w:rsidRDefault="00D95247">
      <w:pPr>
        <w:rPr>
          <w:sz w:val="6"/>
          <w:szCs w:val="14"/>
        </w:rPr>
      </w:pPr>
      <w:r w:rsidRPr="002B38FF">
        <w:rPr>
          <w:sz w:val="6"/>
          <w:szCs w:val="14"/>
        </w:rPr>
        <w:t xml:space="preserve"> </w:t>
      </w:r>
    </w:p>
    <w:p w14:paraId="5D99C811" w14:textId="77777777" w:rsidR="00E118CD" w:rsidRPr="002B38FF" w:rsidRDefault="00D95247">
      <w:pPr>
        <w:rPr>
          <w:sz w:val="6"/>
          <w:szCs w:val="14"/>
        </w:rPr>
      </w:pPr>
      <w:r w:rsidRPr="002B38FF">
        <w:rPr>
          <w:rFonts w:ascii="Arial,serif"/>
          <w:szCs w:val="14"/>
        </w:rPr>
        <w:t>Els additius hauran de disposar de marcatge CE d</w:t>
      </w:r>
      <w:r w:rsidRPr="002B38FF">
        <w:rPr>
          <w:rFonts w:ascii="Arial,serif"/>
          <w:szCs w:val="14"/>
        </w:rPr>
        <w:t>’</w:t>
      </w:r>
      <w:r w:rsidRPr="002B38FF">
        <w:rPr>
          <w:rFonts w:ascii="Arial,serif"/>
          <w:szCs w:val="14"/>
        </w:rPr>
        <w:t xml:space="preserve">acord amb l'article 56.4.3 del </w:t>
      </w:r>
      <w:r w:rsidRPr="002B38FF">
        <w:rPr>
          <w:rFonts w:ascii="Arial,serif"/>
          <w:i/>
          <w:szCs w:val="14"/>
        </w:rPr>
        <w:t>Codi Estructural</w:t>
      </w:r>
      <w:r w:rsidRPr="002B38FF">
        <w:rPr>
          <w:rFonts w:ascii="Arial,serif"/>
          <w:szCs w:val="14"/>
        </w:rPr>
        <w:t>.</w:t>
      </w:r>
    </w:p>
    <w:p w14:paraId="6F9D1548" w14:textId="77777777" w:rsidR="00E118CD" w:rsidRPr="002B38FF" w:rsidRDefault="00D95247">
      <w:pPr>
        <w:rPr>
          <w:sz w:val="6"/>
          <w:szCs w:val="14"/>
        </w:rPr>
      </w:pPr>
      <w:r w:rsidRPr="002B38FF">
        <w:rPr>
          <w:sz w:val="6"/>
          <w:szCs w:val="14"/>
        </w:rPr>
        <w:t xml:space="preserve"> </w:t>
      </w:r>
    </w:p>
    <w:p w14:paraId="78465494" w14:textId="77777777" w:rsidR="00E118CD" w:rsidRPr="002B38FF" w:rsidRDefault="00D95247">
      <w:pPr>
        <w:rPr>
          <w:sz w:val="6"/>
          <w:szCs w:val="14"/>
        </w:rPr>
      </w:pPr>
      <w:r w:rsidRPr="002B38FF">
        <w:rPr>
          <w:rFonts w:ascii="Arial,serif"/>
          <w:szCs w:val="14"/>
        </w:rPr>
        <w:t>Quan s'utilitzen cendres volants o fum de s</w:t>
      </w:r>
      <w:r w:rsidRPr="002B38FF">
        <w:rPr>
          <w:rFonts w:ascii="Arial,serif"/>
          <w:szCs w:val="14"/>
        </w:rPr>
        <w:t>í</w:t>
      </w:r>
      <w:r w:rsidRPr="002B38FF">
        <w:rPr>
          <w:rFonts w:ascii="Arial,serif"/>
          <w:szCs w:val="14"/>
        </w:rPr>
        <w:t>lice, s'exigir</w:t>
      </w:r>
      <w:r w:rsidRPr="002B38FF">
        <w:rPr>
          <w:rFonts w:ascii="Arial,serif"/>
          <w:szCs w:val="14"/>
        </w:rPr>
        <w:t>à</w:t>
      </w:r>
      <w:r w:rsidRPr="002B38FF">
        <w:rPr>
          <w:rFonts w:ascii="Arial,serif"/>
          <w:szCs w:val="14"/>
        </w:rPr>
        <w:t xml:space="preserve"> el certificat de garantia corresponent em</w:t>
      </w:r>
      <w:r w:rsidRPr="002B38FF">
        <w:rPr>
          <w:rFonts w:ascii="Arial,serif"/>
          <w:szCs w:val="14"/>
        </w:rPr>
        <w:t>è</w:t>
      </w:r>
      <w:r w:rsidRPr="002B38FF">
        <w:rPr>
          <w:rFonts w:ascii="Arial,serif"/>
          <w:szCs w:val="14"/>
        </w:rPr>
        <w:t xml:space="preserve">s per un laboratori amb els resultats dels assaigs prescrits en l'article 32 del </w:t>
      </w:r>
      <w:r w:rsidRPr="002B38FF">
        <w:rPr>
          <w:rFonts w:ascii="Arial,serif"/>
          <w:i/>
          <w:szCs w:val="14"/>
        </w:rPr>
        <w:t>Codi Estructural</w:t>
      </w:r>
      <w:r w:rsidRPr="002B38FF">
        <w:rPr>
          <w:rFonts w:ascii="Arial,serif"/>
          <w:szCs w:val="14"/>
        </w:rPr>
        <w:t>.</w:t>
      </w:r>
    </w:p>
    <w:p w14:paraId="3D27A17C" w14:textId="77777777" w:rsidR="00E118CD" w:rsidRPr="002B38FF" w:rsidRDefault="00D95247">
      <w:pPr>
        <w:rPr>
          <w:sz w:val="6"/>
          <w:szCs w:val="14"/>
        </w:rPr>
      </w:pPr>
      <w:r w:rsidRPr="002B38FF">
        <w:rPr>
          <w:sz w:val="6"/>
          <w:szCs w:val="14"/>
        </w:rPr>
        <w:t xml:space="preserve"> </w:t>
      </w:r>
    </w:p>
    <w:p w14:paraId="346AE54B" w14:textId="77777777" w:rsidR="00E118CD" w:rsidRPr="002B38FF" w:rsidRDefault="00D95247">
      <w:pPr>
        <w:rPr>
          <w:sz w:val="6"/>
          <w:szCs w:val="14"/>
        </w:rPr>
      </w:pPr>
      <w:r w:rsidRPr="002B38FF">
        <w:rPr>
          <w:rFonts w:ascii="Arial,serif"/>
          <w:szCs w:val="14"/>
        </w:rPr>
        <w:t>Assaigs de control:</w:t>
      </w:r>
    </w:p>
    <w:p w14:paraId="03EB4085" w14:textId="77777777" w:rsidR="00E118CD" w:rsidRPr="002B38FF" w:rsidRDefault="00D95247">
      <w:pPr>
        <w:rPr>
          <w:sz w:val="6"/>
          <w:szCs w:val="14"/>
        </w:rPr>
      </w:pPr>
      <w:r w:rsidRPr="002B38FF">
        <w:rPr>
          <w:sz w:val="6"/>
          <w:szCs w:val="14"/>
        </w:rPr>
        <w:t xml:space="preserve"> </w:t>
      </w:r>
    </w:p>
    <w:p w14:paraId="7316F2B9" w14:textId="77777777" w:rsidR="00E118CD" w:rsidRPr="002B38FF" w:rsidRDefault="00D95247">
      <w:pPr>
        <w:rPr>
          <w:sz w:val="6"/>
          <w:szCs w:val="14"/>
        </w:rPr>
      </w:pPr>
      <w:r w:rsidRPr="002B38FF">
        <w:rPr>
          <w:rFonts w:ascii="Arial,serif"/>
          <w:szCs w:val="14"/>
        </w:rPr>
        <w:t xml:space="preserve">Es realitzaran els assaigs d'additius i addicions indicats en els articles 31, 32, 56.4.3 i 56.4.4 del </w:t>
      </w:r>
      <w:r w:rsidRPr="002B38FF">
        <w:rPr>
          <w:rFonts w:ascii="Arial,serif"/>
          <w:i/>
          <w:szCs w:val="14"/>
        </w:rPr>
        <w:t>Codi Estructural</w:t>
      </w:r>
      <w:r w:rsidRPr="002B38FF">
        <w:rPr>
          <w:rFonts w:ascii="Arial,serif"/>
          <w:szCs w:val="14"/>
        </w:rPr>
        <w:t xml:space="preserve"> sobre la seva composici</w:t>
      </w:r>
      <w:r w:rsidRPr="002B38FF">
        <w:rPr>
          <w:rFonts w:ascii="Arial,serif"/>
          <w:szCs w:val="14"/>
        </w:rPr>
        <w:t>ó</w:t>
      </w:r>
      <w:r w:rsidRPr="002B38FF">
        <w:rPr>
          <w:rFonts w:ascii="Arial,serif"/>
          <w:szCs w:val="14"/>
        </w:rPr>
        <w:t xml:space="preserve"> qu</w:t>
      </w:r>
      <w:r w:rsidRPr="002B38FF">
        <w:rPr>
          <w:rFonts w:ascii="Arial,serif"/>
          <w:szCs w:val="14"/>
        </w:rPr>
        <w:t>í</w:t>
      </w:r>
      <w:r w:rsidRPr="002B38FF">
        <w:rPr>
          <w:rFonts w:ascii="Arial,serif"/>
          <w:szCs w:val="14"/>
        </w:rPr>
        <w:t>mica i altres especificacions.</w:t>
      </w:r>
    </w:p>
    <w:p w14:paraId="526A9D31" w14:textId="77777777" w:rsidR="00E118CD" w:rsidRPr="002B38FF" w:rsidRDefault="00D95247">
      <w:pPr>
        <w:rPr>
          <w:sz w:val="6"/>
          <w:szCs w:val="14"/>
        </w:rPr>
      </w:pPr>
      <w:r w:rsidRPr="002B38FF">
        <w:rPr>
          <w:sz w:val="6"/>
          <w:szCs w:val="14"/>
        </w:rPr>
        <w:t xml:space="preserve"> </w:t>
      </w:r>
    </w:p>
    <w:p w14:paraId="5F1D2F8D" w14:textId="77777777" w:rsidR="00E118CD" w:rsidRPr="002B38FF" w:rsidRDefault="00D95247">
      <w:pPr>
        <w:rPr>
          <w:sz w:val="6"/>
          <w:szCs w:val="14"/>
        </w:rPr>
      </w:pPr>
      <w:r w:rsidRPr="002B38FF">
        <w:rPr>
          <w:rFonts w:ascii="Arial,serif"/>
          <w:szCs w:val="14"/>
        </w:rPr>
        <w:t>Abans de comen</w:t>
      </w:r>
      <w:r w:rsidRPr="002B38FF">
        <w:rPr>
          <w:rFonts w:ascii="Arial,serif"/>
          <w:szCs w:val="14"/>
        </w:rPr>
        <w:t>ç</w:t>
      </w:r>
      <w:r w:rsidRPr="002B38FF">
        <w:rPr>
          <w:rFonts w:ascii="Arial,serif"/>
          <w:szCs w:val="14"/>
        </w:rPr>
        <w:t>ar l'obra es comprovar</w:t>
      </w:r>
      <w:r w:rsidRPr="002B38FF">
        <w:rPr>
          <w:rFonts w:ascii="Arial,serif"/>
          <w:szCs w:val="14"/>
        </w:rPr>
        <w:t>à</w:t>
      </w:r>
      <w:r w:rsidRPr="002B38FF">
        <w:rPr>
          <w:rFonts w:ascii="Arial,serif"/>
          <w:szCs w:val="14"/>
        </w:rPr>
        <w:t xml:space="preserve"> en tots els casos l'efecte dels additius sobre les caracter</w:t>
      </w:r>
      <w:r w:rsidRPr="002B38FF">
        <w:rPr>
          <w:rFonts w:ascii="Arial,serif"/>
          <w:szCs w:val="14"/>
        </w:rPr>
        <w:t>í</w:t>
      </w:r>
      <w:r w:rsidRPr="002B38FF">
        <w:rPr>
          <w:rFonts w:ascii="Arial,serif"/>
          <w:szCs w:val="14"/>
        </w:rPr>
        <w:t>stiques de qualitat del formig</w:t>
      </w:r>
      <w:r w:rsidRPr="002B38FF">
        <w:rPr>
          <w:rFonts w:ascii="Arial,serif"/>
          <w:szCs w:val="14"/>
        </w:rPr>
        <w:t>ó</w:t>
      </w:r>
      <w:r w:rsidRPr="002B38FF">
        <w:rPr>
          <w:rFonts w:ascii="Arial,serif"/>
          <w:szCs w:val="14"/>
        </w:rPr>
        <w:t>. Aquesta comprovaci</w:t>
      </w:r>
      <w:r w:rsidRPr="002B38FF">
        <w:rPr>
          <w:rFonts w:ascii="Arial,serif"/>
          <w:szCs w:val="14"/>
        </w:rPr>
        <w:t>ó</w:t>
      </w:r>
      <w:r w:rsidRPr="002B38FF">
        <w:rPr>
          <w:rFonts w:ascii="Arial,serif"/>
          <w:szCs w:val="14"/>
        </w:rPr>
        <w:t xml:space="preserve"> es realitzar</w:t>
      </w:r>
      <w:r w:rsidRPr="002B38FF">
        <w:rPr>
          <w:rFonts w:ascii="Arial,serif"/>
          <w:szCs w:val="14"/>
        </w:rPr>
        <w:t>à</w:t>
      </w:r>
      <w:r w:rsidRPr="002B38FF">
        <w:rPr>
          <w:rFonts w:ascii="Arial,serif"/>
          <w:szCs w:val="14"/>
        </w:rPr>
        <w:t xml:space="preserve"> mitjan</w:t>
      </w:r>
      <w:r w:rsidRPr="002B38FF">
        <w:rPr>
          <w:rFonts w:ascii="Arial,serif"/>
          <w:szCs w:val="14"/>
        </w:rPr>
        <w:t>ç</w:t>
      </w:r>
      <w:r w:rsidRPr="002B38FF">
        <w:rPr>
          <w:rFonts w:ascii="Arial,serif"/>
          <w:szCs w:val="14"/>
        </w:rPr>
        <w:t xml:space="preserve">ant els assaigs previs citats en l'article 57 del </w:t>
      </w:r>
      <w:r w:rsidRPr="002B38FF">
        <w:rPr>
          <w:rFonts w:ascii="Arial,serif"/>
          <w:i/>
          <w:szCs w:val="14"/>
        </w:rPr>
        <w:t>Codi Estructural</w:t>
      </w:r>
      <w:r w:rsidRPr="002B38FF">
        <w:rPr>
          <w:rFonts w:ascii="Arial,serif"/>
          <w:szCs w:val="14"/>
        </w:rPr>
        <w:t>.</w:t>
      </w:r>
    </w:p>
    <w:p w14:paraId="7DB60A63" w14:textId="77777777" w:rsidR="00E118CD" w:rsidRPr="002B38FF" w:rsidRDefault="00D95247">
      <w:pPr>
        <w:rPr>
          <w:sz w:val="6"/>
          <w:szCs w:val="14"/>
        </w:rPr>
      </w:pPr>
      <w:r w:rsidRPr="002B38FF">
        <w:rPr>
          <w:sz w:val="6"/>
          <w:szCs w:val="14"/>
        </w:rPr>
        <w:t xml:space="preserve"> </w:t>
      </w:r>
    </w:p>
    <w:p w14:paraId="4BB973D2" w14:textId="77777777" w:rsidR="00E118CD" w:rsidRPr="002B38FF" w:rsidRDefault="00D95247">
      <w:pPr>
        <w:rPr>
          <w:sz w:val="6"/>
          <w:szCs w:val="14"/>
        </w:rPr>
      </w:pPr>
      <w:r w:rsidRPr="002B38FF">
        <w:rPr>
          <w:rFonts w:ascii="Arial,serif"/>
          <w:szCs w:val="14"/>
        </w:rPr>
        <w:t>- Acer en armadures passives:</w:t>
      </w:r>
    </w:p>
    <w:p w14:paraId="249D22DF" w14:textId="77777777" w:rsidR="00E118CD" w:rsidRPr="002B38FF" w:rsidRDefault="00D95247">
      <w:pPr>
        <w:rPr>
          <w:sz w:val="6"/>
          <w:szCs w:val="14"/>
        </w:rPr>
      </w:pPr>
      <w:r w:rsidRPr="002B38FF">
        <w:rPr>
          <w:sz w:val="6"/>
          <w:szCs w:val="14"/>
        </w:rPr>
        <w:t xml:space="preserve"> </w:t>
      </w:r>
    </w:p>
    <w:p w14:paraId="3B4F87D9" w14:textId="77777777" w:rsidR="00E118CD" w:rsidRPr="002B38FF" w:rsidRDefault="00D95247">
      <w:pPr>
        <w:rPr>
          <w:sz w:val="6"/>
          <w:szCs w:val="14"/>
        </w:rPr>
      </w:pPr>
      <w:r w:rsidRPr="002B38FF">
        <w:rPr>
          <w:rFonts w:ascii="Arial,serif"/>
          <w:szCs w:val="14"/>
        </w:rPr>
        <w:t>En el cas que l'acer no estigui en possessi</w:t>
      </w:r>
      <w:r w:rsidRPr="002B38FF">
        <w:rPr>
          <w:rFonts w:ascii="Arial,serif"/>
          <w:szCs w:val="14"/>
        </w:rPr>
        <w:t>ó</w:t>
      </w:r>
      <w:r w:rsidRPr="002B38FF">
        <w:rPr>
          <w:rFonts w:ascii="Arial,serif"/>
          <w:szCs w:val="14"/>
        </w:rPr>
        <w:t xml:space="preserve"> del marcatge CE, la demostraci</w:t>
      </w:r>
      <w:r w:rsidRPr="002B38FF">
        <w:rPr>
          <w:rFonts w:ascii="Arial,serif"/>
          <w:szCs w:val="14"/>
        </w:rPr>
        <w:t>ó</w:t>
      </w:r>
      <w:r w:rsidRPr="002B38FF">
        <w:rPr>
          <w:rFonts w:ascii="Arial,serif"/>
          <w:szCs w:val="14"/>
        </w:rPr>
        <w:t xml:space="preserve"> de la conformitat de l'acer (caracter</w:t>
      </w:r>
      <w:r w:rsidRPr="002B38FF">
        <w:rPr>
          <w:rFonts w:ascii="Arial,serif"/>
          <w:szCs w:val="14"/>
        </w:rPr>
        <w:t>í</w:t>
      </w:r>
      <w:r w:rsidRPr="002B38FF">
        <w:rPr>
          <w:rFonts w:ascii="Arial,serif"/>
          <w:szCs w:val="14"/>
        </w:rPr>
        <w:t>stiques mec</w:t>
      </w:r>
      <w:r w:rsidRPr="002B38FF">
        <w:rPr>
          <w:rFonts w:ascii="Arial,serif"/>
          <w:szCs w:val="14"/>
        </w:rPr>
        <w:t>à</w:t>
      </w:r>
      <w:r w:rsidRPr="002B38FF">
        <w:rPr>
          <w:rFonts w:ascii="Arial,serif"/>
          <w:szCs w:val="14"/>
        </w:rPr>
        <w:t>niques, d'adher</w:t>
      </w:r>
      <w:r w:rsidRPr="002B38FF">
        <w:rPr>
          <w:rFonts w:ascii="Arial,serif"/>
          <w:szCs w:val="14"/>
        </w:rPr>
        <w:t>è</w:t>
      </w:r>
      <w:r w:rsidRPr="002B38FF">
        <w:rPr>
          <w:rFonts w:ascii="Arial,serif"/>
          <w:szCs w:val="14"/>
        </w:rPr>
        <w:t>ncia, geom</w:t>
      </w:r>
      <w:r w:rsidRPr="002B38FF">
        <w:rPr>
          <w:rFonts w:ascii="Arial,serif"/>
          <w:szCs w:val="14"/>
        </w:rPr>
        <w:t>è</w:t>
      </w:r>
      <w:r w:rsidRPr="002B38FF">
        <w:rPr>
          <w:rFonts w:ascii="Arial,serif"/>
          <w:szCs w:val="14"/>
        </w:rPr>
        <w:t>triques, i addicionals per al cas de processos d'elaboraci</w:t>
      </w:r>
      <w:r w:rsidRPr="002B38FF">
        <w:rPr>
          <w:rFonts w:ascii="Arial,serif"/>
          <w:szCs w:val="14"/>
        </w:rPr>
        <w:t>ó</w:t>
      </w:r>
      <w:r w:rsidRPr="002B38FF">
        <w:rPr>
          <w:rFonts w:ascii="Arial,serif"/>
          <w:szCs w:val="14"/>
        </w:rPr>
        <w:t xml:space="preserve"> amb soldadura resistent) es realitzar</w:t>
      </w:r>
      <w:r w:rsidRPr="002B38FF">
        <w:rPr>
          <w:rFonts w:ascii="Arial,serif"/>
          <w:szCs w:val="14"/>
        </w:rPr>
        <w:t>à</w:t>
      </w:r>
      <w:r w:rsidRPr="002B38FF">
        <w:rPr>
          <w:rFonts w:ascii="Arial,serif"/>
          <w:szCs w:val="14"/>
        </w:rPr>
        <w:t xml:space="preserve"> mitjan</w:t>
      </w:r>
      <w:r w:rsidRPr="002B38FF">
        <w:rPr>
          <w:rFonts w:ascii="Arial,serif"/>
          <w:szCs w:val="14"/>
        </w:rPr>
        <w:t>ç</w:t>
      </w:r>
      <w:r w:rsidRPr="002B38FF">
        <w:rPr>
          <w:rFonts w:ascii="Arial,serif"/>
          <w:szCs w:val="14"/>
        </w:rPr>
        <w:t xml:space="preserve">ant assaigs tal com s'especifica en els Articles 58 i 59 del </w:t>
      </w:r>
      <w:r w:rsidRPr="002B38FF">
        <w:rPr>
          <w:rFonts w:ascii="Arial,serif"/>
          <w:i/>
          <w:szCs w:val="14"/>
        </w:rPr>
        <w:t>Codi Estructural</w:t>
      </w:r>
      <w:r w:rsidRPr="002B38FF">
        <w:rPr>
          <w:rFonts w:ascii="Arial,serif"/>
          <w:szCs w:val="14"/>
        </w:rPr>
        <w:t xml:space="preserve">. </w:t>
      </w:r>
    </w:p>
    <w:p w14:paraId="751B6A91" w14:textId="77777777" w:rsidR="00E118CD" w:rsidRPr="002B38FF" w:rsidRDefault="00D95247">
      <w:pPr>
        <w:rPr>
          <w:sz w:val="6"/>
          <w:szCs w:val="14"/>
        </w:rPr>
      </w:pPr>
      <w:r w:rsidRPr="002B38FF">
        <w:rPr>
          <w:sz w:val="6"/>
          <w:szCs w:val="14"/>
        </w:rPr>
        <w:t xml:space="preserve"> </w:t>
      </w:r>
    </w:p>
    <w:p w14:paraId="37D43B9B" w14:textId="77777777" w:rsidR="00E118CD" w:rsidRPr="002B38FF" w:rsidRDefault="00D95247">
      <w:pPr>
        <w:rPr>
          <w:sz w:val="6"/>
          <w:szCs w:val="14"/>
        </w:rPr>
      </w:pPr>
      <w:r w:rsidRPr="002B38FF">
        <w:rPr>
          <w:rFonts w:ascii="Arial,serif"/>
          <w:szCs w:val="14"/>
        </w:rPr>
        <w:t>El subministrador proporcionar</w:t>
      </w:r>
      <w:r w:rsidRPr="002B38FF">
        <w:rPr>
          <w:rFonts w:ascii="Arial,serif"/>
          <w:szCs w:val="14"/>
        </w:rPr>
        <w:t>à</w:t>
      </w:r>
      <w:r w:rsidRPr="002B38FF">
        <w:rPr>
          <w:rFonts w:ascii="Arial,serif"/>
          <w:szCs w:val="14"/>
        </w:rPr>
        <w:t xml:space="preserve"> un certificat en el qual s'expressi la conformitat amb el </w:t>
      </w:r>
      <w:r w:rsidRPr="002B38FF">
        <w:rPr>
          <w:rFonts w:ascii="Arial,serif"/>
          <w:i/>
          <w:szCs w:val="14"/>
        </w:rPr>
        <w:t>Codi Estructural</w:t>
      </w:r>
      <w:r w:rsidRPr="002B38FF">
        <w:rPr>
          <w:rFonts w:ascii="Arial,serif"/>
          <w:szCs w:val="14"/>
        </w:rPr>
        <w:t>, de la totalitat de les armadures subministrades amb expressi</w:t>
      </w:r>
      <w:r w:rsidRPr="002B38FF">
        <w:rPr>
          <w:rFonts w:ascii="Arial,serif"/>
          <w:szCs w:val="14"/>
        </w:rPr>
        <w:t>ó</w:t>
      </w:r>
      <w:r w:rsidRPr="002B38FF">
        <w:rPr>
          <w:rFonts w:ascii="Arial,serif"/>
          <w:szCs w:val="14"/>
        </w:rPr>
        <w:t xml:space="preserve"> de les quantitats reals corresponents a cada tipus, aix</w:t>
      </w:r>
      <w:r w:rsidRPr="002B38FF">
        <w:rPr>
          <w:rFonts w:ascii="Arial,serif"/>
          <w:szCs w:val="14"/>
        </w:rPr>
        <w:t>í</w:t>
      </w:r>
      <w:r w:rsidRPr="002B38FF">
        <w:rPr>
          <w:rFonts w:ascii="Arial,serif"/>
          <w:szCs w:val="14"/>
        </w:rPr>
        <w:t xml:space="preserve"> com la seva tra</w:t>
      </w:r>
      <w:r w:rsidRPr="002B38FF">
        <w:rPr>
          <w:rFonts w:ascii="Arial,serif"/>
          <w:szCs w:val="14"/>
        </w:rPr>
        <w:t>ç</w:t>
      </w:r>
      <w:r w:rsidRPr="002B38FF">
        <w:rPr>
          <w:rFonts w:ascii="Arial,serif"/>
          <w:szCs w:val="14"/>
        </w:rPr>
        <w:t>abilitat fins als fabricants, d'acord amb la informaci</w:t>
      </w:r>
      <w:r w:rsidRPr="002B38FF">
        <w:rPr>
          <w:rFonts w:ascii="Arial,serif"/>
          <w:szCs w:val="14"/>
        </w:rPr>
        <w:t>ó</w:t>
      </w:r>
      <w:r w:rsidRPr="002B38FF">
        <w:rPr>
          <w:rFonts w:ascii="Arial,serif"/>
          <w:szCs w:val="14"/>
        </w:rPr>
        <w:t xml:space="preserve"> disponible en la documentaci</w:t>
      </w:r>
      <w:r w:rsidRPr="002B38FF">
        <w:rPr>
          <w:rFonts w:ascii="Arial,serif"/>
          <w:szCs w:val="14"/>
        </w:rPr>
        <w:t>ó</w:t>
      </w:r>
      <w:r w:rsidRPr="002B38FF">
        <w:rPr>
          <w:rFonts w:ascii="Arial,serif"/>
          <w:szCs w:val="14"/>
        </w:rPr>
        <w:t xml:space="preserve"> que estableix la UNE-EN 10080:2006. Aix</w:t>
      </w:r>
      <w:r w:rsidRPr="002B38FF">
        <w:rPr>
          <w:rFonts w:ascii="Arial,serif"/>
          <w:szCs w:val="14"/>
        </w:rPr>
        <w:t>í</w:t>
      </w:r>
      <w:r w:rsidRPr="002B38FF">
        <w:rPr>
          <w:rFonts w:ascii="Arial,serif"/>
          <w:szCs w:val="14"/>
        </w:rPr>
        <w:t xml:space="preserve"> mateix, quan entri en vigor el marcatge CE per als productes d'acer, el subministrador de l'armadura facilitar</w:t>
      </w:r>
      <w:r w:rsidRPr="002B38FF">
        <w:rPr>
          <w:rFonts w:ascii="Arial,serif"/>
          <w:szCs w:val="14"/>
        </w:rPr>
        <w:t>à</w:t>
      </w:r>
      <w:r w:rsidRPr="002B38FF">
        <w:rPr>
          <w:rFonts w:ascii="Arial,serif"/>
          <w:szCs w:val="14"/>
        </w:rPr>
        <w:t xml:space="preserve"> al constructor c</w:t>
      </w:r>
      <w:r w:rsidRPr="002B38FF">
        <w:rPr>
          <w:rFonts w:ascii="Arial,serif"/>
          <w:szCs w:val="14"/>
        </w:rPr>
        <w:t>ò</w:t>
      </w:r>
      <w:r w:rsidRPr="002B38FF">
        <w:rPr>
          <w:rFonts w:ascii="Arial,serif"/>
          <w:szCs w:val="14"/>
        </w:rPr>
        <w:t>pia del certificat de conformitat inclosa en la documentaci</w:t>
      </w:r>
      <w:r w:rsidRPr="002B38FF">
        <w:rPr>
          <w:rFonts w:ascii="Arial,serif"/>
          <w:szCs w:val="14"/>
        </w:rPr>
        <w:t>ó</w:t>
      </w:r>
      <w:r w:rsidRPr="002B38FF">
        <w:rPr>
          <w:rFonts w:ascii="Arial,serif"/>
          <w:szCs w:val="14"/>
        </w:rPr>
        <w:t xml:space="preserve"> que acompanya el citat marcatge CE. En el cas d'instal</w:t>
      </w:r>
      <w:r w:rsidRPr="002B38FF">
        <w:rPr>
          <w:rFonts w:ascii="Arial,serif"/>
          <w:szCs w:val="14"/>
        </w:rPr>
        <w:t>·</w:t>
      </w:r>
      <w:r w:rsidRPr="002B38FF">
        <w:rPr>
          <w:rFonts w:ascii="Arial,serif"/>
          <w:szCs w:val="14"/>
        </w:rPr>
        <w:t>lacions en obra, el constructor elaborar</w:t>
      </w:r>
      <w:r w:rsidRPr="002B38FF">
        <w:rPr>
          <w:rFonts w:ascii="Arial,serif"/>
          <w:szCs w:val="14"/>
        </w:rPr>
        <w:t>à</w:t>
      </w:r>
      <w:r w:rsidRPr="002B38FF">
        <w:rPr>
          <w:rFonts w:ascii="Arial,serif"/>
          <w:szCs w:val="14"/>
        </w:rPr>
        <w:t xml:space="preserve"> i entregar</w:t>
      </w:r>
      <w:r w:rsidRPr="002B38FF">
        <w:rPr>
          <w:rFonts w:ascii="Arial,serif"/>
          <w:szCs w:val="14"/>
        </w:rPr>
        <w:t>à</w:t>
      </w:r>
      <w:r w:rsidRPr="002B38FF">
        <w:rPr>
          <w:rFonts w:ascii="Arial,serif"/>
          <w:szCs w:val="14"/>
        </w:rPr>
        <w:t xml:space="preserve"> a la direcci</w:t>
      </w:r>
      <w:r w:rsidRPr="002B38FF">
        <w:rPr>
          <w:rFonts w:ascii="Arial,serif"/>
          <w:szCs w:val="14"/>
        </w:rPr>
        <w:t>ó</w:t>
      </w:r>
      <w:r w:rsidRPr="002B38FF">
        <w:rPr>
          <w:rFonts w:ascii="Arial,serif"/>
          <w:szCs w:val="14"/>
        </w:rPr>
        <w:t xml:space="preserve"> facultativa un certificat equivalent a l'indicat per a les instal</w:t>
      </w:r>
      <w:r w:rsidRPr="002B38FF">
        <w:rPr>
          <w:rFonts w:ascii="Arial,serif"/>
          <w:szCs w:val="14"/>
        </w:rPr>
        <w:t>·</w:t>
      </w:r>
      <w:r w:rsidRPr="002B38FF">
        <w:rPr>
          <w:rFonts w:ascii="Arial,serif"/>
          <w:szCs w:val="14"/>
        </w:rPr>
        <w:t>lacions alienes a l'obra.</w:t>
      </w:r>
    </w:p>
    <w:p w14:paraId="63FF77C2" w14:textId="77777777" w:rsidR="00E118CD" w:rsidRPr="002B38FF" w:rsidRDefault="00D95247">
      <w:pPr>
        <w:rPr>
          <w:sz w:val="6"/>
          <w:szCs w:val="14"/>
        </w:rPr>
      </w:pPr>
      <w:r w:rsidRPr="002B38FF">
        <w:rPr>
          <w:sz w:val="6"/>
          <w:szCs w:val="14"/>
        </w:rPr>
        <w:t xml:space="preserve"> </w:t>
      </w:r>
    </w:p>
    <w:p w14:paraId="5AA22E22" w14:textId="77777777" w:rsidR="00E118CD" w:rsidRPr="002B38FF" w:rsidRDefault="00D95247">
      <w:pPr>
        <w:rPr>
          <w:sz w:val="6"/>
          <w:szCs w:val="14"/>
        </w:rPr>
      </w:pPr>
      <w:r w:rsidRPr="002B38FF">
        <w:rPr>
          <w:rFonts w:ascii="Arial,serif"/>
          <w:szCs w:val="14"/>
        </w:rPr>
        <w:t>No haur</w:t>
      </w:r>
      <w:r w:rsidRPr="002B38FF">
        <w:rPr>
          <w:rFonts w:ascii="Arial,serif"/>
          <w:szCs w:val="14"/>
        </w:rPr>
        <w:t>à</w:t>
      </w:r>
      <w:r w:rsidRPr="002B38FF">
        <w:rPr>
          <w:rFonts w:ascii="Arial,serif"/>
          <w:szCs w:val="14"/>
        </w:rPr>
        <w:t xml:space="preserve"> d'emprar-se qualsevol acer que presenti picades o un nivell d'oxidaci</w:t>
      </w:r>
      <w:r w:rsidRPr="002B38FF">
        <w:rPr>
          <w:rFonts w:ascii="Arial,serif"/>
          <w:szCs w:val="14"/>
        </w:rPr>
        <w:t>ó</w:t>
      </w:r>
      <w:r w:rsidRPr="002B38FF">
        <w:rPr>
          <w:rFonts w:ascii="Arial,serif"/>
          <w:szCs w:val="14"/>
        </w:rPr>
        <w:t xml:space="preserve"> excessiu que pugui afectar-ne les condicions d'adher</w:t>
      </w:r>
      <w:r w:rsidRPr="002B38FF">
        <w:rPr>
          <w:rFonts w:ascii="Arial,serif"/>
          <w:szCs w:val="14"/>
        </w:rPr>
        <w:t>è</w:t>
      </w:r>
      <w:r w:rsidRPr="002B38FF">
        <w:rPr>
          <w:rFonts w:ascii="Arial,serif"/>
          <w:szCs w:val="14"/>
        </w:rPr>
        <w:t>ncia (secci</w:t>
      </w:r>
      <w:r w:rsidRPr="002B38FF">
        <w:rPr>
          <w:rFonts w:ascii="Arial,serif"/>
          <w:szCs w:val="14"/>
        </w:rPr>
        <w:t>ó</w:t>
      </w:r>
      <w:r w:rsidRPr="002B38FF">
        <w:rPr>
          <w:rFonts w:ascii="Arial,serif"/>
          <w:szCs w:val="14"/>
        </w:rPr>
        <w:t xml:space="preserve"> afectada superior a l'1% de la secci</w:t>
      </w:r>
      <w:r w:rsidRPr="002B38FF">
        <w:rPr>
          <w:rFonts w:ascii="Arial,serif"/>
          <w:szCs w:val="14"/>
        </w:rPr>
        <w:t>ó</w:t>
      </w:r>
      <w:r w:rsidRPr="002B38FF">
        <w:rPr>
          <w:rFonts w:ascii="Arial,serif"/>
          <w:szCs w:val="14"/>
        </w:rPr>
        <w:t xml:space="preserve"> inicial).</w:t>
      </w:r>
    </w:p>
    <w:p w14:paraId="1AD0B455" w14:textId="77777777" w:rsidR="00E118CD" w:rsidRPr="002B38FF" w:rsidRDefault="00D95247">
      <w:pPr>
        <w:rPr>
          <w:sz w:val="6"/>
          <w:szCs w:val="14"/>
        </w:rPr>
      </w:pPr>
      <w:r w:rsidRPr="002B38FF">
        <w:rPr>
          <w:sz w:val="6"/>
          <w:szCs w:val="14"/>
        </w:rPr>
        <w:t xml:space="preserve"> </w:t>
      </w:r>
    </w:p>
    <w:p w14:paraId="53A2DC85" w14:textId="77777777" w:rsidR="00E118CD" w:rsidRPr="002B38FF" w:rsidRDefault="00D95247">
      <w:pPr>
        <w:rPr>
          <w:sz w:val="6"/>
          <w:szCs w:val="14"/>
        </w:rPr>
      </w:pPr>
      <w:r w:rsidRPr="002B38FF">
        <w:rPr>
          <w:rFonts w:ascii="Arial,serif"/>
          <w:szCs w:val="14"/>
        </w:rPr>
        <w:t>El subministrament d'armadures elaborades i ferralla armada es far</w:t>
      </w:r>
      <w:r w:rsidRPr="002B38FF">
        <w:rPr>
          <w:rFonts w:ascii="Arial,serif"/>
          <w:szCs w:val="14"/>
        </w:rPr>
        <w:t>à</w:t>
      </w:r>
      <w:r w:rsidRPr="002B38FF">
        <w:rPr>
          <w:rFonts w:ascii="Arial,serif"/>
          <w:szCs w:val="14"/>
        </w:rPr>
        <w:t xml:space="preserve"> de tal manera que aquestes queden exemptes de pintura, greix o qualsevol altra subst</w:t>
      </w:r>
      <w:r w:rsidRPr="002B38FF">
        <w:rPr>
          <w:rFonts w:ascii="Arial,serif"/>
          <w:szCs w:val="14"/>
        </w:rPr>
        <w:t>à</w:t>
      </w:r>
      <w:r w:rsidRPr="002B38FF">
        <w:rPr>
          <w:rFonts w:ascii="Arial,serif"/>
          <w:szCs w:val="14"/>
        </w:rPr>
        <w:t>ncia nociva que pugui afectar negativament l'acer, el formig</w:t>
      </w:r>
      <w:r w:rsidRPr="002B38FF">
        <w:rPr>
          <w:rFonts w:ascii="Arial,serif"/>
          <w:szCs w:val="14"/>
        </w:rPr>
        <w:t>ó</w:t>
      </w:r>
      <w:r w:rsidRPr="002B38FF">
        <w:rPr>
          <w:rFonts w:ascii="Arial,serif"/>
          <w:szCs w:val="14"/>
        </w:rPr>
        <w:t xml:space="preserve"> o l'adher</w:t>
      </w:r>
      <w:r w:rsidRPr="002B38FF">
        <w:rPr>
          <w:rFonts w:ascii="Arial,serif"/>
          <w:szCs w:val="14"/>
        </w:rPr>
        <w:t>è</w:t>
      </w:r>
      <w:r w:rsidRPr="002B38FF">
        <w:rPr>
          <w:rFonts w:ascii="Arial,serif"/>
          <w:szCs w:val="14"/>
        </w:rPr>
        <w:t>ncia entre els dos.</w:t>
      </w:r>
    </w:p>
    <w:p w14:paraId="29F2CAA3" w14:textId="77777777" w:rsidR="00E118CD" w:rsidRPr="002B38FF" w:rsidRDefault="00D95247">
      <w:pPr>
        <w:rPr>
          <w:sz w:val="6"/>
          <w:szCs w:val="14"/>
        </w:rPr>
      </w:pPr>
      <w:r w:rsidRPr="002B38FF">
        <w:rPr>
          <w:sz w:val="6"/>
          <w:szCs w:val="14"/>
        </w:rPr>
        <w:t xml:space="preserve"> </w:t>
      </w:r>
    </w:p>
    <w:p w14:paraId="62548D67" w14:textId="77777777" w:rsidR="00E118CD" w:rsidRPr="002B38FF" w:rsidRDefault="00D95247">
      <w:pPr>
        <w:rPr>
          <w:sz w:val="6"/>
          <w:szCs w:val="14"/>
        </w:rPr>
      </w:pPr>
      <w:r w:rsidRPr="002B38FF">
        <w:rPr>
          <w:rFonts w:ascii="Arial,serif"/>
          <w:szCs w:val="14"/>
        </w:rPr>
        <w:t xml:space="preserve">- Acer en armadures actives </w:t>
      </w:r>
    </w:p>
    <w:p w14:paraId="60C19F7A" w14:textId="77777777" w:rsidR="00E118CD" w:rsidRPr="002B38FF" w:rsidRDefault="00D95247">
      <w:pPr>
        <w:rPr>
          <w:sz w:val="6"/>
          <w:szCs w:val="14"/>
        </w:rPr>
      </w:pPr>
      <w:r w:rsidRPr="002B38FF">
        <w:rPr>
          <w:sz w:val="6"/>
          <w:szCs w:val="14"/>
        </w:rPr>
        <w:t xml:space="preserve"> </w:t>
      </w:r>
    </w:p>
    <w:p w14:paraId="7F0FFD35" w14:textId="77777777" w:rsidR="00E118CD" w:rsidRPr="002B38FF" w:rsidRDefault="00D95247">
      <w:pPr>
        <w:rPr>
          <w:sz w:val="6"/>
          <w:szCs w:val="14"/>
        </w:rPr>
      </w:pPr>
      <w:r w:rsidRPr="002B38FF">
        <w:rPr>
          <w:rFonts w:ascii="Arial,serif"/>
          <w:szCs w:val="14"/>
        </w:rPr>
        <w:t>Quan l'acer per a armadures actives disposi de marcatge CE, la seva conformitat es comprovar</w:t>
      </w:r>
      <w:r w:rsidRPr="002B38FF">
        <w:rPr>
          <w:rFonts w:ascii="Arial,serif"/>
          <w:szCs w:val="14"/>
        </w:rPr>
        <w:t>à</w:t>
      </w:r>
      <w:r w:rsidRPr="002B38FF">
        <w:rPr>
          <w:rFonts w:ascii="Arial,serif"/>
          <w:szCs w:val="14"/>
        </w:rPr>
        <w:t xml:space="preserve"> mitjan</w:t>
      </w:r>
      <w:r w:rsidRPr="002B38FF">
        <w:rPr>
          <w:rFonts w:ascii="Arial,serif"/>
          <w:szCs w:val="14"/>
        </w:rPr>
        <w:t>ç</w:t>
      </w:r>
      <w:r w:rsidRPr="002B38FF">
        <w:rPr>
          <w:rFonts w:ascii="Arial,serif"/>
          <w:szCs w:val="14"/>
        </w:rPr>
        <w:t>ant la verificaci</w:t>
      </w:r>
      <w:r w:rsidRPr="002B38FF">
        <w:rPr>
          <w:rFonts w:ascii="Arial,serif"/>
          <w:szCs w:val="14"/>
        </w:rPr>
        <w:t>ó</w:t>
      </w:r>
      <w:r w:rsidRPr="002B38FF">
        <w:rPr>
          <w:rFonts w:ascii="Arial,serif"/>
          <w:szCs w:val="14"/>
        </w:rPr>
        <w:t xml:space="preserve"> documental; en un altre cas, el control es realitzar</w:t>
      </w:r>
      <w:r w:rsidRPr="002B38FF">
        <w:rPr>
          <w:rFonts w:ascii="Arial,serif"/>
          <w:szCs w:val="14"/>
        </w:rPr>
        <w:t>à</w:t>
      </w:r>
      <w:r w:rsidRPr="002B38FF">
        <w:rPr>
          <w:rFonts w:ascii="Arial,serif"/>
          <w:szCs w:val="14"/>
        </w:rPr>
        <w:t xml:space="preserve"> segons s'especifica en l'article 60 del </w:t>
      </w:r>
      <w:r w:rsidRPr="002B38FF">
        <w:rPr>
          <w:rFonts w:ascii="Arial,serif"/>
          <w:i/>
          <w:szCs w:val="14"/>
        </w:rPr>
        <w:t>Codi Estructural</w:t>
      </w:r>
      <w:r w:rsidRPr="002B38FF">
        <w:rPr>
          <w:rFonts w:ascii="Arial,serif"/>
          <w:szCs w:val="14"/>
        </w:rPr>
        <w:t xml:space="preserve">. </w:t>
      </w:r>
    </w:p>
    <w:p w14:paraId="2371DE0E" w14:textId="77777777" w:rsidR="00E118CD" w:rsidRPr="002B38FF" w:rsidRDefault="00D95247">
      <w:pPr>
        <w:rPr>
          <w:sz w:val="6"/>
          <w:szCs w:val="14"/>
        </w:rPr>
      </w:pPr>
      <w:r w:rsidRPr="002B38FF">
        <w:rPr>
          <w:sz w:val="6"/>
          <w:szCs w:val="14"/>
        </w:rPr>
        <w:t xml:space="preserve"> </w:t>
      </w:r>
    </w:p>
    <w:p w14:paraId="6260860B" w14:textId="77777777" w:rsidR="00E118CD" w:rsidRPr="002B38FF" w:rsidRDefault="00D95247">
      <w:pPr>
        <w:rPr>
          <w:sz w:val="6"/>
          <w:szCs w:val="14"/>
        </w:rPr>
      </w:pPr>
      <w:r w:rsidRPr="002B38FF">
        <w:rPr>
          <w:rFonts w:ascii="Arial,serif"/>
          <w:szCs w:val="14"/>
        </w:rPr>
        <w:t>- Elements resistents dels forjats:</w:t>
      </w:r>
    </w:p>
    <w:p w14:paraId="2C032E5C" w14:textId="77777777" w:rsidR="00E118CD" w:rsidRPr="002B38FF" w:rsidRDefault="00D95247">
      <w:pPr>
        <w:rPr>
          <w:sz w:val="6"/>
          <w:szCs w:val="14"/>
        </w:rPr>
      </w:pPr>
      <w:r w:rsidRPr="002B38FF">
        <w:rPr>
          <w:sz w:val="6"/>
          <w:szCs w:val="14"/>
        </w:rPr>
        <w:t xml:space="preserve"> </w:t>
      </w:r>
    </w:p>
    <w:p w14:paraId="11165B83" w14:textId="77777777" w:rsidR="00E118CD" w:rsidRPr="002B38FF" w:rsidRDefault="00D95247">
      <w:pPr>
        <w:rPr>
          <w:sz w:val="6"/>
          <w:szCs w:val="14"/>
        </w:rPr>
      </w:pPr>
      <w:r w:rsidRPr="002B38FF">
        <w:rPr>
          <w:rFonts w:ascii="Arial,serif"/>
          <w:szCs w:val="14"/>
        </w:rPr>
        <w:t>Cairats prefabricats de formig</w:t>
      </w:r>
      <w:r w:rsidRPr="002B38FF">
        <w:rPr>
          <w:rFonts w:ascii="Arial,serif"/>
          <w:szCs w:val="14"/>
        </w:rPr>
        <w:t>ó</w:t>
      </w:r>
      <w:r w:rsidRPr="002B38FF">
        <w:rPr>
          <w:rFonts w:ascii="Arial,serif"/>
          <w:szCs w:val="14"/>
        </w:rPr>
        <w:t>, o formig</w:t>
      </w:r>
      <w:r w:rsidRPr="002B38FF">
        <w:rPr>
          <w:rFonts w:ascii="Arial,serif"/>
          <w:szCs w:val="14"/>
        </w:rPr>
        <w:t>ó</w:t>
      </w:r>
      <w:r w:rsidRPr="002B38FF">
        <w:rPr>
          <w:rFonts w:ascii="Arial,serif"/>
          <w:szCs w:val="14"/>
        </w:rPr>
        <w:t xml:space="preserve"> i argila cuita.</w:t>
      </w:r>
    </w:p>
    <w:p w14:paraId="21C16D22" w14:textId="77777777" w:rsidR="00E118CD" w:rsidRPr="002B38FF" w:rsidRDefault="00D95247">
      <w:pPr>
        <w:rPr>
          <w:sz w:val="6"/>
          <w:szCs w:val="14"/>
        </w:rPr>
      </w:pPr>
      <w:r w:rsidRPr="002B38FF">
        <w:rPr>
          <w:sz w:val="6"/>
          <w:szCs w:val="14"/>
        </w:rPr>
        <w:t xml:space="preserve"> </w:t>
      </w:r>
    </w:p>
    <w:p w14:paraId="14848234" w14:textId="77777777" w:rsidR="00E118CD" w:rsidRPr="002B38FF" w:rsidRDefault="00D95247">
      <w:pPr>
        <w:rPr>
          <w:sz w:val="6"/>
          <w:szCs w:val="14"/>
        </w:rPr>
      </w:pPr>
      <w:r w:rsidRPr="002B38FF">
        <w:rPr>
          <w:rFonts w:ascii="Arial,serif"/>
          <w:szCs w:val="14"/>
        </w:rPr>
        <w:t xml:space="preserve">Lloses alveolars pretesades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1.2).</w:t>
      </w:r>
    </w:p>
    <w:p w14:paraId="3A83B7FE" w14:textId="77777777" w:rsidR="00E118CD" w:rsidRPr="002B38FF" w:rsidRDefault="00D95247">
      <w:pPr>
        <w:rPr>
          <w:sz w:val="6"/>
          <w:szCs w:val="14"/>
        </w:rPr>
      </w:pPr>
      <w:r w:rsidRPr="002B38FF">
        <w:rPr>
          <w:sz w:val="6"/>
          <w:szCs w:val="14"/>
        </w:rPr>
        <w:t xml:space="preserve"> </w:t>
      </w:r>
    </w:p>
    <w:p w14:paraId="6A366077" w14:textId="77777777" w:rsidR="00E118CD" w:rsidRPr="002B38FF" w:rsidRDefault="00D95247">
      <w:pPr>
        <w:rPr>
          <w:sz w:val="6"/>
          <w:szCs w:val="14"/>
        </w:rPr>
      </w:pPr>
      <w:r w:rsidRPr="002B38FF">
        <w:rPr>
          <w:rFonts w:ascii="Arial,serif"/>
          <w:szCs w:val="14"/>
        </w:rPr>
        <w:t xml:space="preserve">Segons article 61 del </w:t>
      </w:r>
      <w:r w:rsidRPr="002B38FF">
        <w:rPr>
          <w:rFonts w:ascii="Arial,serif"/>
          <w:i/>
          <w:szCs w:val="14"/>
        </w:rPr>
        <w:t>Codi Estructural</w:t>
      </w:r>
      <w:r w:rsidRPr="002B38FF">
        <w:rPr>
          <w:rFonts w:ascii="Arial,serif"/>
          <w:szCs w:val="14"/>
        </w:rPr>
        <w:t>, per a la recepci</w:t>
      </w:r>
      <w:r w:rsidRPr="002B38FF">
        <w:rPr>
          <w:rFonts w:ascii="Arial,serif"/>
          <w:szCs w:val="14"/>
        </w:rPr>
        <w:t>ó</w:t>
      </w:r>
      <w:r w:rsidRPr="002B38FF">
        <w:rPr>
          <w:rFonts w:ascii="Arial,serif"/>
          <w:szCs w:val="14"/>
        </w:rPr>
        <w:t xml:space="preserve"> d'elements i sistemes de pretesat, es comprovar</w:t>
      </w:r>
      <w:r w:rsidRPr="002B38FF">
        <w:rPr>
          <w:rFonts w:ascii="Arial,serif"/>
          <w:szCs w:val="14"/>
        </w:rPr>
        <w:t>à</w:t>
      </w:r>
      <w:r w:rsidRPr="002B38FF">
        <w:rPr>
          <w:rFonts w:ascii="Arial,serif"/>
          <w:szCs w:val="14"/>
        </w:rPr>
        <w:t xml:space="preserve"> aquella documentaci</w:t>
      </w:r>
      <w:r w:rsidRPr="002B38FF">
        <w:rPr>
          <w:rFonts w:ascii="Arial,serif"/>
          <w:szCs w:val="14"/>
        </w:rPr>
        <w:t>ó</w:t>
      </w:r>
      <w:r w:rsidRPr="002B38FF">
        <w:rPr>
          <w:rFonts w:ascii="Arial,serif"/>
          <w:szCs w:val="14"/>
        </w:rPr>
        <w:t xml:space="preserve"> que avali que els elements de pretesat que se subministraran estan legalment comercialitzats i, en el seu cas, el certificat de conformitat del marcatge CE, certificant que el sistema d'aplicaci</w:t>
      </w:r>
      <w:r w:rsidRPr="002B38FF">
        <w:rPr>
          <w:rFonts w:ascii="Arial,serif"/>
          <w:szCs w:val="14"/>
        </w:rPr>
        <w:t>ó</w:t>
      </w:r>
      <w:r w:rsidRPr="002B38FF">
        <w:rPr>
          <w:rFonts w:ascii="Arial,serif"/>
          <w:szCs w:val="14"/>
        </w:rPr>
        <w:t xml:space="preserve"> del pretesat est</w:t>
      </w:r>
      <w:r w:rsidRPr="002B38FF">
        <w:rPr>
          <w:rFonts w:ascii="Arial,serif"/>
          <w:szCs w:val="14"/>
        </w:rPr>
        <w:t>à</w:t>
      </w:r>
      <w:r w:rsidRPr="002B38FF">
        <w:rPr>
          <w:rFonts w:ascii="Arial,serif"/>
          <w:szCs w:val="14"/>
        </w:rPr>
        <w:t xml:space="preserve"> en possessi</w:t>
      </w:r>
      <w:r w:rsidRPr="002B38FF">
        <w:rPr>
          <w:rFonts w:ascii="Arial,serif"/>
          <w:szCs w:val="14"/>
        </w:rPr>
        <w:t>ó</w:t>
      </w:r>
      <w:r w:rsidRPr="002B38FF">
        <w:rPr>
          <w:rFonts w:ascii="Arial,serif"/>
          <w:szCs w:val="14"/>
        </w:rPr>
        <w:t xml:space="preserve"> d'un distintiu de qualitat oficialment reconegut (el que permetr</w:t>
      </w:r>
      <w:r w:rsidRPr="002B38FF">
        <w:rPr>
          <w:rFonts w:ascii="Arial,serif"/>
          <w:szCs w:val="14"/>
        </w:rPr>
        <w:t>à</w:t>
      </w:r>
      <w:r w:rsidRPr="002B38FF">
        <w:rPr>
          <w:rFonts w:ascii="Arial,serif"/>
          <w:szCs w:val="14"/>
        </w:rPr>
        <w:t xml:space="preserve"> eximir la realitzaci</w:t>
      </w:r>
      <w:r w:rsidRPr="002B38FF">
        <w:rPr>
          <w:rFonts w:ascii="Arial,serif"/>
          <w:szCs w:val="14"/>
        </w:rPr>
        <w:t>ó</w:t>
      </w:r>
      <w:r w:rsidRPr="002B38FF">
        <w:rPr>
          <w:rFonts w:ascii="Arial,serif"/>
          <w:szCs w:val="14"/>
        </w:rPr>
        <w:t xml:space="preserve"> de les comprovacions restants). Per als elements o sistemes d'aplicaci</w:t>
      </w:r>
      <w:r w:rsidRPr="002B38FF">
        <w:rPr>
          <w:rFonts w:ascii="Arial,serif"/>
          <w:szCs w:val="14"/>
        </w:rPr>
        <w:t>ó</w:t>
      </w:r>
      <w:r w:rsidRPr="002B38FF">
        <w:rPr>
          <w:rFonts w:ascii="Arial,serif"/>
          <w:szCs w:val="14"/>
        </w:rPr>
        <w:t xml:space="preserve"> del pretesat que no disposen de marcatge CE, hauran d</w:t>
      </w:r>
      <w:r w:rsidRPr="002B38FF">
        <w:rPr>
          <w:rFonts w:ascii="Arial,serif"/>
          <w:szCs w:val="14"/>
        </w:rPr>
        <w:t>’</w:t>
      </w:r>
      <w:r w:rsidRPr="002B38FF">
        <w:rPr>
          <w:rFonts w:ascii="Arial,serif"/>
          <w:szCs w:val="14"/>
        </w:rPr>
        <w:t>estar d</w:t>
      </w:r>
      <w:r w:rsidRPr="002B38FF">
        <w:rPr>
          <w:rFonts w:ascii="Arial,serif"/>
          <w:szCs w:val="14"/>
        </w:rPr>
        <w:t>’</w:t>
      </w:r>
      <w:r w:rsidRPr="002B38FF">
        <w:rPr>
          <w:rFonts w:ascii="Arial,serif"/>
          <w:szCs w:val="14"/>
        </w:rPr>
        <w:t xml:space="preserve">acord amb el </w:t>
      </w:r>
      <w:r w:rsidRPr="002B38FF">
        <w:rPr>
          <w:rFonts w:ascii="Arial,serif"/>
          <w:i/>
          <w:szCs w:val="14"/>
        </w:rPr>
        <w:t>Codi Estructural</w:t>
      </w:r>
      <w:r w:rsidRPr="002B38FF">
        <w:rPr>
          <w:rFonts w:ascii="Arial,serif"/>
          <w:szCs w:val="14"/>
        </w:rPr>
        <w:t xml:space="preserve"> (entre altres, comprovacions experimentals indicades en aquest article). La comprovaci</w:t>
      </w:r>
      <w:r w:rsidRPr="002B38FF">
        <w:rPr>
          <w:rFonts w:ascii="Arial,serif"/>
          <w:szCs w:val="14"/>
        </w:rPr>
        <w:t>ó</w:t>
      </w:r>
      <w:r w:rsidRPr="002B38FF">
        <w:rPr>
          <w:rFonts w:ascii="Arial,serif"/>
          <w:szCs w:val="14"/>
        </w:rPr>
        <w:t xml:space="preserve"> de la seva conformitat ha d</w:t>
      </w:r>
      <w:r w:rsidRPr="002B38FF">
        <w:rPr>
          <w:rFonts w:ascii="Arial,serif"/>
          <w:szCs w:val="14"/>
        </w:rPr>
        <w:t>’</w:t>
      </w:r>
      <w:r w:rsidRPr="002B38FF">
        <w:rPr>
          <w:rFonts w:ascii="Arial,serif"/>
          <w:szCs w:val="14"/>
        </w:rPr>
        <w:t>estar d'acord amb el que s</w:t>
      </w:r>
      <w:r w:rsidRPr="002B38FF">
        <w:rPr>
          <w:rFonts w:ascii="Arial,serif"/>
          <w:szCs w:val="14"/>
        </w:rPr>
        <w:t>’</w:t>
      </w:r>
      <w:r w:rsidRPr="002B38FF">
        <w:rPr>
          <w:rFonts w:ascii="Arial,serif"/>
          <w:szCs w:val="14"/>
        </w:rPr>
        <w:t xml:space="preserve">indica en l'article 56 del </w:t>
      </w:r>
      <w:r w:rsidRPr="002B38FF">
        <w:rPr>
          <w:rFonts w:ascii="Arial,serif"/>
          <w:i/>
          <w:szCs w:val="14"/>
        </w:rPr>
        <w:t>Codi Estructural</w:t>
      </w:r>
      <w:r w:rsidRPr="002B38FF">
        <w:rPr>
          <w:rFonts w:ascii="Arial,serif"/>
          <w:szCs w:val="14"/>
        </w:rPr>
        <w:t xml:space="preserve">. </w:t>
      </w:r>
    </w:p>
    <w:p w14:paraId="431FA33A" w14:textId="77777777" w:rsidR="00E118CD" w:rsidRPr="002B38FF" w:rsidRDefault="00D95247">
      <w:pPr>
        <w:rPr>
          <w:sz w:val="6"/>
          <w:szCs w:val="14"/>
        </w:rPr>
      </w:pPr>
      <w:r w:rsidRPr="002B38FF">
        <w:rPr>
          <w:sz w:val="6"/>
          <w:szCs w:val="14"/>
        </w:rPr>
        <w:t xml:space="preserve"> </w:t>
      </w:r>
    </w:p>
    <w:p w14:paraId="2FC5B46C" w14:textId="77777777" w:rsidR="00E118CD" w:rsidRPr="002B38FF" w:rsidRDefault="00D95247">
      <w:pPr>
        <w:rPr>
          <w:sz w:val="6"/>
          <w:szCs w:val="14"/>
        </w:rPr>
      </w:pPr>
      <w:r w:rsidRPr="002B38FF">
        <w:rPr>
          <w:rFonts w:ascii="Arial,serif"/>
          <w:szCs w:val="14"/>
        </w:rPr>
        <w:t>- Peces d'entrebigat en forjats:</w:t>
      </w:r>
    </w:p>
    <w:p w14:paraId="4EA77098" w14:textId="77777777" w:rsidR="00E118CD" w:rsidRPr="002B38FF" w:rsidRDefault="00D95247">
      <w:pPr>
        <w:rPr>
          <w:sz w:val="6"/>
          <w:szCs w:val="14"/>
        </w:rPr>
      </w:pPr>
      <w:r w:rsidRPr="002B38FF">
        <w:rPr>
          <w:sz w:val="6"/>
          <w:szCs w:val="14"/>
        </w:rPr>
        <w:t xml:space="preserve"> </w:t>
      </w:r>
    </w:p>
    <w:p w14:paraId="08975D80" w14:textId="77777777" w:rsidR="00E118CD" w:rsidRPr="002B38FF" w:rsidRDefault="00D95247">
      <w:pPr>
        <w:rPr>
          <w:sz w:val="6"/>
          <w:szCs w:val="14"/>
        </w:rPr>
      </w:pPr>
      <w:r w:rsidRPr="002B38FF">
        <w:rPr>
          <w:rFonts w:ascii="Arial,serif"/>
          <w:szCs w:val="14"/>
        </w:rPr>
        <w:t>Les peces d'entrebigat utilitzades conjuntament amb cairats prefabricats de formig</w:t>
      </w:r>
      <w:r w:rsidRPr="002B38FF">
        <w:rPr>
          <w:rFonts w:ascii="Arial,serif"/>
          <w:szCs w:val="14"/>
        </w:rPr>
        <w:t>ó</w:t>
      </w:r>
      <w:r w:rsidRPr="002B38FF">
        <w:rPr>
          <w:rFonts w:ascii="Arial,serif"/>
          <w:szCs w:val="14"/>
        </w:rPr>
        <w:t xml:space="preserve"> hauran de tenir marcatge CE (d</w:t>
      </w:r>
      <w:r w:rsidRPr="002B38FF">
        <w:rPr>
          <w:rFonts w:ascii="Arial,serif"/>
          <w:szCs w:val="14"/>
        </w:rPr>
        <w:t>’</w:t>
      </w:r>
      <w:r w:rsidRPr="002B38FF">
        <w:rPr>
          <w:rFonts w:ascii="Arial,serif"/>
          <w:szCs w:val="14"/>
        </w:rPr>
        <w:t>acord amb la s</w:t>
      </w:r>
      <w:r w:rsidRPr="002B38FF">
        <w:rPr>
          <w:rFonts w:ascii="Arial,serif"/>
          <w:szCs w:val="14"/>
        </w:rPr>
        <w:t>è</w:t>
      </w:r>
      <w:r w:rsidRPr="002B38FF">
        <w:rPr>
          <w:rFonts w:ascii="Arial,serif"/>
          <w:szCs w:val="14"/>
        </w:rPr>
        <w:t>rie de normes UNE-EN 15037).</w:t>
      </w:r>
    </w:p>
    <w:p w14:paraId="31EAA8A7" w14:textId="77777777" w:rsidR="00E118CD" w:rsidRPr="002B38FF" w:rsidRDefault="00D95247">
      <w:pPr>
        <w:rPr>
          <w:sz w:val="6"/>
          <w:szCs w:val="14"/>
        </w:rPr>
      </w:pPr>
      <w:r w:rsidRPr="002B38FF">
        <w:rPr>
          <w:sz w:val="6"/>
          <w:szCs w:val="14"/>
        </w:rPr>
        <w:t xml:space="preserve"> </w:t>
      </w:r>
    </w:p>
    <w:p w14:paraId="1254EE81" w14:textId="77777777" w:rsidR="00E118CD" w:rsidRPr="002B38FF" w:rsidRDefault="00D95247">
      <w:pPr>
        <w:rPr>
          <w:sz w:val="6"/>
          <w:szCs w:val="14"/>
        </w:rPr>
      </w:pPr>
      <w:r w:rsidRPr="002B38FF">
        <w:rPr>
          <w:rFonts w:ascii="Arial,serif"/>
          <w:szCs w:val="14"/>
        </w:rPr>
        <w:t>El control de recepci</w:t>
      </w:r>
      <w:r w:rsidRPr="002B38FF">
        <w:rPr>
          <w:rFonts w:ascii="Arial,serif"/>
          <w:szCs w:val="14"/>
        </w:rPr>
        <w:t>ó</w:t>
      </w:r>
      <w:r w:rsidRPr="002B38FF">
        <w:rPr>
          <w:rFonts w:ascii="Arial,serif"/>
          <w:szCs w:val="14"/>
        </w:rPr>
        <w:t xml:space="preserve"> ha d'efectuar-se tant sobre els elements prefabricats en una instal</w:t>
      </w:r>
      <w:r w:rsidRPr="002B38FF">
        <w:rPr>
          <w:rFonts w:ascii="Arial,serif"/>
          <w:szCs w:val="14"/>
        </w:rPr>
        <w:t>·</w:t>
      </w:r>
      <w:r w:rsidRPr="002B38FF">
        <w:rPr>
          <w:rFonts w:ascii="Arial,serif"/>
          <w:szCs w:val="14"/>
        </w:rPr>
        <w:t>laci</w:t>
      </w:r>
      <w:r w:rsidRPr="002B38FF">
        <w:rPr>
          <w:rFonts w:ascii="Arial,serif"/>
          <w:szCs w:val="14"/>
        </w:rPr>
        <w:t>ó</w:t>
      </w:r>
      <w:r w:rsidRPr="002B38FF">
        <w:rPr>
          <w:rFonts w:ascii="Arial,serif"/>
          <w:szCs w:val="14"/>
        </w:rPr>
        <w:t xml:space="preserve"> industrial aliena a l'obra com sobre aquells prefabricats directament pel constructor en l</w:t>
      </w:r>
      <w:r w:rsidRPr="002B38FF">
        <w:rPr>
          <w:rFonts w:ascii="Arial,serif"/>
          <w:szCs w:val="14"/>
        </w:rPr>
        <w:t>’</w:t>
      </w:r>
      <w:r w:rsidRPr="002B38FF">
        <w:rPr>
          <w:rFonts w:ascii="Arial,serif"/>
          <w:szCs w:val="14"/>
        </w:rPr>
        <w:t>obra mateix.</w:t>
      </w:r>
    </w:p>
    <w:p w14:paraId="5F4E8A8D" w14:textId="77777777" w:rsidR="00E118CD" w:rsidRPr="002B38FF" w:rsidRDefault="00D95247">
      <w:pPr>
        <w:rPr>
          <w:sz w:val="6"/>
          <w:szCs w:val="14"/>
        </w:rPr>
      </w:pPr>
      <w:r w:rsidRPr="002B38FF">
        <w:rPr>
          <w:sz w:val="6"/>
          <w:szCs w:val="14"/>
        </w:rPr>
        <w:t xml:space="preserve"> </w:t>
      </w:r>
    </w:p>
    <w:p w14:paraId="63262C32" w14:textId="77777777" w:rsidR="00E118CD" w:rsidRPr="002B38FF" w:rsidRDefault="00D95247">
      <w:pPr>
        <w:rPr>
          <w:sz w:val="6"/>
          <w:szCs w:val="14"/>
        </w:rPr>
      </w:pPr>
      <w:r w:rsidRPr="002B38FF">
        <w:rPr>
          <w:rFonts w:ascii="Arial,serif"/>
          <w:szCs w:val="14"/>
        </w:rPr>
        <w:t>Les peces aniran acompanyades de la fulla de subministrament a la qual fa refer</w:t>
      </w:r>
      <w:r w:rsidRPr="002B38FF">
        <w:rPr>
          <w:rFonts w:ascii="Arial,serif"/>
          <w:szCs w:val="14"/>
        </w:rPr>
        <w:t>è</w:t>
      </w:r>
      <w:r w:rsidRPr="002B38FF">
        <w:rPr>
          <w:rFonts w:ascii="Arial,serif"/>
          <w:szCs w:val="14"/>
        </w:rPr>
        <w:t>ncia l'annex n</w:t>
      </w:r>
      <w:r w:rsidRPr="002B38FF">
        <w:rPr>
          <w:rFonts w:ascii="Arial,serif"/>
          <w:szCs w:val="14"/>
        </w:rPr>
        <w:t>ú</w:t>
      </w:r>
      <w:r w:rsidRPr="002B38FF">
        <w:rPr>
          <w:rFonts w:ascii="Arial,serif"/>
          <w:szCs w:val="14"/>
        </w:rPr>
        <w:t xml:space="preserve">m. 4 del </w:t>
      </w:r>
      <w:r w:rsidRPr="002B38FF">
        <w:rPr>
          <w:rFonts w:ascii="Arial,serif"/>
          <w:i/>
          <w:szCs w:val="14"/>
        </w:rPr>
        <w:t>Codi Estructural</w:t>
      </w:r>
      <w:r w:rsidRPr="002B38FF">
        <w:rPr>
          <w:rFonts w:ascii="Arial,serif"/>
          <w:szCs w:val="14"/>
        </w:rPr>
        <w:t>; es comprovar</w:t>
      </w:r>
      <w:r w:rsidRPr="002B38FF">
        <w:rPr>
          <w:rFonts w:ascii="Arial,serif"/>
          <w:szCs w:val="14"/>
        </w:rPr>
        <w:t>à</w:t>
      </w:r>
      <w:r w:rsidRPr="002B38FF">
        <w:rPr>
          <w:rFonts w:ascii="Arial,serif"/>
          <w:szCs w:val="14"/>
        </w:rPr>
        <w:t xml:space="preserve"> la conformitat amb els coeficients de seguretat dels materials que hagin sigut adoptats en el projecte. La direcci</w:t>
      </w:r>
      <w:r w:rsidRPr="002B38FF">
        <w:rPr>
          <w:rFonts w:ascii="Arial,serif"/>
          <w:szCs w:val="14"/>
        </w:rPr>
        <w:t>ó</w:t>
      </w:r>
      <w:r w:rsidRPr="002B38FF">
        <w:rPr>
          <w:rFonts w:ascii="Arial,serif"/>
          <w:szCs w:val="14"/>
        </w:rPr>
        <w:t xml:space="preserve"> facultativa comprovar</w:t>
      </w:r>
      <w:r w:rsidRPr="002B38FF">
        <w:rPr>
          <w:rFonts w:ascii="Arial,serif"/>
          <w:szCs w:val="14"/>
        </w:rPr>
        <w:t>à</w:t>
      </w:r>
      <w:r w:rsidRPr="002B38FF">
        <w:rPr>
          <w:rFonts w:ascii="Arial,serif"/>
          <w:szCs w:val="14"/>
        </w:rPr>
        <w:t xml:space="preserve"> que s'ha controlat la conformitat dels productes directament emprats per a la prefabricaci</w:t>
      </w:r>
      <w:r w:rsidRPr="002B38FF">
        <w:rPr>
          <w:rFonts w:ascii="Arial,serif"/>
          <w:szCs w:val="14"/>
        </w:rPr>
        <w:t>ó</w:t>
      </w:r>
      <w:r w:rsidRPr="002B38FF">
        <w:rPr>
          <w:rFonts w:ascii="Arial,serif"/>
          <w:szCs w:val="14"/>
        </w:rPr>
        <w:t xml:space="preserve"> de l'element estructural i, en particular, la del formig</w:t>
      </w:r>
      <w:r w:rsidRPr="002B38FF">
        <w:rPr>
          <w:rFonts w:ascii="Arial,serif"/>
          <w:szCs w:val="14"/>
        </w:rPr>
        <w:t>ó</w:t>
      </w:r>
      <w:r w:rsidRPr="002B38FF">
        <w:rPr>
          <w:rFonts w:ascii="Arial,serif"/>
          <w:szCs w:val="14"/>
        </w:rPr>
        <w:t>, la de les armadures elaborades i la dels elements de pretesat (mitjan</w:t>
      </w:r>
      <w:r w:rsidRPr="002B38FF">
        <w:rPr>
          <w:rFonts w:ascii="Arial,serif"/>
          <w:szCs w:val="14"/>
        </w:rPr>
        <w:t>ç</w:t>
      </w:r>
      <w:r w:rsidRPr="002B38FF">
        <w:rPr>
          <w:rFonts w:ascii="Arial,serif"/>
          <w:szCs w:val="14"/>
        </w:rPr>
        <w:t>ant la revisi</w:t>
      </w:r>
      <w:r w:rsidRPr="002B38FF">
        <w:rPr>
          <w:rFonts w:ascii="Arial,serif"/>
          <w:szCs w:val="14"/>
        </w:rPr>
        <w:t>ó</w:t>
      </w:r>
      <w:r w:rsidRPr="002B38FF">
        <w:rPr>
          <w:rFonts w:ascii="Arial,serif"/>
          <w:szCs w:val="14"/>
        </w:rPr>
        <w:t xml:space="preserve"> dels registres documentals, la comprovaci</w:t>
      </w:r>
      <w:r w:rsidRPr="002B38FF">
        <w:rPr>
          <w:rFonts w:ascii="Arial,serif"/>
          <w:szCs w:val="14"/>
        </w:rPr>
        <w:t>ó</w:t>
      </w:r>
      <w:r w:rsidRPr="002B38FF">
        <w:rPr>
          <w:rFonts w:ascii="Arial,serif"/>
          <w:szCs w:val="14"/>
        </w:rPr>
        <w:t xml:space="preserve"> dels procediments de recepci</w:t>
      </w:r>
      <w:r w:rsidRPr="002B38FF">
        <w:rPr>
          <w:rFonts w:ascii="Arial,serif"/>
          <w:szCs w:val="14"/>
        </w:rPr>
        <w:t>ó</w:t>
      </w:r>
      <w:r w:rsidRPr="002B38FF">
        <w:rPr>
          <w:rFonts w:ascii="Arial,serif"/>
          <w:szCs w:val="14"/>
        </w:rPr>
        <w:t xml:space="preserve"> o, en el cas d'elements prefabricats que no estiguin en possessi</w:t>
      </w:r>
      <w:r w:rsidRPr="002B38FF">
        <w:rPr>
          <w:rFonts w:ascii="Arial,serif"/>
          <w:szCs w:val="14"/>
        </w:rPr>
        <w:t>ó</w:t>
      </w:r>
      <w:r w:rsidRPr="002B38FF">
        <w:rPr>
          <w:rFonts w:ascii="Arial,serif"/>
          <w:szCs w:val="14"/>
        </w:rPr>
        <w:t xml:space="preserve"> d'un distintiu oficialment reconegut, mitjan</w:t>
      </w:r>
      <w:r w:rsidRPr="002B38FF">
        <w:rPr>
          <w:rFonts w:ascii="Arial,serif"/>
          <w:szCs w:val="14"/>
        </w:rPr>
        <w:t>ç</w:t>
      </w:r>
      <w:r w:rsidRPr="002B38FF">
        <w:rPr>
          <w:rFonts w:ascii="Arial,serif"/>
          <w:szCs w:val="14"/>
        </w:rPr>
        <w:t>ant la realitzaci</w:t>
      </w:r>
      <w:r w:rsidRPr="002B38FF">
        <w:rPr>
          <w:rFonts w:ascii="Arial,serif"/>
          <w:szCs w:val="14"/>
        </w:rPr>
        <w:t>ó</w:t>
      </w:r>
      <w:r w:rsidRPr="002B38FF">
        <w:rPr>
          <w:rFonts w:ascii="Arial,serif"/>
          <w:szCs w:val="14"/>
        </w:rPr>
        <w:t xml:space="preserve"> d</w:t>
      </w:r>
      <w:r w:rsidRPr="002B38FF">
        <w:rPr>
          <w:rFonts w:ascii="Arial,serif"/>
          <w:szCs w:val="14"/>
        </w:rPr>
        <w:t>’</w:t>
      </w:r>
      <w:r w:rsidRPr="002B38FF">
        <w:rPr>
          <w:rFonts w:ascii="Arial,serif"/>
          <w:szCs w:val="14"/>
        </w:rPr>
        <w:t>assaigs sobre mostres preses en la pr</w:t>
      </w:r>
      <w:r w:rsidRPr="002B38FF">
        <w:rPr>
          <w:rFonts w:ascii="Arial,serif"/>
          <w:szCs w:val="14"/>
        </w:rPr>
        <w:t>ò</w:t>
      </w:r>
      <w:r w:rsidRPr="002B38FF">
        <w:rPr>
          <w:rFonts w:ascii="Arial,serif"/>
          <w:szCs w:val="14"/>
        </w:rPr>
        <w:t>pia instal</w:t>
      </w:r>
      <w:r w:rsidRPr="002B38FF">
        <w:rPr>
          <w:rFonts w:ascii="Arial,serif"/>
          <w:szCs w:val="14"/>
        </w:rPr>
        <w:t>·</w:t>
      </w:r>
      <w:r w:rsidRPr="002B38FF">
        <w:rPr>
          <w:rFonts w:ascii="Arial,serif"/>
          <w:szCs w:val="14"/>
        </w:rPr>
        <w:t>laci</w:t>
      </w:r>
      <w:r w:rsidRPr="002B38FF">
        <w:rPr>
          <w:rFonts w:ascii="Arial,serif"/>
          <w:szCs w:val="14"/>
        </w:rPr>
        <w:t>ó</w:t>
      </w:r>
      <w:r w:rsidRPr="002B38FF">
        <w:rPr>
          <w:rFonts w:ascii="Arial,serif"/>
          <w:szCs w:val="14"/>
        </w:rPr>
        <w:t xml:space="preserve"> de prefabricaci</w:t>
      </w:r>
      <w:r w:rsidRPr="002B38FF">
        <w:rPr>
          <w:rFonts w:ascii="Arial,serif"/>
          <w:szCs w:val="14"/>
        </w:rPr>
        <w:t>ó</w:t>
      </w:r>
      <w:r w:rsidRPr="002B38FF">
        <w:rPr>
          <w:rFonts w:ascii="Arial,serif"/>
          <w:szCs w:val="14"/>
        </w:rPr>
        <w:t>). Almenys una vegada durant l'obra, es far</w:t>
      </w:r>
      <w:r w:rsidRPr="002B38FF">
        <w:rPr>
          <w:rFonts w:ascii="Arial,serif"/>
          <w:szCs w:val="14"/>
        </w:rPr>
        <w:t>à</w:t>
      </w:r>
      <w:r w:rsidRPr="002B38FF">
        <w:rPr>
          <w:rFonts w:ascii="Arial,serif"/>
          <w:szCs w:val="14"/>
        </w:rPr>
        <w:t xml:space="preserve"> una comprovaci</w:t>
      </w:r>
      <w:r w:rsidRPr="002B38FF">
        <w:rPr>
          <w:rFonts w:ascii="Arial,serif"/>
          <w:szCs w:val="14"/>
        </w:rPr>
        <w:t>ó</w:t>
      </w:r>
      <w:r w:rsidRPr="002B38FF">
        <w:rPr>
          <w:rFonts w:ascii="Arial,serif"/>
          <w:szCs w:val="14"/>
        </w:rPr>
        <w:t xml:space="preserve"> experimental dels processos de fabricaci</w:t>
      </w:r>
      <w:r w:rsidRPr="002B38FF">
        <w:rPr>
          <w:rFonts w:ascii="Arial,serif"/>
          <w:szCs w:val="14"/>
        </w:rPr>
        <w:t>ó</w:t>
      </w:r>
      <w:r w:rsidRPr="002B38FF">
        <w:rPr>
          <w:rFonts w:ascii="Arial,serif"/>
          <w:szCs w:val="14"/>
        </w:rPr>
        <w:t xml:space="preserve"> i de la geometria segons s'especifica en els articles 62.3.1 i 62.3.3 del </w:t>
      </w:r>
      <w:r w:rsidRPr="002B38FF">
        <w:rPr>
          <w:rFonts w:ascii="Arial,serif"/>
          <w:i/>
          <w:szCs w:val="14"/>
        </w:rPr>
        <w:t>Codi Estructural</w:t>
      </w:r>
      <w:r w:rsidRPr="002B38FF">
        <w:rPr>
          <w:rFonts w:ascii="Arial,serif"/>
          <w:szCs w:val="14"/>
        </w:rPr>
        <w:t>.</w:t>
      </w:r>
    </w:p>
    <w:p w14:paraId="4A7A665C" w14:textId="77777777" w:rsidR="00E118CD" w:rsidRPr="002B38FF" w:rsidRDefault="00D95247">
      <w:pPr>
        <w:rPr>
          <w:sz w:val="6"/>
          <w:szCs w:val="14"/>
        </w:rPr>
      </w:pPr>
      <w:r w:rsidRPr="002B38FF">
        <w:rPr>
          <w:sz w:val="6"/>
          <w:szCs w:val="14"/>
        </w:rPr>
        <w:t xml:space="preserve"> </w:t>
      </w:r>
    </w:p>
    <w:p w14:paraId="54B5BC59"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que els elements porten un codi o marca d'identificaci</w:t>
      </w:r>
      <w:r w:rsidRPr="002B38FF">
        <w:rPr>
          <w:rFonts w:ascii="Arial,serif"/>
          <w:szCs w:val="14"/>
        </w:rPr>
        <w:t>ó</w:t>
      </w:r>
      <w:r w:rsidRPr="002B38FF">
        <w:rPr>
          <w:rFonts w:ascii="Arial,serif"/>
          <w:szCs w:val="14"/>
        </w:rPr>
        <w:t xml:space="preserve"> que, juntament amb la documentaci</w:t>
      </w:r>
      <w:r w:rsidRPr="002B38FF">
        <w:rPr>
          <w:rFonts w:ascii="Arial,serif"/>
          <w:szCs w:val="14"/>
        </w:rPr>
        <w:t>ó</w:t>
      </w:r>
      <w:r w:rsidRPr="002B38FF">
        <w:rPr>
          <w:rFonts w:ascii="Arial,serif"/>
          <w:szCs w:val="14"/>
        </w:rPr>
        <w:t xml:space="preserve"> de subministrament, permet con</w:t>
      </w:r>
      <w:r w:rsidRPr="002B38FF">
        <w:rPr>
          <w:rFonts w:ascii="Arial,serif"/>
          <w:szCs w:val="14"/>
        </w:rPr>
        <w:t>è</w:t>
      </w:r>
      <w:r w:rsidRPr="002B38FF">
        <w:rPr>
          <w:rFonts w:ascii="Arial,serif"/>
          <w:szCs w:val="14"/>
        </w:rPr>
        <w:t>ixer el fabricant, el lot i la data de fabricaci</w:t>
      </w:r>
      <w:r w:rsidRPr="002B38FF">
        <w:rPr>
          <w:rFonts w:ascii="Arial,serif"/>
          <w:szCs w:val="14"/>
        </w:rPr>
        <w:t>ó</w:t>
      </w:r>
      <w:r w:rsidRPr="002B38FF">
        <w:rPr>
          <w:rFonts w:ascii="Arial,serif"/>
          <w:szCs w:val="14"/>
        </w:rPr>
        <w:t xml:space="preserve"> de manera que es pugui, en el seu cas, comprovar la tra</w:t>
      </w:r>
      <w:r w:rsidRPr="002B38FF">
        <w:rPr>
          <w:rFonts w:ascii="Arial,serif"/>
          <w:szCs w:val="14"/>
        </w:rPr>
        <w:t>ç</w:t>
      </w:r>
      <w:r w:rsidRPr="002B38FF">
        <w:rPr>
          <w:rFonts w:ascii="Arial,serif"/>
          <w:szCs w:val="14"/>
        </w:rPr>
        <w:t>abilitat dels materials emprats per a la prefabricaci</w:t>
      </w:r>
      <w:r w:rsidRPr="002B38FF">
        <w:rPr>
          <w:rFonts w:ascii="Arial,serif"/>
          <w:szCs w:val="14"/>
        </w:rPr>
        <w:t>ó</w:t>
      </w:r>
      <w:r w:rsidRPr="002B38FF">
        <w:rPr>
          <w:rFonts w:ascii="Arial,serif"/>
          <w:szCs w:val="14"/>
        </w:rPr>
        <w:t xml:space="preserve"> de cada element.</w:t>
      </w:r>
    </w:p>
    <w:p w14:paraId="5B0795DF" w14:textId="77777777" w:rsidR="00E118CD" w:rsidRPr="002B38FF" w:rsidRDefault="00D95247">
      <w:pPr>
        <w:rPr>
          <w:sz w:val="6"/>
          <w:szCs w:val="14"/>
        </w:rPr>
      </w:pPr>
      <w:r w:rsidRPr="002B38FF">
        <w:rPr>
          <w:sz w:val="6"/>
          <w:szCs w:val="14"/>
        </w:rPr>
        <w:t xml:space="preserve"> </w:t>
      </w:r>
    </w:p>
    <w:p w14:paraId="4D0D694C" w14:textId="77777777" w:rsidR="00E118CD" w:rsidRPr="002B38FF" w:rsidRDefault="00D95247">
      <w:pPr>
        <w:rPr>
          <w:sz w:val="6"/>
          <w:szCs w:val="14"/>
        </w:rPr>
      </w:pPr>
      <w:r w:rsidRPr="002B38FF">
        <w:rPr>
          <w:rFonts w:ascii="Arial,serif"/>
          <w:b/>
          <w:szCs w:val="14"/>
        </w:rPr>
        <w:t>Emmagatzematge i manipulaci</w:t>
      </w:r>
      <w:r w:rsidRPr="002B38FF">
        <w:rPr>
          <w:rFonts w:ascii="Arial,serif"/>
          <w:b/>
          <w:szCs w:val="14"/>
        </w:rPr>
        <w:t>ó</w:t>
      </w:r>
      <w:r w:rsidRPr="002B38FF">
        <w:rPr>
          <w:rFonts w:ascii="Arial,serif"/>
          <w:b/>
          <w:szCs w:val="14"/>
        </w:rPr>
        <w:t xml:space="preserve"> (criteris d'</w:t>
      </w:r>
      <w:r w:rsidRPr="002B38FF">
        <w:rPr>
          <w:rFonts w:ascii="Arial,serif"/>
          <w:b/>
          <w:szCs w:val="14"/>
        </w:rPr>
        <w:t>ú</w:t>
      </w:r>
      <w:r w:rsidRPr="002B38FF">
        <w:rPr>
          <w:rFonts w:ascii="Arial,serif"/>
          <w:b/>
          <w:szCs w:val="14"/>
        </w:rPr>
        <w:t>s, gesti</w:t>
      </w:r>
      <w:r w:rsidRPr="002B38FF">
        <w:rPr>
          <w:rFonts w:ascii="Arial,serif"/>
          <w:b/>
          <w:szCs w:val="14"/>
        </w:rPr>
        <w:t>ó</w:t>
      </w:r>
      <w:r w:rsidRPr="002B38FF">
        <w:rPr>
          <w:rFonts w:ascii="Arial,serif"/>
          <w:b/>
          <w:szCs w:val="14"/>
        </w:rPr>
        <w:t xml:space="preserve"> de residus, conservaci</w:t>
      </w:r>
      <w:r w:rsidRPr="002B38FF">
        <w:rPr>
          <w:rFonts w:ascii="Arial,serif"/>
          <w:b/>
          <w:szCs w:val="14"/>
        </w:rPr>
        <w:t>ó</w:t>
      </w:r>
      <w:r w:rsidRPr="002B38FF">
        <w:rPr>
          <w:rFonts w:ascii="Arial,serif"/>
          <w:b/>
          <w:szCs w:val="14"/>
        </w:rPr>
        <w:t xml:space="preserve"> i manteniment)</w:t>
      </w:r>
    </w:p>
    <w:p w14:paraId="168D67EC" w14:textId="77777777" w:rsidR="00E118CD" w:rsidRPr="002B38FF" w:rsidRDefault="00D95247">
      <w:pPr>
        <w:rPr>
          <w:sz w:val="6"/>
          <w:szCs w:val="14"/>
        </w:rPr>
      </w:pPr>
      <w:r w:rsidRPr="002B38FF">
        <w:rPr>
          <w:sz w:val="6"/>
          <w:szCs w:val="14"/>
        </w:rPr>
        <w:t xml:space="preserve"> </w:t>
      </w:r>
    </w:p>
    <w:p w14:paraId="49D87E02" w14:textId="77777777" w:rsidR="00E118CD" w:rsidRPr="002B38FF" w:rsidRDefault="00D95247">
      <w:pPr>
        <w:rPr>
          <w:sz w:val="6"/>
          <w:szCs w:val="14"/>
        </w:rPr>
      </w:pPr>
      <w:r w:rsidRPr="002B38FF">
        <w:rPr>
          <w:rFonts w:ascii="Arial,serif"/>
          <w:szCs w:val="14"/>
        </w:rPr>
        <w:t>El constructor disposar</w:t>
      </w:r>
      <w:r w:rsidRPr="002B38FF">
        <w:rPr>
          <w:rFonts w:ascii="Arial,serif"/>
          <w:szCs w:val="14"/>
        </w:rPr>
        <w:t>à</w:t>
      </w:r>
      <w:r w:rsidRPr="002B38FF">
        <w:rPr>
          <w:rFonts w:ascii="Arial,serif"/>
          <w:szCs w:val="14"/>
        </w:rPr>
        <w:t xml:space="preserve"> d'un sistema de gesti</w:t>
      </w:r>
      <w:r w:rsidRPr="002B38FF">
        <w:rPr>
          <w:rFonts w:ascii="Arial,serif"/>
          <w:szCs w:val="14"/>
        </w:rPr>
        <w:t>ó</w:t>
      </w:r>
      <w:r w:rsidRPr="002B38FF">
        <w:rPr>
          <w:rFonts w:ascii="Arial,serif"/>
          <w:szCs w:val="14"/>
        </w:rPr>
        <w:t xml:space="preserve"> de materials, productes i elements que es vagin a col</w:t>
      </w:r>
      <w:r w:rsidRPr="002B38FF">
        <w:rPr>
          <w:rFonts w:ascii="Arial,serif"/>
          <w:szCs w:val="14"/>
        </w:rPr>
        <w:t>·</w:t>
      </w:r>
      <w:r w:rsidRPr="002B38FF">
        <w:rPr>
          <w:rFonts w:ascii="Arial,serif"/>
          <w:szCs w:val="14"/>
        </w:rPr>
        <w:t>locar en l'obra que n</w:t>
      </w:r>
      <w:r w:rsidRPr="002B38FF">
        <w:rPr>
          <w:rFonts w:ascii="Arial,serif"/>
          <w:szCs w:val="14"/>
        </w:rPr>
        <w:t>’</w:t>
      </w:r>
      <w:r w:rsidRPr="002B38FF">
        <w:rPr>
          <w:rFonts w:ascii="Arial,serif"/>
          <w:szCs w:val="14"/>
        </w:rPr>
        <w:t>asseguri la tra</w:t>
      </w:r>
      <w:r w:rsidRPr="002B38FF">
        <w:rPr>
          <w:rFonts w:ascii="Arial,serif"/>
          <w:szCs w:val="14"/>
        </w:rPr>
        <w:t>ç</w:t>
      </w:r>
      <w:r w:rsidRPr="002B38FF">
        <w:rPr>
          <w:rFonts w:ascii="Arial,serif"/>
          <w:szCs w:val="14"/>
        </w:rPr>
        <w:t>abilitat segons l'article 51.2.2 del Codi Estructural.</w:t>
      </w:r>
    </w:p>
    <w:p w14:paraId="1166F230" w14:textId="77777777" w:rsidR="00E118CD" w:rsidRPr="002B38FF" w:rsidRDefault="00D95247">
      <w:pPr>
        <w:rPr>
          <w:sz w:val="6"/>
          <w:szCs w:val="14"/>
        </w:rPr>
      </w:pPr>
      <w:r w:rsidRPr="002B38FF">
        <w:rPr>
          <w:sz w:val="6"/>
          <w:szCs w:val="14"/>
        </w:rPr>
        <w:t xml:space="preserve"> </w:t>
      </w:r>
    </w:p>
    <w:p w14:paraId="3565DEA6" w14:textId="77777777" w:rsidR="00E118CD" w:rsidRPr="002B38FF" w:rsidRDefault="00D95247">
      <w:pPr>
        <w:rPr>
          <w:sz w:val="6"/>
          <w:szCs w:val="14"/>
        </w:rPr>
      </w:pPr>
      <w:r w:rsidRPr="002B38FF">
        <w:rPr>
          <w:rFonts w:ascii="Arial,serif"/>
          <w:szCs w:val="14"/>
        </w:rPr>
        <w:t>En cas de formig</w:t>
      </w:r>
      <w:r w:rsidRPr="002B38FF">
        <w:rPr>
          <w:rFonts w:ascii="Arial,serif"/>
          <w:szCs w:val="14"/>
        </w:rPr>
        <w:t>ó</w:t>
      </w:r>
      <w:r w:rsidRPr="002B38FF">
        <w:rPr>
          <w:rFonts w:ascii="Arial,serif"/>
          <w:szCs w:val="14"/>
        </w:rPr>
        <w:t xml:space="preserve"> fabricat en central d'obra, els materials components del formig</w:t>
      </w:r>
      <w:r w:rsidRPr="002B38FF">
        <w:rPr>
          <w:rFonts w:ascii="Arial,serif"/>
          <w:szCs w:val="14"/>
        </w:rPr>
        <w:t>ó</w:t>
      </w:r>
      <w:r w:rsidRPr="002B38FF">
        <w:rPr>
          <w:rFonts w:ascii="Arial,serif"/>
          <w:szCs w:val="14"/>
        </w:rPr>
        <w:t xml:space="preserve"> s'emmagatzemaran i transportaran evitant l'entremesclat, contaminaci</w:t>
      </w:r>
      <w:r w:rsidRPr="002B38FF">
        <w:rPr>
          <w:rFonts w:ascii="Arial,serif"/>
          <w:szCs w:val="14"/>
        </w:rPr>
        <w:t>ó</w:t>
      </w:r>
      <w:r w:rsidRPr="002B38FF">
        <w:rPr>
          <w:rFonts w:ascii="Arial,serif"/>
          <w:szCs w:val="14"/>
        </w:rPr>
        <w:t>, deteriorament o qualsevol altra alteraci</w:t>
      </w:r>
      <w:r w:rsidRPr="002B38FF">
        <w:rPr>
          <w:rFonts w:ascii="Arial,serif"/>
          <w:szCs w:val="14"/>
        </w:rPr>
        <w:t>ó</w:t>
      </w:r>
      <w:r w:rsidRPr="002B38FF">
        <w:rPr>
          <w:rFonts w:ascii="Arial,serif"/>
          <w:szCs w:val="14"/>
        </w:rPr>
        <w:t xml:space="preserve"> significativa de les seves caracter</w:t>
      </w:r>
      <w:r w:rsidRPr="002B38FF">
        <w:rPr>
          <w:rFonts w:ascii="Arial,serif"/>
          <w:szCs w:val="14"/>
        </w:rPr>
        <w:t>í</w:t>
      </w:r>
      <w:r w:rsidRPr="002B38FF">
        <w:rPr>
          <w:rFonts w:ascii="Arial,serif"/>
          <w:szCs w:val="14"/>
        </w:rPr>
        <w:t>stiques. Es tindr</w:t>
      </w:r>
      <w:r w:rsidRPr="002B38FF">
        <w:rPr>
          <w:rFonts w:ascii="Arial,serif"/>
          <w:szCs w:val="14"/>
        </w:rPr>
        <w:t>à</w:t>
      </w:r>
      <w:r w:rsidRPr="002B38FF">
        <w:rPr>
          <w:rFonts w:ascii="Arial,serif"/>
          <w:szCs w:val="14"/>
        </w:rPr>
        <w:t xml:space="preserve"> en compte el que es preveu en els articles 28, 29, 30, 31 i 32 per a aquests materials.</w:t>
      </w:r>
    </w:p>
    <w:p w14:paraId="201B5D86" w14:textId="77777777" w:rsidR="00E118CD" w:rsidRPr="002B38FF" w:rsidRDefault="00D95247">
      <w:pPr>
        <w:rPr>
          <w:sz w:val="6"/>
          <w:szCs w:val="14"/>
        </w:rPr>
      </w:pPr>
      <w:r w:rsidRPr="002B38FF">
        <w:rPr>
          <w:sz w:val="6"/>
          <w:szCs w:val="14"/>
        </w:rPr>
        <w:t xml:space="preserve"> </w:t>
      </w:r>
    </w:p>
    <w:p w14:paraId="54DFA1A4" w14:textId="77777777" w:rsidR="00E118CD" w:rsidRPr="002B38FF" w:rsidRDefault="00D95247">
      <w:pPr>
        <w:rPr>
          <w:sz w:val="6"/>
          <w:szCs w:val="14"/>
        </w:rPr>
      </w:pPr>
      <w:r w:rsidRPr="002B38FF">
        <w:rPr>
          <w:rFonts w:ascii="Arial,serif"/>
          <w:szCs w:val="14"/>
        </w:rPr>
        <w:lastRenderedPageBreak/>
        <w:t>- Ciment:</w:t>
      </w:r>
    </w:p>
    <w:p w14:paraId="2248E0C1" w14:textId="77777777" w:rsidR="00E118CD" w:rsidRPr="002B38FF" w:rsidRDefault="00D95247">
      <w:pPr>
        <w:rPr>
          <w:sz w:val="6"/>
          <w:szCs w:val="14"/>
        </w:rPr>
      </w:pPr>
      <w:r w:rsidRPr="002B38FF">
        <w:rPr>
          <w:sz w:val="6"/>
          <w:szCs w:val="14"/>
        </w:rPr>
        <w:t xml:space="preserve"> </w:t>
      </w:r>
    </w:p>
    <w:p w14:paraId="60E30D39" w14:textId="77777777" w:rsidR="00E118CD" w:rsidRPr="002B38FF" w:rsidRDefault="00D95247">
      <w:pPr>
        <w:rPr>
          <w:sz w:val="6"/>
          <w:szCs w:val="14"/>
        </w:rPr>
      </w:pPr>
      <w:r w:rsidRPr="002B38FF">
        <w:rPr>
          <w:rFonts w:ascii="Arial,serif"/>
          <w:szCs w:val="14"/>
        </w:rPr>
        <w:t xml:space="preserve"> L'emmagatzematge del ciment en la central de formig</w:t>
      </w:r>
      <w:r w:rsidRPr="002B38FF">
        <w:rPr>
          <w:rFonts w:ascii="Arial,serif"/>
          <w:szCs w:val="14"/>
        </w:rPr>
        <w:t>ó</w:t>
      </w:r>
      <w:r w:rsidRPr="002B38FF">
        <w:rPr>
          <w:rFonts w:ascii="Arial,serif"/>
          <w:szCs w:val="14"/>
        </w:rPr>
        <w:t xml:space="preserve"> s'efectuar</w:t>
      </w:r>
      <w:r w:rsidRPr="002B38FF">
        <w:rPr>
          <w:rFonts w:ascii="Arial,serif"/>
          <w:szCs w:val="14"/>
        </w:rPr>
        <w:t>à</w:t>
      </w:r>
      <w:r w:rsidRPr="002B38FF">
        <w:rPr>
          <w:rFonts w:ascii="Arial,serif"/>
          <w:szCs w:val="14"/>
        </w:rPr>
        <w:t xml:space="preserve"> d</w:t>
      </w:r>
      <w:r w:rsidRPr="002B38FF">
        <w:rPr>
          <w:rFonts w:ascii="Arial,serif"/>
          <w:szCs w:val="14"/>
        </w:rPr>
        <w:t>’</w:t>
      </w:r>
      <w:r w:rsidRPr="002B38FF">
        <w:rPr>
          <w:rFonts w:ascii="Arial,serif"/>
          <w:szCs w:val="14"/>
        </w:rPr>
        <w:t>acord amb el que s'estableix en la reglamentaci</w:t>
      </w:r>
      <w:r w:rsidRPr="002B38FF">
        <w:rPr>
          <w:rFonts w:ascii="Arial,serif"/>
          <w:szCs w:val="14"/>
        </w:rPr>
        <w:t>ó</w:t>
      </w:r>
      <w:r w:rsidRPr="002B38FF">
        <w:rPr>
          <w:rFonts w:ascii="Arial,serif"/>
          <w:szCs w:val="14"/>
        </w:rPr>
        <w:t xml:space="preserve"> espec</w:t>
      </w:r>
      <w:r w:rsidRPr="002B38FF">
        <w:rPr>
          <w:rFonts w:ascii="Arial,serif"/>
          <w:szCs w:val="14"/>
        </w:rPr>
        <w:t>í</w:t>
      </w:r>
      <w:r w:rsidRPr="002B38FF">
        <w:rPr>
          <w:rFonts w:ascii="Arial,serif"/>
          <w:szCs w:val="14"/>
        </w:rPr>
        <w:t>fica vigent.</w:t>
      </w:r>
    </w:p>
    <w:p w14:paraId="017F3DFF" w14:textId="77777777" w:rsidR="00E118CD" w:rsidRPr="002B38FF" w:rsidRDefault="00D95247">
      <w:pPr>
        <w:rPr>
          <w:sz w:val="6"/>
          <w:szCs w:val="14"/>
        </w:rPr>
      </w:pPr>
      <w:r w:rsidRPr="002B38FF">
        <w:rPr>
          <w:sz w:val="6"/>
          <w:szCs w:val="14"/>
        </w:rPr>
        <w:t xml:space="preserve"> </w:t>
      </w:r>
    </w:p>
    <w:p w14:paraId="0979FD89" w14:textId="77777777" w:rsidR="00E118CD" w:rsidRPr="002B38FF" w:rsidRDefault="00D95247">
      <w:pPr>
        <w:rPr>
          <w:sz w:val="6"/>
          <w:szCs w:val="14"/>
        </w:rPr>
      </w:pPr>
      <w:r w:rsidRPr="002B38FF">
        <w:rPr>
          <w:rFonts w:ascii="Arial,serif"/>
          <w:szCs w:val="14"/>
        </w:rPr>
        <w:t>Est</w:t>
      </w:r>
      <w:r w:rsidRPr="002B38FF">
        <w:rPr>
          <w:rFonts w:ascii="Arial,serif"/>
          <w:szCs w:val="14"/>
        </w:rPr>
        <w:t>à</w:t>
      </w:r>
      <w:r w:rsidRPr="002B38FF">
        <w:rPr>
          <w:rFonts w:ascii="Arial,serif"/>
          <w:szCs w:val="14"/>
        </w:rPr>
        <w:t xml:space="preserve"> expressament prohibit l'emmagatzematge en la mateixa sitja o la mescla de ciments de diferents tipus, classes de resist</w:t>
      </w:r>
      <w:r w:rsidRPr="002B38FF">
        <w:rPr>
          <w:rFonts w:ascii="Arial,serif"/>
          <w:szCs w:val="14"/>
        </w:rPr>
        <w:t>è</w:t>
      </w:r>
      <w:r w:rsidRPr="002B38FF">
        <w:rPr>
          <w:rFonts w:ascii="Arial,serif"/>
          <w:szCs w:val="14"/>
        </w:rPr>
        <w:t>ncia o fabricants en l'elaboraci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ja que es perdria la tra</w:t>
      </w:r>
      <w:r w:rsidRPr="002B38FF">
        <w:rPr>
          <w:rFonts w:ascii="Arial,serif"/>
          <w:szCs w:val="14"/>
        </w:rPr>
        <w:t>ç</w:t>
      </w:r>
      <w:r w:rsidRPr="002B38FF">
        <w:rPr>
          <w:rFonts w:ascii="Arial,serif"/>
          <w:szCs w:val="14"/>
        </w:rPr>
        <w:t>abilitat i les garanties del producte. En el cas que s'hagi de canviar el tipus de ciment d'alguna de les sitges, abans es netejar</w:t>
      </w:r>
      <w:r w:rsidRPr="002B38FF">
        <w:rPr>
          <w:rFonts w:ascii="Arial,serif"/>
          <w:szCs w:val="14"/>
        </w:rPr>
        <w:t>à</w:t>
      </w:r>
      <w:r w:rsidRPr="002B38FF">
        <w:rPr>
          <w:rFonts w:ascii="Arial,serif"/>
          <w:szCs w:val="14"/>
        </w:rPr>
        <w:t xml:space="preserve"> per a evitar mescles de ciment de diferents tipus.</w:t>
      </w:r>
    </w:p>
    <w:p w14:paraId="28003675" w14:textId="77777777" w:rsidR="00E118CD" w:rsidRPr="002B38FF" w:rsidRDefault="00D95247">
      <w:pPr>
        <w:rPr>
          <w:sz w:val="6"/>
          <w:szCs w:val="14"/>
        </w:rPr>
      </w:pPr>
      <w:r w:rsidRPr="002B38FF">
        <w:rPr>
          <w:sz w:val="6"/>
          <w:szCs w:val="14"/>
        </w:rPr>
        <w:t xml:space="preserve"> </w:t>
      </w:r>
    </w:p>
    <w:p w14:paraId="2B35E2A3" w14:textId="77777777" w:rsidR="00E118CD" w:rsidRPr="002B38FF" w:rsidRDefault="00D95247">
      <w:pPr>
        <w:rPr>
          <w:sz w:val="6"/>
          <w:szCs w:val="14"/>
        </w:rPr>
      </w:pPr>
      <w:r w:rsidRPr="002B38FF">
        <w:rPr>
          <w:rFonts w:ascii="Arial,serif"/>
          <w:szCs w:val="14"/>
        </w:rPr>
        <w:t xml:space="preserve">- </w:t>
      </w:r>
      <w:r w:rsidRPr="002B38FF">
        <w:rPr>
          <w:rFonts w:ascii="Arial,serif"/>
          <w:szCs w:val="14"/>
        </w:rPr>
        <w:t>À</w:t>
      </w:r>
      <w:r w:rsidRPr="002B38FF">
        <w:rPr>
          <w:rFonts w:ascii="Arial,serif"/>
          <w:szCs w:val="14"/>
        </w:rPr>
        <w:t>rids:</w:t>
      </w:r>
    </w:p>
    <w:p w14:paraId="4D4444EB" w14:textId="77777777" w:rsidR="00E118CD" w:rsidRPr="002B38FF" w:rsidRDefault="00D95247">
      <w:pPr>
        <w:rPr>
          <w:sz w:val="6"/>
          <w:szCs w:val="14"/>
        </w:rPr>
      </w:pPr>
      <w:r w:rsidRPr="002B38FF">
        <w:rPr>
          <w:sz w:val="6"/>
          <w:szCs w:val="14"/>
        </w:rPr>
        <w:t xml:space="preserve"> </w:t>
      </w:r>
    </w:p>
    <w:p w14:paraId="4F14C852" w14:textId="77777777" w:rsidR="00E118CD" w:rsidRPr="002B38FF" w:rsidRDefault="00D95247">
      <w:pPr>
        <w:rPr>
          <w:sz w:val="6"/>
          <w:szCs w:val="14"/>
        </w:rPr>
      </w:pPr>
      <w:r w:rsidRPr="002B38FF">
        <w:rPr>
          <w:rFonts w:ascii="Arial,serif"/>
          <w:szCs w:val="14"/>
        </w:rPr>
        <w:t xml:space="preserve">Els </w:t>
      </w:r>
      <w:r w:rsidRPr="002B38FF">
        <w:rPr>
          <w:rFonts w:ascii="Arial,serif"/>
          <w:szCs w:val="14"/>
        </w:rPr>
        <w:t>à</w:t>
      </w:r>
      <w:r w:rsidRPr="002B38FF">
        <w:rPr>
          <w:rFonts w:ascii="Arial,serif"/>
          <w:szCs w:val="14"/>
        </w:rPr>
        <w:t xml:space="preserve">rids s'emmagatzemaran en sitges, tremuges o apilaments sobre el terreny. Els </w:t>
      </w:r>
      <w:r w:rsidRPr="002B38FF">
        <w:rPr>
          <w:rFonts w:ascii="Arial,serif"/>
          <w:szCs w:val="14"/>
        </w:rPr>
        <w:t>à</w:t>
      </w:r>
      <w:r w:rsidRPr="002B38FF">
        <w:rPr>
          <w:rFonts w:ascii="Arial,serif"/>
          <w:szCs w:val="14"/>
        </w:rPr>
        <w:t>rids hauran d'emmagatzemar-se sobre una base anticontaminant, de tal forma que queden protegits d'una possible contaminaci</w:t>
      </w:r>
      <w:r w:rsidRPr="002B38FF">
        <w:rPr>
          <w:rFonts w:ascii="Arial,serif"/>
          <w:szCs w:val="14"/>
        </w:rPr>
        <w:t>ó</w:t>
      </w:r>
      <w:r w:rsidRPr="002B38FF">
        <w:rPr>
          <w:rFonts w:ascii="Arial,serif"/>
          <w:szCs w:val="14"/>
        </w:rPr>
        <w:t xml:space="preserve"> per l'ambient, i especialment, pel terreny, amb la qual cosa no hauran de mesclar-se de manera incontrolada les diferents fraccions granulom</w:t>
      </w:r>
      <w:r w:rsidRPr="002B38FF">
        <w:rPr>
          <w:rFonts w:ascii="Arial,serif"/>
          <w:szCs w:val="14"/>
        </w:rPr>
        <w:t>è</w:t>
      </w:r>
      <w:r w:rsidRPr="002B38FF">
        <w:rPr>
          <w:rFonts w:ascii="Arial,serif"/>
          <w:szCs w:val="14"/>
        </w:rPr>
        <w:t>triques mitjan</w:t>
      </w:r>
      <w:r w:rsidRPr="002B38FF">
        <w:rPr>
          <w:rFonts w:ascii="Arial,serif"/>
          <w:szCs w:val="14"/>
        </w:rPr>
        <w:t>ç</w:t>
      </w:r>
      <w:r w:rsidRPr="002B38FF">
        <w:rPr>
          <w:rFonts w:ascii="Arial,serif"/>
          <w:szCs w:val="14"/>
        </w:rPr>
        <w:t>ant barandats separadors o amb espaiaments amplis entre aquests.</w:t>
      </w:r>
    </w:p>
    <w:p w14:paraId="6B55C4F5" w14:textId="77777777" w:rsidR="00E118CD" w:rsidRPr="002B38FF" w:rsidRDefault="00D95247">
      <w:pPr>
        <w:rPr>
          <w:sz w:val="6"/>
          <w:szCs w:val="14"/>
        </w:rPr>
      </w:pPr>
      <w:r w:rsidRPr="002B38FF">
        <w:rPr>
          <w:sz w:val="6"/>
          <w:szCs w:val="14"/>
        </w:rPr>
        <w:t xml:space="preserve"> </w:t>
      </w:r>
    </w:p>
    <w:p w14:paraId="5471DCAB" w14:textId="77777777" w:rsidR="00E118CD" w:rsidRPr="002B38FF" w:rsidRDefault="00D95247">
      <w:pPr>
        <w:rPr>
          <w:sz w:val="6"/>
          <w:szCs w:val="14"/>
        </w:rPr>
      </w:pPr>
      <w:r w:rsidRPr="002B38FF">
        <w:rPr>
          <w:rFonts w:ascii="Arial,serif"/>
          <w:szCs w:val="14"/>
        </w:rPr>
        <w:t xml:space="preserve">S'hauran d'establir apilaments separats i identificats per als </w:t>
      </w:r>
      <w:r w:rsidRPr="002B38FF">
        <w:rPr>
          <w:rFonts w:ascii="Arial,serif"/>
          <w:szCs w:val="14"/>
        </w:rPr>
        <w:t>à</w:t>
      </w:r>
      <w:r w:rsidRPr="002B38FF">
        <w:rPr>
          <w:rFonts w:ascii="Arial,serif"/>
          <w:szCs w:val="14"/>
        </w:rPr>
        <w:t xml:space="preserve">rids reciclats i els </w:t>
      </w:r>
      <w:r w:rsidRPr="002B38FF">
        <w:rPr>
          <w:rFonts w:ascii="Arial,serif"/>
          <w:szCs w:val="14"/>
        </w:rPr>
        <w:t>à</w:t>
      </w:r>
      <w:r w:rsidRPr="002B38FF">
        <w:rPr>
          <w:rFonts w:ascii="Arial,serif"/>
          <w:szCs w:val="14"/>
        </w:rPr>
        <w:t>rids naturals.</w:t>
      </w:r>
    </w:p>
    <w:p w14:paraId="2F2B7B17" w14:textId="77777777" w:rsidR="00E118CD" w:rsidRPr="002B38FF" w:rsidRDefault="00D95247">
      <w:pPr>
        <w:rPr>
          <w:sz w:val="6"/>
          <w:szCs w:val="14"/>
        </w:rPr>
      </w:pPr>
      <w:r w:rsidRPr="002B38FF">
        <w:rPr>
          <w:sz w:val="6"/>
          <w:szCs w:val="14"/>
        </w:rPr>
        <w:t xml:space="preserve"> </w:t>
      </w:r>
    </w:p>
    <w:p w14:paraId="321DFB92" w14:textId="77777777" w:rsidR="00E118CD" w:rsidRPr="002B38FF" w:rsidRDefault="00D95247">
      <w:pPr>
        <w:rPr>
          <w:sz w:val="6"/>
          <w:szCs w:val="14"/>
        </w:rPr>
      </w:pPr>
      <w:r w:rsidRPr="002B38FF">
        <w:rPr>
          <w:rFonts w:ascii="Arial,serif"/>
          <w:szCs w:val="14"/>
        </w:rPr>
        <w:t>Hauran d</w:t>
      </w:r>
      <w:r w:rsidRPr="002B38FF">
        <w:rPr>
          <w:rFonts w:ascii="Arial,serif"/>
          <w:szCs w:val="14"/>
        </w:rPr>
        <w:t>’</w:t>
      </w:r>
      <w:r w:rsidRPr="002B38FF">
        <w:rPr>
          <w:rFonts w:ascii="Arial,serif"/>
          <w:szCs w:val="14"/>
        </w:rPr>
        <w:t>adoptar-se tamb</w:t>
      </w:r>
      <w:r w:rsidRPr="002B38FF">
        <w:rPr>
          <w:rFonts w:ascii="Arial,serif"/>
          <w:szCs w:val="14"/>
        </w:rPr>
        <w:t>é</w:t>
      </w:r>
      <w:r w:rsidRPr="002B38FF">
        <w:rPr>
          <w:rFonts w:ascii="Arial,serif"/>
          <w:szCs w:val="14"/>
        </w:rPr>
        <w:t xml:space="preserve"> les precaucions necess</w:t>
      </w:r>
      <w:r w:rsidRPr="002B38FF">
        <w:rPr>
          <w:rFonts w:ascii="Arial,serif"/>
          <w:szCs w:val="14"/>
        </w:rPr>
        <w:t>à</w:t>
      </w:r>
      <w:r w:rsidRPr="002B38FF">
        <w:rPr>
          <w:rFonts w:ascii="Arial,serif"/>
          <w:szCs w:val="14"/>
        </w:rPr>
        <w:t>ries per a eliminar tant com sigui possible la segregaci</w:t>
      </w:r>
      <w:r w:rsidRPr="002B38FF">
        <w:rPr>
          <w:rFonts w:ascii="Arial,serif"/>
          <w:szCs w:val="14"/>
        </w:rPr>
        <w:t>ó</w:t>
      </w:r>
      <w:r w:rsidRPr="002B38FF">
        <w:rPr>
          <w:rFonts w:ascii="Arial,serif"/>
          <w:szCs w:val="14"/>
        </w:rPr>
        <w:t xml:space="preserve"> dels </w:t>
      </w:r>
      <w:r w:rsidRPr="002B38FF">
        <w:rPr>
          <w:rFonts w:ascii="Arial,serif"/>
          <w:szCs w:val="14"/>
        </w:rPr>
        <w:t>à</w:t>
      </w:r>
      <w:r w:rsidRPr="002B38FF">
        <w:rPr>
          <w:rFonts w:ascii="Arial,serif"/>
          <w:szCs w:val="14"/>
        </w:rPr>
        <w:t>rids, tant durant l'emmagatzematge com durant el transport.</w:t>
      </w:r>
    </w:p>
    <w:p w14:paraId="4348DE30" w14:textId="77777777" w:rsidR="00E118CD" w:rsidRPr="002B38FF" w:rsidRDefault="00D95247">
      <w:pPr>
        <w:rPr>
          <w:sz w:val="6"/>
          <w:szCs w:val="14"/>
        </w:rPr>
      </w:pPr>
      <w:r w:rsidRPr="002B38FF">
        <w:rPr>
          <w:sz w:val="6"/>
          <w:szCs w:val="14"/>
        </w:rPr>
        <w:t xml:space="preserve"> </w:t>
      </w:r>
    </w:p>
    <w:p w14:paraId="5D80C295" w14:textId="77777777" w:rsidR="00E118CD" w:rsidRPr="002B38FF" w:rsidRDefault="00D95247">
      <w:pPr>
        <w:rPr>
          <w:sz w:val="6"/>
          <w:szCs w:val="14"/>
        </w:rPr>
      </w:pPr>
      <w:r w:rsidRPr="002B38FF">
        <w:rPr>
          <w:rFonts w:ascii="Arial,serif"/>
          <w:szCs w:val="14"/>
        </w:rPr>
        <w:t>En el cas que hi hagi instal</w:t>
      </w:r>
      <w:r w:rsidRPr="002B38FF">
        <w:rPr>
          <w:rFonts w:ascii="Arial,serif"/>
          <w:szCs w:val="14"/>
        </w:rPr>
        <w:t>·</w:t>
      </w:r>
      <w:r w:rsidRPr="002B38FF">
        <w:rPr>
          <w:rFonts w:ascii="Arial,serif"/>
          <w:szCs w:val="14"/>
        </w:rPr>
        <w:t>lacions per a emmagatzematge d'aigua o additius, hauran d</w:t>
      </w:r>
      <w:r w:rsidRPr="002B38FF">
        <w:rPr>
          <w:rFonts w:ascii="Arial,serif"/>
          <w:szCs w:val="14"/>
        </w:rPr>
        <w:t>’</w:t>
      </w:r>
      <w:r w:rsidRPr="002B38FF">
        <w:rPr>
          <w:rFonts w:ascii="Arial,serif"/>
          <w:szCs w:val="14"/>
        </w:rPr>
        <w:t>evitar qualsevol contaminaci</w:t>
      </w:r>
      <w:r w:rsidRPr="002B38FF">
        <w:rPr>
          <w:rFonts w:ascii="Arial,serif"/>
          <w:szCs w:val="14"/>
        </w:rPr>
        <w:t>ó</w:t>
      </w:r>
      <w:r w:rsidRPr="002B38FF">
        <w:rPr>
          <w:rFonts w:ascii="Arial,serif"/>
          <w:szCs w:val="14"/>
        </w:rPr>
        <w:t>.</w:t>
      </w:r>
    </w:p>
    <w:p w14:paraId="2FB5C498" w14:textId="77777777" w:rsidR="00E118CD" w:rsidRPr="002B38FF" w:rsidRDefault="00D95247">
      <w:pPr>
        <w:rPr>
          <w:sz w:val="6"/>
          <w:szCs w:val="14"/>
        </w:rPr>
      </w:pPr>
      <w:r w:rsidRPr="002B38FF">
        <w:rPr>
          <w:sz w:val="6"/>
          <w:szCs w:val="14"/>
        </w:rPr>
        <w:t xml:space="preserve"> </w:t>
      </w:r>
    </w:p>
    <w:p w14:paraId="6B43B55C" w14:textId="77777777" w:rsidR="00E118CD" w:rsidRPr="002B38FF" w:rsidRDefault="00D95247">
      <w:pPr>
        <w:rPr>
          <w:sz w:val="6"/>
          <w:szCs w:val="14"/>
        </w:rPr>
      </w:pPr>
      <w:r w:rsidRPr="002B38FF">
        <w:rPr>
          <w:rFonts w:ascii="Arial,serif"/>
          <w:szCs w:val="14"/>
        </w:rPr>
        <w:t>- Additius:</w:t>
      </w:r>
    </w:p>
    <w:p w14:paraId="1F9188D4" w14:textId="77777777" w:rsidR="00E118CD" w:rsidRPr="002B38FF" w:rsidRDefault="00D95247">
      <w:pPr>
        <w:rPr>
          <w:sz w:val="6"/>
          <w:szCs w:val="14"/>
        </w:rPr>
      </w:pPr>
      <w:r w:rsidRPr="002B38FF">
        <w:rPr>
          <w:sz w:val="6"/>
          <w:szCs w:val="14"/>
        </w:rPr>
        <w:t xml:space="preserve"> </w:t>
      </w:r>
    </w:p>
    <w:p w14:paraId="2D3AF0FA" w14:textId="77777777" w:rsidR="00E118CD" w:rsidRPr="002B38FF" w:rsidRDefault="00D95247">
      <w:pPr>
        <w:rPr>
          <w:sz w:val="6"/>
          <w:szCs w:val="14"/>
        </w:rPr>
      </w:pPr>
      <w:r w:rsidRPr="002B38FF">
        <w:rPr>
          <w:rFonts w:ascii="Arial,serif"/>
          <w:szCs w:val="14"/>
        </w:rPr>
        <w:t>Els additius es transportaran i emmagatzemaran de manera que se n'eviti la contaminaci</w:t>
      </w:r>
      <w:r w:rsidRPr="002B38FF">
        <w:rPr>
          <w:rFonts w:ascii="Arial,serif"/>
          <w:szCs w:val="14"/>
        </w:rPr>
        <w:t>ó</w:t>
      </w:r>
      <w:r w:rsidRPr="002B38FF">
        <w:rPr>
          <w:rFonts w:ascii="Arial,serif"/>
          <w:szCs w:val="14"/>
        </w:rPr>
        <w:t xml:space="preserve"> i que les seves propietats no es vegin afectades per factors f</w:t>
      </w:r>
      <w:r w:rsidRPr="002B38FF">
        <w:rPr>
          <w:rFonts w:ascii="Arial,serif"/>
          <w:szCs w:val="14"/>
        </w:rPr>
        <w:t>í</w:t>
      </w:r>
      <w:r w:rsidRPr="002B38FF">
        <w:rPr>
          <w:rFonts w:ascii="Arial,serif"/>
          <w:szCs w:val="14"/>
        </w:rPr>
        <w:t>sics o qu</w:t>
      </w:r>
      <w:r w:rsidRPr="002B38FF">
        <w:rPr>
          <w:rFonts w:ascii="Arial,serif"/>
          <w:szCs w:val="14"/>
        </w:rPr>
        <w:t>í</w:t>
      </w:r>
      <w:r w:rsidRPr="002B38FF">
        <w:rPr>
          <w:rFonts w:ascii="Arial,serif"/>
          <w:szCs w:val="14"/>
        </w:rPr>
        <w:t>mics (gelades, altes temperatures, etc.). Els additius l</w:t>
      </w:r>
      <w:r w:rsidRPr="002B38FF">
        <w:rPr>
          <w:rFonts w:ascii="Arial,serif"/>
          <w:szCs w:val="14"/>
        </w:rPr>
        <w:t>í</w:t>
      </w:r>
      <w:r w:rsidRPr="002B38FF">
        <w:rPr>
          <w:rFonts w:ascii="Arial,serif"/>
          <w:szCs w:val="14"/>
        </w:rPr>
        <w:t>quids o dilu</w:t>
      </w:r>
      <w:r w:rsidRPr="002B38FF">
        <w:rPr>
          <w:rFonts w:ascii="Arial,serif"/>
          <w:szCs w:val="14"/>
        </w:rPr>
        <w:t>ï</w:t>
      </w:r>
      <w:r w:rsidRPr="002B38FF">
        <w:rPr>
          <w:rFonts w:ascii="Arial,serif"/>
          <w:szCs w:val="14"/>
        </w:rPr>
        <w:t>ts en aigua han d'emmagatzemar-se en dip</w:t>
      </w:r>
      <w:r w:rsidRPr="002B38FF">
        <w:rPr>
          <w:rFonts w:ascii="Arial,serif"/>
          <w:szCs w:val="14"/>
        </w:rPr>
        <w:t>ò</w:t>
      </w:r>
      <w:r w:rsidRPr="002B38FF">
        <w:rPr>
          <w:rFonts w:ascii="Arial,serif"/>
          <w:szCs w:val="14"/>
        </w:rPr>
        <w:t>sits protegits de la gelada i que disposen d</w:t>
      </w:r>
      <w:r w:rsidRPr="002B38FF">
        <w:rPr>
          <w:rFonts w:ascii="Arial,serif"/>
          <w:szCs w:val="14"/>
        </w:rPr>
        <w:t>’</w:t>
      </w:r>
      <w:r w:rsidRPr="002B38FF">
        <w:rPr>
          <w:rFonts w:ascii="Arial,serif"/>
          <w:szCs w:val="14"/>
        </w:rPr>
        <w:t>elements agitadors per a mantenir els l</w:t>
      </w:r>
      <w:r w:rsidRPr="002B38FF">
        <w:rPr>
          <w:rFonts w:ascii="Arial,serif"/>
          <w:szCs w:val="14"/>
        </w:rPr>
        <w:t>í</w:t>
      </w:r>
      <w:r w:rsidRPr="002B38FF">
        <w:rPr>
          <w:rFonts w:ascii="Arial,serif"/>
          <w:szCs w:val="14"/>
        </w:rPr>
        <w:t>quids en suspensi</w:t>
      </w:r>
      <w:r w:rsidRPr="002B38FF">
        <w:rPr>
          <w:rFonts w:ascii="Arial,serif"/>
          <w:szCs w:val="14"/>
        </w:rPr>
        <w:t>ó</w:t>
      </w:r>
      <w:r w:rsidRPr="002B38FF">
        <w:rPr>
          <w:rFonts w:ascii="Arial,serif"/>
          <w:szCs w:val="14"/>
        </w:rPr>
        <w:t>. Els additius pulverulents s'emmagatzemaran amb les mateixes condicions que els ciments.</w:t>
      </w:r>
    </w:p>
    <w:p w14:paraId="493B76FE" w14:textId="77777777" w:rsidR="00E118CD" w:rsidRPr="002B38FF" w:rsidRDefault="00D95247">
      <w:pPr>
        <w:rPr>
          <w:sz w:val="6"/>
          <w:szCs w:val="14"/>
        </w:rPr>
      </w:pPr>
      <w:r w:rsidRPr="002B38FF">
        <w:rPr>
          <w:sz w:val="6"/>
          <w:szCs w:val="14"/>
        </w:rPr>
        <w:t xml:space="preserve"> </w:t>
      </w:r>
    </w:p>
    <w:p w14:paraId="0950D5C1" w14:textId="77777777" w:rsidR="00E118CD" w:rsidRPr="002B38FF" w:rsidRDefault="00D95247">
      <w:pPr>
        <w:rPr>
          <w:sz w:val="6"/>
          <w:szCs w:val="14"/>
        </w:rPr>
      </w:pPr>
      <w:r w:rsidRPr="002B38FF">
        <w:rPr>
          <w:rFonts w:ascii="Arial,serif"/>
          <w:szCs w:val="14"/>
        </w:rPr>
        <w:t>- Addicions:</w:t>
      </w:r>
    </w:p>
    <w:p w14:paraId="7D24FAAB" w14:textId="77777777" w:rsidR="00E118CD" w:rsidRPr="002B38FF" w:rsidRDefault="00D95247">
      <w:pPr>
        <w:rPr>
          <w:sz w:val="6"/>
          <w:szCs w:val="14"/>
        </w:rPr>
      </w:pPr>
      <w:r w:rsidRPr="002B38FF">
        <w:rPr>
          <w:sz w:val="6"/>
          <w:szCs w:val="14"/>
        </w:rPr>
        <w:t xml:space="preserve"> </w:t>
      </w:r>
    </w:p>
    <w:p w14:paraId="0EB15CBF" w14:textId="77777777" w:rsidR="00E118CD" w:rsidRPr="002B38FF" w:rsidRDefault="00D95247">
      <w:pPr>
        <w:rPr>
          <w:sz w:val="6"/>
          <w:szCs w:val="14"/>
        </w:rPr>
      </w:pPr>
      <w:r w:rsidRPr="002B38FF">
        <w:rPr>
          <w:rFonts w:ascii="Arial,serif"/>
          <w:szCs w:val="14"/>
        </w:rPr>
        <w:t>Per a les addicions subministrades a granel s'empraran equips similars als utilitzats per al ciment, i s</w:t>
      </w:r>
      <w:r w:rsidRPr="002B38FF">
        <w:rPr>
          <w:rFonts w:ascii="Arial,serif"/>
          <w:szCs w:val="14"/>
        </w:rPr>
        <w:t>’</w:t>
      </w:r>
      <w:r w:rsidRPr="002B38FF">
        <w:rPr>
          <w:rFonts w:ascii="Arial,serif"/>
          <w:szCs w:val="14"/>
        </w:rPr>
        <w:t>hauran d'emmagatzemar en recipients i sitges impermeables que els protegeixin de la humitat i de la contaminaci</w:t>
      </w:r>
      <w:r w:rsidRPr="002B38FF">
        <w:rPr>
          <w:rFonts w:ascii="Arial,serif"/>
          <w:szCs w:val="14"/>
        </w:rPr>
        <w:t>ó</w:t>
      </w:r>
      <w:r w:rsidRPr="002B38FF">
        <w:rPr>
          <w:rFonts w:ascii="Arial,serif"/>
          <w:szCs w:val="14"/>
        </w:rPr>
        <w:t>, els quals estaran perfectament identificats per a evitar possibles errors de dosatge.</w:t>
      </w:r>
    </w:p>
    <w:p w14:paraId="453FD125" w14:textId="77777777" w:rsidR="00E118CD" w:rsidRPr="002B38FF" w:rsidRDefault="00D95247">
      <w:pPr>
        <w:rPr>
          <w:sz w:val="6"/>
          <w:szCs w:val="14"/>
        </w:rPr>
      </w:pPr>
      <w:r w:rsidRPr="002B38FF">
        <w:rPr>
          <w:sz w:val="6"/>
          <w:szCs w:val="14"/>
        </w:rPr>
        <w:t xml:space="preserve"> </w:t>
      </w:r>
    </w:p>
    <w:p w14:paraId="3C475667" w14:textId="77777777" w:rsidR="00E118CD" w:rsidRPr="002B38FF" w:rsidRDefault="00D95247">
      <w:pPr>
        <w:rPr>
          <w:sz w:val="6"/>
          <w:szCs w:val="14"/>
        </w:rPr>
      </w:pPr>
      <w:r w:rsidRPr="002B38FF">
        <w:rPr>
          <w:rFonts w:ascii="Arial,serif"/>
          <w:szCs w:val="14"/>
        </w:rPr>
        <w:t>- Armadures passives:</w:t>
      </w:r>
    </w:p>
    <w:p w14:paraId="17CA7EB8" w14:textId="77777777" w:rsidR="00E118CD" w:rsidRPr="002B38FF" w:rsidRDefault="00D95247">
      <w:pPr>
        <w:rPr>
          <w:sz w:val="6"/>
          <w:szCs w:val="14"/>
        </w:rPr>
      </w:pPr>
      <w:r w:rsidRPr="002B38FF">
        <w:rPr>
          <w:sz w:val="6"/>
          <w:szCs w:val="14"/>
        </w:rPr>
        <w:t xml:space="preserve"> </w:t>
      </w:r>
    </w:p>
    <w:p w14:paraId="4E6C0F64" w14:textId="77777777" w:rsidR="00E118CD" w:rsidRPr="002B38FF" w:rsidRDefault="00D95247">
      <w:pPr>
        <w:rPr>
          <w:sz w:val="6"/>
          <w:szCs w:val="14"/>
        </w:rPr>
      </w:pPr>
      <w:r w:rsidRPr="002B38FF">
        <w:rPr>
          <w:rFonts w:ascii="Arial,serif"/>
          <w:szCs w:val="14"/>
        </w:rPr>
        <w:t>Tant durant el transport com durant l'emmagatzematge, les armadures passives es protegiran de la pluja, la humitat del s</w:t>
      </w:r>
      <w:r w:rsidRPr="002B38FF">
        <w:rPr>
          <w:rFonts w:ascii="Arial,serif"/>
          <w:szCs w:val="14"/>
        </w:rPr>
        <w:t>ò</w:t>
      </w:r>
      <w:r w:rsidRPr="002B38FF">
        <w:rPr>
          <w:rFonts w:ascii="Arial,serif"/>
          <w:szCs w:val="14"/>
        </w:rPr>
        <w:t>l i l'eventual agressivitat de l'atmosfera ambient. Fins al moment de l</w:t>
      </w:r>
      <w:r w:rsidRPr="002B38FF">
        <w:rPr>
          <w:rFonts w:ascii="Arial,serif"/>
          <w:szCs w:val="14"/>
        </w:rPr>
        <w:t>’</w:t>
      </w:r>
      <w:r w:rsidRPr="002B38FF">
        <w:rPr>
          <w:rFonts w:ascii="Arial,serif"/>
          <w:szCs w:val="14"/>
        </w:rPr>
        <w:t>elaboraci</w:t>
      </w:r>
      <w:r w:rsidRPr="002B38FF">
        <w:rPr>
          <w:rFonts w:ascii="Arial,serif"/>
          <w:szCs w:val="14"/>
        </w:rPr>
        <w:t>ó</w:t>
      </w:r>
      <w:r w:rsidRPr="002B38FF">
        <w:rPr>
          <w:rFonts w:ascii="Arial,serif"/>
          <w:szCs w:val="14"/>
        </w:rPr>
        <w:t>, armat o muntatge es conservaran en obra, acuradament classificades per a garantir la tra</w:t>
      </w:r>
      <w:r w:rsidRPr="002B38FF">
        <w:rPr>
          <w:rFonts w:ascii="Arial,serif"/>
          <w:szCs w:val="14"/>
        </w:rPr>
        <w:t>ç</w:t>
      </w:r>
      <w:r w:rsidRPr="002B38FF">
        <w:rPr>
          <w:rFonts w:ascii="Arial,serif"/>
          <w:szCs w:val="14"/>
        </w:rPr>
        <w:t>abilitat necess</w:t>
      </w:r>
      <w:r w:rsidRPr="002B38FF">
        <w:rPr>
          <w:rFonts w:ascii="Arial,serif"/>
          <w:szCs w:val="14"/>
        </w:rPr>
        <w:t>à</w:t>
      </w:r>
      <w:r w:rsidRPr="002B38FF">
        <w:rPr>
          <w:rFonts w:ascii="Arial,serif"/>
          <w:szCs w:val="14"/>
        </w:rPr>
        <w:t xml:space="preserve">ria. </w:t>
      </w:r>
    </w:p>
    <w:p w14:paraId="22975229" w14:textId="77777777" w:rsidR="00E118CD" w:rsidRPr="002B38FF" w:rsidRDefault="00D95247">
      <w:pPr>
        <w:rPr>
          <w:sz w:val="6"/>
          <w:szCs w:val="14"/>
        </w:rPr>
      </w:pPr>
      <w:r w:rsidRPr="002B38FF">
        <w:rPr>
          <w:sz w:val="6"/>
          <w:szCs w:val="14"/>
        </w:rPr>
        <w:t xml:space="preserve"> </w:t>
      </w:r>
    </w:p>
    <w:p w14:paraId="2237B8C7" w14:textId="77777777" w:rsidR="00E118CD" w:rsidRPr="002B38FF" w:rsidRDefault="00D95247">
      <w:pPr>
        <w:rPr>
          <w:sz w:val="6"/>
          <w:szCs w:val="14"/>
        </w:rPr>
      </w:pPr>
      <w:r w:rsidRPr="002B38FF">
        <w:rPr>
          <w:rFonts w:ascii="Arial,serif"/>
          <w:szCs w:val="14"/>
        </w:rPr>
        <w:t>- Armadures actives:</w:t>
      </w:r>
    </w:p>
    <w:p w14:paraId="4EB86184" w14:textId="77777777" w:rsidR="00E118CD" w:rsidRPr="002B38FF" w:rsidRDefault="00D95247">
      <w:pPr>
        <w:rPr>
          <w:sz w:val="6"/>
          <w:szCs w:val="14"/>
        </w:rPr>
      </w:pPr>
      <w:r w:rsidRPr="002B38FF">
        <w:rPr>
          <w:sz w:val="6"/>
          <w:szCs w:val="14"/>
        </w:rPr>
        <w:t xml:space="preserve"> </w:t>
      </w:r>
    </w:p>
    <w:p w14:paraId="1281D9C6" w14:textId="77777777" w:rsidR="00E118CD" w:rsidRPr="002B38FF" w:rsidRDefault="00D95247">
      <w:pPr>
        <w:rPr>
          <w:sz w:val="6"/>
          <w:szCs w:val="14"/>
        </w:rPr>
      </w:pPr>
      <w:r w:rsidRPr="002B38FF">
        <w:rPr>
          <w:rFonts w:ascii="Arial,serif"/>
          <w:szCs w:val="14"/>
        </w:rPr>
        <w:t>Les armadures de pretesat es transportaran correctament protegides contra la humitat, deteriorament, contaminaci</w:t>
      </w:r>
      <w:r w:rsidRPr="002B38FF">
        <w:rPr>
          <w:rFonts w:ascii="Arial,serif"/>
          <w:szCs w:val="14"/>
        </w:rPr>
        <w:t>ó</w:t>
      </w:r>
      <w:r w:rsidRPr="002B38FF">
        <w:rPr>
          <w:rFonts w:ascii="Arial,serif"/>
          <w:szCs w:val="14"/>
        </w:rPr>
        <w:t>, greixos, etc. i s</w:t>
      </w:r>
      <w:r w:rsidRPr="002B38FF">
        <w:rPr>
          <w:rFonts w:ascii="Arial,serif"/>
          <w:szCs w:val="14"/>
        </w:rPr>
        <w:t>’</w:t>
      </w:r>
      <w:r w:rsidRPr="002B38FF">
        <w:rPr>
          <w:rFonts w:ascii="Arial,serif"/>
          <w:szCs w:val="14"/>
        </w:rPr>
        <w:t>assegurar</w:t>
      </w:r>
      <w:r w:rsidRPr="002B38FF">
        <w:rPr>
          <w:rFonts w:ascii="Arial,serif"/>
          <w:szCs w:val="14"/>
        </w:rPr>
        <w:t>à</w:t>
      </w:r>
      <w:r w:rsidRPr="002B38FF">
        <w:rPr>
          <w:rFonts w:ascii="Arial,serif"/>
          <w:szCs w:val="14"/>
        </w:rPr>
        <w:t xml:space="preserve"> que el mitj</w:t>
      </w:r>
      <w:r w:rsidRPr="002B38FF">
        <w:rPr>
          <w:rFonts w:ascii="Arial,serif"/>
          <w:szCs w:val="14"/>
        </w:rPr>
        <w:t>à</w:t>
      </w:r>
      <w:r w:rsidRPr="002B38FF">
        <w:rPr>
          <w:rFonts w:ascii="Arial,serif"/>
          <w:szCs w:val="14"/>
        </w:rPr>
        <w:t xml:space="preserve"> de transport t</w:t>
      </w:r>
      <w:r w:rsidRPr="002B38FF">
        <w:rPr>
          <w:rFonts w:ascii="Arial,serif"/>
          <w:szCs w:val="14"/>
        </w:rPr>
        <w:t>é</w:t>
      </w:r>
      <w:r w:rsidRPr="002B38FF">
        <w:rPr>
          <w:rFonts w:ascii="Arial,serif"/>
          <w:szCs w:val="14"/>
        </w:rPr>
        <w:t xml:space="preserve"> la caixa neta i el material est</w:t>
      </w:r>
      <w:r w:rsidRPr="002B38FF">
        <w:rPr>
          <w:rFonts w:ascii="Arial,serif"/>
          <w:szCs w:val="14"/>
        </w:rPr>
        <w:t>à</w:t>
      </w:r>
      <w:r w:rsidRPr="002B38FF">
        <w:rPr>
          <w:rFonts w:ascii="Arial,serif"/>
          <w:szCs w:val="14"/>
        </w:rPr>
        <w:t xml:space="preserve"> cobert amb lona.</w:t>
      </w:r>
    </w:p>
    <w:p w14:paraId="1A8C4C16" w14:textId="77777777" w:rsidR="00E118CD" w:rsidRPr="002B38FF" w:rsidRDefault="00D95247">
      <w:pPr>
        <w:rPr>
          <w:sz w:val="6"/>
          <w:szCs w:val="14"/>
        </w:rPr>
      </w:pPr>
      <w:r w:rsidRPr="002B38FF">
        <w:rPr>
          <w:sz w:val="6"/>
          <w:szCs w:val="14"/>
        </w:rPr>
        <w:t xml:space="preserve"> </w:t>
      </w:r>
    </w:p>
    <w:p w14:paraId="134FA297" w14:textId="77777777" w:rsidR="00E118CD" w:rsidRPr="002B38FF" w:rsidRDefault="00D95247">
      <w:pPr>
        <w:rPr>
          <w:sz w:val="6"/>
          <w:szCs w:val="14"/>
        </w:rPr>
      </w:pPr>
      <w:r w:rsidRPr="002B38FF">
        <w:rPr>
          <w:rFonts w:ascii="Arial,serif"/>
          <w:szCs w:val="14"/>
        </w:rPr>
        <w:t>Per a eliminar els riscos d'oxidaci</w:t>
      </w:r>
      <w:r w:rsidRPr="002B38FF">
        <w:rPr>
          <w:rFonts w:ascii="Arial,serif"/>
          <w:szCs w:val="14"/>
        </w:rPr>
        <w:t>ó</w:t>
      </w:r>
      <w:r w:rsidRPr="002B38FF">
        <w:rPr>
          <w:rFonts w:ascii="Arial,serif"/>
          <w:szCs w:val="14"/>
        </w:rPr>
        <w:t xml:space="preserve"> o corrosi</w:t>
      </w:r>
      <w:r w:rsidRPr="002B38FF">
        <w:rPr>
          <w:rFonts w:ascii="Arial,serif"/>
          <w:szCs w:val="14"/>
        </w:rPr>
        <w:t>ó</w:t>
      </w:r>
      <w:r w:rsidRPr="002B38FF">
        <w:rPr>
          <w:rFonts w:ascii="Arial,serif"/>
          <w:szCs w:val="14"/>
        </w:rPr>
        <w:t>, l'emmagatzematge es realitzar</w:t>
      </w:r>
      <w:r w:rsidRPr="002B38FF">
        <w:rPr>
          <w:rFonts w:ascii="Arial,serif"/>
          <w:szCs w:val="14"/>
        </w:rPr>
        <w:t>à</w:t>
      </w:r>
      <w:r w:rsidRPr="002B38FF">
        <w:rPr>
          <w:rFonts w:ascii="Arial,serif"/>
          <w:szCs w:val="14"/>
        </w:rPr>
        <w:t xml:space="preserve"> en locals ventilats i a l'abric de la humitat del s</w:t>
      </w:r>
      <w:r w:rsidRPr="002B38FF">
        <w:rPr>
          <w:rFonts w:ascii="Arial,serif"/>
          <w:szCs w:val="14"/>
        </w:rPr>
        <w:t>ò</w:t>
      </w:r>
      <w:r w:rsidRPr="002B38FF">
        <w:rPr>
          <w:rFonts w:ascii="Arial,serif"/>
          <w:szCs w:val="14"/>
        </w:rPr>
        <w:t>l i parets. En el magatzem s'adoptaran les precaucions necess</w:t>
      </w:r>
      <w:r w:rsidRPr="002B38FF">
        <w:rPr>
          <w:rFonts w:ascii="Arial,serif"/>
          <w:szCs w:val="14"/>
        </w:rPr>
        <w:t>à</w:t>
      </w:r>
      <w:r w:rsidRPr="002B38FF">
        <w:rPr>
          <w:rFonts w:ascii="Arial,serif"/>
          <w:szCs w:val="14"/>
        </w:rPr>
        <w:t>ries per a evitar que el material pugui embrutar-se o produir-se qualsevol deteriorament dels acers a causa d'atac qu</w:t>
      </w:r>
      <w:r w:rsidRPr="002B38FF">
        <w:rPr>
          <w:rFonts w:ascii="Arial,serif"/>
          <w:szCs w:val="14"/>
        </w:rPr>
        <w:t>í</w:t>
      </w:r>
      <w:r w:rsidRPr="002B38FF">
        <w:rPr>
          <w:rFonts w:ascii="Arial,serif"/>
          <w:szCs w:val="14"/>
        </w:rPr>
        <w:t>mic, operacions de soldadura realitzades a prop, etc.</w:t>
      </w:r>
    </w:p>
    <w:p w14:paraId="711D2FFA" w14:textId="77777777" w:rsidR="00E118CD" w:rsidRPr="002B38FF" w:rsidRDefault="00D95247">
      <w:pPr>
        <w:rPr>
          <w:sz w:val="6"/>
          <w:szCs w:val="14"/>
        </w:rPr>
      </w:pPr>
      <w:r w:rsidRPr="002B38FF">
        <w:rPr>
          <w:sz w:val="6"/>
          <w:szCs w:val="14"/>
        </w:rPr>
        <w:t xml:space="preserve"> </w:t>
      </w:r>
    </w:p>
    <w:p w14:paraId="07C681B6" w14:textId="77777777" w:rsidR="00E118CD" w:rsidRPr="002B38FF" w:rsidRDefault="00D95247">
      <w:pPr>
        <w:rPr>
          <w:sz w:val="6"/>
          <w:szCs w:val="14"/>
        </w:rPr>
      </w:pPr>
      <w:r w:rsidRPr="002B38FF">
        <w:rPr>
          <w:rFonts w:ascii="Arial,serif"/>
          <w:szCs w:val="14"/>
        </w:rPr>
        <w:t>Abans d'emmagatzemar les armadures es comprovar</w:t>
      </w:r>
      <w:r w:rsidRPr="002B38FF">
        <w:rPr>
          <w:rFonts w:ascii="Arial,serif"/>
          <w:szCs w:val="14"/>
        </w:rPr>
        <w:t>à</w:t>
      </w:r>
      <w:r w:rsidRPr="002B38FF">
        <w:rPr>
          <w:rFonts w:ascii="Arial,serif"/>
          <w:szCs w:val="14"/>
        </w:rPr>
        <w:t xml:space="preserve"> que estan netes, sense taques de greix, oli, pintura, pols, terra o qualsevol altra mat</w:t>
      </w:r>
      <w:r w:rsidRPr="002B38FF">
        <w:rPr>
          <w:rFonts w:ascii="Arial,serif"/>
          <w:szCs w:val="14"/>
        </w:rPr>
        <w:t>è</w:t>
      </w:r>
      <w:r w:rsidRPr="002B38FF">
        <w:rPr>
          <w:rFonts w:ascii="Arial,serif"/>
          <w:szCs w:val="14"/>
        </w:rPr>
        <w:t>ria perjudicial per a la bona conservaci</w:t>
      </w:r>
      <w:r w:rsidRPr="002B38FF">
        <w:rPr>
          <w:rFonts w:ascii="Arial,serif"/>
          <w:szCs w:val="14"/>
        </w:rPr>
        <w:t>ó</w:t>
      </w:r>
      <w:r w:rsidRPr="002B38FF">
        <w:rPr>
          <w:rFonts w:ascii="Arial,serif"/>
          <w:szCs w:val="14"/>
        </w:rPr>
        <w:t xml:space="preserve"> i posterior adher</w:t>
      </w:r>
      <w:r w:rsidRPr="002B38FF">
        <w:rPr>
          <w:rFonts w:ascii="Arial,serif"/>
          <w:szCs w:val="14"/>
        </w:rPr>
        <w:t>è</w:t>
      </w:r>
      <w:r w:rsidRPr="002B38FF">
        <w:rPr>
          <w:rFonts w:ascii="Arial,serif"/>
          <w:szCs w:val="14"/>
        </w:rPr>
        <w:t>ncia.</w:t>
      </w:r>
    </w:p>
    <w:p w14:paraId="656AC834" w14:textId="77777777" w:rsidR="00E118CD" w:rsidRPr="002B38FF" w:rsidRDefault="00D95247">
      <w:pPr>
        <w:rPr>
          <w:sz w:val="6"/>
          <w:szCs w:val="14"/>
        </w:rPr>
      </w:pPr>
      <w:r w:rsidRPr="002B38FF">
        <w:rPr>
          <w:sz w:val="6"/>
          <w:szCs w:val="14"/>
        </w:rPr>
        <w:t xml:space="preserve"> </w:t>
      </w:r>
    </w:p>
    <w:p w14:paraId="4C8F6FB9" w14:textId="77777777" w:rsidR="00E118CD" w:rsidRPr="002B38FF" w:rsidRDefault="00D95247">
      <w:pPr>
        <w:rPr>
          <w:sz w:val="6"/>
          <w:szCs w:val="14"/>
        </w:rPr>
      </w:pPr>
      <w:r w:rsidRPr="002B38FF">
        <w:rPr>
          <w:rFonts w:ascii="Arial,serif"/>
          <w:szCs w:val="14"/>
        </w:rPr>
        <w:t>Les armadures han d'emmagatzemar-se acuradament classificades segons els tipus, classes i els lots dels quals procedeixin.</w:t>
      </w:r>
    </w:p>
    <w:p w14:paraId="35BDD736" w14:textId="77777777" w:rsidR="00E118CD" w:rsidRPr="002B38FF" w:rsidRDefault="00D95247">
      <w:pPr>
        <w:rPr>
          <w:sz w:val="6"/>
          <w:szCs w:val="14"/>
        </w:rPr>
      </w:pPr>
      <w:r w:rsidRPr="002B38FF">
        <w:rPr>
          <w:sz w:val="6"/>
          <w:szCs w:val="14"/>
        </w:rPr>
        <w:t xml:space="preserve"> </w:t>
      </w:r>
    </w:p>
    <w:p w14:paraId="4EF605A3" w14:textId="77777777" w:rsidR="00E118CD" w:rsidRPr="002B38FF" w:rsidRDefault="00D95247">
      <w:pPr>
        <w:rPr>
          <w:sz w:val="6"/>
          <w:szCs w:val="14"/>
        </w:rPr>
      </w:pPr>
      <w:r w:rsidRPr="002B38FF">
        <w:rPr>
          <w:rFonts w:ascii="Arial,serif"/>
          <w:szCs w:val="14"/>
        </w:rPr>
        <w:t>L'estat de superf</w:t>
      </w:r>
      <w:r w:rsidRPr="002B38FF">
        <w:rPr>
          <w:rFonts w:ascii="Arial,serif"/>
          <w:szCs w:val="14"/>
        </w:rPr>
        <w:t>í</w:t>
      </w:r>
      <w:r w:rsidRPr="002B38FF">
        <w:rPr>
          <w:rFonts w:ascii="Arial,serif"/>
          <w:szCs w:val="14"/>
        </w:rPr>
        <w:t>cie de tots els acers podr</w:t>
      </w:r>
      <w:r w:rsidRPr="002B38FF">
        <w:rPr>
          <w:rFonts w:ascii="Arial,serif"/>
          <w:szCs w:val="14"/>
        </w:rPr>
        <w:t>à</w:t>
      </w:r>
      <w:r w:rsidRPr="002B38FF">
        <w:rPr>
          <w:rFonts w:ascii="Arial,serif"/>
          <w:szCs w:val="14"/>
        </w:rPr>
        <w:t xml:space="preserve"> ser objecte d'examen en qualsevol moment abans del seu </w:t>
      </w:r>
      <w:r w:rsidRPr="002B38FF">
        <w:rPr>
          <w:rFonts w:ascii="Arial,serif"/>
          <w:szCs w:val="14"/>
        </w:rPr>
        <w:t>ú</w:t>
      </w:r>
      <w:r w:rsidRPr="002B38FF">
        <w:rPr>
          <w:rFonts w:ascii="Arial,serif"/>
          <w:szCs w:val="14"/>
        </w:rPr>
        <w:t>s, especialment despr</w:t>
      </w:r>
      <w:r w:rsidRPr="002B38FF">
        <w:rPr>
          <w:rFonts w:ascii="Arial,serif"/>
          <w:szCs w:val="14"/>
        </w:rPr>
        <w:t>é</w:t>
      </w:r>
      <w:r w:rsidRPr="002B38FF">
        <w:rPr>
          <w:rFonts w:ascii="Arial,serif"/>
          <w:szCs w:val="14"/>
        </w:rPr>
        <w:t>s d'un emmagatzematge prolongat en obra o taller, per a assegurar que no presenten alteracions perjudicials.</w:t>
      </w:r>
    </w:p>
    <w:p w14:paraId="4F4321F2" w14:textId="77777777" w:rsidR="00E118CD" w:rsidRPr="002B38FF" w:rsidRDefault="00D95247">
      <w:pPr>
        <w:rPr>
          <w:sz w:val="6"/>
          <w:szCs w:val="14"/>
        </w:rPr>
      </w:pPr>
      <w:r w:rsidRPr="002B38FF">
        <w:rPr>
          <w:sz w:val="6"/>
          <w:szCs w:val="14"/>
        </w:rPr>
        <w:t xml:space="preserve"> </w:t>
      </w:r>
    </w:p>
    <w:p w14:paraId="5D7A11AF" w14:textId="77777777" w:rsidR="00E118CD" w:rsidRPr="002B38FF" w:rsidRDefault="00D95247">
      <w:pPr>
        <w:rPr>
          <w:sz w:val="6"/>
          <w:szCs w:val="14"/>
        </w:rPr>
      </w:pPr>
      <w:r w:rsidRPr="002B38FF">
        <w:rPr>
          <w:rFonts w:ascii="Arial,serif"/>
          <w:szCs w:val="14"/>
        </w:rPr>
        <w:t>- Elements prefabricats:</w:t>
      </w:r>
    </w:p>
    <w:p w14:paraId="2F055F6F" w14:textId="77777777" w:rsidR="00E118CD" w:rsidRPr="002B38FF" w:rsidRDefault="00D95247">
      <w:pPr>
        <w:rPr>
          <w:sz w:val="6"/>
          <w:szCs w:val="14"/>
        </w:rPr>
      </w:pPr>
      <w:r w:rsidRPr="002B38FF">
        <w:rPr>
          <w:sz w:val="6"/>
          <w:szCs w:val="14"/>
        </w:rPr>
        <w:t xml:space="preserve"> </w:t>
      </w:r>
    </w:p>
    <w:p w14:paraId="7C2AFEA3" w14:textId="77777777" w:rsidR="00E118CD" w:rsidRPr="002B38FF" w:rsidRDefault="00D95247">
      <w:pPr>
        <w:rPr>
          <w:sz w:val="6"/>
          <w:szCs w:val="14"/>
        </w:rPr>
      </w:pPr>
      <w:r w:rsidRPr="002B38FF">
        <w:rPr>
          <w:rFonts w:ascii="Arial,serif"/>
          <w:szCs w:val="14"/>
        </w:rPr>
        <w:t>Per al transport haur</w:t>
      </w:r>
      <w:r w:rsidRPr="002B38FF">
        <w:rPr>
          <w:rFonts w:ascii="Arial,serif"/>
          <w:szCs w:val="14"/>
        </w:rPr>
        <w:t>à</w:t>
      </w:r>
      <w:r w:rsidRPr="002B38FF">
        <w:rPr>
          <w:rFonts w:ascii="Arial,serif"/>
          <w:szCs w:val="14"/>
        </w:rPr>
        <w:t xml:space="preserve"> de tenir-se en compte com a m</w:t>
      </w:r>
      <w:r w:rsidRPr="002B38FF">
        <w:rPr>
          <w:rFonts w:ascii="Arial,serif"/>
          <w:szCs w:val="14"/>
        </w:rPr>
        <w:t>í</w:t>
      </w:r>
      <w:r w:rsidRPr="002B38FF">
        <w:rPr>
          <w:rFonts w:ascii="Arial,serif"/>
          <w:szCs w:val="14"/>
        </w:rPr>
        <w:t>nim que el suport sobre les caixes del cami</w:t>
      </w:r>
      <w:r w:rsidRPr="002B38FF">
        <w:rPr>
          <w:rFonts w:ascii="Arial,serif"/>
          <w:szCs w:val="14"/>
        </w:rPr>
        <w:t>ó</w:t>
      </w:r>
      <w:r w:rsidRPr="002B38FF">
        <w:rPr>
          <w:rFonts w:ascii="Arial,serif"/>
          <w:szCs w:val="14"/>
        </w:rPr>
        <w:t xml:space="preserve"> no introduir</w:t>
      </w:r>
      <w:r w:rsidRPr="002B38FF">
        <w:rPr>
          <w:rFonts w:ascii="Arial,serif"/>
          <w:szCs w:val="14"/>
        </w:rPr>
        <w:t>à</w:t>
      </w:r>
      <w:r w:rsidRPr="002B38FF">
        <w:rPr>
          <w:rFonts w:ascii="Arial,serif"/>
          <w:szCs w:val="14"/>
        </w:rPr>
        <w:t xml:space="preserve"> esfor</w:t>
      </w:r>
      <w:r w:rsidRPr="002B38FF">
        <w:rPr>
          <w:rFonts w:ascii="Arial,serif"/>
          <w:szCs w:val="14"/>
        </w:rPr>
        <w:t>ç</w:t>
      </w:r>
      <w:r w:rsidRPr="002B38FF">
        <w:rPr>
          <w:rFonts w:ascii="Arial,serif"/>
          <w:szCs w:val="14"/>
        </w:rPr>
        <w:t>os no contemplats en el projecte, la c</w:t>
      </w:r>
      <w:r w:rsidRPr="002B38FF">
        <w:rPr>
          <w:rFonts w:ascii="Arial,serif"/>
          <w:szCs w:val="14"/>
        </w:rPr>
        <w:t>à</w:t>
      </w:r>
      <w:r w:rsidRPr="002B38FF">
        <w:rPr>
          <w:rFonts w:ascii="Arial,serif"/>
          <w:szCs w:val="14"/>
        </w:rPr>
        <w:t>rrega haur</w:t>
      </w:r>
      <w:r w:rsidRPr="002B38FF">
        <w:rPr>
          <w:rFonts w:ascii="Arial,serif"/>
          <w:szCs w:val="14"/>
        </w:rPr>
        <w:t>à</w:t>
      </w:r>
      <w:r w:rsidRPr="002B38FF">
        <w:rPr>
          <w:rFonts w:ascii="Arial,serif"/>
          <w:szCs w:val="14"/>
        </w:rPr>
        <w:t xml:space="preserve"> d'estar lligada, totes les peces estaran separades per a evitar impactes entre aquestes i, cas de transport en edats molt primerenques de l'element, haur</w:t>
      </w:r>
      <w:r w:rsidRPr="002B38FF">
        <w:rPr>
          <w:rFonts w:ascii="Arial,serif"/>
          <w:szCs w:val="14"/>
        </w:rPr>
        <w:t>à</w:t>
      </w:r>
      <w:r w:rsidRPr="002B38FF">
        <w:rPr>
          <w:rFonts w:ascii="Arial,serif"/>
          <w:szCs w:val="14"/>
        </w:rPr>
        <w:t xml:space="preserve"> d'evitar-se</w:t>
      </w:r>
      <w:r w:rsidRPr="002B38FF">
        <w:rPr>
          <w:rFonts w:ascii="Arial,serif"/>
          <w:szCs w:val="14"/>
        </w:rPr>
        <w:t>’</w:t>
      </w:r>
      <w:r w:rsidRPr="002B38FF">
        <w:rPr>
          <w:rFonts w:ascii="Arial,serif"/>
          <w:szCs w:val="14"/>
        </w:rPr>
        <w:t>n la dessecaci</w:t>
      </w:r>
      <w:r w:rsidRPr="002B38FF">
        <w:rPr>
          <w:rFonts w:ascii="Arial,serif"/>
          <w:szCs w:val="14"/>
        </w:rPr>
        <w:t>ó</w:t>
      </w:r>
      <w:r w:rsidRPr="002B38FF">
        <w:rPr>
          <w:rFonts w:ascii="Arial,serif"/>
          <w:szCs w:val="14"/>
        </w:rPr>
        <w:t>.</w:t>
      </w:r>
    </w:p>
    <w:p w14:paraId="1877A0D6" w14:textId="77777777" w:rsidR="00E118CD" w:rsidRPr="002B38FF" w:rsidRDefault="00D95247">
      <w:pPr>
        <w:rPr>
          <w:sz w:val="6"/>
          <w:szCs w:val="14"/>
        </w:rPr>
      </w:pPr>
      <w:r w:rsidRPr="002B38FF">
        <w:rPr>
          <w:sz w:val="6"/>
          <w:szCs w:val="14"/>
        </w:rPr>
        <w:t xml:space="preserve"> </w:t>
      </w:r>
    </w:p>
    <w:p w14:paraId="406201B1" w14:textId="77777777" w:rsidR="00E118CD" w:rsidRPr="002B38FF" w:rsidRDefault="00D95247">
      <w:pPr>
        <w:rPr>
          <w:sz w:val="6"/>
          <w:szCs w:val="14"/>
        </w:rPr>
      </w:pPr>
      <w:r w:rsidRPr="002B38FF">
        <w:rPr>
          <w:rFonts w:ascii="Arial,serif"/>
          <w:szCs w:val="14"/>
        </w:rPr>
        <w:t>Tant la manipulaci</w:t>
      </w:r>
      <w:r w:rsidRPr="002B38FF">
        <w:rPr>
          <w:rFonts w:ascii="Arial,serif"/>
          <w:szCs w:val="14"/>
        </w:rPr>
        <w:t>ó</w:t>
      </w:r>
      <w:r w:rsidRPr="002B38FF">
        <w:rPr>
          <w:rFonts w:ascii="Arial,serif"/>
          <w:szCs w:val="14"/>
        </w:rPr>
        <w:t>, a m</w:t>
      </w:r>
      <w:r w:rsidRPr="002B38FF">
        <w:rPr>
          <w:rFonts w:ascii="Arial,serif"/>
          <w:szCs w:val="14"/>
        </w:rPr>
        <w:t>à</w:t>
      </w:r>
      <w:r w:rsidRPr="002B38FF">
        <w:rPr>
          <w:rFonts w:ascii="Arial,serif"/>
          <w:szCs w:val="14"/>
        </w:rPr>
        <w:t xml:space="preserve"> o amb mitjans mec</w:t>
      </w:r>
      <w:r w:rsidRPr="002B38FF">
        <w:rPr>
          <w:rFonts w:ascii="Arial,serif"/>
          <w:szCs w:val="14"/>
        </w:rPr>
        <w:t>à</w:t>
      </w:r>
      <w:r w:rsidRPr="002B38FF">
        <w:rPr>
          <w:rFonts w:ascii="Arial,serif"/>
          <w:szCs w:val="14"/>
        </w:rPr>
        <w:t>nics, com l'hissat i apilament dels elements prefabricats en obra es realitzar</w:t>
      </w:r>
      <w:r w:rsidRPr="002B38FF">
        <w:rPr>
          <w:rFonts w:ascii="Arial,serif"/>
          <w:szCs w:val="14"/>
        </w:rPr>
        <w:t>à</w:t>
      </w:r>
      <w:r w:rsidRPr="002B38FF">
        <w:rPr>
          <w:rFonts w:ascii="Arial,serif"/>
          <w:szCs w:val="14"/>
        </w:rPr>
        <w:t xml:space="preserve"> seguint les instruccions indicades per cada fabricant, i s</w:t>
      </w:r>
      <w:r w:rsidRPr="002B38FF">
        <w:rPr>
          <w:rFonts w:ascii="Arial,serif"/>
          <w:szCs w:val="14"/>
        </w:rPr>
        <w:t>’</w:t>
      </w:r>
      <w:r w:rsidRPr="002B38FF">
        <w:rPr>
          <w:rFonts w:ascii="Arial,serif"/>
          <w:szCs w:val="14"/>
        </w:rPr>
        <w:t>emmagatzemaran en la seva posici</w:t>
      </w:r>
      <w:r w:rsidRPr="002B38FF">
        <w:rPr>
          <w:rFonts w:ascii="Arial,serif"/>
          <w:szCs w:val="14"/>
        </w:rPr>
        <w:t>ó</w:t>
      </w:r>
      <w:r w:rsidRPr="002B38FF">
        <w:rPr>
          <w:rFonts w:ascii="Arial,serif"/>
          <w:szCs w:val="14"/>
        </w:rPr>
        <w:t xml:space="preserve"> normal de treball, sobre suports que eviten el contacte amb el terreny o amb qualsevol producte que les pugui deteriorar. Si alguna result</w:t>
      </w:r>
      <w:r w:rsidRPr="002B38FF">
        <w:rPr>
          <w:rFonts w:ascii="Arial,serif"/>
          <w:szCs w:val="14"/>
        </w:rPr>
        <w:t>é</w:t>
      </w:r>
      <w:r w:rsidRPr="002B38FF">
        <w:rPr>
          <w:rFonts w:ascii="Arial,serif"/>
          <w:szCs w:val="14"/>
        </w:rPr>
        <w:t>s danyada i aix</w:t>
      </w:r>
      <w:r w:rsidRPr="002B38FF">
        <w:rPr>
          <w:rFonts w:ascii="Arial,serif"/>
          <w:szCs w:val="14"/>
        </w:rPr>
        <w:t>ò</w:t>
      </w:r>
      <w:r w:rsidRPr="002B38FF">
        <w:rPr>
          <w:rFonts w:ascii="Arial,serif"/>
          <w:szCs w:val="14"/>
        </w:rPr>
        <w:t xml:space="preserve"> afect</w:t>
      </w:r>
      <w:r w:rsidRPr="002B38FF">
        <w:rPr>
          <w:rFonts w:ascii="Arial,serif"/>
          <w:szCs w:val="14"/>
        </w:rPr>
        <w:t>é</w:t>
      </w:r>
      <w:r w:rsidRPr="002B38FF">
        <w:rPr>
          <w:rFonts w:ascii="Arial,serif"/>
          <w:szCs w:val="14"/>
        </w:rPr>
        <w:t>s la seva capacitat portant, hauria de rebutjar-se.</w:t>
      </w:r>
    </w:p>
    <w:p w14:paraId="0AE7B5E0" w14:textId="77777777" w:rsidR="00E118CD" w:rsidRPr="002B38FF" w:rsidRDefault="00D95247">
      <w:pPr>
        <w:rPr>
          <w:sz w:val="6"/>
          <w:szCs w:val="14"/>
        </w:rPr>
      </w:pPr>
      <w:r w:rsidRPr="002B38FF">
        <w:rPr>
          <w:sz w:val="6"/>
          <w:szCs w:val="14"/>
        </w:rPr>
        <w:t xml:space="preserve"> </w:t>
      </w:r>
    </w:p>
    <w:p w14:paraId="76390C4B" w14:textId="77777777" w:rsidR="00E118CD" w:rsidRPr="002B38FF" w:rsidRDefault="00D95247">
      <w:pPr>
        <w:rPr>
          <w:sz w:val="6"/>
          <w:szCs w:val="14"/>
        </w:rPr>
      </w:pPr>
      <w:r w:rsidRPr="002B38FF">
        <w:rPr>
          <w:rFonts w:ascii="Arial,serif"/>
          <w:szCs w:val="14"/>
        </w:rPr>
        <w:t>Els elements hauran d'apilar-se sobre suports horitzontals prou r</w:t>
      </w:r>
      <w:r w:rsidRPr="002B38FF">
        <w:rPr>
          <w:rFonts w:ascii="Arial,serif"/>
          <w:szCs w:val="14"/>
        </w:rPr>
        <w:t>í</w:t>
      </w:r>
      <w:r w:rsidRPr="002B38FF">
        <w:rPr>
          <w:rFonts w:ascii="Arial,serif"/>
          <w:szCs w:val="14"/>
        </w:rPr>
        <w:t>gids en funci</w:t>
      </w:r>
      <w:r w:rsidRPr="002B38FF">
        <w:rPr>
          <w:rFonts w:ascii="Arial,serif"/>
          <w:szCs w:val="14"/>
        </w:rPr>
        <w:t>ó</w:t>
      </w:r>
      <w:r w:rsidRPr="002B38FF">
        <w:rPr>
          <w:rFonts w:ascii="Arial,serif"/>
          <w:szCs w:val="14"/>
        </w:rPr>
        <w:t xml:space="preserve"> del s</w:t>
      </w:r>
      <w:r w:rsidRPr="002B38FF">
        <w:rPr>
          <w:rFonts w:ascii="Arial,serif"/>
          <w:szCs w:val="14"/>
        </w:rPr>
        <w:t>ò</w:t>
      </w:r>
      <w:r w:rsidRPr="002B38FF">
        <w:rPr>
          <w:rFonts w:ascii="Arial,serif"/>
          <w:szCs w:val="14"/>
        </w:rPr>
        <w:t xml:space="preserve">l, les seves dimensions i </w:t>
      </w:r>
      <w:proofErr w:type="gramStart"/>
      <w:r w:rsidRPr="002B38FF">
        <w:rPr>
          <w:rFonts w:ascii="Arial,serif"/>
          <w:szCs w:val="14"/>
        </w:rPr>
        <w:t>el pes</w:t>
      </w:r>
      <w:proofErr w:type="gramEnd"/>
      <w:r w:rsidRPr="002B38FF">
        <w:rPr>
          <w:rFonts w:ascii="Arial,serif"/>
          <w:szCs w:val="14"/>
        </w:rPr>
        <w:t>. Els cairats i lloses alveolars pretesades s'apilaran netes sobre dorments, que coincidiran en la mateixa vertical, amb volades, en el seu cas, no majors que 0,50 m, ni altures de piles superiors a 1,50 m, llevat que el fabricant indiqui un altre valor.</w:t>
      </w:r>
    </w:p>
    <w:p w14:paraId="059982C0"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6D39A9A2"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582D9A4B" w14:textId="77777777" w:rsidR="00E118CD" w:rsidRPr="002B38FF" w:rsidRDefault="00D95247">
      <w:pPr>
        <w:rPr>
          <w:sz w:val="6"/>
          <w:szCs w:val="14"/>
        </w:rPr>
      </w:pPr>
      <w:r w:rsidRPr="002B38FF">
        <w:rPr>
          <w:sz w:val="6"/>
          <w:szCs w:val="14"/>
        </w:rPr>
        <w:t xml:space="preserve"> </w:t>
      </w:r>
    </w:p>
    <w:p w14:paraId="6885258E" w14:textId="77777777" w:rsidR="00E118CD" w:rsidRPr="002B38FF" w:rsidRDefault="00D95247">
      <w:pPr>
        <w:numPr>
          <w:ilvl w:val="0"/>
          <w:numId w:val="68"/>
        </w:numPr>
        <w:rPr>
          <w:sz w:val="6"/>
          <w:szCs w:val="14"/>
        </w:rPr>
      </w:pPr>
      <w:r w:rsidRPr="002B38FF">
        <w:rPr>
          <w:rFonts w:ascii="Arial,serif"/>
          <w:b/>
          <w:szCs w:val="14"/>
        </w:rPr>
        <w:t>Compatibilitat entre els productes, elements i sistemes constructius</w:t>
      </w:r>
    </w:p>
    <w:p w14:paraId="56FEB185" w14:textId="77777777" w:rsidR="00E118CD" w:rsidRPr="002B38FF" w:rsidRDefault="00D95247">
      <w:pPr>
        <w:rPr>
          <w:sz w:val="6"/>
          <w:szCs w:val="14"/>
        </w:rPr>
      </w:pPr>
      <w:r w:rsidRPr="002B38FF">
        <w:rPr>
          <w:sz w:val="6"/>
          <w:szCs w:val="14"/>
        </w:rPr>
        <w:t xml:space="preserve"> </w:t>
      </w:r>
    </w:p>
    <w:p w14:paraId="03ED1B9A" w14:textId="77777777" w:rsidR="00E118CD" w:rsidRPr="002B38FF" w:rsidRDefault="00D95247">
      <w:pPr>
        <w:rPr>
          <w:sz w:val="6"/>
          <w:szCs w:val="14"/>
        </w:rPr>
      </w:pPr>
      <w:r w:rsidRPr="002B38FF">
        <w:rPr>
          <w:rFonts w:ascii="Arial,serif"/>
          <w:szCs w:val="14"/>
        </w:rPr>
        <w:t>No s'emprar</w:t>
      </w:r>
      <w:r w:rsidRPr="002B38FF">
        <w:rPr>
          <w:rFonts w:ascii="Arial,serif"/>
          <w:szCs w:val="14"/>
        </w:rPr>
        <w:t>à</w:t>
      </w:r>
      <w:r w:rsidRPr="002B38FF">
        <w:rPr>
          <w:rFonts w:ascii="Arial,serif"/>
          <w:szCs w:val="14"/>
        </w:rPr>
        <w:t xml:space="preserve"> alumini en motles que vagin a estar en contacte amb el formig</w:t>
      </w:r>
      <w:r w:rsidRPr="002B38FF">
        <w:rPr>
          <w:rFonts w:ascii="Arial,serif"/>
          <w:szCs w:val="14"/>
        </w:rPr>
        <w:t>ó</w:t>
      </w:r>
      <w:r w:rsidRPr="002B38FF">
        <w:rPr>
          <w:rFonts w:ascii="Arial,serif"/>
          <w:szCs w:val="14"/>
        </w:rPr>
        <w:t>, llevat que una entitat de control elabori un certificat que asseguri que els panells emprats han sigut sotmesos a un tractament que evita la reacci</w:t>
      </w:r>
      <w:r w:rsidRPr="002B38FF">
        <w:rPr>
          <w:rFonts w:ascii="Arial,serif"/>
          <w:szCs w:val="14"/>
        </w:rPr>
        <w:t>ó</w:t>
      </w:r>
      <w:r w:rsidRPr="002B38FF">
        <w:rPr>
          <w:rFonts w:ascii="Arial,serif"/>
          <w:szCs w:val="14"/>
        </w:rPr>
        <w:t xml:space="preserve"> amb els </w:t>
      </w:r>
      <w:r w:rsidRPr="002B38FF">
        <w:rPr>
          <w:rFonts w:ascii="Arial,serif"/>
          <w:szCs w:val="14"/>
        </w:rPr>
        <w:t>à</w:t>
      </w:r>
      <w:r w:rsidRPr="002B38FF">
        <w:rPr>
          <w:rFonts w:ascii="Arial,serif"/>
          <w:szCs w:val="14"/>
        </w:rPr>
        <w:t>lcalis del ciment, i es faciliti a la direcci</w:t>
      </w:r>
      <w:r w:rsidRPr="002B38FF">
        <w:rPr>
          <w:rFonts w:ascii="Arial,serif"/>
          <w:szCs w:val="14"/>
        </w:rPr>
        <w:t>ó</w:t>
      </w:r>
      <w:r w:rsidRPr="002B38FF">
        <w:rPr>
          <w:rFonts w:ascii="Arial,serif"/>
          <w:szCs w:val="14"/>
        </w:rPr>
        <w:t xml:space="preserve"> facultativa.</w:t>
      </w:r>
    </w:p>
    <w:p w14:paraId="3A48A615" w14:textId="77777777" w:rsidR="00E118CD" w:rsidRPr="002B38FF" w:rsidRDefault="00D95247">
      <w:pPr>
        <w:rPr>
          <w:sz w:val="6"/>
          <w:szCs w:val="14"/>
        </w:rPr>
      </w:pPr>
      <w:r w:rsidRPr="002B38FF">
        <w:rPr>
          <w:sz w:val="6"/>
          <w:szCs w:val="14"/>
        </w:rPr>
        <w:t xml:space="preserve"> </w:t>
      </w:r>
    </w:p>
    <w:p w14:paraId="101843E1" w14:textId="77777777" w:rsidR="00E118CD" w:rsidRPr="002B38FF" w:rsidRDefault="00D95247">
      <w:pPr>
        <w:rPr>
          <w:sz w:val="6"/>
          <w:szCs w:val="14"/>
        </w:rPr>
      </w:pPr>
      <w:r w:rsidRPr="002B38FF">
        <w:rPr>
          <w:rFonts w:ascii="Arial,serif"/>
          <w:szCs w:val="14"/>
        </w:rPr>
        <w:t>En els formigons armats o pretesats no podran utilitzar-se com a additius el clorur c</w:t>
      </w:r>
      <w:r w:rsidRPr="002B38FF">
        <w:rPr>
          <w:rFonts w:ascii="Arial,serif"/>
          <w:szCs w:val="14"/>
        </w:rPr>
        <w:t>à</w:t>
      </w:r>
      <w:r w:rsidRPr="002B38FF">
        <w:rPr>
          <w:rFonts w:ascii="Arial,serif"/>
          <w:szCs w:val="14"/>
        </w:rPr>
        <w:t>lcic ni en general productes en la composici</w:t>
      </w:r>
      <w:r w:rsidRPr="002B38FF">
        <w:rPr>
          <w:rFonts w:ascii="Arial,serif"/>
          <w:szCs w:val="14"/>
        </w:rPr>
        <w:t>ó</w:t>
      </w:r>
      <w:r w:rsidRPr="002B38FF">
        <w:rPr>
          <w:rFonts w:ascii="Arial,serif"/>
          <w:szCs w:val="14"/>
        </w:rPr>
        <w:t xml:space="preserve"> dels quals intervinguin clorurs, sulfurs, sulfits o altres components qu</w:t>
      </w:r>
      <w:r w:rsidRPr="002B38FF">
        <w:rPr>
          <w:rFonts w:ascii="Arial,serif"/>
          <w:szCs w:val="14"/>
        </w:rPr>
        <w:t>í</w:t>
      </w:r>
      <w:r w:rsidRPr="002B38FF">
        <w:rPr>
          <w:rFonts w:ascii="Arial,serif"/>
          <w:szCs w:val="14"/>
        </w:rPr>
        <w:t>mics que puguin ocasionar o afavorir la corrosi</w:t>
      </w:r>
      <w:r w:rsidRPr="002B38FF">
        <w:rPr>
          <w:rFonts w:ascii="Arial,serif"/>
          <w:szCs w:val="14"/>
        </w:rPr>
        <w:t>ó</w:t>
      </w:r>
      <w:r w:rsidRPr="002B38FF">
        <w:rPr>
          <w:rFonts w:ascii="Arial,serif"/>
          <w:szCs w:val="14"/>
        </w:rPr>
        <w:t xml:space="preserve"> de les armadures.</w:t>
      </w:r>
    </w:p>
    <w:p w14:paraId="0DF0D6D3" w14:textId="77777777" w:rsidR="00E118CD" w:rsidRPr="002B38FF" w:rsidRDefault="00D95247">
      <w:pPr>
        <w:rPr>
          <w:sz w:val="6"/>
          <w:szCs w:val="14"/>
        </w:rPr>
      </w:pPr>
      <w:r w:rsidRPr="002B38FF">
        <w:rPr>
          <w:sz w:val="6"/>
          <w:szCs w:val="14"/>
        </w:rPr>
        <w:t xml:space="preserve"> </w:t>
      </w:r>
    </w:p>
    <w:p w14:paraId="6B6E0616" w14:textId="77777777" w:rsidR="00E118CD" w:rsidRPr="002B38FF" w:rsidRDefault="00D95247">
      <w:pPr>
        <w:rPr>
          <w:sz w:val="6"/>
          <w:szCs w:val="14"/>
        </w:rPr>
      </w:pPr>
      <w:r w:rsidRPr="002B38FF">
        <w:rPr>
          <w:rFonts w:ascii="Arial,serif"/>
          <w:szCs w:val="14"/>
        </w:rPr>
        <w:t>En el cas d'estructures pretesades, es prohibeix l'</w:t>
      </w:r>
      <w:r w:rsidRPr="002B38FF">
        <w:rPr>
          <w:rFonts w:ascii="Arial,serif"/>
          <w:szCs w:val="14"/>
        </w:rPr>
        <w:t>ú</w:t>
      </w:r>
      <w:r w:rsidRPr="002B38FF">
        <w:rPr>
          <w:rFonts w:ascii="Arial,serif"/>
          <w:szCs w:val="14"/>
        </w:rPr>
        <w:t>s de qualsevol subst</w:t>
      </w:r>
      <w:r w:rsidRPr="002B38FF">
        <w:rPr>
          <w:rFonts w:ascii="Arial,serif"/>
          <w:szCs w:val="14"/>
        </w:rPr>
        <w:t>à</w:t>
      </w:r>
      <w:r w:rsidRPr="002B38FF">
        <w:rPr>
          <w:rFonts w:ascii="Arial,serif"/>
          <w:szCs w:val="14"/>
        </w:rPr>
        <w:t>ncia que catalitzi l'absorci</w:t>
      </w:r>
      <w:r w:rsidRPr="002B38FF">
        <w:rPr>
          <w:rFonts w:ascii="Arial,serif"/>
          <w:szCs w:val="14"/>
        </w:rPr>
        <w:t>ó</w:t>
      </w:r>
      <w:r w:rsidRPr="002B38FF">
        <w:rPr>
          <w:rFonts w:ascii="Arial,serif"/>
          <w:szCs w:val="14"/>
        </w:rPr>
        <w:t xml:space="preserve"> de l'hidrogen per l'acer.</w:t>
      </w:r>
    </w:p>
    <w:p w14:paraId="76EC64FD" w14:textId="77777777" w:rsidR="00E118CD" w:rsidRPr="002B38FF" w:rsidRDefault="00D95247">
      <w:pPr>
        <w:rPr>
          <w:sz w:val="6"/>
          <w:szCs w:val="14"/>
        </w:rPr>
      </w:pPr>
      <w:r w:rsidRPr="002B38FF">
        <w:rPr>
          <w:sz w:val="6"/>
          <w:szCs w:val="14"/>
        </w:rPr>
        <w:t xml:space="preserve"> </w:t>
      </w:r>
    </w:p>
    <w:p w14:paraId="65EB266F" w14:textId="77777777" w:rsidR="00E118CD" w:rsidRPr="002B38FF" w:rsidRDefault="00D95247">
      <w:pPr>
        <w:rPr>
          <w:sz w:val="6"/>
          <w:szCs w:val="14"/>
        </w:rPr>
      </w:pPr>
      <w:r w:rsidRPr="002B38FF">
        <w:rPr>
          <w:rFonts w:ascii="Arial,serif"/>
          <w:szCs w:val="14"/>
        </w:rPr>
        <w:t>Per a prevenir el fenomen electroqu</w:t>
      </w:r>
      <w:r w:rsidRPr="002B38FF">
        <w:rPr>
          <w:rFonts w:ascii="Arial,serif"/>
          <w:szCs w:val="14"/>
        </w:rPr>
        <w:t>í</w:t>
      </w:r>
      <w:r w:rsidRPr="002B38FF">
        <w:rPr>
          <w:rFonts w:ascii="Arial,serif"/>
          <w:szCs w:val="14"/>
        </w:rPr>
        <w:t>mic de la corrosi</w:t>
      </w:r>
      <w:r w:rsidRPr="002B38FF">
        <w:rPr>
          <w:rFonts w:ascii="Arial,serif"/>
          <w:szCs w:val="14"/>
        </w:rPr>
        <w:t>ó</w:t>
      </w:r>
      <w:r w:rsidRPr="002B38FF">
        <w:rPr>
          <w:rFonts w:ascii="Arial,serif"/>
          <w:szCs w:val="14"/>
        </w:rPr>
        <w:t xml:space="preserve"> galv</w:t>
      </w:r>
      <w:r w:rsidRPr="002B38FF">
        <w:rPr>
          <w:rFonts w:ascii="Arial,serif"/>
          <w:szCs w:val="14"/>
        </w:rPr>
        <w:t>à</w:t>
      </w:r>
      <w:r w:rsidRPr="002B38FF">
        <w:rPr>
          <w:rFonts w:ascii="Arial,serif"/>
          <w:szCs w:val="14"/>
        </w:rPr>
        <w:t>nica entre metalls amb diferent potencial, s'adoptaran les mesures seg</w:t>
      </w:r>
      <w:r w:rsidRPr="002B38FF">
        <w:rPr>
          <w:rFonts w:ascii="Arial,serif"/>
          <w:szCs w:val="14"/>
        </w:rPr>
        <w:t>ü</w:t>
      </w:r>
      <w:r w:rsidRPr="002B38FF">
        <w:rPr>
          <w:rFonts w:ascii="Arial,serif"/>
          <w:szCs w:val="14"/>
        </w:rPr>
        <w:t>ents:</w:t>
      </w:r>
    </w:p>
    <w:p w14:paraId="092E5927" w14:textId="77777777" w:rsidR="00E118CD" w:rsidRPr="002B38FF" w:rsidRDefault="00D95247">
      <w:pPr>
        <w:rPr>
          <w:sz w:val="6"/>
          <w:szCs w:val="14"/>
        </w:rPr>
      </w:pPr>
      <w:r w:rsidRPr="002B38FF">
        <w:rPr>
          <w:sz w:val="6"/>
          <w:szCs w:val="14"/>
        </w:rPr>
        <w:t xml:space="preserve"> </w:t>
      </w:r>
    </w:p>
    <w:p w14:paraId="521EE510" w14:textId="77777777" w:rsidR="00E118CD" w:rsidRPr="002B38FF" w:rsidRDefault="00D95247">
      <w:pPr>
        <w:rPr>
          <w:sz w:val="6"/>
          <w:szCs w:val="14"/>
        </w:rPr>
      </w:pPr>
      <w:r w:rsidRPr="002B38FF">
        <w:rPr>
          <w:rFonts w:ascii="Arial,serif"/>
          <w:szCs w:val="14"/>
        </w:rPr>
        <w:t>- Evitar el contacte entre dos metalls de diferent activitat. En cas de no poder evitar el contacte, s'hauran de seleccionar metalls pr</w:t>
      </w:r>
      <w:r w:rsidRPr="002B38FF">
        <w:rPr>
          <w:rFonts w:ascii="Arial,serif"/>
          <w:szCs w:val="14"/>
        </w:rPr>
        <w:t>ò</w:t>
      </w:r>
      <w:r w:rsidRPr="002B38FF">
        <w:rPr>
          <w:rFonts w:ascii="Arial,serif"/>
          <w:szCs w:val="14"/>
        </w:rPr>
        <w:t>xims en la s</w:t>
      </w:r>
      <w:r w:rsidRPr="002B38FF">
        <w:rPr>
          <w:rFonts w:ascii="Arial,serif"/>
          <w:szCs w:val="14"/>
        </w:rPr>
        <w:t>è</w:t>
      </w:r>
      <w:r w:rsidRPr="002B38FF">
        <w:rPr>
          <w:rFonts w:ascii="Arial,serif"/>
          <w:szCs w:val="14"/>
        </w:rPr>
        <w:t>rie galv</w:t>
      </w:r>
      <w:r w:rsidRPr="002B38FF">
        <w:rPr>
          <w:rFonts w:ascii="Arial,serif"/>
          <w:szCs w:val="14"/>
        </w:rPr>
        <w:t>à</w:t>
      </w:r>
      <w:r w:rsidRPr="002B38FF">
        <w:rPr>
          <w:rFonts w:ascii="Arial,serif"/>
          <w:szCs w:val="14"/>
        </w:rPr>
        <w:t>nica.</w:t>
      </w:r>
    </w:p>
    <w:p w14:paraId="064683FD" w14:textId="77777777" w:rsidR="00E118CD" w:rsidRPr="002B38FF" w:rsidRDefault="00D95247">
      <w:pPr>
        <w:rPr>
          <w:sz w:val="6"/>
          <w:szCs w:val="14"/>
        </w:rPr>
      </w:pPr>
      <w:r w:rsidRPr="002B38FF">
        <w:rPr>
          <w:sz w:val="6"/>
          <w:szCs w:val="14"/>
        </w:rPr>
        <w:t xml:space="preserve"> </w:t>
      </w:r>
    </w:p>
    <w:p w14:paraId="5A4226F9" w14:textId="77777777" w:rsidR="00E118CD" w:rsidRPr="002B38FF" w:rsidRDefault="00D95247">
      <w:pPr>
        <w:rPr>
          <w:sz w:val="6"/>
          <w:szCs w:val="14"/>
        </w:rPr>
      </w:pPr>
      <w:r w:rsidRPr="002B38FF">
        <w:rPr>
          <w:rFonts w:ascii="Arial,serif"/>
          <w:szCs w:val="14"/>
        </w:rPr>
        <w:t>- A</w:t>
      </w:r>
      <w:r w:rsidRPr="002B38FF">
        <w:rPr>
          <w:rFonts w:ascii="Arial,serif"/>
          <w:szCs w:val="14"/>
        </w:rPr>
        <w:t>ï</w:t>
      </w:r>
      <w:r w:rsidRPr="002B38FF">
        <w:rPr>
          <w:rFonts w:ascii="Arial,serif"/>
          <w:szCs w:val="14"/>
        </w:rPr>
        <w:t>llar el</w:t>
      </w:r>
      <w:r w:rsidRPr="002B38FF">
        <w:rPr>
          <w:rFonts w:ascii="Arial,serif"/>
          <w:szCs w:val="14"/>
        </w:rPr>
        <w:t>è</w:t>
      </w:r>
      <w:r w:rsidRPr="002B38FF">
        <w:rPr>
          <w:rFonts w:ascii="Arial,serif"/>
          <w:szCs w:val="14"/>
        </w:rPr>
        <w:t>ctricament els metalls amb potencial diferent.</w:t>
      </w:r>
    </w:p>
    <w:p w14:paraId="36DE02C9" w14:textId="77777777" w:rsidR="00E118CD" w:rsidRPr="002B38FF" w:rsidRDefault="00D95247">
      <w:pPr>
        <w:rPr>
          <w:sz w:val="6"/>
          <w:szCs w:val="14"/>
        </w:rPr>
      </w:pPr>
      <w:r w:rsidRPr="002B38FF">
        <w:rPr>
          <w:sz w:val="6"/>
          <w:szCs w:val="14"/>
        </w:rPr>
        <w:t xml:space="preserve"> </w:t>
      </w:r>
    </w:p>
    <w:p w14:paraId="7E1DBB2C" w14:textId="77777777" w:rsidR="00E118CD" w:rsidRPr="002B38FF" w:rsidRDefault="00D95247">
      <w:pPr>
        <w:rPr>
          <w:sz w:val="6"/>
          <w:szCs w:val="14"/>
        </w:rPr>
      </w:pPr>
      <w:r w:rsidRPr="002B38FF">
        <w:rPr>
          <w:rFonts w:ascii="Arial,serif"/>
          <w:szCs w:val="14"/>
        </w:rPr>
        <w:t>- Evitar l'acc</w:t>
      </w:r>
      <w:r w:rsidRPr="002B38FF">
        <w:rPr>
          <w:rFonts w:ascii="Arial,serif"/>
          <w:szCs w:val="14"/>
        </w:rPr>
        <w:t>é</w:t>
      </w:r>
      <w:r w:rsidRPr="002B38FF">
        <w:rPr>
          <w:rFonts w:ascii="Arial,serif"/>
          <w:szCs w:val="14"/>
        </w:rPr>
        <w:t>s d'aigua i oxigen a la zona d'uni</w:t>
      </w:r>
      <w:r w:rsidRPr="002B38FF">
        <w:rPr>
          <w:rFonts w:ascii="Arial,serif"/>
          <w:szCs w:val="14"/>
        </w:rPr>
        <w:t>ó</w:t>
      </w:r>
      <w:r w:rsidRPr="002B38FF">
        <w:rPr>
          <w:rFonts w:ascii="Arial,serif"/>
          <w:szCs w:val="14"/>
        </w:rPr>
        <w:t xml:space="preserve"> dels dos metalls.</w:t>
      </w:r>
    </w:p>
    <w:p w14:paraId="55A2853D" w14:textId="77777777" w:rsidR="00E118CD" w:rsidRPr="002B38FF" w:rsidRDefault="00D95247">
      <w:pPr>
        <w:rPr>
          <w:sz w:val="6"/>
          <w:szCs w:val="14"/>
        </w:rPr>
      </w:pPr>
      <w:r w:rsidRPr="002B38FF">
        <w:rPr>
          <w:sz w:val="6"/>
          <w:szCs w:val="14"/>
        </w:rPr>
        <w:t xml:space="preserve"> </w:t>
      </w:r>
    </w:p>
    <w:p w14:paraId="56DE518C" w14:textId="77777777" w:rsidR="00E118CD" w:rsidRPr="002B38FF" w:rsidRDefault="00D95247">
      <w:pPr>
        <w:rPr>
          <w:sz w:val="6"/>
          <w:szCs w:val="14"/>
        </w:rPr>
      </w:pPr>
      <w:r w:rsidRPr="002B38FF">
        <w:rPr>
          <w:rFonts w:ascii="Arial,serif"/>
          <w:szCs w:val="14"/>
        </w:rPr>
        <w:t>Per a armadures actives: Es prohibeix la utilitzaci</w:t>
      </w:r>
      <w:r w:rsidRPr="002B38FF">
        <w:rPr>
          <w:rFonts w:ascii="Arial,serif"/>
          <w:szCs w:val="14"/>
        </w:rPr>
        <w:t>ó</w:t>
      </w:r>
      <w:r w:rsidRPr="002B38FF">
        <w:rPr>
          <w:rFonts w:ascii="Arial,serif"/>
          <w:szCs w:val="14"/>
        </w:rPr>
        <w:t xml:space="preserve"> d'entroncaments o subjeccions amb altres metalls diferents de l'acer, aix</w:t>
      </w:r>
      <w:r w:rsidRPr="002B38FF">
        <w:rPr>
          <w:rFonts w:ascii="Arial,serif"/>
          <w:szCs w:val="14"/>
        </w:rPr>
        <w:t>í</w:t>
      </w:r>
      <w:r w:rsidRPr="002B38FF">
        <w:rPr>
          <w:rFonts w:ascii="Arial,serif"/>
          <w:szCs w:val="14"/>
        </w:rPr>
        <w:t xml:space="preserve"> com la protecci</w:t>
      </w:r>
      <w:r w:rsidRPr="002B38FF">
        <w:rPr>
          <w:rFonts w:ascii="Arial,serif"/>
          <w:szCs w:val="14"/>
        </w:rPr>
        <w:t>ó</w:t>
      </w:r>
      <w:r w:rsidRPr="002B38FF">
        <w:rPr>
          <w:rFonts w:ascii="Arial,serif"/>
          <w:szCs w:val="14"/>
        </w:rPr>
        <w:t xml:space="preserve"> cat</w:t>
      </w:r>
      <w:r w:rsidRPr="002B38FF">
        <w:rPr>
          <w:rFonts w:ascii="Arial,serif"/>
          <w:szCs w:val="14"/>
        </w:rPr>
        <w:t>ò</w:t>
      </w:r>
      <w:r w:rsidRPr="002B38FF">
        <w:rPr>
          <w:rFonts w:ascii="Arial,serif"/>
          <w:szCs w:val="14"/>
        </w:rPr>
        <w:t>dica. Amb car</w:t>
      </w:r>
      <w:r w:rsidRPr="002B38FF">
        <w:rPr>
          <w:rFonts w:ascii="Arial,serif"/>
          <w:szCs w:val="14"/>
        </w:rPr>
        <w:t>à</w:t>
      </w:r>
      <w:r w:rsidRPr="002B38FF">
        <w:rPr>
          <w:rFonts w:ascii="Arial,serif"/>
          <w:szCs w:val="14"/>
        </w:rPr>
        <w:t>cter general, no es permetr</w:t>
      </w:r>
      <w:r w:rsidRPr="002B38FF">
        <w:rPr>
          <w:rFonts w:ascii="Arial,serif"/>
          <w:szCs w:val="14"/>
        </w:rPr>
        <w:t>à</w:t>
      </w:r>
      <w:r w:rsidRPr="002B38FF">
        <w:rPr>
          <w:rFonts w:ascii="Arial,serif"/>
          <w:szCs w:val="14"/>
        </w:rPr>
        <w:t xml:space="preserve"> l'</w:t>
      </w:r>
      <w:r w:rsidRPr="002B38FF">
        <w:rPr>
          <w:rFonts w:ascii="Arial,serif"/>
          <w:szCs w:val="14"/>
        </w:rPr>
        <w:t>ú</w:t>
      </w:r>
      <w:r w:rsidRPr="002B38FF">
        <w:rPr>
          <w:rFonts w:ascii="Arial,serif"/>
          <w:szCs w:val="14"/>
        </w:rPr>
        <w:t>s d'acers protegits per recobriments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La direcci</w:t>
      </w:r>
      <w:r w:rsidRPr="002B38FF">
        <w:rPr>
          <w:rFonts w:ascii="Arial,serif"/>
          <w:szCs w:val="14"/>
        </w:rPr>
        <w:t>ó</w:t>
      </w:r>
      <w:r w:rsidRPr="002B38FF">
        <w:rPr>
          <w:rFonts w:ascii="Arial,serif"/>
          <w:szCs w:val="14"/>
        </w:rPr>
        <w:t xml:space="preserve"> facultativa podr</w:t>
      </w:r>
      <w:r w:rsidRPr="002B38FF">
        <w:rPr>
          <w:rFonts w:ascii="Arial,serif"/>
          <w:szCs w:val="14"/>
        </w:rPr>
        <w:t>à</w:t>
      </w:r>
      <w:r w:rsidRPr="002B38FF">
        <w:rPr>
          <w:rFonts w:ascii="Arial,serif"/>
          <w:szCs w:val="14"/>
        </w:rPr>
        <w:t xml:space="preserve"> permetre</w:t>
      </w:r>
      <w:r w:rsidRPr="002B38FF">
        <w:rPr>
          <w:rFonts w:ascii="Arial,serif"/>
          <w:szCs w:val="14"/>
        </w:rPr>
        <w:t>’</w:t>
      </w:r>
      <w:r w:rsidRPr="002B38FF">
        <w:rPr>
          <w:rFonts w:ascii="Arial,serif"/>
          <w:szCs w:val="14"/>
        </w:rPr>
        <w:t>n l</w:t>
      </w:r>
      <w:r w:rsidRPr="002B38FF">
        <w:rPr>
          <w:rFonts w:ascii="Arial,serif"/>
          <w:szCs w:val="14"/>
        </w:rPr>
        <w:t>’ú</w:t>
      </w:r>
      <w:r w:rsidRPr="002B38FF">
        <w:rPr>
          <w:rFonts w:ascii="Arial,serif"/>
          <w:szCs w:val="14"/>
        </w:rPr>
        <w:t>s quan hi hagi un estudi experimental que avali el seu comportament com a adequat per al cas concret de cada obra.</w:t>
      </w:r>
    </w:p>
    <w:p w14:paraId="29EB4047" w14:textId="77777777" w:rsidR="00E118CD" w:rsidRPr="002B38FF" w:rsidRDefault="00D95247">
      <w:pPr>
        <w:rPr>
          <w:sz w:val="6"/>
          <w:szCs w:val="14"/>
        </w:rPr>
      </w:pPr>
      <w:r w:rsidRPr="002B38FF">
        <w:rPr>
          <w:sz w:val="6"/>
          <w:szCs w:val="14"/>
        </w:rPr>
        <w:t xml:space="preserve"> </w:t>
      </w:r>
    </w:p>
    <w:p w14:paraId="410DA428"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435F6D7F" w14:textId="77777777" w:rsidR="00E118CD" w:rsidRPr="002B38FF" w:rsidRDefault="00D95247">
      <w:pPr>
        <w:rPr>
          <w:sz w:val="6"/>
          <w:szCs w:val="14"/>
        </w:rPr>
      </w:pPr>
      <w:r w:rsidRPr="002B38FF">
        <w:rPr>
          <w:sz w:val="6"/>
          <w:szCs w:val="14"/>
        </w:rPr>
        <w:t xml:space="preserve"> </w:t>
      </w:r>
    </w:p>
    <w:p w14:paraId="3EF8683E" w14:textId="77777777" w:rsidR="00E118CD" w:rsidRPr="002B38FF" w:rsidRDefault="00D95247">
      <w:pPr>
        <w:numPr>
          <w:ilvl w:val="0"/>
          <w:numId w:val="69"/>
        </w:numPr>
        <w:rPr>
          <w:sz w:val="6"/>
          <w:szCs w:val="14"/>
        </w:rPr>
      </w:pPr>
      <w:r w:rsidRPr="002B38FF">
        <w:rPr>
          <w:rFonts w:ascii="Arial,serif"/>
          <w:b/>
          <w:szCs w:val="14"/>
        </w:rPr>
        <w:t>Execuci</w:t>
      </w:r>
      <w:r w:rsidRPr="002B38FF">
        <w:rPr>
          <w:rFonts w:ascii="Arial,serif"/>
          <w:b/>
          <w:szCs w:val="14"/>
        </w:rPr>
        <w:t>ó</w:t>
      </w:r>
    </w:p>
    <w:p w14:paraId="5AC3FAD3" w14:textId="77777777" w:rsidR="00E118CD" w:rsidRPr="002B38FF" w:rsidRDefault="00D95247">
      <w:pPr>
        <w:rPr>
          <w:sz w:val="6"/>
          <w:szCs w:val="14"/>
        </w:rPr>
      </w:pPr>
      <w:r w:rsidRPr="002B38FF">
        <w:rPr>
          <w:sz w:val="6"/>
          <w:szCs w:val="14"/>
        </w:rPr>
        <w:t xml:space="preserve"> </w:t>
      </w:r>
    </w:p>
    <w:p w14:paraId="2B7A4480" w14:textId="77777777" w:rsidR="00E118CD" w:rsidRPr="002B38FF" w:rsidRDefault="00D95247">
      <w:pPr>
        <w:rPr>
          <w:sz w:val="6"/>
          <w:szCs w:val="14"/>
        </w:rPr>
      </w:pPr>
      <w:r w:rsidRPr="002B38FF">
        <w:rPr>
          <w:rFonts w:ascii="Arial,serif"/>
          <w:szCs w:val="14"/>
        </w:rPr>
        <w:lastRenderedPageBreak/>
        <w:t>- Condicions generals:</w:t>
      </w:r>
    </w:p>
    <w:p w14:paraId="0CA29FCB" w14:textId="77777777" w:rsidR="00E118CD" w:rsidRPr="002B38FF" w:rsidRDefault="00D95247">
      <w:pPr>
        <w:rPr>
          <w:sz w:val="6"/>
          <w:szCs w:val="14"/>
        </w:rPr>
      </w:pPr>
      <w:r w:rsidRPr="002B38FF">
        <w:rPr>
          <w:sz w:val="6"/>
          <w:szCs w:val="14"/>
        </w:rPr>
        <w:t xml:space="preserve"> </w:t>
      </w:r>
    </w:p>
    <w:p w14:paraId="55D8F88D" w14:textId="77777777" w:rsidR="00E118CD" w:rsidRPr="002B38FF" w:rsidRDefault="00D95247">
      <w:pPr>
        <w:rPr>
          <w:sz w:val="6"/>
          <w:szCs w:val="14"/>
        </w:rPr>
      </w:pPr>
      <w:r w:rsidRPr="002B38FF">
        <w:rPr>
          <w:rFonts w:ascii="Arial,serif"/>
          <w:szCs w:val="14"/>
        </w:rPr>
        <w:t>Es tindran les precaucions necess</w:t>
      </w:r>
      <w:r w:rsidRPr="002B38FF">
        <w:rPr>
          <w:rFonts w:ascii="Arial,serif"/>
          <w:szCs w:val="14"/>
        </w:rPr>
        <w:t>à</w:t>
      </w:r>
      <w:r w:rsidRPr="002B38FF">
        <w:rPr>
          <w:rFonts w:ascii="Arial,serif"/>
          <w:szCs w:val="14"/>
        </w:rPr>
        <w:t>ries, en funci</w:t>
      </w:r>
      <w:r w:rsidRPr="002B38FF">
        <w:rPr>
          <w:rFonts w:ascii="Arial,serif"/>
          <w:szCs w:val="14"/>
        </w:rPr>
        <w:t>ó</w:t>
      </w:r>
      <w:r w:rsidRPr="002B38FF">
        <w:rPr>
          <w:rFonts w:ascii="Arial,serif"/>
          <w:szCs w:val="14"/>
        </w:rPr>
        <w:t xml:space="preserve"> de l'agressivitat ambiental a la qual es trobi sotm</w:t>
      </w:r>
      <w:r w:rsidRPr="002B38FF">
        <w:rPr>
          <w:rFonts w:ascii="Arial,serif"/>
          <w:szCs w:val="14"/>
        </w:rPr>
        <w:t>è</w:t>
      </w:r>
      <w:r w:rsidRPr="002B38FF">
        <w:rPr>
          <w:rFonts w:ascii="Arial,serif"/>
          <w:szCs w:val="14"/>
        </w:rPr>
        <w:t>s cada element, per a evitar-ne la degradaci</w:t>
      </w:r>
      <w:r w:rsidRPr="002B38FF">
        <w:rPr>
          <w:rFonts w:ascii="Arial,serif"/>
          <w:szCs w:val="14"/>
        </w:rPr>
        <w:t>ó</w:t>
      </w:r>
      <w:r w:rsidRPr="002B38FF">
        <w:rPr>
          <w:rFonts w:ascii="Arial,serif"/>
          <w:szCs w:val="14"/>
        </w:rPr>
        <w:t xml:space="preserve"> i poder aconseguir la duraci</w:t>
      </w:r>
      <w:r w:rsidRPr="002B38FF">
        <w:rPr>
          <w:rFonts w:ascii="Arial,serif"/>
          <w:szCs w:val="14"/>
        </w:rPr>
        <w:t>ó</w:t>
      </w:r>
      <w:r w:rsidRPr="002B38FF">
        <w:rPr>
          <w:rFonts w:ascii="Arial,serif"/>
          <w:szCs w:val="14"/>
        </w:rPr>
        <w:t xml:space="preserve"> de la vida </w:t>
      </w:r>
      <w:r w:rsidRPr="002B38FF">
        <w:rPr>
          <w:rFonts w:ascii="Arial,serif"/>
          <w:szCs w:val="14"/>
        </w:rPr>
        <w:t>ú</w:t>
      </w:r>
      <w:r w:rsidRPr="002B38FF">
        <w:rPr>
          <w:rFonts w:ascii="Arial,serif"/>
          <w:szCs w:val="14"/>
        </w:rPr>
        <w:t>til acordada, segons el que s</w:t>
      </w:r>
      <w:r w:rsidRPr="002B38FF">
        <w:rPr>
          <w:rFonts w:ascii="Arial,serif"/>
          <w:szCs w:val="14"/>
        </w:rPr>
        <w:t>’</w:t>
      </w:r>
      <w:r w:rsidRPr="002B38FF">
        <w:rPr>
          <w:rFonts w:ascii="Arial,serif"/>
          <w:szCs w:val="14"/>
        </w:rPr>
        <w:t xml:space="preserve">indica en projecte. </w:t>
      </w:r>
    </w:p>
    <w:p w14:paraId="7FC40FD6" w14:textId="77777777" w:rsidR="00E118CD" w:rsidRPr="002B38FF" w:rsidRDefault="00D95247">
      <w:pPr>
        <w:rPr>
          <w:sz w:val="6"/>
          <w:szCs w:val="14"/>
        </w:rPr>
      </w:pPr>
      <w:r w:rsidRPr="002B38FF">
        <w:rPr>
          <w:sz w:val="6"/>
          <w:szCs w:val="14"/>
        </w:rPr>
        <w:t xml:space="preserve"> </w:t>
      </w:r>
    </w:p>
    <w:p w14:paraId="1FA0840C" w14:textId="77777777" w:rsidR="00E118CD" w:rsidRPr="002B38FF" w:rsidRDefault="00D95247">
      <w:pPr>
        <w:rPr>
          <w:sz w:val="6"/>
          <w:szCs w:val="14"/>
        </w:rPr>
      </w:pPr>
      <w:r w:rsidRPr="002B38FF">
        <w:rPr>
          <w:rFonts w:ascii="Arial,serif"/>
          <w:szCs w:val="14"/>
        </w:rPr>
        <w:t>Es compliran les prescripcions constructives indicades en la Norma de Construcci</w:t>
      </w:r>
      <w:r w:rsidRPr="002B38FF">
        <w:rPr>
          <w:rFonts w:ascii="Arial,serif"/>
          <w:szCs w:val="14"/>
        </w:rPr>
        <w:t>ó</w:t>
      </w:r>
      <w:r w:rsidRPr="002B38FF">
        <w:rPr>
          <w:rFonts w:ascii="Arial,serif"/>
          <w:szCs w:val="14"/>
        </w:rPr>
        <w:t xml:space="preserve"> Sismoresistent NCSR-02 que siguin aplicables, segons el que s</w:t>
      </w:r>
      <w:r w:rsidRPr="002B38FF">
        <w:rPr>
          <w:rFonts w:ascii="Arial,serif"/>
          <w:szCs w:val="14"/>
        </w:rPr>
        <w:t>’</w:t>
      </w:r>
      <w:r w:rsidRPr="002B38FF">
        <w:rPr>
          <w:rFonts w:ascii="Arial,serif"/>
          <w:szCs w:val="14"/>
        </w:rPr>
        <w:t>indica en projecte, per a cadascun dels elements:</w:t>
      </w:r>
    </w:p>
    <w:p w14:paraId="6BF68B36" w14:textId="77777777" w:rsidR="00E118CD" w:rsidRPr="002B38FF" w:rsidRDefault="00D95247">
      <w:pPr>
        <w:rPr>
          <w:sz w:val="6"/>
          <w:szCs w:val="14"/>
        </w:rPr>
      </w:pPr>
      <w:r w:rsidRPr="002B38FF">
        <w:rPr>
          <w:sz w:val="6"/>
          <w:szCs w:val="14"/>
        </w:rPr>
        <w:t xml:space="preserve"> </w:t>
      </w:r>
    </w:p>
    <w:p w14:paraId="6C478210" w14:textId="77777777" w:rsidR="00E118CD" w:rsidRPr="002B38FF" w:rsidRDefault="00D95247">
      <w:pPr>
        <w:rPr>
          <w:sz w:val="6"/>
          <w:szCs w:val="14"/>
        </w:rPr>
      </w:pPr>
      <w:r w:rsidRPr="002B38FF">
        <w:rPr>
          <w:rFonts w:ascii="Arial,serif"/>
          <w:szCs w:val="14"/>
        </w:rPr>
        <w:t>- Bigues de formig</w:t>
      </w:r>
      <w:r w:rsidRPr="002B38FF">
        <w:rPr>
          <w:rFonts w:ascii="Arial,serif"/>
          <w:szCs w:val="14"/>
        </w:rPr>
        <w:t>ó</w:t>
      </w:r>
      <w:r w:rsidRPr="002B38FF">
        <w:rPr>
          <w:rFonts w:ascii="Arial,serif"/>
          <w:szCs w:val="14"/>
        </w:rPr>
        <w:t xml:space="preserve"> armat: disposicions de l'armat superior, armat inferior, estreps, etc.</w:t>
      </w:r>
    </w:p>
    <w:p w14:paraId="0E558BF0" w14:textId="77777777" w:rsidR="00E118CD" w:rsidRPr="002B38FF" w:rsidRDefault="00D95247">
      <w:pPr>
        <w:rPr>
          <w:sz w:val="6"/>
          <w:szCs w:val="14"/>
        </w:rPr>
      </w:pPr>
      <w:r w:rsidRPr="002B38FF">
        <w:rPr>
          <w:sz w:val="6"/>
          <w:szCs w:val="14"/>
        </w:rPr>
        <w:t xml:space="preserve"> </w:t>
      </w:r>
    </w:p>
    <w:p w14:paraId="02E62DDD" w14:textId="77777777" w:rsidR="00E118CD" w:rsidRPr="002B38FF" w:rsidRDefault="00D95247">
      <w:pPr>
        <w:rPr>
          <w:sz w:val="6"/>
          <w:szCs w:val="14"/>
        </w:rPr>
      </w:pPr>
      <w:r w:rsidRPr="002B38FF">
        <w:rPr>
          <w:rFonts w:ascii="Arial,serif"/>
          <w:szCs w:val="14"/>
        </w:rPr>
        <w:t>- Suports de formig</w:t>
      </w:r>
      <w:r w:rsidRPr="002B38FF">
        <w:rPr>
          <w:rFonts w:ascii="Arial,serif"/>
          <w:szCs w:val="14"/>
        </w:rPr>
        <w:t>ó</w:t>
      </w:r>
      <w:r w:rsidRPr="002B38FF">
        <w:rPr>
          <w:rFonts w:ascii="Arial,serif"/>
          <w:szCs w:val="14"/>
        </w:rPr>
        <w:t xml:space="preserve"> armat: armat longitudinal, c</w:t>
      </w:r>
      <w:r w:rsidRPr="002B38FF">
        <w:rPr>
          <w:rFonts w:ascii="Arial,serif"/>
          <w:szCs w:val="14"/>
        </w:rPr>
        <w:t>è</w:t>
      </w:r>
      <w:r w:rsidRPr="002B38FF">
        <w:rPr>
          <w:rFonts w:ascii="Arial,serif"/>
          <w:szCs w:val="14"/>
        </w:rPr>
        <w:t>rcols, armadures d'espera en nucs d'arrancada, armat de nucs intermedis i nucs superiors, etc.</w:t>
      </w:r>
    </w:p>
    <w:p w14:paraId="537A2930" w14:textId="77777777" w:rsidR="00E118CD" w:rsidRPr="002B38FF" w:rsidRDefault="00D95247">
      <w:pPr>
        <w:rPr>
          <w:sz w:val="6"/>
          <w:szCs w:val="14"/>
        </w:rPr>
      </w:pPr>
      <w:r w:rsidRPr="002B38FF">
        <w:rPr>
          <w:sz w:val="6"/>
          <w:szCs w:val="14"/>
        </w:rPr>
        <w:t xml:space="preserve"> </w:t>
      </w:r>
    </w:p>
    <w:p w14:paraId="108AEF3C" w14:textId="77777777" w:rsidR="00E118CD" w:rsidRPr="002B38FF" w:rsidRDefault="00D95247">
      <w:pPr>
        <w:rPr>
          <w:sz w:val="6"/>
          <w:szCs w:val="14"/>
        </w:rPr>
      </w:pPr>
      <w:r w:rsidRPr="002B38FF">
        <w:rPr>
          <w:rFonts w:ascii="Arial,serif"/>
          <w:szCs w:val="14"/>
        </w:rPr>
        <w:t>- Forjats: disposicions de l'armat superior, armat en nucs, armadura de repartiment, etc.</w:t>
      </w:r>
    </w:p>
    <w:p w14:paraId="3D087E47" w14:textId="77777777" w:rsidR="00E118CD" w:rsidRPr="002B38FF" w:rsidRDefault="00D95247">
      <w:pPr>
        <w:rPr>
          <w:sz w:val="6"/>
          <w:szCs w:val="14"/>
        </w:rPr>
      </w:pPr>
      <w:r w:rsidRPr="002B38FF">
        <w:rPr>
          <w:sz w:val="6"/>
          <w:szCs w:val="14"/>
        </w:rPr>
        <w:t xml:space="preserve"> </w:t>
      </w:r>
    </w:p>
    <w:p w14:paraId="09E14D74" w14:textId="77777777" w:rsidR="00E118CD" w:rsidRPr="002B38FF" w:rsidRDefault="00D95247">
      <w:pPr>
        <w:rPr>
          <w:sz w:val="6"/>
          <w:szCs w:val="14"/>
        </w:rPr>
      </w:pPr>
      <w:r w:rsidRPr="002B38FF">
        <w:rPr>
          <w:rFonts w:ascii="Arial,serif"/>
          <w:szCs w:val="14"/>
        </w:rPr>
        <w:t>- Pantalles enrigidores: disposicions de l'armadura base, c</w:t>
      </w:r>
      <w:r w:rsidRPr="002B38FF">
        <w:rPr>
          <w:rFonts w:ascii="Arial,serif"/>
          <w:szCs w:val="14"/>
        </w:rPr>
        <w:t>è</w:t>
      </w:r>
      <w:r w:rsidRPr="002B38FF">
        <w:rPr>
          <w:rFonts w:ascii="Arial,serif"/>
          <w:szCs w:val="14"/>
        </w:rPr>
        <w:t>rcols en la part baixa de les vores, etc.</w:t>
      </w:r>
    </w:p>
    <w:p w14:paraId="2364FE95" w14:textId="77777777" w:rsidR="00E118CD" w:rsidRPr="002B38FF" w:rsidRDefault="00D95247">
      <w:pPr>
        <w:rPr>
          <w:sz w:val="6"/>
          <w:szCs w:val="14"/>
        </w:rPr>
      </w:pPr>
      <w:r w:rsidRPr="002B38FF">
        <w:rPr>
          <w:sz w:val="6"/>
          <w:szCs w:val="14"/>
        </w:rPr>
        <w:t xml:space="preserve"> </w:t>
      </w:r>
    </w:p>
    <w:p w14:paraId="748770BE" w14:textId="77777777" w:rsidR="00E118CD" w:rsidRPr="002B38FF" w:rsidRDefault="00D95247">
      <w:pPr>
        <w:rPr>
          <w:sz w:val="6"/>
          <w:szCs w:val="14"/>
        </w:rPr>
      </w:pPr>
      <w:r w:rsidRPr="002B38FF">
        <w:rPr>
          <w:rFonts w:ascii="Arial,serif"/>
          <w:szCs w:val="14"/>
        </w:rPr>
        <w:t>- Elements prefabricats: tractament dels nucs.</w:t>
      </w:r>
    </w:p>
    <w:p w14:paraId="0AFD2855" w14:textId="77777777" w:rsidR="00E118CD" w:rsidRPr="002B38FF" w:rsidRDefault="00D95247">
      <w:pPr>
        <w:rPr>
          <w:sz w:val="6"/>
          <w:szCs w:val="14"/>
        </w:rPr>
      </w:pPr>
      <w:r w:rsidRPr="002B38FF">
        <w:rPr>
          <w:sz w:val="6"/>
          <w:szCs w:val="14"/>
        </w:rPr>
        <w:t xml:space="preserve"> </w:t>
      </w:r>
    </w:p>
    <w:p w14:paraId="2D00E95F" w14:textId="77777777" w:rsidR="00E118CD" w:rsidRPr="002B38FF" w:rsidRDefault="00D95247">
      <w:pPr>
        <w:rPr>
          <w:sz w:val="6"/>
          <w:szCs w:val="14"/>
        </w:rPr>
      </w:pPr>
      <w:r w:rsidRPr="002B38FF">
        <w:rPr>
          <w:rFonts w:ascii="Arial,serif"/>
          <w:szCs w:val="14"/>
        </w:rPr>
        <w:t>Bones pr</w:t>
      </w:r>
      <w:r w:rsidRPr="002B38FF">
        <w:rPr>
          <w:rFonts w:ascii="Arial,serif"/>
          <w:szCs w:val="14"/>
        </w:rPr>
        <w:t>à</w:t>
      </w:r>
      <w:r w:rsidRPr="002B38FF">
        <w:rPr>
          <w:rFonts w:ascii="Arial,serif"/>
          <w:szCs w:val="14"/>
        </w:rPr>
        <w:t>ctiques mediambientals per a l'execuci</w:t>
      </w:r>
      <w:r w:rsidRPr="002B38FF">
        <w:rPr>
          <w:rFonts w:ascii="Arial,serif"/>
          <w:szCs w:val="14"/>
        </w:rPr>
        <w:t>ó</w:t>
      </w:r>
      <w:r w:rsidRPr="002B38FF">
        <w:rPr>
          <w:rFonts w:ascii="Arial,serif"/>
          <w:szCs w:val="14"/>
        </w:rPr>
        <w:t>:</w:t>
      </w:r>
    </w:p>
    <w:p w14:paraId="1705A699" w14:textId="77777777" w:rsidR="00E118CD" w:rsidRPr="002B38FF" w:rsidRDefault="00D95247">
      <w:pPr>
        <w:rPr>
          <w:sz w:val="6"/>
          <w:szCs w:val="14"/>
        </w:rPr>
      </w:pPr>
      <w:r w:rsidRPr="002B38FF">
        <w:rPr>
          <w:sz w:val="6"/>
          <w:szCs w:val="14"/>
        </w:rPr>
        <w:t xml:space="preserve"> </w:t>
      </w:r>
    </w:p>
    <w:p w14:paraId="4ED50131" w14:textId="77777777" w:rsidR="00E118CD" w:rsidRPr="002B38FF" w:rsidRDefault="00D95247">
      <w:pPr>
        <w:rPr>
          <w:sz w:val="6"/>
          <w:szCs w:val="14"/>
        </w:rPr>
      </w:pPr>
      <w:r w:rsidRPr="002B38FF">
        <w:rPr>
          <w:rFonts w:ascii="Arial,serif"/>
          <w:szCs w:val="14"/>
        </w:rPr>
        <w:t>En el cas que el formig</w:t>
      </w:r>
      <w:r w:rsidRPr="002B38FF">
        <w:rPr>
          <w:rFonts w:ascii="Arial,serif"/>
          <w:szCs w:val="14"/>
        </w:rPr>
        <w:t>ó</w:t>
      </w:r>
      <w:r w:rsidRPr="002B38FF">
        <w:rPr>
          <w:rFonts w:ascii="Arial,serif"/>
          <w:szCs w:val="14"/>
        </w:rPr>
        <w:t xml:space="preserve"> es fabriqui en central d'obra, el constructor haur</w:t>
      </w:r>
      <w:r w:rsidRPr="002B38FF">
        <w:rPr>
          <w:rFonts w:ascii="Arial,serif"/>
          <w:szCs w:val="14"/>
        </w:rPr>
        <w:t>à</w:t>
      </w:r>
      <w:r w:rsidRPr="002B38FF">
        <w:rPr>
          <w:rFonts w:ascii="Arial,serif"/>
          <w:szCs w:val="14"/>
        </w:rPr>
        <w:t xml:space="preserve"> d'efectuar un autocontrol equivalent al del formig</w:t>
      </w:r>
      <w:r w:rsidRPr="002B38FF">
        <w:rPr>
          <w:rFonts w:ascii="Arial,serif"/>
          <w:szCs w:val="14"/>
        </w:rPr>
        <w:t>ó</w:t>
      </w:r>
      <w:r w:rsidRPr="002B38FF">
        <w:rPr>
          <w:rFonts w:ascii="Arial,serif"/>
          <w:szCs w:val="14"/>
        </w:rPr>
        <w:t xml:space="preserve"> preparat en central, definit en l'article 51.2.5 del </w:t>
      </w:r>
      <w:r w:rsidRPr="002B38FF">
        <w:rPr>
          <w:rFonts w:ascii="Arial,serif"/>
          <w:i/>
          <w:szCs w:val="14"/>
        </w:rPr>
        <w:t>Codi Estructural</w:t>
      </w:r>
      <w:r w:rsidRPr="002B38FF">
        <w:rPr>
          <w:rFonts w:ascii="Arial,serif"/>
          <w:szCs w:val="14"/>
        </w:rPr>
        <w:t>.</w:t>
      </w:r>
    </w:p>
    <w:p w14:paraId="5C9B84D3" w14:textId="77777777" w:rsidR="00E118CD" w:rsidRPr="002B38FF" w:rsidRDefault="00D95247">
      <w:pPr>
        <w:rPr>
          <w:sz w:val="6"/>
          <w:szCs w:val="14"/>
        </w:rPr>
      </w:pPr>
      <w:r w:rsidRPr="002B38FF">
        <w:rPr>
          <w:sz w:val="6"/>
          <w:szCs w:val="14"/>
        </w:rPr>
        <w:t xml:space="preserve"> </w:t>
      </w:r>
    </w:p>
    <w:p w14:paraId="55436C31" w14:textId="77777777" w:rsidR="00E118CD" w:rsidRPr="002B38FF" w:rsidRDefault="00D95247">
      <w:pPr>
        <w:rPr>
          <w:sz w:val="6"/>
          <w:szCs w:val="14"/>
        </w:rPr>
      </w:pPr>
      <w:r w:rsidRPr="002B38FF">
        <w:rPr>
          <w:rFonts w:ascii="Arial,serif"/>
          <w:szCs w:val="14"/>
        </w:rPr>
        <w:t>Especialment en el cas de proximitat amb nuclis urbans, el constructor procurar</w:t>
      </w:r>
      <w:r w:rsidRPr="002B38FF">
        <w:rPr>
          <w:rFonts w:ascii="Arial,serif"/>
          <w:szCs w:val="14"/>
        </w:rPr>
        <w:t>à</w:t>
      </w:r>
      <w:r w:rsidRPr="002B38FF">
        <w:rPr>
          <w:rFonts w:ascii="Arial,serif"/>
          <w:szCs w:val="14"/>
        </w:rPr>
        <w:t xml:space="preserve"> planificar les activitats per a minimitzar els per</w:t>
      </w:r>
      <w:r w:rsidRPr="002B38FF">
        <w:rPr>
          <w:rFonts w:ascii="Arial,serif"/>
          <w:szCs w:val="14"/>
        </w:rPr>
        <w:t>í</w:t>
      </w:r>
      <w:r w:rsidRPr="002B38FF">
        <w:rPr>
          <w:rFonts w:ascii="Arial,serif"/>
          <w:szCs w:val="14"/>
        </w:rPr>
        <w:t>odes en els quals puguin generar-se impactes de soroll i, en el seu cas, que segueixin les ordenances locals corresponents.</w:t>
      </w:r>
    </w:p>
    <w:p w14:paraId="169A6FF7" w14:textId="77777777" w:rsidR="00E118CD" w:rsidRPr="002B38FF" w:rsidRDefault="00D95247">
      <w:pPr>
        <w:rPr>
          <w:sz w:val="6"/>
          <w:szCs w:val="14"/>
        </w:rPr>
      </w:pPr>
      <w:r w:rsidRPr="002B38FF">
        <w:rPr>
          <w:sz w:val="6"/>
          <w:szCs w:val="14"/>
        </w:rPr>
        <w:t xml:space="preserve"> </w:t>
      </w:r>
    </w:p>
    <w:p w14:paraId="3DC61A3E" w14:textId="77777777" w:rsidR="00E118CD" w:rsidRPr="002B38FF" w:rsidRDefault="00D95247">
      <w:pPr>
        <w:rPr>
          <w:sz w:val="6"/>
          <w:szCs w:val="14"/>
        </w:rPr>
      </w:pPr>
      <w:r w:rsidRPr="002B38FF">
        <w:rPr>
          <w:rFonts w:ascii="Arial,serif"/>
          <w:szCs w:val="14"/>
        </w:rPr>
        <w:t>Tots els agents que intervenen en l'execuci</w:t>
      </w:r>
      <w:r w:rsidRPr="002B38FF">
        <w:rPr>
          <w:rFonts w:ascii="Arial,serif"/>
          <w:szCs w:val="14"/>
        </w:rPr>
        <w:t>ó</w:t>
      </w:r>
      <w:r w:rsidRPr="002B38FF">
        <w:rPr>
          <w:rFonts w:ascii="Arial,serif"/>
          <w:szCs w:val="14"/>
        </w:rPr>
        <w:t xml:space="preserve"> (constructor, direcci</w:t>
      </w:r>
      <w:r w:rsidRPr="002B38FF">
        <w:rPr>
          <w:rFonts w:ascii="Arial,serif"/>
          <w:szCs w:val="14"/>
        </w:rPr>
        <w:t>ó</w:t>
      </w:r>
      <w:r w:rsidRPr="002B38FF">
        <w:rPr>
          <w:rFonts w:ascii="Arial,serif"/>
          <w:szCs w:val="14"/>
        </w:rPr>
        <w:t xml:space="preserve"> facultativa, etc.) de l'estructura hauran de vetlar per la utilitzaci</w:t>
      </w:r>
      <w:r w:rsidRPr="002B38FF">
        <w:rPr>
          <w:rFonts w:ascii="Arial,serif"/>
          <w:szCs w:val="14"/>
        </w:rPr>
        <w:t>ó</w:t>
      </w:r>
      <w:r w:rsidRPr="002B38FF">
        <w:rPr>
          <w:rFonts w:ascii="Arial,serif"/>
          <w:szCs w:val="14"/>
        </w:rPr>
        <w:t xml:space="preserve"> de materials i productes que siguin ambientalment adequats.</w:t>
      </w:r>
    </w:p>
    <w:p w14:paraId="73E9893F" w14:textId="77777777" w:rsidR="00E118CD" w:rsidRPr="002B38FF" w:rsidRDefault="00D95247">
      <w:pPr>
        <w:rPr>
          <w:sz w:val="6"/>
          <w:szCs w:val="14"/>
        </w:rPr>
      </w:pPr>
      <w:r w:rsidRPr="002B38FF">
        <w:rPr>
          <w:sz w:val="6"/>
          <w:szCs w:val="14"/>
        </w:rPr>
        <w:t xml:space="preserve"> </w:t>
      </w:r>
    </w:p>
    <w:p w14:paraId="61433616" w14:textId="77777777" w:rsidR="00E118CD" w:rsidRPr="002B38FF" w:rsidRDefault="00D95247">
      <w:pPr>
        <w:rPr>
          <w:sz w:val="6"/>
          <w:szCs w:val="14"/>
        </w:rPr>
      </w:pPr>
      <w:r w:rsidRPr="002B38FF">
        <w:rPr>
          <w:rFonts w:ascii="Arial,serif"/>
          <w:szCs w:val="14"/>
        </w:rPr>
        <w:t>A m</w:t>
      </w:r>
      <w:r w:rsidRPr="002B38FF">
        <w:rPr>
          <w:rFonts w:ascii="Arial,serif"/>
          <w:szCs w:val="14"/>
        </w:rPr>
        <w:t>é</w:t>
      </w:r>
      <w:r w:rsidRPr="002B38FF">
        <w:rPr>
          <w:rFonts w:ascii="Arial,serif"/>
          <w:szCs w:val="14"/>
        </w:rPr>
        <w:t>s dels criteris citats, es podran seguir els que s</w:t>
      </w:r>
      <w:r w:rsidRPr="002B38FF">
        <w:rPr>
          <w:rFonts w:ascii="Arial,serif"/>
          <w:szCs w:val="14"/>
        </w:rPr>
        <w:t>’</w:t>
      </w:r>
      <w:r w:rsidRPr="002B38FF">
        <w:rPr>
          <w:rFonts w:ascii="Arial,serif"/>
          <w:szCs w:val="14"/>
        </w:rPr>
        <w:t xml:space="preserve">estableixen en l'article 14.2 del </w:t>
      </w:r>
      <w:r w:rsidRPr="002B38FF">
        <w:rPr>
          <w:rFonts w:ascii="Arial,serif"/>
          <w:i/>
          <w:szCs w:val="14"/>
        </w:rPr>
        <w:t>Codi Estructural</w:t>
      </w:r>
      <w:r w:rsidRPr="002B38FF">
        <w:rPr>
          <w:rFonts w:ascii="Arial,serif"/>
          <w:szCs w:val="14"/>
        </w:rPr>
        <w:t xml:space="preserve"> de bones pr</w:t>
      </w:r>
      <w:r w:rsidRPr="002B38FF">
        <w:rPr>
          <w:rFonts w:ascii="Arial,serif"/>
          <w:szCs w:val="14"/>
        </w:rPr>
        <w:t>à</w:t>
      </w:r>
      <w:r w:rsidRPr="002B38FF">
        <w:rPr>
          <w:rFonts w:ascii="Arial,serif"/>
          <w:szCs w:val="14"/>
        </w:rPr>
        <w:t>ctiques mediambientals per a l'execuci</w:t>
      </w:r>
      <w:r w:rsidRPr="002B38FF">
        <w:rPr>
          <w:rFonts w:ascii="Arial,serif"/>
          <w:szCs w:val="14"/>
        </w:rPr>
        <w:t>ó</w:t>
      </w:r>
      <w:r w:rsidRPr="002B38FF">
        <w:rPr>
          <w:rFonts w:ascii="Arial,serif"/>
          <w:szCs w:val="14"/>
        </w:rPr>
        <w:t>.</w:t>
      </w:r>
    </w:p>
    <w:p w14:paraId="6A7EE21A" w14:textId="77777777" w:rsidR="00E118CD" w:rsidRPr="002B38FF" w:rsidRDefault="00D95247">
      <w:pPr>
        <w:rPr>
          <w:sz w:val="6"/>
          <w:szCs w:val="14"/>
        </w:rPr>
      </w:pPr>
      <w:r w:rsidRPr="002B38FF">
        <w:rPr>
          <w:sz w:val="6"/>
          <w:szCs w:val="14"/>
        </w:rPr>
        <w:t xml:space="preserve"> </w:t>
      </w:r>
    </w:p>
    <w:p w14:paraId="20B4DFCE" w14:textId="77777777" w:rsidR="00E118CD" w:rsidRPr="002B38FF" w:rsidRDefault="00D95247">
      <w:pPr>
        <w:rPr>
          <w:sz w:val="6"/>
          <w:szCs w:val="14"/>
        </w:rPr>
      </w:pPr>
      <w:r w:rsidRPr="002B38FF">
        <w:rPr>
          <w:rFonts w:ascii="Arial,serif"/>
          <w:szCs w:val="14"/>
        </w:rPr>
        <w:t>- Replantejament:</w:t>
      </w:r>
    </w:p>
    <w:p w14:paraId="55FAABF0" w14:textId="77777777" w:rsidR="00E118CD" w:rsidRPr="002B38FF" w:rsidRDefault="00D95247">
      <w:pPr>
        <w:rPr>
          <w:sz w:val="6"/>
          <w:szCs w:val="14"/>
        </w:rPr>
      </w:pPr>
      <w:r w:rsidRPr="002B38FF">
        <w:rPr>
          <w:sz w:val="6"/>
          <w:szCs w:val="14"/>
        </w:rPr>
        <w:t xml:space="preserve"> </w:t>
      </w:r>
    </w:p>
    <w:p w14:paraId="0CA308AE" w14:textId="77777777" w:rsidR="00E118CD" w:rsidRPr="002B38FF" w:rsidRDefault="00D95247">
      <w:pPr>
        <w:rPr>
          <w:sz w:val="6"/>
          <w:szCs w:val="14"/>
        </w:rPr>
      </w:pPr>
      <w:r w:rsidRPr="002B38FF">
        <w:rPr>
          <w:rFonts w:ascii="Arial,serif"/>
          <w:szCs w:val="14"/>
        </w:rPr>
        <w:t>El constructor vetlar</w:t>
      </w:r>
      <w:r w:rsidRPr="002B38FF">
        <w:rPr>
          <w:rFonts w:ascii="Arial,serif"/>
          <w:szCs w:val="14"/>
        </w:rPr>
        <w:t>à</w:t>
      </w:r>
      <w:r w:rsidRPr="002B38FF">
        <w:rPr>
          <w:rFonts w:ascii="Arial,serif"/>
          <w:szCs w:val="14"/>
        </w:rPr>
        <w:t xml:space="preserve"> perqu</w:t>
      </w:r>
      <w:r w:rsidRPr="002B38FF">
        <w:rPr>
          <w:rFonts w:ascii="Arial,serif"/>
          <w:szCs w:val="14"/>
        </w:rPr>
        <w:t>è</w:t>
      </w:r>
      <w:r w:rsidRPr="002B38FF">
        <w:rPr>
          <w:rFonts w:ascii="Arial,serif"/>
          <w:szCs w:val="14"/>
        </w:rPr>
        <w:t xml:space="preserve"> els eixos dels elements, les cotes i la geometria de les seccions de cadascun dels elements estructurals estiguin en conson</w:t>
      </w:r>
      <w:r w:rsidRPr="002B38FF">
        <w:rPr>
          <w:rFonts w:ascii="Arial,serif"/>
          <w:szCs w:val="14"/>
        </w:rPr>
        <w:t>à</w:t>
      </w:r>
      <w:r w:rsidRPr="002B38FF">
        <w:rPr>
          <w:rFonts w:ascii="Arial,serif"/>
          <w:szCs w:val="14"/>
        </w:rPr>
        <w:t>ncia amb el que s'estableix en el projecte, tenint per a aix</w:t>
      </w:r>
      <w:r w:rsidRPr="002B38FF">
        <w:rPr>
          <w:rFonts w:ascii="Arial,serif"/>
          <w:szCs w:val="14"/>
        </w:rPr>
        <w:t>ò</w:t>
      </w:r>
      <w:r w:rsidRPr="002B38FF">
        <w:rPr>
          <w:rFonts w:ascii="Arial,serif"/>
          <w:szCs w:val="14"/>
        </w:rPr>
        <w:t xml:space="preserve"> en compte les toler</w:t>
      </w:r>
      <w:r w:rsidRPr="002B38FF">
        <w:rPr>
          <w:rFonts w:ascii="Arial,serif"/>
          <w:szCs w:val="14"/>
        </w:rPr>
        <w:t>à</w:t>
      </w:r>
      <w:r w:rsidRPr="002B38FF">
        <w:rPr>
          <w:rFonts w:ascii="Arial,serif"/>
          <w:szCs w:val="14"/>
        </w:rPr>
        <w:t>ncies establides en aquest o, en defecte d'aix</w:t>
      </w:r>
      <w:r w:rsidRPr="002B38FF">
        <w:rPr>
          <w:rFonts w:ascii="Arial,serif"/>
          <w:szCs w:val="14"/>
        </w:rPr>
        <w:t>ò</w:t>
      </w:r>
      <w:r w:rsidRPr="002B38FF">
        <w:rPr>
          <w:rFonts w:ascii="Arial,serif"/>
          <w:szCs w:val="14"/>
        </w:rPr>
        <w:t xml:space="preserve">, en els annexos 14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de formig</w:t>
      </w:r>
      <w:r w:rsidRPr="002B38FF">
        <w:rPr>
          <w:rFonts w:ascii="Arial,serif"/>
          <w:szCs w:val="14"/>
        </w:rPr>
        <w:t>ó»</w:t>
      </w:r>
      <w:r w:rsidRPr="002B38FF">
        <w:rPr>
          <w:rFonts w:ascii="Arial,serif"/>
          <w:szCs w:val="14"/>
        </w:rPr>
        <w:t xml:space="preserve"> i 16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d'acer</w:t>
      </w:r>
      <w:r w:rsidRPr="002B38FF">
        <w:rPr>
          <w:rFonts w:ascii="Arial,serif"/>
          <w:szCs w:val="14"/>
        </w:rPr>
        <w:t>»</w:t>
      </w:r>
      <w:r w:rsidRPr="002B38FF">
        <w:rPr>
          <w:rFonts w:ascii="Arial,serif"/>
          <w:szCs w:val="14"/>
        </w:rPr>
        <w:t xml:space="preserve"> del </w:t>
      </w:r>
      <w:r w:rsidRPr="002B38FF">
        <w:rPr>
          <w:rFonts w:ascii="Arial,serif"/>
          <w:i/>
          <w:szCs w:val="14"/>
        </w:rPr>
        <w:t>Codi Estructural</w:t>
      </w:r>
      <w:r w:rsidRPr="002B38FF">
        <w:rPr>
          <w:rFonts w:ascii="Arial,serif"/>
          <w:szCs w:val="14"/>
        </w:rPr>
        <w:t>.</w:t>
      </w:r>
    </w:p>
    <w:p w14:paraId="6590C3AA" w14:textId="77777777" w:rsidR="00E118CD" w:rsidRPr="002B38FF" w:rsidRDefault="00D95247">
      <w:pPr>
        <w:rPr>
          <w:sz w:val="6"/>
          <w:szCs w:val="14"/>
        </w:rPr>
      </w:pPr>
      <w:r w:rsidRPr="002B38FF">
        <w:rPr>
          <w:sz w:val="6"/>
          <w:szCs w:val="14"/>
        </w:rPr>
        <w:t xml:space="preserve"> </w:t>
      </w:r>
    </w:p>
    <w:p w14:paraId="7DAF4365" w14:textId="77777777" w:rsidR="00E118CD" w:rsidRPr="002B38FF" w:rsidRDefault="00D95247">
      <w:pPr>
        <w:rPr>
          <w:sz w:val="6"/>
          <w:szCs w:val="14"/>
        </w:rPr>
      </w:pPr>
      <w:r w:rsidRPr="002B38FF">
        <w:rPr>
          <w:rFonts w:ascii="Arial,serif"/>
          <w:szCs w:val="14"/>
        </w:rPr>
        <w:t>- Execuci</w:t>
      </w:r>
      <w:r w:rsidRPr="002B38FF">
        <w:rPr>
          <w:rFonts w:ascii="Arial,serif"/>
          <w:szCs w:val="14"/>
        </w:rPr>
        <w:t>ó</w:t>
      </w:r>
      <w:r w:rsidRPr="002B38FF">
        <w:rPr>
          <w:rFonts w:ascii="Arial,serif"/>
          <w:szCs w:val="14"/>
        </w:rPr>
        <w:t xml:space="preserve"> de la ferralla:</w:t>
      </w:r>
    </w:p>
    <w:p w14:paraId="47B97672" w14:textId="77777777" w:rsidR="00E118CD" w:rsidRPr="002B38FF" w:rsidRDefault="00D95247">
      <w:pPr>
        <w:rPr>
          <w:sz w:val="6"/>
          <w:szCs w:val="14"/>
        </w:rPr>
      </w:pPr>
      <w:r w:rsidRPr="002B38FF">
        <w:rPr>
          <w:sz w:val="6"/>
          <w:szCs w:val="14"/>
        </w:rPr>
        <w:t xml:space="preserve"> </w:t>
      </w:r>
    </w:p>
    <w:p w14:paraId="3101DDE3" w14:textId="77777777" w:rsidR="00E118CD" w:rsidRPr="002B38FF" w:rsidRDefault="00D95247">
      <w:pPr>
        <w:rPr>
          <w:sz w:val="6"/>
          <w:szCs w:val="14"/>
        </w:rPr>
      </w:pPr>
      <w:r w:rsidRPr="002B38FF">
        <w:rPr>
          <w:rFonts w:ascii="Arial,serif"/>
          <w:szCs w:val="14"/>
        </w:rPr>
        <w:t>La dist</w:t>
      </w:r>
      <w:r w:rsidRPr="002B38FF">
        <w:rPr>
          <w:rFonts w:ascii="Arial,serif"/>
          <w:szCs w:val="14"/>
        </w:rPr>
        <w:t>à</w:t>
      </w:r>
      <w:r w:rsidRPr="002B38FF">
        <w:rPr>
          <w:rFonts w:ascii="Arial,serif"/>
          <w:szCs w:val="14"/>
        </w:rPr>
        <w:t>ncia lliure, horitzontal i vertical, entre dues barres a</w:t>
      </w:r>
      <w:r w:rsidRPr="002B38FF">
        <w:rPr>
          <w:rFonts w:ascii="Arial,serif"/>
          <w:szCs w:val="14"/>
        </w:rPr>
        <w:t>ï</w:t>
      </w:r>
      <w:r w:rsidRPr="002B38FF">
        <w:rPr>
          <w:rFonts w:ascii="Arial,serif"/>
          <w:szCs w:val="14"/>
        </w:rPr>
        <w:t>llades consecutives, excepte el cas de grups de barres, ser</w:t>
      </w:r>
      <w:r w:rsidRPr="002B38FF">
        <w:rPr>
          <w:rFonts w:ascii="Arial,serif"/>
          <w:szCs w:val="14"/>
        </w:rPr>
        <w:t>à</w:t>
      </w:r>
      <w:r w:rsidRPr="002B38FF">
        <w:rPr>
          <w:rFonts w:ascii="Arial,serif"/>
          <w:szCs w:val="14"/>
        </w:rPr>
        <w:t xml:space="preserve"> igual o superior al major dels tres valors seg</w:t>
      </w:r>
      <w:r w:rsidRPr="002B38FF">
        <w:rPr>
          <w:rFonts w:ascii="Arial,serif"/>
          <w:szCs w:val="14"/>
        </w:rPr>
        <w:t>ü</w:t>
      </w:r>
      <w:r w:rsidRPr="002B38FF">
        <w:rPr>
          <w:rFonts w:ascii="Arial,serif"/>
          <w:szCs w:val="14"/>
        </w:rPr>
        <w:t>ents 20 mm (excepte en cairats i lloses alveolars pretesades, on es prendr</w:t>
      </w:r>
      <w:r w:rsidRPr="002B38FF">
        <w:rPr>
          <w:rFonts w:ascii="Arial,serif"/>
          <w:szCs w:val="14"/>
        </w:rPr>
        <w:t>à</w:t>
      </w:r>
      <w:r w:rsidRPr="002B38FF">
        <w:rPr>
          <w:rFonts w:ascii="Arial,serif"/>
          <w:szCs w:val="14"/>
        </w:rPr>
        <w:t xml:space="preserve"> 15 mm), el di</w:t>
      </w:r>
      <w:r w:rsidRPr="002B38FF">
        <w:rPr>
          <w:rFonts w:ascii="Arial,serif"/>
          <w:szCs w:val="14"/>
        </w:rPr>
        <w:t>à</w:t>
      </w:r>
      <w:r w:rsidRPr="002B38FF">
        <w:rPr>
          <w:rFonts w:ascii="Arial,serif"/>
          <w:szCs w:val="14"/>
        </w:rPr>
        <w:t>metre de la major o 1,25 vegades la grand</w:t>
      </w:r>
      <w:r w:rsidRPr="002B38FF">
        <w:rPr>
          <w:rFonts w:ascii="Arial,serif"/>
          <w:szCs w:val="14"/>
        </w:rPr>
        <w:t>à</w:t>
      </w:r>
      <w:r w:rsidRPr="002B38FF">
        <w:rPr>
          <w:rFonts w:ascii="Arial,serif"/>
          <w:szCs w:val="14"/>
        </w:rPr>
        <w:t>ria m</w:t>
      </w:r>
      <w:r w:rsidRPr="002B38FF">
        <w:rPr>
          <w:rFonts w:ascii="Arial,serif"/>
          <w:szCs w:val="14"/>
        </w:rPr>
        <w:t>à</w:t>
      </w:r>
      <w:r w:rsidRPr="002B38FF">
        <w:rPr>
          <w:rFonts w:ascii="Arial,serif"/>
          <w:szCs w:val="14"/>
        </w:rPr>
        <w:t>xima de l'</w:t>
      </w:r>
      <w:r w:rsidRPr="002B38FF">
        <w:rPr>
          <w:rFonts w:ascii="Arial,serif"/>
          <w:szCs w:val="14"/>
        </w:rPr>
        <w:t>à</w:t>
      </w:r>
      <w:r w:rsidRPr="002B38FF">
        <w:rPr>
          <w:rFonts w:ascii="Arial,serif"/>
          <w:szCs w:val="14"/>
        </w:rPr>
        <w:t>rid.</w:t>
      </w:r>
    </w:p>
    <w:p w14:paraId="2FAA2B93" w14:textId="77777777" w:rsidR="00E118CD" w:rsidRPr="002B38FF" w:rsidRDefault="00D95247">
      <w:pPr>
        <w:rPr>
          <w:sz w:val="6"/>
          <w:szCs w:val="14"/>
        </w:rPr>
      </w:pPr>
      <w:r w:rsidRPr="002B38FF">
        <w:rPr>
          <w:sz w:val="6"/>
          <w:szCs w:val="14"/>
        </w:rPr>
        <w:t xml:space="preserve"> </w:t>
      </w:r>
    </w:p>
    <w:p w14:paraId="2E5685A3" w14:textId="77777777" w:rsidR="00E118CD" w:rsidRPr="002B38FF" w:rsidRDefault="00D95247">
      <w:pPr>
        <w:rPr>
          <w:sz w:val="6"/>
          <w:szCs w:val="14"/>
        </w:rPr>
      </w:pPr>
      <w:r w:rsidRPr="002B38FF">
        <w:rPr>
          <w:rFonts w:ascii="Arial,serif"/>
          <w:szCs w:val="14"/>
        </w:rPr>
        <w:t>Tall: es dur</w:t>
      </w:r>
      <w:r w:rsidRPr="002B38FF">
        <w:rPr>
          <w:rFonts w:ascii="Arial,serif"/>
          <w:szCs w:val="14"/>
        </w:rPr>
        <w:t>à</w:t>
      </w:r>
      <w:r w:rsidRPr="002B38FF">
        <w:rPr>
          <w:rFonts w:ascii="Arial,serif"/>
          <w:szCs w:val="14"/>
        </w:rPr>
        <w:t xml:space="preserve"> a terme utilitzant procediments autom</w:t>
      </w:r>
      <w:r w:rsidRPr="002B38FF">
        <w:rPr>
          <w:rFonts w:ascii="Arial,serif"/>
          <w:szCs w:val="14"/>
        </w:rPr>
        <w:t>à</w:t>
      </w:r>
      <w:r w:rsidRPr="002B38FF">
        <w:rPr>
          <w:rFonts w:ascii="Arial,serif"/>
          <w:szCs w:val="14"/>
        </w:rPr>
        <w:t>tics (cisalles, serres, discos</w:t>
      </w:r>
      <w:r w:rsidRPr="002B38FF">
        <w:rPr>
          <w:rFonts w:ascii="Arial,serif"/>
          <w:szCs w:val="14"/>
        </w:rPr>
        <w:t>…</w:t>
      </w:r>
      <w:r w:rsidRPr="002B38FF">
        <w:rPr>
          <w:rFonts w:ascii="Arial,serif"/>
          <w:szCs w:val="14"/>
        </w:rPr>
        <w:t>) o maquin</w:t>
      </w:r>
      <w:r w:rsidRPr="002B38FF">
        <w:rPr>
          <w:rFonts w:ascii="Arial,serif"/>
          <w:szCs w:val="14"/>
        </w:rPr>
        <w:t>à</w:t>
      </w:r>
      <w:r w:rsidRPr="002B38FF">
        <w:rPr>
          <w:rFonts w:ascii="Arial,serif"/>
          <w:szCs w:val="14"/>
        </w:rPr>
        <w:t>ria espec</w:t>
      </w:r>
      <w:r w:rsidRPr="002B38FF">
        <w:rPr>
          <w:rFonts w:ascii="Arial,serif"/>
          <w:szCs w:val="14"/>
        </w:rPr>
        <w:t>í</w:t>
      </w:r>
      <w:r w:rsidRPr="002B38FF">
        <w:rPr>
          <w:rFonts w:ascii="Arial,serif"/>
          <w:szCs w:val="14"/>
        </w:rPr>
        <w:t>fica de tall autom</w:t>
      </w:r>
      <w:r w:rsidRPr="002B38FF">
        <w:rPr>
          <w:rFonts w:ascii="Arial,serif"/>
          <w:szCs w:val="14"/>
        </w:rPr>
        <w:t>à</w:t>
      </w:r>
      <w:r w:rsidRPr="002B38FF">
        <w:rPr>
          <w:rFonts w:ascii="Arial,serif"/>
          <w:szCs w:val="14"/>
        </w:rPr>
        <w:t>tic.</w:t>
      </w:r>
    </w:p>
    <w:p w14:paraId="485192E2" w14:textId="77777777" w:rsidR="00E118CD" w:rsidRPr="002B38FF" w:rsidRDefault="00D95247">
      <w:pPr>
        <w:rPr>
          <w:sz w:val="6"/>
          <w:szCs w:val="14"/>
        </w:rPr>
      </w:pPr>
      <w:r w:rsidRPr="002B38FF">
        <w:rPr>
          <w:sz w:val="6"/>
          <w:szCs w:val="14"/>
        </w:rPr>
        <w:t xml:space="preserve"> </w:t>
      </w:r>
    </w:p>
    <w:p w14:paraId="7C7CCBAE" w14:textId="77777777" w:rsidR="00E118CD" w:rsidRPr="002B38FF" w:rsidRDefault="00D95247">
      <w:pPr>
        <w:rPr>
          <w:sz w:val="6"/>
          <w:szCs w:val="14"/>
        </w:rPr>
      </w:pPr>
      <w:r w:rsidRPr="002B38FF">
        <w:rPr>
          <w:rFonts w:ascii="Arial,serif"/>
          <w:szCs w:val="14"/>
        </w:rPr>
        <w:t>Doblegat: les barres corrugades es doblegaran en fred.</w:t>
      </w:r>
    </w:p>
    <w:p w14:paraId="5A9EBB69" w14:textId="77777777" w:rsidR="00E118CD" w:rsidRPr="002B38FF" w:rsidRDefault="00D95247">
      <w:pPr>
        <w:rPr>
          <w:sz w:val="6"/>
          <w:szCs w:val="14"/>
        </w:rPr>
      </w:pPr>
      <w:r w:rsidRPr="002B38FF">
        <w:rPr>
          <w:sz w:val="6"/>
          <w:szCs w:val="14"/>
        </w:rPr>
        <w:t xml:space="preserve"> </w:t>
      </w:r>
    </w:p>
    <w:p w14:paraId="168885E3" w14:textId="77777777" w:rsidR="00E118CD" w:rsidRPr="002B38FF" w:rsidRDefault="00D95247">
      <w:pPr>
        <w:rPr>
          <w:sz w:val="6"/>
          <w:szCs w:val="14"/>
        </w:rPr>
      </w:pPr>
      <w:r w:rsidRPr="002B38FF">
        <w:rPr>
          <w:rFonts w:ascii="Arial,serif"/>
          <w:szCs w:val="14"/>
        </w:rPr>
        <w:t>En el cas de malles electrosoldades, es regeixen les mateixes limitacions anteriors sempre que el doblegat s'efectu</w:t>
      </w:r>
      <w:r w:rsidRPr="002B38FF">
        <w:rPr>
          <w:rFonts w:ascii="Arial,serif"/>
          <w:szCs w:val="14"/>
        </w:rPr>
        <w:t>ï</w:t>
      </w:r>
      <w:r w:rsidRPr="002B38FF">
        <w:rPr>
          <w:rFonts w:ascii="Arial,serif"/>
          <w:szCs w:val="14"/>
        </w:rPr>
        <w:t xml:space="preserve"> a una dist</w:t>
      </w:r>
      <w:r w:rsidRPr="002B38FF">
        <w:rPr>
          <w:rFonts w:ascii="Arial,serif"/>
          <w:szCs w:val="14"/>
        </w:rPr>
        <w:t>à</w:t>
      </w:r>
      <w:r w:rsidRPr="002B38FF">
        <w:rPr>
          <w:rFonts w:ascii="Arial,serif"/>
          <w:szCs w:val="14"/>
        </w:rPr>
        <w:t>ncia igual a 4 di</w:t>
      </w:r>
      <w:r w:rsidRPr="002B38FF">
        <w:rPr>
          <w:rFonts w:ascii="Arial,serif"/>
          <w:szCs w:val="14"/>
        </w:rPr>
        <w:t>à</w:t>
      </w:r>
      <w:r w:rsidRPr="002B38FF">
        <w:rPr>
          <w:rFonts w:ascii="Arial,serif"/>
          <w:szCs w:val="14"/>
        </w:rPr>
        <w:t>metres comptats a partir del nus, o soldadura, m</w:t>
      </w:r>
      <w:r w:rsidRPr="002B38FF">
        <w:rPr>
          <w:rFonts w:ascii="Arial,serif"/>
          <w:szCs w:val="14"/>
        </w:rPr>
        <w:t>é</w:t>
      </w:r>
      <w:r w:rsidRPr="002B38FF">
        <w:rPr>
          <w:rFonts w:ascii="Arial,serif"/>
          <w:szCs w:val="14"/>
        </w:rPr>
        <w:t>s pr</w:t>
      </w:r>
      <w:r w:rsidRPr="002B38FF">
        <w:rPr>
          <w:rFonts w:ascii="Arial,serif"/>
          <w:szCs w:val="14"/>
        </w:rPr>
        <w:t>ò</w:t>
      </w:r>
      <w:r w:rsidRPr="002B38FF">
        <w:rPr>
          <w:rFonts w:ascii="Arial,serif"/>
          <w:szCs w:val="14"/>
        </w:rPr>
        <w:t>xim. En cas contrari, el di</w:t>
      </w:r>
      <w:r w:rsidRPr="002B38FF">
        <w:rPr>
          <w:rFonts w:ascii="Arial,serif"/>
          <w:szCs w:val="14"/>
        </w:rPr>
        <w:t>à</w:t>
      </w:r>
      <w:r w:rsidRPr="002B38FF">
        <w:rPr>
          <w:rFonts w:ascii="Arial,serif"/>
          <w:szCs w:val="14"/>
        </w:rPr>
        <w:t>metre m</w:t>
      </w:r>
      <w:r w:rsidRPr="002B38FF">
        <w:rPr>
          <w:rFonts w:ascii="Arial,serif"/>
          <w:szCs w:val="14"/>
        </w:rPr>
        <w:t>í</w:t>
      </w:r>
      <w:r w:rsidRPr="002B38FF">
        <w:rPr>
          <w:rFonts w:ascii="Arial,serif"/>
          <w:szCs w:val="14"/>
        </w:rPr>
        <w:t>nim de doblegat no podr</w:t>
      </w:r>
      <w:r w:rsidRPr="002B38FF">
        <w:rPr>
          <w:rFonts w:ascii="Arial,serif"/>
          <w:szCs w:val="14"/>
        </w:rPr>
        <w:t>à</w:t>
      </w:r>
      <w:r w:rsidRPr="002B38FF">
        <w:rPr>
          <w:rFonts w:ascii="Arial,serif"/>
          <w:szCs w:val="14"/>
        </w:rPr>
        <w:t xml:space="preserve"> ser inferior a 20 vegades el di</w:t>
      </w:r>
      <w:r w:rsidRPr="002B38FF">
        <w:rPr>
          <w:rFonts w:ascii="Arial,serif"/>
          <w:szCs w:val="14"/>
        </w:rPr>
        <w:t>à</w:t>
      </w:r>
      <w:r w:rsidRPr="002B38FF">
        <w:rPr>
          <w:rFonts w:ascii="Arial,serif"/>
          <w:szCs w:val="14"/>
        </w:rPr>
        <w:t>metre de l'armadura. No s'admetr</w:t>
      </w:r>
      <w:r w:rsidRPr="002B38FF">
        <w:rPr>
          <w:rFonts w:ascii="Arial,serif"/>
          <w:szCs w:val="14"/>
        </w:rPr>
        <w:t>à</w:t>
      </w:r>
      <w:r w:rsidRPr="002B38FF">
        <w:rPr>
          <w:rFonts w:ascii="Arial,serif"/>
          <w:szCs w:val="14"/>
        </w:rPr>
        <w:t xml:space="preserve"> el redre</w:t>
      </w:r>
      <w:r w:rsidRPr="002B38FF">
        <w:rPr>
          <w:rFonts w:ascii="Arial,serif"/>
          <w:szCs w:val="14"/>
        </w:rPr>
        <w:t>ç</w:t>
      </w:r>
      <w:r w:rsidRPr="002B38FF">
        <w:rPr>
          <w:rFonts w:ascii="Arial,serif"/>
          <w:szCs w:val="14"/>
        </w:rPr>
        <w:t>ament de colzes, inclosos els de subministrament, excepte quan aquesta operaci</w:t>
      </w:r>
      <w:r w:rsidRPr="002B38FF">
        <w:rPr>
          <w:rFonts w:ascii="Arial,serif"/>
          <w:szCs w:val="14"/>
        </w:rPr>
        <w:t>ó</w:t>
      </w:r>
      <w:r w:rsidRPr="002B38FF">
        <w:rPr>
          <w:rFonts w:ascii="Arial,serif"/>
          <w:szCs w:val="14"/>
        </w:rPr>
        <w:t xml:space="preserve"> pugui realitzar-se sense fer malb</w:t>
      </w:r>
      <w:r w:rsidRPr="002B38FF">
        <w:rPr>
          <w:rFonts w:ascii="Arial,serif"/>
          <w:szCs w:val="14"/>
        </w:rPr>
        <w:t>é</w:t>
      </w:r>
      <w:r w:rsidRPr="002B38FF">
        <w:rPr>
          <w:rFonts w:ascii="Arial,serif"/>
          <w:szCs w:val="14"/>
        </w:rPr>
        <w:t>, immediatament o en un futur, la barra corresponent.</w:t>
      </w:r>
    </w:p>
    <w:p w14:paraId="0E8507AC" w14:textId="77777777" w:rsidR="00E118CD" w:rsidRPr="002B38FF" w:rsidRDefault="00D95247">
      <w:pPr>
        <w:rPr>
          <w:sz w:val="6"/>
          <w:szCs w:val="14"/>
        </w:rPr>
      </w:pPr>
      <w:r w:rsidRPr="002B38FF">
        <w:rPr>
          <w:sz w:val="6"/>
          <w:szCs w:val="14"/>
        </w:rPr>
        <w:t xml:space="preserve"> </w:t>
      </w:r>
    </w:p>
    <w:p w14:paraId="2083F96C" w14:textId="77777777" w:rsidR="00E118CD" w:rsidRPr="002B38FF" w:rsidRDefault="00D95247">
      <w:pPr>
        <w:rPr>
          <w:sz w:val="6"/>
          <w:szCs w:val="14"/>
        </w:rPr>
      </w:pPr>
      <w:r w:rsidRPr="002B38FF">
        <w:rPr>
          <w:rFonts w:ascii="Arial,serif"/>
          <w:szCs w:val="14"/>
        </w:rPr>
        <w:t>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les armadures: les g</w:t>
      </w:r>
      <w:r w:rsidRPr="002B38FF">
        <w:rPr>
          <w:rFonts w:ascii="Arial,serif"/>
          <w:szCs w:val="14"/>
        </w:rPr>
        <w:t>à</w:t>
      </w:r>
      <w:r w:rsidRPr="002B38FF">
        <w:rPr>
          <w:rFonts w:ascii="Arial,serif"/>
          <w:szCs w:val="14"/>
        </w:rPr>
        <w:t>bies o ferralla seran prou r</w:t>
      </w:r>
      <w:r w:rsidRPr="002B38FF">
        <w:rPr>
          <w:rFonts w:ascii="Arial,serif"/>
          <w:szCs w:val="14"/>
        </w:rPr>
        <w:t>í</w:t>
      </w:r>
      <w:r w:rsidRPr="002B38FF">
        <w:rPr>
          <w:rFonts w:ascii="Arial,serif"/>
          <w:szCs w:val="14"/>
        </w:rPr>
        <w:t>gides i robustes per a assegurar la immobilitat de les barres durant el transport i muntatge i la formigonada de la pe</w:t>
      </w:r>
      <w:r w:rsidRPr="002B38FF">
        <w:rPr>
          <w:rFonts w:ascii="Arial,serif"/>
          <w:szCs w:val="14"/>
        </w:rPr>
        <w:t>ç</w:t>
      </w:r>
      <w:r w:rsidRPr="002B38FF">
        <w:rPr>
          <w:rFonts w:ascii="Arial,serif"/>
          <w:szCs w:val="14"/>
        </w:rPr>
        <w:t>a, de manera que no vari</w:t>
      </w:r>
      <w:r w:rsidRPr="002B38FF">
        <w:rPr>
          <w:rFonts w:ascii="Arial,serif"/>
          <w:szCs w:val="14"/>
        </w:rPr>
        <w:t>ï</w:t>
      </w:r>
      <w:r w:rsidRPr="002B38FF">
        <w:rPr>
          <w:rFonts w:ascii="Arial,serif"/>
          <w:szCs w:val="14"/>
        </w:rPr>
        <w:t xml:space="preserve"> la seva posici</w:t>
      </w:r>
      <w:r w:rsidRPr="002B38FF">
        <w:rPr>
          <w:rFonts w:ascii="Arial,serif"/>
          <w:szCs w:val="14"/>
        </w:rPr>
        <w:t>ó</w:t>
      </w:r>
      <w:r w:rsidRPr="002B38FF">
        <w:rPr>
          <w:rFonts w:ascii="Arial,serif"/>
          <w:szCs w:val="14"/>
        </w:rPr>
        <w:t xml:space="preserve"> especificada en projecte i permeten al formig</w:t>
      </w:r>
      <w:r w:rsidRPr="002B38FF">
        <w:rPr>
          <w:rFonts w:ascii="Arial,serif"/>
          <w:szCs w:val="14"/>
        </w:rPr>
        <w:t>ó</w:t>
      </w:r>
      <w:r w:rsidRPr="002B38FF">
        <w:rPr>
          <w:rFonts w:ascii="Arial,serif"/>
          <w:szCs w:val="14"/>
        </w:rPr>
        <w:t xml:space="preserve"> embolicar-les sense deixar cavitats.</w:t>
      </w:r>
    </w:p>
    <w:p w14:paraId="020476F6" w14:textId="77777777" w:rsidR="00E118CD" w:rsidRPr="002B38FF" w:rsidRDefault="00D95247">
      <w:pPr>
        <w:rPr>
          <w:sz w:val="6"/>
          <w:szCs w:val="14"/>
        </w:rPr>
      </w:pPr>
      <w:r w:rsidRPr="002B38FF">
        <w:rPr>
          <w:sz w:val="6"/>
          <w:szCs w:val="14"/>
        </w:rPr>
        <w:t xml:space="preserve"> </w:t>
      </w:r>
    </w:p>
    <w:p w14:paraId="00545CDD" w14:textId="77777777" w:rsidR="00E118CD" w:rsidRPr="002B38FF" w:rsidRDefault="00D95247">
      <w:pPr>
        <w:rPr>
          <w:sz w:val="6"/>
          <w:szCs w:val="14"/>
        </w:rPr>
      </w:pPr>
      <w:r w:rsidRPr="002B38FF">
        <w:rPr>
          <w:rFonts w:ascii="Arial,serif"/>
          <w:szCs w:val="14"/>
        </w:rPr>
        <w:t>Separadors: els separadors i suports provisionals en els encofrats i motles hauran de ser de formig</w:t>
      </w:r>
      <w:r w:rsidRPr="002B38FF">
        <w:rPr>
          <w:rFonts w:ascii="Arial,serif"/>
          <w:szCs w:val="14"/>
        </w:rPr>
        <w:t>ó</w:t>
      </w:r>
      <w:r w:rsidRPr="002B38FF">
        <w:rPr>
          <w:rFonts w:ascii="Arial,serif"/>
          <w:szCs w:val="14"/>
        </w:rPr>
        <w:t>, morter, o pl</w:t>
      </w:r>
      <w:r w:rsidRPr="002B38FF">
        <w:rPr>
          <w:rFonts w:ascii="Arial,serif"/>
          <w:szCs w:val="14"/>
        </w:rPr>
        <w:t>à</w:t>
      </w:r>
      <w:r w:rsidRPr="002B38FF">
        <w:rPr>
          <w:rFonts w:ascii="Arial,serif"/>
          <w:szCs w:val="14"/>
        </w:rPr>
        <w:t>stic r</w:t>
      </w:r>
      <w:r w:rsidRPr="002B38FF">
        <w:rPr>
          <w:rFonts w:ascii="Arial,serif"/>
          <w:szCs w:val="14"/>
        </w:rPr>
        <w:t>í</w:t>
      </w:r>
      <w:r w:rsidRPr="002B38FF">
        <w:rPr>
          <w:rFonts w:ascii="Arial,serif"/>
          <w:szCs w:val="14"/>
        </w:rPr>
        <w:t>gid o d'un altre material apropiat; queden prohibits els de fusta, qualsevol material residual d'obra encara que sigui rajola o formig</w:t>
      </w:r>
      <w:r w:rsidRPr="002B38FF">
        <w:rPr>
          <w:rFonts w:ascii="Arial,serif"/>
          <w:szCs w:val="14"/>
        </w:rPr>
        <w:t>ó</w:t>
      </w:r>
      <w:r w:rsidRPr="002B38FF">
        <w:rPr>
          <w:rFonts w:ascii="Arial,serif"/>
          <w:szCs w:val="14"/>
        </w:rPr>
        <w:t xml:space="preserve"> i, si el formig</w:t>
      </w:r>
      <w:r w:rsidRPr="002B38FF">
        <w:rPr>
          <w:rFonts w:ascii="Arial,serif"/>
          <w:szCs w:val="14"/>
        </w:rPr>
        <w:t>ó</w:t>
      </w:r>
      <w:r w:rsidRPr="002B38FF">
        <w:rPr>
          <w:rFonts w:ascii="Arial,serif"/>
          <w:szCs w:val="14"/>
        </w:rPr>
        <w:t xml:space="preserve"> ha de quedar vist, els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Es comprovaran en obra els gruixos de recobriment indicats en projecte. Els recobriments hauran de garantir-se mitjan</w:t>
      </w:r>
      <w:r w:rsidRPr="002B38FF">
        <w:rPr>
          <w:rFonts w:ascii="Arial,serif"/>
          <w:szCs w:val="14"/>
        </w:rPr>
        <w:t>ç</w:t>
      </w:r>
      <w:r w:rsidRPr="002B38FF">
        <w:rPr>
          <w:rFonts w:ascii="Arial,serif"/>
          <w:szCs w:val="14"/>
        </w:rPr>
        <w:t>ant la disposici</w:t>
      </w:r>
      <w:r w:rsidRPr="002B38FF">
        <w:rPr>
          <w:rFonts w:ascii="Arial,serif"/>
          <w:szCs w:val="14"/>
        </w:rPr>
        <w:t>ó</w:t>
      </w:r>
      <w:r w:rsidRPr="002B38FF">
        <w:rPr>
          <w:rFonts w:ascii="Arial,serif"/>
          <w:szCs w:val="14"/>
        </w:rPr>
        <w:t xml:space="preserve"> dels elements separadors corresponents col</w:t>
      </w:r>
      <w:r w:rsidRPr="002B38FF">
        <w:rPr>
          <w:rFonts w:ascii="Arial,serif"/>
          <w:szCs w:val="14"/>
        </w:rPr>
        <w:t>·</w:t>
      </w:r>
      <w:r w:rsidRPr="002B38FF">
        <w:rPr>
          <w:rFonts w:ascii="Arial,serif"/>
          <w:szCs w:val="14"/>
        </w:rPr>
        <w:t>locats en obra.</w:t>
      </w:r>
    </w:p>
    <w:p w14:paraId="3F7B452E" w14:textId="77777777" w:rsidR="00E118CD" w:rsidRPr="002B38FF" w:rsidRDefault="00D95247">
      <w:pPr>
        <w:rPr>
          <w:sz w:val="6"/>
          <w:szCs w:val="14"/>
        </w:rPr>
      </w:pPr>
      <w:r w:rsidRPr="002B38FF">
        <w:rPr>
          <w:sz w:val="6"/>
          <w:szCs w:val="14"/>
        </w:rPr>
        <w:t xml:space="preserve"> </w:t>
      </w:r>
    </w:p>
    <w:p w14:paraId="7719DDB4" w14:textId="77777777" w:rsidR="00E118CD" w:rsidRPr="002B38FF" w:rsidRDefault="00D95247">
      <w:pPr>
        <w:rPr>
          <w:sz w:val="6"/>
          <w:szCs w:val="14"/>
        </w:rPr>
      </w:pPr>
      <w:r w:rsidRPr="002B38FF">
        <w:rPr>
          <w:rFonts w:ascii="Arial,serif"/>
          <w:szCs w:val="14"/>
        </w:rPr>
        <w:t>Entroncaments: en els entroncaments per cavalcament d'armadures passives, la separaci</w:t>
      </w:r>
      <w:r w:rsidRPr="002B38FF">
        <w:rPr>
          <w:rFonts w:ascii="Arial,serif"/>
          <w:szCs w:val="14"/>
        </w:rPr>
        <w:t>ó</w:t>
      </w:r>
      <w:r w:rsidRPr="002B38FF">
        <w:rPr>
          <w:rFonts w:ascii="Arial,serif"/>
          <w:szCs w:val="14"/>
        </w:rPr>
        <w:t xml:space="preserve"> entre les barres ser</w:t>
      </w:r>
      <w:r w:rsidRPr="002B38FF">
        <w:rPr>
          <w:rFonts w:ascii="Arial,serif"/>
          <w:szCs w:val="14"/>
        </w:rPr>
        <w:t>à</w:t>
      </w:r>
      <w:r w:rsidRPr="002B38FF">
        <w:rPr>
          <w:rFonts w:ascii="Arial,serif"/>
          <w:szCs w:val="14"/>
        </w:rPr>
        <w:t xml:space="preserve"> de 4 di</w:t>
      </w:r>
      <w:r w:rsidRPr="002B38FF">
        <w:rPr>
          <w:rFonts w:ascii="Arial,serif"/>
          <w:szCs w:val="14"/>
        </w:rPr>
        <w:t>à</w:t>
      </w:r>
      <w:r w:rsidRPr="002B38FF">
        <w:rPr>
          <w:rFonts w:ascii="Arial,serif"/>
          <w:szCs w:val="14"/>
        </w:rPr>
        <w:t>metres com a m</w:t>
      </w:r>
      <w:r w:rsidRPr="002B38FF">
        <w:rPr>
          <w:rFonts w:ascii="Arial,serif"/>
          <w:szCs w:val="14"/>
        </w:rPr>
        <w:t>à</w:t>
      </w:r>
      <w:r w:rsidRPr="002B38FF">
        <w:rPr>
          <w:rFonts w:ascii="Arial,serif"/>
          <w:szCs w:val="14"/>
        </w:rPr>
        <w:t>xim. En les armadures en tracci</w:t>
      </w:r>
      <w:r w:rsidRPr="002B38FF">
        <w:rPr>
          <w:rFonts w:ascii="Arial,serif"/>
          <w:szCs w:val="14"/>
        </w:rPr>
        <w:t>ó</w:t>
      </w:r>
      <w:r w:rsidRPr="002B38FF">
        <w:rPr>
          <w:rFonts w:ascii="Arial,serif"/>
          <w:szCs w:val="14"/>
        </w:rPr>
        <w:t xml:space="preserve"> aquesta separaci</w:t>
      </w:r>
      <w:r w:rsidRPr="002B38FF">
        <w:rPr>
          <w:rFonts w:ascii="Arial,serif"/>
          <w:szCs w:val="14"/>
        </w:rPr>
        <w:t>ó</w:t>
      </w:r>
      <w:r w:rsidRPr="002B38FF">
        <w:rPr>
          <w:rFonts w:ascii="Arial,serif"/>
          <w:szCs w:val="14"/>
        </w:rPr>
        <w:t xml:space="preserve"> no ser</w:t>
      </w:r>
      <w:r w:rsidRPr="002B38FF">
        <w:rPr>
          <w:rFonts w:ascii="Arial,serif"/>
          <w:szCs w:val="14"/>
        </w:rPr>
        <w:t>à</w:t>
      </w:r>
      <w:r w:rsidRPr="002B38FF">
        <w:rPr>
          <w:rFonts w:ascii="Arial,serif"/>
          <w:szCs w:val="14"/>
        </w:rPr>
        <w:t xml:space="preserve"> inferior als valors indicats per a la dist</w:t>
      </w:r>
      <w:r w:rsidRPr="002B38FF">
        <w:rPr>
          <w:rFonts w:ascii="Arial,serif"/>
          <w:szCs w:val="14"/>
        </w:rPr>
        <w:t>à</w:t>
      </w:r>
      <w:r w:rsidRPr="002B38FF">
        <w:rPr>
          <w:rFonts w:ascii="Arial,serif"/>
          <w:szCs w:val="14"/>
        </w:rPr>
        <w:t>ncia lliure entre barres a</w:t>
      </w:r>
      <w:r w:rsidRPr="002B38FF">
        <w:rPr>
          <w:rFonts w:ascii="Arial,serif"/>
          <w:szCs w:val="14"/>
        </w:rPr>
        <w:t>ï</w:t>
      </w:r>
      <w:r w:rsidRPr="002B38FF">
        <w:rPr>
          <w:rFonts w:ascii="Arial,serif"/>
          <w:szCs w:val="14"/>
        </w:rPr>
        <w:t>llades. En armadures actives, els entroncaments es faran en les seccions indicades en el projecte, i es disposaran en allotjaments especials de longitud suficient per a poder moure's lliurement durant el tesat.</w:t>
      </w:r>
    </w:p>
    <w:p w14:paraId="365B36D5" w14:textId="77777777" w:rsidR="00E118CD" w:rsidRPr="002B38FF" w:rsidRDefault="00D95247">
      <w:pPr>
        <w:rPr>
          <w:sz w:val="6"/>
          <w:szCs w:val="14"/>
        </w:rPr>
      </w:pPr>
      <w:r w:rsidRPr="002B38FF">
        <w:rPr>
          <w:sz w:val="6"/>
          <w:szCs w:val="14"/>
        </w:rPr>
        <w:t xml:space="preserve"> </w:t>
      </w:r>
    </w:p>
    <w:p w14:paraId="64534758" w14:textId="77777777" w:rsidR="00E118CD" w:rsidRPr="002B38FF" w:rsidRDefault="00D95247">
      <w:pPr>
        <w:rPr>
          <w:sz w:val="6"/>
          <w:szCs w:val="14"/>
        </w:rPr>
      </w:pPr>
      <w:r w:rsidRPr="002B38FF">
        <w:rPr>
          <w:rFonts w:ascii="Arial,serif"/>
          <w:szCs w:val="14"/>
        </w:rPr>
        <w:t>Les soldadures a topar de barres de diferent di</w:t>
      </w:r>
      <w:r w:rsidRPr="002B38FF">
        <w:rPr>
          <w:rFonts w:ascii="Arial,serif"/>
          <w:szCs w:val="14"/>
        </w:rPr>
        <w:t>à</w:t>
      </w:r>
      <w:r w:rsidRPr="002B38FF">
        <w:rPr>
          <w:rFonts w:ascii="Arial,serif"/>
          <w:szCs w:val="14"/>
        </w:rPr>
        <w:t>metre podran fer-se sempre que la difer</w:t>
      </w:r>
      <w:r w:rsidRPr="002B38FF">
        <w:rPr>
          <w:rFonts w:ascii="Arial,serif"/>
          <w:szCs w:val="14"/>
        </w:rPr>
        <w:t>è</w:t>
      </w:r>
      <w:r w:rsidRPr="002B38FF">
        <w:rPr>
          <w:rFonts w:ascii="Arial,serif"/>
          <w:szCs w:val="14"/>
        </w:rPr>
        <w:t>ncia entre di</w:t>
      </w:r>
      <w:r w:rsidRPr="002B38FF">
        <w:rPr>
          <w:rFonts w:ascii="Arial,serif"/>
          <w:szCs w:val="14"/>
        </w:rPr>
        <w:t>à</w:t>
      </w:r>
      <w:r w:rsidRPr="002B38FF">
        <w:rPr>
          <w:rFonts w:ascii="Arial,serif"/>
          <w:szCs w:val="14"/>
        </w:rPr>
        <w:t xml:space="preserve">metres sigui inferior a 3 mm. </w:t>
      </w:r>
    </w:p>
    <w:p w14:paraId="69E4DD1F" w14:textId="77777777" w:rsidR="00E118CD" w:rsidRPr="002B38FF" w:rsidRDefault="00D95247">
      <w:pPr>
        <w:rPr>
          <w:sz w:val="6"/>
          <w:szCs w:val="14"/>
        </w:rPr>
      </w:pPr>
      <w:r w:rsidRPr="002B38FF">
        <w:rPr>
          <w:sz w:val="6"/>
          <w:szCs w:val="14"/>
        </w:rPr>
        <w:t xml:space="preserve"> </w:t>
      </w:r>
    </w:p>
    <w:p w14:paraId="0C03EC85" w14:textId="77777777" w:rsidR="00E118CD" w:rsidRPr="002B38FF" w:rsidRDefault="00D95247">
      <w:pPr>
        <w:rPr>
          <w:sz w:val="6"/>
          <w:szCs w:val="14"/>
        </w:rPr>
      </w:pPr>
      <w:r w:rsidRPr="002B38FF">
        <w:rPr>
          <w:rFonts w:ascii="Arial,serif"/>
          <w:szCs w:val="14"/>
        </w:rPr>
        <w:t>Es prohibeix el redre</w:t>
      </w:r>
      <w:r w:rsidRPr="002B38FF">
        <w:rPr>
          <w:rFonts w:ascii="Arial,serif"/>
          <w:szCs w:val="14"/>
        </w:rPr>
        <w:t>ç</w:t>
      </w:r>
      <w:r w:rsidRPr="002B38FF">
        <w:rPr>
          <w:rFonts w:ascii="Arial,serif"/>
          <w:szCs w:val="14"/>
        </w:rPr>
        <w:t>ament en obra de les armadures actives.</w:t>
      </w:r>
    </w:p>
    <w:p w14:paraId="0D956045" w14:textId="77777777" w:rsidR="00E118CD" w:rsidRPr="002B38FF" w:rsidRDefault="00D95247">
      <w:pPr>
        <w:rPr>
          <w:sz w:val="6"/>
          <w:szCs w:val="14"/>
        </w:rPr>
      </w:pPr>
      <w:r w:rsidRPr="002B38FF">
        <w:rPr>
          <w:sz w:val="6"/>
          <w:szCs w:val="14"/>
        </w:rPr>
        <w:t xml:space="preserve"> </w:t>
      </w:r>
    </w:p>
    <w:p w14:paraId="369AE227" w14:textId="77777777" w:rsidR="00E118CD" w:rsidRPr="002B38FF" w:rsidRDefault="00D95247">
      <w:pPr>
        <w:rPr>
          <w:sz w:val="6"/>
          <w:szCs w:val="14"/>
        </w:rPr>
      </w:pPr>
      <w:r w:rsidRPr="002B38FF">
        <w:rPr>
          <w:rFonts w:ascii="Arial,serif"/>
          <w:szCs w:val="14"/>
        </w:rPr>
        <w:t>Abans d'autoritzar la formigonada, i una vegada col</w:t>
      </w:r>
      <w:r w:rsidRPr="002B38FF">
        <w:rPr>
          <w:rFonts w:ascii="Arial,serif"/>
          <w:szCs w:val="14"/>
        </w:rPr>
        <w:t>·</w:t>
      </w:r>
      <w:r w:rsidRPr="002B38FF">
        <w:rPr>
          <w:rFonts w:ascii="Arial,serif"/>
          <w:szCs w:val="14"/>
        </w:rPr>
        <w:t>locades i, en el seu cas, tesades les armadures, es comprovar</w:t>
      </w:r>
      <w:r w:rsidRPr="002B38FF">
        <w:rPr>
          <w:rFonts w:ascii="Arial,serif"/>
          <w:szCs w:val="14"/>
        </w:rPr>
        <w:t>à</w:t>
      </w:r>
      <w:r w:rsidRPr="002B38FF">
        <w:rPr>
          <w:rFonts w:ascii="Arial,serif"/>
          <w:szCs w:val="14"/>
        </w:rPr>
        <w:t xml:space="preserve"> si la seva posici</w:t>
      </w:r>
      <w:r w:rsidRPr="002B38FF">
        <w:rPr>
          <w:rFonts w:ascii="Arial,serif"/>
          <w:szCs w:val="14"/>
        </w:rPr>
        <w:t>ó</w:t>
      </w:r>
      <w:r w:rsidRPr="002B38FF">
        <w:rPr>
          <w:rFonts w:ascii="Arial,serif"/>
          <w:szCs w:val="14"/>
        </w:rPr>
        <w:t>, aix</w:t>
      </w:r>
      <w:r w:rsidRPr="002B38FF">
        <w:rPr>
          <w:rFonts w:ascii="Arial,serif"/>
          <w:szCs w:val="14"/>
        </w:rPr>
        <w:t>í</w:t>
      </w:r>
      <w:r w:rsidRPr="002B38FF">
        <w:rPr>
          <w:rFonts w:ascii="Arial,serif"/>
          <w:szCs w:val="14"/>
        </w:rPr>
        <w:t xml:space="preserve"> com la de les beines, ancoratges i altres elements, concorden amb la indicada en els pl</w:t>
      </w:r>
      <w:r w:rsidRPr="002B38FF">
        <w:rPr>
          <w:rFonts w:ascii="Arial,serif"/>
          <w:szCs w:val="14"/>
        </w:rPr>
        <w:t>à</w:t>
      </w:r>
      <w:r w:rsidRPr="002B38FF">
        <w:rPr>
          <w:rFonts w:ascii="Arial,serif"/>
          <w:szCs w:val="14"/>
        </w:rPr>
        <w:t>nols, i si les subjeccions s</w:t>
      </w:r>
      <w:r w:rsidRPr="002B38FF">
        <w:rPr>
          <w:rFonts w:ascii="Arial,serif"/>
          <w:szCs w:val="14"/>
        </w:rPr>
        <w:t>ó</w:t>
      </w:r>
      <w:r w:rsidRPr="002B38FF">
        <w:rPr>
          <w:rFonts w:ascii="Arial,serif"/>
          <w:szCs w:val="14"/>
        </w:rPr>
        <w:t>n les adequades per a garantir-ne la invariabilitat durant la formigonada i vibrat. Si cal, s'efectuaran les rectificacions oportunes.</w:t>
      </w:r>
    </w:p>
    <w:p w14:paraId="6EE2B6A6" w14:textId="77777777" w:rsidR="00E118CD" w:rsidRPr="002B38FF" w:rsidRDefault="00D95247">
      <w:pPr>
        <w:rPr>
          <w:sz w:val="6"/>
          <w:szCs w:val="14"/>
        </w:rPr>
      </w:pPr>
      <w:r w:rsidRPr="002B38FF">
        <w:rPr>
          <w:sz w:val="6"/>
          <w:szCs w:val="14"/>
        </w:rPr>
        <w:t xml:space="preserve"> </w:t>
      </w:r>
    </w:p>
    <w:p w14:paraId="0A85FF43" w14:textId="77777777" w:rsidR="00E118CD" w:rsidRPr="002B38FF" w:rsidRDefault="00D95247">
      <w:pPr>
        <w:rPr>
          <w:sz w:val="6"/>
          <w:szCs w:val="14"/>
        </w:rPr>
      </w:pPr>
      <w:r w:rsidRPr="002B38FF">
        <w:rPr>
          <w:rFonts w:ascii="Arial,serif"/>
          <w:szCs w:val="14"/>
        </w:rPr>
        <w:t>- Fabricaci</w:t>
      </w:r>
      <w:r w:rsidRPr="002B38FF">
        <w:rPr>
          <w:rFonts w:ascii="Arial,serif"/>
          <w:szCs w:val="14"/>
        </w:rPr>
        <w:t>ó</w:t>
      </w:r>
      <w:r w:rsidRPr="002B38FF">
        <w:rPr>
          <w:rFonts w:ascii="Arial,serif"/>
          <w:szCs w:val="14"/>
        </w:rPr>
        <w:t xml:space="preserve"> i transport a obra del formig</w:t>
      </w:r>
      <w:r w:rsidRPr="002B38FF">
        <w:rPr>
          <w:rFonts w:ascii="Arial,serif"/>
          <w:szCs w:val="14"/>
        </w:rPr>
        <w:t>ó</w:t>
      </w:r>
      <w:r w:rsidRPr="002B38FF">
        <w:rPr>
          <w:rFonts w:ascii="Arial,serif"/>
          <w:szCs w:val="14"/>
        </w:rPr>
        <w:t>:</w:t>
      </w:r>
    </w:p>
    <w:p w14:paraId="519E51AE" w14:textId="77777777" w:rsidR="00E118CD" w:rsidRPr="002B38FF" w:rsidRDefault="00D95247">
      <w:pPr>
        <w:rPr>
          <w:sz w:val="6"/>
          <w:szCs w:val="14"/>
        </w:rPr>
      </w:pPr>
      <w:r w:rsidRPr="002B38FF">
        <w:rPr>
          <w:sz w:val="6"/>
          <w:szCs w:val="14"/>
        </w:rPr>
        <w:t xml:space="preserve"> </w:t>
      </w:r>
    </w:p>
    <w:p w14:paraId="41B05DB9" w14:textId="77777777" w:rsidR="00E118CD" w:rsidRPr="002B38FF" w:rsidRDefault="00D95247">
      <w:pPr>
        <w:rPr>
          <w:sz w:val="6"/>
          <w:szCs w:val="14"/>
        </w:rPr>
      </w:pPr>
      <w:r w:rsidRPr="002B38FF">
        <w:rPr>
          <w:rFonts w:ascii="Arial,serif"/>
          <w:szCs w:val="14"/>
        </w:rPr>
        <w:t>Criteris generals: les mat</w:t>
      </w:r>
      <w:r w:rsidRPr="002B38FF">
        <w:rPr>
          <w:rFonts w:ascii="Arial,serif"/>
          <w:szCs w:val="14"/>
        </w:rPr>
        <w:t>è</w:t>
      </w:r>
      <w:r w:rsidRPr="002B38FF">
        <w:rPr>
          <w:rFonts w:ascii="Arial,serif"/>
          <w:szCs w:val="14"/>
        </w:rPr>
        <w:t xml:space="preserve">ries primeres es pastaran de manera que s'aconsegueixi una mescla </w:t>
      </w:r>
      <w:r w:rsidRPr="002B38FF">
        <w:rPr>
          <w:rFonts w:ascii="Arial,serif"/>
          <w:szCs w:val="14"/>
        </w:rPr>
        <w:t>í</w:t>
      </w:r>
      <w:r w:rsidRPr="002B38FF">
        <w:rPr>
          <w:rFonts w:ascii="Arial,serif"/>
          <w:szCs w:val="14"/>
        </w:rPr>
        <w:t>ntima i uniforme, amb tot l'</w:t>
      </w:r>
      <w:r w:rsidRPr="002B38FF">
        <w:rPr>
          <w:rFonts w:ascii="Arial,serif"/>
          <w:szCs w:val="14"/>
        </w:rPr>
        <w:t>à</w:t>
      </w:r>
      <w:r w:rsidRPr="002B38FF">
        <w:rPr>
          <w:rFonts w:ascii="Arial,serif"/>
          <w:szCs w:val="14"/>
        </w:rPr>
        <w:t xml:space="preserve">rid recobert de pasta de ciment. El dosatge del ciment, dels </w:t>
      </w:r>
      <w:r w:rsidRPr="002B38FF">
        <w:rPr>
          <w:rFonts w:ascii="Arial,serif"/>
          <w:szCs w:val="14"/>
        </w:rPr>
        <w:t>à</w:t>
      </w:r>
      <w:r w:rsidRPr="002B38FF">
        <w:rPr>
          <w:rFonts w:ascii="Arial,serif"/>
          <w:szCs w:val="14"/>
        </w:rPr>
        <w:t>rids i en el seu cas, de les addicions, es realitzar</w:t>
      </w:r>
      <w:r w:rsidRPr="002B38FF">
        <w:rPr>
          <w:rFonts w:ascii="Arial,serif"/>
          <w:szCs w:val="14"/>
        </w:rPr>
        <w:t>à</w:t>
      </w:r>
      <w:r w:rsidRPr="002B38FF">
        <w:rPr>
          <w:rFonts w:ascii="Arial,serif"/>
          <w:szCs w:val="14"/>
        </w:rPr>
        <w:t xml:space="preserve"> en pes. No es mesclaran masses fresques de formigons fabricats amb ciments no compatibles i hauran de netejar-se les formigoneres abans de comen</w:t>
      </w:r>
      <w:r w:rsidRPr="002B38FF">
        <w:rPr>
          <w:rFonts w:ascii="Arial,serif"/>
          <w:szCs w:val="14"/>
        </w:rPr>
        <w:t>ç</w:t>
      </w:r>
      <w:r w:rsidRPr="002B38FF">
        <w:rPr>
          <w:rFonts w:ascii="Arial,serif"/>
          <w:szCs w:val="14"/>
        </w:rPr>
        <w:t>ar la fabricaci</w:t>
      </w:r>
      <w:r w:rsidRPr="002B38FF">
        <w:rPr>
          <w:rFonts w:ascii="Arial,serif"/>
          <w:szCs w:val="14"/>
        </w:rPr>
        <w:t>ó</w:t>
      </w:r>
      <w:r w:rsidRPr="002B38FF">
        <w:rPr>
          <w:rFonts w:ascii="Arial,serif"/>
          <w:szCs w:val="14"/>
        </w:rPr>
        <w:t xml:space="preserve"> d'una massa amb un nou tipus de ciment no compatible amb el de la massa anterior. El pastat es realitzar</w:t>
      </w:r>
      <w:r w:rsidRPr="002B38FF">
        <w:rPr>
          <w:rFonts w:ascii="Arial,serif"/>
          <w:szCs w:val="14"/>
        </w:rPr>
        <w:t>à</w:t>
      </w:r>
      <w:r w:rsidRPr="002B38FF">
        <w:rPr>
          <w:rFonts w:ascii="Arial,serif"/>
          <w:szCs w:val="14"/>
        </w:rPr>
        <w:t xml:space="preserve"> amb un per</w:t>
      </w:r>
      <w:r w:rsidRPr="002B38FF">
        <w:rPr>
          <w:rFonts w:ascii="Arial,serif"/>
          <w:szCs w:val="14"/>
        </w:rPr>
        <w:t>í</w:t>
      </w:r>
      <w:r w:rsidRPr="002B38FF">
        <w:rPr>
          <w:rFonts w:ascii="Arial,serif"/>
          <w:szCs w:val="14"/>
        </w:rPr>
        <w:t>ode de batut, a la velocitat de r</w:t>
      </w:r>
      <w:r w:rsidRPr="002B38FF">
        <w:rPr>
          <w:rFonts w:ascii="Arial,serif"/>
          <w:szCs w:val="14"/>
        </w:rPr>
        <w:t>è</w:t>
      </w:r>
      <w:r w:rsidRPr="002B38FF">
        <w:rPr>
          <w:rFonts w:ascii="Arial,serif"/>
          <w:szCs w:val="14"/>
        </w:rPr>
        <w:t>gim, no inferior a noranta segons. Queda totalment prohibida l'addici</w:t>
      </w:r>
      <w:r w:rsidRPr="002B38FF">
        <w:rPr>
          <w:rFonts w:ascii="Arial,serif"/>
          <w:szCs w:val="14"/>
        </w:rPr>
        <w:t>ó</w:t>
      </w:r>
      <w:r w:rsidRPr="002B38FF">
        <w:rPr>
          <w:rFonts w:ascii="Arial,serif"/>
          <w:szCs w:val="14"/>
        </w:rPr>
        <w:t xml:space="preserve"> al formig</w:t>
      </w:r>
      <w:r w:rsidRPr="002B38FF">
        <w:rPr>
          <w:rFonts w:ascii="Arial,serif"/>
          <w:szCs w:val="14"/>
        </w:rPr>
        <w:t>ó</w:t>
      </w:r>
      <w:r w:rsidRPr="002B38FF">
        <w:rPr>
          <w:rFonts w:ascii="Arial,serif"/>
          <w:szCs w:val="14"/>
        </w:rPr>
        <w:t xml:space="preserve"> de qualsevol quantitat d'aigua o altres subst</w:t>
      </w:r>
      <w:r w:rsidRPr="002B38FF">
        <w:rPr>
          <w:rFonts w:ascii="Arial,serif"/>
          <w:szCs w:val="14"/>
        </w:rPr>
        <w:t>à</w:t>
      </w:r>
      <w:r w:rsidRPr="002B38FF">
        <w:rPr>
          <w:rFonts w:ascii="Arial,serif"/>
          <w:szCs w:val="14"/>
        </w:rPr>
        <w:t>ncies que puguin alterar la composici</w:t>
      </w:r>
      <w:r w:rsidRPr="002B38FF">
        <w:rPr>
          <w:rFonts w:ascii="Arial,serif"/>
          <w:szCs w:val="14"/>
        </w:rPr>
        <w:t>ó</w:t>
      </w:r>
      <w:r w:rsidRPr="002B38FF">
        <w:rPr>
          <w:rFonts w:ascii="Arial,serif"/>
          <w:szCs w:val="14"/>
        </w:rPr>
        <w:t xml:space="preserve"> original de la massa fresca, amb excepci</w:t>
      </w:r>
      <w:r w:rsidRPr="002B38FF">
        <w:rPr>
          <w:rFonts w:ascii="Arial,serif"/>
          <w:szCs w:val="14"/>
        </w:rPr>
        <w:t>ó</w:t>
      </w:r>
      <w:r w:rsidRPr="002B38FF">
        <w:rPr>
          <w:rFonts w:ascii="Arial,serif"/>
          <w:szCs w:val="14"/>
        </w:rPr>
        <w:t xml:space="preserve"> del que s</w:t>
      </w:r>
      <w:r w:rsidRPr="002B38FF">
        <w:rPr>
          <w:rFonts w:ascii="Arial,serif"/>
          <w:szCs w:val="14"/>
        </w:rPr>
        <w:t>’</w:t>
      </w:r>
      <w:r w:rsidRPr="002B38FF">
        <w:rPr>
          <w:rFonts w:ascii="Arial,serif"/>
          <w:szCs w:val="14"/>
        </w:rPr>
        <w:t xml:space="preserve">especifica en l'article 51.4.1 del </w:t>
      </w:r>
      <w:r w:rsidRPr="002B38FF">
        <w:rPr>
          <w:rFonts w:ascii="Arial,serif"/>
          <w:i/>
          <w:szCs w:val="14"/>
        </w:rPr>
        <w:t>Codi Estructural</w:t>
      </w:r>
      <w:r w:rsidRPr="002B38FF">
        <w:rPr>
          <w:rFonts w:ascii="Arial,serif"/>
          <w:szCs w:val="14"/>
        </w:rPr>
        <w:t xml:space="preserve">. </w:t>
      </w:r>
    </w:p>
    <w:p w14:paraId="2608500F" w14:textId="77777777" w:rsidR="00E118CD" w:rsidRPr="002B38FF" w:rsidRDefault="00D95247">
      <w:pPr>
        <w:rPr>
          <w:sz w:val="6"/>
          <w:szCs w:val="14"/>
        </w:rPr>
      </w:pPr>
      <w:r w:rsidRPr="002B38FF">
        <w:rPr>
          <w:sz w:val="6"/>
          <w:szCs w:val="14"/>
        </w:rPr>
        <w:t xml:space="preserve"> </w:t>
      </w:r>
    </w:p>
    <w:p w14:paraId="27F41EBA" w14:textId="77777777" w:rsidR="00E118CD" w:rsidRPr="002B38FF" w:rsidRDefault="00D95247">
      <w:pPr>
        <w:rPr>
          <w:sz w:val="6"/>
          <w:szCs w:val="14"/>
        </w:rPr>
      </w:pPr>
      <w:r w:rsidRPr="002B38FF">
        <w:rPr>
          <w:rFonts w:ascii="Arial,serif"/>
          <w:szCs w:val="14"/>
        </w:rPr>
        <w:t>Transport del formig</w:t>
      </w:r>
      <w:r w:rsidRPr="002B38FF">
        <w:rPr>
          <w:rFonts w:ascii="Arial,serif"/>
          <w:szCs w:val="14"/>
        </w:rPr>
        <w:t>ó</w:t>
      </w:r>
      <w:r w:rsidRPr="002B38FF">
        <w:rPr>
          <w:rFonts w:ascii="Arial,serif"/>
          <w:szCs w:val="14"/>
        </w:rPr>
        <w:t xml:space="preserve"> preparat: el transport mitjan</w:t>
      </w:r>
      <w:r w:rsidRPr="002B38FF">
        <w:rPr>
          <w:rFonts w:ascii="Arial,serif"/>
          <w:szCs w:val="14"/>
        </w:rPr>
        <w:t>ç</w:t>
      </w:r>
      <w:r w:rsidRPr="002B38FF">
        <w:rPr>
          <w:rFonts w:ascii="Arial,serif"/>
          <w:szCs w:val="14"/>
        </w:rPr>
        <w:t>ant pastadora m</w:t>
      </w:r>
      <w:r w:rsidRPr="002B38FF">
        <w:rPr>
          <w:rFonts w:ascii="Arial,serif"/>
          <w:szCs w:val="14"/>
        </w:rPr>
        <w:t>ò</w:t>
      </w:r>
      <w:r w:rsidRPr="002B38FF">
        <w:rPr>
          <w:rFonts w:ascii="Arial,serif"/>
          <w:szCs w:val="14"/>
        </w:rPr>
        <w:t>bil s'efectuar</w:t>
      </w:r>
      <w:r w:rsidRPr="002B38FF">
        <w:rPr>
          <w:rFonts w:ascii="Arial,serif"/>
          <w:szCs w:val="14"/>
        </w:rPr>
        <w:t>à</w:t>
      </w:r>
      <w:r w:rsidRPr="002B38FF">
        <w:rPr>
          <w:rFonts w:ascii="Arial,serif"/>
          <w:szCs w:val="14"/>
        </w:rPr>
        <w:t xml:space="preserve"> sempre a velocitat d'agitaci</w:t>
      </w:r>
      <w:r w:rsidRPr="002B38FF">
        <w:rPr>
          <w:rFonts w:ascii="Arial,serif"/>
          <w:szCs w:val="14"/>
        </w:rPr>
        <w:t>ó</w:t>
      </w:r>
      <w:r w:rsidRPr="002B38FF">
        <w:rPr>
          <w:rFonts w:ascii="Arial,serif"/>
          <w:szCs w:val="14"/>
        </w:rPr>
        <w:t xml:space="preserve"> i no de r</w:t>
      </w:r>
      <w:r w:rsidRPr="002B38FF">
        <w:rPr>
          <w:rFonts w:ascii="Arial,serif"/>
          <w:szCs w:val="14"/>
        </w:rPr>
        <w:t>è</w:t>
      </w:r>
      <w:r w:rsidRPr="002B38FF">
        <w:rPr>
          <w:rFonts w:ascii="Arial,serif"/>
          <w:szCs w:val="14"/>
        </w:rPr>
        <w:t>gim. El temps transcorregut entre l'addici</w:t>
      </w:r>
      <w:r w:rsidRPr="002B38FF">
        <w:rPr>
          <w:rFonts w:ascii="Arial,serif"/>
          <w:szCs w:val="14"/>
        </w:rPr>
        <w:t>ó</w:t>
      </w:r>
      <w:r w:rsidRPr="002B38FF">
        <w:rPr>
          <w:rFonts w:ascii="Arial,serif"/>
          <w:szCs w:val="14"/>
        </w:rPr>
        <w:t xml:space="preserve"> d'aigua de pastat i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xml:space="preserve"> no ha de ser major a una hora i mitja, llevat de l</w:t>
      </w:r>
      <w:r w:rsidRPr="002B38FF">
        <w:rPr>
          <w:rFonts w:ascii="Arial,serif"/>
          <w:szCs w:val="14"/>
        </w:rPr>
        <w:t>’ú</w:t>
      </w:r>
      <w:r w:rsidRPr="002B38FF">
        <w:rPr>
          <w:rFonts w:ascii="Arial,serif"/>
          <w:szCs w:val="14"/>
        </w:rPr>
        <w:t>s d'additius retardadors d'enduriment o que el fabricant estableixi un termini inferior en el full de subministrament. En temps calor</w:t>
      </w:r>
      <w:r w:rsidRPr="002B38FF">
        <w:rPr>
          <w:rFonts w:ascii="Arial,serif"/>
          <w:szCs w:val="14"/>
        </w:rPr>
        <w:t>ó</w:t>
      </w:r>
      <w:r w:rsidRPr="002B38FF">
        <w:rPr>
          <w:rFonts w:ascii="Arial,serif"/>
          <w:szCs w:val="14"/>
        </w:rPr>
        <w:t>s, el temps l</w:t>
      </w:r>
      <w:r w:rsidRPr="002B38FF">
        <w:rPr>
          <w:rFonts w:ascii="Arial,serif"/>
          <w:szCs w:val="14"/>
        </w:rPr>
        <w:t>í</w:t>
      </w:r>
      <w:r w:rsidRPr="002B38FF">
        <w:rPr>
          <w:rFonts w:ascii="Arial,serif"/>
          <w:szCs w:val="14"/>
        </w:rPr>
        <w:t>mit ha de ser inferior llevat que s'hagin adoptat mesures especials per a augmentar el temps d'enduriment.</w:t>
      </w:r>
    </w:p>
    <w:p w14:paraId="5B4B7FCA" w14:textId="77777777" w:rsidR="00E118CD" w:rsidRPr="002B38FF" w:rsidRDefault="00D95247">
      <w:pPr>
        <w:rPr>
          <w:sz w:val="6"/>
          <w:szCs w:val="14"/>
        </w:rPr>
      </w:pPr>
      <w:r w:rsidRPr="002B38FF">
        <w:rPr>
          <w:sz w:val="6"/>
          <w:szCs w:val="14"/>
        </w:rPr>
        <w:t xml:space="preserve"> </w:t>
      </w:r>
    </w:p>
    <w:p w14:paraId="7A724763" w14:textId="77777777" w:rsidR="00E118CD" w:rsidRPr="002B38FF" w:rsidRDefault="00D95247">
      <w:pPr>
        <w:rPr>
          <w:sz w:val="6"/>
          <w:szCs w:val="14"/>
        </w:rPr>
      </w:pPr>
      <w:r w:rsidRPr="002B38FF">
        <w:rPr>
          <w:rFonts w:ascii="Arial,serif"/>
          <w:szCs w:val="14"/>
        </w:rPr>
        <w:t>- Cintres i apuntalaments:</w:t>
      </w:r>
    </w:p>
    <w:p w14:paraId="0D29AD75" w14:textId="77777777" w:rsidR="00E118CD" w:rsidRPr="002B38FF" w:rsidRDefault="00D95247">
      <w:pPr>
        <w:rPr>
          <w:sz w:val="6"/>
          <w:szCs w:val="14"/>
        </w:rPr>
      </w:pPr>
      <w:r w:rsidRPr="002B38FF">
        <w:rPr>
          <w:sz w:val="6"/>
          <w:szCs w:val="14"/>
        </w:rPr>
        <w:t xml:space="preserve"> </w:t>
      </w:r>
    </w:p>
    <w:p w14:paraId="12F02B29" w14:textId="77777777" w:rsidR="00E118CD" w:rsidRPr="002B38FF" w:rsidRDefault="00D95247">
      <w:pPr>
        <w:rPr>
          <w:sz w:val="6"/>
          <w:szCs w:val="14"/>
        </w:rPr>
      </w:pPr>
      <w:r w:rsidRPr="002B38FF">
        <w:rPr>
          <w:rFonts w:ascii="Arial,serif"/>
          <w:szCs w:val="14"/>
        </w:rPr>
        <w:t>El constructor, abans del seu treball en obra, haur</w:t>
      </w:r>
      <w:r w:rsidRPr="002B38FF">
        <w:rPr>
          <w:rFonts w:ascii="Arial,serif"/>
          <w:szCs w:val="14"/>
        </w:rPr>
        <w:t>à</w:t>
      </w:r>
      <w:r w:rsidRPr="002B38FF">
        <w:rPr>
          <w:rFonts w:ascii="Arial,serif"/>
          <w:szCs w:val="14"/>
        </w:rPr>
        <w:t xml:space="preserve"> de disposar d'un projecte de cintra que almenys arreplegui els aspectes seg</w:t>
      </w:r>
      <w:r w:rsidRPr="002B38FF">
        <w:rPr>
          <w:rFonts w:ascii="Arial,serif"/>
          <w:szCs w:val="14"/>
        </w:rPr>
        <w:t>ü</w:t>
      </w:r>
      <w:r w:rsidRPr="002B38FF">
        <w:rPr>
          <w:rFonts w:ascii="Arial,serif"/>
          <w:szCs w:val="14"/>
        </w:rPr>
        <w:t>ents: justifiqui la seva seguretat, contingui plans que defineixin completament la cintra i els seus elements, i contingui un plec de prescripcions que indiqui les caracter</w:t>
      </w:r>
      <w:r w:rsidRPr="002B38FF">
        <w:rPr>
          <w:rFonts w:ascii="Arial,serif"/>
          <w:szCs w:val="14"/>
        </w:rPr>
        <w:t>í</w:t>
      </w:r>
      <w:r w:rsidRPr="002B38FF">
        <w:rPr>
          <w:rFonts w:ascii="Arial,serif"/>
          <w:szCs w:val="14"/>
        </w:rPr>
        <w:t>stiques a complir dels elements de la cintra. A m</w:t>
      </w:r>
      <w:r w:rsidRPr="002B38FF">
        <w:rPr>
          <w:rFonts w:ascii="Arial,serif"/>
          <w:szCs w:val="14"/>
        </w:rPr>
        <w:t>é</w:t>
      </w:r>
      <w:r w:rsidRPr="002B38FF">
        <w:rPr>
          <w:rFonts w:ascii="Arial,serif"/>
          <w:szCs w:val="14"/>
        </w:rPr>
        <w:t>s, el constructor haur</w:t>
      </w:r>
      <w:r w:rsidRPr="002B38FF">
        <w:rPr>
          <w:rFonts w:ascii="Arial,serif"/>
          <w:szCs w:val="14"/>
        </w:rPr>
        <w:t>à</w:t>
      </w:r>
      <w:r w:rsidRPr="002B38FF">
        <w:rPr>
          <w:rFonts w:ascii="Arial,serif"/>
          <w:szCs w:val="14"/>
        </w:rPr>
        <w:t xml:space="preserve"> de disposar d'un procediment escrit per al muntatge o desmuntatge de la cintra o apuntalament i, si calgu</w:t>
      </w:r>
      <w:r w:rsidRPr="002B38FF">
        <w:rPr>
          <w:rFonts w:ascii="Arial,serif"/>
          <w:szCs w:val="14"/>
        </w:rPr>
        <w:t>é</w:t>
      </w:r>
      <w:r w:rsidRPr="002B38FF">
        <w:rPr>
          <w:rFonts w:ascii="Arial,serif"/>
          <w:szCs w:val="14"/>
        </w:rPr>
        <w:t>s, un procediment escrit per a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xml:space="preserve"> per a limitar fletxes i assentaments.</w:t>
      </w:r>
    </w:p>
    <w:p w14:paraId="22B48C94" w14:textId="77777777" w:rsidR="00E118CD" w:rsidRPr="002B38FF" w:rsidRDefault="00D95247">
      <w:pPr>
        <w:rPr>
          <w:sz w:val="6"/>
          <w:szCs w:val="14"/>
        </w:rPr>
      </w:pPr>
      <w:r w:rsidRPr="002B38FF">
        <w:rPr>
          <w:sz w:val="6"/>
          <w:szCs w:val="14"/>
        </w:rPr>
        <w:t xml:space="preserve"> </w:t>
      </w:r>
    </w:p>
    <w:p w14:paraId="0381C497" w14:textId="77777777" w:rsidR="00E118CD" w:rsidRPr="002B38FF" w:rsidRDefault="00D95247">
      <w:pPr>
        <w:rPr>
          <w:sz w:val="6"/>
          <w:szCs w:val="14"/>
        </w:rPr>
      </w:pPr>
      <w:r w:rsidRPr="002B38FF">
        <w:rPr>
          <w:rFonts w:ascii="Arial,serif"/>
          <w:szCs w:val="14"/>
        </w:rPr>
        <w:t>A m</w:t>
      </w:r>
      <w:r w:rsidRPr="002B38FF">
        <w:rPr>
          <w:rFonts w:ascii="Arial,serif"/>
          <w:szCs w:val="14"/>
        </w:rPr>
        <w:t>é</w:t>
      </w:r>
      <w:r w:rsidRPr="002B38FF">
        <w:rPr>
          <w:rFonts w:ascii="Arial,serif"/>
          <w:szCs w:val="14"/>
        </w:rPr>
        <w:t>s, la direcci</w:t>
      </w:r>
      <w:r w:rsidRPr="002B38FF">
        <w:rPr>
          <w:rFonts w:ascii="Arial,serif"/>
          <w:szCs w:val="14"/>
        </w:rPr>
        <w:t>ó</w:t>
      </w:r>
      <w:r w:rsidRPr="002B38FF">
        <w:rPr>
          <w:rFonts w:ascii="Arial,serif"/>
          <w:szCs w:val="14"/>
        </w:rPr>
        <w:t xml:space="preserve"> facultativa disposar</w:t>
      </w:r>
      <w:r w:rsidRPr="002B38FF">
        <w:rPr>
          <w:rFonts w:ascii="Arial,serif"/>
          <w:szCs w:val="14"/>
        </w:rPr>
        <w:t>à</w:t>
      </w:r>
      <w:r w:rsidRPr="002B38FF">
        <w:rPr>
          <w:rFonts w:ascii="Arial,serif"/>
          <w:szCs w:val="14"/>
        </w:rPr>
        <w:t xml:space="preserve"> d'un certificat facilitat pel constructor i signat per persona f</w:t>
      </w:r>
      <w:r w:rsidRPr="002B38FF">
        <w:rPr>
          <w:rFonts w:ascii="Arial,serif"/>
          <w:szCs w:val="14"/>
        </w:rPr>
        <w:t>í</w:t>
      </w:r>
      <w:r w:rsidRPr="002B38FF">
        <w:rPr>
          <w:rFonts w:ascii="Arial,serif"/>
          <w:szCs w:val="14"/>
        </w:rPr>
        <w:t xml:space="preserve">sica que garanteixi els elements de la cintra. </w:t>
      </w:r>
    </w:p>
    <w:p w14:paraId="245F7886" w14:textId="77777777" w:rsidR="00E118CD" w:rsidRPr="002B38FF" w:rsidRDefault="00D95247">
      <w:pPr>
        <w:rPr>
          <w:sz w:val="6"/>
          <w:szCs w:val="14"/>
        </w:rPr>
      </w:pPr>
      <w:r w:rsidRPr="002B38FF">
        <w:rPr>
          <w:sz w:val="6"/>
          <w:szCs w:val="14"/>
        </w:rPr>
        <w:t xml:space="preserve"> </w:t>
      </w:r>
    </w:p>
    <w:p w14:paraId="7D9F71D6" w14:textId="77777777" w:rsidR="00E118CD" w:rsidRPr="002B38FF" w:rsidRDefault="00D95247">
      <w:pPr>
        <w:rPr>
          <w:sz w:val="6"/>
          <w:szCs w:val="14"/>
        </w:rPr>
      </w:pPr>
      <w:r w:rsidRPr="002B38FF">
        <w:rPr>
          <w:rFonts w:ascii="Arial,serif"/>
          <w:szCs w:val="14"/>
        </w:rPr>
        <w:t>Les cintres es realitzaran segons el que s</w:t>
      </w:r>
      <w:r w:rsidRPr="002B38FF">
        <w:rPr>
          <w:rFonts w:ascii="Arial,serif"/>
          <w:szCs w:val="14"/>
        </w:rPr>
        <w:t>’</w:t>
      </w:r>
      <w:r w:rsidRPr="002B38FF">
        <w:rPr>
          <w:rFonts w:ascii="Arial,serif"/>
          <w:szCs w:val="14"/>
        </w:rPr>
        <w:t>indica en EN 1282. Es disposaran llates de repartiment per al suport dels puntals. Si les llates de repartiment descansen directament sobre el terreny, caldr</w:t>
      </w:r>
      <w:r w:rsidRPr="002B38FF">
        <w:rPr>
          <w:rFonts w:ascii="Arial,serif"/>
          <w:szCs w:val="14"/>
        </w:rPr>
        <w:t>à</w:t>
      </w:r>
      <w:r w:rsidRPr="002B38FF">
        <w:rPr>
          <w:rFonts w:ascii="Arial,serif"/>
          <w:szCs w:val="14"/>
        </w:rPr>
        <w:t xml:space="preserve"> assegurar-se que no puguin assentar en aquest. Els taulers portaran marcada l'altura a formigonar. Les juntes dels taulers seran estanques, en funci</w:t>
      </w:r>
      <w:r w:rsidRPr="002B38FF">
        <w:rPr>
          <w:rFonts w:ascii="Arial,serif"/>
          <w:szCs w:val="14"/>
        </w:rPr>
        <w:t>ó</w:t>
      </w:r>
      <w:r w:rsidRPr="002B38FF">
        <w:rPr>
          <w:rFonts w:ascii="Arial,serif"/>
          <w:szCs w:val="14"/>
        </w:rPr>
        <w:t xml:space="preserve"> de la consist</w:t>
      </w:r>
      <w:r w:rsidRPr="002B38FF">
        <w:rPr>
          <w:rFonts w:ascii="Arial,serif"/>
          <w:szCs w:val="14"/>
        </w:rPr>
        <w:t>è</w:t>
      </w:r>
      <w:r w:rsidRPr="002B38FF">
        <w:rPr>
          <w:rFonts w:ascii="Arial,serif"/>
          <w:szCs w:val="14"/>
        </w:rPr>
        <w:t>ncia del formig</w:t>
      </w:r>
      <w:r w:rsidRPr="002B38FF">
        <w:rPr>
          <w:rFonts w:ascii="Arial,serif"/>
          <w:szCs w:val="14"/>
        </w:rPr>
        <w:t>ó</w:t>
      </w:r>
      <w:r w:rsidRPr="002B38FF">
        <w:rPr>
          <w:rFonts w:ascii="Arial,serif"/>
          <w:szCs w:val="14"/>
        </w:rPr>
        <w:t xml:space="preserve"> i forma de compactaci</w:t>
      </w:r>
      <w:r w:rsidRPr="002B38FF">
        <w:rPr>
          <w:rFonts w:ascii="Arial,serif"/>
          <w:szCs w:val="14"/>
        </w:rPr>
        <w:t>ó</w:t>
      </w:r>
      <w:r w:rsidRPr="002B38FF">
        <w:rPr>
          <w:rFonts w:ascii="Arial,serif"/>
          <w:szCs w:val="14"/>
        </w:rPr>
        <w:t>. S'unir</w:t>
      </w:r>
      <w:r w:rsidRPr="002B38FF">
        <w:rPr>
          <w:rFonts w:ascii="Arial,serif"/>
          <w:szCs w:val="14"/>
        </w:rPr>
        <w:t>à</w:t>
      </w:r>
      <w:r w:rsidRPr="002B38FF">
        <w:rPr>
          <w:rFonts w:ascii="Arial,serif"/>
          <w:szCs w:val="14"/>
        </w:rPr>
        <w:t xml:space="preserve"> l'encofrat a l'apuntalament, impedint tot moviment lateral </w:t>
      </w:r>
      <w:r w:rsidRPr="002B38FF">
        <w:rPr>
          <w:rFonts w:ascii="Arial,serif"/>
          <w:szCs w:val="14"/>
        </w:rPr>
        <w:lastRenderedPageBreak/>
        <w:t>o fins i tot cap amunt (al</w:t>
      </w:r>
      <w:r w:rsidRPr="002B38FF">
        <w:rPr>
          <w:rFonts w:ascii="Arial,serif"/>
          <w:szCs w:val="14"/>
        </w:rPr>
        <w:t>ç</w:t>
      </w:r>
      <w:r w:rsidRPr="002B38FF">
        <w:rPr>
          <w:rFonts w:ascii="Arial,serif"/>
          <w:szCs w:val="14"/>
        </w:rPr>
        <w:t>at), durant la formigonada. Es fixaran els tacs i, en el seu cas, es tibaran els tirants. Els puntals es falcaran en les dues direccions, perqu</w:t>
      </w:r>
      <w:r w:rsidRPr="002B38FF">
        <w:rPr>
          <w:rFonts w:ascii="Arial,serif"/>
          <w:szCs w:val="14"/>
        </w:rPr>
        <w:t>è</w:t>
      </w:r>
      <w:r w:rsidRPr="002B38FF">
        <w:rPr>
          <w:rFonts w:ascii="Arial,serif"/>
          <w:szCs w:val="14"/>
        </w:rPr>
        <w:t xml:space="preserve"> l'apuntalat sigui capa</w:t>
      </w:r>
      <w:r w:rsidRPr="002B38FF">
        <w:rPr>
          <w:rFonts w:ascii="Arial,serif"/>
          <w:szCs w:val="14"/>
        </w:rPr>
        <w:t>ç</w:t>
      </w:r>
      <w:r w:rsidRPr="002B38FF">
        <w:rPr>
          <w:rFonts w:ascii="Arial,serif"/>
          <w:szCs w:val="14"/>
        </w:rPr>
        <w:t xml:space="preserve"> de resistir els esfor</w:t>
      </w:r>
      <w:r w:rsidRPr="002B38FF">
        <w:rPr>
          <w:rFonts w:ascii="Arial,serif"/>
          <w:szCs w:val="14"/>
        </w:rPr>
        <w:t>ç</w:t>
      </w:r>
      <w:r w:rsidRPr="002B38FF">
        <w:rPr>
          <w:rFonts w:ascii="Arial,serif"/>
          <w:szCs w:val="14"/>
        </w:rPr>
        <w:t>os horitzontals que puguin produir-se durant l'execuci</w:t>
      </w:r>
      <w:r w:rsidRPr="002B38FF">
        <w:rPr>
          <w:rFonts w:ascii="Arial,serif"/>
          <w:szCs w:val="14"/>
        </w:rPr>
        <w:t>ó</w:t>
      </w:r>
      <w:r w:rsidRPr="002B38FF">
        <w:rPr>
          <w:rFonts w:ascii="Arial,serif"/>
          <w:szCs w:val="14"/>
        </w:rPr>
        <w:t xml:space="preserve"> dels forjats. En els forjats de cairats armats es col</w:t>
      </w:r>
      <w:r w:rsidRPr="002B38FF">
        <w:rPr>
          <w:rFonts w:ascii="Arial,serif"/>
          <w:szCs w:val="14"/>
        </w:rPr>
        <w:t>·</w:t>
      </w:r>
      <w:r w:rsidRPr="002B38FF">
        <w:rPr>
          <w:rFonts w:ascii="Arial,serif"/>
          <w:szCs w:val="14"/>
        </w:rPr>
        <w:t>locaran els apuntalats anivellats amb els suports, sobre els quals es col</w:t>
      </w:r>
      <w:r w:rsidRPr="002B38FF">
        <w:rPr>
          <w:rFonts w:ascii="Arial,serif"/>
          <w:szCs w:val="14"/>
        </w:rPr>
        <w:t>·</w:t>
      </w:r>
      <w:r w:rsidRPr="002B38FF">
        <w:rPr>
          <w:rFonts w:ascii="Arial,serif"/>
          <w:szCs w:val="14"/>
        </w:rPr>
        <w:t>locaran els cairats. En els forjats de cairats pretesats es col</w:t>
      </w:r>
      <w:r w:rsidRPr="002B38FF">
        <w:rPr>
          <w:rFonts w:ascii="Arial,serif"/>
          <w:szCs w:val="14"/>
        </w:rPr>
        <w:t>·</w:t>
      </w:r>
      <w:r w:rsidRPr="002B38FF">
        <w:rPr>
          <w:rFonts w:ascii="Arial,serif"/>
          <w:szCs w:val="14"/>
        </w:rPr>
        <w:t>locaran els cairats ajustant despr</w:t>
      </w:r>
      <w:r w:rsidRPr="002B38FF">
        <w:rPr>
          <w:rFonts w:ascii="Arial,serif"/>
          <w:szCs w:val="14"/>
        </w:rPr>
        <w:t>é</w:t>
      </w:r>
      <w:r w:rsidRPr="002B38FF">
        <w:rPr>
          <w:rFonts w:ascii="Arial,serif"/>
          <w:szCs w:val="14"/>
        </w:rPr>
        <w:t>s els apuntalats. Els puntals hauran de poder transmetre la for</w:t>
      </w:r>
      <w:r w:rsidRPr="002B38FF">
        <w:rPr>
          <w:rFonts w:ascii="Arial,serif"/>
          <w:szCs w:val="14"/>
        </w:rPr>
        <w:t>ç</w:t>
      </w:r>
      <w:r w:rsidRPr="002B38FF">
        <w:rPr>
          <w:rFonts w:ascii="Arial,serif"/>
          <w:szCs w:val="14"/>
        </w:rPr>
        <w:t>a que reben i, finalment, permetre el desapuntalament amb facilitat.</w:t>
      </w:r>
    </w:p>
    <w:p w14:paraId="68DF11AE" w14:textId="77777777" w:rsidR="00E118CD" w:rsidRPr="002B38FF" w:rsidRDefault="00D95247">
      <w:pPr>
        <w:rPr>
          <w:sz w:val="6"/>
          <w:szCs w:val="14"/>
        </w:rPr>
      </w:pPr>
      <w:r w:rsidRPr="002B38FF">
        <w:rPr>
          <w:sz w:val="6"/>
          <w:szCs w:val="14"/>
        </w:rPr>
        <w:t xml:space="preserve"> </w:t>
      </w:r>
    </w:p>
    <w:p w14:paraId="50B632A0" w14:textId="77777777" w:rsidR="00E118CD" w:rsidRPr="002B38FF" w:rsidRDefault="00D95247">
      <w:pPr>
        <w:rPr>
          <w:sz w:val="6"/>
          <w:szCs w:val="14"/>
        </w:rPr>
      </w:pPr>
      <w:r w:rsidRPr="002B38FF">
        <w:rPr>
          <w:rFonts w:ascii="Arial,serif"/>
          <w:szCs w:val="14"/>
        </w:rPr>
        <w:t>- Encofrats i motles:</w:t>
      </w:r>
    </w:p>
    <w:p w14:paraId="78C10BF9" w14:textId="77777777" w:rsidR="00E118CD" w:rsidRPr="002B38FF" w:rsidRDefault="00D95247">
      <w:pPr>
        <w:rPr>
          <w:sz w:val="6"/>
          <w:szCs w:val="14"/>
        </w:rPr>
      </w:pPr>
      <w:r w:rsidRPr="002B38FF">
        <w:rPr>
          <w:sz w:val="6"/>
          <w:szCs w:val="14"/>
        </w:rPr>
        <w:t xml:space="preserve"> </w:t>
      </w:r>
    </w:p>
    <w:p w14:paraId="20F54638" w14:textId="77777777" w:rsidR="00E118CD" w:rsidRPr="002B38FF" w:rsidRDefault="00D95247">
      <w:pPr>
        <w:rPr>
          <w:sz w:val="6"/>
          <w:szCs w:val="14"/>
        </w:rPr>
      </w:pPr>
      <w:r w:rsidRPr="002B38FF">
        <w:rPr>
          <w:rFonts w:ascii="Arial,serif"/>
          <w:szCs w:val="14"/>
        </w:rPr>
        <w:t>Seran prou estancs per a impedir una p</w:t>
      </w:r>
      <w:r w:rsidRPr="002B38FF">
        <w:rPr>
          <w:rFonts w:ascii="Arial,serif"/>
          <w:szCs w:val="14"/>
        </w:rPr>
        <w:t>è</w:t>
      </w:r>
      <w:r w:rsidRPr="002B38FF">
        <w:rPr>
          <w:rFonts w:ascii="Arial,serif"/>
          <w:szCs w:val="14"/>
        </w:rPr>
        <w:t>rdua apreciable de pasta entre les juntes, i s</w:t>
      </w:r>
      <w:r w:rsidRPr="002B38FF">
        <w:rPr>
          <w:rFonts w:ascii="Arial,serif"/>
          <w:szCs w:val="14"/>
        </w:rPr>
        <w:t>’</w:t>
      </w:r>
      <w:r w:rsidRPr="002B38FF">
        <w:rPr>
          <w:rFonts w:ascii="Arial,serif"/>
          <w:szCs w:val="14"/>
        </w:rPr>
        <w:t>indicar</w:t>
      </w:r>
      <w:r w:rsidRPr="002B38FF">
        <w:rPr>
          <w:rFonts w:ascii="Arial,serif"/>
          <w:szCs w:val="14"/>
        </w:rPr>
        <w:t>à</w:t>
      </w:r>
      <w:r w:rsidRPr="002B38FF">
        <w:rPr>
          <w:rFonts w:ascii="Arial,serif"/>
          <w:szCs w:val="14"/>
        </w:rPr>
        <w:t xml:space="preserve"> clarament sobre l'encofrat l'altura a formigonar i els elements singulars. Els encofrats poden ser de fusta, cart</w:t>
      </w:r>
      <w:r w:rsidRPr="002B38FF">
        <w:rPr>
          <w:rFonts w:ascii="Arial,serif"/>
          <w:szCs w:val="14"/>
        </w:rPr>
        <w:t>ó</w:t>
      </w:r>
      <w:r w:rsidRPr="002B38FF">
        <w:rPr>
          <w:rFonts w:ascii="Arial,serif"/>
          <w:szCs w:val="14"/>
        </w:rPr>
        <w:t>, pl</w:t>
      </w:r>
      <w:r w:rsidRPr="002B38FF">
        <w:rPr>
          <w:rFonts w:ascii="Arial,serif"/>
          <w:szCs w:val="14"/>
        </w:rPr>
        <w:t>à</w:t>
      </w:r>
      <w:r w:rsidRPr="002B38FF">
        <w:rPr>
          <w:rFonts w:ascii="Arial,serif"/>
          <w:szCs w:val="14"/>
        </w:rPr>
        <w:t>stic o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S</w:t>
      </w:r>
      <w:r w:rsidRPr="002B38FF">
        <w:rPr>
          <w:rFonts w:ascii="Arial,serif"/>
          <w:szCs w:val="14"/>
        </w:rPr>
        <w:t>’</w:t>
      </w:r>
      <w:r w:rsidRPr="002B38FF">
        <w:rPr>
          <w:rFonts w:ascii="Arial,serif"/>
          <w:szCs w:val="14"/>
        </w:rPr>
        <w:t>evitar</w:t>
      </w:r>
      <w:r w:rsidRPr="002B38FF">
        <w:rPr>
          <w:rFonts w:ascii="Arial,serif"/>
          <w:szCs w:val="14"/>
        </w:rPr>
        <w:t>à</w:t>
      </w:r>
      <w:r w:rsidRPr="002B38FF">
        <w:rPr>
          <w:rFonts w:ascii="Arial,serif"/>
          <w:szCs w:val="14"/>
        </w:rPr>
        <w:t xml:space="preserve"> el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 en temps freds i els de color negre en temps assolellat. Es col</w:t>
      </w:r>
      <w:r w:rsidRPr="002B38FF">
        <w:rPr>
          <w:rFonts w:ascii="Arial,serif"/>
          <w:szCs w:val="14"/>
        </w:rPr>
        <w:t>·</w:t>
      </w:r>
      <w:r w:rsidRPr="002B38FF">
        <w:rPr>
          <w:rFonts w:ascii="Arial,serif"/>
          <w:szCs w:val="14"/>
        </w:rPr>
        <w:t>locaran donant la forma requerida al suport i cuidant l'estanquitat de la junta. Els de fusta s'humitejaran lleugerament, per a no deformar-los, abans d'abocar-hi el formig</w:t>
      </w:r>
      <w:r w:rsidRPr="002B38FF">
        <w:rPr>
          <w:rFonts w:ascii="Arial,serif"/>
          <w:szCs w:val="14"/>
        </w:rPr>
        <w:t>ó</w:t>
      </w:r>
      <w:r w:rsidRPr="002B38FF">
        <w:rPr>
          <w:rFonts w:ascii="Arial,serif"/>
          <w:szCs w:val="14"/>
        </w:rPr>
        <w:t xml:space="preserve">. </w:t>
      </w:r>
    </w:p>
    <w:p w14:paraId="7C93A86F" w14:textId="77777777" w:rsidR="00E118CD" w:rsidRPr="002B38FF" w:rsidRDefault="00D95247">
      <w:pPr>
        <w:rPr>
          <w:sz w:val="6"/>
          <w:szCs w:val="14"/>
        </w:rPr>
      </w:pPr>
      <w:r w:rsidRPr="002B38FF">
        <w:rPr>
          <w:sz w:val="6"/>
          <w:szCs w:val="14"/>
        </w:rPr>
        <w:t xml:space="preserve"> </w:t>
      </w:r>
    </w:p>
    <w:p w14:paraId="47B19F36" w14:textId="77777777" w:rsidR="00E118CD" w:rsidRPr="002B38FF" w:rsidRDefault="00D95247">
      <w:pPr>
        <w:rPr>
          <w:sz w:val="6"/>
          <w:szCs w:val="14"/>
        </w:rPr>
      </w:pPr>
      <w:r w:rsidRPr="002B38FF">
        <w:rPr>
          <w:rFonts w:ascii="Arial,serif"/>
          <w:szCs w:val="14"/>
        </w:rPr>
        <w:t>Els productes desencofrants o desemmotllants aprovats s'aplicaran en capes cont</w:t>
      </w:r>
      <w:r w:rsidRPr="002B38FF">
        <w:rPr>
          <w:rFonts w:ascii="Arial,serif"/>
          <w:szCs w:val="14"/>
        </w:rPr>
        <w:t>í</w:t>
      </w:r>
      <w:r w:rsidRPr="002B38FF">
        <w:rPr>
          <w:rFonts w:ascii="Arial,serif"/>
          <w:szCs w:val="14"/>
        </w:rPr>
        <w:t>nues i uniformes sobre la superf</w:t>
      </w:r>
      <w:r w:rsidRPr="002B38FF">
        <w:rPr>
          <w:rFonts w:ascii="Arial,serif"/>
          <w:szCs w:val="14"/>
        </w:rPr>
        <w:t>í</w:t>
      </w:r>
      <w:r w:rsidRPr="002B38FF">
        <w:rPr>
          <w:rFonts w:ascii="Arial,serif"/>
          <w:szCs w:val="14"/>
        </w:rPr>
        <w:t>cie interna de l'encofrat o motle, i el formig</w:t>
      </w:r>
      <w:r w:rsidRPr="002B38FF">
        <w:rPr>
          <w:rFonts w:ascii="Arial,serif"/>
          <w:szCs w:val="14"/>
        </w:rPr>
        <w:t>ó</w:t>
      </w:r>
      <w:r w:rsidRPr="002B38FF">
        <w:rPr>
          <w:rFonts w:ascii="Arial,serif"/>
          <w:szCs w:val="14"/>
        </w:rPr>
        <w:t xml:space="preserve"> s</w:t>
      </w:r>
      <w:r w:rsidRPr="002B38FF">
        <w:rPr>
          <w:rFonts w:ascii="Arial,serif"/>
          <w:szCs w:val="14"/>
        </w:rPr>
        <w:t>’</w:t>
      </w:r>
      <w:r w:rsidRPr="002B38FF">
        <w:rPr>
          <w:rFonts w:ascii="Arial,serif"/>
          <w:szCs w:val="14"/>
        </w:rPr>
        <w:t>hi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durant el temps en qu</w:t>
      </w:r>
      <w:r w:rsidRPr="002B38FF">
        <w:rPr>
          <w:rFonts w:ascii="Arial,serif"/>
          <w:szCs w:val="14"/>
        </w:rPr>
        <w:t>è</w:t>
      </w:r>
      <w:r w:rsidRPr="002B38FF">
        <w:rPr>
          <w:rFonts w:ascii="Arial,serif"/>
          <w:szCs w:val="14"/>
        </w:rPr>
        <w:t xml:space="preserve"> aquests productes siguin efectius. Els encofrats i motles de fusta s'humitejaran per a evitar que absorbeixin l'aigua continguda en el formig</w:t>
      </w:r>
      <w:r w:rsidRPr="002B38FF">
        <w:rPr>
          <w:rFonts w:ascii="Arial,serif"/>
          <w:szCs w:val="14"/>
        </w:rPr>
        <w:t>ó</w:t>
      </w:r>
      <w:r w:rsidRPr="002B38FF">
        <w:rPr>
          <w:rFonts w:ascii="Arial,serif"/>
          <w:szCs w:val="14"/>
        </w:rPr>
        <w:t>. D'altra banda, les peces de fusta es disposaran de manera que se</w:t>
      </w:r>
      <w:r w:rsidRPr="002B38FF">
        <w:rPr>
          <w:rFonts w:ascii="Arial,serif"/>
          <w:szCs w:val="14"/>
        </w:rPr>
        <w:t>’</w:t>
      </w:r>
      <w:r w:rsidRPr="002B38FF">
        <w:rPr>
          <w:rFonts w:ascii="Arial,serif"/>
          <w:szCs w:val="14"/>
        </w:rPr>
        <w:t>n permeti el lliure entumiment, sense perill que s'originen esfor</w:t>
      </w:r>
      <w:r w:rsidRPr="002B38FF">
        <w:rPr>
          <w:rFonts w:ascii="Arial,serif"/>
          <w:szCs w:val="14"/>
        </w:rPr>
        <w:t>ç</w:t>
      </w:r>
      <w:r w:rsidRPr="002B38FF">
        <w:rPr>
          <w:rFonts w:ascii="Arial,serif"/>
          <w:szCs w:val="14"/>
        </w:rPr>
        <w:t>os o deformacions anormals.</w:t>
      </w:r>
    </w:p>
    <w:p w14:paraId="0435C23F" w14:textId="77777777" w:rsidR="00E118CD" w:rsidRPr="002B38FF" w:rsidRDefault="00D95247">
      <w:pPr>
        <w:rPr>
          <w:sz w:val="6"/>
          <w:szCs w:val="14"/>
        </w:rPr>
      </w:pPr>
      <w:r w:rsidRPr="002B38FF">
        <w:rPr>
          <w:sz w:val="6"/>
          <w:szCs w:val="14"/>
        </w:rPr>
        <w:t xml:space="preserve"> </w:t>
      </w:r>
    </w:p>
    <w:p w14:paraId="1D69A662" w14:textId="77777777" w:rsidR="00E118CD" w:rsidRPr="002B38FF" w:rsidRDefault="00D95247">
      <w:pPr>
        <w:rPr>
          <w:sz w:val="6"/>
          <w:szCs w:val="14"/>
        </w:rPr>
      </w:pPr>
      <w:r w:rsidRPr="002B38FF">
        <w:rPr>
          <w:rFonts w:ascii="Arial,serif"/>
          <w:szCs w:val="14"/>
        </w:rPr>
        <w:t>En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les plaques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liques d'encofrat i posterior abocament de formig</w:t>
      </w:r>
      <w:r w:rsidRPr="002B38FF">
        <w:rPr>
          <w:rFonts w:ascii="Arial,serif"/>
          <w:szCs w:val="14"/>
        </w:rPr>
        <w:t>ó</w:t>
      </w:r>
      <w:r w:rsidRPr="002B38FF">
        <w:rPr>
          <w:rFonts w:ascii="Arial,serif"/>
          <w:szCs w:val="14"/>
        </w:rPr>
        <w:t>, se n'evitar</w:t>
      </w:r>
      <w:r w:rsidRPr="002B38FF">
        <w:rPr>
          <w:rFonts w:ascii="Arial,serif"/>
          <w:szCs w:val="14"/>
        </w:rPr>
        <w:t>à</w:t>
      </w:r>
      <w:r w:rsidRPr="002B38FF">
        <w:rPr>
          <w:rFonts w:ascii="Arial,serif"/>
          <w:szCs w:val="14"/>
        </w:rPr>
        <w:t xml:space="preserve"> la disgregaci</w:t>
      </w:r>
      <w:r w:rsidRPr="002B38FF">
        <w:rPr>
          <w:rFonts w:ascii="Arial,serif"/>
          <w:szCs w:val="14"/>
        </w:rPr>
        <w:t>ó</w:t>
      </w:r>
      <w:r w:rsidRPr="002B38FF">
        <w:rPr>
          <w:rFonts w:ascii="Arial,serif"/>
          <w:szCs w:val="14"/>
        </w:rPr>
        <w:t>, piconant o vibrant sobre les parets de l'encofrat. Es deseconfraran f</w:t>
      </w:r>
      <w:r w:rsidRPr="002B38FF">
        <w:rPr>
          <w:rFonts w:ascii="Arial,serif"/>
          <w:szCs w:val="14"/>
        </w:rPr>
        <w:t>à</w:t>
      </w:r>
      <w:r w:rsidRPr="002B38FF">
        <w:rPr>
          <w:rFonts w:ascii="Arial,serif"/>
          <w:szCs w:val="14"/>
        </w:rPr>
        <w:t>cilment evitant utilitzar gasoil, greixos o similars. L'encofrat (els fons i laterals) estar</w:t>
      </w:r>
      <w:r w:rsidRPr="002B38FF">
        <w:rPr>
          <w:rFonts w:ascii="Arial,serif"/>
          <w:szCs w:val="14"/>
        </w:rPr>
        <w:t>à</w:t>
      </w:r>
      <w:r w:rsidRPr="002B38FF">
        <w:rPr>
          <w:rFonts w:ascii="Arial,serif"/>
          <w:szCs w:val="14"/>
        </w:rPr>
        <w:t xml:space="preserve"> net en el moment de formigonar, i l'interior quedar</w:t>
      </w:r>
      <w:r w:rsidRPr="002B38FF">
        <w:rPr>
          <w:rFonts w:ascii="Arial,serif"/>
          <w:szCs w:val="14"/>
        </w:rPr>
        <w:t>à</w:t>
      </w:r>
      <w:r w:rsidRPr="002B38FF">
        <w:rPr>
          <w:rFonts w:ascii="Arial,serif"/>
          <w:szCs w:val="14"/>
        </w:rPr>
        <w:t xml:space="preserve"> pintat amb desencofrant abans del muntatge, sense que es produeixin degotejos, de manera que el desencofrant no impedir</w:t>
      </w:r>
      <w:r w:rsidRPr="002B38FF">
        <w:rPr>
          <w:rFonts w:ascii="Arial,serif"/>
          <w:szCs w:val="14"/>
        </w:rPr>
        <w:t>à</w:t>
      </w:r>
      <w:r w:rsidRPr="002B38FF">
        <w:rPr>
          <w:rFonts w:ascii="Arial,serif"/>
          <w:szCs w:val="14"/>
        </w:rPr>
        <w:t xml:space="preserve"> l</w:t>
      </w:r>
      <w:r w:rsidRPr="002B38FF">
        <w:rPr>
          <w:rFonts w:ascii="Arial,serif"/>
          <w:szCs w:val="14"/>
        </w:rPr>
        <w:t>’</w:t>
      </w:r>
      <w:r w:rsidRPr="002B38FF">
        <w:rPr>
          <w:rFonts w:ascii="Arial,serif"/>
          <w:szCs w:val="14"/>
        </w:rPr>
        <w:t>aplicaci</w:t>
      </w:r>
      <w:r w:rsidRPr="002B38FF">
        <w:rPr>
          <w:rFonts w:ascii="Arial,serif"/>
          <w:szCs w:val="14"/>
        </w:rPr>
        <w:t>ó</w:t>
      </w:r>
      <w:r w:rsidRPr="002B38FF">
        <w:rPr>
          <w:rFonts w:ascii="Arial,serif"/>
          <w:szCs w:val="14"/>
        </w:rPr>
        <w:t xml:space="preserve"> de revestiment ulterior ni la possible execuci</w:t>
      </w:r>
      <w:r w:rsidRPr="002B38FF">
        <w:rPr>
          <w:rFonts w:ascii="Arial,serif"/>
          <w:szCs w:val="14"/>
        </w:rPr>
        <w:t>ó</w:t>
      </w:r>
      <w:r w:rsidRPr="002B38FF">
        <w:rPr>
          <w:rFonts w:ascii="Arial,serif"/>
          <w:szCs w:val="14"/>
        </w:rPr>
        <w:t xml:space="preserve"> de juntes de formigonada, especialment quan siguin elements que posteriorment s'hagin d'unir per a treballar solid</w:t>
      </w:r>
      <w:r w:rsidRPr="002B38FF">
        <w:rPr>
          <w:rFonts w:ascii="Arial,serif"/>
          <w:szCs w:val="14"/>
        </w:rPr>
        <w:t>à</w:t>
      </w:r>
      <w:r w:rsidRPr="002B38FF">
        <w:rPr>
          <w:rFonts w:ascii="Arial,serif"/>
          <w:szCs w:val="14"/>
        </w:rPr>
        <w:t>riament. La secci</w:t>
      </w:r>
      <w:r w:rsidRPr="002B38FF">
        <w:rPr>
          <w:rFonts w:ascii="Arial,serif"/>
          <w:szCs w:val="14"/>
        </w:rPr>
        <w:t>ó</w:t>
      </w:r>
      <w:r w:rsidRPr="002B38FF">
        <w:rPr>
          <w:rFonts w:ascii="Arial,serif"/>
          <w:szCs w:val="14"/>
        </w:rPr>
        <w:t xml:space="preserve"> de l'element no quedar</w:t>
      </w:r>
      <w:r w:rsidRPr="002B38FF">
        <w:rPr>
          <w:rFonts w:ascii="Arial,serif"/>
          <w:szCs w:val="14"/>
        </w:rPr>
        <w:t>à</w:t>
      </w:r>
      <w:r w:rsidRPr="002B38FF">
        <w:rPr>
          <w:rFonts w:ascii="Arial,serif"/>
          <w:szCs w:val="14"/>
        </w:rPr>
        <w:t xml:space="preserve"> disminu</w:t>
      </w:r>
      <w:r w:rsidRPr="002B38FF">
        <w:rPr>
          <w:rFonts w:ascii="Arial,serif"/>
          <w:szCs w:val="14"/>
        </w:rPr>
        <w:t>ï</w:t>
      </w:r>
      <w:r w:rsidRPr="002B38FF">
        <w:rPr>
          <w:rFonts w:ascii="Arial,serif"/>
          <w:szCs w:val="14"/>
        </w:rPr>
        <w:t>da en cap punt per la introducci</w:t>
      </w:r>
      <w:r w:rsidRPr="002B38FF">
        <w:rPr>
          <w:rFonts w:ascii="Arial,serif"/>
          <w:szCs w:val="14"/>
        </w:rPr>
        <w:t>ó</w:t>
      </w:r>
      <w:r w:rsidRPr="002B38FF">
        <w:rPr>
          <w:rFonts w:ascii="Arial,serif"/>
          <w:szCs w:val="14"/>
        </w:rPr>
        <w:t xml:space="preserve"> d'elements de l'encofrat ni d'uns altres. No es transmetran a l'encofrat vibracions de motors. El desencofrat es realitzar</w:t>
      </w:r>
      <w:r w:rsidRPr="002B38FF">
        <w:rPr>
          <w:rFonts w:ascii="Arial,serif"/>
          <w:szCs w:val="14"/>
        </w:rPr>
        <w:t>à</w:t>
      </w:r>
      <w:r w:rsidRPr="002B38FF">
        <w:rPr>
          <w:rFonts w:ascii="Arial,serif"/>
          <w:szCs w:val="14"/>
        </w:rPr>
        <w:t xml:space="preserve"> sense colps i sense sacsejades.</w:t>
      </w:r>
    </w:p>
    <w:p w14:paraId="7920B99E" w14:textId="77777777" w:rsidR="00E118CD" w:rsidRPr="002B38FF" w:rsidRDefault="00D95247">
      <w:pPr>
        <w:rPr>
          <w:sz w:val="6"/>
          <w:szCs w:val="14"/>
        </w:rPr>
      </w:pPr>
      <w:r w:rsidRPr="002B38FF">
        <w:rPr>
          <w:sz w:val="6"/>
          <w:szCs w:val="14"/>
        </w:rPr>
        <w:t xml:space="preserve"> </w:t>
      </w:r>
    </w:p>
    <w:p w14:paraId="777DCF31" w14:textId="77777777" w:rsidR="00E118CD" w:rsidRPr="002B38FF" w:rsidRDefault="00D95247">
      <w:pPr>
        <w:rPr>
          <w:sz w:val="6"/>
          <w:szCs w:val="14"/>
        </w:rPr>
      </w:pPr>
      <w:r w:rsidRPr="002B38FF">
        <w:rPr>
          <w:rFonts w:ascii="Arial,serif"/>
          <w:szCs w:val="14"/>
        </w:rPr>
        <w:t>-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dels cairats i peces d'entrebigats:</w:t>
      </w:r>
    </w:p>
    <w:p w14:paraId="3082811D" w14:textId="77777777" w:rsidR="00E118CD" w:rsidRPr="002B38FF" w:rsidRDefault="00D95247">
      <w:pPr>
        <w:rPr>
          <w:sz w:val="6"/>
          <w:szCs w:val="14"/>
        </w:rPr>
      </w:pPr>
      <w:r w:rsidRPr="002B38FF">
        <w:rPr>
          <w:sz w:val="6"/>
          <w:szCs w:val="14"/>
        </w:rPr>
        <w:t xml:space="preserve"> </w:t>
      </w:r>
    </w:p>
    <w:p w14:paraId="19A0082F" w14:textId="77777777" w:rsidR="00E118CD" w:rsidRPr="002B38FF" w:rsidRDefault="00D95247">
      <w:pPr>
        <w:rPr>
          <w:sz w:val="6"/>
          <w:szCs w:val="14"/>
        </w:rPr>
      </w:pPr>
      <w:r w:rsidRPr="002B38FF">
        <w:rPr>
          <w:rFonts w:ascii="Arial,serif"/>
          <w:szCs w:val="14"/>
        </w:rPr>
        <w:t>S'hissaran els cairats des del lloc d'emmagatzematge fins al seu lloc d'ubicaci</w:t>
      </w:r>
      <w:r w:rsidRPr="002B38FF">
        <w:rPr>
          <w:rFonts w:ascii="Arial,serif"/>
          <w:szCs w:val="14"/>
        </w:rPr>
        <w:t>ó</w:t>
      </w:r>
      <w:r w:rsidRPr="002B38FF">
        <w:rPr>
          <w:rFonts w:ascii="Arial,serif"/>
          <w:szCs w:val="14"/>
        </w:rPr>
        <w:t>, agafats de dos o m</w:t>
      </w:r>
      <w:r w:rsidRPr="002B38FF">
        <w:rPr>
          <w:rFonts w:ascii="Arial,serif"/>
          <w:szCs w:val="14"/>
        </w:rPr>
        <w:t>é</w:t>
      </w:r>
      <w:r w:rsidRPr="002B38FF">
        <w:rPr>
          <w:rFonts w:ascii="Arial,serif"/>
          <w:szCs w:val="14"/>
        </w:rPr>
        <w:t>s punts, seguint les instruccions indicades per cada fabricant per a la manipulaci</w:t>
      </w:r>
      <w:r w:rsidRPr="002B38FF">
        <w:rPr>
          <w:rFonts w:ascii="Arial,serif"/>
          <w:szCs w:val="14"/>
        </w:rPr>
        <w:t>ó</w:t>
      </w:r>
      <w:r w:rsidRPr="002B38FF">
        <w:rPr>
          <w:rFonts w:ascii="Arial,serif"/>
          <w:szCs w:val="14"/>
        </w:rPr>
        <w:t>, a m</w:t>
      </w:r>
      <w:r w:rsidRPr="002B38FF">
        <w:rPr>
          <w:rFonts w:ascii="Arial,serif"/>
          <w:szCs w:val="14"/>
        </w:rPr>
        <w:t>à</w:t>
      </w:r>
      <w:r w:rsidRPr="002B38FF">
        <w:rPr>
          <w:rFonts w:ascii="Arial,serif"/>
          <w:szCs w:val="14"/>
        </w:rPr>
        <w:t xml:space="preserve"> o amb grua. Es col</w:t>
      </w:r>
      <w:r w:rsidRPr="002B38FF">
        <w:rPr>
          <w:rFonts w:ascii="Arial,serif"/>
          <w:szCs w:val="14"/>
        </w:rPr>
        <w:t>·</w:t>
      </w:r>
      <w:r w:rsidRPr="002B38FF">
        <w:rPr>
          <w:rFonts w:ascii="Arial,serif"/>
          <w:szCs w:val="14"/>
        </w:rPr>
        <w:t>locaran els cairats en obra recolzats sobre murs i/o encofrat, i despr</w:t>
      </w:r>
      <w:r w:rsidRPr="002B38FF">
        <w:rPr>
          <w:rFonts w:ascii="Arial,serif"/>
          <w:szCs w:val="14"/>
        </w:rPr>
        <w:t>é</w:t>
      </w:r>
      <w:r w:rsidRPr="002B38FF">
        <w:rPr>
          <w:rFonts w:ascii="Arial,serif"/>
          <w:szCs w:val="14"/>
        </w:rPr>
        <w:t>s es col</w:t>
      </w:r>
      <w:r w:rsidRPr="002B38FF">
        <w:rPr>
          <w:rFonts w:ascii="Arial,serif"/>
          <w:szCs w:val="14"/>
        </w:rPr>
        <w:t>·</w:t>
      </w:r>
      <w:r w:rsidRPr="002B38FF">
        <w:rPr>
          <w:rFonts w:ascii="Arial,serif"/>
          <w:szCs w:val="14"/>
        </w:rPr>
        <w:t>locaran les peces d'entrebigat, paral</w:t>
      </w:r>
      <w:r w:rsidRPr="002B38FF">
        <w:rPr>
          <w:rFonts w:ascii="Arial,serif"/>
          <w:szCs w:val="14"/>
        </w:rPr>
        <w:t>·</w:t>
      </w:r>
      <w:r w:rsidRPr="002B38FF">
        <w:rPr>
          <w:rFonts w:ascii="Arial,serif"/>
          <w:szCs w:val="14"/>
        </w:rPr>
        <w:t>leles, des de la planta inferior. S</w:t>
      </w:r>
      <w:r w:rsidRPr="002B38FF">
        <w:rPr>
          <w:rFonts w:ascii="Arial,serif"/>
          <w:szCs w:val="14"/>
        </w:rPr>
        <w:t>’</w:t>
      </w:r>
      <w:r w:rsidRPr="002B38FF">
        <w:rPr>
          <w:rFonts w:ascii="Arial,serif"/>
          <w:szCs w:val="14"/>
        </w:rPr>
        <w:t>utilitzaran revoltons cecs i es baixaran, si aix</w:t>
      </w:r>
      <w:r w:rsidRPr="002B38FF">
        <w:rPr>
          <w:rFonts w:ascii="Arial,serif"/>
          <w:szCs w:val="14"/>
        </w:rPr>
        <w:t>í</w:t>
      </w:r>
      <w:r w:rsidRPr="002B38FF">
        <w:rPr>
          <w:rFonts w:ascii="Arial,serif"/>
          <w:szCs w:val="14"/>
        </w:rPr>
        <w:t xml:space="preserve"> s'especifica en projecte, amb la qual cosa despr</w:t>
      </w:r>
      <w:r w:rsidRPr="002B38FF">
        <w:rPr>
          <w:rFonts w:ascii="Arial,serif"/>
          <w:szCs w:val="14"/>
        </w:rPr>
        <w:t>é</w:t>
      </w:r>
      <w:r w:rsidRPr="002B38FF">
        <w:rPr>
          <w:rFonts w:ascii="Arial,serif"/>
          <w:szCs w:val="14"/>
        </w:rPr>
        <w:t>s s</w:t>
      </w:r>
      <w:r w:rsidRPr="002B38FF">
        <w:rPr>
          <w:rFonts w:ascii="Arial,serif"/>
          <w:szCs w:val="14"/>
        </w:rPr>
        <w:t>’</w:t>
      </w:r>
      <w:r w:rsidRPr="002B38FF">
        <w:rPr>
          <w:rFonts w:ascii="Arial,serif"/>
          <w:szCs w:val="14"/>
        </w:rPr>
        <w:t>abocar</w:t>
      </w:r>
      <w:r w:rsidRPr="002B38FF">
        <w:rPr>
          <w:rFonts w:ascii="Arial,serif"/>
          <w:szCs w:val="14"/>
        </w:rPr>
        <w:t>à</w:t>
      </w:r>
      <w:r w:rsidRPr="002B38FF">
        <w:rPr>
          <w:rFonts w:ascii="Arial,serif"/>
          <w:szCs w:val="14"/>
        </w:rPr>
        <w:t xml:space="preserve"> i compactar</w:t>
      </w:r>
      <w:r w:rsidRPr="002B38FF">
        <w:rPr>
          <w:rFonts w:ascii="Arial,serif"/>
          <w:szCs w:val="14"/>
        </w:rPr>
        <w:t>à</w:t>
      </w:r>
      <w:r w:rsidRPr="002B38FF">
        <w:rPr>
          <w:rFonts w:ascii="Arial,serif"/>
          <w:szCs w:val="14"/>
        </w:rPr>
        <w:t xml:space="preserve"> el formig</w:t>
      </w:r>
      <w:r w:rsidRPr="002B38FF">
        <w:rPr>
          <w:rFonts w:ascii="Arial,serif"/>
          <w:szCs w:val="14"/>
        </w:rPr>
        <w:t>ó</w:t>
      </w:r>
      <w:r w:rsidRPr="002B38FF">
        <w:rPr>
          <w:rFonts w:ascii="Arial,serif"/>
          <w:szCs w:val="14"/>
        </w:rPr>
        <w:t>. Si alguna result</w:t>
      </w:r>
      <w:r w:rsidRPr="002B38FF">
        <w:rPr>
          <w:rFonts w:ascii="Arial,serif"/>
          <w:szCs w:val="14"/>
        </w:rPr>
        <w:t>é</w:t>
      </w:r>
      <w:r w:rsidRPr="002B38FF">
        <w:rPr>
          <w:rFonts w:ascii="Arial,serif"/>
          <w:szCs w:val="14"/>
        </w:rPr>
        <w:t>s danyada i aix</w:t>
      </w:r>
      <w:r w:rsidRPr="002B38FF">
        <w:rPr>
          <w:rFonts w:ascii="Arial,serif"/>
          <w:szCs w:val="14"/>
        </w:rPr>
        <w:t>ò</w:t>
      </w:r>
      <w:r w:rsidRPr="002B38FF">
        <w:rPr>
          <w:rFonts w:ascii="Arial,serif"/>
          <w:szCs w:val="14"/>
        </w:rPr>
        <w:t xml:space="preserve"> afect</w:t>
      </w:r>
      <w:r w:rsidRPr="002B38FF">
        <w:rPr>
          <w:rFonts w:ascii="Arial,serif"/>
          <w:szCs w:val="14"/>
        </w:rPr>
        <w:t>é</w:t>
      </w:r>
      <w:r w:rsidRPr="002B38FF">
        <w:rPr>
          <w:rFonts w:ascii="Arial,serif"/>
          <w:szCs w:val="14"/>
        </w:rPr>
        <w:t>s la seva capacitat portant, ser</w:t>
      </w:r>
      <w:r w:rsidRPr="002B38FF">
        <w:rPr>
          <w:rFonts w:ascii="Arial,serif"/>
          <w:szCs w:val="14"/>
        </w:rPr>
        <w:t>à</w:t>
      </w:r>
      <w:r w:rsidRPr="002B38FF">
        <w:rPr>
          <w:rFonts w:ascii="Arial,serif"/>
          <w:szCs w:val="14"/>
        </w:rPr>
        <w:t xml:space="preserve"> rebutjada. En els forjats reticulars, es col</w:t>
      </w:r>
      <w:r w:rsidRPr="002B38FF">
        <w:rPr>
          <w:rFonts w:ascii="Arial,serif"/>
          <w:szCs w:val="14"/>
        </w:rPr>
        <w:t>·</w:t>
      </w:r>
      <w:r w:rsidRPr="002B38FF">
        <w:rPr>
          <w:rFonts w:ascii="Arial,serif"/>
          <w:szCs w:val="14"/>
        </w:rPr>
        <w:t>locaran els cassetons en els requadres formats entre els eixos del replantejament. En els forjats no reticulars, el cairat quedar</w:t>
      </w:r>
      <w:r w:rsidRPr="002B38FF">
        <w:rPr>
          <w:rFonts w:ascii="Arial,serif"/>
          <w:szCs w:val="14"/>
        </w:rPr>
        <w:t>à</w:t>
      </w:r>
      <w:r w:rsidRPr="002B38FF">
        <w:rPr>
          <w:rFonts w:ascii="Arial,serif"/>
          <w:szCs w:val="14"/>
        </w:rPr>
        <w:t xml:space="preserve"> encastat en la biga, abans de formigonar. Finalitzada aquesta fase, s'ajustaran els puntals i es procedir</w:t>
      </w:r>
      <w:r w:rsidRPr="002B38FF">
        <w:rPr>
          <w:rFonts w:ascii="Arial,serif"/>
          <w:szCs w:val="14"/>
        </w:rPr>
        <w:t>à</w:t>
      </w:r>
      <w:r w:rsidRPr="002B38FF">
        <w:rPr>
          <w:rFonts w:ascii="Arial,serif"/>
          <w:szCs w:val="14"/>
        </w:rPr>
        <w:t xml:space="preserve"> a col</w:t>
      </w:r>
      <w:r w:rsidRPr="002B38FF">
        <w:rPr>
          <w:rFonts w:ascii="Arial,serif"/>
          <w:szCs w:val="14"/>
        </w:rPr>
        <w:t>·</w:t>
      </w:r>
      <w:r w:rsidRPr="002B38FF">
        <w:rPr>
          <w:rFonts w:ascii="Arial,serif"/>
          <w:szCs w:val="14"/>
        </w:rPr>
        <w:t>locar les peces d'entrebigat, les quals no envairan les zones de massissat o del cos de bigues o suports. Es disposaran els passatubs i s'encofraran els buits per a instal</w:t>
      </w:r>
      <w:r w:rsidRPr="002B38FF">
        <w:rPr>
          <w:rFonts w:ascii="Arial,serif"/>
          <w:szCs w:val="14"/>
        </w:rPr>
        <w:t>·</w:t>
      </w:r>
      <w:r w:rsidRPr="002B38FF">
        <w:rPr>
          <w:rFonts w:ascii="Arial,serif"/>
          <w:szCs w:val="14"/>
        </w:rPr>
        <w:t>lacions. En les volades es realitzaran els oportuns relleixos, motlures i trencaaig</w:t>
      </w:r>
      <w:r w:rsidRPr="002B38FF">
        <w:rPr>
          <w:rFonts w:ascii="Arial,serif"/>
          <w:szCs w:val="14"/>
        </w:rPr>
        <w:t>ü</w:t>
      </w:r>
      <w:r w:rsidRPr="002B38FF">
        <w:rPr>
          <w:rFonts w:ascii="Arial,serif"/>
          <w:szCs w:val="14"/>
        </w:rPr>
        <w:t>es, que es detallin en el projecte; aix</w:t>
      </w:r>
      <w:r w:rsidRPr="002B38FF">
        <w:rPr>
          <w:rFonts w:ascii="Arial,serif"/>
          <w:szCs w:val="14"/>
        </w:rPr>
        <w:t>í</w:t>
      </w:r>
      <w:r w:rsidRPr="002B38FF">
        <w:rPr>
          <w:rFonts w:ascii="Arial,serif"/>
          <w:szCs w:val="14"/>
        </w:rPr>
        <w:t xml:space="preserve"> mateix, es deixaran els buits necessaris per a fumerals, conductes de ventilaci</w:t>
      </w:r>
      <w:r w:rsidRPr="002B38FF">
        <w:rPr>
          <w:rFonts w:ascii="Arial,serif"/>
          <w:szCs w:val="14"/>
        </w:rPr>
        <w:t>ó</w:t>
      </w:r>
      <w:r w:rsidRPr="002B38FF">
        <w:rPr>
          <w:rFonts w:ascii="Arial,serif"/>
          <w:szCs w:val="14"/>
        </w:rPr>
        <w:t xml:space="preserve">, passos de canalitzacions, etc. S'encofraran les parts massisses al costat dels suports. </w:t>
      </w:r>
    </w:p>
    <w:p w14:paraId="2B66B3F7" w14:textId="77777777" w:rsidR="00E118CD" w:rsidRPr="002B38FF" w:rsidRDefault="00D95247">
      <w:pPr>
        <w:rPr>
          <w:sz w:val="6"/>
          <w:szCs w:val="14"/>
        </w:rPr>
      </w:pPr>
      <w:r w:rsidRPr="002B38FF">
        <w:rPr>
          <w:sz w:val="6"/>
          <w:szCs w:val="14"/>
        </w:rPr>
        <w:t xml:space="preserve"> </w:t>
      </w:r>
    </w:p>
    <w:p w14:paraId="1E12C9BF" w14:textId="77777777" w:rsidR="00E118CD" w:rsidRPr="002B38FF" w:rsidRDefault="00D95247">
      <w:pPr>
        <w:rPr>
          <w:sz w:val="6"/>
          <w:szCs w:val="14"/>
        </w:rPr>
      </w:pPr>
      <w:r w:rsidRPr="002B38FF">
        <w:rPr>
          <w:rFonts w:ascii="Arial,serif"/>
          <w:szCs w:val="14"/>
        </w:rPr>
        <w:t>A m</w:t>
      </w:r>
      <w:r w:rsidRPr="002B38FF">
        <w:rPr>
          <w:rFonts w:ascii="Arial,serif"/>
          <w:szCs w:val="14"/>
        </w:rPr>
        <w:t>é</w:t>
      </w:r>
      <w:r w:rsidRPr="002B38FF">
        <w:rPr>
          <w:rFonts w:ascii="Arial,serif"/>
          <w:szCs w:val="14"/>
        </w:rPr>
        <w:t>s del que s</w:t>
      </w:r>
      <w:r w:rsidRPr="002B38FF">
        <w:rPr>
          <w:rFonts w:ascii="Arial,serif"/>
          <w:szCs w:val="14"/>
        </w:rPr>
        <w:t>’</w:t>
      </w:r>
      <w:r w:rsidRPr="002B38FF">
        <w:rPr>
          <w:rFonts w:ascii="Arial,serif"/>
          <w:szCs w:val="14"/>
        </w:rPr>
        <w:t>ha esmentat, es tindr</w:t>
      </w:r>
      <w:r w:rsidRPr="002B38FF">
        <w:rPr>
          <w:rFonts w:ascii="Arial,serif"/>
          <w:szCs w:val="14"/>
        </w:rPr>
        <w:t>à</w:t>
      </w:r>
      <w:r w:rsidRPr="002B38FF">
        <w:rPr>
          <w:rFonts w:ascii="Arial,serif"/>
          <w:szCs w:val="14"/>
        </w:rPr>
        <w:t xml:space="preserve"> en compte:</w:t>
      </w:r>
    </w:p>
    <w:p w14:paraId="51D27502" w14:textId="77777777" w:rsidR="00E118CD" w:rsidRPr="002B38FF" w:rsidRDefault="00D95247">
      <w:pPr>
        <w:rPr>
          <w:sz w:val="6"/>
          <w:szCs w:val="14"/>
        </w:rPr>
      </w:pPr>
      <w:r w:rsidRPr="002B38FF">
        <w:rPr>
          <w:sz w:val="6"/>
          <w:szCs w:val="14"/>
        </w:rPr>
        <w:t xml:space="preserve"> </w:t>
      </w:r>
    </w:p>
    <w:p w14:paraId="11DFB8A7" w14:textId="77777777" w:rsidR="00E118CD" w:rsidRPr="002B38FF" w:rsidRDefault="00D95247">
      <w:pPr>
        <w:rPr>
          <w:sz w:val="6"/>
          <w:szCs w:val="14"/>
        </w:rPr>
      </w:pPr>
      <w:r w:rsidRPr="002B38FF">
        <w:rPr>
          <w:rFonts w:ascii="Arial,serif"/>
          <w:szCs w:val="14"/>
        </w:rPr>
        <w:t>-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les armadures:</w:t>
      </w:r>
    </w:p>
    <w:p w14:paraId="4EBB99DC" w14:textId="77777777" w:rsidR="00E118CD" w:rsidRPr="002B38FF" w:rsidRDefault="00D95247">
      <w:pPr>
        <w:rPr>
          <w:sz w:val="6"/>
          <w:szCs w:val="14"/>
        </w:rPr>
      </w:pPr>
      <w:r w:rsidRPr="002B38FF">
        <w:rPr>
          <w:sz w:val="6"/>
          <w:szCs w:val="14"/>
        </w:rPr>
        <w:t xml:space="preserve"> </w:t>
      </w:r>
    </w:p>
    <w:p w14:paraId="0E0A79CC" w14:textId="77777777" w:rsidR="00E118CD" w:rsidRPr="002B38FF" w:rsidRDefault="00D95247">
      <w:pPr>
        <w:rPr>
          <w:sz w:val="6"/>
          <w:szCs w:val="14"/>
        </w:rPr>
      </w:pPr>
      <w:r w:rsidRPr="002B38FF">
        <w:rPr>
          <w:rFonts w:ascii="Arial,serif"/>
          <w:szCs w:val="14"/>
        </w:rPr>
        <w:t>Es col</w:t>
      </w:r>
      <w:r w:rsidRPr="002B38FF">
        <w:rPr>
          <w:rFonts w:ascii="Arial,serif"/>
          <w:szCs w:val="14"/>
        </w:rPr>
        <w:t>·</w:t>
      </w:r>
      <w:r w:rsidRPr="002B38FF">
        <w:rPr>
          <w:rFonts w:ascii="Arial,serif"/>
          <w:szCs w:val="14"/>
        </w:rPr>
        <w:t>locaran les armadures sobre l'encofrat, amb els seus separadors corresponents. L'armadura de negatius es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preferentment sota l'armadura de repartiment. Podr</w:t>
      </w:r>
      <w:r w:rsidRPr="002B38FF">
        <w:rPr>
          <w:rFonts w:ascii="Arial,serif"/>
          <w:szCs w:val="14"/>
        </w:rPr>
        <w:t>à</w:t>
      </w:r>
      <w:r w:rsidRPr="002B38FF">
        <w:rPr>
          <w:rFonts w:ascii="Arial,serif"/>
          <w:szCs w:val="14"/>
        </w:rPr>
        <w:t xml:space="preserve"> col</w:t>
      </w:r>
      <w:r w:rsidRPr="002B38FF">
        <w:rPr>
          <w:rFonts w:ascii="Arial,serif"/>
          <w:szCs w:val="14"/>
        </w:rPr>
        <w:t>·</w:t>
      </w:r>
      <w:r w:rsidRPr="002B38FF">
        <w:rPr>
          <w:rFonts w:ascii="Arial,serif"/>
          <w:szCs w:val="14"/>
        </w:rPr>
        <w:t>locar-se per damunt d</w:t>
      </w:r>
      <w:r w:rsidRPr="002B38FF">
        <w:rPr>
          <w:rFonts w:ascii="Arial,serif"/>
          <w:szCs w:val="14"/>
        </w:rPr>
        <w:t>’</w:t>
      </w:r>
      <w:r w:rsidRPr="002B38FF">
        <w:rPr>
          <w:rFonts w:ascii="Arial,serif"/>
          <w:szCs w:val="14"/>
        </w:rPr>
        <w:t>aquesta sempre que les dues compleixin les condicions requerides per als recobriments i estigui degudament assegurat l'ancoratge de l'armadura de negatius sense comptar amb l'armadura de repartiment. En els forjats de lloses alveolars pretesades, les armadures de continu</w:t>
      </w:r>
      <w:r w:rsidRPr="002B38FF">
        <w:rPr>
          <w:rFonts w:ascii="Arial,serif"/>
          <w:szCs w:val="14"/>
        </w:rPr>
        <w:t>ï</w:t>
      </w:r>
      <w:r w:rsidRPr="002B38FF">
        <w:rPr>
          <w:rFonts w:ascii="Arial,serif"/>
          <w:szCs w:val="14"/>
        </w:rPr>
        <w:t>tat i les de la llosa superior formigonada en obra es mantindran en la seva posici</w:t>
      </w:r>
      <w:r w:rsidRPr="002B38FF">
        <w:rPr>
          <w:rFonts w:ascii="Arial,serif"/>
          <w:szCs w:val="14"/>
        </w:rPr>
        <w:t>ó</w:t>
      </w:r>
      <w:r w:rsidRPr="002B38FF">
        <w:rPr>
          <w:rFonts w:ascii="Arial,serif"/>
          <w:szCs w:val="14"/>
        </w:rPr>
        <w:t xml:space="preserve"> mitjan</w:t>
      </w:r>
      <w:r w:rsidRPr="002B38FF">
        <w:rPr>
          <w:rFonts w:ascii="Arial,serif"/>
          <w:szCs w:val="14"/>
        </w:rPr>
        <w:t>ç</w:t>
      </w:r>
      <w:r w:rsidRPr="002B38FF">
        <w:rPr>
          <w:rFonts w:ascii="Arial,serif"/>
          <w:szCs w:val="14"/>
        </w:rPr>
        <w:t>ant els separadors necessaris. En murs i pantalles s'ancoraran les armadures sobre les esperes, tant longitudinalment com transversalment, i s</w:t>
      </w:r>
      <w:r w:rsidRPr="002B38FF">
        <w:rPr>
          <w:rFonts w:ascii="Arial,serif"/>
          <w:szCs w:val="14"/>
        </w:rPr>
        <w:t>’</w:t>
      </w:r>
      <w:r w:rsidRPr="002B38FF">
        <w:rPr>
          <w:rFonts w:ascii="Arial,serif"/>
          <w:szCs w:val="14"/>
        </w:rPr>
        <w:t>encofraran tant l</w:t>
      </w:r>
      <w:r w:rsidRPr="002B38FF">
        <w:rPr>
          <w:rFonts w:ascii="Arial,serif"/>
          <w:szCs w:val="14"/>
        </w:rPr>
        <w:t>’</w:t>
      </w:r>
      <w:r w:rsidRPr="002B38FF">
        <w:rPr>
          <w:rFonts w:ascii="Arial,serif"/>
          <w:szCs w:val="14"/>
        </w:rPr>
        <w:t>extrad</w:t>
      </w:r>
      <w:r w:rsidRPr="002B38FF">
        <w:rPr>
          <w:rFonts w:ascii="Arial,serif"/>
          <w:szCs w:val="14"/>
        </w:rPr>
        <w:t>ó</w:t>
      </w:r>
      <w:r w:rsidRPr="002B38FF">
        <w:rPr>
          <w:rFonts w:ascii="Arial,serif"/>
          <w:szCs w:val="14"/>
        </w:rPr>
        <w:t>s com l'intrad</w:t>
      </w:r>
      <w:r w:rsidRPr="002B38FF">
        <w:rPr>
          <w:rFonts w:ascii="Arial,serif"/>
          <w:szCs w:val="14"/>
        </w:rPr>
        <w:t>ó</w:t>
      </w:r>
      <w:r w:rsidRPr="002B38FF">
        <w:rPr>
          <w:rFonts w:ascii="Arial,serif"/>
          <w:szCs w:val="14"/>
        </w:rPr>
        <w:t>s, aplomades i separades les seves armadures. S'utilitzaran falques separadores i elements de suspensi</w:t>
      </w:r>
      <w:r w:rsidRPr="002B38FF">
        <w:rPr>
          <w:rFonts w:ascii="Arial,serif"/>
          <w:szCs w:val="14"/>
        </w:rPr>
        <w:t>ó</w:t>
      </w:r>
      <w:r w:rsidRPr="002B38FF">
        <w:rPr>
          <w:rFonts w:ascii="Arial,serif"/>
          <w:szCs w:val="14"/>
        </w:rPr>
        <w:t xml:space="preserve"> de les armadures per a obtenir el recobriment adequat i posici</w:t>
      </w:r>
      <w:r w:rsidRPr="002B38FF">
        <w:rPr>
          <w:rFonts w:ascii="Arial,serif"/>
          <w:szCs w:val="14"/>
        </w:rPr>
        <w:t>ó</w:t>
      </w:r>
      <w:r w:rsidRPr="002B38FF">
        <w:rPr>
          <w:rFonts w:ascii="Arial,serif"/>
          <w:szCs w:val="14"/>
        </w:rPr>
        <w:t xml:space="preserve"> correcta de negatius en bigues.</w:t>
      </w:r>
    </w:p>
    <w:p w14:paraId="42EF37AA" w14:textId="77777777" w:rsidR="00E118CD" w:rsidRPr="002B38FF" w:rsidRDefault="00D95247">
      <w:pPr>
        <w:rPr>
          <w:sz w:val="6"/>
          <w:szCs w:val="14"/>
        </w:rPr>
      </w:pPr>
      <w:r w:rsidRPr="002B38FF">
        <w:rPr>
          <w:sz w:val="6"/>
          <w:szCs w:val="14"/>
        </w:rPr>
        <w:t xml:space="preserve"> </w:t>
      </w:r>
    </w:p>
    <w:p w14:paraId="6E374335" w14:textId="77777777" w:rsidR="00E118CD" w:rsidRPr="002B38FF" w:rsidRDefault="00D95247">
      <w:pPr>
        <w:rPr>
          <w:sz w:val="6"/>
          <w:szCs w:val="14"/>
        </w:rPr>
      </w:pPr>
      <w:r w:rsidRPr="002B38FF">
        <w:rPr>
          <w:rFonts w:ascii="Arial,serif"/>
          <w:szCs w:val="14"/>
        </w:rPr>
        <w:t>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i aplomat de l'armadura del suport; en cas de reduir la seva secci</w:t>
      </w:r>
      <w:r w:rsidRPr="002B38FF">
        <w:rPr>
          <w:rFonts w:ascii="Arial,serif"/>
          <w:szCs w:val="14"/>
        </w:rPr>
        <w:t>ó</w:t>
      </w:r>
      <w:r w:rsidRPr="002B38FF">
        <w:rPr>
          <w:rFonts w:ascii="Arial,serif"/>
          <w:szCs w:val="14"/>
        </w:rPr>
        <w:t xml:space="preserve"> es doblegar</w:t>
      </w:r>
      <w:r w:rsidRPr="002B38FF">
        <w:rPr>
          <w:rFonts w:ascii="Arial,serif"/>
          <w:szCs w:val="14"/>
        </w:rPr>
        <w:t>à</w:t>
      </w:r>
      <w:r w:rsidRPr="002B38FF">
        <w:rPr>
          <w:rFonts w:ascii="Arial,serif"/>
          <w:szCs w:val="14"/>
        </w:rPr>
        <w:t xml:space="preserve"> la part corresponent a l'espera de l'armadura, s'encavalcar</w:t>
      </w:r>
      <w:r w:rsidRPr="002B38FF">
        <w:rPr>
          <w:rFonts w:ascii="Arial,serif"/>
          <w:szCs w:val="14"/>
        </w:rPr>
        <w:t>à</w:t>
      </w:r>
      <w:r w:rsidRPr="002B38FF">
        <w:rPr>
          <w:rFonts w:ascii="Arial,serif"/>
          <w:szCs w:val="14"/>
        </w:rPr>
        <w:t xml:space="preserve"> la seg</w:t>
      </w:r>
      <w:r w:rsidRPr="002B38FF">
        <w:rPr>
          <w:rFonts w:ascii="Arial,serif"/>
          <w:szCs w:val="14"/>
        </w:rPr>
        <w:t>ü</w:t>
      </w:r>
      <w:r w:rsidRPr="002B38FF">
        <w:rPr>
          <w:rFonts w:ascii="Arial,serif"/>
          <w:szCs w:val="14"/>
        </w:rPr>
        <w:t>ent i es lligaran les dues. Els c</w:t>
      </w:r>
      <w:r w:rsidRPr="002B38FF">
        <w:rPr>
          <w:rFonts w:ascii="Arial,serif"/>
          <w:szCs w:val="14"/>
        </w:rPr>
        <w:t>è</w:t>
      </w:r>
      <w:r w:rsidRPr="002B38FF">
        <w:rPr>
          <w:rFonts w:ascii="Arial,serif"/>
          <w:szCs w:val="14"/>
        </w:rPr>
        <w:t>rcols se subjectaran a les barres principals mitjan</w:t>
      </w:r>
      <w:r w:rsidRPr="002B38FF">
        <w:rPr>
          <w:rFonts w:ascii="Arial,serif"/>
          <w:szCs w:val="14"/>
        </w:rPr>
        <w:t>ç</w:t>
      </w:r>
      <w:r w:rsidRPr="002B38FF">
        <w:rPr>
          <w:rFonts w:ascii="Arial,serif"/>
          <w:szCs w:val="14"/>
        </w:rPr>
        <w:t>ant un simple lligat o un altre procediment idoni, i es prohibir</w:t>
      </w:r>
      <w:r w:rsidRPr="002B38FF">
        <w:rPr>
          <w:rFonts w:ascii="Arial,serif"/>
          <w:szCs w:val="14"/>
        </w:rPr>
        <w:t>à</w:t>
      </w:r>
      <w:r w:rsidRPr="002B38FF">
        <w:rPr>
          <w:rFonts w:ascii="Arial,serif"/>
          <w:szCs w:val="14"/>
        </w:rPr>
        <w:t xml:space="preserve"> expressament la fixaci</w:t>
      </w:r>
      <w:r w:rsidRPr="002B38FF">
        <w:rPr>
          <w:rFonts w:ascii="Arial,serif"/>
          <w:szCs w:val="14"/>
        </w:rPr>
        <w:t>ó</w:t>
      </w:r>
      <w:r w:rsidRPr="002B38FF">
        <w:rPr>
          <w:rFonts w:ascii="Arial,serif"/>
          <w:szCs w:val="14"/>
        </w:rPr>
        <w:t xml:space="preserve"> mitjan</w:t>
      </w:r>
      <w:r w:rsidRPr="002B38FF">
        <w:rPr>
          <w:rFonts w:ascii="Arial,serif"/>
          <w:szCs w:val="14"/>
        </w:rPr>
        <w:t>ç</w:t>
      </w:r>
      <w:r w:rsidRPr="002B38FF">
        <w:rPr>
          <w:rFonts w:ascii="Arial,serif"/>
          <w:szCs w:val="14"/>
        </w:rPr>
        <w:t>ant punts de soldadura una vegada situada la ferralla en els motles o encofrats. Encofrada la biga, abans de la formigonada, es col</w:t>
      </w:r>
      <w:r w:rsidRPr="002B38FF">
        <w:rPr>
          <w:rFonts w:ascii="Arial,serif"/>
          <w:szCs w:val="14"/>
        </w:rPr>
        <w:t>·</w:t>
      </w:r>
      <w:r w:rsidRPr="002B38FF">
        <w:rPr>
          <w:rFonts w:ascii="Arial,serif"/>
          <w:szCs w:val="14"/>
        </w:rPr>
        <w:t>locaran les armadures longitudinals principals de tracci</w:t>
      </w:r>
      <w:r w:rsidRPr="002B38FF">
        <w:rPr>
          <w:rFonts w:ascii="Arial,serif"/>
          <w:szCs w:val="14"/>
        </w:rPr>
        <w:t>ó</w:t>
      </w:r>
      <w:r w:rsidRPr="002B38FF">
        <w:rPr>
          <w:rFonts w:ascii="Arial,serif"/>
          <w:szCs w:val="14"/>
        </w:rPr>
        <w:t xml:space="preserve"> i compressi</w:t>
      </w:r>
      <w:r w:rsidRPr="002B38FF">
        <w:rPr>
          <w:rFonts w:ascii="Arial,serif"/>
          <w:szCs w:val="14"/>
        </w:rPr>
        <w:t>ó</w:t>
      </w:r>
      <w:r w:rsidRPr="002B38FF">
        <w:rPr>
          <w:rFonts w:ascii="Arial,serif"/>
          <w:szCs w:val="14"/>
        </w:rPr>
        <w:t>, i les transversals o c</w:t>
      </w:r>
      <w:r w:rsidRPr="002B38FF">
        <w:rPr>
          <w:rFonts w:ascii="Arial,serif"/>
          <w:szCs w:val="14"/>
        </w:rPr>
        <w:t>è</w:t>
      </w:r>
      <w:r w:rsidRPr="002B38FF">
        <w:rPr>
          <w:rFonts w:ascii="Arial,serif"/>
          <w:szCs w:val="14"/>
        </w:rPr>
        <w:t>rcols segons la separaci</w:t>
      </w:r>
      <w:r w:rsidRPr="002B38FF">
        <w:rPr>
          <w:rFonts w:ascii="Arial,serif"/>
          <w:szCs w:val="14"/>
        </w:rPr>
        <w:t>ó</w:t>
      </w:r>
      <w:r w:rsidRPr="002B38FF">
        <w:rPr>
          <w:rFonts w:ascii="Arial,serif"/>
          <w:szCs w:val="14"/>
        </w:rPr>
        <w:t xml:space="preserve"> entre si aconseguida.</w:t>
      </w:r>
    </w:p>
    <w:p w14:paraId="591A28E9" w14:textId="77777777" w:rsidR="00E118CD" w:rsidRPr="002B38FF" w:rsidRDefault="00D95247">
      <w:pPr>
        <w:rPr>
          <w:sz w:val="6"/>
          <w:szCs w:val="14"/>
        </w:rPr>
      </w:pPr>
      <w:r w:rsidRPr="002B38FF">
        <w:rPr>
          <w:sz w:val="6"/>
          <w:szCs w:val="14"/>
        </w:rPr>
        <w:t xml:space="preserve"> </w:t>
      </w:r>
    </w:p>
    <w:p w14:paraId="5BA058C5" w14:textId="77777777" w:rsidR="00E118CD" w:rsidRPr="002B38FF" w:rsidRDefault="00D95247">
      <w:pPr>
        <w:rPr>
          <w:sz w:val="6"/>
          <w:szCs w:val="14"/>
        </w:rPr>
      </w:pPr>
      <w:r w:rsidRPr="002B38FF">
        <w:rPr>
          <w:rFonts w:ascii="Arial,serif"/>
          <w:szCs w:val="14"/>
        </w:rPr>
        <w:t>- Posada en obra del formig</w:t>
      </w:r>
      <w:r w:rsidRPr="002B38FF">
        <w:rPr>
          <w:rFonts w:ascii="Arial,serif"/>
          <w:szCs w:val="14"/>
        </w:rPr>
        <w:t>ó</w:t>
      </w:r>
      <w:r w:rsidRPr="002B38FF">
        <w:rPr>
          <w:rFonts w:ascii="Arial,serif"/>
          <w:szCs w:val="14"/>
        </w:rPr>
        <w:t>:</w:t>
      </w:r>
    </w:p>
    <w:p w14:paraId="317A6D83" w14:textId="77777777" w:rsidR="00E118CD" w:rsidRPr="002B38FF" w:rsidRDefault="00D95247">
      <w:pPr>
        <w:rPr>
          <w:sz w:val="6"/>
          <w:szCs w:val="14"/>
        </w:rPr>
      </w:pPr>
      <w:r w:rsidRPr="002B38FF">
        <w:rPr>
          <w:sz w:val="6"/>
          <w:szCs w:val="14"/>
        </w:rPr>
        <w:t xml:space="preserve"> </w:t>
      </w:r>
    </w:p>
    <w:p w14:paraId="40C7FC4D" w14:textId="77777777" w:rsidR="00E118CD" w:rsidRPr="002B38FF" w:rsidRDefault="00D95247">
      <w:pPr>
        <w:rPr>
          <w:sz w:val="6"/>
          <w:szCs w:val="14"/>
        </w:rPr>
      </w:pPr>
      <w:r w:rsidRPr="002B38FF">
        <w:rPr>
          <w:rFonts w:ascii="Arial,serif"/>
          <w:szCs w:val="14"/>
        </w:rPr>
        <w:t>No es col</w:t>
      </w:r>
      <w:r w:rsidRPr="002B38FF">
        <w:rPr>
          <w:rFonts w:ascii="Arial,serif"/>
          <w:szCs w:val="14"/>
        </w:rPr>
        <w:t>·</w:t>
      </w:r>
      <w:r w:rsidRPr="002B38FF">
        <w:rPr>
          <w:rFonts w:ascii="Arial,serif"/>
          <w:szCs w:val="14"/>
        </w:rPr>
        <w:t>locaran en obra masses que acusen un principi d'enduriment. Abans de formigonar es comprovar</w:t>
      </w:r>
      <w:r w:rsidRPr="002B38FF">
        <w:rPr>
          <w:rFonts w:ascii="Arial,serif"/>
          <w:szCs w:val="14"/>
        </w:rPr>
        <w:t>à</w:t>
      </w:r>
      <w:r w:rsidRPr="002B38FF">
        <w:rPr>
          <w:rFonts w:ascii="Arial,serif"/>
          <w:szCs w:val="14"/>
        </w:rPr>
        <w:t xml:space="preserve"> que no existeixen elements estranys, com fang, trossos de fusta, etc. i es regar</w:t>
      </w:r>
      <w:r w:rsidRPr="002B38FF">
        <w:rPr>
          <w:rFonts w:ascii="Arial,serif"/>
          <w:szCs w:val="14"/>
        </w:rPr>
        <w:t>à</w:t>
      </w:r>
      <w:r w:rsidRPr="002B38FF">
        <w:rPr>
          <w:rFonts w:ascii="Arial,serif"/>
          <w:szCs w:val="14"/>
        </w:rPr>
        <w:t xml:space="preserve"> abundantment, especialment si s'utilitzen peces d'entrebigat d'argila cuita. No es col</w:t>
      </w:r>
      <w:r w:rsidRPr="002B38FF">
        <w:rPr>
          <w:rFonts w:ascii="Arial,serif"/>
          <w:szCs w:val="14"/>
        </w:rPr>
        <w:t>·</w:t>
      </w:r>
      <w:r w:rsidRPr="002B38FF">
        <w:rPr>
          <w:rFonts w:ascii="Arial,serif"/>
          <w:szCs w:val="14"/>
        </w:rPr>
        <w:t>locaran en obra tongades de formig</w:t>
      </w:r>
      <w:r w:rsidRPr="002B38FF">
        <w:rPr>
          <w:rFonts w:ascii="Arial,serif"/>
          <w:szCs w:val="14"/>
        </w:rPr>
        <w:t>ó</w:t>
      </w:r>
      <w:r w:rsidRPr="002B38FF">
        <w:rPr>
          <w:rFonts w:ascii="Arial,serif"/>
          <w:szCs w:val="14"/>
        </w:rPr>
        <w:t xml:space="preserve"> el gruix del qual sigui superior al que permeti una compactaci</w:t>
      </w:r>
      <w:r w:rsidRPr="002B38FF">
        <w:rPr>
          <w:rFonts w:ascii="Arial,serif"/>
          <w:szCs w:val="14"/>
        </w:rPr>
        <w:t>ó</w:t>
      </w:r>
      <w:r w:rsidRPr="002B38FF">
        <w:rPr>
          <w:rFonts w:ascii="Arial,serif"/>
          <w:szCs w:val="14"/>
        </w:rPr>
        <w:t xml:space="preserve"> completa de la massa. No s'efectuar</w:t>
      </w:r>
      <w:r w:rsidRPr="002B38FF">
        <w:rPr>
          <w:rFonts w:ascii="Arial,serif"/>
          <w:szCs w:val="14"/>
        </w:rPr>
        <w:t>à</w:t>
      </w:r>
      <w:r w:rsidRPr="002B38FF">
        <w:rPr>
          <w:rFonts w:ascii="Arial,serif"/>
          <w:szCs w:val="14"/>
        </w:rPr>
        <w:t xml:space="preserve"> la formigonada en la mesura que no s'obtingui la conformitat del director de l'execuci</w:t>
      </w:r>
      <w:r w:rsidRPr="002B38FF">
        <w:rPr>
          <w:rFonts w:ascii="Arial,serif"/>
          <w:szCs w:val="14"/>
        </w:rPr>
        <w:t>ó</w:t>
      </w:r>
      <w:r w:rsidRPr="002B38FF">
        <w:rPr>
          <w:rFonts w:ascii="Arial,serif"/>
          <w:szCs w:val="14"/>
        </w:rPr>
        <w:t xml:space="preserve"> d'obra, una vegada que s'hagin revisat les armadures ja col</w:t>
      </w:r>
      <w:r w:rsidRPr="002B38FF">
        <w:rPr>
          <w:rFonts w:ascii="Arial,serif"/>
          <w:szCs w:val="14"/>
        </w:rPr>
        <w:t>·</w:t>
      </w:r>
      <w:r w:rsidRPr="002B38FF">
        <w:rPr>
          <w:rFonts w:ascii="Arial,serif"/>
          <w:szCs w:val="14"/>
        </w:rPr>
        <w:t>locades en la posici</w:t>
      </w:r>
      <w:r w:rsidRPr="002B38FF">
        <w:rPr>
          <w:rFonts w:ascii="Arial,serif"/>
          <w:szCs w:val="14"/>
        </w:rPr>
        <w:t>ó</w:t>
      </w:r>
      <w:r w:rsidRPr="002B38FF">
        <w:rPr>
          <w:rFonts w:ascii="Arial,serif"/>
          <w:szCs w:val="14"/>
        </w:rPr>
        <w:t xml:space="preserve"> definitiva. En general, es controlar</w:t>
      </w:r>
      <w:r w:rsidRPr="002B38FF">
        <w:rPr>
          <w:rFonts w:ascii="Arial,serif"/>
          <w:szCs w:val="14"/>
        </w:rPr>
        <w:t>à</w:t>
      </w:r>
      <w:r w:rsidRPr="002B38FF">
        <w:rPr>
          <w:rFonts w:ascii="Arial,serif"/>
          <w:szCs w:val="14"/>
        </w:rPr>
        <w:t xml:space="preserve"> que la formigonada de l'element es realitzi en una jornada. S'adoptaran les mesures necess</w:t>
      </w:r>
      <w:r w:rsidRPr="002B38FF">
        <w:rPr>
          <w:rFonts w:ascii="Arial,serif"/>
          <w:szCs w:val="14"/>
        </w:rPr>
        <w:t>à</w:t>
      </w:r>
      <w:r w:rsidRPr="002B38FF">
        <w:rPr>
          <w:rFonts w:ascii="Arial,serif"/>
          <w:szCs w:val="14"/>
        </w:rPr>
        <w:t>ries perqu</w:t>
      </w:r>
      <w:r w:rsidRPr="002B38FF">
        <w:rPr>
          <w:rFonts w:ascii="Arial,serif"/>
          <w:szCs w:val="14"/>
        </w:rPr>
        <w:t>è</w:t>
      </w:r>
      <w:r w:rsidRPr="002B38FF">
        <w:rPr>
          <w:rFonts w:ascii="Arial,serif"/>
          <w:szCs w:val="14"/>
        </w:rPr>
        <w:t>, durant l'abocament i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les masses de formig</w:t>
      </w:r>
      <w:r w:rsidRPr="002B38FF">
        <w:rPr>
          <w:rFonts w:ascii="Arial,serif"/>
          <w:szCs w:val="14"/>
        </w:rPr>
        <w:t>ó</w:t>
      </w:r>
      <w:r w:rsidRPr="002B38FF">
        <w:rPr>
          <w:rFonts w:ascii="Arial,serif"/>
          <w:szCs w:val="14"/>
        </w:rPr>
        <w:t>, no es produeixi disgregaci</w:t>
      </w:r>
      <w:r w:rsidRPr="002B38FF">
        <w:rPr>
          <w:rFonts w:ascii="Arial,serif"/>
          <w:szCs w:val="14"/>
        </w:rPr>
        <w:t>ó</w:t>
      </w:r>
      <w:r w:rsidRPr="002B38FF">
        <w:rPr>
          <w:rFonts w:ascii="Arial,serif"/>
          <w:szCs w:val="14"/>
        </w:rPr>
        <w:t xml:space="preserve"> de la mescla, tot evitant-se els moviments bruscos de la massa, o l'impacte contra els encofrats verticals i les armadures. Queda prohibit l'abocament en caiguda lliure per a altures superiors a un metre. En el cas de bigues planes la formigonada es realitzar</w:t>
      </w:r>
      <w:r w:rsidRPr="002B38FF">
        <w:rPr>
          <w:rFonts w:ascii="Arial,serif"/>
          <w:szCs w:val="14"/>
        </w:rPr>
        <w:t>à</w:t>
      </w:r>
      <w:r w:rsidRPr="002B38FF">
        <w:rPr>
          <w:rFonts w:ascii="Arial,serif"/>
          <w:szCs w:val="14"/>
        </w:rPr>
        <w:t xml:space="preserve"> despr</w:t>
      </w:r>
      <w:r w:rsidRPr="002B38FF">
        <w:rPr>
          <w:rFonts w:ascii="Arial,serif"/>
          <w:szCs w:val="14"/>
        </w:rPr>
        <w:t>é</w:t>
      </w:r>
      <w:r w:rsidRPr="002B38FF">
        <w:rPr>
          <w:rFonts w:ascii="Arial,serif"/>
          <w:szCs w:val="14"/>
        </w:rPr>
        <w:t>s de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les armadures de negatius, amb la qual cosa ser</w:t>
      </w:r>
      <w:r w:rsidRPr="002B38FF">
        <w:rPr>
          <w:rFonts w:ascii="Arial,serif"/>
          <w:szCs w:val="14"/>
        </w:rPr>
        <w:t>à</w:t>
      </w:r>
      <w:r w:rsidRPr="002B38FF">
        <w:rPr>
          <w:rFonts w:ascii="Arial,serif"/>
          <w:szCs w:val="14"/>
        </w:rPr>
        <w:t xml:space="preserve"> necessari el muntatge del forjat. En el cas de bigues de cantell amb forjats recolzats o encastats, la formigonada de la biga ser</w:t>
      </w:r>
      <w:r w:rsidRPr="002B38FF">
        <w:rPr>
          <w:rFonts w:ascii="Arial,serif"/>
          <w:szCs w:val="14"/>
        </w:rPr>
        <w:t>à</w:t>
      </w:r>
      <w:r w:rsidRPr="002B38FF">
        <w:rPr>
          <w:rFonts w:ascii="Arial,serif"/>
          <w:szCs w:val="14"/>
        </w:rPr>
        <w:t xml:space="preserve"> anterior a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del forjat, en el cas de forjats recolzats i despr</w:t>
      </w:r>
      <w:r w:rsidRPr="002B38FF">
        <w:rPr>
          <w:rFonts w:ascii="Arial,serif"/>
          <w:szCs w:val="14"/>
        </w:rPr>
        <w:t>é</w:t>
      </w:r>
      <w:r w:rsidRPr="002B38FF">
        <w:rPr>
          <w:rFonts w:ascii="Arial,serif"/>
          <w:szCs w:val="14"/>
        </w:rPr>
        <w:t>s de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del forjat, en el cas de forjats semiencastats. En el moment de la formigonada, les superf</w:t>
      </w:r>
      <w:r w:rsidRPr="002B38FF">
        <w:rPr>
          <w:rFonts w:ascii="Arial,serif"/>
          <w:szCs w:val="14"/>
        </w:rPr>
        <w:t>í</w:t>
      </w:r>
      <w:r w:rsidRPr="002B38FF">
        <w:rPr>
          <w:rFonts w:ascii="Arial,serif"/>
          <w:szCs w:val="14"/>
        </w:rPr>
        <w:t>cies de les peces prefabricades que quedaran en contacte amb el formig</w:t>
      </w:r>
      <w:r w:rsidRPr="002B38FF">
        <w:rPr>
          <w:rFonts w:ascii="Arial,serif"/>
          <w:szCs w:val="14"/>
        </w:rPr>
        <w:t>ó</w:t>
      </w:r>
      <w:r w:rsidRPr="002B38FF">
        <w:rPr>
          <w:rFonts w:ascii="Arial,serif"/>
          <w:szCs w:val="14"/>
        </w:rPr>
        <w:t xml:space="preserve"> abocat en obra han d'estar exemptes de pols i convenientment humitejades per a garantir l'adher</w:t>
      </w:r>
      <w:r w:rsidRPr="002B38FF">
        <w:rPr>
          <w:rFonts w:ascii="Arial,serif"/>
          <w:szCs w:val="14"/>
        </w:rPr>
        <w:t>è</w:t>
      </w:r>
      <w:r w:rsidRPr="002B38FF">
        <w:rPr>
          <w:rFonts w:ascii="Arial,serif"/>
          <w:szCs w:val="14"/>
        </w:rPr>
        <w:t>ncia entre els dos formigons.</w:t>
      </w:r>
    </w:p>
    <w:p w14:paraId="5326FB46" w14:textId="77777777" w:rsidR="00E118CD" w:rsidRPr="002B38FF" w:rsidRDefault="00D95247">
      <w:pPr>
        <w:rPr>
          <w:sz w:val="6"/>
          <w:szCs w:val="14"/>
        </w:rPr>
      </w:pPr>
      <w:r w:rsidRPr="002B38FF">
        <w:rPr>
          <w:sz w:val="6"/>
          <w:szCs w:val="14"/>
        </w:rPr>
        <w:t xml:space="preserve"> </w:t>
      </w:r>
    </w:p>
    <w:p w14:paraId="19829C73" w14:textId="77777777" w:rsidR="00E118CD" w:rsidRPr="002B38FF" w:rsidRDefault="00D95247">
      <w:pPr>
        <w:rPr>
          <w:sz w:val="6"/>
          <w:szCs w:val="14"/>
        </w:rPr>
      </w:pPr>
      <w:r w:rsidRPr="002B38FF">
        <w:rPr>
          <w:rFonts w:ascii="Arial,serif"/>
          <w:szCs w:val="14"/>
        </w:rPr>
        <w:t>La formigonada dels nervis o juntes i la llosa superior es realitzar</w:t>
      </w:r>
      <w:r w:rsidRPr="002B38FF">
        <w:rPr>
          <w:rFonts w:ascii="Arial,serif"/>
          <w:szCs w:val="14"/>
        </w:rPr>
        <w:t>à</w:t>
      </w:r>
      <w:r w:rsidRPr="002B38FF">
        <w:rPr>
          <w:rFonts w:ascii="Arial,serif"/>
          <w:szCs w:val="14"/>
        </w:rPr>
        <w:t xml:space="preserve"> simult</w:t>
      </w:r>
      <w:r w:rsidRPr="002B38FF">
        <w:rPr>
          <w:rFonts w:ascii="Arial,serif"/>
          <w:szCs w:val="14"/>
        </w:rPr>
        <w:t>à</w:t>
      </w:r>
      <w:r w:rsidRPr="002B38FF">
        <w:rPr>
          <w:rFonts w:ascii="Arial,serif"/>
          <w:szCs w:val="14"/>
        </w:rPr>
        <w:t>niament, i es compactar</w:t>
      </w:r>
      <w:r w:rsidRPr="002B38FF">
        <w:rPr>
          <w:rFonts w:ascii="Arial,serif"/>
          <w:szCs w:val="14"/>
        </w:rPr>
        <w:t>à</w:t>
      </w:r>
      <w:r w:rsidRPr="002B38FF">
        <w:rPr>
          <w:rFonts w:ascii="Arial,serif"/>
          <w:szCs w:val="14"/>
        </w:rPr>
        <w:t xml:space="preserve"> amb mitjans adequats a la consist</w:t>
      </w:r>
      <w:r w:rsidRPr="002B38FF">
        <w:rPr>
          <w:rFonts w:ascii="Arial,serif"/>
          <w:szCs w:val="14"/>
        </w:rPr>
        <w:t>è</w:t>
      </w:r>
      <w:r w:rsidRPr="002B38FF">
        <w:rPr>
          <w:rFonts w:ascii="Arial,serif"/>
          <w:szCs w:val="14"/>
        </w:rPr>
        <w:t>ncia del formig</w:t>
      </w:r>
      <w:r w:rsidRPr="002B38FF">
        <w:rPr>
          <w:rFonts w:ascii="Arial,serif"/>
          <w:szCs w:val="14"/>
        </w:rPr>
        <w:t>ó</w:t>
      </w:r>
      <w:r w:rsidRPr="002B38FF">
        <w:rPr>
          <w:rFonts w:ascii="Arial,serif"/>
          <w:szCs w:val="14"/>
        </w:rPr>
        <w:t>. En els forjats de lloses alveolars pretesades s'assegurar</w:t>
      </w:r>
      <w:r w:rsidRPr="002B38FF">
        <w:rPr>
          <w:rFonts w:ascii="Arial,serif"/>
          <w:szCs w:val="14"/>
        </w:rPr>
        <w:t>à</w:t>
      </w:r>
      <w:r w:rsidRPr="002B38FF">
        <w:rPr>
          <w:rFonts w:ascii="Arial,serif"/>
          <w:szCs w:val="14"/>
        </w:rPr>
        <w:t xml:space="preserve"> que la junta quedi totalment reblida. En el cas de lloses alveolars pretesades, la compactaci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xml:space="preserve"> de reble de les juntes es realitzar</w:t>
      </w:r>
      <w:r w:rsidRPr="002B38FF">
        <w:rPr>
          <w:rFonts w:ascii="Arial,serif"/>
          <w:szCs w:val="14"/>
        </w:rPr>
        <w:t>à</w:t>
      </w:r>
      <w:r w:rsidRPr="002B38FF">
        <w:rPr>
          <w:rFonts w:ascii="Arial,serif"/>
          <w:szCs w:val="14"/>
        </w:rPr>
        <w:t xml:space="preserve"> amb un vibrador que pugui penetrar en l'ample de les juntes. Les juntes de formigonada perpendiculars als cairats hauran de disposar-se a una dist</w:t>
      </w:r>
      <w:r w:rsidRPr="002B38FF">
        <w:rPr>
          <w:rFonts w:ascii="Arial,serif"/>
          <w:szCs w:val="14"/>
        </w:rPr>
        <w:t>à</w:t>
      </w:r>
      <w:r w:rsidRPr="002B38FF">
        <w:rPr>
          <w:rFonts w:ascii="Arial,serif"/>
          <w:szCs w:val="14"/>
        </w:rPr>
        <w:t>ncia de suport no menor que 1/5 de la llum, m</w:t>
      </w:r>
      <w:r w:rsidRPr="002B38FF">
        <w:rPr>
          <w:rFonts w:ascii="Arial,serif"/>
          <w:szCs w:val="14"/>
        </w:rPr>
        <w:t>é</w:t>
      </w:r>
      <w:r w:rsidRPr="002B38FF">
        <w:rPr>
          <w:rFonts w:ascii="Arial,serif"/>
          <w:szCs w:val="14"/>
        </w:rPr>
        <w:t>s enll</w:t>
      </w:r>
      <w:r w:rsidRPr="002B38FF">
        <w:rPr>
          <w:rFonts w:ascii="Arial,serif"/>
          <w:szCs w:val="14"/>
        </w:rPr>
        <w:t>à</w:t>
      </w:r>
      <w:r w:rsidRPr="002B38FF">
        <w:rPr>
          <w:rFonts w:ascii="Arial,serif"/>
          <w:szCs w:val="14"/>
        </w:rPr>
        <w:t xml:space="preserve"> de la secci</w:t>
      </w:r>
      <w:r w:rsidRPr="002B38FF">
        <w:rPr>
          <w:rFonts w:ascii="Arial,serif"/>
          <w:szCs w:val="14"/>
        </w:rPr>
        <w:t>ó</w:t>
      </w:r>
      <w:r w:rsidRPr="002B38FF">
        <w:rPr>
          <w:rFonts w:ascii="Arial,serif"/>
          <w:szCs w:val="14"/>
        </w:rPr>
        <w:t xml:space="preserve"> en qu</w:t>
      </w:r>
      <w:r w:rsidRPr="002B38FF">
        <w:rPr>
          <w:rFonts w:ascii="Arial,serif"/>
          <w:szCs w:val="14"/>
        </w:rPr>
        <w:t>è</w:t>
      </w:r>
      <w:r w:rsidRPr="002B38FF">
        <w:rPr>
          <w:rFonts w:ascii="Arial,serif"/>
          <w:szCs w:val="14"/>
        </w:rPr>
        <w:t xml:space="preserve"> acaben les armadures per a moments negatius. </w:t>
      </w:r>
      <w:r w:rsidRPr="002B38FF">
        <w:rPr>
          <w:rFonts w:ascii="Arial,serif"/>
          <w:szCs w:val="14"/>
        </w:rPr>
        <w:t>É</w:t>
      </w:r>
      <w:r w:rsidRPr="002B38FF">
        <w:rPr>
          <w:rFonts w:ascii="Arial,serif"/>
          <w:szCs w:val="14"/>
        </w:rPr>
        <w:t>s aconsellable que les juntes de formigonada paral</w:t>
      </w:r>
      <w:r w:rsidRPr="002B38FF">
        <w:rPr>
          <w:rFonts w:ascii="Arial,serif"/>
          <w:szCs w:val="14"/>
        </w:rPr>
        <w:t>·</w:t>
      </w:r>
      <w:r w:rsidRPr="002B38FF">
        <w:rPr>
          <w:rFonts w:ascii="Arial,serif"/>
          <w:szCs w:val="14"/>
        </w:rPr>
        <w:t>leles a aquestes se situ</w:t>
      </w:r>
      <w:r w:rsidRPr="002B38FF">
        <w:rPr>
          <w:rFonts w:ascii="Arial,serif"/>
          <w:szCs w:val="14"/>
        </w:rPr>
        <w:t>ï</w:t>
      </w:r>
      <w:r w:rsidRPr="002B38FF">
        <w:rPr>
          <w:rFonts w:ascii="Arial,serif"/>
          <w:szCs w:val="14"/>
        </w:rPr>
        <w:t>n sobre l'eix de les peces d'entrebigat i mai sobre els nervis.</w:t>
      </w:r>
    </w:p>
    <w:p w14:paraId="42B8B075" w14:textId="77777777" w:rsidR="00E118CD" w:rsidRPr="002B38FF" w:rsidRDefault="00D95247">
      <w:pPr>
        <w:rPr>
          <w:sz w:val="6"/>
          <w:szCs w:val="14"/>
        </w:rPr>
      </w:pPr>
      <w:r w:rsidRPr="002B38FF">
        <w:rPr>
          <w:sz w:val="6"/>
          <w:szCs w:val="14"/>
        </w:rPr>
        <w:t xml:space="preserve"> </w:t>
      </w:r>
    </w:p>
    <w:p w14:paraId="425659B0" w14:textId="77777777" w:rsidR="00E118CD" w:rsidRPr="002B38FF" w:rsidRDefault="00D95247">
      <w:pPr>
        <w:rPr>
          <w:sz w:val="6"/>
          <w:szCs w:val="14"/>
        </w:rPr>
      </w:pPr>
      <w:r w:rsidRPr="002B38FF">
        <w:rPr>
          <w:rFonts w:ascii="Arial,serif"/>
          <w:szCs w:val="14"/>
        </w:rPr>
        <w:t>En lloses/ forjats reticulars, la formigonada dels nervis i de la llosa superior es far</w:t>
      </w:r>
      <w:r w:rsidRPr="002B38FF">
        <w:rPr>
          <w:rFonts w:ascii="Arial,serif"/>
          <w:szCs w:val="14"/>
        </w:rPr>
        <w:t>à</w:t>
      </w:r>
      <w:r w:rsidRPr="002B38FF">
        <w:rPr>
          <w:rFonts w:ascii="Arial,serif"/>
          <w:szCs w:val="14"/>
        </w:rPr>
        <w:t xml:space="preserve"> simult</w:t>
      </w:r>
      <w:r w:rsidRPr="002B38FF">
        <w:rPr>
          <w:rFonts w:ascii="Arial,serif"/>
          <w:szCs w:val="14"/>
        </w:rPr>
        <w:t>à</w:t>
      </w:r>
      <w:r w:rsidRPr="002B38FF">
        <w:rPr>
          <w:rFonts w:ascii="Arial,serif"/>
          <w:szCs w:val="14"/>
        </w:rPr>
        <w:t>niament. Es formigonar</w:t>
      </w:r>
      <w:r w:rsidRPr="002B38FF">
        <w:rPr>
          <w:rFonts w:ascii="Arial,serif"/>
          <w:szCs w:val="14"/>
        </w:rPr>
        <w:t>à</w:t>
      </w:r>
      <w:r w:rsidRPr="002B38FF">
        <w:rPr>
          <w:rFonts w:ascii="Arial,serif"/>
          <w:szCs w:val="14"/>
        </w:rPr>
        <w:t xml:space="preserve"> la zona massissa al voltant dels pilars. La placa recolzar</w:t>
      </w:r>
      <w:r w:rsidRPr="002B38FF">
        <w:rPr>
          <w:rFonts w:ascii="Arial,serif"/>
          <w:szCs w:val="14"/>
        </w:rPr>
        <w:t>à</w:t>
      </w:r>
      <w:r w:rsidRPr="002B38FF">
        <w:rPr>
          <w:rFonts w:ascii="Arial,serif"/>
          <w:szCs w:val="14"/>
        </w:rPr>
        <w:t xml:space="preserve"> sobre els pilars (</w:t>
      </w:r>
      <w:r w:rsidRPr="002B38FF">
        <w:rPr>
          <w:rFonts w:ascii="Arial,serif"/>
          <w:szCs w:val="14"/>
        </w:rPr>
        <w:t>à</w:t>
      </w:r>
      <w:r w:rsidRPr="002B38FF">
        <w:rPr>
          <w:rFonts w:ascii="Arial,serif"/>
          <w:szCs w:val="14"/>
        </w:rPr>
        <w:t>bac).</w:t>
      </w:r>
    </w:p>
    <w:p w14:paraId="05BB7EF8" w14:textId="77777777" w:rsidR="00E118CD" w:rsidRPr="002B38FF" w:rsidRDefault="00D95247">
      <w:pPr>
        <w:rPr>
          <w:sz w:val="6"/>
          <w:szCs w:val="14"/>
        </w:rPr>
      </w:pPr>
      <w:r w:rsidRPr="002B38FF">
        <w:rPr>
          <w:sz w:val="6"/>
          <w:szCs w:val="14"/>
        </w:rPr>
        <w:t xml:space="preserve"> </w:t>
      </w:r>
    </w:p>
    <w:p w14:paraId="0502B542" w14:textId="77777777" w:rsidR="00E118CD" w:rsidRPr="002B38FF" w:rsidRDefault="00D95247">
      <w:pPr>
        <w:rPr>
          <w:sz w:val="6"/>
          <w:szCs w:val="14"/>
        </w:rPr>
      </w:pPr>
      <w:r w:rsidRPr="002B38FF">
        <w:rPr>
          <w:rFonts w:ascii="Arial,serif"/>
          <w:szCs w:val="14"/>
        </w:rPr>
        <w:t>- Compactaci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w:t>
      </w:r>
    </w:p>
    <w:p w14:paraId="53F04B30" w14:textId="77777777" w:rsidR="00E118CD" w:rsidRPr="002B38FF" w:rsidRDefault="00D95247">
      <w:pPr>
        <w:rPr>
          <w:sz w:val="6"/>
          <w:szCs w:val="14"/>
        </w:rPr>
      </w:pPr>
      <w:r w:rsidRPr="002B38FF">
        <w:rPr>
          <w:sz w:val="6"/>
          <w:szCs w:val="14"/>
        </w:rPr>
        <w:t xml:space="preserve"> </w:t>
      </w:r>
    </w:p>
    <w:p w14:paraId="448162B4" w14:textId="77777777" w:rsidR="00E118CD" w:rsidRPr="002B38FF" w:rsidRDefault="00D95247">
      <w:pPr>
        <w:rPr>
          <w:sz w:val="6"/>
          <w:szCs w:val="14"/>
        </w:rPr>
      </w:pPr>
      <w:r w:rsidRPr="002B38FF">
        <w:rPr>
          <w:rFonts w:ascii="Arial,serif"/>
          <w:szCs w:val="14"/>
        </w:rPr>
        <w:t>Es realitzar</w:t>
      </w:r>
      <w:r w:rsidRPr="002B38FF">
        <w:rPr>
          <w:rFonts w:ascii="Arial,serif"/>
          <w:szCs w:val="14"/>
        </w:rPr>
        <w:t>à</w:t>
      </w:r>
      <w:r w:rsidRPr="002B38FF">
        <w:rPr>
          <w:rFonts w:ascii="Arial,serif"/>
          <w:szCs w:val="14"/>
        </w:rPr>
        <w:t xml:space="preserve"> mitjan</w:t>
      </w:r>
      <w:r w:rsidRPr="002B38FF">
        <w:rPr>
          <w:rFonts w:ascii="Arial,serif"/>
          <w:szCs w:val="14"/>
        </w:rPr>
        <w:t>ç</w:t>
      </w:r>
      <w:r w:rsidRPr="002B38FF">
        <w:rPr>
          <w:rFonts w:ascii="Arial,serif"/>
          <w:szCs w:val="14"/>
        </w:rPr>
        <w:t>ant els procediments adequats a la consist</w:t>
      </w:r>
      <w:r w:rsidRPr="002B38FF">
        <w:rPr>
          <w:rFonts w:ascii="Arial,serif"/>
          <w:szCs w:val="14"/>
        </w:rPr>
        <w:t>è</w:t>
      </w:r>
      <w:r w:rsidRPr="002B38FF">
        <w:rPr>
          <w:rFonts w:ascii="Arial,serif"/>
          <w:szCs w:val="14"/>
        </w:rPr>
        <w:t>ncia de la mescla, i s</w:t>
      </w:r>
      <w:r w:rsidRPr="002B38FF">
        <w:rPr>
          <w:rFonts w:ascii="Arial,serif"/>
          <w:szCs w:val="14"/>
        </w:rPr>
        <w:t>’</w:t>
      </w:r>
      <w:r w:rsidRPr="002B38FF">
        <w:rPr>
          <w:rFonts w:ascii="Arial,serif"/>
          <w:szCs w:val="14"/>
        </w:rPr>
        <w:t>haur</w:t>
      </w:r>
      <w:r w:rsidRPr="002B38FF">
        <w:rPr>
          <w:rFonts w:ascii="Arial,serif"/>
          <w:szCs w:val="14"/>
        </w:rPr>
        <w:t>à</w:t>
      </w:r>
      <w:r w:rsidRPr="002B38FF">
        <w:rPr>
          <w:rFonts w:ascii="Arial,serif"/>
          <w:szCs w:val="14"/>
        </w:rPr>
        <w:t xml:space="preserve"> de prolongar fins que reflueixi la pasta a la superf</w:t>
      </w:r>
      <w:r w:rsidRPr="002B38FF">
        <w:rPr>
          <w:rFonts w:ascii="Arial,serif"/>
          <w:szCs w:val="14"/>
        </w:rPr>
        <w:t>í</w:t>
      </w:r>
      <w:r w:rsidRPr="002B38FF">
        <w:rPr>
          <w:rFonts w:ascii="Arial,serif"/>
          <w:szCs w:val="14"/>
        </w:rPr>
        <w:t>cie. La compactaci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xml:space="preserve"> es far</w:t>
      </w:r>
      <w:r w:rsidRPr="002B38FF">
        <w:rPr>
          <w:rFonts w:ascii="Arial,serif"/>
          <w:szCs w:val="14"/>
        </w:rPr>
        <w:t>à</w:t>
      </w:r>
      <w:r w:rsidRPr="002B38FF">
        <w:rPr>
          <w:rFonts w:ascii="Arial,serif"/>
          <w:szCs w:val="14"/>
        </w:rPr>
        <w:t xml:space="preserve"> amb vibrador, i es controlar</w:t>
      </w:r>
      <w:r w:rsidRPr="002B38FF">
        <w:rPr>
          <w:rFonts w:ascii="Arial,serif"/>
          <w:szCs w:val="14"/>
        </w:rPr>
        <w:t>à</w:t>
      </w:r>
      <w:r w:rsidRPr="002B38FF">
        <w:rPr>
          <w:rFonts w:ascii="Arial,serif"/>
          <w:szCs w:val="14"/>
        </w:rPr>
        <w:t xml:space="preserve"> la duraci</w:t>
      </w:r>
      <w:r w:rsidRPr="002B38FF">
        <w:rPr>
          <w:rFonts w:ascii="Arial,serif"/>
          <w:szCs w:val="14"/>
        </w:rPr>
        <w:t>ó</w:t>
      </w:r>
      <w:r w:rsidRPr="002B38FF">
        <w:rPr>
          <w:rFonts w:ascii="Arial,serif"/>
          <w:szCs w:val="14"/>
        </w:rPr>
        <w:t>, dist</w:t>
      </w:r>
      <w:r w:rsidRPr="002B38FF">
        <w:rPr>
          <w:rFonts w:ascii="Arial,serif"/>
          <w:szCs w:val="14"/>
        </w:rPr>
        <w:t>à</w:t>
      </w:r>
      <w:r w:rsidRPr="002B38FF">
        <w:rPr>
          <w:rFonts w:ascii="Arial,serif"/>
          <w:szCs w:val="14"/>
        </w:rPr>
        <w:t>ncia, profunditat i forma del vibrat. No es rastellar</w:t>
      </w:r>
      <w:r w:rsidRPr="002B38FF">
        <w:rPr>
          <w:rFonts w:ascii="Arial,serif"/>
          <w:szCs w:val="14"/>
        </w:rPr>
        <w:t>à</w:t>
      </w:r>
      <w:r w:rsidRPr="002B38FF">
        <w:rPr>
          <w:rFonts w:ascii="Arial,serif"/>
          <w:szCs w:val="14"/>
        </w:rPr>
        <w:t xml:space="preserve"> en forjats. Com a criteri general la formigonada en obra es compactar</w:t>
      </w:r>
      <w:r w:rsidRPr="002B38FF">
        <w:rPr>
          <w:rFonts w:ascii="Arial,serif"/>
          <w:szCs w:val="14"/>
        </w:rPr>
        <w:t>à</w:t>
      </w:r>
      <w:r w:rsidRPr="002B38FF">
        <w:rPr>
          <w:rFonts w:ascii="Arial,serif"/>
          <w:szCs w:val="14"/>
        </w:rPr>
        <w:t xml:space="preserve"> per picat amb barra (els formigons de consist</w:t>
      </w:r>
      <w:r w:rsidRPr="002B38FF">
        <w:rPr>
          <w:rFonts w:ascii="Arial,serif"/>
          <w:szCs w:val="14"/>
        </w:rPr>
        <w:t>è</w:t>
      </w:r>
      <w:r w:rsidRPr="002B38FF">
        <w:rPr>
          <w:rFonts w:ascii="Arial,serif"/>
          <w:szCs w:val="14"/>
        </w:rPr>
        <w:t>ncia tova o fluida, es picaran fins a la capa inferior ja compactada), vibrat en</w:t>
      </w:r>
      <w:r w:rsidRPr="002B38FF">
        <w:rPr>
          <w:rFonts w:ascii="Arial,serif"/>
          <w:szCs w:val="14"/>
        </w:rPr>
        <w:t>è</w:t>
      </w:r>
      <w:r w:rsidRPr="002B38FF">
        <w:rPr>
          <w:rFonts w:ascii="Arial,serif"/>
          <w:szCs w:val="14"/>
        </w:rPr>
        <w:t>rgic, (els formigons secs es compactaran, en tongades no superiors a 20 cm) i vibrat normal en els formigons pl</w:t>
      </w:r>
      <w:r w:rsidRPr="002B38FF">
        <w:rPr>
          <w:rFonts w:ascii="Arial,serif"/>
          <w:szCs w:val="14"/>
        </w:rPr>
        <w:t>à</w:t>
      </w:r>
      <w:r w:rsidRPr="002B38FF">
        <w:rPr>
          <w:rFonts w:ascii="Arial,serif"/>
          <w:szCs w:val="14"/>
        </w:rPr>
        <w:t>stics o tous. El revibrat del formig</w:t>
      </w:r>
      <w:r w:rsidRPr="002B38FF">
        <w:rPr>
          <w:rFonts w:ascii="Arial,serif"/>
          <w:szCs w:val="14"/>
        </w:rPr>
        <w:t>ó</w:t>
      </w:r>
      <w:r w:rsidRPr="002B38FF">
        <w:rPr>
          <w:rFonts w:ascii="Arial,serif"/>
          <w:szCs w:val="14"/>
        </w:rPr>
        <w:t xml:space="preserve"> haur</w:t>
      </w:r>
      <w:r w:rsidRPr="002B38FF">
        <w:rPr>
          <w:rFonts w:ascii="Arial,serif"/>
          <w:szCs w:val="14"/>
        </w:rPr>
        <w:t>à</w:t>
      </w:r>
      <w:r w:rsidRPr="002B38FF">
        <w:rPr>
          <w:rFonts w:ascii="Arial,serif"/>
          <w:szCs w:val="14"/>
        </w:rPr>
        <w:t xml:space="preserve"> de ser objecte d'aprovaci</w:t>
      </w:r>
      <w:r w:rsidRPr="002B38FF">
        <w:rPr>
          <w:rFonts w:ascii="Arial,serif"/>
          <w:szCs w:val="14"/>
        </w:rPr>
        <w:t>ó</w:t>
      </w:r>
      <w:r w:rsidRPr="002B38FF">
        <w:rPr>
          <w:rFonts w:ascii="Arial,serif"/>
          <w:szCs w:val="14"/>
        </w:rPr>
        <w:t xml:space="preserve"> per part del director de l'execuci</w:t>
      </w:r>
      <w:r w:rsidRPr="002B38FF">
        <w:rPr>
          <w:rFonts w:ascii="Arial,serif"/>
          <w:szCs w:val="14"/>
        </w:rPr>
        <w:t>ó</w:t>
      </w:r>
      <w:r w:rsidRPr="002B38FF">
        <w:rPr>
          <w:rFonts w:ascii="Arial,serif"/>
          <w:szCs w:val="14"/>
        </w:rPr>
        <w:t xml:space="preserve"> d'obra.</w:t>
      </w:r>
    </w:p>
    <w:p w14:paraId="32B46D4E" w14:textId="77777777" w:rsidR="00E118CD" w:rsidRPr="002B38FF" w:rsidRDefault="00D95247">
      <w:pPr>
        <w:rPr>
          <w:sz w:val="6"/>
          <w:szCs w:val="14"/>
        </w:rPr>
      </w:pPr>
      <w:r w:rsidRPr="002B38FF">
        <w:rPr>
          <w:sz w:val="6"/>
          <w:szCs w:val="14"/>
        </w:rPr>
        <w:t xml:space="preserve"> </w:t>
      </w:r>
    </w:p>
    <w:p w14:paraId="4ED221FA" w14:textId="77777777" w:rsidR="00E118CD" w:rsidRPr="002B38FF" w:rsidRDefault="00D95247">
      <w:pPr>
        <w:rPr>
          <w:sz w:val="6"/>
          <w:szCs w:val="14"/>
        </w:rPr>
      </w:pPr>
      <w:r w:rsidRPr="002B38FF">
        <w:rPr>
          <w:rFonts w:ascii="Arial,serif"/>
          <w:szCs w:val="14"/>
        </w:rPr>
        <w:t>- Juntes de formigonada:</w:t>
      </w:r>
    </w:p>
    <w:p w14:paraId="6E6E4916" w14:textId="77777777" w:rsidR="00E118CD" w:rsidRPr="002B38FF" w:rsidRDefault="00D95247">
      <w:pPr>
        <w:rPr>
          <w:sz w:val="6"/>
          <w:szCs w:val="14"/>
        </w:rPr>
      </w:pPr>
      <w:r w:rsidRPr="002B38FF">
        <w:rPr>
          <w:sz w:val="6"/>
          <w:szCs w:val="14"/>
        </w:rPr>
        <w:t xml:space="preserve"> </w:t>
      </w:r>
    </w:p>
    <w:p w14:paraId="17F6C5F5" w14:textId="77777777" w:rsidR="00E118CD" w:rsidRPr="002B38FF" w:rsidRDefault="00D95247">
      <w:pPr>
        <w:rPr>
          <w:sz w:val="6"/>
          <w:szCs w:val="14"/>
        </w:rPr>
      </w:pPr>
      <w:r w:rsidRPr="002B38FF">
        <w:rPr>
          <w:rFonts w:ascii="Arial,serif"/>
          <w:szCs w:val="14"/>
        </w:rPr>
        <w:t>En general, hauran d</w:t>
      </w:r>
      <w:r w:rsidRPr="002B38FF">
        <w:rPr>
          <w:rFonts w:ascii="Arial,serif"/>
          <w:szCs w:val="14"/>
        </w:rPr>
        <w:t>’</w:t>
      </w:r>
      <w:r w:rsidRPr="002B38FF">
        <w:rPr>
          <w:rFonts w:ascii="Arial,serif"/>
          <w:szCs w:val="14"/>
        </w:rPr>
        <w:t xml:space="preserve">estar previstes en el projecte, se </w:t>
      </w:r>
      <w:proofErr w:type="gramStart"/>
      <w:r w:rsidRPr="002B38FF">
        <w:rPr>
          <w:rFonts w:ascii="Arial,serif"/>
          <w:szCs w:val="14"/>
        </w:rPr>
        <w:t>situaran</w:t>
      </w:r>
      <w:proofErr w:type="gramEnd"/>
      <w:r w:rsidRPr="002B38FF">
        <w:rPr>
          <w:rFonts w:ascii="Arial,serif"/>
          <w:szCs w:val="14"/>
        </w:rPr>
        <w:t xml:space="preserve"> en direcci</w:t>
      </w:r>
      <w:r w:rsidRPr="002B38FF">
        <w:rPr>
          <w:rFonts w:ascii="Arial,serif"/>
          <w:szCs w:val="14"/>
        </w:rPr>
        <w:t>ó</w:t>
      </w:r>
      <w:r w:rsidRPr="002B38FF">
        <w:rPr>
          <w:rFonts w:ascii="Arial,serif"/>
          <w:szCs w:val="14"/>
        </w:rPr>
        <w:t xml:space="preserve"> tan normal com sigui possible a la de les tensions de compressi</w:t>
      </w:r>
      <w:r w:rsidRPr="002B38FF">
        <w:rPr>
          <w:rFonts w:ascii="Arial,serif"/>
          <w:szCs w:val="14"/>
        </w:rPr>
        <w:t>ó</w:t>
      </w:r>
      <w:r w:rsidRPr="002B38FF">
        <w:rPr>
          <w:rFonts w:ascii="Arial,serif"/>
          <w:szCs w:val="14"/>
        </w:rPr>
        <w:t>, i all</w:t>
      </w:r>
      <w:r w:rsidRPr="002B38FF">
        <w:rPr>
          <w:rFonts w:ascii="Arial,serif"/>
          <w:szCs w:val="14"/>
        </w:rPr>
        <w:t>í</w:t>
      </w:r>
      <w:r w:rsidRPr="002B38FF">
        <w:rPr>
          <w:rFonts w:ascii="Arial,serif"/>
          <w:szCs w:val="14"/>
        </w:rPr>
        <w:t xml:space="preserve"> on el seu efecte sigui menys perjudicial. Se'ls donar</w:t>
      </w:r>
      <w:r w:rsidRPr="002B38FF">
        <w:rPr>
          <w:rFonts w:ascii="Arial,serif"/>
          <w:szCs w:val="14"/>
        </w:rPr>
        <w:t>à</w:t>
      </w:r>
      <w:r w:rsidRPr="002B38FF">
        <w:rPr>
          <w:rFonts w:ascii="Arial,serif"/>
          <w:szCs w:val="14"/>
        </w:rPr>
        <w:t xml:space="preserve"> la forma apropiada que asseguri una uni</w:t>
      </w:r>
      <w:r w:rsidRPr="002B38FF">
        <w:rPr>
          <w:rFonts w:ascii="Arial,serif"/>
          <w:szCs w:val="14"/>
        </w:rPr>
        <w:t>ó</w:t>
      </w:r>
      <w:r w:rsidRPr="002B38FF">
        <w:rPr>
          <w:rFonts w:ascii="Arial,serif"/>
          <w:szCs w:val="14"/>
        </w:rPr>
        <w:t xml:space="preserve"> tan </w:t>
      </w:r>
      <w:r w:rsidRPr="002B38FF">
        <w:rPr>
          <w:rFonts w:ascii="Arial,serif"/>
          <w:szCs w:val="14"/>
        </w:rPr>
        <w:t>í</w:t>
      </w:r>
      <w:r w:rsidRPr="002B38FF">
        <w:rPr>
          <w:rFonts w:ascii="Arial,serif"/>
          <w:szCs w:val="14"/>
        </w:rPr>
        <w:t>ntima com sigui possible entre l'antic i el nou formig</w:t>
      </w:r>
      <w:r w:rsidRPr="002B38FF">
        <w:rPr>
          <w:rFonts w:ascii="Arial,serif"/>
          <w:szCs w:val="14"/>
        </w:rPr>
        <w:t>ó</w:t>
      </w:r>
      <w:r w:rsidRPr="002B38FF">
        <w:rPr>
          <w:rFonts w:ascii="Arial,serif"/>
          <w:szCs w:val="14"/>
        </w:rPr>
        <w:t>. Quan hi hagi necessitat de disposar juntes de formigonada no previstes en el projecte es disposaran en els llocs que aprovi la direcci</w:t>
      </w:r>
      <w:r w:rsidRPr="002B38FF">
        <w:rPr>
          <w:rFonts w:ascii="Arial,serif"/>
          <w:szCs w:val="14"/>
        </w:rPr>
        <w:t>ó</w:t>
      </w:r>
      <w:r w:rsidRPr="002B38FF">
        <w:rPr>
          <w:rFonts w:ascii="Arial,serif"/>
          <w:szCs w:val="14"/>
        </w:rPr>
        <w:t xml:space="preserve"> facultativa, i preferentment sobre els puntals de la cintra. S'evitaran juntes horitzontals. No es reprendr</w:t>
      </w:r>
      <w:r w:rsidRPr="002B38FF">
        <w:rPr>
          <w:rFonts w:ascii="Arial,serif"/>
          <w:szCs w:val="14"/>
        </w:rPr>
        <w:t>à</w:t>
      </w:r>
      <w:r w:rsidRPr="002B38FF">
        <w:rPr>
          <w:rFonts w:ascii="Arial,serif"/>
          <w:szCs w:val="14"/>
        </w:rPr>
        <w:t xml:space="preserve"> la formigonada sense que les juntes hagin sigut pr</w:t>
      </w:r>
      <w:r w:rsidRPr="002B38FF">
        <w:rPr>
          <w:rFonts w:ascii="Arial,serif"/>
          <w:szCs w:val="14"/>
        </w:rPr>
        <w:t>è</w:t>
      </w:r>
      <w:r w:rsidRPr="002B38FF">
        <w:rPr>
          <w:rFonts w:ascii="Arial,serif"/>
          <w:szCs w:val="14"/>
        </w:rPr>
        <w:t>viament examinades i aprovades pel director de l'execuci</w:t>
      </w:r>
      <w:r w:rsidRPr="002B38FF">
        <w:rPr>
          <w:rFonts w:ascii="Arial,serif"/>
          <w:szCs w:val="14"/>
        </w:rPr>
        <w:t>ó</w:t>
      </w:r>
      <w:r w:rsidRPr="002B38FF">
        <w:rPr>
          <w:rFonts w:ascii="Arial,serif"/>
          <w:szCs w:val="14"/>
        </w:rPr>
        <w:t xml:space="preserve"> d'obra. Abans de reprendre la formigonada es netejar</w:t>
      </w:r>
      <w:r w:rsidRPr="002B38FF">
        <w:rPr>
          <w:rFonts w:ascii="Arial,serif"/>
          <w:szCs w:val="14"/>
        </w:rPr>
        <w:t>à</w:t>
      </w:r>
      <w:r w:rsidRPr="002B38FF">
        <w:rPr>
          <w:rFonts w:ascii="Arial,serif"/>
          <w:szCs w:val="14"/>
        </w:rPr>
        <w:t xml:space="preserve"> la junta de tota brut</w:t>
      </w:r>
      <w:r w:rsidRPr="002B38FF">
        <w:rPr>
          <w:rFonts w:ascii="Arial,serif"/>
          <w:szCs w:val="14"/>
        </w:rPr>
        <w:t>í</w:t>
      </w:r>
      <w:r w:rsidRPr="002B38FF">
        <w:rPr>
          <w:rFonts w:ascii="Arial,serif"/>
          <w:szCs w:val="14"/>
        </w:rPr>
        <w:t xml:space="preserve">cia o </w:t>
      </w:r>
      <w:r w:rsidRPr="002B38FF">
        <w:rPr>
          <w:rFonts w:ascii="Arial,serif"/>
          <w:szCs w:val="14"/>
        </w:rPr>
        <w:t>à</w:t>
      </w:r>
      <w:r w:rsidRPr="002B38FF">
        <w:rPr>
          <w:rFonts w:ascii="Arial,serif"/>
          <w:szCs w:val="14"/>
        </w:rPr>
        <w:t>rid solt i es retirar</w:t>
      </w:r>
      <w:r w:rsidRPr="002B38FF">
        <w:rPr>
          <w:rFonts w:ascii="Arial,serif"/>
          <w:szCs w:val="14"/>
        </w:rPr>
        <w:t>à</w:t>
      </w:r>
      <w:r w:rsidRPr="002B38FF">
        <w:rPr>
          <w:rFonts w:ascii="Arial,serif"/>
          <w:szCs w:val="14"/>
        </w:rPr>
        <w:t xml:space="preserve"> la capa superficial de morter utilitzant per a tal fi doll d'arena o raspall de filferro. Es prohibeix per a tal fi l'</w:t>
      </w:r>
      <w:r w:rsidRPr="002B38FF">
        <w:rPr>
          <w:rFonts w:ascii="Arial,serif"/>
          <w:szCs w:val="14"/>
        </w:rPr>
        <w:t>ú</w:t>
      </w:r>
      <w:r w:rsidRPr="002B38FF">
        <w:rPr>
          <w:rFonts w:ascii="Arial,serif"/>
          <w:szCs w:val="14"/>
        </w:rPr>
        <w:t>s de productes corrosius. Per a assegurar una bona adher</w:t>
      </w:r>
      <w:r w:rsidRPr="002B38FF">
        <w:rPr>
          <w:rFonts w:ascii="Arial,serif"/>
          <w:szCs w:val="14"/>
        </w:rPr>
        <w:t>è</w:t>
      </w:r>
      <w:r w:rsidRPr="002B38FF">
        <w:rPr>
          <w:rFonts w:ascii="Arial,serif"/>
          <w:szCs w:val="14"/>
        </w:rPr>
        <w:t>ncia entre el formig</w:t>
      </w:r>
      <w:r w:rsidRPr="002B38FF">
        <w:rPr>
          <w:rFonts w:ascii="Arial,serif"/>
          <w:szCs w:val="14"/>
        </w:rPr>
        <w:t>ó</w:t>
      </w:r>
      <w:r w:rsidRPr="002B38FF">
        <w:rPr>
          <w:rFonts w:ascii="Arial,serif"/>
          <w:szCs w:val="14"/>
        </w:rPr>
        <w:t xml:space="preserve"> nou i l'antic s'eliminar</w:t>
      </w:r>
      <w:r w:rsidRPr="002B38FF">
        <w:rPr>
          <w:rFonts w:ascii="Arial,serif"/>
          <w:szCs w:val="14"/>
        </w:rPr>
        <w:t>à</w:t>
      </w:r>
      <w:r w:rsidRPr="002B38FF">
        <w:rPr>
          <w:rFonts w:ascii="Arial,serif"/>
          <w:szCs w:val="14"/>
        </w:rPr>
        <w:t xml:space="preserve"> tota lletada existent en el formig</w:t>
      </w:r>
      <w:r w:rsidRPr="002B38FF">
        <w:rPr>
          <w:rFonts w:ascii="Arial,serif"/>
          <w:szCs w:val="14"/>
        </w:rPr>
        <w:t>ó</w:t>
      </w:r>
      <w:r w:rsidRPr="002B38FF">
        <w:rPr>
          <w:rFonts w:ascii="Arial,serif"/>
          <w:szCs w:val="14"/>
        </w:rPr>
        <w:t xml:space="preserve"> endurit, i en el cas que estigui sec, s'humitejar</w:t>
      </w:r>
      <w:r w:rsidRPr="002B38FF">
        <w:rPr>
          <w:rFonts w:ascii="Arial,serif"/>
          <w:szCs w:val="14"/>
        </w:rPr>
        <w:t>à</w:t>
      </w:r>
      <w:r w:rsidRPr="002B38FF">
        <w:rPr>
          <w:rFonts w:ascii="Arial,serif"/>
          <w:szCs w:val="14"/>
        </w:rPr>
        <w:t xml:space="preserve"> abans d</w:t>
      </w:r>
      <w:r w:rsidRPr="002B38FF">
        <w:rPr>
          <w:rFonts w:ascii="Arial,serif"/>
          <w:szCs w:val="14"/>
        </w:rPr>
        <w:t>’</w:t>
      </w:r>
      <w:r w:rsidRPr="002B38FF">
        <w:rPr>
          <w:rFonts w:ascii="Arial,serif"/>
          <w:szCs w:val="14"/>
        </w:rPr>
        <w:t>abocar el nou formig</w:t>
      </w:r>
      <w:r w:rsidRPr="002B38FF">
        <w:rPr>
          <w:rFonts w:ascii="Arial,serif"/>
          <w:szCs w:val="14"/>
        </w:rPr>
        <w:t>ó</w:t>
      </w:r>
      <w:r w:rsidRPr="002B38FF">
        <w:rPr>
          <w:rFonts w:ascii="Arial,serif"/>
          <w:szCs w:val="14"/>
        </w:rPr>
        <w:t>. S'autoritzar</w:t>
      </w:r>
      <w:r w:rsidRPr="002B38FF">
        <w:rPr>
          <w:rFonts w:ascii="Arial,serif"/>
          <w:szCs w:val="14"/>
        </w:rPr>
        <w:t>à</w:t>
      </w:r>
      <w:r w:rsidRPr="002B38FF">
        <w:rPr>
          <w:rFonts w:ascii="Arial,serif"/>
          <w:szCs w:val="14"/>
        </w:rPr>
        <w:t xml:space="preserve"> l'</w:t>
      </w:r>
      <w:r w:rsidRPr="002B38FF">
        <w:rPr>
          <w:rFonts w:ascii="Arial,serif"/>
          <w:szCs w:val="14"/>
        </w:rPr>
        <w:t>ú</w:t>
      </w:r>
      <w:r w:rsidRPr="002B38FF">
        <w:rPr>
          <w:rFonts w:ascii="Arial,serif"/>
          <w:szCs w:val="14"/>
        </w:rPr>
        <w:t>s d'altres t</w:t>
      </w:r>
      <w:r w:rsidRPr="002B38FF">
        <w:rPr>
          <w:rFonts w:ascii="Arial,serif"/>
          <w:szCs w:val="14"/>
        </w:rPr>
        <w:t>è</w:t>
      </w:r>
      <w:r w:rsidRPr="002B38FF">
        <w:rPr>
          <w:rFonts w:ascii="Arial,serif"/>
          <w:szCs w:val="14"/>
        </w:rPr>
        <w:t>cniques per a l'execuci</w:t>
      </w:r>
      <w:r w:rsidRPr="002B38FF">
        <w:rPr>
          <w:rFonts w:ascii="Arial,serif"/>
          <w:szCs w:val="14"/>
        </w:rPr>
        <w:t>ó</w:t>
      </w:r>
      <w:r w:rsidRPr="002B38FF">
        <w:rPr>
          <w:rFonts w:ascii="Arial,serif"/>
          <w:szCs w:val="14"/>
        </w:rPr>
        <w:t xml:space="preserve"> de juntes sempre que es justifiquin pr</w:t>
      </w:r>
      <w:r w:rsidRPr="002B38FF">
        <w:rPr>
          <w:rFonts w:ascii="Arial,serif"/>
          <w:szCs w:val="14"/>
        </w:rPr>
        <w:t>è</w:t>
      </w:r>
      <w:r w:rsidRPr="002B38FF">
        <w:rPr>
          <w:rFonts w:ascii="Arial,serif"/>
          <w:szCs w:val="14"/>
        </w:rPr>
        <w:t>viament mitjan</w:t>
      </w:r>
      <w:r w:rsidRPr="002B38FF">
        <w:rPr>
          <w:rFonts w:ascii="Arial,serif"/>
          <w:szCs w:val="14"/>
        </w:rPr>
        <w:t>ç</w:t>
      </w:r>
      <w:r w:rsidRPr="002B38FF">
        <w:rPr>
          <w:rFonts w:ascii="Arial,serif"/>
          <w:szCs w:val="14"/>
        </w:rPr>
        <w:t>ant assaigs de prou garantia.</w:t>
      </w:r>
    </w:p>
    <w:p w14:paraId="7115104F" w14:textId="77777777" w:rsidR="00E118CD" w:rsidRPr="002B38FF" w:rsidRDefault="00D95247">
      <w:pPr>
        <w:rPr>
          <w:sz w:val="6"/>
          <w:szCs w:val="14"/>
        </w:rPr>
      </w:pPr>
      <w:r w:rsidRPr="002B38FF">
        <w:rPr>
          <w:sz w:val="6"/>
          <w:szCs w:val="14"/>
        </w:rPr>
        <w:t xml:space="preserve"> </w:t>
      </w:r>
    </w:p>
    <w:p w14:paraId="501F8B67" w14:textId="77777777" w:rsidR="00E118CD" w:rsidRPr="002B38FF" w:rsidRDefault="00D95247">
      <w:pPr>
        <w:rPr>
          <w:sz w:val="6"/>
          <w:szCs w:val="14"/>
        </w:rPr>
      </w:pPr>
      <w:r w:rsidRPr="002B38FF">
        <w:rPr>
          <w:rFonts w:ascii="Arial,serif"/>
          <w:szCs w:val="14"/>
        </w:rPr>
        <w:lastRenderedPageBreak/>
        <w:t>La forma de la junta ser</w:t>
      </w:r>
      <w:r w:rsidRPr="002B38FF">
        <w:rPr>
          <w:rFonts w:ascii="Arial,serif"/>
          <w:szCs w:val="14"/>
        </w:rPr>
        <w:t>à</w:t>
      </w:r>
      <w:r w:rsidRPr="002B38FF">
        <w:rPr>
          <w:rFonts w:ascii="Arial,serif"/>
          <w:szCs w:val="14"/>
        </w:rPr>
        <w:t xml:space="preserve"> l'adequada per a permetre el pas de formig</w:t>
      </w:r>
      <w:r w:rsidRPr="002B38FF">
        <w:rPr>
          <w:rFonts w:ascii="Arial,serif"/>
          <w:szCs w:val="14"/>
        </w:rPr>
        <w:t>ó</w:t>
      </w:r>
      <w:r w:rsidRPr="002B38FF">
        <w:rPr>
          <w:rFonts w:ascii="Arial,serif"/>
          <w:szCs w:val="14"/>
        </w:rPr>
        <w:t xml:space="preserve"> de reble, amb la finalitat de crear un nucli capa</w:t>
      </w:r>
      <w:r w:rsidRPr="002B38FF">
        <w:rPr>
          <w:rFonts w:ascii="Arial,serif"/>
          <w:szCs w:val="14"/>
        </w:rPr>
        <w:t>ç</w:t>
      </w:r>
      <w:r w:rsidRPr="002B38FF">
        <w:rPr>
          <w:rFonts w:ascii="Arial,serif"/>
          <w:szCs w:val="14"/>
        </w:rPr>
        <w:t xml:space="preserve"> de transmetre l'esfor</w:t>
      </w:r>
      <w:r w:rsidRPr="002B38FF">
        <w:rPr>
          <w:rFonts w:ascii="Arial,serif"/>
          <w:szCs w:val="14"/>
        </w:rPr>
        <w:t>ç</w:t>
      </w:r>
      <w:r w:rsidRPr="002B38FF">
        <w:rPr>
          <w:rFonts w:ascii="Arial,serif"/>
          <w:szCs w:val="14"/>
        </w:rPr>
        <w:t xml:space="preserve"> tallant entre lloses col</w:t>
      </w:r>
      <w:r w:rsidRPr="002B38FF">
        <w:rPr>
          <w:rFonts w:ascii="Arial,serif"/>
          <w:szCs w:val="14"/>
        </w:rPr>
        <w:t>·</w:t>
      </w:r>
      <w:r w:rsidRPr="002B38FF">
        <w:rPr>
          <w:rFonts w:ascii="Arial,serif"/>
          <w:szCs w:val="14"/>
        </w:rPr>
        <w:t>laterals i per a, en el cas de situar armadures en aquesta, facilitar-ne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i assegurar una bona adher</w:t>
      </w:r>
      <w:r w:rsidRPr="002B38FF">
        <w:rPr>
          <w:rFonts w:ascii="Arial,serif"/>
          <w:szCs w:val="14"/>
        </w:rPr>
        <w:t>è</w:t>
      </w:r>
      <w:r w:rsidRPr="002B38FF">
        <w:rPr>
          <w:rFonts w:ascii="Arial,serif"/>
          <w:szCs w:val="14"/>
        </w:rPr>
        <w:t>ncia. La secci</w:t>
      </w:r>
      <w:r w:rsidRPr="002B38FF">
        <w:rPr>
          <w:rFonts w:ascii="Arial,serif"/>
          <w:szCs w:val="14"/>
        </w:rPr>
        <w:t>ó</w:t>
      </w:r>
      <w:r w:rsidRPr="002B38FF">
        <w:rPr>
          <w:rFonts w:ascii="Arial,serif"/>
          <w:szCs w:val="14"/>
        </w:rPr>
        <w:t xml:space="preserve"> transversal de les juntes haur</w:t>
      </w:r>
      <w:r w:rsidRPr="002B38FF">
        <w:rPr>
          <w:rFonts w:ascii="Arial,serif"/>
          <w:szCs w:val="14"/>
        </w:rPr>
        <w:t>à</w:t>
      </w:r>
      <w:r w:rsidRPr="002B38FF">
        <w:rPr>
          <w:rFonts w:ascii="Arial,serif"/>
          <w:szCs w:val="14"/>
        </w:rPr>
        <w:t xml:space="preserve"> de complir amb els requisits seg</w:t>
      </w:r>
      <w:r w:rsidRPr="002B38FF">
        <w:rPr>
          <w:rFonts w:ascii="Arial,serif"/>
          <w:szCs w:val="14"/>
        </w:rPr>
        <w:t>ü</w:t>
      </w:r>
      <w:r w:rsidRPr="002B38FF">
        <w:rPr>
          <w:rFonts w:ascii="Arial,serif"/>
          <w:szCs w:val="14"/>
        </w:rPr>
        <w:t>ents: l'ample de la junta en la part superior d</w:t>
      </w:r>
      <w:r w:rsidRPr="002B38FF">
        <w:rPr>
          <w:rFonts w:ascii="Arial,serif"/>
          <w:szCs w:val="14"/>
        </w:rPr>
        <w:t>’</w:t>
      </w:r>
      <w:r w:rsidRPr="002B38FF">
        <w:rPr>
          <w:rFonts w:ascii="Arial,serif"/>
          <w:szCs w:val="14"/>
        </w:rPr>
        <w:t>aquesta no ser</w:t>
      </w:r>
      <w:r w:rsidRPr="002B38FF">
        <w:rPr>
          <w:rFonts w:ascii="Arial,serif"/>
          <w:szCs w:val="14"/>
        </w:rPr>
        <w:t>à</w:t>
      </w:r>
      <w:r w:rsidRPr="002B38FF">
        <w:rPr>
          <w:rFonts w:ascii="Arial,serif"/>
          <w:szCs w:val="14"/>
        </w:rPr>
        <w:t xml:space="preserve"> menor que 30 mm; l'ample de la junta en la part inferior d</w:t>
      </w:r>
      <w:r w:rsidRPr="002B38FF">
        <w:rPr>
          <w:rFonts w:ascii="Arial,serif"/>
          <w:szCs w:val="14"/>
        </w:rPr>
        <w:t>’</w:t>
      </w:r>
      <w:r w:rsidRPr="002B38FF">
        <w:rPr>
          <w:rFonts w:ascii="Arial,serif"/>
          <w:szCs w:val="14"/>
        </w:rPr>
        <w:t>aquesta no ser</w:t>
      </w:r>
      <w:r w:rsidRPr="002B38FF">
        <w:rPr>
          <w:rFonts w:ascii="Arial,serif"/>
          <w:szCs w:val="14"/>
        </w:rPr>
        <w:t>à</w:t>
      </w:r>
      <w:r w:rsidRPr="002B38FF">
        <w:rPr>
          <w:rFonts w:ascii="Arial,serif"/>
          <w:szCs w:val="14"/>
        </w:rPr>
        <w:t xml:space="preserve"> menor que 5 mm, ni al di</w:t>
      </w:r>
      <w:r w:rsidRPr="002B38FF">
        <w:rPr>
          <w:rFonts w:ascii="Arial,serif"/>
          <w:szCs w:val="14"/>
        </w:rPr>
        <w:t>à</w:t>
      </w:r>
      <w:r w:rsidRPr="002B38FF">
        <w:rPr>
          <w:rFonts w:ascii="Arial,serif"/>
          <w:szCs w:val="14"/>
        </w:rPr>
        <w:t>metre nominal m</w:t>
      </w:r>
      <w:r w:rsidRPr="002B38FF">
        <w:rPr>
          <w:rFonts w:ascii="Arial,serif"/>
          <w:szCs w:val="14"/>
        </w:rPr>
        <w:t>à</w:t>
      </w:r>
      <w:r w:rsidRPr="002B38FF">
        <w:rPr>
          <w:rFonts w:ascii="Arial,serif"/>
          <w:szCs w:val="14"/>
        </w:rPr>
        <w:t>xim d'</w:t>
      </w:r>
      <w:r w:rsidRPr="002B38FF">
        <w:rPr>
          <w:rFonts w:ascii="Arial,serif"/>
          <w:szCs w:val="14"/>
        </w:rPr>
        <w:t>à</w:t>
      </w:r>
      <w:r w:rsidRPr="002B38FF">
        <w:rPr>
          <w:rFonts w:ascii="Arial,serif"/>
          <w:szCs w:val="14"/>
        </w:rPr>
        <w:t>rid.</w:t>
      </w:r>
    </w:p>
    <w:p w14:paraId="6533CD0D" w14:textId="77777777" w:rsidR="00E118CD" w:rsidRPr="002B38FF" w:rsidRDefault="00D95247">
      <w:pPr>
        <w:rPr>
          <w:sz w:val="6"/>
          <w:szCs w:val="14"/>
        </w:rPr>
      </w:pPr>
      <w:r w:rsidRPr="002B38FF">
        <w:rPr>
          <w:sz w:val="6"/>
          <w:szCs w:val="14"/>
        </w:rPr>
        <w:t xml:space="preserve"> </w:t>
      </w:r>
    </w:p>
    <w:p w14:paraId="0F4E5560" w14:textId="77777777" w:rsidR="00E118CD" w:rsidRPr="002B38FF" w:rsidRDefault="00D95247">
      <w:pPr>
        <w:rPr>
          <w:sz w:val="6"/>
          <w:szCs w:val="14"/>
        </w:rPr>
      </w:pPr>
      <w:r w:rsidRPr="002B38FF">
        <w:rPr>
          <w:rFonts w:ascii="Arial,serif"/>
          <w:szCs w:val="14"/>
        </w:rPr>
        <w:t>- Formigonada en temperatures extremes:</w:t>
      </w:r>
    </w:p>
    <w:p w14:paraId="4B2DFBB2" w14:textId="77777777" w:rsidR="00E118CD" w:rsidRPr="002B38FF" w:rsidRDefault="00D95247">
      <w:pPr>
        <w:rPr>
          <w:sz w:val="6"/>
          <w:szCs w:val="14"/>
        </w:rPr>
      </w:pPr>
      <w:r w:rsidRPr="002B38FF">
        <w:rPr>
          <w:sz w:val="6"/>
          <w:szCs w:val="14"/>
        </w:rPr>
        <w:t xml:space="preserve"> </w:t>
      </w:r>
    </w:p>
    <w:p w14:paraId="3E1DC1DE" w14:textId="77777777" w:rsidR="00E118CD" w:rsidRPr="002B38FF" w:rsidRDefault="00D95247">
      <w:pPr>
        <w:rPr>
          <w:sz w:val="6"/>
          <w:szCs w:val="14"/>
        </w:rPr>
      </w:pPr>
      <w:r w:rsidRPr="002B38FF">
        <w:rPr>
          <w:rFonts w:ascii="Arial,serif"/>
          <w:szCs w:val="14"/>
        </w:rPr>
        <w:t>La temperatura de la massa del formig</w:t>
      </w:r>
      <w:r w:rsidRPr="002B38FF">
        <w:rPr>
          <w:rFonts w:ascii="Arial,serif"/>
          <w:szCs w:val="14"/>
        </w:rPr>
        <w:t>ó</w:t>
      </w:r>
      <w:r w:rsidRPr="002B38FF">
        <w:rPr>
          <w:rFonts w:ascii="Arial,serif"/>
          <w:szCs w:val="14"/>
        </w:rPr>
        <w:t xml:space="preserve"> en el moment d'abocar-la en el motle o encofrat no ser</w:t>
      </w:r>
      <w:r w:rsidRPr="002B38FF">
        <w:rPr>
          <w:rFonts w:ascii="Arial,serif"/>
          <w:szCs w:val="14"/>
        </w:rPr>
        <w:t>à</w:t>
      </w:r>
      <w:r w:rsidRPr="002B38FF">
        <w:rPr>
          <w:rFonts w:ascii="Arial,serif"/>
          <w:szCs w:val="14"/>
        </w:rPr>
        <w:t xml:space="preserve"> inferior a 5 </w:t>
      </w:r>
      <w:r w:rsidRPr="002B38FF">
        <w:rPr>
          <w:rFonts w:ascii="Arial,serif"/>
          <w:szCs w:val="14"/>
        </w:rPr>
        <w:t>°</w:t>
      </w:r>
      <w:r w:rsidRPr="002B38FF">
        <w:rPr>
          <w:rFonts w:ascii="Arial,serif"/>
          <w:szCs w:val="14"/>
        </w:rPr>
        <w:t>C. No s'autoritzar</w:t>
      </w:r>
      <w:r w:rsidRPr="002B38FF">
        <w:rPr>
          <w:rFonts w:ascii="Arial,serif"/>
          <w:szCs w:val="14"/>
        </w:rPr>
        <w:t>à</w:t>
      </w:r>
      <w:r w:rsidRPr="002B38FF">
        <w:rPr>
          <w:rFonts w:ascii="Arial,serif"/>
          <w:szCs w:val="14"/>
        </w:rPr>
        <w:t xml:space="preserve"> la formigonada directa sobre superf</w:t>
      </w:r>
      <w:r w:rsidRPr="002B38FF">
        <w:rPr>
          <w:rFonts w:ascii="Arial,serif"/>
          <w:szCs w:val="14"/>
        </w:rPr>
        <w:t>í</w:t>
      </w:r>
      <w:r w:rsidRPr="002B38FF">
        <w:rPr>
          <w:rFonts w:ascii="Arial,serif"/>
          <w:szCs w:val="14"/>
        </w:rPr>
        <w:t>cies de formig</w:t>
      </w:r>
      <w:r w:rsidRPr="002B38FF">
        <w:rPr>
          <w:rFonts w:ascii="Arial,serif"/>
          <w:szCs w:val="14"/>
        </w:rPr>
        <w:t>ó</w:t>
      </w:r>
      <w:r w:rsidRPr="002B38FF">
        <w:rPr>
          <w:rFonts w:ascii="Arial,serif"/>
          <w:szCs w:val="14"/>
        </w:rPr>
        <w:t xml:space="preserve"> que hagin patit els efectes de les gelades, sense haver retirat abans les parts danyades pel gel. Es prohibeix abocar el formig</w:t>
      </w:r>
      <w:r w:rsidRPr="002B38FF">
        <w:rPr>
          <w:rFonts w:ascii="Arial,serif"/>
          <w:szCs w:val="14"/>
        </w:rPr>
        <w:t>ó</w:t>
      </w:r>
      <w:r w:rsidRPr="002B38FF">
        <w:rPr>
          <w:rFonts w:ascii="Arial,serif"/>
          <w:szCs w:val="14"/>
        </w:rPr>
        <w:t xml:space="preserve"> sobre elements la temperatura dels quals sigui inferior a 0 </w:t>
      </w:r>
      <w:r w:rsidRPr="002B38FF">
        <w:rPr>
          <w:rFonts w:ascii="Arial,serif"/>
          <w:szCs w:val="14"/>
        </w:rPr>
        <w:t>°</w:t>
      </w:r>
      <w:r w:rsidRPr="002B38FF">
        <w:rPr>
          <w:rFonts w:ascii="Arial,serif"/>
          <w:szCs w:val="14"/>
        </w:rPr>
        <w:t>C. En general, se suspendr</w:t>
      </w:r>
      <w:r w:rsidRPr="002B38FF">
        <w:rPr>
          <w:rFonts w:ascii="Arial,serif"/>
          <w:szCs w:val="14"/>
        </w:rPr>
        <w:t>à</w:t>
      </w:r>
      <w:r w:rsidRPr="002B38FF">
        <w:rPr>
          <w:rFonts w:ascii="Arial,serif"/>
          <w:szCs w:val="14"/>
        </w:rPr>
        <w:t xml:space="preserve"> la formigonada quan plogui amb intensitat, neu, hi hagi vent excessiu, una temperatura ambient superior a 40 </w:t>
      </w:r>
      <w:r w:rsidRPr="002B38FF">
        <w:rPr>
          <w:rFonts w:ascii="Arial,serif"/>
          <w:szCs w:val="14"/>
        </w:rPr>
        <w:t>°</w:t>
      </w:r>
      <w:r w:rsidRPr="002B38FF">
        <w:rPr>
          <w:rFonts w:ascii="Arial,serif"/>
          <w:szCs w:val="14"/>
        </w:rPr>
        <w:t>C o es prevegi que en les 48 h seg</w:t>
      </w:r>
      <w:r w:rsidRPr="002B38FF">
        <w:rPr>
          <w:rFonts w:ascii="Arial,serif"/>
          <w:szCs w:val="14"/>
        </w:rPr>
        <w:t>ü</w:t>
      </w:r>
      <w:r w:rsidRPr="002B38FF">
        <w:rPr>
          <w:rFonts w:ascii="Arial,serif"/>
          <w:szCs w:val="14"/>
        </w:rPr>
        <w:t xml:space="preserve">ents pugui descendir la temperatura ambient per davall dels 0 </w:t>
      </w:r>
      <w:r w:rsidRPr="002B38FF">
        <w:rPr>
          <w:rFonts w:ascii="Arial,serif"/>
          <w:szCs w:val="14"/>
        </w:rPr>
        <w:t>°</w:t>
      </w:r>
      <w:r w:rsidRPr="002B38FF">
        <w:rPr>
          <w:rFonts w:ascii="Arial,serif"/>
          <w:szCs w:val="14"/>
        </w:rPr>
        <w:t>C. L'</w:t>
      </w:r>
      <w:r w:rsidRPr="002B38FF">
        <w:rPr>
          <w:rFonts w:ascii="Arial,serif"/>
          <w:szCs w:val="14"/>
        </w:rPr>
        <w:t>ú</w:t>
      </w:r>
      <w:r w:rsidRPr="002B38FF">
        <w:rPr>
          <w:rFonts w:ascii="Arial,serif"/>
          <w:szCs w:val="14"/>
        </w:rPr>
        <w:t>s d'additius anticongelants requerir</w:t>
      </w:r>
      <w:r w:rsidRPr="002B38FF">
        <w:rPr>
          <w:rFonts w:ascii="Arial,serif"/>
          <w:szCs w:val="14"/>
        </w:rPr>
        <w:t>à</w:t>
      </w:r>
      <w:r w:rsidRPr="002B38FF">
        <w:rPr>
          <w:rFonts w:ascii="Arial,serif"/>
          <w:szCs w:val="14"/>
        </w:rPr>
        <w:t xml:space="preserve"> una autoritzaci</w:t>
      </w:r>
      <w:r w:rsidRPr="002B38FF">
        <w:rPr>
          <w:rFonts w:ascii="Arial,serif"/>
          <w:szCs w:val="14"/>
        </w:rPr>
        <w:t>ó</w:t>
      </w:r>
      <w:r w:rsidRPr="002B38FF">
        <w:rPr>
          <w:rFonts w:ascii="Arial,serif"/>
          <w:szCs w:val="14"/>
        </w:rPr>
        <w:t xml:space="preserve"> expressa del director de l'execuci</w:t>
      </w:r>
      <w:r w:rsidRPr="002B38FF">
        <w:rPr>
          <w:rFonts w:ascii="Arial,serif"/>
          <w:szCs w:val="14"/>
        </w:rPr>
        <w:t>ó</w:t>
      </w:r>
      <w:r w:rsidRPr="002B38FF">
        <w:rPr>
          <w:rFonts w:ascii="Arial,serif"/>
          <w:szCs w:val="14"/>
        </w:rPr>
        <w:t xml:space="preserve"> d'obra. Quan la formigonada s'efectu</w:t>
      </w:r>
      <w:r w:rsidRPr="002B38FF">
        <w:rPr>
          <w:rFonts w:ascii="Arial,serif"/>
          <w:szCs w:val="14"/>
        </w:rPr>
        <w:t>ï</w:t>
      </w:r>
      <w:r w:rsidRPr="002B38FF">
        <w:rPr>
          <w:rFonts w:ascii="Arial,serif"/>
          <w:szCs w:val="14"/>
        </w:rPr>
        <w:t xml:space="preserve"> en temps calor</w:t>
      </w:r>
      <w:r w:rsidRPr="002B38FF">
        <w:rPr>
          <w:rFonts w:ascii="Arial,serif"/>
          <w:szCs w:val="14"/>
        </w:rPr>
        <w:t>ó</w:t>
      </w:r>
      <w:r w:rsidRPr="002B38FF">
        <w:rPr>
          <w:rFonts w:ascii="Arial,serif"/>
          <w:szCs w:val="14"/>
        </w:rPr>
        <w:t>s, s'adoptaran les mesures oportunes per a evitar l'evaporaci</w:t>
      </w:r>
      <w:r w:rsidRPr="002B38FF">
        <w:rPr>
          <w:rFonts w:ascii="Arial,serif"/>
          <w:szCs w:val="14"/>
        </w:rPr>
        <w:t>ó</w:t>
      </w:r>
      <w:r w:rsidRPr="002B38FF">
        <w:rPr>
          <w:rFonts w:ascii="Arial,serif"/>
          <w:szCs w:val="14"/>
        </w:rPr>
        <w:t xml:space="preserve"> de l'aigua de pastat, aquestes mesures hauran d'accentuar-se per a formigons de resist</w:t>
      </w:r>
      <w:r w:rsidRPr="002B38FF">
        <w:rPr>
          <w:rFonts w:ascii="Arial,serif"/>
          <w:szCs w:val="14"/>
        </w:rPr>
        <w:t>è</w:t>
      </w:r>
      <w:r w:rsidRPr="002B38FF">
        <w:rPr>
          <w:rFonts w:ascii="Arial,serif"/>
          <w:szCs w:val="14"/>
        </w:rPr>
        <w:t>ncies altes. Per a aix</w:t>
      </w:r>
      <w:r w:rsidRPr="002B38FF">
        <w:rPr>
          <w:rFonts w:ascii="Arial,serif"/>
          <w:szCs w:val="14"/>
        </w:rPr>
        <w:t>ò</w:t>
      </w:r>
      <w:r w:rsidRPr="002B38FF">
        <w:rPr>
          <w:rFonts w:ascii="Arial,serif"/>
          <w:szCs w:val="14"/>
        </w:rPr>
        <w:t>, els materials i encofrats hauran d'estar protegits del sol i una vegada abocat es protegir</w:t>
      </w:r>
      <w:r w:rsidRPr="002B38FF">
        <w:rPr>
          <w:rFonts w:ascii="Arial,serif"/>
          <w:szCs w:val="14"/>
        </w:rPr>
        <w:t>à</w:t>
      </w:r>
      <w:r w:rsidRPr="002B38FF">
        <w:rPr>
          <w:rFonts w:ascii="Arial,serif"/>
          <w:szCs w:val="14"/>
        </w:rPr>
        <w:t xml:space="preserve"> la mescla del sol i del vent, per a evitar que es dessequi.</w:t>
      </w:r>
    </w:p>
    <w:p w14:paraId="16A33233" w14:textId="77777777" w:rsidR="00E118CD" w:rsidRPr="002B38FF" w:rsidRDefault="00D95247">
      <w:pPr>
        <w:rPr>
          <w:sz w:val="6"/>
          <w:szCs w:val="14"/>
        </w:rPr>
      </w:pPr>
      <w:r w:rsidRPr="002B38FF">
        <w:rPr>
          <w:sz w:val="6"/>
          <w:szCs w:val="14"/>
        </w:rPr>
        <w:t xml:space="preserve"> </w:t>
      </w:r>
    </w:p>
    <w:p w14:paraId="0DC98C1F" w14:textId="77777777" w:rsidR="00E118CD" w:rsidRPr="002B38FF" w:rsidRDefault="00D95247">
      <w:pPr>
        <w:rPr>
          <w:sz w:val="6"/>
          <w:szCs w:val="14"/>
        </w:rPr>
      </w:pPr>
      <w:r w:rsidRPr="002B38FF">
        <w:rPr>
          <w:rFonts w:ascii="Arial,serif"/>
          <w:szCs w:val="14"/>
        </w:rPr>
        <w:t>- Curaci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w:t>
      </w:r>
    </w:p>
    <w:p w14:paraId="08114094" w14:textId="77777777" w:rsidR="00E118CD" w:rsidRPr="002B38FF" w:rsidRDefault="00D95247">
      <w:pPr>
        <w:rPr>
          <w:sz w:val="6"/>
          <w:szCs w:val="14"/>
        </w:rPr>
      </w:pPr>
      <w:r w:rsidRPr="002B38FF">
        <w:rPr>
          <w:sz w:val="6"/>
          <w:szCs w:val="14"/>
        </w:rPr>
        <w:t xml:space="preserve"> </w:t>
      </w:r>
    </w:p>
    <w:p w14:paraId="18E733E7" w14:textId="77777777" w:rsidR="00E118CD" w:rsidRPr="002B38FF" w:rsidRDefault="00D95247">
      <w:pPr>
        <w:rPr>
          <w:sz w:val="6"/>
          <w:szCs w:val="14"/>
        </w:rPr>
      </w:pPr>
      <w:r w:rsidRPr="002B38FF">
        <w:rPr>
          <w:rFonts w:ascii="Arial,serif"/>
          <w:szCs w:val="14"/>
        </w:rPr>
        <w:t>S'hauran de prendre les mesures oportunes per a assegurar el manteniment de la humitat del formig</w:t>
      </w:r>
      <w:r w:rsidRPr="002B38FF">
        <w:rPr>
          <w:rFonts w:ascii="Arial,serif"/>
          <w:szCs w:val="14"/>
        </w:rPr>
        <w:t>ó</w:t>
      </w:r>
      <w:r w:rsidRPr="002B38FF">
        <w:rPr>
          <w:rFonts w:ascii="Arial,serif"/>
          <w:szCs w:val="14"/>
        </w:rPr>
        <w:t xml:space="preserve"> durant l'enduriment i primer per</w:t>
      </w:r>
      <w:r w:rsidRPr="002B38FF">
        <w:rPr>
          <w:rFonts w:ascii="Arial,serif"/>
          <w:szCs w:val="14"/>
        </w:rPr>
        <w:t>í</w:t>
      </w:r>
      <w:r w:rsidRPr="002B38FF">
        <w:rPr>
          <w:rFonts w:ascii="Arial,serif"/>
          <w:szCs w:val="14"/>
        </w:rPr>
        <w:t>ode d'enduriment, mitjan</w:t>
      </w:r>
      <w:r w:rsidRPr="002B38FF">
        <w:rPr>
          <w:rFonts w:ascii="Arial,serif"/>
          <w:szCs w:val="14"/>
        </w:rPr>
        <w:t>ç</w:t>
      </w:r>
      <w:r w:rsidRPr="002B38FF">
        <w:rPr>
          <w:rFonts w:ascii="Arial,serif"/>
          <w:szCs w:val="14"/>
        </w:rPr>
        <w:t>ant una curaci</w:t>
      </w:r>
      <w:r w:rsidRPr="002B38FF">
        <w:rPr>
          <w:rFonts w:ascii="Arial,serif"/>
          <w:szCs w:val="14"/>
        </w:rPr>
        <w:t>ó</w:t>
      </w:r>
      <w:r w:rsidRPr="002B38FF">
        <w:rPr>
          <w:rFonts w:ascii="Arial,serif"/>
          <w:szCs w:val="14"/>
        </w:rPr>
        <w:t xml:space="preserve"> adequada. Si la curaci</w:t>
      </w:r>
      <w:r w:rsidRPr="002B38FF">
        <w:rPr>
          <w:rFonts w:ascii="Arial,serif"/>
          <w:szCs w:val="14"/>
        </w:rPr>
        <w:t>ó</w:t>
      </w:r>
      <w:r w:rsidRPr="002B38FF">
        <w:rPr>
          <w:rFonts w:ascii="Arial,serif"/>
          <w:szCs w:val="14"/>
        </w:rPr>
        <w:t xml:space="preserve"> es fa mitjan</w:t>
      </w:r>
      <w:r w:rsidRPr="002B38FF">
        <w:rPr>
          <w:rFonts w:ascii="Arial,serif"/>
          <w:szCs w:val="14"/>
        </w:rPr>
        <w:t>ç</w:t>
      </w:r>
      <w:r w:rsidRPr="002B38FF">
        <w:rPr>
          <w:rFonts w:ascii="Arial,serif"/>
          <w:szCs w:val="14"/>
        </w:rPr>
        <w:t>ant reg directe, aquest es far</w:t>
      </w:r>
      <w:r w:rsidRPr="002B38FF">
        <w:rPr>
          <w:rFonts w:ascii="Arial,serif"/>
          <w:szCs w:val="14"/>
        </w:rPr>
        <w:t>à</w:t>
      </w:r>
      <w:r w:rsidRPr="002B38FF">
        <w:rPr>
          <w:rFonts w:ascii="Arial,serif"/>
          <w:szCs w:val="14"/>
        </w:rPr>
        <w:t xml:space="preserve"> sense que produeixi rentat de la superf</w:t>
      </w:r>
      <w:r w:rsidRPr="002B38FF">
        <w:rPr>
          <w:rFonts w:ascii="Arial,serif"/>
          <w:szCs w:val="14"/>
        </w:rPr>
        <w:t>í</w:t>
      </w:r>
      <w:r w:rsidRPr="002B38FF">
        <w:rPr>
          <w:rFonts w:ascii="Arial,serif"/>
          <w:szCs w:val="14"/>
        </w:rPr>
        <w:t>cie i utilitzant aigua sancionada com a acceptable per la pr</w:t>
      </w:r>
      <w:r w:rsidRPr="002B38FF">
        <w:rPr>
          <w:rFonts w:ascii="Arial,serif"/>
          <w:szCs w:val="14"/>
        </w:rPr>
        <w:t>à</w:t>
      </w:r>
      <w:r w:rsidRPr="002B38FF">
        <w:rPr>
          <w:rFonts w:ascii="Arial,serif"/>
          <w:szCs w:val="14"/>
        </w:rPr>
        <w:t>ctica. Queda prohibit l'</w:t>
      </w:r>
      <w:r w:rsidRPr="002B38FF">
        <w:rPr>
          <w:rFonts w:ascii="Arial,serif"/>
          <w:szCs w:val="14"/>
        </w:rPr>
        <w:t>ú</w:t>
      </w:r>
      <w:r w:rsidRPr="002B38FF">
        <w:rPr>
          <w:rFonts w:ascii="Arial,serif"/>
          <w:szCs w:val="14"/>
        </w:rPr>
        <w:t>s d'aigua de mar per a formig</w:t>
      </w:r>
      <w:r w:rsidRPr="002B38FF">
        <w:rPr>
          <w:rFonts w:ascii="Arial,serif"/>
          <w:szCs w:val="14"/>
        </w:rPr>
        <w:t>ó</w:t>
      </w:r>
      <w:r w:rsidRPr="002B38FF">
        <w:rPr>
          <w:rFonts w:ascii="Arial,serif"/>
          <w:szCs w:val="14"/>
        </w:rPr>
        <w:t xml:space="preserve"> armat o pretesat, excepte estudis especials. Si la curaci</w:t>
      </w:r>
      <w:r w:rsidRPr="002B38FF">
        <w:rPr>
          <w:rFonts w:ascii="Arial,serif"/>
          <w:szCs w:val="14"/>
        </w:rPr>
        <w:t>ó</w:t>
      </w:r>
      <w:r w:rsidRPr="002B38FF">
        <w:rPr>
          <w:rFonts w:ascii="Arial,serif"/>
          <w:szCs w:val="14"/>
        </w:rPr>
        <w:t xml:space="preserve"> es fa emprant t</w:t>
      </w:r>
      <w:r w:rsidRPr="002B38FF">
        <w:rPr>
          <w:rFonts w:ascii="Arial,serif"/>
          <w:szCs w:val="14"/>
        </w:rPr>
        <w:t>è</w:t>
      </w:r>
      <w:r w:rsidRPr="002B38FF">
        <w:rPr>
          <w:rFonts w:ascii="Arial,serif"/>
          <w:szCs w:val="14"/>
        </w:rPr>
        <w:t>cniques especials (curaci</w:t>
      </w:r>
      <w:r w:rsidRPr="002B38FF">
        <w:rPr>
          <w:rFonts w:ascii="Arial,serif"/>
          <w:szCs w:val="14"/>
        </w:rPr>
        <w:t>ó</w:t>
      </w:r>
      <w:r w:rsidRPr="002B38FF">
        <w:rPr>
          <w:rFonts w:ascii="Arial,serif"/>
          <w:szCs w:val="14"/>
        </w:rPr>
        <w:t xml:space="preserve"> al vapor, per exemple) es procedir</w:t>
      </w:r>
      <w:r w:rsidRPr="002B38FF">
        <w:rPr>
          <w:rFonts w:ascii="Arial,serif"/>
          <w:szCs w:val="14"/>
        </w:rPr>
        <w:t>à</w:t>
      </w:r>
      <w:r w:rsidRPr="002B38FF">
        <w:rPr>
          <w:rFonts w:ascii="Arial,serif"/>
          <w:szCs w:val="14"/>
        </w:rPr>
        <w:t xml:space="preserve"> d</w:t>
      </w:r>
      <w:r w:rsidRPr="002B38FF">
        <w:rPr>
          <w:rFonts w:ascii="Arial,serif"/>
          <w:szCs w:val="14"/>
        </w:rPr>
        <w:t>’</w:t>
      </w:r>
      <w:r w:rsidRPr="002B38FF">
        <w:rPr>
          <w:rFonts w:ascii="Arial,serif"/>
          <w:szCs w:val="14"/>
        </w:rPr>
        <w:t>acord amb les normes de bona pr</w:t>
      </w:r>
      <w:r w:rsidRPr="002B38FF">
        <w:rPr>
          <w:rFonts w:ascii="Arial,serif"/>
          <w:szCs w:val="14"/>
        </w:rPr>
        <w:t>à</w:t>
      </w:r>
      <w:r w:rsidRPr="002B38FF">
        <w:rPr>
          <w:rFonts w:ascii="Arial,serif"/>
          <w:szCs w:val="14"/>
        </w:rPr>
        <w:t>ctica pr</w:t>
      </w:r>
      <w:r w:rsidRPr="002B38FF">
        <w:rPr>
          <w:rFonts w:ascii="Arial,serif"/>
          <w:szCs w:val="14"/>
        </w:rPr>
        <w:t>ò</w:t>
      </w:r>
      <w:r w:rsidRPr="002B38FF">
        <w:rPr>
          <w:rFonts w:ascii="Arial,serif"/>
          <w:szCs w:val="14"/>
        </w:rPr>
        <w:t>pies d'aquestes t</w:t>
      </w:r>
      <w:r w:rsidRPr="002B38FF">
        <w:rPr>
          <w:rFonts w:ascii="Arial,serif"/>
          <w:szCs w:val="14"/>
        </w:rPr>
        <w:t>è</w:t>
      </w:r>
      <w:r w:rsidRPr="002B38FF">
        <w:rPr>
          <w:rFonts w:ascii="Arial,serif"/>
          <w:szCs w:val="14"/>
        </w:rPr>
        <w:t>cniques, pr</w:t>
      </w:r>
      <w:r w:rsidRPr="002B38FF">
        <w:rPr>
          <w:rFonts w:ascii="Arial,serif"/>
          <w:szCs w:val="14"/>
        </w:rPr>
        <w:t>è</w:t>
      </w:r>
      <w:r w:rsidRPr="002B38FF">
        <w:rPr>
          <w:rFonts w:ascii="Arial,serif"/>
          <w:szCs w:val="14"/>
        </w:rPr>
        <w:t>via autoritzaci</w:t>
      </w:r>
      <w:r w:rsidRPr="002B38FF">
        <w:rPr>
          <w:rFonts w:ascii="Arial,serif"/>
          <w:szCs w:val="14"/>
        </w:rPr>
        <w:t>ó</w:t>
      </w:r>
      <w:r w:rsidRPr="002B38FF">
        <w:rPr>
          <w:rFonts w:ascii="Arial,serif"/>
          <w:szCs w:val="14"/>
        </w:rPr>
        <w:t xml:space="preserve"> del director de l'execuci</w:t>
      </w:r>
      <w:r w:rsidRPr="002B38FF">
        <w:rPr>
          <w:rFonts w:ascii="Arial,serif"/>
          <w:szCs w:val="14"/>
        </w:rPr>
        <w:t>ó</w:t>
      </w:r>
      <w:r w:rsidRPr="002B38FF">
        <w:rPr>
          <w:rFonts w:ascii="Arial,serif"/>
          <w:szCs w:val="14"/>
        </w:rPr>
        <w:t xml:space="preserve"> d'obra. La direcci</w:t>
      </w:r>
      <w:r w:rsidRPr="002B38FF">
        <w:rPr>
          <w:rFonts w:ascii="Arial,serif"/>
          <w:szCs w:val="14"/>
        </w:rPr>
        <w:t>ó</w:t>
      </w:r>
      <w:r w:rsidRPr="002B38FF">
        <w:rPr>
          <w:rFonts w:ascii="Arial,serif"/>
          <w:szCs w:val="14"/>
        </w:rPr>
        <w:t xml:space="preserve"> facultativa comprovar</w:t>
      </w:r>
      <w:r w:rsidRPr="002B38FF">
        <w:rPr>
          <w:rFonts w:ascii="Arial,serif"/>
          <w:szCs w:val="14"/>
        </w:rPr>
        <w:t>à</w:t>
      </w:r>
      <w:r w:rsidRPr="002B38FF">
        <w:rPr>
          <w:rFonts w:ascii="Arial,serif"/>
          <w:szCs w:val="14"/>
        </w:rPr>
        <w:t xml:space="preserve"> que la curaci</w:t>
      </w:r>
      <w:r w:rsidRPr="002B38FF">
        <w:rPr>
          <w:rFonts w:ascii="Arial,serif"/>
          <w:szCs w:val="14"/>
        </w:rPr>
        <w:t>ó</w:t>
      </w:r>
      <w:r w:rsidRPr="002B38FF">
        <w:rPr>
          <w:rFonts w:ascii="Arial,serif"/>
          <w:szCs w:val="14"/>
        </w:rPr>
        <w:t xml:space="preserve"> es desenvolupa adequadament durant, almenys, el per</w:t>
      </w:r>
      <w:r w:rsidRPr="002B38FF">
        <w:rPr>
          <w:rFonts w:ascii="Arial,serif"/>
          <w:szCs w:val="14"/>
        </w:rPr>
        <w:t>í</w:t>
      </w:r>
      <w:r w:rsidRPr="002B38FF">
        <w:rPr>
          <w:rFonts w:ascii="Arial,serif"/>
          <w:szCs w:val="14"/>
        </w:rPr>
        <w:t>ode de temps indicat en el projecte o, en defecte d'aix</w:t>
      </w:r>
      <w:r w:rsidRPr="002B38FF">
        <w:rPr>
          <w:rFonts w:ascii="Arial,serif"/>
          <w:szCs w:val="14"/>
        </w:rPr>
        <w:t>ò</w:t>
      </w:r>
      <w:r w:rsidRPr="002B38FF">
        <w:rPr>
          <w:rFonts w:ascii="Arial,serif"/>
          <w:szCs w:val="14"/>
        </w:rPr>
        <w:t>, el que s</w:t>
      </w:r>
      <w:r w:rsidRPr="002B38FF">
        <w:rPr>
          <w:rFonts w:ascii="Arial,serif"/>
          <w:szCs w:val="14"/>
        </w:rPr>
        <w:t>’</w:t>
      </w:r>
      <w:r w:rsidRPr="002B38FF">
        <w:rPr>
          <w:rFonts w:ascii="Arial,serif"/>
          <w:szCs w:val="14"/>
        </w:rPr>
        <w:t xml:space="preserve">indica en el </w:t>
      </w:r>
      <w:r w:rsidRPr="002B38FF">
        <w:rPr>
          <w:rFonts w:ascii="Arial,serif"/>
          <w:i/>
          <w:szCs w:val="14"/>
        </w:rPr>
        <w:t>Codi Estructural</w:t>
      </w:r>
      <w:r w:rsidRPr="002B38FF">
        <w:rPr>
          <w:rFonts w:ascii="Arial,serif"/>
          <w:szCs w:val="14"/>
        </w:rPr>
        <w:t>.</w:t>
      </w:r>
    </w:p>
    <w:p w14:paraId="78BED8FD" w14:textId="77777777" w:rsidR="00E118CD" w:rsidRPr="002B38FF" w:rsidRDefault="00D95247">
      <w:pPr>
        <w:rPr>
          <w:sz w:val="6"/>
          <w:szCs w:val="14"/>
        </w:rPr>
      </w:pPr>
      <w:r w:rsidRPr="002B38FF">
        <w:rPr>
          <w:sz w:val="6"/>
          <w:szCs w:val="14"/>
        </w:rPr>
        <w:t xml:space="preserve"> </w:t>
      </w:r>
    </w:p>
    <w:p w14:paraId="4C976B54" w14:textId="77777777" w:rsidR="00E118CD" w:rsidRPr="002B38FF" w:rsidRDefault="00D95247">
      <w:pPr>
        <w:rPr>
          <w:sz w:val="6"/>
          <w:szCs w:val="14"/>
        </w:rPr>
      </w:pPr>
      <w:r w:rsidRPr="002B38FF">
        <w:rPr>
          <w:rFonts w:ascii="Arial,serif"/>
          <w:szCs w:val="14"/>
        </w:rPr>
        <w:t>- Formigons especials:</w:t>
      </w:r>
    </w:p>
    <w:p w14:paraId="67FD5473" w14:textId="77777777" w:rsidR="00E118CD" w:rsidRPr="002B38FF" w:rsidRDefault="00D95247">
      <w:pPr>
        <w:rPr>
          <w:sz w:val="6"/>
          <w:szCs w:val="14"/>
        </w:rPr>
      </w:pPr>
      <w:r w:rsidRPr="002B38FF">
        <w:rPr>
          <w:sz w:val="6"/>
          <w:szCs w:val="14"/>
        </w:rPr>
        <w:t xml:space="preserve"> </w:t>
      </w:r>
    </w:p>
    <w:p w14:paraId="7C9D9EEF" w14:textId="77777777" w:rsidR="00E118CD" w:rsidRPr="002B38FF" w:rsidRDefault="00D95247">
      <w:pPr>
        <w:rPr>
          <w:sz w:val="6"/>
          <w:szCs w:val="14"/>
        </w:rPr>
      </w:pPr>
      <w:r w:rsidRPr="002B38FF">
        <w:rPr>
          <w:rFonts w:ascii="Arial,serif"/>
          <w:szCs w:val="14"/>
        </w:rPr>
        <w:t>Quan s'usin formigons autocompactants, l'autor del Projecte o la direcci</w:t>
      </w:r>
      <w:r w:rsidRPr="002B38FF">
        <w:rPr>
          <w:rFonts w:ascii="Arial,serif"/>
          <w:szCs w:val="14"/>
        </w:rPr>
        <w:t>ó</w:t>
      </w:r>
      <w:r w:rsidRPr="002B38FF">
        <w:rPr>
          <w:rFonts w:ascii="Arial,serif"/>
          <w:szCs w:val="14"/>
        </w:rPr>
        <w:t xml:space="preserve"> facultativa podran disposar l'obligatorietat de complir les recomanacions recollides a aquest efecte en l'apartat 57.3.1 del </w:t>
      </w:r>
      <w:r w:rsidRPr="002B38FF">
        <w:rPr>
          <w:rFonts w:ascii="Arial,serif"/>
          <w:i/>
          <w:szCs w:val="14"/>
        </w:rPr>
        <w:t>Codi Estructural</w:t>
      </w:r>
      <w:r w:rsidRPr="002B38FF">
        <w:rPr>
          <w:rFonts w:ascii="Arial,serif"/>
          <w:szCs w:val="14"/>
        </w:rPr>
        <w:t xml:space="preserve">. </w:t>
      </w:r>
    </w:p>
    <w:p w14:paraId="45E72AE3" w14:textId="77777777" w:rsidR="00E118CD" w:rsidRPr="002B38FF" w:rsidRDefault="00D95247">
      <w:pPr>
        <w:rPr>
          <w:sz w:val="6"/>
          <w:szCs w:val="14"/>
        </w:rPr>
      </w:pPr>
      <w:r w:rsidRPr="002B38FF">
        <w:rPr>
          <w:sz w:val="6"/>
          <w:szCs w:val="14"/>
        </w:rPr>
        <w:t xml:space="preserve"> </w:t>
      </w:r>
    </w:p>
    <w:p w14:paraId="50652E3D" w14:textId="77777777" w:rsidR="00E118CD" w:rsidRPr="002B38FF" w:rsidRDefault="00D95247">
      <w:pPr>
        <w:rPr>
          <w:sz w:val="6"/>
          <w:szCs w:val="14"/>
        </w:rPr>
      </w:pPr>
      <w:r w:rsidRPr="002B38FF">
        <w:rPr>
          <w:rFonts w:ascii="Arial,serif"/>
          <w:szCs w:val="14"/>
        </w:rPr>
        <w:t>L'annex n</w:t>
      </w:r>
      <w:r w:rsidRPr="002B38FF">
        <w:rPr>
          <w:rFonts w:ascii="Arial,serif"/>
          <w:szCs w:val="14"/>
        </w:rPr>
        <w:t>ú</w:t>
      </w:r>
      <w:r w:rsidRPr="002B38FF">
        <w:rPr>
          <w:rFonts w:ascii="Arial,serif"/>
          <w:szCs w:val="14"/>
        </w:rPr>
        <w:t xml:space="preserve">m. 7 del </w:t>
      </w:r>
      <w:r w:rsidRPr="002B38FF">
        <w:rPr>
          <w:rFonts w:ascii="Arial,serif"/>
          <w:i/>
          <w:szCs w:val="14"/>
        </w:rPr>
        <w:t>Codi Estructural</w:t>
      </w:r>
      <w:r w:rsidRPr="002B38FF">
        <w:rPr>
          <w:rFonts w:ascii="Arial,serif"/>
          <w:szCs w:val="14"/>
        </w:rPr>
        <w:t xml:space="preserve"> recull unes recomanacions per al projecte i l'execuci</w:t>
      </w:r>
      <w:r w:rsidRPr="002B38FF">
        <w:rPr>
          <w:rFonts w:ascii="Arial,serif"/>
          <w:szCs w:val="14"/>
        </w:rPr>
        <w:t>ó</w:t>
      </w:r>
      <w:r w:rsidRPr="002B38FF">
        <w:rPr>
          <w:rFonts w:ascii="Arial,serif"/>
          <w:szCs w:val="14"/>
        </w:rPr>
        <w:t xml:space="preserve"> d'estructures de formig</w:t>
      </w:r>
      <w:r w:rsidRPr="002B38FF">
        <w:rPr>
          <w:rFonts w:ascii="Arial,serif"/>
          <w:szCs w:val="14"/>
        </w:rPr>
        <w:t>ó</w:t>
      </w:r>
      <w:r w:rsidRPr="002B38FF">
        <w:rPr>
          <w:rFonts w:ascii="Arial,serif"/>
          <w:szCs w:val="14"/>
        </w:rPr>
        <w:t xml:space="preserve"> amb fibres, mentre que l'annex n</w:t>
      </w:r>
      <w:r w:rsidRPr="002B38FF">
        <w:rPr>
          <w:rFonts w:ascii="Arial,serif"/>
          <w:szCs w:val="14"/>
        </w:rPr>
        <w:t>ú</w:t>
      </w:r>
      <w:r w:rsidRPr="002B38FF">
        <w:rPr>
          <w:rFonts w:ascii="Arial,serif"/>
          <w:szCs w:val="14"/>
        </w:rPr>
        <w:t>m. 8 contempla les estructures de formig</w:t>
      </w:r>
      <w:r w:rsidRPr="002B38FF">
        <w:rPr>
          <w:rFonts w:ascii="Arial,serif"/>
          <w:szCs w:val="14"/>
        </w:rPr>
        <w:t>ó</w:t>
      </w:r>
      <w:r w:rsidRPr="002B38FF">
        <w:rPr>
          <w:rFonts w:ascii="Arial,serif"/>
          <w:szCs w:val="14"/>
        </w:rPr>
        <w:t xml:space="preserve"> amb </w:t>
      </w:r>
      <w:r w:rsidRPr="002B38FF">
        <w:rPr>
          <w:rFonts w:ascii="Arial,serif"/>
          <w:szCs w:val="14"/>
        </w:rPr>
        <w:t>à</w:t>
      </w:r>
      <w:r w:rsidRPr="002B38FF">
        <w:rPr>
          <w:rFonts w:ascii="Arial,serif"/>
          <w:szCs w:val="14"/>
        </w:rPr>
        <w:t>rid lleuger.</w:t>
      </w:r>
    </w:p>
    <w:p w14:paraId="54ABC9F4" w14:textId="77777777" w:rsidR="00E118CD" w:rsidRPr="002B38FF" w:rsidRDefault="00D95247">
      <w:pPr>
        <w:rPr>
          <w:sz w:val="6"/>
          <w:szCs w:val="14"/>
        </w:rPr>
      </w:pPr>
      <w:r w:rsidRPr="002B38FF">
        <w:rPr>
          <w:sz w:val="6"/>
          <w:szCs w:val="14"/>
        </w:rPr>
        <w:t xml:space="preserve"> </w:t>
      </w:r>
    </w:p>
    <w:p w14:paraId="5D6F6FC7" w14:textId="77777777" w:rsidR="00E118CD" w:rsidRPr="002B38FF" w:rsidRDefault="00D95247">
      <w:pPr>
        <w:rPr>
          <w:sz w:val="6"/>
          <w:szCs w:val="14"/>
        </w:rPr>
      </w:pPr>
      <w:r w:rsidRPr="002B38FF">
        <w:rPr>
          <w:rFonts w:ascii="Arial,serif"/>
          <w:szCs w:val="14"/>
        </w:rPr>
        <w:t>- Descintrament, desencofrat i desemmotlament:</w:t>
      </w:r>
    </w:p>
    <w:p w14:paraId="172012D7" w14:textId="77777777" w:rsidR="00E118CD" w:rsidRPr="002B38FF" w:rsidRDefault="00D95247">
      <w:pPr>
        <w:rPr>
          <w:sz w:val="6"/>
          <w:szCs w:val="14"/>
        </w:rPr>
      </w:pPr>
      <w:r w:rsidRPr="002B38FF">
        <w:rPr>
          <w:sz w:val="6"/>
          <w:szCs w:val="14"/>
        </w:rPr>
        <w:t xml:space="preserve"> </w:t>
      </w:r>
    </w:p>
    <w:p w14:paraId="447F8B03" w14:textId="77777777" w:rsidR="00E118CD" w:rsidRPr="002B38FF" w:rsidRDefault="00D95247">
      <w:pPr>
        <w:rPr>
          <w:sz w:val="6"/>
          <w:szCs w:val="14"/>
        </w:rPr>
      </w:pPr>
      <w:r w:rsidRPr="002B38FF">
        <w:rPr>
          <w:rFonts w:ascii="Arial,serif"/>
          <w:szCs w:val="14"/>
        </w:rPr>
        <w:t>Les operacions de descintrament, desencofrat i desemmotlament no es realitzaran fins que el formig</w:t>
      </w:r>
      <w:r w:rsidRPr="002B38FF">
        <w:rPr>
          <w:rFonts w:ascii="Arial,serif"/>
          <w:szCs w:val="14"/>
        </w:rPr>
        <w:t>ó</w:t>
      </w:r>
      <w:r w:rsidRPr="002B38FF">
        <w:rPr>
          <w:rFonts w:ascii="Arial,serif"/>
          <w:szCs w:val="14"/>
        </w:rPr>
        <w:t xml:space="preserve"> hagi aconseguit la resist</w:t>
      </w:r>
      <w:r w:rsidRPr="002B38FF">
        <w:rPr>
          <w:rFonts w:ascii="Arial,serif"/>
          <w:szCs w:val="14"/>
        </w:rPr>
        <w:t>è</w:t>
      </w:r>
      <w:r w:rsidRPr="002B38FF">
        <w:rPr>
          <w:rFonts w:ascii="Arial,serif"/>
          <w:szCs w:val="14"/>
        </w:rPr>
        <w:t>ncia necess</w:t>
      </w:r>
      <w:r w:rsidRPr="002B38FF">
        <w:rPr>
          <w:rFonts w:ascii="Arial,serif"/>
          <w:szCs w:val="14"/>
        </w:rPr>
        <w:t>à</w:t>
      </w:r>
      <w:r w:rsidRPr="002B38FF">
        <w:rPr>
          <w:rFonts w:ascii="Arial,serif"/>
          <w:szCs w:val="14"/>
        </w:rPr>
        <w:t>ria. Quan es tracti d'obres d'import</w:t>
      </w:r>
      <w:r w:rsidRPr="002B38FF">
        <w:rPr>
          <w:rFonts w:ascii="Arial,serif"/>
          <w:szCs w:val="14"/>
        </w:rPr>
        <w:t>à</w:t>
      </w:r>
      <w:r w:rsidRPr="002B38FF">
        <w:rPr>
          <w:rFonts w:ascii="Arial,serif"/>
          <w:szCs w:val="14"/>
        </w:rPr>
        <w:t>ncia i no hi hagi experi</w:t>
      </w:r>
      <w:r w:rsidRPr="002B38FF">
        <w:rPr>
          <w:rFonts w:ascii="Arial,serif"/>
          <w:szCs w:val="14"/>
        </w:rPr>
        <w:t>è</w:t>
      </w:r>
      <w:r w:rsidRPr="002B38FF">
        <w:rPr>
          <w:rFonts w:ascii="Arial,serif"/>
          <w:szCs w:val="14"/>
        </w:rPr>
        <w:t>ncia de casos an</w:t>
      </w:r>
      <w:r w:rsidRPr="002B38FF">
        <w:rPr>
          <w:rFonts w:ascii="Arial,serif"/>
          <w:szCs w:val="14"/>
        </w:rPr>
        <w:t>à</w:t>
      </w:r>
      <w:r w:rsidRPr="002B38FF">
        <w:rPr>
          <w:rFonts w:ascii="Arial,serif"/>
          <w:szCs w:val="14"/>
        </w:rPr>
        <w:t>legs, o quan els perjudicis que pogueren derivar-se d'una fissuraci</w:t>
      </w:r>
      <w:r w:rsidRPr="002B38FF">
        <w:rPr>
          <w:rFonts w:ascii="Arial,serif"/>
          <w:szCs w:val="14"/>
        </w:rPr>
        <w:t>ó</w:t>
      </w:r>
      <w:r w:rsidRPr="002B38FF">
        <w:rPr>
          <w:rFonts w:ascii="Arial,serif"/>
          <w:szCs w:val="14"/>
        </w:rPr>
        <w:t xml:space="preserve"> prematura foren grans, es realitzaran assaigs d'informaci</w:t>
      </w:r>
      <w:r w:rsidRPr="002B38FF">
        <w:rPr>
          <w:rFonts w:ascii="Arial,serif"/>
          <w:szCs w:val="14"/>
        </w:rPr>
        <w:t>ó</w:t>
      </w:r>
      <w:r w:rsidRPr="002B38FF">
        <w:rPr>
          <w:rFonts w:ascii="Arial,serif"/>
          <w:szCs w:val="14"/>
        </w:rPr>
        <w:t xml:space="preserve"> (vegeu article 57 del </w:t>
      </w:r>
      <w:r w:rsidRPr="002B38FF">
        <w:rPr>
          <w:rFonts w:ascii="Arial,serif"/>
          <w:i/>
          <w:szCs w:val="14"/>
        </w:rPr>
        <w:t>Codi Estructural</w:t>
      </w:r>
      <w:r w:rsidRPr="002B38FF">
        <w:rPr>
          <w:rFonts w:ascii="Arial,serif"/>
          <w:szCs w:val="14"/>
        </w:rPr>
        <w:t>) per a estimar la resist</w:t>
      </w:r>
      <w:r w:rsidRPr="002B38FF">
        <w:rPr>
          <w:rFonts w:ascii="Arial,serif"/>
          <w:szCs w:val="14"/>
        </w:rPr>
        <w:t>è</w:t>
      </w:r>
      <w:r w:rsidRPr="002B38FF">
        <w:rPr>
          <w:rFonts w:ascii="Arial,serif"/>
          <w:szCs w:val="14"/>
        </w:rPr>
        <w:t>ncia real del formig</w:t>
      </w:r>
      <w:r w:rsidRPr="002B38FF">
        <w:rPr>
          <w:rFonts w:ascii="Arial,serif"/>
          <w:szCs w:val="14"/>
        </w:rPr>
        <w:t>ó</w:t>
      </w:r>
      <w:r w:rsidRPr="002B38FF">
        <w:rPr>
          <w:rFonts w:ascii="Arial,serif"/>
          <w:szCs w:val="14"/>
        </w:rPr>
        <w:t xml:space="preserve"> i poder fixar convenientment el moment de desencofrat, desemmotlament o descintrament. L'ordre de retirada dels puntals en els forjats unidireccionals ser</w:t>
      </w:r>
      <w:r w:rsidRPr="002B38FF">
        <w:rPr>
          <w:rFonts w:ascii="Arial,serif"/>
          <w:szCs w:val="14"/>
        </w:rPr>
        <w:t>à</w:t>
      </w:r>
      <w:r w:rsidRPr="002B38FF">
        <w:rPr>
          <w:rFonts w:ascii="Arial,serif"/>
          <w:szCs w:val="14"/>
        </w:rPr>
        <w:t xml:space="preserve"> des del centre de l'obertura cap als extrems i en el cas de volades cap a l'arrancada. No es trauran ni retiraran puntals sense l'autoritzaci</w:t>
      </w:r>
      <w:r w:rsidRPr="002B38FF">
        <w:rPr>
          <w:rFonts w:ascii="Arial,serif"/>
          <w:szCs w:val="14"/>
        </w:rPr>
        <w:t>ó</w:t>
      </w:r>
      <w:r w:rsidRPr="002B38FF">
        <w:rPr>
          <w:rFonts w:ascii="Arial,serif"/>
          <w:szCs w:val="14"/>
        </w:rPr>
        <w:t xml:space="preserve"> pr</w:t>
      </w:r>
      <w:r w:rsidRPr="002B38FF">
        <w:rPr>
          <w:rFonts w:ascii="Arial,serif"/>
          <w:szCs w:val="14"/>
        </w:rPr>
        <w:t>è</w:t>
      </w:r>
      <w:r w:rsidRPr="002B38FF">
        <w:rPr>
          <w:rFonts w:ascii="Arial,serif"/>
          <w:szCs w:val="14"/>
        </w:rPr>
        <w:t>via de la direcci</w:t>
      </w:r>
      <w:r w:rsidRPr="002B38FF">
        <w:rPr>
          <w:rFonts w:ascii="Arial,serif"/>
          <w:szCs w:val="14"/>
        </w:rPr>
        <w:t>ó</w:t>
      </w:r>
      <w:r w:rsidRPr="002B38FF">
        <w:rPr>
          <w:rFonts w:ascii="Arial,serif"/>
          <w:szCs w:val="14"/>
        </w:rPr>
        <w:t xml:space="preserve"> facultativa. No es desapuntalar</w:t>
      </w:r>
      <w:r w:rsidRPr="002B38FF">
        <w:rPr>
          <w:rFonts w:ascii="Arial,serif"/>
          <w:szCs w:val="14"/>
        </w:rPr>
        <w:t>à</w:t>
      </w:r>
      <w:r w:rsidRPr="002B38FF">
        <w:rPr>
          <w:rFonts w:ascii="Arial,serif"/>
          <w:szCs w:val="14"/>
        </w:rPr>
        <w:t xml:space="preserve"> de manera sobtada i s'adoptaran precaucions per a impedir l'impacte de les corretges i puntals sobre el forjat. Es desencofrar</w:t>
      </w:r>
      <w:r w:rsidRPr="002B38FF">
        <w:rPr>
          <w:rFonts w:ascii="Arial,serif"/>
          <w:szCs w:val="14"/>
        </w:rPr>
        <w:t>à</w:t>
      </w:r>
      <w:r w:rsidRPr="002B38FF">
        <w:rPr>
          <w:rFonts w:ascii="Arial,serif"/>
          <w:szCs w:val="14"/>
        </w:rPr>
        <w:t xml:space="preserve"> transcorregut el temps definit en el projecte i es retiraran les fitacions segons s'hagi previst. El desmuntatge dels motles es realitzar</w:t>
      </w:r>
      <w:r w:rsidRPr="002B38FF">
        <w:rPr>
          <w:rFonts w:ascii="Arial,serif"/>
          <w:szCs w:val="14"/>
        </w:rPr>
        <w:t>à</w:t>
      </w:r>
      <w:r w:rsidRPr="002B38FF">
        <w:rPr>
          <w:rFonts w:ascii="Arial,serif"/>
          <w:szCs w:val="14"/>
        </w:rPr>
        <w:t xml:space="preserve"> manualment, despr</w:t>
      </w:r>
      <w:r w:rsidRPr="002B38FF">
        <w:rPr>
          <w:rFonts w:ascii="Arial,serif"/>
          <w:szCs w:val="14"/>
        </w:rPr>
        <w:t>é</w:t>
      </w:r>
      <w:r w:rsidRPr="002B38FF">
        <w:rPr>
          <w:rFonts w:ascii="Arial,serif"/>
          <w:szCs w:val="14"/>
        </w:rPr>
        <w:t>s del desencofrat i neteja de la zona a desmuntar. Es mirar</w:t>
      </w:r>
      <w:r w:rsidRPr="002B38FF">
        <w:rPr>
          <w:rFonts w:ascii="Arial,serif"/>
          <w:szCs w:val="14"/>
        </w:rPr>
        <w:t>à</w:t>
      </w:r>
      <w:r w:rsidRPr="002B38FF">
        <w:rPr>
          <w:rFonts w:ascii="Arial,serif"/>
          <w:szCs w:val="14"/>
        </w:rPr>
        <w:t xml:space="preserve"> de no trencar els cantells inferiors dels nervis de formig</w:t>
      </w:r>
      <w:r w:rsidRPr="002B38FF">
        <w:rPr>
          <w:rFonts w:ascii="Arial,serif"/>
          <w:szCs w:val="14"/>
        </w:rPr>
        <w:t>ó</w:t>
      </w:r>
      <w:r w:rsidRPr="002B38FF">
        <w:rPr>
          <w:rFonts w:ascii="Arial,serif"/>
          <w:szCs w:val="14"/>
        </w:rPr>
        <w:t>, en palanquejar amb l'eina de desemmotlament. Acabat el desmuntatge es netejaran els motles i el seu emmagatzematge.</w:t>
      </w:r>
    </w:p>
    <w:p w14:paraId="6C04C1D0" w14:textId="77777777" w:rsidR="00E118CD" w:rsidRPr="002B38FF" w:rsidRDefault="00D95247">
      <w:pPr>
        <w:rPr>
          <w:sz w:val="6"/>
          <w:szCs w:val="14"/>
        </w:rPr>
      </w:pPr>
      <w:r w:rsidRPr="002B38FF">
        <w:rPr>
          <w:sz w:val="6"/>
          <w:szCs w:val="14"/>
        </w:rPr>
        <w:t xml:space="preserve"> </w:t>
      </w:r>
    </w:p>
    <w:p w14:paraId="0D8C2C98" w14:textId="77777777" w:rsidR="00E118CD" w:rsidRPr="002B38FF" w:rsidRDefault="00D95247">
      <w:pPr>
        <w:numPr>
          <w:ilvl w:val="0"/>
          <w:numId w:val="70"/>
        </w:numPr>
        <w:rPr>
          <w:sz w:val="6"/>
          <w:szCs w:val="14"/>
        </w:rPr>
      </w:pPr>
      <w:r w:rsidRPr="002B38FF">
        <w:rPr>
          <w:rFonts w:ascii="Arial,serif"/>
          <w:b/>
          <w:szCs w:val="14"/>
        </w:rPr>
        <w:t>Gesti</w:t>
      </w:r>
      <w:r w:rsidRPr="002B38FF">
        <w:rPr>
          <w:rFonts w:ascii="Arial,serif"/>
          <w:b/>
          <w:szCs w:val="14"/>
        </w:rPr>
        <w:t>ó</w:t>
      </w:r>
      <w:r w:rsidRPr="002B38FF">
        <w:rPr>
          <w:rFonts w:ascii="Arial,serif"/>
          <w:b/>
          <w:szCs w:val="14"/>
        </w:rPr>
        <w:t xml:space="preserve"> de residus </w:t>
      </w:r>
    </w:p>
    <w:p w14:paraId="55978993" w14:textId="77777777" w:rsidR="00E118CD" w:rsidRPr="002B38FF" w:rsidRDefault="00D95247">
      <w:pPr>
        <w:rPr>
          <w:sz w:val="6"/>
          <w:szCs w:val="14"/>
        </w:rPr>
      </w:pPr>
      <w:r w:rsidRPr="002B38FF">
        <w:rPr>
          <w:sz w:val="6"/>
          <w:szCs w:val="14"/>
        </w:rPr>
        <w:t xml:space="preserve"> </w:t>
      </w:r>
    </w:p>
    <w:p w14:paraId="3185BBBF"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d</w:t>
      </w:r>
      <w:r w:rsidRPr="002B38FF">
        <w:rPr>
          <w:rFonts w:ascii="Arial,serif"/>
          <w:szCs w:val="14"/>
        </w:rPr>
        <w:t>’</w:t>
      </w:r>
      <w:r w:rsidRPr="002B38FF">
        <w:rPr>
          <w:rFonts w:ascii="Arial,serif"/>
          <w:szCs w:val="14"/>
        </w:rPr>
        <w:t xml:space="preserve">acord amb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72806513" w14:textId="77777777" w:rsidR="00E118CD" w:rsidRPr="002B38FF" w:rsidRDefault="00D95247">
      <w:pPr>
        <w:rPr>
          <w:sz w:val="6"/>
          <w:szCs w:val="14"/>
        </w:rPr>
      </w:pPr>
      <w:r w:rsidRPr="002B38FF">
        <w:rPr>
          <w:sz w:val="6"/>
          <w:szCs w:val="14"/>
        </w:rPr>
        <w:t xml:space="preserve"> </w:t>
      </w:r>
    </w:p>
    <w:p w14:paraId="42B2902D" w14:textId="77777777" w:rsidR="00E118CD" w:rsidRPr="002B38FF" w:rsidRDefault="00D95247">
      <w:pPr>
        <w:rPr>
          <w:sz w:val="6"/>
          <w:szCs w:val="14"/>
        </w:rPr>
      </w:pPr>
      <w:r w:rsidRPr="002B38FF">
        <w:rPr>
          <w:rFonts w:ascii="Arial,serif"/>
          <w:szCs w:val="14"/>
        </w:rPr>
        <w:t>En el cas de centrals d'obra per a la fabricaci</w:t>
      </w:r>
      <w:r w:rsidRPr="002B38FF">
        <w:rPr>
          <w:rFonts w:ascii="Arial,serif"/>
          <w:szCs w:val="14"/>
        </w:rPr>
        <w:t>ó</w:t>
      </w:r>
      <w:r w:rsidRPr="002B38FF">
        <w:rPr>
          <w:rFonts w:ascii="Arial,serif"/>
          <w:szCs w:val="14"/>
        </w:rPr>
        <w:t xml:space="preserve"> de formig</w:t>
      </w:r>
      <w:r w:rsidRPr="002B38FF">
        <w:rPr>
          <w:rFonts w:ascii="Arial,serif"/>
          <w:szCs w:val="14"/>
        </w:rPr>
        <w:t>ó</w:t>
      </w:r>
      <w:r w:rsidRPr="002B38FF">
        <w:rPr>
          <w:rFonts w:ascii="Arial,serif"/>
          <w:szCs w:val="14"/>
        </w:rPr>
        <w:t>, l'aigua procedent de la rentada de les seves instal</w:t>
      </w:r>
      <w:r w:rsidRPr="002B38FF">
        <w:rPr>
          <w:rFonts w:ascii="Arial,serif"/>
          <w:szCs w:val="14"/>
        </w:rPr>
        <w:t>·</w:t>
      </w:r>
      <w:r w:rsidRPr="002B38FF">
        <w:rPr>
          <w:rFonts w:ascii="Arial,serif"/>
          <w:szCs w:val="14"/>
        </w:rPr>
        <w:t>lacions o dels elements de transport del formig</w:t>
      </w:r>
      <w:r w:rsidRPr="002B38FF">
        <w:rPr>
          <w:rFonts w:ascii="Arial,serif"/>
          <w:szCs w:val="14"/>
        </w:rPr>
        <w:t>ó</w:t>
      </w:r>
      <w:r w:rsidRPr="002B38FF">
        <w:rPr>
          <w:rFonts w:ascii="Arial,serif"/>
          <w:szCs w:val="14"/>
        </w:rPr>
        <w:t xml:space="preserve"> s'abocar</w:t>
      </w:r>
      <w:r w:rsidRPr="002B38FF">
        <w:rPr>
          <w:rFonts w:ascii="Arial,serif"/>
          <w:szCs w:val="14"/>
        </w:rPr>
        <w:t>à</w:t>
      </w:r>
      <w:r w:rsidRPr="002B38FF">
        <w:rPr>
          <w:rFonts w:ascii="Arial,serif"/>
          <w:szCs w:val="14"/>
        </w:rPr>
        <w:t xml:space="preserve"> sobre zones espec</w:t>
      </w:r>
      <w:r w:rsidRPr="002B38FF">
        <w:rPr>
          <w:rFonts w:ascii="Arial,serif"/>
          <w:szCs w:val="14"/>
        </w:rPr>
        <w:t>í</w:t>
      </w:r>
      <w:r w:rsidRPr="002B38FF">
        <w:rPr>
          <w:rFonts w:ascii="Arial,serif"/>
          <w:szCs w:val="14"/>
        </w:rPr>
        <w:t>fiques, impermeables i adequadament senyalitzades. Les aig</w:t>
      </w:r>
      <w:r w:rsidRPr="002B38FF">
        <w:rPr>
          <w:rFonts w:ascii="Arial,serif"/>
          <w:szCs w:val="14"/>
        </w:rPr>
        <w:t>ü</w:t>
      </w:r>
      <w:r w:rsidRPr="002B38FF">
        <w:rPr>
          <w:rFonts w:ascii="Arial,serif"/>
          <w:szCs w:val="14"/>
        </w:rPr>
        <w:t>es emmagatzemades podran reutilitzar-se com a aigua de pastat per a la fabricaci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xml:space="preserve">, sempre que es compleixin els requisits establits a aquest efecte en l'article 29 del </w:t>
      </w:r>
      <w:r w:rsidRPr="002B38FF">
        <w:rPr>
          <w:rFonts w:ascii="Arial,serif"/>
          <w:i/>
          <w:szCs w:val="14"/>
        </w:rPr>
        <w:t>Codi Estructural</w:t>
      </w:r>
      <w:r w:rsidRPr="002B38FF">
        <w:rPr>
          <w:rFonts w:ascii="Arial,serif"/>
          <w:szCs w:val="14"/>
        </w:rPr>
        <w:t>.</w:t>
      </w:r>
    </w:p>
    <w:p w14:paraId="5751D501" w14:textId="77777777" w:rsidR="00E118CD" w:rsidRPr="002B38FF" w:rsidRDefault="00D95247">
      <w:pPr>
        <w:rPr>
          <w:sz w:val="6"/>
          <w:szCs w:val="14"/>
        </w:rPr>
      </w:pPr>
      <w:r w:rsidRPr="002B38FF">
        <w:rPr>
          <w:sz w:val="6"/>
          <w:szCs w:val="14"/>
        </w:rPr>
        <w:t xml:space="preserve"> </w:t>
      </w:r>
    </w:p>
    <w:p w14:paraId="79656C37" w14:textId="77777777" w:rsidR="00E118CD" w:rsidRPr="002B38FF" w:rsidRDefault="00D95247">
      <w:pPr>
        <w:rPr>
          <w:sz w:val="6"/>
          <w:szCs w:val="14"/>
        </w:rPr>
      </w:pPr>
      <w:r w:rsidRPr="002B38FF">
        <w:rPr>
          <w:rFonts w:ascii="Arial,serif"/>
          <w:szCs w:val="14"/>
        </w:rPr>
        <w:t>Com a criteri general, es procurar</w:t>
      </w:r>
      <w:r w:rsidRPr="002B38FF">
        <w:rPr>
          <w:rFonts w:ascii="Arial,serif"/>
          <w:szCs w:val="14"/>
        </w:rPr>
        <w:t>à</w:t>
      </w:r>
      <w:r w:rsidRPr="002B38FF">
        <w:rPr>
          <w:rFonts w:ascii="Arial,serif"/>
          <w:szCs w:val="14"/>
        </w:rPr>
        <w:t xml:space="preserve"> evitar la neteja dels elements de transport del formig</w:t>
      </w:r>
      <w:r w:rsidRPr="002B38FF">
        <w:rPr>
          <w:rFonts w:ascii="Arial,serif"/>
          <w:szCs w:val="14"/>
        </w:rPr>
        <w:t>ó</w:t>
      </w:r>
      <w:r w:rsidRPr="002B38FF">
        <w:rPr>
          <w:rFonts w:ascii="Arial,serif"/>
          <w:szCs w:val="14"/>
        </w:rPr>
        <w:t xml:space="preserve"> en l'obra. En cas que aquesta neteja fora inevitable, s'haur</w:t>
      </w:r>
      <w:r w:rsidRPr="002B38FF">
        <w:rPr>
          <w:rFonts w:ascii="Arial,serif"/>
          <w:szCs w:val="14"/>
        </w:rPr>
        <w:t>à</w:t>
      </w:r>
      <w:r w:rsidRPr="002B38FF">
        <w:rPr>
          <w:rFonts w:ascii="Arial,serif"/>
          <w:szCs w:val="14"/>
        </w:rPr>
        <w:t xml:space="preserve"> de seguir un procediment semblant al que s</w:t>
      </w:r>
      <w:r w:rsidRPr="002B38FF">
        <w:rPr>
          <w:rFonts w:ascii="Arial,serif"/>
          <w:szCs w:val="14"/>
        </w:rPr>
        <w:t>’</w:t>
      </w:r>
      <w:r w:rsidRPr="002B38FF">
        <w:rPr>
          <w:rFonts w:ascii="Arial,serif"/>
          <w:szCs w:val="14"/>
        </w:rPr>
        <w:t>ha indicat anteriorment per a les centrals d'obra.</w:t>
      </w:r>
    </w:p>
    <w:p w14:paraId="42F5668D" w14:textId="77777777" w:rsidR="00E118CD" w:rsidRPr="002B38FF" w:rsidRDefault="00D95247">
      <w:pPr>
        <w:rPr>
          <w:sz w:val="6"/>
          <w:szCs w:val="14"/>
        </w:rPr>
      </w:pPr>
      <w:r w:rsidRPr="002B38FF">
        <w:rPr>
          <w:sz w:val="6"/>
          <w:szCs w:val="14"/>
        </w:rPr>
        <w:t xml:space="preserve"> </w:t>
      </w:r>
    </w:p>
    <w:p w14:paraId="5B6C10B4" w14:textId="77777777" w:rsidR="00E118CD" w:rsidRPr="002B38FF" w:rsidRDefault="00D95247">
      <w:pPr>
        <w:rPr>
          <w:sz w:val="6"/>
          <w:szCs w:val="14"/>
        </w:rPr>
      </w:pPr>
      <w:r w:rsidRPr="002B38FF">
        <w:rPr>
          <w:rFonts w:ascii="Arial,serif"/>
          <w:szCs w:val="14"/>
        </w:rPr>
        <w:t>En el cas de produir-se situacions accidentals que provoquen afeccions mediambientals tant al s</w:t>
      </w:r>
      <w:r w:rsidRPr="002B38FF">
        <w:rPr>
          <w:rFonts w:ascii="Arial,serif"/>
          <w:szCs w:val="14"/>
        </w:rPr>
        <w:t>ò</w:t>
      </w:r>
      <w:r w:rsidRPr="002B38FF">
        <w:rPr>
          <w:rFonts w:ascii="Arial,serif"/>
          <w:szCs w:val="14"/>
        </w:rPr>
        <w:t>l com als aq</w:t>
      </w:r>
      <w:r w:rsidRPr="002B38FF">
        <w:rPr>
          <w:rFonts w:ascii="Arial,serif"/>
          <w:szCs w:val="14"/>
        </w:rPr>
        <w:t>üí</w:t>
      </w:r>
      <w:r w:rsidRPr="002B38FF">
        <w:rPr>
          <w:rFonts w:ascii="Arial,serif"/>
          <w:szCs w:val="14"/>
        </w:rPr>
        <w:t>fers pr</w:t>
      </w:r>
      <w:r w:rsidRPr="002B38FF">
        <w:rPr>
          <w:rFonts w:ascii="Arial,serif"/>
          <w:szCs w:val="14"/>
        </w:rPr>
        <w:t>ò</w:t>
      </w:r>
      <w:r w:rsidRPr="002B38FF">
        <w:rPr>
          <w:rFonts w:ascii="Arial,serif"/>
          <w:szCs w:val="14"/>
        </w:rPr>
        <w:t>xims, el constructor haur</w:t>
      </w:r>
      <w:r w:rsidRPr="002B38FF">
        <w:rPr>
          <w:rFonts w:ascii="Arial,serif"/>
          <w:szCs w:val="14"/>
        </w:rPr>
        <w:t>à</w:t>
      </w:r>
      <w:r w:rsidRPr="002B38FF">
        <w:rPr>
          <w:rFonts w:ascii="Arial,serif"/>
          <w:szCs w:val="14"/>
        </w:rPr>
        <w:t xml:space="preserve"> de sanejar el terreny afectat i sol</w:t>
      </w:r>
      <w:r w:rsidRPr="002B38FF">
        <w:rPr>
          <w:rFonts w:ascii="Arial,serif"/>
          <w:szCs w:val="14"/>
        </w:rPr>
        <w:t>·</w:t>
      </w:r>
      <w:r w:rsidRPr="002B38FF">
        <w:rPr>
          <w:rFonts w:ascii="Arial,serif"/>
          <w:szCs w:val="14"/>
        </w:rPr>
        <w:t>licitar la retirada dels residus corresponents per un gestor autoritzat. En cas de produir-se l'abocament, es gestionaran els residus generats segons el que s</w:t>
      </w:r>
      <w:r w:rsidRPr="002B38FF">
        <w:rPr>
          <w:rFonts w:ascii="Arial,serif"/>
          <w:szCs w:val="14"/>
        </w:rPr>
        <w:t>’</w:t>
      </w:r>
      <w:r w:rsidRPr="002B38FF">
        <w:rPr>
          <w:rFonts w:ascii="Arial,serif"/>
          <w:szCs w:val="14"/>
        </w:rPr>
        <w:t>indica en l'indicador prestacional definit en el n</w:t>
      </w:r>
      <w:r w:rsidRPr="002B38FF">
        <w:rPr>
          <w:rFonts w:ascii="Arial,serif"/>
          <w:szCs w:val="14"/>
        </w:rPr>
        <w:t>ú</w:t>
      </w:r>
      <w:r w:rsidRPr="002B38FF">
        <w:rPr>
          <w:rFonts w:ascii="Arial,serif"/>
          <w:szCs w:val="14"/>
        </w:rPr>
        <w:t>m. 3.51 de la taula A2.A.1.1 de l'annex n</w:t>
      </w:r>
      <w:r w:rsidRPr="002B38FF">
        <w:rPr>
          <w:rFonts w:ascii="Arial,serif"/>
          <w:szCs w:val="14"/>
        </w:rPr>
        <w:t>ú</w:t>
      </w:r>
      <w:r w:rsidRPr="002B38FF">
        <w:rPr>
          <w:rFonts w:ascii="Arial,serif"/>
          <w:szCs w:val="14"/>
        </w:rPr>
        <w:t xml:space="preserve">m. 2 del </w:t>
      </w:r>
      <w:r w:rsidRPr="002B38FF">
        <w:rPr>
          <w:rFonts w:ascii="Arial,serif"/>
          <w:i/>
          <w:szCs w:val="14"/>
        </w:rPr>
        <w:t>Codi Estructural</w:t>
      </w:r>
      <w:r w:rsidRPr="002B38FF">
        <w:rPr>
          <w:rFonts w:ascii="Arial,serif"/>
          <w:szCs w:val="14"/>
        </w:rPr>
        <w:t>.</w:t>
      </w:r>
    </w:p>
    <w:p w14:paraId="5BC9AF4B" w14:textId="77777777" w:rsidR="00E118CD" w:rsidRPr="002B38FF" w:rsidRDefault="00D95247">
      <w:pPr>
        <w:rPr>
          <w:sz w:val="6"/>
          <w:szCs w:val="14"/>
        </w:rPr>
      </w:pPr>
      <w:r w:rsidRPr="002B38FF">
        <w:rPr>
          <w:sz w:val="6"/>
          <w:szCs w:val="14"/>
        </w:rPr>
        <w:t xml:space="preserve"> </w:t>
      </w:r>
    </w:p>
    <w:p w14:paraId="6356AB48" w14:textId="77777777" w:rsidR="00E118CD" w:rsidRPr="002B38FF" w:rsidRDefault="00D95247">
      <w:pPr>
        <w:numPr>
          <w:ilvl w:val="0"/>
          <w:numId w:val="71"/>
        </w:numPr>
        <w:rPr>
          <w:sz w:val="6"/>
          <w:szCs w:val="14"/>
        </w:rPr>
      </w:pPr>
      <w:r w:rsidRPr="002B38FF">
        <w:rPr>
          <w:rFonts w:ascii="Arial,serif"/>
          <w:b/>
          <w:szCs w:val="14"/>
        </w:rPr>
        <w:t>Toler</w:t>
      </w:r>
      <w:r w:rsidRPr="002B38FF">
        <w:rPr>
          <w:rFonts w:ascii="Arial,serif"/>
          <w:b/>
          <w:szCs w:val="14"/>
        </w:rPr>
        <w:t>à</w:t>
      </w:r>
      <w:r w:rsidRPr="002B38FF">
        <w:rPr>
          <w:rFonts w:ascii="Arial,serif"/>
          <w:b/>
          <w:szCs w:val="14"/>
        </w:rPr>
        <w:t>ncies admissibles</w:t>
      </w:r>
    </w:p>
    <w:p w14:paraId="0EF5DD99" w14:textId="77777777" w:rsidR="00E118CD" w:rsidRPr="002B38FF" w:rsidRDefault="00D95247">
      <w:pPr>
        <w:rPr>
          <w:sz w:val="6"/>
          <w:szCs w:val="14"/>
        </w:rPr>
      </w:pPr>
      <w:r w:rsidRPr="002B38FF">
        <w:rPr>
          <w:sz w:val="6"/>
          <w:szCs w:val="14"/>
        </w:rPr>
        <w:t xml:space="preserve"> </w:t>
      </w:r>
    </w:p>
    <w:p w14:paraId="0942F467"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que les dimensions dels elements executats presenten unes desviacions admissibles per al funcionament adequat de la construcci</w:t>
      </w:r>
      <w:r w:rsidRPr="002B38FF">
        <w:rPr>
          <w:rFonts w:ascii="Arial,serif"/>
          <w:szCs w:val="14"/>
        </w:rPr>
        <w:t>ó</w:t>
      </w:r>
      <w:r w:rsidRPr="002B38FF">
        <w:rPr>
          <w:rFonts w:ascii="Arial,serif"/>
          <w:szCs w:val="14"/>
        </w:rPr>
        <w:t>. S'estar</w:t>
      </w:r>
      <w:r w:rsidRPr="002B38FF">
        <w:rPr>
          <w:rFonts w:ascii="Arial,serif"/>
          <w:szCs w:val="14"/>
        </w:rPr>
        <w:t>à</w:t>
      </w:r>
      <w:r w:rsidRPr="002B38FF">
        <w:rPr>
          <w:rFonts w:ascii="Arial,serif"/>
          <w:szCs w:val="14"/>
        </w:rPr>
        <w:t xml:space="preserve"> al que es disposa en el projecte d'execuci</w:t>
      </w:r>
      <w:r w:rsidRPr="002B38FF">
        <w:rPr>
          <w:rFonts w:ascii="Arial,serif"/>
          <w:szCs w:val="14"/>
        </w:rPr>
        <w:t>ó</w:t>
      </w:r>
      <w:r w:rsidRPr="002B38FF">
        <w:rPr>
          <w:rFonts w:ascii="Arial,serif"/>
          <w:szCs w:val="14"/>
        </w:rPr>
        <w:t xml:space="preserve"> o, en defecte d'aix</w:t>
      </w:r>
      <w:r w:rsidRPr="002B38FF">
        <w:rPr>
          <w:rFonts w:ascii="Arial,serif"/>
          <w:szCs w:val="14"/>
        </w:rPr>
        <w:t>ò</w:t>
      </w:r>
      <w:r w:rsidRPr="002B38FF">
        <w:rPr>
          <w:rFonts w:ascii="Arial,serif"/>
          <w:szCs w:val="14"/>
        </w:rPr>
        <w:t xml:space="preserve"> al que s'estableix en l'indicador prestacional definit en el n</w:t>
      </w:r>
      <w:r w:rsidRPr="002B38FF">
        <w:rPr>
          <w:rFonts w:ascii="Arial,serif"/>
          <w:szCs w:val="14"/>
        </w:rPr>
        <w:t>ú</w:t>
      </w:r>
      <w:r w:rsidRPr="002B38FF">
        <w:rPr>
          <w:rFonts w:ascii="Arial,serif"/>
          <w:szCs w:val="14"/>
        </w:rPr>
        <w:t>m. 3.51 de la taula A2.A.1.1 de l'annex n</w:t>
      </w:r>
      <w:r w:rsidRPr="002B38FF">
        <w:rPr>
          <w:rFonts w:ascii="Arial,serif"/>
          <w:szCs w:val="14"/>
        </w:rPr>
        <w:t>ú</w:t>
      </w:r>
      <w:r w:rsidRPr="002B38FF">
        <w:rPr>
          <w:rFonts w:ascii="Arial,serif"/>
          <w:szCs w:val="14"/>
        </w:rPr>
        <w:t xml:space="preserve">m. 2 del </w:t>
      </w:r>
      <w:r w:rsidRPr="002B38FF">
        <w:rPr>
          <w:rFonts w:ascii="Arial,serif"/>
          <w:i/>
          <w:szCs w:val="14"/>
        </w:rPr>
        <w:t>Codi Estructural</w:t>
      </w:r>
      <w:r w:rsidRPr="002B38FF">
        <w:rPr>
          <w:rFonts w:ascii="Arial,serif"/>
          <w:szCs w:val="14"/>
        </w:rPr>
        <w:t>.</w:t>
      </w:r>
    </w:p>
    <w:p w14:paraId="68A6C146" w14:textId="77777777" w:rsidR="00E118CD" w:rsidRPr="002B38FF" w:rsidRDefault="00D95247">
      <w:pPr>
        <w:rPr>
          <w:sz w:val="6"/>
          <w:szCs w:val="14"/>
        </w:rPr>
      </w:pPr>
      <w:r w:rsidRPr="002B38FF">
        <w:rPr>
          <w:sz w:val="6"/>
          <w:szCs w:val="14"/>
        </w:rPr>
        <w:t xml:space="preserve"> </w:t>
      </w:r>
    </w:p>
    <w:p w14:paraId="60517A90" w14:textId="77777777" w:rsidR="00E118CD" w:rsidRPr="002B38FF" w:rsidRDefault="00D95247">
      <w:pPr>
        <w:numPr>
          <w:ilvl w:val="0"/>
          <w:numId w:val="72"/>
        </w:numPr>
        <w:rPr>
          <w:sz w:val="6"/>
          <w:szCs w:val="14"/>
        </w:rPr>
      </w:pPr>
      <w:r w:rsidRPr="002B38FF">
        <w:rPr>
          <w:rFonts w:ascii="Arial,serif"/>
          <w:b/>
          <w:szCs w:val="14"/>
        </w:rPr>
        <w:t>Condicions d</w:t>
      </w:r>
      <w:r w:rsidRPr="002B38FF">
        <w:rPr>
          <w:rFonts w:ascii="Arial,serif"/>
          <w:b/>
          <w:szCs w:val="14"/>
        </w:rPr>
        <w:t>’</w:t>
      </w:r>
      <w:r w:rsidRPr="002B38FF">
        <w:rPr>
          <w:rFonts w:ascii="Arial,serif"/>
          <w:b/>
          <w:szCs w:val="14"/>
        </w:rPr>
        <w:t>acabament</w:t>
      </w:r>
    </w:p>
    <w:p w14:paraId="30D7C1E0" w14:textId="77777777" w:rsidR="00E118CD" w:rsidRPr="002B38FF" w:rsidRDefault="00D95247">
      <w:pPr>
        <w:rPr>
          <w:sz w:val="6"/>
          <w:szCs w:val="14"/>
        </w:rPr>
      </w:pPr>
      <w:r w:rsidRPr="002B38FF">
        <w:rPr>
          <w:sz w:val="6"/>
          <w:szCs w:val="14"/>
        </w:rPr>
        <w:t xml:space="preserve"> </w:t>
      </w:r>
    </w:p>
    <w:p w14:paraId="603586DD" w14:textId="77777777" w:rsidR="00E118CD" w:rsidRPr="002B38FF" w:rsidRDefault="00D95247">
      <w:pPr>
        <w:rPr>
          <w:sz w:val="6"/>
          <w:szCs w:val="14"/>
        </w:rPr>
      </w:pPr>
      <w:r w:rsidRPr="002B38FF">
        <w:rPr>
          <w:rFonts w:ascii="Arial,serif"/>
          <w:szCs w:val="14"/>
        </w:rPr>
        <w:t>Les superf</w:t>
      </w:r>
      <w:r w:rsidRPr="002B38FF">
        <w:rPr>
          <w:rFonts w:ascii="Arial,serif"/>
          <w:szCs w:val="14"/>
        </w:rPr>
        <w:t>í</w:t>
      </w:r>
      <w:r w:rsidRPr="002B38FF">
        <w:rPr>
          <w:rFonts w:ascii="Arial,serif"/>
          <w:szCs w:val="14"/>
        </w:rPr>
        <w:t>cies vistes, una vegada desencofrades o desemmotlades, no presentaran forats o irregularitats que perjudiquin el comportament de l'obra o el seu aspecte exterior.</w:t>
      </w:r>
    </w:p>
    <w:p w14:paraId="0083B9FC" w14:textId="77777777" w:rsidR="00E118CD" w:rsidRPr="002B38FF" w:rsidRDefault="00D95247">
      <w:pPr>
        <w:rPr>
          <w:sz w:val="6"/>
          <w:szCs w:val="14"/>
        </w:rPr>
      </w:pPr>
      <w:r w:rsidRPr="002B38FF">
        <w:rPr>
          <w:sz w:val="6"/>
          <w:szCs w:val="14"/>
        </w:rPr>
        <w:t xml:space="preserve"> </w:t>
      </w:r>
    </w:p>
    <w:p w14:paraId="5882A906" w14:textId="77777777" w:rsidR="00E118CD" w:rsidRPr="002B38FF" w:rsidRDefault="00D95247">
      <w:pPr>
        <w:rPr>
          <w:sz w:val="6"/>
          <w:szCs w:val="14"/>
        </w:rPr>
      </w:pPr>
      <w:r w:rsidRPr="002B38FF">
        <w:rPr>
          <w:rFonts w:ascii="Arial,serif"/>
          <w:szCs w:val="14"/>
        </w:rPr>
        <w:t>Per als acabats especials el projecte especificar</w:t>
      </w:r>
      <w:r w:rsidRPr="002B38FF">
        <w:rPr>
          <w:rFonts w:ascii="Arial,serif"/>
          <w:szCs w:val="14"/>
        </w:rPr>
        <w:t>à</w:t>
      </w:r>
      <w:r w:rsidRPr="002B38FF">
        <w:rPr>
          <w:rFonts w:ascii="Arial,serif"/>
          <w:szCs w:val="14"/>
        </w:rPr>
        <w:t xml:space="preserve"> els requisits directament o b</w:t>
      </w:r>
      <w:r w:rsidRPr="002B38FF">
        <w:rPr>
          <w:rFonts w:ascii="Arial,serif"/>
          <w:szCs w:val="14"/>
        </w:rPr>
        <w:t>é</w:t>
      </w:r>
      <w:r w:rsidRPr="002B38FF">
        <w:rPr>
          <w:rFonts w:ascii="Arial,serif"/>
          <w:szCs w:val="14"/>
        </w:rPr>
        <w:t xml:space="preserve"> mitjan</w:t>
      </w:r>
      <w:r w:rsidRPr="002B38FF">
        <w:rPr>
          <w:rFonts w:ascii="Arial,serif"/>
          <w:szCs w:val="14"/>
        </w:rPr>
        <w:t>ç</w:t>
      </w:r>
      <w:r w:rsidRPr="002B38FF">
        <w:rPr>
          <w:rFonts w:ascii="Arial,serif"/>
          <w:szCs w:val="14"/>
        </w:rPr>
        <w:t>ant patrons de superf</w:t>
      </w:r>
      <w:r w:rsidRPr="002B38FF">
        <w:rPr>
          <w:rFonts w:ascii="Arial,serif"/>
          <w:szCs w:val="14"/>
        </w:rPr>
        <w:t>í</w:t>
      </w:r>
      <w:r w:rsidRPr="002B38FF">
        <w:rPr>
          <w:rFonts w:ascii="Arial,serif"/>
          <w:szCs w:val="14"/>
        </w:rPr>
        <w:t>cie.</w:t>
      </w:r>
    </w:p>
    <w:p w14:paraId="279B3907" w14:textId="77777777" w:rsidR="00E118CD" w:rsidRPr="002B38FF" w:rsidRDefault="00D95247">
      <w:pPr>
        <w:rPr>
          <w:sz w:val="6"/>
          <w:szCs w:val="14"/>
        </w:rPr>
      </w:pPr>
      <w:r w:rsidRPr="002B38FF">
        <w:rPr>
          <w:sz w:val="6"/>
          <w:szCs w:val="14"/>
        </w:rPr>
        <w:t xml:space="preserve"> </w:t>
      </w:r>
    </w:p>
    <w:p w14:paraId="08E78B6D" w14:textId="77777777" w:rsidR="00E118CD" w:rsidRPr="002B38FF" w:rsidRDefault="00D95247">
      <w:pPr>
        <w:rPr>
          <w:sz w:val="6"/>
          <w:szCs w:val="14"/>
        </w:rPr>
      </w:pPr>
      <w:r w:rsidRPr="002B38FF">
        <w:rPr>
          <w:rFonts w:ascii="Arial,serif"/>
          <w:szCs w:val="14"/>
        </w:rPr>
        <w:t>Per al recobriment o rebliment dels caps d'ancoratge, orificis, entallaments, caixetins, etc., que hagi d'efectuar-se una vegada acabades les peces, en general s'utilitzaran morters fabricats amb masses an</w:t>
      </w:r>
      <w:r w:rsidRPr="002B38FF">
        <w:rPr>
          <w:rFonts w:ascii="Arial,serif"/>
          <w:szCs w:val="14"/>
        </w:rPr>
        <w:t>à</w:t>
      </w:r>
      <w:r w:rsidRPr="002B38FF">
        <w:rPr>
          <w:rFonts w:ascii="Arial,serif"/>
          <w:szCs w:val="14"/>
        </w:rPr>
        <w:t>logues a les utilitzades en la formigonada d'aquestes peces, per</w:t>
      </w:r>
      <w:r w:rsidRPr="002B38FF">
        <w:rPr>
          <w:rFonts w:ascii="Arial,serif"/>
          <w:szCs w:val="14"/>
        </w:rPr>
        <w:t>ò</w:t>
      </w:r>
      <w:r w:rsidRPr="002B38FF">
        <w:rPr>
          <w:rFonts w:ascii="Arial,serif"/>
          <w:szCs w:val="14"/>
        </w:rPr>
        <w:t xml:space="preserve"> retirant d</w:t>
      </w:r>
      <w:r w:rsidRPr="002B38FF">
        <w:rPr>
          <w:rFonts w:ascii="Arial,serif"/>
          <w:szCs w:val="14"/>
        </w:rPr>
        <w:t>’</w:t>
      </w:r>
      <w:r w:rsidRPr="002B38FF">
        <w:rPr>
          <w:rFonts w:ascii="Arial,serif"/>
          <w:szCs w:val="14"/>
        </w:rPr>
        <w:t xml:space="preserve">aquestes els </w:t>
      </w:r>
      <w:r w:rsidRPr="002B38FF">
        <w:rPr>
          <w:rFonts w:ascii="Arial,serif"/>
          <w:szCs w:val="14"/>
        </w:rPr>
        <w:t>à</w:t>
      </w:r>
      <w:r w:rsidRPr="002B38FF">
        <w:rPr>
          <w:rFonts w:ascii="Arial,serif"/>
          <w:szCs w:val="14"/>
        </w:rPr>
        <w:t>rids de grand</w:t>
      </w:r>
      <w:r w:rsidRPr="002B38FF">
        <w:rPr>
          <w:rFonts w:ascii="Arial,serif"/>
          <w:szCs w:val="14"/>
        </w:rPr>
        <w:t>à</w:t>
      </w:r>
      <w:r w:rsidRPr="002B38FF">
        <w:rPr>
          <w:rFonts w:ascii="Arial,serif"/>
          <w:szCs w:val="14"/>
        </w:rPr>
        <w:t xml:space="preserve">ria superior a 4 mm. </w:t>
      </w:r>
    </w:p>
    <w:p w14:paraId="35DC8BD2" w14:textId="77777777" w:rsidR="00E118CD" w:rsidRPr="002B38FF" w:rsidRDefault="00D95247">
      <w:pPr>
        <w:rPr>
          <w:sz w:val="6"/>
          <w:szCs w:val="14"/>
        </w:rPr>
      </w:pPr>
      <w:r w:rsidRPr="002B38FF">
        <w:rPr>
          <w:sz w:val="6"/>
          <w:szCs w:val="14"/>
        </w:rPr>
        <w:t xml:space="preserve"> </w:t>
      </w:r>
    </w:p>
    <w:p w14:paraId="68ECCC1B" w14:textId="77777777" w:rsidR="00E118CD" w:rsidRPr="002B38FF" w:rsidRDefault="00D95247">
      <w:pPr>
        <w:rPr>
          <w:sz w:val="6"/>
          <w:szCs w:val="14"/>
        </w:rPr>
      </w:pPr>
      <w:r w:rsidRPr="002B38FF">
        <w:rPr>
          <w:rFonts w:ascii="Arial,serif"/>
          <w:szCs w:val="14"/>
        </w:rPr>
        <w:t>El forjat acabat presentar</w:t>
      </w:r>
      <w:r w:rsidRPr="002B38FF">
        <w:rPr>
          <w:rFonts w:ascii="Arial,serif"/>
          <w:szCs w:val="14"/>
        </w:rPr>
        <w:t>à</w:t>
      </w:r>
      <w:r w:rsidRPr="002B38FF">
        <w:rPr>
          <w:rFonts w:ascii="Arial,serif"/>
          <w:szCs w:val="14"/>
        </w:rPr>
        <w:t xml:space="preserve"> una superf</w:t>
      </w:r>
      <w:r w:rsidRPr="002B38FF">
        <w:rPr>
          <w:rFonts w:ascii="Arial,serif"/>
          <w:szCs w:val="14"/>
        </w:rPr>
        <w:t>í</w:t>
      </w:r>
      <w:r w:rsidRPr="002B38FF">
        <w:rPr>
          <w:rFonts w:ascii="Arial,serif"/>
          <w:szCs w:val="14"/>
        </w:rPr>
        <w:t>cie uniforme, sense irregularitats, amb les formes i textures d'acabat en funci</w:t>
      </w:r>
      <w:r w:rsidRPr="002B38FF">
        <w:rPr>
          <w:rFonts w:ascii="Arial,serif"/>
          <w:szCs w:val="14"/>
        </w:rPr>
        <w:t>ó</w:t>
      </w:r>
      <w:r w:rsidRPr="002B38FF">
        <w:rPr>
          <w:rFonts w:ascii="Arial,serif"/>
          <w:szCs w:val="14"/>
        </w:rPr>
        <w:t xml:space="preserve"> de la superf</w:t>
      </w:r>
      <w:r w:rsidRPr="002B38FF">
        <w:rPr>
          <w:rFonts w:ascii="Arial,serif"/>
          <w:szCs w:val="14"/>
        </w:rPr>
        <w:t>í</w:t>
      </w:r>
      <w:r w:rsidRPr="002B38FF">
        <w:rPr>
          <w:rFonts w:ascii="Arial,serif"/>
          <w:szCs w:val="14"/>
        </w:rPr>
        <w:t>cie encofrant. Si ha de quedar la llosa vista tindr</w:t>
      </w:r>
      <w:r w:rsidRPr="002B38FF">
        <w:rPr>
          <w:rFonts w:ascii="Arial,serif"/>
          <w:szCs w:val="14"/>
        </w:rPr>
        <w:t>à</w:t>
      </w:r>
      <w:r w:rsidRPr="002B38FF">
        <w:rPr>
          <w:rFonts w:ascii="Arial,serif"/>
          <w:szCs w:val="14"/>
        </w:rPr>
        <w:t>, a m</w:t>
      </w:r>
      <w:r w:rsidRPr="002B38FF">
        <w:rPr>
          <w:rFonts w:ascii="Arial,serif"/>
          <w:szCs w:val="14"/>
        </w:rPr>
        <w:t>é</w:t>
      </w:r>
      <w:r w:rsidRPr="002B38FF">
        <w:rPr>
          <w:rFonts w:ascii="Arial,serif"/>
          <w:szCs w:val="14"/>
        </w:rPr>
        <w:t>s, una coloraci</w:t>
      </w:r>
      <w:r w:rsidRPr="002B38FF">
        <w:rPr>
          <w:rFonts w:ascii="Arial,serif"/>
          <w:szCs w:val="14"/>
        </w:rPr>
        <w:t>ó</w:t>
      </w:r>
      <w:r w:rsidRPr="002B38FF">
        <w:rPr>
          <w:rFonts w:ascii="Arial,serif"/>
          <w:szCs w:val="14"/>
        </w:rPr>
        <w:t xml:space="preserve"> uniforme, sense degotejos, taques o elements adherits.</w:t>
      </w:r>
    </w:p>
    <w:p w14:paraId="5F5F1953" w14:textId="77777777" w:rsidR="00E118CD" w:rsidRPr="002B38FF" w:rsidRDefault="00D95247">
      <w:pPr>
        <w:rPr>
          <w:sz w:val="6"/>
          <w:szCs w:val="14"/>
        </w:rPr>
      </w:pPr>
      <w:r w:rsidRPr="002B38FF">
        <w:rPr>
          <w:sz w:val="6"/>
          <w:szCs w:val="14"/>
        </w:rPr>
        <w:t xml:space="preserve"> </w:t>
      </w:r>
    </w:p>
    <w:p w14:paraId="5E5B661C"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73691BA8" w14:textId="77777777" w:rsidR="00E118CD" w:rsidRPr="002B38FF" w:rsidRDefault="00D95247">
      <w:pPr>
        <w:rPr>
          <w:sz w:val="6"/>
          <w:szCs w:val="14"/>
        </w:rPr>
      </w:pPr>
      <w:r w:rsidRPr="002B38FF">
        <w:rPr>
          <w:sz w:val="6"/>
          <w:szCs w:val="14"/>
        </w:rPr>
        <w:t xml:space="preserve"> </w:t>
      </w:r>
    </w:p>
    <w:p w14:paraId="2256F3EB" w14:textId="77777777" w:rsidR="00E118CD" w:rsidRPr="002B38FF" w:rsidRDefault="00D95247">
      <w:pPr>
        <w:numPr>
          <w:ilvl w:val="0"/>
          <w:numId w:val="73"/>
        </w:numPr>
        <w:rPr>
          <w:sz w:val="6"/>
          <w:szCs w:val="14"/>
        </w:rPr>
      </w:pPr>
      <w:r w:rsidRPr="002B38FF">
        <w:rPr>
          <w:rFonts w:ascii="Arial,serif"/>
          <w:b/>
          <w:szCs w:val="14"/>
        </w:rPr>
        <w:t>Control d'execuci</w:t>
      </w:r>
      <w:r w:rsidRPr="002B38FF">
        <w:rPr>
          <w:rFonts w:ascii="Arial,serif"/>
          <w:b/>
          <w:szCs w:val="14"/>
        </w:rPr>
        <w:t>ó</w:t>
      </w:r>
    </w:p>
    <w:p w14:paraId="7CD849D2" w14:textId="77777777" w:rsidR="00E118CD" w:rsidRPr="002B38FF" w:rsidRDefault="00D95247">
      <w:pPr>
        <w:rPr>
          <w:sz w:val="6"/>
          <w:szCs w:val="14"/>
        </w:rPr>
      </w:pPr>
      <w:r w:rsidRPr="002B38FF">
        <w:rPr>
          <w:sz w:val="6"/>
          <w:szCs w:val="14"/>
        </w:rPr>
        <w:t xml:space="preserve"> </w:t>
      </w:r>
    </w:p>
    <w:p w14:paraId="1094FA1F" w14:textId="77777777" w:rsidR="00E118CD" w:rsidRPr="002B38FF" w:rsidRDefault="00D95247">
      <w:pPr>
        <w:rPr>
          <w:sz w:val="6"/>
          <w:szCs w:val="14"/>
        </w:rPr>
      </w:pPr>
      <w:r w:rsidRPr="002B38FF">
        <w:rPr>
          <w:rFonts w:ascii="Arial,serif"/>
          <w:szCs w:val="14"/>
        </w:rPr>
        <w:t>El constructor elaborar</w:t>
      </w:r>
      <w:r w:rsidRPr="002B38FF">
        <w:rPr>
          <w:rFonts w:ascii="Arial,serif"/>
          <w:szCs w:val="14"/>
        </w:rPr>
        <w:t>à</w:t>
      </w:r>
      <w:r w:rsidRPr="002B38FF">
        <w:rPr>
          <w:rFonts w:ascii="Arial,serif"/>
          <w:szCs w:val="14"/>
        </w:rPr>
        <w:t xml:space="preserve"> el pla d'obra i el procediment d'autocontrol de l'execuci</w:t>
      </w:r>
      <w:r w:rsidRPr="002B38FF">
        <w:rPr>
          <w:rFonts w:ascii="Arial,serif"/>
          <w:szCs w:val="14"/>
        </w:rPr>
        <w:t>ó</w:t>
      </w:r>
      <w:r w:rsidRPr="002B38FF">
        <w:rPr>
          <w:rFonts w:ascii="Arial,serif"/>
          <w:szCs w:val="14"/>
        </w:rPr>
        <w:t xml:space="preserve"> de l'estructura, els resultats de totes les comprovacions realitzades seran documentats en els registres d'autocontrol. A m</w:t>
      </w:r>
      <w:r w:rsidRPr="002B38FF">
        <w:rPr>
          <w:rFonts w:ascii="Arial,serif"/>
          <w:szCs w:val="14"/>
        </w:rPr>
        <w:t>é</w:t>
      </w:r>
      <w:r w:rsidRPr="002B38FF">
        <w:rPr>
          <w:rFonts w:ascii="Arial,serif"/>
          <w:szCs w:val="14"/>
        </w:rPr>
        <w:t>s, efectuar</w:t>
      </w:r>
      <w:r w:rsidRPr="002B38FF">
        <w:rPr>
          <w:rFonts w:ascii="Arial,serif"/>
          <w:szCs w:val="14"/>
        </w:rPr>
        <w:t>à</w:t>
      </w:r>
      <w:r w:rsidRPr="002B38FF">
        <w:rPr>
          <w:rFonts w:ascii="Arial,serif"/>
          <w:szCs w:val="14"/>
        </w:rPr>
        <w:t xml:space="preserve"> una gesti</w:t>
      </w:r>
      <w:r w:rsidRPr="002B38FF">
        <w:rPr>
          <w:rFonts w:ascii="Arial,serif"/>
          <w:szCs w:val="14"/>
        </w:rPr>
        <w:t>ó</w:t>
      </w:r>
      <w:r w:rsidRPr="002B38FF">
        <w:rPr>
          <w:rFonts w:ascii="Arial,serif"/>
          <w:szCs w:val="14"/>
        </w:rPr>
        <w:t xml:space="preserve"> dels apilaments que li permeti mantenir i justificar la tra</w:t>
      </w:r>
      <w:r w:rsidRPr="002B38FF">
        <w:rPr>
          <w:rFonts w:ascii="Arial,serif"/>
          <w:szCs w:val="14"/>
        </w:rPr>
        <w:t>ç</w:t>
      </w:r>
      <w:r w:rsidRPr="002B38FF">
        <w:rPr>
          <w:rFonts w:ascii="Arial,serif"/>
          <w:szCs w:val="14"/>
        </w:rPr>
        <w:t>abilitat de les partides i remeses rebudes en l'obra, d'acord amb el nivell de control establit pel projecte per a l'estructura.</w:t>
      </w:r>
    </w:p>
    <w:p w14:paraId="3E4C426A" w14:textId="77777777" w:rsidR="00E118CD" w:rsidRPr="002B38FF" w:rsidRDefault="00D95247">
      <w:pPr>
        <w:rPr>
          <w:sz w:val="6"/>
          <w:szCs w:val="14"/>
        </w:rPr>
      </w:pPr>
      <w:r w:rsidRPr="002B38FF">
        <w:rPr>
          <w:sz w:val="6"/>
          <w:szCs w:val="14"/>
        </w:rPr>
        <w:t xml:space="preserve"> </w:t>
      </w:r>
    </w:p>
    <w:p w14:paraId="0E9CBD78" w14:textId="77777777" w:rsidR="00E118CD" w:rsidRPr="002B38FF" w:rsidRDefault="00D95247">
      <w:pPr>
        <w:rPr>
          <w:sz w:val="6"/>
          <w:szCs w:val="14"/>
        </w:rPr>
      </w:pPr>
      <w:r w:rsidRPr="002B38FF">
        <w:rPr>
          <w:rFonts w:ascii="Arial,serif"/>
          <w:szCs w:val="14"/>
        </w:rPr>
        <w:t>Abans d'iniciar les activitats de control en l'obra, la direcci</w:t>
      </w:r>
      <w:r w:rsidRPr="002B38FF">
        <w:rPr>
          <w:rFonts w:ascii="Arial,serif"/>
          <w:szCs w:val="14"/>
        </w:rPr>
        <w:t>ó</w:t>
      </w:r>
      <w:r w:rsidRPr="002B38FF">
        <w:rPr>
          <w:rFonts w:ascii="Arial,serif"/>
          <w:szCs w:val="14"/>
        </w:rPr>
        <w:t xml:space="preserve"> facultativa aprovar</w:t>
      </w:r>
      <w:r w:rsidRPr="002B38FF">
        <w:rPr>
          <w:rFonts w:ascii="Arial,serif"/>
          <w:szCs w:val="14"/>
        </w:rPr>
        <w:t>à</w:t>
      </w:r>
      <w:r w:rsidRPr="002B38FF">
        <w:rPr>
          <w:rFonts w:ascii="Arial,serif"/>
          <w:szCs w:val="14"/>
        </w:rPr>
        <w:t xml:space="preserve"> el programa de control, preparat d'acord amb el pla de control definit en el projecte, i considerant el pla d'obra del constructor. Aquest programa contindr</w:t>
      </w:r>
      <w:r w:rsidRPr="002B38FF">
        <w:rPr>
          <w:rFonts w:ascii="Arial,serif"/>
          <w:szCs w:val="14"/>
        </w:rPr>
        <w:t>à</w:t>
      </w:r>
      <w:r w:rsidRPr="002B38FF">
        <w:rPr>
          <w:rFonts w:ascii="Arial,serif"/>
          <w:szCs w:val="14"/>
        </w:rPr>
        <w:t xml:space="preserve"> el que s</w:t>
      </w:r>
      <w:r w:rsidRPr="002B38FF">
        <w:rPr>
          <w:rFonts w:ascii="Arial,serif"/>
          <w:szCs w:val="14"/>
        </w:rPr>
        <w:t>’</w:t>
      </w:r>
      <w:r w:rsidRPr="002B38FF">
        <w:rPr>
          <w:rFonts w:ascii="Arial,serif"/>
          <w:szCs w:val="14"/>
        </w:rPr>
        <w:t xml:space="preserve">especifica en l'article 19 del </w:t>
      </w:r>
      <w:r w:rsidRPr="002B38FF">
        <w:rPr>
          <w:rFonts w:ascii="Arial,serif"/>
          <w:i/>
          <w:szCs w:val="14"/>
        </w:rPr>
        <w:t>Codi Estructural</w:t>
      </w:r>
      <w:r w:rsidRPr="002B38FF">
        <w:rPr>
          <w:rFonts w:ascii="Arial,serif"/>
          <w:szCs w:val="14"/>
        </w:rPr>
        <w:t>.</w:t>
      </w:r>
    </w:p>
    <w:p w14:paraId="2E1D59B8" w14:textId="77777777" w:rsidR="00E118CD" w:rsidRPr="002B38FF" w:rsidRDefault="00D95247">
      <w:pPr>
        <w:rPr>
          <w:sz w:val="6"/>
          <w:szCs w:val="14"/>
        </w:rPr>
      </w:pPr>
      <w:r w:rsidRPr="002B38FF">
        <w:rPr>
          <w:sz w:val="6"/>
          <w:szCs w:val="14"/>
        </w:rPr>
        <w:t xml:space="preserve"> </w:t>
      </w:r>
    </w:p>
    <w:p w14:paraId="3707B95E" w14:textId="77777777" w:rsidR="00E118CD" w:rsidRPr="002B38FF" w:rsidRDefault="00D95247">
      <w:pPr>
        <w:rPr>
          <w:sz w:val="6"/>
          <w:szCs w:val="14"/>
        </w:rPr>
      </w:pPr>
      <w:r w:rsidRPr="002B38FF">
        <w:rPr>
          <w:rFonts w:ascii="Arial,serif"/>
          <w:szCs w:val="14"/>
        </w:rPr>
        <w:t>Se seguiran les prescripcions del cap</w:t>
      </w:r>
      <w:r w:rsidRPr="002B38FF">
        <w:rPr>
          <w:rFonts w:ascii="Arial,serif"/>
          <w:szCs w:val="14"/>
        </w:rPr>
        <w:t>í</w:t>
      </w:r>
      <w:r w:rsidRPr="002B38FF">
        <w:rPr>
          <w:rFonts w:ascii="Arial,serif"/>
          <w:szCs w:val="14"/>
        </w:rPr>
        <w:t xml:space="preserve">tol 14 del </w:t>
      </w:r>
      <w:r w:rsidRPr="002B38FF">
        <w:rPr>
          <w:rFonts w:ascii="Arial,serif"/>
          <w:i/>
          <w:szCs w:val="14"/>
        </w:rPr>
        <w:t>Codi Estructural</w:t>
      </w:r>
      <w:r w:rsidRPr="002B38FF">
        <w:rPr>
          <w:rFonts w:ascii="Arial,serif"/>
          <w:szCs w:val="14"/>
        </w:rPr>
        <w:t>. Es consideraran els dos nivells seg</w:t>
      </w:r>
      <w:r w:rsidRPr="002B38FF">
        <w:rPr>
          <w:rFonts w:ascii="Arial,serif"/>
          <w:szCs w:val="14"/>
        </w:rPr>
        <w:t>ü</w:t>
      </w:r>
      <w:r w:rsidRPr="002B38FF">
        <w:rPr>
          <w:rFonts w:ascii="Arial,serif"/>
          <w:szCs w:val="14"/>
        </w:rPr>
        <w:t>ents per a la realitzaci</w:t>
      </w:r>
      <w:r w:rsidRPr="002B38FF">
        <w:rPr>
          <w:rFonts w:ascii="Arial,serif"/>
          <w:szCs w:val="14"/>
        </w:rPr>
        <w:t>ó</w:t>
      </w:r>
      <w:r w:rsidRPr="002B38FF">
        <w:rPr>
          <w:rFonts w:ascii="Arial,serif"/>
          <w:szCs w:val="14"/>
        </w:rPr>
        <w:t xml:space="preserve"> del control de l'execuci</w:t>
      </w:r>
      <w:r w:rsidRPr="002B38FF">
        <w:rPr>
          <w:rFonts w:ascii="Arial,serif"/>
          <w:szCs w:val="14"/>
        </w:rPr>
        <w:t>ó</w:t>
      </w:r>
      <w:r w:rsidRPr="002B38FF">
        <w:rPr>
          <w:rFonts w:ascii="Arial,serif"/>
          <w:szCs w:val="14"/>
        </w:rPr>
        <w:t>: control d'execuci</w:t>
      </w:r>
      <w:r w:rsidRPr="002B38FF">
        <w:rPr>
          <w:rFonts w:ascii="Arial,serif"/>
          <w:szCs w:val="14"/>
        </w:rPr>
        <w:t>ó</w:t>
      </w:r>
      <w:r w:rsidRPr="002B38FF">
        <w:rPr>
          <w:rFonts w:ascii="Arial,serif"/>
          <w:szCs w:val="14"/>
        </w:rPr>
        <w:t>, a nivell normal i a nivell intens, tal com ho expressi el projecte d'execuci</w:t>
      </w:r>
      <w:r w:rsidRPr="002B38FF">
        <w:rPr>
          <w:rFonts w:ascii="Arial,serif"/>
          <w:szCs w:val="14"/>
        </w:rPr>
        <w:t>ó</w:t>
      </w:r>
      <w:r w:rsidRPr="002B38FF">
        <w:rPr>
          <w:rFonts w:ascii="Arial,serif"/>
          <w:szCs w:val="14"/>
        </w:rPr>
        <w:t>.</w:t>
      </w:r>
    </w:p>
    <w:p w14:paraId="3E5F169A" w14:textId="77777777" w:rsidR="00E118CD" w:rsidRPr="002B38FF" w:rsidRDefault="00D95247">
      <w:pPr>
        <w:rPr>
          <w:sz w:val="6"/>
          <w:szCs w:val="14"/>
        </w:rPr>
      </w:pPr>
      <w:r w:rsidRPr="002B38FF">
        <w:rPr>
          <w:sz w:val="6"/>
          <w:szCs w:val="14"/>
        </w:rPr>
        <w:t xml:space="preserve"> </w:t>
      </w:r>
    </w:p>
    <w:p w14:paraId="60F2E869" w14:textId="77777777" w:rsidR="00E118CD" w:rsidRPr="002B38FF" w:rsidRDefault="00D95247">
      <w:pPr>
        <w:rPr>
          <w:sz w:val="6"/>
          <w:szCs w:val="14"/>
        </w:rPr>
      </w:pPr>
      <w:r w:rsidRPr="002B38FF">
        <w:rPr>
          <w:rFonts w:ascii="Arial,serif"/>
          <w:szCs w:val="14"/>
        </w:rPr>
        <w:t>Les comprovacions generals que han d'efectuar-se per a tota mena d'obres durant l'execuci</w:t>
      </w:r>
      <w:r w:rsidRPr="002B38FF">
        <w:rPr>
          <w:rFonts w:ascii="Arial,serif"/>
          <w:szCs w:val="14"/>
        </w:rPr>
        <w:t>ó</w:t>
      </w:r>
      <w:r w:rsidRPr="002B38FF">
        <w:rPr>
          <w:rFonts w:ascii="Arial,serif"/>
          <w:szCs w:val="14"/>
        </w:rPr>
        <w:t xml:space="preserve"> s</w:t>
      </w:r>
      <w:r w:rsidRPr="002B38FF">
        <w:rPr>
          <w:rFonts w:ascii="Arial,serif"/>
          <w:szCs w:val="14"/>
        </w:rPr>
        <w:t>ó</w:t>
      </w:r>
      <w:r w:rsidRPr="002B38FF">
        <w:rPr>
          <w:rFonts w:ascii="Arial,serif"/>
          <w:szCs w:val="14"/>
        </w:rPr>
        <w:t>n:</w:t>
      </w:r>
    </w:p>
    <w:p w14:paraId="61CAF582" w14:textId="77777777" w:rsidR="00E118CD" w:rsidRPr="002B38FF" w:rsidRDefault="00D95247">
      <w:pPr>
        <w:rPr>
          <w:sz w:val="6"/>
          <w:szCs w:val="14"/>
        </w:rPr>
      </w:pPr>
      <w:r w:rsidRPr="002B38FF">
        <w:rPr>
          <w:sz w:val="6"/>
          <w:szCs w:val="14"/>
        </w:rPr>
        <w:t xml:space="preserve"> </w:t>
      </w:r>
    </w:p>
    <w:p w14:paraId="4239759C" w14:textId="77777777" w:rsidR="00E118CD" w:rsidRPr="002B38FF" w:rsidRDefault="00D95247">
      <w:pPr>
        <w:rPr>
          <w:sz w:val="6"/>
          <w:szCs w:val="14"/>
        </w:rPr>
      </w:pPr>
      <w:r w:rsidRPr="002B38FF">
        <w:rPr>
          <w:rFonts w:ascii="Arial,serif"/>
          <w:szCs w:val="14"/>
        </w:rPr>
        <w:t>Comprovacions de replantejament:</w:t>
      </w:r>
    </w:p>
    <w:p w14:paraId="3161C567" w14:textId="77777777" w:rsidR="00E118CD" w:rsidRPr="002B38FF" w:rsidRDefault="00D95247">
      <w:pPr>
        <w:rPr>
          <w:sz w:val="6"/>
          <w:szCs w:val="14"/>
        </w:rPr>
      </w:pPr>
      <w:r w:rsidRPr="002B38FF">
        <w:rPr>
          <w:sz w:val="6"/>
          <w:szCs w:val="14"/>
        </w:rPr>
        <w:t xml:space="preserve"> </w:t>
      </w:r>
    </w:p>
    <w:p w14:paraId="0EDED132"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que els eixos dels elements, les cotes i la geometria de les seccions presenten unes posicions i magnituds dimensionals les desviacions de les quals respecte al projecte estan d</w:t>
      </w:r>
      <w:r w:rsidRPr="002B38FF">
        <w:rPr>
          <w:rFonts w:ascii="Arial,serif"/>
          <w:szCs w:val="14"/>
        </w:rPr>
        <w:t>’</w:t>
      </w:r>
      <w:r w:rsidRPr="002B38FF">
        <w:rPr>
          <w:rFonts w:ascii="Arial,serif"/>
          <w:szCs w:val="14"/>
        </w:rPr>
        <w:t>acord amb les toler</w:t>
      </w:r>
      <w:r w:rsidRPr="002B38FF">
        <w:rPr>
          <w:rFonts w:ascii="Arial,serif"/>
          <w:szCs w:val="14"/>
        </w:rPr>
        <w:t>à</w:t>
      </w:r>
      <w:r w:rsidRPr="002B38FF">
        <w:rPr>
          <w:rFonts w:ascii="Arial,serif"/>
          <w:szCs w:val="14"/>
        </w:rPr>
        <w:t xml:space="preserve">ncies indicades en els Annexos 14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de formig</w:t>
      </w:r>
      <w:r w:rsidRPr="002B38FF">
        <w:rPr>
          <w:rFonts w:ascii="Arial,serif"/>
          <w:szCs w:val="14"/>
        </w:rPr>
        <w:t>ó»</w:t>
      </w:r>
      <w:r w:rsidRPr="002B38FF">
        <w:rPr>
          <w:rFonts w:ascii="Arial,serif"/>
          <w:szCs w:val="14"/>
        </w:rPr>
        <w:t xml:space="preserve"> i 16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d'acer</w:t>
      </w:r>
      <w:r w:rsidRPr="002B38FF">
        <w:rPr>
          <w:rFonts w:ascii="Arial,serif"/>
          <w:szCs w:val="14"/>
        </w:rPr>
        <w:t>»</w:t>
      </w:r>
      <w:r w:rsidRPr="002B38FF">
        <w:rPr>
          <w:rFonts w:ascii="Arial,serif"/>
          <w:szCs w:val="14"/>
        </w:rPr>
        <w:t xml:space="preserve"> del </w:t>
      </w:r>
      <w:r w:rsidRPr="002B38FF">
        <w:rPr>
          <w:rFonts w:ascii="Arial,serif"/>
          <w:i/>
          <w:szCs w:val="14"/>
        </w:rPr>
        <w:t>Codi Estructural</w:t>
      </w:r>
      <w:r w:rsidRPr="002B38FF">
        <w:rPr>
          <w:rFonts w:ascii="Arial,serif"/>
          <w:szCs w:val="14"/>
        </w:rPr>
        <w:t>, per als coeficients de seguretat dels materials adoptats en el c</w:t>
      </w:r>
      <w:r w:rsidRPr="002B38FF">
        <w:rPr>
          <w:rFonts w:ascii="Arial,serif"/>
          <w:szCs w:val="14"/>
        </w:rPr>
        <w:t>à</w:t>
      </w:r>
      <w:r w:rsidRPr="002B38FF">
        <w:rPr>
          <w:rFonts w:ascii="Arial,serif"/>
          <w:szCs w:val="14"/>
        </w:rPr>
        <w:t>lcul de l'estructura.</w:t>
      </w:r>
    </w:p>
    <w:p w14:paraId="150C174D" w14:textId="77777777" w:rsidR="00E118CD" w:rsidRPr="002B38FF" w:rsidRDefault="00D95247">
      <w:pPr>
        <w:rPr>
          <w:sz w:val="6"/>
          <w:szCs w:val="14"/>
        </w:rPr>
      </w:pPr>
      <w:r w:rsidRPr="002B38FF">
        <w:rPr>
          <w:sz w:val="6"/>
          <w:szCs w:val="14"/>
        </w:rPr>
        <w:lastRenderedPageBreak/>
        <w:t xml:space="preserve"> </w:t>
      </w:r>
    </w:p>
    <w:p w14:paraId="0BE697ED" w14:textId="77777777" w:rsidR="00E118CD" w:rsidRPr="002B38FF" w:rsidRDefault="00D95247">
      <w:pPr>
        <w:rPr>
          <w:sz w:val="6"/>
          <w:szCs w:val="14"/>
        </w:rPr>
      </w:pPr>
      <w:r w:rsidRPr="002B38FF">
        <w:rPr>
          <w:rFonts w:ascii="Arial,serif"/>
          <w:szCs w:val="14"/>
        </w:rPr>
        <w:t>- Cintres i apuntalaments:</w:t>
      </w:r>
    </w:p>
    <w:p w14:paraId="285F265B" w14:textId="77777777" w:rsidR="00E118CD" w:rsidRPr="002B38FF" w:rsidRDefault="00D95247">
      <w:pPr>
        <w:rPr>
          <w:sz w:val="6"/>
          <w:szCs w:val="14"/>
        </w:rPr>
      </w:pPr>
      <w:r w:rsidRPr="002B38FF">
        <w:rPr>
          <w:sz w:val="6"/>
          <w:szCs w:val="14"/>
        </w:rPr>
        <w:t xml:space="preserve"> </w:t>
      </w:r>
    </w:p>
    <w:p w14:paraId="654F40EE"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la correspond</w:t>
      </w:r>
      <w:r w:rsidRPr="002B38FF">
        <w:rPr>
          <w:rFonts w:ascii="Arial,serif"/>
          <w:szCs w:val="14"/>
        </w:rPr>
        <w:t>è</w:t>
      </w:r>
      <w:r w:rsidRPr="002B38FF">
        <w:rPr>
          <w:rFonts w:ascii="Arial,serif"/>
          <w:szCs w:val="14"/>
        </w:rPr>
        <w:t>ncia amb els pl</w:t>
      </w:r>
      <w:r w:rsidRPr="002B38FF">
        <w:rPr>
          <w:rFonts w:ascii="Arial,serif"/>
          <w:szCs w:val="14"/>
        </w:rPr>
        <w:t>à</w:t>
      </w:r>
      <w:r w:rsidRPr="002B38FF">
        <w:rPr>
          <w:rFonts w:ascii="Arial,serif"/>
          <w:szCs w:val="14"/>
        </w:rPr>
        <w:t>nols del seu projecte, especialment els elements de falcament i sistemes de suport. Aix</w:t>
      </w:r>
      <w:r w:rsidRPr="002B38FF">
        <w:rPr>
          <w:rFonts w:ascii="Arial,serif"/>
          <w:szCs w:val="14"/>
        </w:rPr>
        <w:t>í</w:t>
      </w:r>
      <w:r w:rsidRPr="002B38FF">
        <w:rPr>
          <w:rFonts w:ascii="Arial,serif"/>
          <w:szCs w:val="14"/>
        </w:rPr>
        <w:t xml:space="preserve"> mateix, es revisar</w:t>
      </w:r>
      <w:r w:rsidRPr="002B38FF">
        <w:rPr>
          <w:rFonts w:ascii="Arial,serif"/>
          <w:szCs w:val="14"/>
        </w:rPr>
        <w:t>à</w:t>
      </w:r>
      <w:r w:rsidRPr="002B38FF">
        <w:rPr>
          <w:rFonts w:ascii="Arial,serif"/>
          <w:szCs w:val="14"/>
        </w:rPr>
        <w:t xml:space="preserve"> el muntatge i desmuntatge.</w:t>
      </w:r>
    </w:p>
    <w:p w14:paraId="2C7ADC6E" w14:textId="77777777" w:rsidR="00E118CD" w:rsidRPr="002B38FF" w:rsidRDefault="00D95247">
      <w:pPr>
        <w:rPr>
          <w:sz w:val="6"/>
          <w:szCs w:val="14"/>
        </w:rPr>
      </w:pPr>
      <w:r w:rsidRPr="002B38FF">
        <w:rPr>
          <w:sz w:val="6"/>
          <w:szCs w:val="14"/>
        </w:rPr>
        <w:t xml:space="preserve"> </w:t>
      </w:r>
    </w:p>
    <w:p w14:paraId="00672601" w14:textId="77777777" w:rsidR="00E118CD" w:rsidRPr="002B38FF" w:rsidRDefault="00D95247">
      <w:pPr>
        <w:rPr>
          <w:sz w:val="6"/>
          <w:szCs w:val="14"/>
        </w:rPr>
      </w:pPr>
      <w:r w:rsidRPr="002B38FF">
        <w:rPr>
          <w:rFonts w:ascii="Arial,serif"/>
          <w:szCs w:val="14"/>
        </w:rPr>
        <w:t>- Encofrats i motles:</w:t>
      </w:r>
    </w:p>
    <w:p w14:paraId="1029B721" w14:textId="77777777" w:rsidR="00E118CD" w:rsidRPr="002B38FF" w:rsidRDefault="00D95247">
      <w:pPr>
        <w:rPr>
          <w:sz w:val="6"/>
          <w:szCs w:val="14"/>
        </w:rPr>
      </w:pPr>
      <w:r w:rsidRPr="002B38FF">
        <w:rPr>
          <w:sz w:val="6"/>
          <w:szCs w:val="14"/>
        </w:rPr>
        <w:t xml:space="preserve"> </w:t>
      </w:r>
    </w:p>
    <w:p w14:paraId="2B631A66" w14:textId="77777777" w:rsidR="00E118CD" w:rsidRPr="002B38FF" w:rsidRDefault="00D95247">
      <w:pPr>
        <w:rPr>
          <w:sz w:val="6"/>
          <w:szCs w:val="14"/>
        </w:rPr>
      </w:pPr>
      <w:r w:rsidRPr="002B38FF">
        <w:rPr>
          <w:rFonts w:ascii="Arial,serif"/>
          <w:szCs w:val="14"/>
        </w:rPr>
        <w:t>Abans de l</w:t>
      </w:r>
      <w:r w:rsidRPr="002B38FF">
        <w:rPr>
          <w:rFonts w:ascii="Arial,serif"/>
          <w:szCs w:val="14"/>
        </w:rPr>
        <w:t>’</w:t>
      </w:r>
      <w:r w:rsidRPr="002B38FF">
        <w:rPr>
          <w:rFonts w:ascii="Arial,serif"/>
          <w:szCs w:val="14"/>
        </w:rPr>
        <w:t>abocament del formig</w:t>
      </w:r>
      <w:r w:rsidRPr="002B38FF">
        <w:rPr>
          <w:rFonts w:ascii="Arial,serif"/>
          <w:szCs w:val="14"/>
        </w:rPr>
        <w:t>ó</w:t>
      </w:r>
      <w:r w:rsidRPr="002B38FF">
        <w:rPr>
          <w:rFonts w:ascii="Arial,serif"/>
          <w:szCs w:val="14"/>
        </w:rPr>
        <w:t>, es comprovar</w:t>
      </w:r>
      <w:r w:rsidRPr="002B38FF">
        <w:rPr>
          <w:rFonts w:ascii="Arial,serif"/>
          <w:szCs w:val="14"/>
        </w:rPr>
        <w:t>à</w:t>
      </w:r>
      <w:r w:rsidRPr="002B38FF">
        <w:rPr>
          <w:rFonts w:ascii="Arial,serif"/>
          <w:szCs w:val="14"/>
        </w:rPr>
        <w:t xml:space="preserve"> la neteja de les superf</w:t>
      </w:r>
      <w:r w:rsidRPr="002B38FF">
        <w:rPr>
          <w:rFonts w:ascii="Arial,serif"/>
          <w:szCs w:val="14"/>
        </w:rPr>
        <w:t>í</w:t>
      </w:r>
      <w:r w:rsidRPr="002B38FF">
        <w:rPr>
          <w:rFonts w:ascii="Arial,serif"/>
          <w:szCs w:val="14"/>
        </w:rPr>
        <w:t>cies interiors, l'aplicaci</w:t>
      </w:r>
      <w:r w:rsidRPr="002B38FF">
        <w:rPr>
          <w:rFonts w:ascii="Arial,serif"/>
          <w:szCs w:val="14"/>
        </w:rPr>
        <w:t>ó</w:t>
      </w:r>
      <w:r w:rsidRPr="002B38FF">
        <w:rPr>
          <w:rFonts w:ascii="Arial,serif"/>
          <w:szCs w:val="14"/>
        </w:rPr>
        <w:t xml:space="preserve"> de producte desencofrant (si cal), i que la geometria de les seccions est</w:t>
      </w:r>
      <w:r w:rsidRPr="002B38FF">
        <w:rPr>
          <w:rFonts w:ascii="Arial,serif"/>
          <w:szCs w:val="14"/>
        </w:rPr>
        <w:t>à</w:t>
      </w:r>
      <w:r w:rsidRPr="002B38FF">
        <w:rPr>
          <w:rFonts w:ascii="Arial,serif"/>
          <w:szCs w:val="14"/>
        </w:rPr>
        <w:t xml:space="preserve"> en conson</w:t>
      </w:r>
      <w:r w:rsidRPr="002B38FF">
        <w:rPr>
          <w:rFonts w:ascii="Arial,serif"/>
          <w:szCs w:val="14"/>
        </w:rPr>
        <w:t>à</w:t>
      </w:r>
      <w:r w:rsidRPr="002B38FF">
        <w:rPr>
          <w:rFonts w:ascii="Arial,serif"/>
          <w:szCs w:val="14"/>
        </w:rPr>
        <w:t>ncia amb el projecte (tenint en compte les toler</w:t>
      </w:r>
      <w:r w:rsidRPr="002B38FF">
        <w:rPr>
          <w:rFonts w:ascii="Arial,serif"/>
          <w:szCs w:val="14"/>
        </w:rPr>
        <w:t>à</w:t>
      </w:r>
      <w:r w:rsidRPr="002B38FF">
        <w:rPr>
          <w:rFonts w:ascii="Arial,serif"/>
          <w:szCs w:val="14"/>
        </w:rPr>
        <w:t>ncies de projecte o, en defecte d'aix</w:t>
      </w:r>
      <w:r w:rsidRPr="002B38FF">
        <w:rPr>
          <w:rFonts w:ascii="Arial,serif"/>
          <w:szCs w:val="14"/>
        </w:rPr>
        <w:t>ò</w:t>
      </w:r>
      <w:r w:rsidRPr="002B38FF">
        <w:rPr>
          <w:rFonts w:ascii="Arial,serif"/>
          <w:szCs w:val="14"/>
        </w:rPr>
        <w:t xml:space="preserve">, les referides en els annexos 14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de formig</w:t>
      </w:r>
      <w:r w:rsidRPr="002B38FF">
        <w:rPr>
          <w:rFonts w:ascii="Arial,serif"/>
          <w:szCs w:val="14"/>
        </w:rPr>
        <w:t>ó»</w:t>
      </w:r>
      <w:r w:rsidRPr="002B38FF">
        <w:rPr>
          <w:rFonts w:ascii="Arial,serif"/>
          <w:szCs w:val="14"/>
        </w:rPr>
        <w:t xml:space="preserve"> i 16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d'acer</w:t>
      </w:r>
      <w:r w:rsidRPr="002B38FF">
        <w:rPr>
          <w:rFonts w:ascii="Arial,serif"/>
          <w:szCs w:val="14"/>
        </w:rPr>
        <w:t>»</w:t>
      </w:r>
      <w:r w:rsidRPr="002B38FF">
        <w:rPr>
          <w:rFonts w:ascii="Arial,serif"/>
          <w:szCs w:val="14"/>
        </w:rPr>
        <w:t xml:space="preserve"> del </w:t>
      </w:r>
      <w:r w:rsidRPr="002B38FF">
        <w:rPr>
          <w:rFonts w:ascii="Arial,serif"/>
          <w:i/>
          <w:szCs w:val="14"/>
        </w:rPr>
        <w:t>Codi Estructural</w:t>
      </w:r>
      <w:r w:rsidRPr="002B38FF">
        <w:rPr>
          <w:rFonts w:ascii="Arial,serif"/>
          <w:szCs w:val="14"/>
        </w:rPr>
        <w:t>), a m</w:t>
      </w:r>
      <w:r w:rsidRPr="002B38FF">
        <w:rPr>
          <w:rFonts w:ascii="Arial,serif"/>
          <w:szCs w:val="14"/>
        </w:rPr>
        <w:t>é</w:t>
      </w:r>
      <w:r w:rsidRPr="002B38FF">
        <w:rPr>
          <w:rFonts w:ascii="Arial,serif"/>
          <w:szCs w:val="14"/>
        </w:rPr>
        <w:t>s dels aspectes indicats en l'apartat 48.3. En el cas d'encofrats i motles en els quals es disposin elements de vibraci</w:t>
      </w:r>
      <w:r w:rsidRPr="002B38FF">
        <w:rPr>
          <w:rFonts w:ascii="Arial,serif"/>
          <w:szCs w:val="14"/>
        </w:rPr>
        <w:t>ó</w:t>
      </w:r>
      <w:r w:rsidRPr="002B38FF">
        <w:rPr>
          <w:rFonts w:ascii="Arial,serif"/>
          <w:szCs w:val="14"/>
        </w:rPr>
        <w:t xml:space="preserve"> exterior, se</w:t>
      </w:r>
      <w:r w:rsidRPr="002B38FF">
        <w:rPr>
          <w:rFonts w:ascii="Arial,serif"/>
          <w:szCs w:val="14"/>
        </w:rPr>
        <w:t>’</w:t>
      </w:r>
      <w:r w:rsidRPr="002B38FF">
        <w:rPr>
          <w:rFonts w:ascii="Arial,serif"/>
          <w:szCs w:val="14"/>
        </w:rPr>
        <w:t>n comprovar</w:t>
      </w:r>
      <w:r w:rsidRPr="002B38FF">
        <w:rPr>
          <w:rFonts w:ascii="Arial,serif"/>
          <w:szCs w:val="14"/>
        </w:rPr>
        <w:t>à</w:t>
      </w:r>
      <w:r w:rsidRPr="002B38FF">
        <w:rPr>
          <w:rFonts w:ascii="Arial,serif"/>
          <w:szCs w:val="14"/>
        </w:rPr>
        <w:t xml:space="preserve"> la ubicaci</w:t>
      </w:r>
      <w:r w:rsidRPr="002B38FF">
        <w:rPr>
          <w:rFonts w:ascii="Arial,serif"/>
          <w:szCs w:val="14"/>
        </w:rPr>
        <w:t>ó</w:t>
      </w:r>
      <w:r w:rsidRPr="002B38FF">
        <w:rPr>
          <w:rFonts w:ascii="Arial,serif"/>
          <w:szCs w:val="14"/>
        </w:rPr>
        <w:t xml:space="preserve"> i funcionament.</w:t>
      </w:r>
    </w:p>
    <w:p w14:paraId="13F87FC0" w14:textId="77777777" w:rsidR="00E118CD" w:rsidRPr="002B38FF" w:rsidRDefault="00D95247">
      <w:pPr>
        <w:rPr>
          <w:sz w:val="6"/>
          <w:szCs w:val="14"/>
        </w:rPr>
      </w:pPr>
      <w:r w:rsidRPr="002B38FF">
        <w:rPr>
          <w:sz w:val="6"/>
          <w:szCs w:val="14"/>
        </w:rPr>
        <w:t xml:space="preserve"> </w:t>
      </w:r>
    </w:p>
    <w:p w14:paraId="3F499362" w14:textId="77777777" w:rsidR="00E118CD" w:rsidRPr="002B38FF" w:rsidRDefault="00D95247">
      <w:pPr>
        <w:rPr>
          <w:sz w:val="6"/>
          <w:szCs w:val="14"/>
        </w:rPr>
      </w:pPr>
      <w:r w:rsidRPr="002B38FF">
        <w:rPr>
          <w:rFonts w:ascii="Arial,serif"/>
          <w:szCs w:val="14"/>
        </w:rPr>
        <w:t>- Armadures passives:</w:t>
      </w:r>
    </w:p>
    <w:p w14:paraId="04A7FE02" w14:textId="77777777" w:rsidR="00E118CD" w:rsidRPr="002B38FF" w:rsidRDefault="00D95247">
      <w:pPr>
        <w:rPr>
          <w:sz w:val="6"/>
          <w:szCs w:val="14"/>
        </w:rPr>
      </w:pPr>
      <w:r w:rsidRPr="002B38FF">
        <w:rPr>
          <w:sz w:val="6"/>
          <w:szCs w:val="14"/>
        </w:rPr>
        <w:t xml:space="preserve"> </w:t>
      </w:r>
    </w:p>
    <w:p w14:paraId="3BC83951" w14:textId="77777777" w:rsidR="00E118CD" w:rsidRPr="002B38FF" w:rsidRDefault="00D95247">
      <w:pPr>
        <w:rPr>
          <w:sz w:val="6"/>
          <w:szCs w:val="14"/>
        </w:rPr>
      </w:pPr>
      <w:r w:rsidRPr="002B38FF">
        <w:rPr>
          <w:rFonts w:ascii="Arial,serif"/>
          <w:szCs w:val="14"/>
        </w:rPr>
        <w:t>Abans del muntatge, es comprovar</w:t>
      </w:r>
      <w:r w:rsidRPr="002B38FF">
        <w:rPr>
          <w:rFonts w:ascii="Arial,serif"/>
          <w:szCs w:val="14"/>
        </w:rPr>
        <w:t>à</w:t>
      </w:r>
      <w:r w:rsidRPr="002B38FF">
        <w:rPr>
          <w:rFonts w:ascii="Arial,serif"/>
          <w:szCs w:val="14"/>
        </w:rPr>
        <w:t xml:space="preserve"> que el proc</w:t>
      </w:r>
      <w:r w:rsidRPr="002B38FF">
        <w:rPr>
          <w:rFonts w:ascii="Arial,serif"/>
          <w:szCs w:val="14"/>
        </w:rPr>
        <w:t>é</w:t>
      </w:r>
      <w:r w:rsidRPr="002B38FF">
        <w:rPr>
          <w:rFonts w:ascii="Arial,serif"/>
          <w:szCs w:val="14"/>
        </w:rPr>
        <w:t>s d'armat s'ha efectuat segons el que s</w:t>
      </w:r>
      <w:r w:rsidRPr="002B38FF">
        <w:rPr>
          <w:rFonts w:ascii="Arial,serif"/>
          <w:szCs w:val="14"/>
        </w:rPr>
        <w:t>’</w:t>
      </w:r>
      <w:r w:rsidRPr="002B38FF">
        <w:rPr>
          <w:rFonts w:ascii="Arial,serif"/>
          <w:szCs w:val="14"/>
        </w:rPr>
        <w:t xml:space="preserve">indica en l'article 49 del </w:t>
      </w:r>
      <w:r w:rsidRPr="002B38FF">
        <w:rPr>
          <w:rFonts w:ascii="Arial,serif"/>
          <w:i/>
          <w:szCs w:val="14"/>
        </w:rPr>
        <w:t>Codi Estructural</w:t>
      </w:r>
      <w:r w:rsidRPr="002B38FF">
        <w:rPr>
          <w:rFonts w:ascii="Arial,serif"/>
          <w:szCs w:val="14"/>
        </w:rPr>
        <w:t>, que les longituds d'ancoratge i cavalcament es corresponen amb les indicades en projecte i que la secci</w:t>
      </w:r>
      <w:r w:rsidRPr="002B38FF">
        <w:rPr>
          <w:rFonts w:ascii="Arial,serif"/>
          <w:szCs w:val="14"/>
        </w:rPr>
        <w:t>ó</w:t>
      </w:r>
      <w:r w:rsidRPr="002B38FF">
        <w:rPr>
          <w:rFonts w:ascii="Arial,serif"/>
          <w:szCs w:val="14"/>
        </w:rPr>
        <w:t xml:space="preserve"> d'acer no </w:t>
      </w:r>
      <w:r w:rsidRPr="002B38FF">
        <w:rPr>
          <w:rFonts w:ascii="Arial,serif"/>
          <w:szCs w:val="14"/>
        </w:rPr>
        <w:t>é</w:t>
      </w:r>
      <w:r w:rsidRPr="002B38FF">
        <w:rPr>
          <w:rFonts w:ascii="Arial,serif"/>
          <w:szCs w:val="14"/>
        </w:rPr>
        <w:t>s menor de la prevista en projecte.</w:t>
      </w:r>
    </w:p>
    <w:p w14:paraId="0B4BA0CF" w14:textId="77777777" w:rsidR="00E118CD" w:rsidRPr="002B38FF" w:rsidRDefault="00D95247">
      <w:pPr>
        <w:rPr>
          <w:sz w:val="6"/>
          <w:szCs w:val="14"/>
        </w:rPr>
      </w:pPr>
      <w:r w:rsidRPr="002B38FF">
        <w:rPr>
          <w:sz w:val="6"/>
          <w:szCs w:val="14"/>
        </w:rPr>
        <w:t xml:space="preserve"> </w:t>
      </w:r>
    </w:p>
    <w:p w14:paraId="6F64EA81" w14:textId="77777777" w:rsidR="00E118CD" w:rsidRPr="002B38FF" w:rsidRDefault="00D95247">
      <w:pPr>
        <w:rPr>
          <w:sz w:val="6"/>
          <w:szCs w:val="14"/>
        </w:rPr>
      </w:pPr>
      <w:r w:rsidRPr="002B38FF">
        <w:rPr>
          <w:rFonts w:ascii="Arial,serif"/>
          <w:szCs w:val="14"/>
        </w:rPr>
        <w:t>Es comprovaran especialment les soldadures efectuades en obra i la geometria real de l'armadura muntada, la seva correspond</w:t>
      </w:r>
      <w:r w:rsidRPr="002B38FF">
        <w:rPr>
          <w:rFonts w:ascii="Arial,serif"/>
          <w:szCs w:val="14"/>
        </w:rPr>
        <w:t>è</w:t>
      </w:r>
      <w:r w:rsidRPr="002B38FF">
        <w:rPr>
          <w:rFonts w:ascii="Arial,serif"/>
          <w:szCs w:val="14"/>
        </w:rPr>
        <w:t>ncia amb els pl</w:t>
      </w:r>
      <w:r w:rsidRPr="002B38FF">
        <w:rPr>
          <w:rFonts w:ascii="Arial,serif"/>
          <w:szCs w:val="14"/>
        </w:rPr>
        <w:t>à</w:t>
      </w:r>
      <w:r w:rsidRPr="002B38FF">
        <w:rPr>
          <w:rFonts w:ascii="Arial,serif"/>
          <w:szCs w:val="14"/>
        </w:rPr>
        <w:t>nols. Aix</w:t>
      </w:r>
      <w:r w:rsidRPr="002B38FF">
        <w:rPr>
          <w:rFonts w:ascii="Arial,serif"/>
          <w:szCs w:val="14"/>
        </w:rPr>
        <w:t>í</w:t>
      </w:r>
      <w:r w:rsidRPr="002B38FF">
        <w:rPr>
          <w:rFonts w:ascii="Arial,serif"/>
          <w:szCs w:val="14"/>
        </w:rPr>
        <w:t xml:space="preserve"> mateix, es comprovar</w:t>
      </w:r>
      <w:r w:rsidRPr="002B38FF">
        <w:rPr>
          <w:rFonts w:ascii="Arial,serif"/>
          <w:szCs w:val="14"/>
        </w:rPr>
        <w:t>à</w:t>
      </w:r>
      <w:r w:rsidRPr="002B38FF">
        <w:rPr>
          <w:rFonts w:ascii="Arial,serif"/>
          <w:szCs w:val="14"/>
        </w:rPr>
        <w:t xml:space="preserve"> que la disposici</w:t>
      </w:r>
      <w:r w:rsidRPr="002B38FF">
        <w:rPr>
          <w:rFonts w:ascii="Arial,serif"/>
          <w:szCs w:val="14"/>
        </w:rPr>
        <w:t>ó</w:t>
      </w:r>
      <w:r w:rsidRPr="002B38FF">
        <w:rPr>
          <w:rFonts w:ascii="Arial,serif"/>
          <w:szCs w:val="14"/>
        </w:rPr>
        <w:t xml:space="preserve"> de separadors (dist</w:t>
      </w:r>
      <w:r w:rsidRPr="002B38FF">
        <w:rPr>
          <w:rFonts w:ascii="Arial,serif"/>
          <w:szCs w:val="14"/>
        </w:rPr>
        <w:t>à</w:t>
      </w:r>
      <w:r w:rsidRPr="002B38FF">
        <w:rPr>
          <w:rFonts w:ascii="Arial,serif"/>
          <w:szCs w:val="14"/>
        </w:rPr>
        <w:t xml:space="preserve">ncia i dimensions) i elements auxiliars de muntatge garanteix el recobriment. </w:t>
      </w:r>
    </w:p>
    <w:p w14:paraId="0D8557BE" w14:textId="77777777" w:rsidR="00E118CD" w:rsidRPr="002B38FF" w:rsidRDefault="00D95247">
      <w:pPr>
        <w:rPr>
          <w:sz w:val="6"/>
          <w:szCs w:val="14"/>
        </w:rPr>
      </w:pPr>
      <w:r w:rsidRPr="002B38FF">
        <w:rPr>
          <w:sz w:val="6"/>
          <w:szCs w:val="14"/>
        </w:rPr>
        <w:t xml:space="preserve"> </w:t>
      </w:r>
    </w:p>
    <w:p w14:paraId="4F83D7AF" w14:textId="77777777" w:rsidR="00E118CD" w:rsidRPr="002B38FF" w:rsidRDefault="00D95247">
      <w:pPr>
        <w:rPr>
          <w:sz w:val="6"/>
          <w:szCs w:val="14"/>
        </w:rPr>
      </w:pPr>
      <w:r w:rsidRPr="002B38FF">
        <w:rPr>
          <w:rFonts w:ascii="Arial,serif"/>
          <w:szCs w:val="14"/>
        </w:rPr>
        <w:t>- Processos de formigonada i posteriors a la formigonada:</w:t>
      </w:r>
    </w:p>
    <w:p w14:paraId="0FF62F3E" w14:textId="77777777" w:rsidR="00E118CD" w:rsidRPr="002B38FF" w:rsidRDefault="00D95247">
      <w:pPr>
        <w:rPr>
          <w:sz w:val="6"/>
          <w:szCs w:val="14"/>
        </w:rPr>
      </w:pPr>
      <w:r w:rsidRPr="002B38FF">
        <w:rPr>
          <w:sz w:val="6"/>
          <w:szCs w:val="14"/>
        </w:rPr>
        <w:t xml:space="preserve"> </w:t>
      </w:r>
    </w:p>
    <w:p w14:paraId="727F08C1"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que no es formen juntes fredes entre diferents tongades, que s'evita la segregaci</w:t>
      </w:r>
      <w:r w:rsidRPr="002B38FF">
        <w:rPr>
          <w:rFonts w:ascii="Arial,serif"/>
          <w:szCs w:val="14"/>
        </w:rPr>
        <w:t>ó</w:t>
      </w:r>
      <w:r w:rsidRPr="002B38FF">
        <w:rPr>
          <w:rFonts w:ascii="Arial,serif"/>
          <w:szCs w:val="14"/>
        </w:rPr>
        <w:t xml:space="preserve"> durant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del formig</w:t>
      </w:r>
      <w:r w:rsidRPr="002B38FF">
        <w:rPr>
          <w:rFonts w:ascii="Arial,serif"/>
          <w:szCs w:val="14"/>
        </w:rPr>
        <w:t>ó</w:t>
      </w:r>
      <w:r w:rsidRPr="002B38FF">
        <w:rPr>
          <w:rFonts w:ascii="Arial,serif"/>
          <w:szCs w:val="14"/>
        </w:rPr>
        <w:t>, l'abs</w:t>
      </w:r>
      <w:r w:rsidRPr="002B38FF">
        <w:rPr>
          <w:rFonts w:ascii="Arial,serif"/>
          <w:szCs w:val="14"/>
        </w:rPr>
        <w:t>è</w:t>
      </w:r>
      <w:r w:rsidRPr="002B38FF">
        <w:rPr>
          <w:rFonts w:ascii="Arial,serif"/>
          <w:szCs w:val="14"/>
        </w:rPr>
        <w:t>ncia de defectes significatius en la superf</w:t>
      </w:r>
      <w:r w:rsidRPr="002B38FF">
        <w:rPr>
          <w:rFonts w:ascii="Arial,serif"/>
          <w:szCs w:val="14"/>
        </w:rPr>
        <w:t>í</w:t>
      </w:r>
      <w:r w:rsidRPr="002B38FF">
        <w:rPr>
          <w:rFonts w:ascii="Arial,serif"/>
          <w:szCs w:val="14"/>
        </w:rPr>
        <w:t>cie del formig</w:t>
      </w:r>
      <w:r w:rsidRPr="002B38FF">
        <w:rPr>
          <w:rFonts w:ascii="Arial,serif"/>
          <w:szCs w:val="14"/>
        </w:rPr>
        <w:t>ó</w:t>
      </w:r>
      <w:r w:rsidRPr="002B38FF">
        <w:rPr>
          <w:rFonts w:ascii="Arial,serif"/>
          <w:szCs w:val="14"/>
        </w:rPr>
        <w:t xml:space="preserve"> (forats, nius de grava i altres defectes) i les caracter</w:t>
      </w:r>
      <w:r w:rsidRPr="002B38FF">
        <w:rPr>
          <w:rFonts w:ascii="Arial,serif"/>
          <w:szCs w:val="14"/>
        </w:rPr>
        <w:t>í</w:t>
      </w:r>
      <w:r w:rsidRPr="002B38FF">
        <w:rPr>
          <w:rFonts w:ascii="Arial,serif"/>
          <w:szCs w:val="14"/>
        </w:rPr>
        <w:t>stiques d'aspecte i acabat del formig</w:t>
      </w:r>
      <w:r w:rsidRPr="002B38FF">
        <w:rPr>
          <w:rFonts w:ascii="Arial,serif"/>
          <w:szCs w:val="14"/>
        </w:rPr>
        <w:t>ó</w:t>
      </w:r>
      <w:r w:rsidRPr="002B38FF">
        <w:rPr>
          <w:rFonts w:ascii="Arial,serif"/>
          <w:szCs w:val="14"/>
        </w:rPr>
        <w:t xml:space="preserve"> que haguessin pogut ser exigides en el projecte. A m</w:t>
      </w:r>
      <w:r w:rsidRPr="002B38FF">
        <w:rPr>
          <w:rFonts w:ascii="Arial,serif"/>
          <w:szCs w:val="14"/>
        </w:rPr>
        <w:t>é</w:t>
      </w:r>
      <w:r w:rsidRPr="002B38FF">
        <w:rPr>
          <w:rFonts w:ascii="Arial,serif"/>
          <w:szCs w:val="14"/>
        </w:rPr>
        <w:t>s, es comprovar</w:t>
      </w:r>
      <w:r w:rsidRPr="002B38FF">
        <w:rPr>
          <w:rFonts w:ascii="Arial,serif"/>
          <w:szCs w:val="14"/>
        </w:rPr>
        <w:t>à</w:t>
      </w:r>
      <w:r w:rsidRPr="002B38FF">
        <w:rPr>
          <w:rFonts w:ascii="Arial,serif"/>
          <w:szCs w:val="14"/>
        </w:rPr>
        <w:t xml:space="preserve"> que la curaci</w:t>
      </w:r>
      <w:r w:rsidRPr="002B38FF">
        <w:rPr>
          <w:rFonts w:ascii="Arial,serif"/>
          <w:szCs w:val="14"/>
        </w:rPr>
        <w:t>ó</w:t>
      </w:r>
      <w:r w:rsidRPr="002B38FF">
        <w:rPr>
          <w:rFonts w:ascii="Arial,serif"/>
          <w:szCs w:val="14"/>
        </w:rPr>
        <w:t xml:space="preserve"> es desenvolupa adequadament durant, almenys, el per</w:t>
      </w:r>
      <w:r w:rsidRPr="002B38FF">
        <w:rPr>
          <w:rFonts w:ascii="Arial,serif"/>
          <w:szCs w:val="14"/>
        </w:rPr>
        <w:t>í</w:t>
      </w:r>
      <w:r w:rsidRPr="002B38FF">
        <w:rPr>
          <w:rFonts w:ascii="Arial,serif"/>
          <w:szCs w:val="14"/>
        </w:rPr>
        <w:t xml:space="preserve">ode de temps indicat en el projecte o en el </w:t>
      </w:r>
      <w:r w:rsidRPr="002B38FF">
        <w:rPr>
          <w:rFonts w:ascii="Arial,serif"/>
          <w:i/>
          <w:szCs w:val="14"/>
        </w:rPr>
        <w:t>Codi Estructural</w:t>
      </w:r>
      <w:r w:rsidRPr="002B38FF">
        <w:rPr>
          <w:rFonts w:ascii="Arial,serif"/>
          <w:szCs w:val="14"/>
        </w:rPr>
        <w:t>.</w:t>
      </w:r>
    </w:p>
    <w:p w14:paraId="0E7FCCE7" w14:textId="77777777" w:rsidR="00E118CD" w:rsidRPr="002B38FF" w:rsidRDefault="00D95247">
      <w:pPr>
        <w:rPr>
          <w:sz w:val="6"/>
          <w:szCs w:val="14"/>
        </w:rPr>
      </w:pPr>
      <w:r w:rsidRPr="002B38FF">
        <w:rPr>
          <w:sz w:val="6"/>
          <w:szCs w:val="14"/>
        </w:rPr>
        <w:t xml:space="preserve"> </w:t>
      </w:r>
    </w:p>
    <w:p w14:paraId="57E465E6" w14:textId="77777777" w:rsidR="00E118CD" w:rsidRPr="002B38FF" w:rsidRDefault="00D95247">
      <w:pPr>
        <w:rPr>
          <w:sz w:val="6"/>
          <w:szCs w:val="14"/>
        </w:rPr>
      </w:pPr>
      <w:r w:rsidRPr="002B38FF">
        <w:rPr>
          <w:rFonts w:ascii="Arial,serif"/>
          <w:szCs w:val="14"/>
        </w:rPr>
        <w:t>- Muntatge i unions d'elements prefabricats:</w:t>
      </w:r>
    </w:p>
    <w:p w14:paraId="70261A4B" w14:textId="77777777" w:rsidR="00E118CD" w:rsidRPr="002B38FF" w:rsidRDefault="00D95247">
      <w:pPr>
        <w:rPr>
          <w:sz w:val="6"/>
          <w:szCs w:val="14"/>
        </w:rPr>
      </w:pPr>
      <w:r w:rsidRPr="002B38FF">
        <w:rPr>
          <w:sz w:val="6"/>
          <w:szCs w:val="14"/>
        </w:rPr>
        <w:t xml:space="preserve"> </w:t>
      </w:r>
    </w:p>
    <w:p w14:paraId="00CBA51D" w14:textId="77777777" w:rsidR="00E118CD" w:rsidRPr="002B38FF" w:rsidRDefault="00D95247">
      <w:pPr>
        <w:rPr>
          <w:sz w:val="6"/>
          <w:szCs w:val="14"/>
        </w:rPr>
      </w:pPr>
      <w:r w:rsidRPr="002B38FF">
        <w:rPr>
          <w:rFonts w:ascii="Arial,serif"/>
          <w:szCs w:val="14"/>
        </w:rPr>
        <w:t>Es prestar</w:t>
      </w:r>
      <w:r w:rsidRPr="002B38FF">
        <w:rPr>
          <w:rFonts w:ascii="Arial,serif"/>
          <w:szCs w:val="14"/>
        </w:rPr>
        <w:t>à</w:t>
      </w:r>
      <w:r w:rsidRPr="002B38FF">
        <w:rPr>
          <w:rFonts w:ascii="Arial,serif"/>
          <w:szCs w:val="14"/>
        </w:rPr>
        <w:t xml:space="preserve"> especial atenci</w:t>
      </w:r>
      <w:r w:rsidRPr="002B38FF">
        <w:rPr>
          <w:rFonts w:ascii="Arial,serif"/>
          <w:szCs w:val="14"/>
        </w:rPr>
        <w:t>ó</w:t>
      </w:r>
      <w:r w:rsidRPr="002B38FF">
        <w:rPr>
          <w:rFonts w:ascii="Arial,serif"/>
          <w:szCs w:val="14"/>
        </w:rPr>
        <w:t xml:space="preserve"> al manteniment de les dimensions i condicions d'execuci</w:t>
      </w:r>
      <w:r w:rsidRPr="002B38FF">
        <w:rPr>
          <w:rFonts w:ascii="Arial,serif"/>
          <w:szCs w:val="14"/>
        </w:rPr>
        <w:t>ó</w:t>
      </w:r>
      <w:r w:rsidRPr="002B38FF">
        <w:rPr>
          <w:rFonts w:ascii="Arial,serif"/>
          <w:szCs w:val="14"/>
        </w:rPr>
        <w:t xml:space="preserve"> dels suports, enlla</w:t>
      </w:r>
      <w:r w:rsidRPr="002B38FF">
        <w:rPr>
          <w:rFonts w:ascii="Arial,serif"/>
          <w:szCs w:val="14"/>
        </w:rPr>
        <w:t>ç</w:t>
      </w:r>
      <w:r w:rsidRPr="002B38FF">
        <w:rPr>
          <w:rFonts w:ascii="Arial,serif"/>
          <w:szCs w:val="14"/>
        </w:rPr>
        <w:t>os i unions.</w:t>
      </w:r>
    </w:p>
    <w:p w14:paraId="1F89F260" w14:textId="77777777" w:rsidR="00E118CD" w:rsidRPr="002B38FF" w:rsidRDefault="00D95247">
      <w:pPr>
        <w:rPr>
          <w:sz w:val="6"/>
          <w:szCs w:val="14"/>
        </w:rPr>
      </w:pPr>
      <w:r w:rsidRPr="002B38FF">
        <w:rPr>
          <w:sz w:val="6"/>
          <w:szCs w:val="14"/>
        </w:rPr>
        <w:t xml:space="preserve"> </w:t>
      </w:r>
    </w:p>
    <w:p w14:paraId="0A240021" w14:textId="77777777" w:rsidR="00E118CD" w:rsidRPr="002B38FF" w:rsidRDefault="00D95247">
      <w:pPr>
        <w:rPr>
          <w:sz w:val="6"/>
          <w:szCs w:val="14"/>
        </w:rPr>
      </w:pPr>
      <w:r w:rsidRPr="002B38FF">
        <w:rPr>
          <w:rFonts w:ascii="Arial,serif"/>
          <w:szCs w:val="14"/>
        </w:rPr>
        <w:t>- Element acabat:</w:t>
      </w:r>
    </w:p>
    <w:p w14:paraId="2225BA42" w14:textId="77777777" w:rsidR="00E118CD" w:rsidRPr="002B38FF" w:rsidRDefault="00D95247">
      <w:pPr>
        <w:rPr>
          <w:sz w:val="6"/>
          <w:szCs w:val="14"/>
        </w:rPr>
      </w:pPr>
      <w:r w:rsidRPr="002B38FF">
        <w:rPr>
          <w:sz w:val="6"/>
          <w:szCs w:val="14"/>
        </w:rPr>
        <w:t xml:space="preserve"> </w:t>
      </w:r>
    </w:p>
    <w:p w14:paraId="1C674404" w14:textId="77777777" w:rsidR="00E118CD" w:rsidRPr="002B38FF" w:rsidRDefault="00D95247">
      <w:pPr>
        <w:rPr>
          <w:sz w:val="6"/>
          <w:szCs w:val="14"/>
        </w:rPr>
      </w:pPr>
      <w:r w:rsidRPr="002B38FF">
        <w:rPr>
          <w:rFonts w:ascii="Arial,serif"/>
          <w:szCs w:val="14"/>
        </w:rPr>
        <w:t>En el cas que el projecte adopti en el c</w:t>
      </w:r>
      <w:r w:rsidRPr="002B38FF">
        <w:rPr>
          <w:rFonts w:ascii="Arial,serif"/>
          <w:szCs w:val="14"/>
        </w:rPr>
        <w:t>à</w:t>
      </w:r>
      <w:r w:rsidRPr="002B38FF">
        <w:rPr>
          <w:rFonts w:ascii="Arial,serif"/>
          <w:szCs w:val="14"/>
        </w:rPr>
        <w:t>lcul uns coeficients de ponderaci</w:t>
      </w:r>
      <w:r w:rsidRPr="002B38FF">
        <w:rPr>
          <w:rFonts w:ascii="Arial,serif"/>
          <w:szCs w:val="14"/>
        </w:rPr>
        <w:t>ó</w:t>
      </w:r>
      <w:r w:rsidRPr="002B38FF">
        <w:rPr>
          <w:rFonts w:ascii="Arial,serif"/>
          <w:szCs w:val="14"/>
        </w:rPr>
        <w:t xml:space="preserve"> dels materials redu</w:t>
      </w:r>
      <w:r w:rsidRPr="002B38FF">
        <w:rPr>
          <w:rFonts w:ascii="Arial,serif"/>
          <w:szCs w:val="14"/>
        </w:rPr>
        <w:t>ï</w:t>
      </w:r>
      <w:r w:rsidRPr="002B38FF">
        <w:rPr>
          <w:rFonts w:ascii="Arial,serif"/>
          <w:szCs w:val="14"/>
        </w:rPr>
        <w:t>ts, s'haur</w:t>
      </w:r>
      <w:r w:rsidRPr="002B38FF">
        <w:rPr>
          <w:rFonts w:ascii="Arial,serif"/>
          <w:szCs w:val="14"/>
        </w:rPr>
        <w:t>à</w:t>
      </w:r>
      <w:r w:rsidRPr="002B38FF">
        <w:rPr>
          <w:rFonts w:ascii="Arial,serif"/>
          <w:szCs w:val="14"/>
        </w:rPr>
        <w:t xml:space="preserve"> de comprovar que es compleixen espec</w:t>
      </w:r>
      <w:r w:rsidRPr="002B38FF">
        <w:rPr>
          <w:rFonts w:ascii="Arial,serif"/>
          <w:szCs w:val="14"/>
        </w:rPr>
        <w:t>í</w:t>
      </w:r>
      <w:r w:rsidRPr="002B38FF">
        <w:rPr>
          <w:rFonts w:ascii="Arial,serif"/>
          <w:szCs w:val="14"/>
        </w:rPr>
        <w:t>ficament les toler</w:t>
      </w:r>
      <w:r w:rsidRPr="002B38FF">
        <w:rPr>
          <w:rFonts w:ascii="Arial,serif"/>
          <w:szCs w:val="14"/>
        </w:rPr>
        <w:t>à</w:t>
      </w:r>
      <w:r w:rsidRPr="002B38FF">
        <w:rPr>
          <w:rFonts w:ascii="Arial,serif"/>
          <w:szCs w:val="14"/>
        </w:rPr>
        <w:t>ncies geom</w:t>
      </w:r>
      <w:r w:rsidRPr="002B38FF">
        <w:rPr>
          <w:rFonts w:ascii="Arial,serif"/>
          <w:szCs w:val="14"/>
        </w:rPr>
        <w:t>è</w:t>
      </w:r>
      <w:r w:rsidRPr="002B38FF">
        <w:rPr>
          <w:rFonts w:ascii="Arial,serif"/>
          <w:szCs w:val="14"/>
        </w:rPr>
        <w:t>triques establides en el projecte o, en defecte d'aix</w:t>
      </w:r>
      <w:r w:rsidRPr="002B38FF">
        <w:rPr>
          <w:rFonts w:ascii="Arial,serif"/>
          <w:szCs w:val="14"/>
        </w:rPr>
        <w:t>ò</w:t>
      </w:r>
      <w:r w:rsidRPr="002B38FF">
        <w:rPr>
          <w:rFonts w:ascii="Arial,serif"/>
          <w:szCs w:val="14"/>
        </w:rPr>
        <w:t xml:space="preserve">, les indicades a aquest efecte en els annexos 14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de formig</w:t>
      </w:r>
      <w:r w:rsidRPr="002B38FF">
        <w:rPr>
          <w:rFonts w:ascii="Arial,serif"/>
          <w:szCs w:val="14"/>
        </w:rPr>
        <w:t>ó»</w:t>
      </w:r>
      <w:r w:rsidRPr="002B38FF">
        <w:rPr>
          <w:rFonts w:ascii="Arial,serif"/>
          <w:szCs w:val="14"/>
        </w:rPr>
        <w:t xml:space="preserve"> i 16 </w:t>
      </w:r>
      <w:r w:rsidRPr="002B38FF">
        <w:rPr>
          <w:rFonts w:ascii="Arial,serif"/>
          <w:szCs w:val="14"/>
        </w:rPr>
        <w:t>«</w:t>
      </w:r>
      <w:r w:rsidRPr="002B38FF">
        <w:rPr>
          <w:rFonts w:ascii="Arial,serif"/>
          <w:szCs w:val="14"/>
        </w:rPr>
        <w:t>Toler</w:t>
      </w:r>
      <w:r w:rsidRPr="002B38FF">
        <w:rPr>
          <w:rFonts w:ascii="Arial,serif"/>
          <w:szCs w:val="14"/>
        </w:rPr>
        <w:t>à</w:t>
      </w:r>
      <w:r w:rsidRPr="002B38FF">
        <w:rPr>
          <w:rFonts w:ascii="Arial,serif"/>
          <w:szCs w:val="14"/>
        </w:rPr>
        <w:t>ncies en elements d'acer</w:t>
      </w:r>
      <w:r w:rsidRPr="002B38FF">
        <w:rPr>
          <w:rFonts w:ascii="Arial,serif"/>
          <w:szCs w:val="14"/>
        </w:rPr>
        <w:t>»</w:t>
      </w:r>
      <w:r w:rsidRPr="002B38FF">
        <w:rPr>
          <w:rFonts w:ascii="Arial,serif"/>
          <w:szCs w:val="14"/>
        </w:rPr>
        <w:t xml:space="preserve"> del </w:t>
      </w:r>
      <w:r w:rsidRPr="002B38FF">
        <w:rPr>
          <w:rFonts w:ascii="Arial,serif"/>
          <w:i/>
          <w:szCs w:val="14"/>
        </w:rPr>
        <w:t>Codi Estructural</w:t>
      </w:r>
      <w:r w:rsidRPr="002B38FF">
        <w:rPr>
          <w:rFonts w:ascii="Arial,serif"/>
          <w:szCs w:val="14"/>
        </w:rPr>
        <w:t>.</w:t>
      </w:r>
    </w:p>
    <w:p w14:paraId="40A91AF7" w14:textId="77777777" w:rsidR="00E118CD" w:rsidRPr="002B38FF" w:rsidRDefault="00D95247">
      <w:pPr>
        <w:rPr>
          <w:sz w:val="6"/>
          <w:szCs w:val="14"/>
        </w:rPr>
      </w:pPr>
      <w:r w:rsidRPr="002B38FF">
        <w:rPr>
          <w:sz w:val="6"/>
          <w:szCs w:val="14"/>
        </w:rPr>
        <w:t xml:space="preserve"> </w:t>
      </w:r>
    </w:p>
    <w:p w14:paraId="327C5F31" w14:textId="77777777" w:rsidR="00E118CD" w:rsidRPr="002B38FF" w:rsidRDefault="00D95247">
      <w:pPr>
        <w:rPr>
          <w:sz w:val="6"/>
          <w:szCs w:val="14"/>
        </w:rPr>
      </w:pPr>
      <w:r w:rsidRPr="002B38FF">
        <w:rPr>
          <w:rFonts w:ascii="Arial,serif"/>
          <w:szCs w:val="14"/>
        </w:rPr>
        <w:t>En el cas que la propietat hagu</w:t>
      </w:r>
      <w:r w:rsidRPr="002B38FF">
        <w:rPr>
          <w:rFonts w:ascii="Arial,serif"/>
          <w:szCs w:val="14"/>
        </w:rPr>
        <w:t>é</w:t>
      </w:r>
      <w:r w:rsidRPr="002B38FF">
        <w:rPr>
          <w:rFonts w:ascii="Arial,serif"/>
          <w:szCs w:val="14"/>
        </w:rPr>
        <w:t>s establert exig</w:t>
      </w:r>
      <w:r w:rsidRPr="002B38FF">
        <w:rPr>
          <w:rFonts w:ascii="Arial,serif"/>
          <w:szCs w:val="14"/>
        </w:rPr>
        <w:t>è</w:t>
      </w:r>
      <w:r w:rsidRPr="002B38FF">
        <w:rPr>
          <w:rFonts w:ascii="Arial,serif"/>
          <w:szCs w:val="14"/>
        </w:rPr>
        <w:t>ncies relatives a la contribuci</w:t>
      </w:r>
      <w:r w:rsidRPr="002B38FF">
        <w:rPr>
          <w:rFonts w:ascii="Arial,serif"/>
          <w:szCs w:val="14"/>
        </w:rPr>
        <w:t>ó</w:t>
      </w:r>
      <w:r w:rsidRPr="002B38FF">
        <w:rPr>
          <w:rFonts w:ascii="Arial,serif"/>
          <w:szCs w:val="14"/>
        </w:rPr>
        <w:t xml:space="preserve"> de l'estructura a la sostenibilitat, de conformitat amb annex n</w:t>
      </w:r>
      <w:r w:rsidRPr="002B38FF">
        <w:rPr>
          <w:rFonts w:ascii="Arial,serif"/>
          <w:szCs w:val="14"/>
        </w:rPr>
        <w:t>ú</w:t>
      </w:r>
      <w:r w:rsidRPr="002B38FF">
        <w:rPr>
          <w:rFonts w:ascii="Arial,serif"/>
          <w:szCs w:val="14"/>
        </w:rPr>
        <w:t xml:space="preserve">m. 2 del </w:t>
      </w:r>
      <w:r w:rsidRPr="002B38FF">
        <w:rPr>
          <w:rFonts w:ascii="Arial,serif"/>
          <w:i/>
          <w:szCs w:val="14"/>
        </w:rPr>
        <w:t>Codi Estructural</w:t>
      </w:r>
      <w:r w:rsidRPr="002B38FF">
        <w:rPr>
          <w:rFonts w:ascii="Arial,serif"/>
          <w:szCs w:val="14"/>
        </w:rPr>
        <w:t>, la direcci</w:t>
      </w:r>
      <w:r w:rsidRPr="002B38FF">
        <w:rPr>
          <w:rFonts w:ascii="Arial,serif"/>
          <w:szCs w:val="14"/>
        </w:rPr>
        <w:t>ó</w:t>
      </w:r>
      <w:r w:rsidRPr="002B38FF">
        <w:rPr>
          <w:rFonts w:ascii="Arial,serif"/>
          <w:szCs w:val="14"/>
        </w:rPr>
        <w:t xml:space="preserve"> facultativa haur</w:t>
      </w:r>
      <w:r w:rsidRPr="002B38FF">
        <w:rPr>
          <w:rFonts w:ascii="Arial,serif"/>
          <w:szCs w:val="14"/>
        </w:rPr>
        <w:t>à</w:t>
      </w:r>
      <w:r w:rsidRPr="002B38FF">
        <w:rPr>
          <w:rFonts w:ascii="Arial,serif"/>
          <w:szCs w:val="14"/>
        </w:rPr>
        <w:t xml:space="preserve"> de comprovar durant la fase d'execuci</w:t>
      </w:r>
      <w:r w:rsidRPr="002B38FF">
        <w:rPr>
          <w:rFonts w:ascii="Arial,serif"/>
          <w:szCs w:val="14"/>
        </w:rPr>
        <w:t>ó</w:t>
      </w:r>
      <w:r w:rsidRPr="002B38FF">
        <w:rPr>
          <w:rFonts w:ascii="Arial,serif"/>
          <w:szCs w:val="14"/>
        </w:rPr>
        <w:t xml:space="preserve"> que, amb els mitjans i procediments reals que s</w:t>
      </w:r>
      <w:r w:rsidRPr="002B38FF">
        <w:rPr>
          <w:rFonts w:ascii="Arial,serif"/>
          <w:szCs w:val="14"/>
        </w:rPr>
        <w:t>’</w:t>
      </w:r>
      <w:r w:rsidRPr="002B38FF">
        <w:rPr>
          <w:rFonts w:ascii="Arial,serif"/>
          <w:szCs w:val="14"/>
        </w:rPr>
        <w:t>hi empren, se satisf</w:t>
      </w:r>
      <w:r w:rsidRPr="002B38FF">
        <w:rPr>
          <w:rFonts w:ascii="Arial,serif"/>
          <w:szCs w:val="14"/>
        </w:rPr>
        <w:t>à</w:t>
      </w:r>
      <w:r w:rsidRPr="002B38FF">
        <w:rPr>
          <w:rFonts w:ascii="Arial,serif"/>
          <w:szCs w:val="14"/>
        </w:rPr>
        <w:t xml:space="preserve"> la mateixa classificaci</w:t>
      </w:r>
      <w:r w:rsidRPr="002B38FF">
        <w:rPr>
          <w:rFonts w:ascii="Arial,serif"/>
          <w:szCs w:val="14"/>
        </w:rPr>
        <w:t>ó</w:t>
      </w:r>
      <w:r w:rsidRPr="002B38FF">
        <w:rPr>
          <w:rFonts w:ascii="Arial,serif"/>
          <w:szCs w:val="14"/>
        </w:rPr>
        <w:t xml:space="preserve"> (baixa, alta o molt alta) que el que es defineix en el projecte per a l'</w:t>
      </w:r>
      <w:r w:rsidRPr="002B38FF">
        <w:rPr>
          <w:rFonts w:ascii="Arial,serif"/>
          <w:szCs w:val="14"/>
        </w:rPr>
        <w:t>í</w:t>
      </w:r>
      <w:r w:rsidRPr="002B38FF">
        <w:rPr>
          <w:rFonts w:ascii="Arial,serif"/>
          <w:szCs w:val="14"/>
        </w:rPr>
        <w:t>ndex HISSES.</w:t>
      </w:r>
    </w:p>
    <w:p w14:paraId="685CBAB5" w14:textId="77777777" w:rsidR="00E118CD" w:rsidRPr="002B38FF" w:rsidRDefault="00D95247">
      <w:pPr>
        <w:rPr>
          <w:sz w:val="6"/>
          <w:szCs w:val="14"/>
        </w:rPr>
      </w:pPr>
      <w:r w:rsidRPr="002B38FF">
        <w:rPr>
          <w:sz w:val="6"/>
          <w:szCs w:val="14"/>
        </w:rPr>
        <w:t xml:space="preserve"> </w:t>
      </w:r>
    </w:p>
    <w:p w14:paraId="48739EC6" w14:textId="77777777" w:rsidR="00E118CD" w:rsidRPr="002B38FF" w:rsidRDefault="00D95247">
      <w:pPr>
        <w:rPr>
          <w:sz w:val="6"/>
          <w:szCs w:val="14"/>
        </w:rPr>
      </w:pPr>
      <w:r w:rsidRPr="002B38FF">
        <w:rPr>
          <w:rFonts w:ascii="Arial,serif"/>
          <w:szCs w:val="14"/>
        </w:rPr>
        <w:t>En cas de fer-se alguna reparaci</w:t>
      </w:r>
      <w:r w:rsidRPr="002B38FF">
        <w:rPr>
          <w:rFonts w:ascii="Arial,serif"/>
          <w:szCs w:val="14"/>
        </w:rPr>
        <w:t>ó</w:t>
      </w:r>
      <w:r w:rsidRPr="002B38FF">
        <w:rPr>
          <w:rFonts w:ascii="Arial,serif"/>
          <w:szCs w:val="14"/>
        </w:rPr>
        <w:t>, es tindr</w:t>
      </w:r>
      <w:r w:rsidRPr="002B38FF">
        <w:rPr>
          <w:rFonts w:ascii="Arial,serif"/>
          <w:szCs w:val="14"/>
        </w:rPr>
        <w:t>à</w:t>
      </w:r>
      <w:r w:rsidRPr="002B38FF">
        <w:rPr>
          <w:rFonts w:ascii="Arial,serif"/>
          <w:szCs w:val="14"/>
        </w:rPr>
        <w:t xml:space="preserve"> en compte el que s</w:t>
      </w:r>
      <w:r w:rsidRPr="002B38FF">
        <w:rPr>
          <w:rFonts w:ascii="Arial,serif"/>
          <w:szCs w:val="14"/>
        </w:rPr>
        <w:t>’</w:t>
      </w:r>
      <w:r w:rsidRPr="002B38FF">
        <w:rPr>
          <w:rFonts w:ascii="Arial,serif"/>
          <w:szCs w:val="14"/>
        </w:rPr>
        <w:t xml:space="preserve">indica en l'art. 40 del </w:t>
      </w:r>
      <w:r w:rsidRPr="002B38FF">
        <w:rPr>
          <w:rFonts w:ascii="Arial,serif"/>
          <w:i/>
          <w:szCs w:val="14"/>
        </w:rPr>
        <w:t>Codi Estructural</w:t>
      </w:r>
      <w:r w:rsidRPr="002B38FF">
        <w:rPr>
          <w:rFonts w:ascii="Arial,serif"/>
          <w:szCs w:val="14"/>
        </w:rPr>
        <w:t>.</w:t>
      </w:r>
    </w:p>
    <w:p w14:paraId="169EF6C9" w14:textId="77777777" w:rsidR="00E118CD" w:rsidRPr="002B38FF" w:rsidRDefault="00D95247">
      <w:pPr>
        <w:rPr>
          <w:sz w:val="6"/>
          <w:szCs w:val="14"/>
        </w:rPr>
      </w:pPr>
      <w:r w:rsidRPr="002B38FF">
        <w:rPr>
          <w:sz w:val="6"/>
          <w:szCs w:val="14"/>
        </w:rPr>
        <w:t xml:space="preserve"> </w:t>
      </w:r>
    </w:p>
    <w:p w14:paraId="6B6E433A" w14:textId="77777777" w:rsidR="00E118CD" w:rsidRPr="002B38FF" w:rsidRDefault="00D95247">
      <w:pPr>
        <w:rPr>
          <w:sz w:val="6"/>
          <w:szCs w:val="14"/>
        </w:rPr>
      </w:pPr>
      <w:r w:rsidRPr="002B38FF">
        <w:rPr>
          <w:rFonts w:ascii="Arial,serif"/>
          <w:szCs w:val="14"/>
        </w:rPr>
        <w:t>En cas de fer-se algun refor</w:t>
      </w:r>
      <w:r w:rsidRPr="002B38FF">
        <w:rPr>
          <w:rFonts w:ascii="Arial,serif"/>
          <w:szCs w:val="14"/>
        </w:rPr>
        <w:t>ç</w:t>
      </w:r>
      <w:r w:rsidRPr="002B38FF">
        <w:rPr>
          <w:rFonts w:ascii="Arial,serif"/>
          <w:szCs w:val="14"/>
        </w:rPr>
        <w:t>, es tindr</w:t>
      </w:r>
      <w:r w:rsidRPr="002B38FF">
        <w:rPr>
          <w:rFonts w:ascii="Arial,serif"/>
          <w:szCs w:val="14"/>
        </w:rPr>
        <w:t>à</w:t>
      </w:r>
      <w:r w:rsidRPr="002B38FF">
        <w:rPr>
          <w:rFonts w:ascii="Arial,serif"/>
          <w:szCs w:val="14"/>
        </w:rPr>
        <w:t xml:space="preserve"> en compte el que s</w:t>
      </w:r>
      <w:r w:rsidRPr="002B38FF">
        <w:rPr>
          <w:rFonts w:ascii="Arial,serif"/>
          <w:szCs w:val="14"/>
        </w:rPr>
        <w:t>’</w:t>
      </w:r>
      <w:r w:rsidRPr="002B38FF">
        <w:rPr>
          <w:rFonts w:ascii="Arial,serif"/>
          <w:szCs w:val="14"/>
        </w:rPr>
        <w:t xml:space="preserve">indica en l'art. 41 del </w:t>
      </w:r>
      <w:r w:rsidRPr="002B38FF">
        <w:rPr>
          <w:rFonts w:ascii="Arial,serif"/>
          <w:i/>
          <w:szCs w:val="14"/>
        </w:rPr>
        <w:t>Codi Estructural</w:t>
      </w:r>
      <w:r w:rsidRPr="002B38FF">
        <w:rPr>
          <w:rFonts w:ascii="Arial,serif"/>
          <w:szCs w:val="14"/>
        </w:rPr>
        <w:t>.</w:t>
      </w:r>
    </w:p>
    <w:p w14:paraId="0015E97B" w14:textId="77777777" w:rsidR="00E118CD" w:rsidRPr="002B38FF" w:rsidRDefault="00D95247">
      <w:pPr>
        <w:rPr>
          <w:sz w:val="6"/>
          <w:szCs w:val="14"/>
        </w:rPr>
      </w:pPr>
      <w:r w:rsidRPr="002B38FF">
        <w:rPr>
          <w:sz w:val="6"/>
          <w:szCs w:val="14"/>
        </w:rPr>
        <w:t xml:space="preserve"> </w:t>
      </w:r>
    </w:p>
    <w:p w14:paraId="63AACC41" w14:textId="77777777" w:rsidR="00E118CD" w:rsidRPr="002B38FF" w:rsidRDefault="00D95247">
      <w:pPr>
        <w:numPr>
          <w:ilvl w:val="0"/>
          <w:numId w:val="74"/>
        </w:numPr>
        <w:rPr>
          <w:sz w:val="6"/>
          <w:szCs w:val="14"/>
        </w:rPr>
      </w:pPr>
      <w:r w:rsidRPr="002B38FF">
        <w:rPr>
          <w:rFonts w:ascii="Arial,serif"/>
          <w:b/>
          <w:szCs w:val="14"/>
        </w:rPr>
        <w:t>Assaigs i proves</w:t>
      </w:r>
    </w:p>
    <w:p w14:paraId="2A6AB8C6" w14:textId="77777777" w:rsidR="00E118CD" w:rsidRPr="002B38FF" w:rsidRDefault="00D95247">
      <w:pPr>
        <w:rPr>
          <w:sz w:val="6"/>
          <w:szCs w:val="14"/>
        </w:rPr>
      </w:pPr>
      <w:r w:rsidRPr="002B38FF">
        <w:rPr>
          <w:sz w:val="6"/>
          <w:szCs w:val="14"/>
        </w:rPr>
        <w:t xml:space="preserve"> </w:t>
      </w:r>
    </w:p>
    <w:p w14:paraId="5B3F5F44" w14:textId="77777777" w:rsidR="00E118CD" w:rsidRPr="002B38FF" w:rsidRDefault="00D95247">
      <w:pPr>
        <w:rPr>
          <w:sz w:val="6"/>
          <w:szCs w:val="14"/>
        </w:rPr>
      </w:pPr>
      <w:r w:rsidRPr="002B38FF">
        <w:rPr>
          <w:rFonts w:ascii="Arial,serif"/>
          <w:szCs w:val="14"/>
        </w:rPr>
        <w:t xml:space="preserve">Segons l'article 57.8 del </w:t>
      </w:r>
      <w:r w:rsidRPr="002B38FF">
        <w:rPr>
          <w:rFonts w:ascii="Arial,serif"/>
          <w:i/>
          <w:szCs w:val="14"/>
        </w:rPr>
        <w:t>Codi Estructural</w:t>
      </w:r>
      <w:r w:rsidRPr="002B38FF">
        <w:rPr>
          <w:rFonts w:ascii="Arial,serif"/>
          <w:szCs w:val="14"/>
        </w:rPr>
        <w:t>, de les estructures projectades i constru</w:t>
      </w:r>
      <w:r w:rsidRPr="002B38FF">
        <w:rPr>
          <w:rFonts w:ascii="Arial,serif"/>
          <w:szCs w:val="14"/>
        </w:rPr>
        <w:t>ï</w:t>
      </w:r>
      <w:r w:rsidRPr="002B38FF">
        <w:rPr>
          <w:rFonts w:ascii="Arial,serif"/>
          <w:szCs w:val="14"/>
        </w:rPr>
        <w:t xml:space="preserve">des conformement al </w:t>
      </w:r>
      <w:r w:rsidRPr="002B38FF">
        <w:rPr>
          <w:rFonts w:ascii="Arial,serif"/>
          <w:i/>
          <w:szCs w:val="14"/>
        </w:rPr>
        <w:t>Codi</w:t>
      </w:r>
      <w:r w:rsidRPr="002B38FF">
        <w:rPr>
          <w:rFonts w:ascii="Arial,serif"/>
          <w:szCs w:val="14"/>
        </w:rPr>
        <w:t>, en les quals els materials i l'execuci</w:t>
      </w:r>
      <w:r w:rsidRPr="002B38FF">
        <w:rPr>
          <w:rFonts w:ascii="Arial,serif"/>
          <w:szCs w:val="14"/>
        </w:rPr>
        <w:t>ó</w:t>
      </w:r>
      <w:r w:rsidRPr="002B38FF">
        <w:rPr>
          <w:rFonts w:ascii="Arial,serif"/>
          <w:szCs w:val="14"/>
        </w:rPr>
        <w:t xml:space="preserve"> hagin aconseguit la qualitat prevista, comprovada mitjan</w:t>
      </w:r>
      <w:r w:rsidRPr="002B38FF">
        <w:rPr>
          <w:rFonts w:ascii="Arial,serif"/>
          <w:szCs w:val="14"/>
        </w:rPr>
        <w:t>ç</w:t>
      </w:r>
      <w:r w:rsidRPr="002B38FF">
        <w:rPr>
          <w:rFonts w:ascii="Arial,serif"/>
          <w:szCs w:val="14"/>
        </w:rPr>
        <w:t>ant els controls preceptius, nom</w:t>
      </w:r>
      <w:r w:rsidRPr="002B38FF">
        <w:rPr>
          <w:rFonts w:ascii="Arial,serif"/>
          <w:szCs w:val="14"/>
        </w:rPr>
        <w:t>é</w:t>
      </w:r>
      <w:r w:rsidRPr="002B38FF">
        <w:rPr>
          <w:rFonts w:ascii="Arial,serif"/>
          <w:szCs w:val="14"/>
        </w:rPr>
        <w:t>s necessiten sotmetre's a assaigs d'informaci</w:t>
      </w:r>
      <w:r w:rsidRPr="002B38FF">
        <w:rPr>
          <w:rFonts w:ascii="Arial,serif"/>
          <w:szCs w:val="14"/>
        </w:rPr>
        <w:t>ó</w:t>
      </w:r>
      <w:r w:rsidRPr="002B38FF">
        <w:rPr>
          <w:rFonts w:ascii="Arial,serif"/>
          <w:szCs w:val="14"/>
        </w:rPr>
        <w:t xml:space="preserve"> i en particular a proves de c</w:t>
      </w:r>
      <w:r w:rsidRPr="002B38FF">
        <w:rPr>
          <w:rFonts w:ascii="Arial,serif"/>
          <w:szCs w:val="14"/>
        </w:rPr>
        <w:t>à</w:t>
      </w:r>
      <w:r w:rsidRPr="002B38FF">
        <w:rPr>
          <w:rFonts w:ascii="Arial,serif"/>
          <w:szCs w:val="14"/>
        </w:rPr>
        <w:t>rrega les incloses en els sup</w:t>
      </w:r>
      <w:r w:rsidRPr="002B38FF">
        <w:rPr>
          <w:rFonts w:ascii="Arial,serif"/>
          <w:szCs w:val="14"/>
        </w:rPr>
        <w:t>ò</w:t>
      </w:r>
      <w:r w:rsidRPr="002B38FF">
        <w:rPr>
          <w:rFonts w:ascii="Arial,serif"/>
          <w:szCs w:val="14"/>
        </w:rPr>
        <w:t>sits que es relacionen a continuaci</w:t>
      </w:r>
      <w:r w:rsidRPr="002B38FF">
        <w:rPr>
          <w:rFonts w:ascii="Arial,serif"/>
          <w:szCs w:val="14"/>
        </w:rPr>
        <w:t>ó</w:t>
      </w:r>
      <w:r w:rsidRPr="002B38FF">
        <w:rPr>
          <w:rFonts w:ascii="Arial,serif"/>
          <w:szCs w:val="14"/>
        </w:rPr>
        <w:t>:</w:t>
      </w:r>
    </w:p>
    <w:p w14:paraId="29369DA7" w14:textId="77777777" w:rsidR="00E118CD" w:rsidRPr="002B38FF" w:rsidRDefault="00D95247">
      <w:pPr>
        <w:rPr>
          <w:sz w:val="6"/>
          <w:szCs w:val="14"/>
        </w:rPr>
      </w:pPr>
      <w:r w:rsidRPr="002B38FF">
        <w:rPr>
          <w:sz w:val="6"/>
          <w:szCs w:val="14"/>
        </w:rPr>
        <w:t xml:space="preserve"> </w:t>
      </w:r>
    </w:p>
    <w:p w14:paraId="2F4AE35D" w14:textId="77777777" w:rsidR="00E118CD" w:rsidRPr="002B38FF" w:rsidRDefault="00D95247">
      <w:pPr>
        <w:rPr>
          <w:sz w:val="6"/>
          <w:szCs w:val="14"/>
        </w:rPr>
      </w:pPr>
      <w:r w:rsidRPr="002B38FF">
        <w:rPr>
          <w:rFonts w:ascii="Arial,serif"/>
          <w:szCs w:val="14"/>
        </w:rPr>
        <w:t>- Quan aix</w:t>
      </w:r>
      <w:r w:rsidRPr="002B38FF">
        <w:rPr>
          <w:rFonts w:ascii="Arial,serif"/>
          <w:szCs w:val="14"/>
        </w:rPr>
        <w:t>í</w:t>
      </w:r>
      <w:r w:rsidRPr="002B38FF">
        <w:rPr>
          <w:rFonts w:ascii="Arial,serif"/>
          <w:szCs w:val="14"/>
        </w:rPr>
        <w:t xml:space="preserve"> ho disposen les instruccions, reglaments espec</w:t>
      </w:r>
      <w:r w:rsidRPr="002B38FF">
        <w:rPr>
          <w:rFonts w:ascii="Arial,serif"/>
          <w:szCs w:val="14"/>
        </w:rPr>
        <w:t>í</w:t>
      </w:r>
      <w:r w:rsidRPr="002B38FF">
        <w:rPr>
          <w:rFonts w:ascii="Arial,serif"/>
          <w:szCs w:val="14"/>
        </w:rPr>
        <w:t>fics d'una mena d'estructura o el projecte.</w:t>
      </w:r>
    </w:p>
    <w:p w14:paraId="67013C80" w14:textId="77777777" w:rsidR="00E118CD" w:rsidRPr="002B38FF" w:rsidRDefault="00D95247">
      <w:pPr>
        <w:rPr>
          <w:sz w:val="6"/>
          <w:szCs w:val="14"/>
        </w:rPr>
      </w:pPr>
      <w:r w:rsidRPr="002B38FF">
        <w:rPr>
          <w:sz w:val="6"/>
          <w:szCs w:val="14"/>
        </w:rPr>
        <w:t xml:space="preserve"> </w:t>
      </w:r>
    </w:p>
    <w:p w14:paraId="357AF2E9" w14:textId="77777777" w:rsidR="00E118CD" w:rsidRPr="002B38FF" w:rsidRDefault="00D95247">
      <w:pPr>
        <w:rPr>
          <w:sz w:val="6"/>
          <w:szCs w:val="14"/>
        </w:rPr>
      </w:pPr>
      <w:r w:rsidRPr="002B38FF">
        <w:rPr>
          <w:rFonts w:ascii="Arial,serif"/>
          <w:szCs w:val="14"/>
        </w:rPr>
        <w:t>- Quan a causa del car</w:t>
      </w:r>
      <w:r w:rsidRPr="002B38FF">
        <w:rPr>
          <w:rFonts w:ascii="Arial,serif"/>
          <w:szCs w:val="14"/>
        </w:rPr>
        <w:t>à</w:t>
      </w:r>
      <w:r w:rsidRPr="002B38FF">
        <w:rPr>
          <w:rFonts w:ascii="Arial,serif"/>
          <w:szCs w:val="14"/>
        </w:rPr>
        <w:t>cter particular de l'estructura convingui comprovar que aquesta reuneix certes condicions espec</w:t>
      </w:r>
      <w:r w:rsidRPr="002B38FF">
        <w:rPr>
          <w:rFonts w:ascii="Arial,serif"/>
          <w:szCs w:val="14"/>
        </w:rPr>
        <w:t>í</w:t>
      </w:r>
      <w:r w:rsidRPr="002B38FF">
        <w:rPr>
          <w:rFonts w:ascii="Arial,serif"/>
          <w:szCs w:val="14"/>
        </w:rPr>
        <w:t>fiques. En aquest cas el projecte establir</w:t>
      </w:r>
      <w:r w:rsidRPr="002B38FF">
        <w:rPr>
          <w:rFonts w:ascii="Arial,serif"/>
          <w:szCs w:val="14"/>
        </w:rPr>
        <w:t>à</w:t>
      </w:r>
      <w:r w:rsidRPr="002B38FF">
        <w:rPr>
          <w:rFonts w:ascii="Arial,serif"/>
          <w:szCs w:val="14"/>
        </w:rPr>
        <w:t xml:space="preserve"> els assaigs oportuns que s'han de realitzar, i s</w:t>
      </w:r>
      <w:r w:rsidRPr="002B38FF">
        <w:rPr>
          <w:rFonts w:ascii="Arial,serif"/>
          <w:szCs w:val="14"/>
        </w:rPr>
        <w:t>’</w:t>
      </w:r>
      <w:r w:rsidRPr="002B38FF">
        <w:rPr>
          <w:rFonts w:ascii="Arial,serif"/>
          <w:szCs w:val="14"/>
        </w:rPr>
        <w:t>indicar</w:t>
      </w:r>
      <w:r w:rsidRPr="002B38FF">
        <w:rPr>
          <w:rFonts w:ascii="Arial,serif"/>
          <w:szCs w:val="14"/>
        </w:rPr>
        <w:t>à</w:t>
      </w:r>
      <w:r w:rsidRPr="002B38FF">
        <w:rPr>
          <w:rFonts w:ascii="Arial,serif"/>
          <w:szCs w:val="14"/>
        </w:rPr>
        <w:t xml:space="preserve"> amb tota precisi</w:t>
      </w:r>
      <w:r w:rsidRPr="002B38FF">
        <w:rPr>
          <w:rFonts w:ascii="Arial,serif"/>
          <w:szCs w:val="14"/>
        </w:rPr>
        <w:t>ó</w:t>
      </w:r>
      <w:r w:rsidRPr="002B38FF">
        <w:rPr>
          <w:rFonts w:ascii="Arial,serif"/>
          <w:szCs w:val="14"/>
        </w:rPr>
        <w:t xml:space="preserve"> la manera de realitzar-los i la manera d'interpretar els resultats.</w:t>
      </w:r>
    </w:p>
    <w:p w14:paraId="48C5AA83" w14:textId="77777777" w:rsidR="00E118CD" w:rsidRPr="002B38FF" w:rsidRDefault="00D95247">
      <w:pPr>
        <w:rPr>
          <w:sz w:val="6"/>
          <w:szCs w:val="14"/>
        </w:rPr>
      </w:pPr>
      <w:r w:rsidRPr="002B38FF">
        <w:rPr>
          <w:sz w:val="6"/>
          <w:szCs w:val="14"/>
        </w:rPr>
        <w:t xml:space="preserve"> </w:t>
      </w:r>
    </w:p>
    <w:p w14:paraId="622B4392" w14:textId="77777777" w:rsidR="00E118CD" w:rsidRPr="002B38FF" w:rsidRDefault="00D95247">
      <w:pPr>
        <w:rPr>
          <w:sz w:val="6"/>
          <w:szCs w:val="14"/>
        </w:rPr>
      </w:pPr>
      <w:r w:rsidRPr="002B38FF">
        <w:rPr>
          <w:rFonts w:ascii="Arial,serif"/>
          <w:szCs w:val="14"/>
        </w:rPr>
        <w:t>- Quan segons el parer de la direcci</w:t>
      </w:r>
      <w:r w:rsidRPr="002B38FF">
        <w:rPr>
          <w:rFonts w:ascii="Arial,serif"/>
          <w:szCs w:val="14"/>
        </w:rPr>
        <w:t>ó</w:t>
      </w:r>
      <w:r w:rsidRPr="002B38FF">
        <w:rPr>
          <w:rFonts w:ascii="Arial,serif"/>
          <w:szCs w:val="14"/>
        </w:rPr>
        <w:t xml:space="preserve"> facultativa hi hagi dubtes raonables sobre la seguretat, funcionalitat o durabilitat de l'estructura.</w:t>
      </w:r>
    </w:p>
    <w:p w14:paraId="30CC2C08" w14:textId="77777777" w:rsidR="00E118CD" w:rsidRPr="002B38FF" w:rsidRDefault="00D95247">
      <w:pPr>
        <w:rPr>
          <w:sz w:val="6"/>
          <w:szCs w:val="14"/>
        </w:rPr>
      </w:pPr>
      <w:r w:rsidRPr="002B38FF">
        <w:rPr>
          <w:sz w:val="6"/>
          <w:szCs w:val="14"/>
        </w:rPr>
        <w:t xml:space="preserve"> </w:t>
      </w:r>
    </w:p>
    <w:p w14:paraId="23C1E947" w14:textId="77777777" w:rsidR="00E118CD" w:rsidRPr="002B38FF" w:rsidRDefault="00D95247">
      <w:pPr>
        <w:rPr>
          <w:sz w:val="6"/>
          <w:szCs w:val="14"/>
        </w:rPr>
      </w:pPr>
      <w:r w:rsidRPr="002B38FF">
        <w:rPr>
          <w:rFonts w:ascii="Arial,serif"/>
          <w:szCs w:val="14"/>
        </w:rPr>
        <w:t>Quan es realitzin proves de c</w:t>
      </w:r>
      <w:r w:rsidRPr="002B38FF">
        <w:rPr>
          <w:rFonts w:ascii="Arial,serif"/>
          <w:szCs w:val="14"/>
        </w:rPr>
        <w:t>à</w:t>
      </w:r>
      <w:r w:rsidRPr="002B38FF">
        <w:rPr>
          <w:rFonts w:ascii="Arial,serif"/>
          <w:szCs w:val="14"/>
        </w:rPr>
        <w:t>rrega, aquestes no hauran de fer-se abans que el formig</w:t>
      </w:r>
      <w:r w:rsidRPr="002B38FF">
        <w:rPr>
          <w:rFonts w:ascii="Arial,serif"/>
          <w:szCs w:val="14"/>
        </w:rPr>
        <w:t>ó</w:t>
      </w:r>
      <w:r w:rsidRPr="002B38FF">
        <w:rPr>
          <w:rFonts w:ascii="Arial,serif"/>
          <w:szCs w:val="14"/>
        </w:rPr>
        <w:t xml:space="preserve"> hagi aconseguit la resist</w:t>
      </w:r>
      <w:r w:rsidRPr="002B38FF">
        <w:rPr>
          <w:rFonts w:ascii="Arial,serif"/>
          <w:szCs w:val="14"/>
        </w:rPr>
        <w:t>è</w:t>
      </w:r>
      <w:r w:rsidRPr="002B38FF">
        <w:rPr>
          <w:rFonts w:ascii="Arial,serif"/>
          <w:szCs w:val="14"/>
        </w:rPr>
        <w:t>ncia de projecte. L'avaluaci</w:t>
      </w:r>
      <w:r w:rsidRPr="002B38FF">
        <w:rPr>
          <w:rFonts w:ascii="Arial,serif"/>
          <w:szCs w:val="14"/>
        </w:rPr>
        <w:t>ó</w:t>
      </w:r>
      <w:r w:rsidRPr="002B38FF">
        <w:rPr>
          <w:rFonts w:ascii="Arial,serif"/>
          <w:szCs w:val="14"/>
        </w:rPr>
        <w:t xml:space="preserve"> de les proves de c</w:t>
      </w:r>
      <w:r w:rsidRPr="002B38FF">
        <w:rPr>
          <w:rFonts w:ascii="Arial,serif"/>
          <w:szCs w:val="14"/>
        </w:rPr>
        <w:t>à</w:t>
      </w:r>
      <w:r w:rsidRPr="002B38FF">
        <w:rPr>
          <w:rFonts w:ascii="Arial,serif"/>
          <w:szCs w:val="14"/>
        </w:rPr>
        <w:t>rrega reglament</w:t>
      </w:r>
      <w:r w:rsidRPr="002B38FF">
        <w:rPr>
          <w:rFonts w:ascii="Arial,serif"/>
          <w:szCs w:val="14"/>
        </w:rPr>
        <w:t>à</w:t>
      </w:r>
      <w:r w:rsidRPr="002B38FF">
        <w:rPr>
          <w:rFonts w:ascii="Arial,serif"/>
          <w:szCs w:val="14"/>
        </w:rPr>
        <w:t>ries requereix la preparaci</w:t>
      </w:r>
      <w:r w:rsidRPr="002B38FF">
        <w:rPr>
          <w:rFonts w:ascii="Arial,serif"/>
          <w:szCs w:val="14"/>
        </w:rPr>
        <w:t>ó</w:t>
      </w:r>
      <w:r w:rsidRPr="002B38FF">
        <w:rPr>
          <w:rFonts w:ascii="Arial,serif"/>
          <w:szCs w:val="14"/>
        </w:rPr>
        <w:t xml:space="preserve"> pr</w:t>
      </w:r>
      <w:r w:rsidRPr="002B38FF">
        <w:rPr>
          <w:rFonts w:ascii="Arial,serif"/>
          <w:szCs w:val="14"/>
        </w:rPr>
        <w:t>è</w:t>
      </w:r>
      <w:r w:rsidRPr="002B38FF">
        <w:rPr>
          <w:rFonts w:ascii="Arial,serif"/>
          <w:szCs w:val="14"/>
        </w:rPr>
        <w:t>via d'un projecte de prova de c</w:t>
      </w:r>
      <w:r w:rsidRPr="002B38FF">
        <w:rPr>
          <w:rFonts w:ascii="Arial,serif"/>
          <w:szCs w:val="14"/>
        </w:rPr>
        <w:t>à</w:t>
      </w:r>
      <w:r w:rsidRPr="002B38FF">
        <w:rPr>
          <w:rFonts w:ascii="Arial,serif"/>
          <w:szCs w:val="14"/>
        </w:rPr>
        <w:t>rrega,</w:t>
      </w:r>
    </w:p>
    <w:p w14:paraId="611F0F60" w14:textId="77777777" w:rsidR="00E118CD" w:rsidRPr="002B38FF" w:rsidRDefault="00D95247">
      <w:pPr>
        <w:rPr>
          <w:sz w:val="6"/>
          <w:szCs w:val="14"/>
        </w:rPr>
      </w:pPr>
      <w:r w:rsidRPr="002B38FF">
        <w:rPr>
          <w:sz w:val="6"/>
          <w:szCs w:val="14"/>
        </w:rPr>
        <w:t xml:space="preserve"> </w:t>
      </w:r>
    </w:p>
    <w:p w14:paraId="7F9DB3C2" w14:textId="77777777" w:rsidR="00E118CD" w:rsidRPr="002B38FF" w:rsidRDefault="00D95247">
      <w:pPr>
        <w:rPr>
          <w:sz w:val="6"/>
          <w:szCs w:val="14"/>
        </w:rPr>
      </w:pPr>
      <w:r w:rsidRPr="002B38FF">
        <w:rPr>
          <w:rFonts w:ascii="Arial,serif"/>
          <w:szCs w:val="14"/>
        </w:rPr>
        <w:t>- Quan la propietat hagi establit exig</w:t>
      </w:r>
      <w:r w:rsidRPr="002B38FF">
        <w:rPr>
          <w:rFonts w:ascii="Arial,serif"/>
          <w:szCs w:val="14"/>
        </w:rPr>
        <w:t>è</w:t>
      </w:r>
      <w:r w:rsidRPr="002B38FF">
        <w:rPr>
          <w:rFonts w:ascii="Arial,serif"/>
          <w:szCs w:val="14"/>
        </w:rPr>
        <w:t>ncies relatives a la contribuci</w:t>
      </w:r>
      <w:r w:rsidRPr="002B38FF">
        <w:rPr>
          <w:rFonts w:ascii="Arial,serif"/>
          <w:szCs w:val="14"/>
        </w:rPr>
        <w:t>ó</w:t>
      </w:r>
      <w:r w:rsidRPr="002B38FF">
        <w:rPr>
          <w:rFonts w:ascii="Arial,serif"/>
          <w:szCs w:val="14"/>
        </w:rPr>
        <w:t xml:space="preserve"> de l'estructura a la sostenibilitat, de conformitat amb l'annex n</w:t>
      </w:r>
      <w:r w:rsidRPr="002B38FF">
        <w:rPr>
          <w:rFonts w:ascii="Arial,serif"/>
          <w:szCs w:val="14"/>
        </w:rPr>
        <w:t>ú</w:t>
      </w:r>
      <w:r w:rsidRPr="002B38FF">
        <w:rPr>
          <w:rFonts w:ascii="Arial,serif"/>
          <w:szCs w:val="14"/>
        </w:rPr>
        <w:t xml:space="preserve">m. 2 del </w:t>
      </w:r>
      <w:r w:rsidRPr="002B38FF">
        <w:rPr>
          <w:rFonts w:ascii="Arial,serif"/>
          <w:i/>
          <w:szCs w:val="14"/>
        </w:rPr>
        <w:t>Codi Estructural</w:t>
      </w:r>
      <w:r w:rsidRPr="002B38FF">
        <w:rPr>
          <w:rFonts w:ascii="Arial,serif"/>
          <w:szCs w:val="14"/>
        </w:rPr>
        <w:t>, la direcci</w:t>
      </w:r>
      <w:r w:rsidRPr="002B38FF">
        <w:rPr>
          <w:rFonts w:ascii="Arial,serif"/>
          <w:szCs w:val="14"/>
        </w:rPr>
        <w:t>ó</w:t>
      </w:r>
      <w:r w:rsidRPr="002B38FF">
        <w:rPr>
          <w:rFonts w:ascii="Arial,serif"/>
          <w:szCs w:val="14"/>
        </w:rPr>
        <w:t xml:space="preserve"> facultativa haur</w:t>
      </w:r>
      <w:r w:rsidRPr="002B38FF">
        <w:rPr>
          <w:rFonts w:ascii="Arial,serif"/>
          <w:szCs w:val="14"/>
        </w:rPr>
        <w:t>à</w:t>
      </w:r>
      <w:r w:rsidRPr="002B38FF">
        <w:rPr>
          <w:rFonts w:ascii="Arial,serif"/>
          <w:szCs w:val="14"/>
        </w:rPr>
        <w:t xml:space="preserve"> de comprovar durant la fase d'execuci</w:t>
      </w:r>
      <w:r w:rsidRPr="002B38FF">
        <w:rPr>
          <w:rFonts w:ascii="Arial,serif"/>
          <w:szCs w:val="14"/>
        </w:rPr>
        <w:t>ó</w:t>
      </w:r>
      <w:r w:rsidRPr="002B38FF">
        <w:rPr>
          <w:rFonts w:ascii="Arial,serif"/>
          <w:szCs w:val="14"/>
        </w:rPr>
        <w:t xml:space="preserve"> que, amb els mitjans i procediments reals que s</w:t>
      </w:r>
      <w:r w:rsidRPr="002B38FF">
        <w:rPr>
          <w:rFonts w:ascii="Arial,serif"/>
          <w:szCs w:val="14"/>
        </w:rPr>
        <w:t>’</w:t>
      </w:r>
      <w:r w:rsidRPr="002B38FF">
        <w:rPr>
          <w:rFonts w:ascii="Arial,serif"/>
          <w:szCs w:val="14"/>
        </w:rPr>
        <w:t>hi empren, se satisf</w:t>
      </w:r>
      <w:r w:rsidRPr="002B38FF">
        <w:rPr>
          <w:rFonts w:ascii="Arial,serif"/>
          <w:szCs w:val="14"/>
        </w:rPr>
        <w:t>à</w:t>
      </w:r>
      <w:r w:rsidRPr="002B38FF">
        <w:rPr>
          <w:rFonts w:ascii="Arial,serif"/>
          <w:szCs w:val="14"/>
        </w:rPr>
        <w:t xml:space="preserve"> la mateixa classificaci</w:t>
      </w:r>
      <w:r w:rsidRPr="002B38FF">
        <w:rPr>
          <w:rFonts w:ascii="Arial,serif"/>
          <w:szCs w:val="14"/>
        </w:rPr>
        <w:t>ó</w:t>
      </w:r>
      <w:r w:rsidRPr="002B38FF">
        <w:rPr>
          <w:rFonts w:ascii="Arial,serif"/>
          <w:szCs w:val="14"/>
        </w:rPr>
        <w:t xml:space="preserve"> (baixa, alta o molt alta) que el que es defineix en el projecte per a l'</w:t>
      </w:r>
      <w:r w:rsidRPr="002B38FF">
        <w:rPr>
          <w:rFonts w:ascii="Arial,serif"/>
          <w:szCs w:val="14"/>
        </w:rPr>
        <w:t>í</w:t>
      </w:r>
      <w:r w:rsidRPr="002B38FF">
        <w:rPr>
          <w:rFonts w:ascii="Arial,serif"/>
          <w:szCs w:val="14"/>
        </w:rPr>
        <w:t>ndex HISSES.</w:t>
      </w:r>
    </w:p>
    <w:p w14:paraId="60060A2B" w14:textId="77777777" w:rsidR="00E118CD" w:rsidRPr="002B38FF" w:rsidRDefault="00D95247">
      <w:pPr>
        <w:rPr>
          <w:sz w:val="6"/>
          <w:szCs w:val="14"/>
        </w:rPr>
      </w:pPr>
      <w:r w:rsidRPr="002B38FF">
        <w:rPr>
          <w:sz w:val="6"/>
          <w:szCs w:val="14"/>
        </w:rPr>
        <w:t xml:space="preserve"> </w:t>
      </w:r>
    </w:p>
    <w:p w14:paraId="62C0F4A7"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1F768D20" w14:textId="77777777" w:rsidR="00E118CD" w:rsidRPr="002B38FF" w:rsidRDefault="00D95247">
      <w:pPr>
        <w:rPr>
          <w:sz w:val="6"/>
          <w:szCs w:val="14"/>
        </w:rPr>
      </w:pPr>
      <w:r w:rsidRPr="002B38FF">
        <w:rPr>
          <w:sz w:val="6"/>
          <w:szCs w:val="14"/>
        </w:rPr>
        <w:t xml:space="preserve"> </w:t>
      </w:r>
    </w:p>
    <w:p w14:paraId="2210D207" w14:textId="77777777" w:rsidR="00E118CD" w:rsidRPr="002B38FF" w:rsidRDefault="00D95247">
      <w:pPr>
        <w:rPr>
          <w:sz w:val="6"/>
          <w:szCs w:val="14"/>
        </w:rPr>
      </w:pPr>
      <w:r w:rsidRPr="002B38FF">
        <w:rPr>
          <w:rFonts w:ascii="Arial,serif"/>
          <w:szCs w:val="14"/>
        </w:rPr>
        <w:t xml:space="preserve">No </w:t>
      </w:r>
      <w:r w:rsidRPr="002B38FF">
        <w:rPr>
          <w:rFonts w:ascii="Arial,serif"/>
          <w:szCs w:val="14"/>
        </w:rPr>
        <w:t>é</w:t>
      </w:r>
      <w:r w:rsidRPr="002B38FF">
        <w:rPr>
          <w:rFonts w:ascii="Arial,serif"/>
          <w:szCs w:val="14"/>
        </w:rPr>
        <w:t>s convenient mantenir m</w:t>
      </w:r>
      <w:r w:rsidRPr="002B38FF">
        <w:rPr>
          <w:rFonts w:ascii="Arial,serif"/>
          <w:szCs w:val="14"/>
        </w:rPr>
        <w:t>é</w:t>
      </w:r>
      <w:r w:rsidRPr="002B38FF">
        <w:rPr>
          <w:rFonts w:ascii="Arial,serif"/>
          <w:szCs w:val="14"/>
        </w:rPr>
        <w:t>s de tres plantes baixades, ni paredar sense haver-hi desapuntalat pr</w:t>
      </w:r>
      <w:r w:rsidRPr="002B38FF">
        <w:rPr>
          <w:rFonts w:ascii="Arial,serif"/>
          <w:szCs w:val="14"/>
        </w:rPr>
        <w:t>è</w:t>
      </w:r>
      <w:r w:rsidRPr="002B38FF">
        <w:rPr>
          <w:rFonts w:ascii="Arial,serif"/>
          <w:szCs w:val="14"/>
        </w:rPr>
        <w:t>viament.</w:t>
      </w:r>
    </w:p>
    <w:p w14:paraId="7A56225E" w14:textId="77777777" w:rsidR="00E118CD" w:rsidRPr="002B38FF" w:rsidRDefault="00D95247">
      <w:pPr>
        <w:rPr>
          <w:sz w:val="6"/>
          <w:szCs w:val="14"/>
        </w:rPr>
      </w:pPr>
      <w:r w:rsidRPr="002B38FF">
        <w:rPr>
          <w:sz w:val="6"/>
          <w:szCs w:val="14"/>
        </w:rPr>
        <w:t xml:space="preserve"> </w:t>
      </w:r>
    </w:p>
    <w:p w14:paraId="55716975" w14:textId="77777777" w:rsidR="00E118CD" w:rsidRPr="002B38FF" w:rsidRDefault="00D95247">
      <w:pPr>
        <w:rPr>
          <w:sz w:val="6"/>
          <w:szCs w:val="14"/>
        </w:rPr>
      </w:pPr>
      <w:r w:rsidRPr="002B38FF">
        <w:rPr>
          <w:rFonts w:ascii="Arial,serif"/>
          <w:szCs w:val="14"/>
        </w:rPr>
        <w:t>Durant l'execuci</w:t>
      </w:r>
      <w:r w:rsidRPr="002B38FF">
        <w:rPr>
          <w:rFonts w:ascii="Arial,serif"/>
          <w:szCs w:val="14"/>
        </w:rPr>
        <w:t>ó</w:t>
      </w:r>
      <w:r w:rsidRPr="002B38FF">
        <w:rPr>
          <w:rFonts w:ascii="Arial,serif"/>
          <w:szCs w:val="14"/>
        </w:rPr>
        <w:t xml:space="preserve"> s'evitar</w:t>
      </w:r>
      <w:r w:rsidRPr="002B38FF">
        <w:rPr>
          <w:rFonts w:ascii="Arial,serif"/>
          <w:szCs w:val="14"/>
        </w:rPr>
        <w:t>à</w:t>
      </w:r>
      <w:r w:rsidRPr="002B38FF">
        <w:rPr>
          <w:rFonts w:ascii="Arial,serif"/>
          <w:szCs w:val="14"/>
        </w:rPr>
        <w:t xml:space="preserve"> l'actuaci</w:t>
      </w:r>
      <w:r w:rsidRPr="002B38FF">
        <w:rPr>
          <w:rFonts w:ascii="Arial,serif"/>
          <w:szCs w:val="14"/>
        </w:rPr>
        <w:t>ó</w:t>
      </w:r>
      <w:r w:rsidRPr="002B38FF">
        <w:rPr>
          <w:rFonts w:ascii="Arial,serif"/>
          <w:szCs w:val="14"/>
        </w:rPr>
        <w:t xml:space="preserve"> de qualsevol c</w:t>
      </w:r>
      <w:r w:rsidRPr="002B38FF">
        <w:rPr>
          <w:rFonts w:ascii="Arial,serif"/>
          <w:szCs w:val="14"/>
        </w:rPr>
        <w:t>à</w:t>
      </w:r>
      <w:r w:rsidRPr="002B38FF">
        <w:rPr>
          <w:rFonts w:ascii="Arial,serif"/>
          <w:szCs w:val="14"/>
        </w:rPr>
        <w:t>rrega est</w:t>
      </w:r>
      <w:r w:rsidRPr="002B38FF">
        <w:rPr>
          <w:rFonts w:ascii="Arial,serif"/>
          <w:szCs w:val="14"/>
        </w:rPr>
        <w:t>à</w:t>
      </w:r>
      <w:r w:rsidRPr="002B38FF">
        <w:rPr>
          <w:rFonts w:ascii="Arial,serif"/>
          <w:szCs w:val="14"/>
        </w:rPr>
        <w:t>tica o din</w:t>
      </w:r>
      <w:r w:rsidRPr="002B38FF">
        <w:rPr>
          <w:rFonts w:ascii="Arial,serif"/>
          <w:szCs w:val="14"/>
        </w:rPr>
        <w:t>à</w:t>
      </w:r>
      <w:r w:rsidRPr="002B38FF">
        <w:rPr>
          <w:rFonts w:ascii="Arial,serif"/>
          <w:szCs w:val="14"/>
        </w:rPr>
        <w:t>mica que pugui provocar danys irreversibles en els elements ja formigonats.</w:t>
      </w:r>
    </w:p>
    <w:p w14:paraId="7AE78A56" w14:textId="77777777" w:rsidR="00E118CD" w:rsidRPr="002B38FF" w:rsidRDefault="00D95247">
      <w:pPr>
        <w:rPr>
          <w:sz w:val="6"/>
          <w:szCs w:val="14"/>
        </w:rPr>
      </w:pPr>
      <w:r w:rsidRPr="002B38FF">
        <w:rPr>
          <w:rFonts w:ascii="Arial,sans-serif"/>
          <w:b/>
          <w:sz w:val="18"/>
          <w:szCs w:val="14"/>
        </w:rPr>
        <w:t>4. Cobertes</w:t>
      </w:r>
    </w:p>
    <w:p w14:paraId="1FB30778" w14:textId="77777777" w:rsidR="00E118CD" w:rsidRPr="002B38FF" w:rsidRDefault="00D95247">
      <w:pPr>
        <w:rPr>
          <w:sz w:val="6"/>
          <w:szCs w:val="14"/>
        </w:rPr>
      </w:pPr>
      <w:r w:rsidRPr="002B38FF">
        <w:rPr>
          <w:rFonts w:ascii="Arial,sans-serif"/>
          <w:b/>
          <w:sz w:val="18"/>
          <w:szCs w:val="14"/>
        </w:rPr>
        <w:t>4.1. Cobertes planes</w:t>
      </w:r>
    </w:p>
    <w:p w14:paraId="323254BF"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4FE9E82C"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5B7CB015" w14:textId="77777777" w:rsidR="00E118CD" w:rsidRPr="002B38FF" w:rsidRDefault="00D95247">
      <w:pPr>
        <w:rPr>
          <w:sz w:val="6"/>
          <w:szCs w:val="14"/>
        </w:rPr>
      </w:pPr>
      <w:r w:rsidRPr="002B38FF">
        <w:rPr>
          <w:sz w:val="6"/>
          <w:szCs w:val="14"/>
        </w:rPr>
        <w:t xml:space="preserve"> </w:t>
      </w:r>
    </w:p>
    <w:p w14:paraId="597BF623" w14:textId="77777777" w:rsidR="00E118CD" w:rsidRPr="002B38FF" w:rsidRDefault="00D95247">
      <w:pPr>
        <w:rPr>
          <w:sz w:val="6"/>
          <w:szCs w:val="14"/>
        </w:rPr>
      </w:pPr>
      <w:r w:rsidRPr="002B38FF">
        <w:rPr>
          <w:rFonts w:ascii="Arial,serif"/>
          <w:szCs w:val="14"/>
        </w:rPr>
        <w:t>De tipus de cobertes planes, en podem trobar:</w:t>
      </w:r>
    </w:p>
    <w:p w14:paraId="039E74C2" w14:textId="77777777" w:rsidR="00E118CD" w:rsidRPr="002B38FF" w:rsidRDefault="00D95247">
      <w:pPr>
        <w:rPr>
          <w:sz w:val="6"/>
          <w:szCs w:val="14"/>
        </w:rPr>
      </w:pPr>
      <w:r w:rsidRPr="002B38FF">
        <w:rPr>
          <w:sz w:val="6"/>
          <w:szCs w:val="14"/>
        </w:rPr>
        <w:t xml:space="preserve"> </w:t>
      </w:r>
    </w:p>
    <w:p w14:paraId="70F1FA5C" w14:textId="77777777" w:rsidR="00E118CD" w:rsidRPr="002B38FF" w:rsidRDefault="00D95247">
      <w:pPr>
        <w:rPr>
          <w:sz w:val="6"/>
          <w:szCs w:val="14"/>
        </w:rPr>
      </w:pPr>
      <w:r w:rsidRPr="002B38FF">
        <w:rPr>
          <w:rFonts w:ascii="Arial,serif"/>
          <w:szCs w:val="14"/>
        </w:rPr>
        <w:t>- Coberta transitable no ventilada, convencional o invertida segons la disposici</w:t>
      </w:r>
      <w:r w:rsidRPr="002B38FF">
        <w:rPr>
          <w:rFonts w:ascii="Arial,serif"/>
          <w:szCs w:val="14"/>
        </w:rPr>
        <w:t>ó</w:t>
      </w:r>
      <w:r w:rsidRPr="002B38FF">
        <w:rPr>
          <w:rFonts w:ascii="Arial,serif"/>
          <w:szCs w:val="14"/>
        </w:rPr>
        <w:t xml:space="preserve"> dels seus components. El pendent estar</w:t>
      </w:r>
      <w:r w:rsidRPr="002B38FF">
        <w:rPr>
          <w:rFonts w:ascii="Arial,serif"/>
          <w:szCs w:val="14"/>
        </w:rPr>
        <w:t>à</w:t>
      </w:r>
      <w:r w:rsidRPr="002B38FF">
        <w:rPr>
          <w:rFonts w:ascii="Arial,serif"/>
          <w:szCs w:val="14"/>
        </w:rPr>
        <w:t xml:space="preserve"> compr</w:t>
      </w:r>
      <w:r w:rsidRPr="002B38FF">
        <w:rPr>
          <w:rFonts w:ascii="Arial,serif"/>
          <w:szCs w:val="14"/>
        </w:rPr>
        <w:t>è</w:t>
      </w:r>
      <w:r w:rsidRPr="002B38FF">
        <w:rPr>
          <w:rFonts w:ascii="Arial,serif"/>
          <w:szCs w:val="14"/>
        </w:rPr>
        <w:t>s entre l'1% i el 15%, segons l'</w:t>
      </w:r>
      <w:r w:rsidRPr="002B38FF">
        <w:rPr>
          <w:rFonts w:ascii="Arial,serif"/>
          <w:szCs w:val="14"/>
        </w:rPr>
        <w:t>ú</w:t>
      </w:r>
      <w:r w:rsidRPr="002B38FF">
        <w:rPr>
          <w:rFonts w:ascii="Arial,serif"/>
          <w:szCs w:val="14"/>
        </w:rPr>
        <w:t>s al qual estigui destinada, tr</w:t>
      </w:r>
      <w:r w:rsidRPr="002B38FF">
        <w:rPr>
          <w:rFonts w:ascii="Arial,serif"/>
          <w:szCs w:val="14"/>
        </w:rPr>
        <w:t>à</w:t>
      </w:r>
      <w:r w:rsidRPr="002B38FF">
        <w:rPr>
          <w:rFonts w:ascii="Arial,serif"/>
          <w:szCs w:val="14"/>
        </w:rPr>
        <w:t>nsit per als vianants o tr</w:t>
      </w:r>
      <w:r w:rsidRPr="002B38FF">
        <w:rPr>
          <w:rFonts w:ascii="Arial,serif"/>
          <w:szCs w:val="14"/>
        </w:rPr>
        <w:t>à</w:t>
      </w:r>
      <w:r w:rsidRPr="002B38FF">
        <w:rPr>
          <w:rFonts w:ascii="Arial,serif"/>
          <w:szCs w:val="14"/>
        </w:rPr>
        <w:t>nsit de vehicles.</w:t>
      </w:r>
    </w:p>
    <w:p w14:paraId="0E1E8AFE" w14:textId="77777777" w:rsidR="00E118CD" w:rsidRPr="002B38FF" w:rsidRDefault="00D95247">
      <w:pPr>
        <w:rPr>
          <w:sz w:val="6"/>
          <w:szCs w:val="14"/>
        </w:rPr>
      </w:pPr>
      <w:r w:rsidRPr="002B38FF">
        <w:rPr>
          <w:sz w:val="6"/>
          <w:szCs w:val="14"/>
        </w:rPr>
        <w:t xml:space="preserve"> </w:t>
      </w:r>
    </w:p>
    <w:p w14:paraId="44C6F795" w14:textId="77777777" w:rsidR="00E118CD" w:rsidRPr="002B38FF" w:rsidRDefault="00D95247">
      <w:pPr>
        <w:rPr>
          <w:sz w:val="6"/>
          <w:szCs w:val="14"/>
        </w:rPr>
      </w:pPr>
      <w:r w:rsidRPr="002B38FF">
        <w:rPr>
          <w:rFonts w:ascii="Arial,serif"/>
          <w:szCs w:val="14"/>
        </w:rPr>
        <w:t>- Coberta enjardinada, la protecci</w:t>
      </w:r>
      <w:r w:rsidRPr="002B38FF">
        <w:rPr>
          <w:rFonts w:ascii="Arial,serif"/>
          <w:szCs w:val="14"/>
        </w:rPr>
        <w:t>ó</w:t>
      </w:r>
      <w:r w:rsidRPr="002B38FF">
        <w:rPr>
          <w:rFonts w:ascii="Arial,serif"/>
          <w:szCs w:val="14"/>
        </w:rPr>
        <w:t xml:space="preserve"> pesada de la qual est</w:t>
      </w:r>
      <w:r w:rsidRPr="002B38FF">
        <w:rPr>
          <w:rFonts w:ascii="Arial,serif"/>
          <w:szCs w:val="14"/>
        </w:rPr>
        <w:t>à</w:t>
      </w:r>
      <w:r w:rsidRPr="002B38FF">
        <w:rPr>
          <w:rFonts w:ascii="Arial,serif"/>
          <w:szCs w:val="14"/>
        </w:rPr>
        <w:t xml:space="preserve"> formada per una capa de terra de plantaci</w:t>
      </w:r>
      <w:r w:rsidRPr="002B38FF">
        <w:rPr>
          <w:rFonts w:ascii="Arial,serif"/>
          <w:szCs w:val="14"/>
        </w:rPr>
        <w:t>ó</w:t>
      </w:r>
      <w:r w:rsidRPr="002B38FF">
        <w:rPr>
          <w:rFonts w:ascii="Arial,serif"/>
          <w:szCs w:val="14"/>
        </w:rPr>
        <w:t xml:space="preserve"> i la pr</w:t>
      </w:r>
      <w:r w:rsidRPr="002B38FF">
        <w:rPr>
          <w:rFonts w:ascii="Arial,serif"/>
          <w:szCs w:val="14"/>
        </w:rPr>
        <w:t>ò</w:t>
      </w:r>
      <w:r w:rsidRPr="002B38FF">
        <w:rPr>
          <w:rFonts w:ascii="Arial,serif"/>
          <w:szCs w:val="14"/>
        </w:rPr>
        <w:t>pia vegetaci</w:t>
      </w:r>
      <w:r w:rsidRPr="002B38FF">
        <w:rPr>
          <w:rFonts w:ascii="Arial,serif"/>
          <w:szCs w:val="14"/>
        </w:rPr>
        <w:t>ó</w:t>
      </w:r>
      <w:r w:rsidRPr="002B38FF">
        <w:rPr>
          <w:rFonts w:ascii="Arial,serif"/>
          <w:szCs w:val="14"/>
        </w:rPr>
        <w:t xml:space="preserve">, i no </w:t>
      </w:r>
      <w:r w:rsidRPr="002B38FF">
        <w:rPr>
          <w:rFonts w:ascii="Arial,serif"/>
          <w:szCs w:val="14"/>
        </w:rPr>
        <w:t>é</w:t>
      </w:r>
      <w:r w:rsidRPr="002B38FF">
        <w:rPr>
          <w:rFonts w:ascii="Arial,serif"/>
          <w:szCs w:val="14"/>
        </w:rPr>
        <w:t>s ventilada.</w:t>
      </w:r>
    </w:p>
    <w:p w14:paraId="2014E9A5" w14:textId="77777777" w:rsidR="00E118CD" w:rsidRPr="002B38FF" w:rsidRDefault="00D95247">
      <w:pPr>
        <w:rPr>
          <w:sz w:val="6"/>
          <w:szCs w:val="14"/>
        </w:rPr>
      </w:pPr>
      <w:r w:rsidRPr="002B38FF">
        <w:rPr>
          <w:sz w:val="6"/>
          <w:szCs w:val="14"/>
        </w:rPr>
        <w:t xml:space="preserve"> </w:t>
      </w:r>
    </w:p>
    <w:p w14:paraId="5D54229A" w14:textId="77777777" w:rsidR="00E118CD" w:rsidRPr="002B38FF" w:rsidRDefault="00D95247">
      <w:pPr>
        <w:rPr>
          <w:sz w:val="6"/>
          <w:szCs w:val="14"/>
        </w:rPr>
      </w:pPr>
      <w:r w:rsidRPr="002B38FF">
        <w:rPr>
          <w:rFonts w:ascii="Arial,serif"/>
          <w:szCs w:val="14"/>
        </w:rPr>
        <w:t>- Coberta no transitable no ventilada, convencional o invertida, segons la disposici</w:t>
      </w:r>
      <w:r w:rsidRPr="002B38FF">
        <w:rPr>
          <w:rFonts w:ascii="Arial,serif"/>
          <w:szCs w:val="14"/>
        </w:rPr>
        <w:t>ó</w:t>
      </w:r>
      <w:r w:rsidRPr="002B38FF">
        <w:rPr>
          <w:rFonts w:ascii="Arial,serif"/>
          <w:szCs w:val="14"/>
        </w:rPr>
        <w:t xml:space="preserve"> dels seus components, amb protecci</w:t>
      </w:r>
      <w:r w:rsidRPr="002B38FF">
        <w:rPr>
          <w:rFonts w:ascii="Arial,serif"/>
          <w:szCs w:val="14"/>
        </w:rPr>
        <w:t>ó</w:t>
      </w:r>
      <w:r w:rsidRPr="002B38FF">
        <w:rPr>
          <w:rFonts w:ascii="Arial,serif"/>
          <w:szCs w:val="14"/>
        </w:rPr>
        <w:t xml:space="preserve"> de grava o de l</w:t>
      </w:r>
      <w:r w:rsidRPr="002B38FF">
        <w:rPr>
          <w:rFonts w:ascii="Arial,serif"/>
          <w:szCs w:val="14"/>
        </w:rPr>
        <w:t>à</w:t>
      </w:r>
      <w:r w:rsidRPr="002B38FF">
        <w:rPr>
          <w:rFonts w:ascii="Arial,serif"/>
          <w:szCs w:val="14"/>
        </w:rPr>
        <w:t>mina autoprotegida. El pendent estar</w:t>
      </w:r>
      <w:r w:rsidRPr="002B38FF">
        <w:rPr>
          <w:rFonts w:ascii="Arial,serif"/>
          <w:szCs w:val="14"/>
        </w:rPr>
        <w:t>à</w:t>
      </w:r>
      <w:r w:rsidRPr="002B38FF">
        <w:rPr>
          <w:rFonts w:ascii="Arial,serif"/>
          <w:szCs w:val="14"/>
        </w:rPr>
        <w:t xml:space="preserve"> compr</w:t>
      </w:r>
      <w:r w:rsidRPr="002B38FF">
        <w:rPr>
          <w:rFonts w:ascii="Arial,serif"/>
          <w:szCs w:val="14"/>
        </w:rPr>
        <w:t>è</w:t>
      </w:r>
      <w:r w:rsidRPr="002B38FF">
        <w:rPr>
          <w:rFonts w:ascii="Arial,serif"/>
          <w:szCs w:val="14"/>
        </w:rPr>
        <w:t xml:space="preserve">s entre l'1% i el 5%. </w:t>
      </w:r>
    </w:p>
    <w:p w14:paraId="7FC0489B" w14:textId="77777777" w:rsidR="00E118CD" w:rsidRPr="002B38FF" w:rsidRDefault="00D95247">
      <w:pPr>
        <w:rPr>
          <w:sz w:val="6"/>
          <w:szCs w:val="14"/>
        </w:rPr>
      </w:pPr>
      <w:r w:rsidRPr="002B38FF">
        <w:rPr>
          <w:sz w:val="6"/>
          <w:szCs w:val="14"/>
        </w:rPr>
        <w:t xml:space="preserve"> </w:t>
      </w:r>
    </w:p>
    <w:p w14:paraId="0EAE5A46" w14:textId="77777777" w:rsidR="00E118CD" w:rsidRPr="002B38FF" w:rsidRDefault="00D95247">
      <w:pPr>
        <w:rPr>
          <w:sz w:val="6"/>
          <w:szCs w:val="14"/>
        </w:rPr>
      </w:pPr>
      <w:r w:rsidRPr="002B38FF">
        <w:rPr>
          <w:rFonts w:ascii="Arial,serif"/>
          <w:szCs w:val="14"/>
        </w:rPr>
        <w:t>- Coberta transitable, ventilada i amb paviment fix. El pendent estar</w:t>
      </w:r>
      <w:r w:rsidRPr="002B38FF">
        <w:rPr>
          <w:rFonts w:ascii="Arial,serif"/>
          <w:szCs w:val="14"/>
        </w:rPr>
        <w:t>à</w:t>
      </w:r>
      <w:r w:rsidRPr="002B38FF">
        <w:rPr>
          <w:rFonts w:ascii="Arial,serif"/>
          <w:szCs w:val="14"/>
        </w:rPr>
        <w:t xml:space="preserve"> compr</w:t>
      </w:r>
      <w:r w:rsidRPr="002B38FF">
        <w:rPr>
          <w:rFonts w:ascii="Arial,serif"/>
          <w:szCs w:val="14"/>
        </w:rPr>
        <w:t>è</w:t>
      </w:r>
      <w:r w:rsidRPr="002B38FF">
        <w:rPr>
          <w:rFonts w:ascii="Arial,serif"/>
          <w:szCs w:val="14"/>
        </w:rPr>
        <w:t>s entre l'1% i el 3%, i es recomana el 3% en cobertes destinades al tr</w:t>
      </w:r>
      <w:r w:rsidRPr="002B38FF">
        <w:rPr>
          <w:rFonts w:ascii="Arial,serif"/>
          <w:szCs w:val="14"/>
        </w:rPr>
        <w:t>à</w:t>
      </w:r>
      <w:r w:rsidRPr="002B38FF">
        <w:rPr>
          <w:rFonts w:ascii="Arial,serif"/>
          <w:szCs w:val="14"/>
        </w:rPr>
        <w:t>nsit per als vianants.</w:t>
      </w:r>
    </w:p>
    <w:p w14:paraId="51C9DB90" w14:textId="77777777" w:rsidR="00E118CD" w:rsidRPr="002B38FF" w:rsidRDefault="00D95247">
      <w:pPr>
        <w:rPr>
          <w:sz w:val="6"/>
          <w:szCs w:val="14"/>
        </w:rPr>
      </w:pPr>
      <w:r w:rsidRPr="002B38FF">
        <w:rPr>
          <w:sz w:val="6"/>
          <w:szCs w:val="14"/>
        </w:rPr>
        <w:t xml:space="preserve"> </w:t>
      </w:r>
    </w:p>
    <w:p w14:paraId="47F8FCA0"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360073BF" w14:textId="77777777" w:rsidR="00E118CD" w:rsidRPr="002B38FF" w:rsidRDefault="00D95247">
      <w:pPr>
        <w:rPr>
          <w:sz w:val="6"/>
          <w:szCs w:val="14"/>
        </w:rPr>
      </w:pPr>
      <w:r w:rsidRPr="002B38FF">
        <w:rPr>
          <w:sz w:val="6"/>
          <w:szCs w:val="14"/>
        </w:rPr>
        <w:t xml:space="preserve"> </w:t>
      </w:r>
    </w:p>
    <w:p w14:paraId="4A653643" w14:textId="77777777" w:rsidR="00E118CD" w:rsidRPr="002B38FF" w:rsidRDefault="00D95247">
      <w:pPr>
        <w:rPr>
          <w:sz w:val="6"/>
          <w:szCs w:val="14"/>
        </w:rPr>
      </w:pPr>
      <w:r w:rsidRPr="002B38FF">
        <w:rPr>
          <w:rFonts w:ascii="Arial,serif"/>
          <w:szCs w:val="14"/>
        </w:rPr>
        <w:t>- Metre quadrat de coberta, totalment acabada, mesurada en projecci</w:t>
      </w:r>
      <w:r w:rsidRPr="002B38FF">
        <w:rPr>
          <w:rFonts w:ascii="Arial,serif"/>
          <w:szCs w:val="14"/>
        </w:rPr>
        <w:t>ó</w:t>
      </w:r>
      <w:r w:rsidRPr="002B38FF">
        <w:rPr>
          <w:rFonts w:ascii="Arial,serif"/>
          <w:szCs w:val="14"/>
        </w:rPr>
        <w:t xml:space="preserve"> horitzontal, incloent-hi sistema de formaci</w:t>
      </w:r>
      <w:r w:rsidRPr="002B38FF">
        <w:rPr>
          <w:rFonts w:ascii="Arial,serif"/>
          <w:szCs w:val="14"/>
        </w:rPr>
        <w:t>ó</w:t>
      </w:r>
      <w:r w:rsidRPr="002B38FF">
        <w:rPr>
          <w:rFonts w:ascii="Arial,serif"/>
          <w:szCs w:val="14"/>
        </w:rPr>
        <w:t xml:space="preserve"> de pendents, barrera contra el vapor, a</w:t>
      </w:r>
      <w:r w:rsidRPr="002B38FF">
        <w:rPr>
          <w:rFonts w:ascii="Arial,serif"/>
          <w:szCs w:val="14"/>
        </w:rPr>
        <w:t>ï</w:t>
      </w:r>
      <w:r w:rsidRPr="002B38FF">
        <w:rPr>
          <w:rFonts w:ascii="Arial,serif"/>
          <w:szCs w:val="14"/>
        </w:rPr>
        <w:t>llant t</w:t>
      </w:r>
      <w:r w:rsidRPr="002B38FF">
        <w:rPr>
          <w:rFonts w:ascii="Arial,serif"/>
          <w:szCs w:val="14"/>
        </w:rPr>
        <w:t>è</w:t>
      </w:r>
      <w:r w:rsidRPr="002B38FF">
        <w:rPr>
          <w:rFonts w:ascii="Arial,serif"/>
          <w:szCs w:val="14"/>
        </w:rPr>
        <w:t>rmic, capes separadores, capes d'impermeabilitzaci</w:t>
      </w:r>
      <w:r w:rsidRPr="002B38FF">
        <w:rPr>
          <w:rFonts w:ascii="Arial,serif"/>
          <w:szCs w:val="14"/>
        </w:rPr>
        <w:t>ó</w:t>
      </w:r>
      <w:r w:rsidRPr="002B38FF">
        <w:rPr>
          <w:rFonts w:ascii="Arial,serif"/>
          <w:szCs w:val="14"/>
        </w:rPr>
        <w:t>, capa de protecci</w:t>
      </w:r>
      <w:r w:rsidRPr="002B38FF">
        <w:rPr>
          <w:rFonts w:ascii="Arial,serif"/>
          <w:szCs w:val="14"/>
        </w:rPr>
        <w:t>ó</w:t>
      </w:r>
      <w:r w:rsidRPr="002B38FF">
        <w:rPr>
          <w:rFonts w:ascii="Arial,serif"/>
          <w:szCs w:val="14"/>
        </w:rPr>
        <w:t xml:space="preserve"> i punts singulars (evacuaci</w:t>
      </w:r>
      <w:r w:rsidRPr="002B38FF">
        <w:rPr>
          <w:rFonts w:ascii="Arial,serif"/>
          <w:szCs w:val="14"/>
        </w:rPr>
        <w:t>ó</w:t>
      </w:r>
      <w:r w:rsidRPr="002B38FF">
        <w:rPr>
          <w:rFonts w:ascii="Arial,serif"/>
          <w:szCs w:val="14"/>
        </w:rPr>
        <w:t xml:space="preserve"> d'aig</w:t>
      </w:r>
      <w:r w:rsidRPr="002B38FF">
        <w:rPr>
          <w:rFonts w:ascii="Arial,serif"/>
          <w:szCs w:val="14"/>
        </w:rPr>
        <w:t>ü</w:t>
      </w:r>
      <w:r w:rsidRPr="002B38FF">
        <w:rPr>
          <w:rFonts w:ascii="Arial,serif"/>
          <w:szCs w:val="14"/>
        </w:rPr>
        <w:t>es, juntes de dilataci</w:t>
      </w:r>
      <w:r w:rsidRPr="002B38FF">
        <w:rPr>
          <w:rFonts w:ascii="Arial,serif"/>
          <w:szCs w:val="14"/>
        </w:rPr>
        <w:t>ó</w:t>
      </w:r>
      <w:r w:rsidRPr="002B38FF">
        <w:rPr>
          <w:rFonts w:ascii="Arial,serif"/>
          <w:szCs w:val="14"/>
        </w:rPr>
        <w:t>), incloent-hi els cavalcaments, part proporcional de minvaments i neteja final. En coberta enjardinada tamb</w:t>
      </w:r>
      <w:r w:rsidRPr="002B38FF">
        <w:rPr>
          <w:rFonts w:ascii="Arial,serif"/>
          <w:szCs w:val="14"/>
        </w:rPr>
        <w:t>é</w:t>
      </w:r>
      <w:r w:rsidRPr="002B38FF">
        <w:rPr>
          <w:rFonts w:ascii="Arial,serif"/>
          <w:szCs w:val="14"/>
        </w:rPr>
        <w:t xml:space="preserve"> s'inclou capa drenant, producte antiarrels, terra de plantaci</w:t>
      </w:r>
      <w:r w:rsidRPr="002B38FF">
        <w:rPr>
          <w:rFonts w:ascii="Arial,serif"/>
          <w:szCs w:val="14"/>
        </w:rPr>
        <w:t>ó</w:t>
      </w:r>
      <w:r w:rsidRPr="002B38FF">
        <w:rPr>
          <w:rFonts w:ascii="Arial,serif"/>
          <w:szCs w:val="14"/>
        </w:rPr>
        <w:t xml:space="preserve"> i vegetaci</w:t>
      </w:r>
      <w:r w:rsidRPr="002B38FF">
        <w:rPr>
          <w:rFonts w:ascii="Arial,serif"/>
          <w:szCs w:val="14"/>
        </w:rPr>
        <w:t>ó</w:t>
      </w:r>
      <w:r w:rsidRPr="002B38FF">
        <w:rPr>
          <w:rFonts w:ascii="Arial,serif"/>
          <w:szCs w:val="14"/>
        </w:rPr>
        <w:t>; no inclou sistema de reg.</w:t>
      </w:r>
    </w:p>
    <w:p w14:paraId="27DF73F2"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426FC8F4" w14:textId="77777777" w:rsidR="00E118CD" w:rsidRPr="002B38FF" w:rsidRDefault="00D95247">
      <w:pPr>
        <w:rPr>
          <w:sz w:val="6"/>
          <w:szCs w:val="14"/>
        </w:rPr>
      </w:pPr>
      <w:r w:rsidRPr="002B38FF">
        <w:rPr>
          <w:rFonts w:ascii="Arial,serif"/>
          <w:b/>
          <w:szCs w:val="14"/>
        </w:rPr>
        <w:lastRenderedPageBreak/>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557D21C4" w14:textId="77777777" w:rsidR="00E118CD" w:rsidRPr="002B38FF" w:rsidRDefault="00D95247">
      <w:pPr>
        <w:rPr>
          <w:sz w:val="6"/>
          <w:szCs w:val="14"/>
        </w:rPr>
      </w:pPr>
      <w:r w:rsidRPr="002B38FF">
        <w:rPr>
          <w:sz w:val="6"/>
          <w:szCs w:val="14"/>
        </w:rPr>
        <w:t xml:space="preserve"> </w:t>
      </w:r>
    </w:p>
    <w:p w14:paraId="3C852FF9"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tal com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corresponent al marcatge CE, quan sigui pertinent), el control mitjan</w:t>
      </w:r>
      <w:r w:rsidRPr="002B38FF">
        <w:rPr>
          <w:rFonts w:ascii="Arial,serif"/>
          <w:szCs w:val="14"/>
        </w:rPr>
        <w:t>ç</w:t>
      </w:r>
      <w:r w:rsidRPr="002B38FF">
        <w:rPr>
          <w:rFonts w:ascii="Arial,serif"/>
          <w:szCs w:val="14"/>
        </w:rPr>
        <w:t>ant distintius de qualitat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5C8E4024" w14:textId="77777777" w:rsidR="00E118CD" w:rsidRPr="002B38FF" w:rsidRDefault="00D95247">
      <w:pPr>
        <w:rPr>
          <w:sz w:val="6"/>
          <w:szCs w:val="14"/>
        </w:rPr>
      </w:pPr>
      <w:r w:rsidRPr="002B38FF">
        <w:rPr>
          <w:sz w:val="6"/>
          <w:szCs w:val="14"/>
        </w:rPr>
        <w:t xml:space="preserve"> </w:t>
      </w:r>
    </w:p>
    <w:p w14:paraId="583F995E" w14:textId="77777777" w:rsidR="00E118CD" w:rsidRPr="002B38FF" w:rsidRDefault="00D95247">
      <w:pPr>
        <w:rPr>
          <w:sz w:val="6"/>
          <w:szCs w:val="14"/>
        </w:rPr>
      </w:pPr>
      <w:r w:rsidRPr="002B38FF">
        <w:rPr>
          <w:rFonts w:ascii="Arial,serif"/>
          <w:szCs w:val="14"/>
        </w:rPr>
        <w:t>Segons CTE DB HE 1, apartat 5.1.2, es comprovar</w:t>
      </w:r>
      <w:r w:rsidRPr="002B38FF">
        <w:rPr>
          <w:rFonts w:ascii="Arial,serif"/>
          <w:szCs w:val="14"/>
        </w:rPr>
        <w:t>à</w:t>
      </w:r>
      <w:r w:rsidRPr="002B38FF">
        <w:rPr>
          <w:rFonts w:ascii="Arial,serif"/>
          <w:szCs w:val="14"/>
        </w:rPr>
        <w:t xml:space="preserve"> que les propietats higrot</w:t>
      </w:r>
      <w:r w:rsidRPr="002B38FF">
        <w:rPr>
          <w:rFonts w:ascii="Arial,serif"/>
          <w:szCs w:val="14"/>
        </w:rPr>
        <w:t>è</w:t>
      </w:r>
      <w:r w:rsidRPr="002B38FF">
        <w:rPr>
          <w:rFonts w:ascii="Arial,serif"/>
          <w:szCs w:val="14"/>
        </w:rPr>
        <w:t>rmiques dels productes utilitzats en els tancaments es corresponen amb les especificades en projecte: conductivitat t</w:t>
      </w:r>
      <w:r w:rsidRPr="002B38FF">
        <w:rPr>
          <w:rFonts w:ascii="Arial,serif"/>
          <w:szCs w:val="14"/>
        </w:rPr>
        <w:t>è</w:t>
      </w:r>
      <w:r w:rsidRPr="002B38FF">
        <w:rPr>
          <w:rFonts w:ascii="Arial,serif"/>
          <w:szCs w:val="14"/>
        </w:rPr>
        <w:t xml:space="preserve">rmica </w:t>
      </w:r>
      <w:r w:rsidRPr="002B38FF">
        <w:rPr>
          <w:rFonts w:ascii="Arial,serif"/>
          <w:szCs w:val="14"/>
        </w:rPr>
        <w:t>λ</w:t>
      </w:r>
      <w:r w:rsidRPr="002B38FF">
        <w:rPr>
          <w:rFonts w:ascii="Arial,serif"/>
          <w:szCs w:val="14"/>
        </w:rPr>
        <w:t xml:space="preserve">, emissivitat </w:t>
      </w:r>
      <w:proofErr w:type="gramStart"/>
      <w:r w:rsidRPr="002B38FF">
        <w:rPr>
          <w:rFonts w:ascii="Arial,serif"/>
          <w:sz w:val="8"/>
          <w:szCs w:val="14"/>
        </w:rPr>
        <w:t>e</w:t>
      </w:r>
      <w:r w:rsidRPr="002B38FF">
        <w:rPr>
          <w:rFonts w:ascii="Arial,serif"/>
          <w:szCs w:val="14"/>
        </w:rPr>
        <w:t>,,</w:t>
      </w:r>
      <w:proofErr w:type="gramEnd"/>
      <w:r w:rsidRPr="002B38FF">
        <w:rPr>
          <w:rFonts w:ascii="Arial,serif"/>
          <w:szCs w:val="14"/>
        </w:rPr>
        <w:t xml:space="preserve"> factor de resist</w:t>
      </w:r>
      <w:r w:rsidRPr="002B38FF">
        <w:rPr>
          <w:rFonts w:ascii="Arial,serif"/>
          <w:szCs w:val="14"/>
        </w:rPr>
        <w:t>è</w:t>
      </w:r>
      <w:r w:rsidRPr="002B38FF">
        <w:rPr>
          <w:rFonts w:ascii="Arial,serif"/>
          <w:szCs w:val="14"/>
        </w:rPr>
        <w:t>ncia a la difusi</w:t>
      </w:r>
      <w:r w:rsidRPr="002B38FF">
        <w:rPr>
          <w:rFonts w:ascii="Arial,serif"/>
          <w:szCs w:val="14"/>
        </w:rPr>
        <w:t>ó</w:t>
      </w:r>
      <w:r w:rsidRPr="002B38FF">
        <w:rPr>
          <w:rFonts w:ascii="Arial,serif"/>
          <w:szCs w:val="14"/>
        </w:rPr>
        <w:t xml:space="preserve"> del vapor d'aigua </w:t>
      </w:r>
      <w:r w:rsidRPr="002B38FF">
        <w:rPr>
          <w:rFonts w:ascii="Arial,serif"/>
          <w:szCs w:val="14"/>
        </w:rPr>
        <w:t>μ</w:t>
      </w:r>
      <w:r w:rsidRPr="002B38FF">
        <w:rPr>
          <w:rFonts w:ascii="Arial,serif"/>
          <w:szCs w:val="14"/>
        </w:rPr>
        <w:t xml:space="preserve">, i, en el seu cas, densitat </w:t>
      </w:r>
      <w:r w:rsidRPr="002B38FF">
        <w:rPr>
          <w:rFonts w:ascii="Arial,serif"/>
          <w:szCs w:val="14"/>
        </w:rPr>
        <w:t>ρ</w:t>
      </w:r>
      <w:r w:rsidRPr="002B38FF">
        <w:rPr>
          <w:rFonts w:ascii="Arial,serif"/>
          <w:szCs w:val="14"/>
        </w:rPr>
        <w:t xml:space="preserve"> i calor espec</w:t>
      </w:r>
      <w:r w:rsidRPr="002B38FF">
        <w:rPr>
          <w:rFonts w:ascii="Arial,serif"/>
          <w:szCs w:val="14"/>
        </w:rPr>
        <w:t>í</w:t>
      </w:r>
      <w:r w:rsidRPr="002B38FF">
        <w:rPr>
          <w:rFonts w:ascii="Arial,serif"/>
          <w:szCs w:val="14"/>
        </w:rPr>
        <w:t>fica c</w:t>
      </w:r>
      <w:r w:rsidRPr="002B38FF">
        <w:rPr>
          <w:rFonts w:ascii="Arial,serif"/>
          <w:szCs w:val="14"/>
          <w:vertAlign w:val="subscript"/>
        </w:rPr>
        <w:t>p</w:t>
      </w:r>
      <w:r w:rsidRPr="002B38FF">
        <w:rPr>
          <w:rFonts w:ascii="Arial,serif"/>
          <w:szCs w:val="14"/>
        </w:rPr>
        <w:t>, complint amb la transmit</w:t>
      </w:r>
      <w:r w:rsidRPr="002B38FF">
        <w:rPr>
          <w:rFonts w:ascii="Arial,serif"/>
          <w:szCs w:val="14"/>
        </w:rPr>
        <w:t>à</w:t>
      </w:r>
      <w:r w:rsidRPr="002B38FF">
        <w:rPr>
          <w:rFonts w:ascii="Arial,serif"/>
          <w:szCs w:val="14"/>
        </w:rPr>
        <w:t>ncia t</w:t>
      </w:r>
      <w:r w:rsidRPr="002B38FF">
        <w:rPr>
          <w:rFonts w:ascii="Arial,serif"/>
          <w:szCs w:val="14"/>
        </w:rPr>
        <w:t>è</w:t>
      </w:r>
      <w:r w:rsidRPr="002B38FF">
        <w:rPr>
          <w:rFonts w:ascii="Arial,serif"/>
          <w:szCs w:val="14"/>
        </w:rPr>
        <w:t>rmica m</w:t>
      </w:r>
      <w:r w:rsidRPr="002B38FF">
        <w:rPr>
          <w:rFonts w:ascii="Arial,serif"/>
          <w:szCs w:val="14"/>
        </w:rPr>
        <w:t>à</w:t>
      </w:r>
      <w:r w:rsidRPr="002B38FF">
        <w:rPr>
          <w:rFonts w:ascii="Arial,serif"/>
          <w:szCs w:val="14"/>
        </w:rPr>
        <w:t>xima exigida als tancaments que componen l'envoltant t</w:t>
      </w:r>
      <w:r w:rsidRPr="002B38FF">
        <w:rPr>
          <w:rFonts w:ascii="Arial,serif"/>
          <w:szCs w:val="14"/>
        </w:rPr>
        <w:t>è</w:t>
      </w:r>
      <w:r w:rsidRPr="002B38FF">
        <w:rPr>
          <w:rFonts w:ascii="Arial,serif"/>
          <w:szCs w:val="14"/>
        </w:rPr>
        <w:t>rmica.</w:t>
      </w:r>
    </w:p>
    <w:p w14:paraId="1AEB8165" w14:textId="77777777" w:rsidR="00E118CD" w:rsidRPr="002B38FF" w:rsidRDefault="00D95247">
      <w:pPr>
        <w:rPr>
          <w:sz w:val="6"/>
          <w:szCs w:val="14"/>
        </w:rPr>
      </w:pPr>
      <w:r w:rsidRPr="002B38FF">
        <w:rPr>
          <w:sz w:val="6"/>
          <w:szCs w:val="14"/>
        </w:rPr>
        <w:t xml:space="preserve"> </w:t>
      </w:r>
    </w:p>
    <w:p w14:paraId="57CFB5CA" w14:textId="77777777" w:rsidR="00E118CD" w:rsidRPr="002B38FF" w:rsidRDefault="00D95247">
      <w:pPr>
        <w:rPr>
          <w:sz w:val="6"/>
          <w:szCs w:val="14"/>
        </w:rPr>
      </w:pPr>
      <w:r w:rsidRPr="002B38FF">
        <w:rPr>
          <w:rFonts w:ascii="Arial,serif"/>
          <w:szCs w:val="14"/>
        </w:rPr>
        <w:t>Segons DB HR, apartat 4.1, en el plec de condicions del projecte han d'expressar-se les caracter</w:t>
      </w:r>
      <w:r w:rsidRPr="002B38FF">
        <w:rPr>
          <w:rFonts w:ascii="Arial,serif"/>
          <w:szCs w:val="14"/>
        </w:rPr>
        <w:t>í</w:t>
      </w:r>
      <w:r w:rsidRPr="002B38FF">
        <w:rPr>
          <w:rFonts w:ascii="Arial,serif"/>
          <w:szCs w:val="14"/>
        </w:rPr>
        <w:t>stiques ac</w:t>
      </w:r>
      <w:r w:rsidRPr="002B38FF">
        <w:rPr>
          <w:rFonts w:ascii="Arial,serif"/>
          <w:szCs w:val="14"/>
        </w:rPr>
        <w:t>ú</w:t>
      </w:r>
      <w:r w:rsidRPr="002B38FF">
        <w:rPr>
          <w:rFonts w:ascii="Arial,serif"/>
          <w:szCs w:val="14"/>
        </w:rPr>
        <w:t>stiques dels productes utilitzats en els elements constructius de separaci</w:t>
      </w:r>
      <w:r w:rsidRPr="002B38FF">
        <w:rPr>
          <w:rFonts w:ascii="Arial,serif"/>
          <w:szCs w:val="14"/>
        </w:rPr>
        <w:t>ó</w:t>
      </w:r>
      <w:r w:rsidRPr="002B38FF">
        <w:rPr>
          <w:rFonts w:ascii="Arial,serif"/>
          <w:szCs w:val="14"/>
        </w:rPr>
        <w:t>. Els productes que componen els elements constructius homogenis es caracteritzen per la massa per unitat de superf</w:t>
      </w:r>
      <w:r w:rsidRPr="002B38FF">
        <w:rPr>
          <w:rFonts w:ascii="Arial,serif"/>
          <w:szCs w:val="14"/>
        </w:rPr>
        <w:t>í</w:t>
      </w:r>
      <w:r w:rsidRPr="002B38FF">
        <w:rPr>
          <w:rFonts w:ascii="Arial,serif"/>
          <w:szCs w:val="14"/>
        </w:rPr>
        <w:t>cie kg/m</w:t>
      </w:r>
      <w:r w:rsidRPr="002B38FF">
        <w:rPr>
          <w:rFonts w:ascii="Arial,serif"/>
          <w:szCs w:val="14"/>
        </w:rPr>
        <w:t>²</w:t>
      </w:r>
      <w:r w:rsidRPr="002B38FF">
        <w:rPr>
          <w:rFonts w:ascii="Arial,serif"/>
          <w:szCs w:val="14"/>
        </w:rPr>
        <w:t>.</w:t>
      </w:r>
    </w:p>
    <w:p w14:paraId="567DE5C4" w14:textId="77777777" w:rsidR="00E118CD" w:rsidRPr="002B38FF" w:rsidRDefault="00D95247">
      <w:pPr>
        <w:rPr>
          <w:sz w:val="6"/>
          <w:szCs w:val="14"/>
        </w:rPr>
      </w:pPr>
      <w:r w:rsidRPr="002B38FF">
        <w:rPr>
          <w:sz w:val="6"/>
          <w:szCs w:val="14"/>
        </w:rPr>
        <w:t xml:space="preserve"> </w:t>
      </w:r>
    </w:p>
    <w:p w14:paraId="36E472CF" w14:textId="77777777" w:rsidR="00E118CD" w:rsidRPr="002B38FF" w:rsidRDefault="00D95247">
      <w:pPr>
        <w:rPr>
          <w:sz w:val="6"/>
          <w:szCs w:val="14"/>
        </w:rPr>
      </w:pPr>
      <w:r w:rsidRPr="002B38FF">
        <w:rPr>
          <w:rFonts w:ascii="Arial,serif"/>
          <w:szCs w:val="14"/>
        </w:rPr>
        <w:t>Les cobertes han de disposar dels elements seg</w:t>
      </w:r>
      <w:r w:rsidRPr="002B38FF">
        <w:rPr>
          <w:rFonts w:ascii="Arial,serif"/>
          <w:szCs w:val="14"/>
        </w:rPr>
        <w:t>ü</w:t>
      </w:r>
      <w:r w:rsidRPr="002B38FF">
        <w:rPr>
          <w:rFonts w:ascii="Arial,serif"/>
          <w:szCs w:val="14"/>
        </w:rPr>
        <w:t>ents:</w:t>
      </w:r>
    </w:p>
    <w:p w14:paraId="75154A89" w14:textId="77777777" w:rsidR="00E118CD" w:rsidRPr="002B38FF" w:rsidRDefault="00D95247">
      <w:pPr>
        <w:rPr>
          <w:sz w:val="6"/>
          <w:szCs w:val="14"/>
        </w:rPr>
      </w:pPr>
      <w:r w:rsidRPr="002B38FF">
        <w:rPr>
          <w:sz w:val="6"/>
          <w:szCs w:val="14"/>
        </w:rPr>
        <w:t xml:space="preserve"> </w:t>
      </w:r>
    </w:p>
    <w:p w14:paraId="4CD953B8" w14:textId="77777777" w:rsidR="00E118CD" w:rsidRPr="002B38FF" w:rsidRDefault="00D95247">
      <w:pPr>
        <w:rPr>
          <w:sz w:val="6"/>
          <w:szCs w:val="14"/>
        </w:rPr>
      </w:pPr>
      <w:r w:rsidRPr="002B38FF">
        <w:rPr>
          <w:rFonts w:ascii="Arial,serif"/>
          <w:szCs w:val="14"/>
        </w:rPr>
        <w:t>- Sistema de formaci</w:t>
      </w:r>
      <w:r w:rsidRPr="002B38FF">
        <w:rPr>
          <w:rFonts w:ascii="Arial,serif"/>
          <w:szCs w:val="14"/>
        </w:rPr>
        <w:t>ó</w:t>
      </w:r>
      <w:r w:rsidRPr="002B38FF">
        <w:rPr>
          <w:rFonts w:ascii="Arial,serif"/>
          <w:szCs w:val="14"/>
        </w:rPr>
        <w:t xml:space="preserve"> de pendents:</w:t>
      </w:r>
    </w:p>
    <w:p w14:paraId="486D8DB0" w14:textId="77777777" w:rsidR="00E118CD" w:rsidRPr="002B38FF" w:rsidRDefault="00D95247">
      <w:pPr>
        <w:rPr>
          <w:sz w:val="6"/>
          <w:szCs w:val="14"/>
        </w:rPr>
      </w:pPr>
      <w:r w:rsidRPr="002B38FF">
        <w:rPr>
          <w:sz w:val="6"/>
          <w:szCs w:val="14"/>
        </w:rPr>
        <w:t xml:space="preserve"> </w:t>
      </w:r>
    </w:p>
    <w:p w14:paraId="2DE17C98" w14:textId="77777777" w:rsidR="00E118CD" w:rsidRPr="002B38FF" w:rsidRDefault="00D95247">
      <w:pPr>
        <w:rPr>
          <w:sz w:val="6"/>
          <w:szCs w:val="14"/>
        </w:rPr>
      </w:pPr>
      <w:r w:rsidRPr="002B38FF">
        <w:rPr>
          <w:rFonts w:ascii="Arial,serif"/>
          <w:szCs w:val="14"/>
        </w:rPr>
        <w:t>Podr</w:t>
      </w:r>
      <w:r w:rsidRPr="002B38FF">
        <w:rPr>
          <w:rFonts w:ascii="Arial,serif"/>
          <w:szCs w:val="14"/>
        </w:rPr>
        <w:t>à</w:t>
      </w:r>
      <w:r w:rsidRPr="002B38FF">
        <w:rPr>
          <w:rFonts w:ascii="Arial,serif"/>
          <w:szCs w:val="14"/>
        </w:rPr>
        <w:t xml:space="preserve"> realitzar-se amb formigons alleugerits o formigons d'</w:t>
      </w:r>
      <w:r w:rsidRPr="002B38FF">
        <w:rPr>
          <w:rFonts w:ascii="Arial,serif"/>
          <w:szCs w:val="14"/>
        </w:rPr>
        <w:t>à</w:t>
      </w:r>
      <w:r w:rsidRPr="002B38FF">
        <w:rPr>
          <w:rFonts w:ascii="Arial,serif"/>
          <w:szCs w:val="14"/>
        </w:rPr>
        <w:t>rids lleugers amb capa de regularitzaci</w:t>
      </w:r>
      <w:r w:rsidRPr="002B38FF">
        <w:rPr>
          <w:rFonts w:ascii="Arial,serif"/>
          <w:szCs w:val="14"/>
        </w:rPr>
        <w:t>ó</w:t>
      </w:r>
      <w:r w:rsidRPr="002B38FF">
        <w:rPr>
          <w:rFonts w:ascii="Arial,serif"/>
          <w:szCs w:val="14"/>
        </w:rPr>
        <w:t xml:space="preserve"> de gruix compr</w:t>
      </w:r>
      <w:r w:rsidRPr="002B38FF">
        <w:rPr>
          <w:rFonts w:ascii="Arial,serif"/>
          <w:szCs w:val="14"/>
        </w:rPr>
        <w:t>è</w:t>
      </w:r>
      <w:r w:rsidRPr="002B38FF">
        <w:rPr>
          <w:rFonts w:ascii="Arial,serif"/>
          <w:szCs w:val="14"/>
        </w:rPr>
        <w:t xml:space="preserve">s entre 2 i 3 cm. de morter de ciment, amb acabat remolinat; amb argila expandida estabilitzada superficialment amb lletada de ciment; amb morter de ciment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19.1).</w:t>
      </w:r>
    </w:p>
    <w:p w14:paraId="3E759D06" w14:textId="77777777" w:rsidR="00E118CD" w:rsidRPr="002B38FF" w:rsidRDefault="00D95247">
      <w:pPr>
        <w:rPr>
          <w:sz w:val="6"/>
          <w:szCs w:val="14"/>
        </w:rPr>
      </w:pPr>
      <w:r w:rsidRPr="002B38FF">
        <w:rPr>
          <w:sz w:val="6"/>
          <w:szCs w:val="14"/>
        </w:rPr>
        <w:t xml:space="preserve"> </w:t>
      </w:r>
    </w:p>
    <w:p w14:paraId="4115C5CC" w14:textId="77777777" w:rsidR="00E118CD" w:rsidRPr="002B38FF" w:rsidRDefault="00D95247">
      <w:pPr>
        <w:rPr>
          <w:sz w:val="6"/>
          <w:szCs w:val="14"/>
        </w:rPr>
      </w:pPr>
      <w:r w:rsidRPr="002B38FF">
        <w:rPr>
          <w:rFonts w:ascii="Arial,serif"/>
          <w:szCs w:val="14"/>
        </w:rPr>
        <w:t>En coberta transitable ventilada, el sistema de formaci</w:t>
      </w:r>
      <w:r w:rsidRPr="002B38FF">
        <w:rPr>
          <w:rFonts w:ascii="Arial,serif"/>
          <w:szCs w:val="14"/>
        </w:rPr>
        <w:t>ó</w:t>
      </w:r>
      <w:r w:rsidRPr="002B38FF">
        <w:rPr>
          <w:rFonts w:ascii="Arial,serif"/>
          <w:szCs w:val="14"/>
        </w:rPr>
        <w:t xml:space="preserve"> de pendents podr</w:t>
      </w:r>
      <w:r w:rsidRPr="002B38FF">
        <w:rPr>
          <w:rFonts w:ascii="Arial,serif"/>
          <w:szCs w:val="14"/>
        </w:rPr>
        <w:t>à</w:t>
      </w:r>
      <w:r w:rsidRPr="002B38FF">
        <w:rPr>
          <w:rFonts w:ascii="Arial,serif"/>
          <w:szCs w:val="14"/>
        </w:rPr>
        <w:t xml:space="preserve"> realitzar-se a partir de barandats constitu</w:t>
      </w:r>
      <w:r w:rsidRPr="002B38FF">
        <w:rPr>
          <w:rFonts w:ascii="Arial,serif"/>
          <w:szCs w:val="14"/>
        </w:rPr>
        <w:t>ï</w:t>
      </w:r>
      <w:r w:rsidRPr="002B38FF">
        <w:rPr>
          <w:rFonts w:ascii="Arial,serif"/>
          <w:szCs w:val="14"/>
        </w:rPr>
        <w:t>ts per peces prefabricades o rajoles (barandats de sostremort), superposats de plaques d'argila cuita encadellades o de rajoles buides.</w:t>
      </w:r>
    </w:p>
    <w:p w14:paraId="7B51FC0C" w14:textId="77777777" w:rsidR="00E118CD" w:rsidRPr="002B38FF" w:rsidRDefault="00D95247">
      <w:pPr>
        <w:rPr>
          <w:sz w:val="6"/>
          <w:szCs w:val="14"/>
        </w:rPr>
      </w:pPr>
      <w:r w:rsidRPr="002B38FF">
        <w:rPr>
          <w:sz w:val="6"/>
          <w:szCs w:val="14"/>
        </w:rPr>
        <w:t xml:space="preserve"> </w:t>
      </w:r>
    </w:p>
    <w:p w14:paraId="133F4981" w14:textId="77777777" w:rsidR="00E118CD" w:rsidRPr="002B38FF" w:rsidRDefault="00D95247">
      <w:pPr>
        <w:rPr>
          <w:sz w:val="6"/>
          <w:szCs w:val="14"/>
        </w:rPr>
      </w:pPr>
      <w:r w:rsidRPr="002B38FF">
        <w:rPr>
          <w:rFonts w:ascii="Arial,serif"/>
          <w:szCs w:val="14"/>
        </w:rPr>
        <w:t>Ha de tenir prou de cohesi</w:t>
      </w:r>
      <w:r w:rsidRPr="002B38FF">
        <w:rPr>
          <w:rFonts w:ascii="Arial,serif"/>
          <w:szCs w:val="14"/>
        </w:rPr>
        <w:t>ó</w:t>
      </w:r>
      <w:r w:rsidRPr="002B38FF">
        <w:rPr>
          <w:rFonts w:ascii="Arial,serif"/>
          <w:szCs w:val="14"/>
        </w:rPr>
        <w:t xml:space="preserve"> i estabilitat, i una constituci</w:t>
      </w:r>
      <w:r w:rsidRPr="002B38FF">
        <w:rPr>
          <w:rFonts w:ascii="Arial,serif"/>
          <w:szCs w:val="14"/>
        </w:rPr>
        <w:t>ó</w:t>
      </w:r>
      <w:r w:rsidRPr="002B38FF">
        <w:rPr>
          <w:rFonts w:ascii="Arial,serif"/>
          <w:szCs w:val="14"/>
        </w:rPr>
        <w:t xml:space="preserve"> adequada per a la recepci</w:t>
      </w:r>
      <w:r w:rsidRPr="002B38FF">
        <w:rPr>
          <w:rFonts w:ascii="Arial,serif"/>
          <w:szCs w:val="14"/>
        </w:rPr>
        <w:t>ó</w:t>
      </w:r>
      <w:r w:rsidRPr="002B38FF">
        <w:rPr>
          <w:rFonts w:ascii="Arial,serif"/>
          <w:szCs w:val="14"/>
        </w:rPr>
        <w:t xml:space="preserve"> o fixaci</w:t>
      </w:r>
      <w:r w:rsidRPr="002B38FF">
        <w:rPr>
          <w:rFonts w:ascii="Arial,serif"/>
          <w:szCs w:val="14"/>
        </w:rPr>
        <w:t>ó</w:t>
      </w:r>
      <w:r w:rsidRPr="002B38FF">
        <w:rPr>
          <w:rFonts w:ascii="Arial,serif"/>
          <w:szCs w:val="14"/>
        </w:rPr>
        <w:t xml:space="preserve"> de la resta de components.</w:t>
      </w:r>
    </w:p>
    <w:p w14:paraId="7DF39820" w14:textId="77777777" w:rsidR="00E118CD" w:rsidRPr="002B38FF" w:rsidRDefault="00D95247">
      <w:pPr>
        <w:rPr>
          <w:sz w:val="6"/>
          <w:szCs w:val="14"/>
        </w:rPr>
      </w:pPr>
      <w:r w:rsidRPr="002B38FF">
        <w:rPr>
          <w:sz w:val="6"/>
          <w:szCs w:val="14"/>
        </w:rPr>
        <w:t xml:space="preserve"> </w:t>
      </w:r>
    </w:p>
    <w:p w14:paraId="052001A9" w14:textId="77777777" w:rsidR="00E118CD" w:rsidRPr="002B38FF" w:rsidRDefault="00D95247">
      <w:pPr>
        <w:rPr>
          <w:sz w:val="6"/>
          <w:szCs w:val="14"/>
        </w:rPr>
      </w:pPr>
      <w:r w:rsidRPr="002B38FF">
        <w:rPr>
          <w:rFonts w:ascii="Arial,serif"/>
          <w:szCs w:val="14"/>
        </w:rPr>
        <w:t>La superf</w:t>
      </w:r>
      <w:r w:rsidRPr="002B38FF">
        <w:rPr>
          <w:rFonts w:ascii="Arial,serif"/>
          <w:szCs w:val="14"/>
        </w:rPr>
        <w:t>í</w:t>
      </w:r>
      <w:r w:rsidRPr="002B38FF">
        <w:rPr>
          <w:rFonts w:ascii="Arial,serif"/>
          <w:szCs w:val="14"/>
        </w:rPr>
        <w:t>cie ser</w:t>
      </w:r>
      <w:r w:rsidRPr="002B38FF">
        <w:rPr>
          <w:rFonts w:ascii="Arial,serif"/>
          <w:szCs w:val="14"/>
        </w:rPr>
        <w:t>à</w:t>
      </w:r>
      <w:r w:rsidRPr="002B38FF">
        <w:rPr>
          <w:rFonts w:ascii="Arial,serif"/>
          <w:szCs w:val="14"/>
        </w:rPr>
        <w:t xml:space="preserve"> llisa, uniforme i sense irregularitats que puguin punxonar la l</w:t>
      </w:r>
      <w:r w:rsidRPr="002B38FF">
        <w:rPr>
          <w:rFonts w:ascii="Arial,serif"/>
          <w:szCs w:val="14"/>
        </w:rPr>
        <w:t>à</w:t>
      </w:r>
      <w:r w:rsidRPr="002B38FF">
        <w:rPr>
          <w:rFonts w:ascii="Arial,serif"/>
          <w:szCs w:val="14"/>
        </w:rPr>
        <w:t>mina impermeabilitzant.</w:t>
      </w:r>
    </w:p>
    <w:p w14:paraId="37EC5197" w14:textId="77777777" w:rsidR="00E118CD" w:rsidRPr="002B38FF" w:rsidRDefault="00D95247">
      <w:pPr>
        <w:rPr>
          <w:sz w:val="6"/>
          <w:szCs w:val="14"/>
        </w:rPr>
      </w:pPr>
      <w:r w:rsidRPr="002B38FF">
        <w:rPr>
          <w:sz w:val="6"/>
          <w:szCs w:val="14"/>
        </w:rPr>
        <w:t xml:space="preserve"> </w:t>
      </w:r>
    </w:p>
    <w:p w14:paraId="0002D33E"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el dosatge i densitat.</w:t>
      </w:r>
    </w:p>
    <w:p w14:paraId="076EACA5" w14:textId="77777777" w:rsidR="00E118CD" w:rsidRPr="002B38FF" w:rsidRDefault="00D95247">
      <w:pPr>
        <w:rPr>
          <w:sz w:val="6"/>
          <w:szCs w:val="14"/>
        </w:rPr>
      </w:pPr>
      <w:r w:rsidRPr="002B38FF">
        <w:rPr>
          <w:sz w:val="6"/>
          <w:szCs w:val="14"/>
        </w:rPr>
        <w:t xml:space="preserve"> </w:t>
      </w:r>
    </w:p>
    <w:p w14:paraId="3BE1F57C" w14:textId="77777777" w:rsidR="00E118CD" w:rsidRPr="002B38FF" w:rsidRDefault="00D95247">
      <w:pPr>
        <w:rPr>
          <w:sz w:val="6"/>
          <w:szCs w:val="14"/>
        </w:rPr>
      </w:pPr>
      <w:r w:rsidRPr="002B38FF">
        <w:rPr>
          <w:rFonts w:ascii="Arial,serif"/>
          <w:szCs w:val="14"/>
        </w:rPr>
        <w:t xml:space="preserve">- Barrera contra el vapor, en el seu cas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4.1):</w:t>
      </w:r>
    </w:p>
    <w:p w14:paraId="6693588E" w14:textId="77777777" w:rsidR="00E118CD" w:rsidRPr="002B38FF" w:rsidRDefault="00D95247">
      <w:pPr>
        <w:rPr>
          <w:sz w:val="6"/>
          <w:szCs w:val="14"/>
        </w:rPr>
      </w:pPr>
      <w:r w:rsidRPr="002B38FF">
        <w:rPr>
          <w:sz w:val="6"/>
          <w:szCs w:val="14"/>
        </w:rPr>
        <w:t xml:space="preserve"> </w:t>
      </w:r>
    </w:p>
    <w:p w14:paraId="3DB91D66" w14:textId="77777777" w:rsidR="00E118CD" w:rsidRPr="002B38FF" w:rsidRDefault="00D95247">
      <w:pPr>
        <w:rPr>
          <w:sz w:val="6"/>
          <w:szCs w:val="14"/>
        </w:rPr>
      </w:pPr>
      <w:r w:rsidRPr="002B38FF">
        <w:rPr>
          <w:rFonts w:ascii="Arial,serif"/>
          <w:szCs w:val="14"/>
        </w:rPr>
        <w:t>Poden establir-se</w:t>
      </w:r>
      <w:r w:rsidRPr="002B38FF">
        <w:rPr>
          <w:rFonts w:ascii="Arial,serif"/>
          <w:szCs w:val="14"/>
        </w:rPr>
        <w:t>’</w:t>
      </w:r>
      <w:r w:rsidRPr="002B38FF">
        <w:rPr>
          <w:rFonts w:ascii="Arial,serif"/>
          <w:szCs w:val="14"/>
        </w:rPr>
        <w:t>n de dos tipus:</w:t>
      </w:r>
    </w:p>
    <w:p w14:paraId="01A9956B" w14:textId="77777777" w:rsidR="00E118CD" w:rsidRPr="002B38FF" w:rsidRDefault="00D95247">
      <w:pPr>
        <w:rPr>
          <w:sz w:val="6"/>
          <w:szCs w:val="14"/>
        </w:rPr>
      </w:pPr>
      <w:r w:rsidRPr="002B38FF">
        <w:rPr>
          <w:sz w:val="6"/>
          <w:szCs w:val="14"/>
        </w:rPr>
        <w:t xml:space="preserve"> </w:t>
      </w:r>
    </w:p>
    <w:p w14:paraId="61D5E8A9" w14:textId="77777777" w:rsidR="00E118CD" w:rsidRPr="002B38FF" w:rsidRDefault="00D95247">
      <w:pPr>
        <w:rPr>
          <w:sz w:val="6"/>
          <w:szCs w:val="14"/>
        </w:rPr>
      </w:pPr>
      <w:r w:rsidRPr="002B38FF">
        <w:rPr>
          <w:rFonts w:ascii="Arial,serif"/>
          <w:szCs w:val="14"/>
        </w:rPr>
        <w:t>- Les de baixes prestacions: film de polietil</w:t>
      </w:r>
      <w:r w:rsidRPr="002B38FF">
        <w:rPr>
          <w:rFonts w:ascii="Arial,serif"/>
          <w:szCs w:val="14"/>
        </w:rPr>
        <w:t>è</w:t>
      </w:r>
      <w:r w:rsidRPr="002B38FF">
        <w:rPr>
          <w:rFonts w:ascii="Arial,serif"/>
          <w:szCs w:val="14"/>
        </w:rPr>
        <w:t>.</w:t>
      </w:r>
    </w:p>
    <w:p w14:paraId="664B7D7A" w14:textId="77777777" w:rsidR="00E118CD" w:rsidRPr="002B38FF" w:rsidRDefault="00D95247">
      <w:pPr>
        <w:rPr>
          <w:sz w:val="6"/>
          <w:szCs w:val="14"/>
        </w:rPr>
      </w:pPr>
      <w:r w:rsidRPr="002B38FF">
        <w:rPr>
          <w:sz w:val="6"/>
          <w:szCs w:val="14"/>
        </w:rPr>
        <w:t xml:space="preserve"> </w:t>
      </w:r>
    </w:p>
    <w:p w14:paraId="79198DB4" w14:textId="77777777" w:rsidR="00E118CD" w:rsidRPr="002B38FF" w:rsidRDefault="00D95247">
      <w:pPr>
        <w:rPr>
          <w:sz w:val="6"/>
          <w:szCs w:val="14"/>
        </w:rPr>
      </w:pPr>
      <w:r w:rsidRPr="002B38FF">
        <w:rPr>
          <w:rFonts w:ascii="Arial,serif"/>
          <w:szCs w:val="14"/>
        </w:rPr>
        <w:t>- Les d'altes prestacions: l</w:t>
      </w:r>
      <w:r w:rsidRPr="002B38FF">
        <w:rPr>
          <w:rFonts w:ascii="Arial,serif"/>
          <w:szCs w:val="14"/>
        </w:rPr>
        <w:t>à</w:t>
      </w:r>
      <w:r w:rsidRPr="002B38FF">
        <w:rPr>
          <w:rFonts w:ascii="Arial,serif"/>
          <w:szCs w:val="14"/>
        </w:rPr>
        <w:t>mines auxiliars o de betum modificat amb armadura d'alumini, l</w:t>
      </w:r>
      <w:r w:rsidRPr="002B38FF">
        <w:rPr>
          <w:rFonts w:ascii="Arial,serif"/>
          <w:szCs w:val="14"/>
        </w:rPr>
        <w:t>à</w:t>
      </w:r>
      <w:r w:rsidRPr="002B38FF">
        <w:rPr>
          <w:rFonts w:ascii="Arial,serif"/>
          <w:szCs w:val="14"/>
        </w:rPr>
        <w:t>mina de PVC, l</w:t>
      </w:r>
      <w:r w:rsidRPr="002B38FF">
        <w:rPr>
          <w:rFonts w:ascii="Arial,serif"/>
          <w:szCs w:val="14"/>
        </w:rPr>
        <w:t>à</w:t>
      </w:r>
      <w:r w:rsidRPr="002B38FF">
        <w:rPr>
          <w:rFonts w:ascii="Arial,serif"/>
          <w:szCs w:val="14"/>
        </w:rPr>
        <w:t>mina de EPDM. Tamb</w:t>
      </w:r>
      <w:r w:rsidRPr="002B38FF">
        <w:rPr>
          <w:rFonts w:ascii="Arial,serif"/>
          <w:szCs w:val="14"/>
        </w:rPr>
        <w:t>é</w:t>
      </w:r>
      <w:r w:rsidRPr="002B38FF">
        <w:rPr>
          <w:rFonts w:ascii="Arial,serif"/>
          <w:szCs w:val="14"/>
        </w:rPr>
        <w:t xml:space="preserve"> poden emprar-se</w:t>
      </w:r>
      <w:r w:rsidRPr="002B38FF">
        <w:rPr>
          <w:rFonts w:ascii="Arial,serif"/>
          <w:szCs w:val="14"/>
        </w:rPr>
        <w:t>’</w:t>
      </w:r>
      <w:r w:rsidRPr="002B38FF">
        <w:rPr>
          <w:rFonts w:ascii="Arial,serif"/>
          <w:szCs w:val="14"/>
        </w:rPr>
        <w:t>n d</w:t>
      </w:r>
      <w:r w:rsidRPr="002B38FF">
        <w:rPr>
          <w:rFonts w:ascii="Arial,serif"/>
          <w:szCs w:val="14"/>
        </w:rPr>
        <w:t>’</w:t>
      </w:r>
      <w:r w:rsidRPr="002B38FF">
        <w:rPr>
          <w:rFonts w:ascii="Arial,serif"/>
          <w:szCs w:val="14"/>
        </w:rPr>
        <w:t>altres recomanades pel fabricant de la l</w:t>
      </w:r>
      <w:r w:rsidRPr="002B38FF">
        <w:rPr>
          <w:rFonts w:ascii="Arial,serif"/>
          <w:szCs w:val="14"/>
        </w:rPr>
        <w:t>à</w:t>
      </w:r>
      <w:r w:rsidRPr="002B38FF">
        <w:rPr>
          <w:rFonts w:ascii="Arial,serif"/>
          <w:szCs w:val="14"/>
        </w:rPr>
        <w:t>mina impermeable.</w:t>
      </w:r>
    </w:p>
    <w:p w14:paraId="645E312B" w14:textId="77777777" w:rsidR="00E118CD" w:rsidRPr="002B38FF" w:rsidRDefault="00D95247">
      <w:pPr>
        <w:rPr>
          <w:sz w:val="6"/>
          <w:szCs w:val="14"/>
        </w:rPr>
      </w:pPr>
      <w:r w:rsidRPr="002B38FF">
        <w:rPr>
          <w:sz w:val="6"/>
          <w:szCs w:val="14"/>
        </w:rPr>
        <w:t xml:space="preserve"> </w:t>
      </w:r>
    </w:p>
    <w:p w14:paraId="0C91255A" w14:textId="77777777" w:rsidR="00E118CD" w:rsidRPr="002B38FF" w:rsidRDefault="00D95247">
      <w:pPr>
        <w:rPr>
          <w:sz w:val="6"/>
          <w:szCs w:val="14"/>
        </w:rPr>
      </w:pPr>
      <w:r w:rsidRPr="002B38FF">
        <w:rPr>
          <w:rFonts w:ascii="Arial,serif"/>
          <w:szCs w:val="14"/>
        </w:rPr>
        <w:t>El material de la barrera contra el vapor ha de ser el mateix que el de la capa d'impermeabilitzaci</w:t>
      </w:r>
      <w:r w:rsidRPr="002B38FF">
        <w:rPr>
          <w:rFonts w:ascii="Arial,serif"/>
          <w:szCs w:val="14"/>
        </w:rPr>
        <w:t>ó</w:t>
      </w:r>
      <w:r w:rsidRPr="002B38FF">
        <w:rPr>
          <w:rFonts w:ascii="Arial,serif"/>
          <w:szCs w:val="14"/>
        </w:rPr>
        <w:t xml:space="preserve"> o compatible amb aquesta.</w:t>
      </w:r>
    </w:p>
    <w:p w14:paraId="3752A24C" w14:textId="77777777" w:rsidR="00E118CD" w:rsidRPr="002B38FF" w:rsidRDefault="00D95247">
      <w:pPr>
        <w:rPr>
          <w:sz w:val="6"/>
          <w:szCs w:val="14"/>
        </w:rPr>
      </w:pPr>
      <w:r w:rsidRPr="002B38FF">
        <w:rPr>
          <w:sz w:val="6"/>
          <w:szCs w:val="14"/>
        </w:rPr>
        <w:t xml:space="preserve"> </w:t>
      </w:r>
    </w:p>
    <w:p w14:paraId="782904B7" w14:textId="77777777" w:rsidR="00E118CD" w:rsidRPr="002B38FF" w:rsidRDefault="00D95247">
      <w:pPr>
        <w:rPr>
          <w:sz w:val="6"/>
          <w:szCs w:val="14"/>
        </w:rPr>
      </w:pPr>
      <w:r w:rsidRPr="002B38FF">
        <w:rPr>
          <w:rFonts w:ascii="Arial,serif"/>
          <w:szCs w:val="14"/>
        </w:rPr>
        <w:t>- A</w:t>
      </w:r>
      <w:r w:rsidRPr="002B38FF">
        <w:rPr>
          <w:rFonts w:ascii="Arial,serif"/>
          <w:szCs w:val="14"/>
        </w:rPr>
        <w:t>ï</w:t>
      </w:r>
      <w:r w:rsidRPr="002B38FF">
        <w:rPr>
          <w:rFonts w:ascii="Arial,serif"/>
          <w:szCs w:val="14"/>
        </w:rPr>
        <w:t>llant t</w:t>
      </w:r>
      <w:r w:rsidRPr="002B38FF">
        <w:rPr>
          <w:rFonts w:ascii="Arial,serif"/>
          <w:szCs w:val="14"/>
        </w:rPr>
        <w:t>è</w:t>
      </w:r>
      <w:r w:rsidRPr="002B38FF">
        <w:rPr>
          <w:rFonts w:ascii="Arial,serif"/>
          <w:szCs w:val="14"/>
        </w:rPr>
        <w:t>rmic/Absorbent ac</w:t>
      </w:r>
      <w:r w:rsidRPr="002B38FF">
        <w:rPr>
          <w:rFonts w:ascii="Arial,serif"/>
          <w:szCs w:val="14"/>
        </w:rPr>
        <w:t>ú</w:t>
      </w:r>
      <w:r w:rsidRPr="002B38FF">
        <w:rPr>
          <w:rFonts w:ascii="Arial,serif"/>
          <w:szCs w:val="14"/>
        </w:rPr>
        <w:t xml:space="preserve">stic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xml:space="preserve">, 3): </w:t>
      </w:r>
    </w:p>
    <w:p w14:paraId="58A6C8C8" w14:textId="77777777" w:rsidR="00E118CD" w:rsidRPr="002B38FF" w:rsidRDefault="00D95247">
      <w:pPr>
        <w:rPr>
          <w:sz w:val="6"/>
          <w:szCs w:val="14"/>
        </w:rPr>
      </w:pPr>
      <w:r w:rsidRPr="002B38FF">
        <w:rPr>
          <w:sz w:val="6"/>
          <w:szCs w:val="14"/>
        </w:rPr>
        <w:t xml:space="preserve"> </w:t>
      </w:r>
    </w:p>
    <w:p w14:paraId="11717481" w14:textId="77777777" w:rsidR="00E118CD" w:rsidRPr="002B38FF" w:rsidRDefault="00D95247">
      <w:pPr>
        <w:rPr>
          <w:sz w:val="6"/>
          <w:szCs w:val="14"/>
        </w:rPr>
      </w:pPr>
      <w:r w:rsidRPr="002B38FF">
        <w:rPr>
          <w:rFonts w:ascii="Arial,serif"/>
          <w:szCs w:val="14"/>
        </w:rPr>
        <w:t>Pot ser de llanes minerals com fibra de vidre i llana de roca, poliestir</w:t>
      </w:r>
      <w:r w:rsidRPr="002B38FF">
        <w:rPr>
          <w:rFonts w:ascii="Arial,serif"/>
          <w:szCs w:val="14"/>
        </w:rPr>
        <w:t>è</w:t>
      </w:r>
      <w:r w:rsidRPr="002B38FF">
        <w:rPr>
          <w:rFonts w:ascii="Arial,serif"/>
          <w:szCs w:val="14"/>
        </w:rPr>
        <w:t xml:space="preserve"> expandit, poliestir</w:t>
      </w:r>
      <w:r w:rsidRPr="002B38FF">
        <w:rPr>
          <w:rFonts w:ascii="Arial,serif"/>
          <w:szCs w:val="14"/>
        </w:rPr>
        <w:t>è</w:t>
      </w:r>
      <w:r w:rsidRPr="002B38FF">
        <w:rPr>
          <w:rFonts w:ascii="Arial,serif"/>
          <w:szCs w:val="14"/>
        </w:rPr>
        <w:t xml:space="preserve"> extrudit, poliuret</w:t>
      </w:r>
      <w:r w:rsidRPr="002B38FF">
        <w:rPr>
          <w:rFonts w:ascii="Arial,serif"/>
          <w:szCs w:val="14"/>
        </w:rPr>
        <w:t>à</w:t>
      </w:r>
      <w:r w:rsidRPr="002B38FF">
        <w:rPr>
          <w:rFonts w:ascii="Arial,serif"/>
          <w:szCs w:val="14"/>
        </w:rPr>
        <w:t>, perlita de cel</w:t>
      </w:r>
      <w:r w:rsidRPr="002B38FF">
        <w:rPr>
          <w:rFonts w:ascii="Arial,serif"/>
          <w:szCs w:val="14"/>
        </w:rPr>
        <w:t>·</w:t>
      </w:r>
      <w:r w:rsidRPr="002B38FF">
        <w:rPr>
          <w:rFonts w:ascii="Arial,serif"/>
          <w:szCs w:val="14"/>
        </w:rPr>
        <w:t>lulosa, suro aglomerat, etc. L'a</w:t>
      </w:r>
      <w:r w:rsidRPr="002B38FF">
        <w:rPr>
          <w:rFonts w:ascii="Arial,serif"/>
          <w:szCs w:val="14"/>
        </w:rPr>
        <w:t>ï</w:t>
      </w:r>
      <w:r w:rsidRPr="002B38FF">
        <w:rPr>
          <w:rFonts w:ascii="Arial,serif"/>
          <w:szCs w:val="14"/>
        </w:rPr>
        <w:t>llant t</w:t>
      </w:r>
      <w:r w:rsidRPr="002B38FF">
        <w:rPr>
          <w:rFonts w:ascii="Arial,serif"/>
          <w:szCs w:val="14"/>
        </w:rPr>
        <w:t>è</w:t>
      </w:r>
      <w:r w:rsidRPr="002B38FF">
        <w:rPr>
          <w:rFonts w:ascii="Arial,serif"/>
          <w:szCs w:val="14"/>
        </w:rPr>
        <w:t>rmic ha de tenir prou de cohesi</w:t>
      </w:r>
      <w:r w:rsidRPr="002B38FF">
        <w:rPr>
          <w:rFonts w:ascii="Arial,serif"/>
          <w:szCs w:val="14"/>
        </w:rPr>
        <w:t>ó</w:t>
      </w:r>
      <w:r w:rsidRPr="002B38FF">
        <w:rPr>
          <w:rFonts w:ascii="Arial,serif"/>
          <w:szCs w:val="14"/>
        </w:rPr>
        <w:t xml:space="preserve"> i una estabilitat per a proporcionar al sistema la solidesa necess</w:t>
      </w:r>
      <w:r w:rsidRPr="002B38FF">
        <w:rPr>
          <w:rFonts w:ascii="Arial,serif"/>
          <w:szCs w:val="14"/>
        </w:rPr>
        <w:t>à</w:t>
      </w:r>
      <w:r w:rsidRPr="002B38FF">
        <w:rPr>
          <w:rFonts w:ascii="Arial,serif"/>
          <w:szCs w:val="14"/>
        </w:rPr>
        <w:t>ria davant de sol</w:t>
      </w:r>
      <w:r w:rsidRPr="002B38FF">
        <w:rPr>
          <w:rFonts w:ascii="Arial,serif"/>
          <w:szCs w:val="14"/>
        </w:rPr>
        <w:t>·</w:t>
      </w:r>
      <w:r w:rsidRPr="002B38FF">
        <w:rPr>
          <w:rFonts w:ascii="Arial,serif"/>
          <w:szCs w:val="14"/>
        </w:rPr>
        <w:t>licitacions mec</w:t>
      </w:r>
      <w:r w:rsidRPr="002B38FF">
        <w:rPr>
          <w:rFonts w:ascii="Arial,serif"/>
          <w:szCs w:val="14"/>
        </w:rPr>
        <w:t>à</w:t>
      </w:r>
      <w:r w:rsidRPr="002B38FF">
        <w:rPr>
          <w:rFonts w:ascii="Arial,serif"/>
          <w:szCs w:val="14"/>
        </w:rPr>
        <w:t>niques. Les principals condicions que se li exigeixen s</w:t>
      </w:r>
      <w:r w:rsidRPr="002B38FF">
        <w:rPr>
          <w:rFonts w:ascii="Arial,serif"/>
          <w:szCs w:val="14"/>
        </w:rPr>
        <w:t>ó</w:t>
      </w:r>
      <w:r w:rsidRPr="002B38FF">
        <w:rPr>
          <w:rFonts w:ascii="Arial,serif"/>
          <w:szCs w:val="14"/>
        </w:rPr>
        <w:t>n: estabilitat dimensional, resist</w:t>
      </w:r>
      <w:r w:rsidRPr="002B38FF">
        <w:rPr>
          <w:rFonts w:ascii="Arial,serif"/>
          <w:szCs w:val="14"/>
        </w:rPr>
        <w:t>è</w:t>
      </w:r>
      <w:r w:rsidRPr="002B38FF">
        <w:rPr>
          <w:rFonts w:ascii="Arial,serif"/>
          <w:szCs w:val="14"/>
        </w:rPr>
        <w:t>ncia a les xafades, imputrescibilitat, baixa higroscopicitat i m</w:t>
      </w:r>
      <w:r w:rsidRPr="002B38FF">
        <w:rPr>
          <w:rFonts w:ascii="Arial,serif"/>
          <w:szCs w:val="14"/>
        </w:rPr>
        <w:t>í</w:t>
      </w:r>
      <w:r w:rsidRPr="002B38FF">
        <w:rPr>
          <w:rFonts w:ascii="Arial,serif"/>
          <w:szCs w:val="14"/>
        </w:rPr>
        <w:t>nima absorci</w:t>
      </w:r>
      <w:r w:rsidRPr="002B38FF">
        <w:rPr>
          <w:rFonts w:ascii="Arial,serif"/>
          <w:szCs w:val="14"/>
        </w:rPr>
        <w:t>ó</w:t>
      </w:r>
      <w:r w:rsidRPr="002B38FF">
        <w:rPr>
          <w:rFonts w:ascii="Arial,serif"/>
          <w:szCs w:val="14"/>
        </w:rPr>
        <w:t xml:space="preserve"> d'aigua en cas de ser col</w:t>
      </w:r>
      <w:r w:rsidRPr="002B38FF">
        <w:rPr>
          <w:rFonts w:ascii="Arial,serif"/>
          <w:szCs w:val="14"/>
        </w:rPr>
        <w:t>·</w:t>
      </w:r>
      <w:r w:rsidRPr="002B38FF">
        <w:rPr>
          <w:rFonts w:ascii="Arial,serif"/>
          <w:szCs w:val="14"/>
        </w:rPr>
        <w:t>locat en cobertes invertides.</w:t>
      </w:r>
    </w:p>
    <w:p w14:paraId="488F3628" w14:textId="77777777" w:rsidR="00E118CD" w:rsidRPr="002B38FF" w:rsidRDefault="00D95247">
      <w:pPr>
        <w:rPr>
          <w:sz w:val="6"/>
          <w:szCs w:val="14"/>
        </w:rPr>
      </w:pPr>
      <w:r w:rsidRPr="002B38FF">
        <w:rPr>
          <w:sz w:val="6"/>
          <w:szCs w:val="14"/>
        </w:rPr>
        <w:t xml:space="preserve"> </w:t>
      </w:r>
    </w:p>
    <w:p w14:paraId="391D6656" w14:textId="77777777" w:rsidR="00E118CD" w:rsidRPr="002B38FF" w:rsidRDefault="00D95247">
      <w:pPr>
        <w:rPr>
          <w:sz w:val="6"/>
          <w:szCs w:val="14"/>
        </w:rPr>
      </w:pPr>
      <w:r w:rsidRPr="002B38FF">
        <w:rPr>
          <w:rFonts w:ascii="Arial,serif"/>
          <w:szCs w:val="14"/>
        </w:rPr>
        <w:t>S'utilitzaran materials amb una conductivitat t</w:t>
      </w:r>
      <w:r w:rsidRPr="002B38FF">
        <w:rPr>
          <w:rFonts w:ascii="Arial,serif"/>
          <w:szCs w:val="14"/>
        </w:rPr>
        <w:t>è</w:t>
      </w:r>
      <w:r w:rsidRPr="002B38FF">
        <w:rPr>
          <w:rFonts w:ascii="Arial,serif"/>
          <w:szCs w:val="14"/>
        </w:rPr>
        <w:t xml:space="preserve">rmica declarada menor que 0,06 W/mK a 10 </w:t>
      </w:r>
      <w:r w:rsidRPr="002B38FF">
        <w:rPr>
          <w:rFonts w:ascii="Arial,serif"/>
          <w:szCs w:val="14"/>
        </w:rPr>
        <w:t>°</w:t>
      </w:r>
      <w:r w:rsidRPr="002B38FF">
        <w:rPr>
          <w:rFonts w:ascii="Arial,serif"/>
          <w:szCs w:val="14"/>
        </w:rPr>
        <w:t>C i una resist</w:t>
      </w:r>
      <w:r w:rsidRPr="002B38FF">
        <w:rPr>
          <w:rFonts w:ascii="Arial,serif"/>
          <w:szCs w:val="14"/>
        </w:rPr>
        <w:t>è</w:t>
      </w:r>
      <w:r w:rsidRPr="002B38FF">
        <w:rPr>
          <w:rFonts w:ascii="Arial,serif"/>
          <w:szCs w:val="14"/>
        </w:rPr>
        <w:t>ncia t</w:t>
      </w:r>
      <w:r w:rsidRPr="002B38FF">
        <w:rPr>
          <w:rFonts w:ascii="Arial,serif"/>
          <w:szCs w:val="14"/>
        </w:rPr>
        <w:t>è</w:t>
      </w:r>
      <w:r w:rsidRPr="002B38FF">
        <w:rPr>
          <w:rFonts w:ascii="Arial,serif"/>
          <w:szCs w:val="14"/>
        </w:rPr>
        <w:t>rmica declarada major que 0,25 m2K/W.</w:t>
      </w:r>
    </w:p>
    <w:p w14:paraId="37EBC7DC" w14:textId="77777777" w:rsidR="00E118CD" w:rsidRPr="002B38FF" w:rsidRDefault="00D95247">
      <w:pPr>
        <w:rPr>
          <w:sz w:val="6"/>
          <w:szCs w:val="14"/>
        </w:rPr>
      </w:pPr>
      <w:r w:rsidRPr="002B38FF">
        <w:rPr>
          <w:sz w:val="6"/>
          <w:szCs w:val="14"/>
        </w:rPr>
        <w:t xml:space="preserve"> </w:t>
      </w:r>
    </w:p>
    <w:p w14:paraId="6B5F1BDC" w14:textId="77777777" w:rsidR="00E118CD" w:rsidRPr="002B38FF" w:rsidRDefault="00D95247">
      <w:pPr>
        <w:rPr>
          <w:sz w:val="6"/>
          <w:szCs w:val="14"/>
        </w:rPr>
      </w:pPr>
      <w:r w:rsidRPr="002B38FF">
        <w:rPr>
          <w:rFonts w:ascii="Arial,serif"/>
          <w:szCs w:val="14"/>
        </w:rPr>
        <w:t>El seu gruix es determinar</w:t>
      </w:r>
      <w:r w:rsidRPr="002B38FF">
        <w:rPr>
          <w:rFonts w:ascii="Arial,serif"/>
          <w:szCs w:val="14"/>
        </w:rPr>
        <w:t>à</w:t>
      </w:r>
      <w:r w:rsidRPr="002B38FF">
        <w:rPr>
          <w:rFonts w:ascii="Arial,serif"/>
          <w:szCs w:val="14"/>
        </w:rPr>
        <w:t xml:space="preserve"> segons les exig</w:t>
      </w:r>
      <w:r w:rsidRPr="002B38FF">
        <w:rPr>
          <w:rFonts w:ascii="Arial,serif"/>
          <w:szCs w:val="14"/>
        </w:rPr>
        <w:t>è</w:t>
      </w:r>
      <w:r w:rsidRPr="002B38FF">
        <w:rPr>
          <w:rFonts w:ascii="Arial,serif"/>
          <w:szCs w:val="14"/>
        </w:rPr>
        <w:t>ncies del CTE DB HE 1.</w:t>
      </w:r>
    </w:p>
    <w:p w14:paraId="3ABCB810" w14:textId="77777777" w:rsidR="00E118CD" w:rsidRPr="002B38FF" w:rsidRDefault="00D95247">
      <w:pPr>
        <w:rPr>
          <w:sz w:val="6"/>
          <w:szCs w:val="14"/>
        </w:rPr>
      </w:pPr>
      <w:r w:rsidRPr="002B38FF">
        <w:rPr>
          <w:sz w:val="6"/>
          <w:szCs w:val="14"/>
        </w:rPr>
        <w:t xml:space="preserve"> </w:t>
      </w:r>
    </w:p>
    <w:p w14:paraId="74EE2270" w14:textId="77777777" w:rsidR="00E118CD" w:rsidRPr="002B38FF" w:rsidRDefault="00D95247">
      <w:pPr>
        <w:rPr>
          <w:sz w:val="6"/>
          <w:szCs w:val="14"/>
        </w:rPr>
      </w:pPr>
      <w:r w:rsidRPr="002B38FF">
        <w:rPr>
          <w:rFonts w:ascii="Arial,serif"/>
          <w:szCs w:val="14"/>
        </w:rPr>
        <w:t>Segons el CTE DB HR, els productes de rebliment de les cambres utilitzats per a aplicacions ac</w:t>
      </w:r>
      <w:r w:rsidRPr="002B38FF">
        <w:rPr>
          <w:rFonts w:ascii="Arial,serif"/>
          <w:szCs w:val="14"/>
        </w:rPr>
        <w:t>ú</w:t>
      </w:r>
      <w:r w:rsidRPr="002B38FF">
        <w:rPr>
          <w:rFonts w:ascii="Arial,serif"/>
          <w:szCs w:val="14"/>
        </w:rPr>
        <w:t>stiques es caracteritzen per la resistivitat al flux de l'aire, r, en kPa</w:t>
      </w:r>
      <w:r w:rsidRPr="002B38FF">
        <w:rPr>
          <w:rFonts w:ascii="Arial,serif"/>
          <w:szCs w:val="14"/>
        </w:rPr>
        <w:t>·</w:t>
      </w:r>
      <w:r w:rsidRPr="002B38FF">
        <w:rPr>
          <w:rFonts w:ascii="Arial,serif"/>
          <w:szCs w:val="14"/>
        </w:rPr>
        <w:t>s/m</w:t>
      </w:r>
      <w:r w:rsidRPr="002B38FF">
        <w:rPr>
          <w:rFonts w:ascii="Arial,serif"/>
          <w:szCs w:val="14"/>
        </w:rPr>
        <w:t>²</w:t>
      </w:r>
      <w:r w:rsidRPr="002B38FF">
        <w:rPr>
          <w:rFonts w:ascii="Arial,serif"/>
          <w:szCs w:val="14"/>
        </w:rPr>
        <w:t>. Es comprovar</w:t>
      </w:r>
      <w:r w:rsidRPr="002B38FF">
        <w:rPr>
          <w:rFonts w:ascii="Arial,serif"/>
          <w:szCs w:val="14"/>
        </w:rPr>
        <w:t>à</w:t>
      </w:r>
      <w:r w:rsidRPr="002B38FF">
        <w:rPr>
          <w:rFonts w:ascii="Arial,serif"/>
          <w:szCs w:val="14"/>
        </w:rPr>
        <w:t xml:space="preserve"> que es correspon amb l'especificada en projecte.</w:t>
      </w:r>
    </w:p>
    <w:p w14:paraId="6EAC20B7" w14:textId="77777777" w:rsidR="00E118CD" w:rsidRPr="002B38FF" w:rsidRDefault="00D95247">
      <w:pPr>
        <w:rPr>
          <w:sz w:val="6"/>
          <w:szCs w:val="14"/>
        </w:rPr>
      </w:pPr>
      <w:r w:rsidRPr="002B38FF">
        <w:rPr>
          <w:sz w:val="6"/>
          <w:szCs w:val="14"/>
        </w:rPr>
        <w:t xml:space="preserve"> </w:t>
      </w:r>
    </w:p>
    <w:p w14:paraId="5C6FFA66" w14:textId="77777777" w:rsidR="00E118CD" w:rsidRPr="002B38FF" w:rsidRDefault="00D95247">
      <w:pPr>
        <w:rPr>
          <w:sz w:val="6"/>
          <w:szCs w:val="14"/>
        </w:rPr>
      </w:pPr>
      <w:r w:rsidRPr="002B38FF">
        <w:rPr>
          <w:rFonts w:ascii="Arial,serif"/>
          <w:szCs w:val="14"/>
        </w:rPr>
        <w:t>- Capa d'impermeabilitzaci</w:t>
      </w:r>
      <w:r w:rsidRPr="002B38FF">
        <w:rPr>
          <w:rFonts w:ascii="Arial,serif"/>
          <w:szCs w:val="14"/>
        </w:rPr>
        <w:t>ó</w:t>
      </w:r>
      <w:r w:rsidRPr="002B38FF">
        <w:rPr>
          <w:rFonts w:ascii="Arial,serif"/>
          <w:szCs w:val="14"/>
        </w:rPr>
        <w:t xml:space="preserve">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xml:space="preserve">, 4): </w:t>
      </w:r>
    </w:p>
    <w:p w14:paraId="4EE606E0" w14:textId="77777777" w:rsidR="00E118CD" w:rsidRPr="002B38FF" w:rsidRDefault="00D95247">
      <w:pPr>
        <w:rPr>
          <w:sz w:val="6"/>
          <w:szCs w:val="14"/>
        </w:rPr>
      </w:pPr>
      <w:r w:rsidRPr="002B38FF">
        <w:rPr>
          <w:sz w:val="6"/>
          <w:szCs w:val="14"/>
        </w:rPr>
        <w:t xml:space="preserve"> </w:t>
      </w:r>
    </w:p>
    <w:p w14:paraId="69A2A7D3" w14:textId="77777777" w:rsidR="00E118CD" w:rsidRPr="002B38FF" w:rsidRDefault="00D95247">
      <w:pPr>
        <w:rPr>
          <w:sz w:val="6"/>
          <w:szCs w:val="14"/>
        </w:rPr>
      </w:pPr>
      <w:r w:rsidRPr="002B38FF">
        <w:rPr>
          <w:rFonts w:ascii="Arial,serif"/>
          <w:szCs w:val="14"/>
        </w:rPr>
        <w:t>La impermeabilitzaci</w:t>
      </w:r>
      <w:r w:rsidRPr="002B38FF">
        <w:rPr>
          <w:rFonts w:ascii="Arial,serif"/>
          <w:szCs w:val="14"/>
        </w:rPr>
        <w:t>ó</w:t>
      </w:r>
      <w:r w:rsidRPr="002B38FF">
        <w:rPr>
          <w:rFonts w:ascii="Arial,serif"/>
          <w:szCs w:val="14"/>
        </w:rPr>
        <w:t xml:space="preserve"> pot ser de l</w:t>
      </w:r>
      <w:r w:rsidRPr="002B38FF">
        <w:rPr>
          <w:rFonts w:ascii="Arial,serif"/>
          <w:szCs w:val="14"/>
        </w:rPr>
        <w:t>à</w:t>
      </w:r>
      <w:r w:rsidRPr="002B38FF">
        <w:rPr>
          <w:rFonts w:ascii="Arial,serif"/>
          <w:szCs w:val="14"/>
        </w:rPr>
        <w:t>mines de betum modificat i bituminosos modificats; de poli (clorur de vinil) plastificat; d'etil</w:t>
      </w:r>
      <w:r w:rsidRPr="002B38FF">
        <w:rPr>
          <w:rFonts w:ascii="Arial,serif"/>
          <w:szCs w:val="14"/>
        </w:rPr>
        <w:t>è</w:t>
      </w:r>
      <w:r w:rsidRPr="002B38FF">
        <w:rPr>
          <w:rFonts w:ascii="Arial,serif"/>
          <w:szCs w:val="14"/>
        </w:rPr>
        <w:t xml:space="preserve"> propil</w:t>
      </w:r>
      <w:r w:rsidRPr="002B38FF">
        <w:rPr>
          <w:rFonts w:ascii="Arial,serif"/>
          <w:szCs w:val="14"/>
        </w:rPr>
        <w:t>è</w:t>
      </w:r>
      <w:r w:rsidRPr="002B38FF">
        <w:rPr>
          <w:rFonts w:ascii="Arial,serif"/>
          <w:szCs w:val="14"/>
        </w:rPr>
        <w:t xml:space="preserve"> di</w:t>
      </w:r>
      <w:r w:rsidRPr="002B38FF">
        <w:rPr>
          <w:rFonts w:ascii="Arial,serif"/>
          <w:szCs w:val="14"/>
        </w:rPr>
        <w:t>è</w:t>
      </w:r>
      <w:r w:rsidRPr="002B38FF">
        <w:rPr>
          <w:rFonts w:ascii="Arial,serif"/>
          <w:szCs w:val="14"/>
        </w:rPr>
        <w:t xml:space="preserve"> mon</w:t>
      </w:r>
      <w:r w:rsidRPr="002B38FF">
        <w:rPr>
          <w:rFonts w:ascii="Arial,serif"/>
          <w:szCs w:val="14"/>
        </w:rPr>
        <w:t>ò</w:t>
      </w:r>
      <w:r w:rsidRPr="002B38FF">
        <w:rPr>
          <w:rFonts w:ascii="Arial,serif"/>
          <w:szCs w:val="14"/>
        </w:rPr>
        <w:t>mer, etc.</w:t>
      </w:r>
    </w:p>
    <w:p w14:paraId="200D2B70" w14:textId="77777777" w:rsidR="00E118CD" w:rsidRPr="002B38FF" w:rsidRDefault="00D95247">
      <w:pPr>
        <w:rPr>
          <w:sz w:val="6"/>
          <w:szCs w:val="14"/>
        </w:rPr>
      </w:pPr>
      <w:r w:rsidRPr="002B38FF">
        <w:rPr>
          <w:sz w:val="6"/>
          <w:szCs w:val="14"/>
        </w:rPr>
        <w:t xml:space="preserve"> </w:t>
      </w:r>
    </w:p>
    <w:p w14:paraId="34481CBD" w14:textId="77777777" w:rsidR="00E118CD" w:rsidRPr="002B38FF" w:rsidRDefault="00D95247">
      <w:pPr>
        <w:rPr>
          <w:sz w:val="6"/>
          <w:szCs w:val="14"/>
        </w:rPr>
      </w:pPr>
      <w:r w:rsidRPr="002B38FF">
        <w:rPr>
          <w:rFonts w:ascii="Arial,serif"/>
          <w:szCs w:val="14"/>
        </w:rPr>
        <w:t>Haur</w:t>
      </w:r>
      <w:r w:rsidRPr="002B38FF">
        <w:rPr>
          <w:rFonts w:ascii="Arial,serif"/>
          <w:szCs w:val="14"/>
        </w:rPr>
        <w:t>à</w:t>
      </w:r>
      <w:r w:rsidRPr="002B38FF">
        <w:rPr>
          <w:rFonts w:ascii="Arial,serif"/>
          <w:szCs w:val="14"/>
        </w:rPr>
        <w:t xml:space="preserve"> de suportar temperatures extremes, no ser</w:t>
      </w:r>
      <w:r w:rsidRPr="002B38FF">
        <w:rPr>
          <w:rFonts w:ascii="Arial,serif"/>
          <w:szCs w:val="14"/>
        </w:rPr>
        <w:t>à</w:t>
      </w:r>
      <w:r w:rsidRPr="002B38FF">
        <w:rPr>
          <w:rFonts w:ascii="Arial,serif"/>
          <w:szCs w:val="14"/>
        </w:rPr>
        <w:t xml:space="preserve"> alterable per l'acci</w:t>
      </w:r>
      <w:r w:rsidRPr="002B38FF">
        <w:rPr>
          <w:rFonts w:ascii="Arial,serif"/>
          <w:szCs w:val="14"/>
        </w:rPr>
        <w:t>ó</w:t>
      </w:r>
      <w:r w:rsidRPr="002B38FF">
        <w:rPr>
          <w:rFonts w:ascii="Arial,serif"/>
          <w:szCs w:val="14"/>
        </w:rPr>
        <w:t xml:space="preserve"> de microorganismes i prestar</w:t>
      </w:r>
      <w:r w:rsidRPr="002B38FF">
        <w:rPr>
          <w:rFonts w:ascii="Arial,serif"/>
          <w:szCs w:val="14"/>
        </w:rPr>
        <w:t>à</w:t>
      </w:r>
      <w:r w:rsidRPr="002B38FF">
        <w:rPr>
          <w:rFonts w:ascii="Arial,serif"/>
          <w:szCs w:val="14"/>
        </w:rPr>
        <w:t xml:space="preserve"> la resist</w:t>
      </w:r>
      <w:r w:rsidRPr="002B38FF">
        <w:rPr>
          <w:rFonts w:ascii="Arial,serif"/>
          <w:szCs w:val="14"/>
        </w:rPr>
        <w:t>è</w:t>
      </w:r>
      <w:r w:rsidRPr="002B38FF">
        <w:rPr>
          <w:rFonts w:ascii="Arial,serif"/>
          <w:szCs w:val="14"/>
        </w:rPr>
        <w:t>ncia al punxonament exigible.</w:t>
      </w:r>
    </w:p>
    <w:p w14:paraId="4D834937" w14:textId="77777777" w:rsidR="00E118CD" w:rsidRPr="002B38FF" w:rsidRDefault="00D95247">
      <w:pPr>
        <w:rPr>
          <w:sz w:val="6"/>
          <w:szCs w:val="14"/>
        </w:rPr>
      </w:pPr>
      <w:r w:rsidRPr="002B38FF">
        <w:rPr>
          <w:sz w:val="6"/>
          <w:szCs w:val="14"/>
        </w:rPr>
        <w:t xml:space="preserve"> </w:t>
      </w:r>
    </w:p>
    <w:p w14:paraId="409C928E" w14:textId="77777777" w:rsidR="00E118CD" w:rsidRPr="002B38FF" w:rsidRDefault="00D95247">
      <w:pPr>
        <w:rPr>
          <w:sz w:val="6"/>
          <w:szCs w:val="14"/>
        </w:rPr>
      </w:pPr>
      <w:r w:rsidRPr="002B38FF">
        <w:rPr>
          <w:rFonts w:ascii="Arial,serif"/>
          <w:szCs w:val="14"/>
        </w:rPr>
        <w:t>- Capa separadora:</w:t>
      </w:r>
    </w:p>
    <w:p w14:paraId="51AF27AE" w14:textId="77777777" w:rsidR="00E118CD" w:rsidRPr="002B38FF" w:rsidRDefault="00D95247">
      <w:pPr>
        <w:rPr>
          <w:sz w:val="6"/>
          <w:szCs w:val="14"/>
        </w:rPr>
      </w:pPr>
      <w:r w:rsidRPr="002B38FF">
        <w:rPr>
          <w:sz w:val="6"/>
          <w:szCs w:val="14"/>
        </w:rPr>
        <w:t xml:space="preserve"> </w:t>
      </w:r>
    </w:p>
    <w:p w14:paraId="47920CBC" w14:textId="77777777" w:rsidR="00E118CD" w:rsidRPr="002B38FF" w:rsidRDefault="00D95247">
      <w:pPr>
        <w:rPr>
          <w:sz w:val="6"/>
          <w:szCs w:val="14"/>
        </w:rPr>
      </w:pPr>
      <w:r w:rsidRPr="002B38FF">
        <w:rPr>
          <w:rFonts w:ascii="Arial,serif"/>
          <w:szCs w:val="14"/>
        </w:rPr>
        <w:t>Hauran d'utilitzar-se quan hi hagi incompatibilitats entre l'a</w:t>
      </w:r>
      <w:r w:rsidRPr="002B38FF">
        <w:rPr>
          <w:rFonts w:ascii="Arial,serif"/>
          <w:szCs w:val="14"/>
        </w:rPr>
        <w:t>ï</w:t>
      </w:r>
      <w:r w:rsidRPr="002B38FF">
        <w:rPr>
          <w:rFonts w:ascii="Arial,serif"/>
          <w:szCs w:val="14"/>
        </w:rPr>
        <w:t>llament i les l</w:t>
      </w:r>
      <w:r w:rsidRPr="002B38FF">
        <w:rPr>
          <w:rFonts w:ascii="Arial,serif"/>
          <w:szCs w:val="14"/>
        </w:rPr>
        <w:t>à</w:t>
      </w:r>
      <w:r w:rsidRPr="002B38FF">
        <w:rPr>
          <w:rFonts w:ascii="Arial,serif"/>
          <w:szCs w:val="14"/>
        </w:rPr>
        <w:t>mines impermeabilitzants o alteracions dels primers quan s</w:t>
      </w:r>
      <w:r w:rsidRPr="002B38FF">
        <w:rPr>
          <w:rFonts w:ascii="Arial,serif"/>
          <w:szCs w:val="14"/>
        </w:rPr>
        <w:t>’</w:t>
      </w:r>
      <w:r w:rsidRPr="002B38FF">
        <w:rPr>
          <w:rFonts w:ascii="Arial,serif"/>
          <w:szCs w:val="14"/>
        </w:rPr>
        <w:t>instal</w:t>
      </w:r>
      <w:r w:rsidRPr="002B38FF">
        <w:rPr>
          <w:rFonts w:ascii="Arial,serif"/>
          <w:szCs w:val="14"/>
        </w:rPr>
        <w:t>·</w:t>
      </w:r>
      <w:r w:rsidRPr="002B38FF">
        <w:rPr>
          <w:rFonts w:ascii="Arial,serif"/>
          <w:szCs w:val="14"/>
        </w:rPr>
        <w:t>len els segons. Podran ser feltres de fibra de vidre o de poli</w:t>
      </w:r>
      <w:r w:rsidRPr="002B38FF">
        <w:rPr>
          <w:rFonts w:ascii="Arial,serif"/>
          <w:szCs w:val="14"/>
        </w:rPr>
        <w:t>è</w:t>
      </w:r>
      <w:r w:rsidRPr="002B38FF">
        <w:rPr>
          <w:rFonts w:ascii="Arial,serif"/>
          <w:szCs w:val="14"/>
        </w:rPr>
        <w:t>ster, polipropil</w:t>
      </w:r>
      <w:r w:rsidRPr="002B38FF">
        <w:rPr>
          <w:rFonts w:ascii="Arial,serif"/>
          <w:szCs w:val="14"/>
        </w:rPr>
        <w:t>è</w:t>
      </w:r>
      <w:r w:rsidRPr="002B38FF">
        <w:rPr>
          <w:rFonts w:ascii="Arial,serif"/>
          <w:szCs w:val="14"/>
        </w:rPr>
        <w:t xml:space="preserve"> o films de polietil</w:t>
      </w:r>
      <w:r w:rsidRPr="002B38FF">
        <w:rPr>
          <w:rFonts w:ascii="Arial,serif"/>
          <w:szCs w:val="14"/>
        </w:rPr>
        <w:t>è</w:t>
      </w:r>
      <w:r w:rsidRPr="002B38FF">
        <w:rPr>
          <w:rFonts w:ascii="Arial,serif"/>
          <w:szCs w:val="14"/>
        </w:rPr>
        <w:t>.</w:t>
      </w:r>
    </w:p>
    <w:p w14:paraId="48FF6FEC" w14:textId="77777777" w:rsidR="00E118CD" w:rsidRPr="002B38FF" w:rsidRDefault="00D95247">
      <w:pPr>
        <w:rPr>
          <w:sz w:val="6"/>
          <w:szCs w:val="14"/>
        </w:rPr>
      </w:pPr>
      <w:r w:rsidRPr="002B38FF">
        <w:rPr>
          <w:sz w:val="6"/>
          <w:szCs w:val="14"/>
        </w:rPr>
        <w:t xml:space="preserve"> </w:t>
      </w:r>
    </w:p>
    <w:p w14:paraId="0A759298" w14:textId="77777777" w:rsidR="00E118CD" w:rsidRPr="002B38FF" w:rsidRDefault="00D95247">
      <w:pPr>
        <w:rPr>
          <w:sz w:val="6"/>
          <w:szCs w:val="14"/>
        </w:rPr>
      </w:pPr>
      <w:r w:rsidRPr="002B38FF">
        <w:rPr>
          <w:rFonts w:ascii="Arial,serif"/>
          <w:szCs w:val="14"/>
        </w:rPr>
        <w:t>Capa separadora antiadherent: pot ser de feltre de fibra de vidre, o de feltre org</w:t>
      </w:r>
      <w:r w:rsidRPr="002B38FF">
        <w:rPr>
          <w:rFonts w:ascii="Arial,serif"/>
          <w:szCs w:val="14"/>
        </w:rPr>
        <w:t>à</w:t>
      </w:r>
      <w:r w:rsidRPr="002B38FF">
        <w:rPr>
          <w:rFonts w:ascii="Arial,serif"/>
          <w:szCs w:val="14"/>
        </w:rPr>
        <w:t>nic saturat. Quan hi hagi risc d'un especial punxonament est</w:t>
      </w:r>
      <w:r w:rsidRPr="002B38FF">
        <w:rPr>
          <w:rFonts w:ascii="Arial,serif"/>
          <w:szCs w:val="14"/>
        </w:rPr>
        <w:t>à</w:t>
      </w:r>
      <w:r w:rsidRPr="002B38FF">
        <w:rPr>
          <w:rFonts w:ascii="Arial,serif"/>
          <w:szCs w:val="14"/>
        </w:rPr>
        <w:t>tic o din</w:t>
      </w:r>
      <w:r w:rsidRPr="002B38FF">
        <w:rPr>
          <w:rFonts w:ascii="Arial,serif"/>
          <w:szCs w:val="14"/>
        </w:rPr>
        <w:t>à</w:t>
      </w:r>
      <w:r w:rsidRPr="002B38FF">
        <w:rPr>
          <w:rFonts w:ascii="Arial,serif"/>
          <w:szCs w:val="14"/>
        </w:rPr>
        <w:t>mic, aquesta haur</w:t>
      </w:r>
      <w:r w:rsidRPr="002B38FF">
        <w:rPr>
          <w:rFonts w:ascii="Arial,serif"/>
          <w:szCs w:val="14"/>
        </w:rPr>
        <w:t>à</w:t>
      </w:r>
      <w:r w:rsidRPr="002B38FF">
        <w:rPr>
          <w:rFonts w:ascii="Arial,serif"/>
          <w:szCs w:val="14"/>
        </w:rPr>
        <w:t xml:space="preserve"> de ser tamb</w:t>
      </w:r>
      <w:r w:rsidRPr="002B38FF">
        <w:rPr>
          <w:rFonts w:ascii="Arial,serif"/>
          <w:szCs w:val="14"/>
        </w:rPr>
        <w:t>é</w:t>
      </w:r>
      <w:r w:rsidRPr="002B38FF">
        <w:rPr>
          <w:rFonts w:ascii="Arial,serif"/>
          <w:szCs w:val="14"/>
        </w:rPr>
        <w:t xml:space="preserve"> antipunxonant. Quan tingui funci</w:t>
      </w:r>
      <w:r w:rsidRPr="002B38FF">
        <w:rPr>
          <w:rFonts w:ascii="Arial,serif"/>
          <w:szCs w:val="14"/>
        </w:rPr>
        <w:t>ó</w:t>
      </w:r>
      <w:r w:rsidRPr="002B38FF">
        <w:rPr>
          <w:rFonts w:ascii="Arial,serif"/>
          <w:szCs w:val="14"/>
        </w:rPr>
        <w:t xml:space="preserve"> antiadherent i antipunxant podr</w:t>
      </w:r>
      <w:r w:rsidRPr="002B38FF">
        <w:rPr>
          <w:rFonts w:ascii="Arial,serif"/>
          <w:szCs w:val="14"/>
        </w:rPr>
        <w:t>à</w:t>
      </w:r>
      <w:r w:rsidRPr="002B38FF">
        <w:rPr>
          <w:rFonts w:ascii="Arial,serif"/>
          <w:szCs w:val="14"/>
        </w:rPr>
        <w:t xml:space="preserve"> ser de geot</w:t>
      </w:r>
      <w:r w:rsidRPr="002B38FF">
        <w:rPr>
          <w:rFonts w:ascii="Arial,serif"/>
          <w:szCs w:val="14"/>
        </w:rPr>
        <w:t>è</w:t>
      </w:r>
      <w:r w:rsidRPr="002B38FF">
        <w:rPr>
          <w:rFonts w:ascii="Arial,serif"/>
          <w:szCs w:val="14"/>
        </w:rPr>
        <w:t>xtil de poli</w:t>
      </w:r>
      <w:r w:rsidRPr="002B38FF">
        <w:rPr>
          <w:rFonts w:ascii="Arial,serif"/>
          <w:szCs w:val="14"/>
        </w:rPr>
        <w:t>è</w:t>
      </w:r>
      <w:r w:rsidRPr="002B38FF">
        <w:rPr>
          <w:rFonts w:ascii="Arial,serif"/>
          <w:szCs w:val="14"/>
        </w:rPr>
        <w:t>ster, de geot</w:t>
      </w:r>
      <w:r w:rsidRPr="002B38FF">
        <w:rPr>
          <w:rFonts w:ascii="Arial,serif"/>
          <w:szCs w:val="14"/>
        </w:rPr>
        <w:t>è</w:t>
      </w:r>
      <w:r w:rsidRPr="002B38FF">
        <w:rPr>
          <w:rFonts w:ascii="Arial,serif"/>
          <w:szCs w:val="14"/>
        </w:rPr>
        <w:t>xtil de polipropil</w:t>
      </w:r>
      <w:r w:rsidRPr="002B38FF">
        <w:rPr>
          <w:rFonts w:ascii="Arial,serif"/>
          <w:szCs w:val="14"/>
        </w:rPr>
        <w:t>è</w:t>
      </w:r>
      <w:r w:rsidRPr="002B38FF">
        <w:rPr>
          <w:rFonts w:ascii="Arial,serif"/>
          <w:szCs w:val="14"/>
        </w:rPr>
        <w:t>, etc.</w:t>
      </w:r>
    </w:p>
    <w:p w14:paraId="5B858D3C" w14:textId="77777777" w:rsidR="00E118CD" w:rsidRPr="002B38FF" w:rsidRDefault="00D95247">
      <w:pPr>
        <w:rPr>
          <w:sz w:val="6"/>
          <w:szCs w:val="14"/>
        </w:rPr>
      </w:pPr>
      <w:r w:rsidRPr="002B38FF">
        <w:rPr>
          <w:sz w:val="6"/>
          <w:szCs w:val="14"/>
        </w:rPr>
        <w:t xml:space="preserve"> </w:t>
      </w:r>
    </w:p>
    <w:p w14:paraId="2D882398" w14:textId="77777777" w:rsidR="00E118CD" w:rsidRPr="002B38FF" w:rsidRDefault="00D95247">
      <w:pPr>
        <w:rPr>
          <w:sz w:val="6"/>
          <w:szCs w:val="14"/>
        </w:rPr>
      </w:pPr>
      <w:r w:rsidRPr="002B38FF">
        <w:rPr>
          <w:rFonts w:ascii="Arial,serif"/>
          <w:szCs w:val="14"/>
        </w:rPr>
        <w:t>Quan es busquin les dues funcions (dessolidaritzaci</w:t>
      </w:r>
      <w:r w:rsidRPr="002B38FF">
        <w:rPr>
          <w:rFonts w:ascii="Arial,serif"/>
          <w:szCs w:val="14"/>
        </w:rPr>
        <w:t>ó</w:t>
      </w:r>
      <w:r w:rsidRPr="002B38FF">
        <w:rPr>
          <w:rFonts w:ascii="Arial,serif"/>
          <w:szCs w:val="14"/>
        </w:rPr>
        <w:t xml:space="preserve"> i resist</w:t>
      </w:r>
      <w:r w:rsidRPr="002B38FF">
        <w:rPr>
          <w:rFonts w:ascii="Arial,serif"/>
          <w:szCs w:val="14"/>
        </w:rPr>
        <w:t>è</w:t>
      </w:r>
      <w:r w:rsidRPr="002B38FF">
        <w:rPr>
          <w:rFonts w:ascii="Arial,serif"/>
          <w:szCs w:val="14"/>
        </w:rPr>
        <w:t>ncia a punxonament) s'utilitzaran feltres antipunxonants no permeables, o b</w:t>
      </w:r>
      <w:r w:rsidRPr="002B38FF">
        <w:rPr>
          <w:rFonts w:ascii="Arial,serif"/>
          <w:szCs w:val="14"/>
        </w:rPr>
        <w:t>é</w:t>
      </w:r>
      <w:r w:rsidRPr="002B38FF">
        <w:rPr>
          <w:rFonts w:ascii="Arial,serif"/>
          <w:szCs w:val="14"/>
        </w:rPr>
        <w:t xml:space="preserve"> dues capes superposades, la superior de dessolidaritzaci</w:t>
      </w:r>
      <w:r w:rsidRPr="002B38FF">
        <w:rPr>
          <w:rFonts w:ascii="Arial,serif"/>
          <w:szCs w:val="14"/>
        </w:rPr>
        <w:t>ó</w:t>
      </w:r>
      <w:r w:rsidRPr="002B38FF">
        <w:rPr>
          <w:rFonts w:ascii="Arial,serif"/>
          <w:szCs w:val="14"/>
        </w:rPr>
        <w:t xml:space="preserve"> i la inferior antipunxonant (feltre de poli</w:t>
      </w:r>
      <w:r w:rsidRPr="002B38FF">
        <w:rPr>
          <w:rFonts w:ascii="Arial,serif"/>
          <w:szCs w:val="14"/>
        </w:rPr>
        <w:t>è</w:t>
      </w:r>
      <w:r w:rsidRPr="002B38FF">
        <w:rPr>
          <w:rFonts w:ascii="Arial,serif"/>
          <w:szCs w:val="14"/>
        </w:rPr>
        <w:t>ster o polipropil</w:t>
      </w:r>
      <w:r w:rsidRPr="002B38FF">
        <w:rPr>
          <w:rFonts w:ascii="Arial,serif"/>
          <w:szCs w:val="14"/>
        </w:rPr>
        <w:t>è</w:t>
      </w:r>
      <w:r w:rsidRPr="002B38FF">
        <w:rPr>
          <w:rFonts w:ascii="Arial,serif"/>
          <w:szCs w:val="14"/>
        </w:rPr>
        <w:t xml:space="preserve"> tractat amb impregnaci</w:t>
      </w:r>
      <w:r w:rsidRPr="002B38FF">
        <w:rPr>
          <w:rFonts w:ascii="Arial,serif"/>
          <w:szCs w:val="14"/>
        </w:rPr>
        <w:t>ó</w:t>
      </w:r>
      <w:r w:rsidRPr="002B38FF">
        <w:rPr>
          <w:rFonts w:ascii="Arial,serif"/>
          <w:szCs w:val="14"/>
        </w:rPr>
        <w:t xml:space="preserve"> impermeable).</w:t>
      </w:r>
    </w:p>
    <w:p w14:paraId="5ACA4E2A" w14:textId="77777777" w:rsidR="00E118CD" w:rsidRPr="002B38FF" w:rsidRDefault="00D95247">
      <w:pPr>
        <w:rPr>
          <w:sz w:val="6"/>
          <w:szCs w:val="14"/>
        </w:rPr>
      </w:pPr>
      <w:r w:rsidRPr="002B38FF">
        <w:rPr>
          <w:sz w:val="6"/>
          <w:szCs w:val="14"/>
        </w:rPr>
        <w:t xml:space="preserve"> </w:t>
      </w:r>
    </w:p>
    <w:p w14:paraId="1E259A32" w14:textId="77777777" w:rsidR="00E118CD" w:rsidRPr="002B38FF" w:rsidRDefault="00D95247">
      <w:pPr>
        <w:rPr>
          <w:sz w:val="6"/>
          <w:szCs w:val="14"/>
        </w:rPr>
      </w:pPr>
      <w:r w:rsidRPr="002B38FF">
        <w:rPr>
          <w:rFonts w:ascii="Arial,serif"/>
          <w:szCs w:val="14"/>
        </w:rPr>
        <w:t>- Capa de protecci</w:t>
      </w:r>
      <w:r w:rsidRPr="002B38FF">
        <w:rPr>
          <w:rFonts w:ascii="Arial,serif"/>
          <w:szCs w:val="14"/>
        </w:rPr>
        <w:t>ó</w:t>
      </w:r>
      <w:r w:rsidRPr="002B38FF">
        <w:rPr>
          <w:rFonts w:ascii="Arial,serif"/>
          <w:szCs w:val="14"/>
        </w:rPr>
        <w:t xml:space="preserve">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8):</w:t>
      </w:r>
    </w:p>
    <w:p w14:paraId="23992A16" w14:textId="77777777" w:rsidR="00E118CD" w:rsidRPr="002B38FF" w:rsidRDefault="00D95247">
      <w:pPr>
        <w:rPr>
          <w:sz w:val="6"/>
          <w:szCs w:val="14"/>
        </w:rPr>
      </w:pPr>
      <w:r w:rsidRPr="002B38FF">
        <w:rPr>
          <w:sz w:val="6"/>
          <w:szCs w:val="14"/>
        </w:rPr>
        <w:t xml:space="preserve"> </w:t>
      </w:r>
    </w:p>
    <w:p w14:paraId="45F05121" w14:textId="77777777" w:rsidR="00E118CD" w:rsidRPr="002B38FF" w:rsidRDefault="00D95247">
      <w:pPr>
        <w:rPr>
          <w:sz w:val="6"/>
          <w:szCs w:val="14"/>
        </w:rPr>
      </w:pPr>
      <w:r w:rsidRPr="002B38FF">
        <w:rPr>
          <w:rFonts w:ascii="Arial,serif"/>
          <w:szCs w:val="14"/>
        </w:rPr>
        <w:t>- Cobertes enjardinades:</w:t>
      </w:r>
    </w:p>
    <w:p w14:paraId="2F652F3D" w14:textId="77777777" w:rsidR="00E118CD" w:rsidRPr="002B38FF" w:rsidRDefault="00D95247">
      <w:pPr>
        <w:rPr>
          <w:sz w:val="6"/>
          <w:szCs w:val="14"/>
        </w:rPr>
      </w:pPr>
      <w:r w:rsidRPr="002B38FF">
        <w:rPr>
          <w:sz w:val="6"/>
          <w:szCs w:val="14"/>
        </w:rPr>
        <w:t xml:space="preserve"> </w:t>
      </w:r>
    </w:p>
    <w:p w14:paraId="57D1FF3D" w14:textId="77777777" w:rsidR="00E118CD" w:rsidRPr="002B38FF" w:rsidRDefault="00D95247">
      <w:pPr>
        <w:rPr>
          <w:sz w:val="6"/>
          <w:szCs w:val="14"/>
        </w:rPr>
      </w:pPr>
      <w:r w:rsidRPr="002B38FF">
        <w:rPr>
          <w:rFonts w:ascii="Arial,serif"/>
          <w:szCs w:val="14"/>
        </w:rPr>
        <w:t>Producte antiarrels: constitu</w:t>
      </w:r>
      <w:r w:rsidRPr="002B38FF">
        <w:rPr>
          <w:rFonts w:ascii="Arial,serif"/>
          <w:szCs w:val="14"/>
        </w:rPr>
        <w:t>ï</w:t>
      </w:r>
      <w:r w:rsidRPr="002B38FF">
        <w:rPr>
          <w:rFonts w:ascii="Arial,serif"/>
          <w:szCs w:val="14"/>
        </w:rPr>
        <w:t>ts per quitr</w:t>
      </w:r>
      <w:r w:rsidRPr="002B38FF">
        <w:rPr>
          <w:rFonts w:ascii="Arial,serif"/>
          <w:szCs w:val="14"/>
        </w:rPr>
        <w:t>à</w:t>
      </w:r>
      <w:r w:rsidRPr="002B38FF">
        <w:rPr>
          <w:rFonts w:ascii="Arial,serif"/>
          <w:szCs w:val="14"/>
        </w:rPr>
        <w:t xml:space="preserve"> d'hulla, derivats del quitr</w:t>
      </w:r>
      <w:r w:rsidRPr="002B38FF">
        <w:rPr>
          <w:rFonts w:ascii="Arial,serif"/>
          <w:szCs w:val="14"/>
        </w:rPr>
        <w:t>à</w:t>
      </w:r>
      <w:r w:rsidRPr="002B38FF">
        <w:rPr>
          <w:rFonts w:ascii="Arial,serif"/>
          <w:szCs w:val="14"/>
        </w:rPr>
        <w:t xml:space="preserve"> com brea o productes qu</w:t>
      </w:r>
      <w:r w:rsidRPr="002B38FF">
        <w:rPr>
          <w:rFonts w:ascii="Arial,serif"/>
          <w:szCs w:val="14"/>
        </w:rPr>
        <w:t>í</w:t>
      </w:r>
      <w:r w:rsidRPr="002B38FF">
        <w:rPr>
          <w:rFonts w:ascii="Arial,serif"/>
          <w:szCs w:val="14"/>
        </w:rPr>
        <w:t>mics amb efectes repel</w:t>
      </w:r>
      <w:r w:rsidRPr="002B38FF">
        <w:rPr>
          <w:rFonts w:ascii="Arial,serif"/>
          <w:szCs w:val="14"/>
        </w:rPr>
        <w:t>·</w:t>
      </w:r>
      <w:r w:rsidRPr="002B38FF">
        <w:rPr>
          <w:rFonts w:ascii="Arial,serif"/>
          <w:szCs w:val="14"/>
        </w:rPr>
        <w:t>lents de les arrels, incl</w:t>
      </w:r>
      <w:r w:rsidRPr="002B38FF">
        <w:rPr>
          <w:rFonts w:ascii="Arial,serif"/>
          <w:szCs w:val="14"/>
        </w:rPr>
        <w:t>ò</w:t>
      </w:r>
      <w:r w:rsidRPr="002B38FF">
        <w:rPr>
          <w:rFonts w:ascii="Arial,serif"/>
          <w:szCs w:val="14"/>
        </w:rPr>
        <w:t>s en el sistema d'impermeabilitzaci</w:t>
      </w:r>
      <w:r w:rsidRPr="002B38FF">
        <w:rPr>
          <w:rFonts w:ascii="Arial,serif"/>
          <w:szCs w:val="14"/>
        </w:rPr>
        <w:t>ó</w:t>
      </w:r>
      <w:r w:rsidRPr="002B38FF">
        <w:rPr>
          <w:rFonts w:ascii="Arial,serif"/>
          <w:szCs w:val="14"/>
        </w:rPr>
        <w:t>. En les cobertes enjardinades la impermeabilitzaci</w:t>
      </w:r>
      <w:r w:rsidRPr="002B38FF">
        <w:rPr>
          <w:rFonts w:ascii="Arial,serif"/>
          <w:szCs w:val="14"/>
        </w:rPr>
        <w:t>ó</w:t>
      </w:r>
      <w:r w:rsidRPr="002B38FF">
        <w:rPr>
          <w:rFonts w:ascii="Arial,serif"/>
          <w:szCs w:val="14"/>
        </w:rPr>
        <w:t xml:space="preserve"> ha de ser resistent a la perforaci</w:t>
      </w:r>
      <w:r w:rsidRPr="002B38FF">
        <w:rPr>
          <w:rFonts w:ascii="Arial,serif"/>
          <w:szCs w:val="14"/>
        </w:rPr>
        <w:t>ó</w:t>
      </w:r>
      <w:r w:rsidRPr="002B38FF">
        <w:rPr>
          <w:rFonts w:ascii="Arial,serif"/>
          <w:szCs w:val="14"/>
        </w:rPr>
        <w:t xml:space="preserve"> d'arrels perqu</w:t>
      </w:r>
      <w:r w:rsidRPr="002B38FF">
        <w:rPr>
          <w:rFonts w:ascii="Arial,serif"/>
          <w:szCs w:val="14"/>
        </w:rPr>
        <w:t>è</w:t>
      </w:r>
      <w:r w:rsidRPr="002B38FF">
        <w:rPr>
          <w:rFonts w:ascii="Arial,serif"/>
          <w:szCs w:val="14"/>
        </w:rPr>
        <w:t xml:space="preserve"> les capes denominades </w:t>
      </w:r>
      <w:r w:rsidRPr="002B38FF">
        <w:rPr>
          <w:rFonts w:ascii="Arial,serif"/>
          <w:i/>
          <w:szCs w:val="14"/>
        </w:rPr>
        <w:t>antiarrels</w:t>
      </w:r>
      <w:r w:rsidRPr="002B38FF">
        <w:rPr>
          <w:rFonts w:ascii="Arial,serif"/>
          <w:szCs w:val="14"/>
        </w:rPr>
        <w:t xml:space="preserve"> no ofereixin hermeticitat davant de les arrels, sin</w:t>
      </w:r>
      <w:r w:rsidRPr="002B38FF">
        <w:rPr>
          <w:rFonts w:ascii="Arial,serif"/>
          <w:szCs w:val="14"/>
        </w:rPr>
        <w:t>ó</w:t>
      </w:r>
      <w:r w:rsidRPr="002B38FF">
        <w:rPr>
          <w:rFonts w:ascii="Arial,serif"/>
          <w:szCs w:val="14"/>
        </w:rPr>
        <w:t xml:space="preserve"> que </w:t>
      </w:r>
      <w:r w:rsidRPr="002B38FF">
        <w:rPr>
          <w:rFonts w:ascii="Arial,serif"/>
          <w:szCs w:val="14"/>
        </w:rPr>
        <w:t>ú</w:t>
      </w:r>
      <w:r w:rsidRPr="002B38FF">
        <w:rPr>
          <w:rFonts w:ascii="Arial,serif"/>
          <w:szCs w:val="14"/>
        </w:rPr>
        <w:t>nicament dificultin a curt termini la perforaci</w:t>
      </w:r>
      <w:r w:rsidRPr="002B38FF">
        <w:rPr>
          <w:rFonts w:ascii="Arial,serif"/>
          <w:szCs w:val="14"/>
        </w:rPr>
        <w:t>ó</w:t>
      </w:r>
      <w:r w:rsidRPr="002B38FF">
        <w:rPr>
          <w:rFonts w:ascii="Arial,serif"/>
          <w:szCs w:val="14"/>
        </w:rPr>
        <w:t>.</w:t>
      </w:r>
    </w:p>
    <w:p w14:paraId="2E39BD53" w14:textId="77777777" w:rsidR="00E118CD" w:rsidRPr="002B38FF" w:rsidRDefault="00D95247">
      <w:pPr>
        <w:rPr>
          <w:sz w:val="6"/>
          <w:szCs w:val="14"/>
        </w:rPr>
      </w:pPr>
      <w:r w:rsidRPr="002B38FF">
        <w:rPr>
          <w:sz w:val="6"/>
          <w:szCs w:val="14"/>
        </w:rPr>
        <w:t xml:space="preserve"> </w:t>
      </w:r>
    </w:p>
    <w:p w14:paraId="7820DDC9" w14:textId="77777777" w:rsidR="00E118CD" w:rsidRPr="002B38FF" w:rsidRDefault="00D95247">
      <w:pPr>
        <w:rPr>
          <w:sz w:val="6"/>
          <w:szCs w:val="14"/>
        </w:rPr>
      </w:pPr>
      <w:r w:rsidRPr="002B38FF">
        <w:rPr>
          <w:rFonts w:ascii="Arial,serif"/>
          <w:szCs w:val="14"/>
        </w:rPr>
        <w:t>Capa drenant: grava i arena de riu. La grava estar</w:t>
      </w:r>
      <w:r w:rsidRPr="002B38FF">
        <w:rPr>
          <w:rFonts w:ascii="Arial,serif"/>
          <w:szCs w:val="14"/>
        </w:rPr>
        <w:t>à</w:t>
      </w:r>
      <w:r w:rsidRPr="002B38FF">
        <w:rPr>
          <w:rFonts w:ascii="Arial,serif"/>
          <w:szCs w:val="14"/>
        </w:rPr>
        <w:t xml:space="preserve"> exempta de subst</w:t>
      </w:r>
      <w:r w:rsidRPr="002B38FF">
        <w:rPr>
          <w:rFonts w:ascii="Arial,serif"/>
          <w:szCs w:val="14"/>
        </w:rPr>
        <w:t>à</w:t>
      </w:r>
      <w:r w:rsidRPr="002B38FF">
        <w:rPr>
          <w:rFonts w:ascii="Arial,serif"/>
          <w:szCs w:val="14"/>
        </w:rPr>
        <w:t>ncies estranyes i arena de riu amb granulometria cont</w:t>
      </w:r>
      <w:r w:rsidRPr="002B38FF">
        <w:rPr>
          <w:rFonts w:ascii="Arial,serif"/>
          <w:szCs w:val="14"/>
        </w:rPr>
        <w:t>í</w:t>
      </w:r>
      <w:r w:rsidRPr="002B38FF">
        <w:rPr>
          <w:rFonts w:ascii="Arial,serif"/>
          <w:szCs w:val="14"/>
        </w:rPr>
        <w:t>nua, seca i neta i grand</w:t>
      </w:r>
      <w:r w:rsidRPr="002B38FF">
        <w:rPr>
          <w:rFonts w:ascii="Arial,serif"/>
          <w:szCs w:val="14"/>
        </w:rPr>
        <w:t>à</w:t>
      </w:r>
      <w:r w:rsidRPr="002B38FF">
        <w:rPr>
          <w:rFonts w:ascii="Arial,serif"/>
          <w:szCs w:val="14"/>
        </w:rPr>
        <w:t>ria m</w:t>
      </w:r>
      <w:r w:rsidRPr="002B38FF">
        <w:rPr>
          <w:rFonts w:ascii="Arial,serif"/>
          <w:szCs w:val="14"/>
        </w:rPr>
        <w:t>à</w:t>
      </w:r>
      <w:r w:rsidRPr="002B38FF">
        <w:rPr>
          <w:rFonts w:ascii="Arial,serif"/>
          <w:szCs w:val="14"/>
        </w:rPr>
        <w:t>xima del gra 5 mm.</w:t>
      </w:r>
    </w:p>
    <w:p w14:paraId="1FE9508C" w14:textId="77777777" w:rsidR="00E118CD" w:rsidRPr="002B38FF" w:rsidRDefault="00D95247">
      <w:pPr>
        <w:rPr>
          <w:sz w:val="6"/>
          <w:szCs w:val="14"/>
        </w:rPr>
      </w:pPr>
      <w:r w:rsidRPr="002B38FF">
        <w:rPr>
          <w:sz w:val="6"/>
          <w:szCs w:val="14"/>
        </w:rPr>
        <w:t xml:space="preserve"> </w:t>
      </w:r>
    </w:p>
    <w:p w14:paraId="54C3CD52" w14:textId="77777777" w:rsidR="00E118CD" w:rsidRPr="002B38FF" w:rsidRDefault="00D95247">
      <w:pPr>
        <w:rPr>
          <w:sz w:val="6"/>
          <w:szCs w:val="14"/>
        </w:rPr>
      </w:pPr>
      <w:r w:rsidRPr="002B38FF">
        <w:rPr>
          <w:rFonts w:ascii="Arial,serif"/>
          <w:szCs w:val="14"/>
        </w:rPr>
        <w:t>Complexos geosint</w:t>
      </w:r>
      <w:r w:rsidRPr="002B38FF">
        <w:rPr>
          <w:rFonts w:ascii="Arial,serif"/>
          <w:szCs w:val="14"/>
        </w:rPr>
        <w:t>è</w:t>
      </w:r>
      <w:r w:rsidRPr="002B38FF">
        <w:rPr>
          <w:rFonts w:ascii="Arial,serif"/>
          <w:szCs w:val="14"/>
        </w:rPr>
        <w:t>tics o capes separadores en compliment amb la norma UNE EN 13252:2017.</w:t>
      </w:r>
    </w:p>
    <w:p w14:paraId="76A8A10C" w14:textId="77777777" w:rsidR="00E118CD" w:rsidRPr="002B38FF" w:rsidRDefault="00D95247">
      <w:pPr>
        <w:rPr>
          <w:sz w:val="6"/>
          <w:szCs w:val="14"/>
        </w:rPr>
      </w:pPr>
      <w:r w:rsidRPr="002B38FF">
        <w:rPr>
          <w:sz w:val="6"/>
          <w:szCs w:val="14"/>
        </w:rPr>
        <w:t xml:space="preserve"> </w:t>
      </w:r>
    </w:p>
    <w:p w14:paraId="3E373688" w14:textId="77777777" w:rsidR="00E118CD" w:rsidRPr="002B38FF" w:rsidRDefault="00D95247">
      <w:pPr>
        <w:rPr>
          <w:sz w:val="6"/>
          <w:szCs w:val="14"/>
        </w:rPr>
      </w:pPr>
      <w:r w:rsidRPr="002B38FF">
        <w:rPr>
          <w:rFonts w:ascii="Arial,serif"/>
          <w:szCs w:val="14"/>
        </w:rPr>
        <w:t>Terra de plantaci</w:t>
      </w:r>
      <w:r w:rsidRPr="002B38FF">
        <w:rPr>
          <w:rFonts w:ascii="Arial,serif"/>
          <w:szCs w:val="14"/>
        </w:rPr>
        <w:t>ó</w:t>
      </w:r>
      <w:r w:rsidRPr="002B38FF">
        <w:rPr>
          <w:rFonts w:ascii="Arial,serif"/>
          <w:szCs w:val="14"/>
        </w:rPr>
        <w:t>: mescla formada per parts iguals en volum de terra franca de jard</w:t>
      </w:r>
      <w:r w:rsidRPr="002B38FF">
        <w:rPr>
          <w:rFonts w:ascii="Arial,serif"/>
          <w:szCs w:val="14"/>
        </w:rPr>
        <w:t>í</w:t>
      </w:r>
      <w:r w:rsidRPr="002B38FF">
        <w:rPr>
          <w:rFonts w:ascii="Arial,serif"/>
          <w:szCs w:val="14"/>
        </w:rPr>
        <w:t>, humus, arena de riu, bruc i torba. S</w:t>
      </w:r>
      <w:r w:rsidRPr="002B38FF">
        <w:rPr>
          <w:rFonts w:ascii="Arial,serif"/>
          <w:szCs w:val="14"/>
        </w:rPr>
        <w:t>’</w:t>
      </w:r>
      <w:r w:rsidRPr="002B38FF">
        <w:rPr>
          <w:rFonts w:ascii="Arial,serif"/>
          <w:szCs w:val="14"/>
        </w:rPr>
        <w:t>hi poden addicionar per a reduir pes fins a un 10% d</w:t>
      </w:r>
      <w:r w:rsidRPr="002B38FF">
        <w:rPr>
          <w:rFonts w:ascii="Arial,serif"/>
          <w:szCs w:val="14"/>
        </w:rPr>
        <w:t>’</w:t>
      </w:r>
      <w:r w:rsidRPr="002B38FF">
        <w:rPr>
          <w:rFonts w:ascii="Arial,serif"/>
          <w:szCs w:val="14"/>
        </w:rPr>
        <w:t>alleugeridors com poliestir</w:t>
      </w:r>
      <w:r w:rsidRPr="002B38FF">
        <w:rPr>
          <w:rFonts w:ascii="Arial,serif"/>
          <w:szCs w:val="14"/>
        </w:rPr>
        <w:t>è</w:t>
      </w:r>
      <w:r w:rsidRPr="002B38FF">
        <w:rPr>
          <w:rFonts w:ascii="Arial,serif"/>
          <w:szCs w:val="14"/>
        </w:rPr>
        <w:t xml:space="preserve"> expandit en boles o vermiculita. Ha de ser un mitj</w:t>
      </w:r>
      <w:r w:rsidRPr="002B38FF">
        <w:rPr>
          <w:rFonts w:ascii="Arial,serif"/>
          <w:szCs w:val="14"/>
        </w:rPr>
        <w:t>à</w:t>
      </w:r>
      <w:r w:rsidRPr="002B38FF">
        <w:rPr>
          <w:rFonts w:ascii="Arial,serif"/>
          <w:szCs w:val="14"/>
        </w:rPr>
        <w:t xml:space="preserve"> idoni per a la plantaci</w:t>
      </w:r>
      <w:r w:rsidRPr="002B38FF">
        <w:rPr>
          <w:rFonts w:ascii="Arial,serif"/>
          <w:szCs w:val="14"/>
        </w:rPr>
        <w:t>ó</w:t>
      </w:r>
      <w:r w:rsidRPr="002B38FF">
        <w:rPr>
          <w:rFonts w:ascii="Arial,serif"/>
          <w:szCs w:val="14"/>
        </w:rPr>
        <w:t xml:space="preserve"> prevista i garantir la filtraci</w:t>
      </w:r>
      <w:r w:rsidRPr="002B38FF">
        <w:rPr>
          <w:rFonts w:ascii="Arial,serif"/>
          <w:szCs w:val="14"/>
        </w:rPr>
        <w:t>ó</w:t>
      </w:r>
      <w:r w:rsidRPr="002B38FF">
        <w:rPr>
          <w:rFonts w:ascii="Arial,serif"/>
          <w:szCs w:val="14"/>
        </w:rPr>
        <w:t xml:space="preserve"> correcta d'aigua de pluges a llarg termini.</w:t>
      </w:r>
    </w:p>
    <w:p w14:paraId="6733CBE8" w14:textId="77777777" w:rsidR="00E118CD" w:rsidRPr="002B38FF" w:rsidRDefault="00D95247">
      <w:pPr>
        <w:rPr>
          <w:sz w:val="6"/>
          <w:szCs w:val="14"/>
        </w:rPr>
      </w:pPr>
      <w:r w:rsidRPr="002B38FF">
        <w:rPr>
          <w:sz w:val="6"/>
          <w:szCs w:val="14"/>
        </w:rPr>
        <w:t xml:space="preserve"> </w:t>
      </w:r>
    </w:p>
    <w:p w14:paraId="49226E94" w14:textId="77777777" w:rsidR="00E118CD" w:rsidRPr="002B38FF" w:rsidRDefault="00D95247">
      <w:pPr>
        <w:rPr>
          <w:sz w:val="6"/>
          <w:szCs w:val="14"/>
        </w:rPr>
      </w:pPr>
      <w:r w:rsidRPr="002B38FF">
        <w:rPr>
          <w:rFonts w:ascii="Arial,serif"/>
          <w:szCs w:val="14"/>
        </w:rPr>
        <w:t>- Cobertes amb protecci</w:t>
      </w:r>
      <w:r w:rsidRPr="002B38FF">
        <w:rPr>
          <w:rFonts w:ascii="Arial,serif"/>
          <w:szCs w:val="14"/>
        </w:rPr>
        <w:t>ó</w:t>
      </w:r>
      <w:r w:rsidRPr="002B38FF">
        <w:rPr>
          <w:rFonts w:ascii="Arial,serif"/>
          <w:szCs w:val="14"/>
        </w:rPr>
        <w:t xml:space="preserve"> de grava: </w:t>
      </w:r>
    </w:p>
    <w:p w14:paraId="48F901CD" w14:textId="77777777" w:rsidR="00E118CD" w:rsidRPr="002B38FF" w:rsidRDefault="00D95247">
      <w:pPr>
        <w:rPr>
          <w:sz w:val="6"/>
          <w:szCs w:val="14"/>
        </w:rPr>
      </w:pPr>
      <w:r w:rsidRPr="002B38FF">
        <w:rPr>
          <w:sz w:val="6"/>
          <w:szCs w:val="14"/>
        </w:rPr>
        <w:t xml:space="preserve"> </w:t>
      </w:r>
    </w:p>
    <w:p w14:paraId="13C6EDBE" w14:textId="77777777" w:rsidR="00E118CD" w:rsidRPr="002B38FF" w:rsidRDefault="00D95247">
      <w:pPr>
        <w:rPr>
          <w:sz w:val="6"/>
          <w:szCs w:val="14"/>
        </w:rPr>
      </w:pPr>
      <w:r w:rsidRPr="002B38FF">
        <w:rPr>
          <w:rFonts w:ascii="Arial,serif"/>
          <w:szCs w:val="14"/>
        </w:rPr>
        <w:t>La grava pot ser solta o aglomerada amb morter. Es podran utilitzar graves procedents de piconament. La capa de grava ha d'estar neta i no tenir subst</w:t>
      </w:r>
      <w:r w:rsidRPr="002B38FF">
        <w:rPr>
          <w:rFonts w:ascii="Arial,serif"/>
          <w:szCs w:val="14"/>
        </w:rPr>
        <w:t>à</w:t>
      </w:r>
      <w:r w:rsidRPr="002B38FF">
        <w:rPr>
          <w:rFonts w:ascii="Arial,serif"/>
          <w:szCs w:val="14"/>
        </w:rPr>
        <w:t>ncies estranyes, i la seva grand</w:t>
      </w:r>
      <w:r w:rsidRPr="002B38FF">
        <w:rPr>
          <w:rFonts w:ascii="Arial,serif"/>
          <w:szCs w:val="14"/>
        </w:rPr>
        <w:t>à</w:t>
      </w:r>
      <w:r w:rsidRPr="002B38FF">
        <w:rPr>
          <w:rFonts w:ascii="Arial,serif"/>
          <w:szCs w:val="14"/>
        </w:rPr>
        <w:t>ria, compresa entre 16 i 32 mm. En corredors i zones de treball, es col</w:t>
      </w:r>
      <w:r w:rsidRPr="002B38FF">
        <w:rPr>
          <w:rFonts w:ascii="Arial,serif"/>
          <w:szCs w:val="14"/>
        </w:rPr>
        <w:t>·</w:t>
      </w:r>
      <w:r w:rsidRPr="002B38FF">
        <w:rPr>
          <w:rFonts w:ascii="Arial,serif"/>
          <w:szCs w:val="14"/>
        </w:rPr>
        <w:t xml:space="preserve">locaran lloses mixtes prefabricades compostes per una capa superficial de morter, terratzo, </w:t>
      </w:r>
      <w:r w:rsidRPr="002B38FF">
        <w:rPr>
          <w:rFonts w:ascii="Arial,serif"/>
          <w:szCs w:val="14"/>
        </w:rPr>
        <w:t>à</w:t>
      </w:r>
      <w:r w:rsidRPr="002B38FF">
        <w:rPr>
          <w:rFonts w:ascii="Arial,serif"/>
          <w:szCs w:val="14"/>
        </w:rPr>
        <w:t>rida rentada o altres, amb extradossat de poliestir</w:t>
      </w:r>
      <w:r w:rsidRPr="002B38FF">
        <w:rPr>
          <w:rFonts w:ascii="Arial,serif"/>
          <w:szCs w:val="14"/>
        </w:rPr>
        <w:t>è</w:t>
      </w:r>
      <w:r w:rsidRPr="002B38FF">
        <w:rPr>
          <w:rFonts w:ascii="Arial,serif"/>
          <w:szCs w:val="14"/>
        </w:rPr>
        <w:t xml:space="preserve"> extrudit.</w:t>
      </w:r>
    </w:p>
    <w:p w14:paraId="519B4473" w14:textId="77777777" w:rsidR="00E118CD" w:rsidRPr="002B38FF" w:rsidRDefault="00D95247">
      <w:pPr>
        <w:rPr>
          <w:sz w:val="6"/>
          <w:szCs w:val="14"/>
        </w:rPr>
      </w:pPr>
      <w:r w:rsidRPr="002B38FF">
        <w:rPr>
          <w:sz w:val="6"/>
          <w:szCs w:val="14"/>
        </w:rPr>
        <w:t xml:space="preserve"> </w:t>
      </w:r>
    </w:p>
    <w:p w14:paraId="4C9DD2FB" w14:textId="77777777" w:rsidR="00E118CD" w:rsidRPr="002B38FF" w:rsidRDefault="00D95247">
      <w:pPr>
        <w:rPr>
          <w:sz w:val="6"/>
          <w:szCs w:val="14"/>
        </w:rPr>
      </w:pPr>
      <w:r w:rsidRPr="002B38FF">
        <w:rPr>
          <w:rFonts w:ascii="Arial,serif"/>
          <w:szCs w:val="14"/>
        </w:rPr>
        <w:t>- Cobertes sense capa de protecci</w:t>
      </w:r>
      <w:r w:rsidRPr="002B38FF">
        <w:rPr>
          <w:rFonts w:ascii="Arial,serif"/>
          <w:szCs w:val="14"/>
        </w:rPr>
        <w:t>ó</w:t>
      </w:r>
      <w:r w:rsidRPr="002B38FF">
        <w:rPr>
          <w:rFonts w:ascii="Arial,serif"/>
          <w:szCs w:val="14"/>
        </w:rPr>
        <w:t>: la l</w:t>
      </w:r>
      <w:r w:rsidRPr="002B38FF">
        <w:rPr>
          <w:rFonts w:ascii="Arial,serif"/>
          <w:szCs w:val="14"/>
        </w:rPr>
        <w:t>à</w:t>
      </w:r>
      <w:r w:rsidRPr="002B38FF">
        <w:rPr>
          <w:rFonts w:ascii="Arial,serif"/>
          <w:szCs w:val="14"/>
        </w:rPr>
        <w:t>mina impermeable ser</w:t>
      </w:r>
      <w:r w:rsidRPr="002B38FF">
        <w:rPr>
          <w:rFonts w:ascii="Arial,serif"/>
          <w:szCs w:val="14"/>
        </w:rPr>
        <w:t>à</w:t>
      </w:r>
      <w:r w:rsidRPr="002B38FF">
        <w:rPr>
          <w:rFonts w:ascii="Arial,serif"/>
          <w:szCs w:val="14"/>
        </w:rPr>
        <w:t xml:space="preserve"> de qualitat a la intemp</w:t>
      </w:r>
      <w:r w:rsidRPr="002B38FF">
        <w:rPr>
          <w:rFonts w:ascii="Arial,serif"/>
          <w:szCs w:val="14"/>
        </w:rPr>
        <w:t>è</w:t>
      </w:r>
      <w:r w:rsidRPr="002B38FF">
        <w:rPr>
          <w:rFonts w:ascii="Arial,serif"/>
          <w:szCs w:val="14"/>
        </w:rPr>
        <w:t>rie i aguantar</w:t>
      </w:r>
      <w:r w:rsidRPr="002B38FF">
        <w:rPr>
          <w:rFonts w:ascii="Arial,serif"/>
          <w:szCs w:val="14"/>
        </w:rPr>
        <w:t>à</w:t>
      </w:r>
      <w:r w:rsidRPr="002B38FF">
        <w:rPr>
          <w:rFonts w:ascii="Arial,serif"/>
          <w:szCs w:val="14"/>
        </w:rPr>
        <w:t xml:space="preserve"> la succi</w:t>
      </w:r>
      <w:r w:rsidRPr="002B38FF">
        <w:rPr>
          <w:rFonts w:ascii="Arial,serif"/>
          <w:szCs w:val="14"/>
        </w:rPr>
        <w:t>ó</w:t>
      </w:r>
      <w:r w:rsidRPr="002B38FF">
        <w:rPr>
          <w:rFonts w:ascii="Arial,serif"/>
          <w:szCs w:val="14"/>
        </w:rPr>
        <w:t xml:space="preserve"> del vent.</w:t>
      </w:r>
    </w:p>
    <w:p w14:paraId="5DB3D3E7" w14:textId="77777777" w:rsidR="00E118CD" w:rsidRPr="002B38FF" w:rsidRDefault="00D95247">
      <w:pPr>
        <w:rPr>
          <w:sz w:val="6"/>
          <w:szCs w:val="14"/>
        </w:rPr>
      </w:pPr>
      <w:r w:rsidRPr="002B38FF">
        <w:rPr>
          <w:sz w:val="6"/>
          <w:szCs w:val="14"/>
        </w:rPr>
        <w:t xml:space="preserve"> </w:t>
      </w:r>
    </w:p>
    <w:p w14:paraId="56D53443" w14:textId="77777777" w:rsidR="00E118CD" w:rsidRPr="002B38FF" w:rsidRDefault="00D95247">
      <w:pPr>
        <w:rPr>
          <w:sz w:val="6"/>
          <w:szCs w:val="14"/>
        </w:rPr>
      </w:pPr>
      <w:r w:rsidRPr="002B38FF">
        <w:rPr>
          <w:rFonts w:ascii="Arial,serif"/>
          <w:szCs w:val="14"/>
        </w:rPr>
        <w:t>- Cobertes amb paviment fix:</w:t>
      </w:r>
    </w:p>
    <w:p w14:paraId="4C42C508" w14:textId="77777777" w:rsidR="00E118CD" w:rsidRPr="002B38FF" w:rsidRDefault="00D95247">
      <w:pPr>
        <w:rPr>
          <w:sz w:val="6"/>
          <w:szCs w:val="14"/>
        </w:rPr>
      </w:pPr>
      <w:r w:rsidRPr="002B38FF">
        <w:rPr>
          <w:sz w:val="6"/>
          <w:szCs w:val="14"/>
        </w:rPr>
        <w:t xml:space="preserve"> </w:t>
      </w:r>
    </w:p>
    <w:p w14:paraId="388DA3D1" w14:textId="77777777" w:rsidR="00E118CD" w:rsidRPr="002B38FF" w:rsidRDefault="00D95247">
      <w:pPr>
        <w:rPr>
          <w:sz w:val="6"/>
          <w:szCs w:val="14"/>
        </w:rPr>
      </w:pPr>
      <w:r w:rsidRPr="002B38FF">
        <w:rPr>
          <w:rFonts w:ascii="Arial,serif"/>
          <w:szCs w:val="14"/>
        </w:rPr>
        <w:t>Rajoles rebudes amb morter, capa de morter, pedra natural rebuda amb morter, formig</w:t>
      </w:r>
      <w:r w:rsidRPr="002B38FF">
        <w:rPr>
          <w:rFonts w:ascii="Arial,serif"/>
          <w:szCs w:val="14"/>
        </w:rPr>
        <w:t>ó</w:t>
      </w:r>
      <w:r w:rsidRPr="002B38FF">
        <w:rPr>
          <w:rFonts w:ascii="Arial,serif"/>
          <w:szCs w:val="14"/>
        </w:rPr>
        <w:t>, llamborda sobre llit d'arena, morter filtrant, aglomerat asf</w:t>
      </w:r>
      <w:r w:rsidRPr="002B38FF">
        <w:rPr>
          <w:rFonts w:ascii="Arial,serif"/>
          <w:szCs w:val="14"/>
        </w:rPr>
        <w:t>à</w:t>
      </w:r>
      <w:r w:rsidRPr="002B38FF">
        <w:rPr>
          <w:rFonts w:ascii="Arial,serif"/>
          <w:szCs w:val="14"/>
        </w:rPr>
        <w:t>ltic o altres materials de caracter</w:t>
      </w:r>
      <w:r w:rsidRPr="002B38FF">
        <w:rPr>
          <w:rFonts w:ascii="Arial,serif"/>
          <w:szCs w:val="14"/>
        </w:rPr>
        <w:t>í</w:t>
      </w:r>
      <w:r w:rsidRPr="002B38FF">
        <w:rPr>
          <w:rFonts w:ascii="Arial,serif"/>
          <w:szCs w:val="14"/>
        </w:rPr>
        <w:t>stiques an</w:t>
      </w:r>
      <w:r w:rsidRPr="002B38FF">
        <w:rPr>
          <w:rFonts w:ascii="Arial,serif"/>
          <w:szCs w:val="14"/>
        </w:rPr>
        <w:t>à</w:t>
      </w:r>
      <w:r w:rsidRPr="002B38FF">
        <w:rPr>
          <w:rFonts w:ascii="Arial,serif"/>
          <w:szCs w:val="14"/>
        </w:rPr>
        <w:t>logues.</w:t>
      </w:r>
    </w:p>
    <w:p w14:paraId="2CD24F96" w14:textId="77777777" w:rsidR="00E118CD" w:rsidRPr="002B38FF" w:rsidRDefault="00D95247">
      <w:pPr>
        <w:rPr>
          <w:sz w:val="6"/>
          <w:szCs w:val="14"/>
        </w:rPr>
      </w:pPr>
      <w:r w:rsidRPr="002B38FF">
        <w:rPr>
          <w:sz w:val="6"/>
          <w:szCs w:val="14"/>
        </w:rPr>
        <w:lastRenderedPageBreak/>
        <w:t xml:space="preserve"> </w:t>
      </w:r>
    </w:p>
    <w:p w14:paraId="1B43EBFC" w14:textId="77777777" w:rsidR="00E118CD" w:rsidRPr="002B38FF" w:rsidRDefault="00D95247">
      <w:pPr>
        <w:rPr>
          <w:sz w:val="6"/>
          <w:szCs w:val="14"/>
        </w:rPr>
      </w:pPr>
      <w:r w:rsidRPr="002B38FF">
        <w:rPr>
          <w:rFonts w:ascii="Arial,serif"/>
          <w:szCs w:val="14"/>
        </w:rPr>
        <w:t>- Cobertes amb paviment flotant:</w:t>
      </w:r>
    </w:p>
    <w:p w14:paraId="17C0E8C2" w14:textId="77777777" w:rsidR="00E118CD" w:rsidRPr="002B38FF" w:rsidRDefault="00D95247">
      <w:pPr>
        <w:rPr>
          <w:sz w:val="6"/>
          <w:szCs w:val="14"/>
        </w:rPr>
      </w:pPr>
      <w:r w:rsidRPr="002B38FF">
        <w:rPr>
          <w:sz w:val="6"/>
          <w:szCs w:val="14"/>
        </w:rPr>
        <w:t xml:space="preserve"> </w:t>
      </w:r>
    </w:p>
    <w:p w14:paraId="5EAE1585" w14:textId="77777777" w:rsidR="00E118CD" w:rsidRPr="002B38FF" w:rsidRDefault="00D95247">
      <w:pPr>
        <w:rPr>
          <w:sz w:val="6"/>
          <w:szCs w:val="14"/>
        </w:rPr>
      </w:pPr>
      <w:r w:rsidRPr="002B38FF">
        <w:rPr>
          <w:rFonts w:ascii="Arial,serif"/>
          <w:szCs w:val="14"/>
        </w:rPr>
        <w:t>Peces recolzades sobre suports, rajoles soltes amb a</w:t>
      </w:r>
      <w:r w:rsidRPr="002B38FF">
        <w:rPr>
          <w:rFonts w:ascii="Arial,serif"/>
          <w:szCs w:val="14"/>
        </w:rPr>
        <w:t>ï</w:t>
      </w:r>
      <w:r w:rsidRPr="002B38FF">
        <w:rPr>
          <w:rFonts w:ascii="Arial,serif"/>
          <w:szCs w:val="14"/>
        </w:rPr>
        <w:t>llant t</w:t>
      </w:r>
      <w:r w:rsidRPr="002B38FF">
        <w:rPr>
          <w:rFonts w:ascii="Arial,serif"/>
          <w:szCs w:val="14"/>
        </w:rPr>
        <w:t>è</w:t>
      </w:r>
      <w:r w:rsidRPr="002B38FF">
        <w:rPr>
          <w:rFonts w:ascii="Arial,serif"/>
          <w:szCs w:val="14"/>
        </w:rPr>
        <w:t>rmic incorporat o altres materials de caracter</w:t>
      </w:r>
      <w:r w:rsidRPr="002B38FF">
        <w:rPr>
          <w:rFonts w:ascii="Arial,serif"/>
          <w:szCs w:val="14"/>
        </w:rPr>
        <w:t>í</w:t>
      </w:r>
      <w:r w:rsidRPr="002B38FF">
        <w:rPr>
          <w:rFonts w:ascii="Arial,serif"/>
          <w:szCs w:val="14"/>
        </w:rPr>
        <w:t>stiques an</w:t>
      </w:r>
      <w:r w:rsidRPr="002B38FF">
        <w:rPr>
          <w:rFonts w:ascii="Arial,serif"/>
          <w:szCs w:val="14"/>
        </w:rPr>
        <w:t>à</w:t>
      </w:r>
      <w:r w:rsidRPr="002B38FF">
        <w:rPr>
          <w:rFonts w:ascii="Arial,serif"/>
          <w:szCs w:val="14"/>
        </w:rPr>
        <w:t>logues. Pot realitzar-se amb rajoles autoportants sobre suports telesc</w:t>
      </w:r>
      <w:r w:rsidRPr="002B38FF">
        <w:rPr>
          <w:rFonts w:ascii="Arial,serif"/>
          <w:szCs w:val="14"/>
        </w:rPr>
        <w:t>ò</w:t>
      </w:r>
      <w:r w:rsidRPr="002B38FF">
        <w:rPr>
          <w:rFonts w:ascii="Arial,serif"/>
          <w:szCs w:val="14"/>
        </w:rPr>
        <w:t>pics concebuts i fabricats expressament per a aquest fi. Els suports disposaran d'una plataforma de suport que reparteixi la c</w:t>
      </w:r>
      <w:r w:rsidRPr="002B38FF">
        <w:rPr>
          <w:rFonts w:ascii="Arial,serif"/>
          <w:szCs w:val="14"/>
        </w:rPr>
        <w:t>à</w:t>
      </w:r>
      <w:r w:rsidRPr="002B38FF">
        <w:rPr>
          <w:rFonts w:ascii="Arial,serif"/>
          <w:szCs w:val="14"/>
        </w:rPr>
        <w:t>rrega i sobrec</w:t>
      </w:r>
      <w:r w:rsidRPr="002B38FF">
        <w:rPr>
          <w:rFonts w:ascii="Arial,serif"/>
          <w:szCs w:val="14"/>
        </w:rPr>
        <w:t>à</w:t>
      </w:r>
      <w:r w:rsidRPr="002B38FF">
        <w:rPr>
          <w:rFonts w:ascii="Arial,serif"/>
          <w:szCs w:val="14"/>
        </w:rPr>
        <w:t>rrega sobre la l</w:t>
      </w:r>
      <w:r w:rsidRPr="002B38FF">
        <w:rPr>
          <w:rFonts w:ascii="Arial,serif"/>
          <w:szCs w:val="14"/>
        </w:rPr>
        <w:t>à</w:t>
      </w:r>
      <w:r w:rsidRPr="002B38FF">
        <w:rPr>
          <w:rFonts w:ascii="Arial,serif"/>
          <w:szCs w:val="14"/>
        </w:rPr>
        <w:t>mina impermeable sense risc de punxonament.</w:t>
      </w:r>
    </w:p>
    <w:p w14:paraId="577C6E40" w14:textId="77777777" w:rsidR="00E118CD" w:rsidRPr="002B38FF" w:rsidRDefault="00D95247">
      <w:pPr>
        <w:rPr>
          <w:sz w:val="6"/>
          <w:szCs w:val="14"/>
        </w:rPr>
      </w:pPr>
      <w:r w:rsidRPr="002B38FF">
        <w:rPr>
          <w:sz w:val="6"/>
          <w:szCs w:val="14"/>
        </w:rPr>
        <w:t xml:space="preserve"> </w:t>
      </w:r>
    </w:p>
    <w:p w14:paraId="5B9E6C68" w14:textId="77777777" w:rsidR="00E118CD" w:rsidRPr="002B38FF" w:rsidRDefault="00D95247">
      <w:pPr>
        <w:rPr>
          <w:sz w:val="6"/>
          <w:szCs w:val="14"/>
        </w:rPr>
      </w:pPr>
      <w:r w:rsidRPr="002B38FF">
        <w:rPr>
          <w:rFonts w:ascii="Arial,serif"/>
          <w:szCs w:val="14"/>
        </w:rPr>
        <w:t>- Cobertes amb capa de redolament:</w:t>
      </w:r>
    </w:p>
    <w:p w14:paraId="67B1C5D8" w14:textId="77777777" w:rsidR="00E118CD" w:rsidRPr="002B38FF" w:rsidRDefault="00D95247">
      <w:pPr>
        <w:rPr>
          <w:sz w:val="6"/>
          <w:szCs w:val="14"/>
        </w:rPr>
      </w:pPr>
      <w:r w:rsidRPr="002B38FF">
        <w:rPr>
          <w:sz w:val="6"/>
          <w:szCs w:val="14"/>
        </w:rPr>
        <w:t xml:space="preserve"> </w:t>
      </w:r>
    </w:p>
    <w:p w14:paraId="29FFD72C" w14:textId="77777777" w:rsidR="00E118CD" w:rsidRPr="002B38FF" w:rsidRDefault="00D95247">
      <w:pPr>
        <w:rPr>
          <w:sz w:val="6"/>
          <w:szCs w:val="14"/>
        </w:rPr>
      </w:pPr>
      <w:r w:rsidRPr="002B38FF">
        <w:rPr>
          <w:rFonts w:ascii="Arial,serif"/>
          <w:szCs w:val="14"/>
        </w:rPr>
        <w:t>Aglomerat asf</w:t>
      </w:r>
      <w:r w:rsidRPr="002B38FF">
        <w:rPr>
          <w:rFonts w:ascii="Arial,serif"/>
          <w:szCs w:val="14"/>
        </w:rPr>
        <w:t>à</w:t>
      </w:r>
      <w:r w:rsidRPr="002B38FF">
        <w:rPr>
          <w:rFonts w:ascii="Arial,serif"/>
          <w:szCs w:val="14"/>
        </w:rPr>
        <w:t>ltic, capa de formig</w:t>
      </w:r>
      <w:r w:rsidRPr="002B38FF">
        <w:rPr>
          <w:rFonts w:ascii="Arial,serif"/>
          <w:szCs w:val="14"/>
        </w:rPr>
        <w:t>ó</w:t>
      </w:r>
      <w:r w:rsidRPr="002B38FF">
        <w:rPr>
          <w:rFonts w:ascii="Arial,serif"/>
          <w:szCs w:val="14"/>
        </w:rPr>
        <w:t>, empedrat o altres materials de caracter</w:t>
      </w:r>
      <w:r w:rsidRPr="002B38FF">
        <w:rPr>
          <w:rFonts w:ascii="Arial,serif"/>
          <w:szCs w:val="14"/>
        </w:rPr>
        <w:t>í</w:t>
      </w:r>
      <w:r w:rsidRPr="002B38FF">
        <w:rPr>
          <w:rFonts w:ascii="Arial,serif"/>
          <w:szCs w:val="14"/>
        </w:rPr>
        <w:t>stiques an</w:t>
      </w:r>
      <w:r w:rsidRPr="002B38FF">
        <w:rPr>
          <w:rFonts w:ascii="Arial,serif"/>
          <w:szCs w:val="14"/>
        </w:rPr>
        <w:t>à</w:t>
      </w:r>
      <w:r w:rsidRPr="002B38FF">
        <w:rPr>
          <w:rFonts w:ascii="Arial,serif"/>
          <w:szCs w:val="14"/>
        </w:rPr>
        <w:t>logues. El material que forma la capa ha de ser resistent a la intemp</w:t>
      </w:r>
      <w:r w:rsidRPr="002B38FF">
        <w:rPr>
          <w:rFonts w:ascii="Arial,serif"/>
          <w:szCs w:val="14"/>
        </w:rPr>
        <w:t>è</w:t>
      </w:r>
      <w:r w:rsidRPr="002B38FF">
        <w:rPr>
          <w:rFonts w:ascii="Arial,serif"/>
          <w:szCs w:val="14"/>
        </w:rPr>
        <w:t>rie en funci</w:t>
      </w:r>
      <w:r w:rsidRPr="002B38FF">
        <w:rPr>
          <w:rFonts w:ascii="Arial,serif"/>
          <w:szCs w:val="14"/>
        </w:rPr>
        <w:t>ó</w:t>
      </w:r>
      <w:r w:rsidRPr="002B38FF">
        <w:rPr>
          <w:rFonts w:ascii="Arial,serif"/>
          <w:szCs w:val="14"/>
        </w:rPr>
        <w:t xml:space="preserve"> de les condicions ambientals previstes.</w:t>
      </w:r>
    </w:p>
    <w:p w14:paraId="56EE7572" w14:textId="77777777" w:rsidR="00E118CD" w:rsidRPr="002B38FF" w:rsidRDefault="00D95247">
      <w:pPr>
        <w:rPr>
          <w:sz w:val="6"/>
          <w:szCs w:val="14"/>
        </w:rPr>
      </w:pPr>
      <w:r w:rsidRPr="002B38FF">
        <w:rPr>
          <w:sz w:val="6"/>
          <w:szCs w:val="14"/>
        </w:rPr>
        <w:t xml:space="preserve"> </w:t>
      </w:r>
    </w:p>
    <w:p w14:paraId="151C74AD" w14:textId="77777777" w:rsidR="00E118CD" w:rsidRPr="002B38FF" w:rsidRDefault="00D95247">
      <w:pPr>
        <w:rPr>
          <w:sz w:val="6"/>
          <w:szCs w:val="14"/>
        </w:rPr>
      </w:pPr>
      <w:r w:rsidRPr="002B38FF">
        <w:rPr>
          <w:rFonts w:ascii="Arial,serif"/>
          <w:szCs w:val="14"/>
        </w:rPr>
        <w:t>- Sistema d'evacuaci</w:t>
      </w:r>
      <w:r w:rsidRPr="002B38FF">
        <w:rPr>
          <w:rFonts w:ascii="Arial,serif"/>
          <w:szCs w:val="14"/>
        </w:rPr>
        <w:t>ó</w:t>
      </w:r>
      <w:r w:rsidRPr="002B38FF">
        <w:rPr>
          <w:rFonts w:ascii="Arial,serif"/>
          <w:szCs w:val="14"/>
        </w:rPr>
        <w:t xml:space="preserve"> d'aig</w:t>
      </w:r>
      <w:r w:rsidRPr="002B38FF">
        <w:rPr>
          <w:rFonts w:ascii="Arial,serif"/>
          <w:szCs w:val="14"/>
        </w:rPr>
        <w:t>ü</w:t>
      </w:r>
      <w:r w:rsidRPr="002B38FF">
        <w:rPr>
          <w:rFonts w:ascii="Arial,serif"/>
          <w:szCs w:val="14"/>
        </w:rPr>
        <w:t>es: canalons, embornals, baixants, sobreeixidors, etc.</w:t>
      </w:r>
    </w:p>
    <w:p w14:paraId="7FB4D7A7" w14:textId="77777777" w:rsidR="00E118CD" w:rsidRPr="002B38FF" w:rsidRDefault="00D95247">
      <w:pPr>
        <w:rPr>
          <w:sz w:val="6"/>
          <w:szCs w:val="14"/>
        </w:rPr>
      </w:pPr>
      <w:r w:rsidRPr="002B38FF">
        <w:rPr>
          <w:sz w:val="6"/>
          <w:szCs w:val="14"/>
        </w:rPr>
        <w:t xml:space="preserve"> </w:t>
      </w:r>
    </w:p>
    <w:p w14:paraId="57C21475" w14:textId="77777777" w:rsidR="00E118CD" w:rsidRPr="002B38FF" w:rsidRDefault="00D95247">
      <w:pPr>
        <w:rPr>
          <w:sz w:val="6"/>
          <w:szCs w:val="14"/>
        </w:rPr>
      </w:pPr>
      <w:r w:rsidRPr="002B38FF">
        <w:rPr>
          <w:rFonts w:ascii="Arial,serif"/>
          <w:szCs w:val="14"/>
        </w:rPr>
        <w:t>L'embornal o el canal</w:t>
      </w:r>
      <w:r w:rsidRPr="002B38FF">
        <w:rPr>
          <w:rFonts w:ascii="Arial,serif"/>
          <w:szCs w:val="14"/>
        </w:rPr>
        <w:t>ó</w:t>
      </w:r>
      <w:r w:rsidRPr="002B38FF">
        <w:rPr>
          <w:rFonts w:ascii="Arial,serif"/>
          <w:szCs w:val="14"/>
        </w:rPr>
        <w:t xml:space="preserve"> ha de ser una pe</w:t>
      </w:r>
      <w:r w:rsidRPr="002B38FF">
        <w:rPr>
          <w:rFonts w:ascii="Arial,serif"/>
          <w:szCs w:val="14"/>
        </w:rPr>
        <w:t>ç</w:t>
      </w:r>
      <w:r w:rsidRPr="002B38FF">
        <w:rPr>
          <w:rFonts w:ascii="Arial,serif"/>
          <w:szCs w:val="14"/>
        </w:rPr>
        <w:t>a prefabricada, d'un material compatible amb el tipus d'impermeabilitzaci</w:t>
      </w:r>
      <w:r w:rsidRPr="002B38FF">
        <w:rPr>
          <w:rFonts w:ascii="Arial,serif"/>
          <w:szCs w:val="14"/>
        </w:rPr>
        <w:t>ó</w:t>
      </w:r>
      <w:r w:rsidRPr="002B38FF">
        <w:rPr>
          <w:rFonts w:ascii="Arial,serif"/>
          <w:szCs w:val="14"/>
        </w:rPr>
        <w:t xml:space="preserve"> que s'utilitzi i ha de disposar d'una ala de 10 cm d</w:t>
      </w:r>
      <w:r w:rsidRPr="002B38FF">
        <w:rPr>
          <w:rFonts w:ascii="Arial,serif"/>
          <w:szCs w:val="14"/>
        </w:rPr>
        <w:t>’</w:t>
      </w:r>
      <w:r w:rsidRPr="002B38FF">
        <w:rPr>
          <w:rFonts w:ascii="Arial,serif"/>
          <w:szCs w:val="14"/>
        </w:rPr>
        <w:t>ampl</w:t>
      </w:r>
      <w:r w:rsidRPr="002B38FF">
        <w:rPr>
          <w:rFonts w:ascii="Arial,serif"/>
          <w:szCs w:val="14"/>
        </w:rPr>
        <w:t>à</w:t>
      </w:r>
      <w:r w:rsidRPr="002B38FF">
        <w:rPr>
          <w:rFonts w:ascii="Arial,serif"/>
          <w:szCs w:val="14"/>
        </w:rPr>
        <w:t>ria com a m</w:t>
      </w:r>
      <w:r w:rsidRPr="002B38FF">
        <w:rPr>
          <w:rFonts w:ascii="Arial,serif"/>
          <w:szCs w:val="14"/>
        </w:rPr>
        <w:t>í</w:t>
      </w:r>
      <w:r w:rsidRPr="002B38FF">
        <w:rPr>
          <w:rFonts w:ascii="Arial,serif"/>
          <w:szCs w:val="14"/>
        </w:rPr>
        <w:t>nim en la vora superior. Han d'estar prove</w:t>
      </w:r>
      <w:r w:rsidRPr="002B38FF">
        <w:rPr>
          <w:rFonts w:ascii="Arial,serif"/>
          <w:szCs w:val="14"/>
        </w:rPr>
        <w:t>ï</w:t>
      </w:r>
      <w:r w:rsidRPr="002B38FF">
        <w:rPr>
          <w:rFonts w:ascii="Arial,serif"/>
          <w:szCs w:val="14"/>
        </w:rPr>
        <w:t>ts d'un element de protecci</w:t>
      </w:r>
      <w:r w:rsidRPr="002B38FF">
        <w:rPr>
          <w:rFonts w:ascii="Arial,serif"/>
          <w:szCs w:val="14"/>
        </w:rPr>
        <w:t>ó</w:t>
      </w:r>
      <w:r w:rsidRPr="002B38FF">
        <w:rPr>
          <w:rFonts w:ascii="Arial,serif"/>
          <w:szCs w:val="14"/>
        </w:rPr>
        <w:t xml:space="preserve"> per a retenir els s</w:t>
      </w:r>
      <w:r w:rsidRPr="002B38FF">
        <w:rPr>
          <w:rFonts w:ascii="Arial,serif"/>
          <w:szCs w:val="14"/>
        </w:rPr>
        <w:t>ò</w:t>
      </w:r>
      <w:r w:rsidRPr="002B38FF">
        <w:rPr>
          <w:rFonts w:ascii="Arial,serif"/>
          <w:szCs w:val="14"/>
        </w:rPr>
        <w:t>lids que puguin obturar el baixant.</w:t>
      </w:r>
    </w:p>
    <w:p w14:paraId="4B97B0D5" w14:textId="77777777" w:rsidR="00E118CD" w:rsidRPr="002B38FF" w:rsidRDefault="00D95247">
      <w:pPr>
        <w:rPr>
          <w:sz w:val="6"/>
          <w:szCs w:val="14"/>
        </w:rPr>
      </w:pPr>
      <w:r w:rsidRPr="002B38FF">
        <w:rPr>
          <w:sz w:val="6"/>
          <w:szCs w:val="14"/>
        </w:rPr>
        <w:t xml:space="preserve"> </w:t>
      </w:r>
    </w:p>
    <w:p w14:paraId="1567BD8A" w14:textId="77777777" w:rsidR="00E118CD" w:rsidRPr="002B38FF" w:rsidRDefault="00D95247">
      <w:pPr>
        <w:rPr>
          <w:sz w:val="6"/>
          <w:szCs w:val="14"/>
        </w:rPr>
      </w:pPr>
      <w:r w:rsidRPr="002B38FF">
        <w:rPr>
          <w:rFonts w:ascii="Arial,serif"/>
          <w:szCs w:val="14"/>
        </w:rPr>
        <w:t>- Altres elements: morters, rajoles, peces especials de remat, etc.</w:t>
      </w:r>
    </w:p>
    <w:p w14:paraId="47DF08A9" w14:textId="77777777" w:rsidR="00E118CD" w:rsidRPr="002B38FF" w:rsidRDefault="00D95247">
      <w:pPr>
        <w:rPr>
          <w:sz w:val="6"/>
          <w:szCs w:val="14"/>
        </w:rPr>
      </w:pPr>
      <w:r w:rsidRPr="002B38FF">
        <w:rPr>
          <w:sz w:val="6"/>
          <w:szCs w:val="14"/>
        </w:rPr>
        <w:t xml:space="preserve"> </w:t>
      </w:r>
    </w:p>
    <w:p w14:paraId="525C17B5" w14:textId="77777777" w:rsidR="00E118CD" w:rsidRPr="002B38FF" w:rsidRDefault="00D95247">
      <w:pPr>
        <w:rPr>
          <w:sz w:val="6"/>
          <w:szCs w:val="14"/>
        </w:rPr>
      </w:pPr>
      <w:r w:rsidRPr="002B38FF">
        <w:rPr>
          <w:rFonts w:ascii="Arial,serif"/>
          <w:szCs w:val="14"/>
        </w:rPr>
        <w:t>Durant l'emmagatzematge i transport dels diferents components, se n</w:t>
      </w:r>
      <w:r w:rsidRPr="002B38FF">
        <w:rPr>
          <w:rFonts w:ascii="Arial,serif"/>
          <w:szCs w:val="14"/>
        </w:rPr>
        <w:t>’</w:t>
      </w:r>
      <w:r w:rsidRPr="002B38FF">
        <w:rPr>
          <w:rFonts w:ascii="Arial,serif"/>
          <w:szCs w:val="14"/>
        </w:rPr>
        <w:t>evitar</w:t>
      </w:r>
      <w:r w:rsidRPr="002B38FF">
        <w:rPr>
          <w:rFonts w:ascii="Arial,serif"/>
          <w:szCs w:val="14"/>
        </w:rPr>
        <w:t>à</w:t>
      </w:r>
      <w:r w:rsidRPr="002B38FF">
        <w:rPr>
          <w:rFonts w:ascii="Arial,serif"/>
          <w:szCs w:val="14"/>
        </w:rPr>
        <w:t xml:space="preserve"> la deformaci</w:t>
      </w:r>
      <w:r w:rsidRPr="002B38FF">
        <w:rPr>
          <w:rFonts w:ascii="Arial,serif"/>
          <w:szCs w:val="14"/>
        </w:rPr>
        <w:t>ó</w:t>
      </w:r>
      <w:r w:rsidRPr="002B38FF">
        <w:rPr>
          <w:rFonts w:ascii="Arial,serif"/>
          <w:szCs w:val="14"/>
        </w:rPr>
        <w:t xml:space="preserve"> per incid</w:t>
      </w:r>
      <w:r w:rsidRPr="002B38FF">
        <w:rPr>
          <w:rFonts w:ascii="Arial,serif"/>
          <w:szCs w:val="14"/>
        </w:rPr>
        <w:t>è</w:t>
      </w:r>
      <w:r w:rsidRPr="002B38FF">
        <w:rPr>
          <w:rFonts w:ascii="Arial,serif"/>
          <w:szCs w:val="14"/>
        </w:rPr>
        <w:t>ncia dels agents atmosf</w:t>
      </w:r>
      <w:r w:rsidRPr="002B38FF">
        <w:rPr>
          <w:rFonts w:ascii="Arial,serif"/>
          <w:szCs w:val="14"/>
        </w:rPr>
        <w:t>è</w:t>
      </w:r>
      <w:r w:rsidRPr="002B38FF">
        <w:rPr>
          <w:rFonts w:ascii="Arial,serif"/>
          <w:szCs w:val="14"/>
        </w:rPr>
        <w:t>rics o d'esfor</w:t>
      </w:r>
      <w:r w:rsidRPr="002B38FF">
        <w:rPr>
          <w:rFonts w:ascii="Arial,serif"/>
          <w:szCs w:val="14"/>
        </w:rPr>
        <w:t>ç</w:t>
      </w:r>
      <w:r w:rsidRPr="002B38FF">
        <w:rPr>
          <w:rFonts w:ascii="Arial,serif"/>
          <w:szCs w:val="14"/>
        </w:rPr>
        <w:t>os violents o colps, per a la qual cosa s'interposaran lones o sacs.</w:t>
      </w:r>
    </w:p>
    <w:p w14:paraId="32064C34" w14:textId="77777777" w:rsidR="00E118CD" w:rsidRPr="002B38FF" w:rsidRDefault="00D95247">
      <w:pPr>
        <w:rPr>
          <w:sz w:val="6"/>
          <w:szCs w:val="14"/>
        </w:rPr>
      </w:pPr>
      <w:r w:rsidRPr="002B38FF">
        <w:rPr>
          <w:sz w:val="6"/>
          <w:szCs w:val="14"/>
        </w:rPr>
        <w:t xml:space="preserve"> </w:t>
      </w:r>
    </w:p>
    <w:p w14:paraId="36A62B60" w14:textId="77777777" w:rsidR="00E118CD" w:rsidRPr="002B38FF" w:rsidRDefault="00D95247">
      <w:pPr>
        <w:rPr>
          <w:sz w:val="6"/>
          <w:szCs w:val="14"/>
        </w:rPr>
      </w:pPr>
      <w:r w:rsidRPr="002B38FF">
        <w:rPr>
          <w:rFonts w:ascii="Arial,serif"/>
          <w:szCs w:val="14"/>
        </w:rPr>
        <w:t>L</w:t>
      </w:r>
      <w:r w:rsidRPr="002B38FF">
        <w:rPr>
          <w:rFonts w:ascii="Arial,serif"/>
          <w:szCs w:val="14"/>
        </w:rPr>
        <w:t>’</w:t>
      </w:r>
      <w:r w:rsidRPr="002B38FF">
        <w:rPr>
          <w:rFonts w:ascii="Arial,serif"/>
          <w:szCs w:val="14"/>
        </w:rPr>
        <w:t>arreplega de cada tipus de material es formar</w:t>
      </w:r>
      <w:r w:rsidRPr="002B38FF">
        <w:rPr>
          <w:rFonts w:ascii="Arial,serif"/>
          <w:szCs w:val="14"/>
        </w:rPr>
        <w:t>à</w:t>
      </w:r>
      <w:r w:rsidRPr="002B38FF">
        <w:rPr>
          <w:rFonts w:ascii="Arial,serif"/>
          <w:szCs w:val="14"/>
        </w:rPr>
        <w:t xml:space="preserve"> i explotar</w:t>
      </w:r>
      <w:r w:rsidRPr="002B38FF">
        <w:rPr>
          <w:rFonts w:ascii="Arial,serif"/>
          <w:szCs w:val="14"/>
        </w:rPr>
        <w:t>à</w:t>
      </w:r>
      <w:r w:rsidRPr="002B38FF">
        <w:rPr>
          <w:rFonts w:ascii="Arial,serif"/>
          <w:szCs w:val="14"/>
        </w:rPr>
        <w:t xml:space="preserve"> de manera que se n</w:t>
      </w:r>
      <w:r w:rsidRPr="002B38FF">
        <w:rPr>
          <w:rFonts w:ascii="Arial,serif"/>
          <w:szCs w:val="14"/>
        </w:rPr>
        <w:t>’</w:t>
      </w:r>
      <w:r w:rsidRPr="002B38FF">
        <w:rPr>
          <w:rFonts w:ascii="Arial,serif"/>
          <w:szCs w:val="14"/>
        </w:rPr>
        <w:t>eviti la segregaci</w:t>
      </w:r>
      <w:r w:rsidRPr="002B38FF">
        <w:rPr>
          <w:rFonts w:ascii="Arial,serif"/>
          <w:szCs w:val="14"/>
        </w:rPr>
        <w:t>ó</w:t>
      </w:r>
      <w:r w:rsidRPr="002B38FF">
        <w:rPr>
          <w:rFonts w:ascii="Arial,serif"/>
          <w:szCs w:val="14"/>
        </w:rPr>
        <w:t xml:space="preserve"> i contaminaci</w:t>
      </w:r>
      <w:r w:rsidRPr="002B38FF">
        <w:rPr>
          <w:rFonts w:ascii="Arial,serif"/>
          <w:szCs w:val="14"/>
        </w:rPr>
        <w:t>ó</w:t>
      </w:r>
      <w:r w:rsidRPr="002B38FF">
        <w:rPr>
          <w:rFonts w:ascii="Arial,serif"/>
          <w:szCs w:val="14"/>
        </w:rPr>
        <w:t>, i s</w:t>
      </w:r>
      <w:r w:rsidRPr="002B38FF">
        <w:rPr>
          <w:rFonts w:ascii="Arial,serif"/>
          <w:szCs w:val="14"/>
        </w:rPr>
        <w:t>’</w:t>
      </w:r>
      <w:r w:rsidRPr="002B38FF">
        <w:rPr>
          <w:rFonts w:ascii="Arial,serif"/>
          <w:szCs w:val="14"/>
        </w:rPr>
        <w:t>evitar</w:t>
      </w:r>
      <w:r w:rsidRPr="002B38FF">
        <w:rPr>
          <w:rFonts w:ascii="Arial,serif"/>
          <w:szCs w:val="14"/>
        </w:rPr>
        <w:t>à</w:t>
      </w:r>
      <w:r w:rsidRPr="002B38FF">
        <w:rPr>
          <w:rFonts w:ascii="Arial,serif"/>
          <w:szCs w:val="14"/>
        </w:rPr>
        <w:t xml:space="preserve"> una exposici</w:t>
      </w:r>
      <w:r w:rsidRPr="002B38FF">
        <w:rPr>
          <w:rFonts w:ascii="Arial,serif"/>
          <w:szCs w:val="14"/>
        </w:rPr>
        <w:t>ó</w:t>
      </w:r>
      <w:r w:rsidRPr="002B38FF">
        <w:rPr>
          <w:rFonts w:ascii="Arial,serif"/>
          <w:szCs w:val="14"/>
        </w:rPr>
        <w:t xml:space="preserve"> prolongada del material a la intemp</w:t>
      </w:r>
      <w:r w:rsidRPr="002B38FF">
        <w:rPr>
          <w:rFonts w:ascii="Arial,serif"/>
          <w:szCs w:val="14"/>
        </w:rPr>
        <w:t>è</w:t>
      </w:r>
      <w:r w:rsidRPr="002B38FF">
        <w:rPr>
          <w:rFonts w:ascii="Arial,serif"/>
          <w:szCs w:val="14"/>
        </w:rPr>
        <w:t>rie formant les arreplegues sobre superf</w:t>
      </w:r>
      <w:r w:rsidRPr="002B38FF">
        <w:rPr>
          <w:rFonts w:ascii="Arial,serif"/>
          <w:szCs w:val="14"/>
        </w:rPr>
        <w:t>í</w:t>
      </w:r>
      <w:r w:rsidRPr="002B38FF">
        <w:rPr>
          <w:rFonts w:ascii="Arial,serif"/>
          <w:szCs w:val="14"/>
        </w:rPr>
        <w:t>cies no contaminants i evitant les mescles de materials de diferents tipus.</w:t>
      </w:r>
    </w:p>
    <w:p w14:paraId="1FDADC77"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2A488BDC"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3C2A4D77" w14:textId="77777777" w:rsidR="00E118CD" w:rsidRPr="002B38FF" w:rsidRDefault="00D95247">
      <w:pPr>
        <w:rPr>
          <w:sz w:val="6"/>
          <w:szCs w:val="14"/>
        </w:rPr>
      </w:pPr>
      <w:r w:rsidRPr="002B38FF">
        <w:rPr>
          <w:sz w:val="6"/>
          <w:szCs w:val="14"/>
        </w:rPr>
        <w:t xml:space="preserve"> </w:t>
      </w:r>
    </w:p>
    <w:p w14:paraId="3DEAA034" w14:textId="77777777" w:rsidR="00E118CD" w:rsidRPr="002B38FF" w:rsidRDefault="00D95247">
      <w:pPr>
        <w:rPr>
          <w:sz w:val="6"/>
          <w:szCs w:val="14"/>
        </w:rPr>
      </w:pPr>
      <w:r w:rsidRPr="002B38FF">
        <w:rPr>
          <w:rFonts w:ascii="Arial,serif"/>
          <w:szCs w:val="14"/>
        </w:rPr>
        <w:t>Segons el CTE DE HE 1, apartat 5.2.2, en el plec de condicions del projecte s'han de consignar els valors i caracter</w:t>
      </w:r>
      <w:r w:rsidRPr="002B38FF">
        <w:rPr>
          <w:rFonts w:ascii="Arial,serif"/>
          <w:szCs w:val="14"/>
        </w:rPr>
        <w:t>í</w:t>
      </w:r>
      <w:r w:rsidRPr="002B38FF">
        <w:rPr>
          <w:rFonts w:ascii="Arial,serif"/>
          <w:szCs w:val="14"/>
        </w:rPr>
        <w:t>stiques exigibles als tancaments i particions interiors, aix</w:t>
      </w:r>
      <w:r w:rsidRPr="002B38FF">
        <w:rPr>
          <w:rFonts w:ascii="Arial,serif"/>
          <w:szCs w:val="14"/>
        </w:rPr>
        <w:t>í</w:t>
      </w:r>
      <w:r w:rsidRPr="002B38FF">
        <w:rPr>
          <w:rFonts w:ascii="Arial,serif"/>
          <w:szCs w:val="14"/>
        </w:rPr>
        <w:t xml:space="preserve"> com les seves condicions particulars d'execuci</w:t>
      </w:r>
      <w:r w:rsidRPr="002B38FF">
        <w:rPr>
          <w:rFonts w:ascii="Arial,serif"/>
          <w:szCs w:val="14"/>
        </w:rPr>
        <w:t>ó</w:t>
      </w:r>
      <w:r w:rsidRPr="002B38FF">
        <w:rPr>
          <w:rFonts w:ascii="Arial,serif"/>
          <w:szCs w:val="14"/>
        </w:rPr>
        <w:t>.</w:t>
      </w:r>
    </w:p>
    <w:p w14:paraId="6D10B9CA" w14:textId="77777777" w:rsidR="00E118CD" w:rsidRPr="002B38FF" w:rsidRDefault="00D95247">
      <w:pPr>
        <w:rPr>
          <w:sz w:val="6"/>
          <w:szCs w:val="14"/>
        </w:rPr>
      </w:pPr>
      <w:r w:rsidRPr="002B38FF">
        <w:rPr>
          <w:sz w:val="6"/>
          <w:szCs w:val="14"/>
        </w:rPr>
        <w:t xml:space="preserve"> </w:t>
      </w:r>
    </w:p>
    <w:p w14:paraId="35B45E7D" w14:textId="77777777" w:rsidR="00E118CD" w:rsidRPr="002B38FF" w:rsidRDefault="00D95247">
      <w:pPr>
        <w:rPr>
          <w:sz w:val="6"/>
          <w:szCs w:val="14"/>
        </w:rPr>
      </w:pPr>
      <w:r w:rsidRPr="002B38FF">
        <w:rPr>
          <w:rFonts w:ascii="Arial,serif"/>
          <w:szCs w:val="14"/>
        </w:rPr>
        <w:t>Segons el DB HR, apartat 4.2, en el plec de condicions del projecte han d'expressar-se les caracter</w:t>
      </w:r>
      <w:r w:rsidRPr="002B38FF">
        <w:rPr>
          <w:rFonts w:ascii="Arial,serif"/>
          <w:szCs w:val="14"/>
        </w:rPr>
        <w:t>í</w:t>
      </w:r>
      <w:r w:rsidRPr="002B38FF">
        <w:rPr>
          <w:rFonts w:ascii="Arial,serif"/>
          <w:szCs w:val="14"/>
        </w:rPr>
        <w:t>stiques ac</w:t>
      </w:r>
      <w:r w:rsidRPr="002B38FF">
        <w:rPr>
          <w:rFonts w:ascii="Arial,serif"/>
          <w:szCs w:val="14"/>
        </w:rPr>
        <w:t>ú</w:t>
      </w:r>
      <w:r w:rsidRPr="002B38FF">
        <w:rPr>
          <w:rFonts w:ascii="Arial,serif"/>
          <w:szCs w:val="14"/>
        </w:rPr>
        <w:t>stiques dels elements constructius obtingudes mitjan</w:t>
      </w:r>
      <w:r w:rsidRPr="002B38FF">
        <w:rPr>
          <w:rFonts w:ascii="Arial,serif"/>
          <w:szCs w:val="14"/>
        </w:rPr>
        <w:t>ç</w:t>
      </w:r>
      <w:r w:rsidRPr="002B38FF">
        <w:rPr>
          <w:rFonts w:ascii="Arial,serif"/>
          <w:szCs w:val="14"/>
        </w:rPr>
        <w:t>ant assaigs en laboratori. Si aquestes s'han obtingut mitjan</w:t>
      </w:r>
      <w:r w:rsidRPr="002B38FF">
        <w:rPr>
          <w:rFonts w:ascii="Arial,serif"/>
          <w:szCs w:val="14"/>
        </w:rPr>
        <w:t>ç</w:t>
      </w:r>
      <w:r w:rsidRPr="002B38FF">
        <w:rPr>
          <w:rFonts w:ascii="Arial,serif"/>
          <w:szCs w:val="14"/>
        </w:rPr>
        <w:t>ant m</w:t>
      </w:r>
      <w:r w:rsidRPr="002B38FF">
        <w:rPr>
          <w:rFonts w:ascii="Arial,serif"/>
          <w:szCs w:val="14"/>
        </w:rPr>
        <w:t>è</w:t>
      </w:r>
      <w:r w:rsidRPr="002B38FF">
        <w:rPr>
          <w:rFonts w:ascii="Arial,serif"/>
          <w:szCs w:val="14"/>
        </w:rPr>
        <w:t>todes de c</w:t>
      </w:r>
      <w:r w:rsidRPr="002B38FF">
        <w:rPr>
          <w:rFonts w:ascii="Arial,serif"/>
          <w:szCs w:val="14"/>
        </w:rPr>
        <w:t>à</w:t>
      </w:r>
      <w:r w:rsidRPr="002B38FF">
        <w:rPr>
          <w:rFonts w:ascii="Arial,serif"/>
          <w:szCs w:val="14"/>
        </w:rPr>
        <w:t>lcul, els valors obtinguts i la justificaci</w:t>
      </w:r>
      <w:r w:rsidRPr="002B38FF">
        <w:rPr>
          <w:rFonts w:ascii="Arial,serif"/>
          <w:szCs w:val="14"/>
        </w:rPr>
        <w:t>ó</w:t>
      </w:r>
      <w:r w:rsidRPr="002B38FF">
        <w:rPr>
          <w:rFonts w:ascii="Arial,serif"/>
          <w:szCs w:val="14"/>
        </w:rPr>
        <w:t xml:space="preserve"> dels c</w:t>
      </w:r>
      <w:r w:rsidRPr="002B38FF">
        <w:rPr>
          <w:rFonts w:ascii="Arial,serif"/>
          <w:szCs w:val="14"/>
        </w:rPr>
        <w:t>à</w:t>
      </w:r>
      <w:r w:rsidRPr="002B38FF">
        <w:rPr>
          <w:rFonts w:ascii="Arial,serif"/>
          <w:szCs w:val="14"/>
        </w:rPr>
        <w:t>lculs han d'incloure's en la mem</w:t>
      </w:r>
      <w:r w:rsidRPr="002B38FF">
        <w:rPr>
          <w:rFonts w:ascii="Arial,serif"/>
          <w:szCs w:val="14"/>
        </w:rPr>
        <w:t>ò</w:t>
      </w:r>
      <w:r w:rsidRPr="002B38FF">
        <w:rPr>
          <w:rFonts w:ascii="Arial,serif"/>
          <w:szCs w:val="14"/>
        </w:rPr>
        <w:t>ria del projecte i consignar-se en el plec de condicions.</w:t>
      </w:r>
    </w:p>
    <w:p w14:paraId="6399AEA9" w14:textId="77777777" w:rsidR="00E118CD" w:rsidRPr="002B38FF" w:rsidRDefault="00D95247">
      <w:pPr>
        <w:rPr>
          <w:sz w:val="6"/>
          <w:szCs w:val="14"/>
        </w:rPr>
      </w:pPr>
      <w:r w:rsidRPr="002B38FF">
        <w:rPr>
          <w:sz w:val="6"/>
          <w:szCs w:val="14"/>
        </w:rPr>
        <w:t xml:space="preserve"> </w:t>
      </w:r>
    </w:p>
    <w:p w14:paraId="19CE6DA7" w14:textId="77777777" w:rsidR="00E118CD" w:rsidRPr="002B38FF" w:rsidRDefault="00D95247">
      <w:pPr>
        <w:numPr>
          <w:ilvl w:val="0"/>
          <w:numId w:val="75"/>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w:t>
      </w:r>
    </w:p>
    <w:p w14:paraId="1F51547F" w14:textId="77777777" w:rsidR="00E118CD" w:rsidRPr="002B38FF" w:rsidRDefault="00D95247">
      <w:pPr>
        <w:rPr>
          <w:sz w:val="6"/>
          <w:szCs w:val="14"/>
        </w:rPr>
      </w:pPr>
      <w:r w:rsidRPr="002B38FF">
        <w:rPr>
          <w:sz w:val="6"/>
          <w:szCs w:val="14"/>
        </w:rPr>
        <w:t xml:space="preserve"> </w:t>
      </w:r>
    </w:p>
    <w:p w14:paraId="0E2341CA" w14:textId="77777777" w:rsidR="00E118CD" w:rsidRPr="002B38FF" w:rsidRDefault="00D95247">
      <w:pPr>
        <w:rPr>
          <w:sz w:val="6"/>
          <w:szCs w:val="14"/>
        </w:rPr>
      </w:pPr>
      <w:r w:rsidRPr="002B38FF">
        <w:rPr>
          <w:rFonts w:ascii="Arial,serif"/>
          <w:szCs w:val="14"/>
        </w:rPr>
        <w:t>El forjat garantir</w:t>
      </w:r>
      <w:r w:rsidRPr="002B38FF">
        <w:rPr>
          <w:rFonts w:ascii="Arial,serif"/>
          <w:szCs w:val="14"/>
        </w:rPr>
        <w:t>à</w:t>
      </w:r>
      <w:r w:rsidRPr="002B38FF">
        <w:rPr>
          <w:rFonts w:ascii="Arial,serif"/>
          <w:szCs w:val="14"/>
        </w:rPr>
        <w:t xml:space="preserve"> l'estabilitat amb fletxa m</w:t>
      </w:r>
      <w:r w:rsidRPr="002B38FF">
        <w:rPr>
          <w:rFonts w:ascii="Arial,serif"/>
          <w:szCs w:val="14"/>
        </w:rPr>
        <w:t>í</w:t>
      </w:r>
      <w:r w:rsidRPr="002B38FF">
        <w:rPr>
          <w:rFonts w:ascii="Arial,serif"/>
          <w:szCs w:val="14"/>
        </w:rPr>
        <w:t>nima, compatibilitat f</w:t>
      </w:r>
      <w:r w:rsidRPr="002B38FF">
        <w:rPr>
          <w:rFonts w:ascii="Arial,serif"/>
          <w:szCs w:val="14"/>
        </w:rPr>
        <w:t>í</w:t>
      </w:r>
      <w:r w:rsidRPr="002B38FF">
        <w:rPr>
          <w:rFonts w:ascii="Arial,serif"/>
          <w:szCs w:val="14"/>
        </w:rPr>
        <w:t>sica amb els moviments del sistema i qu</w:t>
      </w:r>
      <w:r w:rsidRPr="002B38FF">
        <w:rPr>
          <w:rFonts w:ascii="Arial,serif"/>
          <w:szCs w:val="14"/>
        </w:rPr>
        <w:t>í</w:t>
      </w:r>
      <w:r w:rsidRPr="002B38FF">
        <w:rPr>
          <w:rFonts w:ascii="Arial,serif"/>
          <w:szCs w:val="14"/>
        </w:rPr>
        <w:t>mica amb els components de la coberta.</w:t>
      </w:r>
    </w:p>
    <w:p w14:paraId="799F97F4" w14:textId="77777777" w:rsidR="00E118CD" w:rsidRPr="002B38FF" w:rsidRDefault="00D95247">
      <w:pPr>
        <w:rPr>
          <w:sz w:val="6"/>
          <w:szCs w:val="14"/>
        </w:rPr>
      </w:pPr>
      <w:r w:rsidRPr="002B38FF">
        <w:rPr>
          <w:sz w:val="6"/>
          <w:szCs w:val="14"/>
        </w:rPr>
        <w:t xml:space="preserve"> </w:t>
      </w:r>
    </w:p>
    <w:p w14:paraId="7A9566F8" w14:textId="77777777" w:rsidR="00E118CD" w:rsidRPr="002B38FF" w:rsidRDefault="00D95247">
      <w:pPr>
        <w:rPr>
          <w:sz w:val="6"/>
          <w:szCs w:val="14"/>
        </w:rPr>
      </w:pPr>
      <w:r w:rsidRPr="002B38FF">
        <w:rPr>
          <w:rFonts w:ascii="Arial,serif"/>
          <w:szCs w:val="14"/>
        </w:rPr>
        <w:t>Els paraments verticals estaran acabats.</w:t>
      </w:r>
    </w:p>
    <w:p w14:paraId="509C37B2" w14:textId="77777777" w:rsidR="00E118CD" w:rsidRPr="002B38FF" w:rsidRDefault="00D95247">
      <w:pPr>
        <w:rPr>
          <w:sz w:val="6"/>
          <w:szCs w:val="14"/>
        </w:rPr>
      </w:pPr>
      <w:r w:rsidRPr="002B38FF">
        <w:rPr>
          <w:sz w:val="6"/>
          <w:szCs w:val="14"/>
        </w:rPr>
        <w:t xml:space="preserve"> </w:t>
      </w:r>
    </w:p>
    <w:p w14:paraId="14118E65" w14:textId="77777777" w:rsidR="00E118CD" w:rsidRPr="002B38FF" w:rsidRDefault="00D95247">
      <w:pPr>
        <w:rPr>
          <w:sz w:val="6"/>
          <w:szCs w:val="14"/>
        </w:rPr>
      </w:pPr>
      <w:r w:rsidRPr="002B38FF">
        <w:rPr>
          <w:rFonts w:ascii="Arial,serif"/>
          <w:szCs w:val="14"/>
        </w:rPr>
        <w:t>Els dos suports seran uniformes, estaran nets i no tindran cossos estranys.</w:t>
      </w:r>
    </w:p>
    <w:p w14:paraId="00906D4C" w14:textId="77777777" w:rsidR="00E118CD" w:rsidRPr="002B38FF" w:rsidRDefault="00D95247">
      <w:pPr>
        <w:rPr>
          <w:sz w:val="6"/>
          <w:szCs w:val="14"/>
        </w:rPr>
      </w:pPr>
      <w:r w:rsidRPr="002B38FF">
        <w:rPr>
          <w:sz w:val="6"/>
          <w:szCs w:val="14"/>
        </w:rPr>
        <w:t xml:space="preserve"> </w:t>
      </w:r>
    </w:p>
    <w:p w14:paraId="3FBD9D5A" w14:textId="77777777" w:rsidR="00E118CD" w:rsidRPr="002B38FF" w:rsidRDefault="00D95247">
      <w:pPr>
        <w:rPr>
          <w:sz w:val="6"/>
          <w:szCs w:val="14"/>
        </w:rPr>
      </w:pPr>
      <w:r w:rsidRPr="002B38FF">
        <w:rPr>
          <w:sz w:val="6"/>
          <w:szCs w:val="14"/>
        </w:rPr>
        <w:t>•</w:t>
      </w:r>
      <w:r w:rsidRPr="002B38FF">
        <w:rPr>
          <w:rFonts w:ascii="Arial,serif"/>
          <w:b/>
          <w:szCs w:val="14"/>
        </w:rPr>
        <w:t xml:space="preserve"> Compatibilitat entre els productes, elements i sistemes constructius</w:t>
      </w:r>
    </w:p>
    <w:p w14:paraId="684A6DFF" w14:textId="77777777" w:rsidR="00E118CD" w:rsidRPr="002B38FF" w:rsidRDefault="00D95247">
      <w:pPr>
        <w:rPr>
          <w:sz w:val="6"/>
          <w:szCs w:val="14"/>
        </w:rPr>
      </w:pPr>
      <w:r w:rsidRPr="002B38FF">
        <w:rPr>
          <w:sz w:val="6"/>
          <w:szCs w:val="14"/>
        </w:rPr>
        <w:t xml:space="preserve"> </w:t>
      </w:r>
    </w:p>
    <w:p w14:paraId="0A6AAEF3" w14:textId="77777777" w:rsidR="00E118CD" w:rsidRPr="002B38FF" w:rsidRDefault="00D95247">
      <w:pPr>
        <w:rPr>
          <w:sz w:val="6"/>
          <w:szCs w:val="14"/>
        </w:rPr>
      </w:pPr>
      <w:r w:rsidRPr="002B38FF">
        <w:rPr>
          <w:rFonts w:ascii="Arial,serif"/>
          <w:szCs w:val="14"/>
        </w:rPr>
        <w:t>- Barrera contra el vapor:</w:t>
      </w:r>
    </w:p>
    <w:p w14:paraId="39C6558D" w14:textId="77777777" w:rsidR="00E118CD" w:rsidRPr="002B38FF" w:rsidRDefault="00D95247">
      <w:pPr>
        <w:rPr>
          <w:sz w:val="6"/>
          <w:szCs w:val="14"/>
        </w:rPr>
      </w:pPr>
      <w:r w:rsidRPr="002B38FF">
        <w:rPr>
          <w:sz w:val="6"/>
          <w:szCs w:val="14"/>
        </w:rPr>
        <w:t xml:space="preserve"> </w:t>
      </w:r>
    </w:p>
    <w:p w14:paraId="08CCE1AF" w14:textId="77777777" w:rsidR="00E118CD" w:rsidRPr="002B38FF" w:rsidRDefault="00D95247">
      <w:pPr>
        <w:rPr>
          <w:sz w:val="6"/>
          <w:szCs w:val="14"/>
        </w:rPr>
      </w:pPr>
      <w:r w:rsidRPr="002B38FF">
        <w:rPr>
          <w:rFonts w:ascii="Arial,serif"/>
          <w:szCs w:val="14"/>
        </w:rPr>
        <w:t>El material de la barrera contra el vapor ha de ser el mateix que el de la capa d'impermeabilitzaci</w:t>
      </w:r>
      <w:r w:rsidRPr="002B38FF">
        <w:rPr>
          <w:rFonts w:ascii="Arial,serif"/>
          <w:szCs w:val="14"/>
        </w:rPr>
        <w:t>ó</w:t>
      </w:r>
      <w:r w:rsidRPr="002B38FF">
        <w:rPr>
          <w:rFonts w:ascii="Arial,serif"/>
          <w:szCs w:val="14"/>
        </w:rPr>
        <w:t xml:space="preserve"> o compatible amb aquesta.</w:t>
      </w:r>
    </w:p>
    <w:p w14:paraId="36FAB9C9" w14:textId="77777777" w:rsidR="00E118CD" w:rsidRPr="002B38FF" w:rsidRDefault="00D95247">
      <w:pPr>
        <w:rPr>
          <w:sz w:val="6"/>
          <w:szCs w:val="14"/>
        </w:rPr>
      </w:pPr>
      <w:r w:rsidRPr="002B38FF">
        <w:rPr>
          <w:sz w:val="6"/>
          <w:szCs w:val="14"/>
        </w:rPr>
        <w:t xml:space="preserve"> </w:t>
      </w:r>
    </w:p>
    <w:p w14:paraId="4BB62B3C" w14:textId="77777777" w:rsidR="00E118CD" w:rsidRPr="002B38FF" w:rsidRDefault="00D95247">
      <w:pPr>
        <w:rPr>
          <w:sz w:val="6"/>
          <w:szCs w:val="14"/>
        </w:rPr>
      </w:pPr>
      <w:r w:rsidRPr="002B38FF">
        <w:rPr>
          <w:rFonts w:ascii="Arial,serif"/>
          <w:szCs w:val="14"/>
        </w:rPr>
        <w:t>- Incompatibilitats de les capes d'impermeabilitzaci</w:t>
      </w:r>
      <w:r w:rsidRPr="002B38FF">
        <w:rPr>
          <w:rFonts w:ascii="Arial,serif"/>
          <w:szCs w:val="14"/>
        </w:rPr>
        <w:t>ó</w:t>
      </w:r>
      <w:r w:rsidRPr="002B38FF">
        <w:rPr>
          <w:rFonts w:ascii="Arial,serif"/>
          <w:szCs w:val="14"/>
        </w:rPr>
        <w:t>:</w:t>
      </w:r>
    </w:p>
    <w:p w14:paraId="26A5871F" w14:textId="77777777" w:rsidR="00E118CD" w:rsidRPr="002B38FF" w:rsidRDefault="00D95247">
      <w:pPr>
        <w:rPr>
          <w:sz w:val="6"/>
          <w:szCs w:val="14"/>
        </w:rPr>
      </w:pPr>
      <w:r w:rsidRPr="002B38FF">
        <w:rPr>
          <w:sz w:val="6"/>
          <w:szCs w:val="14"/>
        </w:rPr>
        <w:t xml:space="preserve"> </w:t>
      </w:r>
    </w:p>
    <w:p w14:paraId="373D8070" w14:textId="77777777" w:rsidR="00E118CD" w:rsidRPr="002B38FF" w:rsidRDefault="00D95247">
      <w:pPr>
        <w:rPr>
          <w:sz w:val="6"/>
          <w:szCs w:val="14"/>
        </w:rPr>
      </w:pPr>
      <w:r w:rsidRPr="002B38FF">
        <w:rPr>
          <w:rFonts w:ascii="Arial,serif"/>
          <w:szCs w:val="14"/>
        </w:rPr>
        <w:t>S'evitar</w:t>
      </w:r>
      <w:r w:rsidRPr="002B38FF">
        <w:rPr>
          <w:rFonts w:ascii="Arial,serif"/>
          <w:szCs w:val="14"/>
        </w:rPr>
        <w:t>à</w:t>
      </w:r>
      <w:r w:rsidRPr="002B38FF">
        <w:rPr>
          <w:rFonts w:ascii="Arial,serif"/>
          <w:szCs w:val="14"/>
        </w:rPr>
        <w:t xml:space="preserve"> el contacte de les l</w:t>
      </w:r>
      <w:r w:rsidRPr="002B38FF">
        <w:rPr>
          <w:rFonts w:ascii="Arial,serif"/>
          <w:szCs w:val="14"/>
        </w:rPr>
        <w:t>à</w:t>
      </w:r>
      <w:r w:rsidRPr="002B38FF">
        <w:rPr>
          <w:rFonts w:ascii="Arial,serif"/>
          <w:szCs w:val="14"/>
        </w:rPr>
        <w:t>mines impermeabilitzants bituminoses, de pl</w:t>
      </w:r>
      <w:r w:rsidRPr="002B38FF">
        <w:rPr>
          <w:rFonts w:ascii="Arial,serif"/>
          <w:szCs w:val="14"/>
        </w:rPr>
        <w:t>à</w:t>
      </w:r>
      <w:r w:rsidRPr="002B38FF">
        <w:rPr>
          <w:rFonts w:ascii="Arial,serif"/>
          <w:szCs w:val="14"/>
        </w:rPr>
        <w:t>stic o de cautx</w:t>
      </w:r>
      <w:r w:rsidRPr="002B38FF">
        <w:rPr>
          <w:rFonts w:ascii="Arial,serif"/>
          <w:szCs w:val="14"/>
        </w:rPr>
        <w:t>ú</w:t>
      </w:r>
      <w:r w:rsidRPr="002B38FF">
        <w:rPr>
          <w:rFonts w:ascii="Arial,serif"/>
          <w:szCs w:val="14"/>
        </w:rPr>
        <w:t>, amb petrolis, olis, greixos, dissolvents en general i especialment amb els seus dissolvents espec</w:t>
      </w:r>
      <w:r w:rsidRPr="002B38FF">
        <w:rPr>
          <w:rFonts w:ascii="Arial,serif"/>
          <w:szCs w:val="14"/>
        </w:rPr>
        <w:t>í</w:t>
      </w:r>
      <w:r w:rsidRPr="002B38FF">
        <w:rPr>
          <w:rFonts w:ascii="Arial,serif"/>
          <w:szCs w:val="14"/>
        </w:rPr>
        <w:t>fics.</w:t>
      </w:r>
    </w:p>
    <w:p w14:paraId="4D7509CD" w14:textId="77777777" w:rsidR="00E118CD" w:rsidRPr="002B38FF" w:rsidRDefault="00D95247">
      <w:pPr>
        <w:rPr>
          <w:sz w:val="6"/>
          <w:szCs w:val="14"/>
        </w:rPr>
      </w:pPr>
      <w:r w:rsidRPr="002B38FF">
        <w:rPr>
          <w:sz w:val="6"/>
          <w:szCs w:val="14"/>
        </w:rPr>
        <w:t xml:space="preserve"> </w:t>
      </w:r>
    </w:p>
    <w:p w14:paraId="1E05D165" w14:textId="77777777" w:rsidR="00E118CD" w:rsidRPr="002B38FF" w:rsidRDefault="00D95247">
      <w:pPr>
        <w:rPr>
          <w:sz w:val="6"/>
          <w:szCs w:val="14"/>
        </w:rPr>
      </w:pPr>
      <w:r w:rsidRPr="002B38FF">
        <w:rPr>
          <w:rFonts w:ascii="Arial,serif"/>
          <w:szCs w:val="14"/>
        </w:rPr>
        <w:t>Quan el sistema de formaci</w:t>
      </w:r>
      <w:r w:rsidRPr="002B38FF">
        <w:rPr>
          <w:rFonts w:ascii="Arial,serif"/>
          <w:szCs w:val="14"/>
        </w:rPr>
        <w:t>ó</w:t>
      </w:r>
      <w:r w:rsidRPr="002B38FF">
        <w:rPr>
          <w:rFonts w:ascii="Arial,serif"/>
          <w:szCs w:val="14"/>
        </w:rPr>
        <w:t xml:space="preserve"> de pendents sigui l'element que serveix de suport a la capa d'impermeabilitzaci</w:t>
      </w:r>
      <w:r w:rsidRPr="002B38FF">
        <w:rPr>
          <w:rFonts w:ascii="Arial,serif"/>
          <w:szCs w:val="14"/>
        </w:rPr>
        <w:t>ó</w:t>
      </w:r>
      <w:r w:rsidRPr="002B38FF">
        <w:rPr>
          <w:rFonts w:ascii="Arial,serif"/>
          <w:szCs w:val="14"/>
        </w:rPr>
        <w:t>, el material que el constitueix ha de ser compatible amb el material impermeabilitzant i amb la forma d'uni</w:t>
      </w:r>
      <w:r w:rsidRPr="002B38FF">
        <w:rPr>
          <w:rFonts w:ascii="Arial,serif"/>
          <w:szCs w:val="14"/>
        </w:rPr>
        <w:t>ó</w:t>
      </w:r>
      <w:r w:rsidRPr="002B38FF">
        <w:rPr>
          <w:rFonts w:ascii="Arial,serif"/>
          <w:szCs w:val="14"/>
        </w:rPr>
        <w:t xml:space="preserve"> de l</w:t>
      </w:r>
      <w:r w:rsidRPr="002B38FF">
        <w:rPr>
          <w:rFonts w:ascii="Arial,serif"/>
          <w:szCs w:val="14"/>
        </w:rPr>
        <w:t>’</w:t>
      </w:r>
      <w:r w:rsidRPr="002B38FF">
        <w:rPr>
          <w:rFonts w:ascii="Arial,serif"/>
          <w:szCs w:val="14"/>
        </w:rPr>
        <w:t>impermeabilitzant a aquest.</w:t>
      </w:r>
    </w:p>
    <w:p w14:paraId="603ED3F3" w14:textId="77777777" w:rsidR="00E118CD" w:rsidRPr="002B38FF" w:rsidRDefault="00D95247">
      <w:pPr>
        <w:rPr>
          <w:sz w:val="6"/>
          <w:szCs w:val="14"/>
        </w:rPr>
      </w:pPr>
      <w:r w:rsidRPr="002B38FF">
        <w:rPr>
          <w:sz w:val="6"/>
          <w:szCs w:val="14"/>
        </w:rPr>
        <w:t xml:space="preserve"> </w:t>
      </w:r>
    </w:p>
    <w:p w14:paraId="6555FD52" w14:textId="77777777" w:rsidR="00E118CD" w:rsidRPr="002B38FF" w:rsidRDefault="00D95247">
      <w:pPr>
        <w:rPr>
          <w:sz w:val="6"/>
          <w:szCs w:val="14"/>
        </w:rPr>
      </w:pPr>
      <w:r w:rsidRPr="002B38FF">
        <w:rPr>
          <w:rFonts w:ascii="Arial,serif"/>
          <w:szCs w:val="14"/>
        </w:rPr>
        <w:t>No s'utilitzaran en la mateixa membrana d'impermeabilitzaci</w:t>
      </w:r>
      <w:r w:rsidRPr="002B38FF">
        <w:rPr>
          <w:rFonts w:ascii="Arial,serif"/>
          <w:szCs w:val="14"/>
        </w:rPr>
        <w:t>ó</w:t>
      </w:r>
      <w:r w:rsidRPr="002B38FF">
        <w:rPr>
          <w:rFonts w:ascii="Arial,serif"/>
          <w:szCs w:val="14"/>
        </w:rPr>
        <w:t xml:space="preserve"> materials a base de betums modificats i no modificats.</w:t>
      </w:r>
    </w:p>
    <w:p w14:paraId="2EE43025" w14:textId="77777777" w:rsidR="00E118CD" w:rsidRPr="002B38FF" w:rsidRDefault="00D95247">
      <w:pPr>
        <w:rPr>
          <w:sz w:val="6"/>
          <w:szCs w:val="14"/>
        </w:rPr>
      </w:pPr>
      <w:r w:rsidRPr="002B38FF">
        <w:rPr>
          <w:sz w:val="6"/>
          <w:szCs w:val="14"/>
        </w:rPr>
        <w:t xml:space="preserve"> </w:t>
      </w:r>
    </w:p>
    <w:p w14:paraId="0317D0DD" w14:textId="77777777" w:rsidR="00E118CD" w:rsidRPr="002B38FF" w:rsidRDefault="00D95247">
      <w:pPr>
        <w:rPr>
          <w:sz w:val="6"/>
          <w:szCs w:val="14"/>
        </w:rPr>
      </w:pPr>
      <w:r w:rsidRPr="002B38FF">
        <w:rPr>
          <w:rFonts w:ascii="Arial,serif"/>
          <w:szCs w:val="14"/>
        </w:rPr>
        <w:t>No s'utilitzar</w:t>
      </w:r>
      <w:r w:rsidRPr="002B38FF">
        <w:rPr>
          <w:rFonts w:ascii="Arial,serif"/>
          <w:szCs w:val="14"/>
        </w:rPr>
        <w:t>à</w:t>
      </w:r>
      <w:r w:rsidRPr="002B38FF">
        <w:rPr>
          <w:rFonts w:ascii="Arial,serif"/>
          <w:szCs w:val="14"/>
        </w:rPr>
        <w:t xml:space="preserve"> en la mateixa l</w:t>
      </w:r>
      <w:r w:rsidRPr="002B38FF">
        <w:rPr>
          <w:rFonts w:ascii="Arial,serif"/>
          <w:szCs w:val="14"/>
        </w:rPr>
        <w:t>à</w:t>
      </w:r>
      <w:r w:rsidRPr="002B38FF">
        <w:rPr>
          <w:rFonts w:ascii="Arial,serif"/>
          <w:szCs w:val="14"/>
        </w:rPr>
        <w:t>mina oxiasfalt amb l</w:t>
      </w:r>
      <w:r w:rsidRPr="002B38FF">
        <w:rPr>
          <w:rFonts w:ascii="Arial,serif"/>
          <w:szCs w:val="14"/>
        </w:rPr>
        <w:t>à</w:t>
      </w:r>
      <w:r w:rsidRPr="002B38FF">
        <w:rPr>
          <w:rFonts w:ascii="Arial,serif"/>
          <w:szCs w:val="14"/>
        </w:rPr>
        <w:t>mines de betum plast</w:t>
      </w:r>
      <w:r w:rsidRPr="002B38FF">
        <w:rPr>
          <w:rFonts w:ascii="Arial,serif"/>
          <w:szCs w:val="14"/>
        </w:rPr>
        <w:t>ò</w:t>
      </w:r>
      <w:r w:rsidRPr="002B38FF">
        <w:rPr>
          <w:rFonts w:ascii="Arial,serif"/>
          <w:szCs w:val="14"/>
        </w:rPr>
        <w:t>mer (APP) que no siguin espec</w:t>
      </w:r>
      <w:r w:rsidRPr="002B38FF">
        <w:rPr>
          <w:rFonts w:ascii="Arial,serif"/>
          <w:szCs w:val="14"/>
        </w:rPr>
        <w:t>í</w:t>
      </w:r>
      <w:r w:rsidRPr="002B38FF">
        <w:rPr>
          <w:rFonts w:ascii="Arial,serif"/>
          <w:szCs w:val="14"/>
        </w:rPr>
        <w:t>ficament compatibles amb aquestes.</w:t>
      </w:r>
    </w:p>
    <w:p w14:paraId="43B46475" w14:textId="77777777" w:rsidR="00E118CD" w:rsidRPr="002B38FF" w:rsidRDefault="00D95247">
      <w:pPr>
        <w:rPr>
          <w:sz w:val="6"/>
          <w:szCs w:val="14"/>
        </w:rPr>
      </w:pPr>
      <w:r w:rsidRPr="002B38FF">
        <w:rPr>
          <w:sz w:val="6"/>
          <w:szCs w:val="14"/>
        </w:rPr>
        <w:t xml:space="preserve"> </w:t>
      </w:r>
    </w:p>
    <w:p w14:paraId="7A7EC2DB" w14:textId="77777777" w:rsidR="00E118CD" w:rsidRPr="002B38FF" w:rsidRDefault="00D95247">
      <w:pPr>
        <w:rPr>
          <w:sz w:val="6"/>
          <w:szCs w:val="14"/>
        </w:rPr>
      </w:pPr>
      <w:r w:rsidRPr="002B38FF">
        <w:rPr>
          <w:rFonts w:ascii="Arial,serif"/>
          <w:szCs w:val="14"/>
        </w:rPr>
        <w:t>S'evitar</w:t>
      </w:r>
      <w:r w:rsidRPr="002B38FF">
        <w:rPr>
          <w:rFonts w:ascii="Arial,serif"/>
          <w:szCs w:val="14"/>
        </w:rPr>
        <w:t>à</w:t>
      </w:r>
      <w:r w:rsidRPr="002B38FF">
        <w:rPr>
          <w:rFonts w:ascii="Arial,serif"/>
          <w:szCs w:val="14"/>
        </w:rPr>
        <w:t xml:space="preserve"> el contacte entre l</w:t>
      </w:r>
      <w:r w:rsidRPr="002B38FF">
        <w:rPr>
          <w:rFonts w:ascii="Arial,serif"/>
          <w:szCs w:val="14"/>
        </w:rPr>
        <w:t>à</w:t>
      </w:r>
      <w:r w:rsidRPr="002B38FF">
        <w:rPr>
          <w:rFonts w:ascii="Arial,serif"/>
          <w:szCs w:val="14"/>
        </w:rPr>
        <w:t>mines de policlorur de vinil plastificat i betums asf</w:t>
      </w:r>
      <w:r w:rsidRPr="002B38FF">
        <w:rPr>
          <w:rFonts w:ascii="Arial,serif"/>
          <w:szCs w:val="14"/>
        </w:rPr>
        <w:t>à</w:t>
      </w:r>
      <w:r w:rsidRPr="002B38FF">
        <w:rPr>
          <w:rFonts w:ascii="Arial,serif"/>
          <w:szCs w:val="14"/>
        </w:rPr>
        <w:t>ltics, llevat que el PVC estigui especialment formulat per a ser compatible amb l'asfalt.</w:t>
      </w:r>
    </w:p>
    <w:p w14:paraId="6C06410B" w14:textId="77777777" w:rsidR="00E118CD" w:rsidRPr="002B38FF" w:rsidRDefault="00D95247">
      <w:pPr>
        <w:rPr>
          <w:sz w:val="6"/>
          <w:szCs w:val="14"/>
        </w:rPr>
      </w:pPr>
      <w:r w:rsidRPr="002B38FF">
        <w:rPr>
          <w:sz w:val="6"/>
          <w:szCs w:val="14"/>
        </w:rPr>
        <w:t xml:space="preserve"> </w:t>
      </w:r>
    </w:p>
    <w:p w14:paraId="46FA3C01" w14:textId="77777777" w:rsidR="00E118CD" w:rsidRPr="002B38FF" w:rsidRDefault="00D95247">
      <w:pPr>
        <w:rPr>
          <w:sz w:val="6"/>
          <w:szCs w:val="14"/>
        </w:rPr>
      </w:pPr>
      <w:r w:rsidRPr="002B38FF">
        <w:rPr>
          <w:rFonts w:ascii="Arial,serif"/>
          <w:szCs w:val="14"/>
        </w:rPr>
        <w:t>S'evitar</w:t>
      </w:r>
      <w:r w:rsidRPr="002B38FF">
        <w:rPr>
          <w:rFonts w:ascii="Arial,serif"/>
          <w:szCs w:val="14"/>
        </w:rPr>
        <w:t>à</w:t>
      </w:r>
      <w:r w:rsidRPr="002B38FF">
        <w:rPr>
          <w:rFonts w:ascii="Arial,serif"/>
          <w:szCs w:val="14"/>
        </w:rPr>
        <w:t xml:space="preserve"> el contacte entre l</w:t>
      </w:r>
      <w:r w:rsidRPr="002B38FF">
        <w:rPr>
          <w:rFonts w:ascii="Arial,serif"/>
          <w:szCs w:val="14"/>
        </w:rPr>
        <w:t>à</w:t>
      </w:r>
      <w:r w:rsidRPr="002B38FF">
        <w:rPr>
          <w:rFonts w:ascii="Arial,serif"/>
          <w:szCs w:val="14"/>
        </w:rPr>
        <w:t>mines de policlorur de vinil plastificat, betums asf</w:t>
      </w:r>
      <w:r w:rsidRPr="002B38FF">
        <w:rPr>
          <w:rFonts w:ascii="Arial,serif"/>
          <w:szCs w:val="14"/>
        </w:rPr>
        <w:t>à</w:t>
      </w:r>
      <w:r w:rsidRPr="002B38FF">
        <w:rPr>
          <w:rFonts w:ascii="Arial,serif"/>
          <w:szCs w:val="14"/>
        </w:rPr>
        <w:t>ltics i les escumes r</w:t>
      </w:r>
      <w:r w:rsidRPr="002B38FF">
        <w:rPr>
          <w:rFonts w:ascii="Arial,serif"/>
          <w:szCs w:val="14"/>
        </w:rPr>
        <w:t>í</w:t>
      </w:r>
      <w:r w:rsidRPr="002B38FF">
        <w:rPr>
          <w:rFonts w:ascii="Arial,serif"/>
          <w:szCs w:val="14"/>
        </w:rPr>
        <w:t>gides de poliestir</w:t>
      </w:r>
      <w:r w:rsidRPr="002B38FF">
        <w:rPr>
          <w:rFonts w:ascii="Arial,serif"/>
          <w:szCs w:val="14"/>
        </w:rPr>
        <w:t>è</w:t>
      </w:r>
      <w:r w:rsidRPr="002B38FF">
        <w:rPr>
          <w:rFonts w:ascii="Arial,serif"/>
          <w:szCs w:val="14"/>
        </w:rPr>
        <w:t xml:space="preserve"> o les escumes r</w:t>
      </w:r>
      <w:r w:rsidRPr="002B38FF">
        <w:rPr>
          <w:rFonts w:ascii="Arial,serif"/>
          <w:szCs w:val="14"/>
        </w:rPr>
        <w:t>í</w:t>
      </w:r>
      <w:r w:rsidRPr="002B38FF">
        <w:rPr>
          <w:rFonts w:ascii="Arial,serif"/>
          <w:szCs w:val="14"/>
        </w:rPr>
        <w:t>gides de poliuret</w:t>
      </w:r>
      <w:r w:rsidRPr="002B38FF">
        <w:rPr>
          <w:rFonts w:ascii="Arial,serif"/>
          <w:szCs w:val="14"/>
        </w:rPr>
        <w:t>à</w:t>
      </w:r>
      <w:r w:rsidRPr="002B38FF">
        <w:rPr>
          <w:rFonts w:ascii="Arial,serif"/>
          <w:szCs w:val="14"/>
        </w:rPr>
        <w:t>.</w:t>
      </w:r>
    </w:p>
    <w:p w14:paraId="08DCD9B1" w14:textId="77777777" w:rsidR="00E118CD" w:rsidRPr="002B38FF" w:rsidRDefault="00D95247">
      <w:pPr>
        <w:rPr>
          <w:sz w:val="6"/>
          <w:szCs w:val="14"/>
        </w:rPr>
      </w:pPr>
      <w:r w:rsidRPr="002B38FF">
        <w:rPr>
          <w:sz w:val="6"/>
          <w:szCs w:val="14"/>
        </w:rPr>
        <w:t xml:space="preserve"> </w:t>
      </w:r>
    </w:p>
    <w:p w14:paraId="1B982149" w14:textId="77777777" w:rsidR="00E118CD" w:rsidRPr="002B38FF" w:rsidRDefault="00D95247">
      <w:pPr>
        <w:rPr>
          <w:sz w:val="6"/>
          <w:szCs w:val="14"/>
        </w:rPr>
      </w:pPr>
      <w:r w:rsidRPr="002B38FF">
        <w:rPr>
          <w:rFonts w:ascii="Arial,serif"/>
          <w:szCs w:val="14"/>
        </w:rPr>
        <w:t>Segons el CTE DB HS 1, apartat 2.4.2, l'embornal o el canal</w:t>
      </w:r>
      <w:r w:rsidRPr="002B38FF">
        <w:rPr>
          <w:rFonts w:ascii="Arial,serif"/>
          <w:szCs w:val="14"/>
        </w:rPr>
        <w:t>ó</w:t>
      </w:r>
      <w:r w:rsidRPr="002B38FF">
        <w:rPr>
          <w:rFonts w:ascii="Arial,serif"/>
          <w:szCs w:val="14"/>
        </w:rPr>
        <w:t xml:space="preserve"> ha de ser una pe</w:t>
      </w:r>
      <w:r w:rsidRPr="002B38FF">
        <w:rPr>
          <w:rFonts w:ascii="Arial,serif"/>
          <w:szCs w:val="14"/>
        </w:rPr>
        <w:t>ç</w:t>
      </w:r>
      <w:r w:rsidRPr="002B38FF">
        <w:rPr>
          <w:rFonts w:ascii="Arial,serif"/>
          <w:szCs w:val="14"/>
        </w:rPr>
        <w:t>a prefabricada, d'un material compatible amb el tipus d'impermeabilitzaci</w:t>
      </w:r>
      <w:r w:rsidRPr="002B38FF">
        <w:rPr>
          <w:rFonts w:ascii="Arial,serif"/>
          <w:szCs w:val="14"/>
        </w:rPr>
        <w:t>ó</w:t>
      </w:r>
      <w:r w:rsidRPr="002B38FF">
        <w:rPr>
          <w:rFonts w:ascii="Arial,serif"/>
          <w:szCs w:val="14"/>
        </w:rPr>
        <w:t xml:space="preserve"> que s'utilitzi.</w:t>
      </w:r>
    </w:p>
    <w:p w14:paraId="3641BA06" w14:textId="77777777" w:rsidR="00E118CD" w:rsidRPr="002B38FF" w:rsidRDefault="00D95247">
      <w:pPr>
        <w:rPr>
          <w:sz w:val="6"/>
          <w:szCs w:val="14"/>
        </w:rPr>
      </w:pPr>
      <w:r w:rsidRPr="002B38FF">
        <w:rPr>
          <w:sz w:val="6"/>
          <w:szCs w:val="14"/>
        </w:rPr>
        <w:t xml:space="preserve"> </w:t>
      </w:r>
    </w:p>
    <w:p w14:paraId="128A3D1E" w14:textId="77777777" w:rsidR="00E118CD" w:rsidRPr="002B38FF" w:rsidRDefault="00D95247">
      <w:pPr>
        <w:rPr>
          <w:sz w:val="6"/>
          <w:szCs w:val="14"/>
        </w:rPr>
      </w:pPr>
      <w:r w:rsidRPr="002B38FF">
        <w:rPr>
          <w:rFonts w:ascii="Arial,serif"/>
          <w:szCs w:val="14"/>
        </w:rPr>
        <w:t xml:space="preserve">- Capa separadora: </w:t>
      </w:r>
    </w:p>
    <w:p w14:paraId="5C575F92" w14:textId="77777777" w:rsidR="00E118CD" w:rsidRPr="002B38FF" w:rsidRDefault="00D95247">
      <w:pPr>
        <w:rPr>
          <w:sz w:val="6"/>
          <w:szCs w:val="14"/>
        </w:rPr>
      </w:pPr>
      <w:r w:rsidRPr="002B38FF">
        <w:rPr>
          <w:sz w:val="6"/>
          <w:szCs w:val="14"/>
        </w:rPr>
        <w:t xml:space="preserve"> </w:t>
      </w:r>
    </w:p>
    <w:p w14:paraId="1EFA3C4F" w14:textId="77777777" w:rsidR="00E118CD" w:rsidRPr="002B38FF" w:rsidRDefault="00D95247">
      <w:pPr>
        <w:rPr>
          <w:sz w:val="6"/>
          <w:szCs w:val="14"/>
        </w:rPr>
      </w:pPr>
      <w:r w:rsidRPr="002B38FF">
        <w:rPr>
          <w:rFonts w:ascii="Arial,serif"/>
          <w:szCs w:val="14"/>
        </w:rPr>
        <w:t>Per a la funci</w:t>
      </w:r>
      <w:r w:rsidRPr="002B38FF">
        <w:rPr>
          <w:rFonts w:ascii="Arial,serif"/>
          <w:szCs w:val="14"/>
        </w:rPr>
        <w:t>ó</w:t>
      </w:r>
      <w:r w:rsidRPr="002B38FF">
        <w:rPr>
          <w:rFonts w:ascii="Arial,serif"/>
          <w:szCs w:val="14"/>
        </w:rPr>
        <w:t xml:space="preserve"> de dessolidaritzaci</w:t>
      </w:r>
      <w:r w:rsidRPr="002B38FF">
        <w:rPr>
          <w:rFonts w:ascii="Arial,serif"/>
          <w:szCs w:val="14"/>
        </w:rPr>
        <w:t>ó</w:t>
      </w:r>
      <w:r w:rsidRPr="002B38FF">
        <w:rPr>
          <w:rFonts w:ascii="Arial,serif"/>
          <w:szCs w:val="14"/>
        </w:rPr>
        <w:t xml:space="preserve"> s'utilitzaran productes no permeables a la lletada de morters i formigons.</w:t>
      </w:r>
    </w:p>
    <w:p w14:paraId="00E85521" w14:textId="77777777" w:rsidR="00E118CD" w:rsidRPr="002B38FF" w:rsidRDefault="00D95247">
      <w:pPr>
        <w:rPr>
          <w:sz w:val="6"/>
          <w:szCs w:val="14"/>
        </w:rPr>
      </w:pPr>
      <w:r w:rsidRPr="002B38FF">
        <w:rPr>
          <w:sz w:val="6"/>
          <w:szCs w:val="14"/>
        </w:rPr>
        <w:t xml:space="preserve"> </w:t>
      </w:r>
    </w:p>
    <w:p w14:paraId="6C168FD4" w14:textId="77777777" w:rsidR="00E118CD" w:rsidRPr="002B38FF" w:rsidRDefault="00D95247">
      <w:pPr>
        <w:rPr>
          <w:sz w:val="6"/>
          <w:szCs w:val="14"/>
        </w:rPr>
      </w:pPr>
      <w:r w:rsidRPr="002B38FF">
        <w:rPr>
          <w:rFonts w:ascii="Arial,serif"/>
          <w:szCs w:val="14"/>
        </w:rPr>
        <w:t>Segons el CTE DB HS 1, apartat 2.4.2, les cobertes han de disposar de capa separadora en les situacions seg</w:t>
      </w:r>
      <w:r w:rsidRPr="002B38FF">
        <w:rPr>
          <w:rFonts w:ascii="Arial,serif"/>
          <w:szCs w:val="14"/>
        </w:rPr>
        <w:t>ü</w:t>
      </w:r>
      <w:r w:rsidRPr="002B38FF">
        <w:rPr>
          <w:rFonts w:ascii="Arial,serif"/>
          <w:szCs w:val="14"/>
        </w:rPr>
        <w:t>ents: sota l'a</w:t>
      </w:r>
      <w:r w:rsidRPr="002B38FF">
        <w:rPr>
          <w:rFonts w:ascii="Arial,serif"/>
          <w:szCs w:val="14"/>
        </w:rPr>
        <w:t>ï</w:t>
      </w:r>
      <w:r w:rsidRPr="002B38FF">
        <w:rPr>
          <w:rFonts w:ascii="Arial,serif"/>
          <w:szCs w:val="14"/>
        </w:rPr>
        <w:t>llant t</w:t>
      </w:r>
      <w:r w:rsidRPr="002B38FF">
        <w:rPr>
          <w:rFonts w:ascii="Arial,serif"/>
          <w:szCs w:val="14"/>
        </w:rPr>
        <w:t>è</w:t>
      </w:r>
      <w:r w:rsidRPr="002B38FF">
        <w:rPr>
          <w:rFonts w:ascii="Arial,serif"/>
          <w:szCs w:val="14"/>
        </w:rPr>
        <w:t>rmic, quan hagi d'evitar-se el contacte entre materials qu</w:t>
      </w:r>
      <w:r w:rsidRPr="002B38FF">
        <w:rPr>
          <w:rFonts w:ascii="Arial,serif"/>
          <w:szCs w:val="14"/>
        </w:rPr>
        <w:t>í</w:t>
      </w:r>
      <w:r w:rsidRPr="002B38FF">
        <w:rPr>
          <w:rFonts w:ascii="Arial,serif"/>
          <w:szCs w:val="14"/>
        </w:rPr>
        <w:t>micament incompatibles; sota la capa d'impermeabilitzaci</w:t>
      </w:r>
      <w:r w:rsidRPr="002B38FF">
        <w:rPr>
          <w:rFonts w:ascii="Arial,serif"/>
          <w:szCs w:val="14"/>
        </w:rPr>
        <w:t>ó</w:t>
      </w:r>
      <w:r w:rsidRPr="002B38FF">
        <w:rPr>
          <w:rFonts w:ascii="Arial,serif"/>
          <w:szCs w:val="14"/>
        </w:rPr>
        <w:t>, quan hagi d'evitar-se el contacte entre materials qu</w:t>
      </w:r>
      <w:r w:rsidRPr="002B38FF">
        <w:rPr>
          <w:rFonts w:ascii="Arial,serif"/>
          <w:szCs w:val="14"/>
        </w:rPr>
        <w:t>í</w:t>
      </w:r>
      <w:r w:rsidRPr="002B38FF">
        <w:rPr>
          <w:rFonts w:ascii="Arial,serif"/>
          <w:szCs w:val="14"/>
        </w:rPr>
        <w:t>micament incompatibles o l'adher</w:t>
      </w:r>
      <w:r w:rsidRPr="002B38FF">
        <w:rPr>
          <w:rFonts w:ascii="Arial,serif"/>
          <w:szCs w:val="14"/>
        </w:rPr>
        <w:t>è</w:t>
      </w:r>
      <w:r w:rsidRPr="002B38FF">
        <w:rPr>
          <w:rFonts w:ascii="Arial,serif"/>
          <w:szCs w:val="14"/>
        </w:rPr>
        <w:t>ncia entre la impermeabilitzaci</w:t>
      </w:r>
      <w:r w:rsidRPr="002B38FF">
        <w:rPr>
          <w:rFonts w:ascii="Arial,serif"/>
          <w:szCs w:val="14"/>
        </w:rPr>
        <w:t>ó</w:t>
      </w:r>
      <w:r w:rsidRPr="002B38FF">
        <w:rPr>
          <w:rFonts w:ascii="Arial,serif"/>
          <w:szCs w:val="14"/>
        </w:rPr>
        <w:t xml:space="preserve"> i l'element que serveix de suport en sistemes no adherits. </w:t>
      </w:r>
    </w:p>
    <w:p w14:paraId="3898A4BD" w14:textId="77777777" w:rsidR="00E118CD" w:rsidRPr="002B38FF" w:rsidRDefault="00D95247">
      <w:pPr>
        <w:rPr>
          <w:sz w:val="6"/>
          <w:szCs w:val="14"/>
        </w:rPr>
      </w:pPr>
      <w:r w:rsidRPr="002B38FF">
        <w:rPr>
          <w:sz w:val="6"/>
          <w:szCs w:val="14"/>
        </w:rPr>
        <w:t xml:space="preserve"> </w:t>
      </w:r>
    </w:p>
    <w:p w14:paraId="52F4BB41" w14:textId="77777777" w:rsidR="00E118CD" w:rsidRPr="002B38FF" w:rsidRDefault="00D95247">
      <w:pPr>
        <w:rPr>
          <w:sz w:val="6"/>
          <w:szCs w:val="14"/>
        </w:rPr>
      </w:pPr>
      <w:r w:rsidRPr="002B38FF">
        <w:rPr>
          <w:rFonts w:ascii="Arial,serif"/>
          <w:szCs w:val="14"/>
        </w:rPr>
        <w:t>Quan l'a</w:t>
      </w:r>
      <w:r w:rsidRPr="002B38FF">
        <w:rPr>
          <w:rFonts w:ascii="Arial,serif"/>
          <w:szCs w:val="14"/>
        </w:rPr>
        <w:t>ï</w:t>
      </w:r>
      <w:r w:rsidRPr="002B38FF">
        <w:rPr>
          <w:rFonts w:ascii="Arial,serif"/>
          <w:szCs w:val="14"/>
        </w:rPr>
        <w:t>llant t</w:t>
      </w:r>
      <w:r w:rsidRPr="002B38FF">
        <w:rPr>
          <w:rFonts w:ascii="Arial,serif"/>
          <w:szCs w:val="14"/>
        </w:rPr>
        <w:t>è</w:t>
      </w:r>
      <w:r w:rsidRPr="002B38FF">
        <w:rPr>
          <w:rFonts w:ascii="Arial,serif"/>
          <w:szCs w:val="14"/>
        </w:rPr>
        <w:t>rmic estigui en contacte amb la capa d'impermeabilitzaci</w:t>
      </w:r>
      <w:r w:rsidRPr="002B38FF">
        <w:rPr>
          <w:rFonts w:ascii="Arial,serif"/>
          <w:szCs w:val="14"/>
        </w:rPr>
        <w:t>ó</w:t>
      </w:r>
      <w:r w:rsidRPr="002B38FF">
        <w:rPr>
          <w:rFonts w:ascii="Arial,serif"/>
          <w:szCs w:val="14"/>
        </w:rPr>
        <w:t>, els dos materials han de ser compatibles; en cas contrari, ha de disposar-se una capa separadora entre aquests.</w:t>
      </w:r>
    </w:p>
    <w:p w14:paraId="11C0893A" w14:textId="77777777" w:rsidR="00E118CD" w:rsidRPr="002B38FF" w:rsidRDefault="00D95247">
      <w:pPr>
        <w:rPr>
          <w:sz w:val="6"/>
          <w:szCs w:val="14"/>
        </w:rPr>
      </w:pPr>
      <w:r w:rsidRPr="002B38FF">
        <w:rPr>
          <w:sz w:val="6"/>
          <w:szCs w:val="14"/>
        </w:rPr>
        <w:t xml:space="preserve"> </w:t>
      </w:r>
    </w:p>
    <w:p w14:paraId="225D3D08"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6DFB0FE7" w14:textId="77777777" w:rsidR="00E118CD" w:rsidRPr="002B38FF" w:rsidRDefault="00D95247">
      <w:pPr>
        <w:rPr>
          <w:sz w:val="6"/>
          <w:szCs w:val="14"/>
        </w:rPr>
      </w:pPr>
      <w:r w:rsidRPr="002B38FF">
        <w:rPr>
          <w:sz w:val="6"/>
          <w:szCs w:val="14"/>
        </w:rPr>
        <w:t xml:space="preserve"> </w:t>
      </w:r>
    </w:p>
    <w:p w14:paraId="539E135E" w14:textId="77777777" w:rsidR="00E118CD" w:rsidRPr="002B38FF" w:rsidRDefault="00D95247">
      <w:pPr>
        <w:numPr>
          <w:ilvl w:val="0"/>
          <w:numId w:val="76"/>
        </w:numPr>
        <w:rPr>
          <w:sz w:val="6"/>
          <w:szCs w:val="14"/>
        </w:rPr>
      </w:pPr>
      <w:r w:rsidRPr="002B38FF">
        <w:rPr>
          <w:rFonts w:ascii="Arial,serif"/>
          <w:b/>
          <w:szCs w:val="14"/>
        </w:rPr>
        <w:t>Execuci</w:t>
      </w:r>
      <w:r w:rsidRPr="002B38FF">
        <w:rPr>
          <w:rFonts w:ascii="Arial,serif"/>
          <w:b/>
          <w:szCs w:val="14"/>
        </w:rPr>
        <w:t>ó</w:t>
      </w:r>
    </w:p>
    <w:p w14:paraId="7259E020" w14:textId="77777777" w:rsidR="00E118CD" w:rsidRPr="002B38FF" w:rsidRDefault="00D95247">
      <w:pPr>
        <w:rPr>
          <w:sz w:val="6"/>
          <w:szCs w:val="14"/>
        </w:rPr>
      </w:pPr>
      <w:r w:rsidRPr="002B38FF">
        <w:rPr>
          <w:sz w:val="6"/>
          <w:szCs w:val="14"/>
        </w:rPr>
        <w:t xml:space="preserve"> </w:t>
      </w:r>
    </w:p>
    <w:p w14:paraId="7CF829CD" w14:textId="77777777" w:rsidR="00E118CD" w:rsidRPr="002B38FF" w:rsidRDefault="00D95247">
      <w:pPr>
        <w:rPr>
          <w:sz w:val="6"/>
          <w:szCs w:val="14"/>
        </w:rPr>
      </w:pPr>
      <w:r w:rsidRPr="002B38FF">
        <w:rPr>
          <w:rFonts w:ascii="Arial,serif"/>
          <w:szCs w:val="14"/>
        </w:rPr>
        <w:t>- En general:</w:t>
      </w:r>
    </w:p>
    <w:p w14:paraId="5768992E" w14:textId="77777777" w:rsidR="00E118CD" w:rsidRPr="002B38FF" w:rsidRDefault="00D95247">
      <w:pPr>
        <w:rPr>
          <w:sz w:val="6"/>
          <w:szCs w:val="14"/>
        </w:rPr>
      </w:pPr>
      <w:r w:rsidRPr="002B38FF">
        <w:rPr>
          <w:sz w:val="6"/>
          <w:szCs w:val="14"/>
        </w:rPr>
        <w:t xml:space="preserve"> </w:t>
      </w:r>
    </w:p>
    <w:p w14:paraId="62C94F5A" w14:textId="77777777" w:rsidR="00E118CD" w:rsidRPr="002B38FF" w:rsidRDefault="00D95247">
      <w:pPr>
        <w:rPr>
          <w:sz w:val="6"/>
          <w:szCs w:val="14"/>
        </w:rPr>
      </w:pPr>
      <w:r w:rsidRPr="002B38FF">
        <w:rPr>
          <w:rFonts w:ascii="Arial,serif"/>
          <w:szCs w:val="14"/>
        </w:rPr>
        <w:t xml:space="preserve">Se suspendran els treballs quan hi hagi pluja, neu o la velocitat del vent sigui superior a 50 km/h. En aquest </w:t>
      </w:r>
      <w:r w:rsidRPr="002B38FF">
        <w:rPr>
          <w:rFonts w:ascii="Arial,serif"/>
          <w:szCs w:val="14"/>
        </w:rPr>
        <w:t>ú</w:t>
      </w:r>
      <w:r w:rsidRPr="002B38FF">
        <w:rPr>
          <w:rFonts w:ascii="Arial,serif"/>
          <w:szCs w:val="14"/>
        </w:rPr>
        <w:t>ltim cas es retiraran els materials i eines que puguin desprendre-se</w:t>
      </w:r>
      <w:r w:rsidRPr="002B38FF">
        <w:rPr>
          <w:rFonts w:ascii="Arial,serif"/>
          <w:szCs w:val="14"/>
        </w:rPr>
        <w:t>’</w:t>
      </w:r>
      <w:r w:rsidRPr="002B38FF">
        <w:rPr>
          <w:rFonts w:ascii="Arial,serif"/>
          <w:szCs w:val="14"/>
        </w:rPr>
        <w:t xml:space="preserve">n. Si una vegada fets els treballs hi ha aquestes condicions, es revisaran i asseguraran les parts realitzades. Amb temperatures inferiors a 5 </w:t>
      </w:r>
      <w:r w:rsidRPr="002B38FF">
        <w:rPr>
          <w:rFonts w:ascii="Arial,serif"/>
          <w:szCs w:val="14"/>
        </w:rPr>
        <w:t>°</w:t>
      </w:r>
      <w:r w:rsidRPr="002B38FF">
        <w:rPr>
          <w:rFonts w:ascii="Arial,serif"/>
          <w:szCs w:val="14"/>
        </w:rPr>
        <w:t>C es comprovar</w:t>
      </w:r>
      <w:r w:rsidRPr="002B38FF">
        <w:rPr>
          <w:rFonts w:ascii="Arial,serif"/>
          <w:szCs w:val="14"/>
        </w:rPr>
        <w:t>à</w:t>
      </w:r>
      <w:r w:rsidRPr="002B38FF">
        <w:rPr>
          <w:rFonts w:ascii="Arial,serif"/>
          <w:szCs w:val="14"/>
        </w:rPr>
        <w:t xml:space="preserve"> si poden dur-se a terme els treballs d'acord amb el material a aplicar-hi. Es protegiran els materials de coberta en la interrupci</w:t>
      </w:r>
      <w:r w:rsidRPr="002B38FF">
        <w:rPr>
          <w:rFonts w:ascii="Arial,serif"/>
          <w:szCs w:val="14"/>
        </w:rPr>
        <w:t>ó</w:t>
      </w:r>
      <w:r w:rsidRPr="002B38FF">
        <w:rPr>
          <w:rFonts w:ascii="Arial,serif"/>
          <w:szCs w:val="14"/>
        </w:rPr>
        <w:t xml:space="preserve"> en els treballs. Els baixants es protegiran amb paragravetes per a impedir-ne l</w:t>
      </w:r>
      <w:r w:rsidRPr="002B38FF">
        <w:rPr>
          <w:rFonts w:ascii="Arial,serif"/>
          <w:szCs w:val="14"/>
        </w:rPr>
        <w:t>’</w:t>
      </w:r>
      <w:r w:rsidRPr="002B38FF">
        <w:rPr>
          <w:rFonts w:ascii="Arial,serif"/>
          <w:szCs w:val="14"/>
        </w:rPr>
        <w:t>obstrucci</w:t>
      </w:r>
      <w:r w:rsidRPr="002B38FF">
        <w:rPr>
          <w:rFonts w:ascii="Arial,serif"/>
          <w:szCs w:val="14"/>
        </w:rPr>
        <w:t>ó</w:t>
      </w:r>
      <w:r w:rsidRPr="002B38FF">
        <w:rPr>
          <w:rFonts w:ascii="Arial,serif"/>
          <w:szCs w:val="14"/>
        </w:rPr>
        <w:t xml:space="preserve"> durant l'execuci</w:t>
      </w:r>
      <w:r w:rsidRPr="002B38FF">
        <w:rPr>
          <w:rFonts w:ascii="Arial,serif"/>
          <w:szCs w:val="14"/>
        </w:rPr>
        <w:t>ó</w:t>
      </w:r>
      <w:r w:rsidRPr="002B38FF">
        <w:rPr>
          <w:rFonts w:ascii="Arial,serif"/>
          <w:szCs w:val="14"/>
        </w:rPr>
        <w:t xml:space="preserve"> del sistema de pendents.</w:t>
      </w:r>
    </w:p>
    <w:p w14:paraId="5FF62123" w14:textId="77777777" w:rsidR="00E118CD" w:rsidRPr="002B38FF" w:rsidRDefault="00D95247">
      <w:pPr>
        <w:rPr>
          <w:sz w:val="6"/>
          <w:szCs w:val="14"/>
        </w:rPr>
      </w:pPr>
      <w:r w:rsidRPr="002B38FF">
        <w:rPr>
          <w:sz w:val="6"/>
          <w:szCs w:val="14"/>
        </w:rPr>
        <w:t xml:space="preserve"> </w:t>
      </w:r>
    </w:p>
    <w:p w14:paraId="006215B5" w14:textId="77777777" w:rsidR="00E118CD" w:rsidRPr="002B38FF" w:rsidRDefault="00D95247">
      <w:pPr>
        <w:rPr>
          <w:sz w:val="6"/>
          <w:szCs w:val="14"/>
        </w:rPr>
      </w:pPr>
      <w:r w:rsidRPr="002B38FF">
        <w:rPr>
          <w:rFonts w:ascii="Arial,serif"/>
          <w:szCs w:val="14"/>
        </w:rPr>
        <w:t>- Sistema de formaci</w:t>
      </w:r>
      <w:r w:rsidRPr="002B38FF">
        <w:rPr>
          <w:rFonts w:ascii="Arial,serif"/>
          <w:szCs w:val="14"/>
        </w:rPr>
        <w:t>ó</w:t>
      </w:r>
      <w:r w:rsidRPr="002B38FF">
        <w:rPr>
          <w:rFonts w:ascii="Arial,serif"/>
          <w:szCs w:val="14"/>
        </w:rPr>
        <w:t xml:space="preserve"> de pendents:</w:t>
      </w:r>
    </w:p>
    <w:p w14:paraId="4DE77A00" w14:textId="77777777" w:rsidR="00E118CD" w:rsidRPr="002B38FF" w:rsidRDefault="00D95247">
      <w:pPr>
        <w:rPr>
          <w:sz w:val="6"/>
          <w:szCs w:val="14"/>
        </w:rPr>
      </w:pPr>
      <w:r w:rsidRPr="002B38FF">
        <w:rPr>
          <w:sz w:val="6"/>
          <w:szCs w:val="14"/>
        </w:rPr>
        <w:t xml:space="preserve"> </w:t>
      </w:r>
    </w:p>
    <w:p w14:paraId="44402326" w14:textId="77777777" w:rsidR="00E118CD" w:rsidRPr="002B38FF" w:rsidRDefault="00D95247">
      <w:pPr>
        <w:rPr>
          <w:sz w:val="6"/>
          <w:szCs w:val="14"/>
        </w:rPr>
      </w:pPr>
      <w:r w:rsidRPr="002B38FF">
        <w:rPr>
          <w:rFonts w:ascii="Arial,serif"/>
          <w:szCs w:val="14"/>
        </w:rPr>
        <w:t>El pendent de la coberta s'ajustar</w:t>
      </w:r>
      <w:r w:rsidRPr="002B38FF">
        <w:rPr>
          <w:rFonts w:ascii="Arial,serif"/>
          <w:szCs w:val="14"/>
        </w:rPr>
        <w:t>à</w:t>
      </w:r>
      <w:r w:rsidRPr="002B38FF">
        <w:rPr>
          <w:rFonts w:ascii="Arial,serif"/>
          <w:szCs w:val="14"/>
        </w:rPr>
        <w:t xml:space="preserve"> a la que s</w:t>
      </w:r>
      <w:r w:rsidRPr="002B38FF">
        <w:rPr>
          <w:rFonts w:ascii="Arial,serif"/>
          <w:szCs w:val="14"/>
        </w:rPr>
        <w:t>’</w:t>
      </w:r>
      <w:r w:rsidRPr="002B38FF">
        <w:rPr>
          <w:rFonts w:ascii="Arial,serif"/>
          <w:szCs w:val="14"/>
        </w:rPr>
        <w:t>estableix en projecte (CTE DB HS 1, apartat 2.4.2).</w:t>
      </w:r>
    </w:p>
    <w:p w14:paraId="6B91462A" w14:textId="77777777" w:rsidR="00E118CD" w:rsidRPr="002B38FF" w:rsidRDefault="00D95247">
      <w:pPr>
        <w:rPr>
          <w:sz w:val="6"/>
          <w:szCs w:val="14"/>
        </w:rPr>
      </w:pPr>
      <w:r w:rsidRPr="002B38FF">
        <w:rPr>
          <w:sz w:val="6"/>
          <w:szCs w:val="14"/>
        </w:rPr>
        <w:t xml:space="preserve"> </w:t>
      </w:r>
    </w:p>
    <w:p w14:paraId="3F3D9F89" w14:textId="77777777" w:rsidR="00E118CD" w:rsidRPr="002B38FF" w:rsidRDefault="00D95247">
      <w:pPr>
        <w:rPr>
          <w:sz w:val="6"/>
          <w:szCs w:val="14"/>
        </w:rPr>
      </w:pPr>
      <w:r w:rsidRPr="002B38FF">
        <w:rPr>
          <w:rFonts w:ascii="Arial,serif"/>
          <w:szCs w:val="14"/>
        </w:rPr>
        <w:t>En el cas de cobertes amb paviment flotant, la inclinaci</w:t>
      </w:r>
      <w:r w:rsidRPr="002B38FF">
        <w:rPr>
          <w:rFonts w:ascii="Arial,serif"/>
          <w:szCs w:val="14"/>
        </w:rPr>
        <w:t>ó</w:t>
      </w:r>
      <w:r w:rsidRPr="002B38FF">
        <w:rPr>
          <w:rFonts w:ascii="Arial,serif"/>
          <w:szCs w:val="14"/>
        </w:rPr>
        <w:t xml:space="preserve"> de la formaci</w:t>
      </w:r>
      <w:r w:rsidRPr="002B38FF">
        <w:rPr>
          <w:rFonts w:ascii="Arial,serif"/>
          <w:szCs w:val="14"/>
        </w:rPr>
        <w:t>ó</w:t>
      </w:r>
      <w:r w:rsidRPr="002B38FF">
        <w:rPr>
          <w:rFonts w:ascii="Arial,serif"/>
          <w:szCs w:val="14"/>
        </w:rPr>
        <w:t xml:space="preserve"> de pendents quedar</w:t>
      </w:r>
      <w:r w:rsidRPr="002B38FF">
        <w:rPr>
          <w:rFonts w:ascii="Arial,serif"/>
          <w:szCs w:val="14"/>
        </w:rPr>
        <w:t>à</w:t>
      </w:r>
      <w:r w:rsidRPr="002B38FF">
        <w:rPr>
          <w:rFonts w:ascii="Arial,serif"/>
          <w:szCs w:val="14"/>
        </w:rPr>
        <w:t xml:space="preserve"> condicionada a la capacitat de regulaci</w:t>
      </w:r>
      <w:r w:rsidRPr="002B38FF">
        <w:rPr>
          <w:rFonts w:ascii="Arial,serif"/>
          <w:szCs w:val="14"/>
        </w:rPr>
        <w:t>ó</w:t>
      </w:r>
      <w:r w:rsidRPr="002B38FF">
        <w:rPr>
          <w:rFonts w:ascii="Arial,serif"/>
          <w:szCs w:val="14"/>
        </w:rPr>
        <w:t xml:space="preserve"> dels suports de les rajoles (resist</w:t>
      </w:r>
      <w:r w:rsidRPr="002B38FF">
        <w:rPr>
          <w:rFonts w:ascii="Arial,serif"/>
          <w:szCs w:val="14"/>
        </w:rPr>
        <w:t>è</w:t>
      </w:r>
      <w:r w:rsidRPr="002B38FF">
        <w:rPr>
          <w:rFonts w:ascii="Arial,serif"/>
          <w:szCs w:val="14"/>
        </w:rPr>
        <w:t>ncia i estabilitat); es rebaixar</w:t>
      </w:r>
      <w:r w:rsidRPr="002B38FF">
        <w:rPr>
          <w:rFonts w:ascii="Arial,serif"/>
          <w:szCs w:val="14"/>
        </w:rPr>
        <w:t>à</w:t>
      </w:r>
      <w:r w:rsidRPr="002B38FF">
        <w:rPr>
          <w:rFonts w:ascii="Arial,serif"/>
          <w:szCs w:val="14"/>
        </w:rPr>
        <w:t xml:space="preserve"> al voltant dels embornals.</w:t>
      </w:r>
    </w:p>
    <w:p w14:paraId="3A1E225D" w14:textId="77777777" w:rsidR="00E118CD" w:rsidRPr="002B38FF" w:rsidRDefault="00D95247">
      <w:pPr>
        <w:rPr>
          <w:sz w:val="6"/>
          <w:szCs w:val="14"/>
        </w:rPr>
      </w:pPr>
      <w:r w:rsidRPr="002B38FF">
        <w:rPr>
          <w:sz w:val="6"/>
          <w:szCs w:val="14"/>
        </w:rPr>
        <w:t xml:space="preserve"> </w:t>
      </w:r>
    </w:p>
    <w:p w14:paraId="31190A3A" w14:textId="77777777" w:rsidR="00E118CD" w:rsidRPr="002B38FF" w:rsidRDefault="00D95247">
      <w:pPr>
        <w:rPr>
          <w:sz w:val="6"/>
          <w:szCs w:val="14"/>
        </w:rPr>
      </w:pPr>
      <w:r w:rsidRPr="002B38FF">
        <w:rPr>
          <w:rFonts w:ascii="Arial,serif"/>
          <w:szCs w:val="14"/>
        </w:rPr>
        <w:t>El gruix de la capa de formaci</w:t>
      </w:r>
      <w:r w:rsidRPr="002B38FF">
        <w:rPr>
          <w:rFonts w:ascii="Arial,serif"/>
          <w:szCs w:val="14"/>
        </w:rPr>
        <w:t>ó</w:t>
      </w:r>
      <w:r w:rsidRPr="002B38FF">
        <w:rPr>
          <w:rFonts w:ascii="Arial,serif"/>
          <w:szCs w:val="14"/>
        </w:rPr>
        <w:t xml:space="preserve"> de pendents estar</w:t>
      </w:r>
      <w:r w:rsidRPr="002B38FF">
        <w:rPr>
          <w:rFonts w:ascii="Arial,serif"/>
          <w:szCs w:val="14"/>
        </w:rPr>
        <w:t>à</w:t>
      </w:r>
      <w:r w:rsidRPr="002B38FF">
        <w:rPr>
          <w:rFonts w:ascii="Arial,serif"/>
          <w:szCs w:val="14"/>
        </w:rPr>
        <w:t xml:space="preserve"> compresa entre 30 cm i 2 cm; en cas d'excedir el m</w:t>
      </w:r>
      <w:r w:rsidRPr="002B38FF">
        <w:rPr>
          <w:rFonts w:ascii="Arial,serif"/>
          <w:szCs w:val="14"/>
        </w:rPr>
        <w:t>à</w:t>
      </w:r>
      <w:r w:rsidRPr="002B38FF">
        <w:rPr>
          <w:rFonts w:ascii="Arial,serif"/>
          <w:szCs w:val="14"/>
        </w:rPr>
        <w:t>xim, es recorrer</w:t>
      </w:r>
      <w:r w:rsidRPr="002B38FF">
        <w:rPr>
          <w:rFonts w:ascii="Arial,serif"/>
          <w:szCs w:val="14"/>
        </w:rPr>
        <w:t>à</w:t>
      </w:r>
      <w:r w:rsidRPr="002B38FF">
        <w:rPr>
          <w:rFonts w:ascii="Arial,serif"/>
          <w:szCs w:val="14"/>
        </w:rPr>
        <w:t xml:space="preserve"> a una capa de difusi</w:t>
      </w:r>
      <w:r w:rsidRPr="002B38FF">
        <w:rPr>
          <w:rFonts w:ascii="Arial,serif"/>
          <w:szCs w:val="14"/>
        </w:rPr>
        <w:t>ó</w:t>
      </w:r>
      <w:r w:rsidRPr="002B38FF">
        <w:rPr>
          <w:rFonts w:ascii="Arial,serif"/>
          <w:szCs w:val="14"/>
        </w:rPr>
        <w:t xml:space="preserve"> de vapor i a fumerals de ventilaci</w:t>
      </w:r>
      <w:r w:rsidRPr="002B38FF">
        <w:rPr>
          <w:rFonts w:ascii="Arial,serif"/>
          <w:szCs w:val="14"/>
        </w:rPr>
        <w:t>ó</w:t>
      </w:r>
      <w:r w:rsidRPr="002B38FF">
        <w:rPr>
          <w:rFonts w:ascii="Arial,serif"/>
          <w:szCs w:val="14"/>
        </w:rPr>
        <w:t>. Aquest gruix es rebaixar</w:t>
      </w:r>
      <w:r w:rsidRPr="002B38FF">
        <w:rPr>
          <w:rFonts w:ascii="Arial,serif"/>
          <w:szCs w:val="14"/>
        </w:rPr>
        <w:t>à</w:t>
      </w:r>
      <w:r w:rsidRPr="002B38FF">
        <w:rPr>
          <w:rFonts w:ascii="Arial,serif"/>
          <w:szCs w:val="14"/>
        </w:rPr>
        <w:t xml:space="preserve"> al voltant dels embornals.</w:t>
      </w:r>
    </w:p>
    <w:p w14:paraId="28AA0EA4" w14:textId="77777777" w:rsidR="00E118CD" w:rsidRPr="002B38FF" w:rsidRDefault="00D95247">
      <w:pPr>
        <w:rPr>
          <w:sz w:val="6"/>
          <w:szCs w:val="14"/>
        </w:rPr>
      </w:pPr>
      <w:r w:rsidRPr="002B38FF">
        <w:rPr>
          <w:sz w:val="6"/>
          <w:szCs w:val="14"/>
        </w:rPr>
        <w:t xml:space="preserve"> </w:t>
      </w:r>
    </w:p>
    <w:p w14:paraId="1F006C91" w14:textId="77777777" w:rsidR="00E118CD" w:rsidRPr="002B38FF" w:rsidRDefault="00D95247">
      <w:pPr>
        <w:rPr>
          <w:sz w:val="6"/>
          <w:szCs w:val="14"/>
        </w:rPr>
      </w:pPr>
      <w:r w:rsidRPr="002B38FF">
        <w:rPr>
          <w:rFonts w:ascii="Arial,serif"/>
          <w:szCs w:val="14"/>
        </w:rPr>
        <w:lastRenderedPageBreak/>
        <w:t>En el cas de cobertes transitables ventilades, el gruix del sistema de formaci</w:t>
      </w:r>
      <w:r w:rsidRPr="002B38FF">
        <w:rPr>
          <w:rFonts w:ascii="Arial,serif"/>
          <w:szCs w:val="14"/>
        </w:rPr>
        <w:t>ó</w:t>
      </w:r>
      <w:r w:rsidRPr="002B38FF">
        <w:rPr>
          <w:rFonts w:ascii="Arial,serif"/>
          <w:szCs w:val="14"/>
        </w:rPr>
        <w:t xml:space="preserve"> de pendents ser</w:t>
      </w:r>
      <w:r w:rsidRPr="002B38FF">
        <w:rPr>
          <w:rFonts w:ascii="Arial,serif"/>
          <w:szCs w:val="14"/>
        </w:rPr>
        <w:t>à</w:t>
      </w:r>
      <w:r w:rsidRPr="002B38FF">
        <w:rPr>
          <w:rFonts w:ascii="Arial,serif"/>
          <w:szCs w:val="14"/>
        </w:rPr>
        <w:t xml:space="preserve"> com a m</w:t>
      </w:r>
      <w:r w:rsidRPr="002B38FF">
        <w:rPr>
          <w:rFonts w:ascii="Arial,serif"/>
          <w:szCs w:val="14"/>
        </w:rPr>
        <w:t>í</w:t>
      </w:r>
      <w:r w:rsidRPr="002B38FF">
        <w:rPr>
          <w:rFonts w:ascii="Arial,serif"/>
          <w:szCs w:val="14"/>
        </w:rPr>
        <w:t>nim de 2 cm. La cambra d'aire permetr</w:t>
      </w:r>
      <w:r w:rsidRPr="002B38FF">
        <w:rPr>
          <w:rFonts w:ascii="Arial,serif"/>
          <w:szCs w:val="14"/>
        </w:rPr>
        <w:t>à</w:t>
      </w:r>
      <w:r w:rsidRPr="002B38FF">
        <w:rPr>
          <w:rFonts w:ascii="Arial,serif"/>
          <w:szCs w:val="14"/>
        </w:rPr>
        <w:t xml:space="preserve"> la difusi</w:t>
      </w:r>
      <w:r w:rsidRPr="002B38FF">
        <w:rPr>
          <w:rFonts w:ascii="Arial,serif"/>
          <w:szCs w:val="14"/>
        </w:rPr>
        <w:t>ó</w:t>
      </w:r>
      <w:r w:rsidRPr="002B38FF">
        <w:rPr>
          <w:rFonts w:ascii="Arial,serif"/>
          <w:szCs w:val="14"/>
        </w:rPr>
        <w:t xml:space="preserve"> del vapor d'aigua a trav</w:t>
      </w:r>
      <w:r w:rsidRPr="002B38FF">
        <w:rPr>
          <w:rFonts w:ascii="Arial,serif"/>
          <w:szCs w:val="14"/>
        </w:rPr>
        <w:t>é</w:t>
      </w:r>
      <w:r w:rsidRPr="002B38FF">
        <w:rPr>
          <w:rFonts w:ascii="Arial,serif"/>
          <w:szCs w:val="14"/>
        </w:rPr>
        <w:t>s de les obertures a l'exterior, disposades de manera que es garanteixi la ventilaci</w:t>
      </w:r>
      <w:r w:rsidRPr="002B38FF">
        <w:rPr>
          <w:rFonts w:ascii="Arial,serif"/>
          <w:szCs w:val="14"/>
        </w:rPr>
        <w:t>ó</w:t>
      </w:r>
      <w:r w:rsidRPr="002B38FF">
        <w:rPr>
          <w:rFonts w:ascii="Arial,serif"/>
          <w:szCs w:val="14"/>
        </w:rPr>
        <w:t xml:space="preserve"> creuada. Per a tal fi se </w:t>
      </w:r>
      <w:proofErr w:type="gramStart"/>
      <w:r w:rsidRPr="002B38FF">
        <w:rPr>
          <w:rFonts w:ascii="Arial,serif"/>
          <w:szCs w:val="14"/>
        </w:rPr>
        <w:t>situaran</w:t>
      </w:r>
      <w:proofErr w:type="gramEnd"/>
      <w:r w:rsidRPr="002B38FF">
        <w:rPr>
          <w:rFonts w:ascii="Arial,serif"/>
          <w:szCs w:val="14"/>
        </w:rPr>
        <w:t xml:space="preserve"> les eixides d'aire 30 cm per damunt de les entrades, i es disposaran les unes i les altres enfrontades.</w:t>
      </w:r>
    </w:p>
    <w:p w14:paraId="6E51B8FC" w14:textId="77777777" w:rsidR="00E118CD" w:rsidRPr="002B38FF" w:rsidRDefault="00D95247">
      <w:pPr>
        <w:rPr>
          <w:sz w:val="6"/>
          <w:szCs w:val="14"/>
        </w:rPr>
      </w:pPr>
      <w:r w:rsidRPr="002B38FF">
        <w:rPr>
          <w:sz w:val="6"/>
          <w:szCs w:val="14"/>
        </w:rPr>
        <w:t xml:space="preserve"> </w:t>
      </w:r>
    </w:p>
    <w:p w14:paraId="5032923C" w14:textId="77777777" w:rsidR="00E118CD" w:rsidRPr="002B38FF" w:rsidRDefault="00D95247">
      <w:pPr>
        <w:rPr>
          <w:sz w:val="6"/>
          <w:szCs w:val="14"/>
        </w:rPr>
      </w:pPr>
      <w:r w:rsidRPr="002B38FF">
        <w:rPr>
          <w:rFonts w:ascii="Arial,serif"/>
          <w:szCs w:val="14"/>
        </w:rPr>
        <w:t>El sistema de formaci</w:t>
      </w:r>
      <w:r w:rsidRPr="002B38FF">
        <w:rPr>
          <w:rFonts w:ascii="Arial,serif"/>
          <w:szCs w:val="14"/>
        </w:rPr>
        <w:t>ó</w:t>
      </w:r>
      <w:r w:rsidRPr="002B38FF">
        <w:rPr>
          <w:rFonts w:ascii="Arial,serif"/>
          <w:szCs w:val="14"/>
        </w:rPr>
        <w:t xml:space="preserve"> de pendents quedar</w:t>
      </w:r>
      <w:r w:rsidRPr="002B38FF">
        <w:rPr>
          <w:rFonts w:ascii="Arial,serif"/>
          <w:szCs w:val="14"/>
        </w:rPr>
        <w:t>à</w:t>
      </w:r>
      <w:r w:rsidRPr="002B38FF">
        <w:rPr>
          <w:rFonts w:ascii="Arial,serif"/>
          <w:szCs w:val="14"/>
        </w:rPr>
        <w:t xml:space="preserve"> interromput per les juntes estructurals de l'edifici i per les juntes de dilataci</w:t>
      </w:r>
      <w:r w:rsidRPr="002B38FF">
        <w:rPr>
          <w:rFonts w:ascii="Arial,serif"/>
          <w:szCs w:val="14"/>
        </w:rPr>
        <w:t>ó</w:t>
      </w:r>
      <w:r w:rsidRPr="002B38FF">
        <w:rPr>
          <w:rFonts w:ascii="Arial,serif"/>
          <w:szCs w:val="14"/>
        </w:rPr>
        <w:t>.</w:t>
      </w:r>
    </w:p>
    <w:p w14:paraId="3F20D6D9" w14:textId="77777777" w:rsidR="00E118CD" w:rsidRPr="002B38FF" w:rsidRDefault="00D95247">
      <w:pPr>
        <w:rPr>
          <w:sz w:val="6"/>
          <w:szCs w:val="14"/>
        </w:rPr>
      </w:pPr>
      <w:r w:rsidRPr="002B38FF">
        <w:rPr>
          <w:sz w:val="6"/>
          <w:szCs w:val="14"/>
        </w:rPr>
        <w:t xml:space="preserve"> </w:t>
      </w:r>
    </w:p>
    <w:p w14:paraId="69DF0E82" w14:textId="77777777" w:rsidR="00E118CD" w:rsidRPr="002B38FF" w:rsidRDefault="00D95247">
      <w:pPr>
        <w:rPr>
          <w:sz w:val="6"/>
          <w:szCs w:val="14"/>
        </w:rPr>
      </w:pPr>
      <w:r w:rsidRPr="002B38FF">
        <w:rPr>
          <w:rFonts w:ascii="Arial,serif"/>
          <w:szCs w:val="14"/>
        </w:rPr>
        <w:t>- Barrera contra el vapor:</w:t>
      </w:r>
    </w:p>
    <w:p w14:paraId="2D3C7C9A" w14:textId="77777777" w:rsidR="00E118CD" w:rsidRPr="002B38FF" w:rsidRDefault="00D95247">
      <w:pPr>
        <w:rPr>
          <w:sz w:val="6"/>
          <w:szCs w:val="14"/>
        </w:rPr>
      </w:pPr>
      <w:r w:rsidRPr="002B38FF">
        <w:rPr>
          <w:sz w:val="6"/>
          <w:szCs w:val="14"/>
        </w:rPr>
        <w:t xml:space="preserve"> </w:t>
      </w:r>
    </w:p>
    <w:p w14:paraId="0484DE97" w14:textId="77777777" w:rsidR="00E118CD" w:rsidRPr="002B38FF" w:rsidRDefault="00D95247">
      <w:pPr>
        <w:rPr>
          <w:sz w:val="6"/>
          <w:szCs w:val="14"/>
        </w:rPr>
      </w:pPr>
      <w:r w:rsidRPr="002B38FF">
        <w:rPr>
          <w:rFonts w:ascii="Arial,serif"/>
          <w:szCs w:val="14"/>
        </w:rPr>
        <w:t>En cas que es prevegi en projecte, la barrera de vapor es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immediatament damunt del sistema de formaci</w:t>
      </w:r>
      <w:r w:rsidRPr="002B38FF">
        <w:rPr>
          <w:rFonts w:ascii="Arial,serif"/>
          <w:szCs w:val="14"/>
        </w:rPr>
        <w:t>ó</w:t>
      </w:r>
      <w:r w:rsidRPr="002B38FF">
        <w:rPr>
          <w:rFonts w:ascii="Arial,serif"/>
          <w:szCs w:val="14"/>
        </w:rPr>
        <w:t xml:space="preserve"> de pendents, ascendir</w:t>
      </w:r>
      <w:r w:rsidRPr="002B38FF">
        <w:rPr>
          <w:rFonts w:ascii="Arial,serif"/>
          <w:szCs w:val="14"/>
        </w:rPr>
        <w:t>à</w:t>
      </w:r>
      <w:r w:rsidRPr="002B38FF">
        <w:rPr>
          <w:rFonts w:ascii="Arial,serif"/>
          <w:szCs w:val="14"/>
        </w:rPr>
        <w:t xml:space="preserve"> pels laterals fins a aconseguir la cota de la l</w:t>
      </w:r>
      <w:r w:rsidRPr="002B38FF">
        <w:rPr>
          <w:rFonts w:ascii="Arial,serif"/>
          <w:szCs w:val="14"/>
        </w:rPr>
        <w:t>à</w:t>
      </w:r>
      <w:r w:rsidRPr="002B38FF">
        <w:rPr>
          <w:rFonts w:ascii="Arial,serif"/>
          <w:szCs w:val="14"/>
        </w:rPr>
        <w:t>mina impermeabilitzant.</w:t>
      </w:r>
    </w:p>
    <w:p w14:paraId="785BF4A2" w14:textId="77777777" w:rsidR="00E118CD" w:rsidRPr="002B38FF" w:rsidRDefault="00D95247">
      <w:pPr>
        <w:rPr>
          <w:sz w:val="6"/>
          <w:szCs w:val="14"/>
        </w:rPr>
      </w:pPr>
      <w:r w:rsidRPr="002B38FF">
        <w:rPr>
          <w:sz w:val="6"/>
          <w:szCs w:val="14"/>
        </w:rPr>
        <w:t xml:space="preserve"> </w:t>
      </w:r>
    </w:p>
    <w:p w14:paraId="7AC4EA60" w14:textId="77777777" w:rsidR="00E118CD" w:rsidRPr="002B38FF" w:rsidRDefault="00D95247">
      <w:pPr>
        <w:rPr>
          <w:sz w:val="6"/>
          <w:szCs w:val="14"/>
        </w:rPr>
      </w:pPr>
      <w:r w:rsidRPr="002B38FF">
        <w:rPr>
          <w:rFonts w:ascii="Arial,serif"/>
          <w:szCs w:val="14"/>
        </w:rPr>
        <w:t>Quan s'empren l</w:t>
      </w:r>
      <w:r w:rsidRPr="002B38FF">
        <w:rPr>
          <w:rFonts w:ascii="Arial,serif"/>
          <w:szCs w:val="14"/>
        </w:rPr>
        <w:t>à</w:t>
      </w:r>
      <w:r w:rsidRPr="002B38FF">
        <w:rPr>
          <w:rFonts w:ascii="Arial,serif"/>
          <w:szCs w:val="14"/>
        </w:rPr>
        <w:t>mines de baixes prestacions, no caldr</w:t>
      </w:r>
      <w:r w:rsidRPr="002B38FF">
        <w:rPr>
          <w:rFonts w:ascii="Arial,serif"/>
          <w:szCs w:val="14"/>
        </w:rPr>
        <w:t>à</w:t>
      </w:r>
      <w:r w:rsidRPr="002B38FF">
        <w:rPr>
          <w:rFonts w:ascii="Arial,serif"/>
          <w:szCs w:val="14"/>
        </w:rPr>
        <w:t xml:space="preserve"> soldadura de cavalcaments entre peces ni amb la l</w:t>
      </w:r>
      <w:r w:rsidRPr="002B38FF">
        <w:rPr>
          <w:rFonts w:ascii="Arial,serif"/>
          <w:szCs w:val="14"/>
        </w:rPr>
        <w:t>à</w:t>
      </w:r>
      <w:r w:rsidRPr="002B38FF">
        <w:rPr>
          <w:rFonts w:ascii="Arial,serif"/>
          <w:szCs w:val="14"/>
        </w:rPr>
        <w:t>mina impermeable. Si s'empren l</w:t>
      </w:r>
      <w:r w:rsidRPr="002B38FF">
        <w:rPr>
          <w:rFonts w:ascii="Arial,serif"/>
          <w:szCs w:val="14"/>
        </w:rPr>
        <w:t>à</w:t>
      </w:r>
      <w:r w:rsidRPr="002B38FF">
        <w:rPr>
          <w:rFonts w:ascii="Arial,serif"/>
          <w:szCs w:val="14"/>
        </w:rPr>
        <w:t>mines d'altes prestacions, caldr</w:t>
      </w:r>
      <w:r w:rsidRPr="002B38FF">
        <w:rPr>
          <w:rFonts w:ascii="Arial,serif"/>
          <w:szCs w:val="14"/>
        </w:rPr>
        <w:t>à</w:t>
      </w:r>
      <w:r w:rsidRPr="002B38FF">
        <w:rPr>
          <w:rFonts w:ascii="Arial,serif"/>
          <w:szCs w:val="14"/>
        </w:rPr>
        <w:t xml:space="preserve"> soldadura entre peces i amb la l</w:t>
      </w:r>
      <w:r w:rsidRPr="002B38FF">
        <w:rPr>
          <w:rFonts w:ascii="Arial,serif"/>
          <w:szCs w:val="14"/>
        </w:rPr>
        <w:t>à</w:t>
      </w:r>
      <w:r w:rsidRPr="002B38FF">
        <w:rPr>
          <w:rFonts w:ascii="Arial,serif"/>
          <w:szCs w:val="14"/>
        </w:rPr>
        <w:t>mina impermeable.</w:t>
      </w:r>
    </w:p>
    <w:p w14:paraId="6F606B12" w14:textId="77777777" w:rsidR="00E118CD" w:rsidRPr="002B38FF" w:rsidRDefault="00D95247">
      <w:pPr>
        <w:rPr>
          <w:sz w:val="6"/>
          <w:szCs w:val="14"/>
        </w:rPr>
      </w:pPr>
      <w:r w:rsidRPr="002B38FF">
        <w:rPr>
          <w:sz w:val="6"/>
          <w:szCs w:val="14"/>
        </w:rPr>
        <w:t xml:space="preserve"> </w:t>
      </w:r>
    </w:p>
    <w:p w14:paraId="60F877AA" w14:textId="77777777" w:rsidR="00E118CD" w:rsidRPr="002B38FF" w:rsidRDefault="00D95247">
      <w:pPr>
        <w:rPr>
          <w:sz w:val="6"/>
          <w:szCs w:val="14"/>
        </w:rPr>
      </w:pPr>
      <w:r w:rsidRPr="002B38FF">
        <w:rPr>
          <w:rFonts w:ascii="Arial,serif"/>
          <w:szCs w:val="14"/>
        </w:rPr>
        <w:t>Segons el CTE DB HS 1, apartat 5.1.4.2, la barrera contra el vapor ha d'estendre's sota el fons i els laterals de la capa d'a</w:t>
      </w:r>
      <w:r w:rsidRPr="002B38FF">
        <w:rPr>
          <w:rFonts w:ascii="Arial,serif"/>
          <w:szCs w:val="14"/>
        </w:rPr>
        <w:t>ï</w:t>
      </w:r>
      <w:r w:rsidRPr="002B38FF">
        <w:rPr>
          <w:rFonts w:ascii="Arial,serif"/>
          <w:szCs w:val="14"/>
        </w:rPr>
        <w:t>llant t</w:t>
      </w:r>
      <w:r w:rsidRPr="002B38FF">
        <w:rPr>
          <w:rFonts w:ascii="Arial,serif"/>
          <w:szCs w:val="14"/>
        </w:rPr>
        <w:t>è</w:t>
      </w:r>
      <w:r w:rsidRPr="002B38FF">
        <w:rPr>
          <w:rFonts w:ascii="Arial,serif"/>
          <w:szCs w:val="14"/>
        </w:rPr>
        <w:t>rmic.</w:t>
      </w:r>
    </w:p>
    <w:p w14:paraId="3713A4C7" w14:textId="77777777" w:rsidR="00E118CD" w:rsidRPr="002B38FF" w:rsidRDefault="00D95247">
      <w:pPr>
        <w:rPr>
          <w:sz w:val="6"/>
          <w:szCs w:val="14"/>
        </w:rPr>
      </w:pPr>
      <w:r w:rsidRPr="002B38FF">
        <w:rPr>
          <w:sz w:val="6"/>
          <w:szCs w:val="14"/>
        </w:rPr>
        <w:t xml:space="preserve"> </w:t>
      </w:r>
    </w:p>
    <w:p w14:paraId="07A52EFA" w14:textId="77777777" w:rsidR="00E118CD" w:rsidRPr="002B38FF" w:rsidRDefault="00D95247">
      <w:pPr>
        <w:rPr>
          <w:sz w:val="6"/>
          <w:szCs w:val="14"/>
        </w:rPr>
      </w:pPr>
      <w:r w:rsidRPr="002B38FF">
        <w:rPr>
          <w:rFonts w:ascii="Arial,serif"/>
          <w:szCs w:val="14"/>
        </w:rPr>
        <w:t>S'aplicar</w:t>
      </w:r>
      <w:r w:rsidRPr="002B38FF">
        <w:rPr>
          <w:rFonts w:ascii="Arial,serif"/>
          <w:szCs w:val="14"/>
        </w:rPr>
        <w:t>à</w:t>
      </w:r>
      <w:r w:rsidRPr="002B38FF">
        <w:rPr>
          <w:rFonts w:ascii="Arial,serif"/>
          <w:szCs w:val="14"/>
        </w:rPr>
        <w:t xml:space="preserve"> en unes condicions t</w:t>
      </w:r>
      <w:r w:rsidRPr="002B38FF">
        <w:rPr>
          <w:rFonts w:ascii="Arial,serif"/>
          <w:szCs w:val="14"/>
        </w:rPr>
        <w:t>è</w:t>
      </w:r>
      <w:r w:rsidRPr="002B38FF">
        <w:rPr>
          <w:rFonts w:ascii="Arial,serif"/>
          <w:szCs w:val="14"/>
        </w:rPr>
        <w:t>rmiques ambientals que es troben dins dels marges prescrits en les especificacions d'aplicaci</w:t>
      </w:r>
      <w:r w:rsidRPr="002B38FF">
        <w:rPr>
          <w:rFonts w:ascii="Arial,serif"/>
          <w:szCs w:val="14"/>
        </w:rPr>
        <w:t>ó</w:t>
      </w:r>
      <w:r w:rsidRPr="002B38FF">
        <w:rPr>
          <w:rFonts w:ascii="Arial,serif"/>
          <w:szCs w:val="14"/>
        </w:rPr>
        <w:t xml:space="preserve"> del fabricant.</w:t>
      </w:r>
    </w:p>
    <w:p w14:paraId="6707E7A3" w14:textId="77777777" w:rsidR="00E118CD" w:rsidRPr="002B38FF" w:rsidRDefault="00D95247">
      <w:pPr>
        <w:rPr>
          <w:sz w:val="6"/>
          <w:szCs w:val="14"/>
        </w:rPr>
      </w:pPr>
      <w:r w:rsidRPr="002B38FF">
        <w:rPr>
          <w:sz w:val="6"/>
          <w:szCs w:val="14"/>
        </w:rPr>
        <w:t xml:space="preserve"> </w:t>
      </w:r>
    </w:p>
    <w:p w14:paraId="354E489C" w14:textId="77777777" w:rsidR="00E118CD" w:rsidRPr="002B38FF" w:rsidRDefault="00D95247">
      <w:pPr>
        <w:rPr>
          <w:sz w:val="6"/>
          <w:szCs w:val="14"/>
        </w:rPr>
      </w:pPr>
      <w:r w:rsidRPr="002B38FF">
        <w:rPr>
          <w:rFonts w:ascii="Arial,serif"/>
          <w:szCs w:val="14"/>
        </w:rPr>
        <w:t>- Capa separadora:</w:t>
      </w:r>
    </w:p>
    <w:p w14:paraId="17444DD5" w14:textId="77777777" w:rsidR="00E118CD" w:rsidRPr="002B38FF" w:rsidRDefault="00D95247">
      <w:pPr>
        <w:rPr>
          <w:sz w:val="6"/>
          <w:szCs w:val="14"/>
        </w:rPr>
      </w:pPr>
      <w:r w:rsidRPr="002B38FF">
        <w:rPr>
          <w:sz w:val="6"/>
          <w:szCs w:val="14"/>
        </w:rPr>
        <w:t xml:space="preserve"> </w:t>
      </w:r>
    </w:p>
    <w:p w14:paraId="326AB0F5" w14:textId="77777777" w:rsidR="00E118CD" w:rsidRPr="002B38FF" w:rsidRDefault="00D95247">
      <w:pPr>
        <w:rPr>
          <w:sz w:val="6"/>
          <w:szCs w:val="14"/>
        </w:rPr>
      </w:pPr>
      <w:r w:rsidRPr="002B38FF">
        <w:rPr>
          <w:rFonts w:ascii="Arial,serif"/>
          <w:szCs w:val="14"/>
        </w:rPr>
        <w:t>Haur</w:t>
      </w:r>
      <w:r w:rsidRPr="002B38FF">
        <w:rPr>
          <w:rFonts w:ascii="Arial,serif"/>
          <w:szCs w:val="14"/>
        </w:rPr>
        <w:t>à</w:t>
      </w:r>
      <w:r w:rsidRPr="002B38FF">
        <w:rPr>
          <w:rFonts w:ascii="Arial,serif"/>
          <w:szCs w:val="14"/>
        </w:rPr>
        <w:t xml:space="preserve"> d'intercalar-se una capa separadora per a evitar el risc de punxonament de la l</w:t>
      </w:r>
      <w:r w:rsidRPr="002B38FF">
        <w:rPr>
          <w:rFonts w:ascii="Arial,serif"/>
          <w:szCs w:val="14"/>
        </w:rPr>
        <w:t>à</w:t>
      </w:r>
      <w:r w:rsidRPr="002B38FF">
        <w:rPr>
          <w:rFonts w:ascii="Arial,serif"/>
          <w:szCs w:val="14"/>
        </w:rPr>
        <w:t>mina impermeable.</w:t>
      </w:r>
    </w:p>
    <w:p w14:paraId="421372E8" w14:textId="77777777" w:rsidR="00E118CD" w:rsidRPr="002B38FF" w:rsidRDefault="00D95247">
      <w:pPr>
        <w:rPr>
          <w:sz w:val="6"/>
          <w:szCs w:val="14"/>
        </w:rPr>
      </w:pPr>
      <w:r w:rsidRPr="002B38FF">
        <w:rPr>
          <w:sz w:val="6"/>
          <w:szCs w:val="14"/>
        </w:rPr>
        <w:t xml:space="preserve"> </w:t>
      </w:r>
    </w:p>
    <w:p w14:paraId="7F2C0831" w14:textId="77777777" w:rsidR="00E118CD" w:rsidRPr="002B38FF" w:rsidRDefault="00D95247">
      <w:pPr>
        <w:rPr>
          <w:sz w:val="6"/>
          <w:szCs w:val="14"/>
        </w:rPr>
      </w:pPr>
      <w:r w:rsidRPr="002B38FF">
        <w:rPr>
          <w:rFonts w:ascii="Arial,serif"/>
          <w:szCs w:val="14"/>
        </w:rPr>
        <w:t>En cobertes invertides, quan s</w:t>
      </w:r>
      <w:r w:rsidRPr="002B38FF">
        <w:rPr>
          <w:rFonts w:ascii="Arial,serif"/>
          <w:szCs w:val="14"/>
        </w:rPr>
        <w:t>’</w:t>
      </w:r>
      <w:r w:rsidRPr="002B38FF">
        <w:rPr>
          <w:rFonts w:ascii="Arial,serif"/>
          <w:szCs w:val="14"/>
        </w:rPr>
        <w:t>utilitzi feltre de fibra de vidre o de poli</w:t>
      </w:r>
      <w:r w:rsidRPr="002B38FF">
        <w:rPr>
          <w:rFonts w:ascii="Arial,serif"/>
          <w:szCs w:val="14"/>
        </w:rPr>
        <w:t>è</w:t>
      </w:r>
      <w:r w:rsidRPr="002B38FF">
        <w:rPr>
          <w:rFonts w:ascii="Arial,serif"/>
          <w:szCs w:val="14"/>
        </w:rPr>
        <w:t>ster, es disposaran peces simplement encavalcades sobre la l</w:t>
      </w:r>
      <w:r w:rsidRPr="002B38FF">
        <w:rPr>
          <w:rFonts w:ascii="Arial,serif"/>
          <w:szCs w:val="14"/>
        </w:rPr>
        <w:t>à</w:t>
      </w:r>
      <w:r w:rsidRPr="002B38FF">
        <w:rPr>
          <w:rFonts w:ascii="Arial,serif"/>
          <w:szCs w:val="14"/>
        </w:rPr>
        <w:t>mina impermeabilitzant.</w:t>
      </w:r>
    </w:p>
    <w:p w14:paraId="57433ECE" w14:textId="77777777" w:rsidR="00E118CD" w:rsidRPr="002B38FF" w:rsidRDefault="00D95247">
      <w:pPr>
        <w:rPr>
          <w:sz w:val="6"/>
          <w:szCs w:val="14"/>
        </w:rPr>
      </w:pPr>
      <w:r w:rsidRPr="002B38FF">
        <w:rPr>
          <w:sz w:val="6"/>
          <w:szCs w:val="14"/>
        </w:rPr>
        <w:t xml:space="preserve"> </w:t>
      </w:r>
    </w:p>
    <w:p w14:paraId="49CD3A2E" w14:textId="77777777" w:rsidR="00E118CD" w:rsidRPr="002B38FF" w:rsidRDefault="00D95247">
      <w:pPr>
        <w:rPr>
          <w:sz w:val="6"/>
          <w:szCs w:val="14"/>
        </w:rPr>
      </w:pPr>
      <w:r w:rsidRPr="002B38FF">
        <w:rPr>
          <w:rFonts w:ascii="Arial,serif"/>
          <w:szCs w:val="14"/>
        </w:rPr>
        <w:t>Quan s'empri feltre de poli</w:t>
      </w:r>
      <w:r w:rsidRPr="002B38FF">
        <w:rPr>
          <w:rFonts w:ascii="Arial,serif"/>
          <w:szCs w:val="14"/>
        </w:rPr>
        <w:t>è</w:t>
      </w:r>
      <w:r w:rsidRPr="002B38FF">
        <w:rPr>
          <w:rFonts w:ascii="Arial,serif"/>
          <w:szCs w:val="14"/>
        </w:rPr>
        <w:t>ster o polipropil</w:t>
      </w:r>
      <w:r w:rsidRPr="002B38FF">
        <w:rPr>
          <w:rFonts w:ascii="Arial,serif"/>
          <w:szCs w:val="14"/>
        </w:rPr>
        <w:t>è</w:t>
      </w:r>
      <w:r w:rsidRPr="002B38FF">
        <w:rPr>
          <w:rFonts w:ascii="Arial,serif"/>
          <w:szCs w:val="14"/>
        </w:rPr>
        <w:t xml:space="preserve"> per a la funci</w:t>
      </w:r>
      <w:r w:rsidRPr="002B38FF">
        <w:rPr>
          <w:rFonts w:ascii="Arial,serif"/>
          <w:szCs w:val="14"/>
        </w:rPr>
        <w:t>ó</w:t>
      </w:r>
      <w:r w:rsidRPr="002B38FF">
        <w:rPr>
          <w:rFonts w:ascii="Arial,serif"/>
          <w:szCs w:val="14"/>
        </w:rPr>
        <w:t xml:space="preserve"> antiadherent i antipunxonant, aquest anir</w:t>
      </w:r>
      <w:r w:rsidRPr="002B38FF">
        <w:rPr>
          <w:rFonts w:ascii="Arial,serif"/>
          <w:szCs w:val="14"/>
        </w:rPr>
        <w:t>à</w:t>
      </w:r>
      <w:r w:rsidRPr="002B38FF">
        <w:rPr>
          <w:rFonts w:ascii="Arial,serif"/>
          <w:szCs w:val="14"/>
        </w:rPr>
        <w:t xml:space="preserve"> tractat amb impregnaci</w:t>
      </w:r>
      <w:r w:rsidRPr="002B38FF">
        <w:rPr>
          <w:rFonts w:ascii="Arial,serif"/>
          <w:szCs w:val="14"/>
        </w:rPr>
        <w:t>ó</w:t>
      </w:r>
      <w:r w:rsidRPr="002B38FF">
        <w:rPr>
          <w:rFonts w:ascii="Arial,serif"/>
          <w:szCs w:val="14"/>
        </w:rPr>
        <w:t xml:space="preserve"> impermeable.</w:t>
      </w:r>
    </w:p>
    <w:p w14:paraId="613DCC47" w14:textId="77777777" w:rsidR="00E118CD" w:rsidRPr="002B38FF" w:rsidRDefault="00D95247">
      <w:pPr>
        <w:rPr>
          <w:sz w:val="6"/>
          <w:szCs w:val="14"/>
        </w:rPr>
      </w:pPr>
      <w:r w:rsidRPr="002B38FF">
        <w:rPr>
          <w:sz w:val="6"/>
          <w:szCs w:val="14"/>
        </w:rPr>
        <w:t xml:space="preserve"> </w:t>
      </w:r>
    </w:p>
    <w:p w14:paraId="1AD2AA45" w14:textId="77777777" w:rsidR="00E118CD" w:rsidRPr="002B38FF" w:rsidRDefault="00D95247">
      <w:pPr>
        <w:rPr>
          <w:sz w:val="6"/>
          <w:szCs w:val="14"/>
        </w:rPr>
      </w:pPr>
      <w:r w:rsidRPr="002B38FF">
        <w:rPr>
          <w:rFonts w:ascii="Arial,serif"/>
          <w:szCs w:val="14"/>
        </w:rPr>
        <w:t>En el cas en qu</w:t>
      </w:r>
      <w:r w:rsidRPr="002B38FF">
        <w:rPr>
          <w:rFonts w:ascii="Arial,serif"/>
          <w:szCs w:val="14"/>
        </w:rPr>
        <w:t>è</w:t>
      </w:r>
      <w:r w:rsidRPr="002B38FF">
        <w:rPr>
          <w:rFonts w:ascii="Arial,serif"/>
          <w:szCs w:val="14"/>
        </w:rPr>
        <w:t xml:space="preserve"> s'empri la capa separadora per a ventilaci</w:t>
      </w:r>
      <w:r w:rsidRPr="002B38FF">
        <w:rPr>
          <w:rFonts w:ascii="Arial,serif"/>
          <w:szCs w:val="14"/>
        </w:rPr>
        <w:t>ó</w:t>
      </w:r>
      <w:r w:rsidRPr="002B38FF">
        <w:rPr>
          <w:rFonts w:ascii="Arial,serif"/>
          <w:szCs w:val="14"/>
        </w:rPr>
        <w:t>, aquesta quedar</w:t>
      </w:r>
      <w:r w:rsidRPr="002B38FF">
        <w:rPr>
          <w:rFonts w:ascii="Arial,serif"/>
          <w:szCs w:val="14"/>
        </w:rPr>
        <w:t>à</w:t>
      </w:r>
      <w:r w:rsidRPr="002B38FF">
        <w:rPr>
          <w:rFonts w:ascii="Arial,serif"/>
          <w:szCs w:val="14"/>
        </w:rPr>
        <w:t xml:space="preserve"> oberta a l'exterior en el per</w:t>
      </w:r>
      <w:r w:rsidRPr="002B38FF">
        <w:rPr>
          <w:rFonts w:ascii="Arial,serif"/>
          <w:szCs w:val="14"/>
        </w:rPr>
        <w:t>í</w:t>
      </w:r>
      <w:r w:rsidRPr="002B38FF">
        <w:rPr>
          <w:rFonts w:ascii="Arial,serif"/>
          <w:szCs w:val="14"/>
        </w:rPr>
        <w:t>metre de la coberta, de tal manera que s'asseguri la ventilaci</w:t>
      </w:r>
      <w:r w:rsidRPr="002B38FF">
        <w:rPr>
          <w:rFonts w:ascii="Arial,serif"/>
          <w:szCs w:val="14"/>
        </w:rPr>
        <w:t>ó</w:t>
      </w:r>
      <w:r w:rsidRPr="002B38FF">
        <w:rPr>
          <w:rFonts w:ascii="Arial,serif"/>
          <w:szCs w:val="14"/>
        </w:rPr>
        <w:t xml:space="preserve"> creuada (amb obertures en el plaf</w:t>
      </w:r>
      <w:r w:rsidRPr="002B38FF">
        <w:rPr>
          <w:rFonts w:ascii="Arial,serif"/>
          <w:szCs w:val="14"/>
        </w:rPr>
        <w:t>ó</w:t>
      </w:r>
      <w:r w:rsidRPr="002B38FF">
        <w:rPr>
          <w:rFonts w:ascii="Arial,serif"/>
          <w:szCs w:val="14"/>
        </w:rPr>
        <w:t xml:space="preserve"> o per interrupci</w:t>
      </w:r>
      <w:r w:rsidRPr="002B38FF">
        <w:rPr>
          <w:rFonts w:ascii="Arial,serif"/>
          <w:szCs w:val="14"/>
        </w:rPr>
        <w:t>ó</w:t>
      </w:r>
      <w:r w:rsidRPr="002B38FF">
        <w:rPr>
          <w:rFonts w:ascii="Arial,serif"/>
          <w:szCs w:val="14"/>
        </w:rPr>
        <w:t xml:space="preserve"> del mateix paviment fix i de la capa de ventilaci</w:t>
      </w:r>
      <w:r w:rsidRPr="002B38FF">
        <w:rPr>
          <w:rFonts w:ascii="Arial,serif"/>
          <w:szCs w:val="14"/>
        </w:rPr>
        <w:t>ó</w:t>
      </w:r>
      <w:r w:rsidRPr="002B38FF">
        <w:rPr>
          <w:rFonts w:ascii="Arial,serif"/>
          <w:szCs w:val="14"/>
        </w:rPr>
        <w:t>).</w:t>
      </w:r>
    </w:p>
    <w:p w14:paraId="1EDAD0D1" w14:textId="77777777" w:rsidR="00E118CD" w:rsidRPr="002B38FF" w:rsidRDefault="00D95247">
      <w:pPr>
        <w:rPr>
          <w:sz w:val="6"/>
          <w:szCs w:val="14"/>
        </w:rPr>
      </w:pPr>
      <w:r w:rsidRPr="002B38FF">
        <w:rPr>
          <w:sz w:val="6"/>
          <w:szCs w:val="14"/>
        </w:rPr>
        <w:t xml:space="preserve"> </w:t>
      </w:r>
    </w:p>
    <w:p w14:paraId="4B899ACC" w14:textId="77777777" w:rsidR="00E118CD" w:rsidRPr="002B38FF" w:rsidRDefault="00D95247">
      <w:pPr>
        <w:rPr>
          <w:sz w:val="6"/>
          <w:szCs w:val="14"/>
        </w:rPr>
      </w:pPr>
      <w:r w:rsidRPr="002B38FF">
        <w:rPr>
          <w:rFonts w:ascii="Arial,serif"/>
          <w:szCs w:val="14"/>
        </w:rPr>
        <w:t>- A</w:t>
      </w:r>
      <w:r w:rsidRPr="002B38FF">
        <w:rPr>
          <w:rFonts w:ascii="Arial,serif"/>
          <w:szCs w:val="14"/>
        </w:rPr>
        <w:t>ï</w:t>
      </w:r>
      <w:r w:rsidRPr="002B38FF">
        <w:rPr>
          <w:rFonts w:ascii="Arial,serif"/>
          <w:szCs w:val="14"/>
        </w:rPr>
        <w:t>llant t</w:t>
      </w:r>
      <w:r w:rsidRPr="002B38FF">
        <w:rPr>
          <w:rFonts w:ascii="Arial,serif"/>
          <w:szCs w:val="14"/>
        </w:rPr>
        <w:t>è</w:t>
      </w:r>
      <w:r w:rsidRPr="002B38FF">
        <w:rPr>
          <w:rFonts w:ascii="Arial,serif"/>
          <w:szCs w:val="14"/>
        </w:rPr>
        <w:t>rmic/Absorbent ac</w:t>
      </w:r>
      <w:r w:rsidRPr="002B38FF">
        <w:rPr>
          <w:rFonts w:ascii="Arial,serif"/>
          <w:szCs w:val="14"/>
        </w:rPr>
        <w:t>ú</w:t>
      </w:r>
      <w:r w:rsidRPr="002B38FF">
        <w:rPr>
          <w:rFonts w:ascii="Arial,serif"/>
          <w:szCs w:val="14"/>
        </w:rPr>
        <w:t>stic:</w:t>
      </w:r>
    </w:p>
    <w:p w14:paraId="790458C6" w14:textId="77777777" w:rsidR="00E118CD" w:rsidRPr="002B38FF" w:rsidRDefault="00D95247">
      <w:pPr>
        <w:rPr>
          <w:sz w:val="6"/>
          <w:szCs w:val="14"/>
        </w:rPr>
      </w:pPr>
      <w:r w:rsidRPr="002B38FF">
        <w:rPr>
          <w:sz w:val="6"/>
          <w:szCs w:val="14"/>
        </w:rPr>
        <w:t xml:space="preserve"> </w:t>
      </w:r>
    </w:p>
    <w:p w14:paraId="36CEADE0" w14:textId="77777777" w:rsidR="00E118CD" w:rsidRPr="002B38FF" w:rsidRDefault="00D95247">
      <w:pPr>
        <w:rPr>
          <w:sz w:val="6"/>
          <w:szCs w:val="14"/>
        </w:rPr>
      </w:pPr>
      <w:r w:rsidRPr="002B38FF">
        <w:rPr>
          <w:rFonts w:ascii="Arial,serif"/>
          <w:szCs w:val="14"/>
        </w:rPr>
        <w:t>Es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de manera cont</w:t>
      </w:r>
      <w:r w:rsidRPr="002B38FF">
        <w:rPr>
          <w:rFonts w:ascii="Arial,serif"/>
          <w:szCs w:val="14"/>
        </w:rPr>
        <w:t>í</w:t>
      </w:r>
      <w:r w:rsidRPr="002B38FF">
        <w:rPr>
          <w:rFonts w:ascii="Arial,serif"/>
          <w:szCs w:val="14"/>
        </w:rPr>
        <w:t>nua i estable, segons el CTE DB HS 1, apartat 5.1.4.3.</w:t>
      </w:r>
    </w:p>
    <w:p w14:paraId="31F12D4A" w14:textId="77777777" w:rsidR="00E118CD" w:rsidRPr="002B38FF" w:rsidRDefault="00D95247">
      <w:pPr>
        <w:rPr>
          <w:sz w:val="6"/>
          <w:szCs w:val="14"/>
        </w:rPr>
      </w:pPr>
      <w:r w:rsidRPr="002B38FF">
        <w:rPr>
          <w:sz w:val="6"/>
          <w:szCs w:val="14"/>
        </w:rPr>
        <w:t xml:space="preserve"> </w:t>
      </w:r>
    </w:p>
    <w:p w14:paraId="0C632B3B" w14:textId="77777777" w:rsidR="00E118CD" w:rsidRPr="002B38FF" w:rsidRDefault="00D95247">
      <w:pPr>
        <w:rPr>
          <w:sz w:val="6"/>
          <w:szCs w:val="14"/>
        </w:rPr>
      </w:pPr>
      <w:r w:rsidRPr="002B38FF">
        <w:rPr>
          <w:rFonts w:ascii="Arial,serif"/>
          <w:szCs w:val="14"/>
        </w:rPr>
        <w:t>- Capa d'impermeabilitzaci</w:t>
      </w:r>
      <w:r w:rsidRPr="002B38FF">
        <w:rPr>
          <w:rFonts w:ascii="Arial,serif"/>
          <w:szCs w:val="14"/>
        </w:rPr>
        <w:t>ó</w:t>
      </w:r>
      <w:r w:rsidRPr="002B38FF">
        <w:rPr>
          <w:rFonts w:ascii="Arial,serif"/>
          <w:szCs w:val="14"/>
        </w:rPr>
        <w:t>:</w:t>
      </w:r>
    </w:p>
    <w:p w14:paraId="537E2483" w14:textId="77777777" w:rsidR="00E118CD" w:rsidRPr="002B38FF" w:rsidRDefault="00D95247">
      <w:pPr>
        <w:rPr>
          <w:sz w:val="6"/>
          <w:szCs w:val="14"/>
        </w:rPr>
      </w:pPr>
      <w:r w:rsidRPr="002B38FF">
        <w:rPr>
          <w:sz w:val="6"/>
          <w:szCs w:val="14"/>
        </w:rPr>
        <w:t xml:space="preserve"> </w:t>
      </w:r>
    </w:p>
    <w:p w14:paraId="294BAAA1" w14:textId="77777777" w:rsidR="00E118CD" w:rsidRPr="002B38FF" w:rsidRDefault="00D95247">
      <w:pPr>
        <w:rPr>
          <w:sz w:val="6"/>
          <w:szCs w:val="14"/>
        </w:rPr>
      </w:pPr>
      <w:r w:rsidRPr="002B38FF">
        <w:rPr>
          <w:rFonts w:ascii="Arial,serif"/>
          <w:szCs w:val="14"/>
        </w:rPr>
        <w:t>Abans de rebre la capa d'impermeabilitzaci</w:t>
      </w:r>
      <w:r w:rsidRPr="002B38FF">
        <w:rPr>
          <w:rFonts w:ascii="Arial,serif"/>
          <w:szCs w:val="14"/>
        </w:rPr>
        <w:t>ó</w:t>
      </w:r>
      <w:r w:rsidRPr="002B38FF">
        <w:rPr>
          <w:rFonts w:ascii="Arial,serif"/>
          <w:szCs w:val="14"/>
        </w:rPr>
        <w:t>, el suport complir</w:t>
      </w:r>
      <w:r w:rsidRPr="002B38FF">
        <w:rPr>
          <w:rFonts w:ascii="Arial,serif"/>
          <w:szCs w:val="14"/>
        </w:rPr>
        <w:t>à</w:t>
      </w:r>
      <w:r w:rsidRPr="002B38FF">
        <w:rPr>
          <w:rFonts w:ascii="Arial,serif"/>
          <w:szCs w:val="14"/>
        </w:rPr>
        <w:t xml:space="preserve"> les condicions seg</w:t>
      </w:r>
      <w:r w:rsidRPr="002B38FF">
        <w:rPr>
          <w:rFonts w:ascii="Arial,serif"/>
          <w:szCs w:val="14"/>
        </w:rPr>
        <w:t>ü</w:t>
      </w:r>
      <w:r w:rsidRPr="002B38FF">
        <w:rPr>
          <w:rFonts w:ascii="Arial,serif"/>
          <w:szCs w:val="14"/>
        </w:rPr>
        <w:t>ents: estabilitat dimensional, compatibilitat amb els elements que s</w:t>
      </w:r>
      <w:r w:rsidRPr="002B38FF">
        <w:rPr>
          <w:rFonts w:ascii="Arial,serif"/>
          <w:szCs w:val="14"/>
        </w:rPr>
        <w:t>’</w:t>
      </w:r>
      <w:r w:rsidRPr="002B38FF">
        <w:rPr>
          <w:rFonts w:ascii="Arial,serif"/>
          <w:szCs w:val="14"/>
        </w:rPr>
        <w:t>hi col</w:t>
      </w:r>
      <w:r w:rsidRPr="002B38FF">
        <w:rPr>
          <w:rFonts w:ascii="Arial,serif"/>
          <w:szCs w:val="14"/>
        </w:rPr>
        <w:t>·</w:t>
      </w:r>
      <w:r w:rsidRPr="002B38FF">
        <w:rPr>
          <w:rFonts w:ascii="Arial,serif"/>
          <w:szCs w:val="14"/>
        </w:rPr>
        <w:t>locaran damunt, superf</w:t>
      </w:r>
      <w:r w:rsidRPr="002B38FF">
        <w:rPr>
          <w:rFonts w:ascii="Arial,serif"/>
          <w:szCs w:val="14"/>
        </w:rPr>
        <w:t>í</w:t>
      </w:r>
      <w:r w:rsidRPr="002B38FF">
        <w:rPr>
          <w:rFonts w:ascii="Arial,serif"/>
          <w:szCs w:val="14"/>
        </w:rPr>
        <w:t>cie neta i mancada de part</w:t>
      </w:r>
      <w:r w:rsidRPr="002B38FF">
        <w:rPr>
          <w:rFonts w:ascii="Arial,serif"/>
          <w:szCs w:val="14"/>
        </w:rPr>
        <w:t>í</w:t>
      </w:r>
      <w:r w:rsidRPr="002B38FF">
        <w:rPr>
          <w:rFonts w:ascii="Arial,serif"/>
          <w:szCs w:val="14"/>
        </w:rPr>
        <w:t>cules soltes, llisa i de formes suaus, pendent adequat i humitat limitada (sec en superf</w:t>
      </w:r>
      <w:r w:rsidRPr="002B38FF">
        <w:rPr>
          <w:rFonts w:ascii="Arial,serif"/>
          <w:szCs w:val="14"/>
        </w:rPr>
        <w:t>í</w:t>
      </w:r>
      <w:r w:rsidRPr="002B38FF">
        <w:rPr>
          <w:rFonts w:ascii="Arial,serif"/>
          <w:szCs w:val="14"/>
        </w:rPr>
        <w:t>cie i massa). Els paraments als quals ha d'entregar-se la impermeabilitzaci</w:t>
      </w:r>
      <w:r w:rsidRPr="002B38FF">
        <w:rPr>
          <w:rFonts w:ascii="Arial,serif"/>
          <w:szCs w:val="14"/>
        </w:rPr>
        <w:t>ó</w:t>
      </w:r>
      <w:r w:rsidRPr="002B38FF">
        <w:rPr>
          <w:rFonts w:ascii="Arial,serif"/>
          <w:szCs w:val="14"/>
        </w:rPr>
        <w:t xml:space="preserve"> han de preparar-se amb esquerdejat mestrejat i remolinat per a assegurar l'adher</w:t>
      </w:r>
      <w:r w:rsidRPr="002B38FF">
        <w:rPr>
          <w:rFonts w:ascii="Arial,serif"/>
          <w:szCs w:val="14"/>
        </w:rPr>
        <w:t>è</w:t>
      </w:r>
      <w:r w:rsidRPr="002B38FF">
        <w:rPr>
          <w:rFonts w:ascii="Arial,serif"/>
          <w:szCs w:val="14"/>
        </w:rPr>
        <w:t>ncia i estanquitat de la junta.</w:t>
      </w:r>
    </w:p>
    <w:p w14:paraId="56DDB1B0" w14:textId="77777777" w:rsidR="00E118CD" w:rsidRPr="002B38FF" w:rsidRDefault="00D95247">
      <w:pPr>
        <w:rPr>
          <w:sz w:val="6"/>
          <w:szCs w:val="14"/>
        </w:rPr>
      </w:pPr>
      <w:r w:rsidRPr="002B38FF">
        <w:rPr>
          <w:sz w:val="6"/>
          <w:szCs w:val="14"/>
        </w:rPr>
        <w:t xml:space="preserve"> </w:t>
      </w:r>
    </w:p>
    <w:p w14:paraId="11F6868E" w14:textId="77777777" w:rsidR="00E118CD" w:rsidRPr="002B38FF" w:rsidRDefault="00D95247">
      <w:pPr>
        <w:rPr>
          <w:sz w:val="6"/>
          <w:szCs w:val="14"/>
        </w:rPr>
      </w:pPr>
      <w:r w:rsidRPr="002B38FF">
        <w:rPr>
          <w:rFonts w:ascii="Arial,serif"/>
          <w:szCs w:val="14"/>
        </w:rPr>
        <w:t>Segons el CTE DB HS 1, apartat 5.1.4.4, les l</w:t>
      </w:r>
      <w:r w:rsidRPr="002B38FF">
        <w:rPr>
          <w:rFonts w:ascii="Arial,serif"/>
          <w:szCs w:val="14"/>
        </w:rPr>
        <w:t>à</w:t>
      </w:r>
      <w:r w:rsidRPr="002B38FF">
        <w:rPr>
          <w:rFonts w:ascii="Arial,serif"/>
          <w:szCs w:val="14"/>
        </w:rPr>
        <w:t>mines es col</w:t>
      </w:r>
      <w:r w:rsidRPr="002B38FF">
        <w:rPr>
          <w:rFonts w:ascii="Arial,serif"/>
          <w:szCs w:val="14"/>
        </w:rPr>
        <w:t>·</w:t>
      </w:r>
      <w:r w:rsidRPr="002B38FF">
        <w:rPr>
          <w:rFonts w:ascii="Arial,serif"/>
          <w:szCs w:val="14"/>
        </w:rPr>
        <w:t>locaran en unes condicions t</w:t>
      </w:r>
      <w:r w:rsidRPr="002B38FF">
        <w:rPr>
          <w:rFonts w:ascii="Arial,serif"/>
          <w:szCs w:val="14"/>
        </w:rPr>
        <w:t>è</w:t>
      </w:r>
      <w:r w:rsidRPr="002B38FF">
        <w:rPr>
          <w:rFonts w:ascii="Arial,serif"/>
          <w:szCs w:val="14"/>
        </w:rPr>
        <w:t>rmiques ambientals que es troben dins dels marges prescrits en les especificacions d'aplicaci</w:t>
      </w:r>
      <w:r w:rsidRPr="002B38FF">
        <w:rPr>
          <w:rFonts w:ascii="Arial,serif"/>
          <w:szCs w:val="14"/>
        </w:rPr>
        <w:t>ó</w:t>
      </w:r>
      <w:r w:rsidRPr="002B38FF">
        <w:rPr>
          <w:rFonts w:ascii="Arial,serif"/>
          <w:szCs w:val="14"/>
        </w:rPr>
        <w:t xml:space="preserve"> del fabricant.</w:t>
      </w:r>
    </w:p>
    <w:p w14:paraId="3994B25A" w14:textId="77777777" w:rsidR="00E118CD" w:rsidRPr="002B38FF" w:rsidRDefault="00D95247">
      <w:pPr>
        <w:rPr>
          <w:sz w:val="6"/>
          <w:szCs w:val="14"/>
        </w:rPr>
      </w:pPr>
      <w:r w:rsidRPr="002B38FF">
        <w:rPr>
          <w:sz w:val="6"/>
          <w:szCs w:val="14"/>
        </w:rPr>
        <w:t xml:space="preserve"> </w:t>
      </w:r>
    </w:p>
    <w:p w14:paraId="188B0C73" w14:textId="77777777" w:rsidR="00E118CD" w:rsidRPr="002B38FF" w:rsidRDefault="00D95247">
      <w:pPr>
        <w:rPr>
          <w:sz w:val="6"/>
          <w:szCs w:val="14"/>
        </w:rPr>
      </w:pPr>
      <w:r w:rsidRPr="002B38FF">
        <w:rPr>
          <w:rFonts w:ascii="Arial,serif"/>
          <w:szCs w:val="14"/>
        </w:rPr>
        <w:t>S'interrompr</w:t>
      </w:r>
      <w:r w:rsidRPr="002B38FF">
        <w:rPr>
          <w:rFonts w:ascii="Arial,serif"/>
          <w:szCs w:val="14"/>
        </w:rPr>
        <w:t>à</w:t>
      </w:r>
      <w:r w:rsidRPr="002B38FF">
        <w:rPr>
          <w:rFonts w:ascii="Arial,serif"/>
          <w:szCs w:val="14"/>
        </w:rPr>
        <w:t xml:space="preserve"> l'execuci</w:t>
      </w:r>
      <w:r w:rsidRPr="002B38FF">
        <w:rPr>
          <w:rFonts w:ascii="Arial,serif"/>
          <w:szCs w:val="14"/>
        </w:rPr>
        <w:t>ó</w:t>
      </w:r>
      <w:r w:rsidRPr="002B38FF">
        <w:rPr>
          <w:rFonts w:ascii="Arial,serif"/>
          <w:szCs w:val="14"/>
        </w:rPr>
        <w:t xml:space="preserve"> de la capa d'impermeabilitzaci</w:t>
      </w:r>
      <w:r w:rsidRPr="002B38FF">
        <w:rPr>
          <w:rFonts w:ascii="Arial,serif"/>
          <w:szCs w:val="14"/>
        </w:rPr>
        <w:t>ó</w:t>
      </w:r>
      <w:r w:rsidRPr="002B38FF">
        <w:rPr>
          <w:rFonts w:ascii="Arial,serif"/>
          <w:szCs w:val="14"/>
        </w:rPr>
        <w:t xml:space="preserve"> en cobertes banyades o amb vent fort.</w:t>
      </w:r>
    </w:p>
    <w:p w14:paraId="296964E1" w14:textId="77777777" w:rsidR="00E118CD" w:rsidRPr="002B38FF" w:rsidRDefault="00D95247">
      <w:pPr>
        <w:rPr>
          <w:sz w:val="6"/>
          <w:szCs w:val="14"/>
        </w:rPr>
      </w:pPr>
      <w:r w:rsidRPr="002B38FF">
        <w:rPr>
          <w:sz w:val="6"/>
          <w:szCs w:val="14"/>
        </w:rPr>
        <w:t xml:space="preserve"> </w:t>
      </w:r>
    </w:p>
    <w:p w14:paraId="4B4FE20E" w14:textId="77777777" w:rsidR="00E118CD" w:rsidRPr="002B38FF" w:rsidRDefault="00D95247">
      <w:pPr>
        <w:rPr>
          <w:sz w:val="6"/>
          <w:szCs w:val="14"/>
        </w:rPr>
      </w:pPr>
      <w:r w:rsidRPr="002B38FF">
        <w:rPr>
          <w:rFonts w:ascii="Arial,serif"/>
          <w:szCs w:val="14"/>
        </w:rPr>
        <w:t>La impermeabilitzaci</w:t>
      </w:r>
      <w:r w:rsidRPr="002B38FF">
        <w:rPr>
          <w:rFonts w:ascii="Arial,serif"/>
          <w:szCs w:val="14"/>
        </w:rPr>
        <w:t>ó</w:t>
      </w:r>
      <w:r w:rsidRPr="002B38FF">
        <w:rPr>
          <w:rFonts w:ascii="Arial,serif"/>
          <w:szCs w:val="14"/>
        </w:rPr>
        <w:t xml:space="preserve"> es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en direcci</w:t>
      </w:r>
      <w:r w:rsidRPr="002B38FF">
        <w:rPr>
          <w:rFonts w:ascii="Arial,serif"/>
          <w:szCs w:val="14"/>
        </w:rPr>
        <w:t>ó</w:t>
      </w:r>
      <w:r w:rsidRPr="002B38FF">
        <w:rPr>
          <w:rFonts w:ascii="Arial,serif"/>
          <w:szCs w:val="14"/>
        </w:rPr>
        <w:t xml:space="preserve"> perpendicular a la l</w:t>
      </w:r>
      <w:r w:rsidRPr="002B38FF">
        <w:rPr>
          <w:rFonts w:ascii="Arial,serif"/>
          <w:szCs w:val="14"/>
        </w:rPr>
        <w:t>í</w:t>
      </w:r>
      <w:r w:rsidRPr="002B38FF">
        <w:rPr>
          <w:rFonts w:ascii="Arial,serif"/>
          <w:szCs w:val="14"/>
        </w:rPr>
        <w:t>nia de m</w:t>
      </w:r>
      <w:r w:rsidRPr="002B38FF">
        <w:rPr>
          <w:rFonts w:ascii="Arial,serif"/>
          <w:szCs w:val="14"/>
        </w:rPr>
        <w:t>à</w:t>
      </w:r>
      <w:r w:rsidRPr="002B38FF">
        <w:rPr>
          <w:rFonts w:ascii="Arial,serif"/>
          <w:szCs w:val="14"/>
        </w:rPr>
        <w:t>xim pendent. Les diferents capes d'impermeabilitzaci</w:t>
      </w:r>
      <w:r w:rsidRPr="002B38FF">
        <w:rPr>
          <w:rFonts w:ascii="Arial,serif"/>
          <w:szCs w:val="14"/>
        </w:rPr>
        <w:t>ó</w:t>
      </w:r>
      <w:r w:rsidRPr="002B38FF">
        <w:rPr>
          <w:rFonts w:ascii="Arial,serif"/>
          <w:szCs w:val="14"/>
        </w:rPr>
        <w:t xml:space="preserve"> es col</w:t>
      </w:r>
      <w:r w:rsidRPr="002B38FF">
        <w:rPr>
          <w:rFonts w:ascii="Arial,serif"/>
          <w:szCs w:val="14"/>
        </w:rPr>
        <w:t>·</w:t>
      </w:r>
      <w:r w:rsidRPr="002B38FF">
        <w:rPr>
          <w:rFonts w:ascii="Arial,serif"/>
          <w:szCs w:val="14"/>
        </w:rPr>
        <w:t>locaran en la mateixa direcci</w:t>
      </w:r>
      <w:r w:rsidRPr="002B38FF">
        <w:rPr>
          <w:rFonts w:ascii="Arial,serif"/>
          <w:szCs w:val="14"/>
        </w:rPr>
        <w:t>ó</w:t>
      </w:r>
      <w:r w:rsidRPr="002B38FF">
        <w:rPr>
          <w:rFonts w:ascii="Arial,serif"/>
          <w:szCs w:val="14"/>
        </w:rPr>
        <w:t xml:space="preserve"> i a tapajuntes. Els cavalcaments quedaran a favor del corrent d'aigua i no quedaran alineats amb els de les fileres contig</w:t>
      </w:r>
      <w:r w:rsidRPr="002B38FF">
        <w:rPr>
          <w:rFonts w:ascii="Arial,serif"/>
          <w:szCs w:val="14"/>
        </w:rPr>
        <w:t>ü</w:t>
      </w:r>
      <w:r w:rsidRPr="002B38FF">
        <w:rPr>
          <w:rFonts w:ascii="Arial,serif"/>
          <w:szCs w:val="14"/>
        </w:rPr>
        <w:t>es.</w:t>
      </w:r>
    </w:p>
    <w:p w14:paraId="52A01684" w14:textId="77777777" w:rsidR="00E118CD" w:rsidRPr="002B38FF" w:rsidRDefault="00D95247">
      <w:pPr>
        <w:rPr>
          <w:sz w:val="6"/>
          <w:szCs w:val="14"/>
        </w:rPr>
      </w:pPr>
      <w:r w:rsidRPr="002B38FF">
        <w:rPr>
          <w:sz w:val="6"/>
          <w:szCs w:val="14"/>
        </w:rPr>
        <w:t xml:space="preserve"> </w:t>
      </w:r>
    </w:p>
    <w:p w14:paraId="628CA137" w14:textId="77777777" w:rsidR="00E118CD" w:rsidRPr="002B38FF" w:rsidRDefault="00D95247">
      <w:pPr>
        <w:rPr>
          <w:sz w:val="6"/>
          <w:szCs w:val="14"/>
        </w:rPr>
      </w:pPr>
      <w:r w:rsidRPr="002B38FF">
        <w:rPr>
          <w:rFonts w:ascii="Arial,serif"/>
          <w:szCs w:val="14"/>
        </w:rPr>
        <w:t>Quan la impermeabilitzaci</w:t>
      </w:r>
      <w:r w:rsidRPr="002B38FF">
        <w:rPr>
          <w:rFonts w:ascii="Arial,serif"/>
          <w:szCs w:val="14"/>
        </w:rPr>
        <w:t>ó</w:t>
      </w:r>
      <w:r w:rsidRPr="002B38FF">
        <w:rPr>
          <w:rFonts w:ascii="Arial,serif"/>
          <w:szCs w:val="14"/>
        </w:rPr>
        <w:t xml:space="preserve"> sigui de betums modificats i el pendent sigui major de 15%, s'utilitzaran sistemes fixats mec</w:t>
      </w:r>
      <w:r w:rsidRPr="002B38FF">
        <w:rPr>
          <w:rFonts w:ascii="Arial,serif"/>
          <w:szCs w:val="14"/>
        </w:rPr>
        <w:t>à</w:t>
      </w:r>
      <w:r w:rsidRPr="002B38FF">
        <w:rPr>
          <w:rFonts w:ascii="Arial,serif"/>
          <w:szCs w:val="14"/>
        </w:rPr>
        <w:t>nicament. Si el pendent est</w:t>
      </w:r>
      <w:r w:rsidRPr="002B38FF">
        <w:rPr>
          <w:rFonts w:ascii="Arial,serif"/>
          <w:szCs w:val="14"/>
        </w:rPr>
        <w:t>à</w:t>
      </w:r>
      <w:r w:rsidRPr="002B38FF">
        <w:rPr>
          <w:rFonts w:ascii="Arial,serif"/>
          <w:szCs w:val="14"/>
        </w:rPr>
        <w:t xml:space="preserve"> compr</w:t>
      </w:r>
      <w:r w:rsidRPr="002B38FF">
        <w:rPr>
          <w:rFonts w:ascii="Arial,serif"/>
          <w:szCs w:val="14"/>
        </w:rPr>
        <w:t>è</w:t>
      </w:r>
      <w:r w:rsidRPr="002B38FF">
        <w:rPr>
          <w:rFonts w:ascii="Arial,serif"/>
          <w:szCs w:val="14"/>
        </w:rPr>
        <w:t>s entre el 5 i el 15%, s'usaran sistemes adherits, sistemes fixats mec</w:t>
      </w:r>
      <w:r w:rsidRPr="002B38FF">
        <w:rPr>
          <w:rFonts w:ascii="Arial,serif"/>
          <w:szCs w:val="14"/>
        </w:rPr>
        <w:t>à</w:t>
      </w:r>
      <w:r w:rsidRPr="002B38FF">
        <w:rPr>
          <w:rFonts w:ascii="Arial,serif"/>
          <w:szCs w:val="14"/>
        </w:rPr>
        <w:t>nicament o fins i tot no adherits si van posteriorment arenats.</w:t>
      </w:r>
    </w:p>
    <w:p w14:paraId="48119DF6" w14:textId="77777777" w:rsidR="00E118CD" w:rsidRPr="002B38FF" w:rsidRDefault="00D95247">
      <w:pPr>
        <w:rPr>
          <w:sz w:val="6"/>
          <w:szCs w:val="14"/>
        </w:rPr>
      </w:pPr>
      <w:r w:rsidRPr="002B38FF">
        <w:rPr>
          <w:sz w:val="6"/>
          <w:szCs w:val="14"/>
        </w:rPr>
        <w:t xml:space="preserve"> </w:t>
      </w:r>
    </w:p>
    <w:p w14:paraId="66E5BE2E" w14:textId="77777777" w:rsidR="00E118CD" w:rsidRPr="002B38FF" w:rsidRDefault="00D95247">
      <w:pPr>
        <w:rPr>
          <w:sz w:val="6"/>
          <w:szCs w:val="14"/>
        </w:rPr>
      </w:pPr>
      <w:r w:rsidRPr="002B38FF">
        <w:rPr>
          <w:rFonts w:ascii="Arial,serif"/>
          <w:szCs w:val="14"/>
        </w:rPr>
        <w:t>Si es vol independitzar l</w:t>
      </w:r>
      <w:r w:rsidRPr="002B38FF">
        <w:rPr>
          <w:rFonts w:ascii="Arial,serif"/>
          <w:szCs w:val="14"/>
        </w:rPr>
        <w:t>’</w:t>
      </w:r>
      <w:r w:rsidRPr="002B38FF">
        <w:rPr>
          <w:rFonts w:ascii="Arial,serif"/>
          <w:szCs w:val="14"/>
        </w:rPr>
        <w:t>impermeabilitzant de l'element que li serveix de suport, s'usaran sistemes no adherits. Quan s'usin sistemes no adherits s'emprar</w:t>
      </w:r>
      <w:r w:rsidRPr="002B38FF">
        <w:rPr>
          <w:rFonts w:ascii="Arial,serif"/>
          <w:szCs w:val="14"/>
        </w:rPr>
        <w:t>à</w:t>
      </w:r>
      <w:r w:rsidRPr="002B38FF">
        <w:rPr>
          <w:rFonts w:ascii="Arial,serif"/>
          <w:szCs w:val="14"/>
        </w:rPr>
        <w:t xml:space="preserve"> una capa de protecci</w:t>
      </w:r>
      <w:r w:rsidRPr="002B38FF">
        <w:rPr>
          <w:rFonts w:ascii="Arial,serif"/>
          <w:szCs w:val="14"/>
        </w:rPr>
        <w:t>ó</w:t>
      </w:r>
      <w:r w:rsidRPr="002B38FF">
        <w:rPr>
          <w:rFonts w:ascii="Arial,serif"/>
          <w:szCs w:val="14"/>
        </w:rPr>
        <w:t xml:space="preserve"> pesada.</w:t>
      </w:r>
    </w:p>
    <w:p w14:paraId="16BDE66C" w14:textId="77777777" w:rsidR="00E118CD" w:rsidRPr="002B38FF" w:rsidRDefault="00D95247">
      <w:pPr>
        <w:rPr>
          <w:sz w:val="6"/>
          <w:szCs w:val="14"/>
        </w:rPr>
      </w:pPr>
      <w:r w:rsidRPr="002B38FF">
        <w:rPr>
          <w:sz w:val="6"/>
          <w:szCs w:val="14"/>
        </w:rPr>
        <w:t xml:space="preserve"> </w:t>
      </w:r>
    </w:p>
    <w:p w14:paraId="0E3D6C71" w14:textId="77777777" w:rsidR="00E118CD" w:rsidRPr="002B38FF" w:rsidRDefault="00D95247">
      <w:pPr>
        <w:rPr>
          <w:sz w:val="6"/>
          <w:szCs w:val="14"/>
        </w:rPr>
      </w:pPr>
      <w:r w:rsidRPr="002B38FF">
        <w:rPr>
          <w:rFonts w:ascii="Arial,serif"/>
          <w:szCs w:val="14"/>
        </w:rPr>
        <w:t>Quan la impermeabilitzaci</w:t>
      </w:r>
      <w:r w:rsidRPr="002B38FF">
        <w:rPr>
          <w:rFonts w:ascii="Arial,serif"/>
          <w:szCs w:val="14"/>
        </w:rPr>
        <w:t>ó</w:t>
      </w:r>
      <w:r w:rsidRPr="002B38FF">
        <w:rPr>
          <w:rFonts w:ascii="Arial,serif"/>
          <w:szCs w:val="14"/>
        </w:rPr>
        <w:t xml:space="preserve"> sigui amb policlorur de vinil plastificat, o qualsevol producte impermeable sint</w:t>
      </w:r>
      <w:r w:rsidRPr="002B38FF">
        <w:rPr>
          <w:rFonts w:ascii="Arial,serif"/>
          <w:szCs w:val="14"/>
        </w:rPr>
        <w:t>è</w:t>
      </w:r>
      <w:r w:rsidRPr="002B38FF">
        <w:rPr>
          <w:rFonts w:ascii="Arial,serif"/>
          <w:szCs w:val="14"/>
        </w:rPr>
        <w:t>tic, si la coberta no t</w:t>
      </w:r>
      <w:r w:rsidRPr="002B38FF">
        <w:rPr>
          <w:rFonts w:ascii="Arial,serif"/>
          <w:szCs w:val="14"/>
        </w:rPr>
        <w:t>é</w:t>
      </w:r>
      <w:r w:rsidRPr="002B38FF">
        <w:rPr>
          <w:rFonts w:ascii="Arial,serif"/>
          <w:szCs w:val="14"/>
        </w:rPr>
        <w:t xml:space="preserve"> protecci</w:t>
      </w:r>
      <w:r w:rsidRPr="002B38FF">
        <w:rPr>
          <w:rFonts w:ascii="Arial,serif"/>
          <w:szCs w:val="14"/>
        </w:rPr>
        <w:t>ó</w:t>
      </w:r>
      <w:r w:rsidRPr="002B38FF">
        <w:rPr>
          <w:rFonts w:ascii="Arial,serif"/>
          <w:szCs w:val="14"/>
        </w:rPr>
        <w:t>, s'usaran sistemes adherits o fixats mec</w:t>
      </w:r>
      <w:r w:rsidRPr="002B38FF">
        <w:rPr>
          <w:rFonts w:ascii="Arial,serif"/>
          <w:szCs w:val="14"/>
        </w:rPr>
        <w:t>à</w:t>
      </w:r>
      <w:r w:rsidRPr="002B38FF">
        <w:rPr>
          <w:rFonts w:ascii="Arial,serif"/>
          <w:szCs w:val="14"/>
        </w:rPr>
        <w:t>nicament.</w:t>
      </w:r>
    </w:p>
    <w:p w14:paraId="6575EF29" w14:textId="77777777" w:rsidR="00E118CD" w:rsidRPr="002B38FF" w:rsidRDefault="00D95247">
      <w:pPr>
        <w:rPr>
          <w:sz w:val="6"/>
          <w:szCs w:val="14"/>
        </w:rPr>
      </w:pPr>
      <w:r w:rsidRPr="002B38FF">
        <w:rPr>
          <w:sz w:val="6"/>
          <w:szCs w:val="14"/>
        </w:rPr>
        <w:t xml:space="preserve"> </w:t>
      </w:r>
    </w:p>
    <w:p w14:paraId="7864D600" w14:textId="77777777" w:rsidR="00E118CD" w:rsidRPr="002B38FF" w:rsidRDefault="00D95247">
      <w:pPr>
        <w:rPr>
          <w:sz w:val="6"/>
          <w:szCs w:val="14"/>
        </w:rPr>
      </w:pPr>
      <w:r w:rsidRPr="002B38FF">
        <w:rPr>
          <w:rFonts w:ascii="Arial,serif"/>
          <w:szCs w:val="14"/>
        </w:rPr>
        <w:t>Es refor</w:t>
      </w:r>
      <w:r w:rsidRPr="002B38FF">
        <w:rPr>
          <w:rFonts w:ascii="Arial,serif"/>
          <w:szCs w:val="14"/>
        </w:rPr>
        <w:t>ç</w:t>
      </w:r>
      <w:r w:rsidRPr="002B38FF">
        <w:rPr>
          <w:rFonts w:ascii="Arial,serif"/>
          <w:szCs w:val="14"/>
        </w:rPr>
        <w:t>ar</w:t>
      </w:r>
      <w:r w:rsidRPr="002B38FF">
        <w:rPr>
          <w:rFonts w:ascii="Arial,serif"/>
          <w:szCs w:val="14"/>
        </w:rPr>
        <w:t>à</w:t>
      </w:r>
      <w:r w:rsidRPr="002B38FF">
        <w:rPr>
          <w:rFonts w:ascii="Arial,serif"/>
          <w:szCs w:val="14"/>
        </w:rPr>
        <w:t xml:space="preserve"> la impermeabilitzaci</w:t>
      </w:r>
      <w:r w:rsidRPr="002B38FF">
        <w:rPr>
          <w:rFonts w:ascii="Arial,serif"/>
          <w:szCs w:val="14"/>
        </w:rPr>
        <w:t>ó</w:t>
      </w:r>
      <w:r w:rsidRPr="002B38FF">
        <w:rPr>
          <w:rFonts w:ascii="Arial,serif"/>
          <w:szCs w:val="14"/>
        </w:rPr>
        <w:t xml:space="preserve"> sempre que es trenqui la continu</w:t>
      </w:r>
      <w:r w:rsidRPr="002B38FF">
        <w:rPr>
          <w:rFonts w:ascii="Arial,serif"/>
          <w:szCs w:val="14"/>
        </w:rPr>
        <w:t>ï</w:t>
      </w:r>
      <w:r w:rsidRPr="002B38FF">
        <w:rPr>
          <w:rFonts w:ascii="Arial,serif"/>
          <w:szCs w:val="14"/>
        </w:rPr>
        <w:t>tat del recobriment. S'evitaran bosses d'aire en les l</w:t>
      </w:r>
      <w:r w:rsidRPr="002B38FF">
        <w:rPr>
          <w:rFonts w:ascii="Arial,serif"/>
          <w:szCs w:val="14"/>
        </w:rPr>
        <w:t>à</w:t>
      </w:r>
      <w:r w:rsidRPr="002B38FF">
        <w:rPr>
          <w:rFonts w:ascii="Arial,serif"/>
          <w:szCs w:val="14"/>
        </w:rPr>
        <w:t>mines adherides.</w:t>
      </w:r>
    </w:p>
    <w:p w14:paraId="4F72C399" w14:textId="77777777" w:rsidR="00E118CD" w:rsidRPr="002B38FF" w:rsidRDefault="00D95247">
      <w:pPr>
        <w:rPr>
          <w:sz w:val="6"/>
          <w:szCs w:val="14"/>
        </w:rPr>
      </w:pPr>
      <w:r w:rsidRPr="002B38FF">
        <w:rPr>
          <w:sz w:val="6"/>
          <w:szCs w:val="14"/>
        </w:rPr>
        <w:t xml:space="preserve"> </w:t>
      </w:r>
    </w:p>
    <w:p w14:paraId="00C69955" w14:textId="77777777" w:rsidR="00E118CD" w:rsidRPr="002B38FF" w:rsidRDefault="00D95247">
      <w:pPr>
        <w:rPr>
          <w:sz w:val="6"/>
          <w:szCs w:val="14"/>
        </w:rPr>
      </w:pPr>
      <w:r w:rsidRPr="002B38FF">
        <w:rPr>
          <w:rFonts w:ascii="Arial,serif"/>
          <w:szCs w:val="14"/>
        </w:rPr>
        <w:t>La capa d'impermeabilitzaci</w:t>
      </w:r>
      <w:r w:rsidRPr="002B38FF">
        <w:rPr>
          <w:rFonts w:ascii="Arial,serif"/>
          <w:szCs w:val="14"/>
        </w:rPr>
        <w:t>ó</w:t>
      </w:r>
      <w:r w:rsidRPr="002B38FF">
        <w:rPr>
          <w:rFonts w:ascii="Arial,serif"/>
          <w:szCs w:val="14"/>
        </w:rPr>
        <w:t xml:space="preserve"> quedar</w:t>
      </w:r>
      <w:r w:rsidRPr="002B38FF">
        <w:rPr>
          <w:rFonts w:ascii="Arial,serif"/>
          <w:szCs w:val="14"/>
        </w:rPr>
        <w:t>à</w:t>
      </w:r>
      <w:r w:rsidRPr="002B38FF">
        <w:rPr>
          <w:rFonts w:ascii="Arial,serif"/>
          <w:szCs w:val="14"/>
        </w:rPr>
        <w:t xml:space="preserve"> dessolidaritzada del suport i de la capa de protecci</w:t>
      </w:r>
      <w:r w:rsidRPr="002B38FF">
        <w:rPr>
          <w:rFonts w:ascii="Arial,serif"/>
          <w:szCs w:val="14"/>
        </w:rPr>
        <w:t>ó</w:t>
      </w:r>
      <w:r w:rsidRPr="002B38FF">
        <w:rPr>
          <w:rFonts w:ascii="Arial,serif"/>
          <w:szCs w:val="14"/>
        </w:rPr>
        <w:t>, nom</w:t>
      </w:r>
      <w:r w:rsidRPr="002B38FF">
        <w:rPr>
          <w:rFonts w:ascii="Arial,serif"/>
          <w:szCs w:val="14"/>
        </w:rPr>
        <w:t>é</w:t>
      </w:r>
      <w:r w:rsidRPr="002B38FF">
        <w:rPr>
          <w:rFonts w:ascii="Arial,serif"/>
          <w:szCs w:val="14"/>
        </w:rPr>
        <w:t>s en el per</w:t>
      </w:r>
      <w:r w:rsidRPr="002B38FF">
        <w:rPr>
          <w:rFonts w:ascii="Arial,serif"/>
          <w:szCs w:val="14"/>
        </w:rPr>
        <w:t>í</w:t>
      </w:r>
      <w:r w:rsidRPr="002B38FF">
        <w:rPr>
          <w:rFonts w:ascii="Arial,serif"/>
          <w:szCs w:val="14"/>
        </w:rPr>
        <w:t>metre i en els punts singulars.</w:t>
      </w:r>
    </w:p>
    <w:p w14:paraId="5DF4EFB3" w14:textId="77777777" w:rsidR="00E118CD" w:rsidRPr="002B38FF" w:rsidRDefault="00D95247">
      <w:pPr>
        <w:rPr>
          <w:sz w:val="6"/>
          <w:szCs w:val="14"/>
        </w:rPr>
      </w:pPr>
      <w:r w:rsidRPr="002B38FF">
        <w:rPr>
          <w:sz w:val="6"/>
          <w:szCs w:val="14"/>
        </w:rPr>
        <w:t xml:space="preserve"> </w:t>
      </w:r>
    </w:p>
    <w:p w14:paraId="189C8B1C" w14:textId="77777777" w:rsidR="00E118CD" w:rsidRPr="002B38FF" w:rsidRDefault="00D95247">
      <w:pPr>
        <w:rPr>
          <w:sz w:val="6"/>
          <w:szCs w:val="14"/>
        </w:rPr>
      </w:pPr>
      <w:r w:rsidRPr="002B38FF">
        <w:rPr>
          <w:rFonts w:ascii="Arial,serif"/>
          <w:szCs w:val="14"/>
        </w:rPr>
        <w:t>L'emprimaci</w:t>
      </w:r>
      <w:r w:rsidRPr="002B38FF">
        <w:rPr>
          <w:rFonts w:ascii="Arial,serif"/>
          <w:szCs w:val="14"/>
        </w:rPr>
        <w:t>ó</w:t>
      </w:r>
      <w:r w:rsidRPr="002B38FF">
        <w:rPr>
          <w:rFonts w:ascii="Arial,serif"/>
          <w:szCs w:val="14"/>
        </w:rPr>
        <w:t xml:space="preserve"> ha de ser del mateix material que la l</w:t>
      </w:r>
      <w:r w:rsidRPr="002B38FF">
        <w:rPr>
          <w:rFonts w:ascii="Arial,serif"/>
          <w:szCs w:val="14"/>
        </w:rPr>
        <w:t>à</w:t>
      </w:r>
      <w:r w:rsidRPr="002B38FF">
        <w:rPr>
          <w:rFonts w:ascii="Arial,serif"/>
          <w:szCs w:val="14"/>
        </w:rPr>
        <w:t>mina impermeabilitzant.</w:t>
      </w:r>
    </w:p>
    <w:p w14:paraId="48917163" w14:textId="77777777" w:rsidR="00E118CD" w:rsidRPr="002B38FF" w:rsidRDefault="00D95247">
      <w:pPr>
        <w:rPr>
          <w:sz w:val="6"/>
          <w:szCs w:val="14"/>
        </w:rPr>
      </w:pPr>
      <w:r w:rsidRPr="002B38FF">
        <w:rPr>
          <w:sz w:val="6"/>
          <w:szCs w:val="14"/>
        </w:rPr>
        <w:t xml:space="preserve"> </w:t>
      </w:r>
    </w:p>
    <w:p w14:paraId="0EB7AFFF" w14:textId="77777777" w:rsidR="00E118CD" w:rsidRPr="002B38FF" w:rsidRDefault="00D95247">
      <w:pPr>
        <w:rPr>
          <w:sz w:val="6"/>
          <w:szCs w:val="14"/>
        </w:rPr>
      </w:pPr>
      <w:r w:rsidRPr="002B38FF">
        <w:rPr>
          <w:rFonts w:ascii="Arial,serif"/>
          <w:szCs w:val="14"/>
        </w:rPr>
        <w:t>- Capa de protecci</w:t>
      </w:r>
      <w:r w:rsidRPr="002B38FF">
        <w:rPr>
          <w:rFonts w:ascii="Arial,serif"/>
          <w:szCs w:val="14"/>
        </w:rPr>
        <w:t>ó</w:t>
      </w:r>
      <w:r w:rsidRPr="002B38FF">
        <w:rPr>
          <w:rFonts w:ascii="Arial,serif"/>
          <w:szCs w:val="14"/>
        </w:rPr>
        <w:t>:</w:t>
      </w:r>
    </w:p>
    <w:p w14:paraId="37E772A0" w14:textId="77777777" w:rsidR="00E118CD" w:rsidRPr="002B38FF" w:rsidRDefault="00D95247">
      <w:pPr>
        <w:rPr>
          <w:sz w:val="6"/>
          <w:szCs w:val="14"/>
        </w:rPr>
      </w:pPr>
      <w:r w:rsidRPr="002B38FF">
        <w:rPr>
          <w:sz w:val="6"/>
          <w:szCs w:val="14"/>
        </w:rPr>
        <w:t xml:space="preserve"> </w:t>
      </w:r>
    </w:p>
    <w:p w14:paraId="45252550" w14:textId="77777777" w:rsidR="00E118CD" w:rsidRPr="002B38FF" w:rsidRDefault="00D95247">
      <w:pPr>
        <w:rPr>
          <w:sz w:val="6"/>
          <w:szCs w:val="14"/>
        </w:rPr>
      </w:pPr>
      <w:r w:rsidRPr="002B38FF">
        <w:rPr>
          <w:rFonts w:ascii="Arial,serif"/>
          <w:szCs w:val="14"/>
        </w:rPr>
        <w:t>- Cobertes enjardinades:</w:t>
      </w:r>
    </w:p>
    <w:p w14:paraId="3D1548F3" w14:textId="77777777" w:rsidR="00E118CD" w:rsidRPr="002B38FF" w:rsidRDefault="00D95247">
      <w:pPr>
        <w:rPr>
          <w:sz w:val="6"/>
          <w:szCs w:val="14"/>
        </w:rPr>
      </w:pPr>
      <w:r w:rsidRPr="002B38FF">
        <w:rPr>
          <w:sz w:val="6"/>
          <w:szCs w:val="14"/>
        </w:rPr>
        <w:t xml:space="preserve"> </w:t>
      </w:r>
    </w:p>
    <w:p w14:paraId="749C78C7" w14:textId="77777777" w:rsidR="00E118CD" w:rsidRPr="002B38FF" w:rsidRDefault="00D95247">
      <w:pPr>
        <w:rPr>
          <w:sz w:val="6"/>
          <w:szCs w:val="14"/>
        </w:rPr>
      </w:pPr>
      <w:r w:rsidRPr="002B38FF">
        <w:rPr>
          <w:rFonts w:ascii="Arial,serif"/>
          <w:szCs w:val="14"/>
        </w:rPr>
        <w:t>Producte antiarrels: se</w:t>
      </w:r>
      <w:r w:rsidRPr="002B38FF">
        <w:rPr>
          <w:rFonts w:ascii="Arial,serif"/>
          <w:szCs w:val="14"/>
        </w:rPr>
        <w:t>’</w:t>
      </w:r>
      <w:r w:rsidRPr="002B38FF">
        <w:rPr>
          <w:rFonts w:ascii="Arial,serif"/>
          <w:szCs w:val="14"/>
        </w:rPr>
        <w:t>n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que arribi fins a la part superior de la capa de terra.</w:t>
      </w:r>
    </w:p>
    <w:p w14:paraId="31D256B7" w14:textId="77777777" w:rsidR="00E118CD" w:rsidRPr="002B38FF" w:rsidRDefault="00D95247">
      <w:pPr>
        <w:rPr>
          <w:sz w:val="6"/>
          <w:szCs w:val="14"/>
        </w:rPr>
      </w:pPr>
      <w:r w:rsidRPr="002B38FF">
        <w:rPr>
          <w:sz w:val="6"/>
          <w:szCs w:val="14"/>
        </w:rPr>
        <w:t xml:space="preserve"> </w:t>
      </w:r>
    </w:p>
    <w:p w14:paraId="6D557E06" w14:textId="77777777" w:rsidR="00E118CD" w:rsidRPr="002B38FF" w:rsidRDefault="00D95247">
      <w:pPr>
        <w:rPr>
          <w:sz w:val="6"/>
          <w:szCs w:val="14"/>
        </w:rPr>
      </w:pPr>
      <w:r w:rsidRPr="002B38FF">
        <w:rPr>
          <w:rFonts w:ascii="Arial,serif"/>
          <w:szCs w:val="14"/>
        </w:rPr>
        <w:t>Capa drenant: la grava tindr</w:t>
      </w:r>
      <w:r w:rsidRPr="002B38FF">
        <w:rPr>
          <w:rFonts w:ascii="Arial,serif"/>
          <w:szCs w:val="14"/>
        </w:rPr>
        <w:t>à</w:t>
      </w:r>
      <w:r w:rsidRPr="002B38FF">
        <w:rPr>
          <w:rFonts w:ascii="Arial,serif"/>
          <w:szCs w:val="14"/>
        </w:rPr>
        <w:t xml:space="preserve"> una gross</w:t>
      </w:r>
      <w:r w:rsidRPr="002B38FF">
        <w:rPr>
          <w:rFonts w:ascii="Arial,serif"/>
          <w:szCs w:val="14"/>
        </w:rPr>
        <w:t>à</w:t>
      </w:r>
      <w:r w:rsidRPr="002B38FF">
        <w:rPr>
          <w:rFonts w:ascii="Arial,serif"/>
          <w:szCs w:val="14"/>
        </w:rPr>
        <w:t>ria m</w:t>
      </w:r>
      <w:r w:rsidRPr="002B38FF">
        <w:rPr>
          <w:rFonts w:ascii="Arial,serif"/>
          <w:szCs w:val="14"/>
        </w:rPr>
        <w:t>í</w:t>
      </w:r>
      <w:r w:rsidRPr="002B38FF">
        <w:rPr>
          <w:rFonts w:ascii="Arial,serif"/>
          <w:szCs w:val="14"/>
        </w:rPr>
        <w:t>nima de 5 cm, servir</w:t>
      </w:r>
      <w:r w:rsidRPr="002B38FF">
        <w:rPr>
          <w:rFonts w:ascii="Arial,serif"/>
          <w:szCs w:val="14"/>
        </w:rPr>
        <w:t>à</w:t>
      </w:r>
      <w:r w:rsidRPr="002B38FF">
        <w:rPr>
          <w:rFonts w:ascii="Arial,serif"/>
          <w:szCs w:val="14"/>
        </w:rPr>
        <w:t xml:space="preserve"> com a primera base de la capa filtrant; aquesta ser</w:t>
      </w:r>
      <w:r w:rsidRPr="002B38FF">
        <w:rPr>
          <w:rFonts w:ascii="Arial,serif"/>
          <w:szCs w:val="14"/>
        </w:rPr>
        <w:t>à</w:t>
      </w:r>
      <w:r w:rsidRPr="002B38FF">
        <w:rPr>
          <w:rFonts w:ascii="Arial,serif"/>
          <w:szCs w:val="14"/>
        </w:rPr>
        <w:t xml:space="preserve"> a base d'arena de riu, tindr</w:t>
      </w:r>
      <w:r w:rsidRPr="002B38FF">
        <w:rPr>
          <w:rFonts w:ascii="Arial,serif"/>
          <w:szCs w:val="14"/>
        </w:rPr>
        <w:t>à</w:t>
      </w:r>
      <w:r w:rsidRPr="002B38FF">
        <w:rPr>
          <w:rFonts w:ascii="Arial,serif"/>
          <w:szCs w:val="14"/>
        </w:rPr>
        <w:t xml:space="preserve"> una gross</w:t>
      </w:r>
      <w:r w:rsidRPr="002B38FF">
        <w:rPr>
          <w:rFonts w:ascii="Arial,serif"/>
          <w:szCs w:val="14"/>
        </w:rPr>
        <w:t>à</w:t>
      </w:r>
      <w:r w:rsidRPr="002B38FF">
        <w:rPr>
          <w:rFonts w:ascii="Arial,serif"/>
          <w:szCs w:val="14"/>
        </w:rPr>
        <w:t>ria m</w:t>
      </w:r>
      <w:r w:rsidRPr="002B38FF">
        <w:rPr>
          <w:rFonts w:ascii="Arial,serif"/>
          <w:szCs w:val="14"/>
        </w:rPr>
        <w:t>í</w:t>
      </w:r>
      <w:r w:rsidRPr="002B38FF">
        <w:rPr>
          <w:rFonts w:ascii="Arial,serif"/>
          <w:szCs w:val="14"/>
        </w:rPr>
        <w:t>nima de 3 cm i s'estendr</w:t>
      </w:r>
      <w:r w:rsidRPr="002B38FF">
        <w:rPr>
          <w:rFonts w:ascii="Arial,serif"/>
          <w:szCs w:val="14"/>
        </w:rPr>
        <w:t>à</w:t>
      </w:r>
      <w:r w:rsidRPr="002B38FF">
        <w:rPr>
          <w:rFonts w:ascii="Arial,serif"/>
          <w:szCs w:val="14"/>
        </w:rPr>
        <w:t xml:space="preserve"> uniformement sobre la capa de grava. Les instal</w:t>
      </w:r>
      <w:r w:rsidRPr="002B38FF">
        <w:rPr>
          <w:rFonts w:ascii="Arial,serif"/>
          <w:szCs w:val="14"/>
        </w:rPr>
        <w:t>·</w:t>
      </w:r>
      <w:r w:rsidRPr="002B38FF">
        <w:rPr>
          <w:rFonts w:ascii="Arial,serif"/>
          <w:szCs w:val="14"/>
        </w:rPr>
        <w:t>lacions que hagin de disc</w:t>
      </w:r>
      <w:r w:rsidRPr="002B38FF">
        <w:rPr>
          <w:rFonts w:ascii="Arial,serif"/>
          <w:szCs w:val="14"/>
        </w:rPr>
        <w:t>ó</w:t>
      </w:r>
      <w:r w:rsidRPr="002B38FF">
        <w:rPr>
          <w:rFonts w:ascii="Arial,serif"/>
          <w:szCs w:val="14"/>
        </w:rPr>
        <w:t>rrer pel terrat (l</w:t>
      </w:r>
      <w:r w:rsidRPr="002B38FF">
        <w:rPr>
          <w:rFonts w:ascii="Arial,serif"/>
          <w:szCs w:val="14"/>
        </w:rPr>
        <w:t>í</w:t>
      </w:r>
      <w:r w:rsidRPr="002B38FF">
        <w:rPr>
          <w:rFonts w:ascii="Arial,serif"/>
          <w:szCs w:val="14"/>
        </w:rPr>
        <w:t>nies fixes de subministrament d'aigua per a reg, etc.) hauran d</w:t>
      </w:r>
      <w:r w:rsidRPr="002B38FF">
        <w:rPr>
          <w:rFonts w:ascii="Arial,serif"/>
          <w:szCs w:val="14"/>
        </w:rPr>
        <w:t>’</w:t>
      </w:r>
      <w:r w:rsidRPr="002B38FF">
        <w:rPr>
          <w:rFonts w:ascii="Arial,serif"/>
          <w:szCs w:val="14"/>
        </w:rPr>
        <w:t>estendre</w:t>
      </w:r>
      <w:r w:rsidRPr="002B38FF">
        <w:rPr>
          <w:rFonts w:ascii="Arial,serif"/>
          <w:szCs w:val="14"/>
        </w:rPr>
        <w:t>’</w:t>
      </w:r>
      <w:r w:rsidRPr="002B38FF">
        <w:rPr>
          <w:rFonts w:ascii="Arial,serif"/>
          <w:szCs w:val="14"/>
        </w:rPr>
        <w:t>s preferentment per les zones perimetrals, evitant el seu pas pels faldars. En els regs per aspersi</w:t>
      </w:r>
      <w:r w:rsidRPr="002B38FF">
        <w:rPr>
          <w:rFonts w:ascii="Arial,serif"/>
          <w:szCs w:val="14"/>
        </w:rPr>
        <w:t>ó</w:t>
      </w:r>
      <w:r w:rsidRPr="002B38FF">
        <w:rPr>
          <w:rFonts w:ascii="Arial,serif"/>
          <w:szCs w:val="14"/>
        </w:rPr>
        <w:t xml:space="preserve"> les conduccions fins als ruixadors s</w:t>
      </w:r>
      <w:r w:rsidRPr="002B38FF">
        <w:rPr>
          <w:rFonts w:ascii="Arial,serif"/>
          <w:szCs w:val="14"/>
        </w:rPr>
        <w:t>’</w:t>
      </w:r>
      <w:r w:rsidRPr="002B38FF">
        <w:rPr>
          <w:rFonts w:ascii="Arial,serif"/>
          <w:szCs w:val="14"/>
        </w:rPr>
        <w:t>estendran per la capa drenant. Pot ser substitu</w:t>
      </w:r>
      <w:r w:rsidRPr="002B38FF">
        <w:rPr>
          <w:rFonts w:ascii="Arial,serif"/>
          <w:szCs w:val="14"/>
        </w:rPr>
        <w:t>ï</w:t>
      </w:r>
      <w:r w:rsidRPr="002B38FF">
        <w:rPr>
          <w:rFonts w:ascii="Arial,serif"/>
          <w:szCs w:val="14"/>
        </w:rPr>
        <w:t>da per un geosint</w:t>
      </w:r>
      <w:r w:rsidRPr="002B38FF">
        <w:rPr>
          <w:rFonts w:ascii="Arial,serif"/>
          <w:szCs w:val="14"/>
        </w:rPr>
        <w:t>è</w:t>
      </w:r>
      <w:r w:rsidRPr="002B38FF">
        <w:rPr>
          <w:rFonts w:ascii="Arial,serif"/>
          <w:szCs w:val="14"/>
        </w:rPr>
        <w:t>tic en compliment amb la norma UNE EN 13252:2017.</w:t>
      </w:r>
    </w:p>
    <w:p w14:paraId="03D09A54" w14:textId="77777777" w:rsidR="00E118CD" w:rsidRPr="002B38FF" w:rsidRDefault="00D95247">
      <w:pPr>
        <w:rPr>
          <w:sz w:val="6"/>
          <w:szCs w:val="14"/>
        </w:rPr>
      </w:pPr>
      <w:r w:rsidRPr="002B38FF">
        <w:rPr>
          <w:sz w:val="6"/>
          <w:szCs w:val="14"/>
        </w:rPr>
        <w:t xml:space="preserve"> </w:t>
      </w:r>
    </w:p>
    <w:p w14:paraId="74BD3C97" w14:textId="77777777" w:rsidR="00E118CD" w:rsidRPr="002B38FF" w:rsidRDefault="00D95247">
      <w:pPr>
        <w:rPr>
          <w:sz w:val="6"/>
          <w:szCs w:val="14"/>
        </w:rPr>
      </w:pPr>
      <w:r w:rsidRPr="002B38FF">
        <w:rPr>
          <w:rFonts w:ascii="Arial,serif"/>
          <w:szCs w:val="14"/>
        </w:rPr>
        <w:t>Terra de plantaci</w:t>
      </w:r>
      <w:r w:rsidRPr="002B38FF">
        <w:rPr>
          <w:rFonts w:ascii="Arial,serif"/>
          <w:szCs w:val="14"/>
        </w:rPr>
        <w:t>ó</w:t>
      </w:r>
      <w:r w:rsidRPr="002B38FF">
        <w:rPr>
          <w:rFonts w:ascii="Arial,serif"/>
          <w:szCs w:val="14"/>
        </w:rPr>
        <w:t>: la profunditat de terra vegetal estar</w:t>
      </w:r>
      <w:r w:rsidRPr="002B38FF">
        <w:rPr>
          <w:rFonts w:ascii="Arial,serif"/>
          <w:szCs w:val="14"/>
        </w:rPr>
        <w:t>à</w:t>
      </w:r>
      <w:r w:rsidRPr="002B38FF">
        <w:rPr>
          <w:rFonts w:ascii="Arial,serif"/>
          <w:szCs w:val="14"/>
        </w:rPr>
        <w:t xml:space="preserve"> compresa entre 20 i 50 cm. Les esp</w:t>
      </w:r>
      <w:r w:rsidRPr="002B38FF">
        <w:rPr>
          <w:rFonts w:ascii="Arial,serif"/>
          <w:szCs w:val="14"/>
        </w:rPr>
        <w:t>è</w:t>
      </w:r>
      <w:r w:rsidRPr="002B38FF">
        <w:rPr>
          <w:rFonts w:ascii="Arial,serif"/>
          <w:szCs w:val="14"/>
        </w:rPr>
        <w:t>cies vegetals que necessiten una major profunditat se situaran en zones de superf</w:t>
      </w:r>
      <w:r w:rsidRPr="002B38FF">
        <w:rPr>
          <w:rFonts w:ascii="Arial,serif"/>
          <w:szCs w:val="14"/>
        </w:rPr>
        <w:t>í</w:t>
      </w:r>
      <w:r w:rsidRPr="002B38FF">
        <w:rPr>
          <w:rFonts w:ascii="Arial,serif"/>
          <w:szCs w:val="14"/>
        </w:rPr>
        <w:t>cie aproximadament igual a l'ocupada per la projecci</w:t>
      </w:r>
      <w:r w:rsidRPr="002B38FF">
        <w:rPr>
          <w:rFonts w:ascii="Arial,serif"/>
          <w:szCs w:val="14"/>
        </w:rPr>
        <w:t>ó</w:t>
      </w:r>
      <w:r w:rsidRPr="002B38FF">
        <w:rPr>
          <w:rFonts w:ascii="Arial,serif"/>
          <w:szCs w:val="14"/>
        </w:rPr>
        <w:t xml:space="preserve"> de la seva copa i pr</w:t>
      </w:r>
      <w:r w:rsidRPr="002B38FF">
        <w:rPr>
          <w:rFonts w:ascii="Arial,serif"/>
          <w:szCs w:val="14"/>
        </w:rPr>
        <w:t>ò</w:t>
      </w:r>
      <w:r w:rsidRPr="002B38FF">
        <w:rPr>
          <w:rFonts w:ascii="Arial,serif"/>
          <w:szCs w:val="14"/>
        </w:rPr>
        <w:t>ximes als eixos dels suports de l'estructura. Es triaran preferentment esp</w:t>
      </w:r>
      <w:r w:rsidRPr="002B38FF">
        <w:rPr>
          <w:rFonts w:ascii="Arial,serif"/>
          <w:szCs w:val="14"/>
        </w:rPr>
        <w:t>è</w:t>
      </w:r>
      <w:r w:rsidRPr="002B38FF">
        <w:rPr>
          <w:rFonts w:ascii="Arial,serif"/>
          <w:szCs w:val="14"/>
        </w:rPr>
        <w:t>cies de creixement lent i amb portaments que no superen els 6 m. Els camins per als vianants disposats en les superf</w:t>
      </w:r>
      <w:r w:rsidRPr="002B38FF">
        <w:rPr>
          <w:rFonts w:ascii="Arial,serif"/>
          <w:szCs w:val="14"/>
        </w:rPr>
        <w:t>í</w:t>
      </w:r>
      <w:r w:rsidRPr="002B38FF">
        <w:rPr>
          <w:rFonts w:ascii="Arial,serif"/>
          <w:szCs w:val="14"/>
        </w:rPr>
        <w:t>cies enjardinades poden realitzar-se amb arena en una profunditat igual a la de la terra vegetal, i se separar</w:t>
      </w:r>
      <w:r w:rsidRPr="002B38FF">
        <w:rPr>
          <w:rFonts w:ascii="Arial,serif"/>
          <w:szCs w:val="14"/>
        </w:rPr>
        <w:t>à</w:t>
      </w:r>
      <w:r w:rsidRPr="002B38FF">
        <w:rPr>
          <w:rFonts w:ascii="Arial,serif"/>
          <w:szCs w:val="14"/>
        </w:rPr>
        <w:t xml:space="preserve"> d'aquesta per elements com murets de pedra rajola o lloses de pissarra.</w:t>
      </w:r>
    </w:p>
    <w:p w14:paraId="1ACA4FEA" w14:textId="77777777" w:rsidR="00E118CD" w:rsidRPr="002B38FF" w:rsidRDefault="00D95247">
      <w:pPr>
        <w:rPr>
          <w:sz w:val="6"/>
          <w:szCs w:val="14"/>
        </w:rPr>
      </w:pPr>
      <w:r w:rsidRPr="002B38FF">
        <w:rPr>
          <w:sz w:val="6"/>
          <w:szCs w:val="14"/>
        </w:rPr>
        <w:t xml:space="preserve"> </w:t>
      </w:r>
    </w:p>
    <w:p w14:paraId="5E687C94" w14:textId="77777777" w:rsidR="00E118CD" w:rsidRPr="002B38FF" w:rsidRDefault="00D95247">
      <w:pPr>
        <w:rPr>
          <w:sz w:val="6"/>
          <w:szCs w:val="14"/>
        </w:rPr>
      </w:pPr>
      <w:r w:rsidRPr="002B38FF">
        <w:rPr>
          <w:rFonts w:ascii="Arial,serif"/>
          <w:szCs w:val="14"/>
        </w:rPr>
        <w:t>- Cobertes amb protecci</w:t>
      </w:r>
      <w:r w:rsidRPr="002B38FF">
        <w:rPr>
          <w:rFonts w:ascii="Arial,serif"/>
          <w:szCs w:val="14"/>
        </w:rPr>
        <w:t>ó</w:t>
      </w:r>
      <w:r w:rsidRPr="002B38FF">
        <w:rPr>
          <w:rFonts w:ascii="Arial,serif"/>
          <w:szCs w:val="14"/>
        </w:rPr>
        <w:t xml:space="preserve"> de grava:</w:t>
      </w:r>
    </w:p>
    <w:p w14:paraId="698018EC" w14:textId="77777777" w:rsidR="00E118CD" w:rsidRPr="002B38FF" w:rsidRDefault="00D95247">
      <w:pPr>
        <w:rPr>
          <w:sz w:val="6"/>
          <w:szCs w:val="14"/>
        </w:rPr>
      </w:pPr>
      <w:r w:rsidRPr="002B38FF">
        <w:rPr>
          <w:sz w:val="6"/>
          <w:szCs w:val="14"/>
        </w:rPr>
        <w:t xml:space="preserve"> </w:t>
      </w:r>
    </w:p>
    <w:p w14:paraId="724909CC" w14:textId="77777777" w:rsidR="00E118CD" w:rsidRPr="002B38FF" w:rsidRDefault="00D95247">
      <w:pPr>
        <w:rPr>
          <w:sz w:val="6"/>
          <w:szCs w:val="14"/>
        </w:rPr>
      </w:pPr>
      <w:r w:rsidRPr="002B38FF">
        <w:rPr>
          <w:rFonts w:ascii="Arial,serif"/>
          <w:szCs w:val="14"/>
        </w:rPr>
        <w:t>La capa de grava ser</w:t>
      </w:r>
      <w:r w:rsidRPr="002B38FF">
        <w:rPr>
          <w:rFonts w:ascii="Arial,serif"/>
          <w:szCs w:val="14"/>
        </w:rPr>
        <w:t>à</w:t>
      </w:r>
      <w:r w:rsidRPr="002B38FF">
        <w:rPr>
          <w:rFonts w:ascii="Arial,serif"/>
          <w:szCs w:val="14"/>
        </w:rPr>
        <w:t xml:space="preserve"> en qualsevol punt de la coberta d'un gruix que garanteixi la protecci</w:t>
      </w:r>
      <w:r w:rsidRPr="002B38FF">
        <w:rPr>
          <w:rFonts w:ascii="Arial,serif"/>
          <w:szCs w:val="14"/>
        </w:rPr>
        <w:t>ó</w:t>
      </w:r>
      <w:r w:rsidRPr="002B38FF">
        <w:rPr>
          <w:rFonts w:ascii="Arial,serif"/>
          <w:szCs w:val="14"/>
        </w:rPr>
        <w:t xml:space="preserve"> permanent del sistema d'impermeabilitzaci</w:t>
      </w:r>
      <w:r w:rsidRPr="002B38FF">
        <w:rPr>
          <w:rFonts w:ascii="Arial,serif"/>
          <w:szCs w:val="14"/>
        </w:rPr>
        <w:t>ó</w:t>
      </w:r>
      <w:r w:rsidRPr="002B38FF">
        <w:rPr>
          <w:rFonts w:ascii="Arial,serif"/>
          <w:szCs w:val="14"/>
        </w:rPr>
        <w:t xml:space="preserve"> davant de la insolaci</w:t>
      </w:r>
      <w:r w:rsidRPr="002B38FF">
        <w:rPr>
          <w:rFonts w:ascii="Arial,serif"/>
          <w:szCs w:val="14"/>
        </w:rPr>
        <w:t>ó</w:t>
      </w:r>
      <w:r w:rsidRPr="002B38FF">
        <w:rPr>
          <w:rFonts w:ascii="Arial,serif"/>
          <w:szCs w:val="14"/>
        </w:rPr>
        <w:t xml:space="preserve"> i altres agents clim</w:t>
      </w:r>
      <w:r w:rsidRPr="002B38FF">
        <w:rPr>
          <w:rFonts w:ascii="Arial,serif"/>
          <w:szCs w:val="14"/>
        </w:rPr>
        <w:t>à</w:t>
      </w:r>
      <w:r w:rsidRPr="002B38FF">
        <w:rPr>
          <w:rFonts w:ascii="Arial,serif"/>
          <w:szCs w:val="14"/>
        </w:rPr>
        <w:t>tics i ambientals. El gruix no podr</w:t>
      </w:r>
      <w:r w:rsidRPr="002B38FF">
        <w:rPr>
          <w:rFonts w:ascii="Arial,serif"/>
          <w:szCs w:val="14"/>
        </w:rPr>
        <w:t>à</w:t>
      </w:r>
      <w:r w:rsidRPr="002B38FF">
        <w:rPr>
          <w:rFonts w:ascii="Arial,serif"/>
          <w:szCs w:val="14"/>
        </w:rPr>
        <w:t xml:space="preserve"> ser menor de 5 cm i estar</w:t>
      </w:r>
      <w:r w:rsidRPr="002B38FF">
        <w:rPr>
          <w:rFonts w:ascii="Arial,serif"/>
          <w:szCs w:val="14"/>
        </w:rPr>
        <w:t>à</w:t>
      </w:r>
      <w:r w:rsidRPr="002B38FF">
        <w:rPr>
          <w:rFonts w:ascii="Arial,serif"/>
          <w:szCs w:val="14"/>
        </w:rPr>
        <w:t xml:space="preserve"> en funci</w:t>
      </w:r>
      <w:r w:rsidRPr="002B38FF">
        <w:rPr>
          <w:rFonts w:ascii="Arial,serif"/>
          <w:szCs w:val="14"/>
        </w:rPr>
        <w:t>ó</w:t>
      </w:r>
      <w:r w:rsidRPr="002B38FF">
        <w:rPr>
          <w:rFonts w:ascii="Arial,serif"/>
          <w:szCs w:val="14"/>
        </w:rPr>
        <w:t xml:space="preserve"> del tipus de coberta i l'altura de l'edifici, tenint en compte que les cantonades aniran m</w:t>
      </w:r>
      <w:r w:rsidRPr="002B38FF">
        <w:rPr>
          <w:rFonts w:ascii="Arial,serif"/>
          <w:szCs w:val="14"/>
        </w:rPr>
        <w:t>é</w:t>
      </w:r>
      <w:r w:rsidRPr="002B38FF">
        <w:rPr>
          <w:rFonts w:ascii="Arial,serif"/>
          <w:szCs w:val="14"/>
        </w:rPr>
        <w:t>s arenades que les zones de vora i aquestes m</w:t>
      </w:r>
      <w:r w:rsidRPr="002B38FF">
        <w:rPr>
          <w:rFonts w:ascii="Arial,serif"/>
          <w:szCs w:val="14"/>
        </w:rPr>
        <w:t>é</w:t>
      </w:r>
      <w:r w:rsidRPr="002B38FF">
        <w:rPr>
          <w:rFonts w:ascii="Arial,serif"/>
          <w:szCs w:val="14"/>
        </w:rPr>
        <w:t>s que la zona central. Quan la l</w:t>
      </w:r>
      <w:r w:rsidRPr="002B38FF">
        <w:rPr>
          <w:rFonts w:ascii="Arial,serif"/>
          <w:szCs w:val="14"/>
        </w:rPr>
        <w:t>à</w:t>
      </w:r>
      <w:r w:rsidRPr="002B38FF">
        <w:rPr>
          <w:rFonts w:ascii="Arial,serif"/>
          <w:szCs w:val="14"/>
        </w:rPr>
        <w:t>mina vagi fixada en el seu per</w:t>
      </w:r>
      <w:r w:rsidRPr="002B38FF">
        <w:rPr>
          <w:rFonts w:ascii="Arial,serif"/>
          <w:szCs w:val="14"/>
        </w:rPr>
        <w:t>í</w:t>
      </w:r>
      <w:r w:rsidRPr="002B38FF">
        <w:rPr>
          <w:rFonts w:ascii="Arial,serif"/>
          <w:szCs w:val="14"/>
        </w:rPr>
        <w:t>metre i en les seves zones centrals de ventilacions, ampits, racons, etc., es podr</w:t>
      </w:r>
      <w:r w:rsidRPr="002B38FF">
        <w:rPr>
          <w:rFonts w:ascii="Arial,serif"/>
          <w:szCs w:val="14"/>
        </w:rPr>
        <w:t>à</w:t>
      </w:r>
      <w:r w:rsidRPr="002B38FF">
        <w:rPr>
          <w:rFonts w:ascii="Arial,serif"/>
          <w:szCs w:val="14"/>
        </w:rPr>
        <w:t xml:space="preserve"> admetre que l</w:t>
      </w:r>
      <w:r w:rsidRPr="002B38FF">
        <w:rPr>
          <w:rFonts w:ascii="Arial,serif"/>
          <w:szCs w:val="14"/>
        </w:rPr>
        <w:t>’</w:t>
      </w:r>
      <w:r w:rsidRPr="002B38FF">
        <w:rPr>
          <w:rFonts w:ascii="Arial,serif"/>
          <w:szCs w:val="14"/>
        </w:rPr>
        <w:t>arenat perimetral sigui igual que el central. Pel que fa a les condicions com a llast, pes de la grava i, en conseq</w:t>
      </w:r>
      <w:r w:rsidRPr="002B38FF">
        <w:rPr>
          <w:rFonts w:ascii="Arial,serif"/>
          <w:szCs w:val="14"/>
        </w:rPr>
        <w:t>üè</w:t>
      </w:r>
      <w:r w:rsidRPr="002B38FF">
        <w:rPr>
          <w:rFonts w:ascii="Arial,serif"/>
          <w:szCs w:val="14"/>
        </w:rPr>
        <w:t>ncia, el seu gruix, estaran en funci</w:t>
      </w:r>
      <w:r w:rsidRPr="002B38FF">
        <w:rPr>
          <w:rFonts w:ascii="Arial,serif"/>
          <w:szCs w:val="14"/>
        </w:rPr>
        <w:t>ó</w:t>
      </w:r>
      <w:r w:rsidRPr="002B38FF">
        <w:rPr>
          <w:rFonts w:ascii="Arial,serif"/>
          <w:szCs w:val="14"/>
        </w:rPr>
        <w:t xml:space="preserve"> de la forma de la coberta i de les instal</w:t>
      </w:r>
      <w:r w:rsidRPr="002B38FF">
        <w:rPr>
          <w:rFonts w:ascii="Arial,serif"/>
          <w:szCs w:val="14"/>
        </w:rPr>
        <w:t>·</w:t>
      </w:r>
      <w:r w:rsidRPr="002B38FF">
        <w:rPr>
          <w:rFonts w:ascii="Arial,serif"/>
          <w:szCs w:val="14"/>
        </w:rPr>
        <w:t>lacions que s</w:t>
      </w:r>
      <w:r w:rsidRPr="002B38FF">
        <w:rPr>
          <w:rFonts w:ascii="Arial,serif"/>
          <w:szCs w:val="14"/>
        </w:rPr>
        <w:t>’</w:t>
      </w:r>
      <w:r w:rsidRPr="002B38FF">
        <w:rPr>
          <w:rFonts w:ascii="Arial,serif"/>
          <w:szCs w:val="14"/>
        </w:rPr>
        <w:t>hi situen. Es disposaran corredors i zones de treball que permetin el tr</w:t>
      </w:r>
      <w:r w:rsidRPr="002B38FF">
        <w:rPr>
          <w:rFonts w:ascii="Arial,serif"/>
          <w:szCs w:val="14"/>
        </w:rPr>
        <w:t>à</w:t>
      </w:r>
      <w:r w:rsidRPr="002B38FF">
        <w:rPr>
          <w:rFonts w:ascii="Arial,serif"/>
          <w:szCs w:val="14"/>
        </w:rPr>
        <w:t>nsit sense alteracions del sistema.</w:t>
      </w:r>
    </w:p>
    <w:p w14:paraId="7709BECF" w14:textId="77777777" w:rsidR="00E118CD" w:rsidRPr="002B38FF" w:rsidRDefault="00D95247">
      <w:pPr>
        <w:rPr>
          <w:sz w:val="6"/>
          <w:szCs w:val="14"/>
        </w:rPr>
      </w:pPr>
      <w:r w:rsidRPr="002B38FF">
        <w:rPr>
          <w:sz w:val="6"/>
          <w:szCs w:val="14"/>
        </w:rPr>
        <w:t xml:space="preserve"> </w:t>
      </w:r>
    </w:p>
    <w:p w14:paraId="4BE9F406" w14:textId="77777777" w:rsidR="00E118CD" w:rsidRPr="002B38FF" w:rsidRDefault="00D95247">
      <w:pPr>
        <w:rPr>
          <w:sz w:val="6"/>
          <w:szCs w:val="14"/>
        </w:rPr>
      </w:pPr>
      <w:r w:rsidRPr="002B38FF">
        <w:rPr>
          <w:rFonts w:ascii="Arial,serif"/>
          <w:szCs w:val="14"/>
        </w:rPr>
        <w:t>- Cobertes amb paviment fix:</w:t>
      </w:r>
    </w:p>
    <w:p w14:paraId="69436883" w14:textId="77777777" w:rsidR="00E118CD" w:rsidRPr="002B38FF" w:rsidRDefault="00D95247">
      <w:pPr>
        <w:rPr>
          <w:sz w:val="6"/>
          <w:szCs w:val="14"/>
        </w:rPr>
      </w:pPr>
      <w:r w:rsidRPr="002B38FF">
        <w:rPr>
          <w:sz w:val="6"/>
          <w:szCs w:val="14"/>
        </w:rPr>
        <w:t xml:space="preserve"> </w:t>
      </w:r>
    </w:p>
    <w:p w14:paraId="5A0D5DBA" w14:textId="77777777" w:rsidR="00E118CD" w:rsidRPr="002B38FF" w:rsidRDefault="00D95247">
      <w:pPr>
        <w:rPr>
          <w:sz w:val="6"/>
          <w:szCs w:val="14"/>
        </w:rPr>
      </w:pPr>
      <w:r w:rsidRPr="002B38FF">
        <w:rPr>
          <w:rFonts w:ascii="Arial,serif"/>
          <w:szCs w:val="14"/>
        </w:rPr>
        <w:t>S'establiran les juntes de dilataci</w:t>
      </w:r>
      <w:r w:rsidRPr="002B38FF">
        <w:rPr>
          <w:rFonts w:ascii="Arial,serif"/>
          <w:szCs w:val="14"/>
        </w:rPr>
        <w:t>ó</w:t>
      </w:r>
      <w:r w:rsidRPr="002B38FF">
        <w:rPr>
          <w:rFonts w:ascii="Arial,serif"/>
          <w:szCs w:val="14"/>
        </w:rPr>
        <w:t xml:space="preserve"> necess</w:t>
      </w:r>
      <w:r w:rsidRPr="002B38FF">
        <w:rPr>
          <w:rFonts w:ascii="Arial,serif"/>
          <w:szCs w:val="14"/>
        </w:rPr>
        <w:t>à</w:t>
      </w:r>
      <w:r w:rsidRPr="002B38FF">
        <w:rPr>
          <w:rFonts w:ascii="Arial,serif"/>
          <w:szCs w:val="14"/>
        </w:rPr>
        <w:t>ries per a prevenir les tensions d'origen t</w:t>
      </w:r>
      <w:r w:rsidRPr="002B38FF">
        <w:rPr>
          <w:rFonts w:ascii="Arial,serif"/>
          <w:szCs w:val="14"/>
        </w:rPr>
        <w:t>è</w:t>
      </w:r>
      <w:r w:rsidRPr="002B38FF">
        <w:rPr>
          <w:rFonts w:ascii="Arial,serif"/>
          <w:szCs w:val="14"/>
        </w:rPr>
        <w:t xml:space="preserve">rmic. Segons el </w:t>
      </w:r>
    </w:p>
    <w:p w14:paraId="4DD1973D" w14:textId="77777777" w:rsidR="00E118CD" w:rsidRPr="002B38FF" w:rsidRDefault="00D95247">
      <w:pPr>
        <w:rPr>
          <w:sz w:val="6"/>
          <w:szCs w:val="14"/>
        </w:rPr>
      </w:pPr>
      <w:r w:rsidRPr="002B38FF">
        <w:rPr>
          <w:sz w:val="6"/>
          <w:szCs w:val="14"/>
        </w:rPr>
        <w:t xml:space="preserve"> </w:t>
      </w:r>
    </w:p>
    <w:p w14:paraId="7CA3E3DC" w14:textId="77777777" w:rsidR="00E118CD" w:rsidRPr="002B38FF" w:rsidRDefault="00D95247">
      <w:pPr>
        <w:rPr>
          <w:sz w:val="6"/>
          <w:szCs w:val="14"/>
        </w:rPr>
      </w:pPr>
      <w:r w:rsidRPr="002B38FF">
        <w:rPr>
          <w:rFonts w:ascii="Arial,serif"/>
          <w:szCs w:val="14"/>
        </w:rPr>
        <w:t>CTE DB HS 1, apartat 2.4.4.1.1, les juntes hauran de disposar-se coincidint amb les juntes de la coberta; en el per</w:t>
      </w:r>
      <w:r w:rsidRPr="002B38FF">
        <w:rPr>
          <w:rFonts w:ascii="Arial,serif"/>
          <w:szCs w:val="14"/>
        </w:rPr>
        <w:t>í</w:t>
      </w:r>
      <w:r w:rsidRPr="002B38FF">
        <w:rPr>
          <w:rFonts w:ascii="Arial,serif"/>
          <w:szCs w:val="14"/>
        </w:rPr>
        <w:t>metre exterior i interior de la coberta i en les trobades amb paraments verticals i elements passants; en quadr</w:t>
      </w:r>
      <w:r w:rsidRPr="002B38FF">
        <w:rPr>
          <w:rFonts w:ascii="Arial,serif"/>
          <w:szCs w:val="14"/>
        </w:rPr>
        <w:t>í</w:t>
      </w:r>
      <w:r w:rsidRPr="002B38FF">
        <w:rPr>
          <w:rFonts w:ascii="Arial,serif"/>
          <w:szCs w:val="14"/>
        </w:rPr>
        <w:t>cula, situades a 5 m com a m</w:t>
      </w:r>
      <w:r w:rsidRPr="002B38FF">
        <w:rPr>
          <w:rFonts w:ascii="Arial,serif"/>
          <w:szCs w:val="14"/>
        </w:rPr>
        <w:t>à</w:t>
      </w:r>
      <w:r w:rsidRPr="002B38FF">
        <w:rPr>
          <w:rFonts w:ascii="Arial,serif"/>
          <w:szCs w:val="14"/>
        </w:rPr>
        <w:t>xim en cobertes no ventilades, i a 7,5 m com a m</w:t>
      </w:r>
      <w:r w:rsidRPr="002B38FF">
        <w:rPr>
          <w:rFonts w:ascii="Arial,serif"/>
          <w:szCs w:val="14"/>
        </w:rPr>
        <w:t>à</w:t>
      </w:r>
      <w:r w:rsidRPr="002B38FF">
        <w:rPr>
          <w:rFonts w:ascii="Arial,serif"/>
          <w:szCs w:val="14"/>
        </w:rPr>
        <w:t>xim en cobertes ventilades, de manera que les dimensions dels panys entre les juntes guarden com a m</w:t>
      </w:r>
      <w:r w:rsidRPr="002B38FF">
        <w:rPr>
          <w:rFonts w:ascii="Arial,serif"/>
          <w:szCs w:val="14"/>
        </w:rPr>
        <w:t>à</w:t>
      </w:r>
      <w:r w:rsidRPr="002B38FF">
        <w:rPr>
          <w:rFonts w:ascii="Arial,serif"/>
          <w:szCs w:val="14"/>
        </w:rPr>
        <w:t>xim la relaci</w:t>
      </w:r>
      <w:r w:rsidRPr="002B38FF">
        <w:rPr>
          <w:rFonts w:ascii="Arial,serif"/>
          <w:szCs w:val="14"/>
        </w:rPr>
        <w:t>ó</w:t>
      </w:r>
      <w:r w:rsidRPr="002B38FF">
        <w:rPr>
          <w:rFonts w:ascii="Arial,serif"/>
          <w:szCs w:val="14"/>
        </w:rPr>
        <w:t xml:space="preserve"> 1:1,5. </w:t>
      </w:r>
    </w:p>
    <w:p w14:paraId="366973EC" w14:textId="77777777" w:rsidR="00E118CD" w:rsidRPr="002B38FF" w:rsidRDefault="00D95247">
      <w:pPr>
        <w:rPr>
          <w:sz w:val="6"/>
          <w:szCs w:val="14"/>
        </w:rPr>
      </w:pPr>
      <w:r w:rsidRPr="002B38FF">
        <w:rPr>
          <w:sz w:val="6"/>
          <w:szCs w:val="14"/>
        </w:rPr>
        <w:t xml:space="preserve"> </w:t>
      </w:r>
    </w:p>
    <w:p w14:paraId="0690E819" w14:textId="77777777" w:rsidR="00E118CD" w:rsidRPr="002B38FF" w:rsidRDefault="00D95247">
      <w:pPr>
        <w:rPr>
          <w:sz w:val="6"/>
          <w:szCs w:val="14"/>
        </w:rPr>
      </w:pPr>
      <w:r w:rsidRPr="002B38FF">
        <w:rPr>
          <w:rFonts w:ascii="Arial,serif"/>
          <w:szCs w:val="14"/>
        </w:rPr>
        <w:t>Les peces aniran col</w:t>
      </w:r>
      <w:r w:rsidRPr="002B38FF">
        <w:rPr>
          <w:rFonts w:ascii="Arial,serif"/>
          <w:szCs w:val="14"/>
        </w:rPr>
        <w:t>·</w:t>
      </w:r>
      <w:r w:rsidRPr="002B38FF">
        <w:rPr>
          <w:rFonts w:ascii="Arial,serif"/>
          <w:szCs w:val="14"/>
        </w:rPr>
        <w:t>locades sobre solera de 2,5 cm, com a m</w:t>
      </w:r>
      <w:r w:rsidRPr="002B38FF">
        <w:rPr>
          <w:rFonts w:ascii="Arial,serif"/>
          <w:szCs w:val="14"/>
        </w:rPr>
        <w:t>í</w:t>
      </w:r>
      <w:r w:rsidRPr="002B38FF">
        <w:rPr>
          <w:rFonts w:ascii="Arial,serif"/>
          <w:szCs w:val="14"/>
        </w:rPr>
        <w:t>nim, estesa sobre la capa separadora. Per a fer les juntes entre peces s'emprar</w:t>
      </w:r>
      <w:r w:rsidRPr="002B38FF">
        <w:rPr>
          <w:rFonts w:ascii="Arial,serif"/>
          <w:szCs w:val="14"/>
        </w:rPr>
        <w:t>à</w:t>
      </w:r>
      <w:r w:rsidRPr="002B38FF">
        <w:rPr>
          <w:rFonts w:ascii="Arial,serif"/>
          <w:szCs w:val="14"/>
        </w:rPr>
        <w:t xml:space="preserve"> material d'uni</w:t>
      </w:r>
      <w:r w:rsidRPr="002B38FF">
        <w:rPr>
          <w:rFonts w:ascii="Arial,serif"/>
          <w:szCs w:val="14"/>
        </w:rPr>
        <w:t>ó</w:t>
      </w:r>
      <w:r w:rsidRPr="002B38FF">
        <w:rPr>
          <w:rFonts w:ascii="Arial,serif"/>
          <w:szCs w:val="14"/>
        </w:rPr>
        <w:t>, evitant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a os.</w:t>
      </w:r>
    </w:p>
    <w:p w14:paraId="0024C5E0" w14:textId="77777777" w:rsidR="00E118CD" w:rsidRPr="002B38FF" w:rsidRDefault="00D95247">
      <w:pPr>
        <w:rPr>
          <w:sz w:val="6"/>
          <w:szCs w:val="14"/>
        </w:rPr>
      </w:pPr>
      <w:r w:rsidRPr="002B38FF">
        <w:rPr>
          <w:sz w:val="6"/>
          <w:szCs w:val="14"/>
        </w:rPr>
        <w:t xml:space="preserve"> </w:t>
      </w:r>
    </w:p>
    <w:p w14:paraId="1DC7DE18" w14:textId="77777777" w:rsidR="00E118CD" w:rsidRPr="002B38FF" w:rsidRDefault="00D95247">
      <w:pPr>
        <w:rPr>
          <w:sz w:val="6"/>
          <w:szCs w:val="14"/>
        </w:rPr>
      </w:pPr>
      <w:r w:rsidRPr="002B38FF">
        <w:rPr>
          <w:rFonts w:ascii="Arial,serif"/>
          <w:szCs w:val="14"/>
        </w:rPr>
        <w:t>- Cobertes amb paviment flotant:</w:t>
      </w:r>
    </w:p>
    <w:p w14:paraId="17A00FA5" w14:textId="77777777" w:rsidR="00E118CD" w:rsidRPr="002B38FF" w:rsidRDefault="00D95247">
      <w:pPr>
        <w:rPr>
          <w:sz w:val="6"/>
          <w:szCs w:val="14"/>
        </w:rPr>
      </w:pPr>
      <w:r w:rsidRPr="002B38FF">
        <w:rPr>
          <w:sz w:val="6"/>
          <w:szCs w:val="14"/>
        </w:rPr>
        <w:t xml:space="preserve"> </w:t>
      </w:r>
    </w:p>
    <w:p w14:paraId="7284F565" w14:textId="77777777" w:rsidR="00E118CD" w:rsidRPr="002B38FF" w:rsidRDefault="00D95247">
      <w:pPr>
        <w:rPr>
          <w:sz w:val="6"/>
          <w:szCs w:val="14"/>
        </w:rPr>
      </w:pPr>
      <w:r w:rsidRPr="002B38FF">
        <w:rPr>
          <w:rFonts w:ascii="Arial,serif"/>
          <w:szCs w:val="14"/>
        </w:rPr>
        <w:lastRenderedPageBreak/>
        <w:t>Segons el CTE DB HS 1, apartat 2.4.3.5.3, les peces recolzades sobre suports en paviment flotant hauran de disposar-se horitzontalment. Les peces o rajoles hauran de col</w:t>
      </w:r>
      <w:r w:rsidRPr="002B38FF">
        <w:rPr>
          <w:rFonts w:ascii="Arial,serif"/>
          <w:szCs w:val="14"/>
        </w:rPr>
        <w:t>·</w:t>
      </w:r>
      <w:r w:rsidRPr="002B38FF">
        <w:rPr>
          <w:rFonts w:ascii="Arial,serif"/>
          <w:szCs w:val="14"/>
        </w:rPr>
        <w:t>locar-se amb junta oberta.</w:t>
      </w:r>
    </w:p>
    <w:p w14:paraId="71C71654" w14:textId="77777777" w:rsidR="00E118CD" w:rsidRPr="002B38FF" w:rsidRDefault="00D95247">
      <w:pPr>
        <w:rPr>
          <w:sz w:val="6"/>
          <w:szCs w:val="14"/>
        </w:rPr>
      </w:pPr>
      <w:r w:rsidRPr="002B38FF">
        <w:rPr>
          <w:sz w:val="6"/>
          <w:szCs w:val="14"/>
        </w:rPr>
        <w:t xml:space="preserve"> </w:t>
      </w:r>
    </w:p>
    <w:p w14:paraId="7DB0916B" w14:textId="77777777" w:rsidR="00E118CD" w:rsidRPr="002B38FF" w:rsidRDefault="00D95247">
      <w:pPr>
        <w:rPr>
          <w:sz w:val="6"/>
          <w:szCs w:val="14"/>
        </w:rPr>
      </w:pPr>
      <w:r w:rsidRPr="002B38FF">
        <w:rPr>
          <w:rFonts w:ascii="Arial,serif"/>
          <w:szCs w:val="14"/>
        </w:rPr>
        <w:t>Les rajoles permetran, mitjan</w:t>
      </w:r>
      <w:r w:rsidRPr="002B38FF">
        <w:rPr>
          <w:rFonts w:ascii="Arial,serif"/>
          <w:szCs w:val="14"/>
        </w:rPr>
        <w:t>ç</w:t>
      </w:r>
      <w:r w:rsidRPr="002B38FF">
        <w:rPr>
          <w:rFonts w:ascii="Arial,serif"/>
          <w:szCs w:val="14"/>
        </w:rPr>
        <w:t>ant una estructura porosa o per les juntes obertes, el flux d'aigua de pluja cap al pl</w:t>
      </w:r>
      <w:r w:rsidRPr="002B38FF">
        <w:rPr>
          <w:rFonts w:ascii="Arial,serif"/>
          <w:szCs w:val="14"/>
        </w:rPr>
        <w:t>à</w:t>
      </w:r>
      <w:r w:rsidRPr="002B38FF">
        <w:rPr>
          <w:rFonts w:ascii="Arial,serif"/>
          <w:szCs w:val="14"/>
        </w:rPr>
        <w:t>nol inclinat d'escolament, de manera que no es produeixin entollaments. Entre el s</w:t>
      </w:r>
      <w:r w:rsidRPr="002B38FF">
        <w:rPr>
          <w:rFonts w:ascii="Arial,serif"/>
          <w:szCs w:val="14"/>
        </w:rPr>
        <w:t>ò</w:t>
      </w:r>
      <w:r w:rsidRPr="002B38FF">
        <w:rPr>
          <w:rFonts w:ascii="Arial,serif"/>
          <w:szCs w:val="14"/>
        </w:rPr>
        <w:t>col de protecci</w:t>
      </w:r>
      <w:r w:rsidRPr="002B38FF">
        <w:rPr>
          <w:rFonts w:ascii="Arial,serif"/>
          <w:szCs w:val="14"/>
        </w:rPr>
        <w:t>ó</w:t>
      </w:r>
      <w:r w:rsidRPr="002B38FF">
        <w:rPr>
          <w:rFonts w:ascii="Arial,serif"/>
          <w:szCs w:val="14"/>
        </w:rPr>
        <w:t xml:space="preserve"> de la l</w:t>
      </w:r>
      <w:r w:rsidRPr="002B38FF">
        <w:rPr>
          <w:rFonts w:ascii="Arial,serif"/>
          <w:szCs w:val="14"/>
        </w:rPr>
        <w:t>à</w:t>
      </w:r>
      <w:r w:rsidRPr="002B38FF">
        <w:rPr>
          <w:rFonts w:ascii="Arial,serif"/>
          <w:szCs w:val="14"/>
        </w:rPr>
        <w:t>mina en els plafons perimetrals o altres paraments verticals i les rajoles es deixar</w:t>
      </w:r>
      <w:r w:rsidRPr="002B38FF">
        <w:rPr>
          <w:rFonts w:ascii="Arial,serif"/>
          <w:szCs w:val="14"/>
        </w:rPr>
        <w:t>à</w:t>
      </w:r>
      <w:r w:rsidRPr="002B38FF">
        <w:rPr>
          <w:rFonts w:ascii="Arial,serif"/>
          <w:szCs w:val="14"/>
        </w:rPr>
        <w:t xml:space="preserve"> un buit d'almenys 15 mm.</w:t>
      </w:r>
    </w:p>
    <w:p w14:paraId="79C7AE47" w14:textId="77777777" w:rsidR="00E118CD" w:rsidRPr="002B38FF" w:rsidRDefault="00D95247">
      <w:pPr>
        <w:rPr>
          <w:sz w:val="6"/>
          <w:szCs w:val="14"/>
        </w:rPr>
      </w:pPr>
      <w:r w:rsidRPr="002B38FF">
        <w:rPr>
          <w:sz w:val="6"/>
          <w:szCs w:val="14"/>
        </w:rPr>
        <w:t xml:space="preserve"> </w:t>
      </w:r>
    </w:p>
    <w:p w14:paraId="7C75D618" w14:textId="77777777" w:rsidR="00E118CD" w:rsidRPr="002B38FF" w:rsidRDefault="00D95247">
      <w:pPr>
        <w:rPr>
          <w:sz w:val="6"/>
          <w:szCs w:val="14"/>
        </w:rPr>
      </w:pPr>
      <w:r w:rsidRPr="002B38FF">
        <w:rPr>
          <w:rFonts w:ascii="Arial,serif"/>
          <w:szCs w:val="14"/>
        </w:rPr>
        <w:t>- Cobertes amb capa de tr</w:t>
      </w:r>
      <w:r w:rsidRPr="002B38FF">
        <w:rPr>
          <w:rFonts w:ascii="Arial,serif"/>
          <w:szCs w:val="14"/>
        </w:rPr>
        <w:t>à</w:t>
      </w:r>
      <w:r w:rsidRPr="002B38FF">
        <w:rPr>
          <w:rFonts w:ascii="Arial,serif"/>
          <w:szCs w:val="14"/>
        </w:rPr>
        <w:t>nsit:</w:t>
      </w:r>
    </w:p>
    <w:p w14:paraId="4FA3641C" w14:textId="77777777" w:rsidR="00E118CD" w:rsidRPr="002B38FF" w:rsidRDefault="00D95247">
      <w:pPr>
        <w:rPr>
          <w:sz w:val="6"/>
          <w:szCs w:val="14"/>
        </w:rPr>
      </w:pPr>
      <w:r w:rsidRPr="002B38FF">
        <w:rPr>
          <w:sz w:val="6"/>
          <w:szCs w:val="14"/>
        </w:rPr>
        <w:t xml:space="preserve"> </w:t>
      </w:r>
    </w:p>
    <w:p w14:paraId="4A4456B8" w14:textId="77777777" w:rsidR="00E118CD" w:rsidRPr="002B38FF" w:rsidRDefault="00D95247">
      <w:pPr>
        <w:rPr>
          <w:sz w:val="6"/>
          <w:szCs w:val="14"/>
        </w:rPr>
      </w:pPr>
      <w:r w:rsidRPr="002B38FF">
        <w:rPr>
          <w:rFonts w:ascii="Arial,serif"/>
          <w:szCs w:val="14"/>
        </w:rPr>
        <w:t>Segons el CTE DB HS 1, apartat 2.4.3.5.4, quan l'aglomerat asf</w:t>
      </w:r>
      <w:r w:rsidRPr="002B38FF">
        <w:rPr>
          <w:rFonts w:ascii="Arial,serif"/>
          <w:szCs w:val="14"/>
        </w:rPr>
        <w:t>à</w:t>
      </w:r>
      <w:r w:rsidRPr="002B38FF">
        <w:rPr>
          <w:rFonts w:ascii="Arial,serif"/>
          <w:szCs w:val="14"/>
        </w:rPr>
        <w:t>ltic s'aboqui en calent directament sobre la impermeabilitzaci</w:t>
      </w:r>
      <w:r w:rsidRPr="002B38FF">
        <w:rPr>
          <w:rFonts w:ascii="Arial,serif"/>
          <w:szCs w:val="14"/>
        </w:rPr>
        <w:t>ó</w:t>
      </w:r>
      <w:r w:rsidRPr="002B38FF">
        <w:rPr>
          <w:rFonts w:ascii="Arial,serif"/>
          <w:szCs w:val="14"/>
        </w:rPr>
        <w:t>, el gruix m</w:t>
      </w:r>
      <w:r w:rsidRPr="002B38FF">
        <w:rPr>
          <w:rFonts w:ascii="Arial,serif"/>
          <w:szCs w:val="14"/>
        </w:rPr>
        <w:t>í</w:t>
      </w:r>
      <w:r w:rsidRPr="002B38FF">
        <w:rPr>
          <w:rFonts w:ascii="Arial,serif"/>
          <w:szCs w:val="14"/>
        </w:rPr>
        <w:t>nim de la capa d'aglomerat haur</w:t>
      </w:r>
      <w:r w:rsidRPr="002B38FF">
        <w:rPr>
          <w:rFonts w:ascii="Arial,serif"/>
          <w:szCs w:val="14"/>
        </w:rPr>
        <w:t>à</w:t>
      </w:r>
      <w:r w:rsidRPr="002B38FF">
        <w:rPr>
          <w:rFonts w:ascii="Arial,serif"/>
          <w:szCs w:val="14"/>
        </w:rPr>
        <w:t xml:space="preserve"> de ser 8 cm. Quan l'aglomerat asf</w:t>
      </w:r>
      <w:r w:rsidRPr="002B38FF">
        <w:rPr>
          <w:rFonts w:ascii="Arial,serif"/>
          <w:szCs w:val="14"/>
        </w:rPr>
        <w:t>à</w:t>
      </w:r>
      <w:r w:rsidRPr="002B38FF">
        <w:rPr>
          <w:rFonts w:ascii="Arial,serif"/>
          <w:szCs w:val="14"/>
        </w:rPr>
        <w:t>ltic s'aboqui sobre una capa de morter disposada sobre la impermeabilitzaci</w:t>
      </w:r>
      <w:r w:rsidRPr="002B38FF">
        <w:rPr>
          <w:rFonts w:ascii="Arial,serif"/>
          <w:szCs w:val="14"/>
        </w:rPr>
        <w:t>ó</w:t>
      </w:r>
      <w:r w:rsidRPr="002B38FF">
        <w:rPr>
          <w:rFonts w:ascii="Arial,serif"/>
          <w:szCs w:val="14"/>
        </w:rPr>
        <w:t>, haur</w:t>
      </w:r>
      <w:r w:rsidRPr="002B38FF">
        <w:rPr>
          <w:rFonts w:ascii="Arial,serif"/>
          <w:szCs w:val="14"/>
        </w:rPr>
        <w:t>à</w:t>
      </w:r>
      <w:r w:rsidRPr="002B38FF">
        <w:rPr>
          <w:rFonts w:ascii="Arial,serif"/>
          <w:szCs w:val="14"/>
        </w:rPr>
        <w:t xml:space="preserve"> d'interposar-se una capa separadora per a evitar l'adher</w:t>
      </w:r>
      <w:r w:rsidRPr="002B38FF">
        <w:rPr>
          <w:rFonts w:ascii="Arial,serif"/>
          <w:szCs w:val="14"/>
        </w:rPr>
        <w:t>è</w:t>
      </w:r>
      <w:r w:rsidRPr="002B38FF">
        <w:rPr>
          <w:rFonts w:ascii="Arial,serif"/>
          <w:szCs w:val="14"/>
        </w:rPr>
        <w:t>ncia de 4 cm de gruix com a m</w:t>
      </w:r>
      <w:r w:rsidRPr="002B38FF">
        <w:rPr>
          <w:rFonts w:ascii="Arial,serif"/>
          <w:szCs w:val="14"/>
        </w:rPr>
        <w:t>à</w:t>
      </w:r>
      <w:r w:rsidRPr="002B38FF">
        <w:rPr>
          <w:rFonts w:ascii="Arial,serif"/>
          <w:szCs w:val="14"/>
        </w:rPr>
        <w:t>xim i armada de tal manera que se n'eviti la fissuraci</w:t>
      </w:r>
      <w:r w:rsidRPr="002B38FF">
        <w:rPr>
          <w:rFonts w:ascii="Arial,serif"/>
          <w:szCs w:val="14"/>
        </w:rPr>
        <w:t>ó</w:t>
      </w:r>
      <w:r w:rsidRPr="002B38FF">
        <w:rPr>
          <w:rFonts w:ascii="Arial,serif"/>
          <w:szCs w:val="14"/>
        </w:rPr>
        <w:t>.</w:t>
      </w:r>
    </w:p>
    <w:p w14:paraId="3ABFB4CC" w14:textId="77777777" w:rsidR="00E118CD" w:rsidRPr="002B38FF" w:rsidRDefault="00D95247">
      <w:pPr>
        <w:rPr>
          <w:sz w:val="6"/>
          <w:szCs w:val="14"/>
        </w:rPr>
      </w:pPr>
      <w:r w:rsidRPr="002B38FF">
        <w:rPr>
          <w:sz w:val="6"/>
          <w:szCs w:val="14"/>
        </w:rPr>
        <w:t xml:space="preserve"> </w:t>
      </w:r>
    </w:p>
    <w:p w14:paraId="6787DBC9" w14:textId="77777777" w:rsidR="00E118CD" w:rsidRPr="002B38FF" w:rsidRDefault="00D95247">
      <w:pPr>
        <w:rPr>
          <w:sz w:val="6"/>
          <w:szCs w:val="14"/>
        </w:rPr>
      </w:pPr>
      <w:r w:rsidRPr="002B38FF">
        <w:rPr>
          <w:rFonts w:ascii="Arial,serif"/>
          <w:szCs w:val="14"/>
        </w:rPr>
        <w:t>Les solucions amb impermeabilitzaci</w:t>
      </w:r>
      <w:r w:rsidRPr="002B38FF">
        <w:rPr>
          <w:rFonts w:ascii="Arial,serif"/>
          <w:szCs w:val="14"/>
        </w:rPr>
        <w:t>ó</w:t>
      </w:r>
      <w:r w:rsidRPr="002B38FF">
        <w:rPr>
          <w:rFonts w:ascii="Arial,serif"/>
          <w:szCs w:val="14"/>
        </w:rPr>
        <w:t xml:space="preserve"> l</w:t>
      </w:r>
      <w:r w:rsidRPr="002B38FF">
        <w:rPr>
          <w:rFonts w:ascii="Arial,serif"/>
          <w:szCs w:val="14"/>
        </w:rPr>
        <w:t>í</w:t>
      </w:r>
      <w:r w:rsidRPr="002B38FF">
        <w:rPr>
          <w:rFonts w:ascii="Arial,serif"/>
          <w:szCs w:val="14"/>
        </w:rPr>
        <w:t>quida estaran d</w:t>
      </w:r>
      <w:r w:rsidRPr="002B38FF">
        <w:rPr>
          <w:rFonts w:ascii="Arial,serif"/>
          <w:szCs w:val="14"/>
        </w:rPr>
        <w:t>’</w:t>
      </w:r>
      <w:r w:rsidRPr="002B38FF">
        <w:rPr>
          <w:rFonts w:ascii="Arial,serif"/>
          <w:szCs w:val="14"/>
        </w:rPr>
        <w:t>acord amb ETAG 033.</w:t>
      </w:r>
    </w:p>
    <w:p w14:paraId="62079A84" w14:textId="77777777" w:rsidR="00E118CD" w:rsidRPr="002B38FF" w:rsidRDefault="00D95247">
      <w:pPr>
        <w:rPr>
          <w:sz w:val="6"/>
          <w:szCs w:val="14"/>
        </w:rPr>
      </w:pPr>
      <w:r w:rsidRPr="002B38FF">
        <w:rPr>
          <w:sz w:val="6"/>
          <w:szCs w:val="14"/>
        </w:rPr>
        <w:t xml:space="preserve"> </w:t>
      </w:r>
    </w:p>
    <w:p w14:paraId="58BF9464" w14:textId="77777777" w:rsidR="00E118CD" w:rsidRPr="002B38FF" w:rsidRDefault="00D95247">
      <w:pPr>
        <w:rPr>
          <w:sz w:val="6"/>
          <w:szCs w:val="14"/>
        </w:rPr>
      </w:pPr>
      <w:r w:rsidRPr="002B38FF">
        <w:rPr>
          <w:rFonts w:ascii="Arial,serif"/>
          <w:szCs w:val="14"/>
        </w:rPr>
        <w:t>- Sistema d'evacuaci</w:t>
      </w:r>
      <w:r w:rsidRPr="002B38FF">
        <w:rPr>
          <w:rFonts w:ascii="Arial,serif"/>
          <w:szCs w:val="14"/>
        </w:rPr>
        <w:t>ó</w:t>
      </w:r>
      <w:r w:rsidRPr="002B38FF">
        <w:rPr>
          <w:rFonts w:ascii="Arial,serif"/>
          <w:szCs w:val="14"/>
        </w:rPr>
        <w:t xml:space="preserve"> d'aig</w:t>
      </w:r>
      <w:r w:rsidRPr="002B38FF">
        <w:rPr>
          <w:rFonts w:ascii="Arial,serif"/>
          <w:szCs w:val="14"/>
        </w:rPr>
        <w:t>ü</w:t>
      </w:r>
      <w:r w:rsidRPr="002B38FF">
        <w:rPr>
          <w:rFonts w:ascii="Arial,serif"/>
          <w:szCs w:val="14"/>
        </w:rPr>
        <w:t>es:</w:t>
      </w:r>
    </w:p>
    <w:p w14:paraId="48ACA362" w14:textId="77777777" w:rsidR="00E118CD" w:rsidRPr="002B38FF" w:rsidRDefault="00D95247">
      <w:pPr>
        <w:rPr>
          <w:sz w:val="6"/>
          <w:szCs w:val="14"/>
        </w:rPr>
      </w:pPr>
      <w:r w:rsidRPr="002B38FF">
        <w:rPr>
          <w:sz w:val="6"/>
          <w:szCs w:val="14"/>
        </w:rPr>
        <w:t xml:space="preserve"> </w:t>
      </w:r>
    </w:p>
    <w:p w14:paraId="2204C563" w14:textId="77777777" w:rsidR="00E118CD" w:rsidRPr="002B38FF" w:rsidRDefault="00D95247">
      <w:pPr>
        <w:rPr>
          <w:sz w:val="6"/>
          <w:szCs w:val="14"/>
        </w:rPr>
      </w:pPr>
      <w:r w:rsidRPr="002B38FF">
        <w:rPr>
          <w:rFonts w:ascii="Arial,serif"/>
          <w:szCs w:val="14"/>
        </w:rPr>
        <w:t xml:space="preserve">Els embornals se </w:t>
      </w:r>
      <w:proofErr w:type="gramStart"/>
      <w:r w:rsidRPr="002B38FF">
        <w:rPr>
          <w:rFonts w:ascii="Arial,serif"/>
          <w:szCs w:val="14"/>
        </w:rPr>
        <w:t>situaran</w:t>
      </w:r>
      <w:proofErr w:type="gramEnd"/>
      <w:r w:rsidRPr="002B38FF">
        <w:rPr>
          <w:rFonts w:ascii="Arial,serif"/>
          <w:szCs w:val="14"/>
        </w:rPr>
        <w:t xml:space="preserve"> preferentment centrats entre els vessants o faldars per a evitar pendents excessius; en tot cas, separats almenys 50 cm dels elements sobre</w:t>
      </w:r>
      <w:r w:rsidRPr="002B38FF">
        <w:rPr>
          <w:rFonts w:ascii="Arial,serif"/>
          <w:szCs w:val="14"/>
        </w:rPr>
        <w:t>ï</w:t>
      </w:r>
      <w:r w:rsidRPr="002B38FF">
        <w:rPr>
          <w:rFonts w:ascii="Arial,serif"/>
          <w:szCs w:val="14"/>
        </w:rPr>
        <w:t>xents i 1 m dels racons o cantonades.</w:t>
      </w:r>
    </w:p>
    <w:p w14:paraId="2C153830" w14:textId="77777777" w:rsidR="00E118CD" w:rsidRPr="002B38FF" w:rsidRDefault="00D95247">
      <w:pPr>
        <w:rPr>
          <w:sz w:val="6"/>
          <w:szCs w:val="14"/>
        </w:rPr>
      </w:pPr>
      <w:r w:rsidRPr="002B38FF">
        <w:rPr>
          <w:sz w:val="6"/>
          <w:szCs w:val="14"/>
        </w:rPr>
        <w:t xml:space="preserve"> </w:t>
      </w:r>
    </w:p>
    <w:p w14:paraId="45195F61" w14:textId="77777777" w:rsidR="00E118CD" w:rsidRPr="002B38FF" w:rsidRDefault="00D95247">
      <w:pPr>
        <w:rPr>
          <w:sz w:val="6"/>
          <w:szCs w:val="14"/>
        </w:rPr>
      </w:pPr>
      <w:r w:rsidRPr="002B38FF">
        <w:rPr>
          <w:rFonts w:ascii="Arial,serif"/>
          <w:szCs w:val="14"/>
        </w:rPr>
        <w:t>La trobada entre la l</w:t>
      </w:r>
      <w:r w:rsidRPr="002B38FF">
        <w:rPr>
          <w:rFonts w:ascii="Arial,serif"/>
          <w:szCs w:val="14"/>
        </w:rPr>
        <w:t>à</w:t>
      </w:r>
      <w:r w:rsidRPr="002B38FF">
        <w:rPr>
          <w:rFonts w:ascii="Arial,serif"/>
          <w:szCs w:val="14"/>
        </w:rPr>
        <w:t>mina impermeabilitzant i el baixant es resoldr</w:t>
      </w:r>
      <w:r w:rsidRPr="002B38FF">
        <w:rPr>
          <w:rFonts w:ascii="Arial,serif"/>
          <w:szCs w:val="14"/>
        </w:rPr>
        <w:t>à</w:t>
      </w:r>
      <w:r w:rsidRPr="002B38FF">
        <w:rPr>
          <w:rFonts w:ascii="Arial,serif"/>
          <w:szCs w:val="14"/>
        </w:rPr>
        <w:t xml:space="preserve"> amb pe</w:t>
      </w:r>
      <w:r w:rsidRPr="002B38FF">
        <w:rPr>
          <w:rFonts w:ascii="Arial,serif"/>
          <w:szCs w:val="14"/>
        </w:rPr>
        <w:t>ç</w:t>
      </w:r>
      <w:r w:rsidRPr="002B38FF">
        <w:rPr>
          <w:rFonts w:ascii="Arial,serif"/>
          <w:szCs w:val="14"/>
        </w:rPr>
        <w:t xml:space="preserve">a especialment concebuda i fabricada per a aquest </w:t>
      </w:r>
      <w:r w:rsidRPr="002B38FF">
        <w:rPr>
          <w:rFonts w:ascii="Arial,serif"/>
          <w:szCs w:val="14"/>
        </w:rPr>
        <w:t>ú</w:t>
      </w:r>
      <w:r w:rsidRPr="002B38FF">
        <w:rPr>
          <w:rFonts w:ascii="Arial,serif"/>
          <w:szCs w:val="14"/>
        </w:rPr>
        <w:t>s, i compatible amb el tipus d'impermeabilitzaci</w:t>
      </w:r>
      <w:r w:rsidRPr="002B38FF">
        <w:rPr>
          <w:rFonts w:ascii="Arial,serif"/>
          <w:szCs w:val="14"/>
        </w:rPr>
        <w:t>ó</w:t>
      </w:r>
      <w:r w:rsidRPr="002B38FF">
        <w:rPr>
          <w:rFonts w:ascii="Arial,serif"/>
          <w:szCs w:val="14"/>
        </w:rPr>
        <w:t xml:space="preserve"> de qu</w:t>
      </w:r>
      <w:r w:rsidRPr="002B38FF">
        <w:rPr>
          <w:rFonts w:ascii="Arial,serif"/>
          <w:szCs w:val="14"/>
        </w:rPr>
        <w:t>è</w:t>
      </w:r>
      <w:r w:rsidRPr="002B38FF">
        <w:rPr>
          <w:rFonts w:ascii="Arial,serif"/>
          <w:szCs w:val="14"/>
        </w:rPr>
        <w:t xml:space="preserve"> es tracti. Els embornals estaran dotats d'un dispositiu de retenci</w:t>
      </w:r>
      <w:r w:rsidRPr="002B38FF">
        <w:rPr>
          <w:rFonts w:ascii="Arial,serif"/>
          <w:szCs w:val="14"/>
        </w:rPr>
        <w:t>ó</w:t>
      </w:r>
      <w:r w:rsidRPr="002B38FF">
        <w:rPr>
          <w:rFonts w:ascii="Arial,serif"/>
          <w:szCs w:val="14"/>
        </w:rPr>
        <w:t xml:space="preserve"> dels s</w:t>
      </w:r>
      <w:r w:rsidRPr="002B38FF">
        <w:rPr>
          <w:rFonts w:ascii="Arial,serif"/>
          <w:szCs w:val="14"/>
        </w:rPr>
        <w:t>ò</w:t>
      </w:r>
      <w:r w:rsidRPr="002B38FF">
        <w:rPr>
          <w:rFonts w:ascii="Arial,serif"/>
          <w:szCs w:val="14"/>
        </w:rPr>
        <w:t>lids i tindran elements que sobre</w:t>
      </w:r>
      <w:r w:rsidRPr="002B38FF">
        <w:rPr>
          <w:rFonts w:ascii="Arial,serif"/>
          <w:szCs w:val="14"/>
        </w:rPr>
        <w:t>ï</w:t>
      </w:r>
      <w:r w:rsidRPr="002B38FF">
        <w:rPr>
          <w:rFonts w:ascii="Arial,serif"/>
          <w:szCs w:val="14"/>
        </w:rPr>
        <w:t>xin del nivell de la capa de formaci</w:t>
      </w:r>
      <w:r w:rsidRPr="002B38FF">
        <w:rPr>
          <w:rFonts w:ascii="Arial,serif"/>
          <w:szCs w:val="14"/>
        </w:rPr>
        <w:t>ó</w:t>
      </w:r>
      <w:r w:rsidRPr="002B38FF">
        <w:rPr>
          <w:rFonts w:ascii="Arial,serif"/>
          <w:szCs w:val="14"/>
        </w:rPr>
        <w:t xml:space="preserve"> de pendents a fi de minorar el risc d'obturaci</w:t>
      </w:r>
      <w:r w:rsidRPr="002B38FF">
        <w:rPr>
          <w:rFonts w:ascii="Arial,serif"/>
          <w:szCs w:val="14"/>
        </w:rPr>
        <w:t>ó</w:t>
      </w:r>
      <w:r w:rsidRPr="002B38FF">
        <w:rPr>
          <w:rFonts w:ascii="Arial,serif"/>
          <w:szCs w:val="14"/>
        </w:rPr>
        <w:t>.</w:t>
      </w:r>
    </w:p>
    <w:p w14:paraId="796CF330" w14:textId="77777777" w:rsidR="00E118CD" w:rsidRPr="002B38FF" w:rsidRDefault="00D95247">
      <w:pPr>
        <w:rPr>
          <w:sz w:val="6"/>
          <w:szCs w:val="14"/>
        </w:rPr>
      </w:pPr>
      <w:r w:rsidRPr="002B38FF">
        <w:rPr>
          <w:sz w:val="6"/>
          <w:szCs w:val="14"/>
        </w:rPr>
        <w:t xml:space="preserve"> </w:t>
      </w:r>
    </w:p>
    <w:p w14:paraId="63BA684E" w14:textId="77777777" w:rsidR="00E118CD" w:rsidRPr="002B38FF" w:rsidRDefault="00D95247">
      <w:pPr>
        <w:rPr>
          <w:sz w:val="6"/>
          <w:szCs w:val="14"/>
        </w:rPr>
      </w:pPr>
      <w:r w:rsidRPr="002B38FF">
        <w:rPr>
          <w:rFonts w:ascii="Arial,serif"/>
          <w:szCs w:val="14"/>
        </w:rPr>
        <w:t>Segons el CTE DB HS 1, apartat 2.4.4.1.4, l'element que serveix de suport de la impermeabilitzaci</w:t>
      </w:r>
      <w:r w:rsidRPr="002B38FF">
        <w:rPr>
          <w:rFonts w:ascii="Arial,serif"/>
          <w:szCs w:val="14"/>
        </w:rPr>
        <w:t>ó</w:t>
      </w:r>
      <w:r w:rsidRPr="002B38FF">
        <w:rPr>
          <w:rFonts w:ascii="Arial,serif"/>
          <w:szCs w:val="14"/>
        </w:rPr>
        <w:t xml:space="preserve"> haur</w:t>
      </w:r>
      <w:r w:rsidRPr="002B38FF">
        <w:rPr>
          <w:rFonts w:ascii="Arial,serif"/>
          <w:szCs w:val="14"/>
        </w:rPr>
        <w:t>à</w:t>
      </w:r>
      <w:r w:rsidRPr="002B38FF">
        <w:rPr>
          <w:rFonts w:ascii="Arial,serif"/>
          <w:szCs w:val="14"/>
        </w:rPr>
        <w:t xml:space="preserve"> de rebaixar-se al voltant dels embornals o en tot el per</w:t>
      </w:r>
      <w:r w:rsidRPr="002B38FF">
        <w:rPr>
          <w:rFonts w:ascii="Arial,serif"/>
          <w:szCs w:val="14"/>
        </w:rPr>
        <w:t>í</w:t>
      </w:r>
      <w:r w:rsidRPr="002B38FF">
        <w:rPr>
          <w:rFonts w:ascii="Arial,serif"/>
          <w:szCs w:val="14"/>
        </w:rPr>
        <w:t>metre dels canalons. La impermeabilitzaci</w:t>
      </w:r>
      <w:r w:rsidRPr="002B38FF">
        <w:rPr>
          <w:rFonts w:ascii="Arial,serif"/>
          <w:szCs w:val="14"/>
        </w:rPr>
        <w:t>ó</w:t>
      </w:r>
      <w:r w:rsidRPr="002B38FF">
        <w:rPr>
          <w:rFonts w:ascii="Arial,serif"/>
          <w:szCs w:val="14"/>
        </w:rPr>
        <w:t xml:space="preserve"> haur</w:t>
      </w:r>
      <w:r w:rsidRPr="002B38FF">
        <w:rPr>
          <w:rFonts w:ascii="Arial,serif"/>
          <w:szCs w:val="14"/>
        </w:rPr>
        <w:t>à</w:t>
      </w:r>
      <w:r w:rsidRPr="002B38FF">
        <w:rPr>
          <w:rFonts w:ascii="Arial,serif"/>
          <w:szCs w:val="14"/>
        </w:rPr>
        <w:t xml:space="preserve"> de prolongar-se 10 cm com a m</w:t>
      </w:r>
      <w:r w:rsidRPr="002B38FF">
        <w:rPr>
          <w:rFonts w:ascii="Arial,serif"/>
          <w:szCs w:val="14"/>
        </w:rPr>
        <w:t>í</w:t>
      </w:r>
      <w:r w:rsidRPr="002B38FF">
        <w:rPr>
          <w:rFonts w:ascii="Arial,serif"/>
          <w:szCs w:val="14"/>
        </w:rPr>
        <w:t>nim per damunt de les ales de l'embornal. La uni</w:t>
      </w:r>
      <w:r w:rsidRPr="002B38FF">
        <w:rPr>
          <w:rFonts w:ascii="Arial,serif"/>
          <w:szCs w:val="14"/>
        </w:rPr>
        <w:t>ó</w:t>
      </w:r>
      <w:r w:rsidRPr="002B38FF">
        <w:rPr>
          <w:rFonts w:ascii="Arial,serif"/>
          <w:szCs w:val="14"/>
        </w:rPr>
        <w:t xml:space="preserve"> de l</w:t>
      </w:r>
      <w:r w:rsidRPr="002B38FF">
        <w:rPr>
          <w:rFonts w:ascii="Arial,serif"/>
          <w:szCs w:val="14"/>
        </w:rPr>
        <w:t>’</w:t>
      </w:r>
      <w:r w:rsidRPr="002B38FF">
        <w:rPr>
          <w:rFonts w:ascii="Arial,serif"/>
          <w:szCs w:val="14"/>
        </w:rPr>
        <w:t>impermeabilitzant amb l'embornal o el canal</w:t>
      </w:r>
      <w:r w:rsidRPr="002B38FF">
        <w:rPr>
          <w:rFonts w:ascii="Arial,serif"/>
          <w:szCs w:val="14"/>
        </w:rPr>
        <w:t>ó</w:t>
      </w:r>
      <w:r w:rsidRPr="002B38FF">
        <w:rPr>
          <w:rFonts w:ascii="Arial,serif"/>
          <w:szCs w:val="14"/>
        </w:rPr>
        <w:t xml:space="preserve"> haur</w:t>
      </w:r>
      <w:r w:rsidRPr="002B38FF">
        <w:rPr>
          <w:rFonts w:ascii="Arial,serif"/>
          <w:szCs w:val="14"/>
        </w:rPr>
        <w:t>à</w:t>
      </w:r>
      <w:r w:rsidRPr="002B38FF">
        <w:rPr>
          <w:rFonts w:ascii="Arial,serif"/>
          <w:szCs w:val="14"/>
        </w:rPr>
        <w:t xml:space="preserve"> de ser estanca. La vora superior de l'embornal haur</w:t>
      </w:r>
      <w:r w:rsidRPr="002B38FF">
        <w:rPr>
          <w:rFonts w:ascii="Arial,serif"/>
          <w:szCs w:val="14"/>
        </w:rPr>
        <w:t>à</w:t>
      </w:r>
      <w:r w:rsidRPr="002B38FF">
        <w:rPr>
          <w:rFonts w:ascii="Arial,serif"/>
          <w:szCs w:val="14"/>
        </w:rPr>
        <w:t xml:space="preserve"> de quedar per davall del nivell d'escolament de la coberta. Quan l'embornal es disposi en un parament vertical, haur</w:t>
      </w:r>
      <w:r w:rsidRPr="002B38FF">
        <w:rPr>
          <w:rFonts w:ascii="Arial,serif"/>
          <w:szCs w:val="14"/>
        </w:rPr>
        <w:t>à</w:t>
      </w:r>
      <w:r w:rsidRPr="002B38FF">
        <w:rPr>
          <w:rFonts w:ascii="Arial,serif"/>
          <w:szCs w:val="14"/>
        </w:rPr>
        <w:t xml:space="preserve"> de tenir secci</w:t>
      </w:r>
      <w:r w:rsidRPr="002B38FF">
        <w:rPr>
          <w:rFonts w:ascii="Arial,serif"/>
          <w:szCs w:val="14"/>
        </w:rPr>
        <w:t>ó</w:t>
      </w:r>
      <w:r w:rsidRPr="002B38FF">
        <w:rPr>
          <w:rFonts w:ascii="Arial,serif"/>
          <w:szCs w:val="14"/>
        </w:rPr>
        <w:t xml:space="preserve"> rectangular. Quan es disposi un canal</w:t>
      </w:r>
      <w:r w:rsidRPr="002B38FF">
        <w:rPr>
          <w:rFonts w:ascii="Arial,serif"/>
          <w:szCs w:val="14"/>
        </w:rPr>
        <w:t>ó</w:t>
      </w:r>
      <w:r w:rsidRPr="002B38FF">
        <w:rPr>
          <w:rFonts w:ascii="Arial,serif"/>
          <w:szCs w:val="14"/>
        </w:rPr>
        <w:t xml:space="preserve"> la seva vora superior haur</w:t>
      </w:r>
      <w:r w:rsidRPr="002B38FF">
        <w:rPr>
          <w:rFonts w:ascii="Arial,serif"/>
          <w:szCs w:val="14"/>
        </w:rPr>
        <w:t>à</w:t>
      </w:r>
      <w:r w:rsidRPr="002B38FF">
        <w:rPr>
          <w:rFonts w:ascii="Arial,serif"/>
          <w:szCs w:val="14"/>
        </w:rPr>
        <w:t xml:space="preserve"> de quedar per sota del nivell d'escolament de la coberta i ha d'estar fixat a l'element que serveix de suport.</w:t>
      </w:r>
    </w:p>
    <w:p w14:paraId="01405986" w14:textId="77777777" w:rsidR="00E118CD" w:rsidRPr="002B38FF" w:rsidRDefault="00D95247">
      <w:pPr>
        <w:rPr>
          <w:sz w:val="6"/>
          <w:szCs w:val="14"/>
        </w:rPr>
      </w:pPr>
      <w:r w:rsidRPr="002B38FF">
        <w:rPr>
          <w:sz w:val="6"/>
          <w:szCs w:val="14"/>
        </w:rPr>
        <w:t xml:space="preserve"> </w:t>
      </w:r>
    </w:p>
    <w:p w14:paraId="1CB70D59" w14:textId="77777777" w:rsidR="00E118CD" w:rsidRPr="002B38FF" w:rsidRDefault="00D95247">
      <w:pPr>
        <w:rPr>
          <w:sz w:val="6"/>
          <w:szCs w:val="14"/>
        </w:rPr>
      </w:pPr>
      <w:r w:rsidRPr="002B38FF">
        <w:rPr>
          <w:rFonts w:ascii="Arial,serif"/>
          <w:szCs w:val="14"/>
        </w:rPr>
        <w:t>Es realitzaran pous de registre per a facilitar la neteja i manteniment dels desaig</w:t>
      </w:r>
      <w:r w:rsidRPr="002B38FF">
        <w:rPr>
          <w:rFonts w:ascii="Arial,serif"/>
          <w:szCs w:val="14"/>
        </w:rPr>
        <w:t>ü</w:t>
      </w:r>
      <w:r w:rsidRPr="002B38FF">
        <w:rPr>
          <w:rFonts w:ascii="Arial,serif"/>
          <w:szCs w:val="14"/>
        </w:rPr>
        <w:t>es.</w:t>
      </w:r>
    </w:p>
    <w:p w14:paraId="3587D47E" w14:textId="77777777" w:rsidR="00E118CD" w:rsidRPr="002B38FF" w:rsidRDefault="00D95247">
      <w:pPr>
        <w:rPr>
          <w:sz w:val="6"/>
          <w:szCs w:val="14"/>
        </w:rPr>
      </w:pPr>
      <w:r w:rsidRPr="002B38FF">
        <w:rPr>
          <w:sz w:val="6"/>
          <w:szCs w:val="14"/>
        </w:rPr>
        <w:t xml:space="preserve"> </w:t>
      </w:r>
    </w:p>
    <w:p w14:paraId="36EFBDDA" w14:textId="77777777" w:rsidR="00E118CD" w:rsidRPr="002B38FF" w:rsidRDefault="00D95247">
      <w:pPr>
        <w:rPr>
          <w:sz w:val="6"/>
          <w:szCs w:val="14"/>
        </w:rPr>
      </w:pPr>
      <w:r w:rsidRPr="002B38FF">
        <w:rPr>
          <w:rFonts w:ascii="Arial,serif"/>
          <w:szCs w:val="14"/>
        </w:rPr>
        <w:t>- Elements singulars de la coberta.</w:t>
      </w:r>
    </w:p>
    <w:p w14:paraId="26532EB6" w14:textId="77777777" w:rsidR="00E118CD" w:rsidRPr="002B38FF" w:rsidRDefault="00D95247">
      <w:pPr>
        <w:rPr>
          <w:sz w:val="6"/>
          <w:szCs w:val="14"/>
        </w:rPr>
      </w:pPr>
      <w:r w:rsidRPr="002B38FF">
        <w:rPr>
          <w:sz w:val="6"/>
          <w:szCs w:val="14"/>
        </w:rPr>
        <w:t xml:space="preserve"> </w:t>
      </w:r>
    </w:p>
    <w:p w14:paraId="6033BFC7" w14:textId="77777777" w:rsidR="00E118CD" w:rsidRPr="002B38FF" w:rsidRDefault="00D95247">
      <w:pPr>
        <w:rPr>
          <w:sz w:val="6"/>
          <w:szCs w:val="14"/>
        </w:rPr>
      </w:pPr>
      <w:r w:rsidRPr="002B38FF">
        <w:rPr>
          <w:rFonts w:ascii="Arial,serif"/>
          <w:szCs w:val="14"/>
        </w:rPr>
        <w:t>- Accessos i obertures:</w:t>
      </w:r>
    </w:p>
    <w:p w14:paraId="3C510FF5" w14:textId="77777777" w:rsidR="00E118CD" w:rsidRPr="002B38FF" w:rsidRDefault="00D95247">
      <w:pPr>
        <w:rPr>
          <w:sz w:val="6"/>
          <w:szCs w:val="14"/>
        </w:rPr>
      </w:pPr>
      <w:r w:rsidRPr="002B38FF">
        <w:rPr>
          <w:sz w:val="6"/>
          <w:szCs w:val="14"/>
        </w:rPr>
        <w:t xml:space="preserve"> </w:t>
      </w:r>
    </w:p>
    <w:p w14:paraId="0CDDFB9B" w14:textId="77777777" w:rsidR="00E118CD" w:rsidRPr="002B38FF" w:rsidRDefault="00D95247">
      <w:pPr>
        <w:rPr>
          <w:sz w:val="6"/>
          <w:szCs w:val="14"/>
        </w:rPr>
      </w:pPr>
      <w:r w:rsidRPr="002B38FF">
        <w:rPr>
          <w:rFonts w:ascii="Arial,serif"/>
          <w:szCs w:val="14"/>
        </w:rPr>
        <w:t>Segons el CTE DB HS 1, apartat 2.4.4.1.9, els que estiguin situats en un parament vertical hauran de fer-se d'una de les formes seg</w:t>
      </w:r>
      <w:r w:rsidRPr="002B38FF">
        <w:rPr>
          <w:rFonts w:ascii="Arial,serif"/>
          <w:szCs w:val="14"/>
        </w:rPr>
        <w:t>ü</w:t>
      </w:r>
      <w:r w:rsidRPr="002B38FF">
        <w:rPr>
          <w:rFonts w:ascii="Arial,serif"/>
          <w:szCs w:val="14"/>
        </w:rPr>
        <w:t>ents:</w:t>
      </w:r>
    </w:p>
    <w:p w14:paraId="3B0A155E" w14:textId="77777777" w:rsidR="00E118CD" w:rsidRPr="002B38FF" w:rsidRDefault="00D95247">
      <w:pPr>
        <w:rPr>
          <w:sz w:val="6"/>
          <w:szCs w:val="14"/>
        </w:rPr>
      </w:pPr>
      <w:r w:rsidRPr="002B38FF">
        <w:rPr>
          <w:sz w:val="6"/>
          <w:szCs w:val="14"/>
        </w:rPr>
        <w:t xml:space="preserve"> </w:t>
      </w:r>
    </w:p>
    <w:p w14:paraId="0CE28980" w14:textId="77777777" w:rsidR="00E118CD" w:rsidRPr="002B38FF" w:rsidRDefault="00D95247">
      <w:pPr>
        <w:rPr>
          <w:sz w:val="6"/>
          <w:szCs w:val="14"/>
        </w:rPr>
      </w:pPr>
      <w:r w:rsidRPr="002B38FF">
        <w:rPr>
          <w:rFonts w:ascii="Arial,serif"/>
          <w:szCs w:val="14"/>
        </w:rPr>
        <w:t>Disposant un desnivell de 20 cm d'altura com a m</w:t>
      </w:r>
      <w:r w:rsidRPr="002B38FF">
        <w:rPr>
          <w:rFonts w:ascii="Arial,serif"/>
          <w:szCs w:val="14"/>
        </w:rPr>
        <w:t>í</w:t>
      </w:r>
      <w:r w:rsidRPr="002B38FF">
        <w:rPr>
          <w:rFonts w:ascii="Arial,serif"/>
          <w:szCs w:val="14"/>
        </w:rPr>
        <w:t>nim per damunt de la protecci</w:t>
      </w:r>
      <w:r w:rsidRPr="002B38FF">
        <w:rPr>
          <w:rFonts w:ascii="Arial,serif"/>
          <w:szCs w:val="14"/>
        </w:rPr>
        <w:t>ó</w:t>
      </w:r>
      <w:r w:rsidRPr="002B38FF">
        <w:rPr>
          <w:rFonts w:ascii="Arial,serif"/>
          <w:szCs w:val="14"/>
        </w:rPr>
        <w:t xml:space="preserve"> de la coberta, protegit amb un impermeabilitzant que ho cobreixi i ascendeixi pels laterals del buit fins a una altura de 15 cm com a m</w:t>
      </w:r>
      <w:r w:rsidRPr="002B38FF">
        <w:rPr>
          <w:rFonts w:ascii="Arial,serif"/>
          <w:szCs w:val="14"/>
        </w:rPr>
        <w:t>í</w:t>
      </w:r>
      <w:r w:rsidRPr="002B38FF">
        <w:rPr>
          <w:rFonts w:ascii="Arial,serif"/>
          <w:szCs w:val="14"/>
        </w:rPr>
        <w:t xml:space="preserve">nim per damunt d'aquest desnivell. </w:t>
      </w:r>
    </w:p>
    <w:p w14:paraId="69C19883" w14:textId="77777777" w:rsidR="00E118CD" w:rsidRPr="002B38FF" w:rsidRDefault="00D95247">
      <w:pPr>
        <w:rPr>
          <w:sz w:val="6"/>
          <w:szCs w:val="14"/>
        </w:rPr>
      </w:pPr>
      <w:r w:rsidRPr="002B38FF">
        <w:rPr>
          <w:sz w:val="6"/>
          <w:szCs w:val="14"/>
        </w:rPr>
        <w:t xml:space="preserve"> </w:t>
      </w:r>
    </w:p>
    <w:p w14:paraId="4304CF74" w14:textId="77777777" w:rsidR="00E118CD" w:rsidRPr="002B38FF" w:rsidRDefault="00D95247">
      <w:pPr>
        <w:rPr>
          <w:sz w:val="6"/>
          <w:szCs w:val="14"/>
        </w:rPr>
      </w:pPr>
      <w:r w:rsidRPr="002B38FF">
        <w:rPr>
          <w:rFonts w:ascii="Arial,serif"/>
          <w:szCs w:val="14"/>
        </w:rPr>
        <w:t>Disposant-los reculats respecte del parament vertical 1 m com a m</w:t>
      </w:r>
      <w:r w:rsidRPr="002B38FF">
        <w:rPr>
          <w:rFonts w:ascii="Arial,serif"/>
          <w:szCs w:val="14"/>
        </w:rPr>
        <w:t>í</w:t>
      </w:r>
      <w:r w:rsidRPr="002B38FF">
        <w:rPr>
          <w:rFonts w:ascii="Arial,serif"/>
          <w:szCs w:val="14"/>
        </w:rPr>
        <w:t>nim.</w:t>
      </w:r>
    </w:p>
    <w:p w14:paraId="2A976444" w14:textId="77777777" w:rsidR="00E118CD" w:rsidRPr="002B38FF" w:rsidRDefault="00D95247">
      <w:pPr>
        <w:rPr>
          <w:sz w:val="6"/>
          <w:szCs w:val="14"/>
        </w:rPr>
      </w:pPr>
      <w:r w:rsidRPr="002B38FF">
        <w:rPr>
          <w:sz w:val="6"/>
          <w:szCs w:val="14"/>
        </w:rPr>
        <w:t xml:space="preserve"> </w:t>
      </w:r>
    </w:p>
    <w:p w14:paraId="0CEE575A" w14:textId="77777777" w:rsidR="00E118CD" w:rsidRPr="002B38FF" w:rsidRDefault="00D95247">
      <w:pPr>
        <w:rPr>
          <w:sz w:val="6"/>
          <w:szCs w:val="14"/>
        </w:rPr>
      </w:pPr>
      <w:r w:rsidRPr="002B38FF">
        <w:rPr>
          <w:rFonts w:ascii="Arial,serif"/>
          <w:szCs w:val="14"/>
        </w:rPr>
        <w:t>Els accessos i les obertures situats en el parament horitzontal de la coberta hauran de fer-se disposant al voltant del buit un ampit impermeabilitzat d'una altura de 20 cm com a m</w:t>
      </w:r>
      <w:r w:rsidRPr="002B38FF">
        <w:rPr>
          <w:rFonts w:ascii="Arial,serif"/>
          <w:szCs w:val="14"/>
        </w:rPr>
        <w:t>í</w:t>
      </w:r>
      <w:r w:rsidRPr="002B38FF">
        <w:rPr>
          <w:rFonts w:ascii="Arial,serif"/>
          <w:szCs w:val="14"/>
        </w:rPr>
        <w:t>nim per damunt de la protecci</w:t>
      </w:r>
      <w:r w:rsidRPr="002B38FF">
        <w:rPr>
          <w:rFonts w:ascii="Arial,serif"/>
          <w:szCs w:val="14"/>
        </w:rPr>
        <w:t>ó</w:t>
      </w:r>
      <w:r w:rsidRPr="002B38FF">
        <w:rPr>
          <w:rFonts w:ascii="Arial,serif"/>
          <w:szCs w:val="14"/>
        </w:rPr>
        <w:t xml:space="preserve"> de la coberta.</w:t>
      </w:r>
    </w:p>
    <w:p w14:paraId="2E99D896" w14:textId="77777777" w:rsidR="00E118CD" w:rsidRPr="002B38FF" w:rsidRDefault="00D95247">
      <w:pPr>
        <w:rPr>
          <w:sz w:val="6"/>
          <w:szCs w:val="14"/>
        </w:rPr>
      </w:pPr>
      <w:r w:rsidRPr="002B38FF">
        <w:rPr>
          <w:sz w:val="6"/>
          <w:szCs w:val="14"/>
        </w:rPr>
        <w:t xml:space="preserve"> </w:t>
      </w:r>
    </w:p>
    <w:p w14:paraId="5F16B181" w14:textId="77777777" w:rsidR="00E118CD" w:rsidRPr="002B38FF" w:rsidRDefault="00D95247">
      <w:pPr>
        <w:rPr>
          <w:sz w:val="6"/>
          <w:szCs w:val="14"/>
        </w:rPr>
      </w:pPr>
      <w:r w:rsidRPr="002B38FF">
        <w:rPr>
          <w:rFonts w:ascii="Arial,serif"/>
          <w:szCs w:val="14"/>
        </w:rPr>
        <w:t>- Juntes de dilataci</w:t>
      </w:r>
      <w:r w:rsidRPr="002B38FF">
        <w:rPr>
          <w:rFonts w:ascii="Arial,serif"/>
          <w:szCs w:val="14"/>
        </w:rPr>
        <w:t>ó</w:t>
      </w:r>
      <w:r w:rsidRPr="002B38FF">
        <w:rPr>
          <w:rFonts w:ascii="Arial,serif"/>
          <w:szCs w:val="14"/>
        </w:rPr>
        <w:t>:</w:t>
      </w:r>
    </w:p>
    <w:p w14:paraId="04A498DA" w14:textId="77777777" w:rsidR="00E118CD" w:rsidRPr="002B38FF" w:rsidRDefault="00D95247">
      <w:pPr>
        <w:rPr>
          <w:sz w:val="6"/>
          <w:szCs w:val="14"/>
        </w:rPr>
      </w:pPr>
      <w:r w:rsidRPr="002B38FF">
        <w:rPr>
          <w:sz w:val="6"/>
          <w:szCs w:val="14"/>
        </w:rPr>
        <w:t xml:space="preserve"> </w:t>
      </w:r>
    </w:p>
    <w:p w14:paraId="3988A7C1" w14:textId="77777777" w:rsidR="00E118CD" w:rsidRPr="002B38FF" w:rsidRDefault="00D95247">
      <w:pPr>
        <w:rPr>
          <w:sz w:val="6"/>
          <w:szCs w:val="14"/>
        </w:rPr>
      </w:pPr>
      <w:r w:rsidRPr="002B38FF">
        <w:rPr>
          <w:rFonts w:ascii="Arial,serif"/>
          <w:szCs w:val="14"/>
        </w:rPr>
        <w:t>Segons el CTE DB HS 1, apartat 2.4.4.1.1, les juntes hauran d'afectar les diferents capes de la coberta a partir de l'element que serveix de suport resistent. Les vores de les juntes hauran de ser romes, amb un angle de 45</w:t>
      </w:r>
      <w:r w:rsidRPr="002B38FF">
        <w:rPr>
          <w:rFonts w:ascii="Arial,serif"/>
          <w:szCs w:val="14"/>
        </w:rPr>
        <w:t>°</w:t>
      </w:r>
      <w:r w:rsidRPr="002B38FF">
        <w:rPr>
          <w:rFonts w:ascii="Arial,serif"/>
          <w:szCs w:val="14"/>
        </w:rPr>
        <w:t xml:space="preserve"> i l'ampl</w:t>
      </w:r>
      <w:r w:rsidRPr="002B38FF">
        <w:rPr>
          <w:rFonts w:ascii="Arial,serif"/>
          <w:szCs w:val="14"/>
        </w:rPr>
        <w:t>à</w:t>
      </w:r>
      <w:r w:rsidRPr="002B38FF">
        <w:rPr>
          <w:rFonts w:ascii="Arial,serif"/>
          <w:szCs w:val="14"/>
        </w:rPr>
        <w:t>ria de la junta ser</w:t>
      </w:r>
      <w:r w:rsidRPr="002B38FF">
        <w:rPr>
          <w:rFonts w:ascii="Arial,serif"/>
          <w:szCs w:val="14"/>
        </w:rPr>
        <w:t>à</w:t>
      </w:r>
      <w:r w:rsidRPr="002B38FF">
        <w:rPr>
          <w:rFonts w:ascii="Arial,serif"/>
          <w:szCs w:val="14"/>
        </w:rPr>
        <w:t xml:space="preserve"> major que 3 cm.</w:t>
      </w:r>
    </w:p>
    <w:p w14:paraId="4A9878AB" w14:textId="77777777" w:rsidR="00E118CD" w:rsidRPr="002B38FF" w:rsidRDefault="00D95247">
      <w:pPr>
        <w:rPr>
          <w:sz w:val="6"/>
          <w:szCs w:val="14"/>
        </w:rPr>
      </w:pPr>
      <w:r w:rsidRPr="002B38FF">
        <w:rPr>
          <w:sz w:val="6"/>
          <w:szCs w:val="14"/>
        </w:rPr>
        <w:t xml:space="preserve"> </w:t>
      </w:r>
    </w:p>
    <w:p w14:paraId="565A24FE" w14:textId="77777777" w:rsidR="00E118CD" w:rsidRPr="002B38FF" w:rsidRDefault="00D95247">
      <w:pPr>
        <w:rPr>
          <w:sz w:val="6"/>
          <w:szCs w:val="14"/>
        </w:rPr>
      </w:pPr>
      <w:r w:rsidRPr="002B38FF">
        <w:rPr>
          <w:rFonts w:ascii="Arial,serif"/>
          <w:szCs w:val="14"/>
        </w:rPr>
        <w:t>La dist</w:t>
      </w:r>
      <w:r w:rsidRPr="002B38FF">
        <w:rPr>
          <w:rFonts w:ascii="Arial,serif"/>
          <w:szCs w:val="14"/>
        </w:rPr>
        <w:t>à</w:t>
      </w:r>
      <w:r w:rsidRPr="002B38FF">
        <w:rPr>
          <w:rFonts w:ascii="Arial,serif"/>
          <w:szCs w:val="14"/>
        </w:rPr>
        <w:t>ncia entre les juntes de coberta haur</w:t>
      </w:r>
      <w:r w:rsidRPr="002B38FF">
        <w:rPr>
          <w:rFonts w:ascii="Arial,serif"/>
          <w:szCs w:val="14"/>
        </w:rPr>
        <w:t>à</w:t>
      </w:r>
      <w:r w:rsidRPr="002B38FF">
        <w:rPr>
          <w:rFonts w:ascii="Arial,serif"/>
          <w:szCs w:val="14"/>
        </w:rPr>
        <w:t xml:space="preserve"> de ser com a m</w:t>
      </w:r>
      <w:r w:rsidRPr="002B38FF">
        <w:rPr>
          <w:rFonts w:ascii="Arial,serif"/>
          <w:szCs w:val="14"/>
        </w:rPr>
        <w:t>à</w:t>
      </w:r>
      <w:r w:rsidRPr="002B38FF">
        <w:rPr>
          <w:rFonts w:ascii="Arial,serif"/>
          <w:szCs w:val="14"/>
        </w:rPr>
        <w:t>xim 15 m.</w:t>
      </w:r>
    </w:p>
    <w:p w14:paraId="5B49FB30" w14:textId="77777777" w:rsidR="00E118CD" w:rsidRPr="002B38FF" w:rsidRDefault="00D95247">
      <w:pPr>
        <w:rPr>
          <w:sz w:val="6"/>
          <w:szCs w:val="14"/>
        </w:rPr>
      </w:pPr>
      <w:r w:rsidRPr="002B38FF">
        <w:rPr>
          <w:sz w:val="6"/>
          <w:szCs w:val="14"/>
        </w:rPr>
        <w:t xml:space="preserve"> </w:t>
      </w:r>
    </w:p>
    <w:p w14:paraId="40365540" w14:textId="77777777" w:rsidR="00E118CD" w:rsidRPr="002B38FF" w:rsidRDefault="00D95247">
      <w:pPr>
        <w:rPr>
          <w:sz w:val="6"/>
          <w:szCs w:val="14"/>
        </w:rPr>
      </w:pPr>
      <w:r w:rsidRPr="002B38FF">
        <w:rPr>
          <w:rFonts w:ascii="Arial,serif"/>
          <w:szCs w:val="14"/>
        </w:rPr>
        <w:t>La disposici</w:t>
      </w:r>
      <w:r w:rsidRPr="002B38FF">
        <w:rPr>
          <w:rFonts w:ascii="Arial,serif"/>
          <w:szCs w:val="14"/>
        </w:rPr>
        <w:t>ó</w:t>
      </w:r>
      <w:r w:rsidRPr="002B38FF">
        <w:rPr>
          <w:rFonts w:ascii="Arial,serif"/>
          <w:szCs w:val="14"/>
        </w:rPr>
        <w:t xml:space="preserve"> i l'ample de les juntes estar</w:t>
      </w:r>
      <w:r w:rsidRPr="002B38FF">
        <w:rPr>
          <w:rFonts w:ascii="Arial,serif"/>
          <w:szCs w:val="14"/>
        </w:rPr>
        <w:t>à</w:t>
      </w:r>
      <w:r w:rsidRPr="002B38FF">
        <w:rPr>
          <w:rFonts w:ascii="Arial,serif"/>
          <w:szCs w:val="14"/>
        </w:rPr>
        <w:t xml:space="preserve"> en funci</w:t>
      </w:r>
      <w:r w:rsidRPr="002B38FF">
        <w:rPr>
          <w:rFonts w:ascii="Arial,serif"/>
          <w:szCs w:val="14"/>
        </w:rPr>
        <w:t>ó</w:t>
      </w:r>
      <w:r w:rsidRPr="002B38FF">
        <w:rPr>
          <w:rFonts w:ascii="Arial,serif"/>
          <w:szCs w:val="14"/>
        </w:rPr>
        <w:t xml:space="preserve"> de la zona clim</w:t>
      </w:r>
      <w:r w:rsidRPr="002B38FF">
        <w:rPr>
          <w:rFonts w:ascii="Arial,serif"/>
          <w:szCs w:val="14"/>
        </w:rPr>
        <w:t>à</w:t>
      </w:r>
      <w:r w:rsidRPr="002B38FF">
        <w:rPr>
          <w:rFonts w:ascii="Arial,serif"/>
          <w:szCs w:val="14"/>
        </w:rPr>
        <w:t>tica; l'ample ser</w:t>
      </w:r>
      <w:r w:rsidRPr="002B38FF">
        <w:rPr>
          <w:rFonts w:ascii="Arial,serif"/>
          <w:szCs w:val="14"/>
        </w:rPr>
        <w:t>à</w:t>
      </w:r>
      <w:r w:rsidRPr="002B38FF">
        <w:rPr>
          <w:rFonts w:ascii="Arial,serif"/>
          <w:szCs w:val="14"/>
        </w:rPr>
        <w:t xml:space="preserve"> major de 15 mm.</w:t>
      </w:r>
    </w:p>
    <w:p w14:paraId="7F7158E7" w14:textId="77777777" w:rsidR="00E118CD" w:rsidRPr="002B38FF" w:rsidRDefault="00D95247">
      <w:pPr>
        <w:rPr>
          <w:sz w:val="6"/>
          <w:szCs w:val="14"/>
        </w:rPr>
      </w:pPr>
      <w:r w:rsidRPr="002B38FF">
        <w:rPr>
          <w:sz w:val="6"/>
          <w:szCs w:val="14"/>
        </w:rPr>
        <w:t xml:space="preserve"> </w:t>
      </w:r>
    </w:p>
    <w:p w14:paraId="3A6CA242" w14:textId="77777777" w:rsidR="00E118CD" w:rsidRPr="002B38FF" w:rsidRDefault="00D95247">
      <w:pPr>
        <w:rPr>
          <w:sz w:val="6"/>
          <w:szCs w:val="14"/>
        </w:rPr>
      </w:pPr>
      <w:r w:rsidRPr="002B38FF">
        <w:rPr>
          <w:rFonts w:ascii="Arial,serif"/>
          <w:szCs w:val="14"/>
        </w:rPr>
        <w:t>La junta s'establir</w:t>
      </w:r>
      <w:r w:rsidRPr="002B38FF">
        <w:rPr>
          <w:rFonts w:ascii="Arial,serif"/>
          <w:szCs w:val="14"/>
        </w:rPr>
        <w:t>à</w:t>
      </w:r>
      <w:r w:rsidRPr="002B38FF">
        <w:rPr>
          <w:rFonts w:ascii="Arial,serif"/>
          <w:szCs w:val="14"/>
        </w:rPr>
        <w:t xml:space="preserve"> tamb</w:t>
      </w:r>
      <w:r w:rsidRPr="002B38FF">
        <w:rPr>
          <w:rFonts w:ascii="Arial,serif"/>
          <w:szCs w:val="14"/>
        </w:rPr>
        <w:t>é</w:t>
      </w:r>
      <w:r w:rsidRPr="002B38FF">
        <w:rPr>
          <w:rFonts w:ascii="Arial,serif"/>
          <w:szCs w:val="14"/>
        </w:rPr>
        <w:t xml:space="preserve"> al voltant dels elements sobre</w:t>
      </w:r>
      <w:r w:rsidRPr="002B38FF">
        <w:rPr>
          <w:rFonts w:ascii="Arial,serif"/>
          <w:szCs w:val="14"/>
        </w:rPr>
        <w:t>ï</w:t>
      </w:r>
      <w:r w:rsidRPr="002B38FF">
        <w:rPr>
          <w:rFonts w:ascii="Arial,serif"/>
          <w:szCs w:val="14"/>
        </w:rPr>
        <w:t>xents.</w:t>
      </w:r>
    </w:p>
    <w:p w14:paraId="7499A00E" w14:textId="77777777" w:rsidR="00E118CD" w:rsidRPr="002B38FF" w:rsidRDefault="00D95247">
      <w:pPr>
        <w:rPr>
          <w:sz w:val="6"/>
          <w:szCs w:val="14"/>
        </w:rPr>
      </w:pPr>
      <w:r w:rsidRPr="002B38FF">
        <w:rPr>
          <w:sz w:val="6"/>
          <w:szCs w:val="14"/>
        </w:rPr>
        <w:t xml:space="preserve"> </w:t>
      </w:r>
    </w:p>
    <w:p w14:paraId="449E305F" w14:textId="77777777" w:rsidR="00E118CD" w:rsidRPr="002B38FF" w:rsidRDefault="00D95247">
      <w:pPr>
        <w:rPr>
          <w:sz w:val="6"/>
          <w:szCs w:val="14"/>
        </w:rPr>
      </w:pPr>
      <w:r w:rsidRPr="002B38FF">
        <w:rPr>
          <w:rFonts w:ascii="Arial,serif"/>
          <w:szCs w:val="14"/>
        </w:rPr>
        <w:t>Les juntes de dilataci</w:t>
      </w:r>
      <w:r w:rsidRPr="002B38FF">
        <w:rPr>
          <w:rFonts w:ascii="Arial,serif"/>
          <w:szCs w:val="14"/>
        </w:rPr>
        <w:t>ó</w:t>
      </w:r>
      <w:r w:rsidRPr="002B38FF">
        <w:rPr>
          <w:rFonts w:ascii="Arial,serif"/>
          <w:szCs w:val="14"/>
        </w:rPr>
        <w:t xml:space="preserve"> del paviment se segellaran amb un m</w:t>
      </w:r>
      <w:r w:rsidRPr="002B38FF">
        <w:rPr>
          <w:rFonts w:ascii="Arial,serif"/>
          <w:szCs w:val="14"/>
        </w:rPr>
        <w:t>à</w:t>
      </w:r>
      <w:r w:rsidRPr="002B38FF">
        <w:rPr>
          <w:rFonts w:ascii="Arial,serif"/>
          <w:szCs w:val="14"/>
        </w:rPr>
        <w:t>stic pl</w:t>
      </w:r>
      <w:r w:rsidRPr="002B38FF">
        <w:rPr>
          <w:rFonts w:ascii="Arial,serif"/>
          <w:szCs w:val="14"/>
        </w:rPr>
        <w:t>à</w:t>
      </w:r>
      <w:r w:rsidRPr="002B38FF">
        <w:rPr>
          <w:rFonts w:ascii="Arial,serif"/>
          <w:szCs w:val="14"/>
        </w:rPr>
        <w:t>stic no contaminant, i abans s</w:t>
      </w:r>
      <w:r w:rsidRPr="002B38FF">
        <w:rPr>
          <w:rFonts w:ascii="Arial,serif"/>
          <w:szCs w:val="14"/>
        </w:rPr>
        <w:t>’</w:t>
      </w:r>
      <w:r w:rsidRPr="002B38FF">
        <w:rPr>
          <w:rFonts w:ascii="Arial,serif"/>
          <w:szCs w:val="14"/>
        </w:rPr>
        <w:t>haur</w:t>
      </w:r>
      <w:r w:rsidRPr="002B38FF">
        <w:rPr>
          <w:rFonts w:ascii="Arial,serif"/>
          <w:szCs w:val="14"/>
        </w:rPr>
        <w:t>à</w:t>
      </w:r>
      <w:r w:rsidRPr="002B38FF">
        <w:rPr>
          <w:rFonts w:ascii="Arial,serif"/>
          <w:szCs w:val="14"/>
        </w:rPr>
        <w:t xml:space="preserve"> netejat o escatat si calgu</w:t>
      </w:r>
      <w:r w:rsidRPr="002B38FF">
        <w:rPr>
          <w:rFonts w:ascii="Arial,serif"/>
          <w:szCs w:val="14"/>
        </w:rPr>
        <w:t>é</w:t>
      </w:r>
      <w:r w:rsidRPr="002B38FF">
        <w:rPr>
          <w:rFonts w:ascii="Arial,serif"/>
          <w:szCs w:val="14"/>
        </w:rPr>
        <w:t>s dels cantells de les rajoles.</w:t>
      </w:r>
    </w:p>
    <w:p w14:paraId="03B28CF3" w14:textId="77777777" w:rsidR="00E118CD" w:rsidRPr="002B38FF" w:rsidRDefault="00D95247">
      <w:pPr>
        <w:rPr>
          <w:sz w:val="6"/>
          <w:szCs w:val="14"/>
        </w:rPr>
      </w:pPr>
      <w:r w:rsidRPr="002B38FF">
        <w:rPr>
          <w:sz w:val="6"/>
          <w:szCs w:val="14"/>
        </w:rPr>
        <w:t xml:space="preserve"> </w:t>
      </w:r>
    </w:p>
    <w:p w14:paraId="73D5F0FC" w14:textId="77777777" w:rsidR="00E118CD" w:rsidRPr="002B38FF" w:rsidRDefault="00D95247">
      <w:pPr>
        <w:rPr>
          <w:sz w:val="6"/>
          <w:szCs w:val="14"/>
        </w:rPr>
      </w:pPr>
      <w:r w:rsidRPr="002B38FF">
        <w:rPr>
          <w:rFonts w:ascii="Arial,serif"/>
          <w:szCs w:val="14"/>
        </w:rPr>
        <w:t>En les juntes haur</w:t>
      </w:r>
      <w:r w:rsidRPr="002B38FF">
        <w:rPr>
          <w:rFonts w:ascii="Arial,serif"/>
          <w:szCs w:val="14"/>
        </w:rPr>
        <w:t>à</w:t>
      </w:r>
      <w:r w:rsidRPr="002B38FF">
        <w:rPr>
          <w:rFonts w:ascii="Arial,serif"/>
          <w:szCs w:val="14"/>
        </w:rPr>
        <w:t xml:space="preserve"> de col</w:t>
      </w:r>
      <w:r w:rsidRPr="002B38FF">
        <w:rPr>
          <w:rFonts w:ascii="Arial,serif"/>
          <w:szCs w:val="14"/>
        </w:rPr>
        <w:t>·</w:t>
      </w:r>
      <w:r w:rsidRPr="002B38FF">
        <w:rPr>
          <w:rFonts w:ascii="Arial,serif"/>
          <w:szCs w:val="14"/>
        </w:rPr>
        <w:t>locar-se un segellant disposat sobre un reble introdu</w:t>
      </w:r>
      <w:r w:rsidRPr="002B38FF">
        <w:rPr>
          <w:rFonts w:ascii="Arial,serif"/>
          <w:szCs w:val="14"/>
        </w:rPr>
        <w:t>ï</w:t>
      </w:r>
      <w:r w:rsidRPr="002B38FF">
        <w:rPr>
          <w:rFonts w:ascii="Arial,serif"/>
          <w:szCs w:val="14"/>
        </w:rPr>
        <w:t>t en l</w:t>
      </w:r>
      <w:r w:rsidRPr="002B38FF">
        <w:rPr>
          <w:rFonts w:ascii="Arial,serif"/>
          <w:szCs w:val="14"/>
        </w:rPr>
        <w:t>’</w:t>
      </w:r>
      <w:r w:rsidRPr="002B38FF">
        <w:rPr>
          <w:rFonts w:ascii="Arial,serif"/>
          <w:szCs w:val="14"/>
        </w:rPr>
        <w:t>interior. El segellament haur</w:t>
      </w:r>
      <w:r w:rsidRPr="002B38FF">
        <w:rPr>
          <w:rFonts w:ascii="Arial,serif"/>
          <w:szCs w:val="14"/>
        </w:rPr>
        <w:t>à</w:t>
      </w:r>
      <w:r w:rsidRPr="002B38FF">
        <w:rPr>
          <w:rFonts w:ascii="Arial,serif"/>
          <w:szCs w:val="14"/>
        </w:rPr>
        <w:t xml:space="preserve"> de quedar enrasat amb la superf</w:t>
      </w:r>
      <w:r w:rsidRPr="002B38FF">
        <w:rPr>
          <w:rFonts w:ascii="Arial,serif"/>
          <w:szCs w:val="14"/>
        </w:rPr>
        <w:t>í</w:t>
      </w:r>
      <w:r w:rsidRPr="002B38FF">
        <w:rPr>
          <w:rFonts w:ascii="Arial,serif"/>
          <w:szCs w:val="14"/>
        </w:rPr>
        <w:t>cie de la capa de protecci</w:t>
      </w:r>
      <w:r w:rsidRPr="002B38FF">
        <w:rPr>
          <w:rFonts w:ascii="Arial,serif"/>
          <w:szCs w:val="14"/>
        </w:rPr>
        <w:t>ó</w:t>
      </w:r>
      <w:r w:rsidRPr="002B38FF">
        <w:rPr>
          <w:rFonts w:ascii="Arial,serif"/>
          <w:szCs w:val="14"/>
        </w:rPr>
        <w:t xml:space="preserve"> de la coberta.</w:t>
      </w:r>
    </w:p>
    <w:p w14:paraId="718AE1EA" w14:textId="77777777" w:rsidR="00E118CD" w:rsidRPr="002B38FF" w:rsidRDefault="00D95247">
      <w:pPr>
        <w:rPr>
          <w:sz w:val="6"/>
          <w:szCs w:val="14"/>
        </w:rPr>
      </w:pPr>
      <w:r w:rsidRPr="002B38FF">
        <w:rPr>
          <w:sz w:val="6"/>
          <w:szCs w:val="14"/>
        </w:rPr>
        <w:t xml:space="preserve"> </w:t>
      </w:r>
    </w:p>
    <w:p w14:paraId="7809BD46" w14:textId="77777777" w:rsidR="00E118CD" w:rsidRPr="002B38FF" w:rsidRDefault="00D95247">
      <w:pPr>
        <w:rPr>
          <w:sz w:val="6"/>
          <w:szCs w:val="14"/>
        </w:rPr>
      </w:pPr>
      <w:r w:rsidRPr="002B38FF">
        <w:rPr>
          <w:rFonts w:ascii="Arial,serif"/>
          <w:szCs w:val="14"/>
        </w:rPr>
        <w:t>- Trobada de la coberta amb un parament vertical i punts singulars emergents:</w:t>
      </w:r>
    </w:p>
    <w:p w14:paraId="28AF1C98" w14:textId="77777777" w:rsidR="00E118CD" w:rsidRPr="002B38FF" w:rsidRDefault="00D95247">
      <w:pPr>
        <w:rPr>
          <w:sz w:val="6"/>
          <w:szCs w:val="14"/>
        </w:rPr>
      </w:pPr>
      <w:r w:rsidRPr="002B38FF">
        <w:rPr>
          <w:sz w:val="6"/>
          <w:szCs w:val="14"/>
        </w:rPr>
        <w:t xml:space="preserve"> </w:t>
      </w:r>
    </w:p>
    <w:p w14:paraId="60E8B7ED" w14:textId="77777777" w:rsidR="00E118CD" w:rsidRPr="002B38FF" w:rsidRDefault="00D95247">
      <w:pPr>
        <w:rPr>
          <w:sz w:val="6"/>
          <w:szCs w:val="14"/>
        </w:rPr>
      </w:pPr>
      <w:r w:rsidRPr="002B38FF">
        <w:rPr>
          <w:rFonts w:ascii="Arial,serif"/>
          <w:szCs w:val="14"/>
        </w:rPr>
        <w:t>Segons el CTE DB HS 1, apartat 2.4.4.1.2, la impermeabilitzaci</w:t>
      </w:r>
      <w:r w:rsidRPr="002B38FF">
        <w:rPr>
          <w:rFonts w:ascii="Arial,serif"/>
          <w:szCs w:val="14"/>
        </w:rPr>
        <w:t>ó</w:t>
      </w:r>
      <w:r w:rsidRPr="002B38FF">
        <w:rPr>
          <w:rFonts w:ascii="Arial,serif"/>
          <w:szCs w:val="14"/>
        </w:rPr>
        <w:t xml:space="preserve"> haur</w:t>
      </w:r>
      <w:r w:rsidRPr="002B38FF">
        <w:rPr>
          <w:rFonts w:ascii="Arial,serif"/>
          <w:szCs w:val="14"/>
        </w:rPr>
        <w:t>à</w:t>
      </w:r>
      <w:r w:rsidRPr="002B38FF">
        <w:rPr>
          <w:rFonts w:ascii="Arial,serif"/>
          <w:szCs w:val="14"/>
        </w:rPr>
        <w:t xml:space="preserve"> de prolongar-se pel parament vertical fins a una altura de 20 cm com a m</w:t>
      </w:r>
      <w:r w:rsidRPr="002B38FF">
        <w:rPr>
          <w:rFonts w:ascii="Arial,serif"/>
          <w:szCs w:val="14"/>
        </w:rPr>
        <w:t>í</w:t>
      </w:r>
      <w:r w:rsidRPr="002B38FF">
        <w:rPr>
          <w:rFonts w:ascii="Arial,serif"/>
          <w:szCs w:val="14"/>
        </w:rPr>
        <w:t>nim per damunt de la protecci</w:t>
      </w:r>
      <w:r w:rsidRPr="002B38FF">
        <w:rPr>
          <w:rFonts w:ascii="Arial,serif"/>
          <w:szCs w:val="14"/>
        </w:rPr>
        <w:t>ó</w:t>
      </w:r>
      <w:r w:rsidRPr="002B38FF">
        <w:rPr>
          <w:rFonts w:ascii="Arial,serif"/>
          <w:szCs w:val="14"/>
        </w:rPr>
        <w:t xml:space="preserve"> de la coberta. La trobada ha de realitzar-se arredonint-se o axamfranant-se en el cas de l</w:t>
      </w:r>
      <w:r w:rsidRPr="002B38FF">
        <w:rPr>
          <w:rFonts w:ascii="Arial,serif"/>
          <w:szCs w:val="14"/>
        </w:rPr>
        <w:t>à</w:t>
      </w:r>
      <w:r w:rsidRPr="002B38FF">
        <w:rPr>
          <w:rFonts w:ascii="Arial,serif"/>
          <w:szCs w:val="14"/>
        </w:rPr>
        <w:t>mines de betum modificat, l</w:t>
      </w:r>
      <w:r w:rsidRPr="002B38FF">
        <w:rPr>
          <w:rFonts w:ascii="Arial,serif"/>
          <w:szCs w:val="14"/>
        </w:rPr>
        <w:t>í</w:t>
      </w:r>
      <w:r w:rsidRPr="002B38FF">
        <w:rPr>
          <w:rFonts w:ascii="Arial,serif"/>
          <w:szCs w:val="14"/>
        </w:rPr>
        <w:t>quids i morters. Per a impermeabilitzacions sint</w:t>
      </w:r>
      <w:r w:rsidRPr="002B38FF">
        <w:rPr>
          <w:rFonts w:ascii="Arial,serif"/>
          <w:szCs w:val="14"/>
        </w:rPr>
        <w:t>è</w:t>
      </w:r>
      <w:r w:rsidRPr="002B38FF">
        <w:rPr>
          <w:rFonts w:ascii="Arial,serif"/>
          <w:szCs w:val="14"/>
        </w:rPr>
        <w:t>tiques tipus PVC, TPO o EPDM no resulta necessari. Els elements passants hauran de separar-se 50 cm com a m</w:t>
      </w:r>
      <w:r w:rsidRPr="002B38FF">
        <w:rPr>
          <w:rFonts w:ascii="Arial,serif"/>
          <w:szCs w:val="14"/>
        </w:rPr>
        <w:t>í</w:t>
      </w:r>
      <w:r w:rsidRPr="002B38FF">
        <w:rPr>
          <w:rFonts w:ascii="Arial,serif"/>
          <w:szCs w:val="14"/>
        </w:rPr>
        <w:t>nim de les trobades amb els paraments verticals i dels elements que sobre</w:t>
      </w:r>
      <w:r w:rsidRPr="002B38FF">
        <w:rPr>
          <w:rFonts w:ascii="Arial,serif"/>
          <w:szCs w:val="14"/>
        </w:rPr>
        <w:t>ï</w:t>
      </w:r>
      <w:r w:rsidRPr="002B38FF">
        <w:rPr>
          <w:rFonts w:ascii="Arial,serif"/>
          <w:szCs w:val="14"/>
        </w:rPr>
        <w:t>xin de la coberta.</w:t>
      </w:r>
    </w:p>
    <w:p w14:paraId="5AE4EE97" w14:textId="77777777" w:rsidR="00E118CD" w:rsidRPr="002B38FF" w:rsidRDefault="00D95247">
      <w:pPr>
        <w:rPr>
          <w:sz w:val="6"/>
          <w:szCs w:val="14"/>
        </w:rPr>
      </w:pPr>
      <w:r w:rsidRPr="002B38FF">
        <w:rPr>
          <w:sz w:val="6"/>
          <w:szCs w:val="14"/>
        </w:rPr>
        <w:t xml:space="preserve"> </w:t>
      </w:r>
    </w:p>
    <w:p w14:paraId="1BA1FB7D" w14:textId="77777777" w:rsidR="00E118CD" w:rsidRPr="002B38FF" w:rsidRDefault="00D95247">
      <w:pPr>
        <w:rPr>
          <w:sz w:val="6"/>
          <w:szCs w:val="14"/>
        </w:rPr>
      </w:pPr>
      <w:r w:rsidRPr="002B38FF">
        <w:rPr>
          <w:rFonts w:ascii="Arial,serif"/>
          <w:szCs w:val="14"/>
        </w:rPr>
        <w:t>Perqu</w:t>
      </w:r>
      <w:r w:rsidRPr="002B38FF">
        <w:rPr>
          <w:rFonts w:ascii="Arial,serif"/>
          <w:szCs w:val="14"/>
        </w:rPr>
        <w:t>è</w:t>
      </w:r>
      <w:r w:rsidRPr="002B38FF">
        <w:rPr>
          <w:rFonts w:ascii="Arial,serif"/>
          <w:szCs w:val="14"/>
        </w:rPr>
        <w:t xml:space="preserve"> l'aigua de les precipitacions no es filtri per la rematada superior de la impermeabilitzaci</w:t>
      </w:r>
      <w:r w:rsidRPr="002B38FF">
        <w:rPr>
          <w:rFonts w:ascii="Arial,serif"/>
          <w:szCs w:val="14"/>
        </w:rPr>
        <w:t>ó</w:t>
      </w:r>
      <w:r w:rsidRPr="002B38FF">
        <w:rPr>
          <w:rFonts w:ascii="Arial,serif"/>
          <w:szCs w:val="14"/>
        </w:rPr>
        <w:t xml:space="preserve"> ha de realitzar-se d'alguna de les maneres seg</w:t>
      </w:r>
      <w:r w:rsidRPr="002B38FF">
        <w:rPr>
          <w:rFonts w:ascii="Arial,serif"/>
          <w:szCs w:val="14"/>
        </w:rPr>
        <w:t>ü</w:t>
      </w:r>
      <w:r w:rsidRPr="002B38FF">
        <w:rPr>
          <w:rFonts w:ascii="Arial,serif"/>
          <w:szCs w:val="14"/>
        </w:rPr>
        <w:t>ents:</w:t>
      </w:r>
    </w:p>
    <w:p w14:paraId="30399BB7" w14:textId="77777777" w:rsidR="00E118CD" w:rsidRPr="002B38FF" w:rsidRDefault="00D95247">
      <w:pPr>
        <w:rPr>
          <w:sz w:val="6"/>
          <w:szCs w:val="14"/>
        </w:rPr>
      </w:pPr>
      <w:r w:rsidRPr="002B38FF">
        <w:rPr>
          <w:sz w:val="6"/>
          <w:szCs w:val="14"/>
        </w:rPr>
        <w:t xml:space="preserve"> </w:t>
      </w:r>
    </w:p>
    <w:p w14:paraId="2D1782E3" w14:textId="77777777" w:rsidR="00E118CD" w:rsidRPr="002B38FF" w:rsidRDefault="00D95247">
      <w:pPr>
        <w:rPr>
          <w:sz w:val="6"/>
          <w:szCs w:val="14"/>
        </w:rPr>
      </w:pPr>
      <w:r w:rsidRPr="002B38FF">
        <w:rPr>
          <w:rFonts w:ascii="Arial,serif"/>
          <w:szCs w:val="14"/>
        </w:rPr>
        <w:t>Mitjan</w:t>
      </w:r>
      <w:r w:rsidRPr="002B38FF">
        <w:rPr>
          <w:rFonts w:ascii="Arial,serif"/>
          <w:szCs w:val="14"/>
        </w:rPr>
        <w:t>ç</w:t>
      </w:r>
      <w:r w:rsidRPr="002B38FF">
        <w:rPr>
          <w:rFonts w:ascii="Arial,serif"/>
          <w:szCs w:val="14"/>
        </w:rPr>
        <w:t>ant regata de 3 x 3 cm com a m</w:t>
      </w:r>
      <w:r w:rsidRPr="002B38FF">
        <w:rPr>
          <w:rFonts w:ascii="Arial,serif"/>
          <w:szCs w:val="14"/>
        </w:rPr>
        <w:t>í</w:t>
      </w:r>
      <w:r w:rsidRPr="002B38FF">
        <w:rPr>
          <w:rFonts w:ascii="Arial,serif"/>
          <w:szCs w:val="14"/>
        </w:rPr>
        <w:t>nim, en la qual ha de rebre's la impermeabilitzaci</w:t>
      </w:r>
      <w:r w:rsidRPr="002B38FF">
        <w:rPr>
          <w:rFonts w:ascii="Arial,serif"/>
          <w:szCs w:val="14"/>
        </w:rPr>
        <w:t>ó</w:t>
      </w:r>
      <w:r w:rsidRPr="002B38FF">
        <w:rPr>
          <w:rFonts w:ascii="Arial,serif"/>
          <w:szCs w:val="14"/>
        </w:rPr>
        <w:t xml:space="preserve"> amb morter al biaix.</w:t>
      </w:r>
    </w:p>
    <w:p w14:paraId="7A051C46" w14:textId="77777777" w:rsidR="00E118CD" w:rsidRPr="002B38FF" w:rsidRDefault="00D95247">
      <w:pPr>
        <w:rPr>
          <w:sz w:val="6"/>
          <w:szCs w:val="14"/>
        </w:rPr>
      </w:pPr>
      <w:r w:rsidRPr="002B38FF">
        <w:rPr>
          <w:sz w:val="6"/>
          <w:szCs w:val="14"/>
        </w:rPr>
        <w:t xml:space="preserve"> </w:t>
      </w:r>
    </w:p>
    <w:p w14:paraId="311A9328" w14:textId="77777777" w:rsidR="00E118CD" w:rsidRPr="002B38FF" w:rsidRDefault="00D95247">
      <w:pPr>
        <w:rPr>
          <w:sz w:val="6"/>
          <w:szCs w:val="14"/>
        </w:rPr>
      </w:pPr>
      <w:r w:rsidRPr="002B38FF">
        <w:rPr>
          <w:rFonts w:ascii="Arial,serif"/>
          <w:szCs w:val="14"/>
        </w:rPr>
        <w:t>Mitjan</w:t>
      </w:r>
      <w:r w:rsidRPr="002B38FF">
        <w:rPr>
          <w:rFonts w:ascii="Arial,serif"/>
          <w:szCs w:val="14"/>
        </w:rPr>
        <w:t>ç</w:t>
      </w:r>
      <w:r w:rsidRPr="002B38FF">
        <w:rPr>
          <w:rFonts w:ascii="Arial,serif"/>
          <w:szCs w:val="14"/>
        </w:rPr>
        <w:t>ant una reculada amb una profunditat major que 5 cm, l'altura del qual, per damunt de la protecci</w:t>
      </w:r>
      <w:r w:rsidRPr="002B38FF">
        <w:rPr>
          <w:rFonts w:ascii="Arial,serif"/>
          <w:szCs w:val="14"/>
        </w:rPr>
        <w:t>ó</w:t>
      </w:r>
      <w:r w:rsidRPr="002B38FF">
        <w:rPr>
          <w:rFonts w:ascii="Arial,serif"/>
          <w:szCs w:val="14"/>
        </w:rPr>
        <w:t xml:space="preserve"> de la coberta, sigui major que 20 cm.</w:t>
      </w:r>
    </w:p>
    <w:p w14:paraId="638C2465" w14:textId="77777777" w:rsidR="00E118CD" w:rsidRPr="002B38FF" w:rsidRDefault="00D95247">
      <w:pPr>
        <w:rPr>
          <w:sz w:val="6"/>
          <w:szCs w:val="14"/>
        </w:rPr>
      </w:pPr>
      <w:r w:rsidRPr="002B38FF">
        <w:rPr>
          <w:sz w:val="6"/>
          <w:szCs w:val="14"/>
        </w:rPr>
        <w:t xml:space="preserve"> </w:t>
      </w:r>
    </w:p>
    <w:p w14:paraId="125D1FBE" w14:textId="77777777" w:rsidR="00E118CD" w:rsidRPr="002B38FF" w:rsidRDefault="00D95247">
      <w:pPr>
        <w:rPr>
          <w:sz w:val="6"/>
          <w:szCs w:val="14"/>
        </w:rPr>
      </w:pPr>
      <w:r w:rsidRPr="002B38FF">
        <w:rPr>
          <w:rFonts w:ascii="Arial,serif"/>
          <w:szCs w:val="14"/>
        </w:rPr>
        <w:t>Mitjan</w:t>
      </w:r>
      <w:r w:rsidRPr="002B38FF">
        <w:rPr>
          <w:rFonts w:ascii="Arial,serif"/>
          <w:szCs w:val="14"/>
        </w:rPr>
        <w:t>ç</w:t>
      </w:r>
      <w:r w:rsidRPr="002B38FF">
        <w:rPr>
          <w:rFonts w:ascii="Arial,serif"/>
          <w:szCs w:val="14"/>
        </w:rPr>
        <w:t>ant un perfil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 inoxidable prove</w:t>
      </w:r>
      <w:r w:rsidRPr="002B38FF">
        <w:rPr>
          <w:rFonts w:ascii="Arial,serif"/>
          <w:szCs w:val="14"/>
        </w:rPr>
        <w:t>ï</w:t>
      </w:r>
      <w:r w:rsidRPr="002B38FF">
        <w:rPr>
          <w:rFonts w:ascii="Arial,serif"/>
          <w:szCs w:val="14"/>
        </w:rPr>
        <w:t>t d'una pestanya almenys en la seva part superior per al segellament.</w:t>
      </w:r>
    </w:p>
    <w:p w14:paraId="199788D4" w14:textId="77777777" w:rsidR="00E118CD" w:rsidRPr="002B38FF" w:rsidRDefault="00D95247">
      <w:pPr>
        <w:rPr>
          <w:sz w:val="6"/>
          <w:szCs w:val="14"/>
        </w:rPr>
      </w:pPr>
      <w:r w:rsidRPr="002B38FF">
        <w:rPr>
          <w:sz w:val="6"/>
          <w:szCs w:val="14"/>
        </w:rPr>
        <w:t xml:space="preserve"> </w:t>
      </w:r>
    </w:p>
    <w:p w14:paraId="6568E775" w14:textId="77777777" w:rsidR="00E118CD" w:rsidRPr="002B38FF" w:rsidRDefault="00D95247">
      <w:pPr>
        <w:rPr>
          <w:sz w:val="6"/>
          <w:szCs w:val="14"/>
        </w:rPr>
      </w:pPr>
      <w:r w:rsidRPr="002B38FF">
        <w:rPr>
          <w:rFonts w:ascii="Arial,serif"/>
          <w:szCs w:val="14"/>
        </w:rPr>
        <w:t>Quan es tracti de cobertes transitables, a m</w:t>
      </w:r>
      <w:r w:rsidRPr="002B38FF">
        <w:rPr>
          <w:rFonts w:ascii="Arial,serif"/>
          <w:szCs w:val="14"/>
        </w:rPr>
        <w:t>é</w:t>
      </w:r>
      <w:r w:rsidRPr="002B38FF">
        <w:rPr>
          <w:rFonts w:ascii="Arial,serif"/>
          <w:szCs w:val="14"/>
        </w:rPr>
        <w:t>s del que s'ha dit anteriorment, la l</w:t>
      </w:r>
      <w:r w:rsidRPr="002B38FF">
        <w:rPr>
          <w:rFonts w:ascii="Arial,serif"/>
          <w:szCs w:val="14"/>
        </w:rPr>
        <w:t>à</w:t>
      </w:r>
      <w:r w:rsidRPr="002B38FF">
        <w:rPr>
          <w:rFonts w:ascii="Arial,serif"/>
          <w:szCs w:val="14"/>
        </w:rPr>
        <w:t>mina quedar</w:t>
      </w:r>
      <w:r w:rsidRPr="002B38FF">
        <w:rPr>
          <w:rFonts w:ascii="Arial,serif"/>
          <w:szCs w:val="14"/>
        </w:rPr>
        <w:t>à</w:t>
      </w:r>
      <w:r w:rsidRPr="002B38FF">
        <w:rPr>
          <w:rFonts w:ascii="Arial,serif"/>
          <w:szCs w:val="14"/>
        </w:rPr>
        <w:t xml:space="preserve"> protegida de la intemp</w:t>
      </w:r>
      <w:r w:rsidRPr="002B38FF">
        <w:rPr>
          <w:rFonts w:ascii="Arial,serif"/>
          <w:szCs w:val="14"/>
        </w:rPr>
        <w:t>è</w:t>
      </w:r>
      <w:r w:rsidRPr="002B38FF">
        <w:rPr>
          <w:rFonts w:ascii="Arial,serif"/>
          <w:szCs w:val="14"/>
        </w:rPr>
        <w:t>rie en el seu lliurament als paraments o punts singulars (amb banda de terminaci</w:t>
      </w:r>
      <w:r w:rsidRPr="002B38FF">
        <w:rPr>
          <w:rFonts w:ascii="Arial,serif"/>
          <w:szCs w:val="14"/>
        </w:rPr>
        <w:t>ó</w:t>
      </w:r>
      <w:r w:rsidRPr="002B38FF">
        <w:rPr>
          <w:rFonts w:ascii="Arial,serif"/>
          <w:szCs w:val="14"/>
        </w:rPr>
        <w:t xml:space="preserve"> autoprotegida), i del tr</w:t>
      </w:r>
      <w:r w:rsidRPr="002B38FF">
        <w:rPr>
          <w:rFonts w:ascii="Arial,serif"/>
          <w:szCs w:val="14"/>
        </w:rPr>
        <w:t>à</w:t>
      </w:r>
      <w:r w:rsidRPr="002B38FF">
        <w:rPr>
          <w:rFonts w:ascii="Arial,serif"/>
          <w:szCs w:val="14"/>
        </w:rPr>
        <w:t>nsit per un s</w:t>
      </w:r>
      <w:r w:rsidRPr="002B38FF">
        <w:rPr>
          <w:rFonts w:ascii="Arial,serif"/>
          <w:szCs w:val="14"/>
        </w:rPr>
        <w:t>ò</w:t>
      </w:r>
      <w:r w:rsidRPr="002B38FF">
        <w:rPr>
          <w:rFonts w:ascii="Arial,serif"/>
          <w:szCs w:val="14"/>
        </w:rPr>
        <w:t>col.</w:t>
      </w:r>
    </w:p>
    <w:p w14:paraId="0484676C" w14:textId="77777777" w:rsidR="00E118CD" w:rsidRPr="002B38FF" w:rsidRDefault="00D95247">
      <w:pPr>
        <w:rPr>
          <w:sz w:val="6"/>
          <w:szCs w:val="14"/>
        </w:rPr>
      </w:pPr>
      <w:r w:rsidRPr="002B38FF">
        <w:rPr>
          <w:sz w:val="6"/>
          <w:szCs w:val="14"/>
        </w:rPr>
        <w:t xml:space="preserve"> </w:t>
      </w:r>
    </w:p>
    <w:p w14:paraId="66804DA2" w14:textId="77777777" w:rsidR="00E118CD" w:rsidRPr="002B38FF" w:rsidRDefault="00D95247">
      <w:pPr>
        <w:rPr>
          <w:sz w:val="6"/>
          <w:szCs w:val="14"/>
        </w:rPr>
      </w:pPr>
      <w:r w:rsidRPr="002B38FF">
        <w:rPr>
          <w:rFonts w:ascii="Arial,serif"/>
          <w:szCs w:val="14"/>
        </w:rPr>
        <w:t>- Trobada de la coberta amb la vora lateral:</w:t>
      </w:r>
    </w:p>
    <w:p w14:paraId="632F30EB" w14:textId="77777777" w:rsidR="00E118CD" w:rsidRPr="002B38FF" w:rsidRDefault="00D95247">
      <w:pPr>
        <w:rPr>
          <w:sz w:val="6"/>
          <w:szCs w:val="14"/>
        </w:rPr>
      </w:pPr>
      <w:r w:rsidRPr="002B38FF">
        <w:rPr>
          <w:sz w:val="6"/>
          <w:szCs w:val="14"/>
        </w:rPr>
        <w:t xml:space="preserve"> </w:t>
      </w:r>
    </w:p>
    <w:p w14:paraId="247484E2" w14:textId="77777777" w:rsidR="00E118CD" w:rsidRPr="002B38FF" w:rsidRDefault="00D95247">
      <w:pPr>
        <w:rPr>
          <w:sz w:val="6"/>
          <w:szCs w:val="14"/>
        </w:rPr>
      </w:pPr>
      <w:r w:rsidRPr="002B38FF">
        <w:rPr>
          <w:rFonts w:ascii="Arial,serif"/>
          <w:szCs w:val="14"/>
        </w:rPr>
        <w:t>Segons el CTE DB HS 1, apartat 2.4.4.1.3, haur</w:t>
      </w:r>
      <w:r w:rsidRPr="002B38FF">
        <w:rPr>
          <w:rFonts w:ascii="Arial,serif"/>
          <w:szCs w:val="14"/>
        </w:rPr>
        <w:t>à</w:t>
      </w:r>
      <w:r w:rsidRPr="002B38FF">
        <w:rPr>
          <w:rFonts w:ascii="Arial,serif"/>
          <w:szCs w:val="14"/>
        </w:rPr>
        <w:t xml:space="preserve"> de realitzar-se prolongant la impermeabilitzaci</w:t>
      </w:r>
      <w:r w:rsidRPr="002B38FF">
        <w:rPr>
          <w:rFonts w:ascii="Arial,serif"/>
          <w:szCs w:val="14"/>
        </w:rPr>
        <w:t>ó</w:t>
      </w:r>
      <w:r w:rsidRPr="002B38FF">
        <w:rPr>
          <w:rFonts w:ascii="Arial,serif"/>
          <w:szCs w:val="14"/>
        </w:rPr>
        <w:t xml:space="preserve"> 5 cm com a m</w:t>
      </w:r>
      <w:r w:rsidRPr="002B38FF">
        <w:rPr>
          <w:rFonts w:ascii="Arial,serif"/>
          <w:szCs w:val="14"/>
        </w:rPr>
        <w:t>í</w:t>
      </w:r>
      <w:r w:rsidRPr="002B38FF">
        <w:rPr>
          <w:rFonts w:ascii="Arial,serif"/>
          <w:szCs w:val="14"/>
        </w:rPr>
        <w:t>nim sobre el front del r</w:t>
      </w:r>
      <w:r w:rsidRPr="002B38FF">
        <w:rPr>
          <w:rFonts w:ascii="Arial,serif"/>
          <w:szCs w:val="14"/>
        </w:rPr>
        <w:t>à</w:t>
      </w:r>
      <w:r w:rsidRPr="002B38FF">
        <w:rPr>
          <w:rFonts w:ascii="Arial,serif"/>
          <w:szCs w:val="14"/>
        </w:rPr>
        <w:t>fec o el parament o disposant un perfil angular amb l'ala horitzontal, que ha de tenir una ampl</w:t>
      </w:r>
      <w:r w:rsidRPr="002B38FF">
        <w:rPr>
          <w:rFonts w:ascii="Arial,serif"/>
          <w:szCs w:val="14"/>
        </w:rPr>
        <w:t>à</w:t>
      </w:r>
      <w:r w:rsidRPr="002B38FF">
        <w:rPr>
          <w:rFonts w:ascii="Arial,serif"/>
          <w:szCs w:val="14"/>
        </w:rPr>
        <w:t>ria major que 10 cm.</w:t>
      </w:r>
    </w:p>
    <w:p w14:paraId="251A9FF4" w14:textId="77777777" w:rsidR="00E118CD" w:rsidRPr="002B38FF" w:rsidRDefault="00D95247">
      <w:pPr>
        <w:rPr>
          <w:sz w:val="6"/>
          <w:szCs w:val="14"/>
        </w:rPr>
      </w:pPr>
      <w:r w:rsidRPr="002B38FF">
        <w:rPr>
          <w:sz w:val="6"/>
          <w:szCs w:val="14"/>
        </w:rPr>
        <w:t xml:space="preserve"> </w:t>
      </w:r>
    </w:p>
    <w:p w14:paraId="097722EB" w14:textId="77777777" w:rsidR="00E118CD" w:rsidRPr="002B38FF" w:rsidRDefault="00D95247">
      <w:pPr>
        <w:rPr>
          <w:sz w:val="6"/>
          <w:szCs w:val="14"/>
        </w:rPr>
      </w:pPr>
      <w:r w:rsidRPr="002B38FF">
        <w:rPr>
          <w:rFonts w:ascii="Arial,serif"/>
          <w:szCs w:val="14"/>
        </w:rPr>
        <w:t>- Sobreeixidors:</w:t>
      </w:r>
    </w:p>
    <w:p w14:paraId="3A834B97" w14:textId="77777777" w:rsidR="00E118CD" w:rsidRPr="002B38FF" w:rsidRDefault="00D95247">
      <w:pPr>
        <w:rPr>
          <w:sz w:val="6"/>
          <w:szCs w:val="14"/>
        </w:rPr>
      </w:pPr>
      <w:r w:rsidRPr="002B38FF">
        <w:rPr>
          <w:sz w:val="6"/>
          <w:szCs w:val="14"/>
        </w:rPr>
        <w:t xml:space="preserve"> </w:t>
      </w:r>
    </w:p>
    <w:p w14:paraId="59F7BEDD" w14:textId="77777777" w:rsidR="00E118CD" w:rsidRPr="002B38FF" w:rsidRDefault="00D95247">
      <w:pPr>
        <w:rPr>
          <w:sz w:val="6"/>
          <w:szCs w:val="14"/>
        </w:rPr>
      </w:pPr>
      <w:r w:rsidRPr="002B38FF">
        <w:rPr>
          <w:rFonts w:ascii="Arial,serif"/>
          <w:szCs w:val="14"/>
        </w:rPr>
        <w:t>Segons el CTE DB HS 1, apartat 2.4.4.1.5, en les cobertes planes que tinguin un parament vertical que les delimiti en tot el per</w:t>
      </w:r>
      <w:r w:rsidRPr="002B38FF">
        <w:rPr>
          <w:rFonts w:ascii="Arial,serif"/>
          <w:szCs w:val="14"/>
        </w:rPr>
        <w:t>í</w:t>
      </w:r>
      <w:r w:rsidRPr="002B38FF">
        <w:rPr>
          <w:rFonts w:ascii="Arial,serif"/>
          <w:szCs w:val="14"/>
        </w:rPr>
        <w:t>metre, es disposaran sobreeixidors quan hi hagi un sol baixant en la coberta, quan es prevegi que, si s</w:t>
      </w:r>
      <w:r w:rsidRPr="002B38FF">
        <w:rPr>
          <w:rFonts w:ascii="Arial,serif"/>
          <w:szCs w:val="14"/>
        </w:rPr>
        <w:t>’</w:t>
      </w:r>
      <w:r w:rsidRPr="002B38FF">
        <w:rPr>
          <w:rFonts w:ascii="Arial,serif"/>
          <w:szCs w:val="14"/>
        </w:rPr>
        <w:t>obtura un baixant, l'aigua acumulada no pugui evacuar per altres baixants o quan l'obturaci</w:t>
      </w:r>
      <w:r w:rsidRPr="002B38FF">
        <w:rPr>
          <w:rFonts w:ascii="Arial,serif"/>
          <w:szCs w:val="14"/>
        </w:rPr>
        <w:t>ó</w:t>
      </w:r>
      <w:r w:rsidRPr="002B38FF">
        <w:rPr>
          <w:rFonts w:ascii="Arial,serif"/>
          <w:szCs w:val="14"/>
        </w:rPr>
        <w:t xml:space="preserve"> d'un baixant pugui produir una c</w:t>
      </w:r>
      <w:r w:rsidRPr="002B38FF">
        <w:rPr>
          <w:rFonts w:ascii="Arial,serif"/>
          <w:szCs w:val="14"/>
        </w:rPr>
        <w:t>à</w:t>
      </w:r>
      <w:r w:rsidRPr="002B38FF">
        <w:rPr>
          <w:rFonts w:ascii="Arial,serif"/>
          <w:szCs w:val="14"/>
        </w:rPr>
        <w:t>rrega en la coberta que en comprometi l'estabilitat.</w:t>
      </w:r>
    </w:p>
    <w:p w14:paraId="10620A6A" w14:textId="77777777" w:rsidR="00E118CD" w:rsidRPr="002B38FF" w:rsidRDefault="00D95247">
      <w:pPr>
        <w:rPr>
          <w:sz w:val="6"/>
          <w:szCs w:val="14"/>
        </w:rPr>
      </w:pPr>
      <w:r w:rsidRPr="002B38FF">
        <w:rPr>
          <w:sz w:val="6"/>
          <w:szCs w:val="14"/>
        </w:rPr>
        <w:t xml:space="preserve"> </w:t>
      </w:r>
    </w:p>
    <w:p w14:paraId="1C364E17" w14:textId="77777777" w:rsidR="00E118CD" w:rsidRPr="002B38FF" w:rsidRDefault="00D95247">
      <w:pPr>
        <w:rPr>
          <w:sz w:val="6"/>
          <w:szCs w:val="14"/>
        </w:rPr>
      </w:pPr>
      <w:r w:rsidRPr="002B38FF">
        <w:rPr>
          <w:rFonts w:ascii="Arial,serif"/>
          <w:szCs w:val="14"/>
        </w:rPr>
        <w:t>El sobreeixidor haur</w:t>
      </w:r>
      <w:r w:rsidRPr="002B38FF">
        <w:rPr>
          <w:rFonts w:ascii="Arial,serif"/>
          <w:szCs w:val="14"/>
        </w:rPr>
        <w:t>à</w:t>
      </w:r>
      <w:r w:rsidRPr="002B38FF">
        <w:rPr>
          <w:rFonts w:ascii="Arial,serif"/>
          <w:szCs w:val="14"/>
        </w:rPr>
        <w:t xml:space="preserve"> de disposar-se a una altura interm</w:t>
      </w:r>
      <w:r w:rsidRPr="002B38FF">
        <w:rPr>
          <w:rFonts w:ascii="Arial,serif"/>
          <w:szCs w:val="14"/>
        </w:rPr>
        <w:t>è</w:t>
      </w:r>
      <w:r w:rsidRPr="002B38FF">
        <w:rPr>
          <w:rFonts w:ascii="Arial,serif"/>
          <w:szCs w:val="14"/>
        </w:rPr>
        <w:t>dia entre el punt m</w:t>
      </w:r>
      <w:r w:rsidRPr="002B38FF">
        <w:rPr>
          <w:rFonts w:ascii="Arial,serif"/>
          <w:szCs w:val="14"/>
        </w:rPr>
        <w:t>é</w:t>
      </w:r>
      <w:r w:rsidRPr="002B38FF">
        <w:rPr>
          <w:rFonts w:ascii="Arial,serif"/>
          <w:szCs w:val="14"/>
        </w:rPr>
        <w:t>s baix i el m</w:t>
      </w:r>
      <w:r w:rsidRPr="002B38FF">
        <w:rPr>
          <w:rFonts w:ascii="Arial,serif"/>
          <w:szCs w:val="14"/>
        </w:rPr>
        <w:t>é</w:t>
      </w:r>
      <w:r w:rsidRPr="002B38FF">
        <w:rPr>
          <w:rFonts w:ascii="Arial,serif"/>
          <w:szCs w:val="14"/>
        </w:rPr>
        <w:t>s alt del lliurament de la impermeabilitzaci</w:t>
      </w:r>
      <w:r w:rsidRPr="002B38FF">
        <w:rPr>
          <w:rFonts w:ascii="Arial,serif"/>
          <w:szCs w:val="14"/>
        </w:rPr>
        <w:t>ó</w:t>
      </w:r>
      <w:r w:rsidRPr="002B38FF">
        <w:rPr>
          <w:rFonts w:ascii="Arial,serif"/>
          <w:szCs w:val="14"/>
        </w:rPr>
        <w:t xml:space="preserve"> al parament vertical. El sobreeixidor ha de sobreeixir 5 cm com a m</w:t>
      </w:r>
      <w:r w:rsidRPr="002B38FF">
        <w:rPr>
          <w:rFonts w:ascii="Arial,serif"/>
          <w:szCs w:val="14"/>
        </w:rPr>
        <w:t>í</w:t>
      </w:r>
      <w:r w:rsidRPr="002B38FF">
        <w:rPr>
          <w:rFonts w:ascii="Arial,serif"/>
          <w:szCs w:val="14"/>
        </w:rPr>
        <w:t>nim de la cara exterior del parament vertical i disposar-se amb un pendent favorable a l'evacuaci</w:t>
      </w:r>
      <w:r w:rsidRPr="002B38FF">
        <w:rPr>
          <w:rFonts w:ascii="Arial,serif"/>
          <w:szCs w:val="14"/>
        </w:rPr>
        <w:t>ó</w:t>
      </w:r>
      <w:r w:rsidRPr="002B38FF">
        <w:rPr>
          <w:rFonts w:ascii="Arial,serif"/>
          <w:szCs w:val="14"/>
        </w:rPr>
        <w:t>.</w:t>
      </w:r>
    </w:p>
    <w:p w14:paraId="6A5E8A11" w14:textId="77777777" w:rsidR="00E118CD" w:rsidRPr="002B38FF" w:rsidRDefault="00D95247">
      <w:pPr>
        <w:rPr>
          <w:sz w:val="6"/>
          <w:szCs w:val="14"/>
        </w:rPr>
      </w:pPr>
      <w:r w:rsidRPr="002B38FF">
        <w:rPr>
          <w:sz w:val="6"/>
          <w:szCs w:val="14"/>
        </w:rPr>
        <w:t xml:space="preserve"> </w:t>
      </w:r>
    </w:p>
    <w:p w14:paraId="47E3937B" w14:textId="77777777" w:rsidR="00E118CD" w:rsidRPr="002B38FF" w:rsidRDefault="00D95247">
      <w:pPr>
        <w:rPr>
          <w:sz w:val="6"/>
          <w:szCs w:val="14"/>
        </w:rPr>
      </w:pPr>
      <w:r w:rsidRPr="002B38FF">
        <w:rPr>
          <w:rFonts w:ascii="Arial,serif"/>
          <w:szCs w:val="14"/>
        </w:rPr>
        <w:t>- Trobada de la coberta amb elements passants:</w:t>
      </w:r>
    </w:p>
    <w:p w14:paraId="009D9F58" w14:textId="77777777" w:rsidR="00E118CD" w:rsidRPr="002B38FF" w:rsidRDefault="00D95247">
      <w:pPr>
        <w:rPr>
          <w:sz w:val="6"/>
          <w:szCs w:val="14"/>
        </w:rPr>
      </w:pPr>
      <w:r w:rsidRPr="002B38FF">
        <w:rPr>
          <w:sz w:val="6"/>
          <w:szCs w:val="14"/>
        </w:rPr>
        <w:t xml:space="preserve"> </w:t>
      </w:r>
    </w:p>
    <w:p w14:paraId="39F69549" w14:textId="77777777" w:rsidR="00E118CD" w:rsidRPr="002B38FF" w:rsidRDefault="00D95247">
      <w:pPr>
        <w:rPr>
          <w:sz w:val="6"/>
          <w:szCs w:val="14"/>
        </w:rPr>
      </w:pPr>
      <w:r w:rsidRPr="002B38FF">
        <w:rPr>
          <w:rFonts w:ascii="Arial,serif"/>
          <w:szCs w:val="14"/>
        </w:rPr>
        <w:t>Segons el CTE DB HS 1, apartat 2.4.4.1.6, l'ancoratge d'elements haur</w:t>
      </w:r>
      <w:r w:rsidRPr="002B38FF">
        <w:rPr>
          <w:rFonts w:ascii="Arial,serif"/>
          <w:szCs w:val="14"/>
        </w:rPr>
        <w:t>à</w:t>
      </w:r>
      <w:r w:rsidRPr="002B38FF">
        <w:rPr>
          <w:rFonts w:ascii="Arial,serif"/>
          <w:szCs w:val="14"/>
        </w:rPr>
        <w:t xml:space="preserve"> de realitzar-se d'una de les maneres seg</w:t>
      </w:r>
      <w:r w:rsidRPr="002B38FF">
        <w:rPr>
          <w:rFonts w:ascii="Arial,serif"/>
          <w:szCs w:val="14"/>
        </w:rPr>
        <w:t>ü</w:t>
      </w:r>
      <w:r w:rsidRPr="002B38FF">
        <w:rPr>
          <w:rFonts w:ascii="Arial,serif"/>
          <w:szCs w:val="14"/>
        </w:rPr>
        <w:t>ents:</w:t>
      </w:r>
    </w:p>
    <w:p w14:paraId="43C9F2B4" w14:textId="77777777" w:rsidR="00E118CD" w:rsidRPr="002B38FF" w:rsidRDefault="00D95247">
      <w:pPr>
        <w:rPr>
          <w:sz w:val="6"/>
          <w:szCs w:val="14"/>
        </w:rPr>
      </w:pPr>
      <w:r w:rsidRPr="002B38FF">
        <w:rPr>
          <w:sz w:val="6"/>
          <w:szCs w:val="14"/>
        </w:rPr>
        <w:t xml:space="preserve"> </w:t>
      </w:r>
    </w:p>
    <w:p w14:paraId="3570B8E3" w14:textId="77777777" w:rsidR="00E118CD" w:rsidRPr="002B38FF" w:rsidRDefault="00D95247">
      <w:pPr>
        <w:rPr>
          <w:sz w:val="6"/>
          <w:szCs w:val="14"/>
        </w:rPr>
      </w:pPr>
      <w:r w:rsidRPr="002B38FF">
        <w:rPr>
          <w:rFonts w:ascii="Arial,serif"/>
          <w:szCs w:val="14"/>
        </w:rPr>
        <w:t>Sobre un parament vertical per damunt del remat de la impermeabilitzaci</w:t>
      </w:r>
      <w:r w:rsidRPr="002B38FF">
        <w:rPr>
          <w:rFonts w:ascii="Arial,serif"/>
          <w:szCs w:val="14"/>
        </w:rPr>
        <w:t>ó</w:t>
      </w:r>
      <w:r w:rsidRPr="002B38FF">
        <w:rPr>
          <w:rFonts w:ascii="Arial,serif"/>
          <w:szCs w:val="14"/>
        </w:rPr>
        <w:t>.</w:t>
      </w:r>
    </w:p>
    <w:p w14:paraId="4071999B" w14:textId="77777777" w:rsidR="00E118CD" w:rsidRPr="002B38FF" w:rsidRDefault="00D95247">
      <w:pPr>
        <w:rPr>
          <w:sz w:val="6"/>
          <w:szCs w:val="14"/>
        </w:rPr>
      </w:pPr>
      <w:r w:rsidRPr="002B38FF">
        <w:rPr>
          <w:sz w:val="6"/>
          <w:szCs w:val="14"/>
        </w:rPr>
        <w:t xml:space="preserve"> </w:t>
      </w:r>
    </w:p>
    <w:p w14:paraId="611EB18A" w14:textId="77777777" w:rsidR="00E118CD" w:rsidRPr="002B38FF" w:rsidRDefault="00D95247">
      <w:pPr>
        <w:rPr>
          <w:sz w:val="6"/>
          <w:szCs w:val="14"/>
        </w:rPr>
      </w:pPr>
      <w:r w:rsidRPr="002B38FF">
        <w:rPr>
          <w:rFonts w:ascii="Arial,serif"/>
          <w:szCs w:val="14"/>
        </w:rPr>
        <w:t>Sobre la part horitzontal de la coberta de manera an</w:t>
      </w:r>
      <w:r w:rsidRPr="002B38FF">
        <w:rPr>
          <w:rFonts w:ascii="Arial,serif"/>
          <w:szCs w:val="14"/>
        </w:rPr>
        <w:t>à</w:t>
      </w:r>
      <w:r w:rsidRPr="002B38FF">
        <w:rPr>
          <w:rFonts w:ascii="Arial,serif"/>
          <w:szCs w:val="14"/>
        </w:rPr>
        <w:t>loga a l'establida per a les trobades amb elements passants o sobre una bancada que s</w:t>
      </w:r>
      <w:r w:rsidRPr="002B38FF">
        <w:rPr>
          <w:rFonts w:ascii="Arial,serif"/>
          <w:szCs w:val="14"/>
        </w:rPr>
        <w:t>’</w:t>
      </w:r>
      <w:r w:rsidRPr="002B38FF">
        <w:rPr>
          <w:rFonts w:ascii="Arial,serif"/>
          <w:szCs w:val="14"/>
        </w:rPr>
        <w:t>hi recolzi.</w:t>
      </w:r>
    </w:p>
    <w:p w14:paraId="718DD9FD" w14:textId="77777777" w:rsidR="00E118CD" w:rsidRPr="002B38FF" w:rsidRDefault="00D95247">
      <w:pPr>
        <w:rPr>
          <w:sz w:val="6"/>
          <w:szCs w:val="14"/>
        </w:rPr>
      </w:pPr>
      <w:r w:rsidRPr="002B38FF">
        <w:rPr>
          <w:sz w:val="6"/>
          <w:szCs w:val="14"/>
        </w:rPr>
        <w:t xml:space="preserve"> </w:t>
      </w:r>
    </w:p>
    <w:p w14:paraId="69F0BD76" w14:textId="77777777" w:rsidR="00E118CD" w:rsidRPr="002B38FF" w:rsidRDefault="00D95247">
      <w:pPr>
        <w:rPr>
          <w:sz w:val="6"/>
          <w:szCs w:val="14"/>
        </w:rPr>
      </w:pPr>
      <w:r w:rsidRPr="002B38FF">
        <w:rPr>
          <w:rFonts w:ascii="Arial,serif"/>
          <w:szCs w:val="14"/>
        </w:rPr>
        <w:t>- Racons i cantonades:</w:t>
      </w:r>
    </w:p>
    <w:p w14:paraId="53A15020" w14:textId="77777777" w:rsidR="00E118CD" w:rsidRPr="002B38FF" w:rsidRDefault="00D95247">
      <w:pPr>
        <w:rPr>
          <w:sz w:val="6"/>
          <w:szCs w:val="14"/>
        </w:rPr>
      </w:pPr>
      <w:r w:rsidRPr="002B38FF">
        <w:rPr>
          <w:sz w:val="6"/>
          <w:szCs w:val="14"/>
        </w:rPr>
        <w:t xml:space="preserve"> </w:t>
      </w:r>
    </w:p>
    <w:p w14:paraId="6E8BC9EB" w14:textId="77777777" w:rsidR="00E118CD" w:rsidRPr="002B38FF" w:rsidRDefault="00D95247">
      <w:pPr>
        <w:rPr>
          <w:sz w:val="6"/>
          <w:szCs w:val="14"/>
        </w:rPr>
      </w:pPr>
      <w:r w:rsidRPr="002B38FF">
        <w:rPr>
          <w:rFonts w:ascii="Arial,serif"/>
          <w:szCs w:val="14"/>
        </w:rPr>
        <w:lastRenderedPageBreak/>
        <w:t>Segons el CTE DB HS 1, apartat 2.4.4.1.8, hauran de disposar-se elements de protecci</w:t>
      </w:r>
      <w:r w:rsidRPr="002B38FF">
        <w:rPr>
          <w:rFonts w:ascii="Arial,serif"/>
          <w:szCs w:val="14"/>
        </w:rPr>
        <w:t>ó</w:t>
      </w:r>
      <w:r w:rsidRPr="002B38FF">
        <w:rPr>
          <w:rFonts w:ascii="Arial,serif"/>
          <w:szCs w:val="14"/>
        </w:rPr>
        <w:t xml:space="preserve"> prefabricats o realitzats </w:t>
      </w:r>
      <w:r w:rsidRPr="002B38FF">
        <w:rPr>
          <w:rFonts w:ascii="Arial,serif"/>
          <w:i/>
          <w:szCs w:val="14"/>
        </w:rPr>
        <w:t>in situ</w:t>
      </w:r>
      <w:r w:rsidRPr="002B38FF">
        <w:rPr>
          <w:rFonts w:ascii="Arial,serif"/>
          <w:szCs w:val="14"/>
        </w:rPr>
        <w:t xml:space="preserve"> fins a una dist</w:t>
      </w:r>
      <w:r w:rsidRPr="002B38FF">
        <w:rPr>
          <w:rFonts w:ascii="Arial,serif"/>
          <w:szCs w:val="14"/>
        </w:rPr>
        <w:t>à</w:t>
      </w:r>
      <w:r w:rsidRPr="002B38FF">
        <w:rPr>
          <w:rFonts w:ascii="Arial,serif"/>
          <w:szCs w:val="14"/>
        </w:rPr>
        <w:t>ncia de 10 cm com a m</w:t>
      </w:r>
      <w:r w:rsidRPr="002B38FF">
        <w:rPr>
          <w:rFonts w:ascii="Arial,serif"/>
          <w:szCs w:val="14"/>
        </w:rPr>
        <w:t>í</w:t>
      </w:r>
      <w:r w:rsidRPr="002B38FF">
        <w:rPr>
          <w:rFonts w:ascii="Arial,serif"/>
          <w:szCs w:val="14"/>
        </w:rPr>
        <w:t>nim des del v</w:t>
      </w:r>
      <w:r w:rsidRPr="002B38FF">
        <w:rPr>
          <w:rFonts w:ascii="Arial,serif"/>
          <w:szCs w:val="14"/>
        </w:rPr>
        <w:t>è</w:t>
      </w:r>
      <w:r w:rsidRPr="002B38FF">
        <w:rPr>
          <w:rFonts w:ascii="Arial,serif"/>
          <w:szCs w:val="14"/>
        </w:rPr>
        <w:t>rtex format pels dos plans que conformen el rac</w:t>
      </w:r>
      <w:r w:rsidRPr="002B38FF">
        <w:rPr>
          <w:rFonts w:ascii="Arial,serif"/>
          <w:szCs w:val="14"/>
        </w:rPr>
        <w:t>ó</w:t>
      </w:r>
      <w:r w:rsidRPr="002B38FF">
        <w:rPr>
          <w:rFonts w:ascii="Arial,serif"/>
          <w:szCs w:val="14"/>
        </w:rPr>
        <w:t xml:space="preserve"> o la cantonada i el pla de coberta.</w:t>
      </w:r>
    </w:p>
    <w:p w14:paraId="03CE249A" w14:textId="77777777" w:rsidR="00E118CD" w:rsidRPr="002B38FF" w:rsidRDefault="00D95247">
      <w:pPr>
        <w:rPr>
          <w:sz w:val="6"/>
          <w:szCs w:val="14"/>
        </w:rPr>
      </w:pPr>
      <w:r w:rsidRPr="002B38FF">
        <w:rPr>
          <w:sz w:val="6"/>
          <w:szCs w:val="14"/>
        </w:rPr>
        <w:t xml:space="preserve"> </w:t>
      </w:r>
    </w:p>
    <w:p w14:paraId="165ECE89" w14:textId="77777777" w:rsidR="00E118CD" w:rsidRPr="002B38FF" w:rsidRDefault="00D95247">
      <w:pPr>
        <w:numPr>
          <w:ilvl w:val="0"/>
          <w:numId w:val="77"/>
        </w:numPr>
        <w:rPr>
          <w:sz w:val="6"/>
          <w:szCs w:val="14"/>
        </w:rPr>
      </w:pPr>
      <w:r w:rsidRPr="002B38FF">
        <w:rPr>
          <w:rFonts w:ascii="Arial,serif"/>
          <w:b/>
          <w:szCs w:val="14"/>
        </w:rPr>
        <w:t>Gesti</w:t>
      </w:r>
      <w:r w:rsidRPr="002B38FF">
        <w:rPr>
          <w:rFonts w:ascii="Arial,serif"/>
          <w:b/>
          <w:szCs w:val="14"/>
        </w:rPr>
        <w:t>ó</w:t>
      </w:r>
      <w:r w:rsidRPr="002B38FF">
        <w:rPr>
          <w:rFonts w:ascii="Arial,serif"/>
          <w:b/>
          <w:szCs w:val="14"/>
        </w:rPr>
        <w:t xml:space="preserve"> de residus</w:t>
      </w:r>
    </w:p>
    <w:p w14:paraId="4E262626" w14:textId="77777777" w:rsidR="00E118CD" w:rsidRPr="002B38FF" w:rsidRDefault="00D95247">
      <w:pPr>
        <w:rPr>
          <w:sz w:val="6"/>
          <w:szCs w:val="14"/>
        </w:rPr>
      </w:pPr>
      <w:r w:rsidRPr="002B38FF">
        <w:rPr>
          <w:sz w:val="6"/>
          <w:szCs w:val="14"/>
        </w:rPr>
        <w:t xml:space="preserve"> </w:t>
      </w:r>
    </w:p>
    <w:p w14:paraId="28926B7A"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segons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143201D6" w14:textId="77777777" w:rsidR="00E118CD" w:rsidRPr="002B38FF" w:rsidRDefault="00D95247">
      <w:pPr>
        <w:rPr>
          <w:sz w:val="6"/>
          <w:szCs w:val="14"/>
        </w:rPr>
      </w:pPr>
      <w:r w:rsidRPr="002B38FF">
        <w:rPr>
          <w:sz w:val="6"/>
          <w:szCs w:val="14"/>
        </w:rPr>
        <w:t xml:space="preserve"> </w:t>
      </w:r>
    </w:p>
    <w:p w14:paraId="5D7D3267"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27037415" w14:textId="77777777" w:rsidR="00E118CD" w:rsidRPr="002B38FF" w:rsidRDefault="00D95247">
      <w:pPr>
        <w:rPr>
          <w:sz w:val="6"/>
          <w:szCs w:val="14"/>
        </w:rPr>
      </w:pPr>
      <w:r w:rsidRPr="002B38FF">
        <w:rPr>
          <w:sz w:val="6"/>
          <w:szCs w:val="14"/>
        </w:rPr>
        <w:t xml:space="preserve"> </w:t>
      </w:r>
    </w:p>
    <w:p w14:paraId="4A891B3A" w14:textId="77777777" w:rsidR="00E118CD" w:rsidRPr="002B38FF" w:rsidRDefault="00D95247">
      <w:pPr>
        <w:numPr>
          <w:ilvl w:val="0"/>
          <w:numId w:val="78"/>
        </w:numPr>
        <w:rPr>
          <w:sz w:val="6"/>
          <w:szCs w:val="14"/>
        </w:rPr>
      </w:pPr>
      <w:r w:rsidRPr="002B38FF">
        <w:rPr>
          <w:rFonts w:ascii="Arial,serif"/>
          <w:b/>
          <w:szCs w:val="14"/>
        </w:rPr>
        <w:t>Control d'execuci</w:t>
      </w:r>
      <w:r w:rsidRPr="002B38FF">
        <w:rPr>
          <w:rFonts w:ascii="Arial,serif"/>
          <w:b/>
          <w:szCs w:val="14"/>
        </w:rPr>
        <w:t>ó</w:t>
      </w:r>
    </w:p>
    <w:p w14:paraId="08E6527F" w14:textId="77777777" w:rsidR="00E118CD" w:rsidRPr="002B38FF" w:rsidRDefault="00D95247">
      <w:pPr>
        <w:rPr>
          <w:sz w:val="6"/>
          <w:szCs w:val="14"/>
        </w:rPr>
      </w:pPr>
      <w:r w:rsidRPr="002B38FF">
        <w:rPr>
          <w:sz w:val="6"/>
          <w:szCs w:val="14"/>
        </w:rPr>
        <w:t xml:space="preserve"> </w:t>
      </w:r>
    </w:p>
    <w:p w14:paraId="06F77E20" w14:textId="77777777" w:rsidR="00E118CD" w:rsidRPr="002B38FF" w:rsidRDefault="00D95247">
      <w:pPr>
        <w:rPr>
          <w:sz w:val="6"/>
          <w:szCs w:val="14"/>
        </w:rPr>
      </w:pPr>
      <w:r w:rsidRPr="002B38FF">
        <w:rPr>
          <w:rFonts w:ascii="Arial,serif"/>
          <w:szCs w:val="14"/>
        </w:rPr>
        <w:t>Punts d'observaci</w:t>
      </w:r>
      <w:r w:rsidRPr="002B38FF">
        <w:rPr>
          <w:rFonts w:ascii="Arial,serif"/>
          <w:szCs w:val="14"/>
        </w:rPr>
        <w:t>ó</w:t>
      </w:r>
      <w:r w:rsidRPr="002B38FF">
        <w:rPr>
          <w:rFonts w:ascii="Arial,serif"/>
          <w:szCs w:val="14"/>
        </w:rPr>
        <w:t>:</w:t>
      </w:r>
    </w:p>
    <w:p w14:paraId="5FAE36A3" w14:textId="77777777" w:rsidR="00E118CD" w:rsidRPr="002B38FF" w:rsidRDefault="00D95247">
      <w:pPr>
        <w:rPr>
          <w:sz w:val="6"/>
          <w:szCs w:val="14"/>
        </w:rPr>
      </w:pPr>
      <w:r w:rsidRPr="002B38FF">
        <w:rPr>
          <w:sz w:val="6"/>
          <w:szCs w:val="14"/>
        </w:rPr>
        <w:t xml:space="preserve"> </w:t>
      </w:r>
    </w:p>
    <w:p w14:paraId="39730114" w14:textId="77777777" w:rsidR="00E118CD" w:rsidRPr="002B38FF" w:rsidRDefault="00D95247">
      <w:pPr>
        <w:rPr>
          <w:sz w:val="6"/>
          <w:szCs w:val="14"/>
        </w:rPr>
      </w:pPr>
      <w:r w:rsidRPr="002B38FF">
        <w:rPr>
          <w:rFonts w:ascii="Arial,serif"/>
          <w:szCs w:val="14"/>
        </w:rPr>
        <w:t>- Sistema de formaci</w:t>
      </w:r>
      <w:r w:rsidRPr="002B38FF">
        <w:rPr>
          <w:rFonts w:ascii="Arial,serif"/>
          <w:szCs w:val="14"/>
        </w:rPr>
        <w:t>ó</w:t>
      </w:r>
      <w:r w:rsidRPr="002B38FF">
        <w:rPr>
          <w:rFonts w:ascii="Arial,serif"/>
          <w:szCs w:val="14"/>
        </w:rPr>
        <w:t xml:space="preserve"> de pendents: adequaci</w:t>
      </w:r>
      <w:r w:rsidRPr="002B38FF">
        <w:rPr>
          <w:rFonts w:ascii="Arial,serif"/>
          <w:szCs w:val="14"/>
        </w:rPr>
        <w:t>ó</w:t>
      </w:r>
      <w:r w:rsidRPr="002B38FF">
        <w:rPr>
          <w:rFonts w:ascii="Arial,serif"/>
          <w:szCs w:val="14"/>
        </w:rPr>
        <w:t xml:space="preserve"> a projecte.</w:t>
      </w:r>
    </w:p>
    <w:p w14:paraId="0BFD2B65" w14:textId="77777777" w:rsidR="00E118CD" w:rsidRPr="002B38FF" w:rsidRDefault="00D95247">
      <w:pPr>
        <w:rPr>
          <w:sz w:val="6"/>
          <w:szCs w:val="14"/>
        </w:rPr>
      </w:pPr>
      <w:r w:rsidRPr="002B38FF">
        <w:rPr>
          <w:sz w:val="6"/>
          <w:szCs w:val="14"/>
        </w:rPr>
        <w:t xml:space="preserve"> </w:t>
      </w:r>
    </w:p>
    <w:p w14:paraId="0A766DFA" w14:textId="77777777" w:rsidR="00E118CD" w:rsidRPr="002B38FF" w:rsidRDefault="00D95247">
      <w:pPr>
        <w:rPr>
          <w:sz w:val="6"/>
          <w:szCs w:val="14"/>
        </w:rPr>
      </w:pPr>
      <w:r w:rsidRPr="002B38FF">
        <w:rPr>
          <w:rFonts w:ascii="Arial,serif"/>
          <w:szCs w:val="14"/>
        </w:rPr>
        <w:t>Juntes de dilataci</w:t>
      </w:r>
      <w:r w:rsidRPr="002B38FF">
        <w:rPr>
          <w:rFonts w:ascii="Arial,serif"/>
          <w:szCs w:val="14"/>
        </w:rPr>
        <w:t>ó</w:t>
      </w:r>
      <w:r w:rsidRPr="002B38FF">
        <w:rPr>
          <w:rFonts w:ascii="Arial,serif"/>
          <w:szCs w:val="14"/>
        </w:rPr>
        <w:t>: respecten les de l'edifici.</w:t>
      </w:r>
    </w:p>
    <w:p w14:paraId="7C65D0B4" w14:textId="77777777" w:rsidR="00E118CD" w:rsidRPr="002B38FF" w:rsidRDefault="00D95247">
      <w:pPr>
        <w:rPr>
          <w:sz w:val="6"/>
          <w:szCs w:val="14"/>
        </w:rPr>
      </w:pPr>
      <w:r w:rsidRPr="002B38FF">
        <w:rPr>
          <w:sz w:val="6"/>
          <w:szCs w:val="14"/>
        </w:rPr>
        <w:t xml:space="preserve"> </w:t>
      </w:r>
    </w:p>
    <w:p w14:paraId="69049521" w14:textId="77777777" w:rsidR="00E118CD" w:rsidRPr="002B38FF" w:rsidRDefault="00D95247">
      <w:pPr>
        <w:rPr>
          <w:sz w:val="6"/>
          <w:szCs w:val="14"/>
        </w:rPr>
      </w:pPr>
      <w:r w:rsidRPr="002B38FF">
        <w:rPr>
          <w:rFonts w:ascii="Arial,serif"/>
          <w:szCs w:val="14"/>
        </w:rPr>
        <w:t>Juntes de coberta: distanciades menys de 15 m.</w:t>
      </w:r>
    </w:p>
    <w:p w14:paraId="6FDA0A0C" w14:textId="77777777" w:rsidR="00E118CD" w:rsidRPr="002B38FF" w:rsidRDefault="00D95247">
      <w:pPr>
        <w:rPr>
          <w:sz w:val="6"/>
          <w:szCs w:val="14"/>
        </w:rPr>
      </w:pPr>
      <w:r w:rsidRPr="002B38FF">
        <w:rPr>
          <w:sz w:val="6"/>
          <w:szCs w:val="14"/>
        </w:rPr>
        <w:t xml:space="preserve"> </w:t>
      </w:r>
    </w:p>
    <w:p w14:paraId="1AC06041" w14:textId="77777777" w:rsidR="00E118CD" w:rsidRPr="002B38FF" w:rsidRDefault="00D95247">
      <w:pPr>
        <w:rPr>
          <w:sz w:val="6"/>
          <w:szCs w:val="14"/>
        </w:rPr>
      </w:pPr>
      <w:r w:rsidRPr="002B38FF">
        <w:rPr>
          <w:rFonts w:ascii="Arial,serif"/>
          <w:szCs w:val="14"/>
        </w:rPr>
        <w:t>Preparaci</w:t>
      </w:r>
      <w:r w:rsidRPr="002B38FF">
        <w:rPr>
          <w:rFonts w:ascii="Arial,serif"/>
          <w:szCs w:val="14"/>
        </w:rPr>
        <w:t>ó</w:t>
      </w:r>
      <w:r w:rsidRPr="002B38FF">
        <w:rPr>
          <w:rFonts w:ascii="Arial,serif"/>
          <w:szCs w:val="14"/>
        </w:rPr>
        <w:t xml:space="preserve"> de la trobada de la impermeabilitzaci</w:t>
      </w:r>
      <w:r w:rsidRPr="002B38FF">
        <w:rPr>
          <w:rFonts w:ascii="Arial,serif"/>
          <w:szCs w:val="14"/>
        </w:rPr>
        <w:t>ó</w:t>
      </w:r>
      <w:r w:rsidRPr="002B38FF">
        <w:rPr>
          <w:rFonts w:ascii="Arial,serif"/>
          <w:szCs w:val="14"/>
        </w:rPr>
        <w:t xml:space="preserve"> amb parament vertical, segons projecte (regata, reculada, etc.), amb el mateix tractament que el fald</w:t>
      </w:r>
      <w:r w:rsidRPr="002B38FF">
        <w:rPr>
          <w:rFonts w:ascii="Arial,serif"/>
          <w:szCs w:val="14"/>
        </w:rPr>
        <w:t>ó</w:t>
      </w:r>
      <w:r w:rsidRPr="002B38FF">
        <w:rPr>
          <w:rFonts w:ascii="Arial,serif"/>
          <w:szCs w:val="14"/>
        </w:rPr>
        <w:t>.</w:t>
      </w:r>
    </w:p>
    <w:p w14:paraId="613954AF" w14:textId="77777777" w:rsidR="00E118CD" w:rsidRPr="002B38FF" w:rsidRDefault="00D95247">
      <w:pPr>
        <w:rPr>
          <w:sz w:val="6"/>
          <w:szCs w:val="14"/>
        </w:rPr>
      </w:pPr>
      <w:r w:rsidRPr="002B38FF">
        <w:rPr>
          <w:sz w:val="6"/>
          <w:szCs w:val="14"/>
        </w:rPr>
        <w:t xml:space="preserve"> </w:t>
      </w:r>
    </w:p>
    <w:p w14:paraId="6F72AAD1" w14:textId="77777777" w:rsidR="00E118CD" w:rsidRPr="002B38FF" w:rsidRDefault="00D95247">
      <w:pPr>
        <w:rPr>
          <w:sz w:val="6"/>
          <w:szCs w:val="14"/>
        </w:rPr>
      </w:pPr>
      <w:r w:rsidRPr="002B38FF">
        <w:rPr>
          <w:rFonts w:ascii="Arial,serif"/>
          <w:szCs w:val="14"/>
        </w:rPr>
        <w:t>Suport de la capa d'impermeabilitzaci</w:t>
      </w:r>
      <w:r w:rsidRPr="002B38FF">
        <w:rPr>
          <w:rFonts w:ascii="Arial,serif"/>
          <w:szCs w:val="14"/>
        </w:rPr>
        <w:t>ó</w:t>
      </w:r>
      <w:r w:rsidRPr="002B38FF">
        <w:rPr>
          <w:rFonts w:ascii="Arial,serif"/>
          <w:szCs w:val="14"/>
        </w:rPr>
        <w:t xml:space="preserve"> i la seva preparaci</w:t>
      </w:r>
      <w:r w:rsidRPr="002B38FF">
        <w:rPr>
          <w:rFonts w:ascii="Arial,serif"/>
          <w:szCs w:val="14"/>
        </w:rPr>
        <w:t>ó</w:t>
      </w:r>
      <w:r w:rsidRPr="002B38FF">
        <w:rPr>
          <w:rFonts w:ascii="Arial,serif"/>
          <w:szCs w:val="14"/>
        </w:rPr>
        <w:t>.</w:t>
      </w:r>
    </w:p>
    <w:p w14:paraId="1D100DB0" w14:textId="77777777" w:rsidR="00E118CD" w:rsidRPr="002B38FF" w:rsidRDefault="00D95247">
      <w:pPr>
        <w:rPr>
          <w:sz w:val="6"/>
          <w:szCs w:val="14"/>
        </w:rPr>
      </w:pPr>
      <w:r w:rsidRPr="002B38FF">
        <w:rPr>
          <w:sz w:val="6"/>
          <w:szCs w:val="14"/>
        </w:rPr>
        <w:t xml:space="preserve"> </w:t>
      </w:r>
    </w:p>
    <w:p w14:paraId="0BE9D2DC" w14:textId="77777777" w:rsidR="00E118CD" w:rsidRPr="002B38FF" w:rsidRDefault="00D95247">
      <w:pPr>
        <w:rPr>
          <w:sz w:val="6"/>
          <w:szCs w:val="14"/>
        </w:rPr>
      </w:pPr>
      <w:r w:rsidRPr="002B38FF">
        <w:rPr>
          <w:rFonts w:ascii="Arial,serif"/>
          <w:szCs w:val="14"/>
        </w:rPr>
        <w:t>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cassoletes i preparaci</w:t>
      </w:r>
      <w:r w:rsidRPr="002B38FF">
        <w:rPr>
          <w:rFonts w:ascii="Arial,serif"/>
          <w:szCs w:val="14"/>
        </w:rPr>
        <w:t>ó</w:t>
      </w:r>
      <w:r w:rsidRPr="002B38FF">
        <w:rPr>
          <w:rFonts w:ascii="Arial,serif"/>
          <w:szCs w:val="14"/>
        </w:rPr>
        <w:t xml:space="preserve"> de juntes de dilataci</w:t>
      </w:r>
      <w:r w:rsidRPr="002B38FF">
        <w:rPr>
          <w:rFonts w:ascii="Arial,serif"/>
          <w:szCs w:val="14"/>
        </w:rPr>
        <w:t>ó</w:t>
      </w:r>
      <w:r w:rsidRPr="002B38FF">
        <w:rPr>
          <w:rFonts w:ascii="Arial,serif"/>
          <w:szCs w:val="14"/>
        </w:rPr>
        <w:t>.</w:t>
      </w:r>
    </w:p>
    <w:p w14:paraId="244B050F" w14:textId="77777777" w:rsidR="00E118CD" w:rsidRPr="002B38FF" w:rsidRDefault="00D95247">
      <w:pPr>
        <w:rPr>
          <w:sz w:val="6"/>
          <w:szCs w:val="14"/>
        </w:rPr>
      </w:pPr>
      <w:r w:rsidRPr="002B38FF">
        <w:rPr>
          <w:sz w:val="6"/>
          <w:szCs w:val="14"/>
        </w:rPr>
        <w:t xml:space="preserve"> </w:t>
      </w:r>
    </w:p>
    <w:p w14:paraId="6D0DE0B2" w14:textId="77777777" w:rsidR="00E118CD" w:rsidRPr="002B38FF" w:rsidRDefault="00D95247">
      <w:pPr>
        <w:rPr>
          <w:sz w:val="6"/>
          <w:szCs w:val="14"/>
        </w:rPr>
      </w:pPr>
      <w:r w:rsidRPr="002B38FF">
        <w:rPr>
          <w:rFonts w:ascii="Arial,serif"/>
          <w:szCs w:val="14"/>
        </w:rPr>
        <w:t>- Barrera de vapor, en el seu cas: continu</w:t>
      </w:r>
      <w:r w:rsidRPr="002B38FF">
        <w:rPr>
          <w:rFonts w:ascii="Arial,serif"/>
          <w:szCs w:val="14"/>
        </w:rPr>
        <w:t>ï</w:t>
      </w:r>
      <w:r w:rsidRPr="002B38FF">
        <w:rPr>
          <w:rFonts w:ascii="Arial,serif"/>
          <w:szCs w:val="14"/>
        </w:rPr>
        <w:t>tat.</w:t>
      </w:r>
    </w:p>
    <w:p w14:paraId="4871FB1C" w14:textId="77777777" w:rsidR="00E118CD" w:rsidRPr="002B38FF" w:rsidRDefault="00D95247">
      <w:pPr>
        <w:rPr>
          <w:sz w:val="6"/>
          <w:szCs w:val="14"/>
        </w:rPr>
      </w:pPr>
      <w:r w:rsidRPr="002B38FF">
        <w:rPr>
          <w:sz w:val="6"/>
          <w:szCs w:val="14"/>
        </w:rPr>
        <w:t xml:space="preserve"> </w:t>
      </w:r>
    </w:p>
    <w:p w14:paraId="57BB311F" w14:textId="77777777" w:rsidR="00E118CD" w:rsidRPr="002B38FF" w:rsidRDefault="00D95247">
      <w:pPr>
        <w:rPr>
          <w:sz w:val="6"/>
          <w:szCs w:val="14"/>
        </w:rPr>
      </w:pPr>
      <w:r w:rsidRPr="002B38FF">
        <w:rPr>
          <w:rFonts w:ascii="Arial,serif"/>
          <w:szCs w:val="14"/>
        </w:rPr>
        <w:t>- A</w:t>
      </w:r>
      <w:r w:rsidRPr="002B38FF">
        <w:rPr>
          <w:rFonts w:ascii="Arial,serif"/>
          <w:szCs w:val="14"/>
        </w:rPr>
        <w:t>ï</w:t>
      </w:r>
      <w:r w:rsidRPr="002B38FF">
        <w:rPr>
          <w:rFonts w:ascii="Arial,serif"/>
          <w:szCs w:val="14"/>
        </w:rPr>
        <w:t>llant t</w:t>
      </w:r>
      <w:r w:rsidRPr="002B38FF">
        <w:rPr>
          <w:rFonts w:ascii="Arial,serif"/>
          <w:szCs w:val="14"/>
        </w:rPr>
        <w:t>è</w:t>
      </w:r>
      <w:r w:rsidRPr="002B38FF">
        <w:rPr>
          <w:rFonts w:ascii="Arial,serif"/>
          <w:szCs w:val="14"/>
        </w:rPr>
        <w:t>rmic:</w:t>
      </w:r>
    </w:p>
    <w:p w14:paraId="435844D5" w14:textId="77777777" w:rsidR="00E118CD" w:rsidRPr="002B38FF" w:rsidRDefault="00D95247">
      <w:pPr>
        <w:rPr>
          <w:sz w:val="6"/>
          <w:szCs w:val="14"/>
        </w:rPr>
      </w:pPr>
      <w:r w:rsidRPr="002B38FF">
        <w:rPr>
          <w:sz w:val="6"/>
          <w:szCs w:val="14"/>
        </w:rPr>
        <w:t xml:space="preserve"> </w:t>
      </w:r>
    </w:p>
    <w:p w14:paraId="2C557FAA" w14:textId="77777777" w:rsidR="00E118CD" w:rsidRPr="002B38FF" w:rsidRDefault="00D95247">
      <w:pPr>
        <w:rPr>
          <w:sz w:val="6"/>
          <w:szCs w:val="14"/>
        </w:rPr>
      </w:pPr>
      <w:r w:rsidRPr="002B38FF">
        <w:rPr>
          <w:rFonts w:ascii="Arial,serif"/>
          <w:szCs w:val="14"/>
        </w:rPr>
        <w:t>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correcta de l'a</w:t>
      </w:r>
      <w:r w:rsidRPr="002B38FF">
        <w:rPr>
          <w:rFonts w:ascii="Arial,serif"/>
          <w:szCs w:val="14"/>
        </w:rPr>
        <w:t>ï</w:t>
      </w:r>
      <w:r w:rsidRPr="002B38FF">
        <w:rPr>
          <w:rFonts w:ascii="Arial,serif"/>
          <w:szCs w:val="14"/>
        </w:rPr>
        <w:t>llant, segons especificacions del projecte. Gruix. Continu</w:t>
      </w:r>
      <w:r w:rsidRPr="002B38FF">
        <w:rPr>
          <w:rFonts w:ascii="Arial,serif"/>
          <w:szCs w:val="14"/>
        </w:rPr>
        <w:t>ï</w:t>
      </w:r>
      <w:r w:rsidRPr="002B38FF">
        <w:rPr>
          <w:rFonts w:ascii="Arial,serif"/>
          <w:szCs w:val="14"/>
        </w:rPr>
        <w:t>tat.</w:t>
      </w:r>
    </w:p>
    <w:p w14:paraId="670F5FE4" w14:textId="77777777" w:rsidR="00E118CD" w:rsidRPr="002B38FF" w:rsidRDefault="00D95247">
      <w:pPr>
        <w:rPr>
          <w:sz w:val="6"/>
          <w:szCs w:val="14"/>
        </w:rPr>
      </w:pPr>
      <w:r w:rsidRPr="002B38FF">
        <w:rPr>
          <w:sz w:val="6"/>
          <w:szCs w:val="14"/>
        </w:rPr>
        <w:t xml:space="preserve"> </w:t>
      </w:r>
    </w:p>
    <w:p w14:paraId="53DEA470" w14:textId="77777777" w:rsidR="00E118CD" w:rsidRPr="002B38FF" w:rsidRDefault="00D95247">
      <w:pPr>
        <w:rPr>
          <w:sz w:val="6"/>
          <w:szCs w:val="14"/>
        </w:rPr>
      </w:pPr>
      <w:r w:rsidRPr="002B38FF">
        <w:rPr>
          <w:rFonts w:ascii="Arial,serif"/>
          <w:szCs w:val="14"/>
        </w:rPr>
        <w:t>- Ventilaci</w:t>
      </w:r>
      <w:r w:rsidRPr="002B38FF">
        <w:rPr>
          <w:rFonts w:ascii="Arial,serif"/>
          <w:szCs w:val="14"/>
        </w:rPr>
        <w:t>ó</w:t>
      </w:r>
      <w:r w:rsidRPr="002B38FF">
        <w:rPr>
          <w:rFonts w:ascii="Arial,serif"/>
          <w:szCs w:val="14"/>
        </w:rPr>
        <w:t xml:space="preserve"> de la cambra, en el seu cas.</w:t>
      </w:r>
    </w:p>
    <w:p w14:paraId="1F574B22" w14:textId="77777777" w:rsidR="00E118CD" w:rsidRPr="002B38FF" w:rsidRDefault="00D95247">
      <w:pPr>
        <w:rPr>
          <w:sz w:val="6"/>
          <w:szCs w:val="14"/>
        </w:rPr>
      </w:pPr>
      <w:r w:rsidRPr="002B38FF">
        <w:rPr>
          <w:sz w:val="6"/>
          <w:szCs w:val="14"/>
        </w:rPr>
        <w:t xml:space="preserve"> </w:t>
      </w:r>
    </w:p>
    <w:p w14:paraId="72EA2726" w14:textId="77777777" w:rsidR="00E118CD" w:rsidRPr="002B38FF" w:rsidRDefault="00D95247">
      <w:pPr>
        <w:rPr>
          <w:sz w:val="6"/>
          <w:szCs w:val="14"/>
        </w:rPr>
      </w:pPr>
      <w:r w:rsidRPr="002B38FF">
        <w:rPr>
          <w:rFonts w:ascii="Arial,serif"/>
          <w:szCs w:val="14"/>
        </w:rPr>
        <w:t>- Impermeabilitzaci</w:t>
      </w:r>
      <w:r w:rsidRPr="002B38FF">
        <w:rPr>
          <w:rFonts w:ascii="Arial,serif"/>
          <w:szCs w:val="14"/>
        </w:rPr>
        <w:t>ó</w:t>
      </w:r>
      <w:r w:rsidRPr="002B38FF">
        <w:rPr>
          <w:rFonts w:ascii="Arial,serif"/>
          <w:szCs w:val="14"/>
        </w:rPr>
        <w:t>:</w:t>
      </w:r>
    </w:p>
    <w:p w14:paraId="1BECC7CE" w14:textId="77777777" w:rsidR="00E118CD" w:rsidRPr="002B38FF" w:rsidRDefault="00D95247">
      <w:pPr>
        <w:rPr>
          <w:sz w:val="6"/>
          <w:szCs w:val="14"/>
        </w:rPr>
      </w:pPr>
      <w:r w:rsidRPr="002B38FF">
        <w:rPr>
          <w:sz w:val="6"/>
          <w:szCs w:val="14"/>
        </w:rPr>
        <w:t xml:space="preserve"> </w:t>
      </w:r>
    </w:p>
    <w:p w14:paraId="65B9EBFF" w14:textId="77777777" w:rsidR="00E118CD" w:rsidRPr="002B38FF" w:rsidRDefault="00D95247">
      <w:pPr>
        <w:rPr>
          <w:sz w:val="6"/>
          <w:szCs w:val="14"/>
        </w:rPr>
      </w:pPr>
      <w:r w:rsidRPr="002B38FF">
        <w:rPr>
          <w:rFonts w:ascii="Arial,serif"/>
          <w:szCs w:val="14"/>
        </w:rPr>
        <w:t>Replantejament, segons el nombre de capes i la forma de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les l</w:t>
      </w:r>
      <w:r w:rsidRPr="002B38FF">
        <w:rPr>
          <w:rFonts w:ascii="Arial,serif"/>
          <w:szCs w:val="14"/>
        </w:rPr>
        <w:t>à</w:t>
      </w:r>
      <w:r w:rsidRPr="002B38FF">
        <w:rPr>
          <w:rFonts w:ascii="Arial,serif"/>
          <w:szCs w:val="14"/>
        </w:rPr>
        <w:t>mines.</w:t>
      </w:r>
    </w:p>
    <w:p w14:paraId="289F7E63" w14:textId="77777777" w:rsidR="00E118CD" w:rsidRPr="002B38FF" w:rsidRDefault="00D95247">
      <w:pPr>
        <w:rPr>
          <w:sz w:val="6"/>
          <w:szCs w:val="14"/>
        </w:rPr>
      </w:pPr>
      <w:r w:rsidRPr="002B38FF">
        <w:rPr>
          <w:sz w:val="6"/>
          <w:szCs w:val="14"/>
        </w:rPr>
        <w:t xml:space="preserve"> </w:t>
      </w:r>
    </w:p>
    <w:p w14:paraId="09C07343" w14:textId="77777777" w:rsidR="00E118CD" w:rsidRPr="002B38FF" w:rsidRDefault="00D95247">
      <w:pPr>
        <w:rPr>
          <w:sz w:val="6"/>
          <w:szCs w:val="14"/>
        </w:rPr>
      </w:pPr>
      <w:r w:rsidRPr="002B38FF">
        <w:rPr>
          <w:rFonts w:ascii="Arial,serif"/>
          <w:szCs w:val="14"/>
        </w:rPr>
        <w:t>Elements singulars: cavalcaments i lliuraments de la l</w:t>
      </w:r>
      <w:r w:rsidRPr="002B38FF">
        <w:rPr>
          <w:rFonts w:ascii="Arial,serif"/>
          <w:szCs w:val="14"/>
        </w:rPr>
        <w:t>à</w:t>
      </w:r>
      <w:r w:rsidRPr="002B38FF">
        <w:rPr>
          <w:rFonts w:ascii="Arial,serif"/>
          <w:szCs w:val="14"/>
        </w:rPr>
        <w:t>mina impermeabilitzant.</w:t>
      </w:r>
    </w:p>
    <w:p w14:paraId="371275E8" w14:textId="77777777" w:rsidR="00E118CD" w:rsidRPr="002B38FF" w:rsidRDefault="00D95247">
      <w:pPr>
        <w:rPr>
          <w:sz w:val="6"/>
          <w:szCs w:val="14"/>
        </w:rPr>
      </w:pPr>
      <w:r w:rsidRPr="002B38FF">
        <w:rPr>
          <w:sz w:val="6"/>
          <w:szCs w:val="14"/>
        </w:rPr>
        <w:t xml:space="preserve"> </w:t>
      </w:r>
    </w:p>
    <w:p w14:paraId="5A421155" w14:textId="77777777" w:rsidR="00E118CD" w:rsidRPr="002B38FF" w:rsidRDefault="00D95247">
      <w:pPr>
        <w:rPr>
          <w:sz w:val="6"/>
          <w:szCs w:val="14"/>
        </w:rPr>
      </w:pPr>
      <w:r w:rsidRPr="002B38FF">
        <w:rPr>
          <w:rFonts w:ascii="Arial,serif"/>
          <w:szCs w:val="14"/>
        </w:rPr>
        <w:t>- Protecci</w:t>
      </w:r>
      <w:r w:rsidRPr="002B38FF">
        <w:rPr>
          <w:rFonts w:ascii="Arial,serif"/>
          <w:szCs w:val="14"/>
        </w:rPr>
        <w:t>ó</w:t>
      </w:r>
      <w:r w:rsidRPr="002B38FF">
        <w:rPr>
          <w:rFonts w:ascii="Arial,serif"/>
          <w:szCs w:val="14"/>
        </w:rPr>
        <w:t xml:space="preserve"> de grava:</w:t>
      </w:r>
    </w:p>
    <w:p w14:paraId="339FD1BB" w14:textId="77777777" w:rsidR="00E118CD" w:rsidRPr="002B38FF" w:rsidRDefault="00D95247">
      <w:pPr>
        <w:rPr>
          <w:sz w:val="6"/>
          <w:szCs w:val="14"/>
        </w:rPr>
      </w:pPr>
      <w:r w:rsidRPr="002B38FF">
        <w:rPr>
          <w:sz w:val="6"/>
          <w:szCs w:val="14"/>
        </w:rPr>
        <w:t xml:space="preserve"> </w:t>
      </w:r>
    </w:p>
    <w:p w14:paraId="153DC356" w14:textId="77777777" w:rsidR="00E118CD" w:rsidRPr="002B38FF" w:rsidRDefault="00D95247">
      <w:pPr>
        <w:rPr>
          <w:sz w:val="6"/>
          <w:szCs w:val="14"/>
        </w:rPr>
      </w:pPr>
      <w:r w:rsidRPr="002B38FF">
        <w:rPr>
          <w:rFonts w:ascii="Arial,serif"/>
          <w:szCs w:val="14"/>
        </w:rPr>
        <w:t>Gruix de la capa. Tipus de grava. Exempta de fins. Grand</w:t>
      </w:r>
      <w:r w:rsidRPr="002B38FF">
        <w:rPr>
          <w:rFonts w:ascii="Arial,serif"/>
          <w:szCs w:val="14"/>
        </w:rPr>
        <w:t>à</w:t>
      </w:r>
      <w:r w:rsidRPr="002B38FF">
        <w:rPr>
          <w:rFonts w:ascii="Arial,serif"/>
          <w:szCs w:val="14"/>
        </w:rPr>
        <w:t>ria entre 16 i 32 mm.</w:t>
      </w:r>
    </w:p>
    <w:p w14:paraId="7D7B69E5" w14:textId="77777777" w:rsidR="00E118CD" w:rsidRPr="002B38FF" w:rsidRDefault="00D95247">
      <w:pPr>
        <w:rPr>
          <w:sz w:val="6"/>
          <w:szCs w:val="14"/>
        </w:rPr>
      </w:pPr>
      <w:r w:rsidRPr="002B38FF">
        <w:rPr>
          <w:sz w:val="6"/>
          <w:szCs w:val="14"/>
        </w:rPr>
        <w:t xml:space="preserve"> </w:t>
      </w:r>
    </w:p>
    <w:p w14:paraId="029A641E" w14:textId="77777777" w:rsidR="00E118CD" w:rsidRPr="002B38FF" w:rsidRDefault="00D95247">
      <w:pPr>
        <w:rPr>
          <w:sz w:val="6"/>
          <w:szCs w:val="14"/>
        </w:rPr>
      </w:pPr>
      <w:r w:rsidRPr="002B38FF">
        <w:rPr>
          <w:rFonts w:ascii="Arial,serif"/>
          <w:szCs w:val="14"/>
        </w:rPr>
        <w:t>- Protecci</w:t>
      </w:r>
      <w:r w:rsidRPr="002B38FF">
        <w:rPr>
          <w:rFonts w:ascii="Arial,serif"/>
          <w:szCs w:val="14"/>
        </w:rPr>
        <w:t>ó</w:t>
      </w:r>
      <w:r w:rsidRPr="002B38FF">
        <w:rPr>
          <w:rFonts w:ascii="Arial,serif"/>
          <w:szCs w:val="14"/>
        </w:rPr>
        <w:t xml:space="preserve"> de rajoles:</w:t>
      </w:r>
    </w:p>
    <w:p w14:paraId="77FF71FE" w14:textId="77777777" w:rsidR="00E118CD" w:rsidRPr="002B38FF" w:rsidRDefault="00D95247">
      <w:pPr>
        <w:rPr>
          <w:sz w:val="6"/>
          <w:szCs w:val="14"/>
        </w:rPr>
      </w:pPr>
      <w:r w:rsidRPr="002B38FF">
        <w:rPr>
          <w:sz w:val="6"/>
          <w:szCs w:val="14"/>
        </w:rPr>
        <w:t xml:space="preserve"> </w:t>
      </w:r>
    </w:p>
    <w:p w14:paraId="1DC505BA" w14:textId="77777777" w:rsidR="00E118CD" w:rsidRPr="002B38FF" w:rsidRDefault="00D95247">
      <w:pPr>
        <w:rPr>
          <w:sz w:val="6"/>
          <w:szCs w:val="14"/>
        </w:rPr>
      </w:pPr>
      <w:r w:rsidRPr="002B38FF">
        <w:rPr>
          <w:rFonts w:ascii="Arial,serif"/>
          <w:szCs w:val="14"/>
        </w:rPr>
        <w:t>Rajoles rebudes amb morter, comprovaci</w:t>
      </w:r>
      <w:r w:rsidRPr="002B38FF">
        <w:rPr>
          <w:rFonts w:ascii="Arial,serif"/>
          <w:szCs w:val="14"/>
        </w:rPr>
        <w:t>ó</w:t>
      </w:r>
      <w:r w:rsidRPr="002B38FF">
        <w:rPr>
          <w:rFonts w:ascii="Arial,serif"/>
          <w:szCs w:val="14"/>
        </w:rPr>
        <w:t xml:space="preserve"> de la humitat del suport i de la rajola i dosatge del morter.</w:t>
      </w:r>
    </w:p>
    <w:p w14:paraId="2A798311" w14:textId="77777777" w:rsidR="00E118CD" w:rsidRPr="002B38FF" w:rsidRDefault="00D95247">
      <w:pPr>
        <w:rPr>
          <w:sz w:val="6"/>
          <w:szCs w:val="14"/>
        </w:rPr>
      </w:pPr>
      <w:r w:rsidRPr="002B38FF">
        <w:rPr>
          <w:sz w:val="6"/>
          <w:szCs w:val="14"/>
        </w:rPr>
        <w:t xml:space="preserve"> </w:t>
      </w:r>
    </w:p>
    <w:p w14:paraId="12A5FC7E" w14:textId="77777777" w:rsidR="00E118CD" w:rsidRPr="002B38FF" w:rsidRDefault="00D95247">
      <w:pPr>
        <w:rPr>
          <w:sz w:val="6"/>
          <w:szCs w:val="14"/>
        </w:rPr>
      </w:pPr>
      <w:r w:rsidRPr="002B38FF">
        <w:rPr>
          <w:rFonts w:ascii="Arial,serif"/>
          <w:szCs w:val="14"/>
        </w:rPr>
        <w:t>Rajoles cer</w:t>
      </w:r>
      <w:r w:rsidRPr="002B38FF">
        <w:rPr>
          <w:rFonts w:ascii="Arial,serif"/>
          <w:szCs w:val="14"/>
        </w:rPr>
        <w:t>à</w:t>
      </w:r>
      <w:r w:rsidRPr="002B38FF">
        <w:rPr>
          <w:rFonts w:ascii="Arial,serif"/>
          <w:szCs w:val="14"/>
        </w:rPr>
        <w:t>miques rebudes amb adhesius, comprovaci</w:t>
      </w:r>
      <w:r w:rsidRPr="002B38FF">
        <w:rPr>
          <w:rFonts w:ascii="Arial,serif"/>
          <w:szCs w:val="14"/>
        </w:rPr>
        <w:t>ó</w:t>
      </w:r>
      <w:r w:rsidRPr="002B38FF">
        <w:rPr>
          <w:rFonts w:ascii="Arial,serif"/>
          <w:szCs w:val="14"/>
        </w:rPr>
        <w:t xml:space="preserve"> que el suport i la rajola estiguin secs i que l'adhesiu sigui idoni.</w:t>
      </w:r>
    </w:p>
    <w:p w14:paraId="04D43509" w14:textId="77777777" w:rsidR="00E118CD" w:rsidRPr="002B38FF" w:rsidRDefault="00D95247">
      <w:pPr>
        <w:rPr>
          <w:sz w:val="6"/>
          <w:szCs w:val="14"/>
        </w:rPr>
      </w:pPr>
      <w:r w:rsidRPr="002B38FF">
        <w:rPr>
          <w:sz w:val="6"/>
          <w:szCs w:val="14"/>
        </w:rPr>
        <w:t xml:space="preserve"> </w:t>
      </w:r>
    </w:p>
    <w:p w14:paraId="5C0343C7" w14:textId="77777777" w:rsidR="00E118CD" w:rsidRPr="002B38FF" w:rsidRDefault="00D95247">
      <w:pPr>
        <w:rPr>
          <w:sz w:val="6"/>
          <w:szCs w:val="14"/>
        </w:rPr>
      </w:pPr>
      <w:r w:rsidRPr="002B38FF">
        <w:rPr>
          <w:rFonts w:ascii="Arial,serif"/>
          <w:szCs w:val="14"/>
        </w:rPr>
        <w:t>Ampl</w:t>
      </w:r>
      <w:r w:rsidRPr="002B38FF">
        <w:rPr>
          <w:rFonts w:ascii="Arial,serif"/>
          <w:szCs w:val="14"/>
        </w:rPr>
        <w:t>à</w:t>
      </w:r>
      <w:r w:rsidRPr="002B38FF">
        <w:rPr>
          <w:rFonts w:ascii="Arial,serif"/>
          <w:szCs w:val="14"/>
        </w:rPr>
        <w:t>ria de juntes entre rajoles segons material d'uni</w:t>
      </w:r>
      <w:r w:rsidRPr="002B38FF">
        <w:rPr>
          <w:rFonts w:ascii="Arial,serif"/>
          <w:szCs w:val="14"/>
        </w:rPr>
        <w:t>ó</w:t>
      </w:r>
      <w:r w:rsidRPr="002B38FF">
        <w:rPr>
          <w:rFonts w:ascii="Arial,serif"/>
          <w:szCs w:val="14"/>
        </w:rPr>
        <w:t>. Rebaves. Anivellament. Planitud amb regla de 2 m. Rejuntada. Junta perimetral.</w:t>
      </w:r>
    </w:p>
    <w:p w14:paraId="044C1B43" w14:textId="77777777" w:rsidR="00E118CD" w:rsidRPr="002B38FF" w:rsidRDefault="00D95247">
      <w:pPr>
        <w:rPr>
          <w:sz w:val="6"/>
          <w:szCs w:val="14"/>
        </w:rPr>
      </w:pPr>
      <w:r w:rsidRPr="002B38FF">
        <w:rPr>
          <w:sz w:val="6"/>
          <w:szCs w:val="14"/>
        </w:rPr>
        <w:t xml:space="preserve"> </w:t>
      </w:r>
    </w:p>
    <w:p w14:paraId="76BE9761" w14:textId="77777777" w:rsidR="00E118CD" w:rsidRPr="002B38FF" w:rsidRDefault="00D95247">
      <w:pPr>
        <w:numPr>
          <w:ilvl w:val="0"/>
          <w:numId w:val="79"/>
        </w:numPr>
        <w:rPr>
          <w:sz w:val="6"/>
          <w:szCs w:val="14"/>
        </w:rPr>
      </w:pPr>
      <w:r w:rsidRPr="002B38FF">
        <w:rPr>
          <w:rFonts w:ascii="Arial,serif"/>
          <w:b/>
          <w:szCs w:val="14"/>
        </w:rPr>
        <w:t>Assaigs i proves</w:t>
      </w:r>
    </w:p>
    <w:p w14:paraId="08C24D5E" w14:textId="77777777" w:rsidR="00E118CD" w:rsidRPr="002B38FF" w:rsidRDefault="00D95247">
      <w:pPr>
        <w:rPr>
          <w:sz w:val="6"/>
          <w:szCs w:val="14"/>
        </w:rPr>
      </w:pPr>
      <w:r w:rsidRPr="002B38FF">
        <w:rPr>
          <w:sz w:val="6"/>
          <w:szCs w:val="14"/>
        </w:rPr>
        <w:t xml:space="preserve"> </w:t>
      </w:r>
    </w:p>
    <w:p w14:paraId="211EBCA2" w14:textId="77777777" w:rsidR="00E118CD" w:rsidRPr="002B38FF" w:rsidRDefault="00D95247">
      <w:pPr>
        <w:rPr>
          <w:sz w:val="6"/>
          <w:szCs w:val="14"/>
        </w:rPr>
      </w:pPr>
      <w:r w:rsidRPr="002B38FF">
        <w:rPr>
          <w:rFonts w:ascii="Arial,serif"/>
          <w:szCs w:val="14"/>
        </w:rPr>
        <w:t>La prova de servei per a comprovar la seva estanquitat consistir</w:t>
      </w:r>
      <w:r w:rsidRPr="002B38FF">
        <w:rPr>
          <w:rFonts w:ascii="Arial,serif"/>
          <w:szCs w:val="14"/>
        </w:rPr>
        <w:t>à</w:t>
      </w:r>
      <w:r w:rsidRPr="002B38FF">
        <w:rPr>
          <w:rFonts w:ascii="Arial,serif"/>
          <w:szCs w:val="14"/>
        </w:rPr>
        <w:t xml:space="preserve"> en una inundaci</w:t>
      </w:r>
      <w:r w:rsidRPr="002B38FF">
        <w:rPr>
          <w:rFonts w:ascii="Arial,serif"/>
          <w:szCs w:val="14"/>
        </w:rPr>
        <w:t>ó</w:t>
      </w:r>
      <w:r w:rsidRPr="002B38FF">
        <w:rPr>
          <w:rFonts w:ascii="Arial,serif"/>
          <w:szCs w:val="14"/>
        </w:rPr>
        <w:t xml:space="preserve"> de la coberta fins a aconseguir, almenys, un nivell de dos cent</w:t>
      </w:r>
      <w:r w:rsidRPr="002B38FF">
        <w:rPr>
          <w:rFonts w:ascii="Arial,serif"/>
          <w:szCs w:val="14"/>
        </w:rPr>
        <w:t>í</w:t>
      </w:r>
      <w:r w:rsidRPr="002B38FF">
        <w:rPr>
          <w:rFonts w:ascii="Arial,serif"/>
          <w:szCs w:val="14"/>
        </w:rPr>
        <w:t>metres per damunt de qualsevol punt de la seva superf</w:t>
      </w:r>
      <w:r w:rsidRPr="002B38FF">
        <w:rPr>
          <w:rFonts w:ascii="Arial,serif"/>
          <w:szCs w:val="14"/>
        </w:rPr>
        <w:t>í</w:t>
      </w:r>
      <w:r w:rsidRPr="002B38FF">
        <w:rPr>
          <w:rFonts w:ascii="Arial,serif"/>
          <w:szCs w:val="14"/>
        </w:rPr>
        <w:t>cie en la unitat d'inspecci</w:t>
      </w:r>
      <w:r w:rsidRPr="002B38FF">
        <w:rPr>
          <w:rFonts w:ascii="Arial,serif"/>
          <w:szCs w:val="14"/>
        </w:rPr>
        <w:t>ó</w:t>
      </w:r>
      <w:r w:rsidRPr="002B38FF">
        <w:rPr>
          <w:rFonts w:ascii="Arial,serif"/>
          <w:szCs w:val="14"/>
        </w:rPr>
        <w:t xml:space="preserve"> a provar.</w:t>
      </w:r>
    </w:p>
    <w:p w14:paraId="33375025" w14:textId="77777777" w:rsidR="00E118CD" w:rsidRPr="002B38FF" w:rsidRDefault="00D95247">
      <w:pPr>
        <w:rPr>
          <w:sz w:val="6"/>
          <w:szCs w:val="14"/>
        </w:rPr>
      </w:pPr>
      <w:r w:rsidRPr="002B38FF">
        <w:rPr>
          <w:sz w:val="6"/>
          <w:szCs w:val="14"/>
        </w:rPr>
        <w:t xml:space="preserve"> </w:t>
      </w:r>
    </w:p>
    <w:p w14:paraId="6C0A653E" w14:textId="77777777" w:rsidR="00E118CD" w:rsidRPr="002B38FF" w:rsidRDefault="00D95247">
      <w:pPr>
        <w:rPr>
          <w:sz w:val="6"/>
          <w:szCs w:val="14"/>
        </w:rPr>
      </w:pPr>
      <w:r w:rsidRPr="002B38FF">
        <w:rPr>
          <w:rFonts w:ascii="Arial,serif"/>
          <w:szCs w:val="14"/>
        </w:rPr>
        <w:t>Quan la unitat d'inspecci</w:t>
      </w:r>
      <w:r w:rsidRPr="002B38FF">
        <w:rPr>
          <w:rFonts w:ascii="Arial,serif"/>
          <w:szCs w:val="14"/>
        </w:rPr>
        <w:t>ó</w:t>
      </w:r>
      <w:r w:rsidRPr="002B38FF">
        <w:rPr>
          <w:rFonts w:ascii="Arial,serif"/>
          <w:szCs w:val="14"/>
        </w:rPr>
        <w:t xml:space="preserve"> a provar no </w:t>
      </w:r>
      <w:r w:rsidRPr="002B38FF">
        <w:rPr>
          <w:rFonts w:ascii="Arial,serif"/>
          <w:szCs w:val="14"/>
        </w:rPr>
        <w:t>é</w:t>
      </w:r>
      <w:r w:rsidRPr="002B38FF">
        <w:rPr>
          <w:rFonts w:ascii="Arial,serif"/>
          <w:szCs w:val="14"/>
        </w:rPr>
        <w:t>s completament inundable, per</w:t>
      </w:r>
      <w:r w:rsidRPr="002B38FF">
        <w:rPr>
          <w:rFonts w:ascii="Arial,serif"/>
          <w:szCs w:val="14"/>
        </w:rPr>
        <w:t>ò</w:t>
      </w:r>
      <w:r w:rsidRPr="002B38FF">
        <w:rPr>
          <w:rFonts w:ascii="Arial,serif"/>
          <w:szCs w:val="14"/>
        </w:rPr>
        <w:t xml:space="preserve"> s</w:t>
      </w:r>
      <w:r w:rsidRPr="002B38FF">
        <w:rPr>
          <w:rFonts w:ascii="Arial,serif"/>
          <w:szCs w:val="14"/>
        </w:rPr>
        <w:t>í</w:t>
      </w:r>
      <w:r w:rsidRPr="002B38FF">
        <w:rPr>
          <w:rFonts w:ascii="Arial,serif"/>
          <w:szCs w:val="14"/>
        </w:rPr>
        <w:t xml:space="preserve"> en m</w:t>
      </w:r>
      <w:r w:rsidRPr="002B38FF">
        <w:rPr>
          <w:rFonts w:ascii="Arial,serif"/>
          <w:szCs w:val="14"/>
        </w:rPr>
        <w:t>é</w:t>
      </w:r>
      <w:r w:rsidRPr="002B38FF">
        <w:rPr>
          <w:rFonts w:ascii="Arial,serif"/>
          <w:szCs w:val="14"/>
        </w:rPr>
        <w:t>s d'un 80% de la superf</w:t>
      </w:r>
      <w:r w:rsidRPr="002B38FF">
        <w:rPr>
          <w:rFonts w:ascii="Arial,serif"/>
          <w:szCs w:val="14"/>
        </w:rPr>
        <w:t>í</w:t>
      </w:r>
      <w:r w:rsidRPr="002B38FF">
        <w:rPr>
          <w:rFonts w:ascii="Arial,serif"/>
          <w:szCs w:val="14"/>
        </w:rPr>
        <w:t>cie, s'utilitzar</w:t>
      </w:r>
      <w:r w:rsidRPr="002B38FF">
        <w:rPr>
          <w:rFonts w:ascii="Arial,serif"/>
          <w:szCs w:val="14"/>
        </w:rPr>
        <w:t>à</w:t>
      </w:r>
      <w:r w:rsidRPr="002B38FF">
        <w:rPr>
          <w:rFonts w:ascii="Arial,serif"/>
          <w:szCs w:val="14"/>
        </w:rPr>
        <w:t xml:space="preserve"> el reg com a complement. Tamb</w:t>
      </w:r>
      <w:r w:rsidRPr="002B38FF">
        <w:rPr>
          <w:rFonts w:ascii="Arial,serif"/>
          <w:szCs w:val="14"/>
        </w:rPr>
        <w:t>é</w:t>
      </w:r>
      <w:r w:rsidRPr="002B38FF">
        <w:rPr>
          <w:rFonts w:ascii="Arial,serif"/>
          <w:szCs w:val="14"/>
        </w:rPr>
        <w:t xml:space="preserve"> ser</w:t>
      </w:r>
      <w:r w:rsidRPr="002B38FF">
        <w:rPr>
          <w:rFonts w:ascii="Arial,serif"/>
          <w:szCs w:val="14"/>
        </w:rPr>
        <w:t>à</w:t>
      </w:r>
      <w:r w:rsidRPr="002B38FF">
        <w:rPr>
          <w:rFonts w:ascii="Arial,serif"/>
          <w:szCs w:val="14"/>
        </w:rPr>
        <w:t xml:space="preserve"> aplicable quan la unitat d'inspecci</w:t>
      </w:r>
      <w:r w:rsidRPr="002B38FF">
        <w:rPr>
          <w:rFonts w:ascii="Arial,serif"/>
          <w:szCs w:val="14"/>
        </w:rPr>
        <w:t>ó</w:t>
      </w:r>
      <w:r w:rsidRPr="002B38FF">
        <w:rPr>
          <w:rFonts w:ascii="Arial,serif"/>
          <w:szCs w:val="14"/>
        </w:rPr>
        <w:t xml:space="preserve"> inclogui punts singulars no submergits durant les proves efectuades mitjan</w:t>
      </w:r>
      <w:r w:rsidRPr="002B38FF">
        <w:rPr>
          <w:rFonts w:ascii="Arial,serif"/>
          <w:szCs w:val="14"/>
        </w:rPr>
        <w:t>ç</w:t>
      </w:r>
      <w:r w:rsidRPr="002B38FF">
        <w:rPr>
          <w:rFonts w:ascii="Arial,serif"/>
          <w:szCs w:val="14"/>
        </w:rPr>
        <w:t>ant inundaci</w:t>
      </w:r>
      <w:r w:rsidRPr="002B38FF">
        <w:rPr>
          <w:rFonts w:ascii="Arial,serif"/>
          <w:szCs w:val="14"/>
        </w:rPr>
        <w:t>ó</w:t>
      </w:r>
      <w:r w:rsidRPr="002B38FF">
        <w:rPr>
          <w:rFonts w:ascii="Arial,serif"/>
          <w:szCs w:val="14"/>
        </w:rPr>
        <w:t xml:space="preserve"> parcial o completa. L'</w:t>
      </w:r>
      <w:r w:rsidRPr="002B38FF">
        <w:rPr>
          <w:rFonts w:ascii="Arial,serif"/>
          <w:szCs w:val="14"/>
        </w:rPr>
        <w:t>à</w:t>
      </w:r>
      <w:r w:rsidRPr="002B38FF">
        <w:rPr>
          <w:rFonts w:ascii="Arial,serif"/>
          <w:szCs w:val="14"/>
        </w:rPr>
        <w:t>rea no submergida de la coberta i/o els punts singulars no submergits es provaran mitjan</w:t>
      </w:r>
      <w:r w:rsidRPr="002B38FF">
        <w:rPr>
          <w:rFonts w:ascii="Arial,serif"/>
          <w:szCs w:val="14"/>
        </w:rPr>
        <w:t>ç</w:t>
      </w:r>
      <w:r w:rsidRPr="002B38FF">
        <w:rPr>
          <w:rFonts w:ascii="Arial,serif"/>
          <w:szCs w:val="14"/>
        </w:rPr>
        <w:t>ant reg continu.</w:t>
      </w:r>
    </w:p>
    <w:p w14:paraId="65DAF880" w14:textId="77777777" w:rsidR="00E118CD" w:rsidRPr="002B38FF" w:rsidRDefault="00D95247">
      <w:pPr>
        <w:rPr>
          <w:sz w:val="6"/>
          <w:szCs w:val="14"/>
        </w:rPr>
      </w:pPr>
      <w:r w:rsidRPr="002B38FF">
        <w:rPr>
          <w:sz w:val="6"/>
          <w:szCs w:val="14"/>
        </w:rPr>
        <w:t xml:space="preserve"> </w:t>
      </w:r>
    </w:p>
    <w:p w14:paraId="1C7C45CE"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668EBA9D" w14:textId="77777777" w:rsidR="00E118CD" w:rsidRPr="002B38FF" w:rsidRDefault="00D95247">
      <w:pPr>
        <w:rPr>
          <w:sz w:val="6"/>
          <w:szCs w:val="14"/>
        </w:rPr>
      </w:pPr>
      <w:r w:rsidRPr="002B38FF">
        <w:rPr>
          <w:sz w:val="6"/>
          <w:szCs w:val="14"/>
        </w:rPr>
        <w:t xml:space="preserve"> </w:t>
      </w:r>
    </w:p>
    <w:p w14:paraId="0C99FD84" w14:textId="77777777" w:rsidR="00E118CD" w:rsidRPr="002B38FF" w:rsidRDefault="00D95247">
      <w:pPr>
        <w:rPr>
          <w:sz w:val="6"/>
          <w:szCs w:val="14"/>
        </w:rPr>
      </w:pPr>
      <w:r w:rsidRPr="002B38FF">
        <w:rPr>
          <w:rFonts w:ascii="Arial,serif"/>
          <w:szCs w:val="14"/>
        </w:rPr>
        <w:t>Quant la coberta estigui acabada, no es rebran sobre aquesta elements que la perforen o en dificulten el desaig</w:t>
      </w:r>
      <w:r w:rsidRPr="002B38FF">
        <w:rPr>
          <w:rFonts w:ascii="Arial,serif"/>
          <w:szCs w:val="14"/>
        </w:rPr>
        <w:t>ü</w:t>
      </w:r>
      <w:r w:rsidRPr="002B38FF">
        <w:rPr>
          <w:rFonts w:ascii="Arial,serif"/>
          <w:szCs w:val="14"/>
        </w:rPr>
        <w:t>e, com antenes i mastelers, que hauran d'anar subjectes a paraments.</w:t>
      </w:r>
    </w:p>
    <w:p w14:paraId="0A9F7AB0"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23325B3A" w14:textId="77777777" w:rsidR="00E118CD" w:rsidRPr="002B38FF" w:rsidRDefault="00D95247">
      <w:pPr>
        <w:rPr>
          <w:sz w:val="6"/>
          <w:szCs w:val="14"/>
        </w:rPr>
      </w:pPr>
      <w:r w:rsidRPr="002B38FF">
        <w:rPr>
          <w:rFonts w:ascii="Arial,serif"/>
          <w:b/>
          <w:szCs w:val="14"/>
        </w:rPr>
        <w:t>Verificacions i proves de servei per a comprovar les prestacions finals de l'edifici</w:t>
      </w:r>
    </w:p>
    <w:p w14:paraId="5DE276C4" w14:textId="77777777" w:rsidR="00E118CD" w:rsidRPr="002B38FF" w:rsidRDefault="00D95247">
      <w:pPr>
        <w:rPr>
          <w:sz w:val="6"/>
          <w:szCs w:val="14"/>
        </w:rPr>
      </w:pPr>
      <w:r w:rsidRPr="002B38FF">
        <w:rPr>
          <w:sz w:val="6"/>
          <w:szCs w:val="14"/>
        </w:rPr>
        <w:t xml:space="preserve"> </w:t>
      </w:r>
    </w:p>
    <w:p w14:paraId="53F32DF8" w14:textId="77777777" w:rsidR="00E118CD" w:rsidRPr="002B38FF" w:rsidRDefault="00D95247">
      <w:pPr>
        <w:rPr>
          <w:sz w:val="6"/>
          <w:szCs w:val="14"/>
        </w:rPr>
      </w:pPr>
      <w:r w:rsidRPr="002B38FF">
        <w:rPr>
          <w:rFonts w:ascii="Arial,serif"/>
          <w:szCs w:val="14"/>
        </w:rPr>
        <w:t xml:space="preserve">En el cas que es feren mesuraments </w:t>
      </w:r>
      <w:r w:rsidRPr="002B38FF">
        <w:rPr>
          <w:rFonts w:ascii="Arial,serif"/>
          <w:i/>
          <w:szCs w:val="14"/>
        </w:rPr>
        <w:t>in situ</w:t>
      </w:r>
      <w:r w:rsidRPr="002B38FF">
        <w:rPr>
          <w:rFonts w:ascii="Arial,serif"/>
          <w:szCs w:val="14"/>
        </w:rPr>
        <w:t xml:space="preserve"> per a comprovar les exig</w:t>
      </w:r>
      <w:r w:rsidRPr="002B38FF">
        <w:rPr>
          <w:rFonts w:ascii="Arial,serif"/>
          <w:szCs w:val="14"/>
        </w:rPr>
        <w:t>è</w:t>
      </w:r>
      <w:r w:rsidRPr="002B38FF">
        <w:rPr>
          <w:rFonts w:ascii="Arial,serif"/>
          <w:szCs w:val="14"/>
        </w:rPr>
        <w:t>ncies d'a</w:t>
      </w:r>
      <w:r w:rsidRPr="002B38FF">
        <w:rPr>
          <w:rFonts w:ascii="Arial,serif"/>
          <w:szCs w:val="14"/>
        </w:rPr>
        <w:t>ï</w:t>
      </w:r>
      <w:r w:rsidRPr="002B38FF">
        <w:rPr>
          <w:rFonts w:ascii="Arial,serif"/>
          <w:szCs w:val="14"/>
        </w:rPr>
        <w:t>llament ac</w:t>
      </w:r>
      <w:r w:rsidRPr="002B38FF">
        <w:rPr>
          <w:rFonts w:ascii="Arial,serif"/>
          <w:szCs w:val="14"/>
        </w:rPr>
        <w:t>ú</w:t>
      </w:r>
      <w:r w:rsidRPr="002B38FF">
        <w:rPr>
          <w:rFonts w:ascii="Arial,serif"/>
          <w:szCs w:val="14"/>
        </w:rPr>
        <w:t>stic a soroll aeri, es realitzaran per laboratoris i segons el que s'estableix en les UNE-EN ISO 16283-1:2015 i UNE-EN ISO 16283-3:2016 per a soroll aeri. La valoraci</w:t>
      </w:r>
      <w:r w:rsidRPr="002B38FF">
        <w:rPr>
          <w:rFonts w:ascii="Arial,serif"/>
          <w:szCs w:val="14"/>
        </w:rPr>
        <w:t>ó</w:t>
      </w:r>
      <w:r w:rsidRPr="002B38FF">
        <w:rPr>
          <w:rFonts w:ascii="Arial,serif"/>
          <w:szCs w:val="14"/>
        </w:rPr>
        <w:t xml:space="preserve"> global de resultats dels mesuraments d'a</w:t>
      </w:r>
      <w:r w:rsidRPr="002B38FF">
        <w:rPr>
          <w:rFonts w:ascii="Arial,serif"/>
          <w:szCs w:val="14"/>
        </w:rPr>
        <w:t>ï</w:t>
      </w:r>
      <w:r w:rsidRPr="002B38FF">
        <w:rPr>
          <w:rFonts w:ascii="Arial,serif"/>
          <w:szCs w:val="14"/>
        </w:rPr>
        <w:t>llament es far</w:t>
      </w:r>
      <w:r w:rsidRPr="002B38FF">
        <w:rPr>
          <w:rFonts w:ascii="Arial,serif"/>
          <w:szCs w:val="14"/>
        </w:rPr>
        <w:t>à</w:t>
      </w:r>
      <w:r w:rsidRPr="002B38FF">
        <w:rPr>
          <w:rFonts w:ascii="Arial,serif"/>
          <w:szCs w:val="14"/>
        </w:rPr>
        <w:t xml:space="preserve"> segons les definicions de difer</w:t>
      </w:r>
      <w:r w:rsidRPr="002B38FF">
        <w:rPr>
          <w:rFonts w:ascii="Arial,serif"/>
          <w:szCs w:val="14"/>
        </w:rPr>
        <w:t>è</w:t>
      </w:r>
      <w:r w:rsidRPr="002B38FF">
        <w:rPr>
          <w:rFonts w:ascii="Arial,serif"/>
          <w:szCs w:val="14"/>
        </w:rPr>
        <w:t>ncia de nivells estandarditzada per a cada tipus de soroll segons el que s'estableix en l'annex H del DB HR.</w:t>
      </w:r>
    </w:p>
    <w:p w14:paraId="33376B18" w14:textId="77777777" w:rsidR="00E118CD" w:rsidRPr="002B38FF" w:rsidRDefault="00D95247">
      <w:pPr>
        <w:rPr>
          <w:sz w:val="6"/>
          <w:szCs w:val="14"/>
        </w:rPr>
      </w:pPr>
      <w:r w:rsidRPr="002B38FF">
        <w:rPr>
          <w:sz w:val="6"/>
          <w:szCs w:val="14"/>
        </w:rPr>
        <w:t xml:space="preserve"> </w:t>
      </w:r>
    </w:p>
    <w:p w14:paraId="7014560D" w14:textId="77777777" w:rsidR="00E118CD" w:rsidRPr="002B38FF" w:rsidRDefault="00D95247">
      <w:pPr>
        <w:rPr>
          <w:sz w:val="6"/>
          <w:szCs w:val="14"/>
        </w:rPr>
      </w:pPr>
      <w:r w:rsidRPr="002B38FF">
        <w:rPr>
          <w:rFonts w:ascii="Arial,serif"/>
          <w:szCs w:val="14"/>
        </w:rPr>
        <w:t>Per al compliment de les exig</w:t>
      </w:r>
      <w:r w:rsidRPr="002B38FF">
        <w:rPr>
          <w:rFonts w:ascii="Arial,serif"/>
          <w:szCs w:val="14"/>
        </w:rPr>
        <w:t>è</w:t>
      </w:r>
      <w:r w:rsidRPr="002B38FF">
        <w:rPr>
          <w:rFonts w:ascii="Arial,serif"/>
          <w:szCs w:val="14"/>
        </w:rPr>
        <w:t>ncies del DB HR s'admeten toler</w:t>
      </w:r>
      <w:r w:rsidRPr="002B38FF">
        <w:rPr>
          <w:rFonts w:ascii="Arial,serif"/>
          <w:szCs w:val="14"/>
        </w:rPr>
        <w:t>à</w:t>
      </w:r>
      <w:r w:rsidRPr="002B38FF">
        <w:rPr>
          <w:rFonts w:ascii="Arial,serif"/>
          <w:szCs w:val="14"/>
        </w:rPr>
        <w:t xml:space="preserve">ncies entre els valors obtinguts per mesuraments </w:t>
      </w:r>
      <w:r w:rsidRPr="002B38FF">
        <w:rPr>
          <w:rFonts w:ascii="Arial,serif"/>
          <w:i/>
          <w:szCs w:val="14"/>
        </w:rPr>
        <w:t>in situ</w:t>
      </w:r>
      <w:r w:rsidRPr="002B38FF">
        <w:rPr>
          <w:rFonts w:ascii="Arial,serif"/>
          <w:szCs w:val="14"/>
        </w:rPr>
        <w:t xml:space="preserve"> i els valors l</w:t>
      </w:r>
      <w:r w:rsidRPr="002B38FF">
        <w:rPr>
          <w:rFonts w:ascii="Arial,serif"/>
          <w:szCs w:val="14"/>
        </w:rPr>
        <w:t>í</w:t>
      </w:r>
      <w:r w:rsidRPr="002B38FF">
        <w:rPr>
          <w:rFonts w:ascii="Arial,serif"/>
          <w:szCs w:val="14"/>
        </w:rPr>
        <w:t>mit establits en l'apartat 2.1 del DB HR, de 3 dBA per a a</w:t>
      </w:r>
      <w:r w:rsidRPr="002B38FF">
        <w:rPr>
          <w:rFonts w:ascii="Arial,serif"/>
          <w:szCs w:val="14"/>
        </w:rPr>
        <w:t>ï</w:t>
      </w:r>
      <w:r w:rsidRPr="002B38FF">
        <w:rPr>
          <w:rFonts w:ascii="Arial,serif"/>
          <w:szCs w:val="14"/>
        </w:rPr>
        <w:t>llament a soroll aeri.</w:t>
      </w:r>
    </w:p>
    <w:p w14:paraId="573624DC" w14:textId="77777777" w:rsidR="00E118CD" w:rsidRPr="002B38FF" w:rsidRDefault="00D95247">
      <w:pPr>
        <w:rPr>
          <w:sz w:val="6"/>
          <w:szCs w:val="14"/>
        </w:rPr>
      </w:pPr>
      <w:r w:rsidRPr="002B38FF">
        <w:rPr>
          <w:sz w:val="6"/>
          <w:szCs w:val="14"/>
        </w:rPr>
        <w:t xml:space="preserve"> </w:t>
      </w:r>
    </w:p>
    <w:p w14:paraId="5330FABD" w14:textId="77777777" w:rsidR="00E118CD" w:rsidRPr="002B38FF" w:rsidRDefault="00D95247">
      <w:pPr>
        <w:rPr>
          <w:sz w:val="6"/>
          <w:szCs w:val="14"/>
        </w:rPr>
      </w:pPr>
      <w:r w:rsidRPr="002B38FF">
        <w:rPr>
          <w:rFonts w:ascii="Arial,serif"/>
          <w:szCs w:val="14"/>
        </w:rPr>
        <w:t>En l'obra acabada, b</w:t>
      </w:r>
      <w:r w:rsidRPr="002B38FF">
        <w:rPr>
          <w:rFonts w:ascii="Arial,serif"/>
          <w:szCs w:val="14"/>
        </w:rPr>
        <w:t>é</w:t>
      </w:r>
      <w:r w:rsidRPr="002B38FF">
        <w:rPr>
          <w:rFonts w:ascii="Arial,serif"/>
          <w:szCs w:val="14"/>
        </w:rPr>
        <w:t xml:space="preserve"> sobre l'edifici en el seu conjunt, o b</w:t>
      </w:r>
      <w:r w:rsidRPr="002B38FF">
        <w:rPr>
          <w:rFonts w:ascii="Arial,serif"/>
          <w:szCs w:val="14"/>
        </w:rPr>
        <w:t>é</w:t>
      </w:r>
      <w:r w:rsidRPr="002B38FF">
        <w:rPr>
          <w:rFonts w:ascii="Arial,serif"/>
          <w:szCs w:val="14"/>
        </w:rPr>
        <w:t xml:space="preserve"> sobre les diferents parts i les instal</w:t>
      </w:r>
      <w:r w:rsidRPr="002B38FF">
        <w:rPr>
          <w:rFonts w:ascii="Arial,serif"/>
          <w:szCs w:val="14"/>
        </w:rPr>
        <w:t>·</w:t>
      </w:r>
      <w:r w:rsidRPr="002B38FF">
        <w:rPr>
          <w:rFonts w:ascii="Arial,serif"/>
          <w:szCs w:val="14"/>
        </w:rPr>
        <w:t>lacions, parcialment o totalment acabades, han de fer-se, a m</w:t>
      </w:r>
      <w:r w:rsidRPr="002B38FF">
        <w:rPr>
          <w:rFonts w:ascii="Arial,serif"/>
          <w:szCs w:val="14"/>
        </w:rPr>
        <w:t>é</w:t>
      </w:r>
      <w:r w:rsidRPr="002B38FF">
        <w:rPr>
          <w:rFonts w:ascii="Arial,serif"/>
          <w:szCs w:val="14"/>
        </w:rPr>
        <w:t>s de les que puguin establir-se amb car</w:t>
      </w:r>
      <w:r w:rsidRPr="002B38FF">
        <w:rPr>
          <w:rFonts w:ascii="Arial,serif"/>
          <w:szCs w:val="14"/>
        </w:rPr>
        <w:t>à</w:t>
      </w:r>
      <w:r w:rsidRPr="002B38FF">
        <w:rPr>
          <w:rFonts w:ascii="Arial,serif"/>
          <w:szCs w:val="14"/>
        </w:rPr>
        <w:t>cter voluntari, les comprovacions i proves de servei previstes en el projecte o ordenades per la direcci</w:t>
      </w:r>
      <w:r w:rsidRPr="002B38FF">
        <w:rPr>
          <w:rFonts w:ascii="Arial,serif"/>
          <w:szCs w:val="14"/>
        </w:rPr>
        <w:t>ó</w:t>
      </w:r>
      <w:r w:rsidRPr="002B38FF">
        <w:rPr>
          <w:rFonts w:ascii="Arial,serif"/>
          <w:szCs w:val="14"/>
        </w:rPr>
        <w:t xml:space="preserve"> facultativa i les exigides per la legislaci</w:t>
      </w:r>
      <w:r w:rsidRPr="002B38FF">
        <w:rPr>
          <w:rFonts w:ascii="Arial,serif"/>
          <w:szCs w:val="14"/>
        </w:rPr>
        <w:t>ó</w:t>
      </w:r>
      <w:r w:rsidRPr="002B38FF">
        <w:rPr>
          <w:rFonts w:ascii="Arial,serif"/>
          <w:szCs w:val="14"/>
        </w:rPr>
        <w:t xml:space="preserve"> aplicable.</w:t>
      </w:r>
    </w:p>
    <w:p w14:paraId="1910174E" w14:textId="77777777" w:rsidR="00E118CD" w:rsidRPr="002B38FF" w:rsidRDefault="00D95247">
      <w:pPr>
        <w:rPr>
          <w:sz w:val="6"/>
          <w:szCs w:val="14"/>
        </w:rPr>
      </w:pPr>
      <w:r w:rsidRPr="002B38FF">
        <w:rPr>
          <w:rFonts w:ascii="Arial,sans-serif"/>
          <w:b/>
          <w:sz w:val="18"/>
          <w:szCs w:val="14"/>
        </w:rPr>
        <w:t>5. Fa</w:t>
      </w:r>
      <w:r w:rsidRPr="002B38FF">
        <w:rPr>
          <w:rFonts w:ascii="Arial,sans-serif"/>
          <w:b/>
          <w:sz w:val="18"/>
          <w:szCs w:val="14"/>
        </w:rPr>
        <w:t>ç</w:t>
      </w:r>
      <w:r w:rsidRPr="002B38FF">
        <w:rPr>
          <w:rFonts w:ascii="Arial,sans-serif"/>
          <w:b/>
          <w:sz w:val="18"/>
          <w:szCs w:val="14"/>
        </w:rPr>
        <w:t>anes i particions</w:t>
      </w:r>
    </w:p>
    <w:p w14:paraId="195ABB5E" w14:textId="77777777" w:rsidR="00E118CD" w:rsidRPr="002B38FF" w:rsidRDefault="00D95247">
      <w:pPr>
        <w:rPr>
          <w:sz w:val="6"/>
          <w:szCs w:val="14"/>
        </w:rPr>
      </w:pPr>
      <w:r w:rsidRPr="002B38FF">
        <w:rPr>
          <w:rFonts w:ascii="Arial,sans-serif"/>
          <w:b/>
          <w:sz w:val="18"/>
          <w:szCs w:val="14"/>
        </w:rPr>
        <w:t>5.1. Fa</w:t>
      </w:r>
      <w:r w:rsidRPr="002B38FF">
        <w:rPr>
          <w:rFonts w:ascii="Arial,sans-serif"/>
          <w:b/>
          <w:sz w:val="18"/>
          <w:szCs w:val="14"/>
        </w:rPr>
        <w:t>ç</w:t>
      </w:r>
      <w:r w:rsidRPr="002B38FF">
        <w:rPr>
          <w:rFonts w:ascii="Arial,sans-serif"/>
          <w:b/>
          <w:sz w:val="18"/>
          <w:szCs w:val="14"/>
        </w:rPr>
        <w:t>anes de f</w:t>
      </w:r>
      <w:r w:rsidRPr="002B38FF">
        <w:rPr>
          <w:rFonts w:ascii="Arial,sans-serif"/>
          <w:b/>
          <w:sz w:val="18"/>
          <w:szCs w:val="14"/>
        </w:rPr>
        <w:t>à</w:t>
      </w:r>
      <w:r w:rsidRPr="002B38FF">
        <w:rPr>
          <w:rFonts w:ascii="Arial,sans-serif"/>
          <w:b/>
          <w:sz w:val="18"/>
          <w:szCs w:val="14"/>
        </w:rPr>
        <w:t>brica</w:t>
      </w:r>
    </w:p>
    <w:p w14:paraId="48D2C92F" w14:textId="77777777" w:rsidR="00E118CD" w:rsidRPr="002B38FF" w:rsidRDefault="00D95247">
      <w:pPr>
        <w:rPr>
          <w:sz w:val="6"/>
          <w:szCs w:val="14"/>
        </w:rPr>
      </w:pPr>
      <w:r w:rsidRPr="002B38FF">
        <w:rPr>
          <w:rFonts w:ascii="Arial,sans-serif"/>
          <w:b/>
          <w:sz w:val="18"/>
          <w:szCs w:val="14"/>
        </w:rPr>
        <w:t>5.1.1. Fa</w:t>
      </w:r>
      <w:r w:rsidRPr="002B38FF">
        <w:rPr>
          <w:rFonts w:ascii="Arial,sans-serif"/>
          <w:b/>
          <w:sz w:val="18"/>
          <w:szCs w:val="14"/>
        </w:rPr>
        <w:t>ç</w:t>
      </w:r>
      <w:r w:rsidRPr="002B38FF">
        <w:rPr>
          <w:rFonts w:ascii="Arial,sans-serif"/>
          <w:b/>
          <w:sz w:val="18"/>
          <w:szCs w:val="14"/>
        </w:rPr>
        <w:t>anes de peces d</w:t>
      </w:r>
      <w:r w:rsidRPr="002B38FF">
        <w:rPr>
          <w:rFonts w:ascii="Arial,sans-serif"/>
          <w:b/>
          <w:sz w:val="18"/>
          <w:szCs w:val="14"/>
        </w:rPr>
        <w:t>’</w:t>
      </w:r>
      <w:r w:rsidRPr="002B38FF">
        <w:rPr>
          <w:rFonts w:ascii="Arial,sans-serif"/>
          <w:b/>
          <w:sz w:val="18"/>
          <w:szCs w:val="14"/>
        </w:rPr>
        <w:t>argila cuita i de formig</w:t>
      </w:r>
      <w:r w:rsidRPr="002B38FF">
        <w:rPr>
          <w:rFonts w:ascii="Arial,sans-serif"/>
          <w:b/>
          <w:sz w:val="18"/>
          <w:szCs w:val="14"/>
        </w:rPr>
        <w:t>ó</w:t>
      </w:r>
    </w:p>
    <w:p w14:paraId="597CE737"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27BF0C56"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67491389" w14:textId="77777777" w:rsidR="00E118CD" w:rsidRPr="002B38FF" w:rsidRDefault="00D95247">
      <w:pPr>
        <w:rPr>
          <w:sz w:val="6"/>
          <w:szCs w:val="14"/>
        </w:rPr>
      </w:pPr>
      <w:r w:rsidRPr="002B38FF">
        <w:rPr>
          <w:sz w:val="6"/>
          <w:szCs w:val="14"/>
        </w:rPr>
        <w:t xml:space="preserve"> </w:t>
      </w:r>
    </w:p>
    <w:p w14:paraId="797F55DE" w14:textId="77777777" w:rsidR="00E118CD" w:rsidRPr="002B38FF" w:rsidRDefault="00D95247">
      <w:pPr>
        <w:rPr>
          <w:sz w:val="6"/>
          <w:szCs w:val="14"/>
        </w:rPr>
      </w:pPr>
      <w:r w:rsidRPr="002B38FF">
        <w:rPr>
          <w:rFonts w:ascii="Arial,serif"/>
          <w:szCs w:val="14"/>
        </w:rPr>
        <w:t>Tancament de rajola d'argila cuita o bloc d'argila alleugerida o de formig</w:t>
      </w:r>
      <w:r w:rsidRPr="002B38FF">
        <w:rPr>
          <w:rFonts w:ascii="Arial,serif"/>
          <w:szCs w:val="14"/>
        </w:rPr>
        <w:t>ó</w:t>
      </w:r>
      <w:r w:rsidRPr="002B38FF">
        <w:rPr>
          <w:rFonts w:ascii="Arial,serif"/>
          <w:szCs w:val="14"/>
        </w:rPr>
        <w:t>, pres amb morter compost per ciment i/o cal</w:t>
      </w:r>
      <w:r w:rsidRPr="002B38FF">
        <w:rPr>
          <w:rFonts w:ascii="Arial,serif"/>
          <w:szCs w:val="14"/>
        </w:rPr>
        <w:t>ç</w:t>
      </w:r>
      <w:r w:rsidRPr="002B38FF">
        <w:rPr>
          <w:rFonts w:ascii="Arial,serif"/>
          <w:szCs w:val="14"/>
        </w:rPr>
        <w:t>, arena, aigua i a vegades additius, que conforma fa</w:t>
      </w:r>
      <w:r w:rsidRPr="002B38FF">
        <w:rPr>
          <w:rFonts w:ascii="Arial,serif"/>
          <w:szCs w:val="14"/>
        </w:rPr>
        <w:t>ç</w:t>
      </w:r>
      <w:r w:rsidRPr="002B38FF">
        <w:rPr>
          <w:rFonts w:ascii="Arial,serif"/>
          <w:szCs w:val="14"/>
        </w:rPr>
        <w:t>anes compostes de diverses fulles, amb cambra d'aire o sense, i poden ser sense revestir (cara vista) o amb revestiment, de tipus continu o aplacat.</w:t>
      </w:r>
    </w:p>
    <w:p w14:paraId="250E2374" w14:textId="77777777" w:rsidR="00E118CD" w:rsidRPr="002B38FF" w:rsidRDefault="00D95247">
      <w:pPr>
        <w:rPr>
          <w:sz w:val="6"/>
          <w:szCs w:val="14"/>
        </w:rPr>
      </w:pPr>
      <w:r w:rsidRPr="002B38FF">
        <w:rPr>
          <w:sz w:val="6"/>
          <w:szCs w:val="14"/>
        </w:rPr>
        <w:t xml:space="preserve"> </w:t>
      </w:r>
    </w:p>
    <w:p w14:paraId="2A72F215" w14:textId="77777777" w:rsidR="00E118CD" w:rsidRPr="002B38FF" w:rsidRDefault="00D95247">
      <w:pPr>
        <w:rPr>
          <w:sz w:val="6"/>
          <w:szCs w:val="14"/>
        </w:rPr>
      </w:pPr>
      <w:r w:rsidRPr="002B38FF">
        <w:rPr>
          <w:rFonts w:ascii="Arial,serif"/>
          <w:szCs w:val="14"/>
        </w:rPr>
        <w:t>Remats d'ampits de finestra, ampits de terrats, etc., formats per peces de material petri, argila cuita, formig</w:t>
      </w:r>
      <w:r w:rsidRPr="002B38FF">
        <w:rPr>
          <w:rFonts w:ascii="Arial,serif"/>
          <w:szCs w:val="14"/>
        </w:rPr>
        <w:t>ó</w:t>
      </w:r>
      <w:r w:rsidRPr="002B38FF">
        <w:rPr>
          <w:rFonts w:ascii="Arial,serif"/>
          <w:szCs w:val="14"/>
        </w:rPr>
        <w:t xml:space="preserve"> o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 rebuts amb morter o altres sistemes de fixaci</w:t>
      </w:r>
      <w:r w:rsidRPr="002B38FF">
        <w:rPr>
          <w:rFonts w:ascii="Arial,serif"/>
          <w:szCs w:val="14"/>
        </w:rPr>
        <w:t>ó</w:t>
      </w:r>
      <w:r w:rsidRPr="002B38FF">
        <w:rPr>
          <w:rFonts w:ascii="Arial,serif"/>
          <w:szCs w:val="14"/>
        </w:rPr>
        <w:t>.</w:t>
      </w:r>
    </w:p>
    <w:p w14:paraId="16BDDA69" w14:textId="77777777" w:rsidR="00E118CD" w:rsidRPr="002B38FF" w:rsidRDefault="00D95247">
      <w:pPr>
        <w:rPr>
          <w:sz w:val="6"/>
          <w:szCs w:val="14"/>
        </w:rPr>
      </w:pPr>
      <w:r w:rsidRPr="002B38FF">
        <w:rPr>
          <w:sz w:val="6"/>
          <w:szCs w:val="14"/>
        </w:rPr>
        <w:t xml:space="preserve"> </w:t>
      </w:r>
    </w:p>
    <w:p w14:paraId="0C70AC43" w14:textId="77777777" w:rsidR="00E118CD" w:rsidRPr="002B38FF" w:rsidRDefault="00D95247">
      <w:pPr>
        <w:rPr>
          <w:sz w:val="6"/>
          <w:szCs w:val="14"/>
        </w:rPr>
      </w:pPr>
      <w:r w:rsidRPr="002B38FF">
        <w:rPr>
          <w:rFonts w:ascii="Arial,serif"/>
          <w:szCs w:val="14"/>
        </w:rPr>
        <w:t>Ser</w:t>
      </w:r>
      <w:r w:rsidRPr="002B38FF">
        <w:rPr>
          <w:rFonts w:ascii="Arial,serif"/>
          <w:szCs w:val="14"/>
        </w:rPr>
        <w:t>à</w:t>
      </w:r>
      <w:r w:rsidRPr="002B38FF">
        <w:rPr>
          <w:rFonts w:ascii="Arial,serif"/>
          <w:szCs w:val="14"/>
        </w:rPr>
        <w:t xml:space="preserve"> aplicable tot el que afecti de la subsecci</w:t>
      </w:r>
      <w:r w:rsidRPr="002B38FF">
        <w:rPr>
          <w:rFonts w:ascii="Arial,serif"/>
          <w:szCs w:val="14"/>
        </w:rPr>
        <w:t>ó</w:t>
      </w:r>
      <w:r w:rsidRPr="002B38FF">
        <w:rPr>
          <w:rFonts w:ascii="Arial,serif"/>
          <w:szCs w:val="14"/>
        </w:rPr>
        <w:t xml:space="preserve"> </w:t>
      </w:r>
      <w:r w:rsidRPr="002B38FF">
        <w:rPr>
          <w:rFonts w:ascii="Arial,serif"/>
          <w:szCs w:val="14"/>
        </w:rPr>
        <w:t>«</w:t>
      </w:r>
      <w:r w:rsidRPr="002B38FF">
        <w:rPr>
          <w:rFonts w:ascii="Arial,serif"/>
          <w:szCs w:val="14"/>
        </w:rPr>
        <w:t>3.2 F</w:t>
      </w:r>
      <w:r w:rsidRPr="002B38FF">
        <w:rPr>
          <w:rFonts w:ascii="Arial,serif"/>
          <w:szCs w:val="14"/>
        </w:rPr>
        <w:t>à</w:t>
      </w:r>
      <w:r w:rsidRPr="002B38FF">
        <w:rPr>
          <w:rFonts w:ascii="Arial,serif"/>
          <w:szCs w:val="14"/>
        </w:rPr>
        <w:t>brica estructural</w:t>
      </w:r>
      <w:r w:rsidRPr="002B38FF">
        <w:rPr>
          <w:rFonts w:ascii="Arial,serif"/>
          <w:szCs w:val="14"/>
        </w:rPr>
        <w:t>»</w:t>
      </w:r>
      <w:r w:rsidRPr="002B38FF">
        <w:rPr>
          <w:rFonts w:ascii="Arial,serif"/>
          <w:szCs w:val="14"/>
        </w:rPr>
        <w:t xml:space="preserve"> d'acord amb el seu comportament mec</w:t>
      </w:r>
      <w:r w:rsidRPr="002B38FF">
        <w:rPr>
          <w:rFonts w:ascii="Arial,serif"/>
          <w:szCs w:val="14"/>
        </w:rPr>
        <w:t>à</w:t>
      </w:r>
      <w:r w:rsidRPr="002B38FF">
        <w:rPr>
          <w:rFonts w:ascii="Arial,serif"/>
          <w:szCs w:val="14"/>
        </w:rPr>
        <w:t>nic previsible.</w:t>
      </w:r>
    </w:p>
    <w:p w14:paraId="598D5011" w14:textId="77777777" w:rsidR="00E118CD" w:rsidRPr="002B38FF" w:rsidRDefault="00D95247">
      <w:pPr>
        <w:rPr>
          <w:sz w:val="6"/>
          <w:szCs w:val="14"/>
        </w:rPr>
      </w:pPr>
      <w:r w:rsidRPr="002B38FF">
        <w:rPr>
          <w:sz w:val="6"/>
          <w:szCs w:val="14"/>
        </w:rPr>
        <w:t xml:space="preserve"> </w:t>
      </w:r>
    </w:p>
    <w:p w14:paraId="1D459231"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11061880" w14:textId="77777777" w:rsidR="00E118CD" w:rsidRPr="002B38FF" w:rsidRDefault="00D95247">
      <w:pPr>
        <w:rPr>
          <w:sz w:val="6"/>
          <w:szCs w:val="14"/>
        </w:rPr>
      </w:pPr>
      <w:r w:rsidRPr="002B38FF">
        <w:rPr>
          <w:sz w:val="6"/>
          <w:szCs w:val="14"/>
        </w:rPr>
        <w:t xml:space="preserve"> </w:t>
      </w:r>
    </w:p>
    <w:p w14:paraId="31E6B0E8" w14:textId="77777777" w:rsidR="00E118CD" w:rsidRPr="002B38FF" w:rsidRDefault="00D95247">
      <w:pPr>
        <w:rPr>
          <w:sz w:val="6"/>
          <w:szCs w:val="14"/>
        </w:rPr>
      </w:pPr>
      <w:r w:rsidRPr="002B38FF">
        <w:rPr>
          <w:rFonts w:ascii="Arial,serif"/>
          <w:szCs w:val="14"/>
        </w:rPr>
        <w:lastRenderedPageBreak/>
        <w:t>Metre quadrat de tancament de rajola d'argila cuita o bloc d'argila alleugerida o de formig</w:t>
      </w:r>
      <w:r w:rsidRPr="002B38FF">
        <w:rPr>
          <w:rFonts w:ascii="Arial,serif"/>
          <w:szCs w:val="14"/>
        </w:rPr>
        <w:t>ó</w:t>
      </w:r>
      <w:r w:rsidRPr="002B38FF">
        <w:rPr>
          <w:rFonts w:ascii="Arial,serif"/>
          <w:szCs w:val="14"/>
        </w:rPr>
        <w:t>, pres amb morter de ciment i/o cal</w:t>
      </w:r>
      <w:r w:rsidRPr="002B38FF">
        <w:rPr>
          <w:rFonts w:ascii="Arial,serif"/>
          <w:szCs w:val="14"/>
        </w:rPr>
        <w:t>ç</w:t>
      </w:r>
      <w:r w:rsidRPr="002B38FF">
        <w:rPr>
          <w:rFonts w:ascii="Arial,serif"/>
          <w:szCs w:val="14"/>
        </w:rPr>
        <w:t>, d'una o diverses fulles, amb cambra d'aire o sense, amb esquerdejat o sense de la cara interior de la fulla exterior amb morter de ciment, incloent-hi o no a</w:t>
      </w:r>
      <w:r w:rsidRPr="002B38FF">
        <w:rPr>
          <w:rFonts w:ascii="Arial,serif"/>
          <w:szCs w:val="14"/>
        </w:rPr>
        <w:t>ï</w:t>
      </w:r>
      <w:r w:rsidRPr="002B38FF">
        <w:rPr>
          <w:rFonts w:ascii="Arial,serif"/>
          <w:szCs w:val="14"/>
        </w:rPr>
        <w:t>llament t</w:t>
      </w:r>
      <w:r w:rsidRPr="002B38FF">
        <w:rPr>
          <w:rFonts w:ascii="Arial,serif"/>
          <w:szCs w:val="14"/>
        </w:rPr>
        <w:t>è</w:t>
      </w:r>
      <w:r w:rsidRPr="002B38FF">
        <w:rPr>
          <w:rFonts w:ascii="Arial,serif"/>
          <w:szCs w:val="14"/>
        </w:rPr>
        <w:t>rmic o absorbent ac</w:t>
      </w:r>
      <w:r w:rsidRPr="002B38FF">
        <w:rPr>
          <w:rFonts w:ascii="Arial,serif"/>
          <w:szCs w:val="14"/>
        </w:rPr>
        <w:t>ú</w:t>
      </w:r>
      <w:r w:rsidRPr="002B38FF">
        <w:rPr>
          <w:rFonts w:ascii="Arial,serif"/>
          <w:szCs w:val="14"/>
        </w:rPr>
        <w:t>stic, amb revestiment interior i exterior o sense, amb extradossat interior o sense, aparellada, fins i tot replantejament, anivellament i aplomat, part proporcional de lligades, minvaments i trencaments, humitejat de les rajoles o blocs i neteja, fins i tot execuci</w:t>
      </w:r>
      <w:r w:rsidRPr="002B38FF">
        <w:rPr>
          <w:rFonts w:ascii="Arial,serif"/>
          <w:szCs w:val="14"/>
        </w:rPr>
        <w:t>ó</w:t>
      </w:r>
      <w:r w:rsidRPr="002B38FF">
        <w:rPr>
          <w:rFonts w:ascii="Arial,serif"/>
          <w:szCs w:val="14"/>
        </w:rPr>
        <w:t xml:space="preserve"> de trobades i elements especials, mesurada deduint buits superiors a 1 m</w:t>
      </w:r>
      <w:r w:rsidRPr="002B38FF">
        <w:rPr>
          <w:rFonts w:ascii="Arial,serif"/>
          <w:szCs w:val="14"/>
        </w:rPr>
        <w:t>²</w:t>
      </w:r>
      <w:r w:rsidRPr="002B38FF">
        <w:rPr>
          <w:rFonts w:ascii="Arial,serif"/>
          <w:szCs w:val="14"/>
        </w:rPr>
        <w:t>.</w:t>
      </w:r>
    </w:p>
    <w:p w14:paraId="7A1D75EA" w14:textId="77777777" w:rsidR="00E118CD" w:rsidRPr="002B38FF" w:rsidRDefault="00D95247">
      <w:pPr>
        <w:rPr>
          <w:sz w:val="6"/>
          <w:szCs w:val="14"/>
        </w:rPr>
      </w:pPr>
      <w:r w:rsidRPr="002B38FF">
        <w:rPr>
          <w:sz w:val="6"/>
          <w:szCs w:val="14"/>
        </w:rPr>
        <w:t xml:space="preserve"> </w:t>
      </w:r>
    </w:p>
    <w:p w14:paraId="574196B4" w14:textId="77777777" w:rsidR="00E118CD" w:rsidRPr="002B38FF" w:rsidRDefault="00D95247">
      <w:pPr>
        <w:rPr>
          <w:sz w:val="6"/>
          <w:szCs w:val="14"/>
        </w:rPr>
      </w:pPr>
      <w:r w:rsidRPr="002B38FF">
        <w:rPr>
          <w:rFonts w:ascii="Arial,serif"/>
          <w:szCs w:val="14"/>
        </w:rPr>
        <w:t>Metre lineal d'element de remat d'ampit o ampit col</w:t>
      </w:r>
      <w:r w:rsidRPr="002B38FF">
        <w:rPr>
          <w:rFonts w:ascii="Arial,serif"/>
          <w:szCs w:val="14"/>
        </w:rPr>
        <w:t>·</w:t>
      </w:r>
      <w:r w:rsidRPr="002B38FF">
        <w:rPr>
          <w:rFonts w:ascii="Arial,serif"/>
          <w:szCs w:val="14"/>
        </w:rPr>
        <w:t>locat, fins i tot rejuntada o segellament de juntes, eliminaci</w:t>
      </w:r>
      <w:r w:rsidRPr="002B38FF">
        <w:rPr>
          <w:rFonts w:ascii="Arial,serif"/>
          <w:szCs w:val="14"/>
        </w:rPr>
        <w:t>ó</w:t>
      </w:r>
      <w:r w:rsidRPr="002B38FF">
        <w:rPr>
          <w:rFonts w:ascii="Arial,serif"/>
          <w:szCs w:val="14"/>
        </w:rPr>
        <w:t xml:space="preserve"> de restes i neteja.</w:t>
      </w:r>
    </w:p>
    <w:p w14:paraId="0A3F6B9C"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3E0FE895"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035A7CB7" w14:textId="77777777" w:rsidR="00E118CD" w:rsidRPr="002B38FF" w:rsidRDefault="00D95247">
      <w:pPr>
        <w:rPr>
          <w:sz w:val="6"/>
          <w:szCs w:val="14"/>
        </w:rPr>
      </w:pPr>
      <w:r w:rsidRPr="002B38FF">
        <w:rPr>
          <w:sz w:val="6"/>
          <w:szCs w:val="14"/>
        </w:rPr>
        <w:t xml:space="preserve"> </w:t>
      </w:r>
    </w:p>
    <w:p w14:paraId="416F3120"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segons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corresponent al marcatge CE, quan sigui pertinent), el control mitjan</w:t>
      </w:r>
      <w:r w:rsidRPr="002B38FF">
        <w:rPr>
          <w:rFonts w:ascii="Arial,serif"/>
          <w:szCs w:val="14"/>
        </w:rPr>
        <w:t>ç</w:t>
      </w:r>
      <w:r w:rsidRPr="002B38FF">
        <w:rPr>
          <w:rFonts w:ascii="Arial,serif"/>
          <w:szCs w:val="14"/>
        </w:rPr>
        <w:t>ant distintius de qualitat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61BC7EC0" w14:textId="77777777" w:rsidR="00E118CD" w:rsidRPr="002B38FF" w:rsidRDefault="00D95247">
      <w:pPr>
        <w:rPr>
          <w:sz w:val="6"/>
          <w:szCs w:val="14"/>
        </w:rPr>
      </w:pPr>
      <w:r w:rsidRPr="002B38FF">
        <w:rPr>
          <w:sz w:val="6"/>
          <w:szCs w:val="14"/>
        </w:rPr>
        <w:t xml:space="preserve"> </w:t>
      </w:r>
    </w:p>
    <w:p w14:paraId="17577BB2" w14:textId="77777777" w:rsidR="00E118CD" w:rsidRPr="002B38FF" w:rsidRDefault="00D95247">
      <w:pPr>
        <w:rPr>
          <w:sz w:val="6"/>
          <w:szCs w:val="14"/>
        </w:rPr>
      </w:pPr>
      <w:r w:rsidRPr="002B38FF">
        <w:rPr>
          <w:rFonts w:ascii="Arial,serif"/>
          <w:szCs w:val="14"/>
        </w:rPr>
        <w:t>- En general:</w:t>
      </w:r>
    </w:p>
    <w:p w14:paraId="12311D61" w14:textId="77777777" w:rsidR="00E118CD" w:rsidRPr="002B38FF" w:rsidRDefault="00D95247">
      <w:pPr>
        <w:rPr>
          <w:sz w:val="6"/>
          <w:szCs w:val="14"/>
        </w:rPr>
      </w:pPr>
      <w:r w:rsidRPr="002B38FF">
        <w:rPr>
          <w:sz w:val="6"/>
          <w:szCs w:val="14"/>
        </w:rPr>
        <w:t xml:space="preserve"> </w:t>
      </w:r>
    </w:p>
    <w:p w14:paraId="0140D12F" w14:textId="77777777" w:rsidR="00E118CD" w:rsidRPr="002B38FF" w:rsidRDefault="00D95247">
      <w:pPr>
        <w:rPr>
          <w:sz w:val="6"/>
          <w:szCs w:val="14"/>
        </w:rPr>
      </w:pPr>
      <w:r w:rsidRPr="002B38FF">
        <w:rPr>
          <w:rFonts w:ascii="Arial,serif"/>
          <w:szCs w:val="14"/>
        </w:rPr>
        <w:t>Segons CTE DB HE 1, apartat 5.1.2, es comprovar</w:t>
      </w:r>
      <w:r w:rsidRPr="002B38FF">
        <w:rPr>
          <w:rFonts w:ascii="Arial,serif"/>
          <w:szCs w:val="14"/>
        </w:rPr>
        <w:t>à</w:t>
      </w:r>
      <w:r w:rsidRPr="002B38FF">
        <w:rPr>
          <w:rFonts w:ascii="Arial,serif"/>
          <w:szCs w:val="14"/>
        </w:rPr>
        <w:t xml:space="preserve"> que les propietats higrot</w:t>
      </w:r>
      <w:r w:rsidRPr="002B38FF">
        <w:rPr>
          <w:rFonts w:ascii="Arial,serif"/>
          <w:szCs w:val="14"/>
        </w:rPr>
        <w:t>è</w:t>
      </w:r>
      <w:r w:rsidRPr="002B38FF">
        <w:rPr>
          <w:rFonts w:ascii="Arial,serif"/>
          <w:szCs w:val="14"/>
        </w:rPr>
        <w:t>rmiques dels productes utilitzats en els tancaments es corresponen amb les especificades en projecte: conductivitat t</w:t>
      </w:r>
      <w:r w:rsidRPr="002B38FF">
        <w:rPr>
          <w:rFonts w:ascii="Arial,serif"/>
          <w:szCs w:val="14"/>
        </w:rPr>
        <w:t>è</w:t>
      </w:r>
      <w:r w:rsidRPr="002B38FF">
        <w:rPr>
          <w:rFonts w:ascii="Arial,serif"/>
          <w:szCs w:val="14"/>
        </w:rPr>
        <w:t xml:space="preserve">rmica </w:t>
      </w:r>
      <w:r w:rsidRPr="002B38FF">
        <w:rPr>
          <w:rFonts w:ascii="Arial,serif"/>
          <w:szCs w:val="14"/>
        </w:rPr>
        <w:t>λ</w:t>
      </w:r>
      <w:r w:rsidRPr="002B38FF">
        <w:rPr>
          <w:rFonts w:ascii="Arial,serif"/>
          <w:szCs w:val="14"/>
        </w:rPr>
        <w:t xml:space="preserve">, emissivitat </w:t>
      </w:r>
      <w:r w:rsidRPr="002B38FF">
        <w:rPr>
          <w:rFonts w:ascii="Arial,serif"/>
          <w:sz w:val="8"/>
          <w:szCs w:val="14"/>
        </w:rPr>
        <w:t>ε</w:t>
      </w:r>
      <w:r w:rsidRPr="002B38FF">
        <w:rPr>
          <w:rFonts w:ascii="Arial,serif"/>
          <w:szCs w:val="14"/>
        </w:rPr>
        <w:t>, factor de resist</w:t>
      </w:r>
      <w:r w:rsidRPr="002B38FF">
        <w:rPr>
          <w:rFonts w:ascii="Arial,serif"/>
          <w:szCs w:val="14"/>
        </w:rPr>
        <w:t>è</w:t>
      </w:r>
      <w:r w:rsidRPr="002B38FF">
        <w:rPr>
          <w:rFonts w:ascii="Arial,serif"/>
          <w:szCs w:val="14"/>
        </w:rPr>
        <w:t>ncia a la difusi</w:t>
      </w:r>
      <w:r w:rsidRPr="002B38FF">
        <w:rPr>
          <w:rFonts w:ascii="Arial,serif"/>
          <w:szCs w:val="14"/>
        </w:rPr>
        <w:t>ó</w:t>
      </w:r>
      <w:r w:rsidRPr="002B38FF">
        <w:rPr>
          <w:rFonts w:ascii="Arial,serif"/>
          <w:szCs w:val="14"/>
        </w:rPr>
        <w:t xml:space="preserve"> del vapor d'aigua </w:t>
      </w:r>
      <w:r w:rsidRPr="002B38FF">
        <w:rPr>
          <w:rFonts w:ascii="Arial,serif"/>
          <w:szCs w:val="14"/>
        </w:rPr>
        <w:t>μ</w:t>
      </w:r>
      <w:r w:rsidRPr="002B38FF">
        <w:rPr>
          <w:rFonts w:ascii="Arial,serif"/>
          <w:szCs w:val="14"/>
        </w:rPr>
        <w:t xml:space="preserve">, i, en el seu cas, densitat </w:t>
      </w:r>
      <w:r w:rsidRPr="002B38FF">
        <w:rPr>
          <w:rFonts w:ascii="Arial,serif"/>
          <w:szCs w:val="14"/>
        </w:rPr>
        <w:t>ρ</w:t>
      </w:r>
      <w:r w:rsidRPr="002B38FF">
        <w:rPr>
          <w:rFonts w:ascii="Arial,serif"/>
          <w:szCs w:val="14"/>
        </w:rPr>
        <w:t xml:space="preserve"> i calor espec</w:t>
      </w:r>
      <w:r w:rsidRPr="002B38FF">
        <w:rPr>
          <w:rFonts w:ascii="Arial,serif"/>
          <w:szCs w:val="14"/>
        </w:rPr>
        <w:t>í</w:t>
      </w:r>
      <w:r w:rsidRPr="002B38FF">
        <w:rPr>
          <w:rFonts w:ascii="Arial,serif"/>
          <w:szCs w:val="14"/>
        </w:rPr>
        <w:t>fica c</w:t>
      </w:r>
      <w:r w:rsidRPr="002B38FF">
        <w:rPr>
          <w:rFonts w:ascii="Arial,serif"/>
          <w:szCs w:val="14"/>
          <w:vertAlign w:val="subscript"/>
        </w:rPr>
        <w:t>p</w:t>
      </w:r>
      <w:r w:rsidRPr="002B38FF">
        <w:rPr>
          <w:rFonts w:ascii="Arial,serif"/>
          <w:szCs w:val="14"/>
        </w:rPr>
        <w:t>, tot complint amb la transmit</w:t>
      </w:r>
      <w:r w:rsidRPr="002B38FF">
        <w:rPr>
          <w:rFonts w:ascii="Arial,serif"/>
          <w:szCs w:val="14"/>
        </w:rPr>
        <w:t>à</w:t>
      </w:r>
      <w:r w:rsidRPr="002B38FF">
        <w:rPr>
          <w:rFonts w:ascii="Arial,serif"/>
          <w:szCs w:val="14"/>
        </w:rPr>
        <w:t>ncia t</w:t>
      </w:r>
      <w:r w:rsidRPr="002B38FF">
        <w:rPr>
          <w:rFonts w:ascii="Arial,serif"/>
          <w:szCs w:val="14"/>
        </w:rPr>
        <w:t>è</w:t>
      </w:r>
      <w:r w:rsidRPr="002B38FF">
        <w:rPr>
          <w:rFonts w:ascii="Arial,serif"/>
          <w:szCs w:val="14"/>
        </w:rPr>
        <w:t>rmica m</w:t>
      </w:r>
      <w:r w:rsidRPr="002B38FF">
        <w:rPr>
          <w:rFonts w:ascii="Arial,serif"/>
          <w:szCs w:val="14"/>
        </w:rPr>
        <w:t>à</w:t>
      </w:r>
      <w:r w:rsidRPr="002B38FF">
        <w:rPr>
          <w:rFonts w:ascii="Arial,serif"/>
          <w:szCs w:val="14"/>
        </w:rPr>
        <w:t>xima exigida als tancaments que componen l'envoltant t</w:t>
      </w:r>
      <w:r w:rsidRPr="002B38FF">
        <w:rPr>
          <w:rFonts w:ascii="Arial,serif"/>
          <w:szCs w:val="14"/>
        </w:rPr>
        <w:t>è</w:t>
      </w:r>
      <w:r w:rsidRPr="002B38FF">
        <w:rPr>
          <w:rFonts w:ascii="Arial,serif"/>
          <w:szCs w:val="14"/>
        </w:rPr>
        <w:t>rmica.</w:t>
      </w:r>
    </w:p>
    <w:p w14:paraId="2EA59B5E" w14:textId="77777777" w:rsidR="00E118CD" w:rsidRPr="002B38FF" w:rsidRDefault="00D95247">
      <w:pPr>
        <w:rPr>
          <w:sz w:val="6"/>
          <w:szCs w:val="14"/>
        </w:rPr>
      </w:pPr>
      <w:r w:rsidRPr="002B38FF">
        <w:rPr>
          <w:sz w:val="6"/>
          <w:szCs w:val="14"/>
        </w:rPr>
        <w:t xml:space="preserve"> </w:t>
      </w:r>
    </w:p>
    <w:p w14:paraId="22462DD5" w14:textId="77777777" w:rsidR="00E118CD" w:rsidRPr="002B38FF" w:rsidRDefault="00D95247">
      <w:pPr>
        <w:rPr>
          <w:sz w:val="6"/>
          <w:szCs w:val="14"/>
        </w:rPr>
      </w:pPr>
      <w:r w:rsidRPr="002B38FF">
        <w:rPr>
          <w:rFonts w:ascii="Arial,serif"/>
          <w:szCs w:val="14"/>
        </w:rPr>
        <w:t>Segons DB HR, apartat 4.1, en el plec de condicions del projecte han d'expressar-se les caracter</w:t>
      </w:r>
      <w:r w:rsidRPr="002B38FF">
        <w:rPr>
          <w:rFonts w:ascii="Arial,serif"/>
          <w:szCs w:val="14"/>
        </w:rPr>
        <w:t>í</w:t>
      </w:r>
      <w:r w:rsidRPr="002B38FF">
        <w:rPr>
          <w:rFonts w:ascii="Arial,serif"/>
          <w:szCs w:val="14"/>
        </w:rPr>
        <w:t>stiques ac</w:t>
      </w:r>
      <w:r w:rsidRPr="002B38FF">
        <w:rPr>
          <w:rFonts w:ascii="Arial,serif"/>
          <w:szCs w:val="14"/>
        </w:rPr>
        <w:t>ú</w:t>
      </w:r>
      <w:r w:rsidRPr="002B38FF">
        <w:rPr>
          <w:rFonts w:ascii="Arial,serif"/>
          <w:szCs w:val="14"/>
        </w:rPr>
        <w:t>stiques dels productes utilitzats en els elements constructius de separaci</w:t>
      </w:r>
      <w:r w:rsidRPr="002B38FF">
        <w:rPr>
          <w:rFonts w:ascii="Arial,serif"/>
          <w:szCs w:val="14"/>
        </w:rPr>
        <w:t>ó</w:t>
      </w:r>
      <w:r w:rsidRPr="002B38FF">
        <w:rPr>
          <w:rFonts w:ascii="Arial,serif"/>
          <w:szCs w:val="14"/>
        </w:rPr>
        <w:t>. Els productes que componen els elements constructius homogenis es caracteritzen per la massa per unitat de superf</w:t>
      </w:r>
      <w:r w:rsidRPr="002B38FF">
        <w:rPr>
          <w:rFonts w:ascii="Arial,serif"/>
          <w:szCs w:val="14"/>
        </w:rPr>
        <w:t>í</w:t>
      </w:r>
      <w:r w:rsidRPr="002B38FF">
        <w:rPr>
          <w:rFonts w:ascii="Arial,serif"/>
          <w:szCs w:val="14"/>
        </w:rPr>
        <w:t>cie kg/m</w:t>
      </w:r>
      <w:r w:rsidRPr="002B38FF">
        <w:rPr>
          <w:rFonts w:ascii="Arial,serif"/>
          <w:szCs w:val="14"/>
        </w:rPr>
        <w:t>²</w:t>
      </w:r>
      <w:r w:rsidRPr="002B38FF">
        <w:rPr>
          <w:rFonts w:ascii="Arial,serif"/>
          <w:szCs w:val="14"/>
        </w:rPr>
        <w:t>.</w:t>
      </w:r>
    </w:p>
    <w:p w14:paraId="79590AB2" w14:textId="77777777" w:rsidR="00E118CD" w:rsidRPr="002B38FF" w:rsidRDefault="00D95247">
      <w:pPr>
        <w:rPr>
          <w:sz w:val="6"/>
          <w:szCs w:val="14"/>
        </w:rPr>
      </w:pPr>
      <w:r w:rsidRPr="002B38FF">
        <w:rPr>
          <w:sz w:val="6"/>
          <w:szCs w:val="14"/>
        </w:rPr>
        <w:t xml:space="preserve"> </w:t>
      </w:r>
    </w:p>
    <w:p w14:paraId="67FC4DB4" w14:textId="77777777" w:rsidR="00E118CD" w:rsidRPr="002B38FF" w:rsidRDefault="00D95247">
      <w:pPr>
        <w:rPr>
          <w:sz w:val="6"/>
          <w:szCs w:val="14"/>
        </w:rPr>
      </w:pPr>
      <w:r w:rsidRPr="002B38FF">
        <w:rPr>
          <w:rFonts w:ascii="Arial,serif"/>
          <w:szCs w:val="14"/>
        </w:rPr>
        <w:t>- Revestiment exterior (vegeu cap</w:t>
      </w:r>
      <w:r w:rsidRPr="002B38FF">
        <w:rPr>
          <w:rFonts w:ascii="Arial,serif"/>
          <w:szCs w:val="14"/>
        </w:rPr>
        <w:t>í</w:t>
      </w:r>
      <w:r w:rsidRPr="002B38FF">
        <w:rPr>
          <w:rFonts w:ascii="Arial,serif"/>
          <w:szCs w:val="14"/>
        </w:rPr>
        <w:t xml:space="preserve">tol </w:t>
      </w:r>
      <w:r w:rsidRPr="002B38FF">
        <w:rPr>
          <w:rFonts w:ascii="Arial,serif"/>
          <w:szCs w:val="14"/>
        </w:rPr>
        <w:t>«</w:t>
      </w:r>
      <w:r w:rsidRPr="002B38FF">
        <w:rPr>
          <w:rFonts w:ascii="Arial,serif"/>
          <w:szCs w:val="14"/>
        </w:rPr>
        <w:t>Esquerdejats, guarnits i arrebossats</w:t>
      </w:r>
      <w:r w:rsidRPr="002B38FF">
        <w:rPr>
          <w:rFonts w:ascii="Arial,serif"/>
          <w:szCs w:val="14"/>
        </w:rPr>
        <w:t>»</w:t>
      </w:r>
      <w:r w:rsidRPr="002B38FF">
        <w:rPr>
          <w:rFonts w:ascii="Arial,serif"/>
          <w:szCs w:val="14"/>
        </w:rPr>
        <w:t>):</w:t>
      </w:r>
    </w:p>
    <w:p w14:paraId="553DDE5C" w14:textId="77777777" w:rsidR="00E118CD" w:rsidRPr="002B38FF" w:rsidRDefault="00D95247">
      <w:pPr>
        <w:rPr>
          <w:sz w:val="6"/>
          <w:szCs w:val="14"/>
        </w:rPr>
      </w:pPr>
      <w:r w:rsidRPr="002B38FF">
        <w:rPr>
          <w:sz w:val="6"/>
          <w:szCs w:val="14"/>
        </w:rPr>
        <w:t xml:space="preserve"> </w:t>
      </w:r>
    </w:p>
    <w:p w14:paraId="418865CF" w14:textId="77777777" w:rsidR="00E118CD" w:rsidRPr="002B38FF" w:rsidRDefault="00D95247">
      <w:pPr>
        <w:rPr>
          <w:sz w:val="6"/>
          <w:szCs w:val="14"/>
        </w:rPr>
      </w:pPr>
      <w:r w:rsidRPr="002B38FF">
        <w:rPr>
          <w:rFonts w:ascii="Arial,serif"/>
          <w:szCs w:val="14"/>
        </w:rPr>
        <w:t>Si l'a</w:t>
      </w:r>
      <w:r w:rsidRPr="002B38FF">
        <w:rPr>
          <w:rFonts w:ascii="Arial,serif"/>
          <w:szCs w:val="14"/>
        </w:rPr>
        <w:t>ï</w:t>
      </w:r>
      <w:r w:rsidRPr="002B38FF">
        <w:rPr>
          <w:rFonts w:ascii="Arial,serif"/>
          <w:szCs w:val="14"/>
        </w:rPr>
        <w:t>llant es col</w:t>
      </w:r>
      <w:r w:rsidRPr="002B38FF">
        <w:rPr>
          <w:rFonts w:ascii="Arial,serif"/>
          <w:szCs w:val="14"/>
        </w:rPr>
        <w:t>·</w:t>
      </w:r>
      <w:r w:rsidRPr="002B38FF">
        <w:rPr>
          <w:rFonts w:ascii="Arial,serif"/>
          <w:szCs w:val="14"/>
        </w:rPr>
        <w:t>loca en la part exterior de la fulla principal de rajola, el revestiment podr</w:t>
      </w:r>
      <w:r w:rsidRPr="002B38FF">
        <w:rPr>
          <w:rFonts w:ascii="Arial,serif"/>
          <w:szCs w:val="14"/>
        </w:rPr>
        <w:t>à</w:t>
      </w:r>
      <w:r w:rsidRPr="002B38FF">
        <w:rPr>
          <w:rFonts w:ascii="Arial,serif"/>
          <w:szCs w:val="14"/>
        </w:rPr>
        <w:t xml:space="preserve"> ser d'adhesiu ciment</w:t>
      </w:r>
      <w:r w:rsidRPr="002B38FF">
        <w:rPr>
          <w:rFonts w:ascii="Arial,serif"/>
          <w:szCs w:val="14"/>
        </w:rPr>
        <w:t>ó</w:t>
      </w:r>
      <w:r w:rsidRPr="002B38FF">
        <w:rPr>
          <w:rFonts w:ascii="Arial,serif"/>
          <w:szCs w:val="14"/>
        </w:rPr>
        <w:t>s millorat armat amb malla de fibra de vidre, acabat amb revestiment pl</w:t>
      </w:r>
      <w:r w:rsidRPr="002B38FF">
        <w:rPr>
          <w:rFonts w:ascii="Arial,serif"/>
          <w:szCs w:val="14"/>
        </w:rPr>
        <w:t>à</w:t>
      </w:r>
      <w:r w:rsidRPr="002B38FF">
        <w:rPr>
          <w:rFonts w:ascii="Arial,serif"/>
          <w:szCs w:val="14"/>
        </w:rPr>
        <w:t xml:space="preserve">stic prim, etc. </w:t>
      </w:r>
    </w:p>
    <w:p w14:paraId="28B68FBE" w14:textId="77777777" w:rsidR="00E118CD" w:rsidRPr="002B38FF" w:rsidRDefault="00D95247">
      <w:pPr>
        <w:rPr>
          <w:sz w:val="6"/>
          <w:szCs w:val="14"/>
        </w:rPr>
      </w:pPr>
      <w:r w:rsidRPr="002B38FF">
        <w:rPr>
          <w:sz w:val="6"/>
          <w:szCs w:val="14"/>
        </w:rPr>
        <w:t xml:space="preserve"> </w:t>
      </w:r>
    </w:p>
    <w:p w14:paraId="7EB521D2" w14:textId="77777777" w:rsidR="00E118CD" w:rsidRPr="002B38FF" w:rsidRDefault="00D95247">
      <w:pPr>
        <w:rPr>
          <w:sz w:val="6"/>
          <w:szCs w:val="14"/>
        </w:rPr>
      </w:pPr>
      <w:r w:rsidRPr="002B38FF">
        <w:rPr>
          <w:rFonts w:ascii="Arial,serif"/>
          <w:szCs w:val="14"/>
        </w:rPr>
        <w:t xml:space="preserve">Morter per a emblanquinament i arrebossat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19.1): segons CTE DB SI 2, apartat 1, la classe de reacci</w:t>
      </w:r>
      <w:r w:rsidRPr="002B38FF">
        <w:rPr>
          <w:rFonts w:ascii="Arial,serif"/>
          <w:szCs w:val="14"/>
        </w:rPr>
        <w:t>ó</w:t>
      </w:r>
      <w:r w:rsidRPr="002B38FF">
        <w:rPr>
          <w:rFonts w:ascii="Arial,serif"/>
          <w:szCs w:val="14"/>
        </w:rPr>
        <w:t xml:space="preserve"> al foc dels materials que ocupin m</w:t>
      </w:r>
      <w:r w:rsidRPr="002B38FF">
        <w:rPr>
          <w:rFonts w:ascii="Arial,serif"/>
          <w:szCs w:val="14"/>
        </w:rPr>
        <w:t>é</w:t>
      </w:r>
      <w:r w:rsidRPr="002B38FF">
        <w:rPr>
          <w:rFonts w:ascii="Arial,serif"/>
          <w:szCs w:val="14"/>
        </w:rPr>
        <w:t>s del 10% de la superf</w:t>
      </w:r>
      <w:r w:rsidRPr="002B38FF">
        <w:rPr>
          <w:rFonts w:ascii="Arial,serif"/>
          <w:szCs w:val="14"/>
        </w:rPr>
        <w:t>í</w:t>
      </w:r>
      <w:r w:rsidRPr="002B38FF">
        <w:rPr>
          <w:rFonts w:ascii="Arial,serif"/>
          <w:szCs w:val="14"/>
        </w:rPr>
        <w:t>cie de l'acabat exterior ser</w:t>
      </w:r>
      <w:r w:rsidRPr="002B38FF">
        <w:rPr>
          <w:rFonts w:ascii="Arial,serif"/>
          <w:szCs w:val="14"/>
        </w:rPr>
        <w:t>à</w:t>
      </w:r>
      <w:r w:rsidRPr="002B38FF">
        <w:rPr>
          <w:rFonts w:ascii="Arial,serif"/>
          <w:szCs w:val="14"/>
        </w:rPr>
        <w:t xml:space="preserve"> B-s3,d2, fins a una altura de 3,5 m com a m</w:t>
      </w:r>
      <w:r w:rsidRPr="002B38FF">
        <w:rPr>
          <w:rFonts w:ascii="Arial,serif"/>
          <w:szCs w:val="14"/>
        </w:rPr>
        <w:t>í</w:t>
      </w:r>
      <w:r w:rsidRPr="002B38FF">
        <w:rPr>
          <w:rFonts w:ascii="Arial,serif"/>
          <w:szCs w:val="14"/>
        </w:rPr>
        <w:t>nim, en aquelles fa</w:t>
      </w:r>
      <w:r w:rsidRPr="002B38FF">
        <w:rPr>
          <w:rFonts w:ascii="Arial,serif"/>
          <w:szCs w:val="14"/>
        </w:rPr>
        <w:t>ç</w:t>
      </w:r>
      <w:r w:rsidRPr="002B38FF">
        <w:rPr>
          <w:rFonts w:ascii="Arial,serif"/>
          <w:szCs w:val="14"/>
        </w:rPr>
        <w:t>anes l'arrancada inferior de les quals sigui accessible al p</w:t>
      </w:r>
      <w:r w:rsidRPr="002B38FF">
        <w:rPr>
          <w:rFonts w:ascii="Arial,serif"/>
          <w:szCs w:val="14"/>
        </w:rPr>
        <w:t>ú</w:t>
      </w:r>
      <w:r w:rsidRPr="002B38FF">
        <w:rPr>
          <w:rFonts w:ascii="Arial,serif"/>
          <w:szCs w:val="14"/>
        </w:rPr>
        <w:t>blic des de la rasant exterior o des d'una coberta, i en tota l'altura de la fa</w:t>
      </w:r>
      <w:r w:rsidRPr="002B38FF">
        <w:rPr>
          <w:rFonts w:ascii="Arial,serif"/>
          <w:szCs w:val="14"/>
        </w:rPr>
        <w:t>ç</w:t>
      </w:r>
      <w:r w:rsidRPr="002B38FF">
        <w:rPr>
          <w:rFonts w:ascii="Arial,serif"/>
          <w:szCs w:val="14"/>
        </w:rPr>
        <w:t>ana quan aquesta supere els 18 m, amb independ</w:t>
      </w:r>
      <w:r w:rsidRPr="002B38FF">
        <w:rPr>
          <w:rFonts w:ascii="Arial,serif"/>
          <w:szCs w:val="14"/>
        </w:rPr>
        <w:t>è</w:t>
      </w:r>
      <w:r w:rsidRPr="002B38FF">
        <w:rPr>
          <w:rFonts w:ascii="Arial,serif"/>
          <w:szCs w:val="14"/>
        </w:rPr>
        <w:t>ncia d'on es trobi la seva arrancada. Segons CTE DB SE F, apartat 3.1, si s'utilitza un acabat exterior impermeable a l'aigua de pluja, aquest ha de ser permeable al vapor, per a evitar condensacions en la massa del mur, en els termes establits en el DB HE.</w:t>
      </w:r>
    </w:p>
    <w:p w14:paraId="05DF5F2B" w14:textId="77777777" w:rsidR="00E118CD" w:rsidRPr="002B38FF" w:rsidRDefault="00D95247">
      <w:pPr>
        <w:rPr>
          <w:sz w:val="6"/>
          <w:szCs w:val="14"/>
        </w:rPr>
      </w:pPr>
      <w:r w:rsidRPr="002B38FF">
        <w:rPr>
          <w:sz w:val="6"/>
          <w:szCs w:val="14"/>
        </w:rPr>
        <w:t xml:space="preserve"> </w:t>
      </w:r>
    </w:p>
    <w:p w14:paraId="65529B0F" w14:textId="77777777" w:rsidR="00E118CD" w:rsidRPr="002B38FF" w:rsidRDefault="00D95247">
      <w:pPr>
        <w:rPr>
          <w:sz w:val="6"/>
          <w:szCs w:val="14"/>
        </w:rPr>
      </w:pPr>
      <w:r w:rsidRPr="002B38FF">
        <w:rPr>
          <w:rFonts w:ascii="Arial,serif"/>
          <w:szCs w:val="14"/>
        </w:rPr>
        <w:t>- Fulla principal:</w:t>
      </w:r>
    </w:p>
    <w:p w14:paraId="2D136F42" w14:textId="77777777" w:rsidR="00E118CD" w:rsidRPr="002B38FF" w:rsidRDefault="00D95247">
      <w:pPr>
        <w:rPr>
          <w:sz w:val="6"/>
          <w:szCs w:val="14"/>
        </w:rPr>
      </w:pPr>
      <w:r w:rsidRPr="002B38FF">
        <w:rPr>
          <w:sz w:val="6"/>
          <w:szCs w:val="14"/>
        </w:rPr>
        <w:t xml:space="preserve"> </w:t>
      </w:r>
    </w:p>
    <w:p w14:paraId="5DA00487" w14:textId="77777777" w:rsidR="00E118CD" w:rsidRPr="002B38FF" w:rsidRDefault="00D95247">
      <w:pPr>
        <w:rPr>
          <w:sz w:val="6"/>
          <w:szCs w:val="14"/>
        </w:rPr>
      </w:pPr>
      <w:r w:rsidRPr="002B38FF">
        <w:rPr>
          <w:rFonts w:ascii="Arial,serif"/>
          <w:szCs w:val="14"/>
        </w:rPr>
        <w:t>Podr</w:t>
      </w:r>
      <w:r w:rsidRPr="002B38FF">
        <w:rPr>
          <w:rFonts w:ascii="Arial,serif"/>
          <w:szCs w:val="14"/>
        </w:rPr>
        <w:t>à</w:t>
      </w:r>
      <w:r w:rsidRPr="002B38FF">
        <w:rPr>
          <w:rFonts w:ascii="Arial,serif"/>
          <w:szCs w:val="14"/>
        </w:rPr>
        <w:t xml:space="preserve"> ser un tancament de rajola d'argila cuita, silicocalcari o bloc d'argila alleugerida o de formig</w:t>
      </w:r>
      <w:r w:rsidRPr="002B38FF">
        <w:rPr>
          <w:rFonts w:ascii="Arial,serif"/>
          <w:szCs w:val="14"/>
        </w:rPr>
        <w:t>ó</w:t>
      </w:r>
      <w:r w:rsidRPr="002B38FF">
        <w:rPr>
          <w:rFonts w:ascii="Arial,serif"/>
          <w:szCs w:val="14"/>
        </w:rPr>
        <w:t>, pres amb morter compost per ciment i/o cal</w:t>
      </w:r>
      <w:r w:rsidRPr="002B38FF">
        <w:rPr>
          <w:rFonts w:ascii="Arial,serif"/>
          <w:szCs w:val="14"/>
        </w:rPr>
        <w:t>ç</w:t>
      </w:r>
      <w:r w:rsidRPr="002B38FF">
        <w:rPr>
          <w:rFonts w:ascii="Arial,serif"/>
          <w:szCs w:val="14"/>
        </w:rPr>
        <w:t>, arena, aigua i a vegades additius.</w:t>
      </w:r>
    </w:p>
    <w:p w14:paraId="5EDA88CE" w14:textId="77777777" w:rsidR="00E118CD" w:rsidRPr="002B38FF" w:rsidRDefault="00D95247">
      <w:pPr>
        <w:rPr>
          <w:sz w:val="6"/>
          <w:szCs w:val="14"/>
        </w:rPr>
      </w:pPr>
      <w:r w:rsidRPr="002B38FF">
        <w:rPr>
          <w:sz w:val="6"/>
          <w:szCs w:val="14"/>
        </w:rPr>
        <w:t xml:space="preserve"> </w:t>
      </w:r>
    </w:p>
    <w:p w14:paraId="00BF37E8" w14:textId="77777777" w:rsidR="00E118CD" w:rsidRPr="002B38FF" w:rsidRDefault="00D95247">
      <w:pPr>
        <w:rPr>
          <w:sz w:val="6"/>
          <w:szCs w:val="14"/>
        </w:rPr>
      </w:pPr>
      <w:r w:rsidRPr="002B38FF">
        <w:rPr>
          <w:rFonts w:ascii="Arial,serif"/>
          <w:szCs w:val="14"/>
        </w:rPr>
        <w:t xml:space="preserve">Rajoles d'argila cuita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2.1). Segons CTE DB HS 1, apartat 2.3.2, en cas d'exigir-se en projecte que la rajola sigui de baixa higroscopicitat, es comprovar</w:t>
      </w:r>
      <w:r w:rsidRPr="002B38FF">
        <w:rPr>
          <w:rFonts w:ascii="Arial,serif"/>
          <w:szCs w:val="14"/>
        </w:rPr>
        <w:t>à</w:t>
      </w:r>
      <w:r w:rsidRPr="002B38FF">
        <w:rPr>
          <w:rFonts w:ascii="Arial,serif"/>
          <w:szCs w:val="14"/>
        </w:rPr>
        <w:t xml:space="preserve"> que la succi</w:t>
      </w:r>
      <w:r w:rsidRPr="002B38FF">
        <w:rPr>
          <w:rFonts w:ascii="Arial,serif"/>
          <w:szCs w:val="14"/>
        </w:rPr>
        <w:t>ó</w:t>
      </w:r>
      <w:r w:rsidRPr="002B38FF">
        <w:rPr>
          <w:rFonts w:ascii="Arial,serif"/>
          <w:szCs w:val="14"/>
        </w:rPr>
        <w:t xml:space="preserve"> </w:t>
      </w:r>
      <w:r w:rsidRPr="002B38FF">
        <w:rPr>
          <w:rFonts w:ascii="Arial,serif"/>
          <w:szCs w:val="14"/>
        </w:rPr>
        <w:t>é</w:t>
      </w:r>
      <w:r w:rsidRPr="002B38FF">
        <w:rPr>
          <w:rFonts w:ascii="Arial,serif"/>
          <w:szCs w:val="14"/>
        </w:rPr>
        <w:t>s menor o igual que 4,5 kg/m</w:t>
      </w:r>
      <w:r w:rsidRPr="002B38FF">
        <w:rPr>
          <w:rFonts w:ascii="Arial,serif"/>
          <w:szCs w:val="14"/>
        </w:rPr>
        <w:t>²·</w:t>
      </w:r>
      <w:r w:rsidRPr="002B38FF">
        <w:rPr>
          <w:rFonts w:ascii="Arial,serif"/>
          <w:szCs w:val="14"/>
        </w:rPr>
        <w:t>min, segons l'assaig descrit en la UNE-EN 772-11:2011.</w:t>
      </w:r>
    </w:p>
    <w:p w14:paraId="42D0766E" w14:textId="77777777" w:rsidR="00E118CD" w:rsidRPr="002B38FF" w:rsidRDefault="00D95247">
      <w:pPr>
        <w:rPr>
          <w:sz w:val="6"/>
          <w:szCs w:val="14"/>
        </w:rPr>
      </w:pPr>
      <w:r w:rsidRPr="002B38FF">
        <w:rPr>
          <w:sz w:val="6"/>
          <w:szCs w:val="14"/>
        </w:rPr>
        <w:t xml:space="preserve"> </w:t>
      </w:r>
    </w:p>
    <w:p w14:paraId="525C27D0" w14:textId="77777777" w:rsidR="00E118CD" w:rsidRPr="002B38FF" w:rsidRDefault="00D95247">
      <w:pPr>
        <w:rPr>
          <w:sz w:val="6"/>
          <w:szCs w:val="14"/>
        </w:rPr>
      </w:pPr>
      <w:r w:rsidRPr="002B38FF">
        <w:rPr>
          <w:rFonts w:ascii="Arial,serif"/>
          <w:szCs w:val="14"/>
        </w:rPr>
        <w:t xml:space="preserve">Bloc d'argila alleugerida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2.1).</w:t>
      </w:r>
    </w:p>
    <w:p w14:paraId="3470314D" w14:textId="77777777" w:rsidR="00E118CD" w:rsidRPr="002B38FF" w:rsidRDefault="00D95247">
      <w:pPr>
        <w:rPr>
          <w:sz w:val="6"/>
          <w:szCs w:val="14"/>
        </w:rPr>
      </w:pPr>
      <w:r w:rsidRPr="002B38FF">
        <w:rPr>
          <w:sz w:val="6"/>
          <w:szCs w:val="14"/>
        </w:rPr>
        <w:t xml:space="preserve"> </w:t>
      </w:r>
    </w:p>
    <w:p w14:paraId="4F202F8A" w14:textId="77777777" w:rsidR="00E118CD" w:rsidRPr="002B38FF" w:rsidRDefault="00D95247">
      <w:pPr>
        <w:rPr>
          <w:sz w:val="6"/>
          <w:szCs w:val="14"/>
        </w:rPr>
      </w:pPr>
      <w:r w:rsidRPr="002B38FF">
        <w:rPr>
          <w:rFonts w:ascii="Arial,serif"/>
          <w:szCs w:val="14"/>
        </w:rPr>
        <w:t>Peces silicocalc</w:t>
      </w:r>
      <w:r w:rsidRPr="002B38FF">
        <w:rPr>
          <w:rFonts w:ascii="Arial,serif"/>
          <w:szCs w:val="14"/>
        </w:rPr>
        <w:t>à</w:t>
      </w:r>
      <w:r w:rsidRPr="002B38FF">
        <w:rPr>
          <w:rFonts w:ascii="Arial,serif"/>
          <w:szCs w:val="14"/>
        </w:rPr>
        <w:t xml:space="preserve">ries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2.1).</w:t>
      </w:r>
    </w:p>
    <w:p w14:paraId="20CC8F6F" w14:textId="77777777" w:rsidR="00E118CD" w:rsidRPr="002B38FF" w:rsidRDefault="00D95247">
      <w:pPr>
        <w:rPr>
          <w:sz w:val="6"/>
          <w:szCs w:val="14"/>
        </w:rPr>
      </w:pPr>
      <w:r w:rsidRPr="002B38FF">
        <w:rPr>
          <w:sz w:val="6"/>
          <w:szCs w:val="14"/>
        </w:rPr>
        <w:t xml:space="preserve"> </w:t>
      </w:r>
    </w:p>
    <w:p w14:paraId="62A7680B" w14:textId="77777777" w:rsidR="00E118CD" w:rsidRPr="002B38FF" w:rsidRDefault="00D95247">
      <w:pPr>
        <w:rPr>
          <w:sz w:val="6"/>
          <w:szCs w:val="14"/>
        </w:rPr>
      </w:pPr>
      <w:r w:rsidRPr="002B38FF">
        <w:rPr>
          <w:rFonts w:ascii="Arial,serif"/>
          <w:szCs w:val="14"/>
        </w:rPr>
        <w:t>Bloc de formig</w:t>
      </w:r>
      <w:r w:rsidRPr="002B38FF">
        <w:rPr>
          <w:rFonts w:ascii="Arial,serif"/>
          <w:szCs w:val="14"/>
        </w:rPr>
        <w:t>ó</w:t>
      </w:r>
      <w:r w:rsidRPr="002B38FF">
        <w:rPr>
          <w:rFonts w:ascii="Arial,serif"/>
          <w:szCs w:val="14"/>
        </w:rPr>
        <w:t xml:space="preserve">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2.1).</w:t>
      </w:r>
    </w:p>
    <w:p w14:paraId="4B4F5C37" w14:textId="77777777" w:rsidR="00E118CD" w:rsidRPr="002B38FF" w:rsidRDefault="00D95247">
      <w:pPr>
        <w:rPr>
          <w:sz w:val="6"/>
          <w:szCs w:val="14"/>
        </w:rPr>
      </w:pPr>
      <w:r w:rsidRPr="002B38FF">
        <w:rPr>
          <w:sz w:val="6"/>
          <w:szCs w:val="14"/>
        </w:rPr>
        <w:t xml:space="preserve"> </w:t>
      </w:r>
    </w:p>
    <w:p w14:paraId="3E918B3D" w14:textId="77777777" w:rsidR="00E118CD" w:rsidRPr="002B38FF" w:rsidRDefault="00D95247">
      <w:pPr>
        <w:rPr>
          <w:sz w:val="6"/>
          <w:szCs w:val="14"/>
        </w:rPr>
      </w:pPr>
      <w:r w:rsidRPr="002B38FF">
        <w:rPr>
          <w:rFonts w:ascii="Arial,serif"/>
          <w:szCs w:val="14"/>
        </w:rPr>
        <w:t xml:space="preserve">Morter d'obra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19.1). Classes especificades de morters per a obra per a les propietats seg</w:t>
      </w:r>
      <w:r w:rsidRPr="002B38FF">
        <w:rPr>
          <w:rFonts w:ascii="Arial,serif"/>
          <w:szCs w:val="14"/>
        </w:rPr>
        <w:t>ü</w:t>
      </w:r>
      <w:r w:rsidRPr="002B38FF">
        <w:rPr>
          <w:rFonts w:ascii="Arial,serif"/>
          <w:szCs w:val="14"/>
        </w:rPr>
        <w:t>ents: resist</w:t>
      </w:r>
      <w:r w:rsidRPr="002B38FF">
        <w:rPr>
          <w:rFonts w:ascii="Arial,serif"/>
          <w:szCs w:val="14"/>
        </w:rPr>
        <w:t>è</w:t>
      </w:r>
      <w:r w:rsidRPr="002B38FF">
        <w:rPr>
          <w:rFonts w:ascii="Arial,serif"/>
          <w:szCs w:val="14"/>
        </w:rPr>
        <w:t>ncia al gel i contingut en sals solubles en les condicions de servei. Per a triar el tipus de morter apropiat s'ha de considerar el grau d'exposici</w:t>
      </w:r>
      <w:r w:rsidRPr="002B38FF">
        <w:rPr>
          <w:rFonts w:ascii="Arial,serif"/>
          <w:szCs w:val="14"/>
        </w:rPr>
        <w:t>ó</w:t>
      </w:r>
      <w:r w:rsidRPr="002B38FF">
        <w:rPr>
          <w:rFonts w:ascii="Arial,serif"/>
          <w:szCs w:val="14"/>
        </w:rPr>
        <w:t>, incloent-hi la protecci</w:t>
      </w:r>
      <w:r w:rsidRPr="002B38FF">
        <w:rPr>
          <w:rFonts w:ascii="Arial,serif"/>
          <w:szCs w:val="14"/>
        </w:rPr>
        <w:t>ó</w:t>
      </w:r>
      <w:r w:rsidRPr="002B38FF">
        <w:rPr>
          <w:rFonts w:ascii="Arial,serif"/>
          <w:szCs w:val="14"/>
        </w:rPr>
        <w:t xml:space="preserve"> prevista contra la saturaci</w:t>
      </w:r>
      <w:r w:rsidRPr="002B38FF">
        <w:rPr>
          <w:rFonts w:ascii="Arial,serif"/>
          <w:szCs w:val="14"/>
        </w:rPr>
        <w:t>ó</w:t>
      </w:r>
      <w:r w:rsidRPr="002B38FF">
        <w:rPr>
          <w:rFonts w:ascii="Arial,serif"/>
          <w:szCs w:val="14"/>
        </w:rPr>
        <w:t xml:space="preserve"> d'aigua. Segons CTE DB SE F, apartat 4.2., el morter ordinari per a f</w:t>
      </w:r>
      <w:r w:rsidRPr="002B38FF">
        <w:rPr>
          <w:rFonts w:ascii="Arial,serif"/>
          <w:szCs w:val="14"/>
        </w:rPr>
        <w:t>à</w:t>
      </w:r>
      <w:r w:rsidRPr="002B38FF">
        <w:rPr>
          <w:rFonts w:ascii="Arial,serif"/>
          <w:szCs w:val="14"/>
        </w:rPr>
        <w:t>briques convencionals no ser</w:t>
      </w:r>
      <w:r w:rsidRPr="002B38FF">
        <w:rPr>
          <w:rFonts w:ascii="Arial,serif"/>
          <w:szCs w:val="14"/>
        </w:rPr>
        <w:t>à</w:t>
      </w:r>
      <w:r w:rsidRPr="002B38FF">
        <w:rPr>
          <w:rFonts w:ascii="Arial,serif"/>
          <w:szCs w:val="14"/>
        </w:rPr>
        <w:t xml:space="preserve"> inferior a M1. El morter ordinari per a f</w:t>
      </w:r>
      <w:r w:rsidRPr="002B38FF">
        <w:rPr>
          <w:rFonts w:ascii="Arial,serif"/>
          <w:szCs w:val="14"/>
        </w:rPr>
        <w:t>à</w:t>
      </w:r>
      <w:r w:rsidRPr="002B38FF">
        <w:rPr>
          <w:rFonts w:ascii="Arial,serif"/>
          <w:szCs w:val="14"/>
        </w:rPr>
        <w:t>brica armada o pretesada, els morters de junta prima i els morters lleugers no seran inferiors a M4. En qualsevol cas, per a evitar trencaments fr</w:t>
      </w:r>
      <w:r w:rsidRPr="002B38FF">
        <w:rPr>
          <w:rFonts w:ascii="Arial,serif"/>
          <w:szCs w:val="14"/>
        </w:rPr>
        <w:t>à</w:t>
      </w:r>
      <w:r w:rsidRPr="002B38FF">
        <w:rPr>
          <w:rFonts w:ascii="Arial,serif"/>
          <w:szCs w:val="14"/>
        </w:rPr>
        <w:t>gils dels murs, la resist</w:t>
      </w:r>
      <w:r w:rsidRPr="002B38FF">
        <w:rPr>
          <w:rFonts w:ascii="Arial,serif"/>
          <w:szCs w:val="14"/>
        </w:rPr>
        <w:t>è</w:t>
      </w:r>
      <w:r w:rsidRPr="002B38FF">
        <w:rPr>
          <w:rFonts w:ascii="Arial,serif"/>
          <w:szCs w:val="14"/>
        </w:rPr>
        <w:t>ncia a la compressi</w:t>
      </w:r>
      <w:r w:rsidRPr="002B38FF">
        <w:rPr>
          <w:rFonts w:ascii="Arial,serif"/>
          <w:szCs w:val="14"/>
        </w:rPr>
        <w:t>ó</w:t>
      </w:r>
      <w:r w:rsidRPr="002B38FF">
        <w:rPr>
          <w:rFonts w:ascii="Arial,serif"/>
          <w:szCs w:val="14"/>
        </w:rPr>
        <w:t xml:space="preserve"> del morter no ha de ser superior al 0,75 de la resist</w:t>
      </w:r>
      <w:r w:rsidRPr="002B38FF">
        <w:rPr>
          <w:rFonts w:ascii="Arial,serif"/>
          <w:szCs w:val="14"/>
        </w:rPr>
        <w:t>è</w:t>
      </w:r>
      <w:r w:rsidRPr="002B38FF">
        <w:rPr>
          <w:rFonts w:ascii="Arial,serif"/>
          <w:szCs w:val="14"/>
        </w:rPr>
        <w:t>ncia normalitzada de les peces. Segons RC-16. Com a morters d'obra s'utilitzaran, preferentment, morters industrialitzats amb les prestacions adequades per a les caracter</w:t>
      </w:r>
      <w:r w:rsidRPr="002B38FF">
        <w:rPr>
          <w:rFonts w:ascii="Arial,serif"/>
          <w:szCs w:val="14"/>
        </w:rPr>
        <w:t>í</w:t>
      </w:r>
      <w:r w:rsidRPr="002B38FF">
        <w:rPr>
          <w:rFonts w:ascii="Arial,serif"/>
          <w:szCs w:val="14"/>
        </w:rPr>
        <w:t>stiques essencials que determini el projecte o la direcci</w:t>
      </w:r>
      <w:r w:rsidRPr="002B38FF">
        <w:rPr>
          <w:rFonts w:ascii="Arial,serif"/>
          <w:szCs w:val="14"/>
        </w:rPr>
        <w:t>ó</w:t>
      </w:r>
      <w:r w:rsidRPr="002B38FF">
        <w:rPr>
          <w:rFonts w:ascii="Arial,serif"/>
          <w:szCs w:val="14"/>
        </w:rPr>
        <w:t xml:space="preserve"> facultativa. En el cas d'optar-se per dosar el morter en obra s'utilitzaran els ciments d'obra. A m</w:t>
      </w:r>
      <w:r w:rsidRPr="002B38FF">
        <w:rPr>
          <w:rFonts w:ascii="Arial,serif"/>
          <w:szCs w:val="14"/>
        </w:rPr>
        <w:t>é</w:t>
      </w:r>
      <w:r w:rsidRPr="002B38FF">
        <w:rPr>
          <w:rFonts w:ascii="Arial,serif"/>
          <w:szCs w:val="14"/>
        </w:rPr>
        <w:t>s, tamb</w:t>
      </w:r>
      <w:r w:rsidRPr="002B38FF">
        <w:rPr>
          <w:rFonts w:ascii="Arial,serif"/>
          <w:szCs w:val="14"/>
        </w:rPr>
        <w:t>é</w:t>
      </w:r>
      <w:r w:rsidRPr="002B38FF">
        <w:rPr>
          <w:rFonts w:ascii="Arial,serif"/>
          <w:szCs w:val="14"/>
        </w:rPr>
        <w:t xml:space="preserve"> es poden utilitzar ciments comuns amb un contingut d'addici</w:t>
      </w:r>
      <w:r w:rsidRPr="002B38FF">
        <w:rPr>
          <w:rFonts w:ascii="Arial,serif"/>
          <w:szCs w:val="14"/>
        </w:rPr>
        <w:t>ó</w:t>
      </w:r>
      <w:r w:rsidRPr="002B38FF">
        <w:rPr>
          <w:rFonts w:ascii="Arial,serif"/>
          <w:szCs w:val="14"/>
        </w:rPr>
        <w:t xml:space="preserve"> apropiat, i seleccionar els m</w:t>
      </w:r>
      <w:r w:rsidRPr="002B38FF">
        <w:rPr>
          <w:rFonts w:ascii="Arial,serif"/>
          <w:szCs w:val="14"/>
        </w:rPr>
        <w:t>é</w:t>
      </w:r>
      <w:r w:rsidRPr="002B38FF">
        <w:rPr>
          <w:rFonts w:ascii="Arial,serif"/>
          <w:szCs w:val="14"/>
        </w:rPr>
        <w:t>s adequats en funci</w:t>
      </w:r>
      <w:r w:rsidRPr="002B38FF">
        <w:rPr>
          <w:rFonts w:ascii="Arial,serif"/>
          <w:szCs w:val="14"/>
        </w:rPr>
        <w:t>ó</w:t>
      </w:r>
      <w:r w:rsidRPr="002B38FF">
        <w:rPr>
          <w:rFonts w:ascii="Arial,serif"/>
          <w:szCs w:val="14"/>
        </w:rPr>
        <w:t xml:space="preserve"> de les caracter</w:t>
      </w:r>
      <w:r w:rsidRPr="002B38FF">
        <w:rPr>
          <w:rFonts w:ascii="Arial,serif"/>
          <w:szCs w:val="14"/>
        </w:rPr>
        <w:t>í</w:t>
      </w:r>
      <w:r w:rsidRPr="002B38FF">
        <w:rPr>
          <w:rFonts w:ascii="Arial,serif"/>
          <w:szCs w:val="14"/>
        </w:rPr>
        <w:t>stiques mec</w:t>
      </w:r>
      <w:r w:rsidRPr="002B38FF">
        <w:rPr>
          <w:rFonts w:ascii="Arial,serif"/>
          <w:szCs w:val="14"/>
        </w:rPr>
        <w:t>à</w:t>
      </w:r>
      <w:r w:rsidRPr="002B38FF">
        <w:rPr>
          <w:rFonts w:ascii="Arial,serif"/>
          <w:szCs w:val="14"/>
        </w:rPr>
        <w:t>niques, de blancor, en el seu cas, i del contingut d'additiu airejant.</w:t>
      </w:r>
    </w:p>
    <w:p w14:paraId="70977428" w14:textId="77777777" w:rsidR="00E118CD" w:rsidRPr="002B38FF" w:rsidRDefault="00D95247">
      <w:pPr>
        <w:rPr>
          <w:sz w:val="6"/>
          <w:szCs w:val="14"/>
        </w:rPr>
      </w:pPr>
      <w:r w:rsidRPr="002B38FF">
        <w:rPr>
          <w:sz w:val="6"/>
          <w:szCs w:val="14"/>
        </w:rPr>
        <w:t xml:space="preserve"> </w:t>
      </w:r>
    </w:p>
    <w:p w14:paraId="7D5009EE" w14:textId="77777777" w:rsidR="00E118CD" w:rsidRPr="002B38FF" w:rsidRDefault="00D95247">
      <w:pPr>
        <w:rPr>
          <w:sz w:val="6"/>
          <w:szCs w:val="14"/>
        </w:rPr>
      </w:pPr>
      <w:r w:rsidRPr="002B38FF">
        <w:rPr>
          <w:rFonts w:ascii="Arial,serif"/>
          <w:szCs w:val="14"/>
        </w:rPr>
        <w:t xml:space="preserve">- Segelladors per a juntes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9):</w:t>
      </w:r>
    </w:p>
    <w:p w14:paraId="0299E2C8" w14:textId="77777777" w:rsidR="00E118CD" w:rsidRPr="002B38FF" w:rsidRDefault="00D95247">
      <w:pPr>
        <w:rPr>
          <w:sz w:val="6"/>
          <w:szCs w:val="14"/>
        </w:rPr>
      </w:pPr>
      <w:r w:rsidRPr="002B38FF">
        <w:rPr>
          <w:sz w:val="6"/>
          <w:szCs w:val="14"/>
        </w:rPr>
        <w:t xml:space="preserve"> </w:t>
      </w:r>
    </w:p>
    <w:p w14:paraId="649DB4BF" w14:textId="77777777" w:rsidR="00E118CD" w:rsidRPr="002B38FF" w:rsidRDefault="00D95247">
      <w:pPr>
        <w:rPr>
          <w:sz w:val="6"/>
          <w:szCs w:val="14"/>
        </w:rPr>
      </w:pPr>
      <w:r w:rsidRPr="002B38FF">
        <w:rPr>
          <w:rFonts w:ascii="Arial,serif"/>
          <w:szCs w:val="14"/>
        </w:rPr>
        <w:t>Segons el CTE DB HS 1, apartat 2.3.3.1, els materials de rebliment i segellament tindran prou d</w:t>
      </w:r>
      <w:r w:rsidRPr="002B38FF">
        <w:rPr>
          <w:rFonts w:ascii="Arial,serif"/>
          <w:szCs w:val="14"/>
        </w:rPr>
        <w:t>’</w:t>
      </w:r>
      <w:r w:rsidRPr="002B38FF">
        <w:rPr>
          <w:rFonts w:ascii="Arial,serif"/>
          <w:szCs w:val="14"/>
        </w:rPr>
        <w:t>elasticitat i adher</w:t>
      </w:r>
      <w:r w:rsidRPr="002B38FF">
        <w:rPr>
          <w:rFonts w:ascii="Arial,serif"/>
          <w:szCs w:val="14"/>
        </w:rPr>
        <w:t>è</w:t>
      </w:r>
      <w:r w:rsidRPr="002B38FF">
        <w:rPr>
          <w:rFonts w:ascii="Arial,serif"/>
          <w:szCs w:val="14"/>
        </w:rPr>
        <w:t>ncia per a absorbir els moviments de la fulla previstos i seran impermeables i resistents als agents atmosf</w:t>
      </w:r>
      <w:r w:rsidRPr="002B38FF">
        <w:rPr>
          <w:rFonts w:ascii="Arial,serif"/>
          <w:szCs w:val="14"/>
        </w:rPr>
        <w:t>è</w:t>
      </w:r>
      <w:r w:rsidRPr="002B38FF">
        <w:rPr>
          <w:rFonts w:ascii="Arial,serif"/>
          <w:szCs w:val="14"/>
        </w:rPr>
        <w:t>rics.</w:t>
      </w:r>
    </w:p>
    <w:p w14:paraId="112BF608" w14:textId="77777777" w:rsidR="00E118CD" w:rsidRPr="002B38FF" w:rsidRDefault="00D95247">
      <w:pPr>
        <w:rPr>
          <w:sz w:val="6"/>
          <w:szCs w:val="14"/>
        </w:rPr>
      </w:pPr>
      <w:r w:rsidRPr="002B38FF">
        <w:rPr>
          <w:sz w:val="6"/>
          <w:szCs w:val="14"/>
        </w:rPr>
        <w:t xml:space="preserve"> </w:t>
      </w:r>
    </w:p>
    <w:p w14:paraId="5E8A57F0" w14:textId="77777777" w:rsidR="00E118CD" w:rsidRPr="002B38FF" w:rsidRDefault="00D95247">
      <w:pPr>
        <w:rPr>
          <w:sz w:val="6"/>
          <w:szCs w:val="14"/>
        </w:rPr>
      </w:pPr>
      <w:r w:rsidRPr="002B38FF">
        <w:rPr>
          <w:rFonts w:ascii="Arial,serif"/>
          <w:szCs w:val="14"/>
        </w:rPr>
        <w:t>- Armadures de llen</w:t>
      </w:r>
      <w:r w:rsidRPr="002B38FF">
        <w:rPr>
          <w:rFonts w:ascii="Arial,serif"/>
          <w:szCs w:val="14"/>
        </w:rPr>
        <w:t>ç</w:t>
      </w:r>
      <w:r w:rsidRPr="002B38FF">
        <w:rPr>
          <w:rFonts w:ascii="Arial,serif"/>
          <w:szCs w:val="14"/>
        </w:rPr>
        <w:t xml:space="preserve">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2.2):</w:t>
      </w:r>
    </w:p>
    <w:p w14:paraId="7C5C7384" w14:textId="77777777" w:rsidR="00E118CD" w:rsidRPr="002B38FF" w:rsidRDefault="00D95247">
      <w:pPr>
        <w:rPr>
          <w:sz w:val="6"/>
          <w:szCs w:val="14"/>
        </w:rPr>
      </w:pPr>
      <w:r w:rsidRPr="002B38FF">
        <w:rPr>
          <w:sz w:val="6"/>
          <w:szCs w:val="14"/>
        </w:rPr>
        <w:t xml:space="preserve"> </w:t>
      </w:r>
    </w:p>
    <w:p w14:paraId="01C88D49" w14:textId="77777777" w:rsidR="00E118CD" w:rsidRPr="002B38FF" w:rsidRDefault="00D95247">
      <w:pPr>
        <w:rPr>
          <w:sz w:val="6"/>
          <w:szCs w:val="14"/>
        </w:rPr>
      </w:pPr>
      <w:r w:rsidRPr="002B38FF">
        <w:rPr>
          <w:rFonts w:ascii="Arial,serif"/>
          <w:szCs w:val="14"/>
        </w:rPr>
        <w:t>Segons CTE DB SE F, apartat 3.3. En la classe d'exposici</w:t>
      </w:r>
      <w:r w:rsidRPr="002B38FF">
        <w:rPr>
          <w:rFonts w:ascii="Arial,serif"/>
          <w:szCs w:val="14"/>
        </w:rPr>
        <w:t>ó</w:t>
      </w:r>
      <w:r w:rsidRPr="002B38FF">
        <w:rPr>
          <w:rFonts w:ascii="Arial,serif"/>
          <w:szCs w:val="14"/>
        </w:rPr>
        <w:t xml:space="preserve"> I, poden utilitzar-se armadures d'acer al carboni sense protecci</w:t>
      </w:r>
      <w:r w:rsidRPr="002B38FF">
        <w:rPr>
          <w:rFonts w:ascii="Arial,serif"/>
          <w:szCs w:val="14"/>
        </w:rPr>
        <w:t>ó</w:t>
      </w:r>
      <w:r w:rsidRPr="002B38FF">
        <w:rPr>
          <w:rFonts w:ascii="Arial,serif"/>
          <w:szCs w:val="14"/>
        </w:rPr>
        <w:t xml:space="preserve">. En les classes IIa i IIb (o XC1, XC2, XC3 i XC4 del </w:t>
      </w:r>
      <w:r w:rsidRPr="002B38FF">
        <w:rPr>
          <w:rFonts w:ascii="Arial,serif"/>
          <w:i/>
          <w:szCs w:val="14"/>
        </w:rPr>
        <w:t>Codi Estructural</w:t>
      </w:r>
      <w:r w:rsidRPr="002B38FF">
        <w:rPr>
          <w:rFonts w:ascii="Arial,serif"/>
          <w:szCs w:val="14"/>
        </w:rPr>
        <w:t>), s'utilitzaran armadures d'acer al carboni protegides mitjan</w:t>
      </w:r>
      <w:r w:rsidRPr="002B38FF">
        <w:rPr>
          <w:rFonts w:ascii="Arial,serif"/>
          <w:szCs w:val="14"/>
        </w:rPr>
        <w:t>ç</w:t>
      </w:r>
      <w:r w:rsidRPr="002B38FF">
        <w:rPr>
          <w:rFonts w:ascii="Arial,serif"/>
          <w:szCs w:val="14"/>
        </w:rPr>
        <w:t>ant galvanitzaci</w:t>
      </w:r>
      <w:r w:rsidRPr="002B38FF">
        <w:rPr>
          <w:rFonts w:ascii="Arial,serif"/>
          <w:szCs w:val="14"/>
        </w:rPr>
        <w:t>ó</w:t>
      </w:r>
      <w:r w:rsidRPr="002B38FF">
        <w:rPr>
          <w:rFonts w:ascii="Arial,serif"/>
          <w:szCs w:val="14"/>
        </w:rPr>
        <w:t xml:space="preserve"> forta o protecci</w:t>
      </w:r>
      <w:r w:rsidRPr="002B38FF">
        <w:rPr>
          <w:rFonts w:ascii="Arial,serif"/>
          <w:szCs w:val="14"/>
        </w:rPr>
        <w:t>ó</w:t>
      </w:r>
      <w:r w:rsidRPr="002B38FF">
        <w:rPr>
          <w:rFonts w:ascii="Arial,serif"/>
          <w:szCs w:val="14"/>
        </w:rPr>
        <w:t xml:space="preserve"> equivalent, llevat que la f</w:t>
      </w:r>
      <w:r w:rsidRPr="002B38FF">
        <w:rPr>
          <w:rFonts w:ascii="Arial,serif"/>
          <w:szCs w:val="14"/>
        </w:rPr>
        <w:t>à</w:t>
      </w:r>
      <w:r w:rsidRPr="002B38FF">
        <w:rPr>
          <w:rFonts w:ascii="Arial,serif"/>
          <w:szCs w:val="14"/>
        </w:rPr>
        <w:t>brica estigui acabada mitjan</w:t>
      </w:r>
      <w:r w:rsidRPr="002B38FF">
        <w:rPr>
          <w:rFonts w:ascii="Arial,serif"/>
          <w:szCs w:val="14"/>
        </w:rPr>
        <w:t>ç</w:t>
      </w:r>
      <w:r w:rsidRPr="002B38FF">
        <w:rPr>
          <w:rFonts w:ascii="Arial,serif"/>
          <w:szCs w:val="14"/>
        </w:rPr>
        <w:t>ant un esquerdejat de les seves cares exposades, el morter de la f</w:t>
      </w:r>
      <w:r w:rsidRPr="002B38FF">
        <w:rPr>
          <w:rFonts w:ascii="Arial,serif"/>
          <w:szCs w:val="14"/>
        </w:rPr>
        <w:t>à</w:t>
      </w:r>
      <w:r w:rsidRPr="002B38FF">
        <w:rPr>
          <w:rFonts w:ascii="Arial,serif"/>
          <w:szCs w:val="14"/>
        </w:rPr>
        <w:t>brica sigui superior a M5 i el recobriment lateral m</w:t>
      </w:r>
      <w:r w:rsidRPr="002B38FF">
        <w:rPr>
          <w:rFonts w:ascii="Arial,serif"/>
          <w:szCs w:val="14"/>
        </w:rPr>
        <w:t>í</w:t>
      </w:r>
      <w:r w:rsidRPr="002B38FF">
        <w:rPr>
          <w:rFonts w:ascii="Arial,serif"/>
          <w:szCs w:val="14"/>
        </w:rPr>
        <w:t>nim de l'armadura sigui superior a 30 mm, i en aquest cas podran utilitzar-se armadures d'acer al carboni sense protecci</w:t>
      </w:r>
      <w:r w:rsidRPr="002B38FF">
        <w:rPr>
          <w:rFonts w:ascii="Arial,serif"/>
          <w:szCs w:val="14"/>
        </w:rPr>
        <w:t>ó</w:t>
      </w:r>
      <w:r w:rsidRPr="002B38FF">
        <w:rPr>
          <w:rFonts w:ascii="Arial,serif"/>
          <w:szCs w:val="14"/>
        </w:rPr>
        <w:t xml:space="preserve">. Per a les classes III, IV, H, F i Q (o XS, XD, XF, XA i XM del </w:t>
      </w:r>
      <w:r w:rsidRPr="002B38FF">
        <w:rPr>
          <w:rFonts w:ascii="Arial,serif"/>
          <w:i/>
          <w:szCs w:val="14"/>
        </w:rPr>
        <w:t>Codi Estructural</w:t>
      </w:r>
      <w:r w:rsidRPr="002B38FF">
        <w:rPr>
          <w:rFonts w:ascii="Arial,serif"/>
          <w:szCs w:val="14"/>
        </w:rPr>
        <w:t>), en totes les subclasses les armadures de llen</w:t>
      </w:r>
      <w:r w:rsidRPr="002B38FF">
        <w:rPr>
          <w:rFonts w:ascii="Arial,serif"/>
          <w:szCs w:val="14"/>
        </w:rPr>
        <w:t>ç</w:t>
      </w:r>
      <w:r w:rsidRPr="002B38FF">
        <w:rPr>
          <w:rFonts w:ascii="Arial,serif"/>
          <w:szCs w:val="14"/>
        </w:rPr>
        <w:t>a seran d'acer inoxidable austen</w:t>
      </w:r>
      <w:r w:rsidRPr="002B38FF">
        <w:rPr>
          <w:rFonts w:ascii="Arial,serif"/>
          <w:szCs w:val="14"/>
        </w:rPr>
        <w:t>í</w:t>
      </w:r>
      <w:r w:rsidRPr="002B38FF">
        <w:rPr>
          <w:rFonts w:ascii="Arial,serif"/>
          <w:szCs w:val="14"/>
        </w:rPr>
        <w:t>tic o equivalent.</w:t>
      </w:r>
    </w:p>
    <w:p w14:paraId="05E0E697" w14:textId="77777777" w:rsidR="00E118CD" w:rsidRPr="002B38FF" w:rsidRDefault="00D95247">
      <w:pPr>
        <w:rPr>
          <w:sz w:val="6"/>
          <w:szCs w:val="14"/>
        </w:rPr>
      </w:pPr>
      <w:r w:rsidRPr="002B38FF">
        <w:rPr>
          <w:sz w:val="6"/>
          <w:szCs w:val="14"/>
        </w:rPr>
        <w:t xml:space="preserve"> </w:t>
      </w:r>
    </w:p>
    <w:p w14:paraId="1FFAE3C2" w14:textId="77777777" w:rsidR="00E118CD" w:rsidRPr="002B38FF" w:rsidRDefault="00D95247">
      <w:pPr>
        <w:rPr>
          <w:sz w:val="6"/>
          <w:szCs w:val="14"/>
        </w:rPr>
      </w:pPr>
      <w:r w:rsidRPr="002B38FF">
        <w:rPr>
          <w:rFonts w:ascii="Arial,serif"/>
          <w:szCs w:val="14"/>
        </w:rPr>
        <w:t xml:space="preserve">- Revestiment intermedi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19.1):</w:t>
      </w:r>
    </w:p>
    <w:p w14:paraId="77005D16" w14:textId="77777777" w:rsidR="00E118CD" w:rsidRPr="002B38FF" w:rsidRDefault="00D95247">
      <w:pPr>
        <w:rPr>
          <w:sz w:val="6"/>
          <w:szCs w:val="14"/>
        </w:rPr>
      </w:pPr>
      <w:r w:rsidRPr="002B38FF">
        <w:rPr>
          <w:sz w:val="6"/>
          <w:szCs w:val="14"/>
        </w:rPr>
        <w:t xml:space="preserve"> </w:t>
      </w:r>
    </w:p>
    <w:p w14:paraId="63FFFADB" w14:textId="77777777" w:rsidR="00E118CD" w:rsidRPr="002B38FF" w:rsidRDefault="00D95247">
      <w:pPr>
        <w:rPr>
          <w:sz w:val="6"/>
          <w:szCs w:val="14"/>
        </w:rPr>
      </w:pPr>
      <w:r w:rsidRPr="002B38FF">
        <w:rPr>
          <w:rFonts w:ascii="Arial,serif"/>
          <w:szCs w:val="14"/>
        </w:rPr>
        <w:t>Podr</w:t>
      </w:r>
      <w:r w:rsidRPr="002B38FF">
        <w:rPr>
          <w:rFonts w:ascii="Arial,serif"/>
          <w:szCs w:val="14"/>
        </w:rPr>
        <w:t>à</w:t>
      </w:r>
      <w:r w:rsidRPr="002B38FF">
        <w:rPr>
          <w:rFonts w:ascii="Arial,serif"/>
          <w:szCs w:val="14"/>
        </w:rPr>
        <w:t xml:space="preserve"> ser esquerdejat de morter mixt, morter de ciment amb additius hidrofugants, etc. El revestiment intermedi ser</w:t>
      </w:r>
      <w:r w:rsidRPr="002B38FF">
        <w:rPr>
          <w:rFonts w:ascii="Arial,serif"/>
          <w:szCs w:val="14"/>
        </w:rPr>
        <w:t>à</w:t>
      </w:r>
      <w:r w:rsidRPr="002B38FF">
        <w:rPr>
          <w:rFonts w:ascii="Arial,serif"/>
          <w:szCs w:val="14"/>
        </w:rPr>
        <w:t xml:space="preserve"> sempre necessari quan la fulla exterior sigui cara vista.</w:t>
      </w:r>
    </w:p>
    <w:p w14:paraId="6E478E54" w14:textId="77777777" w:rsidR="00E118CD" w:rsidRPr="002B38FF" w:rsidRDefault="00D95247">
      <w:pPr>
        <w:rPr>
          <w:sz w:val="6"/>
          <w:szCs w:val="14"/>
        </w:rPr>
      </w:pPr>
      <w:r w:rsidRPr="002B38FF">
        <w:rPr>
          <w:sz w:val="6"/>
          <w:szCs w:val="14"/>
        </w:rPr>
        <w:t xml:space="preserve"> </w:t>
      </w:r>
    </w:p>
    <w:p w14:paraId="4A2C2680" w14:textId="77777777" w:rsidR="00E118CD" w:rsidRPr="002B38FF" w:rsidRDefault="00D95247">
      <w:pPr>
        <w:rPr>
          <w:sz w:val="6"/>
          <w:szCs w:val="14"/>
        </w:rPr>
      </w:pPr>
      <w:r w:rsidRPr="002B38FF">
        <w:rPr>
          <w:rFonts w:ascii="Arial,serif"/>
          <w:szCs w:val="14"/>
        </w:rPr>
        <w:t>Segons CTE DB HS 1 apartat 2.3.2., en cas d'exigir-se en projecte que sigui de resist</w:t>
      </w:r>
      <w:r w:rsidRPr="002B38FF">
        <w:rPr>
          <w:rFonts w:ascii="Arial,serif"/>
          <w:szCs w:val="14"/>
        </w:rPr>
        <w:t>è</w:t>
      </w:r>
      <w:r w:rsidRPr="002B38FF">
        <w:rPr>
          <w:rFonts w:ascii="Arial,serif"/>
          <w:szCs w:val="14"/>
        </w:rPr>
        <w:t>ncia alta a la filtraci</w:t>
      </w:r>
      <w:r w:rsidRPr="002B38FF">
        <w:rPr>
          <w:rFonts w:ascii="Arial,serif"/>
          <w:szCs w:val="14"/>
        </w:rPr>
        <w:t>ó</w:t>
      </w:r>
      <w:r w:rsidRPr="002B38FF">
        <w:rPr>
          <w:rFonts w:ascii="Arial,serif"/>
          <w:szCs w:val="14"/>
        </w:rPr>
        <w:t>, el morter tindr</w:t>
      </w:r>
      <w:r w:rsidRPr="002B38FF">
        <w:rPr>
          <w:rFonts w:ascii="Arial,serif"/>
          <w:szCs w:val="14"/>
        </w:rPr>
        <w:t>à</w:t>
      </w:r>
      <w:r w:rsidRPr="002B38FF">
        <w:rPr>
          <w:rFonts w:ascii="Arial,serif"/>
          <w:szCs w:val="14"/>
        </w:rPr>
        <w:t xml:space="preserve"> additius hidrofugants.</w:t>
      </w:r>
    </w:p>
    <w:p w14:paraId="1ACDCB41" w14:textId="77777777" w:rsidR="00E118CD" w:rsidRPr="002B38FF" w:rsidRDefault="00D95247">
      <w:pPr>
        <w:rPr>
          <w:sz w:val="6"/>
          <w:szCs w:val="14"/>
        </w:rPr>
      </w:pPr>
      <w:r w:rsidRPr="002B38FF">
        <w:rPr>
          <w:sz w:val="6"/>
          <w:szCs w:val="14"/>
        </w:rPr>
        <w:t xml:space="preserve"> </w:t>
      </w:r>
    </w:p>
    <w:p w14:paraId="63FB2C6A" w14:textId="77777777" w:rsidR="00E118CD" w:rsidRPr="002B38FF" w:rsidRDefault="00D95247">
      <w:pPr>
        <w:rPr>
          <w:sz w:val="6"/>
          <w:szCs w:val="14"/>
        </w:rPr>
      </w:pPr>
      <w:r w:rsidRPr="002B38FF">
        <w:rPr>
          <w:rFonts w:ascii="Arial,serif"/>
          <w:szCs w:val="14"/>
        </w:rPr>
        <w:t>- Cambra d'aire:</w:t>
      </w:r>
    </w:p>
    <w:p w14:paraId="35E3DA5D" w14:textId="77777777" w:rsidR="00E118CD" w:rsidRPr="002B38FF" w:rsidRDefault="00D95247">
      <w:pPr>
        <w:rPr>
          <w:sz w:val="6"/>
          <w:szCs w:val="14"/>
        </w:rPr>
      </w:pPr>
      <w:r w:rsidRPr="002B38FF">
        <w:rPr>
          <w:sz w:val="6"/>
          <w:szCs w:val="14"/>
        </w:rPr>
        <w:t xml:space="preserve"> </w:t>
      </w:r>
    </w:p>
    <w:p w14:paraId="013D054B" w14:textId="77777777" w:rsidR="00E118CD" w:rsidRPr="002B38FF" w:rsidRDefault="00D95247">
      <w:pPr>
        <w:rPr>
          <w:sz w:val="6"/>
          <w:szCs w:val="14"/>
        </w:rPr>
      </w:pPr>
      <w:r w:rsidRPr="002B38FF">
        <w:rPr>
          <w:rFonts w:ascii="Arial,serif"/>
          <w:szCs w:val="14"/>
        </w:rPr>
        <w:t>En el seu cas, tindr</w:t>
      </w:r>
      <w:r w:rsidRPr="002B38FF">
        <w:rPr>
          <w:rFonts w:ascii="Arial,serif"/>
          <w:szCs w:val="14"/>
        </w:rPr>
        <w:t>à</w:t>
      </w:r>
      <w:r w:rsidRPr="002B38FF">
        <w:rPr>
          <w:rFonts w:ascii="Arial,serif"/>
          <w:szCs w:val="14"/>
        </w:rPr>
        <w:t xml:space="preserve"> un gruix m</w:t>
      </w:r>
      <w:r w:rsidRPr="002B38FF">
        <w:rPr>
          <w:rFonts w:ascii="Arial,serif"/>
          <w:szCs w:val="14"/>
        </w:rPr>
        <w:t>í</w:t>
      </w:r>
      <w:r w:rsidRPr="002B38FF">
        <w:rPr>
          <w:rFonts w:ascii="Arial,serif"/>
          <w:szCs w:val="14"/>
        </w:rPr>
        <w:t>nim de 3 cm i comptar</w:t>
      </w:r>
      <w:r w:rsidRPr="002B38FF">
        <w:rPr>
          <w:rFonts w:ascii="Arial,serif"/>
          <w:szCs w:val="14"/>
        </w:rPr>
        <w:t>à</w:t>
      </w:r>
      <w:r w:rsidRPr="002B38FF">
        <w:rPr>
          <w:rFonts w:ascii="Arial,serif"/>
          <w:szCs w:val="14"/>
        </w:rPr>
        <w:t xml:space="preserve"> amb separadors de la longitud i material adequats (pl</w:t>
      </w:r>
      <w:r w:rsidRPr="002B38FF">
        <w:rPr>
          <w:rFonts w:ascii="Arial,serif"/>
          <w:szCs w:val="14"/>
        </w:rPr>
        <w:t>à</w:t>
      </w:r>
      <w:r w:rsidRPr="002B38FF">
        <w:rPr>
          <w:rFonts w:ascii="Arial,serif"/>
          <w:szCs w:val="14"/>
        </w:rPr>
        <w:t>stic, acer galvanitzat, etc.), i ser</w:t>
      </w:r>
      <w:r w:rsidRPr="002B38FF">
        <w:rPr>
          <w:rFonts w:ascii="Arial,serif"/>
          <w:szCs w:val="14"/>
        </w:rPr>
        <w:t>à</w:t>
      </w:r>
      <w:r w:rsidRPr="002B38FF">
        <w:rPr>
          <w:rFonts w:ascii="Arial,serif"/>
          <w:szCs w:val="14"/>
        </w:rPr>
        <w:t xml:space="preserve"> recomanable que disposen de goter</w:t>
      </w:r>
      <w:r w:rsidRPr="002B38FF">
        <w:rPr>
          <w:rFonts w:ascii="Arial,serif"/>
          <w:szCs w:val="14"/>
        </w:rPr>
        <w:t>ó</w:t>
      </w:r>
      <w:r w:rsidRPr="002B38FF">
        <w:rPr>
          <w:rFonts w:ascii="Arial,serif"/>
          <w:szCs w:val="14"/>
        </w:rPr>
        <w:t>. Podr</w:t>
      </w:r>
      <w:r w:rsidRPr="002B38FF">
        <w:rPr>
          <w:rFonts w:ascii="Arial,serif"/>
          <w:szCs w:val="14"/>
        </w:rPr>
        <w:t>à</w:t>
      </w:r>
      <w:r w:rsidRPr="002B38FF">
        <w:rPr>
          <w:rFonts w:ascii="Arial,serif"/>
          <w:szCs w:val="14"/>
        </w:rPr>
        <w:t xml:space="preserve"> ser ventilada (en graus molt ventilada o lleugerament ventilada) o sense ventilar. En cas de revestiment amb aplacat, la ventilaci</w:t>
      </w:r>
      <w:r w:rsidRPr="002B38FF">
        <w:rPr>
          <w:rFonts w:ascii="Arial,serif"/>
          <w:szCs w:val="14"/>
        </w:rPr>
        <w:t>ó</w:t>
      </w:r>
      <w:r w:rsidRPr="002B38FF">
        <w:rPr>
          <w:rFonts w:ascii="Arial,serif"/>
          <w:szCs w:val="14"/>
        </w:rPr>
        <w:t xml:space="preserve"> es produir</w:t>
      </w:r>
      <w:r w:rsidRPr="002B38FF">
        <w:rPr>
          <w:rFonts w:ascii="Arial,serif"/>
          <w:szCs w:val="14"/>
        </w:rPr>
        <w:t>à</w:t>
      </w:r>
      <w:r w:rsidRPr="002B38FF">
        <w:rPr>
          <w:rFonts w:ascii="Arial,serif"/>
          <w:szCs w:val="14"/>
        </w:rPr>
        <w:t xml:space="preserve"> a trav</w:t>
      </w:r>
      <w:r w:rsidRPr="002B38FF">
        <w:rPr>
          <w:rFonts w:ascii="Arial,serif"/>
          <w:szCs w:val="14"/>
        </w:rPr>
        <w:t>é</w:t>
      </w:r>
      <w:r w:rsidRPr="002B38FF">
        <w:rPr>
          <w:rFonts w:ascii="Arial,serif"/>
          <w:szCs w:val="14"/>
        </w:rPr>
        <w:t>s dels seus elements. Segons CTE DB SI 2, apartat 1, la classe de reacci</w:t>
      </w:r>
      <w:r w:rsidRPr="002B38FF">
        <w:rPr>
          <w:rFonts w:ascii="Arial,serif"/>
          <w:szCs w:val="14"/>
        </w:rPr>
        <w:t>ó</w:t>
      </w:r>
      <w:r w:rsidRPr="002B38FF">
        <w:rPr>
          <w:rFonts w:ascii="Arial,serif"/>
          <w:szCs w:val="14"/>
        </w:rPr>
        <w:t xml:space="preserve"> al foc dels materials que ocupin m</w:t>
      </w:r>
      <w:r w:rsidRPr="002B38FF">
        <w:rPr>
          <w:rFonts w:ascii="Arial,serif"/>
          <w:szCs w:val="14"/>
        </w:rPr>
        <w:t>é</w:t>
      </w:r>
      <w:r w:rsidRPr="002B38FF">
        <w:rPr>
          <w:rFonts w:ascii="Arial,serif"/>
          <w:szCs w:val="14"/>
        </w:rPr>
        <w:t>s del 10% de les superf</w:t>
      </w:r>
      <w:r w:rsidRPr="002B38FF">
        <w:rPr>
          <w:rFonts w:ascii="Arial,serif"/>
          <w:szCs w:val="14"/>
        </w:rPr>
        <w:t>í</w:t>
      </w:r>
      <w:r w:rsidRPr="002B38FF">
        <w:rPr>
          <w:rFonts w:ascii="Arial,serif"/>
          <w:szCs w:val="14"/>
        </w:rPr>
        <w:t>cies interiors de les cambres ventilades ser</w:t>
      </w:r>
      <w:r w:rsidRPr="002B38FF">
        <w:rPr>
          <w:rFonts w:ascii="Arial,serif"/>
          <w:szCs w:val="14"/>
        </w:rPr>
        <w:t>à</w:t>
      </w:r>
      <w:r w:rsidRPr="002B38FF">
        <w:rPr>
          <w:rFonts w:ascii="Arial,serif"/>
          <w:szCs w:val="14"/>
        </w:rPr>
        <w:t xml:space="preserve"> B-s</w:t>
      </w:r>
      <w:proofErr w:type="gramStart"/>
      <w:r w:rsidRPr="002B38FF">
        <w:rPr>
          <w:rFonts w:ascii="Arial,serif"/>
          <w:szCs w:val="14"/>
        </w:rPr>
        <w:t>3,d</w:t>
      </w:r>
      <w:proofErr w:type="gramEnd"/>
      <w:r w:rsidRPr="002B38FF">
        <w:rPr>
          <w:rFonts w:ascii="Arial,serif"/>
          <w:szCs w:val="14"/>
        </w:rPr>
        <w:t>2, fins a una altura de 3,5 m com a m</w:t>
      </w:r>
      <w:r w:rsidRPr="002B38FF">
        <w:rPr>
          <w:rFonts w:ascii="Arial,serif"/>
          <w:szCs w:val="14"/>
        </w:rPr>
        <w:t>í</w:t>
      </w:r>
      <w:r w:rsidRPr="002B38FF">
        <w:rPr>
          <w:rFonts w:ascii="Arial,serif"/>
          <w:szCs w:val="14"/>
        </w:rPr>
        <w:t>nim, en aquelles fa</w:t>
      </w:r>
      <w:r w:rsidRPr="002B38FF">
        <w:rPr>
          <w:rFonts w:ascii="Arial,serif"/>
          <w:szCs w:val="14"/>
        </w:rPr>
        <w:t>ç</w:t>
      </w:r>
      <w:r w:rsidRPr="002B38FF">
        <w:rPr>
          <w:rFonts w:ascii="Arial,serif"/>
          <w:szCs w:val="14"/>
        </w:rPr>
        <w:t>anes l'arrancada inferior de les quals sigui accessible al p</w:t>
      </w:r>
      <w:r w:rsidRPr="002B38FF">
        <w:rPr>
          <w:rFonts w:ascii="Arial,serif"/>
          <w:szCs w:val="14"/>
        </w:rPr>
        <w:t>ú</w:t>
      </w:r>
      <w:r w:rsidRPr="002B38FF">
        <w:rPr>
          <w:rFonts w:ascii="Arial,serif"/>
          <w:szCs w:val="14"/>
        </w:rPr>
        <w:t>blic des de la rasant exterior o des d'una coberta, i en tota l'altura de la fa</w:t>
      </w:r>
      <w:r w:rsidRPr="002B38FF">
        <w:rPr>
          <w:rFonts w:ascii="Arial,serif"/>
          <w:szCs w:val="14"/>
        </w:rPr>
        <w:t>ç</w:t>
      </w:r>
      <w:r w:rsidRPr="002B38FF">
        <w:rPr>
          <w:rFonts w:ascii="Arial,serif"/>
          <w:szCs w:val="14"/>
        </w:rPr>
        <w:t>ana quan aquesta superi els 18 m, amb independ</w:t>
      </w:r>
      <w:r w:rsidRPr="002B38FF">
        <w:rPr>
          <w:rFonts w:ascii="Arial,serif"/>
          <w:szCs w:val="14"/>
        </w:rPr>
        <w:t>è</w:t>
      </w:r>
      <w:r w:rsidRPr="002B38FF">
        <w:rPr>
          <w:rFonts w:ascii="Arial,serif"/>
          <w:szCs w:val="14"/>
        </w:rPr>
        <w:t>ncia d'on es trobi la seva arrancada.</w:t>
      </w:r>
    </w:p>
    <w:p w14:paraId="1D00CA1E" w14:textId="77777777" w:rsidR="00E118CD" w:rsidRPr="002B38FF" w:rsidRDefault="00D95247">
      <w:pPr>
        <w:rPr>
          <w:sz w:val="6"/>
          <w:szCs w:val="14"/>
        </w:rPr>
      </w:pPr>
      <w:r w:rsidRPr="002B38FF">
        <w:rPr>
          <w:sz w:val="6"/>
          <w:szCs w:val="14"/>
        </w:rPr>
        <w:t xml:space="preserve"> </w:t>
      </w:r>
    </w:p>
    <w:p w14:paraId="42569965" w14:textId="77777777" w:rsidR="00E118CD" w:rsidRPr="002B38FF" w:rsidRDefault="00D95247">
      <w:pPr>
        <w:rPr>
          <w:sz w:val="6"/>
          <w:szCs w:val="14"/>
        </w:rPr>
      </w:pPr>
      <w:r w:rsidRPr="002B38FF">
        <w:rPr>
          <w:rFonts w:ascii="Arial,serif"/>
          <w:szCs w:val="14"/>
        </w:rPr>
        <w:t>- A</w:t>
      </w:r>
      <w:r w:rsidRPr="002B38FF">
        <w:rPr>
          <w:rFonts w:ascii="Arial,serif"/>
          <w:szCs w:val="14"/>
        </w:rPr>
        <w:t>ï</w:t>
      </w:r>
      <w:r w:rsidRPr="002B38FF">
        <w:rPr>
          <w:rFonts w:ascii="Arial,serif"/>
          <w:szCs w:val="14"/>
        </w:rPr>
        <w:t>llant t</w:t>
      </w:r>
      <w:r w:rsidRPr="002B38FF">
        <w:rPr>
          <w:rFonts w:ascii="Arial,serif"/>
          <w:szCs w:val="14"/>
        </w:rPr>
        <w:t>è</w:t>
      </w:r>
      <w:r w:rsidRPr="002B38FF">
        <w:rPr>
          <w:rFonts w:ascii="Arial,serif"/>
          <w:szCs w:val="14"/>
        </w:rPr>
        <w:t>rmic/Absorbent ac</w:t>
      </w:r>
      <w:r w:rsidRPr="002B38FF">
        <w:rPr>
          <w:rFonts w:ascii="Arial,serif"/>
          <w:szCs w:val="14"/>
        </w:rPr>
        <w:t>ú</w:t>
      </w:r>
      <w:r w:rsidRPr="002B38FF">
        <w:rPr>
          <w:rFonts w:ascii="Arial,serif"/>
          <w:szCs w:val="14"/>
        </w:rPr>
        <w:t xml:space="preserve">stic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3):</w:t>
      </w:r>
    </w:p>
    <w:p w14:paraId="0F479B63" w14:textId="77777777" w:rsidR="00E118CD" w:rsidRPr="002B38FF" w:rsidRDefault="00D95247">
      <w:pPr>
        <w:rPr>
          <w:sz w:val="6"/>
          <w:szCs w:val="14"/>
        </w:rPr>
      </w:pPr>
      <w:r w:rsidRPr="002B38FF">
        <w:rPr>
          <w:sz w:val="6"/>
          <w:szCs w:val="14"/>
        </w:rPr>
        <w:t xml:space="preserve"> </w:t>
      </w:r>
    </w:p>
    <w:p w14:paraId="4920DF1C" w14:textId="77777777" w:rsidR="00E118CD" w:rsidRPr="002B38FF" w:rsidRDefault="00D95247">
      <w:pPr>
        <w:rPr>
          <w:sz w:val="6"/>
          <w:szCs w:val="14"/>
        </w:rPr>
      </w:pPr>
      <w:r w:rsidRPr="002B38FF">
        <w:rPr>
          <w:rFonts w:ascii="Arial,serif"/>
          <w:szCs w:val="14"/>
        </w:rPr>
        <w:t>Podran ser productes de llana mineral (MW), de poliestir</w:t>
      </w:r>
      <w:r w:rsidRPr="002B38FF">
        <w:rPr>
          <w:rFonts w:ascii="Arial,serif"/>
          <w:szCs w:val="14"/>
        </w:rPr>
        <w:t>è</w:t>
      </w:r>
      <w:r w:rsidRPr="002B38FF">
        <w:rPr>
          <w:rFonts w:ascii="Arial,serif"/>
          <w:szCs w:val="14"/>
        </w:rPr>
        <w:t xml:space="preserve"> expandit (EPS), de poliestir</w:t>
      </w:r>
      <w:r w:rsidRPr="002B38FF">
        <w:rPr>
          <w:rFonts w:ascii="Arial,serif"/>
          <w:szCs w:val="14"/>
        </w:rPr>
        <w:t>è</w:t>
      </w:r>
      <w:r w:rsidRPr="002B38FF">
        <w:rPr>
          <w:rFonts w:ascii="Arial,serif"/>
          <w:szCs w:val="14"/>
        </w:rPr>
        <w:t xml:space="preserve"> extrudit (XPS), de poliuret</w:t>
      </w:r>
      <w:r w:rsidRPr="002B38FF">
        <w:rPr>
          <w:rFonts w:ascii="Arial,serif"/>
          <w:szCs w:val="14"/>
        </w:rPr>
        <w:t>à</w:t>
      </w:r>
      <w:r w:rsidRPr="002B38FF">
        <w:rPr>
          <w:rFonts w:ascii="Arial,serif"/>
          <w:szCs w:val="14"/>
        </w:rPr>
        <w:t xml:space="preserve"> (PUR/PIR), escuma fen</w:t>
      </w:r>
      <w:r w:rsidRPr="002B38FF">
        <w:rPr>
          <w:rFonts w:ascii="Arial,serif"/>
          <w:szCs w:val="14"/>
        </w:rPr>
        <w:t>ò</w:t>
      </w:r>
      <w:r w:rsidRPr="002B38FF">
        <w:rPr>
          <w:rFonts w:ascii="Arial,serif"/>
          <w:szCs w:val="14"/>
        </w:rPr>
        <w:t>lica, etc.</w:t>
      </w:r>
    </w:p>
    <w:p w14:paraId="0D1C0D37" w14:textId="77777777" w:rsidR="00E118CD" w:rsidRPr="002B38FF" w:rsidRDefault="00D95247">
      <w:pPr>
        <w:rPr>
          <w:sz w:val="6"/>
          <w:szCs w:val="14"/>
        </w:rPr>
      </w:pPr>
      <w:r w:rsidRPr="002B38FF">
        <w:rPr>
          <w:sz w:val="6"/>
          <w:szCs w:val="14"/>
        </w:rPr>
        <w:t xml:space="preserve"> </w:t>
      </w:r>
    </w:p>
    <w:p w14:paraId="0833BADF" w14:textId="77777777" w:rsidR="00E118CD" w:rsidRPr="002B38FF" w:rsidRDefault="00D95247">
      <w:pPr>
        <w:rPr>
          <w:sz w:val="6"/>
          <w:szCs w:val="14"/>
        </w:rPr>
      </w:pPr>
      <w:r w:rsidRPr="002B38FF">
        <w:rPr>
          <w:rFonts w:ascii="Arial,serif"/>
          <w:szCs w:val="14"/>
        </w:rPr>
        <w:t>Segons CTE DB HS 1 ap</w:t>
      </w:r>
      <w:r w:rsidRPr="002B38FF">
        <w:rPr>
          <w:rFonts w:ascii="Arial,serif"/>
          <w:szCs w:val="14"/>
        </w:rPr>
        <w:t>è</w:t>
      </w:r>
      <w:r w:rsidRPr="002B38FF">
        <w:rPr>
          <w:rFonts w:ascii="Arial,serif"/>
          <w:szCs w:val="14"/>
        </w:rPr>
        <w:t>ndix A, en cas d'exigir-se en projecte que l'a</w:t>
      </w:r>
      <w:r w:rsidRPr="002B38FF">
        <w:rPr>
          <w:rFonts w:ascii="Arial,serif"/>
          <w:szCs w:val="14"/>
        </w:rPr>
        <w:t>ï</w:t>
      </w:r>
      <w:r w:rsidRPr="002B38FF">
        <w:rPr>
          <w:rFonts w:ascii="Arial,serif"/>
          <w:szCs w:val="14"/>
        </w:rPr>
        <w:t>llant sigui no hidr</w:t>
      </w:r>
      <w:r w:rsidRPr="002B38FF">
        <w:rPr>
          <w:rFonts w:ascii="Arial,serif"/>
          <w:szCs w:val="14"/>
        </w:rPr>
        <w:t>ò</w:t>
      </w:r>
      <w:r w:rsidRPr="002B38FF">
        <w:rPr>
          <w:rFonts w:ascii="Arial,serif"/>
          <w:szCs w:val="14"/>
        </w:rPr>
        <w:t>fil, es comprovar</w:t>
      </w:r>
      <w:r w:rsidRPr="002B38FF">
        <w:rPr>
          <w:rFonts w:ascii="Arial,serif"/>
          <w:szCs w:val="14"/>
        </w:rPr>
        <w:t>à</w:t>
      </w:r>
      <w:r w:rsidRPr="002B38FF">
        <w:rPr>
          <w:rFonts w:ascii="Arial,serif"/>
          <w:szCs w:val="14"/>
        </w:rPr>
        <w:t xml:space="preserve"> que t</w:t>
      </w:r>
      <w:r w:rsidRPr="002B38FF">
        <w:rPr>
          <w:rFonts w:ascii="Arial,serif"/>
          <w:szCs w:val="14"/>
        </w:rPr>
        <w:t>é</w:t>
      </w:r>
      <w:r w:rsidRPr="002B38FF">
        <w:rPr>
          <w:rFonts w:ascii="Arial,serif"/>
          <w:szCs w:val="14"/>
        </w:rPr>
        <w:t xml:space="preserve"> una succi</w:t>
      </w:r>
      <w:r w:rsidRPr="002B38FF">
        <w:rPr>
          <w:rFonts w:ascii="Arial,serif"/>
          <w:szCs w:val="14"/>
        </w:rPr>
        <w:t>ó</w:t>
      </w:r>
      <w:r w:rsidRPr="002B38FF">
        <w:rPr>
          <w:rFonts w:ascii="Arial,serif"/>
          <w:szCs w:val="14"/>
        </w:rPr>
        <w:t xml:space="preserve"> o absorci</w:t>
      </w:r>
      <w:r w:rsidRPr="002B38FF">
        <w:rPr>
          <w:rFonts w:ascii="Arial,serif"/>
          <w:szCs w:val="14"/>
        </w:rPr>
        <w:t>ó</w:t>
      </w:r>
      <w:r w:rsidRPr="002B38FF">
        <w:rPr>
          <w:rFonts w:ascii="Arial,serif"/>
          <w:szCs w:val="14"/>
        </w:rPr>
        <w:t xml:space="preserve"> d'aigua a curt termini per immersi</w:t>
      </w:r>
      <w:r w:rsidRPr="002B38FF">
        <w:rPr>
          <w:rFonts w:ascii="Arial,serif"/>
          <w:szCs w:val="14"/>
        </w:rPr>
        <w:t>ó</w:t>
      </w:r>
      <w:r w:rsidRPr="002B38FF">
        <w:rPr>
          <w:rFonts w:ascii="Arial,serif"/>
          <w:szCs w:val="14"/>
        </w:rPr>
        <w:t xml:space="preserve"> parcial menor que 1 kg/m</w:t>
      </w:r>
      <w:r w:rsidRPr="002B38FF">
        <w:rPr>
          <w:rFonts w:ascii="Arial,serif"/>
          <w:szCs w:val="14"/>
        </w:rPr>
        <w:t>²</w:t>
      </w:r>
      <w:r w:rsidRPr="002B38FF">
        <w:rPr>
          <w:rFonts w:ascii="Arial,serif"/>
          <w:szCs w:val="14"/>
        </w:rPr>
        <w:t xml:space="preserve"> segons assaig UNE-EN ISO 29767:2020 / UNE-EN 1609:2013 o una absorci</w:t>
      </w:r>
      <w:r w:rsidRPr="002B38FF">
        <w:rPr>
          <w:rFonts w:ascii="Arial,serif"/>
          <w:szCs w:val="14"/>
        </w:rPr>
        <w:t>ó</w:t>
      </w:r>
      <w:r w:rsidRPr="002B38FF">
        <w:rPr>
          <w:rFonts w:ascii="Arial,serif"/>
          <w:szCs w:val="14"/>
        </w:rPr>
        <w:t xml:space="preserve"> d'aigua a llarg termini per immersi</w:t>
      </w:r>
      <w:r w:rsidRPr="002B38FF">
        <w:rPr>
          <w:rFonts w:ascii="Arial,serif"/>
          <w:szCs w:val="14"/>
        </w:rPr>
        <w:t>ó</w:t>
      </w:r>
      <w:r w:rsidRPr="002B38FF">
        <w:rPr>
          <w:rFonts w:ascii="Arial,serif"/>
          <w:szCs w:val="14"/>
        </w:rPr>
        <w:t xml:space="preserve"> total menor que el 5% segons assaig UNE-EN ISO 16535:2020 / UNE-EN 12087:2013.</w:t>
      </w:r>
    </w:p>
    <w:p w14:paraId="43949FDA" w14:textId="77777777" w:rsidR="00E118CD" w:rsidRPr="002B38FF" w:rsidRDefault="00D95247">
      <w:pPr>
        <w:rPr>
          <w:sz w:val="6"/>
          <w:szCs w:val="14"/>
        </w:rPr>
      </w:pPr>
      <w:r w:rsidRPr="002B38FF">
        <w:rPr>
          <w:sz w:val="6"/>
          <w:szCs w:val="14"/>
        </w:rPr>
        <w:lastRenderedPageBreak/>
        <w:t xml:space="preserve"> </w:t>
      </w:r>
    </w:p>
    <w:p w14:paraId="37C559CB" w14:textId="77777777" w:rsidR="00E118CD" w:rsidRPr="002B38FF" w:rsidRDefault="00D95247">
      <w:pPr>
        <w:rPr>
          <w:sz w:val="6"/>
          <w:szCs w:val="14"/>
        </w:rPr>
      </w:pPr>
      <w:r w:rsidRPr="002B38FF">
        <w:rPr>
          <w:rFonts w:ascii="Arial,serif"/>
          <w:szCs w:val="14"/>
        </w:rPr>
        <w:t>Segons DB HR, apartat 4.1, si s'utilitza en el rebliment de les cambres per a aplicacions ac</w:t>
      </w:r>
      <w:r w:rsidRPr="002B38FF">
        <w:rPr>
          <w:rFonts w:ascii="Arial,serif"/>
          <w:szCs w:val="14"/>
        </w:rPr>
        <w:t>ú</w:t>
      </w:r>
      <w:r w:rsidRPr="002B38FF">
        <w:rPr>
          <w:rFonts w:ascii="Arial,serif"/>
          <w:szCs w:val="14"/>
        </w:rPr>
        <w:t>stiques, es caracteritzaran per la resistivitat al flux de l'aire, r, en kPa</w:t>
      </w:r>
      <w:r w:rsidRPr="002B38FF">
        <w:rPr>
          <w:rFonts w:ascii="Arial,serif"/>
          <w:szCs w:val="14"/>
        </w:rPr>
        <w:t>·</w:t>
      </w:r>
      <w:r w:rsidRPr="002B38FF">
        <w:rPr>
          <w:rFonts w:ascii="Arial,serif"/>
          <w:szCs w:val="14"/>
        </w:rPr>
        <w:t>s/m</w:t>
      </w:r>
      <w:r w:rsidRPr="002B38FF">
        <w:rPr>
          <w:rFonts w:ascii="Arial,serif"/>
          <w:szCs w:val="14"/>
        </w:rPr>
        <w:t>²</w:t>
      </w:r>
      <w:r w:rsidRPr="002B38FF">
        <w:rPr>
          <w:rFonts w:ascii="Arial,serif"/>
          <w:szCs w:val="14"/>
        </w:rPr>
        <w:t>, obtinguda segons UNE-EN ISO 9053-1:2020 / UNE EN 29053:1994. Es comprovar</w:t>
      </w:r>
      <w:r w:rsidRPr="002B38FF">
        <w:rPr>
          <w:rFonts w:ascii="Arial,serif"/>
          <w:szCs w:val="14"/>
        </w:rPr>
        <w:t>à</w:t>
      </w:r>
      <w:r w:rsidRPr="002B38FF">
        <w:rPr>
          <w:rFonts w:ascii="Arial,serif"/>
          <w:szCs w:val="14"/>
        </w:rPr>
        <w:t xml:space="preserve"> que es correspon amb l'especificada en projecte.</w:t>
      </w:r>
    </w:p>
    <w:p w14:paraId="2912944B" w14:textId="77777777" w:rsidR="00E118CD" w:rsidRPr="002B38FF" w:rsidRDefault="00D95247">
      <w:pPr>
        <w:rPr>
          <w:sz w:val="6"/>
          <w:szCs w:val="14"/>
        </w:rPr>
      </w:pPr>
      <w:r w:rsidRPr="002B38FF">
        <w:rPr>
          <w:sz w:val="6"/>
          <w:szCs w:val="14"/>
        </w:rPr>
        <w:t xml:space="preserve"> </w:t>
      </w:r>
    </w:p>
    <w:p w14:paraId="48CFC907" w14:textId="77777777" w:rsidR="00E118CD" w:rsidRPr="002B38FF" w:rsidRDefault="00D95247">
      <w:pPr>
        <w:rPr>
          <w:sz w:val="6"/>
          <w:szCs w:val="14"/>
        </w:rPr>
      </w:pPr>
      <w:r w:rsidRPr="002B38FF">
        <w:rPr>
          <w:rFonts w:ascii="Arial,serif"/>
          <w:szCs w:val="14"/>
        </w:rPr>
        <w:t>- Fulla interior:</w:t>
      </w:r>
    </w:p>
    <w:p w14:paraId="665FEBD4" w14:textId="77777777" w:rsidR="00E118CD" w:rsidRPr="002B38FF" w:rsidRDefault="00D95247">
      <w:pPr>
        <w:rPr>
          <w:sz w:val="6"/>
          <w:szCs w:val="14"/>
        </w:rPr>
      </w:pPr>
      <w:r w:rsidRPr="002B38FF">
        <w:rPr>
          <w:sz w:val="6"/>
          <w:szCs w:val="14"/>
        </w:rPr>
        <w:t xml:space="preserve"> </w:t>
      </w:r>
    </w:p>
    <w:p w14:paraId="08E71F80" w14:textId="77777777" w:rsidR="00E118CD" w:rsidRPr="002B38FF" w:rsidRDefault="00D95247">
      <w:pPr>
        <w:rPr>
          <w:sz w:val="6"/>
          <w:szCs w:val="14"/>
        </w:rPr>
      </w:pPr>
      <w:r w:rsidRPr="002B38FF">
        <w:rPr>
          <w:rFonts w:ascii="Arial,serif"/>
          <w:szCs w:val="14"/>
        </w:rPr>
        <w:t>Podr</w:t>
      </w:r>
      <w:r w:rsidRPr="002B38FF">
        <w:rPr>
          <w:rFonts w:ascii="Arial,serif"/>
          <w:szCs w:val="14"/>
        </w:rPr>
        <w:t>à</w:t>
      </w:r>
      <w:r w:rsidRPr="002B38FF">
        <w:rPr>
          <w:rFonts w:ascii="Arial,serif"/>
          <w:szCs w:val="14"/>
        </w:rPr>
        <w:t xml:space="preserve"> ser de fulla de rajola d</w:t>
      </w:r>
      <w:r w:rsidRPr="002B38FF">
        <w:rPr>
          <w:rFonts w:ascii="Arial,serif"/>
          <w:szCs w:val="14"/>
        </w:rPr>
        <w:t>’</w:t>
      </w:r>
      <w:r w:rsidRPr="002B38FF">
        <w:rPr>
          <w:rFonts w:ascii="Arial,serif"/>
          <w:szCs w:val="14"/>
        </w:rPr>
        <w:t>argila cuita, placa d'algeps laminat sobre estructura portant de perfils d'acer galvanitzat, panell d'algeps laminat amb a</w:t>
      </w:r>
      <w:r w:rsidRPr="002B38FF">
        <w:rPr>
          <w:rFonts w:ascii="Arial,serif"/>
          <w:szCs w:val="14"/>
        </w:rPr>
        <w:t>ï</w:t>
      </w:r>
      <w:r w:rsidRPr="002B38FF">
        <w:rPr>
          <w:rFonts w:ascii="Arial,serif"/>
          <w:szCs w:val="14"/>
        </w:rPr>
        <w:t>llament t</w:t>
      </w:r>
      <w:r w:rsidRPr="002B38FF">
        <w:rPr>
          <w:rFonts w:ascii="Arial,serif"/>
          <w:szCs w:val="14"/>
        </w:rPr>
        <w:t>è</w:t>
      </w:r>
      <w:r w:rsidRPr="002B38FF">
        <w:rPr>
          <w:rFonts w:ascii="Arial,serif"/>
          <w:szCs w:val="14"/>
        </w:rPr>
        <w:t>rmic incl</w:t>
      </w:r>
      <w:r w:rsidRPr="002B38FF">
        <w:rPr>
          <w:rFonts w:ascii="Arial,serif"/>
          <w:szCs w:val="14"/>
        </w:rPr>
        <w:t>ò</w:t>
      </w:r>
      <w:r w:rsidRPr="002B38FF">
        <w:rPr>
          <w:rFonts w:ascii="Arial,serif"/>
          <w:szCs w:val="14"/>
        </w:rPr>
        <w:t>s, fixat amb morter, etc.</w:t>
      </w:r>
    </w:p>
    <w:p w14:paraId="25B0322A" w14:textId="77777777" w:rsidR="00E118CD" w:rsidRPr="002B38FF" w:rsidRDefault="00D95247">
      <w:pPr>
        <w:rPr>
          <w:sz w:val="6"/>
          <w:szCs w:val="14"/>
        </w:rPr>
      </w:pPr>
      <w:r w:rsidRPr="002B38FF">
        <w:rPr>
          <w:sz w:val="6"/>
          <w:szCs w:val="14"/>
        </w:rPr>
        <w:t xml:space="preserve"> </w:t>
      </w:r>
    </w:p>
    <w:p w14:paraId="738145BA" w14:textId="77777777" w:rsidR="00E118CD" w:rsidRPr="002B38FF" w:rsidRDefault="00D95247">
      <w:pPr>
        <w:rPr>
          <w:sz w:val="6"/>
          <w:szCs w:val="14"/>
        </w:rPr>
      </w:pPr>
      <w:r w:rsidRPr="002B38FF">
        <w:rPr>
          <w:rFonts w:ascii="Arial,serif"/>
          <w:szCs w:val="14"/>
        </w:rPr>
        <w:t xml:space="preserve">Rajoles d'argila cuita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2.1).</w:t>
      </w:r>
    </w:p>
    <w:p w14:paraId="415CF3EB" w14:textId="77777777" w:rsidR="00E118CD" w:rsidRPr="002B38FF" w:rsidRDefault="00D95247">
      <w:pPr>
        <w:rPr>
          <w:sz w:val="6"/>
          <w:szCs w:val="14"/>
        </w:rPr>
      </w:pPr>
      <w:r w:rsidRPr="002B38FF">
        <w:rPr>
          <w:sz w:val="6"/>
          <w:szCs w:val="14"/>
        </w:rPr>
        <w:t xml:space="preserve"> </w:t>
      </w:r>
    </w:p>
    <w:p w14:paraId="2606683F" w14:textId="77777777" w:rsidR="00E118CD" w:rsidRPr="002B38FF" w:rsidRDefault="00D95247">
      <w:pPr>
        <w:rPr>
          <w:sz w:val="6"/>
          <w:szCs w:val="14"/>
        </w:rPr>
      </w:pPr>
      <w:r w:rsidRPr="002B38FF">
        <w:rPr>
          <w:rFonts w:ascii="Arial,serif"/>
          <w:szCs w:val="14"/>
        </w:rPr>
        <w:t xml:space="preserve">Morter d'obra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19.1). Vegeu morter d'obra de la fulla principal pel que fa al que s</w:t>
      </w:r>
      <w:r w:rsidRPr="002B38FF">
        <w:rPr>
          <w:rFonts w:ascii="Arial,serif"/>
          <w:szCs w:val="14"/>
        </w:rPr>
        <w:t>’</w:t>
      </w:r>
      <w:r w:rsidRPr="002B38FF">
        <w:rPr>
          <w:rFonts w:ascii="Arial,serif"/>
          <w:szCs w:val="14"/>
        </w:rPr>
        <w:t>indica en el RC-16.</w:t>
      </w:r>
    </w:p>
    <w:p w14:paraId="5EDA059D" w14:textId="77777777" w:rsidR="00E118CD" w:rsidRPr="002B38FF" w:rsidRDefault="00D95247">
      <w:pPr>
        <w:rPr>
          <w:sz w:val="6"/>
          <w:szCs w:val="14"/>
        </w:rPr>
      </w:pPr>
      <w:r w:rsidRPr="002B38FF">
        <w:rPr>
          <w:sz w:val="6"/>
          <w:szCs w:val="14"/>
        </w:rPr>
        <w:t xml:space="preserve"> </w:t>
      </w:r>
    </w:p>
    <w:p w14:paraId="6D1631DF" w14:textId="77777777" w:rsidR="00E118CD" w:rsidRPr="002B38FF" w:rsidRDefault="00D95247">
      <w:pPr>
        <w:rPr>
          <w:sz w:val="6"/>
          <w:szCs w:val="14"/>
        </w:rPr>
      </w:pPr>
      <w:r w:rsidRPr="002B38FF">
        <w:rPr>
          <w:rFonts w:ascii="Arial,serif"/>
          <w:szCs w:val="14"/>
        </w:rPr>
        <w:t xml:space="preserve">Plaques d'algeps laminat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19.2).</w:t>
      </w:r>
    </w:p>
    <w:p w14:paraId="0784300D" w14:textId="77777777" w:rsidR="00E118CD" w:rsidRPr="002B38FF" w:rsidRDefault="00D95247">
      <w:pPr>
        <w:rPr>
          <w:sz w:val="6"/>
          <w:szCs w:val="14"/>
        </w:rPr>
      </w:pPr>
      <w:r w:rsidRPr="002B38FF">
        <w:rPr>
          <w:sz w:val="6"/>
          <w:szCs w:val="14"/>
        </w:rPr>
        <w:t xml:space="preserve"> </w:t>
      </w:r>
    </w:p>
    <w:p w14:paraId="753415E5" w14:textId="77777777" w:rsidR="00E118CD" w:rsidRPr="002B38FF" w:rsidRDefault="00D95247">
      <w:pPr>
        <w:rPr>
          <w:sz w:val="6"/>
          <w:szCs w:val="14"/>
        </w:rPr>
      </w:pPr>
      <w:r w:rsidRPr="002B38FF">
        <w:rPr>
          <w:rFonts w:ascii="Arial,serif"/>
          <w:szCs w:val="14"/>
        </w:rPr>
        <w:t xml:space="preserve">Perfils d'acer galvanitzat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19.5).</w:t>
      </w:r>
    </w:p>
    <w:p w14:paraId="6A38F4B7" w14:textId="77777777" w:rsidR="00E118CD" w:rsidRPr="002B38FF" w:rsidRDefault="00D95247">
      <w:pPr>
        <w:rPr>
          <w:sz w:val="6"/>
          <w:szCs w:val="14"/>
        </w:rPr>
      </w:pPr>
      <w:r w:rsidRPr="002B38FF">
        <w:rPr>
          <w:sz w:val="6"/>
          <w:szCs w:val="14"/>
        </w:rPr>
        <w:t xml:space="preserve"> </w:t>
      </w:r>
    </w:p>
    <w:p w14:paraId="2610FA82" w14:textId="77777777" w:rsidR="00E118CD" w:rsidRPr="002B38FF" w:rsidRDefault="00D95247">
      <w:pPr>
        <w:rPr>
          <w:sz w:val="6"/>
          <w:szCs w:val="14"/>
        </w:rPr>
      </w:pPr>
      <w:r w:rsidRPr="002B38FF">
        <w:rPr>
          <w:rFonts w:ascii="Arial,serif"/>
          <w:szCs w:val="14"/>
        </w:rPr>
        <w:t>- Segons DB HR, apartat 4.1, si s'utilitzen bandes el</w:t>
      </w:r>
      <w:r w:rsidRPr="002B38FF">
        <w:rPr>
          <w:rFonts w:ascii="Arial,serif"/>
          <w:szCs w:val="14"/>
        </w:rPr>
        <w:t>à</w:t>
      </w:r>
      <w:r w:rsidRPr="002B38FF">
        <w:rPr>
          <w:rFonts w:ascii="Arial,serif"/>
          <w:szCs w:val="14"/>
        </w:rPr>
        <w:t>stiques estaran caracteritzades per la rigidesa din</w:t>
      </w:r>
      <w:r w:rsidRPr="002B38FF">
        <w:rPr>
          <w:rFonts w:ascii="Arial,serif"/>
          <w:szCs w:val="14"/>
        </w:rPr>
        <w:t>à</w:t>
      </w:r>
      <w:r w:rsidRPr="002B38FF">
        <w:rPr>
          <w:rFonts w:ascii="Arial,serif"/>
          <w:szCs w:val="14"/>
        </w:rPr>
        <w:t>mica, en MN/m</w:t>
      </w:r>
      <w:r w:rsidRPr="002B38FF">
        <w:rPr>
          <w:rFonts w:ascii="Arial,serif"/>
          <w:szCs w:val="14"/>
        </w:rPr>
        <w:t>³</w:t>
      </w:r>
      <w:r w:rsidRPr="002B38FF">
        <w:rPr>
          <w:rFonts w:ascii="Arial,serif"/>
          <w:szCs w:val="14"/>
        </w:rPr>
        <w:t>, obtinguda segons UNE-EN 29052-1:1994 i la classe de compressibilitat, definida en les seves pr</w:t>
      </w:r>
      <w:r w:rsidRPr="002B38FF">
        <w:rPr>
          <w:rFonts w:ascii="Arial,serif"/>
          <w:szCs w:val="14"/>
        </w:rPr>
        <w:t>ò</w:t>
      </w:r>
      <w:r w:rsidRPr="002B38FF">
        <w:rPr>
          <w:rFonts w:ascii="Arial,serif"/>
          <w:szCs w:val="14"/>
        </w:rPr>
        <w:t>pies normes UNE. Es consideren materials adequats per a les bandes els que tinguin una rigidesa din</w:t>
      </w:r>
      <w:r w:rsidRPr="002B38FF">
        <w:rPr>
          <w:rFonts w:ascii="Arial,serif"/>
          <w:szCs w:val="14"/>
        </w:rPr>
        <w:t>à</w:t>
      </w:r>
      <w:r w:rsidRPr="002B38FF">
        <w:rPr>
          <w:rFonts w:ascii="Arial,serif"/>
          <w:szCs w:val="14"/>
        </w:rPr>
        <w:t>mica, menor que 100 MN/m</w:t>
      </w:r>
      <w:r w:rsidRPr="002B38FF">
        <w:rPr>
          <w:rFonts w:ascii="Arial,serif"/>
          <w:szCs w:val="14"/>
        </w:rPr>
        <w:t>³</w:t>
      </w:r>
      <w:r w:rsidRPr="002B38FF">
        <w:rPr>
          <w:rFonts w:ascii="Arial,serif"/>
          <w:szCs w:val="14"/>
        </w:rPr>
        <w:t xml:space="preserve"> com ara el poliestir</w:t>
      </w:r>
      <w:r w:rsidRPr="002B38FF">
        <w:rPr>
          <w:rFonts w:ascii="Arial,serif"/>
          <w:szCs w:val="14"/>
        </w:rPr>
        <w:t>è</w:t>
      </w:r>
      <w:r w:rsidRPr="002B38FF">
        <w:rPr>
          <w:rFonts w:ascii="Arial,serif"/>
          <w:szCs w:val="14"/>
        </w:rPr>
        <w:t xml:space="preserve"> elastificat, el polietil</w:t>
      </w:r>
      <w:r w:rsidRPr="002B38FF">
        <w:rPr>
          <w:rFonts w:ascii="Arial,serif"/>
          <w:szCs w:val="14"/>
        </w:rPr>
        <w:t>è</w:t>
      </w:r>
      <w:r w:rsidRPr="002B38FF">
        <w:rPr>
          <w:rFonts w:ascii="Arial,serif"/>
          <w:szCs w:val="14"/>
        </w:rPr>
        <w:t xml:space="preserve"> i altres materials amb nivells de prestaci</w:t>
      </w:r>
      <w:r w:rsidRPr="002B38FF">
        <w:rPr>
          <w:rFonts w:ascii="Arial,serif"/>
          <w:szCs w:val="14"/>
        </w:rPr>
        <w:t>ó</w:t>
      </w:r>
      <w:r w:rsidRPr="002B38FF">
        <w:rPr>
          <w:rFonts w:ascii="Arial,serif"/>
          <w:szCs w:val="14"/>
        </w:rPr>
        <w:t xml:space="preserve"> an</w:t>
      </w:r>
      <w:r w:rsidRPr="002B38FF">
        <w:rPr>
          <w:rFonts w:ascii="Arial,serif"/>
          <w:szCs w:val="14"/>
        </w:rPr>
        <w:t>à</w:t>
      </w:r>
      <w:r w:rsidRPr="002B38FF">
        <w:rPr>
          <w:rFonts w:ascii="Arial,serif"/>
          <w:szCs w:val="14"/>
        </w:rPr>
        <w:t>legs.</w:t>
      </w:r>
    </w:p>
    <w:p w14:paraId="74670186" w14:textId="77777777" w:rsidR="00E118CD" w:rsidRPr="002B38FF" w:rsidRDefault="00D95247">
      <w:pPr>
        <w:rPr>
          <w:sz w:val="6"/>
          <w:szCs w:val="14"/>
        </w:rPr>
      </w:pPr>
      <w:r w:rsidRPr="002B38FF">
        <w:rPr>
          <w:sz w:val="6"/>
          <w:szCs w:val="14"/>
        </w:rPr>
        <w:t xml:space="preserve"> </w:t>
      </w:r>
    </w:p>
    <w:p w14:paraId="2EB269A4" w14:textId="77777777" w:rsidR="00E118CD" w:rsidRPr="002B38FF" w:rsidRDefault="00D95247">
      <w:pPr>
        <w:rPr>
          <w:sz w:val="6"/>
          <w:szCs w:val="14"/>
        </w:rPr>
      </w:pPr>
      <w:r w:rsidRPr="002B38FF">
        <w:rPr>
          <w:rFonts w:ascii="Arial,serif"/>
          <w:szCs w:val="14"/>
        </w:rPr>
        <w:t>- Revestiment interior (vegeu cap</w:t>
      </w:r>
      <w:r w:rsidRPr="002B38FF">
        <w:rPr>
          <w:rFonts w:ascii="Arial,serif"/>
          <w:szCs w:val="14"/>
        </w:rPr>
        <w:t>í</w:t>
      </w:r>
      <w:r w:rsidRPr="002B38FF">
        <w:rPr>
          <w:rFonts w:ascii="Arial,serif"/>
          <w:szCs w:val="14"/>
        </w:rPr>
        <w:t xml:space="preserve">tol </w:t>
      </w:r>
      <w:r w:rsidRPr="002B38FF">
        <w:rPr>
          <w:rFonts w:ascii="Arial,serif"/>
          <w:szCs w:val="14"/>
        </w:rPr>
        <w:t>«</w:t>
      </w:r>
      <w:r w:rsidRPr="002B38FF">
        <w:rPr>
          <w:rFonts w:ascii="Arial,serif"/>
          <w:szCs w:val="14"/>
        </w:rPr>
        <w:t>Esquerdejats, guarnits i arrebossats</w:t>
      </w:r>
      <w:r w:rsidRPr="002B38FF">
        <w:rPr>
          <w:rFonts w:ascii="Arial,serif"/>
          <w:szCs w:val="14"/>
        </w:rPr>
        <w:t>»</w:t>
      </w:r>
      <w:r w:rsidRPr="002B38FF">
        <w:rPr>
          <w:rFonts w:ascii="Arial,serif"/>
          <w:szCs w:val="14"/>
        </w:rPr>
        <w:t>):</w:t>
      </w:r>
    </w:p>
    <w:p w14:paraId="0D8B8B14" w14:textId="77777777" w:rsidR="00E118CD" w:rsidRPr="002B38FF" w:rsidRDefault="00D95247">
      <w:pPr>
        <w:rPr>
          <w:sz w:val="6"/>
          <w:szCs w:val="14"/>
        </w:rPr>
      </w:pPr>
      <w:r w:rsidRPr="002B38FF">
        <w:rPr>
          <w:sz w:val="6"/>
          <w:szCs w:val="14"/>
        </w:rPr>
        <w:t xml:space="preserve"> </w:t>
      </w:r>
    </w:p>
    <w:p w14:paraId="3D633138" w14:textId="77777777" w:rsidR="00E118CD" w:rsidRPr="002B38FF" w:rsidRDefault="00D95247">
      <w:pPr>
        <w:rPr>
          <w:sz w:val="6"/>
          <w:szCs w:val="14"/>
        </w:rPr>
      </w:pPr>
      <w:r w:rsidRPr="002B38FF">
        <w:rPr>
          <w:rFonts w:ascii="Arial,serif"/>
          <w:szCs w:val="14"/>
        </w:rPr>
        <w:t>Podr</w:t>
      </w:r>
      <w:r w:rsidRPr="002B38FF">
        <w:rPr>
          <w:rFonts w:ascii="Arial,serif"/>
          <w:szCs w:val="14"/>
        </w:rPr>
        <w:t>à</w:t>
      </w:r>
      <w:r w:rsidRPr="002B38FF">
        <w:rPr>
          <w:rFonts w:ascii="Arial,serif"/>
          <w:szCs w:val="14"/>
        </w:rPr>
        <w:t xml:space="preserve"> ser guarnit i arrebossat d'algeps i complir</w:t>
      </w:r>
      <w:r w:rsidRPr="002B38FF">
        <w:rPr>
          <w:rFonts w:ascii="Arial,serif"/>
          <w:szCs w:val="14"/>
        </w:rPr>
        <w:t>à</w:t>
      </w:r>
      <w:r w:rsidRPr="002B38FF">
        <w:rPr>
          <w:rFonts w:ascii="Arial,serif"/>
          <w:szCs w:val="14"/>
        </w:rPr>
        <w:t xml:space="preserve"> el que s</w:t>
      </w:r>
      <w:r w:rsidRPr="002B38FF">
        <w:rPr>
          <w:rFonts w:ascii="Arial,serif"/>
          <w:szCs w:val="14"/>
        </w:rPr>
        <w:t>’</w:t>
      </w:r>
      <w:r w:rsidRPr="002B38FF">
        <w:rPr>
          <w:rFonts w:ascii="Arial,serif"/>
          <w:szCs w:val="14"/>
        </w:rPr>
        <w:t>especifica en el cap</w:t>
      </w:r>
      <w:r w:rsidRPr="002B38FF">
        <w:rPr>
          <w:rFonts w:ascii="Arial,serif"/>
          <w:szCs w:val="14"/>
        </w:rPr>
        <w:t>í</w:t>
      </w:r>
      <w:r w:rsidRPr="002B38FF">
        <w:rPr>
          <w:rFonts w:ascii="Arial,serif"/>
          <w:szCs w:val="14"/>
        </w:rPr>
        <w:t xml:space="preserve">tol </w:t>
      </w:r>
      <w:r w:rsidRPr="002B38FF">
        <w:rPr>
          <w:rFonts w:ascii="Arial,serif"/>
          <w:szCs w:val="14"/>
        </w:rPr>
        <w:t>«</w:t>
      </w:r>
      <w:r w:rsidRPr="002B38FF">
        <w:rPr>
          <w:rFonts w:ascii="Arial,serif"/>
          <w:szCs w:val="14"/>
        </w:rPr>
        <w:t>Guarnits i arrebossats</w:t>
      </w:r>
      <w:r w:rsidRPr="002B38FF">
        <w:rPr>
          <w:rFonts w:ascii="Arial,serif"/>
          <w:szCs w:val="14"/>
        </w:rPr>
        <w:t>»</w:t>
      </w:r>
      <w:r w:rsidRPr="002B38FF">
        <w:rPr>
          <w:rFonts w:ascii="Arial,serif"/>
          <w:szCs w:val="14"/>
        </w:rPr>
        <w:t>.</w:t>
      </w:r>
    </w:p>
    <w:p w14:paraId="2163F89A" w14:textId="77777777" w:rsidR="00E118CD" w:rsidRPr="002B38FF" w:rsidRDefault="00D95247">
      <w:pPr>
        <w:rPr>
          <w:sz w:val="6"/>
          <w:szCs w:val="14"/>
        </w:rPr>
      </w:pPr>
      <w:r w:rsidRPr="002B38FF">
        <w:rPr>
          <w:sz w:val="6"/>
          <w:szCs w:val="14"/>
        </w:rPr>
        <w:t xml:space="preserve"> </w:t>
      </w:r>
    </w:p>
    <w:p w14:paraId="1344FBD2" w14:textId="77777777" w:rsidR="00E118CD" w:rsidRPr="002B38FF" w:rsidRDefault="00D95247">
      <w:pPr>
        <w:rPr>
          <w:sz w:val="6"/>
          <w:szCs w:val="14"/>
        </w:rPr>
      </w:pPr>
      <w:r w:rsidRPr="002B38FF">
        <w:rPr>
          <w:rFonts w:ascii="Arial,serif"/>
          <w:szCs w:val="14"/>
        </w:rPr>
        <w:t xml:space="preserve">Algeps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19.2).</w:t>
      </w:r>
    </w:p>
    <w:p w14:paraId="587D72E4" w14:textId="77777777" w:rsidR="00E118CD" w:rsidRPr="002B38FF" w:rsidRDefault="00D95247">
      <w:pPr>
        <w:rPr>
          <w:sz w:val="6"/>
          <w:szCs w:val="14"/>
        </w:rPr>
      </w:pPr>
      <w:r w:rsidRPr="002B38FF">
        <w:rPr>
          <w:sz w:val="6"/>
          <w:szCs w:val="14"/>
        </w:rPr>
        <w:t xml:space="preserve"> </w:t>
      </w:r>
    </w:p>
    <w:p w14:paraId="5FAD793B" w14:textId="77777777" w:rsidR="00E118CD" w:rsidRPr="002B38FF" w:rsidRDefault="00D95247">
      <w:pPr>
        <w:rPr>
          <w:sz w:val="6"/>
          <w:szCs w:val="14"/>
        </w:rPr>
      </w:pPr>
      <w:r w:rsidRPr="002B38FF">
        <w:rPr>
          <w:rFonts w:ascii="Arial,serif"/>
          <w:szCs w:val="14"/>
        </w:rPr>
        <w:t xml:space="preserve">- Remats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segons el material):</w:t>
      </w:r>
    </w:p>
    <w:p w14:paraId="1D10B58F" w14:textId="77777777" w:rsidR="00E118CD" w:rsidRPr="002B38FF" w:rsidRDefault="00D95247">
      <w:pPr>
        <w:rPr>
          <w:sz w:val="6"/>
          <w:szCs w:val="14"/>
        </w:rPr>
      </w:pPr>
      <w:r w:rsidRPr="002B38FF">
        <w:rPr>
          <w:sz w:val="6"/>
          <w:szCs w:val="14"/>
        </w:rPr>
        <w:t xml:space="preserve"> </w:t>
      </w:r>
    </w:p>
    <w:p w14:paraId="251202B9" w14:textId="77777777" w:rsidR="00E118CD" w:rsidRPr="002B38FF" w:rsidRDefault="00D95247">
      <w:pPr>
        <w:rPr>
          <w:sz w:val="6"/>
          <w:szCs w:val="14"/>
        </w:rPr>
      </w:pPr>
      <w:r w:rsidRPr="002B38FF">
        <w:rPr>
          <w:rFonts w:ascii="Arial,serif"/>
          <w:szCs w:val="14"/>
        </w:rPr>
        <w:t>Podran ser de material petri natural o artificial, argila cuita o de formig</w:t>
      </w:r>
      <w:r w:rsidRPr="002B38FF">
        <w:rPr>
          <w:rFonts w:ascii="Arial,serif"/>
          <w:szCs w:val="14"/>
        </w:rPr>
        <w:t>ó</w:t>
      </w:r>
      <w:r w:rsidRPr="002B38FF">
        <w:rPr>
          <w:rFonts w:ascii="Arial,serif"/>
          <w:szCs w:val="14"/>
        </w:rPr>
        <w:t>, o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 i en aquest cas estar</w:t>
      </w:r>
      <w:r w:rsidRPr="002B38FF">
        <w:rPr>
          <w:rFonts w:ascii="Arial,serif"/>
          <w:szCs w:val="14"/>
        </w:rPr>
        <w:t>à</w:t>
      </w:r>
      <w:r w:rsidRPr="002B38FF">
        <w:rPr>
          <w:rFonts w:ascii="Arial,serif"/>
          <w:szCs w:val="14"/>
        </w:rPr>
        <w:t xml:space="preserve"> protegit contra la corrosi</w:t>
      </w:r>
      <w:r w:rsidRPr="002B38FF">
        <w:rPr>
          <w:rFonts w:ascii="Arial,serif"/>
          <w:szCs w:val="14"/>
        </w:rPr>
        <w:t>ó</w:t>
      </w:r>
      <w:r w:rsidRPr="002B38FF">
        <w:rPr>
          <w:rFonts w:ascii="Arial,serif"/>
          <w:szCs w:val="14"/>
        </w:rPr>
        <w:t xml:space="preserve">. Les peces no es presentaran peces clivellades, trencades, descantellades ni tacades, i tindran un color i una </w:t>
      </w:r>
      <w:proofErr w:type="gramStart"/>
      <w:r w:rsidRPr="002B38FF">
        <w:rPr>
          <w:rFonts w:ascii="Arial,serif"/>
          <w:szCs w:val="14"/>
        </w:rPr>
        <w:t>textura uniformes</w:t>
      </w:r>
      <w:proofErr w:type="gramEnd"/>
      <w:r w:rsidRPr="002B38FF">
        <w:rPr>
          <w:rFonts w:ascii="Arial,serif"/>
          <w:szCs w:val="14"/>
        </w:rPr>
        <w:t>.</w:t>
      </w:r>
    </w:p>
    <w:p w14:paraId="3EFF2988" w14:textId="77777777" w:rsidR="00E118CD" w:rsidRPr="002B38FF" w:rsidRDefault="00D95247">
      <w:pPr>
        <w:rPr>
          <w:sz w:val="6"/>
          <w:szCs w:val="14"/>
        </w:rPr>
      </w:pPr>
      <w:r w:rsidRPr="002B38FF">
        <w:rPr>
          <w:sz w:val="6"/>
          <w:szCs w:val="14"/>
        </w:rPr>
        <w:t xml:space="preserve"> </w:t>
      </w:r>
    </w:p>
    <w:p w14:paraId="5DE91455" w14:textId="77777777" w:rsidR="00E118CD" w:rsidRPr="002B38FF" w:rsidRDefault="00D95247">
      <w:pPr>
        <w:rPr>
          <w:sz w:val="6"/>
          <w:szCs w:val="14"/>
        </w:rPr>
      </w:pPr>
      <w:r w:rsidRPr="002B38FF">
        <w:rPr>
          <w:rFonts w:ascii="Arial,serif"/>
          <w:szCs w:val="14"/>
        </w:rPr>
        <w:t>Les rajoles i blocs s'apilaran en superf</w:t>
      </w:r>
      <w:r w:rsidRPr="002B38FF">
        <w:rPr>
          <w:rFonts w:ascii="Arial,serif"/>
          <w:szCs w:val="14"/>
        </w:rPr>
        <w:t>í</w:t>
      </w:r>
      <w:r w:rsidRPr="002B38FF">
        <w:rPr>
          <w:rFonts w:ascii="Arial,serif"/>
          <w:szCs w:val="14"/>
        </w:rPr>
        <w:t>cies planes, netes, no en contacte amb el terreny. Si es reben empaquetats, l'embolcall no ser</w:t>
      </w:r>
      <w:r w:rsidRPr="002B38FF">
        <w:rPr>
          <w:rFonts w:ascii="Arial,serif"/>
          <w:szCs w:val="14"/>
        </w:rPr>
        <w:t>à</w:t>
      </w:r>
      <w:r w:rsidRPr="002B38FF">
        <w:rPr>
          <w:rFonts w:ascii="Arial,serif"/>
          <w:szCs w:val="14"/>
        </w:rPr>
        <w:t xml:space="preserve"> totalment herm</w:t>
      </w:r>
      <w:r w:rsidRPr="002B38FF">
        <w:rPr>
          <w:rFonts w:ascii="Arial,serif"/>
          <w:szCs w:val="14"/>
        </w:rPr>
        <w:t>è</w:t>
      </w:r>
      <w:r w:rsidRPr="002B38FF">
        <w:rPr>
          <w:rFonts w:ascii="Arial,serif"/>
          <w:szCs w:val="14"/>
        </w:rPr>
        <w:t>tic.</w:t>
      </w:r>
    </w:p>
    <w:p w14:paraId="51BDD71F" w14:textId="77777777" w:rsidR="00E118CD" w:rsidRPr="002B38FF" w:rsidRDefault="00D95247">
      <w:pPr>
        <w:rPr>
          <w:sz w:val="6"/>
          <w:szCs w:val="14"/>
        </w:rPr>
      </w:pPr>
      <w:r w:rsidRPr="002B38FF">
        <w:rPr>
          <w:sz w:val="6"/>
          <w:szCs w:val="14"/>
        </w:rPr>
        <w:t xml:space="preserve"> </w:t>
      </w:r>
    </w:p>
    <w:p w14:paraId="7AF29CB8" w14:textId="77777777" w:rsidR="00E118CD" w:rsidRPr="002B38FF" w:rsidRDefault="00D95247">
      <w:pPr>
        <w:rPr>
          <w:sz w:val="6"/>
          <w:szCs w:val="14"/>
        </w:rPr>
      </w:pPr>
      <w:r w:rsidRPr="002B38FF">
        <w:rPr>
          <w:rFonts w:ascii="Arial,serif"/>
          <w:szCs w:val="14"/>
        </w:rPr>
        <w:t>Els ciments envasats i l'arena s'emmagatzemaran sobre palets, o plataforma similar, en un lloc cobert, sec, ventilat i protegit de la humitat i l'exposici</w:t>
      </w:r>
      <w:r w:rsidRPr="002B38FF">
        <w:rPr>
          <w:rFonts w:ascii="Arial,serif"/>
          <w:szCs w:val="14"/>
        </w:rPr>
        <w:t>ó</w:t>
      </w:r>
      <w:r w:rsidRPr="002B38FF">
        <w:rPr>
          <w:rFonts w:ascii="Arial,serif"/>
          <w:szCs w:val="14"/>
        </w:rPr>
        <w:t xml:space="preserve"> directa al sol un m</w:t>
      </w:r>
      <w:r w:rsidRPr="002B38FF">
        <w:rPr>
          <w:rFonts w:ascii="Arial,serif"/>
          <w:szCs w:val="14"/>
        </w:rPr>
        <w:t>à</w:t>
      </w:r>
      <w:r w:rsidRPr="002B38FF">
        <w:rPr>
          <w:rFonts w:ascii="Arial,serif"/>
          <w:szCs w:val="14"/>
        </w:rPr>
        <w:t>xim de tres mesos. El ciment rebut a granel s'emmagatzemar</w:t>
      </w:r>
      <w:r w:rsidRPr="002B38FF">
        <w:rPr>
          <w:rFonts w:ascii="Arial,serif"/>
          <w:szCs w:val="14"/>
        </w:rPr>
        <w:t>à</w:t>
      </w:r>
      <w:r w:rsidRPr="002B38FF">
        <w:rPr>
          <w:rFonts w:ascii="Arial,serif"/>
          <w:szCs w:val="14"/>
        </w:rPr>
        <w:t xml:space="preserve"> en sitges.</w:t>
      </w:r>
    </w:p>
    <w:p w14:paraId="48734497" w14:textId="77777777" w:rsidR="00E118CD" w:rsidRPr="002B38FF" w:rsidRDefault="00D95247">
      <w:pPr>
        <w:rPr>
          <w:sz w:val="6"/>
          <w:szCs w:val="14"/>
        </w:rPr>
      </w:pPr>
      <w:r w:rsidRPr="002B38FF">
        <w:rPr>
          <w:sz w:val="6"/>
          <w:szCs w:val="14"/>
        </w:rPr>
        <w:t xml:space="preserve"> </w:t>
      </w:r>
    </w:p>
    <w:p w14:paraId="091B378A" w14:textId="77777777" w:rsidR="00E118CD" w:rsidRPr="002B38FF" w:rsidRDefault="00D95247">
      <w:pPr>
        <w:rPr>
          <w:sz w:val="6"/>
          <w:szCs w:val="14"/>
        </w:rPr>
      </w:pPr>
      <w:r w:rsidRPr="002B38FF">
        <w:rPr>
          <w:rFonts w:ascii="Arial,serif"/>
          <w:szCs w:val="14"/>
        </w:rPr>
        <w:t>El morter s'utilitzar</w:t>
      </w:r>
      <w:r w:rsidRPr="002B38FF">
        <w:rPr>
          <w:rFonts w:ascii="Arial,serif"/>
          <w:szCs w:val="14"/>
        </w:rPr>
        <w:t>à</w:t>
      </w:r>
      <w:r w:rsidRPr="002B38FF">
        <w:rPr>
          <w:rFonts w:ascii="Arial,serif"/>
          <w:szCs w:val="14"/>
        </w:rPr>
        <w:t xml:space="preserve"> despr</w:t>
      </w:r>
      <w:r w:rsidRPr="002B38FF">
        <w:rPr>
          <w:rFonts w:ascii="Arial,serif"/>
          <w:szCs w:val="14"/>
        </w:rPr>
        <w:t>é</w:t>
      </w:r>
      <w:r w:rsidRPr="002B38FF">
        <w:rPr>
          <w:rFonts w:ascii="Arial,serif"/>
          <w:szCs w:val="14"/>
        </w:rPr>
        <w:t>s del pastat, fins a un m</w:t>
      </w:r>
      <w:r w:rsidRPr="002B38FF">
        <w:rPr>
          <w:rFonts w:ascii="Arial,serif"/>
          <w:szCs w:val="14"/>
        </w:rPr>
        <w:t>à</w:t>
      </w:r>
      <w:r w:rsidRPr="002B38FF">
        <w:rPr>
          <w:rFonts w:ascii="Arial,serif"/>
          <w:szCs w:val="14"/>
        </w:rPr>
        <w:t xml:space="preserve">xim de 2 hores. Abans de fer un nou morter es netejaran els </w:t>
      </w:r>
      <w:r w:rsidRPr="002B38FF">
        <w:rPr>
          <w:rFonts w:ascii="Arial,serif"/>
          <w:szCs w:val="14"/>
        </w:rPr>
        <w:t>ú</w:t>
      </w:r>
      <w:r w:rsidRPr="002B38FF">
        <w:rPr>
          <w:rFonts w:ascii="Arial,serif"/>
          <w:szCs w:val="14"/>
        </w:rPr>
        <w:t>tils de pastat.</w:t>
      </w:r>
    </w:p>
    <w:p w14:paraId="742E6513" w14:textId="77777777" w:rsidR="00E118CD" w:rsidRPr="002B38FF" w:rsidRDefault="00D95247">
      <w:pPr>
        <w:rPr>
          <w:sz w:val="6"/>
          <w:szCs w:val="14"/>
        </w:rPr>
      </w:pPr>
      <w:r w:rsidRPr="002B38FF">
        <w:rPr>
          <w:sz w:val="6"/>
          <w:szCs w:val="14"/>
        </w:rPr>
        <w:t xml:space="preserve"> </w:t>
      </w:r>
    </w:p>
    <w:p w14:paraId="32E86FBB" w14:textId="77777777" w:rsidR="00E118CD" w:rsidRPr="002B38FF" w:rsidRDefault="00D95247">
      <w:pPr>
        <w:rPr>
          <w:sz w:val="6"/>
          <w:szCs w:val="14"/>
        </w:rPr>
      </w:pPr>
      <w:r w:rsidRPr="002B38FF">
        <w:rPr>
          <w:rFonts w:ascii="Arial,serif"/>
          <w:szCs w:val="14"/>
        </w:rPr>
        <w:t>Els sacs d'algeps s'emmagatzemaran a cobert i protegits de la humitat. Si l'algeps es rep a granel, s'emmagatzemar</w:t>
      </w:r>
      <w:r w:rsidRPr="002B38FF">
        <w:rPr>
          <w:rFonts w:ascii="Arial,serif"/>
          <w:szCs w:val="14"/>
        </w:rPr>
        <w:t>à</w:t>
      </w:r>
      <w:r w:rsidRPr="002B38FF">
        <w:rPr>
          <w:rFonts w:ascii="Arial,serif"/>
          <w:szCs w:val="14"/>
        </w:rPr>
        <w:t xml:space="preserve"> en sitges.</w:t>
      </w:r>
    </w:p>
    <w:p w14:paraId="1A132D15"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6CB5316E"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7E3628A4" w14:textId="77777777" w:rsidR="00E118CD" w:rsidRPr="002B38FF" w:rsidRDefault="00D95247">
      <w:pPr>
        <w:rPr>
          <w:sz w:val="6"/>
          <w:szCs w:val="14"/>
        </w:rPr>
      </w:pPr>
      <w:r w:rsidRPr="002B38FF">
        <w:rPr>
          <w:sz w:val="6"/>
          <w:szCs w:val="14"/>
        </w:rPr>
        <w:t xml:space="preserve"> </w:t>
      </w:r>
    </w:p>
    <w:p w14:paraId="7EC21A21" w14:textId="77777777" w:rsidR="00E118CD" w:rsidRPr="002B38FF" w:rsidRDefault="00D95247">
      <w:pPr>
        <w:rPr>
          <w:sz w:val="6"/>
          <w:szCs w:val="14"/>
        </w:rPr>
      </w:pPr>
      <w:r w:rsidRPr="002B38FF">
        <w:rPr>
          <w:rFonts w:ascii="Arial,serif"/>
          <w:szCs w:val="14"/>
        </w:rPr>
        <w:t>Segons el CTE DE HE 1, apartat 5.2.2, en el plec de condicions del projecte s'han de consignar els valors i caracter</w:t>
      </w:r>
      <w:r w:rsidRPr="002B38FF">
        <w:rPr>
          <w:rFonts w:ascii="Arial,serif"/>
          <w:szCs w:val="14"/>
        </w:rPr>
        <w:t>í</w:t>
      </w:r>
      <w:r w:rsidRPr="002B38FF">
        <w:rPr>
          <w:rFonts w:ascii="Arial,serif"/>
          <w:szCs w:val="14"/>
        </w:rPr>
        <w:t>stiques exigibles als tancaments i particions interiors, aix</w:t>
      </w:r>
      <w:r w:rsidRPr="002B38FF">
        <w:rPr>
          <w:rFonts w:ascii="Arial,serif"/>
          <w:szCs w:val="14"/>
        </w:rPr>
        <w:t>í</w:t>
      </w:r>
      <w:r w:rsidRPr="002B38FF">
        <w:rPr>
          <w:rFonts w:ascii="Arial,serif"/>
          <w:szCs w:val="14"/>
        </w:rPr>
        <w:t xml:space="preserve"> com les seves condicions d'execuci</w:t>
      </w:r>
      <w:r w:rsidRPr="002B38FF">
        <w:rPr>
          <w:rFonts w:ascii="Arial,serif"/>
          <w:szCs w:val="14"/>
        </w:rPr>
        <w:t>ó</w:t>
      </w:r>
      <w:r w:rsidRPr="002B38FF">
        <w:rPr>
          <w:rFonts w:ascii="Arial,serif"/>
          <w:szCs w:val="14"/>
        </w:rPr>
        <w:t xml:space="preserve"> particulars.</w:t>
      </w:r>
    </w:p>
    <w:p w14:paraId="77715C3F" w14:textId="77777777" w:rsidR="00E118CD" w:rsidRPr="002B38FF" w:rsidRDefault="00D95247">
      <w:pPr>
        <w:rPr>
          <w:sz w:val="6"/>
          <w:szCs w:val="14"/>
        </w:rPr>
      </w:pPr>
      <w:r w:rsidRPr="002B38FF">
        <w:rPr>
          <w:sz w:val="6"/>
          <w:szCs w:val="14"/>
        </w:rPr>
        <w:t xml:space="preserve"> </w:t>
      </w:r>
    </w:p>
    <w:p w14:paraId="52ECCB41" w14:textId="77777777" w:rsidR="00E118CD" w:rsidRPr="002B38FF" w:rsidRDefault="00D95247">
      <w:pPr>
        <w:rPr>
          <w:sz w:val="6"/>
          <w:szCs w:val="14"/>
        </w:rPr>
      </w:pPr>
      <w:r w:rsidRPr="002B38FF">
        <w:rPr>
          <w:rFonts w:ascii="Arial,serif"/>
          <w:szCs w:val="14"/>
        </w:rPr>
        <w:t>Segons el DB HR, apartat 4.2, en el plec de condicions del projecte han d'expressar-se les caracter</w:t>
      </w:r>
      <w:r w:rsidRPr="002B38FF">
        <w:rPr>
          <w:rFonts w:ascii="Arial,serif"/>
          <w:szCs w:val="14"/>
        </w:rPr>
        <w:t>í</w:t>
      </w:r>
      <w:r w:rsidRPr="002B38FF">
        <w:rPr>
          <w:rFonts w:ascii="Arial,serif"/>
          <w:szCs w:val="14"/>
        </w:rPr>
        <w:t>stiques ac</w:t>
      </w:r>
      <w:r w:rsidRPr="002B38FF">
        <w:rPr>
          <w:rFonts w:ascii="Arial,serif"/>
          <w:szCs w:val="14"/>
        </w:rPr>
        <w:t>ú</w:t>
      </w:r>
      <w:r w:rsidRPr="002B38FF">
        <w:rPr>
          <w:rFonts w:ascii="Arial,serif"/>
          <w:szCs w:val="14"/>
        </w:rPr>
        <w:t>stiques dels elements constructius obtingudes mitjan</w:t>
      </w:r>
      <w:r w:rsidRPr="002B38FF">
        <w:rPr>
          <w:rFonts w:ascii="Arial,serif"/>
          <w:szCs w:val="14"/>
        </w:rPr>
        <w:t>ç</w:t>
      </w:r>
      <w:r w:rsidRPr="002B38FF">
        <w:rPr>
          <w:rFonts w:ascii="Arial,serif"/>
          <w:szCs w:val="14"/>
        </w:rPr>
        <w:t>ant assaigs en laboratori. Si aquestes s'han obtingut mitjan</w:t>
      </w:r>
      <w:r w:rsidRPr="002B38FF">
        <w:rPr>
          <w:rFonts w:ascii="Arial,serif"/>
          <w:szCs w:val="14"/>
        </w:rPr>
        <w:t>ç</w:t>
      </w:r>
      <w:r w:rsidRPr="002B38FF">
        <w:rPr>
          <w:rFonts w:ascii="Arial,serif"/>
          <w:szCs w:val="14"/>
        </w:rPr>
        <w:t>ant m</w:t>
      </w:r>
      <w:r w:rsidRPr="002B38FF">
        <w:rPr>
          <w:rFonts w:ascii="Arial,serif"/>
          <w:szCs w:val="14"/>
        </w:rPr>
        <w:t>è</w:t>
      </w:r>
      <w:r w:rsidRPr="002B38FF">
        <w:rPr>
          <w:rFonts w:ascii="Arial,serif"/>
          <w:szCs w:val="14"/>
        </w:rPr>
        <w:t>todes de c</w:t>
      </w:r>
      <w:r w:rsidRPr="002B38FF">
        <w:rPr>
          <w:rFonts w:ascii="Arial,serif"/>
          <w:szCs w:val="14"/>
        </w:rPr>
        <w:t>à</w:t>
      </w:r>
      <w:r w:rsidRPr="002B38FF">
        <w:rPr>
          <w:rFonts w:ascii="Arial,serif"/>
          <w:szCs w:val="14"/>
        </w:rPr>
        <w:t>lcul, els valors obtinguts i la justificaci</w:t>
      </w:r>
      <w:r w:rsidRPr="002B38FF">
        <w:rPr>
          <w:rFonts w:ascii="Arial,serif"/>
          <w:szCs w:val="14"/>
        </w:rPr>
        <w:t>ó</w:t>
      </w:r>
      <w:r w:rsidRPr="002B38FF">
        <w:rPr>
          <w:rFonts w:ascii="Arial,serif"/>
          <w:szCs w:val="14"/>
        </w:rPr>
        <w:t xml:space="preserve"> dels c</w:t>
      </w:r>
      <w:r w:rsidRPr="002B38FF">
        <w:rPr>
          <w:rFonts w:ascii="Arial,serif"/>
          <w:szCs w:val="14"/>
        </w:rPr>
        <w:t>à</w:t>
      </w:r>
      <w:r w:rsidRPr="002B38FF">
        <w:rPr>
          <w:rFonts w:ascii="Arial,serif"/>
          <w:szCs w:val="14"/>
        </w:rPr>
        <w:t>lculs han d'incloure's en la mem</w:t>
      </w:r>
      <w:r w:rsidRPr="002B38FF">
        <w:rPr>
          <w:rFonts w:ascii="Arial,serif"/>
          <w:szCs w:val="14"/>
        </w:rPr>
        <w:t>ò</w:t>
      </w:r>
      <w:r w:rsidRPr="002B38FF">
        <w:rPr>
          <w:rFonts w:ascii="Arial,serif"/>
          <w:szCs w:val="14"/>
        </w:rPr>
        <w:t>ria del projecte i consignar-se en el plec de condicions.</w:t>
      </w:r>
    </w:p>
    <w:p w14:paraId="613E6BE1" w14:textId="77777777" w:rsidR="00E118CD" w:rsidRPr="002B38FF" w:rsidRDefault="00D95247">
      <w:pPr>
        <w:rPr>
          <w:sz w:val="6"/>
          <w:szCs w:val="14"/>
        </w:rPr>
      </w:pPr>
      <w:r w:rsidRPr="002B38FF">
        <w:rPr>
          <w:sz w:val="6"/>
          <w:szCs w:val="14"/>
        </w:rPr>
        <w:t xml:space="preserve"> </w:t>
      </w:r>
    </w:p>
    <w:p w14:paraId="32BD8CD4" w14:textId="77777777" w:rsidR="00E118CD" w:rsidRPr="002B38FF" w:rsidRDefault="00D95247">
      <w:pPr>
        <w:numPr>
          <w:ilvl w:val="0"/>
          <w:numId w:val="80"/>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 suport</w:t>
      </w:r>
    </w:p>
    <w:p w14:paraId="2CD05EAF" w14:textId="77777777" w:rsidR="00E118CD" w:rsidRPr="002B38FF" w:rsidRDefault="00D95247">
      <w:pPr>
        <w:rPr>
          <w:sz w:val="6"/>
          <w:szCs w:val="14"/>
        </w:rPr>
      </w:pPr>
      <w:r w:rsidRPr="002B38FF">
        <w:rPr>
          <w:sz w:val="6"/>
          <w:szCs w:val="14"/>
        </w:rPr>
        <w:t xml:space="preserve"> </w:t>
      </w:r>
    </w:p>
    <w:p w14:paraId="50CD25DB" w14:textId="77777777" w:rsidR="00E118CD" w:rsidRPr="002B38FF" w:rsidRDefault="00D95247">
      <w:pPr>
        <w:rPr>
          <w:sz w:val="6"/>
          <w:szCs w:val="14"/>
        </w:rPr>
      </w:pPr>
      <w:r w:rsidRPr="002B38FF">
        <w:rPr>
          <w:rFonts w:ascii="Arial,serif"/>
          <w:szCs w:val="14"/>
        </w:rPr>
        <w:t>Fulla principal, f</w:t>
      </w:r>
      <w:r w:rsidRPr="002B38FF">
        <w:rPr>
          <w:rFonts w:ascii="Arial,serif"/>
          <w:szCs w:val="14"/>
        </w:rPr>
        <w:t>à</w:t>
      </w:r>
      <w:r w:rsidRPr="002B38FF">
        <w:rPr>
          <w:rFonts w:ascii="Arial,serif"/>
          <w:szCs w:val="14"/>
        </w:rPr>
        <w:t>brica de peces d'argila cuita o de formig</w:t>
      </w:r>
      <w:r w:rsidRPr="002B38FF">
        <w:rPr>
          <w:rFonts w:ascii="Arial,serif"/>
          <w:szCs w:val="14"/>
        </w:rPr>
        <w:t>ó</w:t>
      </w:r>
      <w:r w:rsidRPr="002B38FF">
        <w:rPr>
          <w:rFonts w:ascii="Arial,serif"/>
          <w:szCs w:val="14"/>
        </w:rPr>
        <w:t xml:space="preserve">: </w:t>
      </w:r>
    </w:p>
    <w:p w14:paraId="69322AEE" w14:textId="77777777" w:rsidR="00E118CD" w:rsidRPr="002B38FF" w:rsidRDefault="00D95247">
      <w:pPr>
        <w:rPr>
          <w:sz w:val="6"/>
          <w:szCs w:val="14"/>
        </w:rPr>
      </w:pPr>
      <w:r w:rsidRPr="002B38FF">
        <w:rPr>
          <w:sz w:val="6"/>
          <w:szCs w:val="14"/>
        </w:rPr>
        <w:t xml:space="preserve"> </w:t>
      </w:r>
    </w:p>
    <w:p w14:paraId="44A5EDA3" w14:textId="77777777" w:rsidR="00E118CD" w:rsidRPr="002B38FF" w:rsidRDefault="00D95247">
      <w:pPr>
        <w:rPr>
          <w:sz w:val="6"/>
          <w:szCs w:val="14"/>
        </w:rPr>
      </w:pPr>
      <w:r w:rsidRPr="002B38FF">
        <w:rPr>
          <w:rFonts w:ascii="Arial,serif"/>
          <w:szCs w:val="14"/>
        </w:rPr>
        <w:t>S'exigir</w:t>
      </w:r>
      <w:r w:rsidRPr="002B38FF">
        <w:rPr>
          <w:rFonts w:ascii="Arial,serif"/>
          <w:szCs w:val="14"/>
        </w:rPr>
        <w:t>à</w:t>
      </w:r>
      <w:r w:rsidRPr="002B38FF">
        <w:rPr>
          <w:rFonts w:ascii="Arial,serif"/>
          <w:szCs w:val="14"/>
        </w:rPr>
        <w:t xml:space="preserve"> la condici</w:t>
      </w:r>
      <w:r w:rsidRPr="002B38FF">
        <w:rPr>
          <w:rFonts w:ascii="Arial,serif"/>
          <w:szCs w:val="14"/>
        </w:rPr>
        <w:t>ó</w:t>
      </w:r>
      <w:r w:rsidRPr="002B38FF">
        <w:rPr>
          <w:rFonts w:ascii="Arial,serif"/>
          <w:szCs w:val="14"/>
        </w:rPr>
        <w:t xml:space="preserve"> de limitaci</w:t>
      </w:r>
      <w:r w:rsidRPr="002B38FF">
        <w:rPr>
          <w:rFonts w:ascii="Arial,serif"/>
          <w:szCs w:val="14"/>
        </w:rPr>
        <w:t>ó</w:t>
      </w:r>
      <w:r w:rsidRPr="002B38FF">
        <w:rPr>
          <w:rFonts w:ascii="Arial,serif"/>
          <w:szCs w:val="14"/>
        </w:rPr>
        <w:t xml:space="preserve"> de fletxa als elements estructurals flectats: bigues de vora o remats de forjat. Acabada l'estructura, es comprovar</w:t>
      </w:r>
      <w:r w:rsidRPr="002B38FF">
        <w:rPr>
          <w:rFonts w:ascii="Arial,serif"/>
          <w:szCs w:val="14"/>
        </w:rPr>
        <w:t>à</w:t>
      </w:r>
      <w:r w:rsidRPr="002B38FF">
        <w:rPr>
          <w:rFonts w:ascii="Arial,serif"/>
          <w:szCs w:val="14"/>
        </w:rPr>
        <w:t xml:space="preserve"> que el suport (forjat, llosa, riosta, etc.) hagi forjat totalment, estigui sec, anivellat, i net de qualsevol resta d'obra. Comprovat el nivell del forjat acabat, si hi ha alguna irregularitat, es reblir</w:t>
      </w:r>
      <w:r w:rsidRPr="002B38FF">
        <w:rPr>
          <w:rFonts w:ascii="Arial,serif"/>
          <w:szCs w:val="14"/>
        </w:rPr>
        <w:t>à</w:t>
      </w:r>
      <w:r w:rsidRPr="002B38FF">
        <w:rPr>
          <w:rFonts w:ascii="Arial,serif"/>
          <w:szCs w:val="14"/>
        </w:rPr>
        <w:t xml:space="preserve"> amb morter. En cas d'utilitzar llindes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liques, seran resistents a la corrosi</w:t>
      </w:r>
      <w:r w:rsidRPr="002B38FF">
        <w:rPr>
          <w:rFonts w:ascii="Arial,serif"/>
          <w:szCs w:val="14"/>
        </w:rPr>
        <w:t>ó</w:t>
      </w:r>
      <w:r w:rsidRPr="002B38FF">
        <w:rPr>
          <w:rFonts w:ascii="Arial,serif"/>
          <w:szCs w:val="14"/>
        </w:rPr>
        <w:t>, a la qual estaran protegides abans de col</w:t>
      </w:r>
      <w:r w:rsidRPr="002B38FF">
        <w:rPr>
          <w:rFonts w:ascii="Arial,serif"/>
          <w:szCs w:val="14"/>
        </w:rPr>
        <w:t>·</w:t>
      </w:r>
      <w:r w:rsidRPr="002B38FF">
        <w:rPr>
          <w:rFonts w:ascii="Arial,serif"/>
          <w:szCs w:val="14"/>
        </w:rPr>
        <w:t>locar-les.</w:t>
      </w:r>
    </w:p>
    <w:p w14:paraId="2C9A65C0" w14:textId="77777777" w:rsidR="00E118CD" w:rsidRPr="002B38FF" w:rsidRDefault="00D95247">
      <w:pPr>
        <w:rPr>
          <w:sz w:val="6"/>
          <w:szCs w:val="14"/>
        </w:rPr>
      </w:pPr>
      <w:r w:rsidRPr="002B38FF">
        <w:rPr>
          <w:sz w:val="6"/>
          <w:szCs w:val="14"/>
        </w:rPr>
        <w:t xml:space="preserve"> </w:t>
      </w:r>
    </w:p>
    <w:p w14:paraId="3A3E40EE" w14:textId="77777777" w:rsidR="00E118CD" w:rsidRPr="002B38FF" w:rsidRDefault="00D95247">
      <w:pPr>
        <w:rPr>
          <w:sz w:val="6"/>
          <w:szCs w:val="14"/>
        </w:rPr>
      </w:pPr>
      <w:r w:rsidRPr="002B38FF">
        <w:rPr>
          <w:rFonts w:ascii="Arial,serif"/>
          <w:szCs w:val="14"/>
        </w:rPr>
        <w:t>Revestiment intermedi: (vegeu cap</w:t>
      </w:r>
      <w:r w:rsidRPr="002B38FF">
        <w:rPr>
          <w:rFonts w:ascii="Arial,serif"/>
          <w:szCs w:val="14"/>
        </w:rPr>
        <w:t>í</w:t>
      </w:r>
      <w:r w:rsidRPr="002B38FF">
        <w:rPr>
          <w:rFonts w:ascii="Arial,serif"/>
          <w:szCs w:val="14"/>
        </w:rPr>
        <w:t xml:space="preserve">tol </w:t>
      </w:r>
      <w:r w:rsidRPr="002B38FF">
        <w:rPr>
          <w:rFonts w:ascii="Arial,serif"/>
          <w:szCs w:val="14"/>
        </w:rPr>
        <w:t>«</w:t>
      </w:r>
      <w:r w:rsidRPr="002B38FF">
        <w:rPr>
          <w:rFonts w:ascii="Arial,serif"/>
          <w:szCs w:val="14"/>
        </w:rPr>
        <w:t>Esquerdejats, guarnits i arrebossats</w:t>
      </w:r>
      <w:r w:rsidRPr="002B38FF">
        <w:rPr>
          <w:rFonts w:ascii="Arial,serif"/>
          <w:szCs w:val="14"/>
        </w:rPr>
        <w:t>»</w:t>
      </w:r>
      <w:r w:rsidRPr="002B38FF">
        <w:rPr>
          <w:rFonts w:ascii="Arial,serif"/>
          <w:szCs w:val="14"/>
        </w:rPr>
        <w:t>).</w:t>
      </w:r>
    </w:p>
    <w:p w14:paraId="014DBD90" w14:textId="77777777" w:rsidR="00E118CD" w:rsidRPr="002B38FF" w:rsidRDefault="00D95247">
      <w:pPr>
        <w:rPr>
          <w:sz w:val="6"/>
          <w:szCs w:val="14"/>
        </w:rPr>
      </w:pPr>
      <w:r w:rsidRPr="002B38FF">
        <w:rPr>
          <w:sz w:val="6"/>
          <w:szCs w:val="14"/>
        </w:rPr>
        <w:t xml:space="preserve"> </w:t>
      </w:r>
    </w:p>
    <w:p w14:paraId="1E6DDB49" w14:textId="77777777" w:rsidR="00E118CD" w:rsidRPr="002B38FF" w:rsidRDefault="00D95247">
      <w:pPr>
        <w:rPr>
          <w:sz w:val="6"/>
          <w:szCs w:val="14"/>
        </w:rPr>
      </w:pPr>
      <w:r w:rsidRPr="002B38FF">
        <w:rPr>
          <w:rFonts w:ascii="Arial,serif"/>
          <w:szCs w:val="14"/>
        </w:rPr>
        <w:t>A</w:t>
      </w:r>
      <w:r w:rsidRPr="002B38FF">
        <w:rPr>
          <w:rFonts w:ascii="Arial,serif"/>
          <w:szCs w:val="14"/>
        </w:rPr>
        <w:t>ï</w:t>
      </w:r>
      <w:r w:rsidRPr="002B38FF">
        <w:rPr>
          <w:rFonts w:ascii="Arial,serif"/>
          <w:szCs w:val="14"/>
        </w:rPr>
        <w:t>llant t</w:t>
      </w:r>
      <w:r w:rsidRPr="002B38FF">
        <w:rPr>
          <w:rFonts w:ascii="Arial,serif"/>
          <w:szCs w:val="14"/>
        </w:rPr>
        <w:t>è</w:t>
      </w:r>
      <w:r w:rsidRPr="002B38FF">
        <w:rPr>
          <w:rFonts w:ascii="Arial,serif"/>
          <w:szCs w:val="14"/>
        </w:rPr>
        <w:t>rmic/Absorbent ac</w:t>
      </w:r>
      <w:r w:rsidRPr="002B38FF">
        <w:rPr>
          <w:rFonts w:ascii="Arial,serif"/>
          <w:szCs w:val="14"/>
        </w:rPr>
        <w:t>ú</w:t>
      </w:r>
      <w:r w:rsidRPr="002B38FF">
        <w:rPr>
          <w:rFonts w:ascii="Arial,serif"/>
          <w:szCs w:val="14"/>
        </w:rPr>
        <w:t xml:space="preserve">stic: </w:t>
      </w:r>
    </w:p>
    <w:p w14:paraId="77824C2B" w14:textId="77777777" w:rsidR="00E118CD" w:rsidRPr="002B38FF" w:rsidRDefault="00D95247">
      <w:pPr>
        <w:rPr>
          <w:sz w:val="6"/>
          <w:szCs w:val="14"/>
        </w:rPr>
      </w:pPr>
      <w:r w:rsidRPr="002B38FF">
        <w:rPr>
          <w:sz w:val="6"/>
          <w:szCs w:val="14"/>
        </w:rPr>
        <w:t xml:space="preserve"> </w:t>
      </w:r>
    </w:p>
    <w:p w14:paraId="5CB1125B" w14:textId="77777777" w:rsidR="00E118CD" w:rsidRPr="002B38FF" w:rsidRDefault="00D95247">
      <w:pPr>
        <w:rPr>
          <w:sz w:val="6"/>
          <w:szCs w:val="14"/>
        </w:rPr>
      </w:pPr>
      <w:r w:rsidRPr="002B38FF">
        <w:rPr>
          <w:rFonts w:ascii="Arial,serif"/>
          <w:szCs w:val="14"/>
        </w:rPr>
        <w:t>En cas de col</w:t>
      </w:r>
      <w:r w:rsidRPr="002B38FF">
        <w:rPr>
          <w:rFonts w:ascii="Arial,serif"/>
          <w:szCs w:val="14"/>
        </w:rPr>
        <w:t>·</w:t>
      </w:r>
      <w:r w:rsidRPr="002B38FF">
        <w:rPr>
          <w:rFonts w:ascii="Arial,serif"/>
          <w:szCs w:val="14"/>
        </w:rPr>
        <w:t>locar panells r</w:t>
      </w:r>
      <w:r w:rsidRPr="002B38FF">
        <w:rPr>
          <w:rFonts w:ascii="Arial,serif"/>
          <w:szCs w:val="14"/>
        </w:rPr>
        <w:t>í</w:t>
      </w:r>
      <w:r w:rsidRPr="002B38FF">
        <w:rPr>
          <w:rFonts w:ascii="Arial,serif"/>
          <w:szCs w:val="14"/>
        </w:rPr>
        <w:t>gids es comprovar</w:t>
      </w:r>
      <w:r w:rsidRPr="002B38FF">
        <w:rPr>
          <w:rFonts w:ascii="Arial,serif"/>
          <w:szCs w:val="14"/>
        </w:rPr>
        <w:t>à</w:t>
      </w:r>
      <w:r w:rsidRPr="002B38FF">
        <w:rPr>
          <w:rFonts w:ascii="Arial,serif"/>
          <w:szCs w:val="14"/>
        </w:rPr>
        <w:t xml:space="preserve"> que la fulla principal no tingui afonaments ni falta de planitud. Si hi ha defectes considerables en la superf</w:t>
      </w:r>
      <w:r w:rsidRPr="002B38FF">
        <w:rPr>
          <w:rFonts w:ascii="Arial,serif"/>
          <w:szCs w:val="14"/>
        </w:rPr>
        <w:t>í</w:t>
      </w:r>
      <w:r w:rsidRPr="002B38FF">
        <w:rPr>
          <w:rFonts w:ascii="Arial,serif"/>
          <w:szCs w:val="14"/>
        </w:rPr>
        <w:t>cie del revestiment es corregiran, per exemple aplicant una capa de morter de regularitzaci</w:t>
      </w:r>
      <w:r w:rsidRPr="002B38FF">
        <w:rPr>
          <w:rFonts w:ascii="Arial,serif"/>
          <w:szCs w:val="14"/>
        </w:rPr>
        <w:t>ó</w:t>
      </w:r>
      <w:r w:rsidRPr="002B38FF">
        <w:rPr>
          <w:rFonts w:ascii="Arial,serif"/>
          <w:szCs w:val="14"/>
        </w:rPr>
        <w:t>, per a facilitar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i l'ajustament dels panells.</w:t>
      </w:r>
    </w:p>
    <w:p w14:paraId="101A118A" w14:textId="77777777" w:rsidR="00E118CD" w:rsidRPr="002B38FF" w:rsidRDefault="00D95247">
      <w:pPr>
        <w:rPr>
          <w:sz w:val="6"/>
          <w:szCs w:val="14"/>
        </w:rPr>
      </w:pPr>
      <w:r w:rsidRPr="002B38FF">
        <w:rPr>
          <w:sz w:val="6"/>
          <w:szCs w:val="14"/>
        </w:rPr>
        <w:t xml:space="preserve"> </w:t>
      </w:r>
    </w:p>
    <w:p w14:paraId="531FA4DD" w14:textId="77777777" w:rsidR="00E118CD" w:rsidRPr="002B38FF" w:rsidRDefault="00D95247">
      <w:pPr>
        <w:rPr>
          <w:sz w:val="6"/>
          <w:szCs w:val="14"/>
        </w:rPr>
      </w:pPr>
      <w:r w:rsidRPr="002B38FF">
        <w:rPr>
          <w:rFonts w:ascii="Arial,serif"/>
          <w:szCs w:val="14"/>
        </w:rPr>
        <w:t>Fulla interior: f</w:t>
      </w:r>
      <w:r w:rsidRPr="002B38FF">
        <w:rPr>
          <w:rFonts w:ascii="Arial,serif"/>
          <w:szCs w:val="14"/>
        </w:rPr>
        <w:t>à</w:t>
      </w:r>
      <w:r w:rsidRPr="002B38FF">
        <w:rPr>
          <w:rFonts w:ascii="Arial,serif"/>
          <w:szCs w:val="14"/>
        </w:rPr>
        <w:t>brica de peces argila cuites o de formig</w:t>
      </w:r>
      <w:r w:rsidRPr="002B38FF">
        <w:rPr>
          <w:rFonts w:ascii="Arial,serif"/>
          <w:szCs w:val="14"/>
        </w:rPr>
        <w:t>ó</w:t>
      </w:r>
      <w:r w:rsidRPr="002B38FF">
        <w:rPr>
          <w:rFonts w:ascii="Arial,serif"/>
          <w:szCs w:val="14"/>
        </w:rPr>
        <w:t>: es comprovar</w:t>
      </w:r>
      <w:r w:rsidRPr="002B38FF">
        <w:rPr>
          <w:rFonts w:ascii="Arial,serif"/>
          <w:szCs w:val="14"/>
        </w:rPr>
        <w:t>à</w:t>
      </w:r>
      <w:r w:rsidRPr="002B38FF">
        <w:rPr>
          <w:rFonts w:ascii="Arial,serif"/>
          <w:szCs w:val="14"/>
        </w:rPr>
        <w:t xml:space="preserve"> la neteja del suport (forjat, llosa, etc.), aix</w:t>
      </w:r>
      <w:r w:rsidRPr="002B38FF">
        <w:rPr>
          <w:rFonts w:ascii="Arial,serif"/>
          <w:szCs w:val="14"/>
        </w:rPr>
        <w:t>í</w:t>
      </w:r>
      <w:r w:rsidRPr="002B38FF">
        <w:rPr>
          <w:rFonts w:ascii="Arial,serif"/>
          <w:szCs w:val="14"/>
        </w:rPr>
        <w:t xml:space="preserve"> com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correcta de l'a</w:t>
      </w:r>
      <w:r w:rsidRPr="002B38FF">
        <w:rPr>
          <w:rFonts w:ascii="Arial,serif"/>
          <w:szCs w:val="14"/>
        </w:rPr>
        <w:t>ï</w:t>
      </w:r>
      <w:r w:rsidRPr="002B38FF">
        <w:rPr>
          <w:rFonts w:ascii="Arial,serif"/>
          <w:szCs w:val="14"/>
        </w:rPr>
        <w:t>llant.</w:t>
      </w:r>
    </w:p>
    <w:p w14:paraId="000481F0" w14:textId="77777777" w:rsidR="00E118CD" w:rsidRPr="002B38FF" w:rsidRDefault="00D95247">
      <w:pPr>
        <w:rPr>
          <w:sz w:val="6"/>
          <w:szCs w:val="14"/>
        </w:rPr>
      </w:pPr>
      <w:r w:rsidRPr="002B38FF">
        <w:rPr>
          <w:sz w:val="6"/>
          <w:szCs w:val="14"/>
        </w:rPr>
        <w:t xml:space="preserve"> </w:t>
      </w:r>
    </w:p>
    <w:p w14:paraId="47F98AE3" w14:textId="77777777" w:rsidR="00E118CD" w:rsidRPr="002B38FF" w:rsidRDefault="00D95247">
      <w:pPr>
        <w:rPr>
          <w:sz w:val="6"/>
          <w:szCs w:val="14"/>
        </w:rPr>
      </w:pPr>
      <w:r w:rsidRPr="002B38FF">
        <w:rPr>
          <w:rFonts w:ascii="Arial,serif"/>
          <w:szCs w:val="14"/>
        </w:rPr>
        <w:t>Fulla interior: extradossat autoportant de plaques d'algeps laminat amb perfils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w:t>
      </w:r>
    </w:p>
    <w:p w14:paraId="4B51F0DF" w14:textId="77777777" w:rsidR="00E118CD" w:rsidRPr="002B38FF" w:rsidRDefault="00D95247">
      <w:pPr>
        <w:rPr>
          <w:sz w:val="6"/>
          <w:szCs w:val="14"/>
        </w:rPr>
      </w:pPr>
      <w:r w:rsidRPr="002B38FF">
        <w:rPr>
          <w:sz w:val="6"/>
          <w:szCs w:val="14"/>
        </w:rPr>
        <w:t xml:space="preserve"> </w:t>
      </w:r>
    </w:p>
    <w:p w14:paraId="21926A83" w14:textId="77777777" w:rsidR="00E118CD" w:rsidRPr="002B38FF" w:rsidRDefault="00D95247">
      <w:pPr>
        <w:rPr>
          <w:sz w:val="6"/>
          <w:szCs w:val="14"/>
        </w:rPr>
      </w:pPr>
      <w:r w:rsidRPr="002B38FF">
        <w:rPr>
          <w:rFonts w:ascii="Arial,serif"/>
          <w:szCs w:val="14"/>
        </w:rPr>
        <w:t>(Vegeu cap</w:t>
      </w:r>
      <w:r w:rsidRPr="002B38FF">
        <w:rPr>
          <w:rFonts w:ascii="Arial,serif"/>
          <w:szCs w:val="14"/>
        </w:rPr>
        <w:t>í</w:t>
      </w:r>
      <w:r w:rsidRPr="002B38FF">
        <w:rPr>
          <w:rFonts w:ascii="Arial,serif"/>
          <w:szCs w:val="14"/>
        </w:rPr>
        <w:t xml:space="preserve">tol </w:t>
      </w:r>
      <w:r w:rsidRPr="002B38FF">
        <w:rPr>
          <w:rFonts w:ascii="Arial,serif"/>
          <w:szCs w:val="14"/>
        </w:rPr>
        <w:t>«</w:t>
      </w:r>
      <w:r w:rsidRPr="002B38FF">
        <w:rPr>
          <w:rFonts w:ascii="Arial,serif"/>
          <w:szCs w:val="14"/>
        </w:rPr>
        <w:t>Particions / extradossats de placa d'algeps</w:t>
      </w:r>
      <w:r w:rsidRPr="002B38FF">
        <w:rPr>
          <w:rFonts w:ascii="Arial,serif"/>
          <w:szCs w:val="14"/>
        </w:rPr>
        <w:t>»</w:t>
      </w:r>
      <w:r w:rsidRPr="002B38FF">
        <w:rPr>
          <w:rFonts w:ascii="Arial,serif"/>
          <w:szCs w:val="14"/>
        </w:rPr>
        <w:t>).</w:t>
      </w:r>
    </w:p>
    <w:p w14:paraId="090CF2B8" w14:textId="77777777" w:rsidR="00E118CD" w:rsidRPr="002B38FF" w:rsidRDefault="00D95247">
      <w:pPr>
        <w:rPr>
          <w:sz w:val="6"/>
          <w:szCs w:val="14"/>
        </w:rPr>
      </w:pPr>
      <w:r w:rsidRPr="002B38FF">
        <w:rPr>
          <w:sz w:val="6"/>
          <w:szCs w:val="14"/>
        </w:rPr>
        <w:t xml:space="preserve"> </w:t>
      </w:r>
    </w:p>
    <w:p w14:paraId="50C82920" w14:textId="77777777" w:rsidR="00E118CD" w:rsidRPr="002B38FF" w:rsidRDefault="00D95247">
      <w:pPr>
        <w:rPr>
          <w:sz w:val="6"/>
          <w:szCs w:val="14"/>
        </w:rPr>
      </w:pPr>
      <w:r w:rsidRPr="002B38FF">
        <w:rPr>
          <w:rFonts w:ascii="Arial,serif"/>
          <w:szCs w:val="14"/>
        </w:rPr>
        <w:t>Revestiment exterior: esquerdejat de morter (vegeu cap</w:t>
      </w:r>
      <w:r w:rsidRPr="002B38FF">
        <w:rPr>
          <w:rFonts w:ascii="Arial,serif"/>
          <w:szCs w:val="14"/>
        </w:rPr>
        <w:t>í</w:t>
      </w:r>
      <w:r w:rsidRPr="002B38FF">
        <w:rPr>
          <w:rFonts w:ascii="Arial,serif"/>
          <w:szCs w:val="14"/>
        </w:rPr>
        <w:t xml:space="preserve">tol </w:t>
      </w:r>
      <w:r w:rsidRPr="002B38FF">
        <w:rPr>
          <w:rFonts w:ascii="Arial,serif"/>
          <w:szCs w:val="14"/>
        </w:rPr>
        <w:t>«</w:t>
      </w:r>
      <w:r w:rsidRPr="002B38FF">
        <w:rPr>
          <w:rFonts w:ascii="Arial,serif"/>
          <w:szCs w:val="14"/>
        </w:rPr>
        <w:t>Esquerdejats, guarnits i arrebossats</w:t>
      </w:r>
      <w:r w:rsidRPr="002B38FF">
        <w:rPr>
          <w:rFonts w:ascii="Arial,serif"/>
          <w:szCs w:val="14"/>
        </w:rPr>
        <w:t>»</w:t>
      </w:r>
      <w:r w:rsidRPr="002B38FF">
        <w:rPr>
          <w:rFonts w:ascii="Arial,serif"/>
          <w:szCs w:val="14"/>
        </w:rPr>
        <w:t>).</w:t>
      </w:r>
    </w:p>
    <w:p w14:paraId="29DE97E1" w14:textId="77777777" w:rsidR="00E118CD" w:rsidRPr="002B38FF" w:rsidRDefault="00D95247">
      <w:pPr>
        <w:rPr>
          <w:sz w:val="6"/>
          <w:szCs w:val="14"/>
        </w:rPr>
      </w:pPr>
      <w:r w:rsidRPr="002B38FF">
        <w:rPr>
          <w:sz w:val="6"/>
          <w:szCs w:val="14"/>
        </w:rPr>
        <w:t xml:space="preserve"> </w:t>
      </w:r>
    </w:p>
    <w:p w14:paraId="5B7551C0" w14:textId="77777777" w:rsidR="00E118CD" w:rsidRPr="002B38FF" w:rsidRDefault="00D95247">
      <w:pPr>
        <w:rPr>
          <w:sz w:val="6"/>
          <w:szCs w:val="14"/>
        </w:rPr>
      </w:pPr>
      <w:r w:rsidRPr="002B38FF">
        <w:rPr>
          <w:rFonts w:ascii="Arial,serif"/>
          <w:szCs w:val="14"/>
        </w:rPr>
        <w:t>En cas de pilars, bigues i cairats d'acer, es folraran abans amb peces d'argila cuita o de ciment.</w:t>
      </w:r>
    </w:p>
    <w:p w14:paraId="3ECE29BD" w14:textId="77777777" w:rsidR="00E118CD" w:rsidRPr="002B38FF" w:rsidRDefault="00D95247">
      <w:pPr>
        <w:rPr>
          <w:sz w:val="6"/>
          <w:szCs w:val="14"/>
        </w:rPr>
      </w:pPr>
      <w:r w:rsidRPr="002B38FF">
        <w:rPr>
          <w:sz w:val="6"/>
          <w:szCs w:val="14"/>
        </w:rPr>
        <w:t xml:space="preserve"> </w:t>
      </w:r>
    </w:p>
    <w:p w14:paraId="0623FC39" w14:textId="77777777" w:rsidR="00E118CD" w:rsidRPr="002B38FF" w:rsidRDefault="00D95247">
      <w:pPr>
        <w:rPr>
          <w:sz w:val="6"/>
          <w:szCs w:val="14"/>
        </w:rPr>
      </w:pPr>
      <w:r w:rsidRPr="002B38FF">
        <w:rPr>
          <w:rFonts w:ascii="Arial,serif"/>
          <w:szCs w:val="14"/>
        </w:rPr>
        <w:t>Remat:</w:t>
      </w:r>
    </w:p>
    <w:p w14:paraId="2D8FD1E7" w14:textId="77777777" w:rsidR="00E118CD" w:rsidRPr="002B38FF" w:rsidRDefault="00D95247">
      <w:pPr>
        <w:rPr>
          <w:sz w:val="6"/>
          <w:szCs w:val="14"/>
        </w:rPr>
      </w:pPr>
      <w:r w:rsidRPr="002B38FF">
        <w:rPr>
          <w:sz w:val="6"/>
          <w:szCs w:val="14"/>
        </w:rPr>
        <w:t xml:space="preserve"> </w:t>
      </w:r>
    </w:p>
    <w:p w14:paraId="0174516E" w14:textId="77777777" w:rsidR="00E118CD" w:rsidRPr="002B38FF" w:rsidRDefault="00D95247">
      <w:pPr>
        <w:rPr>
          <w:sz w:val="6"/>
          <w:szCs w:val="14"/>
        </w:rPr>
      </w:pPr>
      <w:r w:rsidRPr="002B38FF">
        <w:rPr>
          <w:rFonts w:ascii="Arial,serif"/>
          <w:szCs w:val="14"/>
        </w:rPr>
        <w:t>Abans de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dels remats, els ampits estaran sanejats, nets i acabats almenys tres dies abans d'executar l'element de remat.</w:t>
      </w:r>
    </w:p>
    <w:p w14:paraId="66649983" w14:textId="77777777" w:rsidR="00E118CD" w:rsidRPr="002B38FF" w:rsidRDefault="00D95247">
      <w:pPr>
        <w:rPr>
          <w:sz w:val="6"/>
          <w:szCs w:val="14"/>
        </w:rPr>
      </w:pPr>
      <w:r w:rsidRPr="002B38FF">
        <w:rPr>
          <w:sz w:val="6"/>
          <w:szCs w:val="14"/>
        </w:rPr>
        <w:t xml:space="preserve"> </w:t>
      </w:r>
    </w:p>
    <w:p w14:paraId="3C622B68"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1D27FA8B" w14:textId="77777777" w:rsidR="00E118CD" w:rsidRPr="002B38FF" w:rsidRDefault="00D95247">
      <w:pPr>
        <w:rPr>
          <w:sz w:val="6"/>
          <w:szCs w:val="14"/>
        </w:rPr>
      </w:pPr>
      <w:r w:rsidRPr="002B38FF">
        <w:rPr>
          <w:sz w:val="6"/>
          <w:szCs w:val="14"/>
        </w:rPr>
        <w:t xml:space="preserve"> </w:t>
      </w:r>
    </w:p>
    <w:p w14:paraId="21C35E18" w14:textId="77777777" w:rsidR="00E118CD" w:rsidRPr="002B38FF" w:rsidRDefault="00D95247">
      <w:pPr>
        <w:numPr>
          <w:ilvl w:val="0"/>
          <w:numId w:val="81"/>
        </w:numPr>
        <w:rPr>
          <w:sz w:val="6"/>
          <w:szCs w:val="14"/>
        </w:rPr>
      </w:pPr>
      <w:r w:rsidRPr="002B38FF">
        <w:rPr>
          <w:rFonts w:ascii="Arial,serif"/>
          <w:b/>
          <w:szCs w:val="14"/>
        </w:rPr>
        <w:t>Execuci</w:t>
      </w:r>
      <w:r w:rsidRPr="002B38FF">
        <w:rPr>
          <w:rFonts w:ascii="Arial,serif"/>
          <w:b/>
          <w:szCs w:val="14"/>
        </w:rPr>
        <w:t>ó</w:t>
      </w:r>
    </w:p>
    <w:p w14:paraId="5EFD9004" w14:textId="77777777" w:rsidR="00E118CD" w:rsidRPr="002B38FF" w:rsidRDefault="00D95247">
      <w:pPr>
        <w:rPr>
          <w:sz w:val="6"/>
          <w:szCs w:val="14"/>
        </w:rPr>
      </w:pPr>
      <w:r w:rsidRPr="002B38FF">
        <w:rPr>
          <w:sz w:val="6"/>
          <w:szCs w:val="14"/>
        </w:rPr>
        <w:t xml:space="preserve"> </w:t>
      </w:r>
    </w:p>
    <w:p w14:paraId="408AC65D" w14:textId="77777777" w:rsidR="00E118CD" w:rsidRPr="002B38FF" w:rsidRDefault="00D95247">
      <w:pPr>
        <w:rPr>
          <w:sz w:val="6"/>
          <w:szCs w:val="14"/>
        </w:rPr>
      </w:pPr>
      <w:r w:rsidRPr="002B38FF">
        <w:rPr>
          <w:rFonts w:ascii="Arial,serif"/>
          <w:szCs w:val="14"/>
        </w:rPr>
        <w:t>Fulla principal:</w:t>
      </w:r>
    </w:p>
    <w:p w14:paraId="26E8C09E" w14:textId="77777777" w:rsidR="00E118CD" w:rsidRPr="002B38FF" w:rsidRDefault="00D95247">
      <w:pPr>
        <w:rPr>
          <w:sz w:val="6"/>
          <w:szCs w:val="14"/>
        </w:rPr>
      </w:pPr>
      <w:r w:rsidRPr="002B38FF">
        <w:rPr>
          <w:sz w:val="6"/>
          <w:szCs w:val="14"/>
        </w:rPr>
        <w:t xml:space="preserve"> </w:t>
      </w:r>
    </w:p>
    <w:p w14:paraId="4A323747" w14:textId="77777777" w:rsidR="00E118CD" w:rsidRPr="002B38FF" w:rsidRDefault="00D95247">
      <w:pPr>
        <w:rPr>
          <w:sz w:val="6"/>
          <w:szCs w:val="14"/>
        </w:rPr>
      </w:pPr>
      <w:r w:rsidRPr="002B38FF">
        <w:rPr>
          <w:rFonts w:ascii="Arial,serif"/>
          <w:szCs w:val="14"/>
        </w:rPr>
        <w:t>Es replantejar</w:t>
      </w:r>
      <w:r w:rsidRPr="002B38FF">
        <w:rPr>
          <w:rFonts w:ascii="Arial,serif"/>
          <w:szCs w:val="14"/>
        </w:rPr>
        <w:t>à</w:t>
      </w:r>
      <w:r w:rsidRPr="002B38FF">
        <w:rPr>
          <w:rFonts w:ascii="Arial,serif"/>
          <w:szCs w:val="14"/>
        </w:rPr>
        <w:t xml:space="preserve"> la situaci</w:t>
      </w:r>
      <w:r w:rsidRPr="002B38FF">
        <w:rPr>
          <w:rFonts w:ascii="Arial,serif"/>
          <w:szCs w:val="14"/>
        </w:rPr>
        <w:t>ó</w:t>
      </w:r>
      <w:r w:rsidRPr="002B38FF">
        <w:rPr>
          <w:rFonts w:ascii="Arial,serif"/>
          <w:szCs w:val="14"/>
        </w:rPr>
        <w:t xml:space="preserve"> de la fa</w:t>
      </w:r>
      <w:r w:rsidRPr="002B38FF">
        <w:rPr>
          <w:rFonts w:ascii="Arial,serif"/>
          <w:szCs w:val="14"/>
        </w:rPr>
        <w:t>ç</w:t>
      </w:r>
      <w:r w:rsidRPr="002B38FF">
        <w:rPr>
          <w:rFonts w:ascii="Arial,serif"/>
          <w:szCs w:val="14"/>
        </w:rPr>
        <w:t>ana, i es comprovaran les desviacions entre forjats. Caldr</w:t>
      </w:r>
      <w:r w:rsidRPr="002B38FF">
        <w:rPr>
          <w:rFonts w:ascii="Arial,serif"/>
          <w:szCs w:val="14"/>
        </w:rPr>
        <w:t>à</w:t>
      </w:r>
      <w:r w:rsidRPr="002B38FF">
        <w:rPr>
          <w:rFonts w:ascii="Arial,serif"/>
          <w:szCs w:val="14"/>
        </w:rPr>
        <w:t xml:space="preserve"> que la direcci</w:t>
      </w:r>
      <w:r w:rsidRPr="002B38FF">
        <w:rPr>
          <w:rFonts w:ascii="Arial,serif"/>
          <w:szCs w:val="14"/>
        </w:rPr>
        <w:t>ó</w:t>
      </w:r>
      <w:r w:rsidRPr="002B38FF">
        <w:rPr>
          <w:rFonts w:ascii="Arial,serif"/>
          <w:szCs w:val="14"/>
        </w:rPr>
        <w:t xml:space="preserve"> facultativa verifiqui el replantejament.</w:t>
      </w:r>
    </w:p>
    <w:p w14:paraId="037F7C62" w14:textId="77777777" w:rsidR="00E118CD" w:rsidRPr="002B38FF" w:rsidRDefault="00D95247">
      <w:pPr>
        <w:rPr>
          <w:sz w:val="6"/>
          <w:szCs w:val="14"/>
        </w:rPr>
      </w:pPr>
      <w:r w:rsidRPr="002B38FF">
        <w:rPr>
          <w:sz w:val="6"/>
          <w:szCs w:val="14"/>
        </w:rPr>
        <w:t xml:space="preserve"> </w:t>
      </w:r>
    </w:p>
    <w:p w14:paraId="4CD36A0F" w14:textId="77777777" w:rsidR="00E118CD" w:rsidRPr="002B38FF" w:rsidRDefault="00D95247">
      <w:pPr>
        <w:rPr>
          <w:sz w:val="6"/>
          <w:szCs w:val="14"/>
        </w:rPr>
      </w:pPr>
      <w:r w:rsidRPr="002B38FF">
        <w:rPr>
          <w:rFonts w:ascii="Arial,serif"/>
          <w:szCs w:val="14"/>
        </w:rPr>
        <w:t>Es col</w:t>
      </w:r>
      <w:r w:rsidRPr="002B38FF">
        <w:rPr>
          <w:rFonts w:ascii="Arial,serif"/>
          <w:szCs w:val="14"/>
        </w:rPr>
        <w:t>·</w:t>
      </w:r>
      <w:r w:rsidRPr="002B38FF">
        <w:rPr>
          <w:rFonts w:ascii="Arial,serif"/>
          <w:szCs w:val="14"/>
        </w:rPr>
        <w:t>locaran mires rectes i aplomades en la cara interior de la fa</w:t>
      </w:r>
      <w:r w:rsidRPr="002B38FF">
        <w:rPr>
          <w:rFonts w:ascii="Arial,serif"/>
          <w:szCs w:val="14"/>
        </w:rPr>
        <w:t>ç</w:t>
      </w:r>
      <w:r w:rsidRPr="002B38FF">
        <w:rPr>
          <w:rFonts w:ascii="Arial,serif"/>
          <w:szCs w:val="14"/>
        </w:rPr>
        <w:t>ana en tots els cantons, buits, trencaments, juntes de moviment, i en trams cecs a dist</w:t>
      </w:r>
      <w:r w:rsidRPr="002B38FF">
        <w:rPr>
          <w:rFonts w:ascii="Arial,serif"/>
          <w:szCs w:val="14"/>
        </w:rPr>
        <w:t>à</w:t>
      </w:r>
      <w:r w:rsidRPr="002B38FF">
        <w:rPr>
          <w:rFonts w:ascii="Arial,serif"/>
          <w:szCs w:val="14"/>
        </w:rPr>
        <w:t>ncies no majors que 4 m. Es marcar</w:t>
      </w:r>
      <w:r w:rsidRPr="002B38FF">
        <w:rPr>
          <w:rFonts w:ascii="Arial,serif"/>
          <w:szCs w:val="14"/>
        </w:rPr>
        <w:t>à</w:t>
      </w:r>
      <w:r w:rsidRPr="002B38FF">
        <w:rPr>
          <w:rFonts w:ascii="Arial,serif"/>
          <w:szCs w:val="14"/>
        </w:rPr>
        <w:t xml:space="preserve"> un nivell general de planta en els pilars amb un nivell d'aigua. Es realitzar</w:t>
      </w:r>
      <w:r w:rsidRPr="002B38FF">
        <w:rPr>
          <w:rFonts w:ascii="Arial,serif"/>
          <w:szCs w:val="14"/>
        </w:rPr>
        <w:t>à</w:t>
      </w:r>
      <w:r w:rsidRPr="002B38FF">
        <w:rPr>
          <w:rFonts w:ascii="Arial,serif"/>
          <w:szCs w:val="14"/>
        </w:rPr>
        <w:t xml:space="preserve"> el replantejament horitzontal de la f</w:t>
      </w:r>
      <w:r w:rsidRPr="002B38FF">
        <w:rPr>
          <w:rFonts w:ascii="Arial,serif"/>
          <w:szCs w:val="14"/>
        </w:rPr>
        <w:t>à</w:t>
      </w:r>
      <w:r w:rsidRPr="002B38FF">
        <w:rPr>
          <w:rFonts w:ascii="Arial,serif"/>
          <w:szCs w:val="14"/>
        </w:rPr>
        <w:t>brica assenyalant en el forjat la situaci</w:t>
      </w:r>
      <w:r w:rsidRPr="002B38FF">
        <w:rPr>
          <w:rFonts w:ascii="Arial,serif"/>
          <w:szCs w:val="14"/>
        </w:rPr>
        <w:t>ó</w:t>
      </w:r>
      <w:r w:rsidRPr="002B38FF">
        <w:rPr>
          <w:rFonts w:ascii="Arial,serif"/>
          <w:szCs w:val="14"/>
        </w:rPr>
        <w:t xml:space="preserve"> dels buits, juntes de dilataci</w:t>
      </w:r>
      <w:r w:rsidRPr="002B38FF">
        <w:rPr>
          <w:rFonts w:ascii="Arial,serif"/>
          <w:szCs w:val="14"/>
        </w:rPr>
        <w:t>ó</w:t>
      </w:r>
      <w:r w:rsidRPr="002B38FF">
        <w:rPr>
          <w:rFonts w:ascii="Arial,serif"/>
          <w:szCs w:val="14"/>
        </w:rPr>
        <w:t xml:space="preserve"> i altres punts d'inici de la f</w:t>
      </w:r>
      <w:r w:rsidRPr="002B38FF">
        <w:rPr>
          <w:rFonts w:ascii="Arial,serif"/>
          <w:szCs w:val="14"/>
        </w:rPr>
        <w:t>à</w:t>
      </w:r>
      <w:r w:rsidRPr="002B38FF">
        <w:rPr>
          <w:rFonts w:ascii="Arial,serif"/>
          <w:szCs w:val="14"/>
        </w:rPr>
        <w:t>brica, segons el pla de replantejament del projecte, de manera que s'eviti col</w:t>
      </w:r>
      <w:r w:rsidRPr="002B38FF">
        <w:rPr>
          <w:rFonts w:ascii="Arial,serif"/>
          <w:szCs w:val="14"/>
        </w:rPr>
        <w:t>·</w:t>
      </w:r>
      <w:r w:rsidRPr="002B38FF">
        <w:rPr>
          <w:rFonts w:ascii="Arial,serif"/>
          <w:szCs w:val="14"/>
        </w:rPr>
        <w:t>locar peces menors de mitja rajola.</w:t>
      </w:r>
    </w:p>
    <w:p w14:paraId="65988C9A" w14:textId="77777777" w:rsidR="00E118CD" w:rsidRPr="002B38FF" w:rsidRDefault="00D95247">
      <w:pPr>
        <w:rPr>
          <w:sz w:val="6"/>
          <w:szCs w:val="14"/>
        </w:rPr>
      </w:pPr>
      <w:r w:rsidRPr="002B38FF">
        <w:rPr>
          <w:sz w:val="6"/>
          <w:szCs w:val="14"/>
        </w:rPr>
        <w:t xml:space="preserve"> </w:t>
      </w:r>
    </w:p>
    <w:p w14:paraId="2856D0E7" w14:textId="77777777" w:rsidR="00E118CD" w:rsidRPr="002B38FF" w:rsidRDefault="00D95247">
      <w:pPr>
        <w:rPr>
          <w:sz w:val="6"/>
          <w:szCs w:val="14"/>
        </w:rPr>
      </w:pPr>
      <w:r w:rsidRPr="002B38FF">
        <w:rPr>
          <w:rFonts w:ascii="Arial,serif"/>
          <w:szCs w:val="14"/>
        </w:rPr>
        <w:t>Les juntes de dilataci</w:t>
      </w:r>
      <w:r w:rsidRPr="002B38FF">
        <w:rPr>
          <w:rFonts w:ascii="Arial,serif"/>
          <w:szCs w:val="14"/>
        </w:rPr>
        <w:t>ó</w:t>
      </w:r>
      <w:r w:rsidRPr="002B38FF">
        <w:rPr>
          <w:rFonts w:ascii="Arial,serif"/>
          <w:szCs w:val="14"/>
        </w:rPr>
        <w:t xml:space="preserve"> de la f</w:t>
      </w:r>
      <w:r w:rsidRPr="002B38FF">
        <w:rPr>
          <w:rFonts w:ascii="Arial,serif"/>
          <w:szCs w:val="14"/>
        </w:rPr>
        <w:t>à</w:t>
      </w:r>
      <w:r w:rsidRPr="002B38FF">
        <w:rPr>
          <w:rFonts w:ascii="Arial,serif"/>
          <w:szCs w:val="14"/>
        </w:rPr>
        <w:t>brica sustentada es disposaran de manera que cada junta estructural coincideixi amb una d</w:t>
      </w:r>
      <w:r w:rsidRPr="002B38FF">
        <w:rPr>
          <w:rFonts w:ascii="Arial,serif"/>
          <w:szCs w:val="14"/>
        </w:rPr>
        <w:t>’</w:t>
      </w:r>
      <w:r w:rsidRPr="002B38FF">
        <w:rPr>
          <w:rFonts w:ascii="Arial,serif"/>
          <w:szCs w:val="14"/>
        </w:rPr>
        <w:t xml:space="preserve">aquestes. </w:t>
      </w:r>
    </w:p>
    <w:p w14:paraId="25990968" w14:textId="77777777" w:rsidR="00E118CD" w:rsidRPr="002B38FF" w:rsidRDefault="00D95247">
      <w:pPr>
        <w:rPr>
          <w:sz w:val="6"/>
          <w:szCs w:val="14"/>
        </w:rPr>
      </w:pPr>
      <w:r w:rsidRPr="002B38FF">
        <w:rPr>
          <w:sz w:val="6"/>
          <w:szCs w:val="14"/>
        </w:rPr>
        <w:t xml:space="preserve"> </w:t>
      </w:r>
    </w:p>
    <w:p w14:paraId="7B0AAC4D" w14:textId="77777777" w:rsidR="00E118CD" w:rsidRPr="002B38FF" w:rsidRDefault="00D95247">
      <w:pPr>
        <w:rPr>
          <w:sz w:val="6"/>
          <w:szCs w:val="14"/>
        </w:rPr>
      </w:pPr>
      <w:r w:rsidRPr="002B38FF">
        <w:rPr>
          <w:rFonts w:ascii="Arial,serif"/>
          <w:szCs w:val="14"/>
        </w:rPr>
        <w:t>Segons CTE DB HS 1, apartat 2.3.3.1., es compliran les dist</w:t>
      </w:r>
      <w:r w:rsidRPr="002B38FF">
        <w:rPr>
          <w:rFonts w:ascii="Arial,serif"/>
          <w:szCs w:val="14"/>
        </w:rPr>
        <w:t>à</w:t>
      </w:r>
      <w:r w:rsidRPr="002B38FF">
        <w:rPr>
          <w:rFonts w:ascii="Arial,serif"/>
          <w:szCs w:val="14"/>
        </w:rPr>
        <w:t>ncies m</w:t>
      </w:r>
      <w:r w:rsidRPr="002B38FF">
        <w:rPr>
          <w:rFonts w:ascii="Arial,serif"/>
          <w:szCs w:val="14"/>
        </w:rPr>
        <w:t>à</w:t>
      </w:r>
      <w:r w:rsidRPr="002B38FF">
        <w:rPr>
          <w:rFonts w:ascii="Arial,serif"/>
          <w:szCs w:val="14"/>
        </w:rPr>
        <w:t>ximes entre juntes de dilataci</w:t>
      </w:r>
      <w:r w:rsidRPr="002B38FF">
        <w:rPr>
          <w:rFonts w:ascii="Arial,serif"/>
          <w:szCs w:val="14"/>
        </w:rPr>
        <w:t>ó</w:t>
      </w:r>
      <w:r w:rsidRPr="002B38FF">
        <w:rPr>
          <w:rFonts w:ascii="Arial,serif"/>
          <w:szCs w:val="14"/>
        </w:rPr>
        <w:t>, segons el tipus de f</w:t>
      </w:r>
      <w:r w:rsidRPr="002B38FF">
        <w:rPr>
          <w:rFonts w:ascii="Arial,serif"/>
          <w:szCs w:val="14"/>
        </w:rPr>
        <w:t>à</w:t>
      </w:r>
      <w:r w:rsidRPr="002B38FF">
        <w:rPr>
          <w:rFonts w:ascii="Arial,serif"/>
          <w:szCs w:val="14"/>
        </w:rPr>
        <w:t>brica i morter, d'acord amb la taula 2.1 del CTE DB-ES-F.</w:t>
      </w:r>
    </w:p>
    <w:p w14:paraId="6380F7C9" w14:textId="77777777" w:rsidR="00E118CD" w:rsidRPr="002B38FF" w:rsidRDefault="00D95247">
      <w:pPr>
        <w:rPr>
          <w:sz w:val="6"/>
          <w:szCs w:val="14"/>
        </w:rPr>
      </w:pPr>
      <w:r w:rsidRPr="002B38FF">
        <w:rPr>
          <w:sz w:val="6"/>
          <w:szCs w:val="14"/>
        </w:rPr>
        <w:t xml:space="preserve"> </w:t>
      </w:r>
    </w:p>
    <w:p w14:paraId="65AED6EC" w14:textId="77777777" w:rsidR="00E118CD" w:rsidRPr="002B38FF" w:rsidRDefault="00D95247">
      <w:pPr>
        <w:rPr>
          <w:sz w:val="6"/>
          <w:szCs w:val="14"/>
        </w:rPr>
      </w:pPr>
      <w:r w:rsidRPr="002B38FF">
        <w:rPr>
          <w:rFonts w:ascii="Arial,serif"/>
          <w:szCs w:val="14"/>
        </w:rPr>
        <w:t>El replantejament vertical es far</w:t>
      </w:r>
      <w:r w:rsidRPr="002B38FF">
        <w:rPr>
          <w:rFonts w:ascii="Arial,serif"/>
          <w:szCs w:val="14"/>
        </w:rPr>
        <w:t>à</w:t>
      </w:r>
      <w:r w:rsidRPr="002B38FF">
        <w:rPr>
          <w:rFonts w:ascii="Arial,serif"/>
          <w:szCs w:val="14"/>
        </w:rPr>
        <w:t xml:space="preserve"> de forjat a forjat, i es marcaran en les regles les altures de les filades, de l'ampit i de la llinda. S'ajustar</w:t>
      </w:r>
      <w:r w:rsidRPr="002B38FF">
        <w:rPr>
          <w:rFonts w:ascii="Arial,serif"/>
          <w:szCs w:val="14"/>
        </w:rPr>
        <w:t>à</w:t>
      </w:r>
      <w:r w:rsidRPr="002B38FF">
        <w:rPr>
          <w:rFonts w:ascii="Arial,serif"/>
          <w:szCs w:val="14"/>
        </w:rPr>
        <w:t xml:space="preserve"> el nombre de filades per a no haver de tallar les peces. En el cas de blocs, es calcular</w:t>
      </w:r>
      <w:r w:rsidRPr="002B38FF">
        <w:rPr>
          <w:rFonts w:ascii="Arial,serif"/>
          <w:szCs w:val="14"/>
        </w:rPr>
        <w:t>à</w:t>
      </w:r>
      <w:r w:rsidRPr="002B38FF">
        <w:rPr>
          <w:rFonts w:ascii="Arial,serif"/>
          <w:szCs w:val="14"/>
        </w:rPr>
        <w:t xml:space="preserve"> el gruix de la llen</w:t>
      </w:r>
      <w:r w:rsidRPr="002B38FF">
        <w:rPr>
          <w:rFonts w:ascii="Arial,serif"/>
          <w:szCs w:val="14"/>
        </w:rPr>
        <w:t>ç</w:t>
      </w:r>
      <w:r w:rsidRPr="002B38FF">
        <w:rPr>
          <w:rFonts w:ascii="Arial,serif"/>
          <w:szCs w:val="14"/>
        </w:rPr>
        <w:t xml:space="preserve">a (1 cm + 2 mm, generalment) per a encaixar un nombre enter de </w:t>
      </w:r>
      <w:r w:rsidRPr="002B38FF">
        <w:rPr>
          <w:rFonts w:ascii="Arial,serif"/>
          <w:szCs w:val="14"/>
        </w:rPr>
        <w:lastRenderedPageBreak/>
        <w:t>blocs (considerant la dimensi</w:t>
      </w:r>
      <w:r w:rsidRPr="002B38FF">
        <w:rPr>
          <w:rFonts w:ascii="Arial,serif"/>
          <w:szCs w:val="14"/>
        </w:rPr>
        <w:t>ó</w:t>
      </w:r>
      <w:r w:rsidRPr="002B38FF">
        <w:rPr>
          <w:rFonts w:ascii="Arial,serif"/>
          <w:szCs w:val="14"/>
        </w:rPr>
        <w:t xml:space="preserve"> nominal d'altura del bloc), entre refer</w:t>
      </w:r>
      <w:r w:rsidRPr="002B38FF">
        <w:rPr>
          <w:rFonts w:ascii="Arial,serif"/>
          <w:szCs w:val="14"/>
        </w:rPr>
        <w:t>è</w:t>
      </w:r>
      <w:r w:rsidRPr="002B38FF">
        <w:rPr>
          <w:rFonts w:ascii="Arial,serif"/>
          <w:szCs w:val="14"/>
        </w:rPr>
        <w:t>ncies de nivell successives segons les altures lliures entre forjats que s'hagin establit en projecte.</w:t>
      </w:r>
    </w:p>
    <w:p w14:paraId="7F781411" w14:textId="77777777" w:rsidR="00E118CD" w:rsidRPr="002B38FF" w:rsidRDefault="00D95247">
      <w:pPr>
        <w:rPr>
          <w:sz w:val="6"/>
          <w:szCs w:val="14"/>
        </w:rPr>
      </w:pPr>
      <w:r w:rsidRPr="002B38FF">
        <w:rPr>
          <w:sz w:val="6"/>
          <w:szCs w:val="14"/>
        </w:rPr>
        <w:t xml:space="preserve"> </w:t>
      </w:r>
    </w:p>
    <w:p w14:paraId="3CA6C570" w14:textId="77777777" w:rsidR="00E118CD" w:rsidRPr="002B38FF" w:rsidRDefault="00D95247">
      <w:pPr>
        <w:rPr>
          <w:sz w:val="6"/>
          <w:szCs w:val="14"/>
        </w:rPr>
      </w:pPr>
      <w:r w:rsidRPr="002B38FF">
        <w:rPr>
          <w:rFonts w:ascii="Arial,serif"/>
          <w:szCs w:val="14"/>
        </w:rPr>
        <w:t>Es disposaran els prec</w:t>
      </w:r>
      <w:r w:rsidRPr="002B38FF">
        <w:rPr>
          <w:rFonts w:ascii="Arial,serif"/>
          <w:szCs w:val="14"/>
        </w:rPr>
        <w:t>è</w:t>
      </w:r>
      <w:r w:rsidRPr="002B38FF">
        <w:rPr>
          <w:rFonts w:ascii="Arial,serif"/>
          <w:szCs w:val="14"/>
        </w:rPr>
        <w:t>rcols en obra.</w:t>
      </w:r>
    </w:p>
    <w:p w14:paraId="64F13DDD" w14:textId="77777777" w:rsidR="00E118CD" w:rsidRPr="002B38FF" w:rsidRDefault="00D95247">
      <w:pPr>
        <w:rPr>
          <w:sz w:val="6"/>
          <w:szCs w:val="14"/>
        </w:rPr>
      </w:pPr>
      <w:r w:rsidRPr="002B38FF">
        <w:rPr>
          <w:sz w:val="6"/>
          <w:szCs w:val="14"/>
        </w:rPr>
        <w:t xml:space="preserve"> </w:t>
      </w:r>
    </w:p>
    <w:p w14:paraId="15DF41DF" w14:textId="77777777" w:rsidR="00E118CD" w:rsidRPr="002B38FF" w:rsidRDefault="00D95247">
      <w:pPr>
        <w:rPr>
          <w:sz w:val="6"/>
          <w:szCs w:val="14"/>
        </w:rPr>
      </w:pPr>
      <w:r w:rsidRPr="002B38FF">
        <w:rPr>
          <w:rFonts w:ascii="Arial,serif"/>
          <w:szCs w:val="14"/>
        </w:rPr>
        <w:t>La primera filada en cada planta es rebr</w:t>
      </w:r>
      <w:r w:rsidRPr="002B38FF">
        <w:rPr>
          <w:rFonts w:ascii="Arial,serif"/>
          <w:szCs w:val="14"/>
        </w:rPr>
        <w:t>à</w:t>
      </w:r>
      <w:r w:rsidRPr="002B38FF">
        <w:rPr>
          <w:rFonts w:ascii="Arial,serif"/>
          <w:szCs w:val="14"/>
        </w:rPr>
        <w:t xml:space="preserve"> sobre capa de morter d'1 cm de gruix, estesa en tota la superf</w:t>
      </w:r>
      <w:r w:rsidRPr="002B38FF">
        <w:rPr>
          <w:rFonts w:ascii="Arial,serif"/>
          <w:szCs w:val="14"/>
        </w:rPr>
        <w:t>í</w:t>
      </w:r>
      <w:r w:rsidRPr="002B38FF">
        <w:rPr>
          <w:rFonts w:ascii="Arial,serif"/>
          <w:szCs w:val="14"/>
        </w:rPr>
        <w:t>cie de seient de la f</w:t>
      </w:r>
      <w:r w:rsidRPr="002B38FF">
        <w:rPr>
          <w:rFonts w:ascii="Arial,serif"/>
          <w:szCs w:val="14"/>
        </w:rPr>
        <w:t>à</w:t>
      </w:r>
      <w:r w:rsidRPr="002B38FF">
        <w:rPr>
          <w:rFonts w:ascii="Arial,serif"/>
          <w:szCs w:val="14"/>
        </w:rPr>
        <w:t>brica. Les filades s'executaran anivellades, i es guiaran amb les llences que en marquen l</w:t>
      </w:r>
      <w:r w:rsidRPr="002B38FF">
        <w:rPr>
          <w:rFonts w:ascii="Arial,serif"/>
          <w:szCs w:val="14"/>
        </w:rPr>
        <w:t>’</w:t>
      </w:r>
      <w:r w:rsidRPr="002B38FF">
        <w:rPr>
          <w:rFonts w:ascii="Arial,serif"/>
          <w:szCs w:val="14"/>
        </w:rPr>
        <w:t>altura. Es comprovar</w:t>
      </w:r>
      <w:r w:rsidRPr="002B38FF">
        <w:rPr>
          <w:rFonts w:ascii="Arial,serif"/>
          <w:szCs w:val="14"/>
        </w:rPr>
        <w:t>à</w:t>
      </w:r>
      <w:r w:rsidRPr="002B38FF">
        <w:rPr>
          <w:rFonts w:ascii="Arial,serif"/>
          <w:szCs w:val="14"/>
        </w:rPr>
        <w:t xml:space="preserve"> que la filada que s'est</w:t>
      </w:r>
      <w:r w:rsidRPr="002B38FF">
        <w:rPr>
          <w:rFonts w:ascii="Arial,serif"/>
          <w:szCs w:val="14"/>
        </w:rPr>
        <w:t>à</w:t>
      </w:r>
      <w:r w:rsidRPr="002B38FF">
        <w:rPr>
          <w:rFonts w:ascii="Arial,serif"/>
          <w:szCs w:val="14"/>
        </w:rPr>
        <w:t xml:space="preserve"> executant no es desploma sobre l'anterior. Les f</w:t>
      </w:r>
      <w:r w:rsidRPr="002B38FF">
        <w:rPr>
          <w:rFonts w:ascii="Arial,serif"/>
          <w:szCs w:val="14"/>
        </w:rPr>
        <w:t>à</w:t>
      </w:r>
      <w:r w:rsidRPr="002B38FF">
        <w:rPr>
          <w:rFonts w:ascii="Arial,serif"/>
          <w:szCs w:val="14"/>
        </w:rPr>
        <w:t>briques s'al</w:t>
      </w:r>
      <w:r w:rsidRPr="002B38FF">
        <w:rPr>
          <w:rFonts w:ascii="Arial,serif"/>
          <w:szCs w:val="14"/>
        </w:rPr>
        <w:t>ç</w:t>
      </w:r>
      <w:r w:rsidRPr="002B38FF">
        <w:rPr>
          <w:rFonts w:ascii="Arial,serif"/>
          <w:szCs w:val="14"/>
        </w:rPr>
        <w:t>aran per filades horitzontals senceres, llevat que dues parts hagin d'al</w:t>
      </w:r>
      <w:r w:rsidRPr="002B38FF">
        <w:rPr>
          <w:rFonts w:ascii="Arial,serif"/>
          <w:szCs w:val="14"/>
        </w:rPr>
        <w:t>ç</w:t>
      </w:r>
      <w:r w:rsidRPr="002B38FF">
        <w:rPr>
          <w:rFonts w:ascii="Arial,serif"/>
          <w:szCs w:val="14"/>
        </w:rPr>
        <w:t xml:space="preserve">ar-se en diferents </w:t>
      </w:r>
      <w:r w:rsidRPr="002B38FF">
        <w:rPr>
          <w:rFonts w:ascii="Arial,serif"/>
          <w:szCs w:val="14"/>
        </w:rPr>
        <w:t>è</w:t>
      </w:r>
      <w:r w:rsidRPr="002B38FF">
        <w:rPr>
          <w:rFonts w:ascii="Arial,serif"/>
          <w:szCs w:val="14"/>
        </w:rPr>
        <w:t>poques; en aquest cas, la primera es deixar</w:t>
      </w:r>
      <w:r w:rsidRPr="002B38FF">
        <w:rPr>
          <w:rFonts w:ascii="Arial,serif"/>
          <w:szCs w:val="14"/>
        </w:rPr>
        <w:t>à</w:t>
      </w:r>
      <w:r w:rsidRPr="002B38FF">
        <w:rPr>
          <w:rFonts w:ascii="Arial,serif"/>
          <w:szCs w:val="14"/>
        </w:rPr>
        <w:t xml:space="preserve"> escalonada. Si aix</w:t>
      </w:r>
      <w:r w:rsidRPr="002B38FF">
        <w:rPr>
          <w:rFonts w:ascii="Arial,serif"/>
          <w:szCs w:val="14"/>
        </w:rPr>
        <w:t>ò</w:t>
      </w:r>
      <w:r w:rsidRPr="002B38FF">
        <w:rPr>
          <w:rFonts w:ascii="Arial,serif"/>
          <w:szCs w:val="14"/>
        </w:rPr>
        <w:t xml:space="preserve"> no fos possible, es disposaran lligades. Les trobades de cantons o amb altres f</w:t>
      </w:r>
      <w:r w:rsidRPr="002B38FF">
        <w:rPr>
          <w:rFonts w:ascii="Arial,serif"/>
          <w:szCs w:val="14"/>
        </w:rPr>
        <w:t>à</w:t>
      </w:r>
      <w:r w:rsidRPr="002B38FF">
        <w:rPr>
          <w:rFonts w:ascii="Arial,serif"/>
          <w:szCs w:val="14"/>
        </w:rPr>
        <w:t>briques es faran mitjan</w:t>
      </w:r>
      <w:r w:rsidRPr="002B38FF">
        <w:rPr>
          <w:rFonts w:ascii="Arial,serif"/>
          <w:szCs w:val="14"/>
        </w:rPr>
        <w:t>ç</w:t>
      </w:r>
      <w:r w:rsidRPr="002B38FF">
        <w:rPr>
          <w:rFonts w:ascii="Arial,serif"/>
          <w:szCs w:val="14"/>
        </w:rPr>
        <w:t>ant lligades en tot el seu gruix i en totes les filades.</w:t>
      </w:r>
    </w:p>
    <w:p w14:paraId="30EEC1C8" w14:textId="77777777" w:rsidR="00E118CD" w:rsidRPr="002B38FF" w:rsidRDefault="00D95247">
      <w:pPr>
        <w:rPr>
          <w:sz w:val="6"/>
          <w:szCs w:val="14"/>
        </w:rPr>
      </w:pPr>
      <w:r w:rsidRPr="002B38FF">
        <w:rPr>
          <w:sz w:val="6"/>
          <w:szCs w:val="14"/>
        </w:rPr>
        <w:t xml:space="preserve"> </w:t>
      </w:r>
    </w:p>
    <w:p w14:paraId="528CF138" w14:textId="77777777" w:rsidR="00E118CD" w:rsidRPr="002B38FF" w:rsidRDefault="00D95247">
      <w:pPr>
        <w:rPr>
          <w:sz w:val="6"/>
          <w:szCs w:val="14"/>
        </w:rPr>
      </w:pPr>
      <w:r w:rsidRPr="002B38FF">
        <w:rPr>
          <w:rFonts w:ascii="Arial,serif"/>
          <w:szCs w:val="14"/>
        </w:rPr>
        <w:t>En el cas de f</w:t>
      </w:r>
      <w:r w:rsidRPr="002B38FF">
        <w:rPr>
          <w:rFonts w:ascii="Arial,serif"/>
          <w:szCs w:val="14"/>
        </w:rPr>
        <w:t>à</w:t>
      </w:r>
      <w:r w:rsidRPr="002B38FF">
        <w:rPr>
          <w:rFonts w:ascii="Arial,serif"/>
          <w:szCs w:val="14"/>
        </w:rPr>
        <w:t>brica armada, veure cap</w:t>
      </w:r>
      <w:r w:rsidRPr="002B38FF">
        <w:rPr>
          <w:rFonts w:ascii="Arial,serif"/>
          <w:szCs w:val="14"/>
        </w:rPr>
        <w:t>í</w:t>
      </w:r>
      <w:r w:rsidRPr="002B38FF">
        <w:rPr>
          <w:rFonts w:ascii="Arial,serif"/>
          <w:szCs w:val="14"/>
        </w:rPr>
        <w:t xml:space="preserve">tol </w:t>
      </w:r>
      <w:r w:rsidRPr="002B38FF">
        <w:rPr>
          <w:rFonts w:ascii="Arial,serif"/>
          <w:szCs w:val="14"/>
        </w:rPr>
        <w:t>«</w:t>
      </w:r>
      <w:r w:rsidRPr="002B38FF">
        <w:rPr>
          <w:rFonts w:ascii="Arial,serif"/>
          <w:szCs w:val="14"/>
        </w:rPr>
        <w:t>F</w:t>
      </w:r>
      <w:r w:rsidRPr="002B38FF">
        <w:rPr>
          <w:rFonts w:ascii="Arial,serif"/>
          <w:szCs w:val="14"/>
        </w:rPr>
        <w:t>à</w:t>
      </w:r>
      <w:r w:rsidRPr="002B38FF">
        <w:rPr>
          <w:rFonts w:ascii="Arial,serif"/>
          <w:szCs w:val="14"/>
        </w:rPr>
        <w:t>brica estructural</w:t>
      </w:r>
      <w:r w:rsidRPr="002B38FF">
        <w:rPr>
          <w:rFonts w:ascii="Arial,serif"/>
          <w:szCs w:val="14"/>
        </w:rPr>
        <w:t>»</w:t>
      </w:r>
      <w:r w:rsidRPr="002B38FF">
        <w:rPr>
          <w:rFonts w:ascii="Arial,serif"/>
          <w:szCs w:val="14"/>
        </w:rPr>
        <w:t>.</w:t>
      </w:r>
    </w:p>
    <w:p w14:paraId="040EC9D7" w14:textId="77777777" w:rsidR="00E118CD" w:rsidRPr="002B38FF" w:rsidRDefault="00D95247">
      <w:pPr>
        <w:rPr>
          <w:sz w:val="6"/>
          <w:szCs w:val="14"/>
        </w:rPr>
      </w:pPr>
      <w:r w:rsidRPr="002B38FF">
        <w:rPr>
          <w:sz w:val="6"/>
          <w:szCs w:val="14"/>
        </w:rPr>
        <w:t xml:space="preserve"> </w:t>
      </w:r>
    </w:p>
    <w:p w14:paraId="4661DE13" w14:textId="77777777" w:rsidR="00E118CD" w:rsidRPr="002B38FF" w:rsidRDefault="00D95247">
      <w:pPr>
        <w:rPr>
          <w:sz w:val="6"/>
          <w:szCs w:val="14"/>
        </w:rPr>
      </w:pPr>
      <w:r w:rsidRPr="002B38FF">
        <w:rPr>
          <w:rFonts w:ascii="Arial,serif"/>
          <w:szCs w:val="14"/>
        </w:rPr>
        <w:t>En cas de rajoles d'argila cuita:</w:t>
      </w:r>
    </w:p>
    <w:p w14:paraId="339155BF" w14:textId="77777777" w:rsidR="00E118CD" w:rsidRPr="002B38FF" w:rsidRDefault="00D95247">
      <w:pPr>
        <w:rPr>
          <w:sz w:val="6"/>
          <w:szCs w:val="14"/>
        </w:rPr>
      </w:pPr>
      <w:r w:rsidRPr="002B38FF">
        <w:rPr>
          <w:sz w:val="6"/>
          <w:szCs w:val="14"/>
        </w:rPr>
        <w:t xml:space="preserve"> </w:t>
      </w:r>
    </w:p>
    <w:p w14:paraId="699347DE" w14:textId="77777777" w:rsidR="00E118CD" w:rsidRPr="002B38FF" w:rsidRDefault="00D95247">
      <w:pPr>
        <w:rPr>
          <w:sz w:val="6"/>
          <w:szCs w:val="14"/>
        </w:rPr>
      </w:pPr>
      <w:r w:rsidRPr="002B38FF">
        <w:rPr>
          <w:rFonts w:ascii="Arial,serif"/>
          <w:szCs w:val="14"/>
        </w:rPr>
        <w:t>Les rajoles s'humitejaran (llevat de les rajoles completament hidrofugades i les que tenen una succi</w:t>
      </w:r>
      <w:r w:rsidRPr="002B38FF">
        <w:rPr>
          <w:rFonts w:ascii="Arial,serif"/>
          <w:szCs w:val="14"/>
        </w:rPr>
        <w:t>ó</w:t>
      </w:r>
      <w:r w:rsidRPr="002B38FF">
        <w:rPr>
          <w:rFonts w:ascii="Arial,serif"/>
          <w:szCs w:val="14"/>
        </w:rPr>
        <w:t xml:space="preserve"> inferior a 0,10 gr/cm</w:t>
      </w:r>
      <w:r w:rsidRPr="002B38FF">
        <w:rPr>
          <w:rFonts w:ascii="Arial,serif"/>
          <w:szCs w:val="14"/>
        </w:rPr>
        <w:t>²</w:t>
      </w:r>
      <w:r w:rsidRPr="002B38FF">
        <w:rPr>
          <w:rFonts w:ascii="Arial,serif"/>
          <w:szCs w:val="14"/>
        </w:rPr>
        <w:t xml:space="preserve"> min) abans de col</w:t>
      </w:r>
      <w:r w:rsidRPr="002B38FF">
        <w:rPr>
          <w:rFonts w:ascii="Arial,serif"/>
          <w:szCs w:val="14"/>
        </w:rPr>
        <w:t>·</w:t>
      </w:r>
      <w:r w:rsidRPr="002B38FF">
        <w:rPr>
          <w:rFonts w:ascii="Arial,serif"/>
          <w:szCs w:val="14"/>
        </w:rPr>
        <w:t>locar-les perqu</w:t>
      </w:r>
      <w:r w:rsidRPr="002B38FF">
        <w:rPr>
          <w:rFonts w:ascii="Arial,serif"/>
          <w:szCs w:val="14"/>
        </w:rPr>
        <w:t>è</w:t>
      </w:r>
      <w:r w:rsidRPr="002B38FF">
        <w:rPr>
          <w:rFonts w:ascii="Arial,serif"/>
          <w:szCs w:val="14"/>
        </w:rPr>
        <w:t xml:space="preserve"> no absorbeixin l'aigua del morter. Les rajoles es col</w:t>
      </w:r>
      <w:r w:rsidRPr="002B38FF">
        <w:rPr>
          <w:rFonts w:ascii="Arial,serif"/>
          <w:szCs w:val="14"/>
        </w:rPr>
        <w:t>·</w:t>
      </w:r>
      <w:r w:rsidRPr="002B38FF">
        <w:rPr>
          <w:rFonts w:ascii="Arial,serif"/>
          <w:szCs w:val="14"/>
        </w:rPr>
        <w:t>locaran a refregada, utilitzant prou morter perqu</w:t>
      </w:r>
      <w:r w:rsidRPr="002B38FF">
        <w:rPr>
          <w:rFonts w:ascii="Arial,serif"/>
          <w:szCs w:val="14"/>
        </w:rPr>
        <w:t>è</w:t>
      </w:r>
      <w:r w:rsidRPr="002B38FF">
        <w:rPr>
          <w:rFonts w:ascii="Arial,serif"/>
          <w:szCs w:val="14"/>
        </w:rPr>
        <w:t xml:space="preserve"> penetri en els buits de la rajola i les juntes queden reblides. Es recolliran les rebaves de morter sobrant en cada filada. En el cas de f</w:t>
      </w:r>
      <w:r w:rsidRPr="002B38FF">
        <w:rPr>
          <w:rFonts w:ascii="Arial,serif"/>
          <w:szCs w:val="14"/>
        </w:rPr>
        <w:t>à</w:t>
      </w:r>
      <w:r w:rsidRPr="002B38FF">
        <w:rPr>
          <w:rFonts w:ascii="Arial,serif"/>
          <w:szCs w:val="14"/>
        </w:rPr>
        <w:t>briques cara vista, a mesura que vagi al</w:t>
      </w:r>
      <w:r w:rsidRPr="002B38FF">
        <w:rPr>
          <w:rFonts w:ascii="Arial,serif"/>
          <w:szCs w:val="14"/>
        </w:rPr>
        <w:t>ç</w:t>
      </w:r>
      <w:r w:rsidRPr="002B38FF">
        <w:rPr>
          <w:rFonts w:ascii="Arial,serif"/>
          <w:szCs w:val="14"/>
        </w:rPr>
        <w:t>ant-se la f</w:t>
      </w:r>
      <w:r w:rsidRPr="002B38FF">
        <w:rPr>
          <w:rFonts w:ascii="Arial,serif"/>
          <w:szCs w:val="14"/>
        </w:rPr>
        <w:t>à</w:t>
      </w:r>
      <w:r w:rsidRPr="002B38FF">
        <w:rPr>
          <w:rFonts w:ascii="Arial,serif"/>
          <w:szCs w:val="14"/>
        </w:rPr>
        <w:t>brica s'anir</w:t>
      </w:r>
      <w:r w:rsidRPr="002B38FF">
        <w:rPr>
          <w:rFonts w:ascii="Arial,serif"/>
          <w:szCs w:val="14"/>
        </w:rPr>
        <w:t>à</w:t>
      </w:r>
      <w:r w:rsidRPr="002B38FF">
        <w:rPr>
          <w:rFonts w:ascii="Arial,serif"/>
          <w:szCs w:val="14"/>
        </w:rPr>
        <w:t xml:space="preserve"> netejant i realitzant les juntures verticals (primer les verticals per a obtenir les horitzontals m</w:t>
      </w:r>
      <w:r w:rsidRPr="002B38FF">
        <w:rPr>
          <w:rFonts w:ascii="Arial,serif"/>
          <w:szCs w:val="14"/>
        </w:rPr>
        <w:t>é</w:t>
      </w:r>
      <w:r w:rsidRPr="002B38FF">
        <w:rPr>
          <w:rFonts w:ascii="Arial,serif"/>
          <w:szCs w:val="14"/>
        </w:rPr>
        <w:t>s netes). Aix</w:t>
      </w:r>
      <w:r w:rsidRPr="002B38FF">
        <w:rPr>
          <w:rFonts w:ascii="Arial,serif"/>
          <w:szCs w:val="14"/>
        </w:rPr>
        <w:t>í</w:t>
      </w:r>
      <w:r w:rsidRPr="002B38FF">
        <w:rPr>
          <w:rFonts w:ascii="Arial,serif"/>
          <w:szCs w:val="14"/>
        </w:rPr>
        <w:t xml:space="preserve"> mateix, es comprovar</w:t>
      </w:r>
      <w:r w:rsidRPr="002B38FF">
        <w:rPr>
          <w:rFonts w:ascii="Arial,serif"/>
          <w:szCs w:val="14"/>
        </w:rPr>
        <w:t>à</w:t>
      </w:r>
      <w:r w:rsidRPr="002B38FF">
        <w:rPr>
          <w:rFonts w:ascii="Arial,serif"/>
          <w:szCs w:val="14"/>
        </w:rPr>
        <w:t xml:space="preserve"> mitjan</w:t>
      </w:r>
      <w:r w:rsidRPr="002B38FF">
        <w:rPr>
          <w:rFonts w:ascii="Arial,serif"/>
          <w:szCs w:val="14"/>
        </w:rPr>
        <w:t>ç</w:t>
      </w:r>
      <w:r w:rsidRPr="002B38FF">
        <w:rPr>
          <w:rFonts w:ascii="Arial,serif"/>
          <w:szCs w:val="14"/>
        </w:rPr>
        <w:t>ant l'</w:t>
      </w:r>
      <w:r w:rsidRPr="002B38FF">
        <w:rPr>
          <w:rFonts w:ascii="Arial,serif"/>
          <w:szCs w:val="14"/>
        </w:rPr>
        <w:t>ú</w:t>
      </w:r>
      <w:r w:rsidRPr="002B38FF">
        <w:rPr>
          <w:rFonts w:ascii="Arial,serif"/>
          <w:szCs w:val="14"/>
        </w:rPr>
        <w:t>s de plomades la verticalitat de tot el mur i tamb</w:t>
      </w:r>
      <w:r w:rsidRPr="002B38FF">
        <w:rPr>
          <w:rFonts w:ascii="Arial,serif"/>
          <w:szCs w:val="14"/>
        </w:rPr>
        <w:t>é</w:t>
      </w:r>
      <w:r w:rsidRPr="002B38FF">
        <w:rPr>
          <w:rFonts w:ascii="Arial,serif"/>
          <w:szCs w:val="14"/>
        </w:rPr>
        <w:t xml:space="preserve"> el plom de les juntes verticals corresponents a filades alternes. Aquestes juntes seguiran la llei de trava utilitzada segons el tipus d'aparell.</w:t>
      </w:r>
    </w:p>
    <w:p w14:paraId="5238F46D" w14:textId="77777777" w:rsidR="00E118CD" w:rsidRPr="002B38FF" w:rsidRDefault="00D95247">
      <w:pPr>
        <w:rPr>
          <w:sz w:val="6"/>
          <w:szCs w:val="14"/>
        </w:rPr>
      </w:pPr>
      <w:r w:rsidRPr="002B38FF">
        <w:rPr>
          <w:sz w:val="6"/>
          <w:szCs w:val="14"/>
        </w:rPr>
        <w:t xml:space="preserve"> </w:t>
      </w:r>
    </w:p>
    <w:p w14:paraId="6E05DF33" w14:textId="77777777" w:rsidR="00E118CD" w:rsidRPr="002B38FF" w:rsidRDefault="00D95247">
      <w:pPr>
        <w:rPr>
          <w:sz w:val="6"/>
          <w:szCs w:val="14"/>
        </w:rPr>
      </w:pPr>
      <w:r w:rsidRPr="002B38FF">
        <w:rPr>
          <w:rFonts w:ascii="Arial,serif"/>
          <w:szCs w:val="14"/>
        </w:rPr>
        <w:t>En cas de blocs d'argila alleugerida:</w:t>
      </w:r>
    </w:p>
    <w:p w14:paraId="72508D0D" w14:textId="77777777" w:rsidR="00E118CD" w:rsidRPr="002B38FF" w:rsidRDefault="00D95247">
      <w:pPr>
        <w:rPr>
          <w:sz w:val="6"/>
          <w:szCs w:val="14"/>
        </w:rPr>
      </w:pPr>
      <w:r w:rsidRPr="002B38FF">
        <w:rPr>
          <w:sz w:val="6"/>
          <w:szCs w:val="14"/>
        </w:rPr>
        <w:t xml:space="preserve"> </w:t>
      </w:r>
    </w:p>
    <w:p w14:paraId="174030B9" w14:textId="77777777" w:rsidR="00E118CD" w:rsidRPr="002B38FF" w:rsidRDefault="00D95247">
      <w:pPr>
        <w:rPr>
          <w:sz w:val="6"/>
          <w:szCs w:val="14"/>
        </w:rPr>
      </w:pPr>
      <w:r w:rsidRPr="002B38FF">
        <w:rPr>
          <w:rFonts w:ascii="Arial,serif"/>
          <w:szCs w:val="14"/>
        </w:rPr>
        <w:t>Els blocs s'humitejaran abans de col</w:t>
      </w:r>
      <w:r w:rsidRPr="002B38FF">
        <w:rPr>
          <w:rFonts w:ascii="Arial,serif"/>
          <w:szCs w:val="14"/>
        </w:rPr>
        <w:t>·</w:t>
      </w:r>
      <w:r w:rsidRPr="002B38FF">
        <w:rPr>
          <w:rFonts w:ascii="Arial,serif"/>
          <w:szCs w:val="14"/>
        </w:rPr>
        <w:t>locar-los. Les juntes de morter de seient es realitzaran d'1 cm de gruix com a m</w:t>
      </w:r>
      <w:r w:rsidRPr="002B38FF">
        <w:rPr>
          <w:rFonts w:ascii="Arial,serif"/>
          <w:szCs w:val="14"/>
        </w:rPr>
        <w:t>í</w:t>
      </w:r>
      <w:r w:rsidRPr="002B38FF">
        <w:rPr>
          <w:rFonts w:ascii="Arial,serif"/>
          <w:szCs w:val="14"/>
        </w:rPr>
        <w:t xml:space="preserve">nim en una banda </w:t>
      </w:r>
      <w:r w:rsidRPr="002B38FF">
        <w:rPr>
          <w:rFonts w:ascii="Arial,serif"/>
          <w:szCs w:val="14"/>
        </w:rPr>
        <w:t>ú</w:t>
      </w:r>
      <w:r w:rsidRPr="002B38FF">
        <w:rPr>
          <w:rFonts w:ascii="Arial,serif"/>
          <w:szCs w:val="14"/>
        </w:rPr>
        <w:t>nica. Les peces amb encadellat lateral no es col</w:t>
      </w:r>
      <w:r w:rsidRPr="002B38FF">
        <w:rPr>
          <w:rFonts w:ascii="Arial,serif"/>
          <w:szCs w:val="14"/>
        </w:rPr>
        <w:t>·</w:t>
      </w:r>
      <w:r w:rsidRPr="002B38FF">
        <w:rPr>
          <w:rFonts w:ascii="Arial,serif"/>
          <w:szCs w:val="14"/>
        </w:rPr>
        <w:t>locaran a refregada, sin</w:t>
      </w:r>
      <w:r w:rsidRPr="002B38FF">
        <w:rPr>
          <w:rFonts w:ascii="Arial,serif"/>
          <w:szCs w:val="14"/>
        </w:rPr>
        <w:t>ó</w:t>
      </w:r>
      <w:r w:rsidRPr="002B38FF">
        <w:rPr>
          <w:rFonts w:ascii="Arial,serif"/>
          <w:szCs w:val="14"/>
        </w:rPr>
        <w:t xml:space="preserve"> verticalment sobre la junta horitzontal de morter, i colpejant amb una ma</w:t>
      </w:r>
      <w:r w:rsidRPr="002B38FF">
        <w:rPr>
          <w:rFonts w:ascii="Arial,serif"/>
          <w:szCs w:val="14"/>
        </w:rPr>
        <w:t>ç</w:t>
      </w:r>
      <w:r w:rsidRPr="002B38FF">
        <w:rPr>
          <w:rFonts w:ascii="Arial,serif"/>
          <w:szCs w:val="14"/>
        </w:rPr>
        <w:t>a de goma perqu</w:t>
      </w:r>
      <w:r w:rsidRPr="002B38FF">
        <w:rPr>
          <w:rFonts w:ascii="Arial,serif"/>
          <w:szCs w:val="14"/>
        </w:rPr>
        <w:t>è</w:t>
      </w:r>
      <w:r w:rsidRPr="002B38FF">
        <w:rPr>
          <w:rFonts w:ascii="Arial,serif"/>
          <w:szCs w:val="14"/>
        </w:rPr>
        <w:t xml:space="preserve"> el morter penetri en les perforacions fins a fer topall amb els encadellats, de manera que doni lloc a f</w:t>
      </w:r>
      <w:r w:rsidRPr="002B38FF">
        <w:rPr>
          <w:rFonts w:ascii="Arial,serif"/>
          <w:szCs w:val="14"/>
        </w:rPr>
        <w:t>à</w:t>
      </w:r>
      <w:r w:rsidRPr="002B38FF">
        <w:rPr>
          <w:rFonts w:ascii="Arial,serif"/>
          <w:szCs w:val="14"/>
        </w:rPr>
        <w:t>briques amb juntures verticals a os. No obstant aix</w:t>
      </w:r>
      <w:r w:rsidRPr="002B38FF">
        <w:rPr>
          <w:rFonts w:ascii="Arial,serif"/>
          <w:szCs w:val="14"/>
        </w:rPr>
        <w:t>ò</w:t>
      </w:r>
      <w:r w:rsidRPr="002B38FF">
        <w:rPr>
          <w:rFonts w:ascii="Arial,serif"/>
          <w:szCs w:val="14"/>
        </w:rPr>
        <w:t>,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les peces dependr</w:t>
      </w:r>
      <w:r w:rsidRPr="002B38FF">
        <w:rPr>
          <w:rFonts w:ascii="Arial,serif"/>
          <w:szCs w:val="14"/>
        </w:rPr>
        <w:t>à</w:t>
      </w:r>
      <w:r w:rsidRPr="002B38FF">
        <w:rPr>
          <w:rFonts w:ascii="Arial,serif"/>
          <w:szCs w:val="14"/>
        </w:rPr>
        <w:t xml:space="preserve"> de la tipologia, i s</w:t>
      </w:r>
      <w:r w:rsidRPr="002B38FF">
        <w:rPr>
          <w:rFonts w:ascii="Arial,serif"/>
          <w:szCs w:val="14"/>
        </w:rPr>
        <w:t>’</w:t>
      </w:r>
      <w:r w:rsidRPr="002B38FF">
        <w:rPr>
          <w:rFonts w:ascii="Arial,serif"/>
          <w:szCs w:val="14"/>
        </w:rPr>
        <w:t>haur</w:t>
      </w:r>
      <w:r w:rsidRPr="002B38FF">
        <w:rPr>
          <w:rFonts w:ascii="Arial,serif"/>
          <w:szCs w:val="14"/>
        </w:rPr>
        <w:t>à</w:t>
      </w:r>
      <w:r w:rsidRPr="002B38FF">
        <w:rPr>
          <w:rFonts w:ascii="Arial,serif"/>
          <w:szCs w:val="14"/>
        </w:rPr>
        <w:t xml:space="preserve"> de seguir en tot moment les recomanacions del fabricant. S</w:t>
      </w:r>
      <w:r w:rsidRPr="002B38FF">
        <w:rPr>
          <w:rFonts w:ascii="Arial,serif"/>
          <w:szCs w:val="14"/>
        </w:rPr>
        <w:t>’</w:t>
      </w:r>
      <w:r w:rsidRPr="002B38FF">
        <w:rPr>
          <w:rFonts w:ascii="Arial,serif"/>
          <w:szCs w:val="14"/>
        </w:rPr>
        <w:t>arreplegaran les rebaves de morter sobrant. Es comprovar</w:t>
      </w:r>
      <w:r w:rsidRPr="002B38FF">
        <w:rPr>
          <w:rFonts w:ascii="Arial,serif"/>
          <w:szCs w:val="14"/>
        </w:rPr>
        <w:t>à</w:t>
      </w:r>
      <w:r w:rsidRPr="002B38FF">
        <w:rPr>
          <w:rFonts w:ascii="Arial,serif"/>
          <w:szCs w:val="14"/>
        </w:rPr>
        <w:t xml:space="preserve"> que el gruix de la llen</w:t>
      </w:r>
      <w:r w:rsidRPr="002B38FF">
        <w:rPr>
          <w:rFonts w:ascii="Arial,serif"/>
          <w:szCs w:val="14"/>
        </w:rPr>
        <w:t>ç</w:t>
      </w:r>
      <w:r w:rsidRPr="002B38FF">
        <w:rPr>
          <w:rFonts w:ascii="Arial,serif"/>
          <w:szCs w:val="14"/>
        </w:rPr>
        <w:t>a quan estiguin assentats els blocs estigui compresa entre 1 i 1,5 cm. La separaci</w:t>
      </w:r>
      <w:r w:rsidRPr="002B38FF">
        <w:rPr>
          <w:rFonts w:ascii="Arial,serif"/>
          <w:szCs w:val="14"/>
        </w:rPr>
        <w:t>ó</w:t>
      </w:r>
      <w:r w:rsidRPr="002B38FF">
        <w:rPr>
          <w:rFonts w:ascii="Arial,serif"/>
          <w:szCs w:val="14"/>
        </w:rPr>
        <w:t xml:space="preserve"> entre juntes verticals de dues filades consecutives haur</w:t>
      </w:r>
      <w:r w:rsidRPr="002B38FF">
        <w:rPr>
          <w:rFonts w:ascii="Arial,serif"/>
          <w:szCs w:val="14"/>
        </w:rPr>
        <w:t>à</w:t>
      </w:r>
      <w:r w:rsidRPr="002B38FF">
        <w:rPr>
          <w:rFonts w:ascii="Arial,serif"/>
          <w:szCs w:val="14"/>
        </w:rPr>
        <w:t xml:space="preserve"> de ser igual o major a 7 cm. Per a ajustar la modulaci</w:t>
      </w:r>
      <w:r w:rsidRPr="002B38FF">
        <w:rPr>
          <w:rFonts w:ascii="Arial,serif"/>
          <w:szCs w:val="14"/>
        </w:rPr>
        <w:t>ó</w:t>
      </w:r>
      <w:r w:rsidRPr="002B38FF">
        <w:rPr>
          <w:rFonts w:ascii="Arial,serif"/>
          <w:szCs w:val="14"/>
        </w:rPr>
        <w:t xml:space="preserve"> vertical es podran variar el gruix de les juntes de morter (entre 1 i 1,5 cm), o s'utilitzaran peces especials d'ajustament vertical o peces tallades en obra amb talladora de taula.</w:t>
      </w:r>
    </w:p>
    <w:p w14:paraId="1499EC92" w14:textId="77777777" w:rsidR="00E118CD" w:rsidRPr="002B38FF" w:rsidRDefault="00D95247">
      <w:pPr>
        <w:rPr>
          <w:sz w:val="6"/>
          <w:szCs w:val="14"/>
        </w:rPr>
      </w:pPr>
      <w:r w:rsidRPr="002B38FF">
        <w:rPr>
          <w:sz w:val="6"/>
          <w:szCs w:val="14"/>
        </w:rPr>
        <w:t xml:space="preserve"> </w:t>
      </w:r>
    </w:p>
    <w:p w14:paraId="70155BD4" w14:textId="77777777" w:rsidR="00E118CD" w:rsidRPr="002B38FF" w:rsidRDefault="00D95247">
      <w:pPr>
        <w:rPr>
          <w:sz w:val="6"/>
          <w:szCs w:val="14"/>
        </w:rPr>
      </w:pPr>
      <w:r w:rsidRPr="002B38FF">
        <w:rPr>
          <w:rFonts w:ascii="Arial,serif"/>
          <w:szCs w:val="14"/>
        </w:rPr>
        <w:t>En cas de blocs de formig</w:t>
      </w:r>
      <w:r w:rsidRPr="002B38FF">
        <w:rPr>
          <w:rFonts w:ascii="Arial,serif"/>
          <w:szCs w:val="14"/>
        </w:rPr>
        <w:t>ó</w:t>
      </w:r>
      <w:r w:rsidRPr="002B38FF">
        <w:rPr>
          <w:rFonts w:ascii="Arial,serif"/>
          <w:szCs w:val="14"/>
        </w:rPr>
        <w:t>:</w:t>
      </w:r>
    </w:p>
    <w:p w14:paraId="7E70B618" w14:textId="77777777" w:rsidR="00E118CD" w:rsidRPr="002B38FF" w:rsidRDefault="00D95247">
      <w:pPr>
        <w:rPr>
          <w:sz w:val="6"/>
          <w:szCs w:val="14"/>
        </w:rPr>
      </w:pPr>
      <w:r w:rsidRPr="002B38FF">
        <w:rPr>
          <w:sz w:val="6"/>
          <w:szCs w:val="14"/>
        </w:rPr>
        <w:t xml:space="preserve"> </w:t>
      </w:r>
    </w:p>
    <w:p w14:paraId="4506AE14" w14:textId="77777777" w:rsidR="00E118CD" w:rsidRPr="002B38FF" w:rsidRDefault="00D95247">
      <w:pPr>
        <w:rPr>
          <w:sz w:val="6"/>
          <w:szCs w:val="14"/>
        </w:rPr>
      </w:pPr>
      <w:r w:rsidRPr="002B38FF">
        <w:rPr>
          <w:rFonts w:ascii="Arial,serif"/>
          <w:szCs w:val="14"/>
        </w:rPr>
        <w:t>A causa de la conicitat dels alv</w:t>
      </w:r>
      <w:r w:rsidRPr="002B38FF">
        <w:rPr>
          <w:rFonts w:ascii="Arial,serif"/>
          <w:szCs w:val="14"/>
        </w:rPr>
        <w:t>è</w:t>
      </w:r>
      <w:r w:rsidRPr="002B38FF">
        <w:rPr>
          <w:rFonts w:ascii="Arial,serif"/>
          <w:szCs w:val="14"/>
        </w:rPr>
        <w:t>ols dels blocs buits, la cara que t</w:t>
      </w:r>
      <w:r w:rsidRPr="002B38FF">
        <w:rPr>
          <w:rFonts w:ascii="Arial,serif"/>
          <w:szCs w:val="14"/>
        </w:rPr>
        <w:t>é</w:t>
      </w:r>
      <w:r w:rsidRPr="002B38FF">
        <w:rPr>
          <w:rFonts w:ascii="Arial,serif"/>
          <w:szCs w:val="14"/>
        </w:rPr>
        <w:t xml:space="preserve"> m</w:t>
      </w:r>
      <w:r w:rsidRPr="002B38FF">
        <w:rPr>
          <w:rFonts w:ascii="Arial,serif"/>
          <w:szCs w:val="14"/>
        </w:rPr>
        <w:t>é</w:t>
      </w:r>
      <w:r w:rsidRPr="002B38FF">
        <w:rPr>
          <w:rFonts w:ascii="Arial,serif"/>
          <w:szCs w:val="14"/>
        </w:rPr>
        <w:t>s superf</w:t>
      </w:r>
      <w:r w:rsidRPr="002B38FF">
        <w:rPr>
          <w:rFonts w:ascii="Arial,serif"/>
          <w:szCs w:val="14"/>
        </w:rPr>
        <w:t>í</w:t>
      </w:r>
      <w:r w:rsidRPr="002B38FF">
        <w:rPr>
          <w:rFonts w:ascii="Arial,serif"/>
          <w:szCs w:val="14"/>
        </w:rPr>
        <w:t>cie de formig</w:t>
      </w:r>
      <w:r w:rsidRPr="002B38FF">
        <w:rPr>
          <w:rFonts w:ascii="Arial,serif"/>
          <w:szCs w:val="14"/>
        </w:rPr>
        <w:t>ó</w:t>
      </w:r>
      <w:r w:rsidRPr="002B38FF">
        <w:rPr>
          <w:rFonts w:ascii="Arial,serif"/>
          <w:szCs w:val="14"/>
        </w:rPr>
        <w:t xml:space="preserve"> es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en la part superior per a oferir una superf</w:t>
      </w:r>
      <w:r w:rsidRPr="002B38FF">
        <w:rPr>
          <w:rFonts w:ascii="Arial,serif"/>
          <w:szCs w:val="14"/>
        </w:rPr>
        <w:t>í</w:t>
      </w:r>
      <w:r w:rsidRPr="002B38FF">
        <w:rPr>
          <w:rFonts w:ascii="Arial,serif"/>
          <w:szCs w:val="14"/>
        </w:rPr>
        <w:t>cie de suport major al morter de la junta. Els blocs es col</w:t>
      </w:r>
      <w:r w:rsidRPr="002B38FF">
        <w:rPr>
          <w:rFonts w:ascii="Arial,serif"/>
          <w:szCs w:val="14"/>
        </w:rPr>
        <w:t>·</w:t>
      </w:r>
      <w:r w:rsidRPr="002B38FF">
        <w:rPr>
          <w:rFonts w:ascii="Arial,serif"/>
          <w:szCs w:val="14"/>
        </w:rPr>
        <w:t xml:space="preserve">locaran secs, i humitejaran </w:t>
      </w:r>
      <w:r w:rsidRPr="002B38FF">
        <w:rPr>
          <w:rFonts w:ascii="Arial,serif"/>
          <w:szCs w:val="14"/>
        </w:rPr>
        <w:t>ú</w:t>
      </w:r>
      <w:r w:rsidRPr="002B38FF">
        <w:rPr>
          <w:rFonts w:ascii="Arial,serif"/>
          <w:szCs w:val="14"/>
        </w:rPr>
        <w:t>nicament la superf</w:t>
      </w:r>
      <w:r w:rsidRPr="002B38FF">
        <w:rPr>
          <w:rFonts w:ascii="Arial,serif"/>
          <w:szCs w:val="14"/>
        </w:rPr>
        <w:t>í</w:t>
      </w:r>
      <w:r w:rsidRPr="002B38FF">
        <w:rPr>
          <w:rFonts w:ascii="Arial,serif"/>
          <w:szCs w:val="14"/>
        </w:rPr>
        <w:t>cie del bloc en contacte amb el morter, si el fabricant ho recomana. Per a la formaci</w:t>
      </w:r>
      <w:r w:rsidRPr="002B38FF">
        <w:rPr>
          <w:rFonts w:ascii="Arial,serif"/>
          <w:szCs w:val="14"/>
        </w:rPr>
        <w:t>ó</w:t>
      </w:r>
      <w:r w:rsidRPr="002B38FF">
        <w:rPr>
          <w:rFonts w:ascii="Arial,serif"/>
          <w:szCs w:val="14"/>
        </w:rPr>
        <w:t xml:space="preserve"> de la junta horitzontal, en els blocs cecs el morter s'estendr</w:t>
      </w:r>
      <w:r w:rsidRPr="002B38FF">
        <w:rPr>
          <w:rFonts w:ascii="Arial,serif"/>
          <w:szCs w:val="14"/>
        </w:rPr>
        <w:t>à</w:t>
      </w:r>
      <w:r w:rsidRPr="002B38FF">
        <w:rPr>
          <w:rFonts w:ascii="Arial,serif"/>
          <w:szCs w:val="14"/>
        </w:rPr>
        <w:t xml:space="preserve"> sobre la cara superior de manera completa; en els blocs buits, es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sobre les parets i barandats menuts, llevat que es pretengui interrompre el pont t</w:t>
      </w:r>
      <w:r w:rsidRPr="002B38FF">
        <w:rPr>
          <w:rFonts w:ascii="Arial,serif"/>
          <w:szCs w:val="14"/>
        </w:rPr>
        <w:t>è</w:t>
      </w:r>
      <w:r w:rsidRPr="002B38FF">
        <w:rPr>
          <w:rFonts w:ascii="Arial,serif"/>
          <w:szCs w:val="14"/>
        </w:rPr>
        <w:t>rmic i la transmissi</w:t>
      </w:r>
      <w:r w:rsidRPr="002B38FF">
        <w:rPr>
          <w:rFonts w:ascii="Arial,serif"/>
          <w:szCs w:val="14"/>
        </w:rPr>
        <w:t>ó</w:t>
      </w:r>
      <w:r w:rsidRPr="002B38FF">
        <w:rPr>
          <w:rFonts w:ascii="Arial,serif"/>
          <w:szCs w:val="14"/>
        </w:rPr>
        <w:t xml:space="preserve"> d'aigua a trav</w:t>
      </w:r>
      <w:r w:rsidRPr="002B38FF">
        <w:rPr>
          <w:rFonts w:ascii="Arial,serif"/>
          <w:szCs w:val="14"/>
        </w:rPr>
        <w:t>é</w:t>
      </w:r>
      <w:r w:rsidRPr="002B38FF">
        <w:rPr>
          <w:rFonts w:ascii="Arial,serif"/>
          <w:szCs w:val="14"/>
        </w:rPr>
        <w:t>s de la junta. En aquest cas nom</w:t>
      </w:r>
      <w:r w:rsidRPr="002B38FF">
        <w:rPr>
          <w:rFonts w:ascii="Arial,serif"/>
          <w:szCs w:val="14"/>
        </w:rPr>
        <w:t>é</w:t>
      </w:r>
      <w:r w:rsidRPr="002B38FF">
        <w:rPr>
          <w:rFonts w:ascii="Arial,serif"/>
          <w:szCs w:val="14"/>
        </w:rPr>
        <w:t>s es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sobre les parets, de manera que el morter quedi en dues bandes separades. Per a formar la junta vertical, s'aplicar</w:t>
      </w:r>
      <w:r w:rsidRPr="002B38FF">
        <w:rPr>
          <w:rFonts w:ascii="Arial,serif"/>
          <w:szCs w:val="14"/>
        </w:rPr>
        <w:t>à</w:t>
      </w:r>
      <w:r w:rsidRPr="002B38FF">
        <w:rPr>
          <w:rFonts w:ascii="Arial,serif"/>
          <w:szCs w:val="14"/>
        </w:rPr>
        <w:t xml:space="preserve"> morter sobre els ixents de la testa del bloc, pressionant-lo. Els blocs es portaran a la seva posici</w:t>
      </w:r>
      <w:r w:rsidRPr="002B38FF">
        <w:rPr>
          <w:rFonts w:ascii="Arial,serif"/>
          <w:szCs w:val="14"/>
        </w:rPr>
        <w:t>ó</w:t>
      </w:r>
      <w:r w:rsidRPr="002B38FF">
        <w:rPr>
          <w:rFonts w:ascii="Arial,serif"/>
          <w:szCs w:val="14"/>
        </w:rPr>
        <w:t xml:space="preserve"> mentre el morter estigui encara tou i pl</w:t>
      </w:r>
      <w:r w:rsidRPr="002B38FF">
        <w:rPr>
          <w:rFonts w:ascii="Arial,serif"/>
          <w:szCs w:val="14"/>
        </w:rPr>
        <w:t>à</w:t>
      </w:r>
      <w:r w:rsidRPr="002B38FF">
        <w:rPr>
          <w:rFonts w:ascii="Arial,serif"/>
          <w:szCs w:val="14"/>
        </w:rPr>
        <w:t>stic. Es llevar</w:t>
      </w:r>
      <w:r w:rsidRPr="002B38FF">
        <w:rPr>
          <w:rFonts w:ascii="Arial,serif"/>
          <w:szCs w:val="14"/>
        </w:rPr>
        <w:t>à</w:t>
      </w:r>
      <w:r w:rsidRPr="002B38FF">
        <w:rPr>
          <w:rFonts w:ascii="Arial,serif"/>
          <w:szCs w:val="14"/>
        </w:rPr>
        <w:t xml:space="preserve"> el morter sobrant sense que hi hagi caigudes de morter, tant a l'interior dels blocs com en la cambra d'extradossat, i sense embrutar ni ratllar el bloc. No s'utilitzaran peces menors de mig bloc. Quan calgui tallar els blocs el tall es far</w:t>
      </w:r>
      <w:r w:rsidRPr="002B38FF">
        <w:rPr>
          <w:rFonts w:ascii="Arial,serif"/>
          <w:szCs w:val="14"/>
        </w:rPr>
        <w:t>à</w:t>
      </w:r>
      <w:r w:rsidRPr="002B38FF">
        <w:rPr>
          <w:rFonts w:ascii="Arial,serif"/>
          <w:szCs w:val="14"/>
        </w:rPr>
        <w:t xml:space="preserve"> amb maquin</w:t>
      </w:r>
      <w:r w:rsidRPr="002B38FF">
        <w:rPr>
          <w:rFonts w:ascii="Arial,serif"/>
          <w:szCs w:val="14"/>
        </w:rPr>
        <w:t>à</w:t>
      </w:r>
      <w:r w:rsidRPr="002B38FF">
        <w:rPr>
          <w:rFonts w:ascii="Arial,serif"/>
          <w:szCs w:val="14"/>
        </w:rPr>
        <w:t>ria adequada. Mentre s'executi la f</w:t>
      </w:r>
      <w:r w:rsidRPr="002B38FF">
        <w:rPr>
          <w:rFonts w:ascii="Arial,serif"/>
          <w:szCs w:val="14"/>
        </w:rPr>
        <w:t>à</w:t>
      </w:r>
      <w:r w:rsidRPr="002B38FF">
        <w:rPr>
          <w:rFonts w:ascii="Arial,serif"/>
          <w:szCs w:val="14"/>
        </w:rPr>
        <w:t>brica, es conservaran els ploms i nivells de manera que el parament resulti amb totes les juntures verticals alineades i les llences a nivell. Les filades interm</w:t>
      </w:r>
      <w:r w:rsidRPr="002B38FF">
        <w:rPr>
          <w:rFonts w:ascii="Arial,serif"/>
          <w:szCs w:val="14"/>
        </w:rPr>
        <w:t>è</w:t>
      </w:r>
      <w:r w:rsidRPr="002B38FF">
        <w:rPr>
          <w:rFonts w:ascii="Arial,serif"/>
          <w:szCs w:val="14"/>
        </w:rPr>
        <w:t>dies es col</w:t>
      </w:r>
      <w:r w:rsidRPr="002B38FF">
        <w:rPr>
          <w:rFonts w:ascii="Arial,serif"/>
          <w:szCs w:val="14"/>
        </w:rPr>
        <w:t>·</w:t>
      </w:r>
      <w:r w:rsidRPr="002B38FF">
        <w:rPr>
          <w:rFonts w:ascii="Arial,serif"/>
          <w:szCs w:val="14"/>
        </w:rPr>
        <w:t>locaran amb les seves juntes verticals alternades. Si es passen les juntes, abans es rebliran amb morter fresc els forats o zones menudes que no hagin quedat completament ocupades, tot comprovant que el morter estigui encara fresc i pl</w:t>
      </w:r>
      <w:r w:rsidRPr="002B38FF">
        <w:rPr>
          <w:rFonts w:ascii="Arial,serif"/>
          <w:szCs w:val="14"/>
        </w:rPr>
        <w:t>à</w:t>
      </w:r>
      <w:r w:rsidRPr="002B38FF">
        <w:rPr>
          <w:rFonts w:ascii="Arial,serif"/>
          <w:szCs w:val="14"/>
        </w:rPr>
        <w:t>stic. Les juntes no s</w:t>
      </w:r>
      <w:r w:rsidRPr="002B38FF">
        <w:rPr>
          <w:rFonts w:ascii="Arial,serif"/>
          <w:szCs w:val="14"/>
        </w:rPr>
        <w:t>’</w:t>
      </w:r>
      <w:r w:rsidRPr="002B38FF">
        <w:rPr>
          <w:rFonts w:ascii="Arial,serif"/>
          <w:szCs w:val="14"/>
        </w:rPr>
        <w:t>hauran de passar immediatament despr</w:t>
      </w:r>
      <w:r w:rsidRPr="002B38FF">
        <w:rPr>
          <w:rFonts w:ascii="Arial,serif"/>
          <w:szCs w:val="14"/>
        </w:rPr>
        <w:t>é</w:t>
      </w:r>
      <w:r w:rsidRPr="002B38FF">
        <w:rPr>
          <w:rFonts w:ascii="Arial,serif"/>
          <w:szCs w:val="14"/>
        </w:rPr>
        <w:t>s de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sin</w:t>
      </w:r>
      <w:r w:rsidRPr="002B38FF">
        <w:rPr>
          <w:rFonts w:ascii="Arial,serif"/>
          <w:szCs w:val="14"/>
        </w:rPr>
        <w:t>ó</w:t>
      </w:r>
      <w:r w:rsidRPr="002B38FF">
        <w:rPr>
          <w:rFonts w:ascii="Arial,serif"/>
          <w:szCs w:val="14"/>
        </w:rPr>
        <w:t xml:space="preserve"> despr</w:t>
      </w:r>
      <w:r w:rsidRPr="002B38FF">
        <w:rPr>
          <w:rFonts w:ascii="Arial,serif"/>
          <w:szCs w:val="14"/>
        </w:rPr>
        <w:t>é</w:t>
      </w:r>
      <w:r w:rsidRPr="002B38FF">
        <w:rPr>
          <w:rFonts w:ascii="Arial,serif"/>
          <w:szCs w:val="14"/>
        </w:rPr>
        <w:t>s de l'inici de l'enduriment del morter, per</w:t>
      </w:r>
      <w:r w:rsidRPr="002B38FF">
        <w:rPr>
          <w:rFonts w:ascii="Arial,serif"/>
          <w:szCs w:val="14"/>
        </w:rPr>
        <w:t>ò</w:t>
      </w:r>
      <w:r w:rsidRPr="002B38FF">
        <w:rPr>
          <w:rFonts w:ascii="Arial,serif"/>
          <w:szCs w:val="14"/>
        </w:rPr>
        <w:t xml:space="preserve"> abans que s</w:t>
      </w:r>
      <w:r w:rsidRPr="002B38FF">
        <w:rPr>
          <w:rFonts w:ascii="Arial,serif"/>
          <w:szCs w:val="14"/>
        </w:rPr>
        <w:t>’</w:t>
      </w:r>
      <w:r w:rsidRPr="002B38FF">
        <w:rPr>
          <w:rFonts w:ascii="Arial,serif"/>
          <w:szCs w:val="14"/>
        </w:rPr>
        <w:t>endureixi. Si cal reparar una junta despr</w:t>
      </w:r>
      <w:r w:rsidRPr="002B38FF">
        <w:rPr>
          <w:rFonts w:ascii="Arial,serif"/>
          <w:szCs w:val="14"/>
        </w:rPr>
        <w:t>é</w:t>
      </w:r>
      <w:r w:rsidRPr="002B38FF">
        <w:rPr>
          <w:rFonts w:ascii="Arial,serif"/>
          <w:szCs w:val="14"/>
        </w:rPr>
        <w:t>s que el morter hagi endurit s'eliminar</w:t>
      </w:r>
      <w:r w:rsidRPr="002B38FF">
        <w:rPr>
          <w:rFonts w:ascii="Arial,serif"/>
          <w:szCs w:val="14"/>
        </w:rPr>
        <w:t>à</w:t>
      </w:r>
      <w:r w:rsidRPr="002B38FF">
        <w:rPr>
          <w:rFonts w:ascii="Arial,serif"/>
          <w:szCs w:val="14"/>
        </w:rPr>
        <w:t xml:space="preserve"> el morter de la junta en una profunditat almenys de 15 mm i no major del 15% del gruix d'aquest, es banyar</w:t>
      </w:r>
      <w:r w:rsidRPr="002B38FF">
        <w:rPr>
          <w:rFonts w:ascii="Arial,serif"/>
          <w:szCs w:val="14"/>
        </w:rPr>
        <w:t>à</w:t>
      </w:r>
      <w:r w:rsidRPr="002B38FF">
        <w:rPr>
          <w:rFonts w:ascii="Arial,serif"/>
          <w:szCs w:val="14"/>
        </w:rPr>
        <w:t xml:space="preserve"> amb aigua i es repassar</w:t>
      </w:r>
      <w:r w:rsidRPr="002B38FF">
        <w:rPr>
          <w:rFonts w:ascii="Arial,serif"/>
          <w:szCs w:val="14"/>
        </w:rPr>
        <w:t>à</w:t>
      </w:r>
      <w:r w:rsidRPr="002B38FF">
        <w:rPr>
          <w:rFonts w:ascii="Arial,serif"/>
          <w:szCs w:val="14"/>
        </w:rPr>
        <w:t xml:space="preserve"> amb morter fresc. No es faran juntes matades inferiorment, perqu</w:t>
      </w:r>
      <w:r w:rsidRPr="002B38FF">
        <w:rPr>
          <w:rFonts w:ascii="Arial,serif"/>
          <w:szCs w:val="14"/>
        </w:rPr>
        <w:t>è</w:t>
      </w:r>
      <w:r w:rsidRPr="002B38FF">
        <w:rPr>
          <w:rFonts w:ascii="Arial,serif"/>
          <w:szCs w:val="14"/>
        </w:rPr>
        <w:t xml:space="preserve"> afavoreixen l'entrada d'aigua a la f</w:t>
      </w:r>
      <w:r w:rsidRPr="002B38FF">
        <w:rPr>
          <w:rFonts w:ascii="Arial,serif"/>
          <w:szCs w:val="14"/>
        </w:rPr>
        <w:t>à</w:t>
      </w:r>
      <w:r w:rsidRPr="002B38FF">
        <w:rPr>
          <w:rFonts w:ascii="Arial,serif"/>
          <w:szCs w:val="14"/>
        </w:rPr>
        <w:t>brica. Els esquerdejats interiors o exteriors es faran transcorreguts 45 dies despr</w:t>
      </w:r>
      <w:r w:rsidRPr="002B38FF">
        <w:rPr>
          <w:rFonts w:ascii="Arial,serif"/>
          <w:szCs w:val="14"/>
        </w:rPr>
        <w:t>é</w:t>
      </w:r>
      <w:r w:rsidRPr="002B38FF">
        <w:rPr>
          <w:rFonts w:ascii="Arial,serif"/>
          <w:szCs w:val="14"/>
        </w:rPr>
        <w:t>s d'acabar la f</w:t>
      </w:r>
      <w:r w:rsidRPr="002B38FF">
        <w:rPr>
          <w:rFonts w:ascii="Arial,serif"/>
          <w:szCs w:val="14"/>
        </w:rPr>
        <w:t>à</w:t>
      </w:r>
      <w:r w:rsidRPr="002B38FF">
        <w:rPr>
          <w:rFonts w:ascii="Arial,serif"/>
          <w:szCs w:val="14"/>
        </w:rPr>
        <w:t>brica per a evitar fissuraci</w:t>
      </w:r>
      <w:r w:rsidRPr="002B38FF">
        <w:rPr>
          <w:rFonts w:ascii="Arial,serif"/>
          <w:szCs w:val="14"/>
        </w:rPr>
        <w:t>ó</w:t>
      </w:r>
      <w:r w:rsidRPr="002B38FF">
        <w:rPr>
          <w:rFonts w:ascii="Arial,serif"/>
          <w:szCs w:val="14"/>
        </w:rPr>
        <w:t xml:space="preserve"> per retracci</w:t>
      </w:r>
      <w:r w:rsidRPr="002B38FF">
        <w:rPr>
          <w:rFonts w:ascii="Arial,serif"/>
          <w:szCs w:val="14"/>
        </w:rPr>
        <w:t>ó</w:t>
      </w:r>
      <w:r w:rsidRPr="002B38FF">
        <w:rPr>
          <w:rFonts w:ascii="Arial,serif"/>
          <w:szCs w:val="14"/>
        </w:rPr>
        <w:t xml:space="preserve"> del morter de les juntes.</w:t>
      </w:r>
    </w:p>
    <w:p w14:paraId="2C511CBE" w14:textId="77777777" w:rsidR="00E118CD" w:rsidRPr="002B38FF" w:rsidRDefault="00D95247">
      <w:pPr>
        <w:rPr>
          <w:sz w:val="6"/>
          <w:szCs w:val="14"/>
        </w:rPr>
      </w:pPr>
      <w:r w:rsidRPr="002B38FF">
        <w:rPr>
          <w:sz w:val="6"/>
          <w:szCs w:val="14"/>
        </w:rPr>
        <w:t xml:space="preserve"> </w:t>
      </w:r>
    </w:p>
    <w:p w14:paraId="3EC878F2" w14:textId="77777777" w:rsidR="00E118CD" w:rsidRPr="002B38FF" w:rsidRDefault="00D95247">
      <w:pPr>
        <w:rPr>
          <w:sz w:val="6"/>
          <w:szCs w:val="14"/>
        </w:rPr>
      </w:pPr>
      <w:r w:rsidRPr="002B38FF">
        <w:rPr>
          <w:rFonts w:ascii="Arial,serif"/>
          <w:szCs w:val="14"/>
        </w:rPr>
        <w:t>En general:</w:t>
      </w:r>
    </w:p>
    <w:p w14:paraId="2BD4A02D" w14:textId="77777777" w:rsidR="00E118CD" w:rsidRPr="002B38FF" w:rsidRDefault="00D95247">
      <w:pPr>
        <w:rPr>
          <w:sz w:val="6"/>
          <w:szCs w:val="14"/>
        </w:rPr>
      </w:pPr>
      <w:r w:rsidRPr="002B38FF">
        <w:rPr>
          <w:sz w:val="6"/>
          <w:szCs w:val="14"/>
        </w:rPr>
        <w:t xml:space="preserve"> </w:t>
      </w:r>
    </w:p>
    <w:p w14:paraId="1711A409" w14:textId="77777777" w:rsidR="00E118CD" w:rsidRPr="002B38FF" w:rsidRDefault="00D95247">
      <w:pPr>
        <w:rPr>
          <w:sz w:val="6"/>
          <w:szCs w:val="14"/>
        </w:rPr>
      </w:pPr>
      <w:r w:rsidRPr="002B38FF">
        <w:rPr>
          <w:rFonts w:ascii="Arial,serif"/>
          <w:szCs w:val="14"/>
        </w:rPr>
        <w:t>Han de reblir-se les juntures verticals i les llences amb morter ajustant-se a les especificacions del fabricant de les peces.</w:t>
      </w:r>
    </w:p>
    <w:p w14:paraId="1ACE9DE7" w14:textId="77777777" w:rsidR="00E118CD" w:rsidRPr="002B38FF" w:rsidRDefault="00D95247">
      <w:pPr>
        <w:rPr>
          <w:sz w:val="6"/>
          <w:szCs w:val="14"/>
        </w:rPr>
      </w:pPr>
      <w:r w:rsidRPr="002B38FF">
        <w:rPr>
          <w:sz w:val="6"/>
          <w:szCs w:val="14"/>
        </w:rPr>
        <w:t xml:space="preserve"> </w:t>
      </w:r>
    </w:p>
    <w:p w14:paraId="038C55FA" w14:textId="77777777" w:rsidR="00E118CD" w:rsidRPr="002B38FF" w:rsidRDefault="00D95247">
      <w:pPr>
        <w:rPr>
          <w:sz w:val="6"/>
          <w:szCs w:val="14"/>
        </w:rPr>
      </w:pPr>
      <w:r w:rsidRPr="002B38FF">
        <w:rPr>
          <w:rFonts w:ascii="Arial,serif"/>
          <w:szCs w:val="14"/>
        </w:rPr>
        <w:t>Les f</w:t>
      </w:r>
      <w:r w:rsidRPr="002B38FF">
        <w:rPr>
          <w:rFonts w:ascii="Arial,serif"/>
          <w:szCs w:val="14"/>
        </w:rPr>
        <w:t>à</w:t>
      </w:r>
      <w:r w:rsidRPr="002B38FF">
        <w:rPr>
          <w:rFonts w:ascii="Arial,serif"/>
          <w:szCs w:val="14"/>
        </w:rPr>
        <w:t>briques es treballaran sempre a una temperatura ambient que oscil</w:t>
      </w:r>
      <w:r w:rsidRPr="002B38FF">
        <w:rPr>
          <w:rFonts w:ascii="Arial,serif"/>
          <w:szCs w:val="14"/>
        </w:rPr>
        <w:t>·</w:t>
      </w:r>
      <w:r w:rsidRPr="002B38FF">
        <w:rPr>
          <w:rFonts w:ascii="Arial,serif"/>
          <w:szCs w:val="14"/>
        </w:rPr>
        <w:t xml:space="preserve">li entre 5 i 40 </w:t>
      </w:r>
      <w:r w:rsidRPr="002B38FF">
        <w:rPr>
          <w:rFonts w:ascii="Arial,serif"/>
          <w:szCs w:val="14"/>
        </w:rPr>
        <w:t>°</w:t>
      </w:r>
      <w:r w:rsidRPr="002B38FF">
        <w:rPr>
          <w:rFonts w:ascii="Arial,serif"/>
          <w:szCs w:val="14"/>
        </w:rPr>
        <w:t>C. Si se sobrepassen aquests l</w:t>
      </w:r>
      <w:r w:rsidRPr="002B38FF">
        <w:rPr>
          <w:rFonts w:ascii="Arial,serif"/>
          <w:szCs w:val="14"/>
        </w:rPr>
        <w:t>í</w:t>
      </w:r>
      <w:r w:rsidRPr="002B38FF">
        <w:rPr>
          <w:rFonts w:ascii="Arial,serif"/>
          <w:szCs w:val="14"/>
        </w:rPr>
        <w:t>mits, 48 hores despr</w:t>
      </w:r>
      <w:r w:rsidRPr="002B38FF">
        <w:rPr>
          <w:rFonts w:ascii="Arial,serif"/>
          <w:szCs w:val="14"/>
        </w:rPr>
        <w:t>é</w:t>
      </w:r>
      <w:r w:rsidRPr="002B38FF">
        <w:rPr>
          <w:rFonts w:ascii="Arial,serif"/>
          <w:szCs w:val="14"/>
        </w:rPr>
        <w:t>s, es revisar</w:t>
      </w:r>
      <w:r w:rsidRPr="002B38FF">
        <w:rPr>
          <w:rFonts w:ascii="Arial,serif"/>
          <w:szCs w:val="14"/>
        </w:rPr>
        <w:t>à</w:t>
      </w:r>
      <w:r w:rsidRPr="002B38FF">
        <w:rPr>
          <w:rFonts w:ascii="Arial,serif"/>
          <w:szCs w:val="14"/>
        </w:rPr>
        <w:t xml:space="preserve"> l'obra executada. Durant l'execuci</w:t>
      </w:r>
      <w:r w:rsidRPr="002B38FF">
        <w:rPr>
          <w:rFonts w:ascii="Arial,serif"/>
          <w:szCs w:val="14"/>
        </w:rPr>
        <w:t>ó</w:t>
      </w:r>
      <w:r w:rsidRPr="002B38FF">
        <w:rPr>
          <w:rFonts w:ascii="Arial,serif"/>
          <w:szCs w:val="14"/>
        </w:rPr>
        <w:t xml:space="preserve"> de les f</w:t>
      </w:r>
      <w:r w:rsidRPr="002B38FF">
        <w:rPr>
          <w:rFonts w:ascii="Arial,serif"/>
          <w:szCs w:val="14"/>
        </w:rPr>
        <w:t>à</w:t>
      </w:r>
      <w:r w:rsidRPr="002B38FF">
        <w:rPr>
          <w:rFonts w:ascii="Arial,serif"/>
          <w:szCs w:val="14"/>
        </w:rPr>
        <w:t>briques, s'adoptaran les proteccions seg</w:t>
      </w:r>
      <w:r w:rsidRPr="002B38FF">
        <w:rPr>
          <w:rFonts w:ascii="Arial,serif"/>
          <w:szCs w:val="14"/>
        </w:rPr>
        <w:t>ü</w:t>
      </w:r>
      <w:r w:rsidRPr="002B38FF">
        <w:rPr>
          <w:rFonts w:ascii="Arial,serif"/>
          <w:szCs w:val="14"/>
        </w:rPr>
        <w:t>ents:</w:t>
      </w:r>
    </w:p>
    <w:p w14:paraId="39CB0DFF" w14:textId="77777777" w:rsidR="00E118CD" w:rsidRPr="002B38FF" w:rsidRDefault="00D95247">
      <w:pPr>
        <w:rPr>
          <w:sz w:val="6"/>
          <w:szCs w:val="14"/>
        </w:rPr>
      </w:pPr>
      <w:r w:rsidRPr="002B38FF">
        <w:rPr>
          <w:sz w:val="6"/>
          <w:szCs w:val="14"/>
        </w:rPr>
        <w:t xml:space="preserve"> </w:t>
      </w:r>
    </w:p>
    <w:p w14:paraId="3DE4AFA0" w14:textId="77777777" w:rsidR="00E118CD" w:rsidRPr="002B38FF" w:rsidRDefault="00D95247">
      <w:pPr>
        <w:rPr>
          <w:sz w:val="6"/>
          <w:szCs w:val="14"/>
        </w:rPr>
      </w:pPr>
      <w:r w:rsidRPr="002B38FF">
        <w:rPr>
          <w:rFonts w:ascii="Arial,serif"/>
          <w:szCs w:val="14"/>
        </w:rPr>
        <w:t>Contra la pluja: les parts executades recentment es protegiran amb pl</w:t>
      </w:r>
      <w:r w:rsidRPr="002B38FF">
        <w:rPr>
          <w:rFonts w:ascii="Arial,serif"/>
          <w:szCs w:val="14"/>
        </w:rPr>
        <w:t>à</w:t>
      </w:r>
      <w:r w:rsidRPr="002B38FF">
        <w:rPr>
          <w:rFonts w:ascii="Arial,serif"/>
          <w:szCs w:val="14"/>
        </w:rPr>
        <w:t>stics per a evitar la rentada dels morters, l'erosi</w:t>
      </w:r>
      <w:r w:rsidRPr="002B38FF">
        <w:rPr>
          <w:rFonts w:ascii="Arial,serif"/>
          <w:szCs w:val="14"/>
        </w:rPr>
        <w:t>ó</w:t>
      </w:r>
      <w:r w:rsidRPr="002B38FF">
        <w:rPr>
          <w:rFonts w:ascii="Arial,serif"/>
          <w:szCs w:val="14"/>
        </w:rPr>
        <w:t xml:space="preserve"> de les juntes i l'acumulaci</w:t>
      </w:r>
      <w:r w:rsidRPr="002B38FF">
        <w:rPr>
          <w:rFonts w:ascii="Arial,serif"/>
          <w:szCs w:val="14"/>
        </w:rPr>
        <w:t>ó</w:t>
      </w:r>
      <w:r w:rsidRPr="002B38FF">
        <w:rPr>
          <w:rFonts w:ascii="Arial,serif"/>
          <w:szCs w:val="14"/>
        </w:rPr>
        <w:t xml:space="preserve"> d'aigua a l'interior del mur. Es mirar</w:t>
      </w:r>
      <w:r w:rsidRPr="002B38FF">
        <w:rPr>
          <w:rFonts w:ascii="Arial,serif"/>
          <w:szCs w:val="14"/>
        </w:rPr>
        <w:t>à</w:t>
      </w:r>
      <w:r w:rsidRPr="002B38FF">
        <w:rPr>
          <w:rFonts w:ascii="Arial,serif"/>
          <w:szCs w:val="14"/>
        </w:rPr>
        <w:t xml:space="preserve"> de col</w:t>
      </w:r>
      <w:r w:rsidRPr="002B38FF">
        <w:rPr>
          <w:rFonts w:ascii="Arial,serif"/>
          <w:szCs w:val="14"/>
        </w:rPr>
        <w:t>·</w:t>
      </w:r>
      <w:r w:rsidRPr="002B38FF">
        <w:rPr>
          <w:rFonts w:ascii="Arial,serif"/>
          <w:szCs w:val="14"/>
        </w:rPr>
        <w:t>locar al m</w:t>
      </w:r>
      <w:r w:rsidRPr="002B38FF">
        <w:rPr>
          <w:rFonts w:ascii="Arial,serif"/>
          <w:szCs w:val="14"/>
        </w:rPr>
        <w:t>é</w:t>
      </w:r>
      <w:r w:rsidRPr="002B38FF">
        <w:rPr>
          <w:rFonts w:ascii="Arial,serif"/>
          <w:szCs w:val="14"/>
        </w:rPr>
        <w:t>s prompte possible elements de protecci</w:t>
      </w:r>
      <w:r w:rsidRPr="002B38FF">
        <w:rPr>
          <w:rFonts w:ascii="Arial,serif"/>
          <w:szCs w:val="14"/>
        </w:rPr>
        <w:t>ó</w:t>
      </w:r>
      <w:r w:rsidRPr="002B38FF">
        <w:rPr>
          <w:rFonts w:ascii="Arial,serif"/>
          <w:szCs w:val="14"/>
        </w:rPr>
        <w:t>, com ampits, cavallons, etc.</w:t>
      </w:r>
    </w:p>
    <w:p w14:paraId="09326B9D" w14:textId="77777777" w:rsidR="00E118CD" w:rsidRPr="002B38FF" w:rsidRDefault="00D95247">
      <w:pPr>
        <w:rPr>
          <w:sz w:val="6"/>
          <w:szCs w:val="14"/>
        </w:rPr>
      </w:pPr>
      <w:r w:rsidRPr="002B38FF">
        <w:rPr>
          <w:sz w:val="6"/>
          <w:szCs w:val="14"/>
        </w:rPr>
        <w:t xml:space="preserve"> </w:t>
      </w:r>
    </w:p>
    <w:p w14:paraId="6E571B62" w14:textId="77777777" w:rsidR="00E118CD" w:rsidRPr="002B38FF" w:rsidRDefault="00D95247">
      <w:pPr>
        <w:rPr>
          <w:sz w:val="6"/>
          <w:szCs w:val="14"/>
        </w:rPr>
      </w:pPr>
      <w:r w:rsidRPr="002B38FF">
        <w:rPr>
          <w:rFonts w:ascii="Arial,serif"/>
          <w:szCs w:val="14"/>
        </w:rPr>
        <w:t xml:space="preserve">Contra </w:t>
      </w:r>
      <w:proofErr w:type="gramStart"/>
      <w:r w:rsidRPr="002B38FF">
        <w:rPr>
          <w:rFonts w:ascii="Arial,serif"/>
          <w:szCs w:val="14"/>
        </w:rPr>
        <w:t>la calor</w:t>
      </w:r>
      <w:proofErr w:type="gramEnd"/>
      <w:r w:rsidRPr="002B38FF">
        <w:rPr>
          <w:rFonts w:ascii="Arial,serif"/>
          <w:szCs w:val="14"/>
        </w:rPr>
        <w:t xml:space="preserve"> i els efectes d'assecat pel vent: es mantindr</w:t>
      </w:r>
      <w:r w:rsidRPr="002B38FF">
        <w:rPr>
          <w:rFonts w:ascii="Arial,serif"/>
          <w:szCs w:val="14"/>
        </w:rPr>
        <w:t>à</w:t>
      </w:r>
      <w:r w:rsidRPr="002B38FF">
        <w:rPr>
          <w:rFonts w:ascii="Arial,serif"/>
          <w:szCs w:val="14"/>
        </w:rPr>
        <w:t xml:space="preserve"> humida la f</w:t>
      </w:r>
      <w:r w:rsidRPr="002B38FF">
        <w:rPr>
          <w:rFonts w:ascii="Arial,serif"/>
          <w:szCs w:val="14"/>
        </w:rPr>
        <w:t>à</w:t>
      </w:r>
      <w:r w:rsidRPr="002B38FF">
        <w:rPr>
          <w:rFonts w:ascii="Arial,serif"/>
          <w:szCs w:val="14"/>
        </w:rPr>
        <w:t>brica executada recentment, per a evitar una evaporaci</w:t>
      </w:r>
      <w:r w:rsidRPr="002B38FF">
        <w:rPr>
          <w:rFonts w:ascii="Arial,serif"/>
          <w:szCs w:val="14"/>
        </w:rPr>
        <w:t>ó</w:t>
      </w:r>
      <w:r w:rsidRPr="002B38FF">
        <w:rPr>
          <w:rFonts w:ascii="Arial,serif"/>
          <w:szCs w:val="14"/>
        </w:rPr>
        <w:t xml:space="preserve"> de l'aigua del morter massa r</w:t>
      </w:r>
      <w:r w:rsidRPr="002B38FF">
        <w:rPr>
          <w:rFonts w:ascii="Arial,serif"/>
          <w:szCs w:val="14"/>
        </w:rPr>
        <w:t>à</w:t>
      </w:r>
      <w:r w:rsidRPr="002B38FF">
        <w:rPr>
          <w:rFonts w:ascii="Arial,serif"/>
          <w:szCs w:val="14"/>
        </w:rPr>
        <w:t>pida, fins que aconsegueixi la resist</w:t>
      </w:r>
      <w:r w:rsidRPr="002B38FF">
        <w:rPr>
          <w:rFonts w:ascii="Arial,serif"/>
          <w:szCs w:val="14"/>
        </w:rPr>
        <w:t>è</w:t>
      </w:r>
      <w:r w:rsidRPr="002B38FF">
        <w:rPr>
          <w:rFonts w:ascii="Arial,serif"/>
          <w:szCs w:val="14"/>
        </w:rPr>
        <w:t>ncia adequada.</w:t>
      </w:r>
    </w:p>
    <w:p w14:paraId="1EC26508" w14:textId="77777777" w:rsidR="00E118CD" w:rsidRPr="002B38FF" w:rsidRDefault="00D95247">
      <w:pPr>
        <w:rPr>
          <w:sz w:val="6"/>
          <w:szCs w:val="14"/>
        </w:rPr>
      </w:pPr>
      <w:r w:rsidRPr="002B38FF">
        <w:rPr>
          <w:sz w:val="6"/>
          <w:szCs w:val="14"/>
        </w:rPr>
        <w:t xml:space="preserve"> </w:t>
      </w:r>
    </w:p>
    <w:p w14:paraId="22AAA313" w14:textId="77777777" w:rsidR="00E118CD" w:rsidRPr="002B38FF" w:rsidRDefault="00D95247">
      <w:pPr>
        <w:rPr>
          <w:sz w:val="6"/>
          <w:szCs w:val="14"/>
        </w:rPr>
      </w:pPr>
      <w:r w:rsidRPr="002B38FF">
        <w:rPr>
          <w:rFonts w:ascii="Arial,serif"/>
          <w:szCs w:val="14"/>
        </w:rPr>
        <w:t>Contra gelades: si ha gelat abans d'iniciar el treball, s'inspeccionaran les f</w:t>
      </w:r>
      <w:r w:rsidRPr="002B38FF">
        <w:rPr>
          <w:rFonts w:ascii="Arial,serif"/>
          <w:szCs w:val="14"/>
        </w:rPr>
        <w:t>à</w:t>
      </w:r>
      <w:r w:rsidRPr="002B38FF">
        <w:rPr>
          <w:rFonts w:ascii="Arial,serif"/>
          <w:szCs w:val="14"/>
        </w:rPr>
        <w:t>briques executades, i s</w:t>
      </w:r>
      <w:r w:rsidRPr="002B38FF">
        <w:rPr>
          <w:rFonts w:ascii="Arial,serif"/>
          <w:szCs w:val="14"/>
        </w:rPr>
        <w:t>’</w:t>
      </w:r>
      <w:r w:rsidRPr="002B38FF">
        <w:rPr>
          <w:rFonts w:ascii="Arial,serif"/>
          <w:szCs w:val="14"/>
        </w:rPr>
        <w:t>hauran de demolir les zones afectades que no garanteixin la resist</w:t>
      </w:r>
      <w:r w:rsidRPr="002B38FF">
        <w:rPr>
          <w:rFonts w:ascii="Arial,serif"/>
          <w:szCs w:val="14"/>
        </w:rPr>
        <w:t>è</w:t>
      </w:r>
      <w:r w:rsidRPr="002B38FF">
        <w:rPr>
          <w:rFonts w:ascii="Arial,serif"/>
          <w:szCs w:val="14"/>
        </w:rPr>
        <w:t>ncia i durabilitat establides. Si la gelada es produeix quan s</w:t>
      </w:r>
      <w:r w:rsidRPr="002B38FF">
        <w:rPr>
          <w:rFonts w:ascii="Arial,serif"/>
          <w:szCs w:val="14"/>
        </w:rPr>
        <w:t>’</w:t>
      </w:r>
      <w:r w:rsidRPr="002B38FF">
        <w:rPr>
          <w:rFonts w:ascii="Arial,serif"/>
          <w:szCs w:val="14"/>
        </w:rPr>
        <w:t>hagi iniciat ja el treball, se suspendr</w:t>
      </w:r>
      <w:r w:rsidRPr="002B38FF">
        <w:rPr>
          <w:rFonts w:ascii="Arial,serif"/>
          <w:szCs w:val="14"/>
        </w:rPr>
        <w:t>à</w:t>
      </w:r>
      <w:r w:rsidRPr="002B38FF">
        <w:rPr>
          <w:rFonts w:ascii="Arial,serif"/>
          <w:szCs w:val="14"/>
        </w:rPr>
        <w:t xml:space="preserve"> i es protegir</w:t>
      </w:r>
      <w:r w:rsidRPr="002B38FF">
        <w:rPr>
          <w:rFonts w:ascii="Arial,serif"/>
          <w:szCs w:val="14"/>
        </w:rPr>
        <w:t>à</w:t>
      </w:r>
      <w:r w:rsidRPr="002B38FF">
        <w:rPr>
          <w:rFonts w:ascii="Arial,serif"/>
          <w:szCs w:val="14"/>
        </w:rPr>
        <w:t xml:space="preserve"> el que s</w:t>
      </w:r>
      <w:r w:rsidRPr="002B38FF">
        <w:rPr>
          <w:rFonts w:ascii="Arial,serif"/>
          <w:szCs w:val="14"/>
        </w:rPr>
        <w:t>’</w:t>
      </w:r>
      <w:r w:rsidRPr="002B38FF">
        <w:rPr>
          <w:rFonts w:ascii="Arial,serif"/>
          <w:szCs w:val="14"/>
        </w:rPr>
        <w:t>ha constru</w:t>
      </w:r>
      <w:r w:rsidRPr="002B38FF">
        <w:rPr>
          <w:rFonts w:ascii="Arial,serif"/>
          <w:szCs w:val="14"/>
        </w:rPr>
        <w:t>ï</w:t>
      </w:r>
      <w:r w:rsidRPr="002B38FF">
        <w:rPr>
          <w:rFonts w:ascii="Arial,serif"/>
          <w:szCs w:val="14"/>
        </w:rPr>
        <w:t>t amb mantes d'a</w:t>
      </w:r>
      <w:r w:rsidRPr="002B38FF">
        <w:rPr>
          <w:rFonts w:ascii="Arial,serif"/>
          <w:szCs w:val="14"/>
        </w:rPr>
        <w:t>ï</w:t>
      </w:r>
      <w:r w:rsidRPr="002B38FF">
        <w:rPr>
          <w:rFonts w:ascii="Arial,serif"/>
          <w:szCs w:val="14"/>
        </w:rPr>
        <w:t>llant t</w:t>
      </w:r>
      <w:r w:rsidRPr="002B38FF">
        <w:rPr>
          <w:rFonts w:ascii="Arial,serif"/>
          <w:szCs w:val="14"/>
        </w:rPr>
        <w:t>è</w:t>
      </w:r>
      <w:r w:rsidRPr="002B38FF">
        <w:rPr>
          <w:rFonts w:ascii="Arial,serif"/>
          <w:szCs w:val="14"/>
        </w:rPr>
        <w:t>rmic o pl</w:t>
      </w:r>
      <w:r w:rsidRPr="002B38FF">
        <w:rPr>
          <w:rFonts w:ascii="Arial,serif"/>
          <w:szCs w:val="14"/>
        </w:rPr>
        <w:t>à</w:t>
      </w:r>
      <w:r w:rsidRPr="002B38FF">
        <w:rPr>
          <w:rFonts w:ascii="Arial,serif"/>
          <w:szCs w:val="14"/>
        </w:rPr>
        <w:t>stics.</w:t>
      </w:r>
    </w:p>
    <w:p w14:paraId="073EC81A" w14:textId="77777777" w:rsidR="00E118CD" w:rsidRPr="002B38FF" w:rsidRDefault="00D95247">
      <w:pPr>
        <w:rPr>
          <w:sz w:val="6"/>
          <w:szCs w:val="14"/>
        </w:rPr>
      </w:pPr>
      <w:r w:rsidRPr="002B38FF">
        <w:rPr>
          <w:sz w:val="6"/>
          <w:szCs w:val="14"/>
        </w:rPr>
        <w:t xml:space="preserve"> </w:t>
      </w:r>
    </w:p>
    <w:p w14:paraId="0E8F49C4" w14:textId="77777777" w:rsidR="00E118CD" w:rsidRPr="002B38FF" w:rsidRDefault="00D95247">
      <w:pPr>
        <w:rPr>
          <w:sz w:val="6"/>
          <w:szCs w:val="14"/>
        </w:rPr>
      </w:pPr>
      <w:r w:rsidRPr="002B38FF">
        <w:rPr>
          <w:rFonts w:ascii="Arial,serif"/>
          <w:szCs w:val="14"/>
        </w:rPr>
        <w:t>Davant de possibles danys mec</w:t>
      </w:r>
      <w:r w:rsidRPr="002B38FF">
        <w:rPr>
          <w:rFonts w:ascii="Arial,serif"/>
          <w:szCs w:val="14"/>
        </w:rPr>
        <w:t>à</w:t>
      </w:r>
      <w:r w:rsidRPr="002B38FF">
        <w:rPr>
          <w:rFonts w:ascii="Arial,serif"/>
          <w:szCs w:val="14"/>
        </w:rPr>
        <w:t>nics a causa d</w:t>
      </w:r>
      <w:r w:rsidRPr="002B38FF">
        <w:rPr>
          <w:rFonts w:ascii="Arial,serif"/>
          <w:szCs w:val="14"/>
        </w:rPr>
        <w:t>’</w:t>
      </w:r>
      <w:r w:rsidRPr="002B38FF">
        <w:rPr>
          <w:rFonts w:ascii="Arial,serif"/>
          <w:szCs w:val="14"/>
        </w:rPr>
        <w:t>altres treballs a desenvolupar en obra (abocament de formig</w:t>
      </w:r>
      <w:r w:rsidRPr="002B38FF">
        <w:rPr>
          <w:rFonts w:ascii="Arial,serif"/>
          <w:szCs w:val="14"/>
        </w:rPr>
        <w:t>ó</w:t>
      </w:r>
      <w:r w:rsidRPr="002B38FF">
        <w:rPr>
          <w:rFonts w:ascii="Arial,serif"/>
          <w:szCs w:val="14"/>
        </w:rPr>
        <w:t>, bastimentades, tr</w:t>
      </w:r>
      <w:r w:rsidRPr="002B38FF">
        <w:rPr>
          <w:rFonts w:ascii="Arial,serif"/>
          <w:szCs w:val="14"/>
        </w:rPr>
        <w:t>à</w:t>
      </w:r>
      <w:r w:rsidRPr="002B38FF">
        <w:rPr>
          <w:rFonts w:ascii="Arial,serif"/>
          <w:szCs w:val="14"/>
        </w:rPr>
        <w:t>nsit d'obra, etc.), es protegiran els elements vulnerables de les f</w:t>
      </w:r>
      <w:r w:rsidRPr="002B38FF">
        <w:rPr>
          <w:rFonts w:ascii="Arial,serif"/>
          <w:szCs w:val="14"/>
        </w:rPr>
        <w:t>à</w:t>
      </w:r>
      <w:r w:rsidRPr="002B38FF">
        <w:rPr>
          <w:rFonts w:ascii="Arial,serif"/>
          <w:szCs w:val="14"/>
        </w:rPr>
        <w:t>briques (arestes, buits, s</w:t>
      </w:r>
      <w:r w:rsidRPr="002B38FF">
        <w:rPr>
          <w:rFonts w:ascii="Arial,serif"/>
          <w:szCs w:val="14"/>
        </w:rPr>
        <w:t>ò</w:t>
      </w:r>
      <w:r w:rsidRPr="002B38FF">
        <w:rPr>
          <w:rFonts w:ascii="Arial,serif"/>
          <w:szCs w:val="14"/>
        </w:rPr>
        <w:t>cols, etc.). Les f</w:t>
      </w:r>
      <w:r w:rsidRPr="002B38FF">
        <w:rPr>
          <w:rFonts w:ascii="Arial,serif"/>
          <w:szCs w:val="14"/>
        </w:rPr>
        <w:t>à</w:t>
      </w:r>
      <w:r w:rsidRPr="002B38FF">
        <w:rPr>
          <w:rFonts w:ascii="Arial,serif"/>
          <w:szCs w:val="14"/>
        </w:rPr>
        <w:t>briques hauran de ser estables durant la construcci</w:t>
      </w:r>
      <w:r w:rsidRPr="002B38FF">
        <w:rPr>
          <w:rFonts w:ascii="Arial,serif"/>
          <w:szCs w:val="14"/>
        </w:rPr>
        <w:t>ó</w:t>
      </w:r>
      <w:r w:rsidRPr="002B38FF">
        <w:rPr>
          <w:rFonts w:ascii="Arial,serif"/>
          <w:szCs w:val="14"/>
        </w:rPr>
        <w:t>, per la qual cosa s'elevaran al mateix temps que els seus enriostaments corresponents. En els casos en qu</w:t>
      </w:r>
      <w:r w:rsidRPr="002B38FF">
        <w:rPr>
          <w:rFonts w:ascii="Arial,serif"/>
          <w:szCs w:val="14"/>
        </w:rPr>
        <w:t>è</w:t>
      </w:r>
      <w:r w:rsidRPr="002B38FF">
        <w:rPr>
          <w:rFonts w:ascii="Arial,serif"/>
          <w:szCs w:val="14"/>
        </w:rPr>
        <w:t xml:space="preserve"> no se</w:t>
      </w:r>
      <w:r w:rsidRPr="002B38FF">
        <w:rPr>
          <w:rFonts w:ascii="Arial,serif"/>
          <w:szCs w:val="14"/>
        </w:rPr>
        <w:t>’</w:t>
      </w:r>
      <w:r w:rsidRPr="002B38FF">
        <w:rPr>
          <w:rFonts w:ascii="Arial,serif"/>
          <w:szCs w:val="14"/>
        </w:rPr>
        <w:t>n pugui garantir l</w:t>
      </w:r>
      <w:r w:rsidRPr="002B38FF">
        <w:rPr>
          <w:rFonts w:ascii="Arial,serif"/>
          <w:szCs w:val="14"/>
        </w:rPr>
        <w:t>’</w:t>
      </w:r>
      <w:r w:rsidRPr="002B38FF">
        <w:rPr>
          <w:rFonts w:ascii="Arial,serif"/>
          <w:szCs w:val="14"/>
        </w:rPr>
        <w:t>estabilitat davant d'accions horitzontals, s'enriostaran a elements prou s</w:t>
      </w:r>
      <w:r w:rsidRPr="002B38FF">
        <w:rPr>
          <w:rFonts w:ascii="Arial,serif"/>
          <w:szCs w:val="14"/>
        </w:rPr>
        <w:t>ò</w:t>
      </w:r>
      <w:r w:rsidRPr="002B38FF">
        <w:rPr>
          <w:rFonts w:ascii="Arial,serif"/>
          <w:szCs w:val="14"/>
        </w:rPr>
        <w:t>lids. Quan el vent sigui superior a 50 km/h, se suspendran els treballs i s'asseguraran les f</w:t>
      </w:r>
      <w:r w:rsidRPr="002B38FF">
        <w:rPr>
          <w:rFonts w:ascii="Arial,serif"/>
          <w:szCs w:val="14"/>
        </w:rPr>
        <w:t>à</w:t>
      </w:r>
      <w:r w:rsidRPr="002B38FF">
        <w:rPr>
          <w:rFonts w:ascii="Arial,serif"/>
          <w:szCs w:val="14"/>
        </w:rPr>
        <w:t>briques fetes.</w:t>
      </w:r>
    </w:p>
    <w:p w14:paraId="2A0DA026" w14:textId="77777777" w:rsidR="00E118CD" w:rsidRPr="002B38FF" w:rsidRDefault="00D95247">
      <w:pPr>
        <w:rPr>
          <w:sz w:val="6"/>
          <w:szCs w:val="14"/>
        </w:rPr>
      </w:pPr>
      <w:r w:rsidRPr="002B38FF">
        <w:rPr>
          <w:sz w:val="6"/>
          <w:szCs w:val="14"/>
        </w:rPr>
        <w:t xml:space="preserve"> </w:t>
      </w:r>
    </w:p>
    <w:p w14:paraId="67C59144" w14:textId="77777777" w:rsidR="00E118CD" w:rsidRPr="002B38FF" w:rsidRDefault="00D95247">
      <w:pPr>
        <w:rPr>
          <w:sz w:val="6"/>
          <w:szCs w:val="14"/>
        </w:rPr>
      </w:pPr>
      <w:r w:rsidRPr="002B38FF">
        <w:rPr>
          <w:rFonts w:ascii="Arial,serif"/>
          <w:szCs w:val="14"/>
        </w:rPr>
        <w:t>Han de reblar-se amb morter les regates fetes per a pas d'instal</w:t>
      </w:r>
      <w:r w:rsidRPr="002B38FF">
        <w:rPr>
          <w:rFonts w:ascii="Arial,serif"/>
          <w:szCs w:val="14"/>
        </w:rPr>
        <w:t>·</w:t>
      </w:r>
      <w:r w:rsidRPr="002B38FF">
        <w:rPr>
          <w:rFonts w:ascii="Arial,serif"/>
          <w:szCs w:val="14"/>
        </w:rPr>
        <w:t>lacions de tal manera que no es disminueixi l'a</w:t>
      </w:r>
      <w:r w:rsidRPr="002B38FF">
        <w:rPr>
          <w:rFonts w:ascii="Arial,serif"/>
          <w:szCs w:val="14"/>
        </w:rPr>
        <w:t>ï</w:t>
      </w:r>
      <w:r w:rsidRPr="002B38FF">
        <w:rPr>
          <w:rFonts w:ascii="Arial,serif"/>
          <w:szCs w:val="14"/>
        </w:rPr>
        <w:t>llament ac</w:t>
      </w:r>
      <w:r w:rsidRPr="002B38FF">
        <w:rPr>
          <w:rFonts w:ascii="Arial,serif"/>
          <w:szCs w:val="14"/>
        </w:rPr>
        <w:t>ú</w:t>
      </w:r>
      <w:r w:rsidRPr="002B38FF">
        <w:rPr>
          <w:rFonts w:ascii="Arial,serif"/>
          <w:szCs w:val="14"/>
        </w:rPr>
        <w:t>stic inicialment previst.</w:t>
      </w:r>
    </w:p>
    <w:p w14:paraId="2162D823" w14:textId="77777777" w:rsidR="00E118CD" w:rsidRPr="002B38FF" w:rsidRDefault="00D95247">
      <w:pPr>
        <w:rPr>
          <w:sz w:val="6"/>
          <w:szCs w:val="14"/>
        </w:rPr>
      </w:pPr>
      <w:r w:rsidRPr="002B38FF">
        <w:rPr>
          <w:sz w:val="6"/>
          <w:szCs w:val="14"/>
        </w:rPr>
        <w:t xml:space="preserve"> </w:t>
      </w:r>
    </w:p>
    <w:p w14:paraId="680A88E9" w14:textId="77777777" w:rsidR="00E118CD" w:rsidRPr="002B38FF" w:rsidRDefault="00D95247">
      <w:pPr>
        <w:rPr>
          <w:sz w:val="6"/>
          <w:szCs w:val="14"/>
        </w:rPr>
      </w:pPr>
      <w:r w:rsidRPr="002B38FF">
        <w:rPr>
          <w:rFonts w:ascii="Arial,serif"/>
          <w:szCs w:val="14"/>
        </w:rPr>
        <w:t>Elements singulars:</w:t>
      </w:r>
    </w:p>
    <w:p w14:paraId="77333672" w14:textId="77777777" w:rsidR="00E118CD" w:rsidRPr="002B38FF" w:rsidRDefault="00D95247">
      <w:pPr>
        <w:rPr>
          <w:sz w:val="6"/>
          <w:szCs w:val="14"/>
        </w:rPr>
      </w:pPr>
      <w:r w:rsidRPr="002B38FF">
        <w:rPr>
          <w:sz w:val="6"/>
          <w:szCs w:val="14"/>
        </w:rPr>
        <w:t xml:space="preserve"> </w:t>
      </w:r>
    </w:p>
    <w:p w14:paraId="02BCB186" w14:textId="77777777" w:rsidR="00E118CD" w:rsidRPr="002B38FF" w:rsidRDefault="00D95247">
      <w:pPr>
        <w:rPr>
          <w:sz w:val="6"/>
          <w:szCs w:val="14"/>
        </w:rPr>
      </w:pPr>
      <w:r w:rsidRPr="002B38FF">
        <w:rPr>
          <w:rFonts w:ascii="Arial,serif"/>
          <w:szCs w:val="14"/>
        </w:rPr>
        <w:t>Juntes de dilataci</w:t>
      </w:r>
      <w:r w:rsidRPr="002B38FF">
        <w:rPr>
          <w:rFonts w:ascii="Arial,serif"/>
          <w:szCs w:val="14"/>
        </w:rPr>
        <w:t>ó</w:t>
      </w:r>
      <w:r w:rsidRPr="002B38FF">
        <w:rPr>
          <w:rFonts w:ascii="Arial,serif"/>
          <w:szCs w:val="14"/>
        </w:rPr>
        <w:t>:</w:t>
      </w:r>
    </w:p>
    <w:p w14:paraId="1BF309C5" w14:textId="77777777" w:rsidR="00E118CD" w:rsidRPr="002B38FF" w:rsidRDefault="00D95247">
      <w:pPr>
        <w:rPr>
          <w:sz w:val="6"/>
          <w:szCs w:val="14"/>
        </w:rPr>
      </w:pPr>
      <w:r w:rsidRPr="002B38FF">
        <w:rPr>
          <w:sz w:val="6"/>
          <w:szCs w:val="14"/>
        </w:rPr>
        <w:t xml:space="preserve"> </w:t>
      </w:r>
    </w:p>
    <w:p w14:paraId="55CA84DD" w14:textId="77777777" w:rsidR="00E118CD" w:rsidRPr="002B38FF" w:rsidRDefault="00D95247">
      <w:pPr>
        <w:rPr>
          <w:sz w:val="6"/>
          <w:szCs w:val="14"/>
        </w:rPr>
      </w:pPr>
      <w:r w:rsidRPr="002B38FF">
        <w:rPr>
          <w:rFonts w:ascii="Arial,serif"/>
          <w:szCs w:val="14"/>
        </w:rPr>
        <w:t>Segons CTE DB HS 1, apartat 2.3.3.1., es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un segellant sobre un reble introdu</w:t>
      </w:r>
      <w:r w:rsidRPr="002B38FF">
        <w:rPr>
          <w:rFonts w:ascii="Arial,serif"/>
          <w:szCs w:val="14"/>
        </w:rPr>
        <w:t>ï</w:t>
      </w:r>
      <w:r w:rsidRPr="002B38FF">
        <w:rPr>
          <w:rFonts w:ascii="Arial,serif"/>
          <w:szCs w:val="14"/>
        </w:rPr>
        <w:t>t en la junta. La profunditat del segellant ser</w:t>
      </w:r>
      <w:r w:rsidRPr="002B38FF">
        <w:rPr>
          <w:rFonts w:ascii="Arial,serif"/>
          <w:szCs w:val="14"/>
        </w:rPr>
        <w:t>à</w:t>
      </w:r>
      <w:r w:rsidRPr="002B38FF">
        <w:rPr>
          <w:rFonts w:ascii="Arial,serif"/>
          <w:szCs w:val="14"/>
        </w:rPr>
        <w:t xml:space="preserve"> major o igual que 1 cm i la relaci</w:t>
      </w:r>
      <w:r w:rsidRPr="002B38FF">
        <w:rPr>
          <w:rFonts w:ascii="Arial,serif"/>
          <w:szCs w:val="14"/>
        </w:rPr>
        <w:t>ó</w:t>
      </w:r>
      <w:r w:rsidRPr="002B38FF">
        <w:rPr>
          <w:rFonts w:ascii="Arial,serif"/>
          <w:szCs w:val="14"/>
        </w:rPr>
        <w:t xml:space="preserve"> entre el seu gruix i la seva ampl</w:t>
      </w:r>
      <w:r w:rsidRPr="002B38FF">
        <w:rPr>
          <w:rFonts w:ascii="Arial,serif"/>
          <w:szCs w:val="14"/>
        </w:rPr>
        <w:t>à</w:t>
      </w:r>
      <w:r w:rsidRPr="002B38FF">
        <w:rPr>
          <w:rFonts w:ascii="Arial,serif"/>
          <w:szCs w:val="14"/>
        </w:rPr>
        <w:t>ria estar</w:t>
      </w:r>
      <w:r w:rsidRPr="002B38FF">
        <w:rPr>
          <w:rFonts w:ascii="Arial,serif"/>
          <w:szCs w:val="14"/>
        </w:rPr>
        <w:t>à</w:t>
      </w:r>
      <w:r w:rsidRPr="002B38FF">
        <w:rPr>
          <w:rFonts w:ascii="Arial,serif"/>
          <w:szCs w:val="14"/>
        </w:rPr>
        <w:t xml:space="preserve"> compresa entre 0,5 i 2. En fa</w:t>
      </w:r>
      <w:r w:rsidRPr="002B38FF">
        <w:rPr>
          <w:rFonts w:ascii="Arial,serif"/>
          <w:szCs w:val="14"/>
        </w:rPr>
        <w:t>ç</w:t>
      </w:r>
      <w:r w:rsidRPr="002B38FF">
        <w:rPr>
          <w:rFonts w:ascii="Arial,serif"/>
          <w:szCs w:val="14"/>
        </w:rPr>
        <w:t>anes esquerdejades, el segellant quedar</w:t>
      </w:r>
      <w:r w:rsidRPr="002B38FF">
        <w:rPr>
          <w:rFonts w:ascii="Arial,serif"/>
          <w:szCs w:val="14"/>
        </w:rPr>
        <w:t>à</w:t>
      </w:r>
      <w:r w:rsidRPr="002B38FF">
        <w:rPr>
          <w:rFonts w:ascii="Arial,serif"/>
          <w:szCs w:val="14"/>
        </w:rPr>
        <w:t xml:space="preserve"> enrasat amb el parament de la fulla principal sense esquerdejar. Quan s'utilitzen xapes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liques en les juntes de dilataci</w:t>
      </w:r>
      <w:r w:rsidRPr="002B38FF">
        <w:rPr>
          <w:rFonts w:ascii="Arial,serif"/>
          <w:szCs w:val="14"/>
        </w:rPr>
        <w:t>ó</w:t>
      </w:r>
      <w:r w:rsidRPr="002B38FF">
        <w:rPr>
          <w:rFonts w:ascii="Arial,serif"/>
          <w:szCs w:val="14"/>
        </w:rPr>
        <w:t>, es disposaran de manera que cobreixin a banda i banda de la junta una banda de mur de 5 cm com a m</w:t>
      </w:r>
      <w:r w:rsidRPr="002B38FF">
        <w:rPr>
          <w:rFonts w:ascii="Arial,serif"/>
          <w:szCs w:val="14"/>
        </w:rPr>
        <w:t>í</w:t>
      </w:r>
      <w:r w:rsidRPr="002B38FF">
        <w:rPr>
          <w:rFonts w:ascii="Arial,serif"/>
          <w:szCs w:val="14"/>
        </w:rPr>
        <w:t>nim i cada xapa es fixar</w:t>
      </w:r>
      <w:r w:rsidRPr="002B38FF">
        <w:rPr>
          <w:rFonts w:ascii="Arial,serif"/>
          <w:szCs w:val="14"/>
        </w:rPr>
        <w:t>à</w:t>
      </w:r>
      <w:r w:rsidRPr="002B38FF">
        <w:rPr>
          <w:rFonts w:ascii="Arial,serif"/>
          <w:szCs w:val="14"/>
        </w:rPr>
        <w:t xml:space="preserve"> mec</w:t>
      </w:r>
      <w:r w:rsidRPr="002B38FF">
        <w:rPr>
          <w:rFonts w:ascii="Arial,serif"/>
          <w:szCs w:val="14"/>
        </w:rPr>
        <w:t>à</w:t>
      </w:r>
      <w:r w:rsidRPr="002B38FF">
        <w:rPr>
          <w:rFonts w:ascii="Arial,serif"/>
          <w:szCs w:val="14"/>
        </w:rPr>
        <w:t>nicament en aquesta banda i se segellar</w:t>
      </w:r>
      <w:r w:rsidRPr="002B38FF">
        <w:rPr>
          <w:rFonts w:ascii="Arial,serif"/>
          <w:szCs w:val="14"/>
        </w:rPr>
        <w:t>à</w:t>
      </w:r>
      <w:r w:rsidRPr="002B38FF">
        <w:rPr>
          <w:rFonts w:ascii="Arial,serif"/>
          <w:szCs w:val="14"/>
        </w:rPr>
        <w:t xml:space="preserve"> l</w:t>
      </w:r>
      <w:r w:rsidRPr="002B38FF">
        <w:rPr>
          <w:rFonts w:ascii="Arial,serif"/>
          <w:szCs w:val="14"/>
        </w:rPr>
        <w:t>’</w:t>
      </w:r>
      <w:r w:rsidRPr="002B38FF">
        <w:rPr>
          <w:rFonts w:ascii="Arial,serif"/>
          <w:szCs w:val="14"/>
        </w:rPr>
        <w:t>extrem corresponent.</w:t>
      </w:r>
    </w:p>
    <w:p w14:paraId="5557E8E7" w14:textId="77777777" w:rsidR="00E118CD" w:rsidRPr="002B38FF" w:rsidRDefault="00D95247">
      <w:pPr>
        <w:rPr>
          <w:sz w:val="6"/>
          <w:szCs w:val="14"/>
        </w:rPr>
      </w:pPr>
      <w:r w:rsidRPr="002B38FF">
        <w:rPr>
          <w:sz w:val="6"/>
          <w:szCs w:val="14"/>
        </w:rPr>
        <w:t xml:space="preserve"> </w:t>
      </w:r>
    </w:p>
    <w:p w14:paraId="288EBEDC" w14:textId="77777777" w:rsidR="00E118CD" w:rsidRPr="002B38FF" w:rsidRDefault="00D95247">
      <w:pPr>
        <w:rPr>
          <w:sz w:val="6"/>
          <w:szCs w:val="14"/>
        </w:rPr>
      </w:pPr>
      <w:r w:rsidRPr="002B38FF">
        <w:rPr>
          <w:rFonts w:ascii="Arial,serif"/>
          <w:szCs w:val="14"/>
        </w:rPr>
        <w:t>Arrancada de la f</w:t>
      </w:r>
      <w:r w:rsidRPr="002B38FF">
        <w:rPr>
          <w:rFonts w:ascii="Arial,serif"/>
          <w:szCs w:val="14"/>
        </w:rPr>
        <w:t>à</w:t>
      </w:r>
      <w:r w:rsidRPr="002B38FF">
        <w:rPr>
          <w:rFonts w:ascii="Arial,serif"/>
          <w:szCs w:val="14"/>
        </w:rPr>
        <w:t>brica des de fonamentaci</w:t>
      </w:r>
      <w:r w:rsidRPr="002B38FF">
        <w:rPr>
          <w:rFonts w:ascii="Arial,serif"/>
          <w:szCs w:val="14"/>
        </w:rPr>
        <w:t>ó</w:t>
      </w:r>
      <w:r w:rsidRPr="002B38FF">
        <w:rPr>
          <w:rFonts w:ascii="Arial,serif"/>
          <w:szCs w:val="14"/>
        </w:rPr>
        <w:t>:</w:t>
      </w:r>
    </w:p>
    <w:p w14:paraId="073CC8B4" w14:textId="77777777" w:rsidR="00E118CD" w:rsidRPr="002B38FF" w:rsidRDefault="00D95247">
      <w:pPr>
        <w:rPr>
          <w:sz w:val="6"/>
          <w:szCs w:val="14"/>
        </w:rPr>
      </w:pPr>
      <w:r w:rsidRPr="002B38FF">
        <w:rPr>
          <w:sz w:val="6"/>
          <w:szCs w:val="14"/>
        </w:rPr>
        <w:t xml:space="preserve"> </w:t>
      </w:r>
    </w:p>
    <w:p w14:paraId="41EC5F82" w14:textId="77777777" w:rsidR="00E118CD" w:rsidRPr="002B38FF" w:rsidRDefault="00D95247">
      <w:pPr>
        <w:rPr>
          <w:sz w:val="6"/>
          <w:szCs w:val="14"/>
        </w:rPr>
      </w:pPr>
      <w:r w:rsidRPr="002B38FF">
        <w:rPr>
          <w:rFonts w:ascii="Arial,serif"/>
          <w:szCs w:val="14"/>
        </w:rPr>
        <w:t>Segons CTE DB HS 1, apartat 2.3.3.2, en l'arrancada de la f</w:t>
      </w:r>
      <w:r w:rsidRPr="002B38FF">
        <w:rPr>
          <w:rFonts w:ascii="Arial,serif"/>
          <w:szCs w:val="14"/>
        </w:rPr>
        <w:t>à</w:t>
      </w:r>
      <w:r w:rsidRPr="002B38FF">
        <w:rPr>
          <w:rFonts w:ascii="Arial,serif"/>
          <w:szCs w:val="14"/>
        </w:rPr>
        <w:t>brica des de fonamentaci</w:t>
      </w:r>
      <w:r w:rsidRPr="002B38FF">
        <w:rPr>
          <w:rFonts w:ascii="Arial,serif"/>
          <w:szCs w:val="14"/>
        </w:rPr>
        <w:t>ó</w:t>
      </w:r>
      <w:r w:rsidRPr="002B38FF">
        <w:rPr>
          <w:rFonts w:ascii="Arial,serif"/>
          <w:szCs w:val="14"/>
        </w:rPr>
        <w:t xml:space="preserve"> es disposar</w:t>
      </w:r>
      <w:r w:rsidRPr="002B38FF">
        <w:rPr>
          <w:rFonts w:ascii="Arial,serif"/>
          <w:szCs w:val="14"/>
        </w:rPr>
        <w:t>à</w:t>
      </w:r>
      <w:r w:rsidRPr="002B38FF">
        <w:rPr>
          <w:rFonts w:ascii="Arial,serif"/>
          <w:szCs w:val="14"/>
        </w:rPr>
        <w:t xml:space="preserve"> una barrera impermeable a m</w:t>
      </w:r>
      <w:r w:rsidRPr="002B38FF">
        <w:rPr>
          <w:rFonts w:ascii="Arial,serif"/>
          <w:szCs w:val="14"/>
        </w:rPr>
        <w:t>é</w:t>
      </w:r>
      <w:r w:rsidRPr="002B38FF">
        <w:rPr>
          <w:rFonts w:ascii="Arial,serif"/>
          <w:szCs w:val="14"/>
        </w:rPr>
        <w:t>s de 15 cm per damunt del nivell del s</w:t>
      </w:r>
      <w:r w:rsidRPr="002B38FF">
        <w:rPr>
          <w:rFonts w:ascii="Arial,serif"/>
          <w:szCs w:val="14"/>
        </w:rPr>
        <w:t>ò</w:t>
      </w:r>
      <w:r w:rsidRPr="002B38FF">
        <w:rPr>
          <w:rFonts w:ascii="Arial,serif"/>
          <w:szCs w:val="14"/>
        </w:rPr>
        <w:t>l exterior que cobreixi tota el gruix de la fa</w:t>
      </w:r>
      <w:r w:rsidRPr="002B38FF">
        <w:rPr>
          <w:rFonts w:ascii="Arial,serif"/>
          <w:szCs w:val="14"/>
        </w:rPr>
        <w:t>ç</w:t>
      </w:r>
      <w:r w:rsidRPr="002B38FF">
        <w:rPr>
          <w:rFonts w:ascii="Arial,serif"/>
          <w:szCs w:val="14"/>
        </w:rPr>
        <w:t>ana. Quan la fa</w:t>
      </w:r>
      <w:r w:rsidRPr="002B38FF">
        <w:rPr>
          <w:rFonts w:ascii="Arial,serif"/>
          <w:szCs w:val="14"/>
        </w:rPr>
        <w:t>ç</w:t>
      </w:r>
      <w:r w:rsidRPr="002B38FF">
        <w:rPr>
          <w:rFonts w:ascii="Arial,serif"/>
          <w:szCs w:val="14"/>
        </w:rPr>
        <w:t>ana estigui constitu</w:t>
      </w:r>
      <w:r w:rsidRPr="002B38FF">
        <w:rPr>
          <w:rFonts w:ascii="Arial,serif"/>
          <w:szCs w:val="14"/>
        </w:rPr>
        <w:t>ï</w:t>
      </w:r>
      <w:r w:rsidRPr="002B38FF">
        <w:rPr>
          <w:rFonts w:ascii="Arial,serif"/>
          <w:szCs w:val="14"/>
        </w:rPr>
        <w:t>da per un material por</w:t>
      </w:r>
      <w:r w:rsidRPr="002B38FF">
        <w:rPr>
          <w:rFonts w:ascii="Arial,serif"/>
          <w:szCs w:val="14"/>
        </w:rPr>
        <w:t>ó</w:t>
      </w:r>
      <w:r w:rsidRPr="002B38FF">
        <w:rPr>
          <w:rFonts w:ascii="Arial,serif"/>
          <w:szCs w:val="14"/>
        </w:rPr>
        <w:t>s o tingui un revestiment por</w:t>
      </w:r>
      <w:r w:rsidRPr="002B38FF">
        <w:rPr>
          <w:rFonts w:ascii="Arial,serif"/>
          <w:szCs w:val="14"/>
        </w:rPr>
        <w:t>ó</w:t>
      </w:r>
      <w:r w:rsidRPr="002B38FF">
        <w:rPr>
          <w:rFonts w:ascii="Arial,serif"/>
          <w:szCs w:val="14"/>
        </w:rPr>
        <w:t>s, es disposar</w:t>
      </w:r>
      <w:r w:rsidRPr="002B38FF">
        <w:rPr>
          <w:rFonts w:ascii="Arial,serif"/>
          <w:szCs w:val="14"/>
        </w:rPr>
        <w:t>à</w:t>
      </w:r>
      <w:r w:rsidRPr="002B38FF">
        <w:rPr>
          <w:rFonts w:ascii="Arial,serif"/>
          <w:szCs w:val="14"/>
        </w:rPr>
        <w:t xml:space="preserve"> un s</w:t>
      </w:r>
      <w:r w:rsidRPr="002B38FF">
        <w:rPr>
          <w:rFonts w:ascii="Arial,serif"/>
          <w:szCs w:val="14"/>
        </w:rPr>
        <w:t>ò</w:t>
      </w:r>
      <w:r w:rsidRPr="002B38FF">
        <w:rPr>
          <w:rFonts w:ascii="Arial,serif"/>
          <w:szCs w:val="14"/>
        </w:rPr>
        <w:t>col d'un material el coeficient de succi</w:t>
      </w:r>
      <w:r w:rsidRPr="002B38FF">
        <w:rPr>
          <w:rFonts w:ascii="Arial,serif"/>
          <w:szCs w:val="14"/>
        </w:rPr>
        <w:t>ó</w:t>
      </w:r>
      <w:r w:rsidRPr="002B38FF">
        <w:rPr>
          <w:rFonts w:ascii="Arial,serif"/>
          <w:szCs w:val="14"/>
        </w:rPr>
        <w:t xml:space="preserve"> del qual sigui menor que el 3%, o una altra soluci</w:t>
      </w:r>
      <w:r w:rsidRPr="002B38FF">
        <w:rPr>
          <w:rFonts w:ascii="Arial,serif"/>
          <w:szCs w:val="14"/>
        </w:rPr>
        <w:t>ó</w:t>
      </w:r>
      <w:r w:rsidRPr="002B38FF">
        <w:rPr>
          <w:rFonts w:ascii="Arial,serif"/>
          <w:szCs w:val="14"/>
        </w:rPr>
        <w:t xml:space="preserve"> que protegeixi la fa</w:t>
      </w:r>
      <w:r w:rsidRPr="002B38FF">
        <w:rPr>
          <w:rFonts w:ascii="Arial,serif"/>
          <w:szCs w:val="14"/>
        </w:rPr>
        <w:t>ç</w:t>
      </w:r>
      <w:r w:rsidRPr="002B38FF">
        <w:rPr>
          <w:rFonts w:ascii="Arial,serif"/>
          <w:szCs w:val="14"/>
        </w:rPr>
        <w:t>ana d</w:t>
      </w:r>
      <w:r w:rsidRPr="002B38FF">
        <w:rPr>
          <w:rFonts w:ascii="Arial,serif"/>
          <w:szCs w:val="14"/>
        </w:rPr>
        <w:t>’</w:t>
      </w:r>
      <w:r w:rsidRPr="002B38FF">
        <w:rPr>
          <w:rFonts w:ascii="Arial,serif"/>
          <w:szCs w:val="14"/>
        </w:rPr>
        <w:t>esguitades fins a una altura m</w:t>
      </w:r>
      <w:r w:rsidRPr="002B38FF">
        <w:rPr>
          <w:rFonts w:ascii="Arial,serif"/>
          <w:szCs w:val="14"/>
        </w:rPr>
        <w:t>í</w:t>
      </w:r>
      <w:r w:rsidRPr="002B38FF">
        <w:rPr>
          <w:rFonts w:ascii="Arial,serif"/>
          <w:szCs w:val="14"/>
        </w:rPr>
        <w:t>nima de 30 cm, i que cobreixi la barrera impermeable disposada entre el mur i la fa</w:t>
      </w:r>
      <w:r w:rsidRPr="002B38FF">
        <w:rPr>
          <w:rFonts w:ascii="Arial,serif"/>
          <w:szCs w:val="14"/>
        </w:rPr>
        <w:t>ç</w:t>
      </w:r>
      <w:r w:rsidRPr="002B38FF">
        <w:rPr>
          <w:rFonts w:ascii="Arial,serif"/>
          <w:szCs w:val="14"/>
        </w:rPr>
        <w:t>ana. La uni</w:t>
      </w:r>
      <w:r w:rsidRPr="002B38FF">
        <w:rPr>
          <w:rFonts w:ascii="Arial,serif"/>
          <w:szCs w:val="14"/>
        </w:rPr>
        <w:t>ó</w:t>
      </w:r>
      <w:r w:rsidRPr="002B38FF">
        <w:rPr>
          <w:rFonts w:ascii="Arial,serif"/>
          <w:szCs w:val="14"/>
        </w:rPr>
        <w:t xml:space="preserve"> del s</w:t>
      </w:r>
      <w:r w:rsidRPr="002B38FF">
        <w:rPr>
          <w:rFonts w:ascii="Arial,serif"/>
          <w:szCs w:val="14"/>
        </w:rPr>
        <w:t>ò</w:t>
      </w:r>
      <w:r w:rsidRPr="002B38FF">
        <w:rPr>
          <w:rFonts w:ascii="Arial,serif"/>
          <w:szCs w:val="14"/>
        </w:rPr>
        <w:t>col amb la fa</w:t>
      </w:r>
      <w:r w:rsidRPr="002B38FF">
        <w:rPr>
          <w:rFonts w:ascii="Arial,serif"/>
          <w:szCs w:val="14"/>
        </w:rPr>
        <w:t>ç</w:t>
      </w:r>
      <w:r w:rsidRPr="002B38FF">
        <w:rPr>
          <w:rFonts w:ascii="Arial,serif"/>
          <w:szCs w:val="14"/>
        </w:rPr>
        <w:t>ana en la part superior haur</w:t>
      </w:r>
      <w:r w:rsidRPr="002B38FF">
        <w:rPr>
          <w:rFonts w:ascii="Arial,serif"/>
          <w:szCs w:val="14"/>
        </w:rPr>
        <w:t>à</w:t>
      </w:r>
      <w:r w:rsidRPr="002B38FF">
        <w:rPr>
          <w:rFonts w:ascii="Arial,serif"/>
          <w:szCs w:val="14"/>
        </w:rPr>
        <w:t xml:space="preserve"> de segellar-se o adoptar-se una altra soluci</w:t>
      </w:r>
      <w:r w:rsidRPr="002B38FF">
        <w:rPr>
          <w:rFonts w:ascii="Arial,serif"/>
          <w:szCs w:val="14"/>
        </w:rPr>
        <w:t>ó</w:t>
      </w:r>
      <w:r w:rsidRPr="002B38FF">
        <w:rPr>
          <w:rFonts w:ascii="Arial,serif"/>
          <w:szCs w:val="14"/>
        </w:rPr>
        <w:t xml:space="preserve"> que produeixi el mateix efecte.</w:t>
      </w:r>
    </w:p>
    <w:p w14:paraId="2418C7F5" w14:textId="77777777" w:rsidR="00E118CD" w:rsidRPr="002B38FF" w:rsidRDefault="00D95247">
      <w:pPr>
        <w:rPr>
          <w:sz w:val="6"/>
          <w:szCs w:val="14"/>
        </w:rPr>
      </w:pPr>
      <w:r w:rsidRPr="002B38FF">
        <w:rPr>
          <w:sz w:val="6"/>
          <w:szCs w:val="14"/>
        </w:rPr>
        <w:t xml:space="preserve"> </w:t>
      </w:r>
    </w:p>
    <w:p w14:paraId="65BBD1A7" w14:textId="77777777" w:rsidR="00E118CD" w:rsidRPr="002B38FF" w:rsidRDefault="00D95247">
      <w:pPr>
        <w:rPr>
          <w:sz w:val="6"/>
          <w:szCs w:val="14"/>
        </w:rPr>
      </w:pPr>
      <w:r w:rsidRPr="002B38FF">
        <w:rPr>
          <w:rFonts w:ascii="Arial,serif"/>
          <w:szCs w:val="14"/>
        </w:rPr>
        <w:t>Trobades de la fa</w:t>
      </w:r>
      <w:r w:rsidRPr="002B38FF">
        <w:rPr>
          <w:rFonts w:ascii="Arial,serif"/>
          <w:szCs w:val="14"/>
        </w:rPr>
        <w:t>ç</w:t>
      </w:r>
      <w:r w:rsidRPr="002B38FF">
        <w:rPr>
          <w:rFonts w:ascii="Arial,serif"/>
          <w:szCs w:val="14"/>
        </w:rPr>
        <w:t>ana amb els forjats:</w:t>
      </w:r>
    </w:p>
    <w:p w14:paraId="7166D0BA" w14:textId="77777777" w:rsidR="00E118CD" w:rsidRPr="002B38FF" w:rsidRDefault="00D95247">
      <w:pPr>
        <w:rPr>
          <w:sz w:val="6"/>
          <w:szCs w:val="14"/>
        </w:rPr>
      </w:pPr>
      <w:r w:rsidRPr="002B38FF">
        <w:rPr>
          <w:sz w:val="6"/>
          <w:szCs w:val="14"/>
        </w:rPr>
        <w:t xml:space="preserve"> </w:t>
      </w:r>
    </w:p>
    <w:p w14:paraId="10626057" w14:textId="77777777" w:rsidR="00E118CD" w:rsidRPr="002B38FF" w:rsidRDefault="00D95247">
      <w:pPr>
        <w:rPr>
          <w:sz w:val="6"/>
          <w:szCs w:val="14"/>
        </w:rPr>
      </w:pPr>
      <w:r w:rsidRPr="002B38FF">
        <w:rPr>
          <w:rFonts w:ascii="Arial,serif"/>
          <w:szCs w:val="14"/>
        </w:rPr>
        <w:t>Segons CTE DB HS 1, apartat 2.3.3.3, quan la fulla principal estigui interrompuda pels forjats i es tingui revestiment exterior continu, ha d'adoptar-se una de les dues solucions seg</w:t>
      </w:r>
      <w:r w:rsidRPr="002B38FF">
        <w:rPr>
          <w:rFonts w:ascii="Arial,serif"/>
          <w:szCs w:val="14"/>
        </w:rPr>
        <w:t>ü</w:t>
      </w:r>
      <w:r w:rsidRPr="002B38FF">
        <w:rPr>
          <w:rFonts w:ascii="Arial,serif"/>
          <w:szCs w:val="14"/>
        </w:rPr>
        <w:t>ents: es disposar</w:t>
      </w:r>
      <w:r w:rsidRPr="002B38FF">
        <w:rPr>
          <w:rFonts w:ascii="Arial,serif"/>
          <w:szCs w:val="14"/>
        </w:rPr>
        <w:t>à</w:t>
      </w:r>
      <w:r w:rsidRPr="002B38FF">
        <w:rPr>
          <w:rFonts w:ascii="Arial,serif"/>
          <w:szCs w:val="14"/>
        </w:rPr>
        <w:t xml:space="preserve"> d'una junta de dessolidaritzaci</w:t>
      </w:r>
      <w:r w:rsidRPr="002B38FF">
        <w:rPr>
          <w:rFonts w:ascii="Arial,serif"/>
          <w:szCs w:val="14"/>
        </w:rPr>
        <w:t>ó</w:t>
      </w:r>
      <w:r w:rsidRPr="002B38FF">
        <w:rPr>
          <w:rFonts w:ascii="Arial,serif"/>
          <w:szCs w:val="14"/>
        </w:rPr>
        <w:t xml:space="preserve"> entre la fulla principal i cada forjat per davall d'aquests, deixant una folgan</w:t>
      </w:r>
      <w:r w:rsidRPr="002B38FF">
        <w:rPr>
          <w:rFonts w:ascii="Arial,serif"/>
          <w:szCs w:val="14"/>
        </w:rPr>
        <w:t>ç</w:t>
      </w:r>
      <w:r w:rsidRPr="002B38FF">
        <w:rPr>
          <w:rFonts w:ascii="Arial,serif"/>
          <w:szCs w:val="14"/>
        </w:rPr>
        <w:t>a de 2 cm, disposar refor</w:t>
      </w:r>
      <w:r w:rsidRPr="002B38FF">
        <w:rPr>
          <w:rFonts w:ascii="Arial,serif"/>
          <w:szCs w:val="14"/>
        </w:rPr>
        <w:t>ç</w:t>
      </w:r>
      <w:r w:rsidRPr="002B38FF">
        <w:rPr>
          <w:rFonts w:ascii="Arial,serif"/>
          <w:szCs w:val="14"/>
        </w:rPr>
        <w:t>os locals (vegeu CTE). Aquesta folgan</w:t>
      </w:r>
      <w:r w:rsidRPr="002B38FF">
        <w:rPr>
          <w:rFonts w:ascii="Arial,serif"/>
          <w:szCs w:val="14"/>
        </w:rPr>
        <w:t>ç</w:t>
      </w:r>
      <w:r w:rsidRPr="002B38FF">
        <w:rPr>
          <w:rFonts w:ascii="Arial,serif"/>
          <w:szCs w:val="14"/>
        </w:rPr>
        <w:t>a es reblir</w:t>
      </w:r>
      <w:r w:rsidRPr="002B38FF">
        <w:rPr>
          <w:rFonts w:ascii="Arial,serif"/>
          <w:szCs w:val="14"/>
        </w:rPr>
        <w:t>à</w:t>
      </w:r>
      <w:r w:rsidRPr="002B38FF">
        <w:rPr>
          <w:rFonts w:ascii="Arial,serif"/>
          <w:szCs w:val="14"/>
        </w:rPr>
        <w:t xml:space="preserve"> despr</w:t>
      </w:r>
      <w:r w:rsidRPr="002B38FF">
        <w:rPr>
          <w:rFonts w:ascii="Arial,serif"/>
          <w:szCs w:val="14"/>
        </w:rPr>
        <w:t>é</w:t>
      </w:r>
      <w:r w:rsidRPr="002B38FF">
        <w:rPr>
          <w:rFonts w:ascii="Arial,serif"/>
          <w:szCs w:val="14"/>
        </w:rPr>
        <w:t>s de la retracci</w:t>
      </w:r>
      <w:r w:rsidRPr="002B38FF">
        <w:rPr>
          <w:rFonts w:ascii="Arial,serif"/>
          <w:szCs w:val="14"/>
        </w:rPr>
        <w:t>ó</w:t>
      </w:r>
      <w:r w:rsidRPr="002B38FF">
        <w:rPr>
          <w:rFonts w:ascii="Arial,serif"/>
          <w:szCs w:val="14"/>
        </w:rPr>
        <w:t xml:space="preserve"> de la fulla principal, amb un material l'elasticitat del qual sigui compatible amb la deformaci</w:t>
      </w:r>
      <w:r w:rsidRPr="002B38FF">
        <w:rPr>
          <w:rFonts w:ascii="Arial,serif"/>
          <w:szCs w:val="14"/>
        </w:rPr>
        <w:t>ó</w:t>
      </w:r>
      <w:r w:rsidRPr="002B38FF">
        <w:rPr>
          <w:rFonts w:ascii="Arial,serif"/>
          <w:szCs w:val="14"/>
        </w:rPr>
        <w:t xml:space="preserve"> prevista del forjat, i es protegir</w:t>
      </w:r>
      <w:r w:rsidRPr="002B38FF">
        <w:rPr>
          <w:rFonts w:ascii="Arial,serif"/>
          <w:szCs w:val="14"/>
        </w:rPr>
        <w:t>à</w:t>
      </w:r>
      <w:r w:rsidRPr="002B38FF">
        <w:rPr>
          <w:rFonts w:ascii="Arial,serif"/>
          <w:szCs w:val="14"/>
        </w:rPr>
        <w:t xml:space="preserve"> de la filtraci</w:t>
      </w:r>
      <w:r w:rsidRPr="002B38FF">
        <w:rPr>
          <w:rFonts w:ascii="Arial,serif"/>
          <w:szCs w:val="14"/>
        </w:rPr>
        <w:t>ó</w:t>
      </w:r>
      <w:r w:rsidRPr="002B38FF">
        <w:rPr>
          <w:rFonts w:ascii="Arial,serif"/>
          <w:szCs w:val="14"/>
        </w:rPr>
        <w:t xml:space="preserve"> amb un escopidor; refor</w:t>
      </w:r>
      <w:r w:rsidRPr="002B38FF">
        <w:rPr>
          <w:rFonts w:ascii="Arial,serif"/>
          <w:szCs w:val="14"/>
        </w:rPr>
        <w:t>ç</w:t>
      </w:r>
      <w:r w:rsidRPr="002B38FF">
        <w:rPr>
          <w:rFonts w:ascii="Arial,serif"/>
          <w:szCs w:val="14"/>
        </w:rPr>
        <w:t xml:space="preserve"> del revestiment exterior amb malles disposades al </w:t>
      </w:r>
      <w:r w:rsidRPr="002B38FF">
        <w:rPr>
          <w:rFonts w:ascii="Arial,serif"/>
          <w:szCs w:val="14"/>
        </w:rPr>
        <w:lastRenderedPageBreak/>
        <w:t>llarg del forjat de tal forma que sobrepassen l'element 15 cm per damunt del forjat i 15 cm per davall de la primera filada de la f</w:t>
      </w:r>
      <w:r w:rsidRPr="002B38FF">
        <w:rPr>
          <w:rFonts w:ascii="Arial,serif"/>
          <w:szCs w:val="14"/>
        </w:rPr>
        <w:t>à</w:t>
      </w:r>
      <w:r w:rsidRPr="002B38FF">
        <w:rPr>
          <w:rFonts w:ascii="Arial,serif"/>
          <w:szCs w:val="14"/>
        </w:rPr>
        <w:t>brica. En cas de disposar-se d'una junta de dessolidaritzaci</w:t>
      </w:r>
      <w:r w:rsidRPr="002B38FF">
        <w:rPr>
          <w:rFonts w:ascii="Arial,serif"/>
          <w:szCs w:val="14"/>
        </w:rPr>
        <w:t>ó</w:t>
      </w:r>
      <w:r w:rsidRPr="002B38FF">
        <w:rPr>
          <w:rFonts w:ascii="Arial,serif"/>
          <w:szCs w:val="14"/>
        </w:rPr>
        <w:t>, aquesta ha de tenir les caracter</w:t>
      </w:r>
      <w:r w:rsidRPr="002B38FF">
        <w:rPr>
          <w:rFonts w:ascii="Arial,serif"/>
          <w:szCs w:val="14"/>
        </w:rPr>
        <w:t>í</w:t>
      </w:r>
      <w:r w:rsidRPr="002B38FF">
        <w:rPr>
          <w:rFonts w:ascii="Arial,serif"/>
          <w:szCs w:val="14"/>
        </w:rPr>
        <w:t>stiques anteriorment esmentades.</w:t>
      </w:r>
    </w:p>
    <w:p w14:paraId="2916AB52" w14:textId="77777777" w:rsidR="00E118CD" w:rsidRPr="002B38FF" w:rsidRDefault="00D95247">
      <w:pPr>
        <w:rPr>
          <w:sz w:val="6"/>
          <w:szCs w:val="14"/>
        </w:rPr>
      </w:pPr>
      <w:r w:rsidRPr="002B38FF">
        <w:rPr>
          <w:sz w:val="6"/>
          <w:szCs w:val="14"/>
        </w:rPr>
        <w:t xml:space="preserve"> </w:t>
      </w:r>
    </w:p>
    <w:p w14:paraId="65B727BA" w14:textId="77777777" w:rsidR="00E118CD" w:rsidRPr="002B38FF" w:rsidRDefault="00D95247">
      <w:pPr>
        <w:rPr>
          <w:sz w:val="6"/>
          <w:szCs w:val="14"/>
        </w:rPr>
      </w:pPr>
      <w:r w:rsidRPr="002B38FF">
        <w:rPr>
          <w:rFonts w:ascii="Arial,serif"/>
          <w:szCs w:val="14"/>
        </w:rPr>
        <w:t>Trobades de la fa</w:t>
      </w:r>
      <w:r w:rsidRPr="002B38FF">
        <w:rPr>
          <w:rFonts w:ascii="Arial,serif"/>
          <w:szCs w:val="14"/>
        </w:rPr>
        <w:t>ç</w:t>
      </w:r>
      <w:r w:rsidRPr="002B38FF">
        <w:rPr>
          <w:rFonts w:ascii="Arial,serif"/>
          <w:szCs w:val="14"/>
        </w:rPr>
        <w:t>ana amb els pilars:</w:t>
      </w:r>
    </w:p>
    <w:p w14:paraId="3E7BFA97" w14:textId="77777777" w:rsidR="00E118CD" w:rsidRPr="002B38FF" w:rsidRDefault="00D95247">
      <w:pPr>
        <w:rPr>
          <w:sz w:val="6"/>
          <w:szCs w:val="14"/>
        </w:rPr>
      </w:pPr>
      <w:r w:rsidRPr="002B38FF">
        <w:rPr>
          <w:sz w:val="6"/>
          <w:szCs w:val="14"/>
        </w:rPr>
        <w:t xml:space="preserve"> </w:t>
      </w:r>
    </w:p>
    <w:p w14:paraId="35493B89" w14:textId="77777777" w:rsidR="00E118CD" w:rsidRPr="002B38FF" w:rsidRDefault="00D95247">
      <w:pPr>
        <w:rPr>
          <w:sz w:val="6"/>
          <w:szCs w:val="14"/>
        </w:rPr>
      </w:pPr>
      <w:r w:rsidRPr="002B38FF">
        <w:rPr>
          <w:rFonts w:ascii="Arial,serif"/>
          <w:szCs w:val="14"/>
        </w:rPr>
        <w:t>Segons CTE DB HS 1, apartat 2.3.3.4. Quan la fulla principal estigui interrompuda pels pilars, si es col</w:t>
      </w:r>
      <w:r w:rsidRPr="002B38FF">
        <w:rPr>
          <w:rFonts w:ascii="Arial,serif"/>
          <w:szCs w:val="14"/>
        </w:rPr>
        <w:t>·</w:t>
      </w:r>
      <w:r w:rsidRPr="002B38FF">
        <w:rPr>
          <w:rFonts w:ascii="Arial,serif"/>
          <w:szCs w:val="14"/>
        </w:rPr>
        <w:t>loquen peces de menor gruix que la fulla principal per la part exterior dels pilars, per a aconseguir l'estabilitat d'aquestes peces, es disposar</w:t>
      </w:r>
      <w:r w:rsidRPr="002B38FF">
        <w:rPr>
          <w:rFonts w:ascii="Arial,serif"/>
          <w:szCs w:val="14"/>
        </w:rPr>
        <w:t>à</w:t>
      </w:r>
      <w:r w:rsidRPr="002B38FF">
        <w:rPr>
          <w:rFonts w:ascii="Arial,serif"/>
          <w:szCs w:val="14"/>
        </w:rPr>
        <w:t xml:space="preserve"> una armadura o qualsevol altra soluci</w:t>
      </w:r>
      <w:r w:rsidRPr="002B38FF">
        <w:rPr>
          <w:rFonts w:ascii="Arial,serif"/>
          <w:szCs w:val="14"/>
        </w:rPr>
        <w:t>ó</w:t>
      </w:r>
      <w:r w:rsidRPr="002B38FF">
        <w:rPr>
          <w:rFonts w:ascii="Arial,serif"/>
          <w:szCs w:val="14"/>
        </w:rPr>
        <w:t xml:space="preserve"> que produeixi el mateix efecte.</w:t>
      </w:r>
    </w:p>
    <w:p w14:paraId="557DD7F3" w14:textId="77777777" w:rsidR="00E118CD" w:rsidRPr="002B38FF" w:rsidRDefault="00D95247">
      <w:pPr>
        <w:rPr>
          <w:sz w:val="6"/>
          <w:szCs w:val="14"/>
        </w:rPr>
      </w:pPr>
      <w:r w:rsidRPr="002B38FF">
        <w:rPr>
          <w:sz w:val="6"/>
          <w:szCs w:val="14"/>
        </w:rPr>
        <w:t xml:space="preserve"> </w:t>
      </w:r>
    </w:p>
    <w:p w14:paraId="57D275AB" w14:textId="77777777" w:rsidR="00E118CD" w:rsidRPr="002B38FF" w:rsidRDefault="00D95247">
      <w:pPr>
        <w:rPr>
          <w:sz w:val="6"/>
          <w:szCs w:val="14"/>
        </w:rPr>
      </w:pPr>
      <w:r w:rsidRPr="002B38FF">
        <w:rPr>
          <w:rFonts w:ascii="Arial,serif"/>
          <w:szCs w:val="14"/>
        </w:rPr>
        <w:t>Trobades de la cambra d'aire ventilada amb els forjats i les llindes, en el seu cas:</w:t>
      </w:r>
    </w:p>
    <w:p w14:paraId="3FF90CA5" w14:textId="77777777" w:rsidR="00E118CD" w:rsidRPr="002B38FF" w:rsidRDefault="00D95247">
      <w:pPr>
        <w:rPr>
          <w:sz w:val="6"/>
          <w:szCs w:val="14"/>
        </w:rPr>
      </w:pPr>
      <w:r w:rsidRPr="002B38FF">
        <w:rPr>
          <w:sz w:val="6"/>
          <w:szCs w:val="14"/>
        </w:rPr>
        <w:t xml:space="preserve"> </w:t>
      </w:r>
    </w:p>
    <w:p w14:paraId="5066E284" w14:textId="77777777" w:rsidR="00E118CD" w:rsidRPr="002B38FF" w:rsidRDefault="00D95247">
      <w:pPr>
        <w:rPr>
          <w:sz w:val="6"/>
          <w:szCs w:val="14"/>
        </w:rPr>
      </w:pPr>
      <w:r w:rsidRPr="002B38FF">
        <w:rPr>
          <w:rFonts w:ascii="Arial,serif"/>
          <w:szCs w:val="14"/>
        </w:rPr>
        <w:t>Segons CTE DB HS 1, apartat 2.3.3.5., quan la cambra quedi interrompuda per un forjat o una llinda, es disposar</w:t>
      </w:r>
      <w:r w:rsidRPr="002B38FF">
        <w:rPr>
          <w:rFonts w:ascii="Arial,serif"/>
          <w:szCs w:val="14"/>
        </w:rPr>
        <w:t>à</w:t>
      </w:r>
      <w:r w:rsidRPr="002B38FF">
        <w:rPr>
          <w:rFonts w:ascii="Arial,serif"/>
          <w:szCs w:val="14"/>
        </w:rPr>
        <w:t xml:space="preserve"> un sistema de recollida i evacuaci</w:t>
      </w:r>
      <w:r w:rsidRPr="002B38FF">
        <w:rPr>
          <w:rFonts w:ascii="Arial,serif"/>
          <w:szCs w:val="14"/>
        </w:rPr>
        <w:t>ó</w:t>
      </w:r>
      <w:r w:rsidRPr="002B38FF">
        <w:rPr>
          <w:rFonts w:ascii="Arial,serif"/>
          <w:szCs w:val="14"/>
        </w:rPr>
        <w:t xml:space="preserve"> de l'aigua filtrada o condensada en aquesta. Com a sistema de recollida d'aigua s'utilitzar</w:t>
      </w:r>
      <w:r w:rsidRPr="002B38FF">
        <w:rPr>
          <w:rFonts w:ascii="Arial,serif"/>
          <w:szCs w:val="14"/>
        </w:rPr>
        <w:t>à</w:t>
      </w:r>
      <w:r w:rsidRPr="002B38FF">
        <w:rPr>
          <w:rFonts w:ascii="Arial,serif"/>
          <w:szCs w:val="14"/>
        </w:rPr>
        <w:t xml:space="preserve"> un element continu impermeable (l</w:t>
      </w:r>
      <w:r w:rsidRPr="002B38FF">
        <w:rPr>
          <w:rFonts w:ascii="Arial,serif"/>
          <w:szCs w:val="14"/>
        </w:rPr>
        <w:t>à</w:t>
      </w:r>
      <w:r w:rsidRPr="002B38FF">
        <w:rPr>
          <w:rFonts w:ascii="Arial,serif"/>
          <w:szCs w:val="14"/>
        </w:rPr>
        <w:t>mina, perfil especial, etc.) disposat al llarg del fons de la cambra, amb inclinaci</w:t>
      </w:r>
      <w:r w:rsidRPr="002B38FF">
        <w:rPr>
          <w:rFonts w:ascii="Arial,serif"/>
          <w:szCs w:val="14"/>
        </w:rPr>
        <w:t>ó</w:t>
      </w:r>
      <w:r w:rsidRPr="002B38FF">
        <w:rPr>
          <w:rFonts w:ascii="Arial,serif"/>
          <w:szCs w:val="14"/>
        </w:rPr>
        <w:t xml:space="preserve"> cap a l'exterior, de manera que la seva vora superior estigui situada com a m</w:t>
      </w:r>
      <w:r w:rsidRPr="002B38FF">
        <w:rPr>
          <w:rFonts w:ascii="Arial,serif"/>
          <w:szCs w:val="14"/>
        </w:rPr>
        <w:t>í</w:t>
      </w:r>
      <w:r w:rsidRPr="002B38FF">
        <w:rPr>
          <w:rFonts w:ascii="Arial,serif"/>
          <w:szCs w:val="14"/>
        </w:rPr>
        <w:t>nim a 10 cm del fons i almenys 3 cm per damunt del punt m</w:t>
      </w:r>
      <w:r w:rsidRPr="002B38FF">
        <w:rPr>
          <w:rFonts w:ascii="Arial,serif"/>
          <w:szCs w:val="14"/>
        </w:rPr>
        <w:t>é</w:t>
      </w:r>
      <w:r w:rsidRPr="002B38FF">
        <w:rPr>
          <w:rFonts w:ascii="Arial,serif"/>
          <w:szCs w:val="14"/>
        </w:rPr>
        <w:t>s alt del sistema d'evacuaci</w:t>
      </w:r>
      <w:r w:rsidRPr="002B38FF">
        <w:rPr>
          <w:rFonts w:ascii="Arial,serif"/>
          <w:szCs w:val="14"/>
        </w:rPr>
        <w:t>ó</w:t>
      </w:r>
      <w:r w:rsidRPr="002B38FF">
        <w:rPr>
          <w:rFonts w:ascii="Arial,serif"/>
          <w:szCs w:val="14"/>
        </w:rPr>
        <w:t xml:space="preserve"> Quan es disposi una l</w:t>
      </w:r>
      <w:r w:rsidRPr="002B38FF">
        <w:rPr>
          <w:rFonts w:ascii="Arial,serif"/>
          <w:szCs w:val="14"/>
        </w:rPr>
        <w:t>à</w:t>
      </w:r>
      <w:r w:rsidRPr="002B38FF">
        <w:rPr>
          <w:rFonts w:ascii="Arial,serif"/>
          <w:szCs w:val="14"/>
        </w:rPr>
        <w:t>mina, aquesta s'introduir</w:t>
      </w:r>
      <w:r w:rsidRPr="002B38FF">
        <w:rPr>
          <w:rFonts w:ascii="Arial,serif"/>
          <w:szCs w:val="14"/>
        </w:rPr>
        <w:t>à</w:t>
      </w:r>
      <w:r w:rsidRPr="002B38FF">
        <w:rPr>
          <w:rFonts w:ascii="Arial,serif"/>
          <w:szCs w:val="14"/>
        </w:rPr>
        <w:t xml:space="preserve"> en la fulla interior en tot el seu gruix. Per a l'evacuaci</w:t>
      </w:r>
      <w:r w:rsidRPr="002B38FF">
        <w:rPr>
          <w:rFonts w:ascii="Arial,serif"/>
          <w:szCs w:val="14"/>
        </w:rPr>
        <w:t>ó</w:t>
      </w:r>
      <w:r w:rsidRPr="002B38FF">
        <w:rPr>
          <w:rFonts w:ascii="Arial,serif"/>
          <w:szCs w:val="14"/>
        </w:rPr>
        <w:t xml:space="preserve"> es disposar</w:t>
      </w:r>
      <w:r w:rsidRPr="002B38FF">
        <w:rPr>
          <w:rFonts w:ascii="Arial,serif"/>
          <w:szCs w:val="14"/>
        </w:rPr>
        <w:t>à</w:t>
      </w:r>
      <w:r w:rsidRPr="002B38FF">
        <w:rPr>
          <w:rFonts w:ascii="Arial,serif"/>
          <w:szCs w:val="14"/>
        </w:rPr>
        <w:t xml:space="preserve"> el sistema indicat en projecte: tubs de material estanc, juntures verticals de la primera filada desprove</w:t>
      </w:r>
      <w:r w:rsidRPr="002B38FF">
        <w:rPr>
          <w:rFonts w:ascii="Arial,serif"/>
          <w:szCs w:val="14"/>
        </w:rPr>
        <w:t>ï</w:t>
      </w:r>
      <w:r w:rsidRPr="002B38FF">
        <w:rPr>
          <w:rFonts w:ascii="Arial,serif"/>
          <w:szCs w:val="14"/>
        </w:rPr>
        <w:t>des de morter en cas de f</w:t>
      </w:r>
      <w:r w:rsidRPr="002B38FF">
        <w:rPr>
          <w:rFonts w:ascii="Arial,serif"/>
          <w:szCs w:val="14"/>
        </w:rPr>
        <w:t>à</w:t>
      </w:r>
      <w:r w:rsidRPr="002B38FF">
        <w:rPr>
          <w:rFonts w:ascii="Arial,serif"/>
          <w:szCs w:val="14"/>
        </w:rPr>
        <w:t>brica cara vista, etc., que, en qualsevol cas, estaran separats 1,5 m com a m</w:t>
      </w:r>
      <w:r w:rsidRPr="002B38FF">
        <w:rPr>
          <w:rFonts w:ascii="Arial,serif"/>
          <w:szCs w:val="14"/>
        </w:rPr>
        <w:t>à</w:t>
      </w:r>
      <w:r w:rsidRPr="002B38FF">
        <w:rPr>
          <w:rFonts w:ascii="Arial,serif"/>
          <w:szCs w:val="14"/>
        </w:rPr>
        <w:t>xim. Per a poder comprovar la neteja del fons de la cambra despr</w:t>
      </w:r>
      <w:r w:rsidRPr="002B38FF">
        <w:rPr>
          <w:rFonts w:ascii="Arial,serif"/>
          <w:szCs w:val="14"/>
        </w:rPr>
        <w:t>é</w:t>
      </w:r>
      <w:r w:rsidRPr="002B38FF">
        <w:rPr>
          <w:rFonts w:ascii="Arial,serif"/>
          <w:szCs w:val="14"/>
        </w:rPr>
        <w:t>s de la construcci</w:t>
      </w:r>
      <w:r w:rsidRPr="002B38FF">
        <w:rPr>
          <w:rFonts w:ascii="Arial,serif"/>
          <w:szCs w:val="14"/>
        </w:rPr>
        <w:t>ó</w:t>
      </w:r>
      <w:r w:rsidRPr="002B38FF">
        <w:rPr>
          <w:rFonts w:ascii="Arial,serif"/>
          <w:szCs w:val="14"/>
        </w:rPr>
        <w:t xml:space="preserve"> del pany complet, se</w:t>
      </w:r>
      <w:r w:rsidRPr="002B38FF">
        <w:rPr>
          <w:rFonts w:ascii="Arial,serif"/>
          <w:szCs w:val="14"/>
        </w:rPr>
        <w:t>’</w:t>
      </w:r>
      <w:r w:rsidRPr="002B38FF">
        <w:rPr>
          <w:rFonts w:ascii="Arial,serif"/>
          <w:szCs w:val="14"/>
        </w:rPr>
        <w:t>n deixaran sense col</w:t>
      </w:r>
      <w:r w:rsidRPr="002B38FF">
        <w:rPr>
          <w:rFonts w:ascii="Arial,serif"/>
          <w:szCs w:val="14"/>
        </w:rPr>
        <w:t>·</w:t>
      </w:r>
      <w:r w:rsidRPr="002B38FF">
        <w:rPr>
          <w:rFonts w:ascii="Arial,serif"/>
          <w:szCs w:val="14"/>
        </w:rPr>
        <w:t>locar una de cada 4 rajoles de la primera filada.</w:t>
      </w:r>
    </w:p>
    <w:p w14:paraId="160CD439" w14:textId="77777777" w:rsidR="00E118CD" w:rsidRPr="002B38FF" w:rsidRDefault="00D95247">
      <w:pPr>
        <w:rPr>
          <w:sz w:val="6"/>
          <w:szCs w:val="14"/>
        </w:rPr>
      </w:pPr>
      <w:r w:rsidRPr="002B38FF">
        <w:rPr>
          <w:sz w:val="6"/>
          <w:szCs w:val="14"/>
        </w:rPr>
        <w:t xml:space="preserve"> </w:t>
      </w:r>
    </w:p>
    <w:p w14:paraId="05364243" w14:textId="77777777" w:rsidR="00E118CD" w:rsidRPr="002B38FF" w:rsidRDefault="00D95247">
      <w:pPr>
        <w:rPr>
          <w:sz w:val="6"/>
          <w:szCs w:val="14"/>
        </w:rPr>
      </w:pPr>
      <w:r w:rsidRPr="002B38FF">
        <w:rPr>
          <w:rFonts w:ascii="Arial,serif"/>
          <w:szCs w:val="14"/>
        </w:rPr>
        <w:t>Trobada de la fa</w:t>
      </w:r>
      <w:r w:rsidRPr="002B38FF">
        <w:rPr>
          <w:rFonts w:ascii="Arial,serif"/>
          <w:szCs w:val="14"/>
        </w:rPr>
        <w:t>ç</w:t>
      </w:r>
      <w:r w:rsidRPr="002B38FF">
        <w:rPr>
          <w:rFonts w:ascii="Arial,serif"/>
          <w:szCs w:val="14"/>
        </w:rPr>
        <w:t>ana amb la fusteria:</w:t>
      </w:r>
    </w:p>
    <w:p w14:paraId="0D98B69F" w14:textId="77777777" w:rsidR="00E118CD" w:rsidRPr="002B38FF" w:rsidRDefault="00D95247">
      <w:pPr>
        <w:rPr>
          <w:sz w:val="6"/>
          <w:szCs w:val="14"/>
        </w:rPr>
      </w:pPr>
      <w:r w:rsidRPr="002B38FF">
        <w:rPr>
          <w:sz w:val="6"/>
          <w:szCs w:val="14"/>
        </w:rPr>
        <w:t xml:space="preserve"> </w:t>
      </w:r>
    </w:p>
    <w:p w14:paraId="36A2A0AB" w14:textId="77777777" w:rsidR="00E118CD" w:rsidRPr="002B38FF" w:rsidRDefault="00D95247">
      <w:pPr>
        <w:rPr>
          <w:sz w:val="6"/>
          <w:szCs w:val="14"/>
        </w:rPr>
      </w:pPr>
      <w:r w:rsidRPr="002B38FF">
        <w:rPr>
          <w:rFonts w:ascii="Arial,serif"/>
          <w:szCs w:val="14"/>
        </w:rPr>
        <w:t>Segons CTE DB HS 1, apartat 2.3.3.6. La junta entre el c</w:t>
      </w:r>
      <w:r w:rsidRPr="002B38FF">
        <w:rPr>
          <w:rFonts w:ascii="Arial,serif"/>
          <w:szCs w:val="14"/>
        </w:rPr>
        <w:t>è</w:t>
      </w:r>
      <w:r w:rsidRPr="002B38FF">
        <w:rPr>
          <w:rFonts w:ascii="Arial,serif"/>
          <w:szCs w:val="14"/>
        </w:rPr>
        <w:t>rcol i el mur se segellar</w:t>
      </w:r>
      <w:r w:rsidRPr="002B38FF">
        <w:rPr>
          <w:rFonts w:ascii="Arial,serif"/>
          <w:szCs w:val="14"/>
        </w:rPr>
        <w:t>à</w:t>
      </w:r>
      <w:r w:rsidRPr="002B38FF">
        <w:rPr>
          <w:rFonts w:ascii="Arial,serif"/>
          <w:szCs w:val="14"/>
        </w:rPr>
        <w:t xml:space="preserve"> amb un cord</w:t>
      </w:r>
      <w:r w:rsidRPr="002B38FF">
        <w:rPr>
          <w:rFonts w:ascii="Arial,serif"/>
          <w:szCs w:val="14"/>
        </w:rPr>
        <w:t>ó</w:t>
      </w:r>
      <w:r w:rsidRPr="002B38FF">
        <w:rPr>
          <w:rFonts w:ascii="Arial,serif"/>
          <w:szCs w:val="14"/>
        </w:rPr>
        <w:t xml:space="preserve"> que s'introduir</w:t>
      </w:r>
      <w:r w:rsidRPr="002B38FF">
        <w:rPr>
          <w:rFonts w:ascii="Arial,serif"/>
          <w:szCs w:val="14"/>
        </w:rPr>
        <w:t>à</w:t>
      </w:r>
      <w:r w:rsidRPr="002B38FF">
        <w:rPr>
          <w:rFonts w:ascii="Arial,serif"/>
          <w:szCs w:val="14"/>
        </w:rPr>
        <w:t xml:space="preserve"> en les juntes passades fetes en el mur de manera que quedi encaixat entre dues vores paral</w:t>
      </w:r>
      <w:r w:rsidRPr="002B38FF">
        <w:rPr>
          <w:rFonts w:ascii="Arial,serif"/>
          <w:szCs w:val="14"/>
        </w:rPr>
        <w:t>·</w:t>
      </w:r>
      <w:r w:rsidRPr="002B38FF">
        <w:rPr>
          <w:rFonts w:ascii="Arial,serif"/>
          <w:szCs w:val="14"/>
        </w:rPr>
        <w:t>leles. Quan la fusteria estigui reculada respecte del parament exterior de la fa</w:t>
      </w:r>
      <w:r w:rsidRPr="002B38FF">
        <w:rPr>
          <w:rFonts w:ascii="Arial,serif"/>
          <w:szCs w:val="14"/>
        </w:rPr>
        <w:t>ç</w:t>
      </w:r>
      <w:r w:rsidRPr="002B38FF">
        <w:rPr>
          <w:rFonts w:ascii="Arial,serif"/>
          <w:szCs w:val="14"/>
        </w:rPr>
        <w:t>ana, es rematar</w:t>
      </w:r>
      <w:r w:rsidRPr="002B38FF">
        <w:rPr>
          <w:rFonts w:ascii="Arial,serif"/>
          <w:szCs w:val="14"/>
        </w:rPr>
        <w:t>à</w:t>
      </w:r>
      <w:r w:rsidRPr="002B38FF">
        <w:rPr>
          <w:rFonts w:ascii="Arial,serif"/>
          <w:szCs w:val="14"/>
        </w:rPr>
        <w:t xml:space="preserve"> l'ampit amb un escopidor per a evacuar cap a l'exterior l'aigua de pluja i es disposar</w:t>
      </w:r>
      <w:r w:rsidRPr="002B38FF">
        <w:rPr>
          <w:rFonts w:ascii="Arial,serif"/>
          <w:szCs w:val="14"/>
        </w:rPr>
        <w:t>à</w:t>
      </w:r>
      <w:r w:rsidRPr="002B38FF">
        <w:rPr>
          <w:rFonts w:ascii="Arial,serif"/>
          <w:szCs w:val="14"/>
        </w:rPr>
        <w:t xml:space="preserve"> un trencaaig</w:t>
      </w:r>
      <w:r w:rsidRPr="002B38FF">
        <w:rPr>
          <w:rFonts w:ascii="Arial,serif"/>
          <w:szCs w:val="14"/>
        </w:rPr>
        <w:t>ü</w:t>
      </w:r>
      <w:r w:rsidRPr="002B38FF">
        <w:rPr>
          <w:rFonts w:ascii="Arial,serif"/>
          <w:szCs w:val="14"/>
        </w:rPr>
        <w:t>es en la llinda per a evitar que l'aigua de pluja discorri per la part inferior de la llinda cap a la fusteria o s'adoptaran solucions que produeixin els mateixos efectes. Quan el grau d'impermeabilitat exigit sigui igual a 5, si les fusteries estan reculades respecte del parament exterior de la fa</w:t>
      </w:r>
      <w:r w:rsidRPr="002B38FF">
        <w:rPr>
          <w:rFonts w:ascii="Arial,serif"/>
          <w:szCs w:val="14"/>
        </w:rPr>
        <w:t>ç</w:t>
      </w:r>
      <w:r w:rsidRPr="002B38FF">
        <w:rPr>
          <w:rFonts w:ascii="Arial,serif"/>
          <w:szCs w:val="14"/>
        </w:rPr>
        <w:t>ana, es disposar</w:t>
      </w:r>
      <w:r w:rsidRPr="002B38FF">
        <w:rPr>
          <w:rFonts w:ascii="Arial,serif"/>
          <w:szCs w:val="14"/>
        </w:rPr>
        <w:t>à</w:t>
      </w:r>
      <w:r w:rsidRPr="002B38FF">
        <w:rPr>
          <w:rFonts w:ascii="Arial,serif"/>
          <w:szCs w:val="14"/>
        </w:rPr>
        <w:t xml:space="preserve"> prec</w:t>
      </w:r>
      <w:r w:rsidRPr="002B38FF">
        <w:rPr>
          <w:rFonts w:ascii="Arial,serif"/>
          <w:szCs w:val="14"/>
        </w:rPr>
        <w:t>è</w:t>
      </w:r>
      <w:r w:rsidRPr="002B38FF">
        <w:rPr>
          <w:rFonts w:ascii="Arial,serif"/>
          <w:szCs w:val="14"/>
        </w:rPr>
        <w:t>rcol i una barrera impermeable en els brancals entre la fulla principal i el prec</w:t>
      </w:r>
      <w:r w:rsidRPr="002B38FF">
        <w:rPr>
          <w:rFonts w:ascii="Arial,serif"/>
          <w:szCs w:val="14"/>
        </w:rPr>
        <w:t>è</w:t>
      </w:r>
      <w:r w:rsidRPr="002B38FF">
        <w:rPr>
          <w:rFonts w:ascii="Arial,serif"/>
          <w:szCs w:val="14"/>
        </w:rPr>
        <w:t>rcol, o en el seu cas el c</w:t>
      </w:r>
      <w:r w:rsidRPr="002B38FF">
        <w:rPr>
          <w:rFonts w:ascii="Arial,serif"/>
          <w:szCs w:val="14"/>
        </w:rPr>
        <w:t>è</w:t>
      </w:r>
      <w:r w:rsidRPr="002B38FF">
        <w:rPr>
          <w:rFonts w:ascii="Arial,serif"/>
          <w:szCs w:val="14"/>
        </w:rPr>
        <w:t>rcol, prolongada 10 cm cap a l'interior del mur. L'escopidor tindr</w:t>
      </w:r>
      <w:r w:rsidRPr="002B38FF">
        <w:rPr>
          <w:rFonts w:ascii="Arial,serif"/>
          <w:szCs w:val="14"/>
        </w:rPr>
        <w:t>à</w:t>
      </w:r>
      <w:r w:rsidRPr="002B38FF">
        <w:rPr>
          <w:rFonts w:ascii="Arial,serif"/>
          <w:szCs w:val="14"/>
        </w:rPr>
        <w:t xml:space="preserve"> un pendent cap a l'exterior, ser</w:t>
      </w:r>
      <w:r w:rsidRPr="002B38FF">
        <w:rPr>
          <w:rFonts w:ascii="Arial,serif"/>
          <w:szCs w:val="14"/>
        </w:rPr>
        <w:t>à</w:t>
      </w:r>
      <w:r w:rsidRPr="002B38FF">
        <w:rPr>
          <w:rFonts w:ascii="Arial,serif"/>
          <w:szCs w:val="14"/>
        </w:rPr>
        <w:t xml:space="preserve"> impermeable o es disposar</w:t>
      </w:r>
      <w:r w:rsidRPr="002B38FF">
        <w:rPr>
          <w:rFonts w:ascii="Arial,serif"/>
          <w:szCs w:val="14"/>
        </w:rPr>
        <w:t>à</w:t>
      </w:r>
      <w:r w:rsidRPr="002B38FF">
        <w:rPr>
          <w:rFonts w:ascii="Arial,serif"/>
          <w:szCs w:val="14"/>
        </w:rPr>
        <w:t xml:space="preserve"> sobre una barrera impermeable fixada al c</w:t>
      </w:r>
      <w:r w:rsidRPr="002B38FF">
        <w:rPr>
          <w:rFonts w:ascii="Arial,serif"/>
          <w:szCs w:val="14"/>
        </w:rPr>
        <w:t>è</w:t>
      </w:r>
      <w:r w:rsidRPr="002B38FF">
        <w:rPr>
          <w:rFonts w:ascii="Arial,serif"/>
          <w:szCs w:val="14"/>
        </w:rPr>
        <w:t>rcol o al mur que es prolongui per la part posterior i pels dos costats de l'escopidor. Aquest disposar</w:t>
      </w:r>
      <w:r w:rsidRPr="002B38FF">
        <w:rPr>
          <w:rFonts w:ascii="Arial,serif"/>
          <w:szCs w:val="14"/>
        </w:rPr>
        <w:t>à</w:t>
      </w:r>
      <w:r w:rsidRPr="002B38FF">
        <w:rPr>
          <w:rFonts w:ascii="Arial,serif"/>
          <w:szCs w:val="14"/>
        </w:rPr>
        <w:t xml:space="preserve"> d'un goter</w:t>
      </w:r>
      <w:r w:rsidRPr="002B38FF">
        <w:rPr>
          <w:rFonts w:ascii="Arial,serif"/>
          <w:szCs w:val="14"/>
        </w:rPr>
        <w:t>ó</w:t>
      </w:r>
      <w:r w:rsidRPr="002B38FF">
        <w:rPr>
          <w:rFonts w:ascii="Arial,serif"/>
          <w:szCs w:val="14"/>
        </w:rPr>
        <w:t xml:space="preserve"> en la cara inferior del sortint, separat del parament exterior de la fa</w:t>
      </w:r>
      <w:r w:rsidRPr="002B38FF">
        <w:rPr>
          <w:rFonts w:ascii="Arial,serif"/>
          <w:szCs w:val="14"/>
        </w:rPr>
        <w:t>ç</w:t>
      </w:r>
      <w:r w:rsidRPr="002B38FF">
        <w:rPr>
          <w:rFonts w:ascii="Arial,serif"/>
          <w:szCs w:val="14"/>
        </w:rPr>
        <w:t>ana almenys 2 cm, i el seu lliurament lateral en el brancal ser</w:t>
      </w:r>
      <w:r w:rsidRPr="002B38FF">
        <w:rPr>
          <w:rFonts w:ascii="Arial,serif"/>
          <w:szCs w:val="14"/>
        </w:rPr>
        <w:t>à</w:t>
      </w:r>
      <w:r w:rsidRPr="002B38FF">
        <w:rPr>
          <w:rFonts w:ascii="Arial,serif"/>
          <w:szCs w:val="14"/>
        </w:rPr>
        <w:t xml:space="preserve"> de 2 cm com a m</w:t>
      </w:r>
      <w:r w:rsidRPr="002B38FF">
        <w:rPr>
          <w:rFonts w:ascii="Arial,serif"/>
          <w:szCs w:val="14"/>
        </w:rPr>
        <w:t>í</w:t>
      </w:r>
      <w:r w:rsidRPr="002B38FF">
        <w:rPr>
          <w:rFonts w:ascii="Arial,serif"/>
          <w:szCs w:val="14"/>
        </w:rPr>
        <w:t>nim. La junta de les peces amb escopidor tindr</w:t>
      </w:r>
      <w:r w:rsidRPr="002B38FF">
        <w:rPr>
          <w:rFonts w:ascii="Arial,serif"/>
          <w:szCs w:val="14"/>
        </w:rPr>
        <w:t>à</w:t>
      </w:r>
      <w:r w:rsidRPr="002B38FF">
        <w:rPr>
          <w:rFonts w:ascii="Arial,serif"/>
          <w:szCs w:val="14"/>
        </w:rPr>
        <w:t xml:space="preserve"> la forma d</w:t>
      </w:r>
      <w:r w:rsidRPr="002B38FF">
        <w:rPr>
          <w:rFonts w:ascii="Arial,serif"/>
          <w:szCs w:val="14"/>
        </w:rPr>
        <w:t>’</w:t>
      </w:r>
      <w:r w:rsidRPr="002B38FF">
        <w:rPr>
          <w:rFonts w:ascii="Arial,serif"/>
          <w:szCs w:val="14"/>
        </w:rPr>
        <w:t>aquest per a no crear al seu trav</w:t>
      </w:r>
      <w:r w:rsidRPr="002B38FF">
        <w:rPr>
          <w:rFonts w:ascii="Arial,serif"/>
          <w:szCs w:val="14"/>
        </w:rPr>
        <w:t>é</w:t>
      </w:r>
      <w:r w:rsidRPr="002B38FF">
        <w:rPr>
          <w:rFonts w:ascii="Arial,serif"/>
          <w:szCs w:val="14"/>
        </w:rPr>
        <w:t>s un pont cap a la fa</w:t>
      </w:r>
      <w:r w:rsidRPr="002B38FF">
        <w:rPr>
          <w:rFonts w:ascii="Arial,serif"/>
          <w:szCs w:val="14"/>
        </w:rPr>
        <w:t>ç</w:t>
      </w:r>
      <w:r w:rsidRPr="002B38FF">
        <w:rPr>
          <w:rFonts w:ascii="Arial,serif"/>
          <w:szCs w:val="14"/>
        </w:rPr>
        <w:t>ana.</w:t>
      </w:r>
    </w:p>
    <w:p w14:paraId="17FA8EB9" w14:textId="77777777" w:rsidR="00E118CD" w:rsidRPr="002B38FF" w:rsidRDefault="00D95247">
      <w:pPr>
        <w:rPr>
          <w:sz w:val="6"/>
          <w:szCs w:val="14"/>
        </w:rPr>
      </w:pPr>
      <w:r w:rsidRPr="002B38FF">
        <w:rPr>
          <w:sz w:val="6"/>
          <w:szCs w:val="14"/>
        </w:rPr>
        <w:t xml:space="preserve"> </w:t>
      </w:r>
    </w:p>
    <w:p w14:paraId="02421771" w14:textId="77777777" w:rsidR="00E118CD" w:rsidRPr="002B38FF" w:rsidRDefault="00D95247">
      <w:pPr>
        <w:rPr>
          <w:sz w:val="6"/>
          <w:szCs w:val="14"/>
        </w:rPr>
      </w:pPr>
      <w:r w:rsidRPr="002B38FF">
        <w:rPr>
          <w:rFonts w:ascii="Arial,serif"/>
          <w:szCs w:val="14"/>
        </w:rPr>
        <w:t>Trobada de la fa</w:t>
      </w:r>
      <w:r w:rsidRPr="002B38FF">
        <w:rPr>
          <w:rFonts w:ascii="Arial,serif"/>
          <w:szCs w:val="14"/>
        </w:rPr>
        <w:t>ç</w:t>
      </w:r>
      <w:r w:rsidRPr="002B38FF">
        <w:rPr>
          <w:rFonts w:ascii="Arial,serif"/>
          <w:szCs w:val="14"/>
        </w:rPr>
        <w:t>ana amb els elements de separaci</w:t>
      </w:r>
      <w:r w:rsidRPr="002B38FF">
        <w:rPr>
          <w:rFonts w:ascii="Arial,serif"/>
          <w:szCs w:val="14"/>
        </w:rPr>
        <w:t>ó</w:t>
      </w:r>
      <w:r w:rsidRPr="002B38FF">
        <w:rPr>
          <w:rFonts w:ascii="Arial,serif"/>
          <w:szCs w:val="14"/>
        </w:rPr>
        <w:t xml:space="preserve"> vertical:</w:t>
      </w:r>
    </w:p>
    <w:p w14:paraId="3C8A016C" w14:textId="77777777" w:rsidR="00E118CD" w:rsidRPr="002B38FF" w:rsidRDefault="00D95247">
      <w:pPr>
        <w:rPr>
          <w:sz w:val="6"/>
          <w:szCs w:val="14"/>
        </w:rPr>
      </w:pPr>
      <w:r w:rsidRPr="002B38FF">
        <w:rPr>
          <w:sz w:val="6"/>
          <w:szCs w:val="14"/>
        </w:rPr>
        <w:t xml:space="preserve"> </w:t>
      </w:r>
    </w:p>
    <w:p w14:paraId="15656EFF" w14:textId="77777777" w:rsidR="00E118CD" w:rsidRPr="002B38FF" w:rsidRDefault="00D95247">
      <w:pPr>
        <w:rPr>
          <w:sz w:val="6"/>
          <w:szCs w:val="14"/>
        </w:rPr>
      </w:pPr>
      <w:r w:rsidRPr="002B38FF">
        <w:rPr>
          <w:rFonts w:ascii="Arial,serif"/>
          <w:szCs w:val="14"/>
        </w:rPr>
        <w:t>Segons CTE DB HR, apartat 3.1.4.1.1.1, en les trobades dels elements de separaci</w:t>
      </w:r>
      <w:r w:rsidRPr="002B38FF">
        <w:rPr>
          <w:rFonts w:ascii="Arial,serif"/>
          <w:szCs w:val="14"/>
        </w:rPr>
        <w:t>ó</w:t>
      </w:r>
      <w:r w:rsidRPr="002B38FF">
        <w:rPr>
          <w:rFonts w:ascii="Arial,serif"/>
          <w:szCs w:val="14"/>
        </w:rPr>
        <w:t xml:space="preserve"> vertical amb fa</w:t>
      </w:r>
      <w:r w:rsidRPr="002B38FF">
        <w:rPr>
          <w:rFonts w:ascii="Arial,serif"/>
          <w:szCs w:val="14"/>
        </w:rPr>
        <w:t>ç</w:t>
      </w:r>
      <w:r w:rsidRPr="002B38FF">
        <w:rPr>
          <w:rFonts w:ascii="Arial,serif"/>
          <w:szCs w:val="14"/>
        </w:rPr>
        <w:t>anes de dues fulles, ha d'interrompre's la fulla interior de la fa</w:t>
      </w:r>
      <w:r w:rsidRPr="002B38FF">
        <w:rPr>
          <w:rFonts w:ascii="Arial,serif"/>
          <w:szCs w:val="14"/>
        </w:rPr>
        <w:t>ç</w:t>
      </w:r>
      <w:r w:rsidRPr="002B38FF">
        <w:rPr>
          <w:rFonts w:ascii="Arial,serif"/>
          <w:szCs w:val="14"/>
        </w:rPr>
        <w:t>ana, ja sigui aquesta de f</w:t>
      </w:r>
      <w:r w:rsidRPr="002B38FF">
        <w:rPr>
          <w:rFonts w:ascii="Arial,serif"/>
          <w:szCs w:val="14"/>
        </w:rPr>
        <w:t>à</w:t>
      </w:r>
      <w:r w:rsidRPr="002B38FF">
        <w:rPr>
          <w:rFonts w:ascii="Arial,serif"/>
          <w:szCs w:val="14"/>
        </w:rPr>
        <w:t>brica o d'entramat i, en cap cas, la fulla interior ha de tancar la cambra de l'element de separaci</w:t>
      </w:r>
      <w:r w:rsidRPr="002B38FF">
        <w:rPr>
          <w:rFonts w:ascii="Arial,serif"/>
          <w:szCs w:val="14"/>
        </w:rPr>
        <w:t>ó</w:t>
      </w:r>
      <w:r w:rsidRPr="002B38FF">
        <w:rPr>
          <w:rFonts w:ascii="Arial,serif"/>
          <w:szCs w:val="14"/>
        </w:rPr>
        <w:t xml:space="preserve"> vertical o connectar les seves dues fulles. Si l'element de separaci</w:t>
      </w:r>
      <w:r w:rsidRPr="002B38FF">
        <w:rPr>
          <w:rFonts w:ascii="Arial,serif"/>
          <w:szCs w:val="14"/>
        </w:rPr>
        <w:t>ó</w:t>
      </w:r>
      <w:r w:rsidRPr="002B38FF">
        <w:rPr>
          <w:rFonts w:ascii="Arial,serif"/>
          <w:szCs w:val="14"/>
        </w:rPr>
        <w:t xml:space="preserve"> vertical </w:t>
      </w:r>
      <w:r w:rsidRPr="002B38FF">
        <w:rPr>
          <w:rFonts w:ascii="Arial,serif"/>
          <w:szCs w:val="14"/>
        </w:rPr>
        <w:t>é</w:t>
      </w:r>
      <w:r w:rsidRPr="002B38FF">
        <w:rPr>
          <w:rFonts w:ascii="Arial,serif"/>
          <w:szCs w:val="14"/>
        </w:rPr>
        <w:t>s tipus 2 (</w:t>
      </w:r>
      <w:r w:rsidRPr="002B38FF">
        <w:rPr>
          <w:rFonts w:ascii="Arial,serif"/>
          <w:szCs w:val="14"/>
        </w:rPr>
        <w:t>é</w:t>
      </w:r>
      <w:r w:rsidRPr="002B38FF">
        <w:rPr>
          <w:rFonts w:ascii="Arial,serif"/>
          <w:szCs w:val="14"/>
        </w:rPr>
        <w:t xml:space="preserve">s a dir, </w:t>
      </w:r>
      <w:r w:rsidRPr="002B38FF">
        <w:rPr>
          <w:rFonts w:ascii="Arial,serif"/>
          <w:szCs w:val="14"/>
        </w:rPr>
        <w:t>é</w:t>
      </w:r>
      <w:r w:rsidRPr="002B38FF">
        <w:rPr>
          <w:rFonts w:ascii="Arial,serif"/>
          <w:szCs w:val="14"/>
        </w:rPr>
        <w:t>s de dues fulles de f</w:t>
      </w:r>
      <w:r w:rsidRPr="002B38FF">
        <w:rPr>
          <w:rFonts w:ascii="Arial,serif"/>
          <w:szCs w:val="14"/>
        </w:rPr>
        <w:t>à</w:t>
      </w:r>
      <w:r w:rsidRPr="002B38FF">
        <w:rPr>
          <w:rFonts w:ascii="Arial,serif"/>
          <w:szCs w:val="14"/>
        </w:rPr>
        <w:t>brica o panells prefabricats pesats amb bandes el</w:t>
      </w:r>
      <w:r w:rsidRPr="002B38FF">
        <w:rPr>
          <w:rFonts w:ascii="Arial,serif"/>
          <w:szCs w:val="14"/>
        </w:rPr>
        <w:t>à</w:t>
      </w:r>
      <w:r w:rsidRPr="002B38FF">
        <w:rPr>
          <w:rFonts w:ascii="Arial,serif"/>
          <w:szCs w:val="14"/>
        </w:rPr>
        <w:t>stiques en el per</w:t>
      </w:r>
      <w:r w:rsidRPr="002B38FF">
        <w:rPr>
          <w:rFonts w:ascii="Arial,serif"/>
          <w:szCs w:val="14"/>
        </w:rPr>
        <w:t>í</w:t>
      </w:r>
      <w:r w:rsidRPr="002B38FF">
        <w:rPr>
          <w:rFonts w:ascii="Arial,serif"/>
          <w:szCs w:val="14"/>
        </w:rPr>
        <w:t>metre) quan connecti a una fa</w:t>
      </w:r>
      <w:r w:rsidRPr="002B38FF">
        <w:rPr>
          <w:rFonts w:ascii="Arial,serif"/>
          <w:szCs w:val="14"/>
        </w:rPr>
        <w:t>ç</w:t>
      </w:r>
      <w:r w:rsidRPr="002B38FF">
        <w:rPr>
          <w:rFonts w:ascii="Arial,serif"/>
          <w:szCs w:val="14"/>
        </w:rPr>
        <w:t>ana han de disposar-se les bandes el</w:t>
      </w:r>
      <w:r w:rsidRPr="002B38FF">
        <w:rPr>
          <w:rFonts w:ascii="Arial,serif"/>
          <w:szCs w:val="14"/>
        </w:rPr>
        <w:t>à</w:t>
      </w:r>
      <w:r w:rsidRPr="002B38FF">
        <w:rPr>
          <w:rFonts w:ascii="Arial,serif"/>
          <w:szCs w:val="14"/>
        </w:rPr>
        <w:t>stiques en:</w:t>
      </w:r>
    </w:p>
    <w:p w14:paraId="6F5FE02F" w14:textId="77777777" w:rsidR="00E118CD" w:rsidRPr="002B38FF" w:rsidRDefault="00D95247">
      <w:pPr>
        <w:rPr>
          <w:sz w:val="6"/>
          <w:szCs w:val="14"/>
        </w:rPr>
      </w:pPr>
      <w:r w:rsidRPr="002B38FF">
        <w:rPr>
          <w:sz w:val="6"/>
          <w:szCs w:val="14"/>
        </w:rPr>
        <w:t xml:space="preserve"> </w:t>
      </w:r>
    </w:p>
    <w:p w14:paraId="4C286A14" w14:textId="77777777" w:rsidR="00E118CD" w:rsidRPr="002B38FF" w:rsidRDefault="00D95247">
      <w:pPr>
        <w:rPr>
          <w:sz w:val="6"/>
          <w:szCs w:val="14"/>
        </w:rPr>
      </w:pPr>
      <w:r w:rsidRPr="002B38FF">
        <w:rPr>
          <w:rFonts w:ascii="Arial,serif"/>
          <w:szCs w:val="14"/>
        </w:rPr>
        <w:t>- les trobades amb la fulla principal de les fa</w:t>
      </w:r>
      <w:r w:rsidRPr="002B38FF">
        <w:rPr>
          <w:rFonts w:ascii="Arial,serif"/>
          <w:szCs w:val="14"/>
        </w:rPr>
        <w:t>ç</w:t>
      </w:r>
      <w:r w:rsidRPr="002B38FF">
        <w:rPr>
          <w:rFonts w:ascii="Arial,serif"/>
          <w:szCs w:val="14"/>
        </w:rPr>
        <w:t>anes d'una fulla, ventilades o amb el de fa</w:t>
      </w:r>
      <w:r w:rsidRPr="002B38FF">
        <w:rPr>
          <w:rFonts w:ascii="Arial,serif"/>
          <w:szCs w:val="14"/>
        </w:rPr>
        <w:t>ç</w:t>
      </w:r>
      <w:r w:rsidRPr="002B38FF">
        <w:rPr>
          <w:rFonts w:ascii="Arial,serif"/>
          <w:szCs w:val="14"/>
        </w:rPr>
        <w:t>anes amb l'a</w:t>
      </w:r>
      <w:r w:rsidRPr="002B38FF">
        <w:rPr>
          <w:rFonts w:ascii="Arial,serif"/>
          <w:szCs w:val="14"/>
        </w:rPr>
        <w:t>ï</w:t>
      </w:r>
      <w:r w:rsidRPr="002B38FF">
        <w:rPr>
          <w:rFonts w:ascii="Arial,serif"/>
          <w:szCs w:val="14"/>
        </w:rPr>
        <w:t>llament per l'exterior;</w:t>
      </w:r>
    </w:p>
    <w:p w14:paraId="457A569C" w14:textId="77777777" w:rsidR="00E118CD" w:rsidRPr="002B38FF" w:rsidRDefault="00D95247">
      <w:pPr>
        <w:rPr>
          <w:sz w:val="6"/>
          <w:szCs w:val="14"/>
        </w:rPr>
      </w:pPr>
      <w:r w:rsidRPr="002B38FF">
        <w:rPr>
          <w:sz w:val="6"/>
          <w:szCs w:val="14"/>
        </w:rPr>
        <w:t xml:space="preserve"> </w:t>
      </w:r>
    </w:p>
    <w:p w14:paraId="0159743E" w14:textId="77777777" w:rsidR="00E118CD" w:rsidRPr="002B38FF" w:rsidRDefault="00D95247">
      <w:pPr>
        <w:rPr>
          <w:sz w:val="6"/>
          <w:szCs w:val="14"/>
        </w:rPr>
      </w:pPr>
      <w:r w:rsidRPr="002B38FF">
        <w:rPr>
          <w:rFonts w:ascii="Arial,serif"/>
          <w:szCs w:val="14"/>
        </w:rPr>
        <w:t>- la trobada amb la fulla exterior d'una fa</w:t>
      </w:r>
      <w:r w:rsidRPr="002B38FF">
        <w:rPr>
          <w:rFonts w:ascii="Arial,serif"/>
          <w:szCs w:val="14"/>
        </w:rPr>
        <w:t>ç</w:t>
      </w:r>
      <w:r w:rsidRPr="002B38FF">
        <w:rPr>
          <w:rFonts w:ascii="Arial,serif"/>
          <w:szCs w:val="14"/>
        </w:rPr>
        <w:t>ana de dues fulles.</w:t>
      </w:r>
    </w:p>
    <w:p w14:paraId="5FCD32A2" w14:textId="77777777" w:rsidR="00E118CD" w:rsidRPr="002B38FF" w:rsidRDefault="00D95247">
      <w:pPr>
        <w:rPr>
          <w:sz w:val="6"/>
          <w:szCs w:val="14"/>
        </w:rPr>
      </w:pPr>
      <w:r w:rsidRPr="002B38FF">
        <w:rPr>
          <w:sz w:val="6"/>
          <w:szCs w:val="14"/>
        </w:rPr>
        <w:t xml:space="preserve"> </w:t>
      </w:r>
    </w:p>
    <w:p w14:paraId="5E1C4EF6" w14:textId="77777777" w:rsidR="00E118CD" w:rsidRPr="002B38FF" w:rsidRDefault="00D95247">
      <w:pPr>
        <w:rPr>
          <w:sz w:val="6"/>
          <w:szCs w:val="14"/>
        </w:rPr>
      </w:pPr>
      <w:r w:rsidRPr="002B38FF">
        <w:rPr>
          <w:rFonts w:ascii="Arial,serif"/>
          <w:szCs w:val="14"/>
        </w:rPr>
        <w:t>Ampits i remats superiors de les fa</w:t>
      </w:r>
      <w:r w:rsidRPr="002B38FF">
        <w:rPr>
          <w:rFonts w:ascii="Arial,serif"/>
          <w:szCs w:val="14"/>
        </w:rPr>
        <w:t>ç</w:t>
      </w:r>
      <w:r w:rsidRPr="002B38FF">
        <w:rPr>
          <w:rFonts w:ascii="Arial,serif"/>
          <w:szCs w:val="14"/>
        </w:rPr>
        <w:t>anes:</w:t>
      </w:r>
    </w:p>
    <w:p w14:paraId="7F0E1E10" w14:textId="77777777" w:rsidR="00E118CD" w:rsidRPr="002B38FF" w:rsidRDefault="00D95247">
      <w:pPr>
        <w:rPr>
          <w:sz w:val="6"/>
          <w:szCs w:val="14"/>
        </w:rPr>
      </w:pPr>
      <w:r w:rsidRPr="002B38FF">
        <w:rPr>
          <w:sz w:val="6"/>
          <w:szCs w:val="14"/>
        </w:rPr>
        <w:t xml:space="preserve"> </w:t>
      </w:r>
    </w:p>
    <w:p w14:paraId="5BA43ED3" w14:textId="77777777" w:rsidR="00E118CD" w:rsidRPr="002B38FF" w:rsidRDefault="00D95247">
      <w:pPr>
        <w:rPr>
          <w:sz w:val="6"/>
          <w:szCs w:val="14"/>
        </w:rPr>
      </w:pPr>
      <w:r w:rsidRPr="002B38FF">
        <w:rPr>
          <w:rFonts w:ascii="Arial,serif"/>
          <w:szCs w:val="14"/>
        </w:rPr>
        <w:t>Segons CTE DB HS 1, apartat 2.3.3.7., els ampits es remataran amb la soluci</w:t>
      </w:r>
      <w:r w:rsidRPr="002B38FF">
        <w:rPr>
          <w:rFonts w:ascii="Arial,serif"/>
          <w:szCs w:val="14"/>
        </w:rPr>
        <w:t>ó</w:t>
      </w:r>
      <w:r w:rsidRPr="002B38FF">
        <w:rPr>
          <w:rFonts w:ascii="Arial,serif"/>
          <w:szCs w:val="14"/>
        </w:rPr>
        <w:t xml:space="preserve"> indicada en projecte per a evacuar l'aigua de pluja. Els cavallons i escopidors tindran una inclinaci</w:t>
      </w:r>
      <w:r w:rsidRPr="002B38FF">
        <w:rPr>
          <w:rFonts w:ascii="Arial,serif"/>
          <w:szCs w:val="14"/>
        </w:rPr>
        <w:t>ó</w:t>
      </w:r>
      <w:r w:rsidRPr="002B38FF">
        <w:rPr>
          <w:rFonts w:ascii="Arial,serif"/>
          <w:szCs w:val="14"/>
        </w:rPr>
        <w:t>, disposaran d</w:t>
      </w:r>
      <w:r w:rsidRPr="002B38FF">
        <w:rPr>
          <w:rFonts w:ascii="Arial,serif"/>
          <w:szCs w:val="14"/>
        </w:rPr>
        <w:t>’</w:t>
      </w:r>
      <w:r w:rsidRPr="002B38FF">
        <w:rPr>
          <w:rFonts w:ascii="Arial,serif"/>
          <w:szCs w:val="14"/>
        </w:rPr>
        <w:t>escopidors en la cara inferior dels ixents cap als que discorre l'aigua, separats dels paraments corresponents de l'ampit almenys 2 cm i seran impermeables o es disposaran sobre una barrera impermeable que tingui un pendent. Es disposaran juntes de dilataci</w:t>
      </w:r>
      <w:r w:rsidRPr="002B38FF">
        <w:rPr>
          <w:rFonts w:ascii="Arial,serif"/>
          <w:szCs w:val="14"/>
        </w:rPr>
        <w:t>ó</w:t>
      </w:r>
      <w:r w:rsidRPr="002B38FF">
        <w:rPr>
          <w:rFonts w:ascii="Arial,serif"/>
          <w:szCs w:val="14"/>
        </w:rPr>
        <w:t xml:space="preserve"> cada dues peces quan siguin de pedra o prefabricades i cada 2 m quan siguin d'argila cuita. Les juntes entre les peces es realitzaran de tal manera que siguin impermeables amb un segellament adequat. Es replantejaran les peces de remat. Els paraments d'aplicaci</w:t>
      </w:r>
      <w:r w:rsidRPr="002B38FF">
        <w:rPr>
          <w:rFonts w:ascii="Arial,serif"/>
          <w:szCs w:val="14"/>
        </w:rPr>
        <w:t>ó</w:t>
      </w:r>
      <w:r w:rsidRPr="002B38FF">
        <w:rPr>
          <w:rFonts w:ascii="Arial,serif"/>
          <w:szCs w:val="14"/>
        </w:rPr>
        <w:t xml:space="preserve"> estaran sanejats, nets i humits. Si cal, es repicaran pr</w:t>
      </w:r>
      <w:r w:rsidRPr="002B38FF">
        <w:rPr>
          <w:rFonts w:ascii="Arial,serif"/>
          <w:szCs w:val="14"/>
        </w:rPr>
        <w:t>è</w:t>
      </w:r>
      <w:r w:rsidRPr="002B38FF">
        <w:rPr>
          <w:rFonts w:ascii="Arial,serif"/>
          <w:szCs w:val="14"/>
        </w:rPr>
        <w:t>viament. En cas de rebre's els escopidors o cavallons amb morter, s'humitejar</w:t>
      </w:r>
      <w:r w:rsidRPr="002B38FF">
        <w:rPr>
          <w:rFonts w:ascii="Arial,serif"/>
          <w:szCs w:val="14"/>
        </w:rPr>
        <w:t>à</w:t>
      </w:r>
      <w:r w:rsidRPr="002B38FF">
        <w:rPr>
          <w:rFonts w:ascii="Arial,serif"/>
          <w:szCs w:val="14"/>
        </w:rPr>
        <w:t xml:space="preserve"> la superf</w:t>
      </w:r>
      <w:r w:rsidRPr="002B38FF">
        <w:rPr>
          <w:rFonts w:ascii="Arial,serif"/>
          <w:szCs w:val="14"/>
        </w:rPr>
        <w:t>í</w:t>
      </w:r>
      <w:r w:rsidRPr="002B38FF">
        <w:rPr>
          <w:rFonts w:ascii="Arial,serif"/>
          <w:szCs w:val="14"/>
        </w:rPr>
        <w:t>cie del suport perqu</w:t>
      </w:r>
      <w:r w:rsidRPr="002B38FF">
        <w:rPr>
          <w:rFonts w:ascii="Arial,serif"/>
          <w:szCs w:val="14"/>
        </w:rPr>
        <w:t>è</w:t>
      </w:r>
      <w:r w:rsidRPr="002B38FF">
        <w:rPr>
          <w:rFonts w:ascii="Arial,serif"/>
          <w:szCs w:val="14"/>
        </w:rPr>
        <w:t xml:space="preserve"> no n</w:t>
      </w:r>
      <w:r w:rsidRPr="002B38FF">
        <w:rPr>
          <w:rFonts w:ascii="Arial,serif"/>
          <w:szCs w:val="14"/>
        </w:rPr>
        <w:t>’</w:t>
      </w:r>
      <w:r w:rsidRPr="002B38FF">
        <w:rPr>
          <w:rFonts w:ascii="Arial,serif"/>
          <w:szCs w:val="14"/>
        </w:rPr>
        <w:t>absorbeixi l'aigua; no s</w:t>
      </w:r>
      <w:r w:rsidRPr="002B38FF">
        <w:rPr>
          <w:rFonts w:ascii="Arial,serif"/>
          <w:szCs w:val="14"/>
        </w:rPr>
        <w:t>’</w:t>
      </w:r>
      <w:r w:rsidRPr="002B38FF">
        <w:rPr>
          <w:rFonts w:ascii="Arial,serif"/>
          <w:szCs w:val="14"/>
        </w:rPr>
        <w:t>hi recolzaran elements damunt, almenys fins a tres dies despr</w:t>
      </w:r>
      <w:r w:rsidRPr="002B38FF">
        <w:rPr>
          <w:rFonts w:ascii="Arial,serif"/>
          <w:szCs w:val="14"/>
        </w:rPr>
        <w:t>é</w:t>
      </w:r>
      <w:r w:rsidRPr="002B38FF">
        <w:rPr>
          <w:rFonts w:ascii="Arial,serif"/>
          <w:szCs w:val="14"/>
        </w:rPr>
        <w:t>s de l</w:t>
      </w:r>
      <w:r w:rsidRPr="002B38FF">
        <w:rPr>
          <w:rFonts w:ascii="Arial,serif"/>
          <w:szCs w:val="14"/>
        </w:rPr>
        <w:t>’</w:t>
      </w:r>
      <w:r w:rsidRPr="002B38FF">
        <w:rPr>
          <w:rFonts w:ascii="Arial,serif"/>
          <w:szCs w:val="14"/>
        </w:rPr>
        <w:t>execuci</w:t>
      </w:r>
      <w:r w:rsidRPr="002B38FF">
        <w:rPr>
          <w:rFonts w:ascii="Arial,serif"/>
          <w:szCs w:val="14"/>
        </w:rPr>
        <w:t>ó</w:t>
      </w:r>
      <w:r w:rsidRPr="002B38FF">
        <w:rPr>
          <w:rFonts w:ascii="Arial,serif"/>
          <w:szCs w:val="14"/>
        </w:rPr>
        <w:t>.</w:t>
      </w:r>
    </w:p>
    <w:p w14:paraId="470B1DF6" w14:textId="77777777" w:rsidR="00E118CD" w:rsidRPr="002B38FF" w:rsidRDefault="00D95247">
      <w:pPr>
        <w:rPr>
          <w:sz w:val="6"/>
          <w:szCs w:val="14"/>
        </w:rPr>
      </w:pPr>
      <w:r w:rsidRPr="002B38FF">
        <w:rPr>
          <w:sz w:val="6"/>
          <w:szCs w:val="14"/>
        </w:rPr>
        <w:t xml:space="preserve"> </w:t>
      </w:r>
    </w:p>
    <w:p w14:paraId="10894322" w14:textId="77777777" w:rsidR="00E118CD" w:rsidRPr="002B38FF" w:rsidRDefault="00D95247">
      <w:pPr>
        <w:rPr>
          <w:sz w:val="6"/>
          <w:szCs w:val="14"/>
        </w:rPr>
      </w:pPr>
      <w:r w:rsidRPr="002B38FF">
        <w:rPr>
          <w:rFonts w:ascii="Arial,serif"/>
          <w:szCs w:val="14"/>
        </w:rPr>
        <w:t>Ancoratges a la fa</w:t>
      </w:r>
      <w:r w:rsidRPr="002B38FF">
        <w:rPr>
          <w:rFonts w:ascii="Arial,serif"/>
          <w:szCs w:val="14"/>
        </w:rPr>
        <w:t>ç</w:t>
      </w:r>
      <w:r w:rsidRPr="002B38FF">
        <w:rPr>
          <w:rFonts w:ascii="Arial,serif"/>
          <w:szCs w:val="14"/>
        </w:rPr>
        <w:t>ana:</w:t>
      </w:r>
    </w:p>
    <w:p w14:paraId="7CE11DE1" w14:textId="77777777" w:rsidR="00E118CD" w:rsidRPr="002B38FF" w:rsidRDefault="00D95247">
      <w:pPr>
        <w:rPr>
          <w:sz w:val="6"/>
          <w:szCs w:val="14"/>
        </w:rPr>
      </w:pPr>
      <w:r w:rsidRPr="002B38FF">
        <w:rPr>
          <w:sz w:val="6"/>
          <w:szCs w:val="14"/>
        </w:rPr>
        <w:t xml:space="preserve"> </w:t>
      </w:r>
    </w:p>
    <w:p w14:paraId="63443939" w14:textId="77777777" w:rsidR="00E118CD" w:rsidRPr="002B38FF" w:rsidRDefault="00D95247">
      <w:pPr>
        <w:rPr>
          <w:sz w:val="6"/>
          <w:szCs w:val="14"/>
        </w:rPr>
      </w:pPr>
      <w:r w:rsidRPr="002B38FF">
        <w:rPr>
          <w:rFonts w:ascii="Arial,serif"/>
          <w:szCs w:val="14"/>
        </w:rPr>
        <w:t>Segons CTE DB HS 1, apartat 2.3.3.8., quan els ancoratges d'elements com ara baranes o mastelers es facin en un pla horitzontal de la fa</w:t>
      </w:r>
      <w:r w:rsidRPr="002B38FF">
        <w:rPr>
          <w:rFonts w:ascii="Arial,serif"/>
          <w:szCs w:val="14"/>
        </w:rPr>
        <w:t>ç</w:t>
      </w:r>
      <w:r w:rsidRPr="002B38FF">
        <w:rPr>
          <w:rFonts w:ascii="Arial,serif"/>
          <w:szCs w:val="14"/>
        </w:rPr>
        <w:t>ana, la junta entre l'ancoratge i la fa</w:t>
      </w:r>
      <w:r w:rsidRPr="002B38FF">
        <w:rPr>
          <w:rFonts w:ascii="Arial,serif"/>
          <w:szCs w:val="14"/>
        </w:rPr>
        <w:t>ç</w:t>
      </w:r>
      <w:r w:rsidRPr="002B38FF">
        <w:rPr>
          <w:rFonts w:ascii="Arial,serif"/>
          <w:szCs w:val="14"/>
        </w:rPr>
        <w:t>ana es realitzar</w:t>
      </w:r>
      <w:r w:rsidRPr="002B38FF">
        <w:rPr>
          <w:rFonts w:ascii="Arial,serif"/>
          <w:szCs w:val="14"/>
        </w:rPr>
        <w:t>à</w:t>
      </w:r>
      <w:r w:rsidRPr="002B38FF">
        <w:rPr>
          <w:rFonts w:ascii="Arial,serif"/>
          <w:szCs w:val="14"/>
        </w:rPr>
        <w:t xml:space="preserve"> de tal forma que s'impedeixi l'entrada d'aigua a trav</w:t>
      </w:r>
      <w:r w:rsidRPr="002B38FF">
        <w:rPr>
          <w:rFonts w:ascii="Arial,serif"/>
          <w:szCs w:val="14"/>
        </w:rPr>
        <w:t>é</w:t>
      </w:r>
      <w:r w:rsidRPr="002B38FF">
        <w:rPr>
          <w:rFonts w:ascii="Arial,serif"/>
          <w:szCs w:val="14"/>
        </w:rPr>
        <w:t>s d</w:t>
      </w:r>
      <w:r w:rsidRPr="002B38FF">
        <w:rPr>
          <w:rFonts w:ascii="Arial,serif"/>
          <w:szCs w:val="14"/>
        </w:rPr>
        <w:t>’</w:t>
      </w:r>
      <w:r w:rsidRPr="002B38FF">
        <w:rPr>
          <w:rFonts w:ascii="Arial,serif"/>
          <w:szCs w:val="14"/>
        </w:rPr>
        <w:t>aquesta, mitjan</w:t>
      </w:r>
      <w:r w:rsidRPr="002B38FF">
        <w:rPr>
          <w:rFonts w:ascii="Arial,serif"/>
          <w:szCs w:val="14"/>
        </w:rPr>
        <w:t>ç</w:t>
      </w:r>
      <w:r w:rsidRPr="002B38FF">
        <w:rPr>
          <w:rFonts w:ascii="Arial,serif"/>
          <w:szCs w:val="14"/>
        </w:rPr>
        <w:t>ant el sistema indicat en projecte: segellament, element de goma, pe</w:t>
      </w:r>
      <w:r w:rsidRPr="002B38FF">
        <w:rPr>
          <w:rFonts w:ascii="Arial,serif"/>
          <w:szCs w:val="14"/>
        </w:rPr>
        <w:t>ç</w:t>
      </w:r>
      <w:r w:rsidRPr="002B38FF">
        <w:rPr>
          <w:rFonts w:ascii="Arial,serif"/>
          <w:szCs w:val="14"/>
        </w:rPr>
        <w:t>a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lica, etc.</w:t>
      </w:r>
    </w:p>
    <w:p w14:paraId="4B541C8B" w14:textId="77777777" w:rsidR="00E118CD" w:rsidRPr="002B38FF" w:rsidRDefault="00D95247">
      <w:pPr>
        <w:rPr>
          <w:sz w:val="6"/>
          <w:szCs w:val="14"/>
        </w:rPr>
      </w:pPr>
      <w:r w:rsidRPr="002B38FF">
        <w:rPr>
          <w:sz w:val="6"/>
          <w:szCs w:val="14"/>
        </w:rPr>
        <w:t xml:space="preserve"> </w:t>
      </w:r>
    </w:p>
    <w:p w14:paraId="74D7DC5B" w14:textId="77777777" w:rsidR="00E118CD" w:rsidRPr="002B38FF" w:rsidRDefault="00D95247">
      <w:pPr>
        <w:rPr>
          <w:sz w:val="6"/>
          <w:szCs w:val="14"/>
        </w:rPr>
      </w:pPr>
      <w:r w:rsidRPr="002B38FF">
        <w:rPr>
          <w:rFonts w:ascii="Arial,serif"/>
          <w:szCs w:val="14"/>
        </w:rPr>
        <w:t>R</w:t>
      </w:r>
      <w:r w:rsidRPr="002B38FF">
        <w:rPr>
          <w:rFonts w:ascii="Arial,serif"/>
          <w:szCs w:val="14"/>
        </w:rPr>
        <w:t>à</w:t>
      </w:r>
      <w:r w:rsidRPr="002B38FF">
        <w:rPr>
          <w:rFonts w:ascii="Arial,serif"/>
          <w:szCs w:val="14"/>
        </w:rPr>
        <w:t>fecs i cornises:</w:t>
      </w:r>
    </w:p>
    <w:p w14:paraId="182D836D" w14:textId="77777777" w:rsidR="00E118CD" w:rsidRPr="002B38FF" w:rsidRDefault="00D95247">
      <w:pPr>
        <w:rPr>
          <w:sz w:val="6"/>
          <w:szCs w:val="14"/>
        </w:rPr>
      </w:pPr>
      <w:r w:rsidRPr="002B38FF">
        <w:rPr>
          <w:sz w:val="6"/>
          <w:szCs w:val="14"/>
        </w:rPr>
        <w:t xml:space="preserve"> </w:t>
      </w:r>
    </w:p>
    <w:p w14:paraId="2517A386" w14:textId="77777777" w:rsidR="00E118CD" w:rsidRPr="002B38FF" w:rsidRDefault="00D95247">
      <w:pPr>
        <w:rPr>
          <w:sz w:val="6"/>
          <w:szCs w:val="14"/>
        </w:rPr>
      </w:pPr>
      <w:r w:rsidRPr="002B38FF">
        <w:rPr>
          <w:rFonts w:ascii="Arial,serif"/>
          <w:szCs w:val="14"/>
        </w:rPr>
        <w:t>Segons CTE DB HS 1, apartat 2.3.3.9., els r</w:t>
      </w:r>
      <w:r w:rsidRPr="002B38FF">
        <w:rPr>
          <w:rFonts w:ascii="Arial,serif"/>
          <w:szCs w:val="14"/>
        </w:rPr>
        <w:t>à</w:t>
      </w:r>
      <w:r w:rsidRPr="002B38FF">
        <w:rPr>
          <w:rFonts w:ascii="Arial,serif"/>
          <w:szCs w:val="14"/>
        </w:rPr>
        <w:t>fecs i les cornises de constituci</w:t>
      </w:r>
      <w:r w:rsidRPr="002B38FF">
        <w:rPr>
          <w:rFonts w:ascii="Arial,serif"/>
          <w:szCs w:val="14"/>
        </w:rPr>
        <w:t>ó</w:t>
      </w:r>
      <w:r w:rsidRPr="002B38FF">
        <w:rPr>
          <w:rFonts w:ascii="Arial,serif"/>
          <w:szCs w:val="14"/>
        </w:rPr>
        <w:t xml:space="preserve"> cont</w:t>
      </w:r>
      <w:r w:rsidRPr="002B38FF">
        <w:rPr>
          <w:rFonts w:ascii="Arial,serif"/>
          <w:szCs w:val="14"/>
        </w:rPr>
        <w:t>í</w:t>
      </w:r>
      <w:r w:rsidRPr="002B38FF">
        <w:rPr>
          <w:rFonts w:ascii="Arial,serif"/>
          <w:szCs w:val="14"/>
        </w:rPr>
        <w:t>nua tindran un pendent cap a l'exterior per a evacuar l'aigua i els que sobre</w:t>
      </w:r>
      <w:r w:rsidRPr="002B38FF">
        <w:rPr>
          <w:rFonts w:ascii="Arial,serif"/>
          <w:szCs w:val="14"/>
        </w:rPr>
        <w:t>ï</w:t>
      </w:r>
      <w:r w:rsidRPr="002B38FF">
        <w:rPr>
          <w:rFonts w:ascii="Arial,serif"/>
          <w:szCs w:val="14"/>
        </w:rPr>
        <w:t>xin m</w:t>
      </w:r>
      <w:r w:rsidRPr="002B38FF">
        <w:rPr>
          <w:rFonts w:ascii="Arial,serif"/>
          <w:szCs w:val="14"/>
        </w:rPr>
        <w:t>é</w:t>
      </w:r>
      <w:r w:rsidRPr="002B38FF">
        <w:rPr>
          <w:rFonts w:ascii="Arial,serif"/>
          <w:szCs w:val="14"/>
        </w:rPr>
        <w:t>s de 20 cm del pl</w:t>
      </w:r>
      <w:r w:rsidRPr="002B38FF">
        <w:rPr>
          <w:rFonts w:ascii="Arial,serif"/>
          <w:szCs w:val="14"/>
        </w:rPr>
        <w:t>à</w:t>
      </w:r>
      <w:r w:rsidRPr="002B38FF">
        <w:rPr>
          <w:rFonts w:ascii="Arial,serif"/>
          <w:szCs w:val="14"/>
        </w:rPr>
        <w:t>nol de la fa</w:t>
      </w:r>
      <w:r w:rsidRPr="002B38FF">
        <w:rPr>
          <w:rFonts w:ascii="Arial,serif"/>
          <w:szCs w:val="14"/>
        </w:rPr>
        <w:t>ç</w:t>
      </w:r>
      <w:r w:rsidRPr="002B38FF">
        <w:rPr>
          <w:rFonts w:ascii="Arial,serif"/>
          <w:szCs w:val="14"/>
        </w:rPr>
        <w:t>ana compliran les condicions seg</w:t>
      </w:r>
      <w:r w:rsidRPr="002B38FF">
        <w:rPr>
          <w:rFonts w:ascii="Arial,serif"/>
          <w:szCs w:val="14"/>
        </w:rPr>
        <w:t>ü</w:t>
      </w:r>
      <w:r w:rsidRPr="002B38FF">
        <w:rPr>
          <w:rFonts w:ascii="Arial,serif"/>
          <w:szCs w:val="14"/>
        </w:rPr>
        <w:t>ents: seran impermeables o tindran la cara superior protegida per una barrera impermeable; disposaran en la trobada amb el parament vertical d'elements de protecci</w:t>
      </w:r>
      <w:r w:rsidRPr="002B38FF">
        <w:rPr>
          <w:rFonts w:ascii="Arial,serif"/>
          <w:szCs w:val="14"/>
        </w:rPr>
        <w:t>ó</w:t>
      </w:r>
      <w:r w:rsidRPr="002B38FF">
        <w:rPr>
          <w:rFonts w:ascii="Arial,serif"/>
          <w:szCs w:val="14"/>
        </w:rPr>
        <w:t xml:space="preserve"> prefabricats o realitzats </w:t>
      </w:r>
      <w:r w:rsidRPr="002B38FF">
        <w:rPr>
          <w:rFonts w:ascii="Arial,serif"/>
          <w:i/>
          <w:szCs w:val="14"/>
        </w:rPr>
        <w:t>in situ</w:t>
      </w:r>
      <w:r w:rsidRPr="002B38FF">
        <w:rPr>
          <w:rFonts w:ascii="Arial,serif"/>
          <w:szCs w:val="14"/>
        </w:rPr>
        <w:t xml:space="preserve"> que s'estenguin cap amunt almenys 15 cm i el remat superior del qual es resolgui de manera que eviti que l'aigua es filtri en la trobada i en el remat; disposaran d'un escopidor en la vora exterior de la cara inferior. La junta de les peces amb escopidor tindr</w:t>
      </w:r>
      <w:r w:rsidRPr="002B38FF">
        <w:rPr>
          <w:rFonts w:ascii="Arial,serif"/>
          <w:szCs w:val="14"/>
        </w:rPr>
        <w:t>à</w:t>
      </w:r>
      <w:r w:rsidRPr="002B38FF">
        <w:rPr>
          <w:rFonts w:ascii="Arial,serif"/>
          <w:szCs w:val="14"/>
        </w:rPr>
        <w:t xml:space="preserve"> la forma d</w:t>
      </w:r>
      <w:r w:rsidRPr="002B38FF">
        <w:rPr>
          <w:rFonts w:ascii="Arial,serif"/>
          <w:szCs w:val="14"/>
        </w:rPr>
        <w:t>’</w:t>
      </w:r>
      <w:r w:rsidRPr="002B38FF">
        <w:rPr>
          <w:rFonts w:ascii="Arial,serif"/>
          <w:szCs w:val="14"/>
        </w:rPr>
        <w:t>aquest per a no crear al seu trav</w:t>
      </w:r>
      <w:r w:rsidRPr="002B38FF">
        <w:rPr>
          <w:rFonts w:ascii="Arial,serif"/>
          <w:szCs w:val="14"/>
        </w:rPr>
        <w:t>é</w:t>
      </w:r>
      <w:r w:rsidRPr="002B38FF">
        <w:rPr>
          <w:rFonts w:ascii="Arial,serif"/>
          <w:szCs w:val="14"/>
        </w:rPr>
        <w:t>s un pont cap a la fa</w:t>
      </w:r>
      <w:r w:rsidRPr="002B38FF">
        <w:rPr>
          <w:rFonts w:ascii="Arial,serif"/>
          <w:szCs w:val="14"/>
        </w:rPr>
        <w:t>ç</w:t>
      </w:r>
      <w:r w:rsidRPr="002B38FF">
        <w:rPr>
          <w:rFonts w:ascii="Arial,serif"/>
          <w:szCs w:val="14"/>
        </w:rPr>
        <w:t>ana.</w:t>
      </w:r>
    </w:p>
    <w:p w14:paraId="16E904A1" w14:textId="77777777" w:rsidR="00E118CD" w:rsidRPr="002B38FF" w:rsidRDefault="00D95247">
      <w:pPr>
        <w:rPr>
          <w:sz w:val="6"/>
          <w:szCs w:val="14"/>
        </w:rPr>
      </w:pPr>
      <w:r w:rsidRPr="002B38FF">
        <w:rPr>
          <w:sz w:val="6"/>
          <w:szCs w:val="14"/>
        </w:rPr>
        <w:t xml:space="preserve"> </w:t>
      </w:r>
    </w:p>
    <w:p w14:paraId="046349C4" w14:textId="77777777" w:rsidR="00E118CD" w:rsidRPr="002B38FF" w:rsidRDefault="00D95247">
      <w:pPr>
        <w:rPr>
          <w:sz w:val="6"/>
          <w:szCs w:val="14"/>
        </w:rPr>
      </w:pPr>
      <w:r w:rsidRPr="002B38FF">
        <w:rPr>
          <w:rFonts w:ascii="Arial,serif"/>
          <w:szCs w:val="14"/>
        </w:rPr>
        <w:t>Llindes:</w:t>
      </w:r>
    </w:p>
    <w:p w14:paraId="70119D4C" w14:textId="77777777" w:rsidR="00E118CD" w:rsidRPr="002B38FF" w:rsidRDefault="00D95247">
      <w:pPr>
        <w:rPr>
          <w:sz w:val="6"/>
          <w:szCs w:val="14"/>
        </w:rPr>
      </w:pPr>
      <w:r w:rsidRPr="002B38FF">
        <w:rPr>
          <w:sz w:val="6"/>
          <w:szCs w:val="14"/>
        </w:rPr>
        <w:t xml:space="preserve"> </w:t>
      </w:r>
    </w:p>
    <w:p w14:paraId="6ECC562E" w14:textId="77777777" w:rsidR="00E118CD" w:rsidRPr="002B38FF" w:rsidRDefault="00D95247">
      <w:pPr>
        <w:rPr>
          <w:sz w:val="6"/>
          <w:szCs w:val="14"/>
        </w:rPr>
      </w:pPr>
      <w:r w:rsidRPr="002B38FF">
        <w:rPr>
          <w:rFonts w:ascii="Arial,serif"/>
          <w:szCs w:val="14"/>
        </w:rPr>
        <w:t>S'adoptar</w:t>
      </w:r>
      <w:r w:rsidRPr="002B38FF">
        <w:rPr>
          <w:rFonts w:ascii="Arial,serif"/>
          <w:szCs w:val="14"/>
        </w:rPr>
        <w:t>à</w:t>
      </w:r>
      <w:r w:rsidRPr="002B38FF">
        <w:rPr>
          <w:rFonts w:ascii="Arial,serif"/>
          <w:szCs w:val="14"/>
        </w:rPr>
        <w:t xml:space="preserve"> la soluci</w:t>
      </w:r>
      <w:r w:rsidRPr="002B38FF">
        <w:rPr>
          <w:rFonts w:ascii="Arial,serif"/>
          <w:szCs w:val="14"/>
        </w:rPr>
        <w:t>ó</w:t>
      </w:r>
      <w:r w:rsidRPr="002B38FF">
        <w:rPr>
          <w:rFonts w:ascii="Arial,serif"/>
          <w:szCs w:val="14"/>
        </w:rPr>
        <w:t xml:space="preserve"> de projecte (armat de les llences, cairats pretesats, perfils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carregador de peces d'argila cuita / formig</w:t>
      </w:r>
      <w:r w:rsidRPr="002B38FF">
        <w:rPr>
          <w:rFonts w:ascii="Arial,serif"/>
          <w:szCs w:val="14"/>
        </w:rPr>
        <w:t>ó</w:t>
      </w:r>
      <w:r w:rsidRPr="002B38FF">
        <w:rPr>
          <w:rFonts w:ascii="Arial,serif"/>
          <w:szCs w:val="14"/>
        </w:rPr>
        <w:t xml:space="preserve"> i formig</w:t>
      </w:r>
      <w:r w:rsidRPr="002B38FF">
        <w:rPr>
          <w:rFonts w:ascii="Arial,serif"/>
          <w:szCs w:val="14"/>
        </w:rPr>
        <w:t>ó</w:t>
      </w:r>
      <w:r w:rsidRPr="002B38FF">
        <w:rPr>
          <w:rFonts w:ascii="Arial,serif"/>
          <w:szCs w:val="14"/>
        </w:rPr>
        <w:t xml:space="preserve"> armat, etc.). Es consultar</w:t>
      </w:r>
      <w:r w:rsidRPr="002B38FF">
        <w:rPr>
          <w:rFonts w:ascii="Arial,serif"/>
          <w:szCs w:val="14"/>
        </w:rPr>
        <w:t>à</w:t>
      </w:r>
      <w:r w:rsidRPr="002B38FF">
        <w:rPr>
          <w:rFonts w:ascii="Arial,serif"/>
          <w:szCs w:val="14"/>
        </w:rPr>
        <w:t xml:space="preserve"> a la direcci</w:t>
      </w:r>
      <w:r w:rsidRPr="002B38FF">
        <w:rPr>
          <w:rFonts w:ascii="Arial,serif"/>
          <w:szCs w:val="14"/>
        </w:rPr>
        <w:t>ó</w:t>
      </w:r>
      <w:r w:rsidRPr="002B38FF">
        <w:rPr>
          <w:rFonts w:ascii="Arial,serif"/>
          <w:szCs w:val="14"/>
        </w:rPr>
        <w:t xml:space="preserve"> facultativa el suport dels carregadors corresponent, els ancoratges de perfils al forjat, etc.</w:t>
      </w:r>
    </w:p>
    <w:p w14:paraId="3013205E" w14:textId="77777777" w:rsidR="00E118CD" w:rsidRPr="002B38FF" w:rsidRDefault="00D95247">
      <w:pPr>
        <w:rPr>
          <w:sz w:val="6"/>
          <w:szCs w:val="14"/>
        </w:rPr>
      </w:pPr>
      <w:r w:rsidRPr="002B38FF">
        <w:rPr>
          <w:sz w:val="6"/>
          <w:szCs w:val="14"/>
        </w:rPr>
        <w:t xml:space="preserve"> </w:t>
      </w:r>
    </w:p>
    <w:p w14:paraId="68CD8126" w14:textId="77777777" w:rsidR="00E118CD" w:rsidRPr="002B38FF" w:rsidRDefault="00D95247">
      <w:pPr>
        <w:rPr>
          <w:sz w:val="6"/>
          <w:szCs w:val="14"/>
        </w:rPr>
      </w:pPr>
      <w:r w:rsidRPr="002B38FF">
        <w:rPr>
          <w:rFonts w:ascii="Arial,serif"/>
          <w:szCs w:val="14"/>
        </w:rPr>
        <w:t>Revestiment intermedi: (vegeu cap</w:t>
      </w:r>
      <w:r w:rsidRPr="002B38FF">
        <w:rPr>
          <w:rFonts w:ascii="Arial,serif"/>
          <w:szCs w:val="14"/>
        </w:rPr>
        <w:t>í</w:t>
      </w:r>
      <w:r w:rsidRPr="002B38FF">
        <w:rPr>
          <w:rFonts w:ascii="Arial,serif"/>
          <w:szCs w:val="14"/>
        </w:rPr>
        <w:t xml:space="preserve">tol </w:t>
      </w:r>
      <w:r w:rsidRPr="002B38FF">
        <w:rPr>
          <w:rFonts w:ascii="Arial,serif"/>
          <w:szCs w:val="14"/>
        </w:rPr>
        <w:t>«</w:t>
      </w:r>
      <w:r w:rsidRPr="002B38FF">
        <w:rPr>
          <w:rFonts w:ascii="Arial,serif"/>
          <w:szCs w:val="14"/>
        </w:rPr>
        <w:t>Esquerdejats, guarnits i arrebossats</w:t>
      </w:r>
      <w:r w:rsidRPr="002B38FF">
        <w:rPr>
          <w:rFonts w:ascii="Arial,serif"/>
          <w:szCs w:val="14"/>
        </w:rPr>
        <w:t>»</w:t>
      </w:r>
      <w:r w:rsidRPr="002B38FF">
        <w:rPr>
          <w:rFonts w:ascii="Arial,serif"/>
          <w:szCs w:val="14"/>
        </w:rPr>
        <w:t>)</w:t>
      </w:r>
    </w:p>
    <w:p w14:paraId="2EE08831" w14:textId="77777777" w:rsidR="00E118CD" w:rsidRPr="002B38FF" w:rsidRDefault="00D95247">
      <w:pPr>
        <w:rPr>
          <w:sz w:val="6"/>
          <w:szCs w:val="14"/>
        </w:rPr>
      </w:pPr>
      <w:r w:rsidRPr="002B38FF">
        <w:rPr>
          <w:sz w:val="6"/>
          <w:szCs w:val="14"/>
        </w:rPr>
        <w:t xml:space="preserve"> </w:t>
      </w:r>
    </w:p>
    <w:p w14:paraId="76D57D2A" w14:textId="77777777" w:rsidR="00E118CD" w:rsidRPr="002B38FF" w:rsidRDefault="00D95247">
      <w:pPr>
        <w:rPr>
          <w:sz w:val="6"/>
          <w:szCs w:val="14"/>
        </w:rPr>
      </w:pPr>
      <w:r w:rsidRPr="002B38FF">
        <w:rPr>
          <w:rFonts w:ascii="Arial,serif"/>
          <w:szCs w:val="14"/>
        </w:rPr>
        <w:t>A</w:t>
      </w:r>
      <w:r w:rsidRPr="002B38FF">
        <w:rPr>
          <w:rFonts w:ascii="Arial,serif"/>
          <w:szCs w:val="14"/>
        </w:rPr>
        <w:t>ï</w:t>
      </w:r>
      <w:r w:rsidRPr="002B38FF">
        <w:rPr>
          <w:rFonts w:ascii="Arial,serif"/>
          <w:szCs w:val="14"/>
        </w:rPr>
        <w:t>llant t</w:t>
      </w:r>
      <w:r w:rsidRPr="002B38FF">
        <w:rPr>
          <w:rFonts w:ascii="Arial,serif"/>
          <w:szCs w:val="14"/>
        </w:rPr>
        <w:t>è</w:t>
      </w:r>
      <w:r w:rsidRPr="002B38FF">
        <w:rPr>
          <w:rFonts w:ascii="Arial,serif"/>
          <w:szCs w:val="14"/>
        </w:rPr>
        <w:t xml:space="preserve">rmic: </w:t>
      </w:r>
    </w:p>
    <w:p w14:paraId="772FAB64" w14:textId="77777777" w:rsidR="00E118CD" w:rsidRPr="002B38FF" w:rsidRDefault="00D95247">
      <w:pPr>
        <w:rPr>
          <w:sz w:val="6"/>
          <w:szCs w:val="14"/>
        </w:rPr>
      </w:pPr>
      <w:r w:rsidRPr="002B38FF">
        <w:rPr>
          <w:sz w:val="6"/>
          <w:szCs w:val="14"/>
        </w:rPr>
        <w:t xml:space="preserve"> </w:t>
      </w:r>
    </w:p>
    <w:p w14:paraId="7ACF1456" w14:textId="77777777" w:rsidR="00E118CD" w:rsidRPr="002B38FF" w:rsidRDefault="00D95247">
      <w:pPr>
        <w:rPr>
          <w:sz w:val="6"/>
          <w:szCs w:val="14"/>
        </w:rPr>
      </w:pPr>
      <w:r w:rsidRPr="002B38FF">
        <w:rPr>
          <w:rFonts w:ascii="Arial,serif"/>
          <w:szCs w:val="14"/>
        </w:rPr>
        <w:t>Segons CTE DB HE 1, apartat 5.5.1, es controlar</w:t>
      </w:r>
      <w:r w:rsidRPr="002B38FF">
        <w:rPr>
          <w:rFonts w:ascii="Arial,serif"/>
          <w:szCs w:val="14"/>
        </w:rPr>
        <w:t>à</w:t>
      </w:r>
      <w:r w:rsidRPr="002B38FF">
        <w:rPr>
          <w:rFonts w:ascii="Arial,serif"/>
          <w:szCs w:val="14"/>
        </w:rPr>
        <w:t xml:space="preserve"> que la posada en obra dels a</w:t>
      </w:r>
      <w:r w:rsidRPr="002B38FF">
        <w:rPr>
          <w:rFonts w:ascii="Arial,serif"/>
          <w:szCs w:val="14"/>
        </w:rPr>
        <w:t>ï</w:t>
      </w:r>
      <w:r w:rsidRPr="002B38FF">
        <w:rPr>
          <w:rFonts w:ascii="Arial,serif"/>
          <w:szCs w:val="14"/>
        </w:rPr>
        <w:t>llants t</w:t>
      </w:r>
      <w:r w:rsidRPr="002B38FF">
        <w:rPr>
          <w:rFonts w:ascii="Arial,serif"/>
          <w:szCs w:val="14"/>
        </w:rPr>
        <w:t>è</w:t>
      </w:r>
      <w:r w:rsidRPr="002B38FF">
        <w:rPr>
          <w:rFonts w:ascii="Arial,serif"/>
          <w:szCs w:val="14"/>
        </w:rPr>
        <w:t>rmics, pel que fa a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posici</w:t>
      </w:r>
      <w:r w:rsidRPr="002B38FF">
        <w:rPr>
          <w:rFonts w:ascii="Arial,serif"/>
          <w:szCs w:val="14"/>
        </w:rPr>
        <w:t>ó</w:t>
      </w:r>
      <w:r w:rsidRPr="002B38FF">
        <w:rPr>
          <w:rFonts w:ascii="Arial,serif"/>
          <w:szCs w:val="14"/>
        </w:rPr>
        <w:t>, dimensions i tractament de punts singulars, s'ajustar</w:t>
      </w:r>
      <w:r w:rsidRPr="002B38FF">
        <w:rPr>
          <w:rFonts w:ascii="Arial,serif"/>
          <w:szCs w:val="14"/>
        </w:rPr>
        <w:t>à</w:t>
      </w:r>
      <w:r w:rsidRPr="002B38FF">
        <w:rPr>
          <w:rFonts w:ascii="Arial,serif"/>
          <w:szCs w:val="14"/>
        </w:rPr>
        <w:t xml:space="preserve"> al que s</w:t>
      </w:r>
      <w:r w:rsidRPr="002B38FF">
        <w:rPr>
          <w:rFonts w:ascii="Arial,serif"/>
          <w:szCs w:val="14"/>
        </w:rPr>
        <w:t>’</w:t>
      </w:r>
      <w:r w:rsidRPr="002B38FF">
        <w:rPr>
          <w:rFonts w:ascii="Arial,serif"/>
          <w:szCs w:val="14"/>
        </w:rPr>
        <w:t>indica en el projecte i les seves modificacions autoritzades pel director d'obra amb conformitat pr</w:t>
      </w:r>
      <w:r w:rsidRPr="002B38FF">
        <w:rPr>
          <w:rFonts w:ascii="Arial,serif"/>
          <w:szCs w:val="14"/>
        </w:rPr>
        <w:t>è</w:t>
      </w:r>
      <w:r w:rsidRPr="002B38FF">
        <w:rPr>
          <w:rFonts w:ascii="Arial,serif"/>
          <w:szCs w:val="14"/>
        </w:rPr>
        <w:t>via del promotor, a la legislaci</w:t>
      </w:r>
      <w:r w:rsidRPr="002B38FF">
        <w:rPr>
          <w:rFonts w:ascii="Arial,serif"/>
          <w:szCs w:val="14"/>
        </w:rPr>
        <w:t>ó</w:t>
      </w:r>
      <w:r w:rsidRPr="002B38FF">
        <w:rPr>
          <w:rFonts w:ascii="Arial,serif"/>
          <w:szCs w:val="14"/>
        </w:rPr>
        <w:t xml:space="preserve"> aplicable, a les normes de la bona pr</w:t>
      </w:r>
      <w:r w:rsidRPr="002B38FF">
        <w:rPr>
          <w:rFonts w:ascii="Arial,serif"/>
          <w:szCs w:val="14"/>
        </w:rPr>
        <w:t>à</w:t>
      </w:r>
      <w:r w:rsidRPr="002B38FF">
        <w:rPr>
          <w:rFonts w:ascii="Arial,serif"/>
          <w:szCs w:val="14"/>
        </w:rPr>
        <w:t>ctica constructiva i a les instruccions del director d'obra i del director de l'execuci</w:t>
      </w:r>
      <w:r w:rsidRPr="002B38FF">
        <w:rPr>
          <w:rFonts w:ascii="Arial,serif"/>
          <w:szCs w:val="14"/>
        </w:rPr>
        <w:t>ó</w:t>
      </w:r>
      <w:r w:rsidRPr="002B38FF">
        <w:rPr>
          <w:rFonts w:ascii="Arial,serif"/>
          <w:szCs w:val="14"/>
        </w:rPr>
        <w:t xml:space="preserve"> de l'obra, segons el que s</w:t>
      </w:r>
      <w:r w:rsidRPr="002B38FF">
        <w:rPr>
          <w:rFonts w:ascii="Arial,serif"/>
          <w:szCs w:val="14"/>
        </w:rPr>
        <w:t>’</w:t>
      </w:r>
      <w:r w:rsidRPr="002B38FF">
        <w:rPr>
          <w:rFonts w:ascii="Arial,serif"/>
          <w:szCs w:val="14"/>
        </w:rPr>
        <w:t xml:space="preserve">indica en l'article 7.3 de la Part I del CTE. </w:t>
      </w:r>
    </w:p>
    <w:p w14:paraId="754C0E91" w14:textId="77777777" w:rsidR="00E118CD" w:rsidRPr="002B38FF" w:rsidRDefault="00D95247">
      <w:pPr>
        <w:rPr>
          <w:sz w:val="6"/>
          <w:szCs w:val="14"/>
        </w:rPr>
      </w:pPr>
      <w:r w:rsidRPr="002B38FF">
        <w:rPr>
          <w:sz w:val="6"/>
          <w:szCs w:val="14"/>
        </w:rPr>
        <w:t xml:space="preserve"> </w:t>
      </w:r>
    </w:p>
    <w:p w14:paraId="01D7BD1A" w14:textId="77777777" w:rsidR="00E118CD" w:rsidRPr="002B38FF" w:rsidRDefault="00D95247">
      <w:pPr>
        <w:rPr>
          <w:sz w:val="6"/>
          <w:szCs w:val="14"/>
        </w:rPr>
      </w:pPr>
      <w:r w:rsidRPr="002B38FF">
        <w:rPr>
          <w:rFonts w:ascii="Arial,serif"/>
          <w:szCs w:val="14"/>
        </w:rPr>
        <w:t>En cas de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panells per fixaci</w:t>
      </w:r>
      <w:r w:rsidRPr="002B38FF">
        <w:rPr>
          <w:rFonts w:ascii="Arial,serif"/>
          <w:szCs w:val="14"/>
        </w:rPr>
        <w:t>ó</w:t>
      </w:r>
      <w:r w:rsidRPr="002B38FF">
        <w:rPr>
          <w:rFonts w:ascii="Arial,serif"/>
          <w:szCs w:val="14"/>
        </w:rPr>
        <w:t xml:space="preserve"> mec</w:t>
      </w:r>
      <w:r w:rsidRPr="002B38FF">
        <w:rPr>
          <w:rFonts w:ascii="Arial,serif"/>
          <w:szCs w:val="14"/>
        </w:rPr>
        <w:t>à</w:t>
      </w:r>
      <w:r w:rsidRPr="002B38FF">
        <w:rPr>
          <w:rFonts w:ascii="Arial,serif"/>
          <w:szCs w:val="14"/>
        </w:rPr>
        <w:t>nica, el nombre de fixacions dependr</w:t>
      </w:r>
      <w:r w:rsidRPr="002B38FF">
        <w:rPr>
          <w:rFonts w:ascii="Arial,serif"/>
          <w:szCs w:val="14"/>
        </w:rPr>
        <w:t>à</w:t>
      </w:r>
      <w:r w:rsidRPr="002B38FF">
        <w:rPr>
          <w:rFonts w:ascii="Arial,serif"/>
          <w:szCs w:val="14"/>
        </w:rPr>
        <w:t xml:space="preserve"> de la rigidesa dels panells, i haur</w:t>
      </w:r>
      <w:r w:rsidRPr="002B38FF">
        <w:rPr>
          <w:rFonts w:ascii="Arial,serif"/>
          <w:szCs w:val="14"/>
        </w:rPr>
        <w:t>à</w:t>
      </w:r>
      <w:r w:rsidRPr="002B38FF">
        <w:rPr>
          <w:rFonts w:ascii="Arial,serif"/>
          <w:szCs w:val="14"/>
        </w:rPr>
        <w:t xml:space="preserve"> de ser el recomanat pel fabricant, i s</w:t>
      </w:r>
      <w:r w:rsidRPr="002B38FF">
        <w:rPr>
          <w:rFonts w:ascii="Arial,serif"/>
          <w:szCs w:val="14"/>
        </w:rPr>
        <w:t>’</w:t>
      </w:r>
      <w:r w:rsidRPr="002B38FF">
        <w:rPr>
          <w:rFonts w:ascii="Arial,serif"/>
          <w:szCs w:val="14"/>
        </w:rPr>
        <w:t>augmentar</w:t>
      </w:r>
      <w:r w:rsidRPr="002B38FF">
        <w:rPr>
          <w:rFonts w:ascii="Arial,serif"/>
          <w:szCs w:val="14"/>
        </w:rPr>
        <w:t>à</w:t>
      </w:r>
      <w:r w:rsidRPr="002B38FF">
        <w:rPr>
          <w:rFonts w:ascii="Arial,serif"/>
          <w:szCs w:val="14"/>
        </w:rPr>
        <w:t xml:space="preserve"> el n</w:t>
      </w:r>
      <w:r w:rsidRPr="002B38FF">
        <w:rPr>
          <w:rFonts w:ascii="Arial,serif"/>
          <w:szCs w:val="14"/>
        </w:rPr>
        <w:t>ú</w:t>
      </w:r>
      <w:r w:rsidRPr="002B38FF">
        <w:rPr>
          <w:rFonts w:ascii="Arial,serif"/>
          <w:szCs w:val="14"/>
        </w:rPr>
        <w:t>mero en els punts singulars. En cas de fixaci</w:t>
      </w:r>
      <w:r w:rsidRPr="002B38FF">
        <w:rPr>
          <w:rFonts w:ascii="Arial,serif"/>
          <w:szCs w:val="14"/>
        </w:rPr>
        <w:t>ó</w:t>
      </w:r>
      <w:r w:rsidRPr="002B38FF">
        <w:rPr>
          <w:rFonts w:ascii="Arial,serif"/>
          <w:szCs w:val="14"/>
        </w:rPr>
        <w:t xml:space="preserve"> per adhesi</w:t>
      </w:r>
      <w:r w:rsidRPr="002B38FF">
        <w:rPr>
          <w:rFonts w:ascii="Arial,serif"/>
          <w:szCs w:val="14"/>
        </w:rPr>
        <w:t>ó</w:t>
      </w:r>
      <w:r w:rsidRPr="002B38FF">
        <w:rPr>
          <w:rFonts w:ascii="Arial,serif"/>
          <w:szCs w:val="14"/>
        </w:rPr>
        <w:t>, es col</w:t>
      </w:r>
      <w:r w:rsidRPr="002B38FF">
        <w:rPr>
          <w:rFonts w:ascii="Arial,serif"/>
          <w:szCs w:val="14"/>
        </w:rPr>
        <w:t>·</w:t>
      </w:r>
      <w:r w:rsidRPr="002B38FF">
        <w:rPr>
          <w:rFonts w:ascii="Arial,serif"/>
          <w:szCs w:val="14"/>
        </w:rPr>
        <w:t>locaran els panells de baix cap amunt. Si l'adher</w:t>
      </w:r>
      <w:r w:rsidRPr="002B38FF">
        <w:rPr>
          <w:rFonts w:ascii="Arial,serif"/>
          <w:szCs w:val="14"/>
        </w:rPr>
        <w:t>è</w:t>
      </w:r>
      <w:r w:rsidRPr="002B38FF">
        <w:rPr>
          <w:rFonts w:ascii="Arial,serif"/>
          <w:szCs w:val="14"/>
        </w:rPr>
        <w:t>ncia dels panells a la fulla principal es fa mitjan</w:t>
      </w:r>
      <w:r w:rsidRPr="002B38FF">
        <w:rPr>
          <w:rFonts w:ascii="Arial,serif"/>
          <w:szCs w:val="14"/>
        </w:rPr>
        <w:t>ç</w:t>
      </w:r>
      <w:r w:rsidRPr="002B38FF">
        <w:rPr>
          <w:rFonts w:ascii="Arial,serif"/>
          <w:szCs w:val="14"/>
        </w:rPr>
        <w:t>ant un adhesiu interposat, no se sobrepassar</w:t>
      </w:r>
      <w:r w:rsidRPr="002B38FF">
        <w:rPr>
          <w:rFonts w:ascii="Arial,serif"/>
          <w:szCs w:val="14"/>
        </w:rPr>
        <w:t>à</w:t>
      </w:r>
      <w:r w:rsidRPr="002B38FF">
        <w:rPr>
          <w:rFonts w:ascii="Arial,serif"/>
          <w:szCs w:val="14"/>
        </w:rPr>
        <w:t xml:space="preserve"> el temps d'utilitzaci</w:t>
      </w:r>
      <w:r w:rsidRPr="002B38FF">
        <w:rPr>
          <w:rFonts w:ascii="Arial,serif"/>
          <w:szCs w:val="14"/>
        </w:rPr>
        <w:t>ó</w:t>
      </w:r>
      <w:r w:rsidRPr="002B38FF">
        <w:rPr>
          <w:rFonts w:ascii="Arial,serif"/>
          <w:szCs w:val="14"/>
        </w:rPr>
        <w:t xml:space="preserve"> de l'adhesiu; si l'adher</w:t>
      </w:r>
      <w:r w:rsidRPr="002B38FF">
        <w:rPr>
          <w:rFonts w:ascii="Arial,serif"/>
          <w:szCs w:val="14"/>
        </w:rPr>
        <w:t>è</w:t>
      </w:r>
      <w:r w:rsidRPr="002B38FF">
        <w:rPr>
          <w:rFonts w:ascii="Arial,serif"/>
          <w:szCs w:val="14"/>
        </w:rPr>
        <w:t>ncia es fa mitjan</w:t>
      </w:r>
      <w:r w:rsidRPr="002B38FF">
        <w:rPr>
          <w:rFonts w:ascii="Arial,serif"/>
          <w:szCs w:val="14"/>
        </w:rPr>
        <w:t>ç</w:t>
      </w:r>
      <w:r w:rsidRPr="002B38FF">
        <w:rPr>
          <w:rFonts w:ascii="Arial,serif"/>
          <w:szCs w:val="14"/>
        </w:rPr>
        <w:t>ant el revestiment intermedi, els panells es col</w:t>
      </w:r>
      <w:r w:rsidRPr="002B38FF">
        <w:rPr>
          <w:rFonts w:ascii="Arial,serif"/>
          <w:szCs w:val="14"/>
        </w:rPr>
        <w:t>·</w:t>
      </w:r>
      <w:r w:rsidRPr="002B38FF">
        <w:rPr>
          <w:rFonts w:ascii="Arial,serif"/>
          <w:szCs w:val="14"/>
        </w:rPr>
        <w:t>locaran nom</w:t>
      </w:r>
      <w:r w:rsidRPr="002B38FF">
        <w:rPr>
          <w:rFonts w:ascii="Arial,serif"/>
          <w:szCs w:val="14"/>
        </w:rPr>
        <w:t>é</w:t>
      </w:r>
      <w:r w:rsidRPr="002B38FF">
        <w:rPr>
          <w:rFonts w:ascii="Arial,serif"/>
          <w:szCs w:val="14"/>
        </w:rPr>
        <w:t>s aplicar el revestiment, quan estigui encara fresc. Els panells hauran de quedar estables en posici</w:t>
      </w:r>
      <w:r w:rsidRPr="002B38FF">
        <w:rPr>
          <w:rFonts w:ascii="Arial,serif"/>
          <w:szCs w:val="14"/>
        </w:rPr>
        <w:t>ó</w:t>
      </w:r>
      <w:r w:rsidRPr="002B38FF">
        <w:rPr>
          <w:rFonts w:ascii="Arial,serif"/>
          <w:szCs w:val="14"/>
        </w:rPr>
        <w:t xml:space="preserve"> vertical, i continus, per a evitar ponts t</w:t>
      </w:r>
      <w:r w:rsidRPr="002B38FF">
        <w:rPr>
          <w:rFonts w:ascii="Arial,serif"/>
          <w:szCs w:val="14"/>
        </w:rPr>
        <w:t>è</w:t>
      </w:r>
      <w:r w:rsidRPr="002B38FF">
        <w:rPr>
          <w:rFonts w:ascii="Arial,serif"/>
          <w:szCs w:val="14"/>
        </w:rPr>
        <w:t>rmics. No s'interrompr</w:t>
      </w:r>
      <w:r w:rsidRPr="002B38FF">
        <w:rPr>
          <w:rFonts w:ascii="Arial,serif"/>
          <w:szCs w:val="14"/>
        </w:rPr>
        <w:t>à</w:t>
      </w:r>
      <w:r w:rsidRPr="002B38FF">
        <w:rPr>
          <w:rFonts w:ascii="Arial,serif"/>
          <w:szCs w:val="14"/>
        </w:rPr>
        <w:t xml:space="preserve"> l'a</w:t>
      </w:r>
      <w:r w:rsidRPr="002B38FF">
        <w:rPr>
          <w:rFonts w:ascii="Arial,serif"/>
          <w:szCs w:val="14"/>
        </w:rPr>
        <w:t>ï</w:t>
      </w:r>
      <w:r w:rsidRPr="002B38FF">
        <w:rPr>
          <w:rFonts w:ascii="Arial,serif"/>
          <w:szCs w:val="14"/>
        </w:rPr>
        <w:t>llant en la junta de dilataci</w:t>
      </w:r>
      <w:r w:rsidRPr="002B38FF">
        <w:rPr>
          <w:rFonts w:ascii="Arial,serif"/>
          <w:szCs w:val="14"/>
        </w:rPr>
        <w:t>ó</w:t>
      </w:r>
      <w:r w:rsidRPr="002B38FF">
        <w:rPr>
          <w:rFonts w:ascii="Arial,serif"/>
          <w:szCs w:val="14"/>
        </w:rPr>
        <w:t xml:space="preserve"> de la fa</w:t>
      </w:r>
      <w:r w:rsidRPr="002B38FF">
        <w:rPr>
          <w:rFonts w:ascii="Arial,serif"/>
          <w:szCs w:val="14"/>
        </w:rPr>
        <w:t>ç</w:t>
      </w:r>
      <w:r w:rsidRPr="002B38FF">
        <w:rPr>
          <w:rFonts w:ascii="Arial,serif"/>
          <w:szCs w:val="14"/>
        </w:rPr>
        <w:t>ana.</w:t>
      </w:r>
    </w:p>
    <w:p w14:paraId="4C7E3BA0" w14:textId="77777777" w:rsidR="00E118CD" w:rsidRPr="002B38FF" w:rsidRDefault="00D95247">
      <w:pPr>
        <w:rPr>
          <w:sz w:val="6"/>
          <w:szCs w:val="14"/>
        </w:rPr>
      </w:pPr>
      <w:r w:rsidRPr="002B38FF">
        <w:rPr>
          <w:sz w:val="6"/>
          <w:szCs w:val="14"/>
        </w:rPr>
        <w:t xml:space="preserve"> </w:t>
      </w:r>
    </w:p>
    <w:p w14:paraId="21C25746" w14:textId="77777777" w:rsidR="00E118CD" w:rsidRPr="002B38FF" w:rsidRDefault="00D95247">
      <w:pPr>
        <w:rPr>
          <w:sz w:val="6"/>
          <w:szCs w:val="14"/>
        </w:rPr>
      </w:pPr>
      <w:r w:rsidRPr="002B38FF">
        <w:rPr>
          <w:rFonts w:ascii="Arial,serif"/>
          <w:szCs w:val="14"/>
        </w:rPr>
        <w:t>Absorbent ac</w:t>
      </w:r>
      <w:r w:rsidRPr="002B38FF">
        <w:rPr>
          <w:rFonts w:ascii="Arial,serif"/>
          <w:szCs w:val="14"/>
        </w:rPr>
        <w:t>ú</w:t>
      </w:r>
      <w:r w:rsidRPr="002B38FF">
        <w:rPr>
          <w:rFonts w:ascii="Arial,serif"/>
          <w:szCs w:val="14"/>
        </w:rPr>
        <w:t>stic:</w:t>
      </w:r>
    </w:p>
    <w:p w14:paraId="379AE35C" w14:textId="77777777" w:rsidR="00E118CD" w:rsidRPr="002B38FF" w:rsidRDefault="00D95247">
      <w:pPr>
        <w:rPr>
          <w:sz w:val="6"/>
          <w:szCs w:val="14"/>
        </w:rPr>
      </w:pPr>
      <w:r w:rsidRPr="002B38FF">
        <w:rPr>
          <w:sz w:val="6"/>
          <w:szCs w:val="14"/>
        </w:rPr>
        <w:t xml:space="preserve"> </w:t>
      </w:r>
    </w:p>
    <w:p w14:paraId="4C110C79" w14:textId="77777777" w:rsidR="00E118CD" w:rsidRPr="002B38FF" w:rsidRDefault="00D95247">
      <w:pPr>
        <w:rPr>
          <w:sz w:val="6"/>
          <w:szCs w:val="14"/>
        </w:rPr>
      </w:pPr>
      <w:r w:rsidRPr="002B38FF">
        <w:rPr>
          <w:rFonts w:ascii="Arial,serif"/>
          <w:szCs w:val="14"/>
        </w:rPr>
        <w:t>Segons CTE DB HR, apartat 5.1.1.1, el material absorbent ac</w:t>
      </w:r>
      <w:r w:rsidRPr="002B38FF">
        <w:rPr>
          <w:rFonts w:ascii="Arial,serif"/>
          <w:szCs w:val="14"/>
        </w:rPr>
        <w:t>ú</w:t>
      </w:r>
      <w:r w:rsidRPr="002B38FF">
        <w:rPr>
          <w:rFonts w:ascii="Arial,serif"/>
          <w:szCs w:val="14"/>
        </w:rPr>
        <w:t>stic o amortidor de vibracions situat en la cambra ha de cobrir-ne tota la superf</w:t>
      </w:r>
      <w:r w:rsidRPr="002B38FF">
        <w:rPr>
          <w:rFonts w:ascii="Arial,serif"/>
          <w:szCs w:val="14"/>
        </w:rPr>
        <w:t>í</w:t>
      </w:r>
      <w:r w:rsidRPr="002B38FF">
        <w:rPr>
          <w:rFonts w:ascii="Arial,serif"/>
          <w:szCs w:val="14"/>
        </w:rPr>
        <w:t>cie. Si aquest no ompli tot l'ample de la cambra, ha de fixar-se en una de les fulles, per a evitar-ne el despla</w:t>
      </w:r>
      <w:r w:rsidRPr="002B38FF">
        <w:rPr>
          <w:rFonts w:ascii="Arial,serif"/>
          <w:szCs w:val="14"/>
        </w:rPr>
        <w:t>ç</w:t>
      </w:r>
      <w:r w:rsidRPr="002B38FF">
        <w:rPr>
          <w:rFonts w:ascii="Arial,serif"/>
          <w:szCs w:val="14"/>
        </w:rPr>
        <w:t>ament dins de la cambra.</w:t>
      </w:r>
    </w:p>
    <w:p w14:paraId="451865CF" w14:textId="77777777" w:rsidR="00E118CD" w:rsidRPr="002B38FF" w:rsidRDefault="00D95247">
      <w:pPr>
        <w:rPr>
          <w:sz w:val="6"/>
          <w:szCs w:val="14"/>
        </w:rPr>
      </w:pPr>
      <w:r w:rsidRPr="002B38FF">
        <w:rPr>
          <w:sz w:val="6"/>
          <w:szCs w:val="14"/>
        </w:rPr>
        <w:t xml:space="preserve"> </w:t>
      </w:r>
    </w:p>
    <w:p w14:paraId="54068699" w14:textId="77777777" w:rsidR="00E118CD" w:rsidRPr="002B38FF" w:rsidRDefault="00D95247">
      <w:pPr>
        <w:rPr>
          <w:sz w:val="6"/>
          <w:szCs w:val="14"/>
        </w:rPr>
      </w:pPr>
      <w:r w:rsidRPr="002B38FF">
        <w:rPr>
          <w:rFonts w:ascii="Arial,serif"/>
          <w:szCs w:val="14"/>
        </w:rPr>
        <w:t>Barrera de vapor:</w:t>
      </w:r>
    </w:p>
    <w:p w14:paraId="1966719A" w14:textId="77777777" w:rsidR="00E118CD" w:rsidRPr="002B38FF" w:rsidRDefault="00D95247">
      <w:pPr>
        <w:rPr>
          <w:sz w:val="6"/>
          <w:szCs w:val="14"/>
        </w:rPr>
      </w:pPr>
      <w:r w:rsidRPr="002B38FF">
        <w:rPr>
          <w:sz w:val="6"/>
          <w:szCs w:val="14"/>
        </w:rPr>
        <w:t xml:space="preserve"> </w:t>
      </w:r>
    </w:p>
    <w:p w14:paraId="0A20E881" w14:textId="77777777" w:rsidR="00E118CD" w:rsidRPr="002B38FF" w:rsidRDefault="00D95247">
      <w:pPr>
        <w:rPr>
          <w:sz w:val="6"/>
          <w:szCs w:val="14"/>
        </w:rPr>
      </w:pPr>
      <w:r w:rsidRPr="002B38FF">
        <w:rPr>
          <w:rFonts w:ascii="Arial,serif"/>
          <w:szCs w:val="14"/>
        </w:rPr>
        <w:t>Si cal, aquesta es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en la cara calenta del tancament i es controlar</w:t>
      </w:r>
      <w:r w:rsidRPr="002B38FF">
        <w:rPr>
          <w:rFonts w:ascii="Arial,serif"/>
          <w:szCs w:val="14"/>
        </w:rPr>
        <w:t>à</w:t>
      </w:r>
      <w:r w:rsidRPr="002B38FF">
        <w:rPr>
          <w:rFonts w:ascii="Arial,serif"/>
          <w:szCs w:val="14"/>
        </w:rPr>
        <w:t xml:space="preserve"> que en executar-la no es produeixin trencaments o deterioraments en aquesta.</w:t>
      </w:r>
    </w:p>
    <w:p w14:paraId="2B846240" w14:textId="77777777" w:rsidR="00E118CD" w:rsidRPr="002B38FF" w:rsidRDefault="00D95247">
      <w:pPr>
        <w:rPr>
          <w:sz w:val="6"/>
          <w:szCs w:val="14"/>
        </w:rPr>
      </w:pPr>
      <w:r w:rsidRPr="002B38FF">
        <w:rPr>
          <w:sz w:val="6"/>
          <w:szCs w:val="14"/>
        </w:rPr>
        <w:t xml:space="preserve"> </w:t>
      </w:r>
    </w:p>
    <w:p w14:paraId="10B9EC5F" w14:textId="77777777" w:rsidR="00E118CD" w:rsidRPr="002B38FF" w:rsidRDefault="00D95247">
      <w:pPr>
        <w:rPr>
          <w:sz w:val="6"/>
          <w:szCs w:val="14"/>
        </w:rPr>
      </w:pPr>
      <w:r w:rsidRPr="002B38FF">
        <w:rPr>
          <w:rFonts w:ascii="Arial,serif"/>
          <w:szCs w:val="14"/>
        </w:rPr>
        <w:t>Bandes el</w:t>
      </w:r>
      <w:r w:rsidRPr="002B38FF">
        <w:rPr>
          <w:rFonts w:ascii="Arial,serif"/>
          <w:szCs w:val="14"/>
        </w:rPr>
        <w:t>à</w:t>
      </w:r>
      <w:r w:rsidRPr="002B38FF">
        <w:rPr>
          <w:rFonts w:ascii="Arial,serif"/>
          <w:szCs w:val="14"/>
        </w:rPr>
        <w:t>stiques:</w:t>
      </w:r>
    </w:p>
    <w:p w14:paraId="47ADB80D" w14:textId="77777777" w:rsidR="00E118CD" w:rsidRPr="002B38FF" w:rsidRDefault="00D95247">
      <w:pPr>
        <w:rPr>
          <w:sz w:val="6"/>
          <w:szCs w:val="14"/>
        </w:rPr>
      </w:pPr>
      <w:r w:rsidRPr="002B38FF">
        <w:rPr>
          <w:sz w:val="6"/>
          <w:szCs w:val="14"/>
        </w:rPr>
        <w:t xml:space="preserve"> </w:t>
      </w:r>
    </w:p>
    <w:p w14:paraId="6E7AA5C2" w14:textId="77777777" w:rsidR="00E118CD" w:rsidRPr="002B38FF" w:rsidRDefault="00D95247">
      <w:pPr>
        <w:rPr>
          <w:sz w:val="6"/>
          <w:szCs w:val="14"/>
        </w:rPr>
      </w:pPr>
      <w:r w:rsidRPr="002B38FF">
        <w:rPr>
          <w:rFonts w:ascii="Arial,serif"/>
          <w:szCs w:val="14"/>
        </w:rPr>
        <w:t>Quan s</w:t>
      </w:r>
      <w:r w:rsidRPr="002B38FF">
        <w:rPr>
          <w:rFonts w:ascii="Arial,serif"/>
          <w:szCs w:val="14"/>
        </w:rPr>
        <w:t>’</w:t>
      </w:r>
      <w:r w:rsidRPr="002B38FF">
        <w:rPr>
          <w:rFonts w:ascii="Arial,serif"/>
          <w:szCs w:val="14"/>
        </w:rPr>
        <w:t>utilitzen, aquestes hauran de quedar adherides al forjat i a la resta de particions i fa</w:t>
      </w:r>
      <w:r w:rsidRPr="002B38FF">
        <w:rPr>
          <w:rFonts w:ascii="Arial,serif"/>
          <w:szCs w:val="14"/>
        </w:rPr>
        <w:t>ç</w:t>
      </w:r>
      <w:r w:rsidRPr="002B38FF">
        <w:rPr>
          <w:rFonts w:ascii="Arial,serif"/>
          <w:szCs w:val="14"/>
        </w:rPr>
        <w:t>anes, per la qual cosa han d'usar-se els morters i pastes adequats per a cada tipus de material.</w:t>
      </w:r>
    </w:p>
    <w:p w14:paraId="7235F7EA" w14:textId="77777777" w:rsidR="00E118CD" w:rsidRPr="002B38FF" w:rsidRDefault="00D95247">
      <w:pPr>
        <w:rPr>
          <w:sz w:val="6"/>
          <w:szCs w:val="14"/>
        </w:rPr>
      </w:pPr>
      <w:r w:rsidRPr="002B38FF">
        <w:rPr>
          <w:sz w:val="6"/>
          <w:szCs w:val="14"/>
        </w:rPr>
        <w:lastRenderedPageBreak/>
        <w:t xml:space="preserve"> </w:t>
      </w:r>
    </w:p>
    <w:p w14:paraId="1B74B057" w14:textId="77777777" w:rsidR="00E118CD" w:rsidRPr="002B38FF" w:rsidRDefault="00D95247">
      <w:pPr>
        <w:rPr>
          <w:sz w:val="6"/>
          <w:szCs w:val="14"/>
        </w:rPr>
      </w:pPr>
      <w:r w:rsidRPr="002B38FF">
        <w:rPr>
          <w:rFonts w:ascii="Arial,serif"/>
          <w:szCs w:val="14"/>
        </w:rPr>
        <w:t>Fulla interior: f</w:t>
      </w:r>
      <w:r w:rsidRPr="002B38FF">
        <w:rPr>
          <w:rFonts w:ascii="Arial,serif"/>
          <w:szCs w:val="14"/>
        </w:rPr>
        <w:t>à</w:t>
      </w:r>
      <w:r w:rsidRPr="002B38FF">
        <w:rPr>
          <w:rFonts w:ascii="Arial,serif"/>
          <w:szCs w:val="14"/>
        </w:rPr>
        <w:t>brica de peces d'argila cuita o de formig</w:t>
      </w:r>
      <w:r w:rsidRPr="002B38FF">
        <w:rPr>
          <w:rFonts w:ascii="Arial,serif"/>
          <w:szCs w:val="14"/>
        </w:rPr>
        <w:t>ó</w:t>
      </w:r>
      <w:r w:rsidRPr="002B38FF">
        <w:rPr>
          <w:rFonts w:ascii="Arial,serif"/>
          <w:szCs w:val="14"/>
        </w:rPr>
        <w:t>: (vegeu cap</w:t>
      </w:r>
      <w:r w:rsidRPr="002B38FF">
        <w:rPr>
          <w:rFonts w:ascii="Arial,serif"/>
          <w:szCs w:val="14"/>
        </w:rPr>
        <w:t>í</w:t>
      </w:r>
      <w:r w:rsidRPr="002B38FF">
        <w:rPr>
          <w:rFonts w:ascii="Arial,serif"/>
          <w:szCs w:val="14"/>
        </w:rPr>
        <w:t xml:space="preserve">tol </w:t>
      </w:r>
      <w:r w:rsidRPr="002B38FF">
        <w:rPr>
          <w:rFonts w:ascii="Arial,serif"/>
          <w:szCs w:val="14"/>
        </w:rPr>
        <w:t>«</w:t>
      </w:r>
      <w:r w:rsidRPr="002B38FF">
        <w:rPr>
          <w:rFonts w:ascii="Arial,serif"/>
          <w:szCs w:val="14"/>
        </w:rPr>
        <w:t>Particions de peces d'argila cuita o de formig</w:t>
      </w:r>
      <w:r w:rsidRPr="002B38FF">
        <w:rPr>
          <w:rFonts w:ascii="Arial,serif"/>
          <w:szCs w:val="14"/>
        </w:rPr>
        <w:t>ó»</w:t>
      </w:r>
      <w:r w:rsidRPr="002B38FF">
        <w:rPr>
          <w:rFonts w:ascii="Arial,serif"/>
          <w:szCs w:val="14"/>
        </w:rPr>
        <w:t>)</w:t>
      </w:r>
    </w:p>
    <w:p w14:paraId="669DB579" w14:textId="77777777" w:rsidR="00E118CD" w:rsidRPr="002B38FF" w:rsidRDefault="00D95247">
      <w:pPr>
        <w:rPr>
          <w:sz w:val="6"/>
          <w:szCs w:val="14"/>
        </w:rPr>
      </w:pPr>
      <w:r w:rsidRPr="002B38FF">
        <w:rPr>
          <w:sz w:val="6"/>
          <w:szCs w:val="14"/>
        </w:rPr>
        <w:t xml:space="preserve"> </w:t>
      </w:r>
    </w:p>
    <w:p w14:paraId="4B47C1D1" w14:textId="77777777" w:rsidR="00E118CD" w:rsidRPr="002B38FF" w:rsidRDefault="00D95247">
      <w:pPr>
        <w:rPr>
          <w:sz w:val="6"/>
          <w:szCs w:val="14"/>
        </w:rPr>
      </w:pPr>
      <w:r w:rsidRPr="002B38FF">
        <w:rPr>
          <w:rFonts w:ascii="Arial,serif"/>
          <w:szCs w:val="14"/>
        </w:rPr>
        <w:t>Fulla interior: extradossat autoportant de plaques d'algeps laminat sobre perfil: (vegeu cap</w:t>
      </w:r>
      <w:r w:rsidRPr="002B38FF">
        <w:rPr>
          <w:rFonts w:ascii="Arial,serif"/>
          <w:szCs w:val="14"/>
        </w:rPr>
        <w:t>í</w:t>
      </w:r>
      <w:r w:rsidRPr="002B38FF">
        <w:rPr>
          <w:rFonts w:ascii="Arial,serif"/>
          <w:szCs w:val="14"/>
        </w:rPr>
        <w:t xml:space="preserve">tol </w:t>
      </w:r>
      <w:r w:rsidRPr="002B38FF">
        <w:rPr>
          <w:rFonts w:ascii="Arial,serif"/>
          <w:szCs w:val="14"/>
        </w:rPr>
        <w:t>«</w:t>
      </w:r>
      <w:r w:rsidRPr="002B38FF">
        <w:rPr>
          <w:rFonts w:ascii="Arial,serif"/>
          <w:szCs w:val="14"/>
        </w:rPr>
        <w:t>Particions de peces d'argila cuita o de formig</w:t>
      </w:r>
      <w:r w:rsidRPr="002B38FF">
        <w:rPr>
          <w:rFonts w:ascii="Arial,serif"/>
          <w:szCs w:val="14"/>
        </w:rPr>
        <w:t>ó»</w:t>
      </w:r>
      <w:r w:rsidRPr="002B38FF">
        <w:rPr>
          <w:rFonts w:ascii="Arial,serif"/>
          <w:szCs w:val="14"/>
        </w:rPr>
        <w:t>)</w:t>
      </w:r>
    </w:p>
    <w:p w14:paraId="1AE3471E" w14:textId="77777777" w:rsidR="00E118CD" w:rsidRPr="002B38FF" w:rsidRDefault="00D95247">
      <w:pPr>
        <w:rPr>
          <w:sz w:val="6"/>
          <w:szCs w:val="14"/>
        </w:rPr>
      </w:pPr>
      <w:r w:rsidRPr="002B38FF">
        <w:rPr>
          <w:sz w:val="6"/>
          <w:szCs w:val="14"/>
        </w:rPr>
        <w:t xml:space="preserve"> </w:t>
      </w:r>
    </w:p>
    <w:p w14:paraId="1C2C1BB9" w14:textId="77777777" w:rsidR="00E118CD" w:rsidRPr="002B38FF" w:rsidRDefault="00D95247">
      <w:pPr>
        <w:rPr>
          <w:sz w:val="6"/>
          <w:szCs w:val="14"/>
        </w:rPr>
      </w:pPr>
      <w:r w:rsidRPr="002B38FF">
        <w:rPr>
          <w:rFonts w:ascii="Arial,serif"/>
          <w:szCs w:val="14"/>
        </w:rPr>
        <w:t>Revestiment exterior (vegeu cap</w:t>
      </w:r>
      <w:r w:rsidRPr="002B38FF">
        <w:rPr>
          <w:rFonts w:ascii="Arial,serif"/>
          <w:szCs w:val="14"/>
        </w:rPr>
        <w:t>í</w:t>
      </w:r>
      <w:r w:rsidRPr="002B38FF">
        <w:rPr>
          <w:rFonts w:ascii="Arial,serif"/>
          <w:szCs w:val="14"/>
        </w:rPr>
        <w:t xml:space="preserve">tol </w:t>
      </w:r>
      <w:r w:rsidRPr="002B38FF">
        <w:rPr>
          <w:rFonts w:ascii="Arial,serif"/>
          <w:szCs w:val="14"/>
        </w:rPr>
        <w:t>«</w:t>
      </w:r>
      <w:r w:rsidRPr="002B38FF">
        <w:rPr>
          <w:rFonts w:ascii="Arial,serif"/>
          <w:szCs w:val="14"/>
        </w:rPr>
        <w:t>Esquerdejats, guarnits i arrebossats</w:t>
      </w:r>
      <w:r w:rsidRPr="002B38FF">
        <w:rPr>
          <w:rFonts w:ascii="Arial,serif"/>
          <w:szCs w:val="14"/>
        </w:rPr>
        <w:t>»</w:t>
      </w:r>
      <w:r w:rsidRPr="002B38FF">
        <w:rPr>
          <w:rFonts w:ascii="Arial,serif"/>
          <w:szCs w:val="14"/>
        </w:rPr>
        <w:t>).</w:t>
      </w:r>
    </w:p>
    <w:p w14:paraId="6330492B" w14:textId="77777777" w:rsidR="00E118CD" w:rsidRPr="002B38FF" w:rsidRDefault="00D95247">
      <w:pPr>
        <w:rPr>
          <w:sz w:val="6"/>
          <w:szCs w:val="14"/>
        </w:rPr>
      </w:pPr>
      <w:r w:rsidRPr="002B38FF">
        <w:rPr>
          <w:sz w:val="6"/>
          <w:szCs w:val="14"/>
        </w:rPr>
        <w:t xml:space="preserve"> </w:t>
      </w:r>
    </w:p>
    <w:p w14:paraId="4E73E2F8" w14:textId="77777777" w:rsidR="00E118CD" w:rsidRPr="002B38FF" w:rsidRDefault="00D95247">
      <w:pPr>
        <w:numPr>
          <w:ilvl w:val="0"/>
          <w:numId w:val="82"/>
        </w:numPr>
        <w:rPr>
          <w:sz w:val="6"/>
          <w:szCs w:val="14"/>
        </w:rPr>
      </w:pPr>
      <w:r w:rsidRPr="002B38FF">
        <w:rPr>
          <w:rFonts w:ascii="Arial,serif"/>
          <w:b/>
          <w:szCs w:val="14"/>
        </w:rPr>
        <w:t>Gesti</w:t>
      </w:r>
      <w:r w:rsidRPr="002B38FF">
        <w:rPr>
          <w:rFonts w:ascii="Arial,serif"/>
          <w:b/>
          <w:szCs w:val="14"/>
        </w:rPr>
        <w:t>ó</w:t>
      </w:r>
      <w:r w:rsidRPr="002B38FF">
        <w:rPr>
          <w:rFonts w:ascii="Arial,serif"/>
          <w:b/>
          <w:szCs w:val="14"/>
        </w:rPr>
        <w:t xml:space="preserve"> de residus</w:t>
      </w:r>
    </w:p>
    <w:p w14:paraId="4ED71098" w14:textId="77777777" w:rsidR="00E118CD" w:rsidRPr="002B38FF" w:rsidRDefault="00D95247">
      <w:pPr>
        <w:rPr>
          <w:sz w:val="6"/>
          <w:szCs w:val="14"/>
        </w:rPr>
      </w:pPr>
      <w:r w:rsidRPr="002B38FF">
        <w:rPr>
          <w:sz w:val="6"/>
          <w:szCs w:val="14"/>
        </w:rPr>
        <w:t xml:space="preserve"> </w:t>
      </w:r>
    </w:p>
    <w:p w14:paraId="2BA48285"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segons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612FDFFD" w14:textId="77777777" w:rsidR="00E118CD" w:rsidRPr="002B38FF" w:rsidRDefault="00D95247">
      <w:pPr>
        <w:rPr>
          <w:sz w:val="6"/>
          <w:szCs w:val="14"/>
        </w:rPr>
      </w:pPr>
      <w:r w:rsidRPr="002B38FF">
        <w:rPr>
          <w:sz w:val="6"/>
          <w:szCs w:val="14"/>
        </w:rPr>
        <w:t xml:space="preserve"> </w:t>
      </w:r>
    </w:p>
    <w:p w14:paraId="04B0C52E"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0C892824" w14:textId="77777777" w:rsidR="00E118CD" w:rsidRPr="002B38FF" w:rsidRDefault="00D95247">
      <w:pPr>
        <w:rPr>
          <w:sz w:val="6"/>
          <w:szCs w:val="14"/>
        </w:rPr>
      </w:pPr>
      <w:r w:rsidRPr="002B38FF">
        <w:rPr>
          <w:sz w:val="6"/>
          <w:szCs w:val="14"/>
        </w:rPr>
        <w:t xml:space="preserve"> </w:t>
      </w:r>
    </w:p>
    <w:p w14:paraId="04D5A9ED" w14:textId="77777777" w:rsidR="00E118CD" w:rsidRPr="002B38FF" w:rsidRDefault="00D95247">
      <w:pPr>
        <w:numPr>
          <w:ilvl w:val="0"/>
          <w:numId w:val="83"/>
        </w:numPr>
        <w:rPr>
          <w:sz w:val="6"/>
          <w:szCs w:val="14"/>
        </w:rPr>
      </w:pPr>
      <w:r w:rsidRPr="002B38FF">
        <w:rPr>
          <w:rFonts w:ascii="Arial,serif"/>
          <w:b/>
          <w:szCs w:val="14"/>
        </w:rPr>
        <w:t>Control d'execuci</w:t>
      </w:r>
      <w:r w:rsidRPr="002B38FF">
        <w:rPr>
          <w:rFonts w:ascii="Arial,serif"/>
          <w:b/>
          <w:szCs w:val="14"/>
        </w:rPr>
        <w:t>ó</w:t>
      </w:r>
    </w:p>
    <w:p w14:paraId="13E48918" w14:textId="77777777" w:rsidR="00E118CD" w:rsidRPr="002B38FF" w:rsidRDefault="00D95247">
      <w:pPr>
        <w:rPr>
          <w:sz w:val="6"/>
          <w:szCs w:val="14"/>
        </w:rPr>
      </w:pPr>
      <w:r w:rsidRPr="002B38FF">
        <w:rPr>
          <w:sz w:val="6"/>
          <w:szCs w:val="14"/>
        </w:rPr>
        <w:t xml:space="preserve"> </w:t>
      </w:r>
    </w:p>
    <w:p w14:paraId="416C26B3" w14:textId="77777777" w:rsidR="00E118CD" w:rsidRPr="002B38FF" w:rsidRDefault="00D95247">
      <w:pPr>
        <w:rPr>
          <w:sz w:val="6"/>
          <w:szCs w:val="14"/>
        </w:rPr>
      </w:pPr>
      <w:r w:rsidRPr="002B38FF">
        <w:rPr>
          <w:rFonts w:ascii="Arial,serif"/>
          <w:szCs w:val="14"/>
        </w:rPr>
        <w:t>Punts d'observaci</w:t>
      </w:r>
      <w:r w:rsidRPr="002B38FF">
        <w:rPr>
          <w:rFonts w:ascii="Arial,serif"/>
          <w:szCs w:val="14"/>
        </w:rPr>
        <w:t>ó</w:t>
      </w:r>
      <w:r w:rsidRPr="002B38FF">
        <w:rPr>
          <w:rFonts w:ascii="Arial,serif"/>
          <w:szCs w:val="14"/>
        </w:rPr>
        <w:t>.</w:t>
      </w:r>
    </w:p>
    <w:p w14:paraId="6D1577B8" w14:textId="77777777" w:rsidR="00E118CD" w:rsidRPr="002B38FF" w:rsidRDefault="00D95247">
      <w:pPr>
        <w:rPr>
          <w:sz w:val="6"/>
          <w:szCs w:val="14"/>
        </w:rPr>
      </w:pPr>
      <w:r w:rsidRPr="002B38FF">
        <w:rPr>
          <w:sz w:val="6"/>
          <w:szCs w:val="14"/>
        </w:rPr>
        <w:t xml:space="preserve"> </w:t>
      </w:r>
    </w:p>
    <w:p w14:paraId="6B9EADC0" w14:textId="77777777" w:rsidR="00E118CD" w:rsidRPr="002B38FF" w:rsidRDefault="00D95247">
      <w:pPr>
        <w:rPr>
          <w:sz w:val="6"/>
          <w:szCs w:val="14"/>
        </w:rPr>
      </w:pPr>
      <w:r w:rsidRPr="002B38FF">
        <w:rPr>
          <w:rFonts w:ascii="Arial,serif"/>
          <w:szCs w:val="14"/>
        </w:rPr>
        <w:t>- Replantejament:</w:t>
      </w:r>
    </w:p>
    <w:p w14:paraId="417C8BC5" w14:textId="77777777" w:rsidR="00E118CD" w:rsidRPr="002B38FF" w:rsidRDefault="00D95247">
      <w:pPr>
        <w:rPr>
          <w:sz w:val="6"/>
          <w:szCs w:val="14"/>
        </w:rPr>
      </w:pPr>
      <w:r w:rsidRPr="002B38FF">
        <w:rPr>
          <w:sz w:val="6"/>
          <w:szCs w:val="14"/>
        </w:rPr>
        <w:t xml:space="preserve"> </w:t>
      </w:r>
    </w:p>
    <w:p w14:paraId="620AE97E" w14:textId="77777777" w:rsidR="00E118CD" w:rsidRPr="002B38FF" w:rsidRDefault="00D95247">
      <w:pPr>
        <w:rPr>
          <w:sz w:val="6"/>
          <w:szCs w:val="14"/>
        </w:rPr>
      </w:pPr>
      <w:r w:rsidRPr="002B38FF">
        <w:rPr>
          <w:rFonts w:ascii="Arial,serif"/>
          <w:szCs w:val="14"/>
        </w:rPr>
        <w:t>Replantejament de les fulles del tancament. Desviacions respecte a projecte.</w:t>
      </w:r>
    </w:p>
    <w:p w14:paraId="57AC7A50" w14:textId="77777777" w:rsidR="00E118CD" w:rsidRPr="002B38FF" w:rsidRDefault="00D95247">
      <w:pPr>
        <w:rPr>
          <w:sz w:val="6"/>
          <w:szCs w:val="14"/>
        </w:rPr>
      </w:pPr>
      <w:r w:rsidRPr="002B38FF">
        <w:rPr>
          <w:sz w:val="6"/>
          <w:szCs w:val="14"/>
        </w:rPr>
        <w:t xml:space="preserve"> </w:t>
      </w:r>
    </w:p>
    <w:p w14:paraId="0EDD2C5A" w14:textId="77777777" w:rsidR="00E118CD" w:rsidRPr="002B38FF" w:rsidRDefault="00D95247">
      <w:pPr>
        <w:rPr>
          <w:sz w:val="6"/>
          <w:szCs w:val="14"/>
        </w:rPr>
      </w:pPr>
      <w:r w:rsidRPr="002B38FF">
        <w:rPr>
          <w:rFonts w:ascii="Arial,serif"/>
          <w:szCs w:val="14"/>
        </w:rPr>
        <w:t>En zones de circulaci</w:t>
      </w:r>
      <w:r w:rsidRPr="002B38FF">
        <w:rPr>
          <w:rFonts w:ascii="Arial,serif"/>
          <w:szCs w:val="14"/>
        </w:rPr>
        <w:t>ó</w:t>
      </w:r>
      <w:r w:rsidRPr="002B38FF">
        <w:rPr>
          <w:rFonts w:ascii="Arial,serif"/>
          <w:szCs w:val="14"/>
        </w:rPr>
        <w:t>, vols amb altura m</w:t>
      </w:r>
      <w:r w:rsidRPr="002B38FF">
        <w:rPr>
          <w:rFonts w:ascii="Arial,serif"/>
          <w:szCs w:val="14"/>
        </w:rPr>
        <w:t>í</w:t>
      </w:r>
      <w:r w:rsidRPr="002B38FF">
        <w:rPr>
          <w:rFonts w:ascii="Arial,serif"/>
          <w:szCs w:val="14"/>
        </w:rPr>
        <w:t>nima de 2,20 m, elements ixents i proteccions d'elements volats l'altura dels quals sigui menor que 2,00 m.</w:t>
      </w:r>
    </w:p>
    <w:p w14:paraId="55FB31A4" w14:textId="77777777" w:rsidR="00E118CD" w:rsidRPr="002B38FF" w:rsidRDefault="00D95247">
      <w:pPr>
        <w:rPr>
          <w:sz w:val="6"/>
          <w:szCs w:val="14"/>
        </w:rPr>
      </w:pPr>
      <w:r w:rsidRPr="002B38FF">
        <w:rPr>
          <w:sz w:val="6"/>
          <w:szCs w:val="14"/>
        </w:rPr>
        <w:t xml:space="preserve"> </w:t>
      </w:r>
    </w:p>
    <w:p w14:paraId="20AC3C38" w14:textId="77777777" w:rsidR="00E118CD" w:rsidRPr="002B38FF" w:rsidRDefault="00D95247">
      <w:pPr>
        <w:rPr>
          <w:sz w:val="6"/>
          <w:szCs w:val="14"/>
        </w:rPr>
      </w:pPr>
      <w:r w:rsidRPr="002B38FF">
        <w:rPr>
          <w:rFonts w:ascii="Arial,serif"/>
          <w:szCs w:val="14"/>
        </w:rPr>
        <w:t>Buits per al servei d'extinci</w:t>
      </w:r>
      <w:r w:rsidRPr="002B38FF">
        <w:rPr>
          <w:rFonts w:ascii="Arial,serif"/>
          <w:szCs w:val="14"/>
        </w:rPr>
        <w:t>ó</w:t>
      </w:r>
      <w:r w:rsidRPr="002B38FF">
        <w:rPr>
          <w:rFonts w:ascii="Arial,serif"/>
          <w:szCs w:val="14"/>
        </w:rPr>
        <w:t xml:space="preserve"> d'incendis: altura m</w:t>
      </w:r>
      <w:r w:rsidRPr="002B38FF">
        <w:rPr>
          <w:rFonts w:ascii="Arial,serif"/>
          <w:szCs w:val="14"/>
        </w:rPr>
        <w:t>à</w:t>
      </w:r>
      <w:r w:rsidRPr="002B38FF">
        <w:rPr>
          <w:rFonts w:ascii="Arial,serif"/>
          <w:szCs w:val="14"/>
        </w:rPr>
        <w:t>xima de l'ampit: 1,20 m; dimensions m</w:t>
      </w:r>
      <w:r w:rsidRPr="002B38FF">
        <w:rPr>
          <w:rFonts w:ascii="Arial,serif"/>
          <w:szCs w:val="14"/>
        </w:rPr>
        <w:t>í</w:t>
      </w:r>
      <w:r w:rsidRPr="002B38FF">
        <w:rPr>
          <w:rFonts w:ascii="Arial,serif"/>
          <w:szCs w:val="14"/>
        </w:rPr>
        <w:t>nimes del buit: 0,80 m horitzontal i 1,20 m vertical; dist</w:t>
      </w:r>
      <w:r w:rsidRPr="002B38FF">
        <w:rPr>
          <w:rFonts w:ascii="Arial,serif"/>
          <w:szCs w:val="14"/>
        </w:rPr>
        <w:t>à</w:t>
      </w:r>
      <w:r w:rsidRPr="002B38FF">
        <w:rPr>
          <w:rFonts w:ascii="Arial,serif"/>
          <w:szCs w:val="14"/>
        </w:rPr>
        <w:t>ncia m</w:t>
      </w:r>
      <w:r w:rsidRPr="002B38FF">
        <w:rPr>
          <w:rFonts w:ascii="Arial,serif"/>
          <w:szCs w:val="14"/>
        </w:rPr>
        <w:t>à</w:t>
      </w:r>
      <w:r w:rsidRPr="002B38FF">
        <w:rPr>
          <w:rFonts w:ascii="Arial,serif"/>
          <w:szCs w:val="14"/>
        </w:rPr>
        <w:t>xima entre eixos de buits consecutius: 25 m, etc.</w:t>
      </w:r>
    </w:p>
    <w:p w14:paraId="0A8EE971" w14:textId="77777777" w:rsidR="00E118CD" w:rsidRPr="002B38FF" w:rsidRDefault="00D95247">
      <w:pPr>
        <w:rPr>
          <w:sz w:val="6"/>
          <w:szCs w:val="14"/>
        </w:rPr>
      </w:pPr>
      <w:r w:rsidRPr="002B38FF">
        <w:rPr>
          <w:sz w:val="6"/>
          <w:szCs w:val="14"/>
        </w:rPr>
        <w:t xml:space="preserve"> </w:t>
      </w:r>
    </w:p>
    <w:p w14:paraId="279E5743" w14:textId="77777777" w:rsidR="00E118CD" w:rsidRPr="002B38FF" w:rsidRDefault="00D95247">
      <w:pPr>
        <w:rPr>
          <w:sz w:val="6"/>
          <w:szCs w:val="14"/>
        </w:rPr>
      </w:pPr>
      <w:r w:rsidRPr="002B38FF">
        <w:rPr>
          <w:rFonts w:ascii="Arial,serif"/>
          <w:szCs w:val="14"/>
        </w:rPr>
        <w:t>Dist</w:t>
      </w:r>
      <w:r w:rsidRPr="002B38FF">
        <w:rPr>
          <w:rFonts w:ascii="Arial,serif"/>
          <w:szCs w:val="14"/>
        </w:rPr>
        <w:t>à</w:t>
      </w:r>
      <w:r w:rsidRPr="002B38FF">
        <w:rPr>
          <w:rFonts w:ascii="Arial,serif"/>
          <w:szCs w:val="14"/>
        </w:rPr>
        <w:t>ncia m</w:t>
      </w:r>
      <w:r w:rsidRPr="002B38FF">
        <w:rPr>
          <w:rFonts w:ascii="Arial,serif"/>
          <w:szCs w:val="14"/>
        </w:rPr>
        <w:t>à</w:t>
      </w:r>
      <w:r w:rsidRPr="002B38FF">
        <w:rPr>
          <w:rFonts w:ascii="Arial,serif"/>
          <w:szCs w:val="14"/>
        </w:rPr>
        <w:t xml:space="preserve">xima entre juntes verticals de la fulla. </w:t>
      </w:r>
    </w:p>
    <w:p w14:paraId="00867C90" w14:textId="77777777" w:rsidR="00E118CD" w:rsidRPr="002B38FF" w:rsidRDefault="00D95247">
      <w:pPr>
        <w:rPr>
          <w:sz w:val="6"/>
          <w:szCs w:val="14"/>
        </w:rPr>
      </w:pPr>
      <w:r w:rsidRPr="002B38FF">
        <w:rPr>
          <w:sz w:val="6"/>
          <w:szCs w:val="14"/>
        </w:rPr>
        <w:t xml:space="preserve"> </w:t>
      </w:r>
    </w:p>
    <w:p w14:paraId="42653DE9" w14:textId="77777777" w:rsidR="00E118CD" w:rsidRPr="002B38FF" w:rsidRDefault="00D95247">
      <w:pPr>
        <w:rPr>
          <w:sz w:val="6"/>
          <w:szCs w:val="14"/>
        </w:rPr>
      </w:pPr>
      <w:r w:rsidRPr="002B38FF">
        <w:rPr>
          <w:rFonts w:ascii="Arial,serif"/>
          <w:szCs w:val="14"/>
        </w:rPr>
        <w:t>- Execuci</w:t>
      </w:r>
      <w:r w:rsidRPr="002B38FF">
        <w:rPr>
          <w:rFonts w:ascii="Arial,serif"/>
          <w:szCs w:val="14"/>
        </w:rPr>
        <w:t>ó</w:t>
      </w:r>
      <w:r w:rsidRPr="002B38FF">
        <w:rPr>
          <w:rFonts w:ascii="Arial,serif"/>
          <w:szCs w:val="14"/>
        </w:rPr>
        <w:t>:</w:t>
      </w:r>
    </w:p>
    <w:p w14:paraId="4104E3D2" w14:textId="77777777" w:rsidR="00E118CD" w:rsidRPr="002B38FF" w:rsidRDefault="00D95247">
      <w:pPr>
        <w:rPr>
          <w:sz w:val="6"/>
          <w:szCs w:val="14"/>
        </w:rPr>
      </w:pPr>
      <w:r w:rsidRPr="002B38FF">
        <w:rPr>
          <w:sz w:val="6"/>
          <w:szCs w:val="14"/>
        </w:rPr>
        <w:t xml:space="preserve"> </w:t>
      </w:r>
    </w:p>
    <w:p w14:paraId="73A4BBDD" w14:textId="77777777" w:rsidR="00E118CD" w:rsidRPr="002B38FF" w:rsidRDefault="00D95247">
      <w:pPr>
        <w:rPr>
          <w:sz w:val="6"/>
          <w:szCs w:val="14"/>
        </w:rPr>
      </w:pPr>
      <w:r w:rsidRPr="002B38FF">
        <w:rPr>
          <w:rFonts w:ascii="Arial,serif"/>
          <w:szCs w:val="14"/>
        </w:rPr>
        <w:t>Composici</w:t>
      </w:r>
      <w:r w:rsidRPr="002B38FF">
        <w:rPr>
          <w:rFonts w:ascii="Arial,serif"/>
          <w:szCs w:val="14"/>
        </w:rPr>
        <w:t>ó</w:t>
      </w:r>
      <w:r w:rsidRPr="002B38FF">
        <w:rPr>
          <w:rFonts w:ascii="Arial,serif"/>
          <w:szCs w:val="14"/>
        </w:rPr>
        <w:t xml:space="preserve"> del tancament segons projecte: gruix i caracter</w:t>
      </w:r>
      <w:r w:rsidRPr="002B38FF">
        <w:rPr>
          <w:rFonts w:ascii="Arial,serif"/>
          <w:szCs w:val="14"/>
        </w:rPr>
        <w:t>í</w:t>
      </w:r>
      <w:r w:rsidRPr="002B38FF">
        <w:rPr>
          <w:rFonts w:ascii="Arial,serif"/>
          <w:szCs w:val="14"/>
        </w:rPr>
        <w:t>stiques.</w:t>
      </w:r>
    </w:p>
    <w:p w14:paraId="11C7FF8E" w14:textId="77777777" w:rsidR="00E118CD" w:rsidRPr="002B38FF" w:rsidRDefault="00D95247">
      <w:pPr>
        <w:rPr>
          <w:sz w:val="6"/>
          <w:szCs w:val="14"/>
        </w:rPr>
      </w:pPr>
      <w:r w:rsidRPr="002B38FF">
        <w:rPr>
          <w:sz w:val="6"/>
          <w:szCs w:val="14"/>
        </w:rPr>
        <w:t xml:space="preserve"> </w:t>
      </w:r>
    </w:p>
    <w:p w14:paraId="40A39E36" w14:textId="77777777" w:rsidR="00E118CD" w:rsidRPr="002B38FF" w:rsidRDefault="00D95247">
      <w:pPr>
        <w:rPr>
          <w:sz w:val="6"/>
          <w:szCs w:val="14"/>
        </w:rPr>
      </w:pPr>
      <w:r w:rsidRPr="002B38FF">
        <w:rPr>
          <w:rFonts w:ascii="Arial,serif"/>
          <w:szCs w:val="14"/>
        </w:rPr>
        <w:t>Si la fa</w:t>
      </w:r>
      <w:r w:rsidRPr="002B38FF">
        <w:rPr>
          <w:rFonts w:ascii="Arial,serif"/>
          <w:szCs w:val="14"/>
        </w:rPr>
        <w:t>ç</w:t>
      </w:r>
      <w:r w:rsidRPr="002B38FF">
        <w:rPr>
          <w:rFonts w:ascii="Arial,serif"/>
          <w:szCs w:val="14"/>
        </w:rPr>
        <w:t>ana arranca des de la fonamentaci</w:t>
      </w:r>
      <w:r w:rsidRPr="002B38FF">
        <w:rPr>
          <w:rFonts w:ascii="Arial,serif"/>
          <w:szCs w:val="14"/>
        </w:rPr>
        <w:t>ó</w:t>
      </w:r>
      <w:r w:rsidRPr="002B38FF">
        <w:rPr>
          <w:rFonts w:ascii="Arial,serif"/>
          <w:szCs w:val="14"/>
        </w:rPr>
        <w:t>, hi haur</w:t>
      </w:r>
      <w:r w:rsidRPr="002B38FF">
        <w:rPr>
          <w:rFonts w:ascii="Arial,serif"/>
          <w:szCs w:val="14"/>
        </w:rPr>
        <w:t>à</w:t>
      </w:r>
      <w:r w:rsidRPr="002B38FF">
        <w:rPr>
          <w:rFonts w:ascii="Arial,serif"/>
          <w:szCs w:val="14"/>
        </w:rPr>
        <w:t xml:space="preserve"> barrera impermeable, i de s</w:t>
      </w:r>
      <w:r w:rsidRPr="002B38FF">
        <w:rPr>
          <w:rFonts w:ascii="Arial,serif"/>
          <w:szCs w:val="14"/>
        </w:rPr>
        <w:t>ò</w:t>
      </w:r>
      <w:r w:rsidRPr="002B38FF">
        <w:rPr>
          <w:rFonts w:ascii="Arial,serif"/>
          <w:szCs w:val="14"/>
        </w:rPr>
        <w:t xml:space="preserve">col si el tancament </w:t>
      </w:r>
      <w:r w:rsidRPr="002B38FF">
        <w:rPr>
          <w:rFonts w:ascii="Arial,serif"/>
          <w:szCs w:val="14"/>
        </w:rPr>
        <w:t>é</w:t>
      </w:r>
      <w:r w:rsidRPr="002B38FF">
        <w:rPr>
          <w:rFonts w:ascii="Arial,serif"/>
          <w:szCs w:val="14"/>
        </w:rPr>
        <w:t>s de material por</w:t>
      </w:r>
      <w:r w:rsidRPr="002B38FF">
        <w:rPr>
          <w:rFonts w:ascii="Arial,serif"/>
          <w:szCs w:val="14"/>
        </w:rPr>
        <w:t>ó</w:t>
      </w:r>
      <w:r w:rsidRPr="002B38FF">
        <w:rPr>
          <w:rFonts w:ascii="Arial,serif"/>
          <w:szCs w:val="14"/>
        </w:rPr>
        <w:t>s.</w:t>
      </w:r>
    </w:p>
    <w:p w14:paraId="5FF95D39" w14:textId="77777777" w:rsidR="00E118CD" w:rsidRPr="002B38FF" w:rsidRDefault="00D95247">
      <w:pPr>
        <w:rPr>
          <w:sz w:val="6"/>
          <w:szCs w:val="14"/>
        </w:rPr>
      </w:pPr>
      <w:r w:rsidRPr="002B38FF">
        <w:rPr>
          <w:sz w:val="6"/>
          <w:szCs w:val="14"/>
        </w:rPr>
        <w:t xml:space="preserve"> </w:t>
      </w:r>
    </w:p>
    <w:p w14:paraId="7C7A4B37" w14:textId="77777777" w:rsidR="00E118CD" w:rsidRPr="002B38FF" w:rsidRDefault="00D95247">
      <w:pPr>
        <w:rPr>
          <w:sz w:val="6"/>
          <w:szCs w:val="14"/>
        </w:rPr>
      </w:pPr>
      <w:r w:rsidRPr="002B38FF">
        <w:rPr>
          <w:rFonts w:ascii="Arial,serif"/>
          <w:szCs w:val="14"/>
        </w:rPr>
        <w:t>Lligades en les trobades i cantons de murs.</w:t>
      </w:r>
    </w:p>
    <w:p w14:paraId="7AA47251" w14:textId="77777777" w:rsidR="00E118CD" w:rsidRPr="002B38FF" w:rsidRDefault="00D95247">
      <w:pPr>
        <w:rPr>
          <w:sz w:val="6"/>
          <w:szCs w:val="14"/>
        </w:rPr>
      </w:pPr>
      <w:r w:rsidRPr="002B38FF">
        <w:rPr>
          <w:sz w:val="6"/>
          <w:szCs w:val="14"/>
        </w:rPr>
        <w:t xml:space="preserve"> </w:t>
      </w:r>
    </w:p>
    <w:p w14:paraId="11C278A7" w14:textId="77777777" w:rsidR="00E118CD" w:rsidRPr="002B38FF" w:rsidRDefault="00D95247">
      <w:pPr>
        <w:rPr>
          <w:sz w:val="6"/>
          <w:szCs w:val="14"/>
        </w:rPr>
      </w:pPr>
      <w:r w:rsidRPr="002B38FF">
        <w:rPr>
          <w:rFonts w:ascii="Arial,serif"/>
          <w:szCs w:val="14"/>
        </w:rPr>
        <w:t>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peces: exist</w:t>
      </w:r>
      <w:r w:rsidRPr="002B38FF">
        <w:rPr>
          <w:rFonts w:ascii="Arial,serif"/>
          <w:szCs w:val="14"/>
        </w:rPr>
        <w:t>è</w:t>
      </w:r>
      <w:r w:rsidRPr="002B38FF">
        <w:rPr>
          <w:rFonts w:ascii="Arial,serif"/>
          <w:szCs w:val="14"/>
        </w:rPr>
        <w:t>ncia de mires aplomades, neteja d'execuci</w:t>
      </w:r>
      <w:r w:rsidRPr="002B38FF">
        <w:rPr>
          <w:rFonts w:ascii="Arial,serif"/>
          <w:szCs w:val="14"/>
        </w:rPr>
        <w:t>ó</w:t>
      </w:r>
      <w:r w:rsidRPr="002B38FF">
        <w:rPr>
          <w:rFonts w:ascii="Arial,serif"/>
          <w:szCs w:val="14"/>
        </w:rPr>
        <w:t>, cavalcament de peces (trava).</w:t>
      </w:r>
    </w:p>
    <w:p w14:paraId="6C9B4F72" w14:textId="77777777" w:rsidR="00E118CD" w:rsidRPr="002B38FF" w:rsidRDefault="00D95247">
      <w:pPr>
        <w:rPr>
          <w:sz w:val="6"/>
          <w:szCs w:val="14"/>
        </w:rPr>
      </w:pPr>
      <w:r w:rsidRPr="002B38FF">
        <w:rPr>
          <w:sz w:val="6"/>
          <w:szCs w:val="14"/>
        </w:rPr>
        <w:t xml:space="preserve"> </w:t>
      </w:r>
    </w:p>
    <w:p w14:paraId="1D43ABC5" w14:textId="77777777" w:rsidR="00E118CD" w:rsidRPr="002B38FF" w:rsidRDefault="00D95247">
      <w:pPr>
        <w:rPr>
          <w:sz w:val="6"/>
          <w:szCs w:val="14"/>
        </w:rPr>
      </w:pPr>
      <w:r w:rsidRPr="002B38FF">
        <w:rPr>
          <w:rFonts w:ascii="Arial,serif"/>
          <w:szCs w:val="14"/>
        </w:rPr>
        <w:t>Aparell i gruix de juntes en f</w:t>
      </w:r>
      <w:r w:rsidRPr="002B38FF">
        <w:rPr>
          <w:rFonts w:ascii="Arial,serif"/>
          <w:szCs w:val="14"/>
        </w:rPr>
        <w:t>à</w:t>
      </w:r>
      <w:r w:rsidRPr="002B38FF">
        <w:rPr>
          <w:rFonts w:ascii="Arial,serif"/>
          <w:szCs w:val="14"/>
        </w:rPr>
        <w:t>brica cara vista.</w:t>
      </w:r>
    </w:p>
    <w:p w14:paraId="48217903" w14:textId="77777777" w:rsidR="00E118CD" w:rsidRPr="002B38FF" w:rsidRDefault="00D95247">
      <w:pPr>
        <w:rPr>
          <w:sz w:val="6"/>
          <w:szCs w:val="14"/>
        </w:rPr>
      </w:pPr>
      <w:r w:rsidRPr="002B38FF">
        <w:rPr>
          <w:sz w:val="6"/>
          <w:szCs w:val="14"/>
        </w:rPr>
        <w:t xml:space="preserve"> </w:t>
      </w:r>
    </w:p>
    <w:p w14:paraId="472C36C4" w14:textId="77777777" w:rsidR="00E118CD" w:rsidRPr="002B38FF" w:rsidRDefault="00D95247">
      <w:pPr>
        <w:rPr>
          <w:sz w:val="6"/>
          <w:szCs w:val="14"/>
        </w:rPr>
      </w:pPr>
      <w:r w:rsidRPr="002B38FF">
        <w:rPr>
          <w:rFonts w:ascii="Arial,serif"/>
          <w:szCs w:val="14"/>
        </w:rPr>
        <w:t>Folgan</w:t>
      </w:r>
      <w:r w:rsidRPr="002B38FF">
        <w:rPr>
          <w:rFonts w:ascii="Arial,serif"/>
          <w:szCs w:val="14"/>
        </w:rPr>
        <w:t>ç</w:t>
      </w:r>
      <w:r w:rsidRPr="002B38FF">
        <w:rPr>
          <w:rFonts w:ascii="Arial,serif"/>
          <w:szCs w:val="14"/>
        </w:rPr>
        <w:t>a del tancament en la trobada amb el forjat superior (de 2 cm i rebliment a les 24 hores).</w:t>
      </w:r>
    </w:p>
    <w:p w14:paraId="063DCC68" w14:textId="77777777" w:rsidR="00E118CD" w:rsidRPr="002B38FF" w:rsidRDefault="00D95247">
      <w:pPr>
        <w:rPr>
          <w:sz w:val="6"/>
          <w:szCs w:val="14"/>
        </w:rPr>
      </w:pPr>
      <w:r w:rsidRPr="002B38FF">
        <w:rPr>
          <w:sz w:val="6"/>
          <w:szCs w:val="14"/>
        </w:rPr>
        <w:t xml:space="preserve"> </w:t>
      </w:r>
    </w:p>
    <w:p w14:paraId="0BD76509" w14:textId="77777777" w:rsidR="00E118CD" w:rsidRPr="002B38FF" w:rsidRDefault="00D95247">
      <w:pPr>
        <w:rPr>
          <w:sz w:val="6"/>
          <w:szCs w:val="14"/>
        </w:rPr>
      </w:pPr>
      <w:r w:rsidRPr="002B38FF">
        <w:rPr>
          <w:rFonts w:ascii="Arial,serif"/>
          <w:szCs w:val="14"/>
        </w:rPr>
        <w:t>Enriostament durant la construcci</w:t>
      </w:r>
      <w:r w:rsidRPr="002B38FF">
        <w:rPr>
          <w:rFonts w:ascii="Arial,serif"/>
          <w:szCs w:val="14"/>
        </w:rPr>
        <w:t>ó</w:t>
      </w:r>
      <w:r w:rsidRPr="002B38FF">
        <w:rPr>
          <w:rFonts w:ascii="Arial,serif"/>
          <w:szCs w:val="14"/>
        </w:rPr>
        <w:t>.</w:t>
      </w:r>
    </w:p>
    <w:p w14:paraId="614BC709" w14:textId="77777777" w:rsidR="00E118CD" w:rsidRPr="002B38FF" w:rsidRDefault="00D95247">
      <w:pPr>
        <w:rPr>
          <w:sz w:val="6"/>
          <w:szCs w:val="14"/>
        </w:rPr>
      </w:pPr>
      <w:r w:rsidRPr="002B38FF">
        <w:rPr>
          <w:sz w:val="6"/>
          <w:szCs w:val="14"/>
        </w:rPr>
        <w:t xml:space="preserve"> </w:t>
      </w:r>
    </w:p>
    <w:p w14:paraId="331F8A06" w14:textId="77777777" w:rsidR="00E118CD" w:rsidRPr="002B38FF" w:rsidRDefault="00D95247">
      <w:pPr>
        <w:rPr>
          <w:sz w:val="6"/>
          <w:szCs w:val="14"/>
        </w:rPr>
      </w:pPr>
      <w:r w:rsidRPr="002B38FF">
        <w:rPr>
          <w:rFonts w:ascii="Arial,serif"/>
          <w:szCs w:val="14"/>
        </w:rPr>
        <w:t>Trobades amb els forjats: en cas de fulla exterior enrasada: exist</w:t>
      </w:r>
      <w:r w:rsidRPr="002B38FF">
        <w:rPr>
          <w:rFonts w:ascii="Arial,serif"/>
          <w:szCs w:val="14"/>
        </w:rPr>
        <w:t>è</w:t>
      </w:r>
      <w:r w:rsidRPr="002B38FF">
        <w:rPr>
          <w:rFonts w:ascii="Arial,serif"/>
          <w:szCs w:val="14"/>
        </w:rPr>
        <w:t>ncia de junta de dessolidaritzaci</w:t>
      </w:r>
      <w:r w:rsidRPr="002B38FF">
        <w:rPr>
          <w:rFonts w:ascii="Arial,serif"/>
          <w:szCs w:val="14"/>
        </w:rPr>
        <w:t>ó</w:t>
      </w:r>
      <w:r w:rsidRPr="002B38FF">
        <w:rPr>
          <w:rFonts w:ascii="Arial,serif"/>
          <w:szCs w:val="14"/>
        </w:rPr>
        <w:t>.</w:t>
      </w:r>
    </w:p>
    <w:p w14:paraId="5BFED548" w14:textId="77777777" w:rsidR="00E118CD" w:rsidRPr="002B38FF" w:rsidRDefault="00D95247">
      <w:pPr>
        <w:rPr>
          <w:sz w:val="6"/>
          <w:szCs w:val="14"/>
        </w:rPr>
      </w:pPr>
      <w:r w:rsidRPr="002B38FF">
        <w:rPr>
          <w:sz w:val="6"/>
          <w:szCs w:val="14"/>
        </w:rPr>
        <w:t xml:space="preserve"> </w:t>
      </w:r>
    </w:p>
    <w:p w14:paraId="5A490179" w14:textId="77777777" w:rsidR="00E118CD" w:rsidRPr="002B38FF" w:rsidRDefault="00D95247">
      <w:pPr>
        <w:rPr>
          <w:sz w:val="6"/>
          <w:szCs w:val="14"/>
        </w:rPr>
      </w:pPr>
      <w:r w:rsidRPr="002B38FF">
        <w:rPr>
          <w:rFonts w:ascii="Arial,serif"/>
          <w:szCs w:val="14"/>
        </w:rPr>
        <w:t>Trobades amb els pilars: si hi ha peces de menor gruix que la fulla principal per la part exterior dels pilars, exist</w:t>
      </w:r>
      <w:r w:rsidRPr="002B38FF">
        <w:rPr>
          <w:rFonts w:ascii="Arial,serif"/>
          <w:szCs w:val="14"/>
        </w:rPr>
        <w:t>è</w:t>
      </w:r>
      <w:r w:rsidRPr="002B38FF">
        <w:rPr>
          <w:rFonts w:ascii="Arial,serif"/>
          <w:szCs w:val="14"/>
        </w:rPr>
        <w:t>ncia d'armadura.</w:t>
      </w:r>
    </w:p>
    <w:p w14:paraId="3DCA6263" w14:textId="77777777" w:rsidR="00E118CD" w:rsidRPr="002B38FF" w:rsidRDefault="00D95247">
      <w:pPr>
        <w:rPr>
          <w:sz w:val="6"/>
          <w:szCs w:val="14"/>
        </w:rPr>
      </w:pPr>
      <w:r w:rsidRPr="002B38FF">
        <w:rPr>
          <w:sz w:val="6"/>
          <w:szCs w:val="14"/>
        </w:rPr>
        <w:t xml:space="preserve"> </w:t>
      </w:r>
    </w:p>
    <w:p w14:paraId="182D4B3B" w14:textId="77777777" w:rsidR="00E118CD" w:rsidRPr="002B38FF" w:rsidRDefault="00D95247">
      <w:pPr>
        <w:rPr>
          <w:sz w:val="6"/>
          <w:szCs w:val="14"/>
        </w:rPr>
      </w:pPr>
      <w:r w:rsidRPr="002B38FF">
        <w:rPr>
          <w:rFonts w:ascii="Arial,serif"/>
          <w:szCs w:val="14"/>
        </w:rPr>
        <w:t>Trobada de la fa</w:t>
      </w:r>
      <w:r w:rsidRPr="002B38FF">
        <w:rPr>
          <w:rFonts w:ascii="Arial,serif"/>
          <w:szCs w:val="14"/>
        </w:rPr>
        <w:t>ç</w:t>
      </w:r>
      <w:r w:rsidRPr="002B38FF">
        <w:rPr>
          <w:rFonts w:ascii="Arial,serif"/>
          <w:szCs w:val="14"/>
        </w:rPr>
        <w:t>ana amb la fusteria: en cas de grau d'impermeabilitat 5 i fusteria reculada,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barrera impermeable.</w:t>
      </w:r>
    </w:p>
    <w:p w14:paraId="1CABD30E" w14:textId="77777777" w:rsidR="00E118CD" w:rsidRPr="002B38FF" w:rsidRDefault="00D95247">
      <w:pPr>
        <w:rPr>
          <w:sz w:val="6"/>
          <w:szCs w:val="14"/>
        </w:rPr>
      </w:pPr>
      <w:r w:rsidRPr="002B38FF">
        <w:rPr>
          <w:sz w:val="6"/>
          <w:szCs w:val="14"/>
        </w:rPr>
        <w:t xml:space="preserve"> </w:t>
      </w:r>
    </w:p>
    <w:p w14:paraId="06CC718B" w14:textId="77777777" w:rsidR="00E118CD" w:rsidRPr="002B38FF" w:rsidRDefault="00D95247">
      <w:pPr>
        <w:rPr>
          <w:sz w:val="6"/>
          <w:szCs w:val="14"/>
        </w:rPr>
      </w:pPr>
      <w:r w:rsidRPr="002B38FF">
        <w:rPr>
          <w:rFonts w:ascii="Arial,serif"/>
          <w:szCs w:val="14"/>
        </w:rPr>
        <w:t>Cavallons i escopidor: pendent m</w:t>
      </w:r>
      <w:r w:rsidRPr="002B38FF">
        <w:rPr>
          <w:rFonts w:ascii="Arial,serif"/>
          <w:szCs w:val="14"/>
        </w:rPr>
        <w:t>í</w:t>
      </w:r>
      <w:r w:rsidRPr="002B38FF">
        <w:rPr>
          <w:rFonts w:ascii="Arial,serif"/>
          <w:szCs w:val="14"/>
        </w:rPr>
        <w:t>nim, impermeables o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sobre barrera impermeable, i amb escopidor amb separaci</w:t>
      </w:r>
      <w:r w:rsidRPr="002B38FF">
        <w:rPr>
          <w:rFonts w:ascii="Arial,serif"/>
          <w:szCs w:val="14"/>
        </w:rPr>
        <w:t>ó</w:t>
      </w:r>
      <w:r w:rsidRPr="002B38FF">
        <w:rPr>
          <w:rFonts w:ascii="Arial,serif"/>
          <w:szCs w:val="14"/>
        </w:rPr>
        <w:t xml:space="preserve"> m</w:t>
      </w:r>
      <w:r w:rsidRPr="002B38FF">
        <w:rPr>
          <w:rFonts w:ascii="Arial,serif"/>
          <w:szCs w:val="14"/>
        </w:rPr>
        <w:t>í</w:t>
      </w:r>
      <w:r w:rsidRPr="002B38FF">
        <w:rPr>
          <w:rFonts w:ascii="Arial,serif"/>
          <w:szCs w:val="14"/>
        </w:rPr>
        <w:t>nima de la fa</w:t>
      </w:r>
      <w:r w:rsidRPr="002B38FF">
        <w:rPr>
          <w:rFonts w:ascii="Arial,serif"/>
          <w:szCs w:val="14"/>
        </w:rPr>
        <w:t>ç</w:t>
      </w:r>
      <w:r w:rsidRPr="002B38FF">
        <w:rPr>
          <w:rFonts w:ascii="Arial,serif"/>
          <w:szCs w:val="14"/>
        </w:rPr>
        <w:t>ana de 2 cm.</w:t>
      </w:r>
    </w:p>
    <w:p w14:paraId="6C2C9079" w14:textId="77777777" w:rsidR="00E118CD" w:rsidRPr="002B38FF" w:rsidRDefault="00D95247">
      <w:pPr>
        <w:rPr>
          <w:sz w:val="6"/>
          <w:szCs w:val="14"/>
        </w:rPr>
      </w:pPr>
      <w:r w:rsidRPr="002B38FF">
        <w:rPr>
          <w:sz w:val="6"/>
          <w:szCs w:val="14"/>
        </w:rPr>
        <w:t xml:space="preserve"> </w:t>
      </w:r>
    </w:p>
    <w:p w14:paraId="04AF6DE4" w14:textId="77777777" w:rsidR="00E118CD" w:rsidRPr="002B38FF" w:rsidRDefault="00D95247">
      <w:pPr>
        <w:rPr>
          <w:sz w:val="6"/>
          <w:szCs w:val="14"/>
        </w:rPr>
      </w:pPr>
      <w:r w:rsidRPr="002B38FF">
        <w:rPr>
          <w:rFonts w:ascii="Arial,serif"/>
          <w:szCs w:val="14"/>
        </w:rPr>
        <w:t>Ancoratges horitzontals en la fa</w:t>
      </w:r>
      <w:r w:rsidRPr="002B38FF">
        <w:rPr>
          <w:rFonts w:ascii="Arial,serif"/>
          <w:szCs w:val="14"/>
        </w:rPr>
        <w:t>ç</w:t>
      </w:r>
      <w:r w:rsidRPr="002B38FF">
        <w:rPr>
          <w:rFonts w:ascii="Arial,serif"/>
          <w:szCs w:val="14"/>
        </w:rPr>
        <w:t>ana: junta impermeabilitzada: segellament, element de goma, pe</w:t>
      </w:r>
      <w:r w:rsidRPr="002B38FF">
        <w:rPr>
          <w:rFonts w:ascii="Arial,serif"/>
          <w:szCs w:val="14"/>
        </w:rPr>
        <w:t>ç</w:t>
      </w:r>
      <w:r w:rsidRPr="002B38FF">
        <w:rPr>
          <w:rFonts w:ascii="Arial,serif"/>
          <w:szCs w:val="14"/>
        </w:rPr>
        <w:t>a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lica, etc.</w:t>
      </w:r>
    </w:p>
    <w:p w14:paraId="59178816" w14:textId="77777777" w:rsidR="00E118CD" w:rsidRPr="002B38FF" w:rsidRDefault="00D95247">
      <w:pPr>
        <w:rPr>
          <w:sz w:val="6"/>
          <w:szCs w:val="14"/>
        </w:rPr>
      </w:pPr>
      <w:r w:rsidRPr="002B38FF">
        <w:rPr>
          <w:sz w:val="6"/>
          <w:szCs w:val="14"/>
        </w:rPr>
        <w:t xml:space="preserve"> </w:t>
      </w:r>
    </w:p>
    <w:p w14:paraId="76CCA009" w14:textId="77777777" w:rsidR="00E118CD" w:rsidRPr="002B38FF" w:rsidRDefault="00D95247">
      <w:pPr>
        <w:rPr>
          <w:sz w:val="6"/>
          <w:szCs w:val="14"/>
        </w:rPr>
      </w:pPr>
      <w:r w:rsidRPr="002B38FF">
        <w:rPr>
          <w:rFonts w:ascii="Arial,serif"/>
          <w:szCs w:val="14"/>
        </w:rPr>
        <w:t>R</w:t>
      </w:r>
      <w:r w:rsidRPr="002B38FF">
        <w:rPr>
          <w:rFonts w:ascii="Arial,serif"/>
          <w:szCs w:val="14"/>
        </w:rPr>
        <w:t>à</w:t>
      </w:r>
      <w:r w:rsidRPr="002B38FF">
        <w:rPr>
          <w:rFonts w:ascii="Arial,serif"/>
          <w:szCs w:val="14"/>
        </w:rPr>
        <w:t>fecs i cornises: pendent m</w:t>
      </w:r>
      <w:r w:rsidRPr="002B38FF">
        <w:rPr>
          <w:rFonts w:ascii="Arial,serif"/>
          <w:szCs w:val="14"/>
        </w:rPr>
        <w:t>í</w:t>
      </w:r>
      <w:r w:rsidRPr="002B38FF">
        <w:rPr>
          <w:rFonts w:ascii="Arial,serif"/>
          <w:szCs w:val="14"/>
        </w:rPr>
        <w:t>nim. Si sobre</w:t>
      </w:r>
      <w:r w:rsidRPr="002B38FF">
        <w:rPr>
          <w:rFonts w:ascii="Arial,serif"/>
          <w:szCs w:val="14"/>
        </w:rPr>
        <w:t>ï</w:t>
      </w:r>
      <w:r w:rsidRPr="002B38FF">
        <w:rPr>
          <w:rFonts w:ascii="Arial,serif"/>
          <w:szCs w:val="14"/>
        </w:rPr>
        <w:t>xen m</w:t>
      </w:r>
      <w:r w:rsidRPr="002B38FF">
        <w:rPr>
          <w:rFonts w:ascii="Arial,serif"/>
          <w:szCs w:val="14"/>
        </w:rPr>
        <w:t>é</w:t>
      </w:r>
      <w:r w:rsidRPr="002B38FF">
        <w:rPr>
          <w:rFonts w:ascii="Arial,serif"/>
          <w:szCs w:val="14"/>
        </w:rPr>
        <w:t>s de 20 cm: impermeabilitzats, trobada amb el parament vertical amb protecci</w:t>
      </w:r>
      <w:r w:rsidRPr="002B38FF">
        <w:rPr>
          <w:rFonts w:ascii="Arial,serif"/>
          <w:szCs w:val="14"/>
        </w:rPr>
        <w:t>ó</w:t>
      </w:r>
      <w:r w:rsidRPr="002B38FF">
        <w:rPr>
          <w:rFonts w:ascii="Arial,serif"/>
          <w:szCs w:val="14"/>
        </w:rPr>
        <w:t xml:space="preserve"> cap amunt m</w:t>
      </w:r>
      <w:r w:rsidRPr="002B38FF">
        <w:rPr>
          <w:rFonts w:ascii="Arial,serif"/>
          <w:szCs w:val="14"/>
        </w:rPr>
        <w:t>í</w:t>
      </w:r>
      <w:r w:rsidRPr="002B38FF">
        <w:rPr>
          <w:rFonts w:ascii="Arial,serif"/>
          <w:szCs w:val="14"/>
        </w:rPr>
        <w:t>nima de 15 cm i escopidor.</w:t>
      </w:r>
    </w:p>
    <w:p w14:paraId="232476A0" w14:textId="77777777" w:rsidR="00E118CD" w:rsidRPr="002B38FF" w:rsidRDefault="00D95247">
      <w:pPr>
        <w:rPr>
          <w:sz w:val="6"/>
          <w:szCs w:val="14"/>
        </w:rPr>
      </w:pPr>
      <w:r w:rsidRPr="002B38FF">
        <w:rPr>
          <w:sz w:val="6"/>
          <w:szCs w:val="14"/>
        </w:rPr>
        <w:t xml:space="preserve"> </w:t>
      </w:r>
    </w:p>
    <w:p w14:paraId="48E7AD9E" w14:textId="77777777" w:rsidR="00E118CD" w:rsidRPr="002B38FF" w:rsidRDefault="00D95247">
      <w:pPr>
        <w:rPr>
          <w:sz w:val="6"/>
          <w:szCs w:val="14"/>
        </w:rPr>
      </w:pPr>
      <w:r w:rsidRPr="002B38FF">
        <w:rPr>
          <w:rFonts w:ascii="Arial,serif"/>
          <w:szCs w:val="14"/>
        </w:rPr>
        <w:t>Llindes: dimensi</w:t>
      </w:r>
      <w:r w:rsidRPr="002B38FF">
        <w:rPr>
          <w:rFonts w:ascii="Arial,serif"/>
          <w:szCs w:val="14"/>
        </w:rPr>
        <w:t>ó</w:t>
      </w:r>
      <w:r w:rsidRPr="002B38FF">
        <w:rPr>
          <w:rFonts w:ascii="Arial,serif"/>
          <w:szCs w:val="14"/>
        </w:rPr>
        <w:t xml:space="preserve"> i lliurament.</w:t>
      </w:r>
    </w:p>
    <w:p w14:paraId="7AFC69E6" w14:textId="77777777" w:rsidR="00E118CD" w:rsidRPr="002B38FF" w:rsidRDefault="00D95247">
      <w:pPr>
        <w:rPr>
          <w:sz w:val="6"/>
          <w:szCs w:val="14"/>
        </w:rPr>
      </w:pPr>
      <w:r w:rsidRPr="002B38FF">
        <w:rPr>
          <w:sz w:val="6"/>
          <w:szCs w:val="14"/>
        </w:rPr>
        <w:t xml:space="preserve"> </w:t>
      </w:r>
    </w:p>
    <w:p w14:paraId="4077A526" w14:textId="77777777" w:rsidR="00E118CD" w:rsidRPr="002B38FF" w:rsidRDefault="00D95247">
      <w:pPr>
        <w:rPr>
          <w:sz w:val="6"/>
          <w:szCs w:val="14"/>
        </w:rPr>
      </w:pPr>
      <w:r w:rsidRPr="002B38FF">
        <w:rPr>
          <w:rFonts w:ascii="Arial,serif"/>
          <w:szCs w:val="14"/>
        </w:rPr>
        <w:t>Juntes de dilataci</w:t>
      </w:r>
      <w:r w:rsidRPr="002B38FF">
        <w:rPr>
          <w:rFonts w:ascii="Arial,serif"/>
          <w:szCs w:val="14"/>
        </w:rPr>
        <w:t>ó</w:t>
      </w:r>
      <w:r w:rsidRPr="002B38FF">
        <w:rPr>
          <w:rFonts w:ascii="Arial,serif"/>
          <w:szCs w:val="14"/>
        </w:rPr>
        <w:t>: aplomades i netes.</w:t>
      </w:r>
    </w:p>
    <w:p w14:paraId="490781BD" w14:textId="77777777" w:rsidR="00E118CD" w:rsidRPr="002B38FF" w:rsidRDefault="00D95247">
      <w:pPr>
        <w:rPr>
          <w:sz w:val="6"/>
          <w:szCs w:val="14"/>
        </w:rPr>
      </w:pPr>
      <w:r w:rsidRPr="002B38FF">
        <w:rPr>
          <w:sz w:val="6"/>
          <w:szCs w:val="14"/>
        </w:rPr>
        <w:t xml:space="preserve"> </w:t>
      </w:r>
    </w:p>
    <w:p w14:paraId="40090ED2" w14:textId="77777777" w:rsidR="00E118CD" w:rsidRPr="002B38FF" w:rsidRDefault="00D95247">
      <w:pPr>
        <w:rPr>
          <w:sz w:val="6"/>
          <w:szCs w:val="14"/>
        </w:rPr>
      </w:pPr>
      <w:r w:rsidRPr="002B38FF">
        <w:rPr>
          <w:rFonts w:ascii="Arial,serif"/>
          <w:szCs w:val="14"/>
        </w:rPr>
        <w:t>Revestiment intermedi: (vegeu cap</w:t>
      </w:r>
      <w:r w:rsidRPr="002B38FF">
        <w:rPr>
          <w:rFonts w:ascii="Arial,serif"/>
          <w:szCs w:val="14"/>
        </w:rPr>
        <w:t>í</w:t>
      </w:r>
      <w:r w:rsidRPr="002B38FF">
        <w:rPr>
          <w:rFonts w:ascii="Arial,serif"/>
          <w:szCs w:val="14"/>
        </w:rPr>
        <w:t xml:space="preserve">tol </w:t>
      </w:r>
      <w:r w:rsidRPr="002B38FF">
        <w:rPr>
          <w:rFonts w:ascii="Arial,serif"/>
          <w:szCs w:val="14"/>
        </w:rPr>
        <w:t>«</w:t>
      </w:r>
      <w:r w:rsidRPr="002B38FF">
        <w:rPr>
          <w:rFonts w:ascii="Arial,serif"/>
          <w:szCs w:val="14"/>
        </w:rPr>
        <w:t>Esquerdejats, guarnits i arrebossats</w:t>
      </w:r>
      <w:r w:rsidRPr="002B38FF">
        <w:rPr>
          <w:rFonts w:ascii="Arial,serif"/>
          <w:szCs w:val="14"/>
        </w:rPr>
        <w:t>»</w:t>
      </w:r>
      <w:r w:rsidRPr="002B38FF">
        <w:rPr>
          <w:rFonts w:ascii="Arial,serif"/>
          <w:szCs w:val="14"/>
        </w:rPr>
        <w:t>).</w:t>
      </w:r>
    </w:p>
    <w:p w14:paraId="368A5BFE" w14:textId="77777777" w:rsidR="00E118CD" w:rsidRPr="002B38FF" w:rsidRDefault="00D95247">
      <w:pPr>
        <w:rPr>
          <w:sz w:val="6"/>
          <w:szCs w:val="14"/>
        </w:rPr>
      </w:pPr>
      <w:r w:rsidRPr="002B38FF">
        <w:rPr>
          <w:sz w:val="6"/>
          <w:szCs w:val="14"/>
        </w:rPr>
        <w:t xml:space="preserve"> </w:t>
      </w:r>
    </w:p>
    <w:p w14:paraId="74F7E09C" w14:textId="77777777" w:rsidR="00E118CD" w:rsidRPr="002B38FF" w:rsidRDefault="00D95247">
      <w:pPr>
        <w:rPr>
          <w:sz w:val="6"/>
          <w:szCs w:val="14"/>
        </w:rPr>
      </w:pPr>
      <w:r w:rsidRPr="002B38FF">
        <w:rPr>
          <w:rFonts w:ascii="Arial,serif"/>
          <w:szCs w:val="14"/>
        </w:rPr>
        <w:t>Cambra d'aire: gruix. Neteja. En cas de cambra ventilada, disposici</w:t>
      </w:r>
      <w:r w:rsidRPr="002B38FF">
        <w:rPr>
          <w:rFonts w:ascii="Arial,serif"/>
          <w:szCs w:val="14"/>
        </w:rPr>
        <w:t>ó</w:t>
      </w:r>
      <w:r w:rsidRPr="002B38FF">
        <w:rPr>
          <w:rFonts w:ascii="Arial,serif"/>
          <w:szCs w:val="14"/>
        </w:rPr>
        <w:t xml:space="preserve"> d'un sistema d</w:t>
      </w:r>
      <w:r w:rsidRPr="002B38FF">
        <w:rPr>
          <w:rFonts w:ascii="Arial,serif"/>
          <w:szCs w:val="14"/>
        </w:rPr>
        <w:t>’</w:t>
      </w:r>
      <w:r w:rsidRPr="002B38FF">
        <w:rPr>
          <w:rFonts w:ascii="Arial,serif"/>
          <w:szCs w:val="14"/>
        </w:rPr>
        <w:t>arreplega i evacuaci</w:t>
      </w:r>
      <w:r w:rsidRPr="002B38FF">
        <w:rPr>
          <w:rFonts w:ascii="Arial,serif"/>
          <w:szCs w:val="14"/>
        </w:rPr>
        <w:t>ó</w:t>
      </w:r>
      <w:r w:rsidRPr="002B38FF">
        <w:rPr>
          <w:rFonts w:ascii="Arial,serif"/>
          <w:szCs w:val="14"/>
        </w:rPr>
        <w:t xml:space="preserve"> de l'aigua.</w:t>
      </w:r>
    </w:p>
    <w:p w14:paraId="6470A97F" w14:textId="77777777" w:rsidR="00E118CD" w:rsidRPr="002B38FF" w:rsidRDefault="00D95247">
      <w:pPr>
        <w:rPr>
          <w:sz w:val="6"/>
          <w:szCs w:val="14"/>
        </w:rPr>
      </w:pPr>
      <w:r w:rsidRPr="002B38FF">
        <w:rPr>
          <w:sz w:val="6"/>
          <w:szCs w:val="14"/>
        </w:rPr>
        <w:t xml:space="preserve"> </w:t>
      </w:r>
    </w:p>
    <w:p w14:paraId="51234B79" w14:textId="77777777" w:rsidR="00E118CD" w:rsidRPr="002B38FF" w:rsidRDefault="00D95247">
      <w:pPr>
        <w:rPr>
          <w:sz w:val="6"/>
          <w:szCs w:val="14"/>
        </w:rPr>
      </w:pPr>
      <w:r w:rsidRPr="002B38FF">
        <w:rPr>
          <w:rFonts w:ascii="Arial,serif"/>
          <w:szCs w:val="14"/>
        </w:rPr>
        <w:t>A</w:t>
      </w:r>
      <w:r w:rsidRPr="002B38FF">
        <w:rPr>
          <w:rFonts w:ascii="Arial,serif"/>
          <w:szCs w:val="14"/>
        </w:rPr>
        <w:t>ï</w:t>
      </w:r>
      <w:r w:rsidRPr="002B38FF">
        <w:rPr>
          <w:rFonts w:ascii="Arial,serif"/>
          <w:szCs w:val="14"/>
        </w:rPr>
        <w:t>llament t</w:t>
      </w:r>
      <w:r w:rsidRPr="002B38FF">
        <w:rPr>
          <w:rFonts w:ascii="Arial,serif"/>
          <w:szCs w:val="14"/>
        </w:rPr>
        <w:t>è</w:t>
      </w:r>
      <w:r w:rsidRPr="002B38FF">
        <w:rPr>
          <w:rFonts w:ascii="Arial,serif"/>
          <w:szCs w:val="14"/>
        </w:rPr>
        <w:t>rmic: gruix i tipus. Continu</w:t>
      </w:r>
      <w:r w:rsidRPr="002B38FF">
        <w:rPr>
          <w:rFonts w:ascii="Arial,serif"/>
          <w:szCs w:val="14"/>
        </w:rPr>
        <w:t>ï</w:t>
      </w:r>
      <w:r w:rsidRPr="002B38FF">
        <w:rPr>
          <w:rFonts w:ascii="Arial,serif"/>
          <w:szCs w:val="14"/>
        </w:rPr>
        <w:t>tat.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correcta: quan no ompli la totalitat de la cambra, en contacte amb la fulla interior i exist</w:t>
      </w:r>
      <w:r w:rsidRPr="002B38FF">
        <w:rPr>
          <w:rFonts w:ascii="Arial,serif"/>
          <w:szCs w:val="14"/>
        </w:rPr>
        <w:t>è</w:t>
      </w:r>
      <w:r w:rsidRPr="002B38FF">
        <w:rPr>
          <w:rFonts w:ascii="Arial,serif"/>
          <w:szCs w:val="14"/>
        </w:rPr>
        <w:t>ncia de separadors.</w:t>
      </w:r>
    </w:p>
    <w:p w14:paraId="52132EBB" w14:textId="77777777" w:rsidR="00E118CD" w:rsidRPr="002B38FF" w:rsidRDefault="00D95247">
      <w:pPr>
        <w:rPr>
          <w:sz w:val="6"/>
          <w:szCs w:val="14"/>
        </w:rPr>
      </w:pPr>
      <w:r w:rsidRPr="002B38FF">
        <w:rPr>
          <w:sz w:val="6"/>
          <w:szCs w:val="14"/>
        </w:rPr>
        <w:t xml:space="preserve"> </w:t>
      </w:r>
    </w:p>
    <w:p w14:paraId="44F4AA9A" w14:textId="77777777" w:rsidR="00E118CD" w:rsidRPr="002B38FF" w:rsidRDefault="00D95247">
      <w:pPr>
        <w:rPr>
          <w:sz w:val="6"/>
          <w:szCs w:val="14"/>
        </w:rPr>
      </w:pPr>
      <w:r w:rsidRPr="002B38FF">
        <w:rPr>
          <w:rFonts w:ascii="Arial,serif"/>
          <w:szCs w:val="14"/>
        </w:rPr>
        <w:t>Execuci</w:t>
      </w:r>
      <w:r w:rsidRPr="002B38FF">
        <w:rPr>
          <w:rFonts w:ascii="Arial,serif"/>
          <w:szCs w:val="14"/>
        </w:rPr>
        <w:t>ó</w:t>
      </w:r>
      <w:r w:rsidRPr="002B38FF">
        <w:rPr>
          <w:rFonts w:ascii="Arial,serif"/>
          <w:szCs w:val="14"/>
        </w:rPr>
        <w:t xml:space="preserve"> dels ponts t</w:t>
      </w:r>
      <w:r w:rsidRPr="002B38FF">
        <w:rPr>
          <w:rFonts w:ascii="Arial,serif"/>
          <w:szCs w:val="14"/>
        </w:rPr>
        <w:t>è</w:t>
      </w:r>
      <w:r w:rsidRPr="002B38FF">
        <w:rPr>
          <w:rFonts w:ascii="Arial,serif"/>
          <w:szCs w:val="14"/>
        </w:rPr>
        <w:t>rmics (capialts, fronts de forjats, suports) i aquells integrats en els tancaments segons els detalls constructius corresponents.</w:t>
      </w:r>
    </w:p>
    <w:p w14:paraId="7941BAA5" w14:textId="77777777" w:rsidR="00E118CD" w:rsidRPr="002B38FF" w:rsidRDefault="00D95247">
      <w:pPr>
        <w:rPr>
          <w:sz w:val="6"/>
          <w:szCs w:val="14"/>
        </w:rPr>
      </w:pPr>
      <w:r w:rsidRPr="002B38FF">
        <w:rPr>
          <w:sz w:val="6"/>
          <w:szCs w:val="14"/>
        </w:rPr>
        <w:t xml:space="preserve"> </w:t>
      </w:r>
    </w:p>
    <w:p w14:paraId="69A250F0" w14:textId="77777777" w:rsidR="00E118CD" w:rsidRPr="002B38FF" w:rsidRDefault="00D95247">
      <w:pPr>
        <w:rPr>
          <w:sz w:val="6"/>
          <w:szCs w:val="14"/>
        </w:rPr>
      </w:pPr>
      <w:r w:rsidRPr="002B38FF">
        <w:rPr>
          <w:rFonts w:ascii="Arial,serif"/>
          <w:szCs w:val="14"/>
        </w:rPr>
        <w:t>Barrera de vapor: exist</w:t>
      </w:r>
      <w:r w:rsidRPr="002B38FF">
        <w:rPr>
          <w:rFonts w:ascii="Arial,serif"/>
          <w:szCs w:val="14"/>
        </w:rPr>
        <w:t>è</w:t>
      </w:r>
      <w:r w:rsidRPr="002B38FF">
        <w:rPr>
          <w:rFonts w:ascii="Arial,serif"/>
          <w:szCs w:val="14"/>
        </w:rPr>
        <w:t>ncia, en el seu cas.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en la cara calenta del tancament i no deterioraci</w:t>
      </w:r>
      <w:r w:rsidRPr="002B38FF">
        <w:rPr>
          <w:rFonts w:ascii="Arial,serif"/>
          <w:szCs w:val="14"/>
        </w:rPr>
        <w:t>ó</w:t>
      </w:r>
      <w:r w:rsidRPr="002B38FF">
        <w:rPr>
          <w:rFonts w:ascii="Arial,serif"/>
          <w:szCs w:val="14"/>
        </w:rPr>
        <w:t xml:space="preserve"> mentre s</w:t>
      </w:r>
      <w:r w:rsidRPr="002B38FF">
        <w:rPr>
          <w:rFonts w:ascii="Arial,serif"/>
          <w:szCs w:val="14"/>
        </w:rPr>
        <w:t>’</w:t>
      </w:r>
      <w:r w:rsidRPr="002B38FF">
        <w:rPr>
          <w:rFonts w:ascii="Arial,serif"/>
          <w:szCs w:val="14"/>
        </w:rPr>
        <w:t>executi.</w:t>
      </w:r>
    </w:p>
    <w:p w14:paraId="1307F0EA" w14:textId="77777777" w:rsidR="00E118CD" w:rsidRPr="002B38FF" w:rsidRDefault="00D95247">
      <w:pPr>
        <w:rPr>
          <w:sz w:val="6"/>
          <w:szCs w:val="14"/>
        </w:rPr>
      </w:pPr>
      <w:r w:rsidRPr="002B38FF">
        <w:rPr>
          <w:sz w:val="6"/>
          <w:szCs w:val="14"/>
        </w:rPr>
        <w:t xml:space="preserve"> </w:t>
      </w:r>
    </w:p>
    <w:p w14:paraId="32B1FFCD" w14:textId="77777777" w:rsidR="00E118CD" w:rsidRPr="002B38FF" w:rsidRDefault="00D95247">
      <w:pPr>
        <w:rPr>
          <w:sz w:val="6"/>
          <w:szCs w:val="14"/>
        </w:rPr>
      </w:pPr>
      <w:r w:rsidRPr="002B38FF">
        <w:rPr>
          <w:rFonts w:ascii="Arial,serif"/>
          <w:szCs w:val="14"/>
        </w:rPr>
        <w:t>Revestiment exterior: (vegeu cap</w:t>
      </w:r>
      <w:r w:rsidRPr="002B38FF">
        <w:rPr>
          <w:rFonts w:ascii="Arial,serif"/>
          <w:szCs w:val="14"/>
        </w:rPr>
        <w:t>í</w:t>
      </w:r>
      <w:r w:rsidRPr="002B38FF">
        <w:rPr>
          <w:rFonts w:ascii="Arial,serif"/>
          <w:szCs w:val="14"/>
        </w:rPr>
        <w:t xml:space="preserve">tol </w:t>
      </w:r>
      <w:r w:rsidRPr="002B38FF">
        <w:rPr>
          <w:rFonts w:ascii="Arial,serif"/>
          <w:szCs w:val="14"/>
        </w:rPr>
        <w:t>«</w:t>
      </w:r>
      <w:r w:rsidRPr="002B38FF">
        <w:rPr>
          <w:rFonts w:ascii="Arial,serif"/>
          <w:szCs w:val="14"/>
        </w:rPr>
        <w:t>Esquerdejats, guarnits i arrebossats</w:t>
      </w:r>
      <w:r w:rsidRPr="002B38FF">
        <w:rPr>
          <w:rFonts w:ascii="Arial,serif"/>
          <w:szCs w:val="14"/>
        </w:rPr>
        <w:t>»</w:t>
      </w:r>
      <w:r w:rsidRPr="002B38FF">
        <w:rPr>
          <w:rFonts w:ascii="Arial,serif"/>
          <w:szCs w:val="14"/>
        </w:rPr>
        <w:t>)</w:t>
      </w:r>
    </w:p>
    <w:p w14:paraId="71AF1730" w14:textId="77777777" w:rsidR="00E118CD" w:rsidRPr="002B38FF" w:rsidRDefault="00D95247">
      <w:pPr>
        <w:rPr>
          <w:sz w:val="6"/>
          <w:szCs w:val="14"/>
        </w:rPr>
      </w:pPr>
      <w:r w:rsidRPr="002B38FF">
        <w:rPr>
          <w:sz w:val="6"/>
          <w:szCs w:val="14"/>
        </w:rPr>
        <w:t xml:space="preserve"> </w:t>
      </w:r>
    </w:p>
    <w:p w14:paraId="651983B9" w14:textId="77777777" w:rsidR="00E118CD" w:rsidRPr="002B38FF" w:rsidRDefault="00D95247">
      <w:pPr>
        <w:rPr>
          <w:sz w:val="6"/>
          <w:szCs w:val="14"/>
        </w:rPr>
      </w:pPr>
      <w:r w:rsidRPr="002B38FF">
        <w:rPr>
          <w:rFonts w:ascii="Arial,serif"/>
          <w:szCs w:val="14"/>
        </w:rPr>
        <w:t>- Comprovaci</w:t>
      </w:r>
      <w:r w:rsidRPr="002B38FF">
        <w:rPr>
          <w:rFonts w:ascii="Arial,serif"/>
          <w:szCs w:val="14"/>
        </w:rPr>
        <w:t>ó</w:t>
      </w:r>
      <w:r w:rsidRPr="002B38FF">
        <w:rPr>
          <w:rFonts w:ascii="Arial,serif"/>
          <w:szCs w:val="14"/>
        </w:rPr>
        <w:t xml:space="preserve"> final:</w:t>
      </w:r>
    </w:p>
    <w:p w14:paraId="1EDF30A4" w14:textId="77777777" w:rsidR="00E118CD" w:rsidRPr="002B38FF" w:rsidRDefault="00D95247">
      <w:pPr>
        <w:rPr>
          <w:sz w:val="6"/>
          <w:szCs w:val="14"/>
        </w:rPr>
      </w:pPr>
      <w:r w:rsidRPr="002B38FF">
        <w:rPr>
          <w:sz w:val="6"/>
          <w:szCs w:val="14"/>
        </w:rPr>
        <w:t xml:space="preserve"> </w:t>
      </w:r>
    </w:p>
    <w:p w14:paraId="7359D4A6" w14:textId="77777777" w:rsidR="00E118CD" w:rsidRPr="002B38FF" w:rsidRDefault="00D95247">
      <w:pPr>
        <w:rPr>
          <w:sz w:val="6"/>
          <w:szCs w:val="14"/>
        </w:rPr>
      </w:pPr>
      <w:r w:rsidRPr="002B38FF">
        <w:rPr>
          <w:rFonts w:ascii="Arial,serif"/>
          <w:szCs w:val="14"/>
        </w:rPr>
        <w:t>Planitud, mesura amb regle de 2 m.</w:t>
      </w:r>
    </w:p>
    <w:p w14:paraId="583FD2AC" w14:textId="77777777" w:rsidR="00E118CD" w:rsidRPr="002B38FF" w:rsidRDefault="00D95247">
      <w:pPr>
        <w:rPr>
          <w:sz w:val="6"/>
          <w:szCs w:val="14"/>
        </w:rPr>
      </w:pPr>
      <w:r w:rsidRPr="002B38FF">
        <w:rPr>
          <w:sz w:val="6"/>
          <w:szCs w:val="14"/>
        </w:rPr>
        <w:t xml:space="preserve"> </w:t>
      </w:r>
    </w:p>
    <w:p w14:paraId="2381FFC1" w14:textId="77777777" w:rsidR="00E118CD" w:rsidRPr="002B38FF" w:rsidRDefault="00D95247">
      <w:pPr>
        <w:rPr>
          <w:sz w:val="6"/>
          <w:szCs w:val="14"/>
        </w:rPr>
      </w:pPr>
      <w:r w:rsidRPr="002B38FF">
        <w:rPr>
          <w:rFonts w:ascii="Arial,serif"/>
          <w:szCs w:val="14"/>
        </w:rPr>
        <w:t>Afonament, no major de 10 mm per planta, ni major de 30 mm en tot l'edifici.</w:t>
      </w:r>
    </w:p>
    <w:p w14:paraId="4D3D5ED6" w14:textId="77777777" w:rsidR="00E118CD" w:rsidRPr="002B38FF" w:rsidRDefault="00D95247">
      <w:pPr>
        <w:rPr>
          <w:sz w:val="6"/>
          <w:szCs w:val="14"/>
        </w:rPr>
      </w:pPr>
      <w:r w:rsidRPr="002B38FF">
        <w:rPr>
          <w:sz w:val="6"/>
          <w:szCs w:val="14"/>
        </w:rPr>
        <w:t xml:space="preserve"> </w:t>
      </w:r>
    </w:p>
    <w:p w14:paraId="466C1BC5" w14:textId="77777777" w:rsidR="00E118CD" w:rsidRPr="002B38FF" w:rsidRDefault="00D95247">
      <w:pPr>
        <w:numPr>
          <w:ilvl w:val="0"/>
          <w:numId w:val="84"/>
        </w:numPr>
        <w:rPr>
          <w:sz w:val="6"/>
          <w:szCs w:val="14"/>
        </w:rPr>
      </w:pPr>
      <w:r w:rsidRPr="002B38FF">
        <w:rPr>
          <w:rFonts w:ascii="Arial,serif"/>
          <w:b/>
          <w:szCs w:val="14"/>
        </w:rPr>
        <w:t>Assaigs i proves</w:t>
      </w:r>
    </w:p>
    <w:p w14:paraId="3C724137" w14:textId="77777777" w:rsidR="00E118CD" w:rsidRPr="002B38FF" w:rsidRDefault="00D95247">
      <w:pPr>
        <w:rPr>
          <w:sz w:val="6"/>
          <w:szCs w:val="14"/>
        </w:rPr>
      </w:pPr>
      <w:r w:rsidRPr="002B38FF">
        <w:rPr>
          <w:sz w:val="6"/>
          <w:szCs w:val="14"/>
        </w:rPr>
        <w:t xml:space="preserve"> </w:t>
      </w:r>
    </w:p>
    <w:p w14:paraId="063C9CFF" w14:textId="77777777" w:rsidR="00E118CD" w:rsidRPr="002B38FF" w:rsidRDefault="00D95247">
      <w:pPr>
        <w:rPr>
          <w:sz w:val="6"/>
          <w:szCs w:val="14"/>
        </w:rPr>
      </w:pPr>
      <w:r w:rsidRPr="002B38FF">
        <w:rPr>
          <w:rFonts w:ascii="Arial,serif"/>
          <w:szCs w:val="14"/>
        </w:rPr>
        <w:t>Prova de servei: estanquitat de draps de fa</w:t>
      </w:r>
      <w:r w:rsidRPr="002B38FF">
        <w:rPr>
          <w:rFonts w:ascii="Arial,serif"/>
          <w:szCs w:val="14"/>
        </w:rPr>
        <w:t>ç</w:t>
      </w:r>
      <w:r w:rsidRPr="002B38FF">
        <w:rPr>
          <w:rFonts w:ascii="Arial,serif"/>
          <w:szCs w:val="14"/>
        </w:rPr>
        <w:t>ana a l'aigua d'escolament. Mostreig: una prova per cada tipus de fa</w:t>
      </w:r>
      <w:r w:rsidRPr="002B38FF">
        <w:rPr>
          <w:rFonts w:ascii="Arial,serif"/>
          <w:szCs w:val="14"/>
        </w:rPr>
        <w:t>ç</w:t>
      </w:r>
      <w:r w:rsidRPr="002B38FF">
        <w:rPr>
          <w:rFonts w:ascii="Arial,serif"/>
          <w:szCs w:val="14"/>
        </w:rPr>
        <w:t>ana i fracci</w:t>
      </w:r>
      <w:r w:rsidRPr="002B38FF">
        <w:rPr>
          <w:rFonts w:ascii="Arial,serif"/>
          <w:szCs w:val="14"/>
        </w:rPr>
        <w:t>ó</w:t>
      </w:r>
      <w:r w:rsidRPr="002B38FF">
        <w:rPr>
          <w:rFonts w:ascii="Arial,serif"/>
          <w:szCs w:val="14"/>
        </w:rPr>
        <w:t xml:space="preserve">. </w:t>
      </w:r>
    </w:p>
    <w:p w14:paraId="5E5F9716" w14:textId="77777777" w:rsidR="00E118CD" w:rsidRPr="002B38FF" w:rsidRDefault="00D95247">
      <w:pPr>
        <w:rPr>
          <w:sz w:val="6"/>
          <w:szCs w:val="14"/>
        </w:rPr>
      </w:pPr>
      <w:r w:rsidRPr="002B38FF">
        <w:rPr>
          <w:sz w:val="6"/>
          <w:szCs w:val="14"/>
        </w:rPr>
        <w:t xml:space="preserve"> </w:t>
      </w:r>
    </w:p>
    <w:p w14:paraId="14340687" w14:textId="77777777" w:rsidR="00E118CD" w:rsidRPr="002B38FF" w:rsidRDefault="00D95247">
      <w:pPr>
        <w:rPr>
          <w:sz w:val="6"/>
          <w:szCs w:val="14"/>
        </w:rPr>
      </w:pPr>
      <w:r w:rsidRPr="002B38FF">
        <w:rPr>
          <w:rFonts w:ascii="Arial,serif"/>
          <w:szCs w:val="14"/>
        </w:rPr>
        <w:t>Les proves de servei es faran en general durant l'execuci</w:t>
      </w:r>
      <w:r w:rsidRPr="002B38FF">
        <w:rPr>
          <w:rFonts w:ascii="Arial,serif"/>
          <w:szCs w:val="14"/>
        </w:rPr>
        <w:t>ó</w:t>
      </w:r>
      <w:r w:rsidRPr="002B38FF">
        <w:rPr>
          <w:rFonts w:ascii="Arial,serif"/>
          <w:szCs w:val="14"/>
        </w:rPr>
        <w:t xml:space="preserve"> de la fa</w:t>
      </w:r>
      <w:r w:rsidRPr="002B38FF">
        <w:rPr>
          <w:rFonts w:ascii="Arial,serif"/>
          <w:szCs w:val="14"/>
        </w:rPr>
        <w:t>ç</w:t>
      </w:r>
      <w:r w:rsidRPr="002B38FF">
        <w:rPr>
          <w:rFonts w:ascii="Arial,serif"/>
          <w:szCs w:val="14"/>
        </w:rPr>
        <w:t>ana, quan s</w:t>
      </w:r>
      <w:r w:rsidRPr="002B38FF">
        <w:rPr>
          <w:rFonts w:ascii="Arial,serif"/>
          <w:szCs w:val="14"/>
        </w:rPr>
        <w:t>’</w:t>
      </w:r>
      <w:r w:rsidRPr="002B38FF">
        <w:rPr>
          <w:rFonts w:ascii="Arial,serif"/>
          <w:szCs w:val="14"/>
        </w:rPr>
        <w:t>hagin concl</w:t>
      </w:r>
      <w:r w:rsidRPr="002B38FF">
        <w:rPr>
          <w:rFonts w:ascii="Arial,serif"/>
          <w:szCs w:val="14"/>
        </w:rPr>
        <w:t>ò</w:t>
      </w:r>
      <w:r w:rsidRPr="002B38FF">
        <w:rPr>
          <w:rFonts w:ascii="Arial,serif"/>
          <w:szCs w:val="14"/>
        </w:rPr>
        <w:t>s les fulles a les quals es confia l'estanquitat del conjunt del tancament i abans de col</w:t>
      </w:r>
      <w:r w:rsidRPr="002B38FF">
        <w:rPr>
          <w:rFonts w:ascii="Arial,serif"/>
          <w:szCs w:val="14"/>
        </w:rPr>
        <w:t>·</w:t>
      </w:r>
      <w:r w:rsidRPr="002B38FF">
        <w:rPr>
          <w:rFonts w:ascii="Arial,serif"/>
          <w:szCs w:val="14"/>
        </w:rPr>
        <w:t>locar la fulla de l'a</w:t>
      </w:r>
      <w:r w:rsidRPr="002B38FF">
        <w:rPr>
          <w:rFonts w:ascii="Arial,serif"/>
          <w:szCs w:val="14"/>
        </w:rPr>
        <w:t>ï</w:t>
      </w:r>
      <w:r w:rsidRPr="002B38FF">
        <w:rPr>
          <w:rFonts w:ascii="Arial,serif"/>
          <w:szCs w:val="14"/>
        </w:rPr>
        <w:t>llament t</w:t>
      </w:r>
      <w:r w:rsidRPr="002B38FF">
        <w:rPr>
          <w:rFonts w:ascii="Arial,serif"/>
          <w:szCs w:val="14"/>
        </w:rPr>
        <w:t>è</w:t>
      </w:r>
      <w:r w:rsidRPr="002B38FF">
        <w:rPr>
          <w:rFonts w:ascii="Arial,serif"/>
          <w:szCs w:val="14"/>
        </w:rPr>
        <w:t>rmic / absorbent ac</w:t>
      </w:r>
      <w:r w:rsidRPr="002B38FF">
        <w:rPr>
          <w:rFonts w:ascii="Arial,serif"/>
          <w:szCs w:val="14"/>
        </w:rPr>
        <w:t>ú</w:t>
      </w:r>
      <w:r w:rsidRPr="002B38FF">
        <w:rPr>
          <w:rFonts w:ascii="Arial,serif"/>
          <w:szCs w:val="14"/>
        </w:rPr>
        <w:t>stic, amb la finalitat de poder detectar, en el seu cas, l'exist</w:t>
      </w:r>
      <w:r w:rsidRPr="002B38FF">
        <w:rPr>
          <w:rFonts w:ascii="Arial,serif"/>
          <w:szCs w:val="14"/>
        </w:rPr>
        <w:t>è</w:t>
      </w:r>
      <w:r w:rsidRPr="002B38FF">
        <w:rPr>
          <w:rFonts w:ascii="Arial,serif"/>
          <w:szCs w:val="14"/>
        </w:rPr>
        <w:t>ncia d'infiltracions encara que aquestes foren m</w:t>
      </w:r>
      <w:r w:rsidRPr="002B38FF">
        <w:rPr>
          <w:rFonts w:ascii="Arial,serif"/>
          <w:szCs w:val="14"/>
        </w:rPr>
        <w:t>í</w:t>
      </w:r>
      <w:r w:rsidRPr="002B38FF">
        <w:rPr>
          <w:rFonts w:ascii="Arial,serif"/>
          <w:szCs w:val="14"/>
        </w:rPr>
        <w:t>nimes.</w:t>
      </w:r>
    </w:p>
    <w:p w14:paraId="2AEB3339" w14:textId="77777777" w:rsidR="00E118CD" w:rsidRPr="002B38FF" w:rsidRDefault="00D95247">
      <w:pPr>
        <w:rPr>
          <w:sz w:val="6"/>
          <w:szCs w:val="14"/>
        </w:rPr>
      </w:pPr>
      <w:r w:rsidRPr="002B38FF">
        <w:rPr>
          <w:sz w:val="6"/>
          <w:szCs w:val="14"/>
        </w:rPr>
        <w:t xml:space="preserve"> </w:t>
      </w:r>
    </w:p>
    <w:p w14:paraId="1C18E4CE" w14:textId="77777777" w:rsidR="00E118CD" w:rsidRPr="002B38FF" w:rsidRDefault="00D95247">
      <w:pPr>
        <w:rPr>
          <w:sz w:val="6"/>
          <w:szCs w:val="14"/>
        </w:rPr>
      </w:pPr>
      <w:r w:rsidRPr="002B38FF">
        <w:rPr>
          <w:rFonts w:ascii="Arial,serif"/>
          <w:szCs w:val="14"/>
        </w:rPr>
        <w:t>La duraci</w:t>
      </w:r>
      <w:r w:rsidRPr="002B38FF">
        <w:rPr>
          <w:rFonts w:ascii="Arial,serif"/>
          <w:szCs w:val="14"/>
        </w:rPr>
        <w:t>ó</w:t>
      </w:r>
      <w:r w:rsidRPr="002B38FF">
        <w:rPr>
          <w:rFonts w:ascii="Arial,serif"/>
          <w:szCs w:val="14"/>
        </w:rPr>
        <w:t xml:space="preserve"> de les proves d'estanquitat en fa</w:t>
      </w:r>
      <w:r w:rsidRPr="002B38FF">
        <w:rPr>
          <w:rFonts w:ascii="Arial,serif"/>
          <w:szCs w:val="14"/>
        </w:rPr>
        <w:t>ç</w:t>
      </w:r>
      <w:r w:rsidRPr="002B38FF">
        <w:rPr>
          <w:rFonts w:ascii="Arial,serif"/>
          <w:szCs w:val="14"/>
        </w:rPr>
        <w:t>anes es calcula a partir del grau d'impermeabilitat m</w:t>
      </w:r>
      <w:r w:rsidRPr="002B38FF">
        <w:rPr>
          <w:rFonts w:ascii="Arial,serif"/>
          <w:szCs w:val="14"/>
        </w:rPr>
        <w:t>í</w:t>
      </w:r>
      <w:r w:rsidRPr="002B38FF">
        <w:rPr>
          <w:rFonts w:ascii="Arial,serif"/>
          <w:szCs w:val="14"/>
        </w:rPr>
        <w:t xml:space="preserve">nim exigit, i aquesta </w:t>
      </w:r>
      <w:r w:rsidRPr="002B38FF">
        <w:rPr>
          <w:rFonts w:ascii="Arial,serif"/>
          <w:szCs w:val="14"/>
        </w:rPr>
        <w:t>é</w:t>
      </w:r>
      <w:r w:rsidRPr="002B38FF">
        <w:rPr>
          <w:rFonts w:ascii="Arial,serif"/>
          <w:szCs w:val="14"/>
        </w:rPr>
        <w:t>s de 60 a 120 minuts.</w:t>
      </w:r>
    </w:p>
    <w:p w14:paraId="020E772D" w14:textId="77777777" w:rsidR="00E118CD" w:rsidRPr="002B38FF" w:rsidRDefault="00D95247">
      <w:pPr>
        <w:rPr>
          <w:sz w:val="6"/>
          <w:szCs w:val="14"/>
        </w:rPr>
      </w:pPr>
      <w:r w:rsidRPr="002B38FF">
        <w:rPr>
          <w:sz w:val="6"/>
          <w:szCs w:val="14"/>
        </w:rPr>
        <w:t xml:space="preserve"> </w:t>
      </w:r>
    </w:p>
    <w:p w14:paraId="7FFE9FA2"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663F0316" w14:textId="77777777" w:rsidR="00E118CD" w:rsidRPr="002B38FF" w:rsidRDefault="00D95247">
      <w:pPr>
        <w:rPr>
          <w:sz w:val="6"/>
          <w:szCs w:val="14"/>
        </w:rPr>
      </w:pPr>
      <w:r w:rsidRPr="002B38FF">
        <w:rPr>
          <w:sz w:val="6"/>
          <w:szCs w:val="14"/>
        </w:rPr>
        <w:t xml:space="preserve"> </w:t>
      </w:r>
    </w:p>
    <w:p w14:paraId="1A664FDE" w14:textId="77777777" w:rsidR="00E118CD" w:rsidRPr="002B38FF" w:rsidRDefault="00D95247">
      <w:pPr>
        <w:rPr>
          <w:sz w:val="6"/>
          <w:szCs w:val="14"/>
        </w:rPr>
      </w:pPr>
      <w:r w:rsidRPr="002B38FF">
        <w:rPr>
          <w:rFonts w:ascii="Arial,serif"/>
          <w:szCs w:val="14"/>
        </w:rPr>
        <w:t>No es permetr</w:t>
      </w:r>
      <w:r w:rsidRPr="002B38FF">
        <w:rPr>
          <w:rFonts w:ascii="Arial,serif"/>
          <w:szCs w:val="14"/>
        </w:rPr>
        <w:t>à</w:t>
      </w:r>
      <w:r w:rsidRPr="002B38FF">
        <w:rPr>
          <w:rFonts w:ascii="Arial,serif"/>
          <w:szCs w:val="14"/>
        </w:rPr>
        <w:t xml:space="preserve"> l'acumulaci</w:t>
      </w:r>
      <w:r w:rsidRPr="002B38FF">
        <w:rPr>
          <w:rFonts w:ascii="Arial,serif"/>
          <w:szCs w:val="14"/>
        </w:rPr>
        <w:t>ó</w:t>
      </w:r>
      <w:r w:rsidRPr="002B38FF">
        <w:rPr>
          <w:rFonts w:ascii="Arial,serif"/>
          <w:szCs w:val="14"/>
        </w:rPr>
        <w:t xml:space="preserve"> de c</w:t>
      </w:r>
      <w:r w:rsidRPr="002B38FF">
        <w:rPr>
          <w:rFonts w:ascii="Arial,serif"/>
          <w:szCs w:val="14"/>
        </w:rPr>
        <w:t>à</w:t>
      </w:r>
      <w:r w:rsidRPr="002B38FF">
        <w:rPr>
          <w:rFonts w:ascii="Arial,serif"/>
          <w:szCs w:val="14"/>
        </w:rPr>
        <w:t>rregues d'</w:t>
      </w:r>
      <w:r w:rsidRPr="002B38FF">
        <w:rPr>
          <w:rFonts w:ascii="Arial,serif"/>
          <w:szCs w:val="14"/>
        </w:rPr>
        <w:t>ú</w:t>
      </w:r>
      <w:r w:rsidRPr="002B38FF">
        <w:rPr>
          <w:rFonts w:ascii="Arial,serif"/>
          <w:szCs w:val="14"/>
        </w:rPr>
        <w:t>s superiors a les previstes ni alteracions en la forma de treball dels tancaments o en les seves condicions d</w:t>
      </w:r>
      <w:r w:rsidRPr="002B38FF">
        <w:rPr>
          <w:rFonts w:ascii="Arial,serif"/>
          <w:szCs w:val="14"/>
        </w:rPr>
        <w:t>’</w:t>
      </w:r>
      <w:r w:rsidRPr="002B38FF">
        <w:rPr>
          <w:rFonts w:ascii="Arial,serif"/>
          <w:szCs w:val="14"/>
        </w:rPr>
        <w:t>enriostament.</w:t>
      </w:r>
    </w:p>
    <w:p w14:paraId="6212A833" w14:textId="77777777" w:rsidR="00E118CD" w:rsidRPr="002B38FF" w:rsidRDefault="00D95247">
      <w:pPr>
        <w:rPr>
          <w:sz w:val="6"/>
          <w:szCs w:val="14"/>
        </w:rPr>
      </w:pPr>
      <w:r w:rsidRPr="002B38FF">
        <w:rPr>
          <w:sz w:val="6"/>
          <w:szCs w:val="14"/>
        </w:rPr>
        <w:t xml:space="preserve"> </w:t>
      </w:r>
    </w:p>
    <w:p w14:paraId="00CBA158" w14:textId="77777777" w:rsidR="00E118CD" w:rsidRPr="002B38FF" w:rsidRDefault="00D95247">
      <w:pPr>
        <w:rPr>
          <w:sz w:val="6"/>
          <w:szCs w:val="14"/>
        </w:rPr>
      </w:pPr>
      <w:r w:rsidRPr="002B38FF">
        <w:rPr>
          <w:rFonts w:ascii="Arial,serif"/>
          <w:szCs w:val="14"/>
        </w:rPr>
        <w:t>Els murs de tancament no se sotmetran a humitat habitual i es denunciar</w:t>
      </w:r>
      <w:r w:rsidRPr="002B38FF">
        <w:rPr>
          <w:rFonts w:ascii="Arial,serif"/>
          <w:szCs w:val="14"/>
        </w:rPr>
        <w:t>à</w:t>
      </w:r>
      <w:r w:rsidRPr="002B38FF">
        <w:rPr>
          <w:rFonts w:ascii="Arial,serif"/>
          <w:szCs w:val="14"/>
        </w:rPr>
        <w:t xml:space="preserve"> qualsevol fugida observada en les canalitzacions de subministrament o evacuaci</w:t>
      </w:r>
      <w:r w:rsidRPr="002B38FF">
        <w:rPr>
          <w:rFonts w:ascii="Arial,serif"/>
          <w:szCs w:val="14"/>
        </w:rPr>
        <w:t>ó</w:t>
      </w:r>
      <w:r w:rsidRPr="002B38FF">
        <w:rPr>
          <w:rFonts w:ascii="Arial,serif"/>
          <w:szCs w:val="14"/>
        </w:rPr>
        <w:t xml:space="preserve"> d'aigua.</w:t>
      </w:r>
    </w:p>
    <w:p w14:paraId="1EF96744" w14:textId="77777777" w:rsidR="00E118CD" w:rsidRPr="002B38FF" w:rsidRDefault="00D95247">
      <w:pPr>
        <w:rPr>
          <w:sz w:val="6"/>
          <w:szCs w:val="14"/>
        </w:rPr>
      </w:pPr>
      <w:r w:rsidRPr="002B38FF">
        <w:rPr>
          <w:sz w:val="6"/>
          <w:szCs w:val="14"/>
        </w:rPr>
        <w:t xml:space="preserve"> </w:t>
      </w:r>
    </w:p>
    <w:p w14:paraId="60FB5B51" w14:textId="77777777" w:rsidR="00E118CD" w:rsidRPr="002B38FF" w:rsidRDefault="00D95247">
      <w:pPr>
        <w:rPr>
          <w:sz w:val="6"/>
          <w:szCs w:val="14"/>
        </w:rPr>
      </w:pPr>
      <w:r w:rsidRPr="002B38FF">
        <w:rPr>
          <w:rFonts w:ascii="Arial,serif"/>
          <w:szCs w:val="14"/>
        </w:rPr>
        <w:t>S'evitar</w:t>
      </w:r>
      <w:r w:rsidRPr="002B38FF">
        <w:rPr>
          <w:rFonts w:ascii="Arial,serif"/>
          <w:szCs w:val="14"/>
        </w:rPr>
        <w:t>à</w:t>
      </w:r>
      <w:r w:rsidRPr="002B38FF">
        <w:rPr>
          <w:rFonts w:ascii="Arial,serif"/>
          <w:szCs w:val="14"/>
        </w:rPr>
        <w:t xml:space="preserve"> l'abocament sobre la f</w:t>
      </w:r>
      <w:r w:rsidRPr="002B38FF">
        <w:rPr>
          <w:rFonts w:ascii="Arial,serif"/>
          <w:szCs w:val="14"/>
        </w:rPr>
        <w:t>à</w:t>
      </w:r>
      <w:r w:rsidRPr="002B38FF">
        <w:rPr>
          <w:rFonts w:ascii="Arial,serif"/>
          <w:szCs w:val="14"/>
        </w:rPr>
        <w:t>brica de productes c</w:t>
      </w:r>
      <w:r w:rsidRPr="002B38FF">
        <w:rPr>
          <w:rFonts w:ascii="Arial,serif"/>
          <w:szCs w:val="14"/>
        </w:rPr>
        <w:t>à</w:t>
      </w:r>
      <w:r w:rsidRPr="002B38FF">
        <w:rPr>
          <w:rFonts w:ascii="Arial,serif"/>
          <w:szCs w:val="14"/>
        </w:rPr>
        <w:t>ustics i d'aigua procedent de les jardineres.</w:t>
      </w:r>
    </w:p>
    <w:p w14:paraId="25EB1FEF" w14:textId="77777777" w:rsidR="00E118CD" w:rsidRPr="002B38FF" w:rsidRDefault="00D95247">
      <w:pPr>
        <w:rPr>
          <w:sz w:val="6"/>
          <w:szCs w:val="14"/>
        </w:rPr>
      </w:pPr>
      <w:r w:rsidRPr="002B38FF">
        <w:rPr>
          <w:sz w:val="6"/>
          <w:szCs w:val="14"/>
        </w:rPr>
        <w:t xml:space="preserve"> </w:t>
      </w:r>
    </w:p>
    <w:p w14:paraId="4834EC64" w14:textId="77777777" w:rsidR="00E118CD" w:rsidRPr="002B38FF" w:rsidRDefault="00D95247">
      <w:pPr>
        <w:rPr>
          <w:sz w:val="6"/>
          <w:szCs w:val="14"/>
        </w:rPr>
      </w:pPr>
      <w:r w:rsidRPr="002B38FF">
        <w:rPr>
          <w:rFonts w:ascii="Arial,serif"/>
          <w:szCs w:val="14"/>
        </w:rPr>
        <w:t>Si s</w:t>
      </w:r>
      <w:r w:rsidRPr="002B38FF">
        <w:rPr>
          <w:rFonts w:ascii="Arial,serif"/>
          <w:szCs w:val="14"/>
        </w:rPr>
        <w:t>’</w:t>
      </w:r>
      <w:r w:rsidRPr="002B38FF">
        <w:rPr>
          <w:rFonts w:ascii="Arial,serif"/>
          <w:szCs w:val="14"/>
        </w:rPr>
        <w:t>apreci</w:t>
      </w:r>
      <w:r w:rsidRPr="002B38FF">
        <w:rPr>
          <w:rFonts w:ascii="Arial,serif"/>
          <w:szCs w:val="14"/>
        </w:rPr>
        <w:t>é</w:t>
      </w:r>
      <w:r w:rsidRPr="002B38FF">
        <w:rPr>
          <w:rFonts w:ascii="Arial,serif"/>
          <w:szCs w:val="14"/>
        </w:rPr>
        <w:t>s cap anomalia, es faria una inspecci</w:t>
      </w:r>
      <w:r w:rsidRPr="002B38FF">
        <w:rPr>
          <w:rFonts w:ascii="Arial,serif"/>
          <w:szCs w:val="14"/>
        </w:rPr>
        <w:t>ó</w:t>
      </w:r>
      <w:r w:rsidRPr="002B38FF">
        <w:rPr>
          <w:rFonts w:ascii="Arial,serif"/>
          <w:szCs w:val="14"/>
        </w:rPr>
        <w:t xml:space="preserve"> en qu</w:t>
      </w:r>
      <w:r w:rsidRPr="002B38FF">
        <w:rPr>
          <w:rFonts w:ascii="Arial,serif"/>
          <w:szCs w:val="14"/>
        </w:rPr>
        <w:t>è</w:t>
      </w:r>
      <w:r w:rsidRPr="002B38FF">
        <w:rPr>
          <w:rFonts w:ascii="Arial,serif"/>
          <w:szCs w:val="14"/>
        </w:rPr>
        <w:t xml:space="preserve"> es vegi si apareixen fissures de retracci</w:t>
      </w:r>
      <w:r w:rsidRPr="002B38FF">
        <w:rPr>
          <w:rFonts w:ascii="Arial,serif"/>
          <w:szCs w:val="14"/>
        </w:rPr>
        <w:t>ó</w:t>
      </w:r>
      <w:r w:rsidRPr="002B38FF">
        <w:rPr>
          <w:rFonts w:ascii="Arial,serif"/>
          <w:szCs w:val="14"/>
        </w:rPr>
        <w:t>.</w:t>
      </w:r>
    </w:p>
    <w:p w14:paraId="315D86A1" w14:textId="77777777" w:rsidR="00E118CD" w:rsidRPr="002B38FF" w:rsidRDefault="00D95247">
      <w:pPr>
        <w:rPr>
          <w:sz w:val="6"/>
          <w:szCs w:val="14"/>
        </w:rPr>
      </w:pPr>
      <w:r w:rsidRPr="002B38FF">
        <w:rPr>
          <w:sz w:val="6"/>
          <w:szCs w:val="14"/>
        </w:rPr>
        <w:t xml:space="preserve"> </w:t>
      </w:r>
    </w:p>
    <w:p w14:paraId="6C02A135" w14:textId="77777777" w:rsidR="00E118CD" w:rsidRPr="002B38FF" w:rsidRDefault="00D95247">
      <w:pPr>
        <w:rPr>
          <w:sz w:val="6"/>
          <w:szCs w:val="14"/>
        </w:rPr>
      </w:pPr>
      <w:r w:rsidRPr="002B38FF">
        <w:rPr>
          <w:rFonts w:ascii="Arial,serif"/>
          <w:szCs w:val="14"/>
        </w:rPr>
        <w:t>Qualsevol alteraci</w:t>
      </w:r>
      <w:r w:rsidRPr="002B38FF">
        <w:rPr>
          <w:rFonts w:ascii="Arial,serif"/>
          <w:szCs w:val="14"/>
        </w:rPr>
        <w:t>ó</w:t>
      </w:r>
      <w:r w:rsidRPr="002B38FF">
        <w:rPr>
          <w:rFonts w:ascii="Arial,serif"/>
          <w:szCs w:val="14"/>
        </w:rPr>
        <w:t xml:space="preserve"> apreciable com una fissura, afonament o envelliment indegut ser</w:t>
      </w:r>
      <w:r w:rsidRPr="002B38FF">
        <w:rPr>
          <w:rFonts w:ascii="Arial,serif"/>
          <w:szCs w:val="14"/>
        </w:rPr>
        <w:t>à</w:t>
      </w:r>
      <w:r w:rsidRPr="002B38FF">
        <w:rPr>
          <w:rFonts w:ascii="Arial,serif"/>
          <w:szCs w:val="14"/>
        </w:rPr>
        <w:t xml:space="preserve"> analitzada per la direcci</w:t>
      </w:r>
      <w:r w:rsidRPr="002B38FF">
        <w:rPr>
          <w:rFonts w:ascii="Arial,serif"/>
          <w:szCs w:val="14"/>
        </w:rPr>
        <w:t>ó</w:t>
      </w:r>
      <w:r w:rsidRPr="002B38FF">
        <w:rPr>
          <w:rFonts w:ascii="Arial,serif"/>
          <w:szCs w:val="14"/>
        </w:rPr>
        <w:t xml:space="preserve"> facultativa, que en dictaminar</w:t>
      </w:r>
      <w:r w:rsidRPr="002B38FF">
        <w:rPr>
          <w:rFonts w:ascii="Arial,serif"/>
          <w:szCs w:val="14"/>
        </w:rPr>
        <w:t>à</w:t>
      </w:r>
      <w:r w:rsidRPr="002B38FF">
        <w:rPr>
          <w:rFonts w:ascii="Arial,serif"/>
          <w:szCs w:val="14"/>
        </w:rPr>
        <w:t xml:space="preserve"> la import</w:t>
      </w:r>
      <w:r w:rsidRPr="002B38FF">
        <w:rPr>
          <w:rFonts w:ascii="Arial,serif"/>
          <w:szCs w:val="14"/>
        </w:rPr>
        <w:t>à</w:t>
      </w:r>
      <w:r w:rsidRPr="002B38FF">
        <w:rPr>
          <w:rFonts w:ascii="Arial,serif"/>
          <w:szCs w:val="14"/>
        </w:rPr>
        <w:t>ncia i perillositat i, si escau, les reparacions que hagin de fer-se.</w:t>
      </w:r>
    </w:p>
    <w:p w14:paraId="3BEF5C79" w14:textId="77777777" w:rsidR="00E118CD" w:rsidRPr="002B38FF" w:rsidRDefault="00D95247">
      <w:pPr>
        <w:rPr>
          <w:sz w:val="6"/>
          <w:szCs w:val="14"/>
        </w:rPr>
      </w:pPr>
      <w:r w:rsidRPr="002B38FF">
        <w:rPr>
          <w:sz w:val="6"/>
          <w:szCs w:val="14"/>
        </w:rPr>
        <w:t xml:space="preserve"> </w:t>
      </w:r>
    </w:p>
    <w:p w14:paraId="68BB6F49" w14:textId="77777777" w:rsidR="00E118CD" w:rsidRPr="002B38FF" w:rsidRDefault="00D95247">
      <w:pPr>
        <w:rPr>
          <w:sz w:val="6"/>
          <w:szCs w:val="14"/>
        </w:rPr>
      </w:pPr>
      <w:r w:rsidRPr="002B38FF">
        <w:rPr>
          <w:rFonts w:ascii="Arial,serif"/>
          <w:szCs w:val="14"/>
        </w:rPr>
        <w:t>En cas de f</w:t>
      </w:r>
      <w:r w:rsidRPr="002B38FF">
        <w:rPr>
          <w:rFonts w:ascii="Arial,serif"/>
          <w:szCs w:val="14"/>
        </w:rPr>
        <w:t>à</w:t>
      </w:r>
      <w:r w:rsidRPr="002B38FF">
        <w:rPr>
          <w:rFonts w:ascii="Arial,serif"/>
          <w:szCs w:val="14"/>
        </w:rPr>
        <w:t>brica cara vista per a un acabat correcte s'evitar</w:t>
      </w:r>
      <w:r w:rsidRPr="002B38FF">
        <w:rPr>
          <w:rFonts w:ascii="Arial,serif"/>
          <w:szCs w:val="14"/>
        </w:rPr>
        <w:t>à</w:t>
      </w:r>
      <w:r w:rsidRPr="002B38FF">
        <w:rPr>
          <w:rFonts w:ascii="Arial,serif"/>
          <w:szCs w:val="14"/>
        </w:rPr>
        <w:t xml:space="preserve"> embrutar-la mentre s</w:t>
      </w:r>
      <w:r w:rsidRPr="002B38FF">
        <w:rPr>
          <w:rFonts w:ascii="Arial,serif"/>
          <w:szCs w:val="14"/>
        </w:rPr>
        <w:t>’</w:t>
      </w:r>
      <w:r w:rsidRPr="002B38FF">
        <w:rPr>
          <w:rFonts w:ascii="Arial,serif"/>
          <w:szCs w:val="14"/>
        </w:rPr>
        <w:t>executi, i es protegir</w:t>
      </w:r>
      <w:r w:rsidRPr="002B38FF">
        <w:rPr>
          <w:rFonts w:ascii="Arial,serif"/>
          <w:szCs w:val="14"/>
        </w:rPr>
        <w:t>à</w:t>
      </w:r>
      <w:r w:rsidRPr="002B38FF">
        <w:rPr>
          <w:rFonts w:ascii="Arial,serif"/>
          <w:szCs w:val="14"/>
        </w:rPr>
        <w:t xml:space="preserve"> si </w:t>
      </w:r>
      <w:r w:rsidRPr="002B38FF">
        <w:rPr>
          <w:rFonts w:ascii="Arial,serif"/>
          <w:szCs w:val="14"/>
        </w:rPr>
        <w:t>é</w:t>
      </w:r>
      <w:r w:rsidRPr="002B38FF">
        <w:rPr>
          <w:rFonts w:ascii="Arial,serif"/>
          <w:szCs w:val="14"/>
        </w:rPr>
        <w:t>s necessari. Si fos necess</w:t>
      </w:r>
      <w:r w:rsidRPr="002B38FF">
        <w:rPr>
          <w:rFonts w:ascii="Arial,serif"/>
          <w:szCs w:val="14"/>
        </w:rPr>
        <w:t>à</w:t>
      </w:r>
      <w:r w:rsidRPr="002B38FF">
        <w:rPr>
          <w:rFonts w:ascii="Arial,serif"/>
          <w:szCs w:val="14"/>
        </w:rPr>
        <w:t>ria una neteja final, aquesta es realitzar</w:t>
      </w:r>
      <w:r w:rsidRPr="002B38FF">
        <w:rPr>
          <w:rFonts w:ascii="Arial,serif"/>
          <w:szCs w:val="14"/>
        </w:rPr>
        <w:t>à</w:t>
      </w:r>
      <w:r w:rsidRPr="002B38FF">
        <w:rPr>
          <w:rFonts w:ascii="Arial,serif"/>
          <w:szCs w:val="14"/>
        </w:rPr>
        <w:t xml:space="preserve"> per professional qualificat, mitjan</w:t>
      </w:r>
      <w:r w:rsidRPr="002B38FF">
        <w:rPr>
          <w:rFonts w:ascii="Arial,serif"/>
          <w:szCs w:val="14"/>
        </w:rPr>
        <w:t>ç</w:t>
      </w:r>
      <w:r w:rsidRPr="002B38FF">
        <w:rPr>
          <w:rFonts w:ascii="Arial,serif"/>
          <w:szCs w:val="14"/>
        </w:rPr>
        <w:t>ant els procediments adequats (rentada amb aigua, neteja qu</w:t>
      </w:r>
      <w:r w:rsidRPr="002B38FF">
        <w:rPr>
          <w:rFonts w:ascii="Arial,serif"/>
          <w:szCs w:val="14"/>
        </w:rPr>
        <w:t>í</w:t>
      </w:r>
      <w:r w:rsidRPr="002B38FF">
        <w:rPr>
          <w:rFonts w:ascii="Arial,serif"/>
          <w:szCs w:val="14"/>
        </w:rPr>
        <w:t>mica, projecci</w:t>
      </w:r>
      <w:r w:rsidRPr="002B38FF">
        <w:rPr>
          <w:rFonts w:ascii="Arial,serif"/>
          <w:szCs w:val="14"/>
        </w:rPr>
        <w:t>ó</w:t>
      </w:r>
      <w:r w:rsidRPr="002B38FF">
        <w:rPr>
          <w:rFonts w:ascii="Arial,serif"/>
          <w:szCs w:val="14"/>
        </w:rPr>
        <w:t xml:space="preserve"> d'abrasius, etc.) segons el tipus de pe</w:t>
      </w:r>
      <w:r w:rsidRPr="002B38FF">
        <w:rPr>
          <w:rFonts w:ascii="Arial,serif"/>
          <w:szCs w:val="14"/>
        </w:rPr>
        <w:t>ç</w:t>
      </w:r>
      <w:r w:rsidRPr="002B38FF">
        <w:rPr>
          <w:rFonts w:ascii="Arial,serif"/>
          <w:szCs w:val="14"/>
        </w:rPr>
        <w:t>a (rajola d'argila cuita, bloc d'argila alleugerida o de formig</w:t>
      </w:r>
      <w:r w:rsidRPr="002B38FF">
        <w:rPr>
          <w:rFonts w:ascii="Arial,serif"/>
          <w:szCs w:val="14"/>
        </w:rPr>
        <w:t>ó</w:t>
      </w:r>
      <w:r w:rsidRPr="002B38FF">
        <w:rPr>
          <w:rFonts w:ascii="Arial,serif"/>
          <w:szCs w:val="14"/>
        </w:rPr>
        <w:t>) i la subst</w:t>
      </w:r>
      <w:r w:rsidRPr="002B38FF">
        <w:rPr>
          <w:rFonts w:ascii="Arial,serif"/>
          <w:szCs w:val="14"/>
        </w:rPr>
        <w:t>à</w:t>
      </w:r>
      <w:r w:rsidRPr="002B38FF">
        <w:rPr>
          <w:rFonts w:ascii="Arial,serif"/>
          <w:szCs w:val="14"/>
        </w:rPr>
        <w:t>ncia implicada.</w:t>
      </w:r>
    </w:p>
    <w:p w14:paraId="79A941D8" w14:textId="77777777" w:rsidR="00E118CD" w:rsidRPr="002B38FF" w:rsidRDefault="00D95247">
      <w:pPr>
        <w:spacing w:before="240" w:after="240"/>
        <w:rPr>
          <w:sz w:val="6"/>
          <w:szCs w:val="14"/>
        </w:rPr>
      </w:pPr>
      <w:r w:rsidRPr="002B38FF">
        <w:rPr>
          <w:rFonts w:ascii="Arial,sans-serif"/>
          <w:b/>
          <w:sz w:val="16"/>
          <w:szCs w:val="14"/>
        </w:rPr>
        <w:lastRenderedPageBreak/>
        <w:t>Prescripcions sobre verificacions a l'edifici acabat</w:t>
      </w:r>
    </w:p>
    <w:p w14:paraId="6D50051C" w14:textId="77777777" w:rsidR="00E118CD" w:rsidRPr="002B38FF" w:rsidRDefault="00D95247">
      <w:pPr>
        <w:rPr>
          <w:sz w:val="6"/>
          <w:szCs w:val="14"/>
        </w:rPr>
      </w:pPr>
      <w:r w:rsidRPr="002B38FF">
        <w:rPr>
          <w:rFonts w:ascii="Arial,serif"/>
          <w:b/>
          <w:szCs w:val="14"/>
        </w:rPr>
        <w:t>Verificacions i proves de servei per a comprovar les prestacions finals de l'edifici</w:t>
      </w:r>
    </w:p>
    <w:p w14:paraId="31E0F6F0" w14:textId="77777777" w:rsidR="00E118CD" w:rsidRPr="002B38FF" w:rsidRDefault="00D95247">
      <w:pPr>
        <w:rPr>
          <w:sz w:val="6"/>
          <w:szCs w:val="14"/>
        </w:rPr>
      </w:pPr>
      <w:r w:rsidRPr="002B38FF">
        <w:rPr>
          <w:sz w:val="6"/>
          <w:szCs w:val="14"/>
        </w:rPr>
        <w:t xml:space="preserve"> </w:t>
      </w:r>
    </w:p>
    <w:p w14:paraId="1E6E2118" w14:textId="77777777" w:rsidR="00E118CD" w:rsidRPr="002B38FF" w:rsidRDefault="00D95247">
      <w:pPr>
        <w:rPr>
          <w:sz w:val="6"/>
          <w:szCs w:val="14"/>
        </w:rPr>
      </w:pPr>
      <w:r w:rsidRPr="002B38FF">
        <w:rPr>
          <w:rFonts w:ascii="Arial,serif"/>
          <w:szCs w:val="14"/>
        </w:rPr>
        <w:t xml:space="preserve">En el cas que es facin mesuraments </w:t>
      </w:r>
      <w:r w:rsidRPr="002B38FF">
        <w:rPr>
          <w:rFonts w:ascii="Arial,serif"/>
          <w:i/>
          <w:szCs w:val="14"/>
        </w:rPr>
        <w:t>in situ</w:t>
      </w:r>
      <w:r w:rsidRPr="002B38FF">
        <w:rPr>
          <w:rFonts w:ascii="Arial,serif"/>
          <w:szCs w:val="14"/>
        </w:rPr>
        <w:t xml:space="preserve"> per a comprovar les exig</w:t>
      </w:r>
      <w:r w:rsidRPr="002B38FF">
        <w:rPr>
          <w:rFonts w:ascii="Arial,serif"/>
          <w:szCs w:val="14"/>
        </w:rPr>
        <w:t>è</w:t>
      </w:r>
      <w:r w:rsidRPr="002B38FF">
        <w:rPr>
          <w:rFonts w:ascii="Arial,serif"/>
          <w:szCs w:val="14"/>
        </w:rPr>
        <w:t>ncies d'a</w:t>
      </w:r>
      <w:r w:rsidRPr="002B38FF">
        <w:rPr>
          <w:rFonts w:ascii="Arial,serif"/>
          <w:szCs w:val="14"/>
        </w:rPr>
        <w:t>ï</w:t>
      </w:r>
      <w:r w:rsidRPr="002B38FF">
        <w:rPr>
          <w:rFonts w:ascii="Arial,serif"/>
          <w:szCs w:val="14"/>
        </w:rPr>
        <w:t>llament ac</w:t>
      </w:r>
      <w:r w:rsidRPr="002B38FF">
        <w:rPr>
          <w:rFonts w:ascii="Arial,serif"/>
          <w:szCs w:val="14"/>
        </w:rPr>
        <w:t>ú</w:t>
      </w:r>
      <w:r w:rsidRPr="002B38FF">
        <w:rPr>
          <w:rFonts w:ascii="Arial,serif"/>
          <w:szCs w:val="14"/>
        </w:rPr>
        <w:t>stic a soroll aeri i de limitaci</w:t>
      </w:r>
      <w:r w:rsidRPr="002B38FF">
        <w:rPr>
          <w:rFonts w:ascii="Arial,serif"/>
          <w:szCs w:val="14"/>
        </w:rPr>
        <w:t>ó</w:t>
      </w:r>
      <w:r w:rsidRPr="002B38FF">
        <w:rPr>
          <w:rFonts w:ascii="Arial,serif"/>
          <w:szCs w:val="14"/>
        </w:rPr>
        <w:t xml:space="preserve"> del temps de reverberaci</w:t>
      </w:r>
      <w:r w:rsidRPr="002B38FF">
        <w:rPr>
          <w:rFonts w:ascii="Arial,serif"/>
          <w:szCs w:val="14"/>
        </w:rPr>
        <w:t>ó</w:t>
      </w:r>
      <w:r w:rsidRPr="002B38FF">
        <w:rPr>
          <w:rFonts w:ascii="Arial,serif"/>
          <w:szCs w:val="14"/>
        </w:rPr>
        <w:t>, es faran per laboratoris i segons el que s'estableix en les UNE-EN ISO 16283-1:2015 i UNE-EN ISO 16283-3:2016 per a soroll aeri i en la UNE-EN ISO 3382-3:2012, UNE-EN ISO 3382-1:2010 i UNE-EN ISO 3382-2:2008+ERRATUM:2009 V2 per a temps de reverberaci</w:t>
      </w:r>
      <w:r w:rsidRPr="002B38FF">
        <w:rPr>
          <w:rFonts w:ascii="Arial,serif"/>
          <w:szCs w:val="14"/>
        </w:rPr>
        <w:t>ó</w:t>
      </w:r>
      <w:r w:rsidRPr="002B38FF">
        <w:rPr>
          <w:rFonts w:ascii="Arial,serif"/>
          <w:szCs w:val="14"/>
        </w:rPr>
        <w:t>. La valoraci</w:t>
      </w:r>
      <w:r w:rsidRPr="002B38FF">
        <w:rPr>
          <w:rFonts w:ascii="Arial,serif"/>
          <w:szCs w:val="14"/>
        </w:rPr>
        <w:t>ó</w:t>
      </w:r>
      <w:r w:rsidRPr="002B38FF">
        <w:rPr>
          <w:rFonts w:ascii="Arial,serif"/>
          <w:szCs w:val="14"/>
        </w:rPr>
        <w:t xml:space="preserve"> global de resultats dels mesuraments d'a</w:t>
      </w:r>
      <w:r w:rsidRPr="002B38FF">
        <w:rPr>
          <w:rFonts w:ascii="Arial,serif"/>
          <w:szCs w:val="14"/>
        </w:rPr>
        <w:t>ï</w:t>
      </w:r>
      <w:r w:rsidRPr="002B38FF">
        <w:rPr>
          <w:rFonts w:ascii="Arial,serif"/>
          <w:szCs w:val="14"/>
        </w:rPr>
        <w:t>llament es realitzar</w:t>
      </w:r>
      <w:r w:rsidRPr="002B38FF">
        <w:rPr>
          <w:rFonts w:ascii="Arial,serif"/>
          <w:szCs w:val="14"/>
        </w:rPr>
        <w:t>à</w:t>
      </w:r>
      <w:r w:rsidRPr="002B38FF">
        <w:rPr>
          <w:rFonts w:ascii="Arial,serif"/>
          <w:szCs w:val="14"/>
        </w:rPr>
        <w:t xml:space="preserve"> segons les definicions de difer</w:t>
      </w:r>
      <w:r w:rsidRPr="002B38FF">
        <w:rPr>
          <w:rFonts w:ascii="Arial,serif"/>
          <w:szCs w:val="14"/>
        </w:rPr>
        <w:t>è</w:t>
      </w:r>
      <w:r w:rsidRPr="002B38FF">
        <w:rPr>
          <w:rFonts w:ascii="Arial,serif"/>
          <w:szCs w:val="14"/>
        </w:rPr>
        <w:t>ncia de nivells estandarditzada per a cada tipus de soroll segons el que s'estableix en l'Annex H del DB HR.</w:t>
      </w:r>
    </w:p>
    <w:p w14:paraId="01F84946" w14:textId="77777777" w:rsidR="00E118CD" w:rsidRPr="002B38FF" w:rsidRDefault="00D95247">
      <w:pPr>
        <w:rPr>
          <w:sz w:val="6"/>
          <w:szCs w:val="14"/>
        </w:rPr>
      </w:pPr>
      <w:r w:rsidRPr="002B38FF">
        <w:rPr>
          <w:sz w:val="6"/>
          <w:szCs w:val="14"/>
        </w:rPr>
        <w:t xml:space="preserve"> </w:t>
      </w:r>
    </w:p>
    <w:p w14:paraId="2D1FB4B5" w14:textId="77777777" w:rsidR="00E118CD" w:rsidRPr="002B38FF" w:rsidRDefault="00D95247">
      <w:pPr>
        <w:rPr>
          <w:sz w:val="6"/>
          <w:szCs w:val="14"/>
        </w:rPr>
      </w:pPr>
      <w:r w:rsidRPr="002B38FF">
        <w:rPr>
          <w:rFonts w:ascii="Arial,serif"/>
          <w:szCs w:val="14"/>
        </w:rPr>
        <w:t>Per al compliment de les exig</w:t>
      </w:r>
      <w:r w:rsidRPr="002B38FF">
        <w:rPr>
          <w:rFonts w:ascii="Arial,serif"/>
          <w:szCs w:val="14"/>
        </w:rPr>
        <w:t>è</w:t>
      </w:r>
      <w:r w:rsidRPr="002B38FF">
        <w:rPr>
          <w:rFonts w:ascii="Arial,serif"/>
          <w:szCs w:val="14"/>
        </w:rPr>
        <w:t>ncies del DB HR s'admeten toler</w:t>
      </w:r>
      <w:r w:rsidRPr="002B38FF">
        <w:rPr>
          <w:rFonts w:ascii="Arial,serif"/>
          <w:szCs w:val="14"/>
        </w:rPr>
        <w:t>à</w:t>
      </w:r>
      <w:r w:rsidRPr="002B38FF">
        <w:rPr>
          <w:rFonts w:ascii="Arial,serif"/>
          <w:szCs w:val="14"/>
        </w:rPr>
        <w:t xml:space="preserve">ncies entre els valors obtinguts per mesuraments </w:t>
      </w:r>
      <w:r w:rsidRPr="002B38FF">
        <w:rPr>
          <w:rFonts w:ascii="Arial,serif"/>
          <w:i/>
          <w:szCs w:val="14"/>
        </w:rPr>
        <w:t>in situ</w:t>
      </w:r>
      <w:r w:rsidRPr="002B38FF">
        <w:rPr>
          <w:rFonts w:ascii="Arial,serif"/>
          <w:szCs w:val="14"/>
        </w:rPr>
        <w:t xml:space="preserve"> i els valors l</w:t>
      </w:r>
      <w:r w:rsidRPr="002B38FF">
        <w:rPr>
          <w:rFonts w:ascii="Arial,serif"/>
          <w:szCs w:val="14"/>
        </w:rPr>
        <w:t>í</w:t>
      </w:r>
      <w:r w:rsidRPr="002B38FF">
        <w:rPr>
          <w:rFonts w:ascii="Arial,serif"/>
          <w:szCs w:val="14"/>
        </w:rPr>
        <w:t>mit establits en l'apartat 2.1 del DB HR, de 3 dBA per a a</w:t>
      </w:r>
      <w:r w:rsidRPr="002B38FF">
        <w:rPr>
          <w:rFonts w:ascii="Arial,serif"/>
          <w:szCs w:val="14"/>
        </w:rPr>
        <w:t>ï</w:t>
      </w:r>
      <w:r w:rsidRPr="002B38FF">
        <w:rPr>
          <w:rFonts w:ascii="Arial,serif"/>
          <w:szCs w:val="14"/>
        </w:rPr>
        <w:t>llament a soroll aeri i de 0,1 s per a temps de reverberaci</w:t>
      </w:r>
      <w:r w:rsidRPr="002B38FF">
        <w:rPr>
          <w:rFonts w:ascii="Arial,serif"/>
          <w:szCs w:val="14"/>
        </w:rPr>
        <w:t>ó</w:t>
      </w:r>
      <w:r w:rsidRPr="002B38FF">
        <w:rPr>
          <w:rFonts w:ascii="Arial,serif"/>
          <w:szCs w:val="14"/>
        </w:rPr>
        <w:t>.</w:t>
      </w:r>
    </w:p>
    <w:p w14:paraId="34645907" w14:textId="77777777" w:rsidR="00E118CD" w:rsidRPr="002B38FF" w:rsidRDefault="00D95247">
      <w:pPr>
        <w:rPr>
          <w:sz w:val="6"/>
          <w:szCs w:val="14"/>
        </w:rPr>
      </w:pPr>
      <w:r w:rsidRPr="002B38FF">
        <w:rPr>
          <w:sz w:val="6"/>
          <w:szCs w:val="14"/>
        </w:rPr>
        <w:t xml:space="preserve"> </w:t>
      </w:r>
    </w:p>
    <w:p w14:paraId="08B820C9" w14:textId="77777777" w:rsidR="00E118CD" w:rsidRPr="002B38FF" w:rsidRDefault="00D95247">
      <w:pPr>
        <w:rPr>
          <w:sz w:val="6"/>
          <w:szCs w:val="14"/>
        </w:rPr>
      </w:pPr>
      <w:r w:rsidRPr="002B38FF">
        <w:rPr>
          <w:rFonts w:ascii="Arial,serif"/>
          <w:szCs w:val="14"/>
        </w:rPr>
        <w:t>Quan es disposin com a obertures d'admissi</w:t>
      </w:r>
      <w:r w:rsidRPr="002B38FF">
        <w:rPr>
          <w:rFonts w:ascii="Arial,serif"/>
          <w:szCs w:val="14"/>
        </w:rPr>
        <w:t>ó</w:t>
      </w:r>
      <w:r w:rsidRPr="002B38FF">
        <w:rPr>
          <w:rFonts w:ascii="Arial,serif"/>
          <w:szCs w:val="14"/>
        </w:rPr>
        <w:t xml:space="preserve"> d'aire, segons DB-HS 3, sistemes amb dispositiu de tancament, com ara airejadors o sistemes de microventilaci</w:t>
      </w:r>
      <w:r w:rsidRPr="002B38FF">
        <w:rPr>
          <w:rFonts w:ascii="Arial,serif"/>
          <w:szCs w:val="14"/>
        </w:rPr>
        <w:t>ó</w:t>
      </w:r>
      <w:r w:rsidRPr="002B38FF">
        <w:rPr>
          <w:rFonts w:ascii="Arial,serif"/>
          <w:szCs w:val="14"/>
        </w:rPr>
        <w:t>, la verificaci</w:t>
      </w:r>
      <w:r w:rsidRPr="002B38FF">
        <w:rPr>
          <w:rFonts w:ascii="Arial,serif"/>
          <w:szCs w:val="14"/>
        </w:rPr>
        <w:t>ó</w:t>
      </w:r>
      <w:r w:rsidRPr="002B38FF">
        <w:rPr>
          <w:rFonts w:ascii="Arial,serif"/>
          <w:szCs w:val="14"/>
        </w:rPr>
        <w:t xml:space="preserve"> de l'exig</w:t>
      </w:r>
      <w:r w:rsidRPr="002B38FF">
        <w:rPr>
          <w:rFonts w:ascii="Arial,serif"/>
          <w:szCs w:val="14"/>
        </w:rPr>
        <w:t>è</w:t>
      </w:r>
      <w:r w:rsidRPr="002B38FF">
        <w:rPr>
          <w:rFonts w:ascii="Arial,serif"/>
          <w:szCs w:val="14"/>
        </w:rPr>
        <w:t>ncia d'a</w:t>
      </w:r>
      <w:r w:rsidRPr="002B38FF">
        <w:rPr>
          <w:rFonts w:ascii="Arial,serif"/>
          <w:szCs w:val="14"/>
        </w:rPr>
        <w:t>ï</w:t>
      </w:r>
      <w:r w:rsidRPr="002B38FF">
        <w:rPr>
          <w:rFonts w:ascii="Arial,serif"/>
          <w:szCs w:val="14"/>
        </w:rPr>
        <w:t>llament ac</w:t>
      </w:r>
      <w:r w:rsidRPr="002B38FF">
        <w:rPr>
          <w:rFonts w:ascii="Arial,serif"/>
          <w:szCs w:val="14"/>
        </w:rPr>
        <w:t>ú</w:t>
      </w:r>
      <w:r w:rsidRPr="002B38FF">
        <w:rPr>
          <w:rFonts w:ascii="Arial,serif"/>
          <w:szCs w:val="14"/>
        </w:rPr>
        <w:t>stic davant de soroll exterior es far</w:t>
      </w:r>
      <w:r w:rsidRPr="002B38FF">
        <w:rPr>
          <w:rFonts w:ascii="Arial,serif"/>
          <w:szCs w:val="14"/>
        </w:rPr>
        <w:t>à</w:t>
      </w:r>
      <w:r w:rsidRPr="002B38FF">
        <w:rPr>
          <w:rFonts w:ascii="Arial,serif"/>
          <w:szCs w:val="14"/>
        </w:rPr>
        <w:t xml:space="preserve"> amb aquests dispositius tancats.</w:t>
      </w:r>
    </w:p>
    <w:p w14:paraId="1ACE7E30" w14:textId="77777777" w:rsidR="00E118CD" w:rsidRPr="002B38FF" w:rsidRDefault="00D95247">
      <w:pPr>
        <w:rPr>
          <w:sz w:val="6"/>
          <w:szCs w:val="14"/>
        </w:rPr>
      </w:pPr>
      <w:r w:rsidRPr="002B38FF">
        <w:rPr>
          <w:sz w:val="6"/>
          <w:szCs w:val="14"/>
        </w:rPr>
        <w:t xml:space="preserve"> </w:t>
      </w:r>
    </w:p>
    <w:p w14:paraId="7ECBAFA1" w14:textId="77777777" w:rsidR="00E118CD" w:rsidRPr="002B38FF" w:rsidRDefault="00D95247">
      <w:pPr>
        <w:rPr>
          <w:sz w:val="6"/>
          <w:szCs w:val="14"/>
        </w:rPr>
      </w:pPr>
      <w:r w:rsidRPr="002B38FF">
        <w:rPr>
          <w:rFonts w:ascii="Arial,serif"/>
          <w:szCs w:val="14"/>
        </w:rPr>
        <w:t>En l'obra acabada, b</w:t>
      </w:r>
      <w:r w:rsidRPr="002B38FF">
        <w:rPr>
          <w:rFonts w:ascii="Arial,serif"/>
          <w:szCs w:val="14"/>
        </w:rPr>
        <w:t>é</w:t>
      </w:r>
      <w:r w:rsidRPr="002B38FF">
        <w:rPr>
          <w:rFonts w:ascii="Arial,serif"/>
          <w:szCs w:val="14"/>
        </w:rPr>
        <w:t xml:space="preserve"> sobre l'edifici en el seu conjunt, o b</w:t>
      </w:r>
      <w:r w:rsidRPr="002B38FF">
        <w:rPr>
          <w:rFonts w:ascii="Arial,serif"/>
          <w:szCs w:val="14"/>
        </w:rPr>
        <w:t>é</w:t>
      </w:r>
      <w:r w:rsidRPr="002B38FF">
        <w:rPr>
          <w:rFonts w:ascii="Arial,serif"/>
          <w:szCs w:val="14"/>
        </w:rPr>
        <w:t xml:space="preserve"> sobre les diferents parts i instal</w:t>
      </w:r>
      <w:r w:rsidRPr="002B38FF">
        <w:rPr>
          <w:rFonts w:ascii="Arial,serif"/>
          <w:szCs w:val="14"/>
        </w:rPr>
        <w:t>·</w:t>
      </w:r>
      <w:r w:rsidRPr="002B38FF">
        <w:rPr>
          <w:rFonts w:ascii="Arial,serif"/>
          <w:szCs w:val="14"/>
        </w:rPr>
        <w:t>lacions, parcialment o totalment acabades, han de fer-se, a m</w:t>
      </w:r>
      <w:r w:rsidRPr="002B38FF">
        <w:rPr>
          <w:rFonts w:ascii="Arial,serif"/>
          <w:szCs w:val="14"/>
        </w:rPr>
        <w:t>é</w:t>
      </w:r>
      <w:r w:rsidRPr="002B38FF">
        <w:rPr>
          <w:rFonts w:ascii="Arial,serif"/>
          <w:szCs w:val="14"/>
        </w:rPr>
        <w:t>s de les que puguin establir-se amb car</w:t>
      </w:r>
      <w:r w:rsidRPr="002B38FF">
        <w:rPr>
          <w:rFonts w:ascii="Arial,serif"/>
          <w:szCs w:val="14"/>
        </w:rPr>
        <w:t>à</w:t>
      </w:r>
      <w:r w:rsidRPr="002B38FF">
        <w:rPr>
          <w:rFonts w:ascii="Arial,serif"/>
          <w:szCs w:val="14"/>
        </w:rPr>
        <w:t>cter voluntari, les comprovacions i proves de servei previstes en el projecte o ordenades per la direcci</w:t>
      </w:r>
      <w:r w:rsidRPr="002B38FF">
        <w:rPr>
          <w:rFonts w:ascii="Arial,serif"/>
          <w:szCs w:val="14"/>
        </w:rPr>
        <w:t>ó</w:t>
      </w:r>
      <w:r w:rsidRPr="002B38FF">
        <w:rPr>
          <w:rFonts w:ascii="Arial,serif"/>
          <w:szCs w:val="14"/>
        </w:rPr>
        <w:t xml:space="preserve"> facultativa i les exigides per la legislaci</w:t>
      </w:r>
      <w:r w:rsidRPr="002B38FF">
        <w:rPr>
          <w:rFonts w:ascii="Arial,serif"/>
          <w:szCs w:val="14"/>
        </w:rPr>
        <w:t>ó</w:t>
      </w:r>
      <w:r w:rsidRPr="002B38FF">
        <w:rPr>
          <w:rFonts w:ascii="Arial,serif"/>
          <w:szCs w:val="14"/>
        </w:rPr>
        <w:t xml:space="preserve"> aplicable.</w:t>
      </w:r>
    </w:p>
    <w:p w14:paraId="671DBC88" w14:textId="77777777" w:rsidR="00E118CD" w:rsidRPr="002B38FF" w:rsidRDefault="00D95247">
      <w:pPr>
        <w:rPr>
          <w:sz w:val="6"/>
          <w:szCs w:val="14"/>
        </w:rPr>
      </w:pPr>
      <w:r w:rsidRPr="002B38FF">
        <w:rPr>
          <w:rFonts w:ascii="Arial,sans-serif"/>
          <w:b/>
          <w:sz w:val="18"/>
          <w:szCs w:val="14"/>
        </w:rPr>
        <w:t>5.1.2. Fa</w:t>
      </w:r>
      <w:r w:rsidRPr="002B38FF">
        <w:rPr>
          <w:rFonts w:ascii="Arial,sans-serif"/>
          <w:b/>
          <w:sz w:val="18"/>
          <w:szCs w:val="14"/>
        </w:rPr>
        <w:t>ç</w:t>
      </w:r>
      <w:r w:rsidRPr="002B38FF">
        <w:rPr>
          <w:rFonts w:ascii="Arial,sans-serif"/>
          <w:b/>
          <w:sz w:val="18"/>
          <w:szCs w:val="14"/>
        </w:rPr>
        <w:t>anes de peces de vidre</w:t>
      </w:r>
    </w:p>
    <w:p w14:paraId="7AD68FC9"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1456FED2"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687A67DF" w14:textId="77777777" w:rsidR="00E118CD" w:rsidRPr="002B38FF" w:rsidRDefault="00D95247">
      <w:pPr>
        <w:rPr>
          <w:sz w:val="6"/>
          <w:szCs w:val="14"/>
        </w:rPr>
      </w:pPr>
      <w:r w:rsidRPr="002B38FF">
        <w:rPr>
          <w:sz w:val="6"/>
          <w:szCs w:val="14"/>
        </w:rPr>
        <w:t xml:space="preserve"> </w:t>
      </w:r>
    </w:p>
    <w:p w14:paraId="3AEFCEF2" w14:textId="77777777" w:rsidR="00E118CD" w:rsidRPr="002B38FF" w:rsidRDefault="00D95247">
      <w:pPr>
        <w:rPr>
          <w:sz w:val="6"/>
          <w:szCs w:val="14"/>
        </w:rPr>
      </w:pPr>
      <w:r w:rsidRPr="002B38FF">
        <w:rPr>
          <w:rFonts w:ascii="Arial,serif"/>
          <w:szCs w:val="14"/>
        </w:rPr>
        <w:t>F</w:t>
      </w:r>
      <w:r w:rsidRPr="002B38FF">
        <w:rPr>
          <w:rFonts w:ascii="Arial,serif"/>
          <w:szCs w:val="14"/>
        </w:rPr>
        <w:t>à</w:t>
      </w:r>
      <w:r w:rsidRPr="002B38FF">
        <w:rPr>
          <w:rFonts w:ascii="Arial,serif"/>
          <w:szCs w:val="14"/>
        </w:rPr>
        <w:t>brica formada per peces de vidre transl</w:t>
      </w:r>
      <w:r w:rsidRPr="002B38FF">
        <w:rPr>
          <w:rFonts w:ascii="Arial,serif"/>
          <w:szCs w:val="14"/>
        </w:rPr>
        <w:t>ú</w:t>
      </w:r>
      <w:r w:rsidRPr="002B38FF">
        <w:rPr>
          <w:rFonts w:ascii="Arial,serif"/>
          <w:szCs w:val="14"/>
        </w:rPr>
        <w:t>cid, senzilles o dobles, preses amb nervis de morter armat o b</w:t>
      </w:r>
      <w:r w:rsidRPr="002B38FF">
        <w:rPr>
          <w:rFonts w:ascii="Arial,serif"/>
          <w:szCs w:val="14"/>
        </w:rPr>
        <w:t>é</w:t>
      </w:r>
      <w:r w:rsidRPr="002B38FF">
        <w:rPr>
          <w:rFonts w:ascii="Arial,serif"/>
          <w:szCs w:val="14"/>
        </w:rPr>
        <w:t xml:space="preserve"> mitjan</w:t>
      </w:r>
      <w:r w:rsidRPr="002B38FF">
        <w:rPr>
          <w:rFonts w:ascii="Arial,serif"/>
          <w:szCs w:val="14"/>
        </w:rPr>
        <w:t>ç</w:t>
      </w:r>
      <w:r w:rsidRPr="002B38FF">
        <w:rPr>
          <w:rFonts w:ascii="Arial,serif"/>
          <w:szCs w:val="14"/>
        </w:rPr>
        <w:t>ant juntes i bastidor de PVC, etc.</w:t>
      </w:r>
    </w:p>
    <w:p w14:paraId="1CE2FA33" w14:textId="77777777" w:rsidR="00E118CD" w:rsidRPr="002B38FF" w:rsidRDefault="00D95247">
      <w:pPr>
        <w:rPr>
          <w:sz w:val="6"/>
          <w:szCs w:val="14"/>
        </w:rPr>
      </w:pPr>
      <w:r w:rsidRPr="002B38FF">
        <w:rPr>
          <w:sz w:val="6"/>
          <w:szCs w:val="14"/>
        </w:rPr>
        <w:t xml:space="preserve"> </w:t>
      </w:r>
    </w:p>
    <w:p w14:paraId="4AA539AA"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3FA1FF02" w14:textId="77777777" w:rsidR="00E118CD" w:rsidRPr="002B38FF" w:rsidRDefault="00D95247">
      <w:pPr>
        <w:rPr>
          <w:sz w:val="6"/>
          <w:szCs w:val="14"/>
        </w:rPr>
      </w:pPr>
      <w:r w:rsidRPr="002B38FF">
        <w:rPr>
          <w:sz w:val="6"/>
          <w:szCs w:val="14"/>
        </w:rPr>
        <w:t xml:space="preserve"> </w:t>
      </w:r>
    </w:p>
    <w:p w14:paraId="44C0B7CF" w14:textId="77777777" w:rsidR="00E118CD" w:rsidRPr="002B38FF" w:rsidRDefault="00D95247">
      <w:pPr>
        <w:rPr>
          <w:sz w:val="6"/>
          <w:szCs w:val="14"/>
        </w:rPr>
      </w:pPr>
      <w:r w:rsidRPr="002B38FF">
        <w:rPr>
          <w:rFonts w:ascii="Arial,serif"/>
          <w:szCs w:val="14"/>
        </w:rPr>
        <w:t>Metre quadrat de superf</w:t>
      </w:r>
      <w:r w:rsidRPr="002B38FF">
        <w:rPr>
          <w:rFonts w:ascii="Arial,serif"/>
          <w:szCs w:val="14"/>
        </w:rPr>
        <w:t>í</w:t>
      </w:r>
      <w:r w:rsidRPr="002B38FF">
        <w:rPr>
          <w:rFonts w:ascii="Arial,serif"/>
          <w:szCs w:val="14"/>
        </w:rPr>
        <w:t>cie total executada, compresa entre els elements de sustentaci</w:t>
      </w:r>
      <w:r w:rsidRPr="002B38FF">
        <w:rPr>
          <w:rFonts w:ascii="Arial,serif"/>
          <w:szCs w:val="14"/>
        </w:rPr>
        <w:t>ó</w:t>
      </w:r>
      <w:r w:rsidRPr="002B38FF">
        <w:rPr>
          <w:rFonts w:ascii="Arial,serif"/>
          <w:szCs w:val="14"/>
        </w:rPr>
        <w:t>, fins i tot execuci</w:t>
      </w:r>
      <w:r w:rsidRPr="002B38FF">
        <w:rPr>
          <w:rFonts w:ascii="Arial,serif"/>
          <w:szCs w:val="14"/>
        </w:rPr>
        <w:t>ó</w:t>
      </w:r>
      <w:r w:rsidRPr="002B38FF">
        <w:rPr>
          <w:rFonts w:ascii="Arial,serif"/>
          <w:szCs w:val="14"/>
        </w:rPr>
        <w:t xml:space="preserve"> dels nervis de morter, encunyat i segellament, amb bastidor o sense.</w:t>
      </w:r>
    </w:p>
    <w:p w14:paraId="30585000"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4701D4A2"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2C473361" w14:textId="77777777" w:rsidR="00E118CD" w:rsidRPr="002B38FF" w:rsidRDefault="00D95247">
      <w:pPr>
        <w:rPr>
          <w:sz w:val="6"/>
          <w:szCs w:val="14"/>
        </w:rPr>
      </w:pPr>
      <w:r w:rsidRPr="002B38FF">
        <w:rPr>
          <w:sz w:val="6"/>
          <w:szCs w:val="14"/>
        </w:rPr>
        <w:t xml:space="preserve"> </w:t>
      </w:r>
    </w:p>
    <w:p w14:paraId="428AD2A0"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tal com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corresponent al marcatge CE, quan sigui pertinent), el control mitjan</w:t>
      </w:r>
      <w:r w:rsidRPr="002B38FF">
        <w:rPr>
          <w:rFonts w:ascii="Arial,serif"/>
          <w:szCs w:val="14"/>
        </w:rPr>
        <w:t>ç</w:t>
      </w:r>
      <w:r w:rsidRPr="002B38FF">
        <w:rPr>
          <w:rFonts w:ascii="Arial,serif"/>
          <w:szCs w:val="14"/>
        </w:rPr>
        <w:t>ant distintius de qualitat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62BF1B6A" w14:textId="77777777" w:rsidR="00E118CD" w:rsidRPr="002B38FF" w:rsidRDefault="00D95247">
      <w:pPr>
        <w:rPr>
          <w:sz w:val="6"/>
          <w:szCs w:val="14"/>
        </w:rPr>
      </w:pPr>
      <w:r w:rsidRPr="002B38FF">
        <w:rPr>
          <w:sz w:val="6"/>
          <w:szCs w:val="14"/>
        </w:rPr>
        <w:t xml:space="preserve"> </w:t>
      </w:r>
    </w:p>
    <w:p w14:paraId="588BA2CC" w14:textId="77777777" w:rsidR="00E118CD" w:rsidRPr="002B38FF" w:rsidRDefault="00D95247">
      <w:pPr>
        <w:rPr>
          <w:sz w:val="6"/>
          <w:szCs w:val="14"/>
        </w:rPr>
      </w:pPr>
      <w:r w:rsidRPr="002B38FF">
        <w:rPr>
          <w:rFonts w:ascii="Arial,serif"/>
          <w:szCs w:val="14"/>
        </w:rPr>
        <w:t>Segons DB HR, apartat 4.1, en el plec de condicions del projecte han d'expressar-se les caracter</w:t>
      </w:r>
      <w:r w:rsidRPr="002B38FF">
        <w:rPr>
          <w:rFonts w:ascii="Arial,serif"/>
          <w:szCs w:val="14"/>
        </w:rPr>
        <w:t>í</w:t>
      </w:r>
      <w:r w:rsidRPr="002B38FF">
        <w:rPr>
          <w:rFonts w:ascii="Arial,serif"/>
          <w:szCs w:val="14"/>
        </w:rPr>
        <w:t>stiques ac</w:t>
      </w:r>
      <w:r w:rsidRPr="002B38FF">
        <w:rPr>
          <w:rFonts w:ascii="Arial,serif"/>
          <w:szCs w:val="14"/>
        </w:rPr>
        <w:t>ú</w:t>
      </w:r>
      <w:r w:rsidRPr="002B38FF">
        <w:rPr>
          <w:rFonts w:ascii="Arial,serif"/>
          <w:szCs w:val="14"/>
        </w:rPr>
        <w:t>stiques dels productes utilitzats en els elements constructius de separaci</w:t>
      </w:r>
      <w:r w:rsidRPr="002B38FF">
        <w:rPr>
          <w:rFonts w:ascii="Arial,serif"/>
          <w:szCs w:val="14"/>
        </w:rPr>
        <w:t>ó</w:t>
      </w:r>
      <w:r w:rsidRPr="002B38FF">
        <w:rPr>
          <w:rFonts w:ascii="Arial,serif"/>
          <w:szCs w:val="14"/>
        </w:rPr>
        <w:t>.</w:t>
      </w:r>
    </w:p>
    <w:p w14:paraId="7FF15E85" w14:textId="77777777" w:rsidR="00E118CD" w:rsidRPr="002B38FF" w:rsidRDefault="00D95247">
      <w:pPr>
        <w:rPr>
          <w:sz w:val="6"/>
          <w:szCs w:val="14"/>
        </w:rPr>
      </w:pPr>
      <w:r w:rsidRPr="002B38FF">
        <w:rPr>
          <w:sz w:val="6"/>
          <w:szCs w:val="14"/>
        </w:rPr>
        <w:t xml:space="preserve"> </w:t>
      </w:r>
    </w:p>
    <w:p w14:paraId="69C42287" w14:textId="77777777" w:rsidR="00E118CD" w:rsidRPr="002B38FF" w:rsidRDefault="00D95247">
      <w:pPr>
        <w:rPr>
          <w:sz w:val="6"/>
          <w:szCs w:val="14"/>
        </w:rPr>
      </w:pPr>
      <w:r w:rsidRPr="002B38FF">
        <w:rPr>
          <w:rFonts w:ascii="Arial,serif"/>
          <w:szCs w:val="14"/>
        </w:rPr>
        <w:t>- Peces de vidre transl</w:t>
      </w:r>
      <w:r w:rsidRPr="002B38FF">
        <w:rPr>
          <w:rFonts w:ascii="Arial,serif"/>
          <w:szCs w:val="14"/>
        </w:rPr>
        <w:t>ú</w:t>
      </w:r>
      <w:r w:rsidRPr="002B38FF">
        <w:rPr>
          <w:rFonts w:ascii="Arial,serif"/>
          <w:szCs w:val="14"/>
        </w:rPr>
        <w:t>cid o modelats: n</w:t>
      </w:r>
      <w:r w:rsidRPr="002B38FF">
        <w:rPr>
          <w:rFonts w:ascii="Arial,serif"/>
          <w:szCs w:val="14"/>
        </w:rPr>
        <w:t>’</w:t>
      </w:r>
      <w:r w:rsidRPr="002B38FF">
        <w:rPr>
          <w:rFonts w:ascii="Arial,serif"/>
          <w:szCs w:val="14"/>
        </w:rPr>
        <w:t>hi ha de senzilles (un sol element mass</w:t>
      </w:r>
      <w:r w:rsidRPr="002B38FF">
        <w:rPr>
          <w:rFonts w:ascii="Arial,serif"/>
          <w:szCs w:val="14"/>
        </w:rPr>
        <w:t>í</w:t>
      </w:r>
      <w:r w:rsidRPr="002B38FF">
        <w:rPr>
          <w:rFonts w:ascii="Arial,serif"/>
          <w:szCs w:val="14"/>
        </w:rPr>
        <w:t>s) i dobles (dos elements independents soldats entre si i amb cambra d'aire). Dimensions m</w:t>
      </w:r>
      <w:r w:rsidRPr="002B38FF">
        <w:rPr>
          <w:rFonts w:ascii="Arial,serif"/>
          <w:szCs w:val="14"/>
        </w:rPr>
        <w:t>à</w:t>
      </w:r>
      <w:r w:rsidRPr="002B38FF">
        <w:rPr>
          <w:rFonts w:ascii="Arial,serif"/>
          <w:szCs w:val="14"/>
        </w:rPr>
        <w:t>ximes segons aplicaci</w:t>
      </w:r>
      <w:r w:rsidRPr="002B38FF">
        <w:rPr>
          <w:rFonts w:ascii="Arial,serif"/>
          <w:szCs w:val="14"/>
        </w:rPr>
        <w:t>ó</w:t>
      </w:r>
      <w:r w:rsidRPr="002B38FF">
        <w:rPr>
          <w:rFonts w:ascii="Arial,serif"/>
          <w:szCs w:val="14"/>
        </w:rPr>
        <w:t xml:space="preserve"> (barandats buits, massissos o claraboies xafables). Propietats f</w:t>
      </w:r>
      <w:r w:rsidRPr="002B38FF">
        <w:rPr>
          <w:rFonts w:ascii="Arial,serif"/>
          <w:szCs w:val="14"/>
        </w:rPr>
        <w:t>í</w:t>
      </w:r>
      <w:r w:rsidRPr="002B38FF">
        <w:rPr>
          <w:rFonts w:ascii="Arial,serif"/>
          <w:szCs w:val="14"/>
        </w:rPr>
        <w:t>siques (ac</w:t>
      </w:r>
      <w:r w:rsidRPr="002B38FF">
        <w:rPr>
          <w:rFonts w:ascii="Arial,serif"/>
          <w:szCs w:val="14"/>
        </w:rPr>
        <w:t>ú</w:t>
      </w:r>
      <w:r w:rsidRPr="002B38FF">
        <w:rPr>
          <w:rFonts w:ascii="Arial,serif"/>
          <w:szCs w:val="14"/>
        </w:rPr>
        <w:t>stiques, t</w:t>
      </w:r>
      <w:r w:rsidRPr="002B38FF">
        <w:rPr>
          <w:rFonts w:ascii="Arial,serif"/>
          <w:szCs w:val="14"/>
        </w:rPr>
        <w:t>è</w:t>
      </w:r>
      <w:r w:rsidRPr="002B38FF">
        <w:rPr>
          <w:rFonts w:ascii="Arial,serif"/>
          <w:szCs w:val="14"/>
        </w:rPr>
        <w:t>rmiques i de resist</w:t>
      </w:r>
      <w:r w:rsidRPr="002B38FF">
        <w:rPr>
          <w:rFonts w:ascii="Arial,serif"/>
          <w:szCs w:val="14"/>
        </w:rPr>
        <w:t>è</w:t>
      </w:r>
      <w:r w:rsidRPr="002B38FF">
        <w:rPr>
          <w:rFonts w:ascii="Arial,serif"/>
          <w:szCs w:val="14"/>
        </w:rPr>
        <w:t xml:space="preserve">ncia al foc). Segons el CTE DB HE 1, apartat </w:t>
      </w:r>
      <w:r w:rsidRPr="002B38FF">
        <w:rPr>
          <w:rFonts w:ascii="Arial,serif"/>
          <w:szCs w:val="14"/>
        </w:rPr>
        <w:t>«</w:t>
      </w:r>
      <w:r w:rsidRPr="002B38FF">
        <w:rPr>
          <w:rFonts w:ascii="Arial,serif"/>
          <w:szCs w:val="14"/>
        </w:rPr>
        <w:t>3.1.1: transmit</w:t>
      </w:r>
      <w:r w:rsidRPr="002B38FF">
        <w:rPr>
          <w:rFonts w:ascii="Arial,serif"/>
          <w:szCs w:val="14"/>
        </w:rPr>
        <w:t>à</w:t>
      </w:r>
      <w:r w:rsidRPr="002B38FF">
        <w:rPr>
          <w:rFonts w:ascii="Arial,serif"/>
          <w:szCs w:val="14"/>
        </w:rPr>
        <w:t>ncia</w:t>
      </w:r>
      <w:r w:rsidRPr="002B38FF">
        <w:rPr>
          <w:rFonts w:ascii="Arial,serif"/>
          <w:szCs w:val="14"/>
        </w:rPr>
        <w:t>»</w:t>
      </w:r>
      <w:r w:rsidRPr="002B38FF">
        <w:rPr>
          <w:rFonts w:ascii="Arial,serif"/>
          <w:szCs w:val="14"/>
        </w:rPr>
        <w:t xml:space="preserve"> (UHV en W/m</w:t>
      </w:r>
      <w:r w:rsidRPr="002B38FF">
        <w:rPr>
          <w:szCs w:val="14"/>
          <w:vertAlign w:val="superscript"/>
        </w:rPr>
        <w:t>2</w:t>
      </w:r>
      <w:r w:rsidRPr="002B38FF">
        <w:rPr>
          <w:rFonts w:ascii="Arial,serif"/>
          <w:szCs w:val="14"/>
        </w:rPr>
        <w:t xml:space="preserve">K), apartat </w:t>
      </w:r>
      <w:r w:rsidRPr="002B38FF">
        <w:rPr>
          <w:rFonts w:ascii="Arial,serif"/>
          <w:szCs w:val="14"/>
        </w:rPr>
        <w:t>«</w:t>
      </w:r>
      <w:r w:rsidRPr="002B38FF">
        <w:rPr>
          <w:rFonts w:ascii="Arial,serif"/>
          <w:szCs w:val="14"/>
        </w:rPr>
        <w:t>3.1.2. Factor solar</w:t>
      </w:r>
      <w:r w:rsidRPr="002B38FF">
        <w:rPr>
          <w:rFonts w:ascii="Arial,serif"/>
          <w:szCs w:val="14"/>
        </w:rPr>
        <w:t>»</w:t>
      </w:r>
      <w:r w:rsidRPr="002B38FF">
        <w:rPr>
          <w:rFonts w:ascii="Arial,serif"/>
          <w:szCs w:val="14"/>
        </w:rPr>
        <w:t xml:space="preserve"> (g</w:t>
      </w:r>
      <w:r w:rsidRPr="002B38FF">
        <w:rPr>
          <w:rFonts w:ascii="Arial,serif"/>
          <w:szCs w:val="14"/>
          <w:vertAlign w:val="subscript"/>
        </w:rPr>
        <w:t>┴</w:t>
      </w:r>
      <w:r w:rsidRPr="002B38FF">
        <w:rPr>
          <w:rFonts w:ascii="Arial,serif"/>
          <w:szCs w:val="14"/>
        </w:rPr>
        <w:t>, adimensional).</w:t>
      </w:r>
    </w:p>
    <w:p w14:paraId="246D8BF5" w14:textId="77777777" w:rsidR="00E118CD" w:rsidRPr="002B38FF" w:rsidRDefault="00D95247">
      <w:pPr>
        <w:rPr>
          <w:sz w:val="6"/>
          <w:szCs w:val="14"/>
        </w:rPr>
      </w:pPr>
      <w:r w:rsidRPr="002B38FF">
        <w:rPr>
          <w:sz w:val="6"/>
          <w:szCs w:val="14"/>
        </w:rPr>
        <w:t xml:space="preserve"> </w:t>
      </w:r>
    </w:p>
    <w:p w14:paraId="199EF399" w14:textId="77777777" w:rsidR="00E118CD" w:rsidRPr="002B38FF" w:rsidRDefault="00D95247">
      <w:pPr>
        <w:rPr>
          <w:sz w:val="6"/>
          <w:szCs w:val="14"/>
        </w:rPr>
      </w:pPr>
      <w:r w:rsidRPr="002B38FF">
        <w:rPr>
          <w:rFonts w:ascii="Arial,serif"/>
          <w:szCs w:val="14"/>
        </w:rPr>
        <w:t>- Separador el</w:t>
      </w:r>
      <w:r w:rsidRPr="002B38FF">
        <w:rPr>
          <w:rFonts w:ascii="Arial,serif"/>
          <w:szCs w:val="14"/>
        </w:rPr>
        <w:t>à</w:t>
      </w:r>
      <w:r w:rsidRPr="002B38FF">
        <w:rPr>
          <w:rFonts w:ascii="Arial,serif"/>
          <w:szCs w:val="14"/>
        </w:rPr>
        <w:t xml:space="preserve">stic. </w:t>
      </w:r>
    </w:p>
    <w:p w14:paraId="01F3F3E7" w14:textId="77777777" w:rsidR="00E118CD" w:rsidRPr="002B38FF" w:rsidRDefault="00D95247">
      <w:pPr>
        <w:rPr>
          <w:sz w:val="6"/>
          <w:szCs w:val="14"/>
        </w:rPr>
      </w:pPr>
      <w:r w:rsidRPr="002B38FF">
        <w:rPr>
          <w:sz w:val="6"/>
          <w:szCs w:val="14"/>
        </w:rPr>
        <w:t xml:space="preserve"> </w:t>
      </w:r>
    </w:p>
    <w:p w14:paraId="06E084B1" w14:textId="77777777" w:rsidR="00E118CD" w:rsidRPr="002B38FF" w:rsidRDefault="00D95247">
      <w:pPr>
        <w:rPr>
          <w:sz w:val="6"/>
          <w:szCs w:val="14"/>
        </w:rPr>
      </w:pPr>
      <w:r w:rsidRPr="002B38FF">
        <w:rPr>
          <w:rFonts w:ascii="Arial,serif"/>
          <w:szCs w:val="14"/>
        </w:rPr>
        <w:t>- Segons DB HR, apartat 4.1, si s'utilitzen bandes el</w:t>
      </w:r>
      <w:r w:rsidRPr="002B38FF">
        <w:rPr>
          <w:rFonts w:ascii="Arial,serif"/>
          <w:szCs w:val="14"/>
        </w:rPr>
        <w:t>à</w:t>
      </w:r>
      <w:r w:rsidRPr="002B38FF">
        <w:rPr>
          <w:rFonts w:ascii="Arial,serif"/>
          <w:szCs w:val="14"/>
        </w:rPr>
        <w:t>stiques estaran caracteritzades per la rigidesa din</w:t>
      </w:r>
      <w:r w:rsidRPr="002B38FF">
        <w:rPr>
          <w:rFonts w:ascii="Arial,serif"/>
          <w:szCs w:val="14"/>
        </w:rPr>
        <w:t>à</w:t>
      </w:r>
      <w:r w:rsidRPr="002B38FF">
        <w:rPr>
          <w:rFonts w:ascii="Arial,serif"/>
          <w:szCs w:val="14"/>
        </w:rPr>
        <w:t>mica, en MN/m</w:t>
      </w:r>
      <w:r w:rsidRPr="002B38FF">
        <w:rPr>
          <w:rFonts w:ascii="Arial,serif"/>
          <w:szCs w:val="14"/>
        </w:rPr>
        <w:t>³</w:t>
      </w:r>
      <w:r w:rsidRPr="002B38FF">
        <w:rPr>
          <w:rFonts w:ascii="Arial,serif"/>
          <w:szCs w:val="14"/>
        </w:rPr>
        <w:t>, obtinguda segons UNE-EN 29052-1:1994 i la classe de compressibilitat, definida en les seves pr</w:t>
      </w:r>
      <w:r w:rsidRPr="002B38FF">
        <w:rPr>
          <w:rFonts w:ascii="Arial,serif"/>
          <w:szCs w:val="14"/>
        </w:rPr>
        <w:t>ò</w:t>
      </w:r>
      <w:r w:rsidRPr="002B38FF">
        <w:rPr>
          <w:rFonts w:ascii="Arial,serif"/>
          <w:szCs w:val="14"/>
        </w:rPr>
        <w:t>pies normes UNE. Es consideren materials adequats per a les bandes els que tinguin una rigidesa din</w:t>
      </w:r>
      <w:r w:rsidRPr="002B38FF">
        <w:rPr>
          <w:rFonts w:ascii="Arial,serif"/>
          <w:szCs w:val="14"/>
        </w:rPr>
        <w:t>à</w:t>
      </w:r>
      <w:r w:rsidRPr="002B38FF">
        <w:rPr>
          <w:rFonts w:ascii="Arial,serif"/>
          <w:szCs w:val="14"/>
        </w:rPr>
        <w:t>mica, menor que 100 MN/m</w:t>
      </w:r>
      <w:r w:rsidRPr="002B38FF">
        <w:rPr>
          <w:rFonts w:ascii="Arial,serif"/>
          <w:szCs w:val="14"/>
        </w:rPr>
        <w:t>³</w:t>
      </w:r>
      <w:r w:rsidRPr="002B38FF">
        <w:rPr>
          <w:rFonts w:ascii="Arial,serif"/>
          <w:szCs w:val="14"/>
        </w:rPr>
        <w:t xml:space="preserve"> com ara el poliestir</w:t>
      </w:r>
      <w:r w:rsidRPr="002B38FF">
        <w:rPr>
          <w:rFonts w:ascii="Arial,serif"/>
          <w:szCs w:val="14"/>
        </w:rPr>
        <w:t>è</w:t>
      </w:r>
      <w:r w:rsidRPr="002B38FF">
        <w:rPr>
          <w:rFonts w:ascii="Arial,serif"/>
          <w:szCs w:val="14"/>
        </w:rPr>
        <w:t xml:space="preserve"> elastificat, el polietil</w:t>
      </w:r>
      <w:r w:rsidRPr="002B38FF">
        <w:rPr>
          <w:rFonts w:ascii="Arial,serif"/>
          <w:szCs w:val="14"/>
        </w:rPr>
        <w:t>è</w:t>
      </w:r>
      <w:r w:rsidRPr="002B38FF">
        <w:rPr>
          <w:rFonts w:ascii="Arial,serif"/>
          <w:szCs w:val="14"/>
        </w:rPr>
        <w:t xml:space="preserve"> i altres materials amb nivells de prestaci</w:t>
      </w:r>
      <w:r w:rsidRPr="002B38FF">
        <w:rPr>
          <w:rFonts w:ascii="Arial,serif"/>
          <w:szCs w:val="14"/>
        </w:rPr>
        <w:t>ó</w:t>
      </w:r>
      <w:r w:rsidRPr="002B38FF">
        <w:rPr>
          <w:rFonts w:ascii="Arial,serif"/>
          <w:szCs w:val="14"/>
        </w:rPr>
        <w:t xml:space="preserve"> an</w:t>
      </w:r>
      <w:r w:rsidRPr="002B38FF">
        <w:rPr>
          <w:rFonts w:ascii="Arial,serif"/>
          <w:szCs w:val="14"/>
        </w:rPr>
        <w:t>à</w:t>
      </w:r>
      <w:r w:rsidRPr="002B38FF">
        <w:rPr>
          <w:rFonts w:ascii="Arial,serif"/>
          <w:szCs w:val="14"/>
        </w:rPr>
        <w:t>legs.</w:t>
      </w:r>
    </w:p>
    <w:p w14:paraId="6E4F2E60" w14:textId="77777777" w:rsidR="00E118CD" w:rsidRPr="002B38FF" w:rsidRDefault="00D95247">
      <w:pPr>
        <w:rPr>
          <w:sz w:val="6"/>
          <w:szCs w:val="14"/>
        </w:rPr>
      </w:pPr>
      <w:r w:rsidRPr="002B38FF">
        <w:rPr>
          <w:sz w:val="6"/>
          <w:szCs w:val="14"/>
        </w:rPr>
        <w:t xml:space="preserve"> </w:t>
      </w:r>
    </w:p>
    <w:p w14:paraId="6EB312EC" w14:textId="77777777" w:rsidR="00E118CD" w:rsidRPr="002B38FF" w:rsidRDefault="00D95247">
      <w:pPr>
        <w:rPr>
          <w:sz w:val="6"/>
          <w:szCs w:val="14"/>
        </w:rPr>
      </w:pPr>
      <w:r w:rsidRPr="002B38FF">
        <w:rPr>
          <w:rFonts w:ascii="Arial,serif"/>
          <w:szCs w:val="14"/>
        </w:rPr>
        <w:t xml:space="preserve">- Productes de segellament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9): de naturalesa imputrescible i impermeable.</w:t>
      </w:r>
    </w:p>
    <w:p w14:paraId="66E9D49A" w14:textId="77777777" w:rsidR="00E118CD" w:rsidRPr="002B38FF" w:rsidRDefault="00D95247">
      <w:pPr>
        <w:rPr>
          <w:sz w:val="6"/>
          <w:szCs w:val="14"/>
        </w:rPr>
      </w:pPr>
      <w:r w:rsidRPr="002B38FF">
        <w:rPr>
          <w:sz w:val="6"/>
          <w:szCs w:val="14"/>
        </w:rPr>
        <w:t xml:space="preserve"> </w:t>
      </w:r>
    </w:p>
    <w:p w14:paraId="338E154D" w14:textId="77777777" w:rsidR="00E118CD" w:rsidRPr="002B38FF" w:rsidRDefault="00D95247">
      <w:pPr>
        <w:rPr>
          <w:sz w:val="6"/>
          <w:szCs w:val="14"/>
        </w:rPr>
      </w:pPr>
      <w:r w:rsidRPr="002B38FF">
        <w:rPr>
          <w:rFonts w:ascii="Arial,serif"/>
          <w:szCs w:val="14"/>
        </w:rPr>
        <w:t xml:space="preserve">- Bastidor. </w:t>
      </w:r>
    </w:p>
    <w:p w14:paraId="6CD40063" w14:textId="77777777" w:rsidR="00E118CD" w:rsidRPr="002B38FF" w:rsidRDefault="00D95247">
      <w:pPr>
        <w:rPr>
          <w:sz w:val="6"/>
          <w:szCs w:val="14"/>
        </w:rPr>
      </w:pPr>
      <w:r w:rsidRPr="002B38FF">
        <w:rPr>
          <w:sz w:val="6"/>
          <w:szCs w:val="14"/>
        </w:rPr>
        <w:t xml:space="preserve"> </w:t>
      </w:r>
    </w:p>
    <w:p w14:paraId="1C1FD8DE" w14:textId="77777777" w:rsidR="00E118CD" w:rsidRPr="002B38FF" w:rsidRDefault="00D95247">
      <w:pPr>
        <w:rPr>
          <w:sz w:val="6"/>
          <w:szCs w:val="14"/>
        </w:rPr>
      </w:pPr>
      <w:r w:rsidRPr="002B38FF">
        <w:rPr>
          <w:rFonts w:ascii="Arial,serif"/>
          <w:szCs w:val="14"/>
        </w:rPr>
        <w:t>- Falques: de fusta, secci</w:t>
      </w:r>
      <w:r w:rsidRPr="002B38FF">
        <w:rPr>
          <w:rFonts w:ascii="Arial,serif"/>
          <w:szCs w:val="14"/>
        </w:rPr>
        <w:t>ó</w:t>
      </w:r>
      <w:r w:rsidRPr="002B38FF">
        <w:rPr>
          <w:rFonts w:ascii="Arial,serif"/>
          <w:szCs w:val="14"/>
        </w:rPr>
        <w:t xml:space="preserve"> rectangular de gross</w:t>
      </w:r>
      <w:r w:rsidRPr="002B38FF">
        <w:rPr>
          <w:rFonts w:ascii="Arial,serif"/>
          <w:szCs w:val="14"/>
        </w:rPr>
        <w:t>à</w:t>
      </w:r>
      <w:r w:rsidRPr="002B38FF">
        <w:rPr>
          <w:rFonts w:ascii="Arial,serif"/>
          <w:szCs w:val="14"/>
        </w:rPr>
        <w:t>ries variables de 5 a 10 mm.</w:t>
      </w:r>
    </w:p>
    <w:p w14:paraId="0CCF7CB7" w14:textId="77777777" w:rsidR="00E118CD" w:rsidRPr="002B38FF" w:rsidRDefault="00D95247">
      <w:pPr>
        <w:rPr>
          <w:sz w:val="6"/>
          <w:szCs w:val="14"/>
        </w:rPr>
      </w:pPr>
      <w:r w:rsidRPr="002B38FF">
        <w:rPr>
          <w:sz w:val="6"/>
          <w:szCs w:val="14"/>
        </w:rPr>
        <w:t xml:space="preserve"> </w:t>
      </w:r>
    </w:p>
    <w:p w14:paraId="0EF03793" w14:textId="77777777" w:rsidR="00E118CD" w:rsidRPr="002B38FF" w:rsidRDefault="00D95247">
      <w:pPr>
        <w:rPr>
          <w:sz w:val="6"/>
          <w:szCs w:val="14"/>
        </w:rPr>
      </w:pPr>
      <w:r w:rsidRPr="002B38FF">
        <w:rPr>
          <w:rFonts w:ascii="Arial,serif"/>
          <w:szCs w:val="14"/>
        </w:rPr>
        <w:t>- Armadures: tipus d'acer.</w:t>
      </w:r>
    </w:p>
    <w:p w14:paraId="3090B3A2" w14:textId="77777777" w:rsidR="00E118CD" w:rsidRPr="002B38FF" w:rsidRDefault="00D95247">
      <w:pPr>
        <w:rPr>
          <w:sz w:val="6"/>
          <w:szCs w:val="14"/>
        </w:rPr>
      </w:pPr>
      <w:r w:rsidRPr="002B38FF">
        <w:rPr>
          <w:sz w:val="6"/>
          <w:szCs w:val="14"/>
        </w:rPr>
        <w:t xml:space="preserve"> </w:t>
      </w:r>
    </w:p>
    <w:p w14:paraId="3A480E4A" w14:textId="77777777" w:rsidR="00E118CD" w:rsidRPr="002B38FF" w:rsidRDefault="00D95247">
      <w:pPr>
        <w:rPr>
          <w:sz w:val="6"/>
          <w:szCs w:val="14"/>
        </w:rPr>
      </w:pPr>
      <w:r w:rsidRPr="002B38FF">
        <w:rPr>
          <w:rFonts w:ascii="Arial,serif"/>
          <w:szCs w:val="14"/>
        </w:rPr>
        <w:t>- Productes per a impermeabilitzaci</w:t>
      </w:r>
      <w:r w:rsidRPr="002B38FF">
        <w:rPr>
          <w:rFonts w:ascii="Arial,serif"/>
          <w:szCs w:val="14"/>
        </w:rPr>
        <w:t>ó</w:t>
      </w:r>
      <w:r w:rsidRPr="002B38FF">
        <w:rPr>
          <w:rFonts w:ascii="Arial,serif"/>
          <w:szCs w:val="14"/>
        </w:rPr>
        <w:t xml:space="preserve">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4).</w:t>
      </w:r>
    </w:p>
    <w:p w14:paraId="79590ED0" w14:textId="77777777" w:rsidR="00E118CD" w:rsidRPr="002B38FF" w:rsidRDefault="00D95247">
      <w:pPr>
        <w:rPr>
          <w:sz w:val="6"/>
          <w:szCs w:val="14"/>
        </w:rPr>
      </w:pPr>
      <w:r w:rsidRPr="002B38FF">
        <w:rPr>
          <w:sz w:val="6"/>
          <w:szCs w:val="14"/>
        </w:rPr>
        <w:t xml:space="preserve"> </w:t>
      </w:r>
    </w:p>
    <w:p w14:paraId="689A2AE9" w14:textId="77777777" w:rsidR="00E118CD" w:rsidRPr="002B38FF" w:rsidRDefault="00D95247">
      <w:pPr>
        <w:rPr>
          <w:sz w:val="6"/>
          <w:szCs w:val="14"/>
        </w:rPr>
      </w:pPr>
      <w:r w:rsidRPr="002B38FF">
        <w:rPr>
          <w:rFonts w:ascii="Arial,serif"/>
          <w:szCs w:val="14"/>
        </w:rPr>
        <w:t xml:space="preserve">- Morters per a obra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19.1) segons RC-16, Com a morters d'obra s'utilitzaran, preferentment, morters industrialitzats amb les prestacions adequades per a les caracter</w:t>
      </w:r>
      <w:r w:rsidRPr="002B38FF">
        <w:rPr>
          <w:rFonts w:ascii="Arial,serif"/>
          <w:szCs w:val="14"/>
        </w:rPr>
        <w:t>í</w:t>
      </w:r>
      <w:r w:rsidRPr="002B38FF">
        <w:rPr>
          <w:rFonts w:ascii="Arial,serif"/>
          <w:szCs w:val="14"/>
        </w:rPr>
        <w:t>stiques essencials que determini el projecte o la direcci</w:t>
      </w:r>
      <w:r w:rsidRPr="002B38FF">
        <w:rPr>
          <w:rFonts w:ascii="Arial,serif"/>
          <w:szCs w:val="14"/>
        </w:rPr>
        <w:t>ó</w:t>
      </w:r>
      <w:r w:rsidRPr="002B38FF">
        <w:rPr>
          <w:rFonts w:ascii="Arial,serif"/>
          <w:szCs w:val="14"/>
        </w:rPr>
        <w:t xml:space="preserve"> facultativa. En cas que s</w:t>
      </w:r>
      <w:r w:rsidRPr="002B38FF">
        <w:rPr>
          <w:rFonts w:ascii="Arial,serif"/>
          <w:szCs w:val="14"/>
        </w:rPr>
        <w:t>’</w:t>
      </w:r>
      <w:r w:rsidRPr="002B38FF">
        <w:rPr>
          <w:rFonts w:ascii="Arial,serif"/>
          <w:szCs w:val="14"/>
        </w:rPr>
        <w:t>opti per dosar el morter en obra s'utilitzaran els ciments d'obra, i es podran utilitzar tamb</w:t>
      </w:r>
      <w:r w:rsidRPr="002B38FF">
        <w:rPr>
          <w:rFonts w:ascii="Arial,serif"/>
          <w:szCs w:val="14"/>
        </w:rPr>
        <w:t>é</w:t>
      </w:r>
      <w:r w:rsidRPr="002B38FF">
        <w:rPr>
          <w:rFonts w:ascii="Arial,serif"/>
          <w:szCs w:val="14"/>
        </w:rPr>
        <w:t xml:space="preserve"> ciments comuns amb un contingut d'addici</w:t>
      </w:r>
      <w:r w:rsidRPr="002B38FF">
        <w:rPr>
          <w:rFonts w:ascii="Arial,serif"/>
          <w:szCs w:val="14"/>
        </w:rPr>
        <w:t>ó</w:t>
      </w:r>
      <w:r w:rsidRPr="002B38FF">
        <w:rPr>
          <w:rFonts w:ascii="Arial,serif"/>
          <w:szCs w:val="14"/>
        </w:rPr>
        <w:t xml:space="preserve"> apropiat; cal seleccionar els m</w:t>
      </w:r>
      <w:r w:rsidRPr="002B38FF">
        <w:rPr>
          <w:rFonts w:ascii="Arial,serif"/>
          <w:szCs w:val="14"/>
        </w:rPr>
        <w:t>é</w:t>
      </w:r>
      <w:r w:rsidRPr="002B38FF">
        <w:rPr>
          <w:rFonts w:ascii="Arial,serif"/>
          <w:szCs w:val="14"/>
        </w:rPr>
        <w:t>s adequats en funci</w:t>
      </w:r>
      <w:r w:rsidRPr="002B38FF">
        <w:rPr>
          <w:rFonts w:ascii="Arial,serif"/>
          <w:szCs w:val="14"/>
        </w:rPr>
        <w:t>ó</w:t>
      </w:r>
      <w:r w:rsidRPr="002B38FF">
        <w:rPr>
          <w:rFonts w:ascii="Arial,serif"/>
          <w:szCs w:val="14"/>
        </w:rPr>
        <w:t xml:space="preserve"> de les caracter</w:t>
      </w:r>
      <w:r w:rsidRPr="002B38FF">
        <w:rPr>
          <w:rFonts w:ascii="Arial,serif"/>
          <w:szCs w:val="14"/>
        </w:rPr>
        <w:t>í</w:t>
      </w:r>
      <w:r w:rsidRPr="002B38FF">
        <w:rPr>
          <w:rFonts w:ascii="Arial,serif"/>
          <w:szCs w:val="14"/>
        </w:rPr>
        <w:t>stiques mec</w:t>
      </w:r>
      <w:r w:rsidRPr="002B38FF">
        <w:rPr>
          <w:rFonts w:ascii="Arial,serif"/>
          <w:szCs w:val="14"/>
        </w:rPr>
        <w:t>à</w:t>
      </w:r>
      <w:r w:rsidRPr="002B38FF">
        <w:rPr>
          <w:rFonts w:ascii="Arial,serif"/>
          <w:szCs w:val="14"/>
        </w:rPr>
        <w:t>niques, de blancor, en el seu cas, i del contingut d'additiu airejant.</w:t>
      </w:r>
    </w:p>
    <w:p w14:paraId="7D6D1577" w14:textId="77777777" w:rsidR="00E118CD" w:rsidRPr="002B38FF" w:rsidRDefault="00D95247">
      <w:pPr>
        <w:rPr>
          <w:sz w:val="6"/>
          <w:szCs w:val="14"/>
        </w:rPr>
      </w:pPr>
      <w:r w:rsidRPr="002B38FF">
        <w:rPr>
          <w:sz w:val="6"/>
          <w:szCs w:val="14"/>
        </w:rPr>
        <w:t xml:space="preserve"> </w:t>
      </w:r>
    </w:p>
    <w:p w14:paraId="5CDD7ADA" w14:textId="77777777" w:rsidR="00E118CD" w:rsidRPr="002B38FF" w:rsidRDefault="00D95247">
      <w:pPr>
        <w:rPr>
          <w:sz w:val="6"/>
          <w:szCs w:val="14"/>
        </w:rPr>
      </w:pPr>
      <w:r w:rsidRPr="002B38FF">
        <w:rPr>
          <w:rFonts w:ascii="Arial,serif"/>
          <w:szCs w:val="14"/>
        </w:rPr>
        <w:t xml:space="preserve">- Ciments d'obra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19.1).</w:t>
      </w:r>
    </w:p>
    <w:p w14:paraId="37BEEA84" w14:textId="77777777" w:rsidR="00E118CD" w:rsidRPr="002B38FF" w:rsidRDefault="00D95247">
      <w:pPr>
        <w:rPr>
          <w:sz w:val="6"/>
          <w:szCs w:val="14"/>
        </w:rPr>
      </w:pPr>
      <w:r w:rsidRPr="002B38FF">
        <w:rPr>
          <w:sz w:val="6"/>
          <w:szCs w:val="14"/>
        </w:rPr>
        <w:t xml:space="preserve"> </w:t>
      </w:r>
    </w:p>
    <w:p w14:paraId="3237A451" w14:textId="77777777" w:rsidR="00E118CD" w:rsidRPr="002B38FF" w:rsidRDefault="00D95247">
      <w:pPr>
        <w:rPr>
          <w:sz w:val="6"/>
          <w:szCs w:val="14"/>
        </w:rPr>
      </w:pPr>
      <w:r w:rsidRPr="002B38FF">
        <w:rPr>
          <w:rFonts w:ascii="Arial,serif"/>
          <w:szCs w:val="14"/>
        </w:rPr>
        <w:t xml:space="preserve">- </w:t>
      </w:r>
      <w:r w:rsidRPr="002B38FF">
        <w:rPr>
          <w:rFonts w:ascii="Arial,serif"/>
          <w:szCs w:val="14"/>
        </w:rPr>
        <w:t>À</w:t>
      </w:r>
      <w:r w:rsidRPr="002B38FF">
        <w:rPr>
          <w:rFonts w:ascii="Arial,serif"/>
          <w:szCs w:val="14"/>
        </w:rPr>
        <w:t xml:space="preserve">rids per a morters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19.1).</w:t>
      </w:r>
    </w:p>
    <w:p w14:paraId="1BA79384" w14:textId="77777777" w:rsidR="00E118CD" w:rsidRPr="002B38FF" w:rsidRDefault="00D95247">
      <w:pPr>
        <w:rPr>
          <w:sz w:val="6"/>
          <w:szCs w:val="14"/>
        </w:rPr>
      </w:pPr>
      <w:r w:rsidRPr="002B38FF">
        <w:rPr>
          <w:sz w:val="6"/>
          <w:szCs w:val="14"/>
        </w:rPr>
        <w:t xml:space="preserve"> </w:t>
      </w:r>
    </w:p>
    <w:p w14:paraId="06D2EB80" w14:textId="77777777" w:rsidR="00E118CD" w:rsidRPr="002B38FF" w:rsidRDefault="00D95247">
      <w:pPr>
        <w:rPr>
          <w:sz w:val="6"/>
          <w:szCs w:val="14"/>
        </w:rPr>
      </w:pPr>
      <w:r w:rsidRPr="002B38FF">
        <w:rPr>
          <w:rFonts w:ascii="Arial,serif"/>
          <w:szCs w:val="14"/>
        </w:rPr>
        <w:t xml:space="preserve">- Additius per a morters per a obra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19.1).</w:t>
      </w:r>
    </w:p>
    <w:p w14:paraId="64A137FC" w14:textId="77777777" w:rsidR="00E118CD" w:rsidRPr="002B38FF" w:rsidRDefault="00D95247">
      <w:pPr>
        <w:rPr>
          <w:sz w:val="6"/>
          <w:szCs w:val="14"/>
        </w:rPr>
      </w:pPr>
      <w:r w:rsidRPr="002B38FF">
        <w:rPr>
          <w:sz w:val="6"/>
          <w:szCs w:val="14"/>
        </w:rPr>
        <w:t xml:space="preserve"> </w:t>
      </w:r>
    </w:p>
    <w:p w14:paraId="17ED9804" w14:textId="77777777" w:rsidR="00E118CD" w:rsidRPr="002B38FF" w:rsidRDefault="00D95247">
      <w:pPr>
        <w:rPr>
          <w:sz w:val="6"/>
          <w:szCs w:val="14"/>
        </w:rPr>
      </w:pPr>
      <w:r w:rsidRPr="002B38FF">
        <w:rPr>
          <w:rFonts w:ascii="Arial,serif"/>
          <w:szCs w:val="14"/>
        </w:rPr>
        <w:t>- Cal</w:t>
      </w:r>
      <w:r w:rsidRPr="002B38FF">
        <w:rPr>
          <w:rFonts w:ascii="Arial,serif"/>
          <w:szCs w:val="14"/>
        </w:rPr>
        <w:t>ç</w:t>
      </w:r>
      <w:r w:rsidRPr="002B38FF">
        <w:rPr>
          <w:rFonts w:ascii="Arial,serif"/>
          <w:szCs w:val="14"/>
        </w:rPr>
        <w:t xml:space="preserve">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19.1).</w:t>
      </w:r>
    </w:p>
    <w:p w14:paraId="10ED8049" w14:textId="77777777" w:rsidR="00E118CD" w:rsidRPr="002B38FF" w:rsidRDefault="00D95247">
      <w:pPr>
        <w:rPr>
          <w:sz w:val="6"/>
          <w:szCs w:val="14"/>
        </w:rPr>
      </w:pPr>
      <w:r w:rsidRPr="002B38FF">
        <w:rPr>
          <w:sz w:val="6"/>
          <w:szCs w:val="14"/>
        </w:rPr>
        <w:t xml:space="preserve"> </w:t>
      </w:r>
    </w:p>
    <w:p w14:paraId="025F3828" w14:textId="77777777" w:rsidR="00E118CD" w:rsidRPr="002B38FF" w:rsidRDefault="00D95247">
      <w:pPr>
        <w:rPr>
          <w:sz w:val="6"/>
          <w:szCs w:val="14"/>
        </w:rPr>
      </w:pPr>
      <w:r w:rsidRPr="002B38FF">
        <w:rPr>
          <w:rFonts w:ascii="Arial,serif"/>
          <w:szCs w:val="14"/>
        </w:rPr>
        <w:t>- Aigua. Proced</w:t>
      </w:r>
      <w:r w:rsidRPr="002B38FF">
        <w:rPr>
          <w:rFonts w:ascii="Arial,serif"/>
          <w:szCs w:val="14"/>
        </w:rPr>
        <w:t>è</w:t>
      </w:r>
      <w:r w:rsidRPr="002B38FF">
        <w:rPr>
          <w:rFonts w:ascii="Arial,serif"/>
          <w:szCs w:val="14"/>
        </w:rPr>
        <w:t>ncia. Qualitat.</w:t>
      </w:r>
    </w:p>
    <w:p w14:paraId="19F9FC86" w14:textId="77777777" w:rsidR="00E118CD" w:rsidRPr="002B38FF" w:rsidRDefault="00D95247">
      <w:pPr>
        <w:rPr>
          <w:sz w:val="6"/>
          <w:szCs w:val="14"/>
        </w:rPr>
      </w:pPr>
      <w:r w:rsidRPr="002B38FF">
        <w:rPr>
          <w:sz w:val="6"/>
          <w:szCs w:val="14"/>
        </w:rPr>
        <w:t xml:space="preserve"> </w:t>
      </w:r>
    </w:p>
    <w:p w14:paraId="265957AE" w14:textId="77777777" w:rsidR="00E118CD" w:rsidRPr="002B38FF" w:rsidRDefault="00D95247">
      <w:pPr>
        <w:rPr>
          <w:sz w:val="6"/>
          <w:szCs w:val="14"/>
        </w:rPr>
      </w:pPr>
      <w:r w:rsidRPr="002B38FF">
        <w:rPr>
          <w:rFonts w:ascii="Arial,serif"/>
          <w:szCs w:val="14"/>
        </w:rPr>
        <w:t>Els productes es conservaran a l'abric de la humitat, sol, pols i esguitades de ciment i soldadura. S'emmagatzemaran sobre una superf</w:t>
      </w:r>
      <w:r w:rsidRPr="002B38FF">
        <w:rPr>
          <w:rFonts w:ascii="Arial,serif"/>
          <w:szCs w:val="14"/>
        </w:rPr>
        <w:t>í</w:t>
      </w:r>
      <w:r w:rsidRPr="002B38FF">
        <w:rPr>
          <w:rFonts w:ascii="Arial,serif"/>
          <w:szCs w:val="14"/>
        </w:rPr>
        <w:t>cie plana i resistent, allunyada de les zones de pas. En cas d'emmagatzematge en l'exterior, es cobriran amb un envelat ventilat.</w:t>
      </w:r>
    </w:p>
    <w:p w14:paraId="4C858521" w14:textId="77777777" w:rsidR="00E118CD" w:rsidRPr="002B38FF" w:rsidRDefault="00D95247">
      <w:pPr>
        <w:rPr>
          <w:sz w:val="6"/>
          <w:szCs w:val="14"/>
        </w:rPr>
      </w:pPr>
      <w:r w:rsidRPr="002B38FF">
        <w:rPr>
          <w:sz w:val="6"/>
          <w:szCs w:val="14"/>
        </w:rPr>
        <w:t xml:space="preserve"> </w:t>
      </w:r>
    </w:p>
    <w:p w14:paraId="39511170" w14:textId="77777777" w:rsidR="00E118CD" w:rsidRPr="002B38FF" w:rsidRDefault="00D95247">
      <w:pPr>
        <w:rPr>
          <w:sz w:val="6"/>
          <w:szCs w:val="14"/>
        </w:rPr>
      </w:pPr>
      <w:r w:rsidRPr="002B38FF">
        <w:rPr>
          <w:rFonts w:ascii="Arial,serif"/>
          <w:szCs w:val="14"/>
        </w:rPr>
        <w:t>Els ciments envasats i l'arena s'emmagatzemaran sobre palets, o plataforma similar, en un lloc cobert, sec, ventilat i protegit de la humitat i l'exposici</w:t>
      </w:r>
      <w:r w:rsidRPr="002B38FF">
        <w:rPr>
          <w:rFonts w:ascii="Arial,serif"/>
          <w:szCs w:val="14"/>
        </w:rPr>
        <w:t>ó</w:t>
      </w:r>
      <w:r w:rsidRPr="002B38FF">
        <w:rPr>
          <w:rFonts w:ascii="Arial,serif"/>
          <w:szCs w:val="14"/>
        </w:rPr>
        <w:t xml:space="preserve"> directa al sol un m</w:t>
      </w:r>
      <w:r w:rsidRPr="002B38FF">
        <w:rPr>
          <w:rFonts w:ascii="Arial,serif"/>
          <w:szCs w:val="14"/>
        </w:rPr>
        <w:t>à</w:t>
      </w:r>
      <w:r w:rsidRPr="002B38FF">
        <w:rPr>
          <w:rFonts w:ascii="Arial,serif"/>
          <w:szCs w:val="14"/>
        </w:rPr>
        <w:t>xim de tres mesos. El ciment rebut a granel s'emmagatzemar</w:t>
      </w:r>
      <w:r w:rsidRPr="002B38FF">
        <w:rPr>
          <w:rFonts w:ascii="Arial,serif"/>
          <w:szCs w:val="14"/>
        </w:rPr>
        <w:t>à</w:t>
      </w:r>
      <w:r w:rsidRPr="002B38FF">
        <w:rPr>
          <w:rFonts w:ascii="Arial,serif"/>
          <w:szCs w:val="14"/>
        </w:rPr>
        <w:t xml:space="preserve"> en sitges.</w:t>
      </w:r>
    </w:p>
    <w:p w14:paraId="7616D658" w14:textId="77777777" w:rsidR="00E118CD" w:rsidRPr="002B38FF" w:rsidRDefault="00D95247">
      <w:pPr>
        <w:rPr>
          <w:sz w:val="6"/>
          <w:szCs w:val="14"/>
        </w:rPr>
      </w:pPr>
      <w:r w:rsidRPr="002B38FF">
        <w:rPr>
          <w:sz w:val="6"/>
          <w:szCs w:val="14"/>
        </w:rPr>
        <w:t xml:space="preserve"> </w:t>
      </w:r>
    </w:p>
    <w:p w14:paraId="6529D3F2" w14:textId="77777777" w:rsidR="00E118CD" w:rsidRPr="002B38FF" w:rsidRDefault="00D95247">
      <w:pPr>
        <w:rPr>
          <w:sz w:val="6"/>
          <w:szCs w:val="14"/>
        </w:rPr>
      </w:pPr>
      <w:r w:rsidRPr="002B38FF">
        <w:rPr>
          <w:rFonts w:ascii="Arial,serif"/>
          <w:szCs w:val="14"/>
        </w:rPr>
        <w:t>El morter s'utilitzar</w:t>
      </w:r>
      <w:r w:rsidRPr="002B38FF">
        <w:rPr>
          <w:rFonts w:ascii="Arial,serif"/>
          <w:szCs w:val="14"/>
        </w:rPr>
        <w:t>à</w:t>
      </w:r>
      <w:r w:rsidRPr="002B38FF">
        <w:rPr>
          <w:rFonts w:ascii="Arial,serif"/>
          <w:szCs w:val="14"/>
        </w:rPr>
        <w:t xml:space="preserve"> despr</w:t>
      </w:r>
      <w:r w:rsidRPr="002B38FF">
        <w:rPr>
          <w:rFonts w:ascii="Arial,serif"/>
          <w:szCs w:val="14"/>
        </w:rPr>
        <w:t>é</w:t>
      </w:r>
      <w:r w:rsidRPr="002B38FF">
        <w:rPr>
          <w:rFonts w:ascii="Arial,serif"/>
          <w:szCs w:val="14"/>
        </w:rPr>
        <w:t>s del pastat, fins a un m</w:t>
      </w:r>
      <w:r w:rsidRPr="002B38FF">
        <w:rPr>
          <w:rFonts w:ascii="Arial,serif"/>
          <w:szCs w:val="14"/>
        </w:rPr>
        <w:t>à</w:t>
      </w:r>
      <w:r w:rsidRPr="002B38FF">
        <w:rPr>
          <w:rFonts w:ascii="Arial,serif"/>
          <w:szCs w:val="14"/>
        </w:rPr>
        <w:t xml:space="preserve">xim de 2 hores. Abans de fer un nou morter es netejaran els </w:t>
      </w:r>
      <w:r w:rsidRPr="002B38FF">
        <w:rPr>
          <w:rFonts w:ascii="Arial,serif"/>
          <w:szCs w:val="14"/>
        </w:rPr>
        <w:t>ú</w:t>
      </w:r>
      <w:r w:rsidRPr="002B38FF">
        <w:rPr>
          <w:rFonts w:ascii="Arial,serif"/>
          <w:szCs w:val="14"/>
        </w:rPr>
        <w:t>tils de pastat.</w:t>
      </w:r>
    </w:p>
    <w:p w14:paraId="10B4CD00"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03292390"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5C460561" w14:textId="77777777" w:rsidR="00E118CD" w:rsidRPr="002B38FF" w:rsidRDefault="00D95247">
      <w:pPr>
        <w:rPr>
          <w:sz w:val="6"/>
          <w:szCs w:val="14"/>
        </w:rPr>
      </w:pPr>
      <w:r w:rsidRPr="002B38FF">
        <w:rPr>
          <w:sz w:val="6"/>
          <w:szCs w:val="14"/>
        </w:rPr>
        <w:t xml:space="preserve"> </w:t>
      </w:r>
    </w:p>
    <w:p w14:paraId="054951AE" w14:textId="77777777" w:rsidR="00E118CD" w:rsidRPr="002B38FF" w:rsidRDefault="00D95247">
      <w:pPr>
        <w:rPr>
          <w:sz w:val="6"/>
          <w:szCs w:val="14"/>
        </w:rPr>
      </w:pPr>
      <w:r w:rsidRPr="002B38FF">
        <w:rPr>
          <w:rFonts w:ascii="Arial,serif"/>
          <w:szCs w:val="14"/>
        </w:rPr>
        <w:t>Segons el CTE DE HE 1, apartat 5.2.2, en el plec de condicions del projecte s'han de consignar els valors i caracter</w:t>
      </w:r>
      <w:r w:rsidRPr="002B38FF">
        <w:rPr>
          <w:rFonts w:ascii="Arial,serif"/>
          <w:szCs w:val="14"/>
        </w:rPr>
        <w:t>í</w:t>
      </w:r>
      <w:r w:rsidRPr="002B38FF">
        <w:rPr>
          <w:rFonts w:ascii="Arial,serif"/>
          <w:szCs w:val="14"/>
        </w:rPr>
        <w:t>stiques exigibles als tancaments i particions interiors, aix</w:t>
      </w:r>
      <w:r w:rsidRPr="002B38FF">
        <w:rPr>
          <w:rFonts w:ascii="Arial,serif"/>
          <w:szCs w:val="14"/>
        </w:rPr>
        <w:t>í</w:t>
      </w:r>
      <w:r w:rsidRPr="002B38FF">
        <w:rPr>
          <w:rFonts w:ascii="Arial,serif"/>
          <w:szCs w:val="14"/>
        </w:rPr>
        <w:t xml:space="preserve"> com les seves condicions particulars d'execuci</w:t>
      </w:r>
      <w:r w:rsidRPr="002B38FF">
        <w:rPr>
          <w:rFonts w:ascii="Arial,serif"/>
          <w:szCs w:val="14"/>
        </w:rPr>
        <w:t>ó</w:t>
      </w:r>
      <w:r w:rsidRPr="002B38FF">
        <w:rPr>
          <w:rFonts w:ascii="Arial,serif"/>
          <w:szCs w:val="14"/>
        </w:rPr>
        <w:t>.</w:t>
      </w:r>
    </w:p>
    <w:p w14:paraId="68CF38DB" w14:textId="77777777" w:rsidR="00E118CD" w:rsidRPr="002B38FF" w:rsidRDefault="00D95247">
      <w:pPr>
        <w:rPr>
          <w:sz w:val="6"/>
          <w:szCs w:val="14"/>
        </w:rPr>
      </w:pPr>
      <w:r w:rsidRPr="002B38FF">
        <w:rPr>
          <w:sz w:val="6"/>
          <w:szCs w:val="14"/>
        </w:rPr>
        <w:t xml:space="preserve"> </w:t>
      </w:r>
    </w:p>
    <w:p w14:paraId="70C50FAF" w14:textId="77777777" w:rsidR="00E118CD" w:rsidRPr="002B38FF" w:rsidRDefault="00D95247">
      <w:pPr>
        <w:rPr>
          <w:sz w:val="6"/>
          <w:szCs w:val="14"/>
        </w:rPr>
      </w:pPr>
      <w:r w:rsidRPr="002B38FF">
        <w:rPr>
          <w:rFonts w:ascii="Arial,serif"/>
          <w:szCs w:val="14"/>
        </w:rPr>
        <w:lastRenderedPageBreak/>
        <w:t>Segons el DB HR, apartat 4.2, en el plec de condicions del projecte han d'expressar-se les caracter</w:t>
      </w:r>
      <w:r w:rsidRPr="002B38FF">
        <w:rPr>
          <w:rFonts w:ascii="Arial,serif"/>
          <w:szCs w:val="14"/>
        </w:rPr>
        <w:t>í</w:t>
      </w:r>
      <w:r w:rsidRPr="002B38FF">
        <w:rPr>
          <w:rFonts w:ascii="Arial,serif"/>
          <w:szCs w:val="14"/>
        </w:rPr>
        <w:t>stiques ac</w:t>
      </w:r>
      <w:r w:rsidRPr="002B38FF">
        <w:rPr>
          <w:rFonts w:ascii="Arial,serif"/>
          <w:szCs w:val="14"/>
        </w:rPr>
        <w:t>ú</w:t>
      </w:r>
      <w:r w:rsidRPr="002B38FF">
        <w:rPr>
          <w:rFonts w:ascii="Arial,serif"/>
          <w:szCs w:val="14"/>
        </w:rPr>
        <w:t>stiques dels elements constructius obtingudes mitjan</w:t>
      </w:r>
      <w:r w:rsidRPr="002B38FF">
        <w:rPr>
          <w:rFonts w:ascii="Arial,serif"/>
          <w:szCs w:val="14"/>
        </w:rPr>
        <w:t>ç</w:t>
      </w:r>
      <w:r w:rsidRPr="002B38FF">
        <w:rPr>
          <w:rFonts w:ascii="Arial,serif"/>
          <w:szCs w:val="14"/>
        </w:rPr>
        <w:t>ant assaigs en laboratori. Si aquestes s'han obtingut mitjan</w:t>
      </w:r>
      <w:r w:rsidRPr="002B38FF">
        <w:rPr>
          <w:rFonts w:ascii="Arial,serif"/>
          <w:szCs w:val="14"/>
        </w:rPr>
        <w:t>ç</w:t>
      </w:r>
      <w:r w:rsidRPr="002B38FF">
        <w:rPr>
          <w:rFonts w:ascii="Arial,serif"/>
          <w:szCs w:val="14"/>
        </w:rPr>
        <w:t>ant m</w:t>
      </w:r>
      <w:r w:rsidRPr="002B38FF">
        <w:rPr>
          <w:rFonts w:ascii="Arial,serif"/>
          <w:szCs w:val="14"/>
        </w:rPr>
        <w:t>è</w:t>
      </w:r>
      <w:r w:rsidRPr="002B38FF">
        <w:rPr>
          <w:rFonts w:ascii="Arial,serif"/>
          <w:szCs w:val="14"/>
        </w:rPr>
        <w:t>todes de c</w:t>
      </w:r>
      <w:r w:rsidRPr="002B38FF">
        <w:rPr>
          <w:rFonts w:ascii="Arial,serif"/>
          <w:szCs w:val="14"/>
        </w:rPr>
        <w:t>à</w:t>
      </w:r>
      <w:r w:rsidRPr="002B38FF">
        <w:rPr>
          <w:rFonts w:ascii="Arial,serif"/>
          <w:szCs w:val="14"/>
        </w:rPr>
        <w:t>lcul, els valors obtinguts i la justificaci</w:t>
      </w:r>
      <w:r w:rsidRPr="002B38FF">
        <w:rPr>
          <w:rFonts w:ascii="Arial,serif"/>
          <w:szCs w:val="14"/>
        </w:rPr>
        <w:t>ó</w:t>
      </w:r>
      <w:r w:rsidRPr="002B38FF">
        <w:rPr>
          <w:rFonts w:ascii="Arial,serif"/>
          <w:szCs w:val="14"/>
        </w:rPr>
        <w:t xml:space="preserve"> dels c</w:t>
      </w:r>
      <w:r w:rsidRPr="002B38FF">
        <w:rPr>
          <w:rFonts w:ascii="Arial,serif"/>
          <w:szCs w:val="14"/>
        </w:rPr>
        <w:t>à</w:t>
      </w:r>
      <w:r w:rsidRPr="002B38FF">
        <w:rPr>
          <w:rFonts w:ascii="Arial,serif"/>
          <w:szCs w:val="14"/>
        </w:rPr>
        <w:t>lculs han d'incloure's en la mem</w:t>
      </w:r>
      <w:r w:rsidRPr="002B38FF">
        <w:rPr>
          <w:rFonts w:ascii="Arial,serif"/>
          <w:szCs w:val="14"/>
        </w:rPr>
        <w:t>ò</w:t>
      </w:r>
      <w:r w:rsidRPr="002B38FF">
        <w:rPr>
          <w:rFonts w:ascii="Arial,serif"/>
          <w:szCs w:val="14"/>
        </w:rPr>
        <w:t>ria del projecte i consignar-se en el plec de condicions.</w:t>
      </w:r>
    </w:p>
    <w:p w14:paraId="52F79C84" w14:textId="77777777" w:rsidR="00E118CD" w:rsidRPr="002B38FF" w:rsidRDefault="00D95247">
      <w:pPr>
        <w:rPr>
          <w:sz w:val="6"/>
          <w:szCs w:val="14"/>
        </w:rPr>
      </w:pPr>
      <w:r w:rsidRPr="002B38FF">
        <w:rPr>
          <w:sz w:val="6"/>
          <w:szCs w:val="14"/>
        </w:rPr>
        <w:t xml:space="preserve"> </w:t>
      </w:r>
    </w:p>
    <w:p w14:paraId="003C5C2F" w14:textId="77777777" w:rsidR="00E118CD" w:rsidRPr="002B38FF" w:rsidRDefault="00D95247">
      <w:pPr>
        <w:numPr>
          <w:ilvl w:val="0"/>
          <w:numId w:val="85"/>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 suport</w:t>
      </w:r>
    </w:p>
    <w:p w14:paraId="26A91D97" w14:textId="77777777" w:rsidR="00E118CD" w:rsidRPr="002B38FF" w:rsidRDefault="00D95247">
      <w:pPr>
        <w:rPr>
          <w:sz w:val="6"/>
          <w:szCs w:val="14"/>
        </w:rPr>
      </w:pPr>
      <w:r w:rsidRPr="002B38FF">
        <w:rPr>
          <w:sz w:val="6"/>
          <w:szCs w:val="14"/>
        </w:rPr>
        <w:t xml:space="preserve"> </w:t>
      </w:r>
    </w:p>
    <w:p w14:paraId="40E0EB45"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el nivell del forjat, f</w:t>
      </w:r>
      <w:r w:rsidRPr="002B38FF">
        <w:rPr>
          <w:rFonts w:ascii="Arial,serif"/>
          <w:szCs w:val="14"/>
        </w:rPr>
        <w:t>à</w:t>
      </w:r>
      <w:r w:rsidRPr="002B38FF">
        <w:rPr>
          <w:rFonts w:ascii="Arial,serif"/>
          <w:szCs w:val="14"/>
        </w:rPr>
        <w:t>brica o paviment acabat i si hi ha alguna irregularitat es reblir</w:t>
      </w:r>
      <w:r w:rsidRPr="002B38FF">
        <w:rPr>
          <w:rFonts w:ascii="Arial,serif"/>
          <w:szCs w:val="14"/>
        </w:rPr>
        <w:t>à</w:t>
      </w:r>
      <w:r w:rsidRPr="002B38FF">
        <w:rPr>
          <w:rFonts w:ascii="Arial,serif"/>
          <w:szCs w:val="14"/>
        </w:rPr>
        <w:t xml:space="preserve"> amb morter.</w:t>
      </w:r>
    </w:p>
    <w:p w14:paraId="0FAE8DE3" w14:textId="77777777" w:rsidR="00E118CD" w:rsidRPr="002B38FF" w:rsidRDefault="00D95247">
      <w:pPr>
        <w:rPr>
          <w:sz w:val="6"/>
          <w:szCs w:val="14"/>
        </w:rPr>
      </w:pPr>
      <w:r w:rsidRPr="002B38FF">
        <w:rPr>
          <w:sz w:val="6"/>
          <w:szCs w:val="14"/>
        </w:rPr>
        <w:t xml:space="preserve"> </w:t>
      </w:r>
    </w:p>
    <w:p w14:paraId="3685EC72" w14:textId="77777777" w:rsidR="00E118CD" w:rsidRPr="002B38FF" w:rsidRDefault="00D95247">
      <w:pPr>
        <w:numPr>
          <w:ilvl w:val="0"/>
          <w:numId w:val="86"/>
        </w:numPr>
        <w:rPr>
          <w:sz w:val="6"/>
          <w:szCs w:val="14"/>
        </w:rPr>
      </w:pPr>
      <w:r w:rsidRPr="002B38FF">
        <w:rPr>
          <w:rFonts w:ascii="Arial,serif"/>
          <w:b/>
          <w:szCs w:val="14"/>
        </w:rPr>
        <w:t>Compatibilitat entre els productes, elements i sistemes constructius</w:t>
      </w:r>
    </w:p>
    <w:p w14:paraId="4ACCA6FB" w14:textId="77777777" w:rsidR="00E118CD" w:rsidRPr="002B38FF" w:rsidRDefault="00D95247">
      <w:pPr>
        <w:rPr>
          <w:sz w:val="6"/>
          <w:szCs w:val="14"/>
        </w:rPr>
      </w:pPr>
      <w:r w:rsidRPr="002B38FF">
        <w:rPr>
          <w:sz w:val="6"/>
          <w:szCs w:val="14"/>
        </w:rPr>
        <w:t xml:space="preserve"> </w:t>
      </w:r>
    </w:p>
    <w:p w14:paraId="282ED5A9" w14:textId="77777777" w:rsidR="00E118CD" w:rsidRPr="002B38FF" w:rsidRDefault="00D95247">
      <w:pPr>
        <w:rPr>
          <w:sz w:val="6"/>
          <w:szCs w:val="14"/>
        </w:rPr>
      </w:pPr>
      <w:r w:rsidRPr="002B38FF">
        <w:rPr>
          <w:rFonts w:ascii="Arial,serif"/>
          <w:szCs w:val="14"/>
        </w:rPr>
        <w:t>S'evitar</w:t>
      </w:r>
      <w:r w:rsidRPr="002B38FF">
        <w:rPr>
          <w:rFonts w:ascii="Arial,serif"/>
          <w:szCs w:val="14"/>
        </w:rPr>
        <w:t>à</w:t>
      </w:r>
      <w:r w:rsidRPr="002B38FF">
        <w:rPr>
          <w:rFonts w:ascii="Arial,serif"/>
          <w:szCs w:val="14"/>
        </w:rPr>
        <w:t xml:space="preserve"> el contacte entre el vidre i les armadures: aquestes estaran totalment recobertes de morter; si la compacitat del morter no assegura una protecci</w:t>
      </w:r>
      <w:r w:rsidRPr="002B38FF">
        <w:rPr>
          <w:rFonts w:ascii="Arial,serif"/>
          <w:szCs w:val="14"/>
        </w:rPr>
        <w:t>ó</w:t>
      </w:r>
      <w:r w:rsidRPr="002B38FF">
        <w:rPr>
          <w:rFonts w:ascii="Arial,serif"/>
          <w:szCs w:val="14"/>
        </w:rPr>
        <w:t xml:space="preserve"> total a l'armadura, aquesta anir</w:t>
      </w:r>
      <w:r w:rsidRPr="002B38FF">
        <w:rPr>
          <w:rFonts w:ascii="Arial,serif"/>
          <w:szCs w:val="14"/>
        </w:rPr>
        <w:t>à</w:t>
      </w:r>
      <w:r w:rsidRPr="002B38FF">
        <w:rPr>
          <w:rFonts w:ascii="Arial,serif"/>
          <w:szCs w:val="14"/>
        </w:rPr>
        <w:t xml:space="preserve"> galvanitzada.</w:t>
      </w:r>
    </w:p>
    <w:p w14:paraId="27C76C25" w14:textId="77777777" w:rsidR="00E118CD" w:rsidRPr="002B38FF" w:rsidRDefault="00D95247">
      <w:pPr>
        <w:rPr>
          <w:sz w:val="6"/>
          <w:szCs w:val="14"/>
        </w:rPr>
      </w:pPr>
      <w:r w:rsidRPr="002B38FF">
        <w:rPr>
          <w:sz w:val="6"/>
          <w:szCs w:val="14"/>
        </w:rPr>
        <w:t xml:space="preserve"> </w:t>
      </w:r>
    </w:p>
    <w:p w14:paraId="288C8050" w14:textId="77777777" w:rsidR="00E118CD" w:rsidRPr="002B38FF" w:rsidRDefault="00D95247">
      <w:pPr>
        <w:rPr>
          <w:sz w:val="6"/>
          <w:szCs w:val="14"/>
        </w:rPr>
      </w:pPr>
      <w:r w:rsidRPr="002B38FF">
        <w:rPr>
          <w:rFonts w:ascii="Arial,serif"/>
          <w:szCs w:val="14"/>
        </w:rPr>
        <w:t>La f</w:t>
      </w:r>
      <w:r w:rsidRPr="002B38FF">
        <w:rPr>
          <w:rFonts w:ascii="Arial,serif"/>
          <w:szCs w:val="14"/>
        </w:rPr>
        <w:t>à</w:t>
      </w:r>
      <w:r w:rsidRPr="002B38FF">
        <w:rPr>
          <w:rFonts w:ascii="Arial,serif"/>
          <w:szCs w:val="14"/>
        </w:rPr>
        <w:t>brica de vidre ser</w:t>
      </w:r>
      <w:r w:rsidRPr="002B38FF">
        <w:rPr>
          <w:rFonts w:ascii="Arial,serif"/>
          <w:szCs w:val="14"/>
        </w:rPr>
        <w:t>à</w:t>
      </w:r>
      <w:r w:rsidRPr="002B38FF">
        <w:rPr>
          <w:rFonts w:ascii="Arial,serif"/>
          <w:szCs w:val="14"/>
        </w:rPr>
        <w:t xml:space="preserve"> independent de l'obra mitjan</w:t>
      </w:r>
      <w:r w:rsidRPr="002B38FF">
        <w:rPr>
          <w:rFonts w:ascii="Arial,serif"/>
          <w:szCs w:val="14"/>
        </w:rPr>
        <w:t>ç</w:t>
      </w:r>
      <w:r w:rsidRPr="002B38FF">
        <w:rPr>
          <w:rFonts w:ascii="Arial,serif"/>
          <w:szCs w:val="14"/>
        </w:rPr>
        <w:t>ant una junta de dilataci</w:t>
      </w:r>
      <w:r w:rsidRPr="002B38FF">
        <w:rPr>
          <w:rFonts w:ascii="Arial,serif"/>
          <w:szCs w:val="14"/>
        </w:rPr>
        <w:t>ó</w:t>
      </w:r>
      <w:r w:rsidRPr="002B38FF">
        <w:rPr>
          <w:rFonts w:ascii="Arial,serif"/>
          <w:szCs w:val="14"/>
        </w:rPr>
        <w:t xml:space="preserve"> perimetral.</w:t>
      </w:r>
    </w:p>
    <w:p w14:paraId="312351BC" w14:textId="77777777" w:rsidR="00E118CD" w:rsidRPr="002B38FF" w:rsidRDefault="00D95247">
      <w:pPr>
        <w:rPr>
          <w:sz w:val="6"/>
          <w:szCs w:val="14"/>
        </w:rPr>
      </w:pPr>
      <w:r w:rsidRPr="002B38FF">
        <w:rPr>
          <w:sz w:val="6"/>
          <w:szCs w:val="14"/>
        </w:rPr>
        <w:t xml:space="preserve"> </w:t>
      </w:r>
    </w:p>
    <w:p w14:paraId="33035684"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221AC8CB" w14:textId="77777777" w:rsidR="00E118CD" w:rsidRPr="002B38FF" w:rsidRDefault="00D95247">
      <w:pPr>
        <w:rPr>
          <w:sz w:val="6"/>
          <w:szCs w:val="14"/>
        </w:rPr>
      </w:pPr>
      <w:r w:rsidRPr="002B38FF">
        <w:rPr>
          <w:sz w:val="6"/>
          <w:szCs w:val="14"/>
        </w:rPr>
        <w:t xml:space="preserve"> </w:t>
      </w:r>
    </w:p>
    <w:p w14:paraId="7895C81E" w14:textId="77777777" w:rsidR="00E118CD" w:rsidRPr="002B38FF" w:rsidRDefault="00D95247">
      <w:pPr>
        <w:numPr>
          <w:ilvl w:val="0"/>
          <w:numId w:val="87"/>
        </w:numPr>
        <w:rPr>
          <w:sz w:val="6"/>
          <w:szCs w:val="14"/>
        </w:rPr>
      </w:pPr>
      <w:r w:rsidRPr="002B38FF">
        <w:rPr>
          <w:rFonts w:ascii="Arial,serif"/>
          <w:b/>
          <w:szCs w:val="14"/>
        </w:rPr>
        <w:t>Execuci</w:t>
      </w:r>
      <w:r w:rsidRPr="002B38FF">
        <w:rPr>
          <w:rFonts w:ascii="Arial,serif"/>
          <w:b/>
          <w:szCs w:val="14"/>
        </w:rPr>
        <w:t>ó</w:t>
      </w:r>
    </w:p>
    <w:p w14:paraId="252B25D4" w14:textId="77777777" w:rsidR="00E118CD" w:rsidRPr="002B38FF" w:rsidRDefault="00D95247">
      <w:pPr>
        <w:rPr>
          <w:sz w:val="6"/>
          <w:szCs w:val="14"/>
        </w:rPr>
      </w:pPr>
      <w:r w:rsidRPr="002B38FF">
        <w:rPr>
          <w:sz w:val="6"/>
          <w:szCs w:val="14"/>
        </w:rPr>
        <w:t xml:space="preserve"> </w:t>
      </w:r>
    </w:p>
    <w:p w14:paraId="03570478" w14:textId="77777777" w:rsidR="00E118CD" w:rsidRPr="002B38FF" w:rsidRDefault="00D95247">
      <w:pPr>
        <w:rPr>
          <w:sz w:val="6"/>
          <w:szCs w:val="14"/>
        </w:rPr>
      </w:pPr>
      <w:r w:rsidRPr="002B38FF">
        <w:rPr>
          <w:rFonts w:ascii="Arial,serif"/>
          <w:szCs w:val="14"/>
        </w:rPr>
        <w:t>Preparaci</w:t>
      </w:r>
      <w:r w:rsidRPr="002B38FF">
        <w:rPr>
          <w:rFonts w:ascii="Arial,serif"/>
          <w:szCs w:val="14"/>
        </w:rPr>
        <w:t>ó</w:t>
      </w:r>
      <w:r w:rsidRPr="002B38FF">
        <w:rPr>
          <w:rFonts w:ascii="Arial,serif"/>
          <w:szCs w:val="14"/>
        </w:rPr>
        <w:t xml:space="preserve"> del buit de l'obra a les mesures previstes per a rebre el bastidor de PVC.</w:t>
      </w:r>
    </w:p>
    <w:p w14:paraId="3C5329E3" w14:textId="77777777" w:rsidR="00E118CD" w:rsidRPr="002B38FF" w:rsidRDefault="00D95247">
      <w:pPr>
        <w:rPr>
          <w:sz w:val="6"/>
          <w:szCs w:val="14"/>
        </w:rPr>
      </w:pPr>
      <w:r w:rsidRPr="002B38FF">
        <w:rPr>
          <w:sz w:val="6"/>
          <w:szCs w:val="14"/>
        </w:rPr>
        <w:t xml:space="preserve"> </w:t>
      </w:r>
    </w:p>
    <w:p w14:paraId="5D7ACF71" w14:textId="77777777" w:rsidR="00E118CD" w:rsidRPr="002B38FF" w:rsidRDefault="00D95247">
      <w:pPr>
        <w:rPr>
          <w:sz w:val="6"/>
          <w:szCs w:val="14"/>
        </w:rPr>
      </w:pPr>
      <w:r w:rsidRPr="002B38FF">
        <w:rPr>
          <w:rFonts w:ascii="Arial,serif"/>
          <w:szCs w:val="14"/>
        </w:rPr>
        <w:t>Es realitzar</w:t>
      </w:r>
      <w:r w:rsidRPr="002B38FF">
        <w:rPr>
          <w:rFonts w:ascii="Arial,serif"/>
          <w:szCs w:val="14"/>
        </w:rPr>
        <w:t>à</w:t>
      </w:r>
      <w:r w:rsidRPr="002B38FF">
        <w:rPr>
          <w:rFonts w:ascii="Arial,serif"/>
          <w:szCs w:val="14"/>
        </w:rPr>
        <w:t xml:space="preserve"> una barrera impermeable en el suport inferior abans de comen</w:t>
      </w:r>
      <w:r w:rsidRPr="002B38FF">
        <w:rPr>
          <w:rFonts w:ascii="Arial,serif"/>
          <w:szCs w:val="14"/>
        </w:rPr>
        <w:t>ç</w:t>
      </w:r>
      <w:r w:rsidRPr="002B38FF">
        <w:rPr>
          <w:rFonts w:ascii="Arial,serif"/>
          <w:szCs w:val="14"/>
        </w:rPr>
        <w:t>ar l'execuci</w:t>
      </w:r>
      <w:r w:rsidRPr="002B38FF">
        <w:rPr>
          <w:rFonts w:ascii="Arial,serif"/>
          <w:szCs w:val="14"/>
        </w:rPr>
        <w:t>ó</w:t>
      </w:r>
      <w:r w:rsidRPr="002B38FF">
        <w:rPr>
          <w:rFonts w:ascii="Arial,serif"/>
          <w:szCs w:val="14"/>
        </w:rPr>
        <w:t xml:space="preserve"> del plaf</w:t>
      </w:r>
      <w:r w:rsidRPr="002B38FF">
        <w:rPr>
          <w:rFonts w:ascii="Arial,serif"/>
          <w:szCs w:val="14"/>
        </w:rPr>
        <w:t>ó</w:t>
      </w:r>
      <w:r w:rsidRPr="002B38FF">
        <w:rPr>
          <w:rFonts w:ascii="Arial,serif"/>
          <w:szCs w:val="14"/>
        </w:rPr>
        <w:t>.</w:t>
      </w:r>
    </w:p>
    <w:p w14:paraId="4B75040E" w14:textId="77777777" w:rsidR="00E118CD" w:rsidRPr="002B38FF" w:rsidRDefault="00D95247">
      <w:pPr>
        <w:rPr>
          <w:sz w:val="6"/>
          <w:szCs w:val="14"/>
        </w:rPr>
      </w:pPr>
      <w:r w:rsidRPr="002B38FF">
        <w:rPr>
          <w:sz w:val="6"/>
          <w:szCs w:val="14"/>
        </w:rPr>
        <w:t xml:space="preserve"> </w:t>
      </w:r>
    </w:p>
    <w:p w14:paraId="63297D67" w14:textId="77777777" w:rsidR="00E118CD" w:rsidRPr="002B38FF" w:rsidRDefault="00D95247">
      <w:pPr>
        <w:rPr>
          <w:sz w:val="6"/>
          <w:szCs w:val="14"/>
        </w:rPr>
      </w:pPr>
      <w:r w:rsidRPr="002B38FF">
        <w:rPr>
          <w:rFonts w:ascii="Arial,serif"/>
          <w:szCs w:val="14"/>
        </w:rPr>
        <w:t>El gruix dels nervis en el cas de modelats senzills ser</w:t>
      </w:r>
      <w:r w:rsidRPr="002B38FF">
        <w:rPr>
          <w:rFonts w:ascii="Arial,serif"/>
          <w:szCs w:val="14"/>
        </w:rPr>
        <w:t>à</w:t>
      </w:r>
      <w:r w:rsidRPr="002B38FF">
        <w:rPr>
          <w:rFonts w:ascii="Arial,serif"/>
          <w:szCs w:val="14"/>
        </w:rPr>
        <w:t xml:space="preserve"> com a m</w:t>
      </w:r>
      <w:r w:rsidRPr="002B38FF">
        <w:rPr>
          <w:rFonts w:ascii="Arial,serif"/>
          <w:szCs w:val="14"/>
        </w:rPr>
        <w:t>í</w:t>
      </w:r>
      <w:r w:rsidRPr="002B38FF">
        <w:rPr>
          <w:rFonts w:ascii="Arial,serif"/>
          <w:szCs w:val="14"/>
        </w:rPr>
        <w:t>nim d'1 cm; en cas de nervi perimetral, de 5 cm en superf</w:t>
      </w:r>
      <w:r w:rsidRPr="002B38FF">
        <w:rPr>
          <w:rFonts w:ascii="Arial,serif"/>
          <w:szCs w:val="14"/>
        </w:rPr>
        <w:t>í</w:t>
      </w:r>
      <w:r w:rsidRPr="002B38FF">
        <w:rPr>
          <w:rFonts w:ascii="Arial,serif"/>
          <w:szCs w:val="14"/>
        </w:rPr>
        <w:t xml:space="preserve">cies </w:t>
      </w:r>
      <w:r w:rsidRPr="002B38FF">
        <w:rPr>
          <w:rFonts w:ascii="Arial,serif"/>
          <w:szCs w:val="14"/>
        </w:rPr>
        <w:t>≤</w:t>
      </w:r>
      <w:r w:rsidRPr="002B38FF">
        <w:rPr>
          <w:sz w:val="6"/>
          <w:szCs w:val="14"/>
        </w:rPr>
        <w:t xml:space="preserve"> </w:t>
      </w:r>
      <w:r w:rsidRPr="002B38FF">
        <w:rPr>
          <w:rFonts w:ascii="Arial,serif"/>
          <w:szCs w:val="14"/>
        </w:rPr>
        <w:t>1 m</w:t>
      </w:r>
      <w:r w:rsidRPr="002B38FF">
        <w:rPr>
          <w:rFonts w:ascii="Arial,serif"/>
          <w:szCs w:val="14"/>
        </w:rPr>
        <w:t>²</w:t>
      </w:r>
      <w:r w:rsidRPr="002B38FF">
        <w:rPr>
          <w:rFonts w:ascii="Arial,serif"/>
          <w:szCs w:val="14"/>
        </w:rPr>
        <w:t>; de 6 cm en superf</w:t>
      </w:r>
      <w:r w:rsidRPr="002B38FF">
        <w:rPr>
          <w:rFonts w:ascii="Arial,serif"/>
          <w:szCs w:val="14"/>
        </w:rPr>
        <w:t>í</w:t>
      </w:r>
      <w:r w:rsidRPr="002B38FF">
        <w:rPr>
          <w:rFonts w:ascii="Arial,serif"/>
          <w:szCs w:val="14"/>
        </w:rPr>
        <w:t>cies &gt; 1 m</w:t>
      </w:r>
      <w:r w:rsidRPr="002B38FF">
        <w:rPr>
          <w:rFonts w:ascii="Arial,serif"/>
          <w:szCs w:val="14"/>
        </w:rPr>
        <w:t>²</w:t>
      </w:r>
      <w:r w:rsidRPr="002B38FF">
        <w:rPr>
          <w:rFonts w:ascii="Arial,serif"/>
          <w:szCs w:val="14"/>
        </w:rPr>
        <w:t>.</w:t>
      </w:r>
    </w:p>
    <w:p w14:paraId="49BCBCF9" w14:textId="77777777" w:rsidR="00E118CD" w:rsidRPr="002B38FF" w:rsidRDefault="00D95247">
      <w:pPr>
        <w:rPr>
          <w:sz w:val="6"/>
          <w:szCs w:val="14"/>
        </w:rPr>
      </w:pPr>
      <w:r w:rsidRPr="002B38FF">
        <w:rPr>
          <w:sz w:val="6"/>
          <w:szCs w:val="14"/>
        </w:rPr>
        <w:t xml:space="preserve"> </w:t>
      </w:r>
    </w:p>
    <w:p w14:paraId="68AA6D27" w14:textId="77777777" w:rsidR="00E118CD" w:rsidRPr="002B38FF" w:rsidRDefault="00D95247">
      <w:pPr>
        <w:rPr>
          <w:sz w:val="6"/>
          <w:szCs w:val="14"/>
        </w:rPr>
      </w:pPr>
      <w:r w:rsidRPr="002B38FF">
        <w:rPr>
          <w:rFonts w:ascii="Arial,serif"/>
          <w:szCs w:val="14"/>
        </w:rPr>
        <w:t>En cas de modelats dobles, el gruix dels nervis entre modelats ser</w:t>
      </w:r>
      <w:r w:rsidRPr="002B38FF">
        <w:rPr>
          <w:rFonts w:ascii="Arial,serif"/>
          <w:szCs w:val="14"/>
        </w:rPr>
        <w:t>à</w:t>
      </w:r>
      <w:r w:rsidRPr="002B38FF">
        <w:rPr>
          <w:rFonts w:ascii="Arial,serif"/>
          <w:szCs w:val="14"/>
        </w:rPr>
        <w:t xml:space="preserve"> d'1 cm com a m</w:t>
      </w:r>
      <w:r w:rsidRPr="002B38FF">
        <w:rPr>
          <w:rFonts w:ascii="Arial,serif"/>
          <w:szCs w:val="14"/>
        </w:rPr>
        <w:t>í</w:t>
      </w:r>
      <w:r w:rsidRPr="002B38FF">
        <w:rPr>
          <w:rFonts w:ascii="Arial,serif"/>
          <w:szCs w:val="14"/>
        </w:rPr>
        <w:t>nim i en cas de nervi perimetral de 3,50 cm com a m</w:t>
      </w:r>
      <w:r w:rsidRPr="002B38FF">
        <w:rPr>
          <w:rFonts w:ascii="Arial,serif"/>
          <w:szCs w:val="14"/>
        </w:rPr>
        <w:t>í</w:t>
      </w:r>
      <w:r w:rsidRPr="002B38FF">
        <w:rPr>
          <w:rFonts w:ascii="Arial,serif"/>
          <w:szCs w:val="14"/>
        </w:rPr>
        <w:t>nim.</w:t>
      </w:r>
    </w:p>
    <w:p w14:paraId="6D2A630E" w14:textId="77777777" w:rsidR="00E118CD" w:rsidRPr="002B38FF" w:rsidRDefault="00D95247">
      <w:pPr>
        <w:rPr>
          <w:sz w:val="6"/>
          <w:szCs w:val="14"/>
        </w:rPr>
      </w:pPr>
      <w:r w:rsidRPr="002B38FF">
        <w:rPr>
          <w:sz w:val="6"/>
          <w:szCs w:val="14"/>
        </w:rPr>
        <w:t xml:space="preserve"> </w:t>
      </w:r>
    </w:p>
    <w:p w14:paraId="0E2713E3" w14:textId="77777777" w:rsidR="00E118CD" w:rsidRPr="002B38FF" w:rsidRDefault="00D95247">
      <w:pPr>
        <w:rPr>
          <w:sz w:val="6"/>
          <w:szCs w:val="14"/>
        </w:rPr>
      </w:pPr>
      <w:r w:rsidRPr="002B38FF">
        <w:rPr>
          <w:rFonts w:ascii="Arial,serif"/>
          <w:szCs w:val="14"/>
        </w:rPr>
        <w:t>El barandat ser</w:t>
      </w:r>
      <w:r w:rsidRPr="002B38FF">
        <w:rPr>
          <w:rFonts w:ascii="Arial,serif"/>
          <w:szCs w:val="14"/>
        </w:rPr>
        <w:t>à</w:t>
      </w:r>
      <w:r w:rsidRPr="002B38FF">
        <w:rPr>
          <w:rFonts w:ascii="Arial,serif"/>
          <w:szCs w:val="14"/>
        </w:rPr>
        <w:t xml:space="preserve"> estanc i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eliminar</w:t>
      </w:r>
      <w:r w:rsidRPr="002B38FF">
        <w:rPr>
          <w:rFonts w:ascii="Arial,serif"/>
          <w:szCs w:val="14"/>
        </w:rPr>
        <w:t>à</w:t>
      </w:r>
      <w:r w:rsidRPr="002B38FF">
        <w:rPr>
          <w:rFonts w:ascii="Arial,serif"/>
          <w:szCs w:val="14"/>
        </w:rPr>
        <w:t xml:space="preserve"> la possibilitat que pugui arribar a sotmetre's a alguna tensi</w:t>
      </w:r>
      <w:r w:rsidRPr="002B38FF">
        <w:rPr>
          <w:rFonts w:ascii="Arial,serif"/>
          <w:szCs w:val="14"/>
        </w:rPr>
        <w:t>ó</w:t>
      </w:r>
      <w:r w:rsidRPr="002B38FF">
        <w:rPr>
          <w:rFonts w:ascii="Arial,serif"/>
          <w:szCs w:val="14"/>
        </w:rPr>
        <w:t xml:space="preserve"> estructural; ser</w:t>
      </w:r>
      <w:r w:rsidRPr="002B38FF">
        <w:rPr>
          <w:rFonts w:ascii="Arial,serif"/>
          <w:szCs w:val="14"/>
        </w:rPr>
        <w:t>à</w:t>
      </w:r>
      <w:r w:rsidRPr="002B38FF">
        <w:rPr>
          <w:rFonts w:ascii="Arial,serif"/>
          <w:szCs w:val="14"/>
        </w:rPr>
        <w:t xml:space="preserve"> independent de la resta, mitjan</w:t>
      </w:r>
      <w:r w:rsidRPr="002B38FF">
        <w:rPr>
          <w:rFonts w:ascii="Arial,serif"/>
          <w:szCs w:val="14"/>
        </w:rPr>
        <w:t>ç</w:t>
      </w:r>
      <w:r w:rsidRPr="002B38FF">
        <w:rPr>
          <w:rFonts w:ascii="Arial,serif"/>
          <w:szCs w:val="14"/>
        </w:rPr>
        <w:t>ant una junta de dilataci</w:t>
      </w:r>
      <w:r w:rsidRPr="002B38FF">
        <w:rPr>
          <w:rFonts w:ascii="Arial,serif"/>
          <w:szCs w:val="14"/>
        </w:rPr>
        <w:t>ó</w:t>
      </w:r>
      <w:r w:rsidRPr="002B38FF">
        <w:rPr>
          <w:rFonts w:ascii="Arial,serif"/>
          <w:szCs w:val="14"/>
        </w:rPr>
        <w:t xml:space="preserve"> perimetral. Les juntes de dilataci</w:t>
      </w:r>
      <w:r w:rsidRPr="002B38FF">
        <w:rPr>
          <w:rFonts w:ascii="Arial,serif"/>
          <w:szCs w:val="14"/>
        </w:rPr>
        <w:t>ó</w:t>
      </w:r>
      <w:r w:rsidRPr="002B38FF">
        <w:rPr>
          <w:rFonts w:ascii="Arial,serif"/>
          <w:szCs w:val="14"/>
        </w:rPr>
        <w:t xml:space="preserve"> i d'estanquitat estaran segellades i reblides de material el</w:t>
      </w:r>
      <w:r w:rsidRPr="002B38FF">
        <w:rPr>
          <w:rFonts w:ascii="Arial,serif"/>
          <w:szCs w:val="14"/>
        </w:rPr>
        <w:t>à</w:t>
      </w:r>
      <w:r w:rsidRPr="002B38FF">
        <w:rPr>
          <w:rFonts w:ascii="Arial,serif"/>
          <w:szCs w:val="14"/>
        </w:rPr>
        <w:t>stic.</w:t>
      </w:r>
    </w:p>
    <w:p w14:paraId="0C32B26D" w14:textId="77777777" w:rsidR="00E118CD" w:rsidRPr="002B38FF" w:rsidRDefault="00D95247">
      <w:pPr>
        <w:rPr>
          <w:sz w:val="6"/>
          <w:szCs w:val="14"/>
        </w:rPr>
      </w:pPr>
      <w:r w:rsidRPr="002B38FF">
        <w:rPr>
          <w:sz w:val="6"/>
          <w:szCs w:val="14"/>
        </w:rPr>
        <w:t xml:space="preserve"> </w:t>
      </w:r>
    </w:p>
    <w:p w14:paraId="0FF3B39A" w14:textId="77777777" w:rsidR="00E118CD" w:rsidRPr="002B38FF" w:rsidRDefault="00D95247">
      <w:pPr>
        <w:rPr>
          <w:sz w:val="6"/>
          <w:szCs w:val="14"/>
        </w:rPr>
      </w:pPr>
      <w:r w:rsidRPr="002B38FF">
        <w:rPr>
          <w:rFonts w:ascii="Arial,serif"/>
          <w:szCs w:val="14"/>
        </w:rPr>
        <w:t>Es treballar</w:t>
      </w:r>
      <w:r w:rsidRPr="002B38FF">
        <w:rPr>
          <w:rFonts w:ascii="Arial,serif"/>
          <w:szCs w:val="14"/>
        </w:rPr>
        <w:t>à</w:t>
      </w:r>
      <w:r w:rsidRPr="002B38FF">
        <w:rPr>
          <w:rFonts w:ascii="Arial,serif"/>
          <w:szCs w:val="14"/>
        </w:rPr>
        <w:t xml:space="preserve"> a una temperatura ambient que oscil</w:t>
      </w:r>
      <w:r w:rsidRPr="002B38FF">
        <w:rPr>
          <w:rFonts w:ascii="Arial,serif"/>
          <w:szCs w:val="14"/>
        </w:rPr>
        <w:t>·</w:t>
      </w:r>
      <w:r w:rsidRPr="002B38FF">
        <w:rPr>
          <w:rFonts w:ascii="Arial,serif"/>
          <w:szCs w:val="14"/>
        </w:rPr>
        <w:t>lar</w:t>
      </w:r>
      <w:r w:rsidRPr="002B38FF">
        <w:rPr>
          <w:rFonts w:ascii="Arial,serif"/>
          <w:szCs w:val="14"/>
        </w:rPr>
        <w:t>à</w:t>
      </w:r>
      <w:r w:rsidRPr="002B38FF">
        <w:rPr>
          <w:rFonts w:ascii="Arial,serif"/>
          <w:szCs w:val="14"/>
        </w:rPr>
        <w:t xml:space="preserve"> entre els 5 </w:t>
      </w:r>
      <w:r w:rsidRPr="002B38FF">
        <w:rPr>
          <w:rFonts w:ascii="Arial,serif"/>
          <w:szCs w:val="14"/>
        </w:rPr>
        <w:t>°</w:t>
      </w:r>
      <w:r w:rsidRPr="002B38FF">
        <w:rPr>
          <w:rFonts w:ascii="Arial,serif"/>
          <w:szCs w:val="14"/>
        </w:rPr>
        <w:t xml:space="preserve">C i els 40 </w:t>
      </w:r>
      <w:r w:rsidRPr="002B38FF">
        <w:rPr>
          <w:rFonts w:ascii="Arial,serif"/>
          <w:szCs w:val="14"/>
        </w:rPr>
        <w:t>°</w:t>
      </w:r>
      <w:r w:rsidRPr="002B38FF">
        <w:rPr>
          <w:rFonts w:ascii="Arial,serif"/>
          <w:szCs w:val="14"/>
        </w:rPr>
        <w:t>C i protegint l'obra que s'executa de l'acci</w:t>
      </w:r>
      <w:r w:rsidRPr="002B38FF">
        <w:rPr>
          <w:rFonts w:ascii="Arial,serif"/>
          <w:szCs w:val="14"/>
        </w:rPr>
        <w:t>ó</w:t>
      </w:r>
      <w:r w:rsidRPr="002B38FF">
        <w:rPr>
          <w:rFonts w:ascii="Arial,serif"/>
          <w:szCs w:val="14"/>
        </w:rPr>
        <w:t xml:space="preserve"> de les pluges i dels vents superiors a 50 km/h.</w:t>
      </w:r>
    </w:p>
    <w:p w14:paraId="133DD0AC" w14:textId="77777777" w:rsidR="00E118CD" w:rsidRPr="002B38FF" w:rsidRDefault="00D95247">
      <w:pPr>
        <w:rPr>
          <w:sz w:val="6"/>
          <w:szCs w:val="14"/>
        </w:rPr>
      </w:pPr>
      <w:r w:rsidRPr="002B38FF">
        <w:rPr>
          <w:sz w:val="6"/>
          <w:szCs w:val="14"/>
        </w:rPr>
        <w:t xml:space="preserve"> </w:t>
      </w:r>
    </w:p>
    <w:p w14:paraId="457B1307" w14:textId="77777777" w:rsidR="00E118CD" w:rsidRPr="002B38FF" w:rsidRDefault="00D95247">
      <w:pPr>
        <w:rPr>
          <w:sz w:val="6"/>
          <w:szCs w:val="14"/>
        </w:rPr>
      </w:pPr>
      <w:r w:rsidRPr="002B38FF">
        <w:rPr>
          <w:rFonts w:ascii="Arial,serif"/>
          <w:szCs w:val="14"/>
        </w:rPr>
        <w:t>En cas que les peces de vidre vagin preses amb bastidor:</w:t>
      </w:r>
    </w:p>
    <w:p w14:paraId="1D95C465" w14:textId="77777777" w:rsidR="00E118CD" w:rsidRPr="002B38FF" w:rsidRDefault="00D95247">
      <w:pPr>
        <w:rPr>
          <w:sz w:val="6"/>
          <w:szCs w:val="14"/>
        </w:rPr>
      </w:pPr>
      <w:r w:rsidRPr="002B38FF">
        <w:rPr>
          <w:sz w:val="6"/>
          <w:szCs w:val="14"/>
        </w:rPr>
        <w:t xml:space="preserve"> </w:t>
      </w:r>
    </w:p>
    <w:p w14:paraId="159C09CC" w14:textId="77777777" w:rsidR="00E118CD" w:rsidRPr="002B38FF" w:rsidRDefault="00D95247">
      <w:pPr>
        <w:rPr>
          <w:sz w:val="6"/>
          <w:szCs w:val="14"/>
        </w:rPr>
      </w:pPr>
      <w:r w:rsidRPr="002B38FF">
        <w:rPr>
          <w:rFonts w:ascii="Arial,serif"/>
          <w:szCs w:val="14"/>
        </w:rPr>
        <w:t>El bastidor es fixar</w:t>
      </w:r>
      <w:r w:rsidRPr="002B38FF">
        <w:rPr>
          <w:rFonts w:ascii="Arial,serif"/>
          <w:szCs w:val="14"/>
        </w:rPr>
        <w:t>à</w:t>
      </w:r>
      <w:r w:rsidRPr="002B38FF">
        <w:rPr>
          <w:rFonts w:ascii="Arial,serif"/>
          <w:szCs w:val="14"/>
        </w:rPr>
        <w:t xml:space="preserve"> a obra de manera que quedi aplomat i anivellat.</w:t>
      </w:r>
    </w:p>
    <w:p w14:paraId="1E3085F1" w14:textId="77777777" w:rsidR="00E118CD" w:rsidRPr="002B38FF" w:rsidRDefault="00D95247">
      <w:pPr>
        <w:rPr>
          <w:sz w:val="6"/>
          <w:szCs w:val="14"/>
        </w:rPr>
      </w:pPr>
      <w:r w:rsidRPr="002B38FF">
        <w:rPr>
          <w:sz w:val="6"/>
          <w:szCs w:val="14"/>
        </w:rPr>
        <w:t xml:space="preserve"> </w:t>
      </w:r>
    </w:p>
    <w:p w14:paraId="468F362F" w14:textId="77777777" w:rsidR="00E118CD" w:rsidRPr="002B38FF" w:rsidRDefault="00D95247">
      <w:pPr>
        <w:rPr>
          <w:sz w:val="6"/>
          <w:szCs w:val="14"/>
        </w:rPr>
      </w:pPr>
      <w:r w:rsidRPr="002B38FF">
        <w:rPr>
          <w:rFonts w:ascii="Arial,serif"/>
          <w:szCs w:val="14"/>
        </w:rPr>
        <w:t>Es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un material separador el</w:t>
      </w:r>
      <w:r w:rsidRPr="002B38FF">
        <w:rPr>
          <w:rFonts w:ascii="Arial,serif"/>
          <w:szCs w:val="14"/>
        </w:rPr>
        <w:t>à</w:t>
      </w:r>
      <w:r w:rsidRPr="002B38FF">
        <w:rPr>
          <w:rFonts w:ascii="Arial,serif"/>
          <w:szCs w:val="14"/>
        </w:rPr>
        <w:t>stic entre el modelat de vidre i el bastidor.</w:t>
      </w:r>
    </w:p>
    <w:p w14:paraId="7F1E756C" w14:textId="77777777" w:rsidR="00E118CD" w:rsidRPr="002B38FF" w:rsidRDefault="00D95247">
      <w:pPr>
        <w:rPr>
          <w:sz w:val="6"/>
          <w:szCs w:val="14"/>
        </w:rPr>
      </w:pPr>
      <w:r w:rsidRPr="002B38FF">
        <w:rPr>
          <w:sz w:val="6"/>
          <w:szCs w:val="14"/>
        </w:rPr>
        <w:t xml:space="preserve"> </w:t>
      </w:r>
    </w:p>
    <w:p w14:paraId="4E8BB3F5" w14:textId="77777777" w:rsidR="00E118CD" w:rsidRPr="002B38FF" w:rsidRDefault="00D95247">
      <w:pPr>
        <w:rPr>
          <w:sz w:val="6"/>
          <w:szCs w:val="14"/>
        </w:rPr>
      </w:pPr>
      <w:r w:rsidRPr="002B38FF">
        <w:rPr>
          <w:rFonts w:ascii="Arial,serif"/>
          <w:szCs w:val="14"/>
        </w:rPr>
        <w:t>Els modelats de l'</w:t>
      </w:r>
      <w:r w:rsidRPr="002B38FF">
        <w:rPr>
          <w:rFonts w:ascii="Arial,serif"/>
          <w:szCs w:val="14"/>
        </w:rPr>
        <w:t>ú</w:t>
      </w:r>
      <w:r w:rsidRPr="002B38FF">
        <w:rPr>
          <w:rFonts w:ascii="Arial,serif"/>
          <w:szCs w:val="14"/>
        </w:rPr>
        <w:t>ltima fila aniran encunyats en la seva part superior.</w:t>
      </w:r>
    </w:p>
    <w:p w14:paraId="6083A46E" w14:textId="77777777" w:rsidR="00E118CD" w:rsidRPr="002B38FF" w:rsidRDefault="00D95247">
      <w:pPr>
        <w:rPr>
          <w:sz w:val="6"/>
          <w:szCs w:val="14"/>
        </w:rPr>
      </w:pPr>
      <w:r w:rsidRPr="002B38FF">
        <w:rPr>
          <w:sz w:val="6"/>
          <w:szCs w:val="14"/>
        </w:rPr>
        <w:t xml:space="preserve"> </w:t>
      </w:r>
    </w:p>
    <w:p w14:paraId="3547F56A" w14:textId="77777777" w:rsidR="00E118CD" w:rsidRPr="002B38FF" w:rsidRDefault="00D95247">
      <w:pPr>
        <w:rPr>
          <w:sz w:val="6"/>
          <w:szCs w:val="14"/>
        </w:rPr>
      </w:pPr>
      <w:r w:rsidRPr="002B38FF">
        <w:rPr>
          <w:rFonts w:ascii="Arial,serif"/>
          <w:szCs w:val="14"/>
        </w:rPr>
        <w:t>L'</w:t>
      </w:r>
      <w:r w:rsidRPr="002B38FF">
        <w:rPr>
          <w:rFonts w:ascii="Arial,serif"/>
          <w:szCs w:val="14"/>
        </w:rPr>
        <w:t>ú</w:t>
      </w:r>
      <w:r w:rsidRPr="002B38FF">
        <w:rPr>
          <w:rFonts w:ascii="Arial,serif"/>
          <w:szCs w:val="14"/>
        </w:rPr>
        <w:t>ltim modelat s'encunyar</w:t>
      </w:r>
      <w:r w:rsidRPr="002B38FF">
        <w:rPr>
          <w:rFonts w:ascii="Arial,serif"/>
          <w:szCs w:val="14"/>
        </w:rPr>
        <w:t>à</w:t>
      </w:r>
      <w:r w:rsidRPr="002B38FF">
        <w:rPr>
          <w:rFonts w:ascii="Arial,serif"/>
          <w:szCs w:val="14"/>
        </w:rPr>
        <w:t xml:space="preserve"> en la part superior i en la vertical.</w:t>
      </w:r>
    </w:p>
    <w:p w14:paraId="249EBB1A" w14:textId="77777777" w:rsidR="00E118CD" w:rsidRPr="002B38FF" w:rsidRDefault="00D95247">
      <w:pPr>
        <w:rPr>
          <w:sz w:val="6"/>
          <w:szCs w:val="14"/>
        </w:rPr>
      </w:pPr>
      <w:r w:rsidRPr="002B38FF">
        <w:rPr>
          <w:sz w:val="6"/>
          <w:szCs w:val="14"/>
        </w:rPr>
        <w:t xml:space="preserve"> </w:t>
      </w:r>
    </w:p>
    <w:p w14:paraId="787C94E1" w14:textId="77777777" w:rsidR="00E118CD" w:rsidRPr="002B38FF" w:rsidRDefault="00D95247">
      <w:pPr>
        <w:rPr>
          <w:sz w:val="6"/>
          <w:szCs w:val="14"/>
        </w:rPr>
      </w:pPr>
      <w:r w:rsidRPr="002B38FF">
        <w:rPr>
          <w:rFonts w:ascii="Arial,serif"/>
          <w:szCs w:val="14"/>
        </w:rPr>
        <w:t>El cavalcament de les armadures horitzontals en la junta de dilataci</w:t>
      </w:r>
      <w:r w:rsidRPr="002B38FF">
        <w:rPr>
          <w:rFonts w:ascii="Arial,serif"/>
          <w:szCs w:val="14"/>
        </w:rPr>
        <w:t>ó</w:t>
      </w:r>
      <w:r w:rsidRPr="002B38FF">
        <w:rPr>
          <w:rFonts w:ascii="Arial,serif"/>
          <w:szCs w:val="14"/>
        </w:rPr>
        <w:t xml:space="preserve"> i estanquitat ser</w:t>
      </w:r>
      <w:r w:rsidRPr="002B38FF">
        <w:rPr>
          <w:rFonts w:ascii="Arial,serif"/>
          <w:szCs w:val="14"/>
        </w:rPr>
        <w:t>à</w:t>
      </w:r>
      <w:r w:rsidRPr="002B38FF">
        <w:rPr>
          <w:rFonts w:ascii="Arial,serif"/>
          <w:szCs w:val="14"/>
        </w:rPr>
        <w:t xml:space="preserve"> sempre major i igual que 3 cm.</w:t>
      </w:r>
    </w:p>
    <w:p w14:paraId="5E688408" w14:textId="77777777" w:rsidR="00E118CD" w:rsidRPr="002B38FF" w:rsidRDefault="00D95247">
      <w:pPr>
        <w:rPr>
          <w:sz w:val="6"/>
          <w:szCs w:val="14"/>
        </w:rPr>
      </w:pPr>
      <w:r w:rsidRPr="002B38FF">
        <w:rPr>
          <w:sz w:val="6"/>
          <w:szCs w:val="14"/>
        </w:rPr>
        <w:t xml:space="preserve"> </w:t>
      </w:r>
    </w:p>
    <w:p w14:paraId="6A9E1054" w14:textId="77777777" w:rsidR="00E118CD" w:rsidRPr="002B38FF" w:rsidRDefault="00D95247">
      <w:pPr>
        <w:rPr>
          <w:sz w:val="6"/>
          <w:szCs w:val="14"/>
        </w:rPr>
      </w:pPr>
      <w:r w:rsidRPr="002B38FF">
        <w:rPr>
          <w:rFonts w:ascii="Arial,serif"/>
          <w:szCs w:val="14"/>
        </w:rPr>
        <w:t>Les dimensions m</w:t>
      </w:r>
      <w:r w:rsidRPr="002B38FF">
        <w:rPr>
          <w:rFonts w:ascii="Arial,serif"/>
          <w:szCs w:val="14"/>
        </w:rPr>
        <w:t>à</w:t>
      </w:r>
      <w:r w:rsidRPr="002B38FF">
        <w:rPr>
          <w:rFonts w:ascii="Arial,serif"/>
          <w:szCs w:val="14"/>
        </w:rPr>
        <w:t>ximes d'utilitzaci</w:t>
      </w:r>
      <w:r w:rsidRPr="002B38FF">
        <w:rPr>
          <w:rFonts w:ascii="Arial,serif"/>
          <w:szCs w:val="14"/>
        </w:rPr>
        <w:t>ó</w:t>
      </w:r>
      <w:r w:rsidRPr="002B38FF">
        <w:rPr>
          <w:rFonts w:ascii="Arial,serif"/>
          <w:szCs w:val="14"/>
        </w:rPr>
        <w:t xml:space="preserve"> per a barandats verticals senzills s</w:t>
      </w:r>
      <w:r w:rsidRPr="002B38FF">
        <w:rPr>
          <w:rFonts w:ascii="Arial,serif"/>
          <w:szCs w:val="14"/>
        </w:rPr>
        <w:t>ó</w:t>
      </w:r>
      <w:r w:rsidRPr="002B38FF">
        <w:rPr>
          <w:rFonts w:ascii="Arial,serif"/>
          <w:szCs w:val="14"/>
        </w:rPr>
        <w:t>n: 6 m</w:t>
      </w:r>
      <w:r w:rsidRPr="002B38FF">
        <w:rPr>
          <w:rFonts w:ascii="Arial,serif"/>
          <w:szCs w:val="14"/>
        </w:rPr>
        <w:t>²</w:t>
      </w:r>
      <w:r w:rsidRPr="002B38FF">
        <w:rPr>
          <w:rFonts w:ascii="Arial,serif"/>
          <w:szCs w:val="14"/>
        </w:rPr>
        <w:t xml:space="preserve"> amb una dimensi</w:t>
      </w:r>
      <w:r w:rsidRPr="002B38FF">
        <w:rPr>
          <w:rFonts w:ascii="Arial,serif"/>
          <w:szCs w:val="14"/>
        </w:rPr>
        <w:t>ó</w:t>
      </w:r>
      <w:r w:rsidRPr="002B38FF">
        <w:rPr>
          <w:rFonts w:ascii="Arial,serif"/>
          <w:szCs w:val="14"/>
        </w:rPr>
        <w:t xml:space="preserve"> m</w:t>
      </w:r>
      <w:r w:rsidRPr="002B38FF">
        <w:rPr>
          <w:rFonts w:ascii="Arial,serif"/>
          <w:szCs w:val="14"/>
        </w:rPr>
        <w:t>à</w:t>
      </w:r>
      <w:r w:rsidRPr="002B38FF">
        <w:rPr>
          <w:rFonts w:ascii="Arial,serif"/>
          <w:szCs w:val="14"/>
        </w:rPr>
        <w:t>xima de 3 m.</w:t>
      </w:r>
    </w:p>
    <w:p w14:paraId="4CE55629" w14:textId="77777777" w:rsidR="00E118CD" w:rsidRPr="002B38FF" w:rsidRDefault="00D95247">
      <w:pPr>
        <w:rPr>
          <w:sz w:val="6"/>
          <w:szCs w:val="14"/>
        </w:rPr>
      </w:pPr>
      <w:r w:rsidRPr="002B38FF">
        <w:rPr>
          <w:sz w:val="6"/>
          <w:szCs w:val="14"/>
        </w:rPr>
        <w:t xml:space="preserve"> </w:t>
      </w:r>
    </w:p>
    <w:p w14:paraId="15272F19" w14:textId="77777777" w:rsidR="00E118CD" w:rsidRPr="002B38FF" w:rsidRDefault="00D95247">
      <w:pPr>
        <w:rPr>
          <w:sz w:val="6"/>
          <w:szCs w:val="14"/>
        </w:rPr>
      </w:pPr>
      <w:r w:rsidRPr="002B38FF">
        <w:rPr>
          <w:rFonts w:ascii="Arial,serif"/>
          <w:szCs w:val="14"/>
        </w:rPr>
        <w:t>En barandats verticals dobles, les dimensions m</w:t>
      </w:r>
      <w:r w:rsidRPr="002B38FF">
        <w:rPr>
          <w:rFonts w:ascii="Arial,serif"/>
          <w:szCs w:val="14"/>
        </w:rPr>
        <w:t>à</w:t>
      </w:r>
      <w:r w:rsidRPr="002B38FF">
        <w:rPr>
          <w:rFonts w:ascii="Arial,serif"/>
          <w:szCs w:val="14"/>
        </w:rPr>
        <w:t>ximes d'utilitzaci</w:t>
      </w:r>
      <w:r w:rsidRPr="002B38FF">
        <w:rPr>
          <w:rFonts w:ascii="Arial,serif"/>
          <w:szCs w:val="14"/>
        </w:rPr>
        <w:t>ó</w:t>
      </w:r>
      <w:r w:rsidRPr="002B38FF">
        <w:rPr>
          <w:rFonts w:ascii="Arial,serif"/>
          <w:szCs w:val="14"/>
        </w:rPr>
        <w:t xml:space="preserve"> s</w:t>
      </w:r>
      <w:r w:rsidRPr="002B38FF">
        <w:rPr>
          <w:rFonts w:ascii="Arial,serif"/>
          <w:szCs w:val="14"/>
        </w:rPr>
        <w:t>ó</w:t>
      </w:r>
      <w:r w:rsidRPr="002B38FF">
        <w:rPr>
          <w:rFonts w:ascii="Arial,serif"/>
          <w:szCs w:val="14"/>
        </w:rPr>
        <w:t>n 20 m</w:t>
      </w:r>
      <w:r w:rsidRPr="002B38FF">
        <w:rPr>
          <w:rFonts w:ascii="Arial,serif"/>
          <w:szCs w:val="14"/>
        </w:rPr>
        <w:t>²</w:t>
      </w:r>
      <w:r w:rsidRPr="002B38FF">
        <w:rPr>
          <w:rFonts w:ascii="Arial,serif"/>
          <w:szCs w:val="14"/>
        </w:rPr>
        <w:t xml:space="preserve"> amb una dimensi</w:t>
      </w:r>
      <w:r w:rsidRPr="002B38FF">
        <w:rPr>
          <w:rFonts w:ascii="Arial,serif"/>
          <w:szCs w:val="14"/>
        </w:rPr>
        <w:t>ó</w:t>
      </w:r>
      <w:r w:rsidRPr="002B38FF">
        <w:rPr>
          <w:rFonts w:ascii="Arial,serif"/>
          <w:szCs w:val="14"/>
        </w:rPr>
        <w:t xml:space="preserve"> m</w:t>
      </w:r>
      <w:r w:rsidRPr="002B38FF">
        <w:rPr>
          <w:rFonts w:ascii="Arial,serif"/>
          <w:szCs w:val="14"/>
        </w:rPr>
        <w:t>à</w:t>
      </w:r>
      <w:r w:rsidRPr="002B38FF">
        <w:rPr>
          <w:rFonts w:ascii="Arial,serif"/>
          <w:szCs w:val="14"/>
        </w:rPr>
        <w:t>xima de 5 m.</w:t>
      </w:r>
    </w:p>
    <w:p w14:paraId="1B46A182" w14:textId="77777777" w:rsidR="00E118CD" w:rsidRPr="002B38FF" w:rsidRDefault="00D95247">
      <w:pPr>
        <w:rPr>
          <w:sz w:val="6"/>
          <w:szCs w:val="14"/>
        </w:rPr>
      </w:pPr>
      <w:r w:rsidRPr="002B38FF">
        <w:rPr>
          <w:sz w:val="6"/>
          <w:szCs w:val="14"/>
        </w:rPr>
        <w:t xml:space="preserve"> </w:t>
      </w:r>
    </w:p>
    <w:p w14:paraId="7FAEC061" w14:textId="77777777" w:rsidR="00E118CD" w:rsidRPr="002B38FF" w:rsidRDefault="00D95247">
      <w:pPr>
        <w:rPr>
          <w:sz w:val="6"/>
          <w:szCs w:val="14"/>
        </w:rPr>
      </w:pPr>
      <w:r w:rsidRPr="002B38FF">
        <w:rPr>
          <w:rFonts w:ascii="Arial,serif"/>
          <w:szCs w:val="14"/>
        </w:rPr>
        <w:t>Trobada de la fa</w:t>
      </w:r>
      <w:r w:rsidRPr="002B38FF">
        <w:rPr>
          <w:rFonts w:ascii="Arial,serif"/>
          <w:szCs w:val="14"/>
        </w:rPr>
        <w:t>ç</w:t>
      </w:r>
      <w:r w:rsidRPr="002B38FF">
        <w:rPr>
          <w:rFonts w:ascii="Arial,serif"/>
          <w:szCs w:val="14"/>
        </w:rPr>
        <w:t>ana amb els elements de separaci</w:t>
      </w:r>
      <w:r w:rsidRPr="002B38FF">
        <w:rPr>
          <w:rFonts w:ascii="Arial,serif"/>
          <w:szCs w:val="14"/>
        </w:rPr>
        <w:t>ó</w:t>
      </w:r>
      <w:r w:rsidRPr="002B38FF">
        <w:rPr>
          <w:rFonts w:ascii="Arial,serif"/>
          <w:szCs w:val="14"/>
        </w:rPr>
        <w:t xml:space="preserve"> vertical:</w:t>
      </w:r>
    </w:p>
    <w:p w14:paraId="6E17465E" w14:textId="77777777" w:rsidR="00E118CD" w:rsidRPr="002B38FF" w:rsidRDefault="00D95247">
      <w:pPr>
        <w:rPr>
          <w:sz w:val="6"/>
          <w:szCs w:val="14"/>
        </w:rPr>
      </w:pPr>
      <w:r w:rsidRPr="002B38FF">
        <w:rPr>
          <w:sz w:val="6"/>
          <w:szCs w:val="14"/>
        </w:rPr>
        <w:t xml:space="preserve"> </w:t>
      </w:r>
    </w:p>
    <w:p w14:paraId="0DF36B2E" w14:textId="77777777" w:rsidR="00E118CD" w:rsidRPr="002B38FF" w:rsidRDefault="00D95247">
      <w:pPr>
        <w:rPr>
          <w:sz w:val="6"/>
          <w:szCs w:val="14"/>
        </w:rPr>
      </w:pPr>
      <w:r w:rsidRPr="002B38FF">
        <w:rPr>
          <w:rFonts w:ascii="Arial,serif"/>
          <w:szCs w:val="14"/>
        </w:rPr>
        <w:t>Segons CTE DB HR, apartat 3.1.4.1.1.1, en les trobades dels elements de separaci</w:t>
      </w:r>
      <w:r w:rsidRPr="002B38FF">
        <w:rPr>
          <w:rFonts w:ascii="Arial,serif"/>
          <w:szCs w:val="14"/>
        </w:rPr>
        <w:t>ó</w:t>
      </w:r>
      <w:r w:rsidRPr="002B38FF">
        <w:rPr>
          <w:rFonts w:ascii="Arial,serif"/>
          <w:szCs w:val="14"/>
        </w:rPr>
        <w:t xml:space="preserve"> vertical amb fa</w:t>
      </w:r>
      <w:r w:rsidRPr="002B38FF">
        <w:rPr>
          <w:rFonts w:ascii="Arial,serif"/>
          <w:szCs w:val="14"/>
        </w:rPr>
        <w:t>ç</w:t>
      </w:r>
      <w:r w:rsidRPr="002B38FF">
        <w:rPr>
          <w:rFonts w:ascii="Arial,serif"/>
          <w:szCs w:val="14"/>
        </w:rPr>
        <w:t>anes de dues fulles, ha d'interrompre's la fulla interior de la fa</w:t>
      </w:r>
      <w:r w:rsidRPr="002B38FF">
        <w:rPr>
          <w:rFonts w:ascii="Arial,serif"/>
          <w:szCs w:val="14"/>
        </w:rPr>
        <w:t>ç</w:t>
      </w:r>
      <w:r w:rsidRPr="002B38FF">
        <w:rPr>
          <w:rFonts w:ascii="Arial,serif"/>
          <w:szCs w:val="14"/>
        </w:rPr>
        <w:t>ana, ja sigui de f</w:t>
      </w:r>
      <w:r w:rsidRPr="002B38FF">
        <w:rPr>
          <w:rFonts w:ascii="Arial,serif"/>
          <w:szCs w:val="14"/>
        </w:rPr>
        <w:t>à</w:t>
      </w:r>
      <w:r w:rsidRPr="002B38FF">
        <w:rPr>
          <w:rFonts w:ascii="Arial,serif"/>
          <w:szCs w:val="14"/>
        </w:rPr>
        <w:t>brica o d'entramat, i en cap cas aquesta fulla ha de tancar la cambra de l'element de separaci</w:t>
      </w:r>
      <w:r w:rsidRPr="002B38FF">
        <w:rPr>
          <w:rFonts w:ascii="Arial,serif"/>
          <w:szCs w:val="14"/>
        </w:rPr>
        <w:t>ó</w:t>
      </w:r>
      <w:r w:rsidRPr="002B38FF">
        <w:rPr>
          <w:rFonts w:ascii="Arial,serif"/>
          <w:szCs w:val="14"/>
        </w:rPr>
        <w:t xml:space="preserve"> vertical o connectar les seves dues fulles. Si l'element de separaci</w:t>
      </w:r>
      <w:r w:rsidRPr="002B38FF">
        <w:rPr>
          <w:rFonts w:ascii="Arial,serif"/>
          <w:szCs w:val="14"/>
        </w:rPr>
        <w:t>ó</w:t>
      </w:r>
      <w:r w:rsidRPr="002B38FF">
        <w:rPr>
          <w:rFonts w:ascii="Arial,serif"/>
          <w:szCs w:val="14"/>
        </w:rPr>
        <w:t xml:space="preserve"> vertical </w:t>
      </w:r>
      <w:r w:rsidRPr="002B38FF">
        <w:rPr>
          <w:rFonts w:ascii="Arial,serif"/>
          <w:szCs w:val="14"/>
        </w:rPr>
        <w:t>é</w:t>
      </w:r>
      <w:r w:rsidRPr="002B38FF">
        <w:rPr>
          <w:rFonts w:ascii="Arial,serif"/>
          <w:szCs w:val="14"/>
        </w:rPr>
        <w:t>s tipus 2 (</w:t>
      </w:r>
      <w:r w:rsidRPr="002B38FF">
        <w:rPr>
          <w:rFonts w:ascii="Arial,serif"/>
          <w:szCs w:val="14"/>
        </w:rPr>
        <w:t>é</w:t>
      </w:r>
      <w:r w:rsidRPr="002B38FF">
        <w:rPr>
          <w:rFonts w:ascii="Arial,serif"/>
          <w:szCs w:val="14"/>
        </w:rPr>
        <w:t xml:space="preserve">s a dir, </w:t>
      </w:r>
      <w:r w:rsidRPr="002B38FF">
        <w:rPr>
          <w:rFonts w:ascii="Arial,serif"/>
          <w:szCs w:val="14"/>
        </w:rPr>
        <w:t>é</w:t>
      </w:r>
      <w:r w:rsidRPr="002B38FF">
        <w:rPr>
          <w:rFonts w:ascii="Arial,serif"/>
          <w:szCs w:val="14"/>
        </w:rPr>
        <w:t>s de dues fulles de f</w:t>
      </w:r>
      <w:r w:rsidRPr="002B38FF">
        <w:rPr>
          <w:rFonts w:ascii="Arial,serif"/>
          <w:szCs w:val="14"/>
        </w:rPr>
        <w:t>à</w:t>
      </w:r>
      <w:r w:rsidRPr="002B38FF">
        <w:rPr>
          <w:rFonts w:ascii="Arial,serif"/>
          <w:szCs w:val="14"/>
        </w:rPr>
        <w:t>brica o panells prefabricats pesats amb bandes el</w:t>
      </w:r>
      <w:r w:rsidRPr="002B38FF">
        <w:rPr>
          <w:rFonts w:ascii="Arial,serif"/>
          <w:szCs w:val="14"/>
        </w:rPr>
        <w:t>à</w:t>
      </w:r>
      <w:r w:rsidRPr="002B38FF">
        <w:rPr>
          <w:rFonts w:ascii="Arial,serif"/>
          <w:szCs w:val="14"/>
        </w:rPr>
        <w:t>stiques en el per</w:t>
      </w:r>
      <w:r w:rsidRPr="002B38FF">
        <w:rPr>
          <w:rFonts w:ascii="Arial,serif"/>
          <w:szCs w:val="14"/>
        </w:rPr>
        <w:t>í</w:t>
      </w:r>
      <w:r w:rsidRPr="002B38FF">
        <w:rPr>
          <w:rFonts w:ascii="Arial,serif"/>
          <w:szCs w:val="14"/>
        </w:rPr>
        <w:t>metre) quan connecti a una fa</w:t>
      </w:r>
      <w:r w:rsidRPr="002B38FF">
        <w:rPr>
          <w:rFonts w:ascii="Arial,serif"/>
          <w:szCs w:val="14"/>
        </w:rPr>
        <w:t>ç</w:t>
      </w:r>
      <w:r w:rsidRPr="002B38FF">
        <w:rPr>
          <w:rFonts w:ascii="Arial,serif"/>
          <w:szCs w:val="14"/>
        </w:rPr>
        <w:t>ana han de disposar-se les bandes el</w:t>
      </w:r>
      <w:r w:rsidRPr="002B38FF">
        <w:rPr>
          <w:rFonts w:ascii="Arial,serif"/>
          <w:szCs w:val="14"/>
        </w:rPr>
        <w:t>à</w:t>
      </w:r>
      <w:r w:rsidRPr="002B38FF">
        <w:rPr>
          <w:rFonts w:ascii="Arial,serif"/>
          <w:szCs w:val="14"/>
        </w:rPr>
        <w:t>stiques en:</w:t>
      </w:r>
    </w:p>
    <w:p w14:paraId="4E636DE5" w14:textId="77777777" w:rsidR="00E118CD" w:rsidRPr="002B38FF" w:rsidRDefault="00D95247">
      <w:pPr>
        <w:rPr>
          <w:sz w:val="6"/>
          <w:szCs w:val="14"/>
        </w:rPr>
      </w:pPr>
      <w:r w:rsidRPr="002B38FF">
        <w:rPr>
          <w:sz w:val="6"/>
          <w:szCs w:val="14"/>
        </w:rPr>
        <w:t xml:space="preserve"> </w:t>
      </w:r>
    </w:p>
    <w:p w14:paraId="577BCE25" w14:textId="77777777" w:rsidR="00E118CD" w:rsidRPr="002B38FF" w:rsidRDefault="00D95247">
      <w:pPr>
        <w:rPr>
          <w:sz w:val="6"/>
          <w:szCs w:val="14"/>
        </w:rPr>
      </w:pPr>
      <w:r w:rsidRPr="002B38FF">
        <w:rPr>
          <w:rFonts w:ascii="Arial,serif"/>
          <w:szCs w:val="14"/>
        </w:rPr>
        <w:t>- les trobades amb la fulla principal de les fa</w:t>
      </w:r>
      <w:r w:rsidRPr="002B38FF">
        <w:rPr>
          <w:rFonts w:ascii="Arial,serif"/>
          <w:szCs w:val="14"/>
        </w:rPr>
        <w:t>ç</w:t>
      </w:r>
      <w:r w:rsidRPr="002B38FF">
        <w:rPr>
          <w:rFonts w:ascii="Arial,serif"/>
          <w:szCs w:val="14"/>
        </w:rPr>
        <w:t>anes d'una fulla, ventilades o amb el de fa</w:t>
      </w:r>
      <w:r w:rsidRPr="002B38FF">
        <w:rPr>
          <w:rFonts w:ascii="Arial,serif"/>
          <w:szCs w:val="14"/>
        </w:rPr>
        <w:t>ç</w:t>
      </w:r>
      <w:r w:rsidRPr="002B38FF">
        <w:rPr>
          <w:rFonts w:ascii="Arial,serif"/>
          <w:szCs w:val="14"/>
        </w:rPr>
        <w:t>anes amb l'a</w:t>
      </w:r>
      <w:r w:rsidRPr="002B38FF">
        <w:rPr>
          <w:rFonts w:ascii="Arial,serif"/>
          <w:szCs w:val="14"/>
        </w:rPr>
        <w:t>ï</w:t>
      </w:r>
      <w:r w:rsidRPr="002B38FF">
        <w:rPr>
          <w:rFonts w:ascii="Arial,serif"/>
          <w:szCs w:val="14"/>
        </w:rPr>
        <w:t>llament per l'exterior;</w:t>
      </w:r>
    </w:p>
    <w:p w14:paraId="43A0471F" w14:textId="77777777" w:rsidR="00E118CD" w:rsidRPr="002B38FF" w:rsidRDefault="00D95247">
      <w:pPr>
        <w:rPr>
          <w:sz w:val="6"/>
          <w:szCs w:val="14"/>
        </w:rPr>
      </w:pPr>
      <w:r w:rsidRPr="002B38FF">
        <w:rPr>
          <w:sz w:val="6"/>
          <w:szCs w:val="14"/>
        </w:rPr>
        <w:t xml:space="preserve"> </w:t>
      </w:r>
    </w:p>
    <w:p w14:paraId="76D53664" w14:textId="77777777" w:rsidR="00E118CD" w:rsidRPr="002B38FF" w:rsidRDefault="00D95247">
      <w:pPr>
        <w:rPr>
          <w:sz w:val="6"/>
          <w:szCs w:val="14"/>
        </w:rPr>
      </w:pPr>
      <w:r w:rsidRPr="002B38FF">
        <w:rPr>
          <w:rFonts w:ascii="Arial,serif"/>
          <w:szCs w:val="14"/>
        </w:rPr>
        <w:t>- la trobada amb la fulla exterior d'una fa</w:t>
      </w:r>
      <w:r w:rsidRPr="002B38FF">
        <w:rPr>
          <w:rFonts w:ascii="Arial,serif"/>
          <w:szCs w:val="14"/>
        </w:rPr>
        <w:t>ç</w:t>
      </w:r>
      <w:r w:rsidRPr="002B38FF">
        <w:rPr>
          <w:rFonts w:ascii="Arial,serif"/>
          <w:szCs w:val="14"/>
        </w:rPr>
        <w:t>ana de dues fulles.</w:t>
      </w:r>
    </w:p>
    <w:p w14:paraId="6C949B21" w14:textId="77777777" w:rsidR="00E118CD" w:rsidRPr="002B38FF" w:rsidRDefault="00D95247">
      <w:pPr>
        <w:rPr>
          <w:sz w:val="6"/>
          <w:szCs w:val="14"/>
        </w:rPr>
      </w:pPr>
      <w:r w:rsidRPr="002B38FF">
        <w:rPr>
          <w:sz w:val="6"/>
          <w:szCs w:val="14"/>
        </w:rPr>
        <w:t xml:space="preserve"> </w:t>
      </w:r>
    </w:p>
    <w:p w14:paraId="1C10241F" w14:textId="77777777" w:rsidR="00E118CD" w:rsidRPr="002B38FF" w:rsidRDefault="00D95247">
      <w:pPr>
        <w:rPr>
          <w:sz w:val="6"/>
          <w:szCs w:val="14"/>
        </w:rPr>
      </w:pPr>
      <w:r w:rsidRPr="002B38FF">
        <w:rPr>
          <w:rFonts w:ascii="Arial,serif"/>
          <w:szCs w:val="14"/>
        </w:rPr>
        <w:t>Bandes el</w:t>
      </w:r>
      <w:r w:rsidRPr="002B38FF">
        <w:rPr>
          <w:rFonts w:ascii="Arial,serif"/>
          <w:szCs w:val="14"/>
        </w:rPr>
        <w:t>à</w:t>
      </w:r>
      <w:r w:rsidRPr="002B38FF">
        <w:rPr>
          <w:rFonts w:ascii="Arial,serif"/>
          <w:szCs w:val="14"/>
        </w:rPr>
        <w:t>stiques:</w:t>
      </w:r>
    </w:p>
    <w:p w14:paraId="324678BA" w14:textId="77777777" w:rsidR="00E118CD" w:rsidRPr="002B38FF" w:rsidRDefault="00D95247">
      <w:pPr>
        <w:rPr>
          <w:sz w:val="6"/>
          <w:szCs w:val="14"/>
        </w:rPr>
      </w:pPr>
      <w:r w:rsidRPr="002B38FF">
        <w:rPr>
          <w:sz w:val="6"/>
          <w:szCs w:val="14"/>
        </w:rPr>
        <w:t xml:space="preserve"> </w:t>
      </w:r>
    </w:p>
    <w:p w14:paraId="54924BA4" w14:textId="77777777" w:rsidR="00E118CD" w:rsidRPr="002B38FF" w:rsidRDefault="00D95247">
      <w:pPr>
        <w:rPr>
          <w:sz w:val="6"/>
          <w:szCs w:val="14"/>
        </w:rPr>
      </w:pPr>
      <w:r w:rsidRPr="002B38FF">
        <w:rPr>
          <w:rFonts w:ascii="Arial,serif"/>
          <w:szCs w:val="14"/>
        </w:rPr>
        <w:t>Quan s</w:t>
      </w:r>
      <w:r w:rsidRPr="002B38FF">
        <w:rPr>
          <w:rFonts w:ascii="Arial,serif"/>
          <w:szCs w:val="14"/>
        </w:rPr>
        <w:t>’</w:t>
      </w:r>
      <w:r w:rsidRPr="002B38FF">
        <w:rPr>
          <w:rFonts w:ascii="Arial,serif"/>
          <w:szCs w:val="14"/>
        </w:rPr>
        <w:t>utilitzen, hauran de quedar adherides al forjat i a la resta de particions i fa</w:t>
      </w:r>
      <w:r w:rsidRPr="002B38FF">
        <w:rPr>
          <w:rFonts w:ascii="Arial,serif"/>
          <w:szCs w:val="14"/>
        </w:rPr>
        <w:t>ç</w:t>
      </w:r>
      <w:r w:rsidRPr="002B38FF">
        <w:rPr>
          <w:rFonts w:ascii="Arial,serif"/>
          <w:szCs w:val="14"/>
        </w:rPr>
        <w:t>anes, per la qual cosa han d'usar-se els morters i pastes adequades per a cada tipus de material.</w:t>
      </w:r>
    </w:p>
    <w:p w14:paraId="0B6CA4C7" w14:textId="77777777" w:rsidR="00E118CD" w:rsidRPr="002B38FF" w:rsidRDefault="00D95247">
      <w:pPr>
        <w:rPr>
          <w:sz w:val="6"/>
          <w:szCs w:val="14"/>
        </w:rPr>
      </w:pPr>
      <w:r w:rsidRPr="002B38FF">
        <w:rPr>
          <w:sz w:val="6"/>
          <w:szCs w:val="14"/>
        </w:rPr>
        <w:t xml:space="preserve"> </w:t>
      </w:r>
    </w:p>
    <w:p w14:paraId="61FA23BC" w14:textId="77777777" w:rsidR="00E118CD" w:rsidRPr="002B38FF" w:rsidRDefault="00D95247">
      <w:pPr>
        <w:numPr>
          <w:ilvl w:val="0"/>
          <w:numId w:val="88"/>
        </w:numPr>
        <w:rPr>
          <w:sz w:val="6"/>
          <w:szCs w:val="14"/>
        </w:rPr>
      </w:pPr>
      <w:r w:rsidRPr="002B38FF">
        <w:rPr>
          <w:rFonts w:ascii="Arial,serif"/>
          <w:b/>
          <w:szCs w:val="14"/>
        </w:rPr>
        <w:t>Gesti</w:t>
      </w:r>
      <w:r w:rsidRPr="002B38FF">
        <w:rPr>
          <w:rFonts w:ascii="Arial,serif"/>
          <w:b/>
          <w:szCs w:val="14"/>
        </w:rPr>
        <w:t>ó</w:t>
      </w:r>
      <w:r w:rsidRPr="002B38FF">
        <w:rPr>
          <w:rFonts w:ascii="Arial,serif"/>
          <w:b/>
          <w:szCs w:val="14"/>
        </w:rPr>
        <w:t xml:space="preserve"> de residus</w:t>
      </w:r>
    </w:p>
    <w:p w14:paraId="5439BB09" w14:textId="77777777" w:rsidR="00E118CD" w:rsidRPr="002B38FF" w:rsidRDefault="00D95247">
      <w:pPr>
        <w:rPr>
          <w:sz w:val="6"/>
          <w:szCs w:val="14"/>
        </w:rPr>
      </w:pPr>
      <w:r w:rsidRPr="002B38FF">
        <w:rPr>
          <w:sz w:val="6"/>
          <w:szCs w:val="14"/>
        </w:rPr>
        <w:t xml:space="preserve"> </w:t>
      </w:r>
    </w:p>
    <w:p w14:paraId="45C93D02"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segons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54364F6A" w14:textId="77777777" w:rsidR="00E118CD" w:rsidRPr="002B38FF" w:rsidRDefault="00D95247">
      <w:pPr>
        <w:rPr>
          <w:sz w:val="6"/>
          <w:szCs w:val="14"/>
        </w:rPr>
      </w:pPr>
      <w:r w:rsidRPr="002B38FF">
        <w:rPr>
          <w:sz w:val="6"/>
          <w:szCs w:val="14"/>
        </w:rPr>
        <w:t xml:space="preserve"> </w:t>
      </w:r>
    </w:p>
    <w:p w14:paraId="42917F9B" w14:textId="77777777" w:rsidR="00E118CD" w:rsidRPr="002B38FF" w:rsidRDefault="00D95247">
      <w:pPr>
        <w:numPr>
          <w:ilvl w:val="0"/>
          <w:numId w:val="89"/>
        </w:numPr>
        <w:rPr>
          <w:sz w:val="6"/>
          <w:szCs w:val="14"/>
        </w:rPr>
      </w:pPr>
      <w:r w:rsidRPr="002B38FF">
        <w:rPr>
          <w:rFonts w:ascii="Arial,serif"/>
          <w:b/>
          <w:szCs w:val="14"/>
        </w:rPr>
        <w:t>Toler</w:t>
      </w:r>
      <w:r w:rsidRPr="002B38FF">
        <w:rPr>
          <w:rFonts w:ascii="Arial,serif"/>
          <w:b/>
          <w:szCs w:val="14"/>
        </w:rPr>
        <w:t>à</w:t>
      </w:r>
      <w:r w:rsidRPr="002B38FF">
        <w:rPr>
          <w:rFonts w:ascii="Arial,serif"/>
          <w:b/>
          <w:szCs w:val="14"/>
        </w:rPr>
        <w:t>ncies admissibles</w:t>
      </w:r>
    </w:p>
    <w:p w14:paraId="62D93EF0" w14:textId="77777777" w:rsidR="00E118CD" w:rsidRPr="002B38FF" w:rsidRDefault="00D95247">
      <w:pPr>
        <w:rPr>
          <w:sz w:val="6"/>
          <w:szCs w:val="14"/>
        </w:rPr>
      </w:pPr>
      <w:r w:rsidRPr="002B38FF">
        <w:rPr>
          <w:sz w:val="6"/>
          <w:szCs w:val="14"/>
        </w:rPr>
        <w:t xml:space="preserve"> </w:t>
      </w:r>
    </w:p>
    <w:p w14:paraId="43507107" w14:textId="77777777" w:rsidR="00E118CD" w:rsidRPr="002B38FF" w:rsidRDefault="00D95247">
      <w:pPr>
        <w:rPr>
          <w:sz w:val="6"/>
          <w:szCs w:val="14"/>
        </w:rPr>
      </w:pPr>
      <w:r w:rsidRPr="002B38FF">
        <w:rPr>
          <w:rFonts w:ascii="Arial,serif"/>
          <w:szCs w:val="14"/>
        </w:rPr>
        <w:t>Gruix dels nervis perimetrals en el cas de modelats senzills: 5 cm en superf</w:t>
      </w:r>
      <w:r w:rsidRPr="002B38FF">
        <w:rPr>
          <w:rFonts w:ascii="Arial,serif"/>
          <w:szCs w:val="14"/>
        </w:rPr>
        <w:t>í</w:t>
      </w:r>
      <w:r w:rsidRPr="002B38FF">
        <w:rPr>
          <w:rFonts w:ascii="Arial,serif"/>
          <w:szCs w:val="14"/>
        </w:rPr>
        <w:t xml:space="preserve">cies </w:t>
      </w:r>
      <w:r w:rsidRPr="002B38FF">
        <w:rPr>
          <w:rFonts w:ascii="Arial,serif"/>
          <w:szCs w:val="14"/>
        </w:rPr>
        <w:t>≤</w:t>
      </w:r>
      <w:r w:rsidRPr="002B38FF">
        <w:rPr>
          <w:sz w:val="6"/>
          <w:szCs w:val="14"/>
        </w:rPr>
        <w:t xml:space="preserve"> </w:t>
      </w:r>
      <w:r w:rsidRPr="002B38FF">
        <w:rPr>
          <w:rFonts w:ascii="Arial,serif"/>
          <w:szCs w:val="14"/>
        </w:rPr>
        <w:t>1 m</w:t>
      </w:r>
      <w:r w:rsidRPr="002B38FF">
        <w:rPr>
          <w:rFonts w:ascii="Arial,serif"/>
          <w:szCs w:val="14"/>
        </w:rPr>
        <w:t>²</w:t>
      </w:r>
      <w:r w:rsidRPr="002B38FF">
        <w:rPr>
          <w:rFonts w:ascii="Arial,serif"/>
          <w:szCs w:val="14"/>
        </w:rPr>
        <w:t>; de 6 cm en superf</w:t>
      </w:r>
      <w:r w:rsidRPr="002B38FF">
        <w:rPr>
          <w:rFonts w:ascii="Arial,serif"/>
          <w:szCs w:val="14"/>
        </w:rPr>
        <w:t>í</w:t>
      </w:r>
      <w:r w:rsidRPr="002B38FF">
        <w:rPr>
          <w:rFonts w:ascii="Arial,serif"/>
          <w:szCs w:val="14"/>
        </w:rPr>
        <w:t>cies &gt; 1 m</w:t>
      </w:r>
      <w:r w:rsidRPr="002B38FF">
        <w:rPr>
          <w:rFonts w:ascii="Arial,serif"/>
          <w:szCs w:val="14"/>
        </w:rPr>
        <w:t>²</w:t>
      </w:r>
      <w:r w:rsidRPr="002B38FF">
        <w:rPr>
          <w:rFonts w:ascii="Arial,serif"/>
          <w:szCs w:val="14"/>
        </w:rPr>
        <w:t>.</w:t>
      </w:r>
    </w:p>
    <w:p w14:paraId="000CEC58" w14:textId="77777777" w:rsidR="00E118CD" w:rsidRPr="002B38FF" w:rsidRDefault="00D95247">
      <w:pPr>
        <w:rPr>
          <w:sz w:val="6"/>
          <w:szCs w:val="14"/>
        </w:rPr>
      </w:pPr>
      <w:r w:rsidRPr="002B38FF">
        <w:rPr>
          <w:sz w:val="6"/>
          <w:szCs w:val="14"/>
        </w:rPr>
        <w:t xml:space="preserve"> </w:t>
      </w:r>
    </w:p>
    <w:p w14:paraId="0AD3946F" w14:textId="77777777" w:rsidR="00E118CD" w:rsidRPr="002B38FF" w:rsidRDefault="00D95247">
      <w:pPr>
        <w:numPr>
          <w:ilvl w:val="0"/>
          <w:numId w:val="90"/>
        </w:numPr>
        <w:rPr>
          <w:sz w:val="6"/>
          <w:szCs w:val="14"/>
        </w:rPr>
      </w:pPr>
      <w:r w:rsidRPr="002B38FF">
        <w:rPr>
          <w:rFonts w:ascii="Arial,serif"/>
          <w:b/>
          <w:szCs w:val="14"/>
        </w:rPr>
        <w:t>Condicions d</w:t>
      </w:r>
      <w:r w:rsidRPr="002B38FF">
        <w:rPr>
          <w:rFonts w:ascii="Arial,serif"/>
          <w:b/>
          <w:szCs w:val="14"/>
        </w:rPr>
        <w:t>’</w:t>
      </w:r>
      <w:r w:rsidRPr="002B38FF">
        <w:rPr>
          <w:rFonts w:ascii="Arial,serif"/>
          <w:b/>
          <w:szCs w:val="14"/>
        </w:rPr>
        <w:t>acabament</w:t>
      </w:r>
    </w:p>
    <w:p w14:paraId="71F21D18" w14:textId="77777777" w:rsidR="00E118CD" w:rsidRPr="002B38FF" w:rsidRDefault="00D95247">
      <w:pPr>
        <w:rPr>
          <w:sz w:val="6"/>
          <w:szCs w:val="14"/>
        </w:rPr>
      </w:pPr>
      <w:r w:rsidRPr="002B38FF">
        <w:rPr>
          <w:sz w:val="6"/>
          <w:szCs w:val="14"/>
        </w:rPr>
        <w:t xml:space="preserve"> </w:t>
      </w:r>
    </w:p>
    <w:p w14:paraId="7053271B" w14:textId="77777777" w:rsidR="00E118CD" w:rsidRPr="002B38FF" w:rsidRDefault="00D95247">
      <w:pPr>
        <w:rPr>
          <w:sz w:val="6"/>
          <w:szCs w:val="14"/>
        </w:rPr>
      </w:pPr>
      <w:r w:rsidRPr="002B38FF">
        <w:rPr>
          <w:rFonts w:ascii="Arial,serif"/>
          <w:szCs w:val="14"/>
        </w:rPr>
        <w:t>Si les peces de vidre es munten amb bastidor, les juntes s'acabaran amb material de segellament.</w:t>
      </w:r>
    </w:p>
    <w:p w14:paraId="41103B82" w14:textId="77777777" w:rsidR="00E118CD" w:rsidRPr="002B38FF" w:rsidRDefault="00D95247">
      <w:pPr>
        <w:rPr>
          <w:sz w:val="6"/>
          <w:szCs w:val="14"/>
        </w:rPr>
      </w:pPr>
      <w:r w:rsidRPr="002B38FF">
        <w:rPr>
          <w:sz w:val="6"/>
          <w:szCs w:val="14"/>
        </w:rPr>
        <w:t xml:space="preserve"> </w:t>
      </w:r>
    </w:p>
    <w:p w14:paraId="26C7B814"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56EDA68A" w14:textId="77777777" w:rsidR="00E118CD" w:rsidRPr="002B38FF" w:rsidRDefault="00D95247">
      <w:pPr>
        <w:rPr>
          <w:sz w:val="6"/>
          <w:szCs w:val="14"/>
        </w:rPr>
      </w:pPr>
      <w:r w:rsidRPr="002B38FF">
        <w:rPr>
          <w:sz w:val="6"/>
          <w:szCs w:val="14"/>
        </w:rPr>
        <w:t xml:space="preserve"> </w:t>
      </w:r>
    </w:p>
    <w:p w14:paraId="761ADCB6" w14:textId="77777777" w:rsidR="00E118CD" w:rsidRPr="002B38FF" w:rsidRDefault="00D95247">
      <w:pPr>
        <w:numPr>
          <w:ilvl w:val="0"/>
          <w:numId w:val="91"/>
        </w:numPr>
        <w:rPr>
          <w:sz w:val="6"/>
          <w:szCs w:val="14"/>
        </w:rPr>
      </w:pPr>
      <w:r w:rsidRPr="002B38FF">
        <w:rPr>
          <w:rFonts w:ascii="Arial,serif"/>
          <w:b/>
          <w:szCs w:val="14"/>
        </w:rPr>
        <w:t>Control d'execuci</w:t>
      </w:r>
      <w:r w:rsidRPr="002B38FF">
        <w:rPr>
          <w:rFonts w:ascii="Arial,serif"/>
          <w:b/>
          <w:szCs w:val="14"/>
        </w:rPr>
        <w:t>ó</w:t>
      </w:r>
    </w:p>
    <w:p w14:paraId="7F92377C" w14:textId="77777777" w:rsidR="00E118CD" w:rsidRPr="002B38FF" w:rsidRDefault="00D95247">
      <w:pPr>
        <w:rPr>
          <w:sz w:val="6"/>
          <w:szCs w:val="14"/>
        </w:rPr>
      </w:pPr>
      <w:r w:rsidRPr="002B38FF">
        <w:rPr>
          <w:sz w:val="6"/>
          <w:szCs w:val="14"/>
        </w:rPr>
        <w:t xml:space="preserve"> </w:t>
      </w:r>
    </w:p>
    <w:p w14:paraId="27679C8A" w14:textId="77777777" w:rsidR="00E118CD" w:rsidRPr="002B38FF" w:rsidRDefault="00D95247">
      <w:pPr>
        <w:rPr>
          <w:sz w:val="6"/>
          <w:szCs w:val="14"/>
        </w:rPr>
      </w:pPr>
      <w:r w:rsidRPr="002B38FF">
        <w:rPr>
          <w:rFonts w:ascii="Arial,serif"/>
          <w:szCs w:val="14"/>
        </w:rPr>
        <w:t>Controls durant l'execuci</w:t>
      </w:r>
      <w:r w:rsidRPr="002B38FF">
        <w:rPr>
          <w:rFonts w:ascii="Arial,serif"/>
          <w:szCs w:val="14"/>
        </w:rPr>
        <w:t>ó</w:t>
      </w:r>
      <w:r w:rsidRPr="002B38FF">
        <w:rPr>
          <w:rFonts w:ascii="Arial,serif"/>
          <w:szCs w:val="14"/>
        </w:rPr>
        <w:t>: punts d'observaci</w:t>
      </w:r>
      <w:r w:rsidRPr="002B38FF">
        <w:rPr>
          <w:rFonts w:ascii="Arial,serif"/>
          <w:szCs w:val="14"/>
        </w:rPr>
        <w:t>ó</w:t>
      </w:r>
      <w:r w:rsidRPr="002B38FF">
        <w:rPr>
          <w:rFonts w:ascii="Arial,serif"/>
          <w:szCs w:val="14"/>
        </w:rPr>
        <w:t>.</w:t>
      </w:r>
    </w:p>
    <w:p w14:paraId="4CED23C9" w14:textId="77777777" w:rsidR="00E118CD" w:rsidRPr="002B38FF" w:rsidRDefault="00D95247">
      <w:pPr>
        <w:rPr>
          <w:sz w:val="6"/>
          <w:szCs w:val="14"/>
        </w:rPr>
      </w:pPr>
      <w:r w:rsidRPr="002B38FF">
        <w:rPr>
          <w:sz w:val="6"/>
          <w:szCs w:val="14"/>
        </w:rPr>
        <w:t xml:space="preserve"> </w:t>
      </w:r>
    </w:p>
    <w:p w14:paraId="4082C510" w14:textId="77777777" w:rsidR="00E118CD" w:rsidRPr="002B38FF" w:rsidRDefault="00D95247">
      <w:pPr>
        <w:rPr>
          <w:sz w:val="6"/>
          <w:szCs w:val="14"/>
        </w:rPr>
      </w:pPr>
      <w:r w:rsidRPr="002B38FF">
        <w:rPr>
          <w:rFonts w:ascii="Arial,serif"/>
          <w:szCs w:val="14"/>
        </w:rPr>
        <w:t>Replantejament del buit i gruix de les fulles.</w:t>
      </w:r>
    </w:p>
    <w:p w14:paraId="73CED7FE" w14:textId="77777777" w:rsidR="00E118CD" w:rsidRPr="002B38FF" w:rsidRDefault="00D95247">
      <w:pPr>
        <w:rPr>
          <w:sz w:val="6"/>
          <w:szCs w:val="14"/>
        </w:rPr>
      </w:pPr>
      <w:r w:rsidRPr="002B38FF">
        <w:rPr>
          <w:sz w:val="6"/>
          <w:szCs w:val="14"/>
        </w:rPr>
        <w:t xml:space="preserve"> </w:t>
      </w:r>
    </w:p>
    <w:p w14:paraId="61411BAA" w14:textId="77777777" w:rsidR="00E118CD" w:rsidRPr="002B38FF" w:rsidRDefault="00D95247">
      <w:pPr>
        <w:rPr>
          <w:sz w:val="6"/>
          <w:szCs w:val="14"/>
        </w:rPr>
      </w:pPr>
      <w:r w:rsidRPr="002B38FF">
        <w:rPr>
          <w:rFonts w:ascii="Arial,serif"/>
          <w:szCs w:val="14"/>
        </w:rPr>
        <w:t>Juntes de dilataci</w:t>
      </w:r>
      <w:r w:rsidRPr="002B38FF">
        <w:rPr>
          <w:rFonts w:ascii="Arial,serif"/>
          <w:szCs w:val="14"/>
        </w:rPr>
        <w:t>ó</w:t>
      </w:r>
      <w:r w:rsidRPr="002B38FF">
        <w:rPr>
          <w:rFonts w:ascii="Arial,serif"/>
          <w:szCs w:val="14"/>
        </w:rPr>
        <w:t xml:space="preserve"> en tancaments exteriors: netes, aplomades, respectant les estructurals. </w:t>
      </w:r>
    </w:p>
    <w:p w14:paraId="19CF3448" w14:textId="77777777" w:rsidR="00E118CD" w:rsidRPr="002B38FF" w:rsidRDefault="00D95247">
      <w:pPr>
        <w:rPr>
          <w:sz w:val="6"/>
          <w:szCs w:val="14"/>
        </w:rPr>
      </w:pPr>
      <w:r w:rsidRPr="002B38FF">
        <w:rPr>
          <w:sz w:val="6"/>
          <w:szCs w:val="14"/>
        </w:rPr>
        <w:t xml:space="preserve"> </w:t>
      </w:r>
    </w:p>
    <w:p w14:paraId="3D157ABC" w14:textId="77777777" w:rsidR="00E118CD" w:rsidRPr="002B38FF" w:rsidRDefault="00D95247">
      <w:pPr>
        <w:rPr>
          <w:sz w:val="6"/>
          <w:szCs w:val="14"/>
        </w:rPr>
      </w:pPr>
      <w:r w:rsidRPr="002B38FF">
        <w:rPr>
          <w:rFonts w:ascii="Arial,serif"/>
          <w:szCs w:val="14"/>
        </w:rPr>
        <w:t>Gruix dels nervis.</w:t>
      </w:r>
    </w:p>
    <w:p w14:paraId="7C124A32" w14:textId="77777777" w:rsidR="00E118CD" w:rsidRPr="002B38FF" w:rsidRDefault="00D95247">
      <w:pPr>
        <w:rPr>
          <w:sz w:val="6"/>
          <w:szCs w:val="14"/>
        </w:rPr>
      </w:pPr>
      <w:r w:rsidRPr="002B38FF">
        <w:rPr>
          <w:sz w:val="6"/>
          <w:szCs w:val="14"/>
        </w:rPr>
        <w:t xml:space="preserve"> </w:t>
      </w:r>
    </w:p>
    <w:p w14:paraId="64B56070" w14:textId="77777777" w:rsidR="00E118CD" w:rsidRPr="002B38FF" w:rsidRDefault="00D95247">
      <w:pPr>
        <w:rPr>
          <w:sz w:val="6"/>
          <w:szCs w:val="14"/>
        </w:rPr>
      </w:pPr>
      <w:r w:rsidRPr="002B38FF">
        <w:rPr>
          <w:rFonts w:ascii="Arial,serif"/>
          <w:szCs w:val="14"/>
        </w:rPr>
        <w:t>Estanquitat i independ</w:t>
      </w:r>
      <w:r w:rsidRPr="002B38FF">
        <w:rPr>
          <w:rFonts w:ascii="Arial,serif"/>
          <w:szCs w:val="14"/>
        </w:rPr>
        <w:t>è</w:t>
      </w:r>
      <w:r w:rsidRPr="002B38FF">
        <w:rPr>
          <w:rFonts w:ascii="Arial,serif"/>
          <w:szCs w:val="14"/>
        </w:rPr>
        <w:t>ncia del barandat.</w:t>
      </w:r>
    </w:p>
    <w:p w14:paraId="1D41A7B2" w14:textId="77777777" w:rsidR="00E118CD" w:rsidRPr="002B38FF" w:rsidRDefault="00D95247">
      <w:pPr>
        <w:rPr>
          <w:sz w:val="6"/>
          <w:szCs w:val="14"/>
        </w:rPr>
      </w:pPr>
      <w:r w:rsidRPr="002B38FF">
        <w:rPr>
          <w:sz w:val="6"/>
          <w:szCs w:val="14"/>
        </w:rPr>
        <w:t xml:space="preserve"> </w:t>
      </w:r>
    </w:p>
    <w:p w14:paraId="7ACB0691" w14:textId="77777777" w:rsidR="00E118CD" w:rsidRPr="002B38FF" w:rsidRDefault="00D95247">
      <w:pPr>
        <w:rPr>
          <w:sz w:val="6"/>
          <w:szCs w:val="14"/>
        </w:rPr>
      </w:pPr>
      <w:r w:rsidRPr="002B38FF">
        <w:rPr>
          <w:rFonts w:ascii="Arial,serif"/>
          <w:szCs w:val="14"/>
        </w:rPr>
        <w:t>Bastidor: fixaci</w:t>
      </w:r>
      <w:r w:rsidRPr="002B38FF">
        <w:rPr>
          <w:rFonts w:ascii="Arial,serif"/>
          <w:szCs w:val="14"/>
        </w:rPr>
        <w:t>ó</w:t>
      </w:r>
      <w:r w:rsidRPr="002B38FF">
        <w:rPr>
          <w:rFonts w:ascii="Arial,serif"/>
          <w:szCs w:val="14"/>
        </w:rPr>
        <w:t xml:space="preserve"> a obra. Encunyament de les peces.</w:t>
      </w:r>
    </w:p>
    <w:p w14:paraId="59C7DDA3" w14:textId="77777777" w:rsidR="00E118CD" w:rsidRPr="002B38FF" w:rsidRDefault="00D95247">
      <w:pPr>
        <w:rPr>
          <w:sz w:val="6"/>
          <w:szCs w:val="14"/>
        </w:rPr>
      </w:pPr>
      <w:r w:rsidRPr="002B38FF">
        <w:rPr>
          <w:sz w:val="6"/>
          <w:szCs w:val="14"/>
        </w:rPr>
        <w:t xml:space="preserve"> </w:t>
      </w:r>
    </w:p>
    <w:p w14:paraId="638EA4E2" w14:textId="77777777" w:rsidR="00E118CD" w:rsidRPr="002B38FF" w:rsidRDefault="00D95247">
      <w:pPr>
        <w:rPr>
          <w:sz w:val="6"/>
          <w:szCs w:val="14"/>
        </w:rPr>
      </w:pPr>
      <w:r w:rsidRPr="002B38FF">
        <w:rPr>
          <w:rFonts w:ascii="Arial,serif"/>
          <w:szCs w:val="14"/>
        </w:rPr>
        <w:t>Planitud. Mesurada amb regla de 2 m.</w:t>
      </w:r>
    </w:p>
    <w:p w14:paraId="725856CD" w14:textId="77777777" w:rsidR="00E118CD" w:rsidRPr="002B38FF" w:rsidRDefault="00D95247">
      <w:pPr>
        <w:rPr>
          <w:sz w:val="6"/>
          <w:szCs w:val="14"/>
        </w:rPr>
      </w:pPr>
      <w:r w:rsidRPr="002B38FF">
        <w:rPr>
          <w:sz w:val="6"/>
          <w:szCs w:val="14"/>
        </w:rPr>
        <w:t xml:space="preserve"> </w:t>
      </w:r>
    </w:p>
    <w:p w14:paraId="4206FB78" w14:textId="77777777" w:rsidR="00E118CD" w:rsidRPr="002B38FF" w:rsidRDefault="00D95247">
      <w:pPr>
        <w:rPr>
          <w:sz w:val="6"/>
          <w:szCs w:val="14"/>
        </w:rPr>
      </w:pPr>
      <w:r w:rsidRPr="002B38FF">
        <w:rPr>
          <w:rFonts w:ascii="Arial,serif"/>
          <w:szCs w:val="14"/>
        </w:rPr>
        <w:t>Afonament. No major de 10 mm per planta, ni major de 30 mm en tot l'edifici.</w:t>
      </w:r>
    </w:p>
    <w:p w14:paraId="20EA1452" w14:textId="77777777" w:rsidR="00E118CD" w:rsidRPr="002B38FF" w:rsidRDefault="00D95247">
      <w:pPr>
        <w:rPr>
          <w:sz w:val="6"/>
          <w:szCs w:val="14"/>
        </w:rPr>
      </w:pPr>
      <w:r w:rsidRPr="002B38FF">
        <w:rPr>
          <w:sz w:val="6"/>
          <w:szCs w:val="14"/>
        </w:rPr>
        <w:t xml:space="preserve"> </w:t>
      </w:r>
    </w:p>
    <w:p w14:paraId="4F1A4C94" w14:textId="77777777" w:rsidR="00E118CD" w:rsidRPr="002B38FF" w:rsidRDefault="00D95247">
      <w:pPr>
        <w:numPr>
          <w:ilvl w:val="0"/>
          <w:numId w:val="92"/>
        </w:numPr>
        <w:rPr>
          <w:sz w:val="6"/>
          <w:szCs w:val="14"/>
        </w:rPr>
      </w:pPr>
      <w:r w:rsidRPr="002B38FF">
        <w:rPr>
          <w:rFonts w:ascii="Arial,serif"/>
          <w:b/>
          <w:szCs w:val="14"/>
        </w:rPr>
        <w:t>Assaigs i proves</w:t>
      </w:r>
    </w:p>
    <w:p w14:paraId="3EF8ABD9" w14:textId="77777777" w:rsidR="00E118CD" w:rsidRPr="002B38FF" w:rsidRDefault="00D95247">
      <w:pPr>
        <w:rPr>
          <w:sz w:val="6"/>
          <w:szCs w:val="14"/>
        </w:rPr>
      </w:pPr>
      <w:r w:rsidRPr="002B38FF">
        <w:rPr>
          <w:sz w:val="6"/>
          <w:szCs w:val="14"/>
        </w:rPr>
        <w:t xml:space="preserve"> </w:t>
      </w:r>
    </w:p>
    <w:p w14:paraId="64E574C1" w14:textId="77777777" w:rsidR="00E118CD" w:rsidRPr="002B38FF" w:rsidRDefault="00D95247">
      <w:pPr>
        <w:rPr>
          <w:sz w:val="6"/>
          <w:szCs w:val="14"/>
        </w:rPr>
      </w:pPr>
      <w:r w:rsidRPr="002B38FF">
        <w:rPr>
          <w:rFonts w:ascii="Arial,serif"/>
          <w:szCs w:val="14"/>
        </w:rPr>
        <w:t>En cas de tancaments exteriors, estanquitat de draps de fa</w:t>
      </w:r>
      <w:r w:rsidRPr="002B38FF">
        <w:rPr>
          <w:rFonts w:ascii="Arial,serif"/>
          <w:szCs w:val="14"/>
        </w:rPr>
        <w:t>ç</w:t>
      </w:r>
      <w:r w:rsidRPr="002B38FF">
        <w:rPr>
          <w:rFonts w:ascii="Arial,serif"/>
          <w:szCs w:val="14"/>
        </w:rPr>
        <w:t>ana a l'aigua d'escolament.</w:t>
      </w:r>
    </w:p>
    <w:p w14:paraId="51BCF08C" w14:textId="77777777" w:rsidR="00E118CD" w:rsidRPr="002B38FF" w:rsidRDefault="00D95247">
      <w:pPr>
        <w:rPr>
          <w:sz w:val="6"/>
          <w:szCs w:val="14"/>
        </w:rPr>
      </w:pPr>
      <w:r w:rsidRPr="002B38FF">
        <w:rPr>
          <w:sz w:val="6"/>
          <w:szCs w:val="14"/>
        </w:rPr>
        <w:t xml:space="preserve"> </w:t>
      </w:r>
    </w:p>
    <w:p w14:paraId="5864FBEE" w14:textId="77777777" w:rsidR="00E118CD" w:rsidRPr="002B38FF" w:rsidRDefault="00D95247">
      <w:pPr>
        <w:rPr>
          <w:sz w:val="6"/>
          <w:szCs w:val="14"/>
        </w:rPr>
      </w:pPr>
      <w:r w:rsidRPr="002B38FF">
        <w:rPr>
          <w:rFonts w:ascii="Arial,serif"/>
          <w:szCs w:val="14"/>
        </w:rPr>
        <w:t>Les proves de servei es realitzaran en general durant l'execuci</w:t>
      </w:r>
      <w:r w:rsidRPr="002B38FF">
        <w:rPr>
          <w:rFonts w:ascii="Arial,serif"/>
          <w:szCs w:val="14"/>
        </w:rPr>
        <w:t>ó</w:t>
      </w:r>
      <w:r w:rsidRPr="002B38FF">
        <w:rPr>
          <w:rFonts w:ascii="Arial,serif"/>
          <w:szCs w:val="14"/>
        </w:rPr>
        <w:t xml:space="preserve"> de la fa</w:t>
      </w:r>
      <w:r w:rsidRPr="002B38FF">
        <w:rPr>
          <w:rFonts w:ascii="Arial,serif"/>
          <w:szCs w:val="14"/>
        </w:rPr>
        <w:t>ç</w:t>
      </w:r>
      <w:r w:rsidRPr="002B38FF">
        <w:rPr>
          <w:rFonts w:ascii="Arial,serif"/>
          <w:szCs w:val="14"/>
        </w:rPr>
        <w:t>ana, quan s</w:t>
      </w:r>
      <w:r w:rsidRPr="002B38FF">
        <w:rPr>
          <w:rFonts w:ascii="Arial,serif"/>
          <w:szCs w:val="14"/>
        </w:rPr>
        <w:t>’</w:t>
      </w:r>
      <w:r w:rsidRPr="002B38FF">
        <w:rPr>
          <w:rFonts w:ascii="Arial,serif"/>
          <w:szCs w:val="14"/>
        </w:rPr>
        <w:t>hagin concl</w:t>
      </w:r>
      <w:r w:rsidRPr="002B38FF">
        <w:rPr>
          <w:rFonts w:ascii="Arial,serif"/>
          <w:szCs w:val="14"/>
        </w:rPr>
        <w:t>ò</w:t>
      </w:r>
      <w:r w:rsidRPr="002B38FF">
        <w:rPr>
          <w:rFonts w:ascii="Arial,serif"/>
          <w:szCs w:val="14"/>
        </w:rPr>
        <w:t>s les fulles a les quals es confia l'estanquitat del conjunt del tancament i abans de col</w:t>
      </w:r>
      <w:r w:rsidRPr="002B38FF">
        <w:rPr>
          <w:rFonts w:ascii="Arial,serif"/>
          <w:szCs w:val="14"/>
        </w:rPr>
        <w:t>·</w:t>
      </w:r>
      <w:r w:rsidRPr="002B38FF">
        <w:rPr>
          <w:rFonts w:ascii="Arial,serif"/>
          <w:szCs w:val="14"/>
        </w:rPr>
        <w:t>locar la fulla de l'a</w:t>
      </w:r>
      <w:r w:rsidRPr="002B38FF">
        <w:rPr>
          <w:rFonts w:ascii="Arial,serif"/>
          <w:szCs w:val="14"/>
        </w:rPr>
        <w:t>ï</w:t>
      </w:r>
      <w:r w:rsidRPr="002B38FF">
        <w:rPr>
          <w:rFonts w:ascii="Arial,serif"/>
          <w:szCs w:val="14"/>
        </w:rPr>
        <w:t>llament t</w:t>
      </w:r>
      <w:r w:rsidRPr="002B38FF">
        <w:rPr>
          <w:rFonts w:ascii="Arial,serif"/>
          <w:szCs w:val="14"/>
        </w:rPr>
        <w:t>è</w:t>
      </w:r>
      <w:r w:rsidRPr="002B38FF">
        <w:rPr>
          <w:rFonts w:ascii="Arial,serif"/>
          <w:szCs w:val="14"/>
        </w:rPr>
        <w:t>rmic / absorbent ac</w:t>
      </w:r>
      <w:r w:rsidRPr="002B38FF">
        <w:rPr>
          <w:rFonts w:ascii="Arial,serif"/>
          <w:szCs w:val="14"/>
        </w:rPr>
        <w:t>ú</w:t>
      </w:r>
      <w:r w:rsidRPr="002B38FF">
        <w:rPr>
          <w:rFonts w:ascii="Arial,serif"/>
          <w:szCs w:val="14"/>
        </w:rPr>
        <w:t>stic, amb la finalitat de poder detectar, en el seu cas, l'exist</w:t>
      </w:r>
      <w:r w:rsidRPr="002B38FF">
        <w:rPr>
          <w:rFonts w:ascii="Arial,serif"/>
          <w:szCs w:val="14"/>
        </w:rPr>
        <w:t>è</w:t>
      </w:r>
      <w:r w:rsidRPr="002B38FF">
        <w:rPr>
          <w:rFonts w:ascii="Arial,serif"/>
          <w:szCs w:val="14"/>
        </w:rPr>
        <w:t>ncia d'infiltracions encara que aquestes foren m</w:t>
      </w:r>
      <w:r w:rsidRPr="002B38FF">
        <w:rPr>
          <w:rFonts w:ascii="Arial,serif"/>
          <w:szCs w:val="14"/>
        </w:rPr>
        <w:t>í</w:t>
      </w:r>
      <w:r w:rsidRPr="002B38FF">
        <w:rPr>
          <w:rFonts w:ascii="Arial,serif"/>
          <w:szCs w:val="14"/>
        </w:rPr>
        <w:t>nimes.</w:t>
      </w:r>
    </w:p>
    <w:p w14:paraId="3521C7D5" w14:textId="77777777" w:rsidR="00E118CD" w:rsidRPr="002B38FF" w:rsidRDefault="00D95247">
      <w:pPr>
        <w:rPr>
          <w:sz w:val="6"/>
          <w:szCs w:val="14"/>
        </w:rPr>
      </w:pPr>
      <w:r w:rsidRPr="002B38FF">
        <w:rPr>
          <w:sz w:val="6"/>
          <w:szCs w:val="14"/>
        </w:rPr>
        <w:t xml:space="preserve"> </w:t>
      </w:r>
    </w:p>
    <w:p w14:paraId="6BFBFF35" w14:textId="77777777" w:rsidR="00E118CD" w:rsidRPr="002B38FF" w:rsidRDefault="00D95247">
      <w:pPr>
        <w:rPr>
          <w:sz w:val="6"/>
          <w:szCs w:val="14"/>
        </w:rPr>
      </w:pPr>
      <w:r w:rsidRPr="002B38FF">
        <w:rPr>
          <w:rFonts w:ascii="Arial,serif"/>
          <w:szCs w:val="14"/>
        </w:rPr>
        <w:t>La duraci</w:t>
      </w:r>
      <w:r w:rsidRPr="002B38FF">
        <w:rPr>
          <w:rFonts w:ascii="Arial,serif"/>
          <w:szCs w:val="14"/>
        </w:rPr>
        <w:t>ó</w:t>
      </w:r>
      <w:r w:rsidRPr="002B38FF">
        <w:rPr>
          <w:rFonts w:ascii="Arial,serif"/>
          <w:szCs w:val="14"/>
        </w:rPr>
        <w:t xml:space="preserve"> de les proves d'estanquitat en fa</w:t>
      </w:r>
      <w:r w:rsidRPr="002B38FF">
        <w:rPr>
          <w:rFonts w:ascii="Arial,serif"/>
          <w:szCs w:val="14"/>
        </w:rPr>
        <w:t>ç</w:t>
      </w:r>
      <w:r w:rsidRPr="002B38FF">
        <w:rPr>
          <w:rFonts w:ascii="Arial,serif"/>
          <w:szCs w:val="14"/>
        </w:rPr>
        <w:t>anes es calcula a partir del grau d'impermeabilitat m</w:t>
      </w:r>
      <w:r w:rsidRPr="002B38FF">
        <w:rPr>
          <w:rFonts w:ascii="Arial,serif"/>
          <w:szCs w:val="14"/>
        </w:rPr>
        <w:t>í</w:t>
      </w:r>
      <w:r w:rsidRPr="002B38FF">
        <w:rPr>
          <w:rFonts w:ascii="Arial,serif"/>
          <w:szCs w:val="14"/>
        </w:rPr>
        <w:t>nim exigit, i aquesta ser</w:t>
      </w:r>
      <w:r w:rsidRPr="002B38FF">
        <w:rPr>
          <w:rFonts w:ascii="Arial,serif"/>
          <w:szCs w:val="14"/>
        </w:rPr>
        <w:t>à</w:t>
      </w:r>
      <w:r w:rsidRPr="002B38FF">
        <w:rPr>
          <w:rFonts w:ascii="Arial,serif"/>
          <w:szCs w:val="14"/>
        </w:rPr>
        <w:t xml:space="preserve"> de 60 a 120 minuts.</w:t>
      </w:r>
    </w:p>
    <w:p w14:paraId="3D7A8360" w14:textId="77777777" w:rsidR="00E118CD" w:rsidRPr="002B38FF" w:rsidRDefault="00D95247">
      <w:pPr>
        <w:rPr>
          <w:sz w:val="6"/>
          <w:szCs w:val="14"/>
        </w:rPr>
      </w:pPr>
      <w:r w:rsidRPr="002B38FF">
        <w:rPr>
          <w:sz w:val="6"/>
          <w:szCs w:val="14"/>
        </w:rPr>
        <w:t xml:space="preserve"> </w:t>
      </w:r>
    </w:p>
    <w:p w14:paraId="200EBBBD" w14:textId="77777777" w:rsidR="00E118CD" w:rsidRPr="002B38FF" w:rsidRDefault="00D95247">
      <w:pPr>
        <w:rPr>
          <w:sz w:val="6"/>
          <w:szCs w:val="14"/>
        </w:rPr>
      </w:pPr>
      <w:r w:rsidRPr="002B38FF">
        <w:rPr>
          <w:rFonts w:ascii="Arial,serif"/>
          <w:b/>
          <w:szCs w:val="14"/>
        </w:rPr>
        <w:lastRenderedPageBreak/>
        <w:t>Conservaci</w:t>
      </w:r>
      <w:r w:rsidRPr="002B38FF">
        <w:rPr>
          <w:rFonts w:ascii="Arial,serif"/>
          <w:b/>
          <w:szCs w:val="14"/>
        </w:rPr>
        <w:t>ó</w:t>
      </w:r>
      <w:r w:rsidRPr="002B38FF">
        <w:rPr>
          <w:rFonts w:ascii="Arial,serif"/>
          <w:b/>
          <w:szCs w:val="14"/>
        </w:rPr>
        <w:t xml:space="preserve"> i manteniment</w:t>
      </w:r>
    </w:p>
    <w:p w14:paraId="70450E89" w14:textId="77777777" w:rsidR="00E118CD" w:rsidRPr="002B38FF" w:rsidRDefault="00D95247">
      <w:pPr>
        <w:rPr>
          <w:sz w:val="6"/>
          <w:szCs w:val="14"/>
        </w:rPr>
      </w:pPr>
      <w:r w:rsidRPr="002B38FF">
        <w:rPr>
          <w:sz w:val="6"/>
          <w:szCs w:val="14"/>
        </w:rPr>
        <w:t xml:space="preserve"> </w:t>
      </w:r>
    </w:p>
    <w:p w14:paraId="244B858C" w14:textId="77777777" w:rsidR="00E118CD" w:rsidRPr="002B38FF" w:rsidRDefault="00D95247">
      <w:pPr>
        <w:rPr>
          <w:sz w:val="6"/>
          <w:szCs w:val="14"/>
        </w:rPr>
      </w:pPr>
      <w:r w:rsidRPr="002B38FF">
        <w:rPr>
          <w:rFonts w:ascii="Arial,serif"/>
          <w:szCs w:val="14"/>
        </w:rPr>
        <w:t>La f</w:t>
      </w:r>
      <w:r w:rsidRPr="002B38FF">
        <w:rPr>
          <w:rFonts w:ascii="Arial,serif"/>
          <w:szCs w:val="14"/>
        </w:rPr>
        <w:t>à</w:t>
      </w:r>
      <w:r w:rsidRPr="002B38FF">
        <w:rPr>
          <w:rFonts w:ascii="Arial,serif"/>
          <w:szCs w:val="14"/>
        </w:rPr>
        <w:t>brica de vidre es protegir</w:t>
      </w:r>
      <w:r w:rsidRPr="002B38FF">
        <w:rPr>
          <w:rFonts w:ascii="Arial,serif"/>
          <w:szCs w:val="14"/>
        </w:rPr>
        <w:t>à</w:t>
      </w:r>
      <w:r w:rsidRPr="002B38FF">
        <w:rPr>
          <w:rFonts w:ascii="Arial,serif"/>
          <w:szCs w:val="14"/>
        </w:rPr>
        <w:t xml:space="preserve"> per a evitar deterioraments originats per causes qu</w:t>
      </w:r>
      <w:r w:rsidRPr="002B38FF">
        <w:rPr>
          <w:rFonts w:ascii="Arial,serif"/>
          <w:szCs w:val="14"/>
        </w:rPr>
        <w:t>í</w:t>
      </w:r>
      <w:r w:rsidRPr="002B38FF">
        <w:rPr>
          <w:rFonts w:ascii="Arial,serif"/>
          <w:szCs w:val="14"/>
        </w:rPr>
        <w:t>miques (impressions produ</w:t>
      </w:r>
      <w:r w:rsidRPr="002B38FF">
        <w:rPr>
          <w:rFonts w:ascii="Arial,serif"/>
          <w:szCs w:val="14"/>
        </w:rPr>
        <w:t>ï</w:t>
      </w:r>
      <w:r w:rsidRPr="002B38FF">
        <w:rPr>
          <w:rFonts w:ascii="Arial,serif"/>
          <w:szCs w:val="14"/>
        </w:rPr>
        <w:t>des per la humitat, caiguda d'aigua o condensacions) i mec</w:t>
      </w:r>
      <w:r w:rsidRPr="002B38FF">
        <w:rPr>
          <w:rFonts w:ascii="Arial,serif"/>
          <w:szCs w:val="14"/>
        </w:rPr>
        <w:t>à</w:t>
      </w:r>
      <w:r w:rsidRPr="002B38FF">
        <w:rPr>
          <w:rFonts w:ascii="Arial,serif"/>
          <w:szCs w:val="14"/>
        </w:rPr>
        <w:t>niques (colps, ratllades de superf</w:t>
      </w:r>
      <w:r w:rsidRPr="002B38FF">
        <w:rPr>
          <w:rFonts w:ascii="Arial,serif"/>
          <w:szCs w:val="14"/>
        </w:rPr>
        <w:t>í</w:t>
      </w:r>
      <w:r w:rsidRPr="002B38FF">
        <w:rPr>
          <w:rFonts w:ascii="Arial,serif"/>
          <w:szCs w:val="14"/>
        </w:rPr>
        <w:t>cie, etc.).</w:t>
      </w:r>
    </w:p>
    <w:p w14:paraId="004F155E"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74F371E4" w14:textId="77777777" w:rsidR="00E118CD" w:rsidRPr="002B38FF" w:rsidRDefault="00D95247">
      <w:pPr>
        <w:rPr>
          <w:sz w:val="6"/>
          <w:szCs w:val="14"/>
        </w:rPr>
      </w:pPr>
      <w:r w:rsidRPr="002B38FF">
        <w:rPr>
          <w:rFonts w:ascii="Arial,serif"/>
          <w:b/>
          <w:szCs w:val="14"/>
        </w:rPr>
        <w:t>Verificacions i proves de servei per a comprovar les prestacions finals de l'edifici</w:t>
      </w:r>
    </w:p>
    <w:p w14:paraId="3A652141" w14:textId="77777777" w:rsidR="00E118CD" w:rsidRPr="002B38FF" w:rsidRDefault="00D95247">
      <w:pPr>
        <w:rPr>
          <w:sz w:val="6"/>
          <w:szCs w:val="14"/>
        </w:rPr>
      </w:pPr>
      <w:r w:rsidRPr="002B38FF">
        <w:rPr>
          <w:sz w:val="6"/>
          <w:szCs w:val="14"/>
        </w:rPr>
        <w:t xml:space="preserve"> </w:t>
      </w:r>
    </w:p>
    <w:p w14:paraId="54B9925A" w14:textId="77777777" w:rsidR="00E118CD" w:rsidRPr="002B38FF" w:rsidRDefault="00D95247">
      <w:pPr>
        <w:rPr>
          <w:sz w:val="6"/>
          <w:szCs w:val="14"/>
        </w:rPr>
      </w:pPr>
      <w:r w:rsidRPr="002B38FF">
        <w:rPr>
          <w:rFonts w:ascii="Arial,serif"/>
          <w:szCs w:val="14"/>
        </w:rPr>
        <w:t xml:space="preserve">En el cas que es facin mesuraments </w:t>
      </w:r>
      <w:r w:rsidRPr="002B38FF">
        <w:rPr>
          <w:rFonts w:ascii="Arial,serif"/>
          <w:i/>
          <w:szCs w:val="14"/>
        </w:rPr>
        <w:t>in situ</w:t>
      </w:r>
      <w:r w:rsidRPr="002B38FF">
        <w:rPr>
          <w:rFonts w:ascii="Arial,serif"/>
          <w:szCs w:val="14"/>
        </w:rPr>
        <w:t xml:space="preserve"> per a comprovar les exig</w:t>
      </w:r>
      <w:r w:rsidRPr="002B38FF">
        <w:rPr>
          <w:rFonts w:ascii="Arial,serif"/>
          <w:szCs w:val="14"/>
        </w:rPr>
        <w:t>è</w:t>
      </w:r>
      <w:r w:rsidRPr="002B38FF">
        <w:rPr>
          <w:rFonts w:ascii="Arial,serif"/>
          <w:szCs w:val="14"/>
        </w:rPr>
        <w:t>ncies d'a</w:t>
      </w:r>
      <w:r w:rsidRPr="002B38FF">
        <w:rPr>
          <w:rFonts w:ascii="Arial,serif"/>
          <w:szCs w:val="14"/>
        </w:rPr>
        <w:t>ï</w:t>
      </w:r>
      <w:r w:rsidRPr="002B38FF">
        <w:rPr>
          <w:rFonts w:ascii="Arial,serif"/>
          <w:szCs w:val="14"/>
        </w:rPr>
        <w:t>llament ac</w:t>
      </w:r>
      <w:r w:rsidRPr="002B38FF">
        <w:rPr>
          <w:rFonts w:ascii="Arial,serif"/>
          <w:szCs w:val="14"/>
        </w:rPr>
        <w:t>ú</w:t>
      </w:r>
      <w:r w:rsidRPr="002B38FF">
        <w:rPr>
          <w:rFonts w:ascii="Arial,serif"/>
          <w:szCs w:val="14"/>
        </w:rPr>
        <w:t>stic a soroll aeri i de limitaci</w:t>
      </w:r>
      <w:r w:rsidRPr="002B38FF">
        <w:rPr>
          <w:rFonts w:ascii="Arial,serif"/>
          <w:szCs w:val="14"/>
        </w:rPr>
        <w:t>ó</w:t>
      </w:r>
      <w:r w:rsidRPr="002B38FF">
        <w:rPr>
          <w:rFonts w:ascii="Arial,serif"/>
          <w:szCs w:val="14"/>
        </w:rPr>
        <w:t xml:space="preserve"> del temps de reverberaci</w:t>
      </w:r>
      <w:r w:rsidRPr="002B38FF">
        <w:rPr>
          <w:rFonts w:ascii="Arial,serif"/>
          <w:szCs w:val="14"/>
        </w:rPr>
        <w:t>ó</w:t>
      </w:r>
      <w:r w:rsidRPr="002B38FF">
        <w:rPr>
          <w:rFonts w:ascii="Arial,serif"/>
          <w:szCs w:val="14"/>
        </w:rPr>
        <w:t>, es faran per laboratoris i segons el que s'estableix en les UNE-EN ISO 16283-1:2015, UNE-EN ISO 16283-1:2015+A1:2018 i UNE-EN ISO 16283-3:2016 per a soroll aeri i en la UNE-EN ISO 3382-1:2010 i UNE-EN ISO 3382-2:2008+ERRATUM:2009 V2 per a temps de reverberaci</w:t>
      </w:r>
      <w:r w:rsidRPr="002B38FF">
        <w:rPr>
          <w:rFonts w:ascii="Arial,serif"/>
          <w:szCs w:val="14"/>
        </w:rPr>
        <w:t>ó</w:t>
      </w:r>
      <w:r w:rsidRPr="002B38FF">
        <w:rPr>
          <w:rFonts w:ascii="Arial,serif"/>
          <w:szCs w:val="14"/>
        </w:rPr>
        <w:t>. La valoraci</w:t>
      </w:r>
      <w:r w:rsidRPr="002B38FF">
        <w:rPr>
          <w:rFonts w:ascii="Arial,serif"/>
          <w:szCs w:val="14"/>
        </w:rPr>
        <w:t>ó</w:t>
      </w:r>
      <w:r w:rsidRPr="002B38FF">
        <w:rPr>
          <w:rFonts w:ascii="Arial,serif"/>
          <w:szCs w:val="14"/>
        </w:rPr>
        <w:t xml:space="preserve"> global de resultats dels mesuraments d'a</w:t>
      </w:r>
      <w:r w:rsidRPr="002B38FF">
        <w:rPr>
          <w:rFonts w:ascii="Arial,serif"/>
          <w:szCs w:val="14"/>
        </w:rPr>
        <w:t>ï</w:t>
      </w:r>
      <w:r w:rsidRPr="002B38FF">
        <w:rPr>
          <w:rFonts w:ascii="Arial,serif"/>
          <w:szCs w:val="14"/>
        </w:rPr>
        <w:t>llament es realitzar</w:t>
      </w:r>
      <w:r w:rsidRPr="002B38FF">
        <w:rPr>
          <w:rFonts w:ascii="Arial,serif"/>
          <w:szCs w:val="14"/>
        </w:rPr>
        <w:t>à</w:t>
      </w:r>
      <w:r w:rsidRPr="002B38FF">
        <w:rPr>
          <w:rFonts w:ascii="Arial,serif"/>
          <w:szCs w:val="14"/>
        </w:rPr>
        <w:t xml:space="preserve"> segons les definicions de difer</w:t>
      </w:r>
      <w:r w:rsidRPr="002B38FF">
        <w:rPr>
          <w:rFonts w:ascii="Arial,serif"/>
          <w:szCs w:val="14"/>
        </w:rPr>
        <w:t>è</w:t>
      </w:r>
      <w:r w:rsidRPr="002B38FF">
        <w:rPr>
          <w:rFonts w:ascii="Arial,serif"/>
          <w:szCs w:val="14"/>
        </w:rPr>
        <w:t>ncia de nivells estandarditzada per a cada tipus de soroll segons el que s'estableix en l'annex H del DB HR.</w:t>
      </w:r>
    </w:p>
    <w:p w14:paraId="6E307B6E" w14:textId="77777777" w:rsidR="00E118CD" w:rsidRPr="002B38FF" w:rsidRDefault="00D95247">
      <w:pPr>
        <w:rPr>
          <w:sz w:val="6"/>
          <w:szCs w:val="14"/>
        </w:rPr>
      </w:pPr>
      <w:r w:rsidRPr="002B38FF">
        <w:rPr>
          <w:sz w:val="6"/>
          <w:szCs w:val="14"/>
        </w:rPr>
        <w:t xml:space="preserve"> </w:t>
      </w:r>
    </w:p>
    <w:p w14:paraId="54FC2B03" w14:textId="77777777" w:rsidR="00E118CD" w:rsidRPr="002B38FF" w:rsidRDefault="00D95247">
      <w:pPr>
        <w:rPr>
          <w:sz w:val="6"/>
          <w:szCs w:val="14"/>
        </w:rPr>
      </w:pPr>
      <w:r w:rsidRPr="002B38FF">
        <w:rPr>
          <w:rFonts w:ascii="Arial,serif"/>
          <w:szCs w:val="14"/>
        </w:rPr>
        <w:t>Per al compliment de les exig</w:t>
      </w:r>
      <w:r w:rsidRPr="002B38FF">
        <w:rPr>
          <w:rFonts w:ascii="Arial,serif"/>
          <w:szCs w:val="14"/>
        </w:rPr>
        <w:t>è</w:t>
      </w:r>
      <w:r w:rsidRPr="002B38FF">
        <w:rPr>
          <w:rFonts w:ascii="Arial,serif"/>
          <w:szCs w:val="14"/>
        </w:rPr>
        <w:t>ncies del DB HR s'admeten toler</w:t>
      </w:r>
      <w:r w:rsidRPr="002B38FF">
        <w:rPr>
          <w:rFonts w:ascii="Arial,serif"/>
          <w:szCs w:val="14"/>
        </w:rPr>
        <w:t>à</w:t>
      </w:r>
      <w:r w:rsidRPr="002B38FF">
        <w:rPr>
          <w:rFonts w:ascii="Arial,serif"/>
          <w:szCs w:val="14"/>
        </w:rPr>
        <w:t xml:space="preserve">ncies entre els valors obtinguts per mesuraments </w:t>
      </w:r>
      <w:r w:rsidRPr="002B38FF">
        <w:rPr>
          <w:rFonts w:ascii="Arial,serif"/>
          <w:i/>
          <w:szCs w:val="14"/>
        </w:rPr>
        <w:t>in situ</w:t>
      </w:r>
      <w:r w:rsidRPr="002B38FF">
        <w:rPr>
          <w:rFonts w:ascii="Arial,serif"/>
          <w:szCs w:val="14"/>
        </w:rPr>
        <w:t xml:space="preserve"> i els valors l</w:t>
      </w:r>
      <w:r w:rsidRPr="002B38FF">
        <w:rPr>
          <w:rFonts w:ascii="Arial,serif"/>
          <w:szCs w:val="14"/>
        </w:rPr>
        <w:t>í</w:t>
      </w:r>
      <w:r w:rsidRPr="002B38FF">
        <w:rPr>
          <w:rFonts w:ascii="Arial,serif"/>
          <w:szCs w:val="14"/>
        </w:rPr>
        <w:t>mit establits en l'apartat 2.1 del DB HR, de 3 dBA per a a</w:t>
      </w:r>
      <w:r w:rsidRPr="002B38FF">
        <w:rPr>
          <w:rFonts w:ascii="Arial,serif"/>
          <w:szCs w:val="14"/>
        </w:rPr>
        <w:t>ï</w:t>
      </w:r>
      <w:r w:rsidRPr="002B38FF">
        <w:rPr>
          <w:rFonts w:ascii="Arial,serif"/>
          <w:szCs w:val="14"/>
        </w:rPr>
        <w:t>llament a soroll aeri i de 0,1 s per a temps de reverberaci</w:t>
      </w:r>
      <w:r w:rsidRPr="002B38FF">
        <w:rPr>
          <w:rFonts w:ascii="Arial,serif"/>
          <w:szCs w:val="14"/>
        </w:rPr>
        <w:t>ó</w:t>
      </w:r>
      <w:r w:rsidRPr="002B38FF">
        <w:rPr>
          <w:rFonts w:ascii="Arial,serif"/>
          <w:szCs w:val="14"/>
        </w:rPr>
        <w:t>.</w:t>
      </w:r>
    </w:p>
    <w:p w14:paraId="690AFC43" w14:textId="77777777" w:rsidR="00E118CD" w:rsidRPr="002B38FF" w:rsidRDefault="00D95247">
      <w:pPr>
        <w:rPr>
          <w:sz w:val="6"/>
          <w:szCs w:val="14"/>
        </w:rPr>
      </w:pPr>
      <w:r w:rsidRPr="002B38FF">
        <w:rPr>
          <w:sz w:val="6"/>
          <w:szCs w:val="14"/>
        </w:rPr>
        <w:t xml:space="preserve"> </w:t>
      </w:r>
    </w:p>
    <w:p w14:paraId="657C7EF0" w14:textId="77777777" w:rsidR="00E118CD" w:rsidRPr="002B38FF" w:rsidRDefault="00D95247">
      <w:pPr>
        <w:rPr>
          <w:sz w:val="6"/>
          <w:szCs w:val="14"/>
        </w:rPr>
      </w:pPr>
      <w:r w:rsidRPr="002B38FF">
        <w:rPr>
          <w:rFonts w:ascii="Arial,serif"/>
          <w:szCs w:val="14"/>
        </w:rPr>
        <w:t>Quan es disposin com a obertures d'admissi</w:t>
      </w:r>
      <w:r w:rsidRPr="002B38FF">
        <w:rPr>
          <w:rFonts w:ascii="Arial,serif"/>
          <w:szCs w:val="14"/>
        </w:rPr>
        <w:t>ó</w:t>
      </w:r>
      <w:r w:rsidRPr="002B38FF">
        <w:rPr>
          <w:rFonts w:ascii="Arial,serif"/>
          <w:szCs w:val="14"/>
        </w:rPr>
        <w:t xml:space="preserve"> d'aire, segons DB-HS 3, sistemes amb dispositiu de tancament, com ara airejadors o sistemes de microventilaci</w:t>
      </w:r>
      <w:r w:rsidRPr="002B38FF">
        <w:rPr>
          <w:rFonts w:ascii="Arial,serif"/>
          <w:szCs w:val="14"/>
        </w:rPr>
        <w:t>ó</w:t>
      </w:r>
      <w:r w:rsidRPr="002B38FF">
        <w:rPr>
          <w:rFonts w:ascii="Arial,serif"/>
          <w:szCs w:val="14"/>
        </w:rPr>
        <w:t>, la verificaci</w:t>
      </w:r>
      <w:r w:rsidRPr="002B38FF">
        <w:rPr>
          <w:rFonts w:ascii="Arial,serif"/>
          <w:szCs w:val="14"/>
        </w:rPr>
        <w:t>ó</w:t>
      </w:r>
      <w:r w:rsidRPr="002B38FF">
        <w:rPr>
          <w:rFonts w:ascii="Arial,serif"/>
          <w:szCs w:val="14"/>
        </w:rPr>
        <w:t xml:space="preserve"> de l'exig</w:t>
      </w:r>
      <w:r w:rsidRPr="002B38FF">
        <w:rPr>
          <w:rFonts w:ascii="Arial,serif"/>
          <w:szCs w:val="14"/>
        </w:rPr>
        <w:t>è</w:t>
      </w:r>
      <w:r w:rsidRPr="002B38FF">
        <w:rPr>
          <w:rFonts w:ascii="Arial,serif"/>
          <w:szCs w:val="14"/>
        </w:rPr>
        <w:t>ncia d'a</w:t>
      </w:r>
      <w:r w:rsidRPr="002B38FF">
        <w:rPr>
          <w:rFonts w:ascii="Arial,serif"/>
          <w:szCs w:val="14"/>
        </w:rPr>
        <w:t>ï</w:t>
      </w:r>
      <w:r w:rsidRPr="002B38FF">
        <w:rPr>
          <w:rFonts w:ascii="Arial,serif"/>
          <w:szCs w:val="14"/>
        </w:rPr>
        <w:t>llament ac</w:t>
      </w:r>
      <w:r w:rsidRPr="002B38FF">
        <w:rPr>
          <w:rFonts w:ascii="Arial,serif"/>
          <w:szCs w:val="14"/>
        </w:rPr>
        <w:t>ú</w:t>
      </w:r>
      <w:r w:rsidRPr="002B38FF">
        <w:rPr>
          <w:rFonts w:ascii="Arial,serif"/>
          <w:szCs w:val="14"/>
        </w:rPr>
        <w:t>stic davant de soroll exterior es far</w:t>
      </w:r>
      <w:r w:rsidRPr="002B38FF">
        <w:rPr>
          <w:rFonts w:ascii="Arial,serif"/>
          <w:szCs w:val="14"/>
        </w:rPr>
        <w:t>à</w:t>
      </w:r>
      <w:r w:rsidRPr="002B38FF">
        <w:rPr>
          <w:rFonts w:ascii="Arial,serif"/>
          <w:szCs w:val="14"/>
        </w:rPr>
        <w:t xml:space="preserve"> amb aquests dispositius tancats.</w:t>
      </w:r>
    </w:p>
    <w:p w14:paraId="741EACE7" w14:textId="77777777" w:rsidR="00E118CD" w:rsidRPr="002B38FF" w:rsidRDefault="00D95247">
      <w:pPr>
        <w:rPr>
          <w:sz w:val="6"/>
          <w:szCs w:val="14"/>
        </w:rPr>
      </w:pPr>
      <w:r w:rsidRPr="002B38FF">
        <w:rPr>
          <w:sz w:val="6"/>
          <w:szCs w:val="14"/>
        </w:rPr>
        <w:t xml:space="preserve"> </w:t>
      </w:r>
    </w:p>
    <w:p w14:paraId="57DC1373" w14:textId="77777777" w:rsidR="00E118CD" w:rsidRPr="002B38FF" w:rsidRDefault="00D95247">
      <w:pPr>
        <w:rPr>
          <w:sz w:val="6"/>
          <w:szCs w:val="14"/>
        </w:rPr>
      </w:pPr>
      <w:r w:rsidRPr="002B38FF">
        <w:rPr>
          <w:rFonts w:ascii="Arial,serif"/>
          <w:szCs w:val="14"/>
        </w:rPr>
        <w:t>En l'obra acabada, b</w:t>
      </w:r>
      <w:r w:rsidRPr="002B38FF">
        <w:rPr>
          <w:rFonts w:ascii="Arial,serif"/>
          <w:szCs w:val="14"/>
        </w:rPr>
        <w:t>é</w:t>
      </w:r>
      <w:r w:rsidRPr="002B38FF">
        <w:rPr>
          <w:rFonts w:ascii="Arial,serif"/>
          <w:szCs w:val="14"/>
        </w:rPr>
        <w:t xml:space="preserve"> sobre l'edifici en el seu conjunt, o b</w:t>
      </w:r>
      <w:r w:rsidRPr="002B38FF">
        <w:rPr>
          <w:rFonts w:ascii="Arial,serif"/>
          <w:szCs w:val="14"/>
        </w:rPr>
        <w:t>é</w:t>
      </w:r>
      <w:r w:rsidRPr="002B38FF">
        <w:rPr>
          <w:rFonts w:ascii="Arial,serif"/>
          <w:szCs w:val="14"/>
        </w:rPr>
        <w:t xml:space="preserve"> sobre les seves parts i instal</w:t>
      </w:r>
      <w:r w:rsidRPr="002B38FF">
        <w:rPr>
          <w:rFonts w:ascii="Arial,serif"/>
          <w:szCs w:val="14"/>
        </w:rPr>
        <w:t>·</w:t>
      </w:r>
      <w:r w:rsidRPr="002B38FF">
        <w:rPr>
          <w:rFonts w:ascii="Arial,serif"/>
          <w:szCs w:val="14"/>
        </w:rPr>
        <w:t>lacions, parcialment o totalment acabades, han de fer-se, a m</w:t>
      </w:r>
      <w:r w:rsidRPr="002B38FF">
        <w:rPr>
          <w:rFonts w:ascii="Arial,serif"/>
          <w:szCs w:val="14"/>
        </w:rPr>
        <w:t>é</w:t>
      </w:r>
      <w:r w:rsidRPr="002B38FF">
        <w:rPr>
          <w:rFonts w:ascii="Arial,serif"/>
          <w:szCs w:val="14"/>
        </w:rPr>
        <w:t>s de les que puguin establir-se amb car</w:t>
      </w:r>
      <w:r w:rsidRPr="002B38FF">
        <w:rPr>
          <w:rFonts w:ascii="Arial,serif"/>
          <w:szCs w:val="14"/>
        </w:rPr>
        <w:t>à</w:t>
      </w:r>
      <w:r w:rsidRPr="002B38FF">
        <w:rPr>
          <w:rFonts w:ascii="Arial,serif"/>
          <w:szCs w:val="14"/>
        </w:rPr>
        <w:t>cter voluntari, les comprovacions i proves de servei previstes en el projecte o ordenades per la direcci</w:t>
      </w:r>
      <w:r w:rsidRPr="002B38FF">
        <w:rPr>
          <w:rFonts w:ascii="Arial,serif"/>
          <w:szCs w:val="14"/>
        </w:rPr>
        <w:t>ó</w:t>
      </w:r>
      <w:r w:rsidRPr="002B38FF">
        <w:rPr>
          <w:rFonts w:ascii="Arial,serif"/>
          <w:szCs w:val="14"/>
        </w:rPr>
        <w:t xml:space="preserve"> facultativa i les exigides per la legislaci</w:t>
      </w:r>
      <w:r w:rsidRPr="002B38FF">
        <w:rPr>
          <w:rFonts w:ascii="Arial,serif"/>
          <w:szCs w:val="14"/>
        </w:rPr>
        <w:t>ó</w:t>
      </w:r>
      <w:r w:rsidRPr="002B38FF">
        <w:rPr>
          <w:rFonts w:ascii="Arial,serif"/>
          <w:szCs w:val="14"/>
        </w:rPr>
        <w:t xml:space="preserve"> aplicable.</w:t>
      </w:r>
    </w:p>
    <w:p w14:paraId="30E31498" w14:textId="77777777" w:rsidR="00E118CD" w:rsidRPr="002B38FF" w:rsidRDefault="00D95247">
      <w:pPr>
        <w:rPr>
          <w:sz w:val="6"/>
          <w:szCs w:val="14"/>
        </w:rPr>
      </w:pPr>
      <w:r w:rsidRPr="002B38FF">
        <w:rPr>
          <w:rFonts w:ascii="Arial,sans-serif"/>
          <w:b/>
          <w:sz w:val="18"/>
          <w:szCs w:val="14"/>
        </w:rPr>
        <w:t>5.2. Buits</w:t>
      </w:r>
    </w:p>
    <w:p w14:paraId="1299E1B0" w14:textId="77777777" w:rsidR="00E118CD" w:rsidRPr="002B38FF" w:rsidRDefault="00D95247">
      <w:pPr>
        <w:rPr>
          <w:sz w:val="6"/>
          <w:szCs w:val="14"/>
        </w:rPr>
      </w:pPr>
      <w:r w:rsidRPr="002B38FF">
        <w:rPr>
          <w:rFonts w:ascii="Arial,sans-serif"/>
          <w:b/>
          <w:sz w:val="18"/>
          <w:szCs w:val="14"/>
        </w:rPr>
        <w:t>5.2.1. Fusteria</w:t>
      </w:r>
    </w:p>
    <w:p w14:paraId="3473E7F1"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5D95DB92"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591553C4" w14:textId="77777777" w:rsidR="00E118CD" w:rsidRPr="002B38FF" w:rsidRDefault="00D95247">
      <w:pPr>
        <w:rPr>
          <w:sz w:val="6"/>
          <w:szCs w:val="14"/>
        </w:rPr>
      </w:pPr>
      <w:r w:rsidRPr="002B38FF">
        <w:rPr>
          <w:sz w:val="6"/>
          <w:szCs w:val="14"/>
        </w:rPr>
        <w:t xml:space="preserve"> </w:t>
      </w:r>
    </w:p>
    <w:p w14:paraId="223B7D57" w14:textId="77777777" w:rsidR="00E118CD" w:rsidRPr="002B38FF" w:rsidRDefault="00D95247">
      <w:pPr>
        <w:rPr>
          <w:sz w:val="6"/>
          <w:szCs w:val="14"/>
        </w:rPr>
      </w:pPr>
      <w:r w:rsidRPr="002B38FF">
        <w:rPr>
          <w:rFonts w:ascii="Arial,serif"/>
          <w:szCs w:val="14"/>
        </w:rPr>
        <w:t>Portes: compostes de fulla/es plegables, abatible/s o corredissa/es. Podran ser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liques (fetes amb perfils d'acer laminats en calent, conformats en fred, acer inoxidable o alumini anoditzat o lacat), de fusta, de pl</w:t>
      </w:r>
      <w:r w:rsidRPr="002B38FF">
        <w:rPr>
          <w:rFonts w:ascii="Arial,serif"/>
          <w:szCs w:val="14"/>
        </w:rPr>
        <w:t>à</w:t>
      </w:r>
      <w:r w:rsidRPr="002B38FF">
        <w:rPr>
          <w:rFonts w:ascii="Arial,serif"/>
          <w:szCs w:val="14"/>
        </w:rPr>
        <w:t>stic (PVC) o de vidre temprat.</w:t>
      </w:r>
    </w:p>
    <w:p w14:paraId="5F44451A" w14:textId="77777777" w:rsidR="00E118CD" w:rsidRPr="002B38FF" w:rsidRDefault="00D95247">
      <w:pPr>
        <w:rPr>
          <w:sz w:val="6"/>
          <w:szCs w:val="14"/>
        </w:rPr>
      </w:pPr>
      <w:r w:rsidRPr="002B38FF">
        <w:rPr>
          <w:sz w:val="6"/>
          <w:szCs w:val="14"/>
        </w:rPr>
        <w:t xml:space="preserve"> </w:t>
      </w:r>
    </w:p>
    <w:p w14:paraId="591BCFC2" w14:textId="77777777" w:rsidR="00E118CD" w:rsidRPr="002B38FF" w:rsidRDefault="00D95247">
      <w:pPr>
        <w:rPr>
          <w:sz w:val="6"/>
          <w:szCs w:val="14"/>
        </w:rPr>
      </w:pPr>
      <w:r w:rsidRPr="002B38FF">
        <w:rPr>
          <w:rFonts w:ascii="Arial,serif"/>
          <w:szCs w:val="14"/>
        </w:rPr>
        <w:t>Finestres: compostes de fulla/es fixa/es, abatible/s, corredissa/es, plegables, oscil</w:t>
      </w:r>
      <w:r w:rsidRPr="002B38FF">
        <w:rPr>
          <w:rFonts w:ascii="Arial,serif"/>
          <w:szCs w:val="14"/>
        </w:rPr>
        <w:t>·</w:t>
      </w:r>
      <w:r w:rsidRPr="002B38FF">
        <w:rPr>
          <w:rFonts w:ascii="Arial,serif"/>
          <w:szCs w:val="14"/>
        </w:rPr>
        <w:t>lobatent/s o pivotant/s, Podran ser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liques (fetes amb perfils d'acer laminats en calent, conformats en fred, acer inoxidable o alumini anoditzat o lacat), de fusta o de material pl</w:t>
      </w:r>
      <w:r w:rsidRPr="002B38FF">
        <w:rPr>
          <w:rFonts w:ascii="Arial,serif"/>
          <w:szCs w:val="14"/>
        </w:rPr>
        <w:t>à</w:t>
      </w:r>
      <w:r w:rsidRPr="002B38FF">
        <w:rPr>
          <w:rFonts w:ascii="Arial,serif"/>
          <w:szCs w:val="14"/>
        </w:rPr>
        <w:t>stic (PVC).</w:t>
      </w:r>
    </w:p>
    <w:p w14:paraId="1AFE3319" w14:textId="77777777" w:rsidR="00E118CD" w:rsidRPr="002B38FF" w:rsidRDefault="00D95247">
      <w:pPr>
        <w:rPr>
          <w:sz w:val="6"/>
          <w:szCs w:val="14"/>
        </w:rPr>
      </w:pPr>
      <w:r w:rsidRPr="002B38FF">
        <w:rPr>
          <w:sz w:val="6"/>
          <w:szCs w:val="14"/>
        </w:rPr>
        <w:t xml:space="preserve"> </w:t>
      </w:r>
    </w:p>
    <w:p w14:paraId="24FB15F5" w14:textId="77777777" w:rsidR="00E118CD" w:rsidRPr="002B38FF" w:rsidRDefault="00D95247">
      <w:pPr>
        <w:rPr>
          <w:sz w:val="6"/>
          <w:szCs w:val="14"/>
        </w:rPr>
      </w:pPr>
      <w:r w:rsidRPr="002B38FF">
        <w:rPr>
          <w:rFonts w:ascii="Arial,serif"/>
          <w:szCs w:val="14"/>
        </w:rPr>
        <w:t>En general: aniran rebudes amb c</w:t>
      </w:r>
      <w:r w:rsidRPr="002B38FF">
        <w:rPr>
          <w:rFonts w:ascii="Arial,serif"/>
          <w:szCs w:val="14"/>
        </w:rPr>
        <w:t>è</w:t>
      </w:r>
      <w:r w:rsidRPr="002B38FF">
        <w:rPr>
          <w:rFonts w:ascii="Arial,serif"/>
          <w:szCs w:val="14"/>
        </w:rPr>
        <w:t>rcol sobre el tancament o a vegades fixades sobre prec</w:t>
      </w:r>
      <w:r w:rsidRPr="002B38FF">
        <w:rPr>
          <w:rFonts w:ascii="Arial,serif"/>
          <w:szCs w:val="14"/>
        </w:rPr>
        <w:t>è</w:t>
      </w:r>
      <w:r w:rsidRPr="002B38FF">
        <w:rPr>
          <w:rFonts w:ascii="Arial,serif"/>
          <w:szCs w:val="14"/>
        </w:rPr>
        <w:t>rcol. Inclouran tots els filets, patilles de fixaci</w:t>
      </w:r>
      <w:r w:rsidRPr="002B38FF">
        <w:rPr>
          <w:rFonts w:ascii="Arial,serif"/>
          <w:szCs w:val="14"/>
        </w:rPr>
        <w:t>ó</w:t>
      </w:r>
      <w:r w:rsidRPr="002B38FF">
        <w:rPr>
          <w:rFonts w:ascii="Arial,serif"/>
          <w:szCs w:val="14"/>
        </w:rPr>
        <w:t>, caragols, rivets de goma, accessoris, aix</w:t>
      </w:r>
      <w:r w:rsidRPr="002B38FF">
        <w:rPr>
          <w:rFonts w:ascii="Arial,serif"/>
          <w:szCs w:val="14"/>
        </w:rPr>
        <w:t>í</w:t>
      </w:r>
      <w:r w:rsidRPr="002B38FF">
        <w:rPr>
          <w:rFonts w:ascii="Arial,serif"/>
          <w:szCs w:val="14"/>
        </w:rPr>
        <w:t xml:space="preserve"> com els ferratges de tancament i de penjar necessaris.</w:t>
      </w:r>
    </w:p>
    <w:p w14:paraId="4F86239B" w14:textId="77777777" w:rsidR="00E118CD" w:rsidRPr="002B38FF" w:rsidRDefault="00D95247">
      <w:pPr>
        <w:rPr>
          <w:sz w:val="6"/>
          <w:szCs w:val="14"/>
        </w:rPr>
      </w:pPr>
      <w:r w:rsidRPr="002B38FF">
        <w:rPr>
          <w:sz w:val="6"/>
          <w:szCs w:val="14"/>
        </w:rPr>
        <w:t xml:space="preserve"> </w:t>
      </w:r>
    </w:p>
    <w:p w14:paraId="6810D5B6"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68E3903D" w14:textId="77777777" w:rsidR="00E118CD" w:rsidRPr="002B38FF" w:rsidRDefault="00D95247">
      <w:pPr>
        <w:rPr>
          <w:sz w:val="6"/>
          <w:szCs w:val="14"/>
        </w:rPr>
      </w:pPr>
      <w:r w:rsidRPr="002B38FF">
        <w:rPr>
          <w:sz w:val="6"/>
          <w:szCs w:val="14"/>
        </w:rPr>
        <w:t xml:space="preserve"> </w:t>
      </w:r>
    </w:p>
    <w:p w14:paraId="7D216E4A" w14:textId="77777777" w:rsidR="00E118CD" w:rsidRPr="002B38FF" w:rsidRDefault="00D95247">
      <w:pPr>
        <w:rPr>
          <w:sz w:val="6"/>
          <w:szCs w:val="14"/>
        </w:rPr>
      </w:pPr>
      <w:r w:rsidRPr="002B38FF">
        <w:rPr>
          <w:rFonts w:ascii="Arial,serif"/>
          <w:szCs w:val="14"/>
        </w:rPr>
        <w:t>Metre quadrat de fusteria o superf</w:t>
      </w:r>
      <w:r w:rsidRPr="002B38FF">
        <w:rPr>
          <w:rFonts w:ascii="Arial,serif"/>
          <w:szCs w:val="14"/>
        </w:rPr>
        <w:t>í</w:t>
      </w:r>
      <w:r w:rsidRPr="002B38FF">
        <w:rPr>
          <w:rFonts w:ascii="Arial,serif"/>
          <w:szCs w:val="14"/>
        </w:rPr>
        <w:t>cie del buit a tancar, totalment acabada, incloent-hi ferratges de tancament i de penjar, i accessoris necessaris; aix</w:t>
      </w:r>
      <w:r w:rsidRPr="002B38FF">
        <w:rPr>
          <w:rFonts w:ascii="Arial,serif"/>
          <w:szCs w:val="14"/>
        </w:rPr>
        <w:t>í</w:t>
      </w:r>
      <w:r w:rsidRPr="002B38FF">
        <w:rPr>
          <w:rFonts w:ascii="Arial,serif"/>
          <w:szCs w:val="14"/>
        </w:rPr>
        <w:t xml:space="preserve"> com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segellament, pintura, lacatge o vern</w:t>
      </w:r>
      <w:r w:rsidRPr="002B38FF">
        <w:rPr>
          <w:rFonts w:ascii="Arial,serif"/>
          <w:szCs w:val="14"/>
        </w:rPr>
        <w:t>í</w:t>
      </w:r>
      <w:r w:rsidRPr="002B38FF">
        <w:rPr>
          <w:rFonts w:ascii="Arial,serif"/>
          <w:szCs w:val="14"/>
        </w:rPr>
        <w:t>s en cas de fusteria de fusta, protecci</w:t>
      </w:r>
      <w:r w:rsidRPr="002B38FF">
        <w:rPr>
          <w:rFonts w:ascii="Arial,serif"/>
          <w:szCs w:val="14"/>
        </w:rPr>
        <w:t>ó</w:t>
      </w:r>
      <w:r w:rsidRPr="002B38FF">
        <w:rPr>
          <w:rFonts w:ascii="Arial,serif"/>
          <w:szCs w:val="14"/>
        </w:rPr>
        <w:t xml:space="preserve"> durant les obres i neteja final. No s'inclouen persianes o tendals, ni envidraments.</w:t>
      </w:r>
    </w:p>
    <w:p w14:paraId="06910FF0"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061D11D4"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2441A8DD" w14:textId="77777777" w:rsidR="00E118CD" w:rsidRPr="002B38FF" w:rsidRDefault="00D95247">
      <w:pPr>
        <w:rPr>
          <w:sz w:val="6"/>
          <w:szCs w:val="14"/>
        </w:rPr>
      </w:pPr>
      <w:r w:rsidRPr="002B38FF">
        <w:rPr>
          <w:sz w:val="6"/>
          <w:szCs w:val="14"/>
        </w:rPr>
        <w:t xml:space="preserve"> </w:t>
      </w:r>
    </w:p>
    <w:p w14:paraId="05F7FEA1"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far</w:t>
      </w:r>
      <w:r w:rsidRPr="002B38FF">
        <w:rPr>
          <w:rFonts w:ascii="Arial,serif"/>
          <w:szCs w:val="14"/>
        </w:rPr>
        <w:t>à</w:t>
      </w:r>
      <w:r w:rsidRPr="002B38FF">
        <w:rPr>
          <w:rFonts w:ascii="Arial,serif"/>
          <w:szCs w:val="14"/>
        </w:rPr>
        <w:t xml:space="preserve"> tal com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dels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corresponent al marcatge CE, quan sigui pertinent), el control mitjan</w:t>
      </w:r>
      <w:r w:rsidRPr="002B38FF">
        <w:rPr>
          <w:rFonts w:ascii="Arial,serif"/>
          <w:szCs w:val="14"/>
        </w:rPr>
        <w:t>ç</w:t>
      </w:r>
      <w:r w:rsidRPr="002B38FF">
        <w:rPr>
          <w:rFonts w:ascii="Arial,serif"/>
          <w:szCs w:val="14"/>
        </w:rPr>
        <w:t>ant distintius de qualitat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15F01FE3" w14:textId="77777777" w:rsidR="00E118CD" w:rsidRPr="002B38FF" w:rsidRDefault="00D95247">
      <w:pPr>
        <w:rPr>
          <w:sz w:val="6"/>
          <w:szCs w:val="14"/>
        </w:rPr>
      </w:pPr>
      <w:r w:rsidRPr="002B38FF">
        <w:rPr>
          <w:sz w:val="6"/>
          <w:szCs w:val="14"/>
        </w:rPr>
        <w:t xml:space="preserve"> </w:t>
      </w:r>
    </w:p>
    <w:p w14:paraId="38040030" w14:textId="77777777" w:rsidR="00E118CD" w:rsidRPr="002B38FF" w:rsidRDefault="00D95247">
      <w:pPr>
        <w:rPr>
          <w:sz w:val="6"/>
          <w:szCs w:val="14"/>
        </w:rPr>
      </w:pPr>
      <w:r w:rsidRPr="002B38FF">
        <w:rPr>
          <w:rFonts w:ascii="Arial,serif"/>
          <w:szCs w:val="14"/>
        </w:rPr>
        <w:t>- Portes i finestres en general:</w:t>
      </w:r>
    </w:p>
    <w:p w14:paraId="0C87F82C" w14:textId="77777777" w:rsidR="00E118CD" w:rsidRPr="002B38FF" w:rsidRDefault="00D95247">
      <w:pPr>
        <w:rPr>
          <w:sz w:val="6"/>
          <w:szCs w:val="14"/>
        </w:rPr>
      </w:pPr>
      <w:r w:rsidRPr="002B38FF">
        <w:rPr>
          <w:sz w:val="6"/>
          <w:szCs w:val="14"/>
        </w:rPr>
        <w:t xml:space="preserve"> </w:t>
      </w:r>
    </w:p>
    <w:p w14:paraId="57487571" w14:textId="77777777" w:rsidR="00E118CD" w:rsidRPr="002B38FF" w:rsidRDefault="00D95247">
      <w:pPr>
        <w:rPr>
          <w:sz w:val="6"/>
          <w:szCs w:val="14"/>
        </w:rPr>
      </w:pPr>
      <w:r w:rsidRPr="002B38FF">
        <w:rPr>
          <w:rFonts w:ascii="Arial,serif"/>
          <w:szCs w:val="14"/>
        </w:rPr>
        <w:t>Finestres i portes per als vianants exteriors sense caracter</w:t>
      </w:r>
      <w:r w:rsidRPr="002B38FF">
        <w:rPr>
          <w:rFonts w:ascii="Arial,serif"/>
          <w:szCs w:val="14"/>
        </w:rPr>
        <w:t>í</w:t>
      </w:r>
      <w:r w:rsidRPr="002B38FF">
        <w:rPr>
          <w:rFonts w:ascii="Arial,serif"/>
          <w:szCs w:val="14"/>
        </w:rPr>
        <w:t>stiques de resist</w:t>
      </w:r>
      <w:r w:rsidRPr="002B38FF">
        <w:rPr>
          <w:rFonts w:ascii="Arial,serif"/>
          <w:szCs w:val="14"/>
        </w:rPr>
        <w:t>è</w:t>
      </w:r>
      <w:r w:rsidRPr="002B38FF">
        <w:rPr>
          <w:rFonts w:ascii="Arial,serif"/>
          <w:szCs w:val="14"/>
        </w:rPr>
        <w:t xml:space="preserve">ncia al foc i/ o control de fum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7.1).</w:t>
      </w:r>
    </w:p>
    <w:p w14:paraId="11CE5881" w14:textId="77777777" w:rsidR="00E118CD" w:rsidRPr="002B38FF" w:rsidRDefault="00D95247">
      <w:pPr>
        <w:rPr>
          <w:sz w:val="6"/>
          <w:szCs w:val="14"/>
        </w:rPr>
      </w:pPr>
      <w:r w:rsidRPr="002B38FF">
        <w:rPr>
          <w:sz w:val="6"/>
          <w:szCs w:val="14"/>
        </w:rPr>
        <w:t xml:space="preserve"> </w:t>
      </w:r>
    </w:p>
    <w:p w14:paraId="34260848" w14:textId="77777777" w:rsidR="00E118CD" w:rsidRPr="002B38FF" w:rsidRDefault="00D95247">
      <w:pPr>
        <w:rPr>
          <w:sz w:val="6"/>
          <w:szCs w:val="14"/>
        </w:rPr>
      </w:pPr>
      <w:r w:rsidRPr="002B38FF">
        <w:rPr>
          <w:rFonts w:ascii="Arial,serif"/>
          <w:szCs w:val="14"/>
        </w:rPr>
        <w:t>Portes industrials, comercials, de garatge i portes grans. Productes sense caracter</w:t>
      </w:r>
      <w:r w:rsidRPr="002B38FF">
        <w:rPr>
          <w:rFonts w:ascii="Arial,serif"/>
          <w:szCs w:val="14"/>
        </w:rPr>
        <w:t>í</w:t>
      </w:r>
      <w:r w:rsidRPr="002B38FF">
        <w:rPr>
          <w:rFonts w:ascii="Arial,serif"/>
          <w:szCs w:val="14"/>
        </w:rPr>
        <w:t>stiques de resist</w:t>
      </w:r>
      <w:r w:rsidRPr="002B38FF">
        <w:rPr>
          <w:rFonts w:ascii="Arial,serif"/>
          <w:szCs w:val="14"/>
        </w:rPr>
        <w:t>è</w:t>
      </w:r>
      <w:r w:rsidRPr="002B38FF">
        <w:rPr>
          <w:rFonts w:ascii="Arial,serif"/>
          <w:szCs w:val="14"/>
        </w:rPr>
        <w:t xml:space="preserve">ncia al foc o control de fums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7.1).</w:t>
      </w:r>
    </w:p>
    <w:p w14:paraId="32188D92" w14:textId="77777777" w:rsidR="00E118CD" w:rsidRPr="002B38FF" w:rsidRDefault="00D95247">
      <w:pPr>
        <w:rPr>
          <w:sz w:val="6"/>
          <w:szCs w:val="14"/>
        </w:rPr>
      </w:pPr>
      <w:r w:rsidRPr="002B38FF">
        <w:rPr>
          <w:sz w:val="6"/>
          <w:szCs w:val="14"/>
        </w:rPr>
        <w:t xml:space="preserve"> </w:t>
      </w:r>
    </w:p>
    <w:p w14:paraId="72FBE497" w14:textId="77777777" w:rsidR="00E118CD" w:rsidRPr="002B38FF" w:rsidRDefault="00D95247">
      <w:pPr>
        <w:rPr>
          <w:sz w:val="6"/>
          <w:szCs w:val="14"/>
        </w:rPr>
      </w:pPr>
      <w:r w:rsidRPr="002B38FF">
        <w:rPr>
          <w:rFonts w:ascii="Arial,serif"/>
          <w:szCs w:val="14"/>
        </w:rPr>
        <w:t>Ferratges per a l'edificaci</w:t>
      </w:r>
      <w:r w:rsidRPr="002B38FF">
        <w:rPr>
          <w:rFonts w:ascii="Arial,serif"/>
          <w:szCs w:val="14"/>
        </w:rPr>
        <w:t>ó</w:t>
      </w:r>
      <w:r w:rsidRPr="002B38FF">
        <w:rPr>
          <w:rFonts w:ascii="Arial,serif"/>
          <w:szCs w:val="14"/>
        </w:rPr>
        <w:t>. Dispositius d'emerg</w:t>
      </w:r>
      <w:r w:rsidRPr="002B38FF">
        <w:rPr>
          <w:rFonts w:ascii="Arial,serif"/>
          <w:szCs w:val="14"/>
        </w:rPr>
        <w:t>è</w:t>
      </w:r>
      <w:r w:rsidRPr="002B38FF">
        <w:rPr>
          <w:rFonts w:ascii="Arial,serif"/>
          <w:szCs w:val="14"/>
        </w:rPr>
        <w:t xml:space="preserve">ncia accionats per una manilla o un polsador per a eixides de socors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7.3).</w:t>
      </w:r>
    </w:p>
    <w:p w14:paraId="447D6ACB" w14:textId="77777777" w:rsidR="00E118CD" w:rsidRPr="002B38FF" w:rsidRDefault="00D95247">
      <w:pPr>
        <w:rPr>
          <w:sz w:val="6"/>
          <w:szCs w:val="14"/>
        </w:rPr>
      </w:pPr>
      <w:r w:rsidRPr="002B38FF">
        <w:rPr>
          <w:sz w:val="6"/>
          <w:szCs w:val="14"/>
        </w:rPr>
        <w:t xml:space="preserve"> </w:t>
      </w:r>
    </w:p>
    <w:p w14:paraId="1A76C3FE" w14:textId="77777777" w:rsidR="00E118CD" w:rsidRPr="002B38FF" w:rsidRDefault="00D95247">
      <w:pPr>
        <w:rPr>
          <w:sz w:val="6"/>
          <w:szCs w:val="14"/>
        </w:rPr>
      </w:pPr>
      <w:r w:rsidRPr="002B38FF">
        <w:rPr>
          <w:rFonts w:ascii="Arial,serif"/>
          <w:szCs w:val="14"/>
        </w:rPr>
        <w:t>Ferratges per a l'edificaci</w:t>
      </w:r>
      <w:r w:rsidRPr="002B38FF">
        <w:rPr>
          <w:rFonts w:ascii="Arial,serif"/>
          <w:szCs w:val="14"/>
        </w:rPr>
        <w:t>ó</w:t>
      </w:r>
      <w:r w:rsidRPr="002B38FF">
        <w:rPr>
          <w:rFonts w:ascii="Arial,serif"/>
          <w:szCs w:val="14"/>
        </w:rPr>
        <w:t>. Dispositius antip</w:t>
      </w:r>
      <w:r w:rsidRPr="002B38FF">
        <w:rPr>
          <w:rFonts w:ascii="Arial,serif"/>
          <w:szCs w:val="14"/>
        </w:rPr>
        <w:t>à</w:t>
      </w:r>
      <w:r w:rsidRPr="002B38FF">
        <w:rPr>
          <w:rFonts w:ascii="Arial,serif"/>
          <w:szCs w:val="14"/>
        </w:rPr>
        <w:t>nic per a eixides d'emerg</w:t>
      </w:r>
      <w:r w:rsidRPr="002B38FF">
        <w:rPr>
          <w:rFonts w:ascii="Arial,serif"/>
          <w:szCs w:val="14"/>
        </w:rPr>
        <w:t>è</w:t>
      </w:r>
      <w:r w:rsidRPr="002B38FF">
        <w:rPr>
          <w:rFonts w:ascii="Arial,serif"/>
          <w:szCs w:val="14"/>
        </w:rPr>
        <w:t xml:space="preserve">ncia activats per una barra horitzontal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7.3).</w:t>
      </w:r>
    </w:p>
    <w:p w14:paraId="59499D5F" w14:textId="77777777" w:rsidR="00E118CD" w:rsidRPr="002B38FF" w:rsidRDefault="00D95247">
      <w:pPr>
        <w:rPr>
          <w:sz w:val="6"/>
          <w:szCs w:val="14"/>
        </w:rPr>
      </w:pPr>
      <w:r w:rsidRPr="002B38FF">
        <w:rPr>
          <w:sz w:val="6"/>
          <w:szCs w:val="14"/>
        </w:rPr>
        <w:t xml:space="preserve"> </w:t>
      </w:r>
    </w:p>
    <w:p w14:paraId="782724E4" w14:textId="77777777" w:rsidR="00E118CD" w:rsidRPr="002B38FF" w:rsidRDefault="00D95247">
      <w:pPr>
        <w:rPr>
          <w:sz w:val="6"/>
          <w:szCs w:val="14"/>
        </w:rPr>
      </w:pPr>
      <w:r w:rsidRPr="002B38FF">
        <w:rPr>
          <w:rFonts w:ascii="Arial,serif"/>
          <w:szCs w:val="14"/>
        </w:rPr>
        <w:t>Ferratges per a l'edificaci</w:t>
      </w:r>
      <w:r w:rsidRPr="002B38FF">
        <w:rPr>
          <w:rFonts w:ascii="Arial,serif"/>
          <w:szCs w:val="14"/>
        </w:rPr>
        <w:t>ó</w:t>
      </w:r>
      <w:r w:rsidRPr="002B38FF">
        <w:rPr>
          <w:rFonts w:ascii="Arial,serif"/>
          <w:szCs w:val="14"/>
        </w:rPr>
        <w:t xml:space="preserve">. Dispositius de tancament controlat de portes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7.3).</w:t>
      </w:r>
    </w:p>
    <w:p w14:paraId="10BF47CD" w14:textId="77777777" w:rsidR="00E118CD" w:rsidRPr="002B38FF" w:rsidRDefault="00D95247">
      <w:pPr>
        <w:rPr>
          <w:sz w:val="6"/>
          <w:szCs w:val="14"/>
        </w:rPr>
      </w:pPr>
      <w:r w:rsidRPr="002B38FF">
        <w:rPr>
          <w:sz w:val="6"/>
          <w:szCs w:val="14"/>
        </w:rPr>
        <w:t xml:space="preserve"> </w:t>
      </w:r>
    </w:p>
    <w:p w14:paraId="15323873" w14:textId="77777777" w:rsidR="00E118CD" w:rsidRPr="002B38FF" w:rsidRDefault="00D95247">
      <w:pPr>
        <w:rPr>
          <w:sz w:val="6"/>
          <w:szCs w:val="14"/>
        </w:rPr>
      </w:pPr>
      <w:r w:rsidRPr="002B38FF">
        <w:rPr>
          <w:rFonts w:ascii="Arial,serif"/>
          <w:szCs w:val="14"/>
        </w:rPr>
        <w:t>Ferratges per a l'edificaci</w:t>
      </w:r>
      <w:r w:rsidRPr="002B38FF">
        <w:rPr>
          <w:rFonts w:ascii="Arial,serif"/>
          <w:szCs w:val="14"/>
        </w:rPr>
        <w:t>ó</w:t>
      </w:r>
      <w:r w:rsidRPr="002B38FF">
        <w:rPr>
          <w:rFonts w:ascii="Arial,serif"/>
          <w:szCs w:val="14"/>
        </w:rPr>
        <w:t>. Dispositius de retenci</w:t>
      </w:r>
      <w:r w:rsidRPr="002B38FF">
        <w:rPr>
          <w:rFonts w:ascii="Arial,serif"/>
          <w:szCs w:val="14"/>
        </w:rPr>
        <w:t>ó</w:t>
      </w:r>
      <w:r w:rsidRPr="002B38FF">
        <w:rPr>
          <w:rFonts w:ascii="Arial,serif"/>
          <w:szCs w:val="14"/>
        </w:rPr>
        <w:t xml:space="preserve"> electromagn</w:t>
      </w:r>
      <w:r w:rsidRPr="002B38FF">
        <w:rPr>
          <w:rFonts w:ascii="Arial,serif"/>
          <w:szCs w:val="14"/>
        </w:rPr>
        <w:t>è</w:t>
      </w:r>
      <w:r w:rsidRPr="002B38FF">
        <w:rPr>
          <w:rFonts w:ascii="Arial,serif"/>
          <w:szCs w:val="14"/>
        </w:rPr>
        <w:t xml:space="preserve">tica per a portes batents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7.3).</w:t>
      </w:r>
    </w:p>
    <w:p w14:paraId="42AC575D" w14:textId="77777777" w:rsidR="00E118CD" w:rsidRPr="002B38FF" w:rsidRDefault="00D95247">
      <w:pPr>
        <w:rPr>
          <w:sz w:val="6"/>
          <w:szCs w:val="14"/>
        </w:rPr>
      </w:pPr>
      <w:r w:rsidRPr="002B38FF">
        <w:rPr>
          <w:sz w:val="6"/>
          <w:szCs w:val="14"/>
        </w:rPr>
        <w:t xml:space="preserve"> </w:t>
      </w:r>
    </w:p>
    <w:p w14:paraId="68A05E7A" w14:textId="77777777" w:rsidR="00E118CD" w:rsidRPr="002B38FF" w:rsidRDefault="00D95247">
      <w:pPr>
        <w:rPr>
          <w:sz w:val="6"/>
          <w:szCs w:val="14"/>
        </w:rPr>
      </w:pPr>
      <w:r w:rsidRPr="002B38FF">
        <w:rPr>
          <w:rFonts w:ascii="Arial,serif"/>
          <w:szCs w:val="14"/>
        </w:rPr>
        <w:t>Ferratges per a l'edificaci</w:t>
      </w:r>
      <w:r w:rsidRPr="002B38FF">
        <w:rPr>
          <w:rFonts w:ascii="Arial,serif"/>
          <w:szCs w:val="14"/>
        </w:rPr>
        <w:t>ó</w:t>
      </w:r>
      <w:r w:rsidRPr="002B38FF">
        <w:rPr>
          <w:rFonts w:ascii="Arial,serif"/>
          <w:szCs w:val="14"/>
        </w:rPr>
        <w:t>. Frontisses d'un sol eix. Requisits i m</w:t>
      </w:r>
      <w:r w:rsidRPr="002B38FF">
        <w:rPr>
          <w:rFonts w:ascii="Arial,serif"/>
          <w:szCs w:val="14"/>
        </w:rPr>
        <w:t>è</w:t>
      </w:r>
      <w:r w:rsidRPr="002B38FF">
        <w:rPr>
          <w:rFonts w:ascii="Arial,serif"/>
          <w:szCs w:val="14"/>
        </w:rPr>
        <w:t xml:space="preserve">todes d'assaig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7.3).</w:t>
      </w:r>
    </w:p>
    <w:p w14:paraId="6B556A66" w14:textId="77777777" w:rsidR="00E118CD" w:rsidRPr="002B38FF" w:rsidRDefault="00D95247">
      <w:pPr>
        <w:rPr>
          <w:sz w:val="6"/>
          <w:szCs w:val="14"/>
        </w:rPr>
      </w:pPr>
      <w:r w:rsidRPr="002B38FF">
        <w:rPr>
          <w:sz w:val="6"/>
          <w:szCs w:val="14"/>
        </w:rPr>
        <w:t xml:space="preserve"> </w:t>
      </w:r>
    </w:p>
    <w:p w14:paraId="46DFC377" w14:textId="77777777" w:rsidR="00E118CD" w:rsidRPr="002B38FF" w:rsidRDefault="00D95247">
      <w:pPr>
        <w:rPr>
          <w:sz w:val="6"/>
          <w:szCs w:val="14"/>
        </w:rPr>
      </w:pPr>
      <w:r w:rsidRPr="002B38FF">
        <w:rPr>
          <w:rFonts w:ascii="Arial,serif"/>
          <w:szCs w:val="14"/>
        </w:rPr>
        <w:t>Ferratges per a edificaci</w:t>
      </w:r>
      <w:r w:rsidRPr="002B38FF">
        <w:rPr>
          <w:rFonts w:ascii="Arial,serif"/>
          <w:szCs w:val="14"/>
        </w:rPr>
        <w:t>ó</w:t>
      </w:r>
      <w:r w:rsidRPr="002B38FF">
        <w:rPr>
          <w:rFonts w:ascii="Arial,serif"/>
          <w:szCs w:val="14"/>
        </w:rPr>
        <w:t>. Panys i pestells. Panys, pestells i tancadors mec</w:t>
      </w:r>
      <w:r w:rsidRPr="002B38FF">
        <w:rPr>
          <w:rFonts w:ascii="Arial,serif"/>
          <w:szCs w:val="14"/>
        </w:rPr>
        <w:t>à</w:t>
      </w:r>
      <w:r w:rsidRPr="002B38FF">
        <w:rPr>
          <w:rFonts w:ascii="Arial,serif"/>
          <w:szCs w:val="14"/>
        </w:rPr>
        <w:t>nics. Requisits i m</w:t>
      </w:r>
      <w:r w:rsidRPr="002B38FF">
        <w:rPr>
          <w:rFonts w:ascii="Arial,serif"/>
          <w:szCs w:val="14"/>
        </w:rPr>
        <w:t>è</w:t>
      </w:r>
      <w:r w:rsidRPr="002B38FF">
        <w:rPr>
          <w:rFonts w:ascii="Arial,serif"/>
          <w:szCs w:val="14"/>
        </w:rPr>
        <w:t xml:space="preserve">todes d'assaig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7.3).</w:t>
      </w:r>
    </w:p>
    <w:p w14:paraId="115A822D" w14:textId="77777777" w:rsidR="00E118CD" w:rsidRPr="002B38FF" w:rsidRDefault="00D95247">
      <w:pPr>
        <w:rPr>
          <w:sz w:val="6"/>
          <w:szCs w:val="14"/>
        </w:rPr>
      </w:pPr>
      <w:r w:rsidRPr="002B38FF">
        <w:rPr>
          <w:sz w:val="6"/>
          <w:szCs w:val="14"/>
        </w:rPr>
        <w:t xml:space="preserve"> </w:t>
      </w:r>
    </w:p>
    <w:p w14:paraId="5840B8EF" w14:textId="77777777" w:rsidR="00E118CD" w:rsidRPr="002B38FF" w:rsidRDefault="00D95247">
      <w:pPr>
        <w:rPr>
          <w:sz w:val="6"/>
          <w:szCs w:val="14"/>
        </w:rPr>
      </w:pPr>
      <w:r w:rsidRPr="002B38FF">
        <w:rPr>
          <w:rFonts w:ascii="Arial,serif"/>
          <w:szCs w:val="14"/>
        </w:rPr>
        <w:t>Airejadors. Podran ser dispositius de microventilaci</w:t>
      </w:r>
      <w:r w:rsidRPr="002B38FF">
        <w:rPr>
          <w:rFonts w:ascii="Arial,serif"/>
          <w:szCs w:val="14"/>
        </w:rPr>
        <w:t>ó</w:t>
      </w:r>
      <w:r w:rsidRPr="002B38FF">
        <w:rPr>
          <w:rFonts w:ascii="Arial,serif"/>
          <w:szCs w:val="14"/>
        </w:rPr>
        <w:t xml:space="preserve"> amb una permeabilitat a l'aire segons UNE-EN 12207:2017 en la posici</w:t>
      </w:r>
      <w:r w:rsidRPr="002B38FF">
        <w:rPr>
          <w:rFonts w:ascii="Arial,serif"/>
          <w:szCs w:val="14"/>
        </w:rPr>
        <w:t>ó</w:t>
      </w:r>
      <w:r w:rsidRPr="002B38FF">
        <w:rPr>
          <w:rFonts w:ascii="Arial,serif"/>
          <w:szCs w:val="14"/>
        </w:rPr>
        <w:t xml:space="preserve"> d'obertura de classe 1.</w:t>
      </w:r>
    </w:p>
    <w:p w14:paraId="460398B1" w14:textId="77777777" w:rsidR="00E118CD" w:rsidRPr="002B38FF" w:rsidRDefault="00D95247">
      <w:pPr>
        <w:rPr>
          <w:sz w:val="6"/>
          <w:szCs w:val="14"/>
        </w:rPr>
      </w:pPr>
      <w:r w:rsidRPr="002B38FF">
        <w:rPr>
          <w:sz w:val="6"/>
          <w:szCs w:val="14"/>
        </w:rPr>
        <w:t xml:space="preserve"> </w:t>
      </w:r>
    </w:p>
    <w:p w14:paraId="13059F69" w14:textId="77777777" w:rsidR="00E118CD" w:rsidRPr="002B38FF" w:rsidRDefault="00D95247">
      <w:pPr>
        <w:rPr>
          <w:sz w:val="6"/>
          <w:szCs w:val="14"/>
        </w:rPr>
      </w:pPr>
      <w:r w:rsidRPr="002B38FF">
        <w:rPr>
          <w:rFonts w:ascii="Arial,serif"/>
          <w:szCs w:val="14"/>
        </w:rPr>
        <w:t>Segons el CTE DB HE 1, apartat 5.1, els productes per a buits i claraboies es caracteritzen mitjan</w:t>
      </w:r>
      <w:r w:rsidRPr="002B38FF">
        <w:rPr>
          <w:rFonts w:ascii="Arial,serif"/>
          <w:szCs w:val="14"/>
        </w:rPr>
        <w:t>ç</w:t>
      </w:r>
      <w:r w:rsidRPr="002B38FF">
        <w:rPr>
          <w:rFonts w:ascii="Arial,serif"/>
          <w:szCs w:val="14"/>
        </w:rPr>
        <w:t>ant els par</w:t>
      </w:r>
      <w:r w:rsidRPr="002B38FF">
        <w:rPr>
          <w:rFonts w:ascii="Arial,serif"/>
          <w:szCs w:val="14"/>
        </w:rPr>
        <w:t>à</w:t>
      </w:r>
      <w:r w:rsidRPr="002B38FF">
        <w:rPr>
          <w:rFonts w:ascii="Arial,serif"/>
          <w:szCs w:val="14"/>
        </w:rPr>
        <w:t>metres seg</w:t>
      </w:r>
      <w:r w:rsidRPr="002B38FF">
        <w:rPr>
          <w:rFonts w:ascii="Arial,serif"/>
          <w:szCs w:val="14"/>
        </w:rPr>
        <w:t>ü</w:t>
      </w:r>
      <w:r w:rsidRPr="002B38FF">
        <w:rPr>
          <w:rFonts w:ascii="Arial,serif"/>
          <w:szCs w:val="14"/>
        </w:rPr>
        <w:t>ents:</w:t>
      </w:r>
    </w:p>
    <w:p w14:paraId="59C14234" w14:textId="77777777" w:rsidR="00E118CD" w:rsidRPr="002B38FF" w:rsidRDefault="00D95247">
      <w:pPr>
        <w:rPr>
          <w:sz w:val="6"/>
          <w:szCs w:val="14"/>
        </w:rPr>
      </w:pPr>
      <w:r w:rsidRPr="002B38FF">
        <w:rPr>
          <w:sz w:val="6"/>
          <w:szCs w:val="14"/>
        </w:rPr>
        <w:t xml:space="preserve"> </w:t>
      </w:r>
    </w:p>
    <w:p w14:paraId="6615B488" w14:textId="77777777" w:rsidR="00E118CD" w:rsidRPr="002B38FF" w:rsidRDefault="00D95247">
      <w:pPr>
        <w:rPr>
          <w:sz w:val="6"/>
          <w:szCs w:val="14"/>
        </w:rPr>
      </w:pPr>
      <w:r w:rsidRPr="002B38FF">
        <w:rPr>
          <w:rFonts w:ascii="Arial,serif"/>
          <w:szCs w:val="14"/>
        </w:rPr>
        <w:t>Marcs: transmit</w:t>
      </w:r>
      <w:r w:rsidRPr="002B38FF">
        <w:rPr>
          <w:rFonts w:ascii="Arial,serif"/>
          <w:szCs w:val="14"/>
        </w:rPr>
        <w:t>à</w:t>
      </w:r>
      <w:r w:rsidRPr="002B38FF">
        <w:rPr>
          <w:rFonts w:ascii="Arial,serif"/>
          <w:szCs w:val="14"/>
        </w:rPr>
        <w:t>ncia t</w:t>
      </w:r>
      <w:r w:rsidRPr="002B38FF">
        <w:rPr>
          <w:rFonts w:ascii="Arial,serif"/>
          <w:szCs w:val="14"/>
        </w:rPr>
        <w:t>è</w:t>
      </w:r>
      <w:r w:rsidRPr="002B38FF">
        <w:rPr>
          <w:rFonts w:ascii="Arial,serif"/>
          <w:szCs w:val="14"/>
        </w:rPr>
        <w:t xml:space="preserve">rmica </w:t>
      </w:r>
      <w:proofErr w:type="gramStart"/>
      <w:r w:rsidRPr="002B38FF">
        <w:rPr>
          <w:rFonts w:ascii="Arial,serif"/>
          <w:szCs w:val="14"/>
        </w:rPr>
        <w:t>U</w:t>
      </w:r>
      <w:r w:rsidRPr="002B38FF">
        <w:rPr>
          <w:rFonts w:ascii="Arial,serif"/>
          <w:szCs w:val="14"/>
          <w:vertAlign w:val="subscript"/>
        </w:rPr>
        <w:t>H,m</w:t>
      </w:r>
      <w:proofErr w:type="gramEnd"/>
      <w:r w:rsidRPr="002B38FF">
        <w:rPr>
          <w:sz w:val="6"/>
          <w:szCs w:val="14"/>
        </w:rPr>
        <w:t xml:space="preserve"> </w:t>
      </w:r>
      <w:r w:rsidRPr="002B38FF">
        <w:rPr>
          <w:rFonts w:ascii="Arial,serif"/>
          <w:szCs w:val="14"/>
        </w:rPr>
        <w:t xml:space="preserve">(W/*m2K). Absortivitat </w:t>
      </w:r>
      <w:r w:rsidRPr="002B38FF">
        <w:rPr>
          <w:rFonts w:ascii="Arial,serif"/>
          <w:szCs w:val="14"/>
        </w:rPr>
        <w:t>α</w:t>
      </w:r>
      <w:r w:rsidRPr="002B38FF">
        <w:rPr>
          <w:rFonts w:ascii="Arial,serif"/>
          <w:szCs w:val="14"/>
        </w:rPr>
        <w:t xml:space="preserve"> en funci</w:t>
      </w:r>
      <w:r w:rsidRPr="002B38FF">
        <w:rPr>
          <w:rFonts w:ascii="Arial,serif"/>
          <w:szCs w:val="14"/>
        </w:rPr>
        <w:t>ó</w:t>
      </w:r>
      <w:r w:rsidRPr="002B38FF">
        <w:rPr>
          <w:rFonts w:ascii="Arial,serif"/>
          <w:szCs w:val="14"/>
        </w:rPr>
        <w:t xml:space="preserve"> del seu color.</w:t>
      </w:r>
    </w:p>
    <w:p w14:paraId="69BBB7F8" w14:textId="77777777" w:rsidR="00E118CD" w:rsidRPr="002B38FF" w:rsidRDefault="00D95247">
      <w:pPr>
        <w:rPr>
          <w:sz w:val="6"/>
          <w:szCs w:val="14"/>
        </w:rPr>
      </w:pPr>
      <w:r w:rsidRPr="002B38FF">
        <w:rPr>
          <w:sz w:val="6"/>
          <w:szCs w:val="14"/>
        </w:rPr>
        <w:t xml:space="preserve"> </w:t>
      </w:r>
    </w:p>
    <w:p w14:paraId="618D9AE1" w14:textId="77777777" w:rsidR="00E118CD" w:rsidRPr="002B38FF" w:rsidRDefault="00D95247">
      <w:pPr>
        <w:rPr>
          <w:sz w:val="6"/>
          <w:szCs w:val="14"/>
        </w:rPr>
      </w:pPr>
      <w:r w:rsidRPr="002B38FF">
        <w:rPr>
          <w:rFonts w:ascii="Arial,serif"/>
          <w:szCs w:val="14"/>
        </w:rPr>
        <w:t>Segons el CTE DB HE 1, apartat 5.1.3, es comprovar</w:t>
      </w:r>
      <w:r w:rsidRPr="002B38FF">
        <w:rPr>
          <w:rFonts w:ascii="Arial,serif"/>
          <w:szCs w:val="14"/>
        </w:rPr>
        <w:t>à</w:t>
      </w:r>
      <w:r w:rsidRPr="002B38FF">
        <w:rPr>
          <w:rFonts w:ascii="Arial,serif"/>
          <w:szCs w:val="14"/>
        </w:rPr>
        <w:t xml:space="preserve"> que les propietats higrot</w:t>
      </w:r>
      <w:r w:rsidRPr="002B38FF">
        <w:rPr>
          <w:rFonts w:ascii="Arial,serif"/>
          <w:szCs w:val="14"/>
        </w:rPr>
        <w:t>è</w:t>
      </w:r>
      <w:r w:rsidRPr="002B38FF">
        <w:rPr>
          <w:rFonts w:ascii="Arial,serif"/>
          <w:szCs w:val="14"/>
        </w:rPr>
        <w:t>rmiques dels productes utilitzats en els tancaments es corresponen amb les especificades en projecte: la transmit</w:t>
      </w:r>
      <w:r w:rsidRPr="002B38FF">
        <w:rPr>
          <w:rFonts w:ascii="Arial,serif"/>
          <w:szCs w:val="14"/>
        </w:rPr>
        <w:t>à</w:t>
      </w:r>
      <w:r w:rsidRPr="002B38FF">
        <w:rPr>
          <w:rFonts w:ascii="Arial,serif"/>
          <w:szCs w:val="14"/>
        </w:rPr>
        <w:t>ncia t</w:t>
      </w:r>
      <w:r w:rsidRPr="002B38FF">
        <w:rPr>
          <w:rFonts w:ascii="Arial,serif"/>
          <w:szCs w:val="14"/>
        </w:rPr>
        <w:t>è</w:t>
      </w:r>
      <w:r w:rsidRPr="002B38FF">
        <w:rPr>
          <w:rFonts w:ascii="Arial,serif"/>
          <w:szCs w:val="14"/>
        </w:rPr>
        <w:t>rmica U (W/</w:t>
      </w:r>
      <w:r w:rsidRPr="002B38FF">
        <w:rPr>
          <w:szCs w:val="14"/>
        </w:rPr>
        <w:t xml:space="preserve"> m</w:t>
      </w:r>
      <w:r w:rsidRPr="002B38FF">
        <w:rPr>
          <w:szCs w:val="14"/>
          <w:vertAlign w:val="superscript"/>
        </w:rPr>
        <w:t>2</w:t>
      </w:r>
      <w:r w:rsidRPr="002B38FF">
        <w:rPr>
          <w:szCs w:val="14"/>
        </w:rPr>
        <w:t>K</w:t>
      </w:r>
      <w:r w:rsidRPr="002B38FF">
        <w:rPr>
          <w:rFonts w:ascii="Arial,serif"/>
          <w:szCs w:val="14"/>
        </w:rPr>
        <w:t>) i el factor solar g</w:t>
      </w:r>
      <w:r w:rsidRPr="002B38FF">
        <w:rPr>
          <w:rFonts w:ascii="Arial,serif"/>
          <w:szCs w:val="14"/>
        </w:rPr>
        <w:t>┴</w:t>
      </w:r>
      <w:r w:rsidRPr="002B38FF">
        <w:rPr>
          <w:rFonts w:ascii="Arial,serif"/>
          <w:szCs w:val="14"/>
        </w:rPr>
        <w:t xml:space="preserve"> per a la part semitransparent del buit i per la transmit</w:t>
      </w:r>
      <w:r w:rsidRPr="002B38FF">
        <w:rPr>
          <w:rFonts w:ascii="Arial,serif"/>
          <w:szCs w:val="14"/>
        </w:rPr>
        <w:t>à</w:t>
      </w:r>
      <w:r w:rsidRPr="002B38FF">
        <w:rPr>
          <w:rFonts w:ascii="Arial,serif"/>
          <w:szCs w:val="14"/>
        </w:rPr>
        <w:t>ncia t</w:t>
      </w:r>
      <w:r w:rsidRPr="002B38FF">
        <w:rPr>
          <w:rFonts w:ascii="Arial,serif"/>
          <w:szCs w:val="14"/>
        </w:rPr>
        <w:t>è</w:t>
      </w:r>
      <w:r w:rsidRPr="002B38FF">
        <w:rPr>
          <w:rFonts w:ascii="Arial,serif"/>
          <w:szCs w:val="14"/>
        </w:rPr>
        <w:t>rmica U (W/</w:t>
      </w:r>
      <w:r w:rsidRPr="002B38FF">
        <w:rPr>
          <w:szCs w:val="14"/>
        </w:rPr>
        <w:t xml:space="preserve"> m</w:t>
      </w:r>
      <w:r w:rsidRPr="002B38FF">
        <w:rPr>
          <w:szCs w:val="14"/>
          <w:vertAlign w:val="superscript"/>
        </w:rPr>
        <w:t>2</w:t>
      </w:r>
      <w:r w:rsidRPr="002B38FF">
        <w:rPr>
          <w:szCs w:val="14"/>
        </w:rPr>
        <w:t>K</w:t>
      </w:r>
      <w:r w:rsidRPr="002B38FF">
        <w:rPr>
          <w:rFonts w:ascii="Arial,serif"/>
          <w:szCs w:val="14"/>
        </w:rPr>
        <w:t xml:space="preserve">) i l'absortivitat </w:t>
      </w:r>
      <w:r w:rsidRPr="002B38FF">
        <w:rPr>
          <w:rFonts w:ascii="Arial,serif"/>
          <w:szCs w:val="14"/>
        </w:rPr>
        <w:t>α</w:t>
      </w:r>
      <w:r w:rsidRPr="002B38FF">
        <w:rPr>
          <w:rFonts w:ascii="Arial,serif"/>
          <w:szCs w:val="14"/>
        </w:rPr>
        <w:t xml:space="preserve"> per als marcs de buits, (incloent-hi portes); i per la transmit</w:t>
      </w:r>
      <w:r w:rsidRPr="002B38FF">
        <w:rPr>
          <w:rFonts w:ascii="Arial,serif"/>
          <w:szCs w:val="14"/>
        </w:rPr>
        <w:t>à</w:t>
      </w:r>
      <w:r w:rsidRPr="002B38FF">
        <w:rPr>
          <w:rFonts w:ascii="Arial,serif"/>
          <w:szCs w:val="14"/>
        </w:rPr>
        <w:t>ncia t</w:t>
      </w:r>
      <w:r w:rsidRPr="002B38FF">
        <w:rPr>
          <w:rFonts w:ascii="Arial,serif"/>
          <w:szCs w:val="14"/>
        </w:rPr>
        <w:t>è</w:t>
      </w:r>
      <w:r w:rsidRPr="002B38FF">
        <w:rPr>
          <w:rFonts w:ascii="Arial,serif"/>
          <w:szCs w:val="14"/>
        </w:rPr>
        <w:t xml:space="preserve">rmica lineal </w:t>
      </w:r>
      <w:r w:rsidRPr="002B38FF">
        <w:rPr>
          <w:rFonts w:ascii="Arial,serif"/>
          <w:szCs w:val="14"/>
        </w:rPr>
        <w:t>Ψ</w:t>
      </w:r>
      <w:r w:rsidRPr="002B38FF">
        <w:rPr>
          <w:rFonts w:ascii="Arial,serif"/>
          <w:szCs w:val="14"/>
        </w:rPr>
        <w:t xml:space="preserve"> (W/mK) per als espaiadors, tot complint amb la transmit</w:t>
      </w:r>
      <w:r w:rsidRPr="002B38FF">
        <w:rPr>
          <w:rFonts w:ascii="Arial,serif"/>
          <w:szCs w:val="14"/>
        </w:rPr>
        <w:t>à</w:t>
      </w:r>
      <w:r w:rsidRPr="002B38FF">
        <w:rPr>
          <w:rFonts w:ascii="Arial,serif"/>
          <w:szCs w:val="14"/>
        </w:rPr>
        <w:t>ncia t</w:t>
      </w:r>
      <w:r w:rsidRPr="002B38FF">
        <w:rPr>
          <w:rFonts w:ascii="Arial,serif"/>
          <w:szCs w:val="14"/>
        </w:rPr>
        <w:t>è</w:t>
      </w:r>
      <w:r w:rsidRPr="002B38FF">
        <w:rPr>
          <w:rFonts w:ascii="Arial,serif"/>
          <w:szCs w:val="14"/>
        </w:rPr>
        <w:t>rmica m</w:t>
      </w:r>
      <w:r w:rsidRPr="002B38FF">
        <w:rPr>
          <w:rFonts w:ascii="Arial,serif"/>
          <w:szCs w:val="14"/>
        </w:rPr>
        <w:t>à</w:t>
      </w:r>
      <w:r w:rsidRPr="002B38FF">
        <w:rPr>
          <w:rFonts w:ascii="Arial,serif"/>
          <w:szCs w:val="14"/>
        </w:rPr>
        <w:t>xima exigida als tancaments que componen l</w:t>
      </w:r>
      <w:r w:rsidRPr="002B38FF">
        <w:rPr>
          <w:rFonts w:ascii="Arial,serif"/>
          <w:szCs w:val="14"/>
        </w:rPr>
        <w:t>’</w:t>
      </w:r>
      <w:r w:rsidRPr="002B38FF">
        <w:rPr>
          <w:rFonts w:ascii="Arial,serif"/>
          <w:szCs w:val="14"/>
        </w:rPr>
        <w:t>envoltant t</w:t>
      </w:r>
      <w:r w:rsidRPr="002B38FF">
        <w:rPr>
          <w:rFonts w:ascii="Arial,serif"/>
          <w:szCs w:val="14"/>
        </w:rPr>
        <w:t>è</w:t>
      </w:r>
      <w:r w:rsidRPr="002B38FF">
        <w:rPr>
          <w:rFonts w:ascii="Arial,serif"/>
          <w:szCs w:val="14"/>
        </w:rPr>
        <w:t>rmica.</w:t>
      </w:r>
    </w:p>
    <w:p w14:paraId="107B9843" w14:textId="77777777" w:rsidR="00E118CD" w:rsidRPr="002B38FF" w:rsidRDefault="00D95247">
      <w:pPr>
        <w:rPr>
          <w:sz w:val="6"/>
          <w:szCs w:val="14"/>
        </w:rPr>
      </w:pPr>
      <w:r w:rsidRPr="002B38FF">
        <w:rPr>
          <w:sz w:val="6"/>
          <w:szCs w:val="14"/>
        </w:rPr>
        <w:t xml:space="preserve"> </w:t>
      </w:r>
    </w:p>
    <w:p w14:paraId="708CF2BE" w14:textId="77777777" w:rsidR="00E118CD" w:rsidRPr="002B38FF" w:rsidRDefault="00D95247">
      <w:pPr>
        <w:rPr>
          <w:sz w:val="6"/>
          <w:szCs w:val="14"/>
        </w:rPr>
      </w:pPr>
      <w:r w:rsidRPr="002B38FF">
        <w:rPr>
          <w:rFonts w:ascii="Arial,serif"/>
          <w:szCs w:val="14"/>
        </w:rPr>
        <w:t>Les fusteries dels buits (finestres i portes), es caracteritzen per la seva resist</w:t>
      </w:r>
      <w:r w:rsidRPr="002B38FF">
        <w:rPr>
          <w:rFonts w:ascii="Arial,serif"/>
          <w:szCs w:val="14"/>
        </w:rPr>
        <w:t>è</w:t>
      </w:r>
      <w:r w:rsidRPr="002B38FF">
        <w:rPr>
          <w:rFonts w:ascii="Arial,serif"/>
          <w:szCs w:val="14"/>
        </w:rPr>
        <w:t>ncia a la permeabilitat a l'aire (capacitat de pas de l'aire, expressada en m</w:t>
      </w:r>
      <w:r w:rsidRPr="002B38FF">
        <w:rPr>
          <w:rFonts w:ascii="Arial,serif"/>
          <w:szCs w:val="14"/>
        </w:rPr>
        <w:t>³</w:t>
      </w:r>
      <w:r w:rsidRPr="002B38FF">
        <w:rPr>
          <w:rFonts w:ascii="Arial,serif"/>
          <w:szCs w:val="14"/>
        </w:rPr>
        <w:t>/h, en funci</w:t>
      </w:r>
      <w:r w:rsidRPr="002B38FF">
        <w:rPr>
          <w:rFonts w:ascii="Arial,serif"/>
          <w:szCs w:val="14"/>
        </w:rPr>
        <w:t>ó</w:t>
      </w:r>
      <w:r w:rsidRPr="002B38FF">
        <w:rPr>
          <w:rFonts w:ascii="Arial,serif"/>
          <w:szCs w:val="14"/>
        </w:rPr>
        <w:t xml:space="preserve"> de la difer</w:t>
      </w:r>
      <w:r w:rsidRPr="002B38FF">
        <w:rPr>
          <w:rFonts w:ascii="Arial,serif"/>
          <w:szCs w:val="14"/>
        </w:rPr>
        <w:t>è</w:t>
      </w:r>
      <w:r w:rsidRPr="002B38FF">
        <w:rPr>
          <w:rFonts w:ascii="Arial,serif"/>
          <w:szCs w:val="14"/>
        </w:rPr>
        <w:t>ncia de pressions) o b</w:t>
      </w:r>
      <w:r w:rsidRPr="002B38FF">
        <w:rPr>
          <w:rFonts w:ascii="Arial,serif"/>
          <w:szCs w:val="14"/>
        </w:rPr>
        <w:t>é</w:t>
      </w:r>
      <w:r w:rsidRPr="002B38FF">
        <w:rPr>
          <w:rFonts w:ascii="Arial,serif"/>
          <w:szCs w:val="14"/>
        </w:rPr>
        <w:t xml:space="preserve"> la seva classe, segons el que s'estableix en la norma UNE-EN 12207:2017, mesura amb una sobrepressi</w:t>
      </w:r>
      <w:r w:rsidRPr="002B38FF">
        <w:rPr>
          <w:rFonts w:ascii="Arial,serif"/>
          <w:szCs w:val="14"/>
        </w:rPr>
        <w:t>ó</w:t>
      </w:r>
      <w:r w:rsidRPr="002B38FF">
        <w:rPr>
          <w:rFonts w:ascii="Arial,serif"/>
          <w:szCs w:val="14"/>
        </w:rPr>
        <w:t xml:space="preserve"> de 100 Pa. La permeabilitat del buit s'obtindr</w:t>
      </w:r>
      <w:r w:rsidRPr="002B38FF">
        <w:rPr>
          <w:rFonts w:ascii="Arial,serif"/>
          <w:szCs w:val="14"/>
        </w:rPr>
        <w:t>à</w:t>
      </w:r>
      <w:r w:rsidRPr="002B38FF">
        <w:rPr>
          <w:rFonts w:ascii="Arial,serif"/>
          <w:szCs w:val="14"/>
        </w:rPr>
        <w:t xml:space="preserve"> tenint en compte, en el seu cas, el calaix de la persiana. Segons la taula 3.1.3.a del CTE DB HE 1 tindr</w:t>
      </w:r>
      <w:r w:rsidRPr="002B38FF">
        <w:rPr>
          <w:rFonts w:ascii="Arial,serif"/>
          <w:szCs w:val="14"/>
        </w:rPr>
        <w:t>à</w:t>
      </w:r>
      <w:r w:rsidRPr="002B38FF">
        <w:rPr>
          <w:rFonts w:ascii="Arial,serif"/>
          <w:szCs w:val="14"/>
        </w:rPr>
        <w:t xml:space="preserve"> uns valors inferiors o iguals als seg</w:t>
      </w:r>
      <w:r w:rsidRPr="002B38FF">
        <w:rPr>
          <w:rFonts w:ascii="Arial,serif"/>
          <w:szCs w:val="14"/>
        </w:rPr>
        <w:t>ü</w:t>
      </w:r>
      <w:r w:rsidRPr="002B38FF">
        <w:rPr>
          <w:rFonts w:ascii="Arial,serif"/>
          <w:szCs w:val="14"/>
        </w:rPr>
        <w:t>ents:</w:t>
      </w:r>
    </w:p>
    <w:p w14:paraId="6A4949E6" w14:textId="77777777" w:rsidR="00E118CD" w:rsidRPr="002B38FF" w:rsidRDefault="00D95247">
      <w:pPr>
        <w:rPr>
          <w:sz w:val="6"/>
          <w:szCs w:val="14"/>
        </w:rPr>
      </w:pPr>
      <w:r w:rsidRPr="002B38FF">
        <w:rPr>
          <w:sz w:val="6"/>
          <w:szCs w:val="14"/>
        </w:rPr>
        <w:t xml:space="preserve"> </w:t>
      </w:r>
    </w:p>
    <w:p w14:paraId="18A4E588" w14:textId="77777777" w:rsidR="00E118CD" w:rsidRPr="002B38FF" w:rsidRDefault="00D95247">
      <w:pPr>
        <w:rPr>
          <w:sz w:val="6"/>
          <w:szCs w:val="14"/>
        </w:rPr>
      </w:pPr>
      <w:r w:rsidRPr="002B38FF">
        <w:rPr>
          <w:rFonts w:ascii="Arial,serif"/>
          <w:szCs w:val="14"/>
        </w:rPr>
        <w:t>Per a les zones clim</w:t>
      </w:r>
      <w:r w:rsidRPr="002B38FF">
        <w:rPr>
          <w:rFonts w:ascii="Arial,serif"/>
          <w:szCs w:val="14"/>
        </w:rPr>
        <w:t>à</w:t>
      </w:r>
      <w:r w:rsidRPr="002B38FF">
        <w:rPr>
          <w:rFonts w:ascii="Arial,serif"/>
          <w:szCs w:val="14"/>
        </w:rPr>
        <w:t xml:space="preserve">tiques d'hivern </w:t>
      </w:r>
      <w:r w:rsidRPr="002B38FF">
        <w:rPr>
          <w:rFonts w:ascii="Arial,serif"/>
          <w:szCs w:val="14"/>
        </w:rPr>
        <w:t>α</w:t>
      </w:r>
      <w:r w:rsidRPr="002B38FF">
        <w:rPr>
          <w:rFonts w:ascii="Arial,serif"/>
          <w:szCs w:val="14"/>
        </w:rPr>
        <w:t>, A i B: 27 m</w:t>
      </w:r>
      <w:r w:rsidRPr="002B38FF">
        <w:rPr>
          <w:rFonts w:ascii="Arial,serif"/>
          <w:szCs w:val="14"/>
        </w:rPr>
        <w:t>³</w:t>
      </w:r>
      <w:r w:rsidRPr="002B38FF">
        <w:rPr>
          <w:rFonts w:ascii="Arial,serif"/>
          <w:szCs w:val="14"/>
        </w:rPr>
        <w:t>/h m</w:t>
      </w:r>
      <w:r w:rsidRPr="002B38FF">
        <w:rPr>
          <w:rFonts w:ascii="Arial,serif"/>
          <w:szCs w:val="14"/>
        </w:rPr>
        <w:t>²</w:t>
      </w:r>
      <w:r w:rsidRPr="002B38FF">
        <w:rPr>
          <w:rFonts w:ascii="Arial,serif"/>
          <w:szCs w:val="14"/>
        </w:rPr>
        <w:t xml:space="preserve"> (classe 2).</w:t>
      </w:r>
    </w:p>
    <w:p w14:paraId="0906583E" w14:textId="77777777" w:rsidR="00E118CD" w:rsidRPr="002B38FF" w:rsidRDefault="00D95247">
      <w:pPr>
        <w:rPr>
          <w:sz w:val="6"/>
          <w:szCs w:val="14"/>
        </w:rPr>
      </w:pPr>
      <w:r w:rsidRPr="002B38FF">
        <w:rPr>
          <w:sz w:val="6"/>
          <w:szCs w:val="14"/>
        </w:rPr>
        <w:lastRenderedPageBreak/>
        <w:t xml:space="preserve"> </w:t>
      </w:r>
    </w:p>
    <w:p w14:paraId="53740116" w14:textId="77777777" w:rsidR="00E118CD" w:rsidRPr="002B38FF" w:rsidRDefault="00D95247">
      <w:pPr>
        <w:rPr>
          <w:sz w:val="6"/>
          <w:szCs w:val="14"/>
        </w:rPr>
      </w:pPr>
      <w:r w:rsidRPr="002B38FF">
        <w:rPr>
          <w:rFonts w:ascii="Arial,serif"/>
          <w:szCs w:val="14"/>
        </w:rPr>
        <w:t>Per a les zones clim</w:t>
      </w:r>
      <w:r w:rsidRPr="002B38FF">
        <w:rPr>
          <w:rFonts w:ascii="Arial,serif"/>
          <w:szCs w:val="14"/>
        </w:rPr>
        <w:t>à</w:t>
      </w:r>
      <w:r w:rsidRPr="002B38FF">
        <w:rPr>
          <w:rFonts w:ascii="Arial,serif"/>
          <w:szCs w:val="14"/>
        </w:rPr>
        <w:t>tiques d'hivern C, D i E: 9 m</w:t>
      </w:r>
      <w:r w:rsidRPr="002B38FF">
        <w:rPr>
          <w:rFonts w:ascii="Arial,serif"/>
          <w:szCs w:val="14"/>
        </w:rPr>
        <w:t>³</w:t>
      </w:r>
      <w:r w:rsidRPr="002B38FF">
        <w:rPr>
          <w:rFonts w:ascii="Arial,serif"/>
          <w:szCs w:val="14"/>
        </w:rPr>
        <w:t>/h m</w:t>
      </w:r>
      <w:r w:rsidRPr="002B38FF">
        <w:rPr>
          <w:rFonts w:ascii="Arial,serif"/>
          <w:szCs w:val="14"/>
        </w:rPr>
        <w:t>²</w:t>
      </w:r>
      <w:r w:rsidRPr="002B38FF">
        <w:rPr>
          <w:rFonts w:ascii="Arial,serif"/>
          <w:szCs w:val="14"/>
        </w:rPr>
        <w:t xml:space="preserve"> (classe 3).</w:t>
      </w:r>
    </w:p>
    <w:p w14:paraId="245A9C89" w14:textId="77777777" w:rsidR="00E118CD" w:rsidRPr="002B38FF" w:rsidRDefault="00D95247">
      <w:pPr>
        <w:rPr>
          <w:sz w:val="6"/>
          <w:szCs w:val="14"/>
        </w:rPr>
      </w:pPr>
      <w:r w:rsidRPr="002B38FF">
        <w:rPr>
          <w:sz w:val="6"/>
          <w:szCs w:val="14"/>
        </w:rPr>
        <w:t xml:space="preserve"> </w:t>
      </w:r>
    </w:p>
    <w:p w14:paraId="4333EAB1" w14:textId="77777777" w:rsidR="00E118CD" w:rsidRPr="002B38FF" w:rsidRDefault="00D95247">
      <w:pPr>
        <w:rPr>
          <w:sz w:val="6"/>
          <w:szCs w:val="14"/>
        </w:rPr>
      </w:pPr>
      <w:r w:rsidRPr="002B38FF">
        <w:rPr>
          <w:rFonts w:ascii="Arial,serif"/>
          <w:szCs w:val="14"/>
        </w:rPr>
        <w:t>Segons el DB HR, apartat 4.2, les finestres i portes tamb</w:t>
      </w:r>
      <w:r w:rsidRPr="002B38FF">
        <w:rPr>
          <w:rFonts w:ascii="Arial,serif"/>
          <w:szCs w:val="14"/>
        </w:rPr>
        <w:t>é</w:t>
      </w:r>
      <w:r w:rsidRPr="002B38FF">
        <w:rPr>
          <w:rFonts w:ascii="Arial,serif"/>
          <w:szCs w:val="14"/>
        </w:rPr>
        <w:t xml:space="preserve"> es caracteritzen per la classe de finestra (classe 1, classe 2, classe 3, classe 4) segons la norma UNE-EN 12207:2017.</w:t>
      </w:r>
    </w:p>
    <w:p w14:paraId="39BF679C" w14:textId="77777777" w:rsidR="00E118CD" w:rsidRPr="002B38FF" w:rsidRDefault="00D95247">
      <w:pPr>
        <w:rPr>
          <w:sz w:val="6"/>
          <w:szCs w:val="14"/>
        </w:rPr>
      </w:pPr>
      <w:r w:rsidRPr="002B38FF">
        <w:rPr>
          <w:sz w:val="6"/>
          <w:szCs w:val="14"/>
        </w:rPr>
        <w:t xml:space="preserve"> </w:t>
      </w:r>
    </w:p>
    <w:p w14:paraId="7EF6A74E" w14:textId="77777777" w:rsidR="00E118CD" w:rsidRPr="002B38FF" w:rsidRDefault="00D95247">
      <w:pPr>
        <w:rPr>
          <w:sz w:val="6"/>
          <w:szCs w:val="14"/>
        </w:rPr>
      </w:pPr>
      <w:r w:rsidRPr="002B38FF">
        <w:rPr>
          <w:rFonts w:ascii="Arial,serif"/>
          <w:szCs w:val="14"/>
        </w:rPr>
        <w:t>Prec</w:t>
      </w:r>
      <w:r w:rsidRPr="002B38FF">
        <w:rPr>
          <w:rFonts w:ascii="Arial,serif"/>
          <w:szCs w:val="14"/>
        </w:rPr>
        <w:t>è</w:t>
      </w:r>
      <w:r w:rsidRPr="002B38FF">
        <w:rPr>
          <w:rFonts w:ascii="Arial,serif"/>
          <w:szCs w:val="14"/>
        </w:rPr>
        <w:t>rcol: podr</w:t>
      </w:r>
      <w:r w:rsidRPr="002B38FF">
        <w:rPr>
          <w:rFonts w:ascii="Arial,serif"/>
          <w:szCs w:val="14"/>
        </w:rPr>
        <w:t>à</w:t>
      </w:r>
      <w:r w:rsidRPr="002B38FF">
        <w:rPr>
          <w:rFonts w:ascii="Arial,serif"/>
          <w:szCs w:val="14"/>
        </w:rPr>
        <w:t xml:space="preserve"> ser de perfil tubular conformat en fred d'acer galvanitzat, o de fusta.</w:t>
      </w:r>
    </w:p>
    <w:p w14:paraId="577D6128" w14:textId="77777777" w:rsidR="00E118CD" w:rsidRPr="002B38FF" w:rsidRDefault="00D95247">
      <w:pPr>
        <w:rPr>
          <w:sz w:val="6"/>
          <w:szCs w:val="14"/>
        </w:rPr>
      </w:pPr>
      <w:r w:rsidRPr="002B38FF">
        <w:rPr>
          <w:sz w:val="6"/>
          <w:szCs w:val="14"/>
        </w:rPr>
        <w:t xml:space="preserve"> </w:t>
      </w:r>
    </w:p>
    <w:p w14:paraId="00052542" w14:textId="77777777" w:rsidR="00E118CD" w:rsidRPr="002B38FF" w:rsidRDefault="00D95247">
      <w:pPr>
        <w:rPr>
          <w:sz w:val="6"/>
          <w:szCs w:val="14"/>
        </w:rPr>
      </w:pPr>
      <w:r w:rsidRPr="002B38FF">
        <w:rPr>
          <w:rFonts w:ascii="Arial,serif"/>
          <w:szCs w:val="14"/>
        </w:rPr>
        <w:t>Accessoris per al muntatge dels perfils: escaires, caragols, patilles de fixaci</w:t>
      </w:r>
      <w:r w:rsidRPr="002B38FF">
        <w:rPr>
          <w:rFonts w:ascii="Arial,serif"/>
          <w:szCs w:val="14"/>
        </w:rPr>
        <w:t>ó</w:t>
      </w:r>
      <w:r w:rsidRPr="002B38FF">
        <w:rPr>
          <w:rFonts w:ascii="Arial,serif"/>
          <w:szCs w:val="14"/>
        </w:rPr>
        <w:t>, etc.; rivets de goma, raspalls, a m</w:t>
      </w:r>
      <w:r w:rsidRPr="002B38FF">
        <w:rPr>
          <w:rFonts w:ascii="Arial,serif"/>
          <w:szCs w:val="14"/>
        </w:rPr>
        <w:t>é</w:t>
      </w:r>
      <w:r w:rsidRPr="002B38FF">
        <w:rPr>
          <w:rFonts w:ascii="Arial,serif"/>
          <w:szCs w:val="14"/>
        </w:rPr>
        <w:t>s de tots els accessoris i ferratges necessaris (de material inoxidable). Juntes perimetrals. Raspalls en cas de corredisses.</w:t>
      </w:r>
    </w:p>
    <w:p w14:paraId="607313C4" w14:textId="77777777" w:rsidR="00E118CD" w:rsidRPr="002B38FF" w:rsidRDefault="00D95247">
      <w:pPr>
        <w:rPr>
          <w:sz w:val="6"/>
          <w:szCs w:val="14"/>
        </w:rPr>
      </w:pPr>
      <w:r w:rsidRPr="002B38FF">
        <w:rPr>
          <w:sz w:val="6"/>
          <w:szCs w:val="14"/>
        </w:rPr>
        <w:t xml:space="preserve"> </w:t>
      </w:r>
    </w:p>
    <w:p w14:paraId="39CA2849" w14:textId="77777777" w:rsidR="00E118CD" w:rsidRPr="002B38FF" w:rsidRDefault="00D95247">
      <w:pPr>
        <w:rPr>
          <w:sz w:val="6"/>
          <w:szCs w:val="14"/>
        </w:rPr>
      </w:pPr>
      <w:r w:rsidRPr="002B38FF">
        <w:rPr>
          <w:rFonts w:ascii="Arial,serif"/>
          <w:szCs w:val="14"/>
        </w:rPr>
        <w:t>- Portes i finestres de fusta:</w:t>
      </w:r>
    </w:p>
    <w:p w14:paraId="1B78574E" w14:textId="77777777" w:rsidR="00E118CD" w:rsidRPr="002B38FF" w:rsidRDefault="00D95247">
      <w:pPr>
        <w:rPr>
          <w:sz w:val="6"/>
          <w:szCs w:val="14"/>
        </w:rPr>
      </w:pPr>
      <w:r w:rsidRPr="002B38FF">
        <w:rPr>
          <w:sz w:val="6"/>
          <w:szCs w:val="14"/>
        </w:rPr>
        <w:t xml:space="preserve"> </w:t>
      </w:r>
    </w:p>
    <w:p w14:paraId="72BA1C8E" w14:textId="77777777" w:rsidR="00E118CD" w:rsidRPr="002B38FF" w:rsidRDefault="00D95247">
      <w:pPr>
        <w:rPr>
          <w:sz w:val="6"/>
          <w:szCs w:val="14"/>
        </w:rPr>
      </w:pPr>
      <w:r w:rsidRPr="002B38FF">
        <w:rPr>
          <w:rFonts w:ascii="Arial,serif"/>
          <w:szCs w:val="14"/>
        </w:rPr>
        <w:t>Taulers derivats de la fusta per a utilitzaci</w:t>
      </w:r>
      <w:r w:rsidRPr="002B38FF">
        <w:rPr>
          <w:rFonts w:ascii="Arial,serif"/>
          <w:szCs w:val="14"/>
        </w:rPr>
        <w:t>ó</w:t>
      </w:r>
      <w:r w:rsidRPr="002B38FF">
        <w:rPr>
          <w:rFonts w:ascii="Arial,serif"/>
          <w:szCs w:val="14"/>
        </w:rPr>
        <w:t xml:space="preserve"> en la construcci</w:t>
      </w:r>
      <w:r w:rsidRPr="002B38FF">
        <w:rPr>
          <w:rFonts w:ascii="Arial,serif"/>
          <w:szCs w:val="14"/>
        </w:rPr>
        <w:t>ó</w:t>
      </w:r>
      <w:r w:rsidRPr="002B38FF">
        <w:rPr>
          <w:rFonts w:ascii="Arial,serif"/>
          <w:szCs w:val="14"/>
        </w:rPr>
        <w:t xml:space="preserve">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19.7).</w:t>
      </w:r>
    </w:p>
    <w:p w14:paraId="68E66FE4" w14:textId="77777777" w:rsidR="00E118CD" w:rsidRPr="002B38FF" w:rsidRDefault="00D95247">
      <w:pPr>
        <w:rPr>
          <w:sz w:val="6"/>
          <w:szCs w:val="14"/>
        </w:rPr>
      </w:pPr>
      <w:r w:rsidRPr="002B38FF">
        <w:rPr>
          <w:sz w:val="6"/>
          <w:szCs w:val="14"/>
        </w:rPr>
        <w:t xml:space="preserve"> </w:t>
      </w:r>
    </w:p>
    <w:p w14:paraId="6B5F64DA" w14:textId="77777777" w:rsidR="00E118CD" w:rsidRPr="002B38FF" w:rsidRDefault="00D95247">
      <w:pPr>
        <w:rPr>
          <w:sz w:val="6"/>
          <w:szCs w:val="14"/>
        </w:rPr>
      </w:pPr>
      <w:r w:rsidRPr="002B38FF">
        <w:rPr>
          <w:rFonts w:ascii="Arial,serif"/>
          <w:szCs w:val="14"/>
        </w:rPr>
        <w:t xml:space="preserve">Juntes d'estanquitat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9).</w:t>
      </w:r>
    </w:p>
    <w:p w14:paraId="45ACF608" w14:textId="77777777" w:rsidR="00E118CD" w:rsidRPr="002B38FF" w:rsidRDefault="00D95247">
      <w:pPr>
        <w:rPr>
          <w:sz w:val="6"/>
          <w:szCs w:val="14"/>
        </w:rPr>
      </w:pPr>
      <w:r w:rsidRPr="002B38FF">
        <w:rPr>
          <w:sz w:val="6"/>
          <w:szCs w:val="14"/>
        </w:rPr>
        <w:t xml:space="preserve"> </w:t>
      </w:r>
    </w:p>
    <w:p w14:paraId="17676E0B" w14:textId="77777777" w:rsidR="00E118CD" w:rsidRPr="002B38FF" w:rsidRDefault="00D95247">
      <w:pPr>
        <w:rPr>
          <w:sz w:val="6"/>
          <w:szCs w:val="14"/>
        </w:rPr>
      </w:pPr>
      <w:r w:rsidRPr="002B38FF">
        <w:rPr>
          <w:rFonts w:ascii="Arial,serif"/>
          <w:szCs w:val="14"/>
        </w:rPr>
        <w:t>Filets.</w:t>
      </w:r>
    </w:p>
    <w:p w14:paraId="75F56D5E" w14:textId="77777777" w:rsidR="00E118CD" w:rsidRPr="002B38FF" w:rsidRDefault="00D95247">
      <w:pPr>
        <w:rPr>
          <w:sz w:val="6"/>
          <w:szCs w:val="14"/>
        </w:rPr>
      </w:pPr>
      <w:r w:rsidRPr="002B38FF">
        <w:rPr>
          <w:sz w:val="6"/>
          <w:szCs w:val="14"/>
        </w:rPr>
        <w:t xml:space="preserve"> </w:t>
      </w:r>
    </w:p>
    <w:p w14:paraId="63719307" w14:textId="77777777" w:rsidR="00E118CD" w:rsidRPr="002B38FF" w:rsidRDefault="00D95247">
      <w:pPr>
        <w:rPr>
          <w:sz w:val="6"/>
          <w:szCs w:val="14"/>
        </w:rPr>
      </w:pPr>
      <w:r w:rsidRPr="002B38FF">
        <w:rPr>
          <w:rFonts w:ascii="Arial,serif"/>
          <w:szCs w:val="14"/>
        </w:rPr>
        <w:t xml:space="preserve">Perfils de fusta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1.5). Sense guerxaments, atacs de fongs o insectes, clevills ni abonyegadures. Eixos rectilinis. Classe de fusta. Defectes aparents. Geometria de les seccions. Cambra de descompressi</w:t>
      </w:r>
      <w:r w:rsidRPr="002B38FF">
        <w:rPr>
          <w:rFonts w:ascii="Arial,serif"/>
          <w:szCs w:val="14"/>
        </w:rPr>
        <w:t>ó</w:t>
      </w:r>
      <w:r w:rsidRPr="002B38FF">
        <w:rPr>
          <w:rFonts w:ascii="Arial,serif"/>
          <w:szCs w:val="14"/>
        </w:rPr>
        <w:t>. Orificis per a desaig</w:t>
      </w:r>
      <w:r w:rsidRPr="002B38FF">
        <w:rPr>
          <w:rFonts w:ascii="Arial,serif"/>
          <w:szCs w:val="14"/>
        </w:rPr>
        <w:t>ü</w:t>
      </w:r>
      <w:r w:rsidRPr="002B38FF">
        <w:rPr>
          <w:rFonts w:ascii="Arial,serif"/>
          <w:szCs w:val="14"/>
        </w:rPr>
        <w:t>e. Dimensions i caracter</w:t>
      </w:r>
      <w:r w:rsidRPr="002B38FF">
        <w:rPr>
          <w:rFonts w:ascii="Arial,serif"/>
          <w:szCs w:val="14"/>
        </w:rPr>
        <w:t>í</w:t>
      </w:r>
      <w:r w:rsidRPr="002B38FF">
        <w:rPr>
          <w:rFonts w:ascii="Arial,serif"/>
          <w:szCs w:val="14"/>
        </w:rPr>
        <w:t>stiques dels nucs i els defectes aparents dels perfils. La fusta utilitzada en els perfils ser</w:t>
      </w:r>
      <w:r w:rsidRPr="002B38FF">
        <w:rPr>
          <w:rFonts w:ascii="Arial,serif"/>
          <w:szCs w:val="14"/>
        </w:rPr>
        <w:t>à</w:t>
      </w:r>
      <w:r w:rsidRPr="002B38FF">
        <w:rPr>
          <w:rFonts w:ascii="Arial,serif"/>
          <w:szCs w:val="14"/>
        </w:rPr>
        <w:t xml:space="preserve"> de pes espec</w:t>
      </w:r>
      <w:r w:rsidRPr="002B38FF">
        <w:rPr>
          <w:rFonts w:ascii="Arial,serif"/>
          <w:szCs w:val="14"/>
        </w:rPr>
        <w:t>í</w:t>
      </w:r>
      <w:r w:rsidRPr="002B38FF">
        <w:rPr>
          <w:rFonts w:ascii="Arial,serif"/>
          <w:szCs w:val="14"/>
        </w:rPr>
        <w:t>fic no inferior a 450 kg/m</w:t>
      </w:r>
      <w:r w:rsidRPr="002B38FF">
        <w:rPr>
          <w:rFonts w:ascii="Arial,serif"/>
          <w:szCs w:val="14"/>
        </w:rPr>
        <w:t>³</w:t>
      </w:r>
      <w:r w:rsidRPr="002B38FF">
        <w:rPr>
          <w:rFonts w:ascii="Arial,serif"/>
          <w:szCs w:val="14"/>
        </w:rPr>
        <w:t xml:space="preserve"> i un contingut d'humitat no major del 15% ni menor del 12% i no major del 10% quan sigui massissa. Anir</w:t>
      </w:r>
      <w:r w:rsidRPr="002B38FF">
        <w:rPr>
          <w:rFonts w:ascii="Arial,serif"/>
          <w:szCs w:val="14"/>
        </w:rPr>
        <w:t>à</w:t>
      </w:r>
      <w:r w:rsidRPr="002B38FF">
        <w:rPr>
          <w:rFonts w:ascii="Arial,serif"/>
          <w:szCs w:val="14"/>
        </w:rPr>
        <w:t xml:space="preserve"> protegida exteriorment amb pintura, lacatge o vern</w:t>
      </w:r>
      <w:r w:rsidRPr="002B38FF">
        <w:rPr>
          <w:rFonts w:ascii="Arial,serif"/>
          <w:szCs w:val="14"/>
        </w:rPr>
        <w:t>í</w:t>
      </w:r>
      <w:r w:rsidRPr="002B38FF">
        <w:rPr>
          <w:rFonts w:ascii="Arial,serif"/>
          <w:szCs w:val="14"/>
        </w:rPr>
        <w:t>s.</w:t>
      </w:r>
    </w:p>
    <w:p w14:paraId="17225254" w14:textId="77777777" w:rsidR="00E118CD" w:rsidRPr="002B38FF" w:rsidRDefault="00D95247">
      <w:pPr>
        <w:rPr>
          <w:sz w:val="6"/>
          <w:szCs w:val="14"/>
        </w:rPr>
      </w:pPr>
      <w:r w:rsidRPr="002B38FF">
        <w:rPr>
          <w:sz w:val="6"/>
          <w:szCs w:val="14"/>
        </w:rPr>
        <w:t xml:space="preserve"> </w:t>
      </w:r>
    </w:p>
    <w:p w14:paraId="1ABD31BE" w14:textId="77777777" w:rsidR="00E118CD" w:rsidRPr="002B38FF" w:rsidRDefault="00D95247">
      <w:pPr>
        <w:rPr>
          <w:sz w:val="6"/>
          <w:szCs w:val="14"/>
        </w:rPr>
      </w:pPr>
      <w:r w:rsidRPr="002B38FF">
        <w:rPr>
          <w:rFonts w:ascii="Arial,serif"/>
          <w:szCs w:val="14"/>
        </w:rPr>
        <w:t>- Portes i finestres d'acer:</w:t>
      </w:r>
    </w:p>
    <w:p w14:paraId="6729F59A" w14:textId="77777777" w:rsidR="00E118CD" w:rsidRPr="002B38FF" w:rsidRDefault="00D95247">
      <w:pPr>
        <w:rPr>
          <w:sz w:val="6"/>
          <w:szCs w:val="14"/>
        </w:rPr>
      </w:pPr>
      <w:r w:rsidRPr="002B38FF">
        <w:rPr>
          <w:sz w:val="6"/>
          <w:szCs w:val="14"/>
        </w:rPr>
        <w:t xml:space="preserve"> </w:t>
      </w:r>
    </w:p>
    <w:p w14:paraId="4FBFFBE5" w14:textId="77777777" w:rsidR="00E118CD" w:rsidRPr="002B38FF" w:rsidRDefault="00D95247">
      <w:pPr>
        <w:rPr>
          <w:sz w:val="6"/>
          <w:szCs w:val="14"/>
        </w:rPr>
      </w:pPr>
      <w:r w:rsidRPr="002B38FF">
        <w:rPr>
          <w:rFonts w:ascii="Arial,serif"/>
          <w:szCs w:val="14"/>
        </w:rPr>
        <w:t>Perfils d'acer laminat en calent o conformat en fred (protegits amb emprimaci</w:t>
      </w:r>
      <w:r w:rsidRPr="002B38FF">
        <w:rPr>
          <w:rFonts w:ascii="Arial,serif"/>
          <w:szCs w:val="14"/>
        </w:rPr>
        <w:t>ó</w:t>
      </w:r>
      <w:r w:rsidRPr="002B38FF">
        <w:rPr>
          <w:rFonts w:ascii="Arial,serif"/>
          <w:szCs w:val="14"/>
        </w:rPr>
        <w:t xml:space="preserve"> anticorrosiva de 15 micres de gross</w:t>
      </w:r>
      <w:r w:rsidRPr="002B38FF">
        <w:rPr>
          <w:rFonts w:ascii="Arial,serif"/>
          <w:szCs w:val="14"/>
        </w:rPr>
        <w:t>à</w:t>
      </w:r>
      <w:r w:rsidRPr="002B38FF">
        <w:rPr>
          <w:rFonts w:ascii="Arial,serif"/>
          <w:szCs w:val="14"/>
        </w:rPr>
        <w:t>ria o galvanitzaci</w:t>
      </w:r>
      <w:r w:rsidRPr="002B38FF">
        <w:rPr>
          <w:rFonts w:ascii="Arial,serif"/>
          <w:szCs w:val="14"/>
        </w:rPr>
        <w:t>ó</w:t>
      </w:r>
      <w:r w:rsidRPr="002B38FF">
        <w:rPr>
          <w:rFonts w:ascii="Arial,serif"/>
          <w:szCs w:val="14"/>
        </w:rPr>
        <w:t xml:space="preserve">) o d'acer inoxidable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1.1, 19.5): toler</w:t>
      </w:r>
      <w:r w:rsidRPr="002B38FF">
        <w:rPr>
          <w:rFonts w:ascii="Arial,serif"/>
          <w:szCs w:val="14"/>
        </w:rPr>
        <w:t>à</w:t>
      </w:r>
      <w:r w:rsidRPr="002B38FF">
        <w:rPr>
          <w:rFonts w:ascii="Arial,serif"/>
          <w:szCs w:val="14"/>
        </w:rPr>
        <w:t>ncies dimensionals, sense guerxaments, clevills ni deformacions, eixos rectilinis, unions de perfils soldats en tota la seva longitud. Dimensions adequades de la cambra que recull l'aigua de condensaci</w:t>
      </w:r>
      <w:r w:rsidRPr="002B38FF">
        <w:rPr>
          <w:rFonts w:ascii="Arial,serif"/>
          <w:szCs w:val="14"/>
        </w:rPr>
        <w:t>ó</w:t>
      </w:r>
      <w:r w:rsidRPr="002B38FF">
        <w:rPr>
          <w:rFonts w:ascii="Arial,serif"/>
          <w:szCs w:val="14"/>
        </w:rPr>
        <w:t>, i orifici de desaig</w:t>
      </w:r>
      <w:r w:rsidRPr="002B38FF">
        <w:rPr>
          <w:rFonts w:ascii="Arial,serif"/>
          <w:szCs w:val="14"/>
        </w:rPr>
        <w:t>ü</w:t>
      </w:r>
      <w:r w:rsidRPr="002B38FF">
        <w:rPr>
          <w:rFonts w:ascii="Arial,serif"/>
          <w:szCs w:val="14"/>
        </w:rPr>
        <w:t>e.</w:t>
      </w:r>
    </w:p>
    <w:p w14:paraId="132F7010" w14:textId="77777777" w:rsidR="00E118CD" w:rsidRPr="002B38FF" w:rsidRDefault="00D95247">
      <w:pPr>
        <w:rPr>
          <w:sz w:val="6"/>
          <w:szCs w:val="14"/>
        </w:rPr>
      </w:pPr>
      <w:r w:rsidRPr="002B38FF">
        <w:rPr>
          <w:sz w:val="6"/>
          <w:szCs w:val="14"/>
        </w:rPr>
        <w:t xml:space="preserve"> </w:t>
      </w:r>
    </w:p>
    <w:p w14:paraId="1DEAD08F" w14:textId="77777777" w:rsidR="00E118CD" w:rsidRPr="002B38FF" w:rsidRDefault="00D95247">
      <w:pPr>
        <w:rPr>
          <w:sz w:val="6"/>
          <w:szCs w:val="14"/>
        </w:rPr>
      </w:pPr>
      <w:r w:rsidRPr="002B38FF">
        <w:rPr>
          <w:rFonts w:ascii="Arial,serif"/>
          <w:szCs w:val="14"/>
        </w:rPr>
        <w:t>Perfils de xapa per a marc: gruix de la xapa de perfils o 0,8 mm, in</w:t>
      </w:r>
      <w:r w:rsidRPr="002B38FF">
        <w:rPr>
          <w:rFonts w:ascii="Arial,serif"/>
          <w:szCs w:val="14"/>
        </w:rPr>
        <w:t>è</w:t>
      </w:r>
      <w:r w:rsidRPr="002B38FF">
        <w:rPr>
          <w:rFonts w:ascii="Arial,serif"/>
          <w:szCs w:val="14"/>
        </w:rPr>
        <w:t>rcia dels perfils.</w:t>
      </w:r>
    </w:p>
    <w:p w14:paraId="544FC102" w14:textId="77777777" w:rsidR="00E118CD" w:rsidRPr="002B38FF" w:rsidRDefault="00D95247">
      <w:pPr>
        <w:rPr>
          <w:sz w:val="6"/>
          <w:szCs w:val="14"/>
        </w:rPr>
      </w:pPr>
      <w:r w:rsidRPr="002B38FF">
        <w:rPr>
          <w:sz w:val="6"/>
          <w:szCs w:val="14"/>
        </w:rPr>
        <w:t xml:space="preserve"> </w:t>
      </w:r>
    </w:p>
    <w:p w14:paraId="12AC595F" w14:textId="77777777" w:rsidR="00E118CD" w:rsidRPr="002B38FF" w:rsidRDefault="00D95247">
      <w:pPr>
        <w:rPr>
          <w:sz w:val="6"/>
          <w:szCs w:val="14"/>
        </w:rPr>
      </w:pPr>
      <w:r w:rsidRPr="002B38FF">
        <w:rPr>
          <w:rFonts w:ascii="Arial,serif"/>
          <w:szCs w:val="14"/>
        </w:rPr>
        <w:t>Filets de xapa. Gruix de la xapa de filets o 0,5 mm.</w:t>
      </w:r>
    </w:p>
    <w:p w14:paraId="78ED5DB6" w14:textId="77777777" w:rsidR="00E118CD" w:rsidRPr="002B38FF" w:rsidRDefault="00D95247">
      <w:pPr>
        <w:rPr>
          <w:sz w:val="6"/>
          <w:szCs w:val="14"/>
        </w:rPr>
      </w:pPr>
      <w:r w:rsidRPr="002B38FF">
        <w:rPr>
          <w:sz w:val="6"/>
          <w:szCs w:val="14"/>
        </w:rPr>
        <w:t xml:space="preserve"> </w:t>
      </w:r>
    </w:p>
    <w:p w14:paraId="453104E8" w14:textId="77777777" w:rsidR="00E118CD" w:rsidRPr="002B38FF" w:rsidRDefault="00D95247">
      <w:pPr>
        <w:rPr>
          <w:sz w:val="6"/>
          <w:szCs w:val="14"/>
        </w:rPr>
      </w:pPr>
      <w:r w:rsidRPr="002B38FF">
        <w:rPr>
          <w:rFonts w:ascii="Arial,serif"/>
          <w:szCs w:val="14"/>
        </w:rPr>
        <w:t>Ferratges ajustats al sistema de perfils.</w:t>
      </w:r>
    </w:p>
    <w:p w14:paraId="04960071" w14:textId="77777777" w:rsidR="00E118CD" w:rsidRPr="002B38FF" w:rsidRDefault="00D95247">
      <w:pPr>
        <w:rPr>
          <w:sz w:val="6"/>
          <w:szCs w:val="14"/>
        </w:rPr>
      </w:pPr>
      <w:r w:rsidRPr="002B38FF">
        <w:rPr>
          <w:sz w:val="6"/>
          <w:szCs w:val="14"/>
        </w:rPr>
        <w:t xml:space="preserve"> </w:t>
      </w:r>
    </w:p>
    <w:p w14:paraId="099B9F75" w14:textId="77777777" w:rsidR="00E118CD" w:rsidRPr="002B38FF" w:rsidRDefault="00D95247">
      <w:pPr>
        <w:rPr>
          <w:sz w:val="6"/>
          <w:szCs w:val="14"/>
        </w:rPr>
      </w:pPr>
      <w:r w:rsidRPr="002B38FF">
        <w:rPr>
          <w:rFonts w:ascii="Arial,serif"/>
          <w:szCs w:val="14"/>
        </w:rPr>
        <w:t xml:space="preserve">- Portes i finestres d'alumini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19.6)</w:t>
      </w:r>
    </w:p>
    <w:p w14:paraId="32410C05" w14:textId="77777777" w:rsidR="00E118CD" w:rsidRPr="002B38FF" w:rsidRDefault="00D95247">
      <w:pPr>
        <w:rPr>
          <w:sz w:val="6"/>
          <w:szCs w:val="14"/>
        </w:rPr>
      </w:pPr>
      <w:r w:rsidRPr="002B38FF">
        <w:rPr>
          <w:sz w:val="6"/>
          <w:szCs w:val="14"/>
        </w:rPr>
        <w:t xml:space="preserve"> </w:t>
      </w:r>
    </w:p>
    <w:p w14:paraId="0476DE5B" w14:textId="77777777" w:rsidR="00E118CD" w:rsidRPr="002B38FF" w:rsidRDefault="00D95247">
      <w:pPr>
        <w:rPr>
          <w:sz w:val="6"/>
          <w:szCs w:val="14"/>
        </w:rPr>
      </w:pPr>
      <w:r w:rsidRPr="002B38FF">
        <w:rPr>
          <w:rFonts w:ascii="Arial,serif"/>
          <w:szCs w:val="14"/>
        </w:rPr>
        <w:t>Perfils de marc: in</w:t>
      </w:r>
      <w:r w:rsidRPr="002B38FF">
        <w:rPr>
          <w:rFonts w:ascii="Arial,serif"/>
          <w:szCs w:val="14"/>
        </w:rPr>
        <w:t>è</w:t>
      </w:r>
      <w:r w:rsidRPr="002B38FF">
        <w:rPr>
          <w:rFonts w:ascii="Arial,serif"/>
          <w:szCs w:val="14"/>
        </w:rPr>
        <w:t>rcia dels perfils, els angles de les juntes estaran soldats o vulcanitzats, dimensions adequades de la cambra o canals que arrepleguen l'aigua de condensaci</w:t>
      </w:r>
      <w:r w:rsidRPr="002B38FF">
        <w:rPr>
          <w:rFonts w:ascii="Arial,serif"/>
          <w:szCs w:val="14"/>
        </w:rPr>
        <w:t>ó</w:t>
      </w:r>
      <w:r w:rsidRPr="002B38FF">
        <w:rPr>
          <w:rFonts w:ascii="Arial,serif"/>
          <w:szCs w:val="14"/>
        </w:rPr>
        <w:t>, orificis de desaig</w:t>
      </w:r>
      <w:r w:rsidRPr="002B38FF">
        <w:rPr>
          <w:rFonts w:ascii="Arial,serif"/>
          <w:szCs w:val="14"/>
        </w:rPr>
        <w:t>ü</w:t>
      </w:r>
      <w:r w:rsidRPr="002B38FF">
        <w:rPr>
          <w:rFonts w:ascii="Arial,serif"/>
          <w:szCs w:val="14"/>
        </w:rPr>
        <w:t>e (3 per metre), gross</w:t>
      </w:r>
      <w:r w:rsidRPr="002B38FF">
        <w:rPr>
          <w:rFonts w:ascii="Arial,serif"/>
          <w:szCs w:val="14"/>
        </w:rPr>
        <w:t>à</w:t>
      </w:r>
      <w:r w:rsidRPr="002B38FF">
        <w:rPr>
          <w:rFonts w:ascii="Arial,serif"/>
          <w:szCs w:val="14"/>
        </w:rPr>
        <w:t>ria m</w:t>
      </w:r>
      <w:r w:rsidRPr="002B38FF">
        <w:rPr>
          <w:rFonts w:ascii="Arial,serif"/>
          <w:szCs w:val="14"/>
        </w:rPr>
        <w:t>í</w:t>
      </w:r>
      <w:r w:rsidRPr="002B38FF">
        <w:rPr>
          <w:rFonts w:ascii="Arial,serif"/>
          <w:szCs w:val="14"/>
        </w:rPr>
        <w:t>nima de paret dels perfils 1,5 mm color uniforme, sense guerxaments, fissures, ni deformacions, eixos rectilinis.</w:t>
      </w:r>
    </w:p>
    <w:p w14:paraId="5F3D07EC" w14:textId="77777777" w:rsidR="00E118CD" w:rsidRPr="002B38FF" w:rsidRDefault="00D95247">
      <w:pPr>
        <w:rPr>
          <w:sz w:val="6"/>
          <w:szCs w:val="14"/>
        </w:rPr>
      </w:pPr>
      <w:r w:rsidRPr="002B38FF">
        <w:rPr>
          <w:sz w:val="6"/>
          <w:szCs w:val="14"/>
        </w:rPr>
        <w:t xml:space="preserve"> </w:t>
      </w:r>
    </w:p>
    <w:p w14:paraId="4365D1C9" w14:textId="77777777" w:rsidR="00E118CD" w:rsidRPr="002B38FF" w:rsidRDefault="00D95247">
      <w:pPr>
        <w:rPr>
          <w:sz w:val="6"/>
          <w:szCs w:val="14"/>
        </w:rPr>
      </w:pPr>
      <w:r w:rsidRPr="002B38FF">
        <w:rPr>
          <w:rFonts w:ascii="Arial,serif"/>
          <w:szCs w:val="14"/>
        </w:rPr>
        <w:t>Xapa d'escopidor: gruix m</w:t>
      </w:r>
      <w:r w:rsidRPr="002B38FF">
        <w:rPr>
          <w:rFonts w:ascii="Arial,serif"/>
          <w:szCs w:val="14"/>
        </w:rPr>
        <w:t>í</w:t>
      </w:r>
      <w:r w:rsidRPr="002B38FF">
        <w:rPr>
          <w:rFonts w:ascii="Arial,serif"/>
          <w:szCs w:val="14"/>
        </w:rPr>
        <w:t>nim 0,5 mm.</w:t>
      </w:r>
    </w:p>
    <w:p w14:paraId="342DD8D2" w14:textId="77777777" w:rsidR="00E118CD" w:rsidRPr="002B38FF" w:rsidRDefault="00D95247">
      <w:pPr>
        <w:rPr>
          <w:sz w:val="6"/>
          <w:szCs w:val="14"/>
        </w:rPr>
      </w:pPr>
      <w:r w:rsidRPr="002B38FF">
        <w:rPr>
          <w:sz w:val="6"/>
          <w:szCs w:val="14"/>
        </w:rPr>
        <w:t xml:space="preserve"> </w:t>
      </w:r>
    </w:p>
    <w:p w14:paraId="5DE3D118" w14:textId="77777777" w:rsidR="00E118CD" w:rsidRPr="002B38FF" w:rsidRDefault="00D95247">
      <w:pPr>
        <w:rPr>
          <w:sz w:val="6"/>
          <w:szCs w:val="14"/>
        </w:rPr>
      </w:pPr>
      <w:r w:rsidRPr="002B38FF">
        <w:rPr>
          <w:rFonts w:ascii="Arial,serif"/>
          <w:szCs w:val="14"/>
        </w:rPr>
        <w:t>Filets: gruix m</w:t>
      </w:r>
      <w:r w:rsidRPr="002B38FF">
        <w:rPr>
          <w:rFonts w:ascii="Arial,serif"/>
          <w:szCs w:val="14"/>
        </w:rPr>
        <w:t>í</w:t>
      </w:r>
      <w:r w:rsidRPr="002B38FF">
        <w:rPr>
          <w:rFonts w:ascii="Arial,serif"/>
          <w:szCs w:val="14"/>
        </w:rPr>
        <w:t>nim 1 mm.</w:t>
      </w:r>
    </w:p>
    <w:p w14:paraId="07D979A3" w14:textId="77777777" w:rsidR="00E118CD" w:rsidRPr="002B38FF" w:rsidRDefault="00D95247">
      <w:pPr>
        <w:rPr>
          <w:sz w:val="6"/>
          <w:szCs w:val="14"/>
        </w:rPr>
      </w:pPr>
      <w:r w:rsidRPr="002B38FF">
        <w:rPr>
          <w:sz w:val="6"/>
          <w:szCs w:val="14"/>
        </w:rPr>
        <w:t xml:space="preserve"> </w:t>
      </w:r>
    </w:p>
    <w:p w14:paraId="3D1C159E" w14:textId="77777777" w:rsidR="00E118CD" w:rsidRPr="002B38FF" w:rsidRDefault="00D95247">
      <w:pPr>
        <w:rPr>
          <w:sz w:val="6"/>
          <w:szCs w:val="14"/>
        </w:rPr>
      </w:pPr>
      <w:r w:rsidRPr="002B38FF">
        <w:rPr>
          <w:rFonts w:ascii="Arial,serif"/>
          <w:szCs w:val="14"/>
        </w:rPr>
        <w:t>Juntes perimetrals.</w:t>
      </w:r>
    </w:p>
    <w:p w14:paraId="79761919" w14:textId="77777777" w:rsidR="00E118CD" w:rsidRPr="002B38FF" w:rsidRDefault="00D95247">
      <w:pPr>
        <w:rPr>
          <w:sz w:val="6"/>
          <w:szCs w:val="14"/>
        </w:rPr>
      </w:pPr>
      <w:r w:rsidRPr="002B38FF">
        <w:rPr>
          <w:sz w:val="6"/>
          <w:szCs w:val="14"/>
        </w:rPr>
        <w:t xml:space="preserve"> </w:t>
      </w:r>
    </w:p>
    <w:p w14:paraId="42ADD7F5" w14:textId="77777777" w:rsidR="00E118CD" w:rsidRPr="002B38FF" w:rsidRDefault="00D95247">
      <w:pPr>
        <w:rPr>
          <w:sz w:val="6"/>
          <w:szCs w:val="14"/>
        </w:rPr>
      </w:pPr>
      <w:r w:rsidRPr="002B38FF">
        <w:rPr>
          <w:rFonts w:ascii="Arial,serif"/>
          <w:szCs w:val="14"/>
        </w:rPr>
        <w:t>Raspalls en cas de corredisses.</w:t>
      </w:r>
    </w:p>
    <w:p w14:paraId="22429FDB" w14:textId="77777777" w:rsidR="00E118CD" w:rsidRPr="002B38FF" w:rsidRDefault="00D95247">
      <w:pPr>
        <w:rPr>
          <w:sz w:val="6"/>
          <w:szCs w:val="14"/>
        </w:rPr>
      </w:pPr>
      <w:r w:rsidRPr="002B38FF">
        <w:rPr>
          <w:sz w:val="6"/>
          <w:szCs w:val="14"/>
        </w:rPr>
        <w:t xml:space="preserve"> </w:t>
      </w:r>
    </w:p>
    <w:p w14:paraId="70FB63D4" w14:textId="77777777" w:rsidR="00E118CD" w:rsidRPr="002B38FF" w:rsidRDefault="00D95247">
      <w:pPr>
        <w:rPr>
          <w:sz w:val="6"/>
          <w:szCs w:val="14"/>
        </w:rPr>
      </w:pPr>
      <w:r w:rsidRPr="002B38FF">
        <w:rPr>
          <w:rFonts w:ascii="Arial,serif"/>
          <w:szCs w:val="14"/>
        </w:rPr>
        <w:t>Protecci</w:t>
      </w:r>
      <w:r w:rsidRPr="002B38FF">
        <w:rPr>
          <w:rFonts w:ascii="Arial,serif"/>
          <w:szCs w:val="14"/>
        </w:rPr>
        <w:t>ó</w:t>
      </w:r>
      <w:r w:rsidRPr="002B38FF">
        <w:rPr>
          <w:rFonts w:ascii="Arial,serif"/>
          <w:szCs w:val="14"/>
        </w:rPr>
        <w:t xml:space="preserve"> org</w:t>
      </w:r>
      <w:r w:rsidRPr="002B38FF">
        <w:rPr>
          <w:rFonts w:ascii="Arial,serif"/>
          <w:szCs w:val="14"/>
        </w:rPr>
        <w:t>à</w:t>
      </w:r>
      <w:r w:rsidRPr="002B38FF">
        <w:rPr>
          <w:rFonts w:ascii="Arial,serif"/>
          <w:szCs w:val="14"/>
        </w:rPr>
        <w:t>nica: fos de pols de poli</w:t>
      </w:r>
      <w:r w:rsidRPr="002B38FF">
        <w:rPr>
          <w:rFonts w:ascii="Arial,serif"/>
          <w:szCs w:val="14"/>
        </w:rPr>
        <w:t>è</w:t>
      </w:r>
      <w:r w:rsidRPr="002B38FF">
        <w:rPr>
          <w:rFonts w:ascii="Arial,serif"/>
          <w:szCs w:val="14"/>
        </w:rPr>
        <w:t xml:space="preserve">ster: </w:t>
      </w:r>
      <w:proofErr w:type="gramStart"/>
      <w:r w:rsidRPr="002B38FF">
        <w:rPr>
          <w:rFonts w:ascii="Arial,serif"/>
          <w:szCs w:val="14"/>
        </w:rPr>
        <w:t>gruix .</w:t>
      </w:r>
      <w:proofErr w:type="gramEnd"/>
    </w:p>
    <w:p w14:paraId="7731C2F5" w14:textId="77777777" w:rsidR="00E118CD" w:rsidRPr="002B38FF" w:rsidRDefault="00D95247">
      <w:pPr>
        <w:rPr>
          <w:sz w:val="6"/>
          <w:szCs w:val="14"/>
        </w:rPr>
      </w:pPr>
      <w:r w:rsidRPr="002B38FF">
        <w:rPr>
          <w:sz w:val="6"/>
          <w:szCs w:val="14"/>
        </w:rPr>
        <w:t xml:space="preserve"> </w:t>
      </w:r>
    </w:p>
    <w:p w14:paraId="4B113673" w14:textId="77777777" w:rsidR="00E118CD" w:rsidRPr="002B38FF" w:rsidRDefault="00D95247">
      <w:pPr>
        <w:rPr>
          <w:sz w:val="6"/>
          <w:szCs w:val="14"/>
        </w:rPr>
      </w:pPr>
      <w:r w:rsidRPr="002B38FF">
        <w:rPr>
          <w:rFonts w:ascii="Arial,serif"/>
          <w:szCs w:val="14"/>
        </w:rPr>
        <w:t>Protecci</w:t>
      </w:r>
      <w:r w:rsidRPr="002B38FF">
        <w:rPr>
          <w:rFonts w:ascii="Arial,serif"/>
          <w:szCs w:val="14"/>
        </w:rPr>
        <w:t>ó</w:t>
      </w:r>
      <w:r w:rsidRPr="002B38FF">
        <w:rPr>
          <w:rFonts w:ascii="Arial,serif"/>
          <w:szCs w:val="14"/>
        </w:rPr>
        <w:t xml:space="preserve"> an</w:t>
      </w:r>
      <w:r w:rsidRPr="002B38FF">
        <w:rPr>
          <w:rFonts w:ascii="Arial,serif"/>
          <w:szCs w:val="14"/>
        </w:rPr>
        <w:t>ò</w:t>
      </w:r>
      <w:r w:rsidRPr="002B38FF">
        <w:rPr>
          <w:rFonts w:ascii="Arial,serif"/>
          <w:szCs w:val="14"/>
        </w:rPr>
        <w:t>dica: gross</w:t>
      </w:r>
      <w:r w:rsidRPr="002B38FF">
        <w:rPr>
          <w:rFonts w:ascii="Arial,serif"/>
          <w:szCs w:val="14"/>
        </w:rPr>
        <w:t>à</w:t>
      </w:r>
      <w:r w:rsidRPr="002B38FF">
        <w:rPr>
          <w:rFonts w:ascii="Arial,serif"/>
          <w:szCs w:val="14"/>
        </w:rPr>
        <w:t>ria de 15 micres en exposici</w:t>
      </w:r>
      <w:r w:rsidRPr="002B38FF">
        <w:rPr>
          <w:rFonts w:ascii="Arial,serif"/>
          <w:szCs w:val="14"/>
        </w:rPr>
        <w:t>ó</w:t>
      </w:r>
      <w:r w:rsidRPr="002B38FF">
        <w:rPr>
          <w:rFonts w:ascii="Arial,serif"/>
          <w:szCs w:val="14"/>
        </w:rPr>
        <w:t xml:space="preserve"> normal i bona neteja; gross</w:t>
      </w:r>
      <w:r w:rsidRPr="002B38FF">
        <w:rPr>
          <w:rFonts w:ascii="Arial,serif"/>
          <w:szCs w:val="14"/>
        </w:rPr>
        <w:t>à</w:t>
      </w:r>
      <w:r w:rsidRPr="002B38FF">
        <w:rPr>
          <w:rFonts w:ascii="Arial,serif"/>
          <w:szCs w:val="14"/>
        </w:rPr>
        <w:t>ria de 20 micres, en interiors amb fregament; gruix de 25 micres en atmosferes marina o industrial.</w:t>
      </w:r>
    </w:p>
    <w:p w14:paraId="6E62C6F2" w14:textId="77777777" w:rsidR="00E118CD" w:rsidRPr="002B38FF" w:rsidRDefault="00D95247">
      <w:pPr>
        <w:rPr>
          <w:sz w:val="6"/>
          <w:szCs w:val="14"/>
        </w:rPr>
      </w:pPr>
      <w:r w:rsidRPr="002B38FF">
        <w:rPr>
          <w:sz w:val="6"/>
          <w:szCs w:val="14"/>
        </w:rPr>
        <w:t xml:space="preserve"> </w:t>
      </w:r>
    </w:p>
    <w:p w14:paraId="5E7724B4" w14:textId="77777777" w:rsidR="00E118CD" w:rsidRPr="002B38FF" w:rsidRDefault="00D95247">
      <w:pPr>
        <w:rPr>
          <w:sz w:val="6"/>
          <w:szCs w:val="14"/>
        </w:rPr>
      </w:pPr>
      <w:r w:rsidRPr="002B38FF">
        <w:rPr>
          <w:rFonts w:ascii="Arial,serif"/>
          <w:szCs w:val="14"/>
        </w:rPr>
        <w:t>Ajustament de ferratges al sistema de perfils. No interrompran les juntes perimetrals.</w:t>
      </w:r>
    </w:p>
    <w:p w14:paraId="1BC7F1B9" w14:textId="77777777" w:rsidR="00E118CD" w:rsidRPr="002B38FF" w:rsidRDefault="00D95247">
      <w:pPr>
        <w:rPr>
          <w:sz w:val="6"/>
          <w:szCs w:val="14"/>
        </w:rPr>
      </w:pPr>
      <w:r w:rsidRPr="002B38FF">
        <w:rPr>
          <w:sz w:val="6"/>
          <w:szCs w:val="14"/>
        </w:rPr>
        <w:t xml:space="preserve"> </w:t>
      </w:r>
    </w:p>
    <w:p w14:paraId="60910200" w14:textId="77777777" w:rsidR="00E118CD" w:rsidRPr="002B38FF" w:rsidRDefault="00D95247">
      <w:pPr>
        <w:rPr>
          <w:sz w:val="6"/>
          <w:szCs w:val="14"/>
        </w:rPr>
      </w:pPr>
      <w:r w:rsidRPr="002B38FF">
        <w:rPr>
          <w:rFonts w:ascii="Arial,serif"/>
          <w:szCs w:val="14"/>
        </w:rPr>
        <w:t>- Portes i finestres de materials pl</w:t>
      </w:r>
      <w:r w:rsidRPr="002B38FF">
        <w:rPr>
          <w:rFonts w:ascii="Arial,serif"/>
          <w:szCs w:val="14"/>
        </w:rPr>
        <w:t>à</w:t>
      </w:r>
      <w:r w:rsidRPr="002B38FF">
        <w:rPr>
          <w:rFonts w:ascii="Arial,serif"/>
          <w:szCs w:val="14"/>
        </w:rPr>
        <w:t>stics:</w:t>
      </w:r>
    </w:p>
    <w:p w14:paraId="360691E4" w14:textId="77777777" w:rsidR="00E118CD" w:rsidRPr="002B38FF" w:rsidRDefault="00D95247">
      <w:pPr>
        <w:rPr>
          <w:sz w:val="6"/>
          <w:szCs w:val="14"/>
        </w:rPr>
      </w:pPr>
      <w:r w:rsidRPr="002B38FF">
        <w:rPr>
          <w:sz w:val="6"/>
          <w:szCs w:val="14"/>
        </w:rPr>
        <w:t xml:space="preserve"> </w:t>
      </w:r>
    </w:p>
    <w:p w14:paraId="3517B424" w14:textId="77777777" w:rsidR="00E118CD" w:rsidRPr="002B38FF" w:rsidRDefault="00D95247">
      <w:pPr>
        <w:rPr>
          <w:sz w:val="6"/>
          <w:szCs w:val="14"/>
        </w:rPr>
      </w:pPr>
      <w:r w:rsidRPr="002B38FF">
        <w:rPr>
          <w:rFonts w:ascii="Arial,serif"/>
          <w:szCs w:val="14"/>
        </w:rPr>
        <w:t>Perfils per a marcs. Perfils de PVC. Gross</w:t>
      </w:r>
      <w:r w:rsidRPr="002B38FF">
        <w:rPr>
          <w:rFonts w:ascii="Arial,serif"/>
          <w:szCs w:val="14"/>
        </w:rPr>
        <w:t>à</w:t>
      </w:r>
      <w:r w:rsidRPr="002B38FF">
        <w:rPr>
          <w:rFonts w:ascii="Arial,serif"/>
          <w:szCs w:val="14"/>
        </w:rPr>
        <w:t>ria m</w:t>
      </w:r>
      <w:r w:rsidRPr="002B38FF">
        <w:rPr>
          <w:rFonts w:ascii="Arial,serif"/>
          <w:szCs w:val="14"/>
        </w:rPr>
        <w:t>í</w:t>
      </w:r>
      <w:r w:rsidRPr="002B38FF">
        <w:rPr>
          <w:rFonts w:ascii="Arial,serif"/>
          <w:szCs w:val="14"/>
        </w:rPr>
        <w:t>nima de paret en els perfils 18 mm i pes espec</w:t>
      </w:r>
      <w:r w:rsidRPr="002B38FF">
        <w:rPr>
          <w:rFonts w:ascii="Arial,serif"/>
          <w:szCs w:val="14"/>
        </w:rPr>
        <w:t>í</w:t>
      </w:r>
      <w:r w:rsidRPr="002B38FF">
        <w:rPr>
          <w:rFonts w:ascii="Arial,serif"/>
          <w:szCs w:val="14"/>
        </w:rPr>
        <w:t xml:space="preserve">fic </w:t>
      </w:r>
    </w:p>
    <w:p w14:paraId="69669A86" w14:textId="77777777" w:rsidR="00E118CD" w:rsidRPr="002B38FF" w:rsidRDefault="00D95247">
      <w:pPr>
        <w:rPr>
          <w:sz w:val="6"/>
          <w:szCs w:val="14"/>
        </w:rPr>
      </w:pPr>
      <w:r w:rsidRPr="002B38FF">
        <w:rPr>
          <w:sz w:val="6"/>
          <w:szCs w:val="14"/>
        </w:rPr>
        <w:t xml:space="preserve"> </w:t>
      </w:r>
    </w:p>
    <w:p w14:paraId="2042F188" w14:textId="77777777" w:rsidR="00E118CD" w:rsidRPr="002B38FF" w:rsidRDefault="00D95247">
      <w:pPr>
        <w:rPr>
          <w:sz w:val="6"/>
          <w:szCs w:val="14"/>
        </w:rPr>
      </w:pPr>
      <w:r w:rsidRPr="002B38FF">
        <w:rPr>
          <w:rFonts w:ascii="Arial,serif"/>
          <w:szCs w:val="14"/>
        </w:rPr>
        <w:t>1,40 gr/cm M</w:t>
      </w:r>
      <w:r w:rsidRPr="002B38FF">
        <w:rPr>
          <w:rFonts w:ascii="Arial,serif"/>
          <w:szCs w:val="14"/>
        </w:rPr>
        <w:t>ò</w:t>
      </w:r>
      <w:r w:rsidRPr="002B38FF">
        <w:rPr>
          <w:rFonts w:ascii="Arial,serif"/>
          <w:szCs w:val="14"/>
        </w:rPr>
        <w:t>dul d'elasticitat. Coeficient de dilataci</w:t>
      </w:r>
      <w:r w:rsidRPr="002B38FF">
        <w:rPr>
          <w:rFonts w:ascii="Arial,serif"/>
          <w:szCs w:val="14"/>
        </w:rPr>
        <w:t>ó</w:t>
      </w:r>
      <w:r w:rsidRPr="002B38FF">
        <w:rPr>
          <w:rFonts w:ascii="Arial,serif"/>
          <w:szCs w:val="14"/>
        </w:rPr>
        <w:t>. In</w:t>
      </w:r>
      <w:r w:rsidRPr="002B38FF">
        <w:rPr>
          <w:rFonts w:ascii="Arial,serif"/>
          <w:szCs w:val="14"/>
        </w:rPr>
        <w:t>è</w:t>
      </w:r>
      <w:r w:rsidRPr="002B38FF">
        <w:rPr>
          <w:rFonts w:ascii="Arial,serif"/>
          <w:szCs w:val="14"/>
        </w:rPr>
        <w:t>rcia dels perfils. Unions de perfils soldats. Dimensions adequades de la cambra que recull l'aigua de condensaci</w:t>
      </w:r>
      <w:r w:rsidRPr="002B38FF">
        <w:rPr>
          <w:rFonts w:ascii="Arial,serif"/>
          <w:szCs w:val="14"/>
        </w:rPr>
        <w:t>ó</w:t>
      </w:r>
      <w:r w:rsidRPr="002B38FF">
        <w:rPr>
          <w:rFonts w:ascii="Arial,serif"/>
          <w:szCs w:val="14"/>
        </w:rPr>
        <w:t>. Orificis de desaig</w:t>
      </w:r>
      <w:r w:rsidRPr="002B38FF">
        <w:rPr>
          <w:rFonts w:ascii="Arial,serif"/>
          <w:szCs w:val="14"/>
        </w:rPr>
        <w:t>ü</w:t>
      </w:r>
      <w:r w:rsidRPr="002B38FF">
        <w:rPr>
          <w:rFonts w:ascii="Arial,serif"/>
          <w:szCs w:val="14"/>
        </w:rPr>
        <w:t>e. Color uniforme. Sense guerxaments, fissures, ni deformacions. Eixos rectilinis.</w:t>
      </w:r>
    </w:p>
    <w:p w14:paraId="4338A2A2" w14:textId="77777777" w:rsidR="00E118CD" w:rsidRPr="002B38FF" w:rsidRDefault="00D95247">
      <w:pPr>
        <w:rPr>
          <w:sz w:val="6"/>
          <w:szCs w:val="14"/>
        </w:rPr>
      </w:pPr>
      <w:r w:rsidRPr="002B38FF">
        <w:rPr>
          <w:sz w:val="6"/>
          <w:szCs w:val="14"/>
        </w:rPr>
        <w:t xml:space="preserve"> </w:t>
      </w:r>
    </w:p>
    <w:p w14:paraId="6EC3EB7A" w14:textId="77777777" w:rsidR="00E118CD" w:rsidRPr="002B38FF" w:rsidRDefault="00D95247">
      <w:pPr>
        <w:rPr>
          <w:sz w:val="6"/>
          <w:szCs w:val="14"/>
        </w:rPr>
      </w:pPr>
      <w:r w:rsidRPr="002B38FF">
        <w:rPr>
          <w:rFonts w:ascii="Arial,serif"/>
          <w:szCs w:val="14"/>
        </w:rPr>
        <w:t>Rivets perimetrals.</w:t>
      </w:r>
    </w:p>
    <w:p w14:paraId="6D2DA439" w14:textId="77777777" w:rsidR="00E118CD" w:rsidRPr="002B38FF" w:rsidRDefault="00D95247">
      <w:pPr>
        <w:rPr>
          <w:sz w:val="6"/>
          <w:szCs w:val="14"/>
        </w:rPr>
      </w:pPr>
      <w:r w:rsidRPr="002B38FF">
        <w:rPr>
          <w:sz w:val="6"/>
          <w:szCs w:val="14"/>
        </w:rPr>
        <w:t xml:space="preserve"> </w:t>
      </w:r>
    </w:p>
    <w:p w14:paraId="0B02171F" w14:textId="77777777" w:rsidR="00E118CD" w:rsidRPr="002B38FF" w:rsidRDefault="00D95247">
      <w:pPr>
        <w:rPr>
          <w:sz w:val="6"/>
          <w:szCs w:val="14"/>
        </w:rPr>
      </w:pPr>
      <w:r w:rsidRPr="002B38FF">
        <w:rPr>
          <w:rFonts w:ascii="Arial,serif"/>
          <w:szCs w:val="14"/>
        </w:rPr>
        <w:t>Filets. Gross</w:t>
      </w:r>
      <w:r w:rsidRPr="002B38FF">
        <w:rPr>
          <w:rFonts w:ascii="Arial,serif"/>
          <w:szCs w:val="14"/>
        </w:rPr>
        <w:t>à</w:t>
      </w:r>
      <w:r w:rsidRPr="002B38FF">
        <w:rPr>
          <w:rFonts w:ascii="Arial,serif"/>
          <w:szCs w:val="14"/>
        </w:rPr>
        <w:t>ria 1 mm.</w:t>
      </w:r>
    </w:p>
    <w:p w14:paraId="6A3DAFD7" w14:textId="77777777" w:rsidR="00E118CD" w:rsidRPr="002B38FF" w:rsidRDefault="00D95247">
      <w:pPr>
        <w:rPr>
          <w:sz w:val="6"/>
          <w:szCs w:val="14"/>
        </w:rPr>
      </w:pPr>
      <w:r w:rsidRPr="002B38FF">
        <w:rPr>
          <w:sz w:val="6"/>
          <w:szCs w:val="14"/>
        </w:rPr>
        <w:t xml:space="preserve"> </w:t>
      </w:r>
    </w:p>
    <w:p w14:paraId="5B8FB20E" w14:textId="77777777" w:rsidR="00E118CD" w:rsidRPr="002B38FF" w:rsidRDefault="00D95247">
      <w:pPr>
        <w:rPr>
          <w:sz w:val="6"/>
          <w:szCs w:val="14"/>
        </w:rPr>
      </w:pPr>
      <w:r w:rsidRPr="002B38FF">
        <w:rPr>
          <w:rFonts w:ascii="Arial,serif"/>
          <w:szCs w:val="14"/>
        </w:rPr>
        <w:t>Ferratges especials per a aquest material.</w:t>
      </w:r>
    </w:p>
    <w:p w14:paraId="32AEB2F4" w14:textId="77777777" w:rsidR="00E118CD" w:rsidRPr="002B38FF" w:rsidRDefault="00D95247">
      <w:pPr>
        <w:rPr>
          <w:sz w:val="6"/>
          <w:szCs w:val="14"/>
        </w:rPr>
      </w:pPr>
      <w:r w:rsidRPr="002B38FF">
        <w:rPr>
          <w:sz w:val="6"/>
          <w:szCs w:val="14"/>
        </w:rPr>
        <w:t xml:space="preserve"> </w:t>
      </w:r>
    </w:p>
    <w:p w14:paraId="73141BBF" w14:textId="77777777" w:rsidR="00E118CD" w:rsidRPr="002B38FF" w:rsidRDefault="00D95247">
      <w:pPr>
        <w:rPr>
          <w:sz w:val="6"/>
          <w:szCs w:val="14"/>
        </w:rPr>
      </w:pPr>
      <w:r w:rsidRPr="002B38FF">
        <w:rPr>
          <w:rFonts w:ascii="Arial,serif"/>
          <w:szCs w:val="14"/>
        </w:rPr>
        <w:t>Massilles per al segellament perimetral: massilles el</w:t>
      </w:r>
      <w:r w:rsidRPr="002B38FF">
        <w:rPr>
          <w:rFonts w:ascii="Arial,serif"/>
          <w:szCs w:val="14"/>
        </w:rPr>
        <w:t>à</w:t>
      </w:r>
      <w:r w:rsidRPr="002B38FF">
        <w:rPr>
          <w:rFonts w:ascii="Arial,serif"/>
          <w:szCs w:val="14"/>
        </w:rPr>
        <w:t>stiques permanents i no r</w:t>
      </w:r>
      <w:r w:rsidRPr="002B38FF">
        <w:rPr>
          <w:rFonts w:ascii="Arial,serif"/>
          <w:szCs w:val="14"/>
        </w:rPr>
        <w:t>í</w:t>
      </w:r>
      <w:r w:rsidRPr="002B38FF">
        <w:rPr>
          <w:rFonts w:ascii="Arial,serif"/>
          <w:szCs w:val="14"/>
        </w:rPr>
        <w:t>gides.</w:t>
      </w:r>
    </w:p>
    <w:p w14:paraId="657957CF" w14:textId="77777777" w:rsidR="00E118CD" w:rsidRPr="002B38FF" w:rsidRDefault="00D95247">
      <w:pPr>
        <w:rPr>
          <w:sz w:val="6"/>
          <w:szCs w:val="14"/>
        </w:rPr>
      </w:pPr>
      <w:r w:rsidRPr="002B38FF">
        <w:rPr>
          <w:sz w:val="6"/>
          <w:szCs w:val="14"/>
        </w:rPr>
        <w:t xml:space="preserve"> </w:t>
      </w:r>
    </w:p>
    <w:p w14:paraId="7B2A8FEA" w14:textId="77777777" w:rsidR="00E118CD" w:rsidRPr="002B38FF" w:rsidRDefault="00D95247">
      <w:pPr>
        <w:rPr>
          <w:sz w:val="6"/>
          <w:szCs w:val="14"/>
        </w:rPr>
      </w:pPr>
      <w:r w:rsidRPr="002B38FF">
        <w:rPr>
          <w:rFonts w:ascii="Arial,serif"/>
          <w:szCs w:val="14"/>
        </w:rPr>
        <w:t>- Portes de vidre:</w:t>
      </w:r>
    </w:p>
    <w:p w14:paraId="2ADFFD8B" w14:textId="77777777" w:rsidR="00E118CD" w:rsidRPr="002B38FF" w:rsidRDefault="00D95247">
      <w:pPr>
        <w:rPr>
          <w:sz w:val="6"/>
          <w:szCs w:val="14"/>
        </w:rPr>
      </w:pPr>
      <w:r w:rsidRPr="002B38FF">
        <w:rPr>
          <w:sz w:val="6"/>
          <w:szCs w:val="14"/>
        </w:rPr>
        <w:t xml:space="preserve"> </w:t>
      </w:r>
    </w:p>
    <w:p w14:paraId="6E0E88F2" w14:textId="77777777" w:rsidR="00E118CD" w:rsidRPr="002B38FF" w:rsidRDefault="00D95247">
      <w:pPr>
        <w:rPr>
          <w:sz w:val="6"/>
          <w:szCs w:val="14"/>
        </w:rPr>
      </w:pPr>
      <w:r w:rsidRPr="002B38FF">
        <w:rPr>
          <w:rFonts w:ascii="Arial,serif"/>
          <w:szCs w:val="14"/>
        </w:rPr>
        <w:t>Vidre de silicat sodoc</w:t>
      </w:r>
      <w:r w:rsidRPr="002B38FF">
        <w:rPr>
          <w:rFonts w:ascii="Arial,serif"/>
          <w:szCs w:val="14"/>
        </w:rPr>
        <w:t>à</w:t>
      </w:r>
      <w:r w:rsidRPr="002B38FF">
        <w:rPr>
          <w:rFonts w:ascii="Arial,serif"/>
          <w:szCs w:val="14"/>
        </w:rPr>
        <w:t>lcic de seguretat temprat t</w:t>
      </w:r>
      <w:r w:rsidRPr="002B38FF">
        <w:rPr>
          <w:rFonts w:ascii="Arial,serif"/>
          <w:szCs w:val="14"/>
        </w:rPr>
        <w:t>è</w:t>
      </w:r>
      <w:r w:rsidRPr="002B38FF">
        <w:rPr>
          <w:rFonts w:ascii="Arial,serif"/>
          <w:szCs w:val="14"/>
        </w:rPr>
        <w:t xml:space="preserve">rmicament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7.4).</w:t>
      </w:r>
    </w:p>
    <w:p w14:paraId="3EA8A8BF" w14:textId="77777777" w:rsidR="00E118CD" w:rsidRPr="002B38FF" w:rsidRDefault="00D95247">
      <w:pPr>
        <w:rPr>
          <w:sz w:val="6"/>
          <w:szCs w:val="14"/>
        </w:rPr>
      </w:pPr>
      <w:r w:rsidRPr="002B38FF">
        <w:rPr>
          <w:sz w:val="6"/>
          <w:szCs w:val="14"/>
        </w:rPr>
        <w:t xml:space="preserve"> </w:t>
      </w:r>
    </w:p>
    <w:p w14:paraId="675E728A" w14:textId="77777777" w:rsidR="00E118CD" w:rsidRPr="002B38FF" w:rsidRDefault="00D95247">
      <w:pPr>
        <w:rPr>
          <w:sz w:val="6"/>
          <w:szCs w:val="14"/>
        </w:rPr>
      </w:pPr>
      <w:r w:rsidRPr="002B38FF">
        <w:rPr>
          <w:rFonts w:ascii="Arial,serif"/>
          <w:szCs w:val="14"/>
        </w:rPr>
        <w:t>Vidre borosilicatat de seguretat temprat t</w:t>
      </w:r>
      <w:r w:rsidRPr="002B38FF">
        <w:rPr>
          <w:rFonts w:ascii="Arial,serif"/>
          <w:szCs w:val="14"/>
        </w:rPr>
        <w:t>è</w:t>
      </w:r>
      <w:r w:rsidRPr="002B38FF">
        <w:rPr>
          <w:rFonts w:ascii="Arial,serif"/>
          <w:szCs w:val="14"/>
        </w:rPr>
        <w:t xml:space="preserve">rmicament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7.4).</w:t>
      </w:r>
    </w:p>
    <w:p w14:paraId="2D5CF917" w14:textId="77777777" w:rsidR="00E118CD" w:rsidRPr="002B38FF" w:rsidRDefault="00D95247">
      <w:pPr>
        <w:rPr>
          <w:sz w:val="6"/>
          <w:szCs w:val="14"/>
        </w:rPr>
      </w:pPr>
      <w:r w:rsidRPr="002B38FF">
        <w:rPr>
          <w:sz w:val="6"/>
          <w:szCs w:val="14"/>
        </w:rPr>
        <w:t xml:space="preserve"> </w:t>
      </w:r>
    </w:p>
    <w:p w14:paraId="62CCC2D7" w14:textId="77777777" w:rsidR="00E118CD" w:rsidRPr="002B38FF" w:rsidRDefault="00D95247">
      <w:pPr>
        <w:rPr>
          <w:sz w:val="6"/>
          <w:szCs w:val="14"/>
        </w:rPr>
      </w:pPr>
      <w:r w:rsidRPr="002B38FF">
        <w:rPr>
          <w:rFonts w:ascii="Arial,serif"/>
          <w:szCs w:val="14"/>
        </w:rPr>
        <w:t>Vidre de seguretat de silicat sodoc</w:t>
      </w:r>
      <w:r w:rsidRPr="002B38FF">
        <w:rPr>
          <w:rFonts w:ascii="Arial,serif"/>
          <w:szCs w:val="14"/>
        </w:rPr>
        <w:t>à</w:t>
      </w:r>
      <w:r w:rsidRPr="002B38FF">
        <w:rPr>
          <w:rFonts w:ascii="Arial,serif"/>
          <w:szCs w:val="14"/>
        </w:rPr>
        <w:t xml:space="preserve">lcic temprat en calent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7.4).</w:t>
      </w:r>
    </w:p>
    <w:p w14:paraId="645BA9FD" w14:textId="77777777" w:rsidR="00E118CD" w:rsidRPr="002B38FF" w:rsidRDefault="00D95247">
      <w:pPr>
        <w:rPr>
          <w:sz w:val="6"/>
          <w:szCs w:val="14"/>
        </w:rPr>
      </w:pPr>
      <w:r w:rsidRPr="002B38FF">
        <w:rPr>
          <w:sz w:val="6"/>
          <w:szCs w:val="14"/>
        </w:rPr>
        <w:t xml:space="preserve"> </w:t>
      </w:r>
    </w:p>
    <w:p w14:paraId="2B9540BA" w14:textId="77777777" w:rsidR="00E118CD" w:rsidRPr="002B38FF" w:rsidRDefault="00D95247">
      <w:pPr>
        <w:rPr>
          <w:sz w:val="6"/>
          <w:szCs w:val="14"/>
        </w:rPr>
      </w:pPr>
      <w:r w:rsidRPr="002B38FF">
        <w:rPr>
          <w:rFonts w:ascii="Arial,serif"/>
          <w:szCs w:val="14"/>
        </w:rPr>
        <w:t>L'emmagatzematge en obra dels productes ser</w:t>
      </w:r>
      <w:r w:rsidRPr="002B38FF">
        <w:rPr>
          <w:rFonts w:ascii="Arial,serif"/>
          <w:szCs w:val="14"/>
        </w:rPr>
        <w:t>à</w:t>
      </w:r>
      <w:r w:rsidRPr="002B38FF">
        <w:rPr>
          <w:rFonts w:ascii="Arial,serif"/>
          <w:szCs w:val="14"/>
        </w:rPr>
        <w:t xml:space="preserve"> en un lloc protegit de pluges i focus humits, en zones allunyades de possibles impactes. No estaran en contacte amb el terreny.</w:t>
      </w:r>
    </w:p>
    <w:p w14:paraId="17E0F60A"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2C4BA8A3"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6D91483C" w14:textId="77777777" w:rsidR="00E118CD" w:rsidRPr="002B38FF" w:rsidRDefault="00D95247">
      <w:pPr>
        <w:rPr>
          <w:sz w:val="6"/>
          <w:szCs w:val="14"/>
        </w:rPr>
      </w:pPr>
      <w:r w:rsidRPr="002B38FF">
        <w:rPr>
          <w:sz w:val="6"/>
          <w:szCs w:val="14"/>
        </w:rPr>
        <w:t xml:space="preserve"> </w:t>
      </w:r>
    </w:p>
    <w:p w14:paraId="798D0986" w14:textId="77777777" w:rsidR="00E118CD" w:rsidRPr="002B38FF" w:rsidRDefault="00D95247">
      <w:pPr>
        <w:rPr>
          <w:sz w:val="6"/>
          <w:szCs w:val="14"/>
        </w:rPr>
      </w:pPr>
      <w:r w:rsidRPr="002B38FF">
        <w:rPr>
          <w:rFonts w:ascii="Arial,serif"/>
          <w:szCs w:val="14"/>
        </w:rPr>
        <w:t>Segons el CTE DE HE 1, apartat 5.2.2, en el plec de condicions del projecte s'han de consignar els valors i caracter</w:t>
      </w:r>
      <w:r w:rsidRPr="002B38FF">
        <w:rPr>
          <w:rFonts w:ascii="Arial,serif"/>
          <w:szCs w:val="14"/>
        </w:rPr>
        <w:t>í</w:t>
      </w:r>
      <w:r w:rsidRPr="002B38FF">
        <w:rPr>
          <w:rFonts w:ascii="Arial,serif"/>
          <w:szCs w:val="14"/>
        </w:rPr>
        <w:t>stiques exigibles als tancaments i particions interiors, aix</w:t>
      </w:r>
      <w:r w:rsidRPr="002B38FF">
        <w:rPr>
          <w:rFonts w:ascii="Arial,serif"/>
          <w:szCs w:val="14"/>
        </w:rPr>
        <w:t>í</w:t>
      </w:r>
      <w:r w:rsidRPr="002B38FF">
        <w:rPr>
          <w:rFonts w:ascii="Arial,serif"/>
          <w:szCs w:val="14"/>
        </w:rPr>
        <w:t xml:space="preserve"> com les condicions particulars d'execuci</w:t>
      </w:r>
      <w:r w:rsidRPr="002B38FF">
        <w:rPr>
          <w:rFonts w:ascii="Arial,serif"/>
          <w:szCs w:val="14"/>
        </w:rPr>
        <w:t>ó</w:t>
      </w:r>
      <w:r w:rsidRPr="002B38FF">
        <w:rPr>
          <w:rFonts w:ascii="Arial,serif"/>
          <w:szCs w:val="14"/>
        </w:rPr>
        <w:t xml:space="preserve">. </w:t>
      </w:r>
    </w:p>
    <w:p w14:paraId="32B350E4" w14:textId="77777777" w:rsidR="00E118CD" w:rsidRPr="002B38FF" w:rsidRDefault="00D95247">
      <w:pPr>
        <w:rPr>
          <w:sz w:val="6"/>
          <w:szCs w:val="14"/>
        </w:rPr>
      </w:pPr>
      <w:r w:rsidRPr="002B38FF">
        <w:rPr>
          <w:sz w:val="6"/>
          <w:szCs w:val="14"/>
        </w:rPr>
        <w:t xml:space="preserve"> </w:t>
      </w:r>
    </w:p>
    <w:p w14:paraId="2433145F" w14:textId="77777777" w:rsidR="00E118CD" w:rsidRPr="002B38FF" w:rsidRDefault="00D95247">
      <w:pPr>
        <w:rPr>
          <w:sz w:val="6"/>
          <w:szCs w:val="14"/>
        </w:rPr>
      </w:pPr>
      <w:r w:rsidRPr="002B38FF">
        <w:rPr>
          <w:rFonts w:ascii="Arial,serif"/>
          <w:szCs w:val="14"/>
        </w:rPr>
        <w:t>Segons el DB HR, apartat 4.2, en el plec de condicions del projecte han d'expressar-se les caracter</w:t>
      </w:r>
      <w:r w:rsidRPr="002B38FF">
        <w:rPr>
          <w:rFonts w:ascii="Arial,serif"/>
          <w:szCs w:val="14"/>
        </w:rPr>
        <w:t>í</w:t>
      </w:r>
      <w:r w:rsidRPr="002B38FF">
        <w:rPr>
          <w:rFonts w:ascii="Arial,serif"/>
          <w:szCs w:val="14"/>
        </w:rPr>
        <w:t>stiques ac</w:t>
      </w:r>
      <w:r w:rsidRPr="002B38FF">
        <w:rPr>
          <w:rFonts w:ascii="Arial,serif"/>
          <w:szCs w:val="14"/>
        </w:rPr>
        <w:t>ú</w:t>
      </w:r>
      <w:r w:rsidRPr="002B38FF">
        <w:rPr>
          <w:rFonts w:ascii="Arial,serif"/>
          <w:szCs w:val="14"/>
        </w:rPr>
        <w:t>stiques dels elements constructius obtingudes mitjan</w:t>
      </w:r>
      <w:r w:rsidRPr="002B38FF">
        <w:rPr>
          <w:rFonts w:ascii="Arial,serif"/>
          <w:szCs w:val="14"/>
        </w:rPr>
        <w:t>ç</w:t>
      </w:r>
      <w:r w:rsidRPr="002B38FF">
        <w:rPr>
          <w:rFonts w:ascii="Arial,serif"/>
          <w:szCs w:val="14"/>
        </w:rPr>
        <w:t>ant assaigs en laboratori. Si aquestes s'han obtingut mitjan</w:t>
      </w:r>
      <w:r w:rsidRPr="002B38FF">
        <w:rPr>
          <w:rFonts w:ascii="Arial,serif"/>
          <w:szCs w:val="14"/>
        </w:rPr>
        <w:t>ç</w:t>
      </w:r>
      <w:r w:rsidRPr="002B38FF">
        <w:rPr>
          <w:rFonts w:ascii="Arial,serif"/>
          <w:szCs w:val="14"/>
        </w:rPr>
        <w:t>ant m</w:t>
      </w:r>
      <w:r w:rsidRPr="002B38FF">
        <w:rPr>
          <w:rFonts w:ascii="Arial,serif"/>
          <w:szCs w:val="14"/>
        </w:rPr>
        <w:t>è</w:t>
      </w:r>
      <w:r w:rsidRPr="002B38FF">
        <w:rPr>
          <w:rFonts w:ascii="Arial,serif"/>
          <w:szCs w:val="14"/>
        </w:rPr>
        <w:t>todes de c</w:t>
      </w:r>
      <w:r w:rsidRPr="002B38FF">
        <w:rPr>
          <w:rFonts w:ascii="Arial,serif"/>
          <w:szCs w:val="14"/>
        </w:rPr>
        <w:t>à</w:t>
      </w:r>
      <w:r w:rsidRPr="002B38FF">
        <w:rPr>
          <w:rFonts w:ascii="Arial,serif"/>
          <w:szCs w:val="14"/>
        </w:rPr>
        <w:t>lcul, els valors obtinguts i la justificaci</w:t>
      </w:r>
      <w:r w:rsidRPr="002B38FF">
        <w:rPr>
          <w:rFonts w:ascii="Arial,serif"/>
          <w:szCs w:val="14"/>
        </w:rPr>
        <w:t>ó</w:t>
      </w:r>
      <w:r w:rsidRPr="002B38FF">
        <w:rPr>
          <w:rFonts w:ascii="Arial,serif"/>
          <w:szCs w:val="14"/>
        </w:rPr>
        <w:t xml:space="preserve"> dels c</w:t>
      </w:r>
      <w:r w:rsidRPr="002B38FF">
        <w:rPr>
          <w:rFonts w:ascii="Arial,serif"/>
          <w:szCs w:val="14"/>
        </w:rPr>
        <w:t>à</w:t>
      </w:r>
      <w:r w:rsidRPr="002B38FF">
        <w:rPr>
          <w:rFonts w:ascii="Arial,serif"/>
          <w:szCs w:val="14"/>
        </w:rPr>
        <w:t>lculs han d'incloure's en la mem</w:t>
      </w:r>
      <w:r w:rsidRPr="002B38FF">
        <w:rPr>
          <w:rFonts w:ascii="Arial,serif"/>
          <w:szCs w:val="14"/>
        </w:rPr>
        <w:t>ò</w:t>
      </w:r>
      <w:r w:rsidRPr="002B38FF">
        <w:rPr>
          <w:rFonts w:ascii="Arial,serif"/>
          <w:szCs w:val="14"/>
        </w:rPr>
        <w:t>ria del projecte i consignar-se en el plec de condicions.</w:t>
      </w:r>
    </w:p>
    <w:p w14:paraId="56A1364F" w14:textId="77777777" w:rsidR="00E118CD" w:rsidRPr="002B38FF" w:rsidRDefault="00D95247">
      <w:pPr>
        <w:rPr>
          <w:sz w:val="6"/>
          <w:szCs w:val="14"/>
        </w:rPr>
      </w:pPr>
      <w:r w:rsidRPr="002B38FF">
        <w:rPr>
          <w:sz w:val="6"/>
          <w:szCs w:val="14"/>
        </w:rPr>
        <w:t xml:space="preserve"> </w:t>
      </w:r>
    </w:p>
    <w:p w14:paraId="01AD5E94" w14:textId="77777777" w:rsidR="00E118CD" w:rsidRPr="002B38FF" w:rsidRDefault="00D95247">
      <w:pPr>
        <w:numPr>
          <w:ilvl w:val="0"/>
          <w:numId w:val="93"/>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 suport</w:t>
      </w:r>
    </w:p>
    <w:p w14:paraId="7311FA20" w14:textId="77777777" w:rsidR="00E118CD" w:rsidRPr="002B38FF" w:rsidRDefault="00D95247">
      <w:pPr>
        <w:rPr>
          <w:sz w:val="6"/>
          <w:szCs w:val="14"/>
        </w:rPr>
      </w:pPr>
      <w:r w:rsidRPr="002B38FF">
        <w:rPr>
          <w:sz w:val="6"/>
          <w:szCs w:val="14"/>
        </w:rPr>
        <w:t xml:space="preserve"> </w:t>
      </w:r>
    </w:p>
    <w:p w14:paraId="13B59DD5" w14:textId="77777777" w:rsidR="00E118CD" w:rsidRPr="002B38FF" w:rsidRDefault="00D95247">
      <w:pPr>
        <w:rPr>
          <w:sz w:val="6"/>
          <w:szCs w:val="14"/>
        </w:rPr>
      </w:pPr>
      <w:r w:rsidRPr="002B38FF">
        <w:rPr>
          <w:rFonts w:ascii="Arial,serif"/>
          <w:szCs w:val="14"/>
        </w:rPr>
        <w:t>La f</w:t>
      </w:r>
      <w:r w:rsidRPr="002B38FF">
        <w:rPr>
          <w:rFonts w:ascii="Arial,serif"/>
          <w:szCs w:val="14"/>
        </w:rPr>
        <w:t>à</w:t>
      </w:r>
      <w:r w:rsidRPr="002B38FF">
        <w:rPr>
          <w:rFonts w:ascii="Arial,serif"/>
          <w:szCs w:val="14"/>
        </w:rPr>
        <w:t>brica que rebi la fusteria de la porta o finestra estar</w:t>
      </w:r>
      <w:r w:rsidRPr="002B38FF">
        <w:rPr>
          <w:rFonts w:ascii="Arial,serif"/>
          <w:szCs w:val="14"/>
        </w:rPr>
        <w:t>à</w:t>
      </w:r>
      <w:r w:rsidRPr="002B38FF">
        <w:rPr>
          <w:rFonts w:ascii="Arial,serif"/>
          <w:szCs w:val="14"/>
        </w:rPr>
        <w:t xml:space="preserve"> acabada, a falta de revestiments. El c</w:t>
      </w:r>
      <w:r w:rsidRPr="002B38FF">
        <w:rPr>
          <w:rFonts w:ascii="Arial,serif"/>
          <w:szCs w:val="14"/>
        </w:rPr>
        <w:t>è</w:t>
      </w:r>
      <w:r w:rsidRPr="002B38FF">
        <w:rPr>
          <w:rFonts w:ascii="Arial,serif"/>
          <w:szCs w:val="14"/>
        </w:rPr>
        <w:t>rcol estar</w:t>
      </w:r>
      <w:r w:rsidRPr="002B38FF">
        <w:rPr>
          <w:rFonts w:ascii="Arial,serif"/>
          <w:szCs w:val="14"/>
        </w:rPr>
        <w:t>à</w:t>
      </w:r>
      <w:r w:rsidRPr="002B38FF">
        <w:rPr>
          <w:rFonts w:ascii="Arial,serif"/>
          <w:szCs w:val="14"/>
        </w:rPr>
        <w:t xml:space="preserve"> col</w:t>
      </w:r>
      <w:r w:rsidRPr="002B38FF">
        <w:rPr>
          <w:rFonts w:ascii="Arial,serif"/>
          <w:szCs w:val="14"/>
        </w:rPr>
        <w:t>·</w:t>
      </w:r>
      <w:r w:rsidRPr="002B38FF">
        <w:rPr>
          <w:rFonts w:ascii="Arial,serif"/>
          <w:szCs w:val="14"/>
        </w:rPr>
        <w:t>locat i aplomat.</w:t>
      </w:r>
    </w:p>
    <w:p w14:paraId="3974B6B1" w14:textId="77777777" w:rsidR="00E118CD" w:rsidRPr="002B38FF" w:rsidRDefault="00D95247">
      <w:pPr>
        <w:rPr>
          <w:sz w:val="6"/>
          <w:szCs w:val="14"/>
        </w:rPr>
      </w:pPr>
      <w:r w:rsidRPr="002B38FF">
        <w:rPr>
          <w:sz w:val="6"/>
          <w:szCs w:val="14"/>
        </w:rPr>
        <w:t xml:space="preserve"> </w:t>
      </w:r>
    </w:p>
    <w:p w14:paraId="4D9174A0" w14:textId="77777777" w:rsidR="00E118CD" w:rsidRPr="002B38FF" w:rsidRDefault="00D95247">
      <w:pPr>
        <w:numPr>
          <w:ilvl w:val="0"/>
          <w:numId w:val="94"/>
        </w:numPr>
        <w:rPr>
          <w:sz w:val="6"/>
          <w:szCs w:val="14"/>
        </w:rPr>
      </w:pPr>
      <w:r w:rsidRPr="002B38FF">
        <w:rPr>
          <w:rFonts w:ascii="Arial,serif"/>
          <w:b/>
          <w:szCs w:val="14"/>
        </w:rPr>
        <w:t>Compatibilitat entre els productes, elements i sistemes constructius</w:t>
      </w:r>
    </w:p>
    <w:p w14:paraId="6033ED2C" w14:textId="77777777" w:rsidR="00E118CD" w:rsidRPr="002B38FF" w:rsidRDefault="00D95247">
      <w:pPr>
        <w:rPr>
          <w:sz w:val="6"/>
          <w:szCs w:val="14"/>
        </w:rPr>
      </w:pPr>
      <w:r w:rsidRPr="002B38FF">
        <w:rPr>
          <w:sz w:val="6"/>
          <w:szCs w:val="14"/>
        </w:rPr>
        <w:t xml:space="preserve"> </w:t>
      </w:r>
    </w:p>
    <w:p w14:paraId="431EA306" w14:textId="77777777" w:rsidR="00E118CD" w:rsidRPr="002B38FF" w:rsidRDefault="00D95247">
      <w:pPr>
        <w:rPr>
          <w:sz w:val="6"/>
          <w:szCs w:val="14"/>
        </w:rPr>
      </w:pPr>
      <w:r w:rsidRPr="002B38FF">
        <w:rPr>
          <w:rFonts w:ascii="Arial,serif"/>
          <w:szCs w:val="14"/>
        </w:rPr>
        <w:t>Per a prevenir el fenomen electroqu</w:t>
      </w:r>
      <w:r w:rsidRPr="002B38FF">
        <w:rPr>
          <w:rFonts w:ascii="Arial,serif"/>
          <w:szCs w:val="14"/>
        </w:rPr>
        <w:t>í</w:t>
      </w:r>
      <w:r w:rsidRPr="002B38FF">
        <w:rPr>
          <w:rFonts w:ascii="Arial,serif"/>
          <w:szCs w:val="14"/>
        </w:rPr>
        <w:t>mic de la corrosi</w:t>
      </w:r>
      <w:r w:rsidRPr="002B38FF">
        <w:rPr>
          <w:rFonts w:ascii="Arial,serif"/>
          <w:szCs w:val="14"/>
        </w:rPr>
        <w:t>ó</w:t>
      </w:r>
      <w:r w:rsidRPr="002B38FF">
        <w:rPr>
          <w:rFonts w:ascii="Arial,serif"/>
          <w:szCs w:val="14"/>
        </w:rPr>
        <w:t xml:space="preserve"> galv</w:t>
      </w:r>
      <w:r w:rsidRPr="002B38FF">
        <w:rPr>
          <w:rFonts w:ascii="Arial,serif"/>
          <w:szCs w:val="14"/>
        </w:rPr>
        <w:t>à</w:t>
      </w:r>
      <w:r w:rsidRPr="002B38FF">
        <w:rPr>
          <w:rFonts w:ascii="Arial,serif"/>
          <w:szCs w:val="14"/>
        </w:rPr>
        <w:t>nica entre metalls amb potencial diferent, s'adoptaran les mesures seg</w:t>
      </w:r>
      <w:r w:rsidRPr="002B38FF">
        <w:rPr>
          <w:rFonts w:ascii="Arial,serif"/>
          <w:szCs w:val="14"/>
        </w:rPr>
        <w:t>ü</w:t>
      </w:r>
      <w:r w:rsidRPr="002B38FF">
        <w:rPr>
          <w:rFonts w:ascii="Arial,serif"/>
          <w:szCs w:val="14"/>
        </w:rPr>
        <w:t>ents:</w:t>
      </w:r>
    </w:p>
    <w:p w14:paraId="0961088E" w14:textId="77777777" w:rsidR="00E118CD" w:rsidRPr="002B38FF" w:rsidRDefault="00D95247">
      <w:pPr>
        <w:rPr>
          <w:sz w:val="6"/>
          <w:szCs w:val="14"/>
        </w:rPr>
      </w:pPr>
      <w:r w:rsidRPr="002B38FF">
        <w:rPr>
          <w:sz w:val="6"/>
          <w:szCs w:val="14"/>
        </w:rPr>
        <w:t xml:space="preserve"> </w:t>
      </w:r>
    </w:p>
    <w:p w14:paraId="6A91EE39" w14:textId="77777777" w:rsidR="00E118CD" w:rsidRPr="002B38FF" w:rsidRDefault="00D95247">
      <w:pPr>
        <w:rPr>
          <w:sz w:val="6"/>
          <w:szCs w:val="14"/>
        </w:rPr>
      </w:pPr>
      <w:r w:rsidRPr="002B38FF">
        <w:rPr>
          <w:rFonts w:ascii="Arial,serif"/>
          <w:szCs w:val="14"/>
        </w:rPr>
        <w:t>Evitar el contacte entre dos metalls d</w:t>
      </w:r>
      <w:r w:rsidRPr="002B38FF">
        <w:rPr>
          <w:rFonts w:ascii="Arial,serif"/>
          <w:szCs w:val="14"/>
        </w:rPr>
        <w:t>’</w:t>
      </w:r>
      <w:r w:rsidRPr="002B38FF">
        <w:rPr>
          <w:rFonts w:ascii="Arial,serif"/>
          <w:szCs w:val="14"/>
        </w:rPr>
        <w:t>activitat diferent. En cas de no poder evitar el contacte, s'hauran de seleccionar metalls pr</w:t>
      </w:r>
      <w:r w:rsidRPr="002B38FF">
        <w:rPr>
          <w:rFonts w:ascii="Arial,serif"/>
          <w:szCs w:val="14"/>
        </w:rPr>
        <w:t>ò</w:t>
      </w:r>
      <w:r w:rsidRPr="002B38FF">
        <w:rPr>
          <w:rFonts w:ascii="Arial,serif"/>
          <w:szCs w:val="14"/>
        </w:rPr>
        <w:t>xims en la s</w:t>
      </w:r>
      <w:r w:rsidRPr="002B38FF">
        <w:rPr>
          <w:rFonts w:ascii="Arial,serif"/>
          <w:szCs w:val="14"/>
        </w:rPr>
        <w:t>è</w:t>
      </w:r>
      <w:r w:rsidRPr="002B38FF">
        <w:rPr>
          <w:rFonts w:ascii="Arial,serif"/>
          <w:szCs w:val="14"/>
        </w:rPr>
        <w:t>rie galv</w:t>
      </w:r>
      <w:r w:rsidRPr="002B38FF">
        <w:rPr>
          <w:rFonts w:ascii="Arial,serif"/>
          <w:szCs w:val="14"/>
        </w:rPr>
        <w:t>à</w:t>
      </w:r>
      <w:r w:rsidRPr="002B38FF">
        <w:rPr>
          <w:rFonts w:ascii="Arial,serif"/>
          <w:szCs w:val="14"/>
        </w:rPr>
        <w:t>nica.</w:t>
      </w:r>
    </w:p>
    <w:p w14:paraId="7B6CFB36" w14:textId="77777777" w:rsidR="00E118CD" w:rsidRPr="002B38FF" w:rsidRDefault="00D95247">
      <w:pPr>
        <w:rPr>
          <w:sz w:val="6"/>
          <w:szCs w:val="14"/>
        </w:rPr>
      </w:pPr>
      <w:r w:rsidRPr="002B38FF">
        <w:rPr>
          <w:sz w:val="6"/>
          <w:szCs w:val="14"/>
        </w:rPr>
        <w:t xml:space="preserve"> </w:t>
      </w:r>
    </w:p>
    <w:p w14:paraId="1EEE4626" w14:textId="77777777" w:rsidR="00E118CD" w:rsidRPr="002B38FF" w:rsidRDefault="00D95247">
      <w:pPr>
        <w:rPr>
          <w:sz w:val="6"/>
          <w:szCs w:val="14"/>
        </w:rPr>
      </w:pPr>
      <w:r w:rsidRPr="002B38FF">
        <w:rPr>
          <w:rFonts w:ascii="Arial,serif"/>
          <w:szCs w:val="14"/>
        </w:rPr>
        <w:lastRenderedPageBreak/>
        <w:t>A</w:t>
      </w:r>
      <w:r w:rsidRPr="002B38FF">
        <w:rPr>
          <w:rFonts w:ascii="Arial,serif"/>
          <w:szCs w:val="14"/>
        </w:rPr>
        <w:t>ï</w:t>
      </w:r>
      <w:r w:rsidRPr="002B38FF">
        <w:rPr>
          <w:rFonts w:ascii="Arial,serif"/>
          <w:szCs w:val="14"/>
        </w:rPr>
        <w:t>llar el</w:t>
      </w:r>
      <w:r w:rsidRPr="002B38FF">
        <w:rPr>
          <w:rFonts w:ascii="Arial,serif"/>
          <w:szCs w:val="14"/>
        </w:rPr>
        <w:t>è</w:t>
      </w:r>
      <w:r w:rsidRPr="002B38FF">
        <w:rPr>
          <w:rFonts w:ascii="Arial,serif"/>
          <w:szCs w:val="14"/>
        </w:rPr>
        <w:t>ctricament els metalls amb potencial diferent.</w:t>
      </w:r>
    </w:p>
    <w:p w14:paraId="3605D947" w14:textId="77777777" w:rsidR="00E118CD" w:rsidRPr="002B38FF" w:rsidRDefault="00D95247">
      <w:pPr>
        <w:rPr>
          <w:sz w:val="6"/>
          <w:szCs w:val="14"/>
        </w:rPr>
      </w:pPr>
      <w:r w:rsidRPr="002B38FF">
        <w:rPr>
          <w:sz w:val="6"/>
          <w:szCs w:val="14"/>
        </w:rPr>
        <w:t xml:space="preserve"> </w:t>
      </w:r>
    </w:p>
    <w:p w14:paraId="196D387C" w14:textId="77777777" w:rsidR="00E118CD" w:rsidRPr="002B38FF" w:rsidRDefault="00D95247">
      <w:pPr>
        <w:rPr>
          <w:sz w:val="6"/>
          <w:szCs w:val="14"/>
        </w:rPr>
      </w:pPr>
      <w:r w:rsidRPr="002B38FF">
        <w:rPr>
          <w:rFonts w:ascii="Arial,serif"/>
          <w:szCs w:val="14"/>
        </w:rPr>
        <w:t>Evitar l'acc</w:t>
      </w:r>
      <w:r w:rsidRPr="002B38FF">
        <w:rPr>
          <w:rFonts w:ascii="Arial,serif"/>
          <w:szCs w:val="14"/>
        </w:rPr>
        <w:t>é</w:t>
      </w:r>
      <w:r w:rsidRPr="002B38FF">
        <w:rPr>
          <w:rFonts w:ascii="Arial,serif"/>
          <w:szCs w:val="14"/>
        </w:rPr>
        <w:t>s d'aigua i oxigen a la zona d'uni</w:t>
      </w:r>
      <w:r w:rsidRPr="002B38FF">
        <w:rPr>
          <w:rFonts w:ascii="Arial,serif"/>
          <w:szCs w:val="14"/>
        </w:rPr>
        <w:t>ó</w:t>
      </w:r>
      <w:r w:rsidRPr="002B38FF">
        <w:rPr>
          <w:rFonts w:ascii="Arial,serif"/>
          <w:szCs w:val="14"/>
        </w:rPr>
        <w:t xml:space="preserve"> dels dos metalls.</w:t>
      </w:r>
    </w:p>
    <w:p w14:paraId="0E1CAFA9" w14:textId="77777777" w:rsidR="00E118CD" w:rsidRPr="002B38FF" w:rsidRDefault="00D95247">
      <w:pPr>
        <w:rPr>
          <w:sz w:val="6"/>
          <w:szCs w:val="14"/>
        </w:rPr>
      </w:pPr>
      <w:r w:rsidRPr="002B38FF">
        <w:rPr>
          <w:sz w:val="6"/>
          <w:szCs w:val="14"/>
        </w:rPr>
        <w:t xml:space="preserve"> </w:t>
      </w:r>
    </w:p>
    <w:p w14:paraId="7D8BAC39" w14:textId="77777777" w:rsidR="00E118CD" w:rsidRPr="002B38FF" w:rsidRDefault="00D95247">
      <w:pPr>
        <w:rPr>
          <w:sz w:val="6"/>
          <w:szCs w:val="14"/>
        </w:rPr>
      </w:pPr>
      <w:r w:rsidRPr="002B38FF">
        <w:rPr>
          <w:rFonts w:ascii="Arial,serif"/>
          <w:szCs w:val="14"/>
        </w:rPr>
        <w:t>Portes i finestres d'acer: l'acer sense protecci</w:t>
      </w:r>
      <w:r w:rsidRPr="002B38FF">
        <w:rPr>
          <w:rFonts w:ascii="Arial,serif"/>
          <w:szCs w:val="14"/>
        </w:rPr>
        <w:t>ó</w:t>
      </w:r>
      <w:r w:rsidRPr="002B38FF">
        <w:rPr>
          <w:rFonts w:ascii="Arial,serif"/>
          <w:szCs w:val="14"/>
        </w:rPr>
        <w:t xml:space="preserve"> no entrar</w:t>
      </w:r>
      <w:r w:rsidRPr="002B38FF">
        <w:rPr>
          <w:rFonts w:ascii="Arial,serif"/>
          <w:szCs w:val="14"/>
        </w:rPr>
        <w:t>à</w:t>
      </w:r>
      <w:r w:rsidRPr="002B38FF">
        <w:rPr>
          <w:rFonts w:ascii="Arial,serif"/>
          <w:szCs w:val="14"/>
        </w:rPr>
        <w:t xml:space="preserve"> en contacte amb l'algeps.</w:t>
      </w:r>
    </w:p>
    <w:p w14:paraId="725B11FF" w14:textId="77777777" w:rsidR="00E118CD" w:rsidRPr="002B38FF" w:rsidRDefault="00D95247">
      <w:pPr>
        <w:rPr>
          <w:sz w:val="6"/>
          <w:szCs w:val="14"/>
        </w:rPr>
      </w:pPr>
      <w:r w:rsidRPr="002B38FF">
        <w:rPr>
          <w:sz w:val="6"/>
          <w:szCs w:val="14"/>
        </w:rPr>
        <w:t xml:space="preserve"> </w:t>
      </w:r>
    </w:p>
    <w:p w14:paraId="2ACE5741" w14:textId="77777777" w:rsidR="00E118CD" w:rsidRPr="002B38FF" w:rsidRDefault="00D95247">
      <w:pPr>
        <w:rPr>
          <w:sz w:val="6"/>
          <w:szCs w:val="14"/>
        </w:rPr>
      </w:pPr>
      <w:r w:rsidRPr="002B38FF">
        <w:rPr>
          <w:rFonts w:ascii="Arial,serif"/>
          <w:szCs w:val="14"/>
        </w:rPr>
        <w:t>Portes i finestres d'aliatges lleugers: s'evitar</w:t>
      </w:r>
      <w:r w:rsidRPr="002B38FF">
        <w:rPr>
          <w:rFonts w:ascii="Arial,serif"/>
          <w:szCs w:val="14"/>
        </w:rPr>
        <w:t>à</w:t>
      </w:r>
      <w:r w:rsidRPr="002B38FF">
        <w:rPr>
          <w:rFonts w:ascii="Arial,serif"/>
          <w:szCs w:val="14"/>
        </w:rPr>
        <w:t xml:space="preserve"> el contacte directe amb el ciment o la cal</w:t>
      </w:r>
      <w:r w:rsidRPr="002B38FF">
        <w:rPr>
          <w:rFonts w:ascii="Arial,serif"/>
          <w:szCs w:val="14"/>
        </w:rPr>
        <w:t>ç</w:t>
      </w:r>
      <w:r w:rsidRPr="002B38FF">
        <w:rPr>
          <w:rFonts w:ascii="Arial,serif"/>
          <w:szCs w:val="14"/>
        </w:rPr>
        <w:t>, mitjan</w:t>
      </w:r>
      <w:r w:rsidRPr="002B38FF">
        <w:rPr>
          <w:rFonts w:ascii="Arial,serif"/>
          <w:szCs w:val="14"/>
        </w:rPr>
        <w:t>ç</w:t>
      </w:r>
      <w:r w:rsidRPr="002B38FF">
        <w:rPr>
          <w:rFonts w:ascii="Arial,serif"/>
          <w:szCs w:val="14"/>
        </w:rPr>
        <w:t>ant prec</w:t>
      </w:r>
      <w:r w:rsidRPr="002B38FF">
        <w:rPr>
          <w:rFonts w:ascii="Arial,serif"/>
          <w:szCs w:val="14"/>
        </w:rPr>
        <w:t>è</w:t>
      </w:r>
      <w:r w:rsidRPr="002B38FF">
        <w:rPr>
          <w:rFonts w:ascii="Arial,serif"/>
          <w:szCs w:val="14"/>
        </w:rPr>
        <w:t>rcol de fusta, o altres proteccions. S'evitar</w:t>
      </w:r>
      <w:r w:rsidRPr="002B38FF">
        <w:rPr>
          <w:rFonts w:ascii="Arial,serif"/>
          <w:szCs w:val="14"/>
        </w:rPr>
        <w:t>à</w:t>
      </w:r>
      <w:r w:rsidRPr="002B38FF">
        <w:rPr>
          <w:rFonts w:ascii="Arial,serif"/>
          <w:szCs w:val="14"/>
        </w:rPr>
        <w:t xml:space="preserve"> formar ponts galv</w:t>
      </w:r>
      <w:r w:rsidRPr="002B38FF">
        <w:rPr>
          <w:rFonts w:ascii="Arial,serif"/>
          <w:szCs w:val="14"/>
        </w:rPr>
        <w:t>à</w:t>
      </w:r>
      <w:r w:rsidRPr="002B38FF">
        <w:rPr>
          <w:rFonts w:ascii="Arial,serif"/>
          <w:szCs w:val="14"/>
        </w:rPr>
        <w:t>nics per la uni</w:t>
      </w:r>
      <w:r w:rsidRPr="002B38FF">
        <w:rPr>
          <w:rFonts w:ascii="Arial,serif"/>
          <w:szCs w:val="14"/>
        </w:rPr>
        <w:t>ó</w:t>
      </w:r>
      <w:r w:rsidRPr="002B38FF">
        <w:rPr>
          <w:rFonts w:ascii="Arial,serif"/>
          <w:szCs w:val="14"/>
        </w:rPr>
        <w:t xml:space="preserve"> de diferents materials (suports formats per panells lleugers, imports de murs cortina, etc.).</w:t>
      </w:r>
    </w:p>
    <w:p w14:paraId="48F61694" w14:textId="77777777" w:rsidR="00E118CD" w:rsidRPr="002B38FF" w:rsidRDefault="00D95247">
      <w:pPr>
        <w:rPr>
          <w:sz w:val="6"/>
          <w:szCs w:val="14"/>
        </w:rPr>
      </w:pPr>
      <w:r w:rsidRPr="002B38FF">
        <w:rPr>
          <w:sz w:val="6"/>
          <w:szCs w:val="14"/>
        </w:rPr>
        <w:t xml:space="preserve"> </w:t>
      </w:r>
    </w:p>
    <w:p w14:paraId="23CD0DEC" w14:textId="77777777" w:rsidR="00E118CD" w:rsidRPr="002B38FF" w:rsidRDefault="00D95247">
      <w:pPr>
        <w:rPr>
          <w:sz w:val="6"/>
          <w:szCs w:val="14"/>
        </w:rPr>
      </w:pPr>
      <w:r w:rsidRPr="002B38FF">
        <w:rPr>
          <w:rFonts w:ascii="Arial,serif"/>
          <w:szCs w:val="14"/>
        </w:rPr>
        <w:t>Segons el CTE DB SE A, apartat. 3. Durabilitat. Ha de prevenir-se la corrosi</w:t>
      </w:r>
      <w:r w:rsidRPr="002B38FF">
        <w:rPr>
          <w:rFonts w:ascii="Arial,serif"/>
          <w:szCs w:val="14"/>
        </w:rPr>
        <w:t>ó</w:t>
      </w:r>
      <w:r w:rsidRPr="002B38FF">
        <w:rPr>
          <w:rFonts w:ascii="Arial,serif"/>
          <w:szCs w:val="14"/>
        </w:rPr>
        <w:t xml:space="preserve"> de l'acer evitant el contacte directe amb l'alumini de les fusteries de tancament, murs cortina, etc.</w:t>
      </w:r>
    </w:p>
    <w:p w14:paraId="0C9BEEA1" w14:textId="77777777" w:rsidR="00E118CD" w:rsidRPr="002B38FF" w:rsidRDefault="00D95247">
      <w:pPr>
        <w:rPr>
          <w:sz w:val="6"/>
          <w:szCs w:val="14"/>
        </w:rPr>
      </w:pPr>
      <w:r w:rsidRPr="002B38FF">
        <w:rPr>
          <w:sz w:val="6"/>
          <w:szCs w:val="14"/>
        </w:rPr>
        <w:t xml:space="preserve"> </w:t>
      </w:r>
    </w:p>
    <w:p w14:paraId="551E4C70" w14:textId="77777777" w:rsidR="00E118CD" w:rsidRPr="002B38FF" w:rsidRDefault="00D95247">
      <w:pPr>
        <w:rPr>
          <w:sz w:val="6"/>
          <w:szCs w:val="14"/>
        </w:rPr>
      </w:pPr>
      <w:r w:rsidRPr="002B38FF">
        <w:rPr>
          <w:rFonts w:ascii="Arial,serif"/>
          <w:szCs w:val="14"/>
        </w:rPr>
        <w:t>S</w:t>
      </w:r>
      <w:r w:rsidRPr="002B38FF">
        <w:rPr>
          <w:rFonts w:ascii="Arial,serif"/>
          <w:szCs w:val="14"/>
        </w:rPr>
        <w:t>’</w:t>
      </w:r>
      <w:r w:rsidRPr="002B38FF">
        <w:rPr>
          <w:rFonts w:ascii="Arial,serif"/>
          <w:szCs w:val="14"/>
        </w:rPr>
        <w:t>haur</w:t>
      </w:r>
      <w:r w:rsidRPr="002B38FF">
        <w:rPr>
          <w:rFonts w:ascii="Arial,serif"/>
          <w:szCs w:val="14"/>
        </w:rPr>
        <w:t>à</w:t>
      </w:r>
      <w:r w:rsidRPr="002B38FF">
        <w:rPr>
          <w:rFonts w:ascii="Arial,serif"/>
          <w:szCs w:val="14"/>
        </w:rPr>
        <w:t xml:space="preserve"> de tenir una precauci</w:t>
      </w:r>
      <w:r w:rsidRPr="002B38FF">
        <w:rPr>
          <w:rFonts w:ascii="Arial,serif"/>
          <w:szCs w:val="14"/>
        </w:rPr>
        <w:t>ó</w:t>
      </w:r>
      <w:r w:rsidRPr="002B38FF">
        <w:rPr>
          <w:rFonts w:ascii="Arial,serif"/>
          <w:szCs w:val="14"/>
        </w:rPr>
        <w:t xml:space="preserve"> especial en la possible formaci</w:t>
      </w:r>
      <w:r w:rsidRPr="002B38FF">
        <w:rPr>
          <w:rFonts w:ascii="Arial,serif"/>
          <w:szCs w:val="14"/>
        </w:rPr>
        <w:t>ó</w:t>
      </w:r>
      <w:r w:rsidRPr="002B38FF">
        <w:rPr>
          <w:rFonts w:ascii="Arial,serif"/>
          <w:szCs w:val="14"/>
        </w:rPr>
        <w:t xml:space="preserve"> de ponts galv</w:t>
      </w:r>
      <w:r w:rsidRPr="002B38FF">
        <w:rPr>
          <w:rFonts w:ascii="Arial,serif"/>
          <w:szCs w:val="14"/>
        </w:rPr>
        <w:t>à</w:t>
      </w:r>
      <w:r w:rsidRPr="002B38FF">
        <w:rPr>
          <w:rFonts w:ascii="Arial,serif"/>
          <w:szCs w:val="14"/>
        </w:rPr>
        <w:t>nics per la uni</w:t>
      </w:r>
      <w:r w:rsidRPr="002B38FF">
        <w:rPr>
          <w:rFonts w:ascii="Arial,serif"/>
          <w:szCs w:val="14"/>
        </w:rPr>
        <w:t>ó</w:t>
      </w:r>
      <w:r w:rsidRPr="002B38FF">
        <w:rPr>
          <w:rFonts w:ascii="Arial,serif"/>
          <w:szCs w:val="14"/>
        </w:rPr>
        <w:t xml:space="preserve"> de diferents materials (suports formats per panells lleugers, muntants de murs cortina, etc.).</w:t>
      </w:r>
    </w:p>
    <w:p w14:paraId="06673623" w14:textId="77777777" w:rsidR="00E118CD" w:rsidRPr="002B38FF" w:rsidRDefault="00D95247">
      <w:pPr>
        <w:rPr>
          <w:sz w:val="6"/>
          <w:szCs w:val="14"/>
        </w:rPr>
      </w:pPr>
      <w:r w:rsidRPr="002B38FF">
        <w:rPr>
          <w:sz w:val="6"/>
          <w:szCs w:val="14"/>
        </w:rPr>
        <w:t xml:space="preserve"> </w:t>
      </w:r>
    </w:p>
    <w:p w14:paraId="4094A133"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20F8FC1E" w14:textId="77777777" w:rsidR="00E118CD" w:rsidRPr="002B38FF" w:rsidRDefault="00D95247">
      <w:pPr>
        <w:rPr>
          <w:sz w:val="6"/>
          <w:szCs w:val="14"/>
        </w:rPr>
      </w:pPr>
      <w:r w:rsidRPr="002B38FF">
        <w:rPr>
          <w:sz w:val="6"/>
          <w:szCs w:val="14"/>
        </w:rPr>
        <w:t xml:space="preserve"> </w:t>
      </w:r>
    </w:p>
    <w:p w14:paraId="0AECD588" w14:textId="77777777" w:rsidR="00E118CD" w:rsidRPr="002B38FF" w:rsidRDefault="00D95247">
      <w:pPr>
        <w:numPr>
          <w:ilvl w:val="0"/>
          <w:numId w:val="95"/>
        </w:numPr>
        <w:rPr>
          <w:sz w:val="6"/>
          <w:szCs w:val="14"/>
        </w:rPr>
      </w:pPr>
      <w:r w:rsidRPr="002B38FF">
        <w:rPr>
          <w:rFonts w:ascii="Arial,serif"/>
          <w:b/>
          <w:szCs w:val="14"/>
        </w:rPr>
        <w:t>Execuci</w:t>
      </w:r>
      <w:r w:rsidRPr="002B38FF">
        <w:rPr>
          <w:rFonts w:ascii="Arial,serif"/>
          <w:b/>
          <w:szCs w:val="14"/>
        </w:rPr>
        <w:t>ó</w:t>
      </w:r>
    </w:p>
    <w:p w14:paraId="3AC87296" w14:textId="77777777" w:rsidR="00E118CD" w:rsidRPr="002B38FF" w:rsidRDefault="00D95247">
      <w:pPr>
        <w:rPr>
          <w:sz w:val="6"/>
          <w:szCs w:val="14"/>
        </w:rPr>
      </w:pPr>
      <w:r w:rsidRPr="002B38FF">
        <w:rPr>
          <w:sz w:val="6"/>
          <w:szCs w:val="14"/>
        </w:rPr>
        <w:t xml:space="preserve"> </w:t>
      </w:r>
    </w:p>
    <w:p w14:paraId="36E0B677" w14:textId="77777777" w:rsidR="00E118CD" w:rsidRPr="002B38FF" w:rsidRDefault="00D95247">
      <w:pPr>
        <w:rPr>
          <w:sz w:val="6"/>
          <w:szCs w:val="14"/>
        </w:rPr>
      </w:pPr>
      <w:r w:rsidRPr="002B38FF">
        <w:rPr>
          <w:rFonts w:ascii="Arial,serif"/>
          <w:szCs w:val="14"/>
        </w:rPr>
        <w:t>En general:</w:t>
      </w:r>
    </w:p>
    <w:p w14:paraId="65C4C221" w14:textId="77777777" w:rsidR="00E118CD" w:rsidRPr="002B38FF" w:rsidRDefault="00D95247">
      <w:pPr>
        <w:rPr>
          <w:sz w:val="6"/>
          <w:szCs w:val="14"/>
        </w:rPr>
      </w:pPr>
      <w:r w:rsidRPr="002B38FF">
        <w:rPr>
          <w:sz w:val="6"/>
          <w:szCs w:val="14"/>
        </w:rPr>
        <w:t xml:space="preserve"> </w:t>
      </w:r>
    </w:p>
    <w:p w14:paraId="48585018"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el replantejament i dimensions del buit, o en el seu cas per al prec</w:t>
      </w:r>
      <w:r w:rsidRPr="002B38FF">
        <w:rPr>
          <w:rFonts w:ascii="Arial,serif"/>
          <w:szCs w:val="14"/>
        </w:rPr>
        <w:t>è</w:t>
      </w:r>
      <w:r w:rsidRPr="002B38FF">
        <w:rPr>
          <w:rFonts w:ascii="Arial,serif"/>
          <w:szCs w:val="14"/>
        </w:rPr>
        <w:t>rcol.</w:t>
      </w:r>
    </w:p>
    <w:p w14:paraId="7F0575F7" w14:textId="77777777" w:rsidR="00E118CD" w:rsidRPr="002B38FF" w:rsidRDefault="00D95247">
      <w:pPr>
        <w:rPr>
          <w:sz w:val="6"/>
          <w:szCs w:val="14"/>
        </w:rPr>
      </w:pPr>
      <w:r w:rsidRPr="002B38FF">
        <w:rPr>
          <w:sz w:val="6"/>
          <w:szCs w:val="14"/>
        </w:rPr>
        <w:t xml:space="preserve"> </w:t>
      </w:r>
    </w:p>
    <w:p w14:paraId="0F8B8F5A" w14:textId="77777777" w:rsidR="00E118CD" w:rsidRPr="002B38FF" w:rsidRDefault="00D95247">
      <w:pPr>
        <w:rPr>
          <w:sz w:val="6"/>
          <w:szCs w:val="14"/>
        </w:rPr>
      </w:pPr>
      <w:r w:rsidRPr="002B38FF">
        <w:rPr>
          <w:rFonts w:ascii="Arial,serif"/>
          <w:szCs w:val="14"/>
        </w:rPr>
        <w:t>Abans de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es comprovar</w:t>
      </w:r>
      <w:r w:rsidRPr="002B38FF">
        <w:rPr>
          <w:rFonts w:ascii="Arial,serif"/>
          <w:szCs w:val="14"/>
        </w:rPr>
        <w:t>à</w:t>
      </w:r>
      <w:r w:rsidRPr="002B38FF">
        <w:rPr>
          <w:rFonts w:ascii="Arial,serif"/>
          <w:szCs w:val="14"/>
        </w:rPr>
        <w:t xml:space="preserve"> que la fusteria conserva la protecci</w:t>
      </w:r>
      <w:r w:rsidRPr="002B38FF">
        <w:rPr>
          <w:rFonts w:ascii="Arial,serif"/>
          <w:szCs w:val="14"/>
        </w:rPr>
        <w:t>ó</w:t>
      </w:r>
      <w:r w:rsidRPr="002B38FF">
        <w:rPr>
          <w:rFonts w:ascii="Arial,serif"/>
          <w:szCs w:val="14"/>
        </w:rPr>
        <w:t>, es troba en estat correcte i no li falta cap dels seus components (rivets, etc.). Es repassar</w:t>
      </w:r>
      <w:r w:rsidRPr="002B38FF">
        <w:rPr>
          <w:rFonts w:ascii="Arial,serif"/>
          <w:szCs w:val="14"/>
        </w:rPr>
        <w:t>à</w:t>
      </w:r>
      <w:r w:rsidRPr="002B38FF">
        <w:rPr>
          <w:rFonts w:ascii="Arial,serif"/>
          <w:szCs w:val="14"/>
        </w:rPr>
        <w:t xml:space="preserve"> la fusteria en general: ajustament de ferratges, anivellament de fulles, etc. La cambra o canals que recullen l'aigua de condensaci</w:t>
      </w:r>
      <w:r w:rsidRPr="002B38FF">
        <w:rPr>
          <w:rFonts w:ascii="Arial,serif"/>
          <w:szCs w:val="14"/>
        </w:rPr>
        <w:t>ó</w:t>
      </w:r>
      <w:r w:rsidRPr="002B38FF">
        <w:rPr>
          <w:rFonts w:ascii="Arial,serif"/>
          <w:szCs w:val="14"/>
        </w:rPr>
        <w:t xml:space="preserve"> tindran les dimensions adequades; comptar</w:t>
      </w:r>
      <w:r w:rsidRPr="002B38FF">
        <w:rPr>
          <w:rFonts w:ascii="Arial,serif"/>
          <w:szCs w:val="14"/>
        </w:rPr>
        <w:t>à</w:t>
      </w:r>
      <w:r w:rsidRPr="002B38FF">
        <w:rPr>
          <w:rFonts w:ascii="Arial,serif"/>
          <w:szCs w:val="14"/>
        </w:rPr>
        <w:t xml:space="preserve"> almenys amb 3 orificis de desaig</w:t>
      </w:r>
      <w:r w:rsidRPr="002B38FF">
        <w:rPr>
          <w:rFonts w:ascii="Arial,serif"/>
          <w:szCs w:val="14"/>
        </w:rPr>
        <w:t>ü</w:t>
      </w:r>
      <w:r w:rsidRPr="002B38FF">
        <w:rPr>
          <w:rFonts w:ascii="Arial,serif"/>
          <w:szCs w:val="14"/>
        </w:rPr>
        <w:t>e per cada metre.</w:t>
      </w:r>
    </w:p>
    <w:p w14:paraId="780724AB" w14:textId="77777777" w:rsidR="00E118CD" w:rsidRPr="002B38FF" w:rsidRDefault="00D95247">
      <w:pPr>
        <w:rPr>
          <w:sz w:val="6"/>
          <w:szCs w:val="14"/>
        </w:rPr>
      </w:pPr>
      <w:r w:rsidRPr="002B38FF">
        <w:rPr>
          <w:sz w:val="6"/>
          <w:szCs w:val="14"/>
        </w:rPr>
        <w:t xml:space="preserve"> </w:t>
      </w:r>
    </w:p>
    <w:p w14:paraId="45169E12" w14:textId="77777777" w:rsidR="00E118CD" w:rsidRPr="002B38FF" w:rsidRDefault="00D95247">
      <w:pPr>
        <w:rPr>
          <w:sz w:val="6"/>
          <w:szCs w:val="14"/>
        </w:rPr>
      </w:pPr>
      <w:r w:rsidRPr="002B38FF">
        <w:rPr>
          <w:rFonts w:ascii="Arial,serif"/>
          <w:szCs w:val="14"/>
        </w:rPr>
        <w:t>Es faran els ajustos necessaris per a mantenir les toler</w:t>
      </w:r>
      <w:r w:rsidRPr="002B38FF">
        <w:rPr>
          <w:rFonts w:ascii="Arial,serif"/>
          <w:szCs w:val="14"/>
        </w:rPr>
        <w:t>à</w:t>
      </w:r>
      <w:r w:rsidRPr="002B38FF">
        <w:rPr>
          <w:rFonts w:ascii="Arial,serif"/>
          <w:szCs w:val="14"/>
        </w:rPr>
        <w:t>ncies del producte.</w:t>
      </w:r>
    </w:p>
    <w:p w14:paraId="0FBAEC63" w14:textId="77777777" w:rsidR="00E118CD" w:rsidRPr="002B38FF" w:rsidRDefault="00D95247">
      <w:pPr>
        <w:rPr>
          <w:sz w:val="6"/>
          <w:szCs w:val="14"/>
        </w:rPr>
      </w:pPr>
      <w:r w:rsidRPr="002B38FF">
        <w:rPr>
          <w:sz w:val="6"/>
          <w:szCs w:val="14"/>
        </w:rPr>
        <w:t xml:space="preserve"> </w:t>
      </w:r>
    </w:p>
    <w:p w14:paraId="110B4F42" w14:textId="77777777" w:rsidR="00E118CD" w:rsidRPr="002B38FF" w:rsidRDefault="00D95247">
      <w:pPr>
        <w:rPr>
          <w:sz w:val="6"/>
          <w:szCs w:val="14"/>
        </w:rPr>
      </w:pPr>
      <w:r w:rsidRPr="002B38FF">
        <w:rPr>
          <w:rFonts w:ascii="Arial,serif"/>
          <w:szCs w:val="14"/>
        </w:rPr>
        <w:t>Es fixar</w:t>
      </w:r>
      <w:r w:rsidRPr="002B38FF">
        <w:rPr>
          <w:rFonts w:ascii="Arial,serif"/>
          <w:szCs w:val="14"/>
        </w:rPr>
        <w:t>à</w:t>
      </w:r>
      <w:r w:rsidRPr="002B38FF">
        <w:rPr>
          <w:rFonts w:ascii="Arial,serif"/>
          <w:szCs w:val="14"/>
        </w:rPr>
        <w:t xml:space="preserve"> la fusteria al prec</w:t>
      </w:r>
      <w:r w:rsidRPr="002B38FF">
        <w:rPr>
          <w:rFonts w:ascii="Arial,serif"/>
          <w:szCs w:val="14"/>
        </w:rPr>
        <w:t>è</w:t>
      </w:r>
      <w:r w:rsidRPr="002B38FF">
        <w:rPr>
          <w:rFonts w:ascii="Arial,serif"/>
          <w:szCs w:val="14"/>
        </w:rPr>
        <w:t>rcol o a la f</w:t>
      </w:r>
      <w:r w:rsidRPr="002B38FF">
        <w:rPr>
          <w:rFonts w:ascii="Arial,serif"/>
          <w:szCs w:val="14"/>
        </w:rPr>
        <w:t>à</w:t>
      </w:r>
      <w:r w:rsidRPr="002B38FF">
        <w:rPr>
          <w:rFonts w:ascii="Arial,serif"/>
          <w:szCs w:val="14"/>
        </w:rPr>
        <w:t>brica. Es comprovar</w:t>
      </w:r>
      <w:r w:rsidRPr="002B38FF">
        <w:rPr>
          <w:rFonts w:ascii="Arial,serif"/>
          <w:szCs w:val="14"/>
        </w:rPr>
        <w:t>à</w:t>
      </w:r>
      <w:r w:rsidRPr="002B38FF">
        <w:rPr>
          <w:rFonts w:ascii="Arial,serif"/>
          <w:szCs w:val="14"/>
        </w:rPr>
        <w:t xml:space="preserve"> que els mecanismes de tancament i maniobra s</w:t>
      </w:r>
      <w:r w:rsidRPr="002B38FF">
        <w:rPr>
          <w:rFonts w:ascii="Arial,serif"/>
          <w:szCs w:val="14"/>
        </w:rPr>
        <w:t>ó</w:t>
      </w:r>
      <w:r w:rsidRPr="002B38FF">
        <w:rPr>
          <w:rFonts w:ascii="Arial,serif"/>
          <w:szCs w:val="14"/>
        </w:rPr>
        <w:t>n de funcionament suau i continu. Els ferratges no interrompran les juntes perimetrals dels perfils.</w:t>
      </w:r>
    </w:p>
    <w:p w14:paraId="79EC60C7" w14:textId="77777777" w:rsidR="00E118CD" w:rsidRPr="002B38FF" w:rsidRDefault="00D95247">
      <w:pPr>
        <w:rPr>
          <w:sz w:val="6"/>
          <w:szCs w:val="14"/>
        </w:rPr>
      </w:pPr>
      <w:r w:rsidRPr="002B38FF">
        <w:rPr>
          <w:sz w:val="6"/>
          <w:szCs w:val="14"/>
        </w:rPr>
        <w:t xml:space="preserve"> </w:t>
      </w:r>
    </w:p>
    <w:p w14:paraId="7C49AF45" w14:textId="77777777" w:rsidR="00E118CD" w:rsidRPr="002B38FF" w:rsidRDefault="00D95247">
      <w:pPr>
        <w:rPr>
          <w:sz w:val="6"/>
          <w:szCs w:val="14"/>
        </w:rPr>
      </w:pPr>
      <w:r w:rsidRPr="002B38FF">
        <w:rPr>
          <w:rFonts w:ascii="Arial,serif"/>
          <w:szCs w:val="14"/>
        </w:rPr>
        <w:t>Les unions entre perfils es realitzaran de la seg</w:t>
      </w:r>
      <w:r w:rsidRPr="002B38FF">
        <w:rPr>
          <w:rFonts w:ascii="Arial,serif"/>
          <w:szCs w:val="14"/>
        </w:rPr>
        <w:t>ü</w:t>
      </w:r>
      <w:r w:rsidRPr="002B38FF">
        <w:rPr>
          <w:rFonts w:ascii="Arial,serif"/>
          <w:szCs w:val="14"/>
        </w:rPr>
        <w:t>ent manera:</w:t>
      </w:r>
    </w:p>
    <w:p w14:paraId="31D5E95F" w14:textId="77777777" w:rsidR="00E118CD" w:rsidRPr="002B38FF" w:rsidRDefault="00D95247">
      <w:pPr>
        <w:rPr>
          <w:sz w:val="6"/>
          <w:szCs w:val="14"/>
        </w:rPr>
      </w:pPr>
      <w:r w:rsidRPr="002B38FF">
        <w:rPr>
          <w:sz w:val="6"/>
          <w:szCs w:val="14"/>
        </w:rPr>
        <w:t xml:space="preserve"> </w:t>
      </w:r>
    </w:p>
    <w:p w14:paraId="7666AC5D" w14:textId="77777777" w:rsidR="00E118CD" w:rsidRPr="002B38FF" w:rsidRDefault="00D95247">
      <w:pPr>
        <w:rPr>
          <w:sz w:val="6"/>
          <w:szCs w:val="14"/>
        </w:rPr>
      </w:pPr>
      <w:r w:rsidRPr="002B38FF">
        <w:rPr>
          <w:rFonts w:ascii="Arial,serif"/>
          <w:szCs w:val="14"/>
        </w:rPr>
        <w:t>Portes i finestres de material pl</w:t>
      </w:r>
      <w:r w:rsidRPr="002B38FF">
        <w:rPr>
          <w:rFonts w:ascii="Arial,serif"/>
          <w:szCs w:val="14"/>
        </w:rPr>
        <w:t>à</w:t>
      </w:r>
      <w:r w:rsidRPr="002B38FF">
        <w:rPr>
          <w:rFonts w:ascii="Arial,serif"/>
          <w:szCs w:val="14"/>
        </w:rPr>
        <w:t>stic: al biaix, mitjan</w:t>
      </w:r>
      <w:r w:rsidRPr="002B38FF">
        <w:rPr>
          <w:rFonts w:ascii="Arial,serif"/>
          <w:szCs w:val="14"/>
        </w:rPr>
        <w:t>ç</w:t>
      </w:r>
      <w:r w:rsidRPr="002B38FF">
        <w:rPr>
          <w:rFonts w:ascii="Arial,serif"/>
          <w:szCs w:val="14"/>
        </w:rPr>
        <w:t>ant soldadura t</w:t>
      </w:r>
      <w:r w:rsidRPr="002B38FF">
        <w:rPr>
          <w:rFonts w:ascii="Arial,serif"/>
          <w:szCs w:val="14"/>
        </w:rPr>
        <w:t>è</w:t>
      </w:r>
      <w:r w:rsidRPr="002B38FF">
        <w:rPr>
          <w:rFonts w:ascii="Arial,serif"/>
          <w:szCs w:val="14"/>
        </w:rPr>
        <w:t xml:space="preserve">rmica, a una temperatura de 180 </w:t>
      </w:r>
      <w:r w:rsidRPr="002B38FF">
        <w:rPr>
          <w:rFonts w:ascii="Arial,serif"/>
          <w:szCs w:val="14"/>
        </w:rPr>
        <w:t>°</w:t>
      </w:r>
      <w:r w:rsidRPr="002B38FF">
        <w:rPr>
          <w:rFonts w:ascii="Arial,serif"/>
          <w:szCs w:val="14"/>
        </w:rPr>
        <w:t>C, i quedaran units en tot el seu per</w:t>
      </w:r>
      <w:r w:rsidRPr="002B38FF">
        <w:rPr>
          <w:rFonts w:ascii="Arial,serif"/>
          <w:szCs w:val="14"/>
        </w:rPr>
        <w:t>í</w:t>
      </w:r>
      <w:r w:rsidRPr="002B38FF">
        <w:rPr>
          <w:rFonts w:ascii="Arial,serif"/>
          <w:szCs w:val="14"/>
        </w:rPr>
        <w:t>metre de contacte.</w:t>
      </w:r>
    </w:p>
    <w:p w14:paraId="5BEF573B" w14:textId="77777777" w:rsidR="00E118CD" w:rsidRPr="002B38FF" w:rsidRDefault="00D95247">
      <w:pPr>
        <w:rPr>
          <w:sz w:val="6"/>
          <w:szCs w:val="14"/>
        </w:rPr>
      </w:pPr>
      <w:r w:rsidRPr="002B38FF">
        <w:rPr>
          <w:sz w:val="6"/>
          <w:szCs w:val="14"/>
        </w:rPr>
        <w:t xml:space="preserve"> </w:t>
      </w:r>
    </w:p>
    <w:p w14:paraId="07F25E8F" w14:textId="77777777" w:rsidR="00E118CD" w:rsidRPr="002B38FF" w:rsidRDefault="00D95247">
      <w:pPr>
        <w:rPr>
          <w:sz w:val="6"/>
          <w:szCs w:val="14"/>
        </w:rPr>
      </w:pPr>
      <w:r w:rsidRPr="002B38FF">
        <w:rPr>
          <w:rFonts w:ascii="Arial,serif"/>
          <w:szCs w:val="14"/>
        </w:rPr>
        <w:t>Portes i finestres de fusta: amb encaixos que n</w:t>
      </w:r>
      <w:r w:rsidRPr="002B38FF">
        <w:rPr>
          <w:rFonts w:ascii="Arial,serif"/>
          <w:szCs w:val="14"/>
        </w:rPr>
        <w:t>’</w:t>
      </w:r>
      <w:r w:rsidRPr="002B38FF">
        <w:rPr>
          <w:rFonts w:ascii="Arial,serif"/>
          <w:szCs w:val="14"/>
        </w:rPr>
        <w:t>asseguren la rigidesa, que quedaran encolats en tot el seu per</w:t>
      </w:r>
      <w:r w:rsidRPr="002B38FF">
        <w:rPr>
          <w:rFonts w:ascii="Arial,serif"/>
          <w:szCs w:val="14"/>
        </w:rPr>
        <w:t>í</w:t>
      </w:r>
      <w:r w:rsidRPr="002B38FF">
        <w:rPr>
          <w:rFonts w:ascii="Arial,serif"/>
          <w:szCs w:val="14"/>
        </w:rPr>
        <w:t>metre de contacte.</w:t>
      </w:r>
    </w:p>
    <w:p w14:paraId="78224B8B" w14:textId="77777777" w:rsidR="00E118CD" w:rsidRPr="002B38FF" w:rsidRDefault="00D95247">
      <w:pPr>
        <w:rPr>
          <w:sz w:val="6"/>
          <w:szCs w:val="14"/>
        </w:rPr>
      </w:pPr>
      <w:r w:rsidRPr="002B38FF">
        <w:rPr>
          <w:sz w:val="6"/>
          <w:szCs w:val="14"/>
        </w:rPr>
        <w:t xml:space="preserve"> </w:t>
      </w:r>
    </w:p>
    <w:p w14:paraId="56B90B28" w14:textId="77777777" w:rsidR="00E118CD" w:rsidRPr="002B38FF" w:rsidRDefault="00D95247">
      <w:pPr>
        <w:rPr>
          <w:sz w:val="6"/>
          <w:szCs w:val="14"/>
        </w:rPr>
      </w:pPr>
      <w:r w:rsidRPr="002B38FF">
        <w:rPr>
          <w:rFonts w:ascii="Arial,serif"/>
          <w:szCs w:val="14"/>
        </w:rPr>
        <w:t>Portes i finestres d'acer: amb soldadura que n</w:t>
      </w:r>
      <w:r w:rsidRPr="002B38FF">
        <w:rPr>
          <w:rFonts w:ascii="Arial,serif"/>
          <w:szCs w:val="14"/>
        </w:rPr>
        <w:t>’</w:t>
      </w:r>
      <w:r w:rsidRPr="002B38FF">
        <w:rPr>
          <w:rFonts w:ascii="Arial,serif"/>
          <w:szCs w:val="14"/>
        </w:rPr>
        <w:t>asseguri la rigidesa, amb la qual cosa quedaran unides en tot el seu per</w:t>
      </w:r>
      <w:r w:rsidRPr="002B38FF">
        <w:rPr>
          <w:rFonts w:ascii="Arial,serif"/>
          <w:szCs w:val="14"/>
        </w:rPr>
        <w:t>í</w:t>
      </w:r>
      <w:r w:rsidRPr="002B38FF">
        <w:rPr>
          <w:rFonts w:ascii="Arial,serif"/>
          <w:szCs w:val="14"/>
        </w:rPr>
        <w:t>metre de contacte.</w:t>
      </w:r>
    </w:p>
    <w:p w14:paraId="13EDDA85" w14:textId="77777777" w:rsidR="00E118CD" w:rsidRPr="002B38FF" w:rsidRDefault="00D95247">
      <w:pPr>
        <w:rPr>
          <w:sz w:val="6"/>
          <w:szCs w:val="14"/>
        </w:rPr>
      </w:pPr>
      <w:r w:rsidRPr="002B38FF">
        <w:rPr>
          <w:sz w:val="6"/>
          <w:szCs w:val="14"/>
        </w:rPr>
        <w:t xml:space="preserve"> </w:t>
      </w:r>
    </w:p>
    <w:p w14:paraId="26E4E3C1" w14:textId="77777777" w:rsidR="00E118CD" w:rsidRPr="002B38FF" w:rsidRDefault="00D95247">
      <w:pPr>
        <w:rPr>
          <w:sz w:val="6"/>
          <w:szCs w:val="14"/>
        </w:rPr>
      </w:pPr>
      <w:r w:rsidRPr="002B38FF">
        <w:rPr>
          <w:rFonts w:ascii="Arial,serif"/>
          <w:szCs w:val="14"/>
        </w:rPr>
        <w:t>Portes i finestres d'aliatges lleugers: amb soldadura o vulcanitzat, o escaires interiors, units als perfils per caragols, reblons o encaix a pressi</w:t>
      </w:r>
      <w:r w:rsidRPr="002B38FF">
        <w:rPr>
          <w:rFonts w:ascii="Arial,serif"/>
          <w:szCs w:val="14"/>
        </w:rPr>
        <w:t>ó</w:t>
      </w:r>
      <w:r w:rsidRPr="002B38FF">
        <w:rPr>
          <w:rFonts w:ascii="Arial,serif"/>
          <w:szCs w:val="14"/>
        </w:rPr>
        <w:t>.</w:t>
      </w:r>
    </w:p>
    <w:p w14:paraId="360228DF" w14:textId="77777777" w:rsidR="00E118CD" w:rsidRPr="002B38FF" w:rsidRDefault="00D95247">
      <w:pPr>
        <w:rPr>
          <w:sz w:val="6"/>
          <w:szCs w:val="14"/>
        </w:rPr>
      </w:pPr>
      <w:r w:rsidRPr="002B38FF">
        <w:rPr>
          <w:sz w:val="6"/>
          <w:szCs w:val="14"/>
        </w:rPr>
        <w:t xml:space="preserve"> </w:t>
      </w:r>
    </w:p>
    <w:p w14:paraId="0BE6D0FA" w14:textId="77777777" w:rsidR="00E118CD" w:rsidRPr="002B38FF" w:rsidRDefault="00D95247">
      <w:pPr>
        <w:rPr>
          <w:sz w:val="6"/>
          <w:szCs w:val="14"/>
        </w:rPr>
      </w:pPr>
      <w:r w:rsidRPr="002B38FF">
        <w:rPr>
          <w:rFonts w:ascii="Arial,serif"/>
          <w:szCs w:val="14"/>
        </w:rPr>
        <w:t xml:space="preserve">Segons el CTE DB HS 1, apartat. 2.3.3.6. Si el grau d'impermeabilitat exigit </w:t>
      </w:r>
      <w:r w:rsidRPr="002B38FF">
        <w:rPr>
          <w:rFonts w:ascii="Arial,serif"/>
          <w:szCs w:val="14"/>
        </w:rPr>
        <w:t>é</w:t>
      </w:r>
      <w:r w:rsidRPr="002B38FF">
        <w:rPr>
          <w:rFonts w:ascii="Arial,serif"/>
          <w:szCs w:val="14"/>
        </w:rPr>
        <w:t>s 5, les fusteries es recularan del parament exterior de la fa</w:t>
      </w:r>
      <w:r w:rsidRPr="002B38FF">
        <w:rPr>
          <w:rFonts w:ascii="Arial,serif"/>
          <w:szCs w:val="14"/>
        </w:rPr>
        <w:t>ç</w:t>
      </w:r>
      <w:r w:rsidRPr="002B38FF">
        <w:rPr>
          <w:rFonts w:ascii="Arial,serif"/>
          <w:szCs w:val="14"/>
        </w:rPr>
        <w:t>ana, disposaran prec</w:t>
      </w:r>
      <w:r w:rsidRPr="002B38FF">
        <w:rPr>
          <w:rFonts w:ascii="Arial,serif"/>
          <w:szCs w:val="14"/>
        </w:rPr>
        <w:t>è</w:t>
      </w:r>
      <w:r w:rsidRPr="002B38FF">
        <w:rPr>
          <w:rFonts w:ascii="Arial,serif"/>
          <w:szCs w:val="14"/>
        </w:rPr>
        <w:t>rcol i es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una barrera impermeable en els brancals entre la fulla principal i el prec</w:t>
      </w:r>
      <w:r w:rsidRPr="002B38FF">
        <w:rPr>
          <w:rFonts w:ascii="Arial,serif"/>
          <w:szCs w:val="14"/>
        </w:rPr>
        <w:t>è</w:t>
      </w:r>
      <w:r w:rsidRPr="002B38FF">
        <w:rPr>
          <w:rFonts w:ascii="Arial,serif"/>
          <w:szCs w:val="14"/>
        </w:rPr>
        <w:t>rcol, o en el seu cas el c</w:t>
      </w:r>
      <w:r w:rsidRPr="002B38FF">
        <w:rPr>
          <w:rFonts w:ascii="Arial,serif"/>
          <w:szCs w:val="14"/>
        </w:rPr>
        <w:t>è</w:t>
      </w:r>
      <w:r w:rsidRPr="002B38FF">
        <w:rPr>
          <w:rFonts w:ascii="Arial,serif"/>
          <w:szCs w:val="14"/>
        </w:rPr>
        <w:t>rcol, prolongada 10 cm cap a l'interior del mur (Vegeu la figura 2.11). Se segellar</w:t>
      </w:r>
      <w:r w:rsidRPr="002B38FF">
        <w:rPr>
          <w:rFonts w:ascii="Arial,serif"/>
          <w:szCs w:val="14"/>
        </w:rPr>
        <w:t>à</w:t>
      </w:r>
      <w:r w:rsidRPr="002B38FF">
        <w:rPr>
          <w:rFonts w:ascii="Arial,serif"/>
          <w:szCs w:val="14"/>
        </w:rPr>
        <w:t xml:space="preserve"> la junta entre el c</w:t>
      </w:r>
      <w:r w:rsidRPr="002B38FF">
        <w:rPr>
          <w:rFonts w:ascii="Arial,serif"/>
          <w:szCs w:val="14"/>
        </w:rPr>
        <w:t>è</w:t>
      </w:r>
      <w:r w:rsidRPr="002B38FF">
        <w:rPr>
          <w:rFonts w:ascii="Arial,serif"/>
          <w:szCs w:val="14"/>
        </w:rPr>
        <w:t>rcol i el mur amb cord</w:t>
      </w:r>
      <w:r w:rsidRPr="002B38FF">
        <w:rPr>
          <w:rFonts w:ascii="Arial,serif"/>
          <w:szCs w:val="14"/>
        </w:rPr>
        <w:t>ó</w:t>
      </w:r>
      <w:r w:rsidRPr="002B38FF">
        <w:rPr>
          <w:rFonts w:ascii="Arial,serif"/>
          <w:szCs w:val="14"/>
        </w:rPr>
        <w:t xml:space="preserve"> passant les juntes en el mur perqu</w:t>
      </w:r>
      <w:r w:rsidRPr="002B38FF">
        <w:rPr>
          <w:rFonts w:ascii="Arial,serif"/>
          <w:szCs w:val="14"/>
        </w:rPr>
        <w:t>è</w:t>
      </w:r>
      <w:r w:rsidRPr="002B38FF">
        <w:rPr>
          <w:rFonts w:ascii="Arial,serif"/>
          <w:szCs w:val="14"/>
        </w:rPr>
        <w:t xml:space="preserve"> quedi encaixat entre dues vores paral</w:t>
      </w:r>
      <w:r w:rsidRPr="002B38FF">
        <w:rPr>
          <w:rFonts w:ascii="Arial,serif"/>
          <w:szCs w:val="14"/>
        </w:rPr>
        <w:t>·</w:t>
      </w:r>
      <w:r w:rsidRPr="002B38FF">
        <w:rPr>
          <w:rFonts w:ascii="Arial,serif"/>
          <w:szCs w:val="14"/>
        </w:rPr>
        <w:t>leles, encara que, segons el HR, es recomana segellar totes les possibles folgances que puguin haver-hi entre el premarc i/o marc i el tancament cec de la fa</w:t>
      </w:r>
      <w:r w:rsidRPr="002B38FF">
        <w:rPr>
          <w:rFonts w:ascii="Arial,serif"/>
          <w:szCs w:val="14"/>
        </w:rPr>
        <w:t>ç</w:t>
      </w:r>
      <w:r w:rsidRPr="002B38FF">
        <w:rPr>
          <w:rFonts w:ascii="Arial,serif"/>
          <w:szCs w:val="14"/>
        </w:rPr>
        <w:t>ana, amb la qual cosa ha d'emplenar-se completament tota la folgan</w:t>
      </w:r>
      <w:r w:rsidRPr="002B38FF">
        <w:rPr>
          <w:rFonts w:ascii="Arial,serif"/>
          <w:szCs w:val="14"/>
        </w:rPr>
        <w:t>ç</w:t>
      </w:r>
      <w:r w:rsidRPr="002B38FF">
        <w:rPr>
          <w:rFonts w:ascii="Arial,serif"/>
          <w:szCs w:val="14"/>
        </w:rPr>
        <w:t>a (gruix del tancament de fa</w:t>
      </w:r>
      <w:r w:rsidRPr="002B38FF">
        <w:rPr>
          <w:rFonts w:ascii="Arial,serif"/>
          <w:szCs w:val="14"/>
        </w:rPr>
        <w:t>ç</w:t>
      </w:r>
      <w:r w:rsidRPr="002B38FF">
        <w:rPr>
          <w:rFonts w:ascii="Arial,serif"/>
          <w:szCs w:val="14"/>
        </w:rPr>
        <w:t>ana), no sols superficialment. Si la fusteria est</w:t>
      </w:r>
      <w:r w:rsidRPr="002B38FF">
        <w:rPr>
          <w:rFonts w:ascii="Arial,serif"/>
          <w:szCs w:val="14"/>
        </w:rPr>
        <w:t>à</w:t>
      </w:r>
      <w:r w:rsidRPr="002B38FF">
        <w:rPr>
          <w:rFonts w:ascii="Arial,serif"/>
          <w:szCs w:val="14"/>
        </w:rPr>
        <w:t xml:space="preserve"> reculada del parament exterior, es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escopidor, trencaaig</w:t>
      </w:r>
      <w:r w:rsidRPr="002B38FF">
        <w:rPr>
          <w:rFonts w:ascii="Arial,serif"/>
          <w:szCs w:val="14"/>
        </w:rPr>
        <w:t>ü</w:t>
      </w:r>
      <w:r w:rsidRPr="002B38FF">
        <w:rPr>
          <w:rFonts w:ascii="Arial,serif"/>
          <w:szCs w:val="14"/>
        </w:rPr>
        <w:t>es en la llinda, etc. perqu</w:t>
      </w:r>
      <w:r w:rsidRPr="002B38FF">
        <w:rPr>
          <w:rFonts w:ascii="Arial,serif"/>
          <w:szCs w:val="14"/>
        </w:rPr>
        <w:t>è</w:t>
      </w:r>
      <w:r w:rsidRPr="002B38FF">
        <w:rPr>
          <w:rFonts w:ascii="Arial,serif"/>
          <w:szCs w:val="14"/>
        </w:rPr>
        <w:t xml:space="preserve"> l'aigua de pluja no arribi a la fusteria. L'escopidor tindr</w:t>
      </w:r>
      <w:r w:rsidRPr="002B38FF">
        <w:rPr>
          <w:rFonts w:ascii="Arial,serif"/>
          <w:szCs w:val="14"/>
        </w:rPr>
        <w:t>à</w:t>
      </w:r>
      <w:r w:rsidRPr="002B38FF">
        <w:rPr>
          <w:rFonts w:ascii="Arial,serif"/>
          <w:szCs w:val="14"/>
        </w:rPr>
        <w:t xml:space="preserve"> un pendent cap a l'exterior de 10</w:t>
      </w:r>
      <w:r w:rsidRPr="002B38FF">
        <w:rPr>
          <w:rFonts w:ascii="Arial,serif"/>
          <w:szCs w:val="14"/>
        </w:rPr>
        <w:t>º</w:t>
      </w:r>
      <w:r w:rsidRPr="002B38FF">
        <w:rPr>
          <w:rFonts w:ascii="Arial,serif"/>
          <w:szCs w:val="14"/>
        </w:rPr>
        <w:t xml:space="preserve"> m</w:t>
      </w:r>
      <w:r w:rsidRPr="002B38FF">
        <w:rPr>
          <w:rFonts w:ascii="Arial,serif"/>
          <w:szCs w:val="14"/>
        </w:rPr>
        <w:t>í</w:t>
      </w:r>
      <w:r w:rsidRPr="002B38FF">
        <w:rPr>
          <w:rFonts w:ascii="Arial,serif"/>
          <w:szCs w:val="14"/>
        </w:rPr>
        <w:t>nim, ser</w:t>
      </w:r>
      <w:r w:rsidRPr="002B38FF">
        <w:rPr>
          <w:rFonts w:ascii="Arial,serif"/>
          <w:szCs w:val="14"/>
        </w:rPr>
        <w:t>à</w:t>
      </w:r>
      <w:r w:rsidRPr="002B38FF">
        <w:rPr>
          <w:rFonts w:ascii="Arial,serif"/>
          <w:szCs w:val="14"/>
        </w:rPr>
        <w:t xml:space="preserve"> impermeable o col</w:t>
      </w:r>
      <w:r w:rsidRPr="002B38FF">
        <w:rPr>
          <w:rFonts w:ascii="Arial,serif"/>
          <w:szCs w:val="14"/>
        </w:rPr>
        <w:t>·</w:t>
      </w:r>
      <w:r w:rsidRPr="002B38FF">
        <w:rPr>
          <w:rFonts w:ascii="Arial,serif"/>
          <w:szCs w:val="14"/>
        </w:rPr>
        <w:t>locar-se sobre barrera impermeable, i tindr</w:t>
      </w:r>
      <w:r w:rsidRPr="002B38FF">
        <w:rPr>
          <w:rFonts w:ascii="Arial,serif"/>
          <w:szCs w:val="14"/>
        </w:rPr>
        <w:t>à</w:t>
      </w:r>
      <w:r w:rsidRPr="002B38FF">
        <w:rPr>
          <w:rFonts w:ascii="Arial,serif"/>
          <w:szCs w:val="14"/>
        </w:rPr>
        <w:t xml:space="preserve"> escopidor en la cara inferior del sortint segons la figura 2.12. La junta de les peces amb goter</w:t>
      </w:r>
      <w:r w:rsidRPr="002B38FF">
        <w:rPr>
          <w:rFonts w:ascii="Arial,serif"/>
          <w:szCs w:val="14"/>
        </w:rPr>
        <w:t>ó</w:t>
      </w:r>
      <w:r w:rsidRPr="002B38FF">
        <w:rPr>
          <w:rFonts w:ascii="Arial,serif"/>
          <w:szCs w:val="14"/>
        </w:rPr>
        <w:t xml:space="preserve"> tindr</w:t>
      </w:r>
      <w:r w:rsidRPr="002B38FF">
        <w:rPr>
          <w:rFonts w:ascii="Arial,serif"/>
          <w:szCs w:val="14"/>
        </w:rPr>
        <w:t>à</w:t>
      </w:r>
      <w:r w:rsidRPr="002B38FF">
        <w:rPr>
          <w:rFonts w:ascii="Arial,serif"/>
          <w:szCs w:val="14"/>
        </w:rPr>
        <w:t xml:space="preserve"> la seva mateixa forma perqu</w:t>
      </w:r>
      <w:r w:rsidRPr="002B38FF">
        <w:rPr>
          <w:rFonts w:ascii="Arial,serif"/>
          <w:szCs w:val="14"/>
        </w:rPr>
        <w:t>è</w:t>
      </w:r>
      <w:r w:rsidRPr="002B38FF">
        <w:rPr>
          <w:rFonts w:ascii="Arial,serif"/>
          <w:szCs w:val="14"/>
        </w:rPr>
        <w:t xml:space="preserve"> no sigui un pont cap a la fa</w:t>
      </w:r>
      <w:r w:rsidRPr="002B38FF">
        <w:rPr>
          <w:rFonts w:ascii="Arial,serif"/>
          <w:szCs w:val="14"/>
        </w:rPr>
        <w:t>ç</w:t>
      </w:r>
      <w:r w:rsidRPr="002B38FF">
        <w:rPr>
          <w:rFonts w:ascii="Arial,serif"/>
          <w:szCs w:val="14"/>
        </w:rPr>
        <w:t>ana.</w:t>
      </w:r>
    </w:p>
    <w:p w14:paraId="30EBB1C1" w14:textId="77777777" w:rsidR="00E118CD" w:rsidRPr="002B38FF" w:rsidRDefault="00D95247">
      <w:pPr>
        <w:rPr>
          <w:sz w:val="6"/>
          <w:szCs w:val="14"/>
        </w:rPr>
      </w:pPr>
      <w:r w:rsidRPr="002B38FF">
        <w:rPr>
          <w:sz w:val="6"/>
          <w:szCs w:val="14"/>
        </w:rPr>
        <w:t xml:space="preserve"> </w:t>
      </w:r>
    </w:p>
    <w:p w14:paraId="5D0F1606" w14:textId="77777777" w:rsidR="00E118CD" w:rsidRPr="002B38FF" w:rsidRDefault="00D95247">
      <w:pPr>
        <w:numPr>
          <w:ilvl w:val="0"/>
          <w:numId w:val="96"/>
        </w:numPr>
        <w:rPr>
          <w:sz w:val="6"/>
          <w:szCs w:val="14"/>
        </w:rPr>
      </w:pPr>
      <w:r w:rsidRPr="002B38FF">
        <w:rPr>
          <w:rFonts w:ascii="Arial,serif"/>
          <w:b/>
          <w:szCs w:val="14"/>
        </w:rPr>
        <w:t>Gesti</w:t>
      </w:r>
      <w:r w:rsidRPr="002B38FF">
        <w:rPr>
          <w:rFonts w:ascii="Arial,serif"/>
          <w:b/>
          <w:szCs w:val="14"/>
        </w:rPr>
        <w:t>ó</w:t>
      </w:r>
      <w:r w:rsidRPr="002B38FF">
        <w:rPr>
          <w:rFonts w:ascii="Arial,serif"/>
          <w:b/>
          <w:szCs w:val="14"/>
        </w:rPr>
        <w:t xml:space="preserve"> de residus</w:t>
      </w:r>
    </w:p>
    <w:p w14:paraId="26CCC703" w14:textId="77777777" w:rsidR="00E118CD" w:rsidRPr="002B38FF" w:rsidRDefault="00D95247">
      <w:pPr>
        <w:rPr>
          <w:sz w:val="6"/>
          <w:szCs w:val="14"/>
        </w:rPr>
      </w:pPr>
      <w:r w:rsidRPr="002B38FF">
        <w:rPr>
          <w:sz w:val="6"/>
          <w:szCs w:val="14"/>
        </w:rPr>
        <w:t xml:space="preserve"> </w:t>
      </w:r>
    </w:p>
    <w:p w14:paraId="18FB87F9"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segons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049C12AF" w14:textId="77777777" w:rsidR="00E118CD" w:rsidRPr="002B38FF" w:rsidRDefault="00D95247">
      <w:pPr>
        <w:rPr>
          <w:sz w:val="6"/>
          <w:szCs w:val="14"/>
        </w:rPr>
      </w:pPr>
      <w:r w:rsidRPr="002B38FF">
        <w:rPr>
          <w:sz w:val="6"/>
          <w:szCs w:val="14"/>
        </w:rPr>
        <w:t xml:space="preserve"> </w:t>
      </w:r>
    </w:p>
    <w:p w14:paraId="72857207" w14:textId="77777777" w:rsidR="00E118CD" w:rsidRPr="002B38FF" w:rsidRDefault="00D95247">
      <w:pPr>
        <w:numPr>
          <w:ilvl w:val="0"/>
          <w:numId w:val="97"/>
        </w:numPr>
        <w:rPr>
          <w:sz w:val="6"/>
          <w:szCs w:val="14"/>
        </w:rPr>
      </w:pPr>
      <w:r w:rsidRPr="002B38FF">
        <w:rPr>
          <w:rFonts w:ascii="Arial,serif"/>
          <w:b/>
          <w:szCs w:val="14"/>
        </w:rPr>
        <w:t>Toler</w:t>
      </w:r>
      <w:r w:rsidRPr="002B38FF">
        <w:rPr>
          <w:rFonts w:ascii="Arial,serif"/>
          <w:b/>
          <w:szCs w:val="14"/>
        </w:rPr>
        <w:t>à</w:t>
      </w:r>
      <w:r w:rsidRPr="002B38FF">
        <w:rPr>
          <w:rFonts w:ascii="Arial,serif"/>
          <w:b/>
          <w:szCs w:val="14"/>
        </w:rPr>
        <w:t>ncies admissibles</w:t>
      </w:r>
    </w:p>
    <w:p w14:paraId="04746810" w14:textId="77777777" w:rsidR="00E118CD" w:rsidRPr="002B38FF" w:rsidRDefault="00D95247">
      <w:pPr>
        <w:rPr>
          <w:sz w:val="6"/>
          <w:szCs w:val="14"/>
        </w:rPr>
      </w:pPr>
      <w:r w:rsidRPr="002B38FF">
        <w:rPr>
          <w:sz w:val="6"/>
          <w:szCs w:val="14"/>
        </w:rPr>
        <w:t xml:space="preserve"> </w:t>
      </w:r>
    </w:p>
    <w:p w14:paraId="00C8E87C" w14:textId="77777777" w:rsidR="00E118CD" w:rsidRPr="002B38FF" w:rsidRDefault="00D95247">
      <w:pPr>
        <w:rPr>
          <w:sz w:val="6"/>
          <w:szCs w:val="14"/>
        </w:rPr>
      </w:pPr>
      <w:r w:rsidRPr="002B38FF">
        <w:rPr>
          <w:rFonts w:ascii="Arial,serif"/>
          <w:szCs w:val="14"/>
        </w:rPr>
        <w:t>Segons el CTE DB SUA 2, apartat 1.4, les grans superf</w:t>
      </w:r>
      <w:r w:rsidRPr="002B38FF">
        <w:rPr>
          <w:rFonts w:ascii="Arial,serif"/>
          <w:szCs w:val="14"/>
        </w:rPr>
        <w:t>í</w:t>
      </w:r>
      <w:r w:rsidRPr="002B38FF">
        <w:rPr>
          <w:rFonts w:ascii="Arial,serif"/>
          <w:szCs w:val="14"/>
        </w:rPr>
        <w:t>cies envidrades que es puguin confondre amb portes o obertures (cosa que exclou l'interior d'habitatges) portaran, en tot el llarg, senyalitzaci</w:t>
      </w:r>
      <w:r w:rsidRPr="002B38FF">
        <w:rPr>
          <w:rFonts w:ascii="Arial,serif"/>
          <w:szCs w:val="14"/>
        </w:rPr>
        <w:t>ó</w:t>
      </w:r>
      <w:r w:rsidRPr="002B38FF">
        <w:rPr>
          <w:rFonts w:ascii="Arial,serif"/>
          <w:szCs w:val="14"/>
        </w:rPr>
        <w:t xml:space="preserve"> visualment contrastada a una altura inferior entre 0,85 m i 1,1 m i a una altura superior entre 1,5 m i 1,7 m. Aquesta senyalitzaci</w:t>
      </w:r>
      <w:r w:rsidRPr="002B38FF">
        <w:rPr>
          <w:rFonts w:ascii="Arial,serif"/>
          <w:szCs w:val="14"/>
        </w:rPr>
        <w:t>ó</w:t>
      </w:r>
      <w:r w:rsidRPr="002B38FF">
        <w:rPr>
          <w:rFonts w:ascii="Arial,serif"/>
          <w:szCs w:val="14"/>
        </w:rPr>
        <w:t xml:space="preserve"> no </w:t>
      </w:r>
      <w:r w:rsidRPr="002B38FF">
        <w:rPr>
          <w:rFonts w:ascii="Arial,serif"/>
          <w:szCs w:val="14"/>
        </w:rPr>
        <w:t>é</w:t>
      </w:r>
      <w:r w:rsidRPr="002B38FF">
        <w:rPr>
          <w:rFonts w:ascii="Arial,serif"/>
          <w:szCs w:val="14"/>
        </w:rPr>
        <w:t>s necess</w:t>
      </w:r>
      <w:r w:rsidRPr="002B38FF">
        <w:rPr>
          <w:rFonts w:ascii="Arial,serif"/>
          <w:szCs w:val="14"/>
        </w:rPr>
        <w:t>à</w:t>
      </w:r>
      <w:r w:rsidRPr="002B38FF">
        <w:rPr>
          <w:rFonts w:ascii="Arial,serif"/>
          <w:szCs w:val="14"/>
        </w:rPr>
        <w:t>ria quan hi hagi muntants separats una dist</w:t>
      </w:r>
      <w:r w:rsidRPr="002B38FF">
        <w:rPr>
          <w:rFonts w:ascii="Arial,serif"/>
          <w:szCs w:val="14"/>
        </w:rPr>
        <w:t>à</w:t>
      </w:r>
      <w:r w:rsidRPr="002B38FF">
        <w:rPr>
          <w:rFonts w:ascii="Arial,serif"/>
          <w:szCs w:val="14"/>
        </w:rPr>
        <w:t>ncia de 0,60 m, com a m</w:t>
      </w:r>
      <w:r w:rsidRPr="002B38FF">
        <w:rPr>
          <w:rFonts w:ascii="Arial,serif"/>
          <w:szCs w:val="14"/>
        </w:rPr>
        <w:t>à</w:t>
      </w:r>
      <w:r w:rsidRPr="002B38FF">
        <w:rPr>
          <w:rFonts w:ascii="Arial,serif"/>
          <w:szCs w:val="14"/>
        </w:rPr>
        <w:t>xim, o si la superf</w:t>
      </w:r>
      <w:r w:rsidRPr="002B38FF">
        <w:rPr>
          <w:rFonts w:ascii="Arial,serif"/>
          <w:szCs w:val="14"/>
        </w:rPr>
        <w:t>í</w:t>
      </w:r>
      <w:r w:rsidRPr="002B38FF">
        <w:rPr>
          <w:rFonts w:ascii="Arial,serif"/>
          <w:szCs w:val="14"/>
        </w:rPr>
        <w:t>cie envidrada compta almenys amb un travesser situat a l'altura inferior esmentada ad</w:t>
      </w:r>
      <w:r w:rsidRPr="002B38FF">
        <w:rPr>
          <w:rFonts w:ascii="Arial,serif"/>
          <w:szCs w:val="14"/>
        </w:rPr>
        <w:t>é</w:t>
      </w:r>
      <w:r w:rsidRPr="002B38FF">
        <w:rPr>
          <w:rFonts w:ascii="Arial,serif"/>
          <w:szCs w:val="14"/>
        </w:rPr>
        <w:t>s.</w:t>
      </w:r>
    </w:p>
    <w:p w14:paraId="368B9924" w14:textId="77777777" w:rsidR="00E118CD" w:rsidRPr="002B38FF" w:rsidRDefault="00D95247">
      <w:pPr>
        <w:rPr>
          <w:sz w:val="6"/>
          <w:szCs w:val="14"/>
        </w:rPr>
      </w:pPr>
      <w:r w:rsidRPr="002B38FF">
        <w:rPr>
          <w:sz w:val="6"/>
          <w:szCs w:val="14"/>
        </w:rPr>
        <w:t xml:space="preserve"> </w:t>
      </w:r>
    </w:p>
    <w:p w14:paraId="247EC77B" w14:textId="77777777" w:rsidR="00E118CD" w:rsidRPr="002B38FF" w:rsidRDefault="00D95247">
      <w:pPr>
        <w:numPr>
          <w:ilvl w:val="0"/>
          <w:numId w:val="98"/>
        </w:numPr>
        <w:rPr>
          <w:sz w:val="6"/>
          <w:szCs w:val="14"/>
        </w:rPr>
      </w:pPr>
      <w:r w:rsidRPr="002B38FF">
        <w:rPr>
          <w:rFonts w:ascii="Arial,serif"/>
          <w:b/>
          <w:szCs w:val="14"/>
        </w:rPr>
        <w:t>Condicions d</w:t>
      </w:r>
      <w:r w:rsidRPr="002B38FF">
        <w:rPr>
          <w:rFonts w:ascii="Arial,serif"/>
          <w:b/>
          <w:szCs w:val="14"/>
        </w:rPr>
        <w:t>’</w:t>
      </w:r>
      <w:r w:rsidRPr="002B38FF">
        <w:rPr>
          <w:rFonts w:ascii="Arial,serif"/>
          <w:b/>
          <w:szCs w:val="14"/>
        </w:rPr>
        <w:t>acabament</w:t>
      </w:r>
    </w:p>
    <w:p w14:paraId="2EB790FA" w14:textId="77777777" w:rsidR="00E118CD" w:rsidRPr="002B38FF" w:rsidRDefault="00D95247">
      <w:pPr>
        <w:rPr>
          <w:sz w:val="6"/>
          <w:szCs w:val="14"/>
        </w:rPr>
      </w:pPr>
      <w:r w:rsidRPr="002B38FF">
        <w:rPr>
          <w:sz w:val="6"/>
          <w:szCs w:val="14"/>
        </w:rPr>
        <w:t xml:space="preserve"> </w:t>
      </w:r>
    </w:p>
    <w:p w14:paraId="534191BF" w14:textId="77777777" w:rsidR="00E118CD" w:rsidRPr="002B38FF" w:rsidRDefault="00D95247">
      <w:pPr>
        <w:rPr>
          <w:sz w:val="6"/>
          <w:szCs w:val="14"/>
        </w:rPr>
      </w:pPr>
      <w:r w:rsidRPr="002B38FF">
        <w:rPr>
          <w:rFonts w:ascii="Arial,serif"/>
          <w:szCs w:val="14"/>
        </w:rPr>
        <w:t>En general, la fusteria quedar</w:t>
      </w:r>
      <w:r w:rsidRPr="002B38FF">
        <w:rPr>
          <w:rFonts w:ascii="Arial,serif"/>
          <w:szCs w:val="14"/>
        </w:rPr>
        <w:t>à</w:t>
      </w:r>
      <w:r w:rsidRPr="002B38FF">
        <w:rPr>
          <w:rFonts w:ascii="Arial,serif"/>
          <w:szCs w:val="14"/>
        </w:rPr>
        <w:t xml:space="preserve"> aplomada. Es netejar</w:t>
      </w:r>
      <w:r w:rsidRPr="002B38FF">
        <w:rPr>
          <w:rFonts w:ascii="Arial,serif"/>
          <w:szCs w:val="14"/>
        </w:rPr>
        <w:t>à</w:t>
      </w:r>
      <w:r w:rsidRPr="002B38FF">
        <w:rPr>
          <w:rFonts w:ascii="Arial,serif"/>
          <w:szCs w:val="14"/>
        </w:rPr>
        <w:t xml:space="preserve"> per a rebre l'envidrament, si n'hi hagu</w:t>
      </w:r>
      <w:r w:rsidRPr="002B38FF">
        <w:rPr>
          <w:rFonts w:ascii="Arial,serif"/>
          <w:szCs w:val="14"/>
        </w:rPr>
        <w:t>é</w:t>
      </w:r>
      <w:r w:rsidRPr="002B38FF">
        <w:rPr>
          <w:rFonts w:ascii="Arial,serif"/>
          <w:szCs w:val="14"/>
        </w:rPr>
        <w:t>s. Una vegada col</w:t>
      </w:r>
      <w:r w:rsidRPr="002B38FF">
        <w:rPr>
          <w:rFonts w:ascii="Arial,serif"/>
          <w:szCs w:val="14"/>
        </w:rPr>
        <w:t>·</w:t>
      </w:r>
      <w:r w:rsidRPr="002B38FF">
        <w:rPr>
          <w:rFonts w:ascii="Arial,serif"/>
          <w:szCs w:val="14"/>
        </w:rPr>
        <w:t>locada, se segellaran les juntes fusteria-fa</w:t>
      </w:r>
      <w:r w:rsidRPr="002B38FF">
        <w:rPr>
          <w:rFonts w:ascii="Arial,serif"/>
          <w:szCs w:val="14"/>
        </w:rPr>
        <w:t>ç</w:t>
      </w:r>
      <w:r w:rsidRPr="002B38FF">
        <w:rPr>
          <w:rFonts w:ascii="Arial,serif"/>
          <w:szCs w:val="14"/>
        </w:rPr>
        <w:t>ana en tot el seu per</w:t>
      </w:r>
      <w:r w:rsidRPr="002B38FF">
        <w:rPr>
          <w:rFonts w:ascii="Arial,serif"/>
          <w:szCs w:val="14"/>
        </w:rPr>
        <w:t>í</w:t>
      </w:r>
      <w:r w:rsidRPr="002B38FF">
        <w:rPr>
          <w:rFonts w:ascii="Arial,serif"/>
          <w:szCs w:val="14"/>
        </w:rPr>
        <w:t>metre exterior. La junta ser</w:t>
      </w:r>
      <w:r w:rsidRPr="002B38FF">
        <w:rPr>
          <w:rFonts w:ascii="Arial,serif"/>
          <w:szCs w:val="14"/>
        </w:rPr>
        <w:t>à</w:t>
      </w:r>
      <w:r w:rsidRPr="002B38FF">
        <w:rPr>
          <w:rFonts w:ascii="Arial,serif"/>
          <w:szCs w:val="14"/>
        </w:rPr>
        <w:t xml:space="preserve"> cont</w:t>
      </w:r>
      <w:r w:rsidRPr="002B38FF">
        <w:rPr>
          <w:rFonts w:ascii="Arial,serif"/>
          <w:szCs w:val="14"/>
        </w:rPr>
        <w:t>í</w:t>
      </w:r>
      <w:r w:rsidRPr="002B38FF">
        <w:rPr>
          <w:rFonts w:ascii="Arial,serif"/>
          <w:szCs w:val="14"/>
        </w:rPr>
        <w:t>nua i uniforme, i el segellament s'aplicar</w:t>
      </w:r>
      <w:r w:rsidRPr="002B38FF">
        <w:rPr>
          <w:rFonts w:ascii="Arial,serif"/>
          <w:szCs w:val="14"/>
        </w:rPr>
        <w:t>à</w:t>
      </w:r>
      <w:r w:rsidRPr="002B38FF">
        <w:rPr>
          <w:rFonts w:ascii="Arial,serif"/>
          <w:szCs w:val="14"/>
        </w:rPr>
        <w:t xml:space="preserve"> sobre superf</w:t>
      </w:r>
      <w:r w:rsidRPr="002B38FF">
        <w:rPr>
          <w:rFonts w:ascii="Arial,serif"/>
          <w:szCs w:val="14"/>
        </w:rPr>
        <w:t>í</w:t>
      </w:r>
      <w:r w:rsidRPr="002B38FF">
        <w:rPr>
          <w:rFonts w:ascii="Arial,serif"/>
          <w:szCs w:val="14"/>
        </w:rPr>
        <w:t>cies netes i seques. Aix</w:t>
      </w:r>
      <w:r w:rsidRPr="002B38FF">
        <w:rPr>
          <w:rFonts w:ascii="Arial,serif"/>
          <w:szCs w:val="14"/>
        </w:rPr>
        <w:t>í</w:t>
      </w:r>
      <w:r w:rsidRPr="002B38FF">
        <w:rPr>
          <w:rFonts w:ascii="Arial,serif"/>
          <w:szCs w:val="14"/>
        </w:rPr>
        <w:t xml:space="preserve"> s'assegura l'estanquitat a l'aire i a l'aigua.</w:t>
      </w:r>
    </w:p>
    <w:p w14:paraId="15813ECE" w14:textId="77777777" w:rsidR="00E118CD" w:rsidRPr="002B38FF" w:rsidRDefault="00D95247">
      <w:pPr>
        <w:rPr>
          <w:sz w:val="6"/>
          <w:szCs w:val="14"/>
        </w:rPr>
      </w:pPr>
      <w:r w:rsidRPr="002B38FF">
        <w:rPr>
          <w:sz w:val="6"/>
          <w:szCs w:val="14"/>
        </w:rPr>
        <w:t xml:space="preserve"> </w:t>
      </w:r>
    </w:p>
    <w:p w14:paraId="1A532653" w14:textId="77777777" w:rsidR="00E118CD" w:rsidRPr="002B38FF" w:rsidRDefault="00D95247">
      <w:pPr>
        <w:rPr>
          <w:sz w:val="6"/>
          <w:szCs w:val="14"/>
        </w:rPr>
      </w:pPr>
      <w:r w:rsidRPr="002B38FF">
        <w:rPr>
          <w:rFonts w:ascii="Arial,serif"/>
          <w:szCs w:val="14"/>
        </w:rPr>
        <w:t>Portes i finestres d'aliatges lleugers, de material pl</w:t>
      </w:r>
      <w:r w:rsidRPr="002B38FF">
        <w:rPr>
          <w:rFonts w:ascii="Arial,serif"/>
          <w:szCs w:val="14"/>
        </w:rPr>
        <w:t>à</w:t>
      </w:r>
      <w:r w:rsidRPr="002B38FF">
        <w:rPr>
          <w:rFonts w:ascii="Arial,serif"/>
          <w:szCs w:val="14"/>
        </w:rPr>
        <w:t>stic: es retirar</w:t>
      </w:r>
      <w:r w:rsidRPr="002B38FF">
        <w:rPr>
          <w:rFonts w:ascii="Arial,serif"/>
          <w:szCs w:val="14"/>
        </w:rPr>
        <w:t>à</w:t>
      </w:r>
      <w:r w:rsidRPr="002B38FF">
        <w:rPr>
          <w:rFonts w:ascii="Arial,serif"/>
          <w:szCs w:val="14"/>
        </w:rPr>
        <w:t xml:space="preserve"> la protecci</w:t>
      </w:r>
      <w:r w:rsidRPr="002B38FF">
        <w:rPr>
          <w:rFonts w:ascii="Arial,serif"/>
          <w:szCs w:val="14"/>
        </w:rPr>
        <w:t>ó</w:t>
      </w:r>
      <w:r w:rsidRPr="002B38FF">
        <w:rPr>
          <w:rFonts w:ascii="Arial,serif"/>
          <w:szCs w:val="14"/>
        </w:rPr>
        <w:t xml:space="preserve"> despr</w:t>
      </w:r>
      <w:r w:rsidRPr="002B38FF">
        <w:rPr>
          <w:rFonts w:ascii="Arial,serif"/>
          <w:szCs w:val="14"/>
        </w:rPr>
        <w:t>é</w:t>
      </w:r>
      <w:r w:rsidRPr="002B38FF">
        <w:rPr>
          <w:rFonts w:ascii="Arial,serif"/>
          <w:szCs w:val="14"/>
        </w:rPr>
        <w:t>s de revestir la f</w:t>
      </w:r>
      <w:r w:rsidRPr="002B38FF">
        <w:rPr>
          <w:rFonts w:ascii="Arial,serif"/>
          <w:szCs w:val="14"/>
        </w:rPr>
        <w:t>à</w:t>
      </w:r>
      <w:r w:rsidRPr="002B38FF">
        <w:rPr>
          <w:rFonts w:ascii="Arial,serif"/>
          <w:szCs w:val="14"/>
        </w:rPr>
        <w:t>brica.</w:t>
      </w:r>
    </w:p>
    <w:p w14:paraId="02F20E8E" w14:textId="77777777" w:rsidR="00E118CD" w:rsidRPr="002B38FF" w:rsidRDefault="00D95247">
      <w:pPr>
        <w:rPr>
          <w:sz w:val="6"/>
          <w:szCs w:val="14"/>
        </w:rPr>
      </w:pPr>
      <w:r w:rsidRPr="002B38FF">
        <w:rPr>
          <w:sz w:val="6"/>
          <w:szCs w:val="14"/>
        </w:rPr>
        <w:t xml:space="preserve"> </w:t>
      </w:r>
    </w:p>
    <w:p w14:paraId="1B250D3E" w14:textId="77777777" w:rsidR="00E118CD" w:rsidRPr="002B38FF" w:rsidRDefault="00D95247">
      <w:pPr>
        <w:rPr>
          <w:sz w:val="6"/>
          <w:szCs w:val="14"/>
        </w:rPr>
      </w:pPr>
      <w:r w:rsidRPr="002B38FF">
        <w:rPr>
          <w:rFonts w:ascii="Arial,serif"/>
          <w:szCs w:val="14"/>
        </w:rPr>
        <w:t>Segons el CTE DB SE M, apartat 3.2, les portes i finestres de fusta es protegiran contra els danys que puguin causar agents bi</w:t>
      </w:r>
      <w:r w:rsidRPr="002B38FF">
        <w:rPr>
          <w:rFonts w:ascii="Arial,serif"/>
          <w:szCs w:val="14"/>
        </w:rPr>
        <w:t>ò</w:t>
      </w:r>
      <w:r w:rsidRPr="002B38FF">
        <w:rPr>
          <w:rFonts w:ascii="Arial,serif"/>
          <w:szCs w:val="14"/>
        </w:rPr>
        <w:t>tics i abi</w:t>
      </w:r>
      <w:r w:rsidRPr="002B38FF">
        <w:rPr>
          <w:rFonts w:ascii="Arial,serif"/>
          <w:szCs w:val="14"/>
        </w:rPr>
        <w:t>ò</w:t>
      </w:r>
      <w:r w:rsidRPr="002B38FF">
        <w:rPr>
          <w:rFonts w:ascii="Arial,serif"/>
          <w:szCs w:val="14"/>
        </w:rPr>
        <w:t>tics.</w:t>
      </w:r>
    </w:p>
    <w:p w14:paraId="7779CB14" w14:textId="77777777" w:rsidR="00E118CD" w:rsidRPr="002B38FF" w:rsidRDefault="00D95247">
      <w:pPr>
        <w:rPr>
          <w:sz w:val="6"/>
          <w:szCs w:val="14"/>
        </w:rPr>
      </w:pPr>
      <w:r w:rsidRPr="002B38FF">
        <w:rPr>
          <w:sz w:val="6"/>
          <w:szCs w:val="14"/>
        </w:rPr>
        <w:t xml:space="preserve"> </w:t>
      </w:r>
    </w:p>
    <w:p w14:paraId="1670C105"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7EA98EF1" w14:textId="77777777" w:rsidR="00E118CD" w:rsidRPr="002B38FF" w:rsidRDefault="00D95247">
      <w:pPr>
        <w:rPr>
          <w:sz w:val="6"/>
          <w:szCs w:val="14"/>
        </w:rPr>
      </w:pPr>
      <w:r w:rsidRPr="002B38FF">
        <w:rPr>
          <w:sz w:val="6"/>
          <w:szCs w:val="14"/>
        </w:rPr>
        <w:t xml:space="preserve"> </w:t>
      </w:r>
    </w:p>
    <w:p w14:paraId="49DDA13F" w14:textId="77777777" w:rsidR="00E118CD" w:rsidRPr="002B38FF" w:rsidRDefault="00D95247">
      <w:pPr>
        <w:numPr>
          <w:ilvl w:val="0"/>
          <w:numId w:val="99"/>
        </w:numPr>
        <w:rPr>
          <w:sz w:val="6"/>
          <w:szCs w:val="14"/>
        </w:rPr>
      </w:pPr>
      <w:r w:rsidRPr="002B38FF">
        <w:rPr>
          <w:rFonts w:ascii="Arial,serif"/>
          <w:b/>
          <w:szCs w:val="14"/>
        </w:rPr>
        <w:t>Control d'execuci</w:t>
      </w:r>
      <w:r w:rsidRPr="002B38FF">
        <w:rPr>
          <w:rFonts w:ascii="Arial,serif"/>
          <w:b/>
          <w:szCs w:val="14"/>
        </w:rPr>
        <w:t>ó</w:t>
      </w:r>
    </w:p>
    <w:p w14:paraId="567FC4BA" w14:textId="77777777" w:rsidR="00E118CD" w:rsidRPr="002B38FF" w:rsidRDefault="00D95247">
      <w:pPr>
        <w:rPr>
          <w:sz w:val="6"/>
          <w:szCs w:val="14"/>
        </w:rPr>
      </w:pPr>
      <w:r w:rsidRPr="002B38FF">
        <w:rPr>
          <w:sz w:val="6"/>
          <w:szCs w:val="14"/>
        </w:rPr>
        <w:t xml:space="preserve"> </w:t>
      </w:r>
    </w:p>
    <w:p w14:paraId="7EAB0169" w14:textId="77777777" w:rsidR="00E118CD" w:rsidRPr="002B38FF" w:rsidRDefault="00D95247">
      <w:pPr>
        <w:rPr>
          <w:sz w:val="6"/>
          <w:szCs w:val="14"/>
        </w:rPr>
      </w:pPr>
      <w:r w:rsidRPr="002B38FF">
        <w:rPr>
          <w:rFonts w:ascii="Arial,serif"/>
          <w:szCs w:val="14"/>
        </w:rPr>
        <w:t>- Fusteria exterior.</w:t>
      </w:r>
    </w:p>
    <w:p w14:paraId="0162244A" w14:textId="77777777" w:rsidR="00E118CD" w:rsidRPr="002B38FF" w:rsidRDefault="00D95247">
      <w:pPr>
        <w:rPr>
          <w:sz w:val="6"/>
          <w:szCs w:val="14"/>
        </w:rPr>
      </w:pPr>
      <w:r w:rsidRPr="002B38FF">
        <w:rPr>
          <w:sz w:val="6"/>
          <w:szCs w:val="14"/>
        </w:rPr>
        <w:t xml:space="preserve"> </w:t>
      </w:r>
    </w:p>
    <w:p w14:paraId="2D16EA33" w14:textId="77777777" w:rsidR="00E118CD" w:rsidRPr="002B38FF" w:rsidRDefault="00D95247">
      <w:pPr>
        <w:rPr>
          <w:sz w:val="6"/>
          <w:szCs w:val="14"/>
        </w:rPr>
      </w:pPr>
      <w:r w:rsidRPr="002B38FF">
        <w:rPr>
          <w:rFonts w:ascii="Arial,serif"/>
          <w:szCs w:val="14"/>
        </w:rPr>
        <w:t>Punts d'observaci</w:t>
      </w:r>
      <w:r w:rsidRPr="002B38FF">
        <w:rPr>
          <w:rFonts w:ascii="Arial,serif"/>
          <w:szCs w:val="14"/>
        </w:rPr>
        <w:t>ó</w:t>
      </w:r>
      <w:r w:rsidRPr="002B38FF">
        <w:rPr>
          <w:rFonts w:ascii="Arial,serif"/>
          <w:szCs w:val="14"/>
        </w:rPr>
        <w:t>:</w:t>
      </w:r>
    </w:p>
    <w:p w14:paraId="63236CA9" w14:textId="77777777" w:rsidR="00E118CD" w:rsidRPr="002B38FF" w:rsidRDefault="00D95247">
      <w:pPr>
        <w:rPr>
          <w:sz w:val="6"/>
          <w:szCs w:val="14"/>
        </w:rPr>
      </w:pPr>
      <w:r w:rsidRPr="002B38FF">
        <w:rPr>
          <w:sz w:val="6"/>
          <w:szCs w:val="14"/>
        </w:rPr>
        <w:t xml:space="preserve"> </w:t>
      </w:r>
    </w:p>
    <w:p w14:paraId="610C7555" w14:textId="77777777" w:rsidR="00E118CD" w:rsidRPr="002B38FF" w:rsidRDefault="00D95247">
      <w:pPr>
        <w:rPr>
          <w:sz w:val="6"/>
          <w:szCs w:val="14"/>
        </w:rPr>
      </w:pPr>
      <w:r w:rsidRPr="002B38FF">
        <w:rPr>
          <w:rFonts w:ascii="Arial,serif"/>
          <w:szCs w:val="14"/>
        </w:rPr>
        <w:t>Els materials que no s'ajusten a l'especificat es retiraran o, en el seu cas, demolida o reparada la part d'obra afectada.</w:t>
      </w:r>
    </w:p>
    <w:p w14:paraId="35FE2F9F" w14:textId="77777777" w:rsidR="00E118CD" w:rsidRPr="002B38FF" w:rsidRDefault="00D95247">
      <w:pPr>
        <w:rPr>
          <w:sz w:val="6"/>
          <w:szCs w:val="14"/>
        </w:rPr>
      </w:pPr>
      <w:r w:rsidRPr="002B38FF">
        <w:rPr>
          <w:sz w:val="6"/>
          <w:szCs w:val="14"/>
        </w:rPr>
        <w:t xml:space="preserve"> </w:t>
      </w:r>
    </w:p>
    <w:p w14:paraId="7375B642" w14:textId="77777777" w:rsidR="00E118CD" w:rsidRPr="002B38FF" w:rsidRDefault="00D95247">
      <w:pPr>
        <w:rPr>
          <w:sz w:val="6"/>
          <w:szCs w:val="14"/>
        </w:rPr>
      </w:pPr>
      <w:r w:rsidRPr="002B38FF">
        <w:rPr>
          <w:rFonts w:ascii="Arial,serif"/>
          <w:szCs w:val="14"/>
        </w:rPr>
        <w:t>Portes i finestres de fusta: afonament m</w:t>
      </w:r>
      <w:r w:rsidRPr="002B38FF">
        <w:rPr>
          <w:rFonts w:ascii="Arial,serif"/>
          <w:szCs w:val="14"/>
        </w:rPr>
        <w:t>à</w:t>
      </w:r>
      <w:r w:rsidRPr="002B38FF">
        <w:rPr>
          <w:rFonts w:ascii="Arial,serif"/>
          <w:szCs w:val="14"/>
        </w:rPr>
        <w:t>xim fora de la vertical: 6 mm per m en portes i 4 mm per m en finestres.</w:t>
      </w:r>
    </w:p>
    <w:p w14:paraId="05DDF778" w14:textId="77777777" w:rsidR="00E118CD" w:rsidRPr="002B38FF" w:rsidRDefault="00D95247">
      <w:pPr>
        <w:rPr>
          <w:sz w:val="6"/>
          <w:szCs w:val="14"/>
        </w:rPr>
      </w:pPr>
      <w:r w:rsidRPr="002B38FF">
        <w:rPr>
          <w:sz w:val="6"/>
          <w:szCs w:val="14"/>
        </w:rPr>
        <w:t xml:space="preserve"> </w:t>
      </w:r>
    </w:p>
    <w:p w14:paraId="2F6B62E1" w14:textId="77777777" w:rsidR="00E118CD" w:rsidRPr="002B38FF" w:rsidRDefault="00D95247">
      <w:pPr>
        <w:rPr>
          <w:sz w:val="6"/>
          <w:szCs w:val="14"/>
        </w:rPr>
      </w:pPr>
      <w:r w:rsidRPr="002B38FF">
        <w:rPr>
          <w:rFonts w:ascii="Arial,serif"/>
          <w:szCs w:val="14"/>
        </w:rPr>
        <w:t>Portes i finestres de material pl</w:t>
      </w:r>
      <w:r w:rsidRPr="002B38FF">
        <w:rPr>
          <w:rFonts w:ascii="Arial,serif"/>
          <w:szCs w:val="14"/>
        </w:rPr>
        <w:t>à</w:t>
      </w:r>
      <w:r w:rsidRPr="002B38FF">
        <w:rPr>
          <w:rFonts w:ascii="Arial,serif"/>
          <w:szCs w:val="14"/>
        </w:rPr>
        <w:t>stic: estabilitat dimensional longitudinal de la fusteria inferior a m</w:t>
      </w:r>
      <w:r w:rsidRPr="002B38FF">
        <w:rPr>
          <w:rFonts w:ascii="Arial,serif"/>
          <w:szCs w:val="14"/>
        </w:rPr>
        <w:t>é</w:t>
      </w:r>
      <w:r w:rsidRPr="002B38FF">
        <w:rPr>
          <w:rFonts w:ascii="Arial,serif"/>
          <w:szCs w:val="14"/>
        </w:rPr>
        <w:t>s menys el 5%.</w:t>
      </w:r>
    </w:p>
    <w:p w14:paraId="45BD12A0" w14:textId="77777777" w:rsidR="00E118CD" w:rsidRPr="002B38FF" w:rsidRDefault="00D95247">
      <w:pPr>
        <w:rPr>
          <w:sz w:val="6"/>
          <w:szCs w:val="14"/>
        </w:rPr>
      </w:pPr>
      <w:r w:rsidRPr="002B38FF">
        <w:rPr>
          <w:sz w:val="6"/>
          <w:szCs w:val="14"/>
        </w:rPr>
        <w:t xml:space="preserve"> </w:t>
      </w:r>
    </w:p>
    <w:p w14:paraId="01806982" w14:textId="77777777" w:rsidR="00E118CD" w:rsidRPr="002B38FF" w:rsidRDefault="00D95247">
      <w:pPr>
        <w:rPr>
          <w:sz w:val="6"/>
          <w:szCs w:val="14"/>
        </w:rPr>
      </w:pPr>
      <w:r w:rsidRPr="002B38FF">
        <w:rPr>
          <w:rFonts w:ascii="Arial,serif"/>
          <w:szCs w:val="14"/>
        </w:rPr>
        <w:t>Portes de vidre: gross</w:t>
      </w:r>
      <w:r w:rsidRPr="002B38FF">
        <w:rPr>
          <w:rFonts w:ascii="Arial,serif"/>
          <w:szCs w:val="14"/>
        </w:rPr>
        <w:t>à</w:t>
      </w:r>
      <w:r w:rsidRPr="002B38FF">
        <w:rPr>
          <w:rFonts w:ascii="Arial,serif"/>
          <w:szCs w:val="14"/>
        </w:rPr>
        <w:t>ries dels vidres.</w:t>
      </w:r>
    </w:p>
    <w:p w14:paraId="365C4A7D" w14:textId="77777777" w:rsidR="00E118CD" w:rsidRPr="002B38FF" w:rsidRDefault="00D95247">
      <w:pPr>
        <w:rPr>
          <w:sz w:val="6"/>
          <w:szCs w:val="14"/>
        </w:rPr>
      </w:pPr>
      <w:r w:rsidRPr="002B38FF">
        <w:rPr>
          <w:sz w:val="6"/>
          <w:szCs w:val="14"/>
        </w:rPr>
        <w:t xml:space="preserve"> </w:t>
      </w:r>
    </w:p>
    <w:p w14:paraId="0DA261F9" w14:textId="77777777" w:rsidR="00E118CD" w:rsidRPr="002B38FF" w:rsidRDefault="00D95247">
      <w:pPr>
        <w:rPr>
          <w:sz w:val="6"/>
          <w:szCs w:val="14"/>
        </w:rPr>
      </w:pPr>
      <w:r w:rsidRPr="002B38FF">
        <w:rPr>
          <w:rFonts w:ascii="Arial,serif"/>
          <w:szCs w:val="14"/>
        </w:rPr>
        <w:t>Preparaci</w:t>
      </w:r>
      <w:r w:rsidRPr="002B38FF">
        <w:rPr>
          <w:rFonts w:ascii="Arial,serif"/>
          <w:szCs w:val="14"/>
        </w:rPr>
        <w:t>ó</w:t>
      </w:r>
      <w:r w:rsidRPr="002B38FF">
        <w:rPr>
          <w:rFonts w:ascii="Arial,serif"/>
          <w:szCs w:val="14"/>
        </w:rPr>
        <w:t xml:space="preserve"> del buit: replantejament. Dimensions. Es fixen les toler</w:t>
      </w:r>
      <w:r w:rsidRPr="002B38FF">
        <w:rPr>
          <w:rFonts w:ascii="Arial,serif"/>
          <w:szCs w:val="14"/>
        </w:rPr>
        <w:t>à</w:t>
      </w:r>
      <w:r w:rsidRPr="002B38FF">
        <w:rPr>
          <w:rFonts w:ascii="Arial,serif"/>
          <w:szCs w:val="14"/>
        </w:rPr>
        <w:t>ncies en l</w:t>
      </w:r>
      <w:r w:rsidRPr="002B38FF">
        <w:rPr>
          <w:rFonts w:ascii="Arial,serif"/>
          <w:szCs w:val="14"/>
        </w:rPr>
        <w:t>í</w:t>
      </w:r>
      <w:r w:rsidRPr="002B38FF">
        <w:rPr>
          <w:rFonts w:ascii="Arial,serif"/>
          <w:szCs w:val="14"/>
        </w:rPr>
        <w:t>mits absorbibles per la junta. Si hi ha prec</w:t>
      </w:r>
      <w:r w:rsidRPr="002B38FF">
        <w:rPr>
          <w:rFonts w:ascii="Arial,serif"/>
          <w:szCs w:val="14"/>
        </w:rPr>
        <w:t>è</w:t>
      </w:r>
      <w:r w:rsidRPr="002B38FF">
        <w:rPr>
          <w:rFonts w:ascii="Arial,serif"/>
          <w:szCs w:val="14"/>
        </w:rPr>
        <w:t>rcol, falta de guerxaments o desquadraments produ</w:t>
      </w:r>
      <w:r w:rsidRPr="002B38FF">
        <w:rPr>
          <w:rFonts w:ascii="Arial,serif"/>
          <w:szCs w:val="14"/>
        </w:rPr>
        <w:t>ï</w:t>
      </w:r>
      <w:r w:rsidRPr="002B38FF">
        <w:rPr>
          <w:rFonts w:ascii="Arial,serif"/>
          <w:szCs w:val="14"/>
        </w:rPr>
        <w:t>ts per l'obra. L</w:t>
      </w:r>
      <w:r w:rsidRPr="002B38FF">
        <w:rPr>
          <w:rFonts w:ascii="Arial,serif"/>
          <w:szCs w:val="14"/>
        </w:rPr>
        <w:t>à</w:t>
      </w:r>
      <w:r w:rsidRPr="002B38FF">
        <w:rPr>
          <w:rFonts w:ascii="Arial,serif"/>
          <w:szCs w:val="14"/>
        </w:rPr>
        <w:t>mina impermeabilitzant entre ampit i escopidor. En portes balconeres, disposici</w:t>
      </w:r>
      <w:r w:rsidRPr="002B38FF">
        <w:rPr>
          <w:rFonts w:ascii="Arial,serif"/>
          <w:szCs w:val="14"/>
        </w:rPr>
        <w:t>ó</w:t>
      </w:r>
      <w:r w:rsidRPr="002B38FF">
        <w:rPr>
          <w:rFonts w:ascii="Arial,serif"/>
          <w:szCs w:val="14"/>
        </w:rPr>
        <w:t xml:space="preserve"> de l</w:t>
      </w:r>
      <w:r w:rsidRPr="002B38FF">
        <w:rPr>
          <w:rFonts w:ascii="Arial,serif"/>
          <w:szCs w:val="14"/>
        </w:rPr>
        <w:t>à</w:t>
      </w:r>
      <w:r w:rsidRPr="002B38FF">
        <w:rPr>
          <w:rFonts w:ascii="Arial,serif"/>
          <w:szCs w:val="14"/>
        </w:rPr>
        <w:t>mina impermeabilitzant. Buidatges laterals en murs per a l'ancoratge, en el seu cas.</w:t>
      </w:r>
    </w:p>
    <w:p w14:paraId="2995541E" w14:textId="77777777" w:rsidR="00E118CD" w:rsidRPr="002B38FF" w:rsidRDefault="00D95247">
      <w:pPr>
        <w:rPr>
          <w:sz w:val="6"/>
          <w:szCs w:val="14"/>
        </w:rPr>
      </w:pPr>
      <w:r w:rsidRPr="002B38FF">
        <w:rPr>
          <w:sz w:val="6"/>
          <w:szCs w:val="14"/>
        </w:rPr>
        <w:t xml:space="preserve"> </w:t>
      </w:r>
    </w:p>
    <w:p w14:paraId="60C8C163" w14:textId="77777777" w:rsidR="00E118CD" w:rsidRPr="002B38FF" w:rsidRDefault="00D95247">
      <w:pPr>
        <w:rPr>
          <w:sz w:val="6"/>
          <w:szCs w:val="14"/>
        </w:rPr>
      </w:pPr>
      <w:r w:rsidRPr="002B38FF">
        <w:rPr>
          <w:rFonts w:ascii="Arial,serif"/>
          <w:szCs w:val="14"/>
        </w:rPr>
        <w:t>Fixaci</w:t>
      </w:r>
      <w:r w:rsidRPr="002B38FF">
        <w:rPr>
          <w:rFonts w:ascii="Arial,serif"/>
          <w:szCs w:val="14"/>
        </w:rPr>
        <w:t>ó</w:t>
      </w:r>
      <w:r w:rsidRPr="002B38FF">
        <w:rPr>
          <w:rFonts w:ascii="Arial,serif"/>
          <w:szCs w:val="14"/>
        </w:rPr>
        <w:t xml:space="preserve"> de la finestra: comprovaci</w:t>
      </w:r>
      <w:r w:rsidRPr="002B38FF">
        <w:rPr>
          <w:rFonts w:ascii="Arial,serif"/>
          <w:szCs w:val="14"/>
        </w:rPr>
        <w:t>ó</w:t>
      </w:r>
      <w:r w:rsidRPr="002B38FF">
        <w:rPr>
          <w:rFonts w:ascii="Arial,serif"/>
          <w:szCs w:val="14"/>
        </w:rPr>
        <w:t xml:space="preserve"> i fixaci</w:t>
      </w:r>
      <w:r w:rsidRPr="002B38FF">
        <w:rPr>
          <w:rFonts w:ascii="Arial,serif"/>
          <w:szCs w:val="14"/>
        </w:rPr>
        <w:t>ó</w:t>
      </w:r>
      <w:r w:rsidRPr="002B38FF">
        <w:rPr>
          <w:rFonts w:ascii="Arial,serif"/>
          <w:szCs w:val="14"/>
        </w:rPr>
        <w:t xml:space="preserve"> del c</w:t>
      </w:r>
      <w:r w:rsidRPr="002B38FF">
        <w:rPr>
          <w:rFonts w:ascii="Arial,serif"/>
          <w:szCs w:val="14"/>
        </w:rPr>
        <w:t>è</w:t>
      </w:r>
      <w:r w:rsidRPr="002B38FF">
        <w:rPr>
          <w:rFonts w:ascii="Arial,serif"/>
          <w:szCs w:val="14"/>
        </w:rPr>
        <w:t>rcol. Fixacions laterals. Encast adequat. Fixaci</w:t>
      </w:r>
      <w:r w:rsidRPr="002B38FF">
        <w:rPr>
          <w:rFonts w:ascii="Arial,serif"/>
          <w:szCs w:val="14"/>
        </w:rPr>
        <w:t>ó</w:t>
      </w:r>
      <w:r w:rsidRPr="002B38FF">
        <w:rPr>
          <w:rFonts w:ascii="Arial,serif"/>
          <w:szCs w:val="14"/>
        </w:rPr>
        <w:t xml:space="preserve"> a la caixa de persiana o llinda. Fixaci</w:t>
      </w:r>
      <w:r w:rsidRPr="002B38FF">
        <w:rPr>
          <w:rFonts w:ascii="Arial,serif"/>
          <w:szCs w:val="14"/>
        </w:rPr>
        <w:t>ó</w:t>
      </w:r>
      <w:r w:rsidRPr="002B38FF">
        <w:rPr>
          <w:rFonts w:ascii="Arial,serif"/>
          <w:szCs w:val="14"/>
        </w:rPr>
        <w:t xml:space="preserve"> a l'ampit.</w:t>
      </w:r>
    </w:p>
    <w:p w14:paraId="10AFDF8A" w14:textId="77777777" w:rsidR="00E118CD" w:rsidRPr="002B38FF" w:rsidRDefault="00D95247">
      <w:pPr>
        <w:rPr>
          <w:sz w:val="6"/>
          <w:szCs w:val="14"/>
        </w:rPr>
      </w:pPr>
      <w:r w:rsidRPr="002B38FF">
        <w:rPr>
          <w:sz w:val="6"/>
          <w:szCs w:val="14"/>
        </w:rPr>
        <w:t xml:space="preserve"> </w:t>
      </w:r>
    </w:p>
    <w:p w14:paraId="461F6C2D" w14:textId="77777777" w:rsidR="00E118CD" w:rsidRPr="002B38FF" w:rsidRDefault="00D95247">
      <w:pPr>
        <w:rPr>
          <w:sz w:val="6"/>
          <w:szCs w:val="14"/>
        </w:rPr>
      </w:pPr>
      <w:r w:rsidRPr="002B38FF">
        <w:rPr>
          <w:rFonts w:ascii="Arial,serif"/>
          <w:szCs w:val="14"/>
        </w:rPr>
        <w:t>Segellament: en finestres de fusta: recepci</w:t>
      </w:r>
      <w:r w:rsidRPr="002B38FF">
        <w:rPr>
          <w:rFonts w:ascii="Arial,serif"/>
          <w:szCs w:val="14"/>
        </w:rPr>
        <w:t>ó</w:t>
      </w:r>
      <w:r w:rsidRPr="002B38FF">
        <w:rPr>
          <w:rFonts w:ascii="Arial,serif"/>
          <w:szCs w:val="14"/>
        </w:rPr>
        <w:t xml:space="preserve"> dels c</w:t>
      </w:r>
      <w:r w:rsidRPr="002B38FF">
        <w:rPr>
          <w:rFonts w:ascii="Arial,serif"/>
          <w:szCs w:val="14"/>
        </w:rPr>
        <w:t>è</w:t>
      </w:r>
      <w:r w:rsidRPr="002B38FF">
        <w:rPr>
          <w:rFonts w:ascii="Arial,serif"/>
          <w:szCs w:val="14"/>
        </w:rPr>
        <w:t>rcols amb argamassa o morter de ciment. Segellat amb massilla. En finestres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liques: fixaci</w:t>
      </w:r>
      <w:r w:rsidRPr="002B38FF">
        <w:rPr>
          <w:rFonts w:ascii="Arial,serif"/>
          <w:szCs w:val="14"/>
        </w:rPr>
        <w:t>ó</w:t>
      </w:r>
      <w:r w:rsidRPr="002B38FF">
        <w:rPr>
          <w:rFonts w:ascii="Arial,serif"/>
          <w:szCs w:val="14"/>
        </w:rPr>
        <w:t xml:space="preserve"> al mur. En finestres d'alumini: evitar el contacte directe amb el ciment o la cal</w:t>
      </w:r>
      <w:r w:rsidRPr="002B38FF">
        <w:rPr>
          <w:rFonts w:ascii="Arial,serif"/>
          <w:szCs w:val="14"/>
        </w:rPr>
        <w:t>ç</w:t>
      </w:r>
      <w:r w:rsidRPr="002B38FF">
        <w:rPr>
          <w:rFonts w:ascii="Arial,serif"/>
          <w:szCs w:val="14"/>
        </w:rPr>
        <w:t xml:space="preserve"> mitjan</w:t>
      </w:r>
      <w:r w:rsidRPr="002B38FF">
        <w:rPr>
          <w:rFonts w:ascii="Arial,serif"/>
          <w:szCs w:val="14"/>
        </w:rPr>
        <w:t>ç</w:t>
      </w:r>
      <w:r w:rsidRPr="002B38FF">
        <w:rPr>
          <w:rFonts w:ascii="Arial,serif"/>
          <w:szCs w:val="14"/>
        </w:rPr>
        <w:t>ant prec</w:t>
      </w:r>
      <w:r w:rsidRPr="002B38FF">
        <w:rPr>
          <w:rFonts w:ascii="Arial,serif"/>
          <w:szCs w:val="14"/>
        </w:rPr>
        <w:t>è</w:t>
      </w:r>
      <w:r w:rsidRPr="002B38FF">
        <w:rPr>
          <w:rFonts w:ascii="Arial,serif"/>
          <w:szCs w:val="14"/>
        </w:rPr>
        <w:t>rcol de fusta, o si no hi ha prec</w:t>
      </w:r>
      <w:r w:rsidRPr="002B38FF">
        <w:rPr>
          <w:rFonts w:ascii="Arial,serif"/>
          <w:szCs w:val="14"/>
        </w:rPr>
        <w:t>è</w:t>
      </w:r>
      <w:r w:rsidRPr="002B38FF">
        <w:rPr>
          <w:rFonts w:ascii="Arial,serif"/>
          <w:szCs w:val="14"/>
        </w:rPr>
        <w:t>rcol, mitjan</w:t>
      </w:r>
      <w:r w:rsidRPr="002B38FF">
        <w:rPr>
          <w:rFonts w:ascii="Arial,serif"/>
          <w:szCs w:val="14"/>
        </w:rPr>
        <w:t>ç</w:t>
      </w:r>
      <w:r w:rsidRPr="002B38FF">
        <w:rPr>
          <w:rFonts w:ascii="Arial,serif"/>
          <w:szCs w:val="14"/>
        </w:rPr>
        <w:t>ant pintura de protecci</w:t>
      </w:r>
      <w:r w:rsidRPr="002B38FF">
        <w:rPr>
          <w:rFonts w:ascii="Arial,serif"/>
          <w:szCs w:val="14"/>
        </w:rPr>
        <w:t>ó</w:t>
      </w:r>
      <w:r w:rsidRPr="002B38FF">
        <w:rPr>
          <w:rFonts w:ascii="Arial,serif"/>
          <w:szCs w:val="14"/>
        </w:rPr>
        <w:t xml:space="preserve"> (bituminosa). En finestres de material pl</w:t>
      </w:r>
      <w:r w:rsidRPr="002B38FF">
        <w:rPr>
          <w:rFonts w:ascii="Arial,serif"/>
          <w:szCs w:val="14"/>
        </w:rPr>
        <w:t>à</w:t>
      </w:r>
      <w:r w:rsidRPr="002B38FF">
        <w:rPr>
          <w:rFonts w:ascii="Arial,serif"/>
          <w:szCs w:val="14"/>
        </w:rPr>
        <w:t>stic: fixaci</w:t>
      </w:r>
      <w:r w:rsidRPr="002B38FF">
        <w:rPr>
          <w:rFonts w:ascii="Arial,serif"/>
          <w:szCs w:val="14"/>
        </w:rPr>
        <w:t>ó</w:t>
      </w:r>
      <w:r w:rsidRPr="002B38FF">
        <w:rPr>
          <w:rFonts w:ascii="Arial,serif"/>
          <w:szCs w:val="14"/>
        </w:rPr>
        <w:t xml:space="preserve"> amb sistema d'ancoratge el</w:t>
      </w:r>
      <w:r w:rsidRPr="002B38FF">
        <w:rPr>
          <w:rFonts w:ascii="Arial,serif"/>
          <w:szCs w:val="14"/>
        </w:rPr>
        <w:t>à</w:t>
      </w:r>
      <w:r w:rsidRPr="002B38FF">
        <w:rPr>
          <w:rFonts w:ascii="Arial,serif"/>
          <w:szCs w:val="14"/>
        </w:rPr>
        <w:t xml:space="preserve">stic. Junta perimetral entre marc i obra </w:t>
      </w:r>
      <w:r w:rsidRPr="002B38FF">
        <w:rPr>
          <w:rFonts w:ascii="Arial,serif"/>
          <w:szCs w:val="14"/>
        </w:rPr>
        <w:t>ò</w:t>
      </w:r>
      <w:r w:rsidRPr="002B38FF">
        <w:rPr>
          <w:rFonts w:ascii="Arial,serif"/>
          <w:szCs w:val="14"/>
        </w:rPr>
        <w:t xml:space="preserve"> 5 mm. Segellament perimetral amb massilles el</w:t>
      </w:r>
      <w:r w:rsidRPr="002B38FF">
        <w:rPr>
          <w:rFonts w:ascii="Arial,serif"/>
          <w:szCs w:val="14"/>
        </w:rPr>
        <w:t>à</w:t>
      </w:r>
      <w:r w:rsidRPr="002B38FF">
        <w:rPr>
          <w:rFonts w:ascii="Arial,serif"/>
          <w:szCs w:val="14"/>
        </w:rPr>
        <w:t>stiques permanents (no r</w:t>
      </w:r>
      <w:r w:rsidRPr="002B38FF">
        <w:rPr>
          <w:rFonts w:ascii="Arial,serif"/>
          <w:szCs w:val="14"/>
        </w:rPr>
        <w:t>í</w:t>
      </w:r>
      <w:r w:rsidRPr="002B38FF">
        <w:rPr>
          <w:rFonts w:ascii="Arial,serif"/>
          <w:szCs w:val="14"/>
        </w:rPr>
        <w:t>gida). En qualsevol cas, les folgances i fissures entre el tancament de fa</w:t>
      </w:r>
      <w:r w:rsidRPr="002B38FF">
        <w:rPr>
          <w:rFonts w:ascii="Arial,serif"/>
          <w:szCs w:val="14"/>
        </w:rPr>
        <w:t>ç</w:t>
      </w:r>
      <w:r w:rsidRPr="002B38FF">
        <w:rPr>
          <w:rFonts w:ascii="Arial,serif"/>
          <w:szCs w:val="14"/>
        </w:rPr>
        <w:t>ana i els marcs i/o premarcs es rebleixen totalment (es rebleix l'ample del premarc).</w:t>
      </w:r>
    </w:p>
    <w:p w14:paraId="3E85D948" w14:textId="77777777" w:rsidR="00E118CD" w:rsidRPr="002B38FF" w:rsidRDefault="00D95247">
      <w:pPr>
        <w:rPr>
          <w:sz w:val="6"/>
          <w:szCs w:val="14"/>
        </w:rPr>
      </w:pPr>
      <w:r w:rsidRPr="002B38FF">
        <w:rPr>
          <w:sz w:val="6"/>
          <w:szCs w:val="14"/>
        </w:rPr>
        <w:t xml:space="preserve"> </w:t>
      </w:r>
    </w:p>
    <w:p w14:paraId="2FED7E51" w14:textId="77777777" w:rsidR="00E118CD" w:rsidRPr="002B38FF" w:rsidRDefault="00D95247">
      <w:pPr>
        <w:rPr>
          <w:sz w:val="6"/>
          <w:szCs w:val="14"/>
        </w:rPr>
      </w:pPr>
      <w:r w:rsidRPr="002B38FF">
        <w:rPr>
          <w:rFonts w:ascii="Arial,serif"/>
          <w:szCs w:val="14"/>
        </w:rPr>
        <w:t>Segons CTE DB SUA 1. Els envidraments exteriors compleixen el que s</w:t>
      </w:r>
      <w:r w:rsidRPr="002B38FF">
        <w:rPr>
          <w:rFonts w:ascii="Arial,serif"/>
          <w:szCs w:val="14"/>
        </w:rPr>
        <w:t>’</w:t>
      </w:r>
      <w:r w:rsidRPr="002B38FF">
        <w:rPr>
          <w:rFonts w:ascii="Arial,serif"/>
          <w:szCs w:val="14"/>
        </w:rPr>
        <w:t>especifica per a facilitar la seva neteja des de l'interior o des de l'exterior.</w:t>
      </w:r>
    </w:p>
    <w:p w14:paraId="4513B720" w14:textId="77777777" w:rsidR="00E118CD" w:rsidRPr="002B38FF" w:rsidRDefault="00D95247">
      <w:pPr>
        <w:rPr>
          <w:sz w:val="6"/>
          <w:szCs w:val="14"/>
        </w:rPr>
      </w:pPr>
      <w:r w:rsidRPr="002B38FF">
        <w:rPr>
          <w:sz w:val="6"/>
          <w:szCs w:val="14"/>
        </w:rPr>
        <w:t xml:space="preserve"> </w:t>
      </w:r>
    </w:p>
    <w:p w14:paraId="20652E54" w14:textId="77777777" w:rsidR="00E118CD" w:rsidRPr="002B38FF" w:rsidRDefault="00D95247">
      <w:pPr>
        <w:rPr>
          <w:sz w:val="6"/>
          <w:szCs w:val="14"/>
        </w:rPr>
      </w:pPr>
      <w:r w:rsidRPr="002B38FF">
        <w:rPr>
          <w:rFonts w:ascii="Arial,serif"/>
          <w:szCs w:val="14"/>
        </w:rPr>
        <w:lastRenderedPageBreak/>
        <w:t>Segons CTE DB SI 3 punt 6. Les portes previstes com a eixida de planta o d'edifici i les previstes per a l'evacuaci</w:t>
      </w:r>
      <w:r w:rsidRPr="002B38FF">
        <w:rPr>
          <w:rFonts w:ascii="Arial,serif"/>
          <w:szCs w:val="14"/>
        </w:rPr>
        <w:t>ó</w:t>
      </w:r>
      <w:r w:rsidRPr="002B38FF">
        <w:rPr>
          <w:rFonts w:ascii="Arial,serif"/>
          <w:szCs w:val="14"/>
        </w:rPr>
        <w:t xml:space="preserve"> de &gt; 50 persones compleixen el que s</w:t>
      </w:r>
      <w:r w:rsidRPr="002B38FF">
        <w:rPr>
          <w:rFonts w:ascii="Arial,serif"/>
          <w:szCs w:val="14"/>
        </w:rPr>
        <w:t>’</w:t>
      </w:r>
      <w:r w:rsidRPr="002B38FF">
        <w:rPr>
          <w:rFonts w:ascii="Arial,serif"/>
          <w:szCs w:val="14"/>
        </w:rPr>
        <w:t>especifica.</w:t>
      </w:r>
    </w:p>
    <w:p w14:paraId="64AF0EFA" w14:textId="77777777" w:rsidR="00E118CD" w:rsidRPr="002B38FF" w:rsidRDefault="00D95247">
      <w:pPr>
        <w:rPr>
          <w:sz w:val="6"/>
          <w:szCs w:val="14"/>
        </w:rPr>
      </w:pPr>
      <w:r w:rsidRPr="002B38FF">
        <w:rPr>
          <w:sz w:val="6"/>
          <w:szCs w:val="14"/>
        </w:rPr>
        <w:t xml:space="preserve"> </w:t>
      </w:r>
    </w:p>
    <w:p w14:paraId="2ADE6B15" w14:textId="77777777" w:rsidR="00E118CD" w:rsidRPr="002B38FF" w:rsidRDefault="00D95247">
      <w:pPr>
        <w:rPr>
          <w:sz w:val="6"/>
          <w:szCs w:val="14"/>
        </w:rPr>
      </w:pPr>
      <w:r w:rsidRPr="002B38FF">
        <w:rPr>
          <w:rFonts w:ascii="Arial,serif"/>
          <w:szCs w:val="14"/>
        </w:rPr>
        <w:t>Segons CTE DB HE 1. Est</w:t>
      </w:r>
      <w:r w:rsidRPr="002B38FF">
        <w:rPr>
          <w:rFonts w:ascii="Arial,serif"/>
          <w:szCs w:val="14"/>
        </w:rPr>
        <w:t>à</w:t>
      </w:r>
      <w:r w:rsidRPr="002B38FF">
        <w:rPr>
          <w:rFonts w:ascii="Arial,serif"/>
          <w:szCs w:val="14"/>
        </w:rPr>
        <w:t xml:space="preserve"> garantida la resist</w:t>
      </w:r>
      <w:r w:rsidRPr="002B38FF">
        <w:rPr>
          <w:rFonts w:ascii="Arial,serif"/>
          <w:szCs w:val="14"/>
        </w:rPr>
        <w:t>è</w:t>
      </w:r>
      <w:r w:rsidRPr="002B38FF">
        <w:rPr>
          <w:rFonts w:ascii="Arial,serif"/>
          <w:szCs w:val="14"/>
        </w:rPr>
        <w:t xml:space="preserve">ncia a la permeabilitat a l'aire. </w:t>
      </w:r>
    </w:p>
    <w:p w14:paraId="31BECB70" w14:textId="77777777" w:rsidR="00E118CD" w:rsidRPr="002B38FF" w:rsidRDefault="00D95247">
      <w:pPr>
        <w:rPr>
          <w:sz w:val="6"/>
          <w:szCs w:val="14"/>
        </w:rPr>
      </w:pPr>
      <w:r w:rsidRPr="002B38FF">
        <w:rPr>
          <w:sz w:val="6"/>
          <w:szCs w:val="14"/>
        </w:rPr>
        <w:t xml:space="preserve"> </w:t>
      </w:r>
    </w:p>
    <w:p w14:paraId="7F8F541C" w14:textId="77777777" w:rsidR="00E118CD" w:rsidRPr="002B38FF" w:rsidRDefault="00D95247">
      <w:pPr>
        <w:rPr>
          <w:sz w:val="6"/>
          <w:szCs w:val="14"/>
        </w:rPr>
      </w:pPr>
      <w:r w:rsidRPr="002B38FF">
        <w:rPr>
          <w:rFonts w:ascii="Arial,serif"/>
          <w:szCs w:val="14"/>
        </w:rPr>
        <w:t>Segons CTE DB HR la fixaci</w:t>
      </w:r>
      <w:r w:rsidRPr="002B38FF">
        <w:rPr>
          <w:rFonts w:ascii="Arial,serif"/>
          <w:szCs w:val="14"/>
        </w:rPr>
        <w:t>ó</w:t>
      </w:r>
      <w:r w:rsidRPr="002B38FF">
        <w:rPr>
          <w:rFonts w:ascii="Arial,serif"/>
          <w:szCs w:val="14"/>
        </w:rPr>
        <w:t xml:space="preserve"> dels c</w:t>
      </w:r>
      <w:r w:rsidRPr="002B38FF">
        <w:rPr>
          <w:rFonts w:ascii="Arial,serif"/>
          <w:szCs w:val="14"/>
        </w:rPr>
        <w:t>è</w:t>
      </w:r>
      <w:r w:rsidRPr="002B38FF">
        <w:rPr>
          <w:rFonts w:ascii="Arial,serif"/>
          <w:szCs w:val="14"/>
        </w:rPr>
        <w:t>rcols de les fusteries que formen els buits ha de fer-se de tal manera que quedi garantida l'estanquitat a la permeabilitat de l'aire.</w:t>
      </w:r>
    </w:p>
    <w:p w14:paraId="389AC0DD" w14:textId="77777777" w:rsidR="00E118CD" w:rsidRPr="002B38FF" w:rsidRDefault="00D95247">
      <w:pPr>
        <w:rPr>
          <w:sz w:val="6"/>
          <w:szCs w:val="14"/>
        </w:rPr>
      </w:pPr>
      <w:r w:rsidRPr="002B38FF">
        <w:rPr>
          <w:sz w:val="6"/>
          <w:szCs w:val="14"/>
        </w:rPr>
        <w:t xml:space="preserve"> </w:t>
      </w:r>
    </w:p>
    <w:p w14:paraId="23E5C085"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final: </w:t>
      </w:r>
    </w:p>
    <w:p w14:paraId="401766D0" w14:textId="77777777" w:rsidR="00E118CD" w:rsidRPr="002B38FF" w:rsidRDefault="00D95247">
      <w:pPr>
        <w:rPr>
          <w:sz w:val="6"/>
          <w:szCs w:val="14"/>
        </w:rPr>
      </w:pPr>
      <w:r w:rsidRPr="002B38FF">
        <w:rPr>
          <w:sz w:val="6"/>
          <w:szCs w:val="14"/>
        </w:rPr>
        <w:t xml:space="preserve"> </w:t>
      </w:r>
    </w:p>
    <w:p w14:paraId="5CD011C0" w14:textId="77777777" w:rsidR="00E118CD" w:rsidRPr="002B38FF" w:rsidRDefault="00D95247">
      <w:pPr>
        <w:rPr>
          <w:sz w:val="6"/>
          <w:szCs w:val="14"/>
        </w:rPr>
      </w:pPr>
      <w:r w:rsidRPr="002B38FF">
        <w:rPr>
          <w:rFonts w:ascii="Arial,serif"/>
          <w:szCs w:val="14"/>
        </w:rPr>
        <w:t>Segons CTE DB SUA 2, les grans superf</w:t>
      </w:r>
      <w:r w:rsidRPr="002B38FF">
        <w:rPr>
          <w:rFonts w:ascii="Arial,serif"/>
          <w:szCs w:val="14"/>
        </w:rPr>
        <w:t>í</w:t>
      </w:r>
      <w:r w:rsidRPr="002B38FF">
        <w:rPr>
          <w:rFonts w:ascii="Arial,serif"/>
          <w:szCs w:val="14"/>
        </w:rPr>
        <w:t>cies envidrades que puguin confondre's amb portes o obertures (cosa que exclou l'interior dels habitatges), i portes de vidre sense tiradors o c</w:t>
      </w:r>
      <w:r w:rsidRPr="002B38FF">
        <w:rPr>
          <w:rFonts w:ascii="Arial,serif"/>
          <w:szCs w:val="14"/>
        </w:rPr>
        <w:t>è</w:t>
      </w:r>
      <w:r w:rsidRPr="002B38FF">
        <w:rPr>
          <w:rFonts w:ascii="Arial,serif"/>
          <w:szCs w:val="14"/>
        </w:rPr>
        <w:t>rcols, estan senyalitzades. Si hi ha una porta corredissa d'accionament manual, inclosos els seus mecanismes d'obertura i tancament, la dist</w:t>
      </w:r>
      <w:r w:rsidRPr="002B38FF">
        <w:rPr>
          <w:rFonts w:ascii="Arial,serif"/>
          <w:szCs w:val="14"/>
        </w:rPr>
        <w:t>à</w:t>
      </w:r>
      <w:r w:rsidRPr="002B38FF">
        <w:rPr>
          <w:rFonts w:ascii="Arial,serif"/>
          <w:szCs w:val="14"/>
        </w:rPr>
        <w:t>ncia fins a l'objecte fix m</w:t>
      </w:r>
      <w:r w:rsidRPr="002B38FF">
        <w:rPr>
          <w:rFonts w:ascii="Arial,serif"/>
          <w:szCs w:val="14"/>
        </w:rPr>
        <w:t>é</w:t>
      </w:r>
      <w:r w:rsidRPr="002B38FF">
        <w:rPr>
          <w:rFonts w:ascii="Arial,serif"/>
          <w:szCs w:val="14"/>
        </w:rPr>
        <w:t>s pr</w:t>
      </w:r>
      <w:r w:rsidRPr="002B38FF">
        <w:rPr>
          <w:rFonts w:ascii="Arial,serif"/>
          <w:szCs w:val="14"/>
        </w:rPr>
        <w:t>ò</w:t>
      </w:r>
      <w:r w:rsidRPr="002B38FF">
        <w:rPr>
          <w:rFonts w:ascii="Arial,serif"/>
          <w:szCs w:val="14"/>
        </w:rPr>
        <w:t xml:space="preserve">xim </w:t>
      </w:r>
      <w:r w:rsidRPr="002B38FF">
        <w:rPr>
          <w:rFonts w:ascii="Arial,serif"/>
          <w:szCs w:val="14"/>
        </w:rPr>
        <w:t>é</w:t>
      </w:r>
      <w:r w:rsidRPr="002B38FF">
        <w:rPr>
          <w:rFonts w:ascii="Arial,serif"/>
          <w:szCs w:val="14"/>
        </w:rPr>
        <w:t>s, com a m</w:t>
      </w:r>
      <w:r w:rsidRPr="002B38FF">
        <w:rPr>
          <w:rFonts w:ascii="Arial,serif"/>
          <w:szCs w:val="14"/>
        </w:rPr>
        <w:t>í</w:t>
      </w:r>
      <w:r w:rsidRPr="002B38FF">
        <w:rPr>
          <w:rFonts w:ascii="Arial,serif"/>
          <w:szCs w:val="14"/>
        </w:rPr>
        <w:t>nim, 20 cm.</w:t>
      </w:r>
    </w:p>
    <w:p w14:paraId="3545EAF0" w14:textId="77777777" w:rsidR="00E118CD" w:rsidRPr="002B38FF" w:rsidRDefault="00D95247">
      <w:pPr>
        <w:rPr>
          <w:sz w:val="6"/>
          <w:szCs w:val="14"/>
        </w:rPr>
      </w:pPr>
      <w:r w:rsidRPr="002B38FF">
        <w:rPr>
          <w:sz w:val="6"/>
          <w:szCs w:val="14"/>
        </w:rPr>
        <w:t xml:space="preserve"> </w:t>
      </w:r>
    </w:p>
    <w:p w14:paraId="5652BA26" w14:textId="77777777" w:rsidR="00E118CD" w:rsidRPr="002B38FF" w:rsidRDefault="00D95247">
      <w:pPr>
        <w:rPr>
          <w:sz w:val="6"/>
          <w:szCs w:val="14"/>
        </w:rPr>
      </w:pPr>
      <w:r w:rsidRPr="002B38FF">
        <w:rPr>
          <w:rFonts w:ascii="Arial,serif"/>
          <w:szCs w:val="14"/>
        </w:rPr>
        <w:t>Segons el CTE DB SI 3. Els casos seg</w:t>
      </w:r>
      <w:r w:rsidRPr="002B38FF">
        <w:rPr>
          <w:rFonts w:ascii="Arial,serif"/>
          <w:szCs w:val="14"/>
        </w:rPr>
        <w:t>ü</w:t>
      </w:r>
      <w:r w:rsidRPr="002B38FF">
        <w:rPr>
          <w:rFonts w:ascii="Arial,serif"/>
          <w:szCs w:val="14"/>
        </w:rPr>
        <w:t>ents compleixen el que s'estableix en el DB: les portes previstes com a sortida de planta o d'edifici i les previstes per a l'evacuaci</w:t>
      </w:r>
      <w:r w:rsidRPr="002B38FF">
        <w:rPr>
          <w:rFonts w:ascii="Arial,serif"/>
          <w:szCs w:val="14"/>
        </w:rPr>
        <w:t>ó</w:t>
      </w:r>
      <w:r w:rsidRPr="002B38FF">
        <w:rPr>
          <w:rFonts w:ascii="Arial,serif"/>
          <w:szCs w:val="14"/>
        </w:rPr>
        <w:t xml:space="preserve"> de m</w:t>
      </w:r>
      <w:r w:rsidRPr="002B38FF">
        <w:rPr>
          <w:rFonts w:ascii="Arial,serif"/>
          <w:szCs w:val="14"/>
        </w:rPr>
        <w:t>é</w:t>
      </w:r>
      <w:r w:rsidRPr="002B38FF">
        <w:rPr>
          <w:rFonts w:ascii="Arial,serif"/>
          <w:szCs w:val="14"/>
        </w:rPr>
        <w:t>s de 50 persones. Les portes girat</w:t>
      </w:r>
      <w:r w:rsidRPr="002B38FF">
        <w:rPr>
          <w:rFonts w:ascii="Arial,serif"/>
          <w:szCs w:val="14"/>
        </w:rPr>
        <w:t>ò</w:t>
      </w:r>
      <w:r w:rsidRPr="002B38FF">
        <w:rPr>
          <w:rFonts w:ascii="Arial,serif"/>
          <w:szCs w:val="14"/>
        </w:rPr>
        <w:t>ries, excepte quan siguin autom</w:t>
      </w:r>
      <w:r w:rsidRPr="002B38FF">
        <w:rPr>
          <w:rFonts w:ascii="Arial,serif"/>
          <w:szCs w:val="14"/>
        </w:rPr>
        <w:t>à</w:t>
      </w:r>
      <w:r w:rsidRPr="002B38FF">
        <w:rPr>
          <w:rFonts w:ascii="Arial,serif"/>
          <w:szCs w:val="14"/>
        </w:rPr>
        <w:t>tiques i disposen d'un sistema que permeti l'abatiment de les seves fulles en el sentit de l'evacuaci</w:t>
      </w:r>
      <w:r w:rsidRPr="002B38FF">
        <w:rPr>
          <w:rFonts w:ascii="Arial,serif"/>
          <w:szCs w:val="14"/>
        </w:rPr>
        <w:t>ó</w:t>
      </w:r>
      <w:r w:rsidRPr="002B38FF">
        <w:rPr>
          <w:rFonts w:ascii="Arial,serif"/>
          <w:szCs w:val="14"/>
        </w:rPr>
        <w:t>, davant una emerg</w:t>
      </w:r>
      <w:r w:rsidRPr="002B38FF">
        <w:rPr>
          <w:rFonts w:ascii="Arial,serif"/>
          <w:szCs w:val="14"/>
        </w:rPr>
        <w:t>è</w:t>
      </w:r>
      <w:r w:rsidRPr="002B38FF">
        <w:rPr>
          <w:rFonts w:ascii="Arial,serif"/>
          <w:szCs w:val="14"/>
        </w:rPr>
        <w:t>ncia o fins i tot en el cas que falli el subministrament el</w:t>
      </w:r>
      <w:r w:rsidRPr="002B38FF">
        <w:rPr>
          <w:rFonts w:ascii="Arial,serif"/>
          <w:szCs w:val="14"/>
        </w:rPr>
        <w:t>è</w:t>
      </w:r>
      <w:r w:rsidRPr="002B38FF">
        <w:rPr>
          <w:rFonts w:ascii="Arial,serif"/>
          <w:szCs w:val="14"/>
        </w:rPr>
        <w:t>ctric.</w:t>
      </w:r>
    </w:p>
    <w:p w14:paraId="3EBC3027" w14:textId="77777777" w:rsidR="00E118CD" w:rsidRPr="002B38FF" w:rsidRDefault="00D95247">
      <w:pPr>
        <w:rPr>
          <w:sz w:val="6"/>
          <w:szCs w:val="14"/>
        </w:rPr>
      </w:pPr>
      <w:r w:rsidRPr="002B38FF">
        <w:rPr>
          <w:sz w:val="6"/>
          <w:szCs w:val="14"/>
        </w:rPr>
        <w:t xml:space="preserve"> </w:t>
      </w:r>
    </w:p>
    <w:p w14:paraId="549014AB" w14:textId="77777777" w:rsidR="00E118CD" w:rsidRPr="002B38FF" w:rsidRDefault="00D95247">
      <w:pPr>
        <w:rPr>
          <w:sz w:val="6"/>
          <w:szCs w:val="14"/>
        </w:rPr>
      </w:pPr>
      <w:r w:rsidRPr="002B38FF">
        <w:rPr>
          <w:rFonts w:ascii="Arial,serif"/>
          <w:szCs w:val="14"/>
        </w:rPr>
        <w:t>- Fusteria interior:</w:t>
      </w:r>
    </w:p>
    <w:p w14:paraId="3675CF6B" w14:textId="77777777" w:rsidR="00E118CD" w:rsidRPr="002B38FF" w:rsidRDefault="00D95247">
      <w:pPr>
        <w:rPr>
          <w:sz w:val="6"/>
          <w:szCs w:val="14"/>
        </w:rPr>
      </w:pPr>
      <w:r w:rsidRPr="002B38FF">
        <w:rPr>
          <w:sz w:val="6"/>
          <w:szCs w:val="14"/>
        </w:rPr>
        <w:t xml:space="preserve"> </w:t>
      </w:r>
    </w:p>
    <w:p w14:paraId="60A319E8" w14:textId="77777777" w:rsidR="00E118CD" w:rsidRPr="002B38FF" w:rsidRDefault="00D95247">
      <w:pPr>
        <w:rPr>
          <w:sz w:val="6"/>
          <w:szCs w:val="14"/>
        </w:rPr>
      </w:pPr>
      <w:r w:rsidRPr="002B38FF">
        <w:rPr>
          <w:rFonts w:ascii="Arial,serif"/>
          <w:szCs w:val="14"/>
        </w:rPr>
        <w:t>Punts d'observaci</w:t>
      </w:r>
      <w:r w:rsidRPr="002B38FF">
        <w:rPr>
          <w:rFonts w:ascii="Arial,serif"/>
          <w:szCs w:val="14"/>
        </w:rPr>
        <w:t>ó</w:t>
      </w:r>
      <w:r w:rsidRPr="002B38FF">
        <w:rPr>
          <w:rFonts w:ascii="Arial,serif"/>
          <w:szCs w:val="14"/>
        </w:rPr>
        <w:t>:</w:t>
      </w:r>
    </w:p>
    <w:p w14:paraId="6C25B18B" w14:textId="77777777" w:rsidR="00E118CD" w:rsidRPr="002B38FF" w:rsidRDefault="00D95247">
      <w:pPr>
        <w:rPr>
          <w:sz w:val="6"/>
          <w:szCs w:val="14"/>
        </w:rPr>
      </w:pPr>
      <w:r w:rsidRPr="002B38FF">
        <w:rPr>
          <w:sz w:val="6"/>
          <w:szCs w:val="14"/>
        </w:rPr>
        <w:t xml:space="preserve"> </w:t>
      </w:r>
    </w:p>
    <w:p w14:paraId="7D1920A5" w14:textId="77777777" w:rsidR="00E118CD" w:rsidRPr="002B38FF" w:rsidRDefault="00D95247">
      <w:pPr>
        <w:rPr>
          <w:sz w:val="6"/>
          <w:szCs w:val="14"/>
        </w:rPr>
      </w:pPr>
      <w:r w:rsidRPr="002B38FF">
        <w:rPr>
          <w:rFonts w:ascii="Arial,serif"/>
          <w:szCs w:val="14"/>
        </w:rPr>
        <w:t>Els materials que no s'ajusten al que s</w:t>
      </w:r>
      <w:r w:rsidRPr="002B38FF">
        <w:rPr>
          <w:rFonts w:ascii="Arial,serif"/>
          <w:szCs w:val="14"/>
        </w:rPr>
        <w:t>’</w:t>
      </w:r>
      <w:r w:rsidRPr="002B38FF">
        <w:rPr>
          <w:rFonts w:ascii="Arial,serif"/>
          <w:szCs w:val="14"/>
        </w:rPr>
        <w:t>especifica es retiraran o, en el seu cas, demolida o reparada la part d'obra afectada.</w:t>
      </w:r>
    </w:p>
    <w:p w14:paraId="48066396" w14:textId="77777777" w:rsidR="00E118CD" w:rsidRPr="002B38FF" w:rsidRDefault="00D95247">
      <w:pPr>
        <w:rPr>
          <w:sz w:val="6"/>
          <w:szCs w:val="14"/>
        </w:rPr>
      </w:pPr>
      <w:r w:rsidRPr="002B38FF">
        <w:rPr>
          <w:sz w:val="6"/>
          <w:szCs w:val="14"/>
        </w:rPr>
        <w:t xml:space="preserve"> </w:t>
      </w:r>
    </w:p>
    <w:p w14:paraId="38273EE5" w14:textId="77777777" w:rsidR="00E118CD" w:rsidRPr="002B38FF" w:rsidRDefault="00D95247">
      <w:pPr>
        <w:rPr>
          <w:sz w:val="6"/>
          <w:szCs w:val="14"/>
        </w:rPr>
      </w:pPr>
      <w:r w:rsidRPr="002B38FF">
        <w:rPr>
          <w:rFonts w:ascii="Arial,serif"/>
          <w:szCs w:val="14"/>
        </w:rPr>
        <w:t>Portes de fusta: afonament m</w:t>
      </w:r>
      <w:r w:rsidRPr="002B38FF">
        <w:rPr>
          <w:rFonts w:ascii="Arial,serif"/>
          <w:szCs w:val="14"/>
        </w:rPr>
        <w:t>à</w:t>
      </w:r>
      <w:r w:rsidRPr="002B38FF">
        <w:rPr>
          <w:rFonts w:ascii="Arial,serif"/>
          <w:szCs w:val="14"/>
        </w:rPr>
        <w:t>xim fora de la vertical: 6 mm.</w:t>
      </w:r>
    </w:p>
    <w:p w14:paraId="54A4A305" w14:textId="77777777" w:rsidR="00E118CD" w:rsidRPr="002B38FF" w:rsidRDefault="00D95247">
      <w:pPr>
        <w:rPr>
          <w:sz w:val="6"/>
          <w:szCs w:val="14"/>
        </w:rPr>
      </w:pPr>
      <w:r w:rsidRPr="002B38FF">
        <w:rPr>
          <w:sz w:val="6"/>
          <w:szCs w:val="14"/>
        </w:rPr>
        <w:t xml:space="preserve"> </w:t>
      </w:r>
    </w:p>
    <w:p w14:paraId="4B0EC9C3"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projecte: segons el CTE DB SUA 2. Altura lliure de pas en zones de circulaci</w:t>
      </w:r>
      <w:r w:rsidRPr="002B38FF">
        <w:rPr>
          <w:rFonts w:ascii="Arial,serif"/>
          <w:szCs w:val="14"/>
        </w:rPr>
        <w:t>ó</w:t>
      </w:r>
      <w:r w:rsidRPr="002B38FF">
        <w:rPr>
          <w:rFonts w:ascii="Arial,serif"/>
          <w:szCs w:val="14"/>
        </w:rPr>
        <w:t>, en zones d'</w:t>
      </w:r>
      <w:r w:rsidRPr="002B38FF">
        <w:rPr>
          <w:rFonts w:ascii="Arial,serif"/>
          <w:szCs w:val="14"/>
        </w:rPr>
        <w:t>ú</w:t>
      </w:r>
      <w:r w:rsidRPr="002B38FF">
        <w:rPr>
          <w:rFonts w:ascii="Arial,serif"/>
          <w:szCs w:val="14"/>
        </w:rPr>
        <w:t>s restringit i en els llindars de les portes l'altura lliure; segons ORDRE PRE/446/2008, si correspon, ampl</w:t>
      </w:r>
      <w:r w:rsidRPr="002B38FF">
        <w:rPr>
          <w:rFonts w:ascii="Arial,serif"/>
          <w:szCs w:val="14"/>
        </w:rPr>
        <w:t>à</w:t>
      </w:r>
      <w:r w:rsidRPr="002B38FF">
        <w:rPr>
          <w:rFonts w:ascii="Arial,serif"/>
          <w:szCs w:val="14"/>
        </w:rPr>
        <w:t>ria de pas, altura lliure i sentit d'obertura.</w:t>
      </w:r>
    </w:p>
    <w:p w14:paraId="115F1A9B" w14:textId="77777777" w:rsidR="00E118CD" w:rsidRPr="002B38FF" w:rsidRDefault="00D95247">
      <w:pPr>
        <w:rPr>
          <w:sz w:val="6"/>
          <w:szCs w:val="14"/>
        </w:rPr>
      </w:pPr>
      <w:r w:rsidRPr="002B38FF">
        <w:rPr>
          <w:sz w:val="6"/>
          <w:szCs w:val="14"/>
        </w:rPr>
        <w:t xml:space="preserve"> </w:t>
      </w:r>
    </w:p>
    <w:p w14:paraId="088C5AD8" w14:textId="77777777" w:rsidR="00E118CD" w:rsidRPr="002B38FF" w:rsidRDefault="00D95247">
      <w:pPr>
        <w:rPr>
          <w:sz w:val="6"/>
          <w:szCs w:val="14"/>
        </w:rPr>
      </w:pPr>
      <w:r w:rsidRPr="002B38FF">
        <w:rPr>
          <w:rFonts w:ascii="Arial,serif"/>
          <w:szCs w:val="14"/>
        </w:rPr>
        <w:t>Replantejament: segons el CTE DB SUA 2. Recorregut de la fulla en portes situades en corredors d'ampl</w:t>
      </w:r>
      <w:r w:rsidRPr="002B38FF">
        <w:rPr>
          <w:rFonts w:ascii="Arial,serif"/>
          <w:szCs w:val="14"/>
        </w:rPr>
        <w:t>à</w:t>
      </w:r>
      <w:r w:rsidRPr="002B38FF">
        <w:rPr>
          <w:rFonts w:ascii="Arial,serif"/>
          <w:szCs w:val="14"/>
        </w:rPr>
        <w:t>ria menor a 2,50 m. En portes de vaiv</w:t>
      </w:r>
      <w:r w:rsidRPr="002B38FF">
        <w:rPr>
          <w:rFonts w:ascii="Arial,serif"/>
          <w:szCs w:val="14"/>
        </w:rPr>
        <w:t>é</w:t>
      </w:r>
      <w:r w:rsidRPr="002B38FF">
        <w:rPr>
          <w:rFonts w:ascii="Arial,serif"/>
          <w:szCs w:val="14"/>
        </w:rPr>
        <w:t>, percepci</w:t>
      </w:r>
      <w:r w:rsidRPr="002B38FF">
        <w:rPr>
          <w:rFonts w:ascii="Arial,serif"/>
          <w:szCs w:val="14"/>
        </w:rPr>
        <w:t>ó</w:t>
      </w:r>
      <w:r w:rsidRPr="002B38FF">
        <w:rPr>
          <w:rFonts w:ascii="Arial,serif"/>
          <w:szCs w:val="14"/>
        </w:rPr>
        <w:t xml:space="preserve"> de persones a trav</w:t>
      </w:r>
      <w:r w:rsidRPr="002B38FF">
        <w:rPr>
          <w:rFonts w:ascii="Arial,serif"/>
          <w:szCs w:val="14"/>
        </w:rPr>
        <w:t>é</w:t>
      </w:r>
      <w:r w:rsidRPr="002B38FF">
        <w:rPr>
          <w:rFonts w:ascii="Arial,serif"/>
          <w:szCs w:val="14"/>
        </w:rPr>
        <w:t>s de les parts transparents o transl</w:t>
      </w:r>
      <w:r w:rsidRPr="002B38FF">
        <w:rPr>
          <w:rFonts w:ascii="Arial,serif"/>
          <w:szCs w:val="14"/>
        </w:rPr>
        <w:t>ú</w:t>
      </w:r>
      <w:r w:rsidRPr="002B38FF">
        <w:rPr>
          <w:rFonts w:ascii="Arial,serif"/>
          <w:szCs w:val="14"/>
        </w:rPr>
        <w:t>cides.</w:t>
      </w:r>
    </w:p>
    <w:p w14:paraId="0B85BC3B" w14:textId="77777777" w:rsidR="00E118CD" w:rsidRPr="002B38FF" w:rsidRDefault="00D95247">
      <w:pPr>
        <w:rPr>
          <w:sz w:val="6"/>
          <w:szCs w:val="14"/>
        </w:rPr>
      </w:pPr>
      <w:r w:rsidRPr="002B38FF">
        <w:rPr>
          <w:sz w:val="6"/>
          <w:szCs w:val="14"/>
        </w:rPr>
        <w:t xml:space="preserve"> </w:t>
      </w:r>
    </w:p>
    <w:p w14:paraId="2492D9E9" w14:textId="77777777" w:rsidR="00E118CD" w:rsidRPr="002B38FF" w:rsidRDefault="00D95247">
      <w:pPr>
        <w:rPr>
          <w:sz w:val="6"/>
          <w:szCs w:val="14"/>
        </w:rPr>
      </w:pPr>
      <w:r w:rsidRPr="002B38FF">
        <w:rPr>
          <w:rFonts w:ascii="Arial,serif"/>
          <w:szCs w:val="14"/>
        </w:rPr>
        <w:t>En els casos seg</w:t>
      </w:r>
      <w:r w:rsidRPr="002B38FF">
        <w:rPr>
          <w:rFonts w:ascii="Arial,serif"/>
          <w:szCs w:val="14"/>
        </w:rPr>
        <w:t>ü</w:t>
      </w:r>
      <w:r w:rsidRPr="002B38FF">
        <w:rPr>
          <w:rFonts w:ascii="Arial,serif"/>
          <w:szCs w:val="14"/>
        </w:rPr>
        <w:t xml:space="preserve">ents es compleix el que s'estableix en el CTE DB SUA 2: vidres existents en les </w:t>
      </w:r>
      <w:r w:rsidRPr="002B38FF">
        <w:rPr>
          <w:rFonts w:ascii="Arial,serif"/>
          <w:szCs w:val="14"/>
        </w:rPr>
        <w:t>à</w:t>
      </w:r>
      <w:r w:rsidRPr="002B38FF">
        <w:rPr>
          <w:rFonts w:ascii="Arial,serif"/>
          <w:szCs w:val="14"/>
        </w:rPr>
        <w:t>rees amb el risc d'impacte. Parts vidriades de portes i tancaments de dutxes i banyeres. Superf</w:t>
      </w:r>
      <w:r w:rsidRPr="002B38FF">
        <w:rPr>
          <w:rFonts w:ascii="Arial,serif"/>
          <w:szCs w:val="14"/>
        </w:rPr>
        <w:t>í</w:t>
      </w:r>
      <w:r w:rsidRPr="002B38FF">
        <w:rPr>
          <w:rFonts w:ascii="Arial,serif"/>
          <w:szCs w:val="14"/>
        </w:rPr>
        <w:t>cies envidrades que es puguin confondre amb portes o obertures (excepte l'interior dels habitatges). Portes de vidre que no disposen d'elements que permeten identificar-les. Portes corredisses d'accionament manual.</w:t>
      </w:r>
    </w:p>
    <w:p w14:paraId="30BE7525" w14:textId="77777777" w:rsidR="00E118CD" w:rsidRPr="002B38FF" w:rsidRDefault="00D95247">
      <w:pPr>
        <w:rPr>
          <w:sz w:val="6"/>
          <w:szCs w:val="14"/>
        </w:rPr>
      </w:pPr>
      <w:r w:rsidRPr="002B38FF">
        <w:rPr>
          <w:sz w:val="6"/>
          <w:szCs w:val="14"/>
        </w:rPr>
        <w:t xml:space="preserve"> </w:t>
      </w:r>
    </w:p>
    <w:p w14:paraId="15A0DA72" w14:textId="77777777" w:rsidR="00E118CD" w:rsidRPr="002B38FF" w:rsidRDefault="00D95247">
      <w:pPr>
        <w:rPr>
          <w:sz w:val="6"/>
          <w:szCs w:val="14"/>
        </w:rPr>
      </w:pPr>
      <w:r w:rsidRPr="002B38FF">
        <w:rPr>
          <w:rFonts w:ascii="Arial,serif"/>
          <w:szCs w:val="14"/>
        </w:rPr>
        <w:t>Les portes que disposen de bloqueig des de l'interior compleixen el que s'estableix en el CTE DB SUA 3.</w:t>
      </w:r>
    </w:p>
    <w:p w14:paraId="56E8FE43" w14:textId="77777777" w:rsidR="00E118CD" w:rsidRPr="002B38FF" w:rsidRDefault="00D95247">
      <w:pPr>
        <w:rPr>
          <w:sz w:val="6"/>
          <w:szCs w:val="14"/>
        </w:rPr>
      </w:pPr>
      <w:r w:rsidRPr="002B38FF">
        <w:rPr>
          <w:sz w:val="6"/>
          <w:szCs w:val="14"/>
        </w:rPr>
        <w:t xml:space="preserve"> </w:t>
      </w:r>
    </w:p>
    <w:p w14:paraId="436F28AE" w14:textId="77777777" w:rsidR="00E118CD" w:rsidRPr="002B38FF" w:rsidRDefault="00D95247">
      <w:pPr>
        <w:rPr>
          <w:sz w:val="6"/>
          <w:szCs w:val="14"/>
        </w:rPr>
      </w:pPr>
      <w:r w:rsidRPr="002B38FF">
        <w:rPr>
          <w:rFonts w:ascii="Arial,serif"/>
          <w:szCs w:val="14"/>
        </w:rPr>
        <w:t>En els casos seg</w:t>
      </w:r>
      <w:r w:rsidRPr="002B38FF">
        <w:rPr>
          <w:rFonts w:ascii="Arial,serif"/>
          <w:szCs w:val="14"/>
        </w:rPr>
        <w:t>ü</w:t>
      </w:r>
      <w:r w:rsidRPr="002B38FF">
        <w:rPr>
          <w:rFonts w:ascii="Arial,serif"/>
          <w:szCs w:val="14"/>
        </w:rPr>
        <w:t>ents es compleix el que s'estableix en el CTE DB SI 1: portes de comunicaci</w:t>
      </w:r>
      <w:r w:rsidRPr="002B38FF">
        <w:rPr>
          <w:rFonts w:ascii="Arial,serif"/>
          <w:szCs w:val="14"/>
        </w:rPr>
        <w:t>ó</w:t>
      </w:r>
      <w:r w:rsidRPr="002B38FF">
        <w:rPr>
          <w:rFonts w:ascii="Arial,serif"/>
          <w:szCs w:val="14"/>
        </w:rPr>
        <w:t xml:space="preserve"> de les zones de risc especial amb la resta de l'edifici. Portes dels vest</w:t>
      </w:r>
      <w:r w:rsidRPr="002B38FF">
        <w:rPr>
          <w:rFonts w:ascii="Arial,serif"/>
          <w:szCs w:val="14"/>
        </w:rPr>
        <w:t>í</w:t>
      </w:r>
      <w:r w:rsidRPr="002B38FF">
        <w:rPr>
          <w:rFonts w:ascii="Arial,serif"/>
          <w:szCs w:val="14"/>
        </w:rPr>
        <w:t>buls d'independ</w:t>
      </w:r>
      <w:r w:rsidRPr="002B38FF">
        <w:rPr>
          <w:rFonts w:ascii="Arial,serif"/>
          <w:szCs w:val="14"/>
        </w:rPr>
        <w:t>è</w:t>
      </w:r>
      <w:r w:rsidRPr="002B38FF">
        <w:rPr>
          <w:rFonts w:ascii="Arial,serif"/>
          <w:szCs w:val="14"/>
        </w:rPr>
        <w:t>ncia.</w:t>
      </w:r>
    </w:p>
    <w:p w14:paraId="1A787AF9" w14:textId="77777777" w:rsidR="00E118CD" w:rsidRPr="002B38FF" w:rsidRDefault="00D95247">
      <w:pPr>
        <w:rPr>
          <w:sz w:val="6"/>
          <w:szCs w:val="14"/>
        </w:rPr>
      </w:pPr>
      <w:r w:rsidRPr="002B38FF">
        <w:rPr>
          <w:sz w:val="6"/>
          <w:szCs w:val="14"/>
        </w:rPr>
        <w:t xml:space="preserve"> </w:t>
      </w:r>
    </w:p>
    <w:p w14:paraId="1B125B2E" w14:textId="77777777" w:rsidR="00E118CD" w:rsidRPr="002B38FF" w:rsidRDefault="00D95247">
      <w:pPr>
        <w:rPr>
          <w:sz w:val="6"/>
          <w:szCs w:val="14"/>
        </w:rPr>
      </w:pPr>
      <w:r w:rsidRPr="002B38FF">
        <w:rPr>
          <w:rFonts w:ascii="Arial,serif"/>
          <w:szCs w:val="14"/>
        </w:rPr>
        <w:t>Segons el CTE DB SI 3, dimensionat i condicions de portes i passos, portes d'eixida de recintes, portes situades en recorreguts d'evacuaci</w:t>
      </w:r>
      <w:r w:rsidRPr="002B38FF">
        <w:rPr>
          <w:rFonts w:ascii="Arial,serif"/>
          <w:szCs w:val="14"/>
        </w:rPr>
        <w:t>ó</w:t>
      </w:r>
      <w:r w:rsidRPr="002B38FF">
        <w:rPr>
          <w:rFonts w:ascii="Arial,serif"/>
          <w:szCs w:val="14"/>
        </w:rPr>
        <w:t xml:space="preserve"> i previstes com a eixida de planta o d'edifici.</w:t>
      </w:r>
    </w:p>
    <w:p w14:paraId="2A40BA72" w14:textId="77777777" w:rsidR="00E118CD" w:rsidRPr="002B38FF" w:rsidRDefault="00D95247">
      <w:pPr>
        <w:rPr>
          <w:sz w:val="6"/>
          <w:szCs w:val="14"/>
        </w:rPr>
      </w:pPr>
      <w:r w:rsidRPr="002B38FF">
        <w:rPr>
          <w:sz w:val="6"/>
          <w:szCs w:val="14"/>
        </w:rPr>
        <w:t xml:space="preserve"> </w:t>
      </w:r>
    </w:p>
    <w:p w14:paraId="103D6CE0" w14:textId="77777777" w:rsidR="00E118CD" w:rsidRPr="002B38FF" w:rsidRDefault="00D95247">
      <w:pPr>
        <w:rPr>
          <w:sz w:val="6"/>
          <w:szCs w:val="14"/>
        </w:rPr>
      </w:pPr>
      <w:r w:rsidRPr="002B38FF">
        <w:rPr>
          <w:rFonts w:ascii="Arial,serif"/>
          <w:szCs w:val="14"/>
        </w:rPr>
        <w:t>Fixaci</w:t>
      </w:r>
      <w:r w:rsidRPr="002B38FF">
        <w:rPr>
          <w:rFonts w:ascii="Arial,serif"/>
          <w:szCs w:val="14"/>
        </w:rPr>
        <w:t>ó</w:t>
      </w:r>
      <w:r w:rsidRPr="002B38FF">
        <w:rPr>
          <w:rFonts w:ascii="Arial,serif"/>
          <w:szCs w:val="14"/>
        </w:rPr>
        <w:t xml:space="preserve"> i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folgan</w:t>
      </w:r>
      <w:r w:rsidRPr="002B38FF">
        <w:rPr>
          <w:rFonts w:ascii="Arial,serif"/>
          <w:szCs w:val="14"/>
        </w:rPr>
        <w:t>ç</w:t>
      </w:r>
      <w:r w:rsidRPr="002B38FF">
        <w:rPr>
          <w:rFonts w:ascii="Arial,serif"/>
          <w:szCs w:val="14"/>
        </w:rPr>
        <w:t>a de fulla a c</w:t>
      </w:r>
      <w:r w:rsidRPr="002B38FF">
        <w:rPr>
          <w:rFonts w:ascii="Arial,serif"/>
          <w:szCs w:val="14"/>
        </w:rPr>
        <w:t>è</w:t>
      </w:r>
      <w:r w:rsidRPr="002B38FF">
        <w:rPr>
          <w:rFonts w:ascii="Arial,serif"/>
          <w:szCs w:val="14"/>
        </w:rPr>
        <w:t>rcol inferior o igual a 3mm. Folgan</w:t>
      </w:r>
      <w:r w:rsidRPr="002B38FF">
        <w:rPr>
          <w:rFonts w:ascii="Arial,serif"/>
          <w:szCs w:val="14"/>
        </w:rPr>
        <w:t>ç</w:t>
      </w:r>
      <w:r w:rsidRPr="002B38FF">
        <w:rPr>
          <w:rFonts w:ascii="Arial,serif"/>
          <w:szCs w:val="14"/>
        </w:rPr>
        <w:t>a amb paviment. Nombre de golfos o frontisses.</w:t>
      </w:r>
    </w:p>
    <w:p w14:paraId="1F868F77" w14:textId="77777777" w:rsidR="00E118CD" w:rsidRPr="002B38FF" w:rsidRDefault="00D95247">
      <w:pPr>
        <w:rPr>
          <w:sz w:val="6"/>
          <w:szCs w:val="14"/>
        </w:rPr>
      </w:pPr>
      <w:r w:rsidRPr="002B38FF">
        <w:rPr>
          <w:sz w:val="6"/>
          <w:szCs w:val="14"/>
        </w:rPr>
        <w:t xml:space="preserve"> </w:t>
      </w:r>
    </w:p>
    <w:p w14:paraId="083A83A7" w14:textId="77777777" w:rsidR="00E118CD" w:rsidRPr="002B38FF" w:rsidRDefault="00D95247">
      <w:pPr>
        <w:rPr>
          <w:sz w:val="6"/>
          <w:szCs w:val="14"/>
        </w:rPr>
      </w:pPr>
      <w:r w:rsidRPr="002B38FF">
        <w:rPr>
          <w:rFonts w:ascii="Arial,serif"/>
          <w:szCs w:val="14"/>
        </w:rPr>
        <w:t>Mecanismes de tancament: tipus segons especificacions de projecte.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Disposici</w:t>
      </w:r>
      <w:r w:rsidRPr="002B38FF">
        <w:rPr>
          <w:rFonts w:ascii="Arial,serif"/>
          <w:szCs w:val="14"/>
        </w:rPr>
        <w:t>ó</w:t>
      </w:r>
      <w:r w:rsidRPr="002B38FF">
        <w:rPr>
          <w:rFonts w:ascii="Arial,serif"/>
          <w:szCs w:val="14"/>
        </w:rPr>
        <w:t xml:space="preserve"> de condemna per l'interior (en el seu cas).</w:t>
      </w:r>
    </w:p>
    <w:p w14:paraId="47D952B8" w14:textId="77777777" w:rsidR="00E118CD" w:rsidRPr="002B38FF" w:rsidRDefault="00D95247">
      <w:pPr>
        <w:rPr>
          <w:sz w:val="6"/>
          <w:szCs w:val="14"/>
        </w:rPr>
      </w:pPr>
      <w:r w:rsidRPr="002B38FF">
        <w:rPr>
          <w:sz w:val="6"/>
          <w:szCs w:val="14"/>
        </w:rPr>
        <w:t xml:space="preserve"> </w:t>
      </w:r>
    </w:p>
    <w:p w14:paraId="77472765" w14:textId="77777777" w:rsidR="00E118CD" w:rsidRPr="002B38FF" w:rsidRDefault="00D95247">
      <w:pPr>
        <w:rPr>
          <w:sz w:val="6"/>
          <w:szCs w:val="14"/>
        </w:rPr>
      </w:pPr>
      <w:r w:rsidRPr="002B38FF">
        <w:rPr>
          <w:rFonts w:ascii="Arial,serif"/>
          <w:szCs w:val="14"/>
        </w:rPr>
        <w:t>Acabats: lacat, envernissat, pintat.</w:t>
      </w:r>
    </w:p>
    <w:p w14:paraId="7FBF43A0" w14:textId="77777777" w:rsidR="00E118CD" w:rsidRPr="002B38FF" w:rsidRDefault="00D95247">
      <w:pPr>
        <w:rPr>
          <w:sz w:val="6"/>
          <w:szCs w:val="14"/>
        </w:rPr>
      </w:pPr>
      <w:r w:rsidRPr="002B38FF">
        <w:rPr>
          <w:sz w:val="6"/>
          <w:szCs w:val="14"/>
        </w:rPr>
        <w:t xml:space="preserve"> </w:t>
      </w:r>
    </w:p>
    <w:p w14:paraId="67924DBB" w14:textId="77777777" w:rsidR="00E118CD" w:rsidRPr="002B38FF" w:rsidRDefault="00D95247">
      <w:pPr>
        <w:numPr>
          <w:ilvl w:val="0"/>
          <w:numId w:val="100"/>
        </w:numPr>
        <w:rPr>
          <w:sz w:val="6"/>
          <w:szCs w:val="14"/>
        </w:rPr>
      </w:pPr>
      <w:r w:rsidRPr="002B38FF">
        <w:rPr>
          <w:rFonts w:ascii="Arial,serif"/>
          <w:b/>
          <w:szCs w:val="14"/>
        </w:rPr>
        <w:t>Assaigs i proves</w:t>
      </w:r>
    </w:p>
    <w:p w14:paraId="72BCDB78" w14:textId="77777777" w:rsidR="00E118CD" w:rsidRPr="002B38FF" w:rsidRDefault="00D95247">
      <w:pPr>
        <w:rPr>
          <w:sz w:val="6"/>
          <w:szCs w:val="14"/>
        </w:rPr>
      </w:pPr>
      <w:r w:rsidRPr="002B38FF">
        <w:rPr>
          <w:sz w:val="6"/>
          <w:szCs w:val="14"/>
        </w:rPr>
        <w:t xml:space="preserve"> </w:t>
      </w:r>
    </w:p>
    <w:p w14:paraId="523C70F2" w14:textId="77777777" w:rsidR="00E118CD" w:rsidRPr="002B38FF" w:rsidRDefault="00D95247">
      <w:pPr>
        <w:rPr>
          <w:sz w:val="6"/>
          <w:szCs w:val="14"/>
        </w:rPr>
      </w:pPr>
      <w:r w:rsidRPr="002B38FF">
        <w:rPr>
          <w:rFonts w:ascii="Arial,serif"/>
          <w:szCs w:val="14"/>
        </w:rPr>
        <w:t>- Fusteria exterior:</w:t>
      </w:r>
    </w:p>
    <w:p w14:paraId="73C5D28C" w14:textId="77777777" w:rsidR="00E118CD" w:rsidRPr="002B38FF" w:rsidRDefault="00D95247">
      <w:pPr>
        <w:rPr>
          <w:sz w:val="6"/>
          <w:szCs w:val="14"/>
        </w:rPr>
      </w:pPr>
      <w:r w:rsidRPr="002B38FF">
        <w:rPr>
          <w:sz w:val="6"/>
          <w:szCs w:val="14"/>
        </w:rPr>
        <w:t xml:space="preserve"> </w:t>
      </w:r>
    </w:p>
    <w:p w14:paraId="072B2E83" w14:textId="77777777" w:rsidR="00E118CD" w:rsidRPr="002B38FF" w:rsidRDefault="00D95247">
      <w:pPr>
        <w:rPr>
          <w:sz w:val="6"/>
          <w:szCs w:val="14"/>
        </w:rPr>
      </w:pPr>
      <w:r w:rsidRPr="002B38FF">
        <w:rPr>
          <w:rFonts w:ascii="Arial,serif"/>
          <w:szCs w:val="14"/>
        </w:rPr>
        <w:t>Prova de funcionament: funcionament de la fusteria.</w:t>
      </w:r>
    </w:p>
    <w:p w14:paraId="1EA40F90" w14:textId="77777777" w:rsidR="00E118CD" w:rsidRPr="002B38FF" w:rsidRDefault="00D95247">
      <w:pPr>
        <w:rPr>
          <w:sz w:val="6"/>
          <w:szCs w:val="14"/>
        </w:rPr>
      </w:pPr>
      <w:r w:rsidRPr="002B38FF">
        <w:rPr>
          <w:sz w:val="6"/>
          <w:szCs w:val="14"/>
        </w:rPr>
        <w:t xml:space="preserve"> </w:t>
      </w:r>
    </w:p>
    <w:p w14:paraId="16F5D517" w14:textId="77777777" w:rsidR="00E118CD" w:rsidRPr="002B38FF" w:rsidRDefault="00D95247">
      <w:pPr>
        <w:rPr>
          <w:sz w:val="6"/>
          <w:szCs w:val="14"/>
        </w:rPr>
      </w:pPr>
      <w:r w:rsidRPr="002B38FF">
        <w:rPr>
          <w:rFonts w:ascii="Arial,serif"/>
          <w:szCs w:val="14"/>
        </w:rPr>
        <w:t>Prova d'escolament en portes i finestres d'acer, aliatges lleugers i material pl</w:t>
      </w:r>
      <w:r w:rsidRPr="002B38FF">
        <w:rPr>
          <w:rFonts w:ascii="Arial,serif"/>
          <w:szCs w:val="14"/>
        </w:rPr>
        <w:t>à</w:t>
      </w:r>
      <w:r w:rsidRPr="002B38FF">
        <w:rPr>
          <w:rFonts w:ascii="Arial,serif"/>
          <w:szCs w:val="14"/>
        </w:rPr>
        <w:t>stic: estanquitat a l'aigua. Conjuntament amb la prova d'escolament de fa</w:t>
      </w:r>
      <w:r w:rsidRPr="002B38FF">
        <w:rPr>
          <w:rFonts w:ascii="Arial,serif"/>
          <w:szCs w:val="14"/>
        </w:rPr>
        <w:t>ç</w:t>
      </w:r>
      <w:r w:rsidRPr="002B38FF">
        <w:rPr>
          <w:rFonts w:ascii="Arial,serif"/>
          <w:szCs w:val="14"/>
        </w:rPr>
        <w:t>anes, en el drap m</w:t>
      </w:r>
      <w:r w:rsidRPr="002B38FF">
        <w:rPr>
          <w:rFonts w:ascii="Arial,serif"/>
          <w:szCs w:val="14"/>
        </w:rPr>
        <w:t>é</w:t>
      </w:r>
      <w:r w:rsidRPr="002B38FF">
        <w:rPr>
          <w:rFonts w:ascii="Arial,serif"/>
          <w:szCs w:val="14"/>
        </w:rPr>
        <w:t>s desfavorable.</w:t>
      </w:r>
    </w:p>
    <w:p w14:paraId="6FFC9BA9" w14:textId="77777777" w:rsidR="00E118CD" w:rsidRPr="002B38FF" w:rsidRDefault="00D95247">
      <w:pPr>
        <w:rPr>
          <w:sz w:val="6"/>
          <w:szCs w:val="14"/>
        </w:rPr>
      </w:pPr>
      <w:r w:rsidRPr="002B38FF">
        <w:rPr>
          <w:sz w:val="6"/>
          <w:szCs w:val="14"/>
        </w:rPr>
        <w:t xml:space="preserve"> </w:t>
      </w:r>
    </w:p>
    <w:p w14:paraId="48EC8719" w14:textId="77777777" w:rsidR="00E118CD" w:rsidRPr="002B38FF" w:rsidRDefault="00D95247">
      <w:pPr>
        <w:rPr>
          <w:sz w:val="6"/>
          <w:szCs w:val="14"/>
        </w:rPr>
      </w:pPr>
      <w:r w:rsidRPr="002B38FF">
        <w:rPr>
          <w:rFonts w:ascii="Arial,serif"/>
          <w:szCs w:val="14"/>
        </w:rPr>
        <w:t xml:space="preserve">UNE 85247:2011. Finestres i portes. Estanquitat a l'aigua. Assaig </w:t>
      </w:r>
      <w:r w:rsidRPr="002B38FF">
        <w:rPr>
          <w:rFonts w:ascii="Arial,serif"/>
          <w:i/>
          <w:szCs w:val="14"/>
        </w:rPr>
        <w:t>in situ</w:t>
      </w:r>
      <w:r w:rsidRPr="002B38FF">
        <w:rPr>
          <w:rFonts w:ascii="Arial,serif"/>
          <w:szCs w:val="14"/>
        </w:rPr>
        <w:t xml:space="preserve">. </w:t>
      </w:r>
    </w:p>
    <w:p w14:paraId="3507A8B8" w14:textId="77777777" w:rsidR="00E118CD" w:rsidRPr="002B38FF" w:rsidRDefault="00D95247">
      <w:pPr>
        <w:rPr>
          <w:sz w:val="6"/>
          <w:szCs w:val="14"/>
        </w:rPr>
      </w:pPr>
      <w:r w:rsidRPr="002B38FF">
        <w:rPr>
          <w:sz w:val="6"/>
          <w:szCs w:val="14"/>
        </w:rPr>
        <w:t xml:space="preserve"> </w:t>
      </w:r>
    </w:p>
    <w:p w14:paraId="01E05E22" w14:textId="77777777" w:rsidR="00E118CD" w:rsidRPr="002B38FF" w:rsidRDefault="00D95247">
      <w:pPr>
        <w:rPr>
          <w:sz w:val="6"/>
          <w:szCs w:val="14"/>
        </w:rPr>
      </w:pPr>
      <w:r w:rsidRPr="002B38FF">
        <w:rPr>
          <w:rFonts w:ascii="Arial,serif"/>
          <w:szCs w:val="14"/>
        </w:rPr>
        <w:t>UNE-EN ISO 16283-3:2016. Ac</w:t>
      </w:r>
      <w:r w:rsidRPr="002B38FF">
        <w:rPr>
          <w:rFonts w:ascii="Arial,serif"/>
          <w:szCs w:val="14"/>
        </w:rPr>
        <w:t>ú</w:t>
      </w:r>
      <w:r w:rsidRPr="002B38FF">
        <w:rPr>
          <w:rFonts w:ascii="Arial,serif"/>
          <w:szCs w:val="14"/>
        </w:rPr>
        <w:t xml:space="preserve">stica. Mesurament </w:t>
      </w:r>
      <w:r w:rsidRPr="002B38FF">
        <w:rPr>
          <w:rFonts w:ascii="Arial,serif"/>
          <w:i/>
          <w:szCs w:val="14"/>
        </w:rPr>
        <w:t>in situ</w:t>
      </w:r>
      <w:r w:rsidRPr="002B38FF">
        <w:rPr>
          <w:rFonts w:ascii="Arial,serif"/>
          <w:szCs w:val="14"/>
        </w:rPr>
        <w:t xml:space="preserve"> de l'a</w:t>
      </w:r>
      <w:r w:rsidRPr="002B38FF">
        <w:rPr>
          <w:rFonts w:ascii="Arial,serif"/>
          <w:szCs w:val="14"/>
        </w:rPr>
        <w:t>ï</w:t>
      </w:r>
      <w:r w:rsidRPr="002B38FF">
        <w:rPr>
          <w:rFonts w:ascii="Arial,serif"/>
          <w:szCs w:val="14"/>
        </w:rPr>
        <w:t>llament ac</w:t>
      </w:r>
      <w:r w:rsidRPr="002B38FF">
        <w:rPr>
          <w:rFonts w:ascii="Arial,serif"/>
          <w:szCs w:val="14"/>
        </w:rPr>
        <w:t>ú</w:t>
      </w:r>
      <w:r w:rsidRPr="002B38FF">
        <w:rPr>
          <w:rFonts w:ascii="Arial,serif"/>
          <w:szCs w:val="14"/>
        </w:rPr>
        <w:t>stic en els edificis i en els elements de construcci</w:t>
      </w:r>
      <w:r w:rsidRPr="002B38FF">
        <w:rPr>
          <w:rFonts w:ascii="Arial,serif"/>
          <w:szCs w:val="14"/>
        </w:rPr>
        <w:t>ó</w:t>
      </w:r>
      <w:r w:rsidRPr="002B38FF">
        <w:rPr>
          <w:rFonts w:ascii="Arial,serif"/>
          <w:szCs w:val="14"/>
        </w:rPr>
        <w:t>. Part 3: A</w:t>
      </w:r>
      <w:r w:rsidRPr="002B38FF">
        <w:rPr>
          <w:rFonts w:ascii="Arial,serif"/>
          <w:szCs w:val="14"/>
        </w:rPr>
        <w:t>ï</w:t>
      </w:r>
      <w:r w:rsidRPr="002B38FF">
        <w:rPr>
          <w:rFonts w:ascii="Arial,serif"/>
          <w:szCs w:val="14"/>
        </w:rPr>
        <w:t>llament a soroll de fa</w:t>
      </w:r>
      <w:r w:rsidRPr="002B38FF">
        <w:rPr>
          <w:rFonts w:ascii="Arial,serif"/>
          <w:szCs w:val="14"/>
        </w:rPr>
        <w:t>ç</w:t>
      </w:r>
      <w:r w:rsidRPr="002B38FF">
        <w:rPr>
          <w:rFonts w:ascii="Arial,serif"/>
          <w:szCs w:val="14"/>
        </w:rPr>
        <w:t>ana. (ISO 16283-3:2016).</w:t>
      </w:r>
    </w:p>
    <w:p w14:paraId="1787F62D" w14:textId="77777777" w:rsidR="00E118CD" w:rsidRPr="002B38FF" w:rsidRDefault="00D95247">
      <w:pPr>
        <w:rPr>
          <w:sz w:val="6"/>
          <w:szCs w:val="14"/>
        </w:rPr>
      </w:pPr>
      <w:r w:rsidRPr="002B38FF">
        <w:rPr>
          <w:sz w:val="6"/>
          <w:szCs w:val="14"/>
        </w:rPr>
        <w:t xml:space="preserve"> </w:t>
      </w:r>
    </w:p>
    <w:p w14:paraId="55FBDC30" w14:textId="77777777" w:rsidR="00E118CD" w:rsidRPr="002B38FF" w:rsidRDefault="00D95247">
      <w:pPr>
        <w:rPr>
          <w:sz w:val="6"/>
          <w:szCs w:val="14"/>
        </w:rPr>
      </w:pPr>
      <w:r w:rsidRPr="002B38FF">
        <w:rPr>
          <w:rFonts w:ascii="Arial,serif"/>
          <w:szCs w:val="14"/>
        </w:rPr>
        <w:t>- Fusteria interior:</w:t>
      </w:r>
    </w:p>
    <w:p w14:paraId="3A3B04FD" w14:textId="77777777" w:rsidR="00E118CD" w:rsidRPr="002B38FF" w:rsidRDefault="00D95247">
      <w:pPr>
        <w:rPr>
          <w:sz w:val="6"/>
          <w:szCs w:val="14"/>
        </w:rPr>
      </w:pPr>
      <w:r w:rsidRPr="002B38FF">
        <w:rPr>
          <w:sz w:val="6"/>
          <w:szCs w:val="14"/>
        </w:rPr>
        <w:t xml:space="preserve"> </w:t>
      </w:r>
    </w:p>
    <w:p w14:paraId="053B38CD" w14:textId="77777777" w:rsidR="00E118CD" w:rsidRPr="002B38FF" w:rsidRDefault="00D95247">
      <w:pPr>
        <w:rPr>
          <w:sz w:val="6"/>
          <w:szCs w:val="14"/>
        </w:rPr>
      </w:pPr>
      <w:r w:rsidRPr="002B38FF">
        <w:rPr>
          <w:rFonts w:ascii="Arial,serif"/>
          <w:szCs w:val="14"/>
        </w:rPr>
        <w:t>Prova de funcionament: obertura i accionament de panys.</w:t>
      </w:r>
    </w:p>
    <w:p w14:paraId="4BFED09C" w14:textId="77777777" w:rsidR="00E118CD" w:rsidRPr="002B38FF" w:rsidRDefault="00D95247">
      <w:pPr>
        <w:rPr>
          <w:sz w:val="6"/>
          <w:szCs w:val="14"/>
        </w:rPr>
      </w:pPr>
      <w:r w:rsidRPr="002B38FF">
        <w:rPr>
          <w:sz w:val="6"/>
          <w:szCs w:val="14"/>
        </w:rPr>
        <w:t xml:space="preserve"> </w:t>
      </w:r>
    </w:p>
    <w:p w14:paraId="0995DD19"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554FB530" w14:textId="77777777" w:rsidR="00E118CD" w:rsidRPr="002B38FF" w:rsidRDefault="00D95247">
      <w:pPr>
        <w:rPr>
          <w:sz w:val="6"/>
          <w:szCs w:val="14"/>
        </w:rPr>
      </w:pPr>
      <w:r w:rsidRPr="002B38FF">
        <w:rPr>
          <w:sz w:val="6"/>
          <w:szCs w:val="14"/>
        </w:rPr>
        <w:t xml:space="preserve"> </w:t>
      </w:r>
    </w:p>
    <w:p w14:paraId="6DE6D99C" w14:textId="77777777" w:rsidR="00E118CD" w:rsidRPr="002B38FF" w:rsidRDefault="00D95247">
      <w:pPr>
        <w:rPr>
          <w:sz w:val="6"/>
          <w:szCs w:val="14"/>
        </w:rPr>
      </w:pPr>
      <w:r w:rsidRPr="002B38FF">
        <w:rPr>
          <w:rFonts w:ascii="Arial,serif"/>
          <w:szCs w:val="14"/>
        </w:rPr>
        <w:t xml:space="preserve">Fins al seu </w:t>
      </w:r>
      <w:r w:rsidRPr="002B38FF">
        <w:rPr>
          <w:rFonts w:ascii="Arial,serif"/>
          <w:szCs w:val="14"/>
        </w:rPr>
        <w:t>ú</w:t>
      </w:r>
      <w:r w:rsidRPr="002B38FF">
        <w:rPr>
          <w:rFonts w:ascii="Arial,serif"/>
          <w:szCs w:val="14"/>
        </w:rPr>
        <w:t>s final, es protegir</w:t>
      </w:r>
      <w:r w:rsidRPr="002B38FF">
        <w:rPr>
          <w:rFonts w:ascii="Arial,serif"/>
          <w:szCs w:val="14"/>
        </w:rPr>
        <w:t>à</w:t>
      </w:r>
      <w:r w:rsidRPr="002B38FF">
        <w:rPr>
          <w:rFonts w:ascii="Arial,serif"/>
          <w:szCs w:val="14"/>
        </w:rPr>
        <w:t xml:space="preserve"> de possibles colps, pluja i/o humitat en el lloc d'emmagatzematge. El lloc d'emmagatzematge no </w:t>
      </w:r>
      <w:r w:rsidRPr="002B38FF">
        <w:rPr>
          <w:rFonts w:ascii="Arial,serif"/>
          <w:szCs w:val="14"/>
        </w:rPr>
        <w:t>é</w:t>
      </w:r>
      <w:r w:rsidRPr="002B38FF">
        <w:rPr>
          <w:rFonts w:ascii="Arial,serif"/>
          <w:szCs w:val="14"/>
        </w:rPr>
        <w:t>s un lloc de pas d'oficis que la pugui fer malb</w:t>
      </w:r>
      <w:r w:rsidRPr="002B38FF">
        <w:rPr>
          <w:rFonts w:ascii="Arial,serif"/>
          <w:szCs w:val="14"/>
        </w:rPr>
        <w:t>é</w:t>
      </w:r>
      <w:r w:rsidRPr="002B38FF">
        <w:rPr>
          <w:rFonts w:ascii="Arial,serif"/>
          <w:szCs w:val="14"/>
        </w:rPr>
        <w:t>.</w:t>
      </w:r>
    </w:p>
    <w:p w14:paraId="4C373A72" w14:textId="77777777" w:rsidR="00E118CD" w:rsidRPr="002B38FF" w:rsidRDefault="00D95247">
      <w:pPr>
        <w:rPr>
          <w:sz w:val="6"/>
          <w:szCs w:val="14"/>
        </w:rPr>
      </w:pPr>
      <w:r w:rsidRPr="002B38FF">
        <w:rPr>
          <w:sz w:val="6"/>
          <w:szCs w:val="14"/>
        </w:rPr>
        <w:t xml:space="preserve"> </w:t>
      </w:r>
    </w:p>
    <w:p w14:paraId="7DC9FC28" w14:textId="77777777" w:rsidR="00E118CD" w:rsidRPr="002B38FF" w:rsidRDefault="00D95247">
      <w:pPr>
        <w:rPr>
          <w:sz w:val="6"/>
          <w:szCs w:val="14"/>
        </w:rPr>
      </w:pPr>
      <w:r w:rsidRPr="002B38FF">
        <w:rPr>
          <w:rFonts w:ascii="Arial,serif"/>
          <w:szCs w:val="14"/>
        </w:rPr>
        <w:t>Es despla</w:t>
      </w:r>
      <w:r w:rsidRPr="002B38FF">
        <w:rPr>
          <w:rFonts w:ascii="Arial,serif"/>
          <w:szCs w:val="14"/>
        </w:rPr>
        <w:t>ç</w:t>
      </w:r>
      <w:r w:rsidRPr="002B38FF">
        <w:rPr>
          <w:rFonts w:ascii="Arial,serif"/>
          <w:szCs w:val="14"/>
        </w:rPr>
        <w:t>aran a la zona d'execuci</w:t>
      </w:r>
      <w:r w:rsidRPr="002B38FF">
        <w:rPr>
          <w:rFonts w:ascii="Arial,serif"/>
          <w:szCs w:val="14"/>
        </w:rPr>
        <w:t>ó</w:t>
      </w:r>
      <w:r w:rsidRPr="002B38FF">
        <w:rPr>
          <w:rFonts w:ascii="Arial,serif"/>
          <w:szCs w:val="14"/>
        </w:rPr>
        <w:t xml:space="preserve"> just abans de ser instal</w:t>
      </w:r>
      <w:r w:rsidRPr="002B38FF">
        <w:rPr>
          <w:rFonts w:ascii="Arial,serif"/>
          <w:szCs w:val="14"/>
        </w:rPr>
        <w:t>·</w:t>
      </w:r>
      <w:r w:rsidRPr="002B38FF">
        <w:rPr>
          <w:rFonts w:ascii="Arial,serif"/>
          <w:szCs w:val="14"/>
        </w:rPr>
        <w:t>lades.</w:t>
      </w:r>
    </w:p>
    <w:p w14:paraId="48DB7514" w14:textId="77777777" w:rsidR="00E118CD" w:rsidRPr="002B38FF" w:rsidRDefault="00D95247">
      <w:pPr>
        <w:rPr>
          <w:sz w:val="6"/>
          <w:szCs w:val="14"/>
        </w:rPr>
      </w:pPr>
      <w:r w:rsidRPr="002B38FF">
        <w:rPr>
          <w:sz w:val="6"/>
          <w:szCs w:val="14"/>
        </w:rPr>
        <w:t xml:space="preserve"> </w:t>
      </w:r>
    </w:p>
    <w:p w14:paraId="2627657F" w14:textId="77777777" w:rsidR="00E118CD" w:rsidRPr="002B38FF" w:rsidRDefault="00D95247">
      <w:pPr>
        <w:rPr>
          <w:sz w:val="6"/>
          <w:szCs w:val="14"/>
        </w:rPr>
      </w:pPr>
      <w:r w:rsidRPr="002B38FF">
        <w:rPr>
          <w:rFonts w:ascii="Arial,serif"/>
          <w:szCs w:val="14"/>
        </w:rPr>
        <w:t>Es conservar</w:t>
      </w:r>
      <w:r w:rsidRPr="002B38FF">
        <w:rPr>
          <w:rFonts w:ascii="Arial,serif"/>
          <w:szCs w:val="14"/>
        </w:rPr>
        <w:t>à</w:t>
      </w:r>
      <w:r w:rsidRPr="002B38FF">
        <w:rPr>
          <w:rFonts w:ascii="Arial,serif"/>
          <w:szCs w:val="14"/>
        </w:rPr>
        <w:t xml:space="preserve"> la protecci</w:t>
      </w:r>
      <w:r w:rsidRPr="002B38FF">
        <w:rPr>
          <w:rFonts w:ascii="Arial,serif"/>
          <w:szCs w:val="14"/>
        </w:rPr>
        <w:t>ó</w:t>
      </w:r>
      <w:r w:rsidRPr="002B38FF">
        <w:rPr>
          <w:rFonts w:ascii="Arial,serif"/>
          <w:szCs w:val="14"/>
        </w:rPr>
        <w:t xml:space="preserve"> de la fusteria fins al revestiment de la f</w:t>
      </w:r>
      <w:r w:rsidRPr="002B38FF">
        <w:rPr>
          <w:rFonts w:ascii="Arial,serif"/>
          <w:szCs w:val="14"/>
        </w:rPr>
        <w:t>à</w:t>
      </w:r>
      <w:r w:rsidRPr="002B38FF">
        <w:rPr>
          <w:rFonts w:ascii="Arial,serif"/>
          <w:szCs w:val="14"/>
        </w:rPr>
        <w:t>brica i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 l'envidrament.</w:t>
      </w:r>
    </w:p>
    <w:p w14:paraId="506D7BD2" w14:textId="77777777" w:rsidR="00E118CD" w:rsidRPr="002B38FF" w:rsidRDefault="00D95247">
      <w:pPr>
        <w:rPr>
          <w:sz w:val="6"/>
          <w:szCs w:val="14"/>
        </w:rPr>
      </w:pPr>
      <w:r w:rsidRPr="002B38FF">
        <w:rPr>
          <w:sz w:val="6"/>
          <w:szCs w:val="14"/>
        </w:rPr>
        <w:t xml:space="preserve"> </w:t>
      </w:r>
    </w:p>
    <w:p w14:paraId="13341A75" w14:textId="77777777" w:rsidR="00E118CD" w:rsidRPr="002B38FF" w:rsidRDefault="00D95247">
      <w:pPr>
        <w:rPr>
          <w:sz w:val="6"/>
          <w:szCs w:val="14"/>
        </w:rPr>
      </w:pPr>
      <w:r w:rsidRPr="002B38FF">
        <w:rPr>
          <w:rFonts w:ascii="Arial,serif"/>
          <w:szCs w:val="14"/>
        </w:rPr>
        <w:t>No es donaran suport a pescants de subjecci</w:t>
      </w:r>
      <w:r w:rsidRPr="002B38FF">
        <w:rPr>
          <w:rFonts w:ascii="Arial,serif"/>
          <w:szCs w:val="14"/>
        </w:rPr>
        <w:t>ó</w:t>
      </w:r>
      <w:r w:rsidRPr="002B38FF">
        <w:rPr>
          <w:rFonts w:ascii="Arial,serif"/>
          <w:szCs w:val="14"/>
        </w:rPr>
        <w:t xml:space="preserve"> de bastides, corrioles per a elevar c</w:t>
      </w:r>
      <w:r w:rsidRPr="002B38FF">
        <w:rPr>
          <w:rFonts w:ascii="Arial,serif"/>
          <w:szCs w:val="14"/>
        </w:rPr>
        <w:t>à</w:t>
      </w:r>
      <w:r w:rsidRPr="002B38FF">
        <w:rPr>
          <w:rFonts w:ascii="Arial,serif"/>
          <w:szCs w:val="14"/>
        </w:rPr>
        <w:t>rregues, mecanismes per a neteja exterior o altres objectes que puguin fer-la malb</w:t>
      </w:r>
      <w:r w:rsidRPr="002B38FF">
        <w:rPr>
          <w:rFonts w:ascii="Arial,serif"/>
          <w:szCs w:val="14"/>
        </w:rPr>
        <w:t>é</w:t>
      </w:r>
      <w:r w:rsidRPr="002B38FF">
        <w:rPr>
          <w:rFonts w:ascii="Arial,serif"/>
          <w:szCs w:val="14"/>
        </w:rPr>
        <w:t>.</w:t>
      </w:r>
    </w:p>
    <w:p w14:paraId="50E7B4F3"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64159BD4" w14:textId="77777777" w:rsidR="00E118CD" w:rsidRPr="002B38FF" w:rsidRDefault="00D95247">
      <w:pPr>
        <w:rPr>
          <w:sz w:val="6"/>
          <w:szCs w:val="14"/>
        </w:rPr>
      </w:pPr>
      <w:r w:rsidRPr="002B38FF">
        <w:rPr>
          <w:rFonts w:ascii="Arial,serif"/>
          <w:b/>
          <w:szCs w:val="14"/>
        </w:rPr>
        <w:t>Verificacions i proves de servei per a comprovar les prestacions finals de l'edifici</w:t>
      </w:r>
    </w:p>
    <w:p w14:paraId="2C07EDC8" w14:textId="77777777" w:rsidR="00E118CD" w:rsidRPr="002B38FF" w:rsidRDefault="00D95247">
      <w:pPr>
        <w:rPr>
          <w:sz w:val="6"/>
          <w:szCs w:val="14"/>
        </w:rPr>
      </w:pPr>
      <w:r w:rsidRPr="002B38FF">
        <w:rPr>
          <w:sz w:val="6"/>
          <w:szCs w:val="14"/>
        </w:rPr>
        <w:t xml:space="preserve"> </w:t>
      </w:r>
    </w:p>
    <w:p w14:paraId="4739DC5C" w14:textId="77777777" w:rsidR="00E118CD" w:rsidRPr="002B38FF" w:rsidRDefault="00D95247">
      <w:pPr>
        <w:rPr>
          <w:sz w:val="6"/>
          <w:szCs w:val="14"/>
        </w:rPr>
      </w:pPr>
      <w:r w:rsidRPr="002B38FF">
        <w:rPr>
          <w:rFonts w:ascii="Arial,serif"/>
          <w:szCs w:val="14"/>
        </w:rPr>
        <w:t xml:space="preserve">En el cas que es facin mesuraments </w:t>
      </w:r>
      <w:r w:rsidRPr="002B38FF">
        <w:rPr>
          <w:rFonts w:ascii="Arial,serif"/>
          <w:i/>
          <w:szCs w:val="14"/>
        </w:rPr>
        <w:t>in situ</w:t>
      </w:r>
      <w:r w:rsidRPr="002B38FF">
        <w:rPr>
          <w:rFonts w:ascii="Arial,serif"/>
          <w:szCs w:val="14"/>
        </w:rPr>
        <w:t xml:space="preserve"> per a comprovar les exig</w:t>
      </w:r>
      <w:r w:rsidRPr="002B38FF">
        <w:rPr>
          <w:rFonts w:ascii="Arial,serif"/>
          <w:szCs w:val="14"/>
        </w:rPr>
        <w:t>è</w:t>
      </w:r>
      <w:r w:rsidRPr="002B38FF">
        <w:rPr>
          <w:rFonts w:ascii="Arial,serif"/>
          <w:szCs w:val="14"/>
        </w:rPr>
        <w:t>ncies d'a</w:t>
      </w:r>
      <w:r w:rsidRPr="002B38FF">
        <w:rPr>
          <w:rFonts w:ascii="Arial,serif"/>
          <w:szCs w:val="14"/>
        </w:rPr>
        <w:t>ï</w:t>
      </w:r>
      <w:r w:rsidRPr="002B38FF">
        <w:rPr>
          <w:rFonts w:ascii="Arial,serif"/>
          <w:szCs w:val="14"/>
        </w:rPr>
        <w:t>llament ac</w:t>
      </w:r>
      <w:r w:rsidRPr="002B38FF">
        <w:rPr>
          <w:rFonts w:ascii="Arial,serif"/>
          <w:szCs w:val="14"/>
        </w:rPr>
        <w:t>ú</w:t>
      </w:r>
      <w:r w:rsidRPr="002B38FF">
        <w:rPr>
          <w:rFonts w:ascii="Arial,serif"/>
          <w:szCs w:val="14"/>
        </w:rPr>
        <w:t>stic a soroll aeri i de limitaci</w:t>
      </w:r>
      <w:r w:rsidRPr="002B38FF">
        <w:rPr>
          <w:rFonts w:ascii="Arial,serif"/>
          <w:szCs w:val="14"/>
        </w:rPr>
        <w:t>ó</w:t>
      </w:r>
      <w:r w:rsidRPr="002B38FF">
        <w:rPr>
          <w:rFonts w:ascii="Arial,serif"/>
          <w:szCs w:val="14"/>
        </w:rPr>
        <w:t xml:space="preserve"> del temps de reverberaci</w:t>
      </w:r>
      <w:r w:rsidRPr="002B38FF">
        <w:rPr>
          <w:rFonts w:ascii="Arial,serif"/>
          <w:szCs w:val="14"/>
        </w:rPr>
        <w:t>ó</w:t>
      </w:r>
      <w:r w:rsidRPr="002B38FF">
        <w:rPr>
          <w:rFonts w:ascii="Arial,serif"/>
          <w:szCs w:val="14"/>
        </w:rPr>
        <w:t>, es faran per laboratoris i segons el que s'estableix en les UNE-EN ISO 16283-1:2015, UNE-EN ISO 16283-1:2015+A1:2018 i UNE-EN ISO 16283-3:2016 per a soroll aeri i en la UNE-EN ISO 3382-1:2010 i UNE-EN ISO 3382-2:2008+ERRATUM:2009 V2 per a temps de reverberaci</w:t>
      </w:r>
      <w:r w:rsidRPr="002B38FF">
        <w:rPr>
          <w:rFonts w:ascii="Arial,serif"/>
          <w:szCs w:val="14"/>
        </w:rPr>
        <w:t>ó</w:t>
      </w:r>
      <w:r w:rsidRPr="002B38FF">
        <w:rPr>
          <w:rFonts w:ascii="Arial,serif"/>
          <w:szCs w:val="14"/>
        </w:rPr>
        <w:t>. La valoraci</w:t>
      </w:r>
      <w:r w:rsidRPr="002B38FF">
        <w:rPr>
          <w:rFonts w:ascii="Arial,serif"/>
          <w:szCs w:val="14"/>
        </w:rPr>
        <w:t>ó</w:t>
      </w:r>
      <w:r w:rsidRPr="002B38FF">
        <w:rPr>
          <w:rFonts w:ascii="Arial,serif"/>
          <w:szCs w:val="14"/>
        </w:rPr>
        <w:t xml:space="preserve"> global de resultats dels mesuraments d'a</w:t>
      </w:r>
      <w:r w:rsidRPr="002B38FF">
        <w:rPr>
          <w:rFonts w:ascii="Arial,serif"/>
          <w:szCs w:val="14"/>
        </w:rPr>
        <w:t>ï</w:t>
      </w:r>
      <w:r w:rsidRPr="002B38FF">
        <w:rPr>
          <w:rFonts w:ascii="Arial,serif"/>
          <w:szCs w:val="14"/>
        </w:rPr>
        <w:t>llament es realitzar</w:t>
      </w:r>
      <w:r w:rsidRPr="002B38FF">
        <w:rPr>
          <w:rFonts w:ascii="Arial,serif"/>
          <w:szCs w:val="14"/>
        </w:rPr>
        <w:t>à</w:t>
      </w:r>
      <w:r w:rsidRPr="002B38FF">
        <w:rPr>
          <w:rFonts w:ascii="Arial,serif"/>
          <w:szCs w:val="14"/>
        </w:rPr>
        <w:t xml:space="preserve"> segons les definicions de difer</w:t>
      </w:r>
      <w:r w:rsidRPr="002B38FF">
        <w:rPr>
          <w:rFonts w:ascii="Arial,serif"/>
          <w:szCs w:val="14"/>
        </w:rPr>
        <w:t>è</w:t>
      </w:r>
      <w:r w:rsidRPr="002B38FF">
        <w:rPr>
          <w:rFonts w:ascii="Arial,serif"/>
          <w:szCs w:val="14"/>
        </w:rPr>
        <w:t>ncia de nivells estandarditzada per a cada tipus de soroll segons el que s'estableix en l'Annex H del DB HR.</w:t>
      </w:r>
    </w:p>
    <w:p w14:paraId="11C792EF" w14:textId="77777777" w:rsidR="00E118CD" w:rsidRPr="002B38FF" w:rsidRDefault="00D95247">
      <w:pPr>
        <w:rPr>
          <w:sz w:val="6"/>
          <w:szCs w:val="14"/>
        </w:rPr>
      </w:pPr>
      <w:r w:rsidRPr="002B38FF">
        <w:rPr>
          <w:sz w:val="6"/>
          <w:szCs w:val="14"/>
        </w:rPr>
        <w:t xml:space="preserve"> </w:t>
      </w:r>
    </w:p>
    <w:p w14:paraId="305CA8AD" w14:textId="77777777" w:rsidR="00E118CD" w:rsidRPr="002B38FF" w:rsidRDefault="00D95247">
      <w:pPr>
        <w:rPr>
          <w:sz w:val="6"/>
          <w:szCs w:val="14"/>
        </w:rPr>
      </w:pPr>
      <w:r w:rsidRPr="002B38FF">
        <w:rPr>
          <w:rFonts w:ascii="Arial,serif"/>
          <w:szCs w:val="14"/>
        </w:rPr>
        <w:t>Per al compliment de les exig</w:t>
      </w:r>
      <w:r w:rsidRPr="002B38FF">
        <w:rPr>
          <w:rFonts w:ascii="Arial,serif"/>
          <w:szCs w:val="14"/>
        </w:rPr>
        <w:t>è</w:t>
      </w:r>
      <w:r w:rsidRPr="002B38FF">
        <w:rPr>
          <w:rFonts w:ascii="Arial,serif"/>
          <w:szCs w:val="14"/>
        </w:rPr>
        <w:t>ncies del DB HR s'admeten toler</w:t>
      </w:r>
      <w:r w:rsidRPr="002B38FF">
        <w:rPr>
          <w:rFonts w:ascii="Arial,serif"/>
          <w:szCs w:val="14"/>
        </w:rPr>
        <w:t>à</w:t>
      </w:r>
      <w:r w:rsidRPr="002B38FF">
        <w:rPr>
          <w:rFonts w:ascii="Arial,serif"/>
          <w:szCs w:val="14"/>
        </w:rPr>
        <w:t xml:space="preserve">ncies entre els valors obtinguts per mesuraments </w:t>
      </w:r>
      <w:r w:rsidRPr="002B38FF">
        <w:rPr>
          <w:rFonts w:ascii="Arial,serif"/>
          <w:i/>
          <w:szCs w:val="14"/>
        </w:rPr>
        <w:t>in situ</w:t>
      </w:r>
      <w:r w:rsidRPr="002B38FF">
        <w:rPr>
          <w:rFonts w:ascii="Arial,serif"/>
          <w:szCs w:val="14"/>
        </w:rPr>
        <w:t xml:space="preserve"> i els valors l</w:t>
      </w:r>
      <w:r w:rsidRPr="002B38FF">
        <w:rPr>
          <w:rFonts w:ascii="Arial,serif"/>
          <w:szCs w:val="14"/>
        </w:rPr>
        <w:t>í</w:t>
      </w:r>
      <w:r w:rsidRPr="002B38FF">
        <w:rPr>
          <w:rFonts w:ascii="Arial,serif"/>
          <w:szCs w:val="14"/>
        </w:rPr>
        <w:t>mit establits en l'apartat 2.1 del DB HR, de 3 dBA per a a</w:t>
      </w:r>
      <w:r w:rsidRPr="002B38FF">
        <w:rPr>
          <w:rFonts w:ascii="Arial,serif"/>
          <w:szCs w:val="14"/>
        </w:rPr>
        <w:t>ï</w:t>
      </w:r>
      <w:r w:rsidRPr="002B38FF">
        <w:rPr>
          <w:rFonts w:ascii="Arial,serif"/>
          <w:szCs w:val="14"/>
        </w:rPr>
        <w:t>llament a soroll aeri, de 3 dB per a a</w:t>
      </w:r>
      <w:r w:rsidRPr="002B38FF">
        <w:rPr>
          <w:rFonts w:ascii="Arial,serif"/>
          <w:szCs w:val="14"/>
        </w:rPr>
        <w:t>ï</w:t>
      </w:r>
      <w:r w:rsidRPr="002B38FF">
        <w:rPr>
          <w:rFonts w:ascii="Arial,serif"/>
          <w:szCs w:val="14"/>
        </w:rPr>
        <w:t>llament a soroll d'impacte i de 0,1 s per a temps de reverberaci</w:t>
      </w:r>
      <w:r w:rsidRPr="002B38FF">
        <w:rPr>
          <w:rFonts w:ascii="Arial,serif"/>
          <w:szCs w:val="14"/>
        </w:rPr>
        <w:t>ó</w:t>
      </w:r>
      <w:r w:rsidRPr="002B38FF">
        <w:rPr>
          <w:rFonts w:ascii="Arial,serif"/>
          <w:szCs w:val="14"/>
        </w:rPr>
        <w:t>.</w:t>
      </w:r>
    </w:p>
    <w:p w14:paraId="6DBFC41F" w14:textId="77777777" w:rsidR="00E118CD" w:rsidRPr="002B38FF" w:rsidRDefault="00D95247">
      <w:pPr>
        <w:rPr>
          <w:sz w:val="6"/>
          <w:szCs w:val="14"/>
        </w:rPr>
      </w:pPr>
      <w:r w:rsidRPr="002B38FF">
        <w:rPr>
          <w:sz w:val="6"/>
          <w:szCs w:val="14"/>
        </w:rPr>
        <w:t xml:space="preserve"> </w:t>
      </w:r>
    </w:p>
    <w:p w14:paraId="70D3B9D7" w14:textId="77777777" w:rsidR="00E118CD" w:rsidRPr="002B38FF" w:rsidRDefault="00D95247">
      <w:pPr>
        <w:rPr>
          <w:sz w:val="6"/>
          <w:szCs w:val="14"/>
        </w:rPr>
      </w:pPr>
      <w:r w:rsidRPr="002B38FF">
        <w:rPr>
          <w:rFonts w:ascii="Arial,serif"/>
          <w:szCs w:val="14"/>
        </w:rPr>
        <w:t>En el cas de fa</w:t>
      </w:r>
      <w:r w:rsidRPr="002B38FF">
        <w:rPr>
          <w:rFonts w:ascii="Arial,serif"/>
          <w:szCs w:val="14"/>
        </w:rPr>
        <w:t>ç</w:t>
      </w:r>
      <w:r w:rsidRPr="002B38FF">
        <w:rPr>
          <w:rFonts w:ascii="Arial,serif"/>
          <w:szCs w:val="14"/>
        </w:rPr>
        <w:t>anes, quan es disposin com a obertures d'admissi</w:t>
      </w:r>
      <w:r w:rsidRPr="002B38FF">
        <w:rPr>
          <w:rFonts w:ascii="Arial,serif"/>
          <w:szCs w:val="14"/>
        </w:rPr>
        <w:t>ó</w:t>
      </w:r>
      <w:r w:rsidRPr="002B38FF">
        <w:rPr>
          <w:rFonts w:ascii="Arial,serif"/>
          <w:szCs w:val="14"/>
        </w:rPr>
        <w:t xml:space="preserve"> d'aire, segons DB-HS 3, sistemes amb dispositiu de tancament, com ara airejadors o sistemes de microventilaci</w:t>
      </w:r>
      <w:r w:rsidRPr="002B38FF">
        <w:rPr>
          <w:rFonts w:ascii="Arial,serif"/>
          <w:szCs w:val="14"/>
        </w:rPr>
        <w:t>ó</w:t>
      </w:r>
      <w:r w:rsidRPr="002B38FF">
        <w:rPr>
          <w:rFonts w:ascii="Arial,serif"/>
          <w:szCs w:val="14"/>
        </w:rPr>
        <w:t>, la verificaci</w:t>
      </w:r>
      <w:r w:rsidRPr="002B38FF">
        <w:rPr>
          <w:rFonts w:ascii="Arial,serif"/>
          <w:szCs w:val="14"/>
        </w:rPr>
        <w:t>ó</w:t>
      </w:r>
      <w:r w:rsidRPr="002B38FF">
        <w:rPr>
          <w:rFonts w:ascii="Arial,serif"/>
          <w:szCs w:val="14"/>
        </w:rPr>
        <w:t xml:space="preserve"> de l'exig</w:t>
      </w:r>
      <w:r w:rsidRPr="002B38FF">
        <w:rPr>
          <w:rFonts w:ascii="Arial,serif"/>
          <w:szCs w:val="14"/>
        </w:rPr>
        <w:t>è</w:t>
      </w:r>
      <w:r w:rsidRPr="002B38FF">
        <w:rPr>
          <w:rFonts w:ascii="Arial,serif"/>
          <w:szCs w:val="14"/>
        </w:rPr>
        <w:t>ncia d'a</w:t>
      </w:r>
      <w:r w:rsidRPr="002B38FF">
        <w:rPr>
          <w:rFonts w:ascii="Arial,serif"/>
          <w:szCs w:val="14"/>
        </w:rPr>
        <w:t>ï</w:t>
      </w:r>
      <w:r w:rsidRPr="002B38FF">
        <w:rPr>
          <w:rFonts w:ascii="Arial,serif"/>
          <w:szCs w:val="14"/>
        </w:rPr>
        <w:t>llament ac</w:t>
      </w:r>
      <w:r w:rsidRPr="002B38FF">
        <w:rPr>
          <w:rFonts w:ascii="Arial,serif"/>
          <w:szCs w:val="14"/>
        </w:rPr>
        <w:t>ú</w:t>
      </w:r>
      <w:r w:rsidRPr="002B38FF">
        <w:rPr>
          <w:rFonts w:ascii="Arial,serif"/>
          <w:szCs w:val="14"/>
        </w:rPr>
        <w:t>stic davant de soroll exterior es far</w:t>
      </w:r>
      <w:r w:rsidRPr="002B38FF">
        <w:rPr>
          <w:rFonts w:ascii="Arial,serif"/>
          <w:szCs w:val="14"/>
        </w:rPr>
        <w:t>à</w:t>
      </w:r>
      <w:r w:rsidRPr="002B38FF">
        <w:rPr>
          <w:rFonts w:ascii="Arial,serif"/>
          <w:szCs w:val="14"/>
        </w:rPr>
        <w:t xml:space="preserve"> amb aquests dispositius tancats.</w:t>
      </w:r>
    </w:p>
    <w:p w14:paraId="058D728F" w14:textId="77777777" w:rsidR="00E118CD" w:rsidRPr="002B38FF" w:rsidRDefault="00D95247">
      <w:pPr>
        <w:rPr>
          <w:sz w:val="6"/>
          <w:szCs w:val="14"/>
        </w:rPr>
      </w:pPr>
      <w:r w:rsidRPr="002B38FF">
        <w:rPr>
          <w:rFonts w:ascii="Arial,sans-serif"/>
          <w:b/>
          <w:sz w:val="18"/>
          <w:szCs w:val="14"/>
        </w:rPr>
        <w:t>5.2.2. Envidraments</w:t>
      </w:r>
    </w:p>
    <w:p w14:paraId="1E707865"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5BC7871E" w14:textId="77777777" w:rsidR="00E118CD" w:rsidRPr="002B38FF" w:rsidRDefault="00D95247">
      <w:pPr>
        <w:rPr>
          <w:sz w:val="6"/>
          <w:szCs w:val="14"/>
        </w:rPr>
      </w:pPr>
      <w:r w:rsidRPr="002B38FF">
        <w:rPr>
          <w:rFonts w:ascii="arial,helvetica,sans-serif"/>
          <w:b/>
          <w:szCs w:val="14"/>
        </w:rPr>
        <w:lastRenderedPageBreak/>
        <w:t>Descripci</w:t>
      </w:r>
      <w:r w:rsidRPr="002B38FF">
        <w:rPr>
          <w:rFonts w:ascii="arial,helvetica,sans-serif"/>
          <w:b/>
          <w:szCs w:val="14"/>
        </w:rPr>
        <w:t>ó</w:t>
      </w:r>
    </w:p>
    <w:p w14:paraId="10976E3B" w14:textId="77777777" w:rsidR="00E118CD" w:rsidRPr="002B38FF" w:rsidRDefault="00D95247">
      <w:pPr>
        <w:rPr>
          <w:sz w:val="6"/>
          <w:szCs w:val="14"/>
        </w:rPr>
      </w:pPr>
      <w:r w:rsidRPr="002B38FF">
        <w:rPr>
          <w:sz w:val="6"/>
          <w:szCs w:val="14"/>
        </w:rPr>
        <w:t xml:space="preserve"> </w:t>
      </w:r>
    </w:p>
    <w:p w14:paraId="1C6C893B" w14:textId="77777777" w:rsidR="00E118CD" w:rsidRPr="002B38FF" w:rsidRDefault="00D95247">
      <w:pPr>
        <w:rPr>
          <w:sz w:val="6"/>
          <w:szCs w:val="14"/>
        </w:rPr>
      </w:pPr>
      <w:r w:rsidRPr="002B38FF">
        <w:rPr>
          <w:rFonts w:ascii="arial,helvetica,sans-serif"/>
          <w:szCs w:val="14"/>
        </w:rPr>
        <w:t>Segons el CTE DB HE 1, ap</w:t>
      </w:r>
      <w:r w:rsidRPr="002B38FF">
        <w:rPr>
          <w:rFonts w:ascii="arial,helvetica,sans-serif"/>
          <w:szCs w:val="14"/>
        </w:rPr>
        <w:t>è</w:t>
      </w:r>
      <w:r w:rsidRPr="002B38FF">
        <w:rPr>
          <w:rFonts w:ascii="arial,helvetica,sans-serif"/>
          <w:szCs w:val="14"/>
        </w:rPr>
        <w:t xml:space="preserve">ndix A </w:t>
      </w:r>
      <w:r w:rsidRPr="002B38FF">
        <w:rPr>
          <w:rFonts w:ascii="arial,helvetica,sans-serif"/>
          <w:szCs w:val="14"/>
        </w:rPr>
        <w:t>«</w:t>
      </w:r>
      <w:r w:rsidRPr="002B38FF">
        <w:rPr>
          <w:rFonts w:ascii="arial,helvetica,sans-serif"/>
          <w:szCs w:val="14"/>
        </w:rPr>
        <w:t>Terminologia</w:t>
      </w:r>
      <w:r w:rsidRPr="002B38FF">
        <w:rPr>
          <w:rFonts w:ascii="arial,helvetica,sans-serif"/>
          <w:szCs w:val="14"/>
        </w:rPr>
        <w:t>»</w:t>
      </w:r>
      <w:r w:rsidRPr="002B38FF">
        <w:rPr>
          <w:rFonts w:ascii="arial,helvetica,sans-serif"/>
          <w:szCs w:val="14"/>
        </w:rPr>
        <w:t>, els buits s</w:t>
      </w:r>
      <w:r w:rsidRPr="002B38FF">
        <w:rPr>
          <w:rFonts w:ascii="arial,helvetica,sans-serif"/>
          <w:szCs w:val="14"/>
        </w:rPr>
        <w:t>ó</w:t>
      </w:r>
      <w:r w:rsidRPr="002B38FF">
        <w:rPr>
          <w:rFonts w:ascii="arial,helvetica,sans-serif"/>
          <w:szCs w:val="14"/>
        </w:rPr>
        <w:t>n qualsevol element transparent o semitransparent de l'envoltant de l'edifici. Aix</w:t>
      </w:r>
      <w:r w:rsidRPr="002B38FF">
        <w:rPr>
          <w:rFonts w:ascii="arial,helvetica,sans-serif"/>
          <w:szCs w:val="14"/>
        </w:rPr>
        <w:t>ò</w:t>
      </w:r>
      <w:r w:rsidRPr="002B38FF">
        <w:rPr>
          <w:rFonts w:ascii="arial,helvetica,sans-serif"/>
          <w:szCs w:val="14"/>
        </w:rPr>
        <w:t xml:space="preserve"> compr</w:t>
      </w:r>
      <w:r w:rsidRPr="002B38FF">
        <w:rPr>
          <w:rFonts w:ascii="arial,helvetica,sans-serif"/>
          <w:szCs w:val="14"/>
        </w:rPr>
        <w:t>è</w:t>
      </w:r>
      <w:r w:rsidRPr="002B38FF">
        <w:rPr>
          <w:rFonts w:ascii="arial,helvetica,sans-serif"/>
          <w:szCs w:val="14"/>
        </w:rPr>
        <w:t>n les finestres, lluernes i claraboies, aix</w:t>
      </w:r>
      <w:r w:rsidRPr="002B38FF">
        <w:rPr>
          <w:rFonts w:ascii="arial,helvetica,sans-serif"/>
          <w:szCs w:val="14"/>
        </w:rPr>
        <w:t>í</w:t>
      </w:r>
      <w:r w:rsidRPr="002B38FF">
        <w:rPr>
          <w:rFonts w:ascii="arial,helvetica,sans-serif"/>
          <w:szCs w:val="14"/>
        </w:rPr>
        <w:t xml:space="preserve"> com les portes envidrades amb una superf</w:t>
      </w:r>
      <w:r w:rsidRPr="002B38FF">
        <w:rPr>
          <w:rFonts w:ascii="arial,helvetica,sans-serif"/>
          <w:szCs w:val="14"/>
        </w:rPr>
        <w:t>í</w:t>
      </w:r>
      <w:r w:rsidRPr="002B38FF">
        <w:rPr>
          <w:rFonts w:ascii="arial,helvetica,sans-serif"/>
          <w:szCs w:val="14"/>
        </w:rPr>
        <w:t>cie semitransparent superior al 50%. Aquests envidraments podran ser:</w:t>
      </w:r>
    </w:p>
    <w:p w14:paraId="0AD94DF7" w14:textId="77777777" w:rsidR="00E118CD" w:rsidRPr="002B38FF" w:rsidRDefault="00D95247">
      <w:pPr>
        <w:rPr>
          <w:sz w:val="6"/>
          <w:szCs w:val="14"/>
        </w:rPr>
      </w:pPr>
      <w:r w:rsidRPr="002B38FF">
        <w:rPr>
          <w:sz w:val="6"/>
          <w:szCs w:val="14"/>
        </w:rPr>
        <w:t xml:space="preserve"> </w:t>
      </w:r>
    </w:p>
    <w:p w14:paraId="4D90B2AE" w14:textId="77777777" w:rsidR="00E118CD" w:rsidRPr="002B38FF" w:rsidRDefault="00D95247">
      <w:pPr>
        <w:rPr>
          <w:sz w:val="6"/>
          <w:szCs w:val="14"/>
        </w:rPr>
      </w:pPr>
      <w:r w:rsidRPr="002B38FF">
        <w:rPr>
          <w:rFonts w:ascii="arial,helvetica,sans-serif"/>
          <w:szCs w:val="14"/>
        </w:rPr>
        <w:t xml:space="preserve">- Vidres senzills: una </w:t>
      </w:r>
      <w:r w:rsidRPr="002B38FF">
        <w:rPr>
          <w:rFonts w:ascii="arial,helvetica,sans-serif"/>
          <w:szCs w:val="14"/>
        </w:rPr>
        <w:t>ú</w:t>
      </w:r>
      <w:r w:rsidRPr="002B38FF">
        <w:rPr>
          <w:rFonts w:ascii="arial,helvetica,sans-serif"/>
          <w:szCs w:val="14"/>
        </w:rPr>
        <w:t>nica fulla de vidre, sustentada a fusteria o fixada directament a l'estructura portant. Poden ser:</w:t>
      </w:r>
    </w:p>
    <w:p w14:paraId="43238EA8" w14:textId="77777777" w:rsidR="00E118CD" w:rsidRPr="002B38FF" w:rsidRDefault="00D95247">
      <w:pPr>
        <w:rPr>
          <w:sz w:val="6"/>
          <w:szCs w:val="14"/>
        </w:rPr>
      </w:pPr>
      <w:r w:rsidRPr="002B38FF">
        <w:rPr>
          <w:sz w:val="6"/>
          <w:szCs w:val="14"/>
        </w:rPr>
        <w:t xml:space="preserve"> </w:t>
      </w:r>
    </w:p>
    <w:p w14:paraId="4624ADE1" w14:textId="77777777" w:rsidR="00E118CD" w:rsidRPr="002B38FF" w:rsidRDefault="00D95247">
      <w:pPr>
        <w:rPr>
          <w:sz w:val="6"/>
          <w:szCs w:val="14"/>
        </w:rPr>
      </w:pPr>
      <w:r w:rsidRPr="002B38FF">
        <w:rPr>
          <w:rFonts w:ascii="arial,helvetica,sans-serif"/>
          <w:szCs w:val="14"/>
        </w:rPr>
        <w:t>Monol</w:t>
      </w:r>
      <w:r w:rsidRPr="002B38FF">
        <w:rPr>
          <w:rFonts w:ascii="arial,helvetica,sans-serif"/>
          <w:szCs w:val="14"/>
        </w:rPr>
        <w:t>í</w:t>
      </w:r>
      <w:r w:rsidRPr="002B38FF">
        <w:rPr>
          <w:rFonts w:ascii="arial,helvetica,sans-serif"/>
          <w:szCs w:val="14"/>
        </w:rPr>
        <w:t>tics:</w:t>
      </w:r>
    </w:p>
    <w:p w14:paraId="082F6B55" w14:textId="77777777" w:rsidR="00E118CD" w:rsidRPr="002B38FF" w:rsidRDefault="00D95247">
      <w:pPr>
        <w:rPr>
          <w:sz w:val="6"/>
          <w:szCs w:val="14"/>
        </w:rPr>
      </w:pPr>
      <w:r w:rsidRPr="002B38FF">
        <w:rPr>
          <w:sz w:val="6"/>
          <w:szCs w:val="14"/>
        </w:rPr>
        <w:t xml:space="preserve"> </w:t>
      </w:r>
    </w:p>
    <w:p w14:paraId="1E354026" w14:textId="77777777" w:rsidR="00E118CD" w:rsidRPr="002B38FF" w:rsidRDefault="00D95247">
      <w:pPr>
        <w:rPr>
          <w:sz w:val="6"/>
          <w:szCs w:val="14"/>
        </w:rPr>
      </w:pPr>
      <w:r w:rsidRPr="002B38FF">
        <w:rPr>
          <w:rFonts w:ascii="arial,helvetica,sans-serif"/>
          <w:szCs w:val="14"/>
        </w:rPr>
        <w:t>Vidre temprat: compostos de vidre impr</w:t>
      </w:r>
      <w:r w:rsidRPr="002B38FF">
        <w:rPr>
          <w:rFonts w:ascii="arial,helvetica,sans-serif"/>
          <w:szCs w:val="14"/>
        </w:rPr>
        <w:t>è</w:t>
      </w:r>
      <w:r w:rsidRPr="002B38FF">
        <w:rPr>
          <w:rFonts w:ascii="arial,helvetica,sans-serif"/>
          <w:szCs w:val="14"/>
        </w:rPr>
        <w:t>s sotm</w:t>
      </w:r>
      <w:r w:rsidRPr="002B38FF">
        <w:rPr>
          <w:rFonts w:ascii="arial,helvetica,sans-serif"/>
          <w:szCs w:val="14"/>
        </w:rPr>
        <w:t>è</w:t>
      </w:r>
      <w:r w:rsidRPr="002B38FF">
        <w:rPr>
          <w:rFonts w:ascii="arial,helvetica,sans-serif"/>
          <w:szCs w:val="14"/>
        </w:rPr>
        <w:t>s a un tractament t</w:t>
      </w:r>
      <w:r w:rsidRPr="002B38FF">
        <w:rPr>
          <w:rFonts w:ascii="arial,helvetica,sans-serif"/>
          <w:szCs w:val="14"/>
        </w:rPr>
        <w:t>è</w:t>
      </w:r>
      <w:r w:rsidRPr="002B38FF">
        <w:rPr>
          <w:rFonts w:ascii="arial,helvetica,sans-serif"/>
          <w:szCs w:val="14"/>
        </w:rPr>
        <w:t>rmic, que els confereix resist</w:t>
      </w:r>
      <w:r w:rsidRPr="002B38FF">
        <w:rPr>
          <w:rFonts w:ascii="arial,helvetica,sans-serif"/>
          <w:szCs w:val="14"/>
        </w:rPr>
        <w:t>è</w:t>
      </w:r>
      <w:r w:rsidRPr="002B38FF">
        <w:rPr>
          <w:rFonts w:ascii="arial,helvetica,sans-serif"/>
          <w:szCs w:val="14"/>
        </w:rPr>
        <w:t>ncia a esfor</w:t>
      </w:r>
      <w:r w:rsidRPr="002B38FF">
        <w:rPr>
          <w:rFonts w:ascii="arial,helvetica,sans-serif"/>
          <w:szCs w:val="14"/>
        </w:rPr>
        <w:t>ç</w:t>
      </w:r>
      <w:r w:rsidRPr="002B38FF">
        <w:rPr>
          <w:rFonts w:ascii="arial,helvetica,sans-serif"/>
          <w:szCs w:val="14"/>
        </w:rPr>
        <w:t>os d'origen mec</w:t>
      </w:r>
      <w:r w:rsidRPr="002B38FF">
        <w:rPr>
          <w:rFonts w:ascii="arial,helvetica,sans-serif"/>
          <w:szCs w:val="14"/>
        </w:rPr>
        <w:t>à</w:t>
      </w:r>
      <w:r w:rsidRPr="002B38FF">
        <w:rPr>
          <w:rFonts w:ascii="arial,helvetica,sans-serif"/>
          <w:szCs w:val="14"/>
        </w:rPr>
        <w:t>nic i t</w:t>
      </w:r>
      <w:r w:rsidRPr="002B38FF">
        <w:rPr>
          <w:rFonts w:ascii="arial,helvetica,sans-serif"/>
          <w:szCs w:val="14"/>
        </w:rPr>
        <w:t>è</w:t>
      </w:r>
      <w:r w:rsidRPr="002B38FF">
        <w:rPr>
          <w:rFonts w:ascii="arial,helvetica,sans-serif"/>
          <w:szCs w:val="14"/>
        </w:rPr>
        <w:t>rmic. Podran tenir despr</w:t>
      </w:r>
      <w:r w:rsidRPr="002B38FF">
        <w:rPr>
          <w:rFonts w:ascii="arial,helvetica,sans-serif"/>
          <w:szCs w:val="14"/>
        </w:rPr>
        <w:t>é</w:t>
      </w:r>
      <w:r w:rsidRPr="002B38FF">
        <w:rPr>
          <w:rFonts w:ascii="arial,helvetica,sans-serif"/>
          <w:szCs w:val="14"/>
        </w:rPr>
        <w:t>s del temprat un lleuger matat a l'</w:t>
      </w:r>
      <w:r w:rsidRPr="002B38FF">
        <w:rPr>
          <w:rFonts w:ascii="arial,helvetica,sans-serif"/>
          <w:szCs w:val="14"/>
        </w:rPr>
        <w:t>à</w:t>
      </w:r>
      <w:r w:rsidRPr="002B38FF">
        <w:rPr>
          <w:rFonts w:ascii="arial,helvetica,sans-serif"/>
          <w:szCs w:val="14"/>
        </w:rPr>
        <w:t>cid o a l'arena.</w:t>
      </w:r>
    </w:p>
    <w:p w14:paraId="7BEAA1FB" w14:textId="77777777" w:rsidR="00E118CD" w:rsidRPr="002B38FF" w:rsidRDefault="00D95247">
      <w:pPr>
        <w:rPr>
          <w:sz w:val="6"/>
          <w:szCs w:val="14"/>
        </w:rPr>
      </w:pPr>
      <w:r w:rsidRPr="002B38FF">
        <w:rPr>
          <w:sz w:val="6"/>
          <w:szCs w:val="14"/>
        </w:rPr>
        <w:t xml:space="preserve"> </w:t>
      </w:r>
    </w:p>
    <w:p w14:paraId="73551284" w14:textId="77777777" w:rsidR="00E118CD" w:rsidRPr="002B38FF" w:rsidRDefault="00D95247">
      <w:pPr>
        <w:rPr>
          <w:sz w:val="6"/>
          <w:szCs w:val="14"/>
        </w:rPr>
      </w:pPr>
      <w:r w:rsidRPr="002B38FF">
        <w:rPr>
          <w:rFonts w:ascii="arial,helvetica,sans-serif"/>
          <w:szCs w:val="14"/>
        </w:rPr>
        <w:t>Vidre impr</w:t>
      </w:r>
      <w:r w:rsidRPr="002B38FF">
        <w:rPr>
          <w:rFonts w:ascii="arial,helvetica,sans-serif"/>
          <w:szCs w:val="14"/>
        </w:rPr>
        <w:t>è</w:t>
      </w:r>
      <w:r w:rsidRPr="002B38FF">
        <w:rPr>
          <w:rFonts w:ascii="arial,helvetica,sans-serif"/>
          <w:szCs w:val="14"/>
        </w:rPr>
        <w:t>s armat: de silicat sodoc</w:t>
      </w:r>
      <w:r w:rsidRPr="002B38FF">
        <w:rPr>
          <w:rFonts w:ascii="arial,helvetica,sans-serif"/>
          <w:szCs w:val="14"/>
        </w:rPr>
        <w:t>à</w:t>
      </w:r>
      <w:r w:rsidRPr="002B38FF">
        <w:rPr>
          <w:rFonts w:ascii="arial,helvetica,sans-serif"/>
          <w:szCs w:val="14"/>
        </w:rPr>
        <w:t>lcic, pla, transparent, incolor o acolorit, amb malla d'acer incorporada, de cares impreses o llises.</w:t>
      </w:r>
    </w:p>
    <w:p w14:paraId="21B4475E" w14:textId="77777777" w:rsidR="00E118CD" w:rsidRPr="002B38FF" w:rsidRDefault="00D95247">
      <w:pPr>
        <w:rPr>
          <w:sz w:val="6"/>
          <w:szCs w:val="14"/>
        </w:rPr>
      </w:pPr>
      <w:r w:rsidRPr="002B38FF">
        <w:rPr>
          <w:sz w:val="6"/>
          <w:szCs w:val="14"/>
        </w:rPr>
        <w:t xml:space="preserve"> </w:t>
      </w:r>
    </w:p>
    <w:p w14:paraId="1C22ACE7" w14:textId="77777777" w:rsidR="00E118CD" w:rsidRPr="002B38FF" w:rsidRDefault="00D95247">
      <w:pPr>
        <w:rPr>
          <w:sz w:val="6"/>
          <w:szCs w:val="14"/>
        </w:rPr>
      </w:pPr>
      <w:r w:rsidRPr="002B38FF">
        <w:rPr>
          <w:rFonts w:ascii="arial,helvetica,sans-serif"/>
          <w:szCs w:val="14"/>
        </w:rPr>
        <w:t>Vidre polit armat: obtingut a partir del vidre impr</w:t>
      </w:r>
      <w:r w:rsidRPr="002B38FF">
        <w:rPr>
          <w:rFonts w:ascii="arial,helvetica,sans-serif"/>
          <w:szCs w:val="14"/>
        </w:rPr>
        <w:t>è</w:t>
      </w:r>
      <w:r w:rsidRPr="002B38FF">
        <w:rPr>
          <w:rFonts w:ascii="arial,helvetica,sans-serif"/>
          <w:szCs w:val="14"/>
        </w:rPr>
        <w:t>s armat de silicat sodoc</w:t>
      </w:r>
      <w:r w:rsidRPr="002B38FF">
        <w:rPr>
          <w:rFonts w:ascii="arial,helvetica,sans-serif"/>
          <w:szCs w:val="14"/>
        </w:rPr>
        <w:t>à</w:t>
      </w:r>
      <w:r w:rsidRPr="002B38FF">
        <w:rPr>
          <w:rFonts w:ascii="arial,helvetica,sans-serif"/>
          <w:szCs w:val="14"/>
        </w:rPr>
        <w:t>lcic, pla, transparent, incolor, de cares paral</w:t>
      </w:r>
      <w:r w:rsidRPr="002B38FF">
        <w:rPr>
          <w:rFonts w:ascii="arial,helvetica,sans-serif"/>
          <w:szCs w:val="14"/>
        </w:rPr>
        <w:t>·</w:t>
      </w:r>
      <w:r w:rsidRPr="002B38FF">
        <w:rPr>
          <w:rFonts w:ascii="arial,helvetica,sans-serif"/>
          <w:szCs w:val="14"/>
        </w:rPr>
        <w:t>leles i polides.</w:t>
      </w:r>
    </w:p>
    <w:p w14:paraId="794FE5E4" w14:textId="77777777" w:rsidR="00E118CD" w:rsidRPr="002B38FF" w:rsidRDefault="00D95247">
      <w:pPr>
        <w:rPr>
          <w:sz w:val="6"/>
          <w:szCs w:val="14"/>
        </w:rPr>
      </w:pPr>
      <w:r w:rsidRPr="002B38FF">
        <w:rPr>
          <w:sz w:val="6"/>
          <w:szCs w:val="14"/>
        </w:rPr>
        <w:t xml:space="preserve"> </w:t>
      </w:r>
    </w:p>
    <w:p w14:paraId="09336314" w14:textId="77777777" w:rsidR="00E118CD" w:rsidRPr="002B38FF" w:rsidRDefault="00D95247">
      <w:pPr>
        <w:rPr>
          <w:sz w:val="6"/>
          <w:szCs w:val="14"/>
        </w:rPr>
      </w:pPr>
      <w:r w:rsidRPr="002B38FF">
        <w:rPr>
          <w:rFonts w:ascii="arial,helvetica,sans-serif"/>
          <w:szCs w:val="14"/>
        </w:rPr>
        <w:t>Vidre pla: de silicat sodoc</w:t>
      </w:r>
      <w:r w:rsidRPr="002B38FF">
        <w:rPr>
          <w:rFonts w:ascii="arial,helvetica,sans-serif"/>
          <w:szCs w:val="14"/>
        </w:rPr>
        <w:t>à</w:t>
      </w:r>
      <w:r w:rsidRPr="002B38FF">
        <w:rPr>
          <w:rFonts w:ascii="arial,helvetica,sans-serif"/>
          <w:szCs w:val="14"/>
        </w:rPr>
        <w:t>lcic, pla, transparent, incolor o acolorit, obtingut per estiratge continu, cares polides al foc.</w:t>
      </w:r>
    </w:p>
    <w:p w14:paraId="136CA480" w14:textId="77777777" w:rsidR="00E118CD" w:rsidRPr="002B38FF" w:rsidRDefault="00D95247">
      <w:pPr>
        <w:rPr>
          <w:sz w:val="6"/>
          <w:szCs w:val="14"/>
        </w:rPr>
      </w:pPr>
      <w:r w:rsidRPr="002B38FF">
        <w:rPr>
          <w:sz w:val="6"/>
          <w:szCs w:val="14"/>
        </w:rPr>
        <w:t xml:space="preserve"> </w:t>
      </w:r>
    </w:p>
    <w:p w14:paraId="49EF78BF" w14:textId="77777777" w:rsidR="00E118CD" w:rsidRPr="002B38FF" w:rsidRDefault="00D95247">
      <w:pPr>
        <w:rPr>
          <w:sz w:val="6"/>
          <w:szCs w:val="14"/>
        </w:rPr>
      </w:pPr>
      <w:r w:rsidRPr="002B38FF">
        <w:rPr>
          <w:rFonts w:ascii="arial,helvetica,sans-serif"/>
          <w:szCs w:val="14"/>
        </w:rPr>
        <w:t>Vidre impr</w:t>
      </w:r>
      <w:r w:rsidRPr="002B38FF">
        <w:rPr>
          <w:rFonts w:ascii="arial,helvetica,sans-serif"/>
          <w:szCs w:val="14"/>
        </w:rPr>
        <w:t>è</w:t>
      </w:r>
      <w:r w:rsidRPr="002B38FF">
        <w:rPr>
          <w:rFonts w:ascii="arial,helvetica,sans-serif"/>
          <w:szCs w:val="14"/>
        </w:rPr>
        <w:t>s: de silicat sodoc</w:t>
      </w:r>
      <w:r w:rsidRPr="002B38FF">
        <w:rPr>
          <w:rFonts w:ascii="arial,helvetica,sans-serif"/>
          <w:szCs w:val="14"/>
        </w:rPr>
        <w:t>à</w:t>
      </w:r>
      <w:r w:rsidRPr="002B38FF">
        <w:rPr>
          <w:rFonts w:ascii="arial,helvetica,sans-serif"/>
          <w:szCs w:val="14"/>
        </w:rPr>
        <w:t>lcic, pla, transparent, que s'obt</w:t>
      </w:r>
      <w:r w:rsidRPr="002B38FF">
        <w:rPr>
          <w:rFonts w:ascii="arial,helvetica,sans-serif"/>
          <w:szCs w:val="14"/>
        </w:rPr>
        <w:t>é</w:t>
      </w:r>
      <w:r w:rsidRPr="002B38FF">
        <w:rPr>
          <w:rFonts w:ascii="arial,helvetica,sans-serif"/>
          <w:szCs w:val="14"/>
        </w:rPr>
        <w:t xml:space="preserve"> per bugada i laminaci</w:t>
      </w:r>
      <w:r w:rsidRPr="002B38FF">
        <w:rPr>
          <w:rFonts w:ascii="arial,helvetica,sans-serif"/>
          <w:szCs w:val="14"/>
        </w:rPr>
        <w:t>ó</w:t>
      </w:r>
      <w:r w:rsidRPr="002B38FF">
        <w:rPr>
          <w:rFonts w:ascii="arial,helvetica,sans-serif"/>
          <w:szCs w:val="14"/>
        </w:rPr>
        <w:t xml:space="preserve"> cont</w:t>
      </w:r>
      <w:r w:rsidRPr="002B38FF">
        <w:rPr>
          <w:rFonts w:ascii="arial,helvetica,sans-serif"/>
          <w:szCs w:val="14"/>
        </w:rPr>
        <w:t>í</w:t>
      </w:r>
      <w:r w:rsidRPr="002B38FF">
        <w:rPr>
          <w:rFonts w:ascii="arial,helvetica,sans-serif"/>
          <w:szCs w:val="14"/>
        </w:rPr>
        <w:t>nues.</w:t>
      </w:r>
    </w:p>
    <w:p w14:paraId="02F824B6" w14:textId="77777777" w:rsidR="00E118CD" w:rsidRPr="002B38FF" w:rsidRDefault="00D95247">
      <w:pPr>
        <w:rPr>
          <w:sz w:val="6"/>
          <w:szCs w:val="14"/>
        </w:rPr>
      </w:pPr>
      <w:r w:rsidRPr="002B38FF">
        <w:rPr>
          <w:sz w:val="6"/>
          <w:szCs w:val="14"/>
        </w:rPr>
        <w:t xml:space="preserve"> </w:t>
      </w:r>
    </w:p>
    <w:p w14:paraId="04A50E1F" w14:textId="77777777" w:rsidR="00E118CD" w:rsidRPr="002B38FF" w:rsidRDefault="00D95247">
      <w:pPr>
        <w:rPr>
          <w:sz w:val="6"/>
          <w:szCs w:val="14"/>
        </w:rPr>
      </w:pPr>
      <w:r w:rsidRPr="002B38FF">
        <w:rPr>
          <w:rFonts w:ascii="arial,helvetica,sans-serif"/>
          <w:szCs w:val="14"/>
        </w:rPr>
        <w:t>Vidre borosilicatat: silicatat amb un percentatge d'</w:t>
      </w:r>
      <w:r w:rsidRPr="002B38FF">
        <w:rPr>
          <w:rFonts w:ascii="arial,helvetica,sans-serif"/>
          <w:szCs w:val="14"/>
        </w:rPr>
        <w:t>ò</w:t>
      </w:r>
      <w:r w:rsidRPr="002B38FF">
        <w:rPr>
          <w:rFonts w:ascii="arial,helvetica,sans-serif"/>
          <w:szCs w:val="14"/>
        </w:rPr>
        <w:t>xid de bor que li confereix alt nivell de resist</w:t>
      </w:r>
      <w:r w:rsidRPr="002B38FF">
        <w:rPr>
          <w:rFonts w:ascii="arial,helvetica,sans-serif"/>
          <w:szCs w:val="14"/>
        </w:rPr>
        <w:t>è</w:t>
      </w:r>
      <w:r w:rsidRPr="002B38FF">
        <w:rPr>
          <w:rFonts w:ascii="arial,helvetica,sans-serif"/>
          <w:szCs w:val="14"/>
        </w:rPr>
        <w:t>ncia al xoc t</w:t>
      </w:r>
      <w:r w:rsidRPr="002B38FF">
        <w:rPr>
          <w:rFonts w:ascii="arial,helvetica,sans-serif"/>
          <w:szCs w:val="14"/>
        </w:rPr>
        <w:t>è</w:t>
      </w:r>
      <w:r w:rsidRPr="002B38FF">
        <w:rPr>
          <w:rFonts w:ascii="arial,helvetica,sans-serif"/>
          <w:szCs w:val="14"/>
        </w:rPr>
        <w:t>rmic, hidrol</w:t>
      </w:r>
      <w:r w:rsidRPr="002B38FF">
        <w:rPr>
          <w:rFonts w:ascii="arial,helvetica,sans-serif"/>
          <w:szCs w:val="14"/>
        </w:rPr>
        <w:t>í</w:t>
      </w:r>
      <w:r w:rsidRPr="002B38FF">
        <w:rPr>
          <w:rFonts w:ascii="arial,helvetica,sans-serif"/>
          <w:szCs w:val="14"/>
        </w:rPr>
        <w:t xml:space="preserve">tic i als </w:t>
      </w:r>
      <w:r w:rsidRPr="002B38FF">
        <w:rPr>
          <w:rFonts w:ascii="arial,helvetica,sans-serif"/>
          <w:szCs w:val="14"/>
        </w:rPr>
        <w:t>à</w:t>
      </w:r>
      <w:r w:rsidRPr="002B38FF">
        <w:rPr>
          <w:rFonts w:ascii="arial,helvetica,sans-serif"/>
          <w:szCs w:val="14"/>
        </w:rPr>
        <w:t>cids.</w:t>
      </w:r>
    </w:p>
    <w:p w14:paraId="4B1B70FD" w14:textId="77777777" w:rsidR="00E118CD" w:rsidRPr="002B38FF" w:rsidRDefault="00D95247">
      <w:pPr>
        <w:rPr>
          <w:sz w:val="6"/>
          <w:szCs w:val="14"/>
        </w:rPr>
      </w:pPr>
      <w:r w:rsidRPr="002B38FF">
        <w:rPr>
          <w:sz w:val="6"/>
          <w:szCs w:val="14"/>
        </w:rPr>
        <w:t xml:space="preserve"> </w:t>
      </w:r>
    </w:p>
    <w:p w14:paraId="76CA6D71" w14:textId="77777777" w:rsidR="00E118CD" w:rsidRPr="002B38FF" w:rsidRDefault="00D95247">
      <w:pPr>
        <w:rPr>
          <w:sz w:val="6"/>
          <w:szCs w:val="14"/>
        </w:rPr>
      </w:pPr>
      <w:r w:rsidRPr="002B38FF">
        <w:rPr>
          <w:rFonts w:ascii="arial,helvetica,sans-serif"/>
          <w:szCs w:val="14"/>
        </w:rPr>
        <w:t>Vidre de capa: vidre b</w:t>
      </w:r>
      <w:r w:rsidRPr="002B38FF">
        <w:rPr>
          <w:rFonts w:ascii="arial,helvetica,sans-serif"/>
          <w:szCs w:val="14"/>
        </w:rPr>
        <w:t>à</w:t>
      </w:r>
      <w:r w:rsidRPr="002B38FF">
        <w:rPr>
          <w:rFonts w:ascii="arial,helvetica,sans-serif"/>
          <w:szCs w:val="14"/>
        </w:rPr>
        <w:t>sic, especial, tractat o laminat, en la superf</w:t>
      </w:r>
      <w:r w:rsidRPr="002B38FF">
        <w:rPr>
          <w:rFonts w:ascii="arial,helvetica,sans-serif"/>
          <w:szCs w:val="14"/>
        </w:rPr>
        <w:t>í</w:t>
      </w:r>
      <w:r w:rsidRPr="002B38FF">
        <w:rPr>
          <w:rFonts w:ascii="arial,helvetica,sans-serif"/>
          <w:szCs w:val="14"/>
        </w:rPr>
        <w:t>cie del qual s'han dipositat una o diverses capes de materials inorg</w:t>
      </w:r>
      <w:r w:rsidRPr="002B38FF">
        <w:rPr>
          <w:rFonts w:ascii="arial,helvetica,sans-serif"/>
          <w:szCs w:val="14"/>
        </w:rPr>
        <w:t>à</w:t>
      </w:r>
      <w:r w:rsidRPr="002B38FF">
        <w:rPr>
          <w:rFonts w:ascii="arial,helvetica,sans-serif"/>
          <w:szCs w:val="14"/>
        </w:rPr>
        <w:t>nics per a modificar-ne les propietats.</w:t>
      </w:r>
    </w:p>
    <w:p w14:paraId="4ED58D46" w14:textId="77777777" w:rsidR="00E118CD" w:rsidRPr="002B38FF" w:rsidRDefault="00D95247">
      <w:pPr>
        <w:rPr>
          <w:sz w:val="6"/>
          <w:szCs w:val="14"/>
        </w:rPr>
      </w:pPr>
      <w:r w:rsidRPr="002B38FF">
        <w:rPr>
          <w:sz w:val="6"/>
          <w:szCs w:val="14"/>
        </w:rPr>
        <w:t xml:space="preserve"> </w:t>
      </w:r>
    </w:p>
    <w:p w14:paraId="71998EC4" w14:textId="77777777" w:rsidR="00E118CD" w:rsidRPr="002B38FF" w:rsidRDefault="00D95247">
      <w:pPr>
        <w:rPr>
          <w:sz w:val="6"/>
          <w:szCs w:val="14"/>
        </w:rPr>
      </w:pPr>
      <w:r w:rsidRPr="002B38FF">
        <w:rPr>
          <w:rFonts w:ascii="arial,helvetica,sans-serif"/>
          <w:szCs w:val="14"/>
        </w:rPr>
        <w:t>Laminats: compostos per dues o m</w:t>
      </w:r>
      <w:r w:rsidRPr="002B38FF">
        <w:rPr>
          <w:rFonts w:ascii="arial,helvetica,sans-serif"/>
          <w:szCs w:val="14"/>
        </w:rPr>
        <w:t>é</w:t>
      </w:r>
      <w:r w:rsidRPr="002B38FF">
        <w:rPr>
          <w:rFonts w:ascii="arial,helvetica,sans-serif"/>
          <w:szCs w:val="14"/>
        </w:rPr>
        <w:t>s fulles de vidre unides per l</w:t>
      </w:r>
      <w:r w:rsidRPr="002B38FF">
        <w:rPr>
          <w:rFonts w:ascii="arial,helvetica,sans-serif"/>
          <w:szCs w:val="14"/>
        </w:rPr>
        <w:t>à</w:t>
      </w:r>
      <w:r w:rsidRPr="002B38FF">
        <w:rPr>
          <w:rFonts w:ascii="arial,helvetica,sans-serif"/>
          <w:szCs w:val="14"/>
        </w:rPr>
        <w:t>mines de butiral, sustentats amb perfil conformat a fusteria o fixats directament a l'estructura portant. Poden ser:</w:t>
      </w:r>
    </w:p>
    <w:p w14:paraId="2B06FB54" w14:textId="77777777" w:rsidR="00E118CD" w:rsidRPr="002B38FF" w:rsidRDefault="00D95247">
      <w:pPr>
        <w:rPr>
          <w:sz w:val="6"/>
          <w:szCs w:val="14"/>
        </w:rPr>
      </w:pPr>
      <w:r w:rsidRPr="002B38FF">
        <w:rPr>
          <w:sz w:val="6"/>
          <w:szCs w:val="14"/>
        </w:rPr>
        <w:t xml:space="preserve"> </w:t>
      </w:r>
    </w:p>
    <w:p w14:paraId="45E47E63" w14:textId="77777777" w:rsidR="00E118CD" w:rsidRPr="002B38FF" w:rsidRDefault="00D95247">
      <w:pPr>
        <w:rPr>
          <w:sz w:val="6"/>
          <w:szCs w:val="14"/>
        </w:rPr>
      </w:pPr>
      <w:r w:rsidRPr="002B38FF">
        <w:rPr>
          <w:rFonts w:ascii="arial,helvetica,sans-serif"/>
          <w:szCs w:val="14"/>
        </w:rPr>
        <w:t>Vidre laminat: conjunt d'una fulla de vidre amb una o m</w:t>
      </w:r>
      <w:r w:rsidRPr="002B38FF">
        <w:rPr>
          <w:rFonts w:ascii="arial,helvetica,sans-serif"/>
          <w:szCs w:val="14"/>
        </w:rPr>
        <w:t>é</w:t>
      </w:r>
      <w:r w:rsidRPr="002B38FF">
        <w:rPr>
          <w:rFonts w:ascii="arial,helvetica,sans-serif"/>
          <w:szCs w:val="14"/>
        </w:rPr>
        <w:t>s fulles de vidre (b</w:t>
      </w:r>
      <w:r w:rsidRPr="002B38FF">
        <w:rPr>
          <w:rFonts w:ascii="arial,helvetica,sans-serif"/>
          <w:szCs w:val="14"/>
        </w:rPr>
        <w:t>à</w:t>
      </w:r>
      <w:r w:rsidRPr="002B38FF">
        <w:rPr>
          <w:rFonts w:ascii="arial,helvetica,sans-serif"/>
          <w:szCs w:val="14"/>
        </w:rPr>
        <w:t>sics, especials, de capa, tractats) i/ o fulles d'envidraments pl</w:t>
      </w:r>
      <w:r w:rsidRPr="002B38FF">
        <w:rPr>
          <w:rFonts w:ascii="arial,helvetica,sans-serif"/>
          <w:szCs w:val="14"/>
        </w:rPr>
        <w:t>à</w:t>
      </w:r>
      <w:r w:rsidRPr="002B38FF">
        <w:rPr>
          <w:rFonts w:ascii="arial,helvetica,sans-serif"/>
          <w:szCs w:val="14"/>
        </w:rPr>
        <w:t>stics units per capes o materials que apeguen o separen les fulles i poden donar propietats de resist</w:t>
      </w:r>
      <w:r w:rsidRPr="002B38FF">
        <w:rPr>
          <w:rFonts w:ascii="arial,helvetica,sans-serif"/>
          <w:szCs w:val="14"/>
        </w:rPr>
        <w:t>è</w:t>
      </w:r>
      <w:r w:rsidRPr="002B38FF">
        <w:rPr>
          <w:rFonts w:ascii="arial,helvetica,sans-serif"/>
          <w:szCs w:val="14"/>
        </w:rPr>
        <w:t>ncia a l'impacte, al foc, ac</w:t>
      </w:r>
      <w:r w:rsidRPr="002B38FF">
        <w:rPr>
          <w:rFonts w:ascii="arial,helvetica,sans-serif"/>
          <w:szCs w:val="14"/>
        </w:rPr>
        <w:t>ú</w:t>
      </w:r>
      <w:r w:rsidRPr="002B38FF">
        <w:rPr>
          <w:rFonts w:ascii="arial,helvetica,sans-serif"/>
          <w:szCs w:val="14"/>
        </w:rPr>
        <w:t>stiques, etc.</w:t>
      </w:r>
    </w:p>
    <w:p w14:paraId="69D170A2" w14:textId="77777777" w:rsidR="00E118CD" w:rsidRPr="002B38FF" w:rsidRDefault="00D95247">
      <w:pPr>
        <w:rPr>
          <w:sz w:val="6"/>
          <w:szCs w:val="14"/>
        </w:rPr>
      </w:pPr>
      <w:r w:rsidRPr="002B38FF">
        <w:rPr>
          <w:sz w:val="6"/>
          <w:szCs w:val="14"/>
        </w:rPr>
        <w:t xml:space="preserve"> </w:t>
      </w:r>
    </w:p>
    <w:p w14:paraId="22DADA6F" w14:textId="77777777" w:rsidR="00E118CD" w:rsidRPr="002B38FF" w:rsidRDefault="00D95247">
      <w:pPr>
        <w:rPr>
          <w:sz w:val="6"/>
          <w:szCs w:val="14"/>
        </w:rPr>
      </w:pPr>
      <w:r w:rsidRPr="002B38FF">
        <w:rPr>
          <w:rFonts w:ascii="arial,helvetica,sans-serif"/>
          <w:szCs w:val="14"/>
        </w:rPr>
        <w:t>Vidre laminat de seguretat: conjunt d'una fulla de vidre amb una o m</w:t>
      </w:r>
      <w:r w:rsidRPr="002B38FF">
        <w:rPr>
          <w:rFonts w:ascii="arial,helvetica,sans-serif"/>
          <w:szCs w:val="14"/>
        </w:rPr>
        <w:t>é</w:t>
      </w:r>
      <w:r w:rsidRPr="002B38FF">
        <w:rPr>
          <w:rFonts w:ascii="arial,helvetica,sans-serif"/>
          <w:szCs w:val="14"/>
        </w:rPr>
        <w:t>s fulles de vidre (b</w:t>
      </w:r>
      <w:r w:rsidRPr="002B38FF">
        <w:rPr>
          <w:rFonts w:ascii="arial,helvetica,sans-serif"/>
          <w:szCs w:val="14"/>
        </w:rPr>
        <w:t>à</w:t>
      </w:r>
      <w:r w:rsidRPr="002B38FF">
        <w:rPr>
          <w:rFonts w:ascii="arial,helvetica,sans-serif"/>
          <w:szCs w:val="14"/>
        </w:rPr>
        <w:t>sics, especials, de capa, tractats) i/ o fulles d'envidraments pl</w:t>
      </w:r>
      <w:r w:rsidRPr="002B38FF">
        <w:rPr>
          <w:rFonts w:ascii="arial,helvetica,sans-serif"/>
          <w:szCs w:val="14"/>
        </w:rPr>
        <w:t>à</w:t>
      </w:r>
      <w:r w:rsidRPr="002B38FF">
        <w:rPr>
          <w:rFonts w:ascii="arial,helvetica,sans-serif"/>
          <w:szCs w:val="14"/>
        </w:rPr>
        <w:t>stics units per capes o materials que aporten resist</w:t>
      </w:r>
      <w:r w:rsidRPr="002B38FF">
        <w:rPr>
          <w:rFonts w:ascii="arial,helvetica,sans-serif"/>
          <w:szCs w:val="14"/>
        </w:rPr>
        <w:t>è</w:t>
      </w:r>
      <w:r w:rsidRPr="002B38FF">
        <w:rPr>
          <w:rFonts w:ascii="arial,helvetica,sans-serif"/>
          <w:szCs w:val="14"/>
        </w:rPr>
        <w:t>ncia a l'impacte.</w:t>
      </w:r>
    </w:p>
    <w:p w14:paraId="40FA9729" w14:textId="77777777" w:rsidR="00E118CD" w:rsidRPr="002B38FF" w:rsidRDefault="00D95247">
      <w:pPr>
        <w:rPr>
          <w:sz w:val="6"/>
          <w:szCs w:val="14"/>
        </w:rPr>
      </w:pPr>
      <w:r w:rsidRPr="002B38FF">
        <w:rPr>
          <w:sz w:val="6"/>
          <w:szCs w:val="14"/>
        </w:rPr>
        <w:t xml:space="preserve"> </w:t>
      </w:r>
    </w:p>
    <w:p w14:paraId="6885DAA1" w14:textId="77777777" w:rsidR="00E118CD" w:rsidRPr="002B38FF" w:rsidRDefault="00D95247">
      <w:pPr>
        <w:rPr>
          <w:sz w:val="6"/>
          <w:szCs w:val="14"/>
        </w:rPr>
      </w:pPr>
      <w:r w:rsidRPr="002B38FF">
        <w:rPr>
          <w:rFonts w:ascii="arial,helvetica,sans-serif"/>
          <w:szCs w:val="14"/>
        </w:rPr>
        <w:t>- Unitats de vidre a</w:t>
      </w:r>
      <w:r w:rsidRPr="002B38FF">
        <w:rPr>
          <w:rFonts w:ascii="arial,helvetica,sans-serif"/>
          <w:szCs w:val="14"/>
        </w:rPr>
        <w:t>ï</w:t>
      </w:r>
      <w:r w:rsidRPr="002B38FF">
        <w:rPr>
          <w:rFonts w:ascii="arial,helvetica,sans-serif"/>
          <w:szCs w:val="14"/>
        </w:rPr>
        <w:t>llant: compostes per almenys dos vidres separats per una o dues cambres d'aire o gas deshidratat, sustentats amb perfil conformat i segellats perimetralment, es col</w:t>
      </w:r>
      <w:r w:rsidRPr="002B38FF">
        <w:rPr>
          <w:rFonts w:ascii="arial,helvetica,sans-serif"/>
          <w:szCs w:val="14"/>
        </w:rPr>
        <w:t>·</w:t>
      </w:r>
      <w:r w:rsidRPr="002B38FF">
        <w:rPr>
          <w:rFonts w:ascii="arial,helvetica,sans-serif"/>
          <w:szCs w:val="14"/>
        </w:rPr>
        <w:t>loquen en el galze del perfil del tancament envidrat, o fixats directament a l'estructura portant, de manera que s</w:t>
      </w:r>
      <w:r w:rsidRPr="002B38FF">
        <w:rPr>
          <w:rFonts w:ascii="arial,helvetica,sans-serif"/>
          <w:szCs w:val="14"/>
        </w:rPr>
        <w:t>’</w:t>
      </w:r>
      <w:r w:rsidRPr="002B38FF">
        <w:rPr>
          <w:rFonts w:ascii="arial,helvetica,sans-serif"/>
          <w:szCs w:val="14"/>
        </w:rPr>
        <w:t>aconsegueix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i ac</w:t>
      </w:r>
      <w:r w:rsidRPr="002B38FF">
        <w:rPr>
          <w:rFonts w:ascii="arial,helvetica,sans-serif"/>
          <w:szCs w:val="14"/>
        </w:rPr>
        <w:t>ú</w:t>
      </w:r>
      <w:r w:rsidRPr="002B38FF">
        <w:rPr>
          <w:rFonts w:ascii="arial,helvetica,sans-serif"/>
          <w:szCs w:val="14"/>
        </w:rPr>
        <w:t>stic. Poden ser:</w:t>
      </w:r>
    </w:p>
    <w:p w14:paraId="7221516A" w14:textId="77777777" w:rsidR="00E118CD" w:rsidRPr="002B38FF" w:rsidRDefault="00D95247">
      <w:pPr>
        <w:rPr>
          <w:sz w:val="6"/>
          <w:szCs w:val="14"/>
        </w:rPr>
      </w:pPr>
      <w:r w:rsidRPr="002B38FF">
        <w:rPr>
          <w:sz w:val="6"/>
          <w:szCs w:val="14"/>
        </w:rPr>
        <w:t xml:space="preserve"> </w:t>
      </w:r>
    </w:p>
    <w:p w14:paraId="033D442D" w14:textId="77777777" w:rsidR="00E118CD" w:rsidRPr="002B38FF" w:rsidRDefault="00D95247">
      <w:pPr>
        <w:rPr>
          <w:sz w:val="6"/>
          <w:szCs w:val="14"/>
        </w:rPr>
      </w:pPr>
      <w:r w:rsidRPr="002B38FF">
        <w:rPr>
          <w:rFonts w:ascii="arial,helvetica,sans-serif"/>
          <w:szCs w:val="14"/>
        </w:rPr>
        <w:t>Unitats de vidre a</w:t>
      </w:r>
      <w:r w:rsidRPr="002B38FF">
        <w:rPr>
          <w:rFonts w:ascii="arial,helvetica,sans-serif"/>
          <w:szCs w:val="14"/>
        </w:rPr>
        <w:t>ï</w:t>
      </w:r>
      <w:r w:rsidRPr="002B38FF">
        <w:rPr>
          <w:rFonts w:ascii="arial,helvetica,sans-serif"/>
          <w:szCs w:val="14"/>
        </w:rPr>
        <w:t>llant: poden estar compostes per dos vidres monol</w:t>
      </w:r>
      <w:r w:rsidRPr="002B38FF">
        <w:rPr>
          <w:rFonts w:ascii="arial,helvetica,sans-serif"/>
          <w:szCs w:val="14"/>
        </w:rPr>
        <w:t>í</w:t>
      </w:r>
      <w:r w:rsidRPr="002B38FF">
        <w:rPr>
          <w:rFonts w:ascii="arial,helvetica,sans-serif"/>
          <w:szCs w:val="14"/>
        </w:rPr>
        <w:t>tics o un vidre monol</w:t>
      </w:r>
      <w:r w:rsidRPr="002B38FF">
        <w:rPr>
          <w:rFonts w:ascii="arial,helvetica,sans-serif"/>
          <w:szCs w:val="14"/>
        </w:rPr>
        <w:t>í</w:t>
      </w:r>
      <w:r w:rsidRPr="002B38FF">
        <w:rPr>
          <w:rFonts w:ascii="arial,helvetica,sans-serif"/>
          <w:szCs w:val="14"/>
        </w:rPr>
        <w:t>tic amb un vidre laminat o tots dos vidres laminats.</w:t>
      </w:r>
    </w:p>
    <w:p w14:paraId="606D1EC7" w14:textId="77777777" w:rsidR="00E118CD" w:rsidRPr="002B38FF" w:rsidRDefault="00D95247">
      <w:pPr>
        <w:rPr>
          <w:sz w:val="6"/>
          <w:szCs w:val="14"/>
        </w:rPr>
      </w:pPr>
      <w:r w:rsidRPr="002B38FF">
        <w:rPr>
          <w:sz w:val="6"/>
          <w:szCs w:val="14"/>
        </w:rPr>
        <w:t xml:space="preserve"> </w:t>
      </w:r>
    </w:p>
    <w:p w14:paraId="5542AD7B" w14:textId="77777777" w:rsidR="00E118CD" w:rsidRPr="002B38FF" w:rsidRDefault="00D95247">
      <w:pPr>
        <w:rPr>
          <w:sz w:val="6"/>
          <w:szCs w:val="14"/>
        </w:rPr>
      </w:pPr>
      <w:r w:rsidRPr="002B38FF">
        <w:rPr>
          <w:rFonts w:ascii="arial,helvetica,sans-serif"/>
          <w:szCs w:val="14"/>
        </w:rPr>
        <w:t>Unitats de vidre baix emissius: han d'estar compostes per un vidre baix emissiu, o m</w:t>
      </w:r>
      <w:r w:rsidRPr="002B38FF">
        <w:rPr>
          <w:rFonts w:ascii="arial,helvetica,sans-serif"/>
          <w:szCs w:val="14"/>
        </w:rPr>
        <w:t>é</w:t>
      </w:r>
      <w:r w:rsidRPr="002B38FF">
        <w:rPr>
          <w:rFonts w:ascii="arial,helvetica,sans-serif"/>
          <w:szCs w:val="14"/>
        </w:rPr>
        <w:t>s vidres baix emissius si es posseeixen dues cambres d'aire (triple envidrament).</w:t>
      </w:r>
    </w:p>
    <w:p w14:paraId="7A063BD2" w14:textId="77777777" w:rsidR="00E118CD" w:rsidRPr="002B38FF" w:rsidRDefault="00D95247">
      <w:pPr>
        <w:rPr>
          <w:sz w:val="6"/>
          <w:szCs w:val="14"/>
        </w:rPr>
      </w:pPr>
      <w:r w:rsidRPr="002B38FF">
        <w:rPr>
          <w:sz w:val="6"/>
          <w:szCs w:val="14"/>
        </w:rPr>
        <w:t xml:space="preserve"> </w:t>
      </w:r>
    </w:p>
    <w:p w14:paraId="5C31D5F5" w14:textId="77777777" w:rsidR="00E118CD" w:rsidRPr="002B38FF" w:rsidRDefault="00D95247">
      <w:pPr>
        <w:rPr>
          <w:sz w:val="6"/>
          <w:szCs w:val="14"/>
        </w:rPr>
      </w:pPr>
      <w:r w:rsidRPr="002B38FF">
        <w:rPr>
          <w:rFonts w:ascii="arial,helvetica,sans-serif"/>
          <w:szCs w:val="14"/>
        </w:rPr>
        <w:t>- Vidres sint</w:t>
      </w:r>
      <w:r w:rsidRPr="002B38FF">
        <w:rPr>
          <w:rFonts w:ascii="arial,helvetica,sans-serif"/>
          <w:szCs w:val="14"/>
        </w:rPr>
        <w:t>è</w:t>
      </w:r>
      <w:r w:rsidRPr="002B38FF">
        <w:rPr>
          <w:rFonts w:ascii="arial,helvetica,sans-serif"/>
          <w:szCs w:val="14"/>
        </w:rPr>
        <w:t>tics: compostos per planxes de policarbonat, metacrilat, etc., que amb diferents sistemes de fixaci</w:t>
      </w:r>
      <w:r w:rsidRPr="002B38FF">
        <w:rPr>
          <w:rFonts w:ascii="arial,helvetica,sans-serif"/>
          <w:szCs w:val="14"/>
        </w:rPr>
        <w:t>ó</w:t>
      </w:r>
      <w:r w:rsidRPr="002B38FF">
        <w:rPr>
          <w:rFonts w:ascii="arial,helvetica,sans-serif"/>
          <w:szCs w:val="14"/>
        </w:rPr>
        <w:t xml:space="preserve"> constitueixen tancaments verticals i horitzontals, i poden ser incolores, transl</w:t>
      </w:r>
      <w:r w:rsidRPr="002B38FF">
        <w:rPr>
          <w:rFonts w:ascii="arial,helvetica,sans-serif"/>
          <w:szCs w:val="14"/>
        </w:rPr>
        <w:t>ú</w:t>
      </w:r>
      <w:r w:rsidRPr="002B38FF">
        <w:rPr>
          <w:rFonts w:ascii="arial,helvetica,sans-serif"/>
          <w:szCs w:val="14"/>
        </w:rPr>
        <w:t>cides o opaques.</w:t>
      </w:r>
    </w:p>
    <w:p w14:paraId="7EE9FCC7" w14:textId="77777777" w:rsidR="00E118CD" w:rsidRPr="002B38FF" w:rsidRDefault="00D95247">
      <w:pPr>
        <w:rPr>
          <w:sz w:val="6"/>
          <w:szCs w:val="14"/>
        </w:rPr>
      </w:pPr>
      <w:r w:rsidRPr="002B38FF">
        <w:rPr>
          <w:sz w:val="6"/>
          <w:szCs w:val="14"/>
        </w:rPr>
        <w:t xml:space="preserve"> </w:t>
      </w:r>
    </w:p>
    <w:p w14:paraId="71936A42" w14:textId="77777777" w:rsidR="00E118CD" w:rsidRPr="002B38FF" w:rsidRDefault="00D95247">
      <w:pPr>
        <w:rPr>
          <w:sz w:val="6"/>
          <w:szCs w:val="14"/>
        </w:rPr>
      </w:pPr>
      <w:r w:rsidRPr="002B38FF">
        <w:rPr>
          <w:rFonts w:ascii="arial,helvetica,sans-serif"/>
          <w:b/>
          <w:szCs w:val="14"/>
        </w:rPr>
        <w:t>Criteris de mesurament i valoraci</w:t>
      </w:r>
      <w:r w:rsidRPr="002B38FF">
        <w:rPr>
          <w:rFonts w:ascii="arial,helvetica,sans-serif"/>
          <w:b/>
          <w:szCs w:val="14"/>
        </w:rPr>
        <w:t>ó</w:t>
      </w:r>
      <w:r w:rsidRPr="002B38FF">
        <w:rPr>
          <w:rFonts w:ascii="arial,helvetica,sans-serif"/>
          <w:b/>
          <w:szCs w:val="14"/>
        </w:rPr>
        <w:t xml:space="preserve"> d'unitats</w:t>
      </w:r>
    </w:p>
    <w:p w14:paraId="3F604B81" w14:textId="77777777" w:rsidR="00E118CD" w:rsidRPr="002B38FF" w:rsidRDefault="00D95247">
      <w:pPr>
        <w:rPr>
          <w:sz w:val="6"/>
          <w:szCs w:val="14"/>
        </w:rPr>
      </w:pPr>
      <w:r w:rsidRPr="002B38FF">
        <w:rPr>
          <w:sz w:val="6"/>
          <w:szCs w:val="14"/>
        </w:rPr>
        <w:t xml:space="preserve"> </w:t>
      </w:r>
    </w:p>
    <w:p w14:paraId="6C3D727F" w14:textId="77777777" w:rsidR="00E118CD" w:rsidRPr="002B38FF" w:rsidRDefault="00D95247">
      <w:pPr>
        <w:rPr>
          <w:sz w:val="6"/>
          <w:szCs w:val="14"/>
        </w:rPr>
      </w:pPr>
      <w:r w:rsidRPr="002B38FF">
        <w:rPr>
          <w:rFonts w:ascii="arial,helvetica,sans-serif"/>
          <w:szCs w:val="14"/>
        </w:rPr>
        <w:t>Metre quadrat, mesurada la superf</w:t>
      </w:r>
      <w:r w:rsidRPr="002B38FF">
        <w:rPr>
          <w:rFonts w:ascii="arial,helvetica,sans-serif"/>
          <w:szCs w:val="14"/>
        </w:rPr>
        <w:t>í</w:t>
      </w:r>
      <w:r w:rsidRPr="002B38FF">
        <w:rPr>
          <w:rFonts w:ascii="arial,helvetica,sans-serif"/>
          <w:szCs w:val="14"/>
        </w:rPr>
        <w:t>cie envidrada totalment acabada, incloent-hi sistema de fixaci</w:t>
      </w:r>
      <w:r w:rsidRPr="002B38FF">
        <w:rPr>
          <w:rFonts w:ascii="arial,helvetica,sans-serif"/>
          <w:szCs w:val="14"/>
        </w:rPr>
        <w:t>ó</w:t>
      </w:r>
      <w:r w:rsidRPr="002B38FF">
        <w:rPr>
          <w:rFonts w:ascii="arial,helvetica,sans-serif"/>
          <w:szCs w:val="14"/>
        </w:rPr>
        <w:t>, protecci</w:t>
      </w:r>
      <w:r w:rsidRPr="002B38FF">
        <w:rPr>
          <w:rFonts w:ascii="arial,helvetica,sans-serif"/>
          <w:szCs w:val="14"/>
        </w:rPr>
        <w:t>ó</w:t>
      </w:r>
      <w:r w:rsidRPr="002B38FF">
        <w:rPr>
          <w:rFonts w:ascii="arial,helvetica,sans-serif"/>
          <w:szCs w:val="14"/>
        </w:rPr>
        <w:t xml:space="preserve"> i neteja final.</w:t>
      </w:r>
    </w:p>
    <w:p w14:paraId="0C5E5BCA"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1AF40C5B"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1F8ACCD6" w14:textId="77777777" w:rsidR="00E118CD" w:rsidRPr="002B38FF" w:rsidRDefault="00D95247">
      <w:pPr>
        <w:rPr>
          <w:sz w:val="6"/>
          <w:szCs w:val="14"/>
        </w:rPr>
      </w:pPr>
      <w:r w:rsidRPr="002B38FF">
        <w:rPr>
          <w:sz w:val="6"/>
          <w:szCs w:val="14"/>
        </w:rPr>
        <w:t xml:space="preserve"> </w:t>
      </w:r>
    </w:p>
    <w:p w14:paraId="2AE0F60D"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tal com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corresponent al marcatge CE, quan sigui pertinent), el control mitjan</w:t>
      </w:r>
      <w:r w:rsidRPr="002B38FF">
        <w:rPr>
          <w:rFonts w:ascii="Arial,serif"/>
          <w:szCs w:val="14"/>
        </w:rPr>
        <w:t>ç</w:t>
      </w:r>
      <w:r w:rsidRPr="002B38FF">
        <w:rPr>
          <w:rFonts w:ascii="Arial,serif"/>
          <w:szCs w:val="14"/>
        </w:rPr>
        <w:t>ant distintius de qualitat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134C0F11" w14:textId="77777777" w:rsidR="00E118CD" w:rsidRPr="002B38FF" w:rsidRDefault="00D95247">
      <w:pPr>
        <w:rPr>
          <w:sz w:val="6"/>
          <w:szCs w:val="14"/>
        </w:rPr>
      </w:pPr>
      <w:r w:rsidRPr="002B38FF">
        <w:rPr>
          <w:sz w:val="6"/>
          <w:szCs w:val="14"/>
        </w:rPr>
        <w:t xml:space="preserve"> </w:t>
      </w:r>
    </w:p>
    <w:p w14:paraId="67EAB772" w14:textId="77777777" w:rsidR="00E118CD" w:rsidRPr="002B38FF" w:rsidRDefault="00D95247">
      <w:pPr>
        <w:rPr>
          <w:sz w:val="6"/>
          <w:szCs w:val="14"/>
        </w:rPr>
      </w:pPr>
      <w:r w:rsidRPr="002B38FF">
        <w:rPr>
          <w:rFonts w:ascii="Arial,serif"/>
          <w:szCs w:val="14"/>
        </w:rPr>
        <w:t>Segons el CTE DB HE 1, apartat 5.1.3, els productes per a buits i claraboies es caracteritzen mitjan</w:t>
      </w:r>
      <w:r w:rsidRPr="002B38FF">
        <w:rPr>
          <w:rFonts w:ascii="Arial,serif"/>
          <w:szCs w:val="14"/>
        </w:rPr>
        <w:t>ç</w:t>
      </w:r>
      <w:r w:rsidRPr="002B38FF">
        <w:rPr>
          <w:rFonts w:ascii="Arial,serif"/>
          <w:szCs w:val="14"/>
        </w:rPr>
        <w:t>ant els par</w:t>
      </w:r>
      <w:r w:rsidRPr="002B38FF">
        <w:rPr>
          <w:rFonts w:ascii="Arial,serif"/>
          <w:szCs w:val="14"/>
        </w:rPr>
        <w:t>à</w:t>
      </w:r>
      <w:r w:rsidRPr="002B38FF">
        <w:rPr>
          <w:rFonts w:ascii="Arial,serif"/>
          <w:szCs w:val="14"/>
        </w:rPr>
        <w:t>metres seg</w:t>
      </w:r>
      <w:r w:rsidRPr="002B38FF">
        <w:rPr>
          <w:rFonts w:ascii="Arial,serif"/>
          <w:szCs w:val="14"/>
        </w:rPr>
        <w:t>ü</w:t>
      </w:r>
      <w:r w:rsidRPr="002B38FF">
        <w:rPr>
          <w:rFonts w:ascii="Arial,serif"/>
          <w:szCs w:val="14"/>
        </w:rPr>
        <w:t>ents:</w:t>
      </w:r>
    </w:p>
    <w:p w14:paraId="328C7A10" w14:textId="77777777" w:rsidR="00E118CD" w:rsidRPr="002B38FF" w:rsidRDefault="00D95247">
      <w:pPr>
        <w:rPr>
          <w:sz w:val="6"/>
          <w:szCs w:val="14"/>
        </w:rPr>
      </w:pPr>
      <w:r w:rsidRPr="002B38FF">
        <w:rPr>
          <w:sz w:val="6"/>
          <w:szCs w:val="14"/>
        </w:rPr>
        <w:t xml:space="preserve"> </w:t>
      </w:r>
    </w:p>
    <w:p w14:paraId="523395FF" w14:textId="77777777" w:rsidR="00E118CD" w:rsidRPr="002B38FF" w:rsidRDefault="00D95247">
      <w:pPr>
        <w:rPr>
          <w:sz w:val="6"/>
          <w:szCs w:val="14"/>
        </w:rPr>
      </w:pPr>
      <w:r w:rsidRPr="002B38FF">
        <w:rPr>
          <w:rFonts w:ascii="Arial,serif"/>
          <w:szCs w:val="14"/>
        </w:rPr>
        <w:t>Part semitransparent: transmit</w:t>
      </w:r>
      <w:r w:rsidRPr="002B38FF">
        <w:rPr>
          <w:rFonts w:ascii="Arial,serif"/>
          <w:szCs w:val="14"/>
        </w:rPr>
        <w:t>à</w:t>
      </w:r>
      <w:r w:rsidRPr="002B38FF">
        <w:rPr>
          <w:rFonts w:ascii="Arial,serif"/>
          <w:szCs w:val="14"/>
        </w:rPr>
        <w:t>ncia t</w:t>
      </w:r>
      <w:r w:rsidRPr="002B38FF">
        <w:rPr>
          <w:rFonts w:ascii="Arial,serif"/>
          <w:szCs w:val="14"/>
        </w:rPr>
        <w:t>è</w:t>
      </w:r>
      <w:r w:rsidRPr="002B38FF">
        <w:rPr>
          <w:rFonts w:ascii="Arial,serif"/>
          <w:szCs w:val="14"/>
        </w:rPr>
        <w:t>rmica O (W/m</w:t>
      </w:r>
      <w:r w:rsidRPr="002B38FF">
        <w:rPr>
          <w:rFonts w:ascii="Arial,serif"/>
          <w:szCs w:val="14"/>
          <w:vertAlign w:val="superscript"/>
        </w:rPr>
        <w:t>2</w:t>
      </w:r>
      <w:r w:rsidRPr="002B38FF">
        <w:rPr>
          <w:rFonts w:ascii="Arial,serif"/>
          <w:szCs w:val="14"/>
        </w:rPr>
        <w:t>K). Factor solar, g</w:t>
      </w:r>
      <w:r w:rsidRPr="002B38FF">
        <w:rPr>
          <w:rFonts w:ascii="Arial,serif"/>
          <w:szCs w:val="14"/>
        </w:rPr>
        <w:t>┴</w:t>
      </w:r>
      <w:r w:rsidRPr="002B38FF">
        <w:rPr>
          <w:rFonts w:ascii="Arial,serif"/>
          <w:szCs w:val="14"/>
        </w:rPr>
        <w:t xml:space="preserve"> (adimensional).</w:t>
      </w:r>
    </w:p>
    <w:p w14:paraId="200E3DD7" w14:textId="77777777" w:rsidR="00E118CD" w:rsidRPr="002B38FF" w:rsidRDefault="00D95247">
      <w:pPr>
        <w:rPr>
          <w:sz w:val="6"/>
          <w:szCs w:val="14"/>
        </w:rPr>
      </w:pPr>
      <w:r w:rsidRPr="002B38FF">
        <w:rPr>
          <w:sz w:val="6"/>
          <w:szCs w:val="14"/>
        </w:rPr>
        <w:t xml:space="preserve"> </w:t>
      </w:r>
    </w:p>
    <w:p w14:paraId="5D6731A7" w14:textId="77777777" w:rsidR="00E118CD" w:rsidRPr="002B38FF" w:rsidRDefault="00D95247">
      <w:pPr>
        <w:rPr>
          <w:sz w:val="6"/>
          <w:szCs w:val="14"/>
        </w:rPr>
      </w:pPr>
      <w:r w:rsidRPr="002B38FF">
        <w:rPr>
          <w:rFonts w:ascii="Arial,serif"/>
          <w:szCs w:val="14"/>
        </w:rPr>
        <w:t>- Vidre, que podr</w:t>
      </w:r>
      <w:r w:rsidRPr="002B38FF">
        <w:rPr>
          <w:rFonts w:ascii="Arial,serif"/>
          <w:szCs w:val="14"/>
        </w:rPr>
        <w:t>à</w:t>
      </w:r>
      <w:r w:rsidRPr="002B38FF">
        <w:rPr>
          <w:rFonts w:ascii="Arial,serif"/>
          <w:szCs w:val="14"/>
        </w:rPr>
        <w:t xml:space="preserve"> ser:</w:t>
      </w:r>
    </w:p>
    <w:p w14:paraId="5AE8B79F" w14:textId="77777777" w:rsidR="00E118CD" w:rsidRPr="002B38FF" w:rsidRDefault="00D95247">
      <w:pPr>
        <w:rPr>
          <w:sz w:val="6"/>
          <w:szCs w:val="14"/>
        </w:rPr>
      </w:pPr>
      <w:r w:rsidRPr="002B38FF">
        <w:rPr>
          <w:sz w:val="6"/>
          <w:szCs w:val="14"/>
        </w:rPr>
        <w:t xml:space="preserve"> </w:t>
      </w:r>
    </w:p>
    <w:p w14:paraId="2CD93471" w14:textId="77777777" w:rsidR="00E118CD" w:rsidRPr="002B38FF" w:rsidRDefault="00D95247">
      <w:pPr>
        <w:rPr>
          <w:sz w:val="6"/>
          <w:szCs w:val="14"/>
        </w:rPr>
      </w:pPr>
      <w:r w:rsidRPr="002B38FF">
        <w:rPr>
          <w:rFonts w:ascii="Arial,serif"/>
          <w:szCs w:val="14"/>
        </w:rPr>
        <w:t>Vidre incolor de silicat sodoc</w:t>
      </w:r>
      <w:r w:rsidRPr="002B38FF">
        <w:rPr>
          <w:rFonts w:ascii="Arial,serif"/>
          <w:szCs w:val="14"/>
        </w:rPr>
        <w:t>à</w:t>
      </w:r>
      <w:r w:rsidRPr="002B38FF">
        <w:rPr>
          <w:rFonts w:ascii="Arial,serif"/>
          <w:szCs w:val="14"/>
        </w:rPr>
        <w:t xml:space="preserve">lcic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7.4).</w:t>
      </w:r>
    </w:p>
    <w:p w14:paraId="23BD9930" w14:textId="77777777" w:rsidR="00E118CD" w:rsidRPr="002B38FF" w:rsidRDefault="00D95247">
      <w:pPr>
        <w:rPr>
          <w:sz w:val="6"/>
          <w:szCs w:val="14"/>
        </w:rPr>
      </w:pPr>
      <w:r w:rsidRPr="002B38FF">
        <w:rPr>
          <w:sz w:val="6"/>
          <w:szCs w:val="14"/>
        </w:rPr>
        <w:t xml:space="preserve"> </w:t>
      </w:r>
    </w:p>
    <w:p w14:paraId="3BAA7A83" w14:textId="77777777" w:rsidR="00E118CD" w:rsidRPr="002B38FF" w:rsidRDefault="00D95247">
      <w:pPr>
        <w:rPr>
          <w:sz w:val="6"/>
          <w:szCs w:val="14"/>
        </w:rPr>
      </w:pPr>
      <w:r w:rsidRPr="002B38FF">
        <w:rPr>
          <w:rFonts w:ascii="Arial,serif"/>
          <w:szCs w:val="14"/>
        </w:rPr>
        <w:t xml:space="preserve">Vidre de capa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7.4).</w:t>
      </w:r>
    </w:p>
    <w:p w14:paraId="162AD6A6" w14:textId="77777777" w:rsidR="00E118CD" w:rsidRPr="002B38FF" w:rsidRDefault="00D95247">
      <w:pPr>
        <w:rPr>
          <w:sz w:val="6"/>
          <w:szCs w:val="14"/>
        </w:rPr>
      </w:pPr>
      <w:r w:rsidRPr="002B38FF">
        <w:rPr>
          <w:sz w:val="6"/>
          <w:szCs w:val="14"/>
        </w:rPr>
        <w:t xml:space="preserve"> </w:t>
      </w:r>
    </w:p>
    <w:p w14:paraId="047956BB" w14:textId="77777777" w:rsidR="00E118CD" w:rsidRPr="002B38FF" w:rsidRDefault="00D95247">
      <w:pPr>
        <w:rPr>
          <w:sz w:val="6"/>
          <w:szCs w:val="14"/>
        </w:rPr>
      </w:pPr>
      <w:r w:rsidRPr="002B38FF">
        <w:rPr>
          <w:rFonts w:ascii="Arial,serif"/>
          <w:szCs w:val="14"/>
        </w:rPr>
        <w:t>Unitats de vidre a</w:t>
      </w:r>
      <w:r w:rsidRPr="002B38FF">
        <w:rPr>
          <w:rFonts w:ascii="Arial,serif"/>
          <w:szCs w:val="14"/>
        </w:rPr>
        <w:t>ï</w:t>
      </w:r>
      <w:r w:rsidRPr="002B38FF">
        <w:rPr>
          <w:rFonts w:ascii="Arial,serif"/>
          <w:szCs w:val="14"/>
        </w:rPr>
        <w:t xml:space="preserve">llant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7.4).</w:t>
      </w:r>
    </w:p>
    <w:p w14:paraId="3E00EECB" w14:textId="77777777" w:rsidR="00E118CD" w:rsidRPr="002B38FF" w:rsidRDefault="00D95247">
      <w:pPr>
        <w:rPr>
          <w:sz w:val="6"/>
          <w:szCs w:val="14"/>
        </w:rPr>
      </w:pPr>
      <w:r w:rsidRPr="002B38FF">
        <w:rPr>
          <w:sz w:val="6"/>
          <w:szCs w:val="14"/>
        </w:rPr>
        <w:t xml:space="preserve"> </w:t>
      </w:r>
    </w:p>
    <w:p w14:paraId="44D5B7B0" w14:textId="77777777" w:rsidR="00E118CD" w:rsidRPr="002B38FF" w:rsidRDefault="00D95247">
      <w:pPr>
        <w:rPr>
          <w:sz w:val="6"/>
          <w:szCs w:val="14"/>
        </w:rPr>
      </w:pPr>
      <w:r w:rsidRPr="002B38FF">
        <w:rPr>
          <w:rFonts w:ascii="Arial,serif"/>
          <w:szCs w:val="14"/>
        </w:rPr>
        <w:t xml:space="preserve">Vidre borosilicatat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7.4).</w:t>
      </w:r>
    </w:p>
    <w:p w14:paraId="55F4C1E3" w14:textId="77777777" w:rsidR="00E118CD" w:rsidRPr="002B38FF" w:rsidRDefault="00D95247">
      <w:pPr>
        <w:rPr>
          <w:sz w:val="6"/>
          <w:szCs w:val="14"/>
        </w:rPr>
      </w:pPr>
      <w:r w:rsidRPr="002B38FF">
        <w:rPr>
          <w:sz w:val="6"/>
          <w:szCs w:val="14"/>
        </w:rPr>
        <w:t xml:space="preserve"> </w:t>
      </w:r>
    </w:p>
    <w:p w14:paraId="29BF1156" w14:textId="77777777" w:rsidR="00E118CD" w:rsidRPr="002B38FF" w:rsidRDefault="00D95247">
      <w:pPr>
        <w:rPr>
          <w:sz w:val="6"/>
          <w:szCs w:val="14"/>
        </w:rPr>
      </w:pPr>
      <w:r w:rsidRPr="002B38FF">
        <w:rPr>
          <w:rFonts w:ascii="Arial,serif"/>
          <w:szCs w:val="14"/>
        </w:rPr>
        <w:t>Vidre de silicat sodoc</w:t>
      </w:r>
      <w:r w:rsidRPr="002B38FF">
        <w:rPr>
          <w:rFonts w:ascii="Arial,serif"/>
          <w:szCs w:val="14"/>
        </w:rPr>
        <w:t>à</w:t>
      </w:r>
      <w:r w:rsidRPr="002B38FF">
        <w:rPr>
          <w:rFonts w:ascii="Arial,serif"/>
          <w:szCs w:val="14"/>
        </w:rPr>
        <w:t xml:space="preserve">lcic termoendurible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7.4).</w:t>
      </w:r>
    </w:p>
    <w:p w14:paraId="2208CAFD" w14:textId="77777777" w:rsidR="00E118CD" w:rsidRPr="002B38FF" w:rsidRDefault="00D95247">
      <w:pPr>
        <w:rPr>
          <w:sz w:val="6"/>
          <w:szCs w:val="14"/>
        </w:rPr>
      </w:pPr>
      <w:r w:rsidRPr="002B38FF">
        <w:rPr>
          <w:sz w:val="6"/>
          <w:szCs w:val="14"/>
        </w:rPr>
        <w:t xml:space="preserve"> </w:t>
      </w:r>
    </w:p>
    <w:p w14:paraId="46600EF9" w14:textId="77777777" w:rsidR="00E118CD" w:rsidRPr="002B38FF" w:rsidRDefault="00D95247">
      <w:pPr>
        <w:rPr>
          <w:sz w:val="6"/>
          <w:szCs w:val="14"/>
        </w:rPr>
      </w:pPr>
      <w:r w:rsidRPr="002B38FF">
        <w:rPr>
          <w:rFonts w:ascii="Arial,serif"/>
          <w:szCs w:val="14"/>
        </w:rPr>
        <w:t>Vidre de silicat sodoc</w:t>
      </w:r>
      <w:r w:rsidRPr="002B38FF">
        <w:rPr>
          <w:rFonts w:ascii="Arial,serif"/>
          <w:szCs w:val="14"/>
        </w:rPr>
        <w:t>à</w:t>
      </w:r>
      <w:r w:rsidRPr="002B38FF">
        <w:rPr>
          <w:rFonts w:ascii="Arial,serif"/>
          <w:szCs w:val="14"/>
        </w:rPr>
        <w:t>lcic de seguretat temprat t</w:t>
      </w:r>
      <w:r w:rsidRPr="002B38FF">
        <w:rPr>
          <w:rFonts w:ascii="Arial,serif"/>
          <w:szCs w:val="14"/>
        </w:rPr>
        <w:t>è</w:t>
      </w:r>
      <w:r w:rsidRPr="002B38FF">
        <w:rPr>
          <w:rFonts w:ascii="Arial,serif"/>
          <w:szCs w:val="14"/>
        </w:rPr>
        <w:t xml:space="preserve">rmicament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7.4).</w:t>
      </w:r>
    </w:p>
    <w:p w14:paraId="6E2B2FBC" w14:textId="77777777" w:rsidR="00E118CD" w:rsidRPr="002B38FF" w:rsidRDefault="00D95247">
      <w:pPr>
        <w:rPr>
          <w:sz w:val="6"/>
          <w:szCs w:val="14"/>
        </w:rPr>
      </w:pPr>
      <w:r w:rsidRPr="002B38FF">
        <w:rPr>
          <w:sz w:val="6"/>
          <w:szCs w:val="14"/>
        </w:rPr>
        <w:t xml:space="preserve"> </w:t>
      </w:r>
    </w:p>
    <w:p w14:paraId="09D331DE" w14:textId="77777777" w:rsidR="00E118CD" w:rsidRPr="002B38FF" w:rsidRDefault="00D95247">
      <w:pPr>
        <w:rPr>
          <w:sz w:val="6"/>
          <w:szCs w:val="14"/>
        </w:rPr>
      </w:pPr>
      <w:r w:rsidRPr="002B38FF">
        <w:rPr>
          <w:rFonts w:ascii="Arial,serif"/>
          <w:szCs w:val="14"/>
        </w:rPr>
        <w:t>Vidre de silicat sodoc</w:t>
      </w:r>
      <w:r w:rsidRPr="002B38FF">
        <w:rPr>
          <w:rFonts w:ascii="Arial,serif"/>
          <w:szCs w:val="14"/>
        </w:rPr>
        <w:t>à</w:t>
      </w:r>
      <w:r w:rsidRPr="002B38FF">
        <w:rPr>
          <w:rFonts w:ascii="Arial,serif"/>
          <w:szCs w:val="14"/>
        </w:rPr>
        <w:t>lcic endurit qu</w:t>
      </w:r>
      <w:r w:rsidRPr="002B38FF">
        <w:rPr>
          <w:rFonts w:ascii="Arial,serif"/>
          <w:szCs w:val="14"/>
        </w:rPr>
        <w:t>í</w:t>
      </w:r>
      <w:r w:rsidRPr="002B38FF">
        <w:rPr>
          <w:rFonts w:ascii="Arial,serif"/>
          <w:szCs w:val="14"/>
        </w:rPr>
        <w:t xml:space="preserve">micament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7.4).</w:t>
      </w:r>
    </w:p>
    <w:p w14:paraId="062CBACA" w14:textId="77777777" w:rsidR="00E118CD" w:rsidRPr="002B38FF" w:rsidRDefault="00D95247">
      <w:pPr>
        <w:rPr>
          <w:sz w:val="6"/>
          <w:szCs w:val="14"/>
        </w:rPr>
      </w:pPr>
      <w:r w:rsidRPr="002B38FF">
        <w:rPr>
          <w:sz w:val="6"/>
          <w:szCs w:val="14"/>
        </w:rPr>
        <w:t xml:space="preserve"> </w:t>
      </w:r>
    </w:p>
    <w:p w14:paraId="7D068024" w14:textId="77777777" w:rsidR="00E118CD" w:rsidRPr="002B38FF" w:rsidRDefault="00D95247">
      <w:pPr>
        <w:rPr>
          <w:sz w:val="6"/>
          <w:szCs w:val="14"/>
        </w:rPr>
      </w:pPr>
      <w:r w:rsidRPr="002B38FF">
        <w:rPr>
          <w:rFonts w:ascii="Arial,serif"/>
          <w:szCs w:val="14"/>
        </w:rPr>
        <w:t>Vidre borosilicatat de seguretat temprat t</w:t>
      </w:r>
      <w:r w:rsidRPr="002B38FF">
        <w:rPr>
          <w:rFonts w:ascii="Arial,serif"/>
          <w:szCs w:val="14"/>
        </w:rPr>
        <w:t>è</w:t>
      </w:r>
      <w:r w:rsidRPr="002B38FF">
        <w:rPr>
          <w:rFonts w:ascii="Arial,serif"/>
          <w:szCs w:val="14"/>
        </w:rPr>
        <w:t xml:space="preserve">rmicament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7.4).</w:t>
      </w:r>
    </w:p>
    <w:p w14:paraId="7D6EDE15" w14:textId="77777777" w:rsidR="00E118CD" w:rsidRPr="002B38FF" w:rsidRDefault="00D95247">
      <w:pPr>
        <w:rPr>
          <w:sz w:val="6"/>
          <w:szCs w:val="14"/>
        </w:rPr>
      </w:pPr>
      <w:r w:rsidRPr="002B38FF">
        <w:rPr>
          <w:sz w:val="6"/>
          <w:szCs w:val="14"/>
        </w:rPr>
        <w:t xml:space="preserve"> </w:t>
      </w:r>
    </w:p>
    <w:p w14:paraId="214AD952" w14:textId="77777777" w:rsidR="00E118CD" w:rsidRPr="002B38FF" w:rsidRDefault="00D95247">
      <w:pPr>
        <w:rPr>
          <w:sz w:val="6"/>
          <w:szCs w:val="14"/>
        </w:rPr>
      </w:pPr>
      <w:r w:rsidRPr="002B38FF">
        <w:rPr>
          <w:rFonts w:ascii="Arial,serif"/>
          <w:szCs w:val="14"/>
        </w:rPr>
        <w:t>Productes de vidre de silicat b</w:t>
      </w:r>
      <w:r w:rsidRPr="002B38FF">
        <w:rPr>
          <w:rFonts w:ascii="Arial,serif"/>
          <w:szCs w:val="14"/>
        </w:rPr>
        <w:t>à</w:t>
      </w:r>
      <w:r w:rsidRPr="002B38FF">
        <w:rPr>
          <w:rFonts w:ascii="Arial,serif"/>
          <w:szCs w:val="14"/>
        </w:rPr>
        <w:t xml:space="preserve">sic alcalinoterri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7.4).</w:t>
      </w:r>
    </w:p>
    <w:p w14:paraId="4F7FE4D9" w14:textId="77777777" w:rsidR="00E118CD" w:rsidRPr="002B38FF" w:rsidRDefault="00D95247">
      <w:pPr>
        <w:rPr>
          <w:sz w:val="6"/>
          <w:szCs w:val="14"/>
        </w:rPr>
      </w:pPr>
      <w:r w:rsidRPr="002B38FF">
        <w:rPr>
          <w:sz w:val="6"/>
          <w:szCs w:val="14"/>
        </w:rPr>
        <w:t xml:space="preserve"> </w:t>
      </w:r>
    </w:p>
    <w:p w14:paraId="787B2C4D" w14:textId="77777777" w:rsidR="00E118CD" w:rsidRPr="002B38FF" w:rsidRDefault="00D95247">
      <w:pPr>
        <w:rPr>
          <w:sz w:val="6"/>
          <w:szCs w:val="14"/>
        </w:rPr>
      </w:pPr>
      <w:r w:rsidRPr="002B38FF">
        <w:rPr>
          <w:rFonts w:ascii="Arial,serif"/>
          <w:szCs w:val="14"/>
        </w:rPr>
        <w:t>Vidre de seguretat de silicat sodoc</w:t>
      </w:r>
      <w:r w:rsidRPr="002B38FF">
        <w:rPr>
          <w:rFonts w:ascii="Arial,serif"/>
          <w:szCs w:val="14"/>
        </w:rPr>
        <w:t>à</w:t>
      </w:r>
      <w:r w:rsidRPr="002B38FF">
        <w:rPr>
          <w:rFonts w:ascii="Arial,serif"/>
          <w:szCs w:val="14"/>
        </w:rPr>
        <w:t xml:space="preserve">lcic temprat en calent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7.4).</w:t>
      </w:r>
    </w:p>
    <w:p w14:paraId="285F6D27" w14:textId="77777777" w:rsidR="00E118CD" w:rsidRPr="002B38FF" w:rsidRDefault="00D95247">
      <w:pPr>
        <w:rPr>
          <w:sz w:val="6"/>
          <w:szCs w:val="14"/>
        </w:rPr>
      </w:pPr>
      <w:r w:rsidRPr="002B38FF">
        <w:rPr>
          <w:sz w:val="6"/>
          <w:szCs w:val="14"/>
        </w:rPr>
        <w:t xml:space="preserve"> </w:t>
      </w:r>
    </w:p>
    <w:p w14:paraId="6FEB2949" w14:textId="77777777" w:rsidR="00E118CD" w:rsidRPr="002B38FF" w:rsidRDefault="00D95247">
      <w:pPr>
        <w:rPr>
          <w:sz w:val="6"/>
          <w:szCs w:val="14"/>
        </w:rPr>
      </w:pPr>
      <w:r w:rsidRPr="002B38FF">
        <w:rPr>
          <w:rFonts w:ascii="Arial,serif"/>
          <w:szCs w:val="14"/>
        </w:rPr>
        <w:t xml:space="preserve">Vidre de seguretat de silicat alcalinoterri endurit en calent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7.4).</w:t>
      </w:r>
    </w:p>
    <w:p w14:paraId="2B9BD799" w14:textId="77777777" w:rsidR="00E118CD" w:rsidRPr="002B38FF" w:rsidRDefault="00D95247">
      <w:pPr>
        <w:rPr>
          <w:sz w:val="6"/>
          <w:szCs w:val="14"/>
        </w:rPr>
      </w:pPr>
      <w:r w:rsidRPr="002B38FF">
        <w:rPr>
          <w:sz w:val="6"/>
          <w:szCs w:val="14"/>
        </w:rPr>
        <w:t xml:space="preserve"> </w:t>
      </w:r>
    </w:p>
    <w:p w14:paraId="14AAC8A6" w14:textId="77777777" w:rsidR="00E118CD" w:rsidRPr="002B38FF" w:rsidRDefault="00D95247">
      <w:pPr>
        <w:rPr>
          <w:sz w:val="6"/>
          <w:szCs w:val="14"/>
        </w:rPr>
      </w:pPr>
      <w:r w:rsidRPr="002B38FF">
        <w:rPr>
          <w:rFonts w:ascii="Arial,serif"/>
          <w:szCs w:val="14"/>
        </w:rPr>
        <w:t xml:space="preserve">Vidre laminat i vidre laminat de seguretat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7.4).</w:t>
      </w:r>
    </w:p>
    <w:p w14:paraId="76E04764" w14:textId="77777777" w:rsidR="00E118CD" w:rsidRPr="002B38FF" w:rsidRDefault="00D95247">
      <w:pPr>
        <w:rPr>
          <w:sz w:val="6"/>
          <w:szCs w:val="14"/>
        </w:rPr>
      </w:pPr>
      <w:r w:rsidRPr="002B38FF">
        <w:rPr>
          <w:sz w:val="6"/>
          <w:szCs w:val="14"/>
        </w:rPr>
        <w:t xml:space="preserve"> </w:t>
      </w:r>
    </w:p>
    <w:p w14:paraId="151FC549" w14:textId="77777777" w:rsidR="00E118CD" w:rsidRPr="002B38FF" w:rsidRDefault="00D95247">
      <w:pPr>
        <w:rPr>
          <w:sz w:val="6"/>
          <w:szCs w:val="14"/>
        </w:rPr>
      </w:pPr>
      <w:r w:rsidRPr="002B38FF">
        <w:rPr>
          <w:rFonts w:ascii="Arial,serif"/>
          <w:szCs w:val="14"/>
        </w:rPr>
        <w:t>- Galzes i filets: resistiran les tensions transmeses pel vidre. Seran inoxidables o protegits davant de la corrosi</w:t>
      </w:r>
      <w:r w:rsidRPr="002B38FF">
        <w:rPr>
          <w:rFonts w:ascii="Arial,serif"/>
          <w:szCs w:val="14"/>
        </w:rPr>
        <w:t>ó</w:t>
      </w:r>
      <w:r w:rsidRPr="002B38FF">
        <w:rPr>
          <w:rFonts w:ascii="Arial,serif"/>
          <w:szCs w:val="14"/>
        </w:rPr>
        <w:t>. Les cares verticals del galze i els filets encarats al vidre seran paral</w:t>
      </w:r>
      <w:r w:rsidRPr="002B38FF">
        <w:rPr>
          <w:rFonts w:ascii="Arial,serif"/>
          <w:szCs w:val="14"/>
        </w:rPr>
        <w:t>·</w:t>
      </w:r>
      <w:r w:rsidRPr="002B38FF">
        <w:rPr>
          <w:rFonts w:ascii="Arial,serif"/>
          <w:szCs w:val="14"/>
        </w:rPr>
        <w:t>leles a les cares de l'envidrament, i no podran tenir ixents superiors a 1 mm. Altura del galze, (tenint en compte les toler</w:t>
      </w:r>
      <w:r w:rsidRPr="002B38FF">
        <w:rPr>
          <w:rFonts w:ascii="Arial,serif"/>
          <w:szCs w:val="14"/>
        </w:rPr>
        <w:t>à</w:t>
      </w:r>
      <w:r w:rsidRPr="002B38FF">
        <w:rPr>
          <w:rFonts w:ascii="Arial,serif"/>
          <w:szCs w:val="14"/>
        </w:rPr>
        <w:t xml:space="preserve">ncies dimensionals de la fusteria i dels vidres, folgances perimetrals i altura d'encast), i ample </w:t>
      </w:r>
      <w:r w:rsidRPr="002B38FF">
        <w:rPr>
          <w:rFonts w:ascii="Arial,serif"/>
          <w:szCs w:val="14"/>
        </w:rPr>
        <w:t>ú</w:t>
      </w:r>
      <w:r w:rsidRPr="002B38FF">
        <w:rPr>
          <w:rFonts w:ascii="Arial,serif"/>
          <w:szCs w:val="14"/>
        </w:rPr>
        <w:t>til del galze (respectant les toler</w:t>
      </w:r>
      <w:r w:rsidRPr="002B38FF">
        <w:rPr>
          <w:rFonts w:ascii="Arial,serif"/>
          <w:szCs w:val="14"/>
        </w:rPr>
        <w:t>à</w:t>
      </w:r>
      <w:r w:rsidRPr="002B38FF">
        <w:rPr>
          <w:rFonts w:ascii="Arial,serif"/>
          <w:szCs w:val="14"/>
        </w:rPr>
        <w:t>ncies de la gross</w:t>
      </w:r>
      <w:r w:rsidRPr="002B38FF">
        <w:rPr>
          <w:rFonts w:ascii="Arial,serif"/>
          <w:szCs w:val="14"/>
        </w:rPr>
        <w:t>à</w:t>
      </w:r>
      <w:r w:rsidRPr="002B38FF">
        <w:rPr>
          <w:rFonts w:ascii="Arial,serif"/>
          <w:szCs w:val="14"/>
        </w:rPr>
        <w:t>ria dels vidres i les folgances laterals necess</w:t>
      </w:r>
      <w:r w:rsidRPr="002B38FF">
        <w:rPr>
          <w:rFonts w:ascii="Arial,serif"/>
          <w:szCs w:val="14"/>
        </w:rPr>
        <w:t>à</w:t>
      </w:r>
      <w:r w:rsidRPr="002B38FF">
        <w:rPr>
          <w:rFonts w:ascii="Arial,serif"/>
          <w:szCs w:val="14"/>
        </w:rPr>
        <w:t>ries). Els filets seran desmuntables per a permetre la possible substituci</w:t>
      </w:r>
      <w:r w:rsidRPr="002B38FF">
        <w:rPr>
          <w:rFonts w:ascii="Arial,serif"/>
          <w:szCs w:val="14"/>
        </w:rPr>
        <w:t>ó</w:t>
      </w:r>
      <w:r w:rsidRPr="002B38FF">
        <w:rPr>
          <w:rFonts w:ascii="Arial,serif"/>
          <w:szCs w:val="14"/>
        </w:rPr>
        <w:t xml:space="preserve"> del vidre.</w:t>
      </w:r>
    </w:p>
    <w:p w14:paraId="7EE04207" w14:textId="77777777" w:rsidR="00E118CD" w:rsidRPr="002B38FF" w:rsidRDefault="00D95247">
      <w:pPr>
        <w:rPr>
          <w:sz w:val="6"/>
          <w:szCs w:val="14"/>
        </w:rPr>
      </w:pPr>
      <w:r w:rsidRPr="002B38FF">
        <w:rPr>
          <w:sz w:val="6"/>
          <w:szCs w:val="14"/>
        </w:rPr>
        <w:t xml:space="preserve"> </w:t>
      </w:r>
    </w:p>
    <w:p w14:paraId="7C5215CD" w14:textId="77777777" w:rsidR="00E118CD" w:rsidRPr="002B38FF" w:rsidRDefault="00D95247">
      <w:pPr>
        <w:rPr>
          <w:sz w:val="6"/>
          <w:szCs w:val="14"/>
        </w:rPr>
      </w:pPr>
      <w:r w:rsidRPr="002B38FF">
        <w:rPr>
          <w:rFonts w:ascii="Arial,serif"/>
          <w:szCs w:val="14"/>
        </w:rPr>
        <w:t>- Falques: podran ser de fusta dura tractada o d'elast</w:t>
      </w:r>
      <w:r w:rsidRPr="002B38FF">
        <w:rPr>
          <w:rFonts w:ascii="Arial,serif"/>
          <w:szCs w:val="14"/>
        </w:rPr>
        <w:t>ò</w:t>
      </w:r>
      <w:r w:rsidRPr="002B38FF">
        <w:rPr>
          <w:rFonts w:ascii="Arial,serif"/>
          <w:szCs w:val="14"/>
        </w:rPr>
        <w:t xml:space="preserve">mer. Dimensions segons es tracti de falques de suport, perimetrals o laterals. Imputrescibles, inalterables a temperatures entre -10 </w:t>
      </w:r>
      <w:r w:rsidRPr="002B38FF">
        <w:rPr>
          <w:rFonts w:ascii="Arial,serif"/>
          <w:szCs w:val="14"/>
        </w:rPr>
        <w:t>°</w:t>
      </w:r>
      <w:r w:rsidRPr="002B38FF">
        <w:rPr>
          <w:rFonts w:ascii="Arial,serif"/>
          <w:szCs w:val="14"/>
        </w:rPr>
        <w:t xml:space="preserve">C i +80 </w:t>
      </w:r>
      <w:r w:rsidRPr="002B38FF">
        <w:rPr>
          <w:rFonts w:ascii="Arial,serif"/>
          <w:szCs w:val="14"/>
        </w:rPr>
        <w:t>°</w:t>
      </w:r>
      <w:r w:rsidRPr="002B38FF">
        <w:rPr>
          <w:rFonts w:ascii="Arial,serif"/>
          <w:szCs w:val="14"/>
        </w:rPr>
        <w:t>C, compatibles amb els productes d'estanquitat i el material del bastidor.</w:t>
      </w:r>
    </w:p>
    <w:p w14:paraId="741B6510" w14:textId="77777777" w:rsidR="00E118CD" w:rsidRPr="002B38FF" w:rsidRDefault="00D95247">
      <w:pPr>
        <w:rPr>
          <w:sz w:val="6"/>
          <w:szCs w:val="14"/>
        </w:rPr>
      </w:pPr>
      <w:r w:rsidRPr="002B38FF">
        <w:rPr>
          <w:sz w:val="6"/>
          <w:szCs w:val="14"/>
        </w:rPr>
        <w:t xml:space="preserve"> </w:t>
      </w:r>
    </w:p>
    <w:p w14:paraId="5A00FFF0" w14:textId="77777777" w:rsidR="00E118CD" w:rsidRPr="002B38FF" w:rsidRDefault="00D95247">
      <w:pPr>
        <w:rPr>
          <w:sz w:val="6"/>
          <w:szCs w:val="14"/>
        </w:rPr>
      </w:pPr>
      <w:r w:rsidRPr="002B38FF">
        <w:rPr>
          <w:rFonts w:ascii="Arial,serif"/>
          <w:szCs w:val="14"/>
        </w:rPr>
        <w:t xml:space="preserve">- Massilles per a rebliment de folgances entre vidre i galze i juntes d'estanquitat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9):</w:t>
      </w:r>
    </w:p>
    <w:p w14:paraId="73676E08" w14:textId="77777777" w:rsidR="00E118CD" w:rsidRPr="002B38FF" w:rsidRDefault="00D95247">
      <w:pPr>
        <w:rPr>
          <w:sz w:val="6"/>
          <w:szCs w:val="14"/>
        </w:rPr>
      </w:pPr>
      <w:r w:rsidRPr="002B38FF">
        <w:rPr>
          <w:sz w:val="6"/>
          <w:szCs w:val="14"/>
        </w:rPr>
        <w:t xml:space="preserve"> </w:t>
      </w:r>
    </w:p>
    <w:p w14:paraId="61F50C8F" w14:textId="77777777" w:rsidR="00E118CD" w:rsidRPr="002B38FF" w:rsidRDefault="00D95247">
      <w:pPr>
        <w:rPr>
          <w:sz w:val="6"/>
          <w:szCs w:val="14"/>
        </w:rPr>
      </w:pPr>
      <w:r w:rsidRPr="002B38FF">
        <w:rPr>
          <w:rFonts w:ascii="Arial,serif"/>
          <w:szCs w:val="14"/>
        </w:rPr>
        <w:t>Massilles que endureixen: massilles amb oli de llin</w:t>
      </w:r>
      <w:r w:rsidRPr="002B38FF">
        <w:rPr>
          <w:rFonts w:ascii="Arial,serif"/>
          <w:szCs w:val="14"/>
        </w:rPr>
        <w:t>ó</w:t>
      </w:r>
      <w:r w:rsidRPr="002B38FF">
        <w:rPr>
          <w:rFonts w:ascii="Arial,serif"/>
          <w:szCs w:val="14"/>
        </w:rPr>
        <w:t>s pur, amb olis diversos o d'enduriment r</w:t>
      </w:r>
      <w:r w:rsidRPr="002B38FF">
        <w:rPr>
          <w:rFonts w:ascii="Arial,serif"/>
          <w:szCs w:val="14"/>
        </w:rPr>
        <w:t>à</w:t>
      </w:r>
      <w:r w:rsidRPr="002B38FF">
        <w:rPr>
          <w:rFonts w:ascii="Arial,serif"/>
          <w:szCs w:val="14"/>
        </w:rPr>
        <w:t>pid.</w:t>
      </w:r>
    </w:p>
    <w:p w14:paraId="10EFBA45" w14:textId="77777777" w:rsidR="00E118CD" w:rsidRPr="002B38FF" w:rsidRDefault="00D95247">
      <w:pPr>
        <w:rPr>
          <w:sz w:val="6"/>
          <w:szCs w:val="14"/>
        </w:rPr>
      </w:pPr>
      <w:r w:rsidRPr="002B38FF">
        <w:rPr>
          <w:sz w:val="6"/>
          <w:szCs w:val="14"/>
        </w:rPr>
        <w:t xml:space="preserve"> </w:t>
      </w:r>
    </w:p>
    <w:p w14:paraId="57C9A741" w14:textId="77777777" w:rsidR="00E118CD" w:rsidRPr="002B38FF" w:rsidRDefault="00D95247">
      <w:pPr>
        <w:rPr>
          <w:sz w:val="6"/>
          <w:szCs w:val="14"/>
        </w:rPr>
      </w:pPr>
      <w:r w:rsidRPr="002B38FF">
        <w:rPr>
          <w:rFonts w:ascii="Arial,serif"/>
          <w:szCs w:val="14"/>
        </w:rPr>
        <w:t>Massilles pl</w:t>
      </w:r>
      <w:r w:rsidRPr="002B38FF">
        <w:rPr>
          <w:rFonts w:ascii="Arial,serif"/>
          <w:szCs w:val="14"/>
        </w:rPr>
        <w:t>à</w:t>
      </w:r>
      <w:r w:rsidRPr="002B38FF">
        <w:rPr>
          <w:rFonts w:ascii="Arial,serif"/>
          <w:szCs w:val="14"/>
        </w:rPr>
        <w:t>stiques: de brees de quitr</w:t>
      </w:r>
      <w:r w:rsidRPr="002B38FF">
        <w:rPr>
          <w:rFonts w:ascii="Arial,serif"/>
          <w:szCs w:val="14"/>
        </w:rPr>
        <w:t>à</w:t>
      </w:r>
      <w:r w:rsidRPr="002B38FF">
        <w:rPr>
          <w:rFonts w:ascii="Arial,serif"/>
          <w:szCs w:val="14"/>
        </w:rPr>
        <w:t xml:space="preserve"> modificades o betums, asfalts de gomes, olis de resines, etc.</w:t>
      </w:r>
    </w:p>
    <w:p w14:paraId="6E225FAC" w14:textId="77777777" w:rsidR="00E118CD" w:rsidRPr="002B38FF" w:rsidRDefault="00D95247">
      <w:pPr>
        <w:rPr>
          <w:sz w:val="6"/>
          <w:szCs w:val="14"/>
        </w:rPr>
      </w:pPr>
      <w:r w:rsidRPr="002B38FF">
        <w:rPr>
          <w:sz w:val="6"/>
          <w:szCs w:val="14"/>
        </w:rPr>
        <w:t xml:space="preserve"> </w:t>
      </w:r>
    </w:p>
    <w:p w14:paraId="37BD3B60" w14:textId="77777777" w:rsidR="00E118CD" w:rsidRPr="002B38FF" w:rsidRDefault="00D95247">
      <w:pPr>
        <w:rPr>
          <w:sz w:val="6"/>
          <w:szCs w:val="14"/>
        </w:rPr>
      </w:pPr>
      <w:r w:rsidRPr="002B38FF">
        <w:rPr>
          <w:rFonts w:ascii="Arial,serif"/>
          <w:szCs w:val="14"/>
        </w:rPr>
        <w:t>Massilles el</w:t>
      </w:r>
      <w:r w:rsidRPr="002B38FF">
        <w:rPr>
          <w:rFonts w:ascii="Arial,serif"/>
          <w:szCs w:val="14"/>
        </w:rPr>
        <w:t>à</w:t>
      </w:r>
      <w:r w:rsidRPr="002B38FF">
        <w:rPr>
          <w:rFonts w:ascii="Arial,serif"/>
          <w:szCs w:val="14"/>
        </w:rPr>
        <w:t xml:space="preserve">stiques: </w:t>
      </w:r>
      <w:r w:rsidRPr="002B38FF">
        <w:rPr>
          <w:rFonts w:ascii="Arial,serif"/>
          <w:szCs w:val="14"/>
        </w:rPr>
        <w:t>“</w:t>
      </w:r>
      <w:r w:rsidRPr="002B38FF">
        <w:rPr>
          <w:rFonts w:ascii="Arial,serif"/>
          <w:szCs w:val="14"/>
        </w:rPr>
        <w:t>Thiokoles</w:t>
      </w:r>
      <w:r w:rsidRPr="002B38FF">
        <w:rPr>
          <w:rFonts w:ascii="Arial,serif"/>
          <w:szCs w:val="14"/>
        </w:rPr>
        <w:t>”</w:t>
      </w:r>
      <w:r w:rsidRPr="002B38FF">
        <w:rPr>
          <w:rFonts w:ascii="Arial,serif"/>
          <w:szCs w:val="14"/>
        </w:rPr>
        <w:t xml:space="preserve"> o </w:t>
      </w:r>
      <w:r w:rsidRPr="002B38FF">
        <w:rPr>
          <w:rFonts w:ascii="Arial,serif"/>
          <w:szCs w:val="14"/>
        </w:rPr>
        <w:t>“</w:t>
      </w:r>
      <w:r w:rsidRPr="002B38FF">
        <w:rPr>
          <w:rFonts w:ascii="Arial,serif"/>
          <w:szCs w:val="14"/>
        </w:rPr>
        <w:t>Silicones</w:t>
      </w:r>
      <w:r w:rsidRPr="002B38FF">
        <w:rPr>
          <w:rFonts w:ascii="Arial,serif"/>
          <w:szCs w:val="14"/>
        </w:rPr>
        <w:t>”</w:t>
      </w:r>
      <w:r w:rsidRPr="002B38FF">
        <w:rPr>
          <w:rFonts w:ascii="Arial,serif"/>
          <w:szCs w:val="14"/>
        </w:rPr>
        <w:t>.</w:t>
      </w:r>
    </w:p>
    <w:p w14:paraId="719BAF4F" w14:textId="77777777" w:rsidR="00E118CD" w:rsidRPr="002B38FF" w:rsidRDefault="00D95247">
      <w:pPr>
        <w:rPr>
          <w:sz w:val="6"/>
          <w:szCs w:val="14"/>
        </w:rPr>
      </w:pPr>
      <w:r w:rsidRPr="002B38FF">
        <w:rPr>
          <w:sz w:val="6"/>
          <w:szCs w:val="14"/>
        </w:rPr>
        <w:lastRenderedPageBreak/>
        <w:t xml:space="preserve"> </w:t>
      </w:r>
    </w:p>
    <w:p w14:paraId="7CA156F1" w14:textId="77777777" w:rsidR="00E118CD" w:rsidRPr="002B38FF" w:rsidRDefault="00D95247">
      <w:pPr>
        <w:rPr>
          <w:sz w:val="6"/>
          <w:szCs w:val="14"/>
        </w:rPr>
      </w:pPr>
      <w:r w:rsidRPr="002B38FF">
        <w:rPr>
          <w:rFonts w:ascii="Arial,serif"/>
          <w:szCs w:val="14"/>
        </w:rPr>
        <w:t>Massilles en bandes preformades autoadhesives: de productes de s</w:t>
      </w:r>
      <w:r w:rsidRPr="002B38FF">
        <w:rPr>
          <w:rFonts w:ascii="Arial,serif"/>
          <w:szCs w:val="14"/>
        </w:rPr>
        <w:t>í</w:t>
      </w:r>
      <w:r w:rsidRPr="002B38FF">
        <w:rPr>
          <w:rFonts w:ascii="Arial,serif"/>
          <w:szCs w:val="14"/>
        </w:rPr>
        <w:t>ntesi, cautx</w:t>
      </w:r>
      <w:r w:rsidRPr="002B38FF">
        <w:rPr>
          <w:rFonts w:ascii="Arial,serif"/>
          <w:szCs w:val="14"/>
        </w:rPr>
        <w:t>ú</w:t>
      </w:r>
      <w:r w:rsidRPr="002B38FF">
        <w:rPr>
          <w:rFonts w:ascii="Arial,serif"/>
          <w:szCs w:val="14"/>
        </w:rPr>
        <w:t>s sint</w:t>
      </w:r>
      <w:r w:rsidRPr="002B38FF">
        <w:rPr>
          <w:rFonts w:ascii="Arial,serif"/>
          <w:szCs w:val="14"/>
        </w:rPr>
        <w:t>è</w:t>
      </w:r>
      <w:r w:rsidRPr="002B38FF">
        <w:rPr>
          <w:rFonts w:ascii="Arial,serif"/>
          <w:szCs w:val="14"/>
        </w:rPr>
        <w:t>tics, gomes i resines especials.</w:t>
      </w:r>
    </w:p>
    <w:p w14:paraId="54915575" w14:textId="77777777" w:rsidR="00E118CD" w:rsidRPr="002B38FF" w:rsidRDefault="00D95247">
      <w:pPr>
        <w:rPr>
          <w:sz w:val="6"/>
          <w:szCs w:val="14"/>
        </w:rPr>
      </w:pPr>
      <w:r w:rsidRPr="002B38FF">
        <w:rPr>
          <w:sz w:val="6"/>
          <w:szCs w:val="14"/>
        </w:rPr>
        <w:t xml:space="preserve"> </w:t>
      </w:r>
    </w:p>
    <w:p w14:paraId="668857B9" w14:textId="77777777" w:rsidR="00E118CD" w:rsidRPr="002B38FF" w:rsidRDefault="00D95247">
      <w:pPr>
        <w:rPr>
          <w:sz w:val="6"/>
          <w:szCs w:val="14"/>
        </w:rPr>
      </w:pPr>
      <w:r w:rsidRPr="002B38FF">
        <w:rPr>
          <w:rFonts w:ascii="Arial,serif"/>
          <w:szCs w:val="14"/>
        </w:rPr>
        <w:t>Perfils extrudits el</w:t>
      </w:r>
      <w:r w:rsidRPr="002B38FF">
        <w:rPr>
          <w:rFonts w:ascii="Arial,serif"/>
          <w:szCs w:val="14"/>
        </w:rPr>
        <w:t>à</w:t>
      </w:r>
      <w:r w:rsidRPr="002B38FF">
        <w:rPr>
          <w:rFonts w:ascii="Arial,serif"/>
          <w:szCs w:val="14"/>
        </w:rPr>
        <w:t>stics: de PVC, neopr</w:t>
      </w:r>
      <w:r w:rsidRPr="002B38FF">
        <w:rPr>
          <w:rFonts w:ascii="Arial,serif"/>
          <w:szCs w:val="14"/>
        </w:rPr>
        <w:t>è</w:t>
      </w:r>
      <w:r w:rsidRPr="002B38FF">
        <w:rPr>
          <w:rFonts w:ascii="Arial,serif"/>
          <w:szCs w:val="14"/>
        </w:rPr>
        <w:t xml:space="preserve"> en forma d'U, etc.</w:t>
      </w:r>
    </w:p>
    <w:p w14:paraId="179A3577" w14:textId="77777777" w:rsidR="00E118CD" w:rsidRPr="002B38FF" w:rsidRDefault="00D95247">
      <w:pPr>
        <w:rPr>
          <w:sz w:val="6"/>
          <w:szCs w:val="14"/>
        </w:rPr>
      </w:pPr>
      <w:r w:rsidRPr="002B38FF">
        <w:rPr>
          <w:sz w:val="6"/>
          <w:szCs w:val="14"/>
        </w:rPr>
        <w:t xml:space="preserve"> </w:t>
      </w:r>
    </w:p>
    <w:p w14:paraId="1201E73B" w14:textId="77777777" w:rsidR="00E118CD" w:rsidRPr="002B38FF" w:rsidRDefault="00D95247">
      <w:pPr>
        <w:rPr>
          <w:sz w:val="6"/>
          <w:szCs w:val="14"/>
        </w:rPr>
      </w:pPr>
      <w:r w:rsidRPr="002B38FF">
        <w:rPr>
          <w:rFonts w:ascii="Arial,serif"/>
          <w:szCs w:val="14"/>
        </w:rPr>
        <w:t>En envidraments formats per vidres sint</w:t>
      </w:r>
      <w:r w:rsidRPr="002B38FF">
        <w:rPr>
          <w:rFonts w:ascii="Arial,serif"/>
          <w:szCs w:val="14"/>
        </w:rPr>
        <w:t>è</w:t>
      </w:r>
      <w:r w:rsidRPr="002B38FF">
        <w:rPr>
          <w:rFonts w:ascii="Arial,serif"/>
          <w:szCs w:val="14"/>
        </w:rPr>
        <w:t>tics:</w:t>
      </w:r>
    </w:p>
    <w:p w14:paraId="6E108378" w14:textId="77777777" w:rsidR="00E118CD" w:rsidRPr="002B38FF" w:rsidRDefault="00D95247">
      <w:pPr>
        <w:rPr>
          <w:sz w:val="6"/>
          <w:szCs w:val="14"/>
        </w:rPr>
      </w:pPr>
      <w:r w:rsidRPr="002B38FF">
        <w:rPr>
          <w:sz w:val="6"/>
          <w:szCs w:val="14"/>
        </w:rPr>
        <w:t xml:space="preserve"> </w:t>
      </w:r>
    </w:p>
    <w:p w14:paraId="0A9085E9" w14:textId="77777777" w:rsidR="00E118CD" w:rsidRPr="002B38FF" w:rsidRDefault="00D95247">
      <w:pPr>
        <w:rPr>
          <w:sz w:val="6"/>
          <w:szCs w:val="14"/>
        </w:rPr>
      </w:pPr>
      <w:r w:rsidRPr="002B38FF">
        <w:rPr>
          <w:rFonts w:ascii="Arial,serif"/>
          <w:szCs w:val="14"/>
        </w:rPr>
        <w:t>- Planxes de policarbonat, metacrilat (de bugada o d'extrusi</w:t>
      </w:r>
      <w:r w:rsidRPr="002B38FF">
        <w:rPr>
          <w:rFonts w:ascii="Arial,serif"/>
          <w:szCs w:val="14"/>
        </w:rPr>
        <w:t>ó</w:t>
      </w:r>
      <w:r w:rsidRPr="002B38FF">
        <w:rPr>
          <w:rFonts w:ascii="Arial,serif"/>
          <w:szCs w:val="14"/>
        </w:rPr>
        <w:t>), etc.: resist</w:t>
      </w:r>
      <w:r w:rsidRPr="002B38FF">
        <w:rPr>
          <w:rFonts w:ascii="Arial,serif"/>
          <w:szCs w:val="14"/>
        </w:rPr>
        <w:t>è</w:t>
      </w:r>
      <w:r w:rsidRPr="002B38FF">
        <w:rPr>
          <w:rFonts w:ascii="Arial,serif"/>
          <w:szCs w:val="14"/>
        </w:rPr>
        <w:t>ncia a impacte, a</w:t>
      </w:r>
      <w:r w:rsidRPr="002B38FF">
        <w:rPr>
          <w:rFonts w:ascii="Arial,serif"/>
          <w:szCs w:val="14"/>
        </w:rPr>
        <w:t>ï</w:t>
      </w:r>
      <w:r w:rsidRPr="002B38FF">
        <w:rPr>
          <w:rFonts w:ascii="Arial,serif"/>
          <w:szCs w:val="14"/>
        </w:rPr>
        <w:t>llament t</w:t>
      </w:r>
      <w:r w:rsidRPr="002B38FF">
        <w:rPr>
          <w:rFonts w:ascii="Arial,serif"/>
          <w:szCs w:val="14"/>
        </w:rPr>
        <w:t>è</w:t>
      </w:r>
      <w:r w:rsidRPr="002B38FF">
        <w:rPr>
          <w:rFonts w:ascii="Arial,serif"/>
          <w:szCs w:val="14"/>
        </w:rPr>
        <w:t>rmic, nivell de transmissi</w:t>
      </w:r>
      <w:r w:rsidRPr="002B38FF">
        <w:rPr>
          <w:rFonts w:ascii="Arial,serif"/>
          <w:szCs w:val="14"/>
        </w:rPr>
        <w:t>ó</w:t>
      </w:r>
      <w:r w:rsidRPr="002B38FF">
        <w:rPr>
          <w:rFonts w:ascii="Arial,serif"/>
          <w:szCs w:val="14"/>
        </w:rPr>
        <w:t xml:space="preserve"> de llum, transpar</w:t>
      </w:r>
      <w:r w:rsidRPr="002B38FF">
        <w:rPr>
          <w:rFonts w:ascii="Arial,serif"/>
          <w:szCs w:val="14"/>
        </w:rPr>
        <w:t>è</w:t>
      </w:r>
      <w:r w:rsidRPr="002B38FF">
        <w:rPr>
          <w:rFonts w:ascii="Arial,serif"/>
          <w:szCs w:val="14"/>
        </w:rPr>
        <w:t>ncia, resist</w:t>
      </w:r>
      <w:r w:rsidRPr="002B38FF">
        <w:rPr>
          <w:rFonts w:ascii="Arial,serif"/>
          <w:szCs w:val="14"/>
        </w:rPr>
        <w:t>è</w:t>
      </w:r>
      <w:r w:rsidRPr="002B38FF">
        <w:rPr>
          <w:rFonts w:ascii="Arial,serif"/>
          <w:szCs w:val="14"/>
        </w:rPr>
        <w:t>ncia al foc, pes espec</w:t>
      </w:r>
      <w:r w:rsidRPr="002B38FF">
        <w:rPr>
          <w:rFonts w:ascii="Arial,serif"/>
          <w:szCs w:val="14"/>
        </w:rPr>
        <w:t>í</w:t>
      </w:r>
      <w:r w:rsidRPr="002B38FF">
        <w:rPr>
          <w:rFonts w:ascii="Arial,serif"/>
          <w:szCs w:val="14"/>
        </w:rPr>
        <w:t>fic, protecci</w:t>
      </w:r>
      <w:r w:rsidRPr="002B38FF">
        <w:rPr>
          <w:rFonts w:ascii="Arial,serif"/>
          <w:szCs w:val="14"/>
        </w:rPr>
        <w:t>ó</w:t>
      </w:r>
      <w:r w:rsidRPr="002B38FF">
        <w:rPr>
          <w:rFonts w:ascii="Arial,serif"/>
          <w:szCs w:val="14"/>
        </w:rPr>
        <w:t xml:space="preserve"> contra radiaci</w:t>
      </w:r>
      <w:r w:rsidRPr="002B38FF">
        <w:rPr>
          <w:rFonts w:ascii="Arial,serif"/>
          <w:szCs w:val="14"/>
        </w:rPr>
        <w:t>ó</w:t>
      </w:r>
      <w:r w:rsidRPr="002B38FF">
        <w:rPr>
          <w:rFonts w:ascii="Arial,serif"/>
          <w:szCs w:val="14"/>
        </w:rPr>
        <w:t xml:space="preserve"> ultraviolada.</w:t>
      </w:r>
    </w:p>
    <w:p w14:paraId="656E0419" w14:textId="77777777" w:rsidR="00E118CD" w:rsidRPr="002B38FF" w:rsidRDefault="00D95247">
      <w:pPr>
        <w:rPr>
          <w:sz w:val="6"/>
          <w:szCs w:val="14"/>
        </w:rPr>
      </w:pPr>
      <w:r w:rsidRPr="002B38FF">
        <w:rPr>
          <w:sz w:val="6"/>
          <w:szCs w:val="14"/>
        </w:rPr>
        <w:t xml:space="preserve"> </w:t>
      </w:r>
    </w:p>
    <w:p w14:paraId="48A025B9" w14:textId="77777777" w:rsidR="00E118CD" w:rsidRPr="002B38FF" w:rsidRDefault="00D95247">
      <w:pPr>
        <w:rPr>
          <w:sz w:val="6"/>
          <w:szCs w:val="14"/>
        </w:rPr>
      </w:pPr>
      <w:r w:rsidRPr="002B38FF">
        <w:rPr>
          <w:rFonts w:ascii="Arial,serif"/>
          <w:szCs w:val="14"/>
        </w:rPr>
        <w:t>- Base de ferro encunyat, goma, clips de fixaci</w:t>
      </w:r>
      <w:r w:rsidRPr="002B38FF">
        <w:rPr>
          <w:rFonts w:ascii="Arial,serif"/>
          <w:szCs w:val="14"/>
        </w:rPr>
        <w:t>ó</w:t>
      </w:r>
      <w:r w:rsidRPr="002B38FF">
        <w:rPr>
          <w:rFonts w:ascii="Arial,serif"/>
          <w:szCs w:val="14"/>
        </w:rPr>
        <w:t>.</w:t>
      </w:r>
    </w:p>
    <w:p w14:paraId="42D40099" w14:textId="77777777" w:rsidR="00E118CD" w:rsidRPr="002B38FF" w:rsidRDefault="00D95247">
      <w:pPr>
        <w:rPr>
          <w:sz w:val="6"/>
          <w:szCs w:val="14"/>
        </w:rPr>
      </w:pPr>
      <w:r w:rsidRPr="002B38FF">
        <w:rPr>
          <w:sz w:val="6"/>
          <w:szCs w:val="14"/>
        </w:rPr>
        <w:t xml:space="preserve"> </w:t>
      </w:r>
    </w:p>
    <w:p w14:paraId="5A27D7FB" w14:textId="77777777" w:rsidR="00E118CD" w:rsidRPr="002B38FF" w:rsidRDefault="00D95247">
      <w:pPr>
        <w:rPr>
          <w:sz w:val="6"/>
          <w:szCs w:val="14"/>
        </w:rPr>
      </w:pPr>
      <w:r w:rsidRPr="002B38FF">
        <w:rPr>
          <w:rFonts w:ascii="Arial,serif"/>
          <w:szCs w:val="14"/>
        </w:rPr>
        <w:t>- Element de tancament d'alumini: mesures i toler</w:t>
      </w:r>
      <w:r w:rsidRPr="002B38FF">
        <w:rPr>
          <w:rFonts w:ascii="Arial,serif"/>
          <w:szCs w:val="14"/>
        </w:rPr>
        <w:t>à</w:t>
      </w:r>
      <w:r w:rsidRPr="002B38FF">
        <w:rPr>
          <w:rFonts w:ascii="Arial,serif"/>
          <w:szCs w:val="14"/>
        </w:rPr>
        <w:t>ncies. In</w:t>
      </w:r>
      <w:r w:rsidRPr="002B38FF">
        <w:rPr>
          <w:rFonts w:ascii="Arial,serif"/>
          <w:szCs w:val="14"/>
        </w:rPr>
        <w:t>è</w:t>
      </w:r>
      <w:r w:rsidRPr="002B38FF">
        <w:rPr>
          <w:rFonts w:ascii="Arial,serif"/>
          <w:szCs w:val="14"/>
        </w:rPr>
        <w:t>rcia del perfil. Gruix del recobriment an</w:t>
      </w:r>
      <w:r w:rsidRPr="002B38FF">
        <w:rPr>
          <w:rFonts w:ascii="Arial,serif"/>
          <w:szCs w:val="14"/>
        </w:rPr>
        <w:t>ò</w:t>
      </w:r>
      <w:r w:rsidRPr="002B38FF">
        <w:rPr>
          <w:rFonts w:ascii="Arial,serif"/>
          <w:szCs w:val="14"/>
        </w:rPr>
        <w:t>dic. Qualitat del segellament del recobriment an</w:t>
      </w:r>
      <w:r w:rsidRPr="002B38FF">
        <w:rPr>
          <w:rFonts w:ascii="Arial,serif"/>
          <w:szCs w:val="14"/>
        </w:rPr>
        <w:t>ò</w:t>
      </w:r>
      <w:r w:rsidRPr="002B38FF">
        <w:rPr>
          <w:rFonts w:ascii="Arial,serif"/>
          <w:szCs w:val="14"/>
        </w:rPr>
        <w:t>dic.</w:t>
      </w:r>
    </w:p>
    <w:p w14:paraId="45958F53" w14:textId="77777777" w:rsidR="00E118CD" w:rsidRPr="002B38FF" w:rsidRDefault="00D95247">
      <w:pPr>
        <w:rPr>
          <w:sz w:val="6"/>
          <w:szCs w:val="14"/>
        </w:rPr>
      </w:pPr>
      <w:r w:rsidRPr="002B38FF">
        <w:rPr>
          <w:sz w:val="6"/>
          <w:szCs w:val="14"/>
        </w:rPr>
        <w:t xml:space="preserve"> </w:t>
      </w:r>
    </w:p>
    <w:p w14:paraId="15A84683" w14:textId="77777777" w:rsidR="00E118CD" w:rsidRPr="002B38FF" w:rsidRDefault="00D95247">
      <w:pPr>
        <w:rPr>
          <w:sz w:val="6"/>
          <w:szCs w:val="14"/>
        </w:rPr>
      </w:pPr>
      <w:r w:rsidRPr="002B38FF">
        <w:rPr>
          <w:rFonts w:ascii="Arial,serif"/>
          <w:szCs w:val="14"/>
        </w:rPr>
        <w:t>Els productes es conservaran a l'abric de la humitat, sol, pols i esguitades de ciment i soldadura. S'emmagatzemaran sobre una superf</w:t>
      </w:r>
      <w:r w:rsidRPr="002B38FF">
        <w:rPr>
          <w:rFonts w:ascii="Arial,serif"/>
          <w:szCs w:val="14"/>
        </w:rPr>
        <w:t>í</w:t>
      </w:r>
      <w:r w:rsidRPr="002B38FF">
        <w:rPr>
          <w:rFonts w:ascii="Arial,serif"/>
          <w:szCs w:val="14"/>
        </w:rPr>
        <w:t>cie plana i resistent, allunyada de les zones de pas. En cas d'emmagatzematge en l'exterior, es cobriran amb un envelat ventilat. Es repartiran els vidres en els llocs en qu</w:t>
      </w:r>
      <w:r w:rsidRPr="002B38FF">
        <w:rPr>
          <w:rFonts w:ascii="Arial,serif"/>
          <w:szCs w:val="14"/>
        </w:rPr>
        <w:t>è</w:t>
      </w:r>
      <w:r w:rsidRPr="002B38FF">
        <w:rPr>
          <w:rFonts w:ascii="Arial,serif"/>
          <w:szCs w:val="14"/>
        </w:rPr>
        <w:t xml:space="preserve"> es vagin a col</w:t>
      </w:r>
      <w:r w:rsidRPr="002B38FF">
        <w:rPr>
          <w:rFonts w:ascii="Arial,serif"/>
          <w:szCs w:val="14"/>
        </w:rPr>
        <w:t>·</w:t>
      </w:r>
      <w:r w:rsidRPr="002B38FF">
        <w:rPr>
          <w:rFonts w:ascii="Arial,serif"/>
          <w:szCs w:val="14"/>
        </w:rPr>
        <w:t>locar: en piles amb una altura inferior a 25 cm, subjectes per barres de seguretat; recolzats sobre dos travessers horitzontals, protegits per un material tou; protegits de la pols per un pl</w:t>
      </w:r>
      <w:r w:rsidRPr="002B38FF">
        <w:rPr>
          <w:rFonts w:ascii="Arial,serif"/>
          <w:szCs w:val="14"/>
        </w:rPr>
        <w:t>à</w:t>
      </w:r>
      <w:r w:rsidRPr="002B38FF">
        <w:rPr>
          <w:rFonts w:ascii="Arial,serif"/>
          <w:szCs w:val="14"/>
        </w:rPr>
        <w:t>stic o un cart</w:t>
      </w:r>
      <w:r w:rsidRPr="002B38FF">
        <w:rPr>
          <w:rFonts w:ascii="Arial,serif"/>
          <w:szCs w:val="14"/>
        </w:rPr>
        <w:t>ó</w:t>
      </w:r>
      <w:r w:rsidRPr="002B38FF">
        <w:rPr>
          <w:rFonts w:ascii="Arial,serif"/>
          <w:szCs w:val="14"/>
        </w:rPr>
        <w:t>.</w:t>
      </w:r>
    </w:p>
    <w:p w14:paraId="73A5BD85"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38647E6B"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0252A651" w14:textId="77777777" w:rsidR="00E118CD" w:rsidRPr="002B38FF" w:rsidRDefault="00D95247">
      <w:pPr>
        <w:rPr>
          <w:sz w:val="6"/>
          <w:szCs w:val="14"/>
        </w:rPr>
      </w:pPr>
      <w:r w:rsidRPr="002B38FF">
        <w:rPr>
          <w:sz w:val="6"/>
          <w:szCs w:val="14"/>
        </w:rPr>
        <w:t xml:space="preserve"> </w:t>
      </w:r>
    </w:p>
    <w:p w14:paraId="37C323EE" w14:textId="77777777" w:rsidR="00E118CD" w:rsidRPr="002B38FF" w:rsidRDefault="00D95247">
      <w:pPr>
        <w:rPr>
          <w:sz w:val="6"/>
          <w:szCs w:val="14"/>
        </w:rPr>
      </w:pPr>
      <w:r w:rsidRPr="002B38FF">
        <w:rPr>
          <w:rFonts w:ascii="Arial,serif"/>
          <w:szCs w:val="14"/>
        </w:rPr>
        <w:t>Segons el CTE DE HE 1, apartat 5.2.2, en el plec de condicions del projecte s'han de consignar els valors i caracter</w:t>
      </w:r>
      <w:r w:rsidRPr="002B38FF">
        <w:rPr>
          <w:rFonts w:ascii="Arial,serif"/>
          <w:szCs w:val="14"/>
        </w:rPr>
        <w:t>í</w:t>
      </w:r>
      <w:r w:rsidRPr="002B38FF">
        <w:rPr>
          <w:rFonts w:ascii="Arial,serif"/>
          <w:szCs w:val="14"/>
        </w:rPr>
        <w:t>stiques exigibles als tancaments i particions interiors, aix</w:t>
      </w:r>
      <w:r w:rsidRPr="002B38FF">
        <w:rPr>
          <w:rFonts w:ascii="Arial,serif"/>
          <w:szCs w:val="14"/>
        </w:rPr>
        <w:t>í</w:t>
      </w:r>
      <w:r w:rsidRPr="002B38FF">
        <w:rPr>
          <w:rFonts w:ascii="Arial,serif"/>
          <w:szCs w:val="14"/>
        </w:rPr>
        <w:t xml:space="preserve"> com les seves condicions particulars d'execuci</w:t>
      </w:r>
      <w:r w:rsidRPr="002B38FF">
        <w:rPr>
          <w:rFonts w:ascii="Arial,serif"/>
          <w:szCs w:val="14"/>
        </w:rPr>
        <w:t>ó</w:t>
      </w:r>
      <w:r w:rsidRPr="002B38FF">
        <w:rPr>
          <w:rFonts w:ascii="Arial,serif"/>
          <w:szCs w:val="14"/>
        </w:rPr>
        <w:t xml:space="preserve">. </w:t>
      </w:r>
    </w:p>
    <w:p w14:paraId="54462546" w14:textId="77777777" w:rsidR="00E118CD" w:rsidRPr="002B38FF" w:rsidRDefault="00D95247">
      <w:pPr>
        <w:rPr>
          <w:sz w:val="6"/>
          <w:szCs w:val="14"/>
        </w:rPr>
      </w:pPr>
      <w:r w:rsidRPr="002B38FF">
        <w:rPr>
          <w:sz w:val="6"/>
          <w:szCs w:val="14"/>
        </w:rPr>
        <w:t xml:space="preserve"> </w:t>
      </w:r>
    </w:p>
    <w:p w14:paraId="2210C7AC" w14:textId="77777777" w:rsidR="00E118CD" w:rsidRPr="002B38FF" w:rsidRDefault="00D95247">
      <w:pPr>
        <w:rPr>
          <w:sz w:val="6"/>
          <w:szCs w:val="14"/>
        </w:rPr>
      </w:pPr>
      <w:r w:rsidRPr="002B38FF">
        <w:rPr>
          <w:rFonts w:ascii="Arial,serif"/>
          <w:szCs w:val="14"/>
        </w:rPr>
        <w:t>Segons el DB HR, apartat 4.2, en el plec de condicions del projecte han d'expressar-se les caracter</w:t>
      </w:r>
      <w:r w:rsidRPr="002B38FF">
        <w:rPr>
          <w:rFonts w:ascii="Arial,serif"/>
          <w:szCs w:val="14"/>
        </w:rPr>
        <w:t>í</w:t>
      </w:r>
      <w:r w:rsidRPr="002B38FF">
        <w:rPr>
          <w:rFonts w:ascii="Arial,serif"/>
          <w:szCs w:val="14"/>
        </w:rPr>
        <w:t>stiques ac</w:t>
      </w:r>
      <w:r w:rsidRPr="002B38FF">
        <w:rPr>
          <w:rFonts w:ascii="Arial,serif"/>
          <w:szCs w:val="14"/>
        </w:rPr>
        <w:t>ú</w:t>
      </w:r>
      <w:r w:rsidRPr="002B38FF">
        <w:rPr>
          <w:rFonts w:ascii="Arial,serif"/>
          <w:szCs w:val="14"/>
        </w:rPr>
        <w:t>stiques dels elements constructius obtingudes mitjan</w:t>
      </w:r>
      <w:r w:rsidRPr="002B38FF">
        <w:rPr>
          <w:rFonts w:ascii="Arial,serif"/>
          <w:szCs w:val="14"/>
        </w:rPr>
        <w:t>ç</w:t>
      </w:r>
      <w:r w:rsidRPr="002B38FF">
        <w:rPr>
          <w:rFonts w:ascii="Arial,serif"/>
          <w:szCs w:val="14"/>
        </w:rPr>
        <w:t>ant assaigs en laboratori. Si aquestes s'han obtingut mitjan</w:t>
      </w:r>
      <w:r w:rsidRPr="002B38FF">
        <w:rPr>
          <w:rFonts w:ascii="Arial,serif"/>
          <w:szCs w:val="14"/>
        </w:rPr>
        <w:t>ç</w:t>
      </w:r>
      <w:r w:rsidRPr="002B38FF">
        <w:rPr>
          <w:rFonts w:ascii="Arial,serif"/>
          <w:szCs w:val="14"/>
        </w:rPr>
        <w:t>ant m</w:t>
      </w:r>
      <w:r w:rsidRPr="002B38FF">
        <w:rPr>
          <w:rFonts w:ascii="Arial,serif"/>
          <w:szCs w:val="14"/>
        </w:rPr>
        <w:t>è</w:t>
      </w:r>
      <w:r w:rsidRPr="002B38FF">
        <w:rPr>
          <w:rFonts w:ascii="Arial,serif"/>
          <w:szCs w:val="14"/>
        </w:rPr>
        <w:t>todes de c</w:t>
      </w:r>
      <w:r w:rsidRPr="002B38FF">
        <w:rPr>
          <w:rFonts w:ascii="Arial,serif"/>
          <w:szCs w:val="14"/>
        </w:rPr>
        <w:t>à</w:t>
      </w:r>
      <w:r w:rsidRPr="002B38FF">
        <w:rPr>
          <w:rFonts w:ascii="Arial,serif"/>
          <w:szCs w:val="14"/>
        </w:rPr>
        <w:t>lcul, els valors obtinguts i la justificaci</w:t>
      </w:r>
      <w:r w:rsidRPr="002B38FF">
        <w:rPr>
          <w:rFonts w:ascii="Arial,serif"/>
          <w:szCs w:val="14"/>
        </w:rPr>
        <w:t>ó</w:t>
      </w:r>
      <w:r w:rsidRPr="002B38FF">
        <w:rPr>
          <w:rFonts w:ascii="Arial,serif"/>
          <w:szCs w:val="14"/>
        </w:rPr>
        <w:t xml:space="preserve"> dels c</w:t>
      </w:r>
      <w:r w:rsidRPr="002B38FF">
        <w:rPr>
          <w:rFonts w:ascii="Arial,serif"/>
          <w:szCs w:val="14"/>
        </w:rPr>
        <w:t>à</w:t>
      </w:r>
      <w:r w:rsidRPr="002B38FF">
        <w:rPr>
          <w:rFonts w:ascii="Arial,serif"/>
          <w:szCs w:val="14"/>
        </w:rPr>
        <w:t>lculs han d'incloure's en la mem</w:t>
      </w:r>
      <w:r w:rsidRPr="002B38FF">
        <w:rPr>
          <w:rFonts w:ascii="Arial,serif"/>
          <w:szCs w:val="14"/>
        </w:rPr>
        <w:t>ò</w:t>
      </w:r>
      <w:r w:rsidRPr="002B38FF">
        <w:rPr>
          <w:rFonts w:ascii="Arial,serif"/>
          <w:szCs w:val="14"/>
        </w:rPr>
        <w:t>ria del projecte i consignar-se en el plec de condicions.</w:t>
      </w:r>
    </w:p>
    <w:p w14:paraId="78C8D1C5" w14:textId="77777777" w:rsidR="00E118CD" w:rsidRPr="002B38FF" w:rsidRDefault="00D95247">
      <w:pPr>
        <w:rPr>
          <w:sz w:val="6"/>
          <w:szCs w:val="14"/>
        </w:rPr>
      </w:pPr>
      <w:r w:rsidRPr="002B38FF">
        <w:rPr>
          <w:sz w:val="6"/>
          <w:szCs w:val="14"/>
        </w:rPr>
        <w:t xml:space="preserve"> </w:t>
      </w:r>
    </w:p>
    <w:p w14:paraId="4B246CED" w14:textId="77777777" w:rsidR="00E118CD" w:rsidRPr="002B38FF" w:rsidRDefault="00D95247">
      <w:pPr>
        <w:numPr>
          <w:ilvl w:val="0"/>
          <w:numId w:val="101"/>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 suport</w:t>
      </w:r>
    </w:p>
    <w:p w14:paraId="4F738B66" w14:textId="77777777" w:rsidR="00E118CD" w:rsidRPr="002B38FF" w:rsidRDefault="00D95247">
      <w:pPr>
        <w:rPr>
          <w:sz w:val="6"/>
          <w:szCs w:val="14"/>
        </w:rPr>
      </w:pPr>
      <w:r w:rsidRPr="002B38FF">
        <w:rPr>
          <w:sz w:val="6"/>
          <w:szCs w:val="14"/>
        </w:rPr>
        <w:t xml:space="preserve"> </w:t>
      </w:r>
    </w:p>
    <w:p w14:paraId="1EB7B6F3" w14:textId="77777777" w:rsidR="00E118CD" w:rsidRPr="002B38FF" w:rsidRDefault="00D95247">
      <w:pPr>
        <w:rPr>
          <w:sz w:val="6"/>
          <w:szCs w:val="14"/>
        </w:rPr>
      </w:pPr>
      <w:r w:rsidRPr="002B38FF">
        <w:rPr>
          <w:rFonts w:ascii="Arial,serif"/>
          <w:szCs w:val="14"/>
        </w:rPr>
        <w:t>En general l'envidrament anir</w:t>
      </w:r>
      <w:r w:rsidRPr="002B38FF">
        <w:rPr>
          <w:rFonts w:ascii="Arial,serif"/>
          <w:szCs w:val="14"/>
        </w:rPr>
        <w:t>à</w:t>
      </w:r>
      <w:r w:rsidRPr="002B38FF">
        <w:rPr>
          <w:rFonts w:ascii="Arial,serif"/>
          <w:szCs w:val="14"/>
        </w:rPr>
        <w:t xml:space="preserve"> sustentat per fusteria (d'acer, de fusta, d'alumini, de PVC, de perfils laminats), o ben fixat directament a l'estructura portant mitjan</w:t>
      </w:r>
      <w:r w:rsidRPr="002B38FF">
        <w:rPr>
          <w:rFonts w:ascii="Arial,serif"/>
          <w:szCs w:val="14"/>
        </w:rPr>
        <w:t>ç</w:t>
      </w:r>
      <w:r w:rsidRPr="002B38FF">
        <w:rPr>
          <w:rFonts w:ascii="Arial,serif"/>
          <w:szCs w:val="14"/>
        </w:rPr>
        <w:t>ant fixaci</w:t>
      </w:r>
      <w:r w:rsidRPr="002B38FF">
        <w:rPr>
          <w:rFonts w:ascii="Arial,serif"/>
          <w:szCs w:val="14"/>
        </w:rPr>
        <w:t>ó</w:t>
      </w:r>
      <w:r w:rsidRPr="002B38FF">
        <w:rPr>
          <w:rFonts w:ascii="Arial,serif"/>
          <w:szCs w:val="14"/>
        </w:rPr>
        <w:t xml:space="preserve"> mec</w:t>
      </w:r>
      <w:r w:rsidRPr="002B38FF">
        <w:rPr>
          <w:rFonts w:ascii="Arial,serif"/>
          <w:szCs w:val="14"/>
        </w:rPr>
        <w:t>à</w:t>
      </w:r>
      <w:r w:rsidRPr="002B38FF">
        <w:rPr>
          <w:rFonts w:ascii="Arial,serif"/>
          <w:szCs w:val="14"/>
        </w:rPr>
        <w:t>nica o el</w:t>
      </w:r>
      <w:r w:rsidRPr="002B38FF">
        <w:rPr>
          <w:rFonts w:ascii="Arial,serif"/>
          <w:szCs w:val="14"/>
        </w:rPr>
        <w:t>à</w:t>
      </w:r>
      <w:r w:rsidRPr="002B38FF">
        <w:rPr>
          <w:rFonts w:ascii="Arial,serif"/>
          <w:szCs w:val="14"/>
        </w:rPr>
        <w:t>stica. La fusteria estar</w:t>
      </w:r>
      <w:r w:rsidRPr="002B38FF">
        <w:rPr>
          <w:rFonts w:ascii="Arial,serif"/>
          <w:szCs w:val="14"/>
        </w:rPr>
        <w:t>à</w:t>
      </w:r>
      <w:r w:rsidRPr="002B38FF">
        <w:rPr>
          <w:rFonts w:ascii="Arial,serif"/>
          <w:szCs w:val="14"/>
        </w:rPr>
        <w:t xml:space="preserve"> muntada i fixada a l'element suport, emprimada o tractada en el seu cas, neta d'</w:t>
      </w:r>
      <w:r w:rsidRPr="002B38FF">
        <w:rPr>
          <w:rFonts w:ascii="Arial,serif"/>
          <w:szCs w:val="14"/>
        </w:rPr>
        <w:t>ò</w:t>
      </w:r>
      <w:r w:rsidRPr="002B38FF">
        <w:rPr>
          <w:rFonts w:ascii="Arial,serif"/>
          <w:szCs w:val="14"/>
        </w:rPr>
        <w:t>xid i els ferratges de penjament i tancament instal</w:t>
      </w:r>
      <w:r w:rsidRPr="002B38FF">
        <w:rPr>
          <w:rFonts w:ascii="Arial,serif"/>
          <w:szCs w:val="14"/>
        </w:rPr>
        <w:t>·</w:t>
      </w:r>
      <w:r w:rsidRPr="002B38FF">
        <w:rPr>
          <w:rFonts w:ascii="Arial,serif"/>
          <w:szCs w:val="14"/>
        </w:rPr>
        <w:t>lats.</w:t>
      </w:r>
    </w:p>
    <w:p w14:paraId="08F25B87" w14:textId="77777777" w:rsidR="00E118CD" w:rsidRPr="002B38FF" w:rsidRDefault="00D95247">
      <w:pPr>
        <w:rPr>
          <w:sz w:val="6"/>
          <w:szCs w:val="14"/>
        </w:rPr>
      </w:pPr>
      <w:r w:rsidRPr="002B38FF">
        <w:rPr>
          <w:sz w:val="6"/>
          <w:szCs w:val="14"/>
        </w:rPr>
        <w:t xml:space="preserve"> </w:t>
      </w:r>
    </w:p>
    <w:p w14:paraId="54ADF5F3" w14:textId="77777777" w:rsidR="00E118CD" w:rsidRPr="002B38FF" w:rsidRDefault="00D95247">
      <w:pPr>
        <w:rPr>
          <w:sz w:val="6"/>
          <w:szCs w:val="14"/>
        </w:rPr>
      </w:pPr>
      <w:r w:rsidRPr="002B38FF">
        <w:rPr>
          <w:rFonts w:ascii="Arial,serif"/>
          <w:szCs w:val="14"/>
        </w:rPr>
        <w:t xml:space="preserve">Els bastidors fixos o practicables suportaran sense deformacions </w:t>
      </w:r>
      <w:proofErr w:type="gramStart"/>
      <w:r w:rsidRPr="002B38FF">
        <w:rPr>
          <w:rFonts w:ascii="Arial,serif"/>
          <w:szCs w:val="14"/>
        </w:rPr>
        <w:t>el pes</w:t>
      </w:r>
      <w:proofErr w:type="gramEnd"/>
      <w:r w:rsidRPr="002B38FF">
        <w:rPr>
          <w:rFonts w:ascii="Arial,serif"/>
          <w:szCs w:val="14"/>
        </w:rPr>
        <w:t xml:space="preserve"> dels vidres que reben; a m</w:t>
      </w:r>
      <w:r w:rsidRPr="002B38FF">
        <w:rPr>
          <w:rFonts w:ascii="Arial,serif"/>
          <w:szCs w:val="14"/>
        </w:rPr>
        <w:t>é</w:t>
      </w:r>
      <w:r w:rsidRPr="002B38FF">
        <w:rPr>
          <w:rFonts w:ascii="Arial,serif"/>
          <w:szCs w:val="14"/>
        </w:rPr>
        <w:t>s, no es deformaran per pressions de vent, neteja, alteracions per corrosi</w:t>
      </w:r>
      <w:r w:rsidRPr="002B38FF">
        <w:rPr>
          <w:rFonts w:ascii="Arial,serif"/>
          <w:szCs w:val="14"/>
        </w:rPr>
        <w:t>ó</w:t>
      </w:r>
      <w:r w:rsidRPr="002B38FF">
        <w:rPr>
          <w:rFonts w:ascii="Arial,serif"/>
          <w:szCs w:val="14"/>
        </w:rPr>
        <w:t>, etc. La fletxa admissible de la fusteria no excedir</w:t>
      </w:r>
      <w:r w:rsidRPr="002B38FF">
        <w:rPr>
          <w:rFonts w:ascii="Arial,serif"/>
          <w:szCs w:val="14"/>
        </w:rPr>
        <w:t>à</w:t>
      </w:r>
      <w:r w:rsidRPr="002B38FF">
        <w:rPr>
          <w:rFonts w:ascii="Arial,serif"/>
          <w:szCs w:val="14"/>
        </w:rPr>
        <w:t xml:space="preserve"> de 1/200 del costat sotm</w:t>
      </w:r>
      <w:r w:rsidRPr="002B38FF">
        <w:rPr>
          <w:rFonts w:ascii="Arial,serif"/>
          <w:szCs w:val="14"/>
        </w:rPr>
        <w:t>é</w:t>
      </w:r>
      <w:r w:rsidRPr="002B38FF">
        <w:rPr>
          <w:rFonts w:ascii="Arial,serif"/>
          <w:szCs w:val="14"/>
        </w:rPr>
        <w:t>s a flexi</w:t>
      </w:r>
      <w:r w:rsidRPr="002B38FF">
        <w:rPr>
          <w:rFonts w:ascii="Arial,serif"/>
          <w:szCs w:val="14"/>
        </w:rPr>
        <w:t>ó</w:t>
      </w:r>
      <w:r w:rsidRPr="002B38FF">
        <w:rPr>
          <w:rFonts w:ascii="Arial,serif"/>
          <w:szCs w:val="14"/>
        </w:rPr>
        <w:t xml:space="preserve"> per a vidre simple i de 1/300 per a vidre doble.</w:t>
      </w:r>
    </w:p>
    <w:p w14:paraId="30C1560D" w14:textId="77777777" w:rsidR="00E118CD" w:rsidRPr="002B38FF" w:rsidRDefault="00D95247">
      <w:pPr>
        <w:rPr>
          <w:sz w:val="6"/>
          <w:szCs w:val="14"/>
        </w:rPr>
      </w:pPr>
      <w:r w:rsidRPr="002B38FF">
        <w:rPr>
          <w:sz w:val="6"/>
          <w:szCs w:val="14"/>
        </w:rPr>
        <w:t xml:space="preserve"> </w:t>
      </w:r>
    </w:p>
    <w:p w14:paraId="040F0459" w14:textId="77777777" w:rsidR="00E118CD" w:rsidRPr="002B38FF" w:rsidRDefault="00D95247">
      <w:pPr>
        <w:rPr>
          <w:sz w:val="6"/>
          <w:szCs w:val="14"/>
        </w:rPr>
      </w:pPr>
      <w:r w:rsidRPr="002B38FF">
        <w:rPr>
          <w:rFonts w:ascii="Arial,serif"/>
          <w:szCs w:val="14"/>
        </w:rPr>
        <w:t>En cas de vidres sint</w:t>
      </w:r>
      <w:r w:rsidRPr="002B38FF">
        <w:rPr>
          <w:rFonts w:ascii="Arial,serif"/>
          <w:szCs w:val="14"/>
        </w:rPr>
        <w:t>è</w:t>
      </w:r>
      <w:r w:rsidRPr="002B38FF">
        <w:rPr>
          <w:rFonts w:ascii="Arial,serif"/>
          <w:szCs w:val="14"/>
        </w:rPr>
        <w:t>tics, aquests es muntaran en fusteries d'aliatges lleugers, fusta, pl</w:t>
      </w:r>
      <w:r w:rsidRPr="002B38FF">
        <w:rPr>
          <w:rFonts w:ascii="Arial,serif"/>
          <w:szCs w:val="14"/>
        </w:rPr>
        <w:t>à</w:t>
      </w:r>
      <w:r w:rsidRPr="002B38FF">
        <w:rPr>
          <w:rFonts w:ascii="Arial,serif"/>
          <w:szCs w:val="14"/>
        </w:rPr>
        <w:t>stic o perfils laminats.</w:t>
      </w:r>
    </w:p>
    <w:p w14:paraId="4F2672B8" w14:textId="77777777" w:rsidR="00E118CD" w:rsidRPr="002B38FF" w:rsidRDefault="00D95247">
      <w:pPr>
        <w:rPr>
          <w:sz w:val="6"/>
          <w:szCs w:val="14"/>
        </w:rPr>
      </w:pPr>
      <w:r w:rsidRPr="002B38FF">
        <w:rPr>
          <w:sz w:val="6"/>
          <w:szCs w:val="14"/>
        </w:rPr>
        <w:t xml:space="preserve"> </w:t>
      </w:r>
    </w:p>
    <w:p w14:paraId="110BD304" w14:textId="77777777" w:rsidR="00E118CD" w:rsidRPr="002B38FF" w:rsidRDefault="00D95247">
      <w:pPr>
        <w:numPr>
          <w:ilvl w:val="0"/>
          <w:numId w:val="102"/>
        </w:numPr>
        <w:rPr>
          <w:sz w:val="6"/>
          <w:szCs w:val="14"/>
        </w:rPr>
      </w:pPr>
      <w:r w:rsidRPr="002B38FF">
        <w:rPr>
          <w:rFonts w:ascii="Arial,serif"/>
          <w:b/>
          <w:szCs w:val="14"/>
        </w:rPr>
        <w:t>Compatibilitat entre els productes, elements i sistemes constructius</w:t>
      </w:r>
    </w:p>
    <w:p w14:paraId="0DAAEF96" w14:textId="77777777" w:rsidR="00E118CD" w:rsidRPr="002B38FF" w:rsidRDefault="00D95247">
      <w:pPr>
        <w:rPr>
          <w:sz w:val="6"/>
          <w:szCs w:val="14"/>
        </w:rPr>
      </w:pPr>
      <w:r w:rsidRPr="002B38FF">
        <w:rPr>
          <w:sz w:val="6"/>
          <w:szCs w:val="14"/>
        </w:rPr>
        <w:t xml:space="preserve"> </w:t>
      </w:r>
    </w:p>
    <w:p w14:paraId="71B60AA2" w14:textId="77777777" w:rsidR="00E118CD" w:rsidRPr="002B38FF" w:rsidRDefault="00D95247">
      <w:pPr>
        <w:rPr>
          <w:sz w:val="6"/>
          <w:szCs w:val="14"/>
        </w:rPr>
      </w:pPr>
      <w:r w:rsidRPr="002B38FF">
        <w:rPr>
          <w:rFonts w:ascii="Arial,serif"/>
          <w:szCs w:val="14"/>
        </w:rPr>
        <w:t>Per a prevenir el fenomen electroqu</w:t>
      </w:r>
      <w:r w:rsidRPr="002B38FF">
        <w:rPr>
          <w:rFonts w:ascii="Arial,serif"/>
          <w:szCs w:val="14"/>
        </w:rPr>
        <w:t>í</w:t>
      </w:r>
      <w:r w:rsidRPr="002B38FF">
        <w:rPr>
          <w:rFonts w:ascii="Arial,serif"/>
          <w:szCs w:val="14"/>
        </w:rPr>
        <w:t>mic de la corrosi</w:t>
      </w:r>
      <w:r w:rsidRPr="002B38FF">
        <w:rPr>
          <w:rFonts w:ascii="Arial,serif"/>
          <w:szCs w:val="14"/>
        </w:rPr>
        <w:t>ó</w:t>
      </w:r>
      <w:r w:rsidRPr="002B38FF">
        <w:rPr>
          <w:rFonts w:ascii="Arial,serif"/>
          <w:szCs w:val="14"/>
        </w:rPr>
        <w:t xml:space="preserve"> galv</w:t>
      </w:r>
      <w:r w:rsidRPr="002B38FF">
        <w:rPr>
          <w:rFonts w:ascii="Arial,serif"/>
          <w:szCs w:val="14"/>
        </w:rPr>
        <w:t>à</w:t>
      </w:r>
      <w:r w:rsidRPr="002B38FF">
        <w:rPr>
          <w:rFonts w:ascii="Arial,serif"/>
          <w:szCs w:val="14"/>
        </w:rPr>
        <w:t>nica entre metalls amb diferent potencial, s'adoptaran les mesures seg</w:t>
      </w:r>
      <w:r w:rsidRPr="002B38FF">
        <w:rPr>
          <w:rFonts w:ascii="Arial,serif"/>
          <w:szCs w:val="14"/>
        </w:rPr>
        <w:t>ü</w:t>
      </w:r>
      <w:r w:rsidRPr="002B38FF">
        <w:rPr>
          <w:rFonts w:ascii="Arial,serif"/>
          <w:szCs w:val="14"/>
        </w:rPr>
        <w:t>ents:</w:t>
      </w:r>
    </w:p>
    <w:p w14:paraId="6FC2CB14" w14:textId="77777777" w:rsidR="00E118CD" w:rsidRPr="002B38FF" w:rsidRDefault="00D95247">
      <w:pPr>
        <w:rPr>
          <w:sz w:val="6"/>
          <w:szCs w:val="14"/>
        </w:rPr>
      </w:pPr>
      <w:r w:rsidRPr="002B38FF">
        <w:rPr>
          <w:sz w:val="6"/>
          <w:szCs w:val="14"/>
        </w:rPr>
        <w:t xml:space="preserve"> </w:t>
      </w:r>
    </w:p>
    <w:p w14:paraId="1EF5C391" w14:textId="77777777" w:rsidR="00E118CD" w:rsidRPr="002B38FF" w:rsidRDefault="00D95247">
      <w:pPr>
        <w:rPr>
          <w:sz w:val="6"/>
          <w:szCs w:val="14"/>
        </w:rPr>
      </w:pPr>
      <w:r w:rsidRPr="002B38FF">
        <w:rPr>
          <w:rFonts w:ascii="Arial,serif"/>
          <w:szCs w:val="14"/>
        </w:rPr>
        <w:t>Evitar el contacte entre dos metalls de diferent activitat. En cas de no poder evitar el contacte, s'hauran de seleccionar metalls pr</w:t>
      </w:r>
      <w:r w:rsidRPr="002B38FF">
        <w:rPr>
          <w:rFonts w:ascii="Arial,serif"/>
          <w:szCs w:val="14"/>
        </w:rPr>
        <w:t>ò</w:t>
      </w:r>
      <w:r w:rsidRPr="002B38FF">
        <w:rPr>
          <w:rFonts w:ascii="Arial,serif"/>
          <w:szCs w:val="14"/>
        </w:rPr>
        <w:t>xims en la s</w:t>
      </w:r>
      <w:r w:rsidRPr="002B38FF">
        <w:rPr>
          <w:rFonts w:ascii="Arial,serif"/>
          <w:szCs w:val="14"/>
        </w:rPr>
        <w:t>è</w:t>
      </w:r>
      <w:r w:rsidRPr="002B38FF">
        <w:rPr>
          <w:rFonts w:ascii="Arial,serif"/>
          <w:szCs w:val="14"/>
        </w:rPr>
        <w:t>rie galv</w:t>
      </w:r>
      <w:r w:rsidRPr="002B38FF">
        <w:rPr>
          <w:rFonts w:ascii="Arial,serif"/>
          <w:szCs w:val="14"/>
        </w:rPr>
        <w:t>à</w:t>
      </w:r>
      <w:r w:rsidRPr="002B38FF">
        <w:rPr>
          <w:rFonts w:ascii="Arial,serif"/>
          <w:szCs w:val="14"/>
        </w:rPr>
        <w:t>nica.</w:t>
      </w:r>
    </w:p>
    <w:p w14:paraId="555C4A8C" w14:textId="77777777" w:rsidR="00E118CD" w:rsidRPr="002B38FF" w:rsidRDefault="00D95247">
      <w:pPr>
        <w:rPr>
          <w:sz w:val="6"/>
          <w:szCs w:val="14"/>
        </w:rPr>
      </w:pPr>
      <w:r w:rsidRPr="002B38FF">
        <w:rPr>
          <w:sz w:val="6"/>
          <w:szCs w:val="14"/>
        </w:rPr>
        <w:t xml:space="preserve"> </w:t>
      </w:r>
    </w:p>
    <w:p w14:paraId="50A4B187" w14:textId="77777777" w:rsidR="00E118CD" w:rsidRPr="002B38FF" w:rsidRDefault="00D95247">
      <w:pPr>
        <w:rPr>
          <w:sz w:val="6"/>
          <w:szCs w:val="14"/>
        </w:rPr>
      </w:pPr>
      <w:r w:rsidRPr="002B38FF">
        <w:rPr>
          <w:rFonts w:ascii="Arial,serif"/>
          <w:szCs w:val="14"/>
        </w:rPr>
        <w:t>A</w:t>
      </w:r>
      <w:r w:rsidRPr="002B38FF">
        <w:rPr>
          <w:rFonts w:ascii="Arial,serif"/>
          <w:szCs w:val="14"/>
        </w:rPr>
        <w:t>ï</w:t>
      </w:r>
      <w:r w:rsidRPr="002B38FF">
        <w:rPr>
          <w:rFonts w:ascii="Arial,serif"/>
          <w:szCs w:val="14"/>
        </w:rPr>
        <w:t>llar el</w:t>
      </w:r>
      <w:r w:rsidRPr="002B38FF">
        <w:rPr>
          <w:rFonts w:ascii="Arial,serif"/>
          <w:szCs w:val="14"/>
        </w:rPr>
        <w:t>è</w:t>
      </w:r>
      <w:r w:rsidRPr="002B38FF">
        <w:rPr>
          <w:rFonts w:ascii="Arial,serif"/>
          <w:szCs w:val="14"/>
        </w:rPr>
        <w:t>ctricament els metalls amb potencial diferent.</w:t>
      </w:r>
    </w:p>
    <w:p w14:paraId="593B6B9F" w14:textId="77777777" w:rsidR="00E118CD" w:rsidRPr="002B38FF" w:rsidRDefault="00D95247">
      <w:pPr>
        <w:rPr>
          <w:sz w:val="6"/>
          <w:szCs w:val="14"/>
        </w:rPr>
      </w:pPr>
      <w:r w:rsidRPr="002B38FF">
        <w:rPr>
          <w:sz w:val="6"/>
          <w:szCs w:val="14"/>
        </w:rPr>
        <w:t xml:space="preserve"> </w:t>
      </w:r>
    </w:p>
    <w:p w14:paraId="579C9BF6" w14:textId="77777777" w:rsidR="00E118CD" w:rsidRPr="002B38FF" w:rsidRDefault="00D95247">
      <w:pPr>
        <w:rPr>
          <w:sz w:val="6"/>
          <w:szCs w:val="14"/>
        </w:rPr>
      </w:pPr>
      <w:r w:rsidRPr="002B38FF">
        <w:rPr>
          <w:rFonts w:ascii="Arial,serif"/>
          <w:szCs w:val="14"/>
        </w:rPr>
        <w:t>Evitar l'acc</w:t>
      </w:r>
      <w:r w:rsidRPr="002B38FF">
        <w:rPr>
          <w:rFonts w:ascii="Arial,serif"/>
          <w:szCs w:val="14"/>
        </w:rPr>
        <w:t>é</w:t>
      </w:r>
      <w:r w:rsidRPr="002B38FF">
        <w:rPr>
          <w:rFonts w:ascii="Arial,serif"/>
          <w:szCs w:val="14"/>
        </w:rPr>
        <w:t>s d'aigua i oxigen a la zona d'uni</w:t>
      </w:r>
      <w:r w:rsidRPr="002B38FF">
        <w:rPr>
          <w:rFonts w:ascii="Arial,serif"/>
          <w:szCs w:val="14"/>
        </w:rPr>
        <w:t>ó</w:t>
      </w:r>
      <w:r w:rsidRPr="002B38FF">
        <w:rPr>
          <w:rFonts w:ascii="Arial,serif"/>
          <w:szCs w:val="14"/>
        </w:rPr>
        <w:t xml:space="preserve"> dels dos metalls.</w:t>
      </w:r>
    </w:p>
    <w:p w14:paraId="2E18071B" w14:textId="77777777" w:rsidR="00E118CD" w:rsidRPr="002B38FF" w:rsidRDefault="00D95247">
      <w:pPr>
        <w:rPr>
          <w:sz w:val="6"/>
          <w:szCs w:val="14"/>
        </w:rPr>
      </w:pPr>
      <w:r w:rsidRPr="002B38FF">
        <w:rPr>
          <w:sz w:val="6"/>
          <w:szCs w:val="14"/>
        </w:rPr>
        <w:t xml:space="preserve"> </w:t>
      </w:r>
    </w:p>
    <w:p w14:paraId="6AD56F5F" w14:textId="77777777" w:rsidR="00E118CD" w:rsidRPr="002B38FF" w:rsidRDefault="00D95247">
      <w:pPr>
        <w:rPr>
          <w:sz w:val="6"/>
          <w:szCs w:val="14"/>
        </w:rPr>
      </w:pPr>
      <w:r w:rsidRPr="002B38FF">
        <w:rPr>
          <w:rFonts w:ascii="Arial,serif"/>
          <w:szCs w:val="14"/>
        </w:rPr>
        <w:t>S'evitar</w:t>
      </w:r>
      <w:r w:rsidRPr="002B38FF">
        <w:rPr>
          <w:rFonts w:ascii="Arial,serif"/>
          <w:szCs w:val="14"/>
        </w:rPr>
        <w:t>à</w:t>
      </w:r>
      <w:r w:rsidRPr="002B38FF">
        <w:rPr>
          <w:rFonts w:ascii="Arial,serif"/>
          <w:szCs w:val="14"/>
        </w:rPr>
        <w:t xml:space="preserve"> el contacte directe entre:</w:t>
      </w:r>
    </w:p>
    <w:p w14:paraId="191E842E" w14:textId="77777777" w:rsidR="00E118CD" w:rsidRPr="002B38FF" w:rsidRDefault="00D95247">
      <w:pPr>
        <w:rPr>
          <w:sz w:val="6"/>
          <w:szCs w:val="14"/>
        </w:rPr>
      </w:pPr>
      <w:r w:rsidRPr="002B38FF">
        <w:rPr>
          <w:sz w:val="6"/>
          <w:szCs w:val="14"/>
        </w:rPr>
        <w:t xml:space="preserve"> </w:t>
      </w:r>
    </w:p>
    <w:p w14:paraId="42C18525" w14:textId="77777777" w:rsidR="00E118CD" w:rsidRPr="002B38FF" w:rsidRDefault="00D95247">
      <w:pPr>
        <w:rPr>
          <w:sz w:val="6"/>
          <w:szCs w:val="14"/>
        </w:rPr>
      </w:pPr>
      <w:r w:rsidRPr="002B38FF">
        <w:rPr>
          <w:rFonts w:ascii="Arial,serif"/>
          <w:szCs w:val="14"/>
        </w:rPr>
        <w:t>Massilla d'oli de llin</w:t>
      </w:r>
      <w:r w:rsidRPr="002B38FF">
        <w:rPr>
          <w:rFonts w:ascii="Arial,serif"/>
          <w:szCs w:val="14"/>
        </w:rPr>
        <w:t>ó</w:t>
      </w:r>
      <w:r w:rsidRPr="002B38FF">
        <w:rPr>
          <w:rFonts w:ascii="Arial,serif"/>
          <w:szCs w:val="14"/>
        </w:rPr>
        <w:t>s - formig</w:t>
      </w:r>
      <w:r w:rsidRPr="002B38FF">
        <w:rPr>
          <w:rFonts w:ascii="Arial,serif"/>
          <w:szCs w:val="14"/>
        </w:rPr>
        <w:t>ó</w:t>
      </w:r>
      <w:r w:rsidRPr="002B38FF">
        <w:rPr>
          <w:rFonts w:ascii="Arial,serif"/>
          <w:szCs w:val="14"/>
        </w:rPr>
        <w:t xml:space="preserve"> no tractat.</w:t>
      </w:r>
    </w:p>
    <w:p w14:paraId="151DAB45" w14:textId="77777777" w:rsidR="00E118CD" w:rsidRPr="002B38FF" w:rsidRDefault="00D95247">
      <w:pPr>
        <w:rPr>
          <w:sz w:val="6"/>
          <w:szCs w:val="14"/>
        </w:rPr>
      </w:pPr>
      <w:r w:rsidRPr="002B38FF">
        <w:rPr>
          <w:sz w:val="6"/>
          <w:szCs w:val="14"/>
        </w:rPr>
        <w:t xml:space="preserve"> </w:t>
      </w:r>
    </w:p>
    <w:p w14:paraId="2E402CD7" w14:textId="77777777" w:rsidR="00E118CD" w:rsidRPr="002B38FF" w:rsidRDefault="00D95247">
      <w:pPr>
        <w:rPr>
          <w:sz w:val="6"/>
          <w:szCs w:val="14"/>
        </w:rPr>
      </w:pPr>
      <w:r w:rsidRPr="002B38FF">
        <w:rPr>
          <w:rFonts w:ascii="Arial,serif"/>
          <w:szCs w:val="14"/>
        </w:rPr>
        <w:t>Massilla d'oli de llinosa - butiral de polivinil.</w:t>
      </w:r>
    </w:p>
    <w:p w14:paraId="6F05057A" w14:textId="77777777" w:rsidR="00E118CD" w:rsidRPr="002B38FF" w:rsidRDefault="00D95247">
      <w:pPr>
        <w:rPr>
          <w:sz w:val="6"/>
          <w:szCs w:val="14"/>
        </w:rPr>
      </w:pPr>
      <w:r w:rsidRPr="002B38FF">
        <w:rPr>
          <w:sz w:val="6"/>
          <w:szCs w:val="14"/>
        </w:rPr>
        <w:t xml:space="preserve"> </w:t>
      </w:r>
    </w:p>
    <w:p w14:paraId="2EAFFD33" w14:textId="77777777" w:rsidR="00E118CD" w:rsidRPr="002B38FF" w:rsidRDefault="00D95247">
      <w:pPr>
        <w:rPr>
          <w:sz w:val="6"/>
          <w:szCs w:val="14"/>
        </w:rPr>
      </w:pPr>
      <w:r w:rsidRPr="002B38FF">
        <w:rPr>
          <w:rFonts w:ascii="Arial,serif"/>
          <w:szCs w:val="14"/>
        </w:rPr>
        <w:t>Massilles resinoses - alcohol.</w:t>
      </w:r>
    </w:p>
    <w:p w14:paraId="30916C50" w14:textId="77777777" w:rsidR="00E118CD" w:rsidRPr="002B38FF" w:rsidRDefault="00D95247">
      <w:pPr>
        <w:rPr>
          <w:sz w:val="6"/>
          <w:szCs w:val="14"/>
        </w:rPr>
      </w:pPr>
      <w:r w:rsidRPr="002B38FF">
        <w:rPr>
          <w:sz w:val="6"/>
          <w:szCs w:val="14"/>
        </w:rPr>
        <w:t xml:space="preserve"> </w:t>
      </w:r>
    </w:p>
    <w:p w14:paraId="55F50A49" w14:textId="77777777" w:rsidR="00E118CD" w:rsidRPr="002B38FF" w:rsidRDefault="00D95247">
      <w:pPr>
        <w:rPr>
          <w:sz w:val="6"/>
          <w:szCs w:val="14"/>
        </w:rPr>
      </w:pPr>
      <w:r w:rsidRPr="002B38FF">
        <w:rPr>
          <w:rFonts w:ascii="Arial,serif"/>
          <w:szCs w:val="14"/>
        </w:rPr>
        <w:t>Massilles bituminoses - dissolvents i tots els olis.</w:t>
      </w:r>
    </w:p>
    <w:p w14:paraId="34986877" w14:textId="77777777" w:rsidR="00E118CD" w:rsidRPr="002B38FF" w:rsidRDefault="00D95247">
      <w:pPr>
        <w:rPr>
          <w:sz w:val="6"/>
          <w:szCs w:val="14"/>
        </w:rPr>
      </w:pPr>
      <w:r w:rsidRPr="002B38FF">
        <w:rPr>
          <w:sz w:val="6"/>
          <w:szCs w:val="14"/>
        </w:rPr>
        <w:t xml:space="preserve"> </w:t>
      </w:r>
    </w:p>
    <w:p w14:paraId="55EC5DD1" w14:textId="77777777" w:rsidR="00E118CD" w:rsidRPr="002B38FF" w:rsidRDefault="00D95247">
      <w:pPr>
        <w:rPr>
          <w:sz w:val="6"/>
          <w:szCs w:val="14"/>
        </w:rPr>
      </w:pPr>
      <w:r w:rsidRPr="002B38FF">
        <w:rPr>
          <w:rFonts w:ascii="Arial,serif"/>
          <w:szCs w:val="14"/>
        </w:rPr>
        <w:t>Escandall de les fulles de vidre.</w:t>
      </w:r>
    </w:p>
    <w:p w14:paraId="67D80ACB" w14:textId="77777777" w:rsidR="00E118CD" w:rsidRPr="002B38FF" w:rsidRDefault="00D95247">
      <w:pPr>
        <w:rPr>
          <w:sz w:val="6"/>
          <w:szCs w:val="14"/>
        </w:rPr>
      </w:pPr>
      <w:r w:rsidRPr="002B38FF">
        <w:rPr>
          <w:sz w:val="6"/>
          <w:szCs w:val="14"/>
        </w:rPr>
        <w:t xml:space="preserve"> </w:t>
      </w:r>
    </w:p>
    <w:p w14:paraId="6622EEDA" w14:textId="77777777" w:rsidR="00E118CD" w:rsidRPr="002B38FF" w:rsidRDefault="00D95247">
      <w:pPr>
        <w:rPr>
          <w:sz w:val="6"/>
          <w:szCs w:val="14"/>
        </w:rPr>
      </w:pPr>
      <w:r w:rsidRPr="002B38FF">
        <w:rPr>
          <w:rFonts w:ascii="Arial,serif"/>
          <w:szCs w:val="14"/>
        </w:rPr>
        <w:t>Vidre amb metall excepte metalls tous, com el plom i l'alumini recuit.</w:t>
      </w:r>
    </w:p>
    <w:p w14:paraId="65320A9E" w14:textId="77777777" w:rsidR="00E118CD" w:rsidRPr="002B38FF" w:rsidRDefault="00D95247">
      <w:pPr>
        <w:rPr>
          <w:sz w:val="6"/>
          <w:szCs w:val="14"/>
        </w:rPr>
      </w:pPr>
      <w:r w:rsidRPr="002B38FF">
        <w:rPr>
          <w:sz w:val="6"/>
          <w:szCs w:val="14"/>
        </w:rPr>
        <w:t xml:space="preserve"> </w:t>
      </w:r>
    </w:p>
    <w:p w14:paraId="4BCE3F0B" w14:textId="77777777" w:rsidR="00E118CD" w:rsidRPr="002B38FF" w:rsidRDefault="00D95247">
      <w:pPr>
        <w:rPr>
          <w:sz w:val="6"/>
          <w:szCs w:val="14"/>
        </w:rPr>
      </w:pPr>
      <w:r w:rsidRPr="002B38FF">
        <w:rPr>
          <w:rFonts w:ascii="Arial,serif"/>
          <w:szCs w:val="14"/>
        </w:rPr>
        <w:t>Vidres sint</w:t>
      </w:r>
      <w:r w:rsidRPr="002B38FF">
        <w:rPr>
          <w:rFonts w:ascii="Arial,serif"/>
          <w:szCs w:val="14"/>
        </w:rPr>
        <w:t>è</w:t>
      </w:r>
      <w:r w:rsidRPr="002B38FF">
        <w:rPr>
          <w:rFonts w:ascii="Arial,serif"/>
          <w:szCs w:val="14"/>
        </w:rPr>
        <w:t>tics amb altres vidres, metalls o formig</w:t>
      </w:r>
      <w:r w:rsidRPr="002B38FF">
        <w:rPr>
          <w:rFonts w:ascii="Arial,serif"/>
          <w:szCs w:val="14"/>
        </w:rPr>
        <w:t>ó</w:t>
      </w:r>
      <w:r w:rsidRPr="002B38FF">
        <w:rPr>
          <w:rFonts w:ascii="Arial,serif"/>
          <w:szCs w:val="14"/>
        </w:rPr>
        <w:t>.</w:t>
      </w:r>
    </w:p>
    <w:p w14:paraId="42555533" w14:textId="77777777" w:rsidR="00E118CD" w:rsidRPr="002B38FF" w:rsidRDefault="00D95247">
      <w:pPr>
        <w:rPr>
          <w:sz w:val="6"/>
          <w:szCs w:val="14"/>
        </w:rPr>
      </w:pPr>
      <w:r w:rsidRPr="002B38FF">
        <w:rPr>
          <w:sz w:val="6"/>
          <w:szCs w:val="14"/>
        </w:rPr>
        <w:t xml:space="preserve"> </w:t>
      </w:r>
    </w:p>
    <w:p w14:paraId="5EB254F3" w14:textId="77777777" w:rsidR="00E118CD" w:rsidRPr="002B38FF" w:rsidRDefault="00D95247">
      <w:pPr>
        <w:rPr>
          <w:sz w:val="6"/>
          <w:szCs w:val="14"/>
        </w:rPr>
      </w:pPr>
      <w:r w:rsidRPr="002B38FF">
        <w:rPr>
          <w:rFonts w:ascii="Arial,serif"/>
          <w:szCs w:val="14"/>
        </w:rPr>
        <w:t>En cas de vidres laminats adossats cantell amb cantell, s'utilitzar</w:t>
      </w:r>
      <w:r w:rsidRPr="002B38FF">
        <w:rPr>
          <w:rFonts w:ascii="Arial,serif"/>
          <w:szCs w:val="14"/>
        </w:rPr>
        <w:t>à</w:t>
      </w:r>
      <w:r w:rsidRPr="002B38FF">
        <w:rPr>
          <w:rFonts w:ascii="Arial,serif"/>
          <w:szCs w:val="14"/>
        </w:rPr>
        <w:t xml:space="preserve"> com a segellant silicona neutra, perqu</w:t>
      </w:r>
      <w:r w:rsidRPr="002B38FF">
        <w:rPr>
          <w:rFonts w:ascii="Arial,serif"/>
          <w:szCs w:val="14"/>
        </w:rPr>
        <w:t>è</w:t>
      </w:r>
      <w:r w:rsidRPr="002B38FF">
        <w:rPr>
          <w:rFonts w:ascii="Arial,serif"/>
          <w:szCs w:val="14"/>
        </w:rPr>
        <w:t xml:space="preserve"> aquesta no ataqui el butiral de polivinil i en produeixi el deteriorament.</w:t>
      </w:r>
    </w:p>
    <w:p w14:paraId="7A71DCCB" w14:textId="77777777" w:rsidR="00E118CD" w:rsidRPr="002B38FF" w:rsidRDefault="00D95247">
      <w:pPr>
        <w:rPr>
          <w:sz w:val="6"/>
          <w:szCs w:val="14"/>
        </w:rPr>
      </w:pPr>
      <w:r w:rsidRPr="002B38FF">
        <w:rPr>
          <w:sz w:val="6"/>
          <w:szCs w:val="14"/>
        </w:rPr>
        <w:t xml:space="preserve"> </w:t>
      </w:r>
    </w:p>
    <w:p w14:paraId="7D3054DF" w14:textId="77777777" w:rsidR="00E118CD" w:rsidRPr="002B38FF" w:rsidRDefault="00D95247">
      <w:pPr>
        <w:rPr>
          <w:sz w:val="6"/>
          <w:szCs w:val="14"/>
        </w:rPr>
      </w:pPr>
      <w:r w:rsidRPr="002B38FF">
        <w:rPr>
          <w:rFonts w:ascii="Arial,serif"/>
          <w:szCs w:val="14"/>
        </w:rPr>
        <w:t>No s'utilitzaran falques de suport de poliuret</w:t>
      </w:r>
      <w:r w:rsidRPr="002B38FF">
        <w:rPr>
          <w:rFonts w:ascii="Arial,serif"/>
          <w:szCs w:val="14"/>
        </w:rPr>
        <w:t>à</w:t>
      </w:r>
      <w:r w:rsidRPr="002B38FF">
        <w:rPr>
          <w:rFonts w:ascii="Arial,serif"/>
          <w:szCs w:val="14"/>
        </w:rPr>
        <w:t xml:space="preserve"> per al muntatge d'envidraments dobles.</w:t>
      </w:r>
    </w:p>
    <w:p w14:paraId="4234FC67" w14:textId="77777777" w:rsidR="00E118CD" w:rsidRPr="002B38FF" w:rsidRDefault="00D95247">
      <w:pPr>
        <w:rPr>
          <w:sz w:val="6"/>
          <w:szCs w:val="14"/>
        </w:rPr>
      </w:pPr>
      <w:r w:rsidRPr="002B38FF">
        <w:rPr>
          <w:sz w:val="6"/>
          <w:szCs w:val="14"/>
        </w:rPr>
        <w:t xml:space="preserve"> </w:t>
      </w:r>
    </w:p>
    <w:p w14:paraId="05C3CBF8"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4374A6AF" w14:textId="77777777" w:rsidR="00E118CD" w:rsidRPr="002B38FF" w:rsidRDefault="00D95247">
      <w:pPr>
        <w:rPr>
          <w:sz w:val="6"/>
          <w:szCs w:val="14"/>
        </w:rPr>
      </w:pPr>
      <w:r w:rsidRPr="002B38FF">
        <w:rPr>
          <w:sz w:val="6"/>
          <w:szCs w:val="14"/>
        </w:rPr>
        <w:t xml:space="preserve"> </w:t>
      </w:r>
    </w:p>
    <w:p w14:paraId="6D2B6D40" w14:textId="77777777" w:rsidR="00E118CD" w:rsidRPr="002B38FF" w:rsidRDefault="00D95247">
      <w:pPr>
        <w:numPr>
          <w:ilvl w:val="0"/>
          <w:numId w:val="103"/>
        </w:numPr>
        <w:rPr>
          <w:sz w:val="6"/>
          <w:szCs w:val="14"/>
        </w:rPr>
      </w:pPr>
      <w:r w:rsidRPr="002B38FF">
        <w:rPr>
          <w:rFonts w:ascii="Arial,serif"/>
          <w:b/>
          <w:szCs w:val="14"/>
        </w:rPr>
        <w:t>Execuci</w:t>
      </w:r>
      <w:r w:rsidRPr="002B38FF">
        <w:rPr>
          <w:rFonts w:ascii="Arial,serif"/>
          <w:b/>
          <w:szCs w:val="14"/>
        </w:rPr>
        <w:t>ó</w:t>
      </w:r>
    </w:p>
    <w:p w14:paraId="360B1CBF" w14:textId="77777777" w:rsidR="00E118CD" w:rsidRPr="002B38FF" w:rsidRDefault="00D95247">
      <w:pPr>
        <w:rPr>
          <w:sz w:val="6"/>
          <w:szCs w:val="14"/>
        </w:rPr>
      </w:pPr>
      <w:r w:rsidRPr="002B38FF">
        <w:rPr>
          <w:sz w:val="6"/>
          <w:szCs w:val="14"/>
        </w:rPr>
        <w:t xml:space="preserve"> </w:t>
      </w:r>
    </w:p>
    <w:p w14:paraId="635AA5D3" w14:textId="77777777" w:rsidR="00E118CD" w:rsidRPr="002B38FF" w:rsidRDefault="00D95247">
      <w:pPr>
        <w:rPr>
          <w:sz w:val="6"/>
          <w:szCs w:val="14"/>
        </w:rPr>
      </w:pPr>
      <w:r w:rsidRPr="002B38FF">
        <w:rPr>
          <w:rFonts w:ascii="Arial,serif"/>
          <w:szCs w:val="14"/>
        </w:rPr>
        <w:t xml:space="preserve"> S'han d'observar les recomanacions per a col</w:t>
      </w:r>
      <w:r w:rsidRPr="002B38FF">
        <w:rPr>
          <w:rFonts w:ascii="Arial,serif"/>
          <w:szCs w:val="14"/>
        </w:rPr>
        <w:t>·</w:t>
      </w:r>
      <w:r w:rsidRPr="002B38FF">
        <w:rPr>
          <w:rFonts w:ascii="Arial,serif"/>
          <w:szCs w:val="14"/>
        </w:rPr>
        <w:t>locar l'envidrament, d'acord amb les regles de muntatge per a envidrament vertical i inclinat, segons la UNE-EN 12488:2017, aix</w:t>
      </w:r>
      <w:r w:rsidRPr="002B38FF">
        <w:rPr>
          <w:rFonts w:ascii="Arial,serif"/>
          <w:szCs w:val="14"/>
        </w:rPr>
        <w:t>í</w:t>
      </w:r>
      <w:r w:rsidRPr="002B38FF">
        <w:rPr>
          <w:rFonts w:ascii="Arial,serif"/>
          <w:szCs w:val="14"/>
        </w:rPr>
        <w:t xml:space="preserve"> com les condicions que segueixen: </w:t>
      </w:r>
    </w:p>
    <w:p w14:paraId="279872B6" w14:textId="77777777" w:rsidR="00E118CD" w:rsidRPr="002B38FF" w:rsidRDefault="00D95247">
      <w:pPr>
        <w:rPr>
          <w:sz w:val="6"/>
          <w:szCs w:val="14"/>
        </w:rPr>
      </w:pPr>
      <w:r w:rsidRPr="002B38FF">
        <w:rPr>
          <w:sz w:val="6"/>
          <w:szCs w:val="14"/>
        </w:rPr>
        <w:t xml:space="preserve"> </w:t>
      </w:r>
    </w:p>
    <w:p w14:paraId="1E75688A" w14:textId="77777777" w:rsidR="00E118CD" w:rsidRPr="002B38FF" w:rsidRDefault="00D95247">
      <w:pPr>
        <w:rPr>
          <w:sz w:val="6"/>
          <w:szCs w:val="14"/>
        </w:rPr>
      </w:pPr>
      <w:r w:rsidRPr="002B38FF">
        <w:rPr>
          <w:rFonts w:ascii="Arial,serif"/>
          <w:szCs w:val="14"/>
        </w:rPr>
        <w:t>- Envidraments en general:</w:t>
      </w:r>
    </w:p>
    <w:p w14:paraId="1938475C" w14:textId="77777777" w:rsidR="00E118CD" w:rsidRPr="002B38FF" w:rsidRDefault="00D95247">
      <w:pPr>
        <w:rPr>
          <w:sz w:val="6"/>
          <w:szCs w:val="14"/>
        </w:rPr>
      </w:pPr>
      <w:r w:rsidRPr="002B38FF">
        <w:rPr>
          <w:sz w:val="6"/>
          <w:szCs w:val="14"/>
        </w:rPr>
        <w:t xml:space="preserve"> </w:t>
      </w:r>
    </w:p>
    <w:p w14:paraId="1F164401" w14:textId="77777777" w:rsidR="00E118CD" w:rsidRPr="002B38FF" w:rsidRDefault="00D95247">
      <w:pPr>
        <w:rPr>
          <w:sz w:val="6"/>
          <w:szCs w:val="14"/>
        </w:rPr>
      </w:pPr>
      <w:r w:rsidRPr="002B38FF">
        <w:rPr>
          <w:rFonts w:ascii="Arial,serif"/>
          <w:szCs w:val="14"/>
        </w:rPr>
        <w:t>Galzes:</w:t>
      </w:r>
    </w:p>
    <w:p w14:paraId="343B9AF4" w14:textId="77777777" w:rsidR="00E118CD" w:rsidRPr="002B38FF" w:rsidRDefault="00D95247">
      <w:pPr>
        <w:rPr>
          <w:sz w:val="6"/>
          <w:szCs w:val="14"/>
        </w:rPr>
      </w:pPr>
      <w:r w:rsidRPr="002B38FF">
        <w:rPr>
          <w:sz w:val="6"/>
          <w:szCs w:val="14"/>
        </w:rPr>
        <w:t xml:space="preserve"> </w:t>
      </w:r>
    </w:p>
    <w:p w14:paraId="6DB44C25" w14:textId="77777777" w:rsidR="00E118CD" w:rsidRPr="002B38FF" w:rsidRDefault="00D95247">
      <w:pPr>
        <w:rPr>
          <w:sz w:val="6"/>
          <w:szCs w:val="14"/>
        </w:rPr>
      </w:pPr>
      <w:r w:rsidRPr="002B38FF">
        <w:rPr>
          <w:rFonts w:ascii="Arial,serif"/>
          <w:szCs w:val="14"/>
        </w:rPr>
        <w:t>Els bastidors estaran equipats amb galzes, i l</w:t>
      </w:r>
      <w:r w:rsidRPr="002B38FF">
        <w:rPr>
          <w:rFonts w:ascii="Arial,serif"/>
          <w:szCs w:val="14"/>
        </w:rPr>
        <w:t>’</w:t>
      </w:r>
      <w:r w:rsidRPr="002B38FF">
        <w:rPr>
          <w:rFonts w:ascii="Arial,serif"/>
          <w:szCs w:val="14"/>
        </w:rPr>
        <w:t>envidrament es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amb les folgances perimetrals i laterals adequades, que es rebliran posteriorment amb material el</w:t>
      </w:r>
      <w:r w:rsidRPr="002B38FF">
        <w:rPr>
          <w:rFonts w:ascii="Arial,serif"/>
          <w:szCs w:val="14"/>
        </w:rPr>
        <w:t>à</w:t>
      </w:r>
      <w:r w:rsidRPr="002B38FF">
        <w:rPr>
          <w:rFonts w:ascii="Arial,serif"/>
          <w:szCs w:val="14"/>
        </w:rPr>
        <w:t>stic; aix</w:t>
      </w:r>
      <w:r w:rsidRPr="002B38FF">
        <w:rPr>
          <w:rFonts w:ascii="Arial,serif"/>
          <w:szCs w:val="14"/>
        </w:rPr>
        <w:t>í</w:t>
      </w:r>
      <w:r w:rsidRPr="002B38FF">
        <w:rPr>
          <w:rFonts w:ascii="Arial,serif"/>
          <w:szCs w:val="14"/>
        </w:rPr>
        <w:t>, s'evitar</w:t>
      </w:r>
      <w:r w:rsidRPr="002B38FF">
        <w:rPr>
          <w:rFonts w:ascii="Arial,serif"/>
          <w:szCs w:val="14"/>
        </w:rPr>
        <w:t>à</w:t>
      </w:r>
      <w:r w:rsidRPr="002B38FF">
        <w:rPr>
          <w:rFonts w:ascii="Arial,serif"/>
          <w:szCs w:val="14"/>
        </w:rPr>
        <w:t xml:space="preserve"> la transmissi</w:t>
      </w:r>
      <w:r w:rsidRPr="002B38FF">
        <w:rPr>
          <w:rFonts w:ascii="Arial,serif"/>
          <w:szCs w:val="14"/>
        </w:rPr>
        <w:t>ó</w:t>
      </w:r>
      <w:r w:rsidRPr="002B38FF">
        <w:rPr>
          <w:rFonts w:ascii="Arial,serif"/>
          <w:szCs w:val="14"/>
        </w:rPr>
        <w:t xml:space="preserve"> d'esfor</w:t>
      </w:r>
      <w:r w:rsidRPr="002B38FF">
        <w:rPr>
          <w:rFonts w:ascii="Arial,serif"/>
          <w:szCs w:val="14"/>
        </w:rPr>
        <w:t>ç</w:t>
      </w:r>
      <w:r w:rsidRPr="002B38FF">
        <w:rPr>
          <w:rFonts w:ascii="Arial,serif"/>
          <w:szCs w:val="14"/>
        </w:rPr>
        <w:t>os per dilatacions o contraccions del mateix envidrament. Els galzes poden ser oberts (per a vidres de poc gruix, menys de 4 mm, dimensions redu</w:t>
      </w:r>
      <w:r w:rsidRPr="002B38FF">
        <w:rPr>
          <w:rFonts w:ascii="Arial,serif"/>
          <w:szCs w:val="14"/>
        </w:rPr>
        <w:t>ï</w:t>
      </w:r>
      <w:r w:rsidRPr="002B38FF">
        <w:rPr>
          <w:rFonts w:ascii="Arial,serif"/>
          <w:szCs w:val="14"/>
        </w:rPr>
        <w:t>des o en vidres impresos de gruix superior a 5 mm i vidres armats), o tancats per a la resta de casos.</w:t>
      </w:r>
    </w:p>
    <w:p w14:paraId="38DA088D" w14:textId="77777777" w:rsidR="00E118CD" w:rsidRPr="002B38FF" w:rsidRDefault="00D95247">
      <w:pPr>
        <w:rPr>
          <w:sz w:val="6"/>
          <w:szCs w:val="14"/>
        </w:rPr>
      </w:pPr>
      <w:r w:rsidRPr="002B38FF">
        <w:rPr>
          <w:sz w:val="6"/>
          <w:szCs w:val="14"/>
        </w:rPr>
        <w:t xml:space="preserve"> </w:t>
      </w:r>
    </w:p>
    <w:p w14:paraId="1F86CC49" w14:textId="77777777" w:rsidR="00E118CD" w:rsidRPr="002B38FF" w:rsidRDefault="00D95247">
      <w:pPr>
        <w:rPr>
          <w:sz w:val="6"/>
          <w:szCs w:val="14"/>
        </w:rPr>
      </w:pPr>
      <w:r w:rsidRPr="002B38FF">
        <w:rPr>
          <w:rFonts w:ascii="Arial,serif"/>
          <w:szCs w:val="14"/>
        </w:rPr>
        <w:t>La forma dels galzes podr</w:t>
      </w:r>
      <w:r w:rsidRPr="002B38FF">
        <w:rPr>
          <w:rFonts w:ascii="Arial,serif"/>
          <w:szCs w:val="14"/>
        </w:rPr>
        <w:t>à</w:t>
      </w:r>
      <w:r w:rsidRPr="002B38FF">
        <w:rPr>
          <w:rFonts w:ascii="Arial,serif"/>
          <w:szCs w:val="14"/>
        </w:rPr>
        <w:t xml:space="preserve"> ser:</w:t>
      </w:r>
    </w:p>
    <w:p w14:paraId="1157D5CD" w14:textId="77777777" w:rsidR="00E118CD" w:rsidRPr="002B38FF" w:rsidRDefault="00D95247">
      <w:pPr>
        <w:rPr>
          <w:sz w:val="6"/>
          <w:szCs w:val="14"/>
        </w:rPr>
      </w:pPr>
      <w:r w:rsidRPr="002B38FF">
        <w:rPr>
          <w:sz w:val="6"/>
          <w:szCs w:val="14"/>
        </w:rPr>
        <w:t xml:space="preserve"> </w:t>
      </w:r>
    </w:p>
    <w:p w14:paraId="71B1E5AC" w14:textId="77777777" w:rsidR="00E118CD" w:rsidRPr="002B38FF" w:rsidRDefault="00D95247">
      <w:pPr>
        <w:rPr>
          <w:sz w:val="6"/>
          <w:szCs w:val="14"/>
        </w:rPr>
      </w:pPr>
      <w:r w:rsidRPr="002B38FF">
        <w:rPr>
          <w:rFonts w:ascii="Arial,serif"/>
          <w:szCs w:val="14"/>
        </w:rPr>
        <w:t>Galzes amb filets. El vidre es fixar</w:t>
      </w:r>
      <w:r w:rsidRPr="002B38FF">
        <w:rPr>
          <w:rFonts w:ascii="Arial,serif"/>
          <w:szCs w:val="14"/>
        </w:rPr>
        <w:t>à</w:t>
      </w:r>
      <w:r w:rsidRPr="002B38FF">
        <w:rPr>
          <w:rFonts w:ascii="Arial,serif"/>
          <w:szCs w:val="14"/>
        </w:rPr>
        <w:t xml:space="preserve"> en el galze mitjan</w:t>
      </w:r>
      <w:r w:rsidRPr="002B38FF">
        <w:rPr>
          <w:rFonts w:ascii="Arial,serif"/>
          <w:szCs w:val="14"/>
        </w:rPr>
        <w:t>ç</w:t>
      </w:r>
      <w:r w:rsidRPr="002B38FF">
        <w:rPr>
          <w:rFonts w:ascii="Arial,serif"/>
          <w:szCs w:val="14"/>
        </w:rPr>
        <w:t>ant un filet, que segons el tipus de bastidor podr</w:t>
      </w:r>
      <w:r w:rsidRPr="002B38FF">
        <w:rPr>
          <w:rFonts w:ascii="Arial,serif"/>
          <w:szCs w:val="14"/>
        </w:rPr>
        <w:t>à</w:t>
      </w:r>
      <w:r w:rsidRPr="002B38FF">
        <w:rPr>
          <w:rFonts w:ascii="Arial,serif"/>
          <w:szCs w:val="14"/>
        </w:rPr>
        <w:t xml:space="preserve"> ser:</w:t>
      </w:r>
    </w:p>
    <w:p w14:paraId="50C4ED45" w14:textId="77777777" w:rsidR="00E118CD" w:rsidRPr="002B38FF" w:rsidRDefault="00D95247">
      <w:pPr>
        <w:rPr>
          <w:sz w:val="6"/>
          <w:szCs w:val="14"/>
        </w:rPr>
      </w:pPr>
      <w:r w:rsidRPr="002B38FF">
        <w:rPr>
          <w:sz w:val="6"/>
          <w:szCs w:val="14"/>
        </w:rPr>
        <w:t xml:space="preserve"> </w:t>
      </w:r>
    </w:p>
    <w:p w14:paraId="2DCF5E96" w14:textId="77777777" w:rsidR="00E118CD" w:rsidRPr="002B38FF" w:rsidRDefault="00D95247">
      <w:pPr>
        <w:rPr>
          <w:sz w:val="6"/>
          <w:szCs w:val="14"/>
        </w:rPr>
      </w:pPr>
      <w:r w:rsidRPr="002B38FF">
        <w:rPr>
          <w:rFonts w:ascii="Arial,serif"/>
          <w:szCs w:val="14"/>
        </w:rPr>
        <w:t>Bastidors de fusta: filets de fusta o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clavats o acaragolats al c</w:t>
      </w:r>
      <w:r w:rsidRPr="002B38FF">
        <w:rPr>
          <w:rFonts w:ascii="Arial,serif"/>
          <w:szCs w:val="14"/>
        </w:rPr>
        <w:t>è</w:t>
      </w:r>
      <w:r w:rsidRPr="002B38FF">
        <w:rPr>
          <w:rFonts w:ascii="Arial,serif"/>
          <w:szCs w:val="14"/>
        </w:rPr>
        <w:t>rcol.</w:t>
      </w:r>
    </w:p>
    <w:p w14:paraId="076C7743" w14:textId="77777777" w:rsidR="00E118CD" w:rsidRPr="002B38FF" w:rsidRDefault="00D95247">
      <w:pPr>
        <w:rPr>
          <w:sz w:val="6"/>
          <w:szCs w:val="14"/>
        </w:rPr>
      </w:pPr>
      <w:r w:rsidRPr="002B38FF">
        <w:rPr>
          <w:sz w:val="6"/>
          <w:szCs w:val="14"/>
        </w:rPr>
        <w:t xml:space="preserve"> </w:t>
      </w:r>
    </w:p>
    <w:p w14:paraId="672805DA" w14:textId="77777777" w:rsidR="00E118CD" w:rsidRPr="002B38FF" w:rsidRDefault="00D95247">
      <w:pPr>
        <w:rPr>
          <w:sz w:val="6"/>
          <w:szCs w:val="14"/>
        </w:rPr>
      </w:pPr>
      <w:r w:rsidRPr="002B38FF">
        <w:rPr>
          <w:rFonts w:ascii="Arial,serif"/>
          <w:szCs w:val="14"/>
        </w:rPr>
        <w:t>Bastidors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filets de fusta caragolats al c</w:t>
      </w:r>
      <w:r w:rsidRPr="002B38FF">
        <w:rPr>
          <w:rFonts w:ascii="Arial,serif"/>
          <w:szCs w:val="14"/>
        </w:rPr>
        <w:t>è</w:t>
      </w:r>
      <w:r w:rsidRPr="002B38FF">
        <w:rPr>
          <w:rFonts w:ascii="Arial,serif"/>
          <w:szCs w:val="14"/>
        </w:rPr>
        <w:t>rcol o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acaragolats o clipats.</w:t>
      </w:r>
    </w:p>
    <w:p w14:paraId="05756519" w14:textId="77777777" w:rsidR="00E118CD" w:rsidRPr="002B38FF" w:rsidRDefault="00D95247">
      <w:pPr>
        <w:rPr>
          <w:sz w:val="6"/>
          <w:szCs w:val="14"/>
        </w:rPr>
      </w:pPr>
      <w:r w:rsidRPr="002B38FF">
        <w:rPr>
          <w:sz w:val="6"/>
          <w:szCs w:val="14"/>
        </w:rPr>
        <w:t xml:space="preserve"> </w:t>
      </w:r>
    </w:p>
    <w:p w14:paraId="03B42EF3" w14:textId="77777777" w:rsidR="00E118CD" w:rsidRPr="002B38FF" w:rsidRDefault="00D95247">
      <w:pPr>
        <w:rPr>
          <w:sz w:val="6"/>
          <w:szCs w:val="14"/>
        </w:rPr>
      </w:pPr>
      <w:r w:rsidRPr="002B38FF">
        <w:rPr>
          <w:rFonts w:ascii="Arial,serif"/>
          <w:szCs w:val="14"/>
        </w:rPr>
        <w:t>Bastidors de PVC: filets clipats,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o de PVC.</w:t>
      </w:r>
    </w:p>
    <w:p w14:paraId="3279E2F7" w14:textId="77777777" w:rsidR="00E118CD" w:rsidRPr="002B38FF" w:rsidRDefault="00D95247">
      <w:pPr>
        <w:rPr>
          <w:sz w:val="6"/>
          <w:szCs w:val="14"/>
        </w:rPr>
      </w:pPr>
      <w:r w:rsidRPr="002B38FF">
        <w:rPr>
          <w:sz w:val="6"/>
          <w:szCs w:val="14"/>
        </w:rPr>
        <w:t xml:space="preserve"> </w:t>
      </w:r>
    </w:p>
    <w:p w14:paraId="0904EA89" w14:textId="77777777" w:rsidR="00E118CD" w:rsidRPr="002B38FF" w:rsidRDefault="00D95247">
      <w:pPr>
        <w:rPr>
          <w:sz w:val="6"/>
          <w:szCs w:val="14"/>
        </w:rPr>
      </w:pPr>
      <w:r w:rsidRPr="002B38FF">
        <w:rPr>
          <w:rFonts w:ascii="Arial,serif"/>
          <w:szCs w:val="14"/>
        </w:rPr>
        <w:t>Bastidors de formig</w:t>
      </w:r>
      <w:r w:rsidRPr="002B38FF">
        <w:rPr>
          <w:rFonts w:ascii="Arial,serif"/>
          <w:szCs w:val="14"/>
        </w:rPr>
        <w:t>ó</w:t>
      </w:r>
      <w:r w:rsidRPr="002B38FF">
        <w:rPr>
          <w:rFonts w:ascii="Arial,serif"/>
          <w:szCs w:val="14"/>
        </w:rPr>
        <w:t>: filets acaragolats a tacs de fusta pr</w:t>
      </w:r>
      <w:r w:rsidRPr="002B38FF">
        <w:rPr>
          <w:rFonts w:ascii="Arial,serif"/>
          <w:szCs w:val="14"/>
        </w:rPr>
        <w:t>è</w:t>
      </w:r>
      <w:r w:rsidRPr="002B38FF">
        <w:rPr>
          <w:rFonts w:ascii="Arial,serif"/>
          <w:szCs w:val="14"/>
        </w:rPr>
        <w:t>viament rebuts en el c</w:t>
      </w:r>
      <w:r w:rsidRPr="002B38FF">
        <w:rPr>
          <w:rFonts w:ascii="Arial,serif"/>
          <w:szCs w:val="14"/>
        </w:rPr>
        <w:t>è</w:t>
      </w:r>
      <w:r w:rsidRPr="002B38FF">
        <w:rPr>
          <w:rFonts w:ascii="Arial,serif"/>
          <w:szCs w:val="14"/>
        </w:rPr>
        <w:t>rcol o interposant c</w:t>
      </w:r>
      <w:r w:rsidRPr="002B38FF">
        <w:rPr>
          <w:rFonts w:ascii="Arial,serif"/>
          <w:szCs w:val="14"/>
        </w:rPr>
        <w:t>è</w:t>
      </w:r>
      <w:r w:rsidRPr="002B38FF">
        <w:rPr>
          <w:rFonts w:ascii="Arial,serif"/>
          <w:szCs w:val="14"/>
        </w:rPr>
        <w:t>rcol auxiliar de fusta o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 que permeti la reposici</w:t>
      </w:r>
      <w:r w:rsidRPr="002B38FF">
        <w:rPr>
          <w:rFonts w:ascii="Arial,serif"/>
          <w:szCs w:val="14"/>
        </w:rPr>
        <w:t>ó</w:t>
      </w:r>
      <w:r w:rsidRPr="002B38FF">
        <w:rPr>
          <w:rFonts w:ascii="Arial,serif"/>
          <w:szCs w:val="14"/>
        </w:rPr>
        <w:t xml:space="preserve"> eventual del vidre.</w:t>
      </w:r>
    </w:p>
    <w:p w14:paraId="1CA64437" w14:textId="77777777" w:rsidR="00E118CD" w:rsidRPr="002B38FF" w:rsidRDefault="00D95247">
      <w:pPr>
        <w:rPr>
          <w:sz w:val="6"/>
          <w:szCs w:val="14"/>
        </w:rPr>
      </w:pPr>
      <w:r w:rsidRPr="002B38FF">
        <w:rPr>
          <w:sz w:val="6"/>
          <w:szCs w:val="14"/>
        </w:rPr>
        <w:t xml:space="preserve"> </w:t>
      </w:r>
    </w:p>
    <w:p w14:paraId="3193BF88" w14:textId="77777777" w:rsidR="00E118CD" w:rsidRPr="002B38FF" w:rsidRDefault="00D95247">
      <w:pPr>
        <w:rPr>
          <w:sz w:val="6"/>
          <w:szCs w:val="14"/>
        </w:rPr>
      </w:pPr>
      <w:r w:rsidRPr="002B38FF">
        <w:rPr>
          <w:rFonts w:ascii="Arial,serif"/>
          <w:szCs w:val="14"/>
        </w:rPr>
        <w:t>- Galzes portafulles. En fusteries corredisses, el galze tancat pot estar format per perfils en U.</w:t>
      </w:r>
    </w:p>
    <w:p w14:paraId="0C279E2D" w14:textId="77777777" w:rsidR="00E118CD" w:rsidRPr="002B38FF" w:rsidRDefault="00D95247">
      <w:pPr>
        <w:rPr>
          <w:sz w:val="6"/>
          <w:szCs w:val="14"/>
        </w:rPr>
      </w:pPr>
      <w:r w:rsidRPr="002B38FF">
        <w:rPr>
          <w:sz w:val="6"/>
          <w:szCs w:val="14"/>
        </w:rPr>
        <w:lastRenderedPageBreak/>
        <w:t xml:space="preserve"> </w:t>
      </w:r>
    </w:p>
    <w:p w14:paraId="66EBC8B0" w14:textId="77777777" w:rsidR="00E118CD" w:rsidRPr="002B38FF" w:rsidRDefault="00D95247">
      <w:pPr>
        <w:rPr>
          <w:sz w:val="6"/>
          <w:szCs w:val="14"/>
        </w:rPr>
      </w:pPr>
      <w:r w:rsidRPr="002B38FF">
        <w:rPr>
          <w:rFonts w:ascii="Arial,serif"/>
          <w:szCs w:val="14"/>
        </w:rPr>
        <w:t>- Perfil estructural d'elast</w:t>
      </w:r>
      <w:r w:rsidRPr="002B38FF">
        <w:rPr>
          <w:rFonts w:ascii="Arial,serif"/>
          <w:szCs w:val="14"/>
        </w:rPr>
        <w:t>ò</w:t>
      </w:r>
      <w:r w:rsidRPr="002B38FF">
        <w:rPr>
          <w:rFonts w:ascii="Arial,serif"/>
          <w:szCs w:val="14"/>
        </w:rPr>
        <w:t>mer; assegurar</w:t>
      </w:r>
      <w:r w:rsidRPr="002B38FF">
        <w:rPr>
          <w:rFonts w:ascii="Arial,serif"/>
          <w:szCs w:val="14"/>
        </w:rPr>
        <w:t>à</w:t>
      </w:r>
      <w:r w:rsidRPr="002B38FF">
        <w:rPr>
          <w:rFonts w:ascii="Arial,serif"/>
          <w:szCs w:val="14"/>
        </w:rPr>
        <w:t xml:space="preserve"> fixaci</w:t>
      </w:r>
      <w:r w:rsidRPr="002B38FF">
        <w:rPr>
          <w:rFonts w:ascii="Arial,serif"/>
          <w:szCs w:val="14"/>
        </w:rPr>
        <w:t>ó</w:t>
      </w:r>
      <w:r w:rsidRPr="002B38FF">
        <w:rPr>
          <w:rFonts w:ascii="Arial,serif"/>
          <w:szCs w:val="14"/>
        </w:rPr>
        <w:t xml:space="preserve"> mec</w:t>
      </w:r>
      <w:r w:rsidRPr="002B38FF">
        <w:rPr>
          <w:rFonts w:ascii="Arial,serif"/>
          <w:szCs w:val="14"/>
        </w:rPr>
        <w:t>à</w:t>
      </w:r>
      <w:r w:rsidRPr="002B38FF">
        <w:rPr>
          <w:rFonts w:ascii="Arial,serif"/>
          <w:szCs w:val="14"/>
        </w:rPr>
        <w:t>nica i estanquitat.</w:t>
      </w:r>
    </w:p>
    <w:p w14:paraId="7E7EE572" w14:textId="77777777" w:rsidR="00E118CD" w:rsidRPr="002B38FF" w:rsidRDefault="00D95247">
      <w:pPr>
        <w:rPr>
          <w:sz w:val="6"/>
          <w:szCs w:val="14"/>
        </w:rPr>
      </w:pPr>
      <w:r w:rsidRPr="002B38FF">
        <w:rPr>
          <w:sz w:val="6"/>
          <w:szCs w:val="14"/>
        </w:rPr>
        <w:t xml:space="preserve"> </w:t>
      </w:r>
    </w:p>
    <w:p w14:paraId="65353AA0" w14:textId="77777777" w:rsidR="00E118CD" w:rsidRPr="002B38FF" w:rsidRDefault="00D95247">
      <w:pPr>
        <w:rPr>
          <w:sz w:val="6"/>
          <w:szCs w:val="14"/>
        </w:rPr>
      </w:pPr>
      <w:r w:rsidRPr="002B38FF">
        <w:rPr>
          <w:rFonts w:ascii="Arial,serif"/>
          <w:szCs w:val="14"/>
        </w:rPr>
        <w:t>- Galzes antidrenants. Els fons del galze es drenaran per a equilibrar la pressi</w:t>
      </w:r>
      <w:r w:rsidRPr="002B38FF">
        <w:rPr>
          <w:rFonts w:ascii="Arial,serif"/>
          <w:szCs w:val="14"/>
        </w:rPr>
        <w:t>ó</w:t>
      </w:r>
      <w:r w:rsidRPr="002B38FF">
        <w:rPr>
          <w:rFonts w:ascii="Arial,serif"/>
          <w:szCs w:val="14"/>
        </w:rPr>
        <w:t xml:space="preserve"> entre l'aire exterior i el fons del galze, cosa que limitar</w:t>
      </w:r>
      <w:r w:rsidRPr="002B38FF">
        <w:rPr>
          <w:rFonts w:ascii="Arial,serif"/>
          <w:szCs w:val="14"/>
        </w:rPr>
        <w:t>à</w:t>
      </w:r>
      <w:r w:rsidRPr="002B38FF">
        <w:rPr>
          <w:rFonts w:ascii="Arial,serif"/>
          <w:szCs w:val="14"/>
        </w:rPr>
        <w:t xml:space="preserve"> les possibilitats de penetraci</w:t>
      </w:r>
      <w:r w:rsidRPr="002B38FF">
        <w:rPr>
          <w:rFonts w:ascii="Arial,serif"/>
          <w:szCs w:val="14"/>
        </w:rPr>
        <w:t>ó</w:t>
      </w:r>
      <w:r w:rsidRPr="002B38FF">
        <w:rPr>
          <w:rFonts w:ascii="Arial,serif"/>
          <w:szCs w:val="14"/>
        </w:rPr>
        <w:t xml:space="preserve"> de l'aigua i de condensaci</w:t>
      </w:r>
      <w:r w:rsidRPr="002B38FF">
        <w:rPr>
          <w:rFonts w:ascii="Arial,serif"/>
          <w:szCs w:val="14"/>
        </w:rPr>
        <w:t>ó</w:t>
      </w:r>
      <w:r w:rsidRPr="002B38FF">
        <w:rPr>
          <w:rFonts w:ascii="Arial,serif"/>
          <w:szCs w:val="14"/>
        </w:rPr>
        <w:t>, amb la qual cosa s</w:t>
      </w:r>
      <w:r w:rsidRPr="002B38FF">
        <w:rPr>
          <w:rFonts w:ascii="Arial,serif"/>
          <w:szCs w:val="14"/>
        </w:rPr>
        <w:t>’</w:t>
      </w:r>
      <w:r w:rsidRPr="002B38FF">
        <w:rPr>
          <w:rFonts w:ascii="Arial,serif"/>
          <w:szCs w:val="14"/>
        </w:rPr>
        <w:t>afavorir</w:t>
      </w:r>
      <w:r w:rsidRPr="002B38FF">
        <w:rPr>
          <w:rFonts w:ascii="Arial,serif"/>
          <w:szCs w:val="14"/>
        </w:rPr>
        <w:t>à</w:t>
      </w:r>
      <w:r w:rsidRPr="002B38FF">
        <w:rPr>
          <w:rFonts w:ascii="Arial,serif"/>
          <w:szCs w:val="14"/>
        </w:rPr>
        <w:t xml:space="preserve"> l'evacuaci</w:t>
      </w:r>
      <w:r w:rsidRPr="002B38FF">
        <w:rPr>
          <w:rFonts w:ascii="Arial,serif"/>
          <w:szCs w:val="14"/>
        </w:rPr>
        <w:t>ó</w:t>
      </w:r>
      <w:r w:rsidRPr="002B38FF">
        <w:rPr>
          <w:rFonts w:ascii="Arial,serif"/>
          <w:szCs w:val="14"/>
        </w:rPr>
        <w:t xml:space="preserve"> de possibles infiltracions. Ser</w:t>
      </w:r>
      <w:r w:rsidRPr="002B38FF">
        <w:rPr>
          <w:rFonts w:ascii="Arial,serif"/>
          <w:szCs w:val="14"/>
        </w:rPr>
        <w:t>à</w:t>
      </w:r>
      <w:r w:rsidRPr="002B38FF">
        <w:rPr>
          <w:rFonts w:ascii="Arial,serif"/>
          <w:szCs w:val="14"/>
        </w:rPr>
        <w:t xml:space="preserve"> obligatori en envidraments a</w:t>
      </w:r>
      <w:r w:rsidRPr="002B38FF">
        <w:rPr>
          <w:rFonts w:ascii="Arial,serif"/>
          <w:szCs w:val="14"/>
        </w:rPr>
        <w:t>ï</w:t>
      </w:r>
      <w:r w:rsidRPr="002B38FF">
        <w:rPr>
          <w:rFonts w:ascii="Arial,serif"/>
          <w:szCs w:val="14"/>
        </w:rPr>
        <w:t>llants.</w:t>
      </w:r>
    </w:p>
    <w:p w14:paraId="461701D6" w14:textId="77777777" w:rsidR="00E118CD" w:rsidRPr="002B38FF" w:rsidRDefault="00D95247">
      <w:pPr>
        <w:rPr>
          <w:sz w:val="6"/>
          <w:szCs w:val="14"/>
        </w:rPr>
      </w:pPr>
      <w:r w:rsidRPr="002B38FF">
        <w:rPr>
          <w:sz w:val="6"/>
          <w:szCs w:val="14"/>
        </w:rPr>
        <w:t xml:space="preserve"> </w:t>
      </w:r>
    </w:p>
    <w:p w14:paraId="7BAE564A" w14:textId="77777777" w:rsidR="00E118CD" w:rsidRPr="002B38FF" w:rsidRDefault="00D95247">
      <w:pPr>
        <w:rPr>
          <w:sz w:val="6"/>
          <w:szCs w:val="14"/>
        </w:rPr>
      </w:pPr>
      <w:r w:rsidRPr="002B38FF">
        <w:rPr>
          <w:rFonts w:ascii="Arial,serif"/>
          <w:szCs w:val="14"/>
        </w:rPr>
        <w:t>S'estendr</w:t>
      </w:r>
      <w:r w:rsidRPr="002B38FF">
        <w:rPr>
          <w:rFonts w:ascii="Arial,serif"/>
          <w:szCs w:val="14"/>
        </w:rPr>
        <w:t>à</w:t>
      </w:r>
      <w:r w:rsidRPr="002B38FF">
        <w:rPr>
          <w:rFonts w:ascii="Arial,serif"/>
          <w:szCs w:val="14"/>
        </w:rPr>
        <w:t xml:space="preserve"> la massilla en el galze de la fusteria o en el per</w:t>
      </w:r>
      <w:r w:rsidRPr="002B38FF">
        <w:rPr>
          <w:rFonts w:ascii="Arial,serif"/>
          <w:szCs w:val="14"/>
        </w:rPr>
        <w:t>í</w:t>
      </w:r>
      <w:r w:rsidRPr="002B38FF">
        <w:rPr>
          <w:rFonts w:ascii="Arial,serif"/>
          <w:szCs w:val="14"/>
        </w:rPr>
        <w:t>metre del buit abans de col</w:t>
      </w:r>
      <w:r w:rsidRPr="002B38FF">
        <w:rPr>
          <w:rFonts w:ascii="Arial,serif"/>
          <w:szCs w:val="14"/>
        </w:rPr>
        <w:t>·</w:t>
      </w:r>
      <w:r w:rsidRPr="002B38FF">
        <w:rPr>
          <w:rFonts w:ascii="Arial,serif"/>
          <w:szCs w:val="14"/>
        </w:rPr>
        <w:t>locar el vidre.</w:t>
      </w:r>
    </w:p>
    <w:p w14:paraId="6A315622" w14:textId="77777777" w:rsidR="00E118CD" w:rsidRPr="002B38FF" w:rsidRDefault="00D95247">
      <w:pPr>
        <w:rPr>
          <w:sz w:val="6"/>
          <w:szCs w:val="14"/>
        </w:rPr>
      </w:pPr>
      <w:r w:rsidRPr="002B38FF">
        <w:rPr>
          <w:sz w:val="6"/>
          <w:szCs w:val="14"/>
        </w:rPr>
        <w:t xml:space="preserve"> </w:t>
      </w:r>
    </w:p>
    <w:p w14:paraId="01C23CEF" w14:textId="77777777" w:rsidR="00E118CD" w:rsidRPr="002B38FF" w:rsidRDefault="00D95247">
      <w:pPr>
        <w:rPr>
          <w:sz w:val="6"/>
          <w:szCs w:val="14"/>
        </w:rPr>
      </w:pPr>
      <w:r w:rsidRPr="002B38FF">
        <w:rPr>
          <w:rFonts w:ascii="Arial,serif"/>
          <w:szCs w:val="14"/>
        </w:rPr>
        <w:t>Encunyat:</w:t>
      </w:r>
    </w:p>
    <w:p w14:paraId="13A8437E" w14:textId="77777777" w:rsidR="00E118CD" w:rsidRPr="002B38FF" w:rsidRDefault="00D95247">
      <w:pPr>
        <w:rPr>
          <w:sz w:val="6"/>
          <w:szCs w:val="14"/>
        </w:rPr>
      </w:pPr>
      <w:r w:rsidRPr="002B38FF">
        <w:rPr>
          <w:sz w:val="6"/>
          <w:szCs w:val="14"/>
        </w:rPr>
        <w:t xml:space="preserve"> </w:t>
      </w:r>
    </w:p>
    <w:p w14:paraId="3931E1C3" w14:textId="77777777" w:rsidR="00E118CD" w:rsidRPr="002B38FF" w:rsidRDefault="00D95247">
      <w:pPr>
        <w:rPr>
          <w:sz w:val="6"/>
          <w:szCs w:val="14"/>
        </w:rPr>
      </w:pPr>
      <w:r w:rsidRPr="002B38FF">
        <w:rPr>
          <w:rFonts w:ascii="Arial,serif"/>
          <w:szCs w:val="14"/>
        </w:rPr>
        <w:t xml:space="preserve">Els vidres s'encunyaran al bastidor per a assegurar-ne el posicionament, evitar el contacte vidre-bastidor i repartir-ne </w:t>
      </w:r>
      <w:proofErr w:type="gramStart"/>
      <w:r w:rsidRPr="002B38FF">
        <w:rPr>
          <w:rFonts w:ascii="Arial,serif"/>
          <w:szCs w:val="14"/>
        </w:rPr>
        <w:t>el pes</w:t>
      </w:r>
      <w:proofErr w:type="gramEnd"/>
      <w:r w:rsidRPr="002B38FF">
        <w:rPr>
          <w:rFonts w:ascii="Arial,serif"/>
          <w:szCs w:val="14"/>
        </w:rPr>
        <w:t>. Podr</w:t>
      </w:r>
      <w:r w:rsidRPr="002B38FF">
        <w:rPr>
          <w:rFonts w:ascii="Arial,serif"/>
          <w:szCs w:val="14"/>
        </w:rPr>
        <w:t>à</w:t>
      </w:r>
      <w:r w:rsidRPr="002B38FF">
        <w:rPr>
          <w:rFonts w:ascii="Arial,serif"/>
          <w:szCs w:val="14"/>
        </w:rPr>
        <w:t xml:space="preserve"> realitzar-se amb perfil continu o falques de suport puntuals situats de la seg</w:t>
      </w:r>
      <w:r w:rsidRPr="002B38FF">
        <w:rPr>
          <w:rFonts w:ascii="Arial,serif"/>
          <w:szCs w:val="14"/>
        </w:rPr>
        <w:t>ü</w:t>
      </w:r>
      <w:r w:rsidRPr="002B38FF">
        <w:rPr>
          <w:rFonts w:ascii="Arial,serif"/>
          <w:szCs w:val="14"/>
        </w:rPr>
        <w:t>ent manera:</w:t>
      </w:r>
    </w:p>
    <w:p w14:paraId="49AECE08" w14:textId="77777777" w:rsidR="00E118CD" w:rsidRPr="002B38FF" w:rsidRDefault="00D95247">
      <w:pPr>
        <w:rPr>
          <w:sz w:val="6"/>
          <w:szCs w:val="14"/>
        </w:rPr>
      </w:pPr>
      <w:r w:rsidRPr="002B38FF">
        <w:rPr>
          <w:sz w:val="6"/>
          <w:szCs w:val="14"/>
        </w:rPr>
        <w:t xml:space="preserve"> </w:t>
      </w:r>
    </w:p>
    <w:p w14:paraId="5222DABA" w14:textId="77777777" w:rsidR="00E118CD" w:rsidRPr="002B38FF" w:rsidRDefault="00D95247">
      <w:pPr>
        <w:rPr>
          <w:sz w:val="6"/>
          <w:szCs w:val="14"/>
        </w:rPr>
      </w:pPr>
      <w:r w:rsidRPr="002B38FF">
        <w:rPr>
          <w:rFonts w:ascii="Arial,serif"/>
          <w:szCs w:val="14"/>
        </w:rPr>
        <w:t xml:space="preserve">Falques de suport: repartiran </w:t>
      </w:r>
      <w:proofErr w:type="gramStart"/>
      <w:r w:rsidRPr="002B38FF">
        <w:rPr>
          <w:rFonts w:ascii="Arial,serif"/>
          <w:szCs w:val="14"/>
        </w:rPr>
        <w:t>el pes</w:t>
      </w:r>
      <w:proofErr w:type="gramEnd"/>
      <w:r w:rsidRPr="002B38FF">
        <w:rPr>
          <w:rFonts w:ascii="Arial,serif"/>
          <w:szCs w:val="14"/>
        </w:rPr>
        <w:t xml:space="preserve"> del vidre en el bastidor. En bastidors d'eix de rotaci</w:t>
      </w:r>
      <w:r w:rsidRPr="002B38FF">
        <w:rPr>
          <w:rFonts w:ascii="Arial,serif"/>
          <w:szCs w:val="14"/>
        </w:rPr>
        <w:t>ó</w:t>
      </w:r>
      <w:r w:rsidRPr="002B38FF">
        <w:rPr>
          <w:rFonts w:ascii="Arial,serif"/>
          <w:szCs w:val="14"/>
        </w:rPr>
        <w:t xml:space="preserve"> vertical: una sola falca de suport, situada en el costat pr</w:t>
      </w:r>
      <w:r w:rsidRPr="002B38FF">
        <w:rPr>
          <w:rFonts w:ascii="Arial,serif"/>
          <w:szCs w:val="14"/>
        </w:rPr>
        <w:t>ò</w:t>
      </w:r>
      <w:r w:rsidRPr="002B38FF">
        <w:rPr>
          <w:rFonts w:ascii="Arial,serif"/>
          <w:szCs w:val="14"/>
        </w:rPr>
        <w:t>xim a la corretja en el bastidor a la francesa o en l'eix de gir per a bastidor pivotant. En els altres casos: dues falques a una dist</w:t>
      </w:r>
      <w:r w:rsidRPr="002B38FF">
        <w:rPr>
          <w:rFonts w:ascii="Arial,serif"/>
          <w:szCs w:val="14"/>
        </w:rPr>
        <w:t>à</w:t>
      </w:r>
      <w:r w:rsidRPr="002B38FF">
        <w:rPr>
          <w:rFonts w:ascii="Arial,serif"/>
          <w:szCs w:val="14"/>
        </w:rPr>
        <w:t xml:space="preserve">ncia de les cantonades de L/10, i </w:t>
      </w:r>
      <w:r w:rsidRPr="002B38FF">
        <w:rPr>
          <w:rFonts w:ascii="Arial,serif"/>
          <w:szCs w:val="14"/>
        </w:rPr>
        <w:t>é</w:t>
      </w:r>
      <w:r w:rsidRPr="002B38FF">
        <w:rPr>
          <w:rFonts w:ascii="Arial,serif"/>
          <w:szCs w:val="14"/>
        </w:rPr>
        <w:t>s L la longitud del costat on s'emplacen.</w:t>
      </w:r>
    </w:p>
    <w:p w14:paraId="1E2DF8E6" w14:textId="77777777" w:rsidR="00E118CD" w:rsidRPr="002B38FF" w:rsidRDefault="00D95247">
      <w:pPr>
        <w:rPr>
          <w:sz w:val="6"/>
          <w:szCs w:val="14"/>
        </w:rPr>
      </w:pPr>
      <w:r w:rsidRPr="002B38FF">
        <w:rPr>
          <w:sz w:val="6"/>
          <w:szCs w:val="14"/>
        </w:rPr>
        <w:t xml:space="preserve"> </w:t>
      </w:r>
    </w:p>
    <w:p w14:paraId="64B25589" w14:textId="77777777" w:rsidR="00E118CD" w:rsidRPr="002B38FF" w:rsidRDefault="00D95247">
      <w:pPr>
        <w:rPr>
          <w:sz w:val="6"/>
          <w:szCs w:val="14"/>
        </w:rPr>
      </w:pPr>
      <w:r w:rsidRPr="002B38FF">
        <w:rPr>
          <w:rFonts w:ascii="Arial,serif"/>
          <w:szCs w:val="14"/>
        </w:rPr>
        <w:t>Falques perimetrals: es col</w:t>
      </w:r>
      <w:r w:rsidRPr="002B38FF">
        <w:rPr>
          <w:rFonts w:ascii="Arial,serif"/>
          <w:szCs w:val="14"/>
        </w:rPr>
        <w:t>·</w:t>
      </w:r>
      <w:r w:rsidRPr="002B38FF">
        <w:rPr>
          <w:rFonts w:ascii="Arial,serif"/>
          <w:szCs w:val="14"/>
        </w:rPr>
        <w:t>locaran en el fons del galze per a evitar el lliscament del vidre.</w:t>
      </w:r>
    </w:p>
    <w:p w14:paraId="28885BA3" w14:textId="77777777" w:rsidR="00E118CD" w:rsidRPr="002B38FF" w:rsidRDefault="00D95247">
      <w:pPr>
        <w:rPr>
          <w:sz w:val="6"/>
          <w:szCs w:val="14"/>
        </w:rPr>
      </w:pPr>
      <w:r w:rsidRPr="002B38FF">
        <w:rPr>
          <w:sz w:val="6"/>
          <w:szCs w:val="14"/>
        </w:rPr>
        <w:t xml:space="preserve"> </w:t>
      </w:r>
    </w:p>
    <w:p w14:paraId="12304127" w14:textId="77777777" w:rsidR="00E118CD" w:rsidRPr="002B38FF" w:rsidRDefault="00D95247">
      <w:pPr>
        <w:rPr>
          <w:sz w:val="6"/>
          <w:szCs w:val="14"/>
        </w:rPr>
      </w:pPr>
      <w:r w:rsidRPr="002B38FF">
        <w:rPr>
          <w:rFonts w:ascii="Arial,serif"/>
          <w:szCs w:val="14"/>
        </w:rPr>
        <w:t>Falques laterals: asseguraran un gruix constant als segelladors, tot contribuint a l'estanquitat i transmetent al bastidor els esfor</w:t>
      </w:r>
      <w:r w:rsidRPr="002B38FF">
        <w:rPr>
          <w:rFonts w:ascii="Arial,serif"/>
          <w:szCs w:val="14"/>
        </w:rPr>
        <w:t>ç</w:t>
      </w:r>
      <w:r w:rsidRPr="002B38FF">
        <w:rPr>
          <w:rFonts w:ascii="Arial,serif"/>
          <w:szCs w:val="14"/>
        </w:rPr>
        <w:t>os perpendiculars que incideixen sobre el pl</w:t>
      </w:r>
      <w:r w:rsidRPr="002B38FF">
        <w:rPr>
          <w:rFonts w:ascii="Arial,serif"/>
          <w:szCs w:val="14"/>
        </w:rPr>
        <w:t>à</w:t>
      </w:r>
      <w:r w:rsidRPr="002B38FF">
        <w:rPr>
          <w:rFonts w:ascii="Arial,serif"/>
          <w:szCs w:val="14"/>
        </w:rPr>
        <w:t>nol del vidre. Es col</w:t>
      </w:r>
      <w:r w:rsidRPr="002B38FF">
        <w:rPr>
          <w:rFonts w:ascii="Arial,serif"/>
          <w:szCs w:val="14"/>
        </w:rPr>
        <w:t>·</w:t>
      </w:r>
      <w:r w:rsidRPr="002B38FF">
        <w:rPr>
          <w:rFonts w:ascii="Arial,serif"/>
          <w:szCs w:val="14"/>
        </w:rPr>
        <w:t>locaran com a m</w:t>
      </w:r>
      <w:r w:rsidRPr="002B38FF">
        <w:rPr>
          <w:rFonts w:ascii="Arial,serif"/>
          <w:szCs w:val="14"/>
        </w:rPr>
        <w:t>í</w:t>
      </w:r>
      <w:r w:rsidRPr="002B38FF">
        <w:rPr>
          <w:rFonts w:ascii="Arial,serif"/>
          <w:szCs w:val="14"/>
        </w:rPr>
        <w:t>nim dues parelles per cada costat del bastidor, situats en els extrems i a una dist</w:t>
      </w:r>
      <w:r w:rsidRPr="002B38FF">
        <w:rPr>
          <w:rFonts w:ascii="Arial,serif"/>
          <w:szCs w:val="14"/>
        </w:rPr>
        <w:t>à</w:t>
      </w:r>
      <w:r w:rsidRPr="002B38FF">
        <w:rPr>
          <w:rFonts w:ascii="Arial,serif"/>
          <w:szCs w:val="14"/>
        </w:rPr>
        <w:t>ncia de 1/10 de la seva longitud i pr</w:t>
      </w:r>
      <w:r w:rsidRPr="002B38FF">
        <w:rPr>
          <w:rFonts w:ascii="Arial,serif"/>
          <w:szCs w:val="14"/>
        </w:rPr>
        <w:t>ò</w:t>
      </w:r>
      <w:r w:rsidRPr="002B38FF">
        <w:rPr>
          <w:rFonts w:ascii="Arial,serif"/>
          <w:szCs w:val="14"/>
        </w:rPr>
        <w:t>xims a les falques de suport i perimetrals, per</w:t>
      </w:r>
      <w:r w:rsidRPr="002B38FF">
        <w:rPr>
          <w:rFonts w:ascii="Arial,serif"/>
          <w:szCs w:val="14"/>
        </w:rPr>
        <w:t>ò</w:t>
      </w:r>
      <w:r w:rsidRPr="002B38FF">
        <w:rPr>
          <w:rFonts w:ascii="Arial,serif"/>
          <w:szCs w:val="14"/>
        </w:rPr>
        <w:t xml:space="preserve"> mai coincidint amb aquestes.</w:t>
      </w:r>
    </w:p>
    <w:p w14:paraId="60402CD7" w14:textId="77777777" w:rsidR="00E118CD" w:rsidRPr="002B38FF" w:rsidRDefault="00D95247">
      <w:pPr>
        <w:rPr>
          <w:sz w:val="6"/>
          <w:szCs w:val="14"/>
        </w:rPr>
      </w:pPr>
      <w:r w:rsidRPr="002B38FF">
        <w:rPr>
          <w:sz w:val="6"/>
          <w:szCs w:val="14"/>
        </w:rPr>
        <w:t xml:space="preserve"> </w:t>
      </w:r>
    </w:p>
    <w:p w14:paraId="19050C60" w14:textId="77777777" w:rsidR="00E118CD" w:rsidRPr="002B38FF" w:rsidRDefault="00D95247">
      <w:pPr>
        <w:rPr>
          <w:sz w:val="6"/>
          <w:szCs w:val="14"/>
        </w:rPr>
      </w:pPr>
      <w:r w:rsidRPr="002B38FF">
        <w:rPr>
          <w:rFonts w:ascii="Arial,serif"/>
          <w:szCs w:val="14"/>
        </w:rPr>
        <w:t>Rebliment dels galzes, per a assegurar l'estanquitat entre els vidres i els seus marcs. Podr</w:t>
      </w:r>
      <w:r w:rsidRPr="002B38FF">
        <w:rPr>
          <w:rFonts w:ascii="Arial,serif"/>
          <w:szCs w:val="14"/>
        </w:rPr>
        <w:t>à</w:t>
      </w:r>
      <w:r w:rsidRPr="002B38FF">
        <w:rPr>
          <w:rFonts w:ascii="Arial,serif"/>
          <w:szCs w:val="14"/>
        </w:rPr>
        <w:t xml:space="preserve"> ser:</w:t>
      </w:r>
    </w:p>
    <w:p w14:paraId="71B8714D" w14:textId="77777777" w:rsidR="00E118CD" w:rsidRPr="002B38FF" w:rsidRDefault="00D95247">
      <w:pPr>
        <w:rPr>
          <w:sz w:val="6"/>
          <w:szCs w:val="14"/>
        </w:rPr>
      </w:pPr>
      <w:r w:rsidRPr="002B38FF">
        <w:rPr>
          <w:sz w:val="6"/>
          <w:szCs w:val="14"/>
        </w:rPr>
        <w:t xml:space="preserve"> </w:t>
      </w:r>
    </w:p>
    <w:p w14:paraId="4BDF7A2D" w14:textId="77777777" w:rsidR="00E118CD" w:rsidRPr="002B38FF" w:rsidRDefault="00D95247">
      <w:pPr>
        <w:rPr>
          <w:sz w:val="6"/>
          <w:szCs w:val="14"/>
        </w:rPr>
      </w:pPr>
      <w:r w:rsidRPr="002B38FF">
        <w:rPr>
          <w:rFonts w:ascii="Arial,serif"/>
          <w:szCs w:val="14"/>
        </w:rPr>
        <w:t>Amb massillat total. Les massilles que endureixen i les pl</w:t>
      </w:r>
      <w:r w:rsidRPr="002B38FF">
        <w:rPr>
          <w:rFonts w:ascii="Arial,serif"/>
          <w:szCs w:val="14"/>
        </w:rPr>
        <w:t>à</w:t>
      </w:r>
      <w:r w:rsidRPr="002B38FF">
        <w:rPr>
          <w:rFonts w:ascii="Arial,serif"/>
          <w:szCs w:val="14"/>
        </w:rPr>
        <w:t>stiques es col</w:t>
      </w:r>
      <w:r w:rsidRPr="002B38FF">
        <w:rPr>
          <w:rFonts w:ascii="Arial,serif"/>
          <w:szCs w:val="14"/>
        </w:rPr>
        <w:t>·</w:t>
      </w:r>
      <w:r w:rsidRPr="002B38FF">
        <w:rPr>
          <w:rFonts w:ascii="Arial,serif"/>
          <w:szCs w:val="14"/>
        </w:rPr>
        <w:t>locaran amb esp</w:t>
      </w:r>
      <w:r w:rsidRPr="002B38FF">
        <w:rPr>
          <w:rFonts w:ascii="Arial,serif"/>
          <w:szCs w:val="14"/>
        </w:rPr>
        <w:t>à</w:t>
      </w:r>
      <w:r w:rsidRPr="002B38FF">
        <w:rPr>
          <w:rFonts w:ascii="Arial,serif"/>
          <w:szCs w:val="14"/>
        </w:rPr>
        <w:t>tula o pistola. Les massilles el</w:t>
      </w:r>
      <w:r w:rsidRPr="002B38FF">
        <w:rPr>
          <w:rFonts w:ascii="Arial,serif"/>
          <w:szCs w:val="14"/>
        </w:rPr>
        <w:t>à</w:t>
      </w:r>
      <w:r w:rsidRPr="002B38FF">
        <w:rPr>
          <w:rFonts w:ascii="Arial,serif"/>
          <w:szCs w:val="14"/>
        </w:rPr>
        <w:t>stiques es col</w:t>
      </w:r>
      <w:r w:rsidRPr="002B38FF">
        <w:rPr>
          <w:rFonts w:ascii="Arial,serif"/>
          <w:szCs w:val="14"/>
        </w:rPr>
        <w:t>·</w:t>
      </w:r>
      <w:r w:rsidRPr="002B38FF">
        <w:rPr>
          <w:rFonts w:ascii="Arial,serif"/>
          <w:szCs w:val="14"/>
        </w:rPr>
        <w:t>locaran amb pistola en fred.</w:t>
      </w:r>
    </w:p>
    <w:p w14:paraId="575EFD11" w14:textId="77777777" w:rsidR="00E118CD" w:rsidRPr="002B38FF" w:rsidRDefault="00D95247">
      <w:pPr>
        <w:rPr>
          <w:sz w:val="6"/>
          <w:szCs w:val="14"/>
        </w:rPr>
      </w:pPr>
      <w:r w:rsidRPr="002B38FF">
        <w:rPr>
          <w:sz w:val="6"/>
          <w:szCs w:val="14"/>
        </w:rPr>
        <w:t xml:space="preserve"> </w:t>
      </w:r>
    </w:p>
    <w:p w14:paraId="721F6484" w14:textId="77777777" w:rsidR="00E118CD" w:rsidRPr="002B38FF" w:rsidRDefault="00D95247">
      <w:pPr>
        <w:rPr>
          <w:sz w:val="6"/>
          <w:szCs w:val="14"/>
        </w:rPr>
      </w:pPr>
      <w:r w:rsidRPr="002B38FF">
        <w:rPr>
          <w:rFonts w:ascii="Arial,serif"/>
          <w:szCs w:val="14"/>
        </w:rPr>
        <w:t>Amb bandes preformades, de neopr</w:t>
      </w:r>
      <w:r w:rsidRPr="002B38FF">
        <w:rPr>
          <w:rFonts w:ascii="Arial,serif"/>
          <w:szCs w:val="14"/>
        </w:rPr>
        <w:t>è</w:t>
      </w:r>
      <w:r w:rsidRPr="002B38FF">
        <w:rPr>
          <w:rFonts w:ascii="Arial,serif"/>
          <w:szCs w:val="14"/>
        </w:rPr>
        <w:t>, butil, etc. i segellat de silicona. Les massilles en bandes preformades o perfils extrudits es col</w:t>
      </w:r>
      <w:r w:rsidRPr="002B38FF">
        <w:rPr>
          <w:rFonts w:ascii="Arial,serif"/>
          <w:szCs w:val="14"/>
        </w:rPr>
        <w:t>·</w:t>
      </w:r>
      <w:r w:rsidRPr="002B38FF">
        <w:rPr>
          <w:rFonts w:ascii="Arial,serif"/>
          <w:szCs w:val="14"/>
        </w:rPr>
        <w:t>locaran a m</w:t>
      </w:r>
      <w:r w:rsidRPr="002B38FF">
        <w:rPr>
          <w:rFonts w:ascii="Arial,serif"/>
          <w:szCs w:val="14"/>
        </w:rPr>
        <w:t>à</w:t>
      </w:r>
      <w:r w:rsidRPr="002B38FF">
        <w:rPr>
          <w:rFonts w:ascii="Arial,serif"/>
          <w:szCs w:val="14"/>
        </w:rPr>
        <w:t>, pressionant sobre el bastidor.</w:t>
      </w:r>
    </w:p>
    <w:p w14:paraId="39601902" w14:textId="77777777" w:rsidR="00E118CD" w:rsidRPr="002B38FF" w:rsidRDefault="00D95247">
      <w:pPr>
        <w:rPr>
          <w:sz w:val="6"/>
          <w:szCs w:val="14"/>
        </w:rPr>
      </w:pPr>
      <w:r w:rsidRPr="002B38FF">
        <w:rPr>
          <w:sz w:val="6"/>
          <w:szCs w:val="14"/>
        </w:rPr>
        <w:t xml:space="preserve"> </w:t>
      </w:r>
    </w:p>
    <w:p w14:paraId="36AC41B6" w14:textId="77777777" w:rsidR="00E118CD" w:rsidRPr="002B38FF" w:rsidRDefault="00D95247">
      <w:pPr>
        <w:rPr>
          <w:sz w:val="6"/>
          <w:szCs w:val="14"/>
        </w:rPr>
      </w:pPr>
      <w:r w:rsidRPr="002B38FF">
        <w:rPr>
          <w:rFonts w:ascii="Arial,serif"/>
          <w:szCs w:val="14"/>
        </w:rPr>
        <w:t>Amb perfils de PVC o neopr</w:t>
      </w:r>
      <w:r w:rsidRPr="002B38FF">
        <w:rPr>
          <w:rFonts w:ascii="Arial,serif"/>
          <w:szCs w:val="14"/>
        </w:rPr>
        <w:t>è</w:t>
      </w:r>
      <w:r w:rsidRPr="002B38FF">
        <w:rPr>
          <w:rFonts w:ascii="Arial,serif"/>
          <w:szCs w:val="14"/>
        </w:rPr>
        <w:t>. Es col</w:t>
      </w:r>
      <w:r w:rsidRPr="002B38FF">
        <w:rPr>
          <w:rFonts w:ascii="Arial,serif"/>
          <w:szCs w:val="14"/>
        </w:rPr>
        <w:t>·</w:t>
      </w:r>
      <w:r w:rsidRPr="002B38FF">
        <w:rPr>
          <w:rFonts w:ascii="Arial,serif"/>
          <w:szCs w:val="14"/>
        </w:rPr>
        <w:t>locaran a m</w:t>
      </w:r>
      <w:r w:rsidRPr="002B38FF">
        <w:rPr>
          <w:rFonts w:ascii="Arial,serif"/>
          <w:szCs w:val="14"/>
        </w:rPr>
        <w:t>à</w:t>
      </w:r>
      <w:r w:rsidRPr="002B38FF">
        <w:rPr>
          <w:rFonts w:ascii="Arial,serif"/>
          <w:szCs w:val="14"/>
        </w:rPr>
        <w:t>, apegant-los pressionant.</w:t>
      </w:r>
    </w:p>
    <w:p w14:paraId="0961B0BF" w14:textId="77777777" w:rsidR="00E118CD" w:rsidRPr="002B38FF" w:rsidRDefault="00D95247">
      <w:pPr>
        <w:rPr>
          <w:sz w:val="6"/>
          <w:szCs w:val="14"/>
        </w:rPr>
      </w:pPr>
      <w:r w:rsidRPr="002B38FF">
        <w:rPr>
          <w:sz w:val="6"/>
          <w:szCs w:val="14"/>
        </w:rPr>
        <w:t xml:space="preserve"> </w:t>
      </w:r>
    </w:p>
    <w:p w14:paraId="03C649C3" w14:textId="77777777" w:rsidR="00E118CD" w:rsidRPr="002B38FF" w:rsidRDefault="00D95247">
      <w:pPr>
        <w:rPr>
          <w:sz w:val="6"/>
          <w:szCs w:val="14"/>
        </w:rPr>
      </w:pPr>
      <w:r w:rsidRPr="002B38FF">
        <w:rPr>
          <w:rFonts w:ascii="Arial,serif"/>
          <w:szCs w:val="14"/>
        </w:rPr>
        <w:t>Se suspendran els treballs quan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es faci des de l'exterior i la velocitat del vent sigui superior a 50 km/h.</w:t>
      </w:r>
    </w:p>
    <w:p w14:paraId="69085E0F" w14:textId="77777777" w:rsidR="00E118CD" w:rsidRPr="002B38FF" w:rsidRDefault="00D95247">
      <w:pPr>
        <w:rPr>
          <w:sz w:val="6"/>
          <w:szCs w:val="14"/>
        </w:rPr>
      </w:pPr>
      <w:r w:rsidRPr="002B38FF">
        <w:rPr>
          <w:sz w:val="6"/>
          <w:szCs w:val="14"/>
        </w:rPr>
        <w:t xml:space="preserve"> </w:t>
      </w:r>
    </w:p>
    <w:p w14:paraId="010D4357" w14:textId="77777777" w:rsidR="00E118CD" w:rsidRPr="002B38FF" w:rsidRDefault="00D95247">
      <w:pPr>
        <w:rPr>
          <w:sz w:val="6"/>
          <w:szCs w:val="14"/>
        </w:rPr>
      </w:pPr>
      <w:r w:rsidRPr="002B38FF">
        <w:rPr>
          <w:rFonts w:ascii="Arial,serif"/>
          <w:szCs w:val="14"/>
        </w:rPr>
        <w:t>- Envidrament format per vidres laminats:</w:t>
      </w:r>
    </w:p>
    <w:p w14:paraId="74DD0491" w14:textId="77777777" w:rsidR="00E118CD" w:rsidRPr="002B38FF" w:rsidRDefault="00D95247">
      <w:pPr>
        <w:rPr>
          <w:sz w:val="6"/>
          <w:szCs w:val="14"/>
        </w:rPr>
      </w:pPr>
      <w:r w:rsidRPr="002B38FF">
        <w:rPr>
          <w:sz w:val="6"/>
          <w:szCs w:val="14"/>
        </w:rPr>
        <w:t xml:space="preserve"> </w:t>
      </w:r>
    </w:p>
    <w:p w14:paraId="5E053612" w14:textId="77777777" w:rsidR="00E118CD" w:rsidRPr="002B38FF" w:rsidRDefault="00D95247">
      <w:pPr>
        <w:rPr>
          <w:sz w:val="6"/>
          <w:szCs w:val="14"/>
        </w:rPr>
      </w:pPr>
      <w:r w:rsidRPr="002B38FF">
        <w:rPr>
          <w:rFonts w:ascii="Arial,serif"/>
          <w:szCs w:val="14"/>
        </w:rPr>
        <w:t>Quan estigui format per dos vidres de diferent gruix, el de menor gruix es col</w:t>
      </w:r>
      <w:r w:rsidRPr="002B38FF">
        <w:rPr>
          <w:rFonts w:ascii="Arial,serif"/>
          <w:szCs w:val="14"/>
        </w:rPr>
        <w:t>·</w:t>
      </w:r>
      <w:r w:rsidRPr="002B38FF">
        <w:rPr>
          <w:rFonts w:ascii="Arial,serif"/>
          <w:szCs w:val="14"/>
        </w:rPr>
        <w:t>locar</w:t>
      </w:r>
      <w:r w:rsidRPr="002B38FF">
        <w:rPr>
          <w:rFonts w:ascii="Arial,serif"/>
          <w:szCs w:val="14"/>
        </w:rPr>
        <w:t>à</w:t>
      </w:r>
      <w:r w:rsidRPr="002B38FF">
        <w:rPr>
          <w:rFonts w:ascii="Arial,serif"/>
          <w:szCs w:val="14"/>
        </w:rPr>
        <w:t xml:space="preserve"> a l'exterior. El nombre de fulles ser</w:t>
      </w:r>
      <w:r w:rsidRPr="002B38FF">
        <w:rPr>
          <w:rFonts w:ascii="Arial,serif"/>
          <w:szCs w:val="14"/>
        </w:rPr>
        <w:t>à</w:t>
      </w:r>
      <w:r w:rsidRPr="002B38FF">
        <w:rPr>
          <w:rFonts w:ascii="Arial,serif"/>
          <w:szCs w:val="14"/>
        </w:rPr>
        <w:t xml:space="preserve"> almenys de dues en baranes i ampits, tres en envidrament antirobatori i quatre en envidrament antibales.</w:t>
      </w:r>
    </w:p>
    <w:p w14:paraId="08F83E9D" w14:textId="77777777" w:rsidR="00E118CD" w:rsidRPr="002B38FF" w:rsidRDefault="00D95247">
      <w:pPr>
        <w:rPr>
          <w:sz w:val="6"/>
          <w:szCs w:val="14"/>
        </w:rPr>
      </w:pPr>
      <w:r w:rsidRPr="002B38FF">
        <w:rPr>
          <w:sz w:val="6"/>
          <w:szCs w:val="14"/>
        </w:rPr>
        <w:t xml:space="preserve"> </w:t>
      </w:r>
    </w:p>
    <w:p w14:paraId="3686B9FE" w14:textId="77777777" w:rsidR="00E118CD" w:rsidRPr="002B38FF" w:rsidRDefault="00D95247">
      <w:pPr>
        <w:rPr>
          <w:sz w:val="6"/>
          <w:szCs w:val="14"/>
        </w:rPr>
      </w:pPr>
      <w:r w:rsidRPr="002B38FF">
        <w:rPr>
          <w:rFonts w:ascii="Arial,serif"/>
          <w:szCs w:val="14"/>
        </w:rPr>
        <w:t>- Envidrament format per vidres sint</w:t>
      </w:r>
      <w:r w:rsidRPr="002B38FF">
        <w:rPr>
          <w:rFonts w:ascii="Arial,serif"/>
          <w:szCs w:val="14"/>
        </w:rPr>
        <w:t>è</w:t>
      </w:r>
      <w:r w:rsidRPr="002B38FF">
        <w:rPr>
          <w:rFonts w:ascii="Arial,serif"/>
          <w:szCs w:val="14"/>
        </w:rPr>
        <w:t>tics:</w:t>
      </w:r>
    </w:p>
    <w:p w14:paraId="699A1E83" w14:textId="77777777" w:rsidR="00E118CD" w:rsidRPr="002B38FF" w:rsidRDefault="00D95247">
      <w:pPr>
        <w:rPr>
          <w:sz w:val="6"/>
          <w:szCs w:val="14"/>
        </w:rPr>
      </w:pPr>
      <w:r w:rsidRPr="002B38FF">
        <w:rPr>
          <w:sz w:val="6"/>
          <w:szCs w:val="14"/>
        </w:rPr>
        <w:t xml:space="preserve"> </w:t>
      </w:r>
    </w:p>
    <w:p w14:paraId="58916E3E" w14:textId="77777777" w:rsidR="00E118CD" w:rsidRPr="002B38FF" w:rsidRDefault="00D95247">
      <w:pPr>
        <w:rPr>
          <w:sz w:val="6"/>
          <w:szCs w:val="14"/>
        </w:rPr>
      </w:pPr>
      <w:r w:rsidRPr="002B38FF">
        <w:rPr>
          <w:rFonts w:ascii="Arial,serif"/>
          <w:szCs w:val="14"/>
        </w:rPr>
        <w:t>En disposici</w:t>
      </w:r>
      <w:r w:rsidRPr="002B38FF">
        <w:rPr>
          <w:rFonts w:ascii="Arial,serif"/>
          <w:szCs w:val="14"/>
        </w:rPr>
        <w:t>ó</w:t>
      </w:r>
      <w:r w:rsidRPr="002B38FF">
        <w:rPr>
          <w:rFonts w:ascii="Arial,serif"/>
          <w:szCs w:val="14"/>
        </w:rPr>
        <w:t xml:space="preserve"> horitzontal, es fixaran corretges al suport, netes d'</w:t>
      </w:r>
      <w:r w:rsidRPr="002B38FF">
        <w:rPr>
          <w:rFonts w:ascii="Arial,serif"/>
          <w:szCs w:val="14"/>
        </w:rPr>
        <w:t>ò</w:t>
      </w:r>
      <w:r w:rsidRPr="002B38FF">
        <w:rPr>
          <w:rFonts w:ascii="Arial,serif"/>
          <w:szCs w:val="14"/>
        </w:rPr>
        <w:t>xid i emprimades o tractades, en el seu cas.</w:t>
      </w:r>
    </w:p>
    <w:p w14:paraId="5E3F1484" w14:textId="77777777" w:rsidR="00E118CD" w:rsidRPr="002B38FF" w:rsidRDefault="00D95247">
      <w:pPr>
        <w:rPr>
          <w:sz w:val="6"/>
          <w:szCs w:val="14"/>
        </w:rPr>
      </w:pPr>
      <w:r w:rsidRPr="002B38FF">
        <w:rPr>
          <w:sz w:val="6"/>
          <w:szCs w:val="14"/>
        </w:rPr>
        <w:t xml:space="preserve"> </w:t>
      </w:r>
    </w:p>
    <w:p w14:paraId="3502FD8C" w14:textId="77777777" w:rsidR="00E118CD" w:rsidRPr="002B38FF" w:rsidRDefault="00D95247">
      <w:pPr>
        <w:rPr>
          <w:sz w:val="6"/>
          <w:szCs w:val="14"/>
        </w:rPr>
      </w:pPr>
      <w:r w:rsidRPr="002B38FF">
        <w:rPr>
          <w:rFonts w:ascii="Arial,serif"/>
          <w:szCs w:val="14"/>
        </w:rPr>
        <w:t>En disposici</w:t>
      </w:r>
      <w:r w:rsidRPr="002B38FF">
        <w:rPr>
          <w:rFonts w:ascii="Arial,serif"/>
          <w:szCs w:val="14"/>
        </w:rPr>
        <w:t>ó</w:t>
      </w:r>
      <w:r w:rsidRPr="002B38FF">
        <w:rPr>
          <w:rFonts w:ascii="Arial,serif"/>
          <w:szCs w:val="14"/>
        </w:rPr>
        <w:t xml:space="preserve"> vertical no caldr</w:t>
      </w:r>
      <w:r w:rsidRPr="002B38FF">
        <w:rPr>
          <w:rFonts w:ascii="Arial,serif"/>
          <w:szCs w:val="14"/>
        </w:rPr>
        <w:t>à</w:t>
      </w:r>
      <w:r w:rsidRPr="002B38FF">
        <w:rPr>
          <w:rFonts w:ascii="Arial,serif"/>
          <w:szCs w:val="14"/>
        </w:rPr>
        <w:t xml:space="preserve"> disposar de corretges horitzontals fins a una c</w:t>
      </w:r>
      <w:r w:rsidRPr="002B38FF">
        <w:rPr>
          <w:rFonts w:ascii="Arial,serif"/>
          <w:szCs w:val="14"/>
        </w:rPr>
        <w:t>à</w:t>
      </w:r>
      <w:r w:rsidRPr="002B38FF">
        <w:rPr>
          <w:rFonts w:ascii="Arial,serif"/>
          <w:szCs w:val="14"/>
        </w:rPr>
        <w:t>rrega de 0,1 N/mm2.</w:t>
      </w:r>
    </w:p>
    <w:p w14:paraId="4EC5A56C" w14:textId="77777777" w:rsidR="00E118CD" w:rsidRPr="002B38FF" w:rsidRDefault="00D95247">
      <w:pPr>
        <w:rPr>
          <w:sz w:val="6"/>
          <w:szCs w:val="14"/>
        </w:rPr>
      </w:pPr>
      <w:r w:rsidRPr="002B38FF">
        <w:rPr>
          <w:sz w:val="6"/>
          <w:szCs w:val="14"/>
        </w:rPr>
        <w:t xml:space="preserve"> </w:t>
      </w:r>
    </w:p>
    <w:p w14:paraId="0F67F79B" w14:textId="77777777" w:rsidR="00E118CD" w:rsidRPr="002B38FF" w:rsidRDefault="00D95247">
      <w:pPr>
        <w:rPr>
          <w:sz w:val="6"/>
          <w:szCs w:val="14"/>
        </w:rPr>
      </w:pPr>
      <w:r w:rsidRPr="002B38FF">
        <w:rPr>
          <w:rFonts w:ascii="Arial,serif"/>
          <w:szCs w:val="14"/>
        </w:rPr>
        <w:t>Es deixar</w:t>
      </w:r>
      <w:r w:rsidRPr="002B38FF">
        <w:rPr>
          <w:rFonts w:ascii="Arial,serif"/>
          <w:szCs w:val="14"/>
        </w:rPr>
        <w:t>à</w:t>
      </w:r>
      <w:r w:rsidRPr="002B38FF">
        <w:rPr>
          <w:rFonts w:ascii="Arial,serif"/>
          <w:szCs w:val="14"/>
        </w:rPr>
        <w:t xml:space="preserve"> una folgan</w:t>
      </w:r>
      <w:r w:rsidRPr="002B38FF">
        <w:rPr>
          <w:rFonts w:ascii="Arial,serif"/>
          <w:szCs w:val="14"/>
        </w:rPr>
        <w:t>ç</w:t>
      </w:r>
      <w:r w:rsidRPr="002B38FF">
        <w:rPr>
          <w:rFonts w:ascii="Arial,serif"/>
          <w:szCs w:val="14"/>
        </w:rPr>
        <w:t>a perimetral de 3 mm perqu</w:t>
      </w:r>
      <w:r w:rsidRPr="002B38FF">
        <w:rPr>
          <w:rFonts w:ascii="Arial,serif"/>
          <w:szCs w:val="14"/>
        </w:rPr>
        <w:t>è</w:t>
      </w:r>
      <w:r w:rsidRPr="002B38FF">
        <w:rPr>
          <w:rFonts w:ascii="Arial,serif"/>
          <w:szCs w:val="14"/>
        </w:rPr>
        <w:t xml:space="preserve"> els vidres no reben esfor</w:t>
      </w:r>
      <w:r w:rsidRPr="002B38FF">
        <w:rPr>
          <w:rFonts w:ascii="Arial,serif"/>
          <w:szCs w:val="14"/>
        </w:rPr>
        <w:t>ç</w:t>
      </w:r>
      <w:r w:rsidRPr="002B38FF">
        <w:rPr>
          <w:rFonts w:ascii="Arial,serif"/>
          <w:szCs w:val="14"/>
        </w:rPr>
        <w:t>os per variacions dimensionals.</w:t>
      </w:r>
    </w:p>
    <w:p w14:paraId="2292A0D8" w14:textId="77777777" w:rsidR="00E118CD" w:rsidRPr="002B38FF" w:rsidRDefault="00D95247">
      <w:pPr>
        <w:rPr>
          <w:sz w:val="6"/>
          <w:szCs w:val="14"/>
        </w:rPr>
      </w:pPr>
      <w:r w:rsidRPr="002B38FF">
        <w:rPr>
          <w:sz w:val="6"/>
          <w:szCs w:val="14"/>
        </w:rPr>
        <w:t xml:space="preserve"> </w:t>
      </w:r>
    </w:p>
    <w:p w14:paraId="6E314666" w14:textId="77777777" w:rsidR="00E118CD" w:rsidRPr="002B38FF" w:rsidRDefault="00D95247">
      <w:pPr>
        <w:rPr>
          <w:sz w:val="6"/>
          <w:szCs w:val="14"/>
        </w:rPr>
      </w:pPr>
      <w:r w:rsidRPr="002B38FF">
        <w:rPr>
          <w:rFonts w:ascii="Arial,serif"/>
          <w:szCs w:val="14"/>
        </w:rPr>
        <w:t>El suport no transmetr</w:t>
      </w:r>
      <w:r w:rsidRPr="002B38FF">
        <w:rPr>
          <w:rFonts w:ascii="Arial,serif"/>
          <w:szCs w:val="14"/>
        </w:rPr>
        <w:t>à</w:t>
      </w:r>
      <w:r w:rsidRPr="002B38FF">
        <w:rPr>
          <w:rFonts w:ascii="Arial,serif"/>
          <w:szCs w:val="14"/>
        </w:rPr>
        <w:t xml:space="preserve"> al vidre els esfor</w:t>
      </w:r>
      <w:r w:rsidRPr="002B38FF">
        <w:rPr>
          <w:rFonts w:ascii="Arial,serif"/>
          <w:szCs w:val="14"/>
        </w:rPr>
        <w:t>ç</w:t>
      </w:r>
      <w:r w:rsidRPr="002B38FF">
        <w:rPr>
          <w:rFonts w:ascii="Arial,serif"/>
          <w:szCs w:val="14"/>
        </w:rPr>
        <w:t>os produ</w:t>
      </w:r>
      <w:r w:rsidRPr="002B38FF">
        <w:rPr>
          <w:rFonts w:ascii="Arial,serif"/>
          <w:szCs w:val="14"/>
        </w:rPr>
        <w:t>ï</w:t>
      </w:r>
      <w:r w:rsidRPr="002B38FF">
        <w:rPr>
          <w:rFonts w:ascii="Arial,serif"/>
          <w:szCs w:val="14"/>
        </w:rPr>
        <w:t>ts per les seves contraccions, dilatacions o deformacions.</w:t>
      </w:r>
    </w:p>
    <w:p w14:paraId="73669F47" w14:textId="77777777" w:rsidR="00E118CD" w:rsidRPr="002B38FF" w:rsidRDefault="00D95247">
      <w:pPr>
        <w:rPr>
          <w:sz w:val="6"/>
          <w:szCs w:val="14"/>
        </w:rPr>
      </w:pPr>
      <w:r w:rsidRPr="002B38FF">
        <w:rPr>
          <w:sz w:val="6"/>
          <w:szCs w:val="14"/>
        </w:rPr>
        <w:t xml:space="preserve"> </w:t>
      </w:r>
    </w:p>
    <w:p w14:paraId="42F95A1C" w14:textId="77777777" w:rsidR="00E118CD" w:rsidRPr="002B38FF" w:rsidRDefault="00D95247">
      <w:pPr>
        <w:rPr>
          <w:sz w:val="6"/>
          <w:szCs w:val="14"/>
        </w:rPr>
      </w:pPr>
      <w:r w:rsidRPr="002B38FF">
        <w:rPr>
          <w:rFonts w:ascii="Arial,serif"/>
          <w:szCs w:val="14"/>
        </w:rPr>
        <w:t>Els vidres es manipularan des de l'interior de l'edifici, i s</w:t>
      </w:r>
      <w:r w:rsidRPr="002B38FF">
        <w:rPr>
          <w:rFonts w:ascii="Arial,serif"/>
          <w:szCs w:val="14"/>
        </w:rPr>
        <w:t>’</w:t>
      </w:r>
      <w:r w:rsidRPr="002B38FF">
        <w:rPr>
          <w:rFonts w:ascii="Arial,serif"/>
          <w:szCs w:val="14"/>
        </w:rPr>
        <w:t>sseguraran amb mitjans auxiliars fins a fixar-los.</w:t>
      </w:r>
    </w:p>
    <w:p w14:paraId="7302ACA0" w14:textId="77777777" w:rsidR="00E118CD" w:rsidRPr="002B38FF" w:rsidRDefault="00D95247">
      <w:pPr>
        <w:rPr>
          <w:sz w:val="6"/>
          <w:szCs w:val="14"/>
        </w:rPr>
      </w:pPr>
      <w:r w:rsidRPr="002B38FF">
        <w:rPr>
          <w:sz w:val="6"/>
          <w:szCs w:val="14"/>
        </w:rPr>
        <w:t xml:space="preserve"> </w:t>
      </w:r>
    </w:p>
    <w:p w14:paraId="48A568C4" w14:textId="77777777" w:rsidR="00E118CD" w:rsidRPr="002B38FF" w:rsidRDefault="00D95247">
      <w:pPr>
        <w:rPr>
          <w:sz w:val="6"/>
          <w:szCs w:val="14"/>
        </w:rPr>
      </w:pPr>
      <w:r w:rsidRPr="002B38FF">
        <w:rPr>
          <w:rFonts w:ascii="Arial,serif"/>
          <w:szCs w:val="14"/>
        </w:rPr>
        <w:t>Els vidres es fixaran, mitjan</w:t>
      </w:r>
      <w:r w:rsidRPr="002B38FF">
        <w:rPr>
          <w:rFonts w:ascii="Arial,serif"/>
          <w:szCs w:val="14"/>
        </w:rPr>
        <w:t>ç</w:t>
      </w:r>
      <w:r w:rsidRPr="002B38FF">
        <w:rPr>
          <w:rFonts w:ascii="Arial,serif"/>
          <w:szCs w:val="14"/>
        </w:rPr>
        <w:t>ant perfil continu d'ample m</w:t>
      </w:r>
      <w:r w:rsidRPr="002B38FF">
        <w:rPr>
          <w:rFonts w:ascii="Arial,serif"/>
          <w:szCs w:val="14"/>
        </w:rPr>
        <w:t>í</w:t>
      </w:r>
      <w:r w:rsidRPr="002B38FF">
        <w:rPr>
          <w:rFonts w:ascii="Arial,serif"/>
          <w:szCs w:val="14"/>
        </w:rPr>
        <w:t>nim 60 mm, d'acer galvanitzat o alumini.</w:t>
      </w:r>
    </w:p>
    <w:p w14:paraId="0CB0FDC0" w14:textId="77777777" w:rsidR="00E118CD" w:rsidRPr="002B38FF" w:rsidRDefault="00D95247">
      <w:pPr>
        <w:rPr>
          <w:sz w:val="6"/>
          <w:szCs w:val="14"/>
        </w:rPr>
      </w:pPr>
      <w:r w:rsidRPr="002B38FF">
        <w:rPr>
          <w:sz w:val="6"/>
          <w:szCs w:val="14"/>
        </w:rPr>
        <w:t xml:space="preserve"> </w:t>
      </w:r>
    </w:p>
    <w:p w14:paraId="7D035A5B" w14:textId="77777777" w:rsidR="00E118CD" w:rsidRPr="002B38FF" w:rsidRDefault="00D95247">
      <w:pPr>
        <w:rPr>
          <w:sz w:val="6"/>
          <w:szCs w:val="14"/>
        </w:rPr>
      </w:pPr>
      <w:r w:rsidRPr="002B38FF">
        <w:rPr>
          <w:rFonts w:ascii="Arial,serif"/>
          <w:szCs w:val="14"/>
        </w:rPr>
        <w:t>Entre vidre i perfil s'interposar</w:t>
      </w:r>
      <w:r w:rsidRPr="002B38FF">
        <w:rPr>
          <w:rFonts w:ascii="Arial,serif"/>
          <w:szCs w:val="14"/>
        </w:rPr>
        <w:t>à</w:t>
      </w:r>
      <w:r w:rsidRPr="002B38FF">
        <w:rPr>
          <w:rFonts w:ascii="Arial,serif"/>
          <w:szCs w:val="14"/>
        </w:rPr>
        <w:t xml:space="preserve"> un material el</w:t>
      </w:r>
      <w:r w:rsidRPr="002B38FF">
        <w:rPr>
          <w:rFonts w:ascii="Arial,serif"/>
          <w:szCs w:val="14"/>
        </w:rPr>
        <w:t>à</w:t>
      </w:r>
      <w:r w:rsidRPr="002B38FF">
        <w:rPr>
          <w:rFonts w:ascii="Arial,serif"/>
          <w:szCs w:val="14"/>
        </w:rPr>
        <w:t>stic que garanteixi la uniformitat de la pressi</w:t>
      </w:r>
      <w:r w:rsidRPr="002B38FF">
        <w:rPr>
          <w:rFonts w:ascii="Arial,serif"/>
          <w:szCs w:val="14"/>
        </w:rPr>
        <w:t>ó</w:t>
      </w:r>
      <w:r w:rsidRPr="002B38FF">
        <w:rPr>
          <w:rFonts w:ascii="Arial,serif"/>
          <w:szCs w:val="14"/>
        </w:rPr>
        <w:t xml:space="preserve"> d</w:t>
      </w:r>
      <w:r w:rsidRPr="002B38FF">
        <w:rPr>
          <w:rFonts w:ascii="Arial,serif"/>
          <w:szCs w:val="14"/>
        </w:rPr>
        <w:t>’</w:t>
      </w:r>
      <w:r w:rsidRPr="002B38FF">
        <w:rPr>
          <w:rFonts w:ascii="Arial,serif"/>
          <w:szCs w:val="14"/>
        </w:rPr>
        <w:t>estrenya.</w:t>
      </w:r>
    </w:p>
    <w:p w14:paraId="04AE4A53" w14:textId="77777777" w:rsidR="00E118CD" w:rsidRPr="002B38FF" w:rsidRDefault="00D95247">
      <w:pPr>
        <w:rPr>
          <w:sz w:val="6"/>
          <w:szCs w:val="14"/>
        </w:rPr>
      </w:pPr>
      <w:r w:rsidRPr="002B38FF">
        <w:rPr>
          <w:sz w:val="6"/>
          <w:szCs w:val="14"/>
        </w:rPr>
        <w:t xml:space="preserve"> </w:t>
      </w:r>
    </w:p>
    <w:p w14:paraId="2D660FF8" w14:textId="77777777" w:rsidR="00E118CD" w:rsidRPr="002B38FF" w:rsidRDefault="00D95247">
      <w:pPr>
        <w:rPr>
          <w:sz w:val="6"/>
          <w:szCs w:val="14"/>
        </w:rPr>
      </w:pPr>
      <w:r w:rsidRPr="002B38FF">
        <w:rPr>
          <w:rFonts w:ascii="Arial,serif"/>
          <w:szCs w:val="14"/>
        </w:rPr>
        <w:t>La junta es tancar</w:t>
      </w:r>
      <w:r w:rsidRPr="002B38FF">
        <w:rPr>
          <w:rFonts w:ascii="Arial,serif"/>
          <w:szCs w:val="14"/>
        </w:rPr>
        <w:t>à</w:t>
      </w:r>
      <w:r w:rsidRPr="002B38FF">
        <w:rPr>
          <w:rFonts w:ascii="Arial,serif"/>
          <w:szCs w:val="14"/>
        </w:rPr>
        <w:t xml:space="preserve"> amb perfil tapajuntes d'acer galvanitzat o alumini i la interposici</w:t>
      </w:r>
      <w:r w:rsidRPr="002B38FF">
        <w:rPr>
          <w:rFonts w:ascii="Arial,serif"/>
          <w:szCs w:val="14"/>
        </w:rPr>
        <w:t>ó</w:t>
      </w:r>
      <w:r w:rsidRPr="002B38FF">
        <w:rPr>
          <w:rFonts w:ascii="Arial,serif"/>
          <w:szCs w:val="14"/>
        </w:rPr>
        <w:t xml:space="preserve"> de dues juntes de material el</w:t>
      </w:r>
      <w:r w:rsidRPr="002B38FF">
        <w:rPr>
          <w:rFonts w:ascii="Arial,serif"/>
          <w:szCs w:val="14"/>
        </w:rPr>
        <w:t>à</w:t>
      </w:r>
      <w:r w:rsidRPr="002B38FF">
        <w:rPr>
          <w:rFonts w:ascii="Arial,serif"/>
          <w:szCs w:val="14"/>
        </w:rPr>
        <w:t>stic que uniformitzen l'estrenya i proporcionen estanquitat. El tapajuntes es fixar</w:t>
      </w:r>
      <w:r w:rsidRPr="002B38FF">
        <w:rPr>
          <w:rFonts w:ascii="Arial,serif"/>
          <w:szCs w:val="14"/>
        </w:rPr>
        <w:t>à</w:t>
      </w:r>
      <w:r w:rsidRPr="002B38FF">
        <w:rPr>
          <w:rFonts w:ascii="Arial,serif"/>
          <w:szCs w:val="14"/>
        </w:rPr>
        <w:t xml:space="preserve"> al perfil base amb caragols autoroscants d'acer inoxidable o galvanitzat cada 35 cm com a m</w:t>
      </w:r>
      <w:r w:rsidRPr="002B38FF">
        <w:rPr>
          <w:rFonts w:ascii="Arial,serif"/>
          <w:szCs w:val="14"/>
        </w:rPr>
        <w:t>à</w:t>
      </w:r>
      <w:r w:rsidRPr="002B38FF">
        <w:rPr>
          <w:rFonts w:ascii="Arial,serif"/>
          <w:szCs w:val="14"/>
        </w:rPr>
        <w:t>xim. Els extrems oberts del vidre es tancaran amb perfil en U d'alumini.</w:t>
      </w:r>
    </w:p>
    <w:p w14:paraId="3F7F7150" w14:textId="77777777" w:rsidR="00E118CD" w:rsidRPr="002B38FF" w:rsidRDefault="00D95247">
      <w:pPr>
        <w:rPr>
          <w:sz w:val="6"/>
          <w:szCs w:val="14"/>
        </w:rPr>
      </w:pPr>
      <w:r w:rsidRPr="002B38FF">
        <w:rPr>
          <w:sz w:val="6"/>
          <w:szCs w:val="14"/>
        </w:rPr>
        <w:t xml:space="preserve"> </w:t>
      </w:r>
    </w:p>
    <w:p w14:paraId="172AEA33" w14:textId="77777777" w:rsidR="00E118CD" w:rsidRPr="002B38FF" w:rsidRDefault="00D95247">
      <w:pPr>
        <w:rPr>
          <w:sz w:val="6"/>
          <w:szCs w:val="14"/>
        </w:rPr>
      </w:pPr>
      <w:r w:rsidRPr="002B38FF">
        <w:rPr>
          <w:rFonts w:ascii="Arial,serif"/>
          <w:szCs w:val="14"/>
        </w:rPr>
        <w:t>- Envidrament format per vidres temprats:</w:t>
      </w:r>
    </w:p>
    <w:p w14:paraId="64675BB9" w14:textId="77777777" w:rsidR="00E118CD" w:rsidRPr="002B38FF" w:rsidRDefault="00D95247">
      <w:pPr>
        <w:rPr>
          <w:sz w:val="6"/>
          <w:szCs w:val="14"/>
        </w:rPr>
      </w:pPr>
      <w:r w:rsidRPr="002B38FF">
        <w:rPr>
          <w:sz w:val="6"/>
          <w:szCs w:val="14"/>
        </w:rPr>
        <w:t xml:space="preserve"> </w:t>
      </w:r>
    </w:p>
    <w:p w14:paraId="6C36C70F" w14:textId="77777777" w:rsidR="00E118CD" w:rsidRPr="002B38FF" w:rsidRDefault="00D95247">
      <w:pPr>
        <w:rPr>
          <w:sz w:val="6"/>
          <w:szCs w:val="14"/>
        </w:rPr>
      </w:pPr>
      <w:r w:rsidRPr="002B38FF">
        <w:rPr>
          <w:rFonts w:ascii="Arial,serif"/>
          <w:szCs w:val="14"/>
        </w:rPr>
        <w:t>Les manufactures (osques, trepatges, etc.) es realitzaran abans de temprar el vidre.</w:t>
      </w:r>
    </w:p>
    <w:p w14:paraId="0C7F7826" w14:textId="77777777" w:rsidR="00E118CD" w:rsidRPr="002B38FF" w:rsidRDefault="00D95247">
      <w:pPr>
        <w:rPr>
          <w:sz w:val="6"/>
          <w:szCs w:val="14"/>
        </w:rPr>
      </w:pPr>
      <w:r w:rsidRPr="002B38FF">
        <w:rPr>
          <w:sz w:val="6"/>
          <w:szCs w:val="14"/>
        </w:rPr>
        <w:t xml:space="preserve"> </w:t>
      </w:r>
    </w:p>
    <w:p w14:paraId="1130FA49" w14:textId="77777777" w:rsidR="00E118CD" w:rsidRPr="002B38FF" w:rsidRDefault="00D95247">
      <w:pPr>
        <w:rPr>
          <w:sz w:val="6"/>
          <w:szCs w:val="14"/>
        </w:rPr>
      </w:pPr>
      <w:r w:rsidRPr="002B38FF">
        <w:rPr>
          <w:rFonts w:ascii="Arial,serif"/>
          <w:szCs w:val="14"/>
        </w:rPr>
        <w:t>Es col</w:t>
      </w:r>
      <w:r w:rsidRPr="002B38FF">
        <w:rPr>
          <w:rFonts w:ascii="Arial,serif"/>
          <w:szCs w:val="14"/>
        </w:rPr>
        <w:t>·</w:t>
      </w:r>
      <w:r w:rsidRPr="002B38FF">
        <w:rPr>
          <w:rFonts w:ascii="Arial,serif"/>
          <w:szCs w:val="14"/>
        </w:rPr>
        <w:t>locaran de manera que no pateixin esfor</w:t>
      </w:r>
      <w:r w:rsidRPr="002B38FF">
        <w:rPr>
          <w:rFonts w:ascii="Arial,serif"/>
          <w:szCs w:val="14"/>
        </w:rPr>
        <w:t>ç</w:t>
      </w:r>
      <w:r w:rsidRPr="002B38FF">
        <w:rPr>
          <w:rFonts w:ascii="Arial,serif"/>
          <w:szCs w:val="14"/>
        </w:rPr>
        <w:t>os a causa de: contraccions o dilatacions del vidre mateix, dels bastidors que puguin emmarcar-lo o fletxes dels elements resistents i seients diferencials. Aix</w:t>
      </w:r>
      <w:r w:rsidRPr="002B38FF">
        <w:rPr>
          <w:rFonts w:ascii="Arial,serif"/>
          <w:szCs w:val="14"/>
        </w:rPr>
        <w:t>í</w:t>
      </w:r>
      <w:r w:rsidRPr="002B38FF">
        <w:rPr>
          <w:rFonts w:ascii="Arial,serif"/>
          <w:szCs w:val="14"/>
        </w:rPr>
        <w:t xml:space="preserve"> mateix, es col</w:t>
      </w:r>
      <w:r w:rsidRPr="002B38FF">
        <w:rPr>
          <w:rFonts w:ascii="Arial,serif"/>
          <w:szCs w:val="14"/>
        </w:rPr>
        <w:t>·</w:t>
      </w:r>
      <w:r w:rsidRPr="002B38FF">
        <w:rPr>
          <w:rFonts w:ascii="Arial,serif"/>
          <w:szCs w:val="14"/>
        </w:rPr>
        <w:t>locaran de manera que no perdin la seva posici</w:t>
      </w:r>
      <w:r w:rsidRPr="002B38FF">
        <w:rPr>
          <w:rFonts w:ascii="Arial,serif"/>
          <w:szCs w:val="14"/>
        </w:rPr>
        <w:t>ó</w:t>
      </w:r>
      <w:r w:rsidRPr="002B38FF">
        <w:rPr>
          <w:rFonts w:ascii="Arial,serif"/>
          <w:szCs w:val="14"/>
        </w:rPr>
        <w:t xml:space="preserve"> per esfor</w:t>
      </w:r>
      <w:r w:rsidRPr="002B38FF">
        <w:rPr>
          <w:rFonts w:ascii="Arial,serif"/>
          <w:szCs w:val="14"/>
        </w:rPr>
        <w:t>ç</w:t>
      </w:r>
      <w:r w:rsidRPr="002B38FF">
        <w:rPr>
          <w:rFonts w:ascii="Arial,serif"/>
          <w:szCs w:val="14"/>
        </w:rPr>
        <w:t>os habituals (pes propi, vent, vibracions, etc.)</w:t>
      </w:r>
    </w:p>
    <w:p w14:paraId="1EFE8A01" w14:textId="77777777" w:rsidR="00E118CD" w:rsidRPr="002B38FF" w:rsidRDefault="00D95247">
      <w:pPr>
        <w:rPr>
          <w:sz w:val="6"/>
          <w:szCs w:val="14"/>
        </w:rPr>
      </w:pPr>
      <w:r w:rsidRPr="002B38FF">
        <w:rPr>
          <w:sz w:val="6"/>
          <w:szCs w:val="14"/>
        </w:rPr>
        <w:t xml:space="preserve"> </w:t>
      </w:r>
    </w:p>
    <w:p w14:paraId="260106C8" w14:textId="77777777" w:rsidR="00E118CD" w:rsidRPr="002B38FF" w:rsidRDefault="00D95247">
      <w:pPr>
        <w:rPr>
          <w:sz w:val="6"/>
          <w:szCs w:val="14"/>
        </w:rPr>
      </w:pPr>
      <w:r w:rsidRPr="002B38FF">
        <w:rPr>
          <w:rFonts w:ascii="Arial,serif"/>
          <w:szCs w:val="14"/>
        </w:rPr>
        <w:t>Es fixaran per pressi</w:t>
      </w:r>
      <w:r w:rsidRPr="002B38FF">
        <w:rPr>
          <w:rFonts w:ascii="Arial,serif"/>
          <w:szCs w:val="14"/>
        </w:rPr>
        <w:t>ó</w:t>
      </w:r>
      <w:r w:rsidRPr="002B38FF">
        <w:rPr>
          <w:rFonts w:ascii="Arial,serif"/>
          <w:szCs w:val="14"/>
        </w:rPr>
        <w:t xml:space="preserve"> de les peces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liques, amb una l</w:t>
      </w:r>
      <w:r w:rsidRPr="002B38FF">
        <w:rPr>
          <w:rFonts w:ascii="Arial,serif"/>
          <w:szCs w:val="14"/>
        </w:rPr>
        <w:t>à</w:t>
      </w:r>
      <w:r w:rsidRPr="002B38FF">
        <w:rPr>
          <w:rFonts w:ascii="Arial,serif"/>
          <w:szCs w:val="14"/>
        </w:rPr>
        <w:t>mina de material el</w:t>
      </w:r>
      <w:r w:rsidRPr="002B38FF">
        <w:rPr>
          <w:rFonts w:ascii="Arial,serif"/>
          <w:szCs w:val="14"/>
        </w:rPr>
        <w:t>à</w:t>
      </w:r>
      <w:r w:rsidRPr="002B38FF">
        <w:rPr>
          <w:rFonts w:ascii="Arial,serif"/>
          <w:szCs w:val="14"/>
        </w:rPr>
        <w:t>stic sense adherir entre metall i vidre.</w:t>
      </w:r>
    </w:p>
    <w:p w14:paraId="106DE5E6" w14:textId="77777777" w:rsidR="00E118CD" w:rsidRPr="002B38FF" w:rsidRDefault="00D95247">
      <w:pPr>
        <w:rPr>
          <w:sz w:val="6"/>
          <w:szCs w:val="14"/>
        </w:rPr>
      </w:pPr>
      <w:r w:rsidRPr="002B38FF">
        <w:rPr>
          <w:sz w:val="6"/>
          <w:szCs w:val="14"/>
        </w:rPr>
        <w:t xml:space="preserve"> </w:t>
      </w:r>
    </w:p>
    <w:p w14:paraId="631967B8" w14:textId="77777777" w:rsidR="00E118CD" w:rsidRPr="002B38FF" w:rsidRDefault="00D95247">
      <w:pPr>
        <w:rPr>
          <w:sz w:val="6"/>
          <w:szCs w:val="14"/>
        </w:rPr>
      </w:pPr>
      <w:r w:rsidRPr="002B38FF">
        <w:rPr>
          <w:rFonts w:ascii="Arial,serif"/>
          <w:szCs w:val="14"/>
        </w:rPr>
        <w:t>Els vidres encastats, sense suspensi</w:t>
      </w:r>
      <w:r w:rsidRPr="002B38FF">
        <w:rPr>
          <w:rFonts w:ascii="Arial,serif"/>
          <w:szCs w:val="14"/>
        </w:rPr>
        <w:t>ó</w:t>
      </w:r>
      <w:r w:rsidRPr="002B38FF">
        <w:rPr>
          <w:rFonts w:ascii="Arial,serif"/>
          <w:szCs w:val="14"/>
        </w:rPr>
        <w:t>, poden rebre's amb ciment, i s</w:t>
      </w:r>
      <w:r w:rsidRPr="002B38FF">
        <w:rPr>
          <w:rFonts w:ascii="Arial,serif"/>
          <w:szCs w:val="14"/>
        </w:rPr>
        <w:t>’</w:t>
      </w:r>
      <w:r w:rsidRPr="002B38FF">
        <w:rPr>
          <w:rFonts w:ascii="Arial,serif"/>
          <w:szCs w:val="14"/>
        </w:rPr>
        <w:t>indepentitzaran amb cart</w:t>
      </w:r>
      <w:r w:rsidRPr="002B38FF">
        <w:rPr>
          <w:rFonts w:ascii="Arial,serif"/>
          <w:szCs w:val="14"/>
        </w:rPr>
        <w:t>ó</w:t>
      </w:r>
      <w:r w:rsidRPr="002B38FF">
        <w:rPr>
          <w:rFonts w:ascii="Arial,serif"/>
          <w:szCs w:val="14"/>
        </w:rPr>
        <w:t>, bandes bituminoses, etc., deixant una folgan</w:t>
      </w:r>
      <w:r w:rsidRPr="002B38FF">
        <w:rPr>
          <w:rFonts w:ascii="Arial,serif"/>
          <w:szCs w:val="14"/>
        </w:rPr>
        <w:t>ç</w:t>
      </w:r>
      <w:r w:rsidRPr="002B38FF">
        <w:rPr>
          <w:rFonts w:ascii="Arial,serif"/>
          <w:szCs w:val="14"/>
        </w:rPr>
        <w:t>a entre cantell de vidre i fons de regata. Els vidres suspesos es fixaran per pressi</w:t>
      </w:r>
      <w:r w:rsidRPr="002B38FF">
        <w:rPr>
          <w:rFonts w:ascii="Arial,serif"/>
          <w:szCs w:val="14"/>
        </w:rPr>
        <w:t>ó</w:t>
      </w:r>
      <w:r w:rsidRPr="002B38FF">
        <w:rPr>
          <w:rFonts w:ascii="Arial,serif"/>
          <w:szCs w:val="14"/>
        </w:rPr>
        <w:t xml:space="preserve"> sobre l'element resistent o amb patilles, pr</w:t>
      </w:r>
      <w:r w:rsidRPr="002B38FF">
        <w:rPr>
          <w:rFonts w:ascii="Arial,serif"/>
          <w:szCs w:val="14"/>
        </w:rPr>
        <w:t>è</w:t>
      </w:r>
      <w:r w:rsidRPr="002B38FF">
        <w:rPr>
          <w:rFonts w:ascii="Arial,serif"/>
          <w:szCs w:val="14"/>
        </w:rPr>
        <w:t>viament independitzats, com en el cas anterior.</w:t>
      </w:r>
    </w:p>
    <w:p w14:paraId="60ACDC67" w14:textId="77777777" w:rsidR="00E118CD" w:rsidRPr="002B38FF" w:rsidRDefault="00D95247">
      <w:pPr>
        <w:rPr>
          <w:sz w:val="6"/>
          <w:szCs w:val="14"/>
        </w:rPr>
      </w:pPr>
      <w:r w:rsidRPr="002B38FF">
        <w:rPr>
          <w:sz w:val="6"/>
          <w:szCs w:val="14"/>
        </w:rPr>
        <w:t xml:space="preserve"> </w:t>
      </w:r>
    </w:p>
    <w:p w14:paraId="62903E19" w14:textId="77777777" w:rsidR="00E118CD" w:rsidRPr="002B38FF" w:rsidRDefault="00D95247">
      <w:pPr>
        <w:numPr>
          <w:ilvl w:val="0"/>
          <w:numId w:val="104"/>
        </w:numPr>
        <w:rPr>
          <w:sz w:val="6"/>
          <w:szCs w:val="14"/>
        </w:rPr>
      </w:pPr>
      <w:r w:rsidRPr="002B38FF">
        <w:rPr>
          <w:rFonts w:ascii="Arial,serif"/>
          <w:b/>
          <w:szCs w:val="14"/>
        </w:rPr>
        <w:t>Gesti</w:t>
      </w:r>
      <w:r w:rsidRPr="002B38FF">
        <w:rPr>
          <w:rFonts w:ascii="Arial,serif"/>
          <w:b/>
          <w:szCs w:val="14"/>
        </w:rPr>
        <w:t>ó</w:t>
      </w:r>
      <w:r w:rsidRPr="002B38FF">
        <w:rPr>
          <w:rFonts w:ascii="Arial,serif"/>
          <w:b/>
          <w:szCs w:val="14"/>
        </w:rPr>
        <w:t xml:space="preserve"> de residus</w:t>
      </w:r>
    </w:p>
    <w:p w14:paraId="52AB2763" w14:textId="77777777" w:rsidR="00E118CD" w:rsidRPr="002B38FF" w:rsidRDefault="00D95247">
      <w:pPr>
        <w:rPr>
          <w:sz w:val="6"/>
          <w:szCs w:val="14"/>
        </w:rPr>
      </w:pPr>
      <w:r w:rsidRPr="002B38FF">
        <w:rPr>
          <w:sz w:val="6"/>
          <w:szCs w:val="14"/>
        </w:rPr>
        <w:t xml:space="preserve"> </w:t>
      </w:r>
    </w:p>
    <w:p w14:paraId="0B12E6CC"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d</w:t>
      </w:r>
      <w:r w:rsidRPr="002B38FF">
        <w:rPr>
          <w:rFonts w:ascii="Arial,serif"/>
          <w:szCs w:val="14"/>
        </w:rPr>
        <w:t>’</w:t>
      </w:r>
      <w:r w:rsidRPr="002B38FF">
        <w:rPr>
          <w:rFonts w:ascii="Arial,serif"/>
          <w:szCs w:val="14"/>
        </w:rPr>
        <w:t xml:space="preserve">acord amb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6F2CCDD0" w14:textId="77777777" w:rsidR="00E118CD" w:rsidRPr="002B38FF" w:rsidRDefault="00D95247">
      <w:pPr>
        <w:rPr>
          <w:sz w:val="6"/>
          <w:szCs w:val="14"/>
        </w:rPr>
      </w:pPr>
      <w:r w:rsidRPr="002B38FF">
        <w:rPr>
          <w:sz w:val="6"/>
          <w:szCs w:val="14"/>
        </w:rPr>
        <w:t xml:space="preserve"> </w:t>
      </w:r>
    </w:p>
    <w:p w14:paraId="24E09D20" w14:textId="77777777" w:rsidR="00E118CD" w:rsidRPr="002B38FF" w:rsidRDefault="00D95247">
      <w:pPr>
        <w:numPr>
          <w:ilvl w:val="0"/>
          <w:numId w:val="105"/>
        </w:numPr>
        <w:rPr>
          <w:sz w:val="6"/>
          <w:szCs w:val="14"/>
        </w:rPr>
      </w:pPr>
      <w:r w:rsidRPr="002B38FF">
        <w:rPr>
          <w:rFonts w:ascii="Arial,serif"/>
          <w:b/>
          <w:szCs w:val="14"/>
        </w:rPr>
        <w:t>Toler</w:t>
      </w:r>
      <w:r w:rsidRPr="002B38FF">
        <w:rPr>
          <w:rFonts w:ascii="Arial,serif"/>
          <w:b/>
          <w:szCs w:val="14"/>
        </w:rPr>
        <w:t>à</w:t>
      </w:r>
      <w:r w:rsidRPr="002B38FF">
        <w:rPr>
          <w:rFonts w:ascii="Arial,serif"/>
          <w:b/>
          <w:szCs w:val="14"/>
        </w:rPr>
        <w:t>ncies admissibles</w:t>
      </w:r>
    </w:p>
    <w:p w14:paraId="57F89224" w14:textId="77777777" w:rsidR="00E118CD" w:rsidRPr="002B38FF" w:rsidRDefault="00D95247">
      <w:pPr>
        <w:rPr>
          <w:sz w:val="6"/>
          <w:szCs w:val="14"/>
        </w:rPr>
      </w:pPr>
      <w:r w:rsidRPr="002B38FF">
        <w:rPr>
          <w:sz w:val="6"/>
          <w:szCs w:val="14"/>
        </w:rPr>
        <w:t xml:space="preserve"> </w:t>
      </w:r>
    </w:p>
    <w:p w14:paraId="760B4DC9" w14:textId="77777777" w:rsidR="00E118CD" w:rsidRPr="002B38FF" w:rsidRDefault="00D95247">
      <w:pPr>
        <w:rPr>
          <w:sz w:val="6"/>
          <w:szCs w:val="14"/>
        </w:rPr>
      </w:pPr>
      <w:r w:rsidRPr="002B38FF">
        <w:rPr>
          <w:rFonts w:ascii="Arial,serif"/>
          <w:szCs w:val="14"/>
        </w:rPr>
        <w:t>Segons el CTE DB SUA 2, apartat. 1.4., la senyalitzaci</w:t>
      </w:r>
      <w:r w:rsidRPr="002B38FF">
        <w:rPr>
          <w:rFonts w:ascii="Arial,serif"/>
          <w:szCs w:val="14"/>
        </w:rPr>
        <w:t>ó</w:t>
      </w:r>
      <w:r w:rsidRPr="002B38FF">
        <w:rPr>
          <w:rFonts w:ascii="Arial,serif"/>
          <w:szCs w:val="14"/>
        </w:rPr>
        <w:t xml:space="preserve"> dels vidres estar</w:t>
      </w:r>
      <w:r w:rsidRPr="002B38FF">
        <w:rPr>
          <w:rFonts w:ascii="Arial,serif"/>
          <w:szCs w:val="14"/>
        </w:rPr>
        <w:t>à</w:t>
      </w:r>
      <w:r w:rsidRPr="002B38FF">
        <w:rPr>
          <w:rFonts w:ascii="Arial,serif"/>
          <w:szCs w:val="14"/>
        </w:rPr>
        <w:t xml:space="preserve"> a una altura inferior entre 0,85 m i 1,1 m i a una altura superior entre 1,5 m i 1,7 m.</w:t>
      </w:r>
    </w:p>
    <w:p w14:paraId="2AB408A3" w14:textId="77777777" w:rsidR="00E118CD" w:rsidRPr="002B38FF" w:rsidRDefault="00D95247">
      <w:pPr>
        <w:rPr>
          <w:sz w:val="6"/>
          <w:szCs w:val="14"/>
        </w:rPr>
      </w:pPr>
      <w:r w:rsidRPr="002B38FF">
        <w:rPr>
          <w:sz w:val="6"/>
          <w:szCs w:val="14"/>
        </w:rPr>
        <w:t xml:space="preserve"> </w:t>
      </w:r>
    </w:p>
    <w:p w14:paraId="57BC2F5A" w14:textId="77777777" w:rsidR="00E118CD" w:rsidRPr="002B38FF" w:rsidRDefault="00D95247">
      <w:pPr>
        <w:numPr>
          <w:ilvl w:val="0"/>
          <w:numId w:val="106"/>
        </w:numPr>
        <w:rPr>
          <w:sz w:val="6"/>
          <w:szCs w:val="14"/>
        </w:rPr>
      </w:pPr>
      <w:r w:rsidRPr="002B38FF">
        <w:rPr>
          <w:rFonts w:ascii="Arial,serif"/>
          <w:b/>
          <w:szCs w:val="14"/>
        </w:rPr>
        <w:t>Condicions d</w:t>
      </w:r>
      <w:r w:rsidRPr="002B38FF">
        <w:rPr>
          <w:rFonts w:ascii="Arial,serif"/>
          <w:b/>
          <w:szCs w:val="14"/>
        </w:rPr>
        <w:t>’</w:t>
      </w:r>
      <w:r w:rsidRPr="002B38FF">
        <w:rPr>
          <w:rFonts w:ascii="Arial,serif"/>
          <w:b/>
          <w:szCs w:val="14"/>
        </w:rPr>
        <w:t>acabament</w:t>
      </w:r>
    </w:p>
    <w:p w14:paraId="69717D3D" w14:textId="77777777" w:rsidR="00E118CD" w:rsidRPr="002B38FF" w:rsidRDefault="00D95247">
      <w:pPr>
        <w:rPr>
          <w:sz w:val="6"/>
          <w:szCs w:val="14"/>
        </w:rPr>
      </w:pPr>
      <w:r w:rsidRPr="002B38FF">
        <w:rPr>
          <w:sz w:val="6"/>
          <w:szCs w:val="14"/>
        </w:rPr>
        <w:t xml:space="preserve"> </w:t>
      </w:r>
    </w:p>
    <w:p w14:paraId="41DE7C6E" w14:textId="77777777" w:rsidR="00E118CD" w:rsidRPr="002B38FF" w:rsidRDefault="00D95247">
      <w:pPr>
        <w:rPr>
          <w:sz w:val="6"/>
          <w:szCs w:val="14"/>
        </w:rPr>
      </w:pPr>
      <w:r w:rsidRPr="002B38FF">
        <w:rPr>
          <w:rFonts w:ascii="Arial,serif"/>
          <w:szCs w:val="14"/>
        </w:rPr>
        <w:t>En cas de vidres simples, dobles o laminats, per a aconseguir l'estanquitat entre els vidres i els seus marcs se segellar</w:t>
      </w:r>
      <w:r w:rsidRPr="002B38FF">
        <w:rPr>
          <w:rFonts w:ascii="Arial,serif"/>
          <w:szCs w:val="14"/>
        </w:rPr>
        <w:t>à</w:t>
      </w:r>
      <w:r w:rsidRPr="002B38FF">
        <w:rPr>
          <w:rFonts w:ascii="Arial,serif"/>
          <w:szCs w:val="14"/>
        </w:rPr>
        <w:t xml:space="preserve"> la uni</w:t>
      </w:r>
      <w:r w:rsidRPr="002B38FF">
        <w:rPr>
          <w:rFonts w:ascii="Arial,serif"/>
          <w:szCs w:val="14"/>
        </w:rPr>
        <w:t>ó</w:t>
      </w:r>
      <w:r w:rsidRPr="002B38FF">
        <w:rPr>
          <w:rFonts w:ascii="Arial,serif"/>
          <w:szCs w:val="14"/>
        </w:rPr>
        <w:t xml:space="preserve"> amb massilles el</w:t>
      </w:r>
      <w:r w:rsidRPr="002B38FF">
        <w:rPr>
          <w:rFonts w:ascii="Arial,serif"/>
          <w:szCs w:val="14"/>
        </w:rPr>
        <w:t>à</w:t>
      </w:r>
      <w:r w:rsidRPr="002B38FF">
        <w:rPr>
          <w:rFonts w:ascii="Arial,serif"/>
          <w:szCs w:val="14"/>
        </w:rPr>
        <w:t>stiques, bandes preformades autoadhesives o perfils extrudits el</w:t>
      </w:r>
      <w:r w:rsidRPr="002B38FF">
        <w:rPr>
          <w:rFonts w:ascii="Arial,serif"/>
          <w:szCs w:val="14"/>
        </w:rPr>
        <w:t>à</w:t>
      </w:r>
      <w:r w:rsidRPr="002B38FF">
        <w:rPr>
          <w:rFonts w:ascii="Arial,serif"/>
          <w:szCs w:val="14"/>
        </w:rPr>
        <w:t>stics.</w:t>
      </w:r>
    </w:p>
    <w:p w14:paraId="0F5857B0" w14:textId="77777777" w:rsidR="00E118CD" w:rsidRPr="002B38FF" w:rsidRDefault="00D95247">
      <w:pPr>
        <w:rPr>
          <w:sz w:val="6"/>
          <w:szCs w:val="14"/>
        </w:rPr>
      </w:pPr>
      <w:r w:rsidRPr="002B38FF">
        <w:rPr>
          <w:sz w:val="6"/>
          <w:szCs w:val="14"/>
        </w:rPr>
        <w:t xml:space="preserve"> </w:t>
      </w:r>
    </w:p>
    <w:p w14:paraId="4B28B89A"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743ED897" w14:textId="77777777" w:rsidR="00E118CD" w:rsidRPr="002B38FF" w:rsidRDefault="00D95247">
      <w:pPr>
        <w:rPr>
          <w:sz w:val="6"/>
          <w:szCs w:val="14"/>
        </w:rPr>
      </w:pPr>
      <w:r w:rsidRPr="002B38FF">
        <w:rPr>
          <w:sz w:val="6"/>
          <w:szCs w:val="14"/>
        </w:rPr>
        <w:t xml:space="preserve"> </w:t>
      </w:r>
    </w:p>
    <w:p w14:paraId="2A08013B" w14:textId="77777777" w:rsidR="00E118CD" w:rsidRPr="002B38FF" w:rsidRDefault="00D95247">
      <w:pPr>
        <w:numPr>
          <w:ilvl w:val="0"/>
          <w:numId w:val="107"/>
        </w:numPr>
        <w:rPr>
          <w:sz w:val="6"/>
          <w:szCs w:val="14"/>
        </w:rPr>
      </w:pPr>
      <w:r w:rsidRPr="002B38FF">
        <w:rPr>
          <w:rFonts w:ascii="Arial,serif"/>
          <w:b/>
          <w:szCs w:val="14"/>
        </w:rPr>
        <w:t>Control d'execuci</w:t>
      </w:r>
      <w:r w:rsidRPr="002B38FF">
        <w:rPr>
          <w:rFonts w:ascii="Arial,serif"/>
          <w:b/>
          <w:szCs w:val="14"/>
        </w:rPr>
        <w:t>ó</w:t>
      </w:r>
    </w:p>
    <w:p w14:paraId="10240F53" w14:textId="77777777" w:rsidR="00E118CD" w:rsidRPr="002B38FF" w:rsidRDefault="00D95247">
      <w:pPr>
        <w:rPr>
          <w:sz w:val="6"/>
          <w:szCs w:val="14"/>
        </w:rPr>
      </w:pPr>
      <w:r w:rsidRPr="002B38FF">
        <w:rPr>
          <w:sz w:val="6"/>
          <w:szCs w:val="14"/>
        </w:rPr>
        <w:t xml:space="preserve"> </w:t>
      </w:r>
    </w:p>
    <w:p w14:paraId="526CA34A" w14:textId="77777777" w:rsidR="00E118CD" w:rsidRPr="002B38FF" w:rsidRDefault="00D95247">
      <w:pPr>
        <w:rPr>
          <w:sz w:val="6"/>
          <w:szCs w:val="14"/>
        </w:rPr>
      </w:pPr>
      <w:r w:rsidRPr="002B38FF">
        <w:rPr>
          <w:rFonts w:ascii="Arial,serif"/>
          <w:szCs w:val="14"/>
        </w:rPr>
        <w:t>Punts d'observaci</w:t>
      </w:r>
      <w:r w:rsidRPr="002B38FF">
        <w:rPr>
          <w:rFonts w:ascii="Arial,serif"/>
          <w:szCs w:val="14"/>
        </w:rPr>
        <w:t>ó</w:t>
      </w:r>
      <w:r w:rsidRPr="002B38FF">
        <w:rPr>
          <w:rFonts w:ascii="Arial,serif"/>
          <w:szCs w:val="14"/>
        </w:rPr>
        <w:t>.</w:t>
      </w:r>
    </w:p>
    <w:p w14:paraId="2CC13A4E" w14:textId="77777777" w:rsidR="00E118CD" w:rsidRPr="002B38FF" w:rsidRDefault="00D95247">
      <w:pPr>
        <w:rPr>
          <w:sz w:val="6"/>
          <w:szCs w:val="14"/>
        </w:rPr>
      </w:pPr>
      <w:r w:rsidRPr="002B38FF">
        <w:rPr>
          <w:sz w:val="6"/>
          <w:szCs w:val="14"/>
        </w:rPr>
        <w:t xml:space="preserve"> </w:t>
      </w:r>
    </w:p>
    <w:p w14:paraId="0BE695CF" w14:textId="77777777" w:rsidR="00E118CD" w:rsidRPr="002B38FF" w:rsidRDefault="00D95247">
      <w:pPr>
        <w:rPr>
          <w:sz w:val="6"/>
          <w:szCs w:val="14"/>
        </w:rPr>
      </w:pPr>
      <w:r w:rsidRPr="002B38FF">
        <w:rPr>
          <w:rFonts w:ascii="Arial,serif"/>
          <w:szCs w:val="14"/>
        </w:rPr>
        <w:t xml:space="preserve">Dimensions del vidre: gruix especificat </w:t>
      </w:r>
      <w:r w:rsidRPr="002B38FF">
        <w:rPr>
          <w:rFonts w:ascii="Arial,serif"/>
          <w:szCs w:val="14"/>
        </w:rPr>
        <w:t>±</w:t>
      </w:r>
      <w:r w:rsidRPr="002B38FF">
        <w:rPr>
          <w:rFonts w:ascii="Arial,serif"/>
          <w:szCs w:val="14"/>
        </w:rPr>
        <w:t xml:space="preserve"> 1 mm. Dimensions restants especificades </w:t>
      </w:r>
      <w:r w:rsidRPr="002B38FF">
        <w:rPr>
          <w:rFonts w:ascii="Arial,serif"/>
          <w:szCs w:val="14"/>
        </w:rPr>
        <w:t>±</w:t>
      </w:r>
      <w:r w:rsidRPr="002B38FF">
        <w:rPr>
          <w:rFonts w:ascii="Arial,serif"/>
          <w:szCs w:val="14"/>
        </w:rPr>
        <w:t xml:space="preserve"> 2 mm.</w:t>
      </w:r>
    </w:p>
    <w:p w14:paraId="280DE704" w14:textId="77777777" w:rsidR="00E118CD" w:rsidRPr="002B38FF" w:rsidRDefault="00D95247">
      <w:pPr>
        <w:rPr>
          <w:sz w:val="6"/>
          <w:szCs w:val="14"/>
        </w:rPr>
      </w:pPr>
      <w:r w:rsidRPr="002B38FF">
        <w:rPr>
          <w:sz w:val="6"/>
          <w:szCs w:val="14"/>
        </w:rPr>
        <w:t xml:space="preserve"> </w:t>
      </w:r>
    </w:p>
    <w:p w14:paraId="38643C80" w14:textId="77777777" w:rsidR="00E118CD" w:rsidRPr="002B38FF" w:rsidRDefault="00D95247">
      <w:pPr>
        <w:rPr>
          <w:sz w:val="6"/>
          <w:szCs w:val="14"/>
        </w:rPr>
      </w:pPr>
      <w:r w:rsidRPr="002B38FF">
        <w:rPr>
          <w:rFonts w:ascii="Arial,serif"/>
          <w:szCs w:val="14"/>
        </w:rPr>
        <w:t>Vidre laminat: en cas de fulles amb diferent gruix, la de major gruix a l'interior.</w:t>
      </w:r>
    </w:p>
    <w:p w14:paraId="7871CF3E" w14:textId="77777777" w:rsidR="00E118CD" w:rsidRPr="002B38FF" w:rsidRDefault="00D95247">
      <w:pPr>
        <w:rPr>
          <w:sz w:val="6"/>
          <w:szCs w:val="14"/>
        </w:rPr>
      </w:pPr>
      <w:r w:rsidRPr="002B38FF">
        <w:rPr>
          <w:sz w:val="6"/>
          <w:szCs w:val="14"/>
        </w:rPr>
        <w:t xml:space="preserve"> </w:t>
      </w:r>
    </w:p>
    <w:p w14:paraId="41286812" w14:textId="77777777" w:rsidR="00E118CD" w:rsidRPr="002B38FF" w:rsidRDefault="00D95247">
      <w:pPr>
        <w:rPr>
          <w:sz w:val="6"/>
          <w:szCs w:val="14"/>
        </w:rPr>
      </w:pPr>
      <w:r w:rsidRPr="002B38FF">
        <w:rPr>
          <w:rFonts w:ascii="Arial,serif"/>
          <w:szCs w:val="14"/>
        </w:rPr>
        <w:t>Perfil continu: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tipus especificat, sense discontinu</w:t>
      </w:r>
      <w:r w:rsidRPr="002B38FF">
        <w:rPr>
          <w:rFonts w:ascii="Arial,serif"/>
          <w:szCs w:val="14"/>
        </w:rPr>
        <w:t>ï</w:t>
      </w:r>
      <w:r w:rsidRPr="002B38FF">
        <w:rPr>
          <w:rFonts w:ascii="Arial,serif"/>
          <w:szCs w:val="14"/>
        </w:rPr>
        <w:t>tats.</w:t>
      </w:r>
    </w:p>
    <w:p w14:paraId="462D5FC4" w14:textId="77777777" w:rsidR="00E118CD" w:rsidRPr="002B38FF" w:rsidRDefault="00D95247">
      <w:pPr>
        <w:rPr>
          <w:sz w:val="6"/>
          <w:szCs w:val="14"/>
        </w:rPr>
      </w:pPr>
      <w:r w:rsidRPr="002B38FF">
        <w:rPr>
          <w:sz w:val="6"/>
          <w:szCs w:val="14"/>
        </w:rPr>
        <w:t xml:space="preserve"> </w:t>
      </w:r>
    </w:p>
    <w:p w14:paraId="55BFCB40" w14:textId="77777777" w:rsidR="00E118CD" w:rsidRPr="002B38FF" w:rsidRDefault="00D95247">
      <w:pPr>
        <w:rPr>
          <w:sz w:val="6"/>
          <w:szCs w:val="14"/>
        </w:rPr>
      </w:pPr>
      <w:r w:rsidRPr="002B38FF">
        <w:rPr>
          <w:rFonts w:ascii="Arial,serif"/>
          <w:szCs w:val="14"/>
        </w:rPr>
        <w:t>Falques: totes col</w:t>
      </w:r>
      <w:r w:rsidRPr="002B38FF">
        <w:rPr>
          <w:rFonts w:ascii="Arial,serif"/>
          <w:szCs w:val="14"/>
        </w:rPr>
        <w:t>·</w:t>
      </w:r>
      <w:r w:rsidRPr="002B38FF">
        <w:rPr>
          <w:rFonts w:ascii="Arial,serif"/>
          <w:szCs w:val="14"/>
        </w:rPr>
        <w:t>locades correctament, amb toler</w:t>
      </w:r>
      <w:r w:rsidRPr="002B38FF">
        <w:rPr>
          <w:rFonts w:ascii="Arial,serif"/>
          <w:szCs w:val="14"/>
        </w:rPr>
        <w:t>à</w:t>
      </w:r>
      <w:r w:rsidRPr="002B38FF">
        <w:rPr>
          <w:rFonts w:ascii="Arial,serif"/>
          <w:szCs w:val="14"/>
        </w:rPr>
        <w:t>ncia en la seva posici</w:t>
      </w:r>
      <w:r w:rsidRPr="002B38FF">
        <w:rPr>
          <w:rFonts w:ascii="Arial,serif"/>
          <w:szCs w:val="14"/>
        </w:rPr>
        <w:t>ó</w:t>
      </w:r>
      <w:r w:rsidRPr="002B38FF">
        <w:rPr>
          <w:rFonts w:ascii="Arial,serif"/>
          <w:szCs w:val="14"/>
        </w:rPr>
        <w:t xml:space="preserve"> </w:t>
      </w:r>
      <w:r w:rsidRPr="002B38FF">
        <w:rPr>
          <w:rFonts w:ascii="Arial,serif"/>
          <w:szCs w:val="14"/>
        </w:rPr>
        <w:t>±</w:t>
      </w:r>
      <w:r w:rsidRPr="002B38FF">
        <w:rPr>
          <w:rFonts w:ascii="Arial,serif"/>
          <w:szCs w:val="14"/>
        </w:rPr>
        <w:t xml:space="preserve"> 4 cm.</w:t>
      </w:r>
    </w:p>
    <w:p w14:paraId="39E5496A" w14:textId="77777777" w:rsidR="00E118CD" w:rsidRPr="002B38FF" w:rsidRDefault="00D95247">
      <w:pPr>
        <w:rPr>
          <w:sz w:val="6"/>
          <w:szCs w:val="14"/>
        </w:rPr>
      </w:pPr>
      <w:r w:rsidRPr="002B38FF">
        <w:rPr>
          <w:sz w:val="6"/>
          <w:szCs w:val="14"/>
        </w:rPr>
        <w:t xml:space="preserve"> </w:t>
      </w:r>
    </w:p>
    <w:p w14:paraId="2C3E4851" w14:textId="77777777" w:rsidR="00E118CD" w:rsidRPr="002B38FF" w:rsidRDefault="00D95247">
      <w:pPr>
        <w:rPr>
          <w:sz w:val="6"/>
          <w:szCs w:val="14"/>
        </w:rPr>
      </w:pPr>
      <w:r w:rsidRPr="002B38FF">
        <w:rPr>
          <w:rFonts w:ascii="Arial,serif"/>
          <w:szCs w:val="14"/>
        </w:rPr>
        <w:t>Massilla: sense discontinu</w:t>
      </w:r>
      <w:r w:rsidRPr="002B38FF">
        <w:rPr>
          <w:rFonts w:ascii="Arial,serif"/>
          <w:szCs w:val="14"/>
        </w:rPr>
        <w:t>ï</w:t>
      </w:r>
      <w:r w:rsidRPr="002B38FF">
        <w:rPr>
          <w:rFonts w:ascii="Arial,serif"/>
          <w:szCs w:val="14"/>
        </w:rPr>
        <w:t>tats, esquerdaments o falta d'adher</w:t>
      </w:r>
      <w:r w:rsidRPr="002B38FF">
        <w:rPr>
          <w:rFonts w:ascii="Arial,serif"/>
          <w:szCs w:val="14"/>
        </w:rPr>
        <w:t>è</w:t>
      </w:r>
      <w:r w:rsidRPr="002B38FF">
        <w:rPr>
          <w:rFonts w:ascii="Arial,serif"/>
          <w:szCs w:val="14"/>
        </w:rPr>
        <w:t>ncia.</w:t>
      </w:r>
    </w:p>
    <w:p w14:paraId="6C6918F9" w14:textId="77777777" w:rsidR="00E118CD" w:rsidRPr="002B38FF" w:rsidRDefault="00D95247">
      <w:pPr>
        <w:rPr>
          <w:sz w:val="6"/>
          <w:szCs w:val="14"/>
        </w:rPr>
      </w:pPr>
      <w:r w:rsidRPr="002B38FF">
        <w:rPr>
          <w:sz w:val="6"/>
          <w:szCs w:val="14"/>
        </w:rPr>
        <w:t xml:space="preserve"> </w:t>
      </w:r>
    </w:p>
    <w:p w14:paraId="16F00896" w14:textId="77777777" w:rsidR="00E118CD" w:rsidRPr="002B38FF" w:rsidRDefault="00D95247">
      <w:pPr>
        <w:rPr>
          <w:sz w:val="6"/>
          <w:szCs w:val="14"/>
        </w:rPr>
      </w:pPr>
      <w:r w:rsidRPr="002B38FF">
        <w:rPr>
          <w:rFonts w:ascii="Arial,serif"/>
          <w:szCs w:val="14"/>
        </w:rPr>
        <w:t>Segellat: secci</w:t>
      </w:r>
      <w:r w:rsidRPr="002B38FF">
        <w:rPr>
          <w:rFonts w:ascii="Arial,serif"/>
          <w:szCs w:val="14"/>
        </w:rPr>
        <w:t>ó</w:t>
      </w:r>
      <w:r w:rsidRPr="002B38FF">
        <w:rPr>
          <w:rFonts w:ascii="Arial,serif"/>
          <w:szCs w:val="14"/>
        </w:rPr>
        <w:t xml:space="preserve"> m</w:t>
      </w:r>
      <w:r w:rsidRPr="002B38FF">
        <w:rPr>
          <w:rFonts w:ascii="Arial,serif"/>
          <w:szCs w:val="14"/>
        </w:rPr>
        <w:t>í</w:t>
      </w:r>
      <w:r w:rsidRPr="002B38FF">
        <w:rPr>
          <w:rFonts w:ascii="Arial,serif"/>
          <w:szCs w:val="14"/>
        </w:rPr>
        <w:t>nima de 25 mm2 amb massilles pl</w:t>
      </w:r>
      <w:r w:rsidRPr="002B38FF">
        <w:rPr>
          <w:rFonts w:ascii="Arial,serif"/>
          <w:szCs w:val="14"/>
        </w:rPr>
        <w:t>à</w:t>
      </w:r>
      <w:r w:rsidRPr="002B38FF">
        <w:rPr>
          <w:rFonts w:ascii="Arial,serif"/>
          <w:szCs w:val="14"/>
        </w:rPr>
        <w:t>stiques d'enduriment lent i 15 mm</w:t>
      </w:r>
      <w:r w:rsidRPr="002B38FF">
        <w:rPr>
          <w:rFonts w:ascii="Arial,serif"/>
          <w:szCs w:val="14"/>
          <w:vertAlign w:val="superscript"/>
        </w:rPr>
        <w:t>2</w:t>
      </w:r>
      <w:r w:rsidRPr="002B38FF">
        <w:rPr>
          <w:rFonts w:ascii="Arial,serif"/>
          <w:szCs w:val="14"/>
        </w:rPr>
        <w:t xml:space="preserve"> les d'enduriment r</w:t>
      </w:r>
      <w:r w:rsidRPr="002B38FF">
        <w:rPr>
          <w:rFonts w:ascii="Arial,serif"/>
          <w:szCs w:val="14"/>
        </w:rPr>
        <w:t>à</w:t>
      </w:r>
      <w:r w:rsidRPr="002B38FF">
        <w:rPr>
          <w:rFonts w:ascii="Arial,serif"/>
          <w:szCs w:val="14"/>
        </w:rPr>
        <w:t>pid.</w:t>
      </w:r>
    </w:p>
    <w:p w14:paraId="11862D59" w14:textId="77777777" w:rsidR="00E118CD" w:rsidRPr="002B38FF" w:rsidRDefault="00D95247">
      <w:pPr>
        <w:rPr>
          <w:sz w:val="6"/>
          <w:szCs w:val="14"/>
        </w:rPr>
      </w:pPr>
      <w:r w:rsidRPr="002B38FF">
        <w:rPr>
          <w:sz w:val="6"/>
          <w:szCs w:val="14"/>
        </w:rPr>
        <w:t xml:space="preserve"> </w:t>
      </w:r>
    </w:p>
    <w:p w14:paraId="6386746A" w14:textId="77777777" w:rsidR="00E118CD" w:rsidRPr="002B38FF" w:rsidRDefault="00D95247">
      <w:pPr>
        <w:rPr>
          <w:sz w:val="6"/>
          <w:szCs w:val="14"/>
        </w:rPr>
      </w:pPr>
      <w:r w:rsidRPr="002B38FF">
        <w:rPr>
          <w:rFonts w:ascii="Arial,serif"/>
          <w:szCs w:val="14"/>
        </w:rPr>
        <w:t>En vidres sint</w:t>
      </w:r>
      <w:r w:rsidRPr="002B38FF">
        <w:rPr>
          <w:rFonts w:ascii="Arial,serif"/>
          <w:szCs w:val="14"/>
        </w:rPr>
        <w:t>è</w:t>
      </w:r>
      <w:r w:rsidRPr="002B38FF">
        <w:rPr>
          <w:rFonts w:ascii="Arial,serif"/>
          <w:szCs w:val="14"/>
        </w:rPr>
        <w:t>tics, difer</w:t>
      </w:r>
      <w:r w:rsidRPr="002B38FF">
        <w:rPr>
          <w:rFonts w:ascii="Arial,serif"/>
          <w:szCs w:val="14"/>
        </w:rPr>
        <w:t>è</w:t>
      </w:r>
      <w:r w:rsidRPr="002B38FF">
        <w:rPr>
          <w:rFonts w:ascii="Arial,serif"/>
          <w:szCs w:val="14"/>
        </w:rPr>
        <w:t>ncia de longitud entre les dues diagonals de l'envidrament (c</w:t>
      </w:r>
      <w:r w:rsidRPr="002B38FF">
        <w:rPr>
          <w:rFonts w:ascii="Arial,serif"/>
          <w:szCs w:val="14"/>
        </w:rPr>
        <w:t>è</w:t>
      </w:r>
      <w:r w:rsidRPr="002B38FF">
        <w:rPr>
          <w:rFonts w:ascii="Arial,serif"/>
          <w:szCs w:val="14"/>
        </w:rPr>
        <w:t>rcols 2 m): 2.5 mm.</w:t>
      </w:r>
    </w:p>
    <w:p w14:paraId="382CF27B" w14:textId="77777777" w:rsidR="00E118CD" w:rsidRPr="002B38FF" w:rsidRDefault="00D95247">
      <w:pPr>
        <w:rPr>
          <w:sz w:val="6"/>
          <w:szCs w:val="14"/>
        </w:rPr>
      </w:pPr>
      <w:r w:rsidRPr="002B38FF">
        <w:rPr>
          <w:sz w:val="6"/>
          <w:szCs w:val="14"/>
        </w:rPr>
        <w:lastRenderedPageBreak/>
        <w:t xml:space="preserve"> </w:t>
      </w:r>
    </w:p>
    <w:p w14:paraId="2F5F28B5"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70A9814A" w14:textId="77777777" w:rsidR="00E118CD" w:rsidRPr="002B38FF" w:rsidRDefault="00D95247">
      <w:pPr>
        <w:rPr>
          <w:sz w:val="6"/>
          <w:szCs w:val="14"/>
        </w:rPr>
      </w:pPr>
      <w:r w:rsidRPr="002B38FF">
        <w:rPr>
          <w:sz w:val="6"/>
          <w:szCs w:val="14"/>
        </w:rPr>
        <w:t xml:space="preserve"> </w:t>
      </w:r>
    </w:p>
    <w:p w14:paraId="31D1F669" w14:textId="77777777" w:rsidR="00E118CD" w:rsidRPr="002B38FF" w:rsidRDefault="00D95247">
      <w:pPr>
        <w:rPr>
          <w:sz w:val="6"/>
          <w:szCs w:val="14"/>
        </w:rPr>
      </w:pPr>
      <w:r w:rsidRPr="002B38FF">
        <w:rPr>
          <w:rFonts w:ascii="Arial,serif"/>
          <w:szCs w:val="14"/>
        </w:rPr>
        <w:t>En general, els envidraments formats per vidres simples, dobles, laminats i temprats es protegiran amb les condicions adequades per a evitar deterioraments originats per causes qu</w:t>
      </w:r>
      <w:r w:rsidRPr="002B38FF">
        <w:rPr>
          <w:rFonts w:ascii="Arial,serif"/>
          <w:szCs w:val="14"/>
        </w:rPr>
        <w:t>í</w:t>
      </w:r>
      <w:r w:rsidRPr="002B38FF">
        <w:rPr>
          <w:rFonts w:ascii="Arial,serif"/>
          <w:szCs w:val="14"/>
        </w:rPr>
        <w:t>miques (impressions produ</w:t>
      </w:r>
      <w:r w:rsidRPr="002B38FF">
        <w:rPr>
          <w:rFonts w:ascii="Arial,serif"/>
          <w:szCs w:val="14"/>
        </w:rPr>
        <w:t>ï</w:t>
      </w:r>
      <w:r w:rsidRPr="002B38FF">
        <w:rPr>
          <w:rFonts w:ascii="Arial,serif"/>
          <w:szCs w:val="14"/>
        </w:rPr>
        <w:t>des per la humitat, caiguda d'aigua o condensacions) i mec</w:t>
      </w:r>
      <w:r w:rsidRPr="002B38FF">
        <w:rPr>
          <w:rFonts w:ascii="Arial,serif"/>
          <w:szCs w:val="14"/>
        </w:rPr>
        <w:t>à</w:t>
      </w:r>
      <w:r w:rsidRPr="002B38FF">
        <w:rPr>
          <w:rFonts w:ascii="Arial,serif"/>
          <w:szCs w:val="14"/>
        </w:rPr>
        <w:t>nics (colps, ratllades de superf</w:t>
      </w:r>
      <w:r w:rsidRPr="002B38FF">
        <w:rPr>
          <w:rFonts w:ascii="Arial,serif"/>
          <w:szCs w:val="14"/>
        </w:rPr>
        <w:t>í</w:t>
      </w:r>
      <w:r w:rsidRPr="002B38FF">
        <w:rPr>
          <w:rFonts w:ascii="Arial,serif"/>
          <w:szCs w:val="14"/>
        </w:rPr>
        <w:t>cie, etc.).</w:t>
      </w:r>
    </w:p>
    <w:p w14:paraId="5EE6DDCE" w14:textId="77777777" w:rsidR="00E118CD" w:rsidRPr="002B38FF" w:rsidRDefault="00D95247">
      <w:pPr>
        <w:rPr>
          <w:sz w:val="6"/>
          <w:szCs w:val="14"/>
        </w:rPr>
      </w:pPr>
      <w:r w:rsidRPr="002B38FF">
        <w:rPr>
          <w:sz w:val="6"/>
          <w:szCs w:val="14"/>
        </w:rPr>
        <w:t xml:space="preserve"> </w:t>
      </w:r>
    </w:p>
    <w:p w14:paraId="59D8027F" w14:textId="77777777" w:rsidR="00E118CD" w:rsidRPr="002B38FF" w:rsidRDefault="00D95247">
      <w:pPr>
        <w:rPr>
          <w:sz w:val="6"/>
          <w:szCs w:val="14"/>
        </w:rPr>
      </w:pPr>
      <w:r w:rsidRPr="002B38FF">
        <w:rPr>
          <w:rFonts w:ascii="Arial,serif"/>
          <w:szCs w:val="14"/>
        </w:rPr>
        <w:t>En cas de vidres sint</w:t>
      </w:r>
      <w:r w:rsidRPr="002B38FF">
        <w:rPr>
          <w:rFonts w:ascii="Arial,serif"/>
          <w:szCs w:val="14"/>
        </w:rPr>
        <w:t>è</w:t>
      </w:r>
      <w:r w:rsidRPr="002B38FF">
        <w:rPr>
          <w:rFonts w:ascii="Arial,serif"/>
          <w:szCs w:val="14"/>
        </w:rPr>
        <w:t>tics, quan estiguin col</w:t>
      </w:r>
      <w:r w:rsidRPr="002B38FF">
        <w:rPr>
          <w:rFonts w:ascii="Arial,serif"/>
          <w:szCs w:val="14"/>
        </w:rPr>
        <w:t>·</w:t>
      </w:r>
      <w:r w:rsidRPr="002B38FF">
        <w:rPr>
          <w:rFonts w:ascii="Arial,serif"/>
          <w:szCs w:val="14"/>
        </w:rPr>
        <w:t>locats, es protegiran de projeccions de morter, pintura, etc.</w:t>
      </w:r>
    </w:p>
    <w:p w14:paraId="4EE4BA19"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37C42381" w14:textId="77777777" w:rsidR="00E118CD" w:rsidRPr="002B38FF" w:rsidRDefault="00D95247">
      <w:pPr>
        <w:rPr>
          <w:sz w:val="6"/>
          <w:szCs w:val="14"/>
        </w:rPr>
      </w:pPr>
      <w:r w:rsidRPr="002B38FF">
        <w:rPr>
          <w:rFonts w:ascii="Arial,serif"/>
          <w:b/>
          <w:szCs w:val="14"/>
        </w:rPr>
        <w:t>Verificacions i proves de servei per a comprovar les prestacions finals de l'edifici</w:t>
      </w:r>
    </w:p>
    <w:p w14:paraId="7A92DE35" w14:textId="77777777" w:rsidR="00E118CD" w:rsidRPr="002B38FF" w:rsidRDefault="00D95247">
      <w:pPr>
        <w:rPr>
          <w:sz w:val="6"/>
          <w:szCs w:val="14"/>
        </w:rPr>
      </w:pPr>
      <w:r w:rsidRPr="002B38FF">
        <w:rPr>
          <w:sz w:val="6"/>
          <w:szCs w:val="14"/>
        </w:rPr>
        <w:t xml:space="preserve"> </w:t>
      </w:r>
    </w:p>
    <w:p w14:paraId="6F6388FE" w14:textId="77777777" w:rsidR="00E118CD" w:rsidRPr="002B38FF" w:rsidRDefault="00D95247">
      <w:pPr>
        <w:rPr>
          <w:sz w:val="6"/>
          <w:szCs w:val="14"/>
        </w:rPr>
      </w:pPr>
      <w:r w:rsidRPr="002B38FF">
        <w:rPr>
          <w:rFonts w:ascii="Arial,serif"/>
          <w:szCs w:val="14"/>
        </w:rPr>
        <w:t xml:space="preserve">En el cas que es facin mesuraments </w:t>
      </w:r>
      <w:r w:rsidRPr="002B38FF">
        <w:rPr>
          <w:rFonts w:ascii="Arial,serif"/>
          <w:i/>
          <w:szCs w:val="14"/>
        </w:rPr>
        <w:t>in situ</w:t>
      </w:r>
      <w:r w:rsidRPr="002B38FF">
        <w:rPr>
          <w:rFonts w:ascii="Arial,serif"/>
          <w:szCs w:val="14"/>
        </w:rPr>
        <w:t xml:space="preserve"> per a comprovar les exig</w:t>
      </w:r>
      <w:r w:rsidRPr="002B38FF">
        <w:rPr>
          <w:rFonts w:ascii="Arial,serif"/>
          <w:szCs w:val="14"/>
        </w:rPr>
        <w:t>è</w:t>
      </w:r>
      <w:r w:rsidRPr="002B38FF">
        <w:rPr>
          <w:rFonts w:ascii="Arial,serif"/>
          <w:szCs w:val="14"/>
        </w:rPr>
        <w:t>ncies d'a</w:t>
      </w:r>
      <w:r w:rsidRPr="002B38FF">
        <w:rPr>
          <w:rFonts w:ascii="Arial,serif"/>
          <w:szCs w:val="14"/>
        </w:rPr>
        <w:t>ï</w:t>
      </w:r>
      <w:r w:rsidRPr="002B38FF">
        <w:rPr>
          <w:rFonts w:ascii="Arial,serif"/>
          <w:szCs w:val="14"/>
        </w:rPr>
        <w:t>llament ac</w:t>
      </w:r>
      <w:r w:rsidRPr="002B38FF">
        <w:rPr>
          <w:rFonts w:ascii="Arial,serif"/>
          <w:szCs w:val="14"/>
        </w:rPr>
        <w:t>ú</w:t>
      </w:r>
      <w:r w:rsidRPr="002B38FF">
        <w:rPr>
          <w:rFonts w:ascii="Arial,serif"/>
          <w:szCs w:val="14"/>
        </w:rPr>
        <w:t>stic a soroll aeri i de limitaci</w:t>
      </w:r>
      <w:r w:rsidRPr="002B38FF">
        <w:rPr>
          <w:rFonts w:ascii="Arial,serif"/>
          <w:szCs w:val="14"/>
        </w:rPr>
        <w:t>ó</w:t>
      </w:r>
      <w:r w:rsidRPr="002B38FF">
        <w:rPr>
          <w:rFonts w:ascii="Arial,serif"/>
          <w:szCs w:val="14"/>
        </w:rPr>
        <w:t xml:space="preserve"> del temps de reverberaci</w:t>
      </w:r>
      <w:r w:rsidRPr="002B38FF">
        <w:rPr>
          <w:rFonts w:ascii="Arial,serif"/>
          <w:szCs w:val="14"/>
        </w:rPr>
        <w:t>ó</w:t>
      </w:r>
      <w:r w:rsidRPr="002B38FF">
        <w:rPr>
          <w:rFonts w:ascii="Arial,serif"/>
          <w:szCs w:val="14"/>
        </w:rPr>
        <w:t>, es faran per laboratoris i segons el que s'estableix en les UNE-EN ISO 16283-1:2015, UNE-EN ISO 16283-1:2015+A1:2018 i UNE-EN ISO 16283-3:2016 per a soroll aeri i en la UNE-EN ISO 3382-1:2010 i UNE-EN ISO 3382-2:2008+ERRATUM:2009 V2 per a temps de reverberaci</w:t>
      </w:r>
      <w:r w:rsidRPr="002B38FF">
        <w:rPr>
          <w:rFonts w:ascii="Arial,serif"/>
          <w:szCs w:val="14"/>
        </w:rPr>
        <w:t>ó</w:t>
      </w:r>
      <w:r w:rsidRPr="002B38FF">
        <w:rPr>
          <w:rFonts w:ascii="Arial,serif"/>
          <w:szCs w:val="14"/>
        </w:rPr>
        <w:t>. La valoraci</w:t>
      </w:r>
      <w:r w:rsidRPr="002B38FF">
        <w:rPr>
          <w:rFonts w:ascii="Arial,serif"/>
          <w:szCs w:val="14"/>
        </w:rPr>
        <w:t>ó</w:t>
      </w:r>
      <w:r w:rsidRPr="002B38FF">
        <w:rPr>
          <w:rFonts w:ascii="Arial,serif"/>
          <w:szCs w:val="14"/>
        </w:rPr>
        <w:t xml:space="preserve"> global de resultats dels mesuraments d'a</w:t>
      </w:r>
      <w:r w:rsidRPr="002B38FF">
        <w:rPr>
          <w:rFonts w:ascii="Arial,serif"/>
          <w:szCs w:val="14"/>
        </w:rPr>
        <w:t>ï</w:t>
      </w:r>
      <w:r w:rsidRPr="002B38FF">
        <w:rPr>
          <w:rFonts w:ascii="Arial,serif"/>
          <w:szCs w:val="14"/>
        </w:rPr>
        <w:t>llament es realitzar</w:t>
      </w:r>
      <w:r w:rsidRPr="002B38FF">
        <w:rPr>
          <w:rFonts w:ascii="Arial,serif"/>
          <w:szCs w:val="14"/>
        </w:rPr>
        <w:t>à</w:t>
      </w:r>
      <w:r w:rsidRPr="002B38FF">
        <w:rPr>
          <w:rFonts w:ascii="Arial,serif"/>
          <w:szCs w:val="14"/>
        </w:rPr>
        <w:t xml:space="preserve"> segons les definicions de difer</w:t>
      </w:r>
      <w:r w:rsidRPr="002B38FF">
        <w:rPr>
          <w:rFonts w:ascii="Arial,serif"/>
          <w:szCs w:val="14"/>
        </w:rPr>
        <w:t>è</w:t>
      </w:r>
      <w:r w:rsidRPr="002B38FF">
        <w:rPr>
          <w:rFonts w:ascii="Arial,serif"/>
          <w:szCs w:val="14"/>
        </w:rPr>
        <w:t>ncia de nivells estandarditzada per a cada tipus de soroll segons el que s'estableix en l'Annex H del DB HR.</w:t>
      </w:r>
    </w:p>
    <w:p w14:paraId="588B6E49" w14:textId="77777777" w:rsidR="00E118CD" w:rsidRPr="002B38FF" w:rsidRDefault="00D95247">
      <w:pPr>
        <w:rPr>
          <w:sz w:val="6"/>
          <w:szCs w:val="14"/>
        </w:rPr>
      </w:pPr>
      <w:r w:rsidRPr="002B38FF">
        <w:rPr>
          <w:sz w:val="6"/>
          <w:szCs w:val="14"/>
        </w:rPr>
        <w:t xml:space="preserve"> </w:t>
      </w:r>
    </w:p>
    <w:p w14:paraId="7812C3A7" w14:textId="77777777" w:rsidR="00E118CD" w:rsidRPr="002B38FF" w:rsidRDefault="00D95247">
      <w:pPr>
        <w:rPr>
          <w:sz w:val="6"/>
          <w:szCs w:val="14"/>
        </w:rPr>
      </w:pPr>
      <w:r w:rsidRPr="002B38FF">
        <w:rPr>
          <w:rFonts w:ascii="Arial,serif"/>
          <w:szCs w:val="14"/>
        </w:rPr>
        <w:t>Per al compliment de les exig</w:t>
      </w:r>
      <w:r w:rsidRPr="002B38FF">
        <w:rPr>
          <w:rFonts w:ascii="Arial,serif"/>
          <w:szCs w:val="14"/>
        </w:rPr>
        <w:t>è</w:t>
      </w:r>
      <w:r w:rsidRPr="002B38FF">
        <w:rPr>
          <w:rFonts w:ascii="Arial,serif"/>
          <w:szCs w:val="14"/>
        </w:rPr>
        <w:t>ncies del DB HR s'admeten toler</w:t>
      </w:r>
      <w:r w:rsidRPr="002B38FF">
        <w:rPr>
          <w:rFonts w:ascii="Arial,serif"/>
          <w:szCs w:val="14"/>
        </w:rPr>
        <w:t>à</w:t>
      </w:r>
      <w:r w:rsidRPr="002B38FF">
        <w:rPr>
          <w:rFonts w:ascii="Arial,serif"/>
          <w:szCs w:val="14"/>
        </w:rPr>
        <w:t xml:space="preserve">ncies entre els valors obtinguts per mesuraments </w:t>
      </w:r>
      <w:r w:rsidRPr="002B38FF">
        <w:rPr>
          <w:rFonts w:ascii="Arial,serif"/>
          <w:i/>
          <w:szCs w:val="14"/>
        </w:rPr>
        <w:t>in situ</w:t>
      </w:r>
      <w:r w:rsidRPr="002B38FF">
        <w:rPr>
          <w:rFonts w:ascii="Arial,serif"/>
          <w:szCs w:val="14"/>
        </w:rPr>
        <w:t xml:space="preserve"> i els valors l</w:t>
      </w:r>
      <w:r w:rsidRPr="002B38FF">
        <w:rPr>
          <w:rFonts w:ascii="Arial,serif"/>
          <w:szCs w:val="14"/>
        </w:rPr>
        <w:t>í</w:t>
      </w:r>
      <w:r w:rsidRPr="002B38FF">
        <w:rPr>
          <w:rFonts w:ascii="Arial,serif"/>
          <w:szCs w:val="14"/>
        </w:rPr>
        <w:t>mit establerts en l'apartat 2.1 del DB HR, de 3 dBA per a a</w:t>
      </w:r>
      <w:r w:rsidRPr="002B38FF">
        <w:rPr>
          <w:rFonts w:ascii="Arial,serif"/>
          <w:szCs w:val="14"/>
        </w:rPr>
        <w:t>ï</w:t>
      </w:r>
      <w:r w:rsidRPr="002B38FF">
        <w:rPr>
          <w:rFonts w:ascii="Arial,serif"/>
          <w:szCs w:val="14"/>
        </w:rPr>
        <w:t>llament a soroll aeri i de 0,1 s per a temps de reverberaci</w:t>
      </w:r>
      <w:r w:rsidRPr="002B38FF">
        <w:rPr>
          <w:rFonts w:ascii="Arial,serif"/>
          <w:szCs w:val="14"/>
        </w:rPr>
        <w:t>ó</w:t>
      </w:r>
      <w:r w:rsidRPr="002B38FF">
        <w:rPr>
          <w:rFonts w:ascii="Arial,serif"/>
          <w:szCs w:val="14"/>
        </w:rPr>
        <w:t>.</w:t>
      </w:r>
    </w:p>
    <w:p w14:paraId="02E8D568" w14:textId="77777777" w:rsidR="00E118CD" w:rsidRPr="002B38FF" w:rsidRDefault="00D95247">
      <w:pPr>
        <w:rPr>
          <w:sz w:val="6"/>
          <w:szCs w:val="14"/>
        </w:rPr>
      </w:pPr>
      <w:r w:rsidRPr="002B38FF">
        <w:rPr>
          <w:rFonts w:ascii="Arial,sans-serif"/>
          <w:b/>
          <w:sz w:val="18"/>
          <w:szCs w:val="14"/>
        </w:rPr>
        <w:t>5.2.3. Gelosies</w:t>
      </w:r>
    </w:p>
    <w:p w14:paraId="394FB473"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41CA6610"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0CBA4CD5" w14:textId="77777777" w:rsidR="00E118CD" w:rsidRPr="002B38FF" w:rsidRDefault="00D95247">
      <w:pPr>
        <w:rPr>
          <w:sz w:val="6"/>
          <w:szCs w:val="14"/>
        </w:rPr>
      </w:pPr>
      <w:r w:rsidRPr="002B38FF">
        <w:rPr>
          <w:sz w:val="6"/>
          <w:szCs w:val="14"/>
        </w:rPr>
        <w:t xml:space="preserve"> </w:t>
      </w:r>
    </w:p>
    <w:p w14:paraId="622232C3" w14:textId="77777777" w:rsidR="00E118CD" w:rsidRPr="002B38FF" w:rsidRDefault="00D95247">
      <w:pPr>
        <w:rPr>
          <w:sz w:val="6"/>
          <w:szCs w:val="14"/>
        </w:rPr>
      </w:pPr>
      <w:r w:rsidRPr="002B38FF">
        <w:rPr>
          <w:rFonts w:ascii="Arial,serif"/>
          <w:szCs w:val="14"/>
        </w:rPr>
        <w:t>Tancaments de buits exteriors, formats per cossos opacs com blocs, peces, l</w:t>
      </w:r>
      <w:r w:rsidRPr="002B38FF">
        <w:rPr>
          <w:rFonts w:ascii="Arial,serif"/>
          <w:szCs w:val="14"/>
        </w:rPr>
        <w:t>à</w:t>
      </w:r>
      <w:r w:rsidRPr="002B38FF">
        <w:rPr>
          <w:rFonts w:ascii="Arial,serif"/>
          <w:szCs w:val="14"/>
        </w:rPr>
        <w:t>mines o panells, ancorats directament a l'estructura o a un sistema d'elements verticals i horitzontals fixats a la fa</w:t>
      </w:r>
      <w:r w:rsidRPr="002B38FF">
        <w:rPr>
          <w:rFonts w:ascii="Arial,serif"/>
          <w:szCs w:val="14"/>
        </w:rPr>
        <w:t>ç</w:t>
      </w:r>
      <w:r w:rsidRPr="002B38FF">
        <w:rPr>
          <w:rFonts w:ascii="Arial,serif"/>
          <w:szCs w:val="14"/>
        </w:rPr>
        <w:t>ana, a fi de protegir l'interior dels locals del sol i de les vistes.</w:t>
      </w:r>
    </w:p>
    <w:p w14:paraId="55024332" w14:textId="77777777" w:rsidR="00E118CD" w:rsidRPr="002B38FF" w:rsidRDefault="00D95247">
      <w:pPr>
        <w:rPr>
          <w:sz w:val="6"/>
          <w:szCs w:val="14"/>
        </w:rPr>
      </w:pPr>
      <w:r w:rsidRPr="002B38FF">
        <w:rPr>
          <w:sz w:val="6"/>
          <w:szCs w:val="14"/>
        </w:rPr>
        <w:t xml:space="preserve"> </w:t>
      </w:r>
    </w:p>
    <w:p w14:paraId="52D8C5A1"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6122A3FA" w14:textId="77777777" w:rsidR="00E118CD" w:rsidRPr="002B38FF" w:rsidRDefault="00D95247">
      <w:pPr>
        <w:rPr>
          <w:sz w:val="6"/>
          <w:szCs w:val="14"/>
        </w:rPr>
      </w:pPr>
      <w:r w:rsidRPr="002B38FF">
        <w:rPr>
          <w:sz w:val="6"/>
          <w:szCs w:val="14"/>
        </w:rPr>
        <w:t xml:space="preserve"> </w:t>
      </w:r>
    </w:p>
    <w:p w14:paraId="08F99CA5" w14:textId="77777777" w:rsidR="00E118CD" w:rsidRPr="002B38FF" w:rsidRDefault="00D95247">
      <w:pPr>
        <w:rPr>
          <w:sz w:val="6"/>
          <w:szCs w:val="14"/>
        </w:rPr>
      </w:pPr>
      <w:r w:rsidRPr="002B38FF">
        <w:rPr>
          <w:rFonts w:ascii="Arial,serif"/>
          <w:szCs w:val="14"/>
        </w:rPr>
        <w:t>En cas de gelosia de blocs o peces, metre lineal de gelosia, fins i tot s</w:t>
      </w:r>
      <w:r w:rsidRPr="002B38FF">
        <w:rPr>
          <w:rFonts w:ascii="Arial,serif"/>
          <w:szCs w:val="14"/>
        </w:rPr>
        <w:t>ò</w:t>
      </w:r>
      <w:r w:rsidRPr="002B38FF">
        <w:rPr>
          <w:rFonts w:ascii="Arial,serif"/>
          <w:szCs w:val="14"/>
        </w:rPr>
        <w:t>col i m</w:t>
      </w:r>
      <w:r w:rsidRPr="002B38FF">
        <w:rPr>
          <w:rFonts w:ascii="Arial,serif"/>
          <w:szCs w:val="14"/>
        </w:rPr>
        <w:t>à</w:t>
      </w:r>
      <w:r w:rsidRPr="002B38FF">
        <w:rPr>
          <w:rFonts w:ascii="Arial,serif"/>
          <w:szCs w:val="14"/>
        </w:rPr>
        <w:t xml:space="preserve"> d'obra necess</w:t>
      </w:r>
      <w:r w:rsidRPr="002B38FF">
        <w:rPr>
          <w:rFonts w:ascii="Arial,serif"/>
          <w:szCs w:val="14"/>
        </w:rPr>
        <w:t>à</w:t>
      </w:r>
      <w:r w:rsidRPr="002B38FF">
        <w:rPr>
          <w:rFonts w:ascii="Arial,serif"/>
          <w:szCs w:val="14"/>
        </w:rPr>
        <w:t>ria per a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En els altres casos es valoraran per metres quadrats, fins i tot estructura de suport i ancoratge, totalment acabada.</w:t>
      </w:r>
    </w:p>
    <w:p w14:paraId="6AFB0BDA"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3C02A6F4"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4CCBA2C0" w14:textId="77777777" w:rsidR="00E118CD" w:rsidRPr="002B38FF" w:rsidRDefault="00D95247">
      <w:pPr>
        <w:rPr>
          <w:sz w:val="6"/>
          <w:szCs w:val="14"/>
        </w:rPr>
      </w:pPr>
      <w:r w:rsidRPr="002B38FF">
        <w:rPr>
          <w:sz w:val="6"/>
          <w:szCs w:val="14"/>
        </w:rPr>
        <w:t xml:space="preserve"> </w:t>
      </w:r>
    </w:p>
    <w:p w14:paraId="3B2F7DDC"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tal com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del marcatge CE quan sigui pertinent), el control mitjan</w:t>
      </w:r>
      <w:r w:rsidRPr="002B38FF">
        <w:rPr>
          <w:rFonts w:ascii="Arial,serif"/>
          <w:szCs w:val="14"/>
        </w:rPr>
        <w:t>ç</w:t>
      </w:r>
      <w:r w:rsidRPr="002B38FF">
        <w:rPr>
          <w:rFonts w:ascii="Arial,serif"/>
          <w:szCs w:val="14"/>
        </w:rPr>
        <w:t>ant distintius de qualitat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27FC4028" w14:textId="77777777" w:rsidR="00E118CD" w:rsidRPr="002B38FF" w:rsidRDefault="00D95247">
      <w:pPr>
        <w:rPr>
          <w:sz w:val="6"/>
          <w:szCs w:val="14"/>
        </w:rPr>
      </w:pPr>
      <w:r w:rsidRPr="002B38FF">
        <w:rPr>
          <w:sz w:val="6"/>
          <w:szCs w:val="14"/>
        </w:rPr>
        <w:t xml:space="preserve"> </w:t>
      </w:r>
    </w:p>
    <w:p w14:paraId="13361334" w14:textId="77777777" w:rsidR="00E118CD" w:rsidRPr="002B38FF" w:rsidRDefault="00D95247">
      <w:pPr>
        <w:rPr>
          <w:sz w:val="6"/>
          <w:szCs w:val="14"/>
        </w:rPr>
      </w:pPr>
      <w:r w:rsidRPr="002B38FF">
        <w:rPr>
          <w:rFonts w:ascii="Arial,serif"/>
          <w:szCs w:val="14"/>
        </w:rPr>
        <w:t xml:space="preserve">- Gelosia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segons el material):</w:t>
      </w:r>
    </w:p>
    <w:p w14:paraId="1C8B6F1C" w14:textId="77777777" w:rsidR="00E118CD" w:rsidRPr="002B38FF" w:rsidRDefault="00D95247">
      <w:pPr>
        <w:rPr>
          <w:sz w:val="6"/>
          <w:szCs w:val="14"/>
        </w:rPr>
      </w:pPr>
      <w:r w:rsidRPr="002B38FF">
        <w:rPr>
          <w:sz w:val="6"/>
          <w:szCs w:val="14"/>
        </w:rPr>
        <w:t xml:space="preserve"> </w:t>
      </w:r>
    </w:p>
    <w:p w14:paraId="2C324802" w14:textId="77777777" w:rsidR="00E118CD" w:rsidRPr="002B38FF" w:rsidRDefault="00D95247">
      <w:pPr>
        <w:rPr>
          <w:sz w:val="6"/>
          <w:szCs w:val="14"/>
        </w:rPr>
      </w:pPr>
      <w:r w:rsidRPr="002B38FF">
        <w:rPr>
          <w:rFonts w:ascii="Arial,serif"/>
          <w:szCs w:val="14"/>
        </w:rPr>
        <w:t>Gelosia de blocs: el bloc tindr</w:t>
      </w:r>
      <w:r w:rsidRPr="002B38FF">
        <w:rPr>
          <w:rFonts w:ascii="Arial,serif"/>
          <w:szCs w:val="14"/>
        </w:rPr>
        <w:t>à</w:t>
      </w:r>
      <w:r w:rsidRPr="002B38FF">
        <w:rPr>
          <w:rFonts w:ascii="Arial,serif"/>
          <w:szCs w:val="14"/>
        </w:rPr>
        <w:t xml:space="preserve"> un volum de buits superior al 33% del total aparent, disposats segons un eix paral</w:t>
      </w:r>
      <w:r w:rsidRPr="002B38FF">
        <w:rPr>
          <w:rFonts w:ascii="Arial,serif"/>
          <w:szCs w:val="14"/>
        </w:rPr>
        <w:t>·</w:t>
      </w:r>
      <w:r w:rsidRPr="002B38FF">
        <w:rPr>
          <w:rFonts w:ascii="Arial,serif"/>
          <w:szCs w:val="14"/>
        </w:rPr>
        <w:t>lel a la menor dimensi</w:t>
      </w:r>
      <w:r w:rsidRPr="002B38FF">
        <w:rPr>
          <w:rFonts w:ascii="Arial,serif"/>
          <w:szCs w:val="14"/>
        </w:rPr>
        <w:t>ó</w:t>
      </w:r>
      <w:r w:rsidRPr="002B38FF">
        <w:rPr>
          <w:rFonts w:ascii="Arial,serif"/>
          <w:szCs w:val="14"/>
        </w:rPr>
        <w:t xml:space="preserve"> de la pe</w:t>
      </w:r>
      <w:r w:rsidRPr="002B38FF">
        <w:rPr>
          <w:rFonts w:ascii="Arial,serif"/>
          <w:szCs w:val="14"/>
        </w:rPr>
        <w:t>ç</w:t>
      </w:r>
      <w:r w:rsidRPr="002B38FF">
        <w:rPr>
          <w:rFonts w:ascii="Arial,serif"/>
          <w:szCs w:val="14"/>
        </w:rPr>
        <w:t>a, i pot ser de material cer</w:t>
      </w:r>
      <w:r w:rsidRPr="002B38FF">
        <w:rPr>
          <w:rFonts w:ascii="Arial,serif"/>
          <w:szCs w:val="14"/>
        </w:rPr>
        <w:t>à</w:t>
      </w:r>
      <w:r w:rsidRPr="002B38FF">
        <w:rPr>
          <w:rFonts w:ascii="Arial,serif"/>
          <w:szCs w:val="14"/>
        </w:rPr>
        <w:t>mic o de formig</w:t>
      </w:r>
      <w:r w:rsidRPr="002B38FF">
        <w:rPr>
          <w:rFonts w:ascii="Arial,serif"/>
          <w:szCs w:val="14"/>
        </w:rPr>
        <w:t>ó</w:t>
      </w:r>
      <w:r w:rsidRPr="002B38FF">
        <w:rPr>
          <w:rFonts w:ascii="Arial,serif"/>
          <w:szCs w:val="14"/>
        </w:rPr>
        <w:t>, i anar armades o no.</w:t>
      </w:r>
    </w:p>
    <w:p w14:paraId="20014F78" w14:textId="77777777" w:rsidR="00E118CD" w:rsidRPr="002B38FF" w:rsidRDefault="00D95247">
      <w:pPr>
        <w:rPr>
          <w:sz w:val="6"/>
          <w:szCs w:val="14"/>
        </w:rPr>
      </w:pPr>
      <w:r w:rsidRPr="002B38FF">
        <w:rPr>
          <w:sz w:val="6"/>
          <w:szCs w:val="14"/>
        </w:rPr>
        <w:t xml:space="preserve"> </w:t>
      </w:r>
    </w:p>
    <w:p w14:paraId="6D5260CB" w14:textId="77777777" w:rsidR="00E118CD" w:rsidRPr="002B38FF" w:rsidRDefault="00D95247">
      <w:pPr>
        <w:rPr>
          <w:sz w:val="6"/>
          <w:szCs w:val="14"/>
        </w:rPr>
      </w:pPr>
      <w:r w:rsidRPr="002B38FF">
        <w:rPr>
          <w:rFonts w:ascii="Arial,serif"/>
          <w:szCs w:val="14"/>
        </w:rPr>
        <w:t>Els blocs estaran exempts d'imperfeccions com ara taques, efloresc</w:t>
      </w:r>
      <w:r w:rsidRPr="002B38FF">
        <w:rPr>
          <w:rFonts w:ascii="Arial,serif"/>
          <w:szCs w:val="14"/>
        </w:rPr>
        <w:t>è</w:t>
      </w:r>
      <w:r w:rsidRPr="002B38FF">
        <w:rPr>
          <w:rFonts w:ascii="Arial,serif"/>
          <w:szCs w:val="14"/>
        </w:rPr>
        <w:t>ncies, descantells, clevills, trencaments o qualsevol altre defecte apreciable a simple vista.</w:t>
      </w:r>
    </w:p>
    <w:p w14:paraId="0C58406A" w14:textId="77777777" w:rsidR="00E118CD" w:rsidRPr="002B38FF" w:rsidRDefault="00D95247">
      <w:pPr>
        <w:rPr>
          <w:sz w:val="6"/>
          <w:szCs w:val="14"/>
        </w:rPr>
      </w:pPr>
      <w:r w:rsidRPr="002B38FF">
        <w:rPr>
          <w:sz w:val="6"/>
          <w:szCs w:val="14"/>
        </w:rPr>
        <w:t xml:space="preserve"> </w:t>
      </w:r>
    </w:p>
    <w:p w14:paraId="30ABCEF1" w14:textId="77777777" w:rsidR="00E118CD" w:rsidRPr="002B38FF" w:rsidRDefault="00D95247">
      <w:pPr>
        <w:rPr>
          <w:sz w:val="6"/>
          <w:szCs w:val="14"/>
        </w:rPr>
      </w:pPr>
      <w:r w:rsidRPr="002B38FF">
        <w:rPr>
          <w:rFonts w:ascii="Arial,serif"/>
          <w:szCs w:val="14"/>
        </w:rPr>
        <w:t>Gelosia de peces: les peces tindran la forma adequada a fi que, en unir-les, resulti una superf</w:t>
      </w:r>
      <w:r w:rsidRPr="002B38FF">
        <w:rPr>
          <w:rFonts w:ascii="Arial,serif"/>
          <w:szCs w:val="14"/>
        </w:rPr>
        <w:t>í</w:t>
      </w:r>
      <w:r w:rsidRPr="002B38FF">
        <w:rPr>
          <w:rFonts w:ascii="Arial,serif"/>
          <w:szCs w:val="14"/>
        </w:rPr>
        <w:t>cie perforada que dificulti la visi</w:t>
      </w:r>
      <w:r w:rsidRPr="002B38FF">
        <w:rPr>
          <w:rFonts w:ascii="Arial,serif"/>
          <w:szCs w:val="14"/>
        </w:rPr>
        <w:t>ó</w:t>
      </w:r>
      <w:r w:rsidRPr="002B38FF">
        <w:rPr>
          <w:rFonts w:ascii="Arial,serif"/>
          <w:szCs w:val="14"/>
        </w:rPr>
        <w:t>. Pot ser d'alumini anoditzat amb gross</w:t>
      </w:r>
      <w:r w:rsidRPr="002B38FF">
        <w:rPr>
          <w:rFonts w:ascii="Arial,serif"/>
          <w:szCs w:val="14"/>
        </w:rPr>
        <w:t>à</w:t>
      </w:r>
      <w:r w:rsidRPr="002B38FF">
        <w:rPr>
          <w:rFonts w:ascii="Arial,serif"/>
          <w:szCs w:val="14"/>
        </w:rPr>
        <w:t>ria m</w:t>
      </w:r>
      <w:r w:rsidRPr="002B38FF">
        <w:rPr>
          <w:rFonts w:ascii="Arial,serif"/>
          <w:szCs w:val="14"/>
        </w:rPr>
        <w:t>í</w:t>
      </w:r>
      <w:r w:rsidRPr="002B38FF">
        <w:rPr>
          <w:rFonts w:ascii="Arial,serif"/>
          <w:szCs w:val="14"/>
        </w:rPr>
        <w:t xml:space="preserve">nima de 20 micres en ambient normal o </w:t>
      </w:r>
    </w:p>
    <w:p w14:paraId="4A2EC260" w14:textId="77777777" w:rsidR="00E118CD" w:rsidRPr="002B38FF" w:rsidRDefault="00D95247">
      <w:pPr>
        <w:rPr>
          <w:sz w:val="6"/>
          <w:szCs w:val="14"/>
        </w:rPr>
      </w:pPr>
      <w:r w:rsidRPr="002B38FF">
        <w:rPr>
          <w:sz w:val="6"/>
          <w:szCs w:val="14"/>
        </w:rPr>
        <w:t xml:space="preserve"> </w:t>
      </w:r>
    </w:p>
    <w:p w14:paraId="7EE3BA02" w14:textId="77777777" w:rsidR="00E118CD" w:rsidRPr="002B38FF" w:rsidRDefault="00D95247">
      <w:pPr>
        <w:rPr>
          <w:sz w:val="6"/>
          <w:szCs w:val="14"/>
        </w:rPr>
      </w:pPr>
      <w:r w:rsidRPr="002B38FF">
        <w:rPr>
          <w:rFonts w:ascii="Arial,serif"/>
          <w:szCs w:val="14"/>
        </w:rPr>
        <w:t xml:space="preserve">25 micres si </w:t>
      </w:r>
      <w:r w:rsidRPr="002B38FF">
        <w:rPr>
          <w:rFonts w:ascii="Arial,serif"/>
          <w:szCs w:val="14"/>
        </w:rPr>
        <w:t>é</w:t>
      </w:r>
      <w:r w:rsidRPr="002B38FF">
        <w:rPr>
          <w:rFonts w:ascii="Arial,serif"/>
          <w:szCs w:val="14"/>
        </w:rPr>
        <w:t>s ambient mar</w:t>
      </w:r>
      <w:r w:rsidRPr="002B38FF">
        <w:rPr>
          <w:rFonts w:ascii="Arial,serif"/>
          <w:szCs w:val="14"/>
        </w:rPr>
        <w:t>í</w:t>
      </w:r>
      <w:r w:rsidRPr="002B38FF">
        <w:rPr>
          <w:rFonts w:ascii="Arial,serif"/>
          <w:szCs w:val="14"/>
        </w:rPr>
        <w:t>, o d'acer protegit contra la corrosi</w:t>
      </w:r>
      <w:r w:rsidRPr="002B38FF">
        <w:rPr>
          <w:rFonts w:ascii="Arial,serif"/>
          <w:szCs w:val="14"/>
        </w:rPr>
        <w:t>ó</w:t>
      </w:r>
      <w:r w:rsidRPr="002B38FF">
        <w:rPr>
          <w:rFonts w:ascii="Arial,serif"/>
          <w:szCs w:val="14"/>
        </w:rPr>
        <w:t>.</w:t>
      </w:r>
    </w:p>
    <w:p w14:paraId="0163D677" w14:textId="77777777" w:rsidR="00E118CD" w:rsidRPr="002B38FF" w:rsidRDefault="00D95247">
      <w:pPr>
        <w:rPr>
          <w:sz w:val="6"/>
          <w:szCs w:val="14"/>
        </w:rPr>
      </w:pPr>
      <w:r w:rsidRPr="002B38FF">
        <w:rPr>
          <w:sz w:val="6"/>
          <w:szCs w:val="14"/>
        </w:rPr>
        <w:t xml:space="preserve"> </w:t>
      </w:r>
    </w:p>
    <w:p w14:paraId="6E2750E5" w14:textId="77777777" w:rsidR="00E118CD" w:rsidRPr="002B38FF" w:rsidRDefault="00D95247">
      <w:pPr>
        <w:rPr>
          <w:sz w:val="6"/>
          <w:szCs w:val="14"/>
        </w:rPr>
      </w:pPr>
      <w:r w:rsidRPr="002B38FF">
        <w:rPr>
          <w:rFonts w:ascii="Arial,serif"/>
          <w:szCs w:val="14"/>
        </w:rPr>
        <w:t>Gelosia de l</w:t>
      </w:r>
      <w:r w:rsidRPr="002B38FF">
        <w:rPr>
          <w:rFonts w:ascii="Arial,serif"/>
          <w:szCs w:val="14"/>
        </w:rPr>
        <w:t>à</w:t>
      </w:r>
      <w:r w:rsidRPr="002B38FF">
        <w:rPr>
          <w:rFonts w:ascii="Arial,serif"/>
          <w:szCs w:val="14"/>
        </w:rPr>
        <w:t>mines: estar</w:t>
      </w:r>
      <w:r w:rsidRPr="002B38FF">
        <w:rPr>
          <w:rFonts w:ascii="Arial,serif"/>
          <w:szCs w:val="14"/>
        </w:rPr>
        <w:t>à</w:t>
      </w:r>
      <w:r w:rsidRPr="002B38FF">
        <w:rPr>
          <w:rFonts w:ascii="Arial,serif"/>
          <w:szCs w:val="14"/>
        </w:rPr>
        <w:t xml:space="preserve"> formada per una s</w:t>
      </w:r>
      <w:r w:rsidRPr="002B38FF">
        <w:rPr>
          <w:rFonts w:ascii="Arial,serif"/>
          <w:szCs w:val="14"/>
        </w:rPr>
        <w:t>è</w:t>
      </w:r>
      <w:r w:rsidRPr="002B38FF">
        <w:rPr>
          <w:rFonts w:ascii="Arial,serif"/>
          <w:szCs w:val="14"/>
        </w:rPr>
        <w:t>rie de l</w:t>
      </w:r>
      <w:r w:rsidRPr="002B38FF">
        <w:rPr>
          <w:rFonts w:ascii="Arial,serif"/>
          <w:szCs w:val="14"/>
        </w:rPr>
        <w:t>à</w:t>
      </w:r>
      <w:r w:rsidRPr="002B38FF">
        <w:rPr>
          <w:rFonts w:ascii="Arial,serif"/>
          <w:szCs w:val="14"/>
        </w:rPr>
        <w:t>mines disposades horitzontalment o verticalment que poden ser fixes o orientables, de fibrociment, alumini, PVC, acer, fusta, etc.</w:t>
      </w:r>
    </w:p>
    <w:p w14:paraId="75574DD6" w14:textId="77777777" w:rsidR="00E118CD" w:rsidRPr="002B38FF" w:rsidRDefault="00D95247">
      <w:pPr>
        <w:rPr>
          <w:sz w:val="6"/>
          <w:szCs w:val="14"/>
        </w:rPr>
      </w:pPr>
      <w:r w:rsidRPr="002B38FF">
        <w:rPr>
          <w:sz w:val="6"/>
          <w:szCs w:val="14"/>
        </w:rPr>
        <w:t xml:space="preserve"> </w:t>
      </w:r>
    </w:p>
    <w:p w14:paraId="3151FEA8" w14:textId="77777777" w:rsidR="00E118CD" w:rsidRPr="002B38FF" w:rsidRDefault="00D95247">
      <w:pPr>
        <w:rPr>
          <w:sz w:val="6"/>
          <w:szCs w:val="14"/>
        </w:rPr>
      </w:pPr>
      <w:r w:rsidRPr="002B38FF">
        <w:rPr>
          <w:rFonts w:ascii="Arial,serif"/>
          <w:szCs w:val="14"/>
        </w:rPr>
        <w:t>- Les l</w:t>
      </w:r>
      <w:r w:rsidRPr="002B38FF">
        <w:rPr>
          <w:rFonts w:ascii="Arial,serif"/>
          <w:szCs w:val="14"/>
        </w:rPr>
        <w:t>à</w:t>
      </w:r>
      <w:r w:rsidRPr="002B38FF">
        <w:rPr>
          <w:rFonts w:ascii="Arial,serif"/>
          <w:szCs w:val="14"/>
        </w:rPr>
        <w:t>mines no presentaran guerxaments, fissures ni deformacions o qualsevol altre defecte apreciable a simple vista i seran prou r</w:t>
      </w:r>
      <w:r w:rsidRPr="002B38FF">
        <w:rPr>
          <w:rFonts w:ascii="Arial,serif"/>
          <w:szCs w:val="14"/>
        </w:rPr>
        <w:t>í</w:t>
      </w:r>
      <w:r w:rsidRPr="002B38FF">
        <w:rPr>
          <w:rFonts w:ascii="Arial,serif"/>
          <w:szCs w:val="14"/>
        </w:rPr>
        <w:t>gides per a no entrar en vibraci</w:t>
      </w:r>
      <w:r w:rsidRPr="002B38FF">
        <w:rPr>
          <w:rFonts w:ascii="Arial,serif"/>
          <w:szCs w:val="14"/>
        </w:rPr>
        <w:t>ó</w:t>
      </w:r>
      <w:r w:rsidRPr="002B38FF">
        <w:rPr>
          <w:rFonts w:ascii="Arial,serif"/>
          <w:szCs w:val="14"/>
        </w:rPr>
        <w:t xml:space="preserve"> sota l'efecte de c</w:t>
      </w:r>
      <w:r w:rsidRPr="002B38FF">
        <w:rPr>
          <w:rFonts w:ascii="Arial,serif"/>
          <w:szCs w:val="14"/>
        </w:rPr>
        <w:t>à</w:t>
      </w:r>
      <w:r w:rsidRPr="002B38FF">
        <w:rPr>
          <w:rFonts w:ascii="Arial,serif"/>
          <w:szCs w:val="14"/>
        </w:rPr>
        <w:t>rregues de vent.</w:t>
      </w:r>
    </w:p>
    <w:p w14:paraId="31A34CDF" w14:textId="77777777" w:rsidR="00E118CD" w:rsidRPr="002B38FF" w:rsidRDefault="00D95247">
      <w:pPr>
        <w:rPr>
          <w:sz w:val="6"/>
          <w:szCs w:val="14"/>
        </w:rPr>
      </w:pPr>
      <w:r w:rsidRPr="002B38FF">
        <w:rPr>
          <w:sz w:val="6"/>
          <w:szCs w:val="14"/>
        </w:rPr>
        <w:t xml:space="preserve"> </w:t>
      </w:r>
    </w:p>
    <w:p w14:paraId="60C8D8AF" w14:textId="77777777" w:rsidR="00E118CD" w:rsidRPr="002B38FF" w:rsidRDefault="00D95247">
      <w:pPr>
        <w:rPr>
          <w:sz w:val="6"/>
          <w:szCs w:val="14"/>
        </w:rPr>
      </w:pPr>
      <w:r w:rsidRPr="002B38FF">
        <w:rPr>
          <w:rFonts w:ascii="Arial,serif"/>
          <w:szCs w:val="14"/>
        </w:rPr>
        <w:t>Gelosia de panells: estar</w:t>
      </w:r>
      <w:r w:rsidRPr="002B38FF">
        <w:rPr>
          <w:rFonts w:ascii="Arial,serif"/>
          <w:szCs w:val="14"/>
        </w:rPr>
        <w:t>à</w:t>
      </w:r>
      <w:r w:rsidRPr="002B38FF">
        <w:rPr>
          <w:rFonts w:ascii="Arial,serif"/>
          <w:szCs w:val="14"/>
        </w:rPr>
        <w:t xml:space="preserve"> formada per una s</w:t>
      </w:r>
      <w:r w:rsidRPr="002B38FF">
        <w:rPr>
          <w:rFonts w:ascii="Arial,serif"/>
          <w:szCs w:val="14"/>
        </w:rPr>
        <w:t>è</w:t>
      </w:r>
      <w:r w:rsidRPr="002B38FF">
        <w:rPr>
          <w:rFonts w:ascii="Arial,serif"/>
          <w:szCs w:val="14"/>
        </w:rPr>
        <w:t xml:space="preserve">rie de panells d'alumini anoditzat. </w:t>
      </w:r>
    </w:p>
    <w:p w14:paraId="142D8AF7" w14:textId="77777777" w:rsidR="00E118CD" w:rsidRPr="002B38FF" w:rsidRDefault="00D95247">
      <w:pPr>
        <w:rPr>
          <w:sz w:val="6"/>
          <w:szCs w:val="14"/>
        </w:rPr>
      </w:pPr>
      <w:r w:rsidRPr="002B38FF">
        <w:rPr>
          <w:sz w:val="6"/>
          <w:szCs w:val="14"/>
        </w:rPr>
        <w:t xml:space="preserve"> </w:t>
      </w:r>
    </w:p>
    <w:p w14:paraId="3238F3F5" w14:textId="77777777" w:rsidR="00E118CD" w:rsidRPr="002B38FF" w:rsidRDefault="00D95247">
      <w:pPr>
        <w:rPr>
          <w:sz w:val="6"/>
          <w:szCs w:val="14"/>
        </w:rPr>
      </w:pPr>
      <w:r w:rsidRPr="002B38FF">
        <w:rPr>
          <w:rFonts w:ascii="Arial,serif"/>
          <w:szCs w:val="14"/>
        </w:rPr>
        <w:t>L'alumini tindr</w:t>
      </w:r>
      <w:r w:rsidRPr="002B38FF">
        <w:rPr>
          <w:rFonts w:ascii="Arial,serif"/>
          <w:szCs w:val="14"/>
        </w:rPr>
        <w:t>à</w:t>
      </w:r>
      <w:r w:rsidRPr="002B38FF">
        <w:rPr>
          <w:rFonts w:ascii="Arial,serif"/>
          <w:szCs w:val="14"/>
        </w:rPr>
        <w:t xml:space="preserve"> una protecci</w:t>
      </w:r>
      <w:r w:rsidRPr="002B38FF">
        <w:rPr>
          <w:rFonts w:ascii="Arial,serif"/>
          <w:szCs w:val="14"/>
        </w:rPr>
        <w:t>ó</w:t>
      </w:r>
      <w:r w:rsidRPr="002B38FF">
        <w:rPr>
          <w:rFonts w:ascii="Arial,serif"/>
          <w:szCs w:val="14"/>
        </w:rPr>
        <w:t xml:space="preserve"> an</w:t>
      </w:r>
      <w:r w:rsidRPr="002B38FF">
        <w:rPr>
          <w:rFonts w:ascii="Arial,serif"/>
          <w:szCs w:val="14"/>
        </w:rPr>
        <w:t>ò</w:t>
      </w:r>
      <w:r w:rsidRPr="002B38FF">
        <w:rPr>
          <w:rFonts w:ascii="Arial,serif"/>
          <w:szCs w:val="14"/>
        </w:rPr>
        <w:t>dica m</w:t>
      </w:r>
      <w:r w:rsidRPr="002B38FF">
        <w:rPr>
          <w:rFonts w:ascii="Arial,serif"/>
          <w:szCs w:val="14"/>
        </w:rPr>
        <w:t>í</w:t>
      </w:r>
      <w:r w:rsidRPr="002B38FF">
        <w:rPr>
          <w:rFonts w:ascii="Arial,serif"/>
          <w:szCs w:val="14"/>
        </w:rPr>
        <w:t>nima de 20 micres en exteriors i 25 en ambients marins.</w:t>
      </w:r>
    </w:p>
    <w:p w14:paraId="4DF3C9C2" w14:textId="77777777" w:rsidR="00E118CD" w:rsidRPr="002B38FF" w:rsidRDefault="00D95247">
      <w:pPr>
        <w:rPr>
          <w:sz w:val="6"/>
          <w:szCs w:val="14"/>
        </w:rPr>
      </w:pPr>
      <w:r w:rsidRPr="002B38FF">
        <w:rPr>
          <w:sz w:val="6"/>
          <w:szCs w:val="14"/>
        </w:rPr>
        <w:t xml:space="preserve"> </w:t>
      </w:r>
    </w:p>
    <w:p w14:paraId="1C8FE375" w14:textId="77777777" w:rsidR="00E118CD" w:rsidRPr="002B38FF" w:rsidRDefault="00D95247">
      <w:pPr>
        <w:rPr>
          <w:sz w:val="6"/>
          <w:szCs w:val="14"/>
        </w:rPr>
      </w:pPr>
      <w:r w:rsidRPr="002B38FF">
        <w:rPr>
          <w:rFonts w:ascii="Arial,serif"/>
          <w:szCs w:val="14"/>
        </w:rPr>
        <w:t>Assaigs: mesures i toler</w:t>
      </w:r>
      <w:r w:rsidRPr="002B38FF">
        <w:rPr>
          <w:rFonts w:ascii="Arial,serif"/>
          <w:szCs w:val="14"/>
        </w:rPr>
        <w:t>à</w:t>
      </w:r>
      <w:r w:rsidRPr="002B38FF">
        <w:rPr>
          <w:rFonts w:ascii="Arial,serif"/>
          <w:szCs w:val="14"/>
        </w:rPr>
        <w:t>ncies (in</w:t>
      </w:r>
      <w:r w:rsidRPr="002B38FF">
        <w:rPr>
          <w:rFonts w:ascii="Arial,serif"/>
          <w:szCs w:val="14"/>
        </w:rPr>
        <w:t>è</w:t>
      </w:r>
      <w:r w:rsidRPr="002B38FF">
        <w:rPr>
          <w:rFonts w:ascii="Arial,serif"/>
          <w:szCs w:val="14"/>
        </w:rPr>
        <w:t>rcia del perfil). Gruix del recobriment an</w:t>
      </w:r>
      <w:r w:rsidRPr="002B38FF">
        <w:rPr>
          <w:rFonts w:ascii="Arial,serif"/>
          <w:szCs w:val="14"/>
        </w:rPr>
        <w:t>ò</w:t>
      </w:r>
      <w:r w:rsidRPr="002B38FF">
        <w:rPr>
          <w:rFonts w:ascii="Arial,serif"/>
          <w:szCs w:val="14"/>
        </w:rPr>
        <w:t>dic. Qualitat del segellament del recobriment an</w:t>
      </w:r>
      <w:r w:rsidRPr="002B38FF">
        <w:rPr>
          <w:rFonts w:ascii="Arial,serif"/>
          <w:szCs w:val="14"/>
        </w:rPr>
        <w:t>ò</w:t>
      </w:r>
      <w:r w:rsidRPr="002B38FF">
        <w:rPr>
          <w:rFonts w:ascii="Arial,serif"/>
          <w:szCs w:val="14"/>
        </w:rPr>
        <w:t>dic.</w:t>
      </w:r>
    </w:p>
    <w:p w14:paraId="5715BA06" w14:textId="77777777" w:rsidR="00E118CD" w:rsidRPr="002B38FF" w:rsidRDefault="00D95247">
      <w:pPr>
        <w:rPr>
          <w:sz w:val="6"/>
          <w:szCs w:val="14"/>
        </w:rPr>
      </w:pPr>
      <w:r w:rsidRPr="002B38FF">
        <w:rPr>
          <w:sz w:val="6"/>
          <w:szCs w:val="14"/>
        </w:rPr>
        <w:t xml:space="preserve"> </w:t>
      </w:r>
    </w:p>
    <w:p w14:paraId="778E4CB2" w14:textId="77777777" w:rsidR="00E118CD" w:rsidRPr="002B38FF" w:rsidRDefault="00D95247">
      <w:pPr>
        <w:rPr>
          <w:sz w:val="6"/>
          <w:szCs w:val="14"/>
        </w:rPr>
      </w:pPr>
      <w:r w:rsidRPr="002B38FF">
        <w:rPr>
          <w:rFonts w:ascii="Arial,serif"/>
          <w:szCs w:val="14"/>
        </w:rPr>
        <w:t>Lots: 50 unitats de gelosia o fracci</w:t>
      </w:r>
      <w:r w:rsidRPr="002B38FF">
        <w:rPr>
          <w:rFonts w:ascii="Arial,serif"/>
          <w:szCs w:val="14"/>
        </w:rPr>
        <w:t>ó</w:t>
      </w:r>
      <w:r w:rsidRPr="002B38FF">
        <w:rPr>
          <w:rFonts w:ascii="Arial,serif"/>
          <w:szCs w:val="14"/>
        </w:rPr>
        <w:t>.</w:t>
      </w:r>
    </w:p>
    <w:p w14:paraId="292144AC" w14:textId="77777777" w:rsidR="00E118CD" w:rsidRPr="002B38FF" w:rsidRDefault="00D95247">
      <w:pPr>
        <w:rPr>
          <w:sz w:val="6"/>
          <w:szCs w:val="14"/>
        </w:rPr>
      </w:pPr>
      <w:r w:rsidRPr="002B38FF">
        <w:rPr>
          <w:sz w:val="6"/>
          <w:szCs w:val="14"/>
        </w:rPr>
        <w:t xml:space="preserve"> </w:t>
      </w:r>
    </w:p>
    <w:p w14:paraId="7C5445A2" w14:textId="77777777" w:rsidR="00E118CD" w:rsidRPr="002B38FF" w:rsidRDefault="00D95247">
      <w:pPr>
        <w:rPr>
          <w:sz w:val="6"/>
          <w:szCs w:val="14"/>
        </w:rPr>
      </w:pPr>
      <w:r w:rsidRPr="002B38FF">
        <w:rPr>
          <w:rFonts w:ascii="Arial,serif"/>
          <w:szCs w:val="14"/>
        </w:rPr>
        <w:t>- Ancoratge a fa</w:t>
      </w:r>
      <w:r w:rsidRPr="002B38FF">
        <w:rPr>
          <w:rFonts w:ascii="Arial,serif"/>
          <w:szCs w:val="14"/>
        </w:rPr>
        <w:t>ç</w:t>
      </w:r>
      <w:r w:rsidRPr="002B38FF">
        <w:rPr>
          <w:rFonts w:ascii="Arial,serif"/>
          <w:szCs w:val="14"/>
        </w:rPr>
        <w:t>ana:</w:t>
      </w:r>
    </w:p>
    <w:p w14:paraId="48005F2C" w14:textId="77777777" w:rsidR="00E118CD" w:rsidRPr="002B38FF" w:rsidRDefault="00D95247">
      <w:pPr>
        <w:rPr>
          <w:sz w:val="6"/>
          <w:szCs w:val="14"/>
        </w:rPr>
      </w:pPr>
      <w:r w:rsidRPr="002B38FF">
        <w:rPr>
          <w:sz w:val="6"/>
          <w:szCs w:val="14"/>
        </w:rPr>
        <w:t xml:space="preserve"> </w:t>
      </w:r>
    </w:p>
    <w:p w14:paraId="514FF69F" w14:textId="77777777" w:rsidR="00E118CD" w:rsidRPr="002B38FF" w:rsidRDefault="00D95247">
      <w:pPr>
        <w:rPr>
          <w:sz w:val="6"/>
          <w:szCs w:val="14"/>
        </w:rPr>
      </w:pPr>
      <w:r w:rsidRPr="002B38FF">
        <w:rPr>
          <w:rFonts w:ascii="Arial,serif"/>
          <w:szCs w:val="14"/>
        </w:rPr>
        <w:t>En cas de gelosia de blocs, aquests es rebran amb morter.</w:t>
      </w:r>
    </w:p>
    <w:p w14:paraId="03B51139" w14:textId="77777777" w:rsidR="00E118CD" w:rsidRPr="002B38FF" w:rsidRDefault="00D95247">
      <w:pPr>
        <w:rPr>
          <w:sz w:val="6"/>
          <w:szCs w:val="14"/>
        </w:rPr>
      </w:pPr>
      <w:r w:rsidRPr="002B38FF">
        <w:rPr>
          <w:sz w:val="6"/>
          <w:szCs w:val="14"/>
        </w:rPr>
        <w:t xml:space="preserve"> </w:t>
      </w:r>
    </w:p>
    <w:p w14:paraId="54627AEB" w14:textId="77777777" w:rsidR="00E118CD" w:rsidRPr="002B38FF" w:rsidRDefault="00D95247">
      <w:pPr>
        <w:rPr>
          <w:sz w:val="6"/>
          <w:szCs w:val="14"/>
        </w:rPr>
      </w:pPr>
      <w:r w:rsidRPr="002B38FF">
        <w:rPr>
          <w:rFonts w:ascii="Arial,serif"/>
          <w:szCs w:val="14"/>
        </w:rPr>
        <w:t>En cas de gelosia de peces, l</w:t>
      </w:r>
      <w:r w:rsidRPr="002B38FF">
        <w:rPr>
          <w:rFonts w:ascii="Arial,serif"/>
          <w:szCs w:val="14"/>
        </w:rPr>
        <w:t>à</w:t>
      </w:r>
      <w:r w:rsidRPr="002B38FF">
        <w:rPr>
          <w:rFonts w:ascii="Arial,serif"/>
          <w:szCs w:val="14"/>
        </w:rPr>
        <w:t>mines, o panells, aquests s'uniran a un suport perqu</w:t>
      </w:r>
      <w:r w:rsidRPr="002B38FF">
        <w:rPr>
          <w:rFonts w:ascii="Arial,serif"/>
          <w:szCs w:val="14"/>
        </w:rPr>
        <w:t>è</w:t>
      </w:r>
      <w:r w:rsidRPr="002B38FF">
        <w:rPr>
          <w:rFonts w:ascii="Arial,serif"/>
          <w:szCs w:val="14"/>
        </w:rPr>
        <w:t xml:space="preserve"> s</w:t>
      </w:r>
      <w:r w:rsidRPr="002B38FF">
        <w:rPr>
          <w:rFonts w:ascii="Arial,serif"/>
          <w:szCs w:val="14"/>
        </w:rPr>
        <w:t>’</w:t>
      </w:r>
      <w:r w:rsidRPr="002B38FF">
        <w:rPr>
          <w:rFonts w:ascii="Arial,serif"/>
          <w:szCs w:val="14"/>
        </w:rPr>
        <w:t>ancorin a fa</w:t>
      </w:r>
      <w:r w:rsidRPr="002B38FF">
        <w:rPr>
          <w:rFonts w:ascii="Arial,serif"/>
          <w:szCs w:val="14"/>
        </w:rPr>
        <w:t>ç</w:t>
      </w:r>
      <w:r w:rsidRPr="002B38FF">
        <w:rPr>
          <w:rFonts w:ascii="Arial,serif"/>
          <w:szCs w:val="14"/>
        </w:rPr>
        <w:t>ana.</w:t>
      </w:r>
    </w:p>
    <w:p w14:paraId="61126096" w14:textId="77777777" w:rsidR="00E118CD" w:rsidRPr="002B38FF" w:rsidRDefault="00D95247">
      <w:pPr>
        <w:rPr>
          <w:sz w:val="6"/>
          <w:szCs w:val="14"/>
        </w:rPr>
      </w:pPr>
      <w:r w:rsidRPr="002B38FF">
        <w:rPr>
          <w:sz w:val="6"/>
          <w:szCs w:val="14"/>
        </w:rPr>
        <w:t xml:space="preserve"> </w:t>
      </w:r>
    </w:p>
    <w:p w14:paraId="191044D1" w14:textId="77777777" w:rsidR="00E118CD" w:rsidRPr="002B38FF" w:rsidRDefault="00D95247">
      <w:pPr>
        <w:rPr>
          <w:sz w:val="6"/>
          <w:szCs w:val="14"/>
        </w:rPr>
      </w:pPr>
      <w:r w:rsidRPr="002B38FF">
        <w:rPr>
          <w:rFonts w:ascii="Arial,serif"/>
          <w:szCs w:val="14"/>
        </w:rPr>
        <w:t xml:space="preserve">Morter per a obra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19.1) segons RC-16. Com a morters d'obra s'utilitzaran, preferentment, morters industrialitzats amb les prestacions adequades per a les caracter</w:t>
      </w:r>
      <w:r w:rsidRPr="002B38FF">
        <w:rPr>
          <w:rFonts w:ascii="Arial,serif"/>
          <w:szCs w:val="14"/>
        </w:rPr>
        <w:t>í</w:t>
      </w:r>
      <w:r w:rsidRPr="002B38FF">
        <w:rPr>
          <w:rFonts w:ascii="Arial,serif"/>
          <w:szCs w:val="14"/>
        </w:rPr>
        <w:t>stiques essencials que determini el projecte o la direcci</w:t>
      </w:r>
      <w:r w:rsidRPr="002B38FF">
        <w:rPr>
          <w:rFonts w:ascii="Arial,serif"/>
          <w:szCs w:val="14"/>
        </w:rPr>
        <w:t>ó</w:t>
      </w:r>
      <w:r w:rsidRPr="002B38FF">
        <w:rPr>
          <w:rFonts w:ascii="Arial,serif"/>
          <w:szCs w:val="14"/>
        </w:rPr>
        <w:t xml:space="preserve"> facultativa. En el cas d'optar-se per dosar el morter en obra s'utilitzaran els ciments d'obra, i es podran utilitzar tamb</w:t>
      </w:r>
      <w:r w:rsidRPr="002B38FF">
        <w:rPr>
          <w:rFonts w:ascii="Arial,serif"/>
          <w:szCs w:val="14"/>
        </w:rPr>
        <w:t>é</w:t>
      </w:r>
      <w:r w:rsidRPr="002B38FF">
        <w:rPr>
          <w:rFonts w:ascii="Arial,serif"/>
          <w:szCs w:val="14"/>
        </w:rPr>
        <w:t xml:space="preserve"> ciments comuns amb un contingut d'addici</w:t>
      </w:r>
      <w:r w:rsidRPr="002B38FF">
        <w:rPr>
          <w:rFonts w:ascii="Arial,serif"/>
          <w:szCs w:val="14"/>
        </w:rPr>
        <w:t>ó</w:t>
      </w:r>
      <w:r w:rsidRPr="002B38FF">
        <w:rPr>
          <w:rFonts w:ascii="Arial,serif"/>
          <w:szCs w:val="14"/>
        </w:rPr>
        <w:t xml:space="preserve"> apropiat, tot seleccionant els m</w:t>
      </w:r>
      <w:r w:rsidRPr="002B38FF">
        <w:rPr>
          <w:rFonts w:ascii="Arial,serif"/>
          <w:szCs w:val="14"/>
        </w:rPr>
        <w:t>é</w:t>
      </w:r>
      <w:r w:rsidRPr="002B38FF">
        <w:rPr>
          <w:rFonts w:ascii="Arial,serif"/>
          <w:szCs w:val="14"/>
        </w:rPr>
        <w:t>s adequats en funci</w:t>
      </w:r>
      <w:r w:rsidRPr="002B38FF">
        <w:rPr>
          <w:rFonts w:ascii="Arial,serif"/>
          <w:szCs w:val="14"/>
        </w:rPr>
        <w:t>ó</w:t>
      </w:r>
      <w:r w:rsidRPr="002B38FF">
        <w:rPr>
          <w:rFonts w:ascii="Arial,serif"/>
          <w:szCs w:val="14"/>
        </w:rPr>
        <w:t xml:space="preserve"> de les seves caracter</w:t>
      </w:r>
      <w:r w:rsidRPr="002B38FF">
        <w:rPr>
          <w:rFonts w:ascii="Arial,serif"/>
          <w:szCs w:val="14"/>
        </w:rPr>
        <w:t>í</w:t>
      </w:r>
      <w:r w:rsidRPr="002B38FF">
        <w:rPr>
          <w:rFonts w:ascii="Arial,serif"/>
          <w:szCs w:val="14"/>
        </w:rPr>
        <w:t>stiques mec</w:t>
      </w:r>
      <w:r w:rsidRPr="002B38FF">
        <w:rPr>
          <w:rFonts w:ascii="Arial,serif"/>
          <w:szCs w:val="14"/>
        </w:rPr>
        <w:t>à</w:t>
      </w:r>
      <w:r w:rsidRPr="002B38FF">
        <w:rPr>
          <w:rFonts w:ascii="Arial,serif"/>
          <w:szCs w:val="14"/>
        </w:rPr>
        <w:t>niques, de blancor, en el seu cas, i del contingut d'additiu airejant.</w:t>
      </w:r>
    </w:p>
    <w:p w14:paraId="202CD61A"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731E648E"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700495DE" w14:textId="77777777" w:rsidR="00E118CD" w:rsidRPr="002B38FF" w:rsidRDefault="00D95247">
      <w:pPr>
        <w:rPr>
          <w:sz w:val="6"/>
          <w:szCs w:val="14"/>
        </w:rPr>
      </w:pPr>
      <w:r w:rsidRPr="002B38FF">
        <w:rPr>
          <w:sz w:val="6"/>
          <w:szCs w:val="14"/>
        </w:rPr>
        <w:t xml:space="preserve"> </w:t>
      </w:r>
    </w:p>
    <w:p w14:paraId="7AF65045" w14:textId="77777777" w:rsidR="00E118CD" w:rsidRPr="002B38FF" w:rsidRDefault="00D95247">
      <w:pPr>
        <w:numPr>
          <w:ilvl w:val="0"/>
          <w:numId w:val="108"/>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 suport</w:t>
      </w:r>
    </w:p>
    <w:p w14:paraId="56725330" w14:textId="77777777" w:rsidR="00E118CD" w:rsidRPr="002B38FF" w:rsidRDefault="00D95247">
      <w:pPr>
        <w:rPr>
          <w:sz w:val="6"/>
          <w:szCs w:val="14"/>
        </w:rPr>
      </w:pPr>
      <w:r w:rsidRPr="002B38FF">
        <w:rPr>
          <w:sz w:val="6"/>
          <w:szCs w:val="14"/>
        </w:rPr>
        <w:t xml:space="preserve"> </w:t>
      </w:r>
    </w:p>
    <w:p w14:paraId="7AEE3678" w14:textId="77777777" w:rsidR="00E118CD" w:rsidRPr="002B38FF" w:rsidRDefault="00D95247">
      <w:pPr>
        <w:rPr>
          <w:sz w:val="6"/>
          <w:szCs w:val="14"/>
        </w:rPr>
      </w:pPr>
      <w:r w:rsidRPr="002B38FF">
        <w:rPr>
          <w:rFonts w:ascii="Arial,serif"/>
          <w:szCs w:val="14"/>
        </w:rPr>
        <w:t>En qualsevol cas, les gelosies no seran elements sustentants, amb la qual cosa han de quedar a</w:t>
      </w:r>
      <w:r w:rsidRPr="002B38FF">
        <w:rPr>
          <w:rFonts w:ascii="Arial,serif"/>
          <w:szCs w:val="14"/>
        </w:rPr>
        <w:t>ï</w:t>
      </w:r>
      <w:r w:rsidRPr="002B38FF">
        <w:rPr>
          <w:rFonts w:ascii="Arial,serif"/>
          <w:szCs w:val="14"/>
        </w:rPr>
        <w:t>llades d'esfor</w:t>
      </w:r>
      <w:r w:rsidRPr="002B38FF">
        <w:rPr>
          <w:rFonts w:ascii="Arial,serif"/>
          <w:szCs w:val="14"/>
        </w:rPr>
        <w:t>ç</w:t>
      </w:r>
      <w:r w:rsidRPr="002B38FF">
        <w:rPr>
          <w:rFonts w:ascii="Arial,serif"/>
          <w:szCs w:val="14"/>
        </w:rPr>
        <w:t>os que produeixin altres elements de l'edifici.</w:t>
      </w:r>
    </w:p>
    <w:p w14:paraId="1FAC983A" w14:textId="77777777" w:rsidR="00E118CD" w:rsidRPr="002B38FF" w:rsidRDefault="00D95247">
      <w:pPr>
        <w:rPr>
          <w:sz w:val="6"/>
          <w:szCs w:val="14"/>
        </w:rPr>
      </w:pPr>
      <w:r w:rsidRPr="002B38FF">
        <w:rPr>
          <w:sz w:val="6"/>
          <w:szCs w:val="14"/>
        </w:rPr>
        <w:t xml:space="preserve"> </w:t>
      </w:r>
    </w:p>
    <w:p w14:paraId="3B589BA6" w14:textId="77777777" w:rsidR="00E118CD" w:rsidRPr="002B38FF" w:rsidRDefault="00D95247">
      <w:pPr>
        <w:rPr>
          <w:sz w:val="6"/>
          <w:szCs w:val="14"/>
        </w:rPr>
      </w:pPr>
      <w:r w:rsidRPr="002B38FF">
        <w:rPr>
          <w:rFonts w:ascii="Arial,serif"/>
          <w:szCs w:val="14"/>
        </w:rPr>
        <w:t>En general, en la trobada amb un forjat o amb un altre element estructural superior, hi haur</w:t>
      </w:r>
      <w:r w:rsidRPr="002B38FF">
        <w:rPr>
          <w:rFonts w:ascii="Arial,serif"/>
          <w:szCs w:val="14"/>
        </w:rPr>
        <w:t>à</w:t>
      </w:r>
      <w:r w:rsidRPr="002B38FF">
        <w:rPr>
          <w:rFonts w:ascii="Arial,serif"/>
          <w:szCs w:val="14"/>
        </w:rPr>
        <w:t xml:space="preserve"> un espai de 2 cm entre l'</w:t>
      </w:r>
      <w:r w:rsidRPr="002B38FF">
        <w:rPr>
          <w:rFonts w:ascii="Arial,serif"/>
          <w:szCs w:val="14"/>
        </w:rPr>
        <w:t>ú</w:t>
      </w:r>
      <w:r w:rsidRPr="002B38FF">
        <w:rPr>
          <w:rFonts w:ascii="Arial,serif"/>
          <w:szCs w:val="14"/>
        </w:rPr>
        <w:t>ltima filada i aquell, que es reblir</w:t>
      </w:r>
      <w:r w:rsidRPr="002B38FF">
        <w:rPr>
          <w:rFonts w:ascii="Arial,serif"/>
          <w:szCs w:val="14"/>
        </w:rPr>
        <w:t>à</w:t>
      </w:r>
      <w:r w:rsidRPr="002B38FF">
        <w:rPr>
          <w:rFonts w:ascii="Arial,serif"/>
          <w:szCs w:val="14"/>
        </w:rPr>
        <w:t xml:space="preserve"> amb morter, passades 24 hores.</w:t>
      </w:r>
    </w:p>
    <w:p w14:paraId="5157FA15" w14:textId="77777777" w:rsidR="00E118CD" w:rsidRPr="002B38FF" w:rsidRDefault="00D95247">
      <w:pPr>
        <w:rPr>
          <w:sz w:val="6"/>
          <w:szCs w:val="14"/>
        </w:rPr>
      </w:pPr>
      <w:r w:rsidRPr="002B38FF">
        <w:rPr>
          <w:sz w:val="6"/>
          <w:szCs w:val="14"/>
        </w:rPr>
        <w:t xml:space="preserve"> </w:t>
      </w:r>
    </w:p>
    <w:p w14:paraId="3721DC1C" w14:textId="77777777" w:rsidR="00E118CD" w:rsidRPr="002B38FF" w:rsidRDefault="00D95247">
      <w:pPr>
        <w:rPr>
          <w:sz w:val="6"/>
          <w:szCs w:val="14"/>
        </w:rPr>
      </w:pPr>
      <w:r w:rsidRPr="002B38FF">
        <w:rPr>
          <w:rFonts w:ascii="Arial,serif"/>
          <w:szCs w:val="14"/>
        </w:rPr>
        <w:lastRenderedPageBreak/>
        <w:t>En les gelosies de panells, el suport estar</w:t>
      </w:r>
      <w:r w:rsidRPr="002B38FF">
        <w:rPr>
          <w:rFonts w:ascii="Arial,serif"/>
          <w:szCs w:val="14"/>
        </w:rPr>
        <w:t>à</w:t>
      </w:r>
      <w:r w:rsidRPr="002B38FF">
        <w:rPr>
          <w:rFonts w:ascii="Arial,serif"/>
          <w:szCs w:val="14"/>
        </w:rPr>
        <w:t xml:space="preserve"> format per perfils horitzontals d'alumini anoditzat o acer galvanitzat, prove</w:t>
      </w:r>
      <w:r w:rsidRPr="002B38FF">
        <w:rPr>
          <w:rFonts w:ascii="Arial,serif"/>
          <w:szCs w:val="14"/>
        </w:rPr>
        <w:t>ï</w:t>
      </w:r>
      <w:r w:rsidRPr="002B38FF">
        <w:rPr>
          <w:rFonts w:ascii="Arial,serif"/>
          <w:szCs w:val="14"/>
        </w:rPr>
        <w:t>t dels elements necessaris perqu</w:t>
      </w:r>
      <w:r w:rsidRPr="002B38FF">
        <w:rPr>
          <w:rFonts w:ascii="Arial,serif"/>
          <w:szCs w:val="14"/>
        </w:rPr>
        <w:t>è</w:t>
      </w:r>
      <w:r w:rsidRPr="002B38FF">
        <w:rPr>
          <w:rFonts w:ascii="Arial,serif"/>
          <w:szCs w:val="14"/>
        </w:rPr>
        <w:t xml:space="preserve"> s</w:t>
      </w:r>
      <w:r w:rsidRPr="002B38FF">
        <w:rPr>
          <w:rFonts w:ascii="Arial,serif"/>
          <w:szCs w:val="14"/>
        </w:rPr>
        <w:t>’</w:t>
      </w:r>
      <w:r w:rsidRPr="002B38FF">
        <w:rPr>
          <w:rFonts w:ascii="Arial,serif"/>
          <w:szCs w:val="14"/>
        </w:rPr>
        <w:t>ancori a fa</w:t>
      </w:r>
      <w:r w:rsidRPr="002B38FF">
        <w:rPr>
          <w:rFonts w:ascii="Arial,serif"/>
          <w:szCs w:val="14"/>
        </w:rPr>
        <w:t>ç</w:t>
      </w:r>
      <w:r w:rsidRPr="002B38FF">
        <w:rPr>
          <w:rFonts w:ascii="Arial,serif"/>
          <w:szCs w:val="14"/>
        </w:rPr>
        <w:t>ana, de manera que sigui capa</w:t>
      </w:r>
      <w:r w:rsidRPr="002B38FF">
        <w:rPr>
          <w:rFonts w:ascii="Arial,serif"/>
          <w:szCs w:val="14"/>
        </w:rPr>
        <w:t>ç</w:t>
      </w:r>
      <w:r w:rsidRPr="002B38FF">
        <w:rPr>
          <w:rFonts w:ascii="Arial,serif"/>
          <w:szCs w:val="14"/>
        </w:rPr>
        <w:t xml:space="preserve"> de suportar sense deformacions els esfor</w:t>
      </w:r>
      <w:r w:rsidRPr="002B38FF">
        <w:rPr>
          <w:rFonts w:ascii="Arial,serif"/>
          <w:szCs w:val="14"/>
        </w:rPr>
        <w:t>ç</w:t>
      </w:r>
      <w:r w:rsidRPr="002B38FF">
        <w:rPr>
          <w:rFonts w:ascii="Arial,serif"/>
          <w:szCs w:val="14"/>
        </w:rPr>
        <w:t>os de vent.</w:t>
      </w:r>
    </w:p>
    <w:p w14:paraId="2905E7E7" w14:textId="77777777" w:rsidR="00E118CD" w:rsidRPr="002B38FF" w:rsidRDefault="00D95247">
      <w:pPr>
        <w:rPr>
          <w:sz w:val="6"/>
          <w:szCs w:val="14"/>
        </w:rPr>
      </w:pPr>
      <w:r w:rsidRPr="002B38FF">
        <w:rPr>
          <w:sz w:val="6"/>
          <w:szCs w:val="14"/>
        </w:rPr>
        <w:t xml:space="preserve"> </w:t>
      </w:r>
    </w:p>
    <w:p w14:paraId="629E5891" w14:textId="77777777" w:rsidR="00E118CD" w:rsidRPr="002B38FF" w:rsidRDefault="00D95247">
      <w:pPr>
        <w:rPr>
          <w:sz w:val="6"/>
          <w:szCs w:val="14"/>
        </w:rPr>
      </w:pPr>
      <w:r w:rsidRPr="002B38FF">
        <w:rPr>
          <w:rFonts w:ascii="Arial,serif"/>
          <w:szCs w:val="14"/>
        </w:rPr>
        <w:t>En les gelosies de blocs armades, si el buit a tancar est</w:t>
      </w:r>
      <w:r w:rsidRPr="002B38FF">
        <w:rPr>
          <w:rFonts w:ascii="Arial,serif"/>
          <w:szCs w:val="14"/>
        </w:rPr>
        <w:t>à</w:t>
      </w:r>
      <w:r w:rsidRPr="002B38FF">
        <w:rPr>
          <w:rFonts w:ascii="Arial,serif"/>
          <w:szCs w:val="14"/>
        </w:rPr>
        <w:t xml:space="preserve"> limitat per elements estructurals, se n'assegurar</w:t>
      </w:r>
      <w:r w:rsidRPr="002B38FF">
        <w:rPr>
          <w:rFonts w:ascii="Arial,serif"/>
          <w:szCs w:val="14"/>
        </w:rPr>
        <w:t>à</w:t>
      </w:r>
      <w:r w:rsidRPr="002B38FF">
        <w:rPr>
          <w:rFonts w:ascii="Arial,serif"/>
          <w:szCs w:val="14"/>
        </w:rPr>
        <w:t xml:space="preserve"> l</w:t>
      </w:r>
      <w:r w:rsidRPr="002B38FF">
        <w:rPr>
          <w:rFonts w:ascii="Arial,serif"/>
          <w:szCs w:val="14"/>
        </w:rPr>
        <w:t>’</w:t>
      </w:r>
      <w:r w:rsidRPr="002B38FF">
        <w:rPr>
          <w:rFonts w:ascii="Arial,serif"/>
          <w:szCs w:val="14"/>
        </w:rPr>
        <w:t>ancoratge disposant elements intermedis.</w:t>
      </w:r>
    </w:p>
    <w:p w14:paraId="6FB88FBC" w14:textId="77777777" w:rsidR="00E118CD" w:rsidRPr="002B38FF" w:rsidRDefault="00D95247">
      <w:pPr>
        <w:rPr>
          <w:sz w:val="6"/>
          <w:szCs w:val="14"/>
        </w:rPr>
      </w:pPr>
      <w:r w:rsidRPr="002B38FF">
        <w:rPr>
          <w:sz w:val="6"/>
          <w:szCs w:val="14"/>
        </w:rPr>
        <w:t xml:space="preserve"> </w:t>
      </w:r>
    </w:p>
    <w:p w14:paraId="166F1011" w14:textId="77777777" w:rsidR="00E118CD" w:rsidRPr="002B38FF" w:rsidRDefault="00D95247">
      <w:pPr>
        <w:rPr>
          <w:sz w:val="6"/>
          <w:szCs w:val="14"/>
        </w:rPr>
      </w:pPr>
      <w:r w:rsidRPr="002B38FF">
        <w:rPr>
          <w:rFonts w:ascii="Arial,serif"/>
          <w:szCs w:val="14"/>
        </w:rPr>
        <w:t>En les gelosies de l</w:t>
      </w:r>
      <w:r w:rsidRPr="002B38FF">
        <w:rPr>
          <w:rFonts w:ascii="Arial,serif"/>
          <w:szCs w:val="14"/>
        </w:rPr>
        <w:t>à</w:t>
      </w:r>
      <w:r w:rsidRPr="002B38FF">
        <w:rPr>
          <w:rFonts w:ascii="Arial,serif"/>
          <w:szCs w:val="14"/>
        </w:rPr>
        <w:t>mines, el suport estar</w:t>
      </w:r>
      <w:r w:rsidRPr="002B38FF">
        <w:rPr>
          <w:rFonts w:ascii="Arial,serif"/>
          <w:szCs w:val="14"/>
        </w:rPr>
        <w:t>à</w:t>
      </w:r>
      <w:r w:rsidRPr="002B38FF">
        <w:rPr>
          <w:rFonts w:ascii="Arial,serif"/>
          <w:szCs w:val="14"/>
        </w:rPr>
        <w:t xml:space="preserve"> format per una s</w:t>
      </w:r>
      <w:r w:rsidRPr="002B38FF">
        <w:rPr>
          <w:rFonts w:ascii="Arial,serif"/>
          <w:szCs w:val="14"/>
        </w:rPr>
        <w:t>è</w:t>
      </w:r>
      <w:r w:rsidRPr="002B38FF">
        <w:rPr>
          <w:rFonts w:ascii="Arial,serif"/>
          <w:szCs w:val="14"/>
        </w:rPr>
        <w:t>rie de perfils horitzontals i verticals d'acer galvanitzat o alumini anoditzat, de manera que sigui capa</w:t>
      </w:r>
      <w:r w:rsidRPr="002B38FF">
        <w:rPr>
          <w:rFonts w:ascii="Arial,serif"/>
          <w:szCs w:val="14"/>
        </w:rPr>
        <w:t>ç</w:t>
      </w:r>
      <w:r w:rsidRPr="002B38FF">
        <w:rPr>
          <w:rFonts w:ascii="Arial,serif"/>
          <w:szCs w:val="14"/>
        </w:rPr>
        <w:t xml:space="preserve"> de suportar els esfor</w:t>
      </w:r>
      <w:r w:rsidRPr="002B38FF">
        <w:rPr>
          <w:rFonts w:ascii="Arial,serif"/>
          <w:szCs w:val="14"/>
        </w:rPr>
        <w:t>ç</w:t>
      </w:r>
      <w:r w:rsidRPr="002B38FF">
        <w:rPr>
          <w:rFonts w:ascii="Arial,serif"/>
          <w:szCs w:val="14"/>
        </w:rPr>
        <w:t>os de vent sense deformar-se ni produir vibracions.</w:t>
      </w:r>
    </w:p>
    <w:p w14:paraId="3DC81DE3" w14:textId="77777777" w:rsidR="00E118CD" w:rsidRPr="002B38FF" w:rsidRDefault="00D95247">
      <w:pPr>
        <w:rPr>
          <w:sz w:val="6"/>
          <w:szCs w:val="14"/>
        </w:rPr>
      </w:pPr>
      <w:r w:rsidRPr="002B38FF">
        <w:rPr>
          <w:sz w:val="6"/>
          <w:szCs w:val="14"/>
        </w:rPr>
        <w:t xml:space="preserve"> </w:t>
      </w:r>
    </w:p>
    <w:p w14:paraId="412F72C5" w14:textId="77777777" w:rsidR="00E118CD" w:rsidRPr="002B38FF" w:rsidRDefault="00D95247">
      <w:pPr>
        <w:rPr>
          <w:sz w:val="6"/>
          <w:szCs w:val="14"/>
        </w:rPr>
      </w:pPr>
      <w:r w:rsidRPr="002B38FF">
        <w:rPr>
          <w:rFonts w:ascii="Arial,serif"/>
          <w:szCs w:val="14"/>
        </w:rPr>
        <w:t>En les gelosies de peces, el suport estar</w:t>
      </w:r>
      <w:r w:rsidRPr="002B38FF">
        <w:rPr>
          <w:rFonts w:ascii="Arial,serif"/>
          <w:szCs w:val="14"/>
        </w:rPr>
        <w:t>à</w:t>
      </w:r>
      <w:r w:rsidRPr="002B38FF">
        <w:rPr>
          <w:rFonts w:ascii="Arial,serif"/>
          <w:szCs w:val="14"/>
        </w:rPr>
        <w:t xml:space="preserve"> format per una s</w:t>
      </w:r>
      <w:r w:rsidRPr="002B38FF">
        <w:rPr>
          <w:rFonts w:ascii="Arial,serif"/>
          <w:szCs w:val="14"/>
        </w:rPr>
        <w:t>è</w:t>
      </w:r>
      <w:r w:rsidRPr="002B38FF">
        <w:rPr>
          <w:rFonts w:ascii="Arial,serif"/>
          <w:szCs w:val="14"/>
        </w:rPr>
        <w:t>rie d'elements horitzontals i/o verticals units entre si i compostos per perfils d'alumini anoditzat o acer galvanitzat. Els perfils verticals estaran separats de manera que cada l</w:t>
      </w:r>
      <w:r w:rsidRPr="002B38FF">
        <w:rPr>
          <w:rFonts w:ascii="Arial,serif"/>
          <w:szCs w:val="14"/>
        </w:rPr>
        <w:t>à</w:t>
      </w:r>
      <w:r w:rsidRPr="002B38FF">
        <w:rPr>
          <w:rFonts w:ascii="Arial,serif"/>
          <w:szCs w:val="14"/>
        </w:rPr>
        <w:t>mina tingui, com a m</w:t>
      </w:r>
      <w:r w:rsidRPr="002B38FF">
        <w:rPr>
          <w:rFonts w:ascii="Arial,serif"/>
          <w:szCs w:val="14"/>
        </w:rPr>
        <w:t>í</w:t>
      </w:r>
      <w:r w:rsidRPr="002B38FF">
        <w:rPr>
          <w:rFonts w:ascii="Arial,serif"/>
          <w:szCs w:val="14"/>
        </w:rPr>
        <w:t>nim, dos punts d'uni</w:t>
      </w:r>
      <w:r w:rsidRPr="002B38FF">
        <w:rPr>
          <w:rFonts w:ascii="Arial,serif"/>
          <w:szCs w:val="14"/>
        </w:rPr>
        <w:t>ó</w:t>
      </w:r>
      <w:r w:rsidRPr="002B38FF">
        <w:rPr>
          <w:rFonts w:ascii="Arial,serif"/>
          <w:szCs w:val="14"/>
        </w:rPr>
        <w:t xml:space="preserve">. </w:t>
      </w:r>
    </w:p>
    <w:p w14:paraId="5452B938" w14:textId="77777777" w:rsidR="00E118CD" w:rsidRPr="002B38FF" w:rsidRDefault="00D95247">
      <w:pPr>
        <w:rPr>
          <w:sz w:val="6"/>
          <w:szCs w:val="14"/>
        </w:rPr>
      </w:pPr>
      <w:r w:rsidRPr="002B38FF">
        <w:rPr>
          <w:sz w:val="6"/>
          <w:szCs w:val="14"/>
        </w:rPr>
        <w:t xml:space="preserve"> </w:t>
      </w:r>
    </w:p>
    <w:p w14:paraId="04988864" w14:textId="77777777" w:rsidR="00E118CD" w:rsidRPr="002B38FF" w:rsidRDefault="00D95247">
      <w:pPr>
        <w:rPr>
          <w:sz w:val="6"/>
          <w:szCs w:val="14"/>
        </w:rPr>
      </w:pPr>
      <w:r w:rsidRPr="002B38FF">
        <w:rPr>
          <w:rFonts w:ascii="Arial,serif"/>
          <w:szCs w:val="14"/>
        </w:rPr>
        <w:t>Els buits estaran acabats, fins i tot revestiment interior i a</w:t>
      </w:r>
      <w:r w:rsidRPr="002B38FF">
        <w:rPr>
          <w:rFonts w:ascii="Arial,serif"/>
          <w:szCs w:val="14"/>
        </w:rPr>
        <w:t>ï</w:t>
      </w:r>
      <w:r w:rsidRPr="002B38FF">
        <w:rPr>
          <w:rFonts w:ascii="Arial,serif"/>
          <w:szCs w:val="14"/>
        </w:rPr>
        <w:t>llament de fa</w:t>
      </w:r>
      <w:r w:rsidRPr="002B38FF">
        <w:rPr>
          <w:rFonts w:ascii="Arial,serif"/>
          <w:szCs w:val="14"/>
        </w:rPr>
        <w:t>ç</w:t>
      </w:r>
      <w:r w:rsidRPr="002B38FF">
        <w:rPr>
          <w:rFonts w:ascii="Arial,serif"/>
          <w:szCs w:val="14"/>
        </w:rPr>
        <w:t xml:space="preserve">ana. </w:t>
      </w:r>
    </w:p>
    <w:p w14:paraId="6AB51F25" w14:textId="77777777" w:rsidR="00E118CD" w:rsidRPr="002B38FF" w:rsidRDefault="00D95247">
      <w:pPr>
        <w:rPr>
          <w:sz w:val="6"/>
          <w:szCs w:val="14"/>
        </w:rPr>
      </w:pPr>
      <w:r w:rsidRPr="002B38FF">
        <w:rPr>
          <w:sz w:val="6"/>
          <w:szCs w:val="14"/>
        </w:rPr>
        <w:t xml:space="preserve"> </w:t>
      </w:r>
    </w:p>
    <w:p w14:paraId="4178BED6" w14:textId="77777777" w:rsidR="00E118CD" w:rsidRPr="002B38FF" w:rsidRDefault="00D95247">
      <w:pPr>
        <w:numPr>
          <w:ilvl w:val="0"/>
          <w:numId w:val="109"/>
        </w:numPr>
        <w:rPr>
          <w:sz w:val="6"/>
          <w:szCs w:val="14"/>
        </w:rPr>
      </w:pPr>
      <w:r w:rsidRPr="002B38FF">
        <w:rPr>
          <w:rFonts w:ascii="Arial,serif"/>
          <w:b/>
          <w:szCs w:val="14"/>
        </w:rPr>
        <w:t>Compatibilitat entre els productes, elements i sistemes constructius</w:t>
      </w:r>
    </w:p>
    <w:p w14:paraId="503DDCE6" w14:textId="77777777" w:rsidR="00E118CD" w:rsidRPr="002B38FF" w:rsidRDefault="00D95247">
      <w:pPr>
        <w:rPr>
          <w:sz w:val="6"/>
          <w:szCs w:val="14"/>
        </w:rPr>
      </w:pPr>
      <w:r w:rsidRPr="002B38FF">
        <w:rPr>
          <w:sz w:val="6"/>
          <w:szCs w:val="14"/>
        </w:rPr>
        <w:t xml:space="preserve"> </w:t>
      </w:r>
    </w:p>
    <w:p w14:paraId="7050567E" w14:textId="77777777" w:rsidR="00E118CD" w:rsidRPr="002B38FF" w:rsidRDefault="00D95247">
      <w:pPr>
        <w:rPr>
          <w:sz w:val="6"/>
          <w:szCs w:val="14"/>
        </w:rPr>
      </w:pPr>
      <w:r w:rsidRPr="002B38FF">
        <w:rPr>
          <w:rFonts w:ascii="Arial,serif"/>
          <w:szCs w:val="14"/>
        </w:rPr>
        <w:t>Per a prevenir el fenomen electroqu</w:t>
      </w:r>
      <w:r w:rsidRPr="002B38FF">
        <w:rPr>
          <w:rFonts w:ascii="Arial,serif"/>
          <w:szCs w:val="14"/>
        </w:rPr>
        <w:t>í</w:t>
      </w:r>
      <w:r w:rsidRPr="002B38FF">
        <w:rPr>
          <w:rFonts w:ascii="Arial,serif"/>
          <w:szCs w:val="14"/>
        </w:rPr>
        <w:t>mic de la corrosi</w:t>
      </w:r>
      <w:r w:rsidRPr="002B38FF">
        <w:rPr>
          <w:rFonts w:ascii="Arial,serif"/>
          <w:szCs w:val="14"/>
        </w:rPr>
        <w:t>ó</w:t>
      </w:r>
      <w:r w:rsidRPr="002B38FF">
        <w:rPr>
          <w:rFonts w:ascii="Arial,serif"/>
          <w:szCs w:val="14"/>
        </w:rPr>
        <w:t xml:space="preserve"> galv</w:t>
      </w:r>
      <w:r w:rsidRPr="002B38FF">
        <w:rPr>
          <w:rFonts w:ascii="Arial,serif"/>
          <w:szCs w:val="14"/>
        </w:rPr>
        <w:t>à</w:t>
      </w:r>
      <w:r w:rsidRPr="002B38FF">
        <w:rPr>
          <w:rFonts w:ascii="Arial,serif"/>
          <w:szCs w:val="14"/>
        </w:rPr>
        <w:t>nica entre metalls amb potencial diferent, s'adoptaran les mesures seg</w:t>
      </w:r>
      <w:r w:rsidRPr="002B38FF">
        <w:rPr>
          <w:rFonts w:ascii="Arial,serif"/>
          <w:szCs w:val="14"/>
        </w:rPr>
        <w:t>ü</w:t>
      </w:r>
      <w:r w:rsidRPr="002B38FF">
        <w:rPr>
          <w:rFonts w:ascii="Arial,serif"/>
          <w:szCs w:val="14"/>
        </w:rPr>
        <w:t>ents:</w:t>
      </w:r>
    </w:p>
    <w:p w14:paraId="5513120A" w14:textId="77777777" w:rsidR="00E118CD" w:rsidRPr="002B38FF" w:rsidRDefault="00D95247">
      <w:pPr>
        <w:rPr>
          <w:sz w:val="6"/>
          <w:szCs w:val="14"/>
        </w:rPr>
      </w:pPr>
      <w:r w:rsidRPr="002B38FF">
        <w:rPr>
          <w:sz w:val="6"/>
          <w:szCs w:val="14"/>
        </w:rPr>
        <w:t xml:space="preserve"> </w:t>
      </w:r>
    </w:p>
    <w:p w14:paraId="57A7E39F" w14:textId="77777777" w:rsidR="00E118CD" w:rsidRPr="002B38FF" w:rsidRDefault="00D95247">
      <w:pPr>
        <w:rPr>
          <w:sz w:val="6"/>
          <w:szCs w:val="14"/>
        </w:rPr>
      </w:pPr>
      <w:r w:rsidRPr="002B38FF">
        <w:rPr>
          <w:rFonts w:ascii="Arial,serif"/>
          <w:szCs w:val="14"/>
        </w:rPr>
        <w:t>Evitar el contacte entre dos metalls d</w:t>
      </w:r>
      <w:r w:rsidRPr="002B38FF">
        <w:rPr>
          <w:rFonts w:ascii="Arial,serif"/>
          <w:szCs w:val="14"/>
        </w:rPr>
        <w:t>’</w:t>
      </w:r>
      <w:r w:rsidRPr="002B38FF">
        <w:rPr>
          <w:rFonts w:ascii="Arial,serif"/>
          <w:szCs w:val="14"/>
        </w:rPr>
        <w:t>activitat diferent. En cas de no poder evitar el contacte, s'hauran de seleccionar metalls pr</w:t>
      </w:r>
      <w:r w:rsidRPr="002B38FF">
        <w:rPr>
          <w:rFonts w:ascii="Arial,serif"/>
          <w:szCs w:val="14"/>
        </w:rPr>
        <w:t>ò</w:t>
      </w:r>
      <w:r w:rsidRPr="002B38FF">
        <w:rPr>
          <w:rFonts w:ascii="Arial,serif"/>
          <w:szCs w:val="14"/>
        </w:rPr>
        <w:t>xims en la s</w:t>
      </w:r>
      <w:r w:rsidRPr="002B38FF">
        <w:rPr>
          <w:rFonts w:ascii="Arial,serif"/>
          <w:szCs w:val="14"/>
        </w:rPr>
        <w:t>è</w:t>
      </w:r>
      <w:r w:rsidRPr="002B38FF">
        <w:rPr>
          <w:rFonts w:ascii="Arial,serif"/>
          <w:szCs w:val="14"/>
        </w:rPr>
        <w:t>rie galv</w:t>
      </w:r>
      <w:r w:rsidRPr="002B38FF">
        <w:rPr>
          <w:rFonts w:ascii="Arial,serif"/>
          <w:szCs w:val="14"/>
        </w:rPr>
        <w:t>à</w:t>
      </w:r>
      <w:r w:rsidRPr="002B38FF">
        <w:rPr>
          <w:rFonts w:ascii="Arial,serif"/>
          <w:szCs w:val="14"/>
        </w:rPr>
        <w:t>nica.</w:t>
      </w:r>
    </w:p>
    <w:p w14:paraId="5ED42A5E" w14:textId="77777777" w:rsidR="00E118CD" w:rsidRPr="002B38FF" w:rsidRDefault="00D95247">
      <w:pPr>
        <w:rPr>
          <w:sz w:val="6"/>
          <w:szCs w:val="14"/>
        </w:rPr>
      </w:pPr>
      <w:r w:rsidRPr="002B38FF">
        <w:rPr>
          <w:sz w:val="6"/>
          <w:szCs w:val="14"/>
        </w:rPr>
        <w:t xml:space="preserve"> </w:t>
      </w:r>
    </w:p>
    <w:p w14:paraId="0C6A4FAA" w14:textId="77777777" w:rsidR="00E118CD" w:rsidRPr="002B38FF" w:rsidRDefault="00D95247">
      <w:pPr>
        <w:rPr>
          <w:sz w:val="6"/>
          <w:szCs w:val="14"/>
        </w:rPr>
      </w:pPr>
      <w:r w:rsidRPr="002B38FF">
        <w:rPr>
          <w:rFonts w:ascii="Arial,serif"/>
          <w:szCs w:val="14"/>
        </w:rPr>
        <w:t>A</w:t>
      </w:r>
      <w:r w:rsidRPr="002B38FF">
        <w:rPr>
          <w:rFonts w:ascii="Arial,serif"/>
          <w:szCs w:val="14"/>
        </w:rPr>
        <w:t>ï</w:t>
      </w:r>
      <w:r w:rsidRPr="002B38FF">
        <w:rPr>
          <w:rFonts w:ascii="Arial,serif"/>
          <w:szCs w:val="14"/>
        </w:rPr>
        <w:t>llar el</w:t>
      </w:r>
      <w:r w:rsidRPr="002B38FF">
        <w:rPr>
          <w:rFonts w:ascii="Arial,serif"/>
          <w:szCs w:val="14"/>
        </w:rPr>
        <w:t>è</w:t>
      </w:r>
      <w:r w:rsidRPr="002B38FF">
        <w:rPr>
          <w:rFonts w:ascii="Arial,serif"/>
          <w:szCs w:val="14"/>
        </w:rPr>
        <w:t>ctricament els metalls amb potencial diferent.</w:t>
      </w:r>
    </w:p>
    <w:p w14:paraId="657ED55E" w14:textId="77777777" w:rsidR="00E118CD" w:rsidRPr="002B38FF" w:rsidRDefault="00D95247">
      <w:pPr>
        <w:rPr>
          <w:sz w:val="6"/>
          <w:szCs w:val="14"/>
        </w:rPr>
      </w:pPr>
      <w:r w:rsidRPr="002B38FF">
        <w:rPr>
          <w:sz w:val="6"/>
          <w:szCs w:val="14"/>
        </w:rPr>
        <w:t xml:space="preserve"> </w:t>
      </w:r>
    </w:p>
    <w:p w14:paraId="4DCC6238" w14:textId="77777777" w:rsidR="00E118CD" w:rsidRPr="002B38FF" w:rsidRDefault="00D95247">
      <w:pPr>
        <w:rPr>
          <w:sz w:val="6"/>
          <w:szCs w:val="14"/>
        </w:rPr>
      </w:pPr>
      <w:r w:rsidRPr="002B38FF">
        <w:rPr>
          <w:rFonts w:ascii="Arial,serif"/>
          <w:szCs w:val="14"/>
        </w:rPr>
        <w:t>Evitar l'acc</w:t>
      </w:r>
      <w:r w:rsidRPr="002B38FF">
        <w:rPr>
          <w:rFonts w:ascii="Arial,serif"/>
          <w:szCs w:val="14"/>
        </w:rPr>
        <w:t>é</w:t>
      </w:r>
      <w:r w:rsidRPr="002B38FF">
        <w:rPr>
          <w:rFonts w:ascii="Arial,serif"/>
          <w:szCs w:val="14"/>
        </w:rPr>
        <w:t>s d'aigua i oxigen a la zona d'uni</w:t>
      </w:r>
      <w:r w:rsidRPr="002B38FF">
        <w:rPr>
          <w:rFonts w:ascii="Arial,serif"/>
          <w:szCs w:val="14"/>
        </w:rPr>
        <w:t>ó</w:t>
      </w:r>
      <w:r w:rsidRPr="002B38FF">
        <w:rPr>
          <w:rFonts w:ascii="Arial,serif"/>
          <w:szCs w:val="14"/>
        </w:rPr>
        <w:t xml:space="preserve"> dels dos metalls.</w:t>
      </w:r>
    </w:p>
    <w:p w14:paraId="34E0EDD7" w14:textId="77777777" w:rsidR="00E118CD" w:rsidRPr="002B38FF" w:rsidRDefault="00D95247">
      <w:pPr>
        <w:rPr>
          <w:sz w:val="6"/>
          <w:szCs w:val="14"/>
        </w:rPr>
      </w:pPr>
      <w:r w:rsidRPr="002B38FF">
        <w:rPr>
          <w:sz w:val="6"/>
          <w:szCs w:val="14"/>
        </w:rPr>
        <w:t xml:space="preserve"> </w:t>
      </w:r>
    </w:p>
    <w:p w14:paraId="34110F5F" w14:textId="77777777" w:rsidR="00E118CD" w:rsidRPr="002B38FF" w:rsidRDefault="00D95247">
      <w:pPr>
        <w:rPr>
          <w:sz w:val="6"/>
          <w:szCs w:val="14"/>
        </w:rPr>
      </w:pPr>
      <w:r w:rsidRPr="002B38FF">
        <w:rPr>
          <w:rFonts w:ascii="Arial,serif"/>
          <w:szCs w:val="14"/>
        </w:rPr>
        <w:t>En cas de gelosies de l</w:t>
      </w:r>
      <w:r w:rsidRPr="002B38FF">
        <w:rPr>
          <w:rFonts w:ascii="Arial,serif"/>
          <w:szCs w:val="14"/>
        </w:rPr>
        <w:t>à</w:t>
      </w:r>
      <w:r w:rsidRPr="002B38FF">
        <w:rPr>
          <w:rFonts w:ascii="Arial,serif"/>
          <w:szCs w:val="14"/>
        </w:rPr>
        <w:t>mines, els elements d'uni</w:t>
      </w:r>
      <w:r w:rsidRPr="002B38FF">
        <w:rPr>
          <w:rFonts w:ascii="Arial,serif"/>
          <w:szCs w:val="14"/>
        </w:rPr>
        <w:t>ó</w:t>
      </w:r>
      <w:r w:rsidRPr="002B38FF">
        <w:rPr>
          <w:rFonts w:ascii="Arial,serif"/>
          <w:szCs w:val="14"/>
        </w:rPr>
        <w:t xml:space="preserve"> amb el suport seran de material compatible amb el de la l</w:t>
      </w:r>
      <w:r w:rsidRPr="002B38FF">
        <w:rPr>
          <w:rFonts w:ascii="Arial,serif"/>
          <w:szCs w:val="14"/>
        </w:rPr>
        <w:t>à</w:t>
      </w:r>
      <w:r w:rsidRPr="002B38FF">
        <w:rPr>
          <w:rFonts w:ascii="Arial,serif"/>
          <w:szCs w:val="14"/>
        </w:rPr>
        <w:t>mina i protegits contra la corrosi</w:t>
      </w:r>
      <w:r w:rsidRPr="002B38FF">
        <w:rPr>
          <w:rFonts w:ascii="Arial,serif"/>
          <w:szCs w:val="14"/>
        </w:rPr>
        <w:t>ó</w:t>
      </w:r>
      <w:r w:rsidRPr="002B38FF">
        <w:rPr>
          <w:rFonts w:ascii="Arial,serif"/>
          <w:szCs w:val="14"/>
        </w:rPr>
        <w:t>.</w:t>
      </w:r>
    </w:p>
    <w:p w14:paraId="0D87872E" w14:textId="77777777" w:rsidR="00E118CD" w:rsidRPr="002B38FF" w:rsidRDefault="00D95247">
      <w:pPr>
        <w:rPr>
          <w:sz w:val="6"/>
          <w:szCs w:val="14"/>
        </w:rPr>
      </w:pPr>
      <w:r w:rsidRPr="002B38FF">
        <w:rPr>
          <w:sz w:val="6"/>
          <w:szCs w:val="14"/>
        </w:rPr>
        <w:t xml:space="preserve"> </w:t>
      </w:r>
    </w:p>
    <w:p w14:paraId="2359B71F" w14:textId="77777777" w:rsidR="00E118CD" w:rsidRPr="002B38FF" w:rsidRDefault="00D95247">
      <w:pPr>
        <w:rPr>
          <w:sz w:val="6"/>
          <w:szCs w:val="14"/>
        </w:rPr>
      </w:pPr>
      <w:r w:rsidRPr="002B38FF">
        <w:rPr>
          <w:rFonts w:ascii="Arial,serif"/>
          <w:szCs w:val="14"/>
        </w:rPr>
        <w:t>En cas de l</w:t>
      </w:r>
      <w:r w:rsidRPr="002B38FF">
        <w:rPr>
          <w:rFonts w:ascii="Arial,serif"/>
          <w:szCs w:val="14"/>
        </w:rPr>
        <w:t>à</w:t>
      </w:r>
      <w:r w:rsidRPr="002B38FF">
        <w:rPr>
          <w:rFonts w:ascii="Arial,serif"/>
          <w:szCs w:val="14"/>
        </w:rPr>
        <w:t>mines de fibrociment, els additius que s</w:t>
      </w:r>
      <w:r w:rsidRPr="002B38FF">
        <w:rPr>
          <w:rFonts w:ascii="Arial,serif"/>
          <w:szCs w:val="14"/>
        </w:rPr>
        <w:t>’</w:t>
      </w:r>
      <w:r w:rsidRPr="002B38FF">
        <w:rPr>
          <w:rFonts w:ascii="Arial,serif"/>
          <w:szCs w:val="14"/>
        </w:rPr>
        <w:t>utilitzin per a col</w:t>
      </w:r>
      <w:r w:rsidRPr="002B38FF">
        <w:rPr>
          <w:rFonts w:ascii="Arial,serif"/>
          <w:szCs w:val="14"/>
        </w:rPr>
        <w:t>·</w:t>
      </w:r>
      <w:r w:rsidRPr="002B38FF">
        <w:rPr>
          <w:rFonts w:ascii="Arial,serif"/>
          <w:szCs w:val="14"/>
        </w:rPr>
        <w:t>locar-les estaran exempts de subst</w:t>
      </w:r>
      <w:r w:rsidRPr="002B38FF">
        <w:rPr>
          <w:rFonts w:ascii="Arial,serif"/>
          <w:szCs w:val="14"/>
        </w:rPr>
        <w:t>à</w:t>
      </w:r>
      <w:r w:rsidRPr="002B38FF">
        <w:rPr>
          <w:rFonts w:ascii="Arial,serif"/>
          <w:szCs w:val="14"/>
        </w:rPr>
        <w:t>ncies que ataquin el ciment.</w:t>
      </w:r>
    </w:p>
    <w:p w14:paraId="43D2D7B5" w14:textId="77777777" w:rsidR="00E118CD" w:rsidRPr="002B38FF" w:rsidRDefault="00D95247">
      <w:pPr>
        <w:rPr>
          <w:sz w:val="6"/>
          <w:szCs w:val="14"/>
        </w:rPr>
      </w:pPr>
      <w:r w:rsidRPr="002B38FF">
        <w:rPr>
          <w:sz w:val="6"/>
          <w:szCs w:val="14"/>
        </w:rPr>
        <w:t xml:space="preserve"> </w:t>
      </w:r>
    </w:p>
    <w:p w14:paraId="0AAA247B" w14:textId="77777777" w:rsidR="00E118CD" w:rsidRPr="002B38FF" w:rsidRDefault="00D95247">
      <w:pPr>
        <w:rPr>
          <w:sz w:val="6"/>
          <w:szCs w:val="14"/>
        </w:rPr>
      </w:pPr>
      <w:r w:rsidRPr="002B38FF">
        <w:rPr>
          <w:rFonts w:ascii="Arial,serif"/>
          <w:szCs w:val="14"/>
        </w:rPr>
        <w:t>En cas de gelosies de blocs, la trobada de la gelosia amb elements estructurals es far</w:t>
      </w:r>
      <w:r w:rsidRPr="002B38FF">
        <w:rPr>
          <w:rFonts w:ascii="Arial,serif"/>
          <w:szCs w:val="14"/>
        </w:rPr>
        <w:t>à</w:t>
      </w:r>
      <w:r w:rsidRPr="002B38FF">
        <w:rPr>
          <w:rFonts w:ascii="Arial,serif"/>
          <w:szCs w:val="14"/>
        </w:rPr>
        <w:t xml:space="preserve"> de manera que no siguin solidaris, i es deixar</w:t>
      </w:r>
      <w:r w:rsidRPr="002B38FF">
        <w:rPr>
          <w:rFonts w:ascii="Arial,serif"/>
          <w:szCs w:val="14"/>
        </w:rPr>
        <w:t>à</w:t>
      </w:r>
      <w:r w:rsidRPr="002B38FF">
        <w:rPr>
          <w:rFonts w:ascii="Arial,serif"/>
          <w:szCs w:val="14"/>
        </w:rPr>
        <w:t xml:space="preserve"> una junta entre tots dos de 2 cm com a m</w:t>
      </w:r>
      <w:r w:rsidRPr="002B38FF">
        <w:rPr>
          <w:rFonts w:ascii="Arial,serif"/>
          <w:szCs w:val="14"/>
        </w:rPr>
        <w:t>í</w:t>
      </w:r>
      <w:r w:rsidRPr="002B38FF">
        <w:rPr>
          <w:rFonts w:ascii="Arial,serif"/>
          <w:szCs w:val="14"/>
        </w:rPr>
        <w:t>nim, reblida amb morter.</w:t>
      </w:r>
    </w:p>
    <w:p w14:paraId="3C464179" w14:textId="77777777" w:rsidR="00E118CD" w:rsidRPr="002B38FF" w:rsidRDefault="00D95247">
      <w:pPr>
        <w:rPr>
          <w:sz w:val="6"/>
          <w:szCs w:val="14"/>
        </w:rPr>
      </w:pPr>
      <w:r w:rsidRPr="002B38FF">
        <w:rPr>
          <w:sz w:val="6"/>
          <w:szCs w:val="14"/>
        </w:rPr>
        <w:t xml:space="preserve"> </w:t>
      </w:r>
    </w:p>
    <w:p w14:paraId="6E4AA109"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4010CD8E" w14:textId="77777777" w:rsidR="00E118CD" w:rsidRPr="002B38FF" w:rsidRDefault="00D95247">
      <w:pPr>
        <w:rPr>
          <w:sz w:val="6"/>
          <w:szCs w:val="14"/>
        </w:rPr>
      </w:pPr>
      <w:r w:rsidRPr="002B38FF">
        <w:rPr>
          <w:sz w:val="6"/>
          <w:szCs w:val="14"/>
        </w:rPr>
        <w:t xml:space="preserve"> </w:t>
      </w:r>
    </w:p>
    <w:p w14:paraId="5FAAA104" w14:textId="77777777" w:rsidR="00E118CD" w:rsidRPr="002B38FF" w:rsidRDefault="00D95247">
      <w:pPr>
        <w:numPr>
          <w:ilvl w:val="0"/>
          <w:numId w:val="110"/>
        </w:numPr>
        <w:rPr>
          <w:sz w:val="6"/>
          <w:szCs w:val="14"/>
        </w:rPr>
      </w:pPr>
      <w:r w:rsidRPr="002B38FF">
        <w:rPr>
          <w:rFonts w:ascii="Arial,serif"/>
          <w:b/>
          <w:szCs w:val="14"/>
        </w:rPr>
        <w:t>Execuci</w:t>
      </w:r>
      <w:r w:rsidRPr="002B38FF">
        <w:rPr>
          <w:rFonts w:ascii="Arial,serif"/>
          <w:b/>
          <w:szCs w:val="14"/>
        </w:rPr>
        <w:t>ó</w:t>
      </w:r>
    </w:p>
    <w:p w14:paraId="2FF00DE4" w14:textId="77777777" w:rsidR="00E118CD" w:rsidRPr="002B38FF" w:rsidRDefault="00D95247">
      <w:pPr>
        <w:rPr>
          <w:sz w:val="6"/>
          <w:szCs w:val="14"/>
        </w:rPr>
      </w:pPr>
      <w:r w:rsidRPr="002B38FF">
        <w:rPr>
          <w:sz w:val="6"/>
          <w:szCs w:val="14"/>
        </w:rPr>
        <w:t xml:space="preserve"> </w:t>
      </w:r>
    </w:p>
    <w:p w14:paraId="2751ABD6" w14:textId="77777777" w:rsidR="00E118CD" w:rsidRPr="002B38FF" w:rsidRDefault="00D95247">
      <w:pPr>
        <w:rPr>
          <w:sz w:val="6"/>
          <w:szCs w:val="14"/>
        </w:rPr>
      </w:pPr>
      <w:r w:rsidRPr="002B38FF">
        <w:rPr>
          <w:rFonts w:ascii="Arial,serif"/>
          <w:szCs w:val="14"/>
        </w:rPr>
        <w:t>En cas de gelosia de blocs, aquests s'humitejaran abans per reg sense arribar a xopar-los.</w:t>
      </w:r>
    </w:p>
    <w:p w14:paraId="0339F994" w14:textId="77777777" w:rsidR="00E118CD" w:rsidRPr="002B38FF" w:rsidRDefault="00D95247">
      <w:pPr>
        <w:rPr>
          <w:sz w:val="6"/>
          <w:szCs w:val="14"/>
        </w:rPr>
      </w:pPr>
      <w:r w:rsidRPr="002B38FF">
        <w:rPr>
          <w:sz w:val="6"/>
          <w:szCs w:val="14"/>
        </w:rPr>
        <w:t xml:space="preserve"> </w:t>
      </w:r>
    </w:p>
    <w:p w14:paraId="62284528" w14:textId="77777777" w:rsidR="00E118CD" w:rsidRPr="002B38FF" w:rsidRDefault="00D95247">
      <w:pPr>
        <w:rPr>
          <w:sz w:val="6"/>
          <w:szCs w:val="14"/>
        </w:rPr>
      </w:pPr>
      <w:r w:rsidRPr="002B38FF">
        <w:rPr>
          <w:rFonts w:ascii="Arial,serif"/>
          <w:szCs w:val="14"/>
        </w:rPr>
        <w:t>En cas de gelosia de blocs armada, es col</w:t>
      </w:r>
      <w:r w:rsidRPr="002B38FF">
        <w:rPr>
          <w:rFonts w:ascii="Arial,serif"/>
          <w:szCs w:val="14"/>
        </w:rPr>
        <w:t>·</w:t>
      </w:r>
      <w:r w:rsidRPr="002B38FF">
        <w:rPr>
          <w:rFonts w:ascii="Arial,serif"/>
          <w:szCs w:val="14"/>
        </w:rPr>
        <w:t>locaran dos redons cada 60 cm com a m</w:t>
      </w:r>
      <w:r w:rsidRPr="002B38FF">
        <w:rPr>
          <w:rFonts w:ascii="Arial,serif"/>
          <w:szCs w:val="14"/>
        </w:rPr>
        <w:t>à</w:t>
      </w:r>
      <w:r w:rsidRPr="002B38FF">
        <w:rPr>
          <w:rFonts w:ascii="Arial,serif"/>
          <w:szCs w:val="14"/>
        </w:rPr>
        <w:t>xim i en les juntes perpendiculars a les vores de suport.</w:t>
      </w:r>
    </w:p>
    <w:p w14:paraId="3DF1F7AF" w14:textId="77777777" w:rsidR="00E118CD" w:rsidRPr="002B38FF" w:rsidRDefault="00D95247">
      <w:pPr>
        <w:rPr>
          <w:sz w:val="6"/>
          <w:szCs w:val="14"/>
        </w:rPr>
      </w:pPr>
      <w:r w:rsidRPr="002B38FF">
        <w:rPr>
          <w:sz w:val="6"/>
          <w:szCs w:val="14"/>
        </w:rPr>
        <w:t xml:space="preserve"> </w:t>
      </w:r>
    </w:p>
    <w:p w14:paraId="06B7D17D" w14:textId="77777777" w:rsidR="00E118CD" w:rsidRPr="002B38FF" w:rsidRDefault="00D95247">
      <w:pPr>
        <w:rPr>
          <w:sz w:val="6"/>
          <w:szCs w:val="14"/>
        </w:rPr>
      </w:pPr>
      <w:r w:rsidRPr="002B38FF">
        <w:rPr>
          <w:rFonts w:ascii="Arial,serif"/>
          <w:szCs w:val="14"/>
        </w:rPr>
        <w:t>En cas de gelosia de peces, aquestes es fixaran als elements de suport, i es tractar</w:t>
      </w:r>
      <w:r w:rsidRPr="002B38FF">
        <w:rPr>
          <w:rFonts w:ascii="Arial,serif"/>
          <w:szCs w:val="14"/>
        </w:rPr>
        <w:t>à</w:t>
      </w:r>
      <w:r w:rsidRPr="002B38FF">
        <w:rPr>
          <w:rFonts w:ascii="Arial,serif"/>
          <w:szCs w:val="14"/>
        </w:rPr>
        <w:t xml:space="preserve"> que no queden jocs (folgances) que puguin produir vibracions.</w:t>
      </w:r>
    </w:p>
    <w:p w14:paraId="54EC64E0" w14:textId="77777777" w:rsidR="00E118CD" w:rsidRPr="002B38FF" w:rsidRDefault="00D95247">
      <w:pPr>
        <w:rPr>
          <w:sz w:val="6"/>
          <w:szCs w:val="14"/>
        </w:rPr>
      </w:pPr>
      <w:r w:rsidRPr="002B38FF">
        <w:rPr>
          <w:sz w:val="6"/>
          <w:szCs w:val="14"/>
        </w:rPr>
        <w:t xml:space="preserve"> </w:t>
      </w:r>
    </w:p>
    <w:p w14:paraId="0BE6D59F" w14:textId="77777777" w:rsidR="00E118CD" w:rsidRPr="002B38FF" w:rsidRDefault="00D95247">
      <w:pPr>
        <w:rPr>
          <w:sz w:val="6"/>
          <w:szCs w:val="14"/>
        </w:rPr>
      </w:pPr>
      <w:r w:rsidRPr="002B38FF">
        <w:rPr>
          <w:rFonts w:ascii="Arial,serif"/>
          <w:szCs w:val="14"/>
        </w:rPr>
        <w:t>En cas de gelosia de l</w:t>
      </w:r>
      <w:r w:rsidRPr="002B38FF">
        <w:rPr>
          <w:rFonts w:ascii="Arial,serif"/>
          <w:szCs w:val="14"/>
        </w:rPr>
        <w:t>à</w:t>
      </w:r>
      <w:r w:rsidRPr="002B38FF">
        <w:rPr>
          <w:rFonts w:ascii="Arial,serif"/>
          <w:szCs w:val="14"/>
        </w:rPr>
        <w:t>mines, el suport es fixar</w:t>
      </w:r>
      <w:r w:rsidRPr="002B38FF">
        <w:rPr>
          <w:rFonts w:ascii="Arial,serif"/>
          <w:szCs w:val="14"/>
        </w:rPr>
        <w:t>à</w:t>
      </w:r>
      <w:r w:rsidRPr="002B38FF">
        <w:rPr>
          <w:rFonts w:ascii="Arial,serif"/>
          <w:szCs w:val="14"/>
        </w:rPr>
        <w:t xml:space="preserve"> a la fa</w:t>
      </w:r>
      <w:r w:rsidRPr="002B38FF">
        <w:rPr>
          <w:rFonts w:ascii="Arial,serif"/>
          <w:szCs w:val="14"/>
        </w:rPr>
        <w:t>ç</w:t>
      </w:r>
      <w:r w:rsidRPr="002B38FF">
        <w:rPr>
          <w:rFonts w:ascii="Arial,serif"/>
          <w:szCs w:val="14"/>
        </w:rPr>
        <w:t>ana mitjan</w:t>
      </w:r>
      <w:r w:rsidRPr="002B38FF">
        <w:rPr>
          <w:rFonts w:ascii="Arial,serif"/>
          <w:szCs w:val="14"/>
        </w:rPr>
        <w:t>ç</w:t>
      </w:r>
      <w:r w:rsidRPr="002B38FF">
        <w:rPr>
          <w:rFonts w:ascii="Arial,serif"/>
          <w:szCs w:val="14"/>
        </w:rPr>
        <w:t>ant l'ancoratge dels seus elements, i es mirar</w:t>
      </w:r>
      <w:r w:rsidRPr="002B38FF">
        <w:rPr>
          <w:rFonts w:ascii="Arial,serif"/>
          <w:szCs w:val="14"/>
        </w:rPr>
        <w:t>à</w:t>
      </w:r>
      <w:r w:rsidRPr="002B38FF">
        <w:rPr>
          <w:rFonts w:ascii="Arial,serif"/>
          <w:szCs w:val="14"/>
        </w:rPr>
        <w:t xml:space="preserve"> que quedin completament aplomats. Les l</w:t>
      </w:r>
      <w:r w:rsidRPr="002B38FF">
        <w:rPr>
          <w:rFonts w:ascii="Arial,serif"/>
          <w:szCs w:val="14"/>
        </w:rPr>
        <w:t>à</w:t>
      </w:r>
      <w:r w:rsidRPr="002B38FF">
        <w:rPr>
          <w:rFonts w:ascii="Arial,serif"/>
          <w:szCs w:val="14"/>
        </w:rPr>
        <w:t>mines es fixaran al suport procurant que no hi hagi folgances en la uni</w:t>
      </w:r>
      <w:r w:rsidRPr="002B38FF">
        <w:rPr>
          <w:rFonts w:ascii="Arial,serif"/>
          <w:szCs w:val="14"/>
        </w:rPr>
        <w:t>ó</w:t>
      </w:r>
      <w:r w:rsidRPr="002B38FF">
        <w:rPr>
          <w:rFonts w:ascii="Arial,serif"/>
          <w:szCs w:val="14"/>
        </w:rPr>
        <w:t xml:space="preserve"> que donen lloc a vibracions.</w:t>
      </w:r>
    </w:p>
    <w:p w14:paraId="319DEBFC" w14:textId="77777777" w:rsidR="00E118CD" w:rsidRPr="002B38FF" w:rsidRDefault="00D95247">
      <w:pPr>
        <w:rPr>
          <w:sz w:val="6"/>
          <w:szCs w:val="14"/>
        </w:rPr>
      </w:pPr>
      <w:r w:rsidRPr="002B38FF">
        <w:rPr>
          <w:sz w:val="6"/>
          <w:szCs w:val="14"/>
        </w:rPr>
        <w:t xml:space="preserve"> </w:t>
      </w:r>
    </w:p>
    <w:p w14:paraId="1272F75E" w14:textId="77777777" w:rsidR="00E118CD" w:rsidRPr="002B38FF" w:rsidRDefault="00D95247">
      <w:pPr>
        <w:rPr>
          <w:sz w:val="6"/>
          <w:szCs w:val="14"/>
        </w:rPr>
      </w:pPr>
      <w:r w:rsidRPr="002B38FF">
        <w:rPr>
          <w:rFonts w:ascii="Arial,serif"/>
          <w:szCs w:val="14"/>
        </w:rPr>
        <w:t>En cas de gelosia de panells, l'estructura es fixar</w:t>
      </w:r>
      <w:r w:rsidRPr="002B38FF">
        <w:rPr>
          <w:rFonts w:ascii="Arial,serif"/>
          <w:szCs w:val="14"/>
        </w:rPr>
        <w:t>à</w:t>
      </w:r>
      <w:r w:rsidRPr="002B38FF">
        <w:rPr>
          <w:rFonts w:ascii="Arial,serif"/>
          <w:szCs w:val="14"/>
        </w:rPr>
        <w:t xml:space="preserve"> a la fa</w:t>
      </w:r>
      <w:r w:rsidRPr="002B38FF">
        <w:rPr>
          <w:rFonts w:ascii="Arial,serif"/>
          <w:szCs w:val="14"/>
        </w:rPr>
        <w:t>ç</w:t>
      </w:r>
      <w:r w:rsidRPr="002B38FF">
        <w:rPr>
          <w:rFonts w:ascii="Arial,serif"/>
          <w:szCs w:val="14"/>
        </w:rPr>
        <w:t>ana mitjan</w:t>
      </w:r>
      <w:r w:rsidRPr="002B38FF">
        <w:rPr>
          <w:rFonts w:ascii="Arial,serif"/>
          <w:szCs w:val="14"/>
        </w:rPr>
        <w:t>ç</w:t>
      </w:r>
      <w:r w:rsidRPr="002B38FF">
        <w:rPr>
          <w:rFonts w:ascii="Arial,serif"/>
          <w:szCs w:val="14"/>
        </w:rPr>
        <w:t>ant l'ancoratge dels seus elements cuidant que quedin aplomats. Els panells es fixaran a l'estructura de suport.</w:t>
      </w:r>
    </w:p>
    <w:p w14:paraId="5F889C4D" w14:textId="77777777" w:rsidR="00E118CD" w:rsidRPr="002B38FF" w:rsidRDefault="00D95247">
      <w:pPr>
        <w:rPr>
          <w:sz w:val="6"/>
          <w:szCs w:val="14"/>
        </w:rPr>
      </w:pPr>
      <w:r w:rsidRPr="002B38FF">
        <w:rPr>
          <w:sz w:val="6"/>
          <w:szCs w:val="14"/>
        </w:rPr>
        <w:t xml:space="preserve"> </w:t>
      </w:r>
    </w:p>
    <w:p w14:paraId="16E116EF" w14:textId="77777777" w:rsidR="00E118CD" w:rsidRPr="002B38FF" w:rsidRDefault="00D95247">
      <w:pPr>
        <w:numPr>
          <w:ilvl w:val="0"/>
          <w:numId w:val="111"/>
        </w:numPr>
        <w:rPr>
          <w:sz w:val="6"/>
          <w:szCs w:val="14"/>
        </w:rPr>
      </w:pPr>
      <w:r w:rsidRPr="002B38FF">
        <w:rPr>
          <w:rFonts w:ascii="Arial,serif"/>
          <w:b/>
          <w:szCs w:val="14"/>
        </w:rPr>
        <w:t>Gesti</w:t>
      </w:r>
      <w:r w:rsidRPr="002B38FF">
        <w:rPr>
          <w:rFonts w:ascii="Arial,serif"/>
          <w:b/>
          <w:szCs w:val="14"/>
        </w:rPr>
        <w:t>ó</w:t>
      </w:r>
      <w:r w:rsidRPr="002B38FF">
        <w:rPr>
          <w:rFonts w:ascii="Arial,serif"/>
          <w:b/>
          <w:szCs w:val="14"/>
        </w:rPr>
        <w:t xml:space="preserve"> de residus</w:t>
      </w:r>
    </w:p>
    <w:p w14:paraId="543983F3" w14:textId="77777777" w:rsidR="00E118CD" w:rsidRPr="002B38FF" w:rsidRDefault="00D95247">
      <w:pPr>
        <w:rPr>
          <w:sz w:val="6"/>
          <w:szCs w:val="14"/>
        </w:rPr>
      </w:pPr>
      <w:r w:rsidRPr="002B38FF">
        <w:rPr>
          <w:sz w:val="6"/>
          <w:szCs w:val="14"/>
        </w:rPr>
        <w:t xml:space="preserve"> </w:t>
      </w:r>
    </w:p>
    <w:p w14:paraId="3D87D2CD"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segons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1EAECDEE" w14:textId="77777777" w:rsidR="00E118CD" w:rsidRPr="002B38FF" w:rsidRDefault="00D95247">
      <w:pPr>
        <w:rPr>
          <w:sz w:val="6"/>
          <w:szCs w:val="14"/>
        </w:rPr>
      </w:pPr>
      <w:r w:rsidRPr="002B38FF">
        <w:rPr>
          <w:sz w:val="6"/>
          <w:szCs w:val="14"/>
        </w:rPr>
        <w:t xml:space="preserve"> </w:t>
      </w:r>
    </w:p>
    <w:p w14:paraId="331ED391" w14:textId="77777777" w:rsidR="00E118CD" w:rsidRPr="002B38FF" w:rsidRDefault="00D95247">
      <w:pPr>
        <w:numPr>
          <w:ilvl w:val="0"/>
          <w:numId w:val="112"/>
        </w:numPr>
        <w:rPr>
          <w:sz w:val="6"/>
          <w:szCs w:val="14"/>
        </w:rPr>
      </w:pPr>
      <w:r w:rsidRPr="002B38FF">
        <w:rPr>
          <w:rFonts w:ascii="Arial,serif"/>
          <w:b/>
          <w:szCs w:val="14"/>
        </w:rPr>
        <w:t>Toler</w:t>
      </w:r>
      <w:r w:rsidRPr="002B38FF">
        <w:rPr>
          <w:rFonts w:ascii="Arial,serif"/>
          <w:b/>
          <w:szCs w:val="14"/>
        </w:rPr>
        <w:t>à</w:t>
      </w:r>
      <w:r w:rsidRPr="002B38FF">
        <w:rPr>
          <w:rFonts w:ascii="Arial,serif"/>
          <w:b/>
          <w:szCs w:val="14"/>
        </w:rPr>
        <w:t>ncies admissibles</w:t>
      </w:r>
    </w:p>
    <w:p w14:paraId="40A72CAE" w14:textId="77777777" w:rsidR="00E118CD" w:rsidRPr="002B38FF" w:rsidRDefault="00D95247">
      <w:pPr>
        <w:rPr>
          <w:sz w:val="6"/>
          <w:szCs w:val="14"/>
        </w:rPr>
      </w:pPr>
      <w:r w:rsidRPr="002B38FF">
        <w:rPr>
          <w:sz w:val="6"/>
          <w:szCs w:val="14"/>
        </w:rPr>
        <w:t xml:space="preserve"> </w:t>
      </w:r>
    </w:p>
    <w:p w14:paraId="6869E23B" w14:textId="77777777" w:rsidR="00E118CD" w:rsidRPr="002B38FF" w:rsidRDefault="00D95247">
      <w:pPr>
        <w:rPr>
          <w:sz w:val="6"/>
          <w:szCs w:val="14"/>
        </w:rPr>
      </w:pPr>
      <w:r w:rsidRPr="002B38FF">
        <w:rPr>
          <w:rFonts w:ascii="Arial,serif"/>
          <w:szCs w:val="14"/>
        </w:rPr>
        <w:t>- Gelosia de blocs:</w:t>
      </w:r>
    </w:p>
    <w:p w14:paraId="4118D52A" w14:textId="77777777" w:rsidR="00E118CD" w:rsidRPr="002B38FF" w:rsidRDefault="00D95247">
      <w:pPr>
        <w:rPr>
          <w:sz w:val="6"/>
          <w:szCs w:val="14"/>
        </w:rPr>
      </w:pPr>
      <w:r w:rsidRPr="002B38FF">
        <w:rPr>
          <w:sz w:val="6"/>
          <w:szCs w:val="14"/>
        </w:rPr>
        <w:t xml:space="preserve"> </w:t>
      </w:r>
    </w:p>
    <w:p w14:paraId="70B67D07" w14:textId="77777777" w:rsidR="00E118CD" w:rsidRPr="002B38FF" w:rsidRDefault="00D95247">
      <w:pPr>
        <w:rPr>
          <w:sz w:val="6"/>
          <w:szCs w:val="14"/>
        </w:rPr>
      </w:pPr>
      <w:r w:rsidRPr="002B38FF">
        <w:rPr>
          <w:rFonts w:ascii="Arial,serif"/>
          <w:szCs w:val="14"/>
        </w:rPr>
        <w:t>La planitud no presentar</w:t>
      </w:r>
      <w:r w:rsidRPr="002B38FF">
        <w:rPr>
          <w:rFonts w:ascii="Arial,serif"/>
          <w:szCs w:val="14"/>
        </w:rPr>
        <w:t>à</w:t>
      </w:r>
      <w:r w:rsidRPr="002B38FF">
        <w:rPr>
          <w:rFonts w:ascii="Arial,serif"/>
          <w:szCs w:val="14"/>
        </w:rPr>
        <w:t xml:space="preserve"> variacions superiors a </w:t>
      </w:r>
      <w:r w:rsidRPr="002B38FF">
        <w:rPr>
          <w:rFonts w:ascii="Arial,serif"/>
          <w:szCs w:val="14"/>
        </w:rPr>
        <w:t>±</w:t>
      </w:r>
      <w:r w:rsidRPr="002B38FF">
        <w:rPr>
          <w:rFonts w:ascii="Arial,serif"/>
          <w:szCs w:val="14"/>
        </w:rPr>
        <w:t xml:space="preserve"> 10 mm comprovada amb regle de 2 m.</w:t>
      </w:r>
    </w:p>
    <w:p w14:paraId="23E76E68" w14:textId="77777777" w:rsidR="00E118CD" w:rsidRPr="002B38FF" w:rsidRDefault="00D95247">
      <w:pPr>
        <w:rPr>
          <w:sz w:val="6"/>
          <w:szCs w:val="14"/>
        </w:rPr>
      </w:pPr>
      <w:r w:rsidRPr="002B38FF">
        <w:rPr>
          <w:sz w:val="6"/>
          <w:szCs w:val="14"/>
        </w:rPr>
        <w:t xml:space="preserve"> </w:t>
      </w:r>
    </w:p>
    <w:p w14:paraId="00833ED0" w14:textId="77777777" w:rsidR="00E118CD" w:rsidRPr="002B38FF" w:rsidRDefault="00D95247">
      <w:pPr>
        <w:rPr>
          <w:sz w:val="6"/>
          <w:szCs w:val="14"/>
        </w:rPr>
      </w:pPr>
      <w:r w:rsidRPr="002B38FF">
        <w:rPr>
          <w:rFonts w:ascii="Arial,serif"/>
          <w:szCs w:val="14"/>
        </w:rPr>
        <w:t>L'afonament no presentar</w:t>
      </w:r>
      <w:r w:rsidRPr="002B38FF">
        <w:rPr>
          <w:rFonts w:ascii="Arial,serif"/>
          <w:szCs w:val="14"/>
        </w:rPr>
        <w:t>à</w:t>
      </w:r>
      <w:r w:rsidRPr="002B38FF">
        <w:rPr>
          <w:rFonts w:ascii="Arial,serif"/>
          <w:szCs w:val="14"/>
        </w:rPr>
        <w:t xml:space="preserve"> variacions superiors a </w:t>
      </w:r>
      <w:r w:rsidRPr="002B38FF">
        <w:rPr>
          <w:rFonts w:ascii="Arial,serif"/>
          <w:szCs w:val="14"/>
        </w:rPr>
        <w:t>±</w:t>
      </w:r>
      <w:r w:rsidRPr="002B38FF">
        <w:rPr>
          <w:rFonts w:ascii="Arial,serif"/>
          <w:szCs w:val="14"/>
        </w:rPr>
        <w:t xml:space="preserve"> 3 mm comprovat amb regle d'1 m.</w:t>
      </w:r>
    </w:p>
    <w:p w14:paraId="460D596D" w14:textId="77777777" w:rsidR="00E118CD" w:rsidRPr="002B38FF" w:rsidRDefault="00D95247">
      <w:pPr>
        <w:rPr>
          <w:sz w:val="6"/>
          <w:szCs w:val="14"/>
        </w:rPr>
      </w:pPr>
      <w:r w:rsidRPr="002B38FF">
        <w:rPr>
          <w:sz w:val="6"/>
          <w:szCs w:val="14"/>
        </w:rPr>
        <w:t xml:space="preserve"> </w:t>
      </w:r>
    </w:p>
    <w:p w14:paraId="092C765B" w14:textId="77777777" w:rsidR="00E118CD" w:rsidRPr="002B38FF" w:rsidRDefault="00D95247">
      <w:pPr>
        <w:rPr>
          <w:sz w:val="6"/>
          <w:szCs w:val="14"/>
        </w:rPr>
      </w:pPr>
      <w:r w:rsidRPr="002B38FF">
        <w:rPr>
          <w:rFonts w:ascii="Arial,serif"/>
          <w:szCs w:val="14"/>
        </w:rPr>
        <w:t>L'horitzontalitat no presentar</w:t>
      </w:r>
      <w:r w:rsidRPr="002B38FF">
        <w:rPr>
          <w:rFonts w:ascii="Arial,serif"/>
          <w:szCs w:val="14"/>
        </w:rPr>
        <w:t>à</w:t>
      </w:r>
      <w:r w:rsidRPr="002B38FF">
        <w:rPr>
          <w:rFonts w:ascii="Arial,serif"/>
          <w:szCs w:val="14"/>
        </w:rPr>
        <w:t xml:space="preserve"> variacions superiors a </w:t>
      </w:r>
      <w:r w:rsidRPr="002B38FF">
        <w:rPr>
          <w:rFonts w:ascii="Arial,serif"/>
          <w:szCs w:val="14"/>
        </w:rPr>
        <w:t>±</w:t>
      </w:r>
      <w:r w:rsidRPr="002B38FF">
        <w:rPr>
          <w:rFonts w:ascii="Arial,serif"/>
          <w:szCs w:val="14"/>
        </w:rPr>
        <w:t xml:space="preserve"> 2 mm comprovada amb regle d'1 m.</w:t>
      </w:r>
    </w:p>
    <w:p w14:paraId="09C53224" w14:textId="77777777" w:rsidR="00E118CD" w:rsidRPr="002B38FF" w:rsidRDefault="00D95247">
      <w:pPr>
        <w:rPr>
          <w:sz w:val="6"/>
          <w:szCs w:val="14"/>
        </w:rPr>
      </w:pPr>
      <w:r w:rsidRPr="002B38FF">
        <w:rPr>
          <w:sz w:val="6"/>
          <w:szCs w:val="14"/>
        </w:rPr>
        <w:t xml:space="preserve"> </w:t>
      </w:r>
    </w:p>
    <w:p w14:paraId="6D214194" w14:textId="77777777" w:rsidR="00E118CD" w:rsidRPr="002B38FF" w:rsidRDefault="00D95247">
      <w:pPr>
        <w:rPr>
          <w:sz w:val="6"/>
          <w:szCs w:val="14"/>
        </w:rPr>
      </w:pPr>
      <w:r w:rsidRPr="002B38FF">
        <w:rPr>
          <w:rFonts w:ascii="Arial,serif"/>
          <w:szCs w:val="14"/>
        </w:rPr>
        <w:t>El gruix de les juntes passades ser</w:t>
      </w:r>
      <w:r w:rsidRPr="002B38FF">
        <w:rPr>
          <w:rFonts w:ascii="Arial,serif"/>
          <w:szCs w:val="14"/>
        </w:rPr>
        <w:t>à</w:t>
      </w:r>
      <w:r w:rsidRPr="002B38FF">
        <w:rPr>
          <w:rFonts w:ascii="Arial,serif"/>
          <w:szCs w:val="14"/>
        </w:rPr>
        <w:t xml:space="preserve"> superior a 1 cm.</w:t>
      </w:r>
    </w:p>
    <w:p w14:paraId="2FDDB4F1" w14:textId="77777777" w:rsidR="00E118CD" w:rsidRPr="002B38FF" w:rsidRDefault="00D95247">
      <w:pPr>
        <w:rPr>
          <w:sz w:val="6"/>
          <w:szCs w:val="14"/>
        </w:rPr>
      </w:pPr>
      <w:r w:rsidRPr="002B38FF">
        <w:rPr>
          <w:sz w:val="6"/>
          <w:szCs w:val="14"/>
        </w:rPr>
        <w:t xml:space="preserve"> </w:t>
      </w:r>
    </w:p>
    <w:p w14:paraId="677343DC" w14:textId="77777777" w:rsidR="00E118CD" w:rsidRPr="002B38FF" w:rsidRDefault="00D95247">
      <w:pPr>
        <w:rPr>
          <w:sz w:val="6"/>
          <w:szCs w:val="14"/>
        </w:rPr>
      </w:pPr>
      <w:r w:rsidRPr="002B38FF">
        <w:rPr>
          <w:rFonts w:ascii="Arial,serif"/>
          <w:szCs w:val="14"/>
        </w:rPr>
        <w:t>- Gelosia de peces col</w:t>
      </w:r>
      <w:r w:rsidRPr="002B38FF">
        <w:rPr>
          <w:rFonts w:ascii="Arial,serif"/>
          <w:szCs w:val="14"/>
        </w:rPr>
        <w:t>·</w:t>
      </w:r>
      <w:r w:rsidRPr="002B38FF">
        <w:rPr>
          <w:rFonts w:ascii="Arial,serif"/>
          <w:szCs w:val="14"/>
        </w:rPr>
        <w:t>locada, de panells o de l</w:t>
      </w:r>
      <w:r w:rsidRPr="002B38FF">
        <w:rPr>
          <w:rFonts w:ascii="Arial,serif"/>
          <w:szCs w:val="14"/>
        </w:rPr>
        <w:t>à</w:t>
      </w:r>
      <w:r w:rsidRPr="002B38FF">
        <w:rPr>
          <w:rFonts w:ascii="Arial,serif"/>
          <w:szCs w:val="14"/>
        </w:rPr>
        <w:t>mines:</w:t>
      </w:r>
    </w:p>
    <w:p w14:paraId="4BFF459C" w14:textId="77777777" w:rsidR="00E118CD" w:rsidRPr="002B38FF" w:rsidRDefault="00D95247">
      <w:pPr>
        <w:rPr>
          <w:sz w:val="6"/>
          <w:szCs w:val="14"/>
        </w:rPr>
      </w:pPr>
      <w:r w:rsidRPr="002B38FF">
        <w:rPr>
          <w:sz w:val="6"/>
          <w:szCs w:val="14"/>
        </w:rPr>
        <w:t xml:space="preserve"> </w:t>
      </w:r>
    </w:p>
    <w:p w14:paraId="1B1E40B9" w14:textId="77777777" w:rsidR="00E118CD" w:rsidRPr="002B38FF" w:rsidRDefault="00D95247">
      <w:pPr>
        <w:rPr>
          <w:sz w:val="6"/>
          <w:szCs w:val="14"/>
        </w:rPr>
      </w:pPr>
      <w:r w:rsidRPr="002B38FF">
        <w:rPr>
          <w:rFonts w:ascii="Arial,serif"/>
          <w:szCs w:val="14"/>
        </w:rPr>
        <w:t>Planitud. No presentar</w:t>
      </w:r>
      <w:r w:rsidRPr="002B38FF">
        <w:rPr>
          <w:rFonts w:ascii="Arial,serif"/>
          <w:szCs w:val="14"/>
        </w:rPr>
        <w:t>à</w:t>
      </w:r>
      <w:r w:rsidRPr="002B38FF">
        <w:rPr>
          <w:rFonts w:ascii="Arial,serif"/>
          <w:szCs w:val="14"/>
        </w:rPr>
        <w:t xml:space="preserve"> variacions superiors a 5 mm/m.</w:t>
      </w:r>
    </w:p>
    <w:p w14:paraId="72A5C4E2" w14:textId="77777777" w:rsidR="00E118CD" w:rsidRPr="002B38FF" w:rsidRDefault="00D95247">
      <w:pPr>
        <w:rPr>
          <w:sz w:val="6"/>
          <w:szCs w:val="14"/>
        </w:rPr>
      </w:pPr>
      <w:r w:rsidRPr="002B38FF">
        <w:rPr>
          <w:sz w:val="6"/>
          <w:szCs w:val="14"/>
        </w:rPr>
        <w:t xml:space="preserve"> </w:t>
      </w:r>
    </w:p>
    <w:p w14:paraId="5C7EFD79" w14:textId="77777777" w:rsidR="00E118CD" w:rsidRPr="002B38FF" w:rsidRDefault="00D95247">
      <w:pPr>
        <w:rPr>
          <w:sz w:val="6"/>
          <w:szCs w:val="14"/>
        </w:rPr>
      </w:pPr>
      <w:r w:rsidRPr="002B38FF">
        <w:rPr>
          <w:rFonts w:ascii="Arial,serif"/>
          <w:szCs w:val="14"/>
        </w:rPr>
        <w:t>Afonament. No presentar</w:t>
      </w:r>
      <w:r w:rsidRPr="002B38FF">
        <w:rPr>
          <w:rFonts w:ascii="Arial,serif"/>
          <w:szCs w:val="14"/>
        </w:rPr>
        <w:t>à</w:t>
      </w:r>
      <w:r w:rsidRPr="002B38FF">
        <w:rPr>
          <w:rFonts w:ascii="Arial,serif"/>
          <w:szCs w:val="14"/>
        </w:rPr>
        <w:t xml:space="preserve"> variacions superiors a 3 mm/m.</w:t>
      </w:r>
    </w:p>
    <w:p w14:paraId="0ECEF00A" w14:textId="77777777" w:rsidR="00E118CD" w:rsidRPr="002B38FF" w:rsidRDefault="00D95247">
      <w:pPr>
        <w:rPr>
          <w:sz w:val="6"/>
          <w:szCs w:val="14"/>
        </w:rPr>
      </w:pPr>
      <w:r w:rsidRPr="002B38FF">
        <w:rPr>
          <w:sz w:val="6"/>
          <w:szCs w:val="14"/>
        </w:rPr>
        <w:t xml:space="preserve"> </w:t>
      </w:r>
    </w:p>
    <w:p w14:paraId="33DB6462" w14:textId="77777777" w:rsidR="00E118CD" w:rsidRPr="002B38FF" w:rsidRDefault="00D95247">
      <w:pPr>
        <w:numPr>
          <w:ilvl w:val="0"/>
          <w:numId w:val="113"/>
        </w:numPr>
        <w:rPr>
          <w:sz w:val="6"/>
          <w:szCs w:val="14"/>
        </w:rPr>
      </w:pPr>
      <w:r w:rsidRPr="002B38FF">
        <w:rPr>
          <w:rFonts w:ascii="Arial,serif"/>
          <w:b/>
          <w:szCs w:val="14"/>
        </w:rPr>
        <w:t>Condicions d</w:t>
      </w:r>
      <w:r w:rsidRPr="002B38FF">
        <w:rPr>
          <w:rFonts w:ascii="Arial,serif"/>
          <w:b/>
          <w:szCs w:val="14"/>
        </w:rPr>
        <w:t>’</w:t>
      </w:r>
      <w:r w:rsidRPr="002B38FF">
        <w:rPr>
          <w:rFonts w:ascii="Arial,serif"/>
          <w:b/>
          <w:szCs w:val="14"/>
        </w:rPr>
        <w:t>acabament</w:t>
      </w:r>
    </w:p>
    <w:p w14:paraId="02A6D8A6" w14:textId="77777777" w:rsidR="00E118CD" w:rsidRPr="002B38FF" w:rsidRDefault="00D95247">
      <w:pPr>
        <w:rPr>
          <w:sz w:val="6"/>
          <w:szCs w:val="14"/>
        </w:rPr>
      </w:pPr>
      <w:r w:rsidRPr="002B38FF">
        <w:rPr>
          <w:sz w:val="6"/>
          <w:szCs w:val="14"/>
        </w:rPr>
        <w:t xml:space="preserve"> </w:t>
      </w:r>
    </w:p>
    <w:p w14:paraId="55D21200" w14:textId="77777777" w:rsidR="00E118CD" w:rsidRPr="002B38FF" w:rsidRDefault="00D95247">
      <w:pPr>
        <w:rPr>
          <w:sz w:val="6"/>
          <w:szCs w:val="14"/>
        </w:rPr>
      </w:pPr>
      <w:r w:rsidRPr="002B38FF">
        <w:rPr>
          <w:rFonts w:ascii="Arial,serif"/>
          <w:szCs w:val="14"/>
        </w:rPr>
        <w:t>La gelosia quedar</w:t>
      </w:r>
      <w:r w:rsidRPr="002B38FF">
        <w:rPr>
          <w:rFonts w:ascii="Arial,serif"/>
          <w:szCs w:val="14"/>
        </w:rPr>
        <w:t>à</w:t>
      </w:r>
      <w:r w:rsidRPr="002B38FF">
        <w:rPr>
          <w:rFonts w:ascii="Arial,serif"/>
          <w:szCs w:val="14"/>
        </w:rPr>
        <w:t xml:space="preserve"> plana i aplomada.</w:t>
      </w:r>
    </w:p>
    <w:p w14:paraId="77095E98" w14:textId="77777777" w:rsidR="00E118CD" w:rsidRPr="002B38FF" w:rsidRDefault="00D95247">
      <w:pPr>
        <w:rPr>
          <w:sz w:val="6"/>
          <w:szCs w:val="14"/>
        </w:rPr>
      </w:pPr>
      <w:r w:rsidRPr="002B38FF">
        <w:rPr>
          <w:sz w:val="6"/>
          <w:szCs w:val="14"/>
        </w:rPr>
        <w:t xml:space="preserve"> </w:t>
      </w:r>
    </w:p>
    <w:p w14:paraId="3D7EE0D5"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47842FB5" w14:textId="77777777" w:rsidR="00E118CD" w:rsidRPr="002B38FF" w:rsidRDefault="00D95247">
      <w:pPr>
        <w:rPr>
          <w:sz w:val="6"/>
          <w:szCs w:val="14"/>
        </w:rPr>
      </w:pPr>
      <w:r w:rsidRPr="002B38FF">
        <w:rPr>
          <w:sz w:val="6"/>
          <w:szCs w:val="14"/>
        </w:rPr>
        <w:t xml:space="preserve"> </w:t>
      </w:r>
    </w:p>
    <w:p w14:paraId="352714E9" w14:textId="77777777" w:rsidR="00E118CD" w:rsidRPr="002B38FF" w:rsidRDefault="00D95247">
      <w:pPr>
        <w:numPr>
          <w:ilvl w:val="0"/>
          <w:numId w:val="114"/>
        </w:numPr>
        <w:rPr>
          <w:sz w:val="6"/>
          <w:szCs w:val="14"/>
        </w:rPr>
      </w:pPr>
      <w:r w:rsidRPr="002B38FF">
        <w:rPr>
          <w:rFonts w:ascii="Arial,serif"/>
          <w:b/>
          <w:szCs w:val="14"/>
        </w:rPr>
        <w:t>Control d'execuci</w:t>
      </w:r>
      <w:r w:rsidRPr="002B38FF">
        <w:rPr>
          <w:rFonts w:ascii="Arial,serif"/>
          <w:b/>
          <w:szCs w:val="14"/>
        </w:rPr>
        <w:t>ó</w:t>
      </w:r>
    </w:p>
    <w:p w14:paraId="375A0689" w14:textId="77777777" w:rsidR="00E118CD" w:rsidRPr="002B38FF" w:rsidRDefault="00D95247">
      <w:pPr>
        <w:rPr>
          <w:sz w:val="6"/>
          <w:szCs w:val="14"/>
        </w:rPr>
      </w:pPr>
      <w:r w:rsidRPr="002B38FF">
        <w:rPr>
          <w:sz w:val="6"/>
          <w:szCs w:val="14"/>
        </w:rPr>
        <w:t xml:space="preserve"> </w:t>
      </w:r>
    </w:p>
    <w:p w14:paraId="13B99216" w14:textId="77777777" w:rsidR="00E118CD" w:rsidRPr="002B38FF" w:rsidRDefault="00D95247">
      <w:pPr>
        <w:rPr>
          <w:sz w:val="6"/>
          <w:szCs w:val="14"/>
        </w:rPr>
      </w:pPr>
      <w:r w:rsidRPr="002B38FF">
        <w:rPr>
          <w:rFonts w:ascii="Arial,serif"/>
          <w:szCs w:val="14"/>
        </w:rPr>
        <w:t>El morter d</w:t>
      </w:r>
      <w:r w:rsidRPr="002B38FF">
        <w:rPr>
          <w:rFonts w:ascii="Arial,serif"/>
          <w:szCs w:val="14"/>
        </w:rPr>
        <w:t>’</w:t>
      </w:r>
      <w:r w:rsidRPr="002B38FF">
        <w:rPr>
          <w:rFonts w:ascii="Arial,serif"/>
          <w:szCs w:val="14"/>
        </w:rPr>
        <w:t>uni</w:t>
      </w:r>
      <w:r w:rsidRPr="002B38FF">
        <w:rPr>
          <w:rFonts w:ascii="Arial,serif"/>
          <w:szCs w:val="14"/>
        </w:rPr>
        <w:t>ó</w:t>
      </w:r>
      <w:r w:rsidRPr="002B38FF">
        <w:rPr>
          <w:rFonts w:ascii="Arial,serif"/>
          <w:szCs w:val="14"/>
        </w:rPr>
        <w:t xml:space="preserve"> no tindr</w:t>
      </w:r>
      <w:r w:rsidRPr="002B38FF">
        <w:rPr>
          <w:rFonts w:ascii="Arial,serif"/>
          <w:szCs w:val="14"/>
        </w:rPr>
        <w:t>à</w:t>
      </w:r>
      <w:r w:rsidRPr="002B38FF">
        <w:rPr>
          <w:rFonts w:ascii="Arial,serif"/>
          <w:szCs w:val="14"/>
        </w:rPr>
        <w:t xml:space="preserve"> un dosatge diferent de l'especificada.</w:t>
      </w:r>
    </w:p>
    <w:p w14:paraId="51260113" w14:textId="77777777" w:rsidR="00E118CD" w:rsidRPr="002B38FF" w:rsidRDefault="00D95247">
      <w:pPr>
        <w:rPr>
          <w:sz w:val="6"/>
          <w:szCs w:val="14"/>
        </w:rPr>
      </w:pPr>
      <w:r w:rsidRPr="002B38FF">
        <w:rPr>
          <w:sz w:val="6"/>
          <w:szCs w:val="14"/>
        </w:rPr>
        <w:t xml:space="preserve"> </w:t>
      </w:r>
    </w:p>
    <w:p w14:paraId="3A0420C0" w14:textId="77777777" w:rsidR="00E118CD" w:rsidRPr="002B38FF" w:rsidRDefault="00D95247">
      <w:pPr>
        <w:rPr>
          <w:sz w:val="6"/>
          <w:szCs w:val="14"/>
        </w:rPr>
      </w:pPr>
      <w:r w:rsidRPr="002B38FF">
        <w:rPr>
          <w:rFonts w:ascii="Arial,serif"/>
          <w:szCs w:val="14"/>
        </w:rPr>
        <w:t>Gelosia de blocs armada: rebut dels blocs, horitzontalitat de filades, afonament, planitud, morter d</w:t>
      </w:r>
      <w:r w:rsidRPr="002B38FF">
        <w:rPr>
          <w:rFonts w:ascii="Arial,serif"/>
          <w:szCs w:val="14"/>
        </w:rPr>
        <w:t>’</w:t>
      </w:r>
      <w:r w:rsidRPr="002B38FF">
        <w:rPr>
          <w:rFonts w:ascii="Arial,serif"/>
          <w:szCs w:val="14"/>
        </w:rPr>
        <w:t>uni</w:t>
      </w:r>
      <w:r w:rsidRPr="002B38FF">
        <w:rPr>
          <w:rFonts w:ascii="Arial,serif"/>
          <w:szCs w:val="14"/>
        </w:rPr>
        <w:t>ó</w:t>
      </w:r>
      <w:r w:rsidRPr="002B38FF">
        <w:rPr>
          <w:rFonts w:ascii="Arial,serif"/>
          <w:szCs w:val="14"/>
        </w:rPr>
        <w:t>.</w:t>
      </w:r>
    </w:p>
    <w:p w14:paraId="4B694057" w14:textId="77777777" w:rsidR="00E118CD" w:rsidRPr="002B38FF" w:rsidRDefault="00D95247">
      <w:pPr>
        <w:rPr>
          <w:sz w:val="6"/>
          <w:szCs w:val="14"/>
        </w:rPr>
      </w:pPr>
      <w:r w:rsidRPr="002B38FF">
        <w:rPr>
          <w:sz w:val="6"/>
          <w:szCs w:val="14"/>
        </w:rPr>
        <w:t xml:space="preserve"> </w:t>
      </w:r>
    </w:p>
    <w:p w14:paraId="1FD6143D" w14:textId="77777777" w:rsidR="00E118CD" w:rsidRPr="002B38FF" w:rsidRDefault="00D95247">
      <w:pPr>
        <w:rPr>
          <w:sz w:val="6"/>
          <w:szCs w:val="14"/>
        </w:rPr>
      </w:pPr>
      <w:r w:rsidRPr="002B38FF">
        <w:rPr>
          <w:rFonts w:ascii="Arial,serif"/>
          <w:szCs w:val="14"/>
        </w:rPr>
        <w:t>L'armadura tindr</w:t>
      </w:r>
      <w:r w:rsidRPr="002B38FF">
        <w:rPr>
          <w:rFonts w:ascii="Arial,serif"/>
          <w:szCs w:val="14"/>
        </w:rPr>
        <w:t>à</w:t>
      </w:r>
      <w:r w:rsidRPr="002B38FF">
        <w:rPr>
          <w:rFonts w:ascii="Arial,serif"/>
          <w:szCs w:val="14"/>
        </w:rPr>
        <w:t xml:space="preserve"> les dimensions i forma de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w:t>
      </w:r>
      <w:r w:rsidRPr="002B38FF">
        <w:rPr>
          <w:rFonts w:ascii="Arial,serif"/>
          <w:szCs w:val="14"/>
        </w:rPr>
        <w:t>’</w:t>
      </w:r>
      <w:r w:rsidRPr="002B38FF">
        <w:rPr>
          <w:rFonts w:ascii="Arial,serif"/>
          <w:szCs w:val="14"/>
        </w:rPr>
        <w:t>acord amb el que s</w:t>
      </w:r>
      <w:r w:rsidRPr="002B38FF">
        <w:rPr>
          <w:rFonts w:ascii="Arial,serif"/>
          <w:szCs w:val="14"/>
        </w:rPr>
        <w:t>’</w:t>
      </w:r>
      <w:r w:rsidRPr="002B38FF">
        <w:rPr>
          <w:rFonts w:ascii="Arial,serif"/>
          <w:szCs w:val="14"/>
        </w:rPr>
        <w:t>ha especificat.</w:t>
      </w:r>
    </w:p>
    <w:p w14:paraId="72D31856" w14:textId="77777777" w:rsidR="00E118CD" w:rsidRPr="002B38FF" w:rsidRDefault="00D95247">
      <w:pPr>
        <w:rPr>
          <w:sz w:val="6"/>
          <w:szCs w:val="14"/>
        </w:rPr>
      </w:pPr>
      <w:r w:rsidRPr="002B38FF">
        <w:rPr>
          <w:sz w:val="6"/>
          <w:szCs w:val="14"/>
        </w:rPr>
        <w:t xml:space="preserve"> </w:t>
      </w:r>
    </w:p>
    <w:p w14:paraId="27599394" w14:textId="77777777" w:rsidR="00E118CD" w:rsidRPr="002B38FF" w:rsidRDefault="00D95247">
      <w:pPr>
        <w:rPr>
          <w:sz w:val="6"/>
          <w:szCs w:val="14"/>
        </w:rPr>
      </w:pPr>
      <w:r w:rsidRPr="002B38FF">
        <w:rPr>
          <w:rFonts w:ascii="Arial,serif"/>
          <w:szCs w:val="14"/>
        </w:rPr>
        <w:t>Gelosia de peces col</w:t>
      </w:r>
      <w:r w:rsidRPr="002B38FF">
        <w:rPr>
          <w:rFonts w:ascii="Arial,serif"/>
          <w:szCs w:val="14"/>
        </w:rPr>
        <w:t>·</w:t>
      </w:r>
      <w:r w:rsidRPr="002B38FF">
        <w:rPr>
          <w:rFonts w:ascii="Arial,serif"/>
          <w:szCs w:val="14"/>
        </w:rPr>
        <w:t>locada: ancoratge de suport. Fixaci</w:t>
      </w:r>
      <w:r w:rsidRPr="002B38FF">
        <w:rPr>
          <w:rFonts w:ascii="Arial,serif"/>
          <w:szCs w:val="14"/>
        </w:rPr>
        <w:t>ó</w:t>
      </w:r>
      <w:r w:rsidRPr="002B38FF">
        <w:rPr>
          <w:rFonts w:ascii="Arial,serif"/>
          <w:szCs w:val="14"/>
        </w:rPr>
        <w:t xml:space="preserve"> de les peces. No hi haur</w:t>
      </w:r>
      <w:r w:rsidRPr="002B38FF">
        <w:rPr>
          <w:rFonts w:ascii="Arial,serif"/>
          <w:szCs w:val="14"/>
        </w:rPr>
        <w:t>à</w:t>
      </w:r>
      <w:r w:rsidRPr="002B38FF">
        <w:rPr>
          <w:rFonts w:ascii="Arial,serif"/>
          <w:szCs w:val="14"/>
        </w:rPr>
        <w:t xml:space="preserve"> folgances.</w:t>
      </w:r>
    </w:p>
    <w:p w14:paraId="327F63D1" w14:textId="77777777" w:rsidR="00E118CD" w:rsidRPr="002B38FF" w:rsidRDefault="00D95247">
      <w:pPr>
        <w:rPr>
          <w:sz w:val="6"/>
          <w:szCs w:val="14"/>
        </w:rPr>
      </w:pPr>
      <w:r w:rsidRPr="002B38FF">
        <w:rPr>
          <w:sz w:val="6"/>
          <w:szCs w:val="14"/>
        </w:rPr>
        <w:t xml:space="preserve"> </w:t>
      </w:r>
    </w:p>
    <w:p w14:paraId="5C25149A" w14:textId="77777777" w:rsidR="00E118CD" w:rsidRPr="002B38FF" w:rsidRDefault="00D95247">
      <w:pPr>
        <w:rPr>
          <w:sz w:val="6"/>
          <w:szCs w:val="14"/>
        </w:rPr>
      </w:pPr>
      <w:r w:rsidRPr="002B38FF">
        <w:rPr>
          <w:rFonts w:ascii="Arial,serif"/>
          <w:szCs w:val="14"/>
        </w:rPr>
        <w:t>Gelosia de l</w:t>
      </w:r>
      <w:r w:rsidRPr="002B38FF">
        <w:rPr>
          <w:rFonts w:ascii="Arial,serif"/>
          <w:szCs w:val="14"/>
        </w:rPr>
        <w:t>à</w:t>
      </w:r>
      <w:r w:rsidRPr="002B38FF">
        <w:rPr>
          <w:rFonts w:ascii="Arial,serif"/>
          <w:szCs w:val="14"/>
        </w:rPr>
        <w:t>mines i panells: ancoratge estructura suport. Fixaci</w:t>
      </w:r>
      <w:r w:rsidRPr="002B38FF">
        <w:rPr>
          <w:rFonts w:ascii="Arial,serif"/>
          <w:szCs w:val="14"/>
        </w:rPr>
        <w:t>ó</w:t>
      </w:r>
      <w:r w:rsidRPr="002B38FF">
        <w:rPr>
          <w:rFonts w:ascii="Arial,serif"/>
          <w:szCs w:val="14"/>
        </w:rPr>
        <w:t xml:space="preserve"> de les peces. No hi haur</w:t>
      </w:r>
      <w:r w:rsidRPr="002B38FF">
        <w:rPr>
          <w:rFonts w:ascii="Arial,serif"/>
          <w:szCs w:val="14"/>
        </w:rPr>
        <w:t>à</w:t>
      </w:r>
      <w:r w:rsidRPr="002B38FF">
        <w:rPr>
          <w:rFonts w:ascii="Arial,serif"/>
          <w:szCs w:val="14"/>
        </w:rPr>
        <w:t xml:space="preserve"> folgances.</w:t>
      </w:r>
    </w:p>
    <w:p w14:paraId="15944352" w14:textId="77777777" w:rsidR="00E118CD" w:rsidRPr="002B38FF" w:rsidRDefault="00D95247">
      <w:pPr>
        <w:rPr>
          <w:sz w:val="6"/>
          <w:szCs w:val="14"/>
        </w:rPr>
      </w:pPr>
      <w:r w:rsidRPr="002B38FF">
        <w:rPr>
          <w:sz w:val="6"/>
          <w:szCs w:val="14"/>
        </w:rPr>
        <w:t xml:space="preserve"> </w:t>
      </w:r>
    </w:p>
    <w:p w14:paraId="73E75F6D"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0E44D31C" w14:textId="77777777" w:rsidR="00E118CD" w:rsidRPr="002B38FF" w:rsidRDefault="00D95247">
      <w:pPr>
        <w:rPr>
          <w:sz w:val="6"/>
          <w:szCs w:val="14"/>
        </w:rPr>
      </w:pPr>
      <w:r w:rsidRPr="002B38FF">
        <w:rPr>
          <w:sz w:val="6"/>
          <w:szCs w:val="14"/>
        </w:rPr>
        <w:t xml:space="preserve"> </w:t>
      </w:r>
    </w:p>
    <w:p w14:paraId="01638C0D" w14:textId="77777777" w:rsidR="00E118CD" w:rsidRPr="002B38FF" w:rsidRDefault="00D95247">
      <w:pPr>
        <w:rPr>
          <w:sz w:val="6"/>
          <w:szCs w:val="14"/>
        </w:rPr>
      </w:pPr>
      <w:r w:rsidRPr="002B38FF">
        <w:rPr>
          <w:rFonts w:ascii="Arial,serif"/>
          <w:szCs w:val="14"/>
        </w:rPr>
        <w:t>No se sotmetran a esfor</w:t>
      </w:r>
      <w:r w:rsidRPr="002B38FF">
        <w:rPr>
          <w:rFonts w:ascii="Arial,serif"/>
          <w:szCs w:val="14"/>
        </w:rPr>
        <w:t>ç</w:t>
      </w:r>
      <w:r w:rsidRPr="002B38FF">
        <w:rPr>
          <w:rFonts w:ascii="Arial,serif"/>
          <w:szCs w:val="14"/>
        </w:rPr>
        <w:t>os per als quals no han sigut dissenyades.</w:t>
      </w:r>
    </w:p>
    <w:p w14:paraId="63008F02" w14:textId="77777777" w:rsidR="00E118CD" w:rsidRPr="002B38FF" w:rsidRDefault="00D95247">
      <w:pPr>
        <w:rPr>
          <w:sz w:val="6"/>
          <w:szCs w:val="14"/>
        </w:rPr>
      </w:pPr>
      <w:r w:rsidRPr="002B38FF">
        <w:rPr>
          <w:sz w:val="6"/>
          <w:szCs w:val="14"/>
        </w:rPr>
        <w:t xml:space="preserve"> </w:t>
      </w:r>
    </w:p>
    <w:p w14:paraId="277B3A16" w14:textId="77777777" w:rsidR="00E118CD" w:rsidRPr="002B38FF" w:rsidRDefault="00D95247">
      <w:pPr>
        <w:rPr>
          <w:sz w:val="6"/>
          <w:szCs w:val="14"/>
        </w:rPr>
      </w:pPr>
      <w:r w:rsidRPr="002B38FF">
        <w:rPr>
          <w:rFonts w:ascii="Arial,serif"/>
          <w:szCs w:val="14"/>
        </w:rPr>
        <w:t>En cas de gelosia de peces, de l</w:t>
      </w:r>
      <w:r w:rsidRPr="002B38FF">
        <w:rPr>
          <w:rFonts w:ascii="Arial,serif"/>
          <w:szCs w:val="14"/>
        </w:rPr>
        <w:t>à</w:t>
      </w:r>
      <w:r w:rsidRPr="002B38FF">
        <w:rPr>
          <w:rFonts w:ascii="Arial,serif"/>
          <w:szCs w:val="14"/>
        </w:rPr>
        <w:t>mines i de panells, no es penjaran elements ni es produiran espentes que puguin danyar-la.</w:t>
      </w:r>
    </w:p>
    <w:p w14:paraId="3D7034AF" w14:textId="77777777" w:rsidR="00E118CD" w:rsidRPr="002B38FF" w:rsidRDefault="00D95247">
      <w:pPr>
        <w:rPr>
          <w:sz w:val="6"/>
          <w:szCs w:val="14"/>
        </w:rPr>
      </w:pPr>
      <w:r w:rsidRPr="002B38FF">
        <w:rPr>
          <w:rFonts w:ascii="Arial,sans-serif"/>
          <w:b/>
          <w:sz w:val="18"/>
          <w:szCs w:val="14"/>
        </w:rPr>
        <w:t>5.2.4. Persianes</w:t>
      </w:r>
    </w:p>
    <w:p w14:paraId="14A1FD7C"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258644B5"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2B06923F" w14:textId="77777777" w:rsidR="00E118CD" w:rsidRPr="002B38FF" w:rsidRDefault="00D95247">
      <w:pPr>
        <w:rPr>
          <w:sz w:val="6"/>
          <w:szCs w:val="14"/>
        </w:rPr>
      </w:pPr>
      <w:r w:rsidRPr="002B38FF">
        <w:rPr>
          <w:rFonts w:ascii="Arial,sans-serif"/>
          <w:sz w:val="18"/>
          <w:szCs w:val="14"/>
        </w:rPr>
        <w:t xml:space="preserve"> </w:t>
      </w:r>
    </w:p>
    <w:p w14:paraId="36254118" w14:textId="77777777" w:rsidR="00E118CD" w:rsidRPr="002B38FF" w:rsidRDefault="00D95247">
      <w:pPr>
        <w:rPr>
          <w:sz w:val="6"/>
          <w:szCs w:val="14"/>
        </w:rPr>
      </w:pPr>
      <w:r w:rsidRPr="002B38FF">
        <w:rPr>
          <w:rFonts w:ascii="Arial,serif"/>
          <w:szCs w:val="14"/>
        </w:rPr>
        <w:t>Tancaments de buits de fa</w:t>
      </w:r>
      <w:r w:rsidRPr="002B38FF">
        <w:rPr>
          <w:rFonts w:ascii="Arial,serif"/>
          <w:szCs w:val="14"/>
        </w:rPr>
        <w:t>ç</w:t>
      </w:r>
      <w:r w:rsidRPr="002B38FF">
        <w:rPr>
          <w:rFonts w:ascii="Arial,serif"/>
          <w:szCs w:val="14"/>
        </w:rPr>
        <w:t>ana, enrotllables o de gelosia, d'accionament manual o a motor, per a enfosquir i protegir de les vistes l'interior dels locals.</w:t>
      </w:r>
    </w:p>
    <w:p w14:paraId="4E3F1720" w14:textId="77777777" w:rsidR="00E118CD" w:rsidRPr="002B38FF" w:rsidRDefault="00D95247">
      <w:pPr>
        <w:rPr>
          <w:sz w:val="6"/>
          <w:szCs w:val="14"/>
        </w:rPr>
      </w:pPr>
      <w:r w:rsidRPr="002B38FF">
        <w:rPr>
          <w:rFonts w:ascii="Arial,sans-serif"/>
          <w:sz w:val="18"/>
          <w:szCs w:val="14"/>
        </w:rPr>
        <w:t xml:space="preserve"> </w:t>
      </w:r>
    </w:p>
    <w:p w14:paraId="6567058F"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3C4D1E1C" w14:textId="77777777" w:rsidR="00E118CD" w:rsidRPr="002B38FF" w:rsidRDefault="00D95247">
      <w:pPr>
        <w:rPr>
          <w:sz w:val="6"/>
          <w:szCs w:val="14"/>
        </w:rPr>
      </w:pPr>
      <w:r w:rsidRPr="002B38FF">
        <w:rPr>
          <w:rFonts w:ascii="Arial,sans-serif"/>
          <w:sz w:val="18"/>
          <w:szCs w:val="14"/>
        </w:rPr>
        <w:t xml:space="preserve"> </w:t>
      </w:r>
    </w:p>
    <w:p w14:paraId="7588E5DF" w14:textId="77777777" w:rsidR="00E118CD" w:rsidRPr="002B38FF" w:rsidRDefault="00D95247">
      <w:pPr>
        <w:rPr>
          <w:sz w:val="6"/>
          <w:szCs w:val="14"/>
        </w:rPr>
      </w:pPr>
      <w:r w:rsidRPr="002B38FF">
        <w:rPr>
          <w:rFonts w:ascii="Arial,serif"/>
          <w:szCs w:val="14"/>
        </w:rPr>
        <w:t>Unitat o metre quadrat de buit tancat amb persiana, totalment muntada, incloent-hi tots els mecanismes i accessoris necessaris per al funcionament.</w:t>
      </w:r>
    </w:p>
    <w:p w14:paraId="1FE783B7" w14:textId="77777777" w:rsidR="00E118CD" w:rsidRPr="002B38FF" w:rsidRDefault="00D95247">
      <w:pPr>
        <w:spacing w:before="240" w:after="240"/>
        <w:rPr>
          <w:sz w:val="6"/>
          <w:szCs w:val="14"/>
        </w:rPr>
      </w:pPr>
      <w:r w:rsidRPr="002B38FF">
        <w:rPr>
          <w:rFonts w:ascii="Arial,sans-serif"/>
          <w:b/>
          <w:sz w:val="16"/>
          <w:szCs w:val="14"/>
        </w:rPr>
        <w:lastRenderedPageBreak/>
        <w:t>Prescripcions sobre els productes</w:t>
      </w:r>
    </w:p>
    <w:p w14:paraId="0FB4C5F2"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251A8CD0" w14:textId="77777777" w:rsidR="00E118CD" w:rsidRPr="002B38FF" w:rsidRDefault="00D95247">
      <w:pPr>
        <w:rPr>
          <w:sz w:val="6"/>
          <w:szCs w:val="14"/>
        </w:rPr>
      </w:pPr>
      <w:r w:rsidRPr="002B38FF">
        <w:rPr>
          <w:sz w:val="6"/>
          <w:szCs w:val="14"/>
        </w:rPr>
        <w:t xml:space="preserve"> </w:t>
      </w:r>
    </w:p>
    <w:p w14:paraId="0698CE60" w14:textId="77777777" w:rsidR="00E118CD" w:rsidRPr="002B38FF" w:rsidRDefault="00D95247">
      <w:pPr>
        <w:rPr>
          <w:sz w:val="6"/>
          <w:szCs w:val="14"/>
        </w:rPr>
      </w:pPr>
      <w:r w:rsidRPr="002B38FF">
        <w:rPr>
          <w:rFonts w:ascii="Arial,serif"/>
          <w:szCs w:val="14"/>
        </w:rPr>
        <w:t xml:space="preserve">- Persiana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7.2): podr</w:t>
      </w:r>
      <w:r w:rsidRPr="002B38FF">
        <w:rPr>
          <w:rFonts w:ascii="Arial,serif"/>
          <w:szCs w:val="14"/>
        </w:rPr>
        <w:t>à</w:t>
      </w:r>
      <w:r w:rsidRPr="002B38FF">
        <w:rPr>
          <w:rFonts w:ascii="Arial,serif"/>
          <w:szCs w:val="14"/>
        </w:rPr>
        <w:t xml:space="preserve"> ser enrotllable o de gelosia. La persiana estar</w:t>
      </w:r>
      <w:r w:rsidRPr="002B38FF">
        <w:rPr>
          <w:rFonts w:ascii="Arial,serif"/>
          <w:szCs w:val="14"/>
        </w:rPr>
        <w:t>à</w:t>
      </w:r>
      <w:r w:rsidRPr="002B38FF">
        <w:rPr>
          <w:rFonts w:ascii="Arial,serif"/>
          <w:szCs w:val="14"/>
        </w:rPr>
        <w:t xml:space="preserve"> formada per l</w:t>
      </w:r>
      <w:r w:rsidRPr="002B38FF">
        <w:rPr>
          <w:rFonts w:ascii="Arial,serif"/>
          <w:szCs w:val="14"/>
        </w:rPr>
        <w:t>à</w:t>
      </w:r>
      <w:r w:rsidRPr="002B38FF">
        <w:rPr>
          <w:rFonts w:ascii="Arial,serif"/>
          <w:szCs w:val="14"/>
        </w:rPr>
        <w:t>mines de fusta, alumini o PVC, i la l</w:t>
      </w:r>
      <w:r w:rsidRPr="002B38FF">
        <w:rPr>
          <w:rFonts w:ascii="Arial,serif"/>
          <w:szCs w:val="14"/>
        </w:rPr>
        <w:t>à</w:t>
      </w:r>
      <w:r w:rsidRPr="002B38FF">
        <w:rPr>
          <w:rFonts w:ascii="Arial,serif"/>
          <w:szCs w:val="14"/>
        </w:rPr>
        <w:t xml:space="preserve">mina inferior </w:t>
      </w:r>
      <w:r w:rsidRPr="002B38FF">
        <w:rPr>
          <w:rFonts w:ascii="Arial,serif"/>
          <w:szCs w:val="14"/>
        </w:rPr>
        <w:t>é</w:t>
      </w:r>
      <w:r w:rsidRPr="002B38FF">
        <w:rPr>
          <w:rFonts w:ascii="Arial,serif"/>
          <w:szCs w:val="14"/>
        </w:rPr>
        <w:t>s m</w:t>
      </w:r>
      <w:r w:rsidRPr="002B38FF">
        <w:rPr>
          <w:rFonts w:ascii="Arial,serif"/>
          <w:szCs w:val="14"/>
        </w:rPr>
        <w:t>é</w:t>
      </w:r>
      <w:r w:rsidRPr="002B38FF">
        <w:rPr>
          <w:rFonts w:ascii="Arial,serif"/>
          <w:szCs w:val="14"/>
        </w:rPr>
        <w:t>s r</w:t>
      </w:r>
      <w:r w:rsidRPr="002B38FF">
        <w:rPr>
          <w:rFonts w:ascii="Arial,serif"/>
          <w:szCs w:val="14"/>
        </w:rPr>
        <w:t>í</w:t>
      </w:r>
      <w:r w:rsidRPr="002B38FF">
        <w:rPr>
          <w:rFonts w:ascii="Arial,serif"/>
          <w:szCs w:val="14"/>
        </w:rPr>
        <w:t>gida que les restants.</w:t>
      </w:r>
    </w:p>
    <w:p w14:paraId="2F31DEF1" w14:textId="77777777" w:rsidR="00E118CD" w:rsidRPr="002B38FF" w:rsidRDefault="00D95247">
      <w:pPr>
        <w:rPr>
          <w:sz w:val="6"/>
          <w:szCs w:val="14"/>
        </w:rPr>
      </w:pPr>
      <w:r w:rsidRPr="002B38FF">
        <w:rPr>
          <w:sz w:val="6"/>
          <w:szCs w:val="14"/>
        </w:rPr>
        <w:t xml:space="preserve"> </w:t>
      </w:r>
    </w:p>
    <w:p w14:paraId="27428185" w14:textId="77777777" w:rsidR="00E118CD" w:rsidRPr="002B38FF" w:rsidRDefault="00D95247">
      <w:pPr>
        <w:rPr>
          <w:sz w:val="6"/>
          <w:szCs w:val="14"/>
        </w:rPr>
      </w:pPr>
      <w:r w:rsidRPr="002B38FF">
        <w:rPr>
          <w:rFonts w:ascii="Arial,serif"/>
          <w:szCs w:val="14"/>
        </w:rPr>
        <w:t>L</w:t>
      </w:r>
      <w:r w:rsidRPr="002B38FF">
        <w:rPr>
          <w:rFonts w:ascii="Arial,serif"/>
          <w:szCs w:val="14"/>
        </w:rPr>
        <w:t>à</w:t>
      </w:r>
      <w:r w:rsidRPr="002B38FF">
        <w:rPr>
          <w:rFonts w:ascii="Arial,serif"/>
          <w:szCs w:val="14"/>
        </w:rPr>
        <w:t>mines de fusta: altura m</w:t>
      </w:r>
      <w:r w:rsidRPr="002B38FF">
        <w:rPr>
          <w:rFonts w:ascii="Arial,serif"/>
          <w:szCs w:val="14"/>
        </w:rPr>
        <w:t>à</w:t>
      </w:r>
      <w:r w:rsidRPr="002B38FF">
        <w:rPr>
          <w:rFonts w:ascii="Arial,serif"/>
          <w:szCs w:val="14"/>
        </w:rPr>
        <w:t>xima 6 cm, ampl</w:t>
      </w:r>
      <w:r w:rsidRPr="002B38FF">
        <w:rPr>
          <w:rFonts w:ascii="Arial,serif"/>
          <w:szCs w:val="14"/>
        </w:rPr>
        <w:t>à</w:t>
      </w:r>
      <w:r w:rsidRPr="002B38FF">
        <w:rPr>
          <w:rFonts w:ascii="Arial,serif"/>
          <w:szCs w:val="14"/>
        </w:rPr>
        <w:t>ria m</w:t>
      </w:r>
      <w:r w:rsidRPr="002B38FF">
        <w:rPr>
          <w:rFonts w:ascii="Arial,serif"/>
          <w:szCs w:val="14"/>
        </w:rPr>
        <w:t>í</w:t>
      </w:r>
      <w:r w:rsidRPr="002B38FF">
        <w:rPr>
          <w:rFonts w:ascii="Arial,serif"/>
          <w:szCs w:val="14"/>
        </w:rPr>
        <w:t>nima 1,10 cm. Humitat: inferior a 8% en zona interior i a 12% en zona litoral. Dimensions. In</w:t>
      </w:r>
      <w:r w:rsidRPr="002B38FF">
        <w:rPr>
          <w:rFonts w:ascii="Arial,serif"/>
          <w:szCs w:val="14"/>
        </w:rPr>
        <w:t>è</w:t>
      </w:r>
      <w:r w:rsidRPr="002B38FF">
        <w:rPr>
          <w:rFonts w:ascii="Arial,serif"/>
          <w:szCs w:val="14"/>
        </w:rPr>
        <w:t>rcia. Nucs. Clevills i exfoliacions. Pes espec</w:t>
      </w:r>
      <w:r w:rsidRPr="002B38FF">
        <w:rPr>
          <w:rFonts w:ascii="Arial,serif"/>
          <w:szCs w:val="14"/>
        </w:rPr>
        <w:t>í</w:t>
      </w:r>
      <w:r w:rsidRPr="002B38FF">
        <w:rPr>
          <w:rFonts w:ascii="Arial,serif"/>
          <w:szCs w:val="14"/>
        </w:rPr>
        <w:t>fic. Duresa.</w:t>
      </w:r>
    </w:p>
    <w:p w14:paraId="3D6F871C" w14:textId="77777777" w:rsidR="00E118CD" w:rsidRPr="002B38FF" w:rsidRDefault="00D95247">
      <w:pPr>
        <w:rPr>
          <w:sz w:val="6"/>
          <w:szCs w:val="14"/>
        </w:rPr>
      </w:pPr>
      <w:r w:rsidRPr="002B38FF">
        <w:rPr>
          <w:sz w:val="6"/>
          <w:szCs w:val="14"/>
        </w:rPr>
        <w:t xml:space="preserve"> </w:t>
      </w:r>
    </w:p>
    <w:p w14:paraId="7A9F150F" w14:textId="77777777" w:rsidR="00E118CD" w:rsidRPr="002B38FF" w:rsidRDefault="00D95247">
      <w:pPr>
        <w:rPr>
          <w:sz w:val="6"/>
          <w:szCs w:val="14"/>
        </w:rPr>
      </w:pPr>
      <w:r w:rsidRPr="002B38FF">
        <w:rPr>
          <w:rFonts w:ascii="Arial,serif"/>
          <w:szCs w:val="14"/>
        </w:rPr>
        <w:t>L</w:t>
      </w:r>
      <w:r w:rsidRPr="002B38FF">
        <w:rPr>
          <w:rFonts w:ascii="Arial,serif"/>
          <w:szCs w:val="14"/>
        </w:rPr>
        <w:t>à</w:t>
      </w:r>
      <w:r w:rsidRPr="002B38FF">
        <w:rPr>
          <w:rFonts w:ascii="Arial,serif"/>
          <w:szCs w:val="14"/>
        </w:rPr>
        <w:t>mines d'alumini: gross</w:t>
      </w:r>
      <w:r w:rsidRPr="002B38FF">
        <w:rPr>
          <w:rFonts w:ascii="Arial,serif"/>
          <w:szCs w:val="14"/>
        </w:rPr>
        <w:t>à</w:t>
      </w:r>
      <w:r w:rsidRPr="002B38FF">
        <w:rPr>
          <w:rFonts w:ascii="Arial,serif"/>
          <w:szCs w:val="14"/>
        </w:rPr>
        <w:t>ries i dimensions: altura m</w:t>
      </w:r>
      <w:r w:rsidRPr="002B38FF">
        <w:rPr>
          <w:rFonts w:ascii="Arial,serif"/>
          <w:szCs w:val="14"/>
        </w:rPr>
        <w:t>à</w:t>
      </w:r>
      <w:r w:rsidRPr="002B38FF">
        <w:rPr>
          <w:rFonts w:ascii="Arial,serif"/>
          <w:szCs w:val="14"/>
        </w:rPr>
        <w:t>xima 6 cm, ampl</w:t>
      </w:r>
      <w:r w:rsidRPr="002B38FF">
        <w:rPr>
          <w:rFonts w:ascii="Arial,serif"/>
          <w:szCs w:val="14"/>
        </w:rPr>
        <w:t>à</w:t>
      </w:r>
      <w:r w:rsidRPr="002B38FF">
        <w:rPr>
          <w:rFonts w:ascii="Arial,serif"/>
          <w:szCs w:val="14"/>
        </w:rPr>
        <w:t>ria m</w:t>
      </w:r>
      <w:r w:rsidRPr="002B38FF">
        <w:rPr>
          <w:rFonts w:ascii="Arial,serif"/>
          <w:szCs w:val="14"/>
        </w:rPr>
        <w:t>í</w:t>
      </w:r>
      <w:r w:rsidRPr="002B38FF">
        <w:rPr>
          <w:rFonts w:ascii="Arial,serif"/>
          <w:szCs w:val="14"/>
        </w:rPr>
        <w:t>nima 1,10 cm. Anoditzat: 20 micres en exteriors, 25 micres en ambient mar</w:t>
      </w:r>
      <w:r w:rsidRPr="002B38FF">
        <w:rPr>
          <w:rFonts w:ascii="Arial,serif"/>
          <w:szCs w:val="14"/>
        </w:rPr>
        <w:t>í</w:t>
      </w:r>
      <w:r w:rsidRPr="002B38FF">
        <w:rPr>
          <w:rFonts w:ascii="Arial,serif"/>
          <w:szCs w:val="14"/>
        </w:rPr>
        <w:t>. Qualitat del segellament del recobriment an</w:t>
      </w:r>
      <w:r w:rsidRPr="002B38FF">
        <w:rPr>
          <w:rFonts w:ascii="Arial,serif"/>
          <w:szCs w:val="14"/>
        </w:rPr>
        <w:t>ò</w:t>
      </w:r>
      <w:r w:rsidRPr="002B38FF">
        <w:rPr>
          <w:rFonts w:ascii="Arial,serif"/>
          <w:szCs w:val="14"/>
        </w:rPr>
        <w:t>dic.</w:t>
      </w:r>
    </w:p>
    <w:p w14:paraId="43F7E320" w14:textId="77777777" w:rsidR="00E118CD" w:rsidRPr="002B38FF" w:rsidRDefault="00D95247">
      <w:pPr>
        <w:rPr>
          <w:sz w:val="6"/>
          <w:szCs w:val="14"/>
        </w:rPr>
      </w:pPr>
      <w:r w:rsidRPr="002B38FF">
        <w:rPr>
          <w:sz w:val="6"/>
          <w:szCs w:val="14"/>
        </w:rPr>
        <w:t xml:space="preserve"> </w:t>
      </w:r>
    </w:p>
    <w:p w14:paraId="17D11413" w14:textId="77777777" w:rsidR="00E118CD" w:rsidRPr="002B38FF" w:rsidRDefault="00D95247">
      <w:pPr>
        <w:rPr>
          <w:sz w:val="6"/>
          <w:szCs w:val="14"/>
        </w:rPr>
      </w:pPr>
      <w:r w:rsidRPr="002B38FF">
        <w:rPr>
          <w:rFonts w:ascii="Arial,serif"/>
          <w:szCs w:val="14"/>
        </w:rPr>
        <w:t>L</w:t>
      </w:r>
      <w:r w:rsidRPr="002B38FF">
        <w:rPr>
          <w:rFonts w:ascii="Arial,serif"/>
          <w:szCs w:val="14"/>
        </w:rPr>
        <w:t>à</w:t>
      </w:r>
      <w:r w:rsidRPr="002B38FF">
        <w:rPr>
          <w:rFonts w:ascii="Arial,serif"/>
          <w:szCs w:val="14"/>
        </w:rPr>
        <w:t>mines de PVC: pes espec</w:t>
      </w:r>
      <w:r w:rsidRPr="002B38FF">
        <w:rPr>
          <w:rFonts w:ascii="Arial,serif"/>
          <w:szCs w:val="14"/>
        </w:rPr>
        <w:t>í</w:t>
      </w:r>
      <w:r w:rsidRPr="002B38FF">
        <w:rPr>
          <w:rFonts w:ascii="Arial,serif"/>
          <w:szCs w:val="14"/>
        </w:rPr>
        <w:t>fic m</w:t>
      </w:r>
      <w:r w:rsidRPr="002B38FF">
        <w:rPr>
          <w:rFonts w:ascii="Arial,serif"/>
          <w:szCs w:val="14"/>
        </w:rPr>
        <w:t>í</w:t>
      </w:r>
      <w:r w:rsidRPr="002B38FF">
        <w:rPr>
          <w:rFonts w:ascii="Arial,serif"/>
          <w:szCs w:val="14"/>
        </w:rPr>
        <w:t>nim 1,40 gr/cm</w:t>
      </w:r>
      <w:r w:rsidRPr="002B38FF">
        <w:rPr>
          <w:rFonts w:ascii="Arial,serif"/>
          <w:szCs w:val="14"/>
        </w:rPr>
        <w:t>³</w:t>
      </w:r>
      <w:r w:rsidRPr="002B38FF">
        <w:rPr>
          <w:rFonts w:ascii="Arial,serif"/>
          <w:szCs w:val="14"/>
        </w:rPr>
        <w:t>. Gruix del perfil: m</w:t>
      </w:r>
      <w:r w:rsidRPr="002B38FF">
        <w:rPr>
          <w:rFonts w:ascii="Arial,serif"/>
          <w:szCs w:val="14"/>
        </w:rPr>
        <w:t>í</w:t>
      </w:r>
      <w:r w:rsidRPr="002B38FF">
        <w:rPr>
          <w:rFonts w:ascii="Arial,serif"/>
          <w:szCs w:val="14"/>
        </w:rPr>
        <w:t>nim 1 mm.</w:t>
      </w:r>
    </w:p>
    <w:p w14:paraId="4AFBE163" w14:textId="77777777" w:rsidR="00E118CD" w:rsidRPr="002B38FF" w:rsidRDefault="00D95247">
      <w:pPr>
        <w:rPr>
          <w:sz w:val="6"/>
          <w:szCs w:val="14"/>
        </w:rPr>
      </w:pPr>
      <w:r w:rsidRPr="002B38FF">
        <w:rPr>
          <w:sz w:val="6"/>
          <w:szCs w:val="14"/>
        </w:rPr>
        <w:t xml:space="preserve"> </w:t>
      </w:r>
    </w:p>
    <w:p w14:paraId="3C026D8E" w14:textId="77777777" w:rsidR="00E118CD" w:rsidRPr="002B38FF" w:rsidRDefault="00D95247">
      <w:pPr>
        <w:rPr>
          <w:sz w:val="6"/>
          <w:szCs w:val="14"/>
        </w:rPr>
      </w:pPr>
      <w:r w:rsidRPr="002B38FF">
        <w:rPr>
          <w:rFonts w:ascii="Arial,serif"/>
          <w:szCs w:val="14"/>
        </w:rPr>
        <w:t>- Guia: els perfils en forma d'U que conformen la guia seran d'acer galvanitzat o alumini anoditzat i de gross</w:t>
      </w:r>
      <w:r w:rsidRPr="002B38FF">
        <w:rPr>
          <w:rFonts w:ascii="Arial,serif"/>
          <w:szCs w:val="14"/>
        </w:rPr>
        <w:t>à</w:t>
      </w:r>
      <w:r w:rsidRPr="002B38FF">
        <w:rPr>
          <w:rFonts w:ascii="Arial,serif"/>
          <w:szCs w:val="14"/>
        </w:rPr>
        <w:t>ria m</w:t>
      </w:r>
      <w:r w:rsidRPr="002B38FF">
        <w:rPr>
          <w:rFonts w:ascii="Arial,serif"/>
          <w:szCs w:val="14"/>
        </w:rPr>
        <w:t>í</w:t>
      </w:r>
      <w:r w:rsidRPr="002B38FF">
        <w:rPr>
          <w:rFonts w:ascii="Arial,serif"/>
          <w:szCs w:val="14"/>
        </w:rPr>
        <w:t>nima 1 mm.</w:t>
      </w:r>
    </w:p>
    <w:p w14:paraId="4431AB37" w14:textId="77777777" w:rsidR="00E118CD" w:rsidRPr="002B38FF" w:rsidRDefault="00D95247">
      <w:pPr>
        <w:rPr>
          <w:sz w:val="6"/>
          <w:szCs w:val="14"/>
        </w:rPr>
      </w:pPr>
      <w:r w:rsidRPr="002B38FF">
        <w:rPr>
          <w:sz w:val="6"/>
          <w:szCs w:val="14"/>
        </w:rPr>
        <w:t xml:space="preserve"> </w:t>
      </w:r>
    </w:p>
    <w:p w14:paraId="40823386" w14:textId="77777777" w:rsidR="00E118CD" w:rsidRPr="002B38FF" w:rsidRDefault="00D95247">
      <w:pPr>
        <w:rPr>
          <w:sz w:val="6"/>
          <w:szCs w:val="14"/>
        </w:rPr>
      </w:pPr>
      <w:r w:rsidRPr="002B38FF">
        <w:rPr>
          <w:rFonts w:ascii="Arial,serif"/>
          <w:szCs w:val="14"/>
        </w:rPr>
        <w:t>- Sistema d'accionament.</w:t>
      </w:r>
    </w:p>
    <w:p w14:paraId="5DFF6DA6" w14:textId="77777777" w:rsidR="00E118CD" w:rsidRPr="002B38FF" w:rsidRDefault="00D95247">
      <w:pPr>
        <w:rPr>
          <w:sz w:val="6"/>
          <w:szCs w:val="14"/>
        </w:rPr>
      </w:pPr>
      <w:r w:rsidRPr="002B38FF">
        <w:rPr>
          <w:sz w:val="6"/>
          <w:szCs w:val="14"/>
        </w:rPr>
        <w:t xml:space="preserve"> </w:t>
      </w:r>
    </w:p>
    <w:p w14:paraId="2B1E6E92" w14:textId="77777777" w:rsidR="00E118CD" w:rsidRPr="002B38FF" w:rsidRDefault="00D95247">
      <w:pPr>
        <w:rPr>
          <w:sz w:val="6"/>
          <w:szCs w:val="14"/>
        </w:rPr>
      </w:pPr>
      <w:r w:rsidRPr="002B38FF">
        <w:rPr>
          <w:rFonts w:ascii="Arial,serif"/>
          <w:szCs w:val="14"/>
        </w:rPr>
        <w:t>En cas de sistema d'accionament manual:</w:t>
      </w:r>
    </w:p>
    <w:p w14:paraId="498494C8" w14:textId="77777777" w:rsidR="00E118CD" w:rsidRPr="002B38FF" w:rsidRDefault="00D95247">
      <w:pPr>
        <w:rPr>
          <w:sz w:val="6"/>
          <w:szCs w:val="14"/>
        </w:rPr>
      </w:pPr>
      <w:r w:rsidRPr="002B38FF">
        <w:rPr>
          <w:sz w:val="6"/>
          <w:szCs w:val="14"/>
        </w:rPr>
        <w:t xml:space="preserve"> </w:t>
      </w:r>
    </w:p>
    <w:p w14:paraId="7E4C89E7" w14:textId="77777777" w:rsidR="00E118CD" w:rsidRPr="002B38FF" w:rsidRDefault="00D95247">
      <w:pPr>
        <w:rPr>
          <w:sz w:val="6"/>
          <w:szCs w:val="14"/>
        </w:rPr>
      </w:pPr>
      <w:r w:rsidRPr="002B38FF">
        <w:rPr>
          <w:rFonts w:ascii="Arial,serif"/>
          <w:szCs w:val="14"/>
        </w:rPr>
        <w:t>El corr</w:t>
      </w:r>
      <w:r w:rsidRPr="002B38FF">
        <w:rPr>
          <w:rFonts w:ascii="Arial,serif"/>
          <w:szCs w:val="14"/>
        </w:rPr>
        <w:t>ó</w:t>
      </w:r>
      <w:r w:rsidRPr="002B38FF">
        <w:rPr>
          <w:rFonts w:ascii="Arial,serif"/>
          <w:szCs w:val="14"/>
        </w:rPr>
        <w:t xml:space="preserve"> ser</w:t>
      </w:r>
      <w:r w:rsidRPr="002B38FF">
        <w:rPr>
          <w:rFonts w:ascii="Arial,serif"/>
          <w:szCs w:val="14"/>
        </w:rPr>
        <w:t>à</w:t>
      </w:r>
      <w:r w:rsidRPr="002B38FF">
        <w:rPr>
          <w:rFonts w:ascii="Arial,serif"/>
          <w:szCs w:val="14"/>
        </w:rPr>
        <w:t xml:space="preserve"> resistent a la humitat i capa</w:t>
      </w:r>
      <w:r w:rsidRPr="002B38FF">
        <w:rPr>
          <w:rFonts w:ascii="Arial,serif"/>
          <w:szCs w:val="14"/>
        </w:rPr>
        <w:t>ç</w:t>
      </w:r>
      <w:r w:rsidRPr="002B38FF">
        <w:rPr>
          <w:rFonts w:ascii="Arial,serif"/>
          <w:szCs w:val="14"/>
        </w:rPr>
        <w:t xml:space="preserve"> de suportar </w:t>
      </w:r>
      <w:proofErr w:type="gramStart"/>
      <w:r w:rsidRPr="002B38FF">
        <w:rPr>
          <w:rFonts w:ascii="Arial,serif"/>
          <w:szCs w:val="14"/>
        </w:rPr>
        <w:t>el pes</w:t>
      </w:r>
      <w:proofErr w:type="gramEnd"/>
      <w:r w:rsidRPr="002B38FF">
        <w:rPr>
          <w:rFonts w:ascii="Arial,serif"/>
          <w:szCs w:val="14"/>
        </w:rPr>
        <w:t xml:space="preserve"> de la persiana.</w:t>
      </w:r>
    </w:p>
    <w:p w14:paraId="59536D89" w14:textId="77777777" w:rsidR="00E118CD" w:rsidRPr="002B38FF" w:rsidRDefault="00D95247">
      <w:pPr>
        <w:rPr>
          <w:sz w:val="6"/>
          <w:szCs w:val="14"/>
        </w:rPr>
      </w:pPr>
      <w:r w:rsidRPr="002B38FF">
        <w:rPr>
          <w:sz w:val="6"/>
          <w:szCs w:val="14"/>
        </w:rPr>
        <w:t xml:space="preserve"> </w:t>
      </w:r>
    </w:p>
    <w:p w14:paraId="709DFC1B" w14:textId="77777777" w:rsidR="00E118CD" w:rsidRPr="002B38FF" w:rsidRDefault="00D95247">
      <w:pPr>
        <w:rPr>
          <w:sz w:val="6"/>
          <w:szCs w:val="14"/>
        </w:rPr>
      </w:pPr>
      <w:r w:rsidRPr="002B38FF">
        <w:rPr>
          <w:rFonts w:ascii="Arial,serif"/>
          <w:szCs w:val="14"/>
        </w:rPr>
        <w:t>La corriola ser</w:t>
      </w:r>
      <w:r w:rsidRPr="002B38FF">
        <w:rPr>
          <w:rFonts w:ascii="Arial,serif"/>
          <w:szCs w:val="14"/>
        </w:rPr>
        <w:t>à</w:t>
      </w:r>
      <w:r w:rsidRPr="002B38FF">
        <w:rPr>
          <w:rFonts w:ascii="Arial,serif"/>
          <w:szCs w:val="14"/>
        </w:rPr>
        <w:t xml:space="preserve"> d'acer o alumini, protegits contra la corrosi</w:t>
      </w:r>
      <w:r w:rsidRPr="002B38FF">
        <w:rPr>
          <w:rFonts w:ascii="Arial,serif"/>
          <w:szCs w:val="14"/>
        </w:rPr>
        <w:t>ó</w:t>
      </w:r>
      <w:r w:rsidRPr="002B38FF">
        <w:rPr>
          <w:rFonts w:ascii="Arial,serif"/>
          <w:szCs w:val="14"/>
        </w:rPr>
        <w:t>, o de PVC.</w:t>
      </w:r>
    </w:p>
    <w:p w14:paraId="77DD81C1" w14:textId="77777777" w:rsidR="00E118CD" w:rsidRPr="002B38FF" w:rsidRDefault="00D95247">
      <w:pPr>
        <w:rPr>
          <w:sz w:val="6"/>
          <w:szCs w:val="14"/>
        </w:rPr>
      </w:pPr>
      <w:r w:rsidRPr="002B38FF">
        <w:rPr>
          <w:sz w:val="6"/>
          <w:szCs w:val="14"/>
        </w:rPr>
        <w:t xml:space="preserve"> </w:t>
      </w:r>
    </w:p>
    <w:p w14:paraId="07C7C353" w14:textId="77777777" w:rsidR="00E118CD" w:rsidRPr="002B38FF" w:rsidRDefault="00D95247">
      <w:pPr>
        <w:rPr>
          <w:sz w:val="6"/>
          <w:szCs w:val="14"/>
        </w:rPr>
      </w:pPr>
      <w:r w:rsidRPr="002B38FF">
        <w:rPr>
          <w:rFonts w:ascii="Arial,serif"/>
          <w:szCs w:val="14"/>
        </w:rPr>
        <w:t>La cinta ser</w:t>
      </w:r>
      <w:r w:rsidRPr="002B38FF">
        <w:rPr>
          <w:rFonts w:ascii="Arial,serif"/>
          <w:szCs w:val="14"/>
        </w:rPr>
        <w:t>à</w:t>
      </w:r>
      <w:r w:rsidRPr="002B38FF">
        <w:rPr>
          <w:rFonts w:ascii="Arial,serif"/>
          <w:szCs w:val="14"/>
        </w:rPr>
        <w:t xml:space="preserve"> de material flexible amb una resist</w:t>
      </w:r>
      <w:r w:rsidRPr="002B38FF">
        <w:rPr>
          <w:rFonts w:ascii="Arial,serif"/>
          <w:szCs w:val="14"/>
        </w:rPr>
        <w:t>è</w:t>
      </w:r>
      <w:r w:rsidRPr="002B38FF">
        <w:rPr>
          <w:rFonts w:ascii="Arial,serif"/>
          <w:szCs w:val="14"/>
        </w:rPr>
        <w:t>ncia a tracci</w:t>
      </w:r>
      <w:r w:rsidRPr="002B38FF">
        <w:rPr>
          <w:rFonts w:ascii="Arial,serif"/>
          <w:szCs w:val="14"/>
        </w:rPr>
        <w:t>ó</w:t>
      </w:r>
      <w:r w:rsidRPr="002B38FF">
        <w:rPr>
          <w:rFonts w:ascii="Arial,serif"/>
          <w:szCs w:val="14"/>
        </w:rPr>
        <w:t xml:space="preserve"> quatre vegades superior </w:t>
      </w:r>
      <w:proofErr w:type="gramStart"/>
      <w:r w:rsidRPr="002B38FF">
        <w:rPr>
          <w:rFonts w:ascii="Arial,serif"/>
          <w:szCs w:val="14"/>
        </w:rPr>
        <w:t>al pes</w:t>
      </w:r>
      <w:proofErr w:type="gramEnd"/>
      <w:r w:rsidRPr="002B38FF">
        <w:rPr>
          <w:rFonts w:ascii="Arial,serif"/>
          <w:szCs w:val="14"/>
        </w:rPr>
        <w:t xml:space="preserve"> de la persiana.</w:t>
      </w:r>
    </w:p>
    <w:p w14:paraId="159D0486" w14:textId="77777777" w:rsidR="00E118CD" w:rsidRPr="002B38FF" w:rsidRDefault="00D95247">
      <w:pPr>
        <w:rPr>
          <w:sz w:val="6"/>
          <w:szCs w:val="14"/>
        </w:rPr>
      </w:pPr>
      <w:r w:rsidRPr="002B38FF">
        <w:rPr>
          <w:sz w:val="6"/>
          <w:szCs w:val="14"/>
        </w:rPr>
        <w:t xml:space="preserve"> </w:t>
      </w:r>
    </w:p>
    <w:p w14:paraId="43C33317" w14:textId="77777777" w:rsidR="00E118CD" w:rsidRPr="002B38FF" w:rsidRDefault="00D95247">
      <w:pPr>
        <w:rPr>
          <w:sz w:val="6"/>
          <w:szCs w:val="14"/>
        </w:rPr>
      </w:pPr>
      <w:r w:rsidRPr="002B38FF">
        <w:rPr>
          <w:rFonts w:ascii="Arial,serif"/>
          <w:szCs w:val="14"/>
        </w:rPr>
        <w:t>En cas de sistema d'accionament mec</w:t>
      </w:r>
      <w:r w:rsidRPr="002B38FF">
        <w:rPr>
          <w:rFonts w:ascii="Arial,serif"/>
          <w:szCs w:val="14"/>
        </w:rPr>
        <w:t>à</w:t>
      </w:r>
      <w:r w:rsidRPr="002B38FF">
        <w:rPr>
          <w:rFonts w:ascii="Arial,serif"/>
          <w:szCs w:val="14"/>
        </w:rPr>
        <w:t>nic:</w:t>
      </w:r>
    </w:p>
    <w:p w14:paraId="328BCBDA" w14:textId="77777777" w:rsidR="00E118CD" w:rsidRPr="002B38FF" w:rsidRDefault="00D95247">
      <w:pPr>
        <w:rPr>
          <w:sz w:val="6"/>
          <w:szCs w:val="14"/>
        </w:rPr>
      </w:pPr>
      <w:r w:rsidRPr="002B38FF">
        <w:rPr>
          <w:sz w:val="6"/>
          <w:szCs w:val="14"/>
        </w:rPr>
        <w:t xml:space="preserve"> </w:t>
      </w:r>
    </w:p>
    <w:p w14:paraId="38184383" w14:textId="77777777" w:rsidR="00E118CD" w:rsidRPr="002B38FF" w:rsidRDefault="00D95247">
      <w:pPr>
        <w:rPr>
          <w:sz w:val="6"/>
          <w:szCs w:val="14"/>
        </w:rPr>
      </w:pPr>
      <w:r w:rsidRPr="002B38FF">
        <w:rPr>
          <w:rFonts w:ascii="Arial,serif"/>
          <w:szCs w:val="14"/>
        </w:rPr>
        <w:t>El corr</w:t>
      </w:r>
      <w:r w:rsidRPr="002B38FF">
        <w:rPr>
          <w:rFonts w:ascii="Arial,serif"/>
          <w:szCs w:val="14"/>
        </w:rPr>
        <w:t>ó</w:t>
      </w:r>
      <w:r w:rsidRPr="002B38FF">
        <w:rPr>
          <w:rFonts w:ascii="Arial,serif"/>
          <w:szCs w:val="14"/>
        </w:rPr>
        <w:t xml:space="preserve"> ser</w:t>
      </w:r>
      <w:r w:rsidRPr="002B38FF">
        <w:rPr>
          <w:rFonts w:ascii="Arial,serif"/>
          <w:szCs w:val="14"/>
        </w:rPr>
        <w:t>à</w:t>
      </w:r>
      <w:r w:rsidRPr="002B38FF">
        <w:rPr>
          <w:rFonts w:ascii="Arial,serif"/>
          <w:szCs w:val="14"/>
        </w:rPr>
        <w:t xml:space="preserve"> resistent a la humitat i capa</w:t>
      </w:r>
      <w:r w:rsidRPr="002B38FF">
        <w:rPr>
          <w:rFonts w:ascii="Arial,serif"/>
          <w:szCs w:val="14"/>
        </w:rPr>
        <w:t>ç</w:t>
      </w:r>
      <w:r w:rsidRPr="002B38FF">
        <w:rPr>
          <w:rFonts w:ascii="Arial,serif"/>
          <w:szCs w:val="14"/>
        </w:rPr>
        <w:t xml:space="preserve"> de suportar </w:t>
      </w:r>
      <w:proofErr w:type="gramStart"/>
      <w:r w:rsidRPr="002B38FF">
        <w:rPr>
          <w:rFonts w:ascii="Arial,serif"/>
          <w:szCs w:val="14"/>
        </w:rPr>
        <w:t>el pes</w:t>
      </w:r>
      <w:proofErr w:type="gramEnd"/>
      <w:r w:rsidRPr="002B38FF">
        <w:rPr>
          <w:rFonts w:ascii="Arial,serif"/>
          <w:szCs w:val="14"/>
        </w:rPr>
        <w:t xml:space="preserve"> de la persiana.</w:t>
      </w:r>
    </w:p>
    <w:p w14:paraId="15E2BFD9" w14:textId="77777777" w:rsidR="00E118CD" w:rsidRPr="002B38FF" w:rsidRDefault="00D95247">
      <w:pPr>
        <w:rPr>
          <w:sz w:val="6"/>
          <w:szCs w:val="14"/>
        </w:rPr>
      </w:pPr>
      <w:r w:rsidRPr="002B38FF">
        <w:rPr>
          <w:sz w:val="6"/>
          <w:szCs w:val="14"/>
        </w:rPr>
        <w:t xml:space="preserve"> </w:t>
      </w:r>
    </w:p>
    <w:p w14:paraId="36E6B7B5" w14:textId="77777777" w:rsidR="00E118CD" w:rsidRPr="002B38FF" w:rsidRDefault="00D95247">
      <w:pPr>
        <w:rPr>
          <w:sz w:val="6"/>
          <w:szCs w:val="14"/>
        </w:rPr>
      </w:pPr>
      <w:r w:rsidRPr="002B38FF">
        <w:rPr>
          <w:rFonts w:ascii="Arial,serif"/>
          <w:szCs w:val="14"/>
        </w:rPr>
        <w:t>La corriola ser</w:t>
      </w:r>
      <w:r w:rsidRPr="002B38FF">
        <w:rPr>
          <w:rFonts w:ascii="Arial,serif"/>
          <w:szCs w:val="14"/>
        </w:rPr>
        <w:t>à</w:t>
      </w:r>
      <w:r w:rsidRPr="002B38FF">
        <w:rPr>
          <w:rFonts w:ascii="Arial,serif"/>
          <w:szCs w:val="14"/>
        </w:rPr>
        <w:t xml:space="preserve"> d'acer galvanitzat o protegit contra la corrosi</w:t>
      </w:r>
      <w:r w:rsidRPr="002B38FF">
        <w:rPr>
          <w:rFonts w:ascii="Arial,serif"/>
          <w:szCs w:val="14"/>
        </w:rPr>
        <w:t>ó</w:t>
      </w:r>
      <w:r w:rsidRPr="002B38FF">
        <w:rPr>
          <w:rFonts w:ascii="Arial,serif"/>
          <w:szCs w:val="14"/>
        </w:rPr>
        <w:t>.</w:t>
      </w:r>
    </w:p>
    <w:p w14:paraId="4C22665B" w14:textId="77777777" w:rsidR="00E118CD" w:rsidRPr="002B38FF" w:rsidRDefault="00D95247">
      <w:pPr>
        <w:rPr>
          <w:sz w:val="6"/>
          <w:szCs w:val="14"/>
        </w:rPr>
      </w:pPr>
      <w:r w:rsidRPr="002B38FF">
        <w:rPr>
          <w:sz w:val="6"/>
          <w:szCs w:val="14"/>
        </w:rPr>
        <w:t xml:space="preserve"> </w:t>
      </w:r>
    </w:p>
    <w:p w14:paraId="5EBD9576" w14:textId="77777777" w:rsidR="00E118CD" w:rsidRPr="002B38FF" w:rsidRDefault="00D95247">
      <w:pPr>
        <w:rPr>
          <w:sz w:val="6"/>
          <w:szCs w:val="14"/>
        </w:rPr>
      </w:pPr>
      <w:r w:rsidRPr="002B38FF">
        <w:rPr>
          <w:rFonts w:ascii="Arial,serif"/>
          <w:szCs w:val="14"/>
        </w:rPr>
        <w:t>El cable estar</w:t>
      </w:r>
      <w:r w:rsidRPr="002B38FF">
        <w:rPr>
          <w:rFonts w:ascii="Arial,serif"/>
          <w:szCs w:val="14"/>
        </w:rPr>
        <w:t>à</w:t>
      </w:r>
      <w:r w:rsidRPr="002B38FF">
        <w:rPr>
          <w:rFonts w:ascii="Arial,serif"/>
          <w:szCs w:val="14"/>
        </w:rPr>
        <w:t xml:space="preserve"> format per fils d'acer galvanitzat, i anir</w:t>
      </w:r>
      <w:r w:rsidRPr="002B38FF">
        <w:rPr>
          <w:rFonts w:ascii="Arial,serif"/>
          <w:szCs w:val="14"/>
        </w:rPr>
        <w:t>à</w:t>
      </w:r>
      <w:r w:rsidRPr="002B38FF">
        <w:rPr>
          <w:rFonts w:ascii="Arial,serif"/>
          <w:szCs w:val="14"/>
        </w:rPr>
        <w:t xml:space="preserve"> allotjat en un tub de PVC r</w:t>
      </w:r>
      <w:r w:rsidRPr="002B38FF">
        <w:rPr>
          <w:rFonts w:ascii="Arial,serif"/>
          <w:szCs w:val="14"/>
        </w:rPr>
        <w:t>í</w:t>
      </w:r>
      <w:r w:rsidRPr="002B38FF">
        <w:rPr>
          <w:rFonts w:ascii="Arial,serif"/>
          <w:szCs w:val="14"/>
        </w:rPr>
        <w:t>gid.</w:t>
      </w:r>
    </w:p>
    <w:p w14:paraId="2A1BB8FE" w14:textId="77777777" w:rsidR="00E118CD" w:rsidRPr="002B38FF" w:rsidRDefault="00D95247">
      <w:pPr>
        <w:rPr>
          <w:sz w:val="6"/>
          <w:szCs w:val="14"/>
        </w:rPr>
      </w:pPr>
      <w:r w:rsidRPr="002B38FF">
        <w:rPr>
          <w:sz w:val="6"/>
          <w:szCs w:val="14"/>
        </w:rPr>
        <w:t xml:space="preserve"> </w:t>
      </w:r>
    </w:p>
    <w:p w14:paraId="0494BC0C" w14:textId="77777777" w:rsidR="00E118CD" w:rsidRPr="002B38FF" w:rsidRDefault="00D95247">
      <w:pPr>
        <w:rPr>
          <w:sz w:val="6"/>
          <w:szCs w:val="14"/>
        </w:rPr>
      </w:pPr>
      <w:r w:rsidRPr="002B38FF">
        <w:rPr>
          <w:rFonts w:ascii="Arial,serif"/>
          <w:szCs w:val="14"/>
        </w:rPr>
        <w:t>El mecanisme del torn estar</w:t>
      </w:r>
      <w:r w:rsidRPr="002B38FF">
        <w:rPr>
          <w:rFonts w:ascii="Arial,serif"/>
          <w:szCs w:val="14"/>
        </w:rPr>
        <w:t>à</w:t>
      </w:r>
      <w:r w:rsidRPr="002B38FF">
        <w:rPr>
          <w:rFonts w:ascii="Arial,serif"/>
          <w:szCs w:val="14"/>
        </w:rPr>
        <w:t xml:space="preserve"> allotjat en caixa d'acer galvanitzat, alumini anoditzat o PVC r</w:t>
      </w:r>
      <w:r w:rsidRPr="002B38FF">
        <w:rPr>
          <w:rFonts w:ascii="Arial,serif"/>
          <w:szCs w:val="14"/>
        </w:rPr>
        <w:t>í</w:t>
      </w:r>
      <w:r w:rsidRPr="002B38FF">
        <w:rPr>
          <w:rFonts w:ascii="Arial,serif"/>
          <w:szCs w:val="14"/>
        </w:rPr>
        <w:t>gid.</w:t>
      </w:r>
    </w:p>
    <w:p w14:paraId="58FECEAE" w14:textId="77777777" w:rsidR="00E118CD" w:rsidRPr="002B38FF" w:rsidRDefault="00D95247">
      <w:pPr>
        <w:rPr>
          <w:sz w:val="6"/>
          <w:szCs w:val="14"/>
        </w:rPr>
      </w:pPr>
      <w:r w:rsidRPr="002B38FF">
        <w:rPr>
          <w:sz w:val="6"/>
          <w:szCs w:val="14"/>
        </w:rPr>
        <w:t xml:space="preserve"> </w:t>
      </w:r>
    </w:p>
    <w:p w14:paraId="424BDD80" w14:textId="77777777" w:rsidR="00E118CD" w:rsidRPr="002B38FF" w:rsidRDefault="00D95247">
      <w:pPr>
        <w:rPr>
          <w:sz w:val="6"/>
          <w:szCs w:val="14"/>
        </w:rPr>
      </w:pPr>
      <w:r w:rsidRPr="002B38FF">
        <w:rPr>
          <w:rFonts w:ascii="Arial,serif"/>
          <w:szCs w:val="14"/>
        </w:rPr>
        <w:t>- Caixa de persiana: en qualsevol cas la caixa de persiana estar</w:t>
      </w:r>
      <w:r w:rsidRPr="002B38FF">
        <w:rPr>
          <w:rFonts w:ascii="Arial,serif"/>
          <w:szCs w:val="14"/>
        </w:rPr>
        <w:t>à</w:t>
      </w:r>
      <w:r w:rsidRPr="002B38FF">
        <w:rPr>
          <w:rFonts w:ascii="Arial,serif"/>
          <w:szCs w:val="14"/>
        </w:rPr>
        <w:t xml:space="preserve"> tancada per elements resistents a la humitat, de fusta, xapa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lica o formig</w:t>
      </w:r>
      <w:r w:rsidRPr="002B38FF">
        <w:rPr>
          <w:rFonts w:ascii="Arial,serif"/>
          <w:szCs w:val="14"/>
        </w:rPr>
        <w:t>ó</w:t>
      </w:r>
      <w:r w:rsidRPr="002B38FF">
        <w:rPr>
          <w:rFonts w:ascii="Arial,serif"/>
          <w:szCs w:val="14"/>
        </w:rPr>
        <w:t>, de manera que sigui practicable des de l'interior del local. Aix</w:t>
      </w:r>
      <w:r w:rsidRPr="002B38FF">
        <w:rPr>
          <w:rFonts w:ascii="Arial,serif"/>
          <w:szCs w:val="14"/>
        </w:rPr>
        <w:t>í</w:t>
      </w:r>
      <w:r w:rsidRPr="002B38FF">
        <w:rPr>
          <w:rFonts w:ascii="Arial,serif"/>
          <w:szCs w:val="14"/>
        </w:rPr>
        <w:t xml:space="preserve"> mateix, seran estanques a l'aire i a l'aigua de pluja i es dotaran d'un sistema de bloqueig des de l'interior, en punts on calgui prendre mesures contra el robatori. No constituir</w:t>
      </w:r>
      <w:r w:rsidRPr="002B38FF">
        <w:rPr>
          <w:rFonts w:ascii="Arial,serif"/>
          <w:szCs w:val="14"/>
        </w:rPr>
        <w:t>à</w:t>
      </w:r>
      <w:r w:rsidRPr="002B38FF">
        <w:rPr>
          <w:rFonts w:ascii="Arial,serif"/>
          <w:szCs w:val="14"/>
        </w:rPr>
        <w:t xml:space="preserve"> pont t</w:t>
      </w:r>
      <w:r w:rsidRPr="002B38FF">
        <w:rPr>
          <w:rFonts w:ascii="Arial,serif"/>
          <w:szCs w:val="14"/>
        </w:rPr>
        <w:t>è</w:t>
      </w:r>
      <w:r w:rsidRPr="002B38FF">
        <w:rPr>
          <w:rFonts w:ascii="Arial,serif"/>
          <w:szCs w:val="14"/>
        </w:rPr>
        <w:t xml:space="preserve">rmic. Es recomana utilitzar caixes de persiana prefabricades, i si </w:t>
      </w:r>
      <w:r w:rsidRPr="002B38FF">
        <w:rPr>
          <w:rFonts w:ascii="Arial,serif"/>
          <w:szCs w:val="14"/>
        </w:rPr>
        <w:t>é</w:t>
      </w:r>
      <w:r w:rsidRPr="002B38FF">
        <w:rPr>
          <w:rFonts w:ascii="Arial,serif"/>
          <w:szCs w:val="14"/>
        </w:rPr>
        <w:t>s possible, amb un material absorbent ac</w:t>
      </w:r>
      <w:r w:rsidRPr="002B38FF">
        <w:rPr>
          <w:rFonts w:ascii="Arial,serif"/>
          <w:szCs w:val="14"/>
        </w:rPr>
        <w:t>ú</w:t>
      </w:r>
      <w:r w:rsidRPr="002B38FF">
        <w:rPr>
          <w:rFonts w:ascii="Arial,serif"/>
          <w:szCs w:val="14"/>
        </w:rPr>
        <w:t>stic en la cambra.</w:t>
      </w:r>
    </w:p>
    <w:p w14:paraId="737D4DBD" w14:textId="77777777" w:rsidR="00E118CD" w:rsidRPr="002B38FF" w:rsidRDefault="00D95247">
      <w:pPr>
        <w:rPr>
          <w:sz w:val="6"/>
          <w:szCs w:val="14"/>
        </w:rPr>
      </w:pPr>
      <w:r w:rsidRPr="002B38FF">
        <w:rPr>
          <w:sz w:val="6"/>
          <w:szCs w:val="14"/>
        </w:rPr>
        <w:t xml:space="preserve"> </w:t>
      </w:r>
    </w:p>
    <w:p w14:paraId="291C4E7D" w14:textId="77777777" w:rsidR="00E118CD" w:rsidRPr="002B38FF" w:rsidRDefault="00D95247">
      <w:pPr>
        <w:rPr>
          <w:sz w:val="6"/>
          <w:szCs w:val="14"/>
        </w:rPr>
      </w:pPr>
      <w:r w:rsidRPr="002B38FF">
        <w:rPr>
          <w:rFonts w:ascii="Arial,serif"/>
          <w:szCs w:val="14"/>
        </w:rPr>
        <w:t>Airejadors. Podran ser dispositius de microventilaci</w:t>
      </w:r>
      <w:r w:rsidRPr="002B38FF">
        <w:rPr>
          <w:rFonts w:ascii="Arial,serif"/>
          <w:szCs w:val="14"/>
        </w:rPr>
        <w:t>ó</w:t>
      </w:r>
      <w:r w:rsidRPr="002B38FF">
        <w:rPr>
          <w:rFonts w:ascii="Arial,serif"/>
          <w:szCs w:val="14"/>
        </w:rPr>
        <w:t xml:space="preserve"> amb una permeabilitat a l'aire segons UNE-EN 12207:2017 en la posici</w:t>
      </w:r>
      <w:r w:rsidRPr="002B38FF">
        <w:rPr>
          <w:rFonts w:ascii="Arial,serif"/>
          <w:szCs w:val="14"/>
        </w:rPr>
        <w:t>ó</w:t>
      </w:r>
      <w:r w:rsidRPr="002B38FF">
        <w:rPr>
          <w:rFonts w:ascii="Arial,serif"/>
          <w:szCs w:val="14"/>
        </w:rPr>
        <w:t xml:space="preserve"> d'obertura de classe 1.</w:t>
      </w:r>
    </w:p>
    <w:p w14:paraId="3DFBCA95"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7F97804E"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722229CB" w14:textId="77777777" w:rsidR="00E118CD" w:rsidRPr="002B38FF" w:rsidRDefault="00D95247">
      <w:pPr>
        <w:rPr>
          <w:sz w:val="6"/>
          <w:szCs w:val="14"/>
        </w:rPr>
      </w:pPr>
      <w:r w:rsidRPr="002B38FF">
        <w:rPr>
          <w:rFonts w:ascii="Arial,sans-serif"/>
          <w:sz w:val="18"/>
          <w:szCs w:val="14"/>
        </w:rPr>
        <w:t xml:space="preserve"> </w:t>
      </w:r>
    </w:p>
    <w:p w14:paraId="23AA3B85" w14:textId="77777777" w:rsidR="00E118CD" w:rsidRPr="002B38FF" w:rsidRDefault="00D95247">
      <w:pPr>
        <w:rPr>
          <w:sz w:val="6"/>
          <w:szCs w:val="14"/>
        </w:rPr>
      </w:pPr>
      <w:r w:rsidRPr="002B38FF">
        <w:rPr>
          <w:rFonts w:ascii="Arial,serif"/>
          <w:szCs w:val="14"/>
        </w:rPr>
        <w:t>Segons el DB HR, apartat 4.2, en el plec de condicions del projecte han d'expressar-se les caracter</w:t>
      </w:r>
      <w:r w:rsidRPr="002B38FF">
        <w:rPr>
          <w:rFonts w:ascii="Arial,serif"/>
          <w:szCs w:val="14"/>
        </w:rPr>
        <w:t>í</w:t>
      </w:r>
      <w:r w:rsidRPr="002B38FF">
        <w:rPr>
          <w:rFonts w:ascii="Arial,serif"/>
          <w:szCs w:val="14"/>
        </w:rPr>
        <w:t>stiques ac</w:t>
      </w:r>
      <w:r w:rsidRPr="002B38FF">
        <w:rPr>
          <w:rFonts w:ascii="Arial,serif"/>
          <w:szCs w:val="14"/>
        </w:rPr>
        <w:t>ú</w:t>
      </w:r>
      <w:r w:rsidRPr="002B38FF">
        <w:rPr>
          <w:rFonts w:ascii="Arial,serif"/>
          <w:szCs w:val="14"/>
        </w:rPr>
        <w:t>stiques dels elements constructius obtingudes mitjan</w:t>
      </w:r>
      <w:r w:rsidRPr="002B38FF">
        <w:rPr>
          <w:rFonts w:ascii="Arial,serif"/>
          <w:szCs w:val="14"/>
        </w:rPr>
        <w:t>ç</w:t>
      </w:r>
      <w:r w:rsidRPr="002B38FF">
        <w:rPr>
          <w:rFonts w:ascii="Arial,serif"/>
          <w:szCs w:val="14"/>
        </w:rPr>
        <w:t>ant assaigs en laboratori. Si aquestes s'han obtingut mitjan</w:t>
      </w:r>
      <w:r w:rsidRPr="002B38FF">
        <w:rPr>
          <w:rFonts w:ascii="Arial,serif"/>
          <w:szCs w:val="14"/>
        </w:rPr>
        <w:t>ç</w:t>
      </w:r>
      <w:r w:rsidRPr="002B38FF">
        <w:rPr>
          <w:rFonts w:ascii="Arial,serif"/>
          <w:szCs w:val="14"/>
        </w:rPr>
        <w:t>ant m</w:t>
      </w:r>
      <w:r w:rsidRPr="002B38FF">
        <w:rPr>
          <w:rFonts w:ascii="Arial,serif"/>
          <w:szCs w:val="14"/>
        </w:rPr>
        <w:t>è</w:t>
      </w:r>
      <w:r w:rsidRPr="002B38FF">
        <w:rPr>
          <w:rFonts w:ascii="Arial,serif"/>
          <w:szCs w:val="14"/>
        </w:rPr>
        <w:t>todes de c</w:t>
      </w:r>
      <w:r w:rsidRPr="002B38FF">
        <w:rPr>
          <w:rFonts w:ascii="Arial,serif"/>
          <w:szCs w:val="14"/>
        </w:rPr>
        <w:t>à</w:t>
      </w:r>
      <w:r w:rsidRPr="002B38FF">
        <w:rPr>
          <w:rFonts w:ascii="Arial,serif"/>
          <w:szCs w:val="14"/>
        </w:rPr>
        <w:t>lcul, els valors obtinguts i la justificaci</w:t>
      </w:r>
      <w:r w:rsidRPr="002B38FF">
        <w:rPr>
          <w:rFonts w:ascii="Arial,serif"/>
          <w:szCs w:val="14"/>
        </w:rPr>
        <w:t>ó</w:t>
      </w:r>
      <w:r w:rsidRPr="002B38FF">
        <w:rPr>
          <w:rFonts w:ascii="Arial,serif"/>
          <w:szCs w:val="14"/>
        </w:rPr>
        <w:t xml:space="preserve"> dels c</w:t>
      </w:r>
      <w:r w:rsidRPr="002B38FF">
        <w:rPr>
          <w:rFonts w:ascii="Arial,serif"/>
          <w:szCs w:val="14"/>
        </w:rPr>
        <w:t>à</w:t>
      </w:r>
      <w:r w:rsidRPr="002B38FF">
        <w:rPr>
          <w:rFonts w:ascii="Arial,serif"/>
          <w:szCs w:val="14"/>
        </w:rPr>
        <w:t>lculs han d'incloure's en la mem</w:t>
      </w:r>
      <w:r w:rsidRPr="002B38FF">
        <w:rPr>
          <w:rFonts w:ascii="Arial,serif"/>
          <w:szCs w:val="14"/>
        </w:rPr>
        <w:t>ò</w:t>
      </w:r>
      <w:r w:rsidRPr="002B38FF">
        <w:rPr>
          <w:rFonts w:ascii="Arial,serif"/>
          <w:szCs w:val="14"/>
        </w:rPr>
        <w:t>ria del projecte i consignar-se en el plec de condicions.</w:t>
      </w:r>
    </w:p>
    <w:p w14:paraId="54BA3103" w14:textId="77777777" w:rsidR="00E118CD" w:rsidRPr="002B38FF" w:rsidRDefault="00D95247">
      <w:pPr>
        <w:rPr>
          <w:sz w:val="6"/>
          <w:szCs w:val="14"/>
        </w:rPr>
      </w:pPr>
      <w:r w:rsidRPr="002B38FF">
        <w:rPr>
          <w:rFonts w:ascii="Arial,sans-serif"/>
          <w:sz w:val="18"/>
          <w:szCs w:val="14"/>
        </w:rPr>
        <w:t xml:space="preserve"> </w:t>
      </w:r>
    </w:p>
    <w:p w14:paraId="05F715D0" w14:textId="77777777" w:rsidR="00E118CD" w:rsidRPr="002B38FF" w:rsidRDefault="00D95247">
      <w:pPr>
        <w:numPr>
          <w:ilvl w:val="0"/>
          <w:numId w:val="115"/>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 suport</w:t>
      </w:r>
    </w:p>
    <w:p w14:paraId="730C783E" w14:textId="77777777" w:rsidR="00E118CD" w:rsidRPr="002B38FF" w:rsidRDefault="00D95247">
      <w:pPr>
        <w:rPr>
          <w:sz w:val="6"/>
          <w:szCs w:val="14"/>
        </w:rPr>
      </w:pPr>
      <w:r w:rsidRPr="002B38FF">
        <w:rPr>
          <w:rFonts w:ascii="Arial,sans-serif"/>
          <w:sz w:val="18"/>
          <w:szCs w:val="14"/>
        </w:rPr>
        <w:t xml:space="preserve"> </w:t>
      </w:r>
    </w:p>
    <w:p w14:paraId="406DDEC1" w14:textId="77777777" w:rsidR="00E118CD" w:rsidRPr="002B38FF" w:rsidRDefault="00D95247">
      <w:pPr>
        <w:rPr>
          <w:sz w:val="6"/>
          <w:szCs w:val="14"/>
        </w:rPr>
      </w:pPr>
      <w:r w:rsidRPr="002B38FF">
        <w:rPr>
          <w:rFonts w:ascii="Arial,serif"/>
          <w:szCs w:val="14"/>
        </w:rPr>
        <w:t>La fa</w:t>
      </w:r>
      <w:r w:rsidRPr="002B38FF">
        <w:rPr>
          <w:rFonts w:ascii="Arial,serif"/>
          <w:szCs w:val="14"/>
        </w:rPr>
        <w:t>ç</w:t>
      </w:r>
      <w:r w:rsidRPr="002B38FF">
        <w:rPr>
          <w:rFonts w:ascii="Arial,serif"/>
          <w:szCs w:val="14"/>
        </w:rPr>
        <w:t>ana estar</w:t>
      </w:r>
      <w:r w:rsidRPr="002B38FF">
        <w:rPr>
          <w:rFonts w:ascii="Arial,serif"/>
          <w:szCs w:val="14"/>
        </w:rPr>
        <w:t>à</w:t>
      </w:r>
      <w:r w:rsidRPr="002B38FF">
        <w:rPr>
          <w:rFonts w:ascii="Arial,serif"/>
          <w:szCs w:val="14"/>
        </w:rPr>
        <w:t xml:space="preserve"> acabada i l'a</w:t>
      </w:r>
      <w:r w:rsidRPr="002B38FF">
        <w:rPr>
          <w:rFonts w:ascii="Arial,serif"/>
          <w:szCs w:val="14"/>
        </w:rPr>
        <w:t>ï</w:t>
      </w:r>
      <w:r w:rsidRPr="002B38FF">
        <w:rPr>
          <w:rFonts w:ascii="Arial,serif"/>
          <w:szCs w:val="14"/>
        </w:rPr>
        <w:t>llament, col</w:t>
      </w:r>
      <w:r w:rsidRPr="002B38FF">
        <w:rPr>
          <w:rFonts w:ascii="Arial,serif"/>
          <w:szCs w:val="14"/>
        </w:rPr>
        <w:t>·</w:t>
      </w:r>
      <w:r w:rsidRPr="002B38FF">
        <w:rPr>
          <w:rFonts w:ascii="Arial,serif"/>
          <w:szCs w:val="14"/>
        </w:rPr>
        <w:t xml:space="preserve">locat. </w:t>
      </w:r>
    </w:p>
    <w:p w14:paraId="5207723F" w14:textId="77777777" w:rsidR="00E118CD" w:rsidRPr="002B38FF" w:rsidRDefault="00D95247">
      <w:pPr>
        <w:rPr>
          <w:sz w:val="6"/>
          <w:szCs w:val="14"/>
        </w:rPr>
      </w:pPr>
      <w:r w:rsidRPr="002B38FF">
        <w:rPr>
          <w:rFonts w:ascii="Arial,sans-serif"/>
          <w:sz w:val="18"/>
          <w:szCs w:val="14"/>
        </w:rPr>
        <w:t xml:space="preserve"> </w:t>
      </w:r>
    </w:p>
    <w:p w14:paraId="02B6B674" w14:textId="77777777" w:rsidR="00E118CD" w:rsidRPr="002B38FF" w:rsidRDefault="00D95247">
      <w:pPr>
        <w:rPr>
          <w:sz w:val="6"/>
          <w:szCs w:val="14"/>
        </w:rPr>
      </w:pPr>
      <w:r w:rsidRPr="002B38FF">
        <w:rPr>
          <w:rFonts w:ascii="Arial,serif"/>
          <w:szCs w:val="14"/>
        </w:rPr>
        <w:t>Els buits de fa</w:t>
      </w:r>
      <w:r w:rsidRPr="002B38FF">
        <w:rPr>
          <w:rFonts w:ascii="Arial,serif"/>
          <w:szCs w:val="14"/>
        </w:rPr>
        <w:t>ç</w:t>
      </w:r>
      <w:r w:rsidRPr="002B38FF">
        <w:rPr>
          <w:rFonts w:ascii="Arial,serif"/>
          <w:szCs w:val="14"/>
        </w:rPr>
        <w:t>ana estaran acabats, fins i tot el revestiment interior, l'a</w:t>
      </w:r>
      <w:r w:rsidRPr="002B38FF">
        <w:rPr>
          <w:rFonts w:ascii="Arial,serif"/>
          <w:szCs w:val="14"/>
        </w:rPr>
        <w:t>ï</w:t>
      </w:r>
      <w:r w:rsidRPr="002B38FF">
        <w:rPr>
          <w:rFonts w:ascii="Arial,serif"/>
          <w:szCs w:val="14"/>
        </w:rPr>
        <w:t>llament i la fusteria.</w:t>
      </w:r>
    </w:p>
    <w:p w14:paraId="36823245" w14:textId="77777777" w:rsidR="00E118CD" w:rsidRPr="002B38FF" w:rsidRDefault="00D95247">
      <w:pPr>
        <w:rPr>
          <w:sz w:val="6"/>
          <w:szCs w:val="14"/>
        </w:rPr>
      </w:pPr>
      <w:r w:rsidRPr="002B38FF">
        <w:rPr>
          <w:rFonts w:ascii="Arial,sans-serif"/>
          <w:sz w:val="18"/>
          <w:szCs w:val="14"/>
        </w:rPr>
        <w:t xml:space="preserve"> </w:t>
      </w:r>
    </w:p>
    <w:p w14:paraId="3BCF4867" w14:textId="77777777" w:rsidR="00E118CD" w:rsidRPr="002B38FF" w:rsidRDefault="00D95247">
      <w:pPr>
        <w:numPr>
          <w:ilvl w:val="0"/>
          <w:numId w:val="116"/>
        </w:numPr>
        <w:rPr>
          <w:sz w:val="6"/>
          <w:szCs w:val="14"/>
        </w:rPr>
      </w:pPr>
      <w:r w:rsidRPr="002B38FF">
        <w:rPr>
          <w:rFonts w:ascii="Arial,serif"/>
          <w:b/>
          <w:szCs w:val="14"/>
        </w:rPr>
        <w:t>Compatibilitat entre els productes, elements i sistemes constructius</w:t>
      </w:r>
    </w:p>
    <w:p w14:paraId="1A195EE7" w14:textId="77777777" w:rsidR="00E118CD" w:rsidRPr="002B38FF" w:rsidRDefault="00D95247">
      <w:pPr>
        <w:rPr>
          <w:sz w:val="6"/>
          <w:szCs w:val="14"/>
        </w:rPr>
      </w:pPr>
      <w:r w:rsidRPr="002B38FF">
        <w:rPr>
          <w:rFonts w:ascii="Arial,sans-serif"/>
          <w:sz w:val="18"/>
          <w:szCs w:val="14"/>
        </w:rPr>
        <w:t xml:space="preserve"> </w:t>
      </w:r>
    </w:p>
    <w:p w14:paraId="5A5A8255" w14:textId="77777777" w:rsidR="00E118CD" w:rsidRPr="002B38FF" w:rsidRDefault="00D95247">
      <w:pPr>
        <w:rPr>
          <w:sz w:val="6"/>
          <w:szCs w:val="14"/>
        </w:rPr>
      </w:pPr>
      <w:r w:rsidRPr="002B38FF">
        <w:rPr>
          <w:rFonts w:ascii="Arial,serif"/>
          <w:szCs w:val="14"/>
        </w:rPr>
        <w:t>Per a prevenir el fenomen electroqu</w:t>
      </w:r>
      <w:r w:rsidRPr="002B38FF">
        <w:rPr>
          <w:rFonts w:ascii="Arial,serif"/>
          <w:szCs w:val="14"/>
        </w:rPr>
        <w:t>í</w:t>
      </w:r>
      <w:r w:rsidRPr="002B38FF">
        <w:rPr>
          <w:rFonts w:ascii="Arial,serif"/>
          <w:szCs w:val="14"/>
        </w:rPr>
        <w:t>mic de la corrosi</w:t>
      </w:r>
      <w:r w:rsidRPr="002B38FF">
        <w:rPr>
          <w:rFonts w:ascii="Arial,serif"/>
          <w:szCs w:val="14"/>
        </w:rPr>
        <w:t>ó</w:t>
      </w:r>
      <w:r w:rsidRPr="002B38FF">
        <w:rPr>
          <w:rFonts w:ascii="Arial,serif"/>
          <w:szCs w:val="14"/>
        </w:rPr>
        <w:t xml:space="preserve"> galv</w:t>
      </w:r>
      <w:r w:rsidRPr="002B38FF">
        <w:rPr>
          <w:rFonts w:ascii="Arial,serif"/>
          <w:szCs w:val="14"/>
        </w:rPr>
        <w:t>à</w:t>
      </w:r>
      <w:r w:rsidRPr="002B38FF">
        <w:rPr>
          <w:rFonts w:ascii="Arial,serif"/>
          <w:szCs w:val="14"/>
        </w:rPr>
        <w:t>nica entre metalls amb potencial diferent, s'adoptaran les mesures seg</w:t>
      </w:r>
      <w:r w:rsidRPr="002B38FF">
        <w:rPr>
          <w:rFonts w:ascii="Arial,serif"/>
          <w:szCs w:val="14"/>
        </w:rPr>
        <w:t>ü</w:t>
      </w:r>
      <w:r w:rsidRPr="002B38FF">
        <w:rPr>
          <w:rFonts w:ascii="Arial,serif"/>
          <w:szCs w:val="14"/>
        </w:rPr>
        <w:t>ents:</w:t>
      </w:r>
    </w:p>
    <w:p w14:paraId="5D46DC7B" w14:textId="77777777" w:rsidR="00E118CD" w:rsidRPr="002B38FF" w:rsidRDefault="00D95247">
      <w:pPr>
        <w:rPr>
          <w:sz w:val="6"/>
          <w:szCs w:val="14"/>
        </w:rPr>
      </w:pPr>
      <w:r w:rsidRPr="002B38FF">
        <w:rPr>
          <w:rFonts w:ascii="Arial,sans-serif"/>
          <w:sz w:val="18"/>
          <w:szCs w:val="14"/>
        </w:rPr>
        <w:t xml:space="preserve"> </w:t>
      </w:r>
    </w:p>
    <w:p w14:paraId="02854037" w14:textId="77777777" w:rsidR="00E118CD" w:rsidRPr="002B38FF" w:rsidRDefault="00D95247">
      <w:pPr>
        <w:rPr>
          <w:sz w:val="6"/>
          <w:szCs w:val="14"/>
        </w:rPr>
      </w:pPr>
      <w:r w:rsidRPr="002B38FF">
        <w:rPr>
          <w:rFonts w:ascii="Arial,serif"/>
          <w:szCs w:val="14"/>
        </w:rPr>
        <w:t>Evitar el contacte entre dos metalls d</w:t>
      </w:r>
      <w:r w:rsidRPr="002B38FF">
        <w:rPr>
          <w:rFonts w:ascii="Arial,serif"/>
          <w:szCs w:val="14"/>
        </w:rPr>
        <w:t>’</w:t>
      </w:r>
      <w:r w:rsidRPr="002B38FF">
        <w:rPr>
          <w:rFonts w:ascii="Arial,serif"/>
          <w:szCs w:val="14"/>
        </w:rPr>
        <w:t>activitat diferent. En cas de no poder evitar el contacte, s'hauran de seleccionar metalls pr</w:t>
      </w:r>
      <w:r w:rsidRPr="002B38FF">
        <w:rPr>
          <w:rFonts w:ascii="Arial,serif"/>
          <w:szCs w:val="14"/>
        </w:rPr>
        <w:t>ò</w:t>
      </w:r>
      <w:r w:rsidRPr="002B38FF">
        <w:rPr>
          <w:rFonts w:ascii="Arial,serif"/>
          <w:szCs w:val="14"/>
        </w:rPr>
        <w:t>xims en la s</w:t>
      </w:r>
      <w:r w:rsidRPr="002B38FF">
        <w:rPr>
          <w:rFonts w:ascii="Arial,serif"/>
          <w:szCs w:val="14"/>
        </w:rPr>
        <w:t>è</w:t>
      </w:r>
      <w:r w:rsidRPr="002B38FF">
        <w:rPr>
          <w:rFonts w:ascii="Arial,serif"/>
          <w:szCs w:val="14"/>
        </w:rPr>
        <w:t>rie galv</w:t>
      </w:r>
      <w:r w:rsidRPr="002B38FF">
        <w:rPr>
          <w:rFonts w:ascii="Arial,serif"/>
          <w:szCs w:val="14"/>
        </w:rPr>
        <w:t>à</w:t>
      </w:r>
      <w:r w:rsidRPr="002B38FF">
        <w:rPr>
          <w:rFonts w:ascii="Arial,serif"/>
          <w:szCs w:val="14"/>
        </w:rPr>
        <w:t>nica.</w:t>
      </w:r>
    </w:p>
    <w:p w14:paraId="4CFD362D" w14:textId="77777777" w:rsidR="00E118CD" w:rsidRPr="002B38FF" w:rsidRDefault="00D95247">
      <w:pPr>
        <w:rPr>
          <w:sz w:val="6"/>
          <w:szCs w:val="14"/>
        </w:rPr>
      </w:pPr>
      <w:r w:rsidRPr="002B38FF">
        <w:rPr>
          <w:rFonts w:ascii="Arial,sans-serif"/>
          <w:sz w:val="18"/>
          <w:szCs w:val="14"/>
        </w:rPr>
        <w:t xml:space="preserve"> </w:t>
      </w:r>
    </w:p>
    <w:p w14:paraId="29143F08" w14:textId="77777777" w:rsidR="00E118CD" w:rsidRPr="002B38FF" w:rsidRDefault="00D95247">
      <w:pPr>
        <w:rPr>
          <w:sz w:val="6"/>
          <w:szCs w:val="14"/>
        </w:rPr>
      </w:pPr>
      <w:r w:rsidRPr="002B38FF">
        <w:rPr>
          <w:rFonts w:ascii="Arial,serif"/>
          <w:szCs w:val="14"/>
        </w:rPr>
        <w:t>A</w:t>
      </w:r>
      <w:r w:rsidRPr="002B38FF">
        <w:rPr>
          <w:rFonts w:ascii="Arial,serif"/>
          <w:szCs w:val="14"/>
        </w:rPr>
        <w:t>ï</w:t>
      </w:r>
      <w:r w:rsidRPr="002B38FF">
        <w:rPr>
          <w:rFonts w:ascii="Arial,serif"/>
          <w:szCs w:val="14"/>
        </w:rPr>
        <w:t>llar el</w:t>
      </w:r>
      <w:r w:rsidRPr="002B38FF">
        <w:rPr>
          <w:rFonts w:ascii="Arial,serif"/>
          <w:szCs w:val="14"/>
        </w:rPr>
        <w:t>è</w:t>
      </w:r>
      <w:r w:rsidRPr="002B38FF">
        <w:rPr>
          <w:rFonts w:ascii="Arial,serif"/>
          <w:szCs w:val="14"/>
        </w:rPr>
        <w:t>ctricament els metalls amb diferent potencial.</w:t>
      </w:r>
    </w:p>
    <w:p w14:paraId="08C2E8DB" w14:textId="77777777" w:rsidR="00E118CD" w:rsidRPr="002B38FF" w:rsidRDefault="00D95247">
      <w:pPr>
        <w:rPr>
          <w:sz w:val="6"/>
          <w:szCs w:val="14"/>
        </w:rPr>
      </w:pPr>
      <w:r w:rsidRPr="002B38FF">
        <w:rPr>
          <w:rFonts w:ascii="Arial,sans-serif"/>
          <w:sz w:val="18"/>
          <w:szCs w:val="14"/>
        </w:rPr>
        <w:t xml:space="preserve"> </w:t>
      </w:r>
    </w:p>
    <w:p w14:paraId="386BCFF5" w14:textId="77777777" w:rsidR="00E118CD" w:rsidRPr="002B38FF" w:rsidRDefault="00D95247">
      <w:pPr>
        <w:rPr>
          <w:sz w:val="6"/>
          <w:szCs w:val="14"/>
        </w:rPr>
      </w:pPr>
      <w:r w:rsidRPr="002B38FF">
        <w:rPr>
          <w:rFonts w:ascii="Arial,serif"/>
          <w:szCs w:val="14"/>
        </w:rPr>
        <w:t>Evitar l'acc</w:t>
      </w:r>
      <w:r w:rsidRPr="002B38FF">
        <w:rPr>
          <w:rFonts w:ascii="Arial,serif"/>
          <w:szCs w:val="14"/>
        </w:rPr>
        <w:t>é</w:t>
      </w:r>
      <w:r w:rsidRPr="002B38FF">
        <w:rPr>
          <w:rFonts w:ascii="Arial,serif"/>
          <w:szCs w:val="14"/>
        </w:rPr>
        <w:t>s d'aigua i oxigen a la zona d'uni</w:t>
      </w:r>
      <w:r w:rsidRPr="002B38FF">
        <w:rPr>
          <w:rFonts w:ascii="Arial,serif"/>
          <w:szCs w:val="14"/>
        </w:rPr>
        <w:t>ó</w:t>
      </w:r>
      <w:r w:rsidRPr="002B38FF">
        <w:rPr>
          <w:rFonts w:ascii="Arial,serif"/>
          <w:szCs w:val="14"/>
        </w:rPr>
        <w:t xml:space="preserve"> dels dos metalls.</w:t>
      </w:r>
    </w:p>
    <w:p w14:paraId="1B15BEE6" w14:textId="77777777" w:rsidR="00E118CD" w:rsidRPr="002B38FF" w:rsidRDefault="00D95247">
      <w:pPr>
        <w:rPr>
          <w:sz w:val="6"/>
          <w:szCs w:val="14"/>
        </w:rPr>
      </w:pPr>
      <w:r w:rsidRPr="002B38FF">
        <w:rPr>
          <w:rFonts w:ascii="Arial,sans-serif"/>
          <w:sz w:val="18"/>
          <w:szCs w:val="14"/>
        </w:rPr>
        <w:t xml:space="preserve"> </w:t>
      </w:r>
    </w:p>
    <w:p w14:paraId="2C494FAD" w14:textId="77777777" w:rsidR="00E118CD" w:rsidRPr="002B38FF" w:rsidRDefault="00D95247">
      <w:pPr>
        <w:rPr>
          <w:sz w:val="6"/>
          <w:szCs w:val="14"/>
        </w:rPr>
      </w:pPr>
      <w:r w:rsidRPr="002B38FF">
        <w:rPr>
          <w:rFonts w:ascii="Arial,serif"/>
          <w:szCs w:val="14"/>
        </w:rPr>
        <w:t>S'evitaran els contactes bimet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seg</w:t>
      </w:r>
      <w:r w:rsidRPr="002B38FF">
        <w:rPr>
          <w:rFonts w:ascii="Arial,serif"/>
          <w:szCs w:val="14"/>
        </w:rPr>
        <w:t>ü</w:t>
      </w:r>
      <w:r w:rsidRPr="002B38FF">
        <w:rPr>
          <w:rFonts w:ascii="Arial,serif"/>
          <w:szCs w:val="14"/>
        </w:rPr>
        <w:t>ents:</w:t>
      </w:r>
    </w:p>
    <w:p w14:paraId="13827CB0" w14:textId="77777777" w:rsidR="00E118CD" w:rsidRPr="002B38FF" w:rsidRDefault="00D95247">
      <w:pPr>
        <w:rPr>
          <w:sz w:val="6"/>
          <w:szCs w:val="14"/>
        </w:rPr>
      </w:pPr>
      <w:r w:rsidRPr="002B38FF">
        <w:rPr>
          <w:rFonts w:ascii="Arial,sans-serif"/>
          <w:sz w:val="18"/>
          <w:szCs w:val="14"/>
        </w:rPr>
        <w:t xml:space="preserve"> </w:t>
      </w:r>
    </w:p>
    <w:p w14:paraId="0FF62171" w14:textId="77777777" w:rsidR="00E118CD" w:rsidRPr="002B38FF" w:rsidRDefault="00D95247">
      <w:pPr>
        <w:rPr>
          <w:sz w:val="6"/>
          <w:szCs w:val="14"/>
        </w:rPr>
      </w:pPr>
      <w:r w:rsidRPr="002B38FF">
        <w:rPr>
          <w:rFonts w:ascii="Arial,serif"/>
          <w:szCs w:val="14"/>
        </w:rPr>
        <w:t>Zinc en contacte amb: acer, coure, plom i acer inoxidable.</w:t>
      </w:r>
    </w:p>
    <w:p w14:paraId="706D93AF" w14:textId="77777777" w:rsidR="00E118CD" w:rsidRPr="002B38FF" w:rsidRDefault="00D95247">
      <w:pPr>
        <w:rPr>
          <w:sz w:val="6"/>
          <w:szCs w:val="14"/>
        </w:rPr>
      </w:pPr>
      <w:r w:rsidRPr="002B38FF">
        <w:rPr>
          <w:rFonts w:ascii="Arial,sans-serif"/>
          <w:sz w:val="18"/>
          <w:szCs w:val="14"/>
        </w:rPr>
        <w:t xml:space="preserve"> </w:t>
      </w:r>
    </w:p>
    <w:p w14:paraId="36C7A426" w14:textId="77777777" w:rsidR="00E118CD" w:rsidRPr="002B38FF" w:rsidRDefault="00D95247">
      <w:pPr>
        <w:rPr>
          <w:sz w:val="6"/>
          <w:szCs w:val="14"/>
        </w:rPr>
      </w:pPr>
      <w:r w:rsidRPr="002B38FF">
        <w:rPr>
          <w:rFonts w:ascii="Arial,serif"/>
          <w:szCs w:val="14"/>
        </w:rPr>
        <w:t>Alumini amb: plom i coure.</w:t>
      </w:r>
    </w:p>
    <w:p w14:paraId="23F11E26" w14:textId="77777777" w:rsidR="00E118CD" w:rsidRPr="002B38FF" w:rsidRDefault="00D95247">
      <w:pPr>
        <w:rPr>
          <w:sz w:val="6"/>
          <w:szCs w:val="14"/>
        </w:rPr>
      </w:pPr>
      <w:r w:rsidRPr="002B38FF">
        <w:rPr>
          <w:rFonts w:ascii="Arial,sans-serif"/>
          <w:sz w:val="18"/>
          <w:szCs w:val="14"/>
        </w:rPr>
        <w:t xml:space="preserve"> </w:t>
      </w:r>
    </w:p>
    <w:p w14:paraId="741E5132" w14:textId="77777777" w:rsidR="00E118CD" w:rsidRPr="002B38FF" w:rsidRDefault="00D95247">
      <w:pPr>
        <w:rPr>
          <w:sz w:val="6"/>
          <w:szCs w:val="14"/>
        </w:rPr>
      </w:pPr>
      <w:r w:rsidRPr="002B38FF">
        <w:rPr>
          <w:rFonts w:ascii="Arial,serif"/>
          <w:szCs w:val="14"/>
        </w:rPr>
        <w:t>Acer dol</w:t>
      </w:r>
      <w:r w:rsidRPr="002B38FF">
        <w:rPr>
          <w:rFonts w:ascii="Arial,serif"/>
          <w:szCs w:val="14"/>
        </w:rPr>
        <w:t>ç</w:t>
      </w:r>
      <w:r w:rsidRPr="002B38FF">
        <w:rPr>
          <w:rFonts w:ascii="Arial,serif"/>
          <w:szCs w:val="14"/>
        </w:rPr>
        <w:t xml:space="preserve"> amb: plom, coure i acer inoxidable.</w:t>
      </w:r>
    </w:p>
    <w:p w14:paraId="4A1DF09C" w14:textId="77777777" w:rsidR="00E118CD" w:rsidRPr="002B38FF" w:rsidRDefault="00D95247">
      <w:pPr>
        <w:rPr>
          <w:sz w:val="6"/>
          <w:szCs w:val="14"/>
        </w:rPr>
      </w:pPr>
      <w:r w:rsidRPr="002B38FF">
        <w:rPr>
          <w:rFonts w:ascii="Arial,sans-serif"/>
          <w:sz w:val="18"/>
          <w:szCs w:val="14"/>
        </w:rPr>
        <w:t xml:space="preserve"> </w:t>
      </w:r>
    </w:p>
    <w:p w14:paraId="79A47DD7" w14:textId="77777777" w:rsidR="00E118CD" w:rsidRPr="002B38FF" w:rsidRDefault="00D95247">
      <w:pPr>
        <w:rPr>
          <w:sz w:val="6"/>
          <w:szCs w:val="14"/>
        </w:rPr>
      </w:pPr>
      <w:r w:rsidRPr="002B38FF">
        <w:rPr>
          <w:rFonts w:ascii="Arial,serif"/>
          <w:szCs w:val="14"/>
        </w:rPr>
        <w:t>Plom amb: coure i acer inoxidable.</w:t>
      </w:r>
    </w:p>
    <w:p w14:paraId="367C93E6" w14:textId="77777777" w:rsidR="00E118CD" w:rsidRPr="002B38FF" w:rsidRDefault="00D95247">
      <w:pPr>
        <w:rPr>
          <w:sz w:val="6"/>
          <w:szCs w:val="14"/>
        </w:rPr>
      </w:pPr>
      <w:r w:rsidRPr="002B38FF">
        <w:rPr>
          <w:rFonts w:ascii="Arial,sans-serif"/>
          <w:sz w:val="18"/>
          <w:szCs w:val="14"/>
        </w:rPr>
        <w:t xml:space="preserve"> </w:t>
      </w:r>
    </w:p>
    <w:p w14:paraId="64429C85" w14:textId="77777777" w:rsidR="00E118CD" w:rsidRPr="002B38FF" w:rsidRDefault="00D95247">
      <w:pPr>
        <w:rPr>
          <w:sz w:val="6"/>
          <w:szCs w:val="14"/>
        </w:rPr>
      </w:pPr>
      <w:r w:rsidRPr="002B38FF">
        <w:rPr>
          <w:rFonts w:ascii="Arial,serif"/>
          <w:szCs w:val="14"/>
        </w:rPr>
        <w:t>Coure amb: acer inoxidable. Proc</w:t>
      </w:r>
      <w:r w:rsidRPr="002B38FF">
        <w:rPr>
          <w:rFonts w:ascii="Arial,serif"/>
          <w:szCs w:val="14"/>
        </w:rPr>
        <w:t>é</w:t>
      </w:r>
      <w:r w:rsidRPr="002B38FF">
        <w:rPr>
          <w:rFonts w:ascii="Arial,serif"/>
          <w:szCs w:val="14"/>
        </w:rPr>
        <w:t>s d'execuci</w:t>
      </w:r>
      <w:r w:rsidRPr="002B38FF">
        <w:rPr>
          <w:rFonts w:ascii="Arial,serif"/>
          <w:szCs w:val="14"/>
        </w:rPr>
        <w:t>ó</w:t>
      </w:r>
      <w:r w:rsidRPr="002B38FF">
        <w:rPr>
          <w:rFonts w:ascii="Arial,serif"/>
          <w:szCs w:val="14"/>
        </w:rPr>
        <w:t>.</w:t>
      </w:r>
    </w:p>
    <w:p w14:paraId="6A7B7C78" w14:textId="77777777" w:rsidR="00E118CD" w:rsidRPr="002B38FF" w:rsidRDefault="00D95247">
      <w:pPr>
        <w:rPr>
          <w:sz w:val="6"/>
          <w:szCs w:val="14"/>
        </w:rPr>
      </w:pPr>
      <w:r w:rsidRPr="002B38FF">
        <w:rPr>
          <w:rFonts w:ascii="Arial,sans-serif"/>
          <w:sz w:val="18"/>
          <w:szCs w:val="14"/>
        </w:rPr>
        <w:t xml:space="preserve"> </w:t>
      </w:r>
    </w:p>
    <w:p w14:paraId="1E6305DA"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57E43224" w14:textId="77777777" w:rsidR="00E118CD" w:rsidRPr="002B38FF" w:rsidRDefault="00D95247">
      <w:pPr>
        <w:rPr>
          <w:sz w:val="6"/>
          <w:szCs w:val="14"/>
        </w:rPr>
      </w:pPr>
      <w:r w:rsidRPr="002B38FF">
        <w:rPr>
          <w:rFonts w:ascii="Arial,sans-serif"/>
          <w:sz w:val="18"/>
          <w:szCs w:val="14"/>
        </w:rPr>
        <w:t xml:space="preserve"> </w:t>
      </w:r>
    </w:p>
    <w:p w14:paraId="686486E3" w14:textId="77777777" w:rsidR="00E118CD" w:rsidRPr="002B38FF" w:rsidRDefault="00D95247">
      <w:pPr>
        <w:numPr>
          <w:ilvl w:val="0"/>
          <w:numId w:val="117"/>
        </w:numPr>
        <w:rPr>
          <w:sz w:val="6"/>
          <w:szCs w:val="14"/>
        </w:rPr>
      </w:pPr>
      <w:r w:rsidRPr="002B38FF">
        <w:rPr>
          <w:rFonts w:ascii="Arial,serif"/>
          <w:b/>
          <w:szCs w:val="14"/>
        </w:rPr>
        <w:t>Execuci</w:t>
      </w:r>
      <w:r w:rsidRPr="002B38FF">
        <w:rPr>
          <w:rFonts w:ascii="Arial,serif"/>
          <w:b/>
          <w:szCs w:val="14"/>
        </w:rPr>
        <w:t>ó</w:t>
      </w:r>
    </w:p>
    <w:p w14:paraId="73979D4F" w14:textId="77777777" w:rsidR="00E118CD" w:rsidRPr="002B38FF" w:rsidRDefault="00D95247">
      <w:pPr>
        <w:rPr>
          <w:sz w:val="6"/>
          <w:szCs w:val="14"/>
        </w:rPr>
      </w:pPr>
      <w:r w:rsidRPr="002B38FF">
        <w:rPr>
          <w:rFonts w:ascii="Arial,sans-serif"/>
          <w:sz w:val="18"/>
          <w:szCs w:val="14"/>
        </w:rPr>
        <w:t xml:space="preserve"> </w:t>
      </w:r>
    </w:p>
    <w:p w14:paraId="1A7AE0A7" w14:textId="77777777" w:rsidR="00E118CD" w:rsidRPr="002B38FF" w:rsidRDefault="00D95247">
      <w:pPr>
        <w:rPr>
          <w:sz w:val="6"/>
          <w:szCs w:val="14"/>
        </w:rPr>
      </w:pPr>
      <w:r w:rsidRPr="002B38FF">
        <w:rPr>
          <w:rFonts w:ascii="Arial,serif"/>
          <w:szCs w:val="14"/>
        </w:rPr>
        <w:t>- En cas de persiana enrotllable:</w:t>
      </w:r>
    </w:p>
    <w:p w14:paraId="7709315E" w14:textId="77777777" w:rsidR="00E118CD" w:rsidRPr="002B38FF" w:rsidRDefault="00D95247">
      <w:pPr>
        <w:rPr>
          <w:sz w:val="6"/>
          <w:szCs w:val="14"/>
        </w:rPr>
      </w:pPr>
      <w:r w:rsidRPr="002B38FF">
        <w:rPr>
          <w:rFonts w:ascii="Arial,sans-serif"/>
          <w:sz w:val="18"/>
          <w:szCs w:val="14"/>
        </w:rPr>
        <w:t xml:space="preserve"> </w:t>
      </w:r>
    </w:p>
    <w:p w14:paraId="36B7E706" w14:textId="77777777" w:rsidR="00E118CD" w:rsidRPr="002B38FF" w:rsidRDefault="00D95247">
      <w:pPr>
        <w:rPr>
          <w:sz w:val="6"/>
          <w:szCs w:val="14"/>
        </w:rPr>
      </w:pPr>
      <w:r w:rsidRPr="002B38FF">
        <w:rPr>
          <w:rFonts w:ascii="Arial,serif"/>
          <w:szCs w:val="14"/>
        </w:rPr>
        <w:t xml:space="preserve">Se </w:t>
      </w:r>
      <w:proofErr w:type="gramStart"/>
      <w:r w:rsidRPr="002B38FF">
        <w:rPr>
          <w:rFonts w:ascii="Arial,serif"/>
          <w:szCs w:val="14"/>
        </w:rPr>
        <w:t>situaran</w:t>
      </w:r>
      <w:proofErr w:type="gramEnd"/>
      <w:r w:rsidRPr="002B38FF">
        <w:rPr>
          <w:rFonts w:ascii="Arial,serif"/>
          <w:szCs w:val="14"/>
        </w:rPr>
        <w:t xml:space="preserve"> i aplomaran les guies, i es fixaran al mur mitjan</w:t>
      </w:r>
      <w:r w:rsidRPr="002B38FF">
        <w:rPr>
          <w:rFonts w:ascii="Arial,serif"/>
          <w:szCs w:val="14"/>
        </w:rPr>
        <w:t>ç</w:t>
      </w:r>
      <w:r w:rsidRPr="002B38FF">
        <w:rPr>
          <w:rFonts w:ascii="Arial,serif"/>
          <w:szCs w:val="14"/>
        </w:rPr>
        <w:t>ant acaragolament o ancoratge de les seves patilles.</w:t>
      </w:r>
    </w:p>
    <w:p w14:paraId="48269F08" w14:textId="77777777" w:rsidR="00E118CD" w:rsidRPr="002B38FF" w:rsidRDefault="00D95247">
      <w:pPr>
        <w:rPr>
          <w:sz w:val="6"/>
          <w:szCs w:val="14"/>
        </w:rPr>
      </w:pPr>
      <w:r w:rsidRPr="002B38FF">
        <w:rPr>
          <w:rFonts w:ascii="Arial,sans-serif"/>
          <w:sz w:val="18"/>
          <w:szCs w:val="14"/>
        </w:rPr>
        <w:t xml:space="preserve"> </w:t>
      </w:r>
    </w:p>
    <w:p w14:paraId="0CAFC52F" w14:textId="77777777" w:rsidR="00E118CD" w:rsidRPr="002B38FF" w:rsidRDefault="00D95247">
      <w:pPr>
        <w:rPr>
          <w:sz w:val="6"/>
          <w:szCs w:val="14"/>
        </w:rPr>
      </w:pPr>
      <w:r w:rsidRPr="002B38FF">
        <w:rPr>
          <w:rFonts w:ascii="Arial,serif"/>
          <w:szCs w:val="14"/>
        </w:rPr>
        <w:t>Estaran prove</w:t>
      </w:r>
      <w:r w:rsidRPr="002B38FF">
        <w:rPr>
          <w:rFonts w:ascii="Arial,serif"/>
          <w:szCs w:val="14"/>
        </w:rPr>
        <w:t>ï</w:t>
      </w:r>
      <w:r w:rsidRPr="002B38FF">
        <w:rPr>
          <w:rFonts w:ascii="Arial,serif"/>
          <w:szCs w:val="14"/>
        </w:rPr>
        <w:t>des, per a fixar-les, de perforacions o patilles equidistants. Les patilles tindran un gruix major a 1 mm i una longitud de 10 cm com a m</w:t>
      </w:r>
      <w:r w:rsidRPr="002B38FF">
        <w:rPr>
          <w:rFonts w:ascii="Arial,serif"/>
          <w:szCs w:val="14"/>
        </w:rPr>
        <w:t>í</w:t>
      </w:r>
      <w:r w:rsidRPr="002B38FF">
        <w:rPr>
          <w:rFonts w:ascii="Arial,serif"/>
          <w:szCs w:val="14"/>
        </w:rPr>
        <w:t>nim. Tindran 3 punts de fixaci</w:t>
      </w:r>
      <w:r w:rsidRPr="002B38FF">
        <w:rPr>
          <w:rFonts w:ascii="Arial,serif"/>
          <w:szCs w:val="14"/>
        </w:rPr>
        <w:t>ó</w:t>
      </w:r>
      <w:r w:rsidRPr="002B38FF">
        <w:rPr>
          <w:rFonts w:ascii="Arial,serif"/>
          <w:szCs w:val="14"/>
        </w:rPr>
        <w:t xml:space="preserve"> per a altures no majors de 250 cm, </w:t>
      </w:r>
    </w:p>
    <w:p w14:paraId="4E2C564B" w14:textId="77777777" w:rsidR="00E118CD" w:rsidRPr="002B38FF" w:rsidRDefault="00D95247">
      <w:pPr>
        <w:rPr>
          <w:sz w:val="6"/>
          <w:szCs w:val="14"/>
        </w:rPr>
      </w:pPr>
      <w:r w:rsidRPr="002B38FF">
        <w:rPr>
          <w:rFonts w:ascii="Arial,sans-serif"/>
          <w:sz w:val="18"/>
          <w:szCs w:val="14"/>
        </w:rPr>
        <w:t xml:space="preserve"> </w:t>
      </w:r>
    </w:p>
    <w:p w14:paraId="15F75A42" w14:textId="77777777" w:rsidR="00E118CD" w:rsidRPr="002B38FF" w:rsidRDefault="00D95247">
      <w:pPr>
        <w:rPr>
          <w:sz w:val="6"/>
          <w:szCs w:val="14"/>
        </w:rPr>
      </w:pPr>
      <w:r w:rsidRPr="002B38FF">
        <w:rPr>
          <w:rFonts w:ascii="Arial,serif"/>
          <w:szCs w:val="14"/>
        </w:rPr>
        <w:t>4 punts per a altures no majors de 350 cm i 5 per a altures majors. Els punts de fixaci</w:t>
      </w:r>
      <w:r w:rsidRPr="002B38FF">
        <w:rPr>
          <w:rFonts w:ascii="Arial,serif"/>
          <w:szCs w:val="14"/>
        </w:rPr>
        <w:t>ó</w:t>
      </w:r>
      <w:r w:rsidRPr="002B38FF">
        <w:rPr>
          <w:rFonts w:ascii="Arial,serif"/>
          <w:szCs w:val="14"/>
        </w:rPr>
        <w:t xml:space="preserve"> extrems distaran d'aquests 25 cm com a m</w:t>
      </w:r>
      <w:r w:rsidRPr="002B38FF">
        <w:rPr>
          <w:rFonts w:ascii="Arial,serif"/>
          <w:szCs w:val="14"/>
        </w:rPr>
        <w:t>à</w:t>
      </w:r>
      <w:r w:rsidRPr="002B38FF">
        <w:rPr>
          <w:rFonts w:ascii="Arial,serif"/>
          <w:szCs w:val="14"/>
        </w:rPr>
        <w:t>xim. Les guies estaran separades com a m</w:t>
      </w:r>
      <w:r w:rsidRPr="002B38FF">
        <w:rPr>
          <w:rFonts w:ascii="Arial,serif"/>
          <w:szCs w:val="14"/>
        </w:rPr>
        <w:t>í</w:t>
      </w:r>
      <w:r w:rsidRPr="002B38FF">
        <w:rPr>
          <w:rFonts w:ascii="Arial,serif"/>
          <w:szCs w:val="14"/>
        </w:rPr>
        <w:t>nim 5 cm de la fusteria i penetraran 5 cm en la caixa d</w:t>
      </w:r>
      <w:r w:rsidRPr="002B38FF">
        <w:rPr>
          <w:rFonts w:ascii="Arial,serif"/>
          <w:szCs w:val="14"/>
        </w:rPr>
        <w:t>’</w:t>
      </w:r>
      <w:r w:rsidRPr="002B38FF">
        <w:rPr>
          <w:rFonts w:ascii="Arial,serif"/>
          <w:szCs w:val="14"/>
        </w:rPr>
        <w:t>enrotllament.</w:t>
      </w:r>
    </w:p>
    <w:p w14:paraId="4D4E55BD" w14:textId="77777777" w:rsidR="00E118CD" w:rsidRPr="002B38FF" w:rsidRDefault="00D95247">
      <w:pPr>
        <w:rPr>
          <w:sz w:val="6"/>
          <w:szCs w:val="14"/>
        </w:rPr>
      </w:pPr>
      <w:r w:rsidRPr="002B38FF">
        <w:rPr>
          <w:rFonts w:ascii="Arial,sans-serif"/>
          <w:sz w:val="18"/>
          <w:szCs w:val="14"/>
        </w:rPr>
        <w:t xml:space="preserve"> </w:t>
      </w:r>
    </w:p>
    <w:p w14:paraId="513C239A" w14:textId="77777777" w:rsidR="00E118CD" w:rsidRPr="002B38FF" w:rsidRDefault="00D95247">
      <w:pPr>
        <w:rPr>
          <w:sz w:val="6"/>
          <w:szCs w:val="14"/>
        </w:rPr>
      </w:pPr>
      <w:r w:rsidRPr="002B38FF">
        <w:rPr>
          <w:rFonts w:ascii="Arial,serif"/>
          <w:szCs w:val="14"/>
        </w:rPr>
        <w:t>S'introduiran en les guies la persiana i entre les l</w:t>
      </w:r>
      <w:r w:rsidRPr="002B38FF">
        <w:rPr>
          <w:rFonts w:ascii="Arial,serif"/>
          <w:szCs w:val="14"/>
        </w:rPr>
        <w:t>à</w:t>
      </w:r>
      <w:r w:rsidRPr="002B38FF">
        <w:rPr>
          <w:rFonts w:ascii="Arial,serif"/>
          <w:szCs w:val="14"/>
        </w:rPr>
        <w:t>mines i aquestes hi haur</w:t>
      </w:r>
      <w:r w:rsidRPr="002B38FF">
        <w:rPr>
          <w:rFonts w:ascii="Arial,serif"/>
          <w:szCs w:val="14"/>
        </w:rPr>
        <w:t>à</w:t>
      </w:r>
      <w:r w:rsidRPr="002B38FF">
        <w:rPr>
          <w:rFonts w:ascii="Arial,serif"/>
          <w:szCs w:val="14"/>
        </w:rPr>
        <w:t xml:space="preserve"> una folgan</w:t>
      </w:r>
      <w:r w:rsidRPr="002B38FF">
        <w:rPr>
          <w:rFonts w:ascii="Arial,serif"/>
          <w:szCs w:val="14"/>
        </w:rPr>
        <w:t>ç</w:t>
      </w:r>
      <w:r w:rsidRPr="002B38FF">
        <w:rPr>
          <w:rFonts w:ascii="Arial,serif"/>
          <w:szCs w:val="14"/>
        </w:rPr>
        <w:t>a de 5 mm.</w:t>
      </w:r>
    </w:p>
    <w:p w14:paraId="0B2EB306" w14:textId="77777777" w:rsidR="00E118CD" w:rsidRPr="002B38FF" w:rsidRDefault="00D95247">
      <w:pPr>
        <w:rPr>
          <w:sz w:val="6"/>
          <w:szCs w:val="14"/>
        </w:rPr>
      </w:pPr>
      <w:r w:rsidRPr="002B38FF">
        <w:rPr>
          <w:rFonts w:ascii="Arial,sans-serif"/>
          <w:sz w:val="18"/>
          <w:szCs w:val="14"/>
        </w:rPr>
        <w:t xml:space="preserve"> </w:t>
      </w:r>
    </w:p>
    <w:p w14:paraId="1996AC1F" w14:textId="77777777" w:rsidR="00E118CD" w:rsidRPr="002B38FF" w:rsidRDefault="00D95247">
      <w:pPr>
        <w:rPr>
          <w:sz w:val="6"/>
          <w:szCs w:val="14"/>
        </w:rPr>
      </w:pPr>
      <w:r w:rsidRPr="002B38FF">
        <w:rPr>
          <w:rFonts w:ascii="Arial,serif"/>
          <w:szCs w:val="14"/>
        </w:rPr>
        <w:t>El corr</w:t>
      </w:r>
      <w:r w:rsidRPr="002B38FF">
        <w:rPr>
          <w:rFonts w:ascii="Arial,serif"/>
          <w:szCs w:val="14"/>
        </w:rPr>
        <w:t>ó</w:t>
      </w:r>
      <w:r w:rsidRPr="002B38FF">
        <w:rPr>
          <w:rFonts w:ascii="Arial,serif"/>
          <w:szCs w:val="14"/>
        </w:rPr>
        <w:t xml:space="preserve"> s'unir</w:t>
      </w:r>
      <w:r w:rsidRPr="002B38FF">
        <w:rPr>
          <w:rFonts w:ascii="Arial,serif"/>
          <w:szCs w:val="14"/>
        </w:rPr>
        <w:t>à</w:t>
      </w:r>
      <w:r w:rsidRPr="002B38FF">
        <w:rPr>
          <w:rFonts w:ascii="Arial,serif"/>
          <w:szCs w:val="14"/>
        </w:rPr>
        <w:t xml:space="preserve"> a la corriola i es fixar</w:t>
      </w:r>
      <w:r w:rsidRPr="002B38FF">
        <w:rPr>
          <w:rFonts w:ascii="Arial,serif"/>
          <w:szCs w:val="14"/>
        </w:rPr>
        <w:t>à</w:t>
      </w:r>
      <w:r w:rsidRPr="002B38FF">
        <w:rPr>
          <w:rFonts w:ascii="Arial,serif"/>
          <w:szCs w:val="14"/>
        </w:rPr>
        <w:t xml:space="preserve"> mitjan</w:t>
      </w:r>
      <w:r w:rsidRPr="002B38FF">
        <w:rPr>
          <w:rFonts w:ascii="Arial,serif"/>
          <w:szCs w:val="14"/>
        </w:rPr>
        <w:t>ç</w:t>
      </w:r>
      <w:r w:rsidRPr="002B38FF">
        <w:rPr>
          <w:rFonts w:ascii="Arial,serif"/>
          <w:szCs w:val="14"/>
        </w:rPr>
        <w:t>ant ancoratge dels seus suports a les parets de la caixa d</w:t>
      </w:r>
      <w:r w:rsidRPr="002B38FF">
        <w:rPr>
          <w:rFonts w:ascii="Arial,serif"/>
          <w:szCs w:val="14"/>
        </w:rPr>
        <w:t>’</w:t>
      </w:r>
      <w:r w:rsidRPr="002B38FF">
        <w:rPr>
          <w:rFonts w:ascii="Arial,serif"/>
          <w:szCs w:val="14"/>
        </w:rPr>
        <w:t>enrotllament i es tractar</w:t>
      </w:r>
      <w:r w:rsidRPr="002B38FF">
        <w:rPr>
          <w:rFonts w:ascii="Arial,serif"/>
          <w:szCs w:val="14"/>
        </w:rPr>
        <w:t>à</w:t>
      </w:r>
      <w:r w:rsidRPr="002B38FF">
        <w:rPr>
          <w:rFonts w:ascii="Arial,serif"/>
          <w:szCs w:val="14"/>
        </w:rPr>
        <w:t xml:space="preserve"> que quedi horitzontal.</w:t>
      </w:r>
    </w:p>
    <w:p w14:paraId="4455EAEB" w14:textId="77777777" w:rsidR="00E118CD" w:rsidRPr="002B38FF" w:rsidRDefault="00D95247">
      <w:pPr>
        <w:rPr>
          <w:sz w:val="6"/>
          <w:szCs w:val="14"/>
        </w:rPr>
      </w:pPr>
      <w:r w:rsidRPr="002B38FF">
        <w:rPr>
          <w:rFonts w:ascii="Arial,sans-serif"/>
          <w:sz w:val="18"/>
          <w:szCs w:val="14"/>
        </w:rPr>
        <w:t xml:space="preserve"> </w:t>
      </w:r>
    </w:p>
    <w:p w14:paraId="2F22020E" w14:textId="77777777" w:rsidR="00E118CD" w:rsidRPr="002B38FF" w:rsidRDefault="00D95247">
      <w:pPr>
        <w:rPr>
          <w:sz w:val="6"/>
          <w:szCs w:val="14"/>
        </w:rPr>
      </w:pPr>
      <w:r w:rsidRPr="002B38FF">
        <w:rPr>
          <w:rFonts w:ascii="Arial,serif"/>
          <w:szCs w:val="14"/>
        </w:rPr>
        <w:t>El mecanisme d</w:t>
      </w:r>
      <w:r w:rsidRPr="002B38FF">
        <w:rPr>
          <w:rFonts w:ascii="Arial,serif"/>
          <w:szCs w:val="14"/>
        </w:rPr>
        <w:t>’</w:t>
      </w:r>
      <w:r w:rsidRPr="002B38FF">
        <w:rPr>
          <w:rFonts w:ascii="Arial,serif"/>
          <w:szCs w:val="14"/>
        </w:rPr>
        <w:t>enrotllament autom</w:t>
      </w:r>
      <w:r w:rsidRPr="002B38FF">
        <w:rPr>
          <w:rFonts w:ascii="Arial,serif"/>
          <w:szCs w:val="14"/>
        </w:rPr>
        <w:t>à</w:t>
      </w:r>
      <w:r w:rsidRPr="002B38FF">
        <w:rPr>
          <w:rFonts w:ascii="Arial,serif"/>
          <w:szCs w:val="14"/>
        </w:rPr>
        <w:t>tic es fixar</w:t>
      </w:r>
      <w:r w:rsidRPr="002B38FF">
        <w:rPr>
          <w:rFonts w:ascii="Arial,serif"/>
          <w:szCs w:val="14"/>
        </w:rPr>
        <w:t>à</w:t>
      </w:r>
      <w:r w:rsidRPr="002B38FF">
        <w:rPr>
          <w:rFonts w:ascii="Arial,serif"/>
          <w:szCs w:val="14"/>
        </w:rPr>
        <w:t xml:space="preserve"> al parament en el mateix pla vertical que la corriola i a 80 cm de terra.</w:t>
      </w:r>
    </w:p>
    <w:p w14:paraId="46B58DE8" w14:textId="77777777" w:rsidR="00E118CD" w:rsidRPr="002B38FF" w:rsidRDefault="00D95247">
      <w:pPr>
        <w:rPr>
          <w:sz w:val="6"/>
          <w:szCs w:val="14"/>
        </w:rPr>
      </w:pPr>
      <w:r w:rsidRPr="002B38FF">
        <w:rPr>
          <w:rFonts w:ascii="Arial,sans-serif"/>
          <w:sz w:val="18"/>
          <w:szCs w:val="14"/>
        </w:rPr>
        <w:t xml:space="preserve"> </w:t>
      </w:r>
    </w:p>
    <w:p w14:paraId="3E11C750" w14:textId="77777777" w:rsidR="00E118CD" w:rsidRPr="002B38FF" w:rsidRDefault="00D95247">
      <w:pPr>
        <w:rPr>
          <w:sz w:val="6"/>
          <w:szCs w:val="14"/>
        </w:rPr>
      </w:pPr>
      <w:r w:rsidRPr="002B38FF">
        <w:rPr>
          <w:rFonts w:ascii="Arial,serif"/>
          <w:szCs w:val="14"/>
        </w:rPr>
        <w:t>La cinta s'unir</w:t>
      </w:r>
      <w:r w:rsidRPr="002B38FF">
        <w:rPr>
          <w:rFonts w:ascii="Arial,serif"/>
          <w:szCs w:val="14"/>
        </w:rPr>
        <w:t>à</w:t>
      </w:r>
      <w:r w:rsidRPr="002B38FF">
        <w:rPr>
          <w:rFonts w:ascii="Arial,serif"/>
          <w:szCs w:val="14"/>
        </w:rPr>
        <w:t xml:space="preserve"> en els seus extrems amb el mecanisme d</w:t>
      </w:r>
      <w:r w:rsidRPr="002B38FF">
        <w:rPr>
          <w:rFonts w:ascii="Arial,serif"/>
          <w:szCs w:val="14"/>
        </w:rPr>
        <w:t>’</w:t>
      </w:r>
      <w:r w:rsidRPr="002B38FF">
        <w:rPr>
          <w:rFonts w:ascii="Arial,serif"/>
          <w:szCs w:val="14"/>
        </w:rPr>
        <w:t>enrotllament autom</w:t>
      </w:r>
      <w:r w:rsidRPr="002B38FF">
        <w:rPr>
          <w:rFonts w:ascii="Arial,serif"/>
          <w:szCs w:val="14"/>
        </w:rPr>
        <w:t>à</w:t>
      </w:r>
      <w:r w:rsidRPr="002B38FF">
        <w:rPr>
          <w:rFonts w:ascii="Arial,serif"/>
          <w:szCs w:val="14"/>
        </w:rPr>
        <w:t>tic i la corriola, i quedaran tres voltes de reserva quan la persiana estigui tancada.</w:t>
      </w:r>
    </w:p>
    <w:p w14:paraId="4B180D39" w14:textId="77777777" w:rsidR="00E118CD" w:rsidRPr="002B38FF" w:rsidRDefault="00D95247">
      <w:pPr>
        <w:rPr>
          <w:sz w:val="6"/>
          <w:szCs w:val="14"/>
        </w:rPr>
      </w:pPr>
      <w:r w:rsidRPr="002B38FF">
        <w:rPr>
          <w:rFonts w:ascii="Arial,sans-serif"/>
          <w:sz w:val="18"/>
          <w:szCs w:val="14"/>
        </w:rPr>
        <w:t xml:space="preserve"> </w:t>
      </w:r>
    </w:p>
    <w:p w14:paraId="74C01048" w14:textId="77777777" w:rsidR="00E118CD" w:rsidRPr="002B38FF" w:rsidRDefault="00D95247">
      <w:pPr>
        <w:rPr>
          <w:sz w:val="6"/>
          <w:szCs w:val="14"/>
        </w:rPr>
      </w:pPr>
      <w:r w:rsidRPr="002B38FF">
        <w:rPr>
          <w:rFonts w:ascii="Arial,serif"/>
          <w:szCs w:val="14"/>
        </w:rPr>
        <w:lastRenderedPageBreak/>
        <w:t>La l</w:t>
      </w:r>
      <w:r w:rsidRPr="002B38FF">
        <w:rPr>
          <w:rFonts w:ascii="Arial,serif"/>
          <w:szCs w:val="14"/>
        </w:rPr>
        <w:t>à</w:t>
      </w:r>
      <w:r w:rsidRPr="002B38FF">
        <w:rPr>
          <w:rFonts w:ascii="Arial,serif"/>
          <w:szCs w:val="14"/>
        </w:rPr>
        <w:t>mina superior de la persiana estar</w:t>
      </w:r>
      <w:r w:rsidRPr="002B38FF">
        <w:rPr>
          <w:rFonts w:ascii="Arial,serif"/>
          <w:szCs w:val="14"/>
        </w:rPr>
        <w:t>à</w:t>
      </w:r>
      <w:r w:rsidRPr="002B38FF">
        <w:rPr>
          <w:rFonts w:ascii="Arial,serif"/>
          <w:szCs w:val="14"/>
        </w:rPr>
        <w:t xml:space="preserve"> prove</w:t>
      </w:r>
      <w:r w:rsidRPr="002B38FF">
        <w:rPr>
          <w:rFonts w:ascii="Arial,serif"/>
          <w:szCs w:val="14"/>
        </w:rPr>
        <w:t>ï</w:t>
      </w:r>
      <w:r w:rsidRPr="002B38FF">
        <w:rPr>
          <w:rFonts w:ascii="Arial,serif"/>
          <w:szCs w:val="14"/>
        </w:rPr>
        <w:t>da de cintes, per a fixar-la al corr</w:t>
      </w:r>
      <w:r w:rsidRPr="002B38FF">
        <w:rPr>
          <w:rFonts w:ascii="Arial,serif"/>
          <w:szCs w:val="14"/>
        </w:rPr>
        <w:t>ó</w:t>
      </w:r>
      <w:r w:rsidRPr="002B38FF">
        <w:rPr>
          <w:rFonts w:ascii="Arial,serif"/>
          <w:szCs w:val="14"/>
        </w:rPr>
        <w:t>. La l</w:t>
      </w:r>
      <w:r w:rsidRPr="002B38FF">
        <w:rPr>
          <w:rFonts w:ascii="Arial,serif"/>
          <w:szCs w:val="14"/>
        </w:rPr>
        <w:t>à</w:t>
      </w:r>
      <w:r w:rsidRPr="002B38FF">
        <w:rPr>
          <w:rFonts w:ascii="Arial,serif"/>
          <w:szCs w:val="14"/>
        </w:rPr>
        <w:t>mina inferior ser</w:t>
      </w:r>
      <w:r w:rsidRPr="002B38FF">
        <w:rPr>
          <w:rFonts w:ascii="Arial,serif"/>
          <w:szCs w:val="14"/>
        </w:rPr>
        <w:t>à</w:t>
      </w:r>
      <w:r w:rsidRPr="002B38FF">
        <w:rPr>
          <w:rFonts w:ascii="Arial,serif"/>
          <w:szCs w:val="14"/>
        </w:rPr>
        <w:t xml:space="preserve"> m</w:t>
      </w:r>
      <w:r w:rsidRPr="002B38FF">
        <w:rPr>
          <w:rFonts w:ascii="Arial,serif"/>
          <w:szCs w:val="14"/>
        </w:rPr>
        <w:t>é</w:t>
      </w:r>
      <w:r w:rsidRPr="002B38FF">
        <w:rPr>
          <w:rFonts w:ascii="Arial,serif"/>
          <w:szCs w:val="14"/>
        </w:rPr>
        <w:t>s r</w:t>
      </w:r>
      <w:r w:rsidRPr="002B38FF">
        <w:rPr>
          <w:rFonts w:ascii="Arial,serif"/>
          <w:szCs w:val="14"/>
        </w:rPr>
        <w:t>í</w:t>
      </w:r>
      <w:r w:rsidRPr="002B38FF">
        <w:rPr>
          <w:rFonts w:ascii="Arial,serif"/>
          <w:szCs w:val="14"/>
        </w:rPr>
        <w:t>gida que les restants i estar</w:t>
      </w:r>
      <w:r w:rsidRPr="002B38FF">
        <w:rPr>
          <w:rFonts w:ascii="Arial,serif"/>
          <w:szCs w:val="14"/>
        </w:rPr>
        <w:t>à</w:t>
      </w:r>
      <w:r w:rsidRPr="002B38FF">
        <w:rPr>
          <w:rFonts w:ascii="Arial,serif"/>
          <w:szCs w:val="14"/>
        </w:rPr>
        <w:t xml:space="preserve"> prove</w:t>
      </w:r>
      <w:r w:rsidRPr="002B38FF">
        <w:rPr>
          <w:rFonts w:ascii="Arial,serif"/>
          <w:szCs w:val="14"/>
        </w:rPr>
        <w:t>ï</w:t>
      </w:r>
      <w:r w:rsidRPr="002B38FF">
        <w:rPr>
          <w:rFonts w:ascii="Arial,serif"/>
          <w:szCs w:val="14"/>
        </w:rPr>
        <w:t>da de dos topalls a 20 cm dels extrems per a impedir que s'introdueixi totalment en la caixa d</w:t>
      </w:r>
      <w:r w:rsidRPr="002B38FF">
        <w:rPr>
          <w:rFonts w:ascii="Arial,serif"/>
          <w:szCs w:val="14"/>
        </w:rPr>
        <w:t>’</w:t>
      </w:r>
      <w:r w:rsidRPr="002B38FF">
        <w:rPr>
          <w:rFonts w:ascii="Arial,serif"/>
          <w:szCs w:val="14"/>
        </w:rPr>
        <w:t>enrotllament.</w:t>
      </w:r>
    </w:p>
    <w:p w14:paraId="073D8C6D" w14:textId="77777777" w:rsidR="00E118CD" w:rsidRPr="002B38FF" w:rsidRDefault="00D95247">
      <w:pPr>
        <w:rPr>
          <w:sz w:val="6"/>
          <w:szCs w:val="14"/>
        </w:rPr>
      </w:pPr>
      <w:r w:rsidRPr="002B38FF">
        <w:rPr>
          <w:rFonts w:ascii="Arial,sans-serif"/>
          <w:sz w:val="18"/>
          <w:szCs w:val="14"/>
        </w:rPr>
        <w:t xml:space="preserve"> </w:t>
      </w:r>
    </w:p>
    <w:p w14:paraId="5F40E539" w14:textId="77777777" w:rsidR="00E118CD" w:rsidRPr="002B38FF" w:rsidRDefault="00D95247">
      <w:pPr>
        <w:rPr>
          <w:sz w:val="6"/>
          <w:szCs w:val="14"/>
        </w:rPr>
      </w:pPr>
      <w:r w:rsidRPr="002B38FF">
        <w:rPr>
          <w:rFonts w:ascii="Arial,serif"/>
          <w:szCs w:val="14"/>
        </w:rPr>
        <w:t>- En cas de persiana de gelosia:</w:t>
      </w:r>
    </w:p>
    <w:p w14:paraId="57A69B50" w14:textId="77777777" w:rsidR="00E118CD" w:rsidRPr="002B38FF" w:rsidRDefault="00D95247">
      <w:pPr>
        <w:rPr>
          <w:sz w:val="6"/>
          <w:szCs w:val="14"/>
        </w:rPr>
      </w:pPr>
      <w:r w:rsidRPr="002B38FF">
        <w:rPr>
          <w:rFonts w:ascii="Arial,sans-serif"/>
          <w:sz w:val="18"/>
          <w:szCs w:val="14"/>
        </w:rPr>
        <w:t xml:space="preserve"> </w:t>
      </w:r>
    </w:p>
    <w:p w14:paraId="2DA14393" w14:textId="77777777" w:rsidR="00E118CD" w:rsidRPr="002B38FF" w:rsidRDefault="00D95247">
      <w:pPr>
        <w:rPr>
          <w:sz w:val="6"/>
          <w:szCs w:val="14"/>
        </w:rPr>
      </w:pPr>
      <w:r w:rsidRPr="002B38FF">
        <w:rPr>
          <w:rFonts w:ascii="Arial,serif"/>
          <w:szCs w:val="14"/>
        </w:rPr>
        <w:t xml:space="preserve">Si </w:t>
      </w:r>
      <w:r w:rsidRPr="002B38FF">
        <w:rPr>
          <w:rFonts w:ascii="Arial,serif"/>
          <w:szCs w:val="14"/>
        </w:rPr>
        <w:t>é</w:t>
      </w:r>
      <w:r w:rsidRPr="002B38FF">
        <w:rPr>
          <w:rFonts w:ascii="Arial,serif"/>
          <w:szCs w:val="14"/>
        </w:rPr>
        <w:t>s corredissa, les guies es fixaran adossades al mur i paral</w:t>
      </w:r>
      <w:r w:rsidRPr="002B38FF">
        <w:rPr>
          <w:rFonts w:ascii="Arial,serif"/>
          <w:szCs w:val="14"/>
        </w:rPr>
        <w:t>·</w:t>
      </w:r>
      <w:r w:rsidRPr="002B38FF">
        <w:rPr>
          <w:rFonts w:ascii="Arial,serif"/>
          <w:szCs w:val="14"/>
        </w:rPr>
        <w:t>leles als costats del buit, mitjan</w:t>
      </w:r>
      <w:r w:rsidRPr="002B38FF">
        <w:rPr>
          <w:rFonts w:ascii="Arial,serif"/>
          <w:szCs w:val="14"/>
        </w:rPr>
        <w:t>ç</w:t>
      </w:r>
      <w:r w:rsidRPr="002B38FF">
        <w:rPr>
          <w:rFonts w:ascii="Arial,serif"/>
          <w:szCs w:val="14"/>
        </w:rPr>
        <w:t>ant caragols o patilles. Els ferratges de penjar i els pivots guia es fixaran a la persiana a 5 cm dels extrems.</w:t>
      </w:r>
    </w:p>
    <w:p w14:paraId="1EAA2D61" w14:textId="77777777" w:rsidR="00E118CD" w:rsidRPr="002B38FF" w:rsidRDefault="00D95247">
      <w:pPr>
        <w:rPr>
          <w:sz w:val="6"/>
          <w:szCs w:val="14"/>
        </w:rPr>
      </w:pPr>
      <w:r w:rsidRPr="002B38FF">
        <w:rPr>
          <w:rFonts w:ascii="Arial,sans-serif"/>
          <w:sz w:val="18"/>
          <w:szCs w:val="14"/>
        </w:rPr>
        <w:t xml:space="preserve"> </w:t>
      </w:r>
    </w:p>
    <w:p w14:paraId="019BA6F4" w14:textId="77777777" w:rsidR="00E118CD" w:rsidRPr="002B38FF" w:rsidRDefault="00D95247">
      <w:pPr>
        <w:rPr>
          <w:sz w:val="6"/>
          <w:szCs w:val="14"/>
        </w:rPr>
      </w:pPr>
      <w:r w:rsidRPr="002B38FF">
        <w:rPr>
          <w:rFonts w:ascii="Arial,serif"/>
          <w:szCs w:val="14"/>
        </w:rPr>
        <w:t xml:space="preserve">Si </w:t>
      </w:r>
      <w:r w:rsidRPr="002B38FF">
        <w:rPr>
          <w:rFonts w:ascii="Arial,serif"/>
          <w:szCs w:val="14"/>
        </w:rPr>
        <w:t>é</w:t>
      </w:r>
      <w:r w:rsidRPr="002B38FF">
        <w:rPr>
          <w:rFonts w:ascii="Arial,serif"/>
          <w:szCs w:val="14"/>
        </w:rPr>
        <w:t>s abatible, el marc es fixar</w:t>
      </w:r>
      <w:r w:rsidRPr="002B38FF">
        <w:rPr>
          <w:rFonts w:ascii="Arial,serif"/>
          <w:szCs w:val="14"/>
        </w:rPr>
        <w:t>à</w:t>
      </w:r>
      <w:r w:rsidRPr="002B38FF">
        <w:rPr>
          <w:rFonts w:ascii="Arial,serif"/>
          <w:szCs w:val="14"/>
        </w:rPr>
        <w:t xml:space="preserve"> al mur mitjan</w:t>
      </w:r>
      <w:r w:rsidRPr="002B38FF">
        <w:rPr>
          <w:rFonts w:ascii="Arial,serif"/>
          <w:szCs w:val="14"/>
        </w:rPr>
        <w:t>ç</w:t>
      </w:r>
      <w:r w:rsidRPr="002B38FF">
        <w:rPr>
          <w:rFonts w:ascii="Arial,serif"/>
          <w:szCs w:val="14"/>
        </w:rPr>
        <w:t>ant caragols o patilles, amb dos punts de fixaci</w:t>
      </w:r>
      <w:r w:rsidRPr="002B38FF">
        <w:rPr>
          <w:rFonts w:ascii="Arial,serif"/>
          <w:szCs w:val="14"/>
        </w:rPr>
        <w:t>ó</w:t>
      </w:r>
      <w:r w:rsidRPr="002B38FF">
        <w:rPr>
          <w:rFonts w:ascii="Arial,serif"/>
          <w:szCs w:val="14"/>
        </w:rPr>
        <w:t xml:space="preserve"> com a m</w:t>
      </w:r>
      <w:r w:rsidRPr="002B38FF">
        <w:rPr>
          <w:rFonts w:ascii="Arial,serif"/>
          <w:szCs w:val="14"/>
        </w:rPr>
        <w:t>í</w:t>
      </w:r>
      <w:r w:rsidRPr="002B38FF">
        <w:rPr>
          <w:rFonts w:ascii="Arial,serif"/>
          <w:szCs w:val="14"/>
        </w:rPr>
        <w:t>nim cada costat del marc.</w:t>
      </w:r>
    </w:p>
    <w:p w14:paraId="4B608168" w14:textId="77777777" w:rsidR="00E118CD" w:rsidRPr="002B38FF" w:rsidRDefault="00D95247">
      <w:pPr>
        <w:rPr>
          <w:sz w:val="6"/>
          <w:szCs w:val="14"/>
        </w:rPr>
      </w:pPr>
      <w:r w:rsidRPr="002B38FF">
        <w:rPr>
          <w:rFonts w:ascii="Arial,sans-serif"/>
          <w:sz w:val="18"/>
          <w:szCs w:val="14"/>
        </w:rPr>
        <w:t xml:space="preserve"> </w:t>
      </w:r>
    </w:p>
    <w:p w14:paraId="50515769" w14:textId="77777777" w:rsidR="00E118CD" w:rsidRPr="002B38FF" w:rsidRDefault="00D95247">
      <w:pPr>
        <w:rPr>
          <w:sz w:val="6"/>
          <w:szCs w:val="14"/>
        </w:rPr>
      </w:pPr>
      <w:r w:rsidRPr="002B38FF">
        <w:rPr>
          <w:rFonts w:ascii="Arial,serif"/>
          <w:szCs w:val="14"/>
        </w:rPr>
        <w:t xml:space="preserve">Si </w:t>
      </w:r>
      <w:r w:rsidRPr="002B38FF">
        <w:rPr>
          <w:rFonts w:ascii="Arial,serif"/>
          <w:szCs w:val="14"/>
        </w:rPr>
        <w:t>é</w:t>
      </w:r>
      <w:r w:rsidRPr="002B38FF">
        <w:rPr>
          <w:rFonts w:ascii="Arial,serif"/>
          <w:szCs w:val="14"/>
        </w:rPr>
        <w:t>s plegable, les guies es col</w:t>
      </w:r>
      <w:r w:rsidRPr="002B38FF">
        <w:rPr>
          <w:rFonts w:ascii="Arial,serif"/>
          <w:szCs w:val="14"/>
        </w:rPr>
        <w:t>·</w:t>
      </w:r>
      <w:r w:rsidRPr="002B38FF">
        <w:rPr>
          <w:rFonts w:ascii="Arial,serif"/>
          <w:szCs w:val="14"/>
        </w:rPr>
        <w:t>locaran adossades o encastades en el mur i paral</w:t>
      </w:r>
      <w:r w:rsidRPr="002B38FF">
        <w:rPr>
          <w:rFonts w:ascii="Arial,serif"/>
          <w:szCs w:val="14"/>
        </w:rPr>
        <w:t>·</w:t>
      </w:r>
      <w:r w:rsidRPr="002B38FF">
        <w:rPr>
          <w:rFonts w:ascii="Arial,serif"/>
          <w:szCs w:val="14"/>
        </w:rPr>
        <w:t>leles entre si, i es fixaran mitjan</w:t>
      </w:r>
      <w:r w:rsidRPr="002B38FF">
        <w:rPr>
          <w:rFonts w:ascii="Arial,serif"/>
          <w:szCs w:val="14"/>
        </w:rPr>
        <w:t>ç</w:t>
      </w:r>
      <w:r w:rsidRPr="002B38FF">
        <w:rPr>
          <w:rFonts w:ascii="Arial,serif"/>
          <w:szCs w:val="14"/>
        </w:rPr>
        <w:t>ant caragols o patilles. Es col</w:t>
      </w:r>
      <w:r w:rsidRPr="002B38FF">
        <w:rPr>
          <w:rFonts w:ascii="Arial,serif"/>
          <w:szCs w:val="14"/>
        </w:rPr>
        <w:t>·</w:t>
      </w:r>
      <w:r w:rsidRPr="002B38FF">
        <w:rPr>
          <w:rFonts w:ascii="Arial,serif"/>
          <w:szCs w:val="14"/>
        </w:rPr>
        <w:t xml:space="preserve">locaran ferratges de penjar cada dues fulles de manera que tots dos queden en la mateixa vertical. </w:t>
      </w:r>
    </w:p>
    <w:p w14:paraId="5B933A46" w14:textId="77777777" w:rsidR="00E118CD" w:rsidRPr="002B38FF" w:rsidRDefault="00D95247">
      <w:pPr>
        <w:rPr>
          <w:sz w:val="6"/>
          <w:szCs w:val="14"/>
        </w:rPr>
      </w:pPr>
      <w:r w:rsidRPr="002B38FF">
        <w:rPr>
          <w:rFonts w:ascii="Arial,sans-serif"/>
          <w:sz w:val="18"/>
          <w:szCs w:val="14"/>
        </w:rPr>
        <w:t xml:space="preserve"> </w:t>
      </w:r>
    </w:p>
    <w:p w14:paraId="3A2F752F" w14:textId="77777777" w:rsidR="00E118CD" w:rsidRPr="002B38FF" w:rsidRDefault="00D95247">
      <w:pPr>
        <w:numPr>
          <w:ilvl w:val="0"/>
          <w:numId w:val="118"/>
        </w:numPr>
        <w:rPr>
          <w:sz w:val="6"/>
          <w:szCs w:val="14"/>
        </w:rPr>
      </w:pPr>
      <w:r w:rsidRPr="002B38FF">
        <w:rPr>
          <w:rFonts w:ascii="Arial,serif"/>
          <w:b/>
          <w:szCs w:val="14"/>
        </w:rPr>
        <w:t>Gesti</w:t>
      </w:r>
      <w:r w:rsidRPr="002B38FF">
        <w:rPr>
          <w:rFonts w:ascii="Arial,serif"/>
          <w:b/>
          <w:szCs w:val="14"/>
        </w:rPr>
        <w:t>ó</w:t>
      </w:r>
      <w:r w:rsidRPr="002B38FF">
        <w:rPr>
          <w:rFonts w:ascii="Arial,serif"/>
          <w:b/>
          <w:szCs w:val="14"/>
        </w:rPr>
        <w:t xml:space="preserve"> de residus</w:t>
      </w:r>
    </w:p>
    <w:p w14:paraId="49AF592D" w14:textId="77777777" w:rsidR="00E118CD" w:rsidRPr="002B38FF" w:rsidRDefault="00D95247">
      <w:pPr>
        <w:rPr>
          <w:sz w:val="6"/>
          <w:szCs w:val="14"/>
        </w:rPr>
      </w:pPr>
      <w:r w:rsidRPr="002B38FF">
        <w:rPr>
          <w:rFonts w:ascii="Arial,sans-serif"/>
          <w:sz w:val="18"/>
          <w:szCs w:val="14"/>
        </w:rPr>
        <w:t xml:space="preserve"> </w:t>
      </w:r>
    </w:p>
    <w:p w14:paraId="66FCE9AA"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conforme a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0F9D0231" w14:textId="77777777" w:rsidR="00E118CD" w:rsidRPr="002B38FF" w:rsidRDefault="00D95247">
      <w:pPr>
        <w:rPr>
          <w:sz w:val="6"/>
          <w:szCs w:val="14"/>
        </w:rPr>
      </w:pPr>
      <w:r w:rsidRPr="002B38FF">
        <w:rPr>
          <w:rFonts w:ascii="Arial,sans-serif"/>
          <w:sz w:val="18"/>
          <w:szCs w:val="14"/>
        </w:rPr>
        <w:t xml:space="preserve"> </w:t>
      </w:r>
    </w:p>
    <w:p w14:paraId="1569C6B4" w14:textId="77777777" w:rsidR="00E118CD" w:rsidRPr="002B38FF" w:rsidRDefault="00D95247">
      <w:pPr>
        <w:numPr>
          <w:ilvl w:val="0"/>
          <w:numId w:val="119"/>
        </w:numPr>
        <w:rPr>
          <w:sz w:val="6"/>
          <w:szCs w:val="14"/>
        </w:rPr>
      </w:pPr>
      <w:r w:rsidRPr="002B38FF">
        <w:rPr>
          <w:rFonts w:ascii="Arial,serif"/>
          <w:b/>
          <w:szCs w:val="14"/>
        </w:rPr>
        <w:t>Condicions d</w:t>
      </w:r>
      <w:r w:rsidRPr="002B38FF">
        <w:rPr>
          <w:rFonts w:ascii="Arial,serif"/>
          <w:b/>
          <w:szCs w:val="14"/>
        </w:rPr>
        <w:t>’</w:t>
      </w:r>
      <w:r w:rsidRPr="002B38FF">
        <w:rPr>
          <w:rFonts w:ascii="Arial,serif"/>
          <w:b/>
          <w:szCs w:val="14"/>
        </w:rPr>
        <w:t>acabament</w:t>
      </w:r>
    </w:p>
    <w:p w14:paraId="15F8A403" w14:textId="77777777" w:rsidR="00E118CD" w:rsidRPr="002B38FF" w:rsidRDefault="00D95247">
      <w:pPr>
        <w:rPr>
          <w:sz w:val="6"/>
          <w:szCs w:val="14"/>
        </w:rPr>
      </w:pPr>
      <w:r w:rsidRPr="002B38FF">
        <w:rPr>
          <w:rFonts w:ascii="Arial,sans-serif"/>
          <w:sz w:val="18"/>
          <w:szCs w:val="14"/>
        </w:rPr>
        <w:t xml:space="preserve"> </w:t>
      </w:r>
    </w:p>
    <w:p w14:paraId="7EB8B88A" w14:textId="77777777" w:rsidR="00E118CD" w:rsidRPr="002B38FF" w:rsidRDefault="00D95247">
      <w:pPr>
        <w:rPr>
          <w:sz w:val="6"/>
          <w:szCs w:val="14"/>
        </w:rPr>
      </w:pPr>
      <w:r w:rsidRPr="002B38FF">
        <w:rPr>
          <w:rFonts w:ascii="Arial,serif"/>
          <w:szCs w:val="14"/>
        </w:rPr>
        <w:t>La persiana quedar</w:t>
      </w:r>
      <w:r w:rsidRPr="002B38FF">
        <w:rPr>
          <w:rFonts w:ascii="Arial,serif"/>
          <w:szCs w:val="14"/>
        </w:rPr>
        <w:t>à</w:t>
      </w:r>
      <w:r w:rsidRPr="002B38FF">
        <w:rPr>
          <w:rFonts w:ascii="Arial,serif"/>
          <w:szCs w:val="14"/>
        </w:rPr>
        <w:t xml:space="preserve"> aplomada, ajustada i neta.</w:t>
      </w:r>
    </w:p>
    <w:p w14:paraId="0F8C81D8" w14:textId="77777777" w:rsidR="00E118CD" w:rsidRPr="002B38FF" w:rsidRDefault="00D95247">
      <w:pPr>
        <w:rPr>
          <w:sz w:val="6"/>
          <w:szCs w:val="14"/>
        </w:rPr>
      </w:pPr>
      <w:r w:rsidRPr="002B38FF">
        <w:rPr>
          <w:rFonts w:ascii="Arial,sans-serif"/>
          <w:sz w:val="18"/>
          <w:szCs w:val="14"/>
        </w:rPr>
        <w:t xml:space="preserve"> </w:t>
      </w:r>
    </w:p>
    <w:p w14:paraId="1C5DEAC0"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5A0392D4" w14:textId="77777777" w:rsidR="00E118CD" w:rsidRPr="002B38FF" w:rsidRDefault="00D95247">
      <w:pPr>
        <w:rPr>
          <w:sz w:val="6"/>
          <w:szCs w:val="14"/>
        </w:rPr>
      </w:pPr>
      <w:r w:rsidRPr="002B38FF">
        <w:rPr>
          <w:rFonts w:ascii="Arial,sans-serif"/>
          <w:sz w:val="18"/>
          <w:szCs w:val="14"/>
        </w:rPr>
        <w:t xml:space="preserve"> </w:t>
      </w:r>
    </w:p>
    <w:p w14:paraId="5624A901" w14:textId="77777777" w:rsidR="00E118CD" w:rsidRPr="002B38FF" w:rsidRDefault="00D95247">
      <w:pPr>
        <w:numPr>
          <w:ilvl w:val="0"/>
          <w:numId w:val="120"/>
        </w:numPr>
        <w:rPr>
          <w:sz w:val="6"/>
          <w:szCs w:val="14"/>
        </w:rPr>
      </w:pPr>
      <w:r w:rsidRPr="002B38FF">
        <w:rPr>
          <w:rFonts w:ascii="Arial,serif"/>
          <w:b/>
          <w:szCs w:val="14"/>
        </w:rPr>
        <w:t>Control d'execuci</w:t>
      </w:r>
      <w:r w:rsidRPr="002B38FF">
        <w:rPr>
          <w:rFonts w:ascii="Arial,serif"/>
          <w:b/>
          <w:szCs w:val="14"/>
        </w:rPr>
        <w:t>ó</w:t>
      </w:r>
    </w:p>
    <w:p w14:paraId="57746AF8" w14:textId="77777777" w:rsidR="00E118CD" w:rsidRPr="002B38FF" w:rsidRDefault="00D95247">
      <w:pPr>
        <w:rPr>
          <w:sz w:val="6"/>
          <w:szCs w:val="14"/>
        </w:rPr>
      </w:pPr>
      <w:r w:rsidRPr="002B38FF">
        <w:rPr>
          <w:rFonts w:ascii="Arial,sans-serif"/>
          <w:sz w:val="18"/>
          <w:szCs w:val="14"/>
        </w:rPr>
        <w:t xml:space="preserve"> </w:t>
      </w:r>
    </w:p>
    <w:p w14:paraId="2838A39B" w14:textId="77777777" w:rsidR="00E118CD" w:rsidRPr="002B38FF" w:rsidRDefault="00D95247">
      <w:pPr>
        <w:rPr>
          <w:sz w:val="6"/>
          <w:szCs w:val="14"/>
        </w:rPr>
      </w:pPr>
      <w:r w:rsidRPr="002B38FF">
        <w:rPr>
          <w:rFonts w:ascii="Arial,serif"/>
          <w:szCs w:val="14"/>
        </w:rPr>
        <w:t>Punts d'observaci</w:t>
      </w:r>
      <w:r w:rsidRPr="002B38FF">
        <w:rPr>
          <w:rFonts w:ascii="Arial,serif"/>
          <w:szCs w:val="14"/>
        </w:rPr>
        <w:t>ó</w:t>
      </w:r>
      <w:r w:rsidRPr="002B38FF">
        <w:rPr>
          <w:rFonts w:ascii="Arial,serif"/>
          <w:szCs w:val="14"/>
        </w:rPr>
        <w:t>.</w:t>
      </w:r>
    </w:p>
    <w:p w14:paraId="1FE94049" w14:textId="77777777" w:rsidR="00E118CD" w:rsidRPr="002B38FF" w:rsidRDefault="00D95247">
      <w:pPr>
        <w:rPr>
          <w:sz w:val="6"/>
          <w:szCs w:val="14"/>
        </w:rPr>
      </w:pPr>
      <w:r w:rsidRPr="002B38FF">
        <w:rPr>
          <w:rFonts w:ascii="Arial,sans-serif"/>
          <w:sz w:val="18"/>
          <w:szCs w:val="14"/>
        </w:rPr>
        <w:t xml:space="preserve"> </w:t>
      </w:r>
    </w:p>
    <w:p w14:paraId="5253F53A" w14:textId="77777777" w:rsidR="00E118CD" w:rsidRPr="002B38FF" w:rsidRDefault="00D95247">
      <w:pPr>
        <w:rPr>
          <w:sz w:val="6"/>
          <w:szCs w:val="14"/>
        </w:rPr>
      </w:pPr>
      <w:r w:rsidRPr="002B38FF">
        <w:rPr>
          <w:rFonts w:ascii="Arial,serif"/>
          <w:szCs w:val="14"/>
        </w:rPr>
        <w:t>Es tindr</w:t>
      </w:r>
      <w:r w:rsidRPr="002B38FF">
        <w:rPr>
          <w:rFonts w:ascii="Arial,serif"/>
          <w:szCs w:val="14"/>
        </w:rPr>
        <w:t>à</w:t>
      </w:r>
      <w:r w:rsidRPr="002B38FF">
        <w:rPr>
          <w:rFonts w:ascii="Arial,serif"/>
          <w:szCs w:val="14"/>
        </w:rPr>
        <w:t xml:space="preserve"> una cura especial en l'execuci</w:t>
      </w:r>
      <w:r w:rsidRPr="002B38FF">
        <w:rPr>
          <w:rFonts w:ascii="Arial,serif"/>
          <w:szCs w:val="14"/>
        </w:rPr>
        <w:t>ó</w:t>
      </w:r>
      <w:r w:rsidRPr="002B38FF">
        <w:rPr>
          <w:rFonts w:ascii="Arial,serif"/>
          <w:szCs w:val="14"/>
        </w:rPr>
        <w:t xml:space="preserve"> de les caixes de persiana, a causa dels ponts t</w:t>
      </w:r>
      <w:r w:rsidRPr="002B38FF">
        <w:rPr>
          <w:rFonts w:ascii="Arial,serif"/>
          <w:szCs w:val="14"/>
        </w:rPr>
        <w:t>è</w:t>
      </w:r>
      <w:r w:rsidRPr="002B38FF">
        <w:rPr>
          <w:rFonts w:ascii="Arial,serif"/>
          <w:szCs w:val="14"/>
        </w:rPr>
        <w:t>rmics que es poden crear, i s</w:t>
      </w:r>
      <w:r w:rsidRPr="002B38FF">
        <w:rPr>
          <w:rFonts w:ascii="Arial,serif"/>
          <w:szCs w:val="14"/>
        </w:rPr>
        <w:t>’</w:t>
      </w:r>
      <w:r w:rsidRPr="002B38FF">
        <w:rPr>
          <w:rFonts w:ascii="Arial,serif"/>
          <w:szCs w:val="14"/>
        </w:rPr>
        <w:t>atendr</w:t>
      </w:r>
      <w:r w:rsidRPr="002B38FF">
        <w:rPr>
          <w:rFonts w:ascii="Arial,serif"/>
          <w:szCs w:val="14"/>
        </w:rPr>
        <w:t>à</w:t>
      </w:r>
      <w:r w:rsidRPr="002B38FF">
        <w:rPr>
          <w:rFonts w:ascii="Arial,serif"/>
          <w:szCs w:val="14"/>
        </w:rPr>
        <w:t xml:space="preserve"> als detalls constructius corresponents.</w:t>
      </w:r>
    </w:p>
    <w:p w14:paraId="79F3A18F" w14:textId="77777777" w:rsidR="00E118CD" w:rsidRPr="002B38FF" w:rsidRDefault="00D95247">
      <w:pPr>
        <w:rPr>
          <w:sz w:val="6"/>
          <w:szCs w:val="14"/>
        </w:rPr>
      </w:pPr>
      <w:r w:rsidRPr="002B38FF">
        <w:rPr>
          <w:rFonts w:ascii="Arial,sans-serif"/>
          <w:sz w:val="18"/>
          <w:szCs w:val="14"/>
        </w:rPr>
        <w:t xml:space="preserve"> </w:t>
      </w:r>
    </w:p>
    <w:p w14:paraId="1289F5F2" w14:textId="77777777" w:rsidR="00E118CD" w:rsidRPr="002B38FF" w:rsidRDefault="00D95247">
      <w:pPr>
        <w:rPr>
          <w:sz w:val="6"/>
          <w:szCs w:val="14"/>
        </w:rPr>
      </w:pPr>
      <w:r w:rsidRPr="002B38FF">
        <w:rPr>
          <w:rFonts w:ascii="Arial,serif"/>
          <w:szCs w:val="14"/>
        </w:rPr>
        <w:t>- Disposici</w:t>
      </w:r>
      <w:r w:rsidRPr="002B38FF">
        <w:rPr>
          <w:rFonts w:ascii="Arial,serif"/>
          <w:szCs w:val="14"/>
        </w:rPr>
        <w:t>ó</w:t>
      </w:r>
      <w:r w:rsidRPr="002B38FF">
        <w:rPr>
          <w:rFonts w:ascii="Arial,serif"/>
          <w:szCs w:val="14"/>
        </w:rPr>
        <w:t xml:space="preserve"> i fixaci</w:t>
      </w:r>
      <w:r w:rsidRPr="002B38FF">
        <w:rPr>
          <w:rFonts w:ascii="Arial,serif"/>
          <w:szCs w:val="14"/>
        </w:rPr>
        <w:t>ó</w:t>
      </w:r>
      <w:r w:rsidRPr="002B38FF">
        <w:rPr>
          <w:rFonts w:ascii="Arial,serif"/>
          <w:szCs w:val="14"/>
        </w:rPr>
        <w:t>.</w:t>
      </w:r>
    </w:p>
    <w:p w14:paraId="51ACF64B" w14:textId="77777777" w:rsidR="00E118CD" w:rsidRPr="002B38FF" w:rsidRDefault="00D95247">
      <w:pPr>
        <w:rPr>
          <w:sz w:val="6"/>
          <w:szCs w:val="14"/>
        </w:rPr>
      </w:pPr>
      <w:r w:rsidRPr="002B38FF">
        <w:rPr>
          <w:rFonts w:ascii="Arial,sans-serif"/>
          <w:sz w:val="18"/>
          <w:szCs w:val="14"/>
        </w:rPr>
        <w:t xml:space="preserve"> </w:t>
      </w:r>
    </w:p>
    <w:p w14:paraId="7371699E" w14:textId="77777777" w:rsidR="00E118CD" w:rsidRPr="002B38FF" w:rsidRDefault="00D95247">
      <w:pPr>
        <w:rPr>
          <w:sz w:val="6"/>
          <w:szCs w:val="14"/>
        </w:rPr>
      </w:pPr>
      <w:r w:rsidRPr="002B38FF">
        <w:rPr>
          <w:rFonts w:ascii="Arial,serif"/>
          <w:szCs w:val="14"/>
        </w:rPr>
        <w:t>Situaci</w:t>
      </w:r>
      <w:r w:rsidRPr="002B38FF">
        <w:rPr>
          <w:rFonts w:ascii="Arial,serif"/>
          <w:szCs w:val="14"/>
        </w:rPr>
        <w:t>ó</w:t>
      </w:r>
      <w:r w:rsidRPr="002B38FF">
        <w:rPr>
          <w:rFonts w:ascii="Arial,serif"/>
          <w:szCs w:val="14"/>
        </w:rPr>
        <w:t xml:space="preserve"> i aplomat de les guies: 5 cm de penetraci</w:t>
      </w:r>
      <w:r w:rsidRPr="002B38FF">
        <w:rPr>
          <w:rFonts w:ascii="Arial,serif"/>
          <w:szCs w:val="14"/>
        </w:rPr>
        <w:t>ó</w:t>
      </w:r>
      <w:r w:rsidRPr="002B38FF">
        <w:rPr>
          <w:rFonts w:ascii="Arial,serif"/>
          <w:szCs w:val="14"/>
        </w:rPr>
        <w:t xml:space="preserve"> en la caixa. Separaci</w:t>
      </w:r>
      <w:r w:rsidRPr="002B38FF">
        <w:rPr>
          <w:rFonts w:ascii="Arial,serif"/>
          <w:szCs w:val="14"/>
        </w:rPr>
        <w:t>ó</w:t>
      </w:r>
      <w:r w:rsidRPr="002B38FF">
        <w:rPr>
          <w:rFonts w:ascii="Arial,serif"/>
          <w:szCs w:val="14"/>
        </w:rPr>
        <w:t xml:space="preserve"> de la fusteria: 5 cm com a m</w:t>
      </w:r>
      <w:r w:rsidRPr="002B38FF">
        <w:rPr>
          <w:rFonts w:ascii="Arial,serif"/>
          <w:szCs w:val="14"/>
        </w:rPr>
        <w:t>í</w:t>
      </w:r>
      <w:r w:rsidRPr="002B38FF">
        <w:rPr>
          <w:rFonts w:ascii="Arial,serif"/>
          <w:szCs w:val="14"/>
        </w:rPr>
        <w:t>nim.</w:t>
      </w:r>
    </w:p>
    <w:p w14:paraId="60EDD273" w14:textId="77777777" w:rsidR="00E118CD" w:rsidRPr="002B38FF" w:rsidRDefault="00D95247">
      <w:pPr>
        <w:rPr>
          <w:sz w:val="6"/>
          <w:szCs w:val="14"/>
        </w:rPr>
      </w:pPr>
      <w:r w:rsidRPr="002B38FF">
        <w:rPr>
          <w:rFonts w:ascii="Arial,sans-serif"/>
          <w:sz w:val="18"/>
          <w:szCs w:val="14"/>
        </w:rPr>
        <w:t xml:space="preserve"> </w:t>
      </w:r>
    </w:p>
    <w:p w14:paraId="1EAF6FF4" w14:textId="77777777" w:rsidR="00E118CD" w:rsidRPr="002B38FF" w:rsidRDefault="00D95247">
      <w:pPr>
        <w:rPr>
          <w:sz w:val="6"/>
          <w:szCs w:val="14"/>
        </w:rPr>
      </w:pPr>
      <w:r w:rsidRPr="002B38FF">
        <w:rPr>
          <w:rFonts w:ascii="Arial,serif"/>
          <w:szCs w:val="14"/>
        </w:rPr>
        <w:t>Fixaci</w:t>
      </w:r>
      <w:r w:rsidRPr="002B38FF">
        <w:rPr>
          <w:rFonts w:ascii="Arial,serif"/>
          <w:szCs w:val="14"/>
        </w:rPr>
        <w:t>ó</w:t>
      </w:r>
      <w:r w:rsidRPr="002B38FF">
        <w:rPr>
          <w:rFonts w:ascii="Arial,serif"/>
          <w:szCs w:val="14"/>
        </w:rPr>
        <w:t xml:space="preserve"> de les guies.</w:t>
      </w:r>
    </w:p>
    <w:p w14:paraId="4B66A5E0" w14:textId="77777777" w:rsidR="00E118CD" w:rsidRPr="002B38FF" w:rsidRDefault="00D95247">
      <w:pPr>
        <w:rPr>
          <w:sz w:val="6"/>
          <w:szCs w:val="14"/>
        </w:rPr>
      </w:pPr>
      <w:r w:rsidRPr="002B38FF">
        <w:rPr>
          <w:rFonts w:ascii="Arial,sans-serif"/>
          <w:sz w:val="18"/>
          <w:szCs w:val="14"/>
        </w:rPr>
        <w:t xml:space="preserve"> </w:t>
      </w:r>
    </w:p>
    <w:p w14:paraId="3BF67218" w14:textId="77777777" w:rsidR="00E118CD" w:rsidRPr="002B38FF" w:rsidRDefault="00D95247">
      <w:pPr>
        <w:rPr>
          <w:sz w:val="6"/>
          <w:szCs w:val="14"/>
        </w:rPr>
      </w:pPr>
      <w:r w:rsidRPr="002B38FF">
        <w:rPr>
          <w:rFonts w:ascii="Arial,serif"/>
          <w:szCs w:val="14"/>
        </w:rPr>
        <w:t>Caixa de persiana: fixaci</w:t>
      </w:r>
      <w:r w:rsidRPr="002B38FF">
        <w:rPr>
          <w:rFonts w:ascii="Arial,serif"/>
          <w:szCs w:val="14"/>
        </w:rPr>
        <w:t>ó</w:t>
      </w:r>
      <w:r w:rsidRPr="002B38FF">
        <w:rPr>
          <w:rFonts w:ascii="Arial,serif"/>
          <w:szCs w:val="14"/>
        </w:rPr>
        <w:t xml:space="preserve"> dels elements al mur. Estanquitat de les juntes de trobada de la caixa amb el mur. Segons CTE DB HR, la fixaci</w:t>
      </w:r>
      <w:r w:rsidRPr="002B38FF">
        <w:rPr>
          <w:rFonts w:ascii="Arial,serif"/>
          <w:szCs w:val="14"/>
        </w:rPr>
        <w:t>ó</w:t>
      </w:r>
      <w:r w:rsidRPr="002B38FF">
        <w:rPr>
          <w:rFonts w:ascii="Arial,serif"/>
          <w:szCs w:val="14"/>
        </w:rPr>
        <w:t xml:space="preserve"> de les caixes de persiana ha de fer-se de tal manera que quedi garantida l'estanquitat a la permeabilitat de l'aire. </w:t>
      </w:r>
    </w:p>
    <w:p w14:paraId="7883D5E3" w14:textId="77777777" w:rsidR="00E118CD" w:rsidRPr="002B38FF" w:rsidRDefault="00D95247">
      <w:pPr>
        <w:rPr>
          <w:sz w:val="6"/>
          <w:szCs w:val="14"/>
        </w:rPr>
      </w:pPr>
      <w:r w:rsidRPr="002B38FF">
        <w:rPr>
          <w:rFonts w:ascii="Arial,sans-serif"/>
          <w:sz w:val="18"/>
          <w:szCs w:val="14"/>
        </w:rPr>
        <w:t xml:space="preserve"> </w:t>
      </w:r>
    </w:p>
    <w:p w14:paraId="74B15721" w14:textId="77777777" w:rsidR="00E118CD" w:rsidRPr="002B38FF" w:rsidRDefault="00D95247">
      <w:pPr>
        <w:rPr>
          <w:sz w:val="6"/>
          <w:szCs w:val="14"/>
        </w:rPr>
      </w:pPr>
      <w:r w:rsidRPr="002B38FF">
        <w:rPr>
          <w:rFonts w:ascii="Arial,serif"/>
          <w:szCs w:val="14"/>
        </w:rPr>
        <w:t>A</w:t>
      </w:r>
      <w:r w:rsidRPr="002B38FF">
        <w:rPr>
          <w:rFonts w:ascii="Arial,serif"/>
          <w:szCs w:val="14"/>
        </w:rPr>
        <w:t>ï</w:t>
      </w:r>
      <w:r w:rsidRPr="002B38FF">
        <w:rPr>
          <w:rFonts w:ascii="Arial,serif"/>
          <w:szCs w:val="14"/>
        </w:rPr>
        <w:t>llant t</w:t>
      </w:r>
      <w:r w:rsidRPr="002B38FF">
        <w:rPr>
          <w:rFonts w:ascii="Arial,serif"/>
          <w:szCs w:val="14"/>
        </w:rPr>
        <w:t>è</w:t>
      </w:r>
      <w:r w:rsidRPr="002B38FF">
        <w:rPr>
          <w:rFonts w:ascii="Arial,serif"/>
          <w:szCs w:val="14"/>
        </w:rPr>
        <w:t>rmic.</w:t>
      </w:r>
    </w:p>
    <w:p w14:paraId="52687BF5" w14:textId="77777777" w:rsidR="00E118CD" w:rsidRPr="002B38FF" w:rsidRDefault="00D95247">
      <w:pPr>
        <w:rPr>
          <w:sz w:val="6"/>
          <w:szCs w:val="14"/>
        </w:rPr>
      </w:pPr>
      <w:r w:rsidRPr="002B38FF">
        <w:rPr>
          <w:rFonts w:ascii="Arial,sans-serif"/>
          <w:sz w:val="18"/>
          <w:szCs w:val="14"/>
        </w:rPr>
        <w:t xml:space="preserve"> </w:t>
      </w:r>
    </w:p>
    <w:p w14:paraId="0D68404C" w14:textId="77777777" w:rsidR="00E118CD" w:rsidRPr="002B38FF" w:rsidRDefault="00D95247">
      <w:pPr>
        <w:rPr>
          <w:sz w:val="6"/>
          <w:szCs w:val="14"/>
        </w:rPr>
      </w:pPr>
      <w:r w:rsidRPr="002B38FF">
        <w:rPr>
          <w:rFonts w:ascii="Arial,serif"/>
          <w:szCs w:val="14"/>
        </w:rPr>
        <w:t>- Comprovaci</w:t>
      </w:r>
      <w:r w:rsidRPr="002B38FF">
        <w:rPr>
          <w:rFonts w:ascii="Arial,serif"/>
          <w:szCs w:val="14"/>
        </w:rPr>
        <w:t>ó</w:t>
      </w:r>
      <w:r w:rsidRPr="002B38FF">
        <w:rPr>
          <w:rFonts w:ascii="Arial,serif"/>
          <w:szCs w:val="14"/>
        </w:rPr>
        <w:t xml:space="preserve"> final.</w:t>
      </w:r>
    </w:p>
    <w:p w14:paraId="7377525D" w14:textId="77777777" w:rsidR="00E118CD" w:rsidRPr="002B38FF" w:rsidRDefault="00D95247">
      <w:pPr>
        <w:rPr>
          <w:sz w:val="6"/>
          <w:szCs w:val="14"/>
        </w:rPr>
      </w:pPr>
      <w:r w:rsidRPr="002B38FF">
        <w:rPr>
          <w:rFonts w:ascii="Arial,sans-serif"/>
          <w:sz w:val="18"/>
          <w:szCs w:val="14"/>
        </w:rPr>
        <w:t xml:space="preserve"> </w:t>
      </w:r>
    </w:p>
    <w:p w14:paraId="439FA0D0" w14:textId="77777777" w:rsidR="00E118CD" w:rsidRPr="002B38FF" w:rsidRDefault="00D95247">
      <w:pPr>
        <w:rPr>
          <w:sz w:val="6"/>
          <w:szCs w:val="14"/>
        </w:rPr>
      </w:pPr>
      <w:r w:rsidRPr="002B38FF">
        <w:rPr>
          <w:rFonts w:ascii="Arial,serif"/>
          <w:szCs w:val="14"/>
        </w:rPr>
        <w:t>Sistema de bloqueig des de l'interior, en el seu cas.</w:t>
      </w:r>
    </w:p>
    <w:p w14:paraId="5DE91C1C" w14:textId="77777777" w:rsidR="00E118CD" w:rsidRPr="002B38FF" w:rsidRDefault="00D95247">
      <w:pPr>
        <w:rPr>
          <w:sz w:val="6"/>
          <w:szCs w:val="14"/>
        </w:rPr>
      </w:pPr>
      <w:r w:rsidRPr="002B38FF">
        <w:rPr>
          <w:rFonts w:ascii="Arial,sans-serif"/>
          <w:sz w:val="18"/>
          <w:szCs w:val="14"/>
        </w:rPr>
        <w:t xml:space="preserve"> </w:t>
      </w:r>
    </w:p>
    <w:p w14:paraId="52E84220" w14:textId="77777777" w:rsidR="00E118CD" w:rsidRPr="002B38FF" w:rsidRDefault="00D95247">
      <w:pPr>
        <w:rPr>
          <w:sz w:val="6"/>
          <w:szCs w:val="14"/>
        </w:rPr>
      </w:pPr>
      <w:r w:rsidRPr="002B38FF">
        <w:rPr>
          <w:rFonts w:ascii="Arial,serif"/>
          <w:szCs w:val="14"/>
        </w:rPr>
        <w:t>L</w:t>
      </w:r>
      <w:r w:rsidRPr="002B38FF">
        <w:rPr>
          <w:rFonts w:ascii="Arial,serif"/>
          <w:szCs w:val="14"/>
        </w:rPr>
        <w:t>à</w:t>
      </w:r>
      <w:r w:rsidRPr="002B38FF">
        <w:rPr>
          <w:rFonts w:ascii="Arial,serif"/>
          <w:szCs w:val="14"/>
        </w:rPr>
        <w:t>mina inferior m</w:t>
      </w:r>
      <w:r w:rsidRPr="002B38FF">
        <w:rPr>
          <w:rFonts w:ascii="Arial,serif"/>
          <w:szCs w:val="14"/>
        </w:rPr>
        <w:t>é</w:t>
      </w:r>
      <w:r w:rsidRPr="002B38FF">
        <w:rPr>
          <w:rFonts w:ascii="Arial,serif"/>
          <w:szCs w:val="14"/>
        </w:rPr>
        <w:t>s r</w:t>
      </w:r>
      <w:r w:rsidRPr="002B38FF">
        <w:rPr>
          <w:rFonts w:ascii="Arial,serif"/>
          <w:szCs w:val="14"/>
        </w:rPr>
        <w:t>í</w:t>
      </w:r>
      <w:r w:rsidRPr="002B38FF">
        <w:rPr>
          <w:rFonts w:ascii="Arial,serif"/>
          <w:szCs w:val="14"/>
        </w:rPr>
        <w:t>gida amb topalls que impedeixin la penetraci</w:t>
      </w:r>
      <w:r w:rsidRPr="002B38FF">
        <w:rPr>
          <w:rFonts w:ascii="Arial,serif"/>
          <w:szCs w:val="14"/>
        </w:rPr>
        <w:t>ó</w:t>
      </w:r>
      <w:r w:rsidRPr="002B38FF">
        <w:rPr>
          <w:rFonts w:ascii="Arial,serif"/>
          <w:szCs w:val="14"/>
        </w:rPr>
        <w:t xml:space="preserve"> de la persiana en la caixa.</w:t>
      </w:r>
    </w:p>
    <w:p w14:paraId="333DAB4E" w14:textId="77777777" w:rsidR="00E118CD" w:rsidRPr="002B38FF" w:rsidRDefault="00D95247">
      <w:pPr>
        <w:rPr>
          <w:sz w:val="6"/>
          <w:szCs w:val="14"/>
        </w:rPr>
      </w:pPr>
      <w:r w:rsidRPr="002B38FF">
        <w:rPr>
          <w:rFonts w:ascii="Arial,sans-serif"/>
          <w:sz w:val="18"/>
          <w:szCs w:val="14"/>
        </w:rPr>
        <w:t xml:space="preserve"> </w:t>
      </w:r>
    </w:p>
    <w:p w14:paraId="5FE19578" w14:textId="77777777" w:rsidR="00E118CD" w:rsidRPr="002B38FF" w:rsidRDefault="00D95247">
      <w:pPr>
        <w:numPr>
          <w:ilvl w:val="0"/>
          <w:numId w:val="121"/>
        </w:numPr>
        <w:rPr>
          <w:sz w:val="6"/>
          <w:szCs w:val="14"/>
        </w:rPr>
      </w:pPr>
      <w:r w:rsidRPr="002B38FF">
        <w:rPr>
          <w:rFonts w:ascii="Arial,serif"/>
          <w:b/>
          <w:szCs w:val="14"/>
        </w:rPr>
        <w:t>Assaigs i proves</w:t>
      </w:r>
    </w:p>
    <w:p w14:paraId="6C2FF708" w14:textId="77777777" w:rsidR="00E118CD" w:rsidRPr="002B38FF" w:rsidRDefault="00D95247">
      <w:pPr>
        <w:rPr>
          <w:sz w:val="6"/>
          <w:szCs w:val="14"/>
        </w:rPr>
      </w:pPr>
      <w:r w:rsidRPr="002B38FF">
        <w:rPr>
          <w:rFonts w:ascii="Arial,sans-serif"/>
          <w:sz w:val="18"/>
          <w:szCs w:val="14"/>
        </w:rPr>
        <w:t xml:space="preserve"> </w:t>
      </w:r>
    </w:p>
    <w:p w14:paraId="0724D0F7" w14:textId="77777777" w:rsidR="00E118CD" w:rsidRPr="002B38FF" w:rsidRDefault="00D95247">
      <w:pPr>
        <w:rPr>
          <w:sz w:val="6"/>
          <w:szCs w:val="14"/>
        </w:rPr>
      </w:pPr>
      <w:r w:rsidRPr="002B38FF">
        <w:rPr>
          <w:rFonts w:ascii="Arial,serif"/>
          <w:szCs w:val="14"/>
        </w:rPr>
        <w:t>Accionament de la persiana. Pujada, baixada i fixaci</w:t>
      </w:r>
      <w:r w:rsidRPr="002B38FF">
        <w:rPr>
          <w:rFonts w:ascii="Arial,serif"/>
          <w:szCs w:val="14"/>
        </w:rPr>
        <w:t>ó</w:t>
      </w:r>
      <w:r w:rsidRPr="002B38FF">
        <w:rPr>
          <w:rFonts w:ascii="Arial,serif"/>
          <w:szCs w:val="14"/>
        </w:rPr>
        <w:t xml:space="preserve"> a una altura.</w:t>
      </w:r>
    </w:p>
    <w:p w14:paraId="2A714C4E" w14:textId="77777777" w:rsidR="00E118CD" w:rsidRPr="002B38FF" w:rsidRDefault="00D95247">
      <w:pPr>
        <w:rPr>
          <w:sz w:val="6"/>
          <w:szCs w:val="14"/>
        </w:rPr>
      </w:pPr>
      <w:r w:rsidRPr="002B38FF">
        <w:rPr>
          <w:rFonts w:ascii="Arial,sans-serif"/>
          <w:sz w:val="18"/>
          <w:szCs w:val="14"/>
        </w:rPr>
        <w:t xml:space="preserve"> </w:t>
      </w:r>
    </w:p>
    <w:p w14:paraId="57890521"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3E96B70D" w14:textId="77777777" w:rsidR="00E118CD" w:rsidRPr="002B38FF" w:rsidRDefault="00D95247">
      <w:pPr>
        <w:rPr>
          <w:sz w:val="6"/>
          <w:szCs w:val="14"/>
        </w:rPr>
      </w:pPr>
      <w:r w:rsidRPr="002B38FF">
        <w:rPr>
          <w:rFonts w:ascii="Arial,sans-serif"/>
          <w:sz w:val="18"/>
          <w:szCs w:val="14"/>
        </w:rPr>
        <w:t xml:space="preserve"> </w:t>
      </w:r>
    </w:p>
    <w:p w14:paraId="36F9556D" w14:textId="77777777" w:rsidR="00E118CD" w:rsidRPr="002B38FF" w:rsidRDefault="00D95247">
      <w:pPr>
        <w:rPr>
          <w:sz w:val="6"/>
          <w:szCs w:val="14"/>
        </w:rPr>
      </w:pPr>
      <w:r w:rsidRPr="002B38FF">
        <w:rPr>
          <w:rFonts w:ascii="Arial,serif"/>
          <w:szCs w:val="14"/>
        </w:rPr>
        <w:t>Les persianes es protegiran adequadament.</w:t>
      </w:r>
    </w:p>
    <w:p w14:paraId="164EF910" w14:textId="77777777" w:rsidR="00E118CD" w:rsidRPr="002B38FF" w:rsidRDefault="00D95247">
      <w:pPr>
        <w:rPr>
          <w:sz w:val="6"/>
          <w:szCs w:val="14"/>
        </w:rPr>
      </w:pPr>
      <w:r w:rsidRPr="002B38FF">
        <w:rPr>
          <w:rFonts w:ascii="Arial,sans-serif"/>
          <w:sz w:val="18"/>
          <w:szCs w:val="14"/>
        </w:rPr>
        <w:t xml:space="preserve"> </w:t>
      </w:r>
    </w:p>
    <w:p w14:paraId="6EB592B5" w14:textId="77777777" w:rsidR="00E118CD" w:rsidRPr="002B38FF" w:rsidRDefault="00D95247">
      <w:pPr>
        <w:rPr>
          <w:sz w:val="6"/>
          <w:szCs w:val="14"/>
        </w:rPr>
      </w:pPr>
      <w:r w:rsidRPr="002B38FF">
        <w:rPr>
          <w:rFonts w:ascii="Arial,serif"/>
          <w:szCs w:val="14"/>
        </w:rPr>
        <w:t>No se sotmetran a esfor</w:t>
      </w:r>
      <w:r w:rsidRPr="002B38FF">
        <w:rPr>
          <w:rFonts w:ascii="Arial,serif"/>
          <w:szCs w:val="14"/>
        </w:rPr>
        <w:t>ç</w:t>
      </w:r>
      <w:r w:rsidRPr="002B38FF">
        <w:rPr>
          <w:rFonts w:ascii="Arial,serif"/>
          <w:szCs w:val="14"/>
        </w:rPr>
        <w:t>os per als quals no han sigut dissenyades.</w:t>
      </w:r>
    </w:p>
    <w:p w14:paraId="46CA16ED" w14:textId="77777777" w:rsidR="00E118CD" w:rsidRPr="002B38FF" w:rsidRDefault="00D95247">
      <w:pPr>
        <w:rPr>
          <w:sz w:val="6"/>
          <w:szCs w:val="14"/>
        </w:rPr>
      </w:pPr>
      <w:r w:rsidRPr="002B38FF">
        <w:rPr>
          <w:rFonts w:ascii="Arial,sans-serif"/>
          <w:b/>
          <w:sz w:val="18"/>
          <w:szCs w:val="14"/>
        </w:rPr>
        <w:t>5.2.5. Tancaments</w:t>
      </w:r>
    </w:p>
    <w:p w14:paraId="51DE4E99"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587A2EE1"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62654BC6" w14:textId="77777777" w:rsidR="00E118CD" w:rsidRPr="002B38FF" w:rsidRDefault="00D95247">
      <w:pPr>
        <w:rPr>
          <w:sz w:val="6"/>
          <w:szCs w:val="14"/>
        </w:rPr>
      </w:pPr>
      <w:r w:rsidRPr="002B38FF">
        <w:rPr>
          <w:sz w:val="6"/>
          <w:szCs w:val="14"/>
        </w:rPr>
        <w:t xml:space="preserve"> </w:t>
      </w:r>
    </w:p>
    <w:p w14:paraId="6318C332" w14:textId="77777777" w:rsidR="00E118CD" w:rsidRPr="002B38FF" w:rsidRDefault="00D95247">
      <w:pPr>
        <w:rPr>
          <w:sz w:val="6"/>
          <w:szCs w:val="14"/>
        </w:rPr>
      </w:pPr>
      <w:r w:rsidRPr="002B38FF">
        <w:rPr>
          <w:rFonts w:ascii="Arial,serif"/>
          <w:szCs w:val="14"/>
        </w:rPr>
        <w:t>Tancaments de seguretat en buits de fa</w:t>
      </w:r>
      <w:r w:rsidRPr="002B38FF">
        <w:rPr>
          <w:rFonts w:ascii="Arial,serif"/>
          <w:szCs w:val="14"/>
        </w:rPr>
        <w:t>ç</w:t>
      </w:r>
      <w:r w:rsidRPr="002B38FF">
        <w:rPr>
          <w:rFonts w:ascii="Arial,serif"/>
          <w:szCs w:val="14"/>
        </w:rPr>
        <w:t>anes, amb tancaments plegables, extensibles, enrotllables o batents, cecs o formant malla, a fi d'impedir el pas a un local.</w:t>
      </w:r>
    </w:p>
    <w:p w14:paraId="48052DF4" w14:textId="77777777" w:rsidR="00E118CD" w:rsidRPr="002B38FF" w:rsidRDefault="00D95247">
      <w:pPr>
        <w:rPr>
          <w:sz w:val="6"/>
          <w:szCs w:val="14"/>
        </w:rPr>
      </w:pPr>
      <w:r w:rsidRPr="002B38FF">
        <w:rPr>
          <w:sz w:val="6"/>
          <w:szCs w:val="14"/>
        </w:rPr>
        <w:t xml:space="preserve"> </w:t>
      </w:r>
    </w:p>
    <w:p w14:paraId="09C0CCD9"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447F6731" w14:textId="77777777" w:rsidR="00E118CD" w:rsidRPr="002B38FF" w:rsidRDefault="00D95247">
      <w:pPr>
        <w:rPr>
          <w:sz w:val="6"/>
          <w:szCs w:val="14"/>
        </w:rPr>
      </w:pPr>
      <w:r w:rsidRPr="002B38FF">
        <w:rPr>
          <w:sz w:val="6"/>
          <w:szCs w:val="14"/>
        </w:rPr>
        <w:t xml:space="preserve"> </w:t>
      </w:r>
    </w:p>
    <w:p w14:paraId="66A68BC7" w14:textId="77777777" w:rsidR="00E118CD" w:rsidRPr="002B38FF" w:rsidRDefault="00D95247">
      <w:pPr>
        <w:rPr>
          <w:sz w:val="6"/>
          <w:szCs w:val="14"/>
        </w:rPr>
      </w:pPr>
      <w:r w:rsidRPr="002B38FF">
        <w:rPr>
          <w:rFonts w:ascii="Arial,serif"/>
          <w:szCs w:val="14"/>
        </w:rPr>
        <w:t>Unitat o metre quadrat de tancament, tot considerant-se en els dos casos el tancament totalment muntat i en funcionament.</w:t>
      </w:r>
    </w:p>
    <w:p w14:paraId="1E4D4E5A"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16C38C3E"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66E7ED2E" w14:textId="77777777" w:rsidR="00E118CD" w:rsidRPr="002B38FF" w:rsidRDefault="00D95247">
      <w:pPr>
        <w:rPr>
          <w:sz w:val="6"/>
          <w:szCs w:val="14"/>
        </w:rPr>
      </w:pPr>
      <w:r w:rsidRPr="002B38FF">
        <w:rPr>
          <w:sz w:val="6"/>
          <w:szCs w:val="14"/>
        </w:rPr>
        <w:t xml:space="preserve"> </w:t>
      </w:r>
    </w:p>
    <w:p w14:paraId="6A82E290"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tal com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del marcatge CE quan sigui pertinent), el control mitjan</w:t>
      </w:r>
      <w:r w:rsidRPr="002B38FF">
        <w:rPr>
          <w:rFonts w:ascii="Arial,serif"/>
          <w:szCs w:val="14"/>
        </w:rPr>
        <w:t>ç</w:t>
      </w:r>
      <w:r w:rsidRPr="002B38FF">
        <w:rPr>
          <w:rFonts w:ascii="Arial,serif"/>
          <w:szCs w:val="14"/>
        </w:rPr>
        <w:t>ant distintius de qualitat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3A3A9AE2" w14:textId="77777777" w:rsidR="00E118CD" w:rsidRPr="002B38FF" w:rsidRDefault="00D95247">
      <w:pPr>
        <w:rPr>
          <w:sz w:val="6"/>
          <w:szCs w:val="14"/>
        </w:rPr>
      </w:pPr>
      <w:r w:rsidRPr="002B38FF">
        <w:rPr>
          <w:sz w:val="6"/>
          <w:szCs w:val="14"/>
        </w:rPr>
        <w:t xml:space="preserve"> </w:t>
      </w:r>
    </w:p>
    <w:p w14:paraId="7554B181" w14:textId="77777777" w:rsidR="00E118CD" w:rsidRPr="002B38FF" w:rsidRDefault="00D95247">
      <w:pPr>
        <w:rPr>
          <w:sz w:val="6"/>
          <w:szCs w:val="14"/>
        </w:rPr>
      </w:pPr>
      <w:r w:rsidRPr="002B38FF">
        <w:rPr>
          <w:rFonts w:ascii="Arial,serif"/>
          <w:szCs w:val="14"/>
        </w:rPr>
        <w:t>Els components compliran les condicions seg</w:t>
      </w:r>
      <w:r w:rsidRPr="002B38FF">
        <w:rPr>
          <w:rFonts w:ascii="Arial,serif"/>
          <w:szCs w:val="14"/>
        </w:rPr>
        <w:t>ü</w:t>
      </w:r>
      <w:r w:rsidRPr="002B38FF">
        <w:rPr>
          <w:rFonts w:ascii="Arial,serif"/>
          <w:szCs w:val="14"/>
        </w:rPr>
        <w:t xml:space="preserve">ents segons el tipus de tancament: </w:t>
      </w:r>
    </w:p>
    <w:p w14:paraId="4D2AA729" w14:textId="77777777" w:rsidR="00E118CD" w:rsidRPr="002B38FF" w:rsidRDefault="00D95247">
      <w:pPr>
        <w:rPr>
          <w:sz w:val="6"/>
          <w:szCs w:val="14"/>
        </w:rPr>
      </w:pPr>
      <w:r w:rsidRPr="002B38FF">
        <w:rPr>
          <w:sz w:val="6"/>
          <w:szCs w:val="14"/>
        </w:rPr>
        <w:t xml:space="preserve"> </w:t>
      </w:r>
    </w:p>
    <w:p w14:paraId="785BAF20" w14:textId="77777777" w:rsidR="00E118CD" w:rsidRPr="002B38FF" w:rsidRDefault="00D95247">
      <w:pPr>
        <w:rPr>
          <w:sz w:val="6"/>
          <w:szCs w:val="14"/>
        </w:rPr>
      </w:pPr>
      <w:r w:rsidRPr="002B38FF">
        <w:rPr>
          <w:rFonts w:ascii="Arial,serif"/>
          <w:szCs w:val="14"/>
        </w:rPr>
        <w:t>- En cas de tancament plegable, cada fulla estar</w:t>
      </w:r>
      <w:r w:rsidRPr="002B38FF">
        <w:rPr>
          <w:rFonts w:ascii="Arial,serif"/>
          <w:szCs w:val="14"/>
        </w:rPr>
        <w:t>à</w:t>
      </w:r>
      <w:r w:rsidRPr="002B38FF">
        <w:rPr>
          <w:rFonts w:ascii="Arial,serif"/>
          <w:szCs w:val="14"/>
        </w:rPr>
        <w:t xml:space="preserve"> formada per xapa d'acer, de 0,80 mm de gross</w:t>
      </w:r>
      <w:r w:rsidRPr="002B38FF">
        <w:rPr>
          <w:rFonts w:ascii="Arial,serif"/>
          <w:szCs w:val="14"/>
        </w:rPr>
        <w:t>à</w:t>
      </w:r>
      <w:r w:rsidRPr="002B38FF">
        <w:rPr>
          <w:rFonts w:ascii="Arial,serif"/>
          <w:szCs w:val="14"/>
        </w:rPr>
        <w:t>ria m</w:t>
      </w:r>
      <w:r w:rsidRPr="002B38FF">
        <w:rPr>
          <w:rFonts w:ascii="Arial,serif"/>
          <w:szCs w:val="14"/>
        </w:rPr>
        <w:t>í</w:t>
      </w:r>
      <w:r w:rsidRPr="002B38FF">
        <w:rPr>
          <w:rFonts w:ascii="Arial,serif"/>
          <w:szCs w:val="14"/>
        </w:rPr>
        <w:t>nima, galvanitzaci</w:t>
      </w:r>
      <w:r w:rsidRPr="002B38FF">
        <w:rPr>
          <w:rFonts w:ascii="Arial,serif"/>
          <w:szCs w:val="14"/>
        </w:rPr>
        <w:t>ó</w:t>
      </w:r>
      <w:r w:rsidRPr="002B38FF">
        <w:rPr>
          <w:rFonts w:ascii="Arial,serif"/>
          <w:szCs w:val="14"/>
        </w:rPr>
        <w:t xml:space="preserve"> o protegit contra la corrosi</w:t>
      </w:r>
      <w:r w:rsidRPr="002B38FF">
        <w:rPr>
          <w:rFonts w:ascii="Arial,serif"/>
          <w:szCs w:val="14"/>
        </w:rPr>
        <w:t>ó</w:t>
      </w:r>
      <w:r w:rsidRPr="002B38FF">
        <w:rPr>
          <w:rFonts w:ascii="Arial,serif"/>
          <w:szCs w:val="14"/>
        </w:rPr>
        <w:t xml:space="preserve"> i el c</w:t>
      </w:r>
      <w:r w:rsidRPr="002B38FF">
        <w:rPr>
          <w:rFonts w:ascii="Arial,serif"/>
          <w:szCs w:val="14"/>
        </w:rPr>
        <w:t>è</w:t>
      </w:r>
      <w:r w:rsidRPr="002B38FF">
        <w:rPr>
          <w:rFonts w:ascii="Arial,serif"/>
          <w:szCs w:val="14"/>
        </w:rPr>
        <w:t>rcol estar</w:t>
      </w:r>
      <w:r w:rsidRPr="002B38FF">
        <w:rPr>
          <w:rFonts w:ascii="Arial,serif"/>
          <w:szCs w:val="14"/>
        </w:rPr>
        <w:t>à</w:t>
      </w:r>
      <w:r w:rsidRPr="002B38FF">
        <w:rPr>
          <w:rFonts w:ascii="Arial,serif"/>
          <w:szCs w:val="14"/>
        </w:rPr>
        <w:t xml:space="preserve"> format per un perfil en L d'acer galvanitzat o protegit contra la corrosi</w:t>
      </w:r>
      <w:r w:rsidRPr="002B38FF">
        <w:rPr>
          <w:rFonts w:ascii="Arial,serif"/>
          <w:szCs w:val="14"/>
        </w:rPr>
        <w:t>ó</w:t>
      </w:r>
      <w:r w:rsidRPr="002B38FF">
        <w:rPr>
          <w:rFonts w:ascii="Arial,serif"/>
          <w:szCs w:val="14"/>
        </w:rPr>
        <w:t>.</w:t>
      </w:r>
    </w:p>
    <w:p w14:paraId="705A59A8" w14:textId="77777777" w:rsidR="00E118CD" w:rsidRPr="002B38FF" w:rsidRDefault="00D95247">
      <w:pPr>
        <w:rPr>
          <w:sz w:val="6"/>
          <w:szCs w:val="14"/>
        </w:rPr>
      </w:pPr>
      <w:r w:rsidRPr="002B38FF">
        <w:rPr>
          <w:sz w:val="6"/>
          <w:szCs w:val="14"/>
        </w:rPr>
        <w:t xml:space="preserve"> </w:t>
      </w:r>
    </w:p>
    <w:p w14:paraId="552E65C3" w14:textId="77777777" w:rsidR="00E118CD" w:rsidRPr="002B38FF" w:rsidRDefault="00D95247">
      <w:pPr>
        <w:rPr>
          <w:sz w:val="6"/>
          <w:szCs w:val="14"/>
        </w:rPr>
      </w:pPr>
      <w:r w:rsidRPr="002B38FF">
        <w:rPr>
          <w:rFonts w:ascii="Arial,serif"/>
          <w:szCs w:val="14"/>
        </w:rPr>
        <w:t>- En cas de tancament extensible, els elements verticals, les tisores i les guies superior i inferior estaran formats per perfils d'acer galvanitzat o protegit contra la corrosi</w:t>
      </w:r>
      <w:r w:rsidRPr="002B38FF">
        <w:rPr>
          <w:rFonts w:ascii="Arial,serif"/>
          <w:szCs w:val="14"/>
        </w:rPr>
        <w:t>ó</w:t>
      </w:r>
      <w:r w:rsidRPr="002B38FF">
        <w:rPr>
          <w:rFonts w:ascii="Arial,serif"/>
          <w:szCs w:val="14"/>
        </w:rPr>
        <w:t>.</w:t>
      </w:r>
    </w:p>
    <w:p w14:paraId="7002BAAF" w14:textId="77777777" w:rsidR="00E118CD" w:rsidRPr="002B38FF" w:rsidRDefault="00D95247">
      <w:pPr>
        <w:rPr>
          <w:sz w:val="6"/>
          <w:szCs w:val="14"/>
        </w:rPr>
      </w:pPr>
      <w:r w:rsidRPr="002B38FF">
        <w:rPr>
          <w:sz w:val="6"/>
          <w:szCs w:val="14"/>
        </w:rPr>
        <w:t xml:space="preserve"> </w:t>
      </w:r>
    </w:p>
    <w:p w14:paraId="33C0CB67" w14:textId="77777777" w:rsidR="00E118CD" w:rsidRPr="002B38FF" w:rsidRDefault="00D95247">
      <w:pPr>
        <w:rPr>
          <w:sz w:val="6"/>
          <w:szCs w:val="14"/>
        </w:rPr>
      </w:pPr>
      <w:r w:rsidRPr="002B38FF">
        <w:rPr>
          <w:rFonts w:ascii="Arial,serif"/>
          <w:szCs w:val="14"/>
        </w:rPr>
        <w:t>- En cas de tancament enrotllable, els perfils en forma d'U que conformen la guia seran d'acer galvanitzat o protegit contra la corrosi</w:t>
      </w:r>
      <w:r w:rsidRPr="002B38FF">
        <w:rPr>
          <w:rFonts w:ascii="Arial,serif"/>
          <w:szCs w:val="14"/>
        </w:rPr>
        <w:t>ó</w:t>
      </w:r>
      <w:r w:rsidRPr="002B38FF">
        <w:rPr>
          <w:rFonts w:ascii="Arial,serif"/>
          <w:szCs w:val="14"/>
        </w:rPr>
        <w:t xml:space="preserve"> i de gruix m</w:t>
      </w:r>
      <w:r w:rsidRPr="002B38FF">
        <w:rPr>
          <w:rFonts w:ascii="Arial,serif"/>
          <w:szCs w:val="14"/>
        </w:rPr>
        <w:t>í</w:t>
      </w:r>
      <w:r w:rsidRPr="002B38FF">
        <w:rPr>
          <w:rFonts w:ascii="Arial,serif"/>
          <w:szCs w:val="14"/>
        </w:rPr>
        <w:t>nima 1 mm, i dimensions en funci</w:t>
      </w:r>
      <w:r w:rsidRPr="002B38FF">
        <w:rPr>
          <w:rFonts w:ascii="Arial,serif"/>
          <w:szCs w:val="14"/>
        </w:rPr>
        <w:t>ó</w:t>
      </w:r>
      <w:r w:rsidRPr="002B38FF">
        <w:rPr>
          <w:rFonts w:ascii="Arial,serif"/>
          <w:szCs w:val="14"/>
        </w:rPr>
        <w:t xml:space="preserve"> de l'ampl</w:t>
      </w:r>
      <w:r w:rsidRPr="002B38FF">
        <w:rPr>
          <w:rFonts w:ascii="Arial,serif"/>
          <w:szCs w:val="14"/>
        </w:rPr>
        <w:t>à</w:t>
      </w:r>
      <w:r w:rsidRPr="002B38FF">
        <w:rPr>
          <w:rFonts w:ascii="Arial,serif"/>
          <w:szCs w:val="14"/>
        </w:rPr>
        <w:t>ria del buit. Tant en cas d'accionament manual com mec</w:t>
      </w:r>
      <w:r w:rsidRPr="002B38FF">
        <w:rPr>
          <w:rFonts w:ascii="Arial,serif"/>
          <w:szCs w:val="14"/>
        </w:rPr>
        <w:t>à</w:t>
      </w:r>
      <w:r w:rsidRPr="002B38FF">
        <w:rPr>
          <w:rFonts w:ascii="Arial,serif"/>
          <w:szCs w:val="14"/>
        </w:rPr>
        <w:t>nic, l'eix fix i els tambors recuperadors seran de material resistent a la humitat. Els elements de tancament exteriors de la caixa d</w:t>
      </w:r>
      <w:r w:rsidRPr="002B38FF">
        <w:rPr>
          <w:rFonts w:ascii="Arial,serif"/>
          <w:szCs w:val="14"/>
        </w:rPr>
        <w:t>’</w:t>
      </w:r>
      <w:r w:rsidRPr="002B38FF">
        <w:rPr>
          <w:rFonts w:ascii="Arial,serif"/>
          <w:szCs w:val="14"/>
        </w:rPr>
        <w:t>enrotllament seran resistents a la humitat, i poden ser de fusta, xapa 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lica, formig</w:t>
      </w:r>
      <w:r w:rsidRPr="002B38FF">
        <w:rPr>
          <w:rFonts w:ascii="Arial,serif"/>
          <w:szCs w:val="14"/>
        </w:rPr>
        <w:t>ó</w:t>
      </w:r>
      <w:r w:rsidRPr="002B38FF">
        <w:rPr>
          <w:rFonts w:ascii="Arial,serif"/>
          <w:szCs w:val="14"/>
        </w:rPr>
        <w:t xml:space="preserve"> o cer</w:t>
      </w:r>
      <w:r w:rsidRPr="002B38FF">
        <w:rPr>
          <w:rFonts w:ascii="Arial,serif"/>
          <w:szCs w:val="14"/>
        </w:rPr>
        <w:t>à</w:t>
      </w:r>
      <w:r w:rsidRPr="002B38FF">
        <w:rPr>
          <w:rFonts w:ascii="Arial,serif"/>
          <w:szCs w:val="14"/>
        </w:rPr>
        <w:t>mics.</w:t>
      </w:r>
    </w:p>
    <w:p w14:paraId="064803C4" w14:textId="77777777" w:rsidR="00E118CD" w:rsidRPr="002B38FF" w:rsidRDefault="00D95247">
      <w:pPr>
        <w:rPr>
          <w:sz w:val="6"/>
          <w:szCs w:val="14"/>
        </w:rPr>
      </w:pPr>
      <w:r w:rsidRPr="002B38FF">
        <w:rPr>
          <w:sz w:val="6"/>
          <w:szCs w:val="14"/>
        </w:rPr>
        <w:t xml:space="preserve"> </w:t>
      </w:r>
    </w:p>
    <w:p w14:paraId="13C52569" w14:textId="77777777" w:rsidR="00E118CD" w:rsidRPr="002B38FF" w:rsidRDefault="00D95247">
      <w:pPr>
        <w:rPr>
          <w:sz w:val="6"/>
          <w:szCs w:val="14"/>
        </w:rPr>
      </w:pPr>
      <w:r w:rsidRPr="002B38FF">
        <w:rPr>
          <w:rFonts w:ascii="Arial,serif"/>
          <w:szCs w:val="14"/>
        </w:rPr>
        <w:t>El tipus articulat estar</w:t>
      </w:r>
      <w:r w:rsidRPr="002B38FF">
        <w:rPr>
          <w:rFonts w:ascii="Arial,serif"/>
          <w:szCs w:val="14"/>
        </w:rPr>
        <w:t>à</w:t>
      </w:r>
      <w:r w:rsidRPr="002B38FF">
        <w:rPr>
          <w:rFonts w:ascii="Arial,serif"/>
          <w:szCs w:val="14"/>
        </w:rPr>
        <w:t xml:space="preserve"> format per l</w:t>
      </w:r>
      <w:r w:rsidRPr="002B38FF">
        <w:rPr>
          <w:rFonts w:ascii="Arial,serif"/>
          <w:szCs w:val="14"/>
        </w:rPr>
        <w:t>à</w:t>
      </w:r>
      <w:r w:rsidRPr="002B38FF">
        <w:rPr>
          <w:rFonts w:ascii="Arial,serif"/>
          <w:szCs w:val="14"/>
        </w:rPr>
        <w:t>mines de fleix d'acer galvanitzat o protegit contra la corrosi</w:t>
      </w:r>
      <w:r w:rsidRPr="002B38FF">
        <w:rPr>
          <w:rFonts w:ascii="Arial,serif"/>
          <w:szCs w:val="14"/>
        </w:rPr>
        <w:t>ó</w:t>
      </w:r>
      <w:r w:rsidRPr="002B38FF">
        <w:rPr>
          <w:rFonts w:ascii="Arial,serif"/>
          <w:szCs w:val="14"/>
        </w:rPr>
        <w:t>.</w:t>
      </w:r>
    </w:p>
    <w:p w14:paraId="0D38F142" w14:textId="77777777" w:rsidR="00E118CD" w:rsidRPr="002B38FF" w:rsidRDefault="00D95247">
      <w:pPr>
        <w:rPr>
          <w:sz w:val="6"/>
          <w:szCs w:val="14"/>
        </w:rPr>
      </w:pPr>
      <w:r w:rsidRPr="002B38FF">
        <w:rPr>
          <w:sz w:val="6"/>
          <w:szCs w:val="14"/>
        </w:rPr>
        <w:t xml:space="preserve"> </w:t>
      </w:r>
    </w:p>
    <w:p w14:paraId="5C8C28B9" w14:textId="77777777" w:rsidR="00E118CD" w:rsidRPr="002B38FF" w:rsidRDefault="00D95247">
      <w:pPr>
        <w:rPr>
          <w:sz w:val="6"/>
          <w:szCs w:val="14"/>
        </w:rPr>
      </w:pPr>
      <w:r w:rsidRPr="002B38FF">
        <w:rPr>
          <w:rFonts w:ascii="Arial,serif"/>
          <w:szCs w:val="14"/>
        </w:rPr>
        <w:t>El tipus tubular estar</w:t>
      </w:r>
      <w:r w:rsidRPr="002B38FF">
        <w:rPr>
          <w:rFonts w:ascii="Arial,serif"/>
          <w:szCs w:val="14"/>
        </w:rPr>
        <w:t>à</w:t>
      </w:r>
      <w:r w:rsidRPr="002B38FF">
        <w:rPr>
          <w:rFonts w:ascii="Arial,serif"/>
          <w:szCs w:val="14"/>
        </w:rPr>
        <w:t xml:space="preserve"> format per tubs d'acer galvanitzat o protegit contra la corrosi</w:t>
      </w:r>
      <w:r w:rsidRPr="002B38FF">
        <w:rPr>
          <w:rFonts w:ascii="Arial,serif"/>
          <w:szCs w:val="14"/>
        </w:rPr>
        <w:t>ó</w:t>
      </w:r>
      <w:r w:rsidRPr="002B38FF">
        <w:rPr>
          <w:rFonts w:ascii="Arial,serif"/>
          <w:szCs w:val="14"/>
        </w:rPr>
        <w:t>, de 16 mm de di</w:t>
      </w:r>
      <w:r w:rsidRPr="002B38FF">
        <w:rPr>
          <w:rFonts w:ascii="Arial,serif"/>
          <w:szCs w:val="14"/>
        </w:rPr>
        <w:t>à</w:t>
      </w:r>
      <w:r w:rsidRPr="002B38FF">
        <w:rPr>
          <w:rFonts w:ascii="Arial,serif"/>
          <w:szCs w:val="14"/>
        </w:rPr>
        <w:t>metre i 1 mm de gruix; la uni</w:t>
      </w:r>
      <w:r w:rsidRPr="002B38FF">
        <w:rPr>
          <w:rFonts w:ascii="Arial,serif"/>
          <w:szCs w:val="14"/>
        </w:rPr>
        <w:t>ó</w:t>
      </w:r>
      <w:r w:rsidRPr="002B38FF">
        <w:rPr>
          <w:rFonts w:ascii="Arial,serif"/>
          <w:szCs w:val="14"/>
        </w:rPr>
        <w:t xml:space="preserve"> entre tubs es far</w:t>
      </w:r>
      <w:r w:rsidRPr="002B38FF">
        <w:rPr>
          <w:rFonts w:ascii="Arial,serif"/>
          <w:szCs w:val="14"/>
        </w:rPr>
        <w:t>à</w:t>
      </w:r>
      <w:r w:rsidRPr="002B38FF">
        <w:rPr>
          <w:rFonts w:ascii="Arial,serif"/>
          <w:szCs w:val="14"/>
        </w:rPr>
        <w:t xml:space="preserve"> per mitj</w:t>
      </w:r>
      <w:r w:rsidRPr="002B38FF">
        <w:rPr>
          <w:rFonts w:ascii="Arial,serif"/>
          <w:szCs w:val="14"/>
        </w:rPr>
        <w:t>à</w:t>
      </w:r>
      <w:r w:rsidRPr="002B38FF">
        <w:rPr>
          <w:rFonts w:ascii="Arial,serif"/>
          <w:szCs w:val="14"/>
        </w:rPr>
        <w:t xml:space="preserve"> de fleixos d'acer galvanitzat o protegit contra la corrosi</w:t>
      </w:r>
      <w:r w:rsidRPr="002B38FF">
        <w:rPr>
          <w:rFonts w:ascii="Arial,serif"/>
          <w:szCs w:val="14"/>
        </w:rPr>
        <w:t>ó</w:t>
      </w:r>
      <w:r w:rsidRPr="002B38FF">
        <w:rPr>
          <w:rFonts w:ascii="Arial,serif"/>
          <w:szCs w:val="14"/>
        </w:rPr>
        <w:t>, de 0,80 mm de gruix.</w:t>
      </w:r>
    </w:p>
    <w:p w14:paraId="08032072" w14:textId="77777777" w:rsidR="00E118CD" w:rsidRPr="002B38FF" w:rsidRDefault="00D95247">
      <w:pPr>
        <w:rPr>
          <w:sz w:val="6"/>
          <w:szCs w:val="14"/>
        </w:rPr>
      </w:pPr>
      <w:r w:rsidRPr="002B38FF">
        <w:rPr>
          <w:sz w:val="6"/>
          <w:szCs w:val="14"/>
        </w:rPr>
        <w:t xml:space="preserve"> </w:t>
      </w:r>
    </w:p>
    <w:p w14:paraId="7B0063B7" w14:textId="77777777" w:rsidR="00E118CD" w:rsidRPr="002B38FF" w:rsidRDefault="00D95247">
      <w:pPr>
        <w:rPr>
          <w:sz w:val="6"/>
          <w:szCs w:val="14"/>
        </w:rPr>
      </w:pPr>
      <w:r w:rsidRPr="002B38FF">
        <w:rPr>
          <w:rFonts w:ascii="Arial,serif"/>
          <w:szCs w:val="14"/>
        </w:rPr>
        <w:t>El tipus malla estar</w:t>
      </w:r>
      <w:r w:rsidRPr="002B38FF">
        <w:rPr>
          <w:rFonts w:ascii="Arial,serif"/>
          <w:szCs w:val="14"/>
        </w:rPr>
        <w:t>à</w:t>
      </w:r>
      <w:r w:rsidRPr="002B38FF">
        <w:rPr>
          <w:rFonts w:ascii="Arial,serif"/>
          <w:szCs w:val="14"/>
        </w:rPr>
        <w:t xml:space="preserve"> format per redons d'acer galvanitzat o protegit contra la corrosi</w:t>
      </w:r>
      <w:r w:rsidRPr="002B38FF">
        <w:rPr>
          <w:rFonts w:ascii="Arial,serif"/>
          <w:szCs w:val="14"/>
        </w:rPr>
        <w:t>ó</w:t>
      </w:r>
      <w:r w:rsidRPr="002B38FF">
        <w:rPr>
          <w:rFonts w:ascii="Arial,serif"/>
          <w:szCs w:val="14"/>
        </w:rPr>
        <w:t>.</w:t>
      </w:r>
    </w:p>
    <w:p w14:paraId="58FE6D6C" w14:textId="77777777" w:rsidR="00E118CD" w:rsidRPr="002B38FF" w:rsidRDefault="00D95247">
      <w:pPr>
        <w:rPr>
          <w:sz w:val="6"/>
          <w:szCs w:val="14"/>
        </w:rPr>
      </w:pPr>
      <w:r w:rsidRPr="002B38FF">
        <w:rPr>
          <w:sz w:val="6"/>
          <w:szCs w:val="14"/>
        </w:rPr>
        <w:t xml:space="preserve"> </w:t>
      </w:r>
    </w:p>
    <w:p w14:paraId="33B8B182" w14:textId="77777777" w:rsidR="00E118CD" w:rsidRPr="002B38FF" w:rsidRDefault="00D95247">
      <w:pPr>
        <w:rPr>
          <w:sz w:val="6"/>
          <w:szCs w:val="14"/>
        </w:rPr>
      </w:pPr>
      <w:r w:rsidRPr="002B38FF">
        <w:rPr>
          <w:rFonts w:ascii="Arial,serif"/>
          <w:szCs w:val="14"/>
        </w:rPr>
        <w:t xml:space="preserve">- Persianes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7.2).</w:t>
      </w:r>
    </w:p>
    <w:p w14:paraId="4F7EA9EF" w14:textId="77777777" w:rsidR="00E118CD" w:rsidRPr="002B38FF" w:rsidRDefault="00D95247">
      <w:pPr>
        <w:rPr>
          <w:sz w:val="6"/>
          <w:szCs w:val="14"/>
        </w:rPr>
      </w:pPr>
      <w:r w:rsidRPr="002B38FF">
        <w:rPr>
          <w:sz w:val="6"/>
          <w:szCs w:val="14"/>
        </w:rPr>
        <w:t xml:space="preserve"> </w:t>
      </w:r>
    </w:p>
    <w:p w14:paraId="494A0A45" w14:textId="77777777" w:rsidR="00E118CD" w:rsidRPr="002B38FF" w:rsidRDefault="00D95247">
      <w:pPr>
        <w:rPr>
          <w:sz w:val="6"/>
          <w:szCs w:val="14"/>
        </w:rPr>
      </w:pPr>
      <w:r w:rsidRPr="002B38FF">
        <w:rPr>
          <w:rFonts w:ascii="Arial,serif"/>
          <w:szCs w:val="14"/>
        </w:rPr>
        <w:t xml:space="preserve">- Perfils laminats i xapes d'acer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1.1).</w:t>
      </w:r>
    </w:p>
    <w:p w14:paraId="3878C7BE" w14:textId="77777777" w:rsidR="00E118CD" w:rsidRPr="002B38FF" w:rsidRDefault="00D95247">
      <w:pPr>
        <w:rPr>
          <w:sz w:val="6"/>
          <w:szCs w:val="14"/>
        </w:rPr>
      </w:pPr>
      <w:r w:rsidRPr="002B38FF">
        <w:rPr>
          <w:sz w:val="6"/>
          <w:szCs w:val="14"/>
        </w:rPr>
        <w:t xml:space="preserve"> </w:t>
      </w:r>
    </w:p>
    <w:p w14:paraId="0C93933A" w14:textId="77777777" w:rsidR="00E118CD" w:rsidRPr="002B38FF" w:rsidRDefault="00D95247">
      <w:pPr>
        <w:rPr>
          <w:sz w:val="6"/>
          <w:szCs w:val="14"/>
        </w:rPr>
      </w:pPr>
      <w:r w:rsidRPr="002B38FF">
        <w:rPr>
          <w:rFonts w:ascii="Arial,serif"/>
          <w:szCs w:val="14"/>
        </w:rPr>
        <w:lastRenderedPageBreak/>
        <w:t xml:space="preserve">- Tubs d'acer galvanitzat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19.5).</w:t>
      </w:r>
    </w:p>
    <w:p w14:paraId="1483CB53" w14:textId="77777777" w:rsidR="00E118CD" w:rsidRPr="002B38FF" w:rsidRDefault="00D95247">
      <w:pPr>
        <w:rPr>
          <w:sz w:val="6"/>
          <w:szCs w:val="14"/>
        </w:rPr>
      </w:pPr>
      <w:r w:rsidRPr="002B38FF">
        <w:rPr>
          <w:sz w:val="6"/>
          <w:szCs w:val="14"/>
        </w:rPr>
        <w:t xml:space="preserve"> </w:t>
      </w:r>
    </w:p>
    <w:p w14:paraId="1F1BEBEC" w14:textId="77777777" w:rsidR="00E118CD" w:rsidRPr="002B38FF" w:rsidRDefault="00D95247">
      <w:pPr>
        <w:rPr>
          <w:sz w:val="6"/>
          <w:szCs w:val="14"/>
        </w:rPr>
      </w:pPr>
      <w:r w:rsidRPr="002B38FF">
        <w:rPr>
          <w:rFonts w:ascii="Arial,serif"/>
          <w:szCs w:val="14"/>
        </w:rPr>
        <w:t xml:space="preserve">- Perfils d'alumini anoditzat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19.6).</w:t>
      </w:r>
    </w:p>
    <w:p w14:paraId="0D367C21" w14:textId="77777777" w:rsidR="00E118CD" w:rsidRPr="002B38FF" w:rsidRDefault="00D95247">
      <w:pPr>
        <w:rPr>
          <w:sz w:val="6"/>
          <w:szCs w:val="14"/>
        </w:rPr>
      </w:pPr>
      <w:r w:rsidRPr="002B38FF">
        <w:rPr>
          <w:sz w:val="6"/>
          <w:szCs w:val="14"/>
        </w:rPr>
        <w:t xml:space="preserve"> </w:t>
      </w:r>
    </w:p>
    <w:p w14:paraId="7E44A4B9" w14:textId="77777777" w:rsidR="00E118CD" w:rsidRPr="002B38FF" w:rsidRDefault="00D95247">
      <w:pPr>
        <w:rPr>
          <w:sz w:val="6"/>
          <w:szCs w:val="14"/>
        </w:rPr>
      </w:pPr>
      <w:r w:rsidRPr="002B38FF">
        <w:rPr>
          <w:rFonts w:ascii="Arial,serif"/>
          <w:szCs w:val="14"/>
        </w:rPr>
        <w:t xml:space="preserve">- Perfils de fusta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1.5).</w:t>
      </w:r>
    </w:p>
    <w:p w14:paraId="2A7049E4"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30CF6CE5"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20916875" w14:textId="77777777" w:rsidR="00E118CD" w:rsidRPr="002B38FF" w:rsidRDefault="00D95247">
      <w:pPr>
        <w:rPr>
          <w:sz w:val="6"/>
          <w:szCs w:val="14"/>
        </w:rPr>
      </w:pPr>
      <w:r w:rsidRPr="002B38FF">
        <w:rPr>
          <w:sz w:val="6"/>
          <w:szCs w:val="14"/>
        </w:rPr>
        <w:t xml:space="preserve"> </w:t>
      </w:r>
    </w:p>
    <w:p w14:paraId="05610D20" w14:textId="77777777" w:rsidR="00E118CD" w:rsidRPr="002B38FF" w:rsidRDefault="00D95247">
      <w:pPr>
        <w:numPr>
          <w:ilvl w:val="0"/>
          <w:numId w:val="122"/>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 suport</w:t>
      </w:r>
    </w:p>
    <w:p w14:paraId="77413613" w14:textId="77777777" w:rsidR="00E118CD" w:rsidRPr="002B38FF" w:rsidRDefault="00D95247">
      <w:pPr>
        <w:rPr>
          <w:sz w:val="6"/>
          <w:szCs w:val="14"/>
        </w:rPr>
      </w:pPr>
      <w:r w:rsidRPr="002B38FF">
        <w:rPr>
          <w:sz w:val="6"/>
          <w:szCs w:val="14"/>
        </w:rPr>
        <w:t xml:space="preserve"> </w:t>
      </w:r>
    </w:p>
    <w:p w14:paraId="1BC4729D" w14:textId="77777777" w:rsidR="00E118CD" w:rsidRPr="002B38FF" w:rsidRDefault="00D95247">
      <w:pPr>
        <w:rPr>
          <w:sz w:val="6"/>
          <w:szCs w:val="14"/>
        </w:rPr>
      </w:pPr>
      <w:r w:rsidRPr="002B38FF">
        <w:rPr>
          <w:rFonts w:ascii="Arial,serif"/>
          <w:szCs w:val="14"/>
        </w:rPr>
        <w:t>En cas de tancament enrotllable, es comprovar</w:t>
      </w:r>
      <w:r w:rsidRPr="002B38FF">
        <w:rPr>
          <w:rFonts w:ascii="Arial,serif"/>
          <w:szCs w:val="14"/>
        </w:rPr>
        <w:t>à</w:t>
      </w:r>
      <w:r w:rsidRPr="002B38FF">
        <w:rPr>
          <w:rFonts w:ascii="Arial,serif"/>
          <w:szCs w:val="14"/>
        </w:rPr>
        <w:t xml:space="preserve"> l'altura del buit per a deixar prou espai per a enrotllar-lo. </w:t>
      </w:r>
    </w:p>
    <w:p w14:paraId="5A6DA050" w14:textId="77777777" w:rsidR="00E118CD" w:rsidRPr="002B38FF" w:rsidRDefault="00D95247">
      <w:pPr>
        <w:rPr>
          <w:sz w:val="6"/>
          <w:szCs w:val="14"/>
        </w:rPr>
      </w:pPr>
      <w:r w:rsidRPr="002B38FF">
        <w:rPr>
          <w:sz w:val="6"/>
          <w:szCs w:val="14"/>
        </w:rPr>
        <w:t xml:space="preserve"> </w:t>
      </w:r>
    </w:p>
    <w:p w14:paraId="3AAC0E81" w14:textId="77777777" w:rsidR="00E118CD" w:rsidRPr="002B38FF" w:rsidRDefault="00D95247">
      <w:pPr>
        <w:rPr>
          <w:sz w:val="6"/>
          <w:szCs w:val="14"/>
        </w:rPr>
      </w:pPr>
      <w:r w:rsidRPr="002B38FF">
        <w:rPr>
          <w:rFonts w:ascii="Arial,serif"/>
          <w:szCs w:val="14"/>
        </w:rPr>
        <w:t>Els arrebossats no sobreeixiran en brancals i llinda a fi que no freguin amb la fulla del tancament i puguin danyar-la.</w:t>
      </w:r>
    </w:p>
    <w:p w14:paraId="75B544D9" w14:textId="77777777" w:rsidR="00E118CD" w:rsidRPr="002B38FF" w:rsidRDefault="00D95247">
      <w:pPr>
        <w:rPr>
          <w:sz w:val="6"/>
          <w:szCs w:val="14"/>
        </w:rPr>
      </w:pPr>
      <w:r w:rsidRPr="002B38FF">
        <w:rPr>
          <w:sz w:val="6"/>
          <w:szCs w:val="14"/>
        </w:rPr>
        <w:t xml:space="preserve"> </w:t>
      </w:r>
    </w:p>
    <w:p w14:paraId="461F3ECE" w14:textId="77777777" w:rsidR="00E118CD" w:rsidRPr="002B38FF" w:rsidRDefault="00D95247">
      <w:pPr>
        <w:rPr>
          <w:sz w:val="6"/>
          <w:szCs w:val="14"/>
        </w:rPr>
      </w:pPr>
      <w:r w:rsidRPr="002B38FF">
        <w:rPr>
          <w:rFonts w:ascii="Arial,serif"/>
          <w:szCs w:val="14"/>
        </w:rPr>
        <w:t>Es comprovar</w:t>
      </w:r>
      <w:r w:rsidRPr="002B38FF">
        <w:rPr>
          <w:rFonts w:ascii="Arial,serif"/>
          <w:szCs w:val="14"/>
        </w:rPr>
        <w:t>à</w:t>
      </w:r>
      <w:r w:rsidRPr="002B38FF">
        <w:rPr>
          <w:rFonts w:ascii="Arial,serif"/>
          <w:szCs w:val="14"/>
        </w:rPr>
        <w:t xml:space="preserve"> que el paviment estigui a nivell i net, per a obtenir un tancament correcte.</w:t>
      </w:r>
    </w:p>
    <w:p w14:paraId="37B935FC" w14:textId="77777777" w:rsidR="00E118CD" w:rsidRPr="002B38FF" w:rsidRDefault="00D95247">
      <w:pPr>
        <w:rPr>
          <w:sz w:val="6"/>
          <w:szCs w:val="14"/>
        </w:rPr>
      </w:pPr>
      <w:r w:rsidRPr="002B38FF">
        <w:rPr>
          <w:sz w:val="6"/>
          <w:szCs w:val="14"/>
        </w:rPr>
        <w:t xml:space="preserve"> </w:t>
      </w:r>
    </w:p>
    <w:p w14:paraId="5758D385" w14:textId="77777777" w:rsidR="00E118CD" w:rsidRPr="002B38FF" w:rsidRDefault="00D95247">
      <w:pPr>
        <w:numPr>
          <w:ilvl w:val="0"/>
          <w:numId w:val="123"/>
        </w:numPr>
        <w:rPr>
          <w:sz w:val="6"/>
          <w:szCs w:val="14"/>
        </w:rPr>
      </w:pPr>
      <w:r w:rsidRPr="002B38FF">
        <w:rPr>
          <w:rFonts w:ascii="Arial,serif"/>
          <w:b/>
          <w:szCs w:val="14"/>
        </w:rPr>
        <w:t>Compatibilitat entre els productes, elements i sistemes constructius</w:t>
      </w:r>
    </w:p>
    <w:p w14:paraId="05B78065" w14:textId="77777777" w:rsidR="00E118CD" w:rsidRPr="002B38FF" w:rsidRDefault="00D95247">
      <w:pPr>
        <w:rPr>
          <w:sz w:val="6"/>
          <w:szCs w:val="14"/>
        </w:rPr>
      </w:pPr>
      <w:r w:rsidRPr="002B38FF">
        <w:rPr>
          <w:sz w:val="6"/>
          <w:szCs w:val="14"/>
        </w:rPr>
        <w:t xml:space="preserve"> </w:t>
      </w:r>
    </w:p>
    <w:p w14:paraId="6BC54575" w14:textId="77777777" w:rsidR="00E118CD" w:rsidRPr="002B38FF" w:rsidRDefault="00D95247">
      <w:pPr>
        <w:rPr>
          <w:sz w:val="6"/>
          <w:szCs w:val="14"/>
        </w:rPr>
      </w:pPr>
      <w:r w:rsidRPr="002B38FF">
        <w:rPr>
          <w:rFonts w:ascii="Arial,serif"/>
          <w:szCs w:val="14"/>
        </w:rPr>
        <w:t>Per a prevenir el fenomen electroqu</w:t>
      </w:r>
      <w:r w:rsidRPr="002B38FF">
        <w:rPr>
          <w:rFonts w:ascii="Arial,serif"/>
          <w:szCs w:val="14"/>
        </w:rPr>
        <w:t>í</w:t>
      </w:r>
      <w:r w:rsidRPr="002B38FF">
        <w:rPr>
          <w:rFonts w:ascii="Arial,serif"/>
          <w:szCs w:val="14"/>
        </w:rPr>
        <w:t>mic de la corrosi</w:t>
      </w:r>
      <w:r w:rsidRPr="002B38FF">
        <w:rPr>
          <w:rFonts w:ascii="Arial,serif"/>
          <w:szCs w:val="14"/>
        </w:rPr>
        <w:t>ó</w:t>
      </w:r>
      <w:r w:rsidRPr="002B38FF">
        <w:rPr>
          <w:rFonts w:ascii="Arial,serif"/>
          <w:szCs w:val="14"/>
        </w:rPr>
        <w:t xml:space="preserve"> galv</w:t>
      </w:r>
      <w:r w:rsidRPr="002B38FF">
        <w:rPr>
          <w:rFonts w:ascii="Arial,serif"/>
          <w:szCs w:val="14"/>
        </w:rPr>
        <w:t>à</w:t>
      </w:r>
      <w:r w:rsidRPr="002B38FF">
        <w:rPr>
          <w:rFonts w:ascii="Arial,serif"/>
          <w:szCs w:val="14"/>
        </w:rPr>
        <w:t>nica entre metalls amb potencial diferent, s'adoptaran les mesures seg</w:t>
      </w:r>
      <w:r w:rsidRPr="002B38FF">
        <w:rPr>
          <w:rFonts w:ascii="Arial,serif"/>
          <w:szCs w:val="14"/>
        </w:rPr>
        <w:t>ü</w:t>
      </w:r>
      <w:r w:rsidRPr="002B38FF">
        <w:rPr>
          <w:rFonts w:ascii="Arial,serif"/>
          <w:szCs w:val="14"/>
        </w:rPr>
        <w:t>ents:</w:t>
      </w:r>
    </w:p>
    <w:p w14:paraId="0A067E23" w14:textId="77777777" w:rsidR="00E118CD" w:rsidRPr="002B38FF" w:rsidRDefault="00D95247">
      <w:pPr>
        <w:rPr>
          <w:sz w:val="6"/>
          <w:szCs w:val="14"/>
        </w:rPr>
      </w:pPr>
      <w:r w:rsidRPr="002B38FF">
        <w:rPr>
          <w:sz w:val="6"/>
          <w:szCs w:val="14"/>
        </w:rPr>
        <w:t xml:space="preserve"> </w:t>
      </w:r>
    </w:p>
    <w:p w14:paraId="3621B618" w14:textId="77777777" w:rsidR="00E118CD" w:rsidRPr="002B38FF" w:rsidRDefault="00D95247">
      <w:pPr>
        <w:rPr>
          <w:sz w:val="6"/>
          <w:szCs w:val="14"/>
        </w:rPr>
      </w:pPr>
      <w:r w:rsidRPr="002B38FF">
        <w:rPr>
          <w:rFonts w:ascii="Arial,serif"/>
          <w:szCs w:val="14"/>
        </w:rPr>
        <w:t>Evitar el contacte entre dos metalls de diferent activitat. En cas de no poder evitar-ne el contacte, s'hauran de seleccionar metalls pr</w:t>
      </w:r>
      <w:r w:rsidRPr="002B38FF">
        <w:rPr>
          <w:rFonts w:ascii="Arial,serif"/>
          <w:szCs w:val="14"/>
        </w:rPr>
        <w:t>ò</w:t>
      </w:r>
      <w:r w:rsidRPr="002B38FF">
        <w:rPr>
          <w:rFonts w:ascii="Arial,serif"/>
          <w:szCs w:val="14"/>
        </w:rPr>
        <w:t>xims en la s</w:t>
      </w:r>
      <w:r w:rsidRPr="002B38FF">
        <w:rPr>
          <w:rFonts w:ascii="Arial,serif"/>
          <w:szCs w:val="14"/>
        </w:rPr>
        <w:t>è</w:t>
      </w:r>
      <w:r w:rsidRPr="002B38FF">
        <w:rPr>
          <w:rFonts w:ascii="Arial,serif"/>
          <w:szCs w:val="14"/>
        </w:rPr>
        <w:t>rie galv</w:t>
      </w:r>
      <w:r w:rsidRPr="002B38FF">
        <w:rPr>
          <w:rFonts w:ascii="Arial,serif"/>
          <w:szCs w:val="14"/>
        </w:rPr>
        <w:t>à</w:t>
      </w:r>
      <w:r w:rsidRPr="002B38FF">
        <w:rPr>
          <w:rFonts w:ascii="Arial,serif"/>
          <w:szCs w:val="14"/>
        </w:rPr>
        <w:t>nica.</w:t>
      </w:r>
    </w:p>
    <w:p w14:paraId="46538518" w14:textId="77777777" w:rsidR="00E118CD" w:rsidRPr="002B38FF" w:rsidRDefault="00D95247">
      <w:pPr>
        <w:rPr>
          <w:sz w:val="6"/>
          <w:szCs w:val="14"/>
        </w:rPr>
      </w:pPr>
      <w:r w:rsidRPr="002B38FF">
        <w:rPr>
          <w:sz w:val="6"/>
          <w:szCs w:val="14"/>
        </w:rPr>
        <w:t xml:space="preserve"> </w:t>
      </w:r>
    </w:p>
    <w:p w14:paraId="0D25C369" w14:textId="77777777" w:rsidR="00E118CD" w:rsidRPr="002B38FF" w:rsidRDefault="00D95247">
      <w:pPr>
        <w:rPr>
          <w:sz w:val="6"/>
          <w:szCs w:val="14"/>
        </w:rPr>
      </w:pPr>
      <w:r w:rsidRPr="002B38FF">
        <w:rPr>
          <w:rFonts w:ascii="Arial,serif"/>
          <w:szCs w:val="14"/>
        </w:rPr>
        <w:t>A</w:t>
      </w:r>
      <w:r w:rsidRPr="002B38FF">
        <w:rPr>
          <w:rFonts w:ascii="Arial,serif"/>
          <w:szCs w:val="14"/>
        </w:rPr>
        <w:t>ï</w:t>
      </w:r>
      <w:r w:rsidRPr="002B38FF">
        <w:rPr>
          <w:rFonts w:ascii="Arial,serif"/>
          <w:szCs w:val="14"/>
        </w:rPr>
        <w:t>llar el</w:t>
      </w:r>
      <w:r w:rsidRPr="002B38FF">
        <w:rPr>
          <w:rFonts w:ascii="Arial,serif"/>
          <w:szCs w:val="14"/>
        </w:rPr>
        <w:t>è</w:t>
      </w:r>
      <w:r w:rsidRPr="002B38FF">
        <w:rPr>
          <w:rFonts w:ascii="Arial,serif"/>
          <w:szCs w:val="14"/>
        </w:rPr>
        <w:t>ctricament els metalls amb potencial diferent.</w:t>
      </w:r>
    </w:p>
    <w:p w14:paraId="7CC656E0" w14:textId="77777777" w:rsidR="00E118CD" w:rsidRPr="002B38FF" w:rsidRDefault="00D95247">
      <w:pPr>
        <w:rPr>
          <w:sz w:val="6"/>
          <w:szCs w:val="14"/>
        </w:rPr>
      </w:pPr>
      <w:r w:rsidRPr="002B38FF">
        <w:rPr>
          <w:sz w:val="6"/>
          <w:szCs w:val="14"/>
        </w:rPr>
        <w:t xml:space="preserve"> </w:t>
      </w:r>
    </w:p>
    <w:p w14:paraId="5FFFD75E" w14:textId="77777777" w:rsidR="00E118CD" w:rsidRPr="002B38FF" w:rsidRDefault="00D95247">
      <w:pPr>
        <w:rPr>
          <w:sz w:val="6"/>
          <w:szCs w:val="14"/>
        </w:rPr>
      </w:pPr>
      <w:r w:rsidRPr="002B38FF">
        <w:rPr>
          <w:rFonts w:ascii="Arial,serif"/>
          <w:szCs w:val="14"/>
        </w:rPr>
        <w:t>Evitar l'acc</w:t>
      </w:r>
      <w:r w:rsidRPr="002B38FF">
        <w:rPr>
          <w:rFonts w:ascii="Arial,serif"/>
          <w:szCs w:val="14"/>
        </w:rPr>
        <w:t>é</w:t>
      </w:r>
      <w:r w:rsidRPr="002B38FF">
        <w:rPr>
          <w:rFonts w:ascii="Arial,serif"/>
          <w:szCs w:val="14"/>
        </w:rPr>
        <w:t>s d'aigua i oxigen a la zona d'uni</w:t>
      </w:r>
      <w:r w:rsidRPr="002B38FF">
        <w:rPr>
          <w:rFonts w:ascii="Arial,serif"/>
          <w:szCs w:val="14"/>
        </w:rPr>
        <w:t>ó</w:t>
      </w:r>
      <w:r w:rsidRPr="002B38FF">
        <w:rPr>
          <w:rFonts w:ascii="Arial,serif"/>
          <w:szCs w:val="14"/>
        </w:rPr>
        <w:t xml:space="preserve"> dels dos metalls.</w:t>
      </w:r>
    </w:p>
    <w:p w14:paraId="74F6250F" w14:textId="77777777" w:rsidR="00E118CD" w:rsidRPr="002B38FF" w:rsidRDefault="00D95247">
      <w:pPr>
        <w:rPr>
          <w:sz w:val="6"/>
          <w:szCs w:val="14"/>
        </w:rPr>
      </w:pPr>
      <w:r w:rsidRPr="002B38FF">
        <w:rPr>
          <w:sz w:val="6"/>
          <w:szCs w:val="14"/>
        </w:rPr>
        <w:t xml:space="preserve"> </w:t>
      </w:r>
    </w:p>
    <w:p w14:paraId="21F8B094" w14:textId="77777777" w:rsidR="00E118CD" w:rsidRPr="002B38FF" w:rsidRDefault="00D95247">
      <w:pPr>
        <w:rPr>
          <w:sz w:val="6"/>
          <w:szCs w:val="14"/>
        </w:rPr>
      </w:pPr>
      <w:r w:rsidRPr="002B38FF">
        <w:rPr>
          <w:rFonts w:ascii="Arial,serif"/>
          <w:szCs w:val="14"/>
        </w:rPr>
        <w:t>S'evitaran els contactes bimet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seg</w:t>
      </w:r>
      <w:r w:rsidRPr="002B38FF">
        <w:rPr>
          <w:rFonts w:ascii="Arial,serif"/>
          <w:szCs w:val="14"/>
        </w:rPr>
        <w:t>ü</w:t>
      </w:r>
      <w:r w:rsidRPr="002B38FF">
        <w:rPr>
          <w:rFonts w:ascii="Arial,serif"/>
          <w:szCs w:val="14"/>
        </w:rPr>
        <w:t>ents:</w:t>
      </w:r>
    </w:p>
    <w:p w14:paraId="5C9AE89E" w14:textId="77777777" w:rsidR="00E118CD" w:rsidRPr="002B38FF" w:rsidRDefault="00D95247">
      <w:pPr>
        <w:rPr>
          <w:sz w:val="6"/>
          <w:szCs w:val="14"/>
        </w:rPr>
      </w:pPr>
      <w:r w:rsidRPr="002B38FF">
        <w:rPr>
          <w:sz w:val="6"/>
          <w:szCs w:val="14"/>
        </w:rPr>
        <w:t xml:space="preserve"> </w:t>
      </w:r>
    </w:p>
    <w:p w14:paraId="3DDAE0D9" w14:textId="77777777" w:rsidR="00E118CD" w:rsidRPr="002B38FF" w:rsidRDefault="00D95247">
      <w:pPr>
        <w:rPr>
          <w:sz w:val="6"/>
          <w:szCs w:val="14"/>
        </w:rPr>
      </w:pPr>
      <w:r w:rsidRPr="002B38FF">
        <w:rPr>
          <w:rFonts w:ascii="Arial,serif"/>
          <w:szCs w:val="14"/>
        </w:rPr>
        <w:t>Zinc en contacte amb: acer, coure, plom i acer inoxidable.</w:t>
      </w:r>
    </w:p>
    <w:p w14:paraId="10F0AA72" w14:textId="77777777" w:rsidR="00E118CD" w:rsidRPr="002B38FF" w:rsidRDefault="00D95247">
      <w:pPr>
        <w:rPr>
          <w:sz w:val="6"/>
          <w:szCs w:val="14"/>
        </w:rPr>
      </w:pPr>
      <w:r w:rsidRPr="002B38FF">
        <w:rPr>
          <w:sz w:val="6"/>
          <w:szCs w:val="14"/>
        </w:rPr>
        <w:t xml:space="preserve"> </w:t>
      </w:r>
    </w:p>
    <w:p w14:paraId="7BC78112" w14:textId="77777777" w:rsidR="00E118CD" w:rsidRPr="002B38FF" w:rsidRDefault="00D95247">
      <w:pPr>
        <w:rPr>
          <w:sz w:val="6"/>
          <w:szCs w:val="14"/>
        </w:rPr>
      </w:pPr>
      <w:r w:rsidRPr="002B38FF">
        <w:rPr>
          <w:rFonts w:ascii="Arial,serif"/>
          <w:szCs w:val="14"/>
        </w:rPr>
        <w:t>Alumini amb: plom i coure.</w:t>
      </w:r>
    </w:p>
    <w:p w14:paraId="2FAF8F71" w14:textId="77777777" w:rsidR="00E118CD" w:rsidRPr="002B38FF" w:rsidRDefault="00D95247">
      <w:pPr>
        <w:rPr>
          <w:sz w:val="6"/>
          <w:szCs w:val="14"/>
        </w:rPr>
      </w:pPr>
      <w:r w:rsidRPr="002B38FF">
        <w:rPr>
          <w:sz w:val="6"/>
          <w:szCs w:val="14"/>
        </w:rPr>
        <w:t xml:space="preserve"> </w:t>
      </w:r>
    </w:p>
    <w:p w14:paraId="7D1EBE49" w14:textId="77777777" w:rsidR="00E118CD" w:rsidRPr="002B38FF" w:rsidRDefault="00D95247">
      <w:pPr>
        <w:rPr>
          <w:sz w:val="6"/>
          <w:szCs w:val="14"/>
        </w:rPr>
      </w:pPr>
      <w:r w:rsidRPr="002B38FF">
        <w:rPr>
          <w:rFonts w:ascii="Arial,serif"/>
          <w:szCs w:val="14"/>
        </w:rPr>
        <w:t>Acer dol</w:t>
      </w:r>
      <w:r w:rsidRPr="002B38FF">
        <w:rPr>
          <w:rFonts w:ascii="Arial,serif"/>
          <w:szCs w:val="14"/>
        </w:rPr>
        <w:t>ç</w:t>
      </w:r>
      <w:r w:rsidRPr="002B38FF">
        <w:rPr>
          <w:rFonts w:ascii="Arial,serif"/>
          <w:szCs w:val="14"/>
        </w:rPr>
        <w:t xml:space="preserve"> amb: plom, coure i acer inoxidable.</w:t>
      </w:r>
    </w:p>
    <w:p w14:paraId="1F76E75D" w14:textId="77777777" w:rsidR="00E118CD" w:rsidRPr="002B38FF" w:rsidRDefault="00D95247">
      <w:pPr>
        <w:rPr>
          <w:sz w:val="6"/>
          <w:szCs w:val="14"/>
        </w:rPr>
      </w:pPr>
      <w:r w:rsidRPr="002B38FF">
        <w:rPr>
          <w:sz w:val="6"/>
          <w:szCs w:val="14"/>
        </w:rPr>
        <w:t xml:space="preserve"> </w:t>
      </w:r>
    </w:p>
    <w:p w14:paraId="2F96A38B" w14:textId="77777777" w:rsidR="00E118CD" w:rsidRPr="002B38FF" w:rsidRDefault="00D95247">
      <w:pPr>
        <w:rPr>
          <w:sz w:val="6"/>
          <w:szCs w:val="14"/>
        </w:rPr>
      </w:pPr>
      <w:r w:rsidRPr="002B38FF">
        <w:rPr>
          <w:rFonts w:ascii="Arial,serif"/>
          <w:szCs w:val="14"/>
        </w:rPr>
        <w:t>Plom amb: coure i acer inoxidable.</w:t>
      </w:r>
    </w:p>
    <w:p w14:paraId="410CCD49" w14:textId="77777777" w:rsidR="00E118CD" w:rsidRPr="002B38FF" w:rsidRDefault="00D95247">
      <w:pPr>
        <w:rPr>
          <w:sz w:val="6"/>
          <w:szCs w:val="14"/>
        </w:rPr>
      </w:pPr>
      <w:r w:rsidRPr="002B38FF">
        <w:rPr>
          <w:sz w:val="6"/>
          <w:szCs w:val="14"/>
        </w:rPr>
        <w:t xml:space="preserve"> </w:t>
      </w:r>
    </w:p>
    <w:p w14:paraId="232C2F6E" w14:textId="77777777" w:rsidR="00E118CD" w:rsidRPr="002B38FF" w:rsidRDefault="00D95247">
      <w:pPr>
        <w:rPr>
          <w:sz w:val="6"/>
          <w:szCs w:val="14"/>
        </w:rPr>
      </w:pPr>
      <w:r w:rsidRPr="002B38FF">
        <w:rPr>
          <w:rFonts w:ascii="Arial,serif"/>
          <w:szCs w:val="14"/>
        </w:rPr>
        <w:t>Coure amb: acer inoxidable.</w:t>
      </w:r>
    </w:p>
    <w:p w14:paraId="7124547E" w14:textId="77777777" w:rsidR="00E118CD" w:rsidRPr="002B38FF" w:rsidRDefault="00D95247">
      <w:pPr>
        <w:rPr>
          <w:sz w:val="6"/>
          <w:szCs w:val="14"/>
        </w:rPr>
      </w:pPr>
      <w:r w:rsidRPr="002B38FF">
        <w:rPr>
          <w:sz w:val="6"/>
          <w:szCs w:val="14"/>
        </w:rPr>
        <w:t xml:space="preserve"> </w:t>
      </w:r>
    </w:p>
    <w:p w14:paraId="19CA5532"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0233168A" w14:textId="77777777" w:rsidR="00E118CD" w:rsidRPr="002B38FF" w:rsidRDefault="00D95247">
      <w:pPr>
        <w:rPr>
          <w:sz w:val="6"/>
          <w:szCs w:val="14"/>
        </w:rPr>
      </w:pPr>
      <w:r w:rsidRPr="002B38FF">
        <w:rPr>
          <w:sz w:val="6"/>
          <w:szCs w:val="14"/>
        </w:rPr>
        <w:t xml:space="preserve"> </w:t>
      </w:r>
    </w:p>
    <w:p w14:paraId="7CF46886" w14:textId="77777777" w:rsidR="00E118CD" w:rsidRPr="002B38FF" w:rsidRDefault="00D95247">
      <w:pPr>
        <w:numPr>
          <w:ilvl w:val="0"/>
          <w:numId w:val="124"/>
        </w:numPr>
        <w:rPr>
          <w:sz w:val="6"/>
          <w:szCs w:val="14"/>
        </w:rPr>
      </w:pPr>
      <w:r w:rsidRPr="002B38FF">
        <w:rPr>
          <w:rFonts w:ascii="Arial,serif"/>
          <w:b/>
          <w:szCs w:val="14"/>
        </w:rPr>
        <w:t>Execuci</w:t>
      </w:r>
      <w:r w:rsidRPr="002B38FF">
        <w:rPr>
          <w:rFonts w:ascii="Arial,serif"/>
          <w:b/>
          <w:szCs w:val="14"/>
        </w:rPr>
        <w:t>ó</w:t>
      </w:r>
    </w:p>
    <w:p w14:paraId="475AC5F5" w14:textId="77777777" w:rsidR="00E118CD" w:rsidRPr="002B38FF" w:rsidRDefault="00D95247">
      <w:pPr>
        <w:rPr>
          <w:sz w:val="6"/>
          <w:szCs w:val="14"/>
        </w:rPr>
      </w:pPr>
      <w:r w:rsidRPr="002B38FF">
        <w:rPr>
          <w:sz w:val="6"/>
          <w:szCs w:val="14"/>
        </w:rPr>
        <w:t xml:space="preserve"> </w:t>
      </w:r>
    </w:p>
    <w:p w14:paraId="00691A5B" w14:textId="77777777" w:rsidR="00E118CD" w:rsidRPr="002B38FF" w:rsidRDefault="00D95247">
      <w:pPr>
        <w:rPr>
          <w:sz w:val="6"/>
          <w:szCs w:val="14"/>
        </w:rPr>
      </w:pPr>
      <w:r w:rsidRPr="002B38FF">
        <w:rPr>
          <w:rFonts w:ascii="Arial,serif"/>
          <w:szCs w:val="14"/>
        </w:rPr>
        <w:t>Es replantejar</w:t>
      </w:r>
      <w:r w:rsidRPr="002B38FF">
        <w:rPr>
          <w:rFonts w:ascii="Arial,serif"/>
          <w:szCs w:val="14"/>
        </w:rPr>
        <w:t>à</w:t>
      </w:r>
      <w:r w:rsidRPr="002B38FF">
        <w:rPr>
          <w:rFonts w:ascii="Arial,serif"/>
          <w:szCs w:val="14"/>
        </w:rPr>
        <w:t xml:space="preserve"> i marcar</w:t>
      </w:r>
      <w:r w:rsidRPr="002B38FF">
        <w:rPr>
          <w:rFonts w:ascii="Arial,serif"/>
          <w:szCs w:val="14"/>
        </w:rPr>
        <w:t>à</w:t>
      </w:r>
      <w:r w:rsidRPr="002B38FF">
        <w:rPr>
          <w:rFonts w:ascii="Arial,serif"/>
          <w:szCs w:val="14"/>
        </w:rPr>
        <w:t xml:space="preserve"> la situaci</w:t>
      </w:r>
      <w:r w:rsidRPr="002B38FF">
        <w:rPr>
          <w:rFonts w:ascii="Arial,serif"/>
          <w:szCs w:val="14"/>
        </w:rPr>
        <w:t>ó</w:t>
      </w:r>
      <w:r w:rsidRPr="002B38FF">
        <w:rPr>
          <w:rFonts w:ascii="Arial,serif"/>
          <w:szCs w:val="14"/>
        </w:rPr>
        <w:t xml:space="preserve"> dels ancoratges i encaixos.</w:t>
      </w:r>
    </w:p>
    <w:p w14:paraId="5B24BA12" w14:textId="77777777" w:rsidR="00E118CD" w:rsidRPr="002B38FF" w:rsidRDefault="00D95247">
      <w:pPr>
        <w:rPr>
          <w:sz w:val="6"/>
          <w:szCs w:val="14"/>
        </w:rPr>
      </w:pPr>
      <w:r w:rsidRPr="002B38FF">
        <w:rPr>
          <w:sz w:val="6"/>
          <w:szCs w:val="14"/>
        </w:rPr>
        <w:t xml:space="preserve"> </w:t>
      </w:r>
    </w:p>
    <w:p w14:paraId="2B033A68" w14:textId="77777777" w:rsidR="00E118CD" w:rsidRPr="002B38FF" w:rsidRDefault="00D95247">
      <w:pPr>
        <w:rPr>
          <w:sz w:val="6"/>
          <w:szCs w:val="14"/>
        </w:rPr>
      </w:pPr>
      <w:r w:rsidRPr="002B38FF">
        <w:rPr>
          <w:rFonts w:ascii="Arial,serif"/>
          <w:szCs w:val="14"/>
        </w:rPr>
        <w:t>En qualsevol cas, el tancament quedar</w:t>
      </w:r>
      <w:r w:rsidRPr="002B38FF">
        <w:rPr>
          <w:rFonts w:ascii="Arial,serif"/>
          <w:szCs w:val="14"/>
        </w:rPr>
        <w:t>à</w:t>
      </w:r>
      <w:r w:rsidRPr="002B38FF">
        <w:rPr>
          <w:rFonts w:ascii="Arial,serif"/>
          <w:szCs w:val="14"/>
        </w:rPr>
        <w:t xml:space="preserve"> en el nivell i el pla previstos, disposar</w:t>
      </w:r>
      <w:r w:rsidRPr="002B38FF">
        <w:rPr>
          <w:rFonts w:ascii="Arial,serif"/>
          <w:szCs w:val="14"/>
        </w:rPr>
        <w:t>à</w:t>
      </w:r>
      <w:r w:rsidRPr="002B38FF">
        <w:rPr>
          <w:rFonts w:ascii="Arial,serif"/>
          <w:szCs w:val="14"/>
        </w:rPr>
        <w:t xml:space="preserve"> de topalls fixats al parament per a evitar colps en obrir-lo; aix</w:t>
      </w:r>
      <w:r w:rsidRPr="002B38FF">
        <w:rPr>
          <w:rFonts w:ascii="Arial,serif"/>
          <w:szCs w:val="14"/>
        </w:rPr>
        <w:t>í</w:t>
      </w:r>
      <w:r w:rsidRPr="002B38FF">
        <w:rPr>
          <w:rFonts w:ascii="Arial,serif"/>
          <w:szCs w:val="14"/>
        </w:rPr>
        <w:t xml:space="preserve"> mateix, els mecanismes de lliscament garantiran un accionament suau i silenci</w:t>
      </w:r>
      <w:r w:rsidRPr="002B38FF">
        <w:rPr>
          <w:rFonts w:ascii="Arial,serif"/>
          <w:szCs w:val="14"/>
        </w:rPr>
        <w:t>ó</w:t>
      </w:r>
      <w:r w:rsidRPr="002B38FF">
        <w:rPr>
          <w:rFonts w:ascii="Arial,serif"/>
          <w:szCs w:val="14"/>
        </w:rPr>
        <w:t>s. Les guies es fixaran al parament amb ancoratges galvanitzats, amb una dist</w:t>
      </w:r>
      <w:r w:rsidRPr="002B38FF">
        <w:rPr>
          <w:rFonts w:ascii="Arial,serif"/>
          <w:szCs w:val="14"/>
        </w:rPr>
        <w:t>à</w:t>
      </w:r>
      <w:r w:rsidRPr="002B38FF">
        <w:rPr>
          <w:rFonts w:ascii="Arial,serif"/>
          <w:szCs w:val="14"/>
        </w:rPr>
        <w:t>ncia entre aquests menor o igual de 50 cm i als extrems inferior a 30 cm. La folgan</w:t>
      </w:r>
      <w:r w:rsidRPr="002B38FF">
        <w:rPr>
          <w:rFonts w:ascii="Arial,serif"/>
          <w:szCs w:val="14"/>
        </w:rPr>
        <w:t>ç</w:t>
      </w:r>
      <w:r w:rsidRPr="002B38FF">
        <w:rPr>
          <w:rFonts w:ascii="Arial,serif"/>
          <w:szCs w:val="14"/>
        </w:rPr>
        <w:t>a entre el paviment i la fulla ser</w:t>
      </w:r>
      <w:r w:rsidRPr="002B38FF">
        <w:rPr>
          <w:rFonts w:ascii="Arial,serif"/>
          <w:szCs w:val="14"/>
        </w:rPr>
        <w:t>à</w:t>
      </w:r>
      <w:r w:rsidRPr="002B38FF">
        <w:rPr>
          <w:rFonts w:ascii="Arial,serif"/>
          <w:szCs w:val="14"/>
        </w:rPr>
        <w:t xml:space="preserve"> inferior a 10 mm. La guia tindr</w:t>
      </w:r>
      <w:r w:rsidRPr="002B38FF">
        <w:rPr>
          <w:rFonts w:ascii="Arial,serif"/>
          <w:szCs w:val="14"/>
        </w:rPr>
        <w:t>à</w:t>
      </w:r>
      <w:r w:rsidRPr="002B38FF">
        <w:rPr>
          <w:rFonts w:ascii="Arial,serif"/>
          <w:szCs w:val="14"/>
        </w:rPr>
        <w:t xml:space="preserve"> 3 punts de fixaci</w:t>
      </w:r>
      <w:r w:rsidRPr="002B38FF">
        <w:rPr>
          <w:rFonts w:ascii="Arial,serif"/>
          <w:szCs w:val="14"/>
        </w:rPr>
        <w:t>ó</w:t>
      </w:r>
      <w:r w:rsidRPr="002B38FF">
        <w:rPr>
          <w:rFonts w:ascii="Arial,serif"/>
          <w:szCs w:val="14"/>
        </w:rPr>
        <w:t xml:space="preserve"> per a altures inferiors a 250 cm, 4 punts per a altures inferiors a 350 cm i 5 punts per a altures majors; els punts de fixaci</w:t>
      </w:r>
      <w:r w:rsidRPr="002B38FF">
        <w:rPr>
          <w:rFonts w:ascii="Arial,serif"/>
          <w:szCs w:val="14"/>
        </w:rPr>
        <w:t>ó</w:t>
      </w:r>
      <w:r w:rsidRPr="002B38FF">
        <w:rPr>
          <w:rFonts w:ascii="Arial,serif"/>
          <w:szCs w:val="14"/>
        </w:rPr>
        <w:t xml:space="preserve"> extrems distaran d'aquests 25 cm com a m</w:t>
      </w:r>
      <w:r w:rsidRPr="002B38FF">
        <w:rPr>
          <w:rFonts w:ascii="Arial,serif"/>
          <w:szCs w:val="14"/>
        </w:rPr>
        <w:t>à</w:t>
      </w:r>
      <w:r w:rsidRPr="002B38FF">
        <w:rPr>
          <w:rFonts w:ascii="Arial,serif"/>
          <w:szCs w:val="14"/>
        </w:rPr>
        <w:t>xim.</w:t>
      </w:r>
    </w:p>
    <w:p w14:paraId="35E45EEE" w14:textId="77777777" w:rsidR="00E118CD" w:rsidRPr="002B38FF" w:rsidRDefault="00D95247">
      <w:pPr>
        <w:rPr>
          <w:sz w:val="6"/>
          <w:szCs w:val="14"/>
        </w:rPr>
      </w:pPr>
      <w:r w:rsidRPr="002B38FF">
        <w:rPr>
          <w:sz w:val="6"/>
          <w:szCs w:val="14"/>
        </w:rPr>
        <w:t xml:space="preserve"> </w:t>
      </w:r>
    </w:p>
    <w:p w14:paraId="151A9E50" w14:textId="77777777" w:rsidR="00E118CD" w:rsidRPr="002B38FF" w:rsidRDefault="00D95247">
      <w:pPr>
        <w:rPr>
          <w:sz w:val="6"/>
          <w:szCs w:val="14"/>
        </w:rPr>
      </w:pPr>
      <w:r w:rsidRPr="002B38FF">
        <w:rPr>
          <w:rFonts w:ascii="Arial,serif"/>
          <w:szCs w:val="14"/>
        </w:rPr>
        <w:t>En cas de tancament plegable, la uni</w:t>
      </w:r>
      <w:r w:rsidRPr="002B38FF">
        <w:rPr>
          <w:rFonts w:ascii="Arial,serif"/>
          <w:szCs w:val="14"/>
        </w:rPr>
        <w:t>ó</w:t>
      </w:r>
      <w:r w:rsidRPr="002B38FF">
        <w:rPr>
          <w:rFonts w:ascii="Arial,serif"/>
          <w:szCs w:val="14"/>
        </w:rPr>
        <w:t xml:space="preserve"> entre fulles i c</w:t>
      </w:r>
      <w:r w:rsidRPr="002B38FF">
        <w:rPr>
          <w:rFonts w:ascii="Arial,serif"/>
          <w:szCs w:val="14"/>
        </w:rPr>
        <w:t>è</w:t>
      </w:r>
      <w:r w:rsidRPr="002B38FF">
        <w:rPr>
          <w:rFonts w:ascii="Arial,serif"/>
          <w:szCs w:val="14"/>
        </w:rPr>
        <w:t>rcol es far</w:t>
      </w:r>
      <w:r w:rsidRPr="002B38FF">
        <w:rPr>
          <w:rFonts w:ascii="Arial,serif"/>
          <w:szCs w:val="14"/>
        </w:rPr>
        <w:t>à</w:t>
      </w:r>
      <w:r w:rsidRPr="002B38FF">
        <w:rPr>
          <w:rFonts w:ascii="Arial,serif"/>
          <w:szCs w:val="14"/>
        </w:rPr>
        <w:t xml:space="preserve"> mitjan</w:t>
      </w:r>
      <w:r w:rsidRPr="002B38FF">
        <w:rPr>
          <w:rFonts w:ascii="Arial,serif"/>
          <w:szCs w:val="14"/>
        </w:rPr>
        <w:t>ç</w:t>
      </w:r>
      <w:r w:rsidRPr="002B38FF">
        <w:rPr>
          <w:rFonts w:ascii="Arial,serif"/>
          <w:szCs w:val="14"/>
        </w:rPr>
        <w:t>ant dos golfos o frontisses soldades en els seus costats verticals, a 15 cm dels extrems. El c</w:t>
      </w:r>
      <w:r w:rsidRPr="002B38FF">
        <w:rPr>
          <w:rFonts w:ascii="Arial,serif"/>
          <w:szCs w:val="14"/>
        </w:rPr>
        <w:t>è</w:t>
      </w:r>
      <w:r w:rsidRPr="002B38FF">
        <w:rPr>
          <w:rFonts w:ascii="Arial,serif"/>
          <w:szCs w:val="14"/>
        </w:rPr>
        <w:t>rcol estar</w:t>
      </w:r>
      <w:r w:rsidRPr="002B38FF">
        <w:rPr>
          <w:rFonts w:ascii="Arial,serif"/>
          <w:szCs w:val="14"/>
        </w:rPr>
        <w:t>à</w:t>
      </w:r>
      <w:r w:rsidRPr="002B38FF">
        <w:rPr>
          <w:rFonts w:ascii="Arial,serif"/>
          <w:szCs w:val="14"/>
        </w:rPr>
        <w:t xml:space="preserve"> prove</w:t>
      </w:r>
      <w:r w:rsidRPr="002B38FF">
        <w:rPr>
          <w:rFonts w:ascii="Arial,serif"/>
          <w:szCs w:val="14"/>
        </w:rPr>
        <w:t>ï</w:t>
      </w:r>
      <w:r w:rsidRPr="002B38FF">
        <w:rPr>
          <w:rFonts w:ascii="Arial,serif"/>
          <w:szCs w:val="14"/>
        </w:rPr>
        <w:t>t de dues patilles de 5 cm de longitud, separades 25 cm dels extrems, i es fixar</w:t>
      </w:r>
      <w:r w:rsidRPr="002B38FF">
        <w:rPr>
          <w:rFonts w:ascii="Arial,serif"/>
          <w:szCs w:val="14"/>
        </w:rPr>
        <w:t>à</w:t>
      </w:r>
      <w:r w:rsidRPr="002B38FF">
        <w:rPr>
          <w:rFonts w:ascii="Arial,serif"/>
          <w:szCs w:val="14"/>
        </w:rPr>
        <w:t xml:space="preserve"> al mur mitjan</w:t>
      </w:r>
      <w:r w:rsidRPr="002B38FF">
        <w:rPr>
          <w:rFonts w:ascii="Arial,serif"/>
          <w:szCs w:val="14"/>
        </w:rPr>
        <w:t>ç</w:t>
      </w:r>
      <w:r w:rsidRPr="002B38FF">
        <w:rPr>
          <w:rFonts w:ascii="Arial,serif"/>
          <w:szCs w:val="14"/>
        </w:rPr>
        <w:t>ant acaragolament o ancoratge de les seves patilles tractant que quedi aplomat.</w:t>
      </w:r>
    </w:p>
    <w:p w14:paraId="39383256" w14:textId="77777777" w:rsidR="00E118CD" w:rsidRPr="002B38FF" w:rsidRDefault="00D95247">
      <w:pPr>
        <w:rPr>
          <w:sz w:val="6"/>
          <w:szCs w:val="14"/>
        </w:rPr>
      </w:pPr>
      <w:r w:rsidRPr="002B38FF">
        <w:rPr>
          <w:sz w:val="6"/>
          <w:szCs w:val="14"/>
        </w:rPr>
        <w:t xml:space="preserve"> </w:t>
      </w:r>
    </w:p>
    <w:p w14:paraId="3BEFEDD3" w14:textId="77777777" w:rsidR="00E118CD" w:rsidRPr="002B38FF" w:rsidRDefault="00D95247">
      <w:pPr>
        <w:rPr>
          <w:sz w:val="6"/>
          <w:szCs w:val="14"/>
        </w:rPr>
      </w:pPr>
      <w:r w:rsidRPr="002B38FF">
        <w:rPr>
          <w:rFonts w:ascii="Arial,serif"/>
          <w:szCs w:val="14"/>
        </w:rPr>
        <w:t>En cas de tancament extensible, els elements verticals estaran units entre si en tres punts, dos a 10 cm dels extrems i un altre en el centre. Les guies superior i inferior tindran com a m</w:t>
      </w:r>
      <w:r w:rsidRPr="002B38FF">
        <w:rPr>
          <w:rFonts w:ascii="Arial,serif"/>
          <w:szCs w:val="14"/>
        </w:rPr>
        <w:t>í</w:t>
      </w:r>
      <w:r w:rsidRPr="002B38FF">
        <w:rPr>
          <w:rFonts w:ascii="Arial,serif"/>
          <w:szCs w:val="14"/>
        </w:rPr>
        <w:t>nim dos punts de fixaci</w:t>
      </w:r>
      <w:r w:rsidRPr="002B38FF">
        <w:rPr>
          <w:rFonts w:ascii="Arial,serif"/>
          <w:szCs w:val="14"/>
        </w:rPr>
        <w:t>ó</w:t>
      </w:r>
      <w:r w:rsidRPr="002B38FF">
        <w:rPr>
          <w:rFonts w:ascii="Arial,serif"/>
          <w:szCs w:val="14"/>
        </w:rPr>
        <w:t>, de manera que quedin paral</w:t>
      </w:r>
      <w:r w:rsidRPr="002B38FF">
        <w:rPr>
          <w:rFonts w:ascii="Arial,serif"/>
          <w:szCs w:val="14"/>
        </w:rPr>
        <w:t>·</w:t>
      </w:r>
      <w:r w:rsidRPr="002B38FF">
        <w:rPr>
          <w:rFonts w:ascii="Arial,serif"/>
          <w:szCs w:val="14"/>
        </w:rPr>
        <w:t>leles entre si, als costats del buit i en el mateix pla vertical; aix</w:t>
      </w:r>
      <w:r w:rsidRPr="002B38FF">
        <w:rPr>
          <w:rFonts w:ascii="Arial,serif"/>
          <w:szCs w:val="14"/>
        </w:rPr>
        <w:t>í</w:t>
      </w:r>
      <w:r w:rsidRPr="002B38FF">
        <w:rPr>
          <w:rFonts w:ascii="Arial,serif"/>
          <w:szCs w:val="14"/>
        </w:rPr>
        <w:t xml:space="preserve"> mateix, estaran separades 5 cm com a m</w:t>
      </w:r>
      <w:r w:rsidRPr="002B38FF">
        <w:rPr>
          <w:rFonts w:ascii="Arial,serif"/>
          <w:szCs w:val="14"/>
        </w:rPr>
        <w:t>í</w:t>
      </w:r>
      <w:r w:rsidRPr="002B38FF">
        <w:rPr>
          <w:rFonts w:ascii="Arial,serif"/>
          <w:szCs w:val="14"/>
        </w:rPr>
        <w:t>nim de la fusteria.</w:t>
      </w:r>
    </w:p>
    <w:p w14:paraId="7E8396A8" w14:textId="77777777" w:rsidR="00E118CD" w:rsidRPr="002B38FF" w:rsidRDefault="00D95247">
      <w:pPr>
        <w:rPr>
          <w:sz w:val="6"/>
          <w:szCs w:val="14"/>
        </w:rPr>
      </w:pPr>
      <w:r w:rsidRPr="002B38FF">
        <w:rPr>
          <w:sz w:val="6"/>
          <w:szCs w:val="14"/>
        </w:rPr>
        <w:t xml:space="preserve"> </w:t>
      </w:r>
    </w:p>
    <w:p w14:paraId="1937B786" w14:textId="77777777" w:rsidR="00E118CD" w:rsidRPr="002B38FF" w:rsidRDefault="00D95247">
      <w:pPr>
        <w:rPr>
          <w:sz w:val="6"/>
          <w:szCs w:val="14"/>
        </w:rPr>
      </w:pPr>
      <w:r w:rsidRPr="002B38FF">
        <w:rPr>
          <w:rFonts w:ascii="Arial,serif"/>
          <w:szCs w:val="14"/>
        </w:rPr>
        <w:t>En cas de tancament enrotllable, la guia es fixar</w:t>
      </w:r>
      <w:r w:rsidRPr="002B38FF">
        <w:rPr>
          <w:rFonts w:ascii="Arial,serif"/>
          <w:szCs w:val="14"/>
        </w:rPr>
        <w:t>à</w:t>
      </w:r>
      <w:r w:rsidRPr="002B38FF">
        <w:rPr>
          <w:rFonts w:ascii="Arial,serif"/>
          <w:szCs w:val="14"/>
        </w:rPr>
        <w:t xml:space="preserve"> al mur mitjan</w:t>
      </w:r>
      <w:r w:rsidRPr="002B38FF">
        <w:rPr>
          <w:rFonts w:ascii="Arial,serif"/>
          <w:szCs w:val="14"/>
        </w:rPr>
        <w:t>ç</w:t>
      </w:r>
      <w:r w:rsidRPr="002B38FF">
        <w:rPr>
          <w:rFonts w:ascii="Arial,serif"/>
          <w:szCs w:val="14"/>
        </w:rPr>
        <w:t>ant acaragolament o ancoratge de les seves patilles tractant que quedi aplomada; podran col</w:t>
      </w:r>
      <w:r w:rsidRPr="002B38FF">
        <w:rPr>
          <w:rFonts w:ascii="Arial,serif"/>
          <w:szCs w:val="14"/>
        </w:rPr>
        <w:t>·</w:t>
      </w:r>
      <w:r w:rsidRPr="002B38FF">
        <w:rPr>
          <w:rFonts w:ascii="Arial,serif"/>
          <w:szCs w:val="14"/>
        </w:rPr>
        <w:t>locar-s</w:t>
      </w:r>
      <w:r w:rsidRPr="002B38FF">
        <w:rPr>
          <w:rFonts w:ascii="Arial,serif"/>
          <w:szCs w:val="14"/>
        </w:rPr>
        <w:t>’</w:t>
      </w:r>
      <w:r w:rsidRPr="002B38FF">
        <w:rPr>
          <w:rFonts w:ascii="Arial,serif"/>
          <w:szCs w:val="14"/>
        </w:rPr>
        <w:t>hi encastades o adossades al mur i separades 5 cm com a m</w:t>
      </w:r>
      <w:r w:rsidRPr="002B38FF">
        <w:rPr>
          <w:rFonts w:ascii="Arial,serif"/>
          <w:szCs w:val="14"/>
        </w:rPr>
        <w:t>í</w:t>
      </w:r>
      <w:r w:rsidRPr="002B38FF">
        <w:rPr>
          <w:rFonts w:ascii="Arial,serif"/>
          <w:szCs w:val="14"/>
        </w:rPr>
        <w:t>nim de la fusteria. Penetrar</w:t>
      </w:r>
      <w:r w:rsidRPr="002B38FF">
        <w:rPr>
          <w:rFonts w:ascii="Arial,serif"/>
          <w:szCs w:val="14"/>
        </w:rPr>
        <w:t>à</w:t>
      </w:r>
      <w:r w:rsidRPr="002B38FF">
        <w:rPr>
          <w:rFonts w:ascii="Arial,serif"/>
          <w:szCs w:val="14"/>
        </w:rPr>
        <w:t xml:space="preserve"> 5 cm en la caixa d</w:t>
      </w:r>
      <w:r w:rsidRPr="002B38FF">
        <w:rPr>
          <w:rFonts w:ascii="Arial,serif"/>
          <w:szCs w:val="14"/>
        </w:rPr>
        <w:t>’</w:t>
      </w:r>
      <w:r w:rsidRPr="002B38FF">
        <w:rPr>
          <w:rFonts w:ascii="Arial,serif"/>
          <w:szCs w:val="14"/>
        </w:rPr>
        <w:t>enrotllament. S'introduir</w:t>
      </w:r>
      <w:r w:rsidRPr="002B38FF">
        <w:rPr>
          <w:rFonts w:ascii="Arial,serif"/>
          <w:szCs w:val="14"/>
        </w:rPr>
        <w:t>à</w:t>
      </w:r>
      <w:r w:rsidRPr="002B38FF">
        <w:rPr>
          <w:rFonts w:ascii="Arial,serif"/>
          <w:szCs w:val="14"/>
        </w:rPr>
        <w:t xml:space="preserve"> el tancament enrotllable en les guies i es fixar</w:t>
      </w:r>
      <w:r w:rsidRPr="002B38FF">
        <w:rPr>
          <w:rFonts w:ascii="Arial,serif"/>
          <w:szCs w:val="14"/>
        </w:rPr>
        <w:t>à</w:t>
      </w:r>
      <w:r w:rsidRPr="002B38FF">
        <w:rPr>
          <w:rFonts w:ascii="Arial,serif"/>
          <w:szCs w:val="14"/>
        </w:rPr>
        <w:t xml:space="preserve"> mitjan</w:t>
      </w:r>
      <w:r w:rsidRPr="002B38FF">
        <w:rPr>
          <w:rFonts w:ascii="Arial,serif"/>
          <w:szCs w:val="14"/>
        </w:rPr>
        <w:t>ç</w:t>
      </w:r>
      <w:r w:rsidRPr="002B38FF">
        <w:rPr>
          <w:rFonts w:ascii="Arial,serif"/>
          <w:szCs w:val="14"/>
        </w:rPr>
        <w:t>ant caragols als tambors del corr</w:t>
      </w:r>
      <w:r w:rsidRPr="002B38FF">
        <w:rPr>
          <w:rFonts w:ascii="Arial,serif"/>
          <w:szCs w:val="14"/>
        </w:rPr>
        <w:t>ó</w:t>
      </w:r>
      <w:r w:rsidRPr="002B38FF">
        <w:rPr>
          <w:rFonts w:ascii="Arial,serif"/>
          <w:szCs w:val="14"/>
        </w:rPr>
        <w:t>, tractant que quedi horitzontal. El sistema d'accionament es fixar</w:t>
      </w:r>
      <w:r w:rsidRPr="002B38FF">
        <w:rPr>
          <w:rFonts w:ascii="Arial,serif"/>
          <w:szCs w:val="14"/>
        </w:rPr>
        <w:t>à</w:t>
      </w:r>
      <w:r w:rsidRPr="002B38FF">
        <w:rPr>
          <w:rFonts w:ascii="Arial,serif"/>
          <w:szCs w:val="14"/>
        </w:rPr>
        <w:t xml:space="preserve"> a les parets de la caixa d</w:t>
      </w:r>
      <w:r w:rsidRPr="002B38FF">
        <w:rPr>
          <w:rFonts w:ascii="Arial,serif"/>
          <w:szCs w:val="14"/>
        </w:rPr>
        <w:t>’</w:t>
      </w:r>
      <w:r w:rsidRPr="002B38FF">
        <w:rPr>
          <w:rFonts w:ascii="Arial,serif"/>
          <w:szCs w:val="14"/>
        </w:rPr>
        <w:t>enrotllament mitjan</w:t>
      </w:r>
      <w:r w:rsidRPr="002B38FF">
        <w:rPr>
          <w:rFonts w:ascii="Arial,serif"/>
          <w:szCs w:val="14"/>
        </w:rPr>
        <w:t>ç</w:t>
      </w:r>
      <w:r w:rsidRPr="002B38FF">
        <w:rPr>
          <w:rFonts w:ascii="Arial,serif"/>
          <w:szCs w:val="14"/>
        </w:rPr>
        <w:t>ant ancoratge dels seus suports, tractant que quedi horitzontal; l'eix estar</w:t>
      </w:r>
      <w:r w:rsidRPr="002B38FF">
        <w:rPr>
          <w:rFonts w:ascii="Arial,serif"/>
          <w:szCs w:val="14"/>
        </w:rPr>
        <w:t>à</w:t>
      </w:r>
      <w:r w:rsidRPr="002B38FF">
        <w:rPr>
          <w:rFonts w:ascii="Arial,serif"/>
          <w:szCs w:val="14"/>
        </w:rPr>
        <w:t xml:space="preserve"> separat 25 cm de la caixa d</w:t>
      </w:r>
      <w:r w:rsidRPr="002B38FF">
        <w:rPr>
          <w:rFonts w:ascii="Arial,serif"/>
          <w:szCs w:val="14"/>
        </w:rPr>
        <w:t>’</w:t>
      </w:r>
      <w:r w:rsidRPr="002B38FF">
        <w:rPr>
          <w:rFonts w:ascii="Arial,serif"/>
          <w:szCs w:val="14"/>
        </w:rPr>
        <w:t>enrotllament.</w:t>
      </w:r>
    </w:p>
    <w:p w14:paraId="09885956" w14:textId="77777777" w:rsidR="00E118CD" w:rsidRPr="002B38FF" w:rsidRDefault="00D95247">
      <w:pPr>
        <w:rPr>
          <w:sz w:val="6"/>
          <w:szCs w:val="14"/>
        </w:rPr>
      </w:pPr>
      <w:r w:rsidRPr="002B38FF">
        <w:rPr>
          <w:sz w:val="6"/>
          <w:szCs w:val="14"/>
        </w:rPr>
        <w:t xml:space="preserve"> </w:t>
      </w:r>
    </w:p>
    <w:p w14:paraId="4ED800EC" w14:textId="77777777" w:rsidR="00E118CD" w:rsidRPr="002B38FF" w:rsidRDefault="00D95247">
      <w:pPr>
        <w:numPr>
          <w:ilvl w:val="0"/>
          <w:numId w:val="125"/>
        </w:numPr>
        <w:rPr>
          <w:sz w:val="6"/>
          <w:szCs w:val="14"/>
        </w:rPr>
      </w:pPr>
      <w:r w:rsidRPr="002B38FF">
        <w:rPr>
          <w:rFonts w:ascii="Arial,serif"/>
          <w:b/>
          <w:szCs w:val="14"/>
        </w:rPr>
        <w:t>Gesti</w:t>
      </w:r>
      <w:r w:rsidRPr="002B38FF">
        <w:rPr>
          <w:rFonts w:ascii="Arial,serif"/>
          <w:b/>
          <w:szCs w:val="14"/>
        </w:rPr>
        <w:t>ó</w:t>
      </w:r>
      <w:r w:rsidRPr="002B38FF">
        <w:rPr>
          <w:rFonts w:ascii="Arial,serif"/>
          <w:b/>
          <w:szCs w:val="14"/>
        </w:rPr>
        <w:t xml:space="preserve"> de residus</w:t>
      </w:r>
    </w:p>
    <w:p w14:paraId="4FA83EEA" w14:textId="77777777" w:rsidR="00E118CD" w:rsidRPr="002B38FF" w:rsidRDefault="00D95247">
      <w:pPr>
        <w:rPr>
          <w:sz w:val="6"/>
          <w:szCs w:val="14"/>
        </w:rPr>
      </w:pPr>
      <w:r w:rsidRPr="002B38FF">
        <w:rPr>
          <w:sz w:val="6"/>
          <w:szCs w:val="14"/>
        </w:rPr>
        <w:t xml:space="preserve"> </w:t>
      </w:r>
    </w:p>
    <w:p w14:paraId="04828767"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segons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1E913F94" w14:textId="77777777" w:rsidR="00E118CD" w:rsidRPr="002B38FF" w:rsidRDefault="00D95247">
      <w:pPr>
        <w:rPr>
          <w:sz w:val="6"/>
          <w:szCs w:val="14"/>
        </w:rPr>
      </w:pPr>
      <w:r w:rsidRPr="002B38FF">
        <w:rPr>
          <w:sz w:val="6"/>
          <w:szCs w:val="14"/>
        </w:rPr>
        <w:t xml:space="preserve"> </w:t>
      </w:r>
    </w:p>
    <w:p w14:paraId="4540DD58" w14:textId="77777777" w:rsidR="00E118CD" w:rsidRPr="002B38FF" w:rsidRDefault="00D95247">
      <w:pPr>
        <w:numPr>
          <w:ilvl w:val="0"/>
          <w:numId w:val="126"/>
        </w:numPr>
        <w:rPr>
          <w:sz w:val="6"/>
          <w:szCs w:val="14"/>
        </w:rPr>
      </w:pPr>
      <w:r w:rsidRPr="002B38FF">
        <w:rPr>
          <w:rFonts w:ascii="Arial,serif"/>
          <w:b/>
          <w:szCs w:val="14"/>
        </w:rPr>
        <w:t>Toler</w:t>
      </w:r>
      <w:r w:rsidRPr="002B38FF">
        <w:rPr>
          <w:rFonts w:ascii="Arial,serif"/>
          <w:b/>
          <w:szCs w:val="14"/>
        </w:rPr>
        <w:t>à</w:t>
      </w:r>
      <w:r w:rsidRPr="002B38FF">
        <w:rPr>
          <w:rFonts w:ascii="Arial,serif"/>
          <w:b/>
          <w:szCs w:val="14"/>
        </w:rPr>
        <w:t>ncies admissibles</w:t>
      </w:r>
    </w:p>
    <w:p w14:paraId="647844DF" w14:textId="77777777" w:rsidR="00E118CD" w:rsidRPr="002B38FF" w:rsidRDefault="00D95247">
      <w:pPr>
        <w:rPr>
          <w:sz w:val="6"/>
          <w:szCs w:val="14"/>
        </w:rPr>
      </w:pPr>
      <w:r w:rsidRPr="002B38FF">
        <w:rPr>
          <w:sz w:val="6"/>
          <w:szCs w:val="14"/>
        </w:rPr>
        <w:t xml:space="preserve"> </w:t>
      </w:r>
    </w:p>
    <w:p w14:paraId="74F6F8EC" w14:textId="77777777" w:rsidR="00E118CD" w:rsidRPr="002B38FF" w:rsidRDefault="00D95247">
      <w:pPr>
        <w:rPr>
          <w:sz w:val="6"/>
          <w:szCs w:val="14"/>
        </w:rPr>
      </w:pPr>
      <w:r w:rsidRPr="002B38FF">
        <w:rPr>
          <w:rFonts w:ascii="Arial,serif"/>
          <w:szCs w:val="14"/>
        </w:rPr>
        <w:t>- En general:</w:t>
      </w:r>
    </w:p>
    <w:p w14:paraId="41B874BD" w14:textId="77777777" w:rsidR="00E118CD" w:rsidRPr="002B38FF" w:rsidRDefault="00D95247">
      <w:pPr>
        <w:rPr>
          <w:sz w:val="6"/>
          <w:szCs w:val="14"/>
        </w:rPr>
      </w:pPr>
      <w:r w:rsidRPr="002B38FF">
        <w:rPr>
          <w:sz w:val="6"/>
          <w:szCs w:val="14"/>
        </w:rPr>
        <w:t xml:space="preserve"> </w:t>
      </w:r>
    </w:p>
    <w:p w14:paraId="5C634C01" w14:textId="77777777" w:rsidR="00E118CD" w:rsidRPr="002B38FF" w:rsidRDefault="00D95247">
      <w:pPr>
        <w:rPr>
          <w:sz w:val="6"/>
          <w:szCs w:val="14"/>
        </w:rPr>
      </w:pPr>
      <w:r w:rsidRPr="002B38FF">
        <w:rPr>
          <w:rFonts w:ascii="Arial,serif"/>
          <w:szCs w:val="14"/>
        </w:rPr>
        <w:t>L'horitzontalitat no presentar</w:t>
      </w:r>
      <w:r w:rsidRPr="002B38FF">
        <w:rPr>
          <w:rFonts w:ascii="Arial,serif"/>
          <w:szCs w:val="14"/>
        </w:rPr>
        <w:t>à</w:t>
      </w:r>
      <w:r w:rsidRPr="002B38FF">
        <w:rPr>
          <w:rFonts w:ascii="Arial,serif"/>
          <w:szCs w:val="14"/>
        </w:rPr>
        <w:t xml:space="preserve"> variacions superiors a </w:t>
      </w:r>
      <w:r w:rsidRPr="002B38FF">
        <w:rPr>
          <w:rFonts w:ascii="Arial,serif"/>
          <w:szCs w:val="14"/>
        </w:rPr>
        <w:t>±</w:t>
      </w:r>
      <w:r w:rsidRPr="002B38FF">
        <w:rPr>
          <w:rFonts w:ascii="Arial,serif"/>
          <w:szCs w:val="14"/>
        </w:rPr>
        <w:t xml:space="preserve"> 1 mm en 1 m.</w:t>
      </w:r>
    </w:p>
    <w:p w14:paraId="686797EE" w14:textId="77777777" w:rsidR="00E118CD" w:rsidRPr="002B38FF" w:rsidRDefault="00D95247">
      <w:pPr>
        <w:rPr>
          <w:sz w:val="6"/>
          <w:szCs w:val="14"/>
        </w:rPr>
      </w:pPr>
      <w:r w:rsidRPr="002B38FF">
        <w:rPr>
          <w:sz w:val="6"/>
          <w:szCs w:val="14"/>
        </w:rPr>
        <w:t xml:space="preserve"> </w:t>
      </w:r>
    </w:p>
    <w:p w14:paraId="693C6FEF" w14:textId="77777777" w:rsidR="00E118CD" w:rsidRPr="002B38FF" w:rsidRDefault="00D95247">
      <w:pPr>
        <w:rPr>
          <w:sz w:val="6"/>
          <w:szCs w:val="14"/>
        </w:rPr>
      </w:pPr>
      <w:r w:rsidRPr="002B38FF">
        <w:rPr>
          <w:rFonts w:ascii="Arial,serif"/>
          <w:szCs w:val="14"/>
        </w:rPr>
        <w:t>L</w:t>
      </w:r>
      <w:r w:rsidRPr="002B38FF">
        <w:rPr>
          <w:rFonts w:ascii="Arial,serif"/>
          <w:szCs w:val="14"/>
        </w:rPr>
        <w:t>’</w:t>
      </w:r>
      <w:r w:rsidRPr="002B38FF">
        <w:rPr>
          <w:rFonts w:ascii="Arial,serif"/>
          <w:szCs w:val="14"/>
        </w:rPr>
        <w:t>afonament de les guies no presentar</w:t>
      </w:r>
      <w:r w:rsidRPr="002B38FF">
        <w:rPr>
          <w:rFonts w:ascii="Arial,serif"/>
          <w:szCs w:val="14"/>
        </w:rPr>
        <w:t>à</w:t>
      </w:r>
      <w:r w:rsidRPr="002B38FF">
        <w:rPr>
          <w:rFonts w:ascii="Arial,serif"/>
          <w:szCs w:val="14"/>
        </w:rPr>
        <w:t xml:space="preserve"> variacions superiors a </w:t>
      </w:r>
      <w:r w:rsidRPr="002B38FF">
        <w:rPr>
          <w:rFonts w:ascii="Arial,serif"/>
          <w:szCs w:val="14"/>
        </w:rPr>
        <w:t>±</w:t>
      </w:r>
      <w:r w:rsidRPr="002B38FF">
        <w:rPr>
          <w:rFonts w:ascii="Arial,serif"/>
          <w:szCs w:val="14"/>
        </w:rPr>
        <w:t xml:space="preserve"> 2 mm en 1 m.</w:t>
      </w:r>
    </w:p>
    <w:p w14:paraId="4E9F01EF" w14:textId="77777777" w:rsidR="00E118CD" w:rsidRPr="002B38FF" w:rsidRDefault="00D95247">
      <w:pPr>
        <w:rPr>
          <w:sz w:val="6"/>
          <w:szCs w:val="14"/>
        </w:rPr>
      </w:pPr>
      <w:r w:rsidRPr="002B38FF">
        <w:rPr>
          <w:sz w:val="6"/>
          <w:szCs w:val="14"/>
        </w:rPr>
        <w:t xml:space="preserve"> </w:t>
      </w:r>
    </w:p>
    <w:p w14:paraId="451A0D0F" w14:textId="77777777" w:rsidR="00E118CD" w:rsidRPr="002B38FF" w:rsidRDefault="00D95247">
      <w:pPr>
        <w:rPr>
          <w:sz w:val="6"/>
          <w:szCs w:val="14"/>
        </w:rPr>
      </w:pPr>
      <w:r w:rsidRPr="002B38FF">
        <w:rPr>
          <w:rFonts w:ascii="Arial,serif"/>
          <w:szCs w:val="14"/>
        </w:rPr>
        <w:t>El pl</w:t>
      </w:r>
      <w:r w:rsidRPr="002B38FF">
        <w:rPr>
          <w:rFonts w:ascii="Arial,serif"/>
          <w:szCs w:val="14"/>
        </w:rPr>
        <w:t>à</w:t>
      </w:r>
      <w:r w:rsidRPr="002B38FF">
        <w:rPr>
          <w:rFonts w:ascii="Arial,serif"/>
          <w:szCs w:val="14"/>
        </w:rPr>
        <w:t>nol previst respecte a les parets no presentar</w:t>
      </w:r>
      <w:r w:rsidRPr="002B38FF">
        <w:rPr>
          <w:rFonts w:ascii="Arial,serif"/>
          <w:szCs w:val="14"/>
        </w:rPr>
        <w:t>à</w:t>
      </w:r>
      <w:r w:rsidRPr="002B38FF">
        <w:rPr>
          <w:rFonts w:ascii="Arial,serif"/>
          <w:szCs w:val="14"/>
        </w:rPr>
        <w:t xml:space="preserve"> variacions superiors a </w:t>
      </w:r>
      <w:r w:rsidRPr="002B38FF">
        <w:rPr>
          <w:rFonts w:ascii="Arial,serif"/>
          <w:szCs w:val="14"/>
        </w:rPr>
        <w:t>±</w:t>
      </w:r>
      <w:r w:rsidRPr="002B38FF">
        <w:rPr>
          <w:rFonts w:ascii="Arial,serif"/>
          <w:szCs w:val="14"/>
        </w:rPr>
        <w:t xml:space="preserve"> 2 mm en 1 m.</w:t>
      </w:r>
    </w:p>
    <w:p w14:paraId="1373CD1F" w14:textId="77777777" w:rsidR="00E118CD" w:rsidRPr="002B38FF" w:rsidRDefault="00D95247">
      <w:pPr>
        <w:rPr>
          <w:sz w:val="6"/>
          <w:szCs w:val="14"/>
        </w:rPr>
      </w:pPr>
      <w:r w:rsidRPr="002B38FF">
        <w:rPr>
          <w:sz w:val="6"/>
          <w:szCs w:val="14"/>
        </w:rPr>
        <w:t xml:space="preserve"> </w:t>
      </w:r>
    </w:p>
    <w:p w14:paraId="5C90DB7A" w14:textId="77777777" w:rsidR="00E118CD" w:rsidRPr="002B38FF" w:rsidRDefault="00D95247">
      <w:pPr>
        <w:rPr>
          <w:sz w:val="6"/>
          <w:szCs w:val="14"/>
        </w:rPr>
      </w:pPr>
      <w:r w:rsidRPr="002B38FF">
        <w:rPr>
          <w:rFonts w:ascii="Arial,serif"/>
          <w:szCs w:val="14"/>
        </w:rPr>
        <w:t>La folgan</w:t>
      </w:r>
      <w:r w:rsidRPr="002B38FF">
        <w:rPr>
          <w:rFonts w:ascii="Arial,serif"/>
          <w:szCs w:val="14"/>
        </w:rPr>
        <w:t>ç</w:t>
      </w:r>
      <w:r w:rsidRPr="002B38FF">
        <w:rPr>
          <w:rFonts w:ascii="Arial,serif"/>
          <w:szCs w:val="14"/>
        </w:rPr>
        <w:t>a fulla-paviment no ser</w:t>
      </w:r>
      <w:r w:rsidRPr="002B38FF">
        <w:rPr>
          <w:rFonts w:ascii="Arial,serif"/>
          <w:szCs w:val="14"/>
        </w:rPr>
        <w:t>à</w:t>
      </w:r>
      <w:r w:rsidRPr="002B38FF">
        <w:rPr>
          <w:rFonts w:ascii="Arial,serif"/>
          <w:szCs w:val="14"/>
        </w:rPr>
        <w:t xml:space="preserve"> inferior a 2 mm.</w:t>
      </w:r>
    </w:p>
    <w:p w14:paraId="3C40C085" w14:textId="77777777" w:rsidR="00E118CD" w:rsidRPr="002B38FF" w:rsidRDefault="00D95247">
      <w:pPr>
        <w:rPr>
          <w:sz w:val="6"/>
          <w:szCs w:val="14"/>
        </w:rPr>
      </w:pPr>
      <w:r w:rsidRPr="002B38FF">
        <w:rPr>
          <w:sz w:val="6"/>
          <w:szCs w:val="14"/>
        </w:rPr>
        <w:t xml:space="preserve"> </w:t>
      </w:r>
    </w:p>
    <w:p w14:paraId="1B26890F" w14:textId="77777777" w:rsidR="00E118CD" w:rsidRPr="002B38FF" w:rsidRDefault="00D95247">
      <w:pPr>
        <w:rPr>
          <w:sz w:val="6"/>
          <w:szCs w:val="14"/>
        </w:rPr>
      </w:pPr>
      <w:r w:rsidRPr="002B38FF">
        <w:rPr>
          <w:rFonts w:ascii="Arial,serif"/>
          <w:szCs w:val="14"/>
        </w:rPr>
        <w:t>- En cas de tancament plegable:</w:t>
      </w:r>
    </w:p>
    <w:p w14:paraId="3064B6A7" w14:textId="77777777" w:rsidR="00E118CD" w:rsidRPr="002B38FF" w:rsidRDefault="00D95247">
      <w:pPr>
        <w:rPr>
          <w:sz w:val="6"/>
          <w:szCs w:val="14"/>
        </w:rPr>
      </w:pPr>
      <w:r w:rsidRPr="002B38FF">
        <w:rPr>
          <w:sz w:val="6"/>
          <w:szCs w:val="14"/>
        </w:rPr>
        <w:t xml:space="preserve"> </w:t>
      </w:r>
    </w:p>
    <w:p w14:paraId="22BFF2F8" w14:textId="77777777" w:rsidR="00E118CD" w:rsidRPr="002B38FF" w:rsidRDefault="00D95247">
      <w:pPr>
        <w:rPr>
          <w:sz w:val="6"/>
          <w:szCs w:val="14"/>
        </w:rPr>
      </w:pPr>
      <w:r w:rsidRPr="002B38FF">
        <w:rPr>
          <w:rFonts w:ascii="Arial,serif"/>
          <w:szCs w:val="14"/>
        </w:rPr>
        <w:t>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del c</w:t>
      </w:r>
      <w:r w:rsidRPr="002B38FF">
        <w:rPr>
          <w:rFonts w:ascii="Arial,serif"/>
          <w:szCs w:val="14"/>
        </w:rPr>
        <w:t>è</w:t>
      </w:r>
      <w:r w:rsidRPr="002B38FF">
        <w:rPr>
          <w:rFonts w:ascii="Arial,serif"/>
          <w:szCs w:val="14"/>
        </w:rPr>
        <w:t>rcol: fixaci</w:t>
      </w:r>
      <w:r w:rsidRPr="002B38FF">
        <w:rPr>
          <w:rFonts w:ascii="Arial,serif"/>
          <w:szCs w:val="14"/>
        </w:rPr>
        <w:t>ó</w:t>
      </w:r>
      <w:r w:rsidRPr="002B38FF">
        <w:rPr>
          <w:rFonts w:ascii="Arial,serif"/>
          <w:szCs w:val="14"/>
        </w:rPr>
        <w:t xml:space="preserve"> defectuosa. Afonament de 2 mm en 1 m. </w:t>
      </w:r>
    </w:p>
    <w:p w14:paraId="38D8E6D1" w14:textId="77777777" w:rsidR="00E118CD" w:rsidRPr="002B38FF" w:rsidRDefault="00D95247">
      <w:pPr>
        <w:rPr>
          <w:sz w:val="6"/>
          <w:szCs w:val="14"/>
        </w:rPr>
      </w:pPr>
      <w:r w:rsidRPr="002B38FF">
        <w:rPr>
          <w:sz w:val="6"/>
          <w:szCs w:val="14"/>
        </w:rPr>
        <w:t xml:space="preserve"> </w:t>
      </w:r>
    </w:p>
    <w:p w14:paraId="741BA7C7" w14:textId="77777777" w:rsidR="00E118CD" w:rsidRPr="002B38FF" w:rsidRDefault="00D95247">
      <w:pPr>
        <w:rPr>
          <w:sz w:val="6"/>
          <w:szCs w:val="14"/>
        </w:rPr>
      </w:pPr>
      <w:r w:rsidRPr="002B38FF">
        <w:rPr>
          <w:rFonts w:ascii="Arial,serif"/>
          <w:szCs w:val="14"/>
        </w:rPr>
        <w:t xml:space="preserve">- En cas de tancament extensible: </w:t>
      </w:r>
    </w:p>
    <w:p w14:paraId="640084E9" w14:textId="77777777" w:rsidR="00E118CD" w:rsidRPr="002B38FF" w:rsidRDefault="00D95247">
      <w:pPr>
        <w:rPr>
          <w:sz w:val="6"/>
          <w:szCs w:val="14"/>
        </w:rPr>
      </w:pPr>
      <w:r w:rsidRPr="002B38FF">
        <w:rPr>
          <w:sz w:val="6"/>
          <w:szCs w:val="14"/>
        </w:rPr>
        <w:t xml:space="preserve"> </w:t>
      </w:r>
    </w:p>
    <w:p w14:paraId="02F7D629" w14:textId="77777777" w:rsidR="00E118CD" w:rsidRPr="002B38FF" w:rsidRDefault="00D95247">
      <w:pPr>
        <w:rPr>
          <w:sz w:val="6"/>
          <w:szCs w:val="14"/>
        </w:rPr>
      </w:pPr>
      <w:r w:rsidRPr="002B38FF">
        <w:rPr>
          <w:rFonts w:ascii="Arial,serif"/>
          <w:szCs w:val="14"/>
        </w:rPr>
        <w:t>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del tancament: fixaci</w:t>
      </w:r>
      <w:r w:rsidRPr="002B38FF">
        <w:rPr>
          <w:rFonts w:ascii="Arial,serif"/>
          <w:szCs w:val="14"/>
        </w:rPr>
        <w:t>ó</w:t>
      </w:r>
      <w:r w:rsidRPr="002B38FF">
        <w:rPr>
          <w:rFonts w:ascii="Arial,serif"/>
          <w:szCs w:val="14"/>
        </w:rPr>
        <w:t xml:space="preserve"> defectuosa. Separaci</w:t>
      </w:r>
      <w:r w:rsidRPr="002B38FF">
        <w:rPr>
          <w:rFonts w:ascii="Arial,serif"/>
          <w:szCs w:val="14"/>
        </w:rPr>
        <w:t>ó</w:t>
      </w:r>
      <w:r w:rsidRPr="002B38FF">
        <w:rPr>
          <w:rFonts w:ascii="Arial,serif"/>
          <w:szCs w:val="14"/>
        </w:rPr>
        <w:t xml:space="preserve"> de la fusteria inferior a 5 cm.</w:t>
      </w:r>
    </w:p>
    <w:p w14:paraId="78DF8B81" w14:textId="77777777" w:rsidR="00E118CD" w:rsidRPr="002B38FF" w:rsidRDefault="00D95247">
      <w:pPr>
        <w:rPr>
          <w:sz w:val="6"/>
          <w:szCs w:val="14"/>
        </w:rPr>
      </w:pPr>
      <w:r w:rsidRPr="002B38FF">
        <w:rPr>
          <w:sz w:val="6"/>
          <w:szCs w:val="14"/>
        </w:rPr>
        <w:t xml:space="preserve"> </w:t>
      </w:r>
    </w:p>
    <w:p w14:paraId="32F7BEF0"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6564DD52" w14:textId="77777777" w:rsidR="00E118CD" w:rsidRPr="002B38FF" w:rsidRDefault="00D95247">
      <w:pPr>
        <w:rPr>
          <w:sz w:val="6"/>
          <w:szCs w:val="14"/>
        </w:rPr>
      </w:pPr>
      <w:r w:rsidRPr="002B38FF">
        <w:rPr>
          <w:sz w:val="6"/>
          <w:szCs w:val="14"/>
        </w:rPr>
        <w:t xml:space="preserve"> </w:t>
      </w:r>
    </w:p>
    <w:p w14:paraId="698B6E59" w14:textId="77777777" w:rsidR="00E118CD" w:rsidRPr="002B38FF" w:rsidRDefault="00D95247">
      <w:pPr>
        <w:numPr>
          <w:ilvl w:val="0"/>
          <w:numId w:val="127"/>
        </w:numPr>
        <w:rPr>
          <w:sz w:val="6"/>
          <w:szCs w:val="14"/>
        </w:rPr>
      </w:pPr>
      <w:r w:rsidRPr="002B38FF">
        <w:rPr>
          <w:rFonts w:ascii="Arial,serif"/>
          <w:b/>
          <w:szCs w:val="14"/>
        </w:rPr>
        <w:t>Control d'execuci</w:t>
      </w:r>
      <w:r w:rsidRPr="002B38FF">
        <w:rPr>
          <w:rFonts w:ascii="Arial,serif"/>
          <w:b/>
          <w:szCs w:val="14"/>
        </w:rPr>
        <w:t>ó</w:t>
      </w:r>
    </w:p>
    <w:p w14:paraId="25154B30" w14:textId="77777777" w:rsidR="00E118CD" w:rsidRPr="002B38FF" w:rsidRDefault="00D95247">
      <w:pPr>
        <w:rPr>
          <w:sz w:val="6"/>
          <w:szCs w:val="14"/>
        </w:rPr>
      </w:pPr>
      <w:r w:rsidRPr="002B38FF">
        <w:rPr>
          <w:sz w:val="6"/>
          <w:szCs w:val="14"/>
        </w:rPr>
        <w:t xml:space="preserve"> </w:t>
      </w:r>
    </w:p>
    <w:p w14:paraId="3CF237C5" w14:textId="77777777" w:rsidR="00E118CD" w:rsidRPr="002B38FF" w:rsidRDefault="00D95247">
      <w:pPr>
        <w:rPr>
          <w:sz w:val="6"/>
          <w:szCs w:val="14"/>
        </w:rPr>
      </w:pPr>
      <w:r w:rsidRPr="002B38FF">
        <w:rPr>
          <w:rFonts w:ascii="Arial,serif"/>
          <w:szCs w:val="14"/>
        </w:rPr>
        <w:t>Punts d'observaci</w:t>
      </w:r>
      <w:r w:rsidRPr="002B38FF">
        <w:rPr>
          <w:rFonts w:ascii="Arial,serif"/>
          <w:szCs w:val="14"/>
        </w:rPr>
        <w:t>ó</w:t>
      </w:r>
      <w:r w:rsidRPr="002B38FF">
        <w:rPr>
          <w:rFonts w:ascii="Arial,serif"/>
          <w:szCs w:val="14"/>
        </w:rPr>
        <w:t xml:space="preserve">. </w:t>
      </w:r>
    </w:p>
    <w:p w14:paraId="33525769" w14:textId="77777777" w:rsidR="00E118CD" w:rsidRPr="002B38FF" w:rsidRDefault="00D95247">
      <w:pPr>
        <w:rPr>
          <w:sz w:val="6"/>
          <w:szCs w:val="14"/>
        </w:rPr>
      </w:pPr>
      <w:r w:rsidRPr="002B38FF">
        <w:rPr>
          <w:sz w:val="6"/>
          <w:szCs w:val="14"/>
        </w:rPr>
        <w:t xml:space="preserve"> </w:t>
      </w:r>
    </w:p>
    <w:p w14:paraId="78F01E9F" w14:textId="77777777" w:rsidR="00E118CD" w:rsidRPr="002B38FF" w:rsidRDefault="00D95247">
      <w:pPr>
        <w:rPr>
          <w:sz w:val="6"/>
          <w:szCs w:val="14"/>
        </w:rPr>
      </w:pPr>
      <w:r w:rsidRPr="002B38FF">
        <w:rPr>
          <w:rFonts w:ascii="Arial,serif"/>
          <w:szCs w:val="14"/>
        </w:rPr>
        <w:t>En general, es compleixen les toler</w:t>
      </w:r>
      <w:r w:rsidRPr="002B38FF">
        <w:rPr>
          <w:rFonts w:ascii="Arial,serif"/>
          <w:szCs w:val="14"/>
        </w:rPr>
        <w:t>à</w:t>
      </w:r>
      <w:r w:rsidRPr="002B38FF">
        <w:rPr>
          <w:rFonts w:ascii="Arial,serif"/>
          <w:szCs w:val="14"/>
        </w:rPr>
        <w:t>ncies admissibles.</w:t>
      </w:r>
    </w:p>
    <w:p w14:paraId="2ED3C4E8" w14:textId="77777777" w:rsidR="00E118CD" w:rsidRPr="002B38FF" w:rsidRDefault="00D95247">
      <w:pPr>
        <w:rPr>
          <w:sz w:val="6"/>
          <w:szCs w:val="14"/>
        </w:rPr>
      </w:pPr>
      <w:r w:rsidRPr="002B38FF">
        <w:rPr>
          <w:sz w:val="6"/>
          <w:szCs w:val="14"/>
        </w:rPr>
        <w:t xml:space="preserve"> </w:t>
      </w:r>
    </w:p>
    <w:p w14:paraId="0D35B799" w14:textId="77777777" w:rsidR="00E118CD" w:rsidRPr="002B38FF" w:rsidRDefault="00D95247">
      <w:pPr>
        <w:rPr>
          <w:sz w:val="6"/>
          <w:szCs w:val="14"/>
        </w:rPr>
      </w:pPr>
      <w:r w:rsidRPr="002B38FF">
        <w:rPr>
          <w:rFonts w:ascii="Arial,serif"/>
          <w:szCs w:val="14"/>
        </w:rPr>
        <w:t>En cas de tancament plegable: comprovaci</w:t>
      </w:r>
      <w:r w:rsidRPr="002B38FF">
        <w:rPr>
          <w:rFonts w:ascii="Arial,serif"/>
          <w:szCs w:val="14"/>
        </w:rPr>
        <w:t>ó</w:t>
      </w:r>
      <w:r w:rsidRPr="002B38FF">
        <w:rPr>
          <w:rFonts w:ascii="Arial,serif"/>
          <w:szCs w:val="14"/>
        </w:rPr>
        <w:t xml:space="preserve"> de la fixaci</w:t>
      </w:r>
      <w:r w:rsidRPr="002B38FF">
        <w:rPr>
          <w:rFonts w:ascii="Arial,serif"/>
          <w:szCs w:val="14"/>
        </w:rPr>
        <w:t>ó</w:t>
      </w:r>
      <w:r w:rsidRPr="002B38FF">
        <w:rPr>
          <w:rFonts w:ascii="Arial,serif"/>
          <w:szCs w:val="14"/>
        </w:rPr>
        <w:t xml:space="preserve"> defectuosa dels elements de gir en la col</w:t>
      </w:r>
      <w:r w:rsidRPr="002B38FF">
        <w:rPr>
          <w:rFonts w:ascii="Arial,serif"/>
          <w:szCs w:val="14"/>
        </w:rPr>
        <w:t>·</w:t>
      </w:r>
      <w:r w:rsidRPr="002B38FF">
        <w:rPr>
          <w:rFonts w:ascii="Arial,serif"/>
          <w:szCs w:val="14"/>
        </w:rPr>
        <w:t>locaci</w:t>
      </w:r>
      <w:r w:rsidRPr="002B38FF">
        <w:rPr>
          <w:rFonts w:ascii="Arial,serif"/>
          <w:szCs w:val="14"/>
        </w:rPr>
        <w:t>ó</w:t>
      </w:r>
      <w:r w:rsidRPr="002B38FF">
        <w:rPr>
          <w:rFonts w:ascii="Arial,serif"/>
          <w:szCs w:val="14"/>
        </w:rPr>
        <w:t xml:space="preserve"> del tancament.</w:t>
      </w:r>
    </w:p>
    <w:p w14:paraId="60D12EB7" w14:textId="77777777" w:rsidR="00E118CD" w:rsidRPr="002B38FF" w:rsidRDefault="00D95247">
      <w:pPr>
        <w:rPr>
          <w:sz w:val="6"/>
          <w:szCs w:val="14"/>
        </w:rPr>
      </w:pPr>
      <w:r w:rsidRPr="002B38FF">
        <w:rPr>
          <w:sz w:val="6"/>
          <w:szCs w:val="14"/>
        </w:rPr>
        <w:t xml:space="preserve"> </w:t>
      </w:r>
    </w:p>
    <w:p w14:paraId="53F9FCEB" w14:textId="77777777" w:rsidR="00E118CD" w:rsidRPr="002B38FF" w:rsidRDefault="00D95247">
      <w:pPr>
        <w:rPr>
          <w:sz w:val="6"/>
          <w:szCs w:val="14"/>
        </w:rPr>
      </w:pPr>
      <w:r w:rsidRPr="002B38FF">
        <w:rPr>
          <w:rFonts w:ascii="Arial,serif"/>
          <w:szCs w:val="14"/>
        </w:rPr>
        <w:t>En cas de tancament extensible: comprovaci</w:t>
      </w:r>
      <w:r w:rsidRPr="002B38FF">
        <w:rPr>
          <w:rFonts w:ascii="Arial,serif"/>
          <w:szCs w:val="14"/>
        </w:rPr>
        <w:t>ó</w:t>
      </w:r>
      <w:r w:rsidRPr="002B38FF">
        <w:rPr>
          <w:rFonts w:ascii="Arial,serif"/>
          <w:szCs w:val="14"/>
        </w:rPr>
        <w:t xml:space="preserve"> de la fixaci</w:t>
      </w:r>
      <w:r w:rsidRPr="002B38FF">
        <w:rPr>
          <w:rFonts w:ascii="Arial,serif"/>
          <w:szCs w:val="14"/>
        </w:rPr>
        <w:t>ó</w:t>
      </w:r>
      <w:r w:rsidRPr="002B38FF">
        <w:rPr>
          <w:rFonts w:ascii="Arial,serif"/>
          <w:szCs w:val="14"/>
        </w:rPr>
        <w:t xml:space="preserve"> i situaci</w:t>
      </w:r>
      <w:r w:rsidRPr="002B38FF">
        <w:rPr>
          <w:rFonts w:ascii="Arial,serif"/>
          <w:szCs w:val="14"/>
        </w:rPr>
        <w:t>ó</w:t>
      </w:r>
      <w:r w:rsidRPr="002B38FF">
        <w:rPr>
          <w:rFonts w:ascii="Arial,serif"/>
          <w:szCs w:val="14"/>
        </w:rPr>
        <w:t xml:space="preserve"> de les guies (fixaci</w:t>
      </w:r>
      <w:r w:rsidRPr="002B38FF">
        <w:rPr>
          <w:rFonts w:ascii="Arial,serif"/>
          <w:szCs w:val="14"/>
        </w:rPr>
        <w:t>ó</w:t>
      </w:r>
      <w:r w:rsidRPr="002B38FF">
        <w:rPr>
          <w:rFonts w:ascii="Arial,serif"/>
          <w:szCs w:val="14"/>
        </w:rPr>
        <w:t>, horitzontalitat, paral</w:t>
      </w:r>
      <w:r w:rsidRPr="002B38FF">
        <w:rPr>
          <w:rFonts w:ascii="Arial,serif"/>
          <w:szCs w:val="14"/>
        </w:rPr>
        <w:t>·</w:t>
      </w:r>
      <w:r w:rsidRPr="002B38FF">
        <w:rPr>
          <w:rFonts w:ascii="Arial,serif"/>
          <w:szCs w:val="14"/>
        </w:rPr>
        <w:t>lelisme).</w:t>
      </w:r>
    </w:p>
    <w:p w14:paraId="3868A66D" w14:textId="77777777" w:rsidR="00E118CD" w:rsidRPr="002B38FF" w:rsidRDefault="00D95247">
      <w:pPr>
        <w:rPr>
          <w:sz w:val="6"/>
          <w:szCs w:val="14"/>
        </w:rPr>
      </w:pPr>
      <w:r w:rsidRPr="002B38FF">
        <w:rPr>
          <w:rFonts w:ascii="Arial,sans-serif"/>
          <w:b/>
          <w:sz w:val="18"/>
          <w:szCs w:val="14"/>
        </w:rPr>
        <w:t>5.2.6. Tendals i para-sols</w:t>
      </w:r>
    </w:p>
    <w:p w14:paraId="21C58262" w14:textId="77777777" w:rsidR="00E118CD" w:rsidRPr="002B38FF" w:rsidRDefault="00D95247">
      <w:pPr>
        <w:spacing w:before="240" w:after="240"/>
        <w:rPr>
          <w:sz w:val="6"/>
          <w:szCs w:val="14"/>
        </w:rPr>
      </w:pPr>
      <w:r w:rsidRPr="002B38FF">
        <w:rPr>
          <w:rFonts w:ascii="Arial,sans-serif"/>
          <w:b/>
          <w:sz w:val="16"/>
          <w:szCs w:val="14"/>
        </w:rPr>
        <w:lastRenderedPageBreak/>
        <w:t>Descripci</w:t>
      </w:r>
      <w:r w:rsidRPr="002B38FF">
        <w:rPr>
          <w:rFonts w:ascii="Arial,sans-serif"/>
          <w:b/>
          <w:sz w:val="16"/>
          <w:szCs w:val="14"/>
        </w:rPr>
        <w:t>ó</w:t>
      </w:r>
    </w:p>
    <w:p w14:paraId="3127BAD3" w14:textId="77777777" w:rsidR="00E118CD" w:rsidRPr="002B38FF" w:rsidRDefault="00D95247">
      <w:pPr>
        <w:rPr>
          <w:sz w:val="6"/>
          <w:szCs w:val="14"/>
        </w:rPr>
      </w:pPr>
      <w:r w:rsidRPr="002B38FF">
        <w:rPr>
          <w:rFonts w:ascii="Arial,serif"/>
          <w:b/>
          <w:szCs w:val="14"/>
        </w:rPr>
        <w:t>Descripci</w:t>
      </w:r>
      <w:r w:rsidRPr="002B38FF">
        <w:rPr>
          <w:rFonts w:ascii="Arial,serif"/>
          <w:b/>
          <w:szCs w:val="14"/>
        </w:rPr>
        <w:t>ó</w:t>
      </w:r>
    </w:p>
    <w:p w14:paraId="5C370698" w14:textId="77777777" w:rsidR="00E118CD" w:rsidRPr="002B38FF" w:rsidRDefault="00D95247">
      <w:pPr>
        <w:rPr>
          <w:sz w:val="6"/>
          <w:szCs w:val="14"/>
        </w:rPr>
      </w:pPr>
      <w:r w:rsidRPr="002B38FF">
        <w:rPr>
          <w:sz w:val="6"/>
          <w:szCs w:val="14"/>
        </w:rPr>
        <w:t xml:space="preserve"> </w:t>
      </w:r>
    </w:p>
    <w:p w14:paraId="4604DC2C" w14:textId="77777777" w:rsidR="00E118CD" w:rsidRPr="002B38FF" w:rsidRDefault="00D95247">
      <w:pPr>
        <w:rPr>
          <w:sz w:val="6"/>
          <w:szCs w:val="14"/>
        </w:rPr>
      </w:pPr>
      <w:r w:rsidRPr="002B38FF">
        <w:rPr>
          <w:rFonts w:ascii="Arial,serif"/>
          <w:szCs w:val="14"/>
        </w:rPr>
        <w:t>Proteccions lleugeres material t</w:t>
      </w:r>
      <w:r w:rsidRPr="002B38FF">
        <w:rPr>
          <w:rFonts w:ascii="Arial,serif"/>
          <w:szCs w:val="14"/>
        </w:rPr>
        <w:t>è</w:t>
      </w:r>
      <w:r w:rsidRPr="002B38FF">
        <w:rPr>
          <w:rFonts w:ascii="Arial,serif"/>
          <w:szCs w:val="14"/>
        </w:rPr>
        <w:t>xtil, en general plegables, que detenen parcialment o totalment la radiaci</w:t>
      </w:r>
      <w:r w:rsidRPr="002B38FF">
        <w:rPr>
          <w:rFonts w:ascii="Arial,serif"/>
          <w:szCs w:val="14"/>
        </w:rPr>
        <w:t>ó</w:t>
      </w:r>
      <w:r w:rsidRPr="002B38FF">
        <w:rPr>
          <w:rFonts w:ascii="Arial,serif"/>
          <w:szCs w:val="14"/>
        </w:rPr>
        <w:t xml:space="preserve"> solar directa.</w:t>
      </w:r>
    </w:p>
    <w:p w14:paraId="437F4D7D" w14:textId="77777777" w:rsidR="00E118CD" w:rsidRPr="002B38FF" w:rsidRDefault="00D95247">
      <w:pPr>
        <w:rPr>
          <w:sz w:val="6"/>
          <w:szCs w:val="14"/>
        </w:rPr>
      </w:pPr>
      <w:r w:rsidRPr="002B38FF">
        <w:rPr>
          <w:sz w:val="6"/>
          <w:szCs w:val="14"/>
        </w:rPr>
        <w:t xml:space="preserve"> </w:t>
      </w:r>
    </w:p>
    <w:p w14:paraId="05CC9585"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1490D261" w14:textId="77777777" w:rsidR="00E118CD" w:rsidRPr="002B38FF" w:rsidRDefault="00D95247">
      <w:pPr>
        <w:rPr>
          <w:sz w:val="6"/>
          <w:szCs w:val="14"/>
        </w:rPr>
      </w:pPr>
      <w:r w:rsidRPr="002B38FF">
        <w:rPr>
          <w:sz w:val="6"/>
          <w:szCs w:val="14"/>
        </w:rPr>
        <w:t xml:space="preserve"> </w:t>
      </w:r>
    </w:p>
    <w:p w14:paraId="12E39C85" w14:textId="77777777" w:rsidR="00E118CD" w:rsidRPr="002B38FF" w:rsidRDefault="00D95247">
      <w:pPr>
        <w:rPr>
          <w:sz w:val="6"/>
          <w:szCs w:val="14"/>
        </w:rPr>
      </w:pPr>
      <w:r w:rsidRPr="002B38FF">
        <w:rPr>
          <w:rFonts w:ascii="Arial,serif"/>
          <w:szCs w:val="14"/>
        </w:rPr>
        <w:t>Metre quadrat de tendal completament acabat, fins i tot ferratges i accessoris, totalment col</w:t>
      </w:r>
      <w:r w:rsidRPr="002B38FF">
        <w:rPr>
          <w:rFonts w:ascii="Arial,serif"/>
          <w:szCs w:val="14"/>
        </w:rPr>
        <w:t>·</w:t>
      </w:r>
      <w:r w:rsidRPr="002B38FF">
        <w:rPr>
          <w:rFonts w:ascii="Arial,serif"/>
          <w:szCs w:val="14"/>
        </w:rPr>
        <w:t>locat.</w:t>
      </w:r>
    </w:p>
    <w:p w14:paraId="40F86685"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1481CBBE"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5272002E" w14:textId="77777777" w:rsidR="00E118CD" w:rsidRPr="002B38FF" w:rsidRDefault="00D95247">
      <w:pPr>
        <w:rPr>
          <w:sz w:val="6"/>
          <w:szCs w:val="14"/>
        </w:rPr>
      </w:pPr>
      <w:r w:rsidRPr="002B38FF">
        <w:rPr>
          <w:rFonts w:ascii="Arial,sans-serif"/>
          <w:sz w:val="18"/>
          <w:szCs w:val="14"/>
        </w:rPr>
        <w:t xml:space="preserve"> </w:t>
      </w:r>
    </w:p>
    <w:p w14:paraId="7A7DBB7A"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realitzar</w:t>
      </w:r>
      <w:r w:rsidRPr="002B38FF">
        <w:rPr>
          <w:rFonts w:ascii="Arial,serif"/>
          <w:szCs w:val="14"/>
        </w:rPr>
        <w:t>à</w:t>
      </w:r>
      <w:r w:rsidRPr="002B38FF">
        <w:rPr>
          <w:rFonts w:ascii="Arial,serif"/>
          <w:szCs w:val="14"/>
        </w:rPr>
        <w:t xml:space="preserve"> tal com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del marcatge CE quan sigui pertinent), el control mitjan</w:t>
      </w:r>
      <w:r w:rsidRPr="002B38FF">
        <w:rPr>
          <w:rFonts w:ascii="Arial,serif"/>
          <w:szCs w:val="14"/>
        </w:rPr>
        <w:t>ç</w:t>
      </w:r>
      <w:r w:rsidRPr="002B38FF">
        <w:rPr>
          <w:rFonts w:ascii="Arial,serif"/>
          <w:szCs w:val="14"/>
        </w:rPr>
        <w:t>ant distintius de qualitat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448E1E32" w14:textId="77777777" w:rsidR="00E118CD" w:rsidRPr="002B38FF" w:rsidRDefault="00D95247">
      <w:pPr>
        <w:rPr>
          <w:sz w:val="6"/>
          <w:szCs w:val="14"/>
        </w:rPr>
      </w:pPr>
      <w:r w:rsidRPr="002B38FF">
        <w:rPr>
          <w:rFonts w:ascii="Arial,sans-serif"/>
          <w:sz w:val="18"/>
          <w:szCs w:val="14"/>
        </w:rPr>
        <w:t xml:space="preserve"> </w:t>
      </w:r>
    </w:p>
    <w:p w14:paraId="1B294D24" w14:textId="77777777" w:rsidR="00E118CD" w:rsidRPr="002B38FF" w:rsidRDefault="00D95247">
      <w:pPr>
        <w:rPr>
          <w:sz w:val="6"/>
          <w:szCs w:val="14"/>
        </w:rPr>
      </w:pPr>
      <w:r w:rsidRPr="002B38FF">
        <w:rPr>
          <w:rFonts w:ascii="Arial,serif"/>
          <w:szCs w:val="14"/>
        </w:rPr>
        <w:t xml:space="preserve">- Tendals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7.2).</w:t>
      </w:r>
    </w:p>
    <w:p w14:paraId="1A8123EA" w14:textId="77777777" w:rsidR="00E118CD" w:rsidRPr="002B38FF" w:rsidRDefault="00D95247">
      <w:pPr>
        <w:rPr>
          <w:sz w:val="6"/>
          <w:szCs w:val="14"/>
        </w:rPr>
      </w:pPr>
      <w:r w:rsidRPr="002B38FF">
        <w:rPr>
          <w:rFonts w:ascii="Arial,sans-serif"/>
          <w:sz w:val="18"/>
          <w:szCs w:val="14"/>
        </w:rPr>
        <w:t xml:space="preserve"> </w:t>
      </w:r>
    </w:p>
    <w:p w14:paraId="674B8692" w14:textId="77777777" w:rsidR="00E118CD" w:rsidRPr="002B38FF" w:rsidRDefault="00D95247">
      <w:pPr>
        <w:rPr>
          <w:sz w:val="6"/>
          <w:szCs w:val="14"/>
        </w:rPr>
      </w:pPr>
      <w:r w:rsidRPr="002B38FF">
        <w:rPr>
          <w:rFonts w:ascii="Arial,serif"/>
          <w:szCs w:val="14"/>
        </w:rPr>
        <w:t>- Pe</w:t>
      </w:r>
      <w:r w:rsidRPr="002B38FF">
        <w:rPr>
          <w:rFonts w:ascii="Arial,serif"/>
          <w:szCs w:val="14"/>
        </w:rPr>
        <w:t>ç</w:t>
      </w:r>
      <w:r w:rsidRPr="002B38FF">
        <w:rPr>
          <w:rFonts w:ascii="Arial,serif"/>
          <w:szCs w:val="14"/>
        </w:rPr>
        <w:t>a/ces t</w:t>
      </w:r>
      <w:r w:rsidRPr="002B38FF">
        <w:rPr>
          <w:rFonts w:ascii="Arial,serif"/>
          <w:szCs w:val="14"/>
        </w:rPr>
        <w:t>è</w:t>
      </w:r>
      <w:r w:rsidRPr="002B38FF">
        <w:rPr>
          <w:rFonts w:ascii="Arial,serif"/>
          <w:szCs w:val="14"/>
        </w:rPr>
        <w:t>xtil/s, opaques o transl</w:t>
      </w:r>
      <w:r w:rsidRPr="002B38FF">
        <w:rPr>
          <w:rFonts w:ascii="Arial,serif"/>
          <w:szCs w:val="14"/>
        </w:rPr>
        <w:t>ú</w:t>
      </w:r>
      <w:r w:rsidRPr="002B38FF">
        <w:rPr>
          <w:rFonts w:ascii="Arial,serif"/>
          <w:szCs w:val="14"/>
        </w:rPr>
        <w:t>cides.</w:t>
      </w:r>
    </w:p>
    <w:p w14:paraId="57768294" w14:textId="77777777" w:rsidR="00E118CD" w:rsidRPr="002B38FF" w:rsidRDefault="00D95247">
      <w:pPr>
        <w:rPr>
          <w:sz w:val="6"/>
          <w:szCs w:val="14"/>
        </w:rPr>
      </w:pPr>
      <w:r w:rsidRPr="002B38FF">
        <w:rPr>
          <w:rFonts w:ascii="Arial,sans-serif"/>
          <w:sz w:val="18"/>
          <w:szCs w:val="14"/>
        </w:rPr>
        <w:t xml:space="preserve"> </w:t>
      </w:r>
    </w:p>
    <w:p w14:paraId="787C450C" w14:textId="77777777" w:rsidR="00E118CD" w:rsidRPr="002B38FF" w:rsidRDefault="00D95247">
      <w:pPr>
        <w:rPr>
          <w:sz w:val="6"/>
          <w:szCs w:val="14"/>
        </w:rPr>
      </w:pPr>
      <w:r w:rsidRPr="002B38FF">
        <w:rPr>
          <w:rFonts w:ascii="Arial,serif"/>
          <w:szCs w:val="14"/>
        </w:rPr>
        <w:t>- Estructura de sustentaci</w:t>
      </w:r>
      <w:r w:rsidRPr="002B38FF">
        <w:rPr>
          <w:rFonts w:ascii="Arial,serif"/>
          <w:szCs w:val="14"/>
        </w:rPr>
        <w:t>ó</w:t>
      </w:r>
      <w:r w:rsidRPr="002B38FF">
        <w:rPr>
          <w:rFonts w:ascii="Arial,serif"/>
          <w:szCs w:val="14"/>
        </w:rPr>
        <w:t xml:space="preserve"> (bra</w:t>
      </w:r>
      <w:r w:rsidRPr="002B38FF">
        <w:rPr>
          <w:rFonts w:ascii="Arial,serif"/>
          <w:szCs w:val="14"/>
        </w:rPr>
        <w:t>ç</w:t>
      </w:r>
      <w:r w:rsidRPr="002B38FF">
        <w:rPr>
          <w:rFonts w:ascii="Arial,serif"/>
          <w:szCs w:val="14"/>
        </w:rPr>
        <w:t>os laterals, etc.): acer, alumini, fusta, etc.</w:t>
      </w:r>
    </w:p>
    <w:p w14:paraId="5271E308" w14:textId="77777777" w:rsidR="00E118CD" w:rsidRPr="002B38FF" w:rsidRDefault="00D95247">
      <w:pPr>
        <w:rPr>
          <w:sz w:val="6"/>
          <w:szCs w:val="14"/>
        </w:rPr>
      </w:pPr>
      <w:r w:rsidRPr="002B38FF">
        <w:rPr>
          <w:rFonts w:ascii="Arial,sans-serif"/>
          <w:sz w:val="18"/>
          <w:szCs w:val="14"/>
        </w:rPr>
        <w:t xml:space="preserve"> </w:t>
      </w:r>
    </w:p>
    <w:p w14:paraId="761F858A" w14:textId="77777777" w:rsidR="00E118CD" w:rsidRPr="002B38FF" w:rsidRDefault="00D95247">
      <w:pPr>
        <w:rPr>
          <w:sz w:val="6"/>
          <w:szCs w:val="14"/>
        </w:rPr>
      </w:pPr>
      <w:r w:rsidRPr="002B38FF">
        <w:rPr>
          <w:rFonts w:ascii="Arial,serif"/>
          <w:szCs w:val="14"/>
        </w:rPr>
        <w:t>- Mecanismes d'ancoratge (tacs d'expansi</w:t>
      </w:r>
      <w:r w:rsidRPr="002B38FF">
        <w:rPr>
          <w:rFonts w:ascii="Arial,serif"/>
          <w:szCs w:val="14"/>
        </w:rPr>
        <w:t>ó</w:t>
      </w:r>
      <w:r w:rsidRPr="002B38FF">
        <w:rPr>
          <w:rFonts w:ascii="Arial,serif"/>
          <w:szCs w:val="14"/>
        </w:rPr>
        <w:t xml:space="preserve"> i tirafons de cap hexagonal, cadmiat o galvanitzat).</w:t>
      </w:r>
      <w:r w:rsidRPr="002B38FF">
        <w:rPr>
          <w:rFonts w:ascii="Arial,serif"/>
          <w:szCs w:val="14"/>
        </w:rPr>
        <w:t> </w:t>
      </w:r>
    </w:p>
    <w:p w14:paraId="325304F5"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35F1EE5E"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1D524AF1" w14:textId="77777777" w:rsidR="00E118CD" w:rsidRPr="002B38FF" w:rsidRDefault="00D95247">
      <w:pPr>
        <w:rPr>
          <w:sz w:val="6"/>
          <w:szCs w:val="14"/>
        </w:rPr>
      </w:pPr>
      <w:r w:rsidRPr="002B38FF">
        <w:rPr>
          <w:sz w:val="6"/>
          <w:szCs w:val="14"/>
        </w:rPr>
        <w:t xml:space="preserve"> </w:t>
      </w:r>
    </w:p>
    <w:p w14:paraId="7911BB44" w14:textId="77777777" w:rsidR="00E118CD" w:rsidRPr="002B38FF" w:rsidRDefault="00D95247">
      <w:pPr>
        <w:numPr>
          <w:ilvl w:val="0"/>
          <w:numId w:val="128"/>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 suport</w:t>
      </w:r>
    </w:p>
    <w:p w14:paraId="384A16FD" w14:textId="77777777" w:rsidR="00E118CD" w:rsidRPr="002B38FF" w:rsidRDefault="00D95247">
      <w:pPr>
        <w:rPr>
          <w:sz w:val="6"/>
          <w:szCs w:val="14"/>
        </w:rPr>
      </w:pPr>
      <w:r w:rsidRPr="002B38FF">
        <w:rPr>
          <w:sz w:val="6"/>
          <w:szCs w:val="14"/>
        </w:rPr>
        <w:t xml:space="preserve"> </w:t>
      </w:r>
    </w:p>
    <w:p w14:paraId="0D60C859" w14:textId="77777777" w:rsidR="00E118CD" w:rsidRPr="002B38FF" w:rsidRDefault="00D95247">
      <w:pPr>
        <w:rPr>
          <w:sz w:val="6"/>
          <w:szCs w:val="14"/>
        </w:rPr>
      </w:pPr>
      <w:r w:rsidRPr="002B38FF">
        <w:rPr>
          <w:rFonts w:ascii="Arial,serif"/>
          <w:szCs w:val="14"/>
        </w:rPr>
        <w:t>Els ancoratges es fixaran a elements resistents (f</w:t>
      </w:r>
      <w:r w:rsidRPr="002B38FF">
        <w:rPr>
          <w:rFonts w:ascii="Arial,serif"/>
          <w:szCs w:val="14"/>
        </w:rPr>
        <w:t>à</w:t>
      </w:r>
      <w:r w:rsidRPr="002B38FF">
        <w:rPr>
          <w:rFonts w:ascii="Arial,serif"/>
          <w:szCs w:val="14"/>
        </w:rPr>
        <w:t>briques, forjats, etc.). Si s</w:t>
      </w:r>
      <w:r w:rsidRPr="002B38FF">
        <w:rPr>
          <w:rFonts w:ascii="Arial,serif"/>
          <w:szCs w:val="14"/>
        </w:rPr>
        <w:t>ó</w:t>
      </w:r>
      <w:r w:rsidRPr="002B38FF">
        <w:rPr>
          <w:rFonts w:ascii="Arial,serif"/>
          <w:szCs w:val="14"/>
        </w:rPr>
        <w:t>n ampits de f</w:t>
      </w:r>
      <w:r w:rsidRPr="002B38FF">
        <w:rPr>
          <w:rFonts w:ascii="Arial,serif"/>
          <w:szCs w:val="14"/>
        </w:rPr>
        <w:t>à</w:t>
      </w:r>
      <w:r w:rsidRPr="002B38FF">
        <w:rPr>
          <w:rFonts w:ascii="Arial,serif"/>
          <w:szCs w:val="14"/>
        </w:rPr>
        <w:t>brica, la gross</w:t>
      </w:r>
      <w:r w:rsidRPr="002B38FF">
        <w:rPr>
          <w:rFonts w:ascii="Arial,serif"/>
          <w:szCs w:val="14"/>
        </w:rPr>
        <w:t>à</w:t>
      </w:r>
      <w:r w:rsidRPr="002B38FF">
        <w:rPr>
          <w:rFonts w:ascii="Arial,serif"/>
          <w:szCs w:val="14"/>
        </w:rPr>
        <w:t>ria m</w:t>
      </w:r>
      <w:r w:rsidRPr="002B38FF">
        <w:rPr>
          <w:rFonts w:ascii="Arial,serif"/>
          <w:szCs w:val="14"/>
        </w:rPr>
        <w:t>í</w:t>
      </w:r>
      <w:r w:rsidRPr="002B38FF">
        <w:rPr>
          <w:rFonts w:ascii="Arial,serif"/>
          <w:szCs w:val="14"/>
        </w:rPr>
        <w:t>nima ser</w:t>
      </w:r>
      <w:r w:rsidRPr="002B38FF">
        <w:rPr>
          <w:rFonts w:ascii="Arial,serif"/>
          <w:szCs w:val="14"/>
        </w:rPr>
        <w:t>à</w:t>
      </w:r>
      <w:r w:rsidRPr="002B38FF">
        <w:rPr>
          <w:rFonts w:ascii="Arial,serif"/>
          <w:szCs w:val="14"/>
        </w:rPr>
        <w:t xml:space="preserve"> de 15 cm.</w:t>
      </w:r>
    </w:p>
    <w:p w14:paraId="54F2A90A" w14:textId="77777777" w:rsidR="00E118CD" w:rsidRPr="002B38FF" w:rsidRDefault="00D95247">
      <w:pPr>
        <w:rPr>
          <w:sz w:val="6"/>
          <w:szCs w:val="14"/>
        </w:rPr>
      </w:pPr>
      <w:r w:rsidRPr="002B38FF">
        <w:rPr>
          <w:sz w:val="6"/>
          <w:szCs w:val="14"/>
        </w:rPr>
        <w:t xml:space="preserve"> </w:t>
      </w:r>
    </w:p>
    <w:p w14:paraId="7C4BD300" w14:textId="77777777" w:rsidR="00E118CD" w:rsidRPr="002B38FF" w:rsidRDefault="00D95247">
      <w:pPr>
        <w:numPr>
          <w:ilvl w:val="0"/>
          <w:numId w:val="129"/>
        </w:numPr>
        <w:rPr>
          <w:sz w:val="6"/>
          <w:szCs w:val="14"/>
        </w:rPr>
      </w:pPr>
      <w:r w:rsidRPr="002B38FF">
        <w:rPr>
          <w:rFonts w:ascii="Arial,serif"/>
          <w:b/>
          <w:szCs w:val="14"/>
        </w:rPr>
        <w:t>Compatibilitat entre els productes, elements i sistemes constructius</w:t>
      </w:r>
    </w:p>
    <w:p w14:paraId="03EA9633" w14:textId="77777777" w:rsidR="00E118CD" w:rsidRPr="002B38FF" w:rsidRDefault="00D95247">
      <w:pPr>
        <w:rPr>
          <w:sz w:val="6"/>
          <w:szCs w:val="14"/>
        </w:rPr>
      </w:pPr>
      <w:r w:rsidRPr="002B38FF">
        <w:rPr>
          <w:sz w:val="6"/>
          <w:szCs w:val="14"/>
        </w:rPr>
        <w:t xml:space="preserve"> </w:t>
      </w:r>
    </w:p>
    <w:p w14:paraId="5990C4EB" w14:textId="77777777" w:rsidR="00E118CD" w:rsidRPr="002B38FF" w:rsidRDefault="00D95247">
      <w:pPr>
        <w:rPr>
          <w:sz w:val="6"/>
          <w:szCs w:val="14"/>
        </w:rPr>
      </w:pPr>
      <w:r w:rsidRPr="002B38FF">
        <w:rPr>
          <w:rFonts w:ascii="Arial,serif"/>
          <w:szCs w:val="14"/>
        </w:rPr>
        <w:t>Per a prevenir el fenomen electroqu</w:t>
      </w:r>
      <w:r w:rsidRPr="002B38FF">
        <w:rPr>
          <w:rFonts w:ascii="Arial,serif"/>
          <w:szCs w:val="14"/>
        </w:rPr>
        <w:t>í</w:t>
      </w:r>
      <w:r w:rsidRPr="002B38FF">
        <w:rPr>
          <w:rFonts w:ascii="Arial,serif"/>
          <w:szCs w:val="14"/>
        </w:rPr>
        <w:t>mic de la corrosi</w:t>
      </w:r>
      <w:r w:rsidRPr="002B38FF">
        <w:rPr>
          <w:rFonts w:ascii="Arial,serif"/>
          <w:szCs w:val="14"/>
        </w:rPr>
        <w:t>ó</w:t>
      </w:r>
      <w:r w:rsidRPr="002B38FF">
        <w:rPr>
          <w:rFonts w:ascii="Arial,serif"/>
          <w:szCs w:val="14"/>
        </w:rPr>
        <w:t xml:space="preserve"> galv</w:t>
      </w:r>
      <w:r w:rsidRPr="002B38FF">
        <w:rPr>
          <w:rFonts w:ascii="Arial,serif"/>
          <w:szCs w:val="14"/>
        </w:rPr>
        <w:t>à</w:t>
      </w:r>
      <w:r w:rsidRPr="002B38FF">
        <w:rPr>
          <w:rFonts w:ascii="Arial,serif"/>
          <w:szCs w:val="14"/>
        </w:rPr>
        <w:t>nica entre metalls amb potencial diferent, s'adoptaran les mesures seg</w:t>
      </w:r>
      <w:r w:rsidRPr="002B38FF">
        <w:rPr>
          <w:rFonts w:ascii="Arial,serif"/>
          <w:szCs w:val="14"/>
        </w:rPr>
        <w:t>ü</w:t>
      </w:r>
      <w:r w:rsidRPr="002B38FF">
        <w:rPr>
          <w:rFonts w:ascii="Arial,serif"/>
          <w:szCs w:val="14"/>
        </w:rPr>
        <w:t>ents:</w:t>
      </w:r>
    </w:p>
    <w:p w14:paraId="21DF5386" w14:textId="77777777" w:rsidR="00E118CD" w:rsidRPr="002B38FF" w:rsidRDefault="00D95247">
      <w:pPr>
        <w:rPr>
          <w:sz w:val="6"/>
          <w:szCs w:val="14"/>
        </w:rPr>
      </w:pPr>
      <w:r w:rsidRPr="002B38FF">
        <w:rPr>
          <w:sz w:val="6"/>
          <w:szCs w:val="14"/>
        </w:rPr>
        <w:t xml:space="preserve"> </w:t>
      </w:r>
    </w:p>
    <w:p w14:paraId="0F940197" w14:textId="77777777" w:rsidR="00E118CD" w:rsidRPr="002B38FF" w:rsidRDefault="00D95247">
      <w:pPr>
        <w:rPr>
          <w:sz w:val="6"/>
          <w:szCs w:val="14"/>
        </w:rPr>
      </w:pPr>
      <w:r w:rsidRPr="002B38FF">
        <w:rPr>
          <w:rFonts w:ascii="Arial,serif"/>
          <w:szCs w:val="14"/>
        </w:rPr>
        <w:t>Evitar el contacte entre dos metalls de diferent activitat. En cas de no poder evitar-ne el contacte, s'hauran de seleccionar metalls pr</w:t>
      </w:r>
      <w:r w:rsidRPr="002B38FF">
        <w:rPr>
          <w:rFonts w:ascii="Arial,serif"/>
          <w:szCs w:val="14"/>
        </w:rPr>
        <w:t>ò</w:t>
      </w:r>
      <w:r w:rsidRPr="002B38FF">
        <w:rPr>
          <w:rFonts w:ascii="Arial,serif"/>
          <w:szCs w:val="14"/>
        </w:rPr>
        <w:t>xims en la s</w:t>
      </w:r>
      <w:r w:rsidRPr="002B38FF">
        <w:rPr>
          <w:rFonts w:ascii="Arial,serif"/>
          <w:szCs w:val="14"/>
        </w:rPr>
        <w:t>è</w:t>
      </w:r>
      <w:r w:rsidRPr="002B38FF">
        <w:rPr>
          <w:rFonts w:ascii="Arial,serif"/>
          <w:szCs w:val="14"/>
        </w:rPr>
        <w:t>rie galv</w:t>
      </w:r>
      <w:r w:rsidRPr="002B38FF">
        <w:rPr>
          <w:rFonts w:ascii="Arial,serif"/>
          <w:szCs w:val="14"/>
        </w:rPr>
        <w:t>à</w:t>
      </w:r>
      <w:r w:rsidRPr="002B38FF">
        <w:rPr>
          <w:rFonts w:ascii="Arial,serif"/>
          <w:szCs w:val="14"/>
        </w:rPr>
        <w:t>nica.</w:t>
      </w:r>
    </w:p>
    <w:p w14:paraId="3C0DC364" w14:textId="77777777" w:rsidR="00E118CD" w:rsidRPr="002B38FF" w:rsidRDefault="00D95247">
      <w:pPr>
        <w:rPr>
          <w:sz w:val="6"/>
          <w:szCs w:val="14"/>
        </w:rPr>
      </w:pPr>
      <w:r w:rsidRPr="002B38FF">
        <w:rPr>
          <w:sz w:val="6"/>
          <w:szCs w:val="14"/>
        </w:rPr>
        <w:t xml:space="preserve"> </w:t>
      </w:r>
    </w:p>
    <w:p w14:paraId="770D9C61" w14:textId="77777777" w:rsidR="00E118CD" w:rsidRPr="002B38FF" w:rsidRDefault="00D95247">
      <w:pPr>
        <w:rPr>
          <w:sz w:val="6"/>
          <w:szCs w:val="14"/>
        </w:rPr>
      </w:pPr>
      <w:r w:rsidRPr="002B38FF">
        <w:rPr>
          <w:rFonts w:ascii="Arial,serif"/>
          <w:szCs w:val="14"/>
        </w:rPr>
        <w:t>A</w:t>
      </w:r>
      <w:r w:rsidRPr="002B38FF">
        <w:rPr>
          <w:rFonts w:ascii="Arial,serif"/>
          <w:szCs w:val="14"/>
        </w:rPr>
        <w:t>ï</w:t>
      </w:r>
      <w:r w:rsidRPr="002B38FF">
        <w:rPr>
          <w:rFonts w:ascii="Arial,serif"/>
          <w:szCs w:val="14"/>
        </w:rPr>
        <w:t>llar el</w:t>
      </w:r>
      <w:r w:rsidRPr="002B38FF">
        <w:rPr>
          <w:rFonts w:ascii="Arial,serif"/>
          <w:szCs w:val="14"/>
        </w:rPr>
        <w:t>è</w:t>
      </w:r>
      <w:r w:rsidRPr="002B38FF">
        <w:rPr>
          <w:rFonts w:ascii="Arial,serif"/>
          <w:szCs w:val="14"/>
        </w:rPr>
        <w:t>ctricament els metalls amb diferent potencial.</w:t>
      </w:r>
    </w:p>
    <w:p w14:paraId="60353943" w14:textId="77777777" w:rsidR="00E118CD" w:rsidRPr="002B38FF" w:rsidRDefault="00D95247">
      <w:pPr>
        <w:rPr>
          <w:sz w:val="6"/>
          <w:szCs w:val="14"/>
        </w:rPr>
      </w:pPr>
      <w:r w:rsidRPr="002B38FF">
        <w:rPr>
          <w:sz w:val="6"/>
          <w:szCs w:val="14"/>
        </w:rPr>
        <w:t xml:space="preserve"> </w:t>
      </w:r>
    </w:p>
    <w:p w14:paraId="74E29B46" w14:textId="77777777" w:rsidR="00E118CD" w:rsidRPr="002B38FF" w:rsidRDefault="00D95247">
      <w:pPr>
        <w:rPr>
          <w:sz w:val="6"/>
          <w:szCs w:val="14"/>
        </w:rPr>
      </w:pPr>
      <w:r w:rsidRPr="002B38FF">
        <w:rPr>
          <w:rFonts w:ascii="Arial,serif"/>
          <w:szCs w:val="14"/>
        </w:rPr>
        <w:t>Evitar l'acc</w:t>
      </w:r>
      <w:r w:rsidRPr="002B38FF">
        <w:rPr>
          <w:rFonts w:ascii="Arial,serif"/>
          <w:szCs w:val="14"/>
        </w:rPr>
        <w:t>é</w:t>
      </w:r>
      <w:r w:rsidRPr="002B38FF">
        <w:rPr>
          <w:rFonts w:ascii="Arial,serif"/>
          <w:szCs w:val="14"/>
        </w:rPr>
        <w:t>s d'aigua i oxigen a la zona d'uni</w:t>
      </w:r>
      <w:r w:rsidRPr="002B38FF">
        <w:rPr>
          <w:rFonts w:ascii="Arial,serif"/>
          <w:szCs w:val="14"/>
        </w:rPr>
        <w:t>ó</w:t>
      </w:r>
      <w:r w:rsidRPr="002B38FF">
        <w:rPr>
          <w:rFonts w:ascii="Arial,serif"/>
          <w:szCs w:val="14"/>
        </w:rPr>
        <w:t xml:space="preserve"> dels dos metalls.</w:t>
      </w:r>
    </w:p>
    <w:p w14:paraId="346BC7C3" w14:textId="77777777" w:rsidR="00E118CD" w:rsidRPr="002B38FF" w:rsidRDefault="00D95247">
      <w:pPr>
        <w:rPr>
          <w:sz w:val="6"/>
          <w:szCs w:val="14"/>
        </w:rPr>
      </w:pPr>
      <w:r w:rsidRPr="002B38FF">
        <w:rPr>
          <w:sz w:val="6"/>
          <w:szCs w:val="14"/>
        </w:rPr>
        <w:t xml:space="preserve"> </w:t>
      </w:r>
    </w:p>
    <w:p w14:paraId="25DB5D15" w14:textId="77777777" w:rsidR="00E118CD" w:rsidRPr="002B38FF" w:rsidRDefault="00D95247">
      <w:pPr>
        <w:rPr>
          <w:sz w:val="6"/>
          <w:szCs w:val="14"/>
        </w:rPr>
      </w:pPr>
      <w:r w:rsidRPr="002B38FF">
        <w:rPr>
          <w:rFonts w:ascii="Arial,serif"/>
          <w:szCs w:val="14"/>
        </w:rPr>
        <w:t>S'evitaran els contactes bimet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seg</w:t>
      </w:r>
      <w:r w:rsidRPr="002B38FF">
        <w:rPr>
          <w:rFonts w:ascii="Arial,serif"/>
          <w:szCs w:val="14"/>
        </w:rPr>
        <w:t>ü</w:t>
      </w:r>
      <w:r w:rsidRPr="002B38FF">
        <w:rPr>
          <w:rFonts w:ascii="Arial,serif"/>
          <w:szCs w:val="14"/>
        </w:rPr>
        <w:t>ents:</w:t>
      </w:r>
    </w:p>
    <w:p w14:paraId="6B8EAEEA" w14:textId="77777777" w:rsidR="00E118CD" w:rsidRPr="002B38FF" w:rsidRDefault="00D95247">
      <w:pPr>
        <w:rPr>
          <w:sz w:val="6"/>
          <w:szCs w:val="14"/>
        </w:rPr>
      </w:pPr>
      <w:r w:rsidRPr="002B38FF">
        <w:rPr>
          <w:sz w:val="6"/>
          <w:szCs w:val="14"/>
        </w:rPr>
        <w:t xml:space="preserve"> </w:t>
      </w:r>
    </w:p>
    <w:p w14:paraId="5BD9415D" w14:textId="77777777" w:rsidR="00E118CD" w:rsidRPr="002B38FF" w:rsidRDefault="00D95247">
      <w:pPr>
        <w:rPr>
          <w:sz w:val="6"/>
          <w:szCs w:val="14"/>
        </w:rPr>
      </w:pPr>
      <w:r w:rsidRPr="002B38FF">
        <w:rPr>
          <w:rFonts w:ascii="Arial,serif"/>
          <w:szCs w:val="14"/>
        </w:rPr>
        <w:t>Zinc en contacte amb: acer, coure, plom i acer inoxidable.</w:t>
      </w:r>
    </w:p>
    <w:p w14:paraId="38AD7E74" w14:textId="77777777" w:rsidR="00E118CD" w:rsidRPr="002B38FF" w:rsidRDefault="00D95247">
      <w:pPr>
        <w:rPr>
          <w:sz w:val="6"/>
          <w:szCs w:val="14"/>
        </w:rPr>
      </w:pPr>
      <w:r w:rsidRPr="002B38FF">
        <w:rPr>
          <w:sz w:val="6"/>
          <w:szCs w:val="14"/>
        </w:rPr>
        <w:t xml:space="preserve"> </w:t>
      </w:r>
    </w:p>
    <w:p w14:paraId="72D8F0AB" w14:textId="77777777" w:rsidR="00E118CD" w:rsidRPr="002B38FF" w:rsidRDefault="00D95247">
      <w:pPr>
        <w:rPr>
          <w:sz w:val="6"/>
          <w:szCs w:val="14"/>
        </w:rPr>
      </w:pPr>
      <w:r w:rsidRPr="002B38FF">
        <w:rPr>
          <w:rFonts w:ascii="Arial,serif"/>
          <w:szCs w:val="14"/>
        </w:rPr>
        <w:t>Alumini amb: plom i coure.</w:t>
      </w:r>
    </w:p>
    <w:p w14:paraId="0795C9BC" w14:textId="77777777" w:rsidR="00E118CD" w:rsidRPr="002B38FF" w:rsidRDefault="00D95247">
      <w:pPr>
        <w:rPr>
          <w:sz w:val="6"/>
          <w:szCs w:val="14"/>
        </w:rPr>
      </w:pPr>
      <w:r w:rsidRPr="002B38FF">
        <w:rPr>
          <w:sz w:val="6"/>
          <w:szCs w:val="14"/>
        </w:rPr>
        <w:t xml:space="preserve"> </w:t>
      </w:r>
    </w:p>
    <w:p w14:paraId="1868DD48" w14:textId="77777777" w:rsidR="00E118CD" w:rsidRPr="002B38FF" w:rsidRDefault="00D95247">
      <w:pPr>
        <w:rPr>
          <w:sz w:val="6"/>
          <w:szCs w:val="14"/>
        </w:rPr>
      </w:pPr>
      <w:r w:rsidRPr="002B38FF">
        <w:rPr>
          <w:rFonts w:ascii="Arial,serif"/>
          <w:szCs w:val="14"/>
        </w:rPr>
        <w:t>Acer dol</w:t>
      </w:r>
      <w:r w:rsidRPr="002B38FF">
        <w:rPr>
          <w:rFonts w:ascii="Arial,serif"/>
          <w:szCs w:val="14"/>
        </w:rPr>
        <w:t>ç</w:t>
      </w:r>
      <w:r w:rsidRPr="002B38FF">
        <w:rPr>
          <w:rFonts w:ascii="Arial,serif"/>
          <w:szCs w:val="14"/>
        </w:rPr>
        <w:t xml:space="preserve"> amb: plom, coure i acer inoxidable.</w:t>
      </w:r>
    </w:p>
    <w:p w14:paraId="09FDDE8A" w14:textId="77777777" w:rsidR="00E118CD" w:rsidRPr="002B38FF" w:rsidRDefault="00D95247">
      <w:pPr>
        <w:rPr>
          <w:sz w:val="6"/>
          <w:szCs w:val="14"/>
        </w:rPr>
      </w:pPr>
      <w:r w:rsidRPr="002B38FF">
        <w:rPr>
          <w:sz w:val="6"/>
          <w:szCs w:val="14"/>
        </w:rPr>
        <w:t xml:space="preserve"> </w:t>
      </w:r>
    </w:p>
    <w:p w14:paraId="6B4EFD44" w14:textId="77777777" w:rsidR="00E118CD" w:rsidRPr="002B38FF" w:rsidRDefault="00D95247">
      <w:pPr>
        <w:rPr>
          <w:sz w:val="6"/>
          <w:szCs w:val="14"/>
        </w:rPr>
      </w:pPr>
      <w:r w:rsidRPr="002B38FF">
        <w:rPr>
          <w:rFonts w:ascii="Arial,serif"/>
          <w:szCs w:val="14"/>
        </w:rPr>
        <w:t>Plom amb: coure i acer inoxidable.</w:t>
      </w:r>
    </w:p>
    <w:p w14:paraId="50570F31" w14:textId="77777777" w:rsidR="00E118CD" w:rsidRPr="002B38FF" w:rsidRDefault="00D95247">
      <w:pPr>
        <w:rPr>
          <w:sz w:val="6"/>
          <w:szCs w:val="14"/>
        </w:rPr>
      </w:pPr>
      <w:r w:rsidRPr="002B38FF">
        <w:rPr>
          <w:sz w:val="6"/>
          <w:szCs w:val="14"/>
        </w:rPr>
        <w:t xml:space="preserve"> </w:t>
      </w:r>
    </w:p>
    <w:p w14:paraId="36EE9D73" w14:textId="77777777" w:rsidR="00E118CD" w:rsidRPr="002B38FF" w:rsidRDefault="00D95247">
      <w:pPr>
        <w:rPr>
          <w:sz w:val="6"/>
          <w:szCs w:val="14"/>
        </w:rPr>
      </w:pPr>
      <w:r w:rsidRPr="002B38FF">
        <w:rPr>
          <w:rFonts w:ascii="Arial,serif"/>
          <w:szCs w:val="14"/>
        </w:rPr>
        <w:t>Coure amb: acer inoxidable. Proc</w:t>
      </w:r>
      <w:r w:rsidRPr="002B38FF">
        <w:rPr>
          <w:rFonts w:ascii="Arial,serif"/>
          <w:szCs w:val="14"/>
        </w:rPr>
        <w:t>é</w:t>
      </w:r>
      <w:r w:rsidRPr="002B38FF">
        <w:rPr>
          <w:rFonts w:ascii="Arial,serif"/>
          <w:szCs w:val="14"/>
        </w:rPr>
        <w:t>s d'execuci</w:t>
      </w:r>
      <w:r w:rsidRPr="002B38FF">
        <w:rPr>
          <w:rFonts w:ascii="Arial,serif"/>
          <w:szCs w:val="14"/>
        </w:rPr>
        <w:t>ó</w:t>
      </w:r>
      <w:r w:rsidRPr="002B38FF">
        <w:rPr>
          <w:rFonts w:ascii="Arial,serif"/>
          <w:szCs w:val="14"/>
        </w:rPr>
        <w:t>.</w:t>
      </w:r>
    </w:p>
    <w:p w14:paraId="7B1B05A9" w14:textId="77777777" w:rsidR="00E118CD" w:rsidRPr="002B38FF" w:rsidRDefault="00D95247">
      <w:pPr>
        <w:rPr>
          <w:sz w:val="6"/>
          <w:szCs w:val="14"/>
        </w:rPr>
      </w:pPr>
      <w:r w:rsidRPr="002B38FF">
        <w:rPr>
          <w:sz w:val="6"/>
          <w:szCs w:val="14"/>
        </w:rPr>
        <w:t xml:space="preserve"> </w:t>
      </w:r>
    </w:p>
    <w:p w14:paraId="56B53022"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00047F6B" w14:textId="77777777" w:rsidR="00E118CD" w:rsidRPr="002B38FF" w:rsidRDefault="00D95247">
      <w:pPr>
        <w:rPr>
          <w:sz w:val="6"/>
          <w:szCs w:val="14"/>
        </w:rPr>
      </w:pPr>
      <w:r w:rsidRPr="002B38FF">
        <w:rPr>
          <w:sz w:val="6"/>
          <w:szCs w:val="14"/>
        </w:rPr>
        <w:t xml:space="preserve"> </w:t>
      </w:r>
    </w:p>
    <w:p w14:paraId="4798D109" w14:textId="77777777" w:rsidR="00E118CD" w:rsidRPr="002B38FF" w:rsidRDefault="00D95247">
      <w:pPr>
        <w:numPr>
          <w:ilvl w:val="0"/>
          <w:numId w:val="130"/>
        </w:numPr>
        <w:rPr>
          <w:sz w:val="6"/>
          <w:szCs w:val="14"/>
        </w:rPr>
      </w:pPr>
      <w:r w:rsidRPr="002B38FF">
        <w:rPr>
          <w:rFonts w:ascii="Arial,serif"/>
          <w:b/>
          <w:szCs w:val="14"/>
        </w:rPr>
        <w:t>Execuci</w:t>
      </w:r>
      <w:r w:rsidRPr="002B38FF">
        <w:rPr>
          <w:rFonts w:ascii="Arial,serif"/>
          <w:b/>
          <w:szCs w:val="14"/>
        </w:rPr>
        <w:t>ó</w:t>
      </w:r>
    </w:p>
    <w:p w14:paraId="4C9823B5" w14:textId="77777777" w:rsidR="00E118CD" w:rsidRPr="002B38FF" w:rsidRDefault="00D95247">
      <w:pPr>
        <w:rPr>
          <w:sz w:val="6"/>
          <w:szCs w:val="14"/>
        </w:rPr>
      </w:pPr>
      <w:r w:rsidRPr="002B38FF">
        <w:rPr>
          <w:sz w:val="6"/>
          <w:szCs w:val="14"/>
        </w:rPr>
        <w:t xml:space="preserve"> </w:t>
      </w:r>
    </w:p>
    <w:p w14:paraId="039EAB80" w14:textId="77777777" w:rsidR="00E118CD" w:rsidRPr="002B38FF" w:rsidRDefault="00D95247">
      <w:pPr>
        <w:rPr>
          <w:sz w:val="6"/>
          <w:szCs w:val="14"/>
        </w:rPr>
      </w:pPr>
      <w:r w:rsidRPr="002B38FF">
        <w:rPr>
          <w:rFonts w:ascii="Arial,serif"/>
          <w:szCs w:val="14"/>
        </w:rPr>
        <w:t>S'encastaran a la fa</w:t>
      </w:r>
      <w:r w:rsidRPr="002B38FF">
        <w:rPr>
          <w:rFonts w:ascii="Arial,serif"/>
          <w:szCs w:val="14"/>
        </w:rPr>
        <w:t>ç</w:t>
      </w:r>
      <w:r w:rsidRPr="002B38FF">
        <w:rPr>
          <w:rFonts w:ascii="Arial,serif"/>
          <w:szCs w:val="14"/>
        </w:rPr>
        <w:t>ana els elements de fixaci</w:t>
      </w:r>
      <w:r w:rsidRPr="002B38FF">
        <w:rPr>
          <w:rFonts w:ascii="Arial,serif"/>
          <w:szCs w:val="14"/>
        </w:rPr>
        <w:t>ó</w:t>
      </w:r>
      <w:r w:rsidRPr="002B38FF">
        <w:rPr>
          <w:rFonts w:ascii="Arial,serif"/>
          <w:szCs w:val="14"/>
        </w:rPr>
        <w:t>.</w:t>
      </w:r>
    </w:p>
    <w:p w14:paraId="792611AE" w14:textId="77777777" w:rsidR="00E118CD" w:rsidRPr="002B38FF" w:rsidRDefault="00D95247">
      <w:pPr>
        <w:rPr>
          <w:sz w:val="6"/>
          <w:szCs w:val="14"/>
        </w:rPr>
      </w:pPr>
      <w:r w:rsidRPr="002B38FF">
        <w:rPr>
          <w:sz w:val="6"/>
          <w:szCs w:val="14"/>
        </w:rPr>
        <w:t xml:space="preserve"> </w:t>
      </w:r>
    </w:p>
    <w:p w14:paraId="44814BA7" w14:textId="77777777" w:rsidR="00E118CD" w:rsidRPr="002B38FF" w:rsidRDefault="00D95247">
      <w:pPr>
        <w:rPr>
          <w:sz w:val="6"/>
          <w:szCs w:val="14"/>
        </w:rPr>
      </w:pPr>
      <w:r w:rsidRPr="002B38FF">
        <w:rPr>
          <w:rFonts w:ascii="Arial,serif"/>
          <w:szCs w:val="14"/>
        </w:rPr>
        <w:t>Es muntaran segons el model i les instruccions espec</w:t>
      </w:r>
      <w:r w:rsidRPr="002B38FF">
        <w:rPr>
          <w:rFonts w:ascii="Arial,serif"/>
          <w:szCs w:val="14"/>
        </w:rPr>
        <w:t>í</w:t>
      </w:r>
      <w:r w:rsidRPr="002B38FF">
        <w:rPr>
          <w:rFonts w:ascii="Arial,serif"/>
          <w:szCs w:val="14"/>
        </w:rPr>
        <w:t>fiques del fabricador, sota el control de l'oficina d'estudis corresponents.</w:t>
      </w:r>
    </w:p>
    <w:p w14:paraId="2F4020DB" w14:textId="77777777" w:rsidR="00E118CD" w:rsidRPr="002B38FF" w:rsidRDefault="00D95247">
      <w:pPr>
        <w:rPr>
          <w:sz w:val="6"/>
          <w:szCs w:val="14"/>
        </w:rPr>
      </w:pPr>
      <w:r w:rsidRPr="002B38FF">
        <w:rPr>
          <w:sz w:val="6"/>
          <w:szCs w:val="14"/>
        </w:rPr>
        <w:t xml:space="preserve"> </w:t>
      </w:r>
    </w:p>
    <w:p w14:paraId="4A394D92" w14:textId="77777777" w:rsidR="00E118CD" w:rsidRPr="002B38FF" w:rsidRDefault="00D95247">
      <w:pPr>
        <w:rPr>
          <w:sz w:val="6"/>
          <w:szCs w:val="14"/>
        </w:rPr>
      </w:pPr>
      <w:r w:rsidRPr="002B38FF">
        <w:rPr>
          <w:rFonts w:ascii="Arial,serif"/>
          <w:szCs w:val="14"/>
        </w:rPr>
        <w:t>En cas que el tendal porti tambor d'enrotllament, aquest no entorpir</w:t>
      </w:r>
      <w:r w:rsidRPr="002B38FF">
        <w:rPr>
          <w:rFonts w:ascii="Arial,serif"/>
          <w:szCs w:val="14"/>
        </w:rPr>
        <w:t>à</w:t>
      </w:r>
      <w:r w:rsidRPr="002B38FF">
        <w:rPr>
          <w:rFonts w:ascii="Arial,serif"/>
          <w:szCs w:val="14"/>
        </w:rPr>
        <w:t xml:space="preserve"> el moviment de les fulles de la fusteria.</w:t>
      </w:r>
    </w:p>
    <w:p w14:paraId="1361B5FB" w14:textId="77777777" w:rsidR="00E118CD" w:rsidRPr="002B38FF" w:rsidRDefault="00D95247">
      <w:pPr>
        <w:rPr>
          <w:sz w:val="6"/>
          <w:szCs w:val="14"/>
        </w:rPr>
      </w:pPr>
      <w:r w:rsidRPr="002B38FF">
        <w:rPr>
          <w:sz w:val="6"/>
          <w:szCs w:val="14"/>
        </w:rPr>
        <w:t xml:space="preserve"> </w:t>
      </w:r>
    </w:p>
    <w:p w14:paraId="268F0CCA" w14:textId="77777777" w:rsidR="00E118CD" w:rsidRPr="002B38FF" w:rsidRDefault="00D95247">
      <w:pPr>
        <w:numPr>
          <w:ilvl w:val="0"/>
          <w:numId w:val="131"/>
        </w:numPr>
        <w:rPr>
          <w:sz w:val="6"/>
          <w:szCs w:val="14"/>
        </w:rPr>
      </w:pPr>
      <w:r w:rsidRPr="002B38FF">
        <w:rPr>
          <w:rFonts w:ascii="Arial,serif"/>
          <w:b/>
          <w:szCs w:val="14"/>
        </w:rPr>
        <w:t>Gesti</w:t>
      </w:r>
      <w:r w:rsidRPr="002B38FF">
        <w:rPr>
          <w:rFonts w:ascii="Arial,serif"/>
          <w:b/>
          <w:szCs w:val="14"/>
        </w:rPr>
        <w:t>ó</w:t>
      </w:r>
      <w:r w:rsidRPr="002B38FF">
        <w:rPr>
          <w:rFonts w:ascii="Arial,serif"/>
          <w:b/>
          <w:szCs w:val="14"/>
        </w:rPr>
        <w:t xml:space="preserve"> de residus</w:t>
      </w:r>
    </w:p>
    <w:p w14:paraId="58EA7A79" w14:textId="77777777" w:rsidR="00E118CD" w:rsidRPr="002B38FF" w:rsidRDefault="00D95247">
      <w:pPr>
        <w:rPr>
          <w:sz w:val="6"/>
          <w:szCs w:val="14"/>
        </w:rPr>
      </w:pPr>
      <w:r w:rsidRPr="002B38FF">
        <w:rPr>
          <w:sz w:val="6"/>
          <w:szCs w:val="14"/>
        </w:rPr>
        <w:t xml:space="preserve"> </w:t>
      </w:r>
    </w:p>
    <w:p w14:paraId="36694CAC"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segons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00AF3EBA" w14:textId="77777777" w:rsidR="00E118CD" w:rsidRPr="002B38FF" w:rsidRDefault="00D95247">
      <w:pPr>
        <w:rPr>
          <w:sz w:val="6"/>
          <w:szCs w:val="14"/>
        </w:rPr>
      </w:pPr>
      <w:r w:rsidRPr="002B38FF">
        <w:rPr>
          <w:sz w:val="6"/>
          <w:szCs w:val="14"/>
        </w:rPr>
        <w:t xml:space="preserve"> </w:t>
      </w:r>
    </w:p>
    <w:p w14:paraId="5E0609AF" w14:textId="77777777" w:rsidR="00E118CD" w:rsidRPr="002B38FF" w:rsidRDefault="00D95247">
      <w:pPr>
        <w:numPr>
          <w:ilvl w:val="0"/>
          <w:numId w:val="132"/>
        </w:numPr>
        <w:rPr>
          <w:sz w:val="6"/>
          <w:szCs w:val="14"/>
        </w:rPr>
      </w:pPr>
      <w:r w:rsidRPr="002B38FF">
        <w:rPr>
          <w:rFonts w:ascii="Arial,serif"/>
          <w:b/>
          <w:szCs w:val="14"/>
        </w:rPr>
        <w:t>Condicions d</w:t>
      </w:r>
      <w:r w:rsidRPr="002B38FF">
        <w:rPr>
          <w:rFonts w:ascii="Arial,serif"/>
          <w:b/>
          <w:szCs w:val="14"/>
        </w:rPr>
        <w:t>’</w:t>
      </w:r>
      <w:r w:rsidRPr="002B38FF">
        <w:rPr>
          <w:rFonts w:ascii="Arial,serif"/>
          <w:b/>
          <w:szCs w:val="14"/>
        </w:rPr>
        <w:t>acabament</w:t>
      </w:r>
    </w:p>
    <w:p w14:paraId="28AE6D8C" w14:textId="77777777" w:rsidR="00E118CD" w:rsidRPr="002B38FF" w:rsidRDefault="00D95247">
      <w:pPr>
        <w:rPr>
          <w:sz w:val="6"/>
          <w:szCs w:val="14"/>
        </w:rPr>
      </w:pPr>
      <w:r w:rsidRPr="002B38FF">
        <w:rPr>
          <w:sz w:val="6"/>
          <w:szCs w:val="14"/>
        </w:rPr>
        <w:t xml:space="preserve"> </w:t>
      </w:r>
    </w:p>
    <w:p w14:paraId="46AD532C" w14:textId="77777777" w:rsidR="00E118CD" w:rsidRPr="002B38FF" w:rsidRDefault="00D95247">
      <w:pPr>
        <w:rPr>
          <w:sz w:val="6"/>
          <w:szCs w:val="14"/>
        </w:rPr>
      </w:pPr>
      <w:r w:rsidRPr="002B38FF">
        <w:rPr>
          <w:rFonts w:ascii="Arial,serif"/>
          <w:szCs w:val="14"/>
        </w:rPr>
        <w:t>El tendal quedar</w:t>
      </w:r>
      <w:r w:rsidRPr="002B38FF">
        <w:rPr>
          <w:rFonts w:ascii="Arial,serif"/>
          <w:szCs w:val="14"/>
        </w:rPr>
        <w:t>à</w:t>
      </w:r>
      <w:r w:rsidRPr="002B38FF">
        <w:rPr>
          <w:rFonts w:ascii="Arial,serif"/>
          <w:szCs w:val="14"/>
        </w:rPr>
        <w:t xml:space="preserve"> aplomat i net.</w:t>
      </w:r>
    </w:p>
    <w:p w14:paraId="025CAB7C" w14:textId="77777777" w:rsidR="00E118CD" w:rsidRPr="002B38FF" w:rsidRDefault="00D95247">
      <w:pPr>
        <w:rPr>
          <w:sz w:val="6"/>
          <w:szCs w:val="14"/>
        </w:rPr>
      </w:pPr>
      <w:r w:rsidRPr="002B38FF">
        <w:rPr>
          <w:sz w:val="6"/>
          <w:szCs w:val="14"/>
        </w:rPr>
        <w:t xml:space="preserve"> </w:t>
      </w:r>
    </w:p>
    <w:p w14:paraId="382B681F"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74465051" w14:textId="77777777" w:rsidR="00E118CD" w:rsidRPr="002B38FF" w:rsidRDefault="00D95247">
      <w:pPr>
        <w:rPr>
          <w:sz w:val="6"/>
          <w:szCs w:val="14"/>
        </w:rPr>
      </w:pPr>
      <w:r w:rsidRPr="002B38FF">
        <w:rPr>
          <w:sz w:val="6"/>
          <w:szCs w:val="14"/>
        </w:rPr>
        <w:t xml:space="preserve"> </w:t>
      </w:r>
    </w:p>
    <w:p w14:paraId="48842936" w14:textId="77777777" w:rsidR="00E118CD" w:rsidRPr="002B38FF" w:rsidRDefault="00D95247">
      <w:pPr>
        <w:numPr>
          <w:ilvl w:val="0"/>
          <w:numId w:val="133"/>
        </w:numPr>
        <w:rPr>
          <w:sz w:val="6"/>
          <w:szCs w:val="14"/>
        </w:rPr>
      </w:pPr>
      <w:r w:rsidRPr="002B38FF">
        <w:rPr>
          <w:rFonts w:ascii="Arial,serif"/>
          <w:b/>
          <w:szCs w:val="14"/>
        </w:rPr>
        <w:t>Control d'execuci</w:t>
      </w:r>
      <w:r w:rsidRPr="002B38FF">
        <w:rPr>
          <w:rFonts w:ascii="Arial,serif"/>
          <w:b/>
          <w:szCs w:val="14"/>
        </w:rPr>
        <w:t>ó</w:t>
      </w:r>
    </w:p>
    <w:p w14:paraId="112DEB24" w14:textId="77777777" w:rsidR="00E118CD" w:rsidRPr="002B38FF" w:rsidRDefault="00D95247">
      <w:pPr>
        <w:rPr>
          <w:sz w:val="6"/>
          <w:szCs w:val="14"/>
        </w:rPr>
      </w:pPr>
      <w:r w:rsidRPr="002B38FF">
        <w:rPr>
          <w:sz w:val="6"/>
          <w:szCs w:val="14"/>
        </w:rPr>
        <w:t xml:space="preserve"> </w:t>
      </w:r>
    </w:p>
    <w:p w14:paraId="29A2747C" w14:textId="77777777" w:rsidR="00E118CD" w:rsidRPr="002B38FF" w:rsidRDefault="00D95247">
      <w:pPr>
        <w:rPr>
          <w:sz w:val="6"/>
          <w:szCs w:val="14"/>
        </w:rPr>
      </w:pPr>
      <w:r w:rsidRPr="002B38FF">
        <w:rPr>
          <w:rFonts w:ascii="Arial,serif"/>
          <w:szCs w:val="14"/>
        </w:rPr>
        <w:t>Punts d'observaci</w:t>
      </w:r>
      <w:r w:rsidRPr="002B38FF">
        <w:rPr>
          <w:rFonts w:ascii="Arial,serif"/>
          <w:szCs w:val="14"/>
        </w:rPr>
        <w:t>ó</w:t>
      </w:r>
      <w:r w:rsidRPr="002B38FF">
        <w:rPr>
          <w:rFonts w:ascii="Arial,serif"/>
          <w:szCs w:val="14"/>
        </w:rPr>
        <w:t>:</w:t>
      </w:r>
    </w:p>
    <w:p w14:paraId="585B798F" w14:textId="77777777" w:rsidR="00E118CD" w:rsidRPr="002B38FF" w:rsidRDefault="00D95247">
      <w:pPr>
        <w:rPr>
          <w:sz w:val="6"/>
          <w:szCs w:val="14"/>
        </w:rPr>
      </w:pPr>
      <w:r w:rsidRPr="002B38FF">
        <w:rPr>
          <w:sz w:val="6"/>
          <w:szCs w:val="14"/>
        </w:rPr>
        <w:t xml:space="preserve"> </w:t>
      </w:r>
    </w:p>
    <w:p w14:paraId="48534BD9" w14:textId="77777777" w:rsidR="00E118CD" w:rsidRPr="002B38FF" w:rsidRDefault="00D95247">
      <w:pPr>
        <w:rPr>
          <w:sz w:val="6"/>
          <w:szCs w:val="14"/>
        </w:rPr>
      </w:pPr>
      <w:r w:rsidRPr="002B38FF">
        <w:rPr>
          <w:rFonts w:ascii="Arial,serif"/>
          <w:szCs w:val="14"/>
        </w:rPr>
        <w:t>Encast a la fa</w:t>
      </w:r>
      <w:r w:rsidRPr="002B38FF">
        <w:rPr>
          <w:rFonts w:ascii="Arial,serif"/>
          <w:szCs w:val="14"/>
        </w:rPr>
        <w:t>ç</w:t>
      </w:r>
      <w:r w:rsidRPr="002B38FF">
        <w:rPr>
          <w:rFonts w:ascii="Arial,serif"/>
          <w:szCs w:val="14"/>
        </w:rPr>
        <w:t>ana.</w:t>
      </w:r>
    </w:p>
    <w:p w14:paraId="3E91A910" w14:textId="77777777" w:rsidR="00E118CD" w:rsidRPr="002B38FF" w:rsidRDefault="00D95247">
      <w:pPr>
        <w:rPr>
          <w:sz w:val="6"/>
          <w:szCs w:val="14"/>
        </w:rPr>
      </w:pPr>
      <w:r w:rsidRPr="002B38FF">
        <w:rPr>
          <w:sz w:val="6"/>
          <w:szCs w:val="14"/>
        </w:rPr>
        <w:t xml:space="preserve"> </w:t>
      </w:r>
    </w:p>
    <w:p w14:paraId="750F8D7F" w14:textId="77777777" w:rsidR="00E118CD" w:rsidRPr="002B38FF" w:rsidRDefault="00D95247">
      <w:pPr>
        <w:rPr>
          <w:sz w:val="6"/>
          <w:szCs w:val="14"/>
        </w:rPr>
      </w:pPr>
      <w:r w:rsidRPr="002B38FF">
        <w:rPr>
          <w:rFonts w:ascii="Arial,serif"/>
          <w:szCs w:val="14"/>
        </w:rPr>
        <w:t>Elements de fixaci</w:t>
      </w:r>
      <w:r w:rsidRPr="002B38FF">
        <w:rPr>
          <w:rFonts w:ascii="Arial,serif"/>
          <w:szCs w:val="14"/>
        </w:rPr>
        <w:t>ó</w:t>
      </w:r>
      <w:r w:rsidRPr="002B38FF">
        <w:rPr>
          <w:rFonts w:ascii="Arial,serif"/>
          <w:szCs w:val="14"/>
        </w:rPr>
        <w:t>.</w:t>
      </w:r>
    </w:p>
    <w:p w14:paraId="70B4344D" w14:textId="77777777" w:rsidR="00E118CD" w:rsidRPr="002B38FF" w:rsidRDefault="00D95247">
      <w:pPr>
        <w:rPr>
          <w:sz w:val="6"/>
          <w:szCs w:val="14"/>
        </w:rPr>
      </w:pPr>
      <w:r w:rsidRPr="002B38FF">
        <w:rPr>
          <w:sz w:val="6"/>
          <w:szCs w:val="14"/>
        </w:rPr>
        <w:t xml:space="preserve"> </w:t>
      </w:r>
    </w:p>
    <w:p w14:paraId="4C474EDB" w14:textId="77777777" w:rsidR="00E118CD" w:rsidRPr="002B38FF" w:rsidRDefault="00D95247">
      <w:pPr>
        <w:rPr>
          <w:sz w:val="6"/>
          <w:szCs w:val="14"/>
        </w:rPr>
      </w:pPr>
      <w:r w:rsidRPr="002B38FF">
        <w:rPr>
          <w:rFonts w:ascii="Arial,serif"/>
          <w:szCs w:val="14"/>
        </w:rPr>
        <w:t>Conservaci</w:t>
      </w:r>
      <w:r w:rsidRPr="002B38FF">
        <w:rPr>
          <w:rFonts w:ascii="Arial,serif"/>
          <w:szCs w:val="14"/>
        </w:rPr>
        <w:t>ó</w:t>
      </w:r>
      <w:r w:rsidRPr="002B38FF">
        <w:rPr>
          <w:rFonts w:ascii="Arial,serif"/>
          <w:szCs w:val="14"/>
        </w:rPr>
        <w:t xml:space="preserve"> i manteniment</w:t>
      </w:r>
    </w:p>
    <w:p w14:paraId="66A8FC27" w14:textId="77777777" w:rsidR="00E118CD" w:rsidRPr="002B38FF" w:rsidRDefault="00D95247">
      <w:pPr>
        <w:rPr>
          <w:sz w:val="6"/>
          <w:szCs w:val="14"/>
        </w:rPr>
      </w:pPr>
      <w:r w:rsidRPr="002B38FF">
        <w:rPr>
          <w:sz w:val="6"/>
          <w:szCs w:val="14"/>
        </w:rPr>
        <w:t xml:space="preserve"> </w:t>
      </w:r>
    </w:p>
    <w:p w14:paraId="7BDE40C7" w14:textId="77777777" w:rsidR="00E118CD" w:rsidRPr="002B38FF" w:rsidRDefault="00D95247">
      <w:pPr>
        <w:rPr>
          <w:sz w:val="6"/>
          <w:szCs w:val="14"/>
        </w:rPr>
      </w:pPr>
      <w:r w:rsidRPr="002B38FF">
        <w:rPr>
          <w:rFonts w:ascii="Arial,serif"/>
          <w:szCs w:val="14"/>
        </w:rPr>
        <w:t>Els tendals es mantindran nets i protegits.</w:t>
      </w:r>
    </w:p>
    <w:p w14:paraId="1867FF9E" w14:textId="77777777" w:rsidR="00E118CD" w:rsidRPr="002B38FF" w:rsidRDefault="00D95247">
      <w:pPr>
        <w:rPr>
          <w:sz w:val="6"/>
          <w:szCs w:val="14"/>
        </w:rPr>
      </w:pPr>
      <w:r w:rsidRPr="002B38FF">
        <w:rPr>
          <w:sz w:val="6"/>
          <w:szCs w:val="14"/>
        </w:rPr>
        <w:t xml:space="preserve"> </w:t>
      </w:r>
    </w:p>
    <w:p w14:paraId="68C60479" w14:textId="77777777" w:rsidR="00E118CD" w:rsidRPr="002B38FF" w:rsidRDefault="00D95247">
      <w:pPr>
        <w:rPr>
          <w:sz w:val="6"/>
          <w:szCs w:val="14"/>
        </w:rPr>
      </w:pPr>
      <w:r w:rsidRPr="002B38FF">
        <w:rPr>
          <w:rFonts w:ascii="Arial,serif"/>
          <w:szCs w:val="14"/>
        </w:rPr>
        <w:t>No se sotmetran a esfor</w:t>
      </w:r>
      <w:r w:rsidRPr="002B38FF">
        <w:rPr>
          <w:rFonts w:ascii="Arial,serif"/>
          <w:szCs w:val="14"/>
        </w:rPr>
        <w:t>ç</w:t>
      </w:r>
      <w:r w:rsidRPr="002B38FF">
        <w:rPr>
          <w:rFonts w:ascii="Arial,serif"/>
          <w:szCs w:val="14"/>
        </w:rPr>
        <w:t>os per als quals no han sigut dissenyats i puguin danyar-los.</w:t>
      </w:r>
    </w:p>
    <w:p w14:paraId="0FA67904" w14:textId="77777777" w:rsidR="00E118CD" w:rsidRPr="002B38FF" w:rsidRDefault="00D95247">
      <w:pPr>
        <w:rPr>
          <w:sz w:val="6"/>
          <w:szCs w:val="14"/>
        </w:rPr>
      </w:pPr>
      <w:r w:rsidRPr="002B38FF">
        <w:rPr>
          <w:sz w:val="6"/>
          <w:szCs w:val="14"/>
        </w:rPr>
        <w:t xml:space="preserve"> </w:t>
      </w:r>
    </w:p>
    <w:p w14:paraId="007D46E1" w14:textId="77777777" w:rsidR="00E118CD" w:rsidRPr="002B38FF" w:rsidRDefault="00D95247">
      <w:pPr>
        <w:rPr>
          <w:sz w:val="6"/>
          <w:szCs w:val="14"/>
        </w:rPr>
      </w:pPr>
      <w:r w:rsidRPr="002B38FF">
        <w:rPr>
          <w:rFonts w:ascii="Arial,serif"/>
          <w:szCs w:val="14"/>
        </w:rPr>
        <w:t>S'evitaran colps i rascades, aix</w:t>
      </w:r>
      <w:r w:rsidRPr="002B38FF">
        <w:rPr>
          <w:rFonts w:ascii="Arial,serif"/>
          <w:szCs w:val="14"/>
        </w:rPr>
        <w:t>í</w:t>
      </w:r>
      <w:r w:rsidRPr="002B38FF">
        <w:rPr>
          <w:rFonts w:ascii="Arial,serif"/>
          <w:szCs w:val="14"/>
        </w:rPr>
        <w:t xml:space="preserve"> com l'abocament sobre el tendal de productes c</w:t>
      </w:r>
      <w:r w:rsidRPr="002B38FF">
        <w:rPr>
          <w:rFonts w:ascii="Arial,serif"/>
          <w:szCs w:val="14"/>
        </w:rPr>
        <w:t>à</w:t>
      </w:r>
      <w:r w:rsidRPr="002B38FF">
        <w:rPr>
          <w:rFonts w:ascii="Arial,serif"/>
          <w:szCs w:val="14"/>
        </w:rPr>
        <w:t>ustics i d'aigua procedent de jardineres o de la neteja de la coberta.</w:t>
      </w:r>
    </w:p>
    <w:p w14:paraId="6114D098" w14:textId="77777777" w:rsidR="00E118CD" w:rsidRPr="002B38FF" w:rsidRDefault="00D95247">
      <w:pPr>
        <w:rPr>
          <w:sz w:val="6"/>
          <w:szCs w:val="14"/>
        </w:rPr>
      </w:pPr>
      <w:r w:rsidRPr="002B38FF">
        <w:rPr>
          <w:sz w:val="6"/>
          <w:szCs w:val="14"/>
        </w:rPr>
        <w:t xml:space="preserve"> </w:t>
      </w:r>
    </w:p>
    <w:p w14:paraId="76935386" w14:textId="77777777" w:rsidR="00E118CD" w:rsidRPr="002B38FF" w:rsidRDefault="00D95247">
      <w:pPr>
        <w:rPr>
          <w:sz w:val="6"/>
          <w:szCs w:val="14"/>
        </w:rPr>
      </w:pPr>
      <w:r w:rsidRPr="002B38FF">
        <w:rPr>
          <w:rFonts w:ascii="Arial,serif"/>
          <w:szCs w:val="14"/>
        </w:rPr>
        <w:t>No es recolzaran objectes ni s'aplicaran esfor</w:t>
      </w:r>
      <w:r w:rsidRPr="002B38FF">
        <w:rPr>
          <w:rFonts w:ascii="Arial,serif"/>
          <w:szCs w:val="14"/>
        </w:rPr>
        <w:t>ç</w:t>
      </w:r>
      <w:r w:rsidRPr="002B38FF">
        <w:rPr>
          <w:rFonts w:ascii="Arial,serif"/>
          <w:szCs w:val="14"/>
        </w:rPr>
        <w:t>os perpendiculars al pl</w:t>
      </w:r>
      <w:r w:rsidRPr="002B38FF">
        <w:rPr>
          <w:rFonts w:ascii="Arial,serif"/>
          <w:szCs w:val="14"/>
        </w:rPr>
        <w:t>à</w:t>
      </w:r>
      <w:r w:rsidRPr="002B38FF">
        <w:rPr>
          <w:rFonts w:ascii="Arial,serif"/>
          <w:szCs w:val="14"/>
        </w:rPr>
        <w:t>nol del tendal.</w:t>
      </w:r>
    </w:p>
    <w:p w14:paraId="0CF82E19" w14:textId="77777777" w:rsidR="00E118CD" w:rsidRPr="002B38FF" w:rsidRDefault="00D95247">
      <w:pPr>
        <w:rPr>
          <w:sz w:val="6"/>
          <w:szCs w:val="14"/>
        </w:rPr>
      </w:pPr>
      <w:r w:rsidRPr="002B38FF">
        <w:rPr>
          <w:sz w:val="6"/>
          <w:szCs w:val="14"/>
        </w:rPr>
        <w:t xml:space="preserve"> </w:t>
      </w:r>
    </w:p>
    <w:p w14:paraId="280D36A5" w14:textId="77777777" w:rsidR="00E118CD" w:rsidRPr="002B38FF" w:rsidRDefault="00D95247">
      <w:pPr>
        <w:rPr>
          <w:sz w:val="6"/>
          <w:szCs w:val="14"/>
        </w:rPr>
      </w:pPr>
      <w:r w:rsidRPr="002B38FF">
        <w:rPr>
          <w:rFonts w:ascii="Arial,serif"/>
          <w:szCs w:val="14"/>
        </w:rPr>
        <w:t>No es penjar</w:t>
      </w:r>
      <w:r w:rsidRPr="002B38FF">
        <w:rPr>
          <w:rFonts w:ascii="Arial,serif"/>
          <w:szCs w:val="14"/>
        </w:rPr>
        <w:t>à</w:t>
      </w:r>
      <w:r w:rsidRPr="002B38FF">
        <w:rPr>
          <w:rFonts w:ascii="Arial,serif"/>
          <w:szCs w:val="14"/>
        </w:rPr>
        <w:t xml:space="preserve"> de l'estructura del tendal qualsevol objecte, ni es fixar</w:t>
      </w:r>
      <w:r w:rsidRPr="002B38FF">
        <w:rPr>
          <w:rFonts w:ascii="Arial,serif"/>
          <w:szCs w:val="14"/>
        </w:rPr>
        <w:t>à</w:t>
      </w:r>
      <w:r w:rsidRPr="002B38FF">
        <w:rPr>
          <w:rFonts w:ascii="Arial,serif"/>
          <w:szCs w:val="14"/>
        </w:rPr>
        <w:t xml:space="preserve"> sobre aquesta.</w:t>
      </w:r>
    </w:p>
    <w:p w14:paraId="1DF62F4F" w14:textId="77777777" w:rsidR="00E118CD" w:rsidRPr="002B38FF" w:rsidRDefault="00D95247">
      <w:pPr>
        <w:rPr>
          <w:sz w:val="6"/>
          <w:szCs w:val="14"/>
        </w:rPr>
      </w:pPr>
      <w:r w:rsidRPr="002B38FF">
        <w:rPr>
          <w:rFonts w:ascii="Arial,sans-serif"/>
          <w:b/>
          <w:sz w:val="18"/>
          <w:szCs w:val="14"/>
        </w:rPr>
        <w:t>5.3. Defenses</w:t>
      </w:r>
    </w:p>
    <w:p w14:paraId="0881BB99" w14:textId="77777777" w:rsidR="00E118CD" w:rsidRPr="002B38FF" w:rsidRDefault="00D95247">
      <w:pPr>
        <w:rPr>
          <w:sz w:val="6"/>
          <w:szCs w:val="14"/>
        </w:rPr>
      </w:pPr>
      <w:r w:rsidRPr="002B38FF">
        <w:rPr>
          <w:rFonts w:ascii="Arial,sans-serif"/>
          <w:b/>
          <w:sz w:val="18"/>
          <w:szCs w:val="14"/>
        </w:rPr>
        <w:t>5.3.1. Baranes</w:t>
      </w:r>
    </w:p>
    <w:p w14:paraId="7406A483"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3DE21DD1" w14:textId="77777777" w:rsidR="00E118CD" w:rsidRPr="002B38FF" w:rsidRDefault="00D95247">
      <w:pPr>
        <w:rPr>
          <w:sz w:val="6"/>
          <w:szCs w:val="14"/>
        </w:rPr>
      </w:pPr>
      <w:r w:rsidRPr="002B38FF">
        <w:rPr>
          <w:rFonts w:ascii="Arial,serif"/>
          <w:b/>
          <w:szCs w:val="14"/>
        </w:rPr>
        <w:lastRenderedPageBreak/>
        <w:t>Descripci</w:t>
      </w:r>
      <w:r w:rsidRPr="002B38FF">
        <w:rPr>
          <w:rFonts w:ascii="Arial,serif"/>
          <w:b/>
          <w:szCs w:val="14"/>
        </w:rPr>
        <w:t>ó</w:t>
      </w:r>
    </w:p>
    <w:p w14:paraId="269EA7E1" w14:textId="77777777" w:rsidR="00E118CD" w:rsidRPr="002B38FF" w:rsidRDefault="00D95247">
      <w:pPr>
        <w:rPr>
          <w:sz w:val="6"/>
          <w:szCs w:val="14"/>
        </w:rPr>
      </w:pPr>
      <w:r w:rsidRPr="002B38FF">
        <w:rPr>
          <w:sz w:val="6"/>
          <w:szCs w:val="14"/>
        </w:rPr>
        <w:t xml:space="preserve"> </w:t>
      </w:r>
    </w:p>
    <w:p w14:paraId="2F9B2B1F" w14:textId="77777777" w:rsidR="00E118CD" w:rsidRPr="002B38FF" w:rsidRDefault="00D95247">
      <w:pPr>
        <w:rPr>
          <w:sz w:val="6"/>
          <w:szCs w:val="14"/>
        </w:rPr>
      </w:pPr>
      <w:r w:rsidRPr="002B38FF">
        <w:rPr>
          <w:rFonts w:ascii="Arial,serif"/>
          <w:szCs w:val="14"/>
        </w:rPr>
        <w:t>Defensa formada per barana composta de bastidor (pilastres i baranatge), passamans i entrepilastres, ancorada a elements resistents com forjats, soleres i murs, per a protegir persones i objectes de risc de caiguda entre zones situades a diferent altura.</w:t>
      </w:r>
    </w:p>
    <w:p w14:paraId="6ED20991" w14:textId="77777777" w:rsidR="00E118CD" w:rsidRPr="002B38FF" w:rsidRDefault="00D95247">
      <w:pPr>
        <w:rPr>
          <w:sz w:val="6"/>
          <w:szCs w:val="14"/>
        </w:rPr>
      </w:pPr>
      <w:r w:rsidRPr="002B38FF">
        <w:rPr>
          <w:sz w:val="6"/>
          <w:szCs w:val="14"/>
        </w:rPr>
        <w:t xml:space="preserve"> </w:t>
      </w:r>
    </w:p>
    <w:p w14:paraId="0AC6008E" w14:textId="77777777" w:rsidR="00E118CD" w:rsidRPr="002B38FF" w:rsidRDefault="00D95247">
      <w:pPr>
        <w:rPr>
          <w:sz w:val="6"/>
          <w:szCs w:val="14"/>
        </w:rPr>
      </w:pPr>
      <w:r w:rsidRPr="002B38FF">
        <w:rPr>
          <w:rFonts w:ascii="Arial,serif"/>
          <w:b/>
          <w:szCs w:val="14"/>
        </w:rPr>
        <w:t>Criteris de mesurament i valoraci</w:t>
      </w:r>
      <w:r w:rsidRPr="002B38FF">
        <w:rPr>
          <w:rFonts w:ascii="Arial,serif"/>
          <w:b/>
          <w:szCs w:val="14"/>
        </w:rPr>
        <w:t>ó</w:t>
      </w:r>
      <w:r w:rsidRPr="002B38FF">
        <w:rPr>
          <w:rFonts w:ascii="Arial,serif"/>
          <w:b/>
          <w:szCs w:val="14"/>
        </w:rPr>
        <w:t xml:space="preserve"> d'unitats</w:t>
      </w:r>
    </w:p>
    <w:p w14:paraId="69100B3E" w14:textId="77777777" w:rsidR="00E118CD" w:rsidRPr="002B38FF" w:rsidRDefault="00D95247">
      <w:pPr>
        <w:rPr>
          <w:sz w:val="6"/>
          <w:szCs w:val="14"/>
        </w:rPr>
      </w:pPr>
      <w:r w:rsidRPr="002B38FF">
        <w:rPr>
          <w:sz w:val="6"/>
          <w:szCs w:val="14"/>
        </w:rPr>
        <w:t xml:space="preserve"> </w:t>
      </w:r>
    </w:p>
    <w:p w14:paraId="278C4A8D" w14:textId="77777777" w:rsidR="00E118CD" w:rsidRPr="002B38FF" w:rsidRDefault="00D95247">
      <w:pPr>
        <w:rPr>
          <w:sz w:val="6"/>
          <w:szCs w:val="14"/>
        </w:rPr>
      </w:pPr>
      <w:r w:rsidRPr="002B38FF">
        <w:rPr>
          <w:rFonts w:ascii="Arial,serif"/>
          <w:szCs w:val="14"/>
        </w:rPr>
        <w:t>Metre lineal, fins i tot passamans i peces especials, totalment muntat.</w:t>
      </w:r>
    </w:p>
    <w:p w14:paraId="4C14D4D2"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56354EB6"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i recepci</w:t>
      </w:r>
      <w:r w:rsidRPr="002B38FF">
        <w:rPr>
          <w:rFonts w:ascii="Arial,serif"/>
          <w:b/>
          <w:szCs w:val="14"/>
        </w:rPr>
        <w:t>ó</w:t>
      </w:r>
      <w:r w:rsidRPr="002B38FF">
        <w:rPr>
          <w:rFonts w:ascii="Arial,serif"/>
          <w:b/>
          <w:szCs w:val="14"/>
        </w:rPr>
        <w:t xml:space="preserve"> dels productes que s'incorporin a les unitats d'obra</w:t>
      </w:r>
    </w:p>
    <w:p w14:paraId="56196E76" w14:textId="77777777" w:rsidR="00E118CD" w:rsidRPr="002B38FF" w:rsidRDefault="00D95247">
      <w:pPr>
        <w:rPr>
          <w:sz w:val="6"/>
          <w:szCs w:val="14"/>
        </w:rPr>
      </w:pPr>
      <w:r w:rsidRPr="002B38FF">
        <w:rPr>
          <w:sz w:val="6"/>
          <w:szCs w:val="14"/>
        </w:rPr>
        <w:t xml:space="preserve"> </w:t>
      </w:r>
    </w:p>
    <w:p w14:paraId="28AF969C" w14:textId="77777777" w:rsidR="00E118CD" w:rsidRPr="002B38FF" w:rsidRDefault="00D95247">
      <w:pPr>
        <w:rPr>
          <w:sz w:val="6"/>
          <w:szCs w:val="14"/>
        </w:rPr>
      </w:pPr>
      <w:r w:rsidRPr="002B38FF">
        <w:rPr>
          <w:rFonts w:ascii="Arial,serif"/>
          <w:szCs w:val="14"/>
        </w:rPr>
        <w:t>La recepci</w:t>
      </w:r>
      <w:r w:rsidRPr="002B38FF">
        <w:rPr>
          <w:rFonts w:ascii="Arial,serif"/>
          <w:szCs w:val="14"/>
        </w:rPr>
        <w:t>ó</w:t>
      </w:r>
      <w:r w:rsidRPr="002B38FF">
        <w:rPr>
          <w:rFonts w:ascii="Arial,serif"/>
          <w:szCs w:val="14"/>
        </w:rPr>
        <w:t xml:space="preserve"> dels productes, equips i sistemes es far</w:t>
      </w:r>
      <w:r w:rsidRPr="002B38FF">
        <w:rPr>
          <w:rFonts w:ascii="Arial,serif"/>
          <w:szCs w:val="14"/>
        </w:rPr>
        <w:t>à</w:t>
      </w:r>
      <w:r w:rsidRPr="002B38FF">
        <w:rPr>
          <w:rFonts w:ascii="Arial,serif"/>
          <w:szCs w:val="14"/>
        </w:rPr>
        <w:t xml:space="preserve"> tal com es desenvolupa en la </w:t>
      </w:r>
      <w:r w:rsidRPr="002B38FF">
        <w:rPr>
          <w:rFonts w:ascii="Arial,serif"/>
          <w:i/>
          <w:szCs w:val="14"/>
        </w:rPr>
        <w:t>Part II: Condicions de recepci</w:t>
      </w:r>
      <w:r w:rsidRPr="002B38FF">
        <w:rPr>
          <w:rFonts w:ascii="Arial,serif"/>
          <w:i/>
          <w:szCs w:val="14"/>
        </w:rPr>
        <w:t>ó</w:t>
      </w:r>
      <w:r w:rsidRPr="002B38FF">
        <w:rPr>
          <w:rFonts w:ascii="Arial,serif"/>
          <w:i/>
          <w:szCs w:val="14"/>
        </w:rPr>
        <w:t xml:space="preserve"> de productes</w:t>
      </w:r>
      <w:r w:rsidRPr="002B38FF">
        <w:rPr>
          <w:rFonts w:ascii="Arial,serif"/>
          <w:szCs w:val="14"/>
        </w:rPr>
        <w:t>. Aquest control compr</w:t>
      </w:r>
      <w:r w:rsidRPr="002B38FF">
        <w:rPr>
          <w:rFonts w:ascii="Arial,serif"/>
          <w:szCs w:val="14"/>
        </w:rPr>
        <w:t>è</w:t>
      </w:r>
      <w:r w:rsidRPr="002B38FF">
        <w:rPr>
          <w:rFonts w:ascii="Arial,serif"/>
          <w:szCs w:val="14"/>
        </w:rPr>
        <w:t>n el de la documentaci</w:t>
      </w:r>
      <w:r w:rsidRPr="002B38FF">
        <w:rPr>
          <w:rFonts w:ascii="Arial,serif"/>
          <w:szCs w:val="14"/>
        </w:rPr>
        <w:t>ó</w:t>
      </w:r>
      <w:r w:rsidRPr="002B38FF">
        <w:rPr>
          <w:rFonts w:ascii="Arial,serif"/>
          <w:szCs w:val="14"/>
        </w:rPr>
        <w:t xml:space="preserve"> dels subministraments (incloent-hi la del marcatge CE quan sigui pertinent), el control mitjan</w:t>
      </w:r>
      <w:r w:rsidRPr="002B38FF">
        <w:rPr>
          <w:rFonts w:ascii="Arial,serif"/>
          <w:szCs w:val="14"/>
        </w:rPr>
        <w:t>ç</w:t>
      </w:r>
      <w:r w:rsidRPr="002B38FF">
        <w:rPr>
          <w:rFonts w:ascii="Arial,serif"/>
          <w:szCs w:val="14"/>
        </w:rPr>
        <w:t>ant distintius de qualitat o avaluacions t</w:t>
      </w:r>
      <w:r w:rsidRPr="002B38FF">
        <w:rPr>
          <w:rFonts w:ascii="Arial,serif"/>
          <w:szCs w:val="14"/>
        </w:rPr>
        <w:t>è</w:t>
      </w:r>
      <w:r w:rsidRPr="002B38FF">
        <w:rPr>
          <w:rFonts w:ascii="Arial,serif"/>
          <w:szCs w:val="14"/>
        </w:rPr>
        <w:t>cniques d'idone</w:t>
      </w:r>
      <w:r w:rsidRPr="002B38FF">
        <w:rPr>
          <w:rFonts w:ascii="Arial,serif"/>
          <w:szCs w:val="14"/>
        </w:rPr>
        <w:t>ï</w:t>
      </w:r>
      <w:r w:rsidRPr="002B38FF">
        <w:rPr>
          <w:rFonts w:ascii="Arial,serif"/>
          <w:szCs w:val="14"/>
        </w:rPr>
        <w:t>tat i el control mitjan</w:t>
      </w:r>
      <w:r w:rsidRPr="002B38FF">
        <w:rPr>
          <w:rFonts w:ascii="Arial,serif"/>
          <w:szCs w:val="14"/>
        </w:rPr>
        <w:t>ç</w:t>
      </w:r>
      <w:r w:rsidRPr="002B38FF">
        <w:rPr>
          <w:rFonts w:ascii="Arial,serif"/>
          <w:szCs w:val="14"/>
        </w:rPr>
        <w:t>ant assaigs.</w:t>
      </w:r>
    </w:p>
    <w:p w14:paraId="7331AE2B" w14:textId="77777777" w:rsidR="00E118CD" w:rsidRPr="002B38FF" w:rsidRDefault="00D95247">
      <w:pPr>
        <w:rPr>
          <w:sz w:val="6"/>
          <w:szCs w:val="14"/>
        </w:rPr>
      </w:pPr>
      <w:r w:rsidRPr="002B38FF">
        <w:rPr>
          <w:sz w:val="6"/>
          <w:szCs w:val="14"/>
        </w:rPr>
        <w:t xml:space="preserve"> </w:t>
      </w:r>
    </w:p>
    <w:p w14:paraId="53F39D1C" w14:textId="77777777" w:rsidR="00E118CD" w:rsidRPr="002B38FF" w:rsidRDefault="00D95247">
      <w:pPr>
        <w:rPr>
          <w:sz w:val="6"/>
          <w:szCs w:val="14"/>
        </w:rPr>
      </w:pPr>
      <w:r w:rsidRPr="002B38FF">
        <w:rPr>
          <w:rFonts w:ascii="Arial,serif"/>
          <w:szCs w:val="14"/>
        </w:rPr>
        <w:t>- Bastidor:</w:t>
      </w:r>
    </w:p>
    <w:p w14:paraId="43DF0DD1" w14:textId="77777777" w:rsidR="00E118CD" w:rsidRPr="002B38FF" w:rsidRDefault="00D95247">
      <w:pPr>
        <w:rPr>
          <w:sz w:val="6"/>
          <w:szCs w:val="14"/>
        </w:rPr>
      </w:pPr>
      <w:r w:rsidRPr="002B38FF">
        <w:rPr>
          <w:sz w:val="6"/>
          <w:szCs w:val="14"/>
        </w:rPr>
        <w:t xml:space="preserve"> </w:t>
      </w:r>
    </w:p>
    <w:p w14:paraId="5F21F22D" w14:textId="77777777" w:rsidR="00E118CD" w:rsidRPr="002B38FF" w:rsidRDefault="00D95247">
      <w:pPr>
        <w:rPr>
          <w:sz w:val="6"/>
          <w:szCs w:val="14"/>
        </w:rPr>
      </w:pPr>
      <w:r w:rsidRPr="002B38FF">
        <w:rPr>
          <w:rFonts w:ascii="Arial,serif"/>
          <w:szCs w:val="14"/>
        </w:rPr>
        <w:t>Els perfils que conformen el bastidor podran ser d'acer galvanitzat, aliatge d'alumini anoditzat, etc.</w:t>
      </w:r>
    </w:p>
    <w:p w14:paraId="34548DBA" w14:textId="77777777" w:rsidR="00E118CD" w:rsidRPr="002B38FF" w:rsidRDefault="00D95247">
      <w:pPr>
        <w:rPr>
          <w:sz w:val="6"/>
          <w:szCs w:val="14"/>
        </w:rPr>
      </w:pPr>
      <w:r w:rsidRPr="002B38FF">
        <w:rPr>
          <w:sz w:val="6"/>
          <w:szCs w:val="14"/>
        </w:rPr>
        <w:t xml:space="preserve"> </w:t>
      </w:r>
    </w:p>
    <w:p w14:paraId="2ACDE932" w14:textId="77777777" w:rsidR="00E118CD" w:rsidRPr="002B38FF" w:rsidRDefault="00D95247">
      <w:pPr>
        <w:rPr>
          <w:sz w:val="6"/>
          <w:szCs w:val="14"/>
        </w:rPr>
      </w:pPr>
      <w:r w:rsidRPr="002B38FF">
        <w:rPr>
          <w:rFonts w:ascii="Arial,serif"/>
          <w:szCs w:val="14"/>
        </w:rPr>
        <w:t xml:space="preserve">Perfils laminats en calent d'acer i xapes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1.1).</w:t>
      </w:r>
    </w:p>
    <w:p w14:paraId="3877E7B9" w14:textId="77777777" w:rsidR="00E118CD" w:rsidRPr="002B38FF" w:rsidRDefault="00D95247">
      <w:pPr>
        <w:rPr>
          <w:sz w:val="6"/>
          <w:szCs w:val="14"/>
        </w:rPr>
      </w:pPr>
      <w:r w:rsidRPr="002B38FF">
        <w:rPr>
          <w:sz w:val="6"/>
          <w:szCs w:val="14"/>
        </w:rPr>
        <w:t xml:space="preserve"> </w:t>
      </w:r>
    </w:p>
    <w:p w14:paraId="6B0185C3" w14:textId="77777777" w:rsidR="00E118CD" w:rsidRPr="002B38FF" w:rsidRDefault="00D95247">
      <w:pPr>
        <w:rPr>
          <w:sz w:val="6"/>
          <w:szCs w:val="14"/>
        </w:rPr>
      </w:pPr>
      <w:r w:rsidRPr="002B38FF">
        <w:rPr>
          <w:rFonts w:ascii="Arial,serif"/>
          <w:szCs w:val="14"/>
        </w:rPr>
        <w:t xml:space="preserve">Perfils buits d'acer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19.5).</w:t>
      </w:r>
    </w:p>
    <w:p w14:paraId="347576B6" w14:textId="77777777" w:rsidR="00E118CD" w:rsidRPr="002B38FF" w:rsidRDefault="00D95247">
      <w:pPr>
        <w:rPr>
          <w:sz w:val="6"/>
          <w:szCs w:val="14"/>
        </w:rPr>
      </w:pPr>
      <w:r w:rsidRPr="002B38FF">
        <w:rPr>
          <w:sz w:val="6"/>
          <w:szCs w:val="14"/>
        </w:rPr>
        <w:t xml:space="preserve"> </w:t>
      </w:r>
    </w:p>
    <w:p w14:paraId="1957FB1D" w14:textId="77777777" w:rsidR="00E118CD" w:rsidRPr="002B38FF" w:rsidRDefault="00D95247">
      <w:pPr>
        <w:rPr>
          <w:sz w:val="6"/>
          <w:szCs w:val="14"/>
        </w:rPr>
      </w:pPr>
      <w:r w:rsidRPr="002B38FF">
        <w:rPr>
          <w:rFonts w:ascii="Arial,serif"/>
          <w:szCs w:val="14"/>
        </w:rPr>
        <w:t xml:space="preserve">Perfils d'alumini anoditzat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19.6).</w:t>
      </w:r>
    </w:p>
    <w:p w14:paraId="5F493697" w14:textId="77777777" w:rsidR="00E118CD" w:rsidRPr="002B38FF" w:rsidRDefault="00D95247">
      <w:pPr>
        <w:rPr>
          <w:sz w:val="6"/>
          <w:szCs w:val="14"/>
        </w:rPr>
      </w:pPr>
      <w:r w:rsidRPr="002B38FF">
        <w:rPr>
          <w:sz w:val="6"/>
          <w:szCs w:val="14"/>
        </w:rPr>
        <w:t xml:space="preserve"> </w:t>
      </w:r>
    </w:p>
    <w:p w14:paraId="16C01B65" w14:textId="77777777" w:rsidR="00E118CD" w:rsidRPr="002B38FF" w:rsidRDefault="00D95247">
      <w:pPr>
        <w:rPr>
          <w:sz w:val="6"/>
          <w:szCs w:val="14"/>
        </w:rPr>
      </w:pPr>
      <w:r w:rsidRPr="002B38FF">
        <w:rPr>
          <w:rFonts w:ascii="Arial,serif"/>
          <w:szCs w:val="14"/>
        </w:rPr>
        <w:t xml:space="preserve">Perfils de fusta (vegeu </w:t>
      </w:r>
      <w:r w:rsidRPr="002B38FF">
        <w:rPr>
          <w:rFonts w:ascii="Arial,serif"/>
          <w:i/>
          <w:szCs w:val="14"/>
        </w:rPr>
        <w:t>Part II: Relaci</w:t>
      </w:r>
      <w:r w:rsidRPr="002B38FF">
        <w:rPr>
          <w:rFonts w:ascii="Arial,serif"/>
          <w:i/>
          <w:szCs w:val="14"/>
        </w:rPr>
        <w:t>ó</w:t>
      </w:r>
      <w:r w:rsidRPr="002B38FF">
        <w:rPr>
          <w:rFonts w:ascii="Arial,serif"/>
          <w:i/>
          <w:szCs w:val="14"/>
        </w:rPr>
        <w:t xml:space="preserve"> de productes amb marcatge CE</w:t>
      </w:r>
      <w:r w:rsidRPr="002B38FF">
        <w:rPr>
          <w:rFonts w:ascii="Arial,serif"/>
          <w:szCs w:val="14"/>
        </w:rPr>
        <w:t>, 1.5).</w:t>
      </w:r>
    </w:p>
    <w:p w14:paraId="62E7B1AE" w14:textId="77777777" w:rsidR="00E118CD" w:rsidRPr="002B38FF" w:rsidRDefault="00D95247">
      <w:pPr>
        <w:rPr>
          <w:sz w:val="6"/>
          <w:szCs w:val="14"/>
        </w:rPr>
      </w:pPr>
      <w:r w:rsidRPr="002B38FF">
        <w:rPr>
          <w:sz w:val="6"/>
          <w:szCs w:val="14"/>
        </w:rPr>
        <w:t xml:space="preserve"> </w:t>
      </w:r>
    </w:p>
    <w:p w14:paraId="6D983EB1" w14:textId="77777777" w:rsidR="00E118CD" w:rsidRPr="002B38FF" w:rsidRDefault="00D95247">
      <w:pPr>
        <w:rPr>
          <w:sz w:val="6"/>
          <w:szCs w:val="14"/>
        </w:rPr>
      </w:pPr>
      <w:r w:rsidRPr="002B38FF">
        <w:rPr>
          <w:rFonts w:ascii="Arial,serif"/>
          <w:szCs w:val="14"/>
        </w:rPr>
        <w:t>- Passamans:</w:t>
      </w:r>
    </w:p>
    <w:p w14:paraId="04AA0E61" w14:textId="77777777" w:rsidR="00E118CD" w:rsidRPr="002B38FF" w:rsidRDefault="00D95247">
      <w:pPr>
        <w:rPr>
          <w:sz w:val="6"/>
          <w:szCs w:val="14"/>
        </w:rPr>
      </w:pPr>
      <w:r w:rsidRPr="002B38FF">
        <w:rPr>
          <w:sz w:val="6"/>
          <w:szCs w:val="14"/>
        </w:rPr>
        <w:t xml:space="preserve"> </w:t>
      </w:r>
    </w:p>
    <w:p w14:paraId="0AF65F4E" w14:textId="77777777" w:rsidR="00E118CD" w:rsidRPr="002B38FF" w:rsidRDefault="00D95247">
      <w:pPr>
        <w:rPr>
          <w:sz w:val="6"/>
          <w:szCs w:val="14"/>
        </w:rPr>
      </w:pPr>
      <w:r w:rsidRPr="002B38FF">
        <w:rPr>
          <w:rFonts w:ascii="Arial,serif"/>
          <w:szCs w:val="14"/>
        </w:rPr>
        <w:t>Reunir</w:t>
      </w:r>
      <w:r w:rsidRPr="002B38FF">
        <w:rPr>
          <w:rFonts w:ascii="Arial,serif"/>
          <w:szCs w:val="14"/>
        </w:rPr>
        <w:t>à</w:t>
      </w:r>
      <w:r w:rsidRPr="002B38FF">
        <w:rPr>
          <w:rFonts w:ascii="Arial,serif"/>
          <w:szCs w:val="14"/>
        </w:rPr>
        <w:t xml:space="preserve"> les mateixes condicions exigides a les baranes; en cas d'utilitzar caragols de fixaci</w:t>
      </w:r>
      <w:r w:rsidRPr="002B38FF">
        <w:rPr>
          <w:rFonts w:ascii="Arial,serif"/>
          <w:szCs w:val="14"/>
        </w:rPr>
        <w:t>ó</w:t>
      </w:r>
      <w:r w:rsidRPr="002B38FF">
        <w:rPr>
          <w:rFonts w:ascii="Arial,serif"/>
          <w:szCs w:val="14"/>
        </w:rPr>
        <w:t>, per la seva posici</w:t>
      </w:r>
      <w:r w:rsidRPr="002B38FF">
        <w:rPr>
          <w:rFonts w:ascii="Arial,serif"/>
          <w:szCs w:val="14"/>
        </w:rPr>
        <w:t>ó</w:t>
      </w:r>
      <w:r w:rsidRPr="002B38FF">
        <w:rPr>
          <w:rFonts w:ascii="Arial,serif"/>
          <w:szCs w:val="14"/>
        </w:rPr>
        <w:t>, quedaran protegits del contacte directe amb l'usuari.</w:t>
      </w:r>
    </w:p>
    <w:p w14:paraId="28B2F26D" w14:textId="77777777" w:rsidR="00E118CD" w:rsidRPr="002B38FF" w:rsidRDefault="00D95247">
      <w:pPr>
        <w:rPr>
          <w:sz w:val="6"/>
          <w:szCs w:val="14"/>
        </w:rPr>
      </w:pPr>
      <w:r w:rsidRPr="002B38FF">
        <w:rPr>
          <w:sz w:val="6"/>
          <w:szCs w:val="14"/>
        </w:rPr>
        <w:t xml:space="preserve"> </w:t>
      </w:r>
    </w:p>
    <w:p w14:paraId="740B1730" w14:textId="77777777" w:rsidR="00E118CD" w:rsidRPr="002B38FF" w:rsidRDefault="00D95247">
      <w:pPr>
        <w:rPr>
          <w:sz w:val="6"/>
          <w:szCs w:val="14"/>
        </w:rPr>
      </w:pPr>
      <w:r w:rsidRPr="002B38FF">
        <w:rPr>
          <w:rFonts w:ascii="Arial,serif"/>
          <w:szCs w:val="14"/>
        </w:rPr>
        <w:t>- Entrepilastres:</w:t>
      </w:r>
    </w:p>
    <w:p w14:paraId="6885733D" w14:textId="77777777" w:rsidR="00E118CD" w:rsidRPr="002B38FF" w:rsidRDefault="00D95247">
      <w:pPr>
        <w:rPr>
          <w:sz w:val="6"/>
          <w:szCs w:val="14"/>
        </w:rPr>
      </w:pPr>
      <w:r w:rsidRPr="002B38FF">
        <w:rPr>
          <w:sz w:val="6"/>
          <w:szCs w:val="14"/>
        </w:rPr>
        <w:t xml:space="preserve"> </w:t>
      </w:r>
    </w:p>
    <w:p w14:paraId="62A2CD17" w14:textId="77777777" w:rsidR="00E118CD" w:rsidRPr="002B38FF" w:rsidRDefault="00D95247">
      <w:pPr>
        <w:rPr>
          <w:sz w:val="6"/>
          <w:szCs w:val="14"/>
        </w:rPr>
      </w:pPr>
      <w:r w:rsidRPr="002B38FF">
        <w:rPr>
          <w:rFonts w:ascii="Arial,serif"/>
          <w:szCs w:val="14"/>
        </w:rPr>
        <w:t>Les entrepilastres per a rebliment dels buits del bastidor podran ser de polimetacrilat, poli</w:t>
      </w:r>
      <w:r w:rsidRPr="002B38FF">
        <w:rPr>
          <w:rFonts w:ascii="Arial,serif"/>
          <w:szCs w:val="14"/>
        </w:rPr>
        <w:t>è</w:t>
      </w:r>
      <w:r w:rsidRPr="002B38FF">
        <w:rPr>
          <w:rFonts w:ascii="Arial,serif"/>
          <w:szCs w:val="14"/>
        </w:rPr>
        <w:t>ster refor</w:t>
      </w:r>
      <w:r w:rsidRPr="002B38FF">
        <w:rPr>
          <w:rFonts w:ascii="Arial,serif"/>
          <w:szCs w:val="14"/>
        </w:rPr>
        <w:t>ç</w:t>
      </w:r>
      <w:r w:rsidRPr="002B38FF">
        <w:rPr>
          <w:rFonts w:ascii="Arial,serif"/>
          <w:szCs w:val="14"/>
        </w:rPr>
        <w:t>at amb fibra de vidre, PVC, fibrociment, etc., amb gruix m</w:t>
      </w:r>
      <w:r w:rsidRPr="002B38FF">
        <w:rPr>
          <w:rFonts w:ascii="Arial,serif"/>
          <w:szCs w:val="14"/>
        </w:rPr>
        <w:t>í</w:t>
      </w:r>
      <w:r w:rsidRPr="002B38FF">
        <w:rPr>
          <w:rFonts w:ascii="Arial,serif"/>
          <w:szCs w:val="14"/>
        </w:rPr>
        <w:t>nima de 5 mm; aix</w:t>
      </w:r>
      <w:r w:rsidRPr="002B38FF">
        <w:rPr>
          <w:rFonts w:ascii="Arial,serif"/>
          <w:szCs w:val="14"/>
        </w:rPr>
        <w:t>í</w:t>
      </w:r>
      <w:r w:rsidRPr="002B38FF">
        <w:rPr>
          <w:rFonts w:ascii="Arial,serif"/>
          <w:szCs w:val="14"/>
        </w:rPr>
        <w:t xml:space="preserve"> mateix, podran ser de vidre (armat, temprat o laminat), etc.</w:t>
      </w:r>
    </w:p>
    <w:p w14:paraId="1AA2D4B5" w14:textId="77777777" w:rsidR="00E118CD" w:rsidRPr="002B38FF" w:rsidRDefault="00D95247">
      <w:pPr>
        <w:rPr>
          <w:sz w:val="6"/>
          <w:szCs w:val="14"/>
        </w:rPr>
      </w:pPr>
      <w:r w:rsidRPr="002B38FF">
        <w:rPr>
          <w:sz w:val="6"/>
          <w:szCs w:val="14"/>
        </w:rPr>
        <w:t xml:space="preserve"> </w:t>
      </w:r>
    </w:p>
    <w:p w14:paraId="73C6E610" w14:textId="77777777" w:rsidR="00E118CD" w:rsidRPr="002B38FF" w:rsidRDefault="00D95247">
      <w:pPr>
        <w:rPr>
          <w:sz w:val="6"/>
          <w:szCs w:val="14"/>
        </w:rPr>
      </w:pPr>
      <w:r w:rsidRPr="002B38FF">
        <w:rPr>
          <w:rFonts w:ascii="Arial,serif"/>
          <w:szCs w:val="14"/>
        </w:rPr>
        <w:t>- Ancoratges:</w:t>
      </w:r>
    </w:p>
    <w:p w14:paraId="3074EA80" w14:textId="77777777" w:rsidR="00E118CD" w:rsidRPr="002B38FF" w:rsidRDefault="00D95247">
      <w:pPr>
        <w:rPr>
          <w:sz w:val="6"/>
          <w:szCs w:val="14"/>
        </w:rPr>
      </w:pPr>
      <w:r w:rsidRPr="002B38FF">
        <w:rPr>
          <w:sz w:val="6"/>
          <w:szCs w:val="14"/>
        </w:rPr>
        <w:t xml:space="preserve"> </w:t>
      </w:r>
    </w:p>
    <w:p w14:paraId="1054FF8D" w14:textId="77777777" w:rsidR="00E118CD" w:rsidRPr="002B38FF" w:rsidRDefault="00D95247">
      <w:pPr>
        <w:rPr>
          <w:sz w:val="6"/>
          <w:szCs w:val="14"/>
        </w:rPr>
      </w:pPr>
      <w:r w:rsidRPr="002B38FF">
        <w:rPr>
          <w:rFonts w:ascii="Arial,serif"/>
          <w:szCs w:val="14"/>
        </w:rPr>
        <w:t>Els ancoratges podran realitzar-se mitjan</w:t>
      </w:r>
      <w:r w:rsidRPr="002B38FF">
        <w:rPr>
          <w:rFonts w:ascii="Arial,serif"/>
          <w:szCs w:val="14"/>
        </w:rPr>
        <w:t>ç</w:t>
      </w:r>
      <w:r w:rsidRPr="002B38FF">
        <w:rPr>
          <w:rFonts w:ascii="Arial,serif"/>
          <w:szCs w:val="14"/>
        </w:rPr>
        <w:t>ant:</w:t>
      </w:r>
    </w:p>
    <w:p w14:paraId="27DC8FE7" w14:textId="77777777" w:rsidR="00E118CD" w:rsidRPr="002B38FF" w:rsidRDefault="00D95247">
      <w:pPr>
        <w:rPr>
          <w:sz w:val="6"/>
          <w:szCs w:val="14"/>
        </w:rPr>
      </w:pPr>
      <w:r w:rsidRPr="002B38FF">
        <w:rPr>
          <w:sz w:val="6"/>
          <w:szCs w:val="14"/>
        </w:rPr>
        <w:t xml:space="preserve"> </w:t>
      </w:r>
    </w:p>
    <w:p w14:paraId="538955ED" w14:textId="77777777" w:rsidR="00E118CD" w:rsidRPr="002B38FF" w:rsidRDefault="00D95247">
      <w:pPr>
        <w:rPr>
          <w:sz w:val="6"/>
          <w:szCs w:val="14"/>
        </w:rPr>
      </w:pPr>
      <w:r w:rsidRPr="002B38FF">
        <w:rPr>
          <w:rFonts w:ascii="Arial,serif"/>
          <w:szCs w:val="14"/>
        </w:rPr>
        <w:t>Placa a</w:t>
      </w:r>
      <w:r w:rsidRPr="002B38FF">
        <w:rPr>
          <w:rFonts w:ascii="Arial,serif"/>
          <w:szCs w:val="14"/>
        </w:rPr>
        <w:t>ï</w:t>
      </w:r>
      <w:r w:rsidRPr="002B38FF">
        <w:rPr>
          <w:rFonts w:ascii="Arial,serif"/>
          <w:szCs w:val="14"/>
        </w:rPr>
        <w:t>llada, en baranes d'acer per a fixar les pilastres quan els seus eixos disten de la vora del forjat almenys 10 cm i per a fixaci</w:t>
      </w:r>
      <w:r w:rsidRPr="002B38FF">
        <w:rPr>
          <w:rFonts w:ascii="Arial,serif"/>
          <w:szCs w:val="14"/>
        </w:rPr>
        <w:t>ó</w:t>
      </w:r>
      <w:r w:rsidRPr="002B38FF">
        <w:rPr>
          <w:rFonts w:ascii="Arial,serif"/>
          <w:szCs w:val="14"/>
        </w:rPr>
        <w:t xml:space="preserve"> de baranatge als murs laterals.</w:t>
      </w:r>
    </w:p>
    <w:p w14:paraId="56B24A1A" w14:textId="77777777" w:rsidR="00E118CD" w:rsidRPr="002B38FF" w:rsidRDefault="00D95247">
      <w:pPr>
        <w:rPr>
          <w:sz w:val="6"/>
          <w:szCs w:val="14"/>
        </w:rPr>
      </w:pPr>
      <w:r w:rsidRPr="002B38FF">
        <w:rPr>
          <w:sz w:val="6"/>
          <w:szCs w:val="14"/>
        </w:rPr>
        <w:t xml:space="preserve"> </w:t>
      </w:r>
    </w:p>
    <w:p w14:paraId="10D19B98" w14:textId="77777777" w:rsidR="00E118CD" w:rsidRPr="002B38FF" w:rsidRDefault="00D95247">
      <w:pPr>
        <w:rPr>
          <w:sz w:val="6"/>
          <w:szCs w:val="14"/>
        </w:rPr>
      </w:pPr>
      <w:r w:rsidRPr="002B38FF">
        <w:rPr>
          <w:rFonts w:ascii="Arial,serif"/>
          <w:szCs w:val="14"/>
        </w:rPr>
        <w:t>Platina cont</w:t>
      </w:r>
      <w:r w:rsidRPr="002B38FF">
        <w:rPr>
          <w:rFonts w:ascii="Arial,serif"/>
          <w:szCs w:val="14"/>
        </w:rPr>
        <w:t>í</w:t>
      </w:r>
      <w:r w:rsidRPr="002B38FF">
        <w:rPr>
          <w:rFonts w:ascii="Arial,serif"/>
          <w:szCs w:val="14"/>
        </w:rPr>
        <w:t>nua, en baranes d'acer per a fixar les pilastres quan els seus eixos disten de la vora del forjat almenys 10 cm, coincidint amb algun element prefabricat del forjat.</w:t>
      </w:r>
    </w:p>
    <w:p w14:paraId="544AC905" w14:textId="77777777" w:rsidR="00E118CD" w:rsidRPr="002B38FF" w:rsidRDefault="00D95247">
      <w:pPr>
        <w:rPr>
          <w:sz w:val="6"/>
          <w:szCs w:val="14"/>
        </w:rPr>
      </w:pPr>
      <w:r w:rsidRPr="002B38FF">
        <w:rPr>
          <w:sz w:val="6"/>
          <w:szCs w:val="14"/>
        </w:rPr>
        <w:t xml:space="preserve"> </w:t>
      </w:r>
    </w:p>
    <w:p w14:paraId="540EA480" w14:textId="77777777" w:rsidR="00E118CD" w:rsidRPr="002B38FF" w:rsidRDefault="00D95247">
      <w:pPr>
        <w:rPr>
          <w:sz w:val="6"/>
          <w:szCs w:val="14"/>
        </w:rPr>
      </w:pPr>
      <w:r w:rsidRPr="002B38FF">
        <w:rPr>
          <w:rFonts w:ascii="Arial,serif"/>
          <w:szCs w:val="14"/>
        </w:rPr>
        <w:t>Angular continu, en baranes d'acer per a fixar les pilastres quan els seus eixos disten de la vora del forjat almenys 10 cm, o se situen en la seva cara exterior.</w:t>
      </w:r>
    </w:p>
    <w:p w14:paraId="50C99A9D" w14:textId="77777777" w:rsidR="00E118CD" w:rsidRPr="002B38FF" w:rsidRDefault="00D95247">
      <w:pPr>
        <w:rPr>
          <w:sz w:val="6"/>
          <w:szCs w:val="14"/>
        </w:rPr>
      </w:pPr>
      <w:r w:rsidRPr="002B38FF">
        <w:rPr>
          <w:sz w:val="6"/>
          <w:szCs w:val="14"/>
        </w:rPr>
        <w:t xml:space="preserve"> </w:t>
      </w:r>
    </w:p>
    <w:p w14:paraId="613D6A40" w14:textId="77777777" w:rsidR="00E118CD" w:rsidRPr="002B38FF" w:rsidRDefault="00D95247">
      <w:pPr>
        <w:rPr>
          <w:sz w:val="6"/>
          <w:szCs w:val="14"/>
        </w:rPr>
      </w:pPr>
      <w:r w:rsidRPr="002B38FF">
        <w:rPr>
          <w:rFonts w:ascii="Arial,serif"/>
          <w:szCs w:val="14"/>
        </w:rPr>
        <w:t>Pota d</w:t>
      </w:r>
      <w:r w:rsidRPr="002B38FF">
        <w:rPr>
          <w:rFonts w:ascii="Arial,serif"/>
          <w:szCs w:val="14"/>
        </w:rPr>
        <w:t>’</w:t>
      </w:r>
      <w:r w:rsidRPr="002B38FF">
        <w:rPr>
          <w:rFonts w:ascii="Arial,serif"/>
          <w:szCs w:val="14"/>
        </w:rPr>
        <w:t>uni</w:t>
      </w:r>
      <w:r w:rsidRPr="002B38FF">
        <w:rPr>
          <w:rFonts w:ascii="Arial,serif"/>
          <w:szCs w:val="14"/>
        </w:rPr>
        <w:t>ó</w:t>
      </w:r>
      <w:r w:rsidRPr="002B38FF">
        <w:rPr>
          <w:rFonts w:ascii="Arial,serif"/>
          <w:szCs w:val="14"/>
        </w:rPr>
        <w:t>, en baranes d'alumini, per a fixar les pilastres quan els seus eixos disten de la vora del forjat almenys 10 cm.</w:t>
      </w:r>
    </w:p>
    <w:p w14:paraId="0C2204B3" w14:textId="77777777" w:rsidR="00E118CD" w:rsidRPr="002B38FF" w:rsidRDefault="00D95247">
      <w:pPr>
        <w:rPr>
          <w:sz w:val="6"/>
          <w:szCs w:val="14"/>
        </w:rPr>
      </w:pPr>
      <w:r w:rsidRPr="002B38FF">
        <w:rPr>
          <w:sz w:val="6"/>
          <w:szCs w:val="14"/>
        </w:rPr>
        <w:t xml:space="preserve"> </w:t>
      </w:r>
    </w:p>
    <w:p w14:paraId="101B0CA4" w14:textId="77777777" w:rsidR="00E118CD" w:rsidRPr="002B38FF" w:rsidRDefault="00D95247">
      <w:pPr>
        <w:rPr>
          <w:sz w:val="6"/>
          <w:szCs w:val="14"/>
        </w:rPr>
      </w:pPr>
      <w:r w:rsidRPr="002B38FF">
        <w:rPr>
          <w:rFonts w:ascii="Arial,serif"/>
          <w:szCs w:val="14"/>
        </w:rPr>
        <w:t>- Pe</w:t>
      </w:r>
      <w:r w:rsidRPr="002B38FF">
        <w:rPr>
          <w:rFonts w:ascii="Arial,serif"/>
          <w:szCs w:val="14"/>
        </w:rPr>
        <w:t>ç</w:t>
      </w:r>
      <w:r w:rsidRPr="002B38FF">
        <w:rPr>
          <w:rFonts w:ascii="Arial,serif"/>
          <w:szCs w:val="14"/>
        </w:rPr>
        <w:t>a especial, normalment en baranes d'alumini per a fixar pilastres, i de baranatge amb caragols.</w:t>
      </w:r>
    </w:p>
    <w:p w14:paraId="78C0993C" w14:textId="77777777" w:rsidR="00E118CD" w:rsidRPr="002B38FF" w:rsidRDefault="00D95247">
      <w:pPr>
        <w:rPr>
          <w:sz w:val="6"/>
          <w:szCs w:val="14"/>
        </w:rPr>
      </w:pPr>
      <w:r w:rsidRPr="002B38FF">
        <w:rPr>
          <w:sz w:val="6"/>
          <w:szCs w:val="14"/>
        </w:rPr>
        <w:t xml:space="preserve"> </w:t>
      </w:r>
    </w:p>
    <w:p w14:paraId="0FC392B4" w14:textId="77777777" w:rsidR="00E118CD" w:rsidRPr="002B38FF" w:rsidRDefault="00D95247">
      <w:pPr>
        <w:rPr>
          <w:sz w:val="6"/>
          <w:szCs w:val="14"/>
        </w:rPr>
      </w:pPr>
      <w:r w:rsidRPr="002B38FF">
        <w:rPr>
          <w:rFonts w:ascii="Arial,serif"/>
          <w:szCs w:val="14"/>
        </w:rPr>
        <w:t>Els materials i equips d'origen industrial hauran de complir les condicions funcionals i de qualitat que es fixen en les normes corresponents i disposicions vigents relatives a fabricaci</w:t>
      </w:r>
      <w:r w:rsidRPr="002B38FF">
        <w:rPr>
          <w:rFonts w:ascii="Arial,serif"/>
          <w:szCs w:val="14"/>
        </w:rPr>
        <w:t>ó</w:t>
      </w:r>
      <w:r w:rsidRPr="002B38FF">
        <w:rPr>
          <w:rFonts w:ascii="Arial,serif"/>
          <w:szCs w:val="14"/>
        </w:rPr>
        <w:t xml:space="preserve"> i control industrial. Quan el material o equip arribi a obra amb certificat d'origen industrial que acrediti el compliment d'aquestes condicions, normes o disposicions, la recepci</w:t>
      </w:r>
      <w:r w:rsidRPr="002B38FF">
        <w:rPr>
          <w:rFonts w:ascii="Arial,serif"/>
          <w:szCs w:val="14"/>
        </w:rPr>
        <w:t>ó</w:t>
      </w:r>
      <w:r w:rsidRPr="002B38FF">
        <w:rPr>
          <w:rFonts w:ascii="Arial,serif"/>
          <w:szCs w:val="14"/>
        </w:rPr>
        <w:t xml:space="preserve"> es far</w:t>
      </w:r>
      <w:r w:rsidRPr="002B38FF">
        <w:rPr>
          <w:rFonts w:ascii="Arial,serif"/>
          <w:szCs w:val="14"/>
        </w:rPr>
        <w:t>à</w:t>
      </w:r>
      <w:r w:rsidRPr="002B38FF">
        <w:rPr>
          <w:rFonts w:ascii="Arial,serif"/>
          <w:szCs w:val="14"/>
        </w:rPr>
        <w:t xml:space="preserve"> comprovant, </w:t>
      </w:r>
      <w:r w:rsidRPr="002B38FF">
        <w:rPr>
          <w:rFonts w:ascii="Arial,serif"/>
          <w:szCs w:val="14"/>
        </w:rPr>
        <w:t>ú</w:t>
      </w:r>
      <w:r w:rsidRPr="002B38FF">
        <w:rPr>
          <w:rFonts w:ascii="Arial,serif"/>
          <w:szCs w:val="14"/>
        </w:rPr>
        <w:t>nicament, les seves caracter</w:t>
      </w:r>
      <w:r w:rsidRPr="002B38FF">
        <w:rPr>
          <w:rFonts w:ascii="Arial,serif"/>
          <w:szCs w:val="14"/>
        </w:rPr>
        <w:t>í</w:t>
      </w:r>
      <w:r w:rsidRPr="002B38FF">
        <w:rPr>
          <w:rFonts w:ascii="Arial,serif"/>
          <w:szCs w:val="14"/>
        </w:rPr>
        <w:t>stiques aparents.</w:t>
      </w:r>
    </w:p>
    <w:p w14:paraId="5CDFB943"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0DD3302F" w14:textId="77777777" w:rsidR="00E118CD" w:rsidRPr="002B38FF" w:rsidRDefault="00D95247">
      <w:pPr>
        <w:rPr>
          <w:sz w:val="6"/>
          <w:szCs w:val="14"/>
        </w:rPr>
      </w:pPr>
      <w:r w:rsidRPr="002B38FF">
        <w:rPr>
          <w:rFonts w:ascii="Arial,serif"/>
          <w:b/>
          <w:szCs w:val="14"/>
        </w:rPr>
        <w:t>Caracter</w:t>
      </w:r>
      <w:r w:rsidRPr="002B38FF">
        <w:rPr>
          <w:rFonts w:ascii="Arial,serif"/>
          <w:b/>
          <w:szCs w:val="14"/>
        </w:rPr>
        <w:t>í</w:t>
      </w:r>
      <w:r w:rsidRPr="002B38FF">
        <w:rPr>
          <w:rFonts w:ascii="Arial,serif"/>
          <w:b/>
          <w:szCs w:val="14"/>
        </w:rPr>
        <w:t>stiques t</w:t>
      </w:r>
      <w:r w:rsidRPr="002B38FF">
        <w:rPr>
          <w:rFonts w:ascii="Arial,serif"/>
          <w:b/>
          <w:szCs w:val="14"/>
        </w:rPr>
        <w:t>è</w:t>
      </w:r>
      <w:r w:rsidRPr="002B38FF">
        <w:rPr>
          <w:rFonts w:ascii="Arial,serif"/>
          <w:b/>
          <w:szCs w:val="14"/>
        </w:rPr>
        <w:t>cniques de cada unitat d'obra</w:t>
      </w:r>
    </w:p>
    <w:p w14:paraId="79EC43AD" w14:textId="77777777" w:rsidR="00E118CD" w:rsidRPr="002B38FF" w:rsidRDefault="00D95247">
      <w:pPr>
        <w:rPr>
          <w:sz w:val="6"/>
          <w:szCs w:val="14"/>
        </w:rPr>
      </w:pPr>
      <w:r w:rsidRPr="002B38FF">
        <w:rPr>
          <w:sz w:val="6"/>
          <w:szCs w:val="14"/>
        </w:rPr>
        <w:t xml:space="preserve"> </w:t>
      </w:r>
    </w:p>
    <w:p w14:paraId="77ED446C" w14:textId="77777777" w:rsidR="00E118CD" w:rsidRPr="002B38FF" w:rsidRDefault="00D95247">
      <w:pPr>
        <w:numPr>
          <w:ilvl w:val="0"/>
          <w:numId w:val="134"/>
        </w:numPr>
        <w:rPr>
          <w:sz w:val="6"/>
          <w:szCs w:val="14"/>
        </w:rPr>
      </w:pPr>
      <w:r w:rsidRPr="002B38FF">
        <w:rPr>
          <w:rFonts w:ascii="Arial,serif"/>
          <w:b/>
          <w:szCs w:val="14"/>
        </w:rPr>
        <w:t>Condicions pr</w:t>
      </w:r>
      <w:r w:rsidRPr="002B38FF">
        <w:rPr>
          <w:rFonts w:ascii="Arial,serif"/>
          <w:b/>
          <w:szCs w:val="14"/>
        </w:rPr>
        <w:t>è</w:t>
      </w:r>
      <w:r w:rsidRPr="002B38FF">
        <w:rPr>
          <w:rFonts w:ascii="Arial,serif"/>
          <w:b/>
          <w:szCs w:val="14"/>
        </w:rPr>
        <w:t>vies: suport</w:t>
      </w:r>
    </w:p>
    <w:p w14:paraId="6466D7BF" w14:textId="77777777" w:rsidR="00E118CD" w:rsidRPr="002B38FF" w:rsidRDefault="00D95247">
      <w:pPr>
        <w:rPr>
          <w:sz w:val="6"/>
          <w:szCs w:val="14"/>
        </w:rPr>
      </w:pPr>
      <w:r w:rsidRPr="002B38FF">
        <w:rPr>
          <w:sz w:val="6"/>
          <w:szCs w:val="14"/>
        </w:rPr>
        <w:t xml:space="preserve"> </w:t>
      </w:r>
    </w:p>
    <w:p w14:paraId="586FA59C" w14:textId="77777777" w:rsidR="00E118CD" w:rsidRPr="002B38FF" w:rsidRDefault="00D95247">
      <w:pPr>
        <w:rPr>
          <w:sz w:val="6"/>
          <w:szCs w:val="14"/>
        </w:rPr>
      </w:pPr>
      <w:r w:rsidRPr="002B38FF">
        <w:rPr>
          <w:rFonts w:ascii="Arial,serif"/>
          <w:szCs w:val="14"/>
        </w:rPr>
        <w:t>Les baranes s'ancoraran a elements resistents com forjats o soleres, i quan estiguin ancorades sobre ampits de f</w:t>
      </w:r>
      <w:r w:rsidRPr="002B38FF">
        <w:rPr>
          <w:rFonts w:ascii="Arial,serif"/>
          <w:szCs w:val="14"/>
        </w:rPr>
        <w:t>à</w:t>
      </w:r>
      <w:r w:rsidRPr="002B38FF">
        <w:rPr>
          <w:rFonts w:ascii="Arial,serif"/>
          <w:szCs w:val="14"/>
        </w:rPr>
        <w:t>brica el seu gruix ser</w:t>
      </w:r>
      <w:r w:rsidRPr="002B38FF">
        <w:rPr>
          <w:rFonts w:ascii="Arial,serif"/>
          <w:szCs w:val="14"/>
        </w:rPr>
        <w:t>à</w:t>
      </w:r>
      <w:r w:rsidRPr="002B38FF">
        <w:rPr>
          <w:rFonts w:ascii="Arial,serif"/>
          <w:szCs w:val="14"/>
        </w:rPr>
        <w:t xml:space="preserve"> superior a 15 cm.</w:t>
      </w:r>
    </w:p>
    <w:p w14:paraId="4E3128BD" w14:textId="77777777" w:rsidR="00E118CD" w:rsidRPr="002B38FF" w:rsidRDefault="00D95247">
      <w:pPr>
        <w:rPr>
          <w:sz w:val="6"/>
          <w:szCs w:val="14"/>
        </w:rPr>
      </w:pPr>
      <w:r w:rsidRPr="002B38FF">
        <w:rPr>
          <w:sz w:val="6"/>
          <w:szCs w:val="14"/>
        </w:rPr>
        <w:t xml:space="preserve"> </w:t>
      </w:r>
    </w:p>
    <w:p w14:paraId="4EF4B70C" w14:textId="77777777" w:rsidR="00E118CD" w:rsidRPr="002B38FF" w:rsidRDefault="00D95247">
      <w:pPr>
        <w:rPr>
          <w:sz w:val="6"/>
          <w:szCs w:val="14"/>
        </w:rPr>
      </w:pPr>
      <w:r w:rsidRPr="002B38FF">
        <w:rPr>
          <w:rFonts w:ascii="Arial,serif"/>
          <w:szCs w:val="14"/>
        </w:rPr>
        <w:t>Sempre que sigui possible es fixar</w:t>
      </w:r>
      <w:r w:rsidRPr="002B38FF">
        <w:rPr>
          <w:rFonts w:ascii="Arial,serif"/>
          <w:szCs w:val="14"/>
        </w:rPr>
        <w:t>à</w:t>
      </w:r>
      <w:r w:rsidRPr="002B38FF">
        <w:rPr>
          <w:rFonts w:ascii="Arial,serif"/>
          <w:szCs w:val="14"/>
        </w:rPr>
        <w:t xml:space="preserve"> el baranatge als murs laterals mitjan</w:t>
      </w:r>
      <w:r w:rsidRPr="002B38FF">
        <w:rPr>
          <w:rFonts w:ascii="Arial,serif"/>
          <w:szCs w:val="14"/>
        </w:rPr>
        <w:t>ç</w:t>
      </w:r>
      <w:r w:rsidRPr="002B38FF">
        <w:rPr>
          <w:rFonts w:ascii="Arial,serif"/>
          <w:szCs w:val="14"/>
        </w:rPr>
        <w:t>ant ancoratges.</w:t>
      </w:r>
    </w:p>
    <w:p w14:paraId="1D1F1FC7" w14:textId="77777777" w:rsidR="00E118CD" w:rsidRPr="002B38FF" w:rsidRDefault="00D95247">
      <w:pPr>
        <w:rPr>
          <w:sz w:val="6"/>
          <w:szCs w:val="14"/>
        </w:rPr>
      </w:pPr>
      <w:r w:rsidRPr="002B38FF">
        <w:rPr>
          <w:sz w:val="6"/>
          <w:szCs w:val="14"/>
        </w:rPr>
        <w:t xml:space="preserve"> </w:t>
      </w:r>
    </w:p>
    <w:p w14:paraId="4E12D5A8" w14:textId="77777777" w:rsidR="00E118CD" w:rsidRPr="002B38FF" w:rsidRDefault="00D95247">
      <w:pPr>
        <w:numPr>
          <w:ilvl w:val="0"/>
          <w:numId w:val="135"/>
        </w:numPr>
        <w:rPr>
          <w:sz w:val="6"/>
          <w:szCs w:val="14"/>
        </w:rPr>
      </w:pPr>
      <w:r w:rsidRPr="002B38FF">
        <w:rPr>
          <w:rFonts w:ascii="Arial,serif"/>
          <w:b/>
          <w:szCs w:val="14"/>
        </w:rPr>
        <w:t>Compatibilitat entre els productes, elements i sistemes constructius</w:t>
      </w:r>
    </w:p>
    <w:p w14:paraId="439B68FF" w14:textId="77777777" w:rsidR="00E118CD" w:rsidRPr="002B38FF" w:rsidRDefault="00D95247">
      <w:pPr>
        <w:rPr>
          <w:sz w:val="6"/>
          <w:szCs w:val="14"/>
        </w:rPr>
      </w:pPr>
      <w:r w:rsidRPr="002B38FF">
        <w:rPr>
          <w:sz w:val="6"/>
          <w:szCs w:val="14"/>
        </w:rPr>
        <w:t xml:space="preserve"> </w:t>
      </w:r>
    </w:p>
    <w:p w14:paraId="3C17C5BF" w14:textId="77777777" w:rsidR="00E118CD" w:rsidRPr="002B38FF" w:rsidRDefault="00D95247">
      <w:pPr>
        <w:rPr>
          <w:sz w:val="6"/>
          <w:szCs w:val="14"/>
        </w:rPr>
      </w:pPr>
      <w:r w:rsidRPr="002B38FF">
        <w:rPr>
          <w:rFonts w:ascii="Arial,serif"/>
          <w:szCs w:val="14"/>
        </w:rPr>
        <w:t>Per a prevenir el fenomen electroqu</w:t>
      </w:r>
      <w:r w:rsidRPr="002B38FF">
        <w:rPr>
          <w:rFonts w:ascii="Arial,serif"/>
          <w:szCs w:val="14"/>
        </w:rPr>
        <w:t>í</w:t>
      </w:r>
      <w:r w:rsidRPr="002B38FF">
        <w:rPr>
          <w:rFonts w:ascii="Arial,serif"/>
          <w:szCs w:val="14"/>
        </w:rPr>
        <w:t>mic de la corrosi</w:t>
      </w:r>
      <w:r w:rsidRPr="002B38FF">
        <w:rPr>
          <w:rFonts w:ascii="Arial,serif"/>
          <w:szCs w:val="14"/>
        </w:rPr>
        <w:t>ó</w:t>
      </w:r>
      <w:r w:rsidRPr="002B38FF">
        <w:rPr>
          <w:rFonts w:ascii="Arial,serif"/>
          <w:szCs w:val="14"/>
        </w:rPr>
        <w:t xml:space="preserve"> galv</w:t>
      </w:r>
      <w:r w:rsidRPr="002B38FF">
        <w:rPr>
          <w:rFonts w:ascii="Arial,serif"/>
          <w:szCs w:val="14"/>
        </w:rPr>
        <w:t>à</w:t>
      </w:r>
      <w:r w:rsidRPr="002B38FF">
        <w:rPr>
          <w:rFonts w:ascii="Arial,serif"/>
          <w:szCs w:val="14"/>
        </w:rPr>
        <w:t>nica entre metalls amb potencial diferent, s'adoptaran les mesures seg</w:t>
      </w:r>
      <w:r w:rsidRPr="002B38FF">
        <w:rPr>
          <w:rFonts w:ascii="Arial,serif"/>
          <w:szCs w:val="14"/>
        </w:rPr>
        <w:t>ü</w:t>
      </w:r>
      <w:r w:rsidRPr="002B38FF">
        <w:rPr>
          <w:rFonts w:ascii="Arial,serif"/>
          <w:szCs w:val="14"/>
        </w:rPr>
        <w:t>ents:</w:t>
      </w:r>
    </w:p>
    <w:p w14:paraId="7709F252" w14:textId="77777777" w:rsidR="00E118CD" w:rsidRPr="002B38FF" w:rsidRDefault="00D95247">
      <w:pPr>
        <w:rPr>
          <w:sz w:val="6"/>
          <w:szCs w:val="14"/>
        </w:rPr>
      </w:pPr>
      <w:r w:rsidRPr="002B38FF">
        <w:rPr>
          <w:sz w:val="6"/>
          <w:szCs w:val="14"/>
        </w:rPr>
        <w:t xml:space="preserve"> </w:t>
      </w:r>
    </w:p>
    <w:p w14:paraId="53A22DFF" w14:textId="77777777" w:rsidR="00E118CD" w:rsidRPr="002B38FF" w:rsidRDefault="00D95247">
      <w:pPr>
        <w:rPr>
          <w:sz w:val="6"/>
          <w:szCs w:val="14"/>
        </w:rPr>
      </w:pPr>
      <w:r w:rsidRPr="002B38FF">
        <w:rPr>
          <w:rFonts w:ascii="Arial,serif"/>
          <w:szCs w:val="14"/>
        </w:rPr>
        <w:t>Evitar el contacte entre dos metalls de diferent activitat. En cas de no poder evitar el contacte, s'hauran de seleccionar metalls pr</w:t>
      </w:r>
      <w:r w:rsidRPr="002B38FF">
        <w:rPr>
          <w:rFonts w:ascii="Arial,serif"/>
          <w:szCs w:val="14"/>
        </w:rPr>
        <w:t>ò</w:t>
      </w:r>
      <w:r w:rsidRPr="002B38FF">
        <w:rPr>
          <w:rFonts w:ascii="Arial,serif"/>
          <w:szCs w:val="14"/>
        </w:rPr>
        <w:t>xims en la s</w:t>
      </w:r>
      <w:r w:rsidRPr="002B38FF">
        <w:rPr>
          <w:rFonts w:ascii="Arial,serif"/>
          <w:szCs w:val="14"/>
        </w:rPr>
        <w:t>è</w:t>
      </w:r>
      <w:r w:rsidRPr="002B38FF">
        <w:rPr>
          <w:rFonts w:ascii="Arial,serif"/>
          <w:szCs w:val="14"/>
        </w:rPr>
        <w:t>rie galv</w:t>
      </w:r>
      <w:r w:rsidRPr="002B38FF">
        <w:rPr>
          <w:rFonts w:ascii="Arial,serif"/>
          <w:szCs w:val="14"/>
        </w:rPr>
        <w:t>à</w:t>
      </w:r>
      <w:r w:rsidRPr="002B38FF">
        <w:rPr>
          <w:rFonts w:ascii="Arial,serif"/>
          <w:szCs w:val="14"/>
        </w:rPr>
        <w:t>nica.</w:t>
      </w:r>
    </w:p>
    <w:p w14:paraId="0FCB735F" w14:textId="77777777" w:rsidR="00E118CD" w:rsidRPr="002B38FF" w:rsidRDefault="00D95247">
      <w:pPr>
        <w:rPr>
          <w:sz w:val="6"/>
          <w:szCs w:val="14"/>
        </w:rPr>
      </w:pPr>
      <w:r w:rsidRPr="002B38FF">
        <w:rPr>
          <w:sz w:val="6"/>
          <w:szCs w:val="14"/>
        </w:rPr>
        <w:t xml:space="preserve"> </w:t>
      </w:r>
    </w:p>
    <w:p w14:paraId="0B15ADED" w14:textId="77777777" w:rsidR="00E118CD" w:rsidRPr="002B38FF" w:rsidRDefault="00D95247">
      <w:pPr>
        <w:rPr>
          <w:sz w:val="6"/>
          <w:szCs w:val="14"/>
        </w:rPr>
      </w:pPr>
      <w:r w:rsidRPr="002B38FF">
        <w:rPr>
          <w:rFonts w:ascii="Arial,serif"/>
          <w:szCs w:val="14"/>
        </w:rPr>
        <w:t>A</w:t>
      </w:r>
      <w:r w:rsidRPr="002B38FF">
        <w:rPr>
          <w:rFonts w:ascii="Arial,serif"/>
          <w:szCs w:val="14"/>
        </w:rPr>
        <w:t>ï</w:t>
      </w:r>
      <w:r w:rsidRPr="002B38FF">
        <w:rPr>
          <w:rFonts w:ascii="Arial,serif"/>
          <w:szCs w:val="14"/>
        </w:rPr>
        <w:t>llar el</w:t>
      </w:r>
      <w:r w:rsidRPr="002B38FF">
        <w:rPr>
          <w:rFonts w:ascii="Arial,serif"/>
          <w:szCs w:val="14"/>
        </w:rPr>
        <w:t>è</w:t>
      </w:r>
      <w:r w:rsidRPr="002B38FF">
        <w:rPr>
          <w:rFonts w:ascii="Arial,serif"/>
          <w:szCs w:val="14"/>
        </w:rPr>
        <w:t>ctricament els metalls amb potencial diferent.</w:t>
      </w:r>
    </w:p>
    <w:p w14:paraId="59BE093B" w14:textId="77777777" w:rsidR="00E118CD" w:rsidRPr="002B38FF" w:rsidRDefault="00D95247">
      <w:pPr>
        <w:rPr>
          <w:sz w:val="6"/>
          <w:szCs w:val="14"/>
        </w:rPr>
      </w:pPr>
      <w:r w:rsidRPr="002B38FF">
        <w:rPr>
          <w:sz w:val="6"/>
          <w:szCs w:val="14"/>
        </w:rPr>
        <w:t xml:space="preserve"> </w:t>
      </w:r>
    </w:p>
    <w:p w14:paraId="6A74F5BF" w14:textId="77777777" w:rsidR="00E118CD" w:rsidRPr="002B38FF" w:rsidRDefault="00D95247">
      <w:pPr>
        <w:rPr>
          <w:sz w:val="6"/>
          <w:szCs w:val="14"/>
        </w:rPr>
      </w:pPr>
      <w:r w:rsidRPr="002B38FF">
        <w:rPr>
          <w:rFonts w:ascii="Arial,serif"/>
          <w:szCs w:val="14"/>
        </w:rPr>
        <w:t>Evitar l'acc</w:t>
      </w:r>
      <w:r w:rsidRPr="002B38FF">
        <w:rPr>
          <w:rFonts w:ascii="Arial,serif"/>
          <w:szCs w:val="14"/>
        </w:rPr>
        <w:t>é</w:t>
      </w:r>
      <w:r w:rsidRPr="002B38FF">
        <w:rPr>
          <w:rFonts w:ascii="Arial,serif"/>
          <w:szCs w:val="14"/>
        </w:rPr>
        <w:t>s d'aigua i oxigen a la zona d'uni</w:t>
      </w:r>
      <w:r w:rsidRPr="002B38FF">
        <w:rPr>
          <w:rFonts w:ascii="Arial,serif"/>
          <w:szCs w:val="14"/>
        </w:rPr>
        <w:t>ó</w:t>
      </w:r>
      <w:r w:rsidRPr="002B38FF">
        <w:rPr>
          <w:rFonts w:ascii="Arial,serif"/>
          <w:szCs w:val="14"/>
        </w:rPr>
        <w:t xml:space="preserve"> dels dos metalls.</w:t>
      </w:r>
    </w:p>
    <w:p w14:paraId="24048E02" w14:textId="77777777" w:rsidR="00E118CD" w:rsidRPr="002B38FF" w:rsidRDefault="00D95247">
      <w:pPr>
        <w:rPr>
          <w:sz w:val="6"/>
          <w:szCs w:val="14"/>
        </w:rPr>
      </w:pPr>
      <w:r w:rsidRPr="002B38FF">
        <w:rPr>
          <w:sz w:val="6"/>
          <w:szCs w:val="14"/>
        </w:rPr>
        <w:t xml:space="preserve"> </w:t>
      </w:r>
    </w:p>
    <w:p w14:paraId="5DC8B299" w14:textId="77777777" w:rsidR="00E118CD" w:rsidRPr="002B38FF" w:rsidRDefault="00D95247">
      <w:pPr>
        <w:rPr>
          <w:sz w:val="6"/>
          <w:szCs w:val="14"/>
        </w:rPr>
      </w:pPr>
      <w:r w:rsidRPr="002B38FF">
        <w:rPr>
          <w:rFonts w:ascii="Arial,serif"/>
          <w:szCs w:val="14"/>
        </w:rPr>
        <w:t>S'evitaran els contactes bimet</w:t>
      </w:r>
      <w:r w:rsidRPr="002B38FF">
        <w:rPr>
          <w:rFonts w:ascii="Arial,serif"/>
          <w:szCs w:val="14"/>
        </w:rPr>
        <w:t>à</w:t>
      </w:r>
      <w:r w:rsidRPr="002B38FF">
        <w:rPr>
          <w:rFonts w:ascii="Arial,serif"/>
          <w:szCs w:val="14"/>
        </w:rPr>
        <w:t>l</w:t>
      </w:r>
      <w:r w:rsidRPr="002B38FF">
        <w:rPr>
          <w:rFonts w:ascii="Arial,serif"/>
          <w:szCs w:val="14"/>
        </w:rPr>
        <w:t>·</w:t>
      </w:r>
      <w:r w:rsidRPr="002B38FF">
        <w:rPr>
          <w:rFonts w:ascii="Arial,serif"/>
          <w:szCs w:val="14"/>
        </w:rPr>
        <w:t>lics seg</w:t>
      </w:r>
      <w:r w:rsidRPr="002B38FF">
        <w:rPr>
          <w:rFonts w:ascii="Arial,serif"/>
          <w:szCs w:val="14"/>
        </w:rPr>
        <w:t>ü</w:t>
      </w:r>
      <w:r w:rsidRPr="002B38FF">
        <w:rPr>
          <w:rFonts w:ascii="Arial,serif"/>
          <w:szCs w:val="14"/>
        </w:rPr>
        <w:t>ents:</w:t>
      </w:r>
    </w:p>
    <w:p w14:paraId="7778898B" w14:textId="77777777" w:rsidR="00E118CD" w:rsidRPr="002B38FF" w:rsidRDefault="00D95247">
      <w:pPr>
        <w:rPr>
          <w:sz w:val="6"/>
          <w:szCs w:val="14"/>
        </w:rPr>
      </w:pPr>
      <w:r w:rsidRPr="002B38FF">
        <w:rPr>
          <w:sz w:val="6"/>
          <w:szCs w:val="14"/>
        </w:rPr>
        <w:t xml:space="preserve"> </w:t>
      </w:r>
    </w:p>
    <w:p w14:paraId="6641A443" w14:textId="77777777" w:rsidR="00E118CD" w:rsidRPr="002B38FF" w:rsidRDefault="00D95247">
      <w:pPr>
        <w:rPr>
          <w:sz w:val="6"/>
          <w:szCs w:val="14"/>
        </w:rPr>
      </w:pPr>
      <w:r w:rsidRPr="002B38FF">
        <w:rPr>
          <w:rFonts w:ascii="Arial,serif"/>
          <w:szCs w:val="14"/>
        </w:rPr>
        <w:t>Zinc en contacte amb: acer, coure, plom i acer inoxidable.</w:t>
      </w:r>
    </w:p>
    <w:p w14:paraId="7F478776" w14:textId="77777777" w:rsidR="00E118CD" w:rsidRPr="002B38FF" w:rsidRDefault="00D95247">
      <w:pPr>
        <w:rPr>
          <w:sz w:val="6"/>
          <w:szCs w:val="14"/>
        </w:rPr>
      </w:pPr>
      <w:r w:rsidRPr="002B38FF">
        <w:rPr>
          <w:sz w:val="6"/>
          <w:szCs w:val="14"/>
        </w:rPr>
        <w:t xml:space="preserve"> </w:t>
      </w:r>
    </w:p>
    <w:p w14:paraId="7624B3FF" w14:textId="77777777" w:rsidR="00E118CD" w:rsidRPr="002B38FF" w:rsidRDefault="00D95247">
      <w:pPr>
        <w:rPr>
          <w:sz w:val="6"/>
          <w:szCs w:val="14"/>
        </w:rPr>
      </w:pPr>
      <w:r w:rsidRPr="002B38FF">
        <w:rPr>
          <w:rFonts w:ascii="Arial,serif"/>
          <w:szCs w:val="14"/>
        </w:rPr>
        <w:t>Alumini amb: plom i coure.</w:t>
      </w:r>
    </w:p>
    <w:p w14:paraId="791A40D5" w14:textId="77777777" w:rsidR="00E118CD" w:rsidRPr="002B38FF" w:rsidRDefault="00D95247">
      <w:pPr>
        <w:rPr>
          <w:sz w:val="6"/>
          <w:szCs w:val="14"/>
        </w:rPr>
      </w:pPr>
      <w:r w:rsidRPr="002B38FF">
        <w:rPr>
          <w:sz w:val="6"/>
          <w:szCs w:val="14"/>
        </w:rPr>
        <w:t xml:space="preserve"> </w:t>
      </w:r>
    </w:p>
    <w:p w14:paraId="7F362DAD" w14:textId="77777777" w:rsidR="00E118CD" w:rsidRPr="002B38FF" w:rsidRDefault="00D95247">
      <w:pPr>
        <w:rPr>
          <w:sz w:val="6"/>
          <w:szCs w:val="14"/>
        </w:rPr>
      </w:pPr>
      <w:r w:rsidRPr="002B38FF">
        <w:rPr>
          <w:rFonts w:ascii="Arial,serif"/>
          <w:szCs w:val="14"/>
        </w:rPr>
        <w:t>Acer dol</w:t>
      </w:r>
      <w:r w:rsidRPr="002B38FF">
        <w:rPr>
          <w:rFonts w:ascii="Arial,serif"/>
          <w:szCs w:val="14"/>
        </w:rPr>
        <w:t>ç</w:t>
      </w:r>
      <w:r w:rsidRPr="002B38FF">
        <w:rPr>
          <w:rFonts w:ascii="Arial,serif"/>
          <w:szCs w:val="14"/>
        </w:rPr>
        <w:t xml:space="preserve"> amb: plom, coure i acer inoxidable.</w:t>
      </w:r>
    </w:p>
    <w:p w14:paraId="5C834141" w14:textId="77777777" w:rsidR="00E118CD" w:rsidRPr="002B38FF" w:rsidRDefault="00D95247">
      <w:pPr>
        <w:rPr>
          <w:sz w:val="6"/>
          <w:szCs w:val="14"/>
        </w:rPr>
      </w:pPr>
      <w:r w:rsidRPr="002B38FF">
        <w:rPr>
          <w:sz w:val="6"/>
          <w:szCs w:val="14"/>
        </w:rPr>
        <w:t xml:space="preserve"> </w:t>
      </w:r>
    </w:p>
    <w:p w14:paraId="326B3ABF" w14:textId="77777777" w:rsidR="00E118CD" w:rsidRPr="002B38FF" w:rsidRDefault="00D95247">
      <w:pPr>
        <w:rPr>
          <w:sz w:val="6"/>
          <w:szCs w:val="14"/>
        </w:rPr>
      </w:pPr>
      <w:r w:rsidRPr="002B38FF">
        <w:rPr>
          <w:rFonts w:ascii="Arial,serif"/>
          <w:szCs w:val="14"/>
        </w:rPr>
        <w:t>Plom amb: coure i acer inoxidable.</w:t>
      </w:r>
    </w:p>
    <w:p w14:paraId="56B98CF3" w14:textId="77777777" w:rsidR="00E118CD" w:rsidRPr="002B38FF" w:rsidRDefault="00D95247">
      <w:pPr>
        <w:rPr>
          <w:sz w:val="6"/>
          <w:szCs w:val="14"/>
        </w:rPr>
      </w:pPr>
      <w:r w:rsidRPr="002B38FF">
        <w:rPr>
          <w:sz w:val="6"/>
          <w:szCs w:val="14"/>
        </w:rPr>
        <w:t xml:space="preserve"> </w:t>
      </w:r>
    </w:p>
    <w:p w14:paraId="27611EC5" w14:textId="77777777" w:rsidR="00E118CD" w:rsidRPr="002B38FF" w:rsidRDefault="00D95247">
      <w:pPr>
        <w:rPr>
          <w:sz w:val="6"/>
          <w:szCs w:val="14"/>
        </w:rPr>
      </w:pPr>
      <w:r w:rsidRPr="002B38FF">
        <w:rPr>
          <w:rFonts w:ascii="Arial,serif"/>
          <w:szCs w:val="14"/>
        </w:rPr>
        <w:t>Coure amb: acer inoxidable. Proc</w:t>
      </w:r>
      <w:r w:rsidRPr="002B38FF">
        <w:rPr>
          <w:rFonts w:ascii="Arial,serif"/>
          <w:szCs w:val="14"/>
        </w:rPr>
        <w:t>é</w:t>
      </w:r>
      <w:r w:rsidRPr="002B38FF">
        <w:rPr>
          <w:rFonts w:ascii="Arial,serif"/>
          <w:szCs w:val="14"/>
        </w:rPr>
        <w:t>s d'execuci</w:t>
      </w:r>
      <w:r w:rsidRPr="002B38FF">
        <w:rPr>
          <w:rFonts w:ascii="Arial,serif"/>
          <w:szCs w:val="14"/>
        </w:rPr>
        <w:t>ó</w:t>
      </w:r>
    </w:p>
    <w:p w14:paraId="53E632E6" w14:textId="77777777" w:rsidR="00E118CD" w:rsidRPr="002B38FF" w:rsidRDefault="00D95247">
      <w:pPr>
        <w:rPr>
          <w:sz w:val="6"/>
          <w:szCs w:val="14"/>
        </w:rPr>
      </w:pPr>
      <w:r w:rsidRPr="002B38FF">
        <w:rPr>
          <w:sz w:val="6"/>
          <w:szCs w:val="14"/>
        </w:rPr>
        <w:t xml:space="preserve"> </w:t>
      </w:r>
    </w:p>
    <w:p w14:paraId="413B7866" w14:textId="77777777" w:rsidR="00E118CD" w:rsidRPr="002B38FF" w:rsidRDefault="00D95247">
      <w:pPr>
        <w:rPr>
          <w:sz w:val="6"/>
          <w:szCs w:val="14"/>
        </w:rPr>
      </w:pPr>
      <w:r w:rsidRPr="002B38FF">
        <w:rPr>
          <w:rFonts w:ascii="Arial,serif"/>
          <w:b/>
          <w:szCs w:val="14"/>
        </w:rPr>
        <w:t>Proc</w:t>
      </w:r>
      <w:r w:rsidRPr="002B38FF">
        <w:rPr>
          <w:rFonts w:ascii="Arial,serif"/>
          <w:b/>
          <w:szCs w:val="14"/>
        </w:rPr>
        <w:t>é</w:t>
      </w:r>
      <w:r w:rsidRPr="002B38FF">
        <w:rPr>
          <w:rFonts w:ascii="Arial,serif"/>
          <w:b/>
          <w:szCs w:val="14"/>
        </w:rPr>
        <w:t>s d'execuci</w:t>
      </w:r>
      <w:r w:rsidRPr="002B38FF">
        <w:rPr>
          <w:rFonts w:ascii="Arial,serif"/>
          <w:b/>
          <w:szCs w:val="14"/>
        </w:rPr>
        <w:t>ó</w:t>
      </w:r>
    </w:p>
    <w:p w14:paraId="2186A88A" w14:textId="77777777" w:rsidR="00E118CD" w:rsidRPr="002B38FF" w:rsidRDefault="00D95247">
      <w:pPr>
        <w:rPr>
          <w:sz w:val="6"/>
          <w:szCs w:val="14"/>
        </w:rPr>
      </w:pPr>
      <w:r w:rsidRPr="002B38FF">
        <w:rPr>
          <w:sz w:val="6"/>
          <w:szCs w:val="14"/>
        </w:rPr>
        <w:t xml:space="preserve"> </w:t>
      </w:r>
    </w:p>
    <w:p w14:paraId="45FC748C" w14:textId="77777777" w:rsidR="00E118CD" w:rsidRPr="002B38FF" w:rsidRDefault="00D95247">
      <w:pPr>
        <w:numPr>
          <w:ilvl w:val="0"/>
          <w:numId w:val="136"/>
        </w:numPr>
        <w:rPr>
          <w:sz w:val="6"/>
          <w:szCs w:val="14"/>
        </w:rPr>
      </w:pPr>
      <w:r w:rsidRPr="002B38FF">
        <w:rPr>
          <w:rFonts w:ascii="Arial,serif"/>
          <w:b/>
          <w:szCs w:val="14"/>
        </w:rPr>
        <w:t>Execuci</w:t>
      </w:r>
      <w:r w:rsidRPr="002B38FF">
        <w:rPr>
          <w:rFonts w:ascii="Arial,serif"/>
          <w:b/>
          <w:szCs w:val="14"/>
        </w:rPr>
        <w:t>ó</w:t>
      </w:r>
    </w:p>
    <w:p w14:paraId="01100477" w14:textId="77777777" w:rsidR="00E118CD" w:rsidRPr="002B38FF" w:rsidRDefault="00D95247">
      <w:pPr>
        <w:rPr>
          <w:sz w:val="6"/>
          <w:szCs w:val="14"/>
        </w:rPr>
      </w:pPr>
      <w:r w:rsidRPr="002B38FF">
        <w:rPr>
          <w:sz w:val="6"/>
          <w:szCs w:val="14"/>
        </w:rPr>
        <w:t xml:space="preserve"> </w:t>
      </w:r>
    </w:p>
    <w:p w14:paraId="5E880865" w14:textId="77777777" w:rsidR="00E118CD" w:rsidRPr="002B38FF" w:rsidRDefault="00D95247">
      <w:pPr>
        <w:rPr>
          <w:sz w:val="6"/>
          <w:szCs w:val="14"/>
        </w:rPr>
      </w:pPr>
      <w:r w:rsidRPr="002B38FF">
        <w:rPr>
          <w:rFonts w:ascii="Arial,serif"/>
          <w:szCs w:val="14"/>
        </w:rPr>
        <w:t>Replantejada en obra la barana, es marcar</w:t>
      </w:r>
      <w:r w:rsidRPr="002B38FF">
        <w:rPr>
          <w:rFonts w:ascii="Arial,serif"/>
          <w:szCs w:val="14"/>
        </w:rPr>
        <w:t>à</w:t>
      </w:r>
      <w:r w:rsidRPr="002B38FF">
        <w:rPr>
          <w:rFonts w:ascii="Arial,serif"/>
          <w:szCs w:val="14"/>
        </w:rPr>
        <w:t xml:space="preserve"> la situaci</w:t>
      </w:r>
      <w:r w:rsidRPr="002B38FF">
        <w:rPr>
          <w:rFonts w:ascii="Arial,serif"/>
          <w:szCs w:val="14"/>
        </w:rPr>
        <w:t>ó</w:t>
      </w:r>
      <w:r w:rsidRPr="002B38FF">
        <w:rPr>
          <w:rFonts w:ascii="Arial,serif"/>
          <w:szCs w:val="14"/>
        </w:rPr>
        <w:t xml:space="preserve"> dels ancoratges.</w:t>
      </w:r>
    </w:p>
    <w:p w14:paraId="23B6E941" w14:textId="77777777" w:rsidR="00E118CD" w:rsidRPr="002B38FF" w:rsidRDefault="00D95247">
      <w:pPr>
        <w:rPr>
          <w:sz w:val="6"/>
          <w:szCs w:val="14"/>
        </w:rPr>
      </w:pPr>
      <w:r w:rsidRPr="002B38FF">
        <w:rPr>
          <w:sz w:val="6"/>
          <w:szCs w:val="14"/>
        </w:rPr>
        <w:t xml:space="preserve"> </w:t>
      </w:r>
    </w:p>
    <w:p w14:paraId="3B1F2A65" w14:textId="77777777" w:rsidR="00E118CD" w:rsidRPr="002B38FF" w:rsidRDefault="00D95247">
      <w:pPr>
        <w:rPr>
          <w:sz w:val="6"/>
          <w:szCs w:val="14"/>
        </w:rPr>
      </w:pPr>
      <w:r w:rsidRPr="002B38FF">
        <w:rPr>
          <w:rFonts w:ascii="Arial,serif"/>
          <w:szCs w:val="14"/>
        </w:rPr>
        <w:t>Alineada sobre els punts de replantejament, es presentar</w:t>
      </w:r>
      <w:r w:rsidRPr="002B38FF">
        <w:rPr>
          <w:rFonts w:ascii="Arial,serif"/>
          <w:szCs w:val="14"/>
        </w:rPr>
        <w:t>à</w:t>
      </w:r>
      <w:r w:rsidRPr="002B38FF">
        <w:rPr>
          <w:rFonts w:ascii="Arial,serif"/>
          <w:szCs w:val="14"/>
        </w:rPr>
        <w:t xml:space="preserve"> i s</w:t>
      </w:r>
      <w:r w:rsidRPr="002B38FF">
        <w:rPr>
          <w:rFonts w:ascii="Arial,serif"/>
          <w:szCs w:val="14"/>
        </w:rPr>
        <w:t>’</w:t>
      </w:r>
      <w:r w:rsidRPr="002B38FF">
        <w:rPr>
          <w:rFonts w:ascii="Arial,serif"/>
          <w:szCs w:val="14"/>
        </w:rPr>
        <w:t>aplomar</w:t>
      </w:r>
      <w:r w:rsidRPr="002B38FF">
        <w:rPr>
          <w:rFonts w:ascii="Arial,serif"/>
          <w:szCs w:val="14"/>
        </w:rPr>
        <w:t>à</w:t>
      </w:r>
      <w:r w:rsidRPr="002B38FF">
        <w:rPr>
          <w:rFonts w:ascii="Arial,serif"/>
          <w:szCs w:val="14"/>
        </w:rPr>
        <w:t xml:space="preserve"> amb tornapuntes, i es fixaran provisionalment als ancoratges mitjan</w:t>
      </w:r>
      <w:r w:rsidRPr="002B38FF">
        <w:rPr>
          <w:rFonts w:ascii="Arial,serif"/>
          <w:szCs w:val="14"/>
        </w:rPr>
        <w:t>ç</w:t>
      </w:r>
      <w:r w:rsidRPr="002B38FF">
        <w:rPr>
          <w:rFonts w:ascii="Arial,serif"/>
          <w:szCs w:val="14"/>
        </w:rPr>
        <w:t>ant punts de soldadura o acaragolament suau.</w:t>
      </w:r>
    </w:p>
    <w:p w14:paraId="35AA3EFB" w14:textId="77777777" w:rsidR="00E118CD" w:rsidRPr="002B38FF" w:rsidRDefault="00D95247">
      <w:pPr>
        <w:rPr>
          <w:sz w:val="6"/>
          <w:szCs w:val="14"/>
        </w:rPr>
      </w:pPr>
      <w:r w:rsidRPr="002B38FF">
        <w:rPr>
          <w:sz w:val="6"/>
          <w:szCs w:val="14"/>
        </w:rPr>
        <w:t xml:space="preserve"> </w:t>
      </w:r>
    </w:p>
    <w:p w14:paraId="5F3EF84D" w14:textId="77777777" w:rsidR="00E118CD" w:rsidRPr="002B38FF" w:rsidRDefault="00D95247">
      <w:pPr>
        <w:rPr>
          <w:sz w:val="6"/>
          <w:szCs w:val="14"/>
        </w:rPr>
      </w:pPr>
      <w:r w:rsidRPr="002B38FF">
        <w:rPr>
          <w:rFonts w:ascii="Arial,serif"/>
          <w:szCs w:val="14"/>
        </w:rPr>
        <w:lastRenderedPageBreak/>
        <w:t>Els ancoratges podran realitzar-se mitjan</w:t>
      </w:r>
      <w:r w:rsidRPr="002B38FF">
        <w:rPr>
          <w:rFonts w:ascii="Arial,serif"/>
          <w:szCs w:val="14"/>
        </w:rPr>
        <w:t>ç</w:t>
      </w:r>
      <w:r w:rsidRPr="002B38FF">
        <w:rPr>
          <w:rFonts w:ascii="Arial,serif"/>
          <w:szCs w:val="14"/>
        </w:rPr>
        <w:t>ant plaques, platines o angulars, segons l'elecci</w:t>
      </w:r>
      <w:r w:rsidRPr="002B38FF">
        <w:rPr>
          <w:rFonts w:ascii="Arial,serif"/>
          <w:szCs w:val="14"/>
        </w:rPr>
        <w:t>ó</w:t>
      </w:r>
      <w:r w:rsidRPr="002B38FF">
        <w:rPr>
          <w:rFonts w:ascii="Arial,serif"/>
          <w:szCs w:val="14"/>
        </w:rPr>
        <w:t xml:space="preserve"> del sistema i la dist</w:t>
      </w:r>
      <w:r w:rsidRPr="002B38FF">
        <w:rPr>
          <w:rFonts w:ascii="Arial,serif"/>
          <w:szCs w:val="14"/>
        </w:rPr>
        <w:t>à</w:t>
      </w:r>
      <w:r w:rsidRPr="002B38FF">
        <w:rPr>
          <w:rFonts w:ascii="Arial,serif"/>
          <w:szCs w:val="14"/>
        </w:rPr>
        <w:t>ncia entre l'eix de les pilastres i la vora dels elements resistents. Els ancoratges garantiran la protecci</w:t>
      </w:r>
      <w:r w:rsidRPr="002B38FF">
        <w:rPr>
          <w:rFonts w:ascii="Arial,serif"/>
          <w:szCs w:val="14"/>
        </w:rPr>
        <w:t>ó</w:t>
      </w:r>
      <w:r w:rsidRPr="002B38FF">
        <w:rPr>
          <w:rFonts w:ascii="Arial,serif"/>
          <w:szCs w:val="14"/>
        </w:rPr>
        <w:t xml:space="preserve"> contra espentes i colps durant tot el proc</w:t>
      </w:r>
      <w:r w:rsidRPr="002B38FF">
        <w:rPr>
          <w:rFonts w:ascii="Arial,serif"/>
          <w:szCs w:val="14"/>
        </w:rPr>
        <w:t>é</w:t>
      </w:r>
      <w:r w:rsidRPr="002B38FF">
        <w:rPr>
          <w:rFonts w:ascii="Arial,serif"/>
          <w:szCs w:val="14"/>
        </w:rPr>
        <w:t>s d'instal</w:t>
      </w:r>
      <w:r w:rsidRPr="002B38FF">
        <w:rPr>
          <w:rFonts w:ascii="Arial,serif"/>
          <w:szCs w:val="14"/>
        </w:rPr>
        <w:t>·</w:t>
      </w:r>
      <w:r w:rsidRPr="002B38FF">
        <w:rPr>
          <w:rFonts w:ascii="Arial,serif"/>
          <w:szCs w:val="14"/>
        </w:rPr>
        <w:t>laci</w:t>
      </w:r>
      <w:r w:rsidRPr="002B38FF">
        <w:rPr>
          <w:rFonts w:ascii="Arial,serif"/>
          <w:szCs w:val="14"/>
        </w:rPr>
        <w:t>ó</w:t>
      </w:r>
      <w:r w:rsidRPr="002B38FF">
        <w:rPr>
          <w:rFonts w:ascii="Arial,serif"/>
          <w:szCs w:val="14"/>
        </w:rPr>
        <w:t>; aix</w:t>
      </w:r>
      <w:r w:rsidRPr="002B38FF">
        <w:rPr>
          <w:rFonts w:ascii="Arial,serif"/>
          <w:szCs w:val="14"/>
        </w:rPr>
        <w:t>í</w:t>
      </w:r>
      <w:r w:rsidRPr="002B38FF">
        <w:rPr>
          <w:rFonts w:ascii="Arial,serif"/>
          <w:szCs w:val="14"/>
        </w:rPr>
        <w:t xml:space="preserve"> mateix, mantindran l'aplomat de la barana fins que quedi definitivament fixada al suport.</w:t>
      </w:r>
    </w:p>
    <w:p w14:paraId="0DC88901" w14:textId="77777777" w:rsidR="00E118CD" w:rsidRPr="002B38FF" w:rsidRDefault="00D95247">
      <w:pPr>
        <w:rPr>
          <w:sz w:val="6"/>
          <w:szCs w:val="14"/>
        </w:rPr>
      </w:pPr>
      <w:r w:rsidRPr="002B38FF">
        <w:rPr>
          <w:sz w:val="6"/>
          <w:szCs w:val="14"/>
        </w:rPr>
        <w:t xml:space="preserve"> </w:t>
      </w:r>
    </w:p>
    <w:p w14:paraId="613C9579" w14:textId="77777777" w:rsidR="00E118CD" w:rsidRPr="002B38FF" w:rsidRDefault="00D95247">
      <w:pPr>
        <w:rPr>
          <w:sz w:val="6"/>
          <w:szCs w:val="14"/>
        </w:rPr>
      </w:pPr>
      <w:r w:rsidRPr="002B38FF">
        <w:rPr>
          <w:rFonts w:ascii="Arial,serif"/>
          <w:szCs w:val="14"/>
        </w:rPr>
        <w:t>Si els ancoratges s</w:t>
      </w:r>
      <w:r w:rsidRPr="002B38FF">
        <w:rPr>
          <w:rFonts w:ascii="Arial,serif"/>
          <w:szCs w:val="14"/>
        </w:rPr>
        <w:t>ó</w:t>
      </w:r>
      <w:r w:rsidRPr="002B38FF">
        <w:rPr>
          <w:rFonts w:ascii="Arial,serif"/>
          <w:szCs w:val="14"/>
        </w:rPr>
        <w:t>n continus, es rebran directament en formigonar el forjat. Si s</w:t>
      </w:r>
      <w:r w:rsidRPr="002B38FF">
        <w:rPr>
          <w:rFonts w:ascii="Arial,serif"/>
          <w:szCs w:val="14"/>
        </w:rPr>
        <w:t>ó</w:t>
      </w:r>
      <w:r w:rsidRPr="002B38FF">
        <w:rPr>
          <w:rFonts w:ascii="Arial,serif"/>
          <w:szCs w:val="14"/>
        </w:rPr>
        <w:t>n a</w:t>
      </w:r>
      <w:r w:rsidRPr="002B38FF">
        <w:rPr>
          <w:rFonts w:ascii="Arial,serif"/>
          <w:szCs w:val="14"/>
        </w:rPr>
        <w:t>ï</w:t>
      </w:r>
      <w:r w:rsidRPr="002B38FF">
        <w:rPr>
          <w:rFonts w:ascii="Arial,serif"/>
          <w:szCs w:val="14"/>
        </w:rPr>
        <w:t>llats, es rebran amb morter de ciment en els encaixos previstos a aquest efecte en forjats i murs.</w:t>
      </w:r>
    </w:p>
    <w:p w14:paraId="6C3F1FF1" w14:textId="77777777" w:rsidR="00E118CD" w:rsidRPr="002B38FF" w:rsidRDefault="00D95247">
      <w:pPr>
        <w:rPr>
          <w:sz w:val="6"/>
          <w:szCs w:val="14"/>
        </w:rPr>
      </w:pPr>
      <w:r w:rsidRPr="002B38FF">
        <w:rPr>
          <w:sz w:val="6"/>
          <w:szCs w:val="14"/>
        </w:rPr>
        <w:t xml:space="preserve"> </w:t>
      </w:r>
    </w:p>
    <w:p w14:paraId="4CB94A59" w14:textId="77777777" w:rsidR="00E118CD" w:rsidRPr="002B38FF" w:rsidRDefault="00D95247">
      <w:pPr>
        <w:rPr>
          <w:sz w:val="6"/>
          <w:szCs w:val="14"/>
        </w:rPr>
      </w:pPr>
      <w:r w:rsidRPr="002B38FF">
        <w:rPr>
          <w:rFonts w:ascii="Arial,serif"/>
          <w:szCs w:val="14"/>
        </w:rPr>
        <w:t>En forjats ja executats, els ancoratges es fixaran mitjan</w:t>
      </w:r>
      <w:r w:rsidRPr="002B38FF">
        <w:rPr>
          <w:rFonts w:ascii="Arial,serif"/>
          <w:szCs w:val="14"/>
        </w:rPr>
        <w:t>ç</w:t>
      </w:r>
      <w:r w:rsidRPr="002B38FF">
        <w:rPr>
          <w:rFonts w:ascii="Arial,serif"/>
          <w:szCs w:val="14"/>
        </w:rPr>
        <w:t>ant tacs d'expansi</w:t>
      </w:r>
      <w:r w:rsidRPr="002B38FF">
        <w:rPr>
          <w:rFonts w:ascii="Arial,serif"/>
          <w:szCs w:val="14"/>
        </w:rPr>
        <w:t>ó</w:t>
      </w:r>
      <w:r w:rsidRPr="002B38FF">
        <w:rPr>
          <w:rFonts w:ascii="Arial,serif"/>
          <w:szCs w:val="14"/>
        </w:rPr>
        <w:t xml:space="preserve"> amb encast no menor de </w:t>
      </w:r>
    </w:p>
    <w:p w14:paraId="7B662473" w14:textId="77777777" w:rsidR="00E118CD" w:rsidRPr="002B38FF" w:rsidRDefault="00D95247">
      <w:pPr>
        <w:rPr>
          <w:sz w:val="6"/>
          <w:szCs w:val="14"/>
        </w:rPr>
      </w:pPr>
      <w:r w:rsidRPr="002B38FF">
        <w:rPr>
          <w:sz w:val="6"/>
          <w:szCs w:val="14"/>
        </w:rPr>
        <w:t xml:space="preserve"> </w:t>
      </w:r>
    </w:p>
    <w:p w14:paraId="1891541A" w14:textId="77777777" w:rsidR="00E118CD" w:rsidRPr="002B38FF" w:rsidRDefault="00D95247">
      <w:pPr>
        <w:rPr>
          <w:sz w:val="6"/>
          <w:szCs w:val="14"/>
        </w:rPr>
      </w:pPr>
      <w:r w:rsidRPr="002B38FF">
        <w:rPr>
          <w:rFonts w:ascii="Arial,serif"/>
          <w:szCs w:val="14"/>
        </w:rPr>
        <w:t>45 mm i caragols. Cada fixaci</w:t>
      </w:r>
      <w:r w:rsidRPr="002B38FF">
        <w:rPr>
          <w:rFonts w:ascii="Arial,serif"/>
          <w:szCs w:val="14"/>
        </w:rPr>
        <w:t>ó</w:t>
      </w:r>
      <w:r w:rsidRPr="002B38FF">
        <w:rPr>
          <w:rFonts w:ascii="Arial,serif"/>
          <w:szCs w:val="14"/>
        </w:rPr>
        <w:t xml:space="preserve"> es realitzar</w:t>
      </w:r>
      <w:r w:rsidRPr="002B38FF">
        <w:rPr>
          <w:rFonts w:ascii="Arial,serif"/>
          <w:szCs w:val="14"/>
        </w:rPr>
        <w:t>à</w:t>
      </w:r>
      <w:r w:rsidRPr="002B38FF">
        <w:rPr>
          <w:rFonts w:ascii="Arial,serif"/>
          <w:szCs w:val="14"/>
        </w:rPr>
        <w:t xml:space="preserve"> almenys amb dos tacs separats entre s</w:t>
      </w:r>
      <w:r w:rsidRPr="002B38FF">
        <w:rPr>
          <w:rFonts w:ascii="Arial,serif"/>
          <w:szCs w:val="14"/>
        </w:rPr>
        <w:t>í</w:t>
      </w:r>
      <w:r w:rsidRPr="002B38FF">
        <w:rPr>
          <w:rFonts w:ascii="Arial,serif"/>
          <w:szCs w:val="14"/>
        </w:rPr>
        <w:t xml:space="preserve"> 50 mm.</w:t>
      </w:r>
    </w:p>
    <w:p w14:paraId="1A543AE5" w14:textId="77777777" w:rsidR="00E118CD" w:rsidRPr="002B38FF" w:rsidRDefault="00D95247">
      <w:pPr>
        <w:rPr>
          <w:sz w:val="6"/>
          <w:szCs w:val="14"/>
        </w:rPr>
      </w:pPr>
      <w:r w:rsidRPr="002B38FF">
        <w:rPr>
          <w:sz w:val="6"/>
          <w:szCs w:val="14"/>
        </w:rPr>
        <w:t xml:space="preserve"> </w:t>
      </w:r>
    </w:p>
    <w:p w14:paraId="2C6427AD" w14:textId="77777777" w:rsidR="00E118CD" w:rsidRPr="002B38FF" w:rsidRDefault="00D95247">
      <w:pPr>
        <w:rPr>
          <w:sz w:val="6"/>
          <w:szCs w:val="14"/>
        </w:rPr>
      </w:pPr>
      <w:r w:rsidRPr="002B38FF">
        <w:rPr>
          <w:rFonts w:ascii="Arial,serif"/>
          <w:szCs w:val="14"/>
        </w:rPr>
        <w:t>Sempre que sigui possible es fixar</w:t>
      </w:r>
      <w:r w:rsidRPr="002B38FF">
        <w:rPr>
          <w:rFonts w:ascii="Arial,serif"/>
          <w:szCs w:val="14"/>
        </w:rPr>
        <w:t>à</w:t>
      </w:r>
      <w:r w:rsidRPr="002B38FF">
        <w:rPr>
          <w:rFonts w:ascii="Arial,serif"/>
          <w:szCs w:val="14"/>
        </w:rPr>
        <w:t xml:space="preserve"> el baranatge als murs laterals mitjan</w:t>
      </w:r>
      <w:r w:rsidRPr="002B38FF">
        <w:rPr>
          <w:rFonts w:ascii="Arial,serif"/>
          <w:szCs w:val="14"/>
        </w:rPr>
        <w:t>ç</w:t>
      </w:r>
      <w:r w:rsidRPr="002B38FF">
        <w:rPr>
          <w:rFonts w:ascii="Arial,serif"/>
          <w:szCs w:val="14"/>
        </w:rPr>
        <w:t>ant ancoratges.</w:t>
      </w:r>
    </w:p>
    <w:p w14:paraId="1952F270" w14:textId="77777777" w:rsidR="00E118CD" w:rsidRPr="002B38FF" w:rsidRDefault="00D95247">
      <w:pPr>
        <w:rPr>
          <w:sz w:val="6"/>
          <w:szCs w:val="14"/>
        </w:rPr>
      </w:pPr>
      <w:r w:rsidRPr="002B38FF">
        <w:rPr>
          <w:sz w:val="6"/>
          <w:szCs w:val="14"/>
        </w:rPr>
        <w:t xml:space="preserve"> </w:t>
      </w:r>
    </w:p>
    <w:p w14:paraId="1E2B7D52" w14:textId="77777777" w:rsidR="00E118CD" w:rsidRPr="002B38FF" w:rsidRDefault="00D95247">
      <w:pPr>
        <w:rPr>
          <w:sz w:val="6"/>
          <w:szCs w:val="14"/>
        </w:rPr>
      </w:pPr>
      <w:r w:rsidRPr="002B38FF">
        <w:rPr>
          <w:rFonts w:ascii="Arial,serif"/>
          <w:szCs w:val="14"/>
        </w:rPr>
        <w:t>La uni</w:t>
      </w:r>
      <w:r w:rsidRPr="002B38FF">
        <w:rPr>
          <w:rFonts w:ascii="Arial,serif"/>
          <w:szCs w:val="14"/>
        </w:rPr>
        <w:t>ó</w:t>
      </w:r>
      <w:r w:rsidRPr="002B38FF">
        <w:rPr>
          <w:rFonts w:ascii="Arial,serif"/>
          <w:szCs w:val="14"/>
        </w:rPr>
        <w:t xml:space="preserve"> del perfil de la pilastra amb l'ancoratge es realitzar</w:t>
      </w:r>
      <w:r w:rsidRPr="002B38FF">
        <w:rPr>
          <w:rFonts w:ascii="Arial,serif"/>
          <w:szCs w:val="14"/>
        </w:rPr>
        <w:t>à</w:t>
      </w:r>
      <w:r w:rsidRPr="002B38FF">
        <w:rPr>
          <w:rFonts w:ascii="Arial,serif"/>
          <w:szCs w:val="14"/>
        </w:rPr>
        <w:t xml:space="preserve"> per soldadura, i es respectaran les juntes estructurals mitjan</w:t>
      </w:r>
      <w:r w:rsidRPr="002B38FF">
        <w:rPr>
          <w:rFonts w:ascii="Arial,serif"/>
          <w:szCs w:val="14"/>
        </w:rPr>
        <w:t>ç</w:t>
      </w:r>
      <w:r w:rsidRPr="002B38FF">
        <w:rPr>
          <w:rFonts w:ascii="Arial,serif"/>
          <w:szCs w:val="14"/>
        </w:rPr>
        <w:t>ant juntes de dilataci</w:t>
      </w:r>
      <w:r w:rsidRPr="002B38FF">
        <w:rPr>
          <w:rFonts w:ascii="Arial,serif"/>
          <w:szCs w:val="14"/>
        </w:rPr>
        <w:t>ó</w:t>
      </w:r>
      <w:r w:rsidRPr="002B38FF">
        <w:rPr>
          <w:rFonts w:ascii="Arial,serif"/>
          <w:szCs w:val="14"/>
        </w:rPr>
        <w:t xml:space="preserve"> de 40 mm d'ample entre baranes.</w:t>
      </w:r>
    </w:p>
    <w:p w14:paraId="057362F9" w14:textId="77777777" w:rsidR="00E118CD" w:rsidRPr="002B38FF" w:rsidRDefault="00D95247">
      <w:pPr>
        <w:rPr>
          <w:sz w:val="6"/>
          <w:szCs w:val="14"/>
        </w:rPr>
      </w:pPr>
      <w:r w:rsidRPr="002B38FF">
        <w:rPr>
          <w:sz w:val="6"/>
          <w:szCs w:val="14"/>
        </w:rPr>
        <w:t xml:space="preserve"> </w:t>
      </w:r>
    </w:p>
    <w:p w14:paraId="36A89611" w14:textId="77777777" w:rsidR="00E118CD" w:rsidRPr="002B38FF" w:rsidRDefault="00D95247">
      <w:pPr>
        <w:rPr>
          <w:sz w:val="6"/>
          <w:szCs w:val="14"/>
        </w:rPr>
      </w:pPr>
      <w:r w:rsidRPr="002B38FF">
        <w:rPr>
          <w:rFonts w:ascii="Arial,serif"/>
          <w:szCs w:val="14"/>
        </w:rPr>
        <w:t>Quan les entrepilastres i/o passamans siguen desmuntables, es fixaran amb caragols, filets, o peces d'assemblatge, desmuntables sempre des de l'interior.</w:t>
      </w:r>
    </w:p>
    <w:p w14:paraId="7C91D912" w14:textId="77777777" w:rsidR="00E118CD" w:rsidRPr="002B38FF" w:rsidRDefault="00D95247">
      <w:pPr>
        <w:rPr>
          <w:sz w:val="6"/>
          <w:szCs w:val="14"/>
        </w:rPr>
      </w:pPr>
      <w:r w:rsidRPr="002B38FF">
        <w:rPr>
          <w:sz w:val="6"/>
          <w:szCs w:val="14"/>
        </w:rPr>
        <w:t xml:space="preserve"> </w:t>
      </w:r>
    </w:p>
    <w:p w14:paraId="02419203" w14:textId="77777777" w:rsidR="00E118CD" w:rsidRPr="002B38FF" w:rsidRDefault="00D95247">
      <w:pPr>
        <w:numPr>
          <w:ilvl w:val="0"/>
          <w:numId w:val="137"/>
        </w:numPr>
        <w:rPr>
          <w:sz w:val="6"/>
          <w:szCs w:val="14"/>
        </w:rPr>
      </w:pPr>
      <w:r w:rsidRPr="002B38FF">
        <w:rPr>
          <w:rFonts w:ascii="Arial,serif"/>
          <w:b/>
          <w:szCs w:val="14"/>
        </w:rPr>
        <w:t>Gesti</w:t>
      </w:r>
      <w:r w:rsidRPr="002B38FF">
        <w:rPr>
          <w:rFonts w:ascii="Arial,serif"/>
          <w:b/>
          <w:szCs w:val="14"/>
        </w:rPr>
        <w:t>ó</w:t>
      </w:r>
      <w:r w:rsidRPr="002B38FF">
        <w:rPr>
          <w:rFonts w:ascii="Arial,serif"/>
          <w:b/>
          <w:szCs w:val="14"/>
        </w:rPr>
        <w:t xml:space="preserve"> de residus</w:t>
      </w:r>
    </w:p>
    <w:p w14:paraId="288B23FB" w14:textId="77777777" w:rsidR="00E118CD" w:rsidRPr="002B38FF" w:rsidRDefault="00D95247">
      <w:pPr>
        <w:rPr>
          <w:sz w:val="6"/>
          <w:szCs w:val="14"/>
        </w:rPr>
      </w:pPr>
      <w:r w:rsidRPr="002B38FF">
        <w:rPr>
          <w:sz w:val="6"/>
          <w:szCs w:val="14"/>
        </w:rPr>
        <w:t xml:space="preserve"> </w:t>
      </w:r>
    </w:p>
    <w:p w14:paraId="7CF01213" w14:textId="77777777" w:rsidR="00E118CD" w:rsidRPr="002B38FF" w:rsidRDefault="00D95247">
      <w:pPr>
        <w:rPr>
          <w:sz w:val="6"/>
          <w:szCs w:val="14"/>
        </w:rPr>
      </w:pPr>
      <w:r w:rsidRPr="002B38FF">
        <w:rPr>
          <w:rFonts w:ascii="Arial,serif"/>
          <w:szCs w:val="14"/>
        </w:rPr>
        <w:t>Els residus generats durant l'execuci</w:t>
      </w:r>
      <w:r w:rsidRPr="002B38FF">
        <w:rPr>
          <w:rFonts w:ascii="Arial,serif"/>
          <w:szCs w:val="14"/>
        </w:rPr>
        <w:t>ó</w:t>
      </w:r>
      <w:r w:rsidRPr="002B38FF">
        <w:rPr>
          <w:rFonts w:ascii="Arial,serif"/>
          <w:szCs w:val="14"/>
        </w:rPr>
        <w:t xml:space="preserve"> de la unitat d'obra seran tractats segons la </w:t>
      </w:r>
      <w:r w:rsidRPr="002B38FF">
        <w:rPr>
          <w:rFonts w:ascii="Arial,serif"/>
          <w:i/>
          <w:szCs w:val="14"/>
        </w:rPr>
        <w:t>Part III: Gesti</w:t>
      </w:r>
      <w:r w:rsidRPr="002B38FF">
        <w:rPr>
          <w:rFonts w:ascii="Arial,serif"/>
          <w:i/>
          <w:szCs w:val="14"/>
        </w:rPr>
        <w:t>ó</w:t>
      </w:r>
      <w:r w:rsidRPr="002B38FF">
        <w:rPr>
          <w:rFonts w:ascii="Arial,serif"/>
          <w:i/>
          <w:szCs w:val="14"/>
        </w:rPr>
        <w:t xml:space="preserve"> de residus de construcci</w:t>
      </w:r>
      <w:r w:rsidRPr="002B38FF">
        <w:rPr>
          <w:rFonts w:ascii="Arial,serif"/>
          <w:i/>
          <w:szCs w:val="14"/>
        </w:rPr>
        <w:t>ó</w:t>
      </w:r>
      <w:r w:rsidRPr="002B38FF">
        <w:rPr>
          <w:rFonts w:ascii="Arial,serif"/>
          <w:i/>
          <w:szCs w:val="14"/>
        </w:rPr>
        <w:t xml:space="preserve"> o demolici</w:t>
      </w:r>
      <w:r w:rsidRPr="002B38FF">
        <w:rPr>
          <w:rFonts w:ascii="Arial,serif"/>
          <w:i/>
          <w:szCs w:val="14"/>
        </w:rPr>
        <w:t>ó</w:t>
      </w:r>
      <w:r w:rsidRPr="002B38FF">
        <w:rPr>
          <w:rFonts w:ascii="Arial,serif"/>
          <w:i/>
          <w:szCs w:val="14"/>
        </w:rPr>
        <w:t xml:space="preserve"> en l'obra</w:t>
      </w:r>
      <w:r w:rsidRPr="002B38FF">
        <w:rPr>
          <w:rFonts w:ascii="Arial,serif"/>
          <w:szCs w:val="14"/>
        </w:rPr>
        <w:t>.</w:t>
      </w:r>
    </w:p>
    <w:p w14:paraId="20F25518" w14:textId="77777777" w:rsidR="00E118CD" w:rsidRPr="002B38FF" w:rsidRDefault="00D95247">
      <w:pPr>
        <w:rPr>
          <w:sz w:val="6"/>
          <w:szCs w:val="14"/>
        </w:rPr>
      </w:pPr>
      <w:r w:rsidRPr="002B38FF">
        <w:rPr>
          <w:sz w:val="6"/>
          <w:szCs w:val="14"/>
        </w:rPr>
        <w:t xml:space="preserve"> </w:t>
      </w:r>
    </w:p>
    <w:p w14:paraId="0BB74CAB" w14:textId="77777777" w:rsidR="00E118CD" w:rsidRPr="002B38FF" w:rsidRDefault="00D95247">
      <w:pPr>
        <w:numPr>
          <w:ilvl w:val="0"/>
          <w:numId w:val="138"/>
        </w:numPr>
        <w:rPr>
          <w:sz w:val="6"/>
          <w:szCs w:val="14"/>
        </w:rPr>
      </w:pPr>
      <w:r w:rsidRPr="002B38FF">
        <w:rPr>
          <w:rFonts w:ascii="Arial,serif"/>
          <w:b/>
          <w:szCs w:val="14"/>
        </w:rPr>
        <w:t>Condicions d</w:t>
      </w:r>
      <w:r w:rsidRPr="002B38FF">
        <w:rPr>
          <w:rFonts w:ascii="Arial,serif"/>
          <w:b/>
          <w:szCs w:val="14"/>
        </w:rPr>
        <w:t>’</w:t>
      </w:r>
      <w:r w:rsidRPr="002B38FF">
        <w:rPr>
          <w:rFonts w:ascii="Arial,serif"/>
          <w:b/>
          <w:szCs w:val="14"/>
        </w:rPr>
        <w:t>acabament</w:t>
      </w:r>
    </w:p>
    <w:p w14:paraId="1204F286" w14:textId="77777777" w:rsidR="00E118CD" w:rsidRPr="002B38FF" w:rsidRDefault="00D95247">
      <w:pPr>
        <w:rPr>
          <w:sz w:val="6"/>
          <w:szCs w:val="14"/>
        </w:rPr>
      </w:pPr>
      <w:r w:rsidRPr="002B38FF">
        <w:rPr>
          <w:sz w:val="6"/>
          <w:szCs w:val="14"/>
        </w:rPr>
        <w:t xml:space="preserve"> </w:t>
      </w:r>
    </w:p>
    <w:p w14:paraId="62D8AD35" w14:textId="77777777" w:rsidR="00E118CD" w:rsidRPr="002B38FF" w:rsidRDefault="00D95247">
      <w:pPr>
        <w:rPr>
          <w:sz w:val="6"/>
          <w:szCs w:val="14"/>
        </w:rPr>
      </w:pPr>
      <w:r w:rsidRPr="002B38FF">
        <w:rPr>
          <w:rFonts w:ascii="Arial,serif"/>
          <w:szCs w:val="14"/>
        </w:rPr>
        <w:t>El sistema d'ancoratge al mur ser</w:t>
      </w:r>
      <w:r w:rsidRPr="002B38FF">
        <w:rPr>
          <w:rFonts w:ascii="Arial,serif"/>
          <w:szCs w:val="14"/>
        </w:rPr>
        <w:t>à</w:t>
      </w:r>
      <w:r w:rsidRPr="002B38FF">
        <w:rPr>
          <w:rFonts w:ascii="Arial,serif"/>
          <w:szCs w:val="14"/>
        </w:rPr>
        <w:t xml:space="preserve"> estanc a l'aigua, mitjan</w:t>
      </w:r>
      <w:r w:rsidRPr="002B38FF">
        <w:rPr>
          <w:rFonts w:ascii="Arial,serif"/>
          <w:szCs w:val="14"/>
        </w:rPr>
        <w:t>ç</w:t>
      </w:r>
      <w:r w:rsidRPr="002B38FF">
        <w:rPr>
          <w:rFonts w:ascii="Arial,serif"/>
          <w:szCs w:val="14"/>
        </w:rPr>
        <w:t>ant segellament i encebament amb morter de la trobada de la barana amb l'element al qual s'ancori.</w:t>
      </w:r>
    </w:p>
    <w:p w14:paraId="2D79C2BD" w14:textId="77777777" w:rsidR="00E118CD" w:rsidRPr="002B38FF" w:rsidRDefault="00D95247">
      <w:pPr>
        <w:rPr>
          <w:sz w:val="6"/>
          <w:szCs w:val="14"/>
        </w:rPr>
      </w:pPr>
      <w:r w:rsidRPr="002B38FF">
        <w:rPr>
          <w:sz w:val="6"/>
          <w:szCs w:val="14"/>
        </w:rPr>
        <w:t xml:space="preserve"> </w:t>
      </w:r>
    </w:p>
    <w:p w14:paraId="3330A97F" w14:textId="77777777" w:rsidR="00E118CD" w:rsidRPr="002B38FF" w:rsidRDefault="00D95247">
      <w:pPr>
        <w:rPr>
          <w:sz w:val="6"/>
          <w:szCs w:val="14"/>
        </w:rPr>
      </w:pPr>
      <w:r w:rsidRPr="002B38FF">
        <w:rPr>
          <w:rFonts w:ascii="Arial,serif"/>
          <w:b/>
          <w:szCs w:val="14"/>
        </w:rPr>
        <w:t>Control d'execuci</w:t>
      </w:r>
      <w:r w:rsidRPr="002B38FF">
        <w:rPr>
          <w:rFonts w:ascii="Arial,serif"/>
          <w:b/>
          <w:szCs w:val="14"/>
        </w:rPr>
        <w:t>ó</w:t>
      </w:r>
      <w:r w:rsidRPr="002B38FF">
        <w:rPr>
          <w:rFonts w:ascii="Arial,serif"/>
          <w:b/>
          <w:szCs w:val="14"/>
        </w:rPr>
        <w:t>, assaigs i proves</w:t>
      </w:r>
    </w:p>
    <w:p w14:paraId="6CE348FF" w14:textId="77777777" w:rsidR="00E118CD" w:rsidRPr="002B38FF" w:rsidRDefault="00D95247">
      <w:pPr>
        <w:rPr>
          <w:sz w:val="6"/>
          <w:szCs w:val="14"/>
        </w:rPr>
      </w:pPr>
      <w:r w:rsidRPr="002B38FF">
        <w:rPr>
          <w:sz w:val="6"/>
          <w:szCs w:val="14"/>
        </w:rPr>
        <w:t xml:space="preserve"> </w:t>
      </w:r>
    </w:p>
    <w:p w14:paraId="66745300" w14:textId="77777777" w:rsidR="00E118CD" w:rsidRPr="002B38FF" w:rsidRDefault="00D95247">
      <w:pPr>
        <w:numPr>
          <w:ilvl w:val="0"/>
          <w:numId w:val="139"/>
        </w:numPr>
        <w:rPr>
          <w:sz w:val="6"/>
          <w:szCs w:val="14"/>
        </w:rPr>
      </w:pPr>
      <w:r w:rsidRPr="002B38FF">
        <w:rPr>
          <w:rFonts w:ascii="Arial,serif"/>
          <w:b/>
          <w:szCs w:val="14"/>
        </w:rPr>
        <w:t>Control d'execuci</w:t>
      </w:r>
      <w:r w:rsidRPr="002B38FF">
        <w:rPr>
          <w:rFonts w:ascii="Arial,serif"/>
          <w:b/>
          <w:szCs w:val="14"/>
        </w:rPr>
        <w:t>ó</w:t>
      </w:r>
    </w:p>
    <w:p w14:paraId="17A1044A" w14:textId="77777777" w:rsidR="00E118CD" w:rsidRPr="002B38FF" w:rsidRDefault="00D95247">
      <w:pPr>
        <w:rPr>
          <w:sz w:val="6"/>
          <w:szCs w:val="14"/>
        </w:rPr>
      </w:pPr>
      <w:r w:rsidRPr="002B38FF">
        <w:rPr>
          <w:sz w:val="6"/>
          <w:szCs w:val="14"/>
        </w:rPr>
        <w:t xml:space="preserve"> </w:t>
      </w:r>
    </w:p>
    <w:p w14:paraId="172E43D5" w14:textId="77777777" w:rsidR="00E118CD" w:rsidRPr="002B38FF" w:rsidRDefault="00D95247">
      <w:pPr>
        <w:rPr>
          <w:sz w:val="6"/>
          <w:szCs w:val="14"/>
        </w:rPr>
      </w:pPr>
      <w:r w:rsidRPr="002B38FF">
        <w:rPr>
          <w:rFonts w:ascii="Arial,serif"/>
          <w:szCs w:val="14"/>
        </w:rPr>
        <w:t>Punts d'observaci</w:t>
      </w:r>
      <w:r w:rsidRPr="002B38FF">
        <w:rPr>
          <w:rFonts w:ascii="Arial,serif"/>
          <w:szCs w:val="14"/>
        </w:rPr>
        <w:t>ó</w:t>
      </w:r>
      <w:r w:rsidRPr="002B38FF">
        <w:rPr>
          <w:rFonts w:ascii="Arial,serif"/>
          <w:szCs w:val="14"/>
        </w:rPr>
        <w:t>.</w:t>
      </w:r>
    </w:p>
    <w:p w14:paraId="64ECF7A7" w14:textId="77777777" w:rsidR="00E118CD" w:rsidRPr="002B38FF" w:rsidRDefault="00D95247">
      <w:pPr>
        <w:rPr>
          <w:sz w:val="6"/>
          <w:szCs w:val="14"/>
        </w:rPr>
      </w:pPr>
      <w:r w:rsidRPr="002B38FF">
        <w:rPr>
          <w:sz w:val="6"/>
          <w:szCs w:val="14"/>
        </w:rPr>
        <w:t xml:space="preserve"> </w:t>
      </w:r>
    </w:p>
    <w:p w14:paraId="71E5A120" w14:textId="77777777" w:rsidR="00E118CD" w:rsidRPr="002B38FF" w:rsidRDefault="00D95247">
      <w:pPr>
        <w:rPr>
          <w:sz w:val="6"/>
          <w:szCs w:val="14"/>
        </w:rPr>
      </w:pPr>
      <w:r w:rsidRPr="002B38FF">
        <w:rPr>
          <w:rFonts w:ascii="Arial,serif"/>
          <w:szCs w:val="14"/>
        </w:rPr>
        <w:t>Disposici</w:t>
      </w:r>
      <w:r w:rsidRPr="002B38FF">
        <w:rPr>
          <w:rFonts w:ascii="Arial,serif"/>
          <w:szCs w:val="14"/>
        </w:rPr>
        <w:t>ó</w:t>
      </w:r>
      <w:r w:rsidRPr="002B38FF">
        <w:rPr>
          <w:rFonts w:ascii="Arial,serif"/>
          <w:szCs w:val="14"/>
        </w:rPr>
        <w:t xml:space="preserve"> i fixaci</w:t>
      </w:r>
      <w:r w:rsidRPr="002B38FF">
        <w:rPr>
          <w:rFonts w:ascii="Arial,serif"/>
          <w:szCs w:val="14"/>
        </w:rPr>
        <w:t>ó</w:t>
      </w:r>
      <w:r w:rsidRPr="002B38FF">
        <w:rPr>
          <w:rFonts w:ascii="Arial,serif"/>
          <w:szCs w:val="14"/>
        </w:rPr>
        <w:t>:</w:t>
      </w:r>
    </w:p>
    <w:p w14:paraId="11633234" w14:textId="77777777" w:rsidR="00E118CD" w:rsidRPr="002B38FF" w:rsidRDefault="00D95247">
      <w:pPr>
        <w:rPr>
          <w:sz w:val="6"/>
          <w:szCs w:val="14"/>
        </w:rPr>
      </w:pPr>
      <w:r w:rsidRPr="002B38FF">
        <w:rPr>
          <w:sz w:val="6"/>
          <w:szCs w:val="14"/>
        </w:rPr>
        <w:t xml:space="preserve"> </w:t>
      </w:r>
    </w:p>
    <w:p w14:paraId="2589A5D2" w14:textId="77777777" w:rsidR="00E118CD" w:rsidRPr="002B38FF" w:rsidRDefault="00D95247">
      <w:pPr>
        <w:rPr>
          <w:sz w:val="6"/>
          <w:szCs w:val="14"/>
        </w:rPr>
      </w:pPr>
      <w:r w:rsidRPr="002B38FF">
        <w:rPr>
          <w:rFonts w:ascii="Arial,serif"/>
          <w:szCs w:val="14"/>
        </w:rPr>
        <w:t xml:space="preserve">Aplomat i anivellat de la barana. </w:t>
      </w:r>
    </w:p>
    <w:p w14:paraId="2CAB3438" w14:textId="77777777" w:rsidR="00E118CD" w:rsidRPr="002B38FF" w:rsidRDefault="00D95247">
      <w:pPr>
        <w:rPr>
          <w:sz w:val="6"/>
          <w:szCs w:val="14"/>
        </w:rPr>
      </w:pPr>
      <w:r w:rsidRPr="002B38FF">
        <w:rPr>
          <w:sz w:val="6"/>
          <w:szCs w:val="14"/>
        </w:rPr>
        <w:t xml:space="preserve"> </w:t>
      </w:r>
    </w:p>
    <w:p w14:paraId="3EFF1465"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de l'altura i entrepilastres (buides). </w:t>
      </w:r>
    </w:p>
    <w:p w14:paraId="5ABE4E8A" w14:textId="77777777" w:rsidR="00E118CD" w:rsidRPr="002B38FF" w:rsidRDefault="00D95247">
      <w:pPr>
        <w:rPr>
          <w:sz w:val="6"/>
          <w:szCs w:val="14"/>
        </w:rPr>
      </w:pPr>
      <w:r w:rsidRPr="002B38FF">
        <w:rPr>
          <w:sz w:val="6"/>
          <w:szCs w:val="14"/>
        </w:rPr>
        <w:t xml:space="preserve"> </w:t>
      </w:r>
    </w:p>
    <w:p w14:paraId="51D7FAE5" w14:textId="77777777" w:rsidR="00E118CD" w:rsidRPr="002B38FF" w:rsidRDefault="00D95247">
      <w:pPr>
        <w:rPr>
          <w:sz w:val="6"/>
          <w:szCs w:val="14"/>
        </w:rPr>
      </w:pPr>
      <w:r w:rsidRPr="002B38FF">
        <w:rPr>
          <w:rFonts w:ascii="Arial,serif"/>
          <w:szCs w:val="14"/>
        </w:rPr>
        <w:t>Comprovaci</w:t>
      </w:r>
      <w:r w:rsidRPr="002B38FF">
        <w:rPr>
          <w:rFonts w:ascii="Arial,serif"/>
          <w:szCs w:val="14"/>
        </w:rPr>
        <w:t>ó</w:t>
      </w:r>
      <w:r w:rsidRPr="002B38FF">
        <w:rPr>
          <w:rFonts w:ascii="Arial,serif"/>
          <w:szCs w:val="14"/>
        </w:rPr>
        <w:t xml:space="preserve"> de la fixaci</w:t>
      </w:r>
      <w:r w:rsidRPr="002B38FF">
        <w:rPr>
          <w:rFonts w:ascii="Arial,serif"/>
          <w:szCs w:val="14"/>
        </w:rPr>
        <w:t>ó</w:t>
      </w:r>
      <w:r w:rsidRPr="002B38FF">
        <w:rPr>
          <w:rFonts w:ascii="Arial,serif"/>
          <w:szCs w:val="14"/>
        </w:rPr>
        <w:t xml:space="preserve"> (ancoratge) segons especificacions del projecte.</w:t>
      </w:r>
    </w:p>
    <w:p w14:paraId="65C0F935" w14:textId="77777777" w:rsidR="00E118CD" w:rsidRPr="002B38FF" w:rsidRDefault="00D95247">
      <w:pPr>
        <w:rPr>
          <w:sz w:val="6"/>
          <w:szCs w:val="14"/>
        </w:rPr>
      </w:pPr>
      <w:r w:rsidRPr="002B38FF">
        <w:rPr>
          <w:sz w:val="6"/>
          <w:szCs w:val="14"/>
        </w:rPr>
        <w:t xml:space="preserve"> </w:t>
      </w:r>
    </w:p>
    <w:p w14:paraId="3725542D" w14:textId="77777777" w:rsidR="00E118CD" w:rsidRPr="002B38FF" w:rsidRDefault="00D95247">
      <w:pPr>
        <w:numPr>
          <w:ilvl w:val="0"/>
          <w:numId w:val="140"/>
        </w:numPr>
        <w:rPr>
          <w:sz w:val="6"/>
          <w:szCs w:val="14"/>
        </w:rPr>
      </w:pPr>
      <w:r w:rsidRPr="002B38FF">
        <w:rPr>
          <w:rFonts w:ascii="Arial,serif"/>
          <w:b/>
          <w:szCs w:val="14"/>
        </w:rPr>
        <w:t>Assaigs i proves</w:t>
      </w:r>
    </w:p>
    <w:p w14:paraId="2E1B07BC" w14:textId="77777777" w:rsidR="00E118CD" w:rsidRPr="002B38FF" w:rsidRDefault="00D95247">
      <w:pPr>
        <w:rPr>
          <w:sz w:val="6"/>
          <w:szCs w:val="14"/>
        </w:rPr>
      </w:pPr>
      <w:r w:rsidRPr="002B38FF">
        <w:rPr>
          <w:sz w:val="6"/>
          <w:szCs w:val="14"/>
        </w:rPr>
        <w:t xml:space="preserve"> </w:t>
      </w:r>
    </w:p>
    <w:p w14:paraId="5E04726A" w14:textId="77777777" w:rsidR="00E118CD" w:rsidRPr="002B38FF" w:rsidRDefault="00D95247">
      <w:pPr>
        <w:rPr>
          <w:sz w:val="6"/>
          <w:szCs w:val="14"/>
        </w:rPr>
      </w:pPr>
      <w:r w:rsidRPr="002B38FF">
        <w:rPr>
          <w:rFonts w:ascii="Arial,serif"/>
          <w:szCs w:val="14"/>
        </w:rPr>
        <w:t>Segons el CTE DB SE AE, apartat 3.2., es comprovar</w:t>
      </w:r>
      <w:r w:rsidRPr="002B38FF">
        <w:rPr>
          <w:rFonts w:ascii="Arial,serif"/>
          <w:szCs w:val="14"/>
        </w:rPr>
        <w:t>à</w:t>
      </w:r>
      <w:r w:rsidRPr="002B38FF">
        <w:rPr>
          <w:rFonts w:ascii="Arial,serif"/>
          <w:szCs w:val="14"/>
        </w:rPr>
        <w:t xml:space="preserve"> que les barreres de protecci</w:t>
      </w:r>
      <w:r w:rsidRPr="002B38FF">
        <w:rPr>
          <w:rFonts w:ascii="Arial,serif"/>
          <w:szCs w:val="14"/>
        </w:rPr>
        <w:t>ó</w:t>
      </w:r>
      <w:r w:rsidRPr="002B38FF">
        <w:rPr>
          <w:rFonts w:ascii="Arial,serif"/>
          <w:szCs w:val="14"/>
        </w:rPr>
        <w:t xml:space="preserve"> tinguin prou de resist</w:t>
      </w:r>
      <w:r w:rsidRPr="002B38FF">
        <w:rPr>
          <w:rFonts w:ascii="Arial,serif"/>
          <w:szCs w:val="14"/>
        </w:rPr>
        <w:t>è</w:t>
      </w:r>
      <w:r w:rsidRPr="002B38FF">
        <w:rPr>
          <w:rFonts w:ascii="Arial,serif"/>
          <w:szCs w:val="14"/>
        </w:rPr>
        <w:t>ncia i rigidesa per a resistir la for</w:t>
      </w:r>
      <w:r w:rsidRPr="002B38FF">
        <w:rPr>
          <w:rFonts w:ascii="Arial,serif"/>
          <w:szCs w:val="14"/>
        </w:rPr>
        <w:t>ç</w:t>
      </w:r>
      <w:r w:rsidRPr="002B38FF">
        <w:rPr>
          <w:rFonts w:ascii="Arial,serif"/>
          <w:szCs w:val="14"/>
        </w:rPr>
        <w:t>a horitzontal establida en aquest apartat, en funci</w:t>
      </w:r>
      <w:r w:rsidRPr="002B38FF">
        <w:rPr>
          <w:rFonts w:ascii="Arial,serif"/>
          <w:szCs w:val="14"/>
        </w:rPr>
        <w:t>ó</w:t>
      </w:r>
      <w:r w:rsidRPr="002B38FF">
        <w:rPr>
          <w:rFonts w:ascii="Arial,serif"/>
          <w:szCs w:val="14"/>
        </w:rPr>
        <w:t xml:space="preserve"> de la zona en qu</w:t>
      </w:r>
      <w:r w:rsidRPr="002B38FF">
        <w:rPr>
          <w:rFonts w:ascii="Arial,serif"/>
          <w:szCs w:val="14"/>
        </w:rPr>
        <w:t>è</w:t>
      </w:r>
      <w:r w:rsidRPr="002B38FF">
        <w:rPr>
          <w:rFonts w:ascii="Arial,serif"/>
          <w:szCs w:val="14"/>
        </w:rPr>
        <w:t xml:space="preserve"> es troben. La for</w:t>
      </w:r>
      <w:r w:rsidRPr="002B38FF">
        <w:rPr>
          <w:rFonts w:ascii="Arial,serif"/>
          <w:szCs w:val="14"/>
        </w:rPr>
        <w:t>ç</w:t>
      </w:r>
      <w:r w:rsidRPr="002B38FF">
        <w:rPr>
          <w:rFonts w:ascii="Arial,serif"/>
          <w:szCs w:val="14"/>
        </w:rPr>
        <w:t>a s'aplicar</w:t>
      </w:r>
      <w:r w:rsidRPr="002B38FF">
        <w:rPr>
          <w:rFonts w:ascii="Arial,serif"/>
          <w:szCs w:val="14"/>
        </w:rPr>
        <w:t>à</w:t>
      </w:r>
      <w:r w:rsidRPr="002B38FF">
        <w:rPr>
          <w:rFonts w:ascii="Arial,serif"/>
          <w:szCs w:val="14"/>
        </w:rPr>
        <w:t xml:space="preserve"> a 1,2 m o sobre la vora superior de l'element, si aquest est</w:t>
      </w:r>
      <w:r w:rsidRPr="002B38FF">
        <w:rPr>
          <w:rFonts w:ascii="Arial,serif"/>
          <w:szCs w:val="14"/>
        </w:rPr>
        <w:t>à</w:t>
      </w:r>
      <w:r w:rsidRPr="002B38FF">
        <w:rPr>
          <w:rFonts w:ascii="Arial,serif"/>
          <w:szCs w:val="14"/>
        </w:rPr>
        <w:t xml:space="preserve"> situat a menys altura.</w:t>
      </w:r>
    </w:p>
    <w:p w14:paraId="6BA63268" w14:textId="77777777" w:rsidR="00E118CD" w:rsidRPr="002B38FF" w:rsidRDefault="00D95247">
      <w:pPr>
        <w:rPr>
          <w:sz w:val="6"/>
          <w:szCs w:val="14"/>
        </w:rPr>
      </w:pPr>
      <w:r w:rsidRPr="002B38FF">
        <w:rPr>
          <w:sz w:val="6"/>
          <w:szCs w:val="14"/>
        </w:rPr>
        <w:t xml:space="preserve"> </w:t>
      </w:r>
    </w:p>
    <w:p w14:paraId="61E8C12E" w14:textId="77777777" w:rsidR="00E118CD" w:rsidRPr="002B38FF" w:rsidRDefault="00D95247">
      <w:pPr>
        <w:rPr>
          <w:sz w:val="6"/>
          <w:szCs w:val="14"/>
        </w:rPr>
      </w:pPr>
      <w:r w:rsidRPr="002B38FF">
        <w:rPr>
          <w:rFonts w:ascii="Arial,serif"/>
          <w:szCs w:val="14"/>
        </w:rPr>
        <w:t>Les barreres de protecci</w:t>
      </w:r>
      <w:r w:rsidRPr="002B38FF">
        <w:rPr>
          <w:rFonts w:ascii="Arial,serif"/>
          <w:szCs w:val="14"/>
        </w:rPr>
        <w:t>ó</w:t>
      </w:r>
      <w:r w:rsidRPr="002B38FF">
        <w:rPr>
          <w:rFonts w:ascii="Arial,serif"/>
          <w:szCs w:val="14"/>
        </w:rPr>
        <w:t xml:space="preserve"> situades davant de seients fixos resistiran una for</w:t>
      </w:r>
      <w:r w:rsidRPr="002B38FF">
        <w:rPr>
          <w:rFonts w:ascii="Arial,serif"/>
          <w:szCs w:val="14"/>
        </w:rPr>
        <w:t>ç</w:t>
      </w:r>
      <w:r w:rsidRPr="002B38FF">
        <w:rPr>
          <w:rFonts w:ascii="Arial,serif"/>
          <w:szCs w:val="14"/>
        </w:rPr>
        <w:t>a horitzontal en la vora superior de 3 kN/m i, alhora, una for</w:t>
      </w:r>
      <w:r w:rsidRPr="002B38FF">
        <w:rPr>
          <w:rFonts w:ascii="Arial,serif"/>
          <w:szCs w:val="14"/>
        </w:rPr>
        <w:t>ç</w:t>
      </w:r>
      <w:r w:rsidRPr="002B38FF">
        <w:rPr>
          <w:rFonts w:ascii="Arial,serif"/>
          <w:szCs w:val="14"/>
        </w:rPr>
        <w:t>a vertical uniforme de 1,0 kN/m, com a m</w:t>
      </w:r>
      <w:r w:rsidRPr="002B38FF">
        <w:rPr>
          <w:rFonts w:ascii="Arial,serif"/>
          <w:szCs w:val="14"/>
        </w:rPr>
        <w:t>í</w:t>
      </w:r>
      <w:r w:rsidRPr="002B38FF">
        <w:rPr>
          <w:rFonts w:ascii="Arial,serif"/>
          <w:szCs w:val="14"/>
        </w:rPr>
        <w:t>nim, aplicada en la vora exterior.</w:t>
      </w:r>
    </w:p>
    <w:p w14:paraId="3947F63A" w14:textId="77777777" w:rsidR="00E118CD" w:rsidRPr="002B38FF" w:rsidRDefault="00D95247">
      <w:pPr>
        <w:rPr>
          <w:sz w:val="6"/>
          <w:szCs w:val="14"/>
        </w:rPr>
      </w:pPr>
      <w:r w:rsidRPr="002B38FF">
        <w:rPr>
          <w:sz w:val="6"/>
          <w:szCs w:val="14"/>
        </w:rPr>
        <w:t xml:space="preserve"> </w:t>
      </w:r>
    </w:p>
    <w:p w14:paraId="18BDD3DB" w14:textId="77777777" w:rsidR="00E118CD" w:rsidRPr="002B38FF" w:rsidRDefault="00D95247">
      <w:pPr>
        <w:rPr>
          <w:sz w:val="6"/>
          <w:szCs w:val="14"/>
        </w:rPr>
      </w:pPr>
      <w:r w:rsidRPr="002B38FF">
        <w:rPr>
          <w:rFonts w:ascii="Arial,serif"/>
          <w:szCs w:val="14"/>
        </w:rPr>
        <w:t>En les zones de tr</w:t>
      </w:r>
      <w:r w:rsidRPr="002B38FF">
        <w:rPr>
          <w:rFonts w:ascii="Arial,serif"/>
          <w:szCs w:val="14"/>
        </w:rPr>
        <w:t>à</w:t>
      </w:r>
      <w:r w:rsidRPr="002B38FF">
        <w:rPr>
          <w:rFonts w:ascii="Arial,serif"/>
          <w:szCs w:val="14"/>
        </w:rPr>
        <w:t xml:space="preserve">nsit i aparcament, els parapets, ampits o baranes i altres elements que delimiten </w:t>
      </w:r>
      <w:r w:rsidRPr="002B38FF">
        <w:rPr>
          <w:rFonts w:ascii="Arial,serif"/>
          <w:szCs w:val="14"/>
        </w:rPr>
        <w:t>à</w:t>
      </w:r>
      <w:r w:rsidRPr="002B38FF">
        <w:rPr>
          <w:rFonts w:ascii="Arial,serif"/>
          <w:szCs w:val="14"/>
        </w:rPr>
        <w:t>rees accessibles per als vehicles resistiran una for</w:t>
      </w:r>
      <w:r w:rsidRPr="002B38FF">
        <w:rPr>
          <w:rFonts w:ascii="Arial,serif"/>
          <w:szCs w:val="14"/>
        </w:rPr>
        <w:t>ç</w:t>
      </w:r>
      <w:r w:rsidRPr="002B38FF">
        <w:rPr>
          <w:rFonts w:ascii="Arial,serif"/>
          <w:szCs w:val="14"/>
        </w:rPr>
        <w:t>a horitzontal, uniformement distribu</w:t>
      </w:r>
      <w:r w:rsidRPr="002B38FF">
        <w:rPr>
          <w:rFonts w:ascii="Arial,serif"/>
          <w:szCs w:val="14"/>
        </w:rPr>
        <w:t>ï</w:t>
      </w:r>
      <w:r w:rsidRPr="002B38FF">
        <w:rPr>
          <w:rFonts w:ascii="Arial,serif"/>
          <w:szCs w:val="14"/>
        </w:rPr>
        <w:t>da sobre una longitud d'1 m, aplicada a 1,2 m d'altura sobre el nivell de la superf</w:t>
      </w:r>
      <w:r w:rsidRPr="002B38FF">
        <w:rPr>
          <w:rFonts w:ascii="Arial,serif"/>
          <w:szCs w:val="14"/>
        </w:rPr>
        <w:t>í</w:t>
      </w:r>
      <w:r w:rsidRPr="002B38FF">
        <w:rPr>
          <w:rFonts w:ascii="Arial,serif"/>
          <w:szCs w:val="14"/>
        </w:rPr>
        <w:t>cie de redolament o sobre la vora superior de l'element si aquest est</w:t>
      </w:r>
      <w:r w:rsidRPr="002B38FF">
        <w:rPr>
          <w:rFonts w:ascii="Arial,serif"/>
          <w:szCs w:val="14"/>
        </w:rPr>
        <w:t>à</w:t>
      </w:r>
      <w:r w:rsidRPr="002B38FF">
        <w:rPr>
          <w:rFonts w:ascii="Arial,serif"/>
          <w:szCs w:val="14"/>
        </w:rPr>
        <w:t xml:space="preserve"> situat a menys altura, el valor caracter</w:t>
      </w:r>
      <w:r w:rsidRPr="002B38FF">
        <w:rPr>
          <w:rFonts w:ascii="Arial,serif"/>
          <w:szCs w:val="14"/>
        </w:rPr>
        <w:t>í</w:t>
      </w:r>
      <w:r w:rsidRPr="002B38FF">
        <w:rPr>
          <w:rFonts w:ascii="Arial,serif"/>
          <w:szCs w:val="14"/>
        </w:rPr>
        <w:t>stic de la qual es definir</w:t>
      </w:r>
      <w:r w:rsidRPr="002B38FF">
        <w:rPr>
          <w:rFonts w:ascii="Arial,serif"/>
          <w:szCs w:val="14"/>
        </w:rPr>
        <w:t>à</w:t>
      </w:r>
      <w:r w:rsidRPr="002B38FF">
        <w:rPr>
          <w:rFonts w:ascii="Arial,serif"/>
          <w:szCs w:val="14"/>
        </w:rPr>
        <w:t xml:space="preserve"> en el projecte en funci</w:t>
      </w:r>
      <w:r w:rsidRPr="002B38FF">
        <w:rPr>
          <w:rFonts w:ascii="Arial,serif"/>
          <w:szCs w:val="14"/>
        </w:rPr>
        <w:t>ó</w:t>
      </w:r>
      <w:r w:rsidRPr="002B38FF">
        <w:rPr>
          <w:rFonts w:ascii="Arial,serif"/>
          <w:szCs w:val="14"/>
        </w:rPr>
        <w:t xml:space="preserve"> de l'</w:t>
      </w:r>
      <w:r w:rsidRPr="002B38FF">
        <w:rPr>
          <w:rFonts w:ascii="Arial,serif"/>
          <w:szCs w:val="14"/>
        </w:rPr>
        <w:t>ú</w:t>
      </w:r>
      <w:r w:rsidRPr="002B38FF">
        <w:rPr>
          <w:rFonts w:ascii="Arial,serif"/>
          <w:szCs w:val="14"/>
        </w:rPr>
        <w:t>s espec</w:t>
      </w:r>
      <w:r w:rsidRPr="002B38FF">
        <w:rPr>
          <w:rFonts w:ascii="Arial,serif"/>
          <w:szCs w:val="14"/>
        </w:rPr>
        <w:t>í</w:t>
      </w:r>
      <w:r w:rsidRPr="002B38FF">
        <w:rPr>
          <w:rFonts w:ascii="Arial,serif"/>
          <w:szCs w:val="14"/>
        </w:rPr>
        <w:t>fic i de les caracter</w:t>
      </w:r>
      <w:r w:rsidRPr="002B38FF">
        <w:rPr>
          <w:rFonts w:ascii="Arial,serif"/>
          <w:szCs w:val="14"/>
        </w:rPr>
        <w:t>í</w:t>
      </w:r>
      <w:r w:rsidRPr="002B38FF">
        <w:rPr>
          <w:rFonts w:ascii="Arial,serif"/>
          <w:szCs w:val="14"/>
        </w:rPr>
        <w:t>stiques de l'edifici, i no ser</w:t>
      </w:r>
      <w:r w:rsidRPr="002B38FF">
        <w:rPr>
          <w:rFonts w:ascii="Arial,serif"/>
          <w:szCs w:val="14"/>
        </w:rPr>
        <w:t>à</w:t>
      </w:r>
      <w:r w:rsidRPr="002B38FF">
        <w:rPr>
          <w:rFonts w:ascii="Arial,serif"/>
          <w:szCs w:val="14"/>
        </w:rPr>
        <w:t xml:space="preserve"> inferior a qk = 50 kN.</w:t>
      </w:r>
    </w:p>
    <w:p w14:paraId="457548A8" w14:textId="77777777" w:rsidR="00E118CD" w:rsidRPr="002B38FF" w:rsidRDefault="00D95247">
      <w:pPr>
        <w:rPr>
          <w:sz w:val="6"/>
          <w:szCs w:val="14"/>
        </w:rPr>
      </w:pPr>
      <w:r w:rsidRPr="002B38FF">
        <w:rPr>
          <w:sz w:val="6"/>
          <w:szCs w:val="14"/>
        </w:rPr>
        <w:t xml:space="preserve"> </w:t>
      </w:r>
    </w:p>
    <w:p w14:paraId="3F71358A" w14:textId="77777777" w:rsidR="00E118CD" w:rsidRPr="002B38FF" w:rsidRDefault="00D95247">
      <w:pPr>
        <w:rPr>
          <w:sz w:val="6"/>
          <w:szCs w:val="14"/>
        </w:rPr>
      </w:pPr>
      <w:r w:rsidRPr="002B38FF">
        <w:rPr>
          <w:rFonts w:ascii="Arial,serif"/>
          <w:b/>
          <w:szCs w:val="14"/>
        </w:rPr>
        <w:t>Conservaci</w:t>
      </w:r>
      <w:r w:rsidRPr="002B38FF">
        <w:rPr>
          <w:rFonts w:ascii="Arial,serif"/>
          <w:b/>
          <w:szCs w:val="14"/>
        </w:rPr>
        <w:t>ó</w:t>
      </w:r>
      <w:r w:rsidRPr="002B38FF">
        <w:rPr>
          <w:rFonts w:ascii="Arial,serif"/>
          <w:b/>
          <w:szCs w:val="14"/>
        </w:rPr>
        <w:t xml:space="preserve"> i manteniment</w:t>
      </w:r>
    </w:p>
    <w:p w14:paraId="751FC72C" w14:textId="77777777" w:rsidR="00E118CD" w:rsidRPr="002B38FF" w:rsidRDefault="00D95247">
      <w:pPr>
        <w:rPr>
          <w:sz w:val="6"/>
          <w:szCs w:val="14"/>
        </w:rPr>
      </w:pPr>
      <w:r w:rsidRPr="002B38FF">
        <w:rPr>
          <w:sz w:val="6"/>
          <w:szCs w:val="14"/>
        </w:rPr>
        <w:t xml:space="preserve"> </w:t>
      </w:r>
    </w:p>
    <w:p w14:paraId="5F28CD3B" w14:textId="77777777" w:rsidR="00E118CD" w:rsidRPr="002B38FF" w:rsidRDefault="00D95247">
      <w:pPr>
        <w:rPr>
          <w:sz w:val="6"/>
          <w:szCs w:val="14"/>
        </w:rPr>
      </w:pPr>
      <w:r w:rsidRPr="002B38FF">
        <w:rPr>
          <w:rFonts w:ascii="Arial,serif"/>
          <w:szCs w:val="14"/>
        </w:rPr>
        <w:t>Les barreres de protecci</w:t>
      </w:r>
      <w:r w:rsidRPr="002B38FF">
        <w:rPr>
          <w:rFonts w:ascii="Arial,serif"/>
          <w:szCs w:val="14"/>
        </w:rPr>
        <w:t>ó</w:t>
      </w:r>
      <w:r w:rsidRPr="002B38FF">
        <w:rPr>
          <w:rFonts w:ascii="Arial,serif"/>
          <w:szCs w:val="14"/>
        </w:rPr>
        <w:t xml:space="preserve"> no s'utilitzaran com a suport de bastides, taulons ni elements destinats a la pujada de c</w:t>
      </w:r>
      <w:r w:rsidRPr="002B38FF">
        <w:rPr>
          <w:rFonts w:ascii="Arial,serif"/>
          <w:szCs w:val="14"/>
        </w:rPr>
        <w:t>à</w:t>
      </w:r>
      <w:r w:rsidRPr="002B38FF">
        <w:rPr>
          <w:rFonts w:ascii="Arial,serif"/>
          <w:szCs w:val="14"/>
        </w:rPr>
        <w:t>rregues.</w:t>
      </w:r>
    </w:p>
    <w:p w14:paraId="3B564027" w14:textId="77777777" w:rsidR="00E118CD" w:rsidRPr="002B38FF" w:rsidRDefault="00D95247">
      <w:pPr>
        <w:rPr>
          <w:sz w:val="6"/>
          <w:szCs w:val="14"/>
        </w:rPr>
      </w:pPr>
      <w:r w:rsidRPr="002B38FF">
        <w:rPr>
          <w:sz w:val="6"/>
          <w:szCs w:val="14"/>
        </w:rPr>
        <w:t xml:space="preserve"> </w:t>
      </w:r>
    </w:p>
    <w:p w14:paraId="76E7EB56" w14:textId="77777777" w:rsidR="00E118CD" w:rsidRPr="002B38FF" w:rsidRDefault="00D95247">
      <w:pPr>
        <w:rPr>
          <w:sz w:val="6"/>
          <w:szCs w:val="14"/>
        </w:rPr>
      </w:pPr>
      <w:r w:rsidRPr="002B38FF">
        <w:rPr>
          <w:rFonts w:ascii="Arial,serif"/>
          <w:szCs w:val="14"/>
        </w:rPr>
        <w:t>Es revisaran els ancoratges fins a lliurar-los i es mantindran nets.</w:t>
      </w:r>
    </w:p>
    <w:p w14:paraId="3A3C33E9" w14:textId="77777777" w:rsidR="00E118CD" w:rsidRPr="002B38FF" w:rsidRDefault="00D95247">
      <w:pPr>
        <w:rPr>
          <w:sz w:val="6"/>
          <w:szCs w:val="14"/>
        </w:rPr>
      </w:pPr>
      <w:r w:rsidRPr="002B38FF">
        <w:rPr>
          <w:rFonts w:ascii="Arial,sans-serif"/>
          <w:b/>
          <w:sz w:val="18"/>
          <w:szCs w:val="14"/>
        </w:rPr>
        <w:t xml:space="preserve">5.4. Particions </w:t>
      </w:r>
    </w:p>
    <w:p w14:paraId="32A03A40" w14:textId="77777777" w:rsidR="00E118CD" w:rsidRPr="002B38FF" w:rsidRDefault="00D95247">
      <w:pPr>
        <w:rPr>
          <w:sz w:val="6"/>
          <w:szCs w:val="14"/>
        </w:rPr>
      </w:pPr>
      <w:r w:rsidRPr="002B38FF">
        <w:rPr>
          <w:rFonts w:ascii="Arial,sans-serif"/>
          <w:b/>
          <w:sz w:val="18"/>
          <w:szCs w:val="14"/>
        </w:rPr>
        <w:t>5.4.1. Particions de peces d</w:t>
      </w:r>
      <w:r w:rsidRPr="002B38FF">
        <w:rPr>
          <w:rFonts w:ascii="Arial,sans-serif"/>
          <w:b/>
          <w:sz w:val="18"/>
          <w:szCs w:val="14"/>
        </w:rPr>
        <w:t>’</w:t>
      </w:r>
      <w:r w:rsidRPr="002B38FF">
        <w:rPr>
          <w:rFonts w:ascii="Arial,sans-serif"/>
          <w:b/>
          <w:sz w:val="18"/>
          <w:szCs w:val="14"/>
        </w:rPr>
        <w:t>argila cuita o de formig</w:t>
      </w:r>
      <w:r w:rsidRPr="002B38FF">
        <w:rPr>
          <w:rFonts w:ascii="Arial,sans-serif"/>
          <w:b/>
          <w:sz w:val="18"/>
          <w:szCs w:val="14"/>
        </w:rPr>
        <w:t>ó</w:t>
      </w:r>
    </w:p>
    <w:p w14:paraId="47E78377"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17AB3A62" w14:textId="77777777" w:rsidR="00E118CD" w:rsidRPr="002B38FF" w:rsidRDefault="00D95247">
      <w:pPr>
        <w:rPr>
          <w:sz w:val="6"/>
          <w:szCs w:val="14"/>
        </w:rPr>
      </w:pPr>
      <w:r w:rsidRPr="002B38FF">
        <w:rPr>
          <w:rFonts w:ascii="arial,helvetica,sans-serif"/>
          <w:b/>
          <w:szCs w:val="14"/>
        </w:rPr>
        <w:t>Descripci</w:t>
      </w:r>
      <w:r w:rsidRPr="002B38FF">
        <w:rPr>
          <w:rFonts w:ascii="arial,helvetica,sans-serif"/>
          <w:b/>
          <w:szCs w:val="14"/>
        </w:rPr>
        <w:t>ó</w:t>
      </w:r>
    </w:p>
    <w:p w14:paraId="1EEB8663" w14:textId="77777777" w:rsidR="00E118CD" w:rsidRPr="002B38FF" w:rsidRDefault="00D95247">
      <w:pPr>
        <w:rPr>
          <w:sz w:val="6"/>
          <w:szCs w:val="14"/>
        </w:rPr>
      </w:pPr>
      <w:r w:rsidRPr="002B38FF">
        <w:rPr>
          <w:sz w:val="6"/>
          <w:szCs w:val="14"/>
        </w:rPr>
        <w:t xml:space="preserve"> </w:t>
      </w:r>
    </w:p>
    <w:p w14:paraId="4C8F5410" w14:textId="77777777" w:rsidR="00E118CD" w:rsidRPr="002B38FF" w:rsidRDefault="00D95247">
      <w:pPr>
        <w:rPr>
          <w:sz w:val="6"/>
          <w:szCs w:val="14"/>
        </w:rPr>
      </w:pPr>
      <w:r w:rsidRPr="002B38FF">
        <w:rPr>
          <w:rFonts w:ascii="arial,helvetica,sans-serif"/>
          <w:szCs w:val="14"/>
        </w:rPr>
        <w:t>Particions de rajola d</w:t>
      </w:r>
      <w:r w:rsidRPr="002B38FF">
        <w:rPr>
          <w:rFonts w:ascii="arial,helvetica,sans-serif"/>
          <w:szCs w:val="14"/>
        </w:rPr>
        <w:t>’</w:t>
      </w:r>
      <w:r w:rsidRPr="002B38FF">
        <w:rPr>
          <w:rFonts w:ascii="arial,helvetica,sans-serif"/>
          <w:szCs w:val="14"/>
        </w:rPr>
        <w:t>argila cuita, bloc d</w:t>
      </w:r>
      <w:r w:rsidRPr="002B38FF">
        <w:rPr>
          <w:rFonts w:ascii="arial,helvetica,sans-serif"/>
          <w:szCs w:val="14"/>
        </w:rPr>
        <w:t>’</w:t>
      </w:r>
      <w:r w:rsidRPr="002B38FF">
        <w:rPr>
          <w:rFonts w:ascii="arial,helvetica,sans-serif"/>
          <w:szCs w:val="14"/>
        </w:rPr>
        <w:t>argila alleugerida o formig</w:t>
      </w:r>
      <w:r w:rsidRPr="002B38FF">
        <w:rPr>
          <w:rFonts w:ascii="arial,helvetica,sans-serif"/>
          <w:szCs w:val="14"/>
        </w:rPr>
        <w:t>ó</w:t>
      </w:r>
      <w:r w:rsidRPr="002B38FF">
        <w:rPr>
          <w:rFonts w:ascii="arial,helvetica,sans-serif"/>
          <w:szCs w:val="14"/>
        </w:rPr>
        <w:t xml:space="preserve"> pres amb morter de ciment i/o cal</w:t>
      </w:r>
      <w:r w:rsidRPr="002B38FF">
        <w:rPr>
          <w:rFonts w:ascii="arial,helvetica,sans-serif"/>
          <w:szCs w:val="14"/>
        </w:rPr>
        <w:t>ç</w:t>
      </w:r>
      <w:r w:rsidRPr="002B38FF">
        <w:rPr>
          <w:rFonts w:ascii="arial,helvetica,sans-serif"/>
          <w:szCs w:val="14"/>
        </w:rPr>
        <w:t xml:space="preserve"> o algeps, amb bandes el</w:t>
      </w:r>
      <w:r w:rsidRPr="002B38FF">
        <w:rPr>
          <w:rFonts w:ascii="arial,helvetica,sans-serif"/>
          <w:szCs w:val="14"/>
        </w:rPr>
        <w:t>à</w:t>
      </w:r>
      <w:r w:rsidRPr="002B38FF">
        <w:rPr>
          <w:rFonts w:ascii="arial,helvetica,sans-serif"/>
          <w:szCs w:val="14"/>
        </w:rPr>
        <w:t>stiques en el seu cas.</w:t>
      </w:r>
    </w:p>
    <w:p w14:paraId="3198CA52" w14:textId="77777777" w:rsidR="00E118CD" w:rsidRPr="002B38FF" w:rsidRDefault="00D95247">
      <w:pPr>
        <w:rPr>
          <w:sz w:val="6"/>
          <w:szCs w:val="14"/>
        </w:rPr>
      </w:pPr>
      <w:r w:rsidRPr="002B38FF">
        <w:rPr>
          <w:sz w:val="6"/>
          <w:szCs w:val="14"/>
        </w:rPr>
        <w:t xml:space="preserve"> </w:t>
      </w:r>
    </w:p>
    <w:p w14:paraId="4D9683D4" w14:textId="77777777" w:rsidR="00E118CD" w:rsidRPr="002B38FF" w:rsidRDefault="00D95247">
      <w:pPr>
        <w:rPr>
          <w:sz w:val="6"/>
          <w:szCs w:val="14"/>
        </w:rPr>
      </w:pPr>
      <w:r w:rsidRPr="002B38FF">
        <w:rPr>
          <w:rFonts w:ascii="arial,helvetica,sans-serif"/>
          <w:szCs w:val="14"/>
        </w:rPr>
        <w:t>Ser</w:t>
      </w:r>
      <w:r w:rsidRPr="002B38FF">
        <w:rPr>
          <w:rFonts w:ascii="arial,helvetica,sans-serif"/>
          <w:szCs w:val="14"/>
        </w:rPr>
        <w:t>à</w:t>
      </w:r>
      <w:r w:rsidRPr="002B38FF">
        <w:rPr>
          <w:rFonts w:ascii="arial,helvetica,sans-serif"/>
          <w:szCs w:val="14"/>
        </w:rPr>
        <w:t xml:space="preserve"> aplicable tot el que l</w:t>
      </w:r>
      <w:r w:rsidRPr="002B38FF">
        <w:rPr>
          <w:rFonts w:ascii="arial,helvetica,sans-serif"/>
          <w:szCs w:val="14"/>
        </w:rPr>
        <w:t>’</w:t>
      </w:r>
      <w:r w:rsidRPr="002B38FF">
        <w:rPr>
          <w:rFonts w:ascii="arial,helvetica,sans-serif"/>
          <w:szCs w:val="14"/>
        </w:rPr>
        <w:t>afecte de la subsecci</w:t>
      </w:r>
      <w:r w:rsidRPr="002B38FF">
        <w:rPr>
          <w:rFonts w:ascii="arial,helvetica,sans-serif"/>
          <w:szCs w:val="14"/>
        </w:rPr>
        <w:t>ó</w:t>
      </w:r>
      <w:r w:rsidRPr="002B38FF">
        <w:rPr>
          <w:rFonts w:ascii="arial,helvetica,sans-serif"/>
          <w:szCs w:val="14"/>
        </w:rPr>
        <w:t xml:space="preserve"> 3.2. F</w:t>
      </w:r>
      <w:r w:rsidRPr="002B38FF">
        <w:rPr>
          <w:rFonts w:ascii="arial,helvetica,sans-serif"/>
          <w:szCs w:val="14"/>
        </w:rPr>
        <w:t>à</w:t>
      </w:r>
      <w:r w:rsidRPr="002B38FF">
        <w:rPr>
          <w:rFonts w:ascii="arial,helvetica,sans-serif"/>
          <w:szCs w:val="14"/>
        </w:rPr>
        <w:t>brica estructural d</w:t>
      </w:r>
      <w:r w:rsidRPr="002B38FF">
        <w:rPr>
          <w:rFonts w:ascii="arial,helvetica,sans-serif"/>
          <w:szCs w:val="14"/>
        </w:rPr>
        <w:t>’</w:t>
      </w:r>
      <w:r w:rsidRPr="002B38FF">
        <w:rPr>
          <w:rFonts w:ascii="arial,helvetica,sans-serif"/>
          <w:szCs w:val="14"/>
        </w:rPr>
        <w:t>acord amb el seu comportament mec</w:t>
      </w:r>
      <w:r w:rsidRPr="002B38FF">
        <w:rPr>
          <w:rFonts w:ascii="arial,helvetica,sans-serif"/>
          <w:szCs w:val="14"/>
        </w:rPr>
        <w:t>à</w:t>
      </w:r>
      <w:r w:rsidRPr="002B38FF">
        <w:rPr>
          <w:rFonts w:ascii="arial,helvetica,sans-serif"/>
          <w:szCs w:val="14"/>
        </w:rPr>
        <w:t>nic previsible.</w:t>
      </w:r>
    </w:p>
    <w:p w14:paraId="224C4644" w14:textId="77777777" w:rsidR="00E118CD" w:rsidRPr="002B38FF" w:rsidRDefault="00D95247">
      <w:pPr>
        <w:rPr>
          <w:sz w:val="6"/>
          <w:szCs w:val="14"/>
        </w:rPr>
      </w:pPr>
      <w:r w:rsidRPr="002B38FF">
        <w:rPr>
          <w:sz w:val="6"/>
          <w:szCs w:val="14"/>
        </w:rPr>
        <w:t xml:space="preserve"> </w:t>
      </w:r>
    </w:p>
    <w:p w14:paraId="633067E8" w14:textId="77777777" w:rsidR="00E118CD" w:rsidRPr="002B38FF" w:rsidRDefault="00D95247">
      <w:pPr>
        <w:rPr>
          <w:sz w:val="6"/>
          <w:szCs w:val="14"/>
        </w:rPr>
      </w:pPr>
      <w:r w:rsidRPr="002B38FF">
        <w:rPr>
          <w:rFonts w:ascii="arial,helvetica,sans-serif"/>
          <w:b/>
          <w:szCs w:val="14"/>
        </w:rPr>
        <w:t>Criteris de mesurament i valoraci</w:t>
      </w:r>
      <w:r w:rsidRPr="002B38FF">
        <w:rPr>
          <w:rFonts w:ascii="arial,helvetica,sans-serif"/>
          <w:b/>
          <w:szCs w:val="14"/>
        </w:rPr>
        <w:t>ó</w:t>
      </w:r>
      <w:r w:rsidRPr="002B38FF">
        <w:rPr>
          <w:rFonts w:ascii="arial,helvetica,sans-serif"/>
          <w:b/>
          <w:szCs w:val="14"/>
        </w:rPr>
        <w:t xml:space="preserve"> d</w:t>
      </w:r>
      <w:r w:rsidRPr="002B38FF">
        <w:rPr>
          <w:rFonts w:ascii="arial,helvetica,sans-serif"/>
          <w:b/>
          <w:szCs w:val="14"/>
        </w:rPr>
        <w:t>’</w:t>
      </w:r>
      <w:r w:rsidRPr="002B38FF">
        <w:rPr>
          <w:rFonts w:ascii="arial,helvetica,sans-serif"/>
          <w:b/>
          <w:szCs w:val="14"/>
        </w:rPr>
        <w:t>unitats</w:t>
      </w:r>
    </w:p>
    <w:p w14:paraId="530F1AE1" w14:textId="77777777" w:rsidR="00E118CD" w:rsidRPr="002B38FF" w:rsidRDefault="00D95247">
      <w:pPr>
        <w:rPr>
          <w:sz w:val="6"/>
          <w:szCs w:val="14"/>
        </w:rPr>
      </w:pPr>
      <w:r w:rsidRPr="002B38FF">
        <w:rPr>
          <w:sz w:val="6"/>
          <w:szCs w:val="14"/>
        </w:rPr>
        <w:t xml:space="preserve"> </w:t>
      </w:r>
    </w:p>
    <w:p w14:paraId="0586FD4A" w14:textId="77777777" w:rsidR="00E118CD" w:rsidRPr="002B38FF" w:rsidRDefault="00D95247">
      <w:pPr>
        <w:rPr>
          <w:sz w:val="6"/>
          <w:szCs w:val="14"/>
        </w:rPr>
      </w:pPr>
      <w:r w:rsidRPr="002B38FF">
        <w:rPr>
          <w:rFonts w:ascii="arial,helvetica,sans-serif"/>
          <w:szCs w:val="14"/>
        </w:rPr>
        <w:t>Metre quadrat de f</w:t>
      </w:r>
      <w:r w:rsidRPr="002B38FF">
        <w:rPr>
          <w:rFonts w:ascii="arial,helvetica,sans-serif"/>
          <w:szCs w:val="14"/>
        </w:rPr>
        <w:t>à</w:t>
      </w:r>
      <w:r w:rsidRPr="002B38FF">
        <w:rPr>
          <w:rFonts w:ascii="arial,helvetica,sans-serif"/>
          <w:szCs w:val="14"/>
        </w:rPr>
        <w:t>brica de rajola d</w:t>
      </w:r>
      <w:r w:rsidRPr="002B38FF">
        <w:rPr>
          <w:rFonts w:ascii="arial,helvetica,sans-serif"/>
          <w:szCs w:val="14"/>
        </w:rPr>
        <w:t>’</w:t>
      </w:r>
      <w:r w:rsidRPr="002B38FF">
        <w:rPr>
          <w:rFonts w:ascii="arial,helvetica,sans-serif"/>
          <w:szCs w:val="14"/>
        </w:rPr>
        <w:t>argila cuita, bloc d</w:t>
      </w:r>
      <w:r w:rsidRPr="002B38FF">
        <w:rPr>
          <w:rFonts w:ascii="arial,helvetica,sans-serif"/>
          <w:szCs w:val="14"/>
        </w:rPr>
        <w:t>’</w:t>
      </w:r>
      <w:r w:rsidRPr="002B38FF">
        <w:rPr>
          <w:rFonts w:ascii="arial,helvetica,sans-serif"/>
          <w:szCs w:val="14"/>
        </w:rPr>
        <w:t>argila alleugerida o formig</w:t>
      </w:r>
      <w:r w:rsidRPr="002B38FF">
        <w:rPr>
          <w:rFonts w:ascii="arial,helvetica,sans-serif"/>
          <w:szCs w:val="14"/>
        </w:rPr>
        <w:t>ó</w:t>
      </w:r>
      <w:r w:rsidRPr="002B38FF">
        <w:rPr>
          <w:rFonts w:ascii="arial,helvetica,sans-serif"/>
          <w:szCs w:val="14"/>
        </w:rPr>
        <w:t xml:space="preserve"> pres amb morter de ciment o cal</w:t>
      </w:r>
      <w:r w:rsidRPr="002B38FF">
        <w:rPr>
          <w:rFonts w:ascii="arial,helvetica,sans-serif"/>
          <w:szCs w:val="14"/>
        </w:rPr>
        <w:t>ç</w:t>
      </w:r>
      <w:r w:rsidRPr="002B38FF">
        <w:rPr>
          <w:rFonts w:ascii="arial,helvetica,sans-serif"/>
          <w:szCs w:val="14"/>
        </w:rPr>
        <w:t xml:space="preserve"> o algeps, aparellada, incl</w:t>
      </w:r>
      <w:r w:rsidRPr="002B38FF">
        <w:rPr>
          <w:rFonts w:ascii="arial,helvetica,sans-serif"/>
          <w:szCs w:val="14"/>
        </w:rPr>
        <w:t>ú</w:t>
      </w:r>
      <w:r w:rsidRPr="002B38FF">
        <w:rPr>
          <w:rFonts w:ascii="arial,helvetica,sans-serif"/>
          <w:szCs w:val="14"/>
        </w:rPr>
        <w:t>s replanteig, anivellament i aplomat, part proporcional de bandes el</w:t>
      </w:r>
      <w:r w:rsidRPr="002B38FF">
        <w:rPr>
          <w:rFonts w:ascii="arial,helvetica,sans-serif"/>
          <w:szCs w:val="14"/>
        </w:rPr>
        <w:t>à</w:t>
      </w:r>
      <w:r w:rsidRPr="002B38FF">
        <w:rPr>
          <w:rFonts w:ascii="arial,helvetica,sans-serif"/>
          <w:szCs w:val="14"/>
        </w:rPr>
        <w:t xml:space="preserve">stiques (si </w:t>
      </w:r>
      <w:r w:rsidRPr="002B38FF">
        <w:rPr>
          <w:rFonts w:ascii="arial,helvetica,sans-serif"/>
          <w:szCs w:val="14"/>
        </w:rPr>
        <w:t>é</w:t>
      </w:r>
      <w:r w:rsidRPr="002B38FF">
        <w:rPr>
          <w:rFonts w:ascii="arial,helvetica,sans-serif"/>
          <w:szCs w:val="14"/>
        </w:rPr>
        <w:t>s el cas), de queixals, minves i trencaments, humectaci</w:t>
      </w:r>
      <w:r w:rsidRPr="002B38FF">
        <w:rPr>
          <w:rFonts w:ascii="arial,helvetica,sans-serif"/>
          <w:szCs w:val="14"/>
        </w:rPr>
        <w:t>ó</w:t>
      </w:r>
      <w:r w:rsidRPr="002B38FF">
        <w:rPr>
          <w:rFonts w:ascii="arial,helvetica,sans-serif"/>
          <w:szCs w:val="14"/>
        </w:rPr>
        <w:t xml:space="preserve"> de les peces i neteja, execuci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encontres i elements especials, mesura deduint buits superiors a 1 m</w:t>
      </w:r>
      <w:r w:rsidRPr="002B38FF">
        <w:rPr>
          <w:rFonts w:ascii="arial,helvetica,sans-serif"/>
          <w:szCs w:val="14"/>
          <w:vertAlign w:val="superscript"/>
        </w:rPr>
        <w:t>2</w:t>
      </w:r>
      <w:r w:rsidRPr="002B38FF">
        <w:rPr>
          <w:rFonts w:ascii="arial,helvetica,sans-serif"/>
          <w:szCs w:val="14"/>
        </w:rPr>
        <w:t>.</w:t>
      </w:r>
    </w:p>
    <w:p w14:paraId="26AFA14D"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3ACBE143" w14:textId="77777777" w:rsidR="00E118CD" w:rsidRPr="002B38FF" w:rsidRDefault="00D95247">
      <w:pPr>
        <w:rPr>
          <w:sz w:val="6"/>
          <w:szCs w:val="14"/>
        </w:rPr>
      </w:pPr>
      <w:r w:rsidRPr="002B38FF">
        <w:rPr>
          <w:rFonts w:ascii="arial,helvetica,sans-serif"/>
          <w:b/>
          <w:szCs w:val="14"/>
        </w:rPr>
        <w:t>Caracter</w:t>
      </w:r>
      <w:r w:rsidRPr="002B38FF">
        <w:rPr>
          <w:rFonts w:ascii="arial,helvetica,sans-serif"/>
          <w:b/>
          <w:szCs w:val="14"/>
        </w:rPr>
        <w:t>í</w:t>
      </w:r>
      <w:r w:rsidRPr="002B38FF">
        <w:rPr>
          <w:rFonts w:ascii="arial,helvetica,sans-serif"/>
          <w:b/>
          <w:szCs w:val="14"/>
        </w:rPr>
        <w:t>stiques i recepci</w:t>
      </w:r>
      <w:r w:rsidRPr="002B38FF">
        <w:rPr>
          <w:rFonts w:ascii="arial,helvetica,sans-serif"/>
          <w:b/>
          <w:szCs w:val="14"/>
        </w:rPr>
        <w:t>ó</w:t>
      </w:r>
      <w:r w:rsidRPr="002B38FF">
        <w:rPr>
          <w:rFonts w:ascii="arial,helvetica,sans-serif"/>
          <w:b/>
          <w:szCs w:val="14"/>
        </w:rPr>
        <w:t xml:space="preserve"> dels productes que s</w:t>
      </w:r>
      <w:r w:rsidRPr="002B38FF">
        <w:rPr>
          <w:rFonts w:ascii="arial,helvetica,sans-serif"/>
          <w:b/>
          <w:szCs w:val="14"/>
        </w:rPr>
        <w:t>’</w:t>
      </w:r>
      <w:r w:rsidRPr="002B38FF">
        <w:rPr>
          <w:rFonts w:ascii="arial,helvetica,sans-serif"/>
          <w:b/>
          <w:szCs w:val="14"/>
        </w:rPr>
        <w:t>incorporin a les unitats d</w:t>
      </w:r>
      <w:r w:rsidRPr="002B38FF">
        <w:rPr>
          <w:rFonts w:ascii="arial,helvetica,sans-serif"/>
          <w:b/>
          <w:szCs w:val="14"/>
        </w:rPr>
        <w:t>’</w:t>
      </w:r>
      <w:r w:rsidRPr="002B38FF">
        <w:rPr>
          <w:rFonts w:ascii="arial,helvetica,sans-serif"/>
          <w:b/>
          <w:szCs w:val="14"/>
        </w:rPr>
        <w:t>obra</w:t>
      </w:r>
    </w:p>
    <w:p w14:paraId="3A8D9C76" w14:textId="77777777" w:rsidR="00E118CD" w:rsidRPr="002B38FF" w:rsidRDefault="00D95247">
      <w:pPr>
        <w:rPr>
          <w:sz w:val="6"/>
          <w:szCs w:val="14"/>
        </w:rPr>
      </w:pPr>
      <w:r w:rsidRPr="002B38FF">
        <w:rPr>
          <w:rFonts w:ascii="Arial,sans-serif"/>
          <w:sz w:val="18"/>
          <w:szCs w:val="14"/>
        </w:rPr>
        <w:t xml:space="preserve"> </w:t>
      </w:r>
    </w:p>
    <w:p w14:paraId="65B81B87" w14:textId="77777777" w:rsidR="00E118CD" w:rsidRPr="002B38FF" w:rsidRDefault="00D95247">
      <w:pPr>
        <w:rPr>
          <w:sz w:val="6"/>
          <w:szCs w:val="14"/>
        </w:rPr>
      </w:pPr>
      <w:r w:rsidRPr="002B38FF">
        <w:rPr>
          <w:rFonts w:ascii="arial,helvetica,sans-serif"/>
          <w:szCs w:val="14"/>
        </w:rPr>
        <w:t>La recepci</w:t>
      </w:r>
      <w:r w:rsidRPr="002B38FF">
        <w:rPr>
          <w:rFonts w:ascii="arial,helvetica,sans-serif"/>
          <w:szCs w:val="14"/>
        </w:rPr>
        <w:t>ó</w:t>
      </w:r>
      <w:r w:rsidRPr="002B38FF">
        <w:rPr>
          <w:rFonts w:ascii="arial,helvetica,sans-serif"/>
          <w:szCs w:val="14"/>
        </w:rPr>
        <w:t xml:space="preserve"> dels productes, equips i sistemes es far</w:t>
      </w:r>
      <w:r w:rsidRPr="002B38FF">
        <w:rPr>
          <w:rFonts w:ascii="arial,helvetica,sans-serif"/>
          <w:szCs w:val="14"/>
        </w:rPr>
        <w:t>à</w:t>
      </w:r>
      <w:r w:rsidRPr="002B38FF">
        <w:rPr>
          <w:rFonts w:ascii="arial,helvetica,sans-serif"/>
          <w:szCs w:val="14"/>
        </w:rPr>
        <w:t xml:space="preserve"> tal com es desenvolupa en la </w:t>
      </w:r>
      <w:r w:rsidRPr="002B38FF">
        <w:rPr>
          <w:rFonts w:ascii="arial,helvetica,sans-serif"/>
          <w:i/>
          <w:szCs w:val="14"/>
        </w:rPr>
        <w:t>Part II: Condicions de recepci</w:t>
      </w:r>
      <w:r w:rsidRPr="002B38FF">
        <w:rPr>
          <w:rFonts w:ascii="arial,helvetica,sans-serif"/>
          <w:i/>
          <w:szCs w:val="14"/>
        </w:rPr>
        <w:t>ó</w:t>
      </w:r>
      <w:r w:rsidRPr="002B38FF">
        <w:rPr>
          <w:rFonts w:ascii="arial,helvetica,sans-serif"/>
          <w:i/>
          <w:szCs w:val="14"/>
        </w:rPr>
        <w:t xml:space="preserve"> de productes</w:t>
      </w:r>
      <w:r w:rsidRPr="002B38FF">
        <w:rPr>
          <w:rFonts w:ascii="arial,helvetica,sans-serif"/>
          <w:szCs w:val="14"/>
        </w:rPr>
        <w:t>. Aquest control compr</w:t>
      </w:r>
      <w:r w:rsidRPr="002B38FF">
        <w:rPr>
          <w:rFonts w:ascii="arial,helvetica,sans-serif"/>
          <w:szCs w:val="14"/>
        </w:rPr>
        <w:t>è</w:t>
      </w:r>
      <w:r w:rsidRPr="002B38FF">
        <w:rPr>
          <w:rFonts w:ascii="arial,helvetica,sans-serif"/>
          <w:szCs w:val="14"/>
        </w:rPr>
        <w:t>n el control de la documentaci</w:t>
      </w:r>
      <w:r w:rsidRPr="002B38FF">
        <w:rPr>
          <w:rFonts w:ascii="arial,helvetica,sans-serif"/>
          <w:szCs w:val="14"/>
        </w:rPr>
        <w:t>ó</w:t>
      </w:r>
      <w:r w:rsidRPr="002B38FF">
        <w:rPr>
          <w:rFonts w:ascii="arial,helvetica,sans-serif"/>
          <w:szCs w:val="14"/>
        </w:rPr>
        <w:t xml:space="preserve"> dels subministraments (inclosa la corresponent al marcatge CE, quan sigui pertinent), el control mitjan</w:t>
      </w:r>
      <w:r w:rsidRPr="002B38FF">
        <w:rPr>
          <w:rFonts w:ascii="arial,helvetica,sans-serif"/>
          <w:szCs w:val="14"/>
        </w:rPr>
        <w:t>ç</w:t>
      </w:r>
      <w:r w:rsidRPr="002B38FF">
        <w:rPr>
          <w:rFonts w:ascii="arial,helvetica,sans-serif"/>
          <w:szCs w:val="14"/>
        </w:rPr>
        <w:t>ant distintius de qualitat o avaluacions t</w:t>
      </w:r>
      <w:r w:rsidRPr="002B38FF">
        <w:rPr>
          <w:rFonts w:ascii="arial,helvetica,sans-serif"/>
          <w:szCs w:val="14"/>
        </w:rPr>
        <w:t>è</w:t>
      </w:r>
      <w:r w:rsidRPr="002B38FF">
        <w:rPr>
          <w:rFonts w:ascii="arial,helvetica,sans-serif"/>
          <w:szCs w:val="14"/>
        </w:rPr>
        <w:t>cniques d</w:t>
      </w:r>
      <w:r w:rsidRPr="002B38FF">
        <w:rPr>
          <w:rFonts w:ascii="arial,helvetica,sans-serif"/>
          <w:szCs w:val="14"/>
        </w:rPr>
        <w:t>’</w:t>
      </w:r>
      <w:r w:rsidRPr="002B38FF">
        <w:rPr>
          <w:rFonts w:ascii="arial,helvetica,sans-serif"/>
          <w:szCs w:val="14"/>
        </w:rPr>
        <w:t>idone</w:t>
      </w:r>
      <w:r w:rsidRPr="002B38FF">
        <w:rPr>
          <w:rFonts w:ascii="arial,helvetica,sans-serif"/>
          <w:szCs w:val="14"/>
        </w:rPr>
        <w:t>ï</w:t>
      </w:r>
      <w:r w:rsidRPr="002B38FF">
        <w:rPr>
          <w:rFonts w:ascii="arial,helvetica,sans-serif"/>
          <w:szCs w:val="14"/>
        </w:rPr>
        <w:t>tat i el control mitjan</w:t>
      </w:r>
      <w:r w:rsidRPr="002B38FF">
        <w:rPr>
          <w:rFonts w:ascii="arial,helvetica,sans-serif"/>
          <w:szCs w:val="14"/>
        </w:rPr>
        <w:t>ç</w:t>
      </w:r>
      <w:r w:rsidRPr="002B38FF">
        <w:rPr>
          <w:rFonts w:ascii="arial,helvetica,sans-serif"/>
          <w:szCs w:val="14"/>
        </w:rPr>
        <w:t>ant assaigs.</w:t>
      </w:r>
    </w:p>
    <w:p w14:paraId="630500E1" w14:textId="77777777" w:rsidR="00E118CD" w:rsidRPr="002B38FF" w:rsidRDefault="00D95247">
      <w:pPr>
        <w:rPr>
          <w:sz w:val="6"/>
          <w:szCs w:val="14"/>
        </w:rPr>
      </w:pPr>
      <w:r w:rsidRPr="002B38FF">
        <w:rPr>
          <w:rFonts w:ascii="Arial,sans-serif"/>
          <w:sz w:val="18"/>
          <w:szCs w:val="14"/>
        </w:rPr>
        <w:t xml:space="preserve"> </w:t>
      </w:r>
    </w:p>
    <w:p w14:paraId="51FF94B9" w14:textId="77777777" w:rsidR="00E118CD" w:rsidRPr="002B38FF" w:rsidRDefault="00D95247">
      <w:pPr>
        <w:rPr>
          <w:sz w:val="6"/>
          <w:szCs w:val="14"/>
        </w:rPr>
      </w:pPr>
      <w:r w:rsidRPr="002B38FF">
        <w:rPr>
          <w:rFonts w:ascii="arial,helvetica,sans-serif"/>
          <w:szCs w:val="14"/>
        </w:rPr>
        <w:t>Les f</w:t>
      </w:r>
      <w:r w:rsidRPr="002B38FF">
        <w:rPr>
          <w:rFonts w:ascii="arial,helvetica,sans-serif"/>
          <w:szCs w:val="14"/>
        </w:rPr>
        <w:t>à</w:t>
      </w:r>
      <w:r w:rsidRPr="002B38FF">
        <w:rPr>
          <w:rFonts w:ascii="arial,helvetica,sans-serif"/>
          <w:szCs w:val="14"/>
        </w:rPr>
        <w:t>briques poden estar constitu</w:t>
      </w:r>
      <w:r w:rsidRPr="002B38FF">
        <w:rPr>
          <w:rFonts w:ascii="arial,helvetica,sans-serif"/>
          <w:szCs w:val="14"/>
        </w:rPr>
        <w:t>ï</w:t>
      </w:r>
      <w:r w:rsidRPr="002B38FF">
        <w:rPr>
          <w:rFonts w:ascii="arial,helvetica,sans-serif"/>
          <w:szCs w:val="14"/>
        </w:rPr>
        <w:t>des per:</w:t>
      </w:r>
    </w:p>
    <w:p w14:paraId="54F96701" w14:textId="77777777" w:rsidR="00E118CD" w:rsidRPr="002B38FF" w:rsidRDefault="00D95247">
      <w:pPr>
        <w:rPr>
          <w:sz w:val="6"/>
          <w:szCs w:val="14"/>
        </w:rPr>
      </w:pPr>
      <w:r w:rsidRPr="002B38FF">
        <w:rPr>
          <w:rFonts w:ascii="Arial,sans-serif"/>
          <w:sz w:val="18"/>
          <w:szCs w:val="14"/>
        </w:rPr>
        <w:t xml:space="preserve"> </w:t>
      </w:r>
    </w:p>
    <w:p w14:paraId="7EF17D7B" w14:textId="77777777" w:rsidR="00E118CD" w:rsidRPr="002B38FF" w:rsidRDefault="00D95247">
      <w:pPr>
        <w:rPr>
          <w:sz w:val="6"/>
          <w:szCs w:val="14"/>
        </w:rPr>
      </w:pPr>
      <w:r w:rsidRPr="002B38FF">
        <w:rPr>
          <w:rFonts w:ascii="arial,helvetica,sans-serif"/>
          <w:szCs w:val="14"/>
        </w:rPr>
        <w:t>- Peces d</w:t>
      </w:r>
      <w:r w:rsidRPr="002B38FF">
        <w:rPr>
          <w:rFonts w:ascii="arial,helvetica,sans-serif"/>
          <w:szCs w:val="14"/>
        </w:rPr>
        <w:t>’</w:t>
      </w:r>
      <w:r w:rsidRPr="002B38FF">
        <w:rPr>
          <w:rFonts w:ascii="arial,helvetica,sans-serif"/>
          <w:szCs w:val="14"/>
        </w:rPr>
        <w:t xml:space="preserve">argila cuita (vegeu </w:t>
      </w:r>
      <w:r w:rsidRPr="002B38FF">
        <w:rPr>
          <w:rFonts w:ascii="arial,helvetica,sans-serif"/>
          <w:i/>
          <w:szCs w:val="14"/>
        </w:rPr>
        <w:t>Part II: Relaci</w:t>
      </w:r>
      <w:r w:rsidRPr="002B38FF">
        <w:rPr>
          <w:rFonts w:ascii="arial,helvetica,sans-serif"/>
          <w:i/>
          <w:szCs w:val="14"/>
        </w:rPr>
        <w:t>ó</w:t>
      </w:r>
      <w:r w:rsidRPr="002B38FF">
        <w:rPr>
          <w:rFonts w:ascii="arial,helvetica,sans-serif"/>
          <w:i/>
          <w:szCs w:val="14"/>
        </w:rPr>
        <w:t xml:space="preserve"> de productes amb marcatge CE</w:t>
      </w:r>
      <w:r w:rsidRPr="002B38FF">
        <w:rPr>
          <w:rFonts w:ascii="arial,helvetica,sans-serif"/>
          <w:szCs w:val="14"/>
        </w:rPr>
        <w:t>, 2.1): rajoles o blocs d</w:t>
      </w:r>
      <w:r w:rsidRPr="002B38FF">
        <w:rPr>
          <w:rFonts w:ascii="arial,helvetica,sans-serif"/>
          <w:szCs w:val="14"/>
        </w:rPr>
        <w:t>’</w:t>
      </w:r>
      <w:r w:rsidRPr="002B38FF">
        <w:rPr>
          <w:rFonts w:ascii="arial,helvetica,sans-serif"/>
          <w:szCs w:val="14"/>
        </w:rPr>
        <w:t>argila alleugerida.</w:t>
      </w:r>
    </w:p>
    <w:p w14:paraId="1167DC03" w14:textId="77777777" w:rsidR="00E118CD" w:rsidRPr="002B38FF" w:rsidRDefault="00D95247">
      <w:pPr>
        <w:rPr>
          <w:sz w:val="6"/>
          <w:szCs w:val="14"/>
        </w:rPr>
      </w:pPr>
      <w:r w:rsidRPr="002B38FF">
        <w:rPr>
          <w:rFonts w:ascii="Arial,sans-serif"/>
          <w:sz w:val="18"/>
          <w:szCs w:val="14"/>
        </w:rPr>
        <w:t xml:space="preserve"> </w:t>
      </w:r>
    </w:p>
    <w:p w14:paraId="58700A2C" w14:textId="77777777" w:rsidR="00E118CD" w:rsidRPr="002B38FF" w:rsidRDefault="00D95247">
      <w:pPr>
        <w:rPr>
          <w:sz w:val="6"/>
          <w:szCs w:val="14"/>
        </w:rPr>
      </w:pPr>
      <w:r w:rsidRPr="002B38FF">
        <w:rPr>
          <w:rFonts w:ascii="arial,helvetica,sans-serif"/>
          <w:szCs w:val="14"/>
        </w:rPr>
        <w:t>- Blocs de formig</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’à</w:t>
      </w:r>
      <w:r w:rsidRPr="002B38FF">
        <w:rPr>
          <w:rFonts w:ascii="arial,helvetica,sans-serif"/>
          <w:szCs w:val="14"/>
        </w:rPr>
        <w:t xml:space="preserve">rids densos i lleugers (vegeu </w:t>
      </w:r>
      <w:r w:rsidRPr="002B38FF">
        <w:rPr>
          <w:rFonts w:ascii="arial,helvetica,sans-serif"/>
          <w:i/>
          <w:szCs w:val="14"/>
        </w:rPr>
        <w:t>Part II: Relaci</w:t>
      </w:r>
      <w:r w:rsidRPr="002B38FF">
        <w:rPr>
          <w:rFonts w:ascii="arial,helvetica,sans-serif"/>
          <w:i/>
          <w:szCs w:val="14"/>
        </w:rPr>
        <w:t>ó</w:t>
      </w:r>
      <w:r w:rsidRPr="002B38FF">
        <w:rPr>
          <w:rFonts w:ascii="arial,helvetica,sans-serif"/>
          <w:i/>
          <w:szCs w:val="14"/>
        </w:rPr>
        <w:t xml:space="preserve"> de productes amb marcatge CE</w:t>
      </w:r>
      <w:r w:rsidRPr="002B38FF">
        <w:rPr>
          <w:rFonts w:ascii="arial,helvetica,sans-serif"/>
          <w:szCs w:val="14"/>
        </w:rPr>
        <w:t>, 2.1).</w:t>
      </w:r>
    </w:p>
    <w:p w14:paraId="5D4324D5" w14:textId="77777777" w:rsidR="00E118CD" w:rsidRPr="002B38FF" w:rsidRDefault="00D95247">
      <w:pPr>
        <w:rPr>
          <w:sz w:val="6"/>
          <w:szCs w:val="14"/>
        </w:rPr>
      </w:pPr>
      <w:r w:rsidRPr="002B38FF">
        <w:rPr>
          <w:rFonts w:ascii="Arial,sans-serif"/>
          <w:sz w:val="18"/>
          <w:szCs w:val="14"/>
        </w:rPr>
        <w:t xml:space="preserve"> </w:t>
      </w:r>
    </w:p>
    <w:p w14:paraId="73E8D9F7" w14:textId="77777777" w:rsidR="00E118CD" w:rsidRPr="002B38FF" w:rsidRDefault="00D95247">
      <w:pPr>
        <w:rPr>
          <w:sz w:val="6"/>
          <w:szCs w:val="14"/>
        </w:rPr>
      </w:pPr>
      <w:r w:rsidRPr="002B38FF">
        <w:rPr>
          <w:rFonts w:ascii="arial,helvetica,sans-serif"/>
          <w:szCs w:val="14"/>
        </w:rPr>
        <w:t>- Blocs de formig</w:t>
      </w:r>
      <w:r w:rsidRPr="002B38FF">
        <w:rPr>
          <w:rFonts w:ascii="arial,helvetica,sans-serif"/>
          <w:szCs w:val="14"/>
        </w:rPr>
        <w:t>ó</w:t>
      </w:r>
      <w:r w:rsidRPr="002B38FF">
        <w:rPr>
          <w:rFonts w:ascii="arial,helvetica,sans-serif"/>
          <w:szCs w:val="14"/>
        </w:rPr>
        <w:t xml:space="preserve"> cel</w:t>
      </w:r>
      <w:r w:rsidRPr="002B38FF">
        <w:rPr>
          <w:rFonts w:ascii="arial,helvetica,sans-serif"/>
          <w:szCs w:val="14"/>
        </w:rPr>
        <w:t>·</w:t>
      </w:r>
      <w:r w:rsidRPr="002B38FF">
        <w:rPr>
          <w:rFonts w:ascii="arial,helvetica,sans-serif"/>
          <w:szCs w:val="14"/>
        </w:rPr>
        <w:t xml:space="preserve">lular endurit en autoclau (vegeu </w:t>
      </w:r>
      <w:r w:rsidRPr="002B38FF">
        <w:rPr>
          <w:rFonts w:ascii="arial,helvetica,sans-serif"/>
          <w:i/>
          <w:szCs w:val="14"/>
        </w:rPr>
        <w:t>Part II: Relaci</w:t>
      </w:r>
      <w:r w:rsidRPr="002B38FF">
        <w:rPr>
          <w:rFonts w:ascii="arial,helvetica,sans-serif"/>
          <w:i/>
          <w:szCs w:val="14"/>
        </w:rPr>
        <w:t>ó</w:t>
      </w:r>
      <w:r w:rsidRPr="002B38FF">
        <w:rPr>
          <w:rFonts w:ascii="arial,helvetica,sans-serif"/>
          <w:i/>
          <w:szCs w:val="14"/>
        </w:rPr>
        <w:t xml:space="preserve"> de productes amb marcatge CE, 2.1</w:t>
      </w:r>
      <w:r w:rsidRPr="002B38FF">
        <w:rPr>
          <w:rFonts w:ascii="arial,helvetica,sans-serif"/>
          <w:szCs w:val="14"/>
        </w:rPr>
        <w:t>).</w:t>
      </w:r>
    </w:p>
    <w:p w14:paraId="46FEC9B9" w14:textId="77777777" w:rsidR="00E118CD" w:rsidRPr="002B38FF" w:rsidRDefault="00D95247">
      <w:pPr>
        <w:rPr>
          <w:sz w:val="6"/>
          <w:szCs w:val="14"/>
        </w:rPr>
      </w:pPr>
      <w:r w:rsidRPr="002B38FF">
        <w:rPr>
          <w:rFonts w:ascii="Arial,sans-serif"/>
          <w:sz w:val="18"/>
          <w:szCs w:val="14"/>
        </w:rPr>
        <w:t xml:space="preserve"> </w:t>
      </w:r>
    </w:p>
    <w:p w14:paraId="378D94C0" w14:textId="77777777" w:rsidR="00E118CD" w:rsidRPr="002B38FF" w:rsidRDefault="00D95247">
      <w:pPr>
        <w:rPr>
          <w:sz w:val="6"/>
          <w:szCs w:val="14"/>
        </w:rPr>
      </w:pPr>
      <w:r w:rsidRPr="002B38FF">
        <w:rPr>
          <w:rFonts w:ascii="arial,helvetica,sans-serif"/>
          <w:szCs w:val="14"/>
        </w:rPr>
        <w:t>- Components auxiliars per a f</w:t>
      </w:r>
      <w:r w:rsidRPr="002B38FF">
        <w:rPr>
          <w:rFonts w:ascii="arial,helvetica,sans-serif"/>
          <w:szCs w:val="14"/>
        </w:rPr>
        <w:t>à</w:t>
      </w:r>
      <w:r w:rsidRPr="002B38FF">
        <w:rPr>
          <w:rFonts w:ascii="arial,helvetica,sans-serif"/>
          <w:szCs w:val="14"/>
        </w:rPr>
        <w:t>briques d</w:t>
      </w:r>
      <w:r w:rsidRPr="002B38FF">
        <w:rPr>
          <w:rFonts w:ascii="arial,helvetica,sans-serif"/>
          <w:szCs w:val="14"/>
        </w:rPr>
        <w:t>’</w:t>
      </w:r>
      <w:r w:rsidRPr="002B38FF">
        <w:rPr>
          <w:rFonts w:ascii="arial,helvetica,sans-serif"/>
          <w:szCs w:val="14"/>
        </w:rPr>
        <w:t>obra: claus, amarraments, penjadors, m</w:t>
      </w:r>
      <w:r w:rsidRPr="002B38FF">
        <w:rPr>
          <w:rFonts w:ascii="arial,helvetica,sans-serif"/>
          <w:szCs w:val="14"/>
        </w:rPr>
        <w:t>è</w:t>
      </w:r>
      <w:r w:rsidRPr="002B38FF">
        <w:rPr>
          <w:rFonts w:ascii="arial,helvetica,sans-serif"/>
          <w:szCs w:val="14"/>
        </w:rPr>
        <w:t>nsules i angles, llindes, etc. (vegeu Part II, Relaci</w:t>
      </w:r>
      <w:r w:rsidRPr="002B38FF">
        <w:rPr>
          <w:rFonts w:ascii="arial,helvetica,sans-serif"/>
          <w:szCs w:val="14"/>
        </w:rPr>
        <w:t>ó</w:t>
      </w:r>
      <w:r w:rsidRPr="002B38FF">
        <w:rPr>
          <w:rFonts w:ascii="arial,helvetica,sans-serif"/>
          <w:szCs w:val="14"/>
        </w:rPr>
        <w:t xml:space="preserve"> de productes amb marcatge CE, 2.2).</w:t>
      </w:r>
    </w:p>
    <w:p w14:paraId="4D905BB9" w14:textId="77777777" w:rsidR="00E118CD" w:rsidRPr="002B38FF" w:rsidRDefault="00D95247">
      <w:pPr>
        <w:rPr>
          <w:sz w:val="6"/>
          <w:szCs w:val="14"/>
        </w:rPr>
      </w:pPr>
      <w:r w:rsidRPr="002B38FF">
        <w:rPr>
          <w:rFonts w:ascii="Arial,sans-serif"/>
          <w:sz w:val="18"/>
          <w:szCs w:val="14"/>
        </w:rPr>
        <w:t xml:space="preserve"> </w:t>
      </w:r>
    </w:p>
    <w:p w14:paraId="361B971C" w14:textId="77777777" w:rsidR="00E118CD" w:rsidRPr="002B38FF" w:rsidRDefault="00D95247">
      <w:pPr>
        <w:rPr>
          <w:sz w:val="6"/>
          <w:szCs w:val="14"/>
        </w:rPr>
      </w:pPr>
      <w:r w:rsidRPr="002B38FF">
        <w:rPr>
          <w:rFonts w:ascii="arial,helvetica,sans-serif"/>
          <w:szCs w:val="14"/>
        </w:rPr>
        <w:lastRenderedPageBreak/>
        <w:t>- Bandes el</w:t>
      </w:r>
      <w:r w:rsidRPr="002B38FF">
        <w:rPr>
          <w:rFonts w:ascii="arial,helvetica,sans-serif"/>
          <w:szCs w:val="14"/>
        </w:rPr>
        <w:t>à</w:t>
      </w:r>
      <w:r w:rsidRPr="002B38FF">
        <w:rPr>
          <w:rFonts w:ascii="arial,helvetica,sans-serif"/>
          <w:szCs w:val="14"/>
        </w:rPr>
        <w:t>stiques. Se n</w:t>
      </w:r>
      <w:r w:rsidRPr="002B38FF">
        <w:rPr>
          <w:rFonts w:ascii="arial,helvetica,sans-serif"/>
          <w:szCs w:val="14"/>
        </w:rPr>
        <w:t>’</w:t>
      </w:r>
      <w:r w:rsidRPr="002B38FF">
        <w:rPr>
          <w:rFonts w:ascii="arial,helvetica,sans-serif"/>
          <w:szCs w:val="14"/>
        </w:rPr>
        <w:t>ha d</w:t>
      </w:r>
      <w:r w:rsidRPr="002B38FF">
        <w:rPr>
          <w:rFonts w:ascii="arial,helvetica,sans-serif"/>
          <w:szCs w:val="14"/>
        </w:rPr>
        <w:t>’</w:t>
      </w:r>
      <w:r w:rsidRPr="002B38FF">
        <w:rPr>
          <w:rFonts w:ascii="arial,helvetica,sans-serif"/>
          <w:szCs w:val="14"/>
        </w:rPr>
        <w:t>indicar la rigidesa din</w:t>
      </w:r>
      <w:r w:rsidRPr="002B38FF">
        <w:rPr>
          <w:rFonts w:ascii="arial,helvetica,sans-serif"/>
          <w:szCs w:val="14"/>
        </w:rPr>
        <w:t>à</w:t>
      </w:r>
      <w:r w:rsidRPr="002B38FF">
        <w:rPr>
          <w:rFonts w:ascii="arial,helvetica,sans-serif"/>
          <w:szCs w:val="14"/>
        </w:rPr>
        <w:t>mica, en MN/m</w:t>
      </w:r>
      <w:r w:rsidRPr="002B38FF">
        <w:rPr>
          <w:rFonts w:ascii="arial,helvetica,sans-serif"/>
          <w:szCs w:val="14"/>
          <w:vertAlign w:val="superscript"/>
        </w:rPr>
        <w:t>3</w:t>
      </w:r>
      <w:r w:rsidRPr="002B38FF">
        <w:rPr>
          <w:rFonts w:ascii="arial,helvetica,sans-serif"/>
          <w:szCs w:val="14"/>
        </w:rPr>
        <w:t>, obtinguda segons l</w:t>
      </w:r>
      <w:r w:rsidRPr="002B38FF">
        <w:rPr>
          <w:rFonts w:ascii="arial,helvetica,sans-serif"/>
          <w:szCs w:val="14"/>
        </w:rPr>
        <w:t>’</w:t>
      </w:r>
      <w:r w:rsidRPr="002B38FF">
        <w:rPr>
          <w:rFonts w:ascii="arial,helvetica,sans-serif"/>
          <w:szCs w:val="14"/>
        </w:rPr>
        <w:t>UNE-EN 29052-1:1994 i la classe de compressibilitat, definida en les seves pr</w:t>
      </w:r>
      <w:r w:rsidRPr="002B38FF">
        <w:rPr>
          <w:rFonts w:ascii="arial,helvetica,sans-serif"/>
          <w:szCs w:val="14"/>
        </w:rPr>
        <w:t>ò</w:t>
      </w:r>
      <w:r w:rsidRPr="002B38FF">
        <w:rPr>
          <w:rFonts w:ascii="arial,helvetica,sans-serif"/>
          <w:szCs w:val="14"/>
        </w:rPr>
        <w:t>pies normes UNE. Es consideren materials adequats per a les bandes aquells que tinguin una rigidesa din</w:t>
      </w:r>
      <w:r w:rsidRPr="002B38FF">
        <w:rPr>
          <w:rFonts w:ascii="arial,helvetica,sans-serif"/>
          <w:szCs w:val="14"/>
        </w:rPr>
        <w:t>à</w:t>
      </w:r>
      <w:r w:rsidRPr="002B38FF">
        <w:rPr>
          <w:rFonts w:ascii="arial,helvetica,sans-serif"/>
          <w:szCs w:val="14"/>
        </w:rPr>
        <w:t>mica, menor que 100 MN/m</w:t>
      </w:r>
      <w:r w:rsidRPr="002B38FF">
        <w:rPr>
          <w:rFonts w:ascii="arial,helvetica,sans-serif"/>
          <w:szCs w:val="14"/>
          <w:vertAlign w:val="superscript"/>
        </w:rPr>
        <w:t>3</w:t>
      </w:r>
      <w:r w:rsidRPr="002B38FF">
        <w:rPr>
          <w:rFonts w:ascii="arial,helvetica,sans-serif"/>
          <w:szCs w:val="14"/>
        </w:rPr>
        <w:t xml:space="preserve"> com ara el poliestir</w:t>
      </w:r>
      <w:r w:rsidRPr="002B38FF">
        <w:rPr>
          <w:rFonts w:ascii="arial,helvetica,sans-serif"/>
          <w:szCs w:val="14"/>
        </w:rPr>
        <w:t>è</w:t>
      </w:r>
      <w:r w:rsidRPr="002B38FF">
        <w:rPr>
          <w:rFonts w:ascii="arial,helvetica,sans-serif"/>
          <w:szCs w:val="14"/>
        </w:rPr>
        <w:t xml:space="preserve"> elastificat, el polietil</w:t>
      </w:r>
      <w:r w:rsidRPr="002B38FF">
        <w:rPr>
          <w:rFonts w:ascii="arial,helvetica,sans-serif"/>
          <w:szCs w:val="14"/>
        </w:rPr>
        <w:t>è</w:t>
      </w:r>
      <w:r w:rsidRPr="002B38FF">
        <w:rPr>
          <w:rFonts w:ascii="arial,helvetica,sans-serif"/>
          <w:szCs w:val="14"/>
        </w:rPr>
        <w:t xml:space="preserve"> i altres materials amb nivells de prestaci</w:t>
      </w:r>
      <w:r w:rsidRPr="002B38FF">
        <w:rPr>
          <w:rFonts w:ascii="arial,helvetica,sans-serif"/>
          <w:szCs w:val="14"/>
        </w:rPr>
        <w:t>ó</w:t>
      </w:r>
      <w:r w:rsidRPr="002B38FF">
        <w:rPr>
          <w:rFonts w:ascii="arial,helvetica,sans-serif"/>
          <w:szCs w:val="14"/>
        </w:rPr>
        <w:t xml:space="preserve"> an</w:t>
      </w:r>
      <w:r w:rsidRPr="002B38FF">
        <w:rPr>
          <w:rFonts w:ascii="arial,helvetica,sans-serif"/>
          <w:szCs w:val="14"/>
        </w:rPr>
        <w:t>à</w:t>
      </w:r>
      <w:r w:rsidRPr="002B38FF">
        <w:rPr>
          <w:rFonts w:ascii="arial,helvetica,sans-serif"/>
          <w:szCs w:val="14"/>
        </w:rPr>
        <w:t>legs.</w:t>
      </w:r>
    </w:p>
    <w:p w14:paraId="5B80CAE9" w14:textId="77777777" w:rsidR="00E118CD" w:rsidRPr="002B38FF" w:rsidRDefault="00D95247">
      <w:pPr>
        <w:rPr>
          <w:sz w:val="6"/>
          <w:szCs w:val="14"/>
        </w:rPr>
      </w:pPr>
      <w:r w:rsidRPr="002B38FF">
        <w:rPr>
          <w:rFonts w:ascii="Arial,sans-serif"/>
          <w:sz w:val="18"/>
          <w:szCs w:val="14"/>
        </w:rPr>
        <w:t xml:space="preserve"> </w:t>
      </w:r>
    </w:p>
    <w:p w14:paraId="76F54041" w14:textId="77777777" w:rsidR="00E118CD" w:rsidRPr="002B38FF" w:rsidRDefault="00D95247">
      <w:pPr>
        <w:rPr>
          <w:sz w:val="6"/>
          <w:szCs w:val="14"/>
        </w:rPr>
      </w:pPr>
      <w:r w:rsidRPr="002B38FF">
        <w:rPr>
          <w:rFonts w:ascii="arial,helvetica,sans-serif"/>
          <w:szCs w:val="14"/>
        </w:rPr>
        <w:t>- Morter d</w:t>
      </w:r>
      <w:r w:rsidRPr="002B38FF">
        <w:rPr>
          <w:rFonts w:ascii="arial,helvetica,sans-serif"/>
          <w:szCs w:val="14"/>
        </w:rPr>
        <w:t>’</w:t>
      </w:r>
      <w:r w:rsidRPr="002B38FF">
        <w:rPr>
          <w:rFonts w:ascii="arial,helvetica,sans-serif"/>
          <w:szCs w:val="14"/>
        </w:rPr>
        <w:t xml:space="preserve">obra de paleta (vegeu </w:t>
      </w:r>
      <w:r w:rsidRPr="002B38FF">
        <w:rPr>
          <w:rFonts w:ascii="arial,helvetica,sans-serif"/>
          <w:i/>
          <w:szCs w:val="14"/>
        </w:rPr>
        <w:t>Part II: Relaci</w:t>
      </w:r>
      <w:r w:rsidRPr="002B38FF">
        <w:rPr>
          <w:rFonts w:ascii="arial,helvetica,sans-serif"/>
          <w:i/>
          <w:szCs w:val="14"/>
        </w:rPr>
        <w:t>ó</w:t>
      </w:r>
      <w:r w:rsidRPr="002B38FF">
        <w:rPr>
          <w:rFonts w:ascii="arial,helvetica,sans-serif"/>
          <w:i/>
          <w:szCs w:val="14"/>
        </w:rPr>
        <w:t xml:space="preserve"> de productes amb marcatge CE</w:t>
      </w:r>
      <w:r w:rsidRPr="002B38FF">
        <w:rPr>
          <w:rFonts w:ascii="arial,helvetica,sans-serif"/>
          <w:szCs w:val="14"/>
        </w:rPr>
        <w:t>, 19.1), segons RC-16. Com a morters d</w:t>
      </w:r>
      <w:r w:rsidRPr="002B38FF">
        <w:rPr>
          <w:rFonts w:ascii="arial,helvetica,sans-serif"/>
          <w:szCs w:val="14"/>
        </w:rPr>
        <w:t>’</w:t>
      </w:r>
      <w:r w:rsidRPr="002B38FF">
        <w:rPr>
          <w:rFonts w:ascii="arial,helvetica,sans-serif"/>
          <w:szCs w:val="14"/>
        </w:rPr>
        <w:t>obra s</w:t>
      </w:r>
      <w:r w:rsidRPr="002B38FF">
        <w:rPr>
          <w:rFonts w:ascii="arial,helvetica,sans-serif"/>
          <w:szCs w:val="14"/>
        </w:rPr>
        <w:t>’</w:t>
      </w:r>
      <w:r w:rsidRPr="002B38FF">
        <w:rPr>
          <w:rFonts w:ascii="arial,helvetica,sans-serif"/>
          <w:szCs w:val="14"/>
        </w:rPr>
        <w:t>utilitzaran, preferentment, morters industrialitzats amb les prestacions adequades per a les caracter</w:t>
      </w:r>
      <w:r w:rsidRPr="002B38FF">
        <w:rPr>
          <w:rFonts w:ascii="arial,helvetica,sans-serif"/>
          <w:szCs w:val="14"/>
        </w:rPr>
        <w:t>í</w:t>
      </w:r>
      <w:r w:rsidRPr="002B38FF">
        <w:rPr>
          <w:rFonts w:ascii="arial,helvetica,sans-serif"/>
          <w:szCs w:val="14"/>
        </w:rPr>
        <w:t>stiques essencials que determini el projecte o la direcci</w:t>
      </w:r>
      <w:r w:rsidRPr="002B38FF">
        <w:rPr>
          <w:rFonts w:ascii="arial,helvetica,sans-serif"/>
          <w:szCs w:val="14"/>
        </w:rPr>
        <w:t>ó</w:t>
      </w:r>
      <w:r w:rsidRPr="002B38FF">
        <w:rPr>
          <w:rFonts w:ascii="arial,helvetica,sans-serif"/>
          <w:szCs w:val="14"/>
        </w:rPr>
        <w:t xml:space="preserve"> facultativa. En el cas d</w:t>
      </w:r>
      <w:r w:rsidRPr="002B38FF">
        <w:rPr>
          <w:rFonts w:ascii="arial,helvetica,sans-serif"/>
          <w:szCs w:val="14"/>
        </w:rPr>
        <w:t>’</w:t>
      </w:r>
      <w:r w:rsidRPr="002B38FF">
        <w:rPr>
          <w:rFonts w:ascii="arial,helvetica,sans-serif"/>
          <w:szCs w:val="14"/>
        </w:rPr>
        <w:t>optar-se per dosificar el morter en obra s</w:t>
      </w:r>
      <w:r w:rsidRPr="002B38FF">
        <w:rPr>
          <w:rFonts w:ascii="arial,helvetica,sans-serif"/>
          <w:szCs w:val="14"/>
        </w:rPr>
        <w:t>’</w:t>
      </w:r>
      <w:r w:rsidRPr="002B38FF">
        <w:rPr>
          <w:rFonts w:ascii="arial,helvetica,sans-serif"/>
          <w:szCs w:val="14"/>
        </w:rPr>
        <w:t>utilitzaran els ciments d</w:t>
      </w:r>
      <w:r w:rsidRPr="002B38FF">
        <w:rPr>
          <w:rFonts w:ascii="arial,helvetica,sans-serif"/>
          <w:szCs w:val="14"/>
        </w:rPr>
        <w:t>’</w:t>
      </w:r>
      <w:r w:rsidRPr="002B38FF">
        <w:rPr>
          <w:rFonts w:ascii="arial,helvetica,sans-serif"/>
          <w:szCs w:val="14"/>
        </w:rPr>
        <w:t>obra, i tamb</w:t>
      </w:r>
      <w:r w:rsidRPr="002B38FF">
        <w:rPr>
          <w:rFonts w:ascii="arial,helvetica,sans-serif"/>
          <w:szCs w:val="14"/>
        </w:rPr>
        <w:t>é</w:t>
      </w:r>
      <w:r w:rsidRPr="002B38FF">
        <w:rPr>
          <w:rFonts w:ascii="arial,helvetica,sans-serif"/>
          <w:szCs w:val="14"/>
        </w:rPr>
        <w:t xml:space="preserve"> ciments comuns amb un contingut d</w:t>
      </w:r>
      <w:r w:rsidRPr="002B38FF">
        <w:rPr>
          <w:rFonts w:ascii="arial,helvetica,sans-serif"/>
          <w:szCs w:val="14"/>
        </w:rPr>
        <w:t>’</w:t>
      </w:r>
      <w:r w:rsidRPr="002B38FF">
        <w:rPr>
          <w:rFonts w:ascii="arial,helvetica,sans-serif"/>
          <w:szCs w:val="14"/>
        </w:rPr>
        <w:t>addici</w:t>
      </w:r>
      <w:r w:rsidRPr="002B38FF">
        <w:rPr>
          <w:rFonts w:ascii="arial,helvetica,sans-serif"/>
          <w:szCs w:val="14"/>
        </w:rPr>
        <w:t>ó</w:t>
      </w:r>
      <w:r w:rsidRPr="002B38FF">
        <w:rPr>
          <w:rFonts w:ascii="arial,helvetica,sans-serif"/>
          <w:szCs w:val="14"/>
        </w:rPr>
        <w:t xml:space="preserve"> apropiat, amb la tria dels m</w:t>
      </w:r>
      <w:r w:rsidRPr="002B38FF">
        <w:rPr>
          <w:rFonts w:ascii="arial,helvetica,sans-serif"/>
          <w:szCs w:val="14"/>
        </w:rPr>
        <w:t>é</w:t>
      </w:r>
      <w:r w:rsidRPr="002B38FF">
        <w:rPr>
          <w:rFonts w:ascii="arial,helvetica,sans-serif"/>
          <w:szCs w:val="14"/>
        </w:rPr>
        <w:t>s adequats en funci</w:t>
      </w:r>
      <w:r w:rsidRPr="002B38FF">
        <w:rPr>
          <w:rFonts w:ascii="arial,helvetica,sans-serif"/>
          <w:szCs w:val="14"/>
        </w:rPr>
        <w:t>ó</w:t>
      </w:r>
      <w:r w:rsidRPr="002B38FF">
        <w:rPr>
          <w:rFonts w:ascii="arial,helvetica,sans-serif"/>
          <w:szCs w:val="14"/>
        </w:rPr>
        <w:t xml:space="preserve"> de les caracter</w:t>
      </w:r>
      <w:r w:rsidRPr="002B38FF">
        <w:rPr>
          <w:rFonts w:ascii="arial,helvetica,sans-serif"/>
          <w:szCs w:val="14"/>
        </w:rPr>
        <w:t>í</w:t>
      </w:r>
      <w:r w:rsidRPr="002B38FF">
        <w:rPr>
          <w:rFonts w:ascii="arial,helvetica,sans-serif"/>
          <w:szCs w:val="14"/>
        </w:rPr>
        <w:t>stiques mec</w:t>
      </w:r>
      <w:r w:rsidRPr="002B38FF">
        <w:rPr>
          <w:rFonts w:ascii="arial,helvetica,sans-serif"/>
          <w:szCs w:val="14"/>
        </w:rPr>
        <w:t>à</w:t>
      </w:r>
      <w:r w:rsidRPr="002B38FF">
        <w:rPr>
          <w:rFonts w:ascii="arial,helvetica,sans-serif"/>
          <w:szCs w:val="14"/>
        </w:rPr>
        <w:t xml:space="preserve">niques, de blancor, i si </w:t>
      </w:r>
      <w:r w:rsidRPr="002B38FF">
        <w:rPr>
          <w:rFonts w:ascii="arial,helvetica,sans-serif"/>
          <w:szCs w:val="14"/>
        </w:rPr>
        <w:t>é</w:t>
      </w:r>
      <w:r w:rsidRPr="002B38FF">
        <w:rPr>
          <w:rFonts w:ascii="arial,helvetica,sans-serif"/>
          <w:szCs w:val="14"/>
        </w:rPr>
        <w:t>s el cas, i del contingut d</w:t>
      </w:r>
      <w:r w:rsidRPr="002B38FF">
        <w:rPr>
          <w:rFonts w:ascii="arial,helvetica,sans-serif"/>
          <w:szCs w:val="14"/>
        </w:rPr>
        <w:t>’</w:t>
      </w:r>
      <w:r w:rsidRPr="002B38FF">
        <w:rPr>
          <w:rFonts w:ascii="arial,helvetica,sans-serif"/>
          <w:szCs w:val="14"/>
        </w:rPr>
        <w:t>additiu airejador.</w:t>
      </w:r>
    </w:p>
    <w:p w14:paraId="39AF083B" w14:textId="77777777" w:rsidR="00E118CD" w:rsidRPr="002B38FF" w:rsidRDefault="00D95247">
      <w:pPr>
        <w:rPr>
          <w:sz w:val="6"/>
          <w:szCs w:val="14"/>
        </w:rPr>
      </w:pPr>
      <w:r w:rsidRPr="002B38FF">
        <w:rPr>
          <w:rFonts w:ascii="Arial,sans-serif"/>
          <w:sz w:val="18"/>
          <w:szCs w:val="14"/>
        </w:rPr>
        <w:t xml:space="preserve"> </w:t>
      </w:r>
    </w:p>
    <w:p w14:paraId="0ADB9AC6" w14:textId="77777777" w:rsidR="00E118CD" w:rsidRPr="002B38FF" w:rsidRDefault="00D95247">
      <w:pPr>
        <w:rPr>
          <w:sz w:val="6"/>
          <w:szCs w:val="14"/>
        </w:rPr>
      </w:pPr>
      <w:r w:rsidRPr="002B38FF">
        <w:rPr>
          <w:rFonts w:ascii="arial,helvetica,sans-serif"/>
          <w:szCs w:val="14"/>
        </w:rPr>
        <w:t xml:space="preserve">- Algeps (vegeu </w:t>
      </w:r>
      <w:r w:rsidRPr="002B38FF">
        <w:rPr>
          <w:rFonts w:ascii="arial,helvetica,sans-serif"/>
          <w:i/>
          <w:szCs w:val="14"/>
        </w:rPr>
        <w:t>Part II: Relaci</w:t>
      </w:r>
      <w:r w:rsidRPr="002B38FF">
        <w:rPr>
          <w:rFonts w:ascii="arial,helvetica,sans-serif"/>
          <w:i/>
          <w:szCs w:val="14"/>
        </w:rPr>
        <w:t>ó</w:t>
      </w:r>
      <w:r w:rsidRPr="002B38FF">
        <w:rPr>
          <w:rFonts w:ascii="arial,helvetica,sans-serif"/>
          <w:i/>
          <w:szCs w:val="14"/>
        </w:rPr>
        <w:t xml:space="preserve"> de productes amb marcatge CE</w:t>
      </w:r>
      <w:r w:rsidRPr="002B38FF">
        <w:rPr>
          <w:rFonts w:ascii="arial,helvetica,sans-serif"/>
          <w:szCs w:val="14"/>
        </w:rPr>
        <w:t>, 19.2).</w:t>
      </w:r>
    </w:p>
    <w:p w14:paraId="25CD6184" w14:textId="77777777" w:rsidR="00E118CD" w:rsidRPr="002B38FF" w:rsidRDefault="00D95247">
      <w:pPr>
        <w:rPr>
          <w:sz w:val="6"/>
          <w:szCs w:val="14"/>
        </w:rPr>
      </w:pPr>
      <w:r w:rsidRPr="002B38FF">
        <w:rPr>
          <w:rFonts w:ascii="Arial,sans-serif"/>
          <w:sz w:val="18"/>
          <w:szCs w:val="14"/>
        </w:rPr>
        <w:t xml:space="preserve"> </w:t>
      </w:r>
    </w:p>
    <w:p w14:paraId="5322D8A6" w14:textId="77777777" w:rsidR="00E118CD" w:rsidRPr="002B38FF" w:rsidRDefault="00D95247">
      <w:pPr>
        <w:rPr>
          <w:sz w:val="6"/>
          <w:szCs w:val="14"/>
        </w:rPr>
      </w:pPr>
      <w:r w:rsidRPr="002B38FF">
        <w:rPr>
          <w:rFonts w:ascii="arial,helvetica,sans-serif"/>
          <w:szCs w:val="14"/>
        </w:rPr>
        <w:t>Segons el CTE DB HE 1, apartat 5.1.2, es comprovar</w:t>
      </w:r>
      <w:r w:rsidRPr="002B38FF">
        <w:rPr>
          <w:rFonts w:ascii="arial,helvetica,sans-serif"/>
          <w:szCs w:val="14"/>
        </w:rPr>
        <w:t>à</w:t>
      </w:r>
      <w:r w:rsidRPr="002B38FF">
        <w:rPr>
          <w:rFonts w:ascii="arial,helvetica,sans-serif"/>
          <w:szCs w:val="14"/>
        </w:rPr>
        <w:t xml:space="preserve"> que les propietats higrot</w:t>
      </w:r>
      <w:r w:rsidRPr="002B38FF">
        <w:rPr>
          <w:rFonts w:ascii="arial,helvetica,sans-serif"/>
          <w:szCs w:val="14"/>
        </w:rPr>
        <w:t>è</w:t>
      </w:r>
      <w:r w:rsidRPr="002B38FF">
        <w:rPr>
          <w:rFonts w:ascii="arial,helvetica,sans-serif"/>
          <w:szCs w:val="14"/>
        </w:rPr>
        <w:t>rmiques</w:t>
      </w:r>
      <w:r w:rsidRPr="002B38FF">
        <w:rPr>
          <w:rFonts w:ascii="arial,helvetica,sans-serif"/>
          <w:sz w:val="18"/>
          <w:szCs w:val="14"/>
        </w:rPr>
        <w:t xml:space="preserve"> </w:t>
      </w:r>
      <w:r w:rsidRPr="002B38FF">
        <w:rPr>
          <w:rFonts w:ascii="arial,helvetica,sans-serif"/>
          <w:szCs w:val="14"/>
        </w:rPr>
        <w:t>dels productes utilitzats de les particions interiors que componen l</w:t>
      </w:r>
      <w:r w:rsidRPr="002B38FF">
        <w:rPr>
          <w:rFonts w:ascii="arial,helvetica,sans-serif"/>
          <w:szCs w:val="14"/>
        </w:rPr>
        <w:t>’</w:t>
      </w:r>
      <w:r w:rsidRPr="002B38FF">
        <w:rPr>
          <w:rFonts w:ascii="arial,helvetica,sans-serif"/>
          <w:szCs w:val="14"/>
        </w:rPr>
        <w:t>envoltant t</w:t>
      </w:r>
      <w:r w:rsidRPr="002B38FF">
        <w:rPr>
          <w:rFonts w:ascii="arial,helvetica,sans-serif"/>
          <w:szCs w:val="14"/>
        </w:rPr>
        <w:t>è</w:t>
      </w:r>
      <w:r w:rsidRPr="002B38FF">
        <w:rPr>
          <w:rFonts w:ascii="arial,helvetica,sans-serif"/>
          <w:szCs w:val="14"/>
        </w:rPr>
        <w:t>rmic, es corresponen amb les especificades en el projecte: conductivitat t</w:t>
      </w:r>
      <w:r w:rsidRPr="002B38FF">
        <w:rPr>
          <w:rFonts w:ascii="arial,helvetica,sans-serif"/>
          <w:szCs w:val="14"/>
        </w:rPr>
        <w:t>è</w:t>
      </w:r>
      <w:r w:rsidRPr="002B38FF">
        <w:rPr>
          <w:rFonts w:ascii="arial,helvetica,sans-serif"/>
          <w:szCs w:val="14"/>
        </w:rPr>
        <w:t xml:space="preserve">rmica </w:t>
      </w:r>
      <w:r w:rsidRPr="002B38FF">
        <w:rPr>
          <w:rFonts w:ascii="arial,helvetica,sans-serif"/>
          <w:szCs w:val="14"/>
        </w:rPr>
        <w:t>λ</w:t>
      </w:r>
      <w:r w:rsidRPr="002B38FF">
        <w:rPr>
          <w:rFonts w:ascii="arial,helvetica,sans-serif"/>
          <w:szCs w:val="14"/>
        </w:rPr>
        <w:t xml:space="preserve">, emissivitat </w:t>
      </w:r>
      <w:r w:rsidRPr="002B38FF">
        <w:rPr>
          <w:rFonts w:ascii="arial,helvetica,sans-serif"/>
          <w:szCs w:val="14"/>
        </w:rPr>
        <w:t>ε</w:t>
      </w:r>
      <w:r w:rsidRPr="002B38FF">
        <w:rPr>
          <w:rFonts w:ascii="arial,helvetica,sans-serif"/>
          <w:szCs w:val="14"/>
        </w:rPr>
        <w:t>, factor de resist</w:t>
      </w:r>
      <w:r w:rsidRPr="002B38FF">
        <w:rPr>
          <w:rFonts w:ascii="arial,helvetica,sans-serif"/>
          <w:szCs w:val="14"/>
        </w:rPr>
        <w:t>è</w:t>
      </w:r>
      <w:r w:rsidRPr="002B38FF">
        <w:rPr>
          <w:rFonts w:ascii="arial,helvetica,sans-serif"/>
          <w:szCs w:val="14"/>
        </w:rPr>
        <w:t>ncia a la difusi</w:t>
      </w:r>
      <w:r w:rsidRPr="002B38FF">
        <w:rPr>
          <w:rFonts w:ascii="arial,helvetica,sans-serif"/>
          <w:szCs w:val="14"/>
        </w:rPr>
        <w:t>ó</w:t>
      </w:r>
      <w:r w:rsidRPr="002B38FF">
        <w:rPr>
          <w:rFonts w:ascii="arial,helvetica,sans-serif"/>
          <w:szCs w:val="14"/>
        </w:rPr>
        <w:t xml:space="preserve"> del vapor d</w:t>
      </w:r>
      <w:r w:rsidRPr="002B38FF">
        <w:rPr>
          <w:rFonts w:ascii="arial,helvetica,sans-serif"/>
          <w:szCs w:val="14"/>
        </w:rPr>
        <w:t>’</w:t>
      </w:r>
      <w:r w:rsidRPr="002B38FF">
        <w:rPr>
          <w:rFonts w:ascii="arial,helvetica,sans-serif"/>
          <w:szCs w:val="14"/>
        </w:rPr>
        <w:t xml:space="preserve">aigua </w:t>
      </w:r>
      <w:r w:rsidRPr="002B38FF">
        <w:rPr>
          <w:rFonts w:ascii="arial,helvetica,sans-serif"/>
          <w:szCs w:val="14"/>
        </w:rPr>
        <w:t>μ</w:t>
      </w:r>
      <w:r w:rsidRPr="002B38FF">
        <w:rPr>
          <w:rFonts w:ascii="arial,helvetica,sans-serif"/>
          <w:szCs w:val="14"/>
        </w:rPr>
        <w:t xml:space="preserve"> i, si </w:t>
      </w:r>
      <w:r w:rsidRPr="002B38FF">
        <w:rPr>
          <w:rFonts w:ascii="arial,helvetica,sans-serif"/>
          <w:szCs w:val="14"/>
        </w:rPr>
        <w:t>é</w:t>
      </w:r>
      <w:r w:rsidRPr="002B38FF">
        <w:rPr>
          <w:rFonts w:ascii="arial,helvetica,sans-serif"/>
          <w:szCs w:val="14"/>
        </w:rPr>
        <w:t xml:space="preserve">s el cas, densitat </w:t>
      </w:r>
      <w:r w:rsidRPr="002B38FF">
        <w:rPr>
          <w:rFonts w:ascii="arial,helvetica,sans-serif"/>
          <w:szCs w:val="14"/>
        </w:rPr>
        <w:t>ρ</w:t>
      </w:r>
      <w:r w:rsidRPr="002B38FF">
        <w:rPr>
          <w:rFonts w:ascii="arial,helvetica,sans-serif"/>
          <w:szCs w:val="14"/>
        </w:rPr>
        <w:t xml:space="preserve"> i calor espec</w:t>
      </w:r>
      <w:r w:rsidRPr="002B38FF">
        <w:rPr>
          <w:rFonts w:ascii="arial,helvetica,sans-serif"/>
          <w:szCs w:val="14"/>
        </w:rPr>
        <w:t>í</w:t>
      </w:r>
      <w:r w:rsidRPr="002B38FF">
        <w:rPr>
          <w:rFonts w:ascii="arial,helvetica,sans-serif"/>
          <w:szCs w:val="14"/>
        </w:rPr>
        <w:t>fica c</w:t>
      </w:r>
      <w:r w:rsidRPr="002B38FF">
        <w:rPr>
          <w:rFonts w:ascii="arial,helvetica,sans-serif"/>
          <w:szCs w:val="14"/>
          <w:vertAlign w:val="subscript"/>
        </w:rPr>
        <w:t>p</w:t>
      </w:r>
      <w:r w:rsidRPr="002B38FF">
        <w:rPr>
          <w:rFonts w:ascii="arial,helvetica,sans-serif"/>
          <w:szCs w:val="14"/>
        </w:rPr>
        <w:t>. L</w:t>
      </w:r>
      <w:r w:rsidRPr="002B38FF">
        <w:rPr>
          <w:rFonts w:ascii="arial,helvetica,sans-serif"/>
          <w:szCs w:val="14"/>
        </w:rPr>
        <w:t>’</w:t>
      </w:r>
      <w:r w:rsidRPr="002B38FF">
        <w:rPr>
          <w:rFonts w:ascii="arial,helvetica,sans-serif"/>
          <w:szCs w:val="14"/>
        </w:rPr>
        <w:t>envoltant t</w:t>
      </w:r>
      <w:r w:rsidRPr="002B38FF">
        <w:rPr>
          <w:rFonts w:ascii="arial,helvetica,sans-serif"/>
          <w:szCs w:val="14"/>
        </w:rPr>
        <w:t>è</w:t>
      </w:r>
      <w:r w:rsidRPr="002B38FF">
        <w:rPr>
          <w:rFonts w:ascii="arial,helvetica,sans-serif"/>
          <w:szCs w:val="14"/>
        </w:rPr>
        <w:t>rmic es compon dels tancaments de l</w:t>
      </w:r>
      <w:r w:rsidRPr="002B38FF">
        <w:rPr>
          <w:rFonts w:ascii="arial,helvetica,sans-serif"/>
          <w:szCs w:val="14"/>
        </w:rPr>
        <w:t>’</w:t>
      </w:r>
      <w:r w:rsidRPr="002B38FF">
        <w:rPr>
          <w:rFonts w:ascii="arial,helvetica,sans-serif"/>
          <w:szCs w:val="14"/>
        </w:rPr>
        <w:t>edifici que separen els recintes habitables de l</w:t>
      </w:r>
      <w:r w:rsidRPr="002B38FF">
        <w:rPr>
          <w:rFonts w:ascii="arial,helvetica,sans-serif"/>
          <w:szCs w:val="14"/>
        </w:rPr>
        <w:t>’</w:t>
      </w:r>
      <w:r w:rsidRPr="002B38FF">
        <w:rPr>
          <w:rFonts w:ascii="arial,helvetica,sans-serif"/>
          <w:szCs w:val="14"/>
        </w:rPr>
        <w:t>ambient exterior i les particions interiors que separen els recintes habitables dels no habitables que, al seu torn, estiguin en contacte amb l</w:t>
      </w:r>
      <w:r w:rsidRPr="002B38FF">
        <w:rPr>
          <w:rFonts w:ascii="arial,helvetica,sans-serif"/>
          <w:szCs w:val="14"/>
        </w:rPr>
        <w:t>’</w:t>
      </w:r>
      <w:r w:rsidRPr="002B38FF">
        <w:rPr>
          <w:rFonts w:ascii="arial,helvetica,sans-serif"/>
          <w:szCs w:val="14"/>
        </w:rPr>
        <w:t>ambient exterior.</w:t>
      </w:r>
    </w:p>
    <w:p w14:paraId="7ADE2E05" w14:textId="77777777" w:rsidR="00E118CD" w:rsidRPr="002B38FF" w:rsidRDefault="00D95247">
      <w:pPr>
        <w:rPr>
          <w:sz w:val="6"/>
          <w:szCs w:val="14"/>
        </w:rPr>
      </w:pPr>
      <w:r w:rsidRPr="002B38FF">
        <w:rPr>
          <w:rFonts w:ascii="Arial,sans-serif"/>
          <w:sz w:val="18"/>
          <w:szCs w:val="14"/>
        </w:rPr>
        <w:t xml:space="preserve"> </w:t>
      </w:r>
    </w:p>
    <w:p w14:paraId="38986E3A" w14:textId="77777777" w:rsidR="00E118CD" w:rsidRPr="002B38FF" w:rsidRDefault="00D95247">
      <w:pPr>
        <w:rPr>
          <w:sz w:val="6"/>
          <w:szCs w:val="14"/>
        </w:rPr>
      </w:pPr>
      <w:r w:rsidRPr="002B38FF">
        <w:rPr>
          <w:rFonts w:ascii="arial,helvetica,sans-serif"/>
          <w:szCs w:val="14"/>
        </w:rPr>
        <w:t>Segons DB HR, apartat 4.1, en el Plec de Condicions del Projecte han d</w:t>
      </w:r>
      <w:r w:rsidRPr="002B38FF">
        <w:rPr>
          <w:rFonts w:ascii="arial,helvetica,sans-serif"/>
          <w:szCs w:val="14"/>
        </w:rPr>
        <w:t>’</w:t>
      </w:r>
      <w:r w:rsidRPr="002B38FF">
        <w:rPr>
          <w:rFonts w:ascii="arial,helvetica,sans-serif"/>
          <w:szCs w:val="14"/>
        </w:rPr>
        <w:t>expressar-se les caracter</w:t>
      </w:r>
      <w:r w:rsidRPr="002B38FF">
        <w:rPr>
          <w:rFonts w:ascii="arial,helvetica,sans-serif"/>
          <w:szCs w:val="14"/>
        </w:rPr>
        <w:t>í</w:t>
      </w:r>
      <w:r w:rsidRPr="002B38FF">
        <w:rPr>
          <w:rFonts w:ascii="arial,helvetica,sans-serif"/>
          <w:szCs w:val="14"/>
        </w:rPr>
        <w:t>stiques ac</w:t>
      </w:r>
      <w:r w:rsidRPr="002B38FF">
        <w:rPr>
          <w:rFonts w:ascii="arial,helvetica,sans-serif"/>
          <w:szCs w:val="14"/>
        </w:rPr>
        <w:t>ú</w:t>
      </w:r>
      <w:r w:rsidRPr="002B38FF">
        <w:rPr>
          <w:rFonts w:ascii="arial,helvetica,sans-serif"/>
          <w:szCs w:val="14"/>
        </w:rPr>
        <w:t>stiques dels productes utilitzats en els elements constructius de separaci</w:t>
      </w:r>
      <w:r w:rsidRPr="002B38FF">
        <w:rPr>
          <w:rFonts w:ascii="arial,helvetica,sans-serif"/>
          <w:szCs w:val="14"/>
        </w:rPr>
        <w:t>ó</w:t>
      </w:r>
      <w:r w:rsidRPr="002B38FF">
        <w:rPr>
          <w:rFonts w:ascii="arial,helvetica,sans-serif"/>
          <w:szCs w:val="14"/>
        </w:rPr>
        <w:t>. Els productes que componen els elements constructius homogenis es caracteritzen per la massa per unitat de superf</w:t>
      </w:r>
      <w:r w:rsidRPr="002B38FF">
        <w:rPr>
          <w:rFonts w:ascii="arial,helvetica,sans-serif"/>
          <w:szCs w:val="14"/>
        </w:rPr>
        <w:t>í</w:t>
      </w:r>
      <w:r w:rsidRPr="002B38FF">
        <w:rPr>
          <w:rFonts w:ascii="arial,helvetica,sans-serif"/>
          <w:szCs w:val="14"/>
        </w:rPr>
        <w:t>cie kg/m</w:t>
      </w:r>
      <w:r w:rsidRPr="002B38FF">
        <w:rPr>
          <w:rFonts w:ascii="arial,helvetica,sans-serif"/>
          <w:szCs w:val="14"/>
          <w:vertAlign w:val="superscript"/>
        </w:rPr>
        <w:t>2</w:t>
      </w:r>
      <w:r w:rsidRPr="002B38FF">
        <w:rPr>
          <w:rFonts w:ascii="arial,helvetica,sans-serif"/>
          <w:szCs w:val="14"/>
        </w:rPr>
        <w:t>.</w:t>
      </w:r>
    </w:p>
    <w:p w14:paraId="4AC97D03" w14:textId="77777777" w:rsidR="00E118CD" w:rsidRPr="002B38FF" w:rsidRDefault="00D95247">
      <w:pPr>
        <w:rPr>
          <w:sz w:val="6"/>
          <w:szCs w:val="14"/>
        </w:rPr>
      </w:pPr>
      <w:r w:rsidRPr="002B38FF">
        <w:rPr>
          <w:rFonts w:ascii="Arial,sans-serif"/>
          <w:sz w:val="18"/>
          <w:szCs w:val="14"/>
        </w:rPr>
        <w:t xml:space="preserve"> </w:t>
      </w:r>
    </w:p>
    <w:p w14:paraId="2ECDC30B" w14:textId="77777777" w:rsidR="00E118CD" w:rsidRPr="002B38FF" w:rsidRDefault="00D95247">
      <w:pPr>
        <w:rPr>
          <w:sz w:val="6"/>
          <w:szCs w:val="14"/>
        </w:rPr>
      </w:pPr>
      <w:r w:rsidRPr="002B38FF">
        <w:rPr>
          <w:rFonts w:ascii="arial,helvetica,sans-serif"/>
          <w:szCs w:val="14"/>
        </w:rPr>
        <w:t>Les rajoles i blocs s</w:t>
      </w:r>
      <w:r w:rsidRPr="002B38FF">
        <w:rPr>
          <w:rFonts w:ascii="arial,helvetica,sans-serif"/>
          <w:szCs w:val="14"/>
        </w:rPr>
        <w:t>’</w:t>
      </w:r>
      <w:r w:rsidRPr="002B38FF">
        <w:rPr>
          <w:rFonts w:ascii="arial,helvetica,sans-serif"/>
          <w:szCs w:val="14"/>
        </w:rPr>
        <w:t>apilaran en superf</w:t>
      </w:r>
      <w:r w:rsidRPr="002B38FF">
        <w:rPr>
          <w:rFonts w:ascii="arial,helvetica,sans-serif"/>
          <w:szCs w:val="14"/>
        </w:rPr>
        <w:t>í</w:t>
      </w:r>
      <w:r w:rsidRPr="002B38FF">
        <w:rPr>
          <w:rFonts w:ascii="arial,helvetica,sans-serif"/>
          <w:szCs w:val="14"/>
        </w:rPr>
        <w:t>cies planes, netes, no en contacte amb el terreny. Si es reben empaquetats, l</w:t>
      </w:r>
      <w:r w:rsidRPr="002B38FF">
        <w:rPr>
          <w:rFonts w:ascii="arial,helvetica,sans-serif"/>
          <w:szCs w:val="14"/>
        </w:rPr>
        <w:t>’</w:t>
      </w:r>
      <w:r w:rsidRPr="002B38FF">
        <w:rPr>
          <w:rFonts w:ascii="arial,helvetica,sans-serif"/>
          <w:szCs w:val="14"/>
        </w:rPr>
        <w:t>embolcall no ser</w:t>
      </w:r>
      <w:r w:rsidRPr="002B38FF">
        <w:rPr>
          <w:rFonts w:ascii="arial,helvetica,sans-serif"/>
          <w:szCs w:val="14"/>
        </w:rPr>
        <w:t>à</w:t>
      </w:r>
      <w:r w:rsidRPr="002B38FF">
        <w:rPr>
          <w:rFonts w:ascii="arial,helvetica,sans-serif"/>
          <w:szCs w:val="14"/>
        </w:rPr>
        <w:t xml:space="preserve"> totalment herm</w:t>
      </w:r>
      <w:r w:rsidRPr="002B38FF">
        <w:rPr>
          <w:rFonts w:ascii="arial,helvetica,sans-serif"/>
          <w:szCs w:val="14"/>
        </w:rPr>
        <w:t>è</w:t>
      </w:r>
      <w:r w:rsidRPr="002B38FF">
        <w:rPr>
          <w:rFonts w:ascii="arial,helvetica,sans-serif"/>
          <w:szCs w:val="14"/>
        </w:rPr>
        <w:t>tic.</w:t>
      </w:r>
    </w:p>
    <w:p w14:paraId="26C04681" w14:textId="77777777" w:rsidR="00E118CD" w:rsidRPr="002B38FF" w:rsidRDefault="00D95247">
      <w:pPr>
        <w:rPr>
          <w:sz w:val="6"/>
          <w:szCs w:val="14"/>
        </w:rPr>
      </w:pPr>
      <w:r w:rsidRPr="002B38FF">
        <w:rPr>
          <w:rFonts w:ascii="Arial,sans-serif"/>
          <w:sz w:val="18"/>
          <w:szCs w:val="14"/>
        </w:rPr>
        <w:t xml:space="preserve"> </w:t>
      </w:r>
    </w:p>
    <w:p w14:paraId="395D7D9C" w14:textId="77777777" w:rsidR="00E118CD" w:rsidRPr="002B38FF" w:rsidRDefault="00D95247">
      <w:pPr>
        <w:rPr>
          <w:sz w:val="6"/>
          <w:szCs w:val="14"/>
        </w:rPr>
      </w:pPr>
      <w:r w:rsidRPr="002B38FF">
        <w:rPr>
          <w:rFonts w:ascii="arial,helvetica,sans-serif"/>
          <w:szCs w:val="14"/>
        </w:rPr>
        <w:t>Els ciments envasats i l</w:t>
      </w:r>
      <w:r w:rsidRPr="002B38FF">
        <w:rPr>
          <w:rFonts w:ascii="arial,helvetica,sans-serif"/>
          <w:szCs w:val="14"/>
        </w:rPr>
        <w:t>’</w:t>
      </w:r>
      <w:r w:rsidRPr="002B38FF">
        <w:rPr>
          <w:rFonts w:ascii="arial,helvetica,sans-serif"/>
          <w:szCs w:val="14"/>
        </w:rPr>
        <w:t>arena s</w:t>
      </w:r>
      <w:r w:rsidRPr="002B38FF">
        <w:rPr>
          <w:rFonts w:ascii="arial,helvetica,sans-serif"/>
          <w:szCs w:val="14"/>
        </w:rPr>
        <w:t>’</w:t>
      </w:r>
      <w:r w:rsidRPr="002B38FF">
        <w:rPr>
          <w:rFonts w:ascii="arial,helvetica,sans-serif"/>
          <w:szCs w:val="14"/>
        </w:rPr>
        <w:t>emmagatzemaran sobre palets, o plataforma similar, en un lloc cobert, sec, ventilat i protegit de la humitat, i l</w:t>
      </w:r>
      <w:r w:rsidRPr="002B38FF">
        <w:rPr>
          <w:rFonts w:ascii="arial,helvetica,sans-serif"/>
          <w:szCs w:val="14"/>
        </w:rPr>
        <w:t>’</w:t>
      </w:r>
      <w:r w:rsidRPr="002B38FF">
        <w:rPr>
          <w:rFonts w:ascii="arial,helvetica,sans-serif"/>
          <w:szCs w:val="14"/>
        </w:rPr>
        <w:t>exposici</w:t>
      </w:r>
      <w:r w:rsidRPr="002B38FF">
        <w:rPr>
          <w:rFonts w:ascii="arial,helvetica,sans-serif"/>
          <w:szCs w:val="14"/>
        </w:rPr>
        <w:t>ó</w:t>
      </w:r>
      <w:r w:rsidRPr="002B38FF">
        <w:rPr>
          <w:rFonts w:ascii="arial,helvetica,sans-serif"/>
          <w:szCs w:val="14"/>
        </w:rPr>
        <w:t xml:space="preserve"> directa al sol, un m</w:t>
      </w:r>
      <w:r w:rsidRPr="002B38FF">
        <w:rPr>
          <w:rFonts w:ascii="arial,helvetica,sans-serif"/>
          <w:szCs w:val="14"/>
        </w:rPr>
        <w:t>à</w:t>
      </w:r>
      <w:r w:rsidRPr="002B38FF">
        <w:rPr>
          <w:rFonts w:ascii="arial,helvetica,sans-serif"/>
          <w:szCs w:val="14"/>
        </w:rPr>
        <w:t>xim de tres mesos. El ciment rebut a granel s</w:t>
      </w:r>
      <w:r w:rsidRPr="002B38FF">
        <w:rPr>
          <w:rFonts w:ascii="arial,helvetica,sans-serif"/>
          <w:szCs w:val="14"/>
        </w:rPr>
        <w:t>’</w:t>
      </w:r>
      <w:r w:rsidRPr="002B38FF">
        <w:rPr>
          <w:rFonts w:ascii="arial,helvetica,sans-serif"/>
          <w:szCs w:val="14"/>
        </w:rPr>
        <w:t>emmagatzemar</w:t>
      </w:r>
      <w:r w:rsidRPr="002B38FF">
        <w:rPr>
          <w:rFonts w:ascii="arial,helvetica,sans-serif"/>
          <w:szCs w:val="14"/>
        </w:rPr>
        <w:t>à</w:t>
      </w:r>
      <w:r w:rsidRPr="002B38FF">
        <w:rPr>
          <w:rFonts w:ascii="arial,helvetica,sans-serif"/>
          <w:szCs w:val="14"/>
        </w:rPr>
        <w:t xml:space="preserve"> en sitges.</w:t>
      </w:r>
    </w:p>
    <w:p w14:paraId="52A88CBB" w14:textId="77777777" w:rsidR="00E118CD" w:rsidRPr="002B38FF" w:rsidRDefault="00D95247">
      <w:pPr>
        <w:rPr>
          <w:sz w:val="6"/>
          <w:szCs w:val="14"/>
        </w:rPr>
      </w:pPr>
      <w:r w:rsidRPr="002B38FF">
        <w:rPr>
          <w:rFonts w:ascii="Arial,sans-serif"/>
          <w:sz w:val="18"/>
          <w:szCs w:val="14"/>
        </w:rPr>
        <w:t xml:space="preserve"> </w:t>
      </w:r>
    </w:p>
    <w:p w14:paraId="272BD194" w14:textId="77777777" w:rsidR="00E118CD" w:rsidRPr="002B38FF" w:rsidRDefault="00D95247">
      <w:pPr>
        <w:rPr>
          <w:sz w:val="6"/>
          <w:szCs w:val="14"/>
        </w:rPr>
      </w:pPr>
      <w:r w:rsidRPr="002B38FF">
        <w:rPr>
          <w:rFonts w:ascii="arial,helvetica,sans-serif"/>
          <w:szCs w:val="14"/>
        </w:rPr>
        <w:t>El morter s</w:t>
      </w:r>
      <w:r w:rsidRPr="002B38FF">
        <w:rPr>
          <w:rFonts w:ascii="arial,helvetica,sans-serif"/>
          <w:szCs w:val="14"/>
        </w:rPr>
        <w:t>’</w:t>
      </w:r>
      <w:r w:rsidRPr="002B38FF">
        <w:rPr>
          <w:rFonts w:ascii="arial,helvetica,sans-serif"/>
          <w:szCs w:val="14"/>
        </w:rPr>
        <w:t>usar</w:t>
      </w:r>
      <w:r w:rsidRPr="002B38FF">
        <w:rPr>
          <w:rFonts w:ascii="arial,helvetica,sans-serif"/>
          <w:szCs w:val="14"/>
        </w:rPr>
        <w:t>à</w:t>
      </w:r>
      <w:r w:rsidRPr="002B38FF">
        <w:rPr>
          <w:rFonts w:ascii="arial,helvetica,sans-serif"/>
          <w:szCs w:val="14"/>
        </w:rPr>
        <w:t xml:space="preserve"> en pastar-lo, fins a un m</w:t>
      </w:r>
      <w:r w:rsidRPr="002B38FF">
        <w:rPr>
          <w:rFonts w:ascii="arial,helvetica,sans-serif"/>
          <w:szCs w:val="14"/>
        </w:rPr>
        <w:t>à</w:t>
      </w:r>
      <w:r w:rsidRPr="002B38FF">
        <w:rPr>
          <w:rFonts w:ascii="arial,helvetica,sans-serif"/>
          <w:szCs w:val="14"/>
        </w:rPr>
        <w:t>xim de 2 hores. Abans de fer un nou morter es netejaran els utensilis de pastament.</w:t>
      </w:r>
    </w:p>
    <w:p w14:paraId="5713E6F7" w14:textId="77777777" w:rsidR="00E118CD" w:rsidRPr="002B38FF" w:rsidRDefault="00D95247">
      <w:pPr>
        <w:rPr>
          <w:sz w:val="6"/>
          <w:szCs w:val="14"/>
        </w:rPr>
      </w:pPr>
      <w:r w:rsidRPr="002B38FF">
        <w:rPr>
          <w:rFonts w:ascii="Arial,sans-serif"/>
          <w:sz w:val="18"/>
          <w:szCs w:val="14"/>
        </w:rPr>
        <w:t xml:space="preserve"> </w:t>
      </w:r>
    </w:p>
    <w:p w14:paraId="31908785" w14:textId="77777777" w:rsidR="00E118CD" w:rsidRPr="002B38FF" w:rsidRDefault="00D95247">
      <w:pPr>
        <w:rPr>
          <w:sz w:val="6"/>
          <w:szCs w:val="14"/>
        </w:rPr>
      </w:pPr>
      <w:r w:rsidRPr="002B38FF">
        <w:rPr>
          <w:rFonts w:ascii="arial,helvetica,sans-serif"/>
          <w:szCs w:val="14"/>
        </w:rPr>
        <w:t>Els sacs d</w:t>
      </w:r>
      <w:r w:rsidRPr="002B38FF">
        <w:rPr>
          <w:rFonts w:ascii="arial,helvetica,sans-serif"/>
          <w:szCs w:val="14"/>
        </w:rPr>
        <w:t>’</w:t>
      </w:r>
      <w:r w:rsidRPr="002B38FF">
        <w:rPr>
          <w:rFonts w:ascii="arial,helvetica,sans-serif"/>
          <w:szCs w:val="14"/>
        </w:rPr>
        <w:t>algeps s</w:t>
      </w:r>
      <w:r w:rsidRPr="002B38FF">
        <w:rPr>
          <w:rFonts w:ascii="arial,helvetica,sans-serif"/>
          <w:szCs w:val="14"/>
        </w:rPr>
        <w:t>’</w:t>
      </w:r>
      <w:r w:rsidRPr="002B38FF">
        <w:rPr>
          <w:rFonts w:ascii="arial,helvetica,sans-serif"/>
          <w:szCs w:val="14"/>
        </w:rPr>
        <w:t>emmagatzemaran a cobert i protegits de la humitat. Si l</w:t>
      </w:r>
      <w:r w:rsidRPr="002B38FF">
        <w:rPr>
          <w:rFonts w:ascii="arial,helvetica,sans-serif"/>
          <w:szCs w:val="14"/>
        </w:rPr>
        <w:t>’</w:t>
      </w:r>
      <w:r w:rsidRPr="002B38FF">
        <w:rPr>
          <w:rFonts w:ascii="arial,helvetica,sans-serif"/>
          <w:szCs w:val="14"/>
        </w:rPr>
        <w:t>algeps es rep a granel, s</w:t>
      </w:r>
      <w:r w:rsidRPr="002B38FF">
        <w:rPr>
          <w:rFonts w:ascii="arial,helvetica,sans-serif"/>
          <w:szCs w:val="14"/>
        </w:rPr>
        <w:t>’</w:t>
      </w:r>
      <w:r w:rsidRPr="002B38FF">
        <w:rPr>
          <w:rFonts w:ascii="arial,helvetica,sans-serif"/>
          <w:szCs w:val="14"/>
        </w:rPr>
        <w:t>emmagatzemar</w:t>
      </w:r>
      <w:r w:rsidRPr="002B38FF">
        <w:rPr>
          <w:rFonts w:ascii="arial,helvetica,sans-serif"/>
          <w:szCs w:val="14"/>
        </w:rPr>
        <w:t>à</w:t>
      </w:r>
      <w:r w:rsidRPr="002B38FF">
        <w:rPr>
          <w:rFonts w:ascii="arial,helvetica,sans-serif"/>
          <w:szCs w:val="14"/>
        </w:rPr>
        <w:t xml:space="preserve"> en sitges.</w:t>
      </w:r>
    </w:p>
    <w:p w14:paraId="10ABC17A"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282A15BA" w14:textId="77777777" w:rsidR="00E118CD" w:rsidRPr="002B38FF" w:rsidRDefault="00D95247">
      <w:pPr>
        <w:rPr>
          <w:sz w:val="6"/>
          <w:szCs w:val="14"/>
        </w:rPr>
      </w:pPr>
      <w:r w:rsidRPr="002B38FF">
        <w:rPr>
          <w:rFonts w:ascii="arial,helvetica,sans-serif"/>
          <w:b/>
          <w:szCs w:val="14"/>
        </w:rPr>
        <w:t>Caracter</w:t>
      </w:r>
      <w:r w:rsidRPr="002B38FF">
        <w:rPr>
          <w:rFonts w:ascii="arial,helvetica,sans-serif"/>
          <w:b/>
          <w:szCs w:val="14"/>
        </w:rPr>
        <w:t>í</w:t>
      </w:r>
      <w:r w:rsidRPr="002B38FF">
        <w:rPr>
          <w:rFonts w:ascii="arial,helvetica,sans-serif"/>
          <w:b/>
          <w:szCs w:val="14"/>
        </w:rPr>
        <w:t>stiques t</w:t>
      </w:r>
      <w:r w:rsidRPr="002B38FF">
        <w:rPr>
          <w:rFonts w:ascii="arial,helvetica,sans-serif"/>
          <w:b/>
          <w:szCs w:val="14"/>
        </w:rPr>
        <w:t>è</w:t>
      </w:r>
      <w:r w:rsidRPr="002B38FF">
        <w:rPr>
          <w:rFonts w:ascii="arial,helvetica,sans-serif"/>
          <w:b/>
          <w:szCs w:val="14"/>
        </w:rPr>
        <w:t>cniques de cada unitat d</w:t>
      </w:r>
      <w:r w:rsidRPr="002B38FF">
        <w:rPr>
          <w:rFonts w:ascii="arial,helvetica,sans-serif"/>
          <w:b/>
          <w:szCs w:val="14"/>
        </w:rPr>
        <w:t>’</w:t>
      </w:r>
      <w:r w:rsidRPr="002B38FF">
        <w:rPr>
          <w:rFonts w:ascii="arial,helvetica,sans-serif"/>
          <w:b/>
          <w:szCs w:val="14"/>
        </w:rPr>
        <w:t>obra</w:t>
      </w:r>
    </w:p>
    <w:p w14:paraId="71904115" w14:textId="77777777" w:rsidR="00E118CD" w:rsidRPr="002B38FF" w:rsidRDefault="00D95247">
      <w:pPr>
        <w:rPr>
          <w:sz w:val="6"/>
          <w:szCs w:val="14"/>
        </w:rPr>
      </w:pPr>
      <w:r w:rsidRPr="002B38FF">
        <w:rPr>
          <w:rFonts w:ascii="Arial,sans-serif"/>
          <w:sz w:val="18"/>
          <w:szCs w:val="14"/>
        </w:rPr>
        <w:t xml:space="preserve"> </w:t>
      </w:r>
    </w:p>
    <w:p w14:paraId="461DAB87" w14:textId="77777777" w:rsidR="00E118CD" w:rsidRPr="002B38FF" w:rsidRDefault="00D95247">
      <w:pPr>
        <w:rPr>
          <w:sz w:val="6"/>
          <w:szCs w:val="14"/>
        </w:rPr>
      </w:pPr>
      <w:r w:rsidRPr="002B38FF">
        <w:rPr>
          <w:rFonts w:ascii="arial,helvetica,sans-serif"/>
          <w:szCs w:val="14"/>
        </w:rPr>
        <w:t>D</w:t>
      </w:r>
      <w:r w:rsidRPr="002B38FF">
        <w:rPr>
          <w:rFonts w:ascii="arial,helvetica,sans-serif"/>
          <w:szCs w:val="14"/>
        </w:rPr>
        <w:t>’</w:t>
      </w:r>
      <w:r w:rsidRPr="002B38FF">
        <w:rPr>
          <w:rFonts w:ascii="arial,helvetica,sans-serif"/>
          <w:szCs w:val="14"/>
        </w:rPr>
        <w:t>acord amb el CTE D</w:t>
      </w:r>
      <w:r w:rsidRPr="002B38FF">
        <w:rPr>
          <w:rFonts w:ascii="arial,helvetica,sans-serif"/>
          <w:szCs w:val="14"/>
        </w:rPr>
        <w:t>’</w:t>
      </w:r>
      <w:r w:rsidRPr="002B38FF">
        <w:rPr>
          <w:rFonts w:ascii="arial,helvetica,sans-serif"/>
          <w:szCs w:val="14"/>
        </w:rPr>
        <w:t>HE 1, apartat 5.2.2, en el plec de condicions del projecte s</w:t>
      </w:r>
      <w:r w:rsidRPr="002B38FF">
        <w:rPr>
          <w:rFonts w:ascii="arial,helvetica,sans-serif"/>
          <w:szCs w:val="14"/>
        </w:rPr>
        <w:t>’</w:t>
      </w:r>
      <w:r w:rsidRPr="002B38FF">
        <w:rPr>
          <w:rFonts w:ascii="arial,helvetica,sans-serif"/>
          <w:szCs w:val="14"/>
        </w:rPr>
        <w:t>han de consignar els valors i caracter</w:t>
      </w:r>
      <w:r w:rsidRPr="002B38FF">
        <w:rPr>
          <w:rFonts w:ascii="arial,helvetica,sans-serif"/>
          <w:szCs w:val="14"/>
        </w:rPr>
        <w:t>í</w:t>
      </w:r>
      <w:r w:rsidRPr="002B38FF">
        <w:rPr>
          <w:rFonts w:ascii="arial,helvetica,sans-serif"/>
          <w:szCs w:val="14"/>
        </w:rPr>
        <w:t>stiques exigibles als tancaments i particions interiors, aix</w:t>
      </w:r>
      <w:r w:rsidRPr="002B38FF">
        <w:rPr>
          <w:rFonts w:ascii="arial,helvetica,sans-serif"/>
          <w:szCs w:val="14"/>
        </w:rPr>
        <w:t>í</w:t>
      </w:r>
      <w:r w:rsidRPr="002B38FF">
        <w:rPr>
          <w:rFonts w:ascii="arial,helvetica,sans-serif"/>
          <w:szCs w:val="14"/>
        </w:rPr>
        <w:t xml:space="preserve"> com les seves condicions particulars d</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w:t>
      </w:r>
    </w:p>
    <w:p w14:paraId="7B4A3F45" w14:textId="77777777" w:rsidR="00E118CD" w:rsidRPr="002B38FF" w:rsidRDefault="00D95247">
      <w:pPr>
        <w:rPr>
          <w:sz w:val="6"/>
          <w:szCs w:val="14"/>
        </w:rPr>
      </w:pPr>
      <w:r w:rsidRPr="002B38FF">
        <w:rPr>
          <w:rFonts w:ascii="Arial,sans-serif"/>
          <w:sz w:val="18"/>
          <w:szCs w:val="14"/>
        </w:rPr>
        <w:t xml:space="preserve"> </w:t>
      </w:r>
    </w:p>
    <w:p w14:paraId="6A6A231D" w14:textId="77777777" w:rsidR="00E118CD" w:rsidRPr="002B38FF" w:rsidRDefault="00D95247">
      <w:pPr>
        <w:rPr>
          <w:sz w:val="6"/>
          <w:szCs w:val="14"/>
        </w:rPr>
      </w:pPr>
      <w:r w:rsidRPr="002B38FF">
        <w:rPr>
          <w:rFonts w:ascii="arial,helvetica,sans-serif"/>
          <w:szCs w:val="14"/>
        </w:rPr>
        <w:t>D</w:t>
      </w:r>
      <w:r w:rsidRPr="002B38FF">
        <w:rPr>
          <w:rFonts w:ascii="arial,helvetica,sans-serif"/>
          <w:szCs w:val="14"/>
        </w:rPr>
        <w:t>’</w:t>
      </w:r>
      <w:r w:rsidRPr="002B38FF">
        <w:rPr>
          <w:rFonts w:ascii="arial,helvetica,sans-serif"/>
          <w:szCs w:val="14"/>
        </w:rPr>
        <w:t>acord amb el DB HR, apartat 4.2, en el Plec de Condicions del Projecte han d</w:t>
      </w:r>
      <w:r w:rsidRPr="002B38FF">
        <w:rPr>
          <w:rFonts w:ascii="arial,helvetica,sans-serif"/>
          <w:szCs w:val="14"/>
        </w:rPr>
        <w:t>’</w:t>
      </w:r>
      <w:r w:rsidRPr="002B38FF">
        <w:rPr>
          <w:rFonts w:ascii="arial,helvetica,sans-serif"/>
          <w:szCs w:val="14"/>
        </w:rPr>
        <w:t>expressar-se les caracter</w:t>
      </w:r>
      <w:r w:rsidRPr="002B38FF">
        <w:rPr>
          <w:rFonts w:ascii="arial,helvetica,sans-serif"/>
          <w:szCs w:val="14"/>
        </w:rPr>
        <w:t>í</w:t>
      </w:r>
      <w:r w:rsidRPr="002B38FF">
        <w:rPr>
          <w:rFonts w:ascii="arial,helvetica,sans-serif"/>
          <w:szCs w:val="14"/>
        </w:rPr>
        <w:t>stiques ac</w:t>
      </w:r>
      <w:r w:rsidRPr="002B38FF">
        <w:rPr>
          <w:rFonts w:ascii="arial,helvetica,sans-serif"/>
          <w:szCs w:val="14"/>
        </w:rPr>
        <w:t>ú</w:t>
      </w:r>
      <w:r w:rsidRPr="002B38FF">
        <w:rPr>
          <w:rFonts w:ascii="arial,helvetica,sans-serif"/>
          <w:szCs w:val="14"/>
        </w:rPr>
        <w:t>stiques dels elements constructius obtingudes mitjan</w:t>
      </w:r>
      <w:r w:rsidRPr="002B38FF">
        <w:rPr>
          <w:rFonts w:ascii="arial,helvetica,sans-serif"/>
          <w:szCs w:val="14"/>
        </w:rPr>
        <w:t>ç</w:t>
      </w:r>
      <w:r w:rsidRPr="002B38FF">
        <w:rPr>
          <w:rFonts w:ascii="arial,helvetica,sans-serif"/>
          <w:szCs w:val="14"/>
        </w:rPr>
        <w:t>ant assaigs en laboratori. Si aquestes s</w:t>
      </w:r>
      <w:r w:rsidRPr="002B38FF">
        <w:rPr>
          <w:rFonts w:ascii="arial,helvetica,sans-serif"/>
          <w:szCs w:val="14"/>
        </w:rPr>
        <w:t>’</w:t>
      </w:r>
      <w:r w:rsidRPr="002B38FF">
        <w:rPr>
          <w:rFonts w:ascii="arial,helvetica,sans-serif"/>
          <w:szCs w:val="14"/>
        </w:rPr>
        <w:t>han obtingut mitjan</w:t>
      </w:r>
      <w:r w:rsidRPr="002B38FF">
        <w:rPr>
          <w:rFonts w:ascii="arial,helvetica,sans-serif"/>
          <w:szCs w:val="14"/>
        </w:rPr>
        <w:t>ç</w:t>
      </w:r>
      <w:r w:rsidRPr="002B38FF">
        <w:rPr>
          <w:rFonts w:ascii="arial,helvetica,sans-serif"/>
          <w:szCs w:val="14"/>
        </w:rPr>
        <w:t>ant m</w:t>
      </w:r>
      <w:r w:rsidRPr="002B38FF">
        <w:rPr>
          <w:rFonts w:ascii="arial,helvetica,sans-serif"/>
          <w:szCs w:val="14"/>
        </w:rPr>
        <w:t>è</w:t>
      </w:r>
      <w:r w:rsidRPr="002B38FF">
        <w:rPr>
          <w:rFonts w:ascii="arial,helvetica,sans-serif"/>
          <w:szCs w:val="14"/>
        </w:rPr>
        <w:t>todes de c</w:t>
      </w:r>
      <w:r w:rsidRPr="002B38FF">
        <w:rPr>
          <w:rFonts w:ascii="arial,helvetica,sans-serif"/>
          <w:szCs w:val="14"/>
        </w:rPr>
        <w:t>à</w:t>
      </w:r>
      <w:r w:rsidRPr="002B38FF">
        <w:rPr>
          <w:rFonts w:ascii="arial,helvetica,sans-serif"/>
          <w:szCs w:val="14"/>
        </w:rPr>
        <w:t>lcul, els valors obtinguts i la justificaci</w:t>
      </w:r>
      <w:r w:rsidRPr="002B38FF">
        <w:rPr>
          <w:rFonts w:ascii="arial,helvetica,sans-serif"/>
          <w:szCs w:val="14"/>
        </w:rPr>
        <w:t>ó</w:t>
      </w:r>
      <w:r w:rsidRPr="002B38FF">
        <w:rPr>
          <w:rFonts w:ascii="arial,helvetica,sans-serif"/>
          <w:szCs w:val="14"/>
        </w:rPr>
        <w:t xml:space="preserve"> dels c</w:t>
      </w:r>
      <w:r w:rsidRPr="002B38FF">
        <w:rPr>
          <w:rFonts w:ascii="arial,helvetica,sans-serif"/>
          <w:szCs w:val="14"/>
        </w:rPr>
        <w:t>à</w:t>
      </w:r>
      <w:r w:rsidRPr="002B38FF">
        <w:rPr>
          <w:rFonts w:ascii="arial,helvetica,sans-serif"/>
          <w:szCs w:val="14"/>
        </w:rPr>
        <w:t>lculs han d</w:t>
      </w:r>
      <w:r w:rsidRPr="002B38FF">
        <w:rPr>
          <w:rFonts w:ascii="arial,helvetica,sans-serif"/>
          <w:szCs w:val="14"/>
        </w:rPr>
        <w:t>’</w:t>
      </w:r>
      <w:r w:rsidRPr="002B38FF">
        <w:rPr>
          <w:rFonts w:ascii="arial,helvetica,sans-serif"/>
          <w:szCs w:val="14"/>
        </w:rPr>
        <w:t>incloure</w:t>
      </w:r>
      <w:r w:rsidRPr="002B38FF">
        <w:rPr>
          <w:rFonts w:ascii="arial,helvetica,sans-serif"/>
          <w:szCs w:val="14"/>
        </w:rPr>
        <w:t>’</w:t>
      </w:r>
      <w:r w:rsidRPr="002B38FF">
        <w:rPr>
          <w:rFonts w:ascii="arial,helvetica,sans-serif"/>
          <w:szCs w:val="14"/>
        </w:rPr>
        <w:t>s en la mem</w:t>
      </w:r>
      <w:r w:rsidRPr="002B38FF">
        <w:rPr>
          <w:rFonts w:ascii="arial,helvetica,sans-serif"/>
          <w:szCs w:val="14"/>
        </w:rPr>
        <w:t>ò</w:t>
      </w:r>
      <w:r w:rsidRPr="002B38FF">
        <w:rPr>
          <w:rFonts w:ascii="arial,helvetica,sans-serif"/>
          <w:szCs w:val="14"/>
        </w:rPr>
        <w:t>ria del projecte i consignar-se en el plec de condicions.</w:t>
      </w:r>
    </w:p>
    <w:p w14:paraId="04D202DB" w14:textId="77777777" w:rsidR="00E118CD" w:rsidRPr="002B38FF" w:rsidRDefault="00D95247">
      <w:pPr>
        <w:rPr>
          <w:sz w:val="6"/>
          <w:szCs w:val="14"/>
        </w:rPr>
      </w:pPr>
      <w:r w:rsidRPr="002B38FF">
        <w:rPr>
          <w:rFonts w:ascii="Arial,sans-serif"/>
          <w:sz w:val="18"/>
          <w:szCs w:val="14"/>
        </w:rPr>
        <w:t xml:space="preserve"> </w:t>
      </w:r>
    </w:p>
    <w:p w14:paraId="07C42D94" w14:textId="77777777" w:rsidR="00E118CD" w:rsidRPr="002B38FF" w:rsidRDefault="00D95247">
      <w:pPr>
        <w:numPr>
          <w:ilvl w:val="0"/>
          <w:numId w:val="141"/>
        </w:numPr>
        <w:rPr>
          <w:sz w:val="6"/>
          <w:szCs w:val="14"/>
        </w:rPr>
      </w:pPr>
      <w:r w:rsidRPr="002B38FF">
        <w:rPr>
          <w:rFonts w:ascii="arial,helvetica,sans-serif"/>
          <w:b/>
          <w:szCs w:val="14"/>
        </w:rPr>
        <w:t>Condicions pr</w:t>
      </w:r>
      <w:r w:rsidRPr="002B38FF">
        <w:rPr>
          <w:rFonts w:ascii="arial,helvetica,sans-serif"/>
          <w:b/>
          <w:szCs w:val="14"/>
        </w:rPr>
        <w:t>è</w:t>
      </w:r>
      <w:r w:rsidRPr="002B38FF">
        <w:rPr>
          <w:rFonts w:ascii="arial,helvetica,sans-serif"/>
          <w:b/>
          <w:szCs w:val="14"/>
        </w:rPr>
        <w:t>vies: suport</w:t>
      </w:r>
    </w:p>
    <w:p w14:paraId="0C154C14" w14:textId="77777777" w:rsidR="00E118CD" w:rsidRPr="002B38FF" w:rsidRDefault="00D95247">
      <w:pPr>
        <w:rPr>
          <w:sz w:val="6"/>
          <w:szCs w:val="14"/>
        </w:rPr>
      </w:pPr>
      <w:r w:rsidRPr="002B38FF">
        <w:rPr>
          <w:rFonts w:ascii="Arial,sans-serif"/>
          <w:sz w:val="18"/>
          <w:szCs w:val="14"/>
        </w:rPr>
        <w:t xml:space="preserve"> </w:t>
      </w:r>
    </w:p>
    <w:p w14:paraId="28144F6B" w14:textId="77777777" w:rsidR="00E118CD" w:rsidRPr="002B38FF" w:rsidRDefault="00D95247">
      <w:pPr>
        <w:rPr>
          <w:sz w:val="6"/>
          <w:szCs w:val="14"/>
        </w:rPr>
      </w:pPr>
      <w:r w:rsidRPr="002B38FF">
        <w:rPr>
          <w:rFonts w:ascii="arial,helvetica,sans-serif"/>
          <w:szCs w:val="14"/>
        </w:rPr>
        <w:t>S</w:t>
      </w:r>
      <w:r w:rsidRPr="002B38FF">
        <w:rPr>
          <w:rFonts w:ascii="arial,helvetica,sans-serif"/>
          <w:szCs w:val="14"/>
        </w:rPr>
        <w:t>’</w:t>
      </w:r>
      <w:r w:rsidRPr="002B38FF">
        <w:rPr>
          <w:rFonts w:ascii="arial,helvetica,sans-serif"/>
          <w:szCs w:val="14"/>
        </w:rPr>
        <w:t>exigir</w:t>
      </w:r>
      <w:r w:rsidRPr="002B38FF">
        <w:rPr>
          <w:rFonts w:ascii="arial,helvetica,sans-serif"/>
          <w:szCs w:val="14"/>
        </w:rPr>
        <w:t>à</w:t>
      </w:r>
      <w:r w:rsidRPr="002B38FF">
        <w:rPr>
          <w:rFonts w:ascii="arial,helvetica,sans-serif"/>
          <w:szCs w:val="14"/>
        </w:rPr>
        <w:t xml:space="preserve"> la condici</w:t>
      </w:r>
      <w:r w:rsidRPr="002B38FF">
        <w:rPr>
          <w:rFonts w:ascii="arial,helvetica,sans-serif"/>
          <w:szCs w:val="14"/>
        </w:rPr>
        <w:t>ó</w:t>
      </w:r>
      <w:r w:rsidRPr="002B38FF">
        <w:rPr>
          <w:rFonts w:ascii="arial,helvetica,sans-serif"/>
          <w:szCs w:val="14"/>
        </w:rPr>
        <w:t xml:space="preserve"> de limitaci</w:t>
      </w:r>
      <w:r w:rsidRPr="002B38FF">
        <w:rPr>
          <w:rFonts w:ascii="arial,helvetica,sans-serif"/>
          <w:szCs w:val="14"/>
        </w:rPr>
        <w:t>ó</w:t>
      </w:r>
      <w:r w:rsidRPr="002B38FF">
        <w:rPr>
          <w:rFonts w:ascii="arial,helvetica,sans-serif"/>
          <w:szCs w:val="14"/>
        </w:rPr>
        <w:t xml:space="preserve"> de fletxa als elements estructurals flectats: bigues de vora o remats de forjat. Acabada l</w:t>
      </w:r>
      <w:r w:rsidRPr="002B38FF">
        <w:rPr>
          <w:rFonts w:ascii="arial,helvetica,sans-serif"/>
          <w:szCs w:val="14"/>
        </w:rPr>
        <w:t>’</w:t>
      </w:r>
      <w:r w:rsidRPr="002B38FF">
        <w:rPr>
          <w:rFonts w:ascii="arial,helvetica,sans-serif"/>
          <w:szCs w:val="14"/>
        </w:rPr>
        <w:t>estructura, es comprovar</w:t>
      </w:r>
      <w:r w:rsidRPr="002B38FF">
        <w:rPr>
          <w:rFonts w:ascii="arial,helvetica,sans-serif"/>
          <w:szCs w:val="14"/>
        </w:rPr>
        <w:t>à</w:t>
      </w:r>
      <w:r w:rsidRPr="002B38FF">
        <w:rPr>
          <w:rFonts w:ascii="arial,helvetica,sans-serif"/>
          <w:szCs w:val="14"/>
        </w:rPr>
        <w:t xml:space="preserve"> que el suport (forjat, llosa, etc.) s</w:t>
      </w:r>
      <w:r w:rsidRPr="002B38FF">
        <w:rPr>
          <w:rFonts w:ascii="arial,helvetica,sans-serif"/>
          <w:szCs w:val="14"/>
        </w:rPr>
        <w:t>’</w:t>
      </w:r>
      <w:r w:rsidRPr="002B38FF">
        <w:rPr>
          <w:rFonts w:ascii="arial,helvetica,sans-serif"/>
          <w:szCs w:val="14"/>
        </w:rPr>
        <w:t>hagi endurit totalment, estigui sec, anivellat i net de qualsevol resta d</w:t>
      </w:r>
      <w:r w:rsidRPr="002B38FF">
        <w:rPr>
          <w:rFonts w:ascii="arial,helvetica,sans-serif"/>
          <w:szCs w:val="14"/>
        </w:rPr>
        <w:t>’</w:t>
      </w:r>
      <w:r w:rsidRPr="002B38FF">
        <w:rPr>
          <w:rFonts w:ascii="arial,helvetica,sans-serif"/>
          <w:szCs w:val="14"/>
        </w:rPr>
        <w:t>obra. Comprovat el nivell de l</w:t>
      </w:r>
      <w:r w:rsidRPr="002B38FF">
        <w:rPr>
          <w:rFonts w:ascii="arial,helvetica,sans-serif"/>
          <w:szCs w:val="14"/>
        </w:rPr>
        <w:t>’</w:t>
      </w:r>
      <w:r w:rsidRPr="002B38FF">
        <w:rPr>
          <w:rFonts w:ascii="arial,helvetica,sans-serif"/>
          <w:szCs w:val="14"/>
        </w:rPr>
        <w:t>enduriment acabat, si hi ha alguna irregularitat, es reblir</w:t>
      </w:r>
      <w:r w:rsidRPr="002B38FF">
        <w:rPr>
          <w:rFonts w:ascii="arial,helvetica,sans-serif"/>
          <w:szCs w:val="14"/>
        </w:rPr>
        <w:t>à</w:t>
      </w:r>
      <w:r w:rsidRPr="002B38FF">
        <w:rPr>
          <w:rFonts w:ascii="arial,helvetica,sans-serif"/>
          <w:szCs w:val="14"/>
        </w:rPr>
        <w:t xml:space="preserve"> amb morter. Es disposar</w:t>
      </w:r>
      <w:r w:rsidRPr="002B38FF">
        <w:rPr>
          <w:rFonts w:ascii="arial,helvetica,sans-serif"/>
          <w:szCs w:val="14"/>
        </w:rPr>
        <w:t>à</w:t>
      </w:r>
      <w:r w:rsidRPr="002B38FF">
        <w:rPr>
          <w:rFonts w:ascii="arial,helvetica,sans-serif"/>
          <w:szCs w:val="14"/>
        </w:rPr>
        <w:t xml:space="preserve"> dels premarcs en obra.</w:t>
      </w:r>
    </w:p>
    <w:p w14:paraId="2E377F88" w14:textId="77777777" w:rsidR="00E118CD" w:rsidRPr="002B38FF" w:rsidRDefault="00D95247">
      <w:pPr>
        <w:rPr>
          <w:sz w:val="6"/>
          <w:szCs w:val="14"/>
        </w:rPr>
      </w:pPr>
      <w:r w:rsidRPr="002B38FF">
        <w:rPr>
          <w:rFonts w:ascii="Arial,sans-serif"/>
          <w:sz w:val="18"/>
          <w:szCs w:val="14"/>
        </w:rPr>
        <w:t xml:space="preserve"> </w:t>
      </w:r>
    </w:p>
    <w:p w14:paraId="22245F12" w14:textId="77777777" w:rsidR="00E118CD" w:rsidRPr="002B38FF" w:rsidRDefault="00D95247">
      <w:pPr>
        <w:rPr>
          <w:sz w:val="6"/>
          <w:szCs w:val="14"/>
        </w:rPr>
      </w:pPr>
      <w:r w:rsidRPr="002B38FF">
        <w:rPr>
          <w:rFonts w:ascii="arial,helvetica,sans-serif"/>
          <w:szCs w:val="14"/>
        </w:rPr>
        <w:t>Les superf</w:t>
      </w:r>
      <w:r w:rsidRPr="002B38FF">
        <w:rPr>
          <w:rFonts w:ascii="arial,helvetica,sans-serif"/>
          <w:szCs w:val="14"/>
        </w:rPr>
        <w:t>í</w:t>
      </w:r>
      <w:r w:rsidRPr="002B38FF">
        <w:rPr>
          <w:rFonts w:ascii="arial,helvetica,sans-serif"/>
          <w:szCs w:val="14"/>
        </w:rPr>
        <w:t>cies on es col</w:t>
      </w:r>
      <w:r w:rsidRPr="002B38FF">
        <w:rPr>
          <w:rFonts w:ascii="arial,helvetica,sans-serif"/>
          <w:szCs w:val="14"/>
        </w:rPr>
        <w:t>·</w:t>
      </w:r>
      <w:r w:rsidRPr="002B38FF">
        <w:rPr>
          <w:rFonts w:ascii="arial,helvetica,sans-serif"/>
          <w:szCs w:val="14"/>
        </w:rPr>
        <w:t>loquen les bandes el</w:t>
      </w:r>
      <w:r w:rsidRPr="002B38FF">
        <w:rPr>
          <w:rFonts w:ascii="arial,helvetica,sans-serif"/>
          <w:szCs w:val="14"/>
        </w:rPr>
        <w:t>à</w:t>
      </w:r>
      <w:r w:rsidRPr="002B38FF">
        <w:rPr>
          <w:rFonts w:ascii="arial,helvetica,sans-serif"/>
          <w:szCs w:val="14"/>
        </w:rPr>
        <w:t>stiques han d</w:t>
      </w:r>
      <w:r w:rsidRPr="002B38FF">
        <w:rPr>
          <w:rFonts w:ascii="arial,helvetica,sans-serif"/>
          <w:szCs w:val="14"/>
        </w:rPr>
        <w:t>’</w:t>
      </w:r>
      <w:r w:rsidRPr="002B38FF">
        <w:rPr>
          <w:rFonts w:ascii="arial,helvetica,sans-serif"/>
          <w:szCs w:val="14"/>
        </w:rPr>
        <w:t>estar netes i sense imperfeccions significatives.</w:t>
      </w:r>
    </w:p>
    <w:p w14:paraId="68600722" w14:textId="77777777" w:rsidR="00E118CD" w:rsidRPr="002B38FF" w:rsidRDefault="00D95247">
      <w:pPr>
        <w:rPr>
          <w:sz w:val="6"/>
          <w:szCs w:val="14"/>
        </w:rPr>
      </w:pPr>
      <w:r w:rsidRPr="002B38FF">
        <w:rPr>
          <w:rFonts w:ascii="Arial,sans-serif"/>
          <w:sz w:val="18"/>
          <w:szCs w:val="14"/>
        </w:rPr>
        <w:t xml:space="preserve"> </w:t>
      </w:r>
    </w:p>
    <w:p w14:paraId="46FE9C23" w14:textId="77777777" w:rsidR="00E118CD" w:rsidRPr="002B38FF" w:rsidRDefault="00D95247">
      <w:pPr>
        <w:rPr>
          <w:sz w:val="6"/>
          <w:szCs w:val="14"/>
        </w:rPr>
      </w:pPr>
      <w:r w:rsidRPr="002B38FF">
        <w:rPr>
          <w:rFonts w:ascii="arial,helvetica,sans-serif"/>
          <w:b/>
          <w:szCs w:val="14"/>
        </w:rPr>
        <w:t>Compatibilitat</w:t>
      </w:r>
    </w:p>
    <w:p w14:paraId="30B8BD10" w14:textId="77777777" w:rsidR="00E118CD" w:rsidRPr="002B38FF" w:rsidRDefault="00D95247">
      <w:pPr>
        <w:rPr>
          <w:sz w:val="6"/>
          <w:szCs w:val="14"/>
        </w:rPr>
      </w:pPr>
      <w:r w:rsidRPr="002B38FF">
        <w:rPr>
          <w:rFonts w:ascii="Arial,sans-serif"/>
          <w:sz w:val="18"/>
          <w:szCs w:val="14"/>
        </w:rPr>
        <w:t xml:space="preserve"> </w:t>
      </w:r>
    </w:p>
    <w:p w14:paraId="3A39DA31" w14:textId="77777777" w:rsidR="00E118CD" w:rsidRPr="002B38FF" w:rsidRDefault="00D95247">
      <w:pPr>
        <w:rPr>
          <w:sz w:val="6"/>
          <w:szCs w:val="14"/>
        </w:rPr>
      </w:pPr>
      <w:r w:rsidRPr="002B38FF">
        <w:rPr>
          <w:rFonts w:ascii="arial,helvetica,sans-serif"/>
          <w:szCs w:val="14"/>
        </w:rPr>
        <w:t xml:space="preserve">Els barandats no seran solidaris amb els elements estructurals verticals o horitzontals. </w:t>
      </w:r>
    </w:p>
    <w:p w14:paraId="5874594C" w14:textId="77777777" w:rsidR="00E118CD" w:rsidRPr="002B38FF" w:rsidRDefault="00D95247">
      <w:pPr>
        <w:rPr>
          <w:sz w:val="6"/>
          <w:szCs w:val="14"/>
        </w:rPr>
      </w:pPr>
      <w:r w:rsidRPr="002B38FF">
        <w:rPr>
          <w:rFonts w:ascii="Arial,sans-serif"/>
          <w:sz w:val="18"/>
          <w:szCs w:val="14"/>
        </w:rPr>
        <w:t xml:space="preserve"> </w:t>
      </w:r>
    </w:p>
    <w:p w14:paraId="0292AE1A" w14:textId="77777777" w:rsidR="00E118CD" w:rsidRPr="002B38FF" w:rsidRDefault="00D95247">
      <w:pPr>
        <w:rPr>
          <w:sz w:val="6"/>
          <w:szCs w:val="14"/>
        </w:rPr>
      </w:pPr>
      <w:r w:rsidRPr="002B38FF">
        <w:rPr>
          <w:rFonts w:ascii="arial,helvetica,sans-serif"/>
          <w:szCs w:val="14"/>
        </w:rPr>
        <w:t>É</w:t>
      </w:r>
      <w:r w:rsidRPr="002B38FF">
        <w:rPr>
          <w:rFonts w:ascii="arial,helvetica,sans-serif"/>
          <w:szCs w:val="14"/>
        </w:rPr>
        <w:t>s aconsellable separar les peces cer</w:t>
      </w:r>
      <w:r w:rsidRPr="002B38FF">
        <w:rPr>
          <w:rFonts w:ascii="arial,helvetica,sans-serif"/>
          <w:szCs w:val="14"/>
        </w:rPr>
        <w:t>à</w:t>
      </w:r>
      <w:r w:rsidRPr="002B38FF">
        <w:rPr>
          <w:rFonts w:ascii="arial,helvetica,sans-serif"/>
          <w:szCs w:val="14"/>
        </w:rPr>
        <w:t>miques poroses de l</w:t>
      </w:r>
      <w:r w:rsidRPr="002B38FF">
        <w:rPr>
          <w:rFonts w:ascii="arial,helvetica,sans-serif"/>
          <w:szCs w:val="14"/>
        </w:rPr>
        <w:t>’</w:t>
      </w:r>
      <w:r w:rsidRPr="002B38FF">
        <w:rPr>
          <w:rFonts w:ascii="arial,helvetica,sans-serif"/>
          <w:szCs w:val="14"/>
        </w:rPr>
        <w:t>alumini mitjan</w:t>
      </w:r>
      <w:r w:rsidRPr="002B38FF">
        <w:rPr>
          <w:rFonts w:ascii="arial,helvetica,sans-serif"/>
          <w:szCs w:val="14"/>
        </w:rPr>
        <w:t>ç</w:t>
      </w:r>
      <w:r w:rsidRPr="002B38FF">
        <w:rPr>
          <w:rFonts w:ascii="arial,helvetica,sans-serif"/>
          <w:szCs w:val="14"/>
        </w:rPr>
        <w:t>ant dues mans de pintura bituminosa, o un altre element espaiador. S</w:t>
      </w:r>
      <w:r w:rsidRPr="002B38FF">
        <w:rPr>
          <w:rFonts w:ascii="arial,helvetica,sans-serif"/>
          <w:szCs w:val="14"/>
        </w:rPr>
        <w:t>’</w:t>
      </w:r>
      <w:r w:rsidRPr="002B38FF">
        <w:rPr>
          <w:rFonts w:ascii="arial,helvetica,sans-serif"/>
          <w:szCs w:val="14"/>
        </w:rPr>
        <w:t>ha d</w:t>
      </w:r>
      <w:r w:rsidRPr="002B38FF">
        <w:rPr>
          <w:rFonts w:ascii="arial,helvetica,sans-serif"/>
          <w:szCs w:val="14"/>
        </w:rPr>
        <w:t>’</w:t>
      </w:r>
      <w:r w:rsidRPr="002B38FF">
        <w:rPr>
          <w:rFonts w:ascii="arial,helvetica,sans-serif"/>
          <w:szCs w:val="14"/>
        </w:rPr>
        <w:t>anar amb compte especialment amb alguns tipus de rajoles que tenen clorurs en la composici</w:t>
      </w:r>
      <w:r w:rsidRPr="002B38FF">
        <w:rPr>
          <w:rFonts w:ascii="arial,helvetica,sans-serif"/>
          <w:szCs w:val="14"/>
        </w:rPr>
        <w:t>ó</w:t>
      </w:r>
      <w:r w:rsidRPr="002B38FF">
        <w:rPr>
          <w:rFonts w:ascii="arial,helvetica,sans-serif"/>
          <w:szCs w:val="14"/>
        </w:rPr>
        <w:t>, ja que aquests poden accelerar el proc</w:t>
      </w:r>
      <w:r w:rsidRPr="002B38FF">
        <w:rPr>
          <w:rFonts w:ascii="arial,helvetica,sans-serif"/>
          <w:szCs w:val="14"/>
        </w:rPr>
        <w:t>é</w:t>
      </w:r>
      <w:r w:rsidRPr="002B38FF">
        <w:rPr>
          <w:rFonts w:ascii="arial,helvetica,sans-serif"/>
          <w:szCs w:val="14"/>
        </w:rPr>
        <w:t>s de corrosi</w:t>
      </w:r>
      <w:r w:rsidRPr="002B38FF">
        <w:rPr>
          <w:rFonts w:ascii="arial,helvetica,sans-serif"/>
          <w:szCs w:val="14"/>
        </w:rPr>
        <w:t>ó</w:t>
      </w:r>
      <w:r w:rsidRPr="002B38FF">
        <w:rPr>
          <w:rFonts w:ascii="arial,helvetica,sans-serif"/>
          <w:szCs w:val="14"/>
        </w:rPr>
        <w:t>.</w:t>
      </w:r>
    </w:p>
    <w:p w14:paraId="502DC7BA" w14:textId="77777777" w:rsidR="00E118CD" w:rsidRPr="002B38FF" w:rsidRDefault="00D95247">
      <w:pPr>
        <w:rPr>
          <w:sz w:val="6"/>
          <w:szCs w:val="14"/>
        </w:rPr>
      </w:pPr>
      <w:r w:rsidRPr="002B38FF">
        <w:rPr>
          <w:rFonts w:ascii="Arial,sans-serif"/>
          <w:sz w:val="18"/>
          <w:szCs w:val="14"/>
        </w:rPr>
        <w:t xml:space="preserve"> </w:t>
      </w:r>
    </w:p>
    <w:p w14:paraId="075411D4" w14:textId="77777777" w:rsidR="00E118CD" w:rsidRPr="002B38FF" w:rsidRDefault="00D95247">
      <w:pPr>
        <w:rPr>
          <w:sz w:val="6"/>
          <w:szCs w:val="14"/>
        </w:rPr>
      </w:pPr>
      <w:r w:rsidRPr="002B38FF">
        <w:rPr>
          <w:rFonts w:ascii="arial,helvetica,sans-serif"/>
          <w:b/>
          <w:szCs w:val="14"/>
        </w:rPr>
        <w:t>Proc</w:t>
      </w:r>
      <w:r w:rsidRPr="002B38FF">
        <w:rPr>
          <w:rFonts w:ascii="arial,helvetica,sans-serif"/>
          <w:b/>
          <w:szCs w:val="14"/>
        </w:rPr>
        <w:t>é</w:t>
      </w:r>
      <w:r w:rsidRPr="002B38FF">
        <w:rPr>
          <w:rFonts w:ascii="arial,helvetica,sans-serif"/>
          <w:b/>
          <w:szCs w:val="14"/>
        </w:rPr>
        <w:t>s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p>
    <w:p w14:paraId="3F3CA1AC" w14:textId="77777777" w:rsidR="00E118CD" w:rsidRPr="002B38FF" w:rsidRDefault="00D95247">
      <w:pPr>
        <w:rPr>
          <w:sz w:val="6"/>
          <w:szCs w:val="14"/>
        </w:rPr>
      </w:pPr>
      <w:r w:rsidRPr="002B38FF">
        <w:rPr>
          <w:rFonts w:ascii="Arial,sans-serif"/>
          <w:sz w:val="18"/>
          <w:szCs w:val="14"/>
        </w:rPr>
        <w:t xml:space="preserve"> </w:t>
      </w:r>
    </w:p>
    <w:p w14:paraId="14130B0B" w14:textId="77777777" w:rsidR="00E118CD" w:rsidRPr="002B38FF" w:rsidRDefault="00D95247">
      <w:pPr>
        <w:numPr>
          <w:ilvl w:val="0"/>
          <w:numId w:val="142"/>
        </w:numPr>
        <w:rPr>
          <w:sz w:val="6"/>
          <w:szCs w:val="14"/>
        </w:rPr>
      </w:pPr>
      <w:r w:rsidRPr="002B38FF">
        <w:rPr>
          <w:rFonts w:ascii="arial,helvetica,sans-serif"/>
          <w:b/>
          <w:szCs w:val="14"/>
        </w:rPr>
        <w:t>Execuci</w:t>
      </w:r>
      <w:r w:rsidRPr="002B38FF">
        <w:rPr>
          <w:rFonts w:ascii="arial,helvetica,sans-serif"/>
          <w:b/>
          <w:szCs w:val="14"/>
        </w:rPr>
        <w:t>ó</w:t>
      </w:r>
    </w:p>
    <w:p w14:paraId="399B6A61" w14:textId="77777777" w:rsidR="00E118CD" w:rsidRPr="002B38FF" w:rsidRDefault="00D95247">
      <w:pPr>
        <w:rPr>
          <w:sz w:val="6"/>
          <w:szCs w:val="14"/>
        </w:rPr>
      </w:pPr>
      <w:r w:rsidRPr="002B38FF">
        <w:rPr>
          <w:rFonts w:ascii="Arial,sans-serif"/>
          <w:sz w:val="18"/>
          <w:szCs w:val="14"/>
        </w:rPr>
        <w:t xml:space="preserve"> </w:t>
      </w:r>
    </w:p>
    <w:p w14:paraId="1A4CECB9" w14:textId="77777777" w:rsidR="00E118CD" w:rsidRPr="002B38FF" w:rsidRDefault="00D95247">
      <w:pPr>
        <w:rPr>
          <w:sz w:val="6"/>
          <w:szCs w:val="14"/>
        </w:rPr>
      </w:pPr>
      <w:r w:rsidRPr="002B38FF">
        <w:rPr>
          <w:rFonts w:ascii="arial,helvetica,sans-serif"/>
          <w:szCs w:val="14"/>
        </w:rPr>
        <w:t>- Replanteig:</w:t>
      </w:r>
    </w:p>
    <w:p w14:paraId="142234C0" w14:textId="77777777" w:rsidR="00E118CD" w:rsidRPr="002B38FF" w:rsidRDefault="00D95247">
      <w:pPr>
        <w:rPr>
          <w:sz w:val="6"/>
          <w:szCs w:val="14"/>
        </w:rPr>
      </w:pPr>
      <w:r w:rsidRPr="002B38FF">
        <w:rPr>
          <w:rFonts w:ascii="Arial,sans-serif"/>
          <w:sz w:val="18"/>
          <w:szCs w:val="14"/>
        </w:rPr>
        <w:t xml:space="preserve"> </w:t>
      </w:r>
    </w:p>
    <w:p w14:paraId="7F4E5E6C" w14:textId="77777777" w:rsidR="00E118CD" w:rsidRPr="002B38FF" w:rsidRDefault="00D95247">
      <w:pPr>
        <w:rPr>
          <w:sz w:val="6"/>
          <w:szCs w:val="14"/>
        </w:rPr>
      </w:pPr>
      <w:r w:rsidRPr="002B38FF">
        <w:rPr>
          <w:rFonts w:ascii="arial,helvetica,sans-serif"/>
          <w:szCs w:val="14"/>
        </w:rPr>
        <w:t>Es far</w:t>
      </w:r>
      <w:r w:rsidRPr="002B38FF">
        <w:rPr>
          <w:rFonts w:ascii="arial,helvetica,sans-serif"/>
          <w:szCs w:val="14"/>
        </w:rPr>
        <w:t>à</w:t>
      </w:r>
      <w:r w:rsidRPr="002B38FF">
        <w:rPr>
          <w:rFonts w:ascii="arial,helvetica,sans-serif"/>
          <w:szCs w:val="14"/>
        </w:rPr>
        <w:t xml:space="preserve"> el replanteig horitzontal de la f</w:t>
      </w:r>
      <w:r w:rsidRPr="002B38FF">
        <w:rPr>
          <w:rFonts w:ascii="arial,helvetica,sans-serif"/>
          <w:szCs w:val="14"/>
        </w:rPr>
        <w:t>à</w:t>
      </w:r>
      <w:r w:rsidRPr="002B38FF">
        <w:rPr>
          <w:rFonts w:ascii="arial,helvetica,sans-serif"/>
          <w:szCs w:val="14"/>
        </w:rPr>
        <w:t>brica, segons el pla de replanteig del projecte, respectant en el barandat les juntes estructurals de l</w:t>
      </w:r>
      <w:r w:rsidRPr="002B38FF">
        <w:rPr>
          <w:rFonts w:ascii="arial,helvetica,sans-serif"/>
          <w:szCs w:val="14"/>
        </w:rPr>
        <w:t>’</w:t>
      </w:r>
      <w:r w:rsidRPr="002B38FF">
        <w:rPr>
          <w:rFonts w:ascii="arial,helvetica,sans-serif"/>
          <w:szCs w:val="14"/>
        </w:rPr>
        <w:t>edifici. Els barandats amb conduccions de di</w:t>
      </w:r>
      <w:r w:rsidRPr="002B38FF">
        <w:rPr>
          <w:rFonts w:ascii="arial,helvetica,sans-serif"/>
          <w:szCs w:val="14"/>
        </w:rPr>
        <w:t>à</w:t>
      </w:r>
      <w:r w:rsidRPr="002B38FF">
        <w:rPr>
          <w:rFonts w:ascii="arial,helvetica,sans-serif"/>
          <w:szCs w:val="14"/>
        </w:rPr>
        <w:t>metre major o igual que 2 cm seran de buit doble.</w:t>
      </w:r>
    </w:p>
    <w:p w14:paraId="7C8949AB" w14:textId="77777777" w:rsidR="00E118CD" w:rsidRPr="002B38FF" w:rsidRDefault="00D95247">
      <w:pPr>
        <w:rPr>
          <w:sz w:val="6"/>
          <w:szCs w:val="14"/>
        </w:rPr>
      </w:pPr>
      <w:r w:rsidRPr="002B38FF">
        <w:rPr>
          <w:rFonts w:ascii="Arial,sans-serif"/>
          <w:sz w:val="18"/>
          <w:szCs w:val="14"/>
        </w:rPr>
        <w:t xml:space="preserve"> </w:t>
      </w:r>
    </w:p>
    <w:p w14:paraId="39DC2FD0" w14:textId="77777777" w:rsidR="00E118CD" w:rsidRPr="002B38FF" w:rsidRDefault="00D95247">
      <w:pPr>
        <w:rPr>
          <w:sz w:val="6"/>
          <w:szCs w:val="14"/>
        </w:rPr>
      </w:pPr>
      <w:r w:rsidRPr="002B38FF">
        <w:rPr>
          <w:rFonts w:ascii="arial,helvetica,sans-serif"/>
          <w:szCs w:val="14"/>
        </w:rPr>
        <w:t>Es col</w:t>
      </w:r>
      <w:r w:rsidRPr="002B38FF">
        <w:rPr>
          <w:rFonts w:ascii="arial,helvetica,sans-serif"/>
          <w:szCs w:val="14"/>
        </w:rPr>
        <w:t>·</w:t>
      </w:r>
      <w:r w:rsidRPr="002B38FF">
        <w:rPr>
          <w:rFonts w:ascii="arial,helvetica,sans-serif"/>
          <w:szCs w:val="14"/>
        </w:rPr>
        <w:t>locaran mires rectes i aplomades a dist</w:t>
      </w:r>
      <w:r w:rsidRPr="002B38FF">
        <w:rPr>
          <w:rFonts w:ascii="arial,helvetica,sans-serif"/>
          <w:szCs w:val="14"/>
        </w:rPr>
        <w:t>à</w:t>
      </w:r>
      <w:r w:rsidRPr="002B38FF">
        <w:rPr>
          <w:rFonts w:ascii="arial,helvetica,sans-serif"/>
          <w:szCs w:val="14"/>
        </w:rPr>
        <w:t xml:space="preserve">ncies no majors de 4 m, i es marcaran les altures de les filades. </w:t>
      </w:r>
    </w:p>
    <w:p w14:paraId="4F2320CB" w14:textId="77777777" w:rsidR="00E118CD" w:rsidRPr="002B38FF" w:rsidRDefault="00D95247">
      <w:pPr>
        <w:rPr>
          <w:sz w:val="6"/>
          <w:szCs w:val="14"/>
        </w:rPr>
      </w:pPr>
      <w:r w:rsidRPr="002B38FF">
        <w:rPr>
          <w:rFonts w:ascii="Arial,sans-serif"/>
          <w:sz w:val="18"/>
          <w:szCs w:val="14"/>
        </w:rPr>
        <w:t xml:space="preserve"> </w:t>
      </w:r>
    </w:p>
    <w:p w14:paraId="11ADEA9C" w14:textId="77777777" w:rsidR="00E118CD" w:rsidRPr="002B38FF" w:rsidRDefault="00D95247">
      <w:pPr>
        <w:rPr>
          <w:sz w:val="6"/>
          <w:szCs w:val="14"/>
        </w:rPr>
      </w:pPr>
      <w:r w:rsidRPr="002B38FF">
        <w:rPr>
          <w:rFonts w:ascii="arial,helvetica,sans-serif"/>
          <w:szCs w:val="14"/>
        </w:rPr>
        <w:t>- En general:</w:t>
      </w:r>
    </w:p>
    <w:p w14:paraId="580E1480" w14:textId="77777777" w:rsidR="00E118CD" w:rsidRPr="002B38FF" w:rsidRDefault="00D95247">
      <w:pPr>
        <w:rPr>
          <w:sz w:val="6"/>
          <w:szCs w:val="14"/>
        </w:rPr>
      </w:pPr>
      <w:r w:rsidRPr="002B38FF">
        <w:rPr>
          <w:rFonts w:ascii="Arial,sans-serif"/>
          <w:sz w:val="18"/>
          <w:szCs w:val="14"/>
        </w:rPr>
        <w:t xml:space="preserve"> </w:t>
      </w:r>
    </w:p>
    <w:p w14:paraId="2F354453" w14:textId="77777777" w:rsidR="00E118CD" w:rsidRPr="002B38FF" w:rsidRDefault="00D95247">
      <w:pPr>
        <w:rPr>
          <w:sz w:val="6"/>
          <w:szCs w:val="14"/>
        </w:rPr>
      </w:pPr>
      <w:r w:rsidRPr="002B38FF">
        <w:rPr>
          <w:rFonts w:ascii="arial,helvetica,sans-serif"/>
          <w:szCs w:val="14"/>
        </w:rPr>
        <w:t>La primera filada en cada planta es posar</w:t>
      </w:r>
      <w:r w:rsidRPr="002B38FF">
        <w:rPr>
          <w:rFonts w:ascii="arial,helvetica,sans-serif"/>
          <w:szCs w:val="14"/>
        </w:rPr>
        <w:t>à</w:t>
      </w:r>
      <w:r w:rsidRPr="002B38FF">
        <w:rPr>
          <w:rFonts w:ascii="arial,helvetica,sans-serif"/>
          <w:szCs w:val="14"/>
        </w:rPr>
        <w:t xml:space="preserve"> sobre juntura de morter d</w:t>
      </w:r>
      <w:r w:rsidRPr="002B38FF">
        <w:rPr>
          <w:rFonts w:ascii="arial,helvetica,sans-serif"/>
          <w:szCs w:val="14"/>
        </w:rPr>
        <w:t>’</w:t>
      </w:r>
      <w:r w:rsidRPr="002B38FF">
        <w:rPr>
          <w:rFonts w:ascii="arial,helvetica,sans-serif"/>
          <w:szCs w:val="14"/>
        </w:rPr>
        <w:t>1 cm de gruix, estesa en tota la superf</w:t>
      </w:r>
      <w:r w:rsidRPr="002B38FF">
        <w:rPr>
          <w:rFonts w:ascii="arial,helvetica,sans-serif"/>
          <w:szCs w:val="14"/>
        </w:rPr>
        <w:t>í</w:t>
      </w:r>
      <w:r w:rsidRPr="002B38FF">
        <w:rPr>
          <w:rFonts w:ascii="arial,helvetica,sans-serif"/>
          <w:szCs w:val="14"/>
        </w:rPr>
        <w:t>cie d</w:t>
      </w:r>
      <w:r w:rsidRPr="002B38FF">
        <w:rPr>
          <w:rFonts w:ascii="arial,helvetica,sans-serif"/>
          <w:szCs w:val="14"/>
        </w:rPr>
        <w:t>’</w:t>
      </w:r>
      <w:r w:rsidRPr="002B38FF">
        <w:rPr>
          <w:rFonts w:ascii="arial,helvetica,sans-serif"/>
          <w:szCs w:val="14"/>
        </w:rPr>
        <w:t>assentament de la f</w:t>
      </w:r>
      <w:r w:rsidRPr="002B38FF">
        <w:rPr>
          <w:rFonts w:ascii="arial,helvetica,sans-serif"/>
          <w:szCs w:val="14"/>
        </w:rPr>
        <w:t>à</w:t>
      </w:r>
      <w:r w:rsidRPr="002B38FF">
        <w:rPr>
          <w:rFonts w:ascii="arial,helvetica,sans-serif"/>
          <w:szCs w:val="14"/>
        </w:rPr>
        <w:t>brica. Les filades s</w:t>
      </w:r>
      <w:r w:rsidRPr="002B38FF">
        <w:rPr>
          <w:rFonts w:ascii="arial,helvetica,sans-serif"/>
          <w:szCs w:val="14"/>
        </w:rPr>
        <w:t>’</w:t>
      </w:r>
      <w:r w:rsidRPr="002B38FF">
        <w:rPr>
          <w:rFonts w:ascii="arial,helvetica,sans-serif"/>
          <w:szCs w:val="14"/>
        </w:rPr>
        <w:t>executaran anivellades, guiant-se de les llences que marquen l</w:t>
      </w:r>
      <w:r w:rsidRPr="002B38FF">
        <w:rPr>
          <w:rFonts w:ascii="arial,helvetica,sans-serif"/>
          <w:szCs w:val="14"/>
        </w:rPr>
        <w:t>’</w:t>
      </w:r>
      <w:r w:rsidRPr="002B38FF">
        <w:rPr>
          <w:rFonts w:ascii="arial,helvetica,sans-serif"/>
          <w:szCs w:val="14"/>
        </w:rPr>
        <w:t>al</w:t>
      </w:r>
      <w:r w:rsidRPr="002B38FF">
        <w:rPr>
          <w:rFonts w:ascii="arial,helvetica,sans-serif"/>
          <w:szCs w:val="14"/>
        </w:rPr>
        <w:t>çà</w:t>
      </w:r>
      <w:r w:rsidRPr="002B38FF">
        <w:rPr>
          <w:rFonts w:ascii="arial,helvetica,sans-serif"/>
          <w:szCs w:val="14"/>
        </w:rPr>
        <w:t>ria. Es comprovar</w:t>
      </w:r>
      <w:r w:rsidRPr="002B38FF">
        <w:rPr>
          <w:rFonts w:ascii="arial,helvetica,sans-serif"/>
          <w:szCs w:val="14"/>
        </w:rPr>
        <w:t>à</w:t>
      </w:r>
      <w:r w:rsidRPr="002B38FF">
        <w:rPr>
          <w:rFonts w:ascii="arial,helvetica,sans-serif"/>
          <w:szCs w:val="14"/>
        </w:rPr>
        <w:t xml:space="preserve"> que la filada que s</w:t>
      </w:r>
      <w:r w:rsidRPr="002B38FF">
        <w:rPr>
          <w:rFonts w:ascii="arial,helvetica,sans-serif"/>
          <w:szCs w:val="14"/>
        </w:rPr>
        <w:t>’</w:t>
      </w:r>
      <w:r w:rsidRPr="002B38FF">
        <w:rPr>
          <w:rFonts w:ascii="arial,helvetica,sans-serif"/>
          <w:szCs w:val="14"/>
        </w:rPr>
        <w:t>est</w:t>
      </w:r>
      <w:r w:rsidRPr="002B38FF">
        <w:rPr>
          <w:rFonts w:ascii="arial,helvetica,sans-serif"/>
          <w:szCs w:val="14"/>
        </w:rPr>
        <w:t>à</w:t>
      </w:r>
      <w:r w:rsidRPr="002B38FF">
        <w:rPr>
          <w:rFonts w:ascii="arial,helvetica,sans-serif"/>
          <w:szCs w:val="14"/>
        </w:rPr>
        <w:t xml:space="preserve"> executant no es desploma sobre l</w:t>
      </w:r>
      <w:r w:rsidRPr="002B38FF">
        <w:rPr>
          <w:rFonts w:ascii="arial,helvetica,sans-serif"/>
          <w:szCs w:val="14"/>
        </w:rPr>
        <w:t>’</w:t>
      </w:r>
      <w:r w:rsidRPr="002B38FF">
        <w:rPr>
          <w:rFonts w:ascii="arial,helvetica,sans-serif"/>
          <w:szCs w:val="14"/>
        </w:rPr>
        <w:t>anterior. Les f</w:t>
      </w:r>
      <w:r w:rsidRPr="002B38FF">
        <w:rPr>
          <w:rFonts w:ascii="arial,helvetica,sans-serif"/>
          <w:szCs w:val="14"/>
        </w:rPr>
        <w:t>à</w:t>
      </w:r>
      <w:r w:rsidRPr="002B38FF">
        <w:rPr>
          <w:rFonts w:ascii="arial,helvetica,sans-serif"/>
          <w:szCs w:val="14"/>
        </w:rPr>
        <w:t>briques s</w:t>
      </w:r>
      <w:r w:rsidRPr="002B38FF">
        <w:rPr>
          <w:rFonts w:ascii="arial,helvetica,sans-serif"/>
          <w:szCs w:val="14"/>
        </w:rPr>
        <w:t>’</w:t>
      </w:r>
      <w:r w:rsidRPr="002B38FF">
        <w:rPr>
          <w:rFonts w:ascii="arial,helvetica,sans-serif"/>
          <w:szCs w:val="14"/>
        </w:rPr>
        <w:t>al</w:t>
      </w:r>
      <w:r w:rsidRPr="002B38FF">
        <w:rPr>
          <w:rFonts w:ascii="arial,helvetica,sans-serif"/>
          <w:szCs w:val="14"/>
        </w:rPr>
        <w:t>ç</w:t>
      </w:r>
      <w:r w:rsidRPr="002B38FF">
        <w:rPr>
          <w:rFonts w:ascii="arial,helvetica,sans-serif"/>
          <w:szCs w:val="14"/>
        </w:rPr>
        <w:t>aran per filades horitzontals senceres, excepte quan dues parts hagin d</w:t>
      </w:r>
      <w:r w:rsidRPr="002B38FF">
        <w:rPr>
          <w:rFonts w:ascii="arial,helvetica,sans-serif"/>
          <w:szCs w:val="14"/>
        </w:rPr>
        <w:t>’</w:t>
      </w:r>
      <w:r w:rsidRPr="002B38FF">
        <w:rPr>
          <w:rFonts w:ascii="arial,helvetica,sans-serif"/>
          <w:szCs w:val="14"/>
        </w:rPr>
        <w:t>al</w:t>
      </w:r>
      <w:r w:rsidRPr="002B38FF">
        <w:rPr>
          <w:rFonts w:ascii="arial,helvetica,sans-serif"/>
          <w:szCs w:val="14"/>
        </w:rPr>
        <w:t>ç</w:t>
      </w:r>
      <w:r w:rsidRPr="002B38FF">
        <w:rPr>
          <w:rFonts w:ascii="arial,helvetica,sans-serif"/>
          <w:szCs w:val="14"/>
        </w:rPr>
        <w:t xml:space="preserve">ar-se en diferents </w:t>
      </w:r>
      <w:r w:rsidRPr="002B38FF">
        <w:rPr>
          <w:rFonts w:ascii="arial,helvetica,sans-serif"/>
          <w:szCs w:val="14"/>
        </w:rPr>
        <w:t>è</w:t>
      </w:r>
      <w:r w:rsidRPr="002B38FF">
        <w:rPr>
          <w:rFonts w:ascii="arial,helvetica,sans-serif"/>
          <w:szCs w:val="14"/>
        </w:rPr>
        <w:t>poques, i en aquest cas la primera es deixar</w:t>
      </w:r>
      <w:r w:rsidRPr="002B38FF">
        <w:rPr>
          <w:rFonts w:ascii="arial,helvetica,sans-serif"/>
          <w:szCs w:val="14"/>
        </w:rPr>
        <w:t>à</w:t>
      </w:r>
      <w:r w:rsidRPr="002B38FF">
        <w:rPr>
          <w:rFonts w:ascii="arial,helvetica,sans-serif"/>
          <w:szCs w:val="14"/>
        </w:rPr>
        <w:t xml:space="preserve"> escalonada. Si aix</w:t>
      </w:r>
      <w:r w:rsidRPr="002B38FF">
        <w:rPr>
          <w:rFonts w:ascii="arial,helvetica,sans-serif"/>
          <w:szCs w:val="14"/>
        </w:rPr>
        <w:t>ò</w:t>
      </w:r>
      <w:r w:rsidRPr="002B38FF">
        <w:rPr>
          <w:rFonts w:ascii="arial,helvetica,sans-serif"/>
          <w:szCs w:val="14"/>
        </w:rPr>
        <w:t xml:space="preserve"> no fora possible, s</w:t>
      </w:r>
      <w:r w:rsidRPr="002B38FF">
        <w:rPr>
          <w:rFonts w:ascii="arial,helvetica,sans-serif"/>
          <w:szCs w:val="14"/>
        </w:rPr>
        <w:t>’</w:t>
      </w:r>
      <w:r w:rsidRPr="002B38FF">
        <w:rPr>
          <w:rFonts w:ascii="arial,helvetica,sans-serif"/>
          <w:szCs w:val="14"/>
        </w:rPr>
        <w:t>hi disposaran queixals. Els encontres de cantons o amb altres f</w:t>
      </w:r>
      <w:r w:rsidRPr="002B38FF">
        <w:rPr>
          <w:rFonts w:ascii="arial,helvetica,sans-serif"/>
          <w:szCs w:val="14"/>
        </w:rPr>
        <w:t>à</w:t>
      </w:r>
      <w:r w:rsidRPr="002B38FF">
        <w:rPr>
          <w:rFonts w:ascii="arial,helvetica,sans-serif"/>
          <w:szCs w:val="14"/>
        </w:rPr>
        <w:t>briques, es faran mitjan</w:t>
      </w:r>
      <w:r w:rsidRPr="002B38FF">
        <w:rPr>
          <w:rFonts w:ascii="arial,helvetica,sans-serif"/>
          <w:szCs w:val="14"/>
        </w:rPr>
        <w:t>ç</w:t>
      </w:r>
      <w:r w:rsidRPr="002B38FF">
        <w:rPr>
          <w:rFonts w:ascii="arial,helvetica,sans-serif"/>
          <w:szCs w:val="14"/>
        </w:rPr>
        <w:t>ant queixals en tot el gruix i en totes les filades.</w:t>
      </w:r>
    </w:p>
    <w:p w14:paraId="298AE51E" w14:textId="77777777" w:rsidR="00E118CD" w:rsidRPr="002B38FF" w:rsidRDefault="00D95247">
      <w:pPr>
        <w:rPr>
          <w:sz w:val="6"/>
          <w:szCs w:val="14"/>
        </w:rPr>
      </w:pPr>
      <w:r w:rsidRPr="002B38FF">
        <w:rPr>
          <w:rFonts w:ascii="Arial,sans-serif"/>
          <w:sz w:val="18"/>
          <w:szCs w:val="14"/>
        </w:rPr>
        <w:t xml:space="preserve"> </w:t>
      </w:r>
    </w:p>
    <w:p w14:paraId="508475E1" w14:textId="77777777" w:rsidR="00E118CD" w:rsidRPr="002B38FF" w:rsidRDefault="00D95247">
      <w:pPr>
        <w:rPr>
          <w:sz w:val="6"/>
          <w:szCs w:val="14"/>
        </w:rPr>
      </w:pPr>
      <w:r w:rsidRPr="002B38FF">
        <w:rPr>
          <w:rFonts w:ascii="arial,helvetica,sans-serif"/>
          <w:szCs w:val="14"/>
        </w:rPr>
        <w:t>Han de reblir-se les nafres i les capes amb morter ajustant-se a les especificacions del fabricant de les peces.</w:t>
      </w:r>
    </w:p>
    <w:p w14:paraId="04AB2B9B" w14:textId="77777777" w:rsidR="00E118CD" w:rsidRPr="002B38FF" w:rsidRDefault="00D95247">
      <w:pPr>
        <w:rPr>
          <w:sz w:val="6"/>
          <w:szCs w:val="14"/>
        </w:rPr>
      </w:pPr>
      <w:r w:rsidRPr="002B38FF">
        <w:rPr>
          <w:rFonts w:ascii="Arial,sans-serif"/>
          <w:sz w:val="18"/>
          <w:szCs w:val="14"/>
        </w:rPr>
        <w:t xml:space="preserve"> </w:t>
      </w:r>
    </w:p>
    <w:p w14:paraId="35B49E3E" w14:textId="77777777" w:rsidR="00E118CD" w:rsidRPr="002B38FF" w:rsidRDefault="00D95247">
      <w:pPr>
        <w:rPr>
          <w:sz w:val="6"/>
          <w:szCs w:val="14"/>
        </w:rPr>
      </w:pPr>
      <w:r w:rsidRPr="002B38FF">
        <w:rPr>
          <w:rFonts w:ascii="arial,helvetica,sans-serif"/>
          <w:szCs w:val="14"/>
        </w:rPr>
        <w:t>En el cas de dues fulles de f</w:t>
      </w:r>
      <w:r w:rsidRPr="002B38FF">
        <w:rPr>
          <w:rFonts w:ascii="arial,helvetica,sans-serif"/>
          <w:szCs w:val="14"/>
        </w:rPr>
        <w:t>à</w:t>
      </w:r>
      <w:r w:rsidRPr="002B38FF">
        <w:rPr>
          <w:rFonts w:ascii="arial,helvetica,sans-serif"/>
          <w:szCs w:val="14"/>
        </w:rPr>
        <w:t>brica amb bandes el</w:t>
      </w:r>
      <w:r w:rsidRPr="002B38FF">
        <w:rPr>
          <w:rFonts w:ascii="arial,helvetica,sans-serif"/>
          <w:szCs w:val="14"/>
        </w:rPr>
        <w:t>à</w:t>
      </w:r>
      <w:r w:rsidRPr="002B38FF">
        <w:rPr>
          <w:rFonts w:ascii="arial,helvetica,sans-serif"/>
          <w:szCs w:val="14"/>
        </w:rPr>
        <w:t>stiques perimetrals en les dues fulles:</w:t>
      </w:r>
    </w:p>
    <w:p w14:paraId="6D278E8E" w14:textId="77777777" w:rsidR="00E118CD" w:rsidRPr="002B38FF" w:rsidRDefault="00D95247">
      <w:pPr>
        <w:rPr>
          <w:sz w:val="6"/>
          <w:szCs w:val="14"/>
        </w:rPr>
      </w:pPr>
      <w:r w:rsidRPr="002B38FF">
        <w:rPr>
          <w:rFonts w:ascii="Arial,sans-serif"/>
          <w:sz w:val="18"/>
          <w:szCs w:val="14"/>
        </w:rPr>
        <w:t xml:space="preserve"> </w:t>
      </w:r>
    </w:p>
    <w:p w14:paraId="2194DC38" w14:textId="77777777" w:rsidR="00E118CD" w:rsidRPr="002B38FF" w:rsidRDefault="00D95247">
      <w:pPr>
        <w:rPr>
          <w:sz w:val="6"/>
          <w:szCs w:val="14"/>
        </w:rPr>
      </w:pPr>
      <w:r w:rsidRPr="002B38FF">
        <w:rPr>
          <w:rFonts w:ascii="arial,helvetica,sans-serif"/>
          <w:szCs w:val="14"/>
        </w:rPr>
        <w:t>Es col</w:t>
      </w:r>
      <w:r w:rsidRPr="002B38FF">
        <w:rPr>
          <w:rFonts w:ascii="arial,helvetica,sans-serif"/>
          <w:szCs w:val="14"/>
        </w:rPr>
        <w:t>·</w:t>
      </w:r>
      <w:r w:rsidRPr="002B38FF">
        <w:rPr>
          <w:rFonts w:ascii="arial,helvetica,sans-serif"/>
          <w:szCs w:val="14"/>
        </w:rPr>
        <w:t>locaran les bandes el</w:t>
      </w:r>
      <w:r w:rsidRPr="002B38FF">
        <w:rPr>
          <w:rFonts w:ascii="arial,helvetica,sans-serif"/>
          <w:szCs w:val="14"/>
        </w:rPr>
        <w:t>à</w:t>
      </w:r>
      <w:r w:rsidRPr="002B38FF">
        <w:rPr>
          <w:rFonts w:ascii="arial,helvetica,sans-serif"/>
          <w:szCs w:val="14"/>
        </w:rPr>
        <w:t>stiques en la base i laterals de la primera fulla de f</w:t>
      </w:r>
      <w:r w:rsidRPr="002B38FF">
        <w:rPr>
          <w:rFonts w:ascii="arial,helvetica,sans-serif"/>
          <w:szCs w:val="14"/>
        </w:rPr>
        <w:t>à</w:t>
      </w:r>
      <w:r w:rsidRPr="002B38FF">
        <w:rPr>
          <w:rFonts w:ascii="arial,helvetica,sans-serif"/>
          <w:szCs w:val="14"/>
        </w:rPr>
        <w:t>brica.</w:t>
      </w:r>
    </w:p>
    <w:p w14:paraId="66D102EB" w14:textId="77777777" w:rsidR="00E118CD" w:rsidRPr="002B38FF" w:rsidRDefault="00D95247">
      <w:pPr>
        <w:rPr>
          <w:sz w:val="6"/>
          <w:szCs w:val="14"/>
        </w:rPr>
      </w:pPr>
      <w:r w:rsidRPr="002B38FF">
        <w:rPr>
          <w:rFonts w:ascii="Arial,sans-serif"/>
          <w:sz w:val="18"/>
          <w:szCs w:val="14"/>
        </w:rPr>
        <w:t xml:space="preserve"> </w:t>
      </w:r>
    </w:p>
    <w:p w14:paraId="7B69E282" w14:textId="77777777" w:rsidR="00E118CD" w:rsidRPr="002B38FF" w:rsidRDefault="00D95247">
      <w:pPr>
        <w:rPr>
          <w:sz w:val="6"/>
          <w:szCs w:val="14"/>
        </w:rPr>
      </w:pPr>
      <w:r w:rsidRPr="002B38FF">
        <w:rPr>
          <w:rFonts w:ascii="arial,helvetica,sans-serif"/>
          <w:szCs w:val="14"/>
        </w:rPr>
        <w:t>S</w:t>
      </w:r>
      <w:r w:rsidRPr="002B38FF">
        <w:rPr>
          <w:rFonts w:ascii="arial,helvetica,sans-serif"/>
          <w:szCs w:val="14"/>
        </w:rPr>
        <w:t>’</w:t>
      </w:r>
      <w:r w:rsidRPr="002B38FF">
        <w:rPr>
          <w:rFonts w:ascii="arial,helvetica,sans-serif"/>
          <w:szCs w:val="14"/>
        </w:rPr>
        <w:t>executar</w:t>
      </w:r>
      <w:r w:rsidRPr="002B38FF">
        <w:rPr>
          <w:rFonts w:ascii="arial,helvetica,sans-serif"/>
          <w:szCs w:val="14"/>
        </w:rPr>
        <w:t>à</w:t>
      </w:r>
      <w:r w:rsidRPr="002B38FF">
        <w:rPr>
          <w:rFonts w:ascii="arial,helvetica,sans-serif"/>
          <w:szCs w:val="14"/>
        </w:rPr>
        <w:t xml:space="preserve"> la primera fulla de f</w:t>
      </w:r>
      <w:r w:rsidRPr="002B38FF">
        <w:rPr>
          <w:rFonts w:ascii="arial,helvetica,sans-serif"/>
          <w:szCs w:val="14"/>
        </w:rPr>
        <w:t>à</w:t>
      </w:r>
      <w:r w:rsidRPr="002B38FF">
        <w:rPr>
          <w:rFonts w:ascii="arial,helvetica,sans-serif"/>
          <w:szCs w:val="14"/>
        </w:rPr>
        <w:t>brica, assegurant-la en la base, sobre la banda el</w:t>
      </w:r>
      <w:r w:rsidRPr="002B38FF">
        <w:rPr>
          <w:rFonts w:ascii="arial,helvetica,sans-serif"/>
          <w:szCs w:val="14"/>
        </w:rPr>
        <w:t>à</w:t>
      </w:r>
      <w:r w:rsidRPr="002B38FF">
        <w:rPr>
          <w:rFonts w:ascii="arial,helvetica,sans-serif"/>
          <w:szCs w:val="14"/>
        </w:rPr>
        <w:t>stica, amb algeps o pasta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w:t>
      </w:r>
    </w:p>
    <w:p w14:paraId="2823A012" w14:textId="77777777" w:rsidR="00E118CD" w:rsidRPr="002B38FF" w:rsidRDefault="00D95247">
      <w:pPr>
        <w:rPr>
          <w:sz w:val="6"/>
          <w:szCs w:val="14"/>
        </w:rPr>
      </w:pPr>
      <w:r w:rsidRPr="002B38FF">
        <w:rPr>
          <w:rFonts w:ascii="Arial,sans-serif"/>
          <w:sz w:val="18"/>
          <w:szCs w:val="14"/>
        </w:rPr>
        <w:t xml:space="preserve"> </w:t>
      </w:r>
    </w:p>
    <w:p w14:paraId="79C09C57" w14:textId="77777777" w:rsidR="00E118CD" w:rsidRPr="002B38FF" w:rsidRDefault="00D95247">
      <w:pPr>
        <w:rPr>
          <w:sz w:val="6"/>
          <w:szCs w:val="14"/>
        </w:rPr>
      </w:pPr>
      <w:r w:rsidRPr="002B38FF">
        <w:rPr>
          <w:rFonts w:ascii="arial,helvetica,sans-serif"/>
          <w:szCs w:val="14"/>
        </w:rPr>
        <w:t>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la banda en el remat superior i reblit d</w:t>
      </w:r>
      <w:r w:rsidRPr="002B38FF">
        <w:rPr>
          <w:rFonts w:ascii="arial,helvetica,sans-serif"/>
          <w:szCs w:val="14"/>
        </w:rPr>
        <w:t>’</w:t>
      </w:r>
      <w:r w:rsidRPr="002B38FF">
        <w:rPr>
          <w:rFonts w:ascii="arial,helvetica,sans-serif"/>
          <w:szCs w:val="14"/>
        </w:rPr>
        <w:t>algeps o pasta l</w:t>
      </w:r>
      <w:r w:rsidRPr="002B38FF">
        <w:rPr>
          <w:rFonts w:ascii="arial,helvetica,sans-serif"/>
          <w:szCs w:val="14"/>
        </w:rPr>
        <w:t>’</w:t>
      </w:r>
      <w:r w:rsidRPr="002B38FF">
        <w:rPr>
          <w:rFonts w:ascii="arial,helvetica,sans-serif"/>
          <w:szCs w:val="14"/>
        </w:rPr>
        <w:t>obertura existent entre la fila superior de les peces de f</w:t>
      </w:r>
      <w:r w:rsidRPr="002B38FF">
        <w:rPr>
          <w:rFonts w:ascii="arial,helvetica,sans-serif"/>
          <w:szCs w:val="14"/>
        </w:rPr>
        <w:t>à</w:t>
      </w:r>
      <w:r w:rsidRPr="002B38FF">
        <w:rPr>
          <w:rFonts w:ascii="arial,helvetica,sans-serif"/>
          <w:szCs w:val="14"/>
        </w:rPr>
        <w:t>brica i la banda el</w:t>
      </w:r>
      <w:r w:rsidRPr="002B38FF">
        <w:rPr>
          <w:rFonts w:ascii="arial,helvetica,sans-serif"/>
          <w:szCs w:val="14"/>
        </w:rPr>
        <w:t>à</w:t>
      </w:r>
      <w:r w:rsidRPr="002B38FF">
        <w:rPr>
          <w:rFonts w:ascii="arial,helvetica,sans-serif"/>
          <w:szCs w:val="14"/>
        </w:rPr>
        <w:t>stica, evitant que l</w:t>
      </w:r>
      <w:r w:rsidRPr="002B38FF">
        <w:rPr>
          <w:rFonts w:ascii="arial,helvetica,sans-serif"/>
          <w:szCs w:val="14"/>
        </w:rPr>
        <w:t>’</w:t>
      </w:r>
      <w:r w:rsidRPr="002B38FF">
        <w:rPr>
          <w:rFonts w:ascii="arial,helvetica,sans-serif"/>
          <w:szCs w:val="14"/>
        </w:rPr>
        <w:t>algeps o pasta contacte amb el forjat superior.</w:t>
      </w:r>
    </w:p>
    <w:p w14:paraId="6D3AB295" w14:textId="77777777" w:rsidR="00E118CD" w:rsidRPr="002B38FF" w:rsidRDefault="00D95247">
      <w:pPr>
        <w:rPr>
          <w:sz w:val="6"/>
          <w:szCs w:val="14"/>
        </w:rPr>
      </w:pPr>
      <w:r w:rsidRPr="002B38FF">
        <w:rPr>
          <w:rFonts w:ascii="Arial,sans-serif"/>
          <w:sz w:val="18"/>
          <w:szCs w:val="14"/>
        </w:rPr>
        <w:t xml:space="preserve"> </w:t>
      </w:r>
    </w:p>
    <w:p w14:paraId="7FE1FD6E" w14:textId="77777777" w:rsidR="00E118CD" w:rsidRPr="002B38FF" w:rsidRDefault="00D95247">
      <w:pPr>
        <w:rPr>
          <w:sz w:val="6"/>
          <w:szCs w:val="14"/>
        </w:rPr>
      </w:pPr>
      <w:r w:rsidRPr="002B38FF">
        <w:rPr>
          <w:rFonts w:ascii="arial,helvetica,sans-serif"/>
          <w:szCs w:val="14"/>
        </w:rPr>
        <w:t>Es col</w:t>
      </w:r>
      <w:r w:rsidRPr="002B38FF">
        <w:rPr>
          <w:rFonts w:ascii="arial,helvetica,sans-serif"/>
          <w:szCs w:val="14"/>
        </w:rPr>
        <w:t>·</w:t>
      </w:r>
      <w:r w:rsidRPr="002B38FF">
        <w:rPr>
          <w:rFonts w:ascii="arial,helvetica,sans-serif"/>
          <w:szCs w:val="14"/>
        </w:rPr>
        <w:t>locar</w:t>
      </w:r>
      <w:r w:rsidRPr="002B38FF">
        <w:rPr>
          <w:rFonts w:ascii="arial,helvetica,sans-serif"/>
          <w:szCs w:val="14"/>
        </w:rPr>
        <w:t>à</w:t>
      </w:r>
      <w:r w:rsidRPr="002B38FF">
        <w:rPr>
          <w:rFonts w:ascii="arial,helvetica,sans-serif"/>
          <w:szCs w:val="14"/>
        </w:rPr>
        <w:t xml:space="preserve"> l</w:t>
      </w:r>
      <w:r w:rsidRPr="002B38FF">
        <w:rPr>
          <w:rFonts w:ascii="arial,helvetica,sans-serif"/>
          <w:szCs w:val="14"/>
        </w:rPr>
        <w:t>’</w:t>
      </w:r>
      <w:r w:rsidRPr="002B38FF">
        <w:rPr>
          <w:rFonts w:ascii="arial,helvetica,sans-serif"/>
          <w:szCs w:val="14"/>
        </w:rPr>
        <w:t>absorbent ac</w:t>
      </w:r>
      <w:r w:rsidRPr="002B38FF">
        <w:rPr>
          <w:rFonts w:ascii="arial,helvetica,sans-serif"/>
          <w:szCs w:val="14"/>
        </w:rPr>
        <w:t>ú</w:t>
      </w:r>
      <w:r w:rsidRPr="002B38FF">
        <w:rPr>
          <w:rFonts w:ascii="arial,helvetica,sans-serif"/>
          <w:szCs w:val="14"/>
        </w:rPr>
        <w:t>stic fixat, segons s</w:t>
      </w:r>
      <w:r w:rsidRPr="002B38FF">
        <w:rPr>
          <w:rFonts w:ascii="arial,helvetica,sans-serif"/>
          <w:szCs w:val="14"/>
        </w:rPr>
        <w:t>’</w:t>
      </w:r>
      <w:r w:rsidRPr="002B38FF">
        <w:rPr>
          <w:rFonts w:ascii="arial,helvetica,sans-serif"/>
          <w:szCs w:val="14"/>
        </w:rPr>
        <w:t>indiqui en el projecte, a la cara interior de la primera fulla de f</w:t>
      </w:r>
      <w:r w:rsidRPr="002B38FF">
        <w:rPr>
          <w:rFonts w:ascii="arial,helvetica,sans-serif"/>
          <w:szCs w:val="14"/>
        </w:rPr>
        <w:t>à</w:t>
      </w:r>
      <w:r w:rsidRPr="002B38FF">
        <w:rPr>
          <w:rFonts w:ascii="arial,helvetica,sans-serif"/>
          <w:szCs w:val="14"/>
        </w:rPr>
        <w:t>brica, evitant que es trenqui en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El material ha d</w:t>
      </w:r>
      <w:r w:rsidRPr="002B38FF">
        <w:rPr>
          <w:rFonts w:ascii="arial,helvetica,sans-serif"/>
          <w:szCs w:val="14"/>
        </w:rPr>
        <w:t>’</w:t>
      </w:r>
      <w:r w:rsidRPr="002B38FF">
        <w:rPr>
          <w:rFonts w:ascii="arial,helvetica,sans-serif"/>
          <w:szCs w:val="14"/>
        </w:rPr>
        <w:t>ocupar tota la superf</w:t>
      </w:r>
      <w:r w:rsidRPr="002B38FF">
        <w:rPr>
          <w:rFonts w:ascii="arial,helvetica,sans-serif"/>
          <w:szCs w:val="14"/>
        </w:rPr>
        <w:t>í</w:t>
      </w:r>
      <w:r w:rsidRPr="002B38FF">
        <w:rPr>
          <w:rFonts w:ascii="arial,helvetica,sans-serif"/>
          <w:szCs w:val="14"/>
        </w:rPr>
        <w:t>cie de la fulla de f</w:t>
      </w:r>
      <w:r w:rsidRPr="002B38FF">
        <w:rPr>
          <w:rFonts w:ascii="arial,helvetica,sans-serif"/>
          <w:szCs w:val="14"/>
        </w:rPr>
        <w:t>à</w:t>
      </w:r>
      <w:r w:rsidRPr="002B38FF">
        <w:rPr>
          <w:rFonts w:ascii="arial,helvetica,sans-serif"/>
          <w:szCs w:val="14"/>
        </w:rPr>
        <w:t>brica, del s</w:t>
      </w:r>
      <w:r w:rsidRPr="002B38FF">
        <w:rPr>
          <w:rFonts w:ascii="arial,helvetica,sans-serif"/>
          <w:szCs w:val="14"/>
        </w:rPr>
        <w:t>ò</w:t>
      </w:r>
      <w:r w:rsidRPr="002B38FF">
        <w:rPr>
          <w:rFonts w:ascii="arial,helvetica,sans-serif"/>
          <w:szCs w:val="14"/>
        </w:rPr>
        <w:t>l al sostre.</w:t>
      </w:r>
    </w:p>
    <w:p w14:paraId="1BC4562E" w14:textId="77777777" w:rsidR="00E118CD" w:rsidRPr="002B38FF" w:rsidRDefault="00D95247">
      <w:pPr>
        <w:rPr>
          <w:sz w:val="6"/>
          <w:szCs w:val="14"/>
        </w:rPr>
      </w:pPr>
      <w:r w:rsidRPr="002B38FF">
        <w:rPr>
          <w:rFonts w:ascii="Arial,sans-serif"/>
          <w:sz w:val="18"/>
          <w:szCs w:val="14"/>
        </w:rPr>
        <w:t xml:space="preserve"> </w:t>
      </w:r>
    </w:p>
    <w:p w14:paraId="562AE7DE" w14:textId="77777777" w:rsidR="00E118CD" w:rsidRPr="002B38FF" w:rsidRDefault="00D95247">
      <w:pPr>
        <w:rPr>
          <w:sz w:val="6"/>
          <w:szCs w:val="14"/>
        </w:rPr>
      </w:pPr>
      <w:r w:rsidRPr="002B38FF">
        <w:rPr>
          <w:rFonts w:ascii="arial,helvetica,sans-serif"/>
          <w:szCs w:val="14"/>
        </w:rPr>
        <w:t>Es far</w:t>
      </w:r>
      <w:r w:rsidRPr="002B38FF">
        <w:rPr>
          <w:rFonts w:ascii="arial,helvetica,sans-serif"/>
          <w:szCs w:val="14"/>
        </w:rPr>
        <w:t>à</w:t>
      </w:r>
      <w:r w:rsidRPr="002B38FF">
        <w:rPr>
          <w:rFonts w:ascii="arial,helvetica,sans-serif"/>
          <w:szCs w:val="14"/>
        </w:rPr>
        <w:t xml:space="preserve"> el replanteig necessari i s</w:t>
      </w:r>
      <w:r w:rsidRPr="002B38FF">
        <w:rPr>
          <w:rFonts w:ascii="arial,helvetica,sans-serif"/>
          <w:szCs w:val="14"/>
        </w:rPr>
        <w:t>’</w:t>
      </w:r>
      <w:r w:rsidRPr="002B38FF">
        <w:rPr>
          <w:rFonts w:ascii="arial,helvetica,sans-serif"/>
          <w:szCs w:val="14"/>
        </w:rPr>
        <w:t>executar</w:t>
      </w:r>
      <w:r w:rsidRPr="002B38FF">
        <w:rPr>
          <w:rFonts w:ascii="arial,helvetica,sans-serif"/>
          <w:szCs w:val="14"/>
        </w:rPr>
        <w:t>à</w:t>
      </w:r>
      <w:r w:rsidRPr="002B38FF">
        <w:rPr>
          <w:rFonts w:ascii="arial,helvetica,sans-serif"/>
          <w:szCs w:val="14"/>
        </w:rPr>
        <w:t xml:space="preserve"> la segona fulla seguint els passos anteriors.</w:t>
      </w:r>
    </w:p>
    <w:p w14:paraId="470E2297" w14:textId="77777777" w:rsidR="00E118CD" w:rsidRPr="002B38FF" w:rsidRDefault="00D95247">
      <w:pPr>
        <w:rPr>
          <w:sz w:val="6"/>
          <w:szCs w:val="14"/>
        </w:rPr>
      </w:pPr>
      <w:r w:rsidRPr="002B38FF">
        <w:rPr>
          <w:rFonts w:ascii="Arial,sans-serif"/>
          <w:sz w:val="18"/>
          <w:szCs w:val="14"/>
        </w:rPr>
        <w:t xml:space="preserve"> </w:t>
      </w:r>
    </w:p>
    <w:p w14:paraId="0451C6C3" w14:textId="77777777" w:rsidR="00E118CD" w:rsidRPr="002B38FF" w:rsidRDefault="00D95247">
      <w:pPr>
        <w:rPr>
          <w:sz w:val="6"/>
          <w:szCs w:val="14"/>
        </w:rPr>
      </w:pPr>
      <w:r w:rsidRPr="002B38FF">
        <w:rPr>
          <w:rFonts w:ascii="arial,helvetica,sans-serif"/>
          <w:szCs w:val="14"/>
        </w:rPr>
        <w:t>En el cas de dues fulles de f</w:t>
      </w:r>
      <w:r w:rsidRPr="002B38FF">
        <w:rPr>
          <w:rFonts w:ascii="arial,helvetica,sans-serif"/>
          <w:szCs w:val="14"/>
        </w:rPr>
        <w:t>à</w:t>
      </w:r>
      <w:r w:rsidRPr="002B38FF">
        <w:rPr>
          <w:rFonts w:ascii="arial,helvetica,sans-serif"/>
          <w:szCs w:val="14"/>
        </w:rPr>
        <w:t>brica amb bandes el</w:t>
      </w:r>
      <w:r w:rsidRPr="002B38FF">
        <w:rPr>
          <w:rFonts w:ascii="arial,helvetica,sans-serif"/>
          <w:szCs w:val="14"/>
        </w:rPr>
        <w:t>à</w:t>
      </w:r>
      <w:r w:rsidRPr="002B38FF">
        <w:rPr>
          <w:rFonts w:ascii="arial,helvetica,sans-serif"/>
          <w:szCs w:val="14"/>
        </w:rPr>
        <w:t>stiques perimetrals en una fulla:</w:t>
      </w:r>
    </w:p>
    <w:p w14:paraId="5042DA64" w14:textId="77777777" w:rsidR="00E118CD" w:rsidRPr="002B38FF" w:rsidRDefault="00D95247">
      <w:pPr>
        <w:rPr>
          <w:sz w:val="6"/>
          <w:szCs w:val="14"/>
        </w:rPr>
      </w:pPr>
      <w:r w:rsidRPr="002B38FF">
        <w:rPr>
          <w:rFonts w:ascii="Arial,sans-serif"/>
          <w:sz w:val="18"/>
          <w:szCs w:val="14"/>
        </w:rPr>
        <w:t xml:space="preserve"> </w:t>
      </w:r>
    </w:p>
    <w:p w14:paraId="2FC106F8" w14:textId="77777777" w:rsidR="00E118CD" w:rsidRPr="002B38FF" w:rsidRDefault="00D95247">
      <w:pPr>
        <w:rPr>
          <w:sz w:val="6"/>
          <w:szCs w:val="14"/>
        </w:rPr>
      </w:pP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de la fulla que no porta bandes el</w:t>
      </w:r>
      <w:r w:rsidRPr="002B38FF">
        <w:rPr>
          <w:rFonts w:ascii="arial,helvetica,sans-serif"/>
          <w:szCs w:val="14"/>
        </w:rPr>
        <w:t>à</w:t>
      </w:r>
      <w:r w:rsidRPr="002B38FF">
        <w:rPr>
          <w:rFonts w:ascii="arial,helvetica,sans-serif"/>
          <w:szCs w:val="14"/>
        </w:rPr>
        <w:t>stiques.</w:t>
      </w:r>
    </w:p>
    <w:p w14:paraId="1B352D5D" w14:textId="77777777" w:rsidR="00E118CD" w:rsidRPr="002B38FF" w:rsidRDefault="00D95247">
      <w:pPr>
        <w:rPr>
          <w:sz w:val="6"/>
          <w:szCs w:val="14"/>
        </w:rPr>
      </w:pPr>
      <w:r w:rsidRPr="002B38FF">
        <w:rPr>
          <w:rFonts w:ascii="Arial,sans-serif"/>
          <w:sz w:val="18"/>
          <w:szCs w:val="14"/>
        </w:rPr>
        <w:t xml:space="preserve"> </w:t>
      </w:r>
    </w:p>
    <w:p w14:paraId="621A1762" w14:textId="77777777" w:rsidR="00E118CD" w:rsidRPr="002B38FF" w:rsidRDefault="00D95247">
      <w:pPr>
        <w:rPr>
          <w:sz w:val="6"/>
          <w:szCs w:val="14"/>
        </w:rPr>
      </w:pPr>
      <w:r w:rsidRPr="002B38FF">
        <w:rPr>
          <w:rFonts w:ascii="arial,helvetica,sans-serif"/>
          <w:szCs w:val="14"/>
        </w:rPr>
        <w:t>Es col</w:t>
      </w:r>
      <w:r w:rsidRPr="002B38FF">
        <w:rPr>
          <w:rFonts w:ascii="arial,helvetica,sans-serif"/>
          <w:szCs w:val="14"/>
        </w:rPr>
        <w:t>·</w:t>
      </w:r>
      <w:r w:rsidRPr="002B38FF">
        <w:rPr>
          <w:rFonts w:ascii="arial,helvetica,sans-serif"/>
          <w:szCs w:val="14"/>
        </w:rPr>
        <w:t>locar</w:t>
      </w:r>
      <w:r w:rsidRPr="002B38FF">
        <w:rPr>
          <w:rFonts w:ascii="arial,helvetica,sans-serif"/>
          <w:szCs w:val="14"/>
        </w:rPr>
        <w:t>à</w:t>
      </w:r>
      <w:r w:rsidRPr="002B38FF">
        <w:rPr>
          <w:rFonts w:ascii="arial,helvetica,sans-serif"/>
          <w:szCs w:val="14"/>
        </w:rPr>
        <w:t xml:space="preserve"> l</w:t>
      </w:r>
      <w:r w:rsidRPr="002B38FF">
        <w:rPr>
          <w:rFonts w:ascii="arial,helvetica,sans-serif"/>
          <w:szCs w:val="14"/>
        </w:rPr>
        <w:t>’</w:t>
      </w:r>
      <w:r w:rsidRPr="002B38FF">
        <w:rPr>
          <w:rFonts w:ascii="arial,helvetica,sans-serif"/>
          <w:szCs w:val="14"/>
        </w:rPr>
        <w:t>absorbent ac</w:t>
      </w:r>
      <w:r w:rsidRPr="002B38FF">
        <w:rPr>
          <w:rFonts w:ascii="arial,helvetica,sans-serif"/>
          <w:szCs w:val="14"/>
        </w:rPr>
        <w:t>ú</w:t>
      </w:r>
      <w:r w:rsidRPr="002B38FF">
        <w:rPr>
          <w:rFonts w:ascii="arial,helvetica,sans-serif"/>
          <w:szCs w:val="14"/>
        </w:rPr>
        <w:t>stic fixat, segons s</w:t>
      </w:r>
      <w:r w:rsidRPr="002B38FF">
        <w:rPr>
          <w:rFonts w:ascii="arial,helvetica,sans-serif"/>
          <w:szCs w:val="14"/>
        </w:rPr>
        <w:t>’</w:t>
      </w:r>
      <w:r w:rsidRPr="002B38FF">
        <w:rPr>
          <w:rFonts w:ascii="arial,helvetica,sans-serif"/>
          <w:szCs w:val="14"/>
        </w:rPr>
        <w:t>indiqui en el projecte, a la cara interior de la primera fulla de f</w:t>
      </w:r>
      <w:r w:rsidRPr="002B38FF">
        <w:rPr>
          <w:rFonts w:ascii="arial,helvetica,sans-serif"/>
          <w:szCs w:val="14"/>
        </w:rPr>
        <w:t>à</w:t>
      </w:r>
      <w:r w:rsidRPr="002B38FF">
        <w:rPr>
          <w:rFonts w:ascii="arial,helvetica,sans-serif"/>
          <w:szCs w:val="14"/>
        </w:rPr>
        <w:t>brica, evitant que es trenqui en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El material ha d</w:t>
      </w:r>
      <w:r w:rsidRPr="002B38FF">
        <w:rPr>
          <w:rFonts w:ascii="arial,helvetica,sans-serif"/>
          <w:szCs w:val="14"/>
        </w:rPr>
        <w:t>’</w:t>
      </w:r>
      <w:r w:rsidRPr="002B38FF">
        <w:rPr>
          <w:rFonts w:ascii="arial,helvetica,sans-serif"/>
          <w:szCs w:val="14"/>
        </w:rPr>
        <w:t>ocupar tota la superf</w:t>
      </w:r>
      <w:r w:rsidRPr="002B38FF">
        <w:rPr>
          <w:rFonts w:ascii="arial,helvetica,sans-serif"/>
          <w:szCs w:val="14"/>
        </w:rPr>
        <w:t>í</w:t>
      </w:r>
      <w:r w:rsidRPr="002B38FF">
        <w:rPr>
          <w:rFonts w:ascii="arial,helvetica,sans-serif"/>
          <w:szCs w:val="14"/>
        </w:rPr>
        <w:t>cie de la fulla de f</w:t>
      </w:r>
      <w:r w:rsidRPr="002B38FF">
        <w:rPr>
          <w:rFonts w:ascii="arial,helvetica,sans-serif"/>
          <w:szCs w:val="14"/>
        </w:rPr>
        <w:t>à</w:t>
      </w:r>
      <w:r w:rsidRPr="002B38FF">
        <w:rPr>
          <w:rFonts w:ascii="arial,helvetica,sans-serif"/>
          <w:szCs w:val="14"/>
        </w:rPr>
        <w:t>brica, del s</w:t>
      </w:r>
      <w:r w:rsidRPr="002B38FF">
        <w:rPr>
          <w:rFonts w:ascii="arial,helvetica,sans-serif"/>
          <w:szCs w:val="14"/>
        </w:rPr>
        <w:t>ò</w:t>
      </w:r>
      <w:r w:rsidRPr="002B38FF">
        <w:rPr>
          <w:rFonts w:ascii="arial,helvetica,sans-serif"/>
          <w:szCs w:val="14"/>
        </w:rPr>
        <w:t>l al sostre.</w:t>
      </w:r>
    </w:p>
    <w:p w14:paraId="1DFFF933" w14:textId="77777777" w:rsidR="00E118CD" w:rsidRPr="002B38FF" w:rsidRDefault="00D95247">
      <w:pPr>
        <w:rPr>
          <w:sz w:val="6"/>
          <w:szCs w:val="14"/>
        </w:rPr>
      </w:pPr>
      <w:r w:rsidRPr="002B38FF">
        <w:rPr>
          <w:rFonts w:ascii="Arial,sans-serif"/>
          <w:sz w:val="18"/>
          <w:szCs w:val="14"/>
        </w:rPr>
        <w:t xml:space="preserve"> </w:t>
      </w:r>
    </w:p>
    <w:p w14:paraId="0007D0E7" w14:textId="77777777" w:rsidR="00E118CD" w:rsidRPr="002B38FF" w:rsidRDefault="00D95247">
      <w:pPr>
        <w:rPr>
          <w:sz w:val="6"/>
          <w:szCs w:val="14"/>
        </w:rPr>
      </w:pPr>
      <w:r w:rsidRPr="002B38FF">
        <w:rPr>
          <w:rFonts w:ascii="arial,helvetica,sans-serif"/>
          <w:szCs w:val="14"/>
        </w:rPr>
        <w:t>Replanteig en forjat del s</w:t>
      </w:r>
      <w:r w:rsidRPr="002B38FF">
        <w:rPr>
          <w:rFonts w:ascii="arial,helvetica,sans-serif"/>
          <w:szCs w:val="14"/>
        </w:rPr>
        <w:t>ò</w:t>
      </w:r>
      <w:r w:rsidRPr="002B38FF">
        <w:rPr>
          <w:rFonts w:ascii="arial,helvetica,sans-serif"/>
          <w:szCs w:val="14"/>
        </w:rPr>
        <w:t>l de la segona fulla de f</w:t>
      </w:r>
      <w:r w:rsidRPr="002B38FF">
        <w:rPr>
          <w:rFonts w:ascii="arial,helvetica,sans-serif"/>
          <w:szCs w:val="14"/>
        </w:rPr>
        <w:t>à</w:t>
      </w:r>
      <w:r w:rsidRPr="002B38FF">
        <w:rPr>
          <w:rFonts w:ascii="arial,helvetica,sans-serif"/>
          <w:szCs w:val="14"/>
        </w:rPr>
        <w:t>brica, que porta bandes el</w:t>
      </w:r>
      <w:r w:rsidRPr="002B38FF">
        <w:rPr>
          <w:rFonts w:ascii="arial,helvetica,sans-serif"/>
          <w:szCs w:val="14"/>
        </w:rPr>
        <w:t>à</w:t>
      </w:r>
      <w:r w:rsidRPr="002B38FF">
        <w:rPr>
          <w:rFonts w:ascii="arial,helvetica,sans-serif"/>
          <w:szCs w:val="14"/>
        </w:rPr>
        <w:t>stiques. Es far</w:t>
      </w:r>
      <w:r w:rsidRPr="002B38FF">
        <w:rPr>
          <w:rFonts w:ascii="arial,helvetica,sans-serif"/>
          <w:szCs w:val="14"/>
        </w:rPr>
        <w:t>à</w:t>
      </w:r>
      <w:r w:rsidRPr="002B38FF">
        <w:rPr>
          <w:rFonts w:ascii="arial,helvetica,sans-serif"/>
          <w:szCs w:val="14"/>
        </w:rPr>
        <w:t xml:space="preserve"> tal com s</w:t>
      </w:r>
      <w:r w:rsidRPr="002B38FF">
        <w:rPr>
          <w:rFonts w:ascii="arial,helvetica,sans-serif"/>
          <w:szCs w:val="14"/>
        </w:rPr>
        <w:t>’</w:t>
      </w:r>
      <w:r w:rsidRPr="002B38FF">
        <w:rPr>
          <w:rFonts w:ascii="arial,helvetica,sans-serif"/>
          <w:szCs w:val="14"/>
        </w:rPr>
        <w:t>indica pr</w:t>
      </w:r>
      <w:r w:rsidRPr="002B38FF">
        <w:rPr>
          <w:rFonts w:ascii="arial,helvetica,sans-serif"/>
          <w:szCs w:val="14"/>
        </w:rPr>
        <w:t>è</w:t>
      </w:r>
      <w:r w:rsidRPr="002B38FF">
        <w:rPr>
          <w:rFonts w:ascii="arial,helvetica,sans-serif"/>
          <w:szCs w:val="14"/>
        </w:rPr>
        <w:t>viament en el cas de dues fulles de f</w:t>
      </w:r>
      <w:r w:rsidRPr="002B38FF">
        <w:rPr>
          <w:rFonts w:ascii="arial,helvetica,sans-serif"/>
          <w:szCs w:val="14"/>
        </w:rPr>
        <w:t>à</w:t>
      </w:r>
      <w:r w:rsidRPr="002B38FF">
        <w:rPr>
          <w:rFonts w:ascii="arial,helvetica,sans-serif"/>
          <w:szCs w:val="14"/>
        </w:rPr>
        <w:t>brica amb bandes el</w:t>
      </w:r>
      <w:r w:rsidRPr="002B38FF">
        <w:rPr>
          <w:rFonts w:ascii="arial,helvetica,sans-serif"/>
          <w:szCs w:val="14"/>
        </w:rPr>
        <w:t>à</w:t>
      </w:r>
      <w:r w:rsidRPr="002B38FF">
        <w:rPr>
          <w:rFonts w:ascii="arial,helvetica,sans-serif"/>
          <w:szCs w:val="14"/>
        </w:rPr>
        <w:t>stiques perimetrals en les dues fulles.</w:t>
      </w:r>
    </w:p>
    <w:p w14:paraId="46E5EA4F" w14:textId="77777777" w:rsidR="00E118CD" w:rsidRPr="002B38FF" w:rsidRDefault="00D95247">
      <w:pPr>
        <w:rPr>
          <w:sz w:val="6"/>
          <w:szCs w:val="14"/>
        </w:rPr>
      </w:pPr>
      <w:r w:rsidRPr="002B38FF">
        <w:rPr>
          <w:rFonts w:ascii="Arial,sans-serif"/>
          <w:sz w:val="18"/>
          <w:szCs w:val="14"/>
        </w:rPr>
        <w:t xml:space="preserve"> </w:t>
      </w:r>
    </w:p>
    <w:p w14:paraId="7D5AC1F9" w14:textId="77777777" w:rsidR="00E118CD" w:rsidRPr="002B38FF" w:rsidRDefault="00D95247">
      <w:pPr>
        <w:rPr>
          <w:sz w:val="6"/>
          <w:szCs w:val="14"/>
        </w:rPr>
      </w:pPr>
      <w:r w:rsidRPr="002B38FF">
        <w:rPr>
          <w:rFonts w:ascii="arial,helvetica,sans-serif"/>
          <w:szCs w:val="14"/>
        </w:rPr>
        <w:lastRenderedPageBreak/>
        <w:t>-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rajoles d</w:t>
      </w:r>
      <w:r w:rsidRPr="002B38FF">
        <w:rPr>
          <w:rFonts w:ascii="arial,helvetica,sans-serif"/>
          <w:szCs w:val="14"/>
        </w:rPr>
        <w:t>’</w:t>
      </w:r>
      <w:r w:rsidRPr="002B38FF">
        <w:rPr>
          <w:rFonts w:ascii="arial,helvetica,sans-serif"/>
          <w:szCs w:val="14"/>
        </w:rPr>
        <w:t>argila cuita:</w:t>
      </w:r>
    </w:p>
    <w:p w14:paraId="1DD05CCE" w14:textId="77777777" w:rsidR="00E118CD" w:rsidRPr="002B38FF" w:rsidRDefault="00D95247">
      <w:pPr>
        <w:rPr>
          <w:sz w:val="6"/>
          <w:szCs w:val="14"/>
        </w:rPr>
      </w:pPr>
      <w:r w:rsidRPr="002B38FF">
        <w:rPr>
          <w:rFonts w:ascii="Arial,sans-serif"/>
          <w:sz w:val="18"/>
          <w:szCs w:val="14"/>
        </w:rPr>
        <w:t xml:space="preserve"> </w:t>
      </w:r>
    </w:p>
    <w:p w14:paraId="5D84FB50" w14:textId="77777777" w:rsidR="00E118CD" w:rsidRPr="002B38FF" w:rsidRDefault="00D95247">
      <w:pPr>
        <w:rPr>
          <w:sz w:val="6"/>
          <w:szCs w:val="14"/>
        </w:rPr>
      </w:pPr>
      <w:r w:rsidRPr="002B38FF">
        <w:rPr>
          <w:rFonts w:ascii="arial,helvetica,sans-serif"/>
          <w:szCs w:val="14"/>
        </w:rPr>
        <w:t>Les rajoles s</w:t>
      </w:r>
      <w:r w:rsidRPr="002B38FF">
        <w:rPr>
          <w:rFonts w:ascii="arial,helvetica,sans-serif"/>
          <w:szCs w:val="14"/>
        </w:rPr>
        <w:t>’</w:t>
      </w:r>
      <w:r w:rsidRPr="002B38FF">
        <w:rPr>
          <w:rFonts w:ascii="arial,helvetica,sans-serif"/>
          <w:szCs w:val="14"/>
        </w:rPr>
        <w:t>humitejaran abans de la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perqu</w:t>
      </w:r>
      <w:r w:rsidRPr="002B38FF">
        <w:rPr>
          <w:rFonts w:ascii="arial,helvetica,sans-serif"/>
          <w:szCs w:val="14"/>
        </w:rPr>
        <w:t>è</w:t>
      </w:r>
      <w:r w:rsidRPr="002B38FF">
        <w:rPr>
          <w:rFonts w:ascii="arial,helvetica,sans-serif"/>
          <w:szCs w:val="14"/>
        </w:rPr>
        <w:t xml:space="preserve"> no absorbeixin l</w:t>
      </w:r>
      <w:r w:rsidRPr="002B38FF">
        <w:rPr>
          <w:rFonts w:ascii="arial,helvetica,sans-serif"/>
          <w:szCs w:val="14"/>
        </w:rPr>
        <w:t>’</w:t>
      </w:r>
      <w:r w:rsidRPr="002B38FF">
        <w:rPr>
          <w:rFonts w:ascii="arial,helvetica,sans-serif"/>
          <w:szCs w:val="14"/>
        </w:rPr>
        <w:t>aigua del morter. Es col</w:t>
      </w:r>
      <w:r w:rsidRPr="002B38FF">
        <w:rPr>
          <w:rFonts w:ascii="arial,helvetica,sans-serif"/>
          <w:szCs w:val="14"/>
        </w:rPr>
        <w:t>·</w:t>
      </w:r>
      <w:r w:rsidRPr="002B38FF">
        <w:rPr>
          <w:rFonts w:ascii="arial,helvetica,sans-serif"/>
          <w:szCs w:val="14"/>
        </w:rPr>
        <w:t>locaran refregats, utilitzant prou morter perqu</w:t>
      </w:r>
      <w:r w:rsidRPr="002B38FF">
        <w:rPr>
          <w:rFonts w:ascii="arial,helvetica,sans-serif"/>
          <w:szCs w:val="14"/>
        </w:rPr>
        <w:t>è</w:t>
      </w:r>
      <w:r w:rsidRPr="002B38FF">
        <w:rPr>
          <w:rFonts w:ascii="arial,helvetica,sans-serif"/>
          <w:szCs w:val="14"/>
        </w:rPr>
        <w:t xml:space="preserve"> penetri en els buits de la rajola i les juntes queden reblides. S</w:t>
      </w:r>
      <w:r w:rsidRPr="002B38FF">
        <w:rPr>
          <w:rFonts w:ascii="arial,helvetica,sans-serif"/>
          <w:szCs w:val="14"/>
        </w:rPr>
        <w:t>’</w:t>
      </w:r>
      <w:r w:rsidRPr="002B38FF">
        <w:rPr>
          <w:rFonts w:ascii="arial,helvetica,sans-serif"/>
          <w:szCs w:val="14"/>
        </w:rPr>
        <w:t>arreplegaran les rebaves de morter sobrant en cada filada. Les f</w:t>
      </w:r>
      <w:r w:rsidRPr="002B38FF">
        <w:rPr>
          <w:rFonts w:ascii="arial,helvetica,sans-serif"/>
          <w:szCs w:val="14"/>
        </w:rPr>
        <w:t>à</w:t>
      </w:r>
      <w:r w:rsidRPr="002B38FF">
        <w:rPr>
          <w:rFonts w:ascii="arial,helvetica,sans-serif"/>
          <w:szCs w:val="14"/>
        </w:rPr>
        <w:t>briques d</w:t>
      </w:r>
      <w:r w:rsidRPr="002B38FF">
        <w:rPr>
          <w:rFonts w:ascii="arial,helvetica,sans-serif"/>
          <w:szCs w:val="14"/>
        </w:rPr>
        <w:t>’</w:t>
      </w:r>
      <w:r w:rsidRPr="002B38FF">
        <w:rPr>
          <w:rFonts w:ascii="arial,helvetica,sans-serif"/>
          <w:szCs w:val="14"/>
        </w:rPr>
        <w:t>argila cuita quedaran planes i aplomades, i tindran una composici</w:t>
      </w:r>
      <w:r w:rsidRPr="002B38FF">
        <w:rPr>
          <w:rFonts w:ascii="arial,helvetica,sans-serif"/>
          <w:szCs w:val="14"/>
        </w:rPr>
        <w:t>ó</w:t>
      </w:r>
      <w:r w:rsidRPr="002B38FF">
        <w:rPr>
          <w:rFonts w:ascii="arial,helvetica,sans-serif"/>
          <w:szCs w:val="14"/>
        </w:rPr>
        <w:t xml:space="preserve"> uniforme en tota l</w:t>
      </w:r>
      <w:r w:rsidRPr="002B38FF">
        <w:rPr>
          <w:rFonts w:ascii="arial,helvetica,sans-serif"/>
          <w:szCs w:val="14"/>
        </w:rPr>
        <w:t>’</w:t>
      </w:r>
      <w:r w:rsidRPr="002B38FF">
        <w:rPr>
          <w:rFonts w:ascii="arial,helvetica,sans-serif"/>
          <w:szCs w:val="14"/>
        </w:rPr>
        <w:t>altura.</w:t>
      </w:r>
    </w:p>
    <w:p w14:paraId="51AA19E8" w14:textId="77777777" w:rsidR="00E118CD" w:rsidRPr="002B38FF" w:rsidRDefault="00D95247">
      <w:pPr>
        <w:rPr>
          <w:sz w:val="6"/>
          <w:szCs w:val="14"/>
        </w:rPr>
      </w:pPr>
      <w:r w:rsidRPr="002B38FF">
        <w:rPr>
          <w:rFonts w:ascii="Arial,sans-serif"/>
          <w:sz w:val="18"/>
          <w:szCs w:val="14"/>
        </w:rPr>
        <w:t xml:space="preserve"> </w:t>
      </w:r>
    </w:p>
    <w:p w14:paraId="05B0BE10" w14:textId="77777777" w:rsidR="00E118CD" w:rsidRPr="002B38FF" w:rsidRDefault="00D95247">
      <w:pPr>
        <w:rPr>
          <w:sz w:val="6"/>
          <w:szCs w:val="14"/>
        </w:rPr>
      </w:pPr>
      <w:r w:rsidRPr="002B38FF">
        <w:rPr>
          <w:rFonts w:ascii="arial,helvetica,sans-serif"/>
          <w:szCs w:val="14"/>
        </w:rPr>
        <w:t>-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blocs d</w:t>
      </w:r>
      <w:r w:rsidRPr="002B38FF">
        <w:rPr>
          <w:rFonts w:ascii="arial,helvetica,sans-serif"/>
          <w:szCs w:val="14"/>
        </w:rPr>
        <w:t>’</w:t>
      </w:r>
      <w:r w:rsidRPr="002B38FF">
        <w:rPr>
          <w:rFonts w:ascii="arial,helvetica,sans-serif"/>
          <w:szCs w:val="14"/>
        </w:rPr>
        <w:t>argila alleugerida:</w:t>
      </w:r>
    </w:p>
    <w:p w14:paraId="68782B0D" w14:textId="77777777" w:rsidR="00E118CD" w:rsidRPr="002B38FF" w:rsidRDefault="00D95247">
      <w:pPr>
        <w:rPr>
          <w:sz w:val="6"/>
          <w:szCs w:val="14"/>
        </w:rPr>
      </w:pPr>
      <w:r w:rsidRPr="002B38FF">
        <w:rPr>
          <w:rFonts w:ascii="Arial,sans-serif"/>
          <w:sz w:val="18"/>
          <w:szCs w:val="14"/>
        </w:rPr>
        <w:t xml:space="preserve"> </w:t>
      </w:r>
    </w:p>
    <w:p w14:paraId="65187740" w14:textId="77777777" w:rsidR="00E118CD" w:rsidRPr="002B38FF" w:rsidRDefault="00D95247">
      <w:pPr>
        <w:rPr>
          <w:sz w:val="6"/>
          <w:szCs w:val="14"/>
        </w:rPr>
      </w:pPr>
      <w:r w:rsidRPr="002B38FF">
        <w:rPr>
          <w:rFonts w:ascii="arial,helvetica,sans-serif"/>
          <w:szCs w:val="14"/>
        </w:rPr>
        <w:t>Els blocs s</w:t>
      </w:r>
      <w:r w:rsidRPr="002B38FF">
        <w:rPr>
          <w:rFonts w:ascii="arial,helvetica,sans-serif"/>
          <w:szCs w:val="14"/>
        </w:rPr>
        <w:t>’</w:t>
      </w:r>
      <w:r w:rsidRPr="002B38FF">
        <w:rPr>
          <w:rFonts w:ascii="arial,helvetica,sans-serif"/>
          <w:szCs w:val="14"/>
        </w:rPr>
        <w:t>humitejaran abans de la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Es col</w:t>
      </w:r>
      <w:r w:rsidRPr="002B38FF">
        <w:rPr>
          <w:rFonts w:ascii="arial,helvetica,sans-serif"/>
          <w:szCs w:val="14"/>
        </w:rPr>
        <w:t>·</w:t>
      </w:r>
      <w:r w:rsidRPr="002B38FF">
        <w:rPr>
          <w:rFonts w:ascii="arial,helvetica,sans-serif"/>
          <w:szCs w:val="14"/>
        </w:rPr>
        <w:t>locaran sense morter en la junta vertical. S</w:t>
      </w:r>
      <w:r w:rsidRPr="002B38FF">
        <w:rPr>
          <w:rFonts w:ascii="arial,helvetica,sans-serif"/>
          <w:szCs w:val="14"/>
        </w:rPr>
        <w:t>’</w:t>
      </w:r>
      <w:r w:rsidRPr="002B38FF">
        <w:rPr>
          <w:rFonts w:ascii="arial,helvetica,sans-serif"/>
          <w:szCs w:val="14"/>
        </w:rPr>
        <w:t>assentaran verticalment, no refregats, topant amb l</w:t>
      </w:r>
      <w:r w:rsidRPr="002B38FF">
        <w:rPr>
          <w:rFonts w:ascii="arial,helvetica,sans-serif"/>
          <w:szCs w:val="14"/>
        </w:rPr>
        <w:t>’</w:t>
      </w:r>
      <w:r w:rsidRPr="002B38FF">
        <w:rPr>
          <w:rFonts w:ascii="arial,helvetica,sans-serif"/>
          <w:szCs w:val="14"/>
        </w:rPr>
        <w:t>encadellat, i colpejant amb una ma</w:t>
      </w:r>
      <w:r w:rsidRPr="002B38FF">
        <w:rPr>
          <w:rFonts w:ascii="arial,helvetica,sans-serif"/>
          <w:szCs w:val="14"/>
        </w:rPr>
        <w:t>ç</w:t>
      </w:r>
      <w:r w:rsidRPr="002B38FF">
        <w:rPr>
          <w:rFonts w:ascii="arial,helvetica,sans-serif"/>
          <w:szCs w:val="14"/>
        </w:rPr>
        <w:t>a de goma perqu</w:t>
      </w:r>
      <w:r w:rsidRPr="002B38FF">
        <w:rPr>
          <w:rFonts w:ascii="arial,helvetica,sans-serif"/>
          <w:szCs w:val="14"/>
        </w:rPr>
        <w:t>è</w:t>
      </w:r>
      <w:r w:rsidRPr="002B38FF">
        <w:rPr>
          <w:rFonts w:ascii="arial,helvetica,sans-serif"/>
          <w:szCs w:val="14"/>
        </w:rPr>
        <w:t xml:space="preserve"> el morter penetri en les perforacions. S</w:t>
      </w:r>
      <w:r w:rsidRPr="002B38FF">
        <w:rPr>
          <w:rFonts w:ascii="arial,helvetica,sans-serif"/>
          <w:szCs w:val="14"/>
        </w:rPr>
        <w:t>’</w:t>
      </w:r>
      <w:r w:rsidRPr="002B38FF">
        <w:rPr>
          <w:rFonts w:ascii="arial,helvetica,sans-serif"/>
          <w:szCs w:val="14"/>
        </w:rPr>
        <w:t>arreplegaran les rebaves de morter sobrant. Es comprovar</w:t>
      </w:r>
      <w:r w:rsidRPr="002B38FF">
        <w:rPr>
          <w:rFonts w:ascii="arial,helvetica,sans-serif"/>
          <w:szCs w:val="14"/>
        </w:rPr>
        <w:t>à</w:t>
      </w:r>
      <w:r w:rsidRPr="002B38FF">
        <w:rPr>
          <w:rFonts w:ascii="arial,helvetica,sans-serif"/>
          <w:szCs w:val="14"/>
        </w:rPr>
        <w:t xml:space="preserve"> que el gruix de la juntura una vegada assentats els blocs estigui compr</w:t>
      </w:r>
      <w:r w:rsidRPr="002B38FF">
        <w:rPr>
          <w:rFonts w:ascii="arial,helvetica,sans-serif"/>
          <w:szCs w:val="14"/>
        </w:rPr>
        <w:t>è</w:t>
      </w:r>
      <w:r w:rsidRPr="002B38FF">
        <w:rPr>
          <w:rFonts w:ascii="arial,helvetica,sans-serif"/>
          <w:szCs w:val="14"/>
        </w:rPr>
        <w:t>s entre 1 i 1,5 cm. La separaci</w:t>
      </w:r>
      <w:r w:rsidRPr="002B38FF">
        <w:rPr>
          <w:rFonts w:ascii="arial,helvetica,sans-serif"/>
          <w:szCs w:val="14"/>
        </w:rPr>
        <w:t>ó</w:t>
      </w:r>
      <w:r w:rsidRPr="002B38FF">
        <w:rPr>
          <w:rFonts w:ascii="arial,helvetica,sans-serif"/>
          <w:szCs w:val="14"/>
        </w:rPr>
        <w:t xml:space="preserve"> entre juntes verticals de dues filades consecutives haur</w:t>
      </w:r>
      <w:r w:rsidRPr="002B38FF">
        <w:rPr>
          <w:rFonts w:ascii="arial,helvetica,sans-serif"/>
          <w:szCs w:val="14"/>
        </w:rPr>
        <w:t>à</w:t>
      </w:r>
      <w:r w:rsidRPr="002B38FF">
        <w:rPr>
          <w:rFonts w:ascii="arial,helvetica,sans-serif"/>
          <w:szCs w:val="14"/>
        </w:rPr>
        <w:t xml:space="preserve"> de ser igual o major a 7 cm. Per a ajustar la modulaci</w:t>
      </w:r>
      <w:r w:rsidRPr="002B38FF">
        <w:rPr>
          <w:rFonts w:ascii="arial,helvetica,sans-serif"/>
          <w:szCs w:val="14"/>
        </w:rPr>
        <w:t>ó</w:t>
      </w:r>
      <w:r w:rsidRPr="002B38FF">
        <w:rPr>
          <w:rFonts w:ascii="arial,helvetica,sans-serif"/>
          <w:szCs w:val="14"/>
        </w:rPr>
        <w:t xml:space="preserve"> vertical es podran variar el gruix de les juntes de morter (entre 1 i 1,5 cm), o s</w:t>
      </w:r>
      <w:r w:rsidRPr="002B38FF">
        <w:rPr>
          <w:rFonts w:ascii="arial,helvetica,sans-serif"/>
          <w:szCs w:val="14"/>
        </w:rPr>
        <w:t>’</w:t>
      </w:r>
      <w:r w:rsidRPr="002B38FF">
        <w:rPr>
          <w:rFonts w:ascii="arial,helvetica,sans-serif"/>
          <w:szCs w:val="14"/>
        </w:rPr>
        <w:t>utilitzaran peces especials d</w:t>
      </w:r>
      <w:r w:rsidRPr="002B38FF">
        <w:rPr>
          <w:rFonts w:ascii="arial,helvetica,sans-serif"/>
          <w:szCs w:val="14"/>
        </w:rPr>
        <w:t>’</w:t>
      </w:r>
      <w:r w:rsidRPr="002B38FF">
        <w:rPr>
          <w:rFonts w:ascii="arial,helvetica,sans-serif"/>
          <w:szCs w:val="14"/>
        </w:rPr>
        <w:t>ajust vertical o peces tallades en obra amb talladora de taula.</w:t>
      </w:r>
    </w:p>
    <w:p w14:paraId="76A3B0CE" w14:textId="77777777" w:rsidR="00E118CD" w:rsidRPr="002B38FF" w:rsidRDefault="00D95247">
      <w:pPr>
        <w:rPr>
          <w:sz w:val="6"/>
          <w:szCs w:val="14"/>
        </w:rPr>
      </w:pPr>
      <w:r w:rsidRPr="002B38FF">
        <w:rPr>
          <w:rFonts w:ascii="Arial,sans-serif"/>
          <w:sz w:val="18"/>
          <w:szCs w:val="14"/>
        </w:rPr>
        <w:t xml:space="preserve"> </w:t>
      </w:r>
    </w:p>
    <w:p w14:paraId="00C2D7E2" w14:textId="77777777" w:rsidR="00E118CD" w:rsidRPr="002B38FF" w:rsidRDefault="00D95247">
      <w:pPr>
        <w:rPr>
          <w:sz w:val="6"/>
          <w:szCs w:val="14"/>
        </w:rPr>
      </w:pPr>
      <w:r w:rsidRPr="002B38FF">
        <w:rPr>
          <w:rFonts w:ascii="arial,helvetica,sans-serif"/>
          <w:szCs w:val="14"/>
        </w:rPr>
        <w:t>-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blocs de formig</w:t>
      </w:r>
      <w:r w:rsidRPr="002B38FF">
        <w:rPr>
          <w:rFonts w:ascii="arial,helvetica,sans-serif"/>
          <w:szCs w:val="14"/>
        </w:rPr>
        <w:t>ó</w:t>
      </w:r>
      <w:r w:rsidRPr="002B38FF">
        <w:rPr>
          <w:rFonts w:ascii="arial,helvetica,sans-serif"/>
          <w:szCs w:val="14"/>
        </w:rPr>
        <w:t>:</w:t>
      </w:r>
    </w:p>
    <w:p w14:paraId="4DE0B51E" w14:textId="77777777" w:rsidR="00E118CD" w:rsidRPr="002B38FF" w:rsidRDefault="00D95247">
      <w:pPr>
        <w:rPr>
          <w:sz w:val="6"/>
          <w:szCs w:val="14"/>
        </w:rPr>
      </w:pPr>
      <w:r w:rsidRPr="002B38FF">
        <w:rPr>
          <w:rFonts w:ascii="Arial,sans-serif"/>
          <w:sz w:val="18"/>
          <w:szCs w:val="14"/>
        </w:rPr>
        <w:t xml:space="preserve"> </w:t>
      </w:r>
    </w:p>
    <w:p w14:paraId="40912CB2" w14:textId="77777777" w:rsidR="00E118CD" w:rsidRPr="002B38FF" w:rsidRDefault="00D95247">
      <w:pPr>
        <w:rPr>
          <w:sz w:val="6"/>
          <w:szCs w:val="14"/>
        </w:rPr>
      </w:pPr>
      <w:r w:rsidRPr="002B38FF">
        <w:rPr>
          <w:rFonts w:ascii="arial,helvetica,sans-serif"/>
          <w:szCs w:val="14"/>
        </w:rPr>
        <w:t>A causa de la conicitat dels alv</w:t>
      </w:r>
      <w:r w:rsidRPr="002B38FF">
        <w:rPr>
          <w:rFonts w:ascii="arial,helvetica,sans-serif"/>
          <w:szCs w:val="14"/>
        </w:rPr>
        <w:t>è</w:t>
      </w:r>
      <w:r w:rsidRPr="002B38FF">
        <w:rPr>
          <w:rFonts w:ascii="arial,helvetica,sans-serif"/>
          <w:szCs w:val="14"/>
        </w:rPr>
        <w:t>ols dels blocs buits, la cara que t</w:t>
      </w:r>
      <w:r w:rsidRPr="002B38FF">
        <w:rPr>
          <w:rFonts w:ascii="arial,helvetica,sans-serif"/>
          <w:szCs w:val="14"/>
        </w:rPr>
        <w:t>é</w:t>
      </w:r>
      <w:r w:rsidRPr="002B38FF">
        <w:rPr>
          <w:rFonts w:ascii="arial,helvetica,sans-serif"/>
          <w:szCs w:val="14"/>
        </w:rPr>
        <w:t xml:space="preserve"> m</w:t>
      </w:r>
      <w:r w:rsidRPr="002B38FF">
        <w:rPr>
          <w:rFonts w:ascii="arial,helvetica,sans-serif"/>
          <w:szCs w:val="14"/>
        </w:rPr>
        <w:t>é</w:t>
      </w:r>
      <w:r w:rsidRPr="002B38FF">
        <w:rPr>
          <w:rFonts w:ascii="arial,helvetica,sans-serif"/>
          <w:szCs w:val="14"/>
        </w:rPr>
        <w:t>s superf</w:t>
      </w:r>
      <w:r w:rsidRPr="002B38FF">
        <w:rPr>
          <w:rFonts w:ascii="arial,helvetica,sans-serif"/>
          <w:szCs w:val="14"/>
        </w:rPr>
        <w:t>í</w:t>
      </w:r>
      <w:r w:rsidRPr="002B38FF">
        <w:rPr>
          <w:rFonts w:ascii="arial,helvetica,sans-serif"/>
          <w:szCs w:val="14"/>
        </w:rPr>
        <w:t>cie de formig</w:t>
      </w:r>
      <w:r w:rsidRPr="002B38FF">
        <w:rPr>
          <w:rFonts w:ascii="arial,helvetica,sans-serif"/>
          <w:szCs w:val="14"/>
        </w:rPr>
        <w:t>ó</w:t>
      </w:r>
      <w:r w:rsidRPr="002B38FF">
        <w:rPr>
          <w:rFonts w:ascii="arial,helvetica,sans-serif"/>
          <w:szCs w:val="14"/>
        </w:rPr>
        <w:t xml:space="preserve"> es col</w:t>
      </w:r>
      <w:r w:rsidRPr="002B38FF">
        <w:rPr>
          <w:rFonts w:ascii="arial,helvetica,sans-serif"/>
          <w:szCs w:val="14"/>
        </w:rPr>
        <w:t>·</w:t>
      </w:r>
      <w:r w:rsidRPr="002B38FF">
        <w:rPr>
          <w:rFonts w:ascii="arial,helvetica,sans-serif"/>
          <w:szCs w:val="14"/>
        </w:rPr>
        <w:t>locar</w:t>
      </w:r>
      <w:r w:rsidRPr="002B38FF">
        <w:rPr>
          <w:rFonts w:ascii="arial,helvetica,sans-serif"/>
          <w:szCs w:val="14"/>
        </w:rPr>
        <w:t>à</w:t>
      </w:r>
      <w:r w:rsidRPr="002B38FF">
        <w:rPr>
          <w:rFonts w:ascii="arial,helvetica,sans-serif"/>
          <w:szCs w:val="14"/>
        </w:rPr>
        <w:t xml:space="preserve"> en la part superior per a oferir una superf</w:t>
      </w:r>
      <w:r w:rsidRPr="002B38FF">
        <w:rPr>
          <w:rFonts w:ascii="arial,helvetica,sans-serif"/>
          <w:szCs w:val="14"/>
        </w:rPr>
        <w:t>í</w:t>
      </w:r>
      <w:r w:rsidRPr="002B38FF">
        <w:rPr>
          <w:rFonts w:ascii="arial,helvetica,sans-serif"/>
          <w:szCs w:val="14"/>
        </w:rPr>
        <w:t>cie de suport major al morter de la junta. Els blocs es col</w:t>
      </w:r>
      <w:r w:rsidRPr="002B38FF">
        <w:rPr>
          <w:rFonts w:ascii="arial,helvetica,sans-serif"/>
          <w:szCs w:val="14"/>
        </w:rPr>
        <w:t>·</w:t>
      </w:r>
      <w:r w:rsidRPr="002B38FF">
        <w:rPr>
          <w:rFonts w:ascii="arial,helvetica,sans-serif"/>
          <w:szCs w:val="14"/>
        </w:rPr>
        <w:t xml:space="preserve">locaran secs, humitejant </w:t>
      </w:r>
      <w:r w:rsidRPr="002B38FF">
        <w:rPr>
          <w:rFonts w:ascii="arial,helvetica,sans-serif"/>
          <w:szCs w:val="14"/>
        </w:rPr>
        <w:t>ú</w:t>
      </w:r>
      <w:r w:rsidRPr="002B38FF">
        <w:rPr>
          <w:rFonts w:ascii="arial,helvetica,sans-serif"/>
          <w:szCs w:val="14"/>
        </w:rPr>
        <w:t>nicament la superf</w:t>
      </w:r>
      <w:r w:rsidRPr="002B38FF">
        <w:rPr>
          <w:rFonts w:ascii="arial,helvetica,sans-serif"/>
          <w:szCs w:val="14"/>
        </w:rPr>
        <w:t>í</w:t>
      </w:r>
      <w:r w:rsidRPr="002B38FF">
        <w:rPr>
          <w:rFonts w:ascii="arial,helvetica,sans-serif"/>
          <w:szCs w:val="14"/>
        </w:rPr>
        <w:t>cie del bloc en contacte amb el morter, si el fabricant ho recomana. Per a la formaci</w:t>
      </w:r>
      <w:r w:rsidRPr="002B38FF">
        <w:rPr>
          <w:rFonts w:ascii="arial,helvetica,sans-serif"/>
          <w:szCs w:val="14"/>
        </w:rPr>
        <w:t>ó</w:t>
      </w:r>
      <w:r w:rsidRPr="002B38FF">
        <w:rPr>
          <w:rFonts w:ascii="arial,helvetica,sans-serif"/>
          <w:szCs w:val="14"/>
        </w:rPr>
        <w:t xml:space="preserve"> de la junta horitzontal, en els blocs cecs el morter s</w:t>
      </w:r>
      <w:r w:rsidRPr="002B38FF">
        <w:rPr>
          <w:rFonts w:ascii="arial,helvetica,sans-serif"/>
          <w:szCs w:val="14"/>
        </w:rPr>
        <w:t>’</w:t>
      </w:r>
      <w:r w:rsidRPr="002B38FF">
        <w:rPr>
          <w:rFonts w:ascii="arial,helvetica,sans-serif"/>
          <w:szCs w:val="14"/>
        </w:rPr>
        <w:t>estendr</w:t>
      </w:r>
      <w:r w:rsidRPr="002B38FF">
        <w:rPr>
          <w:rFonts w:ascii="arial,helvetica,sans-serif"/>
          <w:szCs w:val="14"/>
        </w:rPr>
        <w:t>à</w:t>
      </w:r>
      <w:r w:rsidRPr="002B38FF">
        <w:rPr>
          <w:rFonts w:ascii="arial,helvetica,sans-serif"/>
          <w:szCs w:val="14"/>
        </w:rPr>
        <w:t xml:space="preserve"> sobre la cara superior de manera completa; en els blocs buits, es col</w:t>
      </w:r>
      <w:r w:rsidRPr="002B38FF">
        <w:rPr>
          <w:rFonts w:ascii="arial,helvetica,sans-serif"/>
          <w:szCs w:val="14"/>
        </w:rPr>
        <w:t>·</w:t>
      </w:r>
      <w:r w:rsidRPr="002B38FF">
        <w:rPr>
          <w:rFonts w:ascii="arial,helvetica,sans-serif"/>
          <w:szCs w:val="14"/>
        </w:rPr>
        <w:t>locar</w:t>
      </w:r>
      <w:r w:rsidRPr="002B38FF">
        <w:rPr>
          <w:rFonts w:ascii="arial,helvetica,sans-serif"/>
          <w:szCs w:val="14"/>
        </w:rPr>
        <w:t>à</w:t>
      </w:r>
      <w:r w:rsidRPr="002B38FF">
        <w:rPr>
          <w:rFonts w:ascii="arial,helvetica,sans-serif"/>
          <w:szCs w:val="14"/>
        </w:rPr>
        <w:t xml:space="preserve"> sobre les parets i barandats menuts. Per a la formaci</w:t>
      </w:r>
      <w:r w:rsidRPr="002B38FF">
        <w:rPr>
          <w:rFonts w:ascii="arial,helvetica,sans-serif"/>
          <w:szCs w:val="14"/>
        </w:rPr>
        <w:t>ó</w:t>
      </w:r>
      <w:r w:rsidRPr="002B38FF">
        <w:rPr>
          <w:rFonts w:ascii="arial,helvetica,sans-serif"/>
          <w:szCs w:val="14"/>
        </w:rPr>
        <w:t xml:space="preserve"> de la junta vertical, s</w:t>
      </w:r>
      <w:r w:rsidRPr="002B38FF">
        <w:rPr>
          <w:rFonts w:ascii="arial,helvetica,sans-serif"/>
          <w:szCs w:val="14"/>
        </w:rPr>
        <w:t>’</w:t>
      </w:r>
      <w:r w:rsidRPr="002B38FF">
        <w:rPr>
          <w:rFonts w:ascii="arial,helvetica,sans-serif"/>
          <w:szCs w:val="14"/>
        </w:rPr>
        <w:t>aplicar</w:t>
      </w:r>
      <w:r w:rsidRPr="002B38FF">
        <w:rPr>
          <w:rFonts w:ascii="arial,helvetica,sans-serif"/>
          <w:szCs w:val="14"/>
        </w:rPr>
        <w:t>à</w:t>
      </w:r>
      <w:r w:rsidRPr="002B38FF">
        <w:rPr>
          <w:rFonts w:ascii="arial,helvetica,sans-serif"/>
          <w:szCs w:val="14"/>
        </w:rPr>
        <w:t xml:space="preserve"> morter sobre els sortints de la testa del bloc, pressionant-lo per a evitar que caigui en transportar-lo per a la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en la filada. Els blocs s</w:t>
      </w:r>
      <w:r w:rsidRPr="002B38FF">
        <w:rPr>
          <w:rFonts w:ascii="arial,helvetica,sans-serif"/>
          <w:szCs w:val="14"/>
        </w:rPr>
        <w:t>’</w:t>
      </w:r>
      <w:r w:rsidRPr="002B38FF">
        <w:rPr>
          <w:rFonts w:ascii="arial,helvetica,sans-serif"/>
          <w:szCs w:val="14"/>
        </w:rPr>
        <w:t>emportaran a la seva posici</w:t>
      </w:r>
      <w:r w:rsidRPr="002B38FF">
        <w:rPr>
          <w:rFonts w:ascii="arial,helvetica,sans-serif"/>
          <w:szCs w:val="14"/>
        </w:rPr>
        <w:t>ó</w:t>
      </w:r>
      <w:r w:rsidRPr="002B38FF">
        <w:rPr>
          <w:rFonts w:ascii="arial,helvetica,sans-serif"/>
          <w:szCs w:val="14"/>
        </w:rPr>
        <w:t xml:space="preserve"> mentre el morter estigui encara moll i pl</w:t>
      </w:r>
      <w:r w:rsidRPr="002B38FF">
        <w:rPr>
          <w:rFonts w:ascii="arial,helvetica,sans-serif"/>
          <w:szCs w:val="14"/>
        </w:rPr>
        <w:t>à</w:t>
      </w:r>
      <w:r w:rsidRPr="002B38FF">
        <w:rPr>
          <w:rFonts w:ascii="arial,helvetica,sans-serif"/>
          <w:szCs w:val="14"/>
        </w:rPr>
        <w:t>stic. S</w:t>
      </w:r>
      <w:r w:rsidRPr="002B38FF">
        <w:rPr>
          <w:rFonts w:ascii="arial,helvetica,sans-serif"/>
          <w:szCs w:val="14"/>
        </w:rPr>
        <w:t>’</w:t>
      </w:r>
      <w:r w:rsidRPr="002B38FF">
        <w:rPr>
          <w:rFonts w:ascii="arial,helvetica,sans-serif"/>
          <w:szCs w:val="14"/>
        </w:rPr>
        <w:t>arreplegaran les rebaves de morter sobrant. No s</w:t>
      </w:r>
      <w:r w:rsidRPr="002B38FF">
        <w:rPr>
          <w:rFonts w:ascii="arial,helvetica,sans-serif"/>
          <w:szCs w:val="14"/>
        </w:rPr>
        <w:t>’</w:t>
      </w:r>
      <w:r w:rsidRPr="002B38FF">
        <w:rPr>
          <w:rFonts w:ascii="arial,helvetica,sans-serif"/>
          <w:szCs w:val="14"/>
        </w:rPr>
        <w:t>utilitzaran peces menors de mig bloc. Quan es requereixi tallar els blocs es far</w:t>
      </w:r>
      <w:r w:rsidRPr="002B38FF">
        <w:rPr>
          <w:rFonts w:ascii="arial,helvetica,sans-serif"/>
          <w:szCs w:val="14"/>
        </w:rPr>
        <w:t>à</w:t>
      </w:r>
      <w:r w:rsidRPr="002B38FF">
        <w:rPr>
          <w:rFonts w:ascii="arial,helvetica,sans-serif"/>
          <w:szCs w:val="14"/>
        </w:rPr>
        <w:t xml:space="preserve"> el tall amb maquin</w:t>
      </w:r>
      <w:r w:rsidRPr="002B38FF">
        <w:rPr>
          <w:rFonts w:ascii="arial,helvetica,sans-serif"/>
          <w:szCs w:val="14"/>
        </w:rPr>
        <w:t>à</w:t>
      </w:r>
      <w:r w:rsidRPr="002B38FF">
        <w:rPr>
          <w:rFonts w:ascii="arial,helvetica,sans-serif"/>
          <w:szCs w:val="14"/>
        </w:rPr>
        <w:t>ria adequada. La f</w:t>
      </w:r>
      <w:r w:rsidRPr="002B38FF">
        <w:rPr>
          <w:rFonts w:ascii="arial,helvetica,sans-serif"/>
          <w:szCs w:val="14"/>
        </w:rPr>
        <w:t>à</w:t>
      </w:r>
      <w:r w:rsidRPr="002B38FF">
        <w:rPr>
          <w:rFonts w:ascii="arial,helvetica,sans-serif"/>
          <w:szCs w:val="14"/>
        </w:rPr>
        <w:t>brica s</w:t>
      </w:r>
      <w:r w:rsidRPr="002B38FF">
        <w:rPr>
          <w:rFonts w:ascii="arial,helvetica,sans-serif"/>
          <w:szCs w:val="14"/>
        </w:rPr>
        <w:t>’</w:t>
      </w:r>
      <w:r w:rsidRPr="002B38FF">
        <w:rPr>
          <w:rFonts w:ascii="arial,helvetica,sans-serif"/>
          <w:szCs w:val="14"/>
        </w:rPr>
        <w:t>executar</w:t>
      </w:r>
      <w:r w:rsidRPr="002B38FF">
        <w:rPr>
          <w:rFonts w:ascii="arial,helvetica,sans-serif"/>
          <w:szCs w:val="14"/>
        </w:rPr>
        <w:t>à</w:t>
      </w:r>
      <w:r w:rsidRPr="002B38FF">
        <w:rPr>
          <w:rFonts w:ascii="arial,helvetica,sans-serif"/>
          <w:szCs w:val="14"/>
        </w:rPr>
        <w:t xml:space="preserve"> amb les nafres alineades i les capes a nivell. Les filades interm</w:t>
      </w:r>
      <w:r w:rsidRPr="002B38FF">
        <w:rPr>
          <w:rFonts w:ascii="arial,helvetica,sans-serif"/>
          <w:szCs w:val="14"/>
        </w:rPr>
        <w:t>è</w:t>
      </w:r>
      <w:r w:rsidRPr="002B38FF">
        <w:rPr>
          <w:rFonts w:ascii="arial,helvetica,sans-serif"/>
          <w:szCs w:val="14"/>
        </w:rPr>
        <w:t>dies es col</w:t>
      </w:r>
      <w:r w:rsidRPr="002B38FF">
        <w:rPr>
          <w:rFonts w:ascii="arial,helvetica,sans-serif"/>
          <w:szCs w:val="14"/>
        </w:rPr>
        <w:t>·</w:t>
      </w:r>
      <w:r w:rsidRPr="002B38FF">
        <w:rPr>
          <w:rFonts w:ascii="arial,helvetica,sans-serif"/>
          <w:szCs w:val="14"/>
        </w:rPr>
        <w:t>locaran amb les juntes verticals alternades. S</w:t>
      </w:r>
      <w:r w:rsidRPr="002B38FF">
        <w:rPr>
          <w:rFonts w:ascii="arial,helvetica,sans-serif"/>
          <w:szCs w:val="14"/>
        </w:rPr>
        <w:t>’</w:t>
      </w:r>
      <w:r w:rsidRPr="002B38FF">
        <w:rPr>
          <w:rFonts w:ascii="arial,helvetica,sans-serif"/>
          <w:szCs w:val="14"/>
        </w:rPr>
        <w:t>arrebossar</w:t>
      </w:r>
      <w:r w:rsidRPr="002B38FF">
        <w:rPr>
          <w:rFonts w:ascii="arial,helvetica,sans-serif"/>
          <w:szCs w:val="14"/>
        </w:rPr>
        <w:t>à</w:t>
      </w:r>
      <w:r w:rsidRPr="002B38FF">
        <w:rPr>
          <w:rFonts w:ascii="arial,helvetica,sans-serif"/>
          <w:szCs w:val="14"/>
        </w:rPr>
        <w:t xml:space="preserve"> transcorreguts 45 dies despr</w:t>
      </w:r>
      <w:r w:rsidRPr="002B38FF">
        <w:rPr>
          <w:rFonts w:ascii="arial,helvetica,sans-serif"/>
          <w:szCs w:val="14"/>
        </w:rPr>
        <w:t>é</w:t>
      </w:r>
      <w:r w:rsidRPr="002B38FF">
        <w:rPr>
          <w:rFonts w:ascii="arial,helvetica,sans-serif"/>
          <w:szCs w:val="14"/>
        </w:rPr>
        <w:t>s d</w:t>
      </w:r>
      <w:r w:rsidRPr="002B38FF">
        <w:rPr>
          <w:rFonts w:ascii="arial,helvetica,sans-serif"/>
          <w:szCs w:val="14"/>
        </w:rPr>
        <w:t>’</w:t>
      </w:r>
      <w:r w:rsidRPr="002B38FF">
        <w:rPr>
          <w:rFonts w:ascii="arial,helvetica,sans-serif"/>
          <w:szCs w:val="14"/>
        </w:rPr>
        <w:t>acabar la f</w:t>
      </w:r>
      <w:r w:rsidRPr="002B38FF">
        <w:rPr>
          <w:rFonts w:ascii="arial,helvetica,sans-serif"/>
          <w:szCs w:val="14"/>
        </w:rPr>
        <w:t>à</w:t>
      </w:r>
      <w:r w:rsidRPr="002B38FF">
        <w:rPr>
          <w:rFonts w:ascii="arial,helvetica,sans-serif"/>
          <w:szCs w:val="14"/>
        </w:rPr>
        <w:t>brica per a evitar fissuraci</w:t>
      </w:r>
      <w:r w:rsidRPr="002B38FF">
        <w:rPr>
          <w:rFonts w:ascii="arial,helvetica,sans-serif"/>
          <w:szCs w:val="14"/>
        </w:rPr>
        <w:t>ó</w:t>
      </w:r>
      <w:r w:rsidRPr="002B38FF">
        <w:rPr>
          <w:rFonts w:ascii="arial,helvetica,sans-serif"/>
          <w:szCs w:val="14"/>
        </w:rPr>
        <w:t xml:space="preserve"> per retracci</w:t>
      </w:r>
      <w:r w:rsidRPr="002B38FF">
        <w:rPr>
          <w:rFonts w:ascii="arial,helvetica,sans-serif"/>
          <w:szCs w:val="14"/>
        </w:rPr>
        <w:t>ó</w:t>
      </w:r>
      <w:r w:rsidRPr="002B38FF">
        <w:rPr>
          <w:rFonts w:ascii="arial,helvetica,sans-serif"/>
          <w:szCs w:val="14"/>
        </w:rPr>
        <w:t xml:space="preserve"> del morter de les juntes.</w:t>
      </w:r>
    </w:p>
    <w:p w14:paraId="1C6C8414" w14:textId="77777777" w:rsidR="00E118CD" w:rsidRPr="002B38FF" w:rsidRDefault="00D95247">
      <w:pPr>
        <w:rPr>
          <w:sz w:val="6"/>
          <w:szCs w:val="14"/>
        </w:rPr>
      </w:pPr>
      <w:r w:rsidRPr="002B38FF">
        <w:rPr>
          <w:rFonts w:ascii="Arial,sans-serif"/>
          <w:sz w:val="18"/>
          <w:szCs w:val="14"/>
        </w:rPr>
        <w:t xml:space="preserve"> </w:t>
      </w:r>
    </w:p>
    <w:p w14:paraId="0A13BDD3" w14:textId="77777777" w:rsidR="00E118CD" w:rsidRPr="002B38FF" w:rsidRDefault="00D95247">
      <w:pPr>
        <w:rPr>
          <w:sz w:val="6"/>
          <w:szCs w:val="14"/>
        </w:rPr>
      </w:pPr>
      <w:r w:rsidRPr="002B38FF">
        <w:rPr>
          <w:rFonts w:ascii="arial,helvetica,sans-serif"/>
          <w:szCs w:val="14"/>
        </w:rPr>
        <w:t>- Condicions durant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w:t>
      </w:r>
    </w:p>
    <w:p w14:paraId="3265F0DD" w14:textId="77777777" w:rsidR="00E118CD" w:rsidRPr="002B38FF" w:rsidRDefault="00D95247">
      <w:pPr>
        <w:rPr>
          <w:sz w:val="6"/>
          <w:szCs w:val="14"/>
        </w:rPr>
      </w:pPr>
      <w:r w:rsidRPr="002B38FF">
        <w:rPr>
          <w:rFonts w:ascii="Arial,sans-serif"/>
          <w:sz w:val="18"/>
          <w:szCs w:val="14"/>
        </w:rPr>
        <w:t xml:space="preserve"> </w:t>
      </w:r>
    </w:p>
    <w:p w14:paraId="0BD62462" w14:textId="77777777" w:rsidR="00E118CD" w:rsidRPr="002B38FF" w:rsidRDefault="00D95247">
      <w:pPr>
        <w:rPr>
          <w:sz w:val="6"/>
          <w:szCs w:val="14"/>
        </w:rPr>
      </w:pPr>
      <w:r w:rsidRPr="002B38FF">
        <w:rPr>
          <w:rFonts w:ascii="arial,helvetica,sans-serif"/>
          <w:szCs w:val="14"/>
        </w:rPr>
        <w:t>Les f</w:t>
      </w:r>
      <w:r w:rsidRPr="002B38FF">
        <w:rPr>
          <w:rFonts w:ascii="arial,helvetica,sans-serif"/>
          <w:szCs w:val="14"/>
        </w:rPr>
        <w:t>à</w:t>
      </w:r>
      <w:r w:rsidRPr="002B38FF">
        <w:rPr>
          <w:rFonts w:ascii="arial,helvetica,sans-serif"/>
          <w:szCs w:val="14"/>
        </w:rPr>
        <w:t>briques es treballaran sempre a una temperatura ambient que oscil</w:t>
      </w:r>
      <w:r w:rsidRPr="002B38FF">
        <w:rPr>
          <w:rFonts w:ascii="arial,helvetica,sans-serif"/>
          <w:szCs w:val="14"/>
        </w:rPr>
        <w:t>·</w:t>
      </w:r>
      <w:r w:rsidRPr="002B38FF">
        <w:rPr>
          <w:rFonts w:ascii="arial,helvetica,sans-serif"/>
          <w:szCs w:val="14"/>
        </w:rPr>
        <w:t xml:space="preserve">li entre 5 i 40 </w:t>
      </w:r>
      <w:r w:rsidRPr="002B38FF">
        <w:rPr>
          <w:rFonts w:ascii="arial,helvetica,sans-serif"/>
          <w:szCs w:val="14"/>
        </w:rPr>
        <w:t>°</w:t>
      </w:r>
      <w:r w:rsidRPr="002B38FF">
        <w:rPr>
          <w:rFonts w:ascii="arial,helvetica,sans-serif"/>
          <w:szCs w:val="14"/>
        </w:rPr>
        <w:t>C. Si se sobrepassen aquests l</w:t>
      </w:r>
      <w:r w:rsidRPr="002B38FF">
        <w:rPr>
          <w:rFonts w:ascii="arial,helvetica,sans-serif"/>
          <w:szCs w:val="14"/>
        </w:rPr>
        <w:t>í</w:t>
      </w:r>
      <w:r w:rsidRPr="002B38FF">
        <w:rPr>
          <w:rFonts w:ascii="arial,helvetica,sans-serif"/>
          <w:szCs w:val="14"/>
        </w:rPr>
        <w:t>mits, 48 hores despr</w:t>
      </w:r>
      <w:r w:rsidRPr="002B38FF">
        <w:rPr>
          <w:rFonts w:ascii="arial,helvetica,sans-serif"/>
          <w:szCs w:val="14"/>
        </w:rPr>
        <w:t>é</w:t>
      </w:r>
      <w:r w:rsidRPr="002B38FF">
        <w:rPr>
          <w:rFonts w:ascii="arial,helvetica,sans-serif"/>
          <w:szCs w:val="14"/>
        </w:rPr>
        <w:t>s, es revisar</w:t>
      </w:r>
      <w:r w:rsidRPr="002B38FF">
        <w:rPr>
          <w:rFonts w:ascii="arial,helvetica,sans-serif"/>
          <w:szCs w:val="14"/>
        </w:rPr>
        <w:t>à</w:t>
      </w:r>
      <w:r w:rsidRPr="002B38FF">
        <w:rPr>
          <w:rFonts w:ascii="arial,helvetica,sans-serif"/>
          <w:szCs w:val="14"/>
        </w:rPr>
        <w:t xml:space="preserve"> l</w:t>
      </w:r>
      <w:r w:rsidRPr="002B38FF">
        <w:rPr>
          <w:rFonts w:ascii="arial,helvetica,sans-serif"/>
          <w:szCs w:val="14"/>
        </w:rPr>
        <w:t>’</w:t>
      </w:r>
      <w:r w:rsidRPr="002B38FF">
        <w:rPr>
          <w:rFonts w:ascii="arial,helvetica,sans-serif"/>
          <w:szCs w:val="14"/>
        </w:rPr>
        <w:t>obra executada. Durant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de les f</w:t>
      </w:r>
      <w:r w:rsidRPr="002B38FF">
        <w:rPr>
          <w:rFonts w:ascii="arial,helvetica,sans-serif"/>
          <w:szCs w:val="14"/>
        </w:rPr>
        <w:t>à</w:t>
      </w:r>
      <w:r w:rsidRPr="002B38FF">
        <w:rPr>
          <w:rFonts w:ascii="arial,helvetica,sans-serif"/>
          <w:szCs w:val="14"/>
        </w:rPr>
        <w:t>briques, s</w:t>
      </w:r>
      <w:r w:rsidRPr="002B38FF">
        <w:rPr>
          <w:rFonts w:ascii="arial,helvetica,sans-serif"/>
          <w:szCs w:val="14"/>
        </w:rPr>
        <w:t>’</w:t>
      </w:r>
      <w:r w:rsidRPr="002B38FF">
        <w:rPr>
          <w:rFonts w:ascii="arial,helvetica,sans-serif"/>
          <w:szCs w:val="14"/>
        </w:rPr>
        <w:t>adoptaran proteccions:</w:t>
      </w:r>
    </w:p>
    <w:p w14:paraId="313E6BC4" w14:textId="77777777" w:rsidR="00E118CD" w:rsidRPr="002B38FF" w:rsidRDefault="00D95247">
      <w:pPr>
        <w:rPr>
          <w:sz w:val="6"/>
          <w:szCs w:val="14"/>
        </w:rPr>
      </w:pPr>
      <w:r w:rsidRPr="002B38FF">
        <w:rPr>
          <w:rFonts w:ascii="Arial,sans-serif"/>
          <w:sz w:val="18"/>
          <w:szCs w:val="14"/>
        </w:rPr>
        <w:t xml:space="preserve"> </w:t>
      </w:r>
    </w:p>
    <w:p w14:paraId="42B8FF77" w14:textId="77777777" w:rsidR="00E118CD" w:rsidRPr="002B38FF" w:rsidRDefault="00D95247">
      <w:pPr>
        <w:rPr>
          <w:sz w:val="6"/>
          <w:szCs w:val="14"/>
        </w:rPr>
      </w:pPr>
      <w:r w:rsidRPr="002B38FF">
        <w:rPr>
          <w:rFonts w:ascii="arial,helvetica,sans-serif"/>
          <w:szCs w:val="14"/>
        </w:rPr>
        <w:t>Contra la pluja, les parts recentment executades es protegiran amb pl</w:t>
      </w:r>
      <w:r w:rsidRPr="002B38FF">
        <w:rPr>
          <w:rFonts w:ascii="arial,helvetica,sans-serif"/>
          <w:szCs w:val="14"/>
        </w:rPr>
        <w:t>à</w:t>
      </w:r>
      <w:r w:rsidRPr="002B38FF">
        <w:rPr>
          <w:rFonts w:ascii="arial,helvetica,sans-serif"/>
          <w:szCs w:val="14"/>
        </w:rPr>
        <w:t>stics per a evitar la rentada dels morters.</w:t>
      </w:r>
    </w:p>
    <w:p w14:paraId="4E2D5A16" w14:textId="77777777" w:rsidR="00E118CD" w:rsidRPr="002B38FF" w:rsidRDefault="00D95247">
      <w:pPr>
        <w:rPr>
          <w:sz w:val="6"/>
          <w:szCs w:val="14"/>
        </w:rPr>
      </w:pPr>
      <w:r w:rsidRPr="002B38FF">
        <w:rPr>
          <w:rFonts w:ascii="Arial,sans-serif"/>
          <w:sz w:val="18"/>
          <w:szCs w:val="14"/>
        </w:rPr>
        <w:t xml:space="preserve"> </w:t>
      </w:r>
    </w:p>
    <w:p w14:paraId="3CE5E060" w14:textId="77777777" w:rsidR="00E118CD" w:rsidRPr="002B38FF" w:rsidRDefault="00D95247">
      <w:pPr>
        <w:rPr>
          <w:sz w:val="6"/>
          <w:szCs w:val="14"/>
        </w:rPr>
      </w:pPr>
      <w:r w:rsidRPr="002B38FF">
        <w:rPr>
          <w:rFonts w:ascii="arial,helvetica,sans-serif"/>
          <w:szCs w:val="14"/>
        </w:rPr>
        <w:t xml:space="preserve">Contra </w:t>
      </w:r>
      <w:proofErr w:type="gramStart"/>
      <w:r w:rsidRPr="002B38FF">
        <w:rPr>
          <w:rFonts w:ascii="arial,helvetica,sans-serif"/>
          <w:szCs w:val="14"/>
        </w:rPr>
        <w:t>la calor</w:t>
      </w:r>
      <w:proofErr w:type="gramEnd"/>
      <w:r w:rsidRPr="002B38FF">
        <w:rPr>
          <w:rFonts w:ascii="arial,helvetica,sans-serif"/>
          <w:szCs w:val="14"/>
        </w:rPr>
        <w:t xml:space="preserve"> i els efectes d</w:t>
      </w:r>
      <w:r w:rsidRPr="002B38FF">
        <w:rPr>
          <w:rFonts w:ascii="arial,helvetica,sans-serif"/>
          <w:szCs w:val="14"/>
        </w:rPr>
        <w:t>’</w:t>
      </w:r>
      <w:r w:rsidRPr="002B38FF">
        <w:rPr>
          <w:rFonts w:ascii="arial,helvetica,sans-serif"/>
          <w:szCs w:val="14"/>
        </w:rPr>
        <w:t>assecament pel vent, es mantindr</w:t>
      </w:r>
      <w:r w:rsidRPr="002B38FF">
        <w:rPr>
          <w:rFonts w:ascii="arial,helvetica,sans-serif"/>
          <w:szCs w:val="14"/>
        </w:rPr>
        <w:t>à</w:t>
      </w:r>
      <w:r w:rsidRPr="002B38FF">
        <w:rPr>
          <w:rFonts w:ascii="arial,helvetica,sans-serif"/>
          <w:szCs w:val="14"/>
        </w:rPr>
        <w:t xml:space="preserve"> humida la f</w:t>
      </w:r>
      <w:r w:rsidRPr="002B38FF">
        <w:rPr>
          <w:rFonts w:ascii="arial,helvetica,sans-serif"/>
          <w:szCs w:val="14"/>
        </w:rPr>
        <w:t>à</w:t>
      </w:r>
      <w:r w:rsidRPr="002B38FF">
        <w:rPr>
          <w:rFonts w:ascii="arial,helvetica,sans-serif"/>
          <w:szCs w:val="14"/>
        </w:rPr>
        <w:t>brica recentment executada, per a evitar una evaporaci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aigua del morter massa r</w:t>
      </w:r>
      <w:r w:rsidRPr="002B38FF">
        <w:rPr>
          <w:rFonts w:ascii="arial,helvetica,sans-serif"/>
          <w:szCs w:val="14"/>
        </w:rPr>
        <w:t>à</w:t>
      </w:r>
      <w:r w:rsidRPr="002B38FF">
        <w:rPr>
          <w:rFonts w:ascii="arial,helvetica,sans-serif"/>
          <w:szCs w:val="14"/>
        </w:rPr>
        <w:t>pida, fins que aconsegueixi la resist</w:t>
      </w:r>
      <w:r w:rsidRPr="002B38FF">
        <w:rPr>
          <w:rFonts w:ascii="arial,helvetica,sans-serif"/>
          <w:szCs w:val="14"/>
        </w:rPr>
        <w:t>è</w:t>
      </w:r>
      <w:r w:rsidRPr="002B38FF">
        <w:rPr>
          <w:rFonts w:ascii="arial,helvetica,sans-serif"/>
          <w:szCs w:val="14"/>
        </w:rPr>
        <w:t>ncia adequada.</w:t>
      </w:r>
    </w:p>
    <w:p w14:paraId="59DD894E" w14:textId="77777777" w:rsidR="00E118CD" w:rsidRPr="002B38FF" w:rsidRDefault="00D95247">
      <w:pPr>
        <w:rPr>
          <w:sz w:val="6"/>
          <w:szCs w:val="14"/>
        </w:rPr>
      </w:pPr>
      <w:r w:rsidRPr="002B38FF">
        <w:rPr>
          <w:rFonts w:ascii="Arial,sans-serif"/>
          <w:sz w:val="18"/>
          <w:szCs w:val="14"/>
        </w:rPr>
        <w:t xml:space="preserve"> </w:t>
      </w:r>
    </w:p>
    <w:p w14:paraId="22E96BA6" w14:textId="77777777" w:rsidR="00E118CD" w:rsidRPr="002B38FF" w:rsidRDefault="00D95247">
      <w:pPr>
        <w:rPr>
          <w:sz w:val="6"/>
          <w:szCs w:val="14"/>
        </w:rPr>
      </w:pPr>
      <w:r w:rsidRPr="002B38FF">
        <w:rPr>
          <w:rFonts w:ascii="arial,helvetica,sans-serif"/>
          <w:szCs w:val="14"/>
        </w:rPr>
        <w:t>Contra gelades: si ha gelat abans d</w:t>
      </w:r>
      <w:r w:rsidRPr="002B38FF">
        <w:rPr>
          <w:rFonts w:ascii="arial,helvetica,sans-serif"/>
          <w:szCs w:val="14"/>
        </w:rPr>
        <w:t>’</w:t>
      </w:r>
      <w:r w:rsidRPr="002B38FF">
        <w:rPr>
          <w:rFonts w:ascii="arial,helvetica,sans-serif"/>
          <w:szCs w:val="14"/>
        </w:rPr>
        <w:t>iniciar el treball, s</w:t>
      </w:r>
      <w:r w:rsidRPr="002B38FF">
        <w:rPr>
          <w:rFonts w:ascii="arial,helvetica,sans-serif"/>
          <w:szCs w:val="14"/>
        </w:rPr>
        <w:t>’</w:t>
      </w:r>
      <w:r w:rsidRPr="002B38FF">
        <w:rPr>
          <w:rFonts w:ascii="arial,helvetica,sans-serif"/>
          <w:szCs w:val="14"/>
        </w:rPr>
        <w:t>inspeccionaran les f</w:t>
      </w:r>
      <w:r w:rsidRPr="002B38FF">
        <w:rPr>
          <w:rFonts w:ascii="arial,helvetica,sans-serif"/>
          <w:szCs w:val="14"/>
        </w:rPr>
        <w:t>à</w:t>
      </w:r>
      <w:r w:rsidRPr="002B38FF">
        <w:rPr>
          <w:rFonts w:ascii="arial,helvetica,sans-serif"/>
          <w:szCs w:val="14"/>
        </w:rPr>
        <w:t>briques executades, i es demoliran les zones afectades que no garanteixin la resist</w:t>
      </w:r>
      <w:r w:rsidRPr="002B38FF">
        <w:rPr>
          <w:rFonts w:ascii="arial,helvetica,sans-serif"/>
          <w:szCs w:val="14"/>
        </w:rPr>
        <w:t>è</w:t>
      </w:r>
      <w:r w:rsidRPr="002B38FF">
        <w:rPr>
          <w:rFonts w:ascii="arial,helvetica,sans-serif"/>
          <w:szCs w:val="14"/>
        </w:rPr>
        <w:t>ncia i durabilitat establides. Si la gelada es produeix una vegada iniciat el treball, se suspendr</w:t>
      </w:r>
      <w:r w:rsidRPr="002B38FF">
        <w:rPr>
          <w:rFonts w:ascii="arial,helvetica,sans-serif"/>
          <w:szCs w:val="14"/>
        </w:rPr>
        <w:t>à</w:t>
      </w:r>
      <w:r w:rsidRPr="002B38FF">
        <w:rPr>
          <w:rFonts w:ascii="arial,helvetica,sans-serif"/>
          <w:szCs w:val="14"/>
        </w:rPr>
        <w:t>, protegint el que s</w:t>
      </w:r>
      <w:r w:rsidRPr="002B38FF">
        <w:rPr>
          <w:rFonts w:ascii="arial,helvetica,sans-serif"/>
          <w:szCs w:val="14"/>
        </w:rPr>
        <w:t>’</w:t>
      </w:r>
      <w:r w:rsidRPr="002B38FF">
        <w:rPr>
          <w:rFonts w:ascii="arial,helvetica,sans-serif"/>
          <w:szCs w:val="14"/>
        </w:rPr>
        <w:t>acaba de construir amb mantes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llant t</w:t>
      </w:r>
      <w:r w:rsidRPr="002B38FF">
        <w:rPr>
          <w:rFonts w:ascii="arial,helvetica,sans-serif"/>
          <w:szCs w:val="14"/>
        </w:rPr>
        <w:t>è</w:t>
      </w:r>
      <w:r w:rsidRPr="002B38FF">
        <w:rPr>
          <w:rFonts w:ascii="arial,helvetica,sans-serif"/>
          <w:szCs w:val="14"/>
        </w:rPr>
        <w:t>rmic o pl</w:t>
      </w:r>
      <w:r w:rsidRPr="002B38FF">
        <w:rPr>
          <w:rFonts w:ascii="arial,helvetica,sans-serif"/>
          <w:szCs w:val="14"/>
        </w:rPr>
        <w:t>à</w:t>
      </w:r>
      <w:r w:rsidRPr="002B38FF">
        <w:rPr>
          <w:rFonts w:ascii="arial,helvetica,sans-serif"/>
          <w:szCs w:val="14"/>
        </w:rPr>
        <w:t>stics.</w:t>
      </w:r>
    </w:p>
    <w:p w14:paraId="6FD391E0" w14:textId="77777777" w:rsidR="00E118CD" w:rsidRPr="002B38FF" w:rsidRDefault="00D95247">
      <w:pPr>
        <w:rPr>
          <w:sz w:val="6"/>
          <w:szCs w:val="14"/>
        </w:rPr>
      </w:pPr>
      <w:r w:rsidRPr="002B38FF">
        <w:rPr>
          <w:rFonts w:ascii="Arial,sans-serif"/>
          <w:sz w:val="18"/>
          <w:szCs w:val="14"/>
        </w:rPr>
        <w:t xml:space="preserve"> </w:t>
      </w:r>
    </w:p>
    <w:p w14:paraId="22901EA9" w14:textId="77777777" w:rsidR="00E118CD" w:rsidRPr="002B38FF" w:rsidRDefault="00D95247">
      <w:pPr>
        <w:rPr>
          <w:sz w:val="6"/>
          <w:szCs w:val="14"/>
        </w:rPr>
      </w:pPr>
      <w:r w:rsidRPr="002B38FF">
        <w:rPr>
          <w:rFonts w:ascii="arial,helvetica,sans-serif"/>
          <w:szCs w:val="14"/>
        </w:rPr>
        <w:t>Enfront de possibles danys mec</w:t>
      </w:r>
      <w:r w:rsidRPr="002B38FF">
        <w:rPr>
          <w:rFonts w:ascii="arial,helvetica,sans-serif"/>
          <w:szCs w:val="14"/>
        </w:rPr>
        <w:t>à</w:t>
      </w:r>
      <w:r w:rsidRPr="002B38FF">
        <w:rPr>
          <w:rFonts w:ascii="arial,helvetica,sans-serif"/>
          <w:szCs w:val="14"/>
        </w:rPr>
        <w:t>nics deguts a altres treballs a desenvolupar en obra (abocament de formig</w:t>
      </w:r>
      <w:r w:rsidRPr="002B38FF">
        <w:rPr>
          <w:rFonts w:ascii="arial,helvetica,sans-serif"/>
          <w:szCs w:val="14"/>
        </w:rPr>
        <w:t>ó</w:t>
      </w:r>
      <w:r w:rsidRPr="002B38FF">
        <w:rPr>
          <w:rFonts w:ascii="arial,helvetica,sans-serif"/>
          <w:szCs w:val="14"/>
        </w:rPr>
        <w:t>, bastimentades, tr</w:t>
      </w:r>
      <w:r w:rsidRPr="002B38FF">
        <w:rPr>
          <w:rFonts w:ascii="arial,helvetica,sans-serif"/>
          <w:szCs w:val="14"/>
        </w:rPr>
        <w:t>à</w:t>
      </w:r>
      <w:r w:rsidRPr="002B38FF">
        <w:rPr>
          <w:rFonts w:ascii="arial,helvetica,sans-serif"/>
          <w:szCs w:val="14"/>
        </w:rPr>
        <w:t>nsit d</w:t>
      </w:r>
      <w:r w:rsidRPr="002B38FF">
        <w:rPr>
          <w:rFonts w:ascii="arial,helvetica,sans-serif"/>
          <w:szCs w:val="14"/>
        </w:rPr>
        <w:t>’</w:t>
      </w:r>
      <w:r w:rsidRPr="002B38FF">
        <w:rPr>
          <w:rFonts w:ascii="arial,helvetica,sans-serif"/>
          <w:szCs w:val="14"/>
        </w:rPr>
        <w:t>obra, etc.), es protegiran els elements vulnerables (arestes, buits, s</w:t>
      </w:r>
      <w:r w:rsidRPr="002B38FF">
        <w:rPr>
          <w:rFonts w:ascii="arial,helvetica,sans-serif"/>
          <w:szCs w:val="14"/>
        </w:rPr>
        <w:t>ò</w:t>
      </w:r>
      <w:r w:rsidRPr="002B38FF">
        <w:rPr>
          <w:rFonts w:ascii="arial,helvetica,sans-serif"/>
          <w:szCs w:val="14"/>
        </w:rPr>
        <w:t>cols, etc.)</w:t>
      </w:r>
    </w:p>
    <w:p w14:paraId="0DF4FC9C" w14:textId="77777777" w:rsidR="00E118CD" w:rsidRPr="002B38FF" w:rsidRDefault="00D95247">
      <w:pPr>
        <w:rPr>
          <w:sz w:val="6"/>
          <w:szCs w:val="14"/>
        </w:rPr>
      </w:pPr>
      <w:r w:rsidRPr="002B38FF">
        <w:rPr>
          <w:rFonts w:ascii="Arial,sans-serif"/>
          <w:sz w:val="18"/>
          <w:szCs w:val="14"/>
        </w:rPr>
        <w:t xml:space="preserve"> </w:t>
      </w:r>
    </w:p>
    <w:p w14:paraId="0A8B9D87" w14:textId="77777777" w:rsidR="00E118CD" w:rsidRPr="002B38FF" w:rsidRDefault="00D95247">
      <w:pPr>
        <w:rPr>
          <w:sz w:val="6"/>
          <w:szCs w:val="14"/>
        </w:rPr>
      </w:pPr>
      <w:r w:rsidRPr="002B38FF">
        <w:rPr>
          <w:rFonts w:ascii="arial,helvetica,sans-serif"/>
          <w:szCs w:val="14"/>
        </w:rPr>
        <w:t>Les f</w:t>
      </w:r>
      <w:r w:rsidRPr="002B38FF">
        <w:rPr>
          <w:rFonts w:ascii="arial,helvetica,sans-serif"/>
          <w:szCs w:val="14"/>
        </w:rPr>
        <w:t>à</w:t>
      </w:r>
      <w:r w:rsidRPr="002B38FF">
        <w:rPr>
          <w:rFonts w:ascii="arial,helvetica,sans-serif"/>
          <w:szCs w:val="14"/>
        </w:rPr>
        <w:t>briques hauran de ser estables durant la construcci</w:t>
      </w:r>
      <w:r w:rsidRPr="002B38FF">
        <w:rPr>
          <w:rFonts w:ascii="arial,helvetica,sans-serif"/>
          <w:szCs w:val="14"/>
        </w:rPr>
        <w:t>ó</w:t>
      </w:r>
      <w:r w:rsidRPr="002B38FF">
        <w:rPr>
          <w:rFonts w:ascii="arial,helvetica,sans-serif"/>
          <w:szCs w:val="14"/>
        </w:rPr>
        <w:t>, per la qual cosa s</w:t>
      </w:r>
      <w:r w:rsidRPr="002B38FF">
        <w:rPr>
          <w:rFonts w:ascii="arial,helvetica,sans-serif"/>
          <w:szCs w:val="14"/>
        </w:rPr>
        <w:t>’</w:t>
      </w:r>
      <w:r w:rsidRPr="002B38FF">
        <w:rPr>
          <w:rFonts w:ascii="arial,helvetica,sans-serif"/>
          <w:szCs w:val="14"/>
        </w:rPr>
        <w:t>elevaran alhora que les corresponents travades. En els casos on no se</w:t>
      </w:r>
      <w:r w:rsidRPr="002B38FF">
        <w:rPr>
          <w:rFonts w:ascii="arial,helvetica,sans-serif"/>
          <w:szCs w:val="14"/>
        </w:rPr>
        <w:t>’</w:t>
      </w:r>
      <w:r w:rsidRPr="002B38FF">
        <w:rPr>
          <w:rFonts w:ascii="arial,helvetica,sans-serif"/>
          <w:szCs w:val="14"/>
        </w:rPr>
        <w:t>n pugui garantir l</w:t>
      </w:r>
      <w:r w:rsidRPr="002B38FF">
        <w:rPr>
          <w:rFonts w:ascii="arial,helvetica,sans-serif"/>
          <w:szCs w:val="14"/>
        </w:rPr>
        <w:t>’</w:t>
      </w:r>
      <w:r w:rsidRPr="002B38FF">
        <w:rPr>
          <w:rFonts w:ascii="arial,helvetica,sans-serif"/>
          <w:szCs w:val="14"/>
        </w:rPr>
        <w:t>estabilitat enfront d</w:t>
      </w:r>
      <w:r w:rsidRPr="002B38FF">
        <w:rPr>
          <w:rFonts w:ascii="arial,helvetica,sans-serif"/>
          <w:szCs w:val="14"/>
        </w:rPr>
        <w:t>’</w:t>
      </w:r>
      <w:r w:rsidRPr="002B38FF">
        <w:rPr>
          <w:rFonts w:ascii="arial,helvetica,sans-serif"/>
          <w:szCs w:val="14"/>
        </w:rPr>
        <w:t>accions horitzontals, es travaran a elements prou s</w:t>
      </w:r>
      <w:r w:rsidRPr="002B38FF">
        <w:rPr>
          <w:rFonts w:ascii="arial,helvetica,sans-serif"/>
          <w:szCs w:val="14"/>
        </w:rPr>
        <w:t>ò</w:t>
      </w:r>
      <w:r w:rsidRPr="002B38FF">
        <w:rPr>
          <w:rFonts w:ascii="arial,helvetica,sans-serif"/>
          <w:szCs w:val="14"/>
        </w:rPr>
        <w:t>lids. Quan el vent sigui superior a 50 km/h, se suspendran els treballs i s</w:t>
      </w:r>
      <w:r w:rsidRPr="002B38FF">
        <w:rPr>
          <w:rFonts w:ascii="arial,helvetica,sans-serif"/>
          <w:szCs w:val="14"/>
        </w:rPr>
        <w:t>’</w:t>
      </w:r>
      <w:r w:rsidRPr="002B38FF">
        <w:rPr>
          <w:rFonts w:ascii="arial,helvetica,sans-serif"/>
          <w:szCs w:val="14"/>
        </w:rPr>
        <w:t>asseguraran les f</w:t>
      </w:r>
      <w:r w:rsidRPr="002B38FF">
        <w:rPr>
          <w:rFonts w:ascii="arial,helvetica,sans-serif"/>
          <w:szCs w:val="14"/>
        </w:rPr>
        <w:t>à</w:t>
      </w:r>
      <w:r w:rsidRPr="002B38FF">
        <w:rPr>
          <w:rFonts w:ascii="arial,helvetica,sans-serif"/>
          <w:szCs w:val="14"/>
        </w:rPr>
        <w:t>briques de rajola fetes.</w:t>
      </w:r>
    </w:p>
    <w:p w14:paraId="29270801" w14:textId="77777777" w:rsidR="00E118CD" w:rsidRPr="002B38FF" w:rsidRDefault="00D95247">
      <w:pPr>
        <w:rPr>
          <w:sz w:val="6"/>
          <w:szCs w:val="14"/>
        </w:rPr>
      </w:pPr>
      <w:r w:rsidRPr="002B38FF">
        <w:rPr>
          <w:rFonts w:ascii="Arial,sans-serif"/>
          <w:sz w:val="18"/>
          <w:szCs w:val="14"/>
        </w:rPr>
        <w:t xml:space="preserve"> </w:t>
      </w:r>
    </w:p>
    <w:p w14:paraId="596ADE89" w14:textId="77777777" w:rsidR="00E118CD" w:rsidRPr="002B38FF" w:rsidRDefault="00D95247">
      <w:pPr>
        <w:rPr>
          <w:sz w:val="6"/>
          <w:szCs w:val="14"/>
        </w:rPr>
      </w:pPr>
      <w:r w:rsidRPr="002B38FF">
        <w:rPr>
          <w:rFonts w:ascii="arial,helvetica,sans-serif"/>
          <w:szCs w:val="14"/>
        </w:rPr>
        <w:t>- Elements singulars:</w:t>
      </w:r>
    </w:p>
    <w:p w14:paraId="73E8153E" w14:textId="77777777" w:rsidR="00E118CD" w:rsidRPr="002B38FF" w:rsidRDefault="00D95247">
      <w:pPr>
        <w:rPr>
          <w:sz w:val="6"/>
          <w:szCs w:val="14"/>
        </w:rPr>
      </w:pPr>
      <w:r w:rsidRPr="002B38FF">
        <w:rPr>
          <w:rFonts w:ascii="Arial,sans-serif"/>
          <w:sz w:val="18"/>
          <w:szCs w:val="14"/>
        </w:rPr>
        <w:t xml:space="preserve"> </w:t>
      </w:r>
    </w:p>
    <w:p w14:paraId="2983E5CF" w14:textId="77777777" w:rsidR="00E118CD" w:rsidRPr="002B38FF" w:rsidRDefault="00D95247">
      <w:pPr>
        <w:rPr>
          <w:sz w:val="6"/>
          <w:szCs w:val="14"/>
        </w:rPr>
      </w:pPr>
      <w:r w:rsidRPr="002B38FF">
        <w:rPr>
          <w:rFonts w:ascii="arial,helvetica,sans-serif"/>
          <w:szCs w:val="14"/>
        </w:rPr>
        <w:t>Les llindes es faran segons la soluci</w:t>
      </w:r>
      <w:r w:rsidRPr="002B38FF">
        <w:rPr>
          <w:rFonts w:ascii="arial,helvetica,sans-serif"/>
          <w:szCs w:val="14"/>
        </w:rPr>
        <w:t>ó</w:t>
      </w:r>
      <w:r w:rsidRPr="002B38FF">
        <w:rPr>
          <w:rFonts w:ascii="arial,helvetica,sans-serif"/>
          <w:szCs w:val="14"/>
        </w:rPr>
        <w:t xml:space="preserve"> de projecte (armat de juntures de filada, cairats pretesats, perfils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carregador de peces d</w:t>
      </w:r>
      <w:r w:rsidRPr="002B38FF">
        <w:rPr>
          <w:rFonts w:ascii="arial,helvetica,sans-serif"/>
          <w:szCs w:val="14"/>
        </w:rPr>
        <w:t>’</w:t>
      </w:r>
      <w:r w:rsidRPr="002B38FF">
        <w:rPr>
          <w:rFonts w:ascii="arial,helvetica,sans-serif"/>
          <w:szCs w:val="14"/>
        </w:rPr>
        <w:t>argila cuita/formig</w:t>
      </w:r>
      <w:r w:rsidRPr="002B38FF">
        <w:rPr>
          <w:rFonts w:ascii="arial,helvetica,sans-serif"/>
          <w:szCs w:val="14"/>
        </w:rPr>
        <w:t>ó</w:t>
      </w:r>
      <w:r w:rsidRPr="002B38FF">
        <w:rPr>
          <w:rFonts w:ascii="arial,helvetica,sans-serif"/>
          <w:szCs w:val="14"/>
        </w:rPr>
        <w:t xml:space="preserve"> i formig</w:t>
      </w:r>
      <w:r w:rsidRPr="002B38FF">
        <w:rPr>
          <w:rFonts w:ascii="arial,helvetica,sans-serif"/>
          <w:szCs w:val="14"/>
        </w:rPr>
        <w:t>ó</w:t>
      </w:r>
      <w:r w:rsidRPr="002B38FF">
        <w:rPr>
          <w:rFonts w:ascii="arial,helvetica,sans-serif"/>
          <w:szCs w:val="14"/>
        </w:rPr>
        <w:t xml:space="preserve"> armat, etc.). Es consultar</w:t>
      </w:r>
      <w:r w:rsidRPr="002B38FF">
        <w:rPr>
          <w:rFonts w:ascii="arial,helvetica,sans-serif"/>
          <w:szCs w:val="14"/>
        </w:rPr>
        <w:t>à</w:t>
      </w:r>
      <w:r w:rsidRPr="002B38FF">
        <w:rPr>
          <w:rFonts w:ascii="arial,helvetica,sans-serif"/>
          <w:szCs w:val="14"/>
        </w:rPr>
        <w:t xml:space="preserve"> a la direcci</w:t>
      </w:r>
      <w:r w:rsidRPr="002B38FF">
        <w:rPr>
          <w:rFonts w:ascii="arial,helvetica,sans-serif"/>
          <w:szCs w:val="14"/>
        </w:rPr>
        <w:t>ó</w:t>
      </w:r>
      <w:r w:rsidRPr="002B38FF">
        <w:rPr>
          <w:rFonts w:ascii="arial,helvetica,sans-serif"/>
          <w:szCs w:val="14"/>
        </w:rPr>
        <w:t xml:space="preserve"> facultativa el corresponent suport dels carregadors, els ancoratges de perfils al forjat, etc.</w:t>
      </w:r>
    </w:p>
    <w:p w14:paraId="4413FA75" w14:textId="77777777" w:rsidR="00E118CD" w:rsidRPr="002B38FF" w:rsidRDefault="00D95247">
      <w:pPr>
        <w:rPr>
          <w:sz w:val="6"/>
          <w:szCs w:val="14"/>
        </w:rPr>
      </w:pPr>
      <w:r w:rsidRPr="002B38FF">
        <w:rPr>
          <w:rFonts w:ascii="Arial,sans-serif"/>
          <w:sz w:val="18"/>
          <w:szCs w:val="14"/>
        </w:rPr>
        <w:t xml:space="preserve"> </w:t>
      </w:r>
    </w:p>
    <w:p w14:paraId="4D7C468D" w14:textId="77777777" w:rsidR="00E118CD" w:rsidRPr="002B38FF" w:rsidRDefault="00D95247">
      <w:pPr>
        <w:rPr>
          <w:sz w:val="6"/>
          <w:szCs w:val="14"/>
        </w:rPr>
      </w:pPr>
      <w:r w:rsidRPr="002B38FF">
        <w:rPr>
          <w:rFonts w:ascii="arial,helvetica,sans-serif"/>
          <w:szCs w:val="14"/>
        </w:rPr>
        <w:t>En l</w:t>
      </w:r>
      <w:r w:rsidRPr="002B38FF">
        <w:rPr>
          <w:rFonts w:ascii="arial,helvetica,sans-serif"/>
          <w:szCs w:val="14"/>
        </w:rPr>
        <w:t>’</w:t>
      </w:r>
      <w:r w:rsidRPr="002B38FF">
        <w:rPr>
          <w:rFonts w:ascii="arial,helvetica,sans-serif"/>
          <w:szCs w:val="14"/>
        </w:rPr>
        <w:t>encontre amb el forjat es deixar</w:t>
      </w:r>
      <w:r w:rsidRPr="002B38FF">
        <w:rPr>
          <w:rFonts w:ascii="arial,helvetica,sans-serif"/>
          <w:szCs w:val="14"/>
        </w:rPr>
        <w:t>à</w:t>
      </w:r>
      <w:r w:rsidRPr="002B38FF">
        <w:rPr>
          <w:rFonts w:ascii="arial,helvetica,sans-serif"/>
          <w:szCs w:val="14"/>
        </w:rPr>
        <w:t xml:space="preserve"> una folgan</w:t>
      </w:r>
      <w:r w:rsidRPr="002B38FF">
        <w:rPr>
          <w:rFonts w:ascii="arial,helvetica,sans-serif"/>
          <w:szCs w:val="14"/>
        </w:rPr>
        <w:t>ç</w:t>
      </w:r>
      <w:r w:rsidRPr="002B38FF">
        <w:rPr>
          <w:rFonts w:ascii="arial,helvetica,sans-serif"/>
          <w:szCs w:val="14"/>
        </w:rPr>
        <w:t>a en la part superior de la partici</w:t>
      </w:r>
      <w:r w:rsidRPr="002B38FF">
        <w:rPr>
          <w:rFonts w:ascii="arial,helvetica,sans-serif"/>
          <w:szCs w:val="14"/>
        </w:rPr>
        <w:t>ó</w:t>
      </w:r>
      <w:r w:rsidRPr="002B38FF">
        <w:rPr>
          <w:rFonts w:ascii="arial,helvetica,sans-serif"/>
          <w:szCs w:val="14"/>
        </w:rPr>
        <w:t xml:space="preserve"> de 2 cm de gruix, que es reblir</w:t>
      </w:r>
      <w:r w:rsidRPr="002B38FF">
        <w:rPr>
          <w:rFonts w:ascii="arial,helvetica,sans-serif"/>
          <w:szCs w:val="14"/>
        </w:rPr>
        <w:t>à</w:t>
      </w:r>
      <w:r w:rsidRPr="002B38FF">
        <w:rPr>
          <w:rFonts w:ascii="arial,helvetica,sans-serif"/>
          <w:szCs w:val="14"/>
        </w:rPr>
        <w:t xml:space="preserve"> transcorregut un m</w:t>
      </w:r>
      <w:r w:rsidRPr="002B38FF">
        <w:rPr>
          <w:rFonts w:ascii="arial,helvetica,sans-serif"/>
          <w:szCs w:val="14"/>
        </w:rPr>
        <w:t>í</w:t>
      </w:r>
      <w:r w:rsidRPr="002B38FF">
        <w:rPr>
          <w:rFonts w:ascii="arial,helvetica,sans-serif"/>
          <w:szCs w:val="14"/>
        </w:rPr>
        <w:t>nim de 24 hores amb pasta d</w:t>
      </w:r>
      <w:r w:rsidRPr="002B38FF">
        <w:rPr>
          <w:rFonts w:ascii="arial,helvetica,sans-serif"/>
          <w:szCs w:val="14"/>
        </w:rPr>
        <w:t>’</w:t>
      </w:r>
      <w:r w:rsidRPr="002B38FF">
        <w:rPr>
          <w:rFonts w:ascii="arial,helvetica,sans-serif"/>
          <w:szCs w:val="14"/>
        </w:rPr>
        <w:t>algeps.</w:t>
      </w:r>
    </w:p>
    <w:p w14:paraId="33AB6637" w14:textId="77777777" w:rsidR="00E118CD" w:rsidRPr="002B38FF" w:rsidRDefault="00D95247">
      <w:pPr>
        <w:rPr>
          <w:sz w:val="6"/>
          <w:szCs w:val="14"/>
        </w:rPr>
      </w:pPr>
      <w:r w:rsidRPr="002B38FF">
        <w:rPr>
          <w:rFonts w:ascii="Arial,sans-serif"/>
          <w:sz w:val="18"/>
          <w:szCs w:val="14"/>
        </w:rPr>
        <w:t xml:space="preserve"> </w:t>
      </w:r>
    </w:p>
    <w:p w14:paraId="517D2166" w14:textId="77777777" w:rsidR="00E118CD" w:rsidRPr="002B38FF" w:rsidRDefault="00D95247">
      <w:pPr>
        <w:rPr>
          <w:sz w:val="6"/>
          <w:szCs w:val="14"/>
        </w:rPr>
      </w:pPr>
      <w:r w:rsidRPr="002B38FF">
        <w:rPr>
          <w:rFonts w:ascii="arial,helvetica,sans-serif"/>
          <w:szCs w:val="14"/>
        </w:rPr>
        <w:t>En el cas d</w:t>
      </w:r>
      <w:r w:rsidRPr="002B38FF">
        <w:rPr>
          <w:rFonts w:ascii="arial,helvetica,sans-serif"/>
          <w:szCs w:val="14"/>
        </w:rPr>
        <w:t>’</w:t>
      </w:r>
      <w:r w:rsidRPr="002B38FF">
        <w:rPr>
          <w:rFonts w:ascii="arial,helvetica,sans-serif"/>
          <w:szCs w:val="14"/>
        </w:rPr>
        <w:t>elements de separaci</w:t>
      </w:r>
      <w:r w:rsidRPr="002B38FF">
        <w:rPr>
          <w:rFonts w:ascii="arial,helvetica,sans-serif"/>
          <w:szCs w:val="14"/>
        </w:rPr>
        <w:t>ó</w:t>
      </w:r>
      <w:r w:rsidRPr="002B38FF">
        <w:rPr>
          <w:rFonts w:ascii="arial,helvetica,sans-serif"/>
          <w:szCs w:val="14"/>
        </w:rPr>
        <w:t xml:space="preserve"> verticals formats per dues fulles de f</w:t>
      </w:r>
      <w:r w:rsidRPr="002B38FF">
        <w:rPr>
          <w:rFonts w:ascii="arial,helvetica,sans-serif"/>
          <w:szCs w:val="14"/>
        </w:rPr>
        <w:t>à</w:t>
      </w:r>
      <w:r w:rsidRPr="002B38FF">
        <w:rPr>
          <w:rFonts w:ascii="arial,helvetica,sans-serif"/>
          <w:szCs w:val="14"/>
        </w:rPr>
        <w:t>brica separades per una cambra, han d</w:t>
      </w:r>
      <w:r w:rsidRPr="002B38FF">
        <w:rPr>
          <w:rFonts w:ascii="arial,helvetica,sans-serif"/>
          <w:szCs w:val="14"/>
        </w:rPr>
        <w:t>’</w:t>
      </w:r>
      <w:r w:rsidRPr="002B38FF">
        <w:rPr>
          <w:rFonts w:ascii="arial,helvetica,sans-serif"/>
          <w:szCs w:val="14"/>
        </w:rPr>
        <w:t>evitar-se les connexions r</w:t>
      </w:r>
      <w:r w:rsidRPr="002B38FF">
        <w:rPr>
          <w:rFonts w:ascii="arial,helvetica,sans-serif"/>
          <w:szCs w:val="14"/>
        </w:rPr>
        <w:t>í</w:t>
      </w:r>
      <w:r w:rsidRPr="002B38FF">
        <w:rPr>
          <w:rFonts w:ascii="arial,helvetica,sans-serif"/>
          <w:szCs w:val="14"/>
        </w:rPr>
        <w:t>gides entre les fulles que puguin produir-se durant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element, degudes, per exemple, a rebaves de morter o restes de material acumulats en la cambra. El material absorbent ac</w:t>
      </w:r>
      <w:r w:rsidRPr="002B38FF">
        <w:rPr>
          <w:rFonts w:ascii="arial,helvetica,sans-serif"/>
          <w:szCs w:val="14"/>
        </w:rPr>
        <w:t>ú</w:t>
      </w:r>
      <w:r w:rsidRPr="002B38FF">
        <w:rPr>
          <w:rFonts w:ascii="arial,helvetica,sans-serif"/>
          <w:szCs w:val="14"/>
        </w:rPr>
        <w:t>stic o amortidor de vibracions situat en la cambra ha de cobrir tota la superf</w:t>
      </w:r>
      <w:r w:rsidRPr="002B38FF">
        <w:rPr>
          <w:rFonts w:ascii="arial,helvetica,sans-serif"/>
          <w:szCs w:val="14"/>
        </w:rPr>
        <w:t>í</w:t>
      </w:r>
      <w:r w:rsidRPr="002B38FF">
        <w:rPr>
          <w:rFonts w:ascii="arial,helvetica,sans-serif"/>
          <w:szCs w:val="14"/>
        </w:rPr>
        <w:t>cie. Si aquest no rebleix tot l</w:t>
      </w:r>
      <w:r w:rsidRPr="002B38FF">
        <w:rPr>
          <w:rFonts w:ascii="arial,helvetica,sans-serif"/>
          <w:szCs w:val="14"/>
        </w:rPr>
        <w:t>’</w:t>
      </w:r>
      <w:r w:rsidRPr="002B38FF">
        <w:rPr>
          <w:rFonts w:ascii="arial,helvetica,sans-serif"/>
          <w:szCs w:val="14"/>
        </w:rPr>
        <w:t>ample de la cambra, ha de fixar-se a una de les fulles, per a evitar el despla</w:t>
      </w:r>
      <w:r w:rsidRPr="002B38FF">
        <w:rPr>
          <w:rFonts w:ascii="arial,helvetica,sans-serif"/>
          <w:szCs w:val="14"/>
        </w:rPr>
        <w:t>ç</w:t>
      </w:r>
      <w:r w:rsidRPr="002B38FF">
        <w:rPr>
          <w:rFonts w:ascii="arial,helvetica,sans-serif"/>
          <w:szCs w:val="14"/>
        </w:rPr>
        <w:t>ament d</w:t>
      </w:r>
      <w:r w:rsidRPr="002B38FF">
        <w:rPr>
          <w:rFonts w:ascii="arial,helvetica,sans-serif"/>
          <w:szCs w:val="14"/>
        </w:rPr>
        <w:t>’</w:t>
      </w:r>
      <w:r w:rsidRPr="002B38FF">
        <w:rPr>
          <w:rFonts w:ascii="arial,helvetica,sans-serif"/>
          <w:szCs w:val="14"/>
        </w:rPr>
        <w:t>aquest dins de la cambra.</w:t>
      </w:r>
    </w:p>
    <w:p w14:paraId="48772297" w14:textId="77777777" w:rsidR="00E118CD" w:rsidRPr="002B38FF" w:rsidRDefault="00D95247">
      <w:pPr>
        <w:rPr>
          <w:sz w:val="6"/>
          <w:szCs w:val="14"/>
        </w:rPr>
      </w:pPr>
      <w:r w:rsidRPr="002B38FF">
        <w:rPr>
          <w:rFonts w:ascii="Arial,sans-serif"/>
          <w:sz w:val="18"/>
          <w:szCs w:val="14"/>
        </w:rPr>
        <w:t xml:space="preserve"> </w:t>
      </w:r>
    </w:p>
    <w:p w14:paraId="1D76E136" w14:textId="77777777" w:rsidR="00E118CD" w:rsidRPr="002B38FF" w:rsidRDefault="00D95247">
      <w:pPr>
        <w:rPr>
          <w:sz w:val="6"/>
          <w:szCs w:val="14"/>
        </w:rPr>
      </w:pPr>
      <w:r w:rsidRPr="002B38FF">
        <w:rPr>
          <w:rFonts w:ascii="arial,helvetica,sans-serif"/>
          <w:szCs w:val="14"/>
        </w:rPr>
        <w:t>En els encontres dels barandats amb els elements de separaci</w:t>
      </w:r>
      <w:r w:rsidRPr="002B38FF">
        <w:rPr>
          <w:rFonts w:ascii="arial,helvetica,sans-serif"/>
          <w:szCs w:val="14"/>
        </w:rPr>
        <w:t>ó</w:t>
      </w:r>
      <w:r w:rsidRPr="002B38FF">
        <w:rPr>
          <w:rFonts w:ascii="arial,helvetica,sans-serif"/>
          <w:szCs w:val="14"/>
        </w:rPr>
        <w:t xml:space="preserve"> vertical, els barandats ha d</w:t>
      </w:r>
      <w:r w:rsidRPr="002B38FF">
        <w:rPr>
          <w:rFonts w:ascii="arial,helvetica,sans-serif"/>
          <w:szCs w:val="14"/>
        </w:rPr>
        <w:t>’</w:t>
      </w:r>
      <w:r w:rsidRPr="002B38FF">
        <w:rPr>
          <w:rFonts w:ascii="arial,helvetica,sans-serif"/>
          <w:szCs w:val="14"/>
        </w:rPr>
        <w:t>interrompre</w:t>
      </w:r>
      <w:r w:rsidRPr="002B38FF">
        <w:rPr>
          <w:rFonts w:ascii="arial,helvetica,sans-serif"/>
          <w:szCs w:val="14"/>
        </w:rPr>
        <w:t>’</w:t>
      </w:r>
      <w:r w:rsidRPr="002B38FF">
        <w:rPr>
          <w:rFonts w:ascii="arial,helvetica,sans-serif"/>
          <w:szCs w:val="14"/>
        </w:rPr>
        <w:t>s de tal forma que l</w:t>
      </w:r>
      <w:r w:rsidRPr="002B38FF">
        <w:rPr>
          <w:rFonts w:ascii="arial,helvetica,sans-serif"/>
          <w:szCs w:val="14"/>
        </w:rPr>
        <w:t>’</w:t>
      </w:r>
      <w:r w:rsidRPr="002B38FF">
        <w:rPr>
          <w:rFonts w:ascii="arial,helvetica,sans-serif"/>
          <w:szCs w:val="14"/>
        </w:rPr>
        <w:t>element de separaci</w:t>
      </w:r>
      <w:r w:rsidRPr="002B38FF">
        <w:rPr>
          <w:rFonts w:ascii="arial,helvetica,sans-serif"/>
          <w:szCs w:val="14"/>
        </w:rPr>
        <w:t>ó</w:t>
      </w:r>
      <w:r w:rsidRPr="002B38FF">
        <w:rPr>
          <w:rFonts w:ascii="arial,helvetica,sans-serif"/>
          <w:szCs w:val="14"/>
        </w:rPr>
        <w:t xml:space="preserve"> vertical sigui continu. En el cas d</w:t>
      </w:r>
      <w:r w:rsidRPr="002B38FF">
        <w:rPr>
          <w:rFonts w:ascii="arial,helvetica,sans-serif"/>
          <w:szCs w:val="14"/>
        </w:rPr>
        <w:t>’</w:t>
      </w:r>
      <w:r w:rsidRPr="002B38FF">
        <w:rPr>
          <w:rFonts w:ascii="arial,helvetica,sans-serif"/>
          <w:szCs w:val="14"/>
        </w:rPr>
        <w:t>elements de separaci</w:t>
      </w:r>
      <w:r w:rsidRPr="002B38FF">
        <w:rPr>
          <w:rFonts w:ascii="arial,helvetica,sans-serif"/>
          <w:szCs w:val="14"/>
        </w:rPr>
        <w:t>ó</w:t>
      </w:r>
      <w:r w:rsidRPr="002B38FF">
        <w:rPr>
          <w:rFonts w:ascii="arial,helvetica,sans-serif"/>
          <w:szCs w:val="14"/>
        </w:rPr>
        <w:t xml:space="preserve"> verticals de dues fulles, els barandats no connectaran les dues fulles de l</w:t>
      </w:r>
      <w:r w:rsidRPr="002B38FF">
        <w:rPr>
          <w:rFonts w:ascii="arial,helvetica,sans-serif"/>
          <w:szCs w:val="14"/>
        </w:rPr>
        <w:t>’</w:t>
      </w:r>
      <w:r w:rsidRPr="002B38FF">
        <w:rPr>
          <w:rFonts w:ascii="arial,helvetica,sans-serif"/>
          <w:szCs w:val="14"/>
        </w:rPr>
        <w:t>element de separaci</w:t>
      </w:r>
      <w:r w:rsidRPr="002B38FF">
        <w:rPr>
          <w:rFonts w:ascii="arial,helvetica,sans-serif"/>
          <w:szCs w:val="14"/>
        </w:rPr>
        <w:t>ó</w:t>
      </w:r>
      <w:r w:rsidRPr="002B38FF">
        <w:rPr>
          <w:rFonts w:ascii="arial,helvetica,sans-serif"/>
          <w:szCs w:val="14"/>
        </w:rPr>
        <w:t xml:space="preserve"> vertical, ni interrompr</w:t>
      </w:r>
      <w:r w:rsidRPr="002B38FF">
        <w:rPr>
          <w:rFonts w:ascii="arial,helvetica,sans-serif"/>
          <w:szCs w:val="14"/>
        </w:rPr>
        <w:t>à</w:t>
      </w:r>
      <w:r w:rsidRPr="002B38FF">
        <w:rPr>
          <w:rFonts w:ascii="arial,helvetica,sans-serif"/>
          <w:szCs w:val="14"/>
        </w:rPr>
        <w:t xml:space="preserve"> la cambra. Si fora necessari ancorar o travar l</w:t>
      </w:r>
      <w:r w:rsidRPr="002B38FF">
        <w:rPr>
          <w:rFonts w:ascii="arial,helvetica,sans-serif"/>
          <w:szCs w:val="14"/>
        </w:rPr>
        <w:t>’</w:t>
      </w:r>
      <w:r w:rsidRPr="002B38FF">
        <w:rPr>
          <w:rFonts w:ascii="arial,helvetica,sans-serif"/>
          <w:szCs w:val="14"/>
        </w:rPr>
        <w:t>element de separaci</w:t>
      </w:r>
      <w:r w:rsidRPr="002B38FF">
        <w:rPr>
          <w:rFonts w:ascii="arial,helvetica,sans-serif"/>
          <w:szCs w:val="14"/>
        </w:rPr>
        <w:t>ó</w:t>
      </w:r>
      <w:r w:rsidRPr="002B38FF">
        <w:rPr>
          <w:rFonts w:ascii="arial,helvetica,sans-serif"/>
          <w:szCs w:val="14"/>
        </w:rPr>
        <w:t xml:space="preserve"> vertical per raons estructurals, nom</w:t>
      </w:r>
      <w:r w:rsidRPr="002B38FF">
        <w:rPr>
          <w:rFonts w:ascii="arial,helvetica,sans-serif"/>
          <w:szCs w:val="14"/>
        </w:rPr>
        <w:t>é</w:t>
      </w:r>
      <w:r w:rsidRPr="002B38FF">
        <w:rPr>
          <w:rFonts w:ascii="arial,helvetica,sans-serif"/>
          <w:szCs w:val="14"/>
        </w:rPr>
        <w:t>s es travaran els barandats a una sola de les fulles de l</w:t>
      </w:r>
      <w:r w:rsidRPr="002B38FF">
        <w:rPr>
          <w:rFonts w:ascii="arial,helvetica,sans-serif"/>
          <w:szCs w:val="14"/>
        </w:rPr>
        <w:t>’</w:t>
      </w:r>
      <w:r w:rsidRPr="002B38FF">
        <w:rPr>
          <w:rFonts w:ascii="arial,helvetica,sans-serif"/>
          <w:szCs w:val="14"/>
        </w:rPr>
        <w:t>element de separaci</w:t>
      </w:r>
      <w:r w:rsidRPr="002B38FF">
        <w:rPr>
          <w:rFonts w:ascii="arial,helvetica,sans-serif"/>
          <w:szCs w:val="14"/>
        </w:rPr>
        <w:t>ó</w:t>
      </w:r>
      <w:r w:rsidRPr="002B38FF">
        <w:rPr>
          <w:rFonts w:ascii="arial,helvetica,sans-serif"/>
          <w:szCs w:val="14"/>
        </w:rPr>
        <w:t xml:space="preserve"> vertical de f</w:t>
      </w:r>
      <w:r w:rsidRPr="002B38FF">
        <w:rPr>
          <w:rFonts w:ascii="arial,helvetica,sans-serif"/>
          <w:szCs w:val="14"/>
        </w:rPr>
        <w:t>à</w:t>
      </w:r>
      <w:r w:rsidRPr="002B38FF">
        <w:rPr>
          <w:rFonts w:ascii="arial,helvetica,sans-serif"/>
          <w:szCs w:val="14"/>
        </w:rPr>
        <w:t>brica o s</w:t>
      </w:r>
      <w:r w:rsidRPr="002B38FF">
        <w:rPr>
          <w:rFonts w:ascii="arial,helvetica,sans-serif"/>
          <w:szCs w:val="14"/>
        </w:rPr>
        <w:t>’</w:t>
      </w:r>
      <w:r w:rsidRPr="002B38FF">
        <w:rPr>
          <w:rFonts w:ascii="arial,helvetica,sans-serif"/>
          <w:szCs w:val="14"/>
        </w:rPr>
        <w:t>unir</w:t>
      </w:r>
      <w:r w:rsidRPr="002B38FF">
        <w:rPr>
          <w:rFonts w:ascii="arial,helvetica,sans-serif"/>
          <w:szCs w:val="14"/>
        </w:rPr>
        <w:t>à</w:t>
      </w:r>
      <w:r w:rsidRPr="002B38FF">
        <w:rPr>
          <w:rFonts w:ascii="arial,helvetica,sans-serif"/>
          <w:szCs w:val="14"/>
        </w:rPr>
        <w:t xml:space="preserve"> a aquesta mitjan</w:t>
      </w:r>
      <w:r w:rsidRPr="002B38FF">
        <w:rPr>
          <w:rFonts w:ascii="arial,helvetica,sans-serif"/>
          <w:szCs w:val="14"/>
        </w:rPr>
        <w:t>ç</w:t>
      </w:r>
      <w:r w:rsidRPr="002B38FF">
        <w:rPr>
          <w:rFonts w:ascii="arial,helvetica,sans-serif"/>
          <w:szCs w:val="14"/>
        </w:rPr>
        <w:t>ant connectors.</w:t>
      </w:r>
    </w:p>
    <w:p w14:paraId="74AA8CBC" w14:textId="77777777" w:rsidR="00E118CD" w:rsidRPr="002B38FF" w:rsidRDefault="00D95247">
      <w:pPr>
        <w:rPr>
          <w:sz w:val="6"/>
          <w:szCs w:val="14"/>
        </w:rPr>
      </w:pPr>
      <w:r w:rsidRPr="002B38FF">
        <w:rPr>
          <w:rFonts w:ascii="Arial,sans-serif"/>
          <w:sz w:val="18"/>
          <w:szCs w:val="14"/>
        </w:rPr>
        <w:t xml:space="preserve"> </w:t>
      </w:r>
    </w:p>
    <w:p w14:paraId="4DE60A5F" w14:textId="77777777" w:rsidR="00E118CD" w:rsidRPr="002B38FF" w:rsidRDefault="00D95247">
      <w:pPr>
        <w:rPr>
          <w:sz w:val="6"/>
          <w:szCs w:val="14"/>
        </w:rPr>
      </w:pPr>
      <w:r w:rsidRPr="002B38FF">
        <w:rPr>
          <w:rFonts w:ascii="arial,helvetica,sans-serif"/>
          <w:szCs w:val="14"/>
        </w:rPr>
        <w:t>L</w:t>
      </w:r>
      <w:r w:rsidRPr="002B38FF">
        <w:rPr>
          <w:rFonts w:ascii="arial,helvetica,sans-serif"/>
          <w:szCs w:val="14"/>
        </w:rPr>
        <w:t>’</w:t>
      </w:r>
      <w:r w:rsidRPr="002B38FF">
        <w:rPr>
          <w:rFonts w:ascii="arial,helvetica,sans-serif"/>
          <w:szCs w:val="14"/>
        </w:rPr>
        <w:t>encontre de barandats amb elements estructurals es far</w:t>
      </w:r>
      <w:r w:rsidRPr="002B38FF">
        <w:rPr>
          <w:rFonts w:ascii="arial,helvetica,sans-serif"/>
          <w:szCs w:val="14"/>
        </w:rPr>
        <w:t>à</w:t>
      </w:r>
      <w:r w:rsidRPr="002B38FF">
        <w:rPr>
          <w:rFonts w:ascii="arial,helvetica,sans-serif"/>
          <w:szCs w:val="14"/>
        </w:rPr>
        <w:t xml:space="preserve"> de manera que no siguin solidaris.</w:t>
      </w:r>
    </w:p>
    <w:p w14:paraId="0D28C4F1" w14:textId="77777777" w:rsidR="00E118CD" w:rsidRPr="002B38FF" w:rsidRDefault="00D95247">
      <w:pPr>
        <w:rPr>
          <w:sz w:val="6"/>
          <w:szCs w:val="14"/>
        </w:rPr>
      </w:pPr>
      <w:r w:rsidRPr="002B38FF">
        <w:rPr>
          <w:rFonts w:ascii="Arial,sans-serif"/>
          <w:sz w:val="18"/>
          <w:szCs w:val="14"/>
        </w:rPr>
        <w:t xml:space="preserve"> </w:t>
      </w:r>
    </w:p>
    <w:p w14:paraId="701810A3" w14:textId="77777777" w:rsidR="00E118CD" w:rsidRPr="002B38FF" w:rsidRDefault="00D95247">
      <w:pPr>
        <w:rPr>
          <w:sz w:val="6"/>
          <w:szCs w:val="14"/>
        </w:rPr>
      </w:pPr>
      <w:r w:rsidRPr="002B38FF">
        <w:rPr>
          <w:rFonts w:ascii="arial,helvetica,sans-serif"/>
          <w:szCs w:val="14"/>
        </w:rPr>
        <w:t>Si s</w:t>
      </w:r>
      <w:r w:rsidRPr="002B38FF">
        <w:rPr>
          <w:rFonts w:ascii="arial,helvetica,sans-serif"/>
          <w:szCs w:val="14"/>
        </w:rPr>
        <w:t>’</w:t>
      </w:r>
      <w:r w:rsidRPr="002B38FF">
        <w:rPr>
          <w:rFonts w:ascii="arial,helvetica,sans-serif"/>
          <w:szCs w:val="14"/>
        </w:rPr>
        <w:t>empren bandes el</w:t>
      </w:r>
      <w:r w:rsidRPr="002B38FF">
        <w:rPr>
          <w:rFonts w:ascii="arial,helvetica,sans-serif"/>
          <w:szCs w:val="14"/>
        </w:rPr>
        <w:t>à</w:t>
      </w:r>
      <w:r w:rsidRPr="002B38FF">
        <w:rPr>
          <w:rFonts w:ascii="arial,helvetica,sans-serif"/>
          <w:szCs w:val="14"/>
        </w:rPr>
        <w:t>stiques, han de col</w:t>
      </w:r>
      <w:r w:rsidRPr="002B38FF">
        <w:rPr>
          <w:rFonts w:ascii="arial,helvetica,sans-serif"/>
          <w:szCs w:val="14"/>
        </w:rPr>
        <w:t>·</w:t>
      </w:r>
      <w:r w:rsidRPr="002B38FF">
        <w:rPr>
          <w:rFonts w:ascii="arial,helvetica,sans-serif"/>
          <w:szCs w:val="14"/>
        </w:rPr>
        <w:t>locar-se en els encontres dels elements de separaci</w:t>
      </w:r>
      <w:r w:rsidRPr="002B38FF">
        <w:rPr>
          <w:rFonts w:ascii="arial,helvetica,sans-serif"/>
          <w:szCs w:val="14"/>
        </w:rPr>
        <w:t>ó</w:t>
      </w:r>
      <w:r w:rsidRPr="002B38FF">
        <w:rPr>
          <w:rFonts w:ascii="arial,helvetica,sans-serif"/>
          <w:szCs w:val="14"/>
        </w:rPr>
        <w:t xml:space="preserve"> verticals d</w:t>
      </w:r>
      <w:r w:rsidRPr="002B38FF">
        <w:rPr>
          <w:rFonts w:ascii="arial,helvetica,sans-serif"/>
          <w:szCs w:val="14"/>
        </w:rPr>
        <w:t>’</w:t>
      </w:r>
      <w:r w:rsidRPr="002B38FF">
        <w:rPr>
          <w:rFonts w:ascii="arial,helvetica,sans-serif"/>
          <w:szCs w:val="14"/>
        </w:rPr>
        <w:t>una de les fulles almenys amb forjats, les fa</w:t>
      </w:r>
      <w:r w:rsidRPr="002B38FF">
        <w:rPr>
          <w:rFonts w:ascii="arial,helvetica,sans-serif"/>
          <w:szCs w:val="14"/>
        </w:rPr>
        <w:t>ç</w:t>
      </w:r>
      <w:r w:rsidRPr="002B38FF">
        <w:rPr>
          <w:rFonts w:ascii="arial,helvetica,sans-serif"/>
          <w:szCs w:val="14"/>
        </w:rPr>
        <w:t>anes i els pilars. Les bandes el</w:t>
      </w:r>
      <w:r w:rsidRPr="002B38FF">
        <w:rPr>
          <w:rFonts w:ascii="arial,helvetica,sans-serif"/>
          <w:szCs w:val="14"/>
        </w:rPr>
        <w:t>à</w:t>
      </w:r>
      <w:r w:rsidRPr="002B38FF">
        <w:rPr>
          <w:rFonts w:ascii="arial,helvetica,sans-serif"/>
          <w:szCs w:val="14"/>
        </w:rPr>
        <w:t>stiques han de col</w:t>
      </w:r>
      <w:r w:rsidRPr="002B38FF">
        <w:rPr>
          <w:rFonts w:ascii="arial,helvetica,sans-serif"/>
          <w:szCs w:val="14"/>
        </w:rPr>
        <w:t>·</w:t>
      </w:r>
      <w:r w:rsidRPr="002B38FF">
        <w:rPr>
          <w:rFonts w:ascii="arial,helvetica,sans-serif"/>
          <w:szCs w:val="14"/>
        </w:rPr>
        <w:t>locar-se en el suport dels barandats en el forjat o en el paviment flotant. Aquestes han de quedar adherides al forjat i a la resta de particions i fa</w:t>
      </w:r>
      <w:r w:rsidRPr="002B38FF">
        <w:rPr>
          <w:rFonts w:ascii="arial,helvetica,sans-serif"/>
          <w:szCs w:val="14"/>
        </w:rPr>
        <w:t>ç</w:t>
      </w:r>
      <w:r w:rsidRPr="002B38FF">
        <w:rPr>
          <w:rFonts w:ascii="arial,helvetica,sans-serif"/>
          <w:szCs w:val="14"/>
        </w:rPr>
        <w:t>anes, per a aix</w:t>
      </w:r>
      <w:r w:rsidRPr="002B38FF">
        <w:rPr>
          <w:rFonts w:ascii="arial,helvetica,sans-serif"/>
          <w:szCs w:val="14"/>
        </w:rPr>
        <w:t>ò</w:t>
      </w:r>
      <w:r w:rsidRPr="002B38FF">
        <w:rPr>
          <w:rFonts w:ascii="arial,helvetica,sans-serif"/>
          <w:szCs w:val="14"/>
        </w:rPr>
        <w:t xml:space="preserve"> han d</w:t>
      </w:r>
      <w:r w:rsidRPr="002B38FF">
        <w:rPr>
          <w:rFonts w:ascii="arial,helvetica,sans-serif"/>
          <w:szCs w:val="14"/>
        </w:rPr>
        <w:t>’</w:t>
      </w:r>
      <w:r w:rsidRPr="002B38FF">
        <w:rPr>
          <w:rFonts w:ascii="arial,helvetica,sans-serif"/>
          <w:szCs w:val="14"/>
        </w:rPr>
        <w:t>usar-se els morters i pastes adequats per a cada tipus de material. Es recomana col</w:t>
      </w:r>
      <w:r w:rsidRPr="002B38FF">
        <w:rPr>
          <w:rFonts w:ascii="arial,helvetica,sans-serif"/>
          <w:szCs w:val="14"/>
        </w:rPr>
        <w:t>·</w:t>
      </w:r>
      <w:r w:rsidRPr="002B38FF">
        <w:rPr>
          <w:rFonts w:ascii="arial,helvetica,sans-serif"/>
          <w:szCs w:val="14"/>
        </w:rPr>
        <w:t>locar bandes el</w:t>
      </w:r>
      <w:r w:rsidRPr="002B38FF">
        <w:rPr>
          <w:rFonts w:ascii="arial,helvetica,sans-serif"/>
          <w:szCs w:val="14"/>
        </w:rPr>
        <w:t>à</w:t>
      </w:r>
      <w:r w:rsidRPr="002B38FF">
        <w:rPr>
          <w:rFonts w:ascii="arial,helvetica,sans-serif"/>
          <w:szCs w:val="14"/>
        </w:rPr>
        <w:t>stiques que tinguin un ample d</w:t>
      </w:r>
      <w:r w:rsidRPr="002B38FF">
        <w:rPr>
          <w:rFonts w:ascii="arial,helvetica,sans-serif"/>
          <w:szCs w:val="14"/>
        </w:rPr>
        <w:t>’</w:t>
      </w:r>
      <w:r w:rsidRPr="002B38FF">
        <w:rPr>
          <w:rFonts w:ascii="arial,helvetica,sans-serif"/>
          <w:szCs w:val="14"/>
        </w:rPr>
        <w:t>almenys 4 cm superior al gruix de la fulla de f</w:t>
      </w:r>
      <w:r w:rsidRPr="002B38FF">
        <w:rPr>
          <w:rFonts w:ascii="arial,helvetica,sans-serif"/>
          <w:szCs w:val="14"/>
        </w:rPr>
        <w:t>à</w:t>
      </w:r>
      <w:r w:rsidRPr="002B38FF">
        <w:rPr>
          <w:rFonts w:ascii="arial,helvetica,sans-serif"/>
          <w:szCs w:val="14"/>
        </w:rPr>
        <w:t>brica i col</w:t>
      </w:r>
      <w:r w:rsidRPr="002B38FF">
        <w:rPr>
          <w:rFonts w:ascii="arial,helvetica,sans-serif"/>
          <w:szCs w:val="14"/>
        </w:rPr>
        <w:t>·</w:t>
      </w:r>
      <w:r w:rsidRPr="002B38FF">
        <w:rPr>
          <w:rFonts w:ascii="arial,helvetica,sans-serif"/>
          <w:szCs w:val="14"/>
        </w:rPr>
        <w:t>locar la fulla de f</w:t>
      </w:r>
      <w:r w:rsidRPr="002B38FF">
        <w:rPr>
          <w:rFonts w:ascii="arial,helvetica,sans-serif"/>
          <w:szCs w:val="14"/>
        </w:rPr>
        <w:t>à</w:t>
      </w:r>
      <w:r w:rsidRPr="002B38FF">
        <w:rPr>
          <w:rFonts w:ascii="arial,helvetica,sans-serif"/>
          <w:szCs w:val="14"/>
        </w:rPr>
        <w:t>brica centrada de manera que la banda el</w:t>
      </w:r>
      <w:r w:rsidRPr="002B38FF">
        <w:rPr>
          <w:rFonts w:ascii="arial,helvetica,sans-serif"/>
          <w:szCs w:val="14"/>
        </w:rPr>
        <w:t>à</w:t>
      </w:r>
      <w:r w:rsidRPr="002B38FF">
        <w:rPr>
          <w:rFonts w:ascii="arial,helvetica,sans-serif"/>
          <w:szCs w:val="14"/>
        </w:rPr>
        <w:t>stica sobre</w:t>
      </w:r>
      <w:r w:rsidRPr="002B38FF">
        <w:rPr>
          <w:rFonts w:ascii="arial,helvetica,sans-serif"/>
          <w:szCs w:val="14"/>
        </w:rPr>
        <w:t>ï</w:t>
      </w:r>
      <w:r w:rsidRPr="002B38FF">
        <w:rPr>
          <w:rFonts w:ascii="arial,helvetica,sans-serif"/>
          <w:szCs w:val="14"/>
        </w:rPr>
        <w:t>xi per cada costat almenys 1 cm del gruix del revestiment que es faci a la fulla. Si les bandes el</w:t>
      </w:r>
      <w:r w:rsidRPr="002B38FF">
        <w:rPr>
          <w:rFonts w:ascii="arial,helvetica,sans-serif"/>
          <w:szCs w:val="14"/>
        </w:rPr>
        <w:t>à</w:t>
      </w:r>
      <w:r w:rsidRPr="002B38FF">
        <w:rPr>
          <w:rFonts w:ascii="arial,helvetica,sans-serif"/>
          <w:szCs w:val="14"/>
        </w:rPr>
        <w:t>stiques tenen un ample inferior, s</w:t>
      </w:r>
      <w:r w:rsidRPr="002B38FF">
        <w:rPr>
          <w:rFonts w:ascii="arial,helvetica,sans-serif"/>
          <w:szCs w:val="14"/>
        </w:rPr>
        <w:t>’</w:t>
      </w:r>
      <w:r w:rsidRPr="002B38FF">
        <w:rPr>
          <w:rFonts w:ascii="arial,helvetica,sans-serif"/>
          <w:szCs w:val="14"/>
        </w:rPr>
        <w:t>haur</w:t>
      </w:r>
      <w:r w:rsidRPr="002B38FF">
        <w:rPr>
          <w:rFonts w:ascii="arial,helvetica,sans-serif"/>
          <w:szCs w:val="14"/>
        </w:rPr>
        <w:t>à</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anar amb compte especialment a no connectar la partici</w:t>
      </w:r>
      <w:r w:rsidRPr="002B38FF">
        <w:rPr>
          <w:rFonts w:ascii="arial,helvetica,sans-serif"/>
          <w:szCs w:val="14"/>
        </w:rPr>
        <w:t>ó</w:t>
      </w:r>
      <w:r w:rsidRPr="002B38FF">
        <w:rPr>
          <w:rFonts w:ascii="arial,helvetica,sans-serif"/>
          <w:szCs w:val="14"/>
        </w:rPr>
        <w:t xml:space="preserve"> amb el forjat. Tamb</w:t>
      </w:r>
      <w:r w:rsidRPr="002B38FF">
        <w:rPr>
          <w:rFonts w:ascii="arial,helvetica,sans-serif"/>
          <w:szCs w:val="14"/>
        </w:rPr>
        <w:t>é</w:t>
      </w:r>
      <w:r w:rsidRPr="002B38FF">
        <w:rPr>
          <w:rFonts w:ascii="arial,helvetica,sans-serif"/>
          <w:szCs w:val="14"/>
        </w:rPr>
        <w:t xml:space="preserve"> es recomana col</w:t>
      </w:r>
      <w:r w:rsidRPr="002B38FF">
        <w:rPr>
          <w:rFonts w:ascii="arial,helvetica,sans-serif"/>
          <w:szCs w:val="14"/>
        </w:rPr>
        <w:t>·</w:t>
      </w:r>
      <w:r w:rsidRPr="002B38FF">
        <w:rPr>
          <w:rFonts w:ascii="arial,helvetica,sans-serif"/>
          <w:szCs w:val="14"/>
        </w:rPr>
        <w:t>locar la banda el</w:t>
      </w:r>
      <w:r w:rsidRPr="002B38FF">
        <w:rPr>
          <w:rFonts w:ascii="arial,helvetica,sans-serif"/>
          <w:szCs w:val="14"/>
        </w:rPr>
        <w:t>à</w:t>
      </w:r>
      <w:r w:rsidRPr="002B38FF">
        <w:rPr>
          <w:rFonts w:ascii="arial,helvetica,sans-serif"/>
          <w:szCs w:val="14"/>
        </w:rPr>
        <w:t>stica del cim en el moment en qu</w:t>
      </w:r>
      <w:r w:rsidRPr="002B38FF">
        <w:rPr>
          <w:rFonts w:ascii="arial,helvetica,sans-serif"/>
          <w:szCs w:val="14"/>
        </w:rPr>
        <w:t>è</w:t>
      </w:r>
      <w:r w:rsidRPr="002B38FF">
        <w:rPr>
          <w:rFonts w:ascii="arial,helvetica,sans-serif"/>
          <w:szCs w:val="14"/>
        </w:rPr>
        <w:t xml:space="preserve"> vagi a finalitzar-se la construcci</w:t>
      </w:r>
      <w:r w:rsidRPr="002B38FF">
        <w:rPr>
          <w:rFonts w:ascii="arial,helvetica,sans-serif"/>
          <w:szCs w:val="14"/>
        </w:rPr>
        <w:t>ó</w:t>
      </w:r>
      <w:r w:rsidRPr="002B38FF">
        <w:rPr>
          <w:rFonts w:ascii="arial,helvetica,sans-serif"/>
          <w:szCs w:val="14"/>
        </w:rPr>
        <w:t xml:space="preserve"> de la fulla per a garantir que la fulla de f</w:t>
      </w:r>
      <w:r w:rsidRPr="002B38FF">
        <w:rPr>
          <w:rFonts w:ascii="arial,helvetica,sans-serif"/>
          <w:szCs w:val="14"/>
        </w:rPr>
        <w:t>à</w:t>
      </w:r>
      <w:r w:rsidRPr="002B38FF">
        <w:rPr>
          <w:rFonts w:ascii="arial,helvetica,sans-serif"/>
          <w:szCs w:val="14"/>
        </w:rPr>
        <w:t>brica escomet la banda el</w:t>
      </w:r>
      <w:r w:rsidRPr="002B38FF">
        <w:rPr>
          <w:rFonts w:ascii="arial,helvetica,sans-serif"/>
          <w:szCs w:val="14"/>
        </w:rPr>
        <w:t>à</w:t>
      </w:r>
      <w:r w:rsidRPr="002B38FF">
        <w:rPr>
          <w:rFonts w:ascii="arial,helvetica,sans-serif"/>
          <w:szCs w:val="14"/>
        </w:rPr>
        <w:t>stica.</w:t>
      </w:r>
    </w:p>
    <w:p w14:paraId="66433B2B" w14:textId="77777777" w:rsidR="00E118CD" w:rsidRPr="002B38FF" w:rsidRDefault="00D95247">
      <w:pPr>
        <w:rPr>
          <w:sz w:val="6"/>
          <w:szCs w:val="14"/>
        </w:rPr>
      </w:pPr>
      <w:r w:rsidRPr="002B38FF">
        <w:rPr>
          <w:rFonts w:ascii="Arial,sans-serif"/>
          <w:sz w:val="18"/>
          <w:szCs w:val="14"/>
        </w:rPr>
        <w:t xml:space="preserve"> </w:t>
      </w:r>
    </w:p>
    <w:p w14:paraId="3C41C780" w14:textId="77777777" w:rsidR="00E118CD" w:rsidRPr="002B38FF" w:rsidRDefault="00D95247">
      <w:pPr>
        <w:rPr>
          <w:sz w:val="6"/>
          <w:szCs w:val="14"/>
        </w:rPr>
      </w:pPr>
      <w:r w:rsidRPr="002B38FF">
        <w:rPr>
          <w:rFonts w:ascii="arial,helvetica,sans-serif"/>
          <w:szCs w:val="14"/>
        </w:rPr>
        <w:t>Encontres amb els conductes d</w:t>
      </w:r>
      <w:r w:rsidRPr="002B38FF">
        <w:rPr>
          <w:rFonts w:ascii="arial,helvetica,sans-serif"/>
          <w:szCs w:val="14"/>
        </w:rPr>
        <w:t>’</w:t>
      </w:r>
      <w:r w:rsidRPr="002B38FF">
        <w:rPr>
          <w:rFonts w:ascii="arial,helvetica,sans-serif"/>
          <w:szCs w:val="14"/>
        </w:rPr>
        <w:t>instal</w:t>
      </w:r>
      <w:r w:rsidRPr="002B38FF">
        <w:rPr>
          <w:rFonts w:ascii="arial,helvetica,sans-serif"/>
          <w:szCs w:val="14"/>
        </w:rPr>
        <w:t>·</w:t>
      </w:r>
      <w:r w:rsidRPr="002B38FF">
        <w:rPr>
          <w:rFonts w:ascii="arial,helvetica,sans-serif"/>
          <w:szCs w:val="14"/>
        </w:rPr>
        <w:t>lacions: quan un conducte d</w:t>
      </w:r>
      <w:r w:rsidRPr="002B38FF">
        <w:rPr>
          <w:rFonts w:ascii="arial,helvetica,sans-serif"/>
          <w:szCs w:val="14"/>
        </w:rPr>
        <w:t>’</w:t>
      </w:r>
      <w:r w:rsidRPr="002B38FF">
        <w:rPr>
          <w:rFonts w:ascii="arial,helvetica,sans-serif"/>
          <w:szCs w:val="14"/>
        </w:rPr>
        <w:t>instal</w:t>
      </w:r>
      <w:r w:rsidRPr="002B38FF">
        <w:rPr>
          <w:rFonts w:ascii="arial,helvetica,sans-serif"/>
          <w:szCs w:val="14"/>
        </w:rPr>
        <w:t>·</w:t>
      </w:r>
      <w:r w:rsidRPr="002B38FF">
        <w:rPr>
          <w:rFonts w:ascii="arial,helvetica,sans-serif"/>
          <w:szCs w:val="14"/>
        </w:rPr>
        <w:t>lacions col</w:t>
      </w:r>
      <w:r w:rsidRPr="002B38FF">
        <w:rPr>
          <w:rFonts w:ascii="arial,helvetica,sans-serif"/>
          <w:szCs w:val="14"/>
        </w:rPr>
        <w:t>·</w:t>
      </w:r>
      <w:r w:rsidRPr="002B38FF">
        <w:rPr>
          <w:rFonts w:ascii="arial,helvetica,sans-serif"/>
          <w:szCs w:val="14"/>
        </w:rPr>
        <w:t>lectives s</w:t>
      </w:r>
      <w:r w:rsidRPr="002B38FF">
        <w:rPr>
          <w:rFonts w:ascii="arial,helvetica,sans-serif"/>
          <w:szCs w:val="14"/>
        </w:rPr>
        <w:t>’</w:t>
      </w:r>
      <w:r w:rsidRPr="002B38FF">
        <w:rPr>
          <w:rFonts w:ascii="arial,helvetica,sans-serif"/>
          <w:szCs w:val="14"/>
        </w:rPr>
        <w:t>adossi a un element de separaci</w:t>
      </w:r>
      <w:r w:rsidRPr="002B38FF">
        <w:rPr>
          <w:rFonts w:ascii="arial,helvetica,sans-serif"/>
          <w:szCs w:val="14"/>
        </w:rPr>
        <w:t>ó</w:t>
      </w:r>
      <w:r w:rsidRPr="002B38FF">
        <w:rPr>
          <w:rFonts w:ascii="arial,helvetica,sans-serif"/>
          <w:szCs w:val="14"/>
        </w:rPr>
        <w:t xml:space="preserve"> vertical, es revestir</w:t>
      </w:r>
      <w:r w:rsidRPr="002B38FF">
        <w:rPr>
          <w:rFonts w:ascii="arial,helvetica,sans-serif"/>
          <w:szCs w:val="14"/>
        </w:rPr>
        <w:t>à</w:t>
      </w:r>
      <w:r w:rsidRPr="002B38FF">
        <w:rPr>
          <w:rFonts w:ascii="arial,helvetica,sans-serif"/>
          <w:szCs w:val="14"/>
        </w:rPr>
        <w:t xml:space="preserve"> de tal forma que no disminueixi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de l</w:t>
      </w:r>
      <w:r w:rsidRPr="002B38FF">
        <w:rPr>
          <w:rFonts w:ascii="arial,helvetica,sans-serif"/>
          <w:szCs w:val="14"/>
        </w:rPr>
        <w:t>’</w:t>
      </w:r>
      <w:r w:rsidRPr="002B38FF">
        <w:rPr>
          <w:rFonts w:ascii="arial,helvetica,sans-serif"/>
          <w:szCs w:val="14"/>
        </w:rPr>
        <w:t>element de separaci</w:t>
      </w:r>
      <w:r w:rsidRPr="002B38FF">
        <w:rPr>
          <w:rFonts w:ascii="arial,helvetica,sans-serif"/>
          <w:szCs w:val="14"/>
        </w:rPr>
        <w:t>ó</w:t>
      </w:r>
      <w:r w:rsidRPr="002B38FF">
        <w:rPr>
          <w:rFonts w:ascii="arial,helvetica,sans-serif"/>
          <w:szCs w:val="14"/>
        </w:rPr>
        <w:t xml:space="preserve"> i es garanteixi la continu</w:t>
      </w:r>
      <w:r w:rsidRPr="002B38FF">
        <w:rPr>
          <w:rFonts w:ascii="arial,helvetica,sans-serif"/>
          <w:szCs w:val="14"/>
        </w:rPr>
        <w:t>ï</w:t>
      </w:r>
      <w:r w:rsidRPr="002B38FF">
        <w:rPr>
          <w:rFonts w:ascii="arial,helvetica,sans-serif"/>
          <w:szCs w:val="14"/>
        </w:rPr>
        <w:t>tat de la soluci</w:t>
      </w:r>
      <w:r w:rsidRPr="002B38FF">
        <w:rPr>
          <w:rFonts w:ascii="arial,helvetica,sans-serif"/>
          <w:szCs w:val="14"/>
        </w:rPr>
        <w:t>ó</w:t>
      </w:r>
      <w:r w:rsidRPr="002B38FF">
        <w:rPr>
          <w:rFonts w:ascii="arial,helvetica,sans-serif"/>
          <w:szCs w:val="14"/>
        </w:rPr>
        <w:t xml:space="preserve"> constructiva.</w:t>
      </w:r>
    </w:p>
    <w:p w14:paraId="428F3C09" w14:textId="77777777" w:rsidR="00E118CD" w:rsidRPr="002B38FF" w:rsidRDefault="00D95247">
      <w:pPr>
        <w:rPr>
          <w:sz w:val="6"/>
          <w:szCs w:val="14"/>
        </w:rPr>
      </w:pPr>
      <w:r w:rsidRPr="002B38FF">
        <w:rPr>
          <w:rFonts w:ascii="Arial,sans-serif"/>
          <w:sz w:val="18"/>
          <w:szCs w:val="14"/>
        </w:rPr>
        <w:t xml:space="preserve"> </w:t>
      </w:r>
    </w:p>
    <w:p w14:paraId="0BFF0A80" w14:textId="77777777" w:rsidR="00E118CD" w:rsidRPr="002B38FF" w:rsidRDefault="00D95247">
      <w:pPr>
        <w:rPr>
          <w:sz w:val="6"/>
          <w:szCs w:val="14"/>
        </w:rPr>
      </w:pPr>
      <w:r w:rsidRPr="002B38FF">
        <w:rPr>
          <w:rFonts w:ascii="arial,helvetica,sans-serif"/>
          <w:szCs w:val="14"/>
        </w:rPr>
        <w:t>Les regates per a instal</w:t>
      </w:r>
      <w:r w:rsidRPr="002B38FF">
        <w:rPr>
          <w:rFonts w:ascii="arial,helvetica,sans-serif"/>
          <w:szCs w:val="14"/>
        </w:rPr>
        <w:t>·</w:t>
      </w:r>
      <w:r w:rsidRPr="002B38FF">
        <w:rPr>
          <w:rFonts w:ascii="arial,helvetica,sans-serif"/>
          <w:szCs w:val="14"/>
        </w:rPr>
        <w:t>lacions tindran una profunditat no major de 4 cm sobre rajola massissa i d</w:t>
      </w:r>
      <w:r w:rsidRPr="002B38FF">
        <w:rPr>
          <w:rFonts w:ascii="arial,helvetica,sans-serif"/>
          <w:szCs w:val="14"/>
        </w:rPr>
        <w:t>’</w:t>
      </w:r>
      <w:r w:rsidRPr="002B38FF">
        <w:rPr>
          <w:rFonts w:ascii="arial,helvetica,sans-serif"/>
          <w:szCs w:val="14"/>
        </w:rPr>
        <w:t>un can</w:t>
      </w:r>
      <w:r w:rsidRPr="002B38FF">
        <w:rPr>
          <w:rFonts w:ascii="arial,helvetica,sans-serif"/>
          <w:szCs w:val="14"/>
        </w:rPr>
        <w:t>ó</w:t>
      </w:r>
      <w:r w:rsidRPr="002B38FF">
        <w:rPr>
          <w:rFonts w:ascii="arial,helvetica,sans-serif"/>
          <w:szCs w:val="14"/>
        </w:rPr>
        <w:t xml:space="preserve"> sobre rajola buida; l</w:t>
      </w:r>
      <w:r w:rsidRPr="002B38FF">
        <w:rPr>
          <w:rFonts w:ascii="arial,helvetica,sans-serif"/>
          <w:szCs w:val="14"/>
        </w:rPr>
        <w:t>’</w:t>
      </w:r>
      <w:r w:rsidRPr="002B38FF">
        <w:rPr>
          <w:rFonts w:ascii="arial,helvetica,sans-serif"/>
          <w:szCs w:val="14"/>
        </w:rPr>
        <w:t>ample no ser</w:t>
      </w:r>
      <w:r w:rsidRPr="002B38FF">
        <w:rPr>
          <w:rFonts w:ascii="arial,helvetica,sans-serif"/>
          <w:szCs w:val="14"/>
        </w:rPr>
        <w:t>à</w:t>
      </w:r>
      <w:r w:rsidRPr="002B38FF">
        <w:rPr>
          <w:rFonts w:ascii="arial,helvetica,sans-serif"/>
          <w:szCs w:val="14"/>
        </w:rPr>
        <w:t xml:space="preserve"> superior a dues vegades la profunditat, es faran amb ma</w:t>
      </w:r>
      <w:r w:rsidRPr="002B38FF">
        <w:rPr>
          <w:rFonts w:ascii="arial,helvetica,sans-serif"/>
          <w:szCs w:val="14"/>
        </w:rPr>
        <w:t>ç</w:t>
      </w:r>
      <w:r w:rsidRPr="002B38FF">
        <w:rPr>
          <w:rFonts w:ascii="arial,helvetica,sans-serif"/>
          <w:szCs w:val="14"/>
        </w:rPr>
        <w:t>a i cisell o amb m</w:t>
      </w:r>
      <w:r w:rsidRPr="002B38FF">
        <w:rPr>
          <w:rFonts w:ascii="arial,helvetica,sans-serif"/>
          <w:szCs w:val="14"/>
        </w:rPr>
        <w:t>à</w:t>
      </w:r>
      <w:r w:rsidRPr="002B38FF">
        <w:rPr>
          <w:rFonts w:ascii="arial,helvetica,sans-serif"/>
          <w:szCs w:val="14"/>
        </w:rPr>
        <w:t>quina de fer regates. Es distanciaran dels marcs almenys 15 cm. No han de ser passants. S</w:t>
      </w:r>
      <w:r w:rsidRPr="002B38FF">
        <w:rPr>
          <w:rFonts w:ascii="arial,helvetica,sans-serif"/>
          <w:szCs w:val="14"/>
        </w:rPr>
        <w:t>’</w:t>
      </w:r>
      <w:r w:rsidRPr="002B38FF">
        <w:rPr>
          <w:rFonts w:ascii="arial,helvetica,sans-serif"/>
          <w:szCs w:val="14"/>
        </w:rPr>
        <w:t>han de reblir amb morter les regates fetes per a pas d</w:t>
      </w:r>
      <w:r w:rsidRPr="002B38FF">
        <w:rPr>
          <w:rFonts w:ascii="arial,helvetica,sans-serif"/>
          <w:szCs w:val="14"/>
        </w:rPr>
        <w:t>’</w:t>
      </w:r>
      <w:r w:rsidRPr="002B38FF">
        <w:rPr>
          <w:rFonts w:ascii="arial,helvetica,sans-serif"/>
          <w:szCs w:val="14"/>
        </w:rPr>
        <w:t>instal</w:t>
      </w:r>
      <w:r w:rsidRPr="002B38FF">
        <w:rPr>
          <w:rFonts w:ascii="arial,helvetica,sans-serif"/>
          <w:szCs w:val="14"/>
        </w:rPr>
        <w:t>·</w:t>
      </w:r>
      <w:r w:rsidRPr="002B38FF">
        <w:rPr>
          <w:rFonts w:ascii="arial,helvetica,sans-serif"/>
          <w:szCs w:val="14"/>
        </w:rPr>
        <w:t>lacions de tal manera que no es disminueixi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inicialment previst.</w:t>
      </w:r>
    </w:p>
    <w:p w14:paraId="5242932F" w14:textId="77777777" w:rsidR="00E118CD" w:rsidRPr="002B38FF" w:rsidRDefault="00D95247">
      <w:pPr>
        <w:rPr>
          <w:sz w:val="6"/>
          <w:szCs w:val="14"/>
        </w:rPr>
      </w:pPr>
      <w:r w:rsidRPr="002B38FF">
        <w:rPr>
          <w:rFonts w:ascii="Arial,sans-serif"/>
          <w:sz w:val="18"/>
          <w:szCs w:val="14"/>
        </w:rPr>
        <w:t xml:space="preserve"> </w:t>
      </w:r>
    </w:p>
    <w:p w14:paraId="5F15653D" w14:textId="77777777" w:rsidR="00E118CD" w:rsidRPr="002B38FF" w:rsidRDefault="00D95247">
      <w:pPr>
        <w:rPr>
          <w:sz w:val="6"/>
          <w:szCs w:val="14"/>
        </w:rPr>
      </w:pPr>
      <w:r w:rsidRPr="002B38FF">
        <w:rPr>
          <w:rFonts w:ascii="arial,helvetica,sans-serif"/>
          <w:szCs w:val="14"/>
        </w:rPr>
        <w:t>En el cas de dues fulles de f</w:t>
      </w:r>
      <w:r w:rsidRPr="002B38FF">
        <w:rPr>
          <w:rFonts w:ascii="arial,helvetica,sans-serif"/>
          <w:szCs w:val="14"/>
        </w:rPr>
        <w:t>à</w:t>
      </w:r>
      <w:r w:rsidRPr="002B38FF">
        <w:rPr>
          <w:rFonts w:ascii="arial,helvetica,sans-serif"/>
          <w:szCs w:val="14"/>
        </w:rPr>
        <w:t>brica, les regates no coincidiran a la mateixa altura en els dos barandats, anant amb compte de no fer coincidir les caixes de registre, els endolls i els mecanismes a banda i banda de les fulles.</w:t>
      </w:r>
    </w:p>
    <w:p w14:paraId="52D9B5F7" w14:textId="77777777" w:rsidR="00E118CD" w:rsidRPr="002B38FF" w:rsidRDefault="00D95247">
      <w:pPr>
        <w:rPr>
          <w:sz w:val="6"/>
          <w:szCs w:val="14"/>
        </w:rPr>
      </w:pPr>
      <w:r w:rsidRPr="002B38FF">
        <w:rPr>
          <w:rFonts w:ascii="Arial,sans-serif"/>
          <w:sz w:val="18"/>
          <w:szCs w:val="14"/>
        </w:rPr>
        <w:t xml:space="preserve"> </w:t>
      </w:r>
    </w:p>
    <w:p w14:paraId="0526B8A6" w14:textId="77777777" w:rsidR="00E118CD" w:rsidRPr="002B38FF" w:rsidRDefault="00D95247">
      <w:pPr>
        <w:rPr>
          <w:sz w:val="6"/>
          <w:szCs w:val="14"/>
        </w:rPr>
      </w:pPr>
      <w:r w:rsidRPr="002B38FF">
        <w:rPr>
          <w:rFonts w:ascii="arial,helvetica,sans-serif"/>
          <w:szCs w:val="14"/>
        </w:rPr>
        <w:t>Les motlures (si n</w:t>
      </w:r>
      <w:r w:rsidRPr="002B38FF">
        <w:rPr>
          <w:rFonts w:ascii="arial,helvetica,sans-serif"/>
          <w:szCs w:val="14"/>
        </w:rPr>
        <w:t>’</w:t>
      </w:r>
      <w:r w:rsidRPr="002B38FF">
        <w:rPr>
          <w:rFonts w:ascii="arial,helvetica,sans-serif"/>
          <w:szCs w:val="14"/>
        </w:rPr>
        <w:t>hi ha) es fixaran solament al forjat o solament a la partici</w:t>
      </w:r>
      <w:r w:rsidRPr="002B38FF">
        <w:rPr>
          <w:rFonts w:ascii="arial,helvetica,sans-serif"/>
          <w:szCs w:val="14"/>
        </w:rPr>
        <w:t>ó</w:t>
      </w:r>
      <w:r w:rsidRPr="002B38FF">
        <w:rPr>
          <w:rFonts w:ascii="arial,helvetica,sans-serif"/>
          <w:szCs w:val="14"/>
        </w:rPr>
        <w:t xml:space="preserve"> vertical.</w:t>
      </w:r>
    </w:p>
    <w:p w14:paraId="39866BB5" w14:textId="77777777" w:rsidR="00E118CD" w:rsidRPr="002B38FF" w:rsidRDefault="00D95247">
      <w:pPr>
        <w:rPr>
          <w:sz w:val="6"/>
          <w:szCs w:val="14"/>
        </w:rPr>
      </w:pPr>
      <w:r w:rsidRPr="002B38FF">
        <w:rPr>
          <w:rFonts w:ascii="Arial,sans-serif"/>
          <w:sz w:val="18"/>
          <w:szCs w:val="14"/>
        </w:rPr>
        <w:t xml:space="preserve"> </w:t>
      </w:r>
    </w:p>
    <w:p w14:paraId="74DEC974" w14:textId="77777777" w:rsidR="00E118CD" w:rsidRPr="002B38FF" w:rsidRDefault="00D95247">
      <w:pPr>
        <w:numPr>
          <w:ilvl w:val="0"/>
          <w:numId w:val="143"/>
        </w:numPr>
        <w:rPr>
          <w:sz w:val="6"/>
          <w:szCs w:val="14"/>
        </w:rPr>
      </w:pPr>
      <w:r w:rsidRPr="002B38FF">
        <w:rPr>
          <w:rFonts w:ascii="arial,helvetica,sans-serif"/>
          <w:b/>
          <w:szCs w:val="14"/>
        </w:rPr>
        <w:t>Gesti</w:t>
      </w:r>
      <w:r w:rsidRPr="002B38FF">
        <w:rPr>
          <w:rFonts w:ascii="arial,helvetica,sans-serif"/>
          <w:b/>
          <w:szCs w:val="14"/>
        </w:rPr>
        <w:t>ó</w:t>
      </w:r>
      <w:r w:rsidRPr="002B38FF">
        <w:rPr>
          <w:rFonts w:ascii="arial,helvetica,sans-serif"/>
          <w:b/>
          <w:szCs w:val="14"/>
        </w:rPr>
        <w:t xml:space="preserve"> de residus</w:t>
      </w:r>
    </w:p>
    <w:p w14:paraId="21E36B04" w14:textId="77777777" w:rsidR="00E118CD" w:rsidRPr="002B38FF" w:rsidRDefault="00D95247">
      <w:pPr>
        <w:rPr>
          <w:sz w:val="6"/>
          <w:szCs w:val="14"/>
        </w:rPr>
      </w:pPr>
      <w:r w:rsidRPr="002B38FF">
        <w:rPr>
          <w:rFonts w:ascii="Arial,sans-serif"/>
          <w:sz w:val="18"/>
          <w:szCs w:val="14"/>
        </w:rPr>
        <w:t xml:space="preserve"> </w:t>
      </w:r>
    </w:p>
    <w:p w14:paraId="2C8D464E" w14:textId="77777777" w:rsidR="00E118CD" w:rsidRPr="002B38FF" w:rsidRDefault="00D95247">
      <w:pPr>
        <w:rPr>
          <w:sz w:val="6"/>
          <w:szCs w:val="14"/>
        </w:rPr>
      </w:pPr>
      <w:r w:rsidRPr="002B38FF">
        <w:rPr>
          <w:rFonts w:ascii="arial,helvetica,sans-serif"/>
          <w:szCs w:val="14"/>
        </w:rPr>
        <w:t>Els residus generats durant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de la unitat d</w:t>
      </w:r>
      <w:r w:rsidRPr="002B38FF">
        <w:rPr>
          <w:rFonts w:ascii="arial,helvetica,sans-serif"/>
          <w:szCs w:val="14"/>
        </w:rPr>
        <w:t>’</w:t>
      </w:r>
      <w:r w:rsidRPr="002B38FF">
        <w:rPr>
          <w:rFonts w:ascii="arial,helvetica,sans-serif"/>
          <w:szCs w:val="14"/>
        </w:rPr>
        <w:t>obra seran tractats d</w:t>
      </w:r>
      <w:r w:rsidRPr="002B38FF">
        <w:rPr>
          <w:rFonts w:ascii="arial,helvetica,sans-serif"/>
          <w:szCs w:val="14"/>
        </w:rPr>
        <w:t>’</w:t>
      </w:r>
      <w:r w:rsidRPr="002B38FF">
        <w:rPr>
          <w:rFonts w:ascii="arial,helvetica,sans-serif"/>
          <w:szCs w:val="14"/>
        </w:rPr>
        <w:t xml:space="preserve">acord amb la </w:t>
      </w:r>
      <w:r w:rsidRPr="002B38FF">
        <w:rPr>
          <w:rFonts w:ascii="arial,helvetica,sans-serif"/>
          <w:i/>
          <w:szCs w:val="14"/>
        </w:rPr>
        <w:t>Part III: Gesti</w:t>
      </w:r>
      <w:r w:rsidRPr="002B38FF">
        <w:rPr>
          <w:rFonts w:ascii="arial,helvetica,sans-serif"/>
          <w:i/>
          <w:szCs w:val="14"/>
        </w:rPr>
        <w:t>ó</w:t>
      </w:r>
      <w:r w:rsidRPr="002B38FF">
        <w:rPr>
          <w:rFonts w:ascii="arial,helvetica,sans-serif"/>
          <w:i/>
          <w:szCs w:val="14"/>
        </w:rPr>
        <w:t xml:space="preserve"> de residus de construcci</w:t>
      </w:r>
      <w:r w:rsidRPr="002B38FF">
        <w:rPr>
          <w:rFonts w:ascii="arial,helvetica,sans-serif"/>
          <w:i/>
          <w:szCs w:val="14"/>
        </w:rPr>
        <w:t>ó</w:t>
      </w:r>
      <w:r w:rsidRPr="002B38FF">
        <w:rPr>
          <w:rFonts w:ascii="arial,helvetica,sans-serif"/>
          <w:i/>
          <w:szCs w:val="14"/>
        </w:rPr>
        <w:t xml:space="preserve"> o demolici</w:t>
      </w:r>
      <w:r w:rsidRPr="002B38FF">
        <w:rPr>
          <w:rFonts w:ascii="arial,helvetica,sans-serif"/>
          <w:i/>
          <w:szCs w:val="14"/>
        </w:rPr>
        <w:t>ó</w:t>
      </w:r>
      <w:r w:rsidRPr="002B38FF">
        <w:rPr>
          <w:rFonts w:ascii="arial,helvetica,sans-serif"/>
          <w:i/>
          <w:szCs w:val="14"/>
        </w:rPr>
        <w:t xml:space="preserve"> en l</w:t>
      </w:r>
      <w:r w:rsidRPr="002B38FF">
        <w:rPr>
          <w:rFonts w:ascii="arial,helvetica,sans-serif"/>
          <w:i/>
          <w:szCs w:val="14"/>
        </w:rPr>
        <w:t>’</w:t>
      </w:r>
      <w:r w:rsidRPr="002B38FF">
        <w:rPr>
          <w:rFonts w:ascii="arial,helvetica,sans-serif"/>
          <w:i/>
          <w:szCs w:val="14"/>
        </w:rPr>
        <w:t>obra</w:t>
      </w:r>
      <w:r w:rsidRPr="002B38FF">
        <w:rPr>
          <w:rFonts w:ascii="arial,helvetica,sans-serif"/>
          <w:szCs w:val="14"/>
        </w:rPr>
        <w:t>.</w:t>
      </w:r>
    </w:p>
    <w:p w14:paraId="42CEED9C" w14:textId="77777777" w:rsidR="00E118CD" w:rsidRPr="002B38FF" w:rsidRDefault="00D95247">
      <w:pPr>
        <w:rPr>
          <w:sz w:val="6"/>
          <w:szCs w:val="14"/>
        </w:rPr>
      </w:pPr>
      <w:r w:rsidRPr="002B38FF">
        <w:rPr>
          <w:rFonts w:ascii="Arial,sans-serif"/>
          <w:sz w:val="18"/>
          <w:szCs w:val="14"/>
        </w:rPr>
        <w:t xml:space="preserve"> </w:t>
      </w:r>
    </w:p>
    <w:p w14:paraId="177E5A42" w14:textId="77777777" w:rsidR="00E118CD" w:rsidRPr="002B38FF" w:rsidRDefault="00D95247">
      <w:pPr>
        <w:rPr>
          <w:sz w:val="6"/>
          <w:szCs w:val="14"/>
        </w:rPr>
      </w:pPr>
      <w:r w:rsidRPr="002B38FF">
        <w:rPr>
          <w:rFonts w:ascii="arial,helvetica,sans-serif"/>
          <w:b/>
          <w:szCs w:val="14"/>
        </w:rPr>
        <w:t>Control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r w:rsidRPr="002B38FF">
        <w:rPr>
          <w:rFonts w:ascii="arial,helvetica,sans-serif"/>
          <w:b/>
          <w:szCs w:val="14"/>
        </w:rPr>
        <w:t>, assaigs i proves</w:t>
      </w:r>
    </w:p>
    <w:p w14:paraId="65594E9F" w14:textId="77777777" w:rsidR="00E118CD" w:rsidRPr="002B38FF" w:rsidRDefault="00D95247">
      <w:pPr>
        <w:rPr>
          <w:sz w:val="6"/>
          <w:szCs w:val="14"/>
        </w:rPr>
      </w:pPr>
      <w:r w:rsidRPr="002B38FF">
        <w:rPr>
          <w:rFonts w:ascii="Arial,sans-serif"/>
          <w:sz w:val="18"/>
          <w:szCs w:val="14"/>
        </w:rPr>
        <w:t xml:space="preserve"> </w:t>
      </w:r>
    </w:p>
    <w:p w14:paraId="2E2A0FE4" w14:textId="77777777" w:rsidR="00E118CD" w:rsidRPr="002B38FF" w:rsidRDefault="00D95247">
      <w:pPr>
        <w:numPr>
          <w:ilvl w:val="0"/>
          <w:numId w:val="144"/>
        </w:numPr>
        <w:rPr>
          <w:sz w:val="6"/>
          <w:szCs w:val="14"/>
        </w:rPr>
      </w:pPr>
      <w:r w:rsidRPr="002B38FF">
        <w:rPr>
          <w:rFonts w:ascii="arial,helvetica,sans-serif"/>
          <w:b/>
          <w:szCs w:val="14"/>
        </w:rPr>
        <w:t>Control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p>
    <w:p w14:paraId="1EB06769" w14:textId="77777777" w:rsidR="00E118CD" w:rsidRPr="002B38FF" w:rsidRDefault="00D95247">
      <w:pPr>
        <w:rPr>
          <w:sz w:val="6"/>
          <w:szCs w:val="14"/>
        </w:rPr>
      </w:pPr>
      <w:r w:rsidRPr="002B38FF">
        <w:rPr>
          <w:rFonts w:ascii="Arial,sans-serif"/>
          <w:sz w:val="18"/>
          <w:szCs w:val="14"/>
        </w:rPr>
        <w:t xml:space="preserve"> </w:t>
      </w:r>
    </w:p>
    <w:p w14:paraId="707BE8DB" w14:textId="77777777" w:rsidR="00E118CD" w:rsidRPr="002B38FF" w:rsidRDefault="00D95247">
      <w:pPr>
        <w:rPr>
          <w:sz w:val="6"/>
          <w:szCs w:val="14"/>
        </w:rPr>
      </w:pPr>
      <w:r w:rsidRPr="002B38FF">
        <w:rPr>
          <w:rFonts w:ascii="arial,helvetica,sans-serif"/>
          <w:szCs w:val="14"/>
        </w:rPr>
        <w:t>Punts d</w:t>
      </w:r>
      <w:r w:rsidRPr="002B38FF">
        <w:rPr>
          <w:rFonts w:ascii="arial,helvetica,sans-serif"/>
          <w:szCs w:val="14"/>
        </w:rPr>
        <w:t>’</w:t>
      </w:r>
      <w:r w:rsidRPr="002B38FF">
        <w:rPr>
          <w:rFonts w:ascii="arial,helvetica,sans-serif"/>
          <w:szCs w:val="14"/>
        </w:rPr>
        <w:t>observaci</w:t>
      </w:r>
      <w:r w:rsidRPr="002B38FF">
        <w:rPr>
          <w:rFonts w:ascii="arial,helvetica,sans-serif"/>
          <w:szCs w:val="14"/>
        </w:rPr>
        <w:t>ó</w:t>
      </w:r>
      <w:r w:rsidRPr="002B38FF">
        <w:rPr>
          <w:rFonts w:ascii="arial,helvetica,sans-serif"/>
          <w:szCs w:val="14"/>
        </w:rPr>
        <w:t>.</w:t>
      </w:r>
    </w:p>
    <w:p w14:paraId="5CA0FEDC" w14:textId="77777777" w:rsidR="00E118CD" w:rsidRPr="002B38FF" w:rsidRDefault="00D95247">
      <w:pPr>
        <w:rPr>
          <w:sz w:val="6"/>
          <w:szCs w:val="14"/>
        </w:rPr>
      </w:pPr>
      <w:r w:rsidRPr="002B38FF">
        <w:rPr>
          <w:rFonts w:ascii="Arial,sans-serif"/>
          <w:sz w:val="18"/>
          <w:szCs w:val="14"/>
        </w:rPr>
        <w:t xml:space="preserve"> </w:t>
      </w:r>
    </w:p>
    <w:p w14:paraId="275E2DF1" w14:textId="77777777" w:rsidR="00E118CD" w:rsidRPr="002B38FF" w:rsidRDefault="00D95247">
      <w:pPr>
        <w:rPr>
          <w:sz w:val="6"/>
          <w:szCs w:val="14"/>
        </w:rPr>
      </w:pPr>
      <w:r w:rsidRPr="002B38FF">
        <w:rPr>
          <w:rFonts w:ascii="arial,helvetica,sans-serif"/>
          <w:szCs w:val="14"/>
        </w:rPr>
        <w:t>- Previ a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w:t>
      </w:r>
    </w:p>
    <w:p w14:paraId="63153F3B" w14:textId="77777777" w:rsidR="00E118CD" w:rsidRPr="002B38FF" w:rsidRDefault="00D95247">
      <w:pPr>
        <w:rPr>
          <w:sz w:val="6"/>
          <w:szCs w:val="14"/>
        </w:rPr>
      </w:pPr>
      <w:r w:rsidRPr="002B38FF">
        <w:rPr>
          <w:rFonts w:ascii="Arial,sans-serif"/>
          <w:sz w:val="18"/>
          <w:szCs w:val="14"/>
        </w:rPr>
        <w:t xml:space="preserve"> </w:t>
      </w:r>
    </w:p>
    <w:p w14:paraId="41279B9E" w14:textId="77777777" w:rsidR="00E118CD" w:rsidRPr="002B38FF" w:rsidRDefault="00D95247">
      <w:pPr>
        <w:rPr>
          <w:sz w:val="6"/>
          <w:szCs w:val="14"/>
        </w:rPr>
      </w:pPr>
      <w:r w:rsidRPr="002B38FF">
        <w:rPr>
          <w:rFonts w:ascii="arial,helvetica,sans-serif"/>
          <w:szCs w:val="14"/>
        </w:rPr>
        <w:t>Comprovaci</w:t>
      </w:r>
      <w:r w:rsidRPr="002B38FF">
        <w:rPr>
          <w:rFonts w:ascii="arial,helvetica,sans-serif"/>
          <w:szCs w:val="14"/>
        </w:rPr>
        <w:t>ó</w:t>
      </w:r>
      <w:r w:rsidRPr="002B38FF">
        <w:rPr>
          <w:rFonts w:ascii="arial,helvetica,sans-serif"/>
          <w:szCs w:val="14"/>
        </w:rPr>
        <w:t xml:space="preserve"> que els materials que componen la partici</w:t>
      </w:r>
      <w:r w:rsidRPr="002B38FF">
        <w:rPr>
          <w:rFonts w:ascii="arial,helvetica,sans-serif"/>
          <w:szCs w:val="14"/>
        </w:rPr>
        <w:t>ó</w:t>
      </w:r>
      <w:r w:rsidRPr="002B38FF">
        <w:rPr>
          <w:rFonts w:ascii="arial,helvetica,sans-serif"/>
          <w:szCs w:val="14"/>
        </w:rPr>
        <w:t xml:space="preserve"> es troben en estat correcte.</w:t>
      </w:r>
    </w:p>
    <w:p w14:paraId="2789C66E" w14:textId="77777777" w:rsidR="00E118CD" w:rsidRPr="002B38FF" w:rsidRDefault="00D95247">
      <w:pPr>
        <w:rPr>
          <w:sz w:val="6"/>
          <w:szCs w:val="14"/>
        </w:rPr>
      </w:pPr>
      <w:r w:rsidRPr="002B38FF">
        <w:rPr>
          <w:rFonts w:ascii="Arial,sans-serif"/>
          <w:sz w:val="18"/>
          <w:szCs w:val="14"/>
        </w:rPr>
        <w:t xml:space="preserve"> </w:t>
      </w:r>
    </w:p>
    <w:p w14:paraId="6B8E2F1E"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les superf</w:t>
      </w:r>
      <w:r w:rsidRPr="002B38FF">
        <w:rPr>
          <w:rFonts w:ascii="arial,helvetica,sans-serif"/>
          <w:szCs w:val="14"/>
        </w:rPr>
        <w:t>í</w:t>
      </w:r>
      <w:r w:rsidRPr="002B38FF">
        <w:rPr>
          <w:rFonts w:ascii="arial,helvetica,sans-serif"/>
          <w:szCs w:val="14"/>
        </w:rPr>
        <w:t>cies on es col</w:t>
      </w:r>
      <w:r w:rsidRPr="002B38FF">
        <w:rPr>
          <w:rFonts w:ascii="arial,helvetica,sans-serif"/>
          <w:szCs w:val="14"/>
        </w:rPr>
        <w:t>·</w:t>
      </w:r>
      <w:r w:rsidRPr="002B38FF">
        <w:rPr>
          <w:rFonts w:ascii="arial,helvetica,sans-serif"/>
          <w:szCs w:val="14"/>
        </w:rPr>
        <w:t>loquin les bandes el</w:t>
      </w:r>
      <w:r w:rsidRPr="002B38FF">
        <w:rPr>
          <w:rFonts w:ascii="arial,helvetica,sans-serif"/>
          <w:szCs w:val="14"/>
        </w:rPr>
        <w:t>à</w:t>
      </w:r>
      <w:r w:rsidRPr="002B38FF">
        <w:rPr>
          <w:rFonts w:ascii="arial,helvetica,sans-serif"/>
          <w:szCs w:val="14"/>
        </w:rPr>
        <w:t>stiques estan netes i sense imperfeccions significatives.</w:t>
      </w:r>
    </w:p>
    <w:p w14:paraId="48B284D7" w14:textId="77777777" w:rsidR="00E118CD" w:rsidRPr="002B38FF" w:rsidRDefault="00D95247">
      <w:pPr>
        <w:rPr>
          <w:sz w:val="6"/>
          <w:szCs w:val="14"/>
        </w:rPr>
      </w:pPr>
      <w:r w:rsidRPr="002B38FF">
        <w:rPr>
          <w:rFonts w:ascii="Arial,sans-serif"/>
          <w:sz w:val="18"/>
          <w:szCs w:val="14"/>
        </w:rPr>
        <w:lastRenderedPageBreak/>
        <w:t xml:space="preserve"> </w:t>
      </w:r>
    </w:p>
    <w:p w14:paraId="039EF829" w14:textId="77777777" w:rsidR="00E118CD" w:rsidRPr="002B38FF" w:rsidRDefault="00D95247">
      <w:pPr>
        <w:rPr>
          <w:sz w:val="6"/>
          <w:szCs w:val="14"/>
        </w:rPr>
      </w:pPr>
      <w:r w:rsidRPr="002B38FF">
        <w:rPr>
          <w:rFonts w:ascii="arial,helvetica,sans-serif"/>
          <w:szCs w:val="14"/>
        </w:rPr>
        <w:t>- Replanteig:</w:t>
      </w:r>
    </w:p>
    <w:p w14:paraId="04A2FE63" w14:textId="77777777" w:rsidR="00E118CD" w:rsidRPr="002B38FF" w:rsidRDefault="00D95247">
      <w:pPr>
        <w:rPr>
          <w:sz w:val="6"/>
          <w:szCs w:val="14"/>
        </w:rPr>
      </w:pPr>
      <w:r w:rsidRPr="002B38FF">
        <w:rPr>
          <w:rFonts w:ascii="Arial,sans-serif"/>
          <w:sz w:val="18"/>
          <w:szCs w:val="14"/>
        </w:rPr>
        <w:t xml:space="preserve"> </w:t>
      </w:r>
    </w:p>
    <w:p w14:paraId="7C05C5FF" w14:textId="77777777" w:rsidR="00E118CD" w:rsidRPr="002B38FF" w:rsidRDefault="00D95247">
      <w:pPr>
        <w:rPr>
          <w:sz w:val="6"/>
          <w:szCs w:val="14"/>
        </w:rPr>
      </w:pPr>
      <w:r w:rsidRPr="002B38FF">
        <w:rPr>
          <w:rFonts w:ascii="arial,helvetica,sans-serif"/>
          <w:szCs w:val="14"/>
        </w:rPr>
        <w:t>Comprovaci</w:t>
      </w:r>
      <w:r w:rsidRPr="002B38FF">
        <w:rPr>
          <w:rFonts w:ascii="arial,helvetica,sans-serif"/>
          <w:szCs w:val="14"/>
        </w:rPr>
        <w:t>ó</w:t>
      </w:r>
      <w:r w:rsidRPr="002B38FF">
        <w:rPr>
          <w:rFonts w:ascii="arial,helvetica,sans-serif"/>
          <w:szCs w:val="14"/>
        </w:rPr>
        <w:t xml:space="preserve"> de gruix de les fulles i de desviacions respecte al projecte.</w:t>
      </w:r>
    </w:p>
    <w:p w14:paraId="0489C406" w14:textId="77777777" w:rsidR="00E118CD" w:rsidRPr="002B38FF" w:rsidRDefault="00D95247">
      <w:pPr>
        <w:rPr>
          <w:sz w:val="6"/>
          <w:szCs w:val="14"/>
        </w:rPr>
      </w:pPr>
      <w:r w:rsidRPr="002B38FF">
        <w:rPr>
          <w:rFonts w:ascii="Arial,sans-serif"/>
          <w:sz w:val="18"/>
          <w:szCs w:val="14"/>
        </w:rPr>
        <w:t xml:space="preserve"> </w:t>
      </w:r>
    </w:p>
    <w:p w14:paraId="3431BB60" w14:textId="77777777" w:rsidR="00E118CD" w:rsidRPr="002B38FF" w:rsidRDefault="00D95247">
      <w:pPr>
        <w:rPr>
          <w:sz w:val="6"/>
          <w:szCs w:val="14"/>
        </w:rPr>
      </w:pPr>
      <w:r w:rsidRPr="002B38FF">
        <w:rPr>
          <w:rFonts w:ascii="arial,helvetica,sans-serif"/>
          <w:szCs w:val="14"/>
        </w:rPr>
        <w:t>Comprovaci</w:t>
      </w:r>
      <w:r w:rsidRPr="002B38FF">
        <w:rPr>
          <w:rFonts w:ascii="arial,helvetica,sans-serif"/>
          <w:szCs w:val="14"/>
        </w:rPr>
        <w:t>ó</w:t>
      </w:r>
      <w:r w:rsidRPr="002B38FF">
        <w:rPr>
          <w:rFonts w:ascii="arial,helvetica,sans-serif"/>
          <w:szCs w:val="14"/>
        </w:rPr>
        <w:t xml:space="preserve"> dels buits de pas, afonaments i escairades del marc o premarc.</w:t>
      </w:r>
    </w:p>
    <w:p w14:paraId="72EE1741" w14:textId="77777777" w:rsidR="00E118CD" w:rsidRPr="002B38FF" w:rsidRDefault="00D95247">
      <w:pPr>
        <w:rPr>
          <w:sz w:val="6"/>
          <w:szCs w:val="14"/>
        </w:rPr>
      </w:pPr>
      <w:r w:rsidRPr="002B38FF">
        <w:rPr>
          <w:rFonts w:ascii="Arial,sans-serif"/>
          <w:sz w:val="18"/>
          <w:szCs w:val="14"/>
        </w:rPr>
        <w:t xml:space="preserve"> </w:t>
      </w:r>
    </w:p>
    <w:p w14:paraId="32FF2076" w14:textId="77777777" w:rsidR="00E118CD" w:rsidRPr="002B38FF" w:rsidRDefault="00D95247">
      <w:pPr>
        <w:rPr>
          <w:sz w:val="6"/>
          <w:szCs w:val="14"/>
        </w:rPr>
      </w:pPr>
      <w:r w:rsidRPr="002B38FF">
        <w:rPr>
          <w:rFonts w:ascii="arial,helvetica,sans-serif"/>
          <w:szCs w:val="14"/>
        </w:rPr>
        <w:t>- Execuci</w:t>
      </w:r>
      <w:r w:rsidRPr="002B38FF">
        <w:rPr>
          <w:rFonts w:ascii="arial,helvetica,sans-serif"/>
          <w:szCs w:val="14"/>
        </w:rPr>
        <w:t>ó</w:t>
      </w:r>
      <w:r w:rsidRPr="002B38FF">
        <w:rPr>
          <w:rFonts w:ascii="arial,helvetica,sans-serif"/>
          <w:szCs w:val="14"/>
        </w:rPr>
        <w:t>:</w:t>
      </w:r>
    </w:p>
    <w:p w14:paraId="008D0E7C" w14:textId="77777777" w:rsidR="00E118CD" w:rsidRPr="002B38FF" w:rsidRDefault="00D95247">
      <w:pPr>
        <w:rPr>
          <w:sz w:val="6"/>
          <w:szCs w:val="14"/>
        </w:rPr>
      </w:pPr>
      <w:r w:rsidRPr="002B38FF">
        <w:rPr>
          <w:rFonts w:ascii="Arial,sans-serif"/>
          <w:sz w:val="18"/>
          <w:szCs w:val="14"/>
        </w:rPr>
        <w:t xml:space="preserve"> </w:t>
      </w:r>
    </w:p>
    <w:p w14:paraId="3E7166B1" w14:textId="77777777" w:rsidR="00E118CD" w:rsidRPr="002B38FF" w:rsidRDefault="00D95247">
      <w:pPr>
        <w:rPr>
          <w:sz w:val="6"/>
          <w:szCs w:val="14"/>
        </w:rPr>
      </w:pPr>
      <w:r w:rsidRPr="002B38FF">
        <w:rPr>
          <w:rFonts w:ascii="arial,helvetica,sans-serif"/>
          <w:szCs w:val="14"/>
        </w:rPr>
        <w:t>Bandes el</w:t>
      </w:r>
      <w:r w:rsidRPr="002B38FF">
        <w:rPr>
          <w:rFonts w:ascii="arial,helvetica,sans-serif"/>
          <w:szCs w:val="14"/>
        </w:rPr>
        <w:t>à</w:t>
      </w:r>
      <w:r w:rsidRPr="002B38FF">
        <w:rPr>
          <w:rFonts w:ascii="arial,helvetica,sans-serif"/>
          <w:szCs w:val="14"/>
        </w:rPr>
        <w:t>stiques: comprovaci</w:t>
      </w:r>
      <w:r w:rsidRPr="002B38FF">
        <w:rPr>
          <w:rFonts w:ascii="arial,helvetica,sans-serif"/>
          <w:szCs w:val="14"/>
        </w:rPr>
        <w:t>ó</w:t>
      </w:r>
      <w:r w:rsidRPr="002B38FF">
        <w:rPr>
          <w:rFonts w:ascii="arial,helvetica,sans-serif"/>
          <w:szCs w:val="14"/>
        </w:rPr>
        <w:t xml:space="preserve"> de la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les bandes el</w:t>
      </w:r>
      <w:r w:rsidRPr="002B38FF">
        <w:rPr>
          <w:rFonts w:ascii="arial,helvetica,sans-serif"/>
          <w:szCs w:val="14"/>
        </w:rPr>
        <w:t>à</w:t>
      </w:r>
      <w:r w:rsidRPr="002B38FF">
        <w:rPr>
          <w:rFonts w:ascii="arial,helvetica,sans-serif"/>
          <w:szCs w:val="14"/>
        </w:rPr>
        <w:t>stiques en el s</w:t>
      </w:r>
      <w:r w:rsidRPr="002B38FF">
        <w:rPr>
          <w:rFonts w:ascii="arial,helvetica,sans-serif"/>
          <w:szCs w:val="14"/>
        </w:rPr>
        <w:t>ò</w:t>
      </w:r>
      <w:r w:rsidRPr="002B38FF">
        <w:rPr>
          <w:rFonts w:ascii="arial,helvetica,sans-serif"/>
          <w:szCs w:val="14"/>
        </w:rPr>
        <w:t>l i tancaments laterals, mitjan</w:t>
      </w:r>
      <w:r w:rsidRPr="002B38FF">
        <w:rPr>
          <w:rFonts w:ascii="arial,helvetica,sans-serif"/>
          <w:szCs w:val="14"/>
        </w:rPr>
        <w:t>ç</w:t>
      </w:r>
      <w:r w:rsidRPr="002B38FF">
        <w:rPr>
          <w:rFonts w:ascii="arial,helvetica,sans-serif"/>
          <w:szCs w:val="14"/>
        </w:rPr>
        <w:t>ant l</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de pastes o morters adequats; s</w:t>
      </w:r>
      <w:r w:rsidRPr="002B38FF">
        <w:rPr>
          <w:rFonts w:ascii="arial,helvetica,sans-serif"/>
          <w:szCs w:val="14"/>
        </w:rPr>
        <w:t>ó</w:t>
      </w:r>
      <w:r w:rsidRPr="002B38FF">
        <w:rPr>
          <w:rFonts w:ascii="arial,helvetica,sans-serif"/>
          <w:szCs w:val="14"/>
        </w:rPr>
        <w:t>n d</w:t>
      </w:r>
      <w:r w:rsidRPr="002B38FF">
        <w:rPr>
          <w:rFonts w:ascii="arial,helvetica,sans-serif"/>
          <w:szCs w:val="14"/>
        </w:rPr>
        <w:t>’</w:t>
      </w:r>
      <w:r w:rsidRPr="002B38FF">
        <w:rPr>
          <w:rFonts w:ascii="arial,helvetica,sans-serif"/>
          <w:szCs w:val="14"/>
        </w:rPr>
        <w:t>un ample de 4 cm almenys major que l</w:t>
      </w:r>
      <w:r w:rsidRPr="002B38FF">
        <w:rPr>
          <w:rFonts w:ascii="arial,helvetica,sans-serif"/>
          <w:szCs w:val="14"/>
        </w:rPr>
        <w:t>’</w:t>
      </w:r>
      <w:r w:rsidRPr="002B38FF">
        <w:rPr>
          <w:rFonts w:ascii="arial,helvetica,sans-serif"/>
          <w:szCs w:val="14"/>
        </w:rPr>
        <w:t>ample de la fulla de f</w:t>
      </w:r>
      <w:r w:rsidRPr="002B38FF">
        <w:rPr>
          <w:rFonts w:ascii="arial,helvetica,sans-serif"/>
          <w:szCs w:val="14"/>
        </w:rPr>
        <w:t>à</w:t>
      </w:r>
      <w:r w:rsidRPr="002B38FF">
        <w:rPr>
          <w:rFonts w:ascii="arial,helvetica,sans-serif"/>
          <w:szCs w:val="14"/>
        </w:rPr>
        <w:t>brica; les bandes el</w:t>
      </w:r>
      <w:r w:rsidRPr="002B38FF">
        <w:rPr>
          <w:rFonts w:ascii="arial,helvetica,sans-serif"/>
          <w:szCs w:val="14"/>
        </w:rPr>
        <w:t>à</w:t>
      </w:r>
      <w:r w:rsidRPr="002B38FF">
        <w:rPr>
          <w:rFonts w:ascii="arial,helvetica,sans-serif"/>
          <w:szCs w:val="14"/>
        </w:rPr>
        <w:t>stiques sobre</w:t>
      </w:r>
      <w:r w:rsidRPr="002B38FF">
        <w:rPr>
          <w:rFonts w:ascii="arial,helvetica,sans-serif"/>
          <w:szCs w:val="14"/>
        </w:rPr>
        <w:t>ï</w:t>
      </w:r>
      <w:r w:rsidRPr="002B38FF">
        <w:rPr>
          <w:rFonts w:ascii="arial,helvetica,sans-serif"/>
          <w:szCs w:val="14"/>
        </w:rPr>
        <w:t>xen almenys 1 cm respecte a la capa de revestiment.</w:t>
      </w:r>
    </w:p>
    <w:p w14:paraId="1F7D5E42" w14:textId="77777777" w:rsidR="00E118CD" w:rsidRPr="002B38FF" w:rsidRDefault="00D95247">
      <w:pPr>
        <w:rPr>
          <w:sz w:val="6"/>
          <w:szCs w:val="14"/>
        </w:rPr>
      </w:pPr>
      <w:r w:rsidRPr="002B38FF">
        <w:rPr>
          <w:rFonts w:ascii="Arial,sans-serif"/>
          <w:sz w:val="18"/>
          <w:szCs w:val="14"/>
        </w:rPr>
        <w:t xml:space="preserve"> </w:t>
      </w:r>
    </w:p>
    <w:p w14:paraId="2795D3A2" w14:textId="77777777" w:rsidR="00E118CD" w:rsidRPr="002B38FF" w:rsidRDefault="00D95247">
      <w:pPr>
        <w:rPr>
          <w:sz w:val="6"/>
          <w:szCs w:val="14"/>
        </w:rPr>
      </w:pPr>
      <w:r w:rsidRPr="002B38FF">
        <w:rPr>
          <w:rFonts w:ascii="arial,helvetica,sans-serif"/>
          <w:szCs w:val="14"/>
        </w:rPr>
        <w:t>Material absorbent ac</w:t>
      </w:r>
      <w:r w:rsidRPr="002B38FF">
        <w:rPr>
          <w:rFonts w:ascii="arial,helvetica,sans-serif"/>
          <w:szCs w:val="14"/>
        </w:rPr>
        <w:t>ú</w:t>
      </w:r>
      <w:r w:rsidRPr="002B38FF">
        <w:rPr>
          <w:rFonts w:ascii="arial,helvetica,sans-serif"/>
          <w:szCs w:val="14"/>
        </w:rPr>
        <w:t xml:space="preserve">stic, si </w:t>
      </w:r>
      <w:r w:rsidRPr="002B38FF">
        <w:rPr>
          <w:rFonts w:ascii="arial,helvetica,sans-serif"/>
          <w:szCs w:val="14"/>
        </w:rPr>
        <w:t>é</w:t>
      </w:r>
      <w:r w:rsidRPr="002B38FF">
        <w:rPr>
          <w:rFonts w:ascii="arial,helvetica,sans-serif"/>
          <w:szCs w:val="14"/>
        </w:rPr>
        <w:t>s el cas: cobreix tota la superf</w:t>
      </w:r>
      <w:r w:rsidRPr="002B38FF">
        <w:rPr>
          <w:rFonts w:ascii="arial,helvetica,sans-serif"/>
          <w:szCs w:val="14"/>
        </w:rPr>
        <w:t>í</w:t>
      </w:r>
      <w:r w:rsidRPr="002B38FF">
        <w:rPr>
          <w:rFonts w:ascii="arial,helvetica,sans-serif"/>
          <w:szCs w:val="14"/>
        </w:rPr>
        <w:t>cie de la primera fulla i no ha patit trencaments, ni desperfectes.</w:t>
      </w:r>
    </w:p>
    <w:p w14:paraId="39E4B688" w14:textId="77777777" w:rsidR="00E118CD" w:rsidRPr="002B38FF" w:rsidRDefault="00D95247">
      <w:pPr>
        <w:rPr>
          <w:sz w:val="6"/>
          <w:szCs w:val="14"/>
        </w:rPr>
      </w:pPr>
      <w:r w:rsidRPr="002B38FF">
        <w:rPr>
          <w:rFonts w:ascii="Arial,sans-serif"/>
          <w:sz w:val="18"/>
          <w:szCs w:val="14"/>
        </w:rPr>
        <w:t xml:space="preserve"> </w:t>
      </w:r>
    </w:p>
    <w:p w14:paraId="163B6097" w14:textId="77777777" w:rsidR="00E118CD" w:rsidRPr="002B38FF" w:rsidRDefault="00D95247">
      <w:pPr>
        <w:rPr>
          <w:sz w:val="6"/>
          <w:szCs w:val="14"/>
        </w:rPr>
      </w:pPr>
      <w:r w:rsidRPr="002B38FF">
        <w:rPr>
          <w:rFonts w:ascii="arial,helvetica,sans-serif"/>
          <w:szCs w:val="14"/>
        </w:rPr>
        <w:t>Uni</w:t>
      </w:r>
      <w:r w:rsidRPr="002B38FF">
        <w:rPr>
          <w:rFonts w:ascii="arial,helvetica,sans-serif"/>
          <w:szCs w:val="14"/>
        </w:rPr>
        <w:t>ó</w:t>
      </w:r>
      <w:r w:rsidRPr="002B38FF">
        <w:rPr>
          <w:rFonts w:ascii="arial,helvetica,sans-serif"/>
          <w:szCs w:val="14"/>
        </w:rPr>
        <w:t xml:space="preserve"> a altres barandats: queixals.</w:t>
      </w:r>
    </w:p>
    <w:p w14:paraId="7EF54AE2" w14:textId="77777777" w:rsidR="00E118CD" w:rsidRPr="002B38FF" w:rsidRDefault="00D95247">
      <w:pPr>
        <w:rPr>
          <w:sz w:val="6"/>
          <w:szCs w:val="14"/>
        </w:rPr>
      </w:pPr>
      <w:r w:rsidRPr="002B38FF">
        <w:rPr>
          <w:rFonts w:ascii="Arial,sans-serif"/>
          <w:sz w:val="18"/>
          <w:szCs w:val="14"/>
        </w:rPr>
        <w:t xml:space="preserve"> </w:t>
      </w:r>
    </w:p>
    <w:p w14:paraId="2346ABA0" w14:textId="77777777" w:rsidR="00E118CD" w:rsidRPr="002B38FF" w:rsidRDefault="00D95247">
      <w:pPr>
        <w:rPr>
          <w:sz w:val="6"/>
          <w:szCs w:val="14"/>
        </w:rPr>
      </w:pPr>
      <w:r w:rsidRPr="002B38FF">
        <w:rPr>
          <w:rFonts w:ascii="arial,helvetica,sans-serif"/>
          <w:szCs w:val="14"/>
        </w:rPr>
        <w:t>Zones de circulaci</w:t>
      </w:r>
      <w:r w:rsidRPr="002B38FF">
        <w:rPr>
          <w:rFonts w:ascii="arial,helvetica,sans-serif"/>
          <w:szCs w:val="14"/>
        </w:rPr>
        <w:t>ó</w:t>
      </w:r>
      <w:r w:rsidRPr="002B38FF">
        <w:rPr>
          <w:rFonts w:ascii="arial,helvetica,sans-serif"/>
          <w:szCs w:val="14"/>
        </w:rPr>
        <w:t>: segons el CTE DB SUA 2, apartat 1.1. Els paraments manquen d</w:t>
      </w:r>
      <w:r w:rsidRPr="002B38FF">
        <w:rPr>
          <w:rFonts w:ascii="arial,helvetica,sans-serif"/>
          <w:szCs w:val="14"/>
        </w:rPr>
        <w:t>’</w:t>
      </w:r>
      <w:r w:rsidRPr="002B38FF">
        <w:rPr>
          <w:rFonts w:ascii="arial,helvetica,sans-serif"/>
          <w:szCs w:val="14"/>
        </w:rPr>
        <w:t>elements ixents que no arranquen del s</w:t>
      </w:r>
      <w:r w:rsidRPr="002B38FF">
        <w:rPr>
          <w:rFonts w:ascii="arial,helvetica,sans-serif"/>
          <w:szCs w:val="14"/>
        </w:rPr>
        <w:t>ò</w:t>
      </w:r>
      <w:r w:rsidRPr="002B38FF">
        <w:rPr>
          <w:rFonts w:ascii="arial,helvetica,sans-serif"/>
          <w:szCs w:val="14"/>
        </w:rPr>
        <w:t>l, que volen m</w:t>
      </w:r>
      <w:r w:rsidRPr="002B38FF">
        <w:rPr>
          <w:rFonts w:ascii="arial,helvetica,sans-serif"/>
          <w:szCs w:val="14"/>
        </w:rPr>
        <w:t>é</w:t>
      </w:r>
      <w:r w:rsidRPr="002B38FF">
        <w:rPr>
          <w:rFonts w:ascii="arial,helvetica,sans-serif"/>
          <w:szCs w:val="14"/>
        </w:rPr>
        <w:t>s de 15 cm en la zona d</w:t>
      </w:r>
      <w:r w:rsidRPr="002B38FF">
        <w:rPr>
          <w:rFonts w:ascii="arial,helvetica,sans-serif"/>
          <w:szCs w:val="14"/>
        </w:rPr>
        <w:t>’</w:t>
      </w:r>
      <w:r w:rsidRPr="002B38FF">
        <w:rPr>
          <w:rFonts w:ascii="arial,helvetica,sans-serif"/>
          <w:szCs w:val="14"/>
        </w:rPr>
        <w:t>altura compresa entre 15 cm i 2,20 m mesurada a partir del s</w:t>
      </w:r>
      <w:r w:rsidRPr="002B38FF">
        <w:rPr>
          <w:rFonts w:ascii="arial,helvetica,sans-serif"/>
          <w:szCs w:val="14"/>
        </w:rPr>
        <w:t>ò</w:t>
      </w:r>
      <w:r w:rsidRPr="002B38FF">
        <w:rPr>
          <w:rFonts w:ascii="arial,helvetica,sans-serif"/>
          <w:szCs w:val="14"/>
        </w:rPr>
        <w:t>l i que presentin risc d</w:t>
      </w:r>
      <w:r w:rsidRPr="002B38FF">
        <w:rPr>
          <w:rFonts w:ascii="arial,helvetica,sans-serif"/>
          <w:szCs w:val="14"/>
        </w:rPr>
        <w:t>’</w:t>
      </w:r>
      <w:r w:rsidRPr="002B38FF">
        <w:rPr>
          <w:rFonts w:ascii="arial,helvetica,sans-serif"/>
          <w:szCs w:val="14"/>
        </w:rPr>
        <w:t>impacte.</w:t>
      </w:r>
    </w:p>
    <w:p w14:paraId="6932E5C6" w14:textId="77777777" w:rsidR="00E118CD" w:rsidRPr="002B38FF" w:rsidRDefault="00D95247">
      <w:pPr>
        <w:rPr>
          <w:sz w:val="6"/>
          <w:szCs w:val="14"/>
        </w:rPr>
      </w:pPr>
      <w:r w:rsidRPr="002B38FF">
        <w:rPr>
          <w:rFonts w:ascii="Arial,sans-serif"/>
          <w:sz w:val="18"/>
          <w:szCs w:val="14"/>
        </w:rPr>
        <w:t xml:space="preserve"> </w:t>
      </w:r>
    </w:p>
    <w:p w14:paraId="60A5D629" w14:textId="77777777" w:rsidR="00E118CD" w:rsidRPr="002B38FF" w:rsidRDefault="00D95247">
      <w:pPr>
        <w:rPr>
          <w:sz w:val="6"/>
          <w:szCs w:val="14"/>
        </w:rPr>
      </w:pPr>
      <w:r w:rsidRPr="002B38FF">
        <w:rPr>
          <w:rFonts w:ascii="arial,helvetica,sans-serif"/>
          <w:szCs w:val="14"/>
        </w:rPr>
        <w:t>Encontre no solidari amb els elements estructurals verticals.</w:t>
      </w:r>
    </w:p>
    <w:p w14:paraId="5515DF0D" w14:textId="77777777" w:rsidR="00E118CD" w:rsidRPr="002B38FF" w:rsidRDefault="00D95247">
      <w:pPr>
        <w:rPr>
          <w:sz w:val="6"/>
          <w:szCs w:val="14"/>
        </w:rPr>
      </w:pPr>
      <w:r w:rsidRPr="002B38FF">
        <w:rPr>
          <w:rFonts w:ascii="Arial,sans-serif"/>
          <w:sz w:val="18"/>
          <w:szCs w:val="14"/>
        </w:rPr>
        <w:t xml:space="preserve"> </w:t>
      </w:r>
    </w:p>
    <w:p w14:paraId="431ACEBD" w14:textId="77777777" w:rsidR="00E118CD" w:rsidRPr="002B38FF" w:rsidRDefault="00D95247">
      <w:pPr>
        <w:rPr>
          <w:sz w:val="6"/>
          <w:szCs w:val="14"/>
        </w:rPr>
      </w:pPr>
      <w:r w:rsidRPr="002B38FF">
        <w:rPr>
          <w:rFonts w:ascii="arial,helvetica,sans-serif"/>
          <w:szCs w:val="14"/>
        </w:rPr>
        <w:t>Folgan</w:t>
      </w:r>
      <w:r w:rsidRPr="002B38FF">
        <w:rPr>
          <w:rFonts w:ascii="arial,helvetica,sans-serif"/>
          <w:szCs w:val="14"/>
        </w:rPr>
        <w:t>ç</w:t>
      </w:r>
      <w:r w:rsidRPr="002B38FF">
        <w:rPr>
          <w:rFonts w:ascii="arial,helvetica,sans-serif"/>
          <w:szCs w:val="14"/>
        </w:rPr>
        <w:t>a de 2 cm en l</w:t>
      </w:r>
      <w:r w:rsidRPr="002B38FF">
        <w:rPr>
          <w:rFonts w:ascii="arial,helvetica,sans-serif"/>
          <w:szCs w:val="14"/>
        </w:rPr>
        <w:t>’</w:t>
      </w:r>
      <w:r w:rsidRPr="002B38FF">
        <w:rPr>
          <w:rFonts w:ascii="arial,helvetica,sans-serif"/>
          <w:szCs w:val="14"/>
        </w:rPr>
        <w:t>encontre amb el forjat superior reblida a les 24 hores amb pasta d</w:t>
      </w:r>
      <w:r w:rsidRPr="002B38FF">
        <w:rPr>
          <w:rFonts w:ascii="arial,helvetica,sans-serif"/>
          <w:szCs w:val="14"/>
        </w:rPr>
        <w:t>’</w:t>
      </w:r>
      <w:r w:rsidRPr="002B38FF">
        <w:rPr>
          <w:rFonts w:ascii="arial,helvetica,sans-serif"/>
          <w:szCs w:val="14"/>
        </w:rPr>
        <w:t>algeps.</w:t>
      </w:r>
    </w:p>
    <w:p w14:paraId="7679FA67" w14:textId="77777777" w:rsidR="00E118CD" w:rsidRPr="002B38FF" w:rsidRDefault="00D95247">
      <w:pPr>
        <w:rPr>
          <w:sz w:val="6"/>
          <w:szCs w:val="14"/>
        </w:rPr>
      </w:pPr>
      <w:r w:rsidRPr="002B38FF">
        <w:rPr>
          <w:rFonts w:ascii="Arial,sans-serif"/>
          <w:sz w:val="18"/>
          <w:szCs w:val="14"/>
        </w:rPr>
        <w:t xml:space="preserve"> </w:t>
      </w:r>
    </w:p>
    <w:p w14:paraId="40884824" w14:textId="77777777" w:rsidR="00E118CD" w:rsidRPr="002B38FF" w:rsidRDefault="00D95247">
      <w:pPr>
        <w:rPr>
          <w:sz w:val="6"/>
          <w:szCs w:val="14"/>
        </w:rPr>
      </w:pPr>
      <w:r w:rsidRPr="002B38FF">
        <w:rPr>
          <w:rFonts w:ascii="arial,helvetica,sans-serif"/>
          <w:szCs w:val="14"/>
        </w:rPr>
        <w:t>Cambra d</w:t>
      </w:r>
      <w:r w:rsidRPr="002B38FF">
        <w:rPr>
          <w:rFonts w:ascii="arial,helvetica,sans-serif"/>
          <w:szCs w:val="14"/>
        </w:rPr>
        <w:t>’</w:t>
      </w:r>
      <w:r w:rsidRPr="002B38FF">
        <w:rPr>
          <w:rFonts w:ascii="arial,helvetica,sans-serif"/>
          <w:szCs w:val="14"/>
        </w:rPr>
        <w:t>aire: gruix. Neteja. En cas de cambra ventilada, disposici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un sistema de recollida i evacuaci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aigua.</w:t>
      </w:r>
    </w:p>
    <w:p w14:paraId="47445755" w14:textId="77777777" w:rsidR="00E118CD" w:rsidRPr="002B38FF" w:rsidRDefault="00D95247">
      <w:pPr>
        <w:rPr>
          <w:sz w:val="6"/>
          <w:szCs w:val="14"/>
        </w:rPr>
      </w:pPr>
      <w:r w:rsidRPr="002B38FF">
        <w:rPr>
          <w:rFonts w:ascii="Arial,sans-serif"/>
          <w:sz w:val="18"/>
          <w:szCs w:val="14"/>
        </w:rPr>
        <w:t xml:space="preserve"> </w:t>
      </w:r>
    </w:p>
    <w:p w14:paraId="23D731F2" w14:textId="77777777" w:rsidR="00E118CD" w:rsidRPr="002B38FF" w:rsidRDefault="00D95247">
      <w:pPr>
        <w:rPr>
          <w:sz w:val="6"/>
          <w:szCs w:val="14"/>
        </w:rPr>
      </w:pPr>
      <w:r w:rsidRPr="002B38FF">
        <w:rPr>
          <w:rFonts w:ascii="arial,helvetica,sans-serif"/>
          <w:szCs w:val="14"/>
        </w:rPr>
        <w:t>Nafres i juntures de filada: s</w:t>
      </w:r>
      <w:r w:rsidRPr="002B38FF">
        <w:rPr>
          <w:rFonts w:ascii="arial,helvetica,sans-serif"/>
          <w:szCs w:val="14"/>
        </w:rPr>
        <w:t>’</w:t>
      </w:r>
      <w:r w:rsidRPr="002B38FF">
        <w:rPr>
          <w:rFonts w:ascii="arial,helvetica,sans-serif"/>
          <w:szCs w:val="14"/>
        </w:rPr>
        <w:t>han reblit totalment (no passa la llum).</w:t>
      </w:r>
    </w:p>
    <w:p w14:paraId="11A3D121" w14:textId="77777777" w:rsidR="00E118CD" w:rsidRPr="002B38FF" w:rsidRDefault="00D95247">
      <w:pPr>
        <w:rPr>
          <w:sz w:val="6"/>
          <w:szCs w:val="14"/>
        </w:rPr>
      </w:pPr>
      <w:r w:rsidRPr="002B38FF">
        <w:rPr>
          <w:rFonts w:ascii="Arial,sans-serif"/>
          <w:sz w:val="18"/>
          <w:szCs w:val="14"/>
        </w:rPr>
        <w:t xml:space="preserve"> </w:t>
      </w:r>
    </w:p>
    <w:p w14:paraId="549AAC03" w14:textId="77777777" w:rsidR="00E118CD" w:rsidRPr="002B38FF" w:rsidRDefault="00D95247">
      <w:pPr>
        <w:rPr>
          <w:sz w:val="6"/>
          <w:szCs w:val="14"/>
        </w:rPr>
      </w:pPr>
      <w:r w:rsidRPr="002B38FF">
        <w:rPr>
          <w:rFonts w:ascii="arial,helvetica,sans-serif"/>
          <w:szCs w:val="14"/>
        </w:rPr>
        <w:t>S</w:t>
      </w:r>
      <w:r w:rsidRPr="002B38FF">
        <w:rPr>
          <w:rFonts w:ascii="arial,helvetica,sans-serif"/>
          <w:szCs w:val="14"/>
        </w:rPr>
        <w:t>’</w:t>
      </w:r>
      <w:r w:rsidRPr="002B38FF">
        <w:rPr>
          <w:rFonts w:ascii="arial,helvetica,sans-serif"/>
          <w:szCs w:val="14"/>
        </w:rPr>
        <w:t xml:space="preserve">han netejat les rebaves assegurant-se que no es formen connexions entre les dues fulles, si </w:t>
      </w:r>
      <w:r w:rsidRPr="002B38FF">
        <w:rPr>
          <w:rFonts w:ascii="arial,helvetica,sans-serif"/>
          <w:szCs w:val="14"/>
        </w:rPr>
        <w:t>é</w:t>
      </w:r>
      <w:r w:rsidRPr="002B38FF">
        <w:rPr>
          <w:rFonts w:ascii="arial,helvetica,sans-serif"/>
          <w:szCs w:val="14"/>
        </w:rPr>
        <w:t>s el cas.</w:t>
      </w:r>
    </w:p>
    <w:p w14:paraId="4CC5E4CD" w14:textId="77777777" w:rsidR="00E118CD" w:rsidRPr="002B38FF" w:rsidRDefault="00D95247">
      <w:pPr>
        <w:rPr>
          <w:sz w:val="6"/>
          <w:szCs w:val="14"/>
        </w:rPr>
      </w:pPr>
      <w:r w:rsidRPr="002B38FF">
        <w:rPr>
          <w:rFonts w:ascii="Arial,sans-serif"/>
          <w:sz w:val="18"/>
          <w:szCs w:val="14"/>
        </w:rPr>
        <w:t xml:space="preserve"> </w:t>
      </w:r>
    </w:p>
    <w:p w14:paraId="5EE77406" w14:textId="77777777" w:rsidR="00E118CD" w:rsidRPr="002B38FF" w:rsidRDefault="00D95247">
      <w:pPr>
        <w:rPr>
          <w:sz w:val="6"/>
          <w:szCs w:val="14"/>
        </w:rPr>
      </w:pPr>
      <w:r w:rsidRPr="002B38FF">
        <w:rPr>
          <w:rFonts w:ascii="arial,helvetica,sans-serif"/>
          <w:szCs w:val="14"/>
        </w:rPr>
        <w:t>El material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 xml:space="preserve"> emprat per al massissat de les instal</w:t>
      </w:r>
      <w:r w:rsidRPr="002B38FF">
        <w:rPr>
          <w:rFonts w:ascii="arial,helvetica,sans-serif"/>
          <w:szCs w:val="14"/>
        </w:rPr>
        <w:t>·</w:t>
      </w:r>
      <w:r w:rsidRPr="002B38FF">
        <w:rPr>
          <w:rFonts w:ascii="arial,helvetica,sans-serif"/>
          <w:szCs w:val="14"/>
        </w:rPr>
        <w:t>lacions no crea una uni</w:t>
      </w:r>
      <w:r w:rsidRPr="002B38FF">
        <w:rPr>
          <w:rFonts w:ascii="arial,helvetica,sans-serif"/>
          <w:szCs w:val="14"/>
        </w:rPr>
        <w:t>ó</w:t>
      </w:r>
      <w:r w:rsidRPr="002B38FF">
        <w:rPr>
          <w:rFonts w:ascii="arial,helvetica,sans-serif"/>
          <w:szCs w:val="14"/>
        </w:rPr>
        <w:t xml:space="preserve"> entre les fulles de f</w:t>
      </w:r>
      <w:r w:rsidRPr="002B38FF">
        <w:rPr>
          <w:rFonts w:ascii="arial,helvetica,sans-serif"/>
          <w:szCs w:val="14"/>
        </w:rPr>
        <w:t>à</w:t>
      </w:r>
      <w:r w:rsidRPr="002B38FF">
        <w:rPr>
          <w:rFonts w:ascii="arial,helvetica,sans-serif"/>
          <w:szCs w:val="14"/>
        </w:rPr>
        <w:t>brica i els forjats superior i inferior que pugui crear transmissions entre aquests elements.</w:t>
      </w:r>
    </w:p>
    <w:p w14:paraId="705AE511" w14:textId="77777777" w:rsidR="00E118CD" w:rsidRPr="002B38FF" w:rsidRDefault="00D95247">
      <w:pPr>
        <w:rPr>
          <w:sz w:val="6"/>
          <w:szCs w:val="14"/>
        </w:rPr>
      </w:pPr>
      <w:r w:rsidRPr="002B38FF">
        <w:rPr>
          <w:rFonts w:ascii="Arial,sans-serif"/>
          <w:sz w:val="18"/>
          <w:szCs w:val="14"/>
        </w:rPr>
        <w:t xml:space="preserve"> </w:t>
      </w:r>
    </w:p>
    <w:p w14:paraId="6A12A3AD" w14:textId="77777777" w:rsidR="00E118CD" w:rsidRPr="002B38FF" w:rsidRDefault="00D95247">
      <w:pPr>
        <w:rPr>
          <w:sz w:val="6"/>
          <w:szCs w:val="14"/>
        </w:rPr>
      </w:pPr>
      <w:r w:rsidRPr="002B38FF">
        <w:rPr>
          <w:rFonts w:ascii="arial,helvetica,sans-serif"/>
          <w:szCs w:val="14"/>
        </w:rPr>
        <w:t>Les caixes de mecanismes el</w:t>
      </w:r>
      <w:r w:rsidRPr="002B38FF">
        <w:rPr>
          <w:rFonts w:ascii="arial,helvetica,sans-serif"/>
          <w:szCs w:val="14"/>
        </w:rPr>
        <w:t>è</w:t>
      </w:r>
      <w:r w:rsidRPr="002B38FF">
        <w:rPr>
          <w:rFonts w:ascii="arial,helvetica,sans-serif"/>
          <w:szCs w:val="14"/>
        </w:rPr>
        <w:t>ctrics no s</w:t>
      </w:r>
      <w:r w:rsidRPr="002B38FF">
        <w:rPr>
          <w:rFonts w:ascii="arial,helvetica,sans-serif"/>
          <w:szCs w:val="14"/>
        </w:rPr>
        <w:t>ó</w:t>
      </w:r>
      <w:r w:rsidRPr="002B38FF">
        <w:rPr>
          <w:rFonts w:ascii="arial,helvetica,sans-serif"/>
          <w:szCs w:val="14"/>
        </w:rPr>
        <w:t>n passants a banda i banda de la partici</w:t>
      </w:r>
      <w:r w:rsidRPr="002B38FF">
        <w:rPr>
          <w:rFonts w:ascii="arial,helvetica,sans-serif"/>
          <w:szCs w:val="14"/>
        </w:rPr>
        <w:t>ó</w:t>
      </w:r>
      <w:r w:rsidRPr="002B38FF">
        <w:rPr>
          <w:rFonts w:ascii="arial,helvetica,sans-serif"/>
          <w:szCs w:val="14"/>
        </w:rPr>
        <w:t>.</w:t>
      </w:r>
    </w:p>
    <w:p w14:paraId="681E1044" w14:textId="77777777" w:rsidR="00E118CD" w:rsidRPr="002B38FF" w:rsidRDefault="00D95247">
      <w:pPr>
        <w:rPr>
          <w:sz w:val="6"/>
          <w:szCs w:val="14"/>
        </w:rPr>
      </w:pPr>
      <w:r w:rsidRPr="002B38FF">
        <w:rPr>
          <w:rFonts w:ascii="Arial,sans-serif"/>
          <w:sz w:val="18"/>
          <w:szCs w:val="14"/>
        </w:rPr>
        <w:t xml:space="preserve"> </w:t>
      </w:r>
    </w:p>
    <w:p w14:paraId="6462FA89" w14:textId="77777777" w:rsidR="00E118CD" w:rsidRPr="002B38FF" w:rsidRDefault="00D95247">
      <w:pPr>
        <w:rPr>
          <w:sz w:val="6"/>
          <w:szCs w:val="14"/>
        </w:rPr>
      </w:pPr>
      <w:r w:rsidRPr="002B38FF">
        <w:rPr>
          <w:rFonts w:ascii="arial,helvetica,sans-serif"/>
          <w:szCs w:val="14"/>
        </w:rPr>
        <w:t>- Comprovaci</w:t>
      </w:r>
      <w:r w:rsidRPr="002B38FF">
        <w:rPr>
          <w:rFonts w:ascii="arial,helvetica,sans-serif"/>
          <w:szCs w:val="14"/>
        </w:rPr>
        <w:t>ó</w:t>
      </w:r>
      <w:r w:rsidRPr="002B38FF">
        <w:rPr>
          <w:rFonts w:ascii="arial,helvetica,sans-serif"/>
          <w:szCs w:val="14"/>
        </w:rPr>
        <w:t xml:space="preserve"> final:</w:t>
      </w:r>
    </w:p>
    <w:p w14:paraId="443240F2" w14:textId="77777777" w:rsidR="00E118CD" w:rsidRPr="002B38FF" w:rsidRDefault="00D95247">
      <w:pPr>
        <w:rPr>
          <w:sz w:val="6"/>
          <w:szCs w:val="14"/>
        </w:rPr>
      </w:pPr>
      <w:r w:rsidRPr="002B38FF">
        <w:rPr>
          <w:rFonts w:ascii="Arial,sans-serif"/>
          <w:sz w:val="18"/>
          <w:szCs w:val="14"/>
        </w:rPr>
        <w:t xml:space="preserve"> </w:t>
      </w:r>
    </w:p>
    <w:p w14:paraId="56F26253" w14:textId="77777777" w:rsidR="00E118CD" w:rsidRPr="002B38FF" w:rsidRDefault="00D95247">
      <w:pPr>
        <w:rPr>
          <w:sz w:val="6"/>
          <w:szCs w:val="14"/>
        </w:rPr>
      </w:pPr>
      <w:r w:rsidRPr="002B38FF">
        <w:rPr>
          <w:rFonts w:ascii="arial,helvetica,sans-serif"/>
          <w:szCs w:val="14"/>
        </w:rPr>
        <w:t>Planitud, mesura amb regle de 2 m.</w:t>
      </w:r>
    </w:p>
    <w:p w14:paraId="2BB2DEE6" w14:textId="77777777" w:rsidR="00E118CD" w:rsidRPr="002B38FF" w:rsidRDefault="00D95247">
      <w:pPr>
        <w:rPr>
          <w:sz w:val="6"/>
          <w:szCs w:val="14"/>
        </w:rPr>
      </w:pPr>
      <w:r w:rsidRPr="002B38FF">
        <w:rPr>
          <w:rFonts w:ascii="Arial,sans-serif"/>
          <w:sz w:val="18"/>
          <w:szCs w:val="14"/>
        </w:rPr>
        <w:t xml:space="preserve"> </w:t>
      </w:r>
    </w:p>
    <w:p w14:paraId="081DE1BE" w14:textId="77777777" w:rsidR="00E118CD" w:rsidRPr="002B38FF" w:rsidRDefault="00D95247">
      <w:pPr>
        <w:rPr>
          <w:sz w:val="6"/>
          <w:szCs w:val="14"/>
        </w:rPr>
      </w:pPr>
      <w:r w:rsidRPr="002B38FF">
        <w:rPr>
          <w:rFonts w:ascii="arial,helvetica,sans-serif"/>
          <w:szCs w:val="14"/>
        </w:rPr>
        <w:t>Afonament, no major de 10 mm en 3 m d</w:t>
      </w:r>
      <w:r w:rsidRPr="002B38FF">
        <w:rPr>
          <w:rFonts w:ascii="arial,helvetica,sans-serif"/>
          <w:szCs w:val="14"/>
        </w:rPr>
        <w:t>’</w:t>
      </w:r>
      <w:r w:rsidRPr="002B38FF">
        <w:rPr>
          <w:rFonts w:ascii="arial,helvetica,sans-serif"/>
          <w:szCs w:val="14"/>
        </w:rPr>
        <w:t>al</w:t>
      </w:r>
      <w:r w:rsidRPr="002B38FF">
        <w:rPr>
          <w:rFonts w:ascii="arial,helvetica,sans-serif"/>
          <w:szCs w:val="14"/>
        </w:rPr>
        <w:t>çà</w:t>
      </w:r>
      <w:r w:rsidRPr="002B38FF">
        <w:rPr>
          <w:rFonts w:ascii="arial,helvetica,sans-serif"/>
          <w:szCs w:val="14"/>
        </w:rPr>
        <w:t>ria.</w:t>
      </w:r>
    </w:p>
    <w:p w14:paraId="7D69F4BC" w14:textId="77777777" w:rsidR="00E118CD" w:rsidRPr="002B38FF" w:rsidRDefault="00D95247">
      <w:pPr>
        <w:rPr>
          <w:sz w:val="6"/>
          <w:szCs w:val="14"/>
        </w:rPr>
      </w:pPr>
      <w:r w:rsidRPr="002B38FF">
        <w:rPr>
          <w:rFonts w:ascii="Arial,sans-serif"/>
          <w:sz w:val="18"/>
          <w:szCs w:val="14"/>
        </w:rPr>
        <w:t xml:space="preserve"> </w:t>
      </w:r>
    </w:p>
    <w:p w14:paraId="64DED1C5" w14:textId="77777777" w:rsidR="00E118CD" w:rsidRPr="002B38FF" w:rsidRDefault="00D95247">
      <w:pPr>
        <w:rPr>
          <w:sz w:val="6"/>
          <w:szCs w:val="14"/>
        </w:rPr>
      </w:pPr>
      <w:r w:rsidRPr="002B38FF">
        <w:rPr>
          <w:rFonts w:ascii="arial,helvetica,sans-serif"/>
          <w:szCs w:val="14"/>
        </w:rPr>
        <w:t>Fixaci</w:t>
      </w:r>
      <w:r w:rsidRPr="002B38FF">
        <w:rPr>
          <w:rFonts w:ascii="arial,helvetica,sans-serif"/>
          <w:szCs w:val="14"/>
        </w:rPr>
        <w:t>ó</w:t>
      </w:r>
      <w:r w:rsidRPr="002B38FF">
        <w:rPr>
          <w:rFonts w:ascii="arial,helvetica,sans-serif"/>
          <w:szCs w:val="14"/>
        </w:rPr>
        <w:t xml:space="preserve"> al barandat del marc o premarc (buits de pas, desquadraments i garsejament).</w:t>
      </w:r>
    </w:p>
    <w:p w14:paraId="53226DF9" w14:textId="77777777" w:rsidR="00E118CD" w:rsidRPr="002B38FF" w:rsidRDefault="00D95247">
      <w:pPr>
        <w:rPr>
          <w:sz w:val="6"/>
          <w:szCs w:val="14"/>
        </w:rPr>
      </w:pPr>
      <w:r w:rsidRPr="002B38FF">
        <w:rPr>
          <w:rFonts w:ascii="Arial,sans-serif"/>
          <w:sz w:val="18"/>
          <w:szCs w:val="14"/>
        </w:rPr>
        <w:t xml:space="preserve"> </w:t>
      </w:r>
    </w:p>
    <w:p w14:paraId="6AE1C983" w14:textId="77777777" w:rsidR="00E118CD" w:rsidRPr="002B38FF" w:rsidRDefault="00D95247">
      <w:pPr>
        <w:rPr>
          <w:sz w:val="6"/>
          <w:szCs w:val="14"/>
        </w:rPr>
      </w:pPr>
      <w:r w:rsidRPr="002B38FF">
        <w:rPr>
          <w:rFonts w:ascii="arial,helvetica,sans-serif"/>
          <w:szCs w:val="14"/>
        </w:rPr>
        <w:t>Regates distanciades almenys 15 cm de marcs i rebliment a les 24 hores amb pasta d</w:t>
      </w:r>
      <w:r w:rsidRPr="002B38FF">
        <w:rPr>
          <w:rFonts w:ascii="arial,helvetica,sans-serif"/>
          <w:szCs w:val="14"/>
        </w:rPr>
        <w:t>’</w:t>
      </w:r>
      <w:r w:rsidRPr="002B38FF">
        <w:rPr>
          <w:rFonts w:ascii="arial,helvetica,sans-serif"/>
          <w:szCs w:val="14"/>
        </w:rPr>
        <w:t>algeps.</w:t>
      </w:r>
    </w:p>
    <w:p w14:paraId="72FCA18B" w14:textId="77777777" w:rsidR="00E118CD" w:rsidRPr="002B38FF" w:rsidRDefault="00D95247">
      <w:pPr>
        <w:rPr>
          <w:sz w:val="6"/>
          <w:szCs w:val="14"/>
        </w:rPr>
      </w:pPr>
      <w:r w:rsidRPr="002B38FF">
        <w:rPr>
          <w:rFonts w:ascii="Arial,sans-serif"/>
          <w:sz w:val="18"/>
          <w:szCs w:val="14"/>
        </w:rPr>
        <w:t xml:space="preserve"> </w:t>
      </w:r>
    </w:p>
    <w:p w14:paraId="60CE548B" w14:textId="77777777" w:rsidR="00E118CD" w:rsidRPr="002B38FF" w:rsidRDefault="00D95247">
      <w:pPr>
        <w:rPr>
          <w:sz w:val="6"/>
          <w:szCs w:val="14"/>
        </w:rPr>
      </w:pPr>
      <w:r w:rsidRPr="002B38FF">
        <w:rPr>
          <w:rFonts w:ascii="arial,helvetica,sans-serif"/>
          <w:szCs w:val="14"/>
        </w:rPr>
        <w:t>Les motlures (si n</w:t>
      </w:r>
      <w:r w:rsidRPr="002B38FF">
        <w:rPr>
          <w:rFonts w:ascii="arial,helvetica,sans-serif"/>
          <w:szCs w:val="14"/>
        </w:rPr>
        <w:t>’</w:t>
      </w:r>
      <w:r w:rsidRPr="002B38FF">
        <w:rPr>
          <w:rFonts w:ascii="arial,helvetica,sans-serif"/>
          <w:szCs w:val="14"/>
        </w:rPr>
        <w:t>hi havia) s</w:t>
      </w:r>
      <w:r w:rsidRPr="002B38FF">
        <w:rPr>
          <w:rFonts w:ascii="arial,helvetica,sans-serif"/>
          <w:szCs w:val="14"/>
        </w:rPr>
        <w:t>’</w:t>
      </w:r>
      <w:r w:rsidRPr="002B38FF">
        <w:rPr>
          <w:rFonts w:ascii="arial,helvetica,sans-serif"/>
          <w:szCs w:val="14"/>
        </w:rPr>
        <w:t>han fixat solament al forjat o solament a la partici</w:t>
      </w:r>
      <w:r w:rsidRPr="002B38FF">
        <w:rPr>
          <w:rFonts w:ascii="arial,helvetica,sans-serif"/>
          <w:szCs w:val="14"/>
        </w:rPr>
        <w:t>ó</w:t>
      </w:r>
      <w:r w:rsidRPr="002B38FF">
        <w:rPr>
          <w:rFonts w:ascii="arial,helvetica,sans-serif"/>
          <w:szCs w:val="14"/>
        </w:rPr>
        <w:t xml:space="preserve"> vertical.</w:t>
      </w:r>
    </w:p>
    <w:p w14:paraId="668E4CDC" w14:textId="77777777" w:rsidR="00E118CD" w:rsidRPr="002B38FF" w:rsidRDefault="00D95247">
      <w:pPr>
        <w:rPr>
          <w:sz w:val="6"/>
          <w:szCs w:val="14"/>
        </w:rPr>
      </w:pPr>
      <w:r w:rsidRPr="002B38FF">
        <w:rPr>
          <w:rFonts w:ascii="Arial,sans-serif"/>
          <w:sz w:val="18"/>
          <w:szCs w:val="14"/>
        </w:rPr>
        <w:t xml:space="preserve"> </w:t>
      </w:r>
    </w:p>
    <w:p w14:paraId="7C277121" w14:textId="77777777" w:rsidR="00E118CD" w:rsidRPr="002B38FF" w:rsidRDefault="00D95247">
      <w:pPr>
        <w:rPr>
          <w:sz w:val="6"/>
          <w:szCs w:val="14"/>
        </w:rPr>
      </w:pPr>
      <w:r w:rsidRPr="002B38FF">
        <w:rPr>
          <w:rFonts w:ascii="arial,helvetica,sans-serif"/>
          <w:b/>
          <w:szCs w:val="14"/>
        </w:rPr>
        <w:t>Conservaci</w:t>
      </w:r>
      <w:r w:rsidRPr="002B38FF">
        <w:rPr>
          <w:rFonts w:ascii="arial,helvetica,sans-serif"/>
          <w:b/>
          <w:szCs w:val="14"/>
        </w:rPr>
        <w:t>ó</w:t>
      </w:r>
      <w:r w:rsidRPr="002B38FF">
        <w:rPr>
          <w:rFonts w:ascii="arial,helvetica,sans-serif"/>
          <w:b/>
          <w:szCs w:val="14"/>
        </w:rPr>
        <w:t xml:space="preserve"> i manteniment</w:t>
      </w:r>
    </w:p>
    <w:p w14:paraId="102BFDB2" w14:textId="77777777" w:rsidR="00E118CD" w:rsidRPr="002B38FF" w:rsidRDefault="00D95247">
      <w:pPr>
        <w:rPr>
          <w:sz w:val="6"/>
          <w:szCs w:val="14"/>
        </w:rPr>
      </w:pPr>
      <w:r w:rsidRPr="002B38FF">
        <w:rPr>
          <w:rFonts w:ascii="Arial,sans-serif"/>
          <w:sz w:val="18"/>
          <w:szCs w:val="14"/>
        </w:rPr>
        <w:t xml:space="preserve"> </w:t>
      </w:r>
    </w:p>
    <w:p w14:paraId="02B04F23" w14:textId="77777777" w:rsidR="00E118CD" w:rsidRPr="002B38FF" w:rsidRDefault="00D95247">
      <w:pPr>
        <w:rPr>
          <w:sz w:val="6"/>
          <w:szCs w:val="14"/>
        </w:rPr>
      </w:pPr>
      <w:r w:rsidRPr="002B38FF">
        <w:rPr>
          <w:rFonts w:ascii="arial,helvetica,sans-serif"/>
          <w:szCs w:val="14"/>
        </w:rPr>
        <w:t>Si fora apreciada alguna anomalia, com a aparici</w:t>
      </w:r>
      <w:r w:rsidRPr="002B38FF">
        <w:rPr>
          <w:rFonts w:ascii="arial,helvetica,sans-serif"/>
          <w:szCs w:val="14"/>
        </w:rPr>
        <w:t>ó</w:t>
      </w:r>
      <w:r w:rsidRPr="002B38FF">
        <w:rPr>
          <w:rFonts w:ascii="arial,helvetica,sans-serif"/>
          <w:szCs w:val="14"/>
        </w:rPr>
        <w:t xml:space="preserve"> de fissures, afonaments, etc. es posar</w:t>
      </w:r>
      <w:r w:rsidRPr="002B38FF">
        <w:rPr>
          <w:rFonts w:ascii="arial,helvetica,sans-serif"/>
          <w:szCs w:val="14"/>
        </w:rPr>
        <w:t>à</w:t>
      </w:r>
      <w:r w:rsidRPr="002B38FF">
        <w:rPr>
          <w:rFonts w:ascii="arial,helvetica,sans-serif"/>
          <w:szCs w:val="14"/>
        </w:rPr>
        <w:t xml:space="preserve"> en coneixement de la direcci</w:t>
      </w:r>
      <w:r w:rsidRPr="002B38FF">
        <w:rPr>
          <w:rFonts w:ascii="arial,helvetica,sans-serif"/>
          <w:szCs w:val="14"/>
        </w:rPr>
        <w:t>ó</w:t>
      </w:r>
      <w:r w:rsidRPr="002B38FF">
        <w:rPr>
          <w:rFonts w:ascii="arial,helvetica,sans-serif"/>
          <w:szCs w:val="14"/>
        </w:rPr>
        <w:t xml:space="preserve"> facultativa, que en dictaminar</w:t>
      </w:r>
      <w:r w:rsidRPr="002B38FF">
        <w:rPr>
          <w:rFonts w:ascii="arial,helvetica,sans-serif"/>
          <w:szCs w:val="14"/>
        </w:rPr>
        <w:t>à</w:t>
      </w:r>
      <w:r w:rsidRPr="002B38FF">
        <w:rPr>
          <w:rFonts w:ascii="arial,helvetica,sans-serif"/>
          <w:szCs w:val="14"/>
        </w:rPr>
        <w:t xml:space="preserve"> la import</w:t>
      </w:r>
      <w:r w:rsidRPr="002B38FF">
        <w:rPr>
          <w:rFonts w:ascii="arial,helvetica,sans-serif"/>
          <w:szCs w:val="14"/>
        </w:rPr>
        <w:t>à</w:t>
      </w:r>
      <w:r w:rsidRPr="002B38FF">
        <w:rPr>
          <w:rFonts w:ascii="arial,helvetica,sans-serif"/>
          <w:szCs w:val="14"/>
        </w:rPr>
        <w:t>ncia i, si escau, les reparacions que hagin d</w:t>
      </w:r>
      <w:r w:rsidRPr="002B38FF">
        <w:rPr>
          <w:rFonts w:ascii="arial,helvetica,sans-serif"/>
          <w:szCs w:val="14"/>
        </w:rPr>
        <w:t>’</w:t>
      </w:r>
      <w:r w:rsidRPr="002B38FF">
        <w:rPr>
          <w:rFonts w:ascii="arial,helvetica,sans-serif"/>
          <w:szCs w:val="14"/>
        </w:rPr>
        <w:t>efectuar-se.</w:t>
      </w:r>
    </w:p>
    <w:p w14:paraId="40D8B167" w14:textId="77777777" w:rsidR="00E118CD" w:rsidRPr="002B38FF" w:rsidRDefault="00D95247">
      <w:pPr>
        <w:rPr>
          <w:sz w:val="6"/>
          <w:szCs w:val="14"/>
        </w:rPr>
      </w:pPr>
      <w:r w:rsidRPr="002B38FF">
        <w:rPr>
          <w:rFonts w:ascii="Arial,sans-serif"/>
          <w:sz w:val="18"/>
          <w:szCs w:val="14"/>
        </w:rPr>
        <w:t xml:space="preserve"> </w:t>
      </w:r>
    </w:p>
    <w:p w14:paraId="541AA565" w14:textId="77777777" w:rsidR="00E118CD" w:rsidRPr="002B38FF" w:rsidRDefault="00D95247">
      <w:pPr>
        <w:rPr>
          <w:sz w:val="6"/>
          <w:szCs w:val="14"/>
        </w:rPr>
      </w:pPr>
      <w:r w:rsidRPr="002B38FF">
        <w:rPr>
          <w:rFonts w:ascii="Arial,sans-serif"/>
          <w:sz w:val="18"/>
          <w:szCs w:val="14"/>
        </w:rPr>
        <w:t> </w:t>
      </w:r>
    </w:p>
    <w:p w14:paraId="1D47F088"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6BE346E7" w14:textId="77777777" w:rsidR="00E118CD" w:rsidRPr="002B38FF" w:rsidRDefault="00D95247">
      <w:pPr>
        <w:rPr>
          <w:sz w:val="6"/>
          <w:szCs w:val="14"/>
        </w:rPr>
      </w:pPr>
      <w:r w:rsidRPr="002B38FF">
        <w:rPr>
          <w:rFonts w:ascii="arial,helvetica,sans-serif"/>
          <w:b/>
          <w:szCs w:val="14"/>
        </w:rPr>
        <w:t>Verificacions i proves de servei per a comprovar les prestacions finals de l</w:t>
      </w:r>
      <w:r w:rsidRPr="002B38FF">
        <w:rPr>
          <w:rFonts w:ascii="arial,helvetica,sans-serif"/>
          <w:b/>
          <w:szCs w:val="14"/>
        </w:rPr>
        <w:t>’</w:t>
      </w:r>
      <w:r w:rsidRPr="002B38FF">
        <w:rPr>
          <w:rFonts w:ascii="arial,helvetica,sans-serif"/>
          <w:b/>
          <w:szCs w:val="14"/>
        </w:rPr>
        <w:t>edifici</w:t>
      </w:r>
    </w:p>
    <w:p w14:paraId="09240049" w14:textId="77777777" w:rsidR="00E118CD" w:rsidRPr="002B38FF" w:rsidRDefault="00D95247">
      <w:pPr>
        <w:rPr>
          <w:sz w:val="6"/>
          <w:szCs w:val="14"/>
        </w:rPr>
      </w:pPr>
      <w:r w:rsidRPr="002B38FF">
        <w:rPr>
          <w:sz w:val="6"/>
          <w:szCs w:val="14"/>
        </w:rPr>
        <w:t xml:space="preserve"> </w:t>
      </w:r>
    </w:p>
    <w:p w14:paraId="452BA771" w14:textId="77777777" w:rsidR="00E118CD" w:rsidRPr="002B38FF" w:rsidRDefault="00D95247">
      <w:pPr>
        <w:rPr>
          <w:sz w:val="6"/>
          <w:szCs w:val="14"/>
        </w:rPr>
      </w:pPr>
      <w:r w:rsidRPr="002B38FF">
        <w:rPr>
          <w:rFonts w:ascii="arial,helvetica,sans-serif"/>
          <w:szCs w:val="14"/>
        </w:rPr>
        <w:t xml:space="preserve">En el cas que es facin mesuraments </w:t>
      </w:r>
      <w:r w:rsidRPr="002B38FF">
        <w:rPr>
          <w:rFonts w:ascii="arial,helvetica,sans-serif"/>
          <w:i/>
          <w:szCs w:val="14"/>
        </w:rPr>
        <w:t>in situ</w:t>
      </w:r>
      <w:r w:rsidRPr="002B38FF">
        <w:rPr>
          <w:rFonts w:ascii="arial,helvetica,sans-serif"/>
          <w:szCs w:val="14"/>
        </w:rPr>
        <w:t xml:space="preserve"> per a comprovar les exig</w:t>
      </w:r>
      <w:r w:rsidRPr="002B38FF">
        <w:rPr>
          <w:rFonts w:ascii="arial,helvetica,sans-serif"/>
          <w:szCs w:val="14"/>
        </w:rPr>
        <w:t>è</w:t>
      </w:r>
      <w:r w:rsidRPr="002B38FF">
        <w:rPr>
          <w:rFonts w:ascii="arial,helvetica,sans-serif"/>
          <w:szCs w:val="14"/>
        </w:rPr>
        <w:t>ncies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 soroll aeri i de limitaci</w:t>
      </w:r>
      <w:r w:rsidRPr="002B38FF">
        <w:rPr>
          <w:rFonts w:ascii="arial,helvetica,sans-serif"/>
          <w:szCs w:val="14"/>
        </w:rPr>
        <w:t>ó</w:t>
      </w:r>
      <w:r w:rsidRPr="002B38FF">
        <w:rPr>
          <w:rFonts w:ascii="arial,helvetica,sans-serif"/>
          <w:szCs w:val="14"/>
        </w:rPr>
        <w:t xml:space="preserve"> del temps de reverberaci</w:t>
      </w:r>
      <w:r w:rsidRPr="002B38FF">
        <w:rPr>
          <w:rFonts w:ascii="arial,helvetica,sans-serif"/>
          <w:szCs w:val="14"/>
        </w:rPr>
        <w:t>ó</w:t>
      </w:r>
      <w:r w:rsidRPr="002B38FF">
        <w:rPr>
          <w:rFonts w:ascii="arial,helvetica,sans-serif"/>
          <w:szCs w:val="14"/>
        </w:rPr>
        <w:t>, es faran per laboratoris i d</w:t>
      </w:r>
      <w:r w:rsidRPr="002B38FF">
        <w:rPr>
          <w:rFonts w:ascii="arial,helvetica,sans-serif"/>
          <w:szCs w:val="14"/>
        </w:rPr>
        <w:t>’</w:t>
      </w:r>
      <w:r w:rsidRPr="002B38FF">
        <w:rPr>
          <w:rFonts w:ascii="arial,helvetica,sans-serif"/>
          <w:szCs w:val="14"/>
        </w:rPr>
        <w:t>acord amb el que s</w:t>
      </w:r>
      <w:r w:rsidRPr="002B38FF">
        <w:rPr>
          <w:rFonts w:ascii="arial,helvetica,sans-serif"/>
          <w:szCs w:val="14"/>
        </w:rPr>
        <w:t>’</w:t>
      </w:r>
      <w:r w:rsidRPr="002B38FF">
        <w:rPr>
          <w:rFonts w:ascii="arial,helvetica,sans-serif"/>
          <w:szCs w:val="14"/>
        </w:rPr>
        <w:t>estableix en les UNE-EN ISO 16283-1:2015, UNE-EN ISO 16283-1:2015+A1:2018 i UNE-EN ISO 16283-3:2016 per a soroll aeri i en l</w:t>
      </w:r>
      <w:r w:rsidRPr="002B38FF">
        <w:rPr>
          <w:rFonts w:ascii="arial,helvetica,sans-serif"/>
          <w:szCs w:val="14"/>
        </w:rPr>
        <w:t>’</w:t>
      </w:r>
      <w:r w:rsidRPr="002B38FF">
        <w:rPr>
          <w:rFonts w:ascii="arial,helvetica,sans-serif"/>
          <w:szCs w:val="14"/>
        </w:rPr>
        <w:t>UNE-EN ISO 3382-1:2010 i UNE-EN ISO 3382-2:2008+ERRATUM:2009 V2 per a temps de reverberaci</w:t>
      </w:r>
      <w:r w:rsidRPr="002B38FF">
        <w:rPr>
          <w:rFonts w:ascii="arial,helvetica,sans-serif"/>
          <w:szCs w:val="14"/>
        </w:rPr>
        <w:t>ó</w:t>
      </w:r>
      <w:r w:rsidRPr="002B38FF">
        <w:rPr>
          <w:rFonts w:ascii="arial,helvetica,sans-serif"/>
          <w:szCs w:val="14"/>
        </w:rPr>
        <w:t>. La valoraci</w:t>
      </w:r>
      <w:r w:rsidRPr="002B38FF">
        <w:rPr>
          <w:rFonts w:ascii="arial,helvetica,sans-serif"/>
          <w:szCs w:val="14"/>
        </w:rPr>
        <w:t>ó</w:t>
      </w:r>
      <w:r w:rsidRPr="002B38FF">
        <w:rPr>
          <w:rFonts w:ascii="arial,helvetica,sans-serif"/>
          <w:szCs w:val="14"/>
        </w:rPr>
        <w:t xml:space="preserve"> global de resultats dels mesuraments d'a</w:t>
      </w:r>
      <w:r w:rsidRPr="002B38FF">
        <w:rPr>
          <w:rFonts w:ascii="arial,helvetica,sans-serif"/>
          <w:szCs w:val="14"/>
        </w:rPr>
        <w:t>ï</w:t>
      </w:r>
      <w:r w:rsidRPr="002B38FF">
        <w:rPr>
          <w:rFonts w:ascii="arial,helvetica,sans-serif"/>
          <w:szCs w:val="14"/>
        </w:rPr>
        <w:t>llament es far</w:t>
      </w:r>
      <w:r w:rsidRPr="002B38FF">
        <w:rPr>
          <w:rFonts w:ascii="arial,helvetica,sans-serif"/>
          <w:szCs w:val="14"/>
        </w:rPr>
        <w:t>à</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acord amb les definicions de difer</w:t>
      </w:r>
      <w:r w:rsidRPr="002B38FF">
        <w:rPr>
          <w:rFonts w:ascii="arial,helvetica,sans-serif"/>
          <w:szCs w:val="14"/>
        </w:rPr>
        <w:t>è</w:t>
      </w:r>
      <w:r w:rsidRPr="002B38FF">
        <w:rPr>
          <w:rFonts w:ascii="arial,helvetica,sans-serif"/>
          <w:szCs w:val="14"/>
        </w:rPr>
        <w:t>ncia de nivells estandarditzada per a cada tipus de soroll segons el que s</w:t>
      </w:r>
      <w:r w:rsidRPr="002B38FF">
        <w:rPr>
          <w:rFonts w:ascii="arial,helvetica,sans-serif"/>
          <w:szCs w:val="14"/>
        </w:rPr>
        <w:t>’</w:t>
      </w:r>
      <w:r w:rsidRPr="002B38FF">
        <w:rPr>
          <w:rFonts w:ascii="arial,helvetica,sans-serif"/>
          <w:szCs w:val="14"/>
        </w:rPr>
        <w:t>estableix en l</w:t>
      </w:r>
      <w:r w:rsidRPr="002B38FF">
        <w:rPr>
          <w:rFonts w:ascii="arial,helvetica,sans-serif"/>
          <w:szCs w:val="14"/>
        </w:rPr>
        <w:t>’</w:t>
      </w:r>
      <w:r w:rsidRPr="002B38FF">
        <w:rPr>
          <w:rFonts w:ascii="arial,helvetica,sans-serif"/>
          <w:szCs w:val="14"/>
        </w:rPr>
        <w:t>annex H del DB HR.</w:t>
      </w:r>
    </w:p>
    <w:p w14:paraId="36C3795C" w14:textId="77777777" w:rsidR="00E118CD" w:rsidRPr="002B38FF" w:rsidRDefault="00D95247">
      <w:pPr>
        <w:rPr>
          <w:sz w:val="6"/>
          <w:szCs w:val="14"/>
        </w:rPr>
      </w:pPr>
      <w:r w:rsidRPr="002B38FF">
        <w:rPr>
          <w:sz w:val="6"/>
          <w:szCs w:val="14"/>
        </w:rPr>
        <w:t xml:space="preserve"> </w:t>
      </w:r>
    </w:p>
    <w:p w14:paraId="04139A10" w14:textId="77777777" w:rsidR="00E118CD" w:rsidRPr="002B38FF" w:rsidRDefault="00D95247">
      <w:pPr>
        <w:rPr>
          <w:sz w:val="6"/>
          <w:szCs w:val="14"/>
        </w:rPr>
      </w:pPr>
      <w:r w:rsidRPr="002B38FF">
        <w:rPr>
          <w:rFonts w:ascii="arial,helvetica,sans-serif"/>
          <w:szCs w:val="14"/>
        </w:rPr>
        <w:t>Per al compliment de les exig</w:t>
      </w:r>
      <w:r w:rsidRPr="002B38FF">
        <w:rPr>
          <w:rFonts w:ascii="arial,helvetica,sans-serif"/>
          <w:szCs w:val="14"/>
        </w:rPr>
        <w:t>è</w:t>
      </w:r>
      <w:r w:rsidRPr="002B38FF">
        <w:rPr>
          <w:rFonts w:ascii="arial,helvetica,sans-serif"/>
          <w:szCs w:val="14"/>
        </w:rPr>
        <w:t>ncies del DB HR s</w:t>
      </w:r>
      <w:r w:rsidRPr="002B38FF">
        <w:rPr>
          <w:rFonts w:ascii="arial,helvetica,sans-serif"/>
          <w:szCs w:val="14"/>
        </w:rPr>
        <w:t>’</w:t>
      </w:r>
      <w:r w:rsidRPr="002B38FF">
        <w:rPr>
          <w:rFonts w:ascii="arial,helvetica,sans-serif"/>
          <w:szCs w:val="14"/>
        </w:rPr>
        <w:t>admeten toler</w:t>
      </w:r>
      <w:r w:rsidRPr="002B38FF">
        <w:rPr>
          <w:rFonts w:ascii="arial,helvetica,sans-serif"/>
          <w:szCs w:val="14"/>
        </w:rPr>
        <w:t>à</w:t>
      </w:r>
      <w:r w:rsidRPr="002B38FF">
        <w:rPr>
          <w:rFonts w:ascii="arial,helvetica,sans-serif"/>
          <w:szCs w:val="14"/>
        </w:rPr>
        <w:t xml:space="preserve">ncies entre els valors obtinguts per mesuraments </w:t>
      </w:r>
      <w:r w:rsidRPr="002B38FF">
        <w:rPr>
          <w:rFonts w:ascii="arial,helvetica,sans-serif"/>
          <w:i/>
          <w:szCs w:val="14"/>
        </w:rPr>
        <w:t>in situ</w:t>
      </w:r>
      <w:r w:rsidRPr="002B38FF">
        <w:rPr>
          <w:rFonts w:ascii="arial,helvetica,sans-serif"/>
          <w:szCs w:val="14"/>
        </w:rPr>
        <w:t xml:space="preserve"> i els valors l</w:t>
      </w:r>
      <w:r w:rsidRPr="002B38FF">
        <w:rPr>
          <w:rFonts w:ascii="arial,helvetica,sans-serif"/>
          <w:szCs w:val="14"/>
        </w:rPr>
        <w:t>í</w:t>
      </w:r>
      <w:r w:rsidRPr="002B38FF">
        <w:rPr>
          <w:rFonts w:ascii="arial,helvetica,sans-serif"/>
          <w:szCs w:val="14"/>
        </w:rPr>
        <w:t>mit que estan establits en l</w:t>
      </w:r>
      <w:r w:rsidRPr="002B38FF">
        <w:rPr>
          <w:rFonts w:ascii="arial,helvetica,sans-serif"/>
          <w:szCs w:val="14"/>
        </w:rPr>
        <w:t>’</w:t>
      </w:r>
      <w:r w:rsidRPr="002B38FF">
        <w:rPr>
          <w:rFonts w:ascii="arial,helvetica,sans-serif"/>
          <w:szCs w:val="14"/>
        </w:rPr>
        <w:t>apartat 2.1 del DB HR, de 3 dBA per a a</w:t>
      </w:r>
      <w:r w:rsidRPr="002B38FF">
        <w:rPr>
          <w:rFonts w:ascii="arial,helvetica,sans-serif"/>
          <w:szCs w:val="14"/>
        </w:rPr>
        <w:t>ï</w:t>
      </w:r>
      <w:r w:rsidRPr="002B38FF">
        <w:rPr>
          <w:rFonts w:ascii="arial,helvetica,sans-serif"/>
          <w:szCs w:val="14"/>
        </w:rPr>
        <w:t>llament a soroll aeri i de 0,1 s per a temps de reverberaci</w:t>
      </w:r>
      <w:r w:rsidRPr="002B38FF">
        <w:rPr>
          <w:rFonts w:ascii="arial,helvetica,sans-serif"/>
          <w:szCs w:val="14"/>
        </w:rPr>
        <w:t>ó</w:t>
      </w:r>
      <w:r w:rsidRPr="002B38FF">
        <w:rPr>
          <w:rFonts w:ascii="arial,helvetica,sans-serif"/>
          <w:szCs w:val="14"/>
        </w:rPr>
        <w:t>.</w:t>
      </w:r>
    </w:p>
    <w:p w14:paraId="7F0A10E8" w14:textId="77777777" w:rsidR="00E118CD" w:rsidRPr="002B38FF" w:rsidRDefault="00D95247">
      <w:pPr>
        <w:rPr>
          <w:sz w:val="6"/>
          <w:szCs w:val="14"/>
        </w:rPr>
      </w:pPr>
      <w:r w:rsidRPr="002B38FF">
        <w:rPr>
          <w:rFonts w:ascii="Arial,sans-serif"/>
          <w:b/>
          <w:sz w:val="18"/>
          <w:szCs w:val="14"/>
        </w:rPr>
        <w:t>5.4.2. Particions/extradossats de placa d</w:t>
      </w:r>
      <w:r w:rsidRPr="002B38FF">
        <w:rPr>
          <w:rFonts w:ascii="Arial,sans-serif"/>
          <w:b/>
          <w:sz w:val="18"/>
          <w:szCs w:val="14"/>
        </w:rPr>
        <w:t>’</w:t>
      </w:r>
      <w:r w:rsidRPr="002B38FF">
        <w:rPr>
          <w:rFonts w:ascii="Arial,sans-serif"/>
          <w:b/>
          <w:sz w:val="18"/>
          <w:szCs w:val="14"/>
        </w:rPr>
        <w:t>algeps</w:t>
      </w:r>
    </w:p>
    <w:p w14:paraId="40377DDB"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2BE411DA" w14:textId="77777777" w:rsidR="00E118CD" w:rsidRPr="002B38FF" w:rsidRDefault="00D95247">
      <w:pPr>
        <w:rPr>
          <w:sz w:val="6"/>
          <w:szCs w:val="14"/>
        </w:rPr>
      </w:pPr>
      <w:r w:rsidRPr="002B38FF">
        <w:rPr>
          <w:rFonts w:ascii="arial,helvetica,sans-serif"/>
          <w:b/>
          <w:szCs w:val="14"/>
        </w:rPr>
        <w:t>Descripci</w:t>
      </w:r>
      <w:r w:rsidRPr="002B38FF">
        <w:rPr>
          <w:rFonts w:ascii="arial,helvetica,sans-serif"/>
          <w:b/>
          <w:szCs w:val="14"/>
        </w:rPr>
        <w:t>ó</w:t>
      </w:r>
    </w:p>
    <w:p w14:paraId="678DA31F" w14:textId="77777777" w:rsidR="00E118CD" w:rsidRPr="002B38FF" w:rsidRDefault="00D95247">
      <w:pPr>
        <w:rPr>
          <w:sz w:val="6"/>
          <w:szCs w:val="14"/>
        </w:rPr>
      </w:pPr>
      <w:r w:rsidRPr="002B38FF">
        <w:rPr>
          <w:sz w:val="6"/>
          <w:szCs w:val="14"/>
        </w:rPr>
        <w:t xml:space="preserve"> </w:t>
      </w:r>
    </w:p>
    <w:p w14:paraId="3FB7CEAD" w14:textId="77777777" w:rsidR="00E118CD" w:rsidRPr="002B38FF" w:rsidRDefault="00D95247">
      <w:pPr>
        <w:rPr>
          <w:sz w:val="6"/>
          <w:szCs w:val="14"/>
        </w:rPr>
      </w:pPr>
      <w:r w:rsidRPr="002B38FF">
        <w:rPr>
          <w:rFonts w:ascii="arial,helvetica,sans-serif"/>
          <w:szCs w:val="14"/>
        </w:rPr>
        <w:t>Particions/Extradossats de placa d</w:t>
      </w:r>
      <w:r w:rsidRPr="002B38FF">
        <w:rPr>
          <w:rFonts w:ascii="arial,helvetica,sans-serif"/>
          <w:szCs w:val="14"/>
        </w:rPr>
        <w:t>’</w:t>
      </w:r>
      <w:r w:rsidRPr="002B38FF">
        <w:rPr>
          <w:rFonts w:ascii="arial,helvetica,sans-serif"/>
          <w:szCs w:val="14"/>
        </w:rPr>
        <w:t>algeps laminat amb estructura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lica d</w:t>
      </w:r>
      <w:r w:rsidRPr="002B38FF">
        <w:rPr>
          <w:rFonts w:ascii="arial,helvetica,sans-serif"/>
          <w:szCs w:val="14"/>
        </w:rPr>
        <w:t>’</w:t>
      </w:r>
      <w:r w:rsidRPr="002B38FF">
        <w:rPr>
          <w:rFonts w:ascii="arial,helvetica,sans-serif"/>
          <w:szCs w:val="14"/>
        </w:rPr>
        <w:t>acer galvanitzat, dels seg</w:t>
      </w:r>
      <w:r w:rsidRPr="002B38FF">
        <w:rPr>
          <w:rFonts w:ascii="arial,helvetica,sans-serif"/>
          <w:szCs w:val="14"/>
        </w:rPr>
        <w:t>ü</w:t>
      </w:r>
      <w:r w:rsidRPr="002B38FF">
        <w:rPr>
          <w:rFonts w:ascii="arial,helvetica,sans-serif"/>
          <w:szCs w:val="14"/>
        </w:rPr>
        <w:t>ents tipus:</w:t>
      </w:r>
    </w:p>
    <w:p w14:paraId="0980AAB4" w14:textId="77777777" w:rsidR="00E118CD" w:rsidRPr="002B38FF" w:rsidRDefault="00D95247">
      <w:pPr>
        <w:rPr>
          <w:sz w:val="6"/>
          <w:szCs w:val="14"/>
        </w:rPr>
      </w:pPr>
      <w:r w:rsidRPr="002B38FF">
        <w:rPr>
          <w:sz w:val="6"/>
          <w:szCs w:val="14"/>
        </w:rPr>
        <w:t xml:space="preserve"> </w:t>
      </w:r>
    </w:p>
    <w:p w14:paraId="2821656D" w14:textId="77777777" w:rsidR="00E118CD" w:rsidRPr="002B38FF" w:rsidRDefault="00D95247">
      <w:pPr>
        <w:rPr>
          <w:sz w:val="6"/>
          <w:szCs w:val="14"/>
        </w:rPr>
      </w:pPr>
      <w:r w:rsidRPr="002B38FF">
        <w:rPr>
          <w:rFonts w:ascii="arial,helvetica,sans-serif"/>
          <w:szCs w:val="14"/>
        </w:rPr>
        <w:t>Barandat senzill: amb estructura senzilla (</w:t>
      </w:r>
      <w:r w:rsidRPr="002B38FF">
        <w:rPr>
          <w:rFonts w:ascii="arial,helvetica,sans-serif"/>
          <w:szCs w:val="14"/>
        </w:rPr>
        <w:t>ú</w:t>
      </w:r>
      <w:r w:rsidRPr="002B38FF">
        <w:rPr>
          <w:rFonts w:ascii="arial,helvetica,sans-serif"/>
          <w:szCs w:val="14"/>
        </w:rPr>
        <w:t>nica) al costat o costats de la qual es caragola una placa.</w:t>
      </w:r>
    </w:p>
    <w:p w14:paraId="243CDC9E" w14:textId="77777777" w:rsidR="00E118CD" w:rsidRPr="002B38FF" w:rsidRDefault="00D95247">
      <w:pPr>
        <w:rPr>
          <w:sz w:val="6"/>
          <w:szCs w:val="14"/>
        </w:rPr>
      </w:pPr>
      <w:r w:rsidRPr="002B38FF">
        <w:rPr>
          <w:sz w:val="6"/>
          <w:szCs w:val="14"/>
        </w:rPr>
        <w:t xml:space="preserve"> </w:t>
      </w:r>
    </w:p>
    <w:p w14:paraId="4DE860F4" w14:textId="77777777" w:rsidR="00E118CD" w:rsidRPr="002B38FF" w:rsidRDefault="00D95247">
      <w:pPr>
        <w:rPr>
          <w:sz w:val="6"/>
          <w:szCs w:val="14"/>
        </w:rPr>
      </w:pPr>
      <w:r w:rsidRPr="002B38FF">
        <w:rPr>
          <w:rFonts w:ascii="arial,helvetica,sans-serif"/>
          <w:szCs w:val="14"/>
        </w:rPr>
        <w:t>Barandat m</w:t>
      </w:r>
      <w:r w:rsidRPr="002B38FF">
        <w:rPr>
          <w:rFonts w:ascii="arial,helvetica,sans-serif"/>
          <w:szCs w:val="14"/>
        </w:rPr>
        <w:t>ú</w:t>
      </w:r>
      <w:r w:rsidRPr="002B38FF">
        <w:rPr>
          <w:rFonts w:ascii="arial,helvetica,sans-serif"/>
          <w:szCs w:val="14"/>
        </w:rPr>
        <w:t>ltiple: amb estructura senzilla (</w:t>
      </w:r>
      <w:r w:rsidRPr="002B38FF">
        <w:rPr>
          <w:rFonts w:ascii="arial,helvetica,sans-serif"/>
          <w:szCs w:val="14"/>
        </w:rPr>
        <w:t>ú</w:t>
      </w:r>
      <w:r w:rsidRPr="002B38FF">
        <w:rPr>
          <w:rFonts w:ascii="arial,helvetica,sans-serif"/>
          <w:szCs w:val="14"/>
        </w:rPr>
        <w:t>nica) al costat o costats de la qual es caragolen dues o m</w:t>
      </w:r>
      <w:r w:rsidRPr="002B38FF">
        <w:rPr>
          <w:rFonts w:ascii="arial,helvetica,sans-serif"/>
          <w:szCs w:val="14"/>
        </w:rPr>
        <w:t>é</w:t>
      </w:r>
      <w:r w:rsidRPr="002B38FF">
        <w:rPr>
          <w:rFonts w:ascii="arial,helvetica,sans-serif"/>
          <w:szCs w:val="14"/>
        </w:rPr>
        <w:t>s plaques de diferent tipus i gruix.</w:t>
      </w:r>
    </w:p>
    <w:p w14:paraId="66DC5C63" w14:textId="77777777" w:rsidR="00E118CD" w:rsidRPr="002B38FF" w:rsidRDefault="00D95247">
      <w:pPr>
        <w:rPr>
          <w:sz w:val="6"/>
          <w:szCs w:val="14"/>
        </w:rPr>
      </w:pPr>
      <w:r w:rsidRPr="002B38FF">
        <w:rPr>
          <w:sz w:val="6"/>
          <w:szCs w:val="14"/>
        </w:rPr>
        <w:t xml:space="preserve"> </w:t>
      </w:r>
    </w:p>
    <w:p w14:paraId="2ED12373" w14:textId="77777777" w:rsidR="00E118CD" w:rsidRPr="002B38FF" w:rsidRDefault="00D95247">
      <w:pPr>
        <w:rPr>
          <w:sz w:val="6"/>
          <w:szCs w:val="14"/>
        </w:rPr>
      </w:pPr>
      <w:r w:rsidRPr="002B38FF">
        <w:rPr>
          <w:rFonts w:ascii="arial,helvetica,sans-serif"/>
          <w:szCs w:val="14"/>
        </w:rPr>
        <w:t>Barandat doble: amb dues estructures paral</w:t>
      </w:r>
      <w:r w:rsidRPr="002B38FF">
        <w:rPr>
          <w:rFonts w:ascii="arial,helvetica,sans-serif"/>
          <w:szCs w:val="14"/>
        </w:rPr>
        <w:t>·</w:t>
      </w:r>
      <w:r w:rsidRPr="002B38FF">
        <w:rPr>
          <w:rFonts w:ascii="arial,helvetica,sans-serif"/>
          <w:szCs w:val="14"/>
        </w:rPr>
        <w:t>leles i esbiaixades entre si, al costat o costats de les quals es caragola una placa de diferent tipus i gruix.</w:t>
      </w:r>
    </w:p>
    <w:p w14:paraId="2849B251" w14:textId="77777777" w:rsidR="00E118CD" w:rsidRPr="002B38FF" w:rsidRDefault="00D95247">
      <w:pPr>
        <w:rPr>
          <w:sz w:val="6"/>
          <w:szCs w:val="14"/>
        </w:rPr>
      </w:pPr>
      <w:r w:rsidRPr="002B38FF">
        <w:rPr>
          <w:sz w:val="6"/>
          <w:szCs w:val="14"/>
        </w:rPr>
        <w:t xml:space="preserve"> </w:t>
      </w:r>
    </w:p>
    <w:p w14:paraId="2E4AA877" w14:textId="77777777" w:rsidR="00E118CD" w:rsidRPr="002B38FF" w:rsidRDefault="00D95247">
      <w:pPr>
        <w:rPr>
          <w:sz w:val="6"/>
          <w:szCs w:val="14"/>
        </w:rPr>
      </w:pPr>
      <w:r w:rsidRPr="002B38FF">
        <w:rPr>
          <w:rFonts w:ascii="arial,helvetica,sans-serif"/>
          <w:szCs w:val="14"/>
        </w:rPr>
        <w:t>Barandat especial: amb dues estructures paral</w:t>
      </w:r>
      <w:r w:rsidRPr="002B38FF">
        <w:rPr>
          <w:rFonts w:ascii="arial,helvetica,sans-serif"/>
          <w:szCs w:val="14"/>
        </w:rPr>
        <w:t>·</w:t>
      </w:r>
      <w:r w:rsidRPr="002B38FF">
        <w:rPr>
          <w:rFonts w:ascii="arial,helvetica,sans-serif"/>
          <w:szCs w:val="14"/>
        </w:rPr>
        <w:t>leles i esbiaixades entre si, al costat o costats de les quals es caragolen dues o m</w:t>
      </w:r>
      <w:r w:rsidRPr="002B38FF">
        <w:rPr>
          <w:rFonts w:ascii="arial,helvetica,sans-serif"/>
          <w:szCs w:val="14"/>
        </w:rPr>
        <w:t>é</w:t>
      </w:r>
      <w:r w:rsidRPr="002B38FF">
        <w:rPr>
          <w:rFonts w:ascii="arial,helvetica,sans-serif"/>
          <w:szCs w:val="14"/>
        </w:rPr>
        <w:t>s plaques de diferent tipus i gruix.</w:t>
      </w:r>
    </w:p>
    <w:p w14:paraId="012DAB4F" w14:textId="77777777" w:rsidR="00E118CD" w:rsidRPr="002B38FF" w:rsidRDefault="00D95247">
      <w:pPr>
        <w:rPr>
          <w:sz w:val="6"/>
          <w:szCs w:val="14"/>
        </w:rPr>
      </w:pPr>
      <w:r w:rsidRPr="002B38FF">
        <w:rPr>
          <w:sz w:val="6"/>
          <w:szCs w:val="14"/>
        </w:rPr>
        <w:t xml:space="preserve"> </w:t>
      </w:r>
    </w:p>
    <w:p w14:paraId="5011B384" w14:textId="77777777" w:rsidR="00E118CD" w:rsidRPr="002B38FF" w:rsidRDefault="00D95247">
      <w:pPr>
        <w:rPr>
          <w:sz w:val="6"/>
          <w:szCs w:val="14"/>
        </w:rPr>
      </w:pPr>
      <w:r w:rsidRPr="002B38FF">
        <w:rPr>
          <w:rFonts w:ascii="arial,helvetica,sans-serif"/>
          <w:szCs w:val="14"/>
        </w:rPr>
        <w:t>Extradossat directe amb placa d</w:t>
      </w:r>
      <w:r w:rsidRPr="002B38FF">
        <w:rPr>
          <w:rFonts w:ascii="arial,helvetica,sans-serif"/>
          <w:szCs w:val="14"/>
        </w:rPr>
        <w:t>’</w:t>
      </w:r>
      <w:r w:rsidRPr="002B38FF">
        <w:rPr>
          <w:rFonts w:ascii="arial,helvetica,sans-serif"/>
          <w:szCs w:val="14"/>
        </w:rPr>
        <w:t>algeps laminat format per un plaf</w:t>
      </w:r>
      <w:r w:rsidRPr="002B38FF">
        <w:rPr>
          <w:rFonts w:ascii="arial,helvetica,sans-serif"/>
          <w:szCs w:val="14"/>
        </w:rPr>
        <w:t>ó</w:t>
      </w:r>
      <w:r w:rsidRPr="002B38FF">
        <w:rPr>
          <w:rFonts w:ascii="arial,helvetica,sans-serif"/>
          <w:szCs w:val="14"/>
        </w:rPr>
        <w:t xml:space="preserve"> a</w:t>
      </w:r>
      <w:r w:rsidRPr="002B38FF">
        <w:rPr>
          <w:rFonts w:ascii="arial,helvetica,sans-serif"/>
          <w:szCs w:val="14"/>
        </w:rPr>
        <w:t>ï</w:t>
      </w:r>
      <w:r w:rsidRPr="002B38FF">
        <w:rPr>
          <w:rFonts w:ascii="arial,helvetica,sans-serif"/>
          <w:szCs w:val="14"/>
        </w:rPr>
        <w:t>llant adherit a l</w:t>
      </w:r>
      <w:r w:rsidRPr="002B38FF">
        <w:rPr>
          <w:rFonts w:ascii="arial,helvetica,sans-serif"/>
          <w:szCs w:val="14"/>
        </w:rPr>
        <w:t>’</w:t>
      </w:r>
      <w:r w:rsidRPr="002B38FF">
        <w:rPr>
          <w:rFonts w:ascii="arial,helvetica,sans-serif"/>
          <w:szCs w:val="14"/>
        </w:rPr>
        <w:t>element base amb morter o caragolat a una perfilaria auxiliar ancorada a aquest. El plaf</w:t>
      </w:r>
      <w:r w:rsidRPr="002B38FF">
        <w:rPr>
          <w:rFonts w:ascii="arial,helvetica,sans-serif"/>
          <w:szCs w:val="14"/>
        </w:rPr>
        <w:t>ó</w:t>
      </w:r>
      <w:r w:rsidRPr="002B38FF">
        <w:rPr>
          <w:rFonts w:ascii="arial,helvetica,sans-serif"/>
          <w:szCs w:val="14"/>
        </w:rPr>
        <w:t xml:space="preserve"> a</w:t>
      </w:r>
      <w:r w:rsidRPr="002B38FF">
        <w:rPr>
          <w:rFonts w:ascii="arial,helvetica,sans-serif"/>
          <w:szCs w:val="14"/>
        </w:rPr>
        <w:t>ï</w:t>
      </w:r>
      <w:r w:rsidRPr="002B38FF">
        <w:rPr>
          <w:rFonts w:ascii="arial,helvetica,sans-serif"/>
          <w:szCs w:val="14"/>
        </w:rPr>
        <w:t>llant pot estar compost per un material absorbent ac</w:t>
      </w:r>
      <w:r w:rsidRPr="002B38FF">
        <w:rPr>
          <w:rFonts w:ascii="arial,helvetica,sans-serif"/>
          <w:szCs w:val="14"/>
        </w:rPr>
        <w:t>ú</w:t>
      </w:r>
      <w:r w:rsidRPr="002B38FF">
        <w:rPr>
          <w:rFonts w:ascii="arial,helvetica,sans-serif"/>
          <w:szCs w:val="14"/>
        </w:rPr>
        <w:t>stic o esmortidor de vibracions, com ara llana mineral, o altres productes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que presenten una resistivitat al flux de l</w:t>
      </w:r>
      <w:r w:rsidRPr="002B38FF">
        <w:rPr>
          <w:rFonts w:ascii="arial,helvetica,sans-serif"/>
          <w:szCs w:val="14"/>
        </w:rPr>
        <w:t>’</w:t>
      </w:r>
      <w:r w:rsidRPr="002B38FF">
        <w:rPr>
          <w:rFonts w:ascii="arial,helvetica,sans-serif"/>
          <w:szCs w:val="14"/>
        </w:rPr>
        <w:t>aire i rigidesa din</w:t>
      </w:r>
      <w:r w:rsidRPr="002B38FF">
        <w:rPr>
          <w:rFonts w:ascii="arial,helvetica,sans-serif"/>
          <w:szCs w:val="14"/>
        </w:rPr>
        <w:t>à</w:t>
      </w:r>
      <w:r w:rsidRPr="002B38FF">
        <w:rPr>
          <w:rFonts w:ascii="arial,helvetica,sans-serif"/>
          <w:szCs w:val="14"/>
        </w:rPr>
        <w:t>mica adequada, revestida per una placa d</w:t>
      </w:r>
      <w:r w:rsidRPr="002B38FF">
        <w:rPr>
          <w:rFonts w:ascii="arial,helvetica,sans-serif"/>
          <w:szCs w:val="14"/>
        </w:rPr>
        <w:t>’</w:t>
      </w:r>
      <w:r w:rsidRPr="002B38FF">
        <w:rPr>
          <w:rFonts w:ascii="arial,helvetica,sans-serif"/>
          <w:szCs w:val="14"/>
        </w:rPr>
        <w:t>algeps laminat.</w:t>
      </w:r>
    </w:p>
    <w:p w14:paraId="5220A32C" w14:textId="77777777" w:rsidR="00E118CD" w:rsidRPr="002B38FF" w:rsidRDefault="00D95247">
      <w:pPr>
        <w:rPr>
          <w:sz w:val="6"/>
          <w:szCs w:val="14"/>
        </w:rPr>
      </w:pPr>
      <w:r w:rsidRPr="002B38FF">
        <w:rPr>
          <w:sz w:val="6"/>
          <w:szCs w:val="14"/>
        </w:rPr>
        <w:t xml:space="preserve"> </w:t>
      </w:r>
    </w:p>
    <w:p w14:paraId="4920BA95" w14:textId="77777777" w:rsidR="00E118CD" w:rsidRPr="002B38FF" w:rsidRDefault="00D95247">
      <w:pPr>
        <w:rPr>
          <w:sz w:val="6"/>
          <w:szCs w:val="14"/>
        </w:rPr>
      </w:pPr>
      <w:r w:rsidRPr="002B38FF">
        <w:rPr>
          <w:rFonts w:ascii="arial,helvetica,sans-serif"/>
          <w:b/>
          <w:szCs w:val="14"/>
        </w:rPr>
        <w:t>Criteris de mesurament i valoraci</w:t>
      </w:r>
      <w:r w:rsidRPr="002B38FF">
        <w:rPr>
          <w:rFonts w:ascii="arial,helvetica,sans-serif"/>
          <w:b/>
          <w:szCs w:val="14"/>
        </w:rPr>
        <w:t>ó</w:t>
      </w:r>
      <w:r w:rsidRPr="002B38FF">
        <w:rPr>
          <w:rFonts w:ascii="arial,helvetica,sans-serif"/>
          <w:b/>
          <w:szCs w:val="14"/>
        </w:rPr>
        <w:t xml:space="preserve"> d</w:t>
      </w:r>
      <w:r w:rsidRPr="002B38FF">
        <w:rPr>
          <w:rFonts w:ascii="arial,helvetica,sans-serif"/>
          <w:b/>
          <w:szCs w:val="14"/>
        </w:rPr>
        <w:t>’</w:t>
      </w:r>
      <w:r w:rsidRPr="002B38FF">
        <w:rPr>
          <w:rFonts w:ascii="arial,helvetica,sans-serif"/>
          <w:b/>
          <w:szCs w:val="14"/>
        </w:rPr>
        <w:t>unitats</w:t>
      </w:r>
    </w:p>
    <w:p w14:paraId="07A2B9AD" w14:textId="77777777" w:rsidR="00E118CD" w:rsidRPr="002B38FF" w:rsidRDefault="00D95247">
      <w:pPr>
        <w:rPr>
          <w:sz w:val="6"/>
          <w:szCs w:val="14"/>
        </w:rPr>
      </w:pPr>
      <w:r w:rsidRPr="002B38FF">
        <w:rPr>
          <w:sz w:val="6"/>
          <w:szCs w:val="14"/>
        </w:rPr>
        <w:t xml:space="preserve"> </w:t>
      </w:r>
    </w:p>
    <w:p w14:paraId="08B9E9A2" w14:textId="77777777" w:rsidR="00E118CD" w:rsidRPr="002B38FF" w:rsidRDefault="00D95247">
      <w:pPr>
        <w:rPr>
          <w:sz w:val="6"/>
          <w:szCs w:val="14"/>
        </w:rPr>
      </w:pPr>
      <w:r w:rsidRPr="002B38FF">
        <w:rPr>
          <w:rFonts w:ascii="arial,helvetica,sans-serif"/>
          <w:szCs w:val="14"/>
        </w:rPr>
        <w:t>En el cas de particions/extradossats de placa d</w:t>
      </w:r>
      <w:r w:rsidRPr="002B38FF">
        <w:rPr>
          <w:rFonts w:ascii="arial,helvetica,sans-serif"/>
          <w:szCs w:val="14"/>
        </w:rPr>
        <w:t>’</w:t>
      </w:r>
      <w:r w:rsidRPr="002B38FF">
        <w:rPr>
          <w:rFonts w:ascii="arial,helvetica,sans-serif"/>
          <w:szCs w:val="14"/>
        </w:rPr>
        <w:t>algeps laminat amb estructura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lica d</w:t>
      </w:r>
      <w:r w:rsidRPr="002B38FF">
        <w:rPr>
          <w:rFonts w:ascii="arial,helvetica,sans-serif"/>
          <w:szCs w:val="14"/>
        </w:rPr>
        <w:t>’</w:t>
      </w:r>
      <w:r w:rsidRPr="002B38FF">
        <w:rPr>
          <w:rFonts w:ascii="arial,helvetica,sans-serif"/>
          <w:szCs w:val="14"/>
        </w:rPr>
        <w:t>acer galvanitzat, metre quadrat de partici</w:t>
      </w:r>
      <w:r w:rsidRPr="002B38FF">
        <w:rPr>
          <w:rFonts w:ascii="arial,helvetica,sans-serif"/>
          <w:szCs w:val="14"/>
        </w:rPr>
        <w:t>ó</w:t>
      </w:r>
      <w:r w:rsidRPr="002B38FF">
        <w:rPr>
          <w:rFonts w:ascii="arial,helvetica,sans-serif"/>
          <w:szCs w:val="14"/>
        </w:rPr>
        <w:t>/extradossat format pel nombre de plaques d</w:t>
      </w:r>
      <w:r w:rsidRPr="002B38FF">
        <w:rPr>
          <w:rFonts w:ascii="arial,helvetica,sans-serif"/>
          <w:szCs w:val="14"/>
        </w:rPr>
        <w:t>’</w:t>
      </w:r>
      <w:r w:rsidRPr="002B38FF">
        <w:rPr>
          <w:rFonts w:ascii="arial,helvetica,sans-serif"/>
          <w:szCs w:val="14"/>
        </w:rPr>
        <w:t>algeps del tipus i gruix determinats, a un o els dos costats d</w:t>
      </w:r>
      <w:r w:rsidRPr="002B38FF">
        <w:rPr>
          <w:rFonts w:ascii="arial,helvetica,sans-serif"/>
          <w:szCs w:val="14"/>
        </w:rPr>
        <w:t>’</w:t>
      </w:r>
      <w:r w:rsidRPr="002B38FF">
        <w:rPr>
          <w:rFonts w:ascii="arial,helvetica,sans-serif"/>
          <w:szCs w:val="14"/>
        </w:rPr>
        <w:t>una estructura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lica senzilla/doble, formada per muntants separats a eixos una dist</w:t>
      </w:r>
      <w:r w:rsidRPr="002B38FF">
        <w:rPr>
          <w:rFonts w:ascii="arial,helvetica,sans-serif"/>
          <w:szCs w:val="14"/>
        </w:rPr>
        <w:t>à</w:t>
      </w:r>
      <w:r w:rsidRPr="002B38FF">
        <w:rPr>
          <w:rFonts w:ascii="arial,helvetica,sans-serif"/>
          <w:szCs w:val="14"/>
        </w:rPr>
        <w:t>ncia determinada, en mm, i canals de l</w:t>
      </w:r>
      <w:r w:rsidRPr="002B38FF">
        <w:rPr>
          <w:rFonts w:ascii="arial,helvetica,sans-serif"/>
          <w:szCs w:val="14"/>
        </w:rPr>
        <w:t>’</w:t>
      </w:r>
      <w:r w:rsidRPr="002B38FF">
        <w:rPr>
          <w:rFonts w:ascii="arial,helvetica,sans-serif"/>
          <w:szCs w:val="14"/>
        </w:rPr>
        <w:t>ample especificat, en mm, donant el gruix total especificat de partici</w:t>
      </w:r>
      <w:r w:rsidRPr="002B38FF">
        <w:rPr>
          <w:rFonts w:ascii="arial,helvetica,sans-serif"/>
          <w:szCs w:val="14"/>
        </w:rPr>
        <w:t>ó</w:t>
      </w:r>
      <w:r w:rsidRPr="002B38FF">
        <w:rPr>
          <w:rFonts w:ascii="arial,helvetica,sans-serif"/>
          <w:szCs w:val="14"/>
        </w:rPr>
        <w:t xml:space="preserve">/extradossat acabat, en mm. </w:t>
      </w:r>
      <w:r w:rsidRPr="002B38FF">
        <w:rPr>
          <w:rFonts w:ascii="arial,helvetica,sans-serif"/>
          <w:szCs w:val="14"/>
        </w:rPr>
        <w:t>À</w:t>
      </w:r>
      <w:r w:rsidRPr="002B38FF">
        <w:rPr>
          <w:rFonts w:ascii="arial,helvetica,sans-serif"/>
          <w:szCs w:val="14"/>
        </w:rPr>
        <w:t>nimes amb a</w:t>
      </w:r>
      <w:r w:rsidRPr="002B38FF">
        <w:rPr>
          <w:rFonts w:ascii="arial,helvetica,sans-serif"/>
          <w:szCs w:val="14"/>
        </w:rPr>
        <w:t>ï</w:t>
      </w:r>
      <w:r w:rsidRPr="002B38FF">
        <w:rPr>
          <w:rFonts w:ascii="arial,helvetica,sans-serif"/>
          <w:szCs w:val="14"/>
        </w:rPr>
        <w:t xml:space="preserve">llant/absorbent, si </w:t>
      </w:r>
      <w:r w:rsidRPr="002B38FF">
        <w:rPr>
          <w:rFonts w:ascii="arial,helvetica,sans-serif"/>
          <w:szCs w:val="14"/>
        </w:rPr>
        <w:t>é</w:t>
      </w:r>
      <w:r w:rsidRPr="002B38FF">
        <w:rPr>
          <w:rFonts w:ascii="arial,helvetica,sans-serif"/>
          <w:szCs w:val="14"/>
        </w:rPr>
        <w:t>s el cas, del tipus i gruix especificats, en una o en les dues estructures. Part proporcional de caragols, pastes i cintes per a juntes, bandes d</w:t>
      </w:r>
      <w:r w:rsidRPr="002B38FF">
        <w:rPr>
          <w:rFonts w:ascii="arial,helvetica,sans-serif"/>
          <w:szCs w:val="14"/>
        </w:rPr>
        <w:t>’</w:t>
      </w:r>
      <w:r w:rsidRPr="002B38FF">
        <w:rPr>
          <w:rFonts w:ascii="arial,helvetica,sans-serif"/>
          <w:szCs w:val="14"/>
        </w:rPr>
        <w:t>estanquitat, ancoratges per a paviment i sostre, inclosos replanteig, preparaci</w:t>
      </w:r>
      <w:r w:rsidRPr="002B38FF">
        <w:rPr>
          <w:rFonts w:ascii="arial,helvetica,sans-serif"/>
          <w:szCs w:val="14"/>
        </w:rPr>
        <w:t>ó</w:t>
      </w:r>
      <w:r w:rsidRPr="002B38FF">
        <w:rPr>
          <w:rFonts w:ascii="arial,helvetica,sans-serif"/>
          <w:szCs w:val="14"/>
        </w:rPr>
        <w:t>, tall i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les plaques i estructura de suport, anivellament i aplomat, formaci</w:t>
      </w:r>
      <w:r w:rsidRPr="002B38FF">
        <w:rPr>
          <w:rFonts w:ascii="arial,helvetica,sans-serif"/>
          <w:szCs w:val="14"/>
        </w:rPr>
        <w:t>ó</w:t>
      </w:r>
      <w:r w:rsidRPr="002B38FF">
        <w:rPr>
          <w:rFonts w:ascii="arial,helvetica,sans-serif"/>
          <w:szCs w:val="14"/>
        </w:rPr>
        <w:t xml:space="preserve"> de premarcs, execuci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angles i pas d</w:t>
      </w:r>
      <w:r w:rsidRPr="002B38FF">
        <w:rPr>
          <w:rFonts w:ascii="arial,helvetica,sans-serif"/>
          <w:szCs w:val="14"/>
        </w:rPr>
        <w:t>’</w:t>
      </w:r>
      <w:r w:rsidRPr="002B38FF">
        <w:rPr>
          <w:rFonts w:ascii="arial,helvetica,sans-serif"/>
          <w:szCs w:val="14"/>
        </w:rPr>
        <w:t>instal</w:t>
      </w:r>
      <w:r w:rsidRPr="002B38FF">
        <w:rPr>
          <w:rFonts w:ascii="arial,helvetica,sans-serif"/>
          <w:szCs w:val="14"/>
        </w:rPr>
        <w:t>·</w:t>
      </w:r>
      <w:r w:rsidRPr="002B38FF">
        <w:rPr>
          <w:rFonts w:ascii="arial,helvetica,sans-serif"/>
          <w:szCs w:val="14"/>
        </w:rPr>
        <w:t>lacions, acabat de juntes, part proporcional de minvaments, trencaments, accessoris de fixaci</w:t>
      </w:r>
      <w:r w:rsidRPr="002B38FF">
        <w:rPr>
          <w:rFonts w:ascii="arial,helvetica,sans-serif"/>
          <w:szCs w:val="14"/>
        </w:rPr>
        <w:t>ó</w:t>
      </w:r>
      <w:r w:rsidRPr="002B38FF">
        <w:rPr>
          <w:rFonts w:ascii="arial,helvetica,sans-serif"/>
          <w:szCs w:val="14"/>
        </w:rPr>
        <w:t xml:space="preserve"> i neteja. Totalment acabat i llest per a emprimar i decorar. </w:t>
      </w:r>
    </w:p>
    <w:p w14:paraId="5F449FC6" w14:textId="77777777" w:rsidR="00E118CD" w:rsidRPr="002B38FF" w:rsidRDefault="00D95247">
      <w:pPr>
        <w:rPr>
          <w:sz w:val="6"/>
          <w:szCs w:val="14"/>
        </w:rPr>
      </w:pPr>
      <w:r w:rsidRPr="002B38FF">
        <w:rPr>
          <w:sz w:val="6"/>
          <w:szCs w:val="14"/>
        </w:rPr>
        <w:t xml:space="preserve"> </w:t>
      </w:r>
    </w:p>
    <w:p w14:paraId="66B26A69" w14:textId="77777777" w:rsidR="00E118CD" w:rsidRPr="002B38FF" w:rsidRDefault="00D95247">
      <w:pPr>
        <w:rPr>
          <w:sz w:val="6"/>
          <w:szCs w:val="14"/>
        </w:rPr>
      </w:pPr>
      <w:r w:rsidRPr="002B38FF">
        <w:rPr>
          <w:rFonts w:ascii="arial,helvetica,sans-serif"/>
          <w:szCs w:val="14"/>
        </w:rPr>
        <w:t>En el cas d</w:t>
      </w:r>
      <w:r w:rsidRPr="002B38FF">
        <w:rPr>
          <w:rFonts w:ascii="arial,helvetica,sans-serif"/>
          <w:szCs w:val="14"/>
        </w:rPr>
        <w:t>’</w:t>
      </w:r>
      <w:r w:rsidRPr="002B38FF">
        <w:rPr>
          <w:rFonts w:ascii="arial,helvetica,sans-serif"/>
          <w:szCs w:val="14"/>
        </w:rPr>
        <w:t>extradossats directes amb placa d</w:t>
      </w:r>
      <w:r w:rsidRPr="002B38FF">
        <w:rPr>
          <w:rFonts w:ascii="arial,helvetica,sans-serif"/>
          <w:szCs w:val="14"/>
        </w:rPr>
        <w:t>’</w:t>
      </w:r>
      <w:r w:rsidRPr="002B38FF">
        <w:rPr>
          <w:rFonts w:ascii="arial,helvetica,sans-serif"/>
          <w:szCs w:val="14"/>
        </w:rPr>
        <w:t>algeps laminat, metre quadrat d</w:t>
      </w:r>
      <w:r w:rsidRPr="002B38FF">
        <w:rPr>
          <w:rFonts w:ascii="arial,helvetica,sans-serif"/>
          <w:szCs w:val="14"/>
        </w:rPr>
        <w:t>’</w:t>
      </w:r>
      <w:r w:rsidRPr="002B38FF">
        <w:rPr>
          <w:rFonts w:ascii="arial,helvetica,sans-serif"/>
          <w:szCs w:val="14"/>
        </w:rPr>
        <w:t>extradossat directe amb plaf</w:t>
      </w:r>
      <w:r w:rsidRPr="002B38FF">
        <w:rPr>
          <w:rFonts w:ascii="arial,helvetica,sans-serif"/>
          <w:szCs w:val="14"/>
        </w:rPr>
        <w:t>ó</w:t>
      </w:r>
      <w:r w:rsidRPr="002B38FF">
        <w:rPr>
          <w:rFonts w:ascii="arial,helvetica,sans-serif"/>
          <w:szCs w:val="14"/>
        </w:rPr>
        <w:t xml:space="preserve"> compost de placa d</w:t>
      </w:r>
      <w:r w:rsidRPr="002B38FF">
        <w:rPr>
          <w:rFonts w:ascii="arial,helvetica,sans-serif"/>
          <w:szCs w:val="14"/>
        </w:rPr>
        <w:t>’</w:t>
      </w:r>
      <w:r w:rsidRPr="002B38FF">
        <w:rPr>
          <w:rFonts w:ascii="arial,helvetica,sans-serif"/>
          <w:szCs w:val="14"/>
        </w:rPr>
        <w:t>algeps laminat extradossada amb a</w:t>
      </w:r>
      <w:r w:rsidRPr="002B38FF">
        <w:rPr>
          <w:rFonts w:ascii="arial,helvetica,sans-serif"/>
          <w:szCs w:val="14"/>
        </w:rPr>
        <w:t>ï</w:t>
      </w:r>
      <w:r w:rsidRPr="002B38FF">
        <w:rPr>
          <w:rFonts w:ascii="arial,helvetica,sans-serif"/>
          <w:szCs w:val="14"/>
        </w:rPr>
        <w:t>llant/absorbent, adherit al suport mitjan</w:t>
      </w:r>
      <w:r w:rsidRPr="002B38FF">
        <w:rPr>
          <w:rFonts w:ascii="arial,helvetica,sans-serif"/>
          <w:szCs w:val="14"/>
        </w:rPr>
        <w:t>ç</w:t>
      </w:r>
      <w:r w:rsidRPr="002B38FF">
        <w:rPr>
          <w:rFonts w:ascii="arial,helvetica,sans-serif"/>
          <w:szCs w:val="14"/>
        </w:rPr>
        <w:t>ant pasta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 llest per a pintar, inclosos replanteig, preparaci</w:t>
      </w:r>
      <w:r w:rsidRPr="002B38FF">
        <w:rPr>
          <w:rFonts w:ascii="arial,helvetica,sans-serif"/>
          <w:szCs w:val="14"/>
        </w:rPr>
        <w:t>ó</w:t>
      </w:r>
      <w:r w:rsidRPr="002B38FF">
        <w:rPr>
          <w:rFonts w:ascii="arial,helvetica,sans-serif"/>
          <w:szCs w:val="14"/>
        </w:rPr>
        <w:t>, tall i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les plaques, </w:t>
      </w:r>
      <w:r w:rsidRPr="002B38FF">
        <w:rPr>
          <w:rFonts w:ascii="arial,helvetica,sans-serif"/>
          <w:szCs w:val="14"/>
        </w:rPr>
        <w:lastRenderedPageBreak/>
        <w:t>anivellament i aplomat, formaci</w:t>
      </w:r>
      <w:r w:rsidRPr="002B38FF">
        <w:rPr>
          <w:rFonts w:ascii="arial,helvetica,sans-serif"/>
          <w:szCs w:val="14"/>
        </w:rPr>
        <w:t>ó</w:t>
      </w:r>
      <w:r w:rsidRPr="002B38FF">
        <w:rPr>
          <w:rFonts w:ascii="arial,helvetica,sans-serif"/>
          <w:szCs w:val="14"/>
        </w:rPr>
        <w:t xml:space="preserve"> de premarcs, execuci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angles i pas d</w:t>
      </w:r>
      <w:r w:rsidRPr="002B38FF">
        <w:rPr>
          <w:rFonts w:ascii="arial,helvetica,sans-serif"/>
          <w:szCs w:val="14"/>
        </w:rPr>
        <w:t>’</w:t>
      </w:r>
      <w:r w:rsidRPr="002B38FF">
        <w:rPr>
          <w:rFonts w:ascii="arial,helvetica,sans-serif"/>
          <w:szCs w:val="14"/>
        </w:rPr>
        <w:t>instal</w:t>
      </w:r>
      <w:r w:rsidRPr="002B38FF">
        <w:rPr>
          <w:rFonts w:ascii="arial,helvetica,sans-serif"/>
          <w:szCs w:val="14"/>
        </w:rPr>
        <w:t>·</w:t>
      </w:r>
      <w:r w:rsidRPr="002B38FF">
        <w:rPr>
          <w:rFonts w:ascii="arial,helvetica,sans-serif"/>
          <w:szCs w:val="14"/>
        </w:rPr>
        <w:t>lacions, acabat de juntes, part proporcional de minves, trencaments i accessoris de fixaci</w:t>
      </w:r>
      <w:r w:rsidRPr="002B38FF">
        <w:rPr>
          <w:rFonts w:ascii="arial,helvetica,sans-serif"/>
          <w:szCs w:val="14"/>
        </w:rPr>
        <w:t>ó</w:t>
      </w:r>
      <w:r w:rsidRPr="002B38FF">
        <w:rPr>
          <w:rFonts w:ascii="arial,helvetica,sans-serif"/>
          <w:szCs w:val="14"/>
        </w:rPr>
        <w:t xml:space="preserve"> i neteja. Totalment acabat i llest per a emprimar i decorar.</w:t>
      </w:r>
    </w:p>
    <w:p w14:paraId="65A9252B"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2503D976" w14:textId="77777777" w:rsidR="00E118CD" w:rsidRPr="002B38FF" w:rsidRDefault="00D95247">
      <w:pPr>
        <w:rPr>
          <w:sz w:val="6"/>
          <w:szCs w:val="14"/>
        </w:rPr>
      </w:pPr>
      <w:r w:rsidRPr="002B38FF">
        <w:rPr>
          <w:rFonts w:ascii="arial,helvetica,sans-serif"/>
          <w:b/>
          <w:szCs w:val="14"/>
        </w:rPr>
        <w:t>Caracter</w:t>
      </w:r>
      <w:r w:rsidRPr="002B38FF">
        <w:rPr>
          <w:rFonts w:ascii="arial,helvetica,sans-serif"/>
          <w:b/>
          <w:szCs w:val="14"/>
        </w:rPr>
        <w:t>í</w:t>
      </w:r>
      <w:r w:rsidRPr="002B38FF">
        <w:rPr>
          <w:rFonts w:ascii="arial,helvetica,sans-serif"/>
          <w:b/>
          <w:szCs w:val="14"/>
        </w:rPr>
        <w:t>stiques i recepci</w:t>
      </w:r>
      <w:r w:rsidRPr="002B38FF">
        <w:rPr>
          <w:rFonts w:ascii="arial,helvetica,sans-serif"/>
          <w:b/>
          <w:szCs w:val="14"/>
        </w:rPr>
        <w:t>ó</w:t>
      </w:r>
      <w:r w:rsidRPr="002B38FF">
        <w:rPr>
          <w:rFonts w:ascii="arial,helvetica,sans-serif"/>
          <w:b/>
          <w:szCs w:val="14"/>
        </w:rPr>
        <w:t xml:space="preserve"> dels productes que s</w:t>
      </w:r>
      <w:r w:rsidRPr="002B38FF">
        <w:rPr>
          <w:rFonts w:ascii="arial,helvetica,sans-serif"/>
          <w:b/>
          <w:szCs w:val="14"/>
        </w:rPr>
        <w:t>’</w:t>
      </w:r>
      <w:r w:rsidRPr="002B38FF">
        <w:rPr>
          <w:rFonts w:ascii="arial,helvetica,sans-serif"/>
          <w:b/>
          <w:szCs w:val="14"/>
        </w:rPr>
        <w:t>incorporin a les unitats d</w:t>
      </w:r>
      <w:r w:rsidRPr="002B38FF">
        <w:rPr>
          <w:rFonts w:ascii="arial,helvetica,sans-serif"/>
          <w:b/>
          <w:szCs w:val="14"/>
        </w:rPr>
        <w:t>’</w:t>
      </w:r>
      <w:r w:rsidRPr="002B38FF">
        <w:rPr>
          <w:rFonts w:ascii="arial,helvetica,sans-serif"/>
          <w:b/>
          <w:szCs w:val="14"/>
        </w:rPr>
        <w:t>obra</w:t>
      </w:r>
    </w:p>
    <w:p w14:paraId="1FBA3A7E" w14:textId="77777777" w:rsidR="00E118CD" w:rsidRPr="002B38FF" w:rsidRDefault="00D95247">
      <w:pPr>
        <w:rPr>
          <w:sz w:val="6"/>
          <w:szCs w:val="14"/>
        </w:rPr>
      </w:pPr>
      <w:r w:rsidRPr="002B38FF">
        <w:rPr>
          <w:sz w:val="6"/>
          <w:szCs w:val="14"/>
        </w:rPr>
        <w:t xml:space="preserve"> </w:t>
      </w:r>
    </w:p>
    <w:p w14:paraId="4662B735" w14:textId="77777777" w:rsidR="00E118CD" w:rsidRPr="002B38FF" w:rsidRDefault="00D95247">
      <w:pPr>
        <w:rPr>
          <w:sz w:val="6"/>
          <w:szCs w:val="14"/>
        </w:rPr>
      </w:pPr>
      <w:r w:rsidRPr="002B38FF">
        <w:rPr>
          <w:rFonts w:ascii="arial,helvetica,sans-serif"/>
          <w:szCs w:val="14"/>
        </w:rPr>
        <w:t>La recepci</w:t>
      </w:r>
      <w:r w:rsidRPr="002B38FF">
        <w:rPr>
          <w:rFonts w:ascii="arial,helvetica,sans-serif"/>
          <w:szCs w:val="14"/>
        </w:rPr>
        <w:t>ó</w:t>
      </w:r>
      <w:r w:rsidRPr="002B38FF">
        <w:rPr>
          <w:rFonts w:ascii="arial,helvetica,sans-serif"/>
          <w:szCs w:val="14"/>
        </w:rPr>
        <w:t xml:space="preserve"> dels productes, equips i sistemes es realitzar</w:t>
      </w:r>
      <w:r w:rsidRPr="002B38FF">
        <w:rPr>
          <w:rFonts w:ascii="arial,helvetica,sans-serif"/>
          <w:szCs w:val="14"/>
        </w:rPr>
        <w:t>à</w:t>
      </w:r>
      <w:r w:rsidRPr="002B38FF">
        <w:rPr>
          <w:rFonts w:ascii="arial,helvetica,sans-serif"/>
          <w:szCs w:val="14"/>
        </w:rPr>
        <w:t xml:space="preserve"> tal com es desenvolupa en la </w:t>
      </w:r>
      <w:r w:rsidRPr="002B38FF">
        <w:rPr>
          <w:rFonts w:ascii="arial,helvetica,sans-serif"/>
          <w:i/>
          <w:szCs w:val="14"/>
        </w:rPr>
        <w:t>Part II: Condicions de recepci</w:t>
      </w:r>
      <w:r w:rsidRPr="002B38FF">
        <w:rPr>
          <w:rFonts w:ascii="arial,helvetica,sans-serif"/>
          <w:i/>
          <w:szCs w:val="14"/>
        </w:rPr>
        <w:t>ó</w:t>
      </w:r>
      <w:r w:rsidRPr="002B38FF">
        <w:rPr>
          <w:rFonts w:ascii="arial,helvetica,sans-serif"/>
          <w:i/>
          <w:szCs w:val="14"/>
        </w:rPr>
        <w:t xml:space="preserve"> de productes</w:t>
      </w:r>
      <w:r w:rsidRPr="002B38FF">
        <w:rPr>
          <w:rFonts w:ascii="arial,helvetica,sans-serif"/>
          <w:szCs w:val="14"/>
        </w:rPr>
        <w:t>. Aquest control compr</w:t>
      </w:r>
      <w:r w:rsidRPr="002B38FF">
        <w:rPr>
          <w:rFonts w:ascii="arial,helvetica,sans-serif"/>
          <w:szCs w:val="14"/>
        </w:rPr>
        <w:t>è</w:t>
      </w:r>
      <w:r w:rsidRPr="002B38FF">
        <w:rPr>
          <w:rFonts w:ascii="arial,helvetica,sans-serif"/>
          <w:szCs w:val="14"/>
        </w:rPr>
        <w:t>n el control de la documentaci</w:t>
      </w:r>
      <w:r w:rsidRPr="002B38FF">
        <w:rPr>
          <w:rFonts w:ascii="arial,helvetica,sans-serif"/>
          <w:szCs w:val="14"/>
        </w:rPr>
        <w:t>ó</w:t>
      </w:r>
      <w:r w:rsidRPr="002B38FF">
        <w:rPr>
          <w:rFonts w:ascii="arial,helvetica,sans-serif"/>
          <w:szCs w:val="14"/>
        </w:rPr>
        <w:t xml:space="preserve"> dels subministraments (inclosa la corresponent al marcatge CE, quan sigui pertinent), el control mitjan</w:t>
      </w:r>
      <w:r w:rsidRPr="002B38FF">
        <w:rPr>
          <w:rFonts w:ascii="arial,helvetica,sans-serif"/>
          <w:szCs w:val="14"/>
        </w:rPr>
        <w:t>ç</w:t>
      </w:r>
      <w:r w:rsidRPr="002B38FF">
        <w:rPr>
          <w:rFonts w:ascii="arial,helvetica,sans-serif"/>
          <w:szCs w:val="14"/>
        </w:rPr>
        <w:t>ant distintius de qualitat o avaluacions t</w:t>
      </w:r>
      <w:r w:rsidRPr="002B38FF">
        <w:rPr>
          <w:rFonts w:ascii="arial,helvetica,sans-serif"/>
          <w:szCs w:val="14"/>
        </w:rPr>
        <w:t>è</w:t>
      </w:r>
      <w:r w:rsidRPr="002B38FF">
        <w:rPr>
          <w:rFonts w:ascii="arial,helvetica,sans-serif"/>
          <w:szCs w:val="14"/>
        </w:rPr>
        <w:t>cniques d</w:t>
      </w:r>
      <w:r w:rsidRPr="002B38FF">
        <w:rPr>
          <w:rFonts w:ascii="arial,helvetica,sans-serif"/>
          <w:szCs w:val="14"/>
        </w:rPr>
        <w:t>’</w:t>
      </w:r>
      <w:r w:rsidRPr="002B38FF">
        <w:rPr>
          <w:rFonts w:ascii="arial,helvetica,sans-serif"/>
          <w:szCs w:val="14"/>
        </w:rPr>
        <w:t>idone</w:t>
      </w:r>
      <w:r w:rsidRPr="002B38FF">
        <w:rPr>
          <w:rFonts w:ascii="arial,helvetica,sans-serif"/>
          <w:szCs w:val="14"/>
        </w:rPr>
        <w:t>ï</w:t>
      </w:r>
      <w:r w:rsidRPr="002B38FF">
        <w:rPr>
          <w:rFonts w:ascii="arial,helvetica,sans-serif"/>
          <w:szCs w:val="14"/>
        </w:rPr>
        <w:t>tat i el control mitjan</w:t>
      </w:r>
      <w:r w:rsidRPr="002B38FF">
        <w:rPr>
          <w:rFonts w:ascii="arial,helvetica,sans-serif"/>
          <w:szCs w:val="14"/>
        </w:rPr>
        <w:t>ç</w:t>
      </w:r>
      <w:r w:rsidRPr="002B38FF">
        <w:rPr>
          <w:rFonts w:ascii="arial,helvetica,sans-serif"/>
          <w:szCs w:val="14"/>
        </w:rPr>
        <w:t>ant assaigs.</w:t>
      </w:r>
    </w:p>
    <w:p w14:paraId="541B5860" w14:textId="77777777" w:rsidR="00E118CD" w:rsidRPr="002B38FF" w:rsidRDefault="00D95247">
      <w:pPr>
        <w:rPr>
          <w:sz w:val="6"/>
          <w:szCs w:val="14"/>
        </w:rPr>
      </w:pPr>
      <w:r w:rsidRPr="002B38FF">
        <w:rPr>
          <w:sz w:val="6"/>
          <w:szCs w:val="14"/>
        </w:rPr>
        <w:t xml:space="preserve"> </w:t>
      </w:r>
    </w:p>
    <w:p w14:paraId="381A38D6" w14:textId="77777777" w:rsidR="00E118CD" w:rsidRPr="002B38FF" w:rsidRDefault="00D95247">
      <w:pPr>
        <w:rPr>
          <w:sz w:val="6"/>
          <w:szCs w:val="14"/>
        </w:rPr>
      </w:pPr>
      <w:r w:rsidRPr="002B38FF">
        <w:rPr>
          <w:rFonts w:ascii="arial,helvetica,sans-serif"/>
          <w:szCs w:val="14"/>
        </w:rPr>
        <w:t>Segons el CTE DB HE 1, apartat 5.1.2, es comprovar</w:t>
      </w:r>
      <w:r w:rsidRPr="002B38FF">
        <w:rPr>
          <w:rFonts w:ascii="arial,helvetica,sans-serif"/>
          <w:szCs w:val="14"/>
        </w:rPr>
        <w:t>à</w:t>
      </w:r>
      <w:r w:rsidRPr="002B38FF">
        <w:rPr>
          <w:rFonts w:ascii="arial,helvetica,sans-serif"/>
          <w:szCs w:val="14"/>
        </w:rPr>
        <w:t xml:space="preserve"> que les propietats higrot</w:t>
      </w:r>
      <w:r w:rsidRPr="002B38FF">
        <w:rPr>
          <w:rFonts w:ascii="arial,helvetica,sans-serif"/>
          <w:szCs w:val="14"/>
        </w:rPr>
        <w:t>è</w:t>
      </w:r>
      <w:r w:rsidRPr="002B38FF">
        <w:rPr>
          <w:rFonts w:ascii="arial,helvetica,sans-serif"/>
          <w:szCs w:val="14"/>
        </w:rPr>
        <w:t>rmiques</w:t>
      </w:r>
      <w:r w:rsidRPr="002B38FF">
        <w:rPr>
          <w:rFonts w:ascii="arial,helvetica,sans-serif"/>
          <w:sz w:val="8"/>
          <w:szCs w:val="14"/>
        </w:rPr>
        <w:t xml:space="preserve"> </w:t>
      </w:r>
      <w:r w:rsidRPr="002B38FF">
        <w:rPr>
          <w:rFonts w:ascii="arial,helvetica,sans-serif"/>
          <w:szCs w:val="14"/>
        </w:rPr>
        <w:t>dels productes usats de les particions interiors que formen part de l</w:t>
      </w:r>
      <w:r w:rsidRPr="002B38FF">
        <w:rPr>
          <w:rFonts w:ascii="arial,helvetica,sans-serif"/>
          <w:szCs w:val="14"/>
        </w:rPr>
        <w:t>’</w:t>
      </w:r>
      <w:r w:rsidRPr="002B38FF">
        <w:rPr>
          <w:rFonts w:ascii="arial,helvetica,sans-serif"/>
          <w:szCs w:val="14"/>
        </w:rPr>
        <w:t>envoltant t</w:t>
      </w:r>
      <w:r w:rsidRPr="002B38FF">
        <w:rPr>
          <w:rFonts w:ascii="arial,helvetica,sans-serif"/>
          <w:szCs w:val="14"/>
        </w:rPr>
        <w:t>è</w:t>
      </w:r>
      <w:r w:rsidRPr="002B38FF">
        <w:rPr>
          <w:rFonts w:ascii="arial,helvetica,sans-serif"/>
          <w:szCs w:val="14"/>
        </w:rPr>
        <w:t>rmic es corresponguin amb les especificades en el projecte: conductivitat t</w:t>
      </w:r>
      <w:r w:rsidRPr="002B38FF">
        <w:rPr>
          <w:rFonts w:ascii="arial,helvetica,sans-serif"/>
          <w:szCs w:val="14"/>
        </w:rPr>
        <w:t>è</w:t>
      </w:r>
      <w:r w:rsidRPr="002B38FF">
        <w:rPr>
          <w:rFonts w:ascii="arial,helvetica,sans-serif"/>
          <w:szCs w:val="14"/>
        </w:rPr>
        <w:t xml:space="preserve">rmica </w:t>
      </w:r>
      <w:r w:rsidRPr="002B38FF">
        <w:rPr>
          <w:rFonts w:ascii="arial,helvetica,sans-serif"/>
          <w:szCs w:val="14"/>
        </w:rPr>
        <w:t>λ</w:t>
      </w:r>
      <w:r w:rsidRPr="002B38FF">
        <w:rPr>
          <w:rFonts w:ascii="arial,helvetica,sans-serif"/>
          <w:szCs w:val="14"/>
        </w:rPr>
        <w:t xml:space="preserve">, emissivitat </w:t>
      </w:r>
      <w:r w:rsidRPr="002B38FF">
        <w:rPr>
          <w:rFonts w:ascii="arial,helvetica,sans-serif"/>
          <w:szCs w:val="14"/>
        </w:rPr>
        <w:t>ε</w:t>
      </w:r>
      <w:r w:rsidRPr="002B38FF">
        <w:rPr>
          <w:rFonts w:ascii="arial,helvetica,sans-serif"/>
          <w:szCs w:val="14"/>
        </w:rPr>
        <w:t>, factor de resist</w:t>
      </w:r>
      <w:r w:rsidRPr="002B38FF">
        <w:rPr>
          <w:rFonts w:ascii="arial,helvetica,sans-serif"/>
          <w:szCs w:val="14"/>
        </w:rPr>
        <w:t>è</w:t>
      </w:r>
      <w:r w:rsidRPr="002B38FF">
        <w:rPr>
          <w:rFonts w:ascii="arial,helvetica,sans-serif"/>
          <w:szCs w:val="14"/>
        </w:rPr>
        <w:t>ncia a la difusi</w:t>
      </w:r>
      <w:r w:rsidRPr="002B38FF">
        <w:rPr>
          <w:rFonts w:ascii="arial,helvetica,sans-serif"/>
          <w:szCs w:val="14"/>
        </w:rPr>
        <w:t>ó</w:t>
      </w:r>
      <w:r w:rsidRPr="002B38FF">
        <w:rPr>
          <w:rFonts w:ascii="arial,helvetica,sans-serif"/>
          <w:szCs w:val="14"/>
        </w:rPr>
        <w:t xml:space="preserve"> del vapor d</w:t>
      </w:r>
      <w:r w:rsidRPr="002B38FF">
        <w:rPr>
          <w:rFonts w:ascii="arial,helvetica,sans-serif"/>
          <w:szCs w:val="14"/>
        </w:rPr>
        <w:t>’</w:t>
      </w:r>
      <w:r w:rsidRPr="002B38FF">
        <w:rPr>
          <w:rFonts w:ascii="arial,helvetica,sans-serif"/>
          <w:szCs w:val="14"/>
        </w:rPr>
        <w:t xml:space="preserve">aigua </w:t>
      </w:r>
      <w:r w:rsidRPr="002B38FF">
        <w:rPr>
          <w:rFonts w:ascii="arial,helvetica,sans-serif"/>
          <w:szCs w:val="14"/>
        </w:rPr>
        <w:t>μ</w:t>
      </w:r>
      <w:r w:rsidRPr="002B38FF">
        <w:rPr>
          <w:rFonts w:ascii="arial,helvetica,sans-serif"/>
          <w:szCs w:val="14"/>
        </w:rPr>
        <w:t xml:space="preserve"> i, si </w:t>
      </w:r>
      <w:r w:rsidRPr="002B38FF">
        <w:rPr>
          <w:rFonts w:ascii="arial,helvetica,sans-serif"/>
          <w:szCs w:val="14"/>
        </w:rPr>
        <w:t>é</w:t>
      </w:r>
      <w:r w:rsidRPr="002B38FF">
        <w:rPr>
          <w:rFonts w:ascii="arial,helvetica,sans-serif"/>
          <w:szCs w:val="14"/>
        </w:rPr>
        <w:t xml:space="preserve">s cas, densitat </w:t>
      </w:r>
      <w:r w:rsidRPr="002B38FF">
        <w:rPr>
          <w:rFonts w:ascii="arial,helvetica,sans-serif"/>
          <w:szCs w:val="14"/>
        </w:rPr>
        <w:t>ρ</w:t>
      </w:r>
      <w:r w:rsidRPr="002B38FF">
        <w:rPr>
          <w:rFonts w:ascii="arial,helvetica,sans-serif"/>
          <w:szCs w:val="14"/>
        </w:rPr>
        <w:t xml:space="preserve"> i calor espec</w:t>
      </w:r>
      <w:r w:rsidRPr="002B38FF">
        <w:rPr>
          <w:rFonts w:ascii="arial,helvetica,sans-serif"/>
          <w:szCs w:val="14"/>
        </w:rPr>
        <w:t>í</w:t>
      </w:r>
      <w:r w:rsidRPr="002B38FF">
        <w:rPr>
          <w:rFonts w:ascii="arial,helvetica,sans-serif"/>
          <w:szCs w:val="14"/>
        </w:rPr>
        <w:t>fica c</w:t>
      </w:r>
      <w:r w:rsidRPr="002B38FF">
        <w:rPr>
          <w:rFonts w:ascii="arial,helvetica,sans-serif"/>
          <w:szCs w:val="14"/>
          <w:vertAlign w:val="subscript"/>
        </w:rPr>
        <w:t>p</w:t>
      </w:r>
      <w:r w:rsidRPr="002B38FF">
        <w:rPr>
          <w:rFonts w:ascii="arial,helvetica,sans-serif"/>
          <w:szCs w:val="14"/>
        </w:rPr>
        <w:t>. L</w:t>
      </w:r>
      <w:r w:rsidRPr="002B38FF">
        <w:rPr>
          <w:rFonts w:ascii="arial,helvetica,sans-serif"/>
          <w:szCs w:val="14"/>
        </w:rPr>
        <w:t>’</w:t>
      </w:r>
      <w:r w:rsidRPr="002B38FF">
        <w:rPr>
          <w:rFonts w:ascii="arial,helvetica,sans-serif"/>
          <w:szCs w:val="14"/>
        </w:rPr>
        <w:t>envoltant t</w:t>
      </w:r>
      <w:r w:rsidRPr="002B38FF">
        <w:rPr>
          <w:rFonts w:ascii="arial,helvetica,sans-serif"/>
          <w:szCs w:val="14"/>
        </w:rPr>
        <w:t>è</w:t>
      </w:r>
      <w:r w:rsidRPr="002B38FF">
        <w:rPr>
          <w:rFonts w:ascii="arial,helvetica,sans-serif"/>
          <w:szCs w:val="14"/>
        </w:rPr>
        <w:t>rmic es compon dels tancaments de l</w:t>
      </w:r>
      <w:r w:rsidRPr="002B38FF">
        <w:rPr>
          <w:rFonts w:ascii="arial,helvetica,sans-serif"/>
          <w:szCs w:val="14"/>
        </w:rPr>
        <w:t>’</w:t>
      </w:r>
      <w:r w:rsidRPr="002B38FF">
        <w:rPr>
          <w:rFonts w:ascii="arial,helvetica,sans-serif"/>
          <w:szCs w:val="14"/>
        </w:rPr>
        <w:t>edifici que separen els recintes habitables de l</w:t>
      </w:r>
      <w:r w:rsidRPr="002B38FF">
        <w:rPr>
          <w:rFonts w:ascii="arial,helvetica,sans-serif"/>
          <w:szCs w:val="14"/>
        </w:rPr>
        <w:t>’</w:t>
      </w:r>
      <w:r w:rsidRPr="002B38FF">
        <w:rPr>
          <w:rFonts w:ascii="arial,helvetica,sans-serif"/>
          <w:szCs w:val="14"/>
        </w:rPr>
        <w:t>ambient exterior i les particions interiors que separen els recintes habitables dels no habitables que, al seu torn, estiguin en contacte amb l</w:t>
      </w:r>
      <w:r w:rsidRPr="002B38FF">
        <w:rPr>
          <w:rFonts w:ascii="arial,helvetica,sans-serif"/>
          <w:szCs w:val="14"/>
        </w:rPr>
        <w:t>’</w:t>
      </w:r>
      <w:r w:rsidRPr="002B38FF">
        <w:rPr>
          <w:rFonts w:ascii="arial,helvetica,sans-serif"/>
          <w:szCs w:val="14"/>
        </w:rPr>
        <w:t>ambient exterior.</w:t>
      </w:r>
    </w:p>
    <w:p w14:paraId="61033B0A" w14:textId="77777777" w:rsidR="00E118CD" w:rsidRPr="002B38FF" w:rsidRDefault="00D95247">
      <w:pPr>
        <w:rPr>
          <w:sz w:val="6"/>
          <w:szCs w:val="14"/>
        </w:rPr>
      </w:pPr>
      <w:r w:rsidRPr="002B38FF">
        <w:rPr>
          <w:sz w:val="6"/>
          <w:szCs w:val="14"/>
        </w:rPr>
        <w:t xml:space="preserve"> </w:t>
      </w:r>
    </w:p>
    <w:p w14:paraId="53FCCB8B" w14:textId="77777777" w:rsidR="00E118CD" w:rsidRPr="002B38FF" w:rsidRDefault="00D95247">
      <w:pPr>
        <w:rPr>
          <w:sz w:val="6"/>
          <w:szCs w:val="14"/>
        </w:rPr>
      </w:pPr>
      <w:r w:rsidRPr="002B38FF">
        <w:rPr>
          <w:rFonts w:ascii="arial,helvetica,sans-serif"/>
          <w:szCs w:val="14"/>
        </w:rPr>
        <w:t>Segons DB HR, apartat 4.1, en el Plec de Condicions del Projecte han d</w:t>
      </w:r>
      <w:r w:rsidRPr="002B38FF">
        <w:rPr>
          <w:rFonts w:ascii="arial,helvetica,sans-serif"/>
          <w:szCs w:val="14"/>
        </w:rPr>
        <w:t>’</w:t>
      </w:r>
      <w:r w:rsidRPr="002B38FF">
        <w:rPr>
          <w:rFonts w:ascii="arial,helvetica,sans-serif"/>
          <w:szCs w:val="14"/>
        </w:rPr>
        <w:t>expressar-se les caracter</w:t>
      </w:r>
      <w:r w:rsidRPr="002B38FF">
        <w:rPr>
          <w:rFonts w:ascii="arial,helvetica,sans-serif"/>
          <w:szCs w:val="14"/>
        </w:rPr>
        <w:t>í</w:t>
      </w:r>
      <w:r w:rsidRPr="002B38FF">
        <w:rPr>
          <w:rFonts w:ascii="arial,helvetica,sans-serif"/>
          <w:szCs w:val="14"/>
        </w:rPr>
        <w:t>stiques ac</w:t>
      </w:r>
      <w:r w:rsidRPr="002B38FF">
        <w:rPr>
          <w:rFonts w:ascii="arial,helvetica,sans-serif"/>
          <w:szCs w:val="14"/>
        </w:rPr>
        <w:t>ú</w:t>
      </w:r>
      <w:r w:rsidRPr="002B38FF">
        <w:rPr>
          <w:rFonts w:ascii="arial,helvetica,sans-serif"/>
          <w:szCs w:val="14"/>
        </w:rPr>
        <w:t>stiques dels productes utilitzats en els elements constructius de separaci</w:t>
      </w:r>
      <w:r w:rsidRPr="002B38FF">
        <w:rPr>
          <w:rFonts w:ascii="arial,helvetica,sans-serif"/>
          <w:szCs w:val="14"/>
        </w:rPr>
        <w:t>ó</w:t>
      </w:r>
      <w:r w:rsidRPr="002B38FF">
        <w:rPr>
          <w:rFonts w:ascii="arial,helvetica,sans-serif"/>
          <w:szCs w:val="14"/>
        </w:rPr>
        <w:t>. Els productes que componen els elements constructius homogenis es caracteritzen per la massa per unitat de superf</w:t>
      </w:r>
      <w:r w:rsidRPr="002B38FF">
        <w:rPr>
          <w:rFonts w:ascii="arial,helvetica,sans-serif"/>
          <w:szCs w:val="14"/>
        </w:rPr>
        <w:t>í</w:t>
      </w:r>
      <w:r w:rsidRPr="002B38FF">
        <w:rPr>
          <w:rFonts w:ascii="arial,helvetica,sans-serif"/>
          <w:szCs w:val="14"/>
        </w:rPr>
        <w:t>cie kg/m</w:t>
      </w:r>
      <w:r w:rsidRPr="002B38FF">
        <w:rPr>
          <w:rFonts w:ascii="arial,helvetica,sans-serif"/>
          <w:szCs w:val="14"/>
          <w:vertAlign w:val="superscript"/>
        </w:rPr>
        <w:t>2</w:t>
      </w:r>
      <w:r w:rsidRPr="002B38FF">
        <w:rPr>
          <w:rFonts w:ascii="arial,helvetica,sans-serif"/>
          <w:szCs w:val="14"/>
        </w:rPr>
        <w:t xml:space="preserve">. </w:t>
      </w:r>
    </w:p>
    <w:p w14:paraId="24197654" w14:textId="77777777" w:rsidR="00E118CD" w:rsidRPr="002B38FF" w:rsidRDefault="00D95247">
      <w:pPr>
        <w:rPr>
          <w:sz w:val="6"/>
          <w:szCs w:val="14"/>
        </w:rPr>
      </w:pPr>
      <w:r w:rsidRPr="002B38FF">
        <w:rPr>
          <w:sz w:val="6"/>
          <w:szCs w:val="14"/>
        </w:rPr>
        <w:t xml:space="preserve"> </w:t>
      </w:r>
    </w:p>
    <w:p w14:paraId="7FDD3E64" w14:textId="77777777" w:rsidR="00E118CD" w:rsidRPr="002B38FF" w:rsidRDefault="00D95247">
      <w:pPr>
        <w:rPr>
          <w:sz w:val="6"/>
          <w:szCs w:val="14"/>
        </w:rPr>
      </w:pPr>
      <w:r w:rsidRPr="002B38FF">
        <w:rPr>
          <w:rFonts w:ascii="arial,helvetica,sans-serif"/>
          <w:szCs w:val="14"/>
        </w:rPr>
        <w:t>- Plaques d</w:t>
      </w:r>
      <w:r w:rsidRPr="002B38FF">
        <w:rPr>
          <w:rFonts w:ascii="arial,helvetica,sans-serif"/>
          <w:szCs w:val="14"/>
        </w:rPr>
        <w:t>’</w:t>
      </w:r>
      <w:r w:rsidRPr="002B38FF">
        <w:rPr>
          <w:rFonts w:ascii="arial,helvetica,sans-serif"/>
          <w:szCs w:val="14"/>
        </w:rPr>
        <w:t xml:space="preserve">algeps laminat (vegeu </w:t>
      </w:r>
      <w:r w:rsidRPr="002B38FF">
        <w:rPr>
          <w:rFonts w:ascii="arial,helvetica,sans-serif"/>
          <w:i/>
          <w:szCs w:val="14"/>
        </w:rPr>
        <w:t>Part II, Relaci</w:t>
      </w:r>
      <w:r w:rsidRPr="002B38FF">
        <w:rPr>
          <w:rFonts w:ascii="arial,helvetica,sans-serif"/>
          <w:i/>
          <w:szCs w:val="14"/>
        </w:rPr>
        <w:t>ó</w:t>
      </w:r>
      <w:r w:rsidRPr="002B38FF">
        <w:rPr>
          <w:rFonts w:ascii="arial,helvetica,sans-serif"/>
          <w:i/>
          <w:szCs w:val="14"/>
        </w:rPr>
        <w:t xml:space="preserve"> de productes amb marcatge</w:t>
      </w:r>
      <w:r w:rsidRPr="002B38FF">
        <w:rPr>
          <w:rFonts w:ascii="arial,helvetica,sans-serif"/>
          <w:szCs w:val="14"/>
        </w:rPr>
        <w:t xml:space="preserve"> CE, 19.2). En extradossats autoportants, el gruix m</w:t>
      </w:r>
      <w:r w:rsidRPr="002B38FF">
        <w:rPr>
          <w:rFonts w:ascii="arial,helvetica,sans-serif"/>
          <w:szCs w:val="14"/>
        </w:rPr>
        <w:t>í</w:t>
      </w:r>
      <w:r w:rsidRPr="002B38FF">
        <w:rPr>
          <w:rFonts w:ascii="arial,helvetica,sans-serif"/>
          <w:szCs w:val="14"/>
        </w:rPr>
        <w:t>nim si s</w:t>
      </w:r>
      <w:r w:rsidRPr="002B38FF">
        <w:rPr>
          <w:rFonts w:ascii="arial,helvetica,sans-serif"/>
          <w:szCs w:val="14"/>
        </w:rPr>
        <w:t>’</w:t>
      </w:r>
      <w:r w:rsidRPr="002B38FF">
        <w:rPr>
          <w:rFonts w:ascii="arial,helvetica,sans-serif"/>
          <w:szCs w:val="14"/>
        </w:rPr>
        <w:t>usa una placa ser</w:t>
      </w:r>
      <w:r w:rsidRPr="002B38FF">
        <w:rPr>
          <w:rFonts w:ascii="arial,helvetica,sans-serif"/>
          <w:szCs w:val="14"/>
        </w:rPr>
        <w:t>à</w:t>
      </w:r>
      <w:r w:rsidRPr="002B38FF">
        <w:rPr>
          <w:rFonts w:ascii="arial,helvetica,sans-serif"/>
          <w:szCs w:val="14"/>
        </w:rPr>
        <w:t xml:space="preserve"> de 15 mm. Si s</w:t>
      </w:r>
      <w:r w:rsidRPr="002B38FF">
        <w:rPr>
          <w:rFonts w:ascii="arial,helvetica,sans-serif"/>
          <w:szCs w:val="14"/>
        </w:rPr>
        <w:t>’</w:t>
      </w:r>
      <w:r w:rsidRPr="002B38FF">
        <w:rPr>
          <w:rFonts w:ascii="arial,helvetica,sans-serif"/>
          <w:szCs w:val="14"/>
        </w:rPr>
        <w:t>utilitzen dues o m</w:t>
      </w:r>
      <w:r w:rsidRPr="002B38FF">
        <w:rPr>
          <w:rFonts w:ascii="arial,helvetica,sans-serif"/>
          <w:szCs w:val="14"/>
        </w:rPr>
        <w:t>é</w:t>
      </w:r>
      <w:r w:rsidRPr="002B38FF">
        <w:rPr>
          <w:rFonts w:ascii="arial,helvetica,sans-serif"/>
          <w:szCs w:val="14"/>
        </w:rPr>
        <w:t>s plaques, cada una tindr</w:t>
      </w:r>
      <w:r w:rsidRPr="002B38FF">
        <w:rPr>
          <w:rFonts w:ascii="arial,helvetica,sans-serif"/>
          <w:szCs w:val="14"/>
        </w:rPr>
        <w:t>à</w:t>
      </w:r>
      <w:r w:rsidRPr="002B38FF">
        <w:rPr>
          <w:rFonts w:ascii="arial,helvetica,sans-serif"/>
          <w:szCs w:val="14"/>
        </w:rPr>
        <w:t xml:space="preserve"> 12,5 mm de gruix m</w:t>
      </w:r>
      <w:r w:rsidRPr="002B38FF">
        <w:rPr>
          <w:rFonts w:ascii="arial,helvetica,sans-serif"/>
          <w:szCs w:val="14"/>
        </w:rPr>
        <w:t>í</w:t>
      </w:r>
      <w:r w:rsidRPr="002B38FF">
        <w:rPr>
          <w:rFonts w:ascii="arial,helvetica,sans-serif"/>
          <w:szCs w:val="14"/>
        </w:rPr>
        <w:t>nim.</w:t>
      </w:r>
    </w:p>
    <w:p w14:paraId="65AF8646" w14:textId="77777777" w:rsidR="00E118CD" w:rsidRPr="002B38FF" w:rsidRDefault="00D95247">
      <w:pPr>
        <w:rPr>
          <w:sz w:val="6"/>
          <w:szCs w:val="14"/>
        </w:rPr>
      </w:pPr>
      <w:r w:rsidRPr="002B38FF">
        <w:rPr>
          <w:sz w:val="6"/>
          <w:szCs w:val="14"/>
        </w:rPr>
        <w:t xml:space="preserve"> </w:t>
      </w:r>
    </w:p>
    <w:p w14:paraId="19BF26B0" w14:textId="77777777" w:rsidR="00E118CD" w:rsidRPr="002B38FF" w:rsidRDefault="00D95247">
      <w:pPr>
        <w:rPr>
          <w:sz w:val="6"/>
          <w:szCs w:val="14"/>
        </w:rPr>
      </w:pPr>
      <w:r w:rsidRPr="002B38FF">
        <w:rPr>
          <w:rFonts w:ascii="arial,helvetica,sans-serif"/>
          <w:szCs w:val="14"/>
        </w:rPr>
        <w:t>- Plaf</w:t>
      </w:r>
      <w:r w:rsidRPr="002B38FF">
        <w:rPr>
          <w:rFonts w:ascii="arial,helvetica,sans-serif"/>
          <w:szCs w:val="14"/>
        </w:rPr>
        <w:t>ó</w:t>
      </w:r>
      <w:r w:rsidRPr="002B38FF">
        <w:rPr>
          <w:rFonts w:ascii="arial,helvetica,sans-serif"/>
          <w:szCs w:val="14"/>
        </w:rPr>
        <w:t xml:space="preserve"> prefabricat compost de placa d</w:t>
      </w:r>
      <w:r w:rsidRPr="002B38FF">
        <w:rPr>
          <w:rFonts w:ascii="arial,helvetica,sans-serif"/>
          <w:szCs w:val="14"/>
        </w:rPr>
        <w:t>’</w:t>
      </w:r>
      <w:r w:rsidRPr="002B38FF">
        <w:rPr>
          <w:rFonts w:ascii="arial,helvetica,sans-serif"/>
          <w:szCs w:val="14"/>
        </w:rPr>
        <w:t>algeps laminat de gruix m</w:t>
      </w:r>
      <w:r w:rsidRPr="002B38FF">
        <w:rPr>
          <w:rFonts w:ascii="arial,helvetica,sans-serif"/>
          <w:szCs w:val="14"/>
        </w:rPr>
        <w:t>í</w:t>
      </w:r>
      <w:r w:rsidRPr="002B38FF">
        <w:rPr>
          <w:rFonts w:ascii="arial,helvetica,sans-serif"/>
          <w:szCs w:val="14"/>
        </w:rPr>
        <w:t>nima 1,5 mm i un material absorbent ac</w:t>
      </w:r>
      <w:r w:rsidRPr="002B38FF">
        <w:rPr>
          <w:rFonts w:ascii="arial,helvetica,sans-serif"/>
          <w:szCs w:val="14"/>
        </w:rPr>
        <w:t>ú</w:t>
      </w:r>
      <w:r w:rsidRPr="002B38FF">
        <w:rPr>
          <w:rFonts w:ascii="arial,helvetica,sans-serif"/>
          <w:szCs w:val="14"/>
        </w:rPr>
        <w:t xml:space="preserve">stic (vegeu </w:t>
      </w:r>
      <w:r w:rsidRPr="002B38FF">
        <w:rPr>
          <w:rFonts w:ascii="arial,helvetica,sans-serif"/>
          <w:i/>
          <w:szCs w:val="14"/>
        </w:rPr>
        <w:t>Part II: Relaci</w:t>
      </w:r>
      <w:r w:rsidRPr="002B38FF">
        <w:rPr>
          <w:rFonts w:ascii="arial,helvetica,sans-serif"/>
          <w:i/>
          <w:szCs w:val="14"/>
        </w:rPr>
        <w:t>ó</w:t>
      </w:r>
      <w:r w:rsidRPr="002B38FF">
        <w:rPr>
          <w:rFonts w:ascii="arial,helvetica,sans-serif"/>
          <w:i/>
          <w:szCs w:val="14"/>
        </w:rPr>
        <w:t xml:space="preserve"> de productes amb marcatge CE</w:t>
      </w:r>
      <w:r w:rsidRPr="002B38FF">
        <w:rPr>
          <w:rFonts w:ascii="arial,helvetica,sans-serif"/>
          <w:szCs w:val="14"/>
        </w:rPr>
        <w:t>, 19.2).</w:t>
      </w:r>
    </w:p>
    <w:p w14:paraId="553C000F" w14:textId="77777777" w:rsidR="00E118CD" w:rsidRPr="002B38FF" w:rsidRDefault="00D95247">
      <w:pPr>
        <w:rPr>
          <w:sz w:val="6"/>
          <w:szCs w:val="14"/>
        </w:rPr>
      </w:pPr>
      <w:r w:rsidRPr="002B38FF">
        <w:rPr>
          <w:sz w:val="6"/>
          <w:szCs w:val="14"/>
        </w:rPr>
        <w:t xml:space="preserve"> </w:t>
      </w:r>
    </w:p>
    <w:p w14:paraId="79DB1C48" w14:textId="77777777" w:rsidR="00E118CD" w:rsidRPr="002B38FF" w:rsidRDefault="00D95247">
      <w:pPr>
        <w:rPr>
          <w:sz w:val="6"/>
          <w:szCs w:val="14"/>
        </w:rPr>
      </w:pPr>
      <w:r w:rsidRPr="002B38FF">
        <w:rPr>
          <w:rFonts w:ascii="arial,helvetica,sans-serif"/>
          <w:szCs w:val="14"/>
        </w:rPr>
        <w:t>- Perfils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per a particions de plaques d</w:t>
      </w:r>
      <w:r w:rsidRPr="002B38FF">
        <w:rPr>
          <w:rFonts w:ascii="arial,helvetica,sans-serif"/>
          <w:szCs w:val="14"/>
        </w:rPr>
        <w:t>’</w:t>
      </w:r>
      <w:r w:rsidRPr="002B38FF">
        <w:rPr>
          <w:rFonts w:ascii="arial,helvetica,sans-serif"/>
          <w:szCs w:val="14"/>
        </w:rPr>
        <w:t xml:space="preserve">algeps laminat (vegeu </w:t>
      </w:r>
      <w:r w:rsidRPr="002B38FF">
        <w:rPr>
          <w:rFonts w:ascii="arial,helvetica,sans-serif"/>
          <w:i/>
          <w:szCs w:val="14"/>
        </w:rPr>
        <w:t>Part II: Relaci</w:t>
      </w:r>
      <w:r w:rsidRPr="002B38FF">
        <w:rPr>
          <w:rFonts w:ascii="arial,helvetica,sans-serif"/>
          <w:i/>
          <w:szCs w:val="14"/>
        </w:rPr>
        <w:t>ó</w:t>
      </w:r>
      <w:r w:rsidRPr="002B38FF">
        <w:rPr>
          <w:rFonts w:ascii="arial,helvetica,sans-serif"/>
          <w:i/>
          <w:szCs w:val="14"/>
        </w:rPr>
        <w:t xml:space="preserve"> de productes amb marcatge CE</w:t>
      </w:r>
      <w:r w:rsidRPr="002B38FF">
        <w:rPr>
          <w:rFonts w:ascii="arial,helvetica,sans-serif"/>
          <w:szCs w:val="14"/>
        </w:rPr>
        <w:t>, 19.5), d</w:t>
      </w:r>
      <w:r w:rsidRPr="002B38FF">
        <w:rPr>
          <w:rFonts w:ascii="arial,helvetica,sans-serif"/>
          <w:szCs w:val="14"/>
        </w:rPr>
        <w:t>’</w:t>
      </w:r>
      <w:r w:rsidRPr="002B38FF">
        <w:rPr>
          <w:rFonts w:ascii="arial,helvetica,sans-serif"/>
          <w:szCs w:val="14"/>
        </w:rPr>
        <w:t>acer galvanitzat: canals (perfils en forma de U) i muntants (en forma de C).</w:t>
      </w:r>
    </w:p>
    <w:p w14:paraId="65D8F861" w14:textId="77777777" w:rsidR="00E118CD" w:rsidRPr="002B38FF" w:rsidRDefault="00D95247">
      <w:pPr>
        <w:rPr>
          <w:sz w:val="6"/>
          <w:szCs w:val="14"/>
        </w:rPr>
      </w:pPr>
      <w:r w:rsidRPr="002B38FF">
        <w:rPr>
          <w:sz w:val="6"/>
          <w:szCs w:val="14"/>
        </w:rPr>
        <w:t xml:space="preserve"> </w:t>
      </w:r>
    </w:p>
    <w:p w14:paraId="4FBD95C0" w14:textId="77777777" w:rsidR="00E118CD" w:rsidRPr="002B38FF" w:rsidRDefault="00D95247">
      <w:pPr>
        <w:rPr>
          <w:sz w:val="6"/>
          <w:szCs w:val="14"/>
        </w:rPr>
      </w:pPr>
      <w:r w:rsidRPr="002B38FF">
        <w:rPr>
          <w:rFonts w:ascii="arial,helvetica,sans-serif"/>
          <w:szCs w:val="14"/>
        </w:rPr>
        <w:t>- Adhesius a base d</w:t>
      </w:r>
      <w:r w:rsidRPr="002B38FF">
        <w:rPr>
          <w:rFonts w:ascii="arial,helvetica,sans-serif"/>
          <w:szCs w:val="14"/>
        </w:rPr>
        <w:t>’</w:t>
      </w:r>
      <w:r w:rsidRPr="002B38FF">
        <w:rPr>
          <w:rFonts w:ascii="arial,helvetica,sans-serif"/>
          <w:szCs w:val="14"/>
        </w:rPr>
        <w:t xml:space="preserve">algeps (vegeu </w:t>
      </w:r>
      <w:r w:rsidRPr="002B38FF">
        <w:rPr>
          <w:rFonts w:ascii="arial,helvetica,sans-serif"/>
          <w:i/>
          <w:szCs w:val="14"/>
        </w:rPr>
        <w:t>Part II: Relaci</w:t>
      </w:r>
      <w:r w:rsidRPr="002B38FF">
        <w:rPr>
          <w:rFonts w:ascii="arial,helvetica,sans-serif"/>
          <w:i/>
          <w:szCs w:val="14"/>
        </w:rPr>
        <w:t>ó</w:t>
      </w:r>
      <w:r w:rsidRPr="002B38FF">
        <w:rPr>
          <w:rFonts w:ascii="arial,helvetica,sans-serif"/>
          <w:i/>
          <w:szCs w:val="14"/>
        </w:rPr>
        <w:t xml:space="preserve"> de productes amb marcatge CE</w:t>
      </w:r>
      <w:r w:rsidRPr="002B38FF">
        <w:rPr>
          <w:rFonts w:ascii="arial,helvetica,sans-serif"/>
          <w:szCs w:val="14"/>
        </w:rPr>
        <w:t>, 19.2).</w:t>
      </w:r>
    </w:p>
    <w:p w14:paraId="3726D1E6" w14:textId="77777777" w:rsidR="00E118CD" w:rsidRPr="002B38FF" w:rsidRDefault="00D95247">
      <w:pPr>
        <w:rPr>
          <w:sz w:val="6"/>
          <w:szCs w:val="14"/>
        </w:rPr>
      </w:pPr>
      <w:r w:rsidRPr="002B38FF">
        <w:rPr>
          <w:sz w:val="6"/>
          <w:szCs w:val="14"/>
        </w:rPr>
        <w:t xml:space="preserve"> </w:t>
      </w:r>
    </w:p>
    <w:p w14:paraId="674F34A7" w14:textId="77777777" w:rsidR="00E118CD" w:rsidRPr="002B38FF" w:rsidRDefault="00D95247">
      <w:pPr>
        <w:rPr>
          <w:sz w:val="6"/>
          <w:szCs w:val="14"/>
        </w:rPr>
      </w:pPr>
      <w:r w:rsidRPr="002B38FF">
        <w:rPr>
          <w:rFonts w:ascii="arial,helvetica,sans-serif"/>
          <w:szCs w:val="14"/>
        </w:rPr>
        <w:t>- Material de juntes per a plaques d</w:t>
      </w:r>
      <w:r w:rsidRPr="002B38FF">
        <w:rPr>
          <w:rFonts w:ascii="arial,helvetica,sans-serif"/>
          <w:szCs w:val="14"/>
        </w:rPr>
        <w:t>’</w:t>
      </w:r>
      <w:r w:rsidRPr="002B38FF">
        <w:rPr>
          <w:rFonts w:ascii="arial,helvetica,sans-serif"/>
          <w:szCs w:val="14"/>
        </w:rPr>
        <w:t xml:space="preserve">algeps laminat (vegeu </w:t>
      </w:r>
      <w:r w:rsidRPr="002B38FF">
        <w:rPr>
          <w:rFonts w:ascii="arial,helvetica,sans-serif"/>
          <w:i/>
          <w:szCs w:val="14"/>
        </w:rPr>
        <w:t>Part II: Relaci</w:t>
      </w:r>
      <w:r w:rsidRPr="002B38FF">
        <w:rPr>
          <w:rFonts w:ascii="arial,helvetica,sans-serif"/>
          <w:i/>
          <w:szCs w:val="14"/>
        </w:rPr>
        <w:t>ó</w:t>
      </w:r>
      <w:r w:rsidRPr="002B38FF">
        <w:rPr>
          <w:rFonts w:ascii="arial,helvetica,sans-serif"/>
          <w:i/>
          <w:szCs w:val="14"/>
        </w:rPr>
        <w:t xml:space="preserve"> de productes amb marcatge CE</w:t>
      </w:r>
      <w:r w:rsidRPr="002B38FF">
        <w:rPr>
          <w:rFonts w:ascii="arial,helvetica,sans-serif"/>
          <w:szCs w:val="14"/>
        </w:rPr>
        <w:t>, 19.2), de paper microperforat o de malla per a juntes de plaques, de fibra de vidre per a tractaments de juntes amb plaques M0 i cantoneres per a protecci</w:t>
      </w:r>
      <w:r w:rsidRPr="002B38FF">
        <w:rPr>
          <w:rFonts w:ascii="arial,helvetica,sans-serif"/>
          <w:szCs w:val="14"/>
        </w:rPr>
        <w:t>ó</w:t>
      </w:r>
      <w:r w:rsidRPr="002B38FF">
        <w:rPr>
          <w:rFonts w:ascii="arial,helvetica,sans-serif"/>
          <w:szCs w:val="14"/>
        </w:rPr>
        <w:t xml:space="preserve"> dels cantells vius.</w:t>
      </w:r>
    </w:p>
    <w:p w14:paraId="64A3CB2C" w14:textId="77777777" w:rsidR="00E118CD" w:rsidRPr="002B38FF" w:rsidRDefault="00D95247">
      <w:pPr>
        <w:rPr>
          <w:sz w:val="6"/>
          <w:szCs w:val="14"/>
        </w:rPr>
      </w:pPr>
      <w:r w:rsidRPr="002B38FF">
        <w:rPr>
          <w:sz w:val="6"/>
          <w:szCs w:val="14"/>
        </w:rPr>
        <w:t xml:space="preserve"> </w:t>
      </w:r>
    </w:p>
    <w:p w14:paraId="7AB65563" w14:textId="77777777" w:rsidR="00E118CD" w:rsidRPr="002B38FF" w:rsidRDefault="00D95247">
      <w:pPr>
        <w:rPr>
          <w:sz w:val="6"/>
          <w:szCs w:val="14"/>
        </w:rPr>
      </w:pPr>
      <w:r w:rsidRPr="002B38FF">
        <w:rPr>
          <w:rFonts w:ascii="arial,helvetica,sans-serif"/>
          <w:szCs w:val="14"/>
        </w:rPr>
        <w:t>- Bandes d</w:t>
      </w:r>
      <w:r w:rsidRPr="002B38FF">
        <w:rPr>
          <w:rFonts w:ascii="arial,helvetica,sans-serif"/>
          <w:szCs w:val="14"/>
        </w:rPr>
        <w:t>’</w:t>
      </w:r>
      <w:r w:rsidRPr="002B38FF">
        <w:rPr>
          <w:rFonts w:ascii="arial,helvetica,sans-serif"/>
          <w:szCs w:val="14"/>
        </w:rPr>
        <w:t>estanquitat.</w:t>
      </w:r>
    </w:p>
    <w:p w14:paraId="3FF6A137" w14:textId="77777777" w:rsidR="00E118CD" w:rsidRPr="002B38FF" w:rsidRDefault="00D95247">
      <w:pPr>
        <w:rPr>
          <w:sz w:val="6"/>
          <w:szCs w:val="14"/>
        </w:rPr>
      </w:pPr>
      <w:r w:rsidRPr="002B38FF">
        <w:rPr>
          <w:sz w:val="6"/>
          <w:szCs w:val="14"/>
        </w:rPr>
        <w:t xml:space="preserve"> </w:t>
      </w:r>
    </w:p>
    <w:p w14:paraId="73938455" w14:textId="77777777" w:rsidR="00E118CD" w:rsidRPr="002B38FF" w:rsidRDefault="00D95247">
      <w:pPr>
        <w:rPr>
          <w:sz w:val="6"/>
          <w:szCs w:val="14"/>
        </w:rPr>
      </w:pPr>
      <w:r w:rsidRPr="002B38FF">
        <w:rPr>
          <w:rFonts w:ascii="arial,helvetica,sans-serif"/>
          <w:szCs w:val="14"/>
        </w:rPr>
        <w:t>- Caragols: tipus placa-metall (P), metall-metall (M), placa-fusta (N).</w:t>
      </w:r>
    </w:p>
    <w:p w14:paraId="7D48AA69" w14:textId="77777777" w:rsidR="00E118CD" w:rsidRPr="002B38FF" w:rsidRDefault="00D95247">
      <w:pPr>
        <w:rPr>
          <w:sz w:val="6"/>
          <w:szCs w:val="14"/>
        </w:rPr>
      </w:pPr>
      <w:r w:rsidRPr="002B38FF">
        <w:rPr>
          <w:sz w:val="6"/>
          <w:szCs w:val="14"/>
        </w:rPr>
        <w:t xml:space="preserve"> </w:t>
      </w:r>
    </w:p>
    <w:p w14:paraId="67BE6FF5" w14:textId="77777777" w:rsidR="00E118CD" w:rsidRPr="002B38FF" w:rsidRDefault="00D95247">
      <w:pPr>
        <w:rPr>
          <w:sz w:val="6"/>
          <w:szCs w:val="14"/>
        </w:rPr>
      </w:pPr>
      <w:r w:rsidRPr="002B38FF">
        <w:rPr>
          <w:rFonts w:ascii="arial,helvetica,sans-serif"/>
          <w:szCs w:val="14"/>
        </w:rPr>
        <w:t>- A</w:t>
      </w:r>
      <w:r w:rsidRPr="002B38FF">
        <w:rPr>
          <w:rFonts w:ascii="arial,helvetica,sans-serif"/>
          <w:szCs w:val="14"/>
        </w:rPr>
        <w:t>ï</w:t>
      </w:r>
      <w:r w:rsidRPr="002B38FF">
        <w:rPr>
          <w:rFonts w:ascii="arial,helvetica,sans-serif"/>
          <w:szCs w:val="14"/>
        </w:rPr>
        <w:t>llant t</w:t>
      </w:r>
      <w:r w:rsidRPr="002B38FF">
        <w:rPr>
          <w:rFonts w:ascii="arial,helvetica,sans-serif"/>
          <w:szCs w:val="14"/>
        </w:rPr>
        <w:t>è</w:t>
      </w:r>
      <w:r w:rsidRPr="002B38FF">
        <w:rPr>
          <w:rFonts w:ascii="arial,helvetica,sans-serif"/>
          <w:szCs w:val="14"/>
        </w:rPr>
        <w:t>rmic/Absorbent ac</w:t>
      </w:r>
      <w:r w:rsidRPr="002B38FF">
        <w:rPr>
          <w:rFonts w:ascii="arial,helvetica,sans-serif"/>
          <w:szCs w:val="14"/>
        </w:rPr>
        <w:t>ú</w:t>
      </w:r>
      <w:r w:rsidRPr="002B38FF">
        <w:rPr>
          <w:rFonts w:ascii="arial,helvetica,sans-serif"/>
          <w:szCs w:val="14"/>
        </w:rPr>
        <w:t xml:space="preserve">stic (vegeu </w:t>
      </w:r>
      <w:r w:rsidRPr="002B38FF">
        <w:rPr>
          <w:rFonts w:ascii="arial,helvetica,sans-serif"/>
          <w:i/>
          <w:szCs w:val="14"/>
        </w:rPr>
        <w:t>Part II: Relaci</w:t>
      </w:r>
      <w:r w:rsidRPr="002B38FF">
        <w:rPr>
          <w:rFonts w:ascii="arial,helvetica,sans-serif"/>
          <w:i/>
          <w:szCs w:val="14"/>
        </w:rPr>
        <w:t>ó</w:t>
      </w:r>
      <w:r w:rsidRPr="002B38FF">
        <w:rPr>
          <w:rFonts w:ascii="arial,helvetica,sans-serif"/>
          <w:i/>
          <w:szCs w:val="14"/>
        </w:rPr>
        <w:t xml:space="preserve"> de productes amb marcatge CE</w:t>
      </w:r>
      <w:r w:rsidRPr="002B38FF">
        <w:rPr>
          <w:rFonts w:ascii="arial,helvetica,sans-serif"/>
          <w:szCs w:val="14"/>
        </w:rPr>
        <w:t>, 3). Els productes de rebliment de les cambres usats per a aplicacions ac</w:t>
      </w:r>
      <w:r w:rsidRPr="002B38FF">
        <w:rPr>
          <w:rFonts w:ascii="arial,helvetica,sans-serif"/>
          <w:szCs w:val="14"/>
        </w:rPr>
        <w:t>ú</w:t>
      </w:r>
      <w:r w:rsidRPr="002B38FF">
        <w:rPr>
          <w:rFonts w:ascii="arial,helvetica,sans-serif"/>
          <w:szCs w:val="14"/>
        </w:rPr>
        <w:t>stiques es caracteritzen per la resistivitat al flux de l</w:t>
      </w:r>
      <w:r w:rsidRPr="002B38FF">
        <w:rPr>
          <w:rFonts w:ascii="arial,helvetica,sans-serif"/>
          <w:szCs w:val="14"/>
        </w:rPr>
        <w:t>’</w:t>
      </w:r>
      <w:r w:rsidRPr="002B38FF">
        <w:rPr>
          <w:rFonts w:ascii="arial,helvetica,sans-serif"/>
          <w:szCs w:val="14"/>
        </w:rPr>
        <w:t>aire, r, en kPa</w:t>
      </w:r>
      <w:r w:rsidRPr="002B38FF">
        <w:rPr>
          <w:rFonts w:ascii="arial,helvetica,sans-serif"/>
          <w:szCs w:val="14"/>
        </w:rPr>
        <w:t>·</w:t>
      </w:r>
      <w:r w:rsidRPr="002B38FF">
        <w:rPr>
          <w:rFonts w:ascii="arial,helvetica,sans-serif"/>
          <w:szCs w:val="14"/>
        </w:rPr>
        <w:t>s/m</w:t>
      </w:r>
      <w:r w:rsidRPr="002B38FF">
        <w:rPr>
          <w:rFonts w:ascii="arial,helvetica,sans-serif"/>
          <w:szCs w:val="14"/>
          <w:vertAlign w:val="superscript"/>
        </w:rPr>
        <w:t>2</w:t>
      </w:r>
      <w:r w:rsidRPr="002B38FF">
        <w:rPr>
          <w:rFonts w:ascii="arial,helvetica,sans-serif"/>
          <w:szCs w:val="14"/>
        </w:rPr>
        <w:t>, obtinguda segons UNE-EN ISO 9053-1:2020/UNE-EN 29053:1194. Es comprovar</w:t>
      </w:r>
      <w:r w:rsidRPr="002B38FF">
        <w:rPr>
          <w:rFonts w:ascii="arial,helvetica,sans-serif"/>
          <w:szCs w:val="14"/>
        </w:rPr>
        <w:t>à</w:t>
      </w:r>
      <w:r w:rsidRPr="002B38FF">
        <w:rPr>
          <w:rFonts w:ascii="arial,helvetica,sans-serif"/>
          <w:szCs w:val="14"/>
        </w:rPr>
        <w:t xml:space="preserve"> que es correspon amb l</w:t>
      </w:r>
      <w:r w:rsidRPr="002B38FF">
        <w:rPr>
          <w:rFonts w:ascii="arial,helvetica,sans-serif"/>
          <w:szCs w:val="14"/>
        </w:rPr>
        <w:t>’</w:t>
      </w:r>
      <w:r w:rsidRPr="002B38FF">
        <w:rPr>
          <w:rFonts w:ascii="arial,helvetica,sans-serif"/>
          <w:szCs w:val="14"/>
        </w:rPr>
        <w:t>especificada en el projecte. Gruix d</w:t>
      </w:r>
      <w:r w:rsidRPr="002B38FF">
        <w:rPr>
          <w:rFonts w:ascii="arial,helvetica,sans-serif"/>
          <w:szCs w:val="14"/>
        </w:rPr>
        <w:t>’</w:t>
      </w:r>
      <w:r w:rsidRPr="002B38FF">
        <w:rPr>
          <w:rFonts w:ascii="arial,helvetica,sans-serif"/>
          <w:szCs w:val="14"/>
        </w:rPr>
        <w:t>acord amb l</w:t>
      </w:r>
      <w:r w:rsidRPr="002B38FF">
        <w:rPr>
          <w:rFonts w:ascii="arial,helvetica,sans-serif"/>
          <w:szCs w:val="14"/>
        </w:rPr>
        <w:t>’</w:t>
      </w:r>
      <w:r w:rsidRPr="002B38FF">
        <w:rPr>
          <w:rFonts w:ascii="arial,helvetica,sans-serif"/>
          <w:szCs w:val="14"/>
        </w:rPr>
        <w:t>ample dels perfils, es comprovar</w:t>
      </w:r>
      <w:r w:rsidRPr="002B38FF">
        <w:rPr>
          <w:rFonts w:ascii="arial,helvetica,sans-serif"/>
          <w:szCs w:val="14"/>
        </w:rPr>
        <w:t>à</w:t>
      </w:r>
      <w:r w:rsidRPr="002B38FF">
        <w:rPr>
          <w:rFonts w:ascii="arial,helvetica,sans-serif"/>
          <w:szCs w:val="14"/>
        </w:rPr>
        <w:t xml:space="preserve"> que es correspon amb l</w:t>
      </w:r>
      <w:r w:rsidRPr="002B38FF">
        <w:rPr>
          <w:rFonts w:ascii="arial,helvetica,sans-serif"/>
          <w:szCs w:val="14"/>
        </w:rPr>
        <w:t>’</w:t>
      </w:r>
      <w:r w:rsidRPr="002B38FF">
        <w:rPr>
          <w:rFonts w:ascii="arial,helvetica,sans-serif"/>
          <w:szCs w:val="14"/>
        </w:rPr>
        <w:t>especificat en el projecte.</w:t>
      </w:r>
    </w:p>
    <w:p w14:paraId="0FDA06EA" w14:textId="77777777" w:rsidR="00E118CD" w:rsidRPr="002B38FF" w:rsidRDefault="00D95247">
      <w:pPr>
        <w:rPr>
          <w:sz w:val="6"/>
          <w:szCs w:val="14"/>
        </w:rPr>
      </w:pPr>
      <w:r w:rsidRPr="002B38FF">
        <w:rPr>
          <w:sz w:val="6"/>
          <w:szCs w:val="14"/>
        </w:rPr>
        <w:t xml:space="preserve"> </w:t>
      </w:r>
    </w:p>
    <w:p w14:paraId="3A47EA9E" w14:textId="77777777" w:rsidR="00E118CD" w:rsidRPr="002B38FF" w:rsidRDefault="00D95247">
      <w:pPr>
        <w:rPr>
          <w:sz w:val="6"/>
          <w:szCs w:val="14"/>
        </w:rPr>
      </w:pPr>
      <w:r w:rsidRPr="002B38FF">
        <w:rPr>
          <w:rFonts w:ascii="arial,helvetica,sans-serif"/>
          <w:b/>
          <w:szCs w:val="14"/>
        </w:rPr>
        <w:t>Emmagatzematge i manipulaci</w:t>
      </w:r>
      <w:r w:rsidRPr="002B38FF">
        <w:rPr>
          <w:rFonts w:ascii="arial,helvetica,sans-serif"/>
          <w:b/>
          <w:szCs w:val="14"/>
        </w:rPr>
        <w:t>ó</w:t>
      </w:r>
      <w:r w:rsidRPr="002B38FF">
        <w:rPr>
          <w:rFonts w:ascii="arial,helvetica,sans-serif"/>
          <w:b/>
          <w:szCs w:val="14"/>
        </w:rPr>
        <w:t xml:space="preserve"> (criteris d</w:t>
      </w:r>
      <w:r w:rsidRPr="002B38FF">
        <w:rPr>
          <w:rFonts w:ascii="arial,helvetica,sans-serif"/>
          <w:b/>
          <w:szCs w:val="14"/>
        </w:rPr>
        <w:t>’ú</w:t>
      </w:r>
      <w:r w:rsidRPr="002B38FF">
        <w:rPr>
          <w:rFonts w:ascii="arial,helvetica,sans-serif"/>
          <w:b/>
          <w:szCs w:val="14"/>
        </w:rPr>
        <w:t>s, gesti</w:t>
      </w:r>
      <w:r w:rsidRPr="002B38FF">
        <w:rPr>
          <w:rFonts w:ascii="arial,helvetica,sans-serif"/>
          <w:b/>
          <w:szCs w:val="14"/>
        </w:rPr>
        <w:t>ó</w:t>
      </w:r>
      <w:r w:rsidRPr="002B38FF">
        <w:rPr>
          <w:rFonts w:ascii="arial,helvetica,sans-serif"/>
          <w:b/>
          <w:szCs w:val="14"/>
        </w:rPr>
        <w:t xml:space="preserve"> de residus, conservaci</w:t>
      </w:r>
      <w:r w:rsidRPr="002B38FF">
        <w:rPr>
          <w:rFonts w:ascii="arial,helvetica,sans-serif"/>
          <w:b/>
          <w:szCs w:val="14"/>
        </w:rPr>
        <w:t>ó</w:t>
      </w:r>
      <w:r w:rsidRPr="002B38FF">
        <w:rPr>
          <w:rFonts w:ascii="arial,helvetica,sans-serif"/>
          <w:b/>
          <w:szCs w:val="14"/>
        </w:rPr>
        <w:t xml:space="preserve"> i manteniment)</w:t>
      </w:r>
    </w:p>
    <w:p w14:paraId="74007E4C" w14:textId="77777777" w:rsidR="00E118CD" w:rsidRPr="002B38FF" w:rsidRDefault="00D95247">
      <w:pPr>
        <w:rPr>
          <w:sz w:val="6"/>
          <w:szCs w:val="14"/>
        </w:rPr>
      </w:pPr>
      <w:r w:rsidRPr="002B38FF">
        <w:rPr>
          <w:sz w:val="6"/>
          <w:szCs w:val="14"/>
        </w:rPr>
        <w:t xml:space="preserve"> </w:t>
      </w:r>
    </w:p>
    <w:p w14:paraId="51FA0DB6" w14:textId="77777777" w:rsidR="00E118CD" w:rsidRPr="002B38FF" w:rsidRDefault="00D95247">
      <w:pPr>
        <w:rPr>
          <w:sz w:val="6"/>
          <w:szCs w:val="14"/>
        </w:rPr>
      </w:pPr>
      <w:r w:rsidRPr="002B38FF">
        <w:rPr>
          <w:rFonts w:ascii="arial,helvetica,sans-serif"/>
          <w:szCs w:val="14"/>
        </w:rPr>
        <w:t>- Plaques d</w:t>
      </w:r>
      <w:r w:rsidRPr="002B38FF">
        <w:rPr>
          <w:rFonts w:ascii="arial,helvetica,sans-serif"/>
          <w:szCs w:val="14"/>
        </w:rPr>
        <w:t>’</w:t>
      </w:r>
      <w:r w:rsidRPr="002B38FF">
        <w:rPr>
          <w:rFonts w:ascii="arial,helvetica,sans-serif"/>
          <w:szCs w:val="14"/>
        </w:rPr>
        <w:t>algeps laminat:</w:t>
      </w:r>
    </w:p>
    <w:p w14:paraId="00ECF2BC" w14:textId="77777777" w:rsidR="00E118CD" w:rsidRPr="002B38FF" w:rsidRDefault="00D95247">
      <w:pPr>
        <w:rPr>
          <w:sz w:val="6"/>
          <w:szCs w:val="14"/>
        </w:rPr>
      </w:pPr>
      <w:r w:rsidRPr="002B38FF">
        <w:rPr>
          <w:sz w:val="6"/>
          <w:szCs w:val="14"/>
        </w:rPr>
        <w:t xml:space="preserve"> </w:t>
      </w:r>
    </w:p>
    <w:p w14:paraId="1D28D431" w14:textId="77777777" w:rsidR="00E118CD" w:rsidRPr="002B38FF" w:rsidRDefault="00D95247">
      <w:pPr>
        <w:rPr>
          <w:sz w:val="6"/>
          <w:szCs w:val="14"/>
        </w:rPr>
      </w:pPr>
      <w:r w:rsidRPr="002B38FF">
        <w:rPr>
          <w:rFonts w:ascii="arial,helvetica,sans-serif"/>
          <w:szCs w:val="14"/>
        </w:rPr>
        <w:t>Els paquets de plaques s</w:t>
      </w:r>
      <w:r w:rsidRPr="002B38FF">
        <w:rPr>
          <w:rFonts w:ascii="arial,helvetica,sans-serif"/>
          <w:szCs w:val="14"/>
        </w:rPr>
        <w:t>’</w:t>
      </w:r>
      <w:r w:rsidRPr="002B38FF">
        <w:rPr>
          <w:rFonts w:ascii="arial,helvetica,sans-serif"/>
          <w:szCs w:val="14"/>
        </w:rPr>
        <w:t>emmagatzemaran a cobert de les pluges i la intemp</w:t>
      </w:r>
      <w:r w:rsidRPr="002B38FF">
        <w:rPr>
          <w:rFonts w:ascii="arial,helvetica,sans-serif"/>
          <w:szCs w:val="14"/>
        </w:rPr>
        <w:t>è</w:t>
      </w:r>
      <w:r w:rsidRPr="002B38FF">
        <w:rPr>
          <w:rFonts w:ascii="arial,helvetica,sans-serif"/>
          <w:szCs w:val="14"/>
        </w:rPr>
        <w:t>rie, i sobre superf</w:t>
      </w:r>
      <w:r w:rsidRPr="002B38FF">
        <w:rPr>
          <w:rFonts w:ascii="arial,helvetica,sans-serif"/>
          <w:szCs w:val="14"/>
        </w:rPr>
        <w:t>í</w:t>
      </w:r>
      <w:r w:rsidRPr="002B38FF">
        <w:rPr>
          <w:rFonts w:ascii="arial,helvetica,sans-serif"/>
          <w:szCs w:val="14"/>
        </w:rPr>
        <w:t>cies tan llises i horitzontals com sigui possible.</w:t>
      </w:r>
    </w:p>
    <w:p w14:paraId="426110A0" w14:textId="77777777" w:rsidR="00E118CD" w:rsidRPr="002B38FF" w:rsidRDefault="00D95247">
      <w:pPr>
        <w:rPr>
          <w:sz w:val="6"/>
          <w:szCs w:val="14"/>
        </w:rPr>
      </w:pPr>
      <w:r w:rsidRPr="002B38FF">
        <w:rPr>
          <w:sz w:val="6"/>
          <w:szCs w:val="14"/>
        </w:rPr>
        <w:t xml:space="preserve"> </w:t>
      </w:r>
    </w:p>
    <w:p w14:paraId="20C7B1A4" w14:textId="77777777" w:rsidR="00E118CD" w:rsidRPr="002B38FF" w:rsidRDefault="00D95247">
      <w:pPr>
        <w:rPr>
          <w:sz w:val="6"/>
          <w:szCs w:val="14"/>
        </w:rPr>
      </w:pPr>
      <w:r w:rsidRPr="002B38FF">
        <w:rPr>
          <w:rFonts w:ascii="arial,helvetica,sans-serif"/>
          <w:szCs w:val="14"/>
        </w:rPr>
        <w:t>Els paquets de plaques s</w:t>
      </w:r>
      <w:r w:rsidRPr="002B38FF">
        <w:rPr>
          <w:rFonts w:ascii="arial,helvetica,sans-serif"/>
          <w:szCs w:val="14"/>
        </w:rPr>
        <w:t>’</w:t>
      </w:r>
      <w:r w:rsidRPr="002B38FF">
        <w:rPr>
          <w:rFonts w:ascii="arial,helvetica,sans-serif"/>
          <w:szCs w:val="14"/>
        </w:rPr>
        <w:t>apilaran sobre plataformes (tires de plaques) no distanciades m</w:t>
      </w:r>
      <w:r w:rsidRPr="002B38FF">
        <w:rPr>
          <w:rFonts w:ascii="arial,helvetica,sans-serif"/>
          <w:szCs w:val="14"/>
        </w:rPr>
        <w:t>é</w:t>
      </w:r>
      <w:r w:rsidRPr="002B38FF">
        <w:rPr>
          <w:rFonts w:ascii="arial,helvetica,sans-serif"/>
          <w:szCs w:val="14"/>
        </w:rPr>
        <w:t>s de 40 cm entre si.</w:t>
      </w:r>
    </w:p>
    <w:p w14:paraId="27F6A4C4" w14:textId="77777777" w:rsidR="00E118CD" w:rsidRPr="002B38FF" w:rsidRDefault="00D95247">
      <w:pPr>
        <w:rPr>
          <w:sz w:val="6"/>
          <w:szCs w:val="14"/>
        </w:rPr>
      </w:pPr>
      <w:r w:rsidRPr="002B38FF">
        <w:rPr>
          <w:sz w:val="6"/>
          <w:szCs w:val="14"/>
        </w:rPr>
        <w:t xml:space="preserve"> </w:t>
      </w:r>
    </w:p>
    <w:p w14:paraId="3C1BB1EB" w14:textId="77777777" w:rsidR="00E118CD" w:rsidRPr="002B38FF" w:rsidRDefault="00D95247">
      <w:pPr>
        <w:rPr>
          <w:sz w:val="6"/>
          <w:szCs w:val="14"/>
        </w:rPr>
      </w:pPr>
      <w:r w:rsidRPr="002B38FF">
        <w:rPr>
          <w:rFonts w:ascii="arial,helvetica,sans-serif"/>
          <w:szCs w:val="14"/>
        </w:rPr>
        <w:t>Les plaques es traslladaran sempre en vertical o de cant</w:t>
      </w:r>
      <w:r w:rsidRPr="002B38FF">
        <w:rPr>
          <w:rFonts w:ascii="arial,helvetica,sans-serif"/>
          <w:szCs w:val="14"/>
        </w:rPr>
        <w:t>ó</w:t>
      </w:r>
      <w:r w:rsidRPr="002B38FF">
        <w:rPr>
          <w:rFonts w:ascii="arial,helvetica,sans-serif"/>
          <w:szCs w:val="14"/>
        </w:rPr>
        <w:t>, mai en pla o en horitzontal.</w:t>
      </w:r>
    </w:p>
    <w:p w14:paraId="0D855F7D" w14:textId="77777777" w:rsidR="00E118CD" w:rsidRPr="002B38FF" w:rsidRDefault="00D95247">
      <w:pPr>
        <w:rPr>
          <w:sz w:val="6"/>
          <w:szCs w:val="14"/>
        </w:rPr>
      </w:pPr>
      <w:r w:rsidRPr="002B38FF">
        <w:rPr>
          <w:sz w:val="6"/>
          <w:szCs w:val="14"/>
        </w:rPr>
        <w:t xml:space="preserve"> </w:t>
      </w:r>
    </w:p>
    <w:p w14:paraId="50ACED17" w14:textId="77777777" w:rsidR="00E118CD" w:rsidRPr="002B38FF" w:rsidRDefault="00D95247">
      <w:pPr>
        <w:rPr>
          <w:sz w:val="6"/>
          <w:szCs w:val="14"/>
        </w:rPr>
      </w:pPr>
      <w:r w:rsidRPr="002B38FF">
        <w:rPr>
          <w:rFonts w:ascii="arial,helvetica,sans-serif"/>
          <w:szCs w:val="14"/>
        </w:rPr>
        <w:t>Les plaques es tallaran mitjan</w:t>
      </w:r>
      <w:r w:rsidRPr="002B38FF">
        <w:rPr>
          <w:rFonts w:ascii="arial,helvetica,sans-serif"/>
          <w:szCs w:val="14"/>
        </w:rPr>
        <w:t>ç</w:t>
      </w:r>
      <w:r w:rsidRPr="002B38FF">
        <w:rPr>
          <w:rFonts w:ascii="arial,helvetica,sans-serif"/>
          <w:szCs w:val="14"/>
        </w:rPr>
        <w:t>ant una fulla retr</w:t>
      </w:r>
      <w:r w:rsidRPr="002B38FF">
        <w:rPr>
          <w:rFonts w:ascii="arial,helvetica,sans-serif"/>
          <w:szCs w:val="14"/>
        </w:rPr>
        <w:t>à</w:t>
      </w:r>
      <w:r w:rsidRPr="002B38FF">
        <w:rPr>
          <w:rFonts w:ascii="arial,helvetica,sans-serif"/>
          <w:szCs w:val="14"/>
        </w:rPr>
        <w:t>ctil o un xerrac, treballant sempre per la cara adequada. Les vores tallades es repassaran abans de la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Es tallaran les plaques efectuant tota classe d</w:t>
      </w:r>
      <w:r w:rsidRPr="002B38FF">
        <w:rPr>
          <w:rFonts w:ascii="arial,helvetica,sans-serif"/>
          <w:szCs w:val="14"/>
        </w:rPr>
        <w:t>’</w:t>
      </w:r>
      <w:r w:rsidRPr="002B38FF">
        <w:rPr>
          <w:rFonts w:ascii="arial,helvetica,sans-serif"/>
          <w:szCs w:val="14"/>
        </w:rPr>
        <w:t>ajustos abans de la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sense for</w:t>
      </w:r>
      <w:r w:rsidRPr="002B38FF">
        <w:rPr>
          <w:rFonts w:ascii="arial,helvetica,sans-serif"/>
          <w:szCs w:val="14"/>
        </w:rPr>
        <w:t>ç</w:t>
      </w:r>
      <w:r w:rsidRPr="002B38FF">
        <w:rPr>
          <w:rFonts w:ascii="arial,helvetica,sans-serif"/>
          <w:szCs w:val="14"/>
        </w:rPr>
        <w:t>ar-les mai perqu</w:t>
      </w:r>
      <w:r w:rsidRPr="002B38FF">
        <w:rPr>
          <w:rFonts w:ascii="arial,helvetica,sans-serif"/>
          <w:szCs w:val="14"/>
        </w:rPr>
        <w:t>è</w:t>
      </w:r>
      <w:r w:rsidRPr="002B38FF">
        <w:rPr>
          <w:rFonts w:ascii="arial,helvetica,sans-serif"/>
          <w:szCs w:val="14"/>
        </w:rPr>
        <w:t xml:space="preserve"> encaixen en el lloc.</w:t>
      </w:r>
    </w:p>
    <w:p w14:paraId="15106B6B" w14:textId="77777777" w:rsidR="00E118CD" w:rsidRPr="002B38FF" w:rsidRDefault="00D95247">
      <w:pPr>
        <w:rPr>
          <w:sz w:val="6"/>
          <w:szCs w:val="14"/>
        </w:rPr>
      </w:pPr>
      <w:r w:rsidRPr="002B38FF">
        <w:rPr>
          <w:sz w:val="6"/>
          <w:szCs w:val="14"/>
        </w:rPr>
        <w:t xml:space="preserve"> </w:t>
      </w:r>
    </w:p>
    <w:p w14:paraId="31F5961A" w14:textId="77777777" w:rsidR="00E118CD" w:rsidRPr="002B38FF" w:rsidRDefault="00D95247">
      <w:pPr>
        <w:rPr>
          <w:sz w:val="6"/>
          <w:szCs w:val="14"/>
        </w:rPr>
      </w:pPr>
      <w:r w:rsidRPr="002B38FF">
        <w:rPr>
          <w:rFonts w:ascii="arial,helvetica,sans-serif"/>
          <w:szCs w:val="14"/>
        </w:rPr>
        <w:t>- Plafons d</w:t>
      </w:r>
      <w:r w:rsidRPr="002B38FF">
        <w:rPr>
          <w:rFonts w:ascii="arial,helvetica,sans-serif"/>
          <w:szCs w:val="14"/>
        </w:rPr>
        <w:t>’</w:t>
      </w:r>
      <w:r w:rsidRPr="002B38FF">
        <w:rPr>
          <w:rFonts w:ascii="arial,helvetica,sans-serif"/>
          <w:szCs w:val="14"/>
        </w:rPr>
        <w:t>algeps:</w:t>
      </w:r>
    </w:p>
    <w:p w14:paraId="358C400F" w14:textId="77777777" w:rsidR="00E118CD" w:rsidRPr="002B38FF" w:rsidRDefault="00D95247">
      <w:pPr>
        <w:rPr>
          <w:sz w:val="6"/>
          <w:szCs w:val="14"/>
        </w:rPr>
      </w:pPr>
      <w:r w:rsidRPr="002B38FF">
        <w:rPr>
          <w:sz w:val="6"/>
          <w:szCs w:val="14"/>
        </w:rPr>
        <w:t xml:space="preserve"> </w:t>
      </w:r>
    </w:p>
    <w:p w14:paraId="60824668" w14:textId="77777777" w:rsidR="00E118CD" w:rsidRPr="002B38FF" w:rsidRDefault="00D95247">
      <w:pPr>
        <w:rPr>
          <w:sz w:val="6"/>
          <w:szCs w:val="14"/>
        </w:rPr>
      </w:pPr>
      <w:r w:rsidRPr="002B38FF">
        <w:rPr>
          <w:rFonts w:ascii="arial,helvetica,sans-serif"/>
          <w:szCs w:val="14"/>
        </w:rPr>
        <w:t>Els plafons s</w:t>
      </w:r>
      <w:r w:rsidRPr="002B38FF">
        <w:rPr>
          <w:rFonts w:ascii="arial,helvetica,sans-serif"/>
          <w:szCs w:val="14"/>
        </w:rPr>
        <w:t>’</w:t>
      </w:r>
      <w:r w:rsidRPr="002B38FF">
        <w:rPr>
          <w:rFonts w:ascii="arial,helvetica,sans-serif"/>
          <w:szCs w:val="14"/>
        </w:rPr>
        <w:t>emmagatzemaran a recer; es llevar</w:t>
      </w:r>
      <w:r w:rsidRPr="002B38FF">
        <w:rPr>
          <w:rFonts w:ascii="arial,helvetica,sans-serif"/>
          <w:szCs w:val="14"/>
        </w:rPr>
        <w:t>à</w:t>
      </w:r>
      <w:r w:rsidRPr="002B38FF">
        <w:rPr>
          <w:rFonts w:ascii="arial,helvetica,sans-serif"/>
          <w:szCs w:val="14"/>
        </w:rPr>
        <w:t xml:space="preserve"> el retractilat de pl</w:t>
      </w:r>
      <w:r w:rsidRPr="002B38FF">
        <w:rPr>
          <w:rFonts w:ascii="arial,helvetica,sans-serif"/>
          <w:szCs w:val="14"/>
        </w:rPr>
        <w:t>à</w:t>
      </w:r>
      <w:r w:rsidRPr="002B38FF">
        <w:rPr>
          <w:rFonts w:ascii="arial,helvetica,sans-serif"/>
          <w:szCs w:val="14"/>
        </w:rPr>
        <w:t>stic per a evitar condensacions d</w:t>
      </w:r>
      <w:r w:rsidRPr="002B38FF">
        <w:rPr>
          <w:rFonts w:ascii="arial,helvetica,sans-serif"/>
          <w:szCs w:val="14"/>
        </w:rPr>
        <w:t>’</w:t>
      </w:r>
      <w:r w:rsidRPr="002B38FF">
        <w:rPr>
          <w:rFonts w:ascii="arial,helvetica,sans-serif"/>
          <w:szCs w:val="14"/>
        </w:rPr>
        <w:t>humitat, en cas que hi hagi canvis d</w:t>
      </w:r>
      <w:r w:rsidRPr="002B38FF">
        <w:rPr>
          <w:rFonts w:ascii="arial,helvetica,sans-serif"/>
          <w:szCs w:val="14"/>
        </w:rPr>
        <w:t>’</w:t>
      </w:r>
      <w:r w:rsidRPr="002B38FF">
        <w:rPr>
          <w:rFonts w:ascii="arial,helvetica,sans-serif"/>
          <w:szCs w:val="14"/>
        </w:rPr>
        <w:t>humitat ambient i canvis de temperatura.</w:t>
      </w:r>
    </w:p>
    <w:p w14:paraId="00D3DE26" w14:textId="77777777" w:rsidR="00E118CD" w:rsidRPr="002B38FF" w:rsidRDefault="00D95247">
      <w:pPr>
        <w:rPr>
          <w:sz w:val="6"/>
          <w:szCs w:val="14"/>
        </w:rPr>
      </w:pPr>
      <w:r w:rsidRPr="002B38FF">
        <w:rPr>
          <w:sz w:val="6"/>
          <w:szCs w:val="14"/>
        </w:rPr>
        <w:t xml:space="preserve"> </w:t>
      </w:r>
    </w:p>
    <w:p w14:paraId="5AFE0D87" w14:textId="77777777" w:rsidR="00E118CD" w:rsidRPr="002B38FF" w:rsidRDefault="00D95247">
      <w:pPr>
        <w:rPr>
          <w:sz w:val="6"/>
          <w:szCs w:val="14"/>
        </w:rPr>
      </w:pPr>
      <w:r w:rsidRPr="002B38FF">
        <w:rPr>
          <w:rFonts w:ascii="arial,helvetica,sans-serif"/>
          <w:szCs w:val="14"/>
        </w:rPr>
        <w:t xml:space="preserve">No </w:t>
      </w:r>
      <w:r w:rsidRPr="002B38FF">
        <w:rPr>
          <w:rFonts w:ascii="arial,helvetica,sans-serif"/>
          <w:szCs w:val="14"/>
        </w:rPr>
        <w:t>é</w:t>
      </w:r>
      <w:r w:rsidRPr="002B38FF">
        <w:rPr>
          <w:rFonts w:ascii="arial,helvetica,sans-serif"/>
          <w:szCs w:val="14"/>
        </w:rPr>
        <w:t>s recomanable remuntar els palets de plafons. En cas necessari, no es remuntaran m</w:t>
      </w:r>
      <w:r w:rsidRPr="002B38FF">
        <w:rPr>
          <w:rFonts w:ascii="arial,helvetica,sans-serif"/>
          <w:szCs w:val="14"/>
        </w:rPr>
        <w:t>é</w:t>
      </w:r>
      <w:r w:rsidRPr="002B38FF">
        <w:rPr>
          <w:rFonts w:ascii="arial,helvetica,sans-serif"/>
          <w:szCs w:val="14"/>
        </w:rPr>
        <w:t>s de dues altures, per a evitar danyar-los.</w:t>
      </w:r>
    </w:p>
    <w:p w14:paraId="5F59D6F3" w14:textId="77777777" w:rsidR="00E118CD" w:rsidRPr="002B38FF" w:rsidRDefault="00D95247">
      <w:pPr>
        <w:rPr>
          <w:sz w:val="6"/>
          <w:szCs w:val="14"/>
        </w:rPr>
      </w:pPr>
      <w:r w:rsidRPr="002B38FF">
        <w:rPr>
          <w:sz w:val="6"/>
          <w:szCs w:val="14"/>
        </w:rPr>
        <w:t xml:space="preserve"> </w:t>
      </w:r>
    </w:p>
    <w:p w14:paraId="14980498" w14:textId="77777777" w:rsidR="00E118CD" w:rsidRPr="002B38FF" w:rsidRDefault="00D95247">
      <w:pPr>
        <w:rPr>
          <w:sz w:val="6"/>
          <w:szCs w:val="14"/>
        </w:rPr>
      </w:pPr>
      <w:r w:rsidRPr="002B38FF">
        <w:rPr>
          <w:sz w:val="6"/>
          <w:szCs w:val="14"/>
        </w:rPr>
        <w:t> </w:t>
      </w:r>
    </w:p>
    <w:p w14:paraId="26F4E64E"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1C3402D3" w14:textId="77777777" w:rsidR="00E118CD" w:rsidRPr="002B38FF" w:rsidRDefault="00D95247">
      <w:pPr>
        <w:rPr>
          <w:sz w:val="6"/>
          <w:szCs w:val="14"/>
        </w:rPr>
      </w:pPr>
      <w:r w:rsidRPr="002B38FF">
        <w:rPr>
          <w:rFonts w:ascii="arial,helvetica,sans-serif"/>
          <w:b/>
          <w:szCs w:val="14"/>
        </w:rPr>
        <w:t>Caracter</w:t>
      </w:r>
      <w:r w:rsidRPr="002B38FF">
        <w:rPr>
          <w:rFonts w:ascii="arial,helvetica,sans-serif"/>
          <w:b/>
          <w:szCs w:val="14"/>
        </w:rPr>
        <w:t>í</w:t>
      </w:r>
      <w:r w:rsidRPr="002B38FF">
        <w:rPr>
          <w:rFonts w:ascii="arial,helvetica,sans-serif"/>
          <w:b/>
          <w:szCs w:val="14"/>
        </w:rPr>
        <w:t>stiques t</w:t>
      </w:r>
      <w:r w:rsidRPr="002B38FF">
        <w:rPr>
          <w:rFonts w:ascii="arial,helvetica,sans-serif"/>
          <w:b/>
          <w:szCs w:val="14"/>
        </w:rPr>
        <w:t>è</w:t>
      </w:r>
      <w:r w:rsidRPr="002B38FF">
        <w:rPr>
          <w:rFonts w:ascii="arial,helvetica,sans-serif"/>
          <w:b/>
          <w:szCs w:val="14"/>
        </w:rPr>
        <w:t>cniques de cada unitat d</w:t>
      </w:r>
      <w:r w:rsidRPr="002B38FF">
        <w:rPr>
          <w:rFonts w:ascii="arial,helvetica,sans-serif"/>
          <w:b/>
          <w:szCs w:val="14"/>
        </w:rPr>
        <w:t>’</w:t>
      </w:r>
      <w:r w:rsidRPr="002B38FF">
        <w:rPr>
          <w:rFonts w:ascii="arial,helvetica,sans-serif"/>
          <w:b/>
          <w:szCs w:val="14"/>
        </w:rPr>
        <w:t>obra</w:t>
      </w:r>
    </w:p>
    <w:p w14:paraId="125D0CE1" w14:textId="77777777" w:rsidR="00E118CD" w:rsidRPr="002B38FF" w:rsidRDefault="00D95247">
      <w:pPr>
        <w:rPr>
          <w:sz w:val="6"/>
          <w:szCs w:val="14"/>
        </w:rPr>
      </w:pPr>
      <w:r w:rsidRPr="002B38FF">
        <w:rPr>
          <w:sz w:val="6"/>
          <w:szCs w:val="14"/>
        </w:rPr>
        <w:t xml:space="preserve"> </w:t>
      </w:r>
    </w:p>
    <w:p w14:paraId="16C3DE5F" w14:textId="77777777" w:rsidR="00E118CD" w:rsidRPr="002B38FF" w:rsidRDefault="00D95247">
      <w:pPr>
        <w:rPr>
          <w:sz w:val="6"/>
          <w:szCs w:val="14"/>
        </w:rPr>
      </w:pPr>
      <w:r w:rsidRPr="002B38FF">
        <w:rPr>
          <w:rFonts w:ascii="arial,helvetica,sans-serif"/>
          <w:szCs w:val="14"/>
        </w:rPr>
        <w:t>D</w:t>
      </w:r>
      <w:r w:rsidRPr="002B38FF">
        <w:rPr>
          <w:rFonts w:ascii="arial,helvetica,sans-serif"/>
          <w:szCs w:val="14"/>
        </w:rPr>
        <w:t>’</w:t>
      </w:r>
      <w:r w:rsidRPr="002B38FF">
        <w:rPr>
          <w:rFonts w:ascii="arial,helvetica,sans-serif"/>
          <w:szCs w:val="14"/>
        </w:rPr>
        <w:t>acord amb el CTE DHE 1, apartat 5.2.2, en el Plec de Condicions del Projecte s</w:t>
      </w:r>
      <w:r w:rsidRPr="002B38FF">
        <w:rPr>
          <w:rFonts w:ascii="arial,helvetica,sans-serif"/>
          <w:szCs w:val="14"/>
        </w:rPr>
        <w:t>’</w:t>
      </w:r>
      <w:r w:rsidRPr="002B38FF">
        <w:rPr>
          <w:rFonts w:ascii="arial,helvetica,sans-serif"/>
          <w:szCs w:val="14"/>
        </w:rPr>
        <w:t>han de consignar els valors i caracter</w:t>
      </w:r>
      <w:r w:rsidRPr="002B38FF">
        <w:rPr>
          <w:rFonts w:ascii="arial,helvetica,sans-serif"/>
          <w:szCs w:val="14"/>
        </w:rPr>
        <w:t>í</w:t>
      </w:r>
      <w:r w:rsidRPr="002B38FF">
        <w:rPr>
          <w:rFonts w:ascii="arial,helvetica,sans-serif"/>
          <w:szCs w:val="14"/>
        </w:rPr>
        <w:t>stiques exigibles als tancaments i particions interiors, aix</w:t>
      </w:r>
      <w:r w:rsidRPr="002B38FF">
        <w:rPr>
          <w:rFonts w:ascii="arial,helvetica,sans-serif"/>
          <w:szCs w:val="14"/>
        </w:rPr>
        <w:t>í</w:t>
      </w:r>
      <w:r w:rsidRPr="002B38FF">
        <w:rPr>
          <w:rFonts w:ascii="arial,helvetica,sans-serif"/>
          <w:szCs w:val="14"/>
        </w:rPr>
        <w:t xml:space="preserve"> com les condicions particulars d</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w:t>
      </w:r>
    </w:p>
    <w:p w14:paraId="733692B0" w14:textId="77777777" w:rsidR="00E118CD" w:rsidRPr="002B38FF" w:rsidRDefault="00D95247">
      <w:pPr>
        <w:rPr>
          <w:sz w:val="6"/>
          <w:szCs w:val="14"/>
        </w:rPr>
      </w:pPr>
      <w:r w:rsidRPr="002B38FF">
        <w:rPr>
          <w:sz w:val="6"/>
          <w:szCs w:val="14"/>
        </w:rPr>
        <w:t xml:space="preserve"> </w:t>
      </w:r>
    </w:p>
    <w:p w14:paraId="0FA66247" w14:textId="77777777" w:rsidR="00E118CD" w:rsidRPr="002B38FF" w:rsidRDefault="00D95247">
      <w:pPr>
        <w:rPr>
          <w:sz w:val="6"/>
          <w:szCs w:val="14"/>
        </w:rPr>
      </w:pPr>
      <w:r w:rsidRPr="002B38FF">
        <w:rPr>
          <w:rFonts w:ascii="arial,helvetica,sans-serif"/>
          <w:szCs w:val="14"/>
        </w:rPr>
        <w:t>D</w:t>
      </w:r>
      <w:r w:rsidRPr="002B38FF">
        <w:rPr>
          <w:rFonts w:ascii="arial,helvetica,sans-serif"/>
          <w:szCs w:val="14"/>
        </w:rPr>
        <w:t>’</w:t>
      </w:r>
      <w:r w:rsidRPr="002B38FF">
        <w:rPr>
          <w:rFonts w:ascii="arial,helvetica,sans-serif"/>
          <w:szCs w:val="14"/>
        </w:rPr>
        <w:t>acord amb el DB HR, apartat 4.2, en el Plec de Condicions del Projecte han d</w:t>
      </w:r>
      <w:r w:rsidRPr="002B38FF">
        <w:rPr>
          <w:rFonts w:ascii="arial,helvetica,sans-serif"/>
          <w:szCs w:val="14"/>
        </w:rPr>
        <w:t>’</w:t>
      </w:r>
      <w:r w:rsidRPr="002B38FF">
        <w:rPr>
          <w:rFonts w:ascii="arial,helvetica,sans-serif"/>
          <w:szCs w:val="14"/>
        </w:rPr>
        <w:t>expressar-se les caracter</w:t>
      </w:r>
      <w:r w:rsidRPr="002B38FF">
        <w:rPr>
          <w:rFonts w:ascii="arial,helvetica,sans-serif"/>
          <w:szCs w:val="14"/>
        </w:rPr>
        <w:t>í</w:t>
      </w:r>
      <w:r w:rsidRPr="002B38FF">
        <w:rPr>
          <w:rFonts w:ascii="arial,helvetica,sans-serif"/>
          <w:szCs w:val="14"/>
        </w:rPr>
        <w:t>stiques ac</w:t>
      </w:r>
      <w:r w:rsidRPr="002B38FF">
        <w:rPr>
          <w:rFonts w:ascii="arial,helvetica,sans-serif"/>
          <w:szCs w:val="14"/>
        </w:rPr>
        <w:t>ú</w:t>
      </w:r>
      <w:r w:rsidRPr="002B38FF">
        <w:rPr>
          <w:rFonts w:ascii="arial,helvetica,sans-serif"/>
          <w:szCs w:val="14"/>
        </w:rPr>
        <w:t>stiques dels elements constructius obtingudes mitjan</w:t>
      </w:r>
      <w:r w:rsidRPr="002B38FF">
        <w:rPr>
          <w:rFonts w:ascii="arial,helvetica,sans-serif"/>
          <w:szCs w:val="14"/>
        </w:rPr>
        <w:t>ç</w:t>
      </w:r>
      <w:r w:rsidRPr="002B38FF">
        <w:rPr>
          <w:rFonts w:ascii="arial,helvetica,sans-serif"/>
          <w:szCs w:val="14"/>
        </w:rPr>
        <w:t>ant assaigs en laboratori. Si aquestes s</w:t>
      </w:r>
      <w:r w:rsidRPr="002B38FF">
        <w:rPr>
          <w:rFonts w:ascii="arial,helvetica,sans-serif"/>
          <w:szCs w:val="14"/>
        </w:rPr>
        <w:t>’</w:t>
      </w:r>
      <w:r w:rsidRPr="002B38FF">
        <w:rPr>
          <w:rFonts w:ascii="arial,helvetica,sans-serif"/>
          <w:szCs w:val="14"/>
        </w:rPr>
        <w:t>han obtingut mitjan</w:t>
      </w:r>
      <w:r w:rsidRPr="002B38FF">
        <w:rPr>
          <w:rFonts w:ascii="arial,helvetica,sans-serif"/>
          <w:szCs w:val="14"/>
        </w:rPr>
        <w:t>ç</w:t>
      </w:r>
      <w:r w:rsidRPr="002B38FF">
        <w:rPr>
          <w:rFonts w:ascii="arial,helvetica,sans-serif"/>
          <w:szCs w:val="14"/>
        </w:rPr>
        <w:t>ant m</w:t>
      </w:r>
      <w:r w:rsidRPr="002B38FF">
        <w:rPr>
          <w:rFonts w:ascii="arial,helvetica,sans-serif"/>
          <w:szCs w:val="14"/>
        </w:rPr>
        <w:t>è</w:t>
      </w:r>
      <w:r w:rsidRPr="002B38FF">
        <w:rPr>
          <w:rFonts w:ascii="arial,helvetica,sans-serif"/>
          <w:szCs w:val="14"/>
        </w:rPr>
        <w:t>todes de c</w:t>
      </w:r>
      <w:r w:rsidRPr="002B38FF">
        <w:rPr>
          <w:rFonts w:ascii="arial,helvetica,sans-serif"/>
          <w:szCs w:val="14"/>
        </w:rPr>
        <w:t>à</w:t>
      </w:r>
      <w:r w:rsidRPr="002B38FF">
        <w:rPr>
          <w:rFonts w:ascii="arial,helvetica,sans-serif"/>
          <w:szCs w:val="14"/>
        </w:rPr>
        <w:t>lcul, els valors obtinguts i la justificaci</w:t>
      </w:r>
      <w:r w:rsidRPr="002B38FF">
        <w:rPr>
          <w:rFonts w:ascii="arial,helvetica,sans-serif"/>
          <w:szCs w:val="14"/>
        </w:rPr>
        <w:t>ó</w:t>
      </w:r>
      <w:r w:rsidRPr="002B38FF">
        <w:rPr>
          <w:rFonts w:ascii="arial,helvetica,sans-serif"/>
          <w:szCs w:val="14"/>
        </w:rPr>
        <w:t xml:space="preserve"> dels c</w:t>
      </w:r>
      <w:r w:rsidRPr="002B38FF">
        <w:rPr>
          <w:rFonts w:ascii="arial,helvetica,sans-serif"/>
          <w:szCs w:val="14"/>
        </w:rPr>
        <w:t>à</w:t>
      </w:r>
      <w:r w:rsidRPr="002B38FF">
        <w:rPr>
          <w:rFonts w:ascii="arial,helvetica,sans-serif"/>
          <w:szCs w:val="14"/>
        </w:rPr>
        <w:t>lculs han d</w:t>
      </w:r>
      <w:r w:rsidRPr="002B38FF">
        <w:rPr>
          <w:rFonts w:ascii="arial,helvetica,sans-serif"/>
          <w:szCs w:val="14"/>
        </w:rPr>
        <w:t>’</w:t>
      </w:r>
      <w:r w:rsidRPr="002B38FF">
        <w:rPr>
          <w:rFonts w:ascii="arial,helvetica,sans-serif"/>
          <w:szCs w:val="14"/>
        </w:rPr>
        <w:t>incloure</w:t>
      </w:r>
      <w:r w:rsidRPr="002B38FF">
        <w:rPr>
          <w:rFonts w:ascii="arial,helvetica,sans-serif"/>
          <w:szCs w:val="14"/>
        </w:rPr>
        <w:t>’</w:t>
      </w:r>
      <w:r w:rsidRPr="002B38FF">
        <w:rPr>
          <w:rFonts w:ascii="arial,helvetica,sans-serif"/>
          <w:szCs w:val="14"/>
        </w:rPr>
        <w:t>s en la mem</w:t>
      </w:r>
      <w:r w:rsidRPr="002B38FF">
        <w:rPr>
          <w:rFonts w:ascii="arial,helvetica,sans-serif"/>
          <w:szCs w:val="14"/>
        </w:rPr>
        <w:t>ò</w:t>
      </w:r>
      <w:r w:rsidRPr="002B38FF">
        <w:rPr>
          <w:rFonts w:ascii="arial,helvetica,sans-serif"/>
          <w:szCs w:val="14"/>
        </w:rPr>
        <w:t>ria del projecte i consignar-se en el plec de condicions.</w:t>
      </w:r>
    </w:p>
    <w:p w14:paraId="7D14E67A" w14:textId="77777777" w:rsidR="00E118CD" w:rsidRPr="002B38FF" w:rsidRDefault="00D95247">
      <w:pPr>
        <w:rPr>
          <w:sz w:val="6"/>
          <w:szCs w:val="14"/>
        </w:rPr>
      </w:pPr>
      <w:r w:rsidRPr="002B38FF">
        <w:rPr>
          <w:sz w:val="6"/>
          <w:szCs w:val="14"/>
        </w:rPr>
        <w:t xml:space="preserve"> </w:t>
      </w:r>
    </w:p>
    <w:p w14:paraId="25DAC85D" w14:textId="77777777" w:rsidR="00E118CD" w:rsidRPr="002B38FF" w:rsidRDefault="00D95247">
      <w:pPr>
        <w:numPr>
          <w:ilvl w:val="0"/>
          <w:numId w:val="145"/>
        </w:numPr>
        <w:rPr>
          <w:sz w:val="6"/>
          <w:szCs w:val="14"/>
        </w:rPr>
      </w:pPr>
      <w:r w:rsidRPr="002B38FF">
        <w:rPr>
          <w:rFonts w:ascii="arial,helvetica,sans-serif"/>
          <w:b/>
          <w:szCs w:val="14"/>
        </w:rPr>
        <w:t>Condicions pr</w:t>
      </w:r>
      <w:r w:rsidRPr="002B38FF">
        <w:rPr>
          <w:rFonts w:ascii="arial,helvetica,sans-serif"/>
          <w:b/>
          <w:szCs w:val="14"/>
        </w:rPr>
        <w:t>è</w:t>
      </w:r>
      <w:r w:rsidRPr="002B38FF">
        <w:rPr>
          <w:rFonts w:ascii="arial,helvetica,sans-serif"/>
          <w:b/>
          <w:szCs w:val="14"/>
        </w:rPr>
        <w:t>vies: suport</w:t>
      </w:r>
    </w:p>
    <w:p w14:paraId="55455CF1" w14:textId="77777777" w:rsidR="00E118CD" w:rsidRPr="002B38FF" w:rsidRDefault="00D95247">
      <w:pPr>
        <w:rPr>
          <w:sz w:val="6"/>
          <w:szCs w:val="14"/>
        </w:rPr>
      </w:pPr>
      <w:r w:rsidRPr="002B38FF">
        <w:rPr>
          <w:sz w:val="6"/>
          <w:szCs w:val="14"/>
        </w:rPr>
        <w:t xml:space="preserve"> </w:t>
      </w:r>
    </w:p>
    <w:p w14:paraId="610B7C7D" w14:textId="77777777" w:rsidR="00E118CD" w:rsidRPr="002B38FF" w:rsidRDefault="00D95247">
      <w:pPr>
        <w:rPr>
          <w:sz w:val="6"/>
          <w:szCs w:val="14"/>
        </w:rPr>
      </w:pPr>
      <w:r w:rsidRPr="002B38FF">
        <w:rPr>
          <w:rFonts w:ascii="arial,helvetica,sans-serif"/>
          <w:szCs w:val="14"/>
        </w:rPr>
        <w:t>S</w:t>
      </w:r>
      <w:r w:rsidRPr="002B38FF">
        <w:rPr>
          <w:rFonts w:ascii="arial,helvetica,sans-serif"/>
          <w:szCs w:val="14"/>
        </w:rPr>
        <w:t>’</w:t>
      </w:r>
      <w:r w:rsidRPr="002B38FF">
        <w:rPr>
          <w:rFonts w:ascii="arial,helvetica,sans-serif"/>
          <w:szCs w:val="14"/>
        </w:rPr>
        <w:t>exigir</w:t>
      </w:r>
      <w:r w:rsidRPr="002B38FF">
        <w:rPr>
          <w:rFonts w:ascii="arial,helvetica,sans-serif"/>
          <w:szCs w:val="14"/>
        </w:rPr>
        <w:t>à</w:t>
      </w:r>
      <w:r w:rsidRPr="002B38FF">
        <w:rPr>
          <w:rFonts w:ascii="arial,helvetica,sans-serif"/>
          <w:szCs w:val="14"/>
        </w:rPr>
        <w:t xml:space="preserve"> la condici</w:t>
      </w:r>
      <w:r w:rsidRPr="002B38FF">
        <w:rPr>
          <w:rFonts w:ascii="arial,helvetica,sans-serif"/>
          <w:szCs w:val="14"/>
        </w:rPr>
        <w:t>ó</w:t>
      </w:r>
      <w:r w:rsidRPr="002B38FF">
        <w:rPr>
          <w:rFonts w:ascii="arial,helvetica,sans-serif"/>
          <w:szCs w:val="14"/>
        </w:rPr>
        <w:t xml:space="preserve"> de limitaci</w:t>
      </w:r>
      <w:r w:rsidRPr="002B38FF">
        <w:rPr>
          <w:rFonts w:ascii="arial,helvetica,sans-serif"/>
          <w:szCs w:val="14"/>
        </w:rPr>
        <w:t>ó</w:t>
      </w:r>
      <w:r w:rsidRPr="002B38FF">
        <w:rPr>
          <w:rFonts w:ascii="arial,helvetica,sans-serif"/>
          <w:szCs w:val="14"/>
        </w:rPr>
        <w:t xml:space="preserve"> de fletxa als elements estructurals flectats: bigues de vora o remats de forjat. Acabada l</w:t>
      </w:r>
      <w:r w:rsidRPr="002B38FF">
        <w:rPr>
          <w:rFonts w:ascii="arial,helvetica,sans-serif"/>
          <w:szCs w:val="14"/>
        </w:rPr>
        <w:t>’</w:t>
      </w:r>
      <w:r w:rsidRPr="002B38FF">
        <w:rPr>
          <w:rFonts w:ascii="arial,helvetica,sans-serif"/>
          <w:szCs w:val="14"/>
        </w:rPr>
        <w:t>estructura, es comprovar</w:t>
      </w:r>
      <w:r w:rsidRPr="002B38FF">
        <w:rPr>
          <w:rFonts w:ascii="arial,helvetica,sans-serif"/>
          <w:szCs w:val="14"/>
        </w:rPr>
        <w:t>à</w:t>
      </w:r>
      <w:r w:rsidRPr="002B38FF">
        <w:rPr>
          <w:rFonts w:ascii="arial,helvetica,sans-serif"/>
          <w:szCs w:val="14"/>
        </w:rPr>
        <w:t xml:space="preserve"> que el suport (forjat, llosa, etc.) s</w:t>
      </w:r>
      <w:r w:rsidRPr="002B38FF">
        <w:rPr>
          <w:rFonts w:ascii="arial,helvetica,sans-serif"/>
          <w:szCs w:val="14"/>
        </w:rPr>
        <w:t>’</w:t>
      </w:r>
      <w:r w:rsidRPr="002B38FF">
        <w:rPr>
          <w:rFonts w:ascii="arial,helvetica,sans-serif"/>
          <w:szCs w:val="14"/>
        </w:rPr>
        <w:t>hagi endurit totalment, estigui sec, anivellat i net de qualsevol resta d</w:t>
      </w:r>
      <w:r w:rsidRPr="002B38FF">
        <w:rPr>
          <w:rFonts w:ascii="arial,helvetica,sans-serif"/>
          <w:szCs w:val="14"/>
        </w:rPr>
        <w:t>’</w:t>
      </w:r>
      <w:r w:rsidRPr="002B38FF">
        <w:rPr>
          <w:rFonts w:ascii="arial,helvetica,sans-serif"/>
          <w:szCs w:val="14"/>
        </w:rPr>
        <w:t xml:space="preserve">obra. </w:t>
      </w:r>
    </w:p>
    <w:p w14:paraId="10B3B9AE" w14:textId="77777777" w:rsidR="00E118CD" w:rsidRPr="002B38FF" w:rsidRDefault="00D95247">
      <w:pPr>
        <w:rPr>
          <w:sz w:val="6"/>
          <w:szCs w:val="14"/>
        </w:rPr>
      </w:pPr>
      <w:r w:rsidRPr="002B38FF">
        <w:rPr>
          <w:sz w:val="6"/>
          <w:szCs w:val="14"/>
        </w:rPr>
        <w:t xml:space="preserve"> </w:t>
      </w:r>
    </w:p>
    <w:p w14:paraId="59E6FBC3" w14:textId="77777777" w:rsidR="00E118CD" w:rsidRPr="002B38FF" w:rsidRDefault="00D95247">
      <w:pPr>
        <w:rPr>
          <w:sz w:val="6"/>
          <w:szCs w:val="14"/>
        </w:rPr>
      </w:pPr>
      <w:r w:rsidRPr="002B38FF">
        <w:rPr>
          <w:rFonts w:ascii="arial,helvetica,sans-serif"/>
          <w:szCs w:val="14"/>
        </w:rPr>
        <w:t>Les fa</w:t>
      </w:r>
      <w:r w:rsidRPr="002B38FF">
        <w:rPr>
          <w:rFonts w:ascii="arial,helvetica,sans-serif"/>
          <w:szCs w:val="14"/>
        </w:rPr>
        <w:t>ç</w:t>
      </w:r>
      <w:r w:rsidRPr="002B38FF">
        <w:rPr>
          <w:rFonts w:ascii="arial,helvetica,sans-serif"/>
          <w:szCs w:val="14"/>
        </w:rPr>
        <w:t>anes, cobertes i altres murs en contacte amb les unitats de barandats estaran totalment acabats i impermeabilitzats, i amb els trencaaig</w:t>
      </w:r>
      <w:r w:rsidRPr="002B38FF">
        <w:rPr>
          <w:rFonts w:ascii="arial,helvetica,sans-serif"/>
          <w:szCs w:val="14"/>
        </w:rPr>
        <w:t>ü</w:t>
      </w:r>
      <w:r w:rsidRPr="002B38FF">
        <w:rPr>
          <w:rFonts w:ascii="arial,helvetica,sans-serif"/>
          <w:szCs w:val="14"/>
        </w:rPr>
        <w:t>es col</w:t>
      </w:r>
      <w:r w:rsidRPr="002B38FF">
        <w:rPr>
          <w:rFonts w:ascii="arial,helvetica,sans-serif"/>
          <w:szCs w:val="14"/>
        </w:rPr>
        <w:t>·</w:t>
      </w:r>
      <w:r w:rsidRPr="002B38FF">
        <w:rPr>
          <w:rFonts w:ascii="arial,helvetica,sans-serif"/>
          <w:szCs w:val="14"/>
        </w:rPr>
        <w:t>locats.</w:t>
      </w:r>
    </w:p>
    <w:p w14:paraId="0D55407C" w14:textId="77777777" w:rsidR="00E118CD" w:rsidRPr="002B38FF" w:rsidRDefault="00D95247">
      <w:pPr>
        <w:rPr>
          <w:sz w:val="6"/>
          <w:szCs w:val="14"/>
        </w:rPr>
      </w:pPr>
      <w:r w:rsidRPr="002B38FF">
        <w:rPr>
          <w:sz w:val="6"/>
          <w:szCs w:val="14"/>
        </w:rPr>
        <w:t xml:space="preserve"> </w:t>
      </w:r>
    </w:p>
    <w:p w14:paraId="1A9783F4" w14:textId="77777777" w:rsidR="00E118CD" w:rsidRPr="002B38FF" w:rsidRDefault="00D95247">
      <w:pPr>
        <w:rPr>
          <w:sz w:val="6"/>
          <w:szCs w:val="14"/>
        </w:rPr>
      </w:pPr>
      <w:r w:rsidRPr="002B38FF">
        <w:rPr>
          <w:rFonts w:ascii="arial,helvetica,sans-serif"/>
          <w:szCs w:val="14"/>
        </w:rPr>
        <w:t>La fusteria de buits exteriors i caixes de persianes estaran col</w:t>
      </w:r>
      <w:r w:rsidRPr="002B38FF">
        <w:rPr>
          <w:rFonts w:ascii="arial,helvetica,sans-serif"/>
          <w:szCs w:val="14"/>
        </w:rPr>
        <w:t>·</w:t>
      </w:r>
      <w:r w:rsidRPr="002B38FF">
        <w:rPr>
          <w:rFonts w:ascii="arial,helvetica,sans-serif"/>
          <w:szCs w:val="14"/>
        </w:rPr>
        <w:t xml:space="preserve">locades; i </w:t>
      </w:r>
      <w:r w:rsidRPr="002B38FF">
        <w:rPr>
          <w:rFonts w:ascii="arial,helvetica,sans-serif"/>
          <w:szCs w:val="14"/>
        </w:rPr>
        <w:t>é</w:t>
      </w:r>
      <w:r w:rsidRPr="002B38FF">
        <w:rPr>
          <w:rFonts w:ascii="arial,helvetica,sans-serif"/>
          <w:szCs w:val="14"/>
        </w:rPr>
        <w:t>s recomanable que els buits exteriors disposen de l</w:t>
      </w:r>
      <w:r w:rsidRPr="002B38FF">
        <w:rPr>
          <w:rFonts w:ascii="arial,helvetica,sans-serif"/>
          <w:szCs w:val="14"/>
        </w:rPr>
        <w:t>’</w:t>
      </w:r>
      <w:r w:rsidRPr="002B38FF">
        <w:rPr>
          <w:rFonts w:ascii="arial,helvetica,sans-serif"/>
          <w:szCs w:val="14"/>
        </w:rPr>
        <w:t>envidrament. Els marcs interiors i altres elements a incorporar en el barandat pels instal</w:t>
      </w:r>
      <w:r w:rsidRPr="002B38FF">
        <w:rPr>
          <w:rFonts w:ascii="arial,helvetica,sans-serif"/>
          <w:szCs w:val="14"/>
        </w:rPr>
        <w:t>·</w:t>
      </w:r>
      <w:r w:rsidRPr="002B38FF">
        <w:rPr>
          <w:rFonts w:ascii="arial,helvetica,sans-serif"/>
          <w:szCs w:val="14"/>
        </w:rPr>
        <w:t>ladors dels barandats estaran en obra. El sostre estar</w:t>
      </w:r>
      <w:r w:rsidRPr="002B38FF">
        <w:rPr>
          <w:rFonts w:ascii="arial,helvetica,sans-serif"/>
          <w:szCs w:val="14"/>
        </w:rPr>
        <w:t>à</w:t>
      </w:r>
      <w:r w:rsidRPr="002B38FF">
        <w:rPr>
          <w:rFonts w:ascii="arial,helvetica,sans-serif"/>
          <w:szCs w:val="14"/>
        </w:rPr>
        <w:t xml:space="preserve"> net i pla. Els barandats no seran solidaris amb els elements estructurals verticals o horitzontals. </w:t>
      </w:r>
    </w:p>
    <w:p w14:paraId="41ADF63E" w14:textId="77777777" w:rsidR="00E118CD" w:rsidRPr="002B38FF" w:rsidRDefault="00D95247">
      <w:pPr>
        <w:rPr>
          <w:sz w:val="6"/>
          <w:szCs w:val="14"/>
        </w:rPr>
      </w:pPr>
      <w:r w:rsidRPr="002B38FF">
        <w:rPr>
          <w:sz w:val="6"/>
          <w:szCs w:val="14"/>
        </w:rPr>
        <w:t xml:space="preserve"> </w:t>
      </w:r>
    </w:p>
    <w:p w14:paraId="49CC70C1" w14:textId="77777777" w:rsidR="00E118CD" w:rsidRPr="002B38FF" w:rsidRDefault="00D95247">
      <w:pPr>
        <w:rPr>
          <w:sz w:val="6"/>
          <w:szCs w:val="14"/>
        </w:rPr>
      </w:pPr>
      <w:r w:rsidRPr="002B38FF">
        <w:rPr>
          <w:rFonts w:ascii="arial,helvetica,sans-serif"/>
          <w:szCs w:val="14"/>
        </w:rPr>
        <w:t>Es recomana executar primer l</w:t>
      </w:r>
      <w:r w:rsidRPr="002B38FF">
        <w:rPr>
          <w:rFonts w:ascii="arial,helvetica,sans-serif"/>
          <w:szCs w:val="14"/>
        </w:rPr>
        <w:t>’</w:t>
      </w:r>
      <w:r w:rsidRPr="002B38FF">
        <w:rPr>
          <w:rFonts w:ascii="arial,helvetica,sans-serif"/>
          <w:szCs w:val="14"/>
        </w:rPr>
        <w:t>element de separaci</w:t>
      </w:r>
      <w:r w:rsidRPr="002B38FF">
        <w:rPr>
          <w:rFonts w:ascii="arial,helvetica,sans-serif"/>
          <w:szCs w:val="14"/>
        </w:rPr>
        <w:t>ó</w:t>
      </w:r>
      <w:r w:rsidRPr="002B38FF">
        <w:rPr>
          <w:rFonts w:ascii="arial,helvetica,sans-serif"/>
          <w:szCs w:val="14"/>
        </w:rPr>
        <w:t xml:space="preserve"> entre unitats d</w:t>
      </w:r>
      <w:r w:rsidRPr="002B38FF">
        <w:rPr>
          <w:rFonts w:ascii="arial,helvetica,sans-serif"/>
          <w:szCs w:val="14"/>
        </w:rPr>
        <w:t>’ú</w:t>
      </w:r>
      <w:r w:rsidRPr="002B38FF">
        <w:rPr>
          <w:rFonts w:ascii="arial,helvetica,sans-serif"/>
          <w:szCs w:val="14"/>
        </w:rPr>
        <w:t>s diferents, per a despr</w:t>
      </w:r>
      <w:r w:rsidRPr="002B38FF">
        <w:rPr>
          <w:rFonts w:ascii="arial,helvetica,sans-serif"/>
          <w:szCs w:val="14"/>
        </w:rPr>
        <w:t>é</w:t>
      </w:r>
      <w:r w:rsidRPr="002B38FF">
        <w:rPr>
          <w:rFonts w:ascii="arial,helvetica,sans-serif"/>
          <w:szCs w:val="14"/>
        </w:rPr>
        <w:t>s executar el paviment flotant. D</w:t>
      </w:r>
      <w:r w:rsidRPr="002B38FF">
        <w:rPr>
          <w:rFonts w:ascii="arial,helvetica,sans-serif"/>
          <w:szCs w:val="14"/>
        </w:rPr>
        <w:t>’</w:t>
      </w:r>
      <w:r w:rsidRPr="002B38FF">
        <w:rPr>
          <w:rFonts w:ascii="arial,helvetica,sans-serif"/>
          <w:szCs w:val="14"/>
        </w:rPr>
        <w:t xml:space="preserve">aquesta manera, pot assegurar-se que el paviment flotant </w:t>
      </w:r>
      <w:r w:rsidRPr="002B38FF">
        <w:rPr>
          <w:rFonts w:ascii="arial,helvetica,sans-serif"/>
          <w:szCs w:val="14"/>
        </w:rPr>
        <w:t>é</w:t>
      </w:r>
      <w:r w:rsidRPr="002B38FF">
        <w:rPr>
          <w:rFonts w:ascii="arial,helvetica,sans-serif"/>
          <w:szCs w:val="14"/>
        </w:rPr>
        <w:t>s independent entre unitats d</w:t>
      </w:r>
      <w:r w:rsidRPr="002B38FF">
        <w:rPr>
          <w:rFonts w:ascii="arial,helvetica,sans-serif"/>
          <w:szCs w:val="14"/>
        </w:rPr>
        <w:t>’ú</w:t>
      </w:r>
      <w:r w:rsidRPr="002B38FF">
        <w:rPr>
          <w:rFonts w:ascii="arial,helvetica,sans-serif"/>
          <w:szCs w:val="14"/>
        </w:rPr>
        <w:t>s. Els barandats poden executar-se indistintament sobre el paviment flotant o sobre el forjat.</w:t>
      </w:r>
    </w:p>
    <w:p w14:paraId="430E79D9" w14:textId="77777777" w:rsidR="00E118CD" w:rsidRPr="002B38FF" w:rsidRDefault="00D95247">
      <w:pPr>
        <w:rPr>
          <w:sz w:val="6"/>
          <w:szCs w:val="14"/>
        </w:rPr>
      </w:pPr>
      <w:r w:rsidRPr="002B38FF">
        <w:rPr>
          <w:sz w:val="6"/>
          <w:szCs w:val="14"/>
        </w:rPr>
        <w:t xml:space="preserve"> </w:t>
      </w:r>
    </w:p>
    <w:p w14:paraId="1D655C97" w14:textId="77777777" w:rsidR="00E118CD" w:rsidRPr="002B38FF" w:rsidRDefault="00D95247">
      <w:pPr>
        <w:rPr>
          <w:sz w:val="6"/>
          <w:szCs w:val="14"/>
        </w:rPr>
      </w:pPr>
      <w:r w:rsidRPr="002B38FF">
        <w:rPr>
          <w:rFonts w:ascii="arial,helvetica,sans-serif"/>
          <w:szCs w:val="14"/>
        </w:rPr>
        <w:t>Si s</w:t>
      </w:r>
      <w:r w:rsidRPr="002B38FF">
        <w:rPr>
          <w:rFonts w:ascii="arial,helvetica,sans-serif"/>
          <w:szCs w:val="14"/>
        </w:rPr>
        <w:t>’</w:t>
      </w:r>
      <w:r w:rsidRPr="002B38FF">
        <w:rPr>
          <w:rFonts w:ascii="arial,helvetica,sans-serif"/>
          <w:szCs w:val="14"/>
        </w:rPr>
        <w:t>usa com a extradossat d</w:t>
      </w:r>
      <w:r w:rsidRPr="002B38FF">
        <w:rPr>
          <w:rFonts w:ascii="arial,helvetica,sans-serif"/>
          <w:szCs w:val="14"/>
        </w:rPr>
        <w:t>’</w:t>
      </w:r>
      <w:r w:rsidRPr="002B38FF">
        <w:rPr>
          <w:rFonts w:ascii="arial,helvetica,sans-serif"/>
          <w:szCs w:val="14"/>
        </w:rPr>
        <w:t>una fulla de f</w:t>
      </w:r>
      <w:r w:rsidRPr="002B38FF">
        <w:rPr>
          <w:rFonts w:ascii="arial,helvetica,sans-serif"/>
          <w:szCs w:val="14"/>
        </w:rPr>
        <w:t>à</w:t>
      </w:r>
      <w:r w:rsidRPr="002B38FF">
        <w:rPr>
          <w:rFonts w:ascii="arial,helvetica,sans-serif"/>
          <w:szCs w:val="14"/>
        </w:rPr>
        <w:t>brica o de formig</w:t>
      </w:r>
      <w:r w:rsidRPr="002B38FF">
        <w:rPr>
          <w:rFonts w:ascii="arial,helvetica,sans-serif"/>
          <w:szCs w:val="14"/>
        </w:rPr>
        <w:t>ó</w:t>
      </w:r>
      <w:r w:rsidRPr="002B38FF">
        <w:rPr>
          <w:rFonts w:ascii="arial,helvetica,sans-serif"/>
          <w:szCs w:val="14"/>
        </w:rPr>
        <w:t>, segons el que s</w:t>
      </w:r>
      <w:r w:rsidRPr="002B38FF">
        <w:rPr>
          <w:rFonts w:ascii="arial,helvetica,sans-serif"/>
          <w:szCs w:val="14"/>
        </w:rPr>
        <w:t>’</w:t>
      </w:r>
      <w:r w:rsidRPr="002B38FF">
        <w:rPr>
          <w:rFonts w:ascii="arial,helvetica,sans-serif"/>
          <w:szCs w:val="14"/>
        </w:rPr>
        <w:t>especifica en el projecte, la fulla de f</w:t>
      </w:r>
      <w:r w:rsidRPr="002B38FF">
        <w:rPr>
          <w:rFonts w:ascii="arial,helvetica,sans-serif"/>
          <w:szCs w:val="14"/>
        </w:rPr>
        <w:t>à</w:t>
      </w:r>
      <w:r w:rsidRPr="002B38FF">
        <w:rPr>
          <w:rFonts w:ascii="arial,helvetica,sans-serif"/>
          <w:szCs w:val="14"/>
        </w:rPr>
        <w:t>brica pot tenir algun revestiment, com un arrebossat, llu</w:t>
      </w:r>
      <w:r w:rsidRPr="002B38FF">
        <w:rPr>
          <w:rFonts w:ascii="arial,helvetica,sans-serif"/>
          <w:szCs w:val="14"/>
        </w:rPr>
        <w:t>ï</w:t>
      </w:r>
      <w:r w:rsidRPr="002B38FF">
        <w:rPr>
          <w:rFonts w:ascii="arial,helvetica,sans-serif"/>
          <w:szCs w:val="14"/>
        </w:rPr>
        <w:t>da, etc. Si no compta amb cap revestiment, es netejaran les rebaves de morter o pasta que queden en la fulla de f</w:t>
      </w:r>
      <w:r w:rsidRPr="002B38FF">
        <w:rPr>
          <w:rFonts w:ascii="arial,helvetica,sans-serif"/>
          <w:szCs w:val="14"/>
        </w:rPr>
        <w:t>à</w:t>
      </w:r>
      <w:r w:rsidRPr="002B38FF">
        <w:rPr>
          <w:rFonts w:ascii="arial,helvetica,sans-serif"/>
          <w:szCs w:val="14"/>
        </w:rPr>
        <w:t>brica, a fi d</w:t>
      </w:r>
      <w:r w:rsidRPr="002B38FF">
        <w:rPr>
          <w:rFonts w:ascii="arial,helvetica,sans-serif"/>
          <w:szCs w:val="14"/>
        </w:rPr>
        <w:t>’</w:t>
      </w:r>
      <w:r w:rsidRPr="002B38FF">
        <w:rPr>
          <w:rFonts w:ascii="arial,helvetica,sans-serif"/>
          <w:szCs w:val="14"/>
        </w:rPr>
        <w:t>evitar contactes r</w:t>
      </w:r>
      <w:r w:rsidRPr="002B38FF">
        <w:rPr>
          <w:rFonts w:ascii="arial,helvetica,sans-serif"/>
          <w:szCs w:val="14"/>
        </w:rPr>
        <w:t>í</w:t>
      </w:r>
      <w:r w:rsidRPr="002B38FF">
        <w:rPr>
          <w:rFonts w:ascii="arial,helvetica,sans-serif"/>
          <w:szCs w:val="14"/>
        </w:rPr>
        <w:t>gids entre l</w:t>
      </w:r>
      <w:r w:rsidRPr="002B38FF">
        <w:rPr>
          <w:rFonts w:ascii="arial,helvetica,sans-serif"/>
          <w:szCs w:val="14"/>
        </w:rPr>
        <w:t>’</w:t>
      </w:r>
      <w:r w:rsidRPr="002B38FF">
        <w:rPr>
          <w:rFonts w:ascii="arial,helvetica,sans-serif"/>
          <w:szCs w:val="14"/>
        </w:rPr>
        <w:t>extradossat i la fulla de f</w:t>
      </w:r>
      <w:r w:rsidRPr="002B38FF">
        <w:rPr>
          <w:rFonts w:ascii="arial,helvetica,sans-serif"/>
          <w:szCs w:val="14"/>
        </w:rPr>
        <w:t>à</w:t>
      </w:r>
      <w:r w:rsidRPr="002B38FF">
        <w:rPr>
          <w:rFonts w:ascii="arial,helvetica,sans-serif"/>
          <w:szCs w:val="14"/>
        </w:rPr>
        <w:t xml:space="preserve">brica. </w:t>
      </w:r>
    </w:p>
    <w:p w14:paraId="549DCFC4" w14:textId="77777777" w:rsidR="00E118CD" w:rsidRPr="002B38FF" w:rsidRDefault="00D95247">
      <w:pPr>
        <w:rPr>
          <w:sz w:val="6"/>
          <w:szCs w:val="14"/>
        </w:rPr>
      </w:pPr>
      <w:r w:rsidRPr="002B38FF">
        <w:rPr>
          <w:sz w:val="6"/>
          <w:szCs w:val="14"/>
        </w:rPr>
        <w:t xml:space="preserve"> </w:t>
      </w:r>
    </w:p>
    <w:p w14:paraId="453873E9" w14:textId="77777777" w:rsidR="00E118CD" w:rsidRPr="002B38FF" w:rsidRDefault="00D95247">
      <w:pPr>
        <w:rPr>
          <w:sz w:val="6"/>
          <w:szCs w:val="14"/>
        </w:rPr>
      </w:pPr>
      <w:r w:rsidRPr="002B38FF">
        <w:rPr>
          <w:rFonts w:ascii="arial,helvetica,sans-serif"/>
          <w:b/>
          <w:szCs w:val="14"/>
        </w:rPr>
        <w:t>Compatibilitat</w:t>
      </w:r>
    </w:p>
    <w:p w14:paraId="21C38617" w14:textId="77777777" w:rsidR="00E118CD" w:rsidRPr="002B38FF" w:rsidRDefault="00D95247">
      <w:pPr>
        <w:rPr>
          <w:sz w:val="6"/>
          <w:szCs w:val="14"/>
        </w:rPr>
      </w:pPr>
      <w:r w:rsidRPr="002B38FF">
        <w:rPr>
          <w:sz w:val="6"/>
          <w:szCs w:val="14"/>
        </w:rPr>
        <w:t xml:space="preserve"> </w:t>
      </w:r>
    </w:p>
    <w:p w14:paraId="64FBEF07" w14:textId="77777777" w:rsidR="00E118CD" w:rsidRPr="002B38FF" w:rsidRDefault="00D95247">
      <w:pPr>
        <w:rPr>
          <w:sz w:val="6"/>
          <w:szCs w:val="14"/>
        </w:rPr>
      </w:pPr>
      <w:r w:rsidRPr="002B38FF">
        <w:rPr>
          <w:rFonts w:ascii="arial,helvetica,sans-serif"/>
          <w:szCs w:val="14"/>
        </w:rPr>
        <w:t>Per a prevenir el fenomen electroqu</w:t>
      </w:r>
      <w:r w:rsidRPr="002B38FF">
        <w:rPr>
          <w:rFonts w:ascii="arial,helvetica,sans-serif"/>
          <w:szCs w:val="14"/>
        </w:rPr>
        <w:t>í</w:t>
      </w:r>
      <w:r w:rsidRPr="002B38FF">
        <w:rPr>
          <w:rFonts w:ascii="arial,helvetica,sans-serif"/>
          <w:szCs w:val="14"/>
        </w:rPr>
        <w:t>mic de la corrosi</w:t>
      </w:r>
      <w:r w:rsidRPr="002B38FF">
        <w:rPr>
          <w:rFonts w:ascii="arial,helvetica,sans-serif"/>
          <w:szCs w:val="14"/>
        </w:rPr>
        <w:t>ó</w:t>
      </w:r>
      <w:r w:rsidRPr="002B38FF">
        <w:rPr>
          <w:rFonts w:ascii="arial,helvetica,sans-serif"/>
          <w:szCs w:val="14"/>
        </w:rPr>
        <w:t xml:space="preserve"> galv</w:t>
      </w:r>
      <w:r w:rsidRPr="002B38FF">
        <w:rPr>
          <w:rFonts w:ascii="arial,helvetica,sans-serif"/>
          <w:szCs w:val="14"/>
        </w:rPr>
        <w:t>à</w:t>
      </w:r>
      <w:r w:rsidRPr="002B38FF">
        <w:rPr>
          <w:rFonts w:ascii="arial,helvetica,sans-serif"/>
          <w:szCs w:val="14"/>
        </w:rPr>
        <w:t>nica entre metalls amb diferent potencial, s</w:t>
      </w:r>
      <w:r w:rsidRPr="002B38FF">
        <w:rPr>
          <w:rFonts w:ascii="arial,helvetica,sans-serif"/>
          <w:szCs w:val="14"/>
        </w:rPr>
        <w:t>’</w:t>
      </w:r>
      <w:r w:rsidRPr="002B38FF">
        <w:rPr>
          <w:rFonts w:ascii="arial,helvetica,sans-serif"/>
          <w:szCs w:val="14"/>
        </w:rPr>
        <w:t>adoptaran les mesures seg</w:t>
      </w:r>
      <w:r w:rsidRPr="002B38FF">
        <w:rPr>
          <w:rFonts w:ascii="arial,helvetica,sans-serif"/>
          <w:szCs w:val="14"/>
        </w:rPr>
        <w:t>ü</w:t>
      </w:r>
      <w:r w:rsidRPr="002B38FF">
        <w:rPr>
          <w:rFonts w:ascii="arial,helvetica,sans-serif"/>
          <w:szCs w:val="14"/>
        </w:rPr>
        <w:t>ents:</w:t>
      </w:r>
    </w:p>
    <w:p w14:paraId="300DD51B" w14:textId="77777777" w:rsidR="00E118CD" w:rsidRPr="002B38FF" w:rsidRDefault="00D95247">
      <w:pPr>
        <w:rPr>
          <w:sz w:val="6"/>
          <w:szCs w:val="14"/>
        </w:rPr>
      </w:pPr>
      <w:r w:rsidRPr="002B38FF">
        <w:rPr>
          <w:sz w:val="6"/>
          <w:szCs w:val="14"/>
        </w:rPr>
        <w:lastRenderedPageBreak/>
        <w:t xml:space="preserve"> </w:t>
      </w:r>
    </w:p>
    <w:p w14:paraId="1DB5466D" w14:textId="77777777" w:rsidR="00E118CD" w:rsidRPr="002B38FF" w:rsidRDefault="00D95247">
      <w:pPr>
        <w:rPr>
          <w:sz w:val="6"/>
          <w:szCs w:val="14"/>
        </w:rPr>
      </w:pPr>
      <w:r w:rsidRPr="002B38FF">
        <w:rPr>
          <w:rFonts w:ascii="arial,helvetica,sans-serif"/>
          <w:szCs w:val="14"/>
        </w:rPr>
        <w:t>Evitar el contacte entre dos metalls de diferent activitat. En cas de no poder evitar el contacte, s</w:t>
      </w:r>
      <w:r w:rsidRPr="002B38FF">
        <w:rPr>
          <w:rFonts w:ascii="arial,helvetica,sans-serif"/>
          <w:szCs w:val="14"/>
        </w:rPr>
        <w:t>’</w:t>
      </w:r>
      <w:r w:rsidRPr="002B38FF">
        <w:rPr>
          <w:rFonts w:ascii="arial,helvetica,sans-serif"/>
          <w:szCs w:val="14"/>
        </w:rPr>
        <w:t>hauran de triar metalls pr</w:t>
      </w:r>
      <w:r w:rsidRPr="002B38FF">
        <w:rPr>
          <w:rFonts w:ascii="arial,helvetica,sans-serif"/>
          <w:szCs w:val="14"/>
        </w:rPr>
        <w:t>ò</w:t>
      </w:r>
      <w:r w:rsidRPr="002B38FF">
        <w:rPr>
          <w:rFonts w:ascii="arial,helvetica,sans-serif"/>
          <w:szCs w:val="14"/>
        </w:rPr>
        <w:t>xims en la s</w:t>
      </w:r>
      <w:r w:rsidRPr="002B38FF">
        <w:rPr>
          <w:rFonts w:ascii="arial,helvetica,sans-serif"/>
          <w:szCs w:val="14"/>
        </w:rPr>
        <w:t>è</w:t>
      </w:r>
      <w:r w:rsidRPr="002B38FF">
        <w:rPr>
          <w:rFonts w:ascii="arial,helvetica,sans-serif"/>
          <w:szCs w:val="14"/>
        </w:rPr>
        <w:t>rie galv</w:t>
      </w:r>
      <w:r w:rsidRPr="002B38FF">
        <w:rPr>
          <w:rFonts w:ascii="arial,helvetica,sans-serif"/>
          <w:szCs w:val="14"/>
        </w:rPr>
        <w:t>à</w:t>
      </w:r>
      <w:r w:rsidRPr="002B38FF">
        <w:rPr>
          <w:rFonts w:ascii="arial,helvetica,sans-serif"/>
          <w:szCs w:val="14"/>
        </w:rPr>
        <w:t>nica.</w:t>
      </w:r>
    </w:p>
    <w:p w14:paraId="4E5B805D" w14:textId="77777777" w:rsidR="00E118CD" w:rsidRPr="002B38FF" w:rsidRDefault="00D95247">
      <w:pPr>
        <w:rPr>
          <w:sz w:val="6"/>
          <w:szCs w:val="14"/>
        </w:rPr>
      </w:pPr>
      <w:r w:rsidRPr="002B38FF">
        <w:rPr>
          <w:sz w:val="6"/>
          <w:szCs w:val="14"/>
        </w:rPr>
        <w:t xml:space="preserve"> </w:t>
      </w:r>
    </w:p>
    <w:p w14:paraId="2758558A" w14:textId="77777777" w:rsidR="00E118CD" w:rsidRPr="002B38FF" w:rsidRDefault="00D95247">
      <w:pPr>
        <w:rPr>
          <w:sz w:val="6"/>
          <w:szCs w:val="14"/>
        </w:rPr>
      </w:pPr>
      <w:r w:rsidRPr="002B38FF">
        <w:rPr>
          <w:rFonts w:ascii="arial,helvetica,sans-serif"/>
          <w:szCs w:val="14"/>
        </w:rPr>
        <w:t>A</w:t>
      </w:r>
      <w:r w:rsidRPr="002B38FF">
        <w:rPr>
          <w:rFonts w:ascii="arial,helvetica,sans-serif"/>
          <w:szCs w:val="14"/>
        </w:rPr>
        <w:t>ï</w:t>
      </w:r>
      <w:r w:rsidRPr="002B38FF">
        <w:rPr>
          <w:rFonts w:ascii="arial,helvetica,sans-serif"/>
          <w:szCs w:val="14"/>
        </w:rPr>
        <w:t>llar el</w:t>
      </w:r>
      <w:r w:rsidRPr="002B38FF">
        <w:rPr>
          <w:rFonts w:ascii="arial,helvetica,sans-serif"/>
          <w:szCs w:val="14"/>
        </w:rPr>
        <w:t>è</w:t>
      </w:r>
      <w:r w:rsidRPr="002B38FF">
        <w:rPr>
          <w:rFonts w:ascii="arial,helvetica,sans-serif"/>
          <w:szCs w:val="14"/>
        </w:rPr>
        <w:t>ctricament els metalls amb diferent potencial.</w:t>
      </w:r>
    </w:p>
    <w:p w14:paraId="02D65C3D" w14:textId="77777777" w:rsidR="00E118CD" w:rsidRPr="002B38FF" w:rsidRDefault="00D95247">
      <w:pPr>
        <w:rPr>
          <w:sz w:val="6"/>
          <w:szCs w:val="14"/>
        </w:rPr>
      </w:pPr>
      <w:r w:rsidRPr="002B38FF">
        <w:rPr>
          <w:sz w:val="6"/>
          <w:szCs w:val="14"/>
        </w:rPr>
        <w:t xml:space="preserve"> </w:t>
      </w:r>
    </w:p>
    <w:p w14:paraId="749D401D" w14:textId="77777777" w:rsidR="00E118CD" w:rsidRPr="002B38FF" w:rsidRDefault="00D95247">
      <w:pPr>
        <w:rPr>
          <w:sz w:val="6"/>
          <w:szCs w:val="14"/>
        </w:rPr>
      </w:pPr>
      <w:r w:rsidRPr="002B38FF">
        <w:rPr>
          <w:rFonts w:ascii="arial,helvetica,sans-serif"/>
          <w:szCs w:val="14"/>
        </w:rPr>
        <w:t>Evitar l</w:t>
      </w:r>
      <w:r w:rsidRPr="002B38FF">
        <w:rPr>
          <w:rFonts w:ascii="arial,helvetica,sans-serif"/>
          <w:szCs w:val="14"/>
        </w:rPr>
        <w:t>’</w:t>
      </w:r>
      <w:r w:rsidRPr="002B38FF">
        <w:rPr>
          <w:rFonts w:ascii="arial,helvetica,sans-serif"/>
          <w:szCs w:val="14"/>
        </w:rPr>
        <w:t>acc</w:t>
      </w:r>
      <w:r w:rsidRPr="002B38FF">
        <w:rPr>
          <w:rFonts w:ascii="arial,helvetica,sans-serif"/>
          <w:szCs w:val="14"/>
        </w:rPr>
        <w:t>é</w:t>
      </w:r>
      <w:r w:rsidRPr="002B38FF">
        <w:rPr>
          <w:rFonts w:ascii="arial,helvetica,sans-serif"/>
          <w:szCs w:val="14"/>
        </w:rPr>
        <w:t>s d</w:t>
      </w:r>
      <w:r w:rsidRPr="002B38FF">
        <w:rPr>
          <w:rFonts w:ascii="arial,helvetica,sans-serif"/>
          <w:szCs w:val="14"/>
        </w:rPr>
        <w:t>’</w:t>
      </w:r>
      <w:r w:rsidRPr="002B38FF">
        <w:rPr>
          <w:rFonts w:ascii="arial,helvetica,sans-serif"/>
          <w:szCs w:val="14"/>
        </w:rPr>
        <w:t>aigua i oxigen a la zona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 xml:space="preserve"> dels dos metalls.</w:t>
      </w:r>
    </w:p>
    <w:p w14:paraId="4FB17BF7" w14:textId="77777777" w:rsidR="00E118CD" w:rsidRPr="002B38FF" w:rsidRDefault="00D95247">
      <w:pPr>
        <w:rPr>
          <w:sz w:val="6"/>
          <w:szCs w:val="14"/>
        </w:rPr>
      </w:pPr>
      <w:r w:rsidRPr="002B38FF">
        <w:rPr>
          <w:sz w:val="6"/>
          <w:szCs w:val="14"/>
        </w:rPr>
        <w:t xml:space="preserve"> </w:t>
      </w:r>
    </w:p>
    <w:p w14:paraId="66EDA4FE" w14:textId="77777777" w:rsidR="00E118CD" w:rsidRPr="002B38FF" w:rsidRDefault="00D95247">
      <w:pPr>
        <w:rPr>
          <w:sz w:val="6"/>
          <w:szCs w:val="14"/>
        </w:rPr>
      </w:pPr>
      <w:r w:rsidRPr="002B38FF">
        <w:rPr>
          <w:rFonts w:ascii="arial,helvetica,sans-serif"/>
          <w:szCs w:val="14"/>
        </w:rPr>
        <w:t>S</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llaran les canonades per a evitar condensacions i reduir les p</w:t>
      </w:r>
      <w:r w:rsidRPr="002B38FF">
        <w:rPr>
          <w:rFonts w:ascii="arial,helvetica,sans-serif"/>
          <w:szCs w:val="14"/>
        </w:rPr>
        <w:t>è</w:t>
      </w:r>
      <w:r w:rsidRPr="002B38FF">
        <w:rPr>
          <w:rFonts w:ascii="arial,helvetica,sans-serif"/>
          <w:szCs w:val="14"/>
        </w:rPr>
        <w:t>rdues energ</w:t>
      </w:r>
      <w:r w:rsidRPr="002B38FF">
        <w:rPr>
          <w:rFonts w:ascii="arial,helvetica,sans-serif"/>
          <w:szCs w:val="14"/>
        </w:rPr>
        <w:t>è</w:t>
      </w:r>
      <w:r w:rsidRPr="002B38FF">
        <w:rPr>
          <w:rFonts w:ascii="arial,helvetica,sans-serif"/>
          <w:szCs w:val="14"/>
        </w:rPr>
        <w:t>tiques degudes al transport des de la unitat de generaci</w:t>
      </w:r>
      <w:r w:rsidRPr="002B38FF">
        <w:rPr>
          <w:rFonts w:ascii="arial,helvetica,sans-serif"/>
          <w:szCs w:val="14"/>
        </w:rPr>
        <w:t>ó</w:t>
      </w:r>
      <w:r w:rsidRPr="002B38FF">
        <w:rPr>
          <w:rFonts w:ascii="arial,helvetica,sans-serif"/>
          <w:szCs w:val="14"/>
        </w:rPr>
        <w:t xml:space="preserve"> fins a la unitat terminal.</w:t>
      </w:r>
    </w:p>
    <w:p w14:paraId="45DFA48D" w14:textId="77777777" w:rsidR="00E118CD" w:rsidRPr="002B38FF" w:rsidRDefault="00D95247">
      <w:pPr>
        <w:rPr>
          <w:sz w:val="6"/>
          <w:szCs w:val="14"/>
        </w:rPr>
      </w:pPr>
      <w:r w:rsidRPr="002B38FF">
        <w:rPr>
          <w:sz w:val="6"/>
          <w:szCs w:val="14"/>
        </w:rPr>
        <w:t xml:space="preserve"> </w:t>
      </w:r>
    </w:p>
    <w:p w14:paraId="2FB88DDD" w14:textId="77777777" w:rsidR="00E118CD" w:rsidRPr="002B38FF" w:rsidRDefault="00D95247">
      <w:pPr>
        <w:rPr>
          <w:sz w:val="6"/>
          <w:szCs w:val="14"/>
        </w:rPr>
      </w:pPr>
      <w:r w:rsidRPr="002B38FF">
        <w:rPr>
          <w:rFonts w:ascii="arial,helvetica,sans-serif"/>
          <w:szCs w:val="14"/>
        </w:rPr>
        <w:t>Tots els elements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 xml:space="preserve"> o refor</w:t>
      </w:r>
      <w:r w:rsidRPr="002B38FF">
        <w:rPr>
          <w:rFonts w:ascii="arial,helvetica,sans-serif"/>
          <w:szCs w:val="14"/>
        </w:rPr>
        <w:t>ç</w:t>
      </w:r>
      <w:r w:rsidRPr="002B38FF">
        <w:rPr>
          <w:rFonts w:ascii="arial,helvetica,sans-serif"/>
          <w:szCs w:val="14"/>
        </w:rPr>
        <w:t>) que entren en contacte amb la partici</w:t>
      </w:r>
      <w:r w:rsidRPr="002B38FF">
        <w:rPr>
          <w:rFonts w:ascii="arial,helvetica,sans-serif"/>
          <w:szCs w:val="14"/>
        </w:rPr>
        <w:t>ó</w:t>
      </w:r>
      <w:r w:rsidRPr="002B38FF">
        <w:rPr>
          <w:rFonts w:ascii="arial,helvetica,sans-serif"/>
          <w:szCs w:val="14"/>
        </w:rPr>
        <w:t>/extradossat d</w:t>
      </w:r>
      <w:r w:rsidRPr="002B38FF">
        <w:rPr>
          <w:rFonts w:ascii="arial,helvetica,sans-serif"/>
          <w:szCs w:val="14"/>
        </w:rPr>
        <w:t>’</w:t>
      </w:r>
      <w:r w:rsidRPr="002B38FF">
        <w:rPr>
          <w:rFonts w:ascii="arial,helvetica,sans-serif"/>
          <w:szCs w:val="14"/>
        </w:rPr>
        <w:t>escaiola, com enrigidors, cantoneres, etc., hauran d</w:t>
      </w:r>
      <w:r w:rsidRPr="002B38FF">
        <w:rPr>
          <w:rFonts w:ascii="arial,helvetica,sans-serif"/>
          <w:szCs w:val="14"/>
        </w:rPr>
        <w:t>’</w:t>
      </w:r>
      <w:r w:rsidRPr="002B38FF">
        <w:rPr>
          <w:rFonts w:ascii="arial,helvetica,sans-serif"/>
          <w:szCs w:val="14"/>
        </w:rPr>
        <w:t>estar protegits contra la corrosi</w:t>
      </w:r>
      <w:r w:rsidRPr="002B38FF">
        <w:rPr>
          <w:rFonts w:ascii="arial,helvetica,sans-serif"/>
          <w:szCs w:val="14"/>
        </w:rPr>
        <w:t>ó</w:t>
      </w:r>
      <w:r w:rsidRPr="002B38FF">
        <w:rPr>
          <w:rFonts w:ascii="arial,helvetica,sans-serif"/>
          <w:szCs w:val="14"/>
        </w:rPr>
        <w:t>, mitjan</w:t>
      </w:r>
      <w:r w:rsidRPr="002B38FF">
        <w:rPr>
          <w:rFonts w:ascii="arial,helvetica,sans-serif"/>
          <w:szCs w:val="14"/>
        </w:rPr>
        <w:t>ç</w:t>
      </w:r>
      <w:r w:rsidRPr="002B38FF">
        <w:rPr>
          <w:rFonts w:ascii="arial,helvetica,sans-serif"/>
          <w:szCs w:val="14"/>
        </w:rPr>
        <w:t>ant galvanitzaci</w:t>
      </w:r>
      <w:r w:rsidRPr="002B38FF">
        <w:rPr>
          <w:rFonts w:ascii="arial,helvetica,sans-serif"/>
          <w:szCs w:val="14"/>
        </w:rPr>
        <w:t>ó</w:t>
      </w:r>
      <w:r w:rsidRPr="002B38FF">
        <w:rPr>
          <w:rFonts w:ascii="arial,helvetica,sans-serif"/>
          <w:szCs w:val="14"/>
        </w:rPr>
        <w:t>, zincatge o, almenys, coberts de pintura. En aquest cas, la pintura triada, haur</w:t>
      </w:r>
      <w:r w:rsidRPr="002B38FF">
        <w:rPr>
          <w:rFonts w:ascii="arial,helvetica,sans-serif"/>
          <w:szCs w:val="14"/>
        </w:rPr>
        <w:t>à</w:t>
      </w:r>
      <w:r w:rsidRPr="002B38FF">
        <w:rPr>
          <w:rFonts w:ascii="arial,helvetica,sans-serif"/>
          <w:szCs w:val="14"/>
        </w:rPr>
        <w:t xml:space="preserve"> de ser compatible amb els productes a utilitzar, com ara el mateix plaf</w:t>
      </w:r>
      <w:r w:rsidRPr="002B38FF">
        <w:rPr>
          <w:rFonts w:ascii="arial,helvetica,sans-serif"/>
          <w:szCs w:val="14"/>
        </w:rPr>
        <w:t>ó</w:t>
      </w:r>
      <w:r w:rsidRPr="002B38FF">
        <w:rPr>
          <w:rFonts w:ascii="arial,helvetica,sans-serif"/>
          <w:szCs w:val="14"/>
        </w:rPr>
        <w:t>, l</w:t>
      </w:r>
      <w:r w:rsidRPr="002B38FF">
        <w:rPr>
          <w:rFonts w:ascii="arial,helvetica,sans-serif"/>
          <w:szCs w:val="14"/>
        </w:rPr>
        <w:t>’</w:t>
      </w:r>
      <w:r w:rsidRPr="002B38FF">
        <w:rPr>
          <w:rFonts w:ascii="arial,helvetica,sans-serif"/>
          <w:szCs w:val="14"/>
        </w:rPr>
        <w:t>escaiola i l</w:t>
      </w:r>
      <w:r w:rsidRPr="002B38FF">
        <w:rPr>
          <w:rFonts w:ascii="arial,helvetica,sans-serif"/>
          <w:szCs w:val="14"/>
        </w:rPr>
        <w:t>’</w:t>
      </w:r>
      <w:r w:rsidRPr="002B38FF">
        <w:rPr>
          <w:rFonts w:ascii="arial,helvetica,sans-serif"/>
          <w:szCs w:val="14"/>
        </w:rPr>
        <w:t>adhesiu. La pintura estar</w:t>
      </w:r>
      <w:r w:rsidRPr="002B38FF">
        <w:rPr>
          <w:rFonts w:ascii="arial,helvetica,sans-serif"/>
          <w:szCs w:val="14"/>
        </w:rPr>
        <w:t>à</w:t>
      </w:r>
      <w:r w:rsidRPr="002B38FF">
        <w:rPr>
          <w:rFonts w:ascii="arial,helvetica,sans-serif"/>
          <w:szCs w:val="14"/>
        </w:rPr>
        <w:t xml:space="preserve"> totalment seca abans d</w:t>
      </w:r>
      <w:r w:rsidRPr="002B38FF">
        <w:rPr>
          <w:rFonts w:ascii="arial,helvetica,sans-serif"/>
          <w:szCs w:val="14"/>
        </w:rPr>
        <w:t>’</w:t>
      </w:r>
      <w:r w:rsidRPr="002B38FF">
        <w:rPr>
          <w:rFonts w:ascii="arial,helvetica,sans-serif"/>
          <w:szCs w:val="14"/>
        </w:rPr>
        <w:t>entrar en contacte amb aquests elements.</w:t>
      </w:r>
    </w:p>
    <w:p w14:paraId="56272C8D" w14:textId="77777777" w:rsidR="00E118CD" w:rsidRPr="002B38FF" w:rsidRDefault="00D95247">
      <w:pPr>
        <w:rPr>
          <w:sz w:val="6"/>
          <w:szCs w:val="14"/>
        </w:rPr>
      </w:pPr>
      <w:r w:rsidRPr="002B38FF">
        <w:rPr>
          <w:sz w:val="6"/>
          <w:szCs w:val="14"/>
        </w:rPr>
        <w:t xml:space="preserve"> </w:t>
      </w:r>
    </w:p>
    <w:p w14:paraId="37E51230" w14:textId="77777777" w:rsidR="00E118CD" w:rsidRPr="002B38FF" w:rsidRDefault="00D95247">
      <w:pPr>
        <w:rPr>
          <w:sz w:val="6"/>
          <w:szCs w:val="14"/>
        </w:rPr>
      </w:pPr>
      <w:r w:rsidRPr="002B38FF">
        <w:rPr>
          <w:rFonts w:ascii="arial,helvetica,sans-serif"/>
          <w:b/>
          <w:szCs w:val="14"/>
        </w:rPr>
        <w:t>Proc</w:t>
      </w:r>
      <w:r w:rsidRPr="002B38FF">
        <w:rPr>
          <w:rFonts w:ascii="arial,helvetica,sans-serif"/>
          <w:b/>
          <w:szCs w:val="14"/>
        </w:rPr>
        <w:t>é</w:t>
      </w:r>
      <w:r w:rsidRPr="002B38FF">
        <w:rPr>
          <w:rFonts w:ascii="arial,helvetica,sans-serif"/>
          <w:b/>
          <w:szCs w:val="14"/>
        </w:rPr>
        <w:t>s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p>
    <w:p w14:paraId="69F783AB" w14:textId="77777777" w:rsidR="00E118CD" w:rsidRPr="002B38FF" w:rsidRDefault="00D95247">
      <w:pPr>
        <w:rPr>
          <w:sz w:val="6"/>
          <w:szCs w:val="14"/>
        </w:rPr>
      </w:pPr>
      <w:r w:rsidRPr="002B38FF">
        <w:rPr>
          <w:sz w:val="6"/>
          <w:szCs w:val="14"/>
        </w:rPr>
        <w:t xml:space="preserve"> </w:t>
      </w:r>
    </w:p>
    <w:p w14:paraId="578314DB" w14:textId="77777777" w:rsidR="00E118CD" w:rsidRPr="002B38FF" w:rsidRDefault="00D95247">
      <w:pPr>
        <w:numPr>
          <w:ilvl w:val="0"/>
          <w:numId w:val="146"/>
        </w:numPr>
        <w:rPr>
          <w:sz w:val="6"/>
          <w:szCs w:val="14"/>
        </w:rPr>
      </w:pPr>
      <w:r w:rsidRPr="002B38FF">
        <w:rPr>
          <w:rFonts w:ascii="arial,helvetica,sans-serif"/>
          <w:b/>
          <w:szCs w:val="14"/>
        </w:rPr>
        <w:t>Execuci</w:t>
      </w:r>
      <w:r w:rsidRPr="002B38FF">
        <w:rPr>
          <w:rFonts w:ascii="arial,helvetica,sans-serif"/>
          <w:b/>
          <w:szCs w:val="14"/>
        </w:rPr>
        <w:t>ó</w:t>
      </w:r>
    </w:p>
    <w:p w14:paraId="5AC3F850" w14:textId="77777777" w:rsidR="00E118CD" w:rsidRPr="002B38FF" w:rsidRDefault="00D95247">
      <w:pPr>
        <w:rPr>
          <w:sz w:val="6"/>
          <w:szCs w:val="14"/>
        </w:rPr>
      </w:pPr>
      <w:r w:rsidRPr="002B38FF">
        <w:rPr>
          <w:sz w:val="6"/>
          <w:szCs w:val="14"/>
        </w:rPr>
        <w:t xml:space="preserve"> </w:t>
      </w:r>
    </w:p>
    <w:p w14:paraId="2B19FE57" w14:textId="77777777" w:rsidR="00E118CD" w:rsidRPr="002B38FF" w:rsidRDefault="00D95247">
      <w:pPr>
        <w:rPr>
          <w:sz w:val="6"/>
          <w:szCs w:val="14"/>
        </w:rPr>
      </w:pPr>
      <w:r w:rsidRPr="002B38FF">
        <w:rPr>
          <w:rFonts w:ascii="arial,helvetica,sans-serif"/>
          <w:szCs w:val="14"/>
        </w:rPr>
        <w:t>- En general:</w:t>
      </w:r>
    </w:p>
    <w:p w14:paraId="1F3F0AF3" w14:textId="77777777" w:rsidR="00E118CD" w:rsidRPr="002B38FF" w:rsidRDefault="00D95247">
      <w:pPr>
        <w:rPr>
          <w:sz w:val="6"/>
          <w:szCs w:val="14"/>
        </w:rPr>
      </w:pPr>
      <w:r w:rsidRPr="002B38FF">
        <w:rPr>
          <w:sz w:val="6"/>
          <w:szCs w:val="14"/>
        </w:rPr>
        <w:t xml:space="preserve"> </w:t>
      </w:r>
    </w:p>
    <w:p w14:paraId="5093E0B9" w14:textId="77777777" w:rsidR="00E118CD" w:rsidRPr="002B38FF" w:rsidRDefault="00D95247">
      <w:pPr>
        <w:rPr>
          <w:sz w:val="6"/>
          <w:szCs w:val="14"/>
        </w:rPr>
      </w:pPr>
      <w:r w:rsidRPr="002B38FF">
        <w:rPr>
          <w:rFonts w:ascii="arial,helvetica,sans-serif"/>
          <w:szCs w:val="14"/>
        </w:rPr>
        <w:t>Els elements de separaci</w:t>
      </w:r>
      <w:r w:rsidRPr="002B38FF">
        <w:rPr>
          <w:rFonts w:ascii="arial,helvetica,sans-serif"/>
          <w:szCs w:val="14"/>
        </w:rPr>
        <w:t>ó</w:t>
      </w:r>
      <w:r w:rsidRPr="002B38FF">
        <w:rPr>
          <w:rFonts w:ascii="arial,helvetica,sans-serif"/>
          <w:szCs w:val="14"/>
        </w:rPr>
        <w:t xml:space="preserve"> verticals d</w:t>
      </w:r>
      <w:r w:rsidRPr="002B38FF">
        <w:rPr>
          <w:rFonts w:ascii="arial,helvetica,sans-serif"/>
          <w:szCs w:val="14"/>
        </w:rPr>
        <w:t>’</w:t>
      </w:r>
      <w:r w:rsidRPr="002B38FF">
        <w:rPr>
          <w:rFonts w:ascii="arial,helvetica,sans-serif"/>
          <w:szCs w:val="14"/>
        </w:rPr>
        <w:t>entramat autoportant han de muntar-se en obra, preferiblement recolzats sobre el forjat, segons les especificacions de l</w:t>
      </w:r>
      <w:r w:rsidRPr="002B38FF">
        <w:rPr>
          <w:rFonts w:ascii="arial,helvetica,sans-serif"/>
          <w:szCs w:val="14"/>
        </w:rPr>
        <w:t>’</w:t>
      </w:r>
      <w:r w:rsidRPr="002B38FF">
        <w:rPr>
          <w:rFonts w:ascii="arial,helvetica,sans-serif"/>
          <w:szCs w:val="14"/>
        </w:rPr>
        <w:t>UNE 102040 IN, o la UNE 102043:2013 i els extradossats, b</w:t>
      </w:r>
      <w:r w:rsidRPr="002B38FF">
        <w:rPr>
          <w:rFonts w:ascii="arial,helvetica,sans-serif"/>
          <w:szCs w:val="14"/>
        </w:rPr>
        <w:t>é</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entramat autoportant, o ben adherits, han de muntar-se en obra tamb</w:t>
      </w:r>
      <w:r w:rsidRPr="002B38FF">
        <w:rPr>
          <w:rFonts w:ascii="arial,helvetica,sans-serif"/>
          <w:szCs w:val="14"/>
        </w:rPr>
        <w:t>é</w:t>
      </w:r>
      <w:r w:rsidRPr="002B38FF">
        <w:rPr>
          <w:rFonts w:ascii="arial,helvetica,sans-serif"/>
          <w:sz w:val="8"/>
          <w:szCs w:val="14"/>
        </w:rPr>
        <w:t xml:space="preserve"> </w:t>
      </w:r>
      <w:r w:rsidRPr="002B38FF">
        <w:rPr>
          <w:rFonts w:ascii="arial,helvetica,sans-serif"/>
          <w:szCs w:val="14"/>
        </w:rPr>
        <w:t>segons les especificacions de l</w:t>
      </w:r>
      <w:r w:rsidRPr="002B38FF">
        <w:rPr>
          <w:rFonts w:ascii="arial,helvetica,sans-serif"/>
          <w:szCs w:val="14"/>
        </w:rPr>
        <w:t>’</w:t>
      </w:r>
      <w:r w:rsidRPr="002B38FF">
        <w:rPr>
          <w:rFonts w:ascii="arial,helvetica,sans-serif"/>
          <w:szCs w:val="14"/>
        </w:rPr>
        <w:t>UNE 102041 IN, o l</w:t>
      </w:r>
      <w:r w:rsidRPr="002B38FF">
        <w:rPr>
          <w:rFonts w:ascii="arial,helvetica,sans-serif"/>
          <w:szCs w:val="14"/>
        </w:rPr>
        <w:t>’</w:t>
      </w:r>
      <w:r w:rsidRPr="002B38FF">
        <w:rPr>
          <w:rFonts w:ascii="arial,helvetica,sans-serif"/>
          <w:szCs w:val="14"/>
        </w:rPr>
        <w:t>UNE 102043:2013. En els dos casos s</w:t>
      </w:r>
      <w:r w:rsidRPr="002B38FF">
        <w:rPr>
          <w:rFonts w:ascii="arial,helvetica,sans-serif"/>
          <w:szCs w:val="14"/>
        </w:rPr>
        <w:t>’</w:t>
      </w:r>
      <w:r w:rsidRPr="002B38FF">
        <w:rPr>
          <w:rFonts w:ascii="arial,helvetica,sans-serif"/>
          <w:szCs w:val="14"/>
        </w:rPr>
        <w:t>han d</w:t>
      </w:r>
      <w:r w:rsidRPr="002B38FF">
        <w:rPr>
          <w:rFonts w:ascii="arial,helvetica,sans-serif"/>
          <w:szCs w:val="14"/>
        </w:rPr>
        <w:t>’</w:t>
      </w:r>
      <w:r w:rsidRPr="002B38FF">
        <w:rPr>
          <w:rFonts w:ascii="arial,helvetica,sans-serif"/>
          <w:szCs w:val="14"/>
        </w:rPr>
        <w:t>usar els materials d</w:t>
      </w:r>
      <w:r w:rsidRPr="002B38FF">
        <w:rPr>
          <w:rFonts w:ascii="arial,helvetica,sans-serif"/>
          <w:szCs w:val="14"/>
        </w:rPr>
        <w:t>’</w:t>
      </w:r>
      <w:r w:rsidRPr="002B38FF">
        <w:rPr>
          <w:rFonts w:ascii="arial,helvetica,sans-serif"/>
          <w:szCs w:val="14"/>
        </w:rPr>
        <w:t>ancoratge, tractament de juntes i bandes d</w:t>
      </w:r>
      <w:r w:rsidRPr="002B38FF">
        <w:rPr>
          <w:rFonts w:ascii="arial,helvetica,sans-serif"/>
          <w:szCs w:val="14"/>
        </w:rPr>
        <w:t>’</w:t>
      </w:r>
      <w:r w:rsidRPr="002B38FF">
        <w:rPr>
          <w:rFonts w:ascii="arial,helvetica,sans-serif"/>
          <w:szCs w:val="14"/>
        </w:rPr>
        <w:t>estanquitat establits pel fabricant dels sistemes.</w:t>
      </w:r>
    </w:p>
    <w:p w14:paraId="5420E7E1" w14:textId="77777777" w:rsidR="00E118CD" w:rsidRPr="002B38FF" w:rsidRDefault="00D95247">
      <w:pPr>
        <w:rPr>
          <w:sz w:val="6"/>
          <w:szCs w:val="14"/>
        </w:rPr>
      </w:pPr>
      <w:r w:rsidRPr="002B38FF">
        <w:rPr>
          <w:sz w:val="6"/>
          <w:szCs w:val="14"/>
        </w:rPr>
        <w:t xml:space="preserve"> </w:t>
      </w:r>
    </w:p>
    <w:p w14:paraId="0D6C984E" w14:textId="77777777" w:rsidR="00E118CD" w:rsidRPr="002B38FF" w:rsidRDefault="00D95247">
      <w:pPr>
        <w:rPr>
          <w:sz w:val="6"/>
          <w:szCs w:val="14"/>
        </w:rPr>
      </w:pPr>
      <w:r w:rsidRPr="002B38FF">
        <w:rPr>
          <w:rFonts w:ascii="arial,helvetica,sans-serif"/>
          <w:szCs w:val="14"/>
        </w:rPr>
        <w:t>L</w:t>
      </w:r>
      <w:r w:rsidRPr="002B38FF">
        <w:rPr>
          <w:rFonts w:ascii="arial,helvetica,sans-serif"/>
          <w:szCs w:val="14"/>
        </w:rPr>
        <w:t>’</w:t>
      </w:r>
      <w:r w:rsidRPr="002B38FF">
        <w:rPr>
          <w:rFonts w:ascii="arial,helvetica,sans-serif"/>
          <w:szCs w:val="14"/>
        </w:rPr>
        <w:t>al</w:t>
      </w:r>
      <w:r w:rsidRPr="002B38FF">
        <w:rPr>
          <w:rFonts w:ascii="arial,helvetica,sans-serif"/>
          <w:szCs w:val="14"/>
        </w:rPr>
        <w:t>çà</w:t>
      </w:r>
      <w:r w:rsidRPr="002B38FF">
        <w:rPr>
          <w:rFonts w:ascii="arial,helvetica,sans-serif"/>
          <w:szCs w:val="14"/>
        </w:rPr>
        <w:t>ria m</w:t>
      </w:r>
      <w:r w:rsidRPr="002B38FF">
        <w:rPr>
          <w:rFonts w:ascii="arial,helvetica,sans-serif"/>
          <w:szCs w:val="14"/>
        </w:rPr>
        <w:t>à</w:t>
      </w:r>
      <w:r w:rsidRPr="002B38FF">
        <w:rPr>
          <w:rFonts w:ascii="arial,helvetica,sans-serif"/>
          <w:szCs w:val="14"/>
        </w:rPr>
        <w:t>xima dels elements d</w:t>
      </w:r>
      <w:r w:rsidRPr="002B38FF">
        <w:rPr>
          <w:rFonts w:ascii="arial,helvetica,sans-serif"/>
          <w:szCs w:val="14"/>
        </w:rPr>
        <w:t>’</w:t>
      </w:r>
      <w:r w:rsidRPr="002B38FF">
        <w:rPr>
          <w:rFonts w:ascii="arial,helvetica,sans-serif"/>
          <w:szCs w:val="14"/>
        </w:rPr>
        <w:t>entramat amb estructura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lica autoportant dep</w:t>
      </w:r>
      <w:r w:rsidRPr="002B38FF">
        <w:rPr>
          <w:rFonts w:ascii="arial,helvetica,sans-serif"/>
          <w:szCs w:val="14"/>
        </w:rPr>
        <w:t>è</w:t>
      </w:r>
      <w:r w:rsidRPr="002B38FF">
        <w:rPr>
          <w:rFonts w:ascii="arial,helvetica,sans-serif"/>
          <w:szCs w:val="14"/>
        </w:rPr>
        <w:t>n de l</w:t>
      </w:r>
      <w:r w:rsidRPr="002B38FF">
        <w:rPr>
          <w:rFonts w:ascii="arial,helvetica,sans-serif"/>
          <w:szCs w:val="14"/>
        </w:rPr>
        <w:t>’</w:t>
      </w:r>
      <w:r w:rsidRPr="002B38FF">
        <w:rPr>
          <w:rFonts w:ascii="arial,helvetica,sans-serif"/>
          <w:szCs w:val="14"/>
        </w:rPr>
        <w:t>ample dels perfils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utilitzats, la modulaci</w:t>
      </w:r>
      <w:r w:rsidRPr="002B38FF">
        <w:rPr>
          <w:rFonts w:ascii="arial,helvetica,sans-serif"/>
          <w:szCs w:val="14"/>
        </w:rPr>
        <w:t>ó</w:t>
      </w:r>
      <w:r w:rsidRPr="002B38FF">
        <w:rPr>
          <w:rFonts w:ascii="arial,helvetica,sans-serif"/>
          <w:szCs w:val="14"/>
        </w:rPr>
        <w:t xml:space="preserve"> a eixos dels elements verticals i el nombre de plaques d</w:t>
      </w:r>
      <w:r w:rsidRPr="002B38FF">
        <w:rPr>
          <w:rFonts w:ascii="arial,helvetica,sans-serif"/>
          <w:szCs w:val="14"/>
        </w:rPr>
        <w:t>’</w:t>
      </w:r>
      <w:r w:rsidRPr="002B38FF">
        <w:rPr>
          <w:rFonts w:ascii="arial,helvetica,sans-serif"/>
          <w:szCs w:val="14"/>
        </w:rPr>
        <w:t>algeps laminat. Si fos necessari es travaran els muntants (haur</w:t>
      </w:r>
      <w:r w:rsidRPr="002B38FF">
        <w:rPr>
          <w:rFonts w:ascii="arial,helvetica,sans-serif"/>
          <w:szCs w:val="14"/>
        </w:rPr>
        <w:t>à</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estar especificat en el projecte) amb cartel</w:t>
      </w:r>
      <w:r w:rsidRPr="002B38FF">
        <w:rPr>
          <w:rFonts w:ascii="arial,helvetica,sans-serif"/>
          <w:szCs w:val="14"/>
        </w:rPr>
        <w:t>·</w:t>
      </w:r>
      <w:r w:rsidRPr="002B38FF">
        <w:rPr>
          <w:rFonts w:ascii="arial,helvetica,sans-serif"/>
          <w:szCs w:val="14"/>
        </w:rPr>
        <w:t>les segons especificacions del fabricant o, si no n</w:t>
      </w:r>
      <w:r w:rsidRPr="002B38FF">
        <w:rPr>
          <w:rFonts w:ascii="arial,helvetica,sans-serif"/>
          <w:szCs w:val="14"/>
        </w:rPr>
        <w:t>’</w:t>
      </w:r>
      <w:r w:rsidRPr="002B38FF">
        <w:rPr>
          <w:rFonts w:ascii="arial,helvetica,sans-serif"/>
          <w:szCs w:val="14"/>
        </w:rPr>
        <w:t>hi ha, poden usar-se les especificacions de l</w:t>
      </w:r>
      <w:r w:rsidRPr="002B38FF">
        <w:rPr>
          <w:rFonts w:ascii="arial,helvetica,sans-serif"/>
          <w:szCs w:val="14"/>
        </w:rPr>
        <w:t>’</w:t>
      </w:r>
      <w:r w:rsidRPr="002B38FF">
        <w:rPr>
          <w:rFonts w:ascii="arial,helvetica,sans-serif"/>
          <w:szCs w:val="14"/>
        </w:rPr>
        <w:t>UNE 102040 IN, o l</w:t>
      </w:r>
      <w:r w:rsidRPr="002B38FF">
        <w:rPr>
          <w:rFonts w:ascii="arial,helvetica,sans-serif"/>
          <w:szCs w:val="14"/>
        </w:rPr>
        <w:t>’</w:t>
      </w:r>
      <w:r w:rsidRPr="002B38FF">
        <w:rPr>
          <w:rFonts w:ascii="arial,helvetica,sans-serif"/>
          <w:szCs w:val="14"/>
        </w:rPr>
        <w:t>UNE 102043:2013 sobre els muntatges de sistemes de barandats de plaques d</w:t>
      </w:r>
      <w:r w:rsidRPr="002B38FF">
        <w:rPr>
          <w:rFonts w:ascii="arial,helvetica,sans-serif"/>
          <w:szCs w:val="14"/>
        </w:rPr>
        <w:t>’</w:t>
      </w:r>
      <w:r w:rsidRPr="002B38FF">
        <w:rPr>
          <w:rFonts w:ascii="arial,helvetica,sans-serif"/>
          <w:szCs w:val="14"/>
        </w:rPr>
        <w:t>algeps laminat amb estructura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lica. Ha de tenir-se en compte que la travada entre els muntants ocasiona reduccions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d</w:t>
      </w:r>
      <w:r w:rsidRPr="002B38FF">
        <w:rPr>
          <w:rFonts w:ascii="arial,helvetica,sans-serif"/>
          <w:szCs w:val="14"/>
        </w:rPr>
        <w:t>’</w:t>
      </w:r>
      <w:r w:rsidRPr="002B38FF">
        <w:rPr>
          <w:rFonts w:ascii="arial,helvetica,sans-serif"/>
          <w:szCs w:val="14"/>
        </w:rPr>
        <w:t>aproximadament 6 dBA segons assaig. Hi ha elements auxiliars que en permeten la uni</w:t>
      </w:r>
      <w:r w:rsidRPr="002B38FF">
        <w:rPr>
          <w:rFonts w:ascii="arial,helvetica,sans-serif"/>
          <w:szCs w:val="14"/>
        </w:rPr>
        <w:t>ó</w:t>
      </w:r>
      <w:r w:rsidRPr="002B38FF">
        <w:rPr>
          <w:rFonts w:ascii="arial,helvetica,sans-serif"/>
          <w:szCs w:val="14"/>
        </w:rPr>
        <w:t xml:space="preserve"> sense travada r</w:t>
      </w:r>
      <w:r w:rsidRPr="002B38FF">
        <w:rPr>
          <w:rFonts w:ascii="arial,helvetica,sans-serif"/>
          <w:szCs w:val="14"/>
        </w:rPr>
        <w:t>í</w:t>
      </w:r>
      <w:r w:rsidRPr="002B38FF">
        <w:rPr>
          <w:rFonts w:ascii="arial,helvetica,sans-serif"/>
          <w:szCs w:val="14"/>
        </w:rPr>
        <w:t>gida (unions d</w:t>
      </w:r>
      <w:r w:rsidRPr="002B38FF">
        <w:rPr>
          <w:rFonts w:ascii="arial,helvetica,sans-serif"/>
          <w:szCs w:val="14"/>
        </w:rPr>
        <w:t>’</w:t>
      </w:r>
      <w:r w:rsidRPr="002B38FF">
        <w:rPr>
          <w:rFonts w:ascii="arial,helvetica,sans-serif"/>
          <w:szCs w:val="14"/>
        </w:rPr>
        <w:t>elements o peces de xapes amb amortidor intermedi de cautx</w:t>
      </w:r>
      <w:r w:rsidRPr="002B38FF">
        <w:rPr>
          <w:rFonts w:ascii="arial,helvetica,sans-serif"/>
          <w:szCs w:val="14"/>
        </w:rPr>
        <w:t>ú</w:t>
      </w:r>
      <w:r w:rsidRPr="002B38FF">
        <w:rPr>
          <w:rFonts w:ascii="arial,helvetica,sans-serif"/>
          <w:szCs w:val="14"/>
        </w:rPr>
        <w:t>).</w:t>
      </w:r>
    </w:p>
    <w:p w14:paraId="1A1B9B97" w14:textId="77777777" w:rsidR="00E118CD" w:rsidRPr="002B38FF" w:rsidRDefault="00D95247">
      <w:pPr>
        <w:rPr>
          <w:sz w:val="6"/>
          <w:szCs w:val="14"/>
        </w:rPr>
      </w:pPr>
      <w:r w:rsidRPr="002B38FF">
        <w:rPr>
          <w:sz w:val="6"/>
          <w:szCs w:val="14"/>
        </w:rPr>
        <w:t xml:space="preserve"> </w:t>
      </w:r>
    </w:p>
    <w:p w14:paraId="302CACA0" w14:textId="77777777" w:rsidR="00E118CD" w:rsidRPr="002B38FF" w:rsidRDefault="00D95247">
      <w:pPr>
        <w:rPr>
          <w:sz w:val="6"/>
          <w:szCs w:val="14"/>
        </w:rPr>
      </w:pPr>
      <w:r w:rsidRPr="002B38FF">
        <w:rPr>
          <w:rFonts w:ascii="arial,helvetica,sans-serif"/>
          <w:szCs w:val="14"/>
        </w:rPr>
        <w:t>En el cas d</w:t>
      </w:r>
      <w:r w:rsidRPr="002B38FF">
        <w:rPr>
          <w:rFonts w:ascii="arial,helvetica,sans-serif"/>
          <w:szCs w:val="14"/>
        </w:rPr>
        <w:t>’</w:t>
      </w:r>
      <w:r w:rsidRPr="002B38FF">
        <w:rPr>
          <w:rFonts w:ascii="arial,helvetica,sans-serif"/>
          <w:szCs w:val="14"/>
        </w:rPr>
        <w:t>extradossats autoportants aplicats a un element base de f</w:t>
      </w:r>
      <w:r w:rsidRPr="002B38FF">
        <w:rPr>
          <w:rFonts w:ascii="arial,helvetica,sans-serif"/>
          <w:szCs w:val="14"/>
        </w:rPr>
        <w:t>à</w:t>
      </w:r>
      <w:r w:rsidRPr="002B38FF">
        <w:rPr>
          <w:rFonts w:ascii="arial,helvetica,sans-serif"/>
          <w:szCs w:val="14"/>
        </w:rPr>
        <w:t>brica, es raspallar</w:t>
      </w:r>
      <w:r w:rsidRPr="002B38FF">
        <w:rPr>
          <w:rFonts w:ascii="arial,helvetica,sans-serif"/>
          <w:szCs w:val="14"/>
        </w:rPr>
        <w:t>à</w:t>
      </w:r>
      <w:r w:rsidRPr="002B38FF">
        <w:rPr>
          <w:rFonts w:ascii="arial,helvetica,sans-serif"/>
          <w:szCs w:val="14"/>
        </w:rPr>
        <w:t xml:space="preserve"> la f</w:t>
      </w:r>
      <w:r w:rsidRPr="002B38FF">
        <w:rPr>
          <w:rFonts w:ascii="arial,helvetica,sans-serif"/>
          <w:szCs w:val="14"/>
        </w:rPr>
        <w:t>à</w:t>
      </w:r>
      <w:r w:rsidRPr="002B38FF">
        <w:rPr>
          <w:rFonts w:ascii="arial,helvetica,sans-serif"/>
          <w:szCs w:val="14"/>
        </w:rPr>
        <w:t>brica per a l</w:t>
      </w:r>
      <w:r w:rsidRPr="002B38FF">
        <w:rPr>
          <w:rFonts w:ascii="arial,helvetica,sans-serif"/>
          <w:szCs w:val="14"/>
        </w:rPr>
        <w:t>’</w:t>
      </w:r>
      <w:r w:rsidRPr="002B38FF">
        <w:rPr>
          <w:rFonts w:ascii="arial,helvetica,sans-serif"/>
          <w:szCs w:val="14"/>
        </w:rPr>
        <w:t>eliminaci</w:t>
      </w:r>
      <w:r w:rsidRPr="002B38FF">
        <w:rPr>
          <w:rFonts w:ascii="arial,helvetica,sans-serif"/>
          <w:szCs w:val="14"/>
        </w:rPr>
        <w:t>ó</w:t>
      </w:r>
      <w:r w:rsidRPr="002B38FF">
        <w:rPr>
          <w:rFonts w:ascii="arial,helvetica,sans-serif"/>
          <w:szCs w:val="14"/>
        </w:rPr>
        <w:t xml:space="preserve"> de rebaves.</w:t>
      </w:r>
    </w:p>
    <w:p w14:paraId="3CE73584" w14:textId="77777777" w:rsidR="00E118CD" w:rsidRPr="002B38FF" w:rsidRDefault="00D95247">
      <w:pPr>
        <w:rPr>
          <w:sz w:val="6"/>
          <w:szCs w:val="14"/>
        </w:rPr>
      </w:pPr>
      <w:r w:rsidRPr="002B38FF">
        <w:rPr>
          <w:sz w:val="6"/>
          <w:szCs w:val="14"/>
        </w:rPr>
        <w:t xml:space="preserve"> </w:t>
      </w:r>
    </w:p>
    <w:p w14:paraId="0CFCD60F" w14:textId="77777777" w:rsidR="00E118CD" w:rsidRPr="002B38FF" w:rsidRDefault="00D95247">
      <w:pPr>
        <w:rPr>
          <w:sz w:val="6"/>
          <w:szCs w:val="14"/>
        </w:rPr>
      </w:pPr>
      <w:r w:rsidRPr="002B38FF">
        <w:rPr>
          <w:rFonts w:ascii="arial,helvetica,sans-serif"/>
          <w:szCs w:val="14"/>
        </w:rPr>
        <w:t>En cas d</w:t>
      </w:r>
      <w:r w:rsidRPr="002B38FF">
        <w:rPr>
          <w:rFonts w:ascii="arial,helvetica,sans-serif"/>
          <w:szCs w:val="14"/>
        </w:rPr>
        <w:t>’</w:t>
      </w:r>
      <w:r w:rsidRPr="002B38FF">
        <w:rPr>
          <w:rFonts w:ascii="arial,helvetica,sans-serif"/>
          <w:szCs w:val="14"/>
        </w:rPr>
        <w:t>elements de separaci</w:t>
      </w:r>
      <w:r w:rsidRPr="002B38FF">
        <w:rPr>
          <w:rFonts w:ascii="arial,helvetica,sans-serif"/>
          <w:szCs w:val="14"/>
        </w:rPr>
        <w:t>ó</w:t>
      </w:r>
      <w:r w:rsidRPr="002B38FF">
        <w:rPr>
          <w:rFonts w:ascii="arial,helvetica,sans-serif"/>
          <w:szCs w:val="14"/>
        </w:rPr>
        <w:t xml:space="preserve"> de doble perfil d</w:t>
      </w:r>
      <w:r w:rsidRPr="002B38FF">
        <w:rPr>
          <w:rFonts w:ascii="arial,helvetica,sans-serif"/>
          <w:szCs w:val="14"/>
        </w:rPr>
        <w:t>’</w:t>
      </w:r>
      <w:r w:rsidRPr="002B38FF">
        <w:rPr>
          <w:rFonts w:ascii="arial,helvetica,sans-serif"/>
          <w:szCs w:val="14"/>
        </w:rPr>
        <w:t>entramat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 amb placa interm</w:t>
      </w:r>
      <w:r w:rsidRPr="002B38FF">
        <w:rPr>
          <w:rFonts w:ascii="arial,helvetica,sans-serif"/>
          <w:szCs w:val="14"/>
        </w:rPr>
        <w:t>è</w:t>
      </w:r>
      <w:r w:rsidRPr="002B38FF">
        <w:rPr>
          <w:rFonts w:ascii="arial,helvetica,sans-serif"/>
          <w:szCs w:val="14"/>
        </w:rPr>
        <w:t>dia, aquesta placa pot ser substitu</w:t>
      </w:r>
      <w:r w:rsidRPr="002B38FF">
        <w:rPr>
          <w:rFonts w:ascii="arial,helvetica,sans-serif"/>
          <w:szCs w:val="14"/>
        </w:rPr>
        <w:t>ï</w:t>
      </w:r>
      <w:r w:rsidRPr="002B38FF">
        <w:rPr>
          <w:rFonts w:ascii="arial,helvetica,sans-serif"/>
          <w:szCs w:val="14"/>
        </w:rPr>
        <w:t>da per una xapa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lica de 0,6 mm.</w:t>
      </w:r>
    </w:p>
    <w:p w14:paraId="5AACAD67" w14:textId="77777777" w:rsidR="00E118CD" w:rsidRPr="002B38FF" w:rsidRDefault="00D95247">
      <w:pPr>
        <w:rPr>
          <w:sz w:val="6"/>
          <w:szCs w:val="14"/>
        </w:rPr>
      </w:pPr>
      <w:r w:rsidRPr="002B38FF">
        <w:rPr>
          <w:sz w:val="6"/>
          <w:szCs w:val="14"/>
        </w:rPr>
        <w:t xml:space="preserve"> </w:t>
      </w:r>
    </w:p>
    <w:p w14:paraId="2D852BD9" w14:textId="77777777" w:rsidR="00E118CD" w:rsidRPr="002B38FF" w:rsidRDefault="00D95247">
      <w:pPr>
        <w:rPr>
          <w:sz w:val="6"/>
          <w:szCs w:val="14"/>
        </w:rPr>
      </w:pPr>
      <w:r w:rsidRPr="002B38FF">
        <w:rPr>
          <w:rFonts w:ascii="arial,helvetica,sans-serif"/>
          <w:szCs w:val="14"/>
        </w:rPr>
        <w:t>- Replanteig:</w:t>
      </w:r>
    </w:p>
    <w:p w14:paraId="68EFFF18" w14:textId="77777777" w:rsidR="00E118CD" w:rsidRPr="002B38FF" w:rsidRDefault="00D95247">
      <w:pPr>
        <w:rPr>
          <w:sz w:val="6"/>
          <w:szCs w:val="14"/>
        </w:rPr>
      </w:pPr>
      <w:r w:rsidRPr="002B38FF">
        <w:rPr>
          <w:sz w:val="6"/>
          <w:szCs w:val="14"/>
        </w:rPr>
        <w:t xml:space="preserve"> </w:t>
      </w:r>
    </w:p>
    <w:p w14:paraId="5A1A1EB3" w14:textId="77777777" w:rsidR="00E118CD" w:rsidRPr="002B38FF" w:rsidRDefault="00D95247">
      <w:pPr>
        <w:rPr>
          <w:sz w:val="6"/>
          <w:szCs w:val="14"/>
        </w:rPr>
      </w:pPr>
      <w:r w:rsidRPr="002B38FF">
        <w:rPr>
          <w:rFonts w:ascii="arial,helvetica,sans-serif"/>
          <w:szCs w:val="14"/>
        </w:rPr>
        <w:t>Es far</w:t>
      </w:r>
      <w:r w:rsidRPr="002B38FF">
        <w:rPr>
          <w:rFonts w:ascii="arial,helvetica,sans-serif"/>
          <w:szCs w:val="14"/>
        </w:rPr>
        <w:t>à</w:t>
      </w:r>
      <w:r w:rsidRPr="002B38FF">
        <w:rPr>
          <w:rFonts w:ascii="arial,helvetica,sans-serif"/>
          <w:szCs w:val="14"/>
        </w:rPr>
        <w:t xml:space="preserve"> el replanteig horitzontal, en paviment i sostre, de les particions/extradossats, segons la distribuci</w:t>
      </w:r>
      <w:r w:rsidRPr="002B38FF">
        <w:rPr>
          <w:rFonts w:ascii="arial,helvetica,sans-serif"/>
          <w:szCs w:val="14"/>
        </w:rPr>
        <w:t>ó</w:t>
      </w:r>
      <w:r w:rsidRPr="002B38FF">
        <w:rPr>
          <w:rFonts w:ascii="arial,helvetica,sans-serif"/>
          <w:szCs w:val="14"/>
        </w:rPr>
        <w:t xml:space="preserve"> del projecte, marcant la situaci</w:t>
      </w:r>
      <w:r w:rsidRPr="002B38FF">
        <w:rPr>
          <w:rFonts w:ascii="arial,helvetica,sans-serif"/>
          <w:szCs w:val="14"/>
        </w:rPr>
        <w:t>ó</w:t>
      </w:r>
      <w:r w:rsidRPr="002B38FF">
        <w:rPr>
          <w:rFonts w:ascii="arial,helvetica,sans-serif"/>
          <w:szCs w:val="14"/>
        </w:rPr>
        <w:t xml:space="preserve"> dels marcs, buits, juntes de dilataci</w:t>
      </w:r>
      <w:r w:rsidRPr="002B38FF">
        <w:rPr>
          <w:rFonts w:ascii="arial,helvetica,sans-serif"/>
          <w:szCs w:val="14"/>
        </w:rPr>
        <w:t>ó</w:t>
      </w:r>
      <w:r w:rsidRPr="002B38FF">
        <w:rPr>
          <w:rFonts w:ascii="arial,helvetica,sans-serif"/>
          <w:szCs w:val="14"/>
        </w:rPr>
        <w:t xml:space="preserve"> de la partici</w:t>
      </w:r>
      <w:r w:rsidRPr="002B38FF">
        <w:rPr>
          <w:rFonts w:ascii="arial,helvetica,sans-serif"/>
          <w:szCs w:val="14"/>
        </w:rPr>
        <w:t>ó</w:t>
      </w:r>
      <w:r w:rsidRPr="002B38FF">
        <w:rPr>
          <w:rFonts w:ascii="arial,helvetica,sans-serif"/>
          <w:szCs w:val="14"/>
        </w:rPr>
        <w:t>, etc. En cas de particions de gran longitud es faran juntes de dilataci</w:t>
      </w:r>
      <w:r w:rsidRPr="002B38FF">
        <w:rPr>
          <w:rFonts w:ascii="arial,helvetica,sans-serif"/>
          <w:szCs w:val="14"/>
        </w:rPr>
        <w:t>ó</w:t>
      </w:r>
      <w:r w:rsidRPr="002B38FF">
        <w:rPr>
          <w:rFonts w:ascii="arial,helvetica,sans-serif"/>
          <w:szCs w:val="14"/>
        </w:rPr>
        <w:t xml:space="preserve"> com a m</w:t>
      </w:r>
      <w:r w:rsidRPr="002B38FF">
        <w:rPr>
          <w:rFonts w:ascii="arial,helvetica,sans-serif"/>
          <w:szCs w:val="14"/>
        </w:rPr>
        <w:t>à</w:t>
      </w:r>
      <w:r w:rsidRPr="002B38FF">
        <w:rPr>
          <w:rFonts w:ascii="arial,helvetica,sans-serif"/>
          <w:szCs w:val="14"/>
        </w:rPr>
        <w:t>xim cada 15 m. Es respectaran en la partici</w:t>
      </w:r>
      <w:r w:rsidRPr="002B38FF">
        <w:rPr>
          <w:rFonts w:ascii="arial,helvetica,sans-serif"/>
          <w:szCs w:val="14"/>
        </w:rPr>
        <w:t>ó</w:t>
      </w:r>
      <w:r w:rsidRPr="002B38FF">
        <w:rPr>
          <w:rFonts w:ascii="arial,helvetica,sans-serif"/>
          <w:szCs w:val="14"/>
        </w:rPr>
        <w:t xml:space="preserve"> les juntes estructurals de l</w:t>
      </w:r>
      <w:r w:rsidRPr="002B38FF">
        <w:rPr>
          <w:rFonts w:ascii="arial,helvetica,sans-serif"/>
          <w:szCs w:val="14"/>
        </w:rPr>
        <w:t>’</w:t>
      </w:r>
      <w:r w:rsidRPr="002B38FF">
        <w:rPr>
          <w:rFonts w:ascii="arial,helvetica,sans-serif"/>
          <w:szCs w:val="14"/>
        </w:rPr>
        <w:t>edifici.</w:t>
      </w:r>
    </w:p>
    <w:p w14:paraId="371890D8" w14:textId="77777777" w:rsidR="00E118CD" w:rsidRPr="002B38FF" w:rsidRDefault="00D95247">
      <w:pPr>
        <w:rPr>
          <w:sz w:val="6"/>
          <w:szCs w:val="14"/>
        </w:rPr>
      </w:pPr>
      <w:r w:rsidRPr="002B38FF">
        <w:rPr>
          <w:sz w:val="6"/>
          <w:szCs w:val="14"/>
        </w:rPr>
        <w:t xml:space="preserve"> </w:t>
      </w:r>
    </w:p>
    <w:p w14:paraId="447983D0" w14:textId="77777777" w:rsidR="00E118CD" w:rsidRPr="002B38FF" w:rsidRDefault="00D95247">
      <w:pPr>
        <w:rPr>
          <w:sz w:val="6"/>
          <w:szCs w:val="14"/>
        </w:rPr>
      </w:pPr>
      <w:r w:rsidRPr="002B38FF">
        <w:rPr>
          <w:rFonts w:ascii="arial,helvetica,sans-serif"/>
          <w:szCs w:val="14"/>
        </w:rPr>
        <w:t>Els extradossats podran muntar-se sobre el forjat o sobre el paviment flotant, segons s</w:t>
      </w:r>
      <w:r w:rsidRPr="002B38FF">
        <w:rPr>
          <w:rFonts w:ascii="arial,helvetica,sans-serif"/>
          <w:szCs w:val="14"/>
        </w:rPr>
        <w:t>’</w:t>
      </w:r>
      <w:r w:rsidRPr="002B38FF">
        <w:rPr>
          <w:rFonts w:ascii="arial,helvetica,sans-serif"/>
          <w:szCs w:val="14"/>
        </w:rPr>
        <w:t>indique en el projecte. Si la pavimentaci</w:t>
      </w:r>
      <w:r w:rsidRPr="002B38FF">
        <w:rPr>
          <w:rFonts w:ascii="arial,helvetica,sans-serif"/>
          <w:szCs w:val="14"/>
        </w:rPr>
        <w:t>ó</w:t>
      </w:r>
      <w:r w:rsidRPr="002B38FF">
        <w:rPr>
          <w:rFonts w:ascii="arial,helvetica,sans-serif"/>
          <w:szCs w:val="14"/>
        </w:rPr>
        <w:t xml:space="preserve"> s</w:t>
      </w:r>
      <w:r w:rsidRPr="002B38FF">
        <w:rPr>
          <w:rFonts w:ascii="arial,helvetica,sans-serif"/>
          <w:szCs w:val="14"/>
        </w:rPr>
        <w:t>’</w:t>
      </w:r>
      <w:r w:rsidRPr="002B38FF">
        <w:rPr>
          <w:rFonts w:ascii="arial,helvetica,sans-serif"/>
          <w:szCs w:val="14"/>
        </w:rPr>
        <w:t>executa despr</w:t>
      </w:r>
      <w:r w:rsidRPr="002B38FF">
        <w:rPr>
          <w:rFonts w:ascii="arial,helvetica,sans-serif"/>
          <w:szCs w:val="14"/>
        </w:rPr>
        <w:t>é</w:t>
      </w:r>
      <w:r w:rsidRPr="002B38FF">
        <w:rPr>
          <w:rFonts w:ascii="arial,helvetica,sans-serif"/>
          <w:szCs w:val="14"/>
        </w:rPr>
        <w:t>s de l</w:t>
      </w:r>
      <w:r w:rsidRPr="002B38FF">
        <w:rPr>
          <w:rFonts w:ascii="arial,helvetica,sans-serif"/>
          <w:szCs w:val="14"/>
        </w:rPr>
        <w:t>’</w:t>
      </w:r>
      <w:r w:rsidRPr="002B38FF">
        <w:rPr>
          <w:rFonts w:ascii="arial,helvetica,sans-serif"/>
          <w:szCs w:val="14"/>
        </w:rPr>
        <w:t>extradossat, s</w:t>
      </w:r>
      <w:r w:rsidRPr="002B38FF">
        <w:rPr>
          <w:rFonts w:ascii="arial,helvetica,sans-serif"/>
          <w:szCs w:val="14"/>
        </w:rPr>
        <w:t>’</w:t>
      </w:r>
      <w:r w:rsidRPr="002B38FF">
        <w:rPr>
          <w:rFonts w:ascii="arial,helvetica,sans-serif"/>
          <w:szCs w:val="14"/>
        </w:rPr>
        <w:t>interposar</w:t>
      </w:r>
      <w:r w:rsidRPr="002B38FF">
        <w:rPr>
          <w:rFonts w:ascii="arial,helvetica,sans-serif"/>
          <w:szCs w:val="14"/>
        </w:rPr>
        <w:t>à</w:t>
      </w:r>
      <w:r w:rsidRPr="002B38FF">
        <w:rPr>
          <w:rFonts w:ascii="arial,helvetica,sans-serif"/>
          <w:szCs w:val="14"/>
        </w:rPr>
        <w:t xml:space="preserve"> un film protector entre el paviment i les plaques d</w:t>
      </w:r>
      <w:r w:rsidRPr="002B38FF">
        <w:rPr>
          <w:rFonts w:ascii="arial,helvetica,sans-serif"/>
          <w:szCs w:val="14"/>
        </w:rPr>
        <w:t>’</w:t>
      </w:r>
      <w:r w:rsidRPr="002B38FF">
        <w:rPr>
          <w:rFonts w:ascii="arial,helvetica,sans-serif"/>
          <w:szCs w:val="14"/>
        </w:rPr>
        <w:t>algeps laminat, de tal forma que s</w:t>
      </w:r>
      <w:r w:rsidRPr="002B38FF">
        <w:rPr>
          <w:rFonts w:ascii="arial,helvetica,sans-serif"/>
          <w:szCs w:val="14"/>
        </w:rPr>
        <w:t>’</w:t>
      </w:r>
      <w:r w:rsidRPr="002B38FF">
        <w:rPr>
          <w:rFonts w:ascii="arial,helvetica,sans-serif"/>
          <w:szCs w:val="14"/>
        </w:rPr>
        <w:t>eviti que la humitat entre en contacte amb les plaques d</w:t>
      </w:r>
      <w:r w:rsidRPr="002B38FF">
        <w:rPr>
          <w:rFonts w:ascii="arial,helvetica,sans-serif"/>
          <w:szCs w:val="14"/>
        </w:rPr>
        <w:t>’</w:t>
      </w:r>
      <w:r w:rsidRPr="002B38FF">
        <w:rPr>
          <w:rFonts w:ascii="arial,helvetica,sans-serif"/>
          <w:szCs w:val="14"/>
        </w:rPr>
        <w:t>algeps.</w:t>
      </w:r>
    </w:p>
    <w:p w14:paraId="04C29822" w14:textId="77777777" w:rsidR="00E118CD" w:rsidRPr="002B38FF" w:rsidRDefault="00D95247">
      <w:pPr>
        <w:rPr>
          <w:sz w:val="6"/>
          <w:szCs w:val="14"/>
        </w:rPr>
      </w:pPr>
      <w:r w:rsidRPr="002B38FF">
        <w:rPr>
          <w:sz w:val="6"/>
          <w:szCs w:val="14"/>
        </w:rPr>
        <w:t xml:space="preserve"> </w:t>
      </w:r>
    </w:p>
    <w:p w14:paraId="38531476" w14:textId="77777777" w:rsidR="00E118CD" w:rsidRPr="002B38FF" w:rsidRDefault="00D95247">
      <w:pPr>
        <w:rPr>
          <w:sz w:val="6"/>
          <w:szCs w:val="14"/>
        </w:rPr>
      </w:pPr>
      <w:r w:rsidRPr="002B38FF">
        <w:rPr>
          <w:rFonts w:ascii="arial,helvetica,sans-serif"/>
          <w:szCs w:val="14"/>
        </w:rPr>
        <w:t>Si s</w:t>
      </w:r>
      <w:r w:rsidRPr="002B38FF">
        <w:rPr>
          <w:rFonts w:ascii="arial,helvetica,sans-serif"/>
          <w:szCs w:val="14"/>
        </w:rPr>
        <w:t>’</w:t>
      </w:r>
      <w:r w:rsidRPr="002B38FF">
        <w:rPr>
          <w:rFonts w:ascii="arial,helvetica,sans-serif"/>
          <w:szCs w:val="14"/>
        </w:rPr>
        <w:t>utilitza com a extradossat d</w:t>
      </w:r>
      <w:r w:rsidRPr="002B38FF">
        <w:rPr>
          <w:rFonts w:ascii="arial,helvetica,sans-serif"/>
          <w:szCs w:val="14"/>
        </w:rPr>
        <w:t>’</w:t>
      </w:r>
      <w:r w:rsidRPr="002B38FF">
        <w:rPr>
          <w:rFonts w:ascii="arial,helvetica,sans-serif"/>
          <w:szCs w:val="14"/>
        </w:rPr>
        <w:t>una fulla de f</w:t>
      </w:r>
      <w:r w:rsidRPr="002B38FF">
        <w:rPr>
          <w:rFonts w:ascii="arial,helvetica,sans-serif"/>
          <w:szCs w:val="14"/>
        </w:rPr>
        <w:t>à</w:t>
      </w:r>
      <w:r w:rsidRPr="002B38FF">
        <w:rPr>
          <w:rFonts w:ascii="arial,helvetica,sans-serif"/>
          <w:szCs w:val="14"/>
        </w:rPr>
        <w:t>brica o de formig</w:t>
      </w:r>
      <w:r w:rsidRPr="002B38FF">
        <w:rPr>
          <w:rFonts w:ascii="arial,helvetica,sans-serif"/>
          <w:szCs w:val="14"/>
        </w:rPr>
        <w:t>ó</w:t>
      </w:r>
      <w:r w:rsidRPr="002B38FF">
        <w:rPr>
          <w:rFonts w:ascii="arial,helvetica,sans-serif"/>
          <w:szCs w:val="14"/>
        </w:rPr>
        <w:t>, la dist</w:t>
      </w:r>
      <w:r w:rsidRPr="002B38FF">
        <w:rPr>
          <w:rFonts w:ascii="arial,helvetica,sans-serif"/>
          <w:szCs w:val="14"/>
        </w:rPr>
        <w:t>à</w:t>
      </w:r>
      <w:r w:rsidRPr="002B38FF">
        <w:rPr>
          <w:rFonts w:ascii="arial,helvetica,sans-serif"/>
          <w:szCs w:val="14"/>
        </w:rPr>
        <w:t>ncia entre la f</w:t>
      </w:r>
      <w:r w:rsidRPr="002B38FF">
        <w:rPr>
          <w:rFonts w:ascii="arial,helvetica,sans-serif"/>
          <w:szCs w:val="14"/>
        </w:rPr>
        <w:t>à</w:t>
      </w:r>
      <w:r w:rsidRPr="002B38FF">
        <w:rPr>
          <w:rFonts w:ascii="arial,helvetica,sans-serif"/>
          <w:szCs w:val="14"/>
        </w:rPr>
        <w:t>brica i els canals dels perfils ha de ser de 10 mm almenys.</w:t>
      </w:r>
    </w:p>
    <w:p w14:paraId="6644D0FA" w14:textId="77777777" w:rsidR="00E118CD" w:rsidRPr="002B38FF" w:rsidRDefault="00D95247">
      <w:pPr>
        <w:rPr>
          <w:sz w:val="6"/>
          <w:szCs w:val="14"/>
        </w:rPr>
      </w:pPr>
      <w:r w:rsidRPr="002B38FF">
        <w:rPr>
          <w:sz w:val="6"/>
          <w:szCs w:val="14"/>
        </w:rPr>
        <w:t xml:space="preserve"> </w:t>
      </w:r>
    </w:p>
    <w:p w14:paraId="7911E60D" w14:textId="77777777" w:rsidR="00E118CD" w:rsidRPr="002B38FF" w:rsidRDefault="00D95247">
      <w:pPr>
        <w:rPr>
          <w:sz w:val="6"/>
          <w:szCs w:val="14"/>
        </w:rPr>
      </w:pPr>
      <w:r w:rsidRPr="002B38FF">
        <w:rPr>
          <w:rFonts w:ascii="arial,helvetica,sans-serif"/>
          <w:szCs w:val="14"/>
        </w:rPr>
        <w:t>En cas d</w:t>
      </w:r>
      <w:r w:rsidRPr="002B38FF">
        <w:rPr>
          <w:rFonts w:ascii="arial,helvetica,sans-serif"/>
          <w:szCs w:val="14"/>
        </w:rPr>
        <w:t>’</w:t>
      </w:r>
      <w:r w:rsidRPr="002B38FF">
        <w:rPr>
          <w:rFonts w:ascii="arial,helvetica,sans-serif"/>
          <w:szCs w:val="14"/>
        </w:rPr>
        <w:t>extradossat directe, segons les irregularitats de la fulla de f</w:t>
      </w:r>
      <w:r w:rsidRPr="002B38FF">
        <w:rPr>
          <w:rFonts w:ascii="arial,helvetica,sans-serif"/>
          <w:szCs w:val="14"/>
        </w:rPr>
        <w:t>à</w:t>
      </w:r>
      <w:r w:rsidRPr="002B38FF">
        <w:rPr>
          <w:rFonts w:ascii="arial,helvetica,sans-serif"/>
          <w:szCs w:val="14"/>
        </w:rPr>
        <w:t>brica, ha de localitzar-se el punt o zona m</w:t>
      </w:r>
      <w:r w:rsidRPr="002B38FF">
        <w:rPr>
          <w:rFonts w:ascii="arial,helvetica,sans-serif"/>
          <w:szCs w:val="14"/>
        </w:rPr>
        <w:t>é</w:t>
      </w:r>
      <w:r w:rsidRPr="002B38FF">
        <w:rPr>
          <w:rFonts w:ascii="arial,helvetica,sans-serif"/>
          <w:szCs w:val="14"/>
        </w:rPr>
        <w:t>s ixent per a determinar quin tipus d</w:t>
      </w:r>
      <w:r w:rsidRPr="002B38FF">
        <w:rPr>
          <w:rFonts w:ascii="arial,helvetica,sans-serif"/>
          <w:szCs w:val="14"/>
        </w:rPr>
        <w:t>’</w:t>
      </w:r>
      <w:r w:rsidRPr="002B38FF">
        <w:rPr>
          <w:rFonts w:ascii="arial,helvetica,sans-serif"/>
          <w:szCs w:val="14"/>
        </w:rPr>
        <w:t>extradossat a executar:</w:t>
      </w:r>
    </w:p>
    <w:p w14:paraId="3EB37BC1" w14:textId="77777777" w:rsidR="00E118CD" w:rsidRPr="002B38FF" w:rsidRDefault="00D95247">
      <w:pPr>
        <w:rPr>
          <w:sz w:val="6"/>
          <w:szCs w:val="14"/>
        </w:rPr>
      </w:pPr>
      <w:r w:rsidRPr="002B38FF">
        <w:rPr>
          <w:sz w:val="6"/>
          <w:szCs w:val="14"/>
        </w:rPr>
        <w:t xml:space="preserve"> </w:t>
      </w:r>
    </w:p>
    <w:p w14:paraId="069F7ED9" w14:textId="77777777" w:rsidR="00E118CD" w:rsidRPr="002B38FF" w:rsidRDefault="00D95247">
      <w:pPr>
        <w:rPr>
          <w:sz w:val="6"/>
          <w:szCs w:val="14"/>
        </w:rPr>
      </w:pPr>
      <w:r w:rsidRPr="002B38FF">
        <w:rPr>
          <w:rFonts w:ascii="arial,helvetica,sans-serif"/>
          <w:szCs w:val="14"/>
        </w:rPr>
        <w:t>- Amb paletades de pasta d</w:t>
      </w:r>
      <w:r w:rsidRPr="002B38FF">
        <w:rPr>
          <w:rFonts w:ascii="arial,helvetica,sans-serif"/>
          <w:szCs w:val="14"/>
        </w:rPr>
        <w:t>’</w:t>
      </w:r>
      <w:r w:rsidRPr="002B38FF">
        <w:rPr>
          <w:rFonts w:ascii="arial,helvetica,sans-serif"/>
          <w:szCs w:val="14"/>
        </w:rPr>
        <w:t>algeps o amb la plana dentada, si les irregularitats de la fulla de f</w:t>
      </w:r>
      <w:r w:rsidRPr="002B38FF">
        <w:rPr>
          <w:rFonts w:ascii="arial,helvetica,sans-serif"/>
          <w:szCs w:val="14"/>
        </w:rPr>
        <w:t>à</w:t>
      </w:r>
      <w:r w:rsidRPr="002B38FF">
        <w:rPr>
          <w:rFonts w:ascii="arial,helvetica,sans-serif"/>
          <w:szCs w:val="14"/>
        </w:rPr>
        <w:t>brica s</w:t>
      </w:r>
      <w:r w:rsidRPr="002B38FF">
        <w:rPr>
          <w:rFonts w:ascii="arial,helvetica,sans-serif"/>
          <w:szCs w:val="14"/>
        </w:rPr>
        <w:t>ó</w:t>
      </w:r>
      <w:r w:rsidRPr="002B38FF">
        <w:rPr>
          <w:rFonts w:ascii="arial,helvetica,sans-serif"/>
          <w:szCs w:val="14"/>
        </w:rPr>
        <w:t>n menors de 10 mm. En aquest cas, s</w:t>
      </w:r>
      <w:r w:rsidRPr="002B38FF">
        <w:rPr>
          <w:rFonts w:ascii="arial,helvetica,sans-serif"/>
          <w:szCs w:val="14"/>
        </w:rPr>
        <w:t>’</w:t>
      </w:r>
      <w:r w:rsidRPr="002B38FF">
        <w:rPr>
          <w:rFonts w:ascii="arial,helvetica,sans-serif"/>
          <w:szCs w:val="14"/>
        </w:rPr>
        <w:t>emprimar</w:t>
      </w:r>
      <w:r w:rsidRPr="002B38FF">
        <w:rPr>
          <w:rFonts w:ascii="arial,helvetica,sans-serif"/>
          <w:szCs w:val="14"/>
        </w:rPr>
        <w:t>à</w:t>
      </w:r>
      <w:r w:rsidRPr="002B38FF">
        <w:rPr>
          <w:rFonts w:ascii="arial,helvetica,sans-serif"/>
          <w:szCs w:val="14"/>
        </w:rPr>
        <w:t xml:space="preserve"> la superf</w:t>
      </w:r>
      <w:r w:rsidRPr="002B38FF">
        <w:rPr>
          <w:rFonts w:ascii="arial,helvetica,sans-serif"/>
          <w:szCs w:val="14"/>
        </w:rPr>
        <w:t>í</w:t>
      </w:r>
      <w:r w:rsidRPr="002B38FF">
        <w:rPr>
          <w:rFonts w:ascii="arial,helvetica,sans-serif"/>
          <w:szCs w:val="14"/>
        </w:rPr>
        <w:t>cie del plaf</w:t>
      </w:r>
      <w:r w:rsidRPr="002B38FF">
        <w:rPr>
          <w:rFonts w:ascii="arial,helvetica,sans-serif"/>
          <w:szCs w:val="14"/>
        </w:rPr>
        <w:t>ó</w:t>
      </w:r>
      <w:r w:rsidRPr="002B38FF">
        <w:rPr>
          <w:rFonts w:ascii="arial,helvetica,sans-serif"/>
          <w:szCs w:val="14"/>
        </w:rPr>
        <w:t xml:space="preserve"> amb un adhesiu adequat.</w:t>
      </w:r>
    </w:p>
    <w:p w14:paraId="2FD1F53E" w14:textId="77777777" w:rsidR="00E118CD" w:rsidRPr="002B38FF" w:rsidRDefault="00D95247">
      <w:pPr>
        <w:rPr>
          <w:sz w:val="6"/>
          <w:szCs w:val="14"/>
        </w:rPr>
      </w:pPr>
      <w:r w:rsidRPr="002B38FF">
        <w:rPr>
          <w:sz w:val="6"/>
          <w:szCs w:val="14"/>
        </w:rPr>
        <w:t xml:space="preserve"> </w:t>
      </w:r>
    </w:p>
    <w:p w14:paraId="24BA1E05" w14:textId="77777777" w:rsidR="00E118CD" w:rsidRPr="002B38FF" w:rsidRDefault="00D95247">
      <w:pPr>
        <w:rPr>
          <w:sz w:val="6"/>
          <w:szCs w:val="14"/>
        </w:rPr>
      </w:pPr>
      <w:r w:rsidRPr="002B38FF">
        <w:rPr>
          <w:rFonts w:ascii="arial,helvetica,sans-serif"/>
          <w:szCs w:val="14"/>
        </w:rPr>
        <w:t>- Amb paletades de pasta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 si les irregularitats de la f</w:t>
      </w:r>
      <w:r w:rsidRPr="002B38FF">
        <w:rPr>
          <w:rFonts w:ascii="arial,helvetica,sans-serif"/>
          <w:szCs w:val="14"/>
        </w:rPr>
        <w:t>à</w:t>
      </w:r>
      <w:r w:rsidRPr="002B38FF">
        <w:rPr>
          <w:rFonts w:ascii="arial,helvetica,sans-serif"/>
          <w:szCs w:val="14"/>
        </w:rPr>
        <w:t>brica s</w:t>
      </w:r>
      <w:r w:rsidRPr="002B38FF">
        <w:rPr>
          <w:rFonts w:ascii="arial,helvetica,sans-serif"/>
          <w:szCs w:val="14"/>
        </w:rPr>
        <w:t>ó</w:t>
      </w:r>
      <w:r w:rsidRPr="002B38FF">
        <w:rPr>
          <w:rFonts w:ascii="arial,helvetica,sans-serif"/>
          <w:szCs w:val="14"/>
        </w:rPr>
        <w:t>n menors o iguals a 20 mm. S</w:t>
      </w:r>
      <w:r w:rsidRPr="002B38FF">
        <w:rPr>
          <w:rFonts w:ascii="arial,helvetica,sans-serif"/>
          <w:szCs w:val="14"/>
        </w:rPr>
        <w:t>’</w:t>
      </w:r>
      <w:r w:rsidRPr="002B38FF">
        <w:rPr>
          <w:rFonts w:ascii="arial,helvetica,sans-serif"/>
          <w:szCs w:val="14"/>
        </w:rPr>
        <w:t>executaran les paletades de pasta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 xml:space="preserve"> en el plaf</w:t>
      </w:r>
      <w:r w:rsidRPr="002B38FF">
        <w:rPr>
          <w:rFonts w:ascii="arial,helvetica,sans-serif"/>
          <w:szCs w:val="14"/>
        </w:rPr>
        <w:t>ó</w:t>
      </w:r>
      <w:r w:rsidRPr="002B38FF">
        <w:rPr>
          <w:rFonts w:ascii="arial,helvetica,sans-serif"/>
          <w:szCs w:val="14"/>
        </w:rPr>
        <w:t>, pr</w:t>
      </w:r>
      <w:r w:rsidRPr="002B38FF">
        <w:rPr>
          <w:rFonts w:ascii="arial,helvetica,sans-serif"/>
          <w:szCs w:val="14"/>
        </w:rPr>
        <w:t>è</w:t>
      </w:r>
      <w:r w:rsidRPr="002B38FF">
        <w:rPr>
          <w:rFonts w:ascii="arial,helvetica,sans-serif"/>
          <w:szCs w:val="14"/>
        </w:rPr>
        <w:t>via a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dels plafons.</w:t>
      </w:r>
    </w:p>
    <w:p w14:paraId="131E7F22" w14:textId="77777777" w:rsidR="00E118CD" w:rsidRPr="002B38FF" w:rsidRDefault="00D95247">
      <w:pPr>
        <w:rPr>
          <w:sz w:val="6"/>
          <w:szCs w:val="14"/>
        </w:rPr>
      </w:pPr>
      <w:r w:rsidRPr="002B38FF">
        <w:rPr>
          <w:sz w:val="6"/>
          <w:szCs w:val="14"/>
        </w:rPr>
        <w:t xml:space="preserve"> </w:t>
      </w:r>
    </w:p>
    <w:p w14:paraId="1400029D" w14:textId="77777777" w:rsidR="00E118CD" w:rsidRPr="002B38FF" w:rsidRDefault="00D95247">
      <w:pPr>
        <w:rPr>
          <w:sz w:val="6"/>
          <w:szCs w:val="14"/>
        </w:rPr>
      </w:pPr>
      <w:r w:rsidRPr="002B38FF">
        <w:rPr>
          <w:rFonts w:ascii="arial,helvetica,sans-serif"/>
          <w:szCs w:val="14"/>
        </w:rPr>
        <w:t>- Amb tocs o tires d</w:t>
      </w:r>
      <w:r w:rsidRPr="002B38FF">
        <w:rPr>
          <w:rFonts w:ascii="arial,helvetica,sans-serif"/>
          <w:szCs w:val="14"/>
        </w:rPr>
        <w:t>’</w:t>
      </w:r>
      <w:r w:rsidRPr="002B38FF">
        <w:rPr>
          <w:rFonts w:ascii="arial,helvetica,sans-serif"/>
          <w:szCs w:val="14"/>
        </w:rPr>
        <w:t>algeps si les irregularitats de la f</w:t>
      </w:r>
      <w:r w:rsidRPr="002B38FF">
        <w:rPr>
          <w:rFonts w:ascii="arial,helvetica,sans-serif"/>
          <w:szCs w:val="14"/>
        </w:rPr>
        <w:t>à</w:t>
      </w:r>
      <w:r w:rsidRPr="002B38FF">
        <w:rPr>
          <w:rFonts w:ascii="arial,helvetica,sans-serif"/>
          <w:szCs w:val="14"/>
        </w:rPr>
        <w:t>brica s</w:t>
      </w:r>
      <w:r w:rsidRPr="002B38FF">
        <w:rPr>
          <w:rFonts w:ascii="arial,helvetica,sans-serif"/>
          <w:szCs w:val="14"/>
        </w:rPr>
        <w:t>ó</w:t>
      </w:r>
      <w:r w:rsidRPr="002B38FF">
        <w:rPr>
          <w:rFonts w:ascii="arial,helvetica,sans-serif"/>
          <w:szCs w:val="14"/>
        </w:rPr>
        <w:t>n majors de 20 mm. Els tocs consisteixen en tires de plaques de 20 cm d</w:t>
      </w:r>
      <w:r w:rsidRPr="002B38FF">
        <w:rPr>
          <w:rFonts w:ascii="arial,helvetica,sans-serif"/>
          <w:szCs w:val="14"/>
        </w:rPr>
        <w:t>’</w:t>
      </w:r>
      <w:r w:rsidRPr="002B38FF">
        <w:rPr>
          <w:rFonts w:ascii="arial,helvetica,sans-serif"/>
          <w:szCs w:val="14"/>
        </w:rPr>
        <w:t>ample del s</w:t>
      </w:r>
      <w:r w:rsidRPr="002B38FF">
        <w:rPr>
          <w:rFonts w:ascii="arial,helvetica,sans-serif"/>
          <w:szCs w:val="14"/>
        </w:rPr>
        <w:t>ò</w:t>
      </w:r>
      <w:r w:rsidRPr="002B38FF">
        <w:rPr>
          <w:rFonts w:ascii="arial,helvetica,sans-serif"/>
          <w:szCs w:val="14"/>
        </w:rPr>
        <w:t>l al sostre. Es col</w:t>
      </w:r>
      <w:r w:rsidRPr="002B38FF">
        <w:rPr>
          <w:rFonts w:ascii="arial,helvetica,sans-serif"/>
          <w:szCs w:val="14"/>
        </w:rPr>
        <w:t>·</w:t>
      </w:r>
      <w:r w:rsidRPr="002B38FF">
        <w:rPr>
          <w:rFonts w:ascii="arial,helvetica,sans-serif"/>
          <w:szCs w:val="14"/>
        </w:rPr>
        <w:t>locaran aquests amb paletades a la fulla de f</w:t>
      </w:r>
      <w:r w:rsidRPr="002B38FF">
        <w:rPr>
          <w:rFonts w:ascii="arial,helvetica,sans-serif"/>
          <w:szCs w:val="14"/>
        </w:rPr>
        <w:t>à</w:t>
      </w:r>
      <w:r w:rsidRPr="002B38FF">
        <w:rPr>
          <w:rFonts w:ascii="arial,helvetica,sans-serif"/>
          <w:szCs w:val="14"/>
        </w:rPr>
        <w:t>brica i s</w:t>
      </w:r>
      <w:r w:rsidRPr="002B38FF">
        <w:rPr>
          <w:rFonts w:ascii="arial,helvetica,sans-serif"/>
          <w:szCs w:val="14"/>
        </w:rPr>
        <w:t>’</w:t>
      </w:r>
      <w:r w:rsidRPr="002B38FF">
        <w:rPr>
          <w:rFonts w:ascii="arial,helvetica,sans-serif"/>
          <w:szCs w:val="14"/>
        </w:rPr>
        <w:t>esperar</w:t>
      </w:r>
      <w:r w:rsidRPr="002B38FF">
        <w:rPr>
          <w:rFonts w:ascii="arial,helvetica,sans-serif"/>
          <w:szCs w:val="14"/>
        </w:rPr>
        <w:t>à</w:t>
      </w:r>
      <w:r w:rsidRPr="002B38FF">
        <w:rPr>
          <w:rFonts w:ascii="arial,helvetica,sans-serif"/>
          <w:szCs w:val="14"/>
        </w:rPr>
        <w:t xml:space="preserve"> almenys 24 hores per a la fixaci</w:t>
      </w:r>
      <w:r w:rsidRPr="002B38FF">
        <w:rPr>
          <w:rFonts w:ascii="arial,helvetica,sans-serif"/>
          <w:szCs w:val="14"/>
        </w:rPr>
        <w:t>ó</w:t>
      </w:r>
      <w:r w:rsidRPr="002B38FF">
        <w:rPr>
          <w:rFonts w:ascii="arial,helvetica,sans-serif"/>
          <w:szCs w:val="14"/>
        </w:rPr>
        <w:t xml:space="preserve"> dels plafons. Si l</w:t>
      </w:r>
      <w:r w:rsidRPr="002B38FF">
        <w:rPr>
          <w:rFonts w:ascii="arial,helvetica,sans-serif"/>
          <w:szCs w:val="14"/>
        </w:rPr>
        <w:t>’</w:t>
      </w:r>
      <w:r w:rsidRPr="002B38FF">
        <w:rPr>
          <w:rFonts w:ascii="arial,helvetica,sans-serif"/>
          <w:szCs w:val="14"/>
        </w:rPr>
        <w:t>extradossat s</w:t>
      </w:r>
      <w:r w:rsidRPr="002B38FF">
        <w:rPr>
          <w:rFonts w:ascii="arial,helvetica,sans-serif"/>
          <w:szCs w:val="14"/>
        </w:rPr>
        <w:t>’</w:t>
      </w:r>
      <w:r w:rsidRPr="002B38FF">
        <w:rPr>
          <w:rFonts w:ascii="arial,helvetica,sans-serif"/>
          <w:szCs w:val="14"/>
        </w:rPr>
        <w:t>ha executat amb tocs i el gruix d</w:t>
      </w:r>
      <w:r w:rsidRPr="002B38FF">
        <w:rPr>
          <w:rFonts w:ascii="arial,helvetica,sans-serif"/>
          <w:szCs w:val="14"/>
        </w:rPr>
        <w:t>’</w:t>
      </w:r>
      <w:r w:rsidRPr="002B38FF">
        <w:rPr>
          <w:rFonts w:ascii="arial,helvetica,sans-serif"/>
          <w:szCs w:val="14"/>
        </w:rPr>
        <w:t>aquests ho permet, els conductes podran col</w:t>
      </w:r>
      <w:r w:rsidRPr="002B38FF">
        <w:rPr>
          <w:rFonts w:ascii="arial,helvetica,sans-serif"/>
          <w:szCs w:val="14"/>
        </w:rPr>
        <w:t>·</w:t>
      </w:r>
      <w:r w:rsidRPr="002B38FF">
        <w:rPr>
          <w:rFonts w:ascii="arial,helvetica,sans-serif"/>
          <w:szCs w:val="14"/>
        </w:rPr>
        <w:t>locar-se superficialment sobre el tancament portador i aprofitar la cambra entre l</w:t>
      </w:r>
      <w:r w:rsidRPr="002B38FF">
        <w:rPr>
          <w:rFonts w:ascii="arial,helvetica,sans-serif"/>
          <w:szCs w:val="14"/>
        </w:rPr>
        <w:t>’</w:t>
      </w:r>
      <w:r w:rsidRPr="002B38FF">
        <w:rPr>
          <w:rFonts w:ascii="arial,helvetica,sans-serif"/>
          <w:szCs w:val="14"/>
        </w:rPr>
        <w:t>extradossat i l</w:t>
      </w:r>
      <w:r w:rsidRPr="002B38FF">
        <w:rPr>
          <w:rFonts w:ascii="arial,helvetica,sans-serif"/>
          <w:szCs w:val="14"/>
        </w:rPr>
        <w:t>’</w:t>
      </w:r>
      <w:r w:rsidRPr="002B38FF">
        <w:rPr>
          <w:rFonts w:ascii="arial,helvetica,sans-serif"/>
          <w:szCs w:val="14"/>
        </w:rPr>
        <w:t>element de f</w:t>
      </w:r>
      <w:r w:rsidRPr="002B38FF">
        <w:rPr>
          <w:rFonts w:ascii="arial,helvetica,sans-serif"/>
          <w:szCs w:val="14"/>
        </w:rPr>
        <w:t>à</w:t>
      </w:r>
      <w:r w:rsidRPr="002B38FF">
        <w:rPr>
          <w:rFonts w:ascii="arial,helvetica,sans-serif"/>
          <w:szCs w:val="14"/>
        </w:rPr>
        <w:t>brica. El material absorbent ac</w:t>
      </w:r>
      <w:r w:rsidRPr="002B38FF">
        <w:rPr>
          <w:rFonts w:ascii="arial,helvetica,sans-serif"/>
          <w:szCs w:val="14"/>
        </w:rPr>
        <w:t>ú</w:t>
      </w:r>
      <w:r w:rsidRPr="002B38FF">
        <w:rPr>
          <w:rFonts w:ascii="arial,helvetica,sans-serif"/>
          <w:szCs w:val="14"/>
        </w:rPr>
        <w:t>stic no ha de trencar-se en cap moment per a permetre la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instal</w:t>
      </w:r>
      <w:r w:rsidRPr="002B38FF">
        <w:rPr>
          <w:rFonts w:ascii="arial,helvetica,sans-serif"/>
          <w:szCs w:val="14"/>
        </w:rPr>
        <w:t>·</w:t>
      </w:r>
      <w:r w:rsidRPr="002B38FF">
        <w:rPr>
          <w:rFonts w:ascii="arial,helvetica,sans-serif"/>
          <w:szCs w:val="14"/>
        </w:rPr>
        <w:t>lacions (excepte en els punts d</w:t>
      </w:r>
      <w:r w:rsidRPr="002B38FF">
        <w:rPr>
          <w:rFonts w:ascii="arial,helvetica,sans-serif"/>
          <w:szCs w:val="14"/>
        </w:rPr>
        <w:t>’</w:t>
      </w:r>
      <w:r w:rsidRPr="002B38FF">
        <w:rPr>
          <w:rFonts w:ascii="arial,helvetica,sans-serif"/>
          <w:szCs w:val="14"/>
        </w:rPr>
        <w:t>eixida: caixes per a mecanismes el</w:t>
      </w:r>
      <w:r w:rsidRPr="002B38FF">
        <w:rPr>
          <w:rFonts w:ascii="arial,helvetica,sans-serif"/>
          <w:szCs w:val="14"/>
        </w:rPr>
        <w:t>è</w:t>
      </w:r>
      <w:r w:rsidRPr="002B38FF">
        <w:rPr>
          <w:rFonts w:ascii="arial,helvetica,sans-serif"/>
          <w:szCs w:val="14"/>
        </w:rPr>
        <w:t>ctrics, caixes de derivaci</w:t>
      </w:r>
      <w:r w:rsidRPr="002B38FF">
        <w:rPr>
          <w:rFonts w:ascii="arial,helvetica,sans-serif"/>
          <w:szCs w:val="14"/>
        </w:rPr>
        <w:t>ó</w:t>
      </w:r>
      <w:r w:rsidRPr="002B38FF">
        <w:rPr>
          <w:rFonts w:ascii="arial,helvetica,sans-serif"/>
          <w:szCs w:val="14"/>
        </w:rPr>
        <w:t>, etc.).</w:t>
      </w:r>
    </w:p>
    <w:p w14:paraId="5F70EA8B" w14:textId="77777777" w:rsidR="00E118CD" w:rsidRPr="002B38FF" w:rsidRDefault="00D95247">
      <w:pPr>
        <w:rPr>
          <w:sz w:val="6"/>
          <w:szCs w:val="14"/>
        </w:rPr>
      </w:pPr>
      <w:r w:rsidRPr="002B38FF">
        <w:rPr>
          <w:sz w:val="6"/>
          <w:szCs w:val="14"/>
        </w:rPr>
        <w:t xml:space="preserve"> </w:t>
      </w:r>
    </w:p>
    <w:p w14:paraId="09E2C877" w14:textId="77777777" w:rsidR="00E118CD" w:rsidRPr="002B38FF" w:rsidRDefault="00D95247">
      <w:pPr>
        <w:rPr>
          <w:sz w:val="6"/>
          <w:szCs w:val="14"/>
        </w:rPr>
      </w:pPr>
      <w:r w:rsidRPr="002B38FF">
        <w:rPr>
          <w:rFonts w:ascii="arial,helvetica,sans-serif"/>
          <w:szCs w:val="14"/>
        </w:rPr>
        <w:t>-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canals:</w:t>
      </w:r>
    </w:p>
    <w:p w14:paraId="5C313B45" w14:textId="77777777" w:rsidR="00E118CD" w:rsidRPr="002B38FF" w:rsidRDefault="00D95247">
      <w:pPr>
        <w:rPr>
          <w:sz w:val="6"/>
          <w:szCs w:val="14"/>
        </w:rPr>
      </w:pPr>
      <w:r w:rsidRPr="002B38FF">
        <w:rPr>
          <w:sz w:val="6"/>
          <w:szCs w:val="14"/>
        </w:rPr>
        <w:t xml:space="preserve"> </w:t>
      </w:r>
    </w:p>
    <w:p w14:paraId="67BBAF30" w14:textId="77777777" w:rsidR="00E118CD" w:rsidRPr="002B38FF" w:rsidRDefault="00D95247">
      <w:pPr>
        <w:rPr>
          <w:sz w:val="6"/>
          <w:szCs w:val="14"/>
        </w:rPr>
      </w:pPr>
      <w:r w:rsidRPr="002B38FF">
        <w:rPr>
          <w:rFonts w:ascii="arial,helvetica,sans-serif"/>
          <w:szCs w:val="14"/>
        </w:rPr>
        <w:t>Pr</w:t>
      </w:r>
      <w:r w:rsidRPr="002B38FF">
        <w:rPr>
          <w:rFonts w:ascii="arial,helvetica,sans-serif"/>
          <w:szCs w:val="14"/>
        </w:rPr>
        <w:t>è</w:t>
      </w:r>
      <w:r w:rsidRPr="002B38FF">
        <w:rPr>
          <w:rFonts w:ascii="arial,helvetica,sans-serif"/>
          <w:szCs w:val="14"/>
        </w:rPr>
        <w:t>viament a la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dels canals, ha d</w:t>
      </w:r>
      <w:r w:rsidRPr="002B38FF">
        <w:rPr>
          <w:rFonts w:ascii="arial,helvetica,sans-serif"/>
          <w:szCs w:val="14"/>
        </w:rPr>
        <w:t>’</w:t>
      </w:r>
      <w:r w:rsidRPr="002B38FF">
        <w:rPr>
          <w:rFonts w:ascii="arial,helvetica,sans-serif"/>
          <w:szCs w:val="14"/>
        </w:rPr>
        <w:t>interposar-se una banda d</w:t>
      </w:r>
      <w:r w:rsidRPr="002B38FF">
        <w:rPr>
          <w:rFonts w:ascii="arial,helvetica,sans-serif"/>
          <w:szCs w:val="14"/>
        </w:rPr>
        <w:t>’</w:t>
      </w:r>
      <w:r w:rsidRPr="002B38FF">
        <w:rPr>
          <w:rFonts w:ascii="arial,helvetica,sans-serif"/>
          <w:szCs w:val="14"/>
        </w:rPr>
        <w:t>estanquitat en l</w:t>
      </w:r>
      <w:r w:rsidRPr="002B38FF">
        <w:rPr>
          <w:rFonts w:ascii="arial,helvetica,sans-serif"/>
          <w:szCs w:val="14"/>
        </w:rPr>
        <w:t>’</w:t>
      </w:r>
      <w:r w:rsidRPr="002B38FF">
        <w:rPr>
          <w:rFonts w:ascii="arial,helvetica,sans-serif"/>
          <w:szCs w:val="14"/>
        </w:rPr>
        <w:t>encontre del perfil amb el forjat, sostre, els pilars, altres elements de separaci</w:t>
      </w:r>
      <w:r w:rsidRPr="002B38FF">
        <w:rPr>
          <w:rFonts w:ascii="arial,helvetica,sans-serif"/>
          <w:szCs w:val="14"/>
        </w:rPr>
        <w:t>ó</w:t>
      </w:r>
      <w:r w:rsidRPr="002B38FF">
        <w:rPr>
          <w:rFonts w:ascii="arial,helvetica,sans-serif"/>
          <w:szCs w:val="14"/>
        </w:rPr>
        <w:t xml:space="preserve"> verticals i la fulla principal de les fa</w:t>
      </w:r>
      <w:r w:rsidRPr="002B38FF">
        <w:rPr>
          <w:rFonts w:ascii="arial,helvetica,sans-serif"/>
          <w:szCs w:val="14"/>
        </w:rPr>
        <w:t>ç</w:t>
      </w:r>
      <w:r w:rsidRPr="002B38FF">
        <w:rPr>
          <w:rFonts w:ascii="arial,helvetica,sans-serif"/>
          <w:szCs w:val="14"/>
        </w:rPr>
        <w:t>anes d</w:t>
      </w:r>
      <w:r w:rsidRPr="002B38FF">
        <w:rPr>
          <w:rFonts w:ascii="arial,helvetica,sans-serif"/>
          <w:szCs w:val="14"/>
        </w:rPr>
        <w:t>’</w:t>
      </w:r>
      <w:r w:rsidRPr="002B38FF">
        <w:rPr>
          <w:rFonts w:ascii="arial,helvetica,sans-serif"/>
          <w:szCs w:val="14"/>
        </w:rPr>
        <w:t>una fulla, ventilades o amb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per l</w:t>
      </w:r>
      <w:r w:rsidRPr="002B38FF">
        <w:rPr>
          <w:rFonts w:ascii="arial,helvetica,sans-serif"/>
          <w:szCs w:val="14"/>
        </w:rPr>
        <w:t>’</w:t>
      </w:r>
      <w:r w:rsidRPr="002B38FF">
        <w:rPr>
          <w:rFonts w:ascii="arial,helvetica,sans-serif"/>
          <w:szCs w:val="14"/>
        </w:rPr>
        <w:t>exterior, de tal forma que s</w:t>
      </w:r>
      <w:r w:rsidRPr="002B38FF">
        <w:rPr>
          <w:rFonts w:ascii="arial,helvetica,sans-serif"/>
          <w:szCs w:val="14"/>
        </w:rPr>
        <w:t>’</w:t>
      </w:r>
      <w:r w:rsidRPr="002B38FF">
        <w:rPr>
          <w:rFonts w:ascii="arial,helvetica,sans-serif"/>
          <w:szCs w:val="14"/>
        </w:rPr>
        <w:t>aconsegueixi l</w:t>
      </w:r>
      <w:r w:rsidRPr="002B38FF">
        <w:rPr>
          <w:rFonts w:ascii="arial,helvetica,sans-serif"/>
          <w:szCs w:val="14"/>
        </w:rPr>
        <w:t>’</w:t>
      </w:r>
      <w:r w:rsidRPr="002B38FF">
        <w:rPr>
          <w:rFonts w:ascii="arial,helvetica,sans-serif"/>
          <w:szCs w:val="14"/>
        </w:rPr>
        <w:t>estanquitat.</w:t>
      </w:r>
    </w:p>
    <w:p w14:paraId="263CBE93" w14:textId="77777777" w:rsidR="00E118CD" w:rsidRPr="002B38FF" w:rsidRDefault="00D95247">
      <w:pPr>
        <w:rPr>
          <w:sz w:val="6"/>
          <w:szCs w:val="14"/>
        </w:rPr>
      </w:pPr>
      <w:r w:rsidRPr="002B38FF">
        <w:rPr>
          <w:sz w:val="6"/>
          <w:szCs w:val="14"/>
        </w:rPr>
        <w:t xml:space="preserve"> </w:t>
      </w:r>
    </w:p>
    <w:p w14:paraId="0367C3BB" w14:textId="77777777" w:rsidR="00E118CD" w:rsidRPr="002B38FF" w:rsidRDefault="00D95247">
      <w:pPr>
        <w:rPr>
          <w:sz w:val="6"/>
          <w:szCs w:val="14"/>
        </w:rPr>
      </w:pPr>
      <w:r w:rsidRPr="002B38FF">
        <w:rPr>
          <w:rFonts w:ascii="arial,helvetica,sans-serif"/>
          <w:szCs w:val="14"/>
        </w:rPr>
        <w:t>El barandat que escometi un element de separaci</w:t>
      </w:r>
      <w:r w:rsidRPr="002B38FF">
        <w:rPr>
          <w:rFonts w:ascii="arial,helvetica,sans-serif"/>
          <w:szCs w:val="14"/>
        </w:rPr>
        <w:t>ó</w:t>
      </w:r>
      <w:r w:rsidRPr="002B38FF">
        <w:rPr>
          <w:rFonts w:ascii="arial,helvetica,sans-serif"/>
          <w:szCs w:val="14"/>
        </w:rPr>
        <w:t xml:space="preserve"> vertical ha d</w:t>
      </w:r>
      <w:r w:rsidRPr="002B38FF">
        <w:rPr>
          <w:rFonts w:ascii="arial,helvetica,sans-serif"/>
          <w:szCs w:val="14"/>
        </w:rPr>
        <w:t>’</w:t>
      </w:r>
      <w:r w:rsidRPr="002B38FF">
        <w:rPr>
          <w:rFonts w:ascii="arial,helvetica,sans-serif"/>
          <w:szCs w:val="14"/>
        </w:rPr>
        <w:t>interrompre</w:t>
      </w:r>
      <w:r w:rsidRPr="002B38FF">
        <w:rPr>
          <w:rFonts w:ascii="arial,helvetica,sans-serif"/>
          <w:szCs w:val="14"/>
        </w:rPr>
        <w:t>’</w:t>
      </w:r>
      <w:r w:rsidRPr="002B38FF">
        <w:rPr>
          <w:rFonts w:ascii="arial,helvetica,sans-serif"/>
          <w:szCs w:val="14"/>
        </w:rPr>
        <w:t>s, de tal forma que l</w:t>
      </w:r>
      <w:r w:rsidRPr="002B38FF">
        <w:rPr>
          <w:rFonts w:ascii="arial,helvetica,sans-serif"/>
          <w:szCs w:val="14"/>
        </w:rPr>
        <w:t>’</w:t>
      </w:r>
      <w:r w:rsidRPr="002B38FF">
        <w:rPr>
          <w:rFonts w:ascii="arial,helvetica,sans-serif"/>
          <w:szCs w:val="14"/>
        </w:rPr>
        <w:t>element de separaci</w:t>
      </w:r>
      <w:r w:rsidRPr="002B38FF">
        <w:rPr>
          <w:rFonts w:ascii="arial,helvetica,sans-serif"/>
          <w:szCs w:val="14"/>
        </w:rPr>
        <w:t>ó</w:t>
      </w:r>
      <w:r w:rsidRPr="002B38FF">
        <w:rPr>
          <w:rFonts w:ascii="arial,helvetica,sans-serif"/>
          <w:szCs w:val="14"/>
        </w:rPr>
        <w:t xml:space="preserve"> vertical sigui continu. En cap cas, els barandats han de connectar les fulles de l</w:t>
      </w:r>
      <w:r w:rsidRPr="002B38FF">
        <w:rPr>
          <w:rFonts w:ascii="arial,helvetica,sans-serif"/>
          <w:szCs w:val="14"/>
        </w:rPr>
        <w:t>’</w:t>
      </w:r>
      <w:r w:rsidRPr="002B38FF">
        <w:rPr>
          <w:rFonts w:ascii="arial,helvetica,sans-serif"/>
          <w:szCs w:val="14"/>
        </w:rPr>
        <w:t>element de separaci</w:t>
      </w:r>
      <w:r w:rsidRPr="002B38FF">
        <w:rPr>
          <w:rFonts w:ascii="arial,helvetica,sans-serif"/>
          <w:szCs w:val="14"/>
        </w:rPr>
        <w:t>ó</w:t>
      </w:r>
      <w:r w:rsidRPr="002B38FF">
        <w:rPr>
          <w:rFonts w:ascii="arial,helvetica,sans-serif"/>
          <w:szCs w:val="14"/>
        </w:rPr>
        <w:t xml:space="preserve"> vertical, ni interrompre la cambra.</w:t>
      </w:r>
    </w:p>
    <w:p w14:paraId="3ECC847F" w14:textId="77777777" w:rsidR="00E118CD" w:rsidRPr="002B38FF" w:rsidRDefault="00D95247">
      <w:pPr>
        <w:rPr>
          <w:sz w:val="6"/>
          <w:szCs w:val="14"/>
        </w:rPr>
      </w:pPr>
      <w:r w:rsidRPr="002B38FF">
        <w:rPr>
          <w:sz w:val="6"/>
          <w:szCs w:val="14"/>
        </w:rPr>
        <w:t xml:space="preserve"> </w:t>
      </w:r>
    </w:p>
    <w:p w14:paraId="4703D261" w14:textId="77777777" w:rsidR="00E118CD" w:rsidRPr="002B38FF" w:rsidRDefault="00D95247">
      <w:pPr>
        <w:rPr>
          <w:sz w:val="6"/>
          <w:szCs w:val="14"/>
        </w:rPr>
      </w:pPr>
      <w:r w:rsidRPr="002B38FF">
        <w:rPr>
          <w:rFonts w:ascii="arial,helvetica,sans-serif"/>
          <w:szCs w:val="14"/>
        </w:rPr>
        <w:t>Quan un conducte d</w:t>
      </w:r>
      <w:r w:rsidRPr="002B38FF">
        <w:rPr>
          <w:rFonts w:ascii="arial,helvetica,sans-serif"/>
          <w:szCs w:val="14"/>
        </w:rPr>
        <w:t>’</w:t>
      </w:r>
      <w:r w:rsidRPr="002B38FF">
        <w:rPr>
          <w:rFonts w:ascii="arial,helvetica,sans-serif"/>
          <w:szCs w:val="14"/>
        </w:rPr>
        <w:t>instal</w:t>
      </w:r>
      <w:r w:rsidRPr="002B38FF">
        <w:rPr>
          <w:rFonts w:ascii="arial,helvetica,sans-serif"/>
          <w:szCs w:val="14"/>
        </w:rPr>
        <w:t>·</w:t>
      </w:r>
      <w:r w:rsidRPr="002B38FF">
        <w:rPr>
          <w:rFonts w:ascii="arial,helvetica,sans-serif"/>
          <w:szCs w:val="14"/>
        </w:rPr>
        <w:t>lacions col</w:t>
      </w:r>
      <w:r w:rsidRPr="002B38FF">
        <w:rPr>
          <w:rFonts w:ascii="arial,helvetica,sans-serif"/>
          <w:szCs w:val="14"/>
        </w:rPr>
        <w:t>·</w:t>
      </w:r>
      <w:r w:rsidRPr="002B38FF">
        <w:rPr>
          <w:rFonts w:ascii="arial,helvetica,sans-serif"/>
          <w:szCs w:val="14"/>
        </w:rPr>
        <w:t>lectives s</w:t>
      </w:r>
      <w:r w:rsidRPr="002B38FF">
        <w:rPr>
          <w:rFonts w:ascii="arial,helvetica,sans-serif"/>
          <w:szCs w:val="14"/>
        </w:rPr>
        <w:t>’</w:t>
      </w:r>
      <w:r w:rsidRPr="002B38FF">
        <w:rPr>
          <w:rFonts w:ascii="arial,helvetica,sans-serif"/>
          <w:szCs w:val="14"/>
        </w:rPr>
        <w:t>adossi a un element de separaci</w:t>
      </w:r>
      <w:r w:rsidRPr="002B38FF">
        <w:rPr>
          <w:rFonts w:ascii="arial,helvetica,sans-serif"/>
          <w:szCs w:val="14"/>
        </w:rPr>
        <w:t>ó</w:t>
      </w:r>
      <w:r w:rsidRPr="002B38FF">
        <w:rPr>
          <w:rFonts w:ascii="arial,helvetica,sans-serif"/>
          <w:szCs w:val="14"/>
        </w:rPr>
        <w:t xml:space="preserve"> vertical, es revestir</w:t>
      </w:r>
      <w:r w:rsidRPr="002B38FF">
        <w:rPr>
          <w:rFonts w:ascii="arial,helvetica,sans-serif"/>
          <w:szCs w:val="14"/>
        </w:rPr>
        <w:t>à</w:t>
      </w:r>
      <w:r w:rsidRPr="002B38FF">
        <w:rPr>
          <w:rFonts w:ascii="arial,helvetica,sans-serif"/>
          <w:szCs w:val="14"/>
        </w:rPr>
        <w:t xml:space="preserve"> de tal forma que no disminueixi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de l</w:t>
      </w:r>
      <w:r w:rsidRPr="002B38FF">
        <w:rPr>
          <w:rFonts w:ascii="arial,helvetica,sans-serif"/>
          <w:szCs w:val="14"/>
        </w:rPr>
        <w:t>’</w:t>
      </w:r>
      <w:r w:rsidRPr="002B38FF">
        <w:rPr>
          <w:rFonts w:ascii="arial,helvetica,sans-serif"/>
          <w:szCs w:val="14"/>
        </w:rPr>
        <w:t>element de separaci</w:t>
      </w:r>
      <w:r w:rsidRPr="002B38FF">
        <w:rPr>
          <w:rFonts w:ascii="arial,helvetica,sans-serif"/>
          <w:szCs w:val="14"/>
        </w:rPr>
        <w:t>ó</w:t>
      </w:r>
      <w:r w:rsidRPr="002B38FF">
        <w:rPr>
          <w:rFonts w:ascii="arial,helvetica,sans-serif"/>
          <w:szCs w:val="14"/>
        </w:rPr>
        <w:t xml:space="preserve"> i es garanteixi la continu</w:t>
      </w:r>
      <w:r w:rsidRPr="002B38FF">
        <w:rPr>
          <w:rFonts w:ascii="arial,helvetica,sans-serif"/>
          <w:szCs w:val="14"/>
        </w:rPr>
        <w:t>ï</w:t>
      </w:r>
      <w:r w:rsidRPr="002B38FF">
        <w:rPr>
          <w:rFonts w:ascii="arial,helvetica,sans-serif"/>
          <w:szCs w:val="14"/>
        </w:rPr>
        <w:t>tat de la soluci</w:t>
      </w:r>
      <w:r w:rsidRPr="002B38FF">
        <w:rPr>
          <w:rFonts w:ascii="arial,helvetica,sans-serif"/>
          <w:szCs w:val="14"/>
        </w:rPr>
        <w:t>ó</w:t>
      </w:r>
      <w:r w:rsidRPr="002B38FF">
        <w:rPr>
          <w:rFonts w:ascii="arial,helvetica,sans-serif"/>
          <w:szCs w:val="14"/>
        </w:rPr>
        <w:t xml:space="preserve"> constructiva.</w:t>
      </w:r>
    </w:p>
    <w:p w14:paraId="78AAAFB2" w14:textId="77777777" w:rsidR="00E118CD" w:rsidRPr="002B38FF" w:rsidRDefault="00D95247">
      <w:pPr>
        <w:rPr>
          <w:sz w:val="6"/>
          <w:szCs w:val="14"/>
        </w:rPr>
      </w:pPr>
      <w:r w:rsidRPr="002B38FF">
        <w:rPr>
          <w:sz w:val="6"/>
          <w:szCs w:val="14"/>
        </w:rPr>
        <w:t xml:space="preserve"> </w:t>
      </w:r>
    </w:p>
    <w:p w14:paraId="47234569" w14:textId="77777777" w:rsidR="00E118CD" w:rsidRPr="002B38FF" w:rsidRDefault="00D95247">
      <w:pPr>
        <w:rPr>
          <w:sz w:val="6"/>
          <w:szCs w:val="14"/>
        </w:rPr>
      </w:pPr>
      <w:r w:rsidRPr="002B38FF">
        <w:rPr>
          <w:rFonts w:ascii="arial,helvetica,sans-serif"/>
          <w:szCs w:val="14"/>
        </w:rPr>
        <w:t>Els canals s</w:t>
      </w:r>
      <w:r w:rsidRPr="002B38FF">
        <w:rPr>
          <w:rFonts w:ascii="arial,helvetica,sans-serif"/>
          <w:szCs w:val="14"/>
        </w:rPr>
        <w:t>’</w:t>
      </w:r>
      <w:r w:rsidRPr="002B38FF">
        <w:rPr>
          <w:rFonts w:ascii="arial,helvetica,sans-serif"/>
          <w:szCs w:val="14"/>
        </w:rPr>
        <w:t>ancoraran tant a terra com a sostre. Es respectar</w:t>
      </w:r>
      <w:r w:rsidRPr="002B38FF">
        <w:rPr>
          <w:rFonts w:ascii="arial,helvetica,sans-serif"/>
          <w:szCs w:val="14"/>
        </w:rPr>
        <w:t>à</w:t>
      </w:r>
      <w:r w:rsidRPr="002B38FF">
        <w:rPr>
          <w:rFonts w:ascii="arial,helvetica,sans-serif"/>
          <w:szCs w:val="14"/>
        </w:rPr>
        <w:t xml:space="preserve"> la dist</w:t>
      </w:r>
      <w:r w:rsidRPr="002B38FF">
        <w:rPr>
          <w:rFonts w:ascii="arial,helvetica,sans-serif"/>
          <w:szCs w:val="14"/>
        </w:rPr>
        <w:t>à</w:t>
      </w:r>
      <w:r w:rsidRPr="002B38FF">
        <w:rPr>
          <w:rFonts w:ascii="arial,helvetica,sans-serif"/>
          <w:szCs w:val="14"/>
        </w:rPr>
        <w:t>ncia entre ancoratges aconsellada pel fabricant, i com a m</w:t>
      </w:r>
      <w:r w:rsidRPr="002B38FF">
        <w:rPr>
          <w:rFonts w:ascii="arial,helvetica,sans-serif"/>
          <w:szCs w:val="14"/>
        </w:rPr>
        <w:t>í</w:t>
      </w:r>
      <w:r w:rsidRPr="002B38FF">
        <w:rPr>
          <w:rFonts w:ascii="arial,helvetica,sans-serif"/>
          <w:szCs w:val="14"/>
        </w:rPr>
        <w:t>nim hauran de col</w:t>
      </w:r>
      <w:r w:rsidRPr="002B38FF">
        <w:rPr>
          <w:rFonts w:ascii="arial,helvetica,sans-serif"/>
          <w:szCs w:val="14"/>
        </w:rPr>
        <w:t>·</w:t>
      </w:r>
      <w:r w:rsidRPr="002B38FF">
        <w:rPr>
          <w:rFonts w:ascii="arial,helvetica,sans-serif"/>
          <w:szCs w:val="14"/>
        </w:rPr>
        <w:t>locar-se tres ancoratges per a peces superiors a 50 cm i dos per a peces inferiors a 50 cm. El tipus i la fiabilitat de l</w:t>
      </w:r>
      <w:r w:rsidRPr="002B38FF">
        <w:rPr>
          <w:rFonts w:ascii="arial,helvetica,sans-serif"/>
          <w:szCs w:val="14"/>
        </w:rPr>
        <w:t>’</w:t>
      </w:r>
      <w:r w:rsidRPr="002B38FF">
        <w:rPr>
          <w:rFonts w:ascii="arial,helvetica,sans-serif"/>
          <w:szCs w:val="14"/>
        </w:rPr>
        <w:t>ancoratge a les sol</w:t>
      </w:r>
      <w:r w:rsidRPr="002B38FF">
        <w:rPr>
          <w:rFonts w:ascii="arial,helvetica,sans-serif"/>
          <w:szCs w:val="14"/>
        </w:rPr>
        <w:t>·</w:t>
      </w:r>
      <w:r w:rsidRPr="002B38FF">
        <w:rPr>
          <w:rFonts w:ascii="arial,helvetica,sans-serif"/>
          <w:szCs w:val="14"/>
        </w:rPr>
        <w:t>licitacions que s</w:t>
      </w:r>
      <w:r w:rsidRPr="002B38FF">
        <w:rPr>
          <w:rFonts w:ascii="arial,helvetica,sans-serif"/>
          <w:szCs w:val="14"/>
        </w:rPr>
        <w:t>’</w:t>
      </w:r>
      <w:r w:rsidRPr="002B38FF">
        <w:rPr>
          <w:rFonts w:ascii="arial,helvetica,sans-serif"/>
          <w:szCs w:val="14"/>
        </w:rPr>
        <w:t>hi produeixen, segons el material del suport, ser</w:t>
      </w:r>
      <w:r w:rsidRPr="002B38FF">
        <w:rPr>
          <w:rFonts w:ascii="arial,helvetica,sans-serif"/>
          <w:szCs w:val="14"/>
        </w:rPr>
        <w:t>à</w:t>
      </w:r>
      <w:r w:rsidRPr="002B38FF">
        <w:rPr>
          <w:rFonts w:ascii="arial,helvetica,sans-serif"/>
          <w:szCs w:val="14"/>
        </w:rPr>
        <w:t xml:space="preserve"> avalada pel fabricant de l</w:t>
      </w:r>
      <w:r w:rsidRPr="002B38FF">
        <w:rPr>
          <w:rFonts w:ascii="arial,helvetica,sans-serif"/>
          <w:szCs w:val="14"/>
        </w:rPr>
        <w:t>’</w:t>
      </w:r>
      <w:r w:rsidRPr="002B38FF">
        <w:rPr>
          <w:rFonts w:ascii="arial,helvetica,sans-serif"/>
          <w:szCs w:val="14"/>
        </w:rPr>
        <w:t>ancoratge.</w:t>
      </w:r>
    </w:p>
    <w:p w14:paraId="2F2AAFD4" w14:textId="77777777" w:rsidR="00E118CD" w:rsidRPr="002B38FF" w:rsidRDefault="00D95247">
      <w:pPr>
        <w:rPr>
          <w:sz w:val="6"/>
          <w:szCs w:val="14"/>
        </w:rPr>
      </w:pPr>
      <w:r w:rsidRPr="002B38FF">
        <w:rPr>
          <w:sz w:val="6"/>
          <w:szCs w:val="14"/>
        </w:rPr>
        <w:t xml:space="preserve"> </w:t>
      </w:r>
    </w:p>
    <w:p w14:paraId="13A813F6" w14:textId="77777777" w:rsidR="00E118CD" w:rsidRPr="002B38FF" w:rsidRDefault="00D95247">
      <w:pPr>
        <w:rPr>
          <w:sz w:val="6"/>
          <w:szCs w:val="14"/>
        </w:rPr>
      </w:pPr>
      <w:r w:rsidRPr="002B38FF">
        <w:rPr>
          <w:rFonts w:ascii="arial,helvetica,sans-serif"/>
          <w:szCs w:val="14"/>
        </w:rPr>
        <w:t>Els canals es col</w:t>
      </w:r>
      <w:r w:rsidRPr="002B38FF">
        <w:rPr>
          <w:rFonts w:ascii="arial,helvetica,sans-serif"/>
          <w:szCs w:val="14"/>
        </w:rPr>
        <w:t>·</w:t>
      </w:r>
      <w:r w:rsidRPr="002B38FF">
        <w:rPr>
          <w:rFonts w:ascii="arial,helvetica,sans-serif"/>
          <w:szCs w:val="14"/>
        </w:rPr>
        <w:t>locaran amb continu</w:t>
      </w:r>
      <w:r w:rsidRPr="002B38FF">
        <w:rPr>
          <w:rFonts w:ascii="arial,helvetica,sans-serif"/>
          <w:szCs w:val="14"/>
        </w:rPr>
        <w:t>ï</w:t>
      </w:r>
      <w:r w:rsidRPr="002B38FF">
        <w:rPr>
          <w:rFonts w:ascii="arial,helvetica,sans-serif"/>
          <w:szCs w:val="14"/>
        </w:rPr>
        <w:t>tat ajustats al m</w:t>
      </w:r>
      <w:r w:rsidRPr="002B38FF">
        <w:rPr>
          <w:rFonts w:ascii="arial,helvetica,sans-serif"/>
          <w:szCs w:val="14"/>
        </w:rPr>
        <w:t>à</w:t>
      </w:r>
      <w:r w:rsidRPr="002B38FF">
        <w:rPr>
          <w:rFonts w:ascii="arial,helvetica,sans-serif"/>
          <w:szCs w:val="14"/>
        </w:rPr>
        <w:t>xim, i no cavalcats; en els encreuaments i cantonades quedaran separats el gruix de les plaques del barandat passant.</w:t>
      </w:r>
    </w:p>
    <w:p w14:paraId="321283D5" w14:textId="77777777" w:rsidR="00E118CD" w:rsidRPr="002B38FF" w:rsidRDefault="00D95247">
      <w:pPr>
        <w:rPr>
          <w:sz w:val="6"/>
          <w:szCs w:val="14"/>
        </w:rPr>
      </w:pPr>
      <w:r w:rsidRPr="002B38FF">
        <w:rPr>
          <w:sz w:val="6"/>
          <w:szCs w:val="14"/>
        </w:rPr>
        <w:t xml:space="preserve"> </w:t>
      </w:r>
    </w:p>
    <w:p w14:paraId="0B585674" w14:textId="77777777" w:rsidR="00E118CD" w:rsidRPr="002B38FF" w:rsidRDefault="00D95247">
      <w:pPr>
        <w:rPr>
          <w:sz w:val="6"/>
          <w:szCs w:val="14"/>
        </w:rPr>
      </w:pPr>
      <w:r w:rsidRPr="002B38FF">
        <w:rPr>
          <w:rFonts w:ascii="arial,helvetica,sans-serif"/>
          <w:szCs w:val="14"/>
        </w:rPr>
        <w:t>-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elements verticals:</w:t>
      </w:r>
    </w:p>
    <w:p w14:paraId="56F94BF9" w14:textId="77777777" w:rsidR="00E118CD" w:rsidRPr="002B38FF" w:rsidRDefault="00D95247">
      <w:pPr>
        <w:rPr>
          <w:sz w:val="6"/>
          <w:szCs w:val="14"/>
        </w:rPr>
      </w:pPr>
      <w:r w:rsidRPr="002B38FF">
        <w:rPr>
          <w:sz w:val="6"/>
          <w:szCs w:val="14"/>
        </w:rPr>
        <w:t xml:space="preserve"> </w:t>
      </w:r>
    </w:p>
    <w:p w14:paraId="34E47343" w14:textId="77777777" w:rsidR="00E118CD" w:rsidRPr="002B38FF" w:rsidRDefault="00D95247">
      <w:pPr>
        <w:rPr>
          <w:sz w:val="6"/>
          <w:szCs w:val="14"/>
        </w:rPr>
      </w:pPr>
      <w:r w:rsidRPr="002B38FF">
        <w:rPr>
          <w:rFonts w:ascii="arial,helvetica,sans-serif"/>
          <w:szCs w:val="14"/>
        </w:rPr>
        <w:t>D</w:t>
      </w:r>
      <w:r w:rsidRPr="002B38FF">
        <w:rPr>
          <w:rFonts w:ascii="arial,helvetica,sans-serif"/>
          <w:szCs w:val="14"/>
        </w:rPr>
        <w:t>’</w:t>
      </w:r>
      <w:r w:rsidRPr="002B38FF">
        <w:rPr>
          <w:rFonts w:ascii="arial,helvetica,sans-serif"/>
          <w:szCs w:val="14"/>
        </w:rPr>
        <w:t>arrancada amb l</w:t>
      </w:r>
      <w:r w:rsidRPr="002B38FF">
        <w:rPr>
          <w:rFonts w:ascii="arial,helvetica,sans-serif"/>
          <w:szCs w:val="14"/>
        </w:rPr>
        <w:t>’</w:t>
      </w:r>
      <w:r w:rsidRPr="002B38FF">
        <w:rPr>
          <w:rFonts w:ascii="arial,helvetica,sans-serif"/>
          <w:szCs w:val="14"/>
        </w:rPr>
        <w:t>obra grossa o unitats acabades:</w:t>
      </w:r>
    </w:p>
    <w:p w14:paraId="3B26A915" w14:textId="77777777" w:rsidR="00E118CD" w:rsidRPr="002B38FF" w:rsidRDefault="00D95247">
      <w:pPr>
        <w:rPr>
          <w:sz w:val="6"/>
          <w:szCs w:val="14"/>
        </w:rPr>
      </w:pPr>
      <w:r w:rsidRPr="002B38FF">
        <w:rPr>
          <w:sz w:val="6"/>
          <w:szCs w:val="14"/>
        </w:rPr>
        <w:t xml:space="preserve"> </w:t>
      </w:r>
    </w:p>
    <w:p w14:paraId="55315901" w14:textId="77777777" w:rsidR="00E118CD" w:rsidRPr="002B38FF" w:rsidRDefault="00D95247">
      <w:pPr>
        <w:rPr>
          <w:sz w:val="6"/>
          <w:szCs w:val="14"/>
        </w:rPr>
      </w:pPr>
      <w:r w:rsidRPr="002B38FF">
        <w:rPr>
          <w:rFonts w:ascii="arial,helvetica,sans-serif"/>
          <w:szCs w:val="14"/>
        </w:rPr>
        <w:t>Es fixaran a l</w:t>
      </w:r>
      <w:r w:rsidRPr="002B38FF">
        <w:rPr>
          <w:rFonts w:ascii="arial,helvetica,sans-serif"/>
          <w:szCs w:val="14"/>
        </w:rPr>
        <w:t>’</w:t>
      </w:r>
      <w:r w:rsidRPr="002B38FF">
        <w:rPr>
          <w:rFonts w:ascii="arial,helvetica,sans-serif"/>
          <w:szCs w:val="14"/>
        </w:rPr>
        <w:t>obra amb ancoratges cada 60 cm com a m</w:t>
      </w:r>
      <w:r w:rsidRPr="002B38FF">
        <w:rPr>
          <w:rFonts w:ascii="arial,helvetica,sans-serif"/>
          <w:szCs w:val="14"/>
        </w:rPr>
        <w:t>à</w:t>
      </w:r>
      <w:r w:rsidRPr="002B38FF">
        <w:rPr>
          <w:rFonts w:ascii="arial,helvetica,sans-serif"/>
          <w:szCs w:val="14"/>
        </w:rPr>
        <w:t>xim i en tres punts per a trams superiors a 50 cm almenys. Es caragolaran als canals inferior i superior. Es col</w:t>
      </w:r>
      <w:r w:rsidRPr="002B38FF">
        <w:rPr>
          <w:rFonts w:ascii="arial,helvetica,sans-serif"/>
          <w:szCs w:val="14"/>
        </w:rPr>
        <w:t>·</w:t>
      </w:r>
      <w:r w:rsidRPr="002B38FF">
        <w:rPr>
          <w:rFonts w:ascii="arial,helvetica,sans-serif"/>
          <w:szCs w:val="14"/>
        </w:rPr>
        <w:t>locaran continus de terra a sostre.</w:t>
      </w:r>
    </w:p>
    <w:p w14:paraId="6130550D" w14:textId="77777777" w:rsidR="00E118CD" w:rsidRPr="002B38FF" w:rsidRDefault="00D95247">
      <w:pPr>
        <w:rPr>
          <w:sz w:val="6"/>
          <w:szCs w:val="14"/>
        </w:rPr>
      </w:pPr>
      <w:r w:rsidRPr="002B38FF">
        <w:rPr>
          <w:sz w:val="6"/>
          <w:szCs w:val="14"/>
        </w:rPr>
        <w:t xml:space="preserve"> </w:t>
      </w:r>
    </w:p>
    <w:p w14:paraId="163BBDD3" w14:textId="77777777" w:rsidR="00E118CD" w:rsidRPr="002B38FF" w:rsidRDefault="00D95247">
      <w:pPr>
        <w:rPr>
          <w:sz w:val="6"/>
          <w:szCs w:val="14"/>
        </w:rPr>
      </w:pPr>
      <w:r w:rsidRPr="002B38FF">
        <w:rPr>
          <w:rFonts w:ascii="arial,helvetica,sans-serif"/>
          <w:szCs w:val="14"/>
        </w:rPr>
        <w:t>- Fixos:</w:t>
      </w:r>
    </w:p>
    <w:p w14:paraId="0CEE02ED" w14:textId="77777777" w:rsidR="00E118CD" w:rsidRPr="002B38FF" w:rsidRDefault="00D95247">
      <w:pPr>
        <w:rPr>
          <w:sz w:val="6"/>
          <w:szCs w:val="14"/>
        </w:rPr>
      </w:pPr>
      <w:r w:rsidRPr="002B38FF">
        <w:rPr>
          <w:sz w:val="6"/>
          <w:szCs w:val="14"/>
        </w:rPr>
        <w:t xml:space="preserve"> </w:t>
      </w:r>
    </w:p>
    <w:p w14:paraId="21F2E536" w14:textId="77777777" w:rsidR="00E118CD" w:rsidRPr="002B38FF" w:rsidRDefault="00D95247">
      <w:pPr>
        <w:rPr>
          <w:sz w:val="6"/>
          <w:szCs w:val="14"/>
        </w:rPr>
      </w:pPr>
      <w:r w:rsidRPr="002B38FF">
        <w:rPr>
          <w:rFonts w:ascii="arial,helvetica,sans-serif"/>
          <w:szCs w:val="14"/>
        </w:rPr>
        <w:t>Els muntants que determinen punts especials d</w:t>
      </w:r>
      <w:r w:rsidRPr="002B38FF">
        <w:rPr>
          <w:rFonts w:ascii="arial,helvetica,sans-serif"/>
          <w:szCs w:val="14"/>
        </w:rPr>
        <w:t>’</w:t>
      </w:r>
      <w:r w:rsidRPr="002B38FF">
        <w:rPr>
          <w:rFonts w:ascii="arial,helvetica,sans-serif"/>
          <w:szCs w:val="14"/>
        </w:rPr>
        <w:t>arrancada, com ara cantonades, creus, brancals, arrancades, subjecci</w:t>
      </w:r>
      <w:r w:rsidRPr="002B38FF">
        <w:rPr>
          <w:rFonts w:ascii="arial,helvetica,sans-serif"/>
          <w:szCs w:val="14"/>
        </w:rPr>
        <w:t>ó</w:t>
      </w:r>
      <w:r w:rsidRPr="002B38FF">
        <w:rPr>
          <w:rFonts w:ascii="arial,helvetica,sans-serif"/>
          <w:szCs w:val="14"/>
        </w:rPr>
        <w:t xml:space="preserve"> de suports, etc., se situaran en la seva posici</w:t>
      </w:r>
      <w:r w:rsidRPr="002B38FF">
        <w:rPr>
          <w:rFonts w:ascii="arial,helvetica,sans-serif"/>
          <w:szCs w:val="14"/>
        </w:rPr>
        <w:t>ó</w:t>
      </w:r>
      <w:r w:rsidRPr="002B38FF">
        <w:rPr>
          <w:rFonts w:ascii="arial,helvetica,sans-serif"/>
          <w:szCs w:val="14"/>
        </w:rPr>
        <w:t>, i es caragolaran amb caragols tipus M, no amb caragols P, o es fixaran mitjan</w:t>
      </w:r>
      <w:r w:rsidRPr="002B38FF">
        <w:rPr>
          <w:rFonts w:ascii="arial,helvetica,sans-serif"/>
          <w:szCs w:val="14"/>
        </w:rPr>
        <w:t>ç</w:t>
      </w:r>
      <w:r w:rsidRPr="002B38FF">
        <w:rPr>
          <w:rFonts w:ascii="arial,helvetica,sans-serif"/>
          <w:szCs w:val="14"/>
        </w:rPr>
        <w:t>ant punxonament, als canals superior i inferior. No trencaran la modulaci</w:t>
      </w:r>
      <w:r w:rsidRPr="002B38FF">
        <w:rPr>
          <w:rFonts w:ascii="arial,helvetica,sans-serif"/>
          <w:szCs w:val="14"/>
        </w:rPr>
        <w:t>ó</w:t>
      </w:r>
      <w:r w:rsidRPr="002B38FF">
        <w:rPr>
          <w:rFonts w:ascii="arial,helvetica,sans-serif"/>
          <w:szCs w:val="14"/>
        </w:rPr>
        <w:t xml:space="preserve"> general dels imports de la unitat. Per a la disposici</w:t>
      </w:r>
      <w:r w:rsidRPr="002B38FF">
        <w:rPr>
          <w:rFonts w:ascii="arial,helvetica,sans-serif"/>
          <w:szCs w:val="14"/>
        </w:rPr>
        <w:t>ó</w:t>
      </w:r>
      <w:r w:rsidRPr="002B38FF">
        <w:rPr>
          <w:rFonts w:ascii="arial,helvetica,sans-serif"/>
          <w:szCs w:val="14"/>
        </w:rPr>
        <w:t xml:space="preserve"> i fixaci</w:t>
      </w:r>
      <w:r w:rsidRPr="002B38FF">
        <w:rPr>
          <w:rFonts w:ascii="arial,helvetica,sans-serif"/>
          <w:szCs w:val="14"/>
        </w:rPr>
        <w:t>ó</w:t>
      </w:r>
      <w:r w:rsidRPr="002B38FF">
        <w:rPr>
          <w:rFonts w:ascii="arial,helvetica,sans-serif"/>
          <w:szCs w:val="14"/>
        </w:rPr>
        <w:t xml:space="preserve"> dels perfils necessaris en cada punt se seguiran les indicacions del fabricant.</w:t>
      </w:r>
    </w:p>
    <w:p w14:paraId="7E501B69" w14:textId="77777777" w:rsidR="00E118CD" w:rsidRPr="002B38FF" w:rsidRDefault="00D95247">
      <w:pPr>
        <w:rPr>
          <w:sz w:val="6"/>
          <w:szCs w:val="14"/>
        </w:rPr>
      </w:pPr>
      <w:r w:rsidRPr="002B38FF">
        <w:rPr>
          <w:sz w:val="6"/>
          <w:szCs w:val="14"/>
        </w:rPr>
        <w:t xml:space="preserve"> </w:t>
      </w:r>
    </w:p>
    <w:p w14:paraId="62388055" w14:textId="77777777" w:rsidR="00E118CD" w:rsidRPr="002B38FF" w:rsidRDefault="00D95247">
      <w:pPr>
        <w:rPr>
          <w:sz w:val="6"/>
          <w:szCs w:val="14"/>
        </w:rPr>
      </w:pPr>
      <w:r w:rsidRPr="002B38FF">
        <w:rPr>
          <w:rFonts w:ascii="arial,helvetica,sans-serif"/>
          <w:szCs w:val="14"/>
        </w:rPr>
        <w:t>En general, en la realitzaci</w:t>
      </w:r>
      <w:r w:rsidRPr="002B38FF">
        <w:rPr>
          <w:rFonts w:ascii="arial,helvetica,sans-serif"/>
          <w:szCs w:val="14"/>
        </w:rPr>
        <w:t>ó</w:t>
      </w:r>
      <w:r w:rsidRPr="002B38FF">
        <w:rPr>
          <w:rFonts w:ascii="arial,helvetica,sans-serif"/>
          <w:szCs w:val="14"/>
        </w:rPr>
        <w:t xml:space="preserve"> de cantonades es col</w:t>
      </w:r>
      <w:r w:rsidRPr="002B38FF">
        <w:rPr>
          <w:rFonts w:ascii="arial,helvetica,sans-serif"/>
          <w:szCs w:val="14"/>
        </w:rPr>
        <w:t>·</w:t>
      </w:r>
      <w:r w:rsidRPr="002B38FF">
        <w:rPr>
          <w:rFonts w:ascii="arial,helvetica,sans-serif"/>
          <w:szCs w:val="14"/>
        </w:rPr>
        <w:t>locaran dos muntants, un per cada barandat coincident.</w:t>
      </w:r>
    </w:p>
    <w:p w14:paraId="2CA01A04" w14:textId="77777777" w:rsidR="00E118CD" w:rsidRPr="002B38FF" w:rsidRDefault="00D95247">
      <w:pPr>
        <w:rPr>
          <w:sz w:val="6"/>
          <w:szCs w:val="14"/>
        </w:rPr>
      </w:pPr>
      <w:r w:rsidRPr="002B38FF">
        <w:rPr>
          <w:sz w:val="6"/>
          <w:szCs w:val="14"/>
        </w:rPr>
        <w:t xml:space="preserve"> </w:t>
      </w:r>
    </w:p>
    <w:p w14:paraId="1512DCD4" w14:textId="77777777" w:rsidR="00E118CD" w:rsidRPr="002B38FF" w:rsidRDefault="00D95247">
      <w:pPr>
        <w:rPr>
          <w:sz w:val="6"/>
          <w:szCs w:val="14"/>
        </w:rPr>
      </w:pPr>
      <w:r w:rsidRPr="002B38FF">
        <w:rPr>
          <w:rFonts w:ascii="arial,helvetica,sans-serif"/>
          <w:szCs w:val="14"/>
        </w:rPr>
        <w:t>En els encreuaments es podr</w:t>
      </w:r>
      <w:r w:rsidRPr="002B38FF">
        <w:rPr>
          <w:rFonts w:ascii="arial,helvetica,sans-serif"/>
          <w:szCs w:val="14"/>
        </w:rPr>
        <w:t>à</w:t>
      </w:r>
      <w:r w:rsidRPr="002B38FF">
        <w:rPr>
          <w:rFonts w:ascii="arial,helvetica,sans-serif"/>
          <w:szCs w:val="14"/>
        </w:rPr>
        <w:t xml:space="preserve"> col</w:t>
      </w:r>
      <w:r w:rsidRPr="002B38FF">
        <w:rPr>
          <w:rFonts w:ascii="arial,helvetica,sans-serif"/>
          <w:szCs w:val="14"/>
        </w:rPr>
        <w:t>·</w:t>
      </w:r>
      <w:r w:rsidRPr="002B38FF">
        <w:rPr>
          <w:rFonts w:ascii="arial,helvetica,sans-serif"/>
          <w:szCs w:val="14"/>
        </w:rPr>
        <w:t>locar un import d</w:t>
      </w:r>
      <w:r w:rsidRPr="002B38FF">
        <w:rPr>
          <w:rFonts w:ascii="arial,helvetica,sans-serif"/>
          <w:szCs w:val="14"/>
        </w:rPr>
        <w:t>’</w:t>
      </w:r>
      <w:r w:rsidRPr="002B38FF">
        <w:rPr>
          <w:rFonts w:ascii="arial,helvetica,sans-serif"/>
          <w:szCs w:val="14"/>
        </w:rPr>
        <w:t xml:space="preserve">encontre dins del barandat del qual arranquen els altres i en aquests </w:t>
      </w:r>
      <w:r w:rsidRPr="002B38FF">
        <w:rPr>
          <w:rFonts w:ascii="arial,helvetica,sans-serif"/>
          <w:szCs w:val="14"/>
        </w:rPr>
        <w:t>ú</w:t>
      </w:r>
      <w:r w:rsidRPr="002B38FF">
        <w:rPr>
          <w:rFonts w:ascii="arial,helvetica,sans-serif"/>
          <w:szCs w:val="14"/>
        </w:rPr>
        <w:t>ltims es col</w:t>
      </w:r>
      <w:r w:rsidRPr="002B38FF">
        <w:rPr>
          <w:rFonts w:ascii="arial,helvetica,sans-serif"/>
          <w:szCs w:val="14"/>
        </w:rPr>
        <w:t>·</w:t>
      </w:r>
      <w:r w:rsidRPr="002B38FF">
        <w:rPr>
          <w:rFonts w:ascii="arial,helvetica,sans-serif"/>
          <w:szCs w:val="14"/>
        </w:rPr>
        <w:t>locaran imports d</w:t>
      </w:r>
      <w:r w:rsidRPr="002B38FF">
        <w:rPr>
          <w:rFonts w:ascii="arial,helvetica,sans-serif"/>
          <w:szCs w:val="14"/>
        </w:rPr>
        <w:t>’</w:t>
      </w:r>
      <w:r w:rsidRPr="002B38FF">
        <w:rPr>
          <w:rFonts w:ascii="arial,helvetica,sans-serif"/>
          <w:szCs w:val="14"/>
        </w:rPr>
        <w:t>arrancada; o b</w:t>
      </w:r>
      <w:r w:rsidRPr="002B38FF">
        <w:rPr>
          <w:rFonts w:ascii="arial,helvetica,sans-serif"/>
          <w:szCs w:val="14"/>
        </w:rPr>
        <w:t>é</w:t>
      </w:r>
      <w:r w:rsidRPr="002B38FF">
        <w:rPr>
          <w:rFonts w:ascii="arial,helvetica,sans-serif"/>
          <w:szCs w:val="14"/>
        </w:rPr>
        <w:t xml:space="preserve"> se subjectar</w:t>
      </w:r>
      <w:r w:rsidRPr="002B38FF">
        <w:rPr>
          <w:rFonts w:ascii="arial,helvetica,sans-serif"/>
          <w:szCs w:val="14"/>
        </w:rPr>
        <w:t>à</w:t>
      </w:r>
      <w:r w:rsidRPr="002B38FF">
        <w:rPr>
          <w:rFonts w:ascii="arial,helvetica,sans-serif"/>
          <w:szCs w:val="14"/>
        </w:rPr>
        <w:t xml:space="preserve"> l</w:t>
      </w:r>
      <w:r w:rsidRPr="002B38FF">
        <w:rPr>
          <w:rFonts w:ascii="arial,helvetica,sans-serif"/>
          <w:szCs w:val="14"/>
        </w:rPr>
        <w:t>’</w:t>
      </w:r>
      <w:r w:rsidRPr="002B38FF">
        <w:rPr>
          <w:rFonts w:ascii="arial,helvetica,sans-serif"/>
          <w:szCs w:val="14"/>
        </w:rPr>
        <w:t>import d</w:t>
      </w:r>
      <w:r w:rsidRPr="002B38FF">
        <w:rPr>
          <w:rFonts w:ascii="arial,helvetica,sans-serif"/>
          <w:szCs w:val="14"/>
        </w:rPr>
        <w:t>’</w:t>
      </w:r>
      <w:r w:rsidRPr="002B38FF">
        <w:rPr>
          <w:rFonts w:ascii="arial,helvetica,sans-serif"/>
          <w:szCs w:val="14"/>
        </w:rPr>
        <w:t>arrancada del barandat a realitzar a la placa o plaques del barandat ja instal</w:t>
      </w:r>
      <w:r w:rsidRPr="002B38FF">
        <w:rPr>
          <w:rFonts w:ascii="arial,helvetica,sans-serif"/>
          <w:szCs w:val="14"/>
        </w:rPr>
        <w:t>·</w:t>
      </w:r>
      <w:r w:rsidRPr="002B38FF">
        <w:rPr>
          <w:rFonts w:ascii="arial,helvetica,sans-serif"/>
          <w:szCs w:val="14"/>
        </w:rPr>
        <w:t>lat mitjan</w:t>
      </w:r>
      <w:r w:rsidRPr="002B38FF">
        <w:rPr>
          <w:rFonts w:ascii="arial,helvetica,sans-serif"/>
          <w:szCs w:val="14"/>
        </w:rPr>
        <w:t>ç</w:t>
      </w:r>
      <w:r w:rsidRPr="002B38FF">
        <w:rPr>
          <w:rFonts w:ascii="arial,helvetica,sans-serif"/>
          <w:szCs w:val="14"/>
        </w:rPr>
        <w:t>ant ancoratges.</w:t>
      </w:r>
    </w:p>
    <w:p w14:paraId="0FAE6E89" w14:textId="77777777" w:rsidR="00E118CD" w:rsidRPr="002B38FF" w:rsidRDefault="00D95247">
      <w:pPr>
        <w:rPr>
          <w:sz w:val="6"/>
          <w:szCs w:val="14"/>
        </w:rPr>
      </w:pPr>
      <w:r w:rsidRPr="002B38FF">
        <w:rPr>
          <w:sz w:val="6"/>
          <w:szCs w:val="14"/>
        </w:rPr>
        <w:t xml:space="preserve"> </w:t>
      </w:r>
    </w:p>
    <w:p w14:paraId="31D3361E" w14:textId="77777777" w:rsidR="00E118CD" w:rsidRPr="002B38FF" w:rsidRDefault="00D95247">
      <w:pPr>
        <w:rPr>
          <w:sz w:val="6"/>
          <w:szCs w:val="14"/>
        </w:rPr>
      </w:pPr>
      <w:r w:rsidRPr="002B38FF">
        <w:rPr>
          <w:rFonts w:ascii="arial,helvetica,sans-serif"/>
          <w:szCs w:val="14"/>
        </w:rPr>
        <w:lastRenderedPageBreak/>
        <w:t>Per a la subjecci</w:t>
      </w:r>
      <w:r w:rsidRPr="002B38FF">
        <w:rPr>
          <w:rFonts w:ascii="arial,helvetica,sans-serif"/>
          <w:szCs w:val="14"/>
        </w:rPr>
        <w:t>ó</w:t>
      </w:r>
      <w:r w:rsidRPr="002B38FF">
        <w:rPr>
          <w:rFonts w:ascii="arial,helvetica,sans-serif"/>
          <w:szCs w:val="14"/>
        </w:rPr>
        <w:t xml:space="preserve"> dels marcs de portes, armaris, etc., es refor</w:t>
      </w:r>
      <w:r w:rsidRPr="002B38FF">
        <w:rPr>
          <w:rFonts w:ascii="arial,helvetica,sans-serif"/>
          <w:szCs w:val="14"/>
        </w:rPr>
        <w:t>ç</w:t>
      </w:r>
      <w:r w:rsidRPr="002B38FF">
        <w:rPr>
          <w:rFonts w:ascii="arial,helvetica,sans-serif"/>
          <w:szCs w:val="14"/>
        </w:rPr>
        <w:t>ar</w:t>
      </w:r>
      <w:r w:rsidRPr="002B38FF">
        <w:rPr>
          <w:rFonts w:ascii="arial,helvetica,sans-serif"/>
          <w:szCs w:val="14"/>
        </w:rPr>
        <w:t>à</w:t>
      </w:r>
      <w:r w:rsidRPr="002B38FF">
        <w:rPr>
          <w:rFonts w:ascii="arial,helvetica,sans-serif"/>
          <w:szCs w:val="14"/>
        </w:rPr>
        <w:t xml:space="preserve"> l</w:t>
      </w:r>
      <w:r w:rsidRPr="002B38FF">
        <w:rPr>
          <w:rFonts w:ascii="arial,helvetica,sans-serif"/>
          <w:szCs w:val="14"/>
        </w:rPr>
        <w:t>’</w:t>
      </w:r>
      <w:r w:rsidRPr="002B38FF">
        <w:rPr>
          <w:rFonts w:ascii="arial,helvetica,sans-serif"/>
          <w:szCs w:val="14"/>
        </w:rPr>
        <w:t>estructura en la llinda, col</w:t>
      </w:r>
      <w:r w:rsidRPr="002B38FF">
        <w:rPr>
          <w:rFonts w:ascii="arial,helvetica,sans-serif"/>
          <w:szCs w:val="14"/>
        </w:rPr>
        <w:t>·</w:t>
      </w:r>
      <w:r w:rsidRPr="002B38FF">
        <w:rPr>
          <w:rFonts w:ascii="arial,helvetica,sans-serif"/>
          <w:szCs w:val="14"/>
        </w:rPr>
        <w:t>locant dos trams de muntants caragolats amb caragols M o units per punxonament als quals formen els brancals. En la llinda del marc es col</w:t>
      </w:r>
      <w:r w:rsidRPr="002B38FF">
        <w:rPr>
          <w:rFonts w:ascii="arial,helvetica,sans-serif"/>
          <w:szCs w:val="14"/>
        </w:rPr>
        <w:t>·</w:t>
      </w:r>
      <w:r w:rsidRPr="002B38FF">
        <w:rPr>
          <w:rFonts w:ascii="arial,helvetica,sans-serif"/>
          <w:szCs w:val="14"/>
        </w:rPr>
        <w:t>locar</w:t>
      </w:r>
      <w:r w:rsidRPr="002B38FF">
        <w:rPr>
          <w:rFonts w:ascii="arial,helvetica,sans-serif"/>
          <w:szCs w:val="14"/>
        </w:rPr>
        <w:t>à</w:t>
      </w:r>
      <w:r w:rsidRPr="002B38FF">
        <w:rPr>
          <w:rFonts w:ascii="arial,helvetica,sans-serif"/>
          <w:szCs w:val="14"/>
        </w:rPr>
        <w:t xml:space="preserve"> un canal doblegat a 90</w:t>
      </w:r>
      <w:r w:rsidRPr="002B38FF">
        <w:rPr>
          <w:rFonts w:ascii="arial,helvetica,sans-serif"/>
          <w:szCs w:val="14"/>
        </w:rPr>
        <w:t>º</w:t>
      </w:r>
      <w:r w:rsidRPr="002B38FF">
        <w:rPr>
          <w:rFonts w:ascii="arial,helvetica,sans-serif"/>
          <w:szCs w:val="14"/>
        </w:rPr>
        <w:t xml:space="preserve"> en els dos extrems en forma d</w:t>
      </w:r>
      <w:r w:rsidRPr="002B38FF">
        <w:rPr>
          <w:rFonts w:ascii="arial,helvetica,sans-serif"/>
          <w:szCs w:val="14"/>
        </w:rPr>
        <w:t>’</w:t>
      </w:r>
      <w:r w:rsidRPr="002B38FF">
        <w:rPr>
          <w:rFonts w:ascii="arial,helvetica,sans-serif"/>
          <w:szCs w:val="14"/>
        </w:rPr>
        <w:t>unes patilles de 15 a 20 cm, i igualment el canal del s</w:t>
      </w:r>
      <w:r w:rsidRPr="002B38FF">
        <w:rPr>
          <w:rFonts w:ascii="arial,helvetica,sans-serif"/>
          <w:szCs w:val="14"/>
        </w:rPr>
        <w:t>ò</w:t>
      </w:r>
      <w:r w:rsidRPr="002B38FF">
        <w:rPr>
          <w:rFonts w:ascii="arial,helvetica,sans-serif"/>
          <w:szCs w:val="14"/>
        </w:rPr>
        <w:t>l es pujar</w:t>
      </w:r>
      <w:r w:rsidRPr="002B38FF">
        <w:rPr>
          <w:rFonts w:ascii="arial,helvetica,sans-serif"/>
          <w:szCs w:val="14"/>
        </w:rPr>
        <w:t>à</w:t>
      </w:r>
      <w:r w:rsidRPr="002B38FF">
        <w:rPr>
          <w:rFonts w:ascii="arial,helvetica,sans-serif"/>
          <w:szCs w:val="14"/>
        </w:rPr>
        <w:t xml:space="preserve"> de 15 cm a 20 cm per cada lateral del buit. Aquestes patilles quedaran caragolades o punxonades als muntants que emmarquen el buit.</w:t>
      </w:r>
    </w:p>
    <w:p w14:paraId="0ECFE728" w14:textId="77777777" w:rsidR="00E118CD" w:rsidRPr="002B38FF" w:rsidRDefault="00D95247">
      <w:pPr>
        <w:rPr>
          <w:sz w:val="6"/>
          <w:szCs w:val="14"/>
        </w:rPr>
      </w:pPr>
      <w:r w:rsidRPr="002B38FF">
        <w:rPr>
          <w:sz w:val="6"/>
          <w:szCs w:val="14"/>
        </w:rPr>
        <w:t xml:space="preserve"> </w:t>
      </w:r>
    </w:p>
    <w:p w14:paraId="58E39D3B" w14:textId="77777777" w:rsidR="00E118CD" w:rsidRPr="002B38FF" w:rsidRDefault="00D95247">
      <w:pPr>
        <w:rPr>
          <w:sz w:val="6"/>
          <w:szCs w:val="14"/>
        </w:rPr>
      </w:pPr>
      <w:r w:rsidRPr="002B38FF">
        <w:rPr>
          <w:rFonts w:ascii="arial,helvetica,sans-serif"/>
          <w:szCs w:val="14"/>
        </w:rPr>
        <w:t>Es consultar</w:t>
      </w:r>
      <w:r w:rsidRPr="002B38FF">
        <w:rPr>
          <w:rFonts w:ascii="arial,helvetica,sans-serif"/>
          <w:szCs w:val="14"/>
        </w:rPr>
        <w:t>à</w:t>
      </w:r>
      <w:r w:rsidRPr="002B38FF">
        <w:rPr>
          <w:rFonts w:ascii="arial,helvetica,sans-serif"/>
          <w:szCs w:val="14"/>
        </w:rPr>
        <w:t xml:space="preserve"> al fabricant la m</w:t>
      </w:r>
      <w:r w:rsidRPr="002B38FF">
        <w:rPr>
          <w:rFonts w:ascii="arial,helvetica,sans-serif"/>
          <w:szCs w:val="14"/>
        </w:rPr>
        <w:t>à</w:t>
      </w:r>
      <w:r w:rsidRPr="002B38FF">
        <w:rPr>
          <w:rFonts w:ascii="arial,helvetica,sans-serif"/>
          <w:szCs w:val="14"/>
        </w:rPr>
        <w:t>xima longitud del barandat sense enrigidors (marcs, encontres i cantonades, s</w:t>
      </w:r>
      <w:r w:rsidRPr="002B38FF">
        <w:rPr>
          <w:rFonts w:ascii="arial,helvetica,sans-serif"/>
          <w:szCs w:val="14"/>
        </w:rPr>
        <w:t>ó</w:t>
      </w:r>
      <w:r w:rsidRPr="002B38FF">
        <w:rPr>
          <w:rFonts w:ascii="arial,helvetica,sans-serif"/>
          <w:szCs w:val="14"/>
        </w:rPr>
        <w:t>n considerats aix</w:t>
      </w:r>
      <w:r w:rsidRPr="002B38FF">
        <w:rPr>
          <w:rFonts w:ascii="arial,helvetica,sans-serif"/>
          <w:szCs w:val="14"/>
        </w:rPr>
        <w:t>í</w:t>
      </w:r>
      <w:r w:rsidRPr="002B38FF">
        <w:rPr>
          <w:rFonts w:ascii="arial,helvetica,sans-serif"/>
          <w:szCs w:val="14"/>
        </w:rPr>
        <w:t>), que dependr</w:t>
      </w:r>
      <w:r w:rsidRPr="002B38FF">
        <w:rPr>
          <w:rFonts w:ascii="arial,helvetica,sans-serif"/>
          <w:szCs w:val="14"/>
        </w:rPr>
        <w:t>à</w:t>
      </w:r>
      <w:r w:rsidRPr="002B38FF">
        <w:rPr>
          <w:rFonts w:ascii="arial,helvetica,sans-serif"/>
          <w:szCs w:val="14"/>
        </w:rPr>
        <w:t xml:space="preserve"> del tipus de barandat, modulaci</w:t>
      </w:r>
      <w:r w:rsidRPr="002B38FF">
        <w:rPr>
          <w:rFonts w:ascii="arial,helvetica,sans-serif"/>
          <w:szCs w:val="14"/>
        </w:rPr>
        <w:t>ó</w:t>
      </w:r>
      <w:r w:rsidRPr="002B38FF">
        <w:rPr>
          <w:rFonts w:ascii="arial,helvetica,sans-serif"/>
          <w:szCs w:val="14"/>
        </w:rPr>
        <w:t>, dimensi</w:t>
      </w:r>
      <w:r w:rsidRPr="002B38FF">
        <w:rPr>
          <w:rFonts w:ascii="arial,helvetica,sans-serif"/>
          <w:szCs w:val="14"/>
        </w:rPr>
        <w:t>ó</w:t>
      </w:r>
      <w:r w:rsidRPr="002B38FF">
        <w:rPr>
          <w:rFonts w:ascii="arial,helvetica,sans-serif"/>
          <w:szCs w:val="14"/>
        </w:rPr>
        <w:t xml:space="preserve"> del perfil, nombre i gruix de les plaques.</w:t>
      </w:r>
    </w:p>
    <w:p w14:paraId="2F13C703" w14:textId="77777777" w:rsidR="00E118CD" w:rsidRPr="002B38FF" w:rsidRDefault="00D95247">
      <w:pPr>
        <w:rPr>
          <w:sz w:val="6"/>
          <w:szCs w:val="14"/>
        </w:rPr>
      </w:pPr>
      <w:r w:rsidRPr="002B38FF">
        <w:rPr>
          <w:sz w:val="6"/>
          <w:szCs w:val="14"/>
        </w:rPr>
        <w:t xml:space="preserve"> </w:t>
      </w:r>
    </w:p>
    <w:p w14:paraId="24C68B1E" w14:textId="77777777" w:rsidR="00E118CD" w:rsidRPr="002B38FF" w:rsidRDefault="00D95247">
      <w:pPr>
        <w:rPr>
          <w:sz w:val="6"/>
          <w:szCs w:val="14"/>
        </w:rPr>
      </w:pPr>
      <w:r w:rsidRPr="002B38FF">
        <w:rPr>
          <w:rFonts w:ascii="arial,helvetica,sans-serif"/>
          <w:szCs w:val="14"/>
        </w:rPr>
        <w:t>- De modulaci</w:t>
      </w:r>
      <w:r w:rsidRPr="002B38FF">
        <w:rPr>
          <w:rFonts w:ascii="arial,helvetica,sans-serif"/>
          <w:szCs w:val="14"/>
        </w:rPr>
        <w:t>ó</w:t>
      </w:r>
      <w:r w:rsidRPr="002B38FF">
        <w:rPr>
          <w:rFonts w:ascii="arial,helvetica,sans-serif"/>
          <w:szCs w:val="14"/>
        </w:rPr>
        <w:t xml:space="preserve"> o intermedis:</w:t>
      </w:r>
    </w:p>
    <w:p w14:paraId="6FD3CD3F" w14:textId="77777777" w:rsidR="00E118CD" w:rsidRPr="002B38FF" w:rsidRDefault="00D95247">
      <w:pPr>
        <w:rPr>
          <w:sz w:val="6"/>
          <w:szCs w:val="14"/>
        </w:rPr>
      </w:pPr>
      <w:r w:rsidRPr="002B38FF">
        <w:rPr>
          <w:sz w:val="6"/>
          <w:szCs w:val="14"/>
        </w:rPr>
        <w:t xml:space="preserve"> </w:t>
      </w:r>
    </w:p>
    <w:p w14:paraId="2B75D170" w14:textId="77777777" w:rsidR="00E118CD" w:rsidRPr="002B38FF" w:rsidRDefault="00D95247">
      <w:pPr>
        <w:rPr>
          <w:sz w:val="6"/>
          <w:szCs w:val="14"/>
        </w:rPr>
      </w:pPr>
      <w:r w:rsidRPr="002B38FF">
        <w:rPr>
          <w:rFonts w:ascii="arial,helvetica,sans-serif"/>
          <w:szCs w:val="14"/>
        </w:rPr>
        <w:t>Els perfils intermedis s</w:t>
      </w:r>
      <w:r w:rsidRPr="002B38FF">
        <w:rPr>
          <w:rFonts w:ascii="arial,helvetica,sans-serif"/>
          <w:szCs w:val="14"/>
        </w:rPr>
        <w:t>’</w:t>
      </w:r>
      <w:r w:rsidRPr="002B38FF">
        <w:rPr>
          <w:rFonts w:ascii="arial,helvetica,sans-serif"/>
          <w:szCs w:val="14"/>
        </w:rPr>
        <w:t>encaixaran en els canals per simple gir, deixant-los solts, sense caragolar la uni</w:t>
      </w:r>
      <w:r w:rsidRPr="002B38FF">
        <w:rPr>
          <w:rFonts w:ascii="arial,helvetica,sans-serif"/>
          <w:szCs w:val="14"/>
        </w:rPr>
        <w:t>ó</w:t>
      </w:r>
      <w:r w:rsidRPr="002B38FF">
        <w:rPr>
          <w:rFonts w:ascii="arial,helvetica,sans-serif"/>
          <w:szCs w:val="14"/>
        </w:rPr>
        <w:t>, i amb una longitud de 8 mm a 10 mm m</w:t>
      </w:r>
      <w:r w:rsidRPr="002B38FF">
        <w:rPr>
          <w:rFonts w:ascii="arial,helvetica,sans-serif"/>
          <w:szCs w:val="14"/>
        </w:rPr>
        <w:t>é</w:t>
      </w:r>
      <w:r w:rsidRPr="002B38FF">
        <w:rPr>
          <w:rFonts w:ascii="arial,helvetica,sans-serif"/>
          <w:szCs w:val="14"/>
        </w:rPr>
        <w:t>s curta de la llum entre terra i sostre. La dist</w:t>
      </w:r>
      <w:r w:rsidRPr="002B38FF">
        <w:rPr>
          <w:rFonts w:ascii="arial,helvetica,sans-serif"/>
          <w:szCs w:val="14"/>
        </w:rPr>
        <w:t>à</w:t>
      </w:r>
      <w:r w:rsidRPr="002B38FF">
        <w:rPr>
          <w:rFonts w:ascii="arial,helvetica,sans-serif"/>
          <w:szCs w:val="14"/>
        </w:rPr>
        <w:t>ncia entre eixos ser</w:t>
      </w:r>
      <w:r w:rsidRPr="002B38FF">
        <w:rPr>
          <w:rFonts w:ascii="arial,helvetica,sans-serif"/>
          <w:szCs w:val="14"/>
        </w:rPr>
        <w:t>à</w:t>
      </w:r>
      <w:r w:rsidRPr="002B38FF">
        <w:rPr>
          <w:rFonts w:ascii="arial,helvetica,sans-serif"/>
          <w:szCs w:val="14"/>
        </w:rPr>
        <w:t xml:space="preserve"> l</w:t>
      </w:r>
      <w:r w:rsidRPr="002B38FF">
        <w:rPr>
          <w:rFonts w:ascii="arial,helvetica,sans-serif"/>
          <w:szCs w:val="14"/>
        </w:rPr>
        <w:t>’</w:t>
      </w:r>
      <w:r w:rsidRPr="002B38FF">
        <w:rPr>
          <w:rFonts w:ascii="arial,helvetica,sans-serif"/>
          <w:szCs w:val="14"/>
        </w:rPr>
        <w:t>especificada en projecte, subm</w:t>
      </w:r>
      <w:r w:rsidRPr="002B38FF">
        <w:rPr>
          <w:rFonts w:ascii="arial,helvetica,sans-serif"/>
          <w:szCs w:val="14"/>
        </w:rPr>
        <w:t>ú</w:t>
      </w:r>
      <w:r w:rsidRPr="002B38FF">
        <w:rPr>
          <w:rFonts w:ascii="arial,helvetica,sans-serif"/>
          <w:szCs w:val="14"/>
        </w:rPr>
        <w:t>ltiple de la dimensi</w:t>
      </w:r>
      <w:r w:rsidRPr="002B38FF">
        <w:rPr>
          <w:rFonts w:ascii="arial,helvetica,sans-serif"/>
          <w:szCs w:val="14"/>
        </w:rPr>
        <w:t>ó</w:t>
      </w:r>
      <w:r w:rsidRPr="002B38FF">
        <w:rPr>
          <w:rFonts w:ascii="arial,helvetica,sans-serif"/>
          <w:szCs w:val="14"/>
        </w:rPr>
        <w:t xml:space="preserve"> de la placa i no major a 60 cm. Aquesta modulaci</w:t>
      </w:r>
      <w:r w:rsidRPr="002B38FF">
        <w:rPr>
          <w:rFonts w:ascii="arial,helvetica,sans-serif"/>
          <w:szCs w:val="14"/>
        </w:rPr>
        <w:t>ó</w:t>
      </w:r>
      <w:r w:rsidRPr="002B38FF">
        <w:rPr>
          <w:rFonts w:ascii="arial,helvetica,sans-serif"/>
          <w:szCs w:val="14"/>
        </w:rPr>
        <w:t xml:space="preserve"> es mantindr</w:t>
      </w:r>
      <w:r w:rsidRPr="002B38FF">
        <w:rPr>
          <w:rFonts w:ascii="arial,helvetica,sans-serif"/>
          <w:szCs w:val="14"/>
        </w:rPr>
        <w:t>à</w:t>
      </w:r>
      <w:r w:rsidRPr="002B38FF">
        <w:rPr>
          <w:rFonts w:ascii="arial,helvetica,sans-serif"/>
          <w:szCs w:val="14"/>
        </w:rPr>
        <w:t xml:space="preserve"> en la part superior dels buits.</w:t>
      </w:r>
    </w:p>
    <w:p w14:paraId="61F090B9" w14:textId="77777777" w:rsidR="00E118CD" w:rsidRPr="002B38FF" w:rsidRDefault="00D95247">
      <w:pPr>
        <w:rPr>
          <w:sz w:val="6"/>
          <w:szCs w:val="14"/>
        </w:rPr>
      </w:pPr>
      <w:r w:rsidRPr="002B38FF">
        <w:rPr>
          <w:sz w:val="6"/>
          <w:szCs w:val="14"/>
        </w:rPr>
        <w:t xml:space="preserve"> </w:t>
      </w:r>
    </w:p>
    <w:p w14:paraId="64ECFDA5" w14:textId="77777777" w:rsidR="00E118CD" w:rsidRPr="002B38FF" w:rsidRDefault="00D95247">
      <w:pPr>
        <w:rPr>
          <w:sz w:val="6"/>
          <w:szCs w:val="14"/>
        </w:rPr>
      </w:pPr>
      <w:r w:rsidRPr="002B38FF">
        <w:rPr>
          <w:rFonts w:ascii="arial,helvetica,sans-serif"/>
          <w:szCs w:val="14"/>
        </w:rPr>
        <w:t>Els muntants es col</w:t>
      </w:r>
      <w:r w:rsidRPr="002B38FF">
        <w:rPr>
          <w:rFonts w:ascii="arial,helvetica,sans-serif"/>
          <w:szCs w:val="14"/>
        </w:rPr>
        <w:t>·</w:t>
      </w:r>
      <w:r w:rsidRPr="002B38FF">
        <w:rPr>
          <w:rFonts w:ascii="arial,helvetica,sans-serif"/>
          <w:szCs w:val="14"/>
        </w:rPr>
        <w:t>locaran en el mateix sentit, excepte els del final i els l</w:t>
      </w:r>
      <w:r w:rsidRPr="002B38FF">
        <w:rPr>
          <w:rFonts w:ascii="arial,helvetica,sans-serif"/>
          <w:szCs w:val="14"/>
        </w:rPr>
        <w:t>ò</w:t>
      </w:r>
      <w:r w:rsidRPr="002B38FF">
        <w:rPr>
          <w:rFonts w:ascii="arial,helvetica,sans-serif"/>
          <w:szCs w:val="14"/>
        </w:rPr>
        <w:t>gics de buits de pas o suports per a ancoratges o similar. En cas que els muntants siguin de menor longitud que la llum a cobrir entre terra i sostre, es cavalcaran entre aquests o a trav</w:t>
      </w:r>
      <w:r w:rsidRPr="002B38FF">
        <w:rPr>
          <w:rFonts w:ascii="arial,helvetica,sans-serif"/>
          <w:szCs w:val="14"/>
        </w:rPr>
        <w:t>é</w:t>
      </w:r>
      <w:r w:rsidRPr="002B38FF">
        <w:rPr>
          <w:rFonts w:ascii="arial,helvetica,sans-serif"/>
          <w:szCs w:val="14"/>
        </w:rPr>
        <w:t>s de peces auxiliars, de manera que el cavalcament quedi perfectament solidari.</w:t>
      </w:r>
    </w:p>
    <w:p w14:paraId="72CB871E" w14:textId="77777777" w:rsidR="00E118CD" w:rsidRPr="002B38FF" w:rsidRDefault="00D95247">
      <w:pPr>
        <w:rPr>
          <w:sz w:val="6"/>
          <w:szCs w:val="14"/>
        </w:rPr>
      </w:pPr>
      <w:r w:rsidRPr="002B38FF">
        <w:rPr>
          <w:sz w:val="6"/>
          <w:szCs w:val="14"/>
        </w:rPr>
        <w:t xml:space="preserve"> </w:t>
      </w:r>
    </w:p>
    <w:p w14:paraId="050B847C" w14:textId="77777777" w:rsidR="00E118CD" w:rsidRPr="002B38FF" w:rsidRDefault="00D95247">
      <w:pPr>
        <w:rPr>
          <w:sz w:val="6"/>
          <w:szCs w:val="14"/>
        </w:rPr>
      </w:pPr>
      <w:r w:rsidRPr="002B38FF">
        <w:rPr>
          <w:rFonts w:ascii="arial,helvetica,sans-serif"/>
          <w:szCs w:val="14"/>
        </w:rPr>
        <w:t>Les perforacions per al pas d</w:t>
      </w:r>
      <w:r w:rsidRPr="002B38FF">
        <w:rPr>
          <w:rFonts w:ascii="arial,helvetica,sans-serif"/>
          <w:szCs w:val="14"/>
        </w:rPr>
        <w:t>’</w:t>
      </w:r>
      <w:r w:rsidRPr="002B38FF">
        <w:rPr>
          <w:rFonts w:ascii="arial,helvetica,sans-serif"/>
          <w:szCs w:val="14"/>
        </w:rPr>
        <w:t>instal</w:t>
      </w:r>
      <w:r w:rsidRPr="002B38FF">
        <w:rPr>
          <w:rFonts w:ascii="arial,helvetica,sans-serif"/>
          <w:szCs w:val="14"/>
        </w:rPr>
        <w:t>·</w:t>
      </w:r>
      <w:r w:rsidRPr="002B38FF">
        <w:rPr>
          <w:rFonts w:ascii="arial,helvetica,sans-serif"/>
          <w:szCs w:val="14"/>
        </w:rPr>
        <w:t>lacions coincidiran en la mateixa l</w:t>
      </w:r>
      <w:r w:rsidRPr="002B38FF">
        <w:rPr>
          <w:rFonts w:ascii="arial,helvetica,sans-serif"/>
          <w:szCs w:val="14"/>
        </w:rPr>
        <w:t>í</w:t>
      </w:r>
      <w:r w:rsidRPr="002B38FF">
        <w:rPr>
          <w:rFonts w:ascii="arial,helvetica,sans-serif"/>
          <w:szCs w:val="14"/>
        </w:rPr>
        <w:t>nia horitzontal. En cas d</w:t>
      </w:r>
      <w:r w:rsidRPr="002B38FF">
        <w:rPr>
          <w:rFonts w:ascii="arial,helvetica,sans-serif"/>
          <w:szCs w:val="14"/>
        </w:rPr>
        <w:t>’</w:t>
      </w:r>
      <w:r w:rsidRPr="002B38FF">
        <w:rPr>
          <w:rFonts w:ascii="arial,helvetica,sans-serif"/>
          <w:szCs w:val="14"/>
        </w:rPr>
        <w:t>haver de fer altres perforacions, es comprovar</w:t>
      </w:r>
      <w:r w:rsidRPr="002B38FF">
        <w:rPr>
          <w:rFonts w:ascii="arial,helvetica,sans-serif"/>
          <w:szCs w:val="14"/>
        </w:rPr>
        <w:t>à</w:t>
      </w:r>
      <w:r w:rsidRPr="002B38FF">
        <w:rPr>
          <w:rFonts w:ascii="arial,helvetica,sans-serif"/>
          <w:szCs w:val="14"/>
        </w:rPr>
        <w:t xml:space="preserve"> que el perfil no queda afeblit. </w:t>
      </w:r>
      <w:r w:rsidRPr="002B38FF">
        <w:rPr>
          <w:rFonts w:ascii="arial,helvetica,sans-serif"/>
          <w:szCs w:val="14"/>
        </w:rPr>
        <w:t>É</w:t>
      </w:r>
      <w:r w:rsidRPr="002B38FF">
        <w:rPr>
          <w:rFonts w:ascii="arial,helvetica,sans-serif"/>
          <w:szCs w:val="14"/>
        </w:rPr>
        <w:t>s recomanable que els mecanismes d</w:t>
      </w:r>
      <w:r w:rsidRPr="002B38FF">
        <w:rPr>
          <w:rFonts w:ascii="arial,helvetica,sans-serif"/>
          <w:szCs w:val="14"/>
        </w:rPr>
        <w:t>’</w:t>
      </w:r>
      <w:r w:rsidRPr="002B38FF">
        <w:rPr>
          <w:rFonts w:ascii="arial,helvetica,sans-serif"/>
          <w:szCs w:val="14"/>
        </w:rPr>
        <w:t>electricitat i altres instal</w:t>
      </w:r>
      <w:r w:rsidRPr="002B38FF">
        <w:rPr>
          <w:rFonts w:ascii="arial,helvetica,sans-serif"/>
          <w:szCs w:val="14"/>
        </w:rPr>
        <w:t>·</w:t>
      </w:r>
      <w:r w:rsidRPr="002B38FF">
        <w:rPr>
          <w:rFonts w:ascii="arial,helvetica,sans-serif"/>
          <w:szCs w:val="14"/>
        </w:rPr>
        <w:t>lacions no coincideixin en costats oposats del barandat.</w:t>
      </w:r>
    </w:p>
    <w:p w14:paraId="25E642D2" w14:textId="77777777" w:rsidR="00E118CD" w:rsidRPr="002B38FF" w:rsidRDefault="00D95247">
      <w:pPr>
        <w:rPr>
          <w:sz w:val="6"/>
          <w:szCs w:val="14"/>
        </w:rPr>
      </w:pPr>
      <w:r w:rsidRPr="002B38FF">
        <w:rPr>
          <w:sz w:val="6"/>
          <w:szCs w:val="14"/>
        </w:rPr>
        <w:t xml:space="preserve"> </w:t>
      </w:r>
    </w:p>
    <w:p w14:paraId="0D9E277E" w14:textId="77777777" w:rsidR="00E118CD" w:rsidRPr="002B38FF" w:rsidRDefault="00D95247">
      <w:pPr>
        <w:rPr>
          <w:sz w:val="6"/>
          <w:szCs w:val="14"/>
        </w:rPr>
      </w:pPr>
      <w:r w:rsidRPr="002B38FF">
        <w:rPr>
          <w:rFonts w:ascii="arial,helvetica,sans-serif"/>
          <w:szCs w:val="14"/>
        </w:rPr>
        <w:t>En cas de barandats dobles o especials els muntants es travaran entre si, amb cartel</w:t>
      </w:r>
      <w:r w:rsidRPr="002B38FF">
        <w:rPr>
          <w:rFonts w:ascii="arial,helvetica,sans-serif"/>
          <w:szCs w:val="14"/>
        </w:rPr>
        <w:t>·</w:t>
      </w:r>
      <w:r w:rsidRPr="002B38FF">
        <w:rPr>
          <w:rFonts w:ascii="arial,helvetica,sans-serif"/>
          <w:szCs w:val="14"/>
        </w:rPr>
        <w:t>les de les dimensions i a les dist</w:t>
      </w:r>
      <w:r w:rsidRPr="002B38FF">
        <w:rPr>
          <w:rFonts w:ascii="arial,helvetica,sans-serif"/>
          <w:szCs w:val="14"/>
        </w:rPr>
        <w:t>à</w:t>
      </w:r>
      <w:r w:rsidRPr="002B38FF">
        <w:rPr>
          <w:rFonts w:ascii="arial,helvetica,sans-serif"/>
          <w:szCs w:val="14"/>
        </w:rPr>
        <w:t>ncies indicades pel fabricant. En cas d</w:t>
      </w:r>
      <w:r w:rsidRPr="002B38FF">
        <w:rPr>
          <w:rFonts w:ascii="arial,helvetica,sans-serif"/>
          <w:szCs w:val="14"/>
        </w:rPr>
        <w:t>’</w:t>
      </w:r>
      <w:r w:rsidRPr="002B38FF">
        <w:rPr>
          <w:rFonts w:ascii="arial,helvetica,sans-serif"/>
          <w:szCs w:val="14"/>
        </w:rPr>
        <w:t>al</w:t>
      </w:r>
      <w:r w:rsidRPr="002B38FF">
        <w:rPr>
          <w:rFonts w:ascii="arial,helvetica,sans-serif"/>
          <w:szCs w:val="14"/>
        </w:rPr>
        <w:t>çà</w:t>
      </w:r>
      <w:r w:rsidRPr="002B38FF">
        <w:rPr>
          <w:rFonts w:ascii="arial,helvetica,sans-serif"/>
          <w:szCs w:val="14"/>
        </w:rPr>
        <w:t>ries especials o de no desitjar la travada (juntes de dilataci</w:t>
      </w:r>
      <w:r w:rsidRPr="002B38FF">
        <w:rPr>
          <w:rFonts w:ascii="arial,helvetica,sans-serif"/>
          <w:szCs w:val="14"/>
        </w:rPr>
        <w:t>ó</w:t>
      </w:r>
      <w:r w:rsidRPr="002B38FF">
        <w:rPr>
          <w:rFonts w:ascii="arial,helvetica,sans-serif"/>
          <w:szCs w:val="14"/>
        </w:rPr>
        <w:t>, altes prestacions ac</w:t>
      </w:r>
      <w:r w:rsidRPr="002B38FF">
        <w:rPr>
          <w:rFonts w:ascii="arial,helvetica,sans-serif"/>
          <w:szCs w:val="14"/>
        </w:rPr>
        <w:t>ú</w:t>
      </w:r>
      <w:r w:rsidRPr="002B38FF">
        <w:rPr>
          <w:rFonts w:ascii="arial,helvetica,sans-serif"/>
          <w:szCs w:val="14"/>
        </w:rPr>
        <w:t>stiques, etc.) es consultar</w:t>
      </w:r>
      <w:r w:rsidRPr="002B38FF">
        <w:rPr>
          <w:rFonts w:ascii="arial,helvetica,sans-serif"/>
          <w:szCs w:val="14"/>
        </w:rPr>
        <w:t>à</w:t>
      </w:r>
      <w:r w:rsidRPr="002B38FF">
        <w:rPr>
          <w:rFonts w:ascii="arial,helvetica,sans-serif"/>
          <w:szCs w:val="14"/>
        </w:rPr>
        <w:t xml:space="preserve"> la direcci</w:t>
      </w:r>
      <w:r w:rsidRPr="002B38FF">
        <w:rPr>
          <w:rFonts w:ascii="arial,helvetica,sans-serif"/>
          <w:szCs w:val="14"/>
        </w:rPr>
        <w:t>ó</w:t>
      </w:r>
      <w:r w:rsidRPr="002B38FF">
        <w:rPr>
          <w:rFonts w:ascii="arial,helvetica,sans-serif"/>
          <w:szCs w:val="14"/>
        </w:rPr>
        <w:t xml:space="preserve"> facultativa, i ser</w:t>
      </w:r>
      <w:r w:rsidRPr="002B38FF">
        <w:rPr>
          <w:rFonts w:ascii="arial,helvetica,sans-serif"/>
          <w:szCs w:val="14"/>
        </w:rPr>
        <w:t>à</w:t>
      </w:r>
      <w:r w:rsidRPr="002B38FF">
        <w:rPr>
          <w:rFonts w:ascii="arial,helvetica,sans-serif"/>
          <w:szCs w:val="14"/>
        </w:rPr>
        <w:t xml:space="preserve"> objecte d</w:t>
      </w:r>
      <w:r w:rsidRPr="002B38FF">
        <w:rPr>
          <w:rFonts w:ascii="arial,helvetica,sans-serif"/>
          <w:szCs w:val="14"/>
        </w:rPr>
        <w:t>’</w:t>
      </w:r>
      <w:r w:rsidRPr="002B38FF">
        <w:rPr>
          <w:rFonts w:ascii="arial,helvetica,sans-serif"/>
          <w:szCs w:val="14"/>
        </w:rPr>
        <w:t>estudi espec</w:t>
      </w:r>
      <w:r w:rsidRPr="002B38FF">
        <w:rPr>
          <w:rFonts w:ascii="arial,helvetica,sans-serif"/>
          <w:szCs w:val="14"/>
        </w:rPr>
        <w:t>í</w:t>
      </w:r>
      <w:r w:rsidRPr="002B38FF">
        <w:rPr>
          <w:rFonts w:ascii="arial,helvetica,sans-serif"/>
          <w:szCs w:val="14"/>
        </w:rPr>
        <w:t>fic.</w:t>
      </w:r>
    </w:p>
    <w:p w14:paraId="075DBEE7" w14:textId="77777777" w:rsidR="00E118CD" w:rsidRPr="002B38FF" w:rsidRDefault="00D95247">
      <w:pPr>
        <w:rPr>
          <w:sz w:val="6"/>
          <w:szCs w:val="14"/>
        </w:rPr>
      </w:pPr>
      <w:r w:rsidRPr="002B38FF">
        <w:rPr>
          <w:sz w:val="6"/>
          <w:szCs w:val="14"/>
        </w:rPr>
        <w:t xml:space="preserve"> </w:t>
      </w:r>
    </w:p>
    <w:p w14:paraId="32716B40" w14:textId="77777777" w:rsidR="00E118CD" w:rsidRPr="002B38FF" w:rsidRDefault="00D95247">
      <w:pPr>
        <w:rPr>
          <w:sz w:val="6"/>
          <w:szCs w:val="14"/>
        </w:rPr>
      </w:pPr>
      <w:r w:rsidRPr="002B38FF">
        <w:rPr>
          <w:rFonts w:ascii="arial,helvetica,sans-serif"/>
          <w:szCs w:val="14"/>
        </w:rPr>
        <w:t>- Caragolament de les plaques d</w:t>
      </w:r>
      <w:r w:rsidRPr="002B38FF">
        <w:rPr>
          <w:rFonts w:ascii="arial,helvetica,sans-serif"/>
          <w:szCs w:val="14"/>
        </w:rPr>
        <w:t>’</w:t>
      </w:r>
      <w:r w:rsidRPr="002B38FF">
        <w:rPr>
          <w:rFonts w:ascii="arial,helvetica,sans-serif"/>
          <w:szCs w:val="14"/>
        </w:rPr>
        <w:t>algeps:</w:t>
      </w:r>
    </w:p>
    <w:p w14:paraId="442C4D18" w14:textId="77777777" w:rsidR="00E118CD" w:rsidRPr="002B38FF" w:rsidRDefault="00D95247">
      <w:pPr>
        <w:rPr>
          <w:sz w:val="6"/>
          <w:szCs w:val="14"/>
        </w:rPr>
      </w:pPr>
      <w:r w:rsidRPr="002B38FF">
        <w:rPr>
          <w:sz w:val="6"/>
          <w:szCs w:val="14"/>
        </w:rPr>
        <w:t xml:space="preserve"> </w:t>
      </w:r>
    </w:p>
    <w:p w14:paraId="72965933" w14:textId="77777777" w:rsidR="00E118CD" w:rsidRPr="002B38FF" w:rsidRDefault="00D95247">
      <w:pPr>
        <w:rPr>
          <w:sz w:val="6"/>
          <w:szCs w:val="14"/>
        </w:rPr>
      </w:pPr>
      <w:r w:rsidRPr="002B38FF">
        <w:rPr>
          <w:rFonts w:ascii="arial,helvetica,sans-serif"/>
          <w:szCs w:val="14"/>
        </w:rPr>
        <w:t>Es col</w:t>
      </w:r>
      <w:r w:rsidRPr="002B38FF">
        <w:rPr>
          <w:rFonts w:ascii="arial,helvetica,sans-serif"/>
          <w:szCs w:val="14"/>
        </w:rPr>
        <w:t>·</w:t>
      </w:r>
      <w:r w:rsidRPr="002B38FF">
        <w:rPr>
          <w:rFonts w:ascii="arial,helvetica,sans-serif"/>
          <w:szCs w:val="14"/>
        </w:rPr>
        <w:t>locaran les plaques d</w:t>
      </w:r>
      <w:r w:rsidRPr="002B38FF">
        <w:rPr>
          <w:rFonts w:ascii="arial,helvetica,sans-serif"/>
          <w:szCs w:val="14"/>
        </w:rPr>
        <w:t>’</w:t>
      </w:r>
      <w:r w:rsidRPr="002B38FF">
        <w:rPr>
          <w:rFonts w:ascii="arial,helvetica,sans-serif"/>
          <w:szCs w:val="14"/>
        </w:rPr>
        <w:t>una cara del barandat, es muntaran les instal</w:t>
      </w:r>
      <w:r w:rsidRPr="002B38FF">
        <w:rPr>
          <w:rFonts w:ascii="arial,helvetica,sans-serif"/>
          <w:szCs w:val="14"/>
        </w:rPr>
        <w:t>·</w:t>
      </w:r>
      <w:r w:rsidRPr="002B38FF">
        <w:rPr>
          <w:rFonts w:ascii="arial,helvetica,sans-serif"/>
          <w:szCs w:val="14"/>
        </w:rPr>
        <w:t>lacions que porti en l</w:t>
      </w:r>
      <w:r w:rsidRPr="002B38FF">
        <w:rPr>
          <w:rFonts w:ascii="arial,helvetica,sans-serif"/>
          <w:szCs w:val="14"/>
        </w:rPr>
        <w:t>’</w:t>
      </w:r>
      <w:r w:rsidRPr="002B38FF">
        <w:rPr>
          <w:rFonts w:ascii="arial,helvetica,sans-serif"/>
          <w:szCs w:val="14"/>
        </w:rPr>
        <w:t>interior, procurant que no formin un contacte entre la fulla de f</w:t>
      </w:r>
      <w:r w:rsidRPr="002B38FF">
        <w:rPr>
          <w:rFonts w:ascii="arial,helvetica,sans-serif"/>
          <w:szCs w:val="14"/>
        </w:rPr>
        <w:t>à</w:t>
      </w:r>
      <w:r w:rsidRPr="002B38FF">
        <w:rPr>
          <w:rFonts w:ascii="arial,helvetica,sans-serif"/>
          <w:szCs w:val="14"/>
        </w:rPr>
        <w:t>brica i les plaques d</w:t>
      </w:r>
      <w:r w:rsidRPr="002B38FF">
        <w:rPr>
          <w:rFonts w:ascii="arial,helvetica,sans-serif"/>
          <w:szCs w:val="14"/>
        </w:rPr>
        <w:t>’</w:t>
      </w:r>
      <w:r w:rsidRPr="002B38FF">
        <w:rPr>
          <w:rFonts w:ascii="arial,helvetica,sans-serif"/>
          <w:szCs w:val="14"/>
        </w:rPr>
        <w:t xml:space="preserve">algeps laminat i, si </w:t>
      </w:r>
      <w:r w:rsidRPr="002B38FF">
        <w:rPr>
          <w:rFonts w:ascii="arial,helvetica,sans-serif"/>
          <w:szCs w:val="14"/>
        </w:rPr>
        <w:t>é</w:t>
      </w:r>
      <w:r w:rsidRPr="002B38FF">
        <w:rPr>
          <w:rFonts w:ascii="arial,helvetica,sans-serif"/>
          <w:szCs w:val="14"/>
        </w:rPr>
        <w:t>s el cas, despr</w:t>
      </w:r>
      <w:r w:rsidRPr="002B38FF">
        <w:rPr>
          <w:rFonts w:ascii="arial,helvetica,sans-serif"/>
          <w:szCs w:val="14"/>
        </w:rPr>
        <w:t>é</w:t>
      </w:r>
      <w:r w:rsidRPr="002B38FF">
        <w:rPr>
          <w:rFonts w:ascii="arial,helvetica,sans-serif"/>
          <w:szCs w:val="14"/>
        </w:rPr>
        <w:t>s de ser provades, i col</w:t>
      </w:r>
      <w:r w:rsidRPr="002B38FF">
        <w:rPr>
          <w:rFonts w:ascii="arial,helvetica,sans-serif"/>
          <w:szCs w:val="14"/>
        </w:rPr>
        <w:t>·</w:t>
      </w:r>
      <w:r w:rsidRPr="002B38FF">
        <w:rPr>
          <w:rFonts w:ascii="arial,helvetica,sans-serif"/>
          <w:szCs w:val="14"/>
        </w:rPr>
        <w:t>locats els ancoratges, suports o a</w:t>
      </w:r>
      <w:r w:rsidRPr="002B38FF">
        <w:rPr>
          <w:rFonts w:ascii="arial,helvetica,sans-serif"/>
          <w:szCs w:val="14"/>
        </w:rPr>
        <w:t>ï</w:t>
      </w:r>
      <w:r w:rsidRPr="002B38FF">
        <w:rPr>
          <w:rFonts w:ascii="arial,helvetica,sans-serif"/>
          <w:szCs w:val="14"/>
        </w:rPr>
        <w:t>llaments/absorbents previstos, es tancar</w:t>
      </w:r>
      <w:r w:rsidRPr="002B38FF">
        <w:rPr>
          <w:rFonts w:ascii="arial,helvetica,sans-serif"/>
          <w:szCs w:val="14"/>
        </w:rPr>
        <w:t>à</w:t>
      </w:r>
      <w:r w:rsidRPr="002B38FF">
        <w:rPr>
          <w:rFonts w:ascii="arial,helvetica,sans-serif"/>
          <w:szCs w:val="14"/>
        </w:rPr>
        <w:t xml:space="preserve"> el barandat per l</w:t>
      </w:r>
      <w:r w:rsidRPr="002B38FF">
        <w:rPr>
          <w:rFonts w:ascii="arial,helvetica,sans-serif"/>
          <w:szCs w:val="14"/>
        </w:rPr>
        <w:t>’</w:t>
      </w:r>
      <w:r w:rsidRPr="002B38FF">
        <w:rPr>
          <w:rFonts w:ascii="arial,helvetica,sans-serif"/>
          <w:szCs w:val="14"/>
        </w:rPr>
        <w:t>altra cara. La distribuci</w:t>
      </w:r>
      <w:r w:rsidRPr="002B38FF">
        <w:rPr>
          <w:rFonts w:ascii="arial,helvetica,sans-serif"/>
          <w:szCs w:val="14"/>
        </w:rPr>
        <w:t>ó</w:t>
      </w:r>
      <w:r w:rsidRPr="002B38FF">
        <w:rPr>
          <w:rFonts w:ascii="arial,helvetica,sans-serif"/>
          <w:szCs w:val="14"/>
        </w:rPr>
        <w:t xml:space="preserve"> de conductes a l</w:t>
      </w:r>
      <w:r w:rsidRPr="002B38FF">
        <w:rPr>
          <w:rFonts w:ascii="arial,helvetica,sans-serif"/>
          <w:szCs w:val="14"/>
        </w:rPr>
        <w:t>’</w:t>
      </w:r>
      <w:r w:rsidRPr="002B38FF">
        <w:rPr>
          <w:rFonts w:ascii="arial,helvetica,sans-serif"/>
          <w:szCs w:val="14"/>
        </w:rPr>
        <w:t>interior de la cambra es far</w:t>
      </w:r>
      <w:r w:rsidRPr="002B38FF">
        <w:rPr>
          <w:rFonts w:ascii="arial,helvetica,sans-serif"/>
          <w:szCs w:val="14"/>
        </w:rPr>
        <w:t>à</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peces espec</w:t>
      </w:r>
      <w:r w:rsidRPr="002B38FF">
        <w:rPr>
          <w:rFonts w:ascii="arial,helvetica,sans-serif"/>
          <w:szCs w:val="14"/>
        </w:rPr>
        <w:t>í</w:t>
      </w:r>
      <w:r w:rsidRPr="002B38FF">
        <w:rPr>
          <w:rFonts w:ascii="arial,helvetica,sans-serif"/>
          <w:szCs w:val="14"/>
        </w:rPr>
        <w:t>fiques per a aix</w:t>
      </w:r>
      <w:r w:rsidRPr="002B38FF">
        <w:rPr>
          <w:rFonts w:ascii="arial,helvetica,sans-serif"/>
          <w:szCs w:val="14"/>
        </w:rPr>
        <w:t>ò</w:t>
      </w:r>
      <w:r w:rsidRPr="002B38FF">
        <w:rPr>
          <w:rFonts w:ascii="arial,helvetica,sans-serif"/>
          <w:szCs w:val="14"/>
        </w:rPr>
        <w:t>. S</w:t>
      </w:r>
      <w:r w:rsidRPr="002B38FF">
        <w:rPr>
          <w:rFonts w:ascii="arial,helvetica,sans-serif"/>
          <w:szCs w:val="14"/>
        </w:rPr>
        <w:t>’</w:t>
      </w:r>
      <w:r w:rsidRPr="002B38FF">
        <w:rPr>
          <w:rFonts w:ascii="arial,helvetica,sans-serif"/>
          <w:szCs w:val="14"/>
        </w:rPr>
        <w:t>han d</w:t>
      </w:r>
      <w:r w:rsidRPr="002B38FF">
        <w:rPr>
          <w:rFonts w:ascii="arial,helvetica,sans-serif"/>
          <w:szCs w:val="14"/>
        </w:rPr>
        <w:t>’</w:t>
      </w:r>
      <w:r w:rsidRPr="002B38FF">
        <w:rPr>
          <w:rFonts w:ascii="arial,helvetica,sans-serif"/>
          <w:szCs w:val="14"/>
        </w:rPr>
        <w:t>usar envoltants el</w:t>
      </w:r>
      <w:r w:rsidRPr="002B38FF">
        <w:rPr>
          <w:rFonts w:ascii="arial,helvetica,sans-serif"/>
          <w:szCs w:val="14"/>
        </w:rPr>
        <w:t>à</w:t>
      </w:r>
      <w:r w:rsidRPr="002B38FF">
        <w:rPr>
          <w:rFonts w:ascii="arial,helvetica,sans-serif"/>
          <w:szCs w:val="14"/>
        </w:rPr>
        <w:t>stics (passamurs), per a evitar el pas de vibracions als elements constructius, sempre que aquestes travessen un element de separaci</w:t>
      </w:r>
      <w:r w:rsidRPr="002B38FF">
        <w:rPr>
          <w:rFonts w:ascii="arial,helvetica,sans-serif"/>
          <w:szCs w:val="14"/>
        </w:rPr>
        <w:t>ó</w:t>
      </w:r>
      <w:r w:rsidRPr="002B38FF">
        <w:rPr>
          <w:rFonts w:ascii="arial,helvetica,sans-serif"/>
          <w:szCs w:val="14"/>
        </w:rPr>
        <w:t>. Poden utilitzar-se com a passamurs les conquilles d</w:t>
      </w:r>
      <w:r w:rsidRPr="002B38FF">
        <w:rPr>
          <w:rFonts w:ascii="arial,helvetica,sans-serif"/>
          <w:szCs w:val="14"/>
        </w:rPr>
        <w:t>’</w:t>
      </w:r>
      <w:r w:rsidRPr="002B38FF">
        <w:rPr>
          <w:rFonts w:ascii="arial,helvetica,sans-serif"/>
          <w:szCs w:val="14"/>
        </w:rPr>
        <w:t>espuma de polietil</w:t>
      </w:r>
      <w:r w:rsidRPr="002B38FF">
        <w:rPr>
          <w:rFonts w:ascii="arial,helvetica,sans-serif"/>
          <w:szCs w:val="14"/>
        </w:rPr>
        <w:t>è</w:t>
      </w:r>
      <w:r w:rsidRPr="002B38FF">
        <w:rPr>
          <w:rFonts w:ascii="arial,helvetica,sans-serif"/>
          <w:szCs w:val="14"/>
        </w:rPr>
        <w:t xml:space="preserve"> o escuma elastom</w:t>
      </w:r>
      <w:r w:rsidRPr="002B38FF">
        <w:rPr>
          <w:rFonts w:ascii="arial,helvetica,sans-serif"/>
          <w:szCs w:val="14"/>
        </w:rPr>
        <w:t>è</w:t>
      </w:r>
      <w:r w:rsidRPr="002B38FF">
        <w:rPr>
          <w:rFonts w:ascii="arial,helvetica,sans-serif"/>
          <w:szCs w:val="14"/>
        </w:rPr>
        <w:t>rica. Han de segellar-se les folgances entre els passamurs i els elements de separaci</w:t>
      </w:r>
      <w:r w:rsidRPr="002B38FF">
        <w:rPr>
          <w:rFonts w:ascii="arial,helvetica,sans-serif"/>
          <w:szCs w:val="14"/>
        </w:rPr>
        <w:t>ó</w:t>
      </w:r>
      <w:r w:rsidRPr="002B38FF">
        <w:rPr>
          <w:rFonts w:ascii="arial,helvetica,sans-serif"/>
          <w:szCs w:val="14"/>
        </w:rPr>
        <w:t>.</w:t>
      </w:r>
    </w:p>
    <w:p w14:paraId="0CE8DE4F" w14:textId="77777777" w:rsidR="00E118CD" w:rsidRPr="002B38FF" w:rsidRDefault="00D95247">
      <w:pPr>
        <w:rPr>
          <w:sz w:val="6"/>
          <w:szCs w:val="14"/>
        </w:rPr>
      </w:pPr>
      <w:r w:rsidRPr="002B38FF">
        <w:rPr>
          <w:sz w:val="6"/>
          <w:szCs w:val="14"/>
        </w:rPr>
        <w:t xml:space="preserve"> </w:t>
      </w:r>
    </w:p>
    <w:p w14:paraId="5CA53C03" w14:textId="77777777" w:rsidR="00E118CD" w:rsidRPr="002B38FF" w:rsidRDefault="00D95247">
      <w:pPr>
        <w:rPr>
          <w:sz w:val="6"/>
          <w:szCs w:val="14"/>
        </w:rPr>
      </w:pPr>
      <w:r w:rsidRPr="002B38FF">
        <w:rPr>
          <w:rFonts w:ascii="arial,helvetica,sans-serif"/>
          <w:szCs w:val="14"/>
        </w:rPr>
        <w:t>En cas que hi hagi instal</w:t>
      </w:r>
      <w:r w:rsidRPr="002B38FF">
        <w:rPr>
          <w:rFonts w:ascii="arial,helvetica,sans-serif"/>
          <w:szCs w:val="14"/>
        </w:rPr>
        <w:t>·</w:t>
      </w:r>
      <w:r w:rsidRPr="002B38FF">
        <w:rPr>
          <w:rFonts w:ascii="arial,helvetica,sans-serif"/>
          <w:szCs w:val="14"/>
        </w:rPr>
        <w:t>lacions disposades en regates dins de l</w:t>
      </w:r>
      <w:r w:rsidRPr="002B38FF">
        <w:rPr>
          <w:rFonts w:ascii="arial,helvetica,sans-serif"/>
          <w:szCs w:val="14"/>
        </w:rPr>
        <w:t>’</w:t>
      </w:r>
      <w:r w:rsidRPr="002B38FF">
        <w:rPr>
          <w:rFonts w:ascii="arial,helvetica,sans-serif"/>
          <w:szCs w:val="14"/>
        </w:rPr>
        <w:t>element base, han de reomplir-se amb morter totes les regates fetes i intentar que les instal</w:t>
      </w:r>
      <w:r w:rsidRPr="002B38FF">
        <w:rPr>
          <w:rFonts w:ascii="arial,helvetica,sans-serif"/>
          <w:szCs w:val="14"/>
        </w:rPr>
        <w:t>·</w:t>
      </w:r>
      <w:r w:rsidRPr="002B38FF">
        <w:rPr>
          <w:rFonts w:ascii="arial,helvetica,sans-serif"/>
          <w:szCs w:val="14"/>
        </w:rPr>
        <w:t>lacions discorrin entre els perfils. Quan es facin regates en les plaques, les plaques nom</w:t>
      </w:r>
      <w:r w:rsidRPr="002B38FF">
        <w:rPr>
          <w:rFonts w:ascii="arial,helvetica,sans-serif"/>
          <w:szCs w:val="14"/>
        </w:rPr>
        <w:t>é</w:t>
      </w:r>
      <w:r w:rsidRPr="002B38FF">
        <w:rPr>
          <w:rFonts w:ascii="arial,helvetica,sans-serif"/>
          <w:szCs w:val="14"/>
        </w:rPr>
        <w:t>s han de perforar-se en els punts en l</w:t>
      </w:r>
      <w:r w:rsidRPr="002B38FF">
        <w:rPr>
          <w:rFonts w:ascii="arial,helvetica,sans-serif"/>
          <w:szCs w:val="14"/>
        </w:rPr>
        <w:t>’</w:t>
      </w:r>
      <w:r w:rsidRPr="002B38FF">
        <w:rPr>
          <w:rFonts w:ascii="arial,helvetica,sans-serif"/>
          <w:szCs w:val="14"/>
        </w:rPr>
        <w:t>eixida d</w:t>
      </w:r>
      <w:r w:rsidRPr="002B38FF">
        <w:rPr>
          <w:rFonts w:ascii="arial,helvetica,sans-serif"/>
          <w:szCs w:val="14"/>
        </w:rPr>
        <w:t>’</w:t>
      </w:r>
      <w:r w:rsidRPr="002B38FF">
        <w:rPr>
          <w:rFonts w:ascii="arial,helvetica,sans-serif"/>
          <w:szCs w:val="14"/>
        </w:rPr>
        <w:t>instal</w:t>
      </w:r>
      <w:r w:rsidRPr="002B38FF">
        <w:rPr>
          <w:rFonts w:ascii="arial,helvetica,sans-serif"/>
          <w:szCs w:val="14"/>
        </w:rPr>
        <w:t>·</w:t>
      </w:r>
      <w:r w:rsidRPr="002B38FF">
        <w:rPr>
          <w:rFonts w:ascii="arial,helvetica,sans-serif"/>
          <w:szCs w:val="14"/>
        </w:rPr>
        <w:t>lacions que discorrin per la cambra o en aquells punts on s</w:t>
      </w:r>
      <w:r w:rsidRPr="002B38FF">
        <w:rPr>
          <w:rFonts w:ascii="arial,helvetica,sans-serif"/>
          <w:szCs w:val="14"/>
        </w:rPr>
        <w:t>’</w:t>
      </w:r>
      <w:r w:rsidRPr="002B38FF">
        <w:rPr>
          <w:rFonts w:ascii="arial,helvetica,sans-serif"/>
          <w:szCs w:val="14"/>
        </w:rPr>
        <w:t>instal</w:t>
      </w:r>
      <w:r w:rsidRPr="002B38FF">
        <w:rPr>
          <w:rFonts w:ascii="arial,helvetica,sans-serif"/>
          <w:szCs w:val="14"/>
        </w:rPr>
        <w:t>·</w:t>
      </w:r>
      <w:r w:rsidRPr="002B38FF">
        <w:rPr>
          <w:rFonts w:ascii="arial,helvetica,sans-serif"/>
          <w:szCs w:val="14"/>
        </w:rPr>
        <w:t>len caixes per a mecanismes el</w:t>
      </w:r>
      <w:r w:rsidRPr="002B38FF">
        <w:rPr>
          <w:rFonts w:ascii="arial,helvetica,sans-serif"/>
          <w:szCs w:val="14"/>
        </w:rPr>
        <w:t>è</w:t>
      </w:r>
      <w:r w:rsidRPr="002B38FF">
        <w:rPr>
          <w:rFonts w:ascii="arial,helvetica,sans-serif"/>
          <w:szCs w:val="14"/>
        </w:rPr>
        <w:t>ctrics.</w:t>
      </w:r>
    </w:p>
    <w:p w14:paraId="49FC2B96" w14:textId="77777777" w:rsidR="00E118CD" w:rsidRPr="002B38FF" w:rsidRDefault="00D95247">
      <w:pPr>
        <w:rPr>
          <w:sz w:val="6"/>
          <w:szCs w:val="14"/>
        </w:rPr>
      </w:pPr>
      <w:r w:rsidRPr="002B38FF">
        <w:rPr>
          <w:sz w:val="6"/>
          <w:szCs w:val="14"/>
        </w:rPr>
        <w:t xml:space="preserve"> </w:t>
      </w:r>
    </w:p>
    <w:p w14:paraId="6A20F3EE" w14:textId="77777777" w:rsidR="00E118CD" w:rsidRPr="002B38FF" w:rsidRDefault="00D95247">
      <w:pPr>
        <w:rPr>
          <w:sz w:val="6"/>
          <w:szCs w:val="14"/>
        </w:rPr>
      </w:pPr>
      <w:r w:rsidRPr="002B38FF">
        <w:rPr>
          <w:rFonts w:ascii="arial,helvetica,sans-serif"/>
          <w:szCs w:val="14"/>
        </w:rPr>
        <w:t>El material absorbent ac</w:t>
      </w:r>
      <w:r w:rsidRPr="002B38FF">
        <w:rPr>
          <w:rFonts w:ascii="arial,helvetica,sans-serif"/>
          <w:szCs w:val="14"/>
        </w:rPr>
        <w:t>ú</w:t>
      </w:r>
      <w:r w:rsidRPr="002B38FF">
        <w:rPr>
          <w:rFonts w:ascii="arial,helvetica,sans-serif"/>
          <w:szCs w:val="14"/>
        </w:rPr>
        <w:t>stic o esmortidor de vibracions posat en la cambra es col</w:t>
      </w:r>
      <w:r w:rsidRPr="002B38FF">
        <w:rPr>
          <w:rFonts w:ascii="arial,helvetica,sans-serif"/>
          <w:szCs w:val="14"/>
        </w:rPr>
        <w:t>·</w:t>
      </w:r>
      <w:r w:rsidRPr="002B38FF">
        <w:rPr>
          <w:rFonts w:ascii="arial,helvetica,sans-serif"/>
          <w:szCs w:val="14"/>
        </w:rPr>
        <w:t>locar</w:t>
      </w:r>
      <w:r w:rsidRPr="002B38FF">
        <w:rPr>
          <w:rFonts w:ascii="arial,helvetica,sans-serif"/>
          <w:szCs w:val="14"/>
        </w:rPr>
        <w:t>à</w:t>
      </w:r>
      <w:r w:rsidRPr="002B38FF">
        <w:rPr>
          <w:rFonts w:ascii="arial,helvetica,sans-serif"/>
          <w:szCs w:val="14"/>
        </w:rPr>
        <w:t xml:space="preserve"> entre els perfils i ha de cobrir tota la superf</w:t>
      </w:r>
      <w:r w:rsidRPr="002B38FF">
        <w:rPr>
          <w:rFonts w:ascii="arial,helvetica,sans-serif"/>
          <w:szCs w:val="14"/>
        </w:rPr>
        <w:t>í</w:t>
      </w:r>
      <w:r w:rsidRPr="002B38FF">
        <w:rPr>
          <w:rFonts w:ascii="arial,helvetica,sans-serif"/>
          <w:szCs w:val="14"/>
        </w:rPr>
        <w:t>cie, amb un gruix de material adequat a l</w:t>
      </w:r>
      <w:r w:rsidRPr="002B38FF">
        <w:rPr>
          <w:rFonts w:ascii="arial,helvetica,sans-serif"/>
          <w:szCs w:val="14"/>
        </w:rPr>
        <w:t>’</w:t>
      </w:r>
      <w:r w:rsidRPr="002B38FF">
        <w:rPr>
          <w:rFonts w:ascii="arial,helvetica,sans-serif"/>
          <w:szCs w:val="14"/>
        </w:rPr>
        <w:t>ample dels perfils usats. Es recomana emprar absorbents ac</w:t>
      </w:r>
      <w:r w:rsidRPr="002B38FF">
        <w:rPr>
          <w:rFonts w:ascii="arial,helvetica,sans-serif"/>
          <w:szCs w:val="14"/>
        </w:rPr>
        <w:t>ú</w:t>
      </w:r>
      <w:r w:rsidRPr="002B38FF">
        <w:rPr>
          <w:rFonts w:ascii="arial,helvetica,sans-serif"/>
          <w:szCs w:val="14"/>
        </w:rPr>
        <w:t>stics de densitat baixa o mitjana (de 10 a 70 kg/m</w:t>
      </w:r>
      <w:r w:rsidRPr="002B38FF">
        <w:rPr>
          <w:rFonts w:ascii="arial,helvetica,sans-serif"/>
          <w:szCs w:val="14"/>
          <w:vertAlign w:val="superscript"/>
        </w:rPr>
        <w:t>3</w:t>
      </w:r>
      <w:r w:rsidRPr="002B38FF">
        <w:rPr>
          <w:rFonts w:ascii="arial,helvetica,sans-serif"/>
          <w:szCs w:val="14"/>
        </w:rPr>
        <w:t>) que permeten l</w:t>
      </w:r>
      <w:r w:rsidRPr="002B38FF">
        <w:rPr>
          <w:rFonts w:ascii="arial,helvetica,sans-serif"/>
          <w:szCs w:val="14"/>
        </w:rPr>
        <w:t>’</w:t>
      </w:r>
      <w:r w:rsidRPr="002B38FF">
        <w:rPr>
          <w:rFonts w:ascii="arial,helvetica,sans-serif"/>
          <w:szCs w:val="14"/>
        </w:rPr>
        <w:t>emmotlament dels conductes sense deteriorar-se.</w:t>
      </w:r>
    </w:p>
    <w:p w14:paraId="0D3AD485" w14:textId="77777777" w:rsidR="00E118CD" w:rsidRPr="002B38FF" w:rsidRDefault="00D95247">
      <w:pPr>
        <w:rPr>
          <w:sz w:val="6"/>
          <w:szCs w:val="14"/>
        </w:rPr>
      </w:pPr>
      <w:r w:rsidRPr="002B38FF">
        <w:rPr>
          <w:sz w:val="6"/>
          <w:szCs w:val="14"/>
        </w:rPr>
        <w:t xml:space="preserve"> </w:t>
      </w:r>
    </w:p>
    <w:p w14:paraId="24F7AABD" w14:textId="77777777" w:rsidR="00E118CD" w:rsidRPr="002B38FF" w:rsidRDefault="00D95247">
      <w:pPr>
        <w:rPr>
          <w:sz w:val="6"/>
          <w:szCs w:val="14"/>
        </w:rPr>
      </w:pPr>
      <w:r w:rsidRPr="002B38FF">
        <w:rPr>
          <w:rFonts w:ascii="arial,helvetica,sans-serif"/>
          <w:szCs w:val="14"/>
        </w:rPr>
        <w:t>En els barandats senzills o dobles les plaques es col</w:t>
      </w:r>
      <w:r w:rsidRPr="002B38FF">
        <w:rPr>
          <w:rFonts w:ascii="arial,helvetica,sans-serif"/>
          <w:szCs w:val="14"/>
        </w:rPr>
        <w:t>·</w:t>
      </w:r>
      <w:r w:rsidRPr="002B38FF">
        <w:rPr>
          <w:rFonts w:ascii="arial,helvetica,sans-serif"/>
          <w:szCs w:val="14"/>
        </w:rPr>
        <w:t>locaran en posici</w:t>
      </w:r>
      <w:r w:rsidRPr="002B38FF">
        <w:rPr>
          <w:rFonts w:ascii="arial,helvetica,sans-serif"/>
          <w:szCs w:val="14"/>
        </w:rPr>
        <w:t>ó</w:t>
      </w:r>
      <w:r w:rsidRPr="002B38FF">
        <w:rPr>
          <w:rFonts w:ascii="arial,helvetica,sans-serif"/>
          <w:szCs w:val="14"/>
        </w:rPr>
        <w:t xml:space="preserve"> longitudinal respecte als muntants, de manera que les juntes verticals coincideixin sempre amb un muntant. En els barandats m</w:t>
      </w:r>
      <w:r w:rsidRPr="002B38FF">
        <w:rPr>
          <w:rFonts w:ascii="arial,helvetica,sans-serif"/>
          <w:szCs w:val="14"/>
        </w:rPr>
        <w:t>ú</w:t>
      </w:r>
      <w:r w:rsidRPr="002B38FF">
        <w:rPr>
          <w:rFonts w:ascii="arial,helvetica,sans-serif"/>
          <w:szCs w:val="14"/>
        </w:rPr>
        <w:t>ltiples i especials es podran col</w:t>
      </w:r>
      <w:r w:rsidRPr="002B38FF">
        <w:rPr>
          <w:rFonts w:ascii="arial,helvetica,sans-serif"/>
          <w:szCs w:val="14"/>
        </w:rPr>
        <w:t>·</w:t>
      </w:r>
      <w:r w:rsidRPr="002B38FF">
        <w:rPr>
          <w:rFonts w:ascii="arial,helvetica,sans-serif"/>
          <w:szCs w:val="14"/>
        </w:rPr>
        <w:t>locar indistintament en posici</w:t>
      </w:r>
      <w:r w:rsidRPr="002B38FF">
        <w:rPr>
          <w:rFonts w:ascii="arial,helvetica,sans-serif"/>
          <w:szCs w:val="14"/>
        </w:rPr>
        <w:t>ó</w:t>
      </w:r>
      <w:r w:rsidRPr="002B38FF">
        <w:rPr>
          <w:rFonts w:ascii="arial,helvetica,sans-serif"/>
          <w:szCs w:val="14"/>
        </w:rPr>
        <w:t xml:space="preserve"> transversal o longitudinal.</w:t>
      </w:r>
    </w:p>
    <w:p w14:paraId="4C5DE5E2" w14:textId="77777777" w:rsidR="00E118CD" w:rsidRPr="002B38FF" w:rsidRDefault="00D95247">
      <w:pPr>
        <w:rPr>
          <w:sz w:val="6"/>
          <w:szCs w:val="14"/>
        </w:rPr>
      </w:pPr>
      <w:r w:rsidRPr="002B38FF">
        <w:rPr>
          <w:sz w:val="6"/>
          <w:szCs w:val="14"/>
        </w:rPr>
        <w:t xml:space="preserve"> </w:t>
      </w:r>
    </w:p>
    <w:p w14:paraId="4948E50B" w14:textId="77777777" w:rsidR="00E118CD" w:rsidRPr="002B38FF" w:rsidRDefault="00D95247">
      <w:pPr>
        <w:rPr>
          <w:sz w:val="6"/>
          <w:szCs w:val="14"/>
        </w:rPr>
      </w:pPr>
      <w:r w:rsidRPr="002B38FF">
        <w:rPr>
          <w:rFonts w:ascii="arial,helvetica,sans-serif"/>
          <w:szCs w:val="14"/>
        </w:rPr>
        <w:t>En el cas d</w:t>
      </w:r>
      <w:r w:rsidRPr="002B38FF">
        <w:rPr>
          <w:rFonts w:ascii="arial,helvetica,sans-serif"/>
          <w:szCs w:val="14"/>
        </w:rPr>
        <w:t>’</w:t>
      </w:r>
      <w:r w:rsidRPr="002B38FF">
        <w:rPr>
          <w:rFonts w:ascii="arial,helvetica,sans-serif"/>
          <w:szCs w:val="14"/>
        </w:rPr>
        <w:t>elements formats per diverses capes superposades de plaques d</w:t>
      </w:r>
      <w:r w:rsidRPr="002B38FF">
        <w:rPr>
          <w:rFonts w:ascii="arial,helvetica,sans-serif"/>
          <w:szCs w:val="14"/>
        </w:rPr>
        <w:t>’</w:t>
      </w:r>
      <w:r w:rsidRPr="002B38FF">
        <w:rPr>
          <w:rFonts w:ascii="arial,helvetica,sans-serif"/>
          <w:szCs w:val="14"/>
        </w:rPr>
        <w:t>algeps laminat, han de contraplacar-se les plaques, de tal manera que no coincideixin les juntes entre plaques ancorades a un mateix costat dels perfils autoportant.</w:t>
      </w:r>
    </w:p>
    <w:p w14:paraId="0C87BDF3" w14:textId="77777777" w:rsidR="00E118CD" w:rsidRPr="002B38FF" w:rsidRDefault="00D95247">
      <w:pPr>
        <w:rPr>
          <w:sz w:val="6"/>
          <w:szCs w:val="14"/>
        </w:rPr>
      </w:pPr>
      <w:r w:rsidRPr="002B38FF">
        <w:rPr>
          <w:sz w:val="6"/>
          <w:szCs w:val="14"/>
        </w:rPr>
        <w:t xml:space="preserve"> </w:t>
      </w:r>
    </w:p>
    <w:p w14:paraId="4E8EDCC8" w14:textId="77777777" w:rsidR="00E118CD" w:rsidRPr="002B38FF" w:rsidRDefault="00D95247">
      <w:pPr>
        <w:rPr>
          <w:sz w:val="6"/>
          <w:szCs w:val="14"/>
        </w:rPr>
      </w:pPr>
      <w:r w:rsidRPr="002B38FF">
        <w:rPr>
          <w:rFonts w:ascii="arial,helvetica,sans-serif"/>
          <w:szCs w:val="14"/>
        </w:rPr>
        <w:t>Les plaques es col</w:t>
      </w:r>
      <w:r w:rsidRPr="002B38FF">
        <w:rPr>
          <w:rFonts w:ascii="arial,helvetica,sans-serif"/>
          <w:szCs w:val="14"/>
        </w:rPr>
        <w:t>·</w:t>
      </w:r>
      <w:r w:rsidRPr="002B38FF">
        <w:rPr>
          <w:rFonts w:ascii="arial,helvetica,sans-serif"/>
          <w:szCs w:val="14"/>
        </w:rPr>
        <w:t>locaran ajustades al m</w:t>
      </w:r>
      <w:r w:rsidRPr="002B38FF">
        <w:rPr>
          <w:rFonts w:ascii="arial,helvetica,sans-serif"/>
          <w:szCs w:val="14"/>
        </w:rPr>
        <w:t>à</w:t>
      </w:r>
      <w:r w:rsidRPr="002B38FF">
        <w:rPr>
          <w:rFonts w:ascii="arial,helvetica,sans-serif"/>
          <w:szCs w:val="14"/>
        </w:rPr>
        <w:t>xim en sostre i recolzades sobre flaques en terra, que les separen del paviment acabat entre 10 i 15 mm. Quan les plaques siguin de menor dimensi</w:t>
      </w:r>
      <w:r w:rsidRPr="002B38FF">
        <w:rPr>
          <w:rFonts w:ascii="arial,helvetica,sans-serif"/>
          <w:szCs w:val="14"/>
        </w:rPr>
        <w:t>ó</w:t>
      </w:r>
      <w:r w:rsidRPr="002B38FF">
        <w:rPr>
          <w:rFonts w:ascii="arial,helvetica,sans-serif"/>
          <w:szCs w:val="14"/>
        </w:rPr>
        <w:t xml:space="preserve"> que l</w:t>
      </w:r>
      <w:r w:rsidRPr="002B38FF">
        <w:rPr>
          <w:rFonts w:ascii="arial,helvetica,sans-serif"/>
          <w:szCs w:val="14"/>
        </w:rPr>
        <w:t>’</w:t>
      </w:r>
      <w:r w:rsidRPr="002B38FF">
        <w:rPr>
          <w:rFonts w:ascii="arial,helvetica,sans-serif"/>
          <w:szCs w:val="14"/>
        </w:rPr>
        <w:t>al</w:t>
      </w:r>
      <w:r w:rsidRPr="002B38FF">
        <w:rPr>
          <w:rFonts w:ascii="arial,helvetica,sans-serif"/>
          <w:szCs w:val="14"/>
        </w:rPr>
        <w:t>çà</w:t>
      </w:r>
      <w:r w:rsidRPr="002B38FF">
        <w:rPr>
          <w:rFonts w:ascii="arial,helvetica,sans-serif"/>
          <w:szCs w:val="14"/>
        </w:rPr>
        <w:t>ria lliure es col</w:t>
      </w:r>
      <w:r w:rsidRPr="002B38FF">
        <w:rPr>
          <w:rFonts w:ascii="arial,helvetica,sans-serif"/>
          <w:szCs w:val="14"/>
        </w:rPr>
        <w:t>·</w:t>
      </w:r>
      <w:r w:rsidRPr="002B38FF">
        <w:rPr>
          <w:rFonts w:ascii="arial,helvetica,sans-serif"/>
          <w:szCs w:val="14"/>
        </w:rPr>
        <w:t>locaran de manera que no coincideixin les juntes transversals en la mateixa l</w:t>
      </w:r>
      <w:r w:rsidRPr="002B38FF">
        <w:rPr>
          <w:rFonts w:ascii="arial,helvetica,sans-serif"/>
          <w:szCs w:val="14"/>
        </w:rPr>
        <w:t>í</w:t>
      </w:r>
      <w:r w:rsidRPr="002B38FF">
        <w:rPr>
          <w:rFonts w:ascii="arial,helvetica,sans-serif"/>
          <w:szCs w:val="14"/>
        </w:rPr>
        <w:t>nia horitzontal, amb un cavalcament m</w:t>
      </w:r>
      <w:r w:rsidRPr="002B38FF">
        <w:rPr>
          <w:rFonts w:ascii="arial,helvetica,sans-serif"/>
          <w:szCs w:val="14"/>
        </w:rPr>
        <w:t>í</w:t>
      </w:r>
      <w:r w:rsidRPr="002B38FF">
        <w:rPr>
          <w:rFonts w:ascii="arial,helvetica,sans-serif"/>
          <w:szCs w:val="14"/>
        </w:rPr>
        <w:t>nim de 40 cm.</w:t>
      </w:r>
    </w:p>
    <w:p w14:paraId="59B8C5C3" w14:textId="77777777" w:rsidR="00E118CD" w:rsidRPr="002B38FF" w:rsidRDefault="00D95247">
      <w:pPr>
        <w:rPr>
          <w:sz w:val="6"/>
          <w:szCs w:val="14"/>
        </w:rPr>
      </w:pPr>
      <w:r w:rsidRPr="002B38FF">
        <w:rPr>
          <w:sz w:val="6"/>
          <w:szCs w:val="14"/>
        </w:rPr>
        <w:t xml:space="preserve"> </w:t>
      </w:r>
    </w:p>
    <w:p w14:paraId="2087B344" w14:textId="77777777" w:rsidR="00E118CD" w:rsidRPr="002B38FF" w:rsidRDefault="00D95247">
      <w:pPr>
        <w:rPr>
          <w:sz w:val="6"/>
          <w:szCs w:val="14"/>
        </w:rPr>
      </w:pPr>
      <w:r w:rsidRPr="002B38FF">
        <w:rPr>
          <w:rFonts w:ascii="arial,helvetica,sans-serif"/>
          <w:szCs w:val="14"/>
        </w:rPr>
        <w:t>Les plaques es fixaran als perfils cada 25 cm mitjan</w:t>
      </w:r>
      <w:r w:rsidRPr="002B38FF">
        <w:rPr>
          <w:rFonts w:ascii="arial,helvetica,sans-serif"/>
          <w:szCs w:val="14"/>
        </w:rPr>
        <w:t>ç</w:t>
      </w:r>
      <w:r w:rsidRPr="002B38FF">
        <w:rPr>
          <w:rFonts w:ascii="arial,helvetica,sans-serif"/>
          <w:szCs w:val="14"/>
        </w:rPr>
        <w:t>ant caragols perpendiculars a les plaques, amb la longitud indicada pel fabricant. Els caragols de la vora longitudinal de les plaques es col</w:t>
      </w:r>
      <w:r w:rsidRPr="002B38FF">
        <w:rPr>
          <w:rFonts w:ascii="arial,helvetica,sans-serif"/>
          <w:szCs w:val="14"/>
        </w:rPr>
        <w:t>·</w:t>
      </w:r>
      <w:r w:rsidRPr="002B38FF">
        <w:rPr>
          <w:rFonts w:ascii="arial,helvetica,sans-serif"/>
          <w:szCs w:val="14"/>
        </w:rPr>
        <w:t>locaran a 10 mm d</w:t>
      </w:r>
      <w:r w:rsidRPr="002B38FF">
        <w:rPr>
          <w:rFonts w:ascii="arial,helvetica,sans-serif"/>
          <w:szCs w:val="14"/>
        </w:rPr>
        <w:t>’</w:t>
      </w:r>
      <w:r w:rsidRPr="002B38FF">
        <w:rPr>
          <w:rFonts w:ascii="arial,helvetica,sans-serif"/>
          <w:szCs w:val="14"/>
        </w:rPr>
        <w:t>aquesta i els de les vores transversals a 15 mm almenys. No es caragolaran les plaques als perfils en la zona on es produeix l</w:t>
      </w:r>
      <w:r w:rsidRPr="002B38FF">
        <w:rPr>
          <w:rFonts w:ascii="arial,helvetica,sans-serif"/>
          <w:szCs w:val="14"/>
        </w:rPr>
        <w:t>’</w:t>
      </w:r>
      <w:r w:rsidRPr="002B38FF">
        <w:rPr>
          <w:rFonts w:ascii="arial,helvetica,sans-serif"/>
          <w:szCs w:val="14"/>
        </w:rPr>
        <w:t>encreuament d</w:t>
      </w:r>
      <w:r w:rsidRPr="002B38FF">
        <w:rPr>
          <w:rFonts w:ascii="arial,helvetica,sans-serif"/>
          <w:szCs w:val="14"/>
        </w:rPr>
        <w:t>’</w:t>
      </w:r>
      <w:r w:rsidRPr="002B38FF">
        <w:rPr>
          <w:rFonts w:ascii="arial,helvetica,sans-serif"/>
          <w:szCs w:val="14"/>
        </w:rPr>
        <w:t>un muntant amb un canal. Els caragols quedaran prou afonats, de tal manera que es permeti empastar-los posteriorment.</w:t>
      </w:r>
    </w:p>
    <w:p w14:paraId="10F500FC" w14:textId="77777777" w:rsidR="00E118CD" w:rsidRPr="002B38FF" w:rsidRDefault="00D95247">
      <w:pPr>
        <w:rPr>
          <w:sz w:val="6"/>
          <w:szCs w:val="14"/>
        </w:rPr>
      </w:pPr>
      <w:r w:rsidRPr="002B38FF">
        <w:rPr>
          <w:sz w:val="6"/>
          <w:szCs w:val="14"/>
        </w:rPr>
        <w:t xml:space="preserve"> </w:t>
      </w:r>
    </w:p>
    <w:p w14:paraId="22338FC0" w14:textId="77777777" w:rsidR="00E118CD" w:rsidRPr="002B38FF" w:rsidRDefault="00D95247">
      <w:pPr>
        <w:rPr>
          <w:sz w:val="6"/>
          <w:szCs w:val="14"/>
        </w:rPr>
      </w:pPr>
      <w:r w:rsidRPr="002B38FF">
        <w:rPr>
          <w:rFonts w:ascii="arial,helvetica,sans-serif"/>
          <w:szCs w:val="14"/>
        </w:rPr>
        <w:t>Les juntes entre plaques han de contraplacar-se en cada cara, de tal forma que no coincideixi una junta del mateix nivell de laminaci</w:t>
      </w:r>
      <w:r w:rsidRPr="002B38FF">
        <w:rPr>
          <w:rFonts w:ascii="arial,helvetica,sans-serif"/>
          <w:szCs w:val="14"/>
        </w:rPr>
        <w:t>ó</w:t>
      </w:r>
      <w:r w:rsidRPr="002B38FF">
        <w:rPr>
          <w:rFonts w:ascii="arial,helvetica,sans-serif"/>
          <w:szCs w:val="14"/>
        </w:rPr>
        <w:t xml:space="preserve"> en un mateix muntant. Les juntes entre les plaques d</w:t>
      </w:r>
      <w:r w:rsidRPr="002B38FF">
        <w:rPr>
          <w:rFonts w:ascii="arial,helvetica,sans-serif"/>
          <w:szCs w:val="14"/>
        </w:rPr>
        <w:t>’</w:t>
      </w:r>
      <w:r w:rsidRPr="002B38FF">
        <w:rPr>
          <w:rFonts w:ascii="arial,helvetica,sans-serif"/>
          <w:szCs w:val="14"/>
        </w:rPr>
        <w:t>algeps laminat i de les plaques amb altres elements constructius han de tractar-se amb pastes i cintes per a garantir l</w:t>
      </w:r>
      <w:r w:rsidRPr="002B38FF">
        <w:rPr>
          <w:rFonts w:ascii="arial,helvetica,sans-serif"/>
          <w:szCs w:val="14"/>
        </w:rPr>
        <w:t>’</w:t>
      </w:r>
      <w:r w:rsidRPr="002B38FF">
        <w:rPr>
          <w:rFonts w:ascii="arial,helvetica,sans-serif"/>
          <w:szCs w:val="14"/>
        </w:rPr>
        <w:t>estanquitat de la soluci</w:t>
      </w:r>
      <w:r w:rsidRPr="002B38FF">
        <w:rPr>
          <w:rFonts w:ascii="arial,helvetica,sans-serif"/>
          <w:szCs w:val="14"/>
        </w:rPr>
        <w:t>ó</w:t>
      </w:r>
      <w:r w:rsidRPr="002B38FF">
        <w:rPr>
          <w:rFonts w:ascii="arial,helvetica,sans-serif"/>
          <w:szCs w:val="14"/>
        </w:rPr>
        <w:t>. El tractament de les juntes es far</w:t>
      </w:r>
      <w:r w:rsidRPr="002B38FF">
        <w:rPr>
          <w:rFonts w:ascii="arial,helvetica,sans-serif"/>
          <w:szCs w:val="14"/>
        </w:rPr>
        <w:t>à</w:t>
      </w:r>
      <w:r w:rsidRPr="002B38FF">
        <w:rPr>
          <w:rFonts w:ascii="arial,helvetica,sans-serif"/>
          <w:szCs w:val="14"/>
        </w:rPr>
        <w:t xml:space="preserve"> interposant pasta de juntes d</w:t>
      </w:r>
      <w:r w:rsidRPr="002B38FF">
        <w:rPr>
          <w:rFonts w:ascii="arial,helvetica,sans-serif"/>
          <w:szCs w:val="14"/>
        </w:rPr>
        <w:t>’</w:t>
      </w:r>
      <w:r w:rsidRPr="002B38FF">
        <w:rPr>
          <w:rFonts w:ascii="arial,helvetica,sans-serif"/>
          <w:szCs w:val="14"/>
        </w:rPr>
        <w:t>algeps, per a assentar cinta de paper microperforat. Despr</w:t>
      </w:r>
      <w:r w:rsidRPr="002B38FF">
        <w:rPr>
          <w:rFonts w:ascii="arial,helvetica,sans-serif"/>
          <w:szCs w:val="14"/>
        </w:rPr>
        <w:t>é</w:t>
      </w:r>
      <w:r w:rsidRPr="002B38FF">
        <w:rPr>
          <w:rFonts w:ascii="arial,helvetica,sans-serif"/>
          <w:szCs w:val="14"/>
        </w:rPr>
        <w:t>s de l</w:t>
      </w:r>
      <w:r w:rsidRPr="002B38FF">
        <w:rPr>
          <w:rFonts w:ascii="arial,helvetica,sans-serif"/>
          <w:szCs w:val="14"/>
        </w:rPr>
        <w:t>’</w:t>
      </w:r>
      <w:r w:rsidRPr="002B38FF">
        <w:rPr>
          <w:rFonts w:ascii="arial,helvetica,sans-serif"/>
          <w:szCs w:val="14"/>
        </w:rPr>
        <w:t>assecament de la junta, s</w:t>
      </w:r>
      <w:r w:rsidRPr="002B38FF">
        <w:rPr>
          <w:rFonts w:ascii="arial,helvetica,sans-serif"/>
          <w:szCs w:val="14"/>
        </w:rPr>
        <w:t>’</w:t>
      </w:r>
      <w:r w:rsidRPr="002B38FF">
        <w:rPr>
          <w:rFonts w:ascii="arial,helvetica,sans-serif"/>
          <w:szCs w:val="14"/>
        </w:rPr>
        <w:t>aplicaran les capes de pasta necess</w:t>
      </w:r>
      <w:r w:rsidRPr="002B38FF">
        <w:rPr>
          <w:rFonts w:ascii="arial,helvetica,sans-serif"/>
          <w:szCs w:val="14"/>
        </w:rPr>
        <w:t>à</w:t>
      </w:r>
      <w:r w:rsidRPr="002B38FF">
        <w:rPr>
          <w:rFonts w:ascii="arial,helvetica,sans-serif"/>
          <w:szCs w:val="14"/>
        </w:rPr>
        <w:t>ries, segons la decoraci</w:t>
      </w:r>
      <w:r w:rsidRPr="002B38FF">
        <w:rPr>
          <w:rFonts w:ascii="arial,helvetica,sans-serif"/>
          <w:szCs w:val="14"/>
        </w:rPr>
        <w:t>ó</w:t>
      </w:r>
      <w:r w:rsidRPr="002B38FF">
        <w:rPr>
          <w:rFonts w:ascii="arial,helvetica,sans-serif"/>
          <w:szCs w:val="14"/>
        </w:rPr>
        <w:t xml:space="preserve"> posterior del parament. Tamb</w:t>
      </w:r>
      <w:r w:rsidRPr="002B38FF">
        <w:rPr>
          <w:rFonts w:ascii="arial,helvetica,sans-serif"/>
          <w:szCs w:val="14"/>
        </w:rPr>
        <w:t>é</w:t>
      </w:r>
      <w:r w:rsidRPr="002B38FF">
        <w:rPr>
          <w:rFonts w:ascii="arial,helvetica,sans-serif"/>
          <w:szCs w:val="14"/>
        </w:rPr>
        <w:t xml:space="preserve"> es podr</w:t>
      </w:r>
      <w:r w:rsidRPr="002B38FF">
        <w:rPr>
          <w:rFonts w:ascii="arial,helvetica,sans-serif"/>
          <w:szCs w:val="14"/>
        </w:rPr>
        <w:t>à</w:t>
      </w:r>
      <w:r w:rsidRPr="002B38FF">
        <w:rPr>
          <w:rFonts w:ascii="arial,helvetica,sans-serif"/>
          <w:szCs w:val="14"/>
        </w:rPr>
        <w:t xml:space="preserve"> fer el tractament de les juntes apegant una cinta de malla autoadhesiva en les juntes i posteriorment aplicant les capes de pasta de juntes necess</w:t>
      </w:r>
      <w:r w:rsidRPr="002B38FF">
        <w:rPr>
          <w:rFonts w:ascii="arial,helvetica,sans-serif"/>
          <w:szCs w:val="14"/>
        </w:rPr>
        <w:t>à</w:t>
      </w:r>
      <w:r w:rsidRPr="002B38FF">
        <w:rPr>
          <w:rFonts w:ascii="arial,helvetica,sans-serif"/>
          <w:szCs w:val="14"/>
        </w:rPr>
        <w:t>ries, segons la decoraci</w:t>
      </w:r>
      <w:r w:rsidRPr="002B38FF">
        <w:rPr>
          <w:rFonts w:ascii="arial,helvetica,sans-serif"/>
          <w:szCs w:val="14"/>
        </w:rPr>
        <w:t>ó</w:t>
      </w:r>
      <w:r w:rsidRPr="002B38FF">
        <w:rPr>
          <w:rFonts w:ascii="arial,helvetica,sans-serif"/>
          <w:szCs w:val="14"/>
        </w:rPr>
        <w:t xml:space="preserve"> posterior. Si s</w:t>
      </w:r>
      <w:r w:rsidRPr="002B38FF">
        <w:rPr>
          <w:rFonts w:ascii="arial,helvetica,sans-serif"/>
          <w:szCs w:val="14"/>
        </w:rPr>
        <w:t>’</w:t>
      </w:r>
      <w:r w:rsidRPr="002B38FF">
        <w:rPr>
          <w:rFonts w:ascii="arial,helvetica,sans-serif"/>
          <w:szCs w:val="14"/>
        </w:rPr>
        <w:t>haguessin projectat dues o m</w:t>
      </w:r>
      <w:r w:rsidRPr="002B38FF">
        <w:rPr>
          <w:rFonts w:ascii="arial,helvetica,sans-serif"/>
          <w:szCs w:val="14"/>
        </w:rPr>
        <w:t>é</w:t>
      </w:r>
      <w:r w:rsidRPr="002B38FF">
        <w:rPr>
          <w:rFonts w:ascii="arial,helvetica,sans-serif"/>
          <w:szCs w:val="14"/>
        </w:rPr>
        <w:t>s plaques d</w:t>
      </w:r>
      <w:r w:rsidRPr="002B38FF">
        <w:rPr>
          <w:rFonts w:ascii="arial,helvetica,sans-serif"/>
          <w:szCs w:val="14"/>
        </w:rPr>
        <w:t>’</w:t>
      </w:r>
      <w:r w:rsidRPr="002B38FF">
        <w:rPr>
          <w:rFonts w:ascii="arial,helvetica,sans-serif"/>
          <w:szCs w:val="14"/>
        </w:rPr>
        <w:t>algeps laminat per cada costat, cada una de les plaques es col</w:t>
      </w:r>
      <w:r w:rsidRPr="002B38FF">
        <w:rPr>
          <w:rFonts w:ascii="arial,helvetica,sans-serif"/>
          <w:szCs w:val="14"/>
        </w:rPr>
        <w:t>·</w:t>
      </w:r>
      <w:r w:rsidRPr="002B38FF">
        <w:rPr>
          <w:rFonts w:ascii="arial,helvetica,sans-serif"/>
          <w:szCs w:val="14"/>
        </w:rPr>
        <w:t>locar</w:t>
      </w:r>
      <w:r w:rsidRPr="002B38FF">
        <w:rPr>
          <w:rFonts w:ascii="arial,helvetica,sans-serif"/>
          <w:szCs w:val="14"/>
        </w:rPr>
        <w:t>à</w:t>
      </w:r>
      <w:r w:rsidRPr="002B38FF">
        <w:rPr>
          <w:rFonts w:ascii="arial,helvetica,sans-serif"/>
          <w:szCs w:val="14"/>
        </w:rPr>
        <w:t xml:space="preserve"> contraplacada respecte a les plaques de la fase anterior i es procedir</w:t>
      </w:r>
      <w:r w:rsidRPr="002B38FF">
        <w:rPr>
          <w:rFonts w:ascii="arial,helvetica,sans-serif"/>
          <w:szCs w:val="14"/>
        </w:rPr>
        <w:t>à</w:t>
      </w:r>
      <w:r w:rsidRPr="002B38FF">
        <w:rPr>
          <w:rFonts w:ascii="arial,helvetica,sans-serif"/>
          <w:szCs w:val="14"/>
        </w:rPr>
        <w:t xml:space="preserve"> al tractament de juntes i empastament de caragols de cada fase.</w:t>
      </w:r>
    </w:p>
    <w:p w14:paraId="2F1E882D" w14:textId="77777777" w:rsidR="00E118CD" w:rsidRPr="002B38FF" w:rsidRDefault="00D95247">
      <w:pPr>
        <w:rPr>
          <w:sz w:val="6"/>
          <w:szCs w:val="14"/>
        </w:rPr>
      </w:pPr>
      <w:r w:rsidRPr="002B38FF">
        <w:rPr>
          <w:sz w:val="6"/>
          <w:szCs w:val="14"/>
        </w:rPr>
        <w:t xml:space="preserve"> </w:t>
      </w:r>
    </w:p>
    <w:p w14:paraId="415AEE81" w14:textId="77777777" w:rsidR="00E118CD" w:rsidRPr="002B38FF" w:rsidRDefault="00D95247">
      <w:pPr>
        <w:rPr>
          <w:sz w:val="6"/>
          <w:szCs w:val="14"/>
        </w:rPr>
      </w:pPr>
      <w:r w:rsidRPr="002B38FF">
        <w:rPr>
          <w:rFonts w:ascii="arial,helvetica,sans-serif"/>
          <w:szCs w:val="14"/>
        </w:rPr>
        <w:t>De manera an</w:t>
      </w:r>
      <w:r w:rsidRPr="002B38FF">
        <w:rPr>
          <w:rFonts w:ascii="arial,helvetica,sans-serif"/>
          <w:szCs w:val="14"/>
        </w:rPr>
        <w:t>à</w:t>
      </w:r>
      <w:r w:rsidRPr="002B38FF">
        <w:rPr>
          <w:rFonts w:ascii="arial,helvetica,sans-serif"/>
          <w:szCs w:val="14"/>
        </w:rPr>
        <w:t>loga, es procedir</w:t>
      </w:r>
      <w:r w:rsidRPr="002B38FF">
        <w:rPr>
          <w:rFonts w:ascii="arial,helvetica,sans-serif"/>
          <w:szCs w:val="14"/>
        </w:rPr>
        <w:t>à</w:t>
      </w:r>
      <w:r w:rsidRPr="002B38FF">
        <w:rPr>
          <w:rFonts w:ascii="arial,helvetica,sans-serif"/>
          <w:szCs w:val="14"/>
        </w:rPr>
        <w:t xml:space="preserve"> al tractament amb pasta d</w:t>
      </w:r>
      <w:r w:rsidRPr="002B38FF">
        <w:rPr>
          <w:rFonts w:ascii="arial,helvetica,sans-serif"/>
          <w:szCs w:val="14"/>
        </w:rPr>
        <w:t>’</w:t>
      </w:r>
      <w:r w:rsidRPr="002B38FF">
        <w:rPr>
          <w:rFonts w:ascii="arial,helvetica,sans-serif"/>
          <w:szCs w:val="14"/>
        </w:rPr>
        <w:t>algeps i cinta de juntes en les juntes perimetrals de l</w:t>
      </w:r>
      <w:r w:rsidRPr="002B38FF">
        <w:rPr>
          <w:rFonts w:ascii="arial,helvetica,sans-serif"/>
          <w:szCs w:val="14"/>
        </w:rPr>
        <w:t>’</w:t>
      </w:r>
      <w:r w:rsidRPr="002B38FF">
        <w:rPr>
          <w:rFonts w:ascii="arial,helvetica,sans-serif"/>
          <w:szCs w:val="14"/>
        </w:rPr>
        <w:t>extradossat amb el forjat i altres particions o podr</w:t>
      </w:r>
      <w:r w:rsidRPr="002B38FF">
        <w:rPr>
          <w:rFonts w:ascii="arial,helvetica,sans-serif"/>
          <w:szCs w:val="14"/>
        </w:rPr>
        <w:t>à</w:t>
      </w:r>
      <w:r w:rsidRPr="002B38FF">
        <w:rPr>
          <w:rFonts w:ascii="arial,helvetica,sans-serif"/>
          <w:szCs w:val="14"/>
        </w:rPr>
        <w:t xml:space="preserve"> usar-se silicona el</w:t>
      </w:r>
      <w:r w:rsidRPr="002B38FF">
        <w:rPr>
          <w:rFonts w:ascii="arial,helvetica,sans-serif"/>
          <w:szCs w:val="14"/>
        </w:rPr>
        <w:t>à</w:t>
      </w:r>
      <w:r w:rsidRPr="002B38FF">
        <w:rPr>
          <w:rFonts w:ascii="arial,helvetica,sans-serif"/>
          <w:szCs w:val="14"/>
        </w:rPr>
        <w:t>stica.</w:t>
      </w:r>
    </w:p>
    <w:p w14:paraId="587CA1A1" w14:textId="77777777" w:rsidR="00E118CD" w:rsidRPr="002B38FF" w:rsidRDefault="00D95247">
      <w:pPr>
        <w:rPr>
          <w:sz w:val="6"/>
          <w:szCs w:val="14"/>
        </w:rPr>
      </w:pPr>
      <w:r w:rsidRPr="002B38FF">
        <w:rPr>
          <w:sz w:val="6"/>
          <w:szCs w:val="14"/>
        </w:rPr>
        <w:t xml:space="preserve"> </w:t>
      </w:r>
    </w:p>
    <w:p w14:paraId="4051845D" w14:textId="77777777" w:rsidR="00E118CD" w:rsidRPr="002B38FF" w:rsidRDefault="00D95247">
      <w:pPr>
        <w:rPr>
          <w:sz w:val="6"/>
          <w:szCs w:val="14"/>
        </w:rPr>
      </w:pPr>
      <w:r w:rsidRPr="002B38FF">
        <w:rPr>
          <w:rFonts w:ascii="arial,helvetica,sans-serif"/>
          <w:szCs w:val="14"/>
        </w:rPr>
        <w:t>En els buits, les plaques es col</w:t>
      </w:r>
      <w:r w:rsidRPr="002B38FF">
        <w:rPr>
          <w:rFonts w:ascii="arial,helvetica,sans-serif"/>
          <w:szCs w:val="14"/>
        </w:rPr>
        <w:t>·</w:t>
      </w:r>
      <w:r w:rsidRPr="002B38FF">
        <w:rPr>
          <w:rFonts w:ascii="arial,helvetica,sans-serif"/>
          <w:szCs w:val="14"/>
        </w:rPr>
        <w:t>locaran segons instruccions del fabricant. En cas de barandats senzills es col</w:t>
      </w:r>
      <w:r w:rsidRPr="002B38FF">
        <w:rPr>
          <w:rFonts w:ascii="arial,helvetica,sans-serif"/>
          <w:szCs w:val="14"/>
        </w:rPr>
        <w:t>·</w:t>
      </w:r>
      <w:r w:rsidRPr="002B38FF">
        <w:rPr>
          <w:rFonts w:ascii="arial,helvetica,sans-serif"/>
          <w:szCs w:val="14"/>
        </w:rPr>
        <w:t>locaran fent bandera en els marcs. Les juntes entre plaques de cares oposades d</w:t>
      </w:r>
      <w:r w:rsidRPr="002B38FF">
        <w:rPr>
          <w:rFonts w:ascii="arial,helvetica,sans-serif"/>
          <w:szCs w:val="14"/>
        </w:rPr>
        <w:t>’</w:t>
      </w:r>
      <w:r w:rsidRPr="002B38FF">
        <w:rPr>
          <w:rFonts w:ascii="arial,helvetica,sans-serif"/>
          <w:szCs w:val="14"/>
        </w:rPr>
        <w:t>un mateix nivell de laminaci</w:t>
      </w:r>
      <w:r w:rsidRPr="002B38FF">
        <w:rPr>
          <w:rFonts w:ascii="arial,helvetica,sans-serif"/>
          <w:szCs w:val="14"/>
        </w:rPr>
        <w:t>ó</w:t>
      </w:r>
      <w:r w:rsidRPr="002B38FF">
        <w:rPr>
          <w:rFonts w:ascii="arial,helvetica,sans-serif"/>
          <w:szCs w:val="14"/>
        </w:rPr>
        <w:t xml:space="preserve"> no coincidiran en el mateix muntant.</w:t>
      </w:r>
    </w:p>
    <w:p w14:paraId="124FCCB0" w14:textId="77777777" w:rsidR="00E118CD" w:rsidRPr="002B38FF" w:rsidRDefault="00D95247">
      <w:pPr>
        <w:rPr>
          <w:sz w:val="6"/>
          <w:szCs w:val="14"/>
        </w:rPr>
      </w:pPr>
      <w:r w:rsidRPr="002B38FF">
        <w:rPr>
          <w:sz w:val="6"/>
          <w:szCs w:val="14"/>
        </w:rPr>
        <w:t xml:space="preserve"> </w:t>
      </w:r>
    </w:p>
    <w:p w14:paraId="1A6C3ACE" w14:textId="77777777" w:rsidR="00E118CD" w:rsidRPr="002B38FF" w:rsidRDefault="00D95247">
      <w:pPr>
        <w:numPr>
          <w:ilvl w:val="0"/>
          <w:numId w:val="147"/>
        </w:numPr>
        <w:rPr>
          <w:sz w:val="6"/>
          <w:szCs w:val="14"/>
        </w:rPr>
      </w:pPr>
      <w:r w:rsidRPr="002B38FF">
        <w:rPr>
          <w:rFonts w:ascii="arial,helvetica,sans-serif"/>
          <w:b/>
          <w:szCs w:val="14"/>
        </w:rPr>
        <w:t>Gesti</w:t>
      </w:r>
      <w:r w:rsidRPr="002B38FF">
        <w:rPr>
          <w:rFonts w:ascii="arial,helvetica,sans-serif"/>
          <w:b/>
          <w:szCs w:val="14"/>
        </w:rPr>
        <w:t>ó</w:t>
      </w:r>
      <w:r w:rsidRPr="002B38FF">
        <w:rPr>
          <w:rFonts w:ascii="arial,helvetica,sans-serif"/>
          <w:b/>
          <w:szCs w:val="14"/>
        </w:rPr>
        <w:t xml:space="preserve"> de residus</w:t>
      </w:r>
    </w:p>
    <w:p w14:paraId="4518B386" w14:textId="77777777" w:rsidR="00E118CD" w:rsidRPr="002B38FF" w:rsidRDefault="00D95247">
      <w:pPr>
        <w:rPr>
          <w:sz w:val="6"/>
          <w:szCs w:val="14"/>
        </w:rPr>
      </w:pPr>
      <w:r w:rsidRPr="002B38FF">
        <w:rPr>
          <w:sz w:val="6"/>
          <w:szCs w:val="14"/>
        </w:rPr>
        <w:t xml:space="preserve"> </w:t>
      </w:r>
    </w:p>
    <w:p w14:paraId="5FABE87B" w14:textId="77777777" w:rsidR="00E118CD" w:rsidRPr="002B38FF" w:rsidRDefault="00D95247">
      <w:pPr>
        <w:rPr>
          <w:sz w:val="6"/>
          <w:szCs w:val="14"/>
        </w:rPr>
      </w:pPr>
      <w:r w:rsidRPr="002B38FF">
        <w:rPr>
          <w:rFonts w:ascii="arial,helvetica,sans-serif"/>
          <w:szCs w:val="14"/>
        </w:rPr>
        <w:t>Els residus generats durant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de la unitat d</w:t>
      </w:r>
      <w:r w:rsidRPr="002B38FF">
        <w:rPr>
          <w:rFonts w:ascii="arial,helvetica,sans-serif"/>
          <w:szCs w:val="14"/>
        </w:rPr>
        <w:t>’</w:t>
      </w:r>
      <w:r w:rsidRPr="002B38FF">
        <w:rPr>
          <w:rFonts w:ascii="arial,helvetica,sans-serif"/>
          <w:szCs w:val="14"/>
        </w:rPr>
        <w:t>obra seran tractats d</w:t>
      </w:r>
      <w:r w:rsidRPr="002B38FF">
        <w:rPr>
          <w:rFonts w:ascii="arial,helvetica,sans-serif"/>
          <w:szCs w:val="14"/>
        </w:rPr>
        <w:t>’</w:t>
      </w:r>
      <w:r w:rsidRPr="002B38FF">
        <w:rPr>
          <w:rFonts w:ascii="arial,helvetica,sans-serif"/>
          <w:szCs w:val="14"/>
        </w:rPr>
        <w:t xml:space="preserve">acord amb la </w:t>
      </w:r>
      <w:r w:rsidRPr="002B38FF">
        <w:rPr>
          <w:rFonts w:ascii="arial,helvetica,sans-serif"/>
          <w:i/>
          <w:szCs w:val="14"/>
        </w:rPr>
        <w:t>Part III: Gesti</w:t>
      </w:r>
      <w:r w:rsidRPr="002B38FF">
        <w:rPr>
          <w:rFonts w:ascii="arial,helvetica,sans-serif"/>
          <w:i/>
          <w:szCs w:val="14"/>
        </w:rPr>
        <w:t>ó</w:t>
      </w:r>
      <w:r w:rsidRPr="002B38FF">
        <w:rPr>
          <w:rFonts w:ascii="arial,helvetica,sans-serif"/>
          <w:i/>
          <w:szCs w:val="14"/>
        </w:rPr>
        <w:t xml:space="preserve"> de residus de construcci</w:t>
      </w:r>
      <w:r w:rsidRPr="002B38FF">
        <w:rPr>
          <w:rFonts w:ascii="arial,helvetica,sans-serif"/>
          <w:i/>
          <w:szCs w:val="14"/>
        </w:rPr>
        <w:t>ó</w:t>
      </w:r>
      <w:r w:rsidRPr="002B38FF">
        <w:rPr>
          <w:rFonts w:ascii="arial,helvetica,sans-serif"/>
          <w:i/>
          <w:szCs w:val="14"/>
        </w:rPr>
        <w:t xml:space="preserve"> o demolici</w:t>
      </w:r>
      <w:r w:rsidRPr="002B38FF">
        <w:rPr>
          <w:rFonts w:ascii="arial,helvetica,sans-serif"/>
          <w:i/>
          <w:szCs w:val="14"/>
        </w:rPr>
        <w:t>ó</w:t>
      </w:r>
      <w:r w:rsidRPr="002B38FF">
        <w:rPr>
          <w:rFonts w:ascii="arial,helvetica,sans-serif"/>
          <w:i/>
          <w:szCs w:val="14"/>
        </w:rPr>
        <w:t xml:space="preserve"> en l</w:t>
      </w:r>
      <w:r w:rsidRPr="002B38FF">
        <w:rPr>
          <w:rFonts w:ascii="arial,helvetica,sans-serif"/>
          <w:i/>
          <w:szCs w:val="14"/>
        </w:rPr>
        <w:t>’</w:t>
      </w:r>
      <w:r w:rsidRPr="002B38FF">
        <w:rPr>
          <w:rFonts w:ascii="arial,helvetica,sans-serif"/>
          <w:i/>
          <w:szCs w:val="14"/>
        </w:rPr>
        <w:t>obra</w:t>
      </w:r>
      <w:r w:rsidRPr="002B38FF">
        <w:rPr>
          <w:rFonts w:ascii="arial,helvetica,sans-serif"/>
          <w:szCs w:val="14"/>
        </w:rPr>
        <w:t>.</w:t>
      </w:r>
    </w:p>
    <w:p w14:paraId="6102977D" w14:textId="77777777" w:rsidR="00E118CD" w:rsidRPr="002B38FF" w:rsidRDefault="00D95247">
      <w:pPr>
        <w:rPr>
          <w:sz w:val="6"/>
          <w:szCs w:val="14"/>
        </w:rPr>
      </w:pPr>
      <w:r w:rsidRPr="002B38FF">
        <w:rPr>
          <w:sz w:val="6"/>
          <w:szCs w:val="14"/>
        </w:rPr>
        <w:t xml:space="preserve"> </w:t>
      </w:r>
    </w:p>
    <w:p w14:paraId="3B7A8A53" w14:textId="77777777" w:rsidR="00E118CD" w:rsidRPr="002B38FF" w:rsidRDefault="00D95247">
      <w:pPr>
        <w:numPr>
          <w:ilvl w:val="0"/>
          <w:numId w:val="148"/>
        </w:numPr>
        <w:rPr>
          <w:sz w:val="6"/>
          <w:szCs w:val="14"/>
        </w:rPr>
      </w:pPr>
      <w:r w:rsidRPr="002B38FF">
        <w:rPr>
          <w:rFonts w:ascii="arial,helvetica,sans-serif"/>
          <w:b/>
          <w:szCs w:val="14"/>
        </w:rPr>
        <w:t>Toler</w:t>
      </w:r>
      <w:r w:rsidRPr="002B38FF">
        <w:rPr>
          <w:rFonts w:ascii="arial,helvetica,sans-serif"/>
          <w:b/>
          <w:szCs w:val="14"/>
        </w:rPr>
        <w:t>à</w:t>
      </w:r>
      <w:r w:rsidRPr="002B38FF">
        <w:rPr>
          <w:rFonts w:ascii="arial,helvetica,sans-serif"/>
          <w:b/>
          <w:szCs w:val="14"/>
        </w:rPr>
        <w:t>ncies admissibles</w:t>
      </w:r>
    </w:p>
    <w:p w14:paraId="67196BEA" w14:textId="77777777" w:rsidR="00E118CD" w:rsidRPr="002B38FF" w:rsidRDefault="00D95247">
      <w:pPr>
        <w:rPr>
          <w:sz w:val="6"/>
          <w:szCs w:val="14"/>
        </w:rPr>
      </w:pPr>
      <w:r w:rsidRPr="002B38FF">
        <w:rPr>
          <w:sz w:val="6"/>
          <w:szCs w:val="14"/>
        </w:rPr>
        <w:t xml:space="preserve"> </w:t>
      </w:r>
    </w:p>
    <w:p w14:paraId="554DE113" w14:textId="77777777" w:rsidR="00E118CD" w:rsidRPr="002B38FF" w:rsidRDefault="00D95247">
      <w:pPr>
        <w:rPr>
          <w:sz w:val="6"/>
          <w:szCs w:val="14"/>
        </w:rPr>
      </w:pPr>
      <w:r w:rsidRPr="002B38FF">
        <w:rPr>
          <w:rFonts w:ascii="arial,helvetica,sans-serif"/>
          <w:szCs w:val="14"/>
        </w:rPr>
        <w:t>Separaci</w:t>
      </w:r>
      <w:r w:rsidRPr="002B38FF">
        <w:rPr>
          <w:rFonts w:ascii="arial,helvetica,sans-serif"/>
          <w:szCs w:val="14"/>
        </w:rPr>
        <w:t>ó</w:t>
      </w:r>
      <w:r w:rsidRPr="002B38FF">
        <w:rPr>
          <w:rFonts w:ascii="arial,helvetica,sans-serif"/>
          <w:szCs w:val="14"/>
        </w:rPr>
        <w:t xml:space="preserve"> entre plaques i paviment acabat: entre 10 i 15 mm.</w:t>
      </w:r>
    </w:p>
    <w:p w14:paraId="27C0736A" w14:textId="77777777" w:rsidR="00E118CD" w:rsidRPr="002B38FF" w:rsidRDefault="00D95247">
      <w:pPr>
        <w:rPr>
          <w:sz w:val="6"/>
          <w:szCs w:val="14"/>
        </w:rPr>
      </w:pPr>
      <w:r w:rsidRPr="002B38FF">
        <w:rPr>
          <w:sz w:val="6"/>
          <w:szCs w:val="14"/>
        </w:rPr>
        <w:t xml:space="preserve"> </w:t>
      </w:r>
    </w:p>
    <w:p w14:paraId="1D18775C" w14:textId="77777777" w:rsidR="00E118CD" w:rsidRPr="002B38FF" w:rsidRDefault="00D95247">
      <w:pPr>
        <w:rPr>
          <w:sz w:val="6"/>
          <w:szCs w:val="14"/>
        </w:rPr>
      </w:pPr>
      <w:r w:rsidRPr="002B38FF">
        <w:rPr>
          <w:rFonts w:ascii="arial,helvetica,sans-serif"/>
          <w:szCs w:val="14"/>
        </w:rPr>
        <w:t>Longitud de perfils intermedis encaixats en canals: entre 8 mm i 10 mm.</w:t>
      </w:r>
    </w:p>
    <w:p w14:paraId="4EA7D3B2" w14:textId="77777777" w:rsidR="00E118CD" w:rsidRPr="002B38FF" w:rsidRDefault="00D95247">
      <w:pPr>
        <w:rPr>
          <w:sz w:val="6"/>
          <w:szCs w:val="14"/>
        </w:rPr>
      </w:pPr>
      <w:r w:rsidRPr="002B38FF">
        <w:rPr>
          <w:sz w:val="6"/>
          <w:szCs w:val="14"/>
        </w:rPr>
        <w:t xml:space="preserve"> </w:t>
      </w:r>
    </w:p>
    <w:p w14:paraId="17713440" w14:textId="77777777" w:rsidR="00E118CD" w:rsidRPr="002B38FF" w:rsidRDefault="00D95247">
      <w:pPr>
        <w:rPr>
          <w:sz w:val="6"/>
          <w:szCs w:val="14"/>
        </w:rPr>
      </w:pPr>
      <w:r w:rsidRPr="002B38FF">
        <w:rPr>
          <w:rFonts w:ascii="arial,helvetica,sans-serif"/>
          <w:szCs w:val="14"/>
        </w:rPr>
        <w:t>En zones de circulaci</w:t>
      </w:r>
      <w:r w:rsidRPr="002B38FF">
        <w:rPr>
          <w:rFonts w:ascii="arial,helvetica,sans-serif"/>
          <w:szCs w:val="14"/>
        </w:rPr>
        <w:t>ó</w:t>
      </w:r>
      <w:r w:rsidRPr="002B38FF">
        <w:rPr>
          <w:rFonts w:ascii="arial,helvetica,sans-serif"/>
          <w:szCs w:val="14"/>
        </w:rPr>
        <w:t>, al</w:t>
      </w:r>
      <w:r w:rsidRPr="002B38FF">
        <w:rPr>
          <w:rFonts w:ascii="arial,helvetica,sans-serif"/>
          <w:szCs w:val="14"/>
        </w:rPr>
        <w:t>çà</w:t>
      </w:r>
      <w:r w:rsidRPr="002B38FF">
        <w:rPr>
          <w:rFonts w:ascii="arial,helvetica,sans-serif"/>
          <w:szCs w:val="14"/>
        </w:rPr>
        <w:t>ria sense elements que volen m</w:t>
      </w:r>
      <w:r w:rsidRPr="002B38FF">
        <w:rPr>
          <w:rFonts w:ascii="arial,helvetica,sans-serif"/>
          <w:szCs w:val="14"/>
        </w:rPr>
        <w:t>é</w:t>
      </w:r>
      <w:r w:rsidRPr="002B38FF">
        <w:rPr>
          <w:rFonts w:ascii="arial,helvetica,sans-serif"/>
          <w:szCs w:val="14"/>
        </w:rPr>
        <w:t>s de 15 cm, que no arranquen de terra i que presenten risc d</w:t>
      </w:r>
      <w:r w:rsidRPr="002B38FF">
        <w:rPr>
          <w:rFonts w:ascii="arial,helvetica,sans-serif"/>
          <w:szCs w:val="14"/>
        </w:rPr>
        <w:t>’</w:t>
      </w:r>
      <w:r w:rsidRPr="002B38FF">
        <w:rPr>
          <w:rFonts w:ascii="arial,helvetica,sans-serif"/>
          <w:szCs w:val="14"/>
        </w:rPr>
        <w:t>impacte: entre 15 cm i 2 m mesurats a partir del s</w:t>
      </w:r>
      <w:r w:rsidRPr="002B38FF">
        <w:rPr>
          <w:rFonts w:ascii="arial,helvetica,sans-serif"/>
          <w:szCs w:val="14"/>
        </w:rPr>
        <w:t>ò</w:t>
      </w:r>
      <w:r w:rsidRPr="002B38FF">
        <w:rPr>
          <w:rFonts w:ascii="arial,helvetica,sans-serif"/>
          <w:szCs w:val="14"/>
        </w:rPr>
        <w:t>l.</w:t>
      </w:r>
    </w:p>
    <w:p w14:paraId="6CEE33E5" w14:textId="77777777" w:rsidR="00E118CD" w:rsidRPr="002B38FF" w:rsidRDefault="00D95247">
      <w:pPr>
        <w:rPr>
          <w:sz w:val="6"/>
          <w:szCs w:val="14"/>
        </w:rPr>
      </w:pPr>
      <w:r w:rsidRPr="002B38FF">
        <w:rPr>
          <w:sz w:val="6"/>
          <w:szCs w:val="14"/>
        </w:rPr>
        <w:t xml:space="preserve"> </w:t>
      </w:r>
    </w:p>
    <w:p w14:paraId="0949BE53" w14:textId="77777777" w:rsidR="00E118CD" w:rsidRPr="002B38FF" w:rsidRDefault="00D95247">
      <w:pPr>
        <w:numPr>
          <w:ilvl w:val="0"/>
          <w:numId w:val="149"/>
        </w:numPr>
        <w:rPr>
          <w:sz w:val="6"/>
          <w:szCs w:val="14"/>
        </w:rPr>
      </w:pPr>
      <w:r w:rsidRPr="002B38FF">
        <w:rPr>
          <w:rFonts w:ascii="arial,helvetica,sans-serif"/>
          <w:b/>
          <w:szCs w:val="14"/>
        </w:rPr>
        <w:t>Condicions d</w:t>
      </w:r>
      <w:r w:rsidRPr="002B38FF">
        <w:rPr>
          <w:rFonts w:ascii="arial,helvetica,sans-serif"/>
          <w:b/>
          <w:szCs w:val="14"/>
        </w:rPr>
        <w:t>’</w:t>
      </w:r>
      <w:r w:rsidRPr="002B38FF">
        <w:rPr>
          <w:rFonts w:ascii="arial,helvetica,sans-serif"/>
          <w:b/>
          <w:szCs w:val="14"/>
        </w:rPr>
        <w:t>acabament</w:t>
      </w:r>
    </w:p>
    <w:p w14:paraId="6D171971" w14:textId="77777777" w:rsidR="00E118CD" w:rsidRPr="002B38FF" w:rsidRDefault="00D95247">
      <w:pPr>
        <w:rPr>
          <w:sz w:val="6"/>
          <w:szCs w:val="14"/>
        </w:rPr>
      </w:pPr>
      <w:r w:rsidRPr="002B38FF">
        <w:rPr>
          <w:sz w:val="6"/>
          <w:szCs w:val="14"/>
        </w:rPr>
        <w:t xml:space="preserve"> </w:t>
      </w:r>
    </w:p>
    <w:p w14:paraId="2A37F319" w14:textId="77777777" w:rsidR="00E118CD" w:rsidRPr="002B38FF" w:rsidRDefault="00D95247">
      <w:pPr>
        <w:rPr>
          <w:sz w:val="6"/>
          <w:szCs w:val="14"/>
        </w:rPr>
      </w:pPr>
      <w:r w:rsidRPr="002B38FF">
        <w:rPr>
          <w:rFonts w:ascii="arial,helvetica,sans-serif"/>
          <w:szCs w:val="14"/>
        </w:rPr>
        <w:t>Es comprovaran i repassaran les superf</w:t>
      </w:r>
      <w:r w:rsidRPr="002B38FF">
        <w:rPr>
          <w:rFonts w:ascii="arial,helvetica,sans-serif"/>
          <w:szCs w:val="14"/>
        </w:rPr>
        <w:t>í</w:t>
      </w:r>
      <w:r w:rsidRPr="002B38FF">
        <w:rPr>
          <w:rFonts w:ascii="arial,helvetica,sans-serif"/>
          <w:szCs w:val="14"/>
        </w:rPr>
        <w:t>cies a tractar. Els caps dels caragols estaran afonats i nets de cel</w:t>
      </w:r>
      <w:r w:rsidRPr="002B38FF">
        <w:rPr>
          <w:rFonts w:ascii="arial,helvetica,sans-serif"/>
          <w:szCs w:val="14"/>
        </w:rPr>
        <w:t>·</w:t>
      </w:r>
      <w:r w:rsidRPr="002B38FF">
        <w:rPr>
          <w:rFonts w:ascii="arial,helvetica,sans-serif"/>
          <w:szCs w:val="14"/>
        </w:rPr>
        <w:t>lulosa al voltant. Les caixes per a mecanismes el</w:t>
      </w:r>
      <w:r w:rsidRPr="002B38FF">
        <w:rPr>
          <w:rFonts w:ascii="arial,helvetica,sans-serif"/>
          <w:szCs w:val="14"/>
        </w:rPr>
        <w:t>è</w:t>
      </w:r>
      <w:r w:rsidRPr="002B38FF">
        <w:rPr>
          <w:rFonts w:ascii="arial,helvetica,sans-serif"/>
          <w:szCs w:val="14"/>
        </w:rPr>
        <w:t>ctrics i diferents passos d</w:t>
      </w:r>
      <w:r w:rsidRPr="002B38FF">
        <w:rPr>
          <w:rFonts w:ascii="arial,helvetica,sans-serif"/>
          <w:szCs w:val="14"/>
        </w:rPr>
        <w:t>’</w:t>
      </w:r>
      <w:r w:rsidRPr="002B38FF">
        <w:rPr>
          <w:rFonts w:ascii="arial,helvetica,sans-serif"/>
          <w:szCs w:val="14"/>
        </w:rPr>
        <w:t>instal</w:t>
      </w:r>
      <w:r w:rsidRPr="002B38FF">
        <w:rPr>
          <w:rFonts w:ascii="arial,helvetica,sans-serif"/>
          <w:szCs w:val="14"/>
        </w:rPr>
        <w:t>·</w:t>
      </w:r>
      <w:r w:rsidRPr="002B38FF">
        <w:rPr>
          <w:rFonts w:ascii="arial,helvetica,sans-serif"/>
          <w:szCs w:val="14"/>
        </w:rPr>
        <w:t>lacions estaran convenientment assegurades i empastades. Les superf</w:t>
      </w:r>
      <w:r w:rsidRPr="002B38FF">
        <w:rPr>
          <w:rFonts w:ascii="arial,helvetica,sans-serif"/>
          <w:szCs w:val="14"/>
        </w:rPr>
        <w:t>í</w:t>
      </w:r>
      <w:r w:rsidRPr="002B38FF">
        <w:rPr>
          <w:rFonts w:ascii="arial,helvetica,sans-serif"/>
          <w:szCs w:val="14"/>
        </w:rPr>
        <w:t>cies de les plaques estaran netes de pols i taques. Es repassaran les possibles zones deteriorades, sanejant-les convenientment i empastant-les.</w:t>
      </w:r>
    </w:p>
    <w:p w14:paraId="3F75C10D" w14:textId="77777777" w:rsidR="00E118CD" w:rsidRPr="002B38FF" w:rsidRDefault="00D95247">
      <w:pPr>
        <w:rPr>
          <w:sz w:val="6"/>
          <w:szCs w:val="14"/>
        </w:rPr>
      </w:pPr>
      <w:r w:rsidRPr="002B38FF">
        <w:rPr>
          <w:sz w:val="6"/>
          <w:szCs w:val="14"/>
        </w:rPr>
        <w:t xml:space="preserve"> </w:t>
      </w:r>
    </w:p>
    <w:p w14:paraId="237BE7B1" w14:textId="77777777" w:rsidR="00E118CD" w:rsidRPr="002B38FF" w:rsidRDefault="00D95247">
      <w:pPr>
        <w:rPr>
          <w:sz w:val="6"/>
          <w:szCs w:val="14"/>
        </w:rPr>
      </w:pPr>
      <w:r w:rsidRPr="002B38FF">
        <w:rPr>
          <w:rFonts w:ascii="arial,helvetica,sans-serif"/>
          <w:szCs w:val="14"/>
        </w:rPr>
        <w:t>Les juntes entre plaques tindran un gruix inferior a 3 mm; en cas contrari, es far</w:t>
      </w:r>
      <w:r w:rsidRPr="002B38FF">
        <w:rPr>
          <w:rFonts w:ascii="arial,helvetica,sans-serif"/>
          <w:szCs w:val="14"/>
        </w:rPr>
        <w:t>à</w:t>
      </w:r>
      <w:r w:rsidRPr="002B38FF">
        <w:rPr>
          <w:rFonts w:ascii="arial,helvetica,sans-serif"/>
          <w:szCs w:val="14"/>
        </w:rPr>
        <w:t xml:space="preserve"> un empastament previ al tractament.</w:t>
      </w:r>
    </w:p>
    <w:p w14:paraId="63742E37" w14:textId="77777777" w:rsidR="00E118CD" w:rsidRPr="002B38FF" w:rsidRDefault="00D95247">
      <w:pPr>
        <w:rPr>
          <w:sz w:val="6"/>
          <w:szCs w:val="14"/>
        </w:rPr>
      </w:pPr>
      <w:r w:rsidRPr="002B38FF">
        <w:rPr>
          <w:sz w:val="6"/>
          <w:szCs w:val="14"/>
        </w:rPr>
        <w:t xml:space="preserve"> </w:t>
      </w:r>
    </w:p>
    <w:p w14:paraId="7B1DE7AB" w14:textId="77777777" w:rsidR="00E118CD" w:rsidRPr="002B38FF" w:rsidRDefault="00D95247">
      <w:pPr>
        <w:rPr>
          <w:sz w:val="6"/>
          <w:szCs w:val="14"/>
        </w:rPr>
      </w:pPr>
      <w:r w:rsidRPr="002B38FF">
        <w:rPr>
          <w:rFonts w:ascii="arial,helvetica,sans-serif"/>
          <w:szCs w:val="14"/>
        </w:rPr>
        <w:t>Com a acabament final s</w:t>
      </w:r>
      <w:r w:rsidRPr="002B38FF">
        <w:rPr>
          <w:rFonts w:ascii="arial,helvetica,sans-serif"/>
          <w:szCs w:val="14"/>
        </w:rPr>
        <w:t>’</w:t>
      </w:r>
      <w:r w:rsidRPr="002B38FF">
        <w:rPr>
          <w:rFonts w:ascii="arial,helvetica,sans-serif"/>
          <w:szCs w:val="14"/>
        </w:rPr>
        <w:t>aplicar</w:t>
      </w:r>
      <w:r w:rsidRPr="002B38FF">
        <w:rPr>
          <w:rFonts w:ascii="arial,helvetica,sans-serif"/>
          <w:szCs w:val="14"/>
        </w:rPr>
        <w:t>à</w:t>
      </w:r>
      <w:r w:rsidRPr="002B38FF">
        <w:rPr>
          <w:rFonts w:ascii="arial,helvetica,sans-serif"/>
          <w:szCs w:val="14"/>
        </w:rPr>
        <w:t xml:space="preserve"> pasta als caps de caragols i juntes de plaques, assentant en aquestes la cinta de juntes amb esp</w:t>
      </w:r>
      <w:r w:rsidRPr="002B38FF">
        <w:rPr>
          <w:rFonts w:ascii="arial,helvetica,sans-serif"/>
          <w:szCs w:val="14"/>
        </w:rPr>
        <w:t>à</w:t>
      </w:r>
      <w:r w:rsidRPr="002B38FF">
        <w:rPr>
          <w:rFonts w:ascii="arial,helvetica,sans-serif"/>
          <w:szCs w:val="14"/>
        </w:rPr>
        <w:t>tula. Es deixar</w:t>
      </w:r>
      <w:r w:rsidRPr="002B38FF">
        <w:rPr>
          <w:rFonts w:ascii="arial,helvetica,sans-serif"/>
          <w:szCs w:val="14"/>
        </w:rPr>
        <w:t>à</w:t>
      </w:r>
      <w:r w:rsidRPr="002B38FF">
        <w:rPr>
          <w:rFonts w:ascii="arial,helvetica,sans-serif"/>
          <w:szCs w:val="14"/>
        </w:rPr>
        <w:t xml:space="preserve"> assecar i s</w:t>
      </w:r>
      <w:r w:rsidRPr="002B38FF">
        <w:rPr>
          <w:rFonts w:ascii="arial,helvetica,sans-serif"/>
          <w:szCs w:val="14"/>
        </w:rPr>
        <w:t>’</w:t>
      </w:r>
      <w:r w:rsidRPr="002B38FF">
        <w:rPr>
          <w:rFonts w:ascii="arial,helvetica,sans-serif"/>
          <w:szCs w:val="14"/>
        </w:rPr>
        <w:t>hi aplicar</w:t>
      </w:r>
      <w:r w:rsidRPr="002B38FF">
        <w:rPr>
          <w:rFonts w:ascii="arial,helvetica,sans-serif"/>
          <w:szCs w:val="14"/>
        </w:rPr>
        <w:t>à</w:t>
      </w:r>
      <w:r w:rsidRPr="002B38FF">
        <w:rPr>
          <w:rFonts w:ascii="arial,helvetica,sans-serif"/>
          <w:szCs w:val="14"/>
        </w:rPr>
        <w:t xml:space="preserve"> una capa de pasta d</w:t>
      </w:r>
      <w:r w:rsidRPr="002B38FF">
        <w:rPr>
          <w:rFonts w:ascii="arial,helvetica,sans-serif"/>
          <w:szCs w:val="14"/>
        </w:rPr>
        <w:t>’</w:t>
      </w:r>
      <w:r w:rsidRPr="002B38FF">
        <w:rPr>
          <w:rFonts w:ascii="arial,helvetica,sans-serif"/>
          <w:szCs w:val="14"/>
        </w:rPr>
        <w:t>acabament. Una vegada sec, s</w:t>
      </w:r>
      <w:r w:rsidRPr="002B38FF">
        <w:rPr>
          <w:rFonts w:ascii="arial,helvetica,sans-serif"/>
          <w:szCs w:val="14"/>
        </w:rPr>
        <w:t>’</w:t>
      </w:r>
      <w:r w:rsidRPr="002B38FF">
        <w:rPr>
          <w:rFonts w:ascii="arial,helvetica,sans-serif"/>
          <w:szCs w:val="14"/>
        </w:rPr>
        <w:t>aplicar</w:t>
      </w:r>
      <w:r w:rsidRPr="002B38FF">
        <w:rPr>
          <w:rFonts w:ascii="arial,helvetica,sans-serif"/>
          <w:szCs w:val="14"/>
        </w:rPr>
        <w:t>à</w:t>
      </w:r>
      <w:r w:rsidRPr="002B38FF">
        <w:rPr>
          <w:rFonts w:ascii="arial,helvetica,sans-serif"/>
          <w:szCs w:val="14"/>
        </w:rPr>
        <w:t xml:space="preserve"> una segona capa i s</w:t>
      </w:r>
      <w:r w:rsidRPr="002B38FF">
        <w:rPr>
          <w:rFonts w:ascii="arial,helvetica,sans-serif"/>
          <w:szCs w:val="14"/>
        </w:rPr>
        <w:t>’</w:t>
      </w:r>
      <w:r w:rsidRPr="002B38FF">
        <w:rPr>
          <w:rFonts w:ascii="arial,helvetica,sans-serif"/>
          <w:szCs w:val="14"/>
        </w:rPr>
        <w:t>escatar</w:t>
      </w:r>
      <w:r w:rsidRPr="002B38FF">
        <w:rPr>
          <w:rFonts w:ascii="arial,helvetica,sans-serif"/>
          <w:szCs w:val="14"/>
        </w:rPr>
        <w:t>à</w:t>
      </w:r>
      <w:r w:rsidRPr="002B38FF">
        <w:rPr>
          <w:rFonts w:ascii="arial,helvetica,sans-serif"/>
          <w:szCs w:val="14"/>
        </w:rPr>
        <w:t xml:space="preserve"> la superf</w:t>
      </w:r>
      <w:r w:rsidRPr="002B38FF">
        <w:rPr>
          <w:rFonts w:ascii="arial,helvetica,sans-serif"/>
          <w:szCs w:val="14"/>
        </w:rPr>
        <w:t>í</w:t>
      </w:r>
      <w:r w:rsidRPr="002B38FF">
        <w:rPr>
          <w:rFonts w:ascii="arial,helvetica,sans-serif"/>
          <w:szCs w:val="14"/>
        </w:rPr>
        <w:t>cie tractada.</w:t>
      </w:r>
    </w:p>
    <w:p w14:paraId="454D7658" w14:textId="77777777" w:rsidR="00E118CD" w:rsidRPr="002B38FF" w:rsidRDefault="00D95247">
      <w:pPr>
        <w:rPr>
          <w:sz w:val="6"/>
          <w:szCs w:val="14"/>
        </w:rPr>
      </w:pPr>
      <w:r w:rsidRPr="002B38FF">
        <w:rPr>
          <w:sz w:val="6"/>
          <w:szCs w:val="14"/>
        </w:rPr>
        <w:t xml:space="preserve"> </w:t>
      </w:r>
    </w:p>
    <w:p w14:paraId="47C1E51C" w14:textId="77777777" w:rsidR="00E118CD" w:rsidRPr="002B38FF" w:rsidRDefault="00D95247">
      <w:pPr>
        <w:rPr>
          <w:sz w:val="6"/>
          <w:szCs w:val="14"/>
        </w:rPr>
      </w:pPr>
      <w:r w:rsidRPr="002B38FF">
        <w:rPr>
          <w:rFonts w:ascii="arial,helvetica,sans-serif"/>
          <w:szCs w:val="14"/>
        </w:rPr>
        <w:t>En el cas de barandats especials de protecci</w:t>
      </w:r>
      <w:r w:rsidRPr="002B38FF">
        <w:rPr>
          <w:rFonts w:ascii="arial,helvetica,sans-serif"/>
          <w:szCs w:val="14"/>
        </w:rPr>
        <w:t>ó</w:t>
      </w:r>
      <w:r w:rsidRPr="002B38FF">
        <w:rPr>
          <w:rFonts w:ascii="arial,helvetica,sans-serif"/>
          <w:szCs w:val="14"/>
        </w:rPr>
        <w:t xml:space="preserve"> al foc laminats (m</w:t>
      </w:r>
      <w:r w:rsidRPr="002B38FF">
        <w:rPr>
          <w:rFonts w:ascii="arial,helvetica,sans-serif"/>
          <w:szCs w:val="14"/>
        </w:rPr>
        <w:t>ú</w:t>
      </w:r>
      <w:r w:rsidRPr="002B38FF">
        <w:rPr>
          <w:rFonts w:ascii="arial,helvetica,sans-serif"/>
          <w:szCs w:val="14"/>
        </w:rPr>
        <w:t>ltiples o especials), ser</w:t>
      </w:r>
      <w:r w:rsidRPr="002B38FF">
        <w:rPr>
          <w:rFonts w:ascii="arial,helvetica,sans-serif"/>
          <w:szCs w:val="14"/>
        </w:rPr>
        <w:t>à</w:t>
      </w:r>
      <w:r w:rsidRPr="002B38FF">
        <w:rPr>
          <w:rFonts w:ascii="arial,helvetica,sans-serif"/>
          <w:szCs w:val="14"/>
        </w:rPr>
        <w:t xml:space="preserve"> necessari empastar les juntes de les plaques interiors.</w:t>
      </w:r>
    </w:p>
    <w:p w14:paraId="747F4686" w14:textId="77777777" w:rsidR="00E118CD" w:rsidRPr="002B38FF" w:rsidRDefault="00D95247">
      <w:pPr>
        <w:rPr>
          <w:sz w:val="6"/>
          <w:szCs w:val="14"/>
        </w:rPr>
      </w:pPr>
      <w:r w:rsidRPr="002B38FF">
        <w:rPr>
          <w:sz w:val="6"/>
          <w:szCs w:val="14"/>
        </w:rPr>
        <w:t xml:space="preserve"> </w:t>
      </w:r>
    </w:p>
    <w:p w14:paraId="51C17D56" w14:textId="77777777" w:rsidR="00E118CD" w:rsidRPr="002B38FF" w:rsidRDefault="00D95247">
      <w:pPr>
        <w:rPr>
          <w:sz w:val="6"/>
          <w:szCs w:val="14"/>
        </w:rPr>
      </w:pPr>
      <w:r w:rsidRPr="002B38FF">
        <w:rPr>
          <w:rFonts w:ascii="arial,helvetica,sans-serif"/>
          <w:szCs w:val="14"/>
        </w:rPr>
        <w:t>Les arestes de les cantonades es remataran amb cinta o perfil cantoner, fixat amb pasta a les plaques.</w:t>
      </w:r>
    </w:p>
    <w:p w14:paraId="06F2336C" w14:textId="77777777" w:rsidR="00E118CD" w:rsidRPr="002B38FF" w:rsidRDefault="00D95247">
      <w:pPr>
        <w:rPr>
          <w:sz w:val="6"/>
          <w:szCs w:val="14"/>
        </w:rPr>
      </w:pPr>
      <w:r w:rsidRPr="002B38FF">
        <w:rPr>
          <w:sz w:val="6"/>
          <w:szCs w:val="14"/>
        </w:rPr>
        <w:t xml:space="preserve"> </w:t>
      </w:r>
    </w:p>
    <w:p w14:paraId="14AB6E49" w14:textId="77777777" w:rsidR="00E118CD" w:rsidRPr="002B38FF" w:rsidRDefault="00D95247">
      <w:pPr>
        <w:rPr>
          <w:sz w:val="6"/>
          <w:szCs w:val="14"/>
        </w:rPr>
      </w:pPr>
      <w:r w:rsidRPr="002B38FF">
        <w:rPr>
          <w:rFonts w:ascii="arial,helvetica,sans-serif"/>
          <w:szCs w:val="14"/>
        </w:rPr>
        <w:t>En el cas d'extradossats de f</w:t>
      </w:r>
      <w:r w:rsidRPr="002B38FF">
        <w:rPr>
          <w:rFonts w:ascii="arial,helvetica,sans-serif"/>
          <w:szCs w:val="14"/>
        </w:rPr>
        <w:t>à</w:t>
      </w:r>
      <w:r w:rsidRPr="002B38FF">
        <w:rPr>
          <w:rFonts w:ascii="arial,helvetica,sans-serif"/>
          <w:szCs w:val="14"/>
        </w:rPr>
        <w:t>brica, si hi ha un fals sostre, es recomana executar primer l</w:t>
      </w:r>
      <w:r w:rsidRPr="002B38FF">
        <w:rPr>
          <w:rFonts w:ascii="arial,helvetica,sans-serif"/>
          <w:szCs w:val="14"/>
        </w:rPr>
        <w:t>’</w:t>
      </w:r>
      <w:r w:rsidRPr="002B38FF">
        <w:rPr>
          <w:rFonts w:ascii="arial,helvetica,sans-serif"/>
          <w:szCs w:val="14"/>
        </w:rPr>
        <w:t>extradossat i despr</w:t>
      </w:r>
      <w:r w:rsidRPr="002B38FF">
        <w:rPr>
          <w:rFonts w:ascii="arial,helvetica,sans-serif"/>
          <w:szCs w:val="14"/>
        </w:rPr>
        <w:t>é</w:t>
      </w:r>
      <w:r w:rsidRPr="002B38FF">
        <w:rPr>
          <w:rFonts w:ascii="arial,helvetica,sans-serif"/>
          <w:szCs w:val="14"/>
        </w:rPr>
        <w:t>s el sostre.</w:t>
      </w:r>
    </w:p>
    <w:p w14:paraId="0FB294E7" w14:textId="77777777" w:rsidR="00E118CD" w:rsidRPr="002B38FF" w:rsidRDefault="00D95247">
      <w:pPr>
        <w:rPr>
          <w:sz w:val="6"/>
          <w:szCs w:val="14"/>
        </w:rPr>
      </w:pPr>
      <w:r w:rsidRPr="002B38FF">
        <w:rPr>
          <w:sz w:val="6"/>
          <w:szCs w:val="14"/>
        </w:rPr>
        <w:t xml:space="preserve"> </w:t>
      </w:r>
    </w:p>
    <w:p w14:paraId="5107261A" w14:textId="77777777" w:rsidR="00E118CD" w:rsidRPr="002B38FF" w:rsidRDefault="00D95247">
      <w:pPr>
        <w:rPr>
          <w:sz w:val="6"/>
          <w:szCs w:val="14"/>
        </w:rPr>
      </w:pPr>
      <w:r w:rsidRPr="002B38FF">
        <w:rPr>
          <w:rFonts w:ascii="arial,helvetica,sans-serif"/>
          <w:b/>
          <w:szCs w:val="14"/>
        </w:rPr>
        <w:lastRenderedPageBreak/>
        <w:t>Control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r w:rsidRPr="002B38FF">
        <w:rPr>
          <w:rFonts w:ascii="arial,helvetica,sans-serif"/>
          <w:b/>
          <w:szCs w:val="14"/>
        </w:rPr>
        <w:t>, assaigs i proves</w:t>
      </w:r>
    </w:p>
    <w:p w14:paraId="1A4D9887" w14:textId="77777777" w:rsidR="00E118CD" w:rsidRPr="002B38FF" w:rsidRDefault="00D95247">
      <w:pPr>
        <w:rPr>
          <w:sz w:val="6"/>
          <w:szCs w:val="14"/>
        </w:rPr>
      </w:pPr>
      <w:r w:rsidRPr="002B38FF">
        <w:rPr>
          <w:sz w:val="6"/>
          <w:szCs w:val="14"/>
        </w:rPr>
        <w:t xml:space="preserve"> </w:t>
      </w:r>
    </w:p>
    <w:p w14:paraId="2DE127CB" w14:textId="77777777" w:rsidR="00E118CD" w:rsidRPr="002B38FF" w:rsidRDefault="00D95247">
      <w:pPr>
        <w:numPr>
          <w:ilvl w:val="0"/>
          <w:numId w:val="150"/>
        </w:numPr>
        <w:rPr>
          <w:sz w:val="6"/>
          <w:szCs w:val="14"/>
        </w:rPr>
      </w:pPr>
      <w:r w:rsidRPr="002B38FF">
        <w:rPr>
          <w:rFonts w:ascii="arial,helvetica,sans-serif"/>
          <w:b/>
          <w:szCs w:val="14"/>
        </w:rPr>
        <w:t>Control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p>
    <w:p w14:paraId="31C06BCA" w14:textId="77777777" w:rsidR="00E118CD" w:rsidRPr="002B38FF" w:rsidRDefault="00D95247">
      <w:pPr>
        <w:rPr>
          <w:sz w:val="6"/>
          <w:szCs w:val="14"/>
        </w:rPr>
      </w:pPr>
      <w:r w:rsidRPr="002B38FF">
        <w:rPr>
          <w:sz w:val="6"/>
          <w:szCs w:val="14"/>
        </w:rPr>
        <w:t xml:space="preserve"> </w:t>
      </w:r>
    </w:p>
    <w:p w14:paraId="3DF40471" w14:textId="77777777" w:rsidR="00E118CD" w:rsidRPr="002B38FF" w:rsidRDefault="00D95247">
      <w:pPr>
        <w:rPr>
          <w:sz w:val="6"/>
          <w:szCs w:val="14"/>
        </w:rPr>
      </w:pPr>
      <w:r w:rsidRPr="002B38FF">
        <w:rPr>
          <w:rFonts w:ascii="arial,helvetica,sans-serif"/>
          <w:szCs w:val="14"/>
        </w:rPr>
        <w:t>Punts d</w:t>
      </w:r>
      <w:r w:rsidRPr="002B38FF">
        <w:rPr>
          <w:rFonts w:ascii="arial,helvetica,sans-serif"/>
          <w:szCs w:val="14"/>
        </w:rPr>
        <w:t>’</w:t>
      </w:r>
      <w:r w:rsidRPr="002B38FF">
        <w:rPr>
          <w:rFonts w:ascii="arial,helvetica,sans-serif"/>
          <w:szCs w:val="14"/>
        </w:rPr>
        <w:t>observaci</w:t>
      </w:r>
      <w:r w:rsidRPr="002B38FF">
        <w:rPr>
          <w:rFonts w:ascii="arial,helvetica,sans-serif"/>
          <w:szCs w:val="14"/>
        </w:rPr>
        <w:t>ó</w:t>
      </w:r>
      <w:r w:rsidRPr="002B38FF">
        <w:rPr>
          <w:rFonts w:ascii="arial,helvetica,sans-serif"/>
          <w:szCs w:val="14"/>
        </w:rPr>
        <w:t>.</w:t>
      </w:r>
    </w:p>
    <w:p w14:paraId="555B37A5" w14:textId="77777777" w:rsidR="00E118CD" w:rsidRPr="002B38FF" w:rsidRDefault="00D95247">
      <w:pPr>
        <w:rPr>
          <w:sz w:val="6"/>
          <w:szCs w:val="14"/>
        </w:rPr>
      </w:pPr>
      <w:r w:rsidRPr="002B38FF">
        <w:rPr>
          <w:sz w:val="6"/>
          <w:szCs w:val="14"/>
        </w:rPr>
        <w:t xml:space="preserve"> </w:t>
      </w:r>
    </w:p>
    <w:p w14:paraId="2772918E" w14:textId="77777777" w:rsidR="00E118CD" w:rsidRPr="002B38FF" w:rsidRDefault="00D95247">
      <w:pPr>
        <w:rPr>
          <w:sz w:val="6"/>
          <w:szCs w:val="14"/>
        </w:rPr>
      </w:pPr>
      <w:r w:rsidRPr="002B38FF">
        <w:rPr>
          <w:rFonts w:ascii="arial,helvetica,sans-serif"/>
          <w:szCs w:val="14"/>
        </w:rPr>
        <w:t>- Previ a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w:t>
      </w:r>
    </w:p>
    <w:p w14:paraId="7146BB8A" w14:textId="77777777" w:rsidR="00E118CD" w:rsidRPr="002B38FF" w:rsidRDefault="00D95247">
      <w:pPr>
        <w:rPr>
          <w:sz w:val="6"/>
          <w:szCs w:val="14"/>
        </w:rPr>
      </w:pPr>
      <w:r w:rsidRPr="002B38FF">
        <w:rPr>
          <w:sz w:val="6"/>
          <w:szCs w:val="14"/>
        </w:rPr>
        <w:t xml:space="preserve"> </w:t>
      </w:r>
    </w:p>
    <w:p w14:paraId="41959DDC" w14:textId="77777777" w:rsidR="00E118CD" w:rsidRPr="002B38FF" w:rsidRDefault="00D95247">
      <w:pPr>
        <w:rPr>
          <w:sz w:val="6"/>
          <w:szCs w:val="14"/>
        </w:rPr>
      </w:pPr>
      <w:r w:rsidRPr="002B38FF">
        <w:rPr>
          <w:rFonts w:ascii="arial,helvetica,sans-serif"/>
          <w:szCs w:val="14"/>
        </w:rPr>
        <w:t>Comprovaci</w:t>
      </w:r>
      <w:r w:rsidRPr="002B38FF">
        <w:rPr>
          <w:rFonts w:ascii="arial,helvetica,sans-serif"/>
          <w:szCs w:val="14"/>
        </w:rPr>
        <w:t>ó</w:t>
      </w:r>
      <w:r w:rsidRPr="002B38FF">
        <w:rPr>
          <w:rFonts w:ascii="arial,helvetica,sans-serif"/>
          <w:szCs w:val="14"/>
        </w:rPr>
        <w:t xml:space="preserve"> que els materials que componen el tancament es troben en estat correcte.</w:t>
      </w:r>
    </w:p>
    <w:p w14:paraId="23D5DD29" w14:textId="77777777" w:rsidR="00E118CD" w:rsidRPr="002B38FF" w:rsidRDefault="00D95247">
      <w:pPr>
        <w:rPr>
          <w:sz w:val="6"/>
          <w:szCs w:val="14"/>
        </w:rPr>
      </w:pPr>
      <w:r w:rsidRPr="002B38FF">
        <w:rPr>
          <w:sz w:val="6"/>
          <w:szCs w:val="14"/>
        </w:rPr>
        <w:t xml:space="preserve"> </w:t>
      </w:r>
    </w:p>
    <w:p w14:paraId="5E92385F" w14:textId="77777777" w:rsidR="00E118CD" w:rsidRPr="002B38FF" w:rsidRDefault="00D95247">
      <w:pPr>
        <w:rPr>
          <w:sz w:val="6"/>
          <w:szCs w:val="14"/>
        </w:rPr>
      </w:pPr>
      <w:r w:rsidRPr="002B38FF">
        <w:rPr>
          <w:rFonts w:ascii="arial,helvetica,sans-serif"/>
          <w:szCs w:val="14"/>
        </w:rPr>
        <w:t>La superf</w:t>
      </w:r>
      <w:r w:rsidRPr="002B38FF">
        <w:rPr>
          <w:rFonts w:ascii="arial,helvetica,sans-serif"/>
          <w:szCs w:val="14"/>
        </w:rPr>
        <w:t>í</w:t>
      </w:r>
      <w:r w:rsidRPr="002B38FF">
        <w:rPr>
          <w:rFonts w:ascii="arial,helvetica,sans-serif"/>
          <w:szCs w:val="14"/>
        </w:rPr>
        <w:t>cie on recolzaran els perfils est</w:t>
      </w:r>
      <w:r w:rsidRPr="002B38FF">
        <w:rPr>
          <w:rFonts w:ascii="arial,helvetica,sans-serif"/>
          <w:szCs w:val="14"/>
        </w:rPr>
        <w:t>à</w:t>
      </w:r>
      <w:r w:rsidRPr="002B38FF">
        <w:rPr>
          <w:rFonts w:ascii="arial,helvetica,sans-serif"/>
          <w:szCs w:val="14"/>
        </w:rPr>
        <w:t xml:space="preserve"> neta i sense imperfeccions significatives.</w:t>
      </w:r>
    </w:p>
    <w:p w14:paraId="2A89837B" w14:textId="77777777" w:rsidR="00E118CD" w:rsidRPr="002B38FF" w:rsidRDefault="00D95247">
      <w:pPr>
        <w:rPr>
          <w:sz w:val="6"/>
          <w:szCs w:val="14"/>
        </w:rPr>
      </w:pPr>
      <w:r w:rsidRPr="002B38FF">
        <w:rPr>
          <w:sz w:val="6"/>
          <w:szCs w:val="14"/>
        </w:rPr>
        <w:t xml:space="preserve"> </w:t>
      </w:r>
    </w:p>
    <w:p w14:paraId="7885DFE5" w14:textId="77777777" w:rsidR="00E118CD" w:rsidRPr="002B38FF" w:rsidRDefault="00D95247">
      <w:pPr>
        <w:rPr>
          <w:sz w:val="6"/>
          <w:szCs w:val="14"/>
        </w:rPr>
      </w:pPr>
      <w:r w:rsidRPr="002B38FF">
        <w:rPr>
          <w:rFonts w:ascii="arial,helvetica,sans-serif"/>
          <w:szCs w:val="14"/>
        </w:rPr>
        <w:t>- Replanteig:</w:t>
      </w:r>
    </w:p>
    <w:p w14:paraId="42EB48B4" w14:textId="77777777" w:rsidR="00E118CD" w:rsidRPr="002B38FF" w:rsidRDefault="00D95247">
      <w:pPr>
        <w:rPr>
          <w:sz w:val="6"/>
          <w:szCs w:val="14"/>
        </w:rPr>
      </w:pPr>
      <w:r w:rsidRPr="002B38FF">
        <w:rPr>
          <w:sz w:val="6"/>
          <w:szCs w:val="14"/>
        </w:rPr>
        <w:t xml:space="preserve"> </w:t>
      </w:r>
    </w:p>
    <w:p w14:paraId="57510C9D" w14:textId="77777777" w:rsidR="00E118CD" w:rsidRPr="002B38FF" w:rsidRDefault="00D95247">
      <w:pPr>
        <w:rPr>
          <w:sz w:val="6"/>
          <w:szCs w:val="14"/>
        </w:rPr>
      </w:pPr>
      <w:r w:rsidRPr="002B38FF">
        <w:rPr>
          <w:rFonts w:ascii="arial,helvetica,sans-serif"/>
          <w:szCs w:val="14"/>
        </w:rPr>
        <w:t>Desviacions respecte a projecte quant a replanteig i gruix de la partici</w:t>
      </w:r>
      <w:r w:rsidRPr="002B38FF">
        <w:rPr>
          <w:rFonts w:ascii="arial,helvetica,sans-serif"/>
          <w:szCs w:val="14"/>
        </w:rPr>
        <w:t>ó</w:t>
      </w:r>
      <w:r w:rsidRPr="002B38FF">
        <w:rPr>
          <w:rFonts w:ascii="arial,helvetica,sans-serif"/>
          <w:szCs w:val="14"/>
        </w:rPr>
        <w:t>. En extradossats autoportants,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dels perfils separats almenys 10 mm de la fulla de f</w:t>
      </w:r>
      <w:r w:rsidRPr="002B38FF">
        <w:rPr>
          <w:rFonts w:ascii="arial,helvetica,sans-serif"/>
          <w:szCs w:val="14"/>
        </w:rPr>
        <w:t>à</w:t>
      </w:r>
      <w:r w:rsidRPr="002B38FF">
        <w:rPr>
          <w:rFonts w:ascii="arial,helvetica,sans-serif"/>
          <w:szCs w:val="14"/>
        </w:rPr>
        <w:t>brica.</w:t>
      </w:r>
    </w:p>
    <w:p w14:paraId="5B5DBA1A" w14:textId="77777777" w:rsidR="00E118CD" w:rsidRPr="002B38FF" w:rsidRDefault="00D95247">
      <w:pPr>
        <w:rPr>
          <w:sz w:val="6"/>
          <w:szCs w:val="14"/>
        </w:rPr>
      </w:pPr>
      <w:r w:rsidRPr="002B38FF">
        <w:rPr>
          <w:sz w:val="6"/>
          <w:szCs w:val="14"/>
        </w:rPr>
        <w:t xml:space="preserve"> </w:t>
      </w:r>
    </w:p>
    <w:p w14:paraId="35B953D5" w14:textId="77777777" w:rsidR="00E118CD" w:rsidRPr="002B38FF" w:rsidRDefault="00D95247">
      <w:pPr>
        <w:rPr>
          <w:sz w:val="6"/>
          <w:szCs w:val="14"/>
        </w:rPr>
      </w:pPr>
      <w:r w:rsidRPr="002B38FF">
        <w:rPr>
          <w:rFonts w:ascii="arial,helvetica,sans-serif"/>
          <w:szCs w:val="14"/>
        </w:rPr>
        <w:t xml:space="preserve">No podran produir-se errors superiors a </w:t>
      </w:r>
      <w:r w:rsidRPr="002B38FF">
        <w:rPr>
          <w:rFonts w:ascii="arial,helvetica,sans-serif"/>
          <w:szCs w:val="14"/>
        </w:rPr>
        <w:t>±</w:t>
      </w:r>
      <w:r w:rsidRPr="002B38FF">
        <w:rPr>
          <w:rFonts w:ascii="arial,helvetica,sans-serif"/>
          <w:szCs w:val="14"/>
        </w:rPr>
        <w:t xml:space="preserve"> 20 mm no acumulatius.</w:t>
      </w:r>
    </w:p>
    <w:p w14:paraId="21D1EACC" w14:textId="77777777" w:rsidR="00E118CD" w:rsidRPr="002B38FF" w:rsidRDefault="00D95247">
      <w:pPr>
        <w:rPr>
          <w:sz w:val="6"/>
          <w:szCs w:val="14"/>
        </w:rPr>
      </w:pPr>
      <w:r w:rsidRPr="002B38FF">
        <w:rPr>
          <w:sz w:val="6"/>
          <w:szCs w:val="14"/>
        </w:rPr>
        <w:t xml:space="preserve"> </w:t>
      </w:r>
    </w:p>
    <w:p w14:paraId="0D29547A" w14:textId="77777777" w:rsidR="00E118CD" w:rsidRPr="002B38FF" w:rsidRDefault="00D95247">
      <w:pPr>
        <w:rPr>
          <w:sz w:val="6"/>
          <w:szCs w:val="14"/>
        </w:rPr>
      </w:pPr>
      <w:r w:rsidRPr="002B38FF">
        <w:rPr>
          <w:rFonts w:ascii="arial,helvetica,sans-serif"/>
          <w:szCs w:val="14"/>
        </w:rPr>
        <w:t>Juntes de dilataci</w:t>
      </w:r>
      <w:r w:rsidRPr="002B38FF">
        <w:rPr>
          <w:rFonts w:ascii="arial,helvetica,sans-serif"/>
          <w:szCs w:val="14"/>
        </w:rPr>
        <w:t>ó</w:t>
      </w:r>
      <w:r w:rsidRPr="002B38FF">
        <w:rPr>
          <w:rFonts w:ascii="arial,helvetica,sans-serif"/>
          <w:szCs w:val="14"/>
        </w:rPr>
        <w:t xml:space="preserve"> dels barandats: m</w:t>
      </w:r>
      <w:r w:rsidRPr="002B38FF">
        <w:rPr>
          <w:rFonts w:ascii="arial,helvetica,sans-serif"/>
          <w:szCs w:val="14"/>
        </w:rPr>
        <w:t>à</w:t>
      </w:r>
      <w:r w:rsidRPr="002B38FF">
        <w:rPr>
          <w:rFonts w:ascii="arial,helvetica,sans-serif"/>
          <w:szCs w:val="14"/>
        </w:rPr>
        <w:t>xim cada 15 m.</w:t>
      </w:r>
    </w:p>
    <w:p w14:paraId="059A80ED" w14:textId="77777777" w:rsidR="00E118CD" w:rsidRPr="002B38FF" w:rsidRDefault="00D95247">
      <w:pPr>
        <w:rPr>
          <w:sz w:val="6"/>
          <w:szCs w:val="14"/>
        </w:rPr>
      </w:pPr>
      <w:r w:rsidRPr="002B38FF">
        <w:rPr>
          <w:sz w:val="6"/>
          <w:szCs w:val="14"/>
        </w:rPr>
        <w:t xml:space="preserve"> </w:t>
      </w:r>
    </w:p>
    <w:p w14:paraId="1350A4D8" w14:textId="77777777" w:rsidR="00E118CD" w:rsidRPr="002B38FF" w:rsidRDefault="00D95247">
      <w:pPr>
        <w:rPr>
          <w:sz w:val="6"/>
          <w:szCs w:val="14"/>
        </w:rPr>
      </w:pPr>
      <w:r w:rsidRPr="002B38FF">
        <w:rPr>
          <w:rFonts w:ascii="arial,helvetica,sans-serif"/>
          <w:szCs w:val="14"/>
        </w:rPr>
        <w:t>- Execuci</w:t>
      </w:r>
      <w:r w:rsidRPr="002B38FF">
        <w:rPr>
          <w:rFonts w:ascii="arial,helvetica,sans-serif"/>
          <w:szCs w:val="14"/>
        </w:rPr>
        <w:t>ó</w:t>
      </w:r>
      <w:r w:rsidRPr="002B38FF">
        <w:rPr>
          <w:rFonts w:ascii="arial,helvetica,sans-serif"/>
          <w:szCs w:val="14"/>
        </w:rPr>
        <w:t>:</w:t>
      </w:r>
    </w:p>
    <w:p w14:paraId="17D0B469" w14:textId="77777777" w:rsidR="00E118CD" w:rsidRPr="002B38FF" w:rsidRDefault="00D95247">
      <w:pPr>
        <w:rPr>
          <w:sz w:val="6"/>
          <w:szCs w:val="14"/>
        </w:rPr>
      </w:pPr>
      <w:r w:rsidRPr="002B38FF">
        <w:rPr>
          <w:sz w:val="6"/>
          <w:szCs w:val="14"/>
        </w:rPr>
        <w:t xml:space="preserve"> </w:t>
      </w:r>
    </w:p>
    <w:p w14:paraId="3CA5CDA0" w14:textId="77777777" w:rsidR="00E118CD" w:rsidRPr="002B38FF" w:rsidRDefault="00D95247">
      <w:pPr>
        <w:rPr>
          <w:sz w:val="6"/>
          <w:szCs w:val="14"/>
        </w:rPr>
      </w:pPr>
      <w:r w:rsidRPr="002B38FF">
        <w:rPr>
          <w:rFonts w:ascii="arial,helvetica,sans-serif"/>
          <w:szCs w:val="14"/>
        </w:rPr>
        <w:t>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canals: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banda d</w:t>
      </w:r>
      <w:r w:rsidRPr="002B38FF">
        <w:rPr>
          <w:rFonts w:ascii="arial,helvetica,sans-serif"/>
          <w:szCs w:val="14"/>
        </w:rPr>
        <w:t>’</w:t>
      </w:r>
      <w:r w:rsidRPr="002B38FF">
        <w:rPr>
          <w:rFonts w:ascii="arial,helvetica,sans-serif"/>
          <w:szCs w:val="14"/>
        </w:rPr>
        <w:t>estanquitat en paviment, sostre i en els encontres laterals amb elements de f</w:t>
      </w:r>
      <w:r w:rsidRPr="002B38FF">
        <w:rPr>
          <w:rFonts w:ascii="arial,helvetica,sans-serif"/>
          <w:szCs w:val="14"/>
        </w:rPr>
        <w:t>à</w:t>
      </w:r>
      <w:r w:rsidRPr="002B38FF">
        <w:rPr>
          <w:rFonts w:ascii="arial,helvetica,sans-serif"/>
          <w:szCs w:val="14"/>
        </w:rPr>
        <w:t>brica i pilars. Comprovaci</w:t>
      </w:r>
      <w:r w:rsidRPr="002B38FF">
        <w:rPr>
          <w:rFonts w:ascii="arial,helvetica,sans-serif"/>
          <w:szCs w:val="14"/>
        </w:rPr>
        <w:t>ó</w:t>
      </w:r>
      <w:r w:rsidRPr="002B38FF">
        <w:rPr>
          <w:rFonts w:ascii="arial,helvetica,sans-serif"/>
          <w:szCs w:val="14"/>
        </w:rPr>
        <w:t xml:space="preserve"> dels ancoratges i travada adequada, si </w:t>
      </w:r>
      <w:r w:rsidRPr="002B38FF">
        <w:rPr>
          <w:rFonts w:ascii="arial,helvetica,sans-serif"/>
          <w:szCs w:val="14"/>
        </w:rPr>
        <w:t>é</w:t>
      </w:r>
      <w:r w:rsidRPr="002B38FF">
        <w:rPr>
          <w:rFonts w:ascii="arial,helvetica,sans-serif"/>
          <w:szCs w:val="14"/>
        </w:rPr>
        <w:t>s el cas.</w:t>
      </w:r>
    </w:p>
    <w:p w14:paraId="3FCE56C8" w14:textId="77777777" w:rsidR="00E118CD" w:rsidRPr="002B38FF" w:rsidRDefault="00D95247">
      <w:pPr>
        <w:rPr>
          <w:sz w:val="6"/>
          <w:szCs w:val="14"/>
        </w:rPr>
      </w:pPr>
      <w:r w:rsidRPr="002B38FF">
        <w:rPr>
          <w:sz w:val="6"/>
          <w:szCs w:val="14"/>
        </w:rPr>
        <w:t xml:space="preserve"> </w:t>
      </w:r>
    </w:p>
    <w:p w14:paraId="69E40075" w14:textId="77777777" w:rsidR="00E118CD" w:rsidRPr="002B38FF" w:rsidRDefault="00D95247">
      <w:pPr>
        <w:rPr>
          <w:sz w:val="6"/>
          <w:szCs w:val="14"/>
        </w:rPr>
      </w:pPr>
      <w:r w:rsidRPr="002B38FF">
        <w:rPr>
          <w:rFonts w:ascii="arial,helvetica,sans-serif"/>
          <w:szCs w:val="14"/>
        </w:rPr>
        <w:t>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imports d</w:t>
      </w:r>
      <w:r w:rsidRPr="002B38FF">
        <w:rPr>
          <w:rFonts w:ascii="arial,helvetica,sans-serif"/>
          <w:szCs w:val="14"/>
        </w:rPr>
        <w:t>’</w:t>
      </w:r>
      <w:r w:rsidRPr="002B38FF">
        <w:rPr>
          <w:rFonts w:ascii="arial,helvetica,sans-serif"/>
          <w:szCs w:val="14"/>
        </w:rPr>
        <w:t>arrancada: fixacions, tipus i dist</w:t>
      </w:r>
      <w:r w:rsidRPr="002B38FF">
        <w:rPr>
          <w:rFonts w:ascii="arial,helvetica,sans-serif"/>
          <w:szCs w:val="14"/>
        </w:rPr>
        <w:t>à</w:t>
      </w:r>
      <w:r w:rsidRPr="002B38FF">
        <w:rPr>
          <w:rFonts w:ascii="arial,helvetica,sans-serif"/>
          <w:szCs w:val="14"/>
        </w:rPr>
        <w:t>ncia. Unions a altres barandats.</w:t>
      </w:r>
    </w:p>
    <w:p w14:paraId="6AF2857B" w14:textId="77777777" w:rsidR="00E118CD" w:rsidRPr="002B38FF" w:rsidRDefault="00D95247">
      <w:pPr>
        <w:rPr>
          <w:sz w:val="6"/>
          <w:szCs w:val="14"/>
        </w:rPr>
      </w:pPr>
      <w:r w:rsidRPr="002B38FF">
        <w:rPr>
          <w:sz w:val="6"/>
          <w:szCs w:val="14"/>
        </w:rPr>
        <w:t xml:space="preserve"> </w:t>
      </w:r>
    </w:p>
    <w:p w14:paraId="74F7BEFC" w14:textId="77777777" w:rsidR="00E118CD" w:rsidRPr="002B38FF" w:rsidRDefault="00D95247">
      <w:pPr>
        <w:rPr>
          <w:sz w:val="6"/>
          <w:szCs w:val="14"/>
        </w:rPr>
      </w:pPr>
      <w:r w:rsidRPr="002B38FF">
        <w:rPr>
          <w:rFonts w:ascii="arial,helvetica,sans-serif"/>
          <w:szCs w:val="14"/>
        </w:rPr>
        <w:t>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muntants intermedis: modulaci</w:t>
      </w:r>
      <w:r w:rsidRPr="002B38FF">
        <w:rPr>
          <w:rFonts w:ascii="arial,helvetica,sans-serif"/>
          <w:szCs w:val="14"/>
        </w:rPr>
        <w:t>ó</w:t>
      </w:r>
      <w:r w:rsidRPr="002B38FF">
        <w:rPr>
          <w:rFonts w:ascii="arial,helvetica,sans-serif"/>
          <w:szCs w:val="14"/>
        </w:rPr>
        <w:t xml:space="preserve"> i sense caragolar.</w:t>
      </w:r>
    </w:p>
    <w:p w14:paraId="5F66BAC3" w14:textId="77777777" w:rsidR="00E118CD" w:rsidRPr="002B38FF" w:rsidRDefault="00D95247">
      <w:pPr>
        <w:rPr>
          <w:sz w:val="6"/>
          <w:szCs w:val="14"/>
        </w:rPr>
      </w:pPr>
      <w:r w:rsidRPr="002B38FF">
        <w:rPr>
          <w:sz w:val="6"/>
          <w:szCs w:val="14"/>
        </w:rPr>
        <w:t xml:space="preserve"> </w:t>
      </w:r>
    </w:p>
    <w:p w14:paraId="0317B65E" w14:textId="77777777" w:rsidR="00E118CD" w:rsidRPr="002B38FF" w:rsidRDefault="00D95247">
      <w:pPr>
        <w:rPr>
          <w:sz w:val="6"/>
          <w:szCs w:val="14"/>
        </w:rPr>
      </w:pPr>
      <w:r w:rsidRPr="002B38FF">
        <w:rPr>
          <w:rFonts w:ascii="arial,helvetica,sans-serif"/>
          <w:szCs w:val="14"/>
        </w:rPr>
        <w:t>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muntants fixos (cantonades, creus, brancals, etc.): fixacions i dist</w:t>
      </w:r>
      <w:r w:rsidRPr="002B38FF">
        <w:rPr>
          <w:rFonts w:ascii="arial,helvetica,sans-serif"/>
          <w:szCs w:val="14"/>
        </w:rPr>
        <w:t>à</w:t>
      </w:r>
      <w:r w:rsidRPr="002B38FF">
        <w:rPr>
          <w:rFonts w:ascii="arial,helvetica,sans-serif"/>
          <w:szCs w:val="14"/>
        </w:rPr>
        <w:t>ncia.</w:t>
      </w:r>
    </w:p>
    <w:p w14:paraId="3FBBDA5D" w14:textId="77777777" w:rsidR="00E118CD" w:rsidRPr="002B38FF" w:rsidRDefault="00D95247">
      <w:pPr>
        <w:rPr>
          <w:sz w:val="6"/>
          <w:szCs w:val="14"/>
        </w:rPr>
      </w:pPr>
      <w:r w:rsidRPr="002B38FF">
        <w:rPr>
          <w:sz w:val="6"/>
          <w:szCs w:val="14"/>
        </w:rPr>
        <w:t xml:space="preserve"> </w:t>
      </w:r>
    </w:p>
    <w:p w14:paraId="24B4EDB1" w14:textId="77777777" w:rsidR="00E118CD" w:rsidRPr="002B38FF" w:rsidRDefault="00D95247">
      <w:pPr>
        <w:rPr>
          <w:sz w:val="6"/>
          <w:szCs w:val="14"/>
        </w:rPr>
      </w:pPr>
      <w:r w:rsidRPr="002B38FF">
        <w:rPr>
          <w:rFonts w:ascii="arial,helvetica,sans-serif"/>
          <w:szCs w:val="14"/>
        </w:rPr>
        <w:t>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les instal</w:t>
      </w:r>
      <w:r w:rsidRPr="002B38FF">
        <w:rPr>
          <w:rFonts w:ascii="arial,helvetica,sans-serif"/>
          <w:szCs w:val="14"/>
        </w:rPr>
        <w:t>·</w:t>
      </w:r>
      <w:r w:rsidRPr="002B38FF">
        <w:rPr>
          <w:rFonts w:ascii="arial,helvetica,sans-serif"/>
          <w:szCs w:val="14"/>
        </w:rPr>
        <w:t>lacions: s</w:t>
      </w:r>
      <w:r w:rsidRPr="002B38FF">
        <w:rPr>
          <w:rFonts w:ascii="arial,helvetica,sans-serif"/>
          <w:szCs w:val="14"/>
        </w:rPr>
        <w:t>’</w:t>
      </w:r>
      <w:r w:rsidRPr="002B38FF">
        <w:rPr>
          <w:rFonts w:ascii="arial,helvetica,sans-serif"/>
          <w:szCs w:val="14"/>
        </w:rPr>
        <w:t xml:space="preserve">emporten per dins dels perfils, si </w:t>
      </w:r>
      <w:r w:rsidRPr="002B38FF">
        <w:rPr>
          <w:rFonts w:ascii="arial,helvetica,sans-serif"/>
          <w:szCs w:val="14"/>
        </w:rPr>
        <w:t>é</w:t>
      </w:r>
      <w:r w:rsidRPr="002B38FF">
        <w:rPr>
          <w:rFonts w:ascii="arial,helvetica,sans-serif"/>
          <w:szCs w:val="14"/>
        </w:rPr>
        <w:t>s el cas, i s</w:t>
      </w:r>
      <w:r w:rsidRPr="002B38FF">
        <w:rPr>
          <w:rFonts w:ascii="arial,helvetica,sans-serif"/>
          <w:szCs w:val="14"/>
        </w:rPr>
        <w:t>’</w:t>
      </w:r>
      <w:r w:rsidRPr="002B38FF">
        <w:rPr>
          <w:rFonts w:ascii="arial,helvetica,sans-serif"/>
          <w:szCs w:val="14"/>
        </w:rPr>
        <w:t>empren peces espec</w:t>
      </w:r>
      <w:r w:rsidRPr="002B38FF">
        <w:rPr>
          <w:rFonts w:ascii="arial,helvetica,sans-serif"/>
          <w:szCs w:val="14"/>
        </w:rPr>
        <w:t>í</w:t>
      </w:r>
      <w:r w:rsidRPr="002B38FF">
        <w:rPr>
          <w:rFonts w:ascii="arial,helvetica,sans-serif"/>
          <w:szCs w:val="14"/>
        </w:rPr>
        <w:t>fiques per a l</w:t>
      </w:r>
      <w:r w:rsidRPr="002B38FF">
        <w:rPr>
          <w:rFonts w:ascii="arial,helvetica,sans-serif"/>
          <w:szCs w:val="14"/>
        </w:rPr>
        <w:t>’</w:t>
      </w:r>
      <w:r w:rsidRPr="002B38FF">
        <w:rPr>
          <w:rFonts w:ascii="arial,helvetica,sans-serif"/>
          <w:szCs w:val="14"/>
        </w:rPr>
        <w:t>estesa d</w:t>
      </w:r>
      <w:r w:rsidRPr="002B38FF">
        <w:rPr>
          <w:rFonts w:ascii="arial,helvetica,sans-serif"/>
          <w:szCs w:val="14"/>
        </w:rPr>
        <w:t>’</w:t>
      </w:r>
      <w:r w:rsidRPr="002B38FF">
        <w:rPr>
          <w:rFonts w:ascii="arial,helvetica,sans-serif"/>
          <w:szCs w:val="14"/>
        </w:rPr>
        <w:t>aquestes.</w:t>
      </w:r>
    </w:p>
    <w:p w14:paraId="4C0F69DB" w14:textId="77777777" w:rsidR="00E118CD" w:rsidRPr="002B38FF" w:rsidRDefault="00D95247">
      <w:pPr>
        <w:rPr>
          <w:sz w:val="6"/>
          <w:szCs w:val="14"/>
        </w:rPr>
      </w:pPr>
      <w:r w:rsidRPr="002B38FF">
        <w:rPr>
          <w:sz w:val="6"/>
          <w:szCs w:val="14"/>
        </w:rPr>
        <w:t xml:space="preserve"> </w:t>
      </w:r>
    </w:p>
    <w:p w14:paraId="065CC623" w14:textId="77777777" w:rsidR="00E118CD" w:rsidRPr="002B38FF" w:rsidRDefault="00D95247">
      <w:pPr>
        <w:rPr>
          <w:sz w:val="6"/>
          <w:szCs w:val="14"/>
        </w:rPr>
      </w:pPr>
      <w:r w:rsidRPr="002B38FF">
        <w:rPr>
          <w:rFonts w:ascii="arial,helvetica,sans-serif"/>
          <w:szCs w:val="14"/>
        </w:rPr>
        <w:t>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llant/absorbent: cobreix tota la superf</w:t>
      </w:r>
      <w:r w:rsidRPr="002B38FF">
        <w:rPr>
          <w:rFonts w:ascii="arial,helvetica,sans-serif"/>
          <w:szCs w:val="14"/>
        </w:rPr>
        <w:t>í</w:t>
      </w:r>
      <w:r w:rsidRPr="002B38FF">
        <w:rPr>
          <w:rFonts w:ascii="arial,helvetica,sans-serif"/>
          <w:szCs w:val="14"/>
        </w:rPr>
        <w:t>cie de la cambra i no ha patit trencaments. Ample adequat als muntants utilitzats.</w:t>
      </w:r>
    </w:p>
    <w:p w14:paraId="3029DC72" w14:textId="77777777" w:rsidR="00E118CD" w:rsidRPr="002B38FF" w:rsidRDefault="00D95247">
      <w:pPr>
        <w:rPr>
          <w:sz w:val="6"/>
          <w:szCs w:val="14"/>
        </w:rPr>
      </w:pPr>
      <w:r w:rsidRPr="002B38FF">
        <w:rPr>
          <w:sz w:val="6"/>
          <w:szCs w:val="14"/>
        </w:rPr>
        <w:t xml:space="preserve"> </w:t>
      </w:r>
    </w:p>
    <w:p w14:paraId="50FACFF0" w14:textId="77777777" w:rsidR="00E118CD" w:rsidRPr="002B38FF" w:rsidRDefault="00D95247">
      <w:pPr>
        <w:rPr>
          <w:sz w:val="6"/>
          <w:szCs w:val="14"/>
        </w:rPr>
      </w:pPr>
      <w:r w:rsidRPr="002B38FF">
        <w:rPr>
          <w:rFonts w:ascii="arial,helvetica,sans-serif"/>
          <w:szCs w:val="14"/>
        </w:rPr>
        <w:t>Refor</w:t>
      </w:r>
      <w:r w:rsidRPr="002B38FF">
        <w:rPr>
          <w:rFonts w:ascii="arial,helvetica,sans-serif"/>
          <w:szCs w:val="14"/>
        </w:rPr>
        <w:t>ç</w:t>
      </w:r>
      <w:r w:rsidRPr="002B38FF">
        <w:rPr>
          <w:rFonts w:ascii="arial,helvetica,sans-serif"/>
          <w:szCs w:val="14"/>
        </w:rPr>
        <w:t>os en buits i fixaci</w:t>
      </w:r>
      <w:r w:rsidRPr="002B38FF">
        <w:rPr>
          <w:rFonts w:ascii="arial,helvetica,sans-serif"/>
          <w:szCs w:val="14"/>
        </w:rPr>
        <w:t>ó</w:t>
      </w:r>
      <w:r w:rsidRPr="002B38FF">
        <w:rPr>
          <w:rFonts w:ascii="arial,helvetica,sans-serif"/>
          <w:szCs w:val="14"/>
        </w:rPr>
        <w:t xml:space="preserve"> del marc o premarc (desquadraments i garsejaments).</w:t>
      </w:r>
    </w:p>
    <w:p w14:paraId="410811D0" w14:textId="77777777" w:rsidR="00E118CD" w:rsidRPr="002B38FF" w:rsidRDefault="00D95247">
      <w:pPr>
        <w:rPr>
          <w:sz w:val="6"/>
          <w:szCs w:val="14"/>
        </w:rPr>
      </w:pPr>
      <w:r w:rsidRPr="002B38FF">
        <w:rPr>
          <w:sz w:val="6"/>
          <w:szCs w:val="14"/>
        </w:rPr>
        <w:t xml:space="preserve"> </w:t>
      </w:r>
    </w:p>
    <w:p w14:paraId="6DA03A6B" w14:textId="77777777" w:rsidR="00E118CD" w:rsidRPr="002B38FF" w:rsidRDefault="00D95247">
      <w:pPr>
        <w:rPr>
          <w:sz w:val="6"/>
          <w:szCs w:val="14"/>
        </w:rPr>
      </w:pPr>
      <w:r w:rsidRPr="002B38FF">
        <w:rPr>
          <w:rFonts w:ascii="arial,helvetica,sans-serif"/>
          <w:szCs w:val="14"/>
        </w:rPr>
        <w:t>Subjecci</w:t>
      </w:r>
      <w:r w:rsidRPr="002B38FF">
        <w:rPr>
          <w:rFonts w:ascii="arial,helvetica,sans-serif"/>
          <w:szCs w:val="14"/>
        </w:rPr>
        <w:t>ó</w:t>
      </w:r>
      <w:r w:rsidRPr="002B38FF">
        <w:rPr>
          <w:rFonts w:ascii="arial,helvetica,sans-serif"/>
          <w:szCs w:val="14"/>
        </w:rPr>
        <w:t xml:space="preserve"> de les plaques: ferms, caragols adequats. Exist</w:t>
      </w:r>
      <w:r w:rsidRPr="002B38FF">
        <w:rPr>
          <w:rFonts w:ascii="arial,helvetica,sans-serif"/>
          <w:szCs w:val="14"/>
        </w:rPr>
        <w:t>è</w:t>
      </w:r>
      <w:r w:rsidRPr="002B38FF">
        <w:rPr>
          <w:rFonts w:ascii="arial,helvetica,sans-serif"/>
          <w:szCs w:val="14"/>
        </w:rPr>
        <w:t>ncia de muntant davall de cada junta longitudinal.</w:t>
      </w:r>
    </w:p>
    <w:p w14:paraId="36EDFD41" w14:textId="77777777" w:rsidR="00E118CD" w:rsidRPr="002B38FF" w:rsidRDefault="00D95247">
      <w:pPr>
        <w:rPr>
          <w:sz w:val="6"/>
          <w:szCs w:val="14"/>
        </w:rPr>
      </w:pPr>
      <w:r w:rsidRPr="002B38FF">
        <w:rPr>
          <w:sz w:val="6"/>
          <w:szCs w:val="14"/>
        </w:rPr>
        <w:t xml:space="preserve"> </w:t>
      </w:r>
    </w:p>
    <w:p w14:paraId="63196D1E" w14:textId="77777777" w:rsidR="00E118CD" w:rsidRPr="002B38FF" w:rsidRDefault="00D95247">
      <w:pPr>
        <w:rPr>
          <w:sz w:val="6"/>
          <w:szCs w:val="14"/>
        </w:rPr>
      </w:pPr>
      <w:r w:rsidRPr="002B38FF">
        <w:rPr>
          <w:rFonts w:ascii="arial,helvetica,sans-serif"/>
          <w:szCs w:val="14"/>
        </w:rPr>
        <w:t>Juntes entre les plaques d</w:t>
      </w:r>
      <w:r w:rsidRPr="002B38FF">
        <w:rPr>
          <w:rFonts w:ascii="arial,helvetica,sans-serif"/>
          <w:szCs w:val="14"/>
        </w:rPr>
        <w:t>’</w:t>
      </w:r>
      <w:r w:rsidRPr="002B38FF">
        <w:rPr>
          <w:rFonts w:ascii="arial,helvetica,sans-serif"/>
          <w:szCs w:val="14"/>
        </w:rPr>
        <w:t>algeps: tractament amb pasta de juntes i cintes de paper o malla.</w:t>
      </w:r>
    </w:p>
    <w:p w14:paraId="617C152D" w14:textId="77777777" w:rsidR="00E118CD" w:rsidRPr="002B38FF" w:rsidRDefault="00D95247">
      <w:pPr>
        <w:rPr>
          <w:sz w:val="6"/>
          <w:szCs w:val="14"/>
        </w:rPr>
      </w:pPr>
      <w:r w:rsidRPr="002B38FF">
        <w:rPr>
          <w:sz w:val="6"/>
          <w:szCs w:val="14"/>
        </w:rPr>
        <w:t xml:space="preserve"> </w:t>
      </w:r>
    </w:p>
    <w:p w14:paraId="70455429" w14:textId="77777777" w:rsidR="00E118CD" w:rsidRPr="002B38FF" w:rsidRDefault="00D95247">
      <w:pPr>
        <w:rPr>
          <w:sz w:val="6"/>
          <w:szCs w:val="14"/>
        </w:rPr>
      </w:pPr>
      <w:r w:rsidRPr="002B38FF">
        <w:rPr>
          <w:rFonts w:ascii="arial,helvetica,sans-serif"/>
          <w:szCs w:val="14"/>
        </w:rPr>
        <w:t>Encontres entre les plaques d</w:t>
      </w:r>
      <w:r w:rsidRPr="002B38FF">
        <w:rPr>
          <w:rFonts w:ascii="arial,helvetica,sans-serif"/>
          <w:szCs w:val="14"/>
        </w:rPr>
        <w:t>’</w:t>
      </w:r>
      <w:r w:rsidRPr="002B38FF">
        <w:rPr>
          <w:rFonts w:ascii="arial,helvetica,sans-serif"/>
          <w:szCs w:val="14"/>
        </w:rPr>
        <w:t>algeps i el forjat, o les particions a les quals aquestes escometen: tractament amb pasta d</w:t>
      </w:r>
      <w:r w:rsidRPr="002B38FF">
        <w:rPr>
          <w:rFonts w:ascii="arial,helvetica,sans-serif"/>
          <w:szCs w:val="14"/>
        </w:rPr>
        <w:t>’</w:t>
      </w:r>
      <w:r w:rsidRPr="002B38FF">
        <w:rPr>
          <w:rFonts w:ascii="arial,helvetica,sans-serif"/>
          <w:szCs w:val="14"/>
        </w:rPr>
        <w:t>algeps i cinta de juntes.</w:t>
      </w:r>
    </w:p>
    <w:p w14:paraId="2EBA898E" w14:textId="77777777" w:rsidR="00E118CD" w:rsidRPr="002B38FF" w:rsidRDefault="00D95247">
      <w:pPr>
        <w:rPr>
          <w:sz w:val="6"/>
          <w:szCs w:val="14"/>
        </w:rPr>
      </w:pPr>
      <w:r w:rsidRPr="002B38FF">
        <w:rPr>
          <w:sz w:val="6"/>
          <w:szCs w:val="14"/>
        </w:rPr>
        <w:t xml:space="preserve"> </w:t>
      </w:r>
    </w:p>
    <w:p w14:paraId="453BCC5A" w14:textId="77777777" w:rsidR="00E118CD" w:rsidRPr="002B38FF" w:rsidRDefault="00D95247">
      <w:pPr>
        <w:rPr>
          <w:sz w:val="6"/>
          <w:szCs w:val="14"/>
        </w:rPr>
      </w:pPr>
      <w:r w:rsidRPr="002B38FF">
        <w:rPr>
          <w:rFonts w:ascii="arial,helvetica,sans-serif"/>
          <w:szCs w:val="14"/>
        </w:rPr>
        <w:t>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dues o m</w:t>
      </w:r>
      <w:r w:rsidRPr="002B38FF">
        <w:rPr>
          <w:rFonts w:ascii="arial,helvetica,sans-serif"/>
          <w:szCs w:val="14"/>
        </w:rPr>
        <w:t>é</w:t>
      </w:r>
      <w:r w:rsidRPr="002B38FF">
        <w:rPr>
          <w:rFonts w:ascii="arial,helvetica,sans-serif"/>
          <w:szCs w:val="14"/>
        </w:rPr>
        <w:t>s fases de plaques d</w:t>
      </w:r>
      <w:r w:rsidRPr="002B38FF">
        <w:rPr>
          <w:rFonts w:ascii="arial,helvetica,sans-serif"/>
          <w:szCs w:val="14"/>
        </w:rPr>
        <w:t>’</w:t>
      </w:r>
      <w:r w:rsidRPr="002B38FF">
        <w:rPr>
          <w:rFonts w:ascii="arial,helvetica,sans-serif"/>
          <w:szCs w:val="14"/>
        </w:rPr>
        <w:t>algeps: comprovaci</w:t>
      </w:r>
      <w:r w:rsidRPr="002B38FF">
        <w:rPr>
          <w:rFonts w:ascii="arial,helvetica,sans-serif"/>
          <w:szCs w:val="14"/>
        </w:rPr>
        <w:t>ó</w:t>
      </w:r>
      <w:r w:rsidRPr="002B38FF">
        <w:rPr>
          <w:rFonts w:ascii="arial,helvetica,sans-serif"/>
          <w:szCs w:val="14"/>
        </w:rPr>
        <w:t xml:space="preserve"> que la segona fase s</w:t>
      </w:r>
      <w:r w:rsidRPr="002B38FF">
        <w:rPr>
          <w:rFonts w:ascii="arial,helvetica,sans-serif"/>
          <w:szCs w:val="14"/>
        </w:rPr>
        <w:t>’</w:t>
      </w:r>
      <w:r w:rsidRPr="002B38FF">
        <w:rPr>
          <w:rFonts w:ascii="arial,helvetica,sans-serif"/>
          <w:szCs w:val="14"/>
        </w:rPr>
        <w:t>ha ancorat de forma contraplacada respecte a la fase anterior. Tractament de les de juntes i empastament de caragols de cada fase.</w:t>
      </w:r>
    </w:p>
    <w:p w14:paraId="221B6247" w14:textId="77777777" w:rsidR="00E118CD" w:rsidRPr="002B38FF" w:rsidRDefault="00D95247">
      <w:pPr>
        <w:rPr>
          <w:sz w:val="6"/>
          <w:szCs w:val="14"/>
        </w:rPr>
      </w:pPr>
      <w:r w:rsidRPr="002B38FF">
        <w:rPr>
          <w:sz w:val="6"/>
          <w:szCs w:val="14"/>
        </w:rPr>
        <w:t xml:space="preserve"> </w:t>
      </w:r>
    </w:p>
    <w:p w14:paraId="0F95FF82" w14:textId="77777777" w:rsidR="00E118CD" w:rsidRPr="002B38FF" w:rsidRDefault="00D95247">
      <w:pPr>
        <w:rPr>
          <w:sz w:val="6"/>
          <w:szCs w:val="14"/>
        </w:rPr>
      </w:pPr>
      <w:r w:rsidRPr="002B38FF">
        <w:rPr>
          <w:rFonts w:ascii="arial,helvetica,sans-serif"/>
          <w:szCs w:val="14"/>
        </w:rPr>
        <w:t>Zones de circulaci</w:t>
      </w:r>
      <w:r w:rsidRPr="002B38FF">
        <w:rPr>
          <w:rFonts w:ascii="arial,helvetica,sans-serif"/>
          <w:szCs w:val="14"/>
        </w:rPr>
        <w:t>ó</w:t>
      </w:r>
      <w:r w:rsidRPr="002B38FF">
        <w:rPr>
          <w:rFonts w:ascii="arial,helvetica,sans-serif"/>
          <w:szCs w:val="14"/>
        </w:rPr>
        <w:t>: segons el CTE DB SUA 2, apartat 1.1. Els paraments manquen d</w:t>
      </w:r>
      <w:r w:rsidRPr="002B38FF">
        <w:rPr>
          <w:rFonts w:ascii="arial,helvetica,sans-serif"/>
          <w:szCs w:val="14"/>
        </w:rPr>
        <w:t>’</w:t>
      </w:r>
      <w:r w:rsidRPr="002B38FF">
        <w:rPr>
          <w:rFonts w:ascii="arial,helvetica,sans-serif"/>
          <w:szCs w:val="14"/>
        </w:rPr>
        <w:t>elements ixents que no arranquen de terra, que volen m</w:t>
      </w:r>
      <w:r w:rsidRPr="002B38FF">
        <w:rPr>
          <w:rFonts w:ascii="arial,helvetica,sans-serif"/>
          <w:szCs w:val="14"/>
        </w:rPr>
        <w:t>é</w:t>
      </w:r>
      <w:r w:rsidRPr="002B38FF">
        <w:rPr>
          <w:rFonts w:ascii="arial,helvetica,sans-serif"/>
          <w:szCs w:val="14"/>
        </w:rPr>
        <w:t>s de 15 cm en la zona d</w:t>
      </w:r>
      <w:r w:rsidRPr="002B38FF">
        <w:rPr>
          <w:rFonts w:ascii="arial,helvetica,sans-serif"/>
          <w:szCs w:val="14"/>
        </w:rPr>
        <w:t>’</w:t>
      </w:r>
      <w:r w:rsidRPr="002B38FF">
        <w:rPr>
          <w:rFonts w:ascii="arial,helvetica,sans-serif"/>
          <w:szCs w:val="14"/>
        </w:rPr>
        <w:t>al</w:t>
      </w:r>
      <w:r w:rsidRPr="002B38FF">
        <w:rPr>
          <w:rFonts w:ascii="arial,helvetica,sans-serif"/>
          <w:szCs w:val="14"/>
        </w:rPr>
        <w:t>çà</w:t>
      </w:r>
      <w:r w:rsidRPr="002B38FF">
        <w:rPr>
          <w:rFonts w:ascii="arial,helvetica,sans-serif"/>
          <w:szCs w:val="14"/>
        </w:rPr>
        <w:t>ria compresa entre 15 cm i 2,20 m mesurada a partir del s</w:t>
      </w:r>
      <w:r w:rsidRPr="002B38FF">
        <w:rPr>
          <w:rFonts w:ascii="arial,helvetica,sans-serif"/>
          <w:szCs w:val="14"/>
        </w:rPr>
        <w:t>ò</w:t>
      </w:r>
      <w:r w:rsidRPr="002B38FF">
        <w:rPr>
          <w:rFonts w:ascii="arial,helvetica,sans-serif"/>
          <w:szCs w:val="14"/>
        </w:rPr>
        <w:t>l i que presenten risc d</w:t>
      </w:r>
      <w:r w:rsidRPr="002B38FF">
        <w:rPr>
          <w:rFonts w:ascii="arial,helvetica,sans-serif"/>
          <w:szCs w:val="14"/>
        </w:rPr>
        <w:t>’</w:t>
      </w:r>
      <w:r w:rsidRPr="002B38FF">
        <w:rPr>
          <w:rFonts w:ascii="arial,helvetica,sans-serif"/>
          <w:szCs w:val="14"/>
        </w:rPr>
        <w:t>impacte.</w:t>
      </w:r>
    </w:p>
    <w:p w14:paraId="0877DD2C" w14:textId="77777777" w:rsidR="00E118CD" w:rsidRPr="002B38FF" w:rsidRDefault="00D95247">
      <w:pPr>
        <w:rPr>
          <w:sz w:val="6"/>
          <w:szCs w:val="14"/>
        </w:rPr>
      </w:pPr>
      <w:r w:rsidRPr="002B38FF">
        <w:rPr>
          <w:sz w:val="6"/>
          <w:szCs w:val="14"/>
        </w:rPr>
        <w:t xml:space="preserve"> </w:t>
      </w:r>
    </w:p>
    <w:p w14:paraId="796C8446" w14:textId="77777777" w:rsidR="00E118CD" w:rsidRPr="002B38FF" w:rsidRDefault="00D95247">
      <w:pPr>
        <w:rPr>
          <w:sz w:val="6"/>
          <w:szCs w:val="14"/>
        </w:rPr>
      </w:pPr>
      <w:r w:rsidRPr="002B38FF">
        <w:rPr>
          <w:rFonts w:ascii="arial,helvetica,sans-serif"/>
          <w:szCs w:val="14"/>
        </w:rPr>
        <w:t>- Comprovaci</w:t>
      </w:r>
      <w:r w:rsidRPr="002B38FF">
        <w:rPr>
          <w:rFonts w:ascii="arial,helvetica,sans-serif"/>
          <w:szCs w:val="14"/>
        </w:rPr>
        <w:t>ó</w:t>
      </w:r>
      <w:r w:rsidRPr="002B38FF">
        <w:rPr>
          <w:rFonts w:ascii="arial,helvetica,sans-serif"/>
          <w:szCs w:val="14"/>
        </w:rPr>
        <w:t xml:space="preserve"> final:</w:t>
      </w:r>
    </w:p>
    <w:p w14:paraId="531B6079" w14:textId="77777777" w:rsidR="00E118CD" w:rsidRPr="002B38FF" w:rsidRDefault="00D95247">
      <w:pPr>
        <w:rPr>
          <w:sz w:val="6"/>
          <w:szCs w:val="14"/>
        </w:rPr>
      </w:pPr>
      <w:r w:rsidRPr="002B38FF">
        <w:rPr>
          <w:sz w:val="6"/>
          <w:szCs w:val="14"/>
        </w:rPr>
        <w:t xml:space="preserve"> </w:t>
      </w:r>
    </w:p>
    <w:p w14:paraId="5C50E34A" w14:textId="77777777" w:rsidR="00E118CD" w:rsidRPr="002B38FF" w:rsidRDefault="00D95247">
      <w:pPr>
        <w:rPr>
          <w:sz w:val="6"/>
          <w:szCs w:val="14"/>
        </w:rPr>
      </w:pPr>
      <w:r w:rsidRPr="002B38FF">
        <w:rPr>
          <w:rFonts w:ascii="arial,helvetica,sans-serif"/>
          <w:szCs w:val="14"/>
        </w:rPr>
        <w:t>Planitud local: difer</w:t>
      </w:r>
      <w:r w:rsidRPr="002B38FF">
        <w:rPr>
          <w:rFonts w:ascii="arial,helvetica,sans-serif"/>
          <w:szCs w:val="14"/>
        </w:rPr>
        <w:t>è</w:t>
      </w:r>
      <w:r w:rsidRPr="002B38FF">
        <w:rPr>
          <w:rFonts w:ascii="arial,helvetica,sans-serif"/>
          <w:szCs w:val="14"/>
        </w:rPr>
        <w:t>ncies entre regruix no major d</w:t>
      </w:r>
      <w:r w:rsidRPr="002B38FF">
        <w:rPr>
          <w:rFonts w:ascii="arial,helvetica,sans-serif"/>
          <w:szCs w:val="14"/>
        </w:rPr>
        <w:t>’</w:t>
      </w:r>
      <w:r w:rsidRPr="002B38FF">
        <w:rPr>
          <w:rFonts w:ascii="arial,helvetica,sans-serif"/>
          <w:szCs w:val="14"/>
        </w:rPr>
        <w:t>1 mm, mesurat amb regle de 20 cm.</w:t>
      </w:r>
    </w:p>
    <w:p w14:paraId="262C65DA" w14:textId="77777777" w:rsidR="00E118CD" w:rsidRPr="002B38FF" w:rsidRDefault="00D95247">
      <w:pPr>
        <w:rPr>
          <w:sz w:val="6"/>
          <w:szCs w:val="14"/>
        </w:rPr>
      </w:pPr>
      <w:r w:rsidRPr="002B38FF">
        <w:rPr>
          <w:sz w:val="6"/>
          <w:szCs w:val="14"/>
        </w:rPr>
        <w:t xml:space="preserve"> </w:t>
      </w:r>
    </w:p>
    <w:p w14:paraId="104C191E" w14:textId="77777777" w:rsidR="00E118CD" w:rsidRPr="002B38FF" w:rsidRDefault="00D95247">
      <w:pPr>
        <w:rPr>
          <w:sz w:val="6"/>
          <w:szCs w:val="14"/>
        </w:rPr>
      </w:pPr>
      <w:r w:rsidRPr="002B38FF">
        <w:rPr>
          <w:rFonts w:ascii="arial,helvetica,sans-serif"/>
          <w:szCs w:val="14"/>
        </w:rPr>
        <w:t>Planitud general: difer</w:t>
      </w:r>
      <w:r w:rsidRPr="002B38FF">
        <w:rPr>
          <w:rFonts w:ascii="arial,helvetica,sans-serif"/>
          <w:szCs w:val="14"/>
        </w:rPr>
        <w:t>è</w:t>
      </w:r>
      <w:r w:rsidRPr="002B38FF">
        <w:rPr>
          <w:rFonts w:ascii="arial,helvetica,sans-serif"/>
          <w:szCs w:val="14"/>
        </w:rPr>
        <w:t>ncies entre regruix no major de 5 mm, mesurat amb regle de 2 m.</w:t>
      </w:r>
    </w:p>
    <w:p w14:paraId="526C3ADC" w14:textId="77777777" w:rsidR="00E118CD" w:rsidRPr="002B38FF" w:rsidRDefault="00D95247">
      <w:pPr>
        <w:rPr>
          <w:sz w:val="6"/>
          <w:szCs w:val="14"/>
        </w:rPr>
      </w:pPr>
      <w:r w:rsidRPr="002B38FF">
        <w:rPr>
          <w:sz w:val="6"/>
          <w:szCs w:val="14"/>
        </w:rPr>
        <w:t xml:space="preserve"> </w:t>
      </w:r>
    </w:p>
    <w:p w14:paraId="1D1AF526" w14:textId="77777777" w:rsidR="00E118CD" w:rsidRPr="002B38FF" w:rsidRDefault="00D95247">
      <w:pPr>
        <w:rPr>
          <w:sz w:val="6"/>
          <w:szCs w:val="14"/>
        </w:rPr>
      </w:pPr>
      <w:r w:rsidRPr="002B38FF">
        <w:rPr>
          <w:rFonts w:ascii="arial,helvetica,sans-serif"/>
          <w:szCs w:val="14"/>
        </w:rPr>
        <w:t>Afonament. No major de 5 mm en 3 m d</w:t>
      </w:r>
      <w:r w:rsidRPr="002B38FF">
        <w:rPr>
          <w:rFonts w:ascii="arial,helvetica,sans-serif"/>
          <w:szCs w:val="14"/>
        </w:rPr>
        <w:t>’</w:t>
      </w:r>
      <w:r w:rsidRPr="002B38FF">
        <w:rPr>
          <w:rFonts w:ascii="arial,helvetica,sans-serif"/>
          <w:szCs w:val="14"/>
        </w:rPr>
        <w:t>al</w:t>
      </w:r>
      <w:r w:rsidRPr="002B38FF">
        <w:rPr>
          <w:rFonts w:ascii="arial,helvetica,sans-serif"/>
          <w:szCs w:val="14"/>
        </w:rPr>
        <w:t>çà</w:t>
      </w:r>
      <w:r w:rsidRPr="002B38FF">
        <w:rPr>
          <w:rFonts w:ascii="arial,helvetica,sans-serif"/>
          <w:szCs w:val="14"/>
        </w:rPr>
        <w:t>ria.</w:t>
      </w:r>
    </w:p>
    <w:p w14:paraId="2E3B6382" w14:textId="77777777" w:rsidR="00E118CD" w:rsidRPr="002B38FF" w:rsidRDefault="00D95247">
      <w:pPr>
        <w:rPr>
          <w:sz w:val="6"/>
          <w:szCs w:val="14"/>
        </w:rPr>
      </w:pPr>
      <w:r w:rsidRPr="002B38FF">
        <w:rPr>
          <w:sz w:val="6"/>
          <w:szCs w:val="14"/>
        </w:rPr>
        <w:t xml:space="preserve"> </w:t>
      </w:r>
    </w:p>
    <w:p w14:paraId="37654E9D" w14:textId="77777777" w:rsidR="00E118CD" w:rsidRPr="002B38FF" w:rsidRDefault="00D95247">
      <w:pPr>
        <w:rPr>
          <w:sz w:val="6"/>
          <w:szCs w:val="14"/>
        </w:rPr>
      </w:pPr>
      <w:r w:rsidRPr="002B38FF">
        <w:rPr>
          <w:rFonts w:ascii="arial,helvetica,sans-serif"/>
          <w:szCs w:val="14"/>
        </w:rPr>
        <w:t>Acabat de la superf</w:t>
      </w:r>
      <w:r w:rsidRPr="002B38FF">
        <w:rPr>
          <w:rFonts w:ascii="arial,helvetica,sans-serif"/>
          <w:szCs w:val="14"/>
        </w:rPr>
        <w:t>í</w:t>
      </w:r>
      <w:r w:rsidRPr="002B38FF">
        <w:rPr>
          <w:rFonts w:ascii="arial,helvetica,sans-serif"/>
          <w:szCs w:val="14"/>
        </w:rPr>
        <w:t>cie adequat per a l</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de revestiments decoratius. Les plaques d</w:t>
      </w:r>
      <w:r w:rsidRPr="002B38FF">
        <w:rPr>
          <w:rFonts w:ascii="arial,helvetica,sans-serif"/>
          <w:szCs w:val="14"/>
        </w:rPr>
        <w:t>’</w:t>
      </w:r>
      <w:r w:rsidRPr="002B38FF">
        <w:rPr>
          <w:rFonts w:ascii="arial,helvetica,sans-serif"/>
          <w:szCs w:val="14"/>
        </w:rPr>
        <w:t>acabat estan degudament segellades i no hi ha regates o trencaments en aquestes.</w:t>
      </w:r>
    </w:p>
    <w:p w14:paraId="4485B573" w14:textId="77777777" w:rsidR="00E118CD" w:rsidRPr="002B38FF" w:rsidRDefault="00D95247">
      <w:pPr>
        <w:rPr>
          <w:sz w:val="6"/>
          <w:szCs w:val="14"/>
        </w:rPr>
      </w:pPr>
      <w:r w:rsidRPr="002B38FF">
        <w:rPr>
          <w:sz w:val="6"/>
          <w:szCs w:val="14"/>
        </w:rPr>
        <w:t xml:space="preserve"> </w:t>
      </w:r>
    </w:p>
    <w:p w14:paraId="588EE381" w14:textId="77777777" w:rsidR="00E118CD" w:rsidRPr="002B38FF" w:rsidRDefault="00D95247">
      <w:pPr>
        <w:rPr>
          <w:sz w:val="6"/>
          <w:szCs w:val="14"/>
        </w:rPr>
      </w:pPr>
      <w:r w:rsidRPr="002B38FF">
        <w:rPr>
          <w:rFonts w:ascii="arial,helvetica,sans-serif"/>
          <w:szCs w:val="14"/>
        </w:rPr>
        <w:t>Les caixes de derivaci</w:t>
      </w:r>
      <w:r w:rsidRPr="002B38FF">
        <w:rPr>
          <w:rFonts w:ascii="arial,helvetica,sans-serif"/>
          <w:szCs w:val="14"/>
        </w:rPr>
        <w:t>ó</w:t>
      </w:r>
      <w:r w:rsidRPr="002B38FF">
        <w:rPr>
          <w:rFonts w:ascii="arial,helvetica,sans-serif"/>
          <w:szCs w:val="14"/>
        </w:rPr>
        <w:t xml:space="preserve"> i les dels mecanismes el</w:t>
      </w:r>
      <w:r w:rsidRPr="002B38FF">
        <w:rPr>
          <w:rFonts w:ascii="arial,helvetica,sans-serif"/>
          <w:szCs w:val="14"/>
        </w:rPr>
        <w:t>è</w:t>
      </w:r>
      <w:r w:rsidRPr="002B38FF">
        <w:rPr>
          <w:rFonts w:ascii="arial,helvetica,sans-serif"/>
          <w:szCs w:val="14"/>
        </w:rPr>
        <w:t>ctrics (endolls, interruptors, etc.) s</w:t>
      </w:r>
      <w:r w:rsidRPr="002B38FF">
        <w:rPr>
          <w:rFonts w:ascii="arial,helvetica,sans-serif"/>
          <w:szCs w:val="14"/>
        </w:rPr>
        <w:t>ó</w:t>
      </w:r>
      <w:r w:rsidRPr="002B38FF">
        <w:rPr>
          <w:rFonts w:ascii="arial,helvetica,sans-serif"/>
          <w:szCs w:val="14"/>
        </w:rPr>
        <w:t>n apropiades per a les plaques d</w:t>
      </w:r>
      <w:r w:rsidRPr="002B38FF">
        <w:rPr>
          <w:rFonts w:ascii="arial,helvetica,sans-serif"/>
          <w:szCs w:val="14"/>
        </w:rPr>
        <w:t>’</w:t>
      </w:r>
      <w:r w:rsidRPr="002B38FF">
        <w:rPr>
          <w:rFonts w:ascii="arial,helvetica,sans-serif"/>
          <w:szCs w:val="14"/>
        </w:rPr>
        <w:t>algeps laminat.</w:t>
      </w:r>
    </w:p>
    <w:p w14:paraId="7CBAA6D3" w14:textId="77777777" w:rsidR="00E118CD" w:rsidRPr="002B38FF" w:rsidRDefault="00D95247">
      <w:pPr>
        <w:rPr>
          <w:sz w:val="6"/>
          <w:szCs w:val="14"/>
        </w:rPr>
      </w:pPr>
      <w:r w:rsidRPr="002B38FF">
        <w:rPr>
          <w:sz w:val="6"/>
          <w:szCs w:val="14"/>
        </w:rPr>
        <w:t xml:space="preserve"> </w:t>
      </w:r>
    </w:p>
    <w:p w14:paraId="1F9EDA20" w14:textId="77777777" w:rsidR="00E118CD" w:rsidRPr="002B38FF" w:rsidRDefault="00D95247">
      <w:pPr>
        <w:numPr>
          <w:ilvl w:val="0"/>
          <w:numId w:val="151"/>
        </w:numPr>
        <w:rPr>
          <w:sz w:val="6"/>
          <w:szCs w:val="14"/>
        </w:rPr>
      </w:pPr>
      <w:r w:rsidRPr="002B38FF">
        <w:rPr>
          <w:rFonts w:ascii="arial,helvetica,sans-serif"/>
          <w:b/>
          <w:szCs w:val="14"/>
        </w:rPr>
        <w:t>Assaigs i proves</w:t>
      </w:r>
    </w:p>
    <w:p w14:paraId="2C22BFA3" w14:textId="77777777" w:rsidR="00E118CD" w:rsidRPr="002B38FF" w:rsidRDefault="00D95247">
      <w:pPr>
        <w:rPr>
          <w:sz w:val="6"/>
          <w:szCs w:val="14"/>
        </w:rPr>
      </w:pPr>
      <w:r w:rsidRPr="002B38FF">
        <w:rPr>
          <w:sz w:val="6"/>
          <w:szCs w:val="14"/>
        </w:rPr>
        <w:t xml:space="preserve"> </w:t>
      </w:r>
    </w:p>
    <w:p w14:paraId="4C1EAB07" w14:textId="77777777" w:rsidR="00E118CD" w:rsidRPr="002B38FF" w:rsidRDefault="00D95247">
      <w:pPr>
        <w:rPr>
          <w:sz w:val="6"/>
          <w:szCs w:val="14"/>
        </w:rPr>
      </w:pPr>
      <w:r w:rsidRPr="002B38FF">
        <w:rPr>
          <w:rFonts w:ascii="arial,helvetica,sans-serif"/>
          <w:szCs w:val="14"/>
        </w:rPr>
        <w:t>Es far</w:t>
      </w:r>
      <w:r w:rsidRPr="002B38FF">
        <w:rPr>
          <w:rFonts w:ascii="arial,helvetica,sans-serif"/>
          <w:szCs w:val="14"/>
        </w:rPr>
        <w:t>à</w:t>
      </w:r>
      <w:r w:rsidRPr="002B38FF">
        <w:rPr>
          <w:rFonts w:ascii="arial,helvetica,sans-serif"/>
          <w:szCs w:val="14"/>
        </w:rPr>
        <w:t xml:space="preserve"> una prova pr</w:t>
      </w:r>
      <w:r w:rsidRPr="002B38FF">
        <w:rPr>
          <w:rFonts w:ascii="arial,helvetica,sans-serif"/>
          <w:szCs w:val="14"/>
        </w:rPr>
        <w:t>è</w:t>
      </w:r>
      <w:r w:rsidRPr="002B38FF">
        <w:rPr>
          <w:rFonts w:ascii="arial,helvetica,sans-serif"/>
          <w:szCs w:val="14"/>
        </w:rPr>
        <w:t xml:space="preserve">via </w:t>
      </w:r>
      <w:r w:rsidRPr="002B38FF">
        <w:rPr>
          <w:rFonts w:ascii="arial,helvetica,sans-serif"/>
          <w:i/>
          <w:szCs w:val="14"/>
        </w:rPr>
        <w:t>in situ</w:t>
      </w:r>
      <w:r w:rsidRPr="002B38FF">
        <w:rPr>
          <w:rFonts w:ascii="arial,helvetica,sans-serif"/>
          <w:szCs w:val="14"/>
        </w:rPr>
        <w:t xml:space="preserve"> dels ancoratges dels perfils canal per a comprovar-ne la idone</w:t>
      </w:r>
      <w:r w:rsidRPr="002B38FF">
        <w:rPr>
          <w:rFonts w:ascii="arial,helvetica,sans-serif"/>
          <w:szCs w:val="14"/>
        </w:rPr>
        <w:t>ï</w:t>
      </w:r>
      <w:r w:rsidRPr="002B38FF">
        <w:rPr>
          <w:rFonts w:ascii="arial,helvetica,sans-serif"/>
          <w:szCs w:val="14"/>
        </w:rPr>
        <w:t>tat enfront de les sol</w:t>
      </w:r>
      <w:r w:rsidRPr="002B38FF">
        <w:rPr>
          <w:rFonts w:ascii="arial,helvetica,sans-serif"/>
          <w:szCs w:val="14"/>
        </w:rPr>
        <w:t>·</w:t>
      </w:r>
      <w:r w:rsidRPr="002B38FF">
        <w:rPr>
          <w:rFonts w:ascii="arial,helvetica,sans-serif"/>
          <w:szCs w:val="14"/>
        </w:rPr>
        <w:t>licitacions que s</w:t>
      </w:r>
      <w:r w:rsidRPr="002B38FF">
        <w:rPr>
          <w:rFonts w:ascii="arial,helvetica,sans-serif"/>
          <w:szCs w:val="14"/>
        </w:rPr>
        <w:t>’</w:t>
      </w:r>
      <w:r w:rsidRPr="002B38FF">
        <w:rPr>
          <w:rFonts w:ascii="arial,helvetica,sans-serif"/>
          <w:szCs w:val="14"/>
        </w:rPr>
        <w:t>hi produeixen segons el material del suport. Les instal</w:t>
      </w:r>
      <w:r w:rsidRPr="002B38FF">
        <w:rPr>
          <w:rFonts w:ascii="arial,helvetica,sans-serif"/>
          <w:szCs w:val="14"/>
        </w:rPr>
        <w:t>·</w:t>
      </w:r>
      <w:r w:rsidRPr="002B38FF">
        <w:rPr>
          <w:rFonts w:ascii="arial,helvetica,sans-serif"/>
          <w:szCs w:val="14"/>
        </w:rPr>
        <w:t>lacions que queden ocultes se sotmetran a una prova per a verificar que funcionen correctament, pr</w:t>
      </w:r>
      <w:r w:rsidRPr="002B38FF">
        <w:rPr>
          <w:rFonts w:ascii="arial,helvetica,sans-serif"/>
          <w:szCs w:val="14"/>
        </w:rPr>
        <w:t>è</w:t>
      </w:r>
      <w:r w:rsidRPr="002B38FF">
        <w:rPr>
          <w:rFonts w:ascii="arial,helvetica,sans-serif"/>
          <w:szCs w:val="14"/>
        </w:rPr>
        <w:t>via al tancament del barandat.</w:t>
      </w:r>
    </w:p>
    <w:p w14:paraId="4F940B13" w14:textId="77777777" w:rsidR="00E118CD" w:rsidRPr="002B38FF" w:rsidRDefault="00D95247">
      <w:pPr>
        <w:rPr>
          <w:sz w:val="6"/>
          <w:szCs w:val="14"/>
        </w:rPr>
      </w:pPr>
      <w:r w:rsidRPr="002B38FF">
        <w:rPr>
          <w:sz w:val="6"/>
          <w:szCs w:val="14"/>
        </w:rPr>
        <w:t xml:space="preserve"> </w:t>
      </w:r>
    </w:p>
    <w:p w14:paraId="7D79C871" w14:textId="77777777" w:rsidR="00E118CD" w:rsidRPr="002B38FF" w:rsidRDefault="00D95247">
      <w:pPr>
        <w:rPr>
          <w:sz w:val="6"/>
          <w:szCs w:val="14"/>
        </w:rPr>
      </w:pPr>
      <w:r w:rsidRPr="002B38FF">
        <w:rPr>
          <w:rFonts w:ascii="arial,helvetica,sans-serif"/>
          <w:b/>
          <w:szCs w:val="14"/>
        </w:rPr>
        <w:t>Conservaci</w:t>
      </w:r>
      <w:r w:rsidRPr="002B38FF">
        <w:rPr>
          <w:rFonts w:ascii="arial,helvetica,sans-serif"/>
          <w:b/>
          <w:szCs w:val="14"/>
        </w:rPr>
        <w:t>ó</w:t>
      </w:r>
      <w:r w:rsidRPr="002B38FF">
        <w:rPr>
          <w:rFonts w:ascii="arial,helvetica,sans-serif"/>
          <w:b/>
          <w:szCs w:val="14"/>
        </w:rPr>
        <w:t xml:space="preserve"> i manteniment</w:t>
      </w:r>
    </w:p>
    <w:p w14:paraId="440B9082" w14:textId="77777777" w:rsidR="00E118CD" w:rsidRPr="002B38FF" w:rsidRDefault="00D95247">
      <w:pPr>
        <w:rPr>
          <w:sz w:val="6"/>
          <w:szCs w:val="14"/>
        </w:rPr>
      </w:pPr>
      <w:r w:rsidRPr="002B38FF">
        <w:rPr>
          <w:sz w:val="6"/>
          <w:szCs w:val="14"/>
        </w:rPr>
        <w:t xml:space="preserve"> </w:t>
      </w:r>
    </w:p>
    <w:p w14:paraId="0AB3B601" w14:textId="77777777" w:rsidR="00E118CD" w:rsidRPr="002B38FF" w:rsidRDefault="00D95247">
      <w:pPr>
        <w:rPr>
          <w:sz w:val="6"/>
          <w:szCs w:val="14"/>
        </w:rPr>
      </w:pPr>
      <w:r w:rsidRPr="002B38FF">
        <w:rPr>
          <w:rFonts w:ascii="arial,helvetica,sans-serif"/>
          <w:szCs w:val="14"/>
        </w:rPr>
        <w:t>S</w:t>
      </w:r>
      <w:r w:rsidRPr="002B38FF">
        <w:rPr>
          <w:rFonts w:ascii="arial,helvetica,sans-serif"/>
          <w:szCs w:val="14"/>
        </w:rPr>
        <w:t>’</w:t>
      </w:r>
      <w:r w:rsidRPr="002B38FF">
        <w:rPr>
          <w:rFonts w:ascii="arial,helvetica,sans-serif"/>
          <w:szCs w:val="14"/>
        </w:rPr>
        <w:t>evitaran les humitats i la transmissi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empenyiments sobre les particions.</w:t>
      </w:r>
    </w:p>
    <w:p w14:paraId="2B59F19F" w14:textId="77777777" w:rsidR="00E118CD" w:rsidRPr="002B38FF" w:rsidRDefault="00D95247">
      <w:pPr>
        <w:rPr>
          <w:sz w:val="6"/>
          <w:szCs w:val="14"/>
        </w:rPr>
      </w:pPr>
      <w:r w:rsidRPr="002B38FF">
        <w:rPr>
          <w:sz w:val="6"/>
          <w:szCs w:val="14"/>
        </w:rPr>
        <w:t xml:space="preserve"> </w:t>
      </w:r>
    </w:p>
    <w:p w14:paraId="34972F83" w14:textId="77777777" w:rsidR="00E118CD" w:rsidRPr="002B38FF" w:rsidRDefault="00D95247">
      <w:pPr>
        <w:rPr>
          <w:sz w:val="6"/>
          <w:szCs w:val="14"/>
        </w:rPr>
      </w:pPr>
      <w:r w:rsidRPr="002B38FF">
        <w:rPr>
          <w:rFonts w:ascii="arial,helvetica,sans-serif"/>
          <w:szCs w:val="14"/>
        </w:rPr>
        <w:t>No es fixaran o penjaran pesos del barandat sense seguir les indicacions del fabricant.</w:t>
      </w:r>
    </w:p>
    <w:p w14:paraId="27068AC2" w14:textId="77777777" w:rsidR="00E118CD" w:rsidRPr="002B38FF" w:rsidRDefault="00D95247">
      <w:pPr>
        <w:rPr>
          <w:sz w:val="6"/>
          <w:szCs w:val="14"/>
        </w:rPr>
      </w:pPr>
      <w:r w:rsidRPr="002B38FF">
        <w:rPr>
          <w:sz w:val="6"/>
          <w:szCs w:val="14"/>
        </w:rPr>
        <w:t xml:space="preserve"> </w:t>
      </w:r>
    </w:p>
    <w:p w14:paraId="410609F8" w14:textId="77777777" w:rsidR="00E118CD" w:rsidRPr="002B38FF" w:rsidRDefault="00D95247">
      <w:pPr>
        <w:rPr>
          <w:sz w:val="6"/>
          <w:szCs w:val="14"/>
        </w:rPr>
      </w:pPr>
      <w:r w:rsidRPr="002B38FF">
        <w:rPr>
          <w:rFonts w:ascii="arial,helvetica,sans-serif"/>
          <w:szCs w:val="14"/>
        </w:rPr>
        <w:t>S</w:t>
      </w:r>
      <w:r w:rsidRPr="002B38FF">
        <w:rPr>
          <w:rFonts w:ascii="arial,helvetica,sans-serif"/>
          <w:szCs w:val="14"/>
        </w:rPr>
        <w:t>’</w:t>
      </w:r>
      <w:r w:rsidRPr="002B38FF">
        <w:rPr>
          <w:rFonts w:ascii="arial,helvetica,sans-serif"/>
          <w:szCs w:val="14"/>
        </w:rPr>
        <w:t>inspeccionar</w:t>
      </w:r>
      <w:r w:rsidRPr="002B38FF">
        <w:rPr>
          <w:rFonts w:ascii="arial,helvetica,sans-serif"/>
          <w:szCs w:val="14"/>
        </w:rPr>
        <w:t>à</w:t>
      </w:r>
      <w:r w:rsidRPr="002B38FF">
        <w:rPr>
          <w:rFonts w:ascii="arial,helvetica,sans-serif"/>
          <w:szCs w:val="14"/>
        </w:rPr>
        <w:t xml:space="preserve"> la possible aparici</w:t>
      </w:r>
      <w:r w:rsidRPr="002B38FF">
        <w:rPr>
          <w:rFonts w:ascii="arial,helvetica,sans-serif"/>
          <w:szCs w:val="14"/>
        </w:rPr>
        <w:t>ó</w:t>
      </w:r>
      <w:r w:rsidRPr="002B38FF">
        <w:rPr>
          <w:rFonts w:ascii="arial,helvetica,sans-serif"/>
          <w:szCs w:val="14"/>
        </w:rPr>
        <w:t xml:space="preserve"> de fissures, clevills, afonaments, etc.</w:t>
      </w:r>
    </w:p>
    <w:p w14:paraId="1FB9529A" w14:textId="77777777" w:rsidR="00E118CD" w:rsidRPr="002B38FF" w:rsidRDefault="00D95247">
      <w:pPr>
        <w:rPr>
          <w:sz w:val="6"/>
          <w:szCs w:val="14"/>
        </w:rPr>
      </w:pPr>
      <w:r w:rsidRPr="002B38FF">
        <w:rPr>
          <w:sz w:val="6"/>
          <w:szCs w:val="14"/>
        </w:rPr>
        <w:t xml:space="preserve"> </w:t>
      </w:r>
    </w:p>
    <w:p w14:paraId="23A299D1" w14:textId="77777777" w:rsidR="00E118CD" w:rsidRPr="002B38FF" w:rsidRDefault="00D95247">
      <w:pPr>
        <w:rPr>
          <w:sz w:val="6"/>
          <w:szCs w:val="14"/>
        </w:rPr>
      </w:pPr>
      <w:r w:rsidRPr="002B38FF">
        <w:rPr>
          <w:rFonts w:ascii="arial,helvetica,sans-serif"/>
          <w:szCs w:val="14"/>
        </w:rPr>
        <w:t>La neteja es far</w:t>
      </w:r>
      <w:r w:rsidRPr="002B38FF">
        <w:rPr>
          <w:rFonts w:ascii="arial,helvetica,sans-serif"/>
          <w:szCs w:val="14"/>
        </w:rPr>
        <w:t>à</w:t>
      </w:r>
      <w:r w:rsidRPr="002B38FF">
        <w:rPr>
          <w:rFonts w:ascii="arial,helvetica,sans-serif"/>
          <w:szCs w:val="14"/>
        </w:rPr>
        <w:t xml:space="preserve"> segons el tipus d</w:t>
      </w:r>
      <w:r w:rsidRPr="002B38FF">
        <w:rPr>
          <w:rFonts w:ascii="arial,helvetica,sans-serif"/>
          <w:szCs w:val="14"/>
        </w:rPr>
        <w:t>’</w:t>
      </w:r>
      <w:r w:rsidRPr="002B38FF">
        <w:rPr>
          <w:rFonts w:ascii="arial,helvetica,sans-serif"/>
          <w:szCs w:val="14"/>
        </w:rPr>
        <w:t>acabat.</w:t>
      </w:r>
    </w:p>
    <w:p w14:paraId="2FF39F6C" w14:textId="77777777" w:rsidR="00E118CD" w:rsidRPr="002B38FF" w:rsidRDefault="00D95247">
      <w:pPr>
        <w:rPr>
          <w:sz w:val="6"/>
          <w:szCs w:val="14"/>
        </w:rPr>
      </w:pPr>
      <w:r w:rsidRPr="002B38FF">
        <w:rPr>
          <w:sz w:val="6"/>
          <w:szCs w:val="14"/>
        </w:rPr>
        <w:t xml:space="preserve"> </w:t>
      </w:r>
    </w:p>
    <w:p w14:paraId="3037CA6D" w14:textId="77777777" w:rsidR="00E118CD" w:rsidRPr="002B38FF" w:rsidRDefault="00D95247">
      <w:pPr>
        <w:rPr>
          <w:sz w:val="6"/>
          <w:szCs w:val="14"/>
        </w:rPr>
      </w:pPr>
      <w:r w:rsidRPr="002B38FF">
        <w:rPr>
          <w:rFonts w:ascii="arial,helvetica,sans-serif"/>
          <w:szCs w:val="14"/>
        </w:rPr>
        <w:t>Tots els treballs de reparaci</w:t>
      </w:r>
      <w:r w:rsidRPr="002B38FF">
        <w:rPr>
          <w:rFonts w:ascii="arial,helvetica,sans-serif"/>
          <w:szCs w:val="14"/>
        </w:rPr>
        <w:t>ó</w:t>
      </w:r>
      <w:r w:rsidRPr="002B38FF">
        <w:rPr>
          <w:rFonts w:ascii="arial,helvetica,sans-serif"/>
          <w:szCs w:val="14"/>
        </w:rPr>
        <w:t>, els dur</w:t>
      </w:r>
      <w:r w:rsidRPr="002B38FF">
        <w:rPr>
          <w:rFonts w:ascii="arial,helvetica,sans-serif"/>
          <w:szCs w:val="14"/>
        </w:rPr>
        <w:t>à</w:t>
      </w:r>
      <w:r w:rsidRPr="002B38FF">
        <w:rPr>
          <w:rFonts w:ascii="arial,helvetica,sans-serif"/>
          <w:szCs w:val="14"/>
        </w:rPr>
        <w:t xml:space="preserve"> a terme un professional qualificat.</w:t>
      </w:r>
    </w:p>
    <w:p w14:paraId="675D896B" w14:textId="77777777" w:rsidR="00E118CD" w:rsidRPr="002B38FF" w:rsidRDefault="00D95247">
      <w:pPr>
        <w:rPr>
          <w:sz w:val="6"/>
          <w:szCs w:val="14"/>
        </w:rPr>
      </w:pPr>
      <w:r w:rsidRPr="002B38FF">
        <w:rPr>
          <w:sz w:val="6"/>
          <w:szCs w:val="14"/>
        </w:rPr>
        <w:t xml:space="preserve"> </w:t>
      </w:r>
    </w:p>
    <w:p w14:paraId="0A6DB533" w14:textId="77777777" w:rsidR="00E118CD" w:rsidRPr="002B38FF" w:rsidRDefault="00D95247">
      <w:pPr>
        <w:rPr>
          <w:sz w:val="6"/>
          <w:szCs w:val="14"/>
        </w:rPr>
      </w:pPr>
      <w:r w:rsidRPr="002B38FF">
        <w:rPr>
          <w:sz w:val="6"/>
          <w:szCs w:val="14"/>
        </w:rPr>
        <w:t> </w:t>
      </w:r>
    </w:p>
    <w:p w14:paraId="2DCD2B83"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330B0D18" w14:textId="77777777" w:rsidR="00E118CD" w:rsidRPr="002B38FF" w:rsidRDefault="00D95247">
      <w:pPr>
        <w:rPr>
          <w:sz w:val="6"/>
          <w:szCs w:val="14"/>
        </w:rPr>
      </w:pPr>
      <w:r w:rsidRPr="002B38FF">
        <w:rPr>
          <w:rFonts w:ascii="arial,helvetica,sans-serif"/>
          <w:b/>
          <w:szCs w:val="14"/>
        </w:rPr>
        <w:t>Verificacions i proves de servei per a comprovar les prestacions finals de l</w:t>
      </w:r>
      <w:r w:rsidRPr="002B38FF">
        <w:rPr>
          <w:rFonts w:ascii="arial,helvetica,sans-serif"/>
          <w:b/>
          <w:szCs w:val="14"/>
        </w:rPr>
        <w:t>’</w:t>
      </w:r>
      <w:r w:rsidRPr="002B38FF">
        <w:rPr>
          <w:rFonts w:ascii="arial,helvetica,sans-serif"/>
          <w:b/>
          <w:szCs w:val="14"/>
        </w:rPr>
        <w:t>edifici</w:t>
      </w:r>
    </w:p>
    <w:p w14:paraId="4A0216A7" w14:textId="77777777" w:rsidR="00E118CD" w:rsidRPr="002B38FF" w:rsidRDefault="00D95247">
      <w:pPr>
        <w:rPr>
          <w:sz w:val="6"/>
          <w:szCs w:val="14"/>
        </w:rPr>
      </w:pPr>
      <w:r w:rsidRPr="002B38FF">
        <w:rPr>
          <w:rFonts w:ascii="Times New Roman,serif"/>
          <w:sz w:val="18"/>
          <w:szCs w:val="14"/>
        </w:rPr>
        <w:t xml:space="preserve"> </w:t>
      </w:r>
    </w:p>
    <w:p w14:paraId="4D2BE2B4" w14:textId="77777777" w:rsidR="00E118CD" w:rsidRPr="002B38FF" w:rsidRDefault="00D95247">
      <w:pPr>
        <w:rPr>
          <w:sz w:val="6"/>
          <w:szCs w:val="14"/>
        </w:rPr>
      </w:pPr>
      <w:r w:rsidRPr="002B38FF">
        <w:rPr>
          <w:rFonts w:ascii="arial,helvetica,sans-serif"/>
          <w:szCs w:val="14"/>
        </w:rPr>
        <w:t xml:space="preserve">En cas que es facin mesuraments </w:t>
      </w:r>
      <w:r w:rsidRPr="002B38FF">
        <w:rPr>
          <w:rFonts w:ascii="arial,helvetica,sans-serif"/>
          <w:i/>
          <w:szCs w:val="14"/>
        </w:rPr>
        <w:t>in situ</w:t>
      </w:r>
      <w:r w:rsidRPr="002B38FF">
        <w:rPr>
          <w:rFonts w:ascii="arial,helvetica,sans-serif"/>
          <w:szCs w:val="14"/>
        </w:rPr>
        <w:t xml:space="preserve"> per a comprovar les exig</w:t>
      </w:r>
      <w:r w:rsidRPr="002B38FF">
        <w:rPr>
          <w:rFonts w:ascii="arial,helvetica,sans-serif"/>
          <w:szCs w:val="14"/>
        </w:rPr>
        <w:t>è</w:t>
      </w:r>
      <w:r w:rsidRPr="002B38FF">
        <w:rPr>
          <w:rFonts w:ascii="arial,helvetica,sans-serif"/>
          <w:szCs w:val="14"/>
        </w:rPr>
        <w:t>ncies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 soroll aeri i de limitaci</w:t>
      </w:r>
      <w:r w:rsidRPr="002B38FF">
        <w:rPr>
          <w:rFonts w:ascii="arial,helvetica,sans-serif"/>
          <w:szCs w:val="14"/>
        </w:rPr>
        <w:t>ó</w:t>
      </w:r>
      <w:r w:rsidRPr="002B38FF">
        <w:rPr>
          <w:rFonts w:ascii="arial,helvetica,sans-serif"/>
          <w:szCs w:val="14"/>
        </w:rPr>
        <w:t xml:space="preserve"> del temps de reverberaci</w:t>
      </w:r>
      <w:r w:rsidRPr="002B38FF">
        <w:rPr>
          <w:rFonts w:ascii="arial,helvetica,sans-serif"/>
          <w:szCs w:val="14"/>
        </w:rPr>
        <w:t>ó</w:t>
      </w:r>
      <w:r w:rsidRPr="002B38FF">
        <w:rPr>
          <w:rFonts w:ascii="arial,helvetica,sans-serif"/>
          <w:szCs w:val="14"/>
        </w:rPr>
        <w:t>, els faran laboratoris i d</w:t>
      </w:r>
      <w:r w:rsidRPr="002B38FF">
        <w:rPr>
          <w:rFonts w:ascii="arial,helvetica,sans-serif"/>
          <w:szCs w:val="14"/>
        </w:rPr>
        <w:t>’</w:t>
      </w:r>
      <w:r w:rsidRPr="002B38FF">
        <w:rPr>
          <w:rFonts w:ascii="arial,helvetica,sans-serif"/>
          <w:szCs w:val="14"/>
        </w:rPr>
        <w:t>acord amb el que s</w:t>
      </w:r>
      <w:r w:rsidRPr="002B38FF">
        <w:rPr>
          <w:rFonts w:ascii="arial,helvetica,sans-serif"/>
          <w:szCs w:val="14"/>
        </w:rPr>
        <w:t>’</w:t>
      </w:r>
      <w:r w:rsidRPr="002B38FF">
        <w:rPr>
          <w:rFonts w:ascii="arial,helvetica,sans-serif"/>
          <w:szCs w:val="14"/>
        </w:rPr>
        <w:t>estableix en les UNE-EN ISO 16283-1:2015, UNE-EN ISO 16283-1:2015+A1:2018 i UNE-EN ISO 16283-3:2016 per a soroll aeri i en l</w:t>
      </w:r>
      <w:r w:rsidRPr="002B38FF">
        <w:rPr>
          <w:rFonts w:ascii="arial,helvetica,sans-serif"/>
          <w:szCs w:val="14"/>
        </w:rPr>
        <w:t>’</w:t>
      </w:r>
      <w:r w:rsidRPr="002B38FF">
        <w:rPr>
          <w:rFonts w:ascii="arial,helvetica,sans-serif"/>
          <w:szCs w:val="14"/>
        </w:rPr>
        <w:t>UNE-EN ISO 3382-1:2010 i UNE-EN ISO 3382-2:2008+ERRATUM:2009 V2 per a temps de reverberaci</w:t>
      </w:r>
      <w:r w:rsidRPr="002B38FF">
        <w:rPr>
          <w:rFonts w:ascii="arial,helvetica,sans-serif"/>
          <w:szCs w:val="14"/>
        </w:rPr>
        <w:t>ó</w:t>
      </w:r>
      <w:r w:rsidRPr="002B38FF">
        <w:rPr>
          <w:rFonts w:ascii="arial,helvetica,sans-serif"/>
          <w:szCs w:val="14"/>
        </w:rPr>
        <w:t>. La valoraci</w:t>
      </w:r>
      <w:r w:rsidRPr="002B38FF">
        <w:rPr>
          <w:rFonts w:ascii="arial,helvetica,sans-serif"/>
          <w:szCs w:val="14"/>
        </w:rPr>
        <w:t>ó</w:t>
      </w:r>
      <w:r w:rsidRPr="002B38FF">
        <w:rPr>
          <w:rFonts w:ascii="arial,helvetica,sans-serif"/>
          <w:szCs w:val="14"/>
        </w:rPr>
        <w:t xml:space="preserve"> global de resultats dels mesuraments d'a</w:t>
      </w:r>
      <w:r w:rsidRPr="002B38FF">
        <w:rPr>
          <w:rFonts w:ascii="arial,helvetica,sans-serif"/>
          <w:szCs w:val="14"/>
        </w:rPr>
        <w:t>ï</w:t>
      </w:r>
      <w:r w:rsidRPr="002B38FF">
        <w:rPr>
          <w:rFonts w:ascii="arial,helvetica,sans-serif"/>
          <w:szCs w:val="14"/>
        </w:rPr>
        <w:t>llament es far</w:t>
      </w:r>
      <w:r w:rsidRPr="002B38FF">
        <w:rPr>
          <w:rFonts w:ascii="arial,helvetica,sans-serif"/>
          <w:szCs w:val="14"/>
        </w:rPr>
        <w:t>à</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acord amb les definicions de difer</w:t>
      </w:r>
      <w:r w:rsidRPr="002B38FF">
        <w:rPr>
          <w:rFonts w:ascii="arial,helvetica,sans-serif"/>
          <w:szCs w:val="14"/>
        </w:rPr>
        <w:t>è</w:t>
      </w:r>
      <w:r w:rsidRPr="002B38FF">
        <w:rPr>
          <w:rFonts w:ascii="arial,helvetica,sans-serif"/>
          <w:szCs w:val="14"/>
        </w:rPr>
        <w:t>ncia de nivells estandarditzada per a cada tipus de soroll segons el que s</w:t>
      </w:r>
      <w:r w:rsidRPr="002B38FF">
        <w:rPr>
          <w:rFonts w:ascii="arial,helvetica,sans-serif"/>
          <w:szCs w:val="14"/>
        </w:rPr>
        <w:t>’</w:t>
      </w:r>
      <w:r w:rsidRPr="002B38FF">
        <w:rPr>
          <w:rFonts w:ascii="arial,helvetica,sans-serif"/>
          <w:szCs w:val="14"/>
        </w:rPr>
        <w:t>estableix en l</w:t>
      </w:r>
      <w:r w:rsidRPr="002B38FF">
        <w:rPr>
          <w:rFonts w:ascii="arial,helvetica,sans-serif"/>
          <w:szCs w:val="14"/>
        </w:rPr>
        <w:t>’</w:t>
      </w:r>
      <w:r w:rsidRPr="002B38FF">
        <w:rPr>
          <w:rFonts w:ascii="arial,helvetica,sans-serif"/>
          <w:szCs w:val="14"/>
        </w:rPr>
        <w:t>annex H del DB HR.</w:t>
      </w:r>
    </w:p>
    <w:p w14:paraId="27A4EBA8" w14:textId="77777777" w:rsidR="00E118CD" w:rsidRPr="002B38FF" w:rsidRDefault="00D95247">
      <w:pPr>
        <w:rPr>
          <w:sz w:val="6"/>
          <w:szCs w:val="14"/>
        </w:rPr>
      </w:pPr>
      <w:r w:rsidRPr="002B38FF">
        <w:rPr>
          <w:rFonts w:ascii="Times New Roman,serif"/>
          <w:sz w:val="18"/>
          <w:szCs w:val="14"/>
        </w:rPr>
        <w:t xml:space="preserve"> </w:t>
      </w:r>
    </w:p>
    <w:p w14:paraId="7CF164D1" w14:textId="77777777" w:rsidR="00E118CD" w:rsidRPr="002B38FF" w:rsidRDefault="00D95247">
      <w:pPr>
        <w:rPr>
          <w:sz w:val="6"/>
          <w:szCs w:val="14"/>
        </w:rPr>
      </w:pPr>
      <w:r w:rsidRPr="002B38FF">
        <w:rPr>
          <w:rFonts w:ascii="arial,helvetica,sans-serif"/>
          <w:szCs w:val="14"/>
        </w:rPr>
        <w:t>Per al compliment de les exig</w:t>
      </w:r>
      <w:r w:rsidRPr="002B38FF">
        <w:rPr>
          <w:rFonts w:ascii="arial,helvetica,sans-serif"/>
          <w:szCs w:val="14"/>
        </w:rPr>
        <w:t>è</w:t>
      </w:r>
      <w:r w:rsidRPr="002B38FF">
        <w:rPr>
          <w:rFonts w:ascii="arial,helvetica,sans-serif"/>
          <w:szCs w:val="14"/>
        </w:rPr>
        <w:t>ncies del DB HR s</w:t>
      </w:r>
      <w:r w:rsidRPr="002B38FF">
        <w:rPr>
          <w:rFonts w:ascii="arial,helvetica,sans-serif"/>
          <w:szCs w:val="14"/>
        </w:rPr>
        <w:t>’</w:t>
      </w:r>
      <w:r w:rsidRPr="002B38FF">
        <w:rPr>
          <w:rFonts w:ascii="arial,helvetica,sans-serif"/>
          <w:szCs w:val="14"/>
        </w:rPr>
        <w:t>admeten toler</w:t>
      </w:r>
      <w:r w:rsidRPr="002B38FF">
        <w:rPr>
          <w:rFonts w:ascii="arial,helvetica,sans-serif"/>
          <w:szCs w:val="14"/>
        </w:rPr>
        <w:t>à</w:t>
      </w:r>
      <w:r w:rsidRPr="002B38FF">
        <w:rPr>
          <w:rFonts w:ascii="arial,helvetica,sans-serif"/>
          <w:szCs w:val="14"/>
        </w:rPr>
        <w:t xml:space="preserve">ncies entre els valors obtinguts per mesuraments </w:t>
      </w:r>
      <w:r w:rsidRPr="002B38FF">
        <w:rPr>
          <w:rFonts w:ascii="arial,helvetica,sans-serif"/>
          <w:i/>
          <w:szCs w:val="14"/>
        </w:rPr>
        <w:t>in situ</w:t>
      </w:r>
      <w:r w:rsidRPr="002B38FF">
        <w:rPr>
          <w:rFonts w:ascii="arial,helvetica,sans-serif"/>
          <w:szCs w:val="14"/>
        </w:rPr>
        <w:t xml:space="preserve"> i els valors l</w:t>
      </w:r>
      <w:r w:rsidRPr="002B38FF">
        <w:rPr>
          <w:rFonts w:ascii="arial,helvetica,sans-serif"/>
          <w:szCs w:val="14"/>
        </w:rPr>
        <w:t>í</w:t>
      </w:r>
      <w:r w:rsidRPr="002B38FF">
        <w:rPr>
          <w:rFonts w:ascii="arial,helvetica,sans-serif"/>
          <w:szCs w:val="14"/>
        </w:rPr>
        <w:t>mit que estan establits en l</w:t>
      </w:r>
      <w:r w:rsidRPr="002B38FF">
        <w:rPr>
          <w:rFonts w:ascii="arial,helvetica,sans-serif"/>
          <w:szCs w:val="14"/>
        </w:rPr>
        <w:t>’</w:t>
      </w:r>
      <w:r w:rsidRPr="002B38FF">
        <w:rPr>
          <w:rFonts w:ascii="arial,helvetica,sans-serif"/>
          <w:szCs w:val="14"/>
        </w:rPr>
        <w:t>apartat 2.1 del DB HR, de 3 dBA per a a</w:t>
      </w:r>
      <w:r w:rsidRPr="002B38FF">
        <w:rPr>
          <w:rFonts w:ascii="arial,helvetica,sans-serif"/>
          <w:szCs w:val="14"/>
        </w:rPr>
        <w:t>ï</w:t>
      </w:r>
      <w:r w:rsidRPr="002B38FF">
        <w:rPr>
          <w:rFonts w:ascii="arial,helvetica,sans-serif"/>
          <w:szCs w:val="14"/>
        </w:rPr>
        <w:t>llament a soroll aeri i de 0,1 s per a temps de reverberaci</w:t>
      </w:r>
      <w:r w:rsidRPr="002B38FF">
        <w:rPr>
          <w:rFonts w:ascii="arial,helvetica,sans-serif"/>
          <w:szCs w:val="14"/>
        </w:rPr>
        <w:t>ó</w:t>
      </w:r>
      <w:r w:rsidRPr="002B38FF">
        <w:rPr>
          <w:rFonts w:ascii="arial,helvetica,sans-serif"/>
          <w:szCs w:val="14"/>
        </w:rPr>
        <w:t>.</w:t>
      </w:r>
    </w:p>
    <w:p w14:paraId="53B5AF7E" w14:textId="77777777" w:rsidR="00E118CD" w:rsidRPr="002B38FF" w:rsidRDefault="00D95247">
      <w:pPr>
        <w:rPr>
          <w:sz w:val="6"/>
          <w:szCs w:val="14"/>
        </w:rPr>
      </w:pPr>
      <w:r w:rsidRPr="002B38FF">
        <w:rPr>
          <w:rFonts w:ascii="Arial,sans-serif"/>
          <w:b/>
          <w:sz w:val="18"/>
          <w:szCs w:val="14"/>
        </w:rPr>
        <w:t>6. Instal</w:t>
      </w:r>
      <w:r w:rsidRPr="002B38FF">
        <w:rPr>
          <w:rFonts w:ascii="Arial,sans-serif"/>
          <w:b/>
          <w:sz w:val="18"/>
          <w:szCs w:val="14"/>
        </w:rPr>
        <w:t>·</w:t>
      </w:r>
      <w:r w:rsidRPr="002B38FF">
        <w:rPr>
          <w:rFonts w:ascii="Arial,sans-serif"/>
          <w:b/>
          <w:sz w:val="18"/>
          <w:szCs w:val="14"/>
        </w:rPr>
        <w:t>lacions</w:t>
      </w:r>
    </w:p>
    <w:p w14:paraId="7C1A617E" w14:textId="77777777" w:rsidR="00E118CD" w:rsidRPr="002B38FF" w:rsidRDefault="00D95247">
      <w:pPr>
        <w:rPr>
          <w:sz w:val="6"/>
          <w:szCs w:val="14"/>
        </w:rPr>
      </w:pPr>
      <w:r w:rsidRPr="002B38FF">
        <w:rPr>
          <w:rFonts w:ascii="Arial,sans-serif"/>
          <w:b/>
          <w:sz w:val="18"/>
          <w:szCs w:val="14"/>
        </w:rPr>
        <w:t>6.1. Instal</w:t>
      </w:r>
      <w:r w:rsidRPr="002B38FF">
        <w:rPr>
          <w:rFonts w:ascii="Arial,sans-serif"/>
          <w:b/>
          <w:sz w:val="18"/>
          <w:szCs w:val="14"/>
        </w:rPr>
        <w:t>·</w:t>
      </w:r>
      <w:r w:rsidRPr="002B38FF">
        <w:rPr>
          <w:rFonts w:ascii="Arial,sans-serif"/>
          <w:b/>
          <w:sz w:val="18"/>
          <w:szCs w:val="14"/>
        </w:rPr>
        <w:t>laci</w:t>
      </w:r>
      <w:r w:rsidRPr="002B38FF">
        <w:rPr>
          <w:rFonts w:ascii="Arial,sans-serif"/>
          <w:b/>
          <w:sz w:val="18"/>
          <w:szCs w:val="14"/>
        </w:rPr>
        <w:t>ó</w:t>
      </w:r>
      <w:r w:rsidRPr="002B38FF">
        <w:rPr>
          <w:rFonts w:ascii="Arial,sans-serif"/>
          <w:b/>
          <w:sz w:val="18"/>
          <w:szCs w:val="14"/>
        </w:rPr>
        <w:t xml:space="preserve"> d</w:t>
      </w:r>
      <w:r w:rsidRPr="002B38FF">
        <w:rPr>
          <w:rFonts w:ascii="Arial,sans-serif"/>
          <w:b/>
          <w:sz w:val="18"/>
          <w:szCs w:val="14"/>
        </w:rPr>
        <w:t>’</w:t>
      </w:r>
      <w:r w:rsidRPr="002B38FF">
        <w:rPr>
          <w:rFonts w:ascii="Arial,sans-serif"/>
          <w:b/>
          <w:sz w:val="18"/>
          <w:szCs w:val="14"/>
        </w:rPr>
        <w:t>audiovisuals</w:t>
      </w:r>
    </w:p>
    <w:p w14:paraId="1B1B0E1F" w14:textId="77777777" w:rsidR="00E118CD" w:rsidRPr="002B38FF" w:rsidRDefault="00D95247">
      <w:pPr>
        <w:rPr>
          <w:sz w:val="6"/>
          <w:szCs w:val="14"/>
        </w:rPr>
      </w:pPr>
      <w:r w:rsidRPr="002B38FF">
        <w:rPr>
          <w:rFonts w:ascii="Arial,sans-serif"/>
          <w:b/>
          <w:sz w:val="18"/>
          <w:szCs w:val="14"/>
        </w:rPr>
        <w:t>6.1.1. Antenes de televisi</w:t>
      </w:r>
      <w:r w:rsidRPr="002B38FF">
        <w:rPr>
          <w:rFonts w:ascii="Arial,sans-serif"/>
          <w:b/>
          <w:sz w:val="18"/>
          <w:szCs w:val="14"/>
        </w:rPr>
        <w:t>ó</w:t>
      </w:r>
      <w:r w:rsidRPr="002B38FF">
        <w:rPr>
          <w:rFonts w:ascii="Arial,sans-serif"/>
          <w:b/>
          <w:sz w:val="18"/>
          <w:szCs w:val="14"/>
        </w:rPr>
        <w:t xml:space="preserve"> i r</w:t>
      </w:r>
      <w:r w:rsidRPr="002B38FF">
        <w:rPr>
          <w:rFonts w:ascii="Arial,sans-serif"/>
          <w:b/>
          <w:sz w:val="18"/>
          <w:szCs w:val="14"/>
        </w:rPr>
        <w:t>à</w:t>
      </w:r>
      <w:r w:rsidRPr="002B38FF">
        <w:rPr>
          <w:rFonts w:ascii="Arial,sans-serif"/>
          <w:b/>
          <w:sz w:val="18"/>
          <w:szCs w:val="14"/>
        </w:rPr>
        <w:t>dio</w:t>
      </w:r>
    </w:p>
    <w:p w14:paraId="77F96BBD"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36A71F82" w14:textId="77777777" w:rsidR="00E118CD" w:rsidRPr="002B38FF" w:rsidRDefault="00D95247">
      <w:pPr>
        <w:rPr>
          <w:sz w:val="6"/>
          <w:szCs w:val="14"/>
        </w:rPr>
      </w:pPr>
      <w:r w:rsidRPr="002B38FF">
        <w:rPr>
          <w:rFonts w:ascii="Arial,sans-serif"/>
          <w:b/>
          <w:szCs w:val="14"/>
        </w:rPr>
        <w:lastRenderedPageBreak/>
        <w:t>Descripci</w:t>
      </w:r>
      <w:r w:rsidRPr="002B38FF">
        <w:rPr>
          <w:rFonts w:ascii="Arial,sans-serif"/>
          <w:b/>
          <w:szCs w:val="14"/>
        </w:rPr>
        <w:t>ó</w:t>
      </w:r>
    </w:p>
    <w:p w14:paraId="44707CCB" w14:textId="77777777" w:rsidR="00E118CD" w:rsidRPr="002B38FF" w:rsidRDefault="00D95247">
      <w:pPr>
        <w:rPr>
          <w:sz w:val="6"/>
          <w:szCs w:val="14"/>
        </w:rPr>
      </w:pPr>
      <w:r w:rsidRPr="002B38FF">
        <w:rPr>
          <w:rFonts w:ascii="Arial,sans-serif"/>
          <w:sz w:val="18"/>
          <w:szCs w:val="14"/>
        </w:rPr>
        <w:t xml:space="preserve"> </w:t>
      </w:r>
    </w:p>
    <w:p w14:paraId="2A7044ED" w14:textId="77777777" w:rsidR="00E118CD" w:rsidRPr="002B38FF" w:rsidRDefault="00D95247">
      <w:pPr>
        <w:rPr>
          <w:sz w:val="6"/>
          <w:szCs w:val="14"/>
        </w:rPr>
      </w:pPr>
      <w:r w:rsidRPr="002B38FF">
        <w:rPr>
          <w:rFonts w:ascii="Arial,sans-serif"/>
          <w:szCs w:val="14"/>
        </w:rPr>
        <w:t xml:space="preserve">Una antena </w:t>
      </w:r>
      <w:r w:rsidRPr="002B38FF">
        <w:rPr>
          <w:rFonts w:ascii="Arial,sans-serif"/>
          <w:szCs w:val="14"/>
        </w:rPr>
        <w:t>é</w:t>
      </w:r>
      <w:r w:rsidRPr="002B38FF">
        <w:rPr>
          <w:rFonts w:ascii="Arial,sans-serif"/>
          <w:szCs w:val="14"/>
        </w:rPr>
        <w:t>s un dispositiu generalment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 capa</w:t>
      </w:r>
      <w:r w:rsidRPr="002B38FF">
        <w:rPr>
          <w:rFonts w:ascii="Arial,sans-serif"/>
          <w:szCs w:val="14"/>
        </w:rPr>
        <w:t>ç</w:t>
      </w:r>
      <w:r w:rsidRPr="002B38FF">
        <w:rPr>
          <w:rFonts w:ascii="Arial,sans-serif"/>
          <w:szCs w:val="14"/>
        </w:rPr>
        <w:t xml:space="preserve"> de radiar i rebre ones de r</w:t>
      </w:r>
      <w:r w:rsidRPr="002B38FF">
        <w:rPr>
          <w:rFonts w:ascii="Arial,sans-serif"/>
          <w:szCs w:val="14"/>
        </w:rPr>
        <w:t>à</w:t>
      </w:r>
      <w:r w:rsidRPr="002B38FF">
        <w:rPr>
          <w:rFonts w:ascii="Arial,sans-serif"/>
          <w:szCs w:val="14"/>
        </w:rPr>
        <w:t>dio que adapta l</w:t>
      </w:r>
      <w:r w:rsidRPr="002B38FF">
        <w:rPr>
          <w:rFonts w:ascii="Arial,sans-serif"/>
          <w:szCs w:val="14"/>
        </w:rPr>
        <w:t>’</w:t>
      </w:r>
      <w:r w:rsidRPr="002B38FF">
        <w:rPr>
          <w:rFonts w:ascii="Arial,sans-serif"/>
          <w:szCs w:val="14"/>
        </w:rPr>
        <w:t>entrada/ eixida del receptor/transmissor al mitj</w:t>
      </w:r>
      <w:r w:rsidRPr="002B38FF">
        <w:rPr>
          <w:rFonts w:ascii="Arial,sans-serif"/>
          <w:szCs w:val="14"/>
        </w:rPr>
        <w:t>à</w:t>
      </w:r>
      <w:r w:rsidRPr="002B38FF">
        <w:rPr>
          <w:rFonts w:ascii="Arial,sans-serif"/>
          <w:szCs w:val="14"/>
        </w:rPr>
        <w:t>.</w:t>
      </w:r>
    </w:p>
    <w:p w14:paraId="3010EF05" w14:textId="77777777" w:rsidR="00E118CD" w:rsidRPr="002B38FF" w:rsidRDefault="00D95247">
      <w:pPr>
        <w:rPr>
          <w:sz w:val="6"/>
          <w:szCs w:val="14"/>
        </w:rPr>
      </w:pPr>
      <w:r w:rsidRPr="002B38FF">
        <w:rPr>
          <w:rFonts w:ascii="Arial,sans-serif"/>
          <w:sz w:val="18"/>
          <w:szCs w:val="14"/>
        </w:rPr>
        <w:t xml:space="preserve"> </w:t>
      </w:r>
    </w:p>
    <w:p w14:paraId="14AE7221" w14:textId="77777777" w:rsidR="00E118CD" w:rsidRPr="002B38FF" w:rsidRDefault="00D95247">
      <w:pPr>
        <w:rPr>
          <w:sz w:val="6"/>
          <w:szCs w:val="14"/>
        </w:rPr>
      </w:pPr>
      <w:r w:rsidRPr="002B38FF">
        <w:rPr>
          <w:rFonts w:ascii="Arial,sans-serif"/>
          <w:szCs w:val="14"/>
        </w:rPr>
        <w:t>Converteix l</w:t>
      </w:r>
      <w:r w:rsidRPr="002B38FF">
        <w:rPr>
          <w:rFonts w:ascii="Arial,sans-serif"/>
          <w:szCs w:val="14"/>
        </w:rPr>
        <w:t>’</w:t>
      </w:r>
      <w:r w:rsidRPr="002B38FF">
        <w:rPr>
          <w:rFonts w:ascii="Arial,sans-serif"/>
          <w:szCs w:val="14"/>
        </w:rPr>
        <w:t>ona guiada per la l</w:t>
      </w:r>
      <w:r w:rsidRPr="002B38FF">
        <w:rPr>
          <w:rFonts w:ascii="Arial,sans-serif"/>
          <w:szCs w:val="14"/>
        </w:rPr>
        <w:t>í</w:t>
      </w:r>
      <w:r w:rsidRPr="002B38FF">
        <w:rPr>
          <w:rFonts w:ascii="Arial,sans-serif"/>
          <w:szCs w:val="14"/>
        </w:rPr>
        <w:t>nia de transmissi</w:t>
      </w:r>
      <w:r w:rsidRPr="002B38FF">
        <w:rPr>
          <w:rFonts w:ascii="Arial,sans-serif"/>
          <w:szCs w:val="14"/>
        </w:rPr>
        <w:t>ó</w:t>
      </w:r>
      <w:r w:rsidRPr="002B38FF">
        <w:rPr>
          <w:rFonts w:ascii="Arial,sans-serif"/>
          <w:szCs w:val="14"/>
        </w:rPr>
        <w:t xml:space="preserve"> (el cable o guia d</w:t>
      </w:r>
      <w:r w:rsidRPr="002B38FF">
        <w:rPr>
          <w:rFonts w:ascii="Arial,sans-serif"/>
          <w:szCs w:val="14"/>
        </w:rPr>
        <w:t>’</w:t>
      </w:r>
      <w:r w:rsidRPr="002B38FF">
        <w:rPr>
          <w:rFonts w:ascii="Arial,sans-serif"/>
          <w:szCs w:val="14"/>
        </w:rPr>
        <w:t>ona) en ones electromagn</w:t>
      </w:r>
      <w:r w:rsidRPr="002B38FF">
        <w:rPr>
          <w:rFonts w:ascii="Arial,sans-serif"/>
          <w:szCs w:val="14"/>
        </w:rPr>
        <w:t>è</w:t>
      </w:r>
      <w:r w:rsidRPr="002B38FF">
        <w:rPr>
          <w:rFonts w:ascii="Arial,sans-serif"/>
          <w:szCs w:val="14"/>
        </w:rPr>
        <w:t>tiques que es poden transmetre per l</w:t>
      </w:r>
      <w:r w:rsidRPr="002B38FF">
        <w:rPr>
          <w:rFonts w:ascii="Arial,sans-serif"/>
          <w:szCs w:val="14"/>
        </w:rPr>
        <w:t>’</w:t>
      </w:r>
      <w:r w:rsidRPr="002B38FF">
        <w:rPr>
          <w:rFonts w:ascii="Arial,sans-serif"/>
          <w:szCs w:val="14"/>
        </w:rPr>
        <w:t>espai lliure.</w:t>
      </w:r>
    </w:p>
    <w:p w14:paraId="035D1144" w14:textId="77777777" w:rsidR="00E118CD" w:rsidRPr="002B38FF" w:rsidRDefault="00D95247">
      <w:pPr>
        <w:rPr>
          <w:sz w:val="6"/>
          <w:szCs w:val="14"/>
        </w:rPr>
      </w:pPr>
      <w:r w:rsidRPr="002B38FF">
        <w:rPr>
          <w:rFonts w:ascii="Arial,sans-serif"/>
          <w:sz w:val="18"/>
          <w:szCs w:val="14"/>
        </w:rPr>
        <w:t xml:space="preserve"> </w:t>
      </w:r>
    </w:p>
    <w:p w14:paraId="246C16CD" w14:textId="77777777" w:rsidR="00E118CD" w:rsidRPr="002B38FF" w:rsidRDefault="00D95247">
      <w:pPr>
        <w:rPr>
          <w:sz w:val="6"/>
          <w:szCs w:val="14"/>
        </w:rPr>
      </w:pPr>
      <w:r w:rsidRPr="002B38FF">
        <w:rPr>
          <w:rFonts w:ascii="Arial,sans-serif"/>
          <w:szCs w:val="14"/>
        </w:rPr>
        <w:t>Hi ha diferents tipus d</w:t>
      </w:r>
      <w:r w:rsidRPr="002B38FF">
        <w:rPr>
          <w:rFonts w:ascii="Arial,sans-serif"/>
          <w:szCs w:val="14"/>
        </w:rPr>
        <w:t>’</w:t>
      </w:r>
      <w:r w:rsidRPr="002B38FF">
        <w:rPr>
          <w:rFonts w:ascii="Arial,sans-serif"/>
          <w:szCs w:val="14"/>
        </w:rPr>
        <w:t>antena en funci</w:t>
      </w:r>
      <w:r w:rsidRPr="002B38FF">
        <w:rPr>
          <w:rFonts w:ascii="Arial,sans-serif"/>
          <w:szCs w:val="14"/>
        </w:rPr>
        <w:t>ó</w:t>
      </w:r>
      <w:r w:rsidRPr="002B38FF">
        <w:rPr>
          <w:rFonts w:ascii="Arial,sans-serif"/>
          <w:szCs w:val="14"/>
        </w:rPr>
        <w:t xml:space="preserve"> de la manera de radiaci</w:t>
      </w:r>
      <w:r w:rsidRPr="002B38FF">
        <w:rPr>
          <w:rFonts w:ascii="Arial,sans-serif"/>
          <w:szCs w:val="14"/>
        </w:rPr>
        <w:t>ó</w:t>
      </w:r>
      <w:r w:rsidRPr="002B38FF">
        <w:rPr>
          <w:rFonts w:ascii="Arial,sans-serif"/>
          <w:szCs w:val="14"/>
        </w:rPr>
        <w:t>.</w:t>
      </w:r>
    </w:p>
    <w:p w14:paraId="61B379AE" w14:textId="77777777" w:rsidR="00E118CD" w:rsidRPr="002B38FF" w:rsidRDefault="00D95247">
      <w:pPr>
        <w:rPr>
          <w:sz w:val="6"/>
          <w:szCs w:val="14"/>
        </w:rPr>
      </w:pPr>
      <w:r w:rsidRPr="002B38FF">
        <w:rPr>
          <w:rFonts w:ascii="Arial,sans-serif"/>
          <w:sz w:val="18"/>
          <w:szCs w:val="14"/>
        </w:rPr>
        <w:t xml:space="preserve"> </w:t>
      </w:r>
    </w:p>
    <w:p w14:paraId="3D5005CB"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41FB00B5" w14:textId="77777777" w:rsidR="00E118CD" w:rsidRPr="002B38FF" w:rsidRDefault="00D95247">
      <w:pPr>
        <w:rPr>
          <w:sz w:val="6"/>
          <w:szCs w:val="14"/>
        </w:rPr>
      </w:pPr>
      <w:r w:rsidRPr="002B38FF">
        <w:rPr>
          <w:rFonts w:ascii="Arial,sans-serif"/>
          <w:sz w:val="18"/>
          <w:szCs w:val="14"/>
        </w:rPr>
        <w:t xml:space="preserve"> </w:t>
      </w:r>
    </w:p>
    <w:p w14:paraId="5556EFED" w14:textId="77777777" w:rsidR="00E118CD" w:rsidRPr="002B38FF" w:rsidRDefault="00D95247">
      <w:pPr>
        <w:rPr>
          <w:sz w:val="6"/>
          <w:szCs w:val="14"/>
        </w:rPr>
      </w:pPr>
      <w:r w:rsidRPr="002B38FF">
        <w:rPr>
          <w:rFonts w:ascii="Arial,sans-serif"/>
          <w:szCs w:val="14"/>
        </w:rPr>
        <w:t>El mesurament i la valoraci</w:t>
      </w:r>
      <w:r w:rsidRPr="002B38FF">
        <w:rPr>
          <w:rFonts w:ascii="Arial,sans-serif"/>
          <w:szCs w:val="14"/>
        </w:rPr>
        <w:t>ó</w:t>
      </w:r>
      <w:r w:rsidRPr="002B38FF">
        <w:rPr>
          <w:rFonts w:ascii="Arial,sans-serif"/>
          <w:szCs w:val="14"/>
        </w:rPr>
        <w:t xml:space="preserve">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antenes es far</w:t>
      </w:r>
      <w:r w:rsidRPr="002B38FF">
        <w:rPr>
          <w:rFonts w:ascii="Arial,sans-serif"/>
          <w:szCs w:val="14"/>
        </w:rPr>
        <w:t>à</w:t>
      </w:r>
      <w:r w:rsidRPr="002B38FF">
        <w:rPr>
          <w:rFonts w:ascii="Arial,sans-serif"/>
          <w:szCs w:val="14"/>
        </w:rPr>
        <w:t xml:space="preserve"> per metre lineal per als cables coaxials, els tubs protectors, etc., com a longituds executades amb igual secci</w:t>
      </w:r>
      <w:r w:rsidRPr="002B38FF">
        <w:rPr>
          <w:rFonts w:ascii="Arial,sans-serif"/>
          <w:szCs w:val="14"/>
        </w:rPr>
        <w:t>ó</w:t>
      </w:r>
      <w:r w:rsidRPr="002B38FF">
        <w:rPr>
          <w:rFonts w:ascii="Arial,sans-serif"/>
          <w:szCs w:val="14"/>
        </w:rPr>
        <w:t xml:space="preserve"> i sense descomptar el pas per caixes si n</w:t>
      </w:r>
      <w:r w:rsidRPr="002B38FF">
        <w:rPr>
          <w:rFonts w:ascii="Arial,sans-serif"/>
          <w:szCs w:val="14"/>
        </w:rPr>
        <w:t>’</w:t>
      </w:r>
      <w:r w:rsidRPr="002B38FF">
        <w:rPr>
          <w:rFonts w:ascii="Arial,sans-serif"/>
          <w:szCs w:val="14"/>
        </w:rPr>
        <w:t>hi hagu</w:t>
      </w:r>
      <w:r w:rsidRPr="002B38FF">
        <w:rPr>
          <w:rFonts w:ascii="Arial,sans-serif"/>
          <w:szCs w:val="14"/>
        </w:rPr>
        <w:t>é</w:t>
      </w:r>
      <w:r w:rsidRPr="002B38FF">
        <w:rPr>
          <w:rFonts w:ascii="Arial,sans-serif"/>
          <w:szCs w:val="14"/>
        </w:rPr>
        <w:t>s i amb la part proporcional de colzes o maneguets.</w:t>
      </w:r>
    </w:p>
    <w:p w14:paraId="033F3E94" w14:textId="77777777" w:rsidR="00E118CD" w:rsidRPr="002B38FF" w:rsidRDefault="00D95247">
      <w:pPr>
        <w:rPr>
          <w:sz w:val="6"/>
          <w:szCs w:val="14"/>
        </w:rPr>
      </w:pPr>
      <w:r w:rsidRPr="002B38FF">
        <w:rPr>
          <w:rFonts w:ascii="Arial,sans-serif"/>
          <w:sz w:val="18"/>
          <w:szCs w:val="14"/>
        </w:rPr>
        <w:t xml:space="preserve"> </w:t>
      </w:r>
    </w:p>
    <w:p w14:paraId="2C506153" w14:textId="77777777" w:rsidR="00E118CD" w:rsidRPr="002B38FF" w:rsidRDefault="00D95247">
      <w:pPr>
        <w:rPr>
          <w:sz w:val="6"/>
          <w:szCs w:val="14"/>
        </w:rPr>
      </w:pPr>
      <w:r w:rsidRPr="002B38FF">
        <w:rPr>
          <w:rFonts w:ascii="Arial,sans-serif"/>
          <w:szCs w:val="14"/>
        </w:rPr>
        <w:t>La resta de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com ara antenes, pals, amplificador, caixes de distribuci</w:t>
      </w:r>
      <w:r w:rsidRPr="002B38FF">
        <w:rPr>
          <w:rFonts w:ascii="Arial,sans-serif"/>
          <w:szCs w:val="14"/>
        </w:rPr>
        <w:t>ó</w:t>
      </w:r>
      <w:r w:rsidRPr="002B38FF">
        <w:rPr>
          <w:rFonts w:ascii="Arial,sans-serif"/>
          <w:szCs w:val="14"/>
        </w:rPr>
        <w:t>, derivaci</w:t>
      </w:r>
      <w:r w:rsidRPr="002B38FF">
        <w:rPr>
          <w:rFonts w:ascii="Arial,sans-serif"/>
          <w:szCs w:val="14"/>
        </w:rPr>
        <w:t>ó</w:t>
      </w:r>
      <w:r w:rsidRPr="002B38FF">
        <w:rPr>
          <w:rFonts w:ascii="Arial,sans-serif"/>
          <w:szCs w:val="14"/>
        </w:rPr>
        <w:t>, etc., es mesuraran i valoraran per unitat completa i instal</w:t>
      </w:r>
      <w:r w:rsidRPr="002B38FF">
        <w:rPr>
          <w:rFonts w:ascii="Arial,sans-serif"/>
          <w:szCs w:val="14"/>
        </w:rPr>
        <w:t>·</w:t>
      </w:r>
      <w:r w:rsidRPr="002B38FF">
        <w:rPr>
          <w:rFonts w:ascii="Arial,sans-serif"/>
          <w:szCs w:val="14"/>
        </w:rPr>
        <w:t>lada, fins i tot ajudes de construcci</w:t>
      </w:r>
      <w:r w:rsidRPr="002B38FF">
        <w:rPr>
          <w:rFonts w:ascii="Arial,sans-serif"/>
          <w:szCs w:val="14"/>
        </w:rPr>
        <w:t>ó</w:t>
      </w:r>
      <w:r w:rsidRPr="002B38FF">
        <w:rPr>
          <w:rFonts w:ascii="Arial,sans-serif"/>
          <w:szCs w:val="14"/>
        </w:rPr>
        <w:t>.</w:t>
      </w:r>
    </w:p>
    <w:p w14:paraId="22B2716B"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32B5CC32"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03676818" w14:textId="77777777" w:rsidR="00E118CD" w:rsidRPr="002B38FF" w:rsidRDefault="00D95247">
      <w:pPr>
        <w:rPr>
          <w:sz w:val="6"/>
          <w:szCs w:val="14"/>
        </w:rPr>
      </w:pPr>
      <w:r w:rsidRPr="002B38FF">
        <w:rPr>
          <w:rFonts w:ascii="Arial,sans-serif"/>
          <w:sz w:val="18"/>
          <w:szCs w:val="14"/>
        </w:rPr>
        <w:t xml:space="preserve"> </w:t>
      </w:r>
    </w:p>
    <w:p w14:paraId="31111099"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dur</w:t>
      </w:r>
      <w:r w:rsidRPr="002B38FF">
        <w:rPr>
          <w:rFonts w:ascii="Arial,sans-serif"/>
          <w:szCs w:val="14"/>
        </w:rPr>
        <w:t>à</w:t>
      </w:r>
      <w:r w:rsidRPr="002B38FF">
        <w:rPr>
          <w:rFonts w:ascii="Arial,sans-serif"/>
          <w:szCs w:val="14"/>
        </w:rPr>
        <w:t xml:space="preserve"> a terme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corresponent al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 xml:space="preserve">ant assaigs. </w:t>
      </w:r>
    </w:p>
    <w:p w14:paraId="76B69A0A" w14:textId="77777777" w:rsidR="00E118CD" w:rsidRPr="002B38FF" w:rsidRDefault="00D95247">
      <w:pPr>
        <w:rPr>
          <w:sz w:val="6"/>
          <w:szCs w:val="14"/>
        </w:rPr>
      </w:pPr>
      <w:r w:rsidRPr="002B38FF">
        <w:rPr>
          <w:rFonts w:ascii="Arial,sans-serif"/>
          <w:sz w:val="18"/>
          <w:szCs w:val="14"/>
        </w:rPr>
        <w:t xml:space="preserve"> </w:t>
      </w:r>
    </w:p>
    <w:p w14:paraId="56407761" w14:textId="77777777" w:rsidR="00E118CD" w:rsidRPr="002B38FF" w:rsidRDefault="00D95247">
      <w:pPr>
        <w:rPr>
          <w:sz w:val="6"/>
          <w:szCs w:val="14"/>
        </w:rPr>
      </w:pPr>
      <w:r w:rsidRPr="002B38FF">
        <w:rPr>
          <w:rFonts w:ascii="Arial,sans-serif"/>
          <w:szCs w:val="14"/>
        </w:rPr>
        <w:t>Especialment, hauran de ser sotmesos a control de recepci</w:t>
      </w:r>
      <w:r w:rsidRPr="002B38FF">
        <w:rPr>
          <w:rFonts w:ascii="Arial,sans-serif"/>
          <w:szCs w:val="14"/>
        </w:rPr>
        <w:t>ó</w:t>
      </w:r>
      <w:r w:rsidRPr="002B38FF">
        <w:rPr>
          <w:rFonts w:ascii="Arial,sans-serif"/>
          <w:szCs w:val="14"/>
        </w:rPr>
        <w:t xml:space="preserve"> els materials reflectits en el Reial decret 346/2011, d</w:t>
      </w:r>
      <w:r w:rsidRPr="002B38FF">
        <w:rPr>
          <w:rFonts w:ascii="Arial,sans-serif"/>
          <w:szCs w:val="14"/>
        </w:rPr>
        <w:t>’</w:t>
      </w:r>
      <w:r w:rsidRPr="002B38FF">
        <w:rPr>
          <w:rFonts w:ascii="Arial,sans-serif"/>
          <w:szCs w:val="14"/>
        </w:rPr>
        <w:t>11 de mar</w:t>
      </w:r>
      <w:r w:rsidRPr="002B38FF">
        <w:rPr>
          <w:rFonts w:ascii="Arial,sans-serif"/>
          <w:szCs w:val="14"/>
        </w:rPr>
        <w:t>ç</w:t>
      </w:r>
      <w:r w:rsidRPr="002B38FF">
        <w:rPr>
          <w:rFonts w:ascii="Arial,sans-serif"/>
          <w:szCs w:val="14"/>
        </w:rPr>
        <w:t>: arquetes d</w:t>
      </w:r>
      <w:r w:rsidRPr="002B38FF">
        <w:rPr>
          <w:rFonts w:ascii="Arial,sans-serif"/>
          <w:szCs w:val="14"/>
        </w:rPr>
        <w:t>’</w:t>
      </w:r>
      <w:r w:rsidRPr="002B38FF">
        <w:rPr>
          <w:rFonts w:ascii="Arial,sans-serif"/>
          <w:szCs w:val="14"/>
        </w:rPr>
        <w:t>entrada i enlla</w:t>
      </w:r>
      <w:r w:rsidRPr="002B38FF">
        <w:rPr>
          <w:rFonts w:ascii="Arial,sans-serif"/>
          <w:szCs w:val="14"/>
        </w:rPr>
        <w:t>ç</w:t>
      </w:r>
      <w:r w:rsidRPr="002B38FF">
        <w:rPr>
          <w:rFonts w:ascii="Arial,sans-serif"/>
          <w:szCs w:val="14"/>
        </w:rPr>
        <w:t>, conductes, tubs, canaletes i els accessoris, armaris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xml:space="preserve"> de registres principals, secundaris i de terminaci</w:t>
      </w:r>
      <w:r w:rsidRPr="002B38FF">
        <w:rPr>
          <w:rFonts w:ascii="Arial,sans-serif"/>
          <w:szCs w:val="14"/>
        </w:rPr>
        <w:t>ó</w:t>
      </w:r>
      <w:r w:rsidRPr="002B38FF">
        <w:rPr>
          <w:rFonts w:ascii="Arial,sans-serif"/>
          <w:szCs w:val="14"/>
        </w:rPr>
        <w:t xml:space="preserve"> de la xarxa i presa.</w:t>
      </w:r>
    </w:p>
    <w:p w14:paraId="0230A6EC" w14:textId="77777777" w:rsidR="00E118CD" w:rsidRPr="002B38FF" w:rsidRDefault="00D95247">
      <w:pPr>
        <w:rPr>
          <w:sz w:val="6"/>
          <w:szCs w:val="14"/>
        </w:rPr>
      </w:pPr>
      <w:r w:rsidRPr="002B38FF">
        <w:rPr>
          <w:rFonts w:ascii="Arial,sans-serif"/>
          <w:sz w:val="18"/>
          <w:szCs w:val="14"/>
        </w:rPr>
        <w:t xml:space="preserve"> </w:t>
      </w:r>
    </w:p>
    <w:p w14:paraId="1F8067AE" w14:textId="77777777" w:rsidR="00E118CD" w:rsidRPr="002B38FF" w:rsidRDefault="00D95247">
      <w:pPr>
        <w:rPr>
          <w:sz w:val="6"/>
          <w:szCs w:val="14"/>
        </w:rPr>
      </w:pPr>
      <w:r w:rsidRPr="002B38FF">
        <w:rPr>
          <w:rFonts w:ascii="Arial,sans-serif"/>
          <w:szCs w:val="14"/>
        </w:rPr>
        <w:t>- Equip de captaci</w:t>
      </w:r>
      <w:r w:rsidRPr="002B38FF">
        <w:rPr>
          <w:rFonts w:ascii="Arial,sans-serif"/>
          <w:szCs w:val="14"/>
        </w:rPr>
        <w:t>ó</w:t>
      </w:r>
      <w:r w:rsidRPr="002B38FF">
        <w:rPr>
          <w:rFonts w:ascii="Arial,sans-serif"/>
          <w:szCs w:val="14"/>
        </w:rPr>
        <w:t>.</w:t>
      </w:r>
    </w:p>
    <w:p w14:paraId="1C163DAE" w14:textId="77777777" w:rsidR="00E118CD" w:rsidRPr="002B38FF" w:rsidRDefault="00D95247">
      <w:pPr>
        <w:rPr>
          <w:sz w:val="6"/>
          <w:szCs w:val="14"/>
        </w:rPr>
      </w:pPr>
      <w:r w:rsidRPr="002B38FF">
        <w:rPr>
          <w:rFonts w:ascii="Arial,sans-serif"/>
          <w:sz w:val="18"/>
          <w:szCs w:val="14"/>
        </w:rPr>
        <w:t xml:space="preserve"> </w:t>
      </w:r>
    </w:p>
    <w:p w14:paraId="1C4900EC" w14:textId="77777777" w:rsidR="00E118CD" w:rsidRPr="002B38FF" w:rsidRDefault="00D95247">
      <w:pPr>
        <w:rPr>
          <w:sz w:val="6"/>
          <w:szCs w:val="14"/>
        </w:rPr>
      </w:pPr>
      <w:r w:rsidRPr="002B38FF">
        <w:rPr>
          <w:rFonts w:ascii="Arial,sans-serif"/>
          <w:szCs w:val="14"/>
        </w:rPr>
        <w:t>Torre i les peces de fixaci</w:t>
      </w:r>
      <w:r w:rsidRPr="002B38FF">
        <w:rPr>
          <w:rFonts w:ascii="Arial,sans-serif"/>
          <w:szCs w:val="14"/>
        </w:rPr>
        <w:t>ó</w:t>
      </w:r>
      <w:r w:rsidRPr="002B38FF">
        <w:rPr>
          <w:rFonts w:ascii="Arial,sans-serif"/>
          <w:szCs w:val="14"/>
        </w:rPr>
        <w:t>, generalment d</w:t>
      </w:r>
      <w:r w:rsidRPr="002B38FF">
        <w:rPr>
          <w:rFonts w:ascii="Arial,sans-serif"/>
          <w:szCs w:val="14"/>
        </w:rPr>
        <w:t>’</w:t>
      </w:r>
      <w:r w:rsidRPr="002B38FF">
        <w:rPr>
          <w:rFonts w:ascii="Arial,sans-serif"/>
          <w:szCs w:val="14"/>
        </w:rPr>
        <w:t>acer galvanitzat.</w:t>
      </w:r>
    </w:p>
    <w:p w14:paraId="37B526DD" w14:textId="77777777" w:rsidR="00E118CD" w:rsidRPr="002B38FF" w:rsidRDefault="00D95247">
      <w:pPr>
        <w:rPr>
          <w:sz w:val="6"/>
          <w:szCs w:val="14"/>
        </w:rPr>
      </w:pPr>
      <w:r w:rsidRPr="002B38FF">
        <w:rPr>
          <w:rFonts w:ascii="Arial,sans-serif"/>
          <w:sz w:val="18"/>
          <w:szCs w:val="14"/>
        </w:rPr>
        <w:t xml:space="preserve"> </w:t>
      </w:r>
    </w:p>
    <w:p w14:paraId="3BA0D0EA" w14:textId="77777777" w:rsidR="00E118CD" w:rsidRPr="002B38FF" w:rsidRDefault="00D95247">
      <w:pPr>
        <w:rPr>
          <w:sz w:val="6"/>
          <w:szCs w:val="14"/>
        </w:rPr>
      </w:pPr>
      <w:r w:rsidRPr="002B38FF">
        <w:rPr>
          <w:rFonts w:ascii="Arial,sans-serif"/>
          <w:szCs w:val="14"/>
        </w:rPr>
        <w:t>Antenes per a UHF, r</w:t>
      </w:r>
      <w:r w:rsidRPr="002B38FF">
        <w:rPr>
          <w:rFonts w:ascii="Arial,sans-serif"/>
          <w:szCs w:val="14"/>
        </w:rPr>
        <w:t>à</w:t>
      </w:r>
      <w:r w:rsidRPr="002B38FF">
        <w:rPr>
          <w:rFonts w:ascii="Arial,sans-serif"/>
          <w:szCs w:val="14"/>
        </w:rPr>
        <w:t>dio i sat</w:t>
      </w:r>
      <w:r w:rsidRPr="002B38FF">
        <w:rPr>
          <w:rFonts w:ascii="Arial,sans-serif"/>
          <w:szCs w:val="14"/>
        </w:rPr>
        <w:t>è</w:t>
      </w:r>
      <w:r w:rsidRPr="002B38FF">
        <w:rPr>
          <w:rFonts w:ascii="Arial,sans-serif"/>
          <w:szCs w:val="14"/>
        </w:rPr>
        <w:t>l</w:t>
      </w:r>
      <w:r w:rsidRPr="002B38FF">
        <w:rPr>
          <w:rFonts w:ascii="Arial,sans-serif"/>
          <w:szCs w:val="14"/>
        </w:rPr>
        <w:t>·</w:t>
      </w:r>
      <w:r w:rsidRPr="002B38FF">
        <w:rPr>
          <w:rFonts w:ascii="Arial,sans-serif"/>
          <w:szCs w:val="14"/>
        </w:rPr>
        <w:t>lit, i elements annexos: suports, ancoratges, traves, etc., hauran de ser de materials resistents a la corrosi</w:t>
      </w:r>
      <w:r w:rsidRPr="002B38FF">
        <w:rPr>
          <w:rFonts w:ascii="Arial,sans-serif"/>
          <w:szCs w:val="14"/>
        </w:rPr>
        <w:t>ó</w:t>
      </w:r>
      <w:r w:rsidRPr="002B38FF">
        <w:rPr>
          <w:rFonts w:ascii="Arial,sans-serif"/>
          <w:szCs w:val="14"/>
        </w:rPr>
        <w:t xml:space="preserve"> o tractats convenientment a aquest efecte.</w:t>
      </w:r>
    </w:p>
    <w:p w14:paraId="237B78AD" w14:textId="77777777" w:rsidR="00E118CD" w:rsidRPr="002B38FF" w:rsidRDefault="00D95247">
      <w:pPr>
        <w:rPr>
          <w:sz w:val="6"/>
          <w:szCs w:val="14"/>
        </w:rPr>
      </w:pPr>
      <w:r w:rsidRPr="002B38FF">
        <w:rPr>
          <w:rFonts w:ascii="Arial,sans-serif"/>
          <w:sz w:val="18"/>
          <w:szCs w:val="14"/>
        </w:rPr>
        <w:t xml:space="preserve"> </w:t>
      </w:r>
    </w:p>
    <w:p w14:paraId="52D14C41" w14:textId="77777777" w:rsidR="00E118CD" w:rsidRPr="002B38FF" w:rsidRDefault="00D95247">
      <w:pPr>
        <w:rPr>
          <w:sz w:val="6"/>
          <w:szCs w:val="14"/>
        </w:rPr>
      </w:pPr>
      <w:r w:rsidRPr="002B38FF">
        <w:rPr>
          <w:rFonts w:ascii="Arial,sans-serif"/>
          <w:szCs w:val="14"/>
        </w:rPr>
        <w:t>Cable coaxial de tipus intemp</w:t>
      </w:r>
      <w:r w:rsidRPr="002B38FF">
        <w:rPr>
          <w:rFonts w:ascii="Arial,sans-serif"/>
          <w:szCs w:val="14"/>
        </w:rPr>
        <w:t>è</w:t>
      </w:r>
      <w:r w:rsidRPr="002B38FF">
        <w:rPr>
          <w:rFonts w:ascii="Arial,sans-serif"/>
          <w:szCs w:val="14"/>
        </w:rPr>
        <w:t>rie i, si no se</w:t>
      </w:r>
      <w:r w:rsidRPr="002B38FF">
        <w:rPr>
          <w:rFonts w:ascii="Arial,sans-serif"/>
          <w:szCs w:val="14"/>
        </w:rPr>
        <w:t>’</w:t>
      </w:r>
      <w:r w:rsidRPr="002B38FF">
        <w:rPr>
          <w:rFonts w:ascii="Arial,sans-serif"/>
          <w:szCs w:val="14"/>
        </w:rPr>
        <w:t>n t</w:t>
      </w:r>
      <w:r w:rsidRPr="002B38FF">
        <w:rPr>
          <w:rFonts w:ascii="Arial,sans-serif"/>
          <w:szCs w:val="14"/>
        </w:rPr>
        <w:t>é</w:t>
      </w:r>
      <w:r w:rsidRPr="002B38FF">
        <w:rPr>
          <w:rFonts w:ascii="Arial,sans-serif"/>
          <w:szCs w:val="14"/>
        </w:rPr>
        <w:t>, almenys que estigui protegit adequadament.</w:t>
      </w:r>
    </w:p>
    <w:p w14:paraId="4267376C" w14:textId="77777777" w:rsidR="00E118CD" w:rsidRPr="002B38FF" w:rsidRDefault="00D95247">
      <w:pPr>
        <w:rPr>
          <w:sz w:val="6"/>
          <w:szCs w:val="14"/>
        </w:rPr>
      </w:pPr>
      <w:r w:rsidRPr="002B38FF">
        <w:rPr>
          <w:rFonts w:ascii="Arial,sans-serif"/>
          <w:sz w:val="18"/>
          <w:szCs w:val="14"/>
        </w:rPr>
        <w:t xml:space="preserve"> </w:t>
      </w:r>
    </w:p>
    <w:p w14:paraId="0CC613F6" w14:textId="77777777" w:rsidR="00E118CD" w:rsidRPr="002B38FF" w:rsidRDefault="00D95247">
      <w:pPr>
        <w:rPr>
          <w:sz w:val="6"/>
          <w:szCs w:val="14"/>
        </w:rPr>
      </w:pPr>
      <w:r w:rsidRPr="002B38FF">
        <w:rPr>
          <w:rFonts w:ascii="Arial,sans-serif"/>
          <w:szCs w:val="14"/>
        </w:rPr>
        <w:t>Conductor de connexi</w:t>
      </w:r>
      <w:r w:rsidRPr="002B38FF">
        <w:rPr>
          <w:rFonts w:ascii="Arial,sans-serif"/>
          <w:szCs w:val="14"/>
        </w:rPr>
        <w:t>ó</w:t>
      </w:r>
      <w:r w:rsidRPr="002B38FF">
        <w:rPr>
          <w:rFonts w:ascii="Arial,sans-serif"/>
          <w:szCs w:val="14"/>
        </w:rPr>
        <w:t xml:space="preserve"> de terra des de l</w:t>
      </w:r>
      <w:r w:rsidRPr="002B38FF">
        <w:rPr>
          <w:rFonts w:ascii="Arial,sans-serif"/>
          <w:szCs w:val="14"/>
        </w:rPr>
        <w:t>’</w:t>
      </w:r>
      <w:r w:rsidRPr="002B38FF">
        <w:rPr>
          <w:rFonts w:ascii="Arial,sans-serif"/>
          <w:szCs w:val="14"/>
        </w:rPr>
        <w:t>antena.</w:t>
      </w:r>
    </w:p>
    <w:p w14:paraId="25F88329" w14:textId="77777777" w:rsidR="00E118CD" w:rsidRPr="002B38FF" w:rsidRDefault="00D95247">
      <w:pPr>
        <w:rPr>
          <w:sz w:val="6"/>
          <w:szCs w:val="14"/>
        </w:rPr>
      </w:pPr>
      <w:r w:rsidRPr="002B38FF">
        <w:rPr>
          <w:rFonts w:ascii="Arial,sans-serif"/>
          <w:sz w:val="18"/>
          <w:szCs w:val="14"/>
        </w:rPr>
        <w:t xml:space="preserve"> </w:t>
      </w:r>
    </w:p>
    <w:p w14:paraId="49CC779D" w14:textId="77777777" w:rsidR="00E118CD" w:rsidRPr="002B38FF" w:rsidRDefault="00D95247">
      <w:pPr>
        <w:rPr>
          <w:sz w:val="6"/>
          <w:szCs w:val="14"/>
        </w:rPr>
      </w:pPr>
      <w:r w:rsidRPr="002B38FF">
        <w:rPr>
          <w:rFonts w:ascii="Arial,sans-serif"/>
          <w:szCs w:val="14"/>
        </w:rPr>
        <w:t>- Equipament de cap</w:t>
      </w:r>
      <w:r w:rsidRPr="002B38FF">
        <w:rPr>
          <w:rFonts w:ascii="Arial,sans-serif"/>
          <w:szCs w:val="14"/>
        </w:rPr>
        <w:t>ç</w:t>
      </w:r>
      <w:r w:rsidRPr="002B38FF">
        <w:rPr>
          <w:rFonts w:ascii="Arial,sans-serif"/>
          <w:szCs w:val="14"/>
        </w:rPr>
        <w:t>alera.</w:t>
      </w:r>
    </w:p>
    <w:p w14:paraId="441592F5" w14:textId="77777777" w:rsidR="00E118CD" w:rsidRPr="002B38FF" w:rsidRDefault="00D95247">
      <w:pPr>
        <w:rPr>
          <w:sz w:val="6"/>
          <w:szCs w:val="14"/>
        </w:rPr>
      </w:pPr>
      <w:r w:rsidRPr="002B38FF">
        <w:rPr>
          <w:rFonts w:ascii="Arial,sans-serif"/>
          <w:sz w:val="18"/>
          <w:szCs w:val="14"/>
        </w:rPr>
        <w:t xml:space="preserve"> </w:t>
      </w:r>
    </w:p>
    <w:p w14:paraId="0AB3A171" w14:textId="77777777" w:rsidR="00E118CD" w:rsidRPr="002B38FF" w:rsidRDefault="00D95247">
      <w:pPr>
        <w:rPr>
          <w:sz w:val="6"/>
          <w:szCs w:val="14"/>
        </w:rPr>
      </w:pPr>
      <w:r w:rsidRPr="002B38FF">
        <w:rPr>
          <w:rFonts w:ascii="Arial,sans-serif"/>
          <w:szCs w:val="14"/>
        </w:rPr>
        <w:t>Canalitzaci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w:t>
      </w:r>
    </w:p>
    <w:p w14:paraId="284516C3" w14:textId="77777777" w:rsidR="00E118CD" w:rsidRPr="002B38FF" w:rsidRDefault="00D95247">
      <w:pPr>
        <w:rPr>
          <w:sz w:val="6"/>
          <w:szCs w:val="14"/>
        </w:rPr>
      </w:pPr>
      <w:r w:rsidRPr="002B38FF">
        <w:rPr>
          <w:rFonts w:ascii="Arial,sans-serif"/>
          <w:sz w:val="18"/>
          <w:szCs w:val="14"/>
        </w:rPr>
        <w:t xml:space="preserve"> </w:t>
      </w:r>
    </w:p>
    <w:p w14:paraId="7D86FED8" w14:textId="77777777" w:rsidR="00E118CD" w:rsidRPr="002B38FF" w:rsidRDefault="00D95247">
      <w:pPr>
        <w:rPr>
          <w:sz w:val="6"/>
          <w:szCs w:val="14"/>
        </w:rPr>
      </w:pPr>
      <w:r w:rsidRPr="002B38FF">
        <w:rPr>
          <w:rFonts w:ascii="Arial,sans-serif"/>
          <w:szCs w:val="14"/>
        </w:rPr>
        <w:t>Recintes (armari o habitaci</w:t>
      </w:r>
      <w:r w:rsidRPr="002B38FF">
        <w:rPr>
          <w:rFonts w:ascii="Arial,sans-serif"/>
          <w:szCs w:val="14"/>
        </w:rPr>
        <w:t>ó</w:t>
      </w:r>
      <w:r w:rsidRPr="002B38FF">
        <w:rPr>
          <w:rFonts w:ascii="Arial,sans-serif"/>
          <w:szCs w:val="14"/>
        </w:rPr>
        <w:t>)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telecomunicacions superior (RITS).</w:t>
      </w:r>
    </w:p>
    <w:p w14:paraId="3EEB93AA" w14:textId="77777777" w:rsidR="00E118CD" w:rsidRPr="002B38FF" w:rsidRDefault="00D95247">
      <w:pPr>
        <w:rPr>
          <w:sz w:val="6"/>
          <w:szCs w:val="14"/>
        </w:rPr>
      </w:pPr>
      <w:r w:rsidRPr="002B38FF">
        <w:rPr>
          <w:rFonts w:ascii="Arial,sans-serif"/>
          <w:sz w:val="18"/>
          <w:szCs w:val="14"/>
        </w:rPr>
        <w:t xml:space="preserve"> </w:t>
      </w:r>
    </w:p>
    <w:p w14:paraId="6E8CA983" w14:textId="77777777" w:rsidR="00E118CD" w:rsidRPr="002B38FF" w:rsidRDefault="00D95247">
      <w:pPr>
        <w:rPr>
          <w:sz w:val="6"/>
          <w:szCs w:val="14"/>
        </w:rPr>
      </w:pPr>
      <w:r w:rsidRPr="002B38FF">
        <w:rPr>
          <w:rFonts w:ascii="Arial,sans-serif"/>
          <w:szCs w:val="14"/>
        </w:rPr>
        <w:t>Equip amplificador.</w:t>
      </w:r>
    </w:p>
    <w:p w14:paraId="254FEEBE" w14:textId="77777777" w:rsidR="00E118CD" w:rsidRPr="002B38FF" w:rsidRDefault="00D95247">
      <w:pPr>
        <w:rPr>
          <w:sz w:val="6"/>
          <w:szCs w:val="14"/>
        </w:rPr>
      </w:pPr>
      <w:r w:rsidRPr="002B38FF">
        <w:rPr>
          <w:rFonts w:ascii="Arial,sans-serif"/>
          <w:sz w:val="18"/>
          <w:szCs w:val="14"/>
        </w:rPr>
        <w:t xml:space="preserve"> </w:t>
      </w:r>
    </w:p>
    <w:p w14:paraId="0686B516" w14:textId="77777777" w:rsidR="00E118CD" w:rsidRPr="002B38FF" w:rsidRDefault="00D95247">
      <w:pPr>
        <w:rPr>
          <w:sz w:val="6"/>
          <w:szCs w:val="14"/>
        </w:rPr>
      </w:pPr>
      <w:r w:rsidRPr="002B38FF">
        <w:rPr>
          <w:rFonts w:ascii="Arial,sans-serif"/>
          <w:szCs w:val="14"/>
        </w:rPr>
        <w:t>Caixes de distribuci</w:t>
      </w:r>
      <w:r w:rsidRPr="002B38FF">
        <w:rPr>
          <w:rFonts w:ascii="Arial,sans-serif"/>
          <w:szCs w:val="14"/>
        </w:rPr>
        <w:t>ó</w:t>
      </w:r>
      <w:r w:rsidRPr="002B38FF">
        <w:rPr>
          <w:rFonts w:ascii="Arial,sans-serif"/>
          <w:szCs w:val="14"/>
        </w:rPr>
        <w:t>.</w:t>
      </w:r>
    </w:p>
    <w:p w14:paraId="78DDBA19" w14:textId="77777777" w:rsidR="00E118CD" w:rsidRPr="002B38FF" w:rsidRDefault="00D95247">
      <w:pPr>
        <w:rPr>
          <w:sz w:val="6"/>
          <w:szCs w:val="14"/>
        </w:rPr>
      </w:pPr>
      <w:r w:rsidRPr="002B38FF">
        <w:rPr>
          <w:rFonts w:ascii="Arial,sans-serif"/>
          <w:sz w:val="18"/>
          <w:szCs w:val="14"/>
        </w:rPr>
        <w:t xml:space="preserve"> </w:t>
      </w:r>
    </w:p>
    <w:p w14:paraId="6D393842" w14:textId="77777777" w:rsidR="00E118CD" w:rsidRPr="002B38FF" w:rsidRDefault="00D95247">
      <w:pPr>
        <w:rPr>
          <w:sz w:val="6"/>
          <w:szCs w:val="14"/>
        </w:rPr>
      </w:pPr>
      <w:r w:rsidRPr="002B38FF">
        <w:rPr>
          <w:rFonts w:ascii="Arial,sans-serif"/>
          <w:szCs w:val="14"/>
        </w:rPr>
        <w:t>Cable coaxial.</w:t>
      </w:r>
    </w:p>
    <w:p w14:paraId="47301A76" w14:textId="77777777" w:rsidR="00E118CD" w:rsidRPr="002B38FF" w:rsidRDefault="00D95247">
      <w:pPr>
        <w:rPr>
          <w:sz w:val="6"/>
          <w:szCs w:val="14"/>
        </w:rPr>
      </w:pPr>
      <w:r w:rsidRPr="002B38FF">
        <w:rPr>
          <w:rFonts w:ascii="Arial,sans-serif"/>
          <w:sz w:val="18"/>
          <w:szCs w:val="14"/>
        </w:rPr>
        <w:t xml:space="preserve"> </w:t>
      </w:r>
    </w:p>
    <w:p w14:paraId="1B73FCA8" w14:textId="77777777" w:rsidR="00E118CD" w:rsidRPr="002B38FF" w:rsidRDefault="00D95247">
      <w:pPr>
        <w:rPr>
          <w:sz w:val="6"/>
          <w:szCs w:val="14"/>
        </w:rPr>
      </w:pPr>
      <w:r w:rsidRPr="002B38FF">
        <w:rPr>
          <w:rFonts w:ascii="Arial,sans-serif"/>
          <w:szCs w:val="14"/>
        </w:rPr>
        <w:t>- Xarxa.</w:t>
      </w:r>
    </w:p>
    <w:p w14:paraId="4BB08010" w14:textId="77777777" w:rsidR="00E118CD" w:rsidRPr="002B38FF" w:rsidRDefault="00D95247">
      <w:pPr>
        <w:rPr>
          <w:sz w:val="6"/>
          <w:szCs w:val="14"/>
        </w:rPr>
      </w:pPr>
      <w:r w:rsidRPr="002B38FF">
        <w:rPr>
          <w:rFonts w:ascii="Arial,sans-serif"/>
          <w:sz w:val="18"/>
          <w:szCs w:val="14"/>
        </w:rPr>
        <w:t xml:space="preserve"> </w:t>
      </w:r>
    </w:p>
    <w:p w14:paraId="4D2DC725" w14:textId="77777777" w:rsidR="00E118CD" w:rsidRPr="002B38FF" w:rsidRDefault="00D95247">
      <w:pPr>
        <w:rPr>
          <w:sz w:val="6"/>
          <w:szCs w:val="14"/>
        </w:rPr>
      </w:pPr>
      <w:r w:rsidRPr="002B38FF">
        <w:rPr>
          <w:rFonts w:ascii="Arial,sans-serif"/>
          <w:szCs w:val="14"/>
        </w:rPr>
        <w:t>Xarxa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xarxa de distribuci</w:t>
      </w:r>
      <w:r w:rsidRPr="002B38FF">
        <w:rPr>
          <w:rFonts w:ascii="Arial,sans-serif"/>
          <w:szCs w:val="14"/>
        </w:rPr>
        <w:t>ó</w:t>
      </w:r>
      <w:r w:rsidRPr="002B38FF">
        <w:rPr>
          <w:rFonts w:ascii="Arial,sans-serif"/>
          <w:szCs w:val="14"/>
        </w:rPr>
        <w:t>, xarxa de dispersi</w:t>
      </w:r>
      <w:r w:rsidRPr="002B38FF">
        <w:rPr>
          <w:rFonts w:ascii="Arial,sans-serif"/>
          <w:szCs w:val="14"/>
        </w:rPr>
        <w:t>ó</w:t>
      </w:r>
      <w:r w:rsidRPr="002B38FF">
        <w:rPr>
          <w:rFonts w:ascii="Arial,sans-serif"/>
          <w:szCs w:val="14"/>
        </w:rPr>
        <w:t xml:space="preserve"> i xarxa interior de l</w:t>
      </w:r>
      <w:r w:rsidRPr="002B38FF">
        <w:rPr>
          <w:rFonts w:ascii="Arial,sans-serif"/>
          <w:szCs w:val="14"/>
        </w:rPr>
        <w:t>’</w:t>
      </w:r>
      <w:r w:rsidRPr="002B38FF">
        <w:rPr>
          <w:rFonts w:ascii="Arial,sans-serif"/>
          <w:szCs w:val="14"/>
        </w:rPr>
        <w:t>usuari, amb cable coaxial, amb conductor central de fil de coure, un altre d</w:t>
      </w:r>
      <w:r w:rsidRPr="002B38FF">
        <w:rPr>
          <w:rFonts w:ascii="Arial,sans-serif"/>
          <w:szCs w:val="14"/>
        </w:rPr>
        <w:t>’</w:t>
      </w:r>
      <w:r w:rsidRPr="002B38FF">
        <w:rPr>
          <w:rFonts w:ascii="Arial,sans-serif"/>
          <w:szCs w:val="14"/>
        </w:rPr>
        <w:t>exterior amb entramat de fils de coure, un de diel</w:t>
      </w:r>
      <w:r w:rsidRPr="002B38FF">
        <w:rPr>
          <w:rFonts w:ascii="Arial,sans-serif"/>
          <w:szCs w:val="14"/>
        </w:rPr>
        <w:t>è</w:t>
      </w:r>
      <w:r w:rsidRPr="002B38FF">
        <w:rPr>
          <w:rFonts w:ascii="Arial,sans-serif"/>
          <w:szCs w:val="14"/>
        </w:rPr>
        <w:t>ctric intercalat entre els dos, i el recobriment exterior plastificat (tub de protecci</w:t>
      </w:r>
      <w:r w:rsidRPr="002B38FF">
        <w:rPr>
          <w:rFonts w:ascii="Arial,sans-serif"/>
          <w:szCs w:val="14"/>
        </w:rPr>
        <w:t>ó</w:t>
      </w:r>
      <w:r w:rsidRPr="002B38FF">
        <w:rPr>
          <w:rFonts w:ascii="Arial,sans-serif"/>
          <w:szCs w:val="14"/>
        </w:rPr>
        <w:t>), amb registres principals.</w:t>
      </w:r>
    </w:p>
    <w:p w14:paraId="703DAE68" w14:textId="77777777" w:rsidR="00E118CD" w:rsidRPr="002B38FF" w:rsidRDefault="00D95247">
      <w:pPr>
        <w:rPr>
          <w:sz w:val="6"/>
          <w:szCs w:val="14"/>
        </w:rPr>
      </w:pPr>
      <w:r w:rsidRPr="002B38FF">
        <w:rPr>
          <w:rFonts w:ascii="Arial,sans-serif"/>
          <w:sz w:val="18"/>
          <w:szCs w:val="14"/>
        </w:rPr>
        <w:t xml:space="preserve"> </w:t>
      </w:r>
    </w:p>
    <w:p w14:paraId="0958AF11" w14:textId="77777777" w:rsidR="00E118CD" w:rsidRPr="002B38FF" w:rsidRDefault="00D95247">
      <w:pPr>
        <w:rPr>
          <w:sz w:val="6"/>
          <w:szCs w:val="14"/>
        </w:rPr>
      </w:pPr>
      <w:r w:rsidRPr="002B38FF">
        <w:rPr>
          <w:rFonts w:ascii="Arial,sans-serif"/>
          <w:szCs w:val="14"/>
        </w:rPr>
        <w:t>Punt d</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a l</w:t>
      </w:r>
      <w:r w:rsidRPr="002B38FF">
        <w:rPr>
          <w:rFonts w:ascii="Arial,sans-serif"/>
          <w:szCs w:val="14"/>
        </w:rPr>
        <w:t>’</w:t>
      </w:r>
      <w:r w:rsidRPr="002B38FF">
        <w:rPr>
          <w:rFonts w:ascii="Arial,sans-serif"/>
          <w:szCs w:val="14"/>
        </w:rPr>
        <w:t>usuari (PAU).</w:t>
      </w:r>
    </w:p>
    <w:p w14:paraId="2A40C637" w14:textId="77777777" w:rsidR="00E118CD" w:rsidRPr="002B38FF" w:rsidRDefault="00D95247">
      <w:pPr>
        <w:rPr>
          <w:sz w:val="6"/>
          <w:szCs w:val="14"/>
        </w:rPr>
      </w:pPr>
      <w:r w:rsidRPr="002B38FF">
        <w:rPr>
          <w:rFonts w:ascii="Arial,sans-serif"/>
          <w:sz w:val="18"/>
          <w:szCs w:val="14"/>
        </w:rPr>
        <w:t xml:space="preserve"> </w:t>
      </w:r>
    </w:p>
    <w:p w14:paraId="1200F7D0" w14:textId="77777777" w:rsidR="00E118CD" w:rsidRPr="002B38FF" w:rsidRDefault="00D95247">
      <w:pPr>
        <w:rPr>
          <w:sz w:val="6"/>
          <w:szCs w:val="14"/>
        </w:rPr>
      </w:pPr>
      <w:r w:rsidRPr="002B38FF">
        <w:rPr>
          <w:rFonts w:ascii="Arial,sans-serif"/>
          <w:szCs w:val="14"/>
        </w:rPr>
        <w:t>Presa d</w:t>
      </w:r>
      <w:r w:rsidRPr="002B38FF">
        <w:rPr>
          <w:rFonts w:ascii="Arial,sans-serif"/>
          <w:szCs w:val="14"/>
        </w:rPr>
        <w:t>’</w:t>
      </w:r>
      <w:r w:rsidRPr="002B38FF">
        <w:rPr>
          <w:rFonts w:ascii="Arial,sans-serif"/>
          <w:szCs w:val="14"/>
        </w:rPr>
        <w:t>usuari, amb registres de terminaci</w:t>
      </w:r>
      <w:r w:rsidRPr="002B38FF">
        <w:rPr>
          <w:rFonts w:ascii="Arial,sans-serif"/>
          <w:szCs w:val="14"/>
        </w:rPr>
        <w:t>ó</w:t>
      </w:r>
      <w:r w:rsidRPr="002B38FF">
        <w:rPr>
          <w:rFonts w:ascii="Arial,sans-serif"/>
          <w:szCs w:val="14"/>
        </w:rPr>
        <w:t xml:space="preserve"> de xarxa i de presa.</w:t>
      </w:r>
    </w:p>
    <w:p w14:paraId="4A2F9325" w14:textId="77777777" w:rsidR="00E118CD" w:rsidRPr="002B38FF" w:rsidRDefault="00D95247">
      <w:pPr>
        <w:rPr>
          <w:sz w:val="6"/>
          <w:szCs w:val="14"/>
        </w:rPr>
      </w:pPr>
      <w:r w:rsidRPr="002B38FF">
        <w:rPr>
          <w:rFonts w:ascii="Arial,sans-serif"/>
          <w:sz w:val="18"/>
          <w:szCs w:val="14"/>
        </w:rPr>
        <w:t xml:space="preserve"> </w:t>
      </w:r>
    </w:p>
    <w:p w14:paraId="1E2CCF34" w14:textId="77777777" w:rsidR="00E118CD" w:rsidRPr="002B38FF" w:rsidRDefault="00D95247">
      <w:pPr>
        <w:rPr>
          <w:sz w:val="6"/>
          <w:szCs w:val="14"/>
        </w:rPr>
      </w:pPr>
      <w:r w:rsidRPr="002B38FF">
        <w:rPr>
          <w:rFonts w:ascii="Arial,sans-serif"/>
          <w:szCs w:val="14"/>
        </w:rPr>
        <w:t>- Registres.</w:t>
      </w:r>
    </w:p>
    <w:p w14:paraId="3815D2C9"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38443B24"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2C9DB0EA" w14:textId="77777777" w:rsidR="00E118CD" w:rsidRPr="002B38FF" w:rsidRDefault="00D95247">
      <w:pPr>
        <w:rPr>
          <w:sz w:val="6"/>
          <w:szCs w:val="14"/>
        </w:rPr>
      </w:pPr>
      <w:r w:rsidRPr="002B38FF">
        <w:rPr>
          <w:rFonts w:ascii="Arial,sans-serif"/>
          <w:sz w:val="18"/>
          <w:szCs w:val="14"/>
        </w:rPr>
        <w:t xml:space="preserve"> </w:t>
      </w:r>
    </w:p>
    <w:p w14:paraId="3898DCDF" w14:textId="77777777" w:rsidR="00E118CD" w:rsidRPr="002B38FF" w:rsidRDefault="00D95247">
      <w:pPr>
        <w:numPr>
          <w:ilvl w:val="0"/>
          <w:numId w:val="152"/>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5B5E2503" w14:textId="77777777" w:rsidR="00E118CD" w:rsidRPr="002B38FF" w:rsidRDefault="00D95247">
      <w:pPr>
        <w:rPr>
          <w:sz w:val="6"/>
          <w:szCs w:val="14"/>
        </w:rPr>
      </w:pPr>
      <w:r w:rsidRPr="002B38FF">
        <w:rPr>
          <w:rFonts w:ascii="Arial,sans-serif"/>
          <w:sz w:val="18"/>
          <w:szCs w:val="14"/>
        </w:rPr>
        <w:t xml:space="preserve"> </w:t>
      </w:r>
    </w:p>
    <w:p w14:paraId="45BEC14D" w14:textId="77777777" w:rsidR="00E118CD" w:rsidRPr="002B38FF" w:rsidRDefault="00D95247">
      <w:pPr>
        <w:rPr>
          <w:sz w:val="6"/>
          <w:szCs w:val="14"/>
        </w:rPr>
      </w:pPr>
      <w:r w:rsidRPr="002B38FF">
        <w:rPr>
          <w:rFonts w:ascii="Arial,sans-serif"/>
          <w:szCs w:val="14"/>
        </w:rPr>
        <w:t>Per a l</w:t>
      </w:r>
      <w:r w:rsidRPr="002B38FF">
        <w:rPr>
          <w:rFonts w:ascii="Arial,sans-serif"/>
          <w:szCs w:val="14"/>
        </w:rPr>
        <w:t>’</w:t>
      </w:r>
      <w:r w:rsidRPr="002B38FF">
        <w:rPr>
          <w:rFonts w:ascii="Arial,sans-serif"/>
          <w:szCs w:val="14"/>
        </w:rPr>
        <w:t>equip de captaci</w:t>
      </w:r>
      <w:r w:rsidRPr="002B38FF">
        <w:rPr>
          <w:rFonts w:ascii="Arial,sans-serif"/>
          <w:szCs w:val="14"/>
        </w:rPr>
        <w:t>ó</w:t>
      </w:r>
      <w:r w:rsidRPr="002B38FF">
        <w:rPr>
          <w:rFonts w:ascii="Arial,sans-serif"/>
          <w:szCs w:val="14"/>
        </w:rPr>
        <w:t>, el suport ser</w:t>
      </w:r>
      <w:r w:rsidRPr="002B38FF">
        <w:rPr>
          <w:rFonts w:ascii="Arial,sans-serif"/>
          <w:szCs w:val="14"/>
        </w:rPr>
        <w:t>à</w:t>
      </w:r>
      <w:r w:rsidRPr="002B38FF">
        <w:rPr>
          <w:rFonts w:ascii="Arial,sans-serif"/>
          <w:szCs w:val="14"/>
        </w:rPr>
        <w:t xml:space="preserve"> tot mur o element resistent, situat en coberta, a qu</w:t>
      </w:r>
      <w:r w:rsidRPr="002B38FF">
        <w:rPr>
          <w:rFonts w:ascii="Arial,sans-serif"/>
          <w:szCs w:val="14"/>
        </w:rPr>
        <w:t>è</w:t>
      </w:r>
      <w:r w:rsidRPr="002B38FF">
        <w:rPr>
          <w:rFonts w:ascii="Arial,sans-serif"/>
          <w:szCs w:val="14"/>
        </w:rPr>
        <w:t xml:space="preserve"> es pugui ancorar mitjan</w:t>
      </w:r>
      <w:r w:rsidRPr="002B38FF">
        <w:rPr>
          <w:rFonts w:ascii="Arial,sans-serif"/>
          <w:szCs w:val="14"/>
        </w:rPr>
        <w:t>ç</w:t>
      </w:r>
      <w:r w:rsidRPr="002B38FF">
        <w:rPr>
          <w:rFonts w:ascii="Arial,sans-serif"/>
          <w:szCs w:val="14"/>
        </w:rPr>
        <w:t>ant peces de fixaci</w:t>
      </w:r>
      <w:r w:rsidRPr="002B38FF">
        <w:rPr>
          <w:rFonts w:ascii="Arial,sans-serif"/>
          <w:szCs w:val="14"/>
        </w:rPr>
        <w:t>ó</w:t>
      </w:r>
      <w:r w:rsidRPr="002B38FF">
        <w:rPr>
          <w:rFonts w:ascii="Arial,sans-serif"/>
          <w:szCs w:val="14"/>
        </w:rPr>
        <w:t xml:space="preserve"> l</w:t>
      </w:r>
      <w:r w:rsidRPr="002B38FF">
        <w:rPr>
          <w:rFonts w:ascii="Arial,sans-serif"/>
          <w:szCs w:val="14"/>
        </w:rPr>
        <w:t>’</w:t>
      </w:r>
      <w:r w:rsidRPr="002B38FF">
        <w:rPr>
          <w:rFonts w:ascii="Arial,sans-serif"/>
          <w:szCs w:val="14"/>
        </w:rPr>
        <w:t>antena perfectament aplomada, sobre el qual es muntaran les diferents antenes (no s</w:t>
      </w:r>
      <w:r w:rsidRPr="002B38FF">
        <w:rPr>
          <w:rFonts w:ascii="Arial,sans-serif"/>
          <w:szCs w:val="14"/>
        </w:rPr>
        <w:t>’</w:t>
      </w:r>
      <w:r w:rsidRPr="002B38FF">
        <w:rPr>
          <w:rFonts w:ascii="Arial,sans-serif"/>
          <w:szCs w:val="14"/>
        </w:rPr>
        <w:t>assegurar</w:t>
      </w:r>
      <w:r w:rsidRPr="002B38FF">
        <w:rPr>
          <w:rFonts w:ascii="Arial,sans-serif"/>
          <w:szCs w:val="14"/>
        </w:rPr>
        <w:t>à</w:t>
      </w:r>
      <w:r w:rsidRPr="002B38FF">
        <w:rPr>
          <w:rFonts w:ascii="Arial,sans-serif"/>
          <w:szCs w:val="14"/>
        </w:rPr>
        <w:t xml:space="preserve"> a la impermeabilitzaci</w:t>
      </w:r>
      <w:r w:rsidRPr="002B38FF">
        <w:rPr>
          <w:rFonts w:ascii="Arial,sans-serif"/>
          <w:szCs w:val="14"/>
        </w:rPr>
        <w:t>ó</w:t>
      </w:r>
      <w:r w:rsidRPr="002B38FF">
        <w:rPr>
          <w:rFonts w:ascii="Arial,sans-serif"/>
          <w:szCs w:val="14"/>
        </w:rPr>
        <w:t xml:space="preserve"> de la terrassa o la protecci</w:t>
      </w:r>
      <w:r w:rsidRPr="002B38FF">
        <w:rPr>
          <w:rFonts w:ascii="Arial,sans-serif"/>
          <w:szCs w:val="14"/>
        </w:rPr>
        <w:t>ó</w:t>
      </w:r>
      <w:r w:rsidRPr="002B38FF">
        <w:rPr>
          <w:rFonts w:ascii="Arial,sans-serif"/>
          <w:szCs w:val="14"/>
        </w:rPr>
        <w:t>).</w:t>
      </w:r>
    </w:p>
    <w:p w14:paraId="420A7F50" w14:textId="77777777" w:rsidR="00E118CD" w:rsidRPr="002B38FF" w:rsidRDefault="00D95247">
      <w:pPr>
        <w:rPr>
          <w:sz w:val="6"/>
          <w:szCs w:val="14"/>
        </w:rPr>
      </w:pPr>
      <w:r w:rsidRPr="002B38FF">
        <w:rPr>
          <w:rFonts w:ascii="Arial,sans-serif"/>
          <w:sz w:val="18"/>
          <w:szCs w:val="14"/>
        </w:rPr>
        <w:t xml:space="preserve"> </w:t>
      </w:r>
    </w:p>
    <w:p w14:paraId="27C2FFD3"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equipament de cap</w:t>
      </w:r>
      <w:r w:rsidRPr="002B38FF">
        <w:rPr>
          <w:rFonts w:ascii="Arial,sans-serif"/>
          <w:szCs w:val="14"/>
        </w:rPr>
        <w:t>ç</w:t>
      </w:r>
      <w:r w:rsidRPr="002B38FF">
        <w:rPr>
          <w:rFonts w:ascii="Arial,sans-serif"/>
          <w:szCs w:val="14"/>
        </w:rPr>
        <w:t>alera anir</w:t>
      </w:r>
      <w:r w:rsidRPr="002B38FF">
        <w:rPr>
          <w:rFonts w:ascii="Arial,sans-serif"/>
          <w:szCs w:val="14"/>
        </w:rPr>
        <w:t>à</w:t>
      </w:r>
      <w:r w:rsidRPr="002B38FF">
        <w:rPr>
          <w:rFonts w:ascii="Arial,sans-serif"/>
          <w:szCs w:val="14"/>
        </w:rPr>
        <w:t xml:space="preserve"> adossat o encastat a un element suport vertical del RITS en tot el contorn. La resta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amb la xarxa de distribuci</w:t>
      </w:r>
      <w:r w:rsidRPr="002B38FF">
        <w:rPr>
          <w:rFonts w:ascii="Arial,sans-serif"/>
          <w:szCs w:val="14"/>
        </w:rPr>
        <w:t>ó</w:t>
      </w:r>
      <w:r w:rsidRPr="002B38FF">
        <w:rPr>
          <w:rFonts w:ascii="Arial,sans-serif"/>
          <w:szCs w:val="14"/>
        </w:rPr>
        <w:t>, caixes de derivaci</w:t>
      </w:r>
      <w:r w:rsidRPr="002B38FF">
        <w:rPr>
          <w:rFonts w:ascii="Arial,sans-serif"/>
          <w:szCs w:val="14"/>
        </w:rPr>
        <w:t>ó</w:t>
      </w:r>
      <w:r w:rsidRPr="002B38FF">
        <w:rPr>
          <w:rFonts w:ascii="Arial,sans-serif"/>
          <w:szCs w:val="14"/>
        </w:rPr>
        <w:t xml:space="preserve"> i de presa, el suport ser</w:t>
      </w:r>
      <w:r w:rsidRPr="002B38FF">
        <w:rPr>
          <w:rFonts w:ascii="Arial,sans-serif"/>
          <w:szCs w:val="14"/>
        </w:rPr>
        <w:t>à</w:t>
      </w:r>
      <w:r w:rsidRPr="002B38FF">
        <w:rPr>
          <w:rFonts w:ascii="Arial,sans-serif"/>
          <w:szCs w:val="14"/>
        </w:rPr>
        <w:t xml:space="preserve"> els paraments verticals o horitzontals, sigui discorrent en superf</w:t>
      </w:r>
      <w:r w:rsidRPr="002B38FF">
        <w:rPr>
          <w:rFonts w:ascii="Arial,sans-serif"/>
          <w:szCs w:val="14"/>
        </w:rPr>
        <w:t>í</w:t>
      </w:r>
      <w:r w:rsidRPr="002B38FF">
        <w:rPr>
          <w:rFonts w:ascii="Arial,sans-serif"/>
          <w:szCs w:val="14"/>
        </w:rPr>
        <w:t>cie, sobre canaletes o galeries i, en aquest cas, els paraments estaran totalment acabats, o encastats, en qu</w:t>
      </w:r>
      <w:r w:rsidRPr="002B38FF">
        <w:rPr>
          <w:rFonts w:ascii="Arial,sans-serif"/>
          <w:szCs w:val="14"/>
        </w:rPr>
        <w:t>è</w:t>
      </w:r>
      <w:r w:rsidRPr="002B38FF">
        <w:rPr>
          <w:rFonts w:ascii="Arial,sans-serif"/>
          <w:szCs w:val="14"/>
        </w:rPr>
        <w:t xml:space="preserve"> s</w:t>
      </w:r>
      <w:r w:rsidRPr="002B38FF">
        <w:rPr>
          <w:rFonts w:ascii="Arial,sans-serif"/>
          <w:szCs w:val="14"/>
        </w:rPr>
        <w:t>’</w:t>
      </w:r>
      <w:r w:rsidRPr="002B38FF">
        <w:rPr>
          <w:rFonts w:ascii="Arial,sans-serif"/>
          <w:szCs w:val="14"/>
        </w:rPr>
        <w:t>encontraran aquests a falta de revestiments.</w:t>
      </w:r>
    </w:p>
    <w:p w14:paraId="7EDCFA5F" w14:textId="77777777" w:rsidR="00E118CD" w:rsidRPr="002B38FF" w:rsidRDefault="00D95247">
      <w:pPr>
        <w:rPr>
          <w:sz w:val="6"/>
          <w:szCs w:val="14"/>
        </w:rPr>
      </w:pPr>
      <w:r w:rsidRPr="002B38FF">
        <w:rPr>
          <w:rFonts w:ascii="Arial,sans-serif"/>
          <w:sz w:val="18"/>
          <w:szCs w:val="14"/>
        </w:rPr>
        <w:t xml:space="preserve"> </w:t>
      </w:r>
    </w:p>
    <w:p w14:paraId="7E7DFB9B" w14:textId="77777777" w:rsidR="00E118CD" w:rsidRPr="002B38FF" w:rsidRDefault="00D95247">
      <w:pPr>
        <w:numPr>
          <w:ilvl w:val="0"/>
          <w:numId w:val="153"/>
        </w:numPr>
        <w:rPr>
          <w:sz w:val="6"/>
          <w:szCs w:val="14"/>
        </w:rPr>
      </w:pPr>
      <w:r w:rsidRPr="002B38FF">
        <w:rPr>
          <w:rFonts w:ascii="Arial,sans-serif"/>
          <w:b/>
          <w:szCs w:val="14"/>
        </w:rPr>
        <w:t>Compatibilitat entre els productes, elements i sistemes constructius</w:t>
      </w:r>
    </w:p>
    <w:p w14:paraId="422A5521" w14:textId="77777777" w:rsidR="00E118CD" w:rsidRPr="002B38FF" w:rsidRDefault="00D95247">
      <w:pPr>
        <w:rPr>
          <w:sz w:val="6"/>
          <w:szCs w:val="14"/>
        </w:rPr>
      </w:pPr>
      <w:r w:rsidRPr="002B38FF">
        <w:rPr>
          <w:rFonts w:ascii="Arial,sans-serif"/>
          <w:sz w:val="18"/>
          <w:szCs w:val="14"/>
        </w:rPr>
        <w:t xml:space="preserve"> </w:t>
      </w:r>
    </w:p>
    <w:p w14:paraId="6D10BB83"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35F67957" w14:textId="77777777" w:rsidR="00E118CD" w:rsidRPr="002B38FF" w:rsidRDefault="00D95247">
      <w:pPr>
        <w:rPr>
          <w:sz w:val="6"/>
          <w:szCs w:val="14"/>
        </w:rPr>
      </w:pPr>
      <w:r w:rsidRPr="002B38FF">
        <w:rPr>
          <w:rFonts w:ascii="Arial,sans-serif"/>
          <w:sz w:val="18"/>
          <w:szCs w:val="14"/>
        </w:rPr>
        <w:t xml:space="preserve"> </w:t>
      </w:r>
    </w:p>
    <w:p w14:paraId="4B99D60C"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67B56339" w14:textId="77777777" w:rsidR="00E118CD" w:rsidRPr="002B38FF" w:rsidRDefault="00D95247">
      <w:pPr>
        <w:rPr>
          <w:sz w:val="6"/>
          <w:szCs w:val="14"/>
        </w:rPr>
      </w:pPr>
      <w:r w:rsidRPr="002B38FF">
        <w:rPr>
          <w:rFonts w:ascii="Arial,sans-serif"/>
          <w:sz w:val="18"/>
          <w:szCs w:val="14"/>
        </w:rPr>
        <w:t xml:space="preserve"> </w:t>
      </w:r>
    </w:p>
    <w:p w14:paraId="34AC6BE2"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55B37F56" w14:textId="77777777" w:rsidR="00E118CD" w:rsidRPr="002B38FF" w:rsidRDefault="00D95247">
      <w:pPr>
        <w:rPr>
          <w:sz w:val="6"/>
          <w:szCs w:val="14"/>
        </w:rPr>
      </w:pPr>
      <w:r w:rsidRPr="002B38FF">
        <w:rPr>
          <w:rFonts w:ascii="Arial,sans-serif"/>
          <w:sz w:val="18"/>
          <w:szCs w:val="14"/>
        </w:rPr>
        <w:t xml:space="preserve"> </w:t>
      </w:r>
    </w:p>
    <w:p w14:paraId="6228F5F5"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5870B189" w14:textId="77777777" w:rsidR="00E118CD" w:rsidRPr="002B38FF" w:rsidRDefault="00D95247">
      <w:pPr>
        <w:rPr>
          <w:sz w:val="6"/>
          <w:szCs w:val="14"/>
        </w:rPr>
      </w:pPr>
      <w:r w:rsidRPr="002B38FF">
        <w:rPr>
          <w:rFonts w:ascii="Arial,sans-serif"/>
          <w:sz w:val="18"/>
          <w:szCs w:val="14"/>
        </w:rPr>
        <w:t xml:space="preserve"> </w:t>
      </w:r>
    </w:p>
    <w:p w14:paraId="7657C66F" w14:textId="77777777" w:rsidR="00E118CD" w:rsidRPr="002B38FF" w:rsidRDefault="00D95247">
      <w:pPr>
        <w:rPr>
          <w:sz w:val="6"/>
          <w:szCs w:val="14"/>
        </w:rPr>
      </w:pPr>
      <w:r w:rsidRPr="002B38FF">
        <w:rPr>
          <w:rFonts w:ascii="Arial,sans-serif"/>
          <w:szCs w:val="14"/>
        </w:rPr>
        <w:t>Per a mantenir la compatibilitat electromagn</w:t>
      </w:r>
      <w:r w:rsidRPr="002B38FF">
        <w:rPr>
          <w:rFonts w:ascii="Arial,sans-serif"/>
          <w:szCs w:val="14"/>
        </w:rPr>
        <w:t>è</w:t>
      </w:r>
      <w:r w:rsidRPr="002B38FF">
        <w:rPr>
          <w:rFonts w:ascii="Arial,sans-serif"/>
          <w:szCs w:val="14"/>
        </w:rPr>
        <w:t>tica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es tindran en compte les especificacions establides en el Reial decret 346/2011, d</w:t>
      </w:r>
      <w:r w:rsidRPr="002B38FF">
        <w:rPr>
          <w:rFonts w:ascii="Arial,sans-serif"/>
          <w:szCs w:val="14"/>
        </w:rPr>
        <w:t>’</w:t>
      </w:r>
      <w:r w:rsidRPr="002B38FF">
        <w:rPr>
          <w:rFonts w:ascii="Arial,sans-serif"/>
          <w:szCs w:val="14"/>
        </w:rPr>
        <w:t>11 de mar</w:t>
      </w:r>
      <w:r w:rsidRPr="002B38FF">
        <w:rPr>
          <w:rFonts w:ascii="Arial,sans-serif"/>
          <w:szCs w:val="14"/>
        </w:rPr>
        <w:t>ç</w:t>
      </w:r>
      <w:r w:rsidRPr="002B38FF">
        <w:rPr>
          <w:rFonts w:ascii="Arial,sans-serif"/>
          <w:szCs w:val="14"/>
        </w:rPr>
        <w:t>, quant a terra local, interconnexions equipotencials i apantallament i compatibilitat electromagn</w:t>
      </w:r>
      <w:r w:rsidRPr="002B38FF">
        <w:rPr>
          <w:rFonts w:ascii="Arial,sans-serif"/>
          <w:szCs w:val="14"/>
        </w:rPr>
        <w:t>è</w:t>
      </w:r>
      <w:r w:rsidRPr="002B38FF">
        <w:rPr>
          <w:rFonts w:ascii="Arial,sans-serif"/>
          <w:szCs w:val="14"/>
        </w:rPr>
        <w:t>tica entre sistemes a l</w:t>
      </w:r>
      <w:r w:rsidRPr="002B38FF">
        <w:rPr>
          <w:rFonts w:ascii="Arial,sans-serif"/>
          <w:szCs w:val="14"/>
        </w:rPr>
        <w:t>’</w:t>
      </w:r>
      <w:r w:rsidRPr="002B38FF">
        <w:rPr>
          <w:rFonts w:ascii="Arial,sans-serif"/>
          <w:szCs w:val="14"/>
        </w:rPr>
        <w:t>interior dels recintes de telecomunicacions.</w:t>
      </w:r>
    </w:p>
    <w:p w14:paraId="20647F38" w14:textId="77777777" w:rsidR="00E118CD" w:rsidRPr="002B38FF" w:rsidRDefault="00D95247">
      <w:pPr>
        <w:rPr>
          <w:sz w:val="6"/>
          <w:szCs w:val="14"/>
        </w:rPr>
      </w:pPr>
      <w:r w:rsidRPr="002B38FF">
        <w:rPr>
          <w:rFonts w:ascii="Arial,sans-serif"/>
          <w:sz w:val="18"/>
          <w:szCs w:val="14"/>
        </w:rPr>
        <w:t xml:space="preserve"> </w:t>
      </w:r>
    </w:p>
    <w:p w14:paraId="4A715A97" w14:textId="77777777" w:rsidR="00E118CD" w:rsidRPr="002B38FF" w:rsidRDefault="00D95247">
      <w:pPr>
        <w:rPr>
          <w:sz w:val="6"/>
          <w:szCs w:val="14"/>
        </w:rPr>
      </w:pPr>
      <w:r w:rsidRPr="002B38FF">
        <w:rPr>
          <w:rFonts w:ascii="Arial,sans-serif"/>
          <w:szCs w:val="14"/>
        </w:rPr>
        <w:t>No es permet adossar l</w:t>
      </w:r>
      <w:r w:rsidRPr="002B38FF">
        <w:rPr>
          <w:rFonts w:ascii="Arial,sans-serif"/>
          <w:szCs w:val="14"/>
        </w:rPr>
        <w:t>’</w:t>
      </w:r>
      <w:r w:rsidRPr="002B38FF">
        <w:rPr>
          <w:rFonts w:ascii="Arial,sans-serif"/>
          <w:szCs w:val="14"/>
        </w:rPr>
        <w:t>equip d</w:t>
      </w:r>
      <w:r w:rsidRPr="002B38FF">
        <w:rPr>
          <w:rFonts w:ascii="Arial,sans-serif"/>
          <w:szCs w:val="14"/>
        </w:rPr>
        <w:t>’</w:t>
      </w:r>
      <w:r w:rsidRPr="002B38FF">
        <w:rPr>
          <w:rFonts w:ascii="Arial,sans-serif"/>
          <w:szCs w:val="14"/>
        </w:rPr>
        <w:t>amplificaci</w:t>
      </w:r>
      <w:r w:rsidRPr="002B38FF">
        <w:rPr>
          <w:rFonts w:ascii="Arial,sans-serif"/>
          <w:szCs w:val="14"/>
        </w:rPr>
        <w:t>ó</w:t>
      </w:r>
      <w:r w:rsidRPr="002B38FF">
        <w:rPr>
          <w:rFonts w:ascii="Arial,sans-serif"/>
          <w:szCs w:val="14"/>
        </w:rPr>
        <w:t xml:space="preserve"> als paraments de la sala de m</w:t>
      </w:r>
      <w:r w:rsidRPr="002B38FF">
        <w:rPr>
          <w:rFonts w:ascii="Arial,sans-serif"/>
          <w:szCs w:val="14"/>
        </w:rPr>
        <w:t>à</w:t>
      </w:r>
      <w:r w:rsidRPr="002B38FF">
        <w:rPr>
          <w:rFonts w:ascii="Arial,sans-serif"/>
          <w:szCs w:val="14"/>
        </w:rPr>
        <w:t>quines de l</w:t>
      </w:r>
      <w:r w:rsidRPr="002B38FF">
        <w:rPr>
          <w:rFonts w:ascii="Arial,sans-serif"/>
          <w:szCs w:val="14"/>
        </w:rPr>
        <w:t>’</w:t>
      </w:r>
      <w:r w:rsidRPr="002B38FF">
        <w:rPr>
          <w:rFonts w:ascii="Arial,sans-serif"/>
          <w:szCs w:val="14"/>
        </w:rPr>
        <w:t>ascensor.</w:t>
      </w:r>
    </w:p>
    <w:p w14:paraId="79AD2520" w14:textId="77777777" w:rsidR="00E118CD" w:rsidRPr="002B38FF" w:rsidRDefault="00D95247">
      <w:pPr>
        <w:rPr>
          <w:sz w:val="6"/>
          <w:szCs w:val="14"/>
        </w:rPr>
      </w:pPr>
      <w:r w:rsidRPr="002B38FF">
        <w:rPr>
          <w:rFonts w:ascii="Arial,sans-serif"/>
          <w:sz w:val="18"/>
          <w:szCs w:val="14"/>
        </w:rPr>
        <w:t xml:space="preserve"> </w:t>
      </w:r>
    </w:p>
    <w:p w14:paraId="02762767" w14:textId="77777777" w:rsidR="00E118CD" w:rsidRPr="002B38FF" w:rsidRDefault="00D95247">
      <w:pPr>
        <w:rPr>
          <w:sz w:val="6"/>
          <w:szCs w:val="14"/>
        </w:rPr>
      </w:pPr>
      <w:r w:rsidRPr="002B38FF">
        <w:rPr>
          <w:rFonts w:ascii="Arial,sans-serif"/>
          <w:szCs w:val="14"/>
        </w:rPr>
        <w:t>Les canonades han d</w:t>
      </w:r>
      <w:r w:rsidRPr="002B38FF">
        <w:rPr>
          <w:rFonts w:ascii="Arial,sans-serif"/>
          <w:szCs w:val="14"/>
        </w:rPr>
        <w:t>’</w:t>
      </w:r>
      <w:r w:rsidRPr="002B38FF">
        <w:rPr>
          <w:rFonts w:ascii="Arial,sans-serif"/>
          <w:szCs w:val="14"/>
        </w:rPr>
        <w:t>anar per davall de qualsevol canalitzaci</w:t>
      </w:r>
      <w:r w:rsidRPr="002B38FF">
        <w:rPr>
          <w:rFonts w:ascii="Arial,sans-serif"/>
          <w:szCs w:val="14"/>
        </w:rPr>
        <w:t>ó</w:t>
      </w:r>
      <w:r w:rsidRPr="002B38FF">
        <w:rPr>
          <w:rFonts w:ascii="Arial,sans-serif"/>
          <w:szCs w:val="14"/>
        </w:rPr>
        <w:t xml:space="preserve"> o element que contingui dispositius el</w:t>
      </w:r>
      <w:r w:rsidRPr="002B38FF">
        <w:rPr>
          <w:rFonts w:ascii="Arial,sans-serif"/>
          <w:szCs w:val="14"/>
        </w:rPr>
        <w:t>è</w:t>
      </w:r>
      <w:r w:rsidRPr="002B38FF">
        <w:rPr>
          <w:rFonts w:ascii="Arial,sans-serif"/>
          <w:szCs w:val="14"/>
        </w:rPr>
        <w:t>ctrics o electr</w:t>
      </w:r>
      <w:r w:rsidRPr="002B38FF">
        <w:rPr>
          <w:rFonts w:ascii="Arial,sans-serif"/>
          <w:szCs w:val="14"/>
        </w:rPr>
        <w:t>ò</w:t>
      </w:r>
      <w:r w:rsidRPr="002B38FF">
        <w:rPr>
          <w:rFonts w:ascii="Arial,sans-serif"/>
          <w:szCs w:val="14"/>
        </w:rPr>
        <w:t>nics, aix</w:t>
      </w:r>
      <w:r w:rsidRPr="002B38FF">
        <w:rPr>
          <w:rFonts w:ascii="Arial,sans-serif"/>
          <w:szCs w:val="14"/>
        </w:rPr>
        <w:t>í</w:t>
      </w:r>
      <w:r w:rsidRPr="002B38FF">
        <w:rPr>
          <w:rFonts w:ascii="Arial,sans-serif"/>
          <w:szCs w:val="14"/>
        </w:rPr>
        <w:t xml:space="preserve"> com de qualsevol xarxa de telecomunicacions, guardant una dist</w:t>
      </w:r>
      <w:r w:rsidRPr="002B38FF">
        <w:rPr>
          <w:rFonts w:ascii="Arial,sans-serif"/>
          <w:szCs w:val="14"/>
        </w:rPr>
        <w:t>à</w:t>
      </w:r>
      <w:r w:rsidRPr="002B38FF">
        <w:rPr>
          <w:rFonts w:ascii="Arial,sans-serif"/>
          <w:szCs w:val="14"/>
        </w:rPr>
        <w:t>ncia en paral</w:t>
      </w:r>
      <w:r w:rsidRPr="002B38FF">
        <w:rPr>
          <w:rFonts w:ascii="Arial,sans-serif"/>
          <w:szCs w:val="14"/>
        </w:rPr>
        <w:t>·</w:t>
      </w:r>
      <w:r w:rsidRPr="002B38FF">
        <w:rPr>
          <w:rFonts w:ascii="Arial,sans-serif"/>
          <w:szCs w:val="14"/>
        </w:rPr>
        <w:t>lel de 30 cm almenys.</w:t>
      </w:r>
    </w:p>
    <w:p w14:paraId="09D247C1" w14:textId="77777777" w:rsidR="00E118CD" w:rsidRPr="002B38FF" w:rsidRDefault="00D95247">
      <w:pPr>
        <w:rPr>
          <w:sz w:val="6"/>
          <w:szCs w:val="14"/>
        </w:rPr>
      </w:pPr>
      <w:r w:rsidRPr="002B38FF">
        <w:rPr>
          <w:rFonts w:ascii="Arial,sans-serif"/>
          <w:sz w:val="18"/>
          <w:szCs w:val="14"/>
        </w:rPr>
        <w:t xml:space="preserve"> </w:t>
      </w:r>
    </w:p>
    <w:p w14:paraId="63176678"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13C2F2A3" w14:textId="77777777" w:rsidR="00E118CD" w:rsidRPr="002B38FF" w:rsidRDefault="00D95247">
      <w:pPr>
        <w:rPr>
          <w:sz w:val="6"/>
          <w:szCs w:val="14"/>
        </w:rPr>
      </w:pPr>
      <w:r w:rsidRPr="002B38FF">
        <w:rPr>
          <w:rFonts w:ascii="Arial,sans-serif"/>
          <w:sz w:val="18"/>
          <w:szCs w:val="14"/>
        </w:rPr>
        <w:t xml:space="preserve"> </w:t>
      </w:r>
    </w:p>
    <w:p w14:paraId="38E314BB" w14:textId="77777777" w:rsidR="00E118CD" w:rsidRPr="002B38FF" w:rsidRDefault="00D95247">
      <w:pPr>
        <w:numPr>
          <w:ilvl w:val="0"/>
          <w:numId w:val="154"/>
        </w:numPr>
        <w:rPr>
          <w:sz w:val="6"/>
          <w:szCs w:val="14"/>
        </w:rPr>
      </w:pPr>
      <w:r w:rsidRPr="002B38FF">
        <w:rPr>
          <w:rFonts w:ascii="Arial,sans-serif"/>
          <w:b/>
          <w:szCs w:val="14"/>
        </w:rPr>
        <w:t>Execuci</w:t>
      </w:r>
      <w:r w:rsidRPr="002B38FF">
        <w:rPr>
          <w:rFonts w:ascii="Arial,sans-serif"/>
          <w:b/>
          <w:szCs w:val="14"/>
        </w:rPr>
        <w:t>ó</w:t>
      </w:r>
    </w:p>
    <w:p w14:paraId="7A9F28A4" w14:textId="77777777" w:rsidR="00E118CD" w:rsidRPr="002B38FF" w:rsidRDefault="00D95247">
      <w:pPr>
        <w:rPr>
          <w:sz w:val="6"/>
          <w:szCs w:val="14"/>
        </w:rPr>
      </w:pPr>
      <w:r w:rsidRPr="002B38FF">
        <w:rPr>
          <w:rFonts w:ascii="Arial,sans-serif"/>
          <w:sz w:val="18"/>
          <w:szCs w:val="14"/>
        </w:rPr>
        <w:t xml:space="preserve"> </w:t>
      </w:r>
    </w:p>
    <w:p w14:paraId="46E70C32" w14:textId="77777777" w:rsidR="00E118CD" w:rsidRPr="002B38FF" w:rsidRDefault="00D95247">
      <w:pPr>
        <w:rPr>
          <w:sz w:val="6"/>
          <w:szCs w:val="14"/>
        </w:rPr>
      </w:pPr>
      <w:r w:rsidRPr="002B38FF">
        <w:rPr>
          <w:rFonts w:ascii="Arial,sans-serif"/>
          <w:szCs w:val="14"/>
        </w:rPr>
        <w:t>Es fixar</w:t>
      </w:r>
      <w:r w:rsidRPr="002B38FF">
        <w:rPr>
          <w:rFonts w:ascii="Arial,sans-serif"/>
          <w:szCs w:val="14"/>
        </w:rPr>
        <w:t>à</w:t>
      </w:r>
      <w:r w:rsidRPr="002B38FF">
        <w:rPr>
          <w:rFonts w:ascii="Arial,sans-serif"/>
          <w:szCs w:val="14"/>
        </w:rPr>
        <w:t xml:space="preserve"> el pal a l</w:t>
      </w:r>
      <w:r w:rsidRPr="002B38FF">
        <w:rPr>
          <w:rFonts w:ascii="Arial,sans-serif"/>
          <w:szCs w:val="14"/>
        </w:rPr>
        <w:t>’</w:t>
      </w:r>
      <w:r w:rsidRPr="002B38FF">
        <w:rPr>
          <w:rFonts w:ascii="Arial,sans-serif"/>
          <w:szCs w:val="14"/>
        </w:rPr>
        <w:t>element resistent de la coberta mitjan</w:t>
      </w:r>
      <w:r w:rsidRPr="002B38FF">
        <w:rPr>
          <w:rFonts w:ascii="Arial,sans-serif"/>
          <w:szCs w:val="14"/>
        </w:rPr>
        <w:t>ç</w:t>
      </w:r>
      <w:r w:rsidRPr="002B38FF">
        <w:rPr>
          <w:rFonts w:ascii="Arial,sans-serif"/>
          <w:szCs w:val="14"/>
        </w:rPr>
        <w:t>ant peces de fixaci</w:t>
      </w:r>
      <w:r w:rsidRPr="002B38FF">
        <w:rPr>
          <w:rFonts w:ascii="Arial,sans-serif"/>
          <w:szCs w:val="14"/>
        </w:rPr>
        <w:t>ó</w:t>
      </w:r>
      <w:r w:rsidRPr="002B38FF">
        <w:rPr>
          <w:rFonts w:ascii="Arial,sans-serif"/>
          <w:szCs w:val="14"/>
        </w:rPr>
        <w:t xml:space="preserve"> i perfectament aplomat. S</w:t>
      </w:r>
      <w:r w:rsidRPr="002B38FF">
        <w:rPr>
          <w:rFonts w:ascii="Arial,sans-serif"/>
          <w:szCs w:val="14"/>
        </w:rPr>
        <w:t>’</w:t>
      </w:r>
      <w:r w:rsidRPr="002B38FF">
        <w:rPr>
          <w:rFonts w:ascii="Arial,sans-serif"/>
          <w:szCs w:val="14"/>
        </w:rPr>
        <w:t>hi uniran les antenes amb els elements de fixaci</w:t>
      </w:r>
      <w:r w:rsidRPr="002B38FF">
        <w:rPr>
          <w:rFonts w:ascii="Arial,sans-serif"/>
          <w:szCs w:val="14"/>
        </w:rPr>
        <w:t>ó</w:t>
      </w:r>
      <w:r w:rsidRPr="002B38FF">
        <w:rPr>
          <w:rFonts w:ascii="Arial,sans-serif"/>
          <w:szCs w:val="14"/>
        </w:rPr>
        <w:t xml:space="preserve"> especials, mantenint una dist</w:t>
      </w:r>
      <w:r w:rsidRPr="002B38FF">
        <w:rPr>
          <w:rFonts w:ascii="Arial,sans-serif"/>
          <w:szCs w:val="14"/>
        </w:rPr>
        <w:t>à</w:t>
      </w:r>
      <w:r w:rsidRPr="002B38FF">
        <w:rPr>
          <w:rFonts w:ascii="Arial,sans-serif"/>
          <w:szCs w:val="14"/>
        </w:rPr>
        <w:t>ncia entre antenes no menor d</w:t>
      </w:r>
      <w:r w:rsidRPr="002B38FF">
        <w:rPr>
          <w:rFonts w:ascii="Arial,sans-serif"/>
          <w:szCs w:val="14"/>
        </w:rPr>
        <w:t>’</w:t>
      </w:r>
      <w:r w:rsidRPr="002B38FF">
        <w:rPr>
          <w:rFonts w:ascii="Arial,sans-serif"/>
          <w:szCs w:val="14"/>
        </w:rPr>
        <w:t>1 m, i col</w:t>
      </w:r>
      <w:r w:rsidRPr="002B38FF">
        <w:rPr>
          <w:rFonts w:ascii="Arial,sans-serif"/>
          <w:szCs w:val="14"/>
        </w:rPr>
        <w:t>·</w:t>
      </w:r>
      <w:r w:rsidRPr="002B38FF">
        <w:rPr>
          <w:rFonts w:ascii="Arial,sans-serif"/>
          <w:szCs w:val="14"/>
        </w:rPr>
        <w:t>locant sobre la part superior del pal UHF i la inferior, FM, si hi ha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radiodifusi</w:t>
      </w:r>
      <w:r w:rsidRPr="002B38FF">
        <w:rPr>
          <w:rFonts w:ascii="Arial,sans-serif"/>
          <w:szCs w:val="14"/>
        </w:rPr>
        <w:t>ó</w:t>
      </w:r>
      <w:r w:rsidRPr="002B38FF">
        <w:rPr>
          <w:rFonts w:ascii="Arial,sans-serif"/>
          <w:szCs w:val="14"/>
        </w:rPr>
        <w:t xml:space="preserve"> (independents de les antenes parab</w:t>
      </w:r>
      <w:r w:rsidRPr="002B38FF">
        <w:rPr>
          <w:rFonts w:ascii="Arial,sans-serif"/>
          <w:szCs w:val="14"/>
        </w:rPr>
        <w:t>ò</w:t>
      </w:r>
      <w:r w:rsidRPr="002B38FF">
        <w:rPr>
          <w:rFonts w:ascii="Arial,sans-serif"/>
          <w:szCs w:val="14"/>
        </w:rPr>
        <w:t>liques). La dist</w:t>
      </w:r>
      <w:r w:rsidRPr="002B38FF">
        <w:rPr>
          <w:rFonts w:ascii="Arial,sans-serif"/>
          <w:szCs w:val="14"/>
        </w:rPr>
        <w:t>à</w:t>
      </w:r>
      <w:r w:rsidRPr="002B38FF">
        <w:rPr>
          <w:rFonts w:ascii="Arial,sans-serif"/>
          <w:szCs w:val="14"/>
        </w:rPr>
        <w:t>ncia de l</w:t>
      </w:r>
      <w:r w:rsidRPr="002B38FF">
        <w:rPr>
          <w:rFonts w:ascii="Arial,sans-serif"/>
          <w:szCs w:val="14"/>
        </w:rPr>
        <w:t>’ú</w:t>
      </w:r>
      <w:r w:rsidRPr="002B38FF">
        <w:rPr>
          <w:rFonts w:ascii="Arial,sans-serif"/>
          <w:szCs w:val="14"/>
        </w:rPr>
        <w:t>ltima antena per davall del mur o paviment no ser</w:t>
      </w:r>
      <w:r w:rsidRPr="002B38FF">
        <w:rPr>
          <w:rFonts w:ascii="Arial,sans-serif"/>
          <w:szCs w:val="14"/>
        </w:rPr>
        <w:t>à</w:t>
      </w:r>
      <w:r w:rsidRPr="002B38FF">
        <w:rPr>
          <w:rFonts w:ascii="Arial,sans-serif"/>
          <w:szCs w:val="14"/>
        </w:rPr>
        <w:t xml:space="preserve"> menor d</w:t>
      </w:r>
      <w:r w:rsidRPr="002B38FF">
        <w:rPr>
          <w:rFonts w:ascii="Arial,sans-serif"/>
          <w:szCs w:val="14"/>
        </w:rPr>
        <w:t>’</w:t>
      </w:r>
      <w:r w:rsidRPr="002B38FF">
        <w:rPr>
          <w:rFonts w:ascii="Arial,sans-serif"/>
          <w:szCs w:val="14"/>
        </w:rPr>
        <w:t>1 m.</w:t>
      </w:r>
    </w:p>
    <w:p w14:paraId="28CBB44E" w14:textId="77777777" w:rsidR="00E118CD" w:rsidRPr="002B38FF" w:rsidRDefault="00D95247">
      <w:pPr>
        <w:rPr>
          <w:sz w:val="6"/>
          <w:szCs w:val="14"/>
        </w:rPr>
      </w:pPr>
      <w:r w:rsidRPr="002B38FF">
        <w:rPr>
          <w:rFonts w:ascii="Arial,sans-serif"/>
          <w:sz w:val="18"/>
          <w:szCs w:val="14"/>
        </w:rPr>
        <w:t xml:space="preserve"> </w:t>
      </w:r>
    </w:p>
    <w:p w14:paraId="29D0DB85" w14:textId="77777777" w:rsidR="00E118CD" w:rsidRPr="002B38FF" w:rsidRDefault="00D95247">
      <w:pPr>
        <w:rPr>
          <w:sz w:val="6"/>
          <w:szCs w:val="14"/>
        </w:rPr>
      </w:pPr>
      <w:r w:rsidRPr="002B38FF">
        <w:rPr>
          <w:rFonts w:ascii="Arial,sans-serif"/>
          <w:szCs w:val="14"/>
        </w:rPr>
        <w:lastRenderedPageBreak/>
        <w:t>El cable coaxial es tirar</w:t>
      </w:r>
      <w:r w:rsidRPr="002B38FF">
        <w:rPr>
          <w:rFonts w:ascii="Arial,sans-serif"/>
          <w:szCs w:val="14"/>
        </w:rPr>
        <w:t>à</w:t>
      </w:r>
      <w:r w:rsidRPr="002B38FF">
        <w:rPr>
          <w:rFonts w:ascii="Arial,sans-serif"/>
          <w:szCs w:val="14"/>
        </w:rPr>
        <w:t xml:space="preserve"> des de la caixa de connexi</w:t>
      </w:r>
      <w:r w:rsidRPr="002B38FF">
        <w:rPr>
          <w:rFonts w:ascii="Arial,sans-serif"/>
          <w:szCs w:val="14"/>
        </w:rPr>
        <w:t>ó</w:t>
      </w:r>
      <w:r w:rsidRPr="002B38FF">
        <w:rPr>
          <w:rFonts w:ascii="Arial,sans-serif"/>
          <w:szCs w:val="14"/>
        </w:rPr>
        <w:t xml:space="preserve"> de cada antena, i discorrer</w:t>
      </w:r>
      <w:r w:rsidRPr="002B38FF">
        <w:rPr>
          <w:rFonts w:ascii="Arial,sans-serif"/>
          <w:szCs w:val="14"/>
        </w:rPr>
        <w:t>à</w:t>
      </w:r>
      <w:r w:rsidRPr="002B38FF">
        <w:rPr>
          <w:rFonts w:ascii="Arial,sans-serif"/>
          <w:szCs w:val="14"/>
        </w:rPr>
        <w:t xml:space="preserve"> per l</w:t>
      </w:r>
      <w:r w:rsidRPr="002B38FF">
        <w:rPr>
          <w:rFonts w:ascii="Arial,sans-serif"/>
          <w:szCs w:val="14"/>
        </w:rPr>
        <w:t>’</w:t>
      </w:r>
      <w:r w:rsidRPr="002B38FF">
        <w:rPr>
          <w:rFonts w:ascii="Arial,sans-serif"/>
          <w:szCs w:val="14"/>
        </w:rPr>
        <w:t>interior de l</w:t>
      </w:r>
      <w:r w:rsidRPr="002B38FF">
        <w:rPr>
          <w:rFonts w:ascii="Arial,sans-serif"/>
          <w:szCs w:val="14"/>
        </w:rPr>
        <w:t>’</w:t>
      </w:r>
      <w:r w:rsidRPr="002B38FF">
        <w:rPr>
          <w:rFonts w:ascii="Arial,sans-serif"/>
          <w:szCs w:val="14"/>
        </w:rPr>
        <w:t>antena fins al punt d</w:t>
      </w:r>
      <w:r w:rsidRPr="002B38FF">
        <w:rPr>
          <w:rFonts w:ascii="Arial,sans-serif"/>
          <w:szCs w:val="14"/>
        </w:rPr>
        <w:t>’</w:t>
      </w:r>
      <w:r w:rsidRPr="002B38FF">
        <w:rPr>
          <w:rFonts w:ascii="Arial,sans-serif"/>
          <w:szCs w:val="14"/>
        </w:rPr>
        <w:t>entrada a l</w:t>
      </w:r>
      <w:r w:rsidRPr="002B38FF">
        <w:rPr>
          <w:rFonts w:ascii="Arial,sans-serif"/>
          <w:szCs w:val="14"/>
        </w:rPr>
        <w:t>’</w:t>
      </w:r>
      <w:r w:rsidRPr="002B38FF">
        <w:rPr>
          <w:rFonts w:ascii="Arial,sans-serif"/>
          <w:szCs w:val="14"/>
        </w:rPr>
        <w:t>immoble a trav</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element passamurs. A partir d</w:t>
      </w:r>
      <w:r w:rsidRPr="002B38FF">
        <w:rPr>
          <w:rFonts w:ascii="Arial,sans-serif"/>
          <w:szCs w:val="14"/>
        </w:rPr>
        <w:t>’</w:t>
      </w:r>
      <w:r w:rsidRPr="002B38FF">
        <w:rPr>
          <w:rFonts w:ascii="Arial,sans-serif"/>
          <w:szCs w:val="14"/>
        </w:rPr>
        <w:t>ac</w:t>
      </w:r>
      <w:r w:rsidRPr="002B38FF">
        <w:rPr>
          <w:rFonts w:ascii="Arial,sans-serif"/>
          <w:szCs w:val="14"/>
        </w:rPr>
        <w:t>í</w:t>
      </w:r>
      <w:r w:rsidRPr="002B38FF">
        <w:rPr>
          <w:rFonts w:ascii="Arial,sans-serif"/>
          <w:szCs w:val="14"/>
        </w:rPr>
        <w:t xml:space="preserve"> discorrer</w:t>
      </w:r>
      <w:r w:rsidRPr="002B38FF">
        <w:rPr>
          <w:rFonts w:ascii="Arial,sans-serif"/>
          <w:szCs w:val="14"/>
        </w:rPr>
        <w:t>à</w:t>
      </w:r>
      <w:r w:rsidRPr="002B38FF">
        <w:rPr>
          <w:rFonts w:ascii="Arial,sans-serif"/>
          <w:szCs w:val="14"/>
        </w:rPr>
        <w:t xml:space="preserve"> la canalitzaci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xml:space="preserve"> formada per quatre tubs encastats o superficials de PVC o acer, fixats mitjan</w:t>
      </w:r>
      <w:r w:rsidRPr="002B38FF">
        <w:rPr>
          <w:rFonts w:ascii="Arial,sans-serif"/>
          <w:szCs w:val="14"/>
        </w:rPr>
        <w:t>ç</w:t>
      </w:r>
      <w:r w:rsidRPr="002B38FF">
        <w:rPr>
          <w:rFonts w:ascii="Arial,sans-serif"/>
          <w:szCs w:val="14"/>
        </w:rPr>
        <w:t>ant grapes separades com a m</w:t>
      </w:r>
      <w:r w:rsidRPr="002B38FF">
        <w:rPr>
          <w:rFonts w:ascii="Arial,sans-serif"/>
          <w:szCs w:val="14"/>
        </w:rPr>
        <w:t>à</w:t>
      </w:r>
      <w:r w:rsidRPr="002B38FF">
        <w:rPr>
          <w:rFonts w:ascii="Arial,sans-serif"/>
          <w:szCs w:val="14"/>
        </w:rPr>
        <w:t>xim 1 m.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el registre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xml:space="preserve"> en paret. Es far</w:t>
      </w:r>
      <w:r w:rsidRPr="002B38FF">
        <w:rPr>
          <w:rFonts w:ascii="Arial,sans-serif"/>
          <w:szCs w:val="14"/>
        </w:rPr>
        <w:t>à</w:t>
      </w:r>
      <w:r w:rsidRPr="002B38FF">
        <w:rPr>
          <w:rFonts w:ascii="Arial,sans-serif"/>
          <w:szCs w:val="14"/>
        </w:rPr>
        <w:t xml:space="preserve"> la connexi</w:t>
      </w:r>
      <w:r w:rsidRPr="002B38FF">
        <w:rPr>
          <w:rFonts w:ascii="Arial,sans-serif"/>
          <w:szCs w:val="14"/>
        </w:rPr>
        <w:t>ó</w:t>
      </w:r>
      <w:r w:rsidRPr="002B38FF">
        <w:rPr>
          <w:rFonts w:ascii="Arial,sans-serif"/>
          <w:szCs w:val="14"/>
        </w:rPr>
        <w:t xml:space="preserve"> de terra de l</w:t>
      </w:r>
      <w:r w:rsidRPr="002B38FF">
        <w:rPr>
          <w:rFonts w:ascii="Arial,sans-serif"/>
          <w:szCs w:val="14"/>
        </w:rPr>
        <w:t>’</w:t>
      </w:r>
      <w:r w:rsidRPr="002B38FF">
        <w:rPr>
          <w:rFonts w:ascii="Arial,sans-serif"/>
          <w:szCs w:val="14"/>
        </w:rPr>
        <w:t>antena.</w:t>
      </w:r>
    </w:p>
    <w:p w14:paraId="4C824639" w14:textId="77777777" w:rsidR="00E118CD" w:rsidRPr="002B38FF" w:rsidRDefault="00D95247">
      <w:pPr>
        <w:rPr>
          <w:sz w:val="6"/>
          <w:szCs w:val="14"/>
        </w:rPr>
      </w:pPr>
      <w:r w:rsidRPr="002B38FF">
        <w:rPr>
          <w:rFonts w:ascii="Arial,sans-serif"/>
          <w:sz w:val="18"/>
          <w:szCs w:val="14"/>
        </w:rPr>
        <w:t xml:space="preserve"> </w:t>
      </w:r>
    </w:p>
    <w:p w14:paraId="3CCCC86E" w14:textId="77777777" w:rsidR="00E118CD" w:rsidRPr="002B38FF" w:rsidRDefault="00D95247">
      <w:pPr>
        <w:rPr>
          <w:sz w:val="6"/>
          <w:szCs w:val="14"/>
        </w:rPr>
      </w:pPr>
      <w:r w:rsidRPr="002B38FF">
        <w:rPr>
          <w:rFonts w:ascii="Arial,sans-serif"/>
          <w:szCs w:val="14"/>
        </w:rPr>
        <w:t>Executat el RITS, es fixar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equip d</w:t>
      </w:r>
      <w:r w:rsidRPr="002B38FF">
        <w:rPr>
          <w:rFonts w:ascii="Arial,sans-serif"/>
          <w:szCs w:val="14"/>
        </w:rPr>
        <w:t>’</w:t>
      </w:r>
      <w:r w:rsidRPr="002B38FF">
        <w:rPr>
          <w:rFonts w:ascii="Arial,sans-serif"/>
          <w:szCs w:val="14"/>
        </w:rPr>
        <w:t>amplificaci</w:t>
      </w:r>
      <w:r w:rsidRPr="002B38FF">
        <w:rPr>
          <w:rFonts w:ascii="Arial,sans-serif"/>
          <w:szCs w:val="14"/>
        </w:rPr>
        <w:t>ó</w:t>
      </w:r>
      <w:r w:rsidRPr="002B38FF">
        <w:rPr>
          <w:rFonts w:ascii="Arial,sans-serif"/>
          <w:szCs w:val="14"/>
        </w:rPr>
        <w:t xml:space="preserve"> i de distribuci</w:t>
      </w:r>
      <w:r w:rsidRPr="002B38FF">
        <w:rPr>
          <w:rFonts w:ascii="Arial,sans-serif"/>
          <w:szCs w:val="14"/>
        </w:rPr>
        <w:t>ó</w:t>
      </w:r>
      <w:r w:rsidRPr="002B38FF">
        <w:rPr>
          <w:rFonts w:ascii="Arial,sans-serif"/>
          <w:szCs w:val="14"/>
        </w:rPr>
        <w:t xml:space="preserve"> adossant-lo o encastant-lo al parament vertical en tot el contorn; es far</w:t>
      </w:r>
      <w:r w:rsidRPr="002B38FF">
        <w:rPr>
          <w:rFonts w:ascii="Arial,sans-serif"/>
          <w:szCs w:val="14"/>
        </w:rPr>
        <w:t>à</w:t>
      </w:r>
      <w:r w:rsidRPr="002B38FF">
        <w:rPr>
          <w:rFonts w:ascii="Arial,sans-serif"/>
          <w:szCs w:val="14"/>
        </w:rPr>
        <w:t xml:space="preserv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el</w:t>
      </w:r>
      <w:r w:rsidRPr="002B38FF">
        <w:rPr>
          <w:rFonts w:ascii="Arial,sans-serif"/>
          <w:szCs w:val="14"/>
        </w:rPr>
        <w:t>è</w:t>
      </w:r>
      <w:r w:rsidRPr="002B38FF">
        <w:rPr>
          <w:rFonts w:ascii="Arial,sans-serif"/>
          <w:szCs w:val="14"/>
        </w:rPr>
        <w:t>ctrica del recinte per als quadres de protecci</w:t>
      </w:r>
      <w:r w:rsidRPr="002B38FF">
        <w:rPr>
          <w:rFonts w:ascii="Arial,sans-serif"/>
          <w:szCs w:val="14"/>
        </w:rPr>
        <w:t>ó</w:t>
      </w:r>
      <w:r w:rsidRPr="002B38FF">
        <w:rPr>
          <w:rFonts w:ascii="Arial,sans-serif"/>
          <w:szCs w:val="14"/>
        </w:rPr>
        <w:t xml:space="preserve"> i l</w:t>
      </w:r>
      <w:r w:rsidRPr="002B38FF">
        <w:rPr>
          <w:rFonts w:ascii="Arial,sans-serif"/>
          <w:szCs w:val="14"/>
        </w:rPr>
        <w:t>’</w:t>
      </w:r>
      <w:r w:rsidRPr="002B38FF">
        <w:rPr>
          <w:rFonts w:ascii="Arial,sans-serif"/>
          <w:szCs w:val="14"/>
        </w:rPr>
        <w:t>enllumenat, la presa de terra, i els sistemes de ventilaci</w:t>
      </w:r>
      <w:r w:rsidRPr="002B38FF">
        <w:rPr>
          <w:rFonts w:ascii="Arial,sans-serif"/>
          <w:szCs w:val="14"/>
        </w:rPr>
        <w:t>ó</w:t>
      </w:r>
      <w:r w:rsidRPr="002B38FF">
        <w:rPr>
          <w:rFonts w:ascii="Arial,sans-serif"/>
          <w:szCs w:val="14"/>
        </w:rPr>
        <w:t>, sigui natural directa, for</w:t>
      </w:r>
      <w:r w:rsidRPr="002B38FF">
        <w:rPr>
          <w:rFonts w:ascii="Arial,sans-serif"/>
          <w:szCs w:val="14"/>
        </w:rPr>
        <w:t>ç</w:t>
      </w:r>
      <w:r w:rsidRPr="002B38FF">
        <w:rPr>
          <w:rFonts w:ascii="Arial,sans-serif"/>
          <w:szCs w:val="14"/>
        </w:rPr>
        <w:t>ada o mec</w:t>
      </w:r>
      <w:r w:rsidRPr="002B38FF">
        <w:rPr>
          <w:rFonts w:ascii="Arial,sans-serif"/>
          <w:szCs w:val="14"/>
        </w:rPr>
        <w:t>à</w:t>
      </w:r>
      <w:r w:rsidRPr="002B38FF">
        <w:rPr>
          <w:rFonts w:ascii="Arial,sans-serif"/>
          <w:szCs w:val="14"/>
        </w:rPr>
        <w:t>nica. Al fons, es fixar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equip amplificador i es connectar</w:t>
      </w:r>
      <w:r w:rsidRPr="002B38FF">
        <w:rPr>
          <w:rFonts w:ascii="Arial,sans-serif"/>
          <w:szCs w:val="14"/>
        </w:rPr>
        <w:t>à</w:t>
      </w:r>
      <w:r w:rsidRPr="002B38FF">
        <w:rPr>
          <w:rFonts w:ascii="Arial,sans-serif"/>
          <w:szCs w:val="14"/>
        </w:rPr>
        <w:t xml:space="preserve"> a la caixa de distribuci</w:t>
      </w:r>
      <w:r w:rsidRPr="002B38FF">
        <w:rPr>
          <w:rFonts w:ascii="Arial,sans-serif"/>
          <w:szCs w:val="14"/>
        </w:rPr>
        <w:t>ó</w:t>
      </w:r>
      <w:r w:rsidRPr="002B38FF">
        <w:rPr>
          <w:rFonts w:ascii="Arial,sans-serif"/>
          <w:szCs w:val="14"/>
        </w:rPr>
        <w:t xml:space="preserve"> mitjan</w:t>
      </w:r>
      <w:r w:rsidRPr="002B38FF">
        <w:rPr>
          <w:rFonts w:ascii="Arial,sans-serif"/>
          <w:szCs w:val="14"/>
        </w:rPr>
        <w:t>ç</w:t>
      </w:r>
      <w:r w:rsidRPr="002B38FF">
        <w:rPr>
          <w:rFonts w:ascii="Arial,sans-serif"/>
          <w:szCs w:val="14"/>
        </w:rPr>
        <w:t>ant cable coaxial i a la xarxa el</w:t>
      </w:r>
      <w:r w:rsidRPr="002B38FF">
        <w:rPr>
          <w:rFonts w:ascii="Arial,sans-serif"/>
          <w:szCs w:val="14"/>
        </w:rPr>
        <w:t>è</w:t>
      </w:r>
      <w:r w:rsidRPr="002B38FF">
        <w:rPr>
          <w:rFonts w:ascii="Arial,sans-serif"/>
          <w:szCs w:val="14"/>
        </w:rPr>
        <w:t>ctrica interior de l</w:t>
      </w:r>
      <w:r w:rsidRPr="002B38FF">
        <w:rPr>
          <w:rFonts w:ascii="Arial,sans-serif"/>
          <w:szCs w:val="14"/>
        </w:rPr>
        <w:t>’</w:t>
      </w:r>
      <w:r w:rsidRPr="002B38FF">
        <w:rPr>
          <w:rFonts w:ascii="Arial,sans-serif"/>
          <w:szCs w:val="14"/>
        </w:rPr>
        <w:t>edifici. El registre principal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w:t>
      </w:r>
      <w:r w:rsidRPr="002B38FF">
        <w:rPr>
          <w:rFonts w:ascii="Arial,sans-serif"/>
          <w:szCs w:val="14"/>
        </w:rPr>
        <w:t>à</w:t>
      </w:r>
      <w:r w:rsidRPr="002B38FF">
        <w:rPr>
          <w:rFonts w:ascii="Arial,sans-serif"/>
          <w:szCs w:val="14"/>
        </w:rPr>
        <w:t xml:space="preserve"> en la base de la mateixa vertical de la canalitzaci</w:t>
      </w:r>
      <w:r w:rsidRPr="002B38FF">
        <w:rPr>
          <w:rFonts w:ascii="Arial,sans-serif"/>
          <w:szCs w:val="14"/>
        </w:rPr>
        <w:t>ó</w:t>
      </w:r>
      <w:r w:rsidRPr="002B38FF">
        <w:rPr>
          <w:rFonts w:ascii="Arial,sans-serif"/>
          <w:szCs w:val="14"/>
        </w:rPr>
        <w:t xml:space="preserve"> principal; si excepcionalment no pot ser aix</w:t>
      </w:r>
      <w:r w:rsidRPr="002B38FF">
        <w:rPr>
          <w:rFonts w:ascii="Arial,sans-serif"/>
          <w:szCs w:val="14"/>
        </w:rPr>
        <w:t>í</w:t>
      </w:r>
      <w:r w:rsidRPr="002B38FF">
        <w:rPr>
          <w:rFonts w:ascii="Arial,sans-serif"/>
          <w:szCs w:val="14"/>
        </w:rPr>
        <w:t>, es projectar</w:t>
      </w:r>
      <w:r w:rsidRPr="002B38FF">
        <w:rPr>
          <w:rFonts w:ascii="Arial,sans-serif"/>
          <w:szCs w:val="14"/>
        </w:rPr>
        <w:t>à</w:t>
      </w:r>
      <w:r w:rsidRPr="002B38FF">
        <w:rPr>
          <w:rFonts w:ascii="Arial,sans-serif"/>
          <w:szCs w:val="14"/>
        </w:rPr>
        <w:t xml:space="preserve"> tan a prop d</w:t>
      </w:r>
      <w:r w:rsidRPr="002B38FF">
        <w:rPr>
          <w:rFonts w:ascii="Arial,sans-serif"/>
          <w:szCs w:val="14"/>
        </w:rPr>
        <w:t>’</w:t>
      </w:r>
      <w:r w:rsidRPr="002B38FF">
        <w:rPr>
          <w:rFonts w:ascii="Arial,sans-serif"/>
          <w:szCs w:val="14"/>
        </w:rPr>
        <w:t>aquesta com sigui possible (s</w:t>
      </w:r>
      <w:r w:rsidRPr="002B38FF">
        <w:rPr>
          <w:rFonts w:ascii="Arial,sans-serif"/>
          <w:szCs w:val="14"/>
        </w:rPr>
        <w:t>’</w:t>
      </w:r>
      <w:r w:rsidRPr="002B38FF">
        <w:rPr>
          <w:rFonts w:ascii="Arial,sans-serif"/>
          <w:szCs w:val="14"/>
        </w:rPr>
        <w:t>admet una certa curvatura en els cables per a enlla</w:t>
      </w:r>
      <w:r w:rsidRPr="002B38FF">
        <w:rPr>
          <w:rFonts w:ascii="Arial,sans-serif"/>
          <w:szCs w:val="14"/>
        </w:rPr>
        <w:t>ç</w:t>
      </w:r>
      <w:r w:rsidRPr="002B38FF">
        <w:rPr>
          <w:rFonts w:ascii="Arial,sans-serif"/>
          <w:szCs w:val="14"/>
        </w:rPr>
        <w:t>ar amb la canalitzaci</w:t>
      </w:r>
      <w:r w:rsidRPr="002B38FF">
        <w:rPr>
          <w:rFonts w:ascii="Arial,sans-serif"/>
          <w:szCs w:val="14"/>
        </w:rPr>
        <w:t>ó</w:t>
      </w:r>
      <w:r w:rsidRPr="002B38FF">
        <w:rPr>
          <w:rFonts w:ascii="Arial,sans-serif"/>
          <w:szCs w:val="14"/>
        </w:rPr>
        <w:t xml:space="preserve"> principal en angles no majors de 90</w:t>
      </w:r>
      <w:r w:rsidRPr="002B38FF">
        <w:rPr>
          <w:rFonts w:ascii="Arial,sans-serif"/>
          <w:szCs w:val="14"/>
        </w:rPr>
        <w:t>°</w:t>
      </w:r>
      <w:r w:rsidRPr="002B38FF">
        <w:rPr>
          <w:rFonts w:ascii="Arial,sans-serif"/>
          <w:szCs w:val="14"/>
        </w:rPr>
        <w:t>).</w:t>
      </w:r>
    </w:p>
    <w:p w14:paraId="173207FE" w14:textId="77777777" w:rsidR="00E118CD" w:rsidRPr="002B38FF" w:rsidRDefault="00D95247">
      <w:pPr>
        <w:rPr>
          <w:sz w:val="6"/>
          <w:szCs w:val="14"/>
        </w:rPr>
      </w:pPr>
      <w:r w:rsidRPr="002B38FF">
        <w:rPr>
          <w:rFonts w:ascii="Arial,sans-serif"/>
          <w:sz w:val="18"/>
          <w:szCs w:val="14"/>
        </w:rPr>
        <w:t xml:space="preserve"> </w:t>
      </w:r>
    </w:p>
    <w:p w14:paraId="7569618E" w14:textId="77777777" w:rsidR="00E118CD" w:rsidRPr="002B38FF" w:rsidRDefault="00D95247">
      <w:pPr>
        <w:rPr>
          <w:sz w:val="6"/>
          <w:szCs w:val="14"/>
        </w:rPr>
      </w:pPr>
      <w:r w:rsidRPr="002B38FF">
        <w:rPr>
          <w:rFonts w:ascii="Arial,sans-serif"/>
          <w:szCs w:val="14"/>
        </w:rPr>
        <w:t>Per a edificis en altura la canalitzaci</w:t>
      </w:r>
      <w:r w:rsidRPr="002B38FF">
        <w:rPr>
          <w:rFonts w:ascii="Arial,sans-serif"/>
          <w:szCs w:val="14"/>
        </w:rPr>
        <w:t>ó</w:t>
      </w:r>
      <w:r w:rsidRPr="002B38FF">
        <w:rPr>
          <w:rFonts w:ascii="Arial,sans-serif"/>
          <w:szCs w:val="14"/>
        </w:rPr>
        <w:t xml:space="preserve"> principal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encastada mitjan</w:t>
      </w:r>
      <w:r w:rsidRPr="002B38FF">
        <w:rPr>
          <w:rFonts w:ascii="Arial,sans-serif"/>
          <w:szCs w:val="14"/>
        </w:rPr>
        <w:t>ç</w:t>
      </w:r>
      <w:r w:rsidRPr="002B38FF">
        <w:rPr>
          <w:rFonts w:ascii="Arial,sans-serif"/>
          <w:szCs w:val="14"/>
        </w:rPr>
        <w:t>ant tubs de PVC r</w:t>
      </w:r>
      <w:r w:rsidRPr="002B38FF">
        <w:rPr>
          <w:rFonts w:ascii="Arial,sans-serif"/>
          <w:szCs w:val="14"/>
        </w:rPr>
        <w:t>í</w:t>
      </w:r>
      <w:r w:rsidRPr="002B38FF">
        <w:rPr>
          <w:rFonts w:ascii="Arial,sans-serif"/>
          <w:szCs w:val="14"/>
        </w:rPr>
        <w:t>gid, galeria vertical o canaletes. Si la canalitzaci</w:t>
      </w:r>
      <w:r w:rsidRPr="002B38FF">
        <w:rPr>
          <w:rFonts w:ascii="Arial,sans-serif"/>
          <w:szCs w:val="14"/>
        </w:rPr>
        <w:t>ó</w:t>
      </w:r>
      <w:r w:rsidRPr="002B38FF">
        <w:rPr>
          <w:rFonts w:ascii="Arial,sans-serif"/>
          <w:szCs w:val="14"/>
        </w:rPr>
        <w:t xml:space="preserve"> </w:t>
      </w:r>
      <w:r w:rsidRPr="002B38FF">
        <w:rPr>
          <w:rFonts w:ascii="Arial,sans-serif"/>
          <w:szCs w:val="14"/>
        </w:rPr>
        <w:t>é</w:t>
      </w:r>
      <w:r w:rsidRPr="002B38FF">
        <w:rPr>
          <w:rFonts w:ascii="Arial,sans-serif"/>
          <w:szCs w:val="14"/>
        </w:rPr>
        <w:t>s horitzontal,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soterrada, encastada o en superf</w:t>
      </w:r>
      <w:r w:rsidRPr="002B38FF">
        <w:rPr>
          <w:rFonts w:ascii="Arial,sans-serif"/>
          <w:szCs w:val="14"/>
        </w:rPr>
        <w:t>í</w:t>
      </w:r>
      <w:r w:rsidRPr="002B38FF">
        <w:rPr>
          <w:rFonts w:ascii="Arial,sans-serif"/>
          <w:szCs w:val="14"/>
        </w:rPr>
        <w:t>cie, mitjan</w:t>
      </w:r>
      <w:r w:rsidRPr="002B38FF">
        <w:rPr>
          <w:rFonts w:ascii="Arial,sans-serif"/>
          <w:szCs w:val="14"/>
        </w:rPr>
        <w:t>ç</w:t>
      </w:r>
      <w:r w:rsidRPr="002B38FF">
        <w:rPr>
          <w:rFonts w:ascii="Arial,sans-serif"/>
          <w:szCs w:val="14"/>
        </w:rPr>
        <w:t>ant tubs o galeries en qu</w:t>
      </w:r>
      <w:r w:rsidRPr="002B38FF">
        <w:rPr>
          <w:rFonts w:ascii="Arial,sans-serif"/>
          <w:szCs w:val="14"/>
        </w:rPr>
        <w:t>è</w:t>
      </w:r>
      <w:r w:rsidRPr="002B38FF">
        <w:rPr>
          <w:rFonts w:ascii="Arial,sans-serif"/>
          <w:szCs w:val="14"/>
        </w:rPr>
        <w:t xml:space="preserve"> s</w:t>
      </w:r>
      <w:r w:rsidRPr="002B38FF">
        <w:rPr>
          <w:rFonts w:ascii="Arial,sans-serif"/>
          <w:szCs w:val="14"/>
        </w:rPr>
        <w:t>’</w:t>
      </w:r>
      <w:r w:rsidRPr="002B38FF">
        <w:rPr>
          <w:rFonts w:ascii="Arial,sans-serif"/>
          <w:szCs w:val="14"/>
        </w:rPr>
        <w:t>allotjaran exclusivament xarxes de telecomunicaci</w:t>
      </w:r>
      <w:r w:rsidRPr="002B38FF">
        <w:rPr>
          <w:rFonts w:ascii="Arial,sans-serif"/>
          <w:szCs w:val="14"/>
        </w:rPr>
        <w:t>ó</w:t>
      </w:r>
      <w:r w:rsidRPr="002B38FF">
        <w:rPr>
          <w:rFonts w:ascii="Arial,sans-serif"/>
          <w:szCs w:val="14"/>
        </w:rPr>
        <w:t>.</w:t>
      </w:r>
    </w:p>
    <w:p w14:paraId="66D06CF6" w14:textId="77777777" w:rsidR="00E118CD" w:rsidRPr="002B38FF" w:rsidRDefault="00D95247">
      <w:pPr>
        <w:rPr>
          <w:sz w:val="6"/>
          <w:szCs w:val="14"/>
        </w:rPr>
      </w:pPr>
      <w:r w:rsidRPr="002B38FF">
        <w:rPr>
          <w:rFonts w:ascii="Arial,sans-serif"/>
          <w:sz w:val="18"/>
          <w:szCs w:val="14"/>
        </w:rPr>
        <w:t xml:space="preserve"> </w:t>
      </w:r>
    </w:p>
    <w:p w14:paraId="64F0F441" w14:textId="77777777" w:rsidR="00E118CD" w:rsidRPr="002B38FF" w:rsidRDefault="00D95247">
      <w:pPr>
        <w:rPr>
          <w:sz w:val="6"/>
          <w:szCs w:val="14"/>
        </w:rPr>
      </w:pPr>
      <w:r w:rsidRPr="002B38FF">
        <w:rPr>
          <w:rFonts w:ascii="Arial,sans-serif"/>
          <w:szCs w:val="14"/>
        </w:rPr>
        <w:t>Es col</w:t>
      </w:r>
      <w:r w:rsidRPr="002B38FF">
        <w:rPr>
          <w:rFonts w:ascii="Arial,sans-serif"/>
          <w:szCs w:val="14"/>
        </w:rPr>
        <w:t>·</w:t>
      </w:r>
      <w:r w:rsidRPr="002B38FF">
        <w:rPr>
          <w:rFonts w:ascii="Arial,sans-serif"/>
          <w:szCs w:val="14"/>
        </w:rPr>
        <w:t>locaran els registres secundaris practicant en el mur o la paret de la zona comunit</w:t>
      </w:r>
      <w:r w:rsidRPr="002B38FF">
        <w:rPr>
          <w:rFonts w:ascii="Arial,sans-serif"/>
          <w:szCs w:val="14"/>
        </w:rPr>
        <w:t>à</w:t>
      </w:r>
      <w:r w:rsidRPr="002B38FF">
        <w:rPr>
          <w:rFonts w:ascii="Arial,sans-serif"/>
          <w:szCs w:val="14"/>
        </w:rPr>
        <w:t>ria un buit, amb les parets del fons i laterals arrebossades, i al fons s</w:t>
      </w:r>
      <w:r w:rsidRPr="002B38FF">
        <w:rPr>
          <w:rFonts w:ascii="Arial,sans-serif"/>
          <w:szCs w:val="14"/>
        </w:rPr>
        <w:t>’</w:t>
      </w:r>
      <w:r w:rsidRPr="002B38FF">
        <w:rPr>
          <w:rFonts w:ascii="Arial,sans-serif"/>
          <w:szCs w:val="14"/>
        </w:rPr>
        <w:t>adaptar</w:t>
      </w:r>
      <w:r w:rsidRPr="002B38FF">
        <w:rPr>
          <w:rFonts w:ascii="Arial,sans-serif"/>
          <w:szCs w:val="14"/>
        </w:rPr>
        <w:t>à</w:t>
      </w:r>
      <w:r w:rsidRPr="002B38FF">
        <w:rPr>
          <w:rFonts w:ascii="Arial,sans-serif"/>
          <w:szCs w:val="14"/>
        </w:rPr>
        <w:t xml:space="preserve"> una placa de material a</w:t>
      </w:r>
      <w:r w:rsidRPr="002B38FF">
        <w:rPr>
          <w:rFonts w:ascii="Arial,sans-serif"/>
          <w:szCs w:val="14"/>
        </w:rPr>
        <w:t>ï</w:t>
      </w:r>
      <w:r w:rsidRPr="002B38FF">
        <w:rPr>
          <w:rFonts w:ascii="Arial,sans-serif"/>
          <w:szCs w:val="14"/>
        </w:rPr>
        <w:t>llant (fusta o pl</w:t>
      </w:r>
      <w:r w:rsidRPr="002B38FF">
        <w:rPr>
          <w:rFonts w:ascii="Arial,sans-serif"/>
          <w:szCs w:val="14"/>
        </w:rPr>
        <w:t>à</w:t>
      </w:r>
      <w:r w:rsidRPr="002B38FF">
        <w:rPr>
          <w:rFonts w:ascii="Arial,sans-serif"/>
          <w:szCs w:val="14"/>
        </w:rPr>
        <w:t>stic) per a subjectar amb caragols els elements de connexi</w:t>
      </w:r>
      <w:r w:rsidRPr="002B38FF">
        <w:rPr>
          <w:rFonts w:ascii="Arial,sans-serif"/>
          <w:szCs w:val="14"/>
        </w:rPr>
        <w:t>ó</w:t>
      </w:r>
      <w:r w:rsidRPr="002B38FF">
        <w:rPr>
          <w:rFonts w:ascii="Arial,sans-serif"/>
          <w:szCs w:val="14"/>
        </w:rPr>
        <w:t xml:space="preserve"> necessaris; quedar</w:t>
      </w:r>
      <w:r w:rsidRPr="002B38FF">
        <w:rPr>
          <w:rFonts w:ascii="Arial,sans-serif"/>
          <w:szCs w:val="14"/>
        </w:rPr>
        <w:t>à</w:t>
      </w:r>
      <w:r w:rsidRPr="002B38FF">
        <w:rPr>
          <w:rFonts w:ascii="Arial,sans-serif"/>
          <w:szCs w:val="14"/>
        </w:rPr>
        <w:t xml:space="preserve"> tancat amb tapa o porta de pl</w:t>
      </w:r>
      <w:r w:rsidRPr="002B38FF">
        <w:rPr>
          <w:rFonts w:ascii="Arial,sans-serif"/>
          <w:szCs w:val="14"/>
        </w:rPr>
        <w:t>à</w:t>
      </w:r>
      <w:r w:rsidRPr="002B38FF">
        <w:rPr>
          <w:rFonts w:ascii="Arial,sans-serif"/>
          <w:szCs w:val="14"/>
        </w:rPr>
        <w:t>stic o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i amb marc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 o b</w:t>
      </w:r>
      <w:r w:rsidRPr="002B38FF">
        <w:rPr>
          <w:rFonts w:ascii="Arial,sans-serif"/>
          <w:szCs w:val="14"/>
        </w:rPr>
        <w:t>é</w:t>
      </w:r>
      <w:r w:rsidRPr="002B38FF">
        <w:rPr>
          <w:rFonts w:ascii="Arial,sans-serif"/>
          <w:szCs w:val="14"/>
        </w:rPr>
        <w:t xml:space="preserve"> mitjan</w:t>
      </w:r>
      <w:r w:rsidRPr="002B38FF">
        <w:rPr>
          <w:rFonts w:ascii="Arial,sans-serif"/>
          <w:szCs w:val="14"/>
        </w:rPr>
        <w:t>ç</w:t>
      </w:r>
      <w:r w:rsidRPr="002B38FF">
        <w:rPr>
          <w:rFonts w:ascii="Arial,sans-serif"/>
          <w:szCs w:val="14"/>
        </w:rPr>
        <w:t>ant encast en el mur d</w:t>
      </w:r>
      <w:r w:rsidRPr="002B38FF">
        <w:rPr>
          <w:rFonts w:ascii="Arial,sans-serif"/>
          <w:szCs w:val="14"/>
        </w:rPr>
        <w:t>’</w:t>
      </w:r>
      <w:r w:rsidRPr="002B38FF">
        <w:rPr>
          <w:rFonts w:ascii="Arial,sans-serif"/>
          <w:szCs w:val="14"/>
        </w:rPr>
        <w:t>una caixa de pl</w:t>
      </w:r>
      <w:r w:rsidRPr="002B38FF">
        <w:rPr>
          <w:rFonts w:ascii="Arial,sans-serif"/>
          <w:szCs w:val="14"/>
        </w:rPr>
        <w:t>à</w:t>
      </w:r>
      <w:r w:rsidRPr="002B38FF">
        <w:rPr>
          <w:rFonts w:ascii="Arial,sans-serif"/>
          <w:szCs w:val="14"/>
        </w:rPr>
        <w:t>stic o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En el cas de canalitzaci</w:t>
      </w:r>
      <w:r w:rsidRPr="002B38FF">
        <w:rPr>
          <w:rFonts w:ascii="Arial,sans-serif"/>
          <w:szCs w:val="14"/>
        </w:rPr>
        <w:t>ó</w:t>
      </w:r>
      <w:r w:rsidRPr="002B38FF">
        <w:rPr>
          <w:rFonts w:ascii="Arial,sans-serif"/>
          <w:szCs w:val="14"/>
        </w:rPr>
        <w:t xml:space="preserve"> principal subterr</w:t>
      </w:r>
      <w:r w:rsidRPr="002B38FF">
        <w:rPr>
          <w:rFonts w:ascii="Arial,sans-serif"/>
          <w:szCs w:val="14"/>
        </w:rPr>
        <w:t>à</w:t>
      </w:r>
      <w:r w:rsidRPr="002B38FF">
        <w:rPr>
          <w:rFonts w:ascii="Arial,sans-serif"/>
          <w:szCs w:val="14"/>
        </w:rPr>
        <w:t>nia, els registres secundaris s</w:t>
      </w:r>
      <w:r w:rsidRPr="002B38FF">
        <w:rPr>
          <w:rFonts w:ascii="Arial,sans-serif"/>
          <w:szCs w:val="14"/>
        </w:rPr>
        <w:t>’</w:t>
      </w:r>
      <w:r w:rsidRPr="002B38FF">
        <w:rPr>
          <w:rFonts w:ascii="Arial,sans-serif"/>
          <w:szCs w:val="14"/>
        </w:rPr>
        <w:t>executaran com a arquetes amb unes mides m</w:t>
      </w:r>
      <w:r w:rsidRPr="002B38FF">
        <w:rPr>
          <w:rFonts w:ascii="Arial,sans-serif"/>
          <w:szCs w:val="14"/>
        </w:rPr>
        <w:t>í</w:t>
      </w:r>
      <w:r w:rsidRPr="002B38FF">
        <w:rPr>
          <w:rFonts w:ascii="Arial,sans-serif"/>
          <w:szCs w:val="14"/>
        </w:rPr>
        <w:t>nimes 40 x 40 x 40 cm.</w:t>
      </w:r>
    </w:p>
    <w:p w14:paraId="0AD7481E" w14:textId="77777777" w:rsidR="00E118CD" w:rsidRPr="002B38FF" w:rsidRDefault="00D95247">
      <w:pPr>
        <w:rPr>
          <w:sz w:val="6"/>
          <w:szCs w:val="14"/>
        </w:rPr>
      </w:pPr>
      <w:r w:rsidRPr="002B38FF">
        <w:rPr>
          <w:rFonts w:ascii="Arial,sans-serif"/>
          <w:sz w:val="18"/>
          <w:szCs w:val="14"/>
        </w:rPr>
        <w:t xml:space="preserve"> </w:t>
      </w:r>
    </w:p>
    <w:p w14:paraId="7FF66CF4" w14:textId="77777777" w:rsidR="00E118CD" w:rsidRPr="002B38FF" w:rsidRDefault="00D95247">
      <w:pPr>
        <w:rPr>
          <w:sz w:val="6"/>
          <w:szCs w:val="14"/>
        </w:rPr>
      </w:pPr>
      <w:r w:rsidRPr="002B38FF">
        <w:rPr>
          <w:rFonts w:ascii="Arial,sans-serif"/>
          <w:szCs w:val="14"/>
        </w:rPr>
        <w:t>La xarxa de dispersi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a trav</w:t>
      </w:r>
      <w:r w:rsidRPr="002B38FF">
        <w:rPr>
          <w:rFonts w:ascii="Arial,sans-serif"/>
          <w:szCs w:val="14"/>
        </w:rPr>
        <w:t>é</w:t>
      </w:r>
      <w:r w:rsidRPr="002B38FF">
        <w:rPr>
          <w:rFonts w:ascii="Arial,sans-serif"/>
          <w:szCs w:val="14"/>
        </w:rPr>
        <w:t>s de tubs o canaletes fins a arribar als PAU i 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interior de l</w:t>
      </w:r>
      <w:r w:rsidRPr="002B38FF">
        <w:rPr>
          <w:rFonts w:ascii="Arial,sans-serif"/>
          <w:szCs w:val="14"/>
        </w:rPr>
        <w:t>’</w:t>
      </w:r>
      <w:r w:rsidRPr="002B38FF">
        <w:rPr>
          <w:rFonts w:ascii="Arial,sans-serif"/>
          <w:szCs w:val="14"/>
        </w:rPr>
        <w:t>usuari, que es far</w:t>
      </w:r>
      <w:r w:rsidRPr="002B38FF">
        <w:rPr>
          <w:rFonts w:ascii="Arial,sans-serif"/>
          <w:szCs w:val="14"/>
        </w:rPr>
        <w:t>à</w:t>
      </w:r>
      <w:r w:rsidRPr="002B38FF">
        <w:rPr>
          <w:rFonts w:ascii="Arial,sans-serif"/>
          <w:szCs w:val="14"/>
        </w:rPr>
        <w:t xml:space="preserve"> amb tubs de material pl</w:t>
      </w:r>
      <w:r w:rsidRPr="002B38FF">
        <w:rPr>
          <w:rFonts w:ascii="Arial,sans-serif"/>
          <w:szCs w:val="14"/>
        </w:rPr>
        <w:t>à</w:t>
      </w:r>
      <w:r w:rsidRPr="002B38FF">
        <w:rPr>
          <w:rFonts w:ascii="Arial,sans-serif"/>
          <w:szCs w:val="14"/>
        </w:rPr>
        <w:t>stic, corrugats o llisos, que aniran encastats per l</w:t>
      </w:r>
      <w:r w:rsidRPr="002B38FF">
        <w:rPr>
          <w:rFonts w:ascii="Arial,sans-serif"/>
          <w:szCs w:val="14"/>
        </w:rPr>
        <w:t>’</w:t>
      </w:r>
      <w:r w:rsidRPr="002B38FF">
        <w:rPr>
          <w:rFonts w:ascii="Arial,sans-serif"/>
          <w:szCs w:val="14"/>
        </w:rPr>
        <w:t>interior de l</w:t>
      </w:r>
      <w:r w:rsidRPr="002B38FF">
        <w:rPr>
          <w:rFonts w:ascii="Arial,sans-serif"/>
          <w:szCs w:val="14"/>
        </w:rPr>
        <w:t>’</w:t>
      </w:r>
      <w:r w:rsidRPr="002B38FF">
        <w:rPr>
          <w:rFonts w:ascii="Arial,sans-serif"/>
          <w:szCs w:val="14"/>
        </w:rPr>
        <w:t>habitatge fins a arribar a les preses d</w:t>
      </w:r>
      <w:r w:rsidRPr="002B38FF">
        <w:rPr>
          <w:rFonts w:ascii="Arial,sans-serif"/>
          <w:szCs w:val="14"/>
        </w:rPr>
        <w:t>’</w:t>
      </w:r>
      <w:r w:rsidRPr="002B38FF">
        <w:rPr>
          <w:rFonts w:ascii="Arial,sans-serif"/>
          <w:szCs w:val="14"/>
        </w:rPr>
        <w:t>usuari.</w:t>
      </w:r>
    </w:p>
    <w:p w14:paraId="2BBEC67A" w14:textId="77777777" w:rsidR="00E118CD" w:rsidRPr="002B38FF" w:rsidRDefault="00D95247">
      <w:pPr>
        <w:rPr>
          <w:sz w:val="6"/>
          <w:szCs w:val="14"/>
        </w:rPr>
      </w:pPr>
      <w:r w:rsidRPr="002B38FF">
        <w:rPr>
          <w:rFonts w:ascii="Arial,sans-serif"/>
          <w:sz w:val="18"/>
          <w:szCs w:val="14"/>
        </w:rPr>
        <w:t xml:space="preserve"> </w:t>
      </w:r>
    </w:p>
    <w:p w14:paraId="50D0F748" w14:textId="77777777" w:rsidR="00E118CD" w:rsidRPr="002B38FF" w:rsidRDefault="00D95247">
      <w:pPr>
        <w:rPr>
          <w:sz w:val="6"/>
          <w:szCs w:val="14"/>
        </w:rPr>
      </w:pPr>
      <w:r w:rsidRPr="002B38FF">
        <w:rPr>
          <w:rFonts w:ascii="Arial,sans-serif"/>
          <w:szCs w:val="14"/>
        </w:rPr>
        <w:t>En els trams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encastada (verticals o horitzontals), l</w:t>
      </w:r>
      <w:r w:rsidRPr="002B38FF">
        <w:rPr>
          <w:rFonts w:ascii="Arial,sans-serif"/>
          <w:szCs w:val="14"/>
        </w:rPr>
        <w:t>’</w:t>
      </w:r>
      <w:r w:rsidRPr="002B38FF">
        <w:rPr>
          <w:rFonts w:ascii="Arial,sans-serif"/>
          <w:szCs w:val="14"/>
        </w:rPr>
        <w:t>ampl</w:t>
      </w:r>
      <w:r w:rsidRPr="002B38FF">
        <w:rPr>
          <w:rFonts w:ascii="Arial,sans-serif"/>
          <w:szCs w:val="14"/>
        </w:rPr>
        <w:t>à</w:t>
      </w:r>
      <w:r w:rsidRPr="002B38FF">
        <w:rPr>
          <w:rFonts w:ascii="Arial,sans-serif"/>
          <w:szCs w:val="14"/>
        </w:rPr>
        <w:t>ria de les regates no superar</w:t>
      </w:r>
      <w:r w:rsidRPr="002B38FF">
        <w:rPr>
          <w:rFonts w:ascii="Arial,sans-serif"/>
          <w:szCs w:val="14"/>
        </w:rPr>
        <w:t>à</w:t>
      </w:r>
      <w:r w:rsidRPr="002B38FF">
        <w:rPr>
          <w:rFonts w:ascii="Arial,sans-serif"/>
          <w:szCs w:val="14"/>
        </w:rPr>
        <w:t xml:space="preserve"> el doble de la fond</w:t>
      </w:r>
      <w:r w:rsidRPr="002B38FF">
        <w:rPr>
          <w:rFonts w:ascii="Arial,sans-serif"/>
          <w:szCs w:val="14"/>
        </w:rPr>
        <w:t>à</w:t>
      </w:r>
      <w:r w:rsidRPr="002B38FF">
        <w:rPr>
          <w:rFonts w:ascii="Arial,sans-serif"/>
          <w:szCs w:val="14"/>
        </w:rPr>
        <w:t>ria, i quan es disposin regates per les dues cares del barandat la dist</w:t>
      </w:r>
      <w:r w:rsidRPr="002B38FF">
        <w:rPr>
          <w:rFonts w:ascii="Arial,sans-serif"/>
          <w:szCs w:val="14"/>
        </w:rPr>
        <w:t>à</w:t>
      </w:r>
      <w:r w:rsidRPr="002B38FF">
        <w:rPr>
          <w:rFonts w:ascii="Arial,sans-serif"/>
          <w:szCs w:val="14"/>
        </w:rPr>
        <w:t>ncia entre aquestes ser</w:t>
      </w:r>
      <w:r w:rsidRPr="002B38FF">
        <w:rPr>
          <w:rFonts w:ascii="Arial,sans-serif"/>
          <w:szCs w:val="14"/>
        </w:rPr>
        <w:t>à</w:t>
      </w:r>
      <w:r w:rsidRPr="002B38FF">
        <w:rPr>
          <w:rFonts w:ascii="Arial,sans-serif"/>
          <w:szCs w:val="14"/>
        </w:rPr>
        <w:t xml:space="preserve"> com a m</w:t>
      </w:r>
      <w:r w:rsidRPr="002B38FF">
        <w:rPr>
          <w:rFonts w:ascii="Arial,sans-serif"/>
          <w:szCs w:val="14"/>
        </w:rPr>
        <w:t>í</w:t>
      </w:r>
      <w:r w:rsidRPr="002B38FF">
        <w:rPr>
          <w:rFonts w:ascii="Arial,sans-serif"/>
          <w:szCs w:val="14"/>
        </w:rPr>
        <w:t>nim de 50 cm. El cable es doblegar</w:t>
      </w:r>
      <w:r w:rsidRPr="002B38FF">
        <w:rPr>
          <w:rFonts w:ascii="Arial,sans-serif"/>
          <w:szCs w:val="14"/>
        </w:rPr>
        <w:t>à</w:t>
      </w:r>
      <w:r w:rsidRPr="002B38FF">
        <w:rPr>
          <w:rFonts w:ascii="Arial,sans-serif"/>
          <w:szCs w:val="14"/>
        </w:rPr>
        <w:t xml:space="preserve"> en angles superiors a 90</w:t>
      </w:r>
      <w:r w:rsidRPr="002B38FF">
        <w:rPr>
          <w:rFonts w:ascii="Arial,sans-serif"/>
          <w:szCs w:val="14"/>
        </w:rPr>
        <w:t>°</w:t>
      </w:r>
      <w:r w:rsidRPr="002B38FF">
        <w:rPr>
          <w:rFonts w:ascii="Arial,sans-serif"/>
          <w:szCs w:val="14"/>
        </w:rPr>
        <w:t>.</w:t>
      </w:r>
    </w:p>
    <w:p w14:paraId="7BAB7180" w14:textId="77777777" w:rsidR="00E118CD" w:rsidRPr="002B38FF" w:rsidRDefault="00D95247">
      <w:pPr>
        <w:rPr>
          <w:sz w:val="6"/>
          <w:szCs w:val="14"/>
        </w:rPr>
      </w:pPr>
      <w:r w:rsidRPr="002B38FF">
        <w:rPr>
          <w:rFonts w:ascii="Arial,sans-serif"/>
          <w:sz w:val="18"/>
          <w:szCs w:val="14"/>
        </w:rPr>
        <w:t xml:space="preserve"> </w:t>
      </w:r>
    </w:p>
    <w:p w14:paraId="7B2E2E5D" w14:textId="77777777" w:rsidR="00E118CD" w:rsidRPr="002B38FF" w:rsidRDefault="00D95247">
      <w:pPr>
        <w:rPr>
          <w:sz w:val="6"/>
          <w:szCs w:val="14"/>
        </w:rPr>
      </w:pPr>
      <w:r w:rsidRPr="002B38FF">
        <w:rPr>
          <w:rFonts w:ascii="Arial,sans-serif"/>
          <w:szCs w:val="14"/>
        </w:rPr>
        <w:t>Per a trams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superiors d</w:t>
      </w:r>
      <w:r w:rsidRPr="002B38FF">
        <w:rPr>
          <w:rFonts w:ascii="Arial,sans-serif"/>
          <w:szCs w:val="14"/>
        </w:rPr>
        <w:t>’</w:t>
      </w:r>
      <w:r w:rsidRPr="002B38FF">
        <w:rPr>
          <w:rFonts w:ascii="Arial,sans-serif"/>
          <w:szCs w:val="14"/>
        </w:rPr>
        <w:t>1,20 m i canvis de secci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intercalaran caixes de registre.</w:t>
      </w:r>
    </w:p>
    <w:p w14:paraId="35B59129" w14:textId="77777777" w:rsidR="00E118CD" w:rsidRPr="002B38FF" w:rsidRDefault="00D95247">
      <w:pPr>
        <w:rPr>
          <w:sz w:val="6"/>
          <w:szCs w:val="14"/>
        </w:rPr>
      </w:pPr>
      <w:r w:rsidRPr="002B38FF">
        <w:rPr>
          <w:rFonts w:ascii="Arial,sans-serif"/>
          <w:sz w:val="18"/>
          <w:szCs w:val="14"/>
        </w:rPr>
        <w:t xml:space="preserve"> </w:t>
      </w:r>
    </w:p>
    <w:p w14:paraId="118E909D" w14:textId="77777777" w:rsidR="00E118CD" w:rsidRPr="002B38FF" w:rsidRDefault="00D95247">
      <w:pPr>
        <w:rPr>
          <w:sz w:val="6"/>
          <w:szCs w:val="14"/>
        </w:rPr>
      </w:pPr>
      <w:r w:rsidRPr="002B38FF">
        <w:rPr>
          <w:rFonts w:ascii="Arial,sans-serif"/>
          <w:szCs w:val="14"/>
        </w:rPr>
        <w:t>Els tubs-cable coaxial quedaran allotjats dins de la regata feta, i penetrar</w:t>
      </w:r>
      <w:r w:rsidRPr="002B38FF">
        <w:rPr>
          <w:rFonts w:ascii="Arial,sans-serif"/>
          <w:szCs w:val="14"/>
        </w:rPr>
        <w:t>à</w:t>
      </w:r>
      <w:r w:rsidRPr="002B38FF">
        <w:rPr>
          <w:rFonts w:ascii="Arial,sans-serif"/>
          <w:szCs w:val="14"/>
        </w:rPr>
        <w:t xml:space="preserve"> el tub de protecci</w:t>
      </w:r>
      <w:r w:rsidRPr="002B38FF">
        <w:rPr>
          <w:rFonts w:ascii="Arial,sans-serif"/>
          <w:szCs w:val="14"/>
        </w:rPr>
        <w:t>ó</w:t>
      </w:r>
      <w:r w:rsidRPr="002B38FF">
        <w:rPr>
          <w:rFonts w:ascii="Arial,sans-serif"/>
          <w:szCs w:val="14"/>
        </w:rPr>
        <w:t xml:space="preserve"> 5 mm a l</w:t>
      </w:r>
      <w:r w:rsidRPr="002B38FF">
        <w:rPr>
          <w:rFonts w:ascii="Arial,sans-serif"/>
          <w:szCs w:val="14"/>
        </w:rPr>
        <w:t>’</w:t>
      </w:r>
      <w:r w:rsidRPr="002B38FF">
        <w:rPr>
          <w:rFonts w:ascii="Arial,sans-serif"/>
          <w:szCs w:val="14"/>
        </w:rPr>
        <w:t>interior de cada caixa de derivaci</w:t>
      </w:r>
      <w:r w:rsidRPr="002B38FF">
        <w:rPr>
          <w:rFonts w:ascii="Arial,sans-serif"/>
          <w:szCs w:val="14"/>
        </w:rPr>
        <w:t>ó</w:t>
      </w:r>
      <w:r w:rsidRPr="002B38FF">
        <w:rPr>
          <w:rFonts w:ascii="Arial,sans-serif"/>
          <w:szCs w:val="14"/>
        </w:rPr>
        <w:t>, que connectar</w:t>
      </w:r>
      <w:r w:rsidRPr="002B38FF">
        <w:rPr>
          <w:rFonts w:ascii="Arial,sans-serif"/>
          <w:szCs w:val="14"/>
        </w:rPr>
        <w:t>à</w:t>
      </w:r>
      <w:r w:rsidRPr="002B38FF">
        <w:rPr>
          <w:rFonts w:ascii="Arial,sans-serif"/>
          <w:szCs w:val="14"/>
        </w:rPr>
        <w:t xml:space="preserve"> mitjan</w:t>
      </w:r>
      <w:r w:rsidRPr="002B38FF">
        <w:rPr>
          <w:rFonts w:ascii="Arial,sans-serif"/>
          <w:szCs w:val="14"/>
        </w:rPr>
        <w:t>ç</w:t>
      </w:r>
      <w:r w:rsidRPr="002B38FF">
        <w:rPr>
          <w:rFonts w:ascii="Arial,sans-serif"/>
          <w:szCs w:val="14"/>
        </w:rPr>
        <w:t>ant el cable coaxial amb les caixes de presa.</w:t>
      </w:r>
    </w:p>
    <w:p w14:paraId="254E8BC9" w14:textId="77777777" w:rsidR="00E118CD" w:rsidRPr="002B38FF" w:rsidRDefault="00D95247">
      <w:pPr>
        <w:rPr>
          <w:sz w:val="6"/>
          <w:szCs w:val="14"/>
        </w:rPr>
      </w:pPr>
      <w:r w:rsidRPr="002B38FF">
        <w:rPr>
          <w:rFonts w:ascii="Arial,sans-serif"/>
          <w:sz w:val="18"/>
          <w:szCs w:val="14"/>
        </w:rPr>
        <w:t xml:space="preserve"> </w:t>
      </w:r>
    </w:p>
    <w:p w14:paraId="51557310" w14:textId="77777777" w:rsidR="00E118CD" w:rsidRPr="002B38FF" w:rsidRDefault="00D95247">
      <w:pPr>
        <w:rPr>
          <w:sz w:val="6"/>
          <w:szCs w:val="14"/>
        </w:rPr>
      </w:pPr>
      <w:r w:rsidRPr="002B38FF">
        <w:rPr>
          <w:rFonts w:ascii="Arial,sans-serif"/>
          <w:szCs w:val="14"/>
        </w:rPr>
        <w:t>Les caixes de derivaci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laran en caixes de registre en lloc f</w:t>
      </w:r>
      <w:r w:rsidRPr="002B38FF">
        <w:rPr>
          <w:rFonts w:ascii="Arial,sans-serif"/>
          <w:szCs w:val="14"/>
        </w:rPr>
        <w:t>à</w:t>
      </w:r>
      <w:r w:rsidRPr="002B38FF">
        <w:rPr>
          <w:rFonts w:ascii="Arial,sans-serif"/>
          <w:szCs w:val="14"/>
        </w:rPr>
        <w:t>cilment accessible i protegida dels agents atmosf</w:t>
      </w:r>
      <w:r w:rsidRPr="002B38FF">
        <w:rPr>
          <w:rFonts w:ascii="Arial,sans-serif"/>
          <w:szCs w:val="14"/>
        </w:rPr>
        <w:t>è</w:t>
      </w:r>
      <w:r w:rsidRPr="002B38FF">
        <w:rPr>
          <w:rFonts w:ascii="Arial,sans-serif"/>
          <w:szCs w:val="14"/>
        </w:rPr>
        <w:t>rics.</w:t>
      </w:r>
    </w:p>
    <w:p w14:paraId="562C0CDF" w14:textId="77777777" w:rsidR="00E118CD" w:rsidRPr="002B38FF" w:rsidRDefault="00D95247">
      <w:pPr>
        <w:rPr>
          <w:sz w:val="6"/>
          <w:szCs w:val="14"/>
        </w:rPr>
      </w:pPr>
      <w:r w:rsidRPr="002B38FF">
        <w:rPr>
          <w:rFonts w:ascii="Arial,sans-serif"/>
          <w:sz w:val="18"/>
          <w:szCs w:val="14"/>
        </w:rPr>
        <w:t xml:space="preserve"> </w:t>
      </w:r>
    </w:p>
    <w:p w14:paraId="72F69B9A" w14:textId="77777777" w:rsidR="00E118CD" w:rsidRPr="002B38FF" w:rsidRDefault="00D95247">
      <w:pPr>
        <w:rPr>
          <w:sz w:val="6"/>
          <w:szCs w:val="14"/>
        </w:rPr>
      </w:pPr>
      <w:r w:rsidRPr="002B38FF">
        <w:rPr>
          <w:rFonts w:ascii="Arial,sans-serif"/>
          <w:szCs w:val="14"/>
        </w:rPr>
        <w:t>Es procedir</w:t>
      </w:r>
      <w:r w:rsidRPr="002B38FF">
        <w:rPr>
          <w:rFonts w:ascii="Arial,sans-serif"/>
          <w:szCs w:val="14"/>
        </w:rPr>
        <w:t>à</w:t>
      </w:r>
      <w:r w:rsidRPr="002B38FF">
        <w:rPr>
          <w:rFonts w:ascii="Arial,sans-serif"/>
          <w:szCs w:val="14"/>
        </w:rPr>
        <w:t xml:space="preserve">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dels conductors, per a la qual cosa servir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ajuda la utilitzaci</w:t>
      </w:r>
      <w:r w:rsidRPr="002B38FF">
        <w:rPr>
          <w:rFonts w:ascii="Arial,sans-serif"/>
          <w:szCs w:val="14"/>
        </w:rPr>
        <w:t>ó</w:t>
      </w:r>
      <w:r w:rsidRPr="002B38FF">
        <w:rPr>
          <w:rFonts w:ascii="Arial,sans-serif"/>
          <w:szCs w:val="14"/>
        </w:rPr>
        <w:t xml:space="preserve"> de guies impregnades amb materials que facin m</w:t>
      </w:r>
      <w:r w:rsidRPr="002B38FF">
        <w:rPr>
          <w:rFonts w:ascii="Arial,sans-serif"/>
          <w:szCs w:val="14"/>
        </w:rPr>
        <w:t>é</w:t>
      </w:r>
      <w:r w:rsidRPr="002B38FF">
        <w:rPr>
          <w:rFonts w:ascii="Arial,sans-serif"/>
          <w:szCs w:val="14"/>
        </w:rPr>
        <w:t>s f</w:t>
      </w:r>
      <w:r w:rsidRPr="002B38FF">
        <w:rPr>
          <w:rFonts w:ascii="Arial,sans-serif"/>
          <w:szCs w:val="14"/>
        </w:rPr>
        <w:t>à</w:t>
      </w:r>
      <w:r w:rsidRPr="002B38FF">
        <w:rPr>
          <w:rFonts w:ascii="Arial,sans-serif"/>
          <w:szCs w:val="14"/>
        </w:rPr>
        <w:t>cil que esvarin per l</w:t>
      </w:r>
      <w:r w:rsidRPr="002B38FF">
        <w:rPr>
          <w:rFonts w:ascii="Arial,sans-serif"/>
          <w:szCs w:val="14"/>
        </w:rPr>
        <w:t>’</w:t>
      </w:r>
      <w:r w:rsidRPr="002B38FF">
        <w:rPr>
          <w:rFonts w:ascii="Arial,sans-serif"/>
          <w:szCs w:val="14"/>
        </w:rPr>
        <w:t>interior.</w:t>
      </w:r>
    </w:p>
    <w:p w14:paraId="79BC65EB" w14:textId="77777777" w:rsidR="00E118CD" w:rsidRPr="002B38FF" w:rsidRDefault="00D95247">
      <w:pPr>
        <w:rPr>
          <w:sz w:val="6"/>
          <w:szCs w:val="14"/>
        </w:rPr>
      </w:pPr>
      <w:r w:rsidRPr="002B38FF">
        <w:rPr>
          <w:rFonts w:ascii="Arial,sans-serif"/>
          <w:sz w:val="18"/>
          <w:szCs w:val="14"/>
        </w:rPr>
        <w:t xml:space="preserve"> </w:t>
      </w:r>
    </w:p>
    <w:p w14:paraId="4B9ED5B1" w14:textId="77777777" w:rsidR="00E118CD" w:rsidRPr="002B38FF" w:rsidRDefault="00D95247">
      <w:pPr>
        <w:rPr>
          <w:sz w:val="6"/>
          <w:szCs w:val="14"/>
        </w:rPr>
      </w:pPr>
      <w:r w:rsidRPr="002B38FF">
        <w:rPr>
          <w:rFonts w:ascii="Arial,sans-serif"/>
          <w:szCs w:val="14"/>
        </w:rPr>
        <w:t>En tots els tubs es deixar</w:t>
      </w:r>
      <w:r w:rsidRPr="002B38FF">
        <w:rPr>
          <w:rFonts w:ascii="Arial,sans-serif"/>
          <w:szCs w:val="14"/>
        </w:rPr>
        <w:t>à</w:t>
      </w:r>
      <w:r w:rsidRPr="002B38FF">
        <w:rPr>
          <w:rFonts w:ascii="Arial,sans-serif"/>
          <w:szCs w:val="14"/>
        </w:rPr>
        <w:t xml:space="preserve"> instal</w:t>
      </w:r>
      <w:r w:rsidRPr="002B38FF">
        <w:rPr>
          <w:rFonts w:ascii="Arial,sans-serif"/>
          <w:szCs w:val="14"/>
        </w:rPr>
        <w:t>·</w:t>
      </w:r>
      <w:r w:rsidRPr="002B38FF">
        <w:rPr>
          <w:rFonts w:ascii="Arial,sans-serif"/>
          <w:szCs w:val="14"/>
        </w:rPr>
        <w:t>lat un tub guia que ser</w:t>
      </w:r>
      <w:r w:rsidRPr="002B38FF">
        <w:rPr>
          <w:rFonts w:ascii="Arial,sans-serif"/>
          <w:szCs w:val="14"/>
        </w:rPr>
        <w:t>à</w:t>
      </w:r>
      <w:r w:rsidRPr="002B38FF">
        <w:rPr>
          <w:rFonts w:ascii="Arial,sans-serif"/>
          <w:szCs w:val="14"/>
        </w:rPr>
        <w:t xml:space="preserve"> de fil d</w:t>
      </w:r>
      <w:r w:rsidRPr="002B38FF">
        <w:rPr>
          <w:rFonts w:ascii="Arial,sans-serif"/>
          <w:szCs w:val="14"/>
        </w:rPr>
        <w:t>’</w:t>
      </w:r>
      <w:r w:rsidRPr="002B38FF">
        <w:rPr>
          <w:rFonts w:ascii="Arial,sans-serif"/>
          <w:szCs w:val="14"/>
        </w:rPr>
        <w:t>acer galvanitzat de 2 mm de di</w:t>
      </w:r>
      <w:r w:rsidRPr="002B38FF">
        <w:rPr>
          <w:rFonts w:ascii="Arial,sans-serif"/>
          <w:szCs w:val="14"/>
        </w:rPr>
        <w:t>à</w:t>
      </w:r>
      <w:r w:rsidRPr="002B38FF">
        <w:rPr>
          <w:rFonts w:ascii="Arial,sans-serif"/>
          <w:szCs w:val="14"/>
        </w:rPr>
        <w:t>metre o corda pl</w:t>
      </w:r>
      <w:r w:rsidRPr="002B38FF">
        <w:rPr>
          <w:rFonts w:ascii="Arial,sans-serif"/>
          <w:szCs w:val="14"/>
        </w:rPr>
        <w:t>à</w:t>
      </w:r>
      <w:r w:rsidRPr="002B38FF">
        <w:rPr>
          <w:rFonts w:ascii="Arial,sans-serif"/>
          <w:szCs w:val="14"/>
        </w:rPr>
        <w:t>stica de 5 mm que sobre</w:t>
      </w:r>
      <w:r w:rsidRPr="002B38FF">
        <w:rPr>
          <w:rFonts w:ascii="Arial,sans-serif"/>
          <w:szCs w:val="14"/>
        </w:rPr>
        <w:t>ï</w:t>
      </w:r>
      <w:r w:rsidRPr="002B38FF">
        <w:rPr>
          <w:rFonts w:ascii="Arial,sans-serif"/>
          <w:szCs w:val="14"/>
        </w:rPr>
        <w:t>xi 20 cm en els extrems de cada tub.</w:t>
      </w:r>
    </w:p>
    <w:p w14:paraId="2778C1BE" w14:textId="77777777" w:rsidR="00E118CD" w:rsidRPr="002B38FF" w:rsidRDefault="00D95247">
      <w:pPr>
        <w:rPr>
          <w:sz w:val="6"/>
          <w:szCs w:val="14"/>
        </w:rPr>
      </w:pPr>
      <w:r w:rsidRPr="002B38FF">
        <w:rPr>
          <w:rFonts w:ascii="Arial,sans-serif"/>
          <w:sz w:val="18"/>
          <w:szCs w:val="14"/>
        </w:rPr>
        <w:t xml:space="preserve"> </w:t>
      </w:r>
    </w:p>
    <w:p w14:paraId="5EAD52B7" w14:textId="77777777" w:rsidR="00E118CD" w:rsidRPr="002B38FF" w:rsidRDefault="00D95247">
      <w:pPr>
        <w:rPr>
          <w:sz w:val="6"/>
          <w:szCs w:val="14"/>
        </w:rPr>
      </w:pPr>
      <w:r w:rsidRPr="002B38FF">
        <w:rPr>
          <w:rFonts w:ascii="Arial,sans-serif"/>
          <w:szCs w:val="14"/>
        </w:rPr>
        <w:t>Es far</w:t>
      </w:r>
      <w:r w:rsidRPr="002B38FF">
        <w:rPr>
          <w:rFonts w:ascii="Arial,sans-serif"/>
          <w:szCs w:val="14"/>
        </w:rPr>
        <w:t>à</w:t>
      </w:r>
      <w:r w:rsidRPr="002B38FF">
        <w:rPr>
          <w:rFonts w:ascii="Arial,sans-serif"/>
          <w:szCs w:val="14"/>
        </w:rPr>
        <w:t xml:space="preserve"> la connexi</w:t>
      </w:r>
      <w:r w:rsidRPr="002B38FF">
        <w:rPr>
          <w:rFonts w:ascii="Arial,sans-serif"/>
          <w:szCs w:val="14"/>
        </w:rPr>
        <w:t>ó</w:t>
      </w:r>
      <w:r w:rsidRPr="002B38FF">
        <w:rPr>
          <w:rFonts w:ascii="Arial,sans-serif"/>
          <w:szCs w:val="14"/>
        </w:rPr>
        <w:t xml:space="preserve"> dels conductors a les pastilles de connexi</w:t>
      </w:r>
      <w:r w:rsidRPr="002B38FF">
        <w:rPr>
          <w:rFonts w:ascii="Arial,sans-serif"/>
          <w:szCs w:val="14"/>
        </w:rPr>
        <w:t>ó</w:t>
      </w:r>
      <w:r w:rsidRPr="002B38FF">
        <w:rPr>
          <w:rFonts w:ascii="Arial,sans-serif"/>
          <w:szCs w:val="14"/>
        </w:rPr>
        <w:t xml:space="preserve"> i de distribuci</w:t>
      </w:r>
      <w:r w:rsidRPr="002B38FF">
        <w:rPr>
          <w:rFonts w:ascii="Arial,sans-serif"/>
          <w:szCs w:val="14"/>
        </w:rPr>
        <w:t>ó</w:t>
      </w:r>
      <w:r w:rsidRPr="002B38FF">
        <w:rPr>
          <w:rFonts w:ascii="Arial,sans-serif"/>
          <w:szCs w:val="14"/>
        </w:rPr>
        <w:t>, i a la connexi</w:t>
      </w:r>
      <w:r w:rsidRPr="002B38FF">
        <w:rPr>
          <w:rFonts w:ascii="Arial,sans-serif"/>
          <w:szCs w:val="14"/>
        </w:rPr>
        <w:t>ó</w:t>
      </w:r>
      <w:r w:rsidRPr="002B38FF">
        <w:rPr>
          <w:rFonts w:ascii="Arial,sans-serif"/>
          <w:szCs w:val="14"/>
        </w:rPr>
        <w:t xml:space="preserve"> de mecanismes i equips.</w:t>
      </w:r>
    </w:p>
    <w:p w14:paraId="3A4B1544" w14:textId="77777777" w:rsidR="00E118CD" w:rsidRPr="002B38FF" w:rsidRDefault="00D95247">
      <w:pPr>
        <w:rPr>
          <w:sz w:val="6"/>
          <w:szCs w:val="14"/>
        </w:rPr>
      </w:pPr>
      <w:r w:rsidRPr="002B38FF">
        <w:rPr>
          <w:rFonts w:ascii="Arial,sans-serif"/>
          <w:sz w:val="18"/>
          <w:szCs w:val="14"/>
        </w:rPr>
        <w:t xml:space="preserve"> </w:t>
      </w:r>
    </w:p>
    <w:p w14:paraId="6D7BA2EC" w14:textId="77777777" w:rsidR="00E118CD" w:rsidRPr="002B38FF" w:rsidRDefault="00D95247">
      <w:pPr>
        <w:numPr>
          <w:ilvl w:val="0"/>
          <w:numId w:val="155"/>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3B26340B" w14:textId="77777777" w:rsidR="00E118CD" w:rsidRPr="002B38FF" w:rsidRDefault="00D95247">
      <w:pPr>
        <w:rPr>
          <w:sz w:val="6"/>
          <w:szCs w:val="14"/>
        </w:rPr>
      </w:pPr>
      <w:r w:rsidRPr="002B38FF">
        <w:rPr>
          <w:rFonts w:ascii="Arial,sans-serif"/>
          <w:sz w:val="18"/>
          <w:szCs w:val="14"/>
        </w:rPr>
        <w:t xml:space="preserve"> </w:t>
      </w:r>
    </w:p>
    <w:p w14:paraId="43A74AA9"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03E805DF" w14:textId="77777777" w:rsidR="00E118CD" w:rsidRPr="002B38FF" w:rsidRDefault="00D95247">
      <w:pPr>
        <w:rPr>
          <w:sz w:val="6"/>
          <w:szCs w:val="14"/>
        </w:rPr>
      </w:pPr>
      <w:r w:rsidRPr="002B38FF">
        <w:rPr>
          <w:rFonts w:ascii="Arial,sans-serif"/>
          <w:sz w:val="18"/>
          <w:szCs w:val="14"/>
        </w:rPr>
        <w:t xml:space="preserve"> </w:t>
      </w:r>
    </w:p>
    <w:p w14:paraId="7735F2A2" w14:textId="77777777" w:rsidR="00E118CD" w:rsidRPr="002B38FF" w:rsidRDefault="00D95247">
      <w:pPr>
        <w:numPr>
          <w:ilvl w:val="0"/>
          <w:numId w:val="156"/>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6BAA1AA6" w14:textId="77777777" w:rsidR="00E118CD" w:rsidRPr="002B38FF" w:rsidRDefault="00D95247">
      <w:pPr>
        <w:rPr>
          <w:sz w:val="6"/>
          <w:szCs w:val="14"/>
        </w:rPr>
      </w:pPr>
      <w:r w:rsidRPr="002B38FF">
        <w:rPr>
          <w:rFonts w:ascii="Arial,sans-serif"/>
          <w:sz w:val="18"/>
          <w:szCs w:val="14"/>
        </w:rPr>
        <w:t xml:space="preserve"> </w:t>
      </w:r>
    </w:p>
    <w:p w14:paraId="77CD3E6C" w14:textId="77777777" w:rsidR="00E118CD" w:rsidRPr="002B38FF" w:rsidRDefault="00D95247">
      <w:pPr>
        <w:rPr>
          <w:sz w:val="6"/>
          <w:szCs w:val="14"/>
        </w:rPr>
      </w:pPr>
      <w:r w:rsidRPr="002B38FF">
        <w:rPr>
          <w:rFonts w:ascii="Arial,sans-serif"/>
          <w:szCs w:val="14"/>
        </w:rPr>
        <w:t>Les antenes quedaran en contacte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 directe amb el pal.</w:t>
      </w:r>
    </w:p>
    <w:p w14:paraId="17E0B9A3" w14:textId="77777777" w:rsidR="00E118CD" w:rsidRPr="002B38FF" w:rsidRDefault="00D95247">
      <w:pPr>
        <w:rPr>
          <w:sz w:val="6"/>
          <w:szCs w:val="14"/>
        </w:rPr>
      </w:pPr>
      <w:r w:rsidRPr="002B38FF">
        <w:rPr>
          <w:rFonts w:ascii="Arial,sans-serif"/>
          <w:sz w:val="18"/>
          <w:szCs w:val="14"/>
        </w:rPr>
        <w:t xml:space="preserve"> </w:t>
      </w:r>
    </w:p>
    <w:p w14:paraId="233E5432" w14:textId="77777777" w:rsidR="00E118CD" w:rsidRPr="002B38FF" w:rsidRDefault="00D95247">
      <w:pPr>
        <w:rPr>
          <w:sz w:val="6"/>
          <w:szCs w:val="14"/>
        </w:rPr>
      </w:pPr>
      <w:r w:rsidRPr="002B38FF">
        <w:rPr>
          <w:rFonts w:ascii="Arial,sans-serif"/>
          <w:szCs w:val="14"/>
        </w:rPr>
        <w:t>Es procedir</w:t>
      </w:r>
      <w:r w:rsidRPr="002B38FF">
        <w:rPr>
          <w:rFonts w:ascii="Arial,sans-serif"/>
          <w:szCs w:val="14"/>
        </w:rPr>
        <w:t>à</w:t>
      </w:r>
      <w:r w:rsidRPr="002B38FF">
        <w:rPr>
          <w:rFonts w:ascii="Arial,sans-serif"/>
          <w:szCs w:val="14"/>
        </w:rPr>
        <w:t xml:space="preserve"> al muntatge dels equips i aparells i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les plaques embellidores dels mecanismes.</w:t>
      </w:r>
    </w:p>
    <w:p w14:paraId="2930BB90" w14:textId="77777777" w:rsidR="00E118CD" w:rsidRPr="002B38FF" w:rsidRDefault="00D95247">
      <w:pPr>
        <w:rPr>
          <w:sz w:val="6"/>
          <w:szCs w:val="14"/>
        </w:rPr>
      </w:pPr>
      <w:r w:rsidRPr="002B38FF">
        <w:rPr>
          <w:rFonts w:ascii="Arial,sans-serif"/>
          <w:sz w:val="18"/>
          <w:szCs w:val="14"/>
        </w:rPr>
        <w:t xml:space="preserve"> </w:t>
      </w:r>
    </w:p>
    <w:p w14:paraId="4D983C08" w14:textId="77777777" w:rsidR="00E118CD" w:rsidRPr="002B38FF" w:rsidRDefault="00D95247">
      <w:pPr>
        <w:rPr>
          <w:sz w:val="6"/>
          <w:szCs w:val="14"/>
        </w:rPr>
      </w:pPr>
      <w:r w:rsidRPr="002B38FF">
        <w:rPr>
          <w:rFonts w:ascii="Arial,sans-serif"/>
          <w:szCs w:val="14"/>
        </w:rPr>
        <w:t>Les regates quedaran cobertes de morter o algeps i enrasades amb la resta del parament.</w:t>
      </w:r>
    </w:p>
    <w:p w14:paraId="6443EC00" w14:textId="77777777" w:rsidR="00E118CD" w:rsidRPr="002B38FF" w:rsidRDefault="00D95247">
      <w:pPr>
        <w:rPr>
          <w:sz w:val="6"/>
          <w:szCs w:val="14"/>
        </w:rPr>
      </w:pPr>
      <w:r w:rsidRPr="002B38FF">
        <w:rPr>
          <w:rFonts w:ascii="Arial,sans-serif"/>
          <w:sz w:val="18"/>
          <w:szCs w:val="14"/>
        </w:rPr>
        <w:t xml:space="preserve"> </w:t>
      </w:r>
    </w:p>
    <w:p w14:paraId="1CC1A7D3"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4C500BBD" w14:textId="77777777" w:rsidR="00E118CD" w:rsidRPr="002B38FF" w:rsidRDefault="00D95247">
      <w:pPr>
        <w:rPr>
          <w:sz w:val="6"/>
          <w:szCs w:val="14"/>
        </w:rPr>
      </w:pPr>
      <w:r w:rsidRPr="002B38FF">
        <w:rPr>
          <w:rFonts w:ascii="Arial,sans-serif"/>
          <w:sz w:val="18"/>
          <w:szCs w:val="14"/>
        </w:rPr>
        <w:t xml:space="preserve"> </w:t>
      </w:r>
    </w:p>
    <w:p w14:paraId="35DF3371" w14:textId="77777777" w:rsidR="00E118CD" w:rsidRPr="002B38FF" w:rsidRDefault="00D95247">
      <w:pPr>
        <w:numPr>
          <w:ilvl w:val="0"/>
          <w:numId w:val="157"/>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4EC55176" w14:textId="77777777" w:rsidR="00E118CD" w:rsidRPr="002B38FF" w:rsidRDefault="00D95247">
      <w:pPr>
        <w:rPr>
          <w:sz w:val="6"/>
          <w:szCs w:val="14"/>
        </w:rPr>
      </w:pPr>
      <w:r w:rsidRPr="002B38FF">
        <w:rPr>
          <w:rFonts w:ascii="Arial,sans-serif"/>
          <w:sz w:val="18"/>
          <w:szCs w:val="14"/>
        </w:rPr>
        <w:t xml:space="preserve"> </w:t>
      </w:r>
    </w:p>
    <w:p w14:paraId="02D30CCA" w14:textId="77777777" w:rsidR="00E118CD" w:rsidRPr="002B38FF" w:rsidRDefault="00D95247">
      <w:pPr>
        <w:rPr>
          <w:sz w:val="6"/>
          <w:szCs w:val="14"/>
        </w:rPr>
      </w:pPr>
      <w:r w:rsidRPr="002B38FF">
        <w:rPr>
          <w:rFonts w:ascii="Arial,sans-serif"/>
          <w:szCs w:val="14"/>
        </w:rPr>
        <w:t>- Equip de captaci</w:t>
      </w:r>
      <w:r w:rsidRPr="002B38FF">
        <w:rPr>
          <w:rFonts w:ascii="Arial,sans-serif"/>
          <w:szCs w:val="14"/>
        </w:rPr>
        <w:t>ó</w:t>
      </w:r>
      <w:r w:rsidRPr="002B38FF">
        <w:rPr>
          <w:rFonts w:ascii="Arial,sans-serif"/>
          <w:szCs w:val="14"/>
        </w:rPr>
        <w:t>:</w:t>
      </w:r>
    </w:p>
    <w:p w14:paraId="759E4A97" w14:textId="77777777" w:rsidR="00E118CD" w:rsidRPr="002B38FF" w:rsidRDefault="00D95247">
      <w:pPr>
        <w:rPr>
          <w:sz w:val="6"/>
          <w:szCs w:val="14"/>
        </w:rPr>
      </w:pPr>
      <w:r w:rsidRPr="002B38FF">
        <w:rPr>
          <w:rFonts w:ascii="Arial,sans-serif"/>
          <w:sz w:val="18"/>
          <w:szCs w:val="14"/>
        </w:rPr>
        <w:t xml:space="preserve"> </w:t>
      </w:r>
    </w:p>
    <w:p w14:paraId="54A07F50" w14:textId="77777777" w:rsidR="00E118CD" w:rsidRPr="002B38FF" w:rsidRDefault="00D95247">
      <w:pPr>
        <w:rPr>
          <w:sz w:val="6"/>
          <w:szCs w:val="14"/>
        </w:rPr>
      </w:pPr>
      <w:r w:rsidRPr="002B38FF">
        <w:rPr>
          <w:rFonts w:ascii="Arial,sans-serif"/>
          <w:szCs w:val="14"/>
        </w:rPr>
        <w:t>Ancoratge i verticalitat del pal.</w:t>
      </w:r>
    </w:p>
    <w:p w14:paraId="2C410598" w14:textId="77777777" w:rsidR="00E118CD" w:rsidRPr="002B38FF" w:rsidRDefault="00D95247">
      <w:pPr>
        <w:rPr>
          <w:sz w:val="6"/>
          <w:szCs w:val="14"/>
        </w:rPr>
      </w:pPr>
      <w:r w:rsidRPr="002B38FF">
        <w:rPr>
          <w:rFonts w:ascii="Arial,sans-serif"/>
          <w:sz w:val="18"/>
          <w:szCs w:val="14"/>
        </w:rPr>
        <w:t xml:space="preserve"> </w:t>
      </w:r>
    </w:p>
    <w:p w14:paraId="5580506A" w14:textId="77777777" w:rsidR="00E118CD" w:rsidRPr="002B38FF" w:rsidRDefault="00D95247">
      <w:pPr>
        <w:rPr>
          <w:sz w:val="6"/>
          <w:szCs w:val="14"/>
        </w:rPr>
      </w:pPr>
      <w:r w:rsidRPr="002B38FF">
        <w:rPr>
          <w:rFonts w:ascii="Arial,sans-serif"/>
          <w:szCs w:val="14"/>
        </w:rPr>
        <w:t>Situaci</w:t>
      </w:r>
      <w:r w:rsidRPr="002B38FF">
        <w:rPr>
          <w:rFonts w:ascii="Arial,sans-serif"/>
          <w:szCs w:val="14"/>
        </w:rPr>
        <w:t>ó</w:t>
      </w:r>
      <w:r w:rsidRPr="002B38FF">
        <w:rPr>
          <w:rFonts w:ascii="Arial,sans-serif"/>
          <w:szCs w:val="14"/>
        </w:rPr>
        <w:t xml:space="preserve"> de les antenes al pal.</w:t>
      </w:r>
    </w:p>
    <w:p w14:paraId="3699D530" w14:textId="77777777" w:rsidR="00E118CD" w:rsidRPr="002B38FF" w:rsidRDefault="00D95247">
      <w:pPr>
        <w:rPr>
          <w:sz w:val="6"/>
          <w:szCs w:val="14"/>
        </w:rPr>
      </w:pPr>
      <w:r w:rsidRPr="002B38FF">
        <w:rPr>
          <w:rFonts w:ascii="Arial,sans-serif"/>
          <w:sz w:val="18"/>
          <w:szCs w:val="14"/>
        </w:rPr>
        <w:t xml:space="preserve"> </w:t>
      </w:r>
    </w:p>
    <w:p w14:paraId="469474BE" w14:textId="77777777" w:rsidR="00E118CD" w:rsidRPr="002B38FF" w:rsidRDefault="00D95247">
      <w:pPr>
        <w:rPr>
          <w:sz w:val="6"/>
          <w:szCs w:val="14"/>
        </w:rPr>
      </w:pPr>
      <w:r w:rsidRPr="002B38FF">
        <w:rPr>
          <w:rFonts w:ascii="Arial,sans-serif"/>
          <w:szCs w:val="14"/>
        </w:rPr>
        <w:t>- Equip d</w:t>
      </w:r>
      <w:r w:rsidRPr="002B38FF">
        <w:rPr>
          <w:rFonts w:ascii="Arial,sans-serif"/>
          <w:szCs w:val="14"/>
        </w:rPr>
        <w:t>’</w:t>
      </w:r>
      <w:r w:rsidRPr="002B38FF">
        <w:rPr>
          <w:rFonts w:ascii="Arial,sans-serif"/>
          <w:szCs w:val="14"/>
        </w:rPr>
        <w:t>amplificaci</w:t>
      </w:r>
      <w:r w:rsidRPr="002B38FF">
        <w:rPr>
          <w:rFonts w:ascii="Arial,sans-serif"/>
          <w:szCs w:val="14"/>
        </w:rPr>
        <w:t>ó</w:t>
      </w:r>
      <w:r w:rsidRPr="002B38FF">
        <w:rPr>
          <w:rFonts w:ascii="Arial,sans-serif"/>
          <w:szCs w:val="14"/>
        </w:rPr>
        <w:t xml:space="preserve"> i distribuci</w:t>
      </w:r>
      <w:r w:rsidRPr="002B38FF">
        <w:rPr>
          <w:rFonts w:ascii="Arial,sans-serif"/>
          <w:szCs w:val="14"/>
        </w:rPr>
        <w:t>ó</w:t>
      </w:r>
      <w:r w:rsidRPr="002B38FF">
        <w:rPr>
          <w:rFonts w:ascii="Arial,sans-serif"/>
          <w:szCs w:val="14"/>
        </w:rPr>
        <w:t>:</w:t>
      </w:r>
    </w:p>
    <w:p w14:paraId="484F82DA" w14:textId="77777777" w:rsidR="00E118CD" w:rsidRPr="002B38FF" w:rsidRDefault="00D95247">
      <w:pPr>
        <w:rPr>
          <w:sz w:val="6"/>
          <w:szCs w:val="14"/>
        </w:rPr>
      </w:pPr>
      <w:r w:rsidRPr="002B38FF">
        <w:rPr>
          <w:rFonts w:ascii="Arial,sans-serif"/>
          <w:sz w:val="18"/>
          <w:szCs w:val="14"/>
        </w:rPr>
        <w:t xml:space="preserve"> </w:t>
      </w:r>
    </w:p>
    <w:p w14:paraId="2D5BB944" w14:textId="77777777" w:rsidR="00E118CD" w:rsidRPr="002B38FF" w:rsidRDefault="00D95247">
      <w:pPr>
        <w:rPr>
          <w:sz w:val="6"/>
          <w:szCs w:val="14"/>
        </w:rPr>
      </w:pPr>
      <w:r w:rsidRPr="002B38FF">
        <w:rPr>
          <w:rFonts w:ascii="Arial,sans-serif"/>
          <w:szCs w:val="14"/>
        </w:rPr>
        <w:t>Subjecci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armari de protecci</w:t>
      </w:r>
      <w:r w:rsidRPr="002B38FF">
        <w:rPr>
          <w:rFonts w:ascii="Arial,sans-serif"/>
          <w:szCs w:val="14"/>
        </w:rPr>
        <w:t>ó</w:t>
      </w:r>
      <w:r w:rsidRPr="002B38FF">
        <w:rPr>
          <w:rFonts w:ascii="Arial,sans-serif"/>
          <w:szCs w:val="14"/>
        </w:rPr>
        <w:t>.</w:t>
      </w:r>
    </w:p>
    <w:p w14:paraId="32DF37E7" w14:textId="77777777" w:rsidR="00E118CD" w:rsidRPr="002B38FF" w:rsidRDefault="00D95247">
      <w:pPr>
        <w:rPr>
          <w:sz w:val="6"/>
          <w:szCs w:val="14"/>
        </w:rPr>
      </w:pPr>
      <w:r w:rsidRPr="002B38FF">
        <w:rPr>
          <w:rFonts w:ascii="Arial,sans-serif"/>
          <w:sz w:val="18"/>
          <w:szCs w:val="14"/>
        </w:rPr>
        <w:t xml:space="preserve"> </w:t>
      </w:r>
    </w:p>
    <w:p w14:paraId="3870565C" w14:textId="77777777" w:rsidR="00E118CD" w:rsidRPr="002B38FF" w:rsidRDefault="00D95247">
      <w:pPr>
        <w:rPr>
          <w:sz w:val="6"/>
          <w:szCs w:val="14"/>
        </w:rPr>
      </w:pPr>
      <w:r w:rsidRPr="002B38FF">
        <w:rPr>
          <w:rFonts w:ascii="Arial,sans-serif"/>
          <w:szCs w:val="14"/>
        </w:rPr>
        <w:t>Verificaci</w:t>
      </w:r>
      <w:r w:rsidRPr="002B38FF">
        <w:rPr>
          <w:rFonts w:ascii="Arial,sans-serif"/>
          <w:szCs w:val="14"/>
        </w:rPr>
        <w:t>ó</w:t>
      </w:r>
      <w:r w:rsidRPr="002B38FF">
        <w:rPr>
          <w:rFonts w:ascii="Arial,sans-serif"/>
          <w:szCs w:val="14"/>
        </w:rPr>
        <w:t xml:space="preserve"> que hi ha punt de llum i base, i clavilla per a la connexi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alimentador.</w:t>
      </w:r>
    </w:p>
    <w:p w14:paraId="48ADDF2A" w14:textId="77777777" w:rsidR="00E118CD" w:rsidRPr="002B38FF" w:rsidRDefault="00D95247">
      <w:pPr>
        <w:rPr>
          <w:sz w:val="6"/>
          <w:szCs w:val="14"/>
        </w:rPr>
      </w:pPr>
      <w:r w:rsidRPr="002B38FF">
        <w:rPr>
          <w:rFonts w:ascii="Arial,sans-serif"/>
          <w:sz w:val="18"/>
          <w:szCs w:val="14"/>
        </w:rPr>
        <w:t xml:space="preserve"> </w:t>
      </w:r>
    </w:p>
    <w:p w14:paraId="51571CA2" w14:textId="77777777" w:rsidR="00E118CD" w:rsidRPr="002B38FF" w:rsidRDefault="00D95247">
      <w:pPr>
        <w:rPr>
          <w:sz w:val="6"/>
          <w:szCs w:val="14"/>
        </w:rPr>
      </w:pPr>
      <w:r w:rsidRPr="002B38FF">
        <w:rPr>
          <w:rFonts w:ascii="Arial,sans-serif"/>
          <w:szCs w:val="14"/>
        </w:rPr>
        <w:t>Fixaci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equip amplificador i de la caixa de distribuci</w:t>
      </w:r>
      <w:r w:rsidRPr="002B38FF">
        <w:rPr>
          <w:rFonts w:ascii="Arial,sans-serif"/>
          <w:szCs w:val="14"/>
        </w:rPr>
        <w:t>ó</w:t>
      </w:r>
      <w:r w:rsidRPr="002B38FF">
        <w:rPr>
          <w:rFonts w:ascii="Arial,sans-serif"/>
          <w:szCs w:val="14"/>
        </w:rPr>
        <w:t>.</w:t>
      </w:r>
    </w:p>
    <w:p w14:paraId="15F24C8B" w14:textId="77777777" w:rsidR="00E118CD" w:rsidRPr="002B38FF" w:rsidRDefault="00D95247">
      <w:pPr>
        <w:rPr>
          <w:sz w:val="6"/>
          <w:szCs w:val="14"/>
        </w:rPr>
      </w:pPr>
      <w:r w:rsidRPr="002B38FF">
        <w:rPr>
          <w:rFonts w:ascii="Arial,sans-serif"/>
          <w:sz w:val="18"/>
          <w:szCs w:val="14"/>
        </w:rPr>
        <w:t xml:space="preserve"> </w:t>
      </w:r>
    </w:p>
    <w:p w14:paraId="0B6F343C" w14:textId="77777777" w:rsidR="00E118CD" w:rsidRPr="002B38FF" w:rsidRDefault="00D95247">
      <w:pPr>
        <w:rPr>
          <w:sz w:val="6"/>
          <w:szCs w:val="14"/>
        </w:rPr>
      </w:pPr>
      <w:r w:rsidRPr="002B38FF">
        <w:rPr>
          <w:rFonts w:ascii="Arial,sans-serif"/>
          <w:szCs w:val="14"/>
        </w:rPr>
        <w:t>Connexi</w:t>
      </w:r>
      <w:r w:rsidRPr="002B38FF">
        <w:rPr>
          <w:rFonts w:ascii="Arial,sans-serif"/>
          <w:szCs w:val="14"/>
        </w:rPr>
        <w:t>ó</w:t>
      </w:r>
      <w:r w:rsidRPr="002B38FF">
        <w:rPr>
          <w:rFonts w:ascii="Arial,sans-serif"/>
          <w:szCs w:val="14"/>
        </w:rPr>
        <w:t xml:space="preserve"> amb la caixa de distribuci</w:t>
      </w:r>
      <w:r w:rsidRPr="002B38FF">
        <w:rPr>
          <w:rFonts w:ascii="Arial,sans-serif"/>
          <w:szCs w:val="14"/>
        </w:rPr>
        <w:t>ó</w:t>
      </w:r>
      <w:r w:rsidRPr="002B38FF">
        <w:rPr>
          <w:rFonts w:ascii="Arial,sans-serif"/>
          <w:szCs w:val="14"/>
        </w:rPr>
        <w:t>.</w:t>
      </w:r>
    </w:p>
    <w:p w14:paraId="44339D11" w14:textId="77777777" w:rsidR="00E118CD" w:rsidRPr="002B38FF" w:rsidRDefault="00D95247">
      <w:pPr>
        <w:rPr>
          <w:sz w:val="6"/>
          <w:szCs w:val="14"/>
        </w:rPr>
      </w:pPr>
      <w:r w:rsidRPr="002B38FF">
        <w:rPr>
          <w:rFonts w:ascii="Arial,sans-serif"/>
          <w:sz w:val="18"/>
          <w:szCs w:val="14"/>
        </w:rPr>
        <w:t xml:space="preserve"> </w:t>
      </w:r>
    </w:p>
    <w:p w14:paraId="0B1D62A8" w14:textId="77777777" w:rsidR="00E118CD" w:rsidRPr="002B38FF" w:rsidRDefault="00D95247">
      <w:pPr>
        <w:rPr>
          <w:sz w:val="6"/>
          <w:szCs w:val="14"/>
        </w:rPr>
      </w:pPr>
      <w:r w:rsidRPr="002B38FF">
        <w:rPr>
          <w:rFonts w:ascii="Arial,sans-serif"/>
          <w:szCs w:val="14"/>
        </w:rPr>
        <w:t>- Canalitzaci</w:t>
      </w:r>
      <w:r w:rsidRPr="002B38FF">
        <w:rPr>
          <w:rFonts w:ascii="Arial,sans-serif"/>
          <w:szCs w:val="14"/>
        </w:rPr>
        <w:t>ó</w:t>
      </w:r>
      <w:r w:rsidRPr="002B38FF">
        <w:rPr>
          <w:rFonts w:ascii="Arial,sans-serif"/>
          <w:szCs w:val="14"/>
        </w:rPr>
        <w:t xml:space="preserve"> de distribuci</w:t>
      </w:r>
      <w:r w:rsidRPr="002B38FF">
        <w:rPr>
          <w:rFonts w:ascii="Arial,sans-serif"/>
          <w:szCs w:val="14"/>
        </w:rPr>
        <w:t>ó</w:t>
      </w:r>
      <w:r w:rsidRPr="002B38FF">
        <w:rPr>
          <w:rFonts w:ascii="Arial,sans-serif"/>
          <w:szCs w:val="14"/>
        </w:rPr>
        <w:t>:</w:t>
      </w:r>
    </w:p>
    <w:p w14:paraId="015E7378" w14:textId="77777777" w:rsidR="00E118CD" w:rsidRPr="002B38FF" w:rsidRDefault="00D95247">
      <w:pPr>
        <w:rPr>
          <w:sz w:val="6"/>
          <w:szCs w:val="14"/>
        </w:rPr>
      </w:pPr>
      <w:r w:rsidRPr="002B38FF">
        <w:rPr>
          <w:rFonts w:ascii="Arial,sans-serif"/>
          <w:sz w:val="18"/>
          <w:szCs w:val="14"/>
        </w:rPr>
        <w:t xml:space="preserve"> </w:t>
      </w:r>
    </w:p>
    <w:p w14:paraId="1F806B0F"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que hi ha un tub de protecci</w:t>
      </w:r>
      <w:r w:rsidRPr="002B38FF">
        <w:rPr>
          <w:rFonts w:ascii="Arial,sans-serif"/>
          <w:szCs w:val="14"/>
        </w:rPr>
        <w:t>ó</w:t>
      </w:r>
      <w:r w:rsidRPr="002B38FF">
        <w:rPr>
          <w:rFonts w:ascii="Arial,sans-serif"/>
          <w:szCs w:val="14"/>
        </w:rPr>
        <w:t>.</w:t>
      </w:r>
    </w:p>
    <w:p w14:paraId="1C97D53A" w14:textId="77777777" w:rsidR="00E118CD" w:rsidRPr="002B38FF" w:rsidRDefault="00D95247">
      <w:pPr>
        <w:rPr>
          <w:sz w:val="6"/>
          <w:szCs w:val="14"/>
        </w:rPr>
      </w:pPr>
      <w:r w:rsidRPr="002B38FF">
        <w:rPr>
          <w:rFonts w:ascii="Arial,sans-serif"/>
          <w:sz w:val="18"/>
          <w:szCs w:val="14"/>
        </w:rPr>
        <w:t xml:space="preserve"> </w:t>
      </w:r>
    </w:p>
    <w:p w14:paraId="07DBC896" w14:textId="77777777" w:rsidR="00E118CD" w:rsidRPr="002B38FF" w:rsidRDefault="00D95247">
      <w:pPr>
        <w:rPr>
          <w:sz w:val="6"/>
          <w:szCs w:val="14"/>
        </w:rPr>
      </w:pPr>
      <w:r w:rsidRPr="002B38FF">
        <w:rPr>
          <w:rFonts w:ascii="Arial,sans-serif"/>
          <w:szCs w:val="14"/>
        </w:rPr>
        <w:t>- Caixes de derivaci</w:t>
      </w:r>
      <w:r w:rsidRPr="002B38FF">
        <w:rPr>
          <w:rFonts w:ascii="Arial,sans-serif"/>
          <w:szCs w:val="14"/>
        </w:rPr>
        <w:t>ó</w:t>
      </w:r>
      <w:r w:rsidRPr="002B38FF">
        <w:rPr>
          <w:rFonts w:ascii="Arial,sans-serif"/>
          <w:szCs w:val="14"/>
        </w:rPr>
        <w:t xml:space="preserve"> i de presa:</w:t>
      </w:r>
    </w:p>
    <w:p w14:paraId="15AAC84C" w14:textId="77777777" w:rsidR="00E118CD" w:rsidRPr="002B38FF" w:rsidRDefault="00D95247">
      <w:pPr>
        <w:rPr>
          <w:sz w:val="6"/>
          <w:szCs w:val="14"/>
        </w:rPr>
      </w:pPr>
      <w:r w:rsidRPr="002B38FF">
        <w:rPr>
          <w:rFonts w:ascii="Arial,sans-serif"/>
          <w:sz w:val="18"/>
          <w:szCs w:val="14"/>
        </w:rPr>
        <w:t xml:space="preserve"> </w:t>
      </w:r>
    </w:p>
    <w:p w14:paraId="53D2C45E" w14:textId="77777777" w:rsidR="00E118CD" w:rsidRPr="002B38FF" w:rsidRDefault="00D95247">
      <w:pPr>
        <w:rPr>
          <w:sz w:val="6"/>
          <w:szCs w:val="14"/>
        </w:rPr>
      </w:pPr>
      <w:r w:rsidRPr="002B38FF">
        <w:rPr>
          <w:rFonts w:ascii="Arial,sans-serif"/>
          <w:szCs w:val="14"/>
        </w:rPr>
        <w:t>Connexions amb el cable coaxial.</w:t>
      </w:r>
    </w:p>
    <w:p w14:paraId="57C4278C" w14:textId="77777777" w:rsidR="00E118CD" w:rsidRPr="002B38FF" w:rsidRDefault="00D95247">
      <w:pPr>
        <w:rPr>
          <w:sz w:val="6"/>
          <w:szCs w:val="14"/>
        </w:rPr>
      </w:pPr>
      <w:r w:rsidRPr="002B38FF">
        <w:rPr>
          <w:rFonts w:ascii="Arial,sans-serif"/>
          <w:sz w:val="18"/>
          <w:szCs w:val="14"/>
        </w:rPr>
        <w:t xml:space="preserve"> </w:t>
      </w:r>
    </w:p>
    <w:p w14:paraId="1B2DFC7B" w14:textId="77777777" w:rsidR="00E118CD" w:rsidRPr="002B38FF" w:rsidRDefault="00D95247">
      <w:pPr>
        <w:rPr>
          <w:sz w:val="6"/>
          <w:szCs w:val="14"/>
        </w:rPr>
      </w:pPr>
      <w:r w:rsidRPr="002B38FF">
        <w:rPr>
          <w:rFonts w:ascii="Arial,sans-serif"/>
          <w:szCs w:val="14"/>
        </w:rPr>
        <w:t>Altura de situaci</w:t>
      </w:r>
      <w:r w:rsidRPr="002B38FF">
        <w:rPr>
          <w:rFonts w:ascii="Arial,sans-serif"/>
          <w:szCs w:val="14"/>
        </w:rPr>
        <w:t>ó</w:t>
      </w:r>
      <w:r w:rsidRPr="002B38FF">
        <w:rPr>
          <w:rFonts w:ascii="Arial,sans-serif"/>
          <w:szCs w:val="14"/>
        </w:rPr>
        <w:t xml:space="preserve"> de la caixa i adossament de la tapa al parament.</w:t>
      </w:r>
    </w:p>
    <w:p w14:paraId="4E3BAD42" w14:textId="77777777" w:rsidR="00E118CD" w:rsidRPr="002B38FF" w:rsidRDefault="00D95247">
      <w:pPr>
        <w:rPr>
          <w:sz w:val="6"/>
          <w:szCs w:val="14"/>
        </w:rPr>
      </w:pPr>
      <w:r w:rsidRPr="002B38FF">
        <w:rPr>
          <w:rFonts w:ascii="Arial,sans-serif"/>
          <w:sz w:val="18"/>
          <w:szCs w:val="14"/>
        </w:rPr>
        <w:t xml:space="preserve"> </w:t>
      </w:r>
    </w:p>
    <w:p w14:paraId="6272AE1E" w14:textId="77777777" w:rsidR="00E118CD" w:rsidRPr="002B38FF" w:rsidRDefault="00D95247">
      <w:pPr>
        <w:numPr>
          <w:ilvl w:val="0"/>
          <w:numId w:val="158"/>
        </w:numPr>
        <w:rPr>
          <w:sz w:val="6"/>
          <w:szCs w:val="14"/>
        </w:rPr>
      </w:pPr>
      <w:r w:rsidRPr="002B38FF">
        <w:rPr>
          <w:rFonts w:ascii="Arial,sans-serif"/>
          <w:b/>
          <w:szCs w:val="14"/>
        </w:rPr>
        <w:t>Assaigs i proves</w:t>
      </w:r>
    </w:p>
    <w:p w14:paraId="648E9960" w14:textId="77777777" w:rsidR="00E118CD" w:rsidRPr="002B38FF" w:rsidRDefault="00D95247">
      <w:pPr>
        <w:rPr>
          <w:sz w:val="6"/>
          <w:szCs w:val="14"/>
        </w:rPr>
      </w:pPr>
      <w:r w:rsidRPr="002B38FF">
        <w:rPr>
          <w:rFonts w:ascii="Arial,sans-serif"/>
          <w:sz w:val="18"/>
          <w:szCs w:val="14"/>
        </w:rPr>
        <w:t xml:space="preserve"> </w:t>
      </w:r>
    </w:p>
    <w:p w14:paraId="4D9EE7F8" w14:textId="77777777" w:rsidR="00E118CD" w:rsidRPr="002B38FF" w:rsidRDefault="00D95247">
      <w:pPr>
        <w:rPr>
          <w:sz w:val="6"/>
          <w:szCs w:val="14"/>
        </w:rPr>
      </w:pPr>
      <w:r w:rsidRPr="002B38FF">
        <w:rPr>
          <w:rFonts w:ascii="Arial,sans-serif"/>
          <w:szCs w:val="14"/>
        </w:rPr>
        <w:t>Ú</w:t>
      </w:r>
      <w:r w:rsidRPr="002B38FF">
        <w:rPr>
          <w:rFonts w:ascii="Arial,sans-serif"/>
          <w:szCs w:val="14"/>
        </w:rPr>
        <w: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w:t>
      </w:r>
    </w:p>
    <w:p w14:paraId="6435E4BE" w14:textId="77777777" w:rsidR="00E118CD" w:rsidRPr="002B38FF" w:rsidRDefault="00D95247">
      <w:pPr>
        <w:rPr>
          <w:sz w:val="6"/>
          <w:szCs w:val="14"/>
        </w:rPr>
      </w:pPr>
      <w:r w:rsidRPr="002B38FF">
        <w:rPr>
          <w:rFonts w:ascii="Arial,sans-serif"/>
          <w:sz w:val="18"/>
          <w:szCs w:val="14"/>
        </w:rPr>
        <w:t xml:space="preserve"> </w:t>
      </w:r>
    </w:p>
    <w:p w14:paraId="02952A17"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dels nivells de qualitat per als serveis de radiodifusi</w:t>
      </w:r>
      <w:r w:rsidRPr="002B38FF">
        <w:rPr>
          <w:rFonts w:ascii="Arial,sans-serif"/>
          <w:szCs w:val="14"/>
        </w:rPr>
        <w:t>ó</w:t>
      </w:r>
      <w:r w:rsidRPr="002B38FF">
        <w:rPr>
          <w:rFonts w:ascii="Arial,sans-serif"/>
          <w:szCs w:val="14"/>
        </w:rPr>
        <w:t xml:space="preserve"> sonora i de televisi</w:t>
      </w:r>
      <w:r w:rsidRPr="002B38FF">
        <w:rPr>
          <w:rFonts w:ascii="Arial,sans-serif"/>
          <w:szCs w:val="14"/>
        </w:rPr>
        <w:t>ó</w:t>
      </w:r>
      <w:r w:rsidRPr="002B38FF">
        <w:rPr>
          <w:rFonts w:ascii="Arial,sans-serif"/>
          <w:szCs w:val="14"/>
        </w:rPr>
        <w:t xml:space="preserve"> establits en el Reial decret 346/2011, d</w:t>
      </w:r>
      <w:r w:rsidRPr="002B38FF">
        <w:rPr>
          <w:rFonts w:ascii="Arial,sans-serif"/>
          <w:szCs w:val="14"/>
        </w:rPr>
        <w:t>’</w:t>
      </w:r>
      <w:r w:rsidRPr="002B38FF">
        <w:rPr>
          <w:rFonts w:ascii="Arial,sans-serif"/>
          <w:szCs w:val="14"/>
        </w:rPr>
        <w:t>11 de mar</w:t>
      </w:r>
      <w:r w:rsidRPr="002B38FF">
        <w:rPr>
          <w:rFonts w:ascii="Arial,sans-serif"/>
          <w:szCs w:val="14"/>
        </w:rPr>
        <w:t>ç</w:t>
      </w:r>
      <w:r w:rsidRPr="002B38FF">
        <w:rPr>
          <w:rFonts w:ascii="Arial,sans-serif"/>
          <w:szCs w:val="14"/>
        </w:rPr>
        <w:t>.</w:t>
      </w:r>
    </w:p>
    <w:p w14:paraId="2F7C5866" w14:textId="77777777" w:rsidR="00E118CD" w:rsidRPr="002B38FF" w:rsidRDefault="00D95247">
      <w:pPr>
        <w:rPr>
          <w:sz w:val="6"/>
          <w:szCs w:val="14"/>
        </w:rPr>
      </w:pPr>
      <w:r w:rsidRPr="002B38FF">
        <w:rPr>
          <w:rFonts w:ascii="Arial,sans-serif"/>
          <w:sz w:val="18"/>
          <w:szCs w:val="14"/>
        </w:rPr>
        <w:t xml:space="preserve"> </w:t>
      </w:r>
    </w:p>
    <w:p w14:paraId="505802B2"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5B6C35A3" w14:textId="77777777" w:rsidR="00E118CD" w:rsidRPr="002B38FF" w:rsidRDefault="00D95247">
      <w:pPr>
        <w:rPr>
          <w:sz w:val="6"/>
          <w:szCs w:val="14"/>
        </w:rPr>
      </w:pPr>
      <w:r w:rsidRPr="002B38FF">
        <w:rPr>
          <w:rFonts w:ascii="Arial,sans-serif"/>
          <w:sz w:val="18"/>
          <w:szCs w:val="14"/>
        </w:rPr>
        <w:t xml:space="preserve"> </w:t>
      </w:r>
    </w:p>
    <w:p w14:paraId="61529949" w14:textId="77777777" w:rsidR="00E118CD" w:rsidRPr="002B38FF" w:rsidRDefault="00D95247">
      <w:pPr>
        <w:rPr>
          <w:sz w:val="6"/>
          <w:szCs w:val="14"/>
        </w:rPr>
      </w:pPr>
      <w:r w:rsidRPr="002B38FF">
        <w:rPr>
          <w:rFonts w:ascii="Arial,sans-serif"/>
          <w:szCs w:val="14"/>
        </w:rPr>
        <w:t>Es preservar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impactes mec</w:t>
      </w:r>
      <w:r w:rsidRPr="002B38FF">
        <w:rPr>
          <w:rFonts w:ascii="Arial,sans-serif"/>
          <w:szCs w:val="14"/>
        </w:rPr>
        <w:t>à</w:t>
      </w:r>
      <w:r w:rsidRPr="002B38FF">
        <w:rPr>
          <w:rFonts w:ascii="Arial,sans-serif"/>
          <w:szCs w:val="14"/>
        </w:rPr>
        <w:t>nics, aix</w:t>
      </w:r>
      <w:r w:rsidRPr="002B38FF">
        <w:rPr>
          <w:rFonts w:ascii="Arial,sans-serif"/>
          <w:szCs w:val="14"/>
        </w:rPr>
        <w:t>í</w:t>
      </w:r>
      <w:r w:rsidRPr="002B38FF">
        <w:rPr>
          <w:rFonts w:ascii="Arial,sans-serif"/>
          <w:szCs w:val="14"/>
        </w:rPr>
        <w:t xml:space="preserve"> com del contacte amb materials agressius, humitat i brut</w:t>
      </w:r>
      <w:r w:rsidRPr="002B38FF">
        <w:rPr>
          <w:rFonts w:ascii="Arial,sans-serif"/>
          <w:szCs w:val="14"/>
        </w:rPr>
        <w:t>í</w:t>
      </w:r>
      <w:r w:rsidRPr="002B38FF">
        <w:rPr>
          <w:rFonts w:ascii="Arial,sans-serif"/>
          <w:szCs w:val="14"/>
        </w:rPr>
        <w:t>cia.</w:t>
      </w:r>
    </w:p>
    <w:p w14:paraId="38CF7503" w14:textId="77777777" w:rsidR="00E118CD" w:rsidRPr="002B38FF" w:rsidRDefault="00D95247">
      <w:pPr>
        <w:rPr>
          <w:sz w:val="6"/>
          <w:szCs w:val="14"/>
        </w:rPr>
      </w:pPr>
      <w:r w:rsidRPr="002B38FF">
        <w:rPr>
          <w:rFonts w:ascii="Arial,sans-serif"/>
          <w:b/>
          <w:sz w:val="18"/>
          <w:szCs w:val="14"/>
        </w:rPr>
        <w:t>6.1.2. Telecomunicaci</w:t>
      </w:r>
      <w:r w:rsidRPr="002B38FF">
        <w:rPr>
          <w:rFonts w:ascii="Arial,sans-serif"/>
          <w:b/>
          <w:sz w:val="18"/>
          <w:szCs w:val="14"/>
        </w:rPr>
        <w:t>ó</w:t>
      </w:r>
      <w:r w:rsidRPr="002B38FF">
        <w:rPr>
          <w:rFonts w:ascii="Arial,sans-serif"/>
          <w:b/>
          <w:sz w:val="18"/>
          <w:szCs w:val="14"/>
        </w:rPr>
        <w:t xml:space="preserve"> per cable</w:t>
      </w:r>
    </w:p>
    <w:p w14:paraId="09C8D8B9"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792EE282"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16B48300" w14:textId="77777777" w:rsidR="00E118CD" w:rsidRPr="002B38FF" w:rsidRDefault="00D95247">
      <w:pPr>
        <w:rPr>
          <w:sz w:val="6"/>
          <w:szCs w:val="14"/>
        </w:rPr>
      </w:pPr>
      <w:r w:rsidRPr="002B38FF">
        <w:rPr>
          <w:rFonts w:ascii="Arial,sans-serif"/>
          <w:sz w:val="18"/>
          <w:szCs w:val="14"/>
        </w:rPr>
        <w:t xml:space="preserve"> </w:t>
      </w:r>
    </w:p>
    <w:p w14:paraId="26124E86" w14:textId="77777777" w:rsidR="00E118CD" w:rsidRPr="002B38FF" w:rsidRDefault="00D95247">
      <w:pPr>
        <w:rPr>
          <w:sz w:val="6"/>
          <w:szCs w:val="14"/>
        </w:rPr>
      </w:pPr>
      <w:r w:rsidRPr="002B38FF">
        <w:rPr>
          <w:rFonts w:ascii="Arial,sans-serif"/>
          <w:szCs w:val="14"/>
        </w:rPr>
        <w:t>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la infraestructura comuna de telecomunicacions est</w:t>
      </w:r>
      <w:r w:rsidRPr="002B38FF">
        <w:rPr>
          <w:rFonts w:ascii="Arial,sans-serif"/>
          <w:szCs w:val="14"/>
        </w:rPr>
        <w:t>à</w:t>
      </w:r>
      <w:r w:rsidRPr="002B38FF">
        <w:rPr>
          <w:rFonts w:ascii="Arial,sans-serif"/>
          <w:szCs w:val="14"/>
        </w:rPr>
        <w:t xml:space="preserve"> destinada a proporcionar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al servei de telecomunicaci</w:t>
      </w:r>
      <w:r w:rsidRPr="002B38FF">
        <w:rPr>
          <w:rFonts w:ascii="Arial,sans-serif"/>
          <w:szCs w:val="14"/>
        </w:rPr>
        <w:t>ó</w:t>
      </w:r>
      <w:r w:rsidRPr="002B38FF">
        <w:rPr>
          <w:rFonts w:ascii="Arial,sans-serif"/>
          <w:szCs w:val="14"/>
        </w:rPr>
        <w:t xml:space="preserve"> per cable, des de la xarxa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dels diferents operadors del servei, fins a les preses dels usuaris.</w:t>
      </w:r>
    </w:p>
    <w:p w14:paraId="275B3503" w14:textId="77777777" w:rsidR="00E118CD" w:rsidRPr="002B38FF" w:rsidRDefault="00D95247">
      <w:pPr>
        <w:rPr>
          <w:sz w:val="6"/>
          <w:szCs w:val="14"/>
        </w:rPr>
      </w:pPr>
      <w:r w:rsidRPr="002B38FF">
        <w:rPr>
          <w:rFonts w:ascii="Arial,sans-serif"/>
          <w:sz w:val="18"/>
          <w:szCs w:val="14"/>
        </w:rPr>
        <w:t xml:space="preserve"> </w:t>
      </w:r>
    </w:p>
    <w:p w14:paraId="710D6EC2"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2B5EEAEF" w14:textId="77777777" w:rsidR="00E118CD" w:rsidRPr="002B38FF" w:rsidRDefault="00D95247">
      <w:pPr>
        <w:rPr>
          <w:sz w:val="6"/>
          <w:szCs w:val="14"/>
        </w:rPr>
      </w:pPr>
      <w:r w:rsidRPr="002B38FF">
        <w:rPr>
          <w:rFonts w:ascii="Arial,sans-serif"/>
          <w:sz w:val="18"/>
          <w:szCs w:val="14"/>
        </w:rPr>
        <w:t xml:space="preserve"> </w:t>
      </w:r>
    </w:p>
    <w:p w14:paraId="7367A05F" w14:textId="77777777" w:rsidR="00E118CD" w:rsidRPr="002B38FF" w:rsidRDefault="00D95247">
      <w:pPr>
        <w:rPr>
          <w:sz w:val="6"/>
          <w:szCs w:val="14"/>
        </w:rPr>
      </w:pPr>
      <w:r w:rsidRPr="002B38FF">
        <w:rPr>
          <w:rFonts w:ascii="Arial,sans-serif"/>
          <w:szCs w:val="14"/>
        </w:rPr>
        <w:t>El mesurament i la valoraci</w:t>
      </w:r>
      <w:r w:rsidRPr="002B38FF">
        <w:rPr>
          <w:rFonts w:ascii="Arial,sans-serif"/>
          <w:szCs w:val="14"/>
        </w:rPr>
        <w:t>ó</w:t>
      </w:r>
      <w:r w:rsidRPr="002B38FF">
        <w:rPr>
          <w:rFonts w:ascii="Arial,sans-serif"/>
          <w:szCs w:val="14"/>
        </w:rPr>
        <w:t xml:space="preserve">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telecomunicaci</w:t>
      </w:r>
      <w:r w:rsidRPr="002B38FF">
        <w:rPr>
          <w:rFonts w:ascii="Arial,sans-serif"/>
          <w:szCs w:val="14"/>
        </w:rPr>
        <w:t>ó</w:t>
      </w:r>
      <w:r w:rsidRPr="002B38FF">
        <w:rPr>
          <w:rFonts w:ascii="Arial,sans-serif"/>
          <w:szCs w:val="14"/>
        </w:rPr>
        <w:t>, es far</w:t>
      </w:r>
      <w:r w:rsidRPr="002B38FF">
        <w:rPr>
          <w:rFonts w:ascii="Arial,sans-serif"/>
          <w:szCs w:val="14"/>
        </w:rPr>
        <w:t>à</w:t>
      </w:r>
      <w:r w:rsidRPr="002B38FF">
        <w:rPr>
          <w:rFonts w:ascii="Arial,sans-serif"/>
          <w:szCs w:val="14"/>
        </w:rPr>
        <w:t xml:space="preserve"> per metre lineal per als cables, els tubs protectors, etc., com a longituds executades amb igual secci</w:t>
      </w:r>
      <w:r w:rsidRPr="002B38FF">
        <w:rPr>
          <w:rFonts w:ascii="Arial,sans-serif"/>
          <w:szCs w:val="14"/>
        </w:rPr>
        <w:t>ó</w:t>
      </w:r>
      <w:r w:rsidRPr="002B38FF">
        <w:rPr>
          <w:rFonts w:ascii="Arial,sans-serif"/>
          <w:szCs w:val="14"/>
        </w:rPr>
        <w:t>, sense descomptar el pas per caixes, si n</w:t>
      </w:r>
      <w:r w:rsidRPr="002B38FF">
        <w:rPr>
          <w:rFonts w:ascii="Arial,sans-serif"/>
          <w:szCs w:val="14"/>
        </w:rPr>
        <w:t>’</w:t>
      </w:r>
      <w:r w:rsidRPr="002B38FF">
        <w:rPr>
          <w:rFonts w:ascii="Arial,sans-serif"/>
          <w:szCs w:val="14"/>
        </w:rPr>
        <w:t>hi ha, i amb la part proporcional de colzes o maneguets.</w:t>
      </w:r>
    </w:p>
    <w:p w14:paraId="69805CA3" w14:textId="77777777" w:rsidR="00E118CD" w:rsidRPr="002B38FF" w:rsidRDefault="00D95247">
      <w:pPr>
        <w:rPr>
          <w:sz w:val="6"/>
          <w:szCs w:val="14"/>
        </w:rPr>
      </w:pPr>
      <w:r w:rsidRPr="002B38FF">
        <w:rPr>
          <w:rFonts w:ascii="Arial,sans-serif"/>
          <w:sz w:val="18"/>
          <w:szCs w:val="14"/>
        </w:rPr>
        <w:lastRenderedPageBreak/>
        <w:t xml:space="preserve"> </w:t>
      </w:r>
    </w:p>
    <w:p w14:paraId="7C6ECA6E" w14:textId="77777777" w:rsidR="00E118CD" w:rsidRPr="002B38FF" w:rsidRDefault="00D95247">
      <w:pPr>
        <w:rPr>
          <w:sz w:val="6"/>
          <w:szCs w:val="14"/>
        </w:rPr>
      </w:pPr>
      <w:r w:rsidRPr="002B38FF">
        <w:rPr>
          <w:rFonts w:ascii="Arial,sans-serif"/>
          <w:szCs w:val="14"/>
        </w:rPr>
        <w:t>La resta de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com ara arquetes, registres, preses d</w:t>
      </w:r>
      <w:r w:rsidRPr="002B38FF">
        <w:rPr>
          <w:rFonts w:ascii="Arial,sans-serif"/>
          <w:szCs w:val="14"/>
        </w:rPr>
        <w:t>’</w:t>
      </w:r>
      <w:r w:rsidRPr="002B38FF">
        <w:rPr>
          <w:rFonts w:ascii="Arial,sans-serif"/>
          <w:szCs w:val="14"/>
        </w:rPr>
        <w:t>usuari, etc., es mesuraran i valoraran per unitat completa i instal</w:t>
      </w:r>
      <w:r w:rsidRPr="002B38FF">
        <w:rPr>
          <w:rFonts w:ascii="Arial,sans-serif"/>
          <w:szCs w:val="14"/>
        </w:rPr>
        <w:t>·</w:t>
      </w:r>
      <w:r w:rsidRPr="002B38FF">
        <w:rPr>
          <w:rFonts w:ascii="Arial,sans-serif"/>
          <w:szCs w:val="14"/>
        </w:rPr>
        <w:t>lada, fins i tot ajudes d</w:t>
      </w:r>
      <w:r w:rsidRPr="002B38FF">
        <w:rPr>
          <w:rFonts w:ascii="Arial,sans-serif"/>
          <w:szCs w:val="14"/>
        </w:rPr>
        <w:t>’</w:t>
      </w:r>
      <w:r w:rsidRPr="002B38FF">
        <w:rPr>
          <w:rFonts w:ascii="Arial,sans-serif"/>
          <w:szCs w:val="14"/>
        </w:rPr>
        <w:t>obra.</w:t>
      </w:r>
    </w:p>
    <w:p w14:paraId="4158C969"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063386E8"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01CB29E2" w14:textId="77777777" w:rsidR="00E118CD" w:rsidRPr="002B38FF" w:rsidRDefault="00D95247">
      <w:pPr>
        <w:rPr>
          <w:sz w:val="6"/>
          <w:szCs w:val="14"/>
        </w:rPr>
      </w:pPr>
      <w:r w:rsidRPr="002B38FF">
        <w:rPr>
          <w:rFonts w:ascii="Arial,sans-serif"/>
          <w:sz w:val="18"/>
          <w:szCs w:val="14"/>
        </w:rPr>
        <w:t xml:space="preserve"> </w:t>
      </w:r>
    </w:p>
    <w:p w14:paraId="6A126E09" w14:textId="77777777" w:rsidR="00E118CD" w:rsidRPr="002B38FF" w:rsidRDefault="00D95247">
      <w:pPr>
        <w:rPr>
          <w:sz w:val="6"/>
          <w:szCs w:val="14"/>
        </w:rPr>
      </w:pPr>
      <w:r w:rsidRPr="002B38FF">
        <w:rPr>
          <w:rFonts w:ascii="Arial,sans-serif"/>
          <w:szCs w:val="14"/>
        </w:rPr>
        <w:t>- Xarxa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w:t>
      </w:r>
    </w:p>
    <w:p w14:paraId="60142C2E" w14:textId="77777777" w:rsidR="00E118CD" w:rsidRPr="002B38FF" w:rsidRDefault="00D95247">
      <w:pPr>
        <w:rPr>
          <w:sz w:val="6"/>
          <w:szCs w:val="14"/>
        </w:rPr>
      </w:pPr>
      <w:r w:rsidRPr="002B38FF">
        <w:rPr>
          <w:rFonts w:ascii="Arial,sans-serif"/>
          <w:sz w:val="18"/>
          <w:szCs w:val="14"/>
        </w:rPr>
        <w:t xml:space="preserve"> </w:t>
      </w:r>
    </w:p>
    <w:p w14:paraId="00EFDA8C" w14:textId="77777777" w:rsidR="00E118CD" w:rsidRPr="002B38FF" w:rsidRDefault="00D95247">
      <w:pPr>
        <w:rPr>
          <w:sz w:val="6"/>
          <w:szCs w:val="14"/>
        </w:rPr>
      </w:pPr>
      <w:r w:rsidRPr="002B38FF">
        <w:rPr>
          <w:rFonts w:ascii="Arial,sans-serif"/>
          <w:szCs w:val="14"/>
        </w:rPr>
        <w:t>Enlla</w:t>
      </w:r>
      <w:r w:rsidRPr="002B38FF">
        <w:rPr>
          <w:rFonts w:ascii="Arial,sans-serif"/>
          <w:szCs w:val="14"/>
        </w:rPr>
        <w:t>ç</w:t>
      </w:r>
      <w:r w:rsidRPr="002B38FF">
        <w:rPr>
          <w:rFonts w:ascii="Arial,sans-serif"/>
          <w:szCs w:val="14"/>
        </w:rPr>
        <w:t xml:space="preserve"> mitjan</w:t>
      </w:r>
      <w:r w:rsidRPr="002B38FF">
        <w:rPr>
          <w:rFonts w:ascii="Arial,sans-serif"/>
          <w:szCs w:val="14"/>
        </w:rPr>
        <w:t>ç</w:t>
      </w:r>
      <w:r w:rsidRPr="002B38FF">
        <w:rPr>
          <w:rFonts w:ascii="Arial,sans-serif"/>
          <w:szCs w:val="14"/>
        </w:rPr>
        <w:t>ant cable:</w:t>
      </w:r>
    </w:p>
    <w:p w14:paraId="0C9FEDAD" w14:textId="77777777" w:rsidR="00E118CD" w:rsidRPr="002B38FF" w:rsidRDefault="00D95247">
      <w:pPr>
        <w:rPr>
          <w:sz w:val="6"/>
          <w:szCs w:val="14"/>
        </w:rPr>
      </w:pPr>
      <w:r w:rsidRPr="002B38FF">
        <w:rPr>
          <w:rFonts w:ascii="Arial,sans-serif"/>
          <w:sz w:val="18"/>
          <w:szCs w:val="14"/>
        </w:rPr>
        <w:t xml:space="preserve"> </w:t>
      </w:r>
    </w:p>
    <w:p w14:paraId="6E6DBDE5" w14:textId="77777777" w:rsidR="00E118CD" w:rsidRPr="002B38FF" w:rsidRDefault="00D95247">
      <w:pPr>
        <w:rPr>
          <w:sz w:val="6"/>
          <w:szCs w:val="14"/>
        </w:rPr>
      </w:pPr>
      <w:r w:rsidRPr="002B38FF">
        <w:rPr>
          <w:rFonts w:ascii="Arial,sans-serif"/>
          <w:szCs w:val="14"/>
        </w:rPr>
        <w:t>Arqueta d</w:t>
      </w:r>
      <w:r w:rsidRPr="002B38FF">
        <w:rPr>
          <w:rFonts w:ascii="Arial,sans-serif"/>
          <w:szCs w:val="14"/>
        </w:rPr>
        <w:t>’</w:t>
      </w:r>
      <w:r w:rsidRPr="002B38FF">
        <w:rPr>
          <w:rFonts w:ascii="Arial,sans-serif"/>
          <w:szCs w:val="14"/>
        </w:rPr>
        <w:t>entrada i registre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w:t>
      </w:r>
    </w:p>
    <w:p w14:paraId="031ADA71" w14:textId="77777777" w:rsidR="00E118CD" w:rsidRPr="002B38FF" w:rsidRDefault="00D95247">
      <w:pPr>
        <w:rPr>
          <w:sz w:val="6"/>
          <w:szCs w:val="14"/>
        </w:rPr>
      </w:pPr>
      <w:r w:rsidRPr="002B38FF">
        <w:rPr>
          <w:rFonts w:ascii="Arial,sans-serif"/>
          <w:sz w:val="18"/>
          <w:szCs w:val="14"/>
        </w:rPr>
        <w:t xml:space="preserve"> </w:t>
      </w:r>
    </w:p>
    <w:p w14:paraId="383ACDA2" w14:textId="77777777" w:rsidR="00E118CD" w:rsidRPr="002B38FF" w:rsidRDefault="00D95247">
      <w:pPr>
        <w:rPr>
          <w:sz w:val="6"/>
          <w:szCs w:val="14"/>
        </w:rPr>
      </w:pPr>
      <w:r w:rsidRPr="002B38FF">
        <w:rPr>
          <w:rFonts w:ascii="Arial,sans-serif"/>
          <w:szCs w:val="14"/>
        </w:rPr>
        <w:t>Canalitzaci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xml:space="preserve"> fins al recinte principal dins del recinte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de telecomunicacions inferior (RITI), on se situa el punt d</w:t>
      </w:r>
      <w:r w:rsidRPr="002B38FF">
        <w:rPr>
          <w:rFonts w:ascii="Arial,sans-serif"/>
          <w:szCs w:val="14"/>
        </w:rPr>
        <w:t>’</w:t>
      </w:r>
      <w:r w:rsidRPr="002B38FF">
        <w:rPr>
          <w:rFonts w:ascii="Arial,sans-serif"/>
          <w:szCs w:val="14"/>
        </w:rPr>
        <w:t>interconnexi</w:t>
      </w:r>
      <w:r w:rsidRPr="002B38FF">
        <w:rPr>
          <w:rFonts w:ascii="Arial,sans-serif"/>
          <w:szCs w:val="14"/>
        </w:rPr>
        <w:t>ó</w:t>
      </w:r>
      <w:r w:rsidRPr="002B38FF">
        <w:rPr>
          <w:rFonts w:ascii="Arial,sans-serif"/>
          <w:szCs w:val="14"/>
        </w:rPr>
        <w:t>.</w:t>
      </w:r>
    </w:p>
    <w:p w14:paraId="42EF9C9E" w14:textId="77777777" w:rsidR="00E118CD" w:rsidRPr="002B38FF" w:rsidRDefault="00D95247">
      <w:pPr>
        <w:rPr>
          <w:sz w:val="6"/>
          <w:szCs w:val="14"/>
        </w:rPr>
      </w:pPr>
      <w:r w:rsidRPr="002B38FF">
        <w:rPr>
          <w:rFonts w:ascii="Arial,sans-serif"/>
          <w:sz w:val="18"/>
          <w:szCs w:val="14"/>
        </w:rPr>
        <w:t xml:space="preserve"> </w:t>
      </w:r>
    </w:p>
    <w:p w14:paraId="7D581EEE" w14:textId="77777777" w:rsidR="00E118CD" w:rsidRPr="002B38FF" w:rsidRDefault="00D95247">
      <w:pPr>
        <w:rPr>
          <w:sz w:val="6"/>
          <w:szCs w:val="14"/>
        </w:rPr>
      </w:pPr>
      <w:r w:rsidRPr="002B38FF">
        <w:rPr>
          <w:rFonts w:ascii="Arial,sans-serif"/>
          <w:szCs w:val="14"/>
        </w:rPr>
        <w:t>Enlla</w:t>
      </w:r>
      <w:r w:rsidRPr="002B38FF">
        <w:rPr>
          <w:rFonts w:ascii="Arial,sans-serif"/>
          <w:szCs w:val="14"/>
        </w:rPr>
        <w:t>ç</w:t>
      </w:r>
      <w:r w:rsidRPr="002B38FF">
        <w:rPr>
          <w:rFonts w:ascii="Arial,sans-serif"/>
          <w:szCs w:val="14"/>
        </w:rPr>
        <w:t xml:space="preserve"> a trav</w:t>
      </w:r>
      <w:r w:rsidRPr="002B38FF">
        <w:rPr>
          <w:rFonts w:ascii="Arial,sans-serif"/>
          <w:szCs w:val="14"/>
        </w:rPr>
        <w:t>é</w:t>
      </w:r>
      <w:r w:rsidRPr="002B38FF">
        <w:rPr>
          <w:rFonts w:ascii="Arial,sans-serif"/>
          <w:szCs w:val="14"/>
        </w:rPr>
        <w:t>s de mitjans radioel</w:t>
      </w:r>
      <w:r w:rsidRPr="002B38FF">
        <w:rPr>
          <w:rFonts w:ascii="Arial,sans-serif"/>
          <w:szCs w:val="14"/>
        </w:rPr>
        <w:t>è</w:t>
      </w:r>
      <w:r w:rsidRPr="002B38FF">
        <w:rPr>
          <w:rFonts w:ascii="Arial,sans-serif"/>
          <w:szCs w:val="14"/>
        </w:rPr>
        <w:t>ctrics:</w:t>
      </w:r>
    </w:p>
    <w:p w14:paraId="38A77FE1" w14:textId="77777777" w:rsidR="00E118CD" w:rsidRPr="002B38FF" w:rsidRDefault="00D95247">
      <w:pPr>
        <w:rPr>
          <w:sz w:val="6"/>
          <w:szCs w:val="14"/>
        </w:rPr>
      </w:pPr>
      <w:r w:rsidRPr="002B38FF">
        <w:rPr>
          <w:rFonts w:ascii="Arial,sans-serif"/>
          <w:sz w:val="18"/>
          <w:szCs w:val="14"/>
        </w:rPr>
        <w:t xml:space="preserve"> </w:t>
      </w:r>
    </w:p>
    <w:p w14:paraId="0CE1B87A" w14:textId="77777777" w:rsidR="00E118CD" w:rsidRPr="002B38FF" w:rsidRDefault="00D95247">
      <w:pPr>
        <w:rPr>
          <w:sz w:val="6"/>
          <w:szCs w:val="14"/>
        </w:rPr>
      </w:pPr>
      <w:r w:rsidRPr="002B38FF">
        <w:rPr>
          <w:rFonts w:ascii="Arial,sans-serif"/>
          <w:szCs w:val="14"/>
        </w:rPr>
        <w:t>Elements de captaci</w:t>
      </w:r>
      <w:r w:rsidRPr="002B38FF">
        <w:rPr>
          <w:rFonts w:ascii="Arial,sans-serif"/>
          <w:szCs w:val="14"/>
        </w:rPr>
        <w:t>ó</w:t>
      </w:r>
      <w:r w:rsidRPr="002B38FF">
        <w:rPr>
          <w:rFonts w:ascii="Arial,sans-serif"/>
          <w:szCs w:val="14"/>
        </w:rPr>
        <w:t>, situats en coberta.</w:t>
      </w:r>
    </w:p>
    <w:p w14:paraId="4A6EDCB6" w14:textId="77777777" w:rsidR="00E118CD" w:rsidRPr="002B38FF" w:rsidRDefault="00D95247">
      <w:pPr>
        <w:rPr>
          <w:sz w:val="6"/>
          <w:szCs w:val="14"/>
        </w:rPr>
      </w:pPr>
      <w:r w:rsidRPr="002B38FF">
        <w:rPr>
          <w:rFonts w:ascii="Arial,sans-serif"/>
          <w:sz w:val="18"/>
          <w:szCs w:val="14"/>
        </w:rPr>
        <w:t xml:space="preserve"> </w:t>
      </w:r>
    </w:p>
    <w:p w14:paraId="1A161B65" w14:textId="77777777" w:rsidR="00E118CD" w:rsidRPr="002B38FF" w:rsidRDefault="00D95247">
      <w:pPr>
        <w:rPr>
          <w:sz w:val="6"/>
          <w:szCs w:val="14"/>
        </w:rPr>
      </w:pPr>
      <w:r w:rsidRPr="002B38FF">
        <w:rPr>
          <w:rFonts w:ascii="Arial,sans-serif"/>
          <w:szCs w:val="14"/>
        </w:rPr>
        <w:t>Canalitzaci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xml:space="preserve"> fins al recinte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de telecomunicacions superior (RITS).</w:t>
      </w:r>
    </w:p>
    <w:p w14:paraId="5D25AD08" w14:textId="77777777" w:rsidR="00E118CD" w:rsidRPr="002B38FF" w:rsidRDefault="00D95247">
      <w:pPr>
        <w:rPr>
          <w:sz w:val="6"/>
          <w:szCs w:val="14"/>
        </w:rPr>
      </w:pPr>
      <w:r w:rsidRPr="002B38FF">
        <w:rPr>
          <w:rFonts w:ascii="Arial,sans-serif"/>
          <w:sz w:val="18"/>
          <w:szCs w:val="14"/>
        </w:rPr>
        <w:t xml:space="preserve"> </w:t>
      </w:r>
    </w:p>
    <w:p w14:paraId="096C06B8" w14:textId="77777777" w:rsidR="00E118CD" w:rsidRPr="002B38FF" w:rsidRDefault="00D95247">
      <w:pPr>
        <w:rPr>
          <w:sz w:val="6"/>
          <w:szCs w:val="14"/>
        </w:rPr>
      </w:pPr>
      <w:r w:rsidRPr="002B38FF">
        <w:rPr>
          <w:rFonts w:ascii="Arial,sans-serif"/>
          <w:szCs w:val="14"/>
        </w:rPr>
        <w:t>Equips de recepci</w:t>
      </w:r>
      <w:r w:rsidRPr="002B38FF">
        <w:rPr>
          <w:rFonts w:ascii="Arial,sans-serif"/>
          <w:szCs w:val="14"/>
        </w:rPr>
        <w:t>ó</w:t>
      </w:r>
      <w:r w:rsidRPr="002B38FF">
        <w:rPr>
          <w:rFonts w:ascii="Arial,sans-serif"/>
          <w:szCs w:val="14"/>
        </w:rPr>
        <w:t xml:space="preserve"> i processament d</w:t>
      </w:r>
      <w:r w:rsidRPr="002B38FF">
        <w:rPr>
          <w:rFonts w:ascii="Arial,sans-serif"/>
          <w:szCs w:val="14"/>
        </w:rPr>
        <w:t>’</w:t>
      </w:r>
      <w:r w:rsidRPr="002B38FF">
        <w:rPr>
          <w:rFonts w:ascii="Arial,sans-serif"/>
          <w:szCs w:val="14"/>
        </w:rPr>
        <w:t>aquests senyals.</w:t>
      </w:r>
    </w:p>
    <w:p w14:paraId="104A6929" w14:textId="77777777" w:rsidR="00E118CD" w:rsidRPr="002B38FF" w:rsidRDefault="00D95247">
      <w:pPr>
        <w:rPr>
          <w:sz w:val="6"/>
          <w:szCs w:val="14"/>
        </w:rPr>
      </w:pPr>
      <w:r w:rsidRPr="002B38FF">
        <w:rPr>
          <w:rFonts w:ascii="Arial,sans-serif"/>
          <w:sz w:val="18"/>
          <w:szCs w:val="14"/>
        </w:rPr>
        <w:t xml:space="preserve"> </w:t>
      </w:r>
    </w:p>
    <w:p w14:paraId="11B0F2BC" w14:textId="77777777" w:rsidR="00E118CD" w:rsidRPr="002B38FF" w:rsidRDefault="00D95247">
      <w:pPr>
        <w:rPr>
          <w:sz w:val="6"/>
          <w:szCs w:val="14"/>
        </w:rPr>
      </w:pPr>
      <w:r w:rsidRPr="002B38FF">
        <w:rPr>
          <w:rFonts w:ascii="Arial,sans-serif"/>
          <w:szCs w:val="14"/>
        </w:rPr>
        <w:t>Cables de canalitzaci</w:t>
      </w:r>
      <w:r w:rsidRPr="002B38FF">
        <w:rPr>
          <w:rFonts w:ascii="Arial,sans-serif"/>
          <w:szCs w:val="14"/>
        </w:rPr>
        <w:t>ó</w:t>
      </w:r>
      <w:r w:rsidRPr="002B38FF">
        <w:rPr>
          <w:rFonts w:ascii="Arial,sans-serif"/>
          <w:szCs w:val="14"/>
        </w:rPr>
        <w:t xml:space="preserve"> principal i uni</w:t>
      </w:r>
      <w:r w:rsidRPr="002B38FF">
        <w:rPr>
          <w:rFonts w:ascii="Arial,sans-serif"/>
          <w:szCs w:val="14"/>
        </w:rPr>
        <w:t>ó</w:t>
      </w:r>
      <w:r w:rsidRPr="002B38FF">
        <w:rPr>
          <w:rFonts w:ascii="Arial,sans-serif"/>
          <w:szCs w:val="14"/>
        </w:rPr>
        <w:t xml:space="preserve"> amb el RITI, on se situa el punt d</w:t>
      </w:r>
      <w:r w:rsidRPr="002B38FF">
        <w:rPr>
          <w:rFonts w:ascii="Arial,sans-serif"/>
          <w:szCs w:val="14"/>
        </w:rPr>
        <w:t>’</w:t>
      </w:r>
      <w:r w:rsidRPr="002B38FF">
        <w:rPr>
          <w:rFonts w:ascii="Arial,sans-serif"/>
          <w:szCs w:val="14"/>
        </w:rPr>
        <w:t>interconnexi</w:t>
      </w:r>
      <w:r w:rsidRPr="002B38FF">
        <w:rPr>
          <w:rFonts w:ascii="Arial,sans-serif"/>
          <w:szCs w:val="14"/>
        </w:rPr>
        <w:t>ó</w:t>
      </w:r>
      <w:r w:rsidRPr="002B38FF">
        <w:rPr>
          <w:rFonts w:ascii="Arial,sans-serif"/>
          <w:szCs w:val="14"/>
        </w:rPr>
        <w:t xml:space="preserve"> en el recinte principal.</w:t>
      </w:r>
    </w:p>
    <w:p w14:paraId="4C5CC98C" w14:textId="77777777" w:rsidR="00E118CD" w:rsidRPr="002B38FF" w:rsidRDefault="00D95247">
      <w:pPr>
        <w:rPr>
          <w:sz w:val="6"/>
          <w:szCs w:val="14"/>
        </w:rPr>
      </w:pPr>
      <w:r w:rsidRPr="002B38FF">
        <w:rPr>
          <w:rFonts w:ascii="Arial,sans-serif"/>
          <w:sz w:val="18"/>
          <w:szCs w:val="14"/>
        </w:rPr>
        <w:t xml:space="preserve"> </w:t>
      </w:r>
    </w:p>
    <w:p w14:paraId="1EACE2FE" w14:textId="77777777" w:rsidR="00E118CD" w:rsidRPr="002B38FF" w:rsidRDefault="00D95247">
      <w:pPr>
        <w:rPr>
          <w:sz w:val="6"/>
          <w:szCs w:val="14"/>
        </w:rPr>
      </w:pPr>
      <w:r w:rsidRPr="002B38FF">
        <w:rPr>
          <w:rFonts w:ascii="Arial,sans-serif"/>
          <w:szCs w:val="14"/>
        </w:rPr>
        <w:t>- Xarxa de distribuci</w:t>
      </w:r>
      <w:r w:rsidRPr="002B38FF">
        <w:rPr>
          <w:rFonts w:ascii="Arial,sans-serif"/>
          <w:szCs w:val="14"/>
        </w:rPr>
        <w:t>ó</w:t>
      </w:r>
      <w:r w:rsidRPr="002B38FF">
        <w:rPr>
          <w:rFonts w:ascii="Arial,sans-serif"/>
          <w:szCs w:val="14"/>
        </w:rPr>
        <w:t>.</w:t>
      </w:r>
    </w:p>
    <w:p w14:paraId="698CE9A9" w14:textId="77777777" w:rsidR="00E118CD" w:rsidRPr="002B38FF" w:rsidRDefault="00D95247">
      <w:pPr>
        <w:rPr>
          <w:sz w:val="6"/>
          <w:szCs w:val="14"/>
        </w:rPr>
      </w:pPr>
      <w:r w:rsidRPr="002B38FF">
        <w:rPr>
          <w:rFonts w:ascii="Arial,sans-serif"/>
          <w:sz w:val="18"/>
          <w:szCs w:val="14"/>
        </w:rPr>
        <w:t xml:space="preserve"> </w:t>
      </w:r>
    </w:p>
    <w:p w14:paraId="5DECEBDC" w14:textId="77777777" w:rsidR="00E118CD" w:rsidRPr="002B38FF" w:rsidRDefault="00D95247">
      <w:pPr>
        <w:rPr>
          <w:sz w:val="6"/>
          <w:szCs w:val="14"/>
        </w:rPr>
      </w:pPr>
      <w:r w:rsidRPr="002B38FF">
        <w:rPr>
          <w:rFonts w:ascii="Arial,sans-serif"/>
          <w:szCs w:val="14"/>
        </w:rPr>
        <w:t>Conjunt de cables (coaxials) i altres elements que van des del registre principal, situat en el RITI i, a trav</w:t>
      </w:r>
      <w:r w:rsidRPr="002B38FF">
        <w:rPr>
          <w:rFonts w:ascii="Arial,sans-serif"/>
          <w:szCs w:val="14"/>
        </w:rPr>
        <w:t>é</w:t>
      </w:r>
      <w:r w:rsidRPr="002B38FF">
        <w:rPr>
          <w:rFonts w:ascii="Arial,sans-serif"/>
          <w:szCs w:val="14"/>
        </w:rPr>
        <w:t>s de les canalitzacions principal, secund</w:t>
      </w:r>
      <w:r w:rsidRPr="002B38FF">
        <w:rPr>
          <w:rFonts w:ascii="Arial,sans-serif"/>
          <w:szCs w:val="14"/>
        </w:rPr>
        <w:t>à</w:t>
      </w:r>
      <w:r w:rsidRPr="002B38FF">
        <w:rPr>
          <w:rFonts w:ascii="Arial,sans-serif"/>
          <w:szCs w:val="14"/>
        </w:rPr>
        <w:t>ria i interior d</w:t>
      </w:r>
      <w:r w:rsidRPr="002B38FF">
        <w:rPr>
          <w:rFonts w:ascii="Arial,sans-serif"/>
          <w:szCs w:val="14"/>
        </w:rPr>
        <w:t>’</w:t>
      </w:r>
      <w:r w:rsidRPr="002B38FF">
        <w:rPr>
          <w:rFonts w:ascii="Arial,sans-serif"/>
          <w:szCs w:val="14"/>
        </w:rPr>
        <w:t>usuari; i recolzant sobre els registres secundaris i de terminaci</w:t>
      </w:r>
      <w:r w:rsidRPr="002B38FF">
        <w:rPr>
          <w:rFonts w:ascii="Arial,sans-serif"/>
          <w:szCs w:val="14"/>
        </w:rPr>
        <w:t>ó</w:t>
      </w:r>
      <w:r w:rsidRPr="002B38FF">
        <w:rPr>
          <w:rFonts w:ascii="Arial,sans-serif"/>
          <w:szCs w:val="14"/>
        </w:rPr>
        <w:t xml:space="preserve"> de la xarxa, arriba fins als registres de presa dels usuaris.</w:t>
      </w:r>
    </w:p>
    <w:p w14:paraId="65212D3D" w14:textId="77777777" w:rsidR="00E118CD" w:rsidRPr="002B38FF" w:rsidRDefault="00D95247">
      <w:pPr>
        <w:rPr>
          <w:sz w:val="6"/>
          <w:szCs w:val="14"/>
        </w:rPr>
      </w:pPr>
      <w:r w:rsidRPr="002B38FF">
        <w:rPr>
          <w:rFonts w:ascii="Arial,sans-serif"/>
          <w:sz w:val="18"/>
          <w:szCs w:val="14"/>
        </w:rPr>
        <w:t xml:space="preserve"> </w:t>
      </w:r>
    </w:p>
    <w:p w14:paraId="44D16097" w14:textId="77777777" w:rsidR="00E118CD" w:rsidRPr="002B38FF" w:rsidRDefault="00D95247">
      <w:pPr>
        <w:rPr>
          <w:sz w:val="6"/>
          <w:szCs w:val="14"/>
        </w:rPr>
      </w:pPr>
      <w:r w:rsidRPr="002B38FF">
        <w:rPr>
          <w:rFonts w:ascii="Arial,sans-serif"/>
          <w:szCs w:val="14"/>
        </w:rPr>
        <w:t>- Elements de connexi</w:t>
      </w:r>
      <w:r w:rsidRPr="002B38FF">
        <w:rPr>
          <w:rFonts w:ascii="Arial,sans-serif"/>
          <w:szCs w:val="14"/>
        </w:rPr>
        <w:t>ó</w:t>
      </w:r>
      <w:r w:rsidRPr="002B38FF">
        <w:rPr>
          <w:rFonts w:ascii="Arial,sans-serif"/>
          <w:szCs w:val="14"/>
        </w:rPr>
        <w:t>:</w:t>
      </w:r>
    </w:p>
    <w:p w14:paraId="2F735C1F" w14:textId="77777777" w:rsidR="00E118CD" w:rsidRPr="002B38FF" w:rsidRDefault="00D95247">
      <w:pPr>
        <w:rPr>
          <w:sz w:val="6"/>
          <w:szCs w:val="14"/>
        </w:rPr>
      </w:pPr>
      <w:r w:rsidRPr="002B38FF">
        <w:rPr>
          <w:rFonts w:ascii="Arial,sans-serif"/>
          <w:sz w:val="18"/>
          <w:szCs w:val="14"/>
        </w:rPr>
        <w:t xml:space="preserve"> </w:t>
      </w:r>
    </w:p>
    <w:p w14:paraId="77A1CDE0" w14:textId="77777777" w:rsidR="00E118CD" w:rsidRPr="002B38FF" w:rsidRDefault="00D95247">
      <w:pPr>
        <w:rPr>
          <w:sz w:val="6"/>
          <w:szCs w:val="14"/>
        </w:rPr>
      </w:pPr>
      <w:r w:rsidRPr="002B38FF">
        <w:rPr>
          <w:rFonts w:ascii="Arial,sans-serif"/>
          <w:szCs w:val="14"/>
        </w:rPr>
        <w:t>Punt de distribuci</w:t>
      </w:r>
      <w:r w:rsidRPr="002B38FF">
        <w:rPr>
          <w:rFonts w:ascii="Arial,sans-serif"/>
          <w:szCs w:val="14"/>
        </w:rPr>
        <w:t>ó</w:t>
      </w:r>
      <w:r w:rsidRPr="002B38FF">
        <w:rPr>
          <w:rFonts w:ascii="Arial,sans-serif"/>
          <w:szCs w:val="14"/>
        </w:rPr>
        <w:t xml:space="preserve"> final (interconnexi</w:t>
      </w:r>
      <w:r w:rsidRPr="002B38FF">
        <w:rPr>
          <w:rFonts w:ascii="Arial,sans-serif"/>
          <w:szCs w:val="14"/>
        </w:rPr>
        <w:t>ó</w:t>
      </w:r>
      <w:r w:rsidRPr="002B38FF">
        <w:rPr>
          <w:rFonts w:ascii="Arial,sans-serif"/>
          <w:szCs w:val="14"/>
        </w:rPr>
        <w:t>).</w:t>
      </w:r>
    </w:p>
    <w:p w14:paraId="1564088F" w14:textId="77777777" w:rsidR="00E118CD" w:rsidRPr="002B38FF" w:rsidRDefault="00D95247">
      <w:pPr>
        <w:rPr>
          <w:sz w:val="6"/>
          <w:szCs w:val="14"/>
        </w:rPr>
      </w:pPr>
      <w:r w:rsidRPr="002B38FF">
        <w:rPr>
          <w:rFonts w:ascii="Arial,sans-serif"/>
          <w:sz w:val="18"/>
          <w:szCs w:val="14"/>
        </w:rPr>
        <w:t xml:space="preserve"> </w:t>
      </w:r>
    </w:p>
    <w:p w14:paraId="39A904EE" w14:textId="77777777" w:rsidR="00E118CD" w:rsidRPr="002B38FF" w:rsidRDefault="00D95247">
      <w:pPr>
        <w:rPr>
          <w:sz w:val="6"/>
          <w:szCs w:val="14"/>
        </w:rPr>
      </w:pPr>
      <w:r w:rsidRPr="002B38FF">
        <w:rPr>
          <w:rFonts w:ascii="Arial,sans-serif"/>
          <w:szCs w:val="14"/>
        </w:rPr>
        <w:t>Punt de terminaci</w:t>
      </w:r>
      <w:r w:rsidRPr="002B38FF">
        <w:rPr>
          <w:rFonts w:ascii="Arial,sans-serif"/>
          <w:szCs w:val="14"/>
        </w:rPr>
        <w:t>ó</w:t>
      </w:r>
      <w:r w:rsidRPr="002B38FF">
        <w:rPr>
          <w:rFonts w:ascii="Arial,sans-serif"/>
          <w:szCs w:val="14"/>
        </w:rPr>
        <w:t xml:space="preserve"> de la xarxa (punt d</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a l</w:t>
      </w:r>
      <w:r w:rsidRPr="002B38FF">
        <w:rPr>
          <w:rFonts w:ascii="Arial,sans-serif"/>
          <w:szCs w:val="14"/>
        </w:rPr>
        <w:t>’</w:t>
      </w:r>
      <w:r w:rsidRPr="002B38FF">
        <w:rPr>
          <w:rFonts w:ascii="Arial,sans-serif"/>
          <w:szCs w:val="14"/>
        </w:rPr>
        <w:t>usuari) dels serveis de difusi</w:t>
      </w:r>
      <w:r w:rsidRPr="002B38FF">
        <w:rPr>
          <w:rFonts w:ascii="Arial,sans-serif"/>
          <w:szCs w:val="14"/>
        </w:rPr>
        <w:t>ó</w:t>
      </w:r>
      <w:r w:rsidRPr="002B38FF">
        <w:rPr>
          <w:rFonts w:ascii="Arial,sans-serif"/>
          <w:szCs w:val="14"/>
        </w:rPr>
        <w:t xml:space="preserve"> de televisi</w:t>
      </w:r>
      <w:r w:rsidRPr="002B38FF">
        <w:rPr>
          <w:rFonts w:ascii="Arial,sans-serif"/>
          <w:szCs w:val="14"/>
        </w:rPr>
        <w:t>ó</w:t>
      </w:r>
      <w:r w:rsidRPr="002B38FF">
        <w:rPr>
          <w:rFonts w:ascii="Arial,sans-serif"/>
          <w:szCs w:val="14"/>
        </w:rPr>
        <w:t xml:space="preserve"> i tel</w:t>
      </w:r>
      <w:r w:rsidRPr="002B38FF">
        <w:rPr>
          <w:rFonts w:ascii="Arial,sans-serif"/>
          <w:szCs w:val="14"/>
        </w:rPr>
        <w:t>è</w:t>
      </w:r>
      <w:r w:rsidRPr="002B38FF">
        <w:rPr>
          <w:rFonts w:ascii="Arial,sans-serif"/>
          <w:szCs w:val="14"/>
        </w:rPr>
        <w:t>fon, el v</w:t>
      </w:r>
      <w:r w:rsidRPr="002B38FF">
        <w:rPr>
          <w:rFonts w:ascii="Arial,sans-serif"/>
          <w:szCs w:val="14"/>
        </w:rPr>
        <w:t>í</w:t>
      </w:r>
      <w:r w:rsidRPr="002B38FF">
        <w:rPr>
          <w:rFonts w:ascii="Arial,sans-serif"/>
          <w:szCs w:val="14"/>
        </w:rPr>
        <w:t>deo a la carta i v</w:t>
      </w:r>
      <w:r w:rsidRPr="002B38FF">
        <w:rPr>
          <w:rFonts w:ascii="Arial,sans-serif"/>
          <w:szCs w:val="14"/>
        </w:rPr>
        <w:t>í</w:t>
      </w:r>
      <w:r w:rsidRPr="002B38FF">
        <w:rPr>
          <w:rFonts w:ascii="Arial,sans-serif"/>
          <w:szCs w:val="14"/>
        </w:rPr>
        <w:t>deo sota demanda. Aquest punt podr</w:t>
      </w:r>
      <w:r w:rsidRPr="002B38FF">
        <w:rPr>
          <w:rFonts w:ascii="Arial,sans-serif"/>
          <w:szCs w:val="14"/>
        </w:rPr>
        <w:t>à</w:t>
      </w:r>
      <w:r w:rsidRPr="002B38FF">
        <w:rPr>
          <w:rFonts w:ascii="Arial,sans-serif"/>
          <w:szCs w:val="14"/>
        </w:rPr>
        <w:t xml:space="preserve"> ser: punt de connexi</w:t>
      </w:r>
      <w:r w:rsidRPr="002B38FF">
        <w:rPr>
          <w:rFonts w:ascii="Arial,sans-serif"/>
          <w:szCs w:val="14"/>
        </w:rPr>
        <w:t>ó</w:t>
      </w:r>
      <w:r w:rsidRPr="002B38FF">
        <w:rPr>
          <w:rFonts w:ascii="Arial,sans-serif"/>
          <w:szCs w:val="14"/>
        </w:rPr>
        <w:t xml:space="preserve"> de serveis, una presa d</w:t>
      </w:r>
      <w:r w:rsidRPr="002B38FF">
        <w:rPr>
          <w:rFonts w:ascii="Arial,sans-serif"/>
          <w:szCs w:val="14"/>
        </w:rPr>
        <w:t>’</w:t>
      </w:r>
      <w:r w:rsidRPr="002B38FF">
        <w:rPr>
          <w:rFonts w:ascii="Arial,sans-serif"/>
          <w:szCs w:val="14"/>
        </w:rPr>
        <w:t>usuari o un punt de connexi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una xarxa privada d</w:t>
      </w:r>
      <w:r w:rsidRPr="002B38FF">
        <w:rPr>
          <w:rFonts w:ascii="Arial,sans-serif"/>
          <w:szCs w:val="14"/>
        </w:rPr>
        <w:t>’</w:t>
      </w:r>
      <w:r w:rsidRPr="002B38FF">
        <w:rPr>
          <w:rFonts w:ascii="Arial,sans-serif"/>
          <w:szCs w:val="14"/>
        </w:rPr>
        <w:t>usuari.</w:t>
      </w:r>
    </w:p>
    <w:p w14:paraId="242EF408" w14:textId="77777777" w:rsidR="00E118CD" w:rsidRPr="002B38FF" w:rsidRDefault="00D95247">
      <w:pPr>
        <w:rPr>
          <w:sz w:val="6"/>
          <w:szCs w:val="14"/>
        </w:rPr>
      </w:pPr>
      <w:r w:rsidRPr="002B38FF">
        <w:rPr>
          <w:rFonts w:ascii="Arial,sans-serif"/>
          <w:sz w:val="18"/>
          <w:szCs w:val="14"/>
        </w:rPr>
        <w:t xml:space="preserve"> </w:t>
      </w:r>
    </w:p>
    <w:p w14:paraId="38549B04" w14:textId="77777777" w:rsidR="00E118CD" w:rsidRPr="002B38FF" w:rsidRDefault="00D95247">
      <w:pPr>
        <w:rPr>
          <w:sz w:val="6"/>
          <w:szCs w:val="14"/>
        </w:rPr>
      </w:pPr>
      <w:r w:rsidRPr="002B38FF">
        <w:rPr>
          <w:rFonts w:ascii="Arial,sans-serif"/>
          <w:szCs w:val="14"/>
        </w:rPr>
        <w:t>La infraestructura comuna per a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als serveis de telecomunicacions per cable podr</w:t>
      </w:r>
      <w:r w:rsidRPr="002B38FF">
        <w:rPr>
          <w:rFonts w:ascii="Arial,sans-serif"/>
          <w:szCs w:val="14"/>
        </w:rPr>
        <w:t>à</w:t>
      </w:r>
      <w:r w:rsidRPr="002B38FF">
        <w:rPr>
          <w:rFonts w:ascii="Arial,sans-serif"/>
          <w:szCs w:val="14"/>
        </w:rPr>
        <w:t xml:space="preserve"> no incloure inicialment el cablejat de la xarxa de distribuci</w:t>
      </w:r>
      <w:r w:rsidRPr="002B38FF">
        <w:rPr>
          <w:rFonts w:ascii="Arial,sans-serif"/>
          <w:szCs w:val="14"/>
        </w:rPr>
        <w:t>ó</w:t>
      </w:r>
      <w:r w:rsidRPr="002B38FF">
        <w:rPr>
          <w:rFonts w:ascii="Arial,sans-serif"/>
          <w:szCs w:val="14"/>
        </w:rPr>
        <w:t>, en cas d</w:t>
      </w:r>
      <w:r w:rsidRPr="002B38FF">
        <w:rPr>
          <w:rFonts w:ascii="Arial,sans-serif"/>
          <w:szCs w:val="14"/>
        </w:rPr>
        <w:t>’</w:t>
      </w:r>
      <w:r w:rsidRPr="002B38FF">
        <w:rPr>
          <w:rFonts w:ascii="Arial,sans-serif"/>
          <w:szCs w:val="14"/>
        </w:rPr>
        <w:t>incloure</w:t>
      </w:r>
      <w:r w:rsidRPr="002B38FF">
        <w:rPr>
          <w:rFonts w:ascii="Arial,sans-serif"/>
          <w:szCs w:val="14"/>
        </w:rPr>
        <w:t>’</w:t>
      </w:r>
      <w:r w:rsidRPr="002B38FF">
        <w:rPr>
          <w:rFonts w:ascii="Arial,sans-serif"/>
          <w:szCs w:val="14"/>
        </w:rPr>
        <w:t>l es tindr</w:t>
      </w:r>
      <w:r w:rsidRPr="002B38FF">
        <w:rPr>
          <w:rFonts w:ascii="Arial,sans-serif"/>
          <w:szCs w:val="14"/>
        </w:rPr>
        <w:t>à</w:t>
      </w:r>
      <w:r w:rsidRPr="002B38FF">
        <w:rPr>
          <w:rFonts w:ascii="Arial,sans-serif"/>
          <w:szCs w:val="14"/>
        </w:rPr>
        <w:t xml:space="preserve"> en compte que des del repartidor de cada operador (en el registre principal), partir</w:t>
      </w:r>
      <w:r w:rsidRPr="002B38FF">
        <w:rPr>
          <w:rFonts w:ascii="Arial,sans-serif"/>
          <w:szCs w:val="14"/>
        </w:rPr>
        <w:t>à</w:t>
      </w:r>
      <w:r w:rsidRPr="002B38FF">
        <w:rPr>
          <w:rFonts w:ascii="Arial,sans-serif"/>
          <w:szCs w:val="14"/>
        </w:rPr>
        <w:t xml:space="preserve"> un sol cable en xarxa interior.</w:t>
      </w:r>
    </w:p>
    <w:p w14:paraId="20CBC691" w14:textId="77777777" w:rsidR="00E118CD" w:rsidRPr="002B38FF" w:rsidRDefault="00D95247">
      <w:pPr>
        <w:rPr>
          <w:sz w:val="6"/>
          <w:szCs w:val="14"/>
        </w:rPr>
      </w:pPr>
      <w:r w:rsidRPr="002B38FF">
        <w:rPr>
          <w:rFonts w:ascii="Arial,sans-serif"/>
          <w:sz w:val="18"/>
          <w:szCs w:val="14"/>
        </w:rPr>
        <w:t xml:space="preserve"> </w:t>
      </w:r>
    </w:p>
    <w:p w14:paraId="448D618C" w14:textId="77777777" w:rsidR="00E118CD" w:rsidRPr="002B38FF" w:rsidRDefault="00D95247">
      <w:pPr>
        <w:rPr>
          <w:sz w:val="6"/>
          <w:szCs w:val="14"/>
        </w:rPr>
      </w:pPr>
      <w:r w:rsidRPr="002B38FF">
        <w:rPr>
          <w:rFonts w:ascii="Arial,sans-serif"/>
          <w:szCs w:val="14"/>
        </w:rPr>
        <w:t>Totes aquestes caracter</w:t>
      </w:r>
      <w:r w:rsidRPr="002B38FF">
        <w:rPr>
          <w:rFonts w:ascii="Arial,sans-serif"/>
          <w:szCs w:val="14"/>
        </w:rPr>
        <w:t>í</w:t>
      </w:r>
      <w:r w:rsidRPr="002B38FF">
        <w:rPr>
          <w:rFonts w:ascii="Arial,sans-serif"/>
          <w:szCs w:val="14"/>
        </w:rPr>
        <w:t>stiques i limitacions es completaran amb les especificacions establertes en el Reial decret 346/2011, d</w:t>
      </w:r>
      <w:r w:rsidRPr="002B38FF">
        <w:rPr>
          <w:rFonts w:ascii="Arial,sans-serif"/>
          <w:szCs w:val="14"/>
        </w:rPr>
        <w:t>’</w:t>
      </w:r>
      <w:r w:rsidRPr="002B38FF">
        <w:rPr>
          <w:rFonts w:ascii="Arial,sans-serif"/>
          <w:szCs w:val="14"/>
        </w:rPr>
        <w:t>11 de mar</w:t>
      </w:r>
      <w:r w:rsidRPr="002B38FF">
        <w:rPr>
          <w:rFonts w:ascii="Arial,sans-serif"/>
          <w:szCs w:val="14"/>
        </w:rPr>
        <w:t>ç</w:t>
      </w:r>
      <w:r w:rsidRPr="002B38FF">
        <w:rPr>
          <w:rFonts w:ascii="Arial,sans-serif"/>
          <w:szCs w:val="14"/>
        </w:rPr>
        <w:t>.</w:t>
      </w:r>
    </w:p>
    <w:p w14:paraId="7EE40C86" w14:textId="77777777" w:rsidR="00E118CD" w:rsidRPr="002B38FF" w:rsidRDefault="00D95247">
      <w:pPr>
        <w:rPr>
          <w:sz w:val="6"/>
          <w:szCs w:val="14"/>
        </w:rPr>
      </w:pPr>
      <w:r w:rsidRPr="002B38FF">
        <w:rPr>
          <w:rFonts w:ascii="Arial,sans-serif"/>
          <w:sz w:val="18"/>
          <w:szCs w:val="14"/>
        </w:rPr>
        <w:t xml:space="preserve"> </w:t>
      </w:r>
    </w:p>
    <w:p w14:paraId="0DC17AA0"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w:t>
      </w:r>
      <w:r w:rsidRPr="002B38FF">
        <w:rPr>
          <w:rFonts w:ascii="Arial,sans-serif"/>
          <w:szCs w:val="14"/>
        </w:rPr>
        <w:t>ò</w:t>
      </w:r>
      <w:r w:rsidRPr="002B38FF">
        <w:rPr>
          <w:rFonts w:ascii="Arial,sans-serif"/>
          <w:szCs w:val="14"/>
        </w:rPr>
        <w:t>s el corresponent al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assais.</w:t>
      </w:r>
    </w:p>
    <w:p w14:paraId="528A0F09" w14:textId="77777777" w:rsidR="00E118CD" w:rsidRPr="002B38FF" w:rsidRDefault="00D95247">
      <w:pPr>
        <w:rPr>
          <w:sz w:val="6"/>
          <w:szCs w:val="14"/>
        </w:rPr>
      </w:pPr>
      <w:r w:rsidRPr="002B38FF">
        <w:rPr>
          <w:rFonts w:ascii="Arial,sans-serif"/>
          <w:sz w:val="18"/>
          <w:szCs w:val="14"/>
        </w:rPr>
        <w:t xml:space="preserve"> </w:t>
      </w:r>
    </w:p>
    <w:p w14:paraId="156FADFB" w14:textId="77777777" w:rsidR="00E118CD" w:rsidRPr="002B38FF" w:rsidRDefault="00D95247">
      <w:pPr>
        <w:rPr>
          <w:sz w:val="6"/>
          <w:szCs w:val="14"/>
        </w:rPr>
      </w:pPr>
      <w:r w:rsidRPr="002B38FF">
        <w:rPr>
          <w:rFonts w:ascii="Arial,sans-serif"/>
          <w:szCs w:val="14"/>
        </w:rPr>
        <w:t>Especialment, hauran de ser sotmesos a un control de recepci</w:t>
      </w:r>
      <w:r w:rsidRPr="002B38FF">
        <w:rPr>
          <w:rFonts w:ascii="Arial,sans-serif"/>
          <w:szCs w:val="14"/>
        </w:rPr>
        <w:t>ó</w:t>
      </w:r>
      <w:r w:rsidRPr="002B38FF">
        <w:rPr>
          <w:rFonts w:ascii="Arial,sans-serif"/>
          <w:szCs w:val="14"/>
        </w:rPr>
        <w:t xml:space="preserve"> de materials, aquells que estan reflectits en el Reial decret 346/2011, d</w:t>
      </w:r>
      <w:r w:rsidRPr="002B38FF">
        <w:rPr>
          <w:rFonts w:ascii="Arial,sans-serif"/>
          <w:szCs w:val="14"/>
        </w:rPr>
        <w:t>’</w:t>
      </w:r>
      <w:r w:rsidRPr="002B38FF">
        <w:rPr>
          <w:rFonts w:ascii="Arial,sans-serif"/>
          <w:szCs w:val="14"/>
        </w:rPr>
        <w:t>11 de mar</w:t>
      </w:r>
      <w:r w:rsidRPr="002B38FF">
        <w:rPr>
          <w:rFonts w:ascii="Arial,sans-serif"/>
          <w:szCs w:val="14"/>
        </w:rPr>
        <w:t>ç</w:t>
      </w:r>
      <w:r w:rsidRPr="002B38FF">
        <w:rPr>
          <w:rFonts w:ascii="Arial,sans-serif"/>
          <w:szCs w:val="14"/>
        </w:rPr>
        <w:t>: arquetes d</w:t>
      </w:r>
      <w:r w:rsidRPr="002B38FF">
        <w:rPr>
          <w:rFonts w:ascii="Arial,sans-serif"/>
          <w:szCs w:val="14"/>
        </w:rPr>
        <w:t>’</w:t>
      </w:r>
      <w:r w:rsidRPr="002B38FF">
        <w:rPr>
          <w:rFonts w:ascii="Arial,sans-serif"/>
          <w:szCs w:val="14"/>
        </w:rPr>
        <w:t>entrada i enlla</w:t>
      </w:r>
      <w:r w:rsidRPr="002B38FF">
        <w:rPr>
          <w:rFonts w:ascii="Arial,sans-serif"/>
          <w:szCs w:val="14"/>
        </w:rPr>
        <w:t>ç</w:t>
      </w:r>
      <w:r w:rsidRPr="002B38FF">
        <w:rPr>
          <w:rFonts w:ascii="Arial,sans-serif"/>
          <w:szCs w:val="14"/>
        </w:rPr>
        <w:t>, conductes, tubs, canaletes i els accessoris, armaris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registres principals, secundaris i de terminaci</w:t>
      </w:r>
      <w:r w:rsidRPr="002B38FF">
        <w:rPr>
          <w:rFonts w:ascii="Arial,sans-serif"/>
          <w:szCs w:val="14"/>
        </w:rPr>
        <w:t>ó</w:t>
      </w:r>
      <w:r w:rsidRPr="002B38FF">
        <w:rPr>
          <w:rFonts w:ascii="Arial,sans-serif"/>
          <w:szCs w:val="14"/>
        </w:rPr>
        <w:t xml:space="preserve"> de la xarxa i presa.</w:t>
      </w:r>
    </w:p>
    <w:p w14:paraId="78722443"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4DE61361"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0E823F97" w14:textId="77777777" w:rsidR="00E118CD" w:rsidRPr="002B38FF" w:rsidRDefault="00D95247">
      <w:pPr>
        <w:rPr>
          <w:sz w:val="6"/>
          <w:szCs w:val="14"/>
        </w:rPr>
      </w:pPr>
      <w:r w:rsidRPr="002B38FF">
        <w:rPr>
          <w:rFonts w:ascii="Arial,sans-serif"/>
          <w:sz w:val="18"/>
          <w:szCs w:val="14"/>
        </w:rPr>
        <w:t xml:space="preserve"> </w:t>
      </w:r>
    </w:p>
    <w:p w14:paraId="35CE450B" w14:textId="77777777" w:rsidR="00E118CD" w:rsidRPr="002B38FF" w:rsidRDefault="00D95247">
      <w:pPr>
        <w:numPr>
          <w:ilvl w:val="0"/>
          <w:numId w:val="159"/>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453B91E2" w14:textId="77777777" w:rsidR="00E118CD" w:rsidRPr="002B38FF" w:rsidRDefault="00D95247">
      <w:pPr>
        <w:rPr>
          <w:sz w:val="6"/>
          <w:szCs w:val="14"/>
        </w:rPr>
      </w:pPr>
      <w:r w:rsidRPr="002B38FF">
        <w:rPr>
          <w:rFonts w:ascii="Arial,sans-serif"/>
          <w:sz w:val="18"/>
          <w:szCs w:val="14"/>
        </w:rPr>
        <w:t xml:space="preserve"> </w:t>
      </w:r>
    </w:p>
    <w:p w14:paraId="1958719B" w14:textId="77777777" w:rsidR="00E118CD" w:rsidRPr="002B38FF" w:rsidRDefault="00D95247">
      <w:pPr>
        <w:rPr>
          <w:sz w:val="6"/>
          <w:szCs w:val="14"/>
        </w:rPr>
      </w:pPr>
      <w:r w:rsidRPr="002B38FF">
        <w:rPr>
          <w:rFonts w:ascii="Arial,sans-serif"/>
          <w:szCs w:val="14"/>
        </w:rPr>
        <w:t>Tots els paraments verticals i horitzontals des de la xarxa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fins al punt final d</w:t>
      </w:r>
      <w:r w:rsidRPr="002B38FF">
        <w:rPr>
          <w:rFonts w:ascii="Arial,sans-serif"/>
          <w:szCs w:val="14"/>
        </w:rPr>
        <w:t>’</w:t>
      </w:r>
      <w:r w:rsidRPr="002B38FF">
        <w:rPr>
          <w:rFonts w:ascii="Arial,sans-serif"/>
          <w:szCs w:val="14"/>
        </w:rPr>
        <w:t>aquesta estaran totalment acabats si la xarxa discorre en superf</w:t>
      </w:r>
      <w:r w:rsidRPr="002B38FF">
        <w:rPr>
          <w:rFonts w:ascii="Arial,sans-serif"/>
          <w:szCs w:val="14"/>
        </w:rPr>
        <w:t>í</w:t>
      </w:r>
      <w:r w:rsidRPr="002B38FF">
        <w:rPr>
          <w:rFonts w:ascii="Arial,sans-serif"/>
          <w:szCs w:val="14"/>
        </w:rPr>
        <w:t xml:space="preserve">cie, sobre canaletes o galeries, o sense revestiments, si </w:t>
      </w:r>
      <w:r w:rsidRPr="002B38FF">
        <w:rPr>
          <w:rFonts w:ascii="Arial,sans-serif"/>
          <w:szCs w:val="14"/>
        </w:rPr>
        <w:t>é</w:t>
      </w:r>
      <w:r w:rsidRPr="002B38FF">
        <w:rPr>
          <w:rFonts w:ascii="Arial,sans-serif"/>
          <w:szCs w:val="14"/>
        </w:rPr>
        <w:t>s encastada.</w:t>
      </w:r>
    </w:p>
    <w:p w14:paraId="710B0D5D" w14:textId="77777777" w:rsidR="00E118CD" w:rsidRPr="002B38FF" w:rsidRDefault="00D95247">
      <w:pPr>
        <w:rPr>
          <w:sz w:val="6"/>
          <w:szCs w:val="14"/>
        </w:rPr>
      </w:pPr>
      <w:r w:rsidRPr="002B38FF">
        <w:rPr>
          <w:rFonts w:ascii="Arial,sans-serif"/>
          <w:sz w:val="18"/>
          <w:szCs w:val="14"/>
        </w:rPr>
        <w:t xml:space="preserve"> </w:t>
      </w:r>
    </w:p>
    <w:p w14:paraId="500CA29E" w14:textId="77777777" w:rsidR="00E118CD" w:rsidRPr="002B38FF" w:rsidRDefault="00D95247">
      <w:pPr>
        <w:numPr>
          <w:ilvl w:val="0"/>
          <w:numId w:val="160"/>
        </w:numPr>
        <w:rPr>
          <w:sz w:val="6"/>
          <w:szCs w:val="14"/>
        </w:rPr>
      </w:pPr>
      <w:r w:rsidRPr="002B38FF">
        <w:rPr>
          <w:rFonts w:ascii="Arial,sans-serif"/>
          <w:b/>
          <w:szCs w:val="14"/>
        </w:rPr>
        <w:t>Compatibilitat entre els productes, elements i sistemes constructius</w:t>
      </w:r>
    </w:p>
    <w:p w14:paraId="0FC76EBA" w14:textId="77777777" w:rsidR="00E118CD" w:rsidRPr="002B38FF" w:rsidRDefault="00D95247">
      <w:pPr>
        <w:rPr>
          <w:sz w:val="6"/>
          <w:szCs w:val="14"/>
        </w:rPr>
      </w:pPr>
      <w:r w:rsidRPr="002B38FF">
        <w:rPr>
          <w:rFonts w:ascii="Arial,sans-serif"/>
          <w:sz w:val="18"/>
          <w:szCs w:val="14"/>
        </w:rPr>
        <w:t xml:space="preserve"> </w:t>
      </w:r>
    </w:p>
    <w:p w14:paraId="70EF9B8D"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332F6317" w14:textId="77777777" w:rsidR="00E118CD" w:rsidRPr="002B38FF" w:rsidRDefault="00D95247">
      <w:pPr>
        <w:rPr>
          <w:sz w:val="6"/>
          <w:szCs w:val="14"/>
        </w:rPr>
      </w:pPr>
      <w:r w:rsidRPr="002B38FF">
        <w:rPr>
          <w:rFonts w:ascii="Arial,sans-serif"/>
          <w:sz w:val="18"/>
          <w:szCs w:val="14"/>
        </w:rPr>
        <w:t xml:space="preserve"> </w:t>
      </w:r>
    </w:p>
    <w:p w14:paraId="3BF92E5D"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61748AC9" w14:textId="77777777" w:rsidR="00E118CD" w:rsidRPr="002B38FF" w:rsidRDefault="00D95247">
      <w:pPr>
        <w:rPr>
          <w:sz w:val="6"/>
          <w:szCs w:val="14"/>
        </w:rPr>
      </w:pPr>
      <w:r w:rsidRPr="002B38FF">
        <w:rPr>
          <w:rFonts w:ascii="Arial,sans-serif"/>
          <w:sz w:val="18"/>
          <w:szCs w:val="14"/>
        </w:rPr>
        <w:t xml:space="preserve"> </w:t>
      </w:r>
    </w:p>
    <w:p w14:paraId="4EFD3B87"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63E18335" w14:textId="77777777" w:rsidR="00E118CD" w:rsidRPr="002B38FF" w:rsidRDefault="00D95247">
      <w:pPr>
        <w:rPr>
          <w:sz w:val="6"/>
          <w:szCs w:val="14"/>
        </w:rPr>
      </w:pPr>
      <w:r w:rsidRPr="002B38FF">
        <w:rPr>
          <w:rFonts w:ascii="Arial,sans-serif"/>
          <w:sz w:val="18"/>
          <w:szCs w:val="14"/>
        </w:rPr>
        <w:t xml:space="preserve"> </w:t>
      </w:r>
    </w:p>
    <w:p w14:paraId="5D7367F0"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2F673A4E" w14:textId="77777777" w:rsidR="00E118CD" w:rsidRPr="002B38FF" w:rsidRDefault="00D95247">
      <w:pPr>
        <w:rPr>
          <w:sz w:val="6"/>
          <w:szCs w:val="14"/>
        </w:rPr>
      </w:pPr>
      <w:r w:rsidRPr="002B38FF">
        <w:rPr>
          <w:rFonts w:ascii="Arial,sans-serif"/>
          <w:sz w:val="18"/>
          <w:szCs w:val="14"/>
        </w:rPr>
        <w:t xml:space="preserve"> </w:t>
      </w:r>
    </w:p>
    <w:p w14:paraId="26348D31" w14:textId="77777777" w:rsidR="00E118CD" w:rsidRPr="002B38FF" w:rsidRDefault="00D95247">
      <w:pPr>
        <w:rPr>
          <w:sz w:val="6"/>
          <w:szCs w:val="14"/>
        </w:rPr>
      </w:pPr>
      <w:r w:rsidRPr="002B38FF">
        <w:rPr>
          <w:rFonts w:ascii="Arial,sans-serif"/>
          <w:szCs w:val="14"/>
        </w:rPr>
        <w:t>Per a mantenir la compatibilitat electromagn</w:t>
      </w:r>
      <w:r w:rsidRPr="002B38FF">
        <w:rPr>
          <w:rFonts w:ascii="Arial,sans-serif"/>
          <w:szCs w:val="14"/>
        </w:rPr>
        <w:t>è</w:t>
      </w:r>
      <w:r w:rsidRPr="002B38FF">
        <w:rPr>
          <w:rFonts w:ascii="Arial,sans-serif"/>
          <w:szCs w:val="14"/>
        </w:rPr>
        <w:t>tica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ser</w:t>
      </w:r>
      <w:r w:rsidRPr="002B38FF">
        <w:rPr>
          <w:rFonts w:ascii="Arial,sans-serif"/>
          <w:szCs w:val="14"/>
        </w:rPr>
        <w:t>à</w:t>
      </w:r>
      <w:r w:rsidRPr="002B38FF">
        <w:rPr>
          <w:rFonts w:ascii="Arial,sans-serif"/>
          <w:szCs w:val="14"/>
        </w:rPr>
        <w:t xml:space="preserve"> aplicable el que es preveu en el Reial decret 346/2011, d</w:t>
      </w:r>
      <w:r w:rsidRPr="002B38FF">
        <w:rPr>
          <w:rFonts w:ascii="Arial,sans-serif"/>
          <w:szCs w:val="14"/>
        </w:rPr>
        <w:t>’</w:t>
      </w:r>
      <w:r w:rsidRPr="002B38FF">
        <w:rPr>
          <w:rFonts w:ascii="Arial,sans-serif"/>
          <w:szCs w:val="14"/>
        </w:rPr>
        <w:t>11 de mar</w:t>
      </w:r>
      <w:r w:rsidRPr="002B38FF">
        <w:rPr>
          <w:rFonts w:ascii="Arial,sans-serif"/>
          <w:szCs w:val="14"/>
        </w:rPr>
        <w:t>ç</w:t>
      </w:r>
      <w:r w:rsidRPr="002B38FF">
        <w:rPr>
          <w:rFonts w:ascii="Arial,sans-serif"/>
          <w:szCs w:val="14"/>
        </w:rPr>
        <w:t>, quant a terra local, interconnexions equipotencials i apantallament i compatibilitat electromagn</w:t>
      </w:r>
      <w:r w:rsidRPr="002B38FF">
        <w:rPr>
          <w:rFonts w:ascii="Arial,sans-serif"/>
          <w:szCs w:val="14"/>
        </w:rPr>
        <w:t>è</w:t>
      </w:r>
      <w:r w:rsidRPr="002B38FF">
        <w:rPr>
          <w:rFonts w:ascii="Arial,sans-serif"/>
          <w:szCs w:val="14"/>
        </w:rPr>
        <w:t>tica entre sistemes a l</w:t>
      </w:r>
      <w:r w:rsidRPr="002B38FF">
        <w:rPr>
          <w:rFonts w:ascii="Arial,sans-serif"/>
          <w:szCs w:val="14"/>
        </w:rPr>
        <w:t>’</w:t>
      </w:r>
      <w:r w:rsidRPr="002B38FF">
        <w:rPr>
          <w:rFonts w:ascii="Arial,sans-serif"/>
          <w:szCs w:val="14"/>
        </w:rPr>
        <w:t>interior dels recintes de telecomunicacions.</w:t>
      </w:r>
    </w:p>
    <w:p w14:paraId="491955E2" w14:textId="77777777" w:rsidR="00E118CD" w:rsidRPr="002B38FF" w:rsidRDefault="00D95247">
      <w:pPr>
        <w:rPr>
          <w:sz w:val="6"/>
          <w:szCs w:val="14"/>
        </w:rPr>
      </w:pPr>
      <w:r w:rsidRPr="002B38FF">
        <w:rPr>
          <w:rFonts w:ascii="Arial,sans-serif"/>
          <w:sz w:val="18"/>
          <w:szCs w:val="14"/>
        </w:rPr>
        <w:t xml:space="preserve"> </w:t>
      </w:r>
    </w:p>
    <w:p w14:paraId="6C00AB12"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evitar</w:t>
      </w:r>
      <w:r w:rsidRPr="002B38FF">
        <w:rPr>
          <w:rFonts w:ascii="Arial,sans-serif"/>
          <w:szCs w:val="14"/>
        </w:rPr>
        <w:t>à</w:t>
      </w:r>
      <w:r w:rsidRPr="002B38FF">
        <w:rPr>
          <w:rFonts w:ascii="Arial,sans-serif"/>
          <w:szCs w:val="14"/>
        </w:rPr>
        <w:t xml:space="preserve"> que els recintes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de telecomunicacions s</w:t>
      </w:r>
      <w:r w:rsidRPr="002B38FF">
        <w:rPr>
          <w:rFonts w:ascii="Arial,sans-serif"/>
          <w:szCs w:val="14"/>
        </w:rPr>
        <w:t>’</w:t>
      </w:r>
      <w:r w:rsidRPr="002B38FF">
        <w:rPr>
          <w:rFonts w:ascii="Arial,sans-serif"/>
          <w:szCs w:val="14"/>
        </w:rPr>
        <w:t>encontren en la vertical de canalitzacions o desaig</w:t>
      </w:r>
      <w:r w:rsidRPr="002B38FF">
        <w:rPr>
          <w:rFonts w:ascii="Arial,sans-serif"/>
          <w:szCs w:val="14"/>
        </w:rPr>
        <w:t>ü</w:t>
      </w:r>
      <w:r w:rsidRPr="002B38FF">
        <w:rPr>
          <w:rFonts w:ascii="Arial,sans-serif"/>
          <w:szCs w:val="14"/>
        </w:rPr>
        <w:t>es, i se</w:t>
      </w:r>
      <w:r w:rsidRPr="002B38FF">
        <w:rPr>
          <w:rFonts w:ascii="Arial,sans-serif"/>
          <w:szCs w:val="14"/>
        </w:rPr>
        <w:t>’</w:t>
      </w:r>
      <w:r w:rsidRPr="002B38FF">
        <w:rPr>
          <w:rFonts w:ascii="Arial,sans-serif"/>
          <w:szCs w:val="14"/>
        </w:rPr>
        <w:t>n garantir</w:t>
      </w:r>
      <w:r w:rsidRPr="002B38FF">
        <w:rPr>
          <w:rFonts w:ascii="Arial,sans-serif"/>
          <w:szCs w:val="14"/>
        </w:rPr>
        <w:t>à</w:t>
      </w:r>
      <w:r w:rsidRPr="002B38FF">
        <w:rPr>
          <w:rFonts w:ascii="Arial,sans-serif"/>
          <w:szCs w:val="14"/>
        </w:rPr>
        <w:t xml:space="preserve"> la protecci</w:t>
      </w:r>
      <w:r w:rsidRPr="002B38FF">
        <w:rPr>
          <w:rFonts w:ascii="Arial,sans-serif"/>
          <w:szCs w:val="14"/>
        </w:rPr>
        <w:t>ó</w:t>
      </w:r>
      <w:r w:rsidRPr="002B38FF">
        <w:rPr>
          <w:rFonts w:ascii="Arial,sans-serif"/>
          <w:szCs w:val="14"/>
        </w:rPr>
        <w:t xml:space="preserve"> enfront de la humitat.</w:t>
      </w:r>
    </w:p>
    <w:p w14:paraId="70AFC7EC" w14:textId="77777777" w:rsidR="00E118CD" w:rsidRPr="002B38FF" w:rsidRDefault="00D95247">
      <w:pPr>
        <w:rPr>
          <w:sz w:val="6"/>
          <w:szCs w:val="14"/>
        </w:rPr>
      </w:pPr>
      <w:r w:rsidRPr="002B38FF">
        <w:rPr>
          <w:rFonts w:ascii="Arial,sans-serif"/>
          <w:sz w:val="18"/>
          <w:szCs w:val="14"/>
        </w:rPr>
        <w:t xml:space="preserve"> </w:t>
      </w:r>
    </w:p>
    <w:p w14:paraId="2295A8A4"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62735173" w14:textId="77777777" w:rsidR="00E118CD" w:rsidRPr="002B38FF" w:rsidRDefault="00D95247">
      <w:pPr>
        <w:rPr>
          <w:sz w:val="6"/>
          <w:szCs w:val="14"/>
        </w:rPr>
      </w:pPr>
      <w:r w:rsidRPr="002B38FF">
        <w:rPr>
          <w:rFonts w:ascii="Arial,sans-serif"/>
          <w:sz w:val="18"/>
          <w:szCs w:val="14"/>
        </w:rPr>
        <w:t xml:space="preserve"> </w:t>
      </w:r>
    </w:p>
    <w:p w14:paraId="7D08999E" w14:textId="77777777" w:rsidR="00E118CD" w:rsidRPr="002B38FF" w:rsidRDefault="00D95247">
      <w:pPr>
        <w:numPr>
          <w:ilvl w:val="0"/>
          <w:numId w:val="161"/>
        </w:numPr>
        <w:rPr>
          <w:sz w:val="6"/>
          <w:szCs w:val="14"/>
        </w:rPr>
      </w:pPr>
      <w:r w:rsidRPr="002B38FF">
        <w:rPr>
          <w:rFonts w:ascii="Arial,sans-serif"/>
          <w:b/>
          <w:szCs w:val="14"/>
        </w:rPr>
        <w:t>Execuci</w:t>
      </w:r>
      <w:r w:rsidRPr="002B38FF">
        <w:rPr>
          <w:rFonts w:ascii="Arial,sans-serif"/>
          <w:b/>
          <w:szCs w:val="14"/>
        </w:rPr>
        <w:t>ó</w:t>
      </w:r>
    </w:p>
    <w:p w14:paraId="4DFA315E" w14:textId="77777777" w:rsidR="00E118CD" w:rsidRPr="002B38FF" w:rsidRDefault="00D95247">
      <w:pPr>
        <w:rPr>
          <w:sz w:val="6"/>
          <w:szCs w:val="14"/>
        </w:rPr>
      </w:pPr>
      <w:r w:rsidRPr="002B38FF">
        <w:rPr>
          <w:rFonts w:ascii="Arial,sans-serif"/>
          <w:sz w:val="18"/>
          <w:szCs w:val="14"/>
        </w:rPr>
        <w:t xml:space="preserve"> </w:t>
      </w:r>
    </w:p>
    <w:p w14:paraId="1244BD71"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arqueta d</w:t>
      </w:r>
      <w:r w:rsidRPr="002B38FF">
        <w:rPr>
          <w:rFonts w:ascii="Arial,sans-serif"/>
          <w:szCs w:val="14"/>
        </w:rPr>
        <w:t>’</w:t>
      </w:r>
      <w:r w:rsidRPr="002B38FF">
        <w:rPr>
          <w:rFonts w:ascii="Arial,sans-serif"/>
          <w:szCs w:val="14"/>
        </w:rPr>
        <w:t>entrada, amb unes dimensions m</w:t>
      </w:r>
      <w:r w:rsidRPr="002B38FF">
        <w:rPr>
          <w:rFonts w:ascii="Arial,sans-serif"/>
          <w:szCs w:val="14"/>
        </w:rPr>
        <w:t>í</w:t>
      </w:r>
      <w:r w:rsidRPr="002B38FF">
        <w:rPr>
          <w:rFonts w:ascii="Arial,sans-serif"/>
          <w:szCs w:val="14"/>
        </w:rPr>
        <w:t>nimes de 80 x 70 x 82 cm; disposar</w:t>
      </w:r>
      <w:r w:rsidRPr="002B38FF">
        <w:rPr>
          <w:rFonts w:ascii="Arial,sans-serif"/>
          <w:szCs w:val="14"/>
        </w:rPr>
        <w:t>à</w:t>
      </w:r>
      <w:r w:rsidRPr="002B38FF">
        <w:rPr>
          <w:rFonts w:ascii="Arial,sans-serif"/>
          <w:szCs w:val="14"/>
        </w:rPr>
        <w:t xml:space="preserve"> de dos punts per a l</w:t>
      </w:r>
      <w:r w:rsidRPr="002B38FF">
        <w:rPr>
          <w:rFonts w:ascii="Arial,sans-serif"/>
          <w:szCs w:val="14"/>
        </w:rPr>
        <w:t>’</w:t>
      </w:r>
      <w:r w:rsidRPr="002B38FF">
        <w:rPr>
          <w:rFonts w:ascii="Arial,sans-serif"/>
          <w:szCs w:val="14"/>
        </w:rPr>
        <w:t>estesa de cables, i en parets oposades l</w:t>
      </w:r>
      <w:r w:rsidRPr="002B38FF">
        <w:rPr>
          <w:rFonts w:ascii="Arial,sans-serif"/>
          <w:szCs w:val="14"/>
        </w:rPr>
        <w:t>’</w:t>
      </w:r>
      <w:r w:rsidRPr="002B38FF">
        <w:rPr>
          <w:rFonts w:ascii="Arial,sans-serif"/>
          <w:szCs w:val="14"/>
        </w:rPr>
        <w:t>entrada de conductes; la tapa ser</w:t>
      </w:r>
      <w:r w:rsidRPr="002B38FF">
        <w:rPr>
          <w:rFonts w:ascii="Arial,sans-serif"/>
          <w:szCs w:val="14"/>
        </w:rPr>
        <w:t>à</w:t>
      </w:r>
      <w:r w:rsidRPr="002B38FF">
        <w:rPr>
          <w:rFonts w:ascii="Arial,sans-serif"/>
          <w:szCs w:val="14"/>
        </w:rPr>
        <w:t xml:space="preserve"> de formig</w:t>
      </w:r>
      <w:r w:rsidRPr="002B38FF">
        <w:rPr>
          <w:rFonts w:ascii="Arial,sans-serif"/>
          <w:szCs w:val="14"/>
        </w:rPr>
        <w:t>ó</w:t>
      </w:r>
      <w:r w:rsidRPr="002B38FF">
        <w:rPr>
          <w:rFonts w:ascii="Arial,sans-serif"/>
          <w:szCs w:val="14"/>
        </w:rPr>
        <w:t xml:space="preserve"> o fosa, i estar</w:t>
      </w:r>
      <w:r w:rsidRPr="002B38FF">
        <w:rPr>
          <w:rFonts w:ascii="Arial,sans-serif"/>
          <w:szCs w:val="14"/>
        </w:rPr>
        <w:t>à</w:t>
      </w:r>
      <w:r w:rsidRPr="002B38FF">
        <w:rPr>
          <w:rFonts w:ascii="Arial,sans-serif"/>
          <w:szCs w:val="14"/>
        </w:rPr>
        <w:t xml:space="preserve"> prove</w:t>
      </w:r>
      <w:r w:rsidRPr="002B38FF">
        <w:rPr>
          <w:rFonts w:ascii="Arial,sans-serif"/>
          <w:szCs w:val="14"/>
        </w:rPr>
        <w:t>ï</w:t>
      </w:r>
      <w:r w:rsidRPr="002B38FF">
        <w:rPr>
          <w:rFonts w:ascii="Arial,sans-serif"/>
          <w:szCs w:val="14"/>
        </w:rPr>
        <w:t>da de tancament de seguretat. Se situar</w:t>
      </w:r>
      <w:r w:rsidRPr="002B38FF">
        <w:rPr>
          <w:rFonts w:ascii="Arial,sans-serif"/>
          <w:szCs w:val="14"/>
        </w:rPr>
        <w:t>à</w:t>
      </w:r>
      <w:r w:rsidRPr="002B38FF">
        <w:rPr>
          <w:rFonts w:ascii="Arial,sans-serif"/>
          <w:szCs w:val="14"/>
        </w:rPr>
        <w:t xml:space="preserve"> en mur de fa</w:t>
      </w:r>
      <w:r w:rsidRPr="002B38FF">
        <w:rPr>
          <w:rFonts w:ascii="Arial,sans-serif"/>
          <w:szCs w:val="14"/>
        </w:rPr>
        <w:t>ç</w:t>
      </w:r>
      <w:r w:rsidRPr="002B38FF">
        <w:rPr>
          <w:rFonts w:ascii="Arial,sans-serif"/>
          <w:szCs w:val="14"/>
        </w:rPr>
        <w:t>ana o mitgera, segons indicaci</w:t>
      </w:r>
      <w:r w:rsidRPr="002B38FF">
        <w:rPr>
          <w:rFonts w:ascii="Arial,sans-serif"/>
          <w:szCs w:val="14"/>
        </w:rPr>
        <w:t>ó</w:t>
      </w:r>
      <w:r w:rsidRPr="002B38FF">
        <w:rPr>
          <w:rFonts w:ascii="Arial,sans-serif"/>
          <w:szCs w:val="14"/>
        </w:rPr>
        <w:t xml:space="preserve"> de la companyia.</w:t>
      </w:r>
    </w:p>
    <w:p w14:paraId="722446CE" w14:textId="77777777" w:rsidR="00E118CD" w:rsidRPr="002B38FF" w:rsidRDefault="00D95247">
      <w:pPr>
        <w:rPr>
          <w:sz w:val="6"/>
          <w:szCs w:val="14"/>
        </w:rPr>
      </w:pPr>
      <w:r w:rsidRPr="002B38FF">
        <w:rPr>
          <w:rFonts w:ascii="Arial,sans-serif"/>
          <w:sz w:val="18"/>
          <w:szCs w:val="14"/>
        </w:rPr>
        <w:t xml:space="preserve"> </w:t>
      </w:r>
    </w:p>
    <w:p w14:paraId="74BD33DC"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la canalitzaci</w:t>
      </w:r>
      <w:r w:rsidRPr="002B38FF">
        <w:rPr>
          <w:rFonts w:ascii="Arial,sans-serif"/>
          <w:szCs w:val="14"/>
        </w:rPr>
        <w:t>ó</w:t>
      </w:r>
      <w:r w:rsidRPr="002B38FF">
        <w:rPr>
          <w:rFonts w:ascii="Arial,sans-serif"/>
          <w:szCs w:val="14"/>
        </w:rPr>
        <w:t xml:space="preserve"> externa fins al punt d</w:t>
      </w:r>
      <w:r w:rsidRPr="002B38FF">
        <w:rPr>
          <w:rFonts w:ascii="Arial,sans-serif"/>
          <w:szCs w:val="14"/>
        </w:rPr>
        <w:t>’</w:t>
      </w:r>
      <w:r w:rsidRPr="002B38FF">
        <w:rPr>
          <w:rFonts w:ascii="Arial,sans-serif"/>
          <w:szCs w:val="14"/>
        </w:rPr>
        <w:t>entrada general de l</w:t>
      </w:r>
      <w:r w:rsidRPr="002B38FF">
        <w:rPr>
          <w:rFonts w:ascii="Arial,sans-serif"/>
          <w:szCs w:val="14"/>
        </w:rPr>
        <w:t>’</w:t>
      </w:r>
      <w:r w:rsidRPr="002B38FF">
        <w:rPr>
          <w:rFonts w:ascii="Arial,sans-serif"/>
          <w:szCs w:val="14"/>
        </w:rPr>
        <w:t>immoble amb dos conductes per a TLCA telecomunicaci</w:t>
      </w:r>
      <w:r w:rsidRPr="002B38FF">
        <w:rPr>
          <w:rFonts w:ascii="Arial,sans-serif"/>
          <w:szCs w:val="14"/>
        </w:rPr>
        <w:t>ó</w:t>
      </w:r>
      <w:r w:rsidRPr="002B38FF">
        <w:rPr>
          <w:rFonts w:ascii="Arial,sans-serif"/>
          <w:szCs w:val="14"/>
        </w:rPr>
        <w:t xml:space="preserve"> per cable), protegits amb tubs de PVC r</w:t>
      </w:r>
      <w:r w:rsidRPr="002B38FF">
        <w:rPr>
          <w:rFonts w:ascii="Arial,sans-serif"/>
          <w:szCs w:val="14"/>
        </w:rPr>
        <w:t>í</w:t>
      </w:r>
      <w:r w:rsidRPr="002B38FF">
        <w:rPr>
          <w:rFonts w:ascii="Arial,sans-serif"/>
          <w:szCs w:val="14"/>
        </w:rPr>
        <w:t>gids de parets interiors llises, i fixades al parament mitjan</w:t>
      </w:r>
      <w:r w:rsidRPr="002B38FF">
        <w:rPr>
          <w:rFonts w:ascii="Arial,sans-serif"/>
          <w:szCs w:val="14"/>
        </w:rPr>
        <w:t>ç</w:t>
      </w:r>
      <w:r w:rsidRPr="002B38FF">
        <w:rPr>
          <w:rFonts w:ascii="Arial,sans-serif"/>
          <w:szCs w:val="14"/>
        </w:rPr>
        <w:t>ant grapes separades 1 m com a m</w:t>
      </w:r>
      <w:r w:rsidRPr="002B38FF">
        <w:rPr>
          <w:rFonts w:ascii="Arial,sans-serif"/>
          <w:szCs w:val="14"/>
        </w:rPr>
        <w:t>à</w:t>
      </w:r>
      <w:r w:rsidRPr="002B38FF">
        <w:rPr>
          <w:rFonts w:ascii="Arial,sans-serif"/>
          <w:szCs w:val="14"/>
        </w:rPr>
        <w:t>xim i penetrant 4 mm en les caixes d</w:t>
      </w:r>
      <w:r w:rsidRPr="002B38FF">
        <w:rPr>
          <w:rFonts w:ascii="Arial,sans-serif"/>
          <w:szCs w:val="14"/>
        </w:rPr>
        <w:t>’</w:t>
      </w:r>
      <w:r w:rsidRPr="002B38FF">
        <w:rPr>
          <w:rFonts w:ascii="Arial,sans-serif"/>
          <w:szCs w:val="14"/>
        </w:rPr>
        <w:t>empalmament. Posteriorment, es procedir</w:t>
      </w:r>
      <w:r w:rsidRPr="002B38FF">
        <w:rPr>
          <w:rFonts w:ascii="Arial,sans-serif"/>
          <w:szCs w:val="14"/>
        </w:rPr>
        <w:t>à</w:t>
      </w:r>
      <w:r w:rsidRPr="002B38FF">
        <w:rPr>
          <w:rFonts w:ascii="Arial,sans-serif"/>
          <w:szCs w:val="14"/>
        </w:rPr>
        <w:t xml:space="preserve"> a l</w:t>
      </w:r>
      <w:r w:rsidRPr="002B38FF">
        <w:rPr>
          <w:rFonts w:ascii="Arial,sans-serif"/>
          <w:szCs w:val="14"/>
        </w:rPr>
        <w:t>’</w:t>
      </w:r>
      <w:r w:rsidRPr="002B38FF">
        <w:rPr>
          <w:rFonts w:ascii="Arial,sans-serif"/>
          <w:szCs w:val="14"/>
        </w:rPr>
        <w:t>estesa de la canalitzaci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xml:space="preserve"> fins al RITI amb els registres intermedis que siguin necessaris cada 30 m en canalitzaci</w:t>
      </w:r>
      <w:r w:rsidRPr="002B38FF">
        <w:rPr>
          <w:rFonts w:ascii="Arial,sans-serif"/>
          <w:szCs w:val="14"/>
        </w:rPr>
        <w:t>ó</w:t>
      </w:r>
      <w:r w:rsidRPr="002B38FF">
        <w:rPr>
          <w:rFonts w:ascii="Arial,sans-serif"/>
          <w:szCs w:val="14"/>
        </w:rPr>
        <w:t xml:space="preserve"> encastada o superficial, o cada 50 m en subterr</w:t>
      </w:r>
      <w:r w:rsidRPr="002B38FF">
        <w:rPr>
          <w:rFonts w:ascii="Arial,sans-serif"/>
          <w:szCs w:val="14"/>
        </w:rPr>
        <w:t>à</w:t>
      </w:r>
      <w:r w:rsidRPr="002B38FF">
        <w:rPr>
          <w:rFonts w:ascii="Arial,sans-serif"/>
          <w:szCs w:val="14"/>
        </w:rPr>
        <w:t>nia, o en punts d</w:t>
      </w:r>
      <w:r w:rsidRPr="002B38FF">
        <w:rPr>
          <w:rFonts w:ascii="Arial,sans-serif"/>
          <w:szCs w:val="14"/>
        </w:rPr>
        <w:t>’</w:t>
      </w:r>
      <w:r w:rsidRPr="002B38FF">
        <w:rPr>
          <w:rFonts w:ascii="Arial,sans-serif"/>
          <w:szCs w:val="14"/>
        </w:rPr>
        <w:t>intersecci</w:t>
      </w:r>
      <w:r w:rsidRPr="002B38FF">
        <w:rPr>
          <w:rFonts w:ascii="Arial,sans-serif"/>
          <w:szCs w:val="14"/>
        </w:rPr>
        <w:t>ó</w:t>
      </w:r>
      <w:r w:rsidRPr="002B38FF">
        <w:rPr>
          <w:rFonts w:ascii="Arial,sans-serif"/>
          <w:szCs w:val="14"/>
        </w:rPr>
        <w:t xml:space="preserve"> de dos trams rectes no alineats). Aquesta canalitzaci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xml:space="preserve"> es podr</w:t>
      </w:r>
      <w:r w:rsidRPr="002B38FF">
        <w:rPr>
          <w:rFonts w:ascii="Arial,sans-serif"/>
          <w:szCs w:val="14"/>
        </w:rPr>
        <w:t>à</w:t>
      </w:r>
      <w:r w:rsidRPr="002B38FF">
        <w:rPr>
          <w:rFonts w:ascii="Arial,sans-serif"/>
          <w:szCs w:val="14"/>
        </w:rPr>
        <w:t xml:space="preserve"> executar amb tubs de PVC r</w:t>
      </w:r>
      <w:r w:rsidRPr="002B38FF">
        <w:rPr>
          <w:rFonts w:ascii="Arial,sans-serif"/>
          <w:szCs w:val="14"/>
        </w:rPr>
        <w:t>í</w:t>
      </w:r>
      <w:r w:rsidRPr="002B38FF">
        <w:rPr>
          <w:rFonts w:ascii="Arial,sans-serif"/>
          <w:szCs w:val="14"/>
        </w:rPr>
        <w:t>gid o acer, en nombre igual als de la canalitzaci</w:t>
      </w:r>
      <w:r w:rsidRPr="002B38FF">
        <w:rPr>
          <w:rFonts w:ascii="Arial,sans-serif"/>
          <w:szCs w:val="14"/>
        </w:rPr>
        <w:t>ó</w:t>
      </w:r>
      <w:r w:rsidRPr="002B38FF">
        <w:rPr>
          <w:rFonts w:ascii="Arial,sans-serif"/>
          <w:szCs w:val="14"/>
        </w:rPr>
        <w:t xml:space="preserve"> externa o b</w:t>
      </w:r>
      <w:r w:rsidRPr="002B38FF">
        <w:rPr>
          <w:rFonts w:ascii="Arial,sans-serif"/>
          <w:szCs w:val="14"/>
        </w:rPr>
        <w:t>é</w:t>
      </w:r>
      <w:r w:rsidRPr="002B38FF">
        <w:rPr>
          <w:rFonts w:ascii="Arial,sans-serif"/>
          <w:szCs w:val="14"/>
        </w:rPr>
        <w:t xml:space="preserve"> per canaletes, que allotjaran </w:t>
      </w:r>
      <w:r w:rsidRPr="002B38FF">
        <w:rPr>
          <w:rFonts w:ascii="Arial,sans-serif"/>
          <w:szCs w:val="14"/>
        </w:rPr>
        <w:t>ú</w:t>
      </w:r>
      <w:r w:rsidRPr="002B38FF">
        <w:rPr>
          <w:rFonts w:ascii="Arial,sans-serif"/>
          <w:szCs w:val="14"/>
        </w:rPr>
        <w:t>nicament xarxes de telecomunicaci</w:t>
      </w:r>
      <w:r w:rsidRPr="002B38FF">
        <w:rPr>
          <w:rFonts w:ascii="Arial,sans-serif"/>
          <w:szCs w:val="14"/>
        </w:rPr>
        <w:t>ó</w:t>
      </w:r>
      <w:r w:rsidRPr="002B38FF">
        <w:rPr>
          <w:rFonts w:ascii="Arial,sans-serif"/>
          <w:szCs w:val="14"/>
        </w:rPr>
        <w:t>. En els dos casos, podr</w:t>
      </w:r>
      <w:r w:rsidRPr="002B38FF">
        <w:rPr>
          <w:rFonts w:ascii="Arial,sans-serif"/>
          <w:szCs w:val="14"/>
        </w:rPr>
        <w:t>à</w:t>
      </w:r>
      <w:r w:rsidRPr="002B38FF">
        <w:rPr>
          <w:rFonts w:ascii="Arial,sans-serif"/>
          <w:szCs w:val="14"/>
        </w:rPr>
        <w:t xml:space="preserve"> instal</w:t>
      </w:r>
      <w:r w:rsidRPr="002B38FF">
        <w:rPr>
          <w:rFonts w:ascii="Arial,sans-serif"/>
          <w:szCs w:val="14"/>
        </w:rPr>
        <w:t>·</w:t>
      </w:r>
      <w:r w:rsidRPr="002B38FF">
        <w:rPr>
          <w:rFonts w:ascii="Arial,sans-serif"/>
          <w:szCs w:val="14"/>
        </w:rPr>
        <w:t>lar-se encastada, en superf</w:t>
      </w:r>
      <w:r w:rsidRPr="002B38FF">
        <w:rPr>
          <w:rFonts w:ascii="Arial,sans-serif"/>
          <w:szCs w:val="14"/>
        </w:rPr>
        <w:t>í</w:t>
      </w:r>
      <w:r w:rsidRPr="002B38FF">
        <w:rPr>
          <w:rFonts w:ascii="Arial,sans-serif"/>
          <w:szCs w:val="14"/>
        </w:rPr>
        <w:t>cie o en canalitzacions subterr</w:t>
      </w:r>
      <w:r w:rsidRPr="002B38FF">
        <w:rPr>
          <w:rFonts w:ascii="Arial,sans-serif"/>
          <w:szCs w:val="14"/>
        </w:rPr>
        <w:t>à</w:t>
      </w:r>
      <w:r w:rsidRPr="002B38FF">
        <w:rPr>
          <w:rFonts w:ascii="Arial,sans-serif"/>
          <w:szCs w:val="14"/>
        </w:rPr>
        <w:t>nies. En els trams superficials, els tubs es fixaran amb grapes separades com a m</w:t>
      </w:r>
      <w:r w:rsidRPr="002B38FF">
        <w:rPr>
          <w:rFonts w:ascii="Arial,sans-serif"/>
          <w:szCs w:val="14"/>
        </w:rPr>
        <w:t>à</w:t>
      </w:r>
      <w:r w:rsidRPr="002B38FF">
        <w:rPr>
          <w:rFonts w:ascii="Arial,sans-serif"/>
          <w:szCs w:val="14"/>
        </w:rPr>
        <w:t>xim 1 m.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el registre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sigui en paret o com a arqueta.</w:t>
      </w:r>
    </w:p>
    <w:p w14:paraId="197B75D6" w14:textId="77777777" w:rsidR="00E118CD" w:rsidRPr="002B38FF" w:rsidRDefault="00D95247">
      <w:pPr>
        <w:rPr>
          <w:sz w:val="6"/>
          <w:szCs w:val="14"/>
        </w:rPr>
      </w:pPr>
      <w:r w:rsidRPr="002B38FF">
        <w:rPr>
          <w:rFonts w:ascii="Arial,sans-serif"/>
          <w:sz w:val="18"/>
          <w:szCs w:val="14"/>
        </w:rPr>
        <w:t xml:space="preserve"> </w:t>
      </w:r>
    </w:p>
    <w:p w14:paraId="30645069"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el RITI, on es fixar</w:t>
      </w:r>
      <w:r w:rsidRPr="002B38FF">
        <w:rPr>
          <w:rFonts w:ascii="Arial,sans-serif"/>
          <w:szCs w:val="14"/>
        </w:rPr>
        <w:t>à</w:t>
      </w:r>
      <w:r w:rsidRPr="002B38FF">
        <w:rPr>
          <w:rFonts w:ascii="Arial,sans-serif"/>
          <w:szCs w:val="14"/>
        </w:rPr>
        <w:t xml:space="preserve"> la caixa del registre principal de TLCA; es fixar</w:t>
      </w:r>
      <w:r w:rsidRPr="002B38FF">
        <w:rPr>
          <w:rFonts w:ascii="Arial,sans-serif"/>
          <w:szCs w:val="14"/>
        </w:rPr>
        <w:t>à</w:t>
      </w:r>
      <w:r w:rsidRPr="002B38FF">
        <w:rPr>
          <w:rFonts w:ascii="Arial,sans-serif"/>
          <w:szCs w:val="14"/>
        </w:rPr>
        <w:t xml:space="preserve"> als paraments horitzontals un sistema d</w:t>
      </w:r>
      <w:r w:rsidRPr="002B38FF">
        <w:rPr>
          <w:rFonts w:ascii="Arial,sans-serif"/>
          <w:szCs w:val="14"/>
        </w:rPr>
        <w:t>’</w:t>
      </w:r>
      <w:r w:rsidRPr="002B38FF">
        <w:rPr>
          <w:rFonts w:ascii="Arial,sans-serif"/>
          <w:szCs w:val="14"/>
        </w:rPr>
        <w:t>escaletes o canaletes horitzontals per a l</w:t>
      </w:r>
      <w:r w:rsidRPr="002B38FF">
        <w:rPr>
          <w:rFonts w:ascii="Arial,sans-serif"/>
          <w:szCs w:val="14"/>
        </w:rPr>
        <w:t>’</w:t>
      </w:r>
      <w:r w:rsidRPr="002B38FF">
        <w:rPr>
          <w:rFonts w:ascii="Arial,sans-serif"/>
          <w:szCs w:val="14"/>
        </w:rPr>
        <w:t>estesa dels cables oportuns, es far</w:t>
      </w:r>
      <w:r w:rsidRPr="002B38FF">
        <w:rPr>
          <w:rFonts w:ascii="Arial,sans-serif"/>
          <w:szCs w:val="14"/>
        </w:rPr>
        <w:t>à</w:t>
      </w:r>
      <w:r w:rsidRPr="002B38FF">
        <w:rPr>
          <w:rFonts w:ascii="Arial,sans-serif"/>
          <w:szCs w:val="14"/>
        </w:rPr>
        <w:t xml:space="preserv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el</w:t>
      </w:r>
      <w:r w:rsidRPr="002B38FF">
        <w:rPr>
          <w:rFonts w:ascii="Arial,sans-serif"/>
          <w:szCs w:val="14"/>
        </w:rPr>
        <w:t>è</w:t>
      </w:r>
      <w:r w:rsidRPr="002B38FF">
        <w:rPr>
          <w:rFonts w:ascii="Arial,sans-serif"/>
          <w:szCs w:val="14"/>
        </w:rPr>
        <w:t>ctrica del recinte per als quadres de protecci</w:t>
      </w:r>
      <w:r w:rsidRPr="002B38FF">
        <w:rPr>
          <w:rFonts w:ascii="Arial,sans-serif"/>
          <w:szCs w:val="14"/>
        </w:rPr>
        <w:t>ó</w:t>
      </w:r>
      <w:r w:rsidRPr="002B38FF">
        <w:rPr>
          <w:rFonts w:ascii="Arial,sans-serif"/>
          <w:szCs w:val="14"/>
        </w:rPr>
        <w:t xml:space="preserve"> i l</w:t>
      </w:r>
      <w:r w:rsidRPr="002B38FF">
        <w:rPr>
          <w:rFonts w:ascii="Arial,sans-serif"/>
          <w:szCs w:val="14"/>
        </w:rPr>
        <w:t>’</w:t>
      </w:r>
      <w:r w:rsidRPr="002B38FF">
        <w:rPr>
          <w:rFonts w:ascii="Arial,sans-serif"/>
          <w:szCs w:val="14"/>
        </w:rPr>
        <w:t>enllumenat, la presa de terra, i els sistemes de ventilaci</w:t>
      </w:r>
      <w:r w:rsidRPr="002B38FF">
        <w:rPr>
          <w:rFonts w:ascii="Arial,sans-serif"/>
          <w:szCs w:val="14"/>
        </w:rPr>
        <w:t>ó</w:t>
      </w:r>
      <w:r w:rsidRPr="002B38FF">
        <w:rPr>
          <w:rFonts w:ascii="Arial,sans-serif"/>
          <w:szCs w:val="14"/>
        </w:rPr>
        <w:t>, sigui natural directa, for</w:t>
      </w:r>
      <w:r w:rsidRPr="002B38FF">
        <w:rPr>
          <w:rFonts w:ascii="Arial,sans-serif"/>
          <w:szCs w:val="14"/>
        </w:rPr>
        <w:t>ç</w:t>
      </w:r>
      <w:r w:rsidRPr="002B38FF">
        <w:rPr>
          <w:rFonts w:ascii="Arial,sans-serif"/>
          <w:szCs w:val="14"/>
        </w:rPr>
        <w:t>ada o mec</w:t>
      </w:r>
      <w:r w:rsidRPr="002B38FF">
        <w:rPr>
          <w:rFonts w:ascii="Arial,sans-serif"/>
          <w:szCs w:val="14"/>
        </w:rPr>
        <w:t>à</w:t>
      </w:r>
      <w:r w:rsidRPr="002B38FF">
        <w:rPr>
          <w:rFonts w:ascii="Arial,sans-serif"/>
          <w:szCs w:val="14"/>
        </w:rPr>
        <w:t>nica. El registre principal tindr</w:t>
      </w:r>
      <w:r w:rsidRPr="002B38FF">
        <w:rPr>
          <w:rFonts w:ascii="Arial,sans-serif"/>
          <w:szCs w:val="14"/>
        </w:rPr>
        <w:t>à</w:t>
      </w:r>
      <w:r w:rsidRPr="002B38FF">
        <w:rPr>
          <w:rFonts w:ascii="Arial,sans-serif"/>
          <w:szCs w:val="14"/>
        </w:rPr>
        <w:t xml:space="preserve"> les dimensions necess</w:t>
      </w:r>
      <w:r w:rsidRPr="002B38FF">
        <w:rPr>
          <w:rFonts w:ascii="Arial,sans-serif"/>
          <w:szCs w:val="14"/>
        </w:rPr>
        <w:t>à</w:t>
      </w:r>
      <w:r w:rsidRPr="002B38FF">
        <w:rPr>
          <w:rFonts w:ascii="Arial,sans-serif"/>
          <w:szCs w:val="14"/>
        </w:rPr>
        <w:t>ries per a albergar els elements de derivaci</w:t>
      </w:r>
      <w:r w:rsidRPr="002B38FF">
        <w:rPr>
          <w:rFonts w:ascii="Arial,sans-serif"/>
          <w:szCs w:val="14"/>
        </w:rPr>
        <w:t>ó</w:t>
      </w:r>
      <w:r w:rsidRPr="002B38FF">
        <w:rPr>
          <w:rFonts w:ascii="Arial,sans-serif"/>
          <w:szCs w:val="14"/>
        </w:rPr>
        <w:t xml:space="preserve"> que proporcionen els senyals als diferents usuaris, i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w:t>
      </w:r>
      <w:r w:rsidRPr="002B38FF">
        <w:rPr>
          <w:rFonts w:ascii="Arial,sans-serif"/>
          <w:szCs w:val="14"/>
        </w:rPr>
        <w:t>à</w:t>
      </w:r>
      <w:r w:rsidRPr="002B38FF">
        <w:rPr>
          <w:rFonts w:ascii="Arial,sans-serif"/>
          <w:szCs w:val="14"/>
        </w:rPr>
        <w:t xml:space="preserve"> en la base de la mateixa vertical de la canalitzaci</w:t>
      </w:r>
      <w:r w:rsidRPr="002B38FF">
        <w:rPr>
          <w:rFonts w:ascii="Arial,sans-serif"/>
          <w:szCs w:val="14"/>
        </w:rPr>
        <w:t>ó</w:t>
      </w:r>
      <w:r w:rsidRPr="002B38FF">
        <w:rPr>
          <w:rFonts w:ascii="Arial,sans-serif"/>
          <w:szCs w:val="14"/>
        </w:rPr>
        <w:t xml:space="preserve"> principal. Si excepcionalment no pogu</w:t>
      </w:r>
      <w:r w:rsidRPr="002B38FF">
        <w:rPr>
          <w:rFonts w:ascii="Arial,sans-serif"/>
          <w:szCs w:val="14"/>
        </w:rPr>
        <w:t>é</w:t>
      </w:r>
      <w:r w:rsidRPr="002B38FF">
        <w:rPr>
          <w:rFonts w:ascii="Arial,sans-serif"/>
          <w:szCs w:val="14"/>
        </w:rPr>
        <w:t>s ser aix</w:t>
      </w:r>
      <w:r w:rsidRPr="002B38FF">
        <w:rPr>
          <w:rFonts w:ascii="Arial,sans-serif"/>
          <w:szCs w:val="14"/>
        </w:rPr>
        <w:t>í</w:t>
      </w:r>
      <w:r w:rsidRPr="002B38FF">
        <w:rPr>
          <w:rFonts w:ascii="Arial,sans-serif"/>
          <w:szCs w:val="14"/>
        </w:rPr>
        <w:t>, es projectar</w:t>
      </w:r>
      <w:r w:rsidRPr="002B38FF">
        <w:rPr>
          <w:rFonts w:ascii="Arial,sans-serif"/>
          <w:szCs w:val="14"/>
        </w:rPr>
        <w:t>à</w:t>
      </w:r>
      <w:r w:rsidRPr="002B38FF">
        <w:rPr>
          <w:rFonts w:ascii="Arial,sans-serif"/>
          <w:szCs w:val="14"/>
        </w:rPr>
        <w:t xml:space="preserve"> al m</w:t>
      </w:r>
      <w:r w:rsidRPr="002B38FF">
        <w:rPr>
          <w:rFonts w:ascii="Arial,sans-serif"/>
          <w:szCs w:val="14"/>
        </w:rPr>
        <w:t>é</w:t>
      </w:r>
      <w:r w:rsidRPr="002B38FF">
        <w:rPr>
          <w:rFonts w:ascii="Arial,sans-serif"/>
          <w:szCs w:val="14"/>
        </w:rPr>
        <w:t>s a prop possible i s</w:t>
      </w:r>
      <w:r w:rsidRPr="002B38FF">
        <w:rPr>
          <w:rFonts w:ascii="Arial,sans-serif"/>
          <w:szCs w:val="14"/>
        </w:rPr>
        <w:t>’</w:t>
      </w:r>
      <w:r w:rsidRPr="002B38FF">
        <w:rPr>
          <w:rFonts w:ascii="Arial,sans-serif"/>
          <w:szCs w:val="14"/>
        </w:rPr>
        <w:t>admetr</w:t>
      </w:r>
      <w:r w:rsidRPr="002B38FF">
        <w:rPr>
          <w:rFonts w:ascii="Arial,sans-serif"/>
          <w:szCs w:val="14"/>
        </w:rPr>
        <w:t>à</w:t>
      </w:r>
      <w:r w:rsidRPr="002B38FF">
        <w:rPr>
          <w:rFonts w:ascii="Arial,sans-serif"/>
          <w:szCs w:val="14"/>
        </w:rPr>
        <w:t xml:space="preserve"> una certa curvatura en els cables per a enlla</w:t>
      </w:r>
      <w:r w:rsidRPr="002B38FF">
        <w:rPr>
          <w:rFonts w:ascii="Arial,sans-serif"/>
          <w:szCs w:val="14"/>
        </w:rPr>
        <w:t>ç</w:t>
      </w:r>
      <w:r w:rsidRPr="002B38FF">
        <w:rPr>
          <w:rFonts w:ascii="Arial,sans-serif"/>
          <w:szCs w:val="14"/>
        </w:rPr>
        <w:t>ar amb la canalitzaci</w:t>
      </w:r>
      <w:r w:rsidRPr="002B38FF">
        <w:rPr>
          <w:rFonts w:ascii="Arial,sans-serif"/>
          <w:szCs w:val="14"/>
        </w:rPr>
        <w:t>ó</w:t>
      </w:r>
      <w:r w:rsidRPr="002B38FF">
        <w:rPr>
          <w:rFonts w:ascii="Arial,sans-serif"/>
          <w:szCs w:val="14"/>
        </w:rPr>
        <w:t xml:space="preserve"> principal.</w:t>
      </w:r>
    </w:p>
    <w:p w14:paraId="136D926E" w14:textId="77777777" w:rsidR="00E118CD" w:rsidRPr="002B38FF" w:rsidRDefault="00D95247">
      <w:pPr>
        <w:rPr>
          <w:sz w:val="6"/>
          <w:szCs w:val="14"/>
        </w:rPr>
      </w:pPr>
      <w:r w:rsidRPr="002B38FF">
        <w:rPr>
          <w:rFonts w:ascii="Arial,sans-serif"/>
          <w:sz w:val="18"/>
          <w:szCs w:val="14"/>
        </w:rPr>
        <w:t xml:space="preserve"> </w:t>
      </w:r>
    </w:p>
    <w:p w14:paraId="6D9747F8" w14:textId="77777777" w:rsidR="00E118CD" w:rsidRPr="002B38FF" w:rsidRDefault="00D95247">
      <w:pPr>
        <w:rPr>
          <w:sz w:val="6"/>
          <w:szCs w:val="14"/>
        </w:rPr>
      </w:pPr>
      <w:r w:rsidRPr="002B38FF">
        <w:rPr>
          <w:rFonts w:ascii="Arial,sans-serif"/>
          <w:szCs w:val="14"/>
        </w:rPr>
        <w:t>Per a edificis en altura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encastada mitjan</w:t>
      </w:r>
      <w:r w:rsidRPr="002B38FF">
        <w:rPr>
          <w:rFonts w:ascii="Arial,sans-serif"/>
          <w:szCs w:val="14"/>
        </w:rPr>
        <w:t>ç</w:t>
      </w:r>
      <w:r w:rsidRPr="002B38FF">
        <w:rPr>
          <w:rFonts w:ascii="Arial,sans-serif"/>
          <w:szCs w:val="14"/>
        </w:rPr>
        <w:t>ant tubs de PVC r</w:t>
      </w:r>
      <w:r w:rsidRPr="002B38FF">
        <w:rPr>
          <w:rFonts w:ascii="Arial,sans-serif"/>
          <w:szCs w:val="14"/>
        </w:rPr>
        <w:t>í</w:t>
      </w:r>
      <w:r w:rsidRPr="002B38FF">
        <w:rPr>
          <w:rFonts w:ascii="Arial,sans-serif"/>
          <w:szCs w:val="14"/>
        </w:rPr>
        <w:t>gids, galeria vertical o canaleta dues per a TLCA). Si la canalitzaci</w:t>
      </w:r>
      <w:r w:rsidRPr="002B38FF">
        <w:rPr>
          <w:rFonts w:ascii="Arial,sans-serif"/>
          <w:szCs w:val="14"/>
        </w:rPr>
        <w:t>ó</w:t>
      </w:r>
      <w:r w:rsidRPr="002B38FF">
        <w:rPr>
          <w:rFonts w:ascii="Arial,sans-serif"/>
          <w:szCs w:val="14"/>
        </w:rPr>
        <w:t xml:space="preserve"> </w:t>
      </w:r>
      <w:r w:rsidRPr="002B38FF">
        <w:rPr>
          <w:rFonts w:ascii="Arial,sans-serif"/>
          <w:szCs w:val="14"/>
        </w:rPr>
        <w:t>é</w:t>
      </w:r>
      <w:r w:rsidRPr="002B38FF">
        <w:rPr>
          <w:rFonts w:ascii="Arial,sans-serif"/>
          <w:szCs w:val="14"/>
        </w:rPr>
        <w:t>s horitzontal,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soterrada, encastada o superficial, mitjan</w:t>
      </w:r>
      <w:r w:rsidRPr="002B38FF">
        <w:rPr>
          <w:rFonts w:ascii="Arial,sans-serif"/>
          <w:szCs w:val="14"/>
        </w:rPr>
        <w:t>ç</w:t>
      </w:r>
      <w:r w:rsidRPr="002B38FF">
        <w:rPr>
          <w:rFonts w:ascii="Arial,sans-serif"/>
          <w:szCs w:val="14"/>
        </w:rPr>
        <w:t>ant tubs o galeries en qu</w:t>
      </w:r>
      <w:r w:rsidRPr="002B38FF">
        <w:rPr>
          <w:rFonts w:ascii="Arial,sans-serif"/>
          <w:szCs w:val="14"/>
        </w:rPr>
        <w:t>è</w:t>
      </w:r>
      <w:r w:rsidRPr="002B38FF">
        <w:rPr>
          <w:rFonts w:ascii="Arial,sans-serif"/>
          <w:szCs w:val="14"/>
        </w:rPr>
        <w:t xml:space="preserve"> s</w:t>
      </w:r>
      <w:r w:rsidRPr="002B38FF">
        <w:rPr>
          <w:rFonts w:ascii="Arial,sans-serif"/>
          <w:szCs w:val="14"/>
        </w:rPr>
        <w:t>’</w:t>
      </w:r>
      <w:r w:rsidRPr="002B38FF">
        <w:rPr>
          <w:rFonts w:ascii="Arial,sans-serif"/>
          <w:szCs w:val="14"/>
        </w:rPr>
        <w:t>allotjaran exclusivament xarxes de telecomunicaci</w:t>
      </w:r>
      <w:r w:rsidRPr="002B38FF">
        <w:rPr>
          <w:rFonts w:ascii="Arial,sans-serif"/>
          <w:szCs w:val="14"/>
        </w:rPr>
        <w:t>ó</w:t>
      </w:r>
      <w:r w:rsidRPr="002B38FF">
        <w:rPr>
          <w:rFonts w:ascii="Arial,sans-serif"/>
          <w:szCs w:val="14"/>
        </w:rPr>
        <w:t>.</w:t>
      </w:r>
    </w:p>
    <w:p w14:paraId="5FB0F645" w14:textId="77777777" w:rsidR="00E118CD" w:rsidRPr="002B38FF" w:rsidRDefault="00D95247">
      <w:pPr>
        <w:rPr>
          <w:sz w:val="6"/>
          <w:szCs w:val="14"/>
        </w:rPr>
      </w:pPr>
      <w:r w:rsidRPr="002B38FF">
        <w:rPr>
          <w:rFonts w:ascii="Arial,sans-serif"/>
          <w:sz w:val="18"/>
          <w:szCs w:val="14"/>
        </w:rPr>
        <w:t xml:space="preserve"> </w:t>
      </w:r>
    </w:p>
    <w:p w14:paraId="22E4949A" w14:textId="77777777" w:rsidR="00E118CD" w:rsidRPr="002B38FF" w:rsidRDefault="00D95247">
      <w:pPr>
        <w:rPr>
          <w:sz w:val="6"/>
          <w:szCs w:val="14"/>
        </w:rPr>
      </w:pPr>
      <w:r w:rsidRPr="002B38FF">
        <w:rPr>
          <w:rFonts w:ascii="Arial,sans-serif"/>
          <w:szCs w:val="14"/>
        </w:rPr>
        <w:lastRenderedPageBreak/>
        <w:t>En la canalitzaci</w:t>
      </w:r>
      <w:r w:rsidRPr="002B38FF">
        <w:rPr>
          <w:rFonts w:ascii="Arial,sans-serif"/>
          <w:szCs w:val="14"/>
        </w:rPr>
        <w:t>ó</w:t>
      </w:r>
      <w:r w:rsidRPr="002B38FF">
        <w:rPr>
          <w:rFonts w:ascii="Arial,sans-serif"/>
          <w:szCs w:val="14"/>
        </w:rPr>
        <w:t xml:space="preserve"> principal es col</w:t>
      </w:r>
      <w:r w:rsidRPr="002B38FF">
        <w:rPr>
          <w:rFonts w:ascii="Arial,sans-serif"/>
          <w:szCs w:val="14"/>
        </w:rPr>
        <w:t>·</w:t>
      </w:r>
      <w:r w:rsidRPr="002B38FF">
        <w:rPr>
          <w:rFonts w:ascii="Arial,sans-serif"/>
          <w:szCs w:val="14"/>
        </w:rPr>
        <w:t>locaran els registres secundaris; aquests es podran executar practicant al mur o la paret de la zona comunit</w:t>
      </w:r>
      <w:r w:rsidRPr="002B38FF">
        <w:rPr>
          <w:rFonts w:ascii="Arial,sans-serif"/>
          <w:szCs w:val="14"/>
        </w:rPr>
        <w:t>à</w:t>
      </w:r>
      <w:r w:rsidRPr="002B38FF">
        <w:rPr>
          <w:rFonts w:ascii="Arial,sans-serif"/>
          <w:szCs w:val="14"/>
        </w:rPr>
        <w:t>ria un buit, amb les parets del fons i laterals arrebossades, i al fons s</w:t>
      </w:r>
      <w:r w:rsidRPr="002B38FF">
        <w:rPr>
          <w:rFonts w:ascii="Arial,sans-serif"/>
          <w:szCs w:val="14"/>
        </w:rPr>
        <w:t>’</w:t>
      </w:r>
      <w:r w:rsidRPr="002B38FF">
        <w:rPr>
          <w:rFonts w:ascii="Arial,sans-serif"/>
          <w:szCs w:val="14"/>
        </w:rPr>
        <w:t>adaptar</w:t>
      </w:r>
      <w:r w:rsidRPr="002B38FF">
        <w:rPr>
          <w:rFonts w:ascii="Arial,sans-serif"/>
          <w:szCs w:val="14"/>
        </w:rPr>
        <w:t>à</w:t>
      </w:r>
      <w:r w:rsidRPr="002B38FF">
        <w:rPr>
          <w:rFonts w:ascii="Arial,sans-serif"/>
          <w:szCs w:val="14"/>
        </w:rPr>
        <w:t xml:space="preserve"> una placa de material a</w:t>
      </w:r>
      <w:r w:rsidRPr="002B38FF">
        <w:rPr>
          <w:rFonts w:ascii="Arial,sans-serif"/>
          <w:szCs w:val="14"/>
        </w:rPr>
        <w:t>ï</w:t>
      </w:r>
      <w:r w:rsidRPr="002B38FF">
        <w:rPr>
          <w:rFonts w:ascii="Arial,sans-serif"/>
          <w:szCs w:val="14"/>
        </w:rPr>
        <w:t>llant fusta o pl</w:t>
      </w:r>
      <w:r w:rsidRPr="002B38FF">
        <w:rPr>
          <w:rFonts w:ascii="Arial,sans-serif"/>
          <w:szCs w:val="14"/>
        </w:rPr>
        <w:t>à</w:t>
      </w:r>
      <w:r w:rsidRPr="002B38FF">
        <w:rPr>
          <w:rFonts w:ascii="Arial,sans-serif"/>
          <w:szCs w:val="14"/>
        </w:rPr>
        <w:t>stic) per a subjectar els elements de connexi</w:t>
      </w:r>
      <w:r w:rsidRPr="002B38FF">
        <w:rPr>
          <w:rFonts w:ascii="Arial,sans-serif"/>
          <w:szCs w:val="14"/>
        </w:rPr>
        <w:t>ó</w:t>
      </w:r>
      <w:r w:rsidRPr="002B38FF">
        <w:rPr>
          <w:rFonts w:ascii="Arial,sans-serif"/>
          <w:szCs w:val="14"/>
        </w:rPr>
        <w:t xml:space="preserve"> necessaris amb caragols; es tancar</w:t>
      </w:r>
      <w:r w:rsidRPr="002B38FF">
        <w:rPr>
          <w:rFonts w:ascii="Arial,sans-serif"/>
          <w:szCs w:val="14"/>
        </w:rPr>
        <w:t>à</w:t>
      </w:r>
      <w:r w:rsidRPr="002B38FF">
        <w:rPr>
          <w:rFonts w:ascii="Arial,sans-serif"/>
          <w:szCs w:val="14"/>
        </w:rPr>
        <w:t xml:space="preserve"> amb tapa o porta de pl</w:t>
      </w:r>
      <w:r w:rsidRPr="002B38FF">
        <w:rPr>
          <w:rFonts w:ascii="Arial,sans-serif"/>
          <w:szCs w:val="14"/>
        </w:rPr>
        <w:t>à</w:t>
      </w:r>
      <w:r w:rsidRPr="002B38FF">
        <w:rPr>
          <w:rFonts w:ascii="Arial,sans-serif"/>
          <w:szCs w:val="14"/>
        </w:rPr>
        <w:t>stic o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i amb marc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 o b</w:t>
      </w:r>
      <w:r w:rsidRPr="002B38FF">
        <w:rPr>
          <w:rFonts w:ascii="Arial,sans-serif"/>
          <w:szCs w:val="14"/>
        </w:rPr>
        <w:t>é</w:t>
      </w:r>
      <w:r w:rsidRPr="002B38FF">
        <w:rPr>
          <w:rFonts w:ascii="Arial,sans-serif"/>
          <w:szCs w:val="14"/>
        </w:rPr>
        <w:t xml:space="preserve"> encastant al mur una caixa de pl</w:t>
      </w:r>
      <w:r w:rsidRPr="002B38FF">
        <w:rPr>
          <w:rFonts w:ascii="Arial,sans-serif"/>
          <w:szCs w:val="14"/>
        </w:rPr>
        <w:t>à</w:t>
      </w:r>
      <w:r w:rsidRPr="002B38FF">
        <w:rPr>
          <w:rFonts w:ascii="Arial,sans-serif"/>
          <w:szCs w:val="14"/>
        </w:rPr>
        <w:t>stic o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En el cas de canalitzaci</w:t>
      </w:r>
      <w:r w:rsidRPr="002B38FF">
        <w:rPr>
          <w:rFonts w:ascii="Arial,sans-serif"/>
          <w:szCs w:val="14"/>
        </w:rPr>
        <w:t>ó</w:t>
      </w:r>
      <w:r w:rsidRPr="002B38FF">
        <w:rPr>
          <w:rFonts w:ascii="Arial,sans-serif"/>
          <w:szCs w:val="14"/>
        </w:rPr>
        <w:t xml:space="preserve"> principal subterr</w:t>
      </w:r>
      <w:r w:rsidRPr="002B38FF">
        <w:rPr>
          <w:rFonts w:ascii="Arial,sans-serif"/>
          <w:szCs w:val="14"/>
        </w:rPr>
        <w:t>à</w:t>
      </w:r>
      <w:r w:rsidRPr="002B38FF">
        <w:rPr>
          <w:rFonts w:ascii="Arial,sans-serif"/>
          <w:szCs w:val="14"/>
        </w:rPr>
        <w:t>nia, els registres secundaris s</w:t>
      </w:r>
      <w:r w:rsidRPr="002B38FF">
        <w:rPr>
          <w:rFonts w:ascii="Arial,sans-serif"/>
          <w:szCs w:val="14"/>
        </w:rPr>
        <w:t>’</w:t>
      </w:r>
      <w:r w:rsidRPr="002B38FF">
        <w:rPr>
          <w:rFonts w:ascii="Arial,sans-serif"/>
          <w:szCs w:val="14"/>
        </w:rPr>
        <w:t>executaran com a arquetes de dimensions m</w:t>
      </w:r>
      <w:r w:rsidRPr="002B38FF">
        <w:rPr>
          <w:rFonts w:ascii="Arial,sans-serif"/>
          <w:szCs w:val="14"/>
        </w:rPr>
        <w:t>í</w:t>
      </w:r>
      <w:r w:rsidRPr="002B38FF">
        <w:rPr>
          <w:rFonts w:ascii="Arial,sans-serif"/>
          <w:szCs w:val="14"/>
        </w:rPr>
        <w:t>nimes 40 x 40 x 40 cm.</w:t>
      </w:r>
    </w:p>
    <w:p w14:paraId="3625A220" w14:textId="77777777" w:rsidR="00E118CD" w:rsidRPr="002B38FF" w:rsidRDefault="00D95247">
      <w:pPr>
        <w:rPr>
          <w:sz w:val="6"/>
          <w:szCs w:val="14"/>
        </w:rPr>
      </w:pPr>
      <w:r w:rsidRPr="002B38FF">
        <w:rPr>
          <w:rFonts w:ascii="Arial,sans-serif"/>
          <w:sz w:val="18"/>
          <w:szCs w:val="14"/>
        </w:rPr>
        <w:t xml:space="preserve"> </w:t>
      </w:r>
    </w:p>
    <w:p w14:paraId="5CC978B8" w14:textId="77777777" w:rsidR="00E118CD" w:rsidRPr="002B38FF" w:rsidRDefault="00D95247">
      <w:pPr>
        <w:rPr>
          <w:sz w:val="6"/>
          <w:szCs w:val="14"/>
        </w:rPr>
      </w:pPr>
      <w:r w:rsidRPr="002B38FF">
        <w:rPr>
          <w:rFonts w:ascii="Arial,sans-serif"/>
          <w:szCs w:val="14"/>
        </w:rPr>
        <w:t>La xarxa secund</w:t>
      </w:r>
      <w:r w:rsidRPr="002B38FF">
        <w:rPr>
          <w:rFonts w:ascii="Arial,sans-serif"/>
          <w:szCs w:val="14"/>
        </w:rPr>
        <w:t>à</w:t>
      </w:r>
      <w:r w:rsidRPr="002B38FF">
        <w:rPr>
          <w:rFonts w:ascii="Arial,sans-serif"/>
          <w:szCs w:val="14"/>
        </w:rPr>
        <w:t>ria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a trav</w:t>
      </w:r>
      <w:r w:rsidRPr="002B38FF">
        <w:rPr>
          <w:rFonts w:ascii="Arial,sans-serif"/>
          <w:szCs w:val="14"/>
        </w:rPr>
        <w:t>é</w:t>
      </w:r>
      <w:r w:rsidRPr="002B38FF">
        <w:rPr>
          <w:rFonts w:ascii="Arial,sans-serif"/>
          <w:szCs w:val="14"/>
        </w:rPr>
        <w:t>s de tubs o canaletes, fins a arribar 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interior de l</w:t>
      </w:r>
      <w:r w:rsidRPr="002B38FF">
        <w:rPr>
          <w:rFonts w:ascii="Arial,sans-serif"/>
          <w:szCs w:val="14"/>
        </w:rPr>
        <w:t>’</w:t>
      </w:r>
      <w:r w:rsidRPr="002B38FF">
        <w:rPr>
          <w:rFonts w:ascii="Arial,sans-serif"/>
          <w:szCs w:val="14"/>
        </w:rPr>
        <w:t>usuari, que es far</w:t>
      </w:r>
      <w:r w:rsidRPr="002B38FF">
        <w:rPr>
          <w:rFonts w:ascii="Arial,sans-serif"/>
          <w:szCs w:val="14"/>
        </w:rPr>
        <w:t>à</w:t>
      </w:r>
      <w:r w:rsidRPr="002B38FF">
        <w:rPr>
          <w:rFonts w:ascii="Arial,sans-serif"/>
          <w:szCs w:val="14"/>
        </w:rPr>
        <w:t xml:space="preserve"> amb tubs de material pl</w:t>
      </w:r>
      <w:r w:rsidRPr="002B38FF">
        <w:rPr>
          <w:rFonts w:ascii="Arial,sans-serif"/>
          <w:szCs w:val="14"/>
        </w:rPr>
        <w:t>à</w:t>
      </w:r>
      <w:r w:rsidRPr="002B38FF">
        <w:rPr>
          <w:rFonts w:ascii="Arial,sans-serif"/>
          <w:szCs w:val="14"/>
        </w:rPr>
        <w:t>stic, corrugats o llisos, que aniran encastats per l</w:t>
      </w:r>
      <w:r w:rsidRPr="002B38FF">
        <w:rPr>
          <w:rFonts w:ascii="Arial,sans-serif"/>
          <w:szCs w:val="14"/>
        </w:rPr>
        <w:t>’</w:t>
      </w:r>
      <w:r w:rsidRPr="002B38FF">
        <w:rPr>
          <w:rFonts w:ascii="Arial,sans-serif"/>
          <w:szCs w:val="14"/>
        </w:rPr>
        <w:t>interior de l</w:t>
      </w:r>
      <w:r w:rsidRPr="002B38FF">
        <w:rPr>
          <w:rFonts w:ascii="Arial,sans-serif"/>
          <w:szCs w:val="14"/>
        </w:rPr>
        <w:t>’</w:t>
      </w:r>
      <w:r w:rsidRPr="002B38FF">
        <w:rPr>
          <w:rFonts w:ascii="Arial,sans-serif"/>
          <w:szCs w:val="14"/>
        </w:rPr>
        <w:t>habitatge; posteriorment, s</w:t>
      </w:r>
      <w:r w:rsidRPr="002B38FF">
        <w:rPr>
          <w:rFonts w:ascii="Arial,sans-serif"/>
          <w:szCs w:val="14"/>
        </w:rPr>
        <w:t>’</w:t>
      </w:r>
      <w:r w:rsidRPr="002B38FF">
        <w:rPr>
          <w:rFonts w:ascii="Arial,sans-serif"/>
          <w:szCs w:val="14"/>
        </w:rPr>
        <w:t>uniran els registres terminals de la xarxa amb els diferents registres de presa per als serveis de difusi</w:t>
      </w:r>
      <w:r w:rsidRPr="002B38FF">
        <w:rPr>
          <w:rFonts w:ascii="Arial,sans-serif"/>
          <w:szCs w:val="14"/>
        </w:rPr>
        <w:t>ó</w:t>
      </w:r>
      <w:r w:rsidRPr="002B38FF">
        <w:rPr>
          <w:rFonts w:ascii="Arial,sans-serif"/>
          <w:szCs w:val="14"/>
        </w:rPr>
        <w:t xml:space="preserve"> de televisi</w:t>
      </w:r>
      <w:r w:rsidRPr="002B38FF">
        <w:rPr>
          <w:rFonts w:ascii="Arial,sans-serif"/>
          <w:szCs w:val="14"/>
        </w:rPr>
        <w:t>ó</w:t>
      </w:r>
      <w:r w:rsidRPr="002B38FF">
        <w:rPr>
          <w:rFonts w:ascii="Arial,sans-serif"/>
          <w:szCs w:val="14"/>
        </w:rPr>
        <w:t>, el v</w:t>
      </w:r>
      <w:r w:rsidRPr="002B38FF">
        <w:rPr>
          <w:rFonts w:ascii="Arial,sans-serif"/>
          <w:szCs w:val="14"/>
        </w:rPr>
        <w:t>í</w:t>
      </w:r>
      <w:r w:rsidRPr="002B38FF">
        <w:rPr>
          <w:rFonts w:ascii="Arial,sans-serif"/>
          <w:szCs w:val="14"/>
        </w:rPr>
        <w:t>deo a la carta i v</w:t>
      </w:r>
      <w:r w:rsidRPr="002B38FF">
        <w:rPr>
          <w:rFonts w:ascii="Arial,sans-serif"/>
          <w:szCs w:val="14"/>
        </w:rPr>
        <w:t>í</w:t>
      </w:r>
      <w:r w:rsidRPr="002B38FF">
        <w:rPr>
          <w:rFonts w:ascii="Arial,sans-serif"/>
          <w:szCs w:val="14"/>
        </w:rPr>
        <w:t>deo sota demanda.</w:t>
      </w:r>
    </w:p>
    <w:p w14:paraId="3829158B" w14:textId="77777777" w:rsidR="00E118CD" w:rsidRPr="002B38FF" w:rsidRDefault="00D95247">
      <w:pPr>
        <w:rPr>
          <w:sz w:val="6"/>
          <w:szCs w:val="14"/>
        </w:rPr>
      </w:pPr>
      <w:r w:rsidRPr="002B38FF">
        <w:rPr>
          <w:rFonts w:ascii="Arial,sans-serif"/>
          <w:sz w:val="18"/>
          <w:szCs w:val="14"/>
        </w:rPr>
        <w:t xml:space="preserve"> </w:t>
      </w:r>
    </w:p>
    <w:p w14:paraId="1B2C4226" w14:textId="77777777" w:rsidR="00E118CD" w:rsidRPr="002B38FF" w:rsidRDefault="00D95247">
      <w:pPr>
        <w:rPr>
          <w:sz w:val="6"/>
          <w:szCs w:val="14"/>
        </w:rPr>
      </w:pPr>
      <w:r w:rsidRPr="002B38FF">
        <w:rPr>
          <w:rFonts w:ascii="Arial,sans-serif"/>
          <w:szCs w:val="14"/>
        </w:rPr>
        <w:t>Es procedir</w:t>
      </w:r>
      <w:r w:rsidRPr="002B38FF">
        <w:rPr>
          <w:rFonts w:ascii="Arial,sans-serif"/>
          <w:szCs w:val="14"/>
        </w:rPr>
        <w:t>à</w:t>
      </w:r>
      <w:r w:rsidRPr="002B38FF">
        <w:rPr>
          <w:rFonts w:ascii="Arial,sans-serif"/>
          <w:szCs w:val="14"/>
        </w:rPr>
        <w:t xml:space="preserve">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dels conductors, amb l</w:t>
      </w:r>
      <w:r w:rsidRPr="002B38FF">
        <w:rPr>
          <w:rFonts w:ascii="Arial,sans-serif"/>
          <w:szCs w:val="14"/>
        </w:rPr>
        <w:t>’</w:t>
      </w:r>
      <w:r w:rsidRPr="002B38FF">
        <w:rPr>
          <w:rFonts w:ascii="Arial,sans-serif"/>
          <w:szCs w:val="14"/>
        </w:rPr>
        <w:t>ajuda de la utilitzaci</w:t>
      </w:r>
      <w:r w:rsidRPr="002B38FF">
        <w:rPr>
          <w:rFonts w:ascii="Arial,sans-serif"/>
          <w:szCs w:val="14"/>
        </w:rPr>
        <w:t>ó</w:t>
      </w:r>
      <w:r w:rsidRPr="002B38FF">
        <w:rPr>
          <w:rFonts w:ascii="Arial,sans-serif"/>
          <w:szCs w:val="14"/>
        </w:rPr>
        <w:t xml:space="preserve"> de passafils (guies) impregnats de components que facin m</w:t>
      </w:r>
      <w:r w:rsidRPr="002B38FF">
        <w:rPr>
          <w:rFonts w:ascii="Arial,sans-serif"/>
          <w:szCs w:val="14"/>
        </w:rPr>
        <w:t>é</w:t>
      </w:r>
      <w:r w:rsidRPr="002B38FF">
        <w:rPr>
          <w:rFonts w:ascii="Arial,sans-serif"/>
          <w:szCs w:val="14"/>
        </w:rPr>
        <w:t>s f</w:t>
      </w:r>
      <w:r w:rsidRPr="002B38FF">
        <w:rPr>
          <w:rFonts w:ascii="Arial,sans-serif"/>
          <w:szCs w:val="14"/>
        </w:rPr>
        <w:t>à</w:t>
      </w:r>
      <w:r w:rsidRPr="002B38FF">
        <w:rPr>
          <w:rFonts w:ascii="Arial,sans-serif"/>
          <w:szCs w:val="14"/>
        </w:rPr>
        <w:t>cil que esvaren per l</w:t>
      </w:r>
      <w:r w:rsidRPr="002B38FF">
        <w:rPr>
          <w:rFonts w:ascii="Arial,sans-serif"/>
          <w:szCs w:val="14"/>
        </w:rPr>
        <w:t>’</w:t>
      </w:r>
      <w:r w:rsidRPr="002B38FF">
        <w:rPr>
          <w:rFonts w:ascii="Arial,sans-serif"/>
          <w:szCs w:val="14"/>
        </w:rPr>
        <w:t>interior.</w:t>
      </w:r>
    </w:p>
    <w:p w14:paraId="0BF27EAE" w14:textId="77777777" w:rsidR="00E118CD" w:rsidRPr="002B38FF" w:rsidRDefault="00D95247">
      <w:pPr>
        <w:rPr>
          <w:sz w:val="6"/>
          <w:szCs w:val="14"/>
        </w:rPr>
      </w:pPr>
      <w:r w:rsidRPr="002B38FF">
        <w:rPr>
          <w:rFonts w:ascii="Arial,sans-serif"/>
          <w:sz w:val="18"/>
          <w:szCs w:val="14"/>
        </w:rPr>
        <w:t xml:space="preserve"> </w:t>
      </w:r>
    </w:p>
    <w:p w14:paraId="70F288A3" w14:textId="77777777" w:rsidR="00E118CD" w:rsidRPr="002B38FF" w:rsidRDefault="00D95247">
      <w:pPr>
        <w:rPr>
          <w:sz w:val="6"/>
          <w:szCs w:val="14"/>
        </w:rPr>
      </w:pPr>
      <w:r w:rsidRPr="002B38FF">
        <w:rPr>
          <w:rFonts w:ascii="Arial,sans-serif"/>
          <w:szCs w:val="14"/>
        </w:rPr>
        <w:t>En tots els tubs es deixar</w:t>
      </w:r>
      <w:r w:rsidRPr="002B38FF">
        <w:rPr>
          <w:rFonts w:ascii="Arial,sans-serif"/>
          <w:szCs w:val="14"/>
        </w:rPr>
        <w:t>à</w:t>
      </w:r>
      <w:r w:rsidRPr="002B38FF">
        <w:rPr>
          <w:rFonts w:ascii="Arial,sans-serif"/>
          <w:szCs w:val="14"/>
        </w:rPr>
        <w:t xml:space="preserve"> instal</w:t>
      </w:r>
      <w:r w:rsidRPr="002B38FF">
        <w:rPr>
          <w:rFonts w:ascii="Arial,sans-serif"/>
          <w:szCs w:val="14"/>
        </w:rPr>
        <w:t>·</w:t>
      </w:r>
      <w:r w:rsidRPr="002B38FF">
        <w:rPr>
          <w:rFonts w:ascii="Arial,sans-serif"/>
          <w:szCs w:val="14"/>
        </w:rPr>
        <w:t>lat un tub guia que ser</w:t>
      </w:r>
      <w:r w:rsidRPr="002B38FF">
        <w:rPr>
          <w:rFonts w:ascii="Arial,sans-serif"/>
          <w:szCs w:val="14"/>
        </w:rPr>
        <w:t>à</w:t>
      </w:r>
      <w:r w:rsidRPr="002B38FF">
        <w:rPr>
          <w:rFonts w:ascii="Arial,sans-serif"/>
          <w:szCs w:val="14"/>
        </w:rPr>
        <w:t xml:space="preserve"> de fil d</w:t>
      </w:r>
      <w:r w:rsidRPr="002B38FF">
        <w:rPr>
          <w:rFonts w:ascii="Arial,sans-serif"/>
          <w:szCs w:val="14"/>
        </w:rPr>
        <w:t>’</w:t>
      </w:r>
      <w:r w:rsidRPr="002B38FF">
        <w:rPr>
          <w:rFonts w:ascii="Arial,sans-serif"/>
          <w:szCs w:val="14"/>
        </w:rPr>
        <w:t>acer galvanitzat de 2 mm de di</w:t>
      </w:r>
      <w:r w:rsidRPr="002B38FF">
        <w:rPr>
          <w:rFonts w:ascii="Arial,sans-serif"/>
          <w:szCs w:val="14"/>
        </w:rPr>
        <w:t>à</w:t>
      </w:r>
      <w:r w:rsidRPr="002B38FF">
        <w:rPr>
          <w:rFonts w:ascii="Arial,sans-serif"/>
          <w:szCs w:val="14"/>
        </w:rPr>
        <w:t>metre o corda pl</w:t>
      </w:r>
      <w:r w:rsidRPr="002B38FF">
        <w:rPr>
          <w:rFonts w:ascii="Arial,sans-serif"/>
          <w:szCs w:val="14"/>
        </w:rPr>
        <w:t>à</w:t>
      </w:r>
      <w:r w:rsidRPr="002B38FF">
        <w:rPr>
          <w:rFonts w:ascii="Arial,sans-serif"/>
          <w:szCs w:val="14"/>
        </w:rPr>
        <w:t>stica de 5 mm, que sobreeixir</w:t>
      </w:r>
      <w:r w:rsidRPr="002B38FF">
        <w:rPr>
          <w:rFonts w:ascii="Arial,sans-serif"/>
          <w:szCs w:val="14"/>
        </w:rPr>
        <w:t>à</w:t>
      </w:r>
      <w:r w:rsidRPr="002B38FF">
        <w:rPr>
          <w:rFonts w:ascii="Arial,sans-serif"/>
          <w:szCs w:val="14"/>
        </w:rPr>
        <w:t xml:space="preserve"> 20 cm pels extrems de cada tub.</w:t>
      </w:r>
    </w:p>
    <w:p w14:paraId="2370D498" w14:textId="77777777" w:rsidR="00E118CD" w:rsidRPr="002B38FF" w:rsidRDefault="00D95247">
      <w:pPr>
        <w:rPr>
          <w:sz w:val="6"/>
          <w:szCs w:val="14"/>
        </w:rPr>
      </w:pPr>
      <w:r w:rsidRPr="002B38FF">
        <w:rPr>
          <w:rFonts w:ascii="Arial,sans-serif"/>
          <w:sz w:val="18"/>
          <w:szCs w:val="14"/>
        </w:rPr>
        <w:t xml:space="preserve"> </w:t>
      </w:r>
    </w:p>
    <w:p w14:paraId="3A989CF7" w14:textId="77777777" w:rsidR="00E118CD" w:rsidRPr="002B38FF" w:rsidRDefault="00D95247">
      <w:pPr>
        <w:rPr>
          <w:sz w:val="6"/>
          <w:szCs w:val="14"/>
        </w:rPr>
      </w:pPr>
      <w:r w:rsidRPr="002B38FF">
        <w:rPr>
          <w:rFonts w:ascii="Arial,sans-serif"/>
          <w:szCs w:val="14"/>
        </w:rPr>
        <w:t>Es far</w:t>
      </w:r>
      <w:r w:rsidRPr="002B38FF">
        <w:rPr>
          <w:rFonts w:ascii="Arial,sans-serif"/>
          <w:szCs w:val="14"/>
        </w:rPr>
        <w:t>à</w:t>
      </w:r>
      <w:r w:rsidRPr="002B38FF">
        <w:rPr>
          <w:rFonts w:ascii="Arial,sans-serif"/>
          <w:szCs w:val="14"/>
        </w:rPr>
        <w:t xml:space="preserve"> la connexi</w:t>
      </w:r>
      <w:r w:rsidRPr="002B38FF">
        <w:rPr>
          <w:rFonts w:ascii="Arial,sans-serif"/>
          <w:szCs w:val="14"/>
        </w:rPr>
        <w:t>ó</w:t>
      </w:r>
      <w:r w:rsidRPr="002B38FF">
        <w:rPr>
          <w:rFonts w:ascii="Arial,sans-serif"/>
          <w:szCs w:val="14"/>
        </w:rPr>
        <w:t xml:space="preserve"> dels conductors a les regletes d</w:t>
      </w:r>
      <w:r w:rsidRPr="002B38FF">
        <w:rPr>
          <w:rFonts w:ascii="Arial,sans-serif"/>
          <w:szCs w:val="14"/>
        </w:rPr>
        <w:t>’</w:t>
      </w:r>
      <w:r w:rsidRPr="002B38FF">
        <w:rPr>
          <w:rFonts w:ascii="Arial,sans-serif"/>
          <w:szCs w:val="14"/>
        </w:rPr>
        <w:t>empalmament i distribuci</w:t>
      </w:r>
      <w:r w:rsidRPr="002B38FF">
        <w:rPr>
          <w:rFonts w:ascii="Arial,sans-serif"/>
          <w:szCs w:val="14"/>
        </w:rPr>
        <w:t>ó</w:t>
      </w:r>
      <w:r w:rsidRPr="002B38FF">
        <w:rPr>
          <w:rFonts w:ascii="Arial,sans-serif"/>
          <w:szCs w:val="14"/>
        </w:rPr>
        <w:t>, i a la connexi</w:t>
      </w:r>
      <w:r w:rsidRPr="002B38FF">
        <w:rPr>
          <w:rFonts w:ascii="Arial,sans-serif"/>
          <w:szCs w:val="14"/>
        </w:rPr>
        <w:t>ó</w:t>
      </w:r>
      <w:r w:rsidRPr="002B38FF">
        <w:rPr>
          <w:rFonts w:ascii="Arial,sans-serif"/>
          <w:szCs w:val="14"/>
        </w:rPr>
        <w:t xml:space="preserve"> de mecanismes i equips.</w:t>
      </w:r>
    </w:p>
    <w:p w14:paraId="0BCA9017" w14:textId="77777777" w:rsidR="00E118CD" w:rsidRPr="002B38FF" w:rsidRDefault="00D95247">
      <w:pPr>
        <w:rPr>
          <w:sz w:val="6"/>
          <w:szCs w:val="14"/>
        </w:rPr>
      </w:pPr>
      <w:r w:rsidRPr="002B38FF">
        <w:rPr>
          <w:rFonts w:ascii="Arial,sans-serif"/>
          <w:sz w:val="18"/>
          <w:szCs w:val="14"/>
        </w:rPr>
        <w:t xml:space="preserve"> </w:t>
      </w:r>
    </w:p>
    <w:p w14:paraId="75068C75" w14:textId="77777777" w:rsidR="00E118CD" w:rsidRPr="002B38FF" w:rsidRDefault="00D95247">
      <w:pPr>
        <w:rPr>
          <w:sz w:val="6"/>
          <w:szCs w:val="14"/>
        </w:rPr>
      </w:pPr>
      <w:r w:rsidRPr="002B38FF">
        <w:rPr>
          <w:rFonts w:ascii="Arial,sans-serif"/>
          <w:szCs w:val="14"/>
        </w:rPr>
        <w:t>En el cas d</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radioel</w:t>
      </w:r>
      <w:r w:rsidRPr="002B38FF">
        <w:rPr>
          <w:rFonts w:ascii="Arial,sans-serif"/>
          <w:szCs w:val="14"/>
        </w:rPr>
        <w:t>è</w:t>
      </w:r>
      <w:r w:rsidRPr="002B38FF">
        <w:rPr>
          <w:rFonts w:ascii="Arial,sans-serif"/>
          <w:szCs w:val="14"/>
        </w:rPr>
        <w:t>ctric del servei,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tamb</w:t>
      </w:r>
      <w:r w:rsidRPr="002B38FF">
        <w:rPr>
          <w:rFonts w:ascii="Arial,sans-serif"/>
          <w:szCs w:val="14"/>
        </w:rPr>
        <w:t>é</w:t>
      </w:r>
      <w:r w:rsidRPr="002B38FF">
        <w:rPr>
          <w:rFonts w:ascii="Arial,sans-serif"/>
          <w:szCs w:val="14"/>
        </w:rPr>
        <w:t xml:space="preserve"> la uni</w:t>
      </w:r>
      <w:r w:rsidRPr="002B38FF">
        <w:rPr>
          <w:rFonts w:ascii="Arial,sans-serif"/>
          <w:szCs w:val="14"/>
        </w:rPr>
        <w:t>ó</w:t>
      </w:r>
      <w:r w:rsidRPr="002B38FF">
        <w:rPr>
          <w:rFonts w:ascii="Arial,sans-serif"/>
          <w:szCs w:val="14"/>
        </w:rPr>
        <w:t xml:space="preserve"> entre el RITS on arriba el senyal a trav</w:t>
      </w:r>
      <w:r w:rsidRPr="002B38FF">
        <w:rPr>
          <w:rFonts w:ascii="Arial,sans-serif"/>
          <w:szCs w:val="14"/>
        </w:rPr>
        <w:t>é</w:t>
      </w:r>
      <w:r w:rsidRPr="002B38FF">
        <w:rPr>
          <w:rFonts w:ascii="Arial,sans-serif"/>
          <w:szCs w:val="14"/>
        </w:rPr>
        <w:t>s de passamurs des de l</w:t>
      </w:r>
      <w:r w:rsidRPr="002B38FF">
        <w:rPr>
          <w:rFonts w:ascii="Arial,sans-serif"/>
          <w:szCs w:val="14"/>
        </w:rPr>
        <w:t>’</w:t>
      </w:r>
      <w:r w:rsidRPr="002B38FF">
        <w:rPr>
          <w:rFonts w:ascii="Arial,sans-serif"/>
          <w:szCs w:val="14"/>
        </w:rPr>
        <w:t>element de captaci</w:t>
      </w:r>
      <w:r w:rsidRPr="002B38FF">
        <w:rPr>
          <w:rFonts w:ascii="Arial,sans-serif"/>
          <w:szCs w:val="14"/>
        </w:rPr>
        <w:t>ó</w:t>
      </w:r>
      <w:r w:rsidRPr="002B38FF">
        <w:rPr>
          <w:rFonts w:ascii="Arial,sans-serif"/>
          <w:szCs w:val="14"/>
        </w:rPr>
        <w:t xml:space="preserve"> en coberta) i el RITI des d</w:t>
      </w:r>
      <w:r w:rsidRPr="002B38FF">
        <w:rPr>
          <w:rFonts w:ascii="Arial,sans-serif"/>
          <w:szCs w:val="14"/>
        </w:rPr>
        <w:t>’</w:t>
      </w:r>
      <w:r w:rsidRPr="002B38FF">
        <w:rPr>
          <w:rFonts w:ascii="Arial,sans-serif"/>
          <w:szCs w:val="14"/>
        </w:rPr>
        <w:t>on es desenvolupa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com s</w:t>
      </w:r>
      <w:r w:rsidRPr="002B38FF">
        <w:rPr>
          <w:rFonts w:ascii="Arial,sans-serif"/>
          <w:szCs w:val="14"/>
        </w:rPr>
        <w:t>’</w:t>
      </w:r>
      <w:r w:rsidRPr="002B38FF">
        <w:rPr>
          <w:rFonts w:ascii="Arial,sans-serif"/>
          <w:szCs w:val="14"/>
        </w:rPr>
        <w:t xml:space="preserve">ha indicat partint des del </w:t>
      </w:r>
      <w:proofErr w:type="gramStart"/>
      <w:r w:rsidRPr="002B38FF">
        <w:rPr>
          <w:rFonts w:ascii="Arial,sans-serif"/>
          <w:szCs w:val="14"/>
        </w:rPr>
        <w:t>registre</w:t>
      </w:r>
      <w:proofErr w:type="gramEnd"/>
      <w:r w:rsidRPr="002B38FF">
        <w:rPr>
          <w:rFonts w:ascii="Arial,sans-serif"/>
          <w:szCs w:val="14"/>
        </w:rPr>
        <w:t xml:space="preserve"> principal.</w:t>
      </w:r>
    </w:p>
    <w:p w14:paraId="174756FF" w14:textId="77777777" w:rsidR="00E118CD" w:rsidRPr="002B38FF" w:rsidRDefault="00D95247">
      <w:pPr>
        <w:rPr>
          <w:sz w:val="6"/>
          <w:szCs w:val="14"/>
        </w:rPr>
      </w:pPr>
      <w:r w:rsidRPr="002B38FF">
        <w:rPr>
          <w:rFonts w:ascii="Arial,sans-serif"/>
          <w:sz w:val="18"/>
          <w:szCs w:val="14"/>
        </w:rPr>
        <w:t xml:space="preserve"> </w:t>
      </w:r>
    </w:p>
    <w:p w14:paraId="26E13D18" w14:textId="77777777" w:rsidR="00E118CD" w:rsidRPr="002B38FF" w:rsidRDefault="00D95247">
      <w:pPr>
        <w:numPr>
          <w:ilvl w:val="0"/>
          <w:numId w:val="162"/>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29F18DFF" w14:textId="77777777" w:rsidR="00E118CD" w:rsidRPr="002B38FF" w:rsidRDefault="00D95247">
      <w:pPr>
        <w:rPr>
          <w:sz w:val="6"/>
          <w:szCs w:val="14"/>
        </w:rPr>
      </w:pPr>
      <w:r w:rsidRPr="002B38FF">
        <w:rPr>
          <w:rFonts w:ascii="Arial,sans-serif"/>
          <w:sz w:val="18"/>
          <w:szCs w:val="14"/>
        </w:rPr>
        <w:t xml:space="preserve"> </w:t>
      </w:r>
    </w:p>
    <w:p w14:paraId="32E14608"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074864F2" w14:textId="77777777" w:rsidR="00E118CD" w:rsidRPr="002B38FF" w:rsidRDefault="00D95247">
      <w:pPr>
        <w:rPr>
          <w:sz w:val="6"/>
          <w:szCs w:val="14"/>
        </w:rPr>
      </w:pPr>
      <w:r w:rsidRPr="002B38FF">
        <w:rPr>
          <w:rFonts w:ascii="Arial,sans-serif"/>
          <w:sz w:val="18"/>
          <w:szCs w:val="14"/>
        </w:rPr>
        <w:t xml:space="preserve"> </w:t>
      </w:r>
    </w:p>
    <w:p w14:paraId="7F5548B0" w14:textId="77777777" w:rsidR="00E118CD" w:rsidRPr="002B38FF" w:rsidRDefault="00D95247">
      <w:pPr>
        <w:numPr>
          <w:ilvl w:val="0"/>
          <w:numId w:val="163"/>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05D291A9" w14:textId="77777777" w:rsidR="00E118CD" w:rsidRPr="002B38FF" w:rsidRDefault="00D95247">
      <w:pPr>
        <w:rPr>
          <w:sz w:val="6"/>
          <w:szCs w:val="14"/>
        </w:rPr>
      </w:pPr>
      <w:r w:rsidRPr="002B38FF">
        <w:rPr>
          <w:rFonts w:ascii="Arial,sans-serif"/>
          <w:sz w:val="18"/>
          <w:szCs w:val="14"/>
        </w:rPr>
        <w:t xml:space="preserve"> </w:t>
      </w:r>
    </w:p>
    <w:p w14:paraId="7A2AAE79" w14:textId="77777777" w:rsidR="00E118CD" w:rsidRPr="002B38FF" w:rsidRDefault="00D95247">
      <w:pPr>
        <w:rPr>
          <w:sz w:val="6"/>
          <w:szCs w:val="14"/>
        </w:rPr>
      </w:pPr>
      <w:r w:rsidRPr="002B38FF">
        <w:rPr>
          <w:rFonts w:ascii="Arial,sans-serif"/>
          <w:szCs w:val="14"/>
        </w:rPr>
        <w:t>Es muntaran equips i aparells, i s</w:t>
      </w:r>
      <w:r w:rsidRPr="002B38FF">
        <w:rPr>
          <w:rFonts w:ascii="Arial,sans-serif"/>
          <w:szCs w:val="14"/>
        </w:rPr>
        <w:t>’</w:t>
      </w:r>
      <w:r w:rsidRPr="002B38FF">
        <w:rPr>
          <w:rFonts w:ascii="Arial,sans-serif"/>
          <w:szCs w:val="14"/>
        </w:rPr>
        <w:t>hi col</w:t>
      </w:r>
      <w:r w:rsidRPr="002B38FF">
        <w:rPr>
          <w:rFonts w:ascii="Arial,sans-serif"/>
          <w:szCs w:val="14"/>
        </w:rPr>
        <w:t>·</w:t>
      </w:r>
      <w:r w:rsidRPr="002B38FF">
        <w:rPr>
          <w:rFonts w:ascii="Arial,sans-serif"/>
          <w:szCs w:val="14"/>
        </w:rPr>
        <w:t>locaran les plaques embellidores dels mecanismes.</w:t>
      </w:r>
    </w:p>
    <w:p w14:paraId="52744CFF" w14:textId="77777777" w:rsidR="00E118CD" w:rsidRPr="002B38FF" w:rsidRDefault="00D95247">
      <w:pPr>
        <w:rPr>
          <w:sz w:val="6"/>
          <w:szCs w:val="14"/>
        </w:rPr>
      </w:pPr>
      <w:r w:rsidRPr="002B38FF">
        <w:rPr>
          <w:rFonts w:ascii="Arial,sans-serif"/>
          <w:sz w:val="18"/>
          <w:szCs w:val="14"/>
        </w:rPr>
        <w:t xml:space="preserve"> </w:t>
      </w:r>
    </w:p>
    <w:p w14:paraId="52BAA1FC" w14:textId="77777777" w:rsidR="00E118CD" w:rsidRPr="002B38FF" w:rsidRDefault="00D95247">
      <w:pPr>
        <w:rPr>
          <w:sz w:val="6"/>
          <w:szCs w:val="14"/>
        </w:rPr>
      </w:pPr>
      <w:r w:rsidRPr="002B38FF">
        <w:rPr>
          <w:rFonts w:ascii="Arial,sans-serif"/>
          <w:szCs w:val="14"/>
        </w:rPr>
        <w:t>Les regates quedaran cobertes de morter o algeps, i enrasades amb la resta de la paret.</w:t>
      </w:r>
    </w:p>
    <w:p w14:paraId="5CE52819" w14:textId="77777777" w:rsidR="00E118CD" w:rsidRPr="002B38FF" w:rsidRDefault="00D95247">
      <w:pPr>
        <w:rPr>
          <w:sz w:val="6"/>
          <w:szCs w:val="14"/>
        </w:rPr>
      </w:pPr>
      <w:r w:rsidRPr="002B38FF">
        <w:rPr>
          <w:rFonts w:ascii="Arial,sans-serif"/>
          <w:sz w:val="18"/>
          <w:szCs w:val="14"/>
        </w:rPr>
        <w:t xml:space="preserve"> </w:t>
      </w:r>
    </w:p>
    <w:p w14:paraId="5E4021F8"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5D640D98" w14:textId="77777777" w:rsidR="00E118CD" w:rsidRPr="002B38FF" w:rsidRDefault="00D95247">
      <w:pPr>
        <w:rPr>
          <w:sz w:val="6"/>
          <w:szCs w:val="14"/>
        </w:rPr>
      </w:pPr>
      <w:r w:rsidRPr="002B38FF">
        <w:rPr>
          <w:rFonts w:ascii="Arial,sans-serif"/>
          <w:sz w:val="18"/>
          <w:szCs w:val="14"/>
        </w:rPr>
        <w:t xml:space="preserve"> </w:t>
      </w:r>
    </w:p>
    <w:p w14:paraId="626A6CA3" w14:textId="77777777" w:rsidR="00E118CD" w:rsidRPr="002B38FF" w:rsidRDefault="00D95247">
      <w:pPr>
        <w:numPr>
          <w:ilvl w:val="0"/>
          <w:numId w:val="164"/>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27D6A30D" w14:textId="77777777" w:rsidR="00E118CD" w:rsidRPr="002B38FF" w:rsidRDefault="00D95247">
      <w:pPr>
        <w:rPr>
          <w:sz w:val="6"/>
          <w:szCs w:val="14"/>
        </w:rPr>
      </w:pPr>
      <w:r w:rsidRPr="002B38FF">
        <w:rPr>
          <w:rFonts w:ascii="Arial,sans-serif"/>
          <w:sz w:val="18"/>
          <w:szCs w:val="14"/>
        </w:rPr>
        <w:t xml:space="preserve"> </w:t>
      </w:r>
    </w:p>
    <w:p w14:paraId="7039EA88" w14:textId="77777777" w:rsidR="00E118CD" w:rsidRPr="002B38FF" w:rsidRDefault="00D95247">
      <w:pPr>
        <w:rPr>
          <w:sz w:val="6"/>
          <w:szCs w:val="14"/>
        </w:rPr>
      </w:pPr>
      <w:r w:rsidRPr="002B38FF">
        <w:rPr>
          <w:rFonts w:ascii="Arial,sans-serif"/>
          <w:szCs w:val="14"/>
        </w:rPr>
        <w:t>Fixaci</w:t>
      </w:r>
      <w:r w:rsidRPr="002B38FF">
        <w:rPr>
          <w:rFonts w:ascii="Arial,sans-serif"/>
          <w:szCs w:val="14"/>
        </w:rPr>
        <w:t>ó</w:t>
      </w:r>
      <w:r w:rsidRPr="002B38FF">
        <w:rPr>
          <w:rFonts w:ascii="Arial,sans-serif"/>
          <w:szCs w:val="14"/>
        </w:rPr>
        <w:t xml:space="preserve"> de canalitzacions i de registres.</w:t>
      </w:r>
    </w:p>
    <w:p w14:paraId="78E7682D" w14:textId="77777777" w:rsidR="00E118CD" w:rsidRPr="002B38FF" w:rsidRDefault="00D95247">
      <w:pPr>
        <w:rPr>
          <w:sz w:val="6"/>
          <w:szCs w:val="14"/>
        </w:rPr>
      </w:pPr>
      <w:r w:rsidRPr="002B38FF">
        <w:rPr>
          <w:rFonts w:ascii="Arial,sans-serif"/>
          <w:sz w:val="18"/>
          <w:szCs w:val="14"/>
        </w:rPr>
        <w:t xml:space="preserve"> </w:t>
      </w:r>
    </w:p>
    <w:p w14:paraId="60948174" w14:textId="77777777" w:rsidR="00E118CD" w:rsidRPr="002B38FF" w:rsidRDefault="00D95247">
      <w:pPr>
        <w:rPr>
          <w:sz w:val="6"/>
          <w:szCs w:val="14"/>
        </w:rPr>
      </w:pPr>
      <w:r w:rsidRPr="002B38FF">
        <w:rPr>
          <w:rFonts w:ascii="Arial,sans-serif"/>
          <w:szCs w:val="14"/>
        </w:rPr>
        <w:t>Profunditat d</w:t>
      </w:r>
      <w:r w:rsidRPr="002B38FF">
        <w:rPr>
          <w:rFonts w:ascii="Arial,sans-serif"/>
          <w:szCs w:val="14"/>
        </w:rPr>
        <w:t>’</w:t>
      </w:r>
      <w:r w:rsidRPr="002B38FF">
        <w:rPr>
          <w:rFonts w:ascii="Arial,sans-serif"/>
          <w:szCs w:val="14"/>
        </w:rPr>
        <w:t>encastos.</w:t>
      </w:r>
    </w:p>
    <w:p w14:paraId="3C3729C4" w14:textId="77777777" w:rsidR="00E118CD" w:rsidRPr="002B38FF" w:rsidRDefault="00D95247">
      <w:pPr>
        <w:rPr>
          <w:sz w:val="6"/>
          <w:szCs w:val="14"/>
        </w:rPr>
      </w:pPr>
      <w:r w:rsidRPr="002B38FF">
        <w:rPr>
          <w:rFonts w:ascii="Arial,sans-serif"/>
          <w:sz w:val="18"/>
          <w:szCs w:val="14"/>
        </w:rPr>
        <w:t xml:space="preserve"> </w:t>
      </w:r>
    </w:p>
    <w:p w14:paraId="2B4A09E3" w14:textId="77777777" w:rsidR="00E118CD" w:rsidRPr="002B38FF" w:rsidRDefault="00D95247">
      <w:pPr>
        <w:rPr>
          <w:sz w:val="6"/>
          <w:szCs w:val="14"/>
        </w:rPr>
      </w:pPr>
      <w:r w:rsidRPr="002B38FF">
        <w:rPr>
          <w:rFonts w:ascii="Arial,sans-serif"/>
          <w:szCs w:val="14"/>
        </w:rPr>
        <w:t>Penetraci</w:t>
      </w:r>
      <w:r w:rsidRPr="002B38FF">
        <w:rPr>
          <w:rFonts w:ascii="Arial,sans-serif"/>
          <w:szCs w:val="14"/>
        </w:rPr>
        <w:t>ó</w:t>
      </w:r>
      <w:r w:rsidRPr="002B38FF">
        <w:rPr>
          <w:rFonts w:ascii="Arial,sans-serif"/>
          <w:szCs w:val="14"/>
        </w:rPr>
        <w:t xml:space="preserve"> de tubs en les caixes.</w:t>
      </w:r>
    </w:p>
    <w:p w14:paraId="526A2075" w14:textId="77777777" w:rsidR="00E118CD" w:rsidRPr="002B38FF" w:rsidRDefault="00D95247">
      <w:pPr>
        <w:rPr>
          <w:sz w:val="6"/>
          <w:szCs w:val="14"/>
        </w:rPr>
      </w:pPr>
      <w:r w:rsidRPr="002B38FF">
        <w:rPr>
          <w:rFonts w:ascii="Arial,sans-serif"/>
          <w:sz w:val="18"/>
          <w:szCs w:val="14"/>
        </w:rPr>
        <w:t xml:space="preserve"> </w:t>
      </w:r>
    </w:p>
    <w:p w14:paraId="4C6BFDEC" w14:textId="77777777" w:rsidR="00E118CD" w:rsidRPr="002B38FF" w:rsidRDefault="00D95247">
      <w:pPr>
        <w:rPr>
          <w:sz w:val="6"/>
          <w:szCs w:val="14"/>
        </w:rPr>
      </w:pPr>
      <w:r w:rsidRPr="002B38FF">
        <w:rPr>
          <w:rFonts w:ascii="Arial,sans-serif"/>
          <w:szCs w:val="14"/>
        </w:rPr>
        <w:t>Enrasament de tapes amb paraments.</w:t>
      </w:r>
    </w:p>
    <w:p w14:paraId="65F92345" w14:textId="77777777" w:rsidR="00E118CD" w:rsidRPr="002B38FF" w:rsidRDefault="00D95247">
      <w:pPr>
        <w:rPr>
          <w:sz w:val="6"/>
          <w:szCs w:val="14"/>
        </w:rPr>
      </w:pPr>
      <w:r w:rsidRPr="002B38FF">
        <w:rPr>
          <w:rFonts w:ascii="Arial,sans-serif"/>
          <w:sz w:val="18"/>
          <w:szCs w:val="14"/>
        </w:rPr>
        <w:t xml:space="preserve"> </w:t>
      </w:r>
    </w:p>
    <w:p w14:paraId="21CAF46C" w14:textId="77777777" w:rsidR="00E118CD" w:rsidRPr="002B38FF" w:rsidRDefault="00D95247">
      <w:pPr>
        <w:rPr>
          <w:sz w:val="6"/>
          <w:szCs w:val="14"/>
        </w:rPr>
      </w:pPr>
      <w:r w:rsidRPr="002B38FF">
        <w:rPr>
          <w:rFonts w:ascii="Arial,sans-serif"/>
          <w:szCs w:val="14"/>
        </w:rPr>
        <w:t>Situaci</w:t>
      </w:r>
      <w:r w:rsidRPr="002B38FF">
        <w:rPr>
          <w:rFonts w:ascii="Arial,sans-serif"/>
          <w:szCs w:val="14"/>
        </w:rPr>
        <w:t>ó</w:t>
      </w:r>
      <w:r w:rsidRPr="002B38FF">
        <w:rPr>
          <w:rFonts w:ascii="Arial,sans-serif"/>
          <w:szCs w:val="14"/>
        </w:rPr>
        <w:t xml:space="preserve"> dels diferents elements, registres, elements de connexi</w:t>
      </w:r>
      <w:r w:rsidRPr="002B38FF">
        <w:rPr>
          <w:rFonts w:ascii="Arial,sans-serif"/>
          <w:szCs w:val="14"/>
        </w:rPr>
        <w:t>ó…</w:t>
      </w:r>
    </w:p>
    <w:p w14:paraId="020F8B5C" w14:textId="77777777" w:rsidR="00E118CD" w:rsidRPr="002B38FF" w:rsidRDefault="00D95247">
      <w:pPr>
        <w:rPr>
          <w:sz w:val="6"/>
          <w:szCs w:val="14"/>
        </w:rPr>
      </w:pPr>
      <w:r w:rsidRPr="002B38FF">
        <w:rPr>
          <w:rFonts w:ascii="Arial,sans-serif"/>
          <w:sz w:val="18"/>
          <w:szCs w:val="14"/>
        </w:rPr>
        <w:t xml:space="preserve"> </w:t>
      </w:r>
    </w:p>
    <w:p w14:paraId="2961FDC6" w14:textId="77777777" w:rsidR="00E118CD" w:rsidRPr="002B38FF" w:rsidRDefault="00D95247">
      <w:pPr>
        <w:numPr>
          <w:ilvl w:val="0"/>
          <w:numId w:val="165"/>
        </w:numPr>
        <w:rPr>
          <w:sz w:val="6"/>
          <w:szCs w:val="14"/>
        </w:rPr>
      </w:pPr>
      <w:r w:rsidRPr="002B38FF">
        <w:rPr>
          <w:rFonts w:ascii="Arial,sans-serif"/>
          <w:b/>
          <w:szCs w:val="14"/>
        </w:rPr>
        <w:t>Assaigs i proves</w:t>
      </w:r>
    </w:p>
    <w:p w14:paraId="2F5154FF" w14:textId="77777777" w:rsidR="00E118CD" w:rsidRPr="002B38FF" w:rsidRDefault="00D95247">
      <w:pPr>
        <w:rPr>
          <w:sz w:val="6"/>
          <w:szCs w:val="14"/>
        </w:rPr>
      </w:pPr>
      <w:r w:rsidRPr="002B38FF">
        <w:rPr>
          <w:rFonts w:ascii="Arial,sans-serif"/>
          <w:sz w:val="18"/>
          <w:szCs w:val="14"/>
        </w:rPr>
        <w:t xml:space="preserve"> </w:t>
      </w:r>
    </w:p>
    <w:p w14:paraId="5E3690BA" w14:textId="77777777" w:rsidR="00E118CD" w:rsidRPr="002B38FF" w:rsidRDefault="00D95247">
      <w:pPr>
        <w:rPr>
          <w:sz w:val="6"/>
          <w:szCs w:val="14"/>
        </w:rPr>
      </w:pPr>
      <w:r w:rsidRPr="002B38FF">
        <w:rPr>
          <w:rFonts w:ascii="Arial,sans-serif"/>
          <w:szCs w:val="14"/>
        </w:rPr>
        <w:t>Ú</w:t>
      </w:r>
      <w:r w:rsidRPr="002B38FF">
        <w:rPr>
          <w:rFonts w:ascii="Arial,sans-serif"/>
          <w:szCs w:val="14"/>
        </w:rPr>
        <w:t>s de la canalitzaci</w:t>
      </w:r>
      <w:r w:rsidRPr="002B38FF">
        <w:rPr>
          <w:rFonts w:ascii="Arial,sans-serif"/>
          <w:szCs w:val="14"/>
        </w:rPr>
        <w:t>ó</w:t>
      </w:r>
      <w:r w:rsidRPr="002B38FF">
        <w:rPr>
          <w:rFonts w:ascii="Arial,sans-serif"/>
          <w:szCs w:val="14"/>
        </w:rPr>
        <w:t>.</w:t>
      </w:r>
    </w:p>
    <w:p w14:paraId="6E5B2475" w14:textId="77777777" w:rsidR="00E118CD" w:rsidRPr="002B38FF" w:rsidRDefault="00D95247">
      <w:pPr>
        <w:rPr>
          <w:sz w:val="6"/>
          <w:szCs w:val="14"/>
        </w:rPr>
      </w:pPr>
      <w:r w:rsidRPr="002B38FF">
        <w:rPr>
          <w:rFonts w:ascii="Arial,sans-serif"/>
          <w:sz w:val="18"/>
          <w:szCs w:val="14"/>
        </w:rPr>
        <w:t xml:space="preserve"> </w:t>
      </w:r>
    </w:p>
    <w:p w14:paraId="39928421" w14:textId="77777777" w:rsidR="00E118CD" w:rsidRPr="002B38FF" w:rsidRDefault="00D95247">
      <w:pPr>
        <w:rPr>
          <w:sz w:val="6"/>
          <w:szCs w:val="14"/>
        </w:rPr>
      </w:pPr>
      <w:r w:rsidRPr="002B38FF">
        <w:rPr>
          <w:rFonts w:ascii="Arial,sans-serif"/>
          <w:szCs w:val="14"/>
        </w:rPr>
        <w:t>Exist</w:t>
      </w:r>
      <w:r w:rsidRPr="002B38FF">
        <w:rPr>
          <w:rFonts w:ascii="Arial,sans-serif"/>
          <w:szCs w:val="14"/>
        </w:rPr>
        <w:t>è</w:t>
      </w:r>
      <w:r w:rsidRPr="002B38FF">
        <w:rPr>
          <w:rFonts w:ascii="Arial,sans-serif"/>
          <w:szCs w:val="14"/>
        </w:rPr>
        <w:t>ncia de fil guia.</w:t>
      </w:r>
    </w:p>
    <w:p w14:paraId="44E3C7EB" w14:textId="77777777" w:rsidR="00E118CD" w:rsidRPr="002B38FF" w:rsidRDefault="00D95247">
      <w:pPr>
        <w:rPr>
          <w:sz w:val="6"/>
          <w:szCs w:val="14"/>
        </w:rPr>
      </w:pPr>
      <w:r w:rsidRPr="002B38FF">
        <w:rPr>
          <w:rFonts w:ascii="Arial,sans-serif"/>
          <w:sz w:val="18"/>
          <w:szCs w:val="14"/>
        </w:rPr>
        <w:t xml:space="preserve"> </w:t>
      </w:r>
    </w:p>
    <w:p w14:paraId="71796BB8"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5A265A84" w14:textId="77777777" w:rsidR="00E118CD" w:rsidRPr="002B38FF" w:rsidRDefault="00D95247">
      <w:pPr>
        <w:rPr>
          <w:sz w:val="6"/>
          <w:szCs w:val="14"/>
        </w:rPr>
      </w:pPr>
      <w:r w:rsidRPr="002B38FF">
        <w:rPr>
          <w:rFonts w:ascii="Arial,sans-serif"/>
          <w:sz w:val="18"/>
          <w:szCs w:val="14"/>
        </w:rPr>
        <w:t xml:space="preserve"> </w:t>
      </w:r>
    </w:p>
    <w:p w14:paraId="0C6B70B8" w14:textId="77777777" w:rsidR="00E118CD" w:rsidRPr="002B38FF" w:rsidRDefault="00D95247">
      <w:pPr>
        <w:rPr>
          <w:sz w:val="6"/>
          <w:szCs w:val="14"/>
        </w:rPr>
      </w:pPr>
      <w:r w:rsidRPr="002B38FF">
        <w:rPr>
          <w:rFonts w:ascii="Arial,sans-serif"/>
          <w:szCs w:val="14"/>
        </w:rPr>
        <w:t>Es preservar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impactes mec</w:t>
      </w:r>
      <w:r w:rsidRPr="002B38FF">
        <w:rPr>
          <w:rFonts w:ascii="Arial,sans-serif"/>
          <w:szCs w:val="14"/>
        </w:rPr>
        <w:t>à</w:t>
      </w:r>
      <w:r w:rsidRPr="002B38FF">
        <w:rPr>
          <w:rFonts w:ascii="Arial,sans-serif"/>
          <w:szCs w:val="14"/>
        </w:rPr>
        <w:t>nics, aix</w:t>
      </w:r>
      <w:r w:rsidRPr="002B38FF">
        <w:rPr>
          <w:rFonts w:ascii="Arial,sans-serif"/>
          <w:szCs w:val="14"/>
        </w:rPr>
        <w:t>í</w:t>
      </w:r>
      <w:r w:rsidRPr="002B38FF">
        <w:rPr>
          <w:rFonts w:ascii="Arial,sans-serif"/>
          <w:szCs w:val="14"/>
        </w:rPr>
        <w:t xml:space="preserve"> com del contacte amb materials agressius, humitat i brut</w:t>
      </w:r>
      <w:r w:rsidRPr="002B38FF">
        <w:rPr>
          <w:rFonts w:ascii="Arial,sans-serif"/>
          <w:szCs w:val="14"/>
        </w:rPr>
        <w:t>í</w:t>
      </w:r>
      <w:r w:rsidRPr="002B38FF">
        <w:rPr>
          <w:rFonts w:ascii="Arial,sans-serif"/>
          <w:szCs w:val="14"/>
        </w:rPr>
        <w:t>cia.</w:t>
      </w:r>
    </w:p>
    <w:p w14:paraId="10CFF280" w14:textId="77777777" w:rsidR="00E118CD" w:rsidRPr="002B38FF" w:rsidRDefault="00D95247">
      <w:pPr>
        <w:rPr>
          <w:sz w:val="6"/>
          <w:szCs w:val="14"/>
        </w:rPr>
      </w:pPr>
      <w:r w:rsidRPr="002B38FF">
        <w:rPr>
          <w:rFonts w:ascii="Arial,sans-serif"/>
          <w:b/>
          <w:sz w:val="18"/>
          <w:szCs w:val="14"/>
        </w:rPr>
        <w:t>6.1.3. Telefonia</w:t>
      </w:r>
    </w:p>
    <w:p w14:paraId="1496E00F"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7B1E64D4" w14:textId="77777777" w:rsidR="00E118CD" w:rsidRPr="002B38FF" w:rsidRDefault="00D95247">
      <w:pPr>
        <w:rPr>
          <w:sz w:val="6"/>
          <w:szCs w:val="14"/>
        </w:rPr>
      </w:pPr>
      <w:r w:rsidRPr="002B38FF">
        <w:rPr>
          <w:rFonts w:ascii="arial,helvetica,sans-serif"/>
          <w:b/>
          <w:szCs w:val="14"/>
        </w:rPr>
        <w:t>Descripci</w:t>
      </w:r>
      <w:r w:rsidRPr="002B38FF">
        <w:rPr>
          <w:rFonts w:ascii="arial,helvetica,sans-serif"/>
          <w:b/>
          <w:szCs w:val="14"/>
        </w:rPr>
        <w:t>ó</w:t>
      </w:r>
    </w:p>
    <w:p w14:paraId="580F20DC" w14:textId="77777777" w:rsidR="00E118CD" w:rsidRPr="002B38FF" w:rsidRDefault="00D95247">
      <w:pPr>
        <w:rPr>
          <w:sz w:val="6"/>
          <w:szCs w:val="14"/>
        </w:rPr>
      </w:pPr>
      <w:r w:rsidRPr="002B38FF">
        <w:rPr>
          <w:sz w:val="6"/>
          <w:szCs w:val="14"/>
        </w:rPr>
        <w:t xml:space="preserve"> </w:t>
      </w:r>
    </w:p>
    <w:p w14:paraId="576C7DE6" w14:textId="77777777" w:rsidR="00E118CD" w:rsidRPr="002B38FF" w:rsidRDefault="00D95247">
      <w:pPr>
        <w:rPr>
          <w:sz w:val="6"/>
          <w:szCs w:val="14"/>
        </w:rPr>
      </w:pPr>
      <w:r w:rsidRPr="002B38FF">
        <w:rPr>
          <w:rFonts w:ascii="arial,helvetica,sans-serif"/>
          <w:szCs w:val="14"/>
        </w:rPr>
        <w:t>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 la infraestructura comuna de telecomunicacions, per a permetre l</w:t>
      </w:r>
      <w:r w:rsidRPr="002B38FF">
        <w:rPr>
          <w:rFonts w:ascii="arial,helvetica,sans-serif"/>
          <w:szCs w:val="14"/>
        </w:rPr>
        <w:t>’</w:t>
      </w:r>
      <w:r w:rsidRPr="002B38FF">
        <w:rPr>
          <w:rFonts w:ascii="arial,helvetica,sans-serif"/>
          <w:szCs w:val="14"/>
        </w:rPr>
        <w:t>acc</w:t>
      </w:r>
      <w:r w:rsidRPr="002B38FF">
        <w:rPr>
          <w:rFonts w:ascii="arial,helvetica,sans-serif"/>
          <w:szCs w:val="14"/>
        </w:rPr>
        <w:t>é</w:t>
      </w:r>
      <w:r w:rsidRPr="002B38FF">
        <w:rPr>
          <w:rFonts w:ascii="arial,helvetica,sans-serif"/>
          <w:szCs w:val="14"/>
        </w:rPr>
        <w:t>s al servei de telefonia al p</w:t>
      </w:r>
      <w:r w:rsidRPr="002B38FF">
        <w:rPr>
          <w:rFonts w:ascii="arial,helvetica,sans-serif"/>
          <w:szCs w:val="14"/>
        </w:rPr>
        <w:t>ú</w:t>
      </w:r>
      <w:r w:rsidRPr="002B38FF">
        <w:rPr>
          <w:rFonts w:ascii="arial,helvetica,sans-serif"/>
          <w:szCs w:val="14"/>
        </w:rPr>
        <w:t>blic, des de la connexi</w:t>
      </w:r>
      <w:r w:rsidRPr="002B38FF">
        <w:rPr>
          <w:rFonts w:ascii="arial,helvetica,sans-serif"/>
          <w:szCs w:val="14"/>
        </w:rPr>
        <w:t>ó</w:t>
      </w:r>
      <w:r w:rsidRPr="002B38FF">
        <w:rPr>
          <w:rFonts w:ascii="arial,helvetica,sans-serif"/>
          <w:szCs w:val="14"/>
        </w:rPr>
        <w:t xml:space="preserve"> de servei de la companyia subministradora fins a cada connexi</w:t>
      </w:r>
      <w:r w:rsidRPr="002B38FF">
        <w:rPr>
          <w:rFonts w:ascii="arial,helvetica,sans-serif"/>
          <w:szCs w:val="14"/>
        </w:rPr>
        <w:t>ó</w:t>
      </w:r>
      <w:r w:rsidRPr="002B38FF">
        <w:rPr>
          <w:rFonts w:ascii="arial,helvetica,sans-serif"/>
          <w:szCs w:val="14"/>
        </w:rPr>
        <w:t xml:space="preserve"> dels usuaris de tel</w:t>
      </w:r>
      <w:r w:rsidRPr="002B38FF">
        <w:rPr>
          <w:rFonts w:ascii="arial,helvetica,sans-serif"/>
          <w:szCs w:val="14"/>
        </w:rPr>
        <w:t>è</w:t>
      </w:r>
      <w:r w:rsidRPr="002B38FF">
        <w:rPr>
          <w:rFonts w:ascii="arial,helvetica,sans-serif"/>
          <w:szCs w:val="14"/>
        </w:rPr>
        <w:t>fon o xarxa digital de serveis integrats (RDSI).</w:t>
      </w:r>
    </w:p>
    <w:p w14:paraId="7826C28F" w14:textId="77777777" w:rsidR="00E118CD" w:rsidRPr="002B38FF" w:rsidRDefault="00D95247">
      <w:pPr>
        <w:rPr>
          <w:sz w:val="6"/>
          <w:szCs w:val="14"/>
        </w:rPr>
      </w:pPr>
      <w:r w:rsidRPr="002B38FF">
        <w:rPr>
          <w:sz w:val="6"/>
          <w:szCs w:val="14"/>
        </w:rPr>
        <w:t xml:space="preserve"> </w:t>
      </w:r>
    </w:p>
    <w:p w14:paraId="0202D845" w14:textId="77777777" w:rsidR="00E118CD" w:rsidRPr="002B38FF" w:rsidRDefault="00D95247">
      <w:pPr>
        <w:rPr>
          <w:sz w:val="6"/>
          <w:szCs w:val="14"/>
        </w:rPr>
      </w:pPr>
      <w:r w:rsidRPr="002B38FF">
        <w:rPr>
          <w:rFonts w:ascii="arial,helvetica,sans-serif"/>
          <w:b/>
          <w:szCs w:val="14"/>
        </w:rPr>
        <w:t>Criteris de mesurament i valoraci</w:t>
      </w:r>
      <w:r w:rsidRPr="002B38FF">
        <w:rPr>
          <w:rFonts w:ascii="arial,helvetica,sans-serif"/>
          <w:b/>
          <w:szCs w:val="14"/>
        </w:rPr>
        <w:t>ó</w:t>
      </w:r>
      <w:r w:rsidRPr="002B38FF">
        <w:rPr>
          <w:rFonts w:ascii="arial,helvetica,sans-serif"/>
          <w:b/>
          <w:szCs w:val="14"/>
        </w:rPr>
        <w:t xml:space="preserve"> d'unitats</w:t>
      </w:r>
    </w:p>
    <w:p w14:paraId="422F8D55" w14:textId="77777777" w:rsidR="00E118CD" w:rsidRPr="002B38FF" w:rsidRDefault="00D95247">
      <w:pPr>
        <w:rPr>
          <w:sz w:val="6"/>
          <w:szCs w:val="14"/>
        </w:rPr>
      </w:pPr>
      <w:r w:rsidRPr="002B38FF">
        <w:rPr>
          <w:sz w:val="6"/>
          <w:szCs w:val="14"/>
        </w:rPr>
        <w:t xml:space="preserve"> </w:t>
      </w:r>
    </w:p>
    <w:p w14:paraId="354DCD8C" w14:textId="77777777" w:rsidR="00E118CD" w:rsidRPr="002B38FF" w:rsidRDefault="00D95247">
      <w:pPr>
        <w:rPr>
          <w:sz w:val="6"/>
          <w:szCs w:val="14"/>
        </w:rPr>
      </w:pPr>
      <w:r w:rsidRPr="002B38FF">
        <w:rPr>
          <w:rFonts w:ascii="arial,helvetica,sans-serif"/>
          <w:szCs w:val="14"/>
        </w:rPr>
        <w:t>El mesurament i la valoraci</w:t>
      </w:r>
      <w:r w:rsidRPr="002B38FF">
        <w:rPr>
          <w:rFonts w:ascii="arial,helvetica,sans-serif"/>
          <w:szCs w:val="14"/>
        </w:rPr>
        <w:t>ó</w:t>
      </w:r>
      <w:r w:rsidRPr="002B38FF">
        <w:rPr>
          <w:rFonts w:ascii="arial,helvetica,sans-serif"/>
          <w:szCs w:val="14"/>
        </w:rPr>
        <w:t xml:space="preserve">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 telefonia es far</w:t>
      </w:r>
      <w:r w:rsidRPr="002B38FF">
        <w:rPr>
          <w:rFonts w:ascii="arial,helvetica,sans-serif"/>
          <w:szCs w:val="14"/>
        </w:rPr>
        <w:t>à</w:t>
      </w:r>
      <w:r w:rsidRPr="002B38FF">
        <w:rPr>
          <w:rFonts w:ascii="arial,helvetica,sans-serif"/>
          <w:szCs w:val="14"/>
        </w:rPr>
        <w:t xml:space="preserve"> per metre lineal per als cables, els tubs protectors</w:t>
      </w:r>
      <w:r w:rsidRPr="002B38FF">
        <w:rPr>
          <w:rFonts w:ascii="arial,helvetica,sans-serif"/>
          <w:szCs w:val="14"/>
        </w:rPr>
        <w:t>…</w:t>
      </w:r>
      <w:r w:rsidRPr="002B38FF">
        <w:rPr>
          <w:rFonts w:ascii="arial,helvetica,sans-serif"/>
          <w:szCs w:val="14"/>
        </w:rPr>
        <w:t xml:space="preserve"> com ara longituds executades amb igual secci</w:t>
      </w:r>
      <w:r w:rsidRPr="002B38FF">
        <w:rPr>
          <w:rFonts w:ascii="arial,helvetica,sans-serif"/>
          <w:szCs w:val="14"/>
        </w:rPr>
        <w:t>ó</w:t>
      </w:r>
      <w:r w:rsidRPr="002B38FF">
        <w:rPr>
          <w:rFonts w:ascii="arial,helvetica,sans-serif"/>
          <w:szCs w:val="14"/>
        </w:rPr>
        <w:t xml:space="preserve"> i sense descomptar el pas per caixes, si n</w:t>
      </w:r>
      <w:r w:rsidRPr="002B38FF">
        <w:rPr>
          <w:rFonts w:ascii="arial,helvetica,sans-serif"/>
          <w:szCs w:val="14"/>
        </w:rPr>
        <w:t>’</w:t>
      </w:r>
      <w:r w:rsidRPr="002B38FF">
        <w:rPr>
          <w:rFonts w:ascii="arial,helvetica,sans-serif"/>
          <w:szCs w:val="14"/>
        </w:rPr>
        <w:t>hi ha, i amb la part proporcional de colzes o maneguets i accessoris.</w:t>
      </w:r>
    </w:p>
    <w:p w14:paraId="04D35246" w14:textId="77777777" w:rsidR="00E118CD" w:rsidRPr="002B38FF" w:rsidRDefault="00D95247">
      <w:pPr>
        <w:rPr>
          <w:sz w:val="6"/>
          <w:szCs w:val="14"/>
        </w:rPr>
      </w:pPr>
      <w:r w:rsidRPr="002B38FF">
        <w:rPr>
          <w:sz w:val="6"/>
          <w:szCs w:val="14"/>
        </w:rPr>
        <w:t xml:space="preserve"> </w:t>
      </w:r>
    </w:p>
    <w:p w14:paraId="3A07F5D0" w14:textId="77777777" w:rsidR="00E118CD" w:rsidRPr="002B38FF" w:rsidRDefault="00D95247">
      <w:pPr>
        <w:rPr>
          <w:sz w:val="6"/>
          <w:szCs w:val="14"/>
        </w:rPr>
      </w:pPr>
      <w:r w:rsidRPr="002B38FF">
        <w:rPr>
          <w:rFonts w:ascii="arial,helvetica,sans-serif"/>
          <w:szCs w:val="14"/>
        </w:rPr>
        <w:t>La resta de components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com ara arquetes, registres, connexions d</w:t>
      </w:r>
      <w:r w:rsidRPr="002B38FF">
        <w:rPr>
          <w:rFonts w:ascii="arial,helvetica,sans-serif"/>
          <w:szCs w:val="14"/>
        </w:rPr>
        <w:t>’</w:t>
      </w:r>
      <w:r w:rsidRPr="002B38FF">
        <w:rPr>
          <w:rFonts w:ascii="arial,helvetica,sans-serif"/>
          <w:szCs w:val="14"/>
        </w:rPr>
        <w:t>usuari, etc., es mesuraran i valoraran per unitat completa i instal</w:t>
      </w:r>
      <w:r w:rsidRPr="002B38FF">
        <w:rPr>
          <w:rFonts w:ascii="arial,helvetica,sans-serif"/>
          <w:szCs w:val="14"/>
        </w:rPr>
        <w:t>·</w:t>
      </w:r>
      <w:r w:rsidRPr="002B38FF">
        <w:rPr>
          <w:rFonts w:ascii="arial,helvetica,sans-serif"/>
          <w:szCs w:val="14"/>
        </w:rPr>
        <w:t>lada, fins i tot ajudes d</w:t>
      </w:r>
      <w:r w:rsidRPr="002B38FF">
        <w:rPr>
          <w:rFonts w:ascii="arial,helvetica,sans-serif"/>
          <w:szCs w:val="14"/>
        </w:rPr>
        <w:t>’</w:t>
      </w:r>
      <w:r w:rsidRPr="002B38FF">
        <w:rPr>
          <w:rFonts w:ascii="arial,helvetica,sans-serif"/>
          <w:szCs w:val="14"/>
        </w:rPr>
        <w:t>obra.</w:t>
      </w:r>
    </w:p>
    <w:p w14:paraId="5E6DF0BF" w14:textId="77777777" w:rsidR="00E118CD" w:rsidRPr="002B38FF" w:rsidRDefault="00D95247">
      <w:pPr>
        <w:rPr>
          <w:sz w:val="6"/>
          <w:szCs w:val="14"/>
        </w:rPr>
      </w:pPr>
      <w:r w:rsidRPr="002B38FF">
        <w:rPr>
          <w:sz w:val="6"/>
          <w:szCs w:val="14"/>
        </w:rPr>
        <w:t xml:space="preserve"> </w:t>
      </w:r>
    </w:p>
    <w:p w14:paraId="3AB9B477" w14:textId="77777777" w:rsidR="00E118CD" w:rsidRPr="002B38FF" w:rsidRDefault="00D95247">
      <w:pPr>
        <w:rPr>
          <w:sz w:val="6"/>
          <w:szCs w:val="14"/>
        </w:rPr>
      </w:pPr>
      <w:r w:rsidRPr="002B38FF">
        <w:rPr>
          <w:sz w:val="6"/>
          <w:szCs w:val="14"/>
        </w:rPr>
        <w:t> </w:t>
      </w:r>
    </w:p>
    <w:p w14:paraId="014D1459"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05124904"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2987D827" w14:textId="77777777" w:rsidR="00E118CD" w:rsidRPr="002B38FF" w:rsidRDefault="00D95247">
      <w:pPr>
        <w:rPr>
          <w:sz w:val="6"/>
          <w:szCs w:val="14"/>
        </w:rPr>
      </w:pPr>
      <w:r w:rsidRPr="002B38FF">
        <w:rPr>
          <w:rFonts w:ascii="Arial,sans-serif"/>
          <w:sz w:val="18"/>
          <w:szCs w:val="14"/>
        </w:rPr>
        <w:t xml:space="preserve"> </w:t>
      </w:r>
    </w:p>
    <w:p w14:paraId="5B7C09E5" w14:textId="77777777" w:rsidR="00E118CD" w:rsidRPr="002B38FF" w:rsidRDefault="00D95247">
      <w:pPr>
        <w:rPr>
          <w:sz w:val="6"/>
          <w:szCs w:val="14"/>
        </w:rPr>
      </w:pPr>
      <w:r w:rsidRPr="002B38FF">
        <w:rPr>
          <w:rFonts w:ascii="Arial,sans-serif"/>
          <w:szCs w:val="14"/>
        </w:rPr>
        <w:t>- Xarxa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w:t>
      </w:r>
    </w:p>
    <w:p w14:paraId="409479CF" w14:textId="77777777" w:rsidR="00E118CD" w:rsidRPr="002B38FF" w:rsidRDefault="00D95247">
      <w:pPr>
        <w:rPr>
          <w:sz w:val="6"/>
          <w:szCs w:val="14"/>
        </w:rPr>
      </w:pPr>
      <w:r w:rsidRPr="002B38FF">
        <w:rPr>
          <w:rFonts w:ascii="Arial,sans-serif"/>
          <w:sz w:val="18"/>
          <w:szCs w:val="14"/>
        </w:rPr>
        <w:t xml:space="preserve"> </w:t>
      </w:r>
    </w:p>
    <w:p w14:paraId="1B11D3AB" w14:textId="77777777" w:rsidR="00E118CD" w:rsidRPr="002B38FF" w:rsidRDefault="00D95247">
      <w:pPr>
        <w:rPr>
          <w:sz w:val="6"/>
          <w:szCs w:val="14"/>
        </w:rPr>
      </w:pPr>
      <w:r w:rsidRPr="002B38FF">
        <w:rPr>
          <w:rFonts w:ascii="Arial,sans-serif"/>
          <w:szCs w:val="14"/>
        </w:rPr>
        <w:t>Enlla</w:t>
      </w:r>
      <w:r w:rsidRPr="002B38FF">
        <w:rPr>
          <w:rFonts w:ascii="Arial,sans-serif"/>
          <w:szCs w:val="14"/>
        </w:rPr>
        <w:t>ç</w:t>
      </w:r>
      <w:r w:rsidRPr="002B38FF">
        <w:rPr>
          <w:rFonts w:ascii="Arial,sans-serif"/>
          <w:szCs w:val="14"/>
        </w:rPr>
        <w:t xml:space="preserve"> mitjan</w:t>
      </w:r>
      <w:r w:rsidRPr="002B38FF">
        <w:rPr>
          <w:rFonts w:ascii="Arial,sans-serif"/>
          <w:szCs w:val="14"/>
        </w:rPr>
        <w:t>ç</w:t>
      </w:r>
      <w:r w:rsidRPr="002B38FF">
        <w:rPr>
          <w:rFonts w:ascii="Arial,sans-serif"/>
          <w:szCs w:val="14"/>
        </w:rPr>
        <w:t>ant cable:</w:t>
      </w:r>
    </w:p>
    <w:p w14:paraId="15F1F5F4" w14:textId="77777777" w:rsidR="00E118CD" w:rsidRPr="002B38FF" w:rsidRDefault="00D95247">
      <w:pPr>
        <w:rPr>
          <w:sz w:val="6"/>
          <w:szCs w:val="14"/>
        </w:rPr>
      </w:pPr>
      <w:r w:rsidRPr="002B38FF">
        <w:rPr>
          <w:rFonts w:ascii="Arial,sans-serif"/>
          <w:sz w:val="18"/>
          <w:szCs w:val="14"/>
        </w:rPr>
        <w:t xml:space="preserve"> </w:t>
      </w:r>
    </w:p>
    <w:p w14:paraId="7E755945" w14:textId="77777777" w:rsidR="00E118CD" w:rsidRPr="002B38FF" w:rsidRDefault="00D95247">
      <w:pPr>
        <w:rPr>
          <w:sz w:val="6"/>
          <w:szCs w:val="14"/>
        </w:rPr>
      </w:pPr>
      <w:r w:rsidRPr="002B38FF">
        <w:rPr>
          <w:rFonts w:ascii="Arial,sans-serif"/>
          <w:szCs w:val="14"/>
        </w:rPr>
        <w:t>Arqueta d</w:t>
      </w:r>
      <w:r w:rsidRPr="002B38FF">
        <w:rPr>
          <w:rFonts w:ascii="Arial,sans-serif"/>
          <w:szCs w:val="14"/>
        </w:rPr>
        <w:t>’</w:t>
      </w:r>
      <w:r w:rsidRPr="002B38FF">
        <w:rPr>
          <w:rFonts w:ascii="Arial,sans-serif"/>
          <w:szCs w:val="14"/>
        </w:rPr>
        <w:t>entrada i registre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w:t>
      </w:r>
    </w:p>
    <w:p w14:paraId="76EE9EC7" w14:textId="77777777" w:rsidR="00E118CD" w:rsidRPr="002B38FF" w:rsidRDefault="00D95247">
      <w:pPr>
        <w:rPr>
          <w:sz w:val="6"/>
          <w:szCs w:val="14"/>
        </w:rPr>
      </w:pPr>
      <w:r w:rsidRPr="002B38FF">
        <w:rPr>
          <w:rFonts w:ascii="Arial,sans-serif"/>
          <w:sz w:val="18"/>
          <w:szCs w:val="14"/>
        </w:rPr>
        <w:t xml:space="preserve"> </w:t>
      </w:r>
    </w:p>
    <w:p w14:paraId="3B4E3C18" w14:textId="77777777" w:rsidR="00E118CD" w:rsidRPr="002B38FF" w:rsidRDefault="00D95247">
      <w:pPr>
        <w:rPr>
          <w:sz w:val="6"/>
          <w:szCs w:val="14"/>
        </w:rPr>
      </w:pPr>
      <w:r w:rsidRPr="002B38FF">
        <w:rPr>
          <w:rFonts w:ascii="Arial,sans-serif"/>
          <w:szCs w:val="14"/>
        </w:rPr>
        <w:t>Canalitzaci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xml:space="preserve"> fins al recinte principal situat al recinte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de telecomunicacions inferior (RITI), on se situa el punt d</w:t>
      </w:r>
      <w:r w:rsidRPr="002B38FF">
        <w:rPr>
          <w:rFonts w:ascii="Arial,sans-serif"/>
          <w:szCs w:val="14"/>
        </w:rPr>
        <w:t>’</w:t>
      </w:r>
      <w:r w:rsidRPr="002B38FF">
        <w:rPr>
          <w:rFonts w:ascii="Arial,sans-serif"/>
          <w:szCs w:val="14"/>
        </w:rPr>
        <w:t>interconnexi</w:t>
      </w:r>
      <w:r w:rsidRPr="002B38FF">
        <w:rPr>
          <w:rFonts w:ascii="Arial,sans-serif"/>
          <w:szCs w:val="14"/>
        </w:rPr>
        <w:t>ó</w:t>
      </w:r>
      <w:r w:rsidRPr="002B38FF">
        <w:rPr>
          <w:rFonts w:ascii="Arial,sans-serif"/>
          <w:szCs w:val="14"/>
        </w:rPr>
        <w:t>.</w:t>
      </w:r>
    </w:p>
    <w:p w14:paraId="43642BAD" w14:textId="77777777" w:rsidR="00E118CD" w:rsidRPr="002B38FF" w:rsidRDefault="00D95247">
      <w:pPr>
        <w:rPr>
          <w:sz w:val="6"/>
          <w:szCs w:val="14"/>
        </w:rPr>
      </w:pPr>
      <w:r w:rsidRPr="002B38FF">
        <w:rPr>
          <w:rFonts w:ascii="Arial,sans-serif"/>
          <w:sz w:val="18"/>
          <w:szCs w:val="14"/>
        </w:rPr>
        <w:t xml:space="preserve"> </w:t>
      </w:r>
    </w:p>
    <w:p w14:paraId="74EC6635" w14:textId="77777777" w:rsidR="00E118CD" w:rsidRPr="002B38FF" w:rsidRDefault="00D95247">
      <w:pPr>
        <w:rPr>
          <w:sz w:val="6"/>
          <w:szCs w:val="14"/>
        </w:rPr>
      </w:pPr>
      <w:r w:rsidRPr="002B38FF">
        <w:rPr>
          <w:rFonts w:ascii="Arial,sans-serif"/>
          <w:szCs w:val="14"/>
        </w:rPr>
        <w:t>Enlla</w:t>
      </w:r>
      <w:r w:rsidRPr="002B38FF">
        <w:rPr>
          <w:rFonts w:ascii="Arial,sans-serif"/>
          <w:szCs w:val="14"/>
        </w:rPr>
        <w:t>ç</w:t>
      </w:r>
      <w:r w:rsidRPr="002B38FF">
        <w:rPr>
          <w:rFonts w:ascii="Arial,sans-serif"/>
          <w:szCs w:val="14"/>
        </w:rPr>
        <w:t xml:space="preserve"> mitjan</w:t>
      </w:r>
      <w:r w:rsidRPr="002B38FF">
        <w:rPr>
          <w:rFonts w:ascii="Arial,sans-serif"/>
          <w:szCs w:val="14"/>
        </w:rPr>
        <w:t>ç</w:t>
      </w:r>
      <w:r w:rsidRPr="002B38FF">
        <w:rPr>
          <w:rFonts w:ascii="Arial,sans-serif"/>
          <w:szCs w:val="14"/>
        </w:rPr>
        <w:t>ant mitjans radioel</w:t>
      </w:r>
      <w:r w:rsidRPr="002B38FF">
        <w:rPr>
          <w:rFonts w:ascii="Arial,sans-serif"/>
          <w:szCs w:val="14"/>
        </w:rPr>
        <w:t>è</w:t>
      </w:r>
      <w:r w:rsidRPr="002B38FF">
        <w:rPr>
          <w:rFonts w:ascii="Arial,sans-serif"/>
          <w:szCs w:val="14"/>
        </w:rPr>
        <w:t>ctrics:</w:t>
      </w:r>
    </w:p>
    <w:p w14:paraId="2C1A01B5" w14:textId="77777777" w:rsidR="00E118CD" w:rsidRPr="002B38FF" w:rsidRDefault="00D95247">
      <w:pPr>
        <w:rPr>
          <w:sz w:val="6"/>
          <w:szCs w:val="14"/>
        </w:rPr>
      </w:pPr>
      <w:r w:rsidRPr="002B38FF">
        <w:rPr>
          <w:rFonts w:ascii="Arial,sans-serif"/>
          <w:sz w:val="18"/>
          <w:szCs w:val="14"/>
        </w:rPr>
        <w:t xml:space="preserve"> </w:t>
      </w:r>
    </w:p>
    <w:p w14:paraId="7CC0395E" w14:textId="77777777" w:rsidR="00E118CD" w:rsidRPr="002B38FF" w:rsidRDefault="00D95247">
      <w:pPr>
        <w:rPr>
          <w:sz w:val="6"/>
          <w:szCs w:val="14"/>
        </w:rPr>
      </w:pPr>
      <w:r w:rsidRPr="002B38FF">
        <w:rPr>
          <w:rFonts w:ascii="Arial,sans-serif"/>
          <w:szCs w:val="14"/>
        </w:rPr>
        <w:t>Elements de captaci</w:t>
      </w:r>
      <w:r w:rsidRPr="002B38FF">
        <w:rPr>
          <w:rFonts w:ascii="Arial,sans-serif"/>
          <w:szCs w:val="14"/>
        </w:rPr>
        <w:t>ó</w:t>
      </w:r>
      <w:r w:rsidRPr="002B38FF">
        <w:rPr>
          <w:rFonts w:ascii="Arial,sans-serif"/>
          <w:szCs w:val="14"/>
        </w:rPr>
        <w:t>, situats en coberta.</w:t>
      </w:r>
    </w:p>
    <w:p w14:paraId="7565C953" w14:textId="77777777" w:rsidR="00E118CD" w:rsidRPr="002B38FF" w:rsidRDefault="00D95247">
      <w:pPr>
        <w:rPr>
          <w:sz w:val="6"/>
          <w:szCs w:val="14"/>
        </w:rPr>
      </w:pPr>
      <w:r w:rsidRPr="002B38FF">
        <w:rPr>
          <w:rFonts w:ascii="Arial,sans-serif"/>
          <w:sz w:val="18"/>
          <w:szCs w:val="14"/>
        </w:rPr>
        <w:t xml:space="preserve"> </w:t>
      </w:r>
    </w:p>
    <w:p w14:paraId="5CE970DC" w14:textId="77777777" w:rsidR="00E118CD" w:rsidRPr="002B38FF" w:rsidRDefault="00D95247">
      <w:pPr>
        <w:rPr>
          <w:sz w:val="6"/>
          <w:szCs w:val="14"/>
        </w:rPr>
      </w:pPr>
      <w:r w:rsidRPr="002B38FF">
        <w:rPr>
          <w:rFonts w:ascii="Arial,sans-serif"/>
          <w:szCs w:val="14"/>
        </w:rPr>
        <w:t>Canalitzaci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xml:space="preserve"> fins al recinte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de telecomunicacions superior (RITS).</w:t>
      </w:r>
    </w:p>
    <w:p w14:paraId="029B7D92" w14:textId="77777777" w:rsidR="00E118CD" w:rsidRPr="002B38FF" w:rsidRDefault="00D95247">
      <w:pPr>
        <w:rPr>
          <w:sz w:val="6"/>
          <w:szCs w:val="14"/>
        </w:rPr>
      </w:pPr>
      <w:r w:rsidRPr="002B38FF">
        <w:rPr>
          <w:rFonts w:ascii="Arial,sans-serif"/>
          <w:sz w:val="18"/>
          <w:szCs w:val="14"/>
        </w:rPr>
        <w:t xml:space="preserve"> </w:t>
      </w:r>
    </w:p>
    <w:p w14:paraId="222CEEC2" w14:textId="77777777" w:rsidR="00E118CD" w:rsidRPr="002B38FF" w:rsidRDefault="00D95247">
      <w:pPr>
        <w:rPr>
          <w:sz w:val="6"/>
          <w:szCs w:val="14"/>
        </w:rPr>
      </w:pPr>
      <w:r w:rsidRPr="002B38FF">
        <w:rPr>
          <w:rFonts w:ascii="Arial,sans-serif"/>
          <w:szCs w:val="14"/>
        </w:rPr>
        <w:t>Equips de recepci</w:t>
      </w:r>
      <w:r w:rsidRPr="002B38FF">
        <w:rPr>
          <w:rFonts w:ascii="Arial,sans-serif"/>
          <w:szCs w:val="14"/>
        </w:rPr>
        <w:t>ó</w:t>
      </w:r>
      <w:r w:rsidRPr="002B38FF">
        <w:rPr>
          <w:rFonts w:ascii="Arial,sans-serif"/>
          <w:szCs w:val="14"/>
        </w:rPr>
        <w:t xml:space="preserve"> i processament d</w:t>
      </w:r>
      <w:r w:rsidRPr="002B38FF">
        <w:rPr>
          <w:rFonts w:ascii="Arial,sans-serif"/>
          <w:szCs w:val="14"/>
        </w:rPr>
        <w:t>’</w:t>
      </w:r>
      <w:r w:rsidRPr="002B38FF">
        <w:rPr>
          <w:rFonts w:ascii="Arial,sans-serif"/>
          <w:szCs w:val="14"/>
        </w:rPr>
        <w:t>aquests senyals.</w:t>
      </w:r>
    </w:p>
    <w:p w14:paraId="30D03C1B" w14:textId="77777777" w:rsidR="00E118CD" w:rsidRPr="002B38FF" w:rsidRDefault="00D95247">
      <w:pPr>
        <w:rPr>
          <w:sz w:val="6"/>
          <w:szCs w:val="14"/>
        </w:rPr>
      </w:pPr>
      <w:r w:rsidRPr="002B38FF">
        <w:rPr>
          <w:rFonts w:ascii="Arial,sans-serif"/>
          <w:sz w:val="18"/>
          <w:szCs w:val="14"/>
        </w:rPr>
        <w:t xml:space="preserve"> </w:t>
      </w:r>
    </w:p>
    <w:p w14:paraId="3F9EA80F" w14:textId="77777777" w:rsidR="00E118CD" w:rsidRPr="002B38FF" w:rsidRDefault="00D95247">
      <w:pPr>
        <w:rPr>
          <w:sz w:val="6"/>
          <w:szCs w:val="14"/>
        </w:rPr>
      </w:pPr>
      <w:r w:rsidRPr="002B38FF">
        <w:rPr>
          <w:rFonts w:ascii="Arial,sans-serif"/>
          <w:szCs w:val="14"/>
        </w:rPr>
        <w:t>Cables de canalitzaci</w:t>
      </w:r>
      <w:r w:rsidRPr="002B38FF">
        <w:rPr>
          <w:rFonts w:ascii="Arial,sans-serif"/>
          <w:szCs w:val="14"/>
        </w:rPr>
        <w:t>ó</w:t>
      </w:r>
      <w:r w:rsidRPr="002B38FF">
        <w:rPr>
          <w:rFonts w:ascii="Arial,sans-serif"/>
          <w:szCs w:val="14"/>
        </w:rPr>
        <w:t xml:space="preserve"> principal i uni</w:t>
      </w:r>
      <w:r w:rsidRPr="002B38FF">
        <w:rPr>
          <w:rFonts w:ascii="Arial,sans-serif"/>
          <w:szCs w:val="14"/>
        </w:rPr>
        <w:t>ó</w:t>
      </w:r>
      <w:r w:rsidRPr="002B38FF">
        <w:rPr>
          <w:rFonts w:ascii="Arial,sans-serif"/>
          <w:szCs w:val="14"/>
        </w:rPr>
        <w:t xml:space="preserve"> amb el RITI, on se situa el punt d</w:t>
      </w:r>
      <w:r w:rsidRPr="002B38FF">
        <w:rPr>
          <w:rFonts w:ascii="Arial,sans-serif"/>
          <w:szCs w:val="14"/>
        </w:rPr>
        <w:t>’</w:t>
      </w:r>
      <w:r w:rsidRPr="002B38FF">
        <w:rPr>
          <w:rFonts w:ascii="Arial,sans-serif"/>
          <w:szCs w:val="14"/>
        </w:rPr>
        <w:t>interconnexi</w:t>
      </w:r>
      <w:r w:rsidRPr="002B38FF">
        <w:rPr>
          <w:rFonts w:ascii="Arial,sans-serif"/>
          <w:szCs w:val="14"/>
        </w:rPr>
        <w:t>ó</w:t>
      </w:r>
      <w:r w:rsidRPr="002B38FF">
        <w:rPr>
          <w:rFonts w:ascii="Arial,sans-serif"/>
          <w:szCs w:val="14"/>
        </w:rPr>
        <w:t xml:space="preserve"> al recinte principal.</w:t>
      </w:r>
    </w:p>
    <w:p w14:paraId="44A20F88" w14:textId="77777777" w:rsidR="00E118CD" w:rsidRPr="002B38FF" w:rsidRDefault="00D95247">
      <w:pPr>
        <w:rPr>
          <w:sz w:val="6"/>
          <w:szCs w:val="14"/>
        </w:rPr>
      </w:pPr>
      <w:r w:rsidRPr="002B38FF">
        <w:rPr>
          <w:rFonts w:ascii="Arial,sans-serif"/>
          <w:sz w:val="18"/>
          <w:szCs w:val="14"/>
        </w:rPr>
        <w:t xml:space="preserve"> </w:t>
      </w:r>
    </w:p>
    <w:p w14:paraId="183AA435" w14:textId="77777777" w:rsidR="00E118CD" w:rsidRPr="002B38FF" w:rsidRDefault="00D95247">
      <w:pPr>
        <w:rPr>
          <w:sz w:val="6"/>
          <w:szCs w:val="14"/>
        </w:rPr>
      </w:pPr>
      <w:r w:rsidRPr="002B38FF">
        <w:rPr>
          <w:rFonts w:ascii="Arial,sans-serif"/>
          <w:szCs w:val="14"/>
        </w:rPr>
        <w:t>- Xarxa de distribuci</w:t>
      </w:r>
      <w:r w:rsidRPr="002B38FF">
        <w:rPr>
          <w:rFonts w:ascii="Arial,sans-serif"/>
          <w:szCs w:val="14"/>
        </w:rPr>
        <w:t>ó</w:t>
      </w:r>
      <w:r w:rsidRPr="002B38FF">
        <w:rPr>
          <w:rFonts w:ascii="Arial,sans-serif"/>
          <w:szCs w:val="14"/>
        </w:rPr>
        <w:t>:</w:t>
      </w:r>
    </w:p>
    <w:p w14:paraId="1CBA49E4" w14:textId="77777777" w:rsidR="00E118CD" w:rsidRPr="002B38FF" w:rsidRDefault="00D95247">
      <w:pPr>
        <w:rPr>
          <w:sz w:val="6"/>
          <w:szCs w:val="14"/>
        </w:rPr>
      </w:pPr>
      <w:r w:rsidRPr="002B38FF">
        <w:rPr>
          <w:rFonts w:ascii="Arial,sans-serif"/>
          <w:sz w:val="18"/>
          <w:szCs w:val="14"/>
        </w:rPr>
        <w:t xml:space="preserve"> </w:t>
      </w:r>
    </w:p>
    <w:p w14:paraId="31B171FE" w14:textId="77777777" w:rsidR="00E118CD" w:rsidRPr="002B38FF" w:rsidRDefault="00D95247">
      <w:pPr>
        <w:rPr>
          <w:sz w:val="6"/>
          <w:szCs w:val="14"/>
        </w:rPr>
      </w:pPr>
      <w:r w:rsidRPr="002B38FF">
        <w:rPr>
          <w:rFonts w:ascii="Arial,sans-serif"/>
          <w:szCs w:val="14"/>
        </w:rPr>
        <w:t>Conjunt de cables multiparells (parells solts fins a 25) des del punt d</w:t>
      </w:r>
      <w:r w:rsidRPr="002B38FF">
        <w:rPr>
          <w:rFonts w:ascii="Arial,sans-serif"/>
          <w:szCs w:val="14"/>
        </w:rPr>
        <w:t>’</w:t>
      </w:r>
      <w:r w:rsidRPr="002B38FF">
        <w:rPr>
          <w:rFonts w:ascii="Arial,sans-serif"/>
          <w:szCs w:val="14"/>
        </w:rPr>
        <w:t>interconnexi</w:t>
      </w:r>
      <w:r w:rsidRPr="002B38FF">
        <w:rPr>
          <w:rFonts w:ascii="Arial,sans-serif"/>
          <w:szCs w:val="14"/>
        </w:rPr>
        <w:t>ó</w:t>
      </w:r>
      <w:r w:rsidRPr="002B38FF">
        <w:rPr>
          <w:rFonts w:ascii="Arial,sans-serif"/>
          <w:szCs w:val="14"/>
        </w:rPr>
        <w:t xml:space="preserve"> en el RITI fins als registres secundaris. Aquests cables estaran coberts per una cinta d</w:t>
      </w:r>
      <w:r w:rsidRPr="002B38FF">
        <w:rPr>
          <w:rFonts w:ascii="Arial,sans-serif"/>
          <w:szCs w:val="14"/>
        </w:rPr>
        <w:t>’</w:t>
      </w:r>
      <w:r w:rsidRPr="002B38FF">
        <w:rPr>
          <w:rFonts w:ascii="Arial,sans-serif"/>
          <w:szCs w:val="14"/>
        </w:rPr>
        <w:t>alumini llisa i una capa cont</w:t>
      </w:r>
      <w:r w:rsidRPr="002B38FF">
        <w:rPr>
          <w:rFonts w:ascii="Arial,sans-serif"/>
          <w:szCs w:val="14"/>
        </w:rPr>
        <w:t>í</w:t>
      </w:r>
      <w:r w:rsidRPr="002B38FF">
        <w:rPr>
          <w:rFonts w:ascii="Arial,sans-serif"/>
          <w:szCs w:val="14"/>
        </w:rPr>
        <w:t>nua de pl</w:t>
      </w:r>
      <w:r w:rsidRPr="002B38FF">
        <w:rPr>
          <w:rFonts w:ascii="Arial,sans-serif"/>
          <w:szCs w:val="14"/>
        </w:rPr>
        <w:t>à</w:t>
      </w:r>
      <w:r w:rsidRPr="002B38FF">
        <w:rPr>
          <w:rFonts w:ascii="Arial,sans-serif"/>
          <w:szCs w:val="14"/>
        </w:rPr>
        <w:t>stic ign</w:t>
      </w:r>
      <w:r w:rsidRPr="002B38FF">
        <w:rPr>
          <w:rFonts w:ascii="Arial,sans-serif"/>
          <w:szCs w:val="14"/>
        </w:rPr>
        <w:t>í</w:t>
      </w:r>
      <w:r w:rsidRPr="002B38FF">
        <w:rPr>
          <w:rFonts w:ascii="Arial,sans-serif"/>
          <w:szCs w:val="14"/>
        </w:rPr>
        <w:t>fuga. Quan la xarxa de distribuci</w:t>
      </w:r>
      <w:r w:rsidRPr="002B38FF">
        <w:rPr>
          <w:rFonts w:ascii="Arial,sans-serif"/>
          <w:szCs w:val="14"/>
        </w:rPr>
        <w:t>ó</w:t>
      </w:r>
      <w:r w:rsidRPr="002B38FF">
        <w:rPr>
          <w:rFonts w:ascii="Arial,sans-serif"/>
          <w:szCs w:val="14"/>
        </w:rPr>
        <w:t xml:space="preserve"> es considera exterior, la coberta dels cables ser</w:t>
      </w:r>
      <w:r w:rsidRPr="002B38FF">
        <w:rPr>
          <w:rFonts w:ascii="Arial,sans-serif"/>
          <w:szCs w:val="14"/>
        </w:rPr>
        <w:t>à</w:t>
      </w:r>
      <w:r w:rsidRPr="002B38FF">
        <w:rPr>
          <w:rFonts w:ascii="Arial,sans-serif"/>
          <w:szCs w:val="14"/>
        </w:rPr>
        <w:t xml:space="preserve"> una cinta d</w:t>
      </w:r>
      <w:r w:rsidRPr="002B38FF">
        <w:rPr>
          <w:rFonts w:ascii="Arial,sans-serif"/>
          <w:szCs w:val="14"/>
        </w:rPr>
        <w:t>’</w:t>
      </w:r>
      <w:r w:rsidRPr="002B38FF">
        <w:rPr>
          <w:rFonts w:ascii="Arial,sans-serif"/>
          <w:szCs w:val="14"/>
        </w:rPr>
        <w:t>alumini recoberta de copol</w:t>
      </w:r>
      <w:r w:rsidRPr="002B38FF">
        <w:rPr>
          <w:rFonts w:ascii="Arial,sans-serif"/>
          <w:szCs w:val="14"/>
        </w:rPr>
        <w:t>í</w:t>
      </w:r>
      <w:r w:rsidRPr="002B38FF">
        <w:rPr>
          <w:rFonts w:ascii="Arial,sans-serif"/>
          <w:szCs w:val="14"/>
        </w:rPr>
        <w:t>mer d</w:t>
      </w:r>
      <w:r w:rsidRPr="002B38FF">
        <w:rPr>
          <w:rFonts w:ascii="Arial,sans-serif"/>
          <w:szCs w:val="14"/>
        </w:rPr>
        <w:t>’</w:t>
      </w:r>
      <w:r w:rsidRPr="002B38FF">
        <w:rPr>
          <w:rFonts w:ascii="Arial,sans-serif"/>
          <w:szCs w:val="14"/>
        </w:rPr>
        <w:t>etil</w:t>
      </w:r>
      <w:r w:rsidRPr="002B38FF">
        <w:rPr>
          <w:rFonts w:ascii="Arial,sans-serif"/>
          <w:szCs w:val="14"/>
        </w:rPr>
        <w:t>è</w:t>
      </w:r>
      <w:r w:rsidRPr="002B38FF">
        <w:rPr>
          <w:rFonts w:ascii="Arial,sans-serif"/>
          <w:szCs w:val="14"/>
        </w:rPr>
        <w:t xml:space="preserve"> i una capa cont</w:t>
      </w:r>
      <w:r w:rsidRPr="002B38FF">
        <w:rPr>
          <w:rFonts w:ascii="Arial,sans-serif"/>
          <w:szCs w:val="14"/>
        </w:rPr>
        <w:t>í</w:t>
      </w:r>
      <w:r w:rsidRPr="002B38FF">
        <w:rPr>
          <w:rFonts w:ascii="Arial,sans-serif"/>
          <w:szCs w:val="14"/>
        </w:rPr>
        <w:t>nua de polietil</w:t>
      </w:r>
      <w:r w:rsidRPr="002B38FF">
        <w:rPr>
          <w:rFonts w:ascii="Arial,sans-serif"/>
          <w:szCs w:val="14"/>
        </w:rPr>
        <w:t>è</w:t>
      </w:r>
      <w:r w:rsidRPr="002B38FF">
        <w:rPr>
          <w:rFonts w:ascii="Arial,sans-serif"/>
          <w:szCs w:val="14"/>
        </w:rPr>
        <w:t xml:space="preserve"> col</w:t>
      </w:r>
      <w:r w:rsidRPr="002B38FF">
        <w:rPr>
          <w:rFonts w:ascii="Arial,sans-serif"/>
          <w:szCs w:val="14"/>
        </w:rPr>
        <w:t>·</w:t>
      </w:r>
      <w:r w:rsidRPr="002B38FF">
        <w:rPr>
          <w:rFonts w:ascii="Arial,sans-serif"/>
          <w:szCs w:val="14"/>
        </w:rPr>
        <w:t>locada per extrusi</w:t>
      </w:r>
      <w:r w:rsidRPr="002B38FF">
        <w:rPr>
          <w:rFonts w:ascii="Arial,sans-serif"/>
          <w:szCs w:val="14"/>
        </w:rPr>
        <w:t>ó</w:t>
      </w:r>
      <w:r w:rsidRPr="002B38FF">
        <w:rPr>
          <w:rFonts w:ascii="Arial,sans-serif"/>
          <w:szCs w:val="14"/>
        </w:rPr>
        <w:t xml:space="preserve"> per a formar un conjunt totalment estanc.</w:t>
      </w:r>
    </w:p>
    <w:p w14:paraId="7F6EDFA8" w14:textId="77777777" w:rsidR="00E118CD" w:rsidRPr="002B38FF" w:rsidRDefault="00D95247">
      <w:pPr>
        <w:rPr>
          <w:sz w:val="6"/>
          <w:szCs w:val="14"/>
        </w:rPr>
      </w:pPr>
      <w:r w:rsidRPr="002B38FF">
        <w:rPr>
          <w:rFonts w:ascii="Arial,sans-serif"/>
          <w:sz w:val="18"/>
          <w:szCs w:val="14"/>
        </w:rPr>
        <w:t xml:space="preserve"> </w:t>
      </w:r>
    </w:p>
    <w:p w14:paraId="5B872DAF" w14:textId="77777777" w:rsidR="00E118CD" w:rsidRPr="002B38FF" w:rsidRDefault="00D95247">
      <w:pPr>
        <w:rPr>
          <w:sz w:val="6"/>
          <w:szCs w:val="14"/>
        </w:rPr>
      </w:pPr>
      <w:r w:rsidRPr="002B38FF">
        <w:rPr>
          <w:rFonts w:ascii="Arial,sans-serif"/>
          <w:szCs w:val="14"/>
        </w:rPr>
        <w:t>- Xarxa de dispersi</w:t>
      </w:r>
      <w:r w:rsidRPr="002B38FF">
        <w:rPr>
          <w:rFonts w:ascii="Arial,sans-serif"/>
          <w:szCs w:val="14"/>
        </w:rPr>
        <w:t>ó</w:t>
      </w:r>
      <w:r w:rsidRPr="002B38FF">
        <w:rPr>
          <w:rFonts w:ascii="Arial,sans-serif"/>
          <w:szCs w:val="14"/>
        </w:rPr>
        <w:t>:</w:t>
      </w:r>
    </w:p>
    <w:p w14:paraId="6BF083F0" w14:textId="77777777" w:rsidR="00E118CD" w:rsidRPr="002B38FF" w:rsidRDefault="00D95247">
      <w:pPr>
        <w:rPr>
          <w:sz w:val="6"/>
          <w:szCs w:val="14"/>
        </w:rPr>
      </w:pPr>
      <w:r w:rsidRPr="002B38FF">
        <w:rPr>
          <w:rFonts w:ascii="Arial,sans-serif"/>
          <w:sz w:val="18"/>
          <w:szCs w:val="14"/>
        </w:rPr>
        <w:t xml:space="preserve"> </w:t>
      </w:r>
    </w:p>
    <w:p w14:paraId="05028793" w14:textId="77777777" w:rsidR="00E118CD" w:rsidRPr="002B38FF" w:rsidRDefault="00D95247">
      <w:pPr>
        <w:rPr>
          <w:sz w:val="6"/>
          <w:szCs w:val="14"/>
        </w:rPr>
      </w:pPr>
      <w:r w:rsidRPr="002B38FF">
        <w:rPr>
          <w:rFonts w:ascii="Arial,sans-serif"/>
          <w:szCs w:val="14"/>
        </w:rPr>
        <w:lastRenderedPageBreak/>
        <w:t>Conjunt de parells individuals (cables de connexi</w:t>
      </w:r>
      <w:r w:rsidRPr="002B38FF">
        <w:rPr>
          <w:rFonts w:ascii="Arial,sans-serif"/>
          <w:szCs w:val="14"/>
        </w:rPr>
        <w:t>ó</w:t>
      </w:r>
      <w:r w:rsidRPr="002B38FF">
        <w:rPr>
          <w:rFonts w:ascii="Arial,sans-serif"/>
          <w:szCs w:val="14"/>
        </w:rPr>
        <w:t xml:space="preserve"> interior) i altres elements que parteixen dels registres secundaris o punt de distribuci</w:t>
      </w:r>
      <w:r w:rsidRPr="002B38FF">
        <w:rPr>
          <w:rFonts w:ascii="Arial,sans-serif"/>
          <w:szCs w:val="14"/>
        </w:rPr>
        <w:t>ó</w:t>
      </w:r>
      <w:r w:rsidRPr="002B38FF">
        <w:rPr>
          <w:rFonts w:ascii="Arial,sans-serif"/>
          <w:szCs w:val="14"/>
        </w:rPr>
        <w:t xml:space="preserve"> fins als punts d</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a l</w:t>
      </w:r>
      <w:r w:rsidRPr="002B38FF">
        <w:rPr>
          <w:rFonts w:ascii="Arial,sans-serif"/>
          <w:szCs w:val="14"/>
        </w:rPr>
        <w:t>’</w:t>
      </w:r>
      <w:r w:rsidRPr="002B38FF">
        <w:rPr>
          <w:rFonts w:ascii="Arial,sans-serif"/>
          <w:szCs w:val="14"/>
        </w:rPr>
        <w:t>usuari (PAU), als registres de terminaci</w:t>
      </w:r>
      <w:r w:rsidRPr="002B38FF">
        <w:rPr>
          <w:rFonts w:ascii="Arial,sans-serif"/>
          <w:szCs w:val="14"/>
        </w:rPr>
        <w:t>ó</w:t>
      </w:r>
      <w:r w:rsidRPr="002B38FF">
        <w:rPr>
          <w:rFonts w:ascii="Arial,sans-serif"/>
          <w:szCs w:val="14"/>
        </w:rPr>
        <w:t xml:space="preserve"> de la xarxa per a TB+RSDI (telefonia b</w:t>
      </w:r>
      <w:r w:rsidRPr="002B38FF">
        <w:rPr>
          <w:rFonts w:ascii="Arial,sans-serif"/>
          <w:szCs w:val="14"/>
        </w:rPr>
        <w:t>à</w:t>
      </w:r>
      <w:r w:rsidRPr="002B38FF">
        <w:rPr>
          <w:rFonts w:ascii="Arial,sans-serif"/>
          <w:szCs w:val="14"/>
        </w:rPr>
        <w:t>sica + l</w:t>
      </w:r>
      <w:r w:rsidRPr="002B38FF">
        <w:rPr>
          <w:rFonts w:ascii="Arial,sans-serif"/>
          <w:szCs w:val="14"/>
        </w:rPr>
        <w:t>í</w:t>
      </w:r>
      <w:r w:rsidRPr="002B38FF">
        <w:rPr>
          <w:rFonts w:ascii="Arial,sans-serif"/>
          <w:szCs w:val="14"/>
        </w:rPr>
        <w:t>nies RDSI). Seran un o dos parells la coberta dels quals estar</w:t>
      </w:r>
      <w:r w:rsidRPr="002B38FF">
        <w:rPr>
          <w:rFonts w:ascii="Arial,sans-serif"/>
          <w:szCs w:val="14"/>
        </w:rPr>
        <w:t>à</w:t>
      </w:r>
      <w:r w:rsidRPr="002B38FF">
        <w:rPr>
          <w:rFonts w:ascii="Arial,sans-serif"/>
          <w:szCs w:val="14"/>
        </w:rPr>
        <w:t xml:space="preserve"> formada per una capa cont</w:t>
      </w:r>
      <w:r w:rsidRPr="002B38FF">
        <w:rPr>
          <w:rFonts w:ascii="Arial,sans-serif"/>
          <w:szCs w:val="14"/>
        </w:rPr>
        <w:t>í</w:t>
      </w:r>
      <w:r w:rsidRPr="002B38FF">
        <w:rPr>
          <w:rFonts w:ascii="Arial,sans-serif"/>
          <w:szCs w:val="14"/>
        </w:rPr>
        <w:t>nua de caracter</w:t>
      </w:r>
      <w:r w:rsidRPr="002B38FF">
        <w:rPr>
          <w:rFonts w:ascii="Arial,sans-serif"/>
          <w:szCs w:val="14"/>
        </w:rPr>
        <w:t>í</w:t>
      </w:r>
      <w:r w:rsidRPr="002B38FF">
        <w:rPr>
          <w:rFonts w:ascii="Arial,sans-serif"/>
          <w:szCs w:val="14"/>
        </w:rPr>
        <w:t>stiques ign</w:t>
      </w:r>
      <w:r w:rsidRPr="002B38FF">
        <w:rPr>
          <w:rFonts w:ascii="Arial,sans-serif"/>
          <w:szCs w:val="14"/>
        </w:rPr>
        <w:t>í</w:t>
      </w:r>
      <w:r w:rsidRPr="002B38FF">
        <w:rPr>
          <w:rFonts w:ascii="Arial,sans-serif"/>
          <w:szCs w:val="14"/>
        </w:rPr>
        <w:t>fugues. En cas que la xarxa de dispersi</w:t>
      </w:r>
      <w:r w:rsidRPr="002B38FF">
        <w:rPr>
          <w:rFonts w:ascii="Arial,sans-serif"/>
          <w:szCs w:val="14"/>
        </w:rPr>
        <w:t>ó</w:t>
      </w:r>
      <w:r w:rsidRPr="002B38FF">
        <w:rPr>
          <w:rFonts w:ascii="Arial,sans-serif"/>
          <w:szCs w:val="14"/>
        </w:rPr>
        <w:t xml:space="preserve"> sigui exterior, la coberta estar</w:t>
      </w:r>
      <w:r w:rsidRPr="002B38FF">
        <w:rPr>
          <w:rFonts w:ascii="Arial,sans-serif"/>
          <w:szCs w:val="14"/>
        </w:rPr>
        <w:t>à</w:t>
      </w:r>
      <w:r w:rsidRPr="002B38FF">
        <w:rPr>
          <w:rFonts w:ascii="Arial,sans-serif"/>
          <w:szCs w:val="14"/>
        </w:rPr>
        <w:t xml:space="preserve"> formada per una malla de fil d</w:t>
      </w:r>
      <w:r w:rsidRPr="002B38FF">
        <w:rPr>
          <w:rFonts w:ascii="Arial,sans-serif"/>
          <w:szCs w:val="14"/>
        </w:rPr>
        <w:t>’</w:t>
      </w:r>
      <w:r w:rsidRPr="002B38FF">
        <w:rPr>
          <w:rFonts w:ascii="Arial,sans-serif"/>
          <w:szCs w:val="14"/>
        </w:rPr>
        <w:t>acer, col</w:t>
      </w:r>
      <w:r w:rsidRPr="002B38FF">
        <w:rPr>
          <w:rFonts w:ascii="Arial,sans-serif"/>
          <w:szCs w:val="14"/>
        </w:rPr>
        <w:t>·</w:t>
      </w:r>
      <w:r w:rsidRPr="002B38FF">
        <w:rPr>
          <w:rFonts w:ascii="Arial,sans-serif"/>
          <w:szCs w:val="14"/>
        </w:rPr>
        <w:t>locada entre dues capes de pl</w:t>
      </w:r>
      <w:r w:rsidRPr="002B38FF">
        <w:rPr>
          <w:rFonts w:ascii="Arial,sans-serif"/>
          <w:szCs w:val="14"/>
        </w:rPr>
        <w:t>à</w:t>
      </w:r>
      <w:r w:rsidRPr="002B38FF">
        <w:rPr>
          <w:rFonts w:ascii="Arial,sans-serif"/>
          <w:szCs w:val="14"/>
        </w:rPr>
        <w:t>stic de caracter</w:t>
      </w:r>
      <w:r w:rsidRPr="002B38FF">
        <w:rPr>
          <w:rFonts w:ascii="Arial,sans-serif"/>
          <w:szCs w:val="14"/>
        </w:rPr>
        <w:t>í</w:t>
      </w:r>
      <w:r w:rsidRPr="002B38FF">
        <w:rPr>
          <w:rFonts w:ascii="Arial,sans-serif"/>
          <w:szCs w:val="14"/>
        </w:rPr>
        <w:t>stiques ign</w:t>
      </w:r>
      <w:r w:rsidRPr="002B38FF">
        <w:rPr>
          <w:rFonts w:ascii="Arial,sans-serif"/>
          <w:szCs w:val="14"/>
        </w:rPr>
        <w:t>í</w:t>
      </w:r>
      <w:r w:rsidRPr="002B38FF">
        <w:rPr>
          <w:rFonts w:ascii="Arial,sans-serif"/>
          <w:szCs w:val="14"/>
        </w:rPr>
        <w:t>fugues.</w:t>
      </w:r>
    </w:p>
    <w:p w14:paraId="4D17CFC5" w14:textId="77777777" w:rsidR="00E118CD" w:rsidRPr="002B38FF" w:rsidRDefault="00D95247">
      <w:pPr>
        <w:rPr>
          <w:sz w:val="6"/>
          <w:szCs w:val="14"/>
        </w:rPr>
      </w:pPr>
      <w:r w:rsidRPr="002B38FF">
        <w:rPr>
          <w:rFonts w:ascii="Arial,sans-serif"/>
          <w:sz w:val="18"/>
          <w:szCs w:val="14"/>
        </w:rPr>
        <w:t xml:space="preserve"> </w:t>
      </w:r>
    </w:p>
    <w:p w14:paraId="258A8957" w14:textId="77777777" w:rsidR="00E118CD" w:rsidRPr="002B38FF" w:rsidRDefault="00D95247">
      <w:pPr>
        <w:rPr>
          <w:sz w:val="6"/>
          <w:szCs w:val="14"/>
        </w:rPr>
      </w:pPr>
      <w:r w:rsidRPr="002B38FF">
        <w:rPr>
          <w:rFonts w:ascii="Arial,sans-serif"/>
          <w:szCs w:val="14"/>
        </w:rPr>
        <w:t>- Xarxa interior d</w:t>
      </w:r>
      <w:r w:rsidRPr="002B38FF">
        <w:rPr>
          <w:rFonts w:ascii="Arial,sans-serif"/>
          <w:szCs w:val="14"/>
        </w:rPr>
        <w:t>’</w:t>
      </w:r>
      <w:r w:rsidRPr="002B38FF">
        <w:rPr>
          <w:rFonts w:ascii="Arial,sans-serif"/>
          <w:szCs w:val="14"/>
        </w:rPr>
        <w:t>usuari.</w:t>
      </w:r>
    </w:p>
    <w:p w14:paraId="4EC3A11A" w14:textId="77777777" w:rsidR="00E118CD" w:rsidRPr="002B38FF" w:rsidRDefault="00D95247">
      <w:pPr>
        <w:rPr>
          <w:sz w:val="6"/>
          <w:szCs w:val="14"/>
        </w:rPr>
      </w:pPr>
      <w:r w:rsidRPr="002B38FF">
        <w:rPr>
          <w:rFonts w:ascii="Arial,sans-serif"/>
          <w:sz w:val="18"/>
          <w:szCs w:val="14"/>
        </w:rPr>
        <w:t xml:space="preserve"> </w:t>
      </w:r>
    </w:p>
    <w:p w14:paraId="42083BC3" w14:textId="77777777" w:rsidR="00E118CD" w:rsidRPr="002B38FF" w:rsidRDefault="00D95247">
      <w:pPr>
        <w:rPr>
          <w:sz w:val="6"/>
          <w:szCs w:val="14"/>
        </w:rPr>
      </w:pPr>
      <w:r w:rsidRPr="002B38FF">
        <w:rPr>
          <w:rFonts w:ascii="Arial,sans-serif"/>
          <w:szCs w:val="14"/>
        </w:rPr>
        <w:t>Cables des dels PAU fins a les bases d</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de terminal situats als registres de connexi</w:t>
      </w:r>
      <w:r w:rsidRPr="002B38FF">
        <w:rPr>
          <w:rFonts w:ascii="Arial,sans-serif"/>
          <w:szCs w:val="14"/>
        </w:rPr>
        <w:t>ó</w:t>
      </w:r>
      <w:r w:rsidRPr="002B38FF">
        <w:rPr>
          <w:rFonts w:ascii="Arial,sans-serif"/>
          <w:szCs w:val="14"/>
        </w:rPr>
        <w:t>. Seran un o dos parells la coberta dels quals estar</w:t>
      </w:r>
      <w:r w:rsidRPr="002B38FF">
        <w:rPr>
          <w:rFonts w:ascii="Arial,sans-serif"/>
          <w:szCs w:val="14"/>
        </w:rPr>
        <w:t>à</w:t>
      </w:r>
      <w:r w:rsidRPr="002B38FF">
        <w:rPr>
          <w:rFonts w:ascii="Arial,sans-serif"/>
          <w:szCs w:val="14"/>
        </w:rPr>
        <w:t xml:space="preserve"> formada per una capa cont</w:t>
      </w:r>
      <w:r w:rsidRPr="002B38FF">
        <w:rPr>
          <w:rFonts w:ascii="Arial,sans-serif"/>
          <w:szCs w:val="14"/>
        </w:rPr>
        <w:t>í</w:t>
      </w:r>
      <w:r w:rsidRPr="002B38FF">
        <w:rPr>
          <w:rFonts w:ascii="Arial,sans-serif"/>
          <w:szCs w:val="14"/>
        </w:rPr>
        <w:t>nua de caracter</w:t>
      </w:r>
      <w:r w:rsidRPr="002B38FF">
        <w:rPr>
          <w:rFonts w:ascii="Arial,sans-serif"/>
          <w:szCs w:val="14"/>
        </w:rPr>
        <w:t>í</w:t>
      </w:r>
      <w:r w:rsidRPr="002B38FF">
        <w:rPr>
          <w:rFonts w:ascii="Arial,sans-serif"/>
          <w:szCs w:val="14"/>
        </w:rPr>
        <w:t>stiques ign</w:t>
      </w:r>
      <w:r w:rsidRPr="002B38FF">
        <w:rPr>
          <w:rFonts w:ascii="Arial,sans-serif"/>
          <w:szCs w:val="14"/>
        </w:rPr>
        <w:t>í</w:t>
      </w:r>
      <w:r w:rsidRPr="002B38FF">
        <w:rPr>
          <w:rFonts w:ascii="Arial,sans-serif"/>
          <w:szCs w:val="14"/>
        </w:rPr>
        <w:t>fugues. Cada parell estar</w:t>
      </w:r>
      <w:r w:rsidRPr="002B38FF">
        <w:rPr>
          <w:rFonts w:ascii="Arial,sans-serif"/>
          <w:szCs w:val="14"/>
        </w:rPr>
        <w:t>à</w:t>
      </w:r>
      <w:r w:rsidRPr="002B38FF">
        <w:rPr>
          <w:rFonts w:ascii="Arial,sans-serif"/>
          <w:szCs w:val="14"/>
        </w:rPr>
        <w:t xml:space="preserve"> format per conductors de coure electrol</w:t>
      </w:r>
      <w:r w:rsidRPr="002B38FF">
        <w:rPr>
          <w:rFonts w:ascii="Arial,sans-serif"/>
          <w:szCs w:val="14"/>
        </w:rPr>
        <w:t>í</w:t>
      </w:r>
      <w:r w:rsidRPr="002B38FF">
        <w:rPr>
          <w:rFonts w:ascii="Arial,sans-serif"/>
          <w:szCs w:val="14"/>
        </w:rPr>
        <w:t>tic pur de calibre no inferior a 0,50 mm de di</w:t>
      </w:r>
      <w:r w:rsidRPr="002B38FF">
        <w:rPr>
          <w:rFonts w:ascii="Arial,sans-serif"/>
          <w:szCs w:val="14"/>
        </w:rPr>
        <w:t>à</w:t>
      </w:r>
      <w:r w:rsidRPr="002B38FF">
        <w:rPr>
          <w:rFonts w:ascii="Arial,sans-serif"/>
          <w:szCs w:val="14"/>
        </w:rPr>
        <w:t>metre, a</w:t>
      </w:r>
      <w:r w:rsidRPr="002B38FF">
        <w:rPr>
          <w:rFonts w:ascii="Arial,sans-serif"/>
          <w:szCs w:val="14"/>
        </w:rPr>
        <w:t>ï</w:t>
      </w:r>
      <w:r w:rsidRPr="002B38FF">
        <w:rPr>
          <w:rFonts w:ascii="Arial,sans-serif"/>
          <w:szCs w:val="14"/>
        </w:rPr>
        <w:t>llat per una capa cont</w:t>
      </w:r>
      <w:r w:rsidRPr="002B38FF">
        <w:rPr>
          <w:rFonts w:ascii="Arial,sans-serif"/>
          <w:szCs w:val="14"/>
        </w:rPr>
        <w:t>í</w:t>
      </w:r>
      <w:r w:rsidRPr="002B38FF">
        <w:rPr>
          <w:rFonts w:ascii="Arial,sans-serif"/>
          <w:szCs w:val="14"/>
        </w:rPr>
        <w:t>nua de pl</w:t>
      </w:r>
      <w:r w:rsidRPr="002B38FF">
        <w:rPr>
          <w:rFonts w:ascii="Arial,sans-serif"/>
          <w:szCs w:val="14"/>
        </w:rPr>
        <w:t>à</w:t>
      </w:r>
      <w:r w:rsidRPr="002B38FF">
        <w:rPr>
          <w:rFonts w:ascii="Arial,sans-serif"/>
          <w:szCs w:val="14"/>
        </w:rPr>
        <w:t>stic pintada segons el codi de colors; per a habitatges unifamiliars aquesta capa ser</w:t>
      </w:r>
      <w:r w:rsidRPr="002B38FF">
        <w:rPr>
          <w:rFonts w:ascii="Arial,sans-serif"/>
          <w:szCs w:val="14"/>
        </w:rPr>
        <w:t>à</w:t>
      </w:r>
      <w:r w:rsidRPr="002B38FF">
        <w:rPr>
          <w:rFonts w:ascii="Arial,sans-serif"/>
          <w:szCs w:val="14"/>
        </w:rPr>
        <w:t xml:space="preserve"> de polietil</w:t>
      </w:r>
      <w:r w:rsidRPr="002B38FF">
        <w:rPr>
          <w:rFonts w:ascii="Arial,sans-serif"/>
          <w:szCs w:val="14"/>
        </w:rPr>
        <w:t>è</w:t>
      </w:r>
      <w:r w:rsidRPr="002B38FF">
        <w:rPr>
          <w:rFonts w:ascii="Arial,sans-serif"/>
          <w:szCs w:val="14"/>
        </w:rPr>
        <w:t>.</w:t>
      </w:r>
    </w:p>
    <w:p w14:paraId="50E96F19" w14:textId="77777777" w:rsidR="00E118CD" w:rsidRPr="002B38FF" w:rsidRDefault="00D95247">
      <w:pPr>
        <w:rPr>
          <w:sz w:val="6"/>
          <w:szCs w:val="14"/>
        </w:rPr>
      </w:pPr>
      <w:r w:rsidRPr="002B38FF">
        <w:rPr>
          <w:rFonts w:ascii="Arial,sans-serif"/>
          <w:sz w:val="18"/>
          <w:szCs w:val="14"/>
        </w:rPr>
        <w:t xml:space="preserve"> </w:t>
      </w:r>
    </w:p>
    <w:p w14:paraId="2657E1F5" w14:textId="77777777" w:rsidR="00E118CD" w:rsidRPr="002B38FF" w:rsidRDefault="00D95247">
      <w:pPr>
        <w:rPr>
          <w:sz w:val="6"/>
          <w:szCs w:val="14"/>
        </w:rPr>
      </w:pPr>
      <w:r w:rsidRPr="002B38FF">
        <w:rPr>
          <w:rFonts w:ascii="Arial,sans-serif"/>
          <w:szCs w:val="14"/>
        </w:rPr>
        <w:t>Elements de connexi</w:t>
      </w:r>
      <w:r w:rsidRPr="002B38FF">
        <w:rPr>
          <w:rFonts w:ascii="Arial,sans-serif"/>
          <w:szCs w:val="14"/>
        </w:rPr>
        <w:t>ó</w:t>
      </w:r>
      <w:r w:rsidRPr="002B38FF">
        <w:rPr>
          <w:rFonts w:ascii="Arial,sans-serif"/>
          <w:szCs w:val="14"/>
        </w:rPr>
        <w:t>: punts d</w:t>
      </w:r>
      <w:r w:rsidRPr="002B38FF">
        <w:rPr>
          <w:rFonts w:ascii="Arial,sans-serif"/>
          <w:szCs w:val="14"/>
        </w:rPr>
        <w:t>’</w:t>
      </w:r>
      <w:r w:rsidRPr="002B38FF">
        <w:rPr>
          <w:rFonts w:ascii="Arial,sans-serif"/>
          <w:szCs w:val="14"/>
        </w:rPr>
        <w:t>interconnexi</w:t>
      </w:r>
      <w:r w:rsidRPr="002B38FF">
        <w:rPr>
          <w:rFonts w:ascii="Arial,sans-serif"/>
          <w:szCs w:val="14"/>
        </w:rPr>
        <w:t>ó</w:t>
      </w:r>
      <w:r w:rsidRPr="002B38FF">
        <w:rPr>
          <w:rFonts w:ascii="Arial,sans-serif"/>
          <w:szCs w:val="14"/>
        </w:rPr>
        <w:t>, de distribuci</w:t>
      </w:r>
      <w:r w:rsidRPr="002B38FF">
        <w:rPr>
          <w:rFonts w:ascii="Arial,sans-serif"/>
          <w:szCs w:val="14"/>
        </w:rPr>
        <w:t>ó</w:t>
      </w:r>
      <w:r w:rsidRPr="002B38FF">
        <w:rPr>
          <w:rFonts w:ascii="Arial,sans-serif"/>
          <w:szCs w:val="14"/>
        </w:rPr>
        <w:t>, d</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a l</w:t>
      </w:r>
      <w:r w:rsidRPr="002B38FF">
        <w:rPr>
          <w:rFonts w:ascii="Arial,sans-serif"/>
          <w:szCs w:val="14"/>
        </w:rPr>
        <w:t>’</w:t>
      </w:r>
      <w:r w:rsidRPr="002B38FF">
        <w:rPr>
          <w:rFonts w:ascii="Arial,sans-serif"/>
          <w:szCs w:val="14"/>
        </w:rPr>
        <w:t>usuari i bases d</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terminal.</w:t>
      </w:r>
    </w:p>
    <w:p w14:paraId="14843F9C" w14:textId="77777777" w:rsidR="00E118CD" w:rsidRPr="002B38FF" w:rsidRDefault="00D95247">
      <w:pPr>
        <w:rPr>
          <w:sz w:val="6"/>
          <w:szCs w:val="14"/>
        </w:rPr>
      </w:pPr>
      <w:r w:rsidRPr="002B38FF">
        <w:rPr>
          <w:rFonts w:ascii="Arial,sans-serif"/>
          <w:sz w:val="18"/>
          <w:szCs w:val="14"/>
        </w:rPr>
        <w:t xml:space="preserve"> </w:t>
      </w:r>
    </w:p>
    <w:p w14:paraId="308901B7" w14:textId="77777777" w:rsidR="00E118CD" w:rsidRPr="002B38FF" w:rsidRDefault="00D95247">
      <w:pPr>
        <w:rPr>
          <w:sz w:val="6"/>
          <w:szCs w:val="14"/>
        </w:rPr>
      </w:pPr>
      <w:r w:rsidRPr="002B38FF">
        <w:rPr>
          <w:rFonts w:ascii="Arial,sans-serif"/>
          <w:szCs w:val="14"/>
        </w:rPr>
        <w:t>Regletes de connexi</w:t>
      </w:r>
      <w:r w:rsidRPr="002B38FF">
        <w:rPr>
          <w:rFonts w:ascii="Arial,sans-serif"/>
          <w:szCs w:val="14"/>
        </w:rPr>
        <w:t>ó</w:t>
      </w:r>
      <w:r w:rsidRPr="002B38FF">
        <w:rPr>
          <w:rFonts w:ascii="Arial,sans-serif"/>
          <w:szCs w:val="14"/>
        </w:rPr>
        <w:t>.</w:t>
      </w:r>
    </w:p>
    <w:p w14:paraId="13138C3F" w14:textId="77777777" w:rsidR="00E118CD" w:rsidRPr="002B38FF" w:rsidRDefault="00D95247">
      <w:pPr>
        <w:rPr>
          <w:sz w:val="6"/>
          <w:szCs w:val="14"/>
        </w:rPr>
      </w:pPr>
      <w:r w:rsidRPr="002B38FF">
        <w:rPr>
          <w:rFonts w:ascii="Arial,sans-serif"/>
          <w:sz w:val="18"/>
          <w:szCs w:val="14"/>
        </w:rPr>
        <w:t xml:space="preserve"> </w:t>
      </w:r>
    </w:p>
    <w:p w14:paraId="6FF7FA4A" w14:textId="77777777" w:rsidR="00E118CD" w:rsidRPr="002B38FF" w:rsidRDefault="00D95247">
      <w:pPr>
        <w:rPr>
          <w:sz w:val="6"/>
          <w:szCs w:val="14"/>
        </w:rPr>
      </w:pPr>
      <w:r w:rsidRPr="002B38FF">
        <w:rPr>
          <w:rFonts w:ascii="Arial,sans-serif"/>
          <w:szCs w:val="14"/>
        </w:rPr>
        <w:t>Totes aquestes caracter</w:t>
      </w:r>
      <w:r w:rsidRPr="002B38FF">
        <w:rPr>
          <w:rFonts w:ascii="Arial,sans-serif"/>
          <w:szCs w:val="14"/>
        </w:rPr>
        <w:t>í</w:t>
      </w:r>
      <w:r w:rsidRPr="002B38FF">
        <w:rPr>
          <w:rFonts w:ascii="Arial,sans-serif"/>
          <w:szCs w:val="14"/>
        </w:rPr>
        <w:t>stiques i limitacions es completaran amb les especificacions establides en el Reial decret 346/2011, d</w:t>
      </w:r>
      <w:r w:rsidRPr="002B38FF">
        <w:rPr>
          <w:rFonts w:ascii="Arial,sans-serif"/>
          <w:szCs w:val="14"/>
        </w:rPr>
        <w:t>’</w:t>
      </w:r>
      <w:r w:rsidRPr="002B38FF">
        <w:rPr>
          <w:rFonts w:ascii="Arial,sans-serif"/>
          <w:szCs w:val="14"/>
        </w:rPr>
        <w:t>11 de mar</w:t>
      </w:r>
      <w:r w:rsidRPr="002B38FF">
        <w:rPr>
          <w:rFonts w:ascii="Arial,sans-serif"/>
          <w:szCs w:val="14"/>
        </w:rPr>
        <w:t>ç</w:t>
      </w:r>
      <w:r w:rsidRPr="002B38FF">
        <w:rPr>
          <w:rFonts w:ascii="Arial,sans-serif"/>
          <w:szCs w:val="14"/>
        </w:rPr>
        <w:t>, igual que els requisits t</w:t>
      </w:r>
      <w:r w:rsidRPr="002B38FF">
        <w:rPr>
          <w:rFonts w:ascii="Arial,sans-serif"/>
          <w:szCs w:val="14"/>
        </w:rPr>
        <w:t>è</w:t>
      </w:r>
      <w:r w:rsidRPr="002B38FF">
        <w:rPr>
          <w:rFonts w:ascii="Arial,sans-serif"/>
          <w:szCs w:val="14"/>
        </w:rPr>
        <w:t>cnics relatius a les ICT per a la connexi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una xarxa digital de serveis integrats (RDSI), en cas que n</w:t>
      </w:r>
      <w:r w:rsidRPr="002B38FF">
        <w:rPr>
          <w:rFonts w:ascii="Arial,sans-serif"/>
          <w:szCs w:val="14"/>
        </w:rPr>
        <w:t>’</w:t>
      </w:r>
      <w:r w:rsidRPr="002B38FF">
        <w:rPr>
          <w:rFonts w:ascii="Arial,sans-serif"/>
          <w:szCs w:val="14"/>
        </w:rPr>
        <w:t>hi hagi.</w:t>
      </w:r>
    </w:p>
    <w:p w14:paraId="1749EBEF" w14:textId="77777777" w:rsidR="00E118CD" w:rsidRPr="002B38FF" w:rsidRDefault="00D95247">
      <w:pPr>
        <w:rPr>
          <w:sz w:val="6"/>
          <w:szCs w:val="14"/>
        </w:rPr>
      </w:pPr>
      <w:r w:rsidRPr="002B38FF">
        <w:rPr>
          <w:rFonts w:ascii="Arial,sans-serif"/>
          <w:sz w:val="18"/>
          <w:szCs w:val="14"/>
        </w:rPr>
        <w:t xml:space="preserve"> </w:t>
      </w:r>
    </w:p>
    <w:p w14:paraId="09ECFDD4"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corresponent al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63D264DC" w14:textId="77777777" w:rsidR="00E118CD" w:rsidRPr="002B38FF" w:rsidRDefault="00D95247">
      <w:pPr>
        <w:rPr>
          <w:sz w:val="6"/>
          <w:szCs w:val="14"/>
        </w:rPr>
      </w:pPr>
      <w:r w:rsidRPr="002B38FF">
        <w:rPr>
          <w:rFonts w:ascii="Arial,sans-serif"/>
          <w:sz w:val="18"/>
          <w:szCs w:val="14"/>
        </w:rPr>
        <w:t xml:space="preserve"> </w:t>
      </w:r>
    </w:p>
    <w:p w14:paraId="19744AA1" w14:textId="77777777" w:rsidR="00E118CD" w:rsidRPr="002B38FF" w:rsidRDefault="00D95247">
      <w:pPr>
        <w:rPr>
          <w:sz w:val="6"/>
          <w:szCs w:val="14"/>
        </w:rPr>
      </w:pPr>
      <w:r w:rsidRPr="002B38FF">
        <w:rPr>
          <w:rFonts w:ascii="Arial,sans-serif"/>
          <w:szCs w:val="14"/>
        </w:rPr>
        <w:t>Especialment, hauran de ser sotmesos a un control de recepci</w:t>
      </w:r>
      <w:r w:rsidRPr="002B38FF">
        <w:rPr>
          <w:rFonts w:ascii="Arial,sans-serif"/>
          <w:szCs w:val="14"/>
        </w:rPr>
        <w:t>ó</w:t>
      </w:r>
      <w:r w:rsidRPr="002B38FF">
        <w:rPr>
          <w:rFonts w:ascii="Arial,sans-serif"/>
          <w:szCs w:val="14"/>
        </w:rPr>
        <w:t xml:space="preserve"> de materials per a cada cas aquells reflectits en el Reial decret 346/2011, d</w:t>
      </w:r>
      <w:r w:rsidRPr="002B38FF">
        <w:rPr>
          <w:rFonts w:ascii="Arial,sans-serif"/>
          <w:szCs w:val="14"/>
        </w:rPr>
        <w:t>’</w:t>
      </w:r>
      <w:r w:rsidRPr="002B38FF">
        <w:rPr>
          <w:rFonts w:ascii="Arial,sans-serif"/>
          <w:szCs w:val="14"/>
        </w:rPr>
        <w:t>11 de mar</w:t>
      </w:r>
      <w:r w:rsidRPr="002B38FF">
        <w:rPr>
          <w:rFonts w:ascii="Arial,sans-serif"/>
          <w:szCs w:val="14"/>
        </w:rPr>
        <w:t>ç</w:t>
      </w:r>
      <w:r w:rsidRPr="002B38FF">
        <w:rPr>
          <w:rFonts w:ascii="Arial,sans-serif"/>
          <w:szCs w:val="14"/>
        </w:rPr>
        <w:t>, com s</w:t>
      </w:r>
      <w:r w:rsidRPr="002B38FF">
        <w:rPr>
          <w:rFonts w:ascii="Arial,sans-serif"/>
          <w:szCs w:val="14"/>
        </w:rPr>
        <w:t>ó</w:t>
      </w:r>
      <w:r w:rsidRPr="002B38FF">
        <w:rPr>
          <w:rFonts w:ascii="Arial,sans-serif"/>
          <w:szCs w:val="14"/>
        </w:rPr>
        <w:t>n arquetes d</w:t>
      </w:r>
      <w:r w:rsidRPr="002B38FF">
        <w:rPr>
          <w:rFonts w:ascii="Arial,sans-serif"/>
          <w:szCs w:val="14"/>
        </w:rPr>
        <w:t>’</w:t>
      </w:r>
      <w:r w:rsidRPr="002B38FF">
        <w:rPr>
          <w:rFonts w:ascii="Arial,sans-serif"/>
          <w:szCs w:val="14"/>
        </w:rPr>
        <w:t>entrada i enlla</w:t>
      </w:r>
      <w:r w:rsidRPr="002B38FF">
        <w:rPr>
          <w:rFonts w:ascii="Arial,sans-serif"/>
          <w:szCs w:val="14"/>
        </w:rPr>
        <w:t>ç</w:t>
      </w:r>
      <w:r w:rsidRPr="002B38FF">
        <w:rPr>
          <w:rFonts w:ascii="Arial,sans-serif"/>
          <w:szCs w:val="14"/>
        </w:rPr>
        <w:t>, conductes, tubs, canaletes i els accessoris, armaris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xml:space="preserve"> de registres principals, secundaris i de terminaci</w:t>
      </w:r>
      <w:r w:rsidRPr="002B38FF">
        <w:rPr>
          <w:rFonts w:ascii="Arial,sans-serif"/>
          <w:szCs w:val="14"/>
        </w:rPr>
        <w:t>ó</w:t>
      </w:r>
      <w:r w:rsidRPr="002B38FF">
        <w:rPr>
          <w:rFonts w:ascii="Arial,sans-serif"/>
          <w:szCs w:val="14"/>
        </w:rPr>
        <w:t xml:space="preserve"> de la xarxa i connexi</w:t>
      </w:r>
      <w:r w:rsidRPr="002B38FF">
        <w:rPr>
          <w:rFonts w:ascii="Arial,sans-serif"/>
          <w:szCs w:val="14"/>
        </w:rPr>
        <w:t>ó</w:t>
      </w:r>
      <w:r w:rsidRPr="002B38FF">
        <w:rPr>
          <w:rFonts w:ascii="Arial,sans-serif"/>
          <w:szCs w:val="14"/>
        </w:rPr>
        <w:t>.</w:t>
      </w:r>
    </w:p>
    <w:p w14:paraId="1D5FBBE3"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7CB7AC2F"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2D55742C" w14:textId="77777777" w:rsidR="00E118CD" w:rsidRPr="002B38FF" w:rsidRDefault="00D95247">
      <w:pPr>
        <w:rPr>
          <w:sz w:val="6"/>
          <w:szCs w:val="14"/>
        </w:rPr>
      </w:pPr>
      <w:r w:rsidRPr="002B38FF">
        <w:rPr>
          <w:rFonts w:ascii="Arial,sans-serif"/>
          <w:sz w:val="18"/>
          <w:szCs w:val="14"/>
        </w:rPr>
        <w:t xml:space="preserve"> </w:t>
      </w:r>
    </w:p>
    <w:p w14:paraId="42568171" w14:textId="77777777" w:rsidR="00E118CD" w:rsidRPr="002B38FF" w:rsidRDefault="00D95247">
      <w:pPr>
        <w:numPr>
          <w:ilvl w:val="0"/>
          <w:numId w:val="166"/>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0BB0B481" w14:textId="77777777" w:rsidR="00E118CD" w:rsidRPr="002B38FF" w:rsidRDefault="00D95247">
      <w:pPr>
        <w:rPr>
          <w:sz w:val="6"/>
          <w:szCs w:val="14"/>
        </w:rPr>
      </w:pPr>
      <w:r w:rsidRPr="002B38FF">
        <w:rPr>
          <w:rFonts w:ascii="Arial,sans-serif"/>
          <w:sz w:val="18"/>
          <w:szCs w:val="14"/>
        </w:rPr>
        <w:t xml:space="preserve"> </w:t>
      </w:r>
    </w:p>
    <w:p w14:paraId="15097449" w14:textId="77777777" w:rsidR="00E118CD" w:rsidRPr="002B38FF" w:rsidRDefault="00D95247">
      <w:pPr>
        <w:rPr>
          <w:sz w:val="6"/>
          <w:szCs w:val="14"/>
        </w:rPr>
      </w:pPr>
      <w:r w:rsidRPr="002B38FF">
        <w:rPr>
          <w:rFonts w:ascii="Arial,sans-serif"/>
          <w:szCs w:val="14"/>
        </w:rPr>
        <w:t>El suport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seran tots els paraments verticals i horitzontals des de la xarxa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fins al punt on acaba aquesta, sigui discorrent en superf</w:t>
      </w:r>
      <w:r w:rsidRPr="002B38FF">
        <w:rPr>
          <w:rFonts w:ascii="Arial,sans-serif"/>
          <w:szCs w:val="14"/>
        </w:rPr>
        <w:t>í</w:t>
      </w:r>
      <w:r w:rsidRPr="002B38FF">
        <w:rPr>
          <w:rFonts w:ascii="Arial,sans-serif"/>
          <w:szCs w:val="14"/>
        </w:rPr>
        <w:t>cie, sobre canaletes o galeries i, en aquest cas, els paraments estaran totalment acabats, o a falta de revestiments si s</w:t>
      </w:r>
      <w:r w:rsidRPr="002B38FF">
        <w:rPr>
          <w:rFonts w:ascii="Arial,sans-serif"/>
          <w:szCs w:val="14"/>
        </w:rPr>
        <w:t>ó</w:t>
      </w:r>
      <w:r w:rsidRPr="002B38FF">
        <w:rPr>
          <w:rFonts w:ascii="Arial,sans-serif"/>
          <w:szCs w:val="14"/>
        </w:rPr>
        <w:t>n encastats.</w:t>
      </w:r>
    </w:p>
    <w:p w14:paraId="26BEC992" w14:textId="77777777" w:rsidR="00E118CD" w:rsidRPr="002B38FF" w:rsidRDefault="00D95247">
      <w:pPr>
        <w:rPr>
          <w:sz w:val="6"/>
          <w:szCs w:val="14"/>
        </w:rPr>
      </w:pPr>
      <w:r w:rsidRPr="002B38FF">
        <w:rPr>
          <w:rFonts w:ascii="Arial,sans-serif"/>
          <w:sz w:val="18"/>
          <w:szCs w:val="14"/>
        </w:rPr>
        <w:t xml:space="preserve"> </w:t>
      </w:r>
    </w:p>
    <w:p w14:paraId="0047B099" w14:textId="77777777" w:rsidR="00E118CD" w:rsidRPr="002B38FF" w:rsidRDefault="00D95247">
      <w:pPr>
        <w:numPr>
          <w:ilvl w:val="0"/>
          <w:numId w:val="167"/>
        </w:numPr>
        <w:rPr>
          <w:sz w:val="6"/>
          <w:szCs w:val="14"/>
        </w:rPr>
      </w:pPr>
      <w:r w:rsidRPr="002B38FF">
        <w:rPr>
          <w:rFonts w:ascii="Arial,sans-serif"/>
          <w:b/>
          <w:szCs w:val="14"/>
        </w:rPr>
        <w:t>Compatibilitat entre els productes, elements i sistemes constructius</w:t>
      </w:r>
    </w:p>
    <w:p w14:paraId="594E86CB" w14:textId="77777777" w:rsidR="00E118CD" w:rsidRPr="002B38FF" w:rsidRDefault="00D95247">
      <w:pPr>
        <w:rPr>
          <w:sz w:val="6"/>
          <w:szCs w:val="14"/>
        </w:rPr>
      </w:pPr>
      <w:r w:rsidRPr="002B38FF">
        <w:rPr>
          <w:rFonts w:ascii="Arial,sans-serif"/>
          <w:sz w:val="18"/>
          <w:szCs w:val="14"/>
        </w:rPr>
        <w:t xml:space="preserve"> </w:t>
      </w:r>
    </w:p>
    <w:p w14:paraId="3495EFD7"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771EE803" w14:textId="77777777" w:rsidR="00E118CD" w:rsidRPr="002B38FF" w:rsidRDefault="00D95247">
      <w:pPr>
        <w:rPr>
          <w:sz w:val="6"/>
          <w:szCs w:val="14"/>
        </w:rPr>
      </w:pPr>
      <w:r w:rsidRPr="002B38FF">
        <w:rPr>
          <w:rFonts w:ascii="Arial,sans-serif"/>
          <w:sz w:val="18"/>
          <w:szCs w:val="14"/>
        </w:rPr>
        <w:t xml:space="preserve"> </w:t>
      </w:r>
    </w:p>
    <w:p w14:paraId="77B7C448"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5FF1EE79" w14:textId="77777777" w:rsidR="00E118CD" w:rsidRPr="002B38FF" w:rsidRDefault="00D95247">
      <w:pPr>
        <w:rPr>
          <w:sz w:val="6"/>
          <w:szCs w:val="14"/>
        </w:rPr>
      </w:pPr>
      <w:r w:rsidRPr="002B38FF">
        <w:rPr>
          <w:rFonts w:ascii="Arial,sans-serif"/>
          <w:sz w:val="18"/>
          <w:szCs w:val="14"/>
        </w:rPr>
        <w:t xml:space="preserve"> </w:t>
      </w:r>
    </w:p>
    <w:p w14:paraId="5F567C96"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13F65E29" w14:textId="77777777" w:rsidR="00E118CD" w:rsidRPr="002B38FF" w:rsidRDefault="00D95247">
      <w:pPr>
        <w:rPr>
          <w:sz w:val="6"/>
          <w:szCs w:val="14"/>
        </w:rPr>
      </w:pPr>
      <w:r w:rsidRPr="002B38FF">
        <w:rPr>
          <w:rFonts w:ascii="Arial,sans-serif"/>
          <w:sz w:val="18"/>
          <w:szCs w:val="14"/>
        </w:rPr>
        <w:t xml:space="preserve"> </w:t>
      </w:r>
    </w:p>
    <w:p w14:paraId="6D87124C"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71D5F1C8" w14:textId="77777777" w:rsidR="00E118CD" w:rsidRPr="002B38FF" w:rsidRDefault="00D95247">
      <w:pPr>
        <w:rPr>
          <w:sz w:val="6"/>
          <w:szCs w:val="14"/>
        </w:rPr>
      </w:pPr>
      <w:r w:rsidRPr="002B38FF">
        <w:rPr>
          <w:rFonts w:ascii="Arial,sans-serif"/>
          <w:sz w:val="18"/>
          <w:szCs w:val="14"/>
        </w:rPr>
        <w:t xml:space="preserve"> </w:t>
      </w:r>
    </w:p>
    <w:p w14:paraId="37A96F62" w14:textId="77777777" w:rsidR="00E118CD" w:rsidRPr="002B38FF" w:rsidRDefault="00D95247">
      <w:pPr>
        <w:rPr>
          <w:sz w:val="6"/>
          <w:szCs w:val="14"/>
        </w:rPr>
      </w:pPr>
      <w:r w:rsidRPr="002B38FF">
        <w:rPr>
          <w:rFonts w:ascii="Arial,sans-serif"/>
          <w:szCs w:val="14"/>
        </w:rPr>
        <w:t>Per a mantenir la compatibilitat electromagn</w:t>
      </w:r>
      <w:r w:rsidRPr="002B38FF">
        <w:rPr>
          <w:rFonts w:ascii="Arial,sans-serif"/>
          <w:szCs w:val="14"/>
        </w:rPr>
        <w:t>è</w:t>
      </w:r>
      <w:r w:rsidRPr="002B38FF">
        <w:rPr>
          <w:rFonts w:ascii="Arial,sans-serif"/>
          <w:szCs w:val="14"/>
        </w:rPr>
        <w:t>tica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es tindran en compte les especificacions establides en el Reial decret 346/2011, d</w:t>
      </w:r>
      <w:r w:rsidRPr="002B38FF">
        <w:rPr>
          <w:rFonts w:ascii="Arial,sans-serif"/>
          <w:szCs w:val="14"/>
        </w:rPr>
        <w:t>’</w:t>
      </w:r>
      <w:r w:rsidRPr="002B38FF">
        <w:rPr>
          <w:rFonts w:ascii="Arial,sans-serif"/>
          <w:szCs w:val="14"/>
        </w:rPr>
        <w:t>11 de mar</w:t>
      </w:r>
      <w:r w:rsidRPr="002B38FF">
        <w:rPr>
          <w:rFonts w:ascii="Arial,sans-serif"/>
          <w:szCs w:val="14"/>
        </w:rPr>
        <w:t>ç</w:t>
      </w:r>
      <w:r w:rsidRPr="002B38FF">
        <w:rPr>
          <w:rFonts w:ascii="Arial,sans-serif"/>
          <w:szCs w:val="14"/>
        </w:rPr>
        <w:t>, quant a accessos i cablejat, interconnexions potencials i apantallament, desc</w:t>
      </w:r>
      <w:r w:rsidRPr="002B38FF">
        <w:rPr>
          <w:rFonts w:ascii="Arial,sans-serif"/>
          <w:szCs w:val="14"/>
        </w:rPr>
        <w:t>à</w:t>
      </w:r>
      <w:r w:rsidRPr="002B38FF">
        <w:rPr>
          <w:rFonts w:ascii="Arial,sans-serif"/>
          <w:szCs w:val="14"/>
        </w:rPr>
        <w:t>rregues atmosf</w:t>
      </w:r>
      <w:r w:rsidRPr="002B38FF">
        <w:rPr>
          <w:rFonts w:ascii="Arial,sans-serif"/>
          <w:szCs w:val="14"/>
        </w:rPr>
        <w:t>è</w:t>
      </w:r>
      <w:r w:rsidRPr="002B38FF">
        <w:rPr>
          <w:rFonts w:ascii="Arial,sans-serif"/>
          <w:szCs w:val="14"/>
        </w:rPr>
        <w:t>riques, connexions d</w:t>
      </w:r>
      <w:r w:rsidRPr="002B38FF">
        <w:rPr>
          <w:rFonts w:ascii="Arial,sans-serif"/>
          <w:szCs w:val="14"/>
        </w:rPr>
        <w:t>’</w:t>
      </w:r>
      <w:r w:rsidRPr="002B38FF">
        <w:rPr>
          <w:rFonts w:ascii="Arial,sans-serif"/>
          <w:szCs w:val="14"/>
        </w:rPr>
        <w:t>una RSDI amb altres serveis, etc., i el que s</w:t>
      </w:r>
      <w:r w:rsidRPr="002B38FF">
        <w:rPr>
          <w:rFonts w:ascii="Arial,sans-serif"/>
          <w:szCs w:val="14"/>
        </w:rPr>
        <w:t>’</w:t>
      </w:r>
      <w:r w:rsidRPr="002B38FF">
        <w:rPr>
          <w:rFonts w:ascii="Arial,sans-serif"/>
          <w:szCs w:val="14"/>
        </w:rPr>
        <w:t>estableix en el punt 7 de l</w:t>
      </w:r>
      <w:r w:rsidRPr="002B38FF">
        <w:rPr>
          <w:rFonts w:ascii="Arial,sans-serif"/>
          <w:szCs w:val="14"/>
        </w:rPr>
        <w:t>’</w:t>
      </w:r>
      <w:r w:rsidRPr="002B38FF">
        <w:rPr>
          <w:rFonts w:ascii="Arial,sans-serif"/>
          <w:szCs w:val="14"/>
        </w:rPr>
        <w:t>annex IV del mateix Reial decret, quant a terra local, interconnexions equipotencials i apantallament i compatibilitat electromagn</w:t>
      </w:r>
      <w:r w:rsidRPr="002B38FF">
        <w:rPr>
          <w:rFonts w:ascii="Arial,sans-serif"/>
          <w:szCs w:val="14"/>
        </w:rPr>
        <w:t>è</w:t>
      </w:r>
      <w:r w:rsidRPr="002B38FF">
        <w:rPr>
          <w:rFonts w:ascii="Arial,sans-serif"/>
          <w:szCs w:val="14"/>
        </w:rPr>
        <w:t>tica entre sistemes a l</w:t>
      </w:r>
      <w:r w:rsidRPr="002B38FF">
        <w:rPr>
          <w:rFonts w:ascii="Arial,sans-serif"/>
          <w:szCs w:val="14"/>
        </w:rPr>
        <w:t>’</w:t>
      </w:r>
      <w:r w:rsidRPr="002B38FF">
        <w:rPr>
          <w:rFonts w:ascii="Arial,sans-serif"/>
          <w:szCs w:val="14"/>
        </w:rPr>
        <w:t>interior dels recintes de telecomunicacions.</w:t>
      </w:r>
    </w:p>
    <w:p w14:paraId="7A22C177" w14:textId="77777777" w:rsidR="00E118CD" w:rsidRPr="002B38FF" w:rsidRDefault="00D95247">
      <w:pPr>
        <w:rPr>
          <w:sz w:val="6"/>
          <w:szCs w:val="14"/>
        </w:rPr>
      </w:pPr>
      <w:r w:rsidRPr="002B38FF">
        <w:rPr>
          <w:rFonts w:ascii="Arial,sans-serif"/>
          <w:sz w:val="18"/>
          <w:szCs w:val="14"/>
        </w:rPr>
        <w:t xml:space="preserve"> </w:t>
      </w:r>
    </w:p>
    <w:p w14:paraId="2264DB48"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123D261C" w14:textId="77777777" w:rsidR="00E118CD" w:rsidRPr="002B38FF" w:rsidRDefault="00D95247">
      <w:pPr>
        <w:rPr>
          <w:sz w:val="6"/>
          <w:szCs w:val="14"/>
        </w:rPr>
      </w:pPr>
      <w:r w:rsidRPr="002B38FF">
        <w:rPr>
          <w:rFonts w:ascii="Arial,sans-serif"/>
          <w:sz w:val="18"/>
          <w:szCs w:val="14"/>
        </w:rPr>
        <w:t xml:space="preserve"> </w:t>
      </w:r>
    </w:p>
    <w:p w14:paraId="4EEBC88D" w14:textId="77777777" w:rsidR="00E118CD" w:rsidRPr="002B38FF" w:rsidRDefault="00D95247">
      <w:pPr>
        <w:numPr>
          <w:ilvl w:val="0"/>
          <w:numId w:val="168"/>
        </w:numPr>
        <w:rPr>
          <w:sz w:val="6"/>
          <w:szCs w:val="14"/>
        </w:rPr>
      </w:pPr>
      <w:r w:rsidRPr="002B38FF">
        <w:rPr>
          <w:rFonts w:ascii="Arial,sans-serif"/>
          <w:b/>
          <w:szCs w:val="14"/>
        </w:rPr>
        <w:t>Execuci</w:t>
      </w:r>
      <w:r w:rsidRPr="002B38FF">
        <w:rPr>
          <w:rFonts w:ascii="Arial,sans-serif"/>
          <w:b/>
          <w:szCs w:val="14"/>
        </w:rPr>
        <w:t>ó</w:t>
      </w:r>
    </w:p>
    <w:p w14:paraId="4679B4E5" w14:textId="77777777" w:rsidR="00E118CD" w:rsidRPr="002B38FF" w:rsidRDefault="00D95247">
      <w:pPr>
        <w:rPr>
          <w:sz w:val="6"/>
          <w:szCs w:val="14"/>
        </w:rPr>
      </w:pPr>
      <w:r w:rsidRPr="002B38FF">
        <w:rPr>
          <w:rFonts w:ascii="Arial,sans-serif"/>
          <w:sz w:val="18"/>
          <w:szCs w:val="14"/>
        </w:rPr>
        <w:t xml:space="preserve"> </w:t>
      </w:r>
    </w:p>
    <w:p w14:paraId="461D8FB4"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arqueta d</w:t>
      </w:r>
      <w:r w:rsidRPr="002B38FF">
        <w:rPr>
          <w:rFonts w:ascii="Arial,sans-serif"/>
          <w:szCs w:val="14"/>
        </w:rPr>
        <w:t>’</w:t>
      </w:r>
      <w:r w:rsidRPr="002B38FF">
        <w:rPr>
          <w:rFonts w:ascii="Arial,sans-serif"/>
          <w:szCs w:val="14"/>
        </w:rPr>
        <w:t>entrada, amb unes dimensions m</w:t>
      </w:r>
      <w:r w:rsidRPr="002B38FF">
        <w:rPr>
          <w:rFonts w:ascii="Arial,sans-serif"/>
          <w:szCs w:val="14"/>
        </w:rPr>
        <w:t>í</w:t>
      </w:r>
      <w:r w:rsidRPr="002B38FF">
        <w:rPr>
          <w:rFonts w:ascii="Arial,sans-serif"/>
          <w:szCs w:val="14"/>
        </w:rPr>
        <w:t>nimes de 80 x 70 x 82 cm; aquesta disposar</w:t>
      </w:r>
      <w:r w:rsidRPr="002B38FF">
        <w:rPr>
          <w:rFonts w:ascii="Arial,sans-serif"/>
          <w:szCs w:val="14"/>
        </w:rPr>
        <w:t>à</w:t>
      </w:r>
      <w:r w:rsidRPr="002B38FF">
        <w:rPr>
          <w:rFonts w:ascii="Arial,sans-serif"/>
          <w:szCs w:val="14"/>
        </w:rPr>
        <w:t xml:space="preserve"> de dos punts per a l</w:t>
      </w:r>
      <w:r w:rsidRPr="002B38FF">
        <w:rPr>
          <w:rFonts w:ascii="Arial,sans-serif"/>
          <w:szCs w:val="14"/>
        </w:rPr>
        <w:t>’</w:t>
      </w:r>
      <w:r w:rsidRPr="002B38FF">
        <w:rPr>
          <w:rFonts w:ascii="Arial,sans-serif"/>
          <w:szCs w:val="14"/>
        </w:rPr>
        <w:t>estesa de cables, i en parets oposades l</w:t>
      </w:r>
      <w:r w:rsidRPr="002B38FF">
        <w:rPr>
          <w:rFonts w:ascii="Arial,sans-serif"/>
          <w:szCs w:val="14"/>
        </w:rPr>
        <w:t>’</w:t>
      </w:r>
      <w:r w:rsidRPr="002B38FF">
        <w:rPr>
          <w:rFonts w:ascii="Arial,sans-serif"/>
          <w:szCs w:val="14"/>
        </w:rPr>
        <w:t>entrada de conductes, la tapa ser</w:t>
      </w:r>
      <w:r w:rsidRPr="002B38FF">
        <w:rPr>
          <w:rFonts w:ascii="Arial,sans-serif"/>
          <w:szCs w:val="14"/>
        </w:rPr>
        <w:t>à</w:t>
      </w:r>
      <w:r w:rsidRPr="002B38FF">
        <w:rPr>
          <w:rFonts w:ascii="Arial,sans-serif"/>
          <w:szCs w:val="14"/>
        </w:rPr>
        <w:t xml:space="preserve"> de formig</w:t>
      </w:r>
      <w:r w:rsidRPr="002B38FF">
        <w:rPr>
          <w:rFonts w:ascii="Arial,sans-serif"/>
          <w:szCs w:val="14"/>
        </w:rPr>
        <w:t>ó</w:t>
      </w:r>
      <w:r w:rsidRPr="002B38FF">
        <w:rPr>
          <w:rFonts w:ascii="Arial,sans-serif"/>
          <w:szCs w:val="14"/>
        </w:rPr>
        <w:t xml:space="preserve"> o fosa i estar</w:t>
      </w:r>
      <w:r w:rsidRPr="002B38FF">
        <w:rPr>
          <w:rFonts w:ascii="Arial,sans-serif"/>
          <w:szCs w:val="14"/>
        </w:rPr>
        <w:t>à</w:t>
      </w:r>
      <w:r w:rsidRPr="002B38FF">
        <w:rPr>
          <w:rFonts w:ascii="Arial,sans-serif"/>
          <w:szCs w:val="14"/>
        </w:rPr>
        <w:t xml:space="preserve"> prove</w:t>
      </w:r>
      <w:r w:rsidRPr="002B38FF">
        <w:rPr>
          <w:rFonts w:ascii="Arial,sans-serif"/>
          <w:szCs w:val="14"/>
        </w:rPr>
        <w:t>ï</w:t>
      </w:r>
      <w:r w:rsidRPr="002B38FF">
        <w:rPr>
          <w:rFonts w:ascii="Arial,sans-serif"/>
          <w:szCs w:val="14"/>
        </w:rPr>
        <w:t>da de tancament de seguretat. Se situar</w:t>
      </w:r>
      <w:r w:rsidRPr="002B38FF">
        <w:rPr>
          <w:rFonts w:ascii="Arial,sans-serif"/>
          <w:szCs w:val="14"/>
        </w:rPr>
        <w:t>à</w:t>
      </w:r>
      <w:r w:rsidRPr="002B38FF">
        <w:rPr>
          <w:rFonts w:ascii="Arial,sans-serif"/>
          <w:szCs w:val="14"/>
        </w:rPr>
        <w:t xml:space="preserve"> en mur de fa</w:t>
      </w:r>
      <w:r w:rsidRPr="002B38FF">
        <w:rPr>
          <w:rFonts w:ascii="Arial,sans-serif"/>
          <w:szCs w:val="14"/>
        </w:rPr>
        <w:t>ç</w:t>
      </w:r>
      <w:r w:rsidRPr="002B38FF">
        <w:rPr>
          <w:rFonts w:ascii="Arial,sans-serif"/>
          <w:szCs w:val="14"/>
        </w:rPr>
        <w:t>ana o mitgera, segons indicaci</w:t>
      </w:r>
      <w:r w:rsidRPr="002B38FF">
        <w:rPr>
          <w:rFonts w:ascii="Arial,sans-serif"/>
          <w:szCs w:val="14"/>
        </w:rPr>
        <w:t>ó</w:t>
      </w:r>
      <w:r w:rsidRPr="002B38FF">
        <w:rPr>
          <w:rFonts w:ascii="Arial,sans-serif"/>
          <w:szCs w:val="14"/>
        </w:rPr>
        <w:t xml:space="preserve"> de la companyia.</w:t>
      </w:r>
    </w:p>
    <w:p w14:paraId="771ED669" w14:textId="77777777" w:rsidR="00E118CD" w:rsidRPr="002B38FF" w:rsidRDefault="00D95247">
      <w:pPr>
        <w:rPr>
          <w:sz w:val="6"/>
          <w:szCs w:val="14"/>
        </w:rPr>
      </w:pPr>
      <w:r w:rsidRPr="002B38FF">
        <w:rPr>
          <w:rFonts w:ascii="Arial,sans-serif"/>
          <w:sz w:val="18"/>
          <w:szCs w:val="14"/>
        </w:rPr>
        <w:t xml:space="preserve"> </w:t>
      </w:r>
    </w:p>
    <w:p w14:paraId="75147B2B"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la canalitzaci</w:t>
      </w:r>
      <w:r w:rsidRPr="002B38FF">
        <w:rPr>
          <w:rFonts w:ascii="Arial,sans-serif"/>
          <w:szCs w:val="14"/>
        </w:rPr>
        <w:t>ó</w:t>
      </w:r>
      <w:r w:rsidRPr="002B38FF">
        <w:rPr>
          <w:rFonts w:ascii="Arial,sans-serif"/>
          <w:szCs w:val="14"/>
        </w:rPr>
        <w:t xml:space="preserve"> externa fins al punt d</w:t>
      </w:r>
      <w:r w:rsidRPr="002B38FF">
        <w:rPr>
          <w:rFonts w:ascii="Arial,sans-serif"/>
          <w:szCs w:val="14"/>
        </w:rPr>
        <w:t>’</w:t>
      </w:r>
      <w:r w:rsidRPr="002B38FF">
        <w:rPr>
          <w:rFonts w:ascii="Arial,sans-serif"/>
          <w:szCs w:val="14"/>
        </w:rPr>
        <w:t>entrada general de l</w:t>
      </w:r>
      <w:r w:rsidRPr="002B38FF">
        <w:rPr>
          <w:rFonts w:ascii="Arial,sans-serif"/>
          <w:szCs w:val="14"/>
        </w:rPr>
        <w:t>’</w:t>
      </w:r>
      <w:r w:rsidRPr="002B38FF">
        <w:rPr>
          <w:rFonts w:ascii="Arial,sans-serif"/>
          <w:szCs w:val="14"/>
        </w:rPr>
        <w:t>immoble amb quatre conductes per a TB+1 conducte per a RDSI, protegits amb tubs de PVC r</w:t>
      </w:r>
      <w:r w:rsidRPr="002B38FF">
        <w:rPr>
          <w:rFonts w:ascii="Arial,sans-serif"/>
          <w:szCs w:val="14"/>
        </w:rPr>
        <w:t>í</w:t>
      </w:r>
      <w:r w:rsidRPr="002B38FF">
        <w:rPr>
          <w:rFonts w:ascii="Arial,sans-serif"/>
          <w:szCs w:val="14"/>
        </w:rPr>
        <w:t>gid de parets interiors llises, fixats al parament mitjan</w:t>
      </w:r>
      <w:r w:rsidRPr="002B38FF">
        <w:rPr>
          <w:rFonts w:ascii="Arial,sans-serif"/>
          <w:szCs w:val="14"/>
        </w:rPr>
        <w:t>ç</w:t>
      </w:r>
      <w:r w:rsidRPr="002B38FF">
        <w:rPr>
          <w:rFonts w:ascii="Arial,sans-serif"/>
          <w:szCs w:val="14"/>
        </w:rPr>
        <w:t>ant grapes separades 1 m com a m</w:t>
      </w:r>
      <w:r w:rsidRPr="002B38FF">
        <w:rPr>
          <w:rFonts w:ascii="Arial,sans-serif"/>
          <w:szCs w:val="14"/>
        </w:rPr>
        <w:t>à</w:t>
      </w:r>
      <w:r w:rsidRPr="002B38FF">
        <w:rPr>
          <w:rFonts w:ascii="Arial,sans-serif"/>
          <w:szCs w:val="14"/>
        </w:rPr>
        <w:t>xim i penetrant 4 mm en les caixes d</w:t>
      </w:r>
      <w:r w:rsidRPr="002B38FF">
        <w:rPr>
          <w:rFonts w:ascii="Arial,sans-serif"/>
          <w:szCs w:val="14"/>
        </w:rPr>
        <w:t>’</w:t>
      </w:r>
      <w:r w:rsidRPr="002B38FF">
        <w:rPr>
          <w:rFonts w:ascii="Arial,sans-serif"/>
          <w:szCs w:val="14"/>
        </w:rPr>
        <w:t>empalmament. Posteriorment, es procedir</w:t>
      </w:r>
      <w:r w:rsidRPr="002B38FF">
        <w:rPr>
          <w:rFonts w:ascii="Arial,sans-serif"/>
          <w:szCs w:val="14"/>
        </w:rPr>
        <w:t>à</w:t>
      </w:r>
      <w:r w:rsidRPr="002B38FF">
        <w:rPr>
          <w:rFonts w:ascii="Arial,sans-serif"/>
          <w:szCs w:val="14"/>
        </w:rPr>
        <w:t xml:space="preserve"> a l</w:t>
      </w:r>
      <w:r w:rsidRPr="002B38FF">
        <w:rPr>
          <w:rFonts w:ascii="Arial,sans-serif"/>
          <w:szCs w:val="14"/>
        </w:rPr>
        <w:t>’</w:t>
      </w:r>
      <w:r w:rsidRPr="002B38FF">
        <w:rPr>
          <w:rFonts w:ascii="Arial,sans-serif"/>
          <w:szCs w:val="14"/>
        </w:rPr>
        <w:t>estesa de la canalitzaci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amb els registres intermedis que siguin necessaris (cada 30 m en canalitzaci</w:t>
      </w:r>
      <w:r w:rsidRPr="002B38FF">
        <w:rPr>
          <w:rFonts w:ascii="Arial,sans-serif"/>
          <w:szCs w:val="14"/>
        </w:rPr>
        <w:t>ó</w:t>
      </w:r>
      <w:r w:rsidRPr="002B38FF">
        <w:rPr>
          <w:rFonts w:ascii="Arial,sans-serif"/>
          <w:szCs w:val="14"/>
        </w:rPr>
        <w:t xml:space="preserve"> encastada o superficial o cada 50 m en subterr</w:t>
      </w:r>
      <w:r w:rsidRPr="002B38FF">
        <w:rPr>
          <w:rFonts w:ascii="Arial,sans-serif"/>
          <w:szCs w:val="14"/>
        </w:rPr>
        <w:t>à</w:t>
      </w:r>
      <w:r w:rsidRPr="002B38FF">
        <w:rPr>
          <w:rFonts w:ascii="Arial,sans-serif"/>
          <w:szCs w:val="14"/>
        </w:rPr>
        <w:t>nia, i en punts d</w:t>
      </w:r>
      <w:r w:rsidRPr="002B38FF">
        <w:rPr>
          <w:rFonts w:ascii="Arial,sans-serif"/>
          <w:szCs w:val="14"/>
        </w:rPr>
        <w:t>’</w:t>
      </w:r>
      <w:r w:rsidRPr="002B38FF">
        <w:rPr>
          <w:rFonts w:ascii="Arial,sans-serif"/>
          <w:szCs w:val="14"/>
        </w:rPr>
        <w:t>intersecci</w:t>
      </w:r>
      <w:r w:rsidRPr="002B38FF">
        <w:rPr>
          <w:rFonts w:ascii="Arial,sans-serif"/>
          <w:szCs w:val="14"/>
        </w:rPr>
        <w:t>ó</w:t>
      </w:r>
      <w:r w:rsidRPr="002B38FF">
        <w:rPr>
          <w:rFonts w:ascii="Arial,sans-serif"/>
          <w:szCs w:val="14"/>
        </w:rPr>
        <w:t xml:space="preserve"> de dos trams rectes no alineats), fins al RITI. Aquesta canalitzaci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xml:space="preserve"> es podr</w:t>
      </w:r>
      <w:r w:rsidRPr="002B38FF">
        <w:rPr>
          <w:rFonts w:ascii="Arial,sans-serif"/>
          <w:szCs w:val="14"/>
        </w:rPr>
        <w:t>à</w:t>
      </w:r>
      <w:r w:rsidRPr="002B38FF">
        <w:rPr>
          <w:rFonts w:ascii="Arial,sans-serif"/>
          <w:szCs w:val="14"/>
        </w:rPr>
        <w:t xml:space="preserve"> executar per tubs de PVC r</w:t>
      </w:r>
      <w:r w:rsidRPr="002B38FF">
        <w:rPr>
          <w:rFonts w:ascii="Arial,sans-serif"/>
          <w:szCs w:val="14"/>
        </w:rPr>
        <w:t>í</w:t>
      </w:r>
      <w:r w:rsidRPr="002B38FF">
        <w:rPr>
          <w:rFonts w:ascii="Arial,sans-serif"/>
          <w:szCs w:val="14"/>
        </w:rPr>
        <w:t>gid o acer, en nombre igual als de la canalitzaci</w:t>
      </w:r>
      <w:r w:rsidRPr="002B38FF">
        <w:rPr>
          <w:rFonts w:ascii="Arial,sans-serif"/>
          <w:szCs w:val="14"/>
        </w:rPr>
        <w:t>ó</w:t>
      </w:r>
      <w:r w:rsidRPr="002B38FF">
        <w:rPr>
          <w:rFonts w:ascii="Arial,sans-serif"/>
          <w:szCs w:val="14"/>
        </w:rPr>
        <w:t xml:space="preserve"> externa o b</w:t>
      </w:r>
      <w:r w:rsidRPr="002B38FF">
        <w:rPr>
          <w:rFonts w:ascii="Arial,sans-serif"/>
          <w:szCs w:val="14"/>
        </w:rPr>
        <w:t>é</w:t>
      </w:r>
      <w:r w:rsidRPr="002B38FF">
        <w:rPr>
          <w:rFonts w:ascii="Arial,sans-serif"/>
          <w:szCs w:val="14"/>
        </w:rPr>
        <w:t xml:space="preserve"> per canaletes, que allotjaran </w:t>
      </w:r>
      <w:r w:rsidRPr="002B38FF">
        <w:rPr>
          <w:rFonts w:ascii="Arial,sans-serif"/>
          <w:szCs w:val="14"/>
        </w:rPr>
        <w:t>ú</w:t>
      </w:r>
      <w:r w:rsidRPr="002B38FF">
        <w:rPr>
          <w:rFonts w:ascii="Arial,sans-serif"/>
          <w:szCs w:val="14"/>
        </w:rPr>
        <w:t>nicament xarxes de telecomunicaci</w:t>
      </w:r>
      <w:r w:rsidRPr="002B38FF">
        <w:rPr>
          <w:rFonts w:ascii="Arial,sans-serif"/>
          <w:szCs w:val="14"/>
        </w:rPr>
        <w:t>ó</w:t>
      </w:r>
      <w:r w:rsidRPr="002B38FF">
        <w:rPr>
          <w:rFonts w:ascii="Arial,sans-serif"/>
          <w:szCs w:val="14"/>
        </w:rPr>
        <w:t>. En els dos casos podran instal</w:t>
      </w:r>
      <w:r w:rsidRPr="002B38FF">
        <w:rPr>
          <w:rFonts w:ascii="Arial,sans-serif"/>
          <w:szCs w:val="14"/>
        </w:rPr>
        <w:t>·</w:t>
      </w:r>
      <w:r w:rsidRPr="002B38FF">
        <w:rPr>
          <w:rFonts w:ascii="Arial,sans-serif"/>
          <w:szCs w:val="14"/>
        </w:rPr>
        <w:t>lar-se encastades, en superf</w:t>
      </w:r>
      <w:r w:rsidRPr="002B38FF">
        <w:rPr>
          <w:rFonts w:ascii="Arial,sans-serif"/>
          <w:szCs w:val="14"/>
        </w:rPr>
        <w:t>í</w:t>
      </w:r>
      <w:r w:rsidRPr="002B38FF">
        <w:rPr>
          <w:rFonts w:ascii="Arial,sans-serif"/>
          <w:szCs w:val="14"/>
        </w:rPr>
        <w:t>cie o en canalitzacions subterr</w:t>
      </w:r>
      <w:r w:rsidRPr="002B38FF">
        <w:rPr>
          <w:rFonts w:ascii="Arial,sans-serif"/>
          <w:szCs w:val="14"/>
        </w:rPr>
        <w:t>à</w:t>
      </w:r>
      <w:r w:rsidRPr="002B38FF">
        <w:rPr>
          <w:rFonts w:ascii="Arial,sans-serif"/>
          <w:szCs w:val="14"/>
        </w:rPr>
        <w:t>nies. En els trams superficials, els tubs es fixaran mitjan</w:t>
      </w:r>
      <w:r w:rsidRPr="002B38FF">
        <w:rPr>
          <w:rFonts w:ascii="Arial,sans-serif"/>
          <w:szCs w:val="14"/>
        </w:rPr>
        <w:t>ç</w:t>
      </w:r>
      <w:r w:rsidRPr="002B38FF">
        <w:rPr>
          <w:rFonts w:ascii="Arial,sans-serif"/>
          <w:szCs w:val="14"/>
        </w:rPr>
        <w:t>ant grapes separades com a m</w:t>
      </w:r>
      <w:r w:rsidRPr="002B38FF">
        <w:rPr>
          <w:rFonts w:ascii="Arial,sans-serif"/>
          <w:szCs w:val="14"/>
        </w:rPr>
        <w:t>à</w:t>
      </w:r>
      <w:r w:rsidRPr="002B38FF">
        <w:rPr>
          <w:rFonts w:ascii="Arial,sans-serif"/>
          <w:szCs w:val="14"/>
        </w:rPr>
        <w:t>xim 1 m.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el registre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sigui en paret o com a arqueta.</w:t>
      </w:r>
    </w:p>
    <w:p w14:paraId="2DC618BC" w14:textId="77777777" w:rsidR="00E118CD" w:rsidRPr="002B38FF" w:rsidRDefault="00D95247">
      <w:pPr>
        <w:rPr>
          <w:sz w:val="6"/>
          <w:szCs w:val="14"/>
        </w:rPr>
      </w:pPr>
      <w:r w:rsidRPr="002B38FF">
        <w:rPr>
          <w:rFonts w:ascii="Arial,sans-serif"/>
          <w:sz w:val="18"/>
          <w:szCs w:val="14"/>
        </w:rPr>
        <w:t xml:space="preserve"> </w:t>
      </w:r>
    </w:p>
    <w:p w14:paraId="23AF9E5E" w14:textId="77777777" w:rsidR="00E118CD" w:rsidRPr="002B38FF" w:rsidRDefault="00D95247">
      <w:pPr>
        <w:rPr>
          <w:sz w:val="6"/>
          <w:szCs w:val="14"/>
        </w:rPr>
      </w:pPr>
      <w:r w:rsidRPr="002B38FF">
        <w:rPr>
          <w:rFonts w:ascii="Arial,sans-serif"/>
          <w:szCs w:val="14"/>
        </w:rPr>
        <w:t>Executat el RITI, es fixar</w:t>
      </w:r>
      <w:r w:rsidRPr="002B38FF">
        <w:rPr>
          <w:rFonts w:ascii="Arial,sans-serif"/>
          <w:szCs w:val="14"/>
        </w:rPr>
        <w:t>à</w:t>
      </w:r>
      <w:r w:rsidRPr="002B38FF">
        <w:rPr>
          <w:rFonts w:ascii="Arial,sans-serif"/>
          <w:szCs w:val="14"/>
        </w:rPr>
        <w:t xml:space="preserve"> la caixa del registre principal de TB+RDSI, i als paraments horitzontals un sistema d</w:t>
      </w:r>
      <w:r w:rsidRPr="002B38FF">
        <w:rPr>
          <w:rFonts w:ascii="Arial,sans-serif"/>
          <w:szCs w:val="14"/>
        </w:rPr>
        <w:t>’</w:t>
      </w:r>
      <w:r w:rsidRPr="002B38FF">
        <w:rPr>
          <w:rFonts w:ascii="Arial,sans-serif"/>
          <w:szCs w:val="14"/>
        </w:rPr>
        <w:t>escaletes o canaletes horitzontals per a l</w:t>
      </w:r>
      <w:r w:rsidRPr="002B38FF">
        <w:rPr>
          <w:rFonts w:ascii="Arial,sans-serif"/>
          <w:szCs w:val="14"/>
        </w:rPr>
        <w:t>’</w:t>
      </w:r>
      <w:r w:rsidRPr="002B38FF">
        <w:rPr>
          <w:rFonts w:ascii="Arial,sans-serif"/>
          <w:szCs w:val="14"/>
        </w:rPr>
        <w:t>estesa dels cables oportuns. Es far</w:t>
      </w:r>
      <w:r w:rsidRPr="002B38FF">
        <w:rPr>
          <w:rFonts w:ascii="Arial,sans-serif"/>
          <w:szCs w:val="14"/>
        </w:rPr>
        <w:t>à</w:t>
      </w:r>
      <w:r w:rsidRPr="002B38FF">
        <w:rPr>
          <w:rFonts w:ascii="Arial,sans-serif"/>
          <w:szCs w:val="14"/>
        </w:rPr>
        <w:t xml:space="preserv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el</w:t>
      </w:r>
      <w:r w:rsidRPr="002B38FF">
        <w:rPr>
          <w:rFonts w:ascii="Arial,sans-serif"/>
          <w:szCs w:val="14"/>
        </w:rPr>
        <w:t>è</w:t>
      </w:r>
      <w:r w:rsidRPr="002B38FF">
        <w:rPr>
          <w:rFonts w:ascii="Arial,sans-serif"/>
          <w:szCs w:val="14"/>
        </w:rPr>
        <w:t>ctrica del recinte per als quadres de protecci</w:t>
      </w:r>
      <w:r w:rsidRPr="002B38FF">
        <w:rPr>
          <w:rFonts w:ascii="Arial,sans-serif"/>
          <w:szCs w:val="14"/>
        </w:rPr>
        <w:t>ó</w:t>
      </w:r>
      <w:r w:rsidRPr="002B38FF">
        <w:rPr>
          <w:rFonts w:ascii="Arial,sans-serif"/>
          <w:szCs w:val="14"/>
        </w:rPr>
        <w:t xml:space="preserve"> i l</w:t>
      </w:r>
      <w:r w:rsidRPr="002B38FF">
        <w:rPr>
          <w:rFonts w:ascii="Arial,sans-serif"/>
          <w:szCs w:val="14"/>
        </w:rPr>
        <w:t>’</w:t>
      </w:r>
      <w:r w:rsidRPr="002B38FF">
        <w:rPr>
          <w:rFonts w:ascii="Arial,sans-serif"/>
          <w:szCs w:val="14"/>
        </w:rPr>
        <w:t>enllumenat, la presa de terra, i els sistemes de ventilaci</w:t>
      </w:r>
      <w:r w:rsidRPr="002B38FF">
        <w:rPr>
          <w:rFonts w:ascii="Arial,sans-serif"/>
          <w:szCs w:val="14"/>
        </w:rPr>
        <w:t>ó</w:t>
      </w:r>
      <w:r w:rsidRPr="002B38FF">
        <w:rPr>
          <w:rFonts w:ascii="Arial,sans-serif"/>
          <w:szCs w:val="14"/>
        </w:rPr>
        <w:t>, sigui natural directa, for</w:t>
      </w:r>
      <w:r w:rsidRPr="002B38FF">
        <w:rPr>
          <w:rFonts w:ascii="Arial,sans-serif"/>
          <w:szCs w:val="14"/>
        </w:rPr>
        <w:t>ç</w:t>
      </w:r>
      <w:r w:rsidRPr="002B38FF">
        <w:rPr>
          <w:rFonts w:ascii="Arial,sans-serif"/>
          <w:szCs w:val="14"/>
        </w:rPr>
        <w:t>ada o mec</w:t>
      </w:r>
      <w:r w:rsidRPr="002B38FF">
        <w:rPr>
          <w:rFonts w:ascii="Arial,sans-serif"/>
          <w:szCs w:val="14"/>
        </w:rPr>
        <w:t>à</w:t>
      </w:r>
      <w:r w:rsidRPr="002B38FF">
        <w:rPr>
          <w:rFonts w:ascii="Arial,sans-serif"/>
          <w:szCs w:val="14"/>
        </w:rPr>
        <w:t>nica. El registre principal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amb les dimensions adequades per a allotjar-hi les regletes del punt d</w:t>
      </w:r>
      <w:r w:rsidRPr="002B38FF">
        <w:rPr>
          <w:rFonts w:ascii="Arial,sans-serif"/>
          <w:szCs w:val="14"/>
        </w:rPr>
        <w:t>’</w:t>
      </w:r>
      <w:r w:rsidRPr="002B38FF">
        <w:rPr>
          <w:rFonts w:ascii="Arial,sans-serif"/>
          <w:szCs w:val="14"/>
        </w:rPr>
        <w:t>interconnexi</w:t>
      </w:r>
      <w:r w:rsidRPr="002B38FF">
        <w:rPr>
          <w:rFonts w:ascii="Arial,sans-serif"/>
          <w:szCs w:val="14"/>
        </w:rPr>
        <w:t>ó</w:t>
      </w:r>
      <w:r w:rsidRPr="002B38FF">
        <w:rPr>
          <w:rFonts w:ascii="Arial,sans-serif"/>
          <w:szCs w:val="14"/>
        </w:rPr>
        <w:t>, aix</w:t>
      </w:r>
      <w:r w:rsidRPr="002B38FF">
        <w:rPr>
          <w:rFonts w:ascii="Arial,sans-serif"/>
          <w:szCs w:val="14"/>
        </w:rPr>
        <w:t>í</w:t>
      </w:r>
      <w:r w:rsidRPr="002B38FF">
        <w:rPr>
          <w:rFonts w:ascii="Arial,sans-serif"/>
          <w:szCs w:val="14"/>
        </w:rPr>
        <w:t xml:space="preserve"> com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les guies i suports necessaris per a l</w:t>
      </w:r>
      <w:r w:rsidRPr="002B38FF">
        <w:rPr>
          <w:rFonts w:ascii="Arial,sans-serif"/>
          <w:szCs w:val="14"/>
        </w:rPr>
        <w:t>’</w:t>
      </w:r>
      <w:r w:rsidRPr="002B38FF">
        <w:rPr>
          <w:rFonts w:ascii="Arial,sans-serif"/>
          <w:szCs w:val="14"/>
        </w:rPr>
        <w:t>encaminament de cables i ponts. Aquest registre principal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w:t>
      </w:r>
      <w:r w:rsidRPr="002B38FF">
        <w:rPr>
          <w:rFonts w:ascii="Arial,sans-serif"/>
          <w:szCs w:val="14"/>
        </w:rPr>
        <w:t>à</w:t>
      </w:r>
      <w:r w:rsidRPr="002B38FF">
        <w:rPr>
          <w:rFonts w:ascii="Arial,sans-serif"/>
          <w:szCs w:val="14"/>
        </w:rPr>
        <w:t xml:space="preserve"> en la base de la mateixa vertical de la canalitzaci</w:t>
      </w:r>
      <w:r w:rsidRPr="002B38FF">
        <w:rPr>
          <w:rFonts w:ascii="Arial,sans-serif"/>
          <w:szCs w:val="14"/>
        </w:rPr>
        <w:t>ó</w:t>
      </w:r>
      <w:r w:rsidRPr="002B38FF">
        <w:rPr>
          <w:rFonts w:ascii="Arial,sans-serif"/>
          <w:szCs w:val="14"/>
        </w:rPr>
        <w:t xml:space="preserve"> principal; si excepcionalment no pot ser aix</w:t>
      </w:r>
      <w:r w:rsidRPr="002B38FF">
        <w:rPr>
          <w:rFonts w:ascii="Arial,sans-serif"/>
          <w:szCs w:val="14"/>
        </w:rPr>
        <w:t>í</w:t>
      </w:r>
      <w:r w:rsidRPr="002B38FF">
        <w:rPr>
          <w:rFonts w:ascii="Arial,sans-serif"/>
          <w:szCs w:val="14"/>
        </w:rPr>
        <w:t>, es projectar</w:t>
      </w:r>
      <w:r w:rsidRPr="002B38FF">
        <w:rPr>
          <w:rFonts w:ascii="Arial,sans-serif"/>
          <w:szCs w:val="14"/>
        </w:rPr>
        <w:t>à</w:t>
      </w:r>
      <w:r w:rsidRPr="002B38FF">
        <w:rPr>
          <w:rFonts w:ascii="Arial,sans-serif"/>
          <w:szCs w:val="14"/>
        </w:rPr>
        <w:t xml:space="preserve"> tan a prop com sigui possible i s</w:t>
      </w:r>
      <w:r w:rsidRPr="002B38FF">
        <w:rPr>
          <w:rFonts w:ascii="Arial,sans-serif"/>
          <w:szCs w:val="14"/>
        </w:rPr>
        <w:t>’</w:t>
      </w:r>
      <w:r w:rsidRPr="002B38FF">
        <w:rPr>
          <w:rFonts w:ascii="Arial,sans-serif"/>
          <w:szCs w:val="14"/>
        </w:rPr>
        <w:t>admet una certa curvatura en els cables per a enlla</w:t>
      </w:r>
      <w:r w:rsidRPr="002B38FF">
        <w:rPr>
          <w:rFonts w:ascii="Arial,sans-serif"/>
          <w:szCs w:val="14"/>
        </w:rPr>
        <w:t>ç</w:t>
      </w:r>
      <w:r w:rsidRPr="002B38FF">
        <w:rPr>
          <w:rFonts w:ascii="Arial,sans-serif"/>
          <w:szCs w:val="14"/>
        </w:rPr>
        <w:t>ar amb la canalitzaci</w:t>
      </w:r>
      <w:r w:rsidRPr="002B38FF">
        <w:rPr>
          <w:rFonts w:ascii="Arial,sans-serif"/>
          <w:szCs w:val="14"/>
        </w:rPr>
        <w:t>ó</w:t>
      </w:r>
      <w:r w:rsidRPr="002B38FF">
        <w:rPr>
          <w:rFonts w:ascii="Arial,sans-serif"/>
          <w:szCs w:val="14"/>
        </w:rPr>
        <w:t xml:space="preserve"> principal.</w:t>
      </w:r>
    </w:p>
    <w:p w14:paraId="235B4D39" w14:textId="77777777" w:rsidR="00E118CD" w:rsidRPr="002B38FF" w:rsidRDefault="00D95247">
      <w:pPr>
        <w:rPr>
          <w:sz w:val="6"/>
          <w:szCs w:val="14"/>
        </w:rPr>
      </w:pPr>
      <w:r w:rsidRPr="002B38FF">
        <w:rPr>
          <w:rFonts w:ascii="Arial,sans-serif"/>
          <w:sz w:val="18"/>
          <w:szCs w:val="14"/>
        </w:rPr>
        <w:t xml:space="preserve"> </w:t>
      </w:r>
    </w:p>
    <w:p w14:paraId="00AE4BB8" w14:textId="77777777" w:rsidR="00E118CD" w:rsidRPr="002B38FF" w:rsidRDefault="00D95247">
      <w:pPr>
        <w:rPr>
          <w:sz w:val="6"/>
          <w:szCs w:val="14"/>
        </w:rPr>
      </w:pPr>
      <w:r w:rsidRPr="002B38FF">
        <w:rPr>
          <w:rFonts w:ascii="Arial,sans-serif"/>
          <w:szCs w:val="14"/>
        </w:rPr>
        <w:t>En cas d</w:t>
      </w:r>
      <w:r w:rsidRPr="002B38FF">
        <w:rPr>
          <w:rFonts w:ascii="Arial,sans-serif"/>
          <w:szCs w:val="14"/>
        </w:rPr>
        <w:t>’</w:t>
      </w:r>
      <w:r w:rsidRPr="002B38FF">
        <w:rPr>
          <w:rFonts w:ascii="Arial,sans-serif"/>
          <w:szCs w:val="14"/>
        </w:rPr>
        <w:t>edificis en altura, la canalitzaci</w:t>
      </w:r>
      <w:r w:rsidRPr="002B38FF">
        <w:rPr>
          <w:rFonts w:ascii="Arial,sans-serif"/>
          <w:szCs w:val="14"/>
        </w:rPr>
        <w:t>ó</w:t>
      </w:r>
      <w:r w:rsidRPr="002B38FF">
        <w:rPr>
          <w:rFonts w:ascii="Arial,sans-serif"/>
          <w:szCs w:val="14"/>
        </w:rPr>
        <w:t xml:space="preserve"> principal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encastada mitjan</w:t>
      </w:r>
      <w:r w:rsidRPr="002B38FF">
        <w:rPr>
          <w:rFonts w:ascii="Arial,sans-serif"/>
          <w:szCs w:val="14"/>
        </w:rPr>
        <w:t>ç</w:t>
      </w:r>
      <w:r w:rsidRPr="002B38FF">
        <w:rPr>
          <w:rFonts w:ascii="Arial,sans-serif"/>
          <w:szCs w:val="14"/>
        </w:rPr>
        <w:t>ant tubs de PVC r</w:t>
      </w:r>
      <w:r w:rsidRPr="002B38FF">
        <w:rPr>
          <w:rFonts w:ascii="Arial,sans-serif"/>
          <w:szCs w:val="14"/>
        </w:rPr>
        <w:t>í</w:t>
      </w:r>
      <w:r w:rsidRPr="002B38FF">
        <w:rPr>
          <w:rFonts w:ascii="Arial,sans-serif"/>
          <w:szCs w:val="14"/>
        </w:rPr>
        <w:t>gid, galeria vertical o canaleta (1 per a TB+RDSI). Si la canalitzaci</w:t>
      </w:r>
      <w:r w:rsidRPr="002B38FF">
        <w:rPr>
          <w:rFonts w:ascii="Arial,sans-serif"/>
          <w:szCs w:val="14"/>
        </w:rPr>
        <w:t>ó</w:t>
      </w:r>
      <w:r w:rsidRPr="002B38FF">
        <w:rPr>
          <w:rFonts w:ascii="Arial,sans-serif"/>
          <w:szCs w:val="14"/>
        </w:rPr>
        <w:t xml:space="preserve"> </w:t>
      </w:r>
      <w:r w:rsidRPr="002B38FF">
        <w:rPr>
          <w:rFonts w:ascii="Arial,sans-serif"/>
          <w:szCs w:val="14"/>
        </w:rPr>
        <w:t>é</w:t>
      </w:r>
      <w:r w:rsidRPr="002B38FF">
        <w:rPr>
          <w:rFonts w:ascii="Arial,sans-serif"/>
          <w:szCs w:val="14"/>
        </w:rPr>
        <w:t>s horitzontal, aquesta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soterrada, encastada o anir</w:t>
      </w:r>
      <w:r w:rsidRPr="002B38FF">
        <w:rPr>
          <w:rFonts w:ascii="Arial,sans-serif"/>
          <w:szCs w:val="14"/>
        </w:rPr>
        <w:t>à</w:t>
      </w:r>
      <w:r w:rsidRPr="002B38FF">
        <w:rPr>
          <w:rFonts w:ascii="Arial,sans-serif"/>
          <w:szCs w:val="14"/>
        </w:rPr>
        <w:t xml:space="preserve"> superficial, mitjan</w:t>
      </w:r>
      <w:r w:rsidRPr="002B38FF">
        <w:rPr>
          <w:rFonts w:ascii="Arial,sans-serif"/>
          <w:szCs w:val="14"/>
        </w:rPr>
        <w:t>ç</w:t>
      </w:r>
      <w:r w:rsidRPr="002B38FF">
        <w:rPr>
          <w:rFonts w:ascii="Arial,sans-serif"/>
          <w:szCs w:val="14"/>
        </w:rPr>
        <w:t>ant tubs o galeries en qu</w:t>
      </w:r>
      <w:r w:rsidRPr="002B38FF">
        <w:rPr>
          <w:rFonts w:ascii="Arial,sans-serif"/>
          <w:szCs w:val="14"/>
        </w:rPr>
        <w:t>è</w:t>
      </w:r>
      <w:r w:rsidRPr="002B38FF">
        <w:rPr>
          <w:rFonts w:ascii="Arial,sans-serif"/>
          <w:szCs w:val="14"/>
        </w:rPr>
        <w:t xml:space="preserve"> s</w:t>
      </w:r>
      <w:r w:rsidRPr="002B38FF">
        <w:rPr>
          <w:rFonts w:ascii="Arial,sans-serif"/>
          <w:szCs w:val="14"/>
        </w:rPr>
        <w:t>’</w:t>
      </w:r>
      <w:r w:rsidRPr="002B38FF">
        <w:rPr>
          <w:rFonts w:ascii="Arial,sans-serif"/>
          <w:szCs w:val="14"/>
        </w:rPr>
        <w:t>allotjaran, exclusivament, xarxes de telecomunicaci</w:t>
      </w:r>
      <w:r w:rsidRPr="002B38FF">
        <w:rPr>
          <w:rFonts w:ascii="Arial,sans-serif"/>
          <w:szCs w:val="14"/>
        </w:rPr>
        <w:t>ó</w:t>
      </w:r>
      <w:r w:rsidRPr="002B38FF">
        <w:rPr>
          <w:rFonts w:ascii="Arial,sans-serif"/>
          <w:szCs w:val="14"/>
        </w:rPr>
        <w:t>.</w:t>
      </w:r>
    </w:p>
    <w:p w14:paraId="399B7450" w14:textId="77777777" w:rsidR="00E118CD" w:rsidRPr="002B38FF" w:rsidRDefault="00D95247">
      <w:pPr>
        <w:rPr>
          <w:sz w:val="6"/>
          <w:szCs w:val="14"/>
        </w:rPr>
      </w:pPr>
      <w:r w:rsidRPr="002B38FF">
        <w:rPr>
          <w:rFonts w:ascii="Arial,sans-serif"/>
          <w:sz w:val="18"/>
          <w:szCs w:val="14"/>
        </w:rPr>
        <w:t xml:space="preserve"> </w:t>
      </w:r>
    </w:p>
    <w:p w14:paraId="1BC9E9D2" w14:textId="77777777" w:rsidR="00E118CD" w:rsidRPr="002B38FF" w:rsidRDefault="00D95247">
      <w:pPr>
        <w:rPr>
          <w:sz w:val="6"/>
          <w:szCs w:val="14"/>
        </w:rPr>
      </w:pPr>
      <w:r w:rsidRPr="002B38FF">
        <w:rPr>
          <w:rFonts w:ascii="Arial,sans-serif"/>
          <w:szCs w:val="14"/>
        </w:rPr>
        <w:t>Es col</w:t>
      </w:r>
      <w:r w:rsidRPr="002B38FF">
        <w:rPr>
          <w:rFonts w:ascii="Arial,sans-serif"/>
          <w:szCs w:val="14"/>
        </w:rPr>
        <w:t>·</w:t>
      </w:r>
      <w:r w:rsidRPr="002B38FF">
        <w:rPr>
          <w:rFonts w:ascii="Arial,sans-serif"/>
          <w:szCs w:val="14"/>
        </w:rPr>
        <w:t>locaran els registres secundaris que es podran executar practicant en el mur o la paret de la zona comunit</w:t>
      </w:r>
      <w:r w:rsidRPr="002B38FF">
        <w:rPr>
          <w:rFonts w:ascii="Arial,sans-serif"/>
          <w:szCs w:val="14"/>
        </w:rPr>
        <w:t>à</w:t>
      </w:r>
      <w:r w:rsidRPr="002B38FF">
        <w:rPr>
          <w:rFonts w:ascii="Arial,sans-serif"/>
          <w:szCs w:val="14"/>
        </w:rPr>
        <w:t>ria un buit, amb les parets del fons i laterals arrebossades, i al fons s</w:t>
      </w:r>
      <w:r w:rsidRPr="002B38FF">
        <w:rPr>
          <w:rFonts w:ascii="Arial,sans-serif"/>
          <w:szCs w:val="14"/>
        </w:rPr>
        <w:t>’</w:t>
      </w:r>
      <w:r w:rsidRPr="002B38FF">
        <w:rPr>
          <w:rFonts w:ascii="Arial,sans-serif"/>
          <w:szCs w:val="14"/>
        </w:rPr>
        <w:t>adaptar</w:t>
      </w:r>
      <w:r w:rsidRPr="002B38FF">
        <w:rPr>
          <w:rFonts w:ascii="Arial,sans-serif"/>
          <w:szCs w:val="14"/>
        </w:rPr>
        <w:t>à</w:t>
      </w:r>
      <w:r w:rsidRPr="002B38FF">
        <w:rPr>
          <w:rFonts w:ascii="Arial,sans-serif"/>
          <w:szCs w:val="14"/>
        </w:rPr>
        <w:t xml:space="preserve"> una placa de material a</w:t>
      </w:r>
      <w:r w:rsidRPr="002B38FF">
        <w:rPr>
          <w:rFonts w:ascii="Arial,sans-serif"/>
          <w:szCs w:val="14"/>
        </w:rPr>
        <w:t>ï</w:t>
      </w:r>
      <w:r w:rsidRPr="002B38FF">
        <w:rPr>
          <w:rFonts w:ascii="Arial,sans-serif"/>
          <w:szCs w:val="14"/>
        </w:rPr>
        <w:t>llant (fusta o pl</w:t>
      </w:r>
      <w:r w:rsidRPr="002B38FF">
        <w:rPr>
          <w:rFonts w:ascii="Arial,sans-serif"/>
          <w:szCs w:val="14"/>
        </w:rPr>
        <w:t>à</w:t>
      </w:r>
      <w:r w:rsidRPr="002B38FF">
        <w:rPr>
          <w:rFonts w:ascii="Arial,sans-serif"/>
          <w:szCs w:val="14"/>
        </w:rPr>
        <w:t>stic) per a subjectar amb caragols els elements de connexi</w:t>
      </w:r>
      <w:r w:rsidRPr="002B38FF">
        <w:rPr>
          <w:rFonts w:ascii="Arial,sans-serif"/>
          <w:szCs w:val="14"/>
        </w:rPr>
        <w:t>ó</w:t>
      </w:r>
      <w:r w:rsidRPr="002B38FF">
        <w:rPr>
          <w:rFonts w:ascii="Arial,sans-serif"/>
          <w:szCs w:val="14"/>
        </w:rPr>
        <w:t xml:space="preserve"> que siguin necessaris. Es tancaran amb tapa o porta de pl</w:t>
      </w:r>
      <w:r w:rsidRPr="002B38FF">
        <w:rPr>
          <w:rFonts w:ascii="Arial,sans-serif"/>
          <w:szCs w:val="14"/>
        </w:rPr>
        <w:t>à</w:t>
      </w:r>
      <w:r w:rsidRPr="002B38FF">
        <w:rPr>
          <w:rFonts w:ascii="Arial,sans-serif"/>
          <w:szCs w:val="14"/>
        </w:rPr>
        <w:t>stic o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i amb marc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 o encastant al mur una caixa de pl</w:t>
      </w:r>
      <w:r w:rsidRPr="002B38FF">
        <w:rPr>
          <w:rFonts w:ascii="Arial,sans-serif"/>
          <w:szCs w:val="14"/>
        </w:rPr>
        <w:t>à</w:t>
      </w:r>
      <w:r w:rsidRPr="002B38FF">
        <w:rPr>
          <w:rFonts w:ascii="Arial,sans-serif"/>
          <w:szCs w:val="14"/>
        </w:rPr>
        <w:t>stic o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En el cas de canalitzaci</w:t>
      </w:r>
      <w:r w:rsidRPr="002B38FF">
        <w:rPr>
          <w:rFonts w:ascii="Arial,sans-serif"/>
          <w:szCs w:val="14"/>
        </w:rPr>
        <w:t>ó</w:t>
      </w:r>
      <w:r w:rsidRPr="002B38FF">
        <w:rPr>
          <w:rFonts w:ascii="Arial,sans-serif"/>
          <w:szCs w:val="14"/>
        </w:rPr>
        <w:t xml:space="preserve"> principal subterr</w:t>
      </w:r>
      <w:r w:rsidRPr="002B38FF">
        <w:rPr>
          <w:rFonts w:ascii="Arial,sans-serif"/>
          <w:szCs w:val="14"/>
        </w:rPr>
        <w:t>à</w:t>
      </w:r>
      <w:r w:rsidRPr="002B38FF">
        <w:rPr>
          <w:rFonts w:ascii="Arial,sans-serif"/>
          <w:szCs w:val="14"/>
        </w:rPr>
        <w:t>nia, els registres secundaris s</w:t>
      </w:r>
      <w:r w:rsidRPr="002B38FF">
        <w:rPr>
          <w:rFonts w:ascii="Arial,sans-serif"/>
          <w:szCs w:val="14"/>
        </w:rPr>
        <w:t>’</w:t>
      </w:r>
      <w:r w:rsidRPr="002B38FF">
        <w:rPr>
          <w:rFonts w:ascii="Arial,sans-serif"/>
          <w:szCs w:val="14"/>
        </w:rPr>
        <w:t>executaran com a arquetes que tindran com a dimensions m</w:t>
      </w:r>
      <w:r w:rsidRPr="002B38FF">
        <w:rPr>
          <w:rFonts w:ascii="Arial,sans-serif"/>
          <w:szCs w:val="14"/>
        </w:rPr>
        <w:t>í</w:t>
      </w:r>
      <w:r w:rsidRPr="002B38FF">
        <w:rPr>
          <w:rFonts w:ascii="Arial,sans-serif"/>
          <w:szCs w:val="14"/>
        </w:rPr>
        <w:t>nimes 40 x 40 x 40 cm.</w:t>
      </w:r>
    </w:p>
    <w:p w14:paraId="2C1BEA8B" w14:textId="77777777" w:rsidR="00E118CD" w:rsidRPr="002B38FF" w:rsidRDefault="00D95247">
      <w:pPr>
        <w:rPr>
          <w:sz w:val="6"/>
          <w:szCs w:val="14"/>
        </w:rPr>
      </w:pPr>
      <w:r w:rsidRPr="002B38FF">
        <w:rPr>
          <w:rFonts w:ascii="Arial,sans-serif"/>
          <w:sz w:val="18"/>
          <w:szCs w:val="14"/>
        </w:rPr>
        <w:t xml:space="preserve"> </w:t>
      </w:r>
    </w:p>
    <w:p w14:paraId="46019463"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la xarxa de dispersi</w:t>
      </w:r>
      <w:r w:rsidRPr="002B38FF">
        <w:rPr>
          <w:rFonts w:ascii="Arial,sans-serif"/>
          <w:szCs w:val="14"/>
        </w:rPr>
        <w:t>ó</w:t>
      </w:r>
      <w:r w:rsidRPr="002B38FF">
        <w:rPr>
          <w:rFonts w:ascii="Arial,sans-serif"/>
          <w:szCs w:val="14"/>
        </w:rPr>
        <w:t xml:space="preserve"> a trav</w:t>
      </w:r>
      <w:r w:rsidRPr="002B38FF">
        <w:rPr>
          <w:rFonts w:ascii="Arial,sans-serif"/>
          <w:szCs w:val="14"/>
        </w:rPr>
        <w:t>é</w:t>
      </w:r>
      <w:r w:rsidRPr="002B38FF">
        <w:rPr>
          <w:rFonts w:ascii="Arial,sans-serif"/>
          <w:szCs w:val="14"/>
        </w:rPr>
        <w:t>s de tubs o canaletes, fins a arribar als PAU i 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interior de l</w:t>
      </w:r>
      <w:r w:rsidRPr="002B38FF">
        <w:rPr>
          <w:rFonts w:ascii="Arial,sans-serif"/>
          <w:szCs w:val="14"/>
        </w:rPr>
        <w:t>’</w:t>
      </w:r>
      <w:r w:rsidRPr="002B38FF">
        <w:rPr>
          <w:rFonts w:ascii="Arial,sans-serif"/>
          <w:szCs w:val="14"/>
        </w:rPr>
        <w:t>usuari. Aquesta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amb tubs de material pl</w:t>
      </w:r>
      <w:r w:rsidRPr="002B38FF">
        <w:rPr>
          <w:rFonts w:ascii="Arial,sans-serif"/>
          <w:szCs w:val="14"/>
        </w:rPr>
        <w:t>à</w:t>
      </w:r>
      <w:r w:rsidRPr="002B38FF">
        <w:rPr>
          <w:rFonts w:ascii="Arial,sans-serif"/>
          <w:szCs w:val="14"/>
        </w:rPr>
        <w:t>stic, corrugats o llisos, que aniran encastats per l</w:t>
      </w:r>
      <w:r w:rsidRPr="002B38FF">
        <w:rPr>
          <w:rFonts w:ascii="Arial,sans-serif"/>
          <w:szCs w:val="14"/>
        </w:rPr>
        <w:t>’</w:t>
      </w:r>
      <w:r w:rsidRPr="002B38FF">
        <w:rPr>
          <w:rFonts w:ascii="Arial,sans-serif"/>
          <w:szCs w:val="14"/>
        </w:rPr>
        <w:t>interior de l</w:t>
      </w:r>
      <w:r w:rsidRPr="002B38FF">
        <w:rPr>
          <w:rFonts w:ascii="Arial,sans-serif"/>
          <w:szCs w:val="14"/>
        </w:rPr>
        <w:t>’</w:t>
      </w:r>
      <w:r w:rsidRPr="002B38FF">
        <w:rPr>
          <w:rFonts w:ascii="Arial,sans-serif"/>
          <w:szCs w:val="14"/>
        </w:rPr>
        <w:t>habitatge fins a arribar als punts d</w:t>
      </w:r>
      <w:r w:rsidRPr="002B38FF">
        <w:rPr>
          <w:rFonts w:ascii="Arial,sans-serif"/>
          <w:szCs w:val="14"/>
        </w:rPr>
        <w:t>’</w:t>
      </w:r>
      <w:r w:rsidRPr="002B38FF">
        <w:rPr>
          <w:rFonts w:ascii="Arial,sans-serif"/>
          <w:szCs w:val="14"/>
        </w:rPr>
        <w:t>interconnexi</w:t>
      </w:r>
      <w:r w:rsidRPr="002B38FF">
        <w:rPr>
          <w:rFonts w:ascii="Arial,sans-serif"/>
          <w:szCs w:val="14"/>
        </w:rPr>
        <w:t>ó</w:t>
      </w:r>
      <w:r w:rsidRPr="002B38FF">
        <w:rPr>
          <w:rFonts w:ascii="Arial,sans-serif"/>
          <w:szCs w:val="14"/>
        </w:rPr>
        <w:t>, de distribuci</w:t>
      </w:r>
      <w:r w:rsidRPr="002B38FF">
        <w:rPr>
          <w:rFonts w:ascii="Arial,sans-serif"/>
          <w:szCs w:val="14"/>
        </w:rPr>
        <w:t>ó</w:t>
      </w:r>
      <w:r w:rsidRPr="002B38FF">
        <w:rPr>
          <w:rFonts w:ascii="Arial,sans-serif"/>
          <w:szCs w:val="14"/>
        </w:rPr>
        <w:t>, d</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a l</w:t>
      </w:r>
      <w:r w:rsidRPr="002B38FF">
        <w:rPr>
          <w:rFonts w:ascii="Arial,sans-serif"/>
          <w:szCs w:val="14"/>
        </w:rPr>
        <w:t>’</w:t>
      </w:r>
      <w:r w:rsidRPr="002B38FF">
        <w:rPr>
          <w:rFonts w:ascii="Arial,sans-serif"/>
          <w:szCs w:val="14"/>
        </w:rPr>
        <w:t>usuari i bases d</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terminal.</w:t>
      </w:r>
    </w:p>
    <w:p w14:paraId="45A67527" w14:textId="77777777" w:rsidR="00E118CD" w:rsidRPr="002B38FF" w:rsidRDefault="00D95247">
      <w:pPr>
        <w:rPr>
          <w:sz w:val="6"/>
          <w:szCs w:val="14"/>
        </w:rPr>
      </w:pPr>
      <w:r w:rsidRPr="002B38FF">
        <w:rPr>
          <w:rFonts w:ascii="Arial,sans-serif"/>
          <w:sz w:val="18"/>
          <w:szCs w:val="14"/>
        </w:rPr>
        <w:t xml:space="preserve"> </w:t>
      </w:r>
    </w:p>
    <w:p w14:paraId="1DE9352F" w14:textId="77777777" w:rsidR="00E118CD" w:rsidRPr="002B38FF" w:rsidRDefault="00D95247">
      <w:pPr>
        <w:rPr>
          <w:sz w:val="6"/>
          <w:szCs w:val="14"/>
        </w:rPr>
      </w:pPr>
      <w:r w:rsidRPr="002B38FF">
        <w:rPr>
          <w:rFonts w:ascii="Arial,sans-serif"/>
          <w:szCs w:val="14"/>
        </w:rPr>
        <w:t>Es procedir</w:t>
      </w:r>
      <w:r w:rsidRPr="002B38FF">
        <w:rPr>
          <w:rFonts w:ascii="Arial,sans-serif"/>
          <w:szCs w:val="14"/>
        </w:rPr>
        <w:t>à</w:t>
      </w:r>
      <w:r w:rsidRPr="002B38FF">
        <w:rPr>
          <w:rFonts w:ascii="Arial,sans-serif"/>
          <w:szCs w:val="14"/>
        </w:rPr>
        <w:t xml:space="preserve">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dels conductors, per a la qual cosa servir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ajuda la utilitzaci</w:t>
      </w:r>
      <w:r w:rsidRPr="002B38FF">
        <w:rPr>
          <w:rFonts w:ascii="Arial,sans-serif"/>
          <w:szCs w:val="14"/>
        </w:rPr>
        <w:t>ó</w:t>
      </w:r>
      <w:r w:rsidRPr="002B38FF">
        <w:rPr>
          <w:rFonts w:ascii="Arial,sans-serif"/>
          <w:szCs w:val="14"/>
        </w:rPr>
        <w:t xml:space="preserve"> de passafils o guies impregnats de components que facin m</w:t>
      </w:r>
      <w:r w:rsidRPr="002B38FF">
        <w:rPr>
          <w:rFonts w:ascii="Arial,sans-serif"/>
          <w:szCs w:val="14"/>
        </w:rPr>
        <w:t>é</w:t>
      </w:r>
      <w:r w:rsidRPr="002B38FF">
        <w:rPr>
          <w:rFonts w:ascii="Arial,sans-serif"/>
          <w:szCs w:val="14"/>
        </w:rPr>
        <w:t>s f</w:t>
      </w:r>
      <w:r w:rsidRPr="002B38FF">
        <w:rPr>
          <w:rFonts w:ascii="Arial,sans-serif"/>
          <w:szCs w:val="14"/>
        </w:rPr>
        <w:t>à</w:t>
      </w:r>
      <w:r w:rsidRPr="002B38FF">
        <w:rPr>
          <w:rFonts w:ascii="Arial,sans-serif"/>
          <w:szCs w:val="14"/>
        </w:rPr>
        <w:t>cil que esvaren per l</w:t>
      </w:r>
      <w:r w:rsidRPr="002B38FF">
        <w:rPr>
          <w:rFonts w:ascii="Arial,sans-serif"/>
          <w:szCs w:val="14"/>
        </w:rPr>
        <w:t>’</w:t>
      </w:r>
      <w:r w:rsidRPr="002B38FF">
        <w:rPr>
          <w:rFonts w:ascii="Arial,sans-serif"/>
          <w:szCs w:val="14"/>
        </w:rPr>
        <w:t>interior.</w:t>
      </w:r>
    </w:p>
    <w:p w14:paraId="16AA01A7" w14:textId="77777777" w:rsidR="00E118CD" w:rsidRPr="002B38FF" w:rsidRDefault="00D95247">
      <w:pPr>
        <w:rPr>
          <w:sz w:val="6"/>
          <w:szCs w:val="14"/>
        </w:rPr>
      </w:pPr>
      <w:r w:rsidRPr="002B38FF">
        <w:rPr>
          <w:rFonts w:ascii="Arial,sans-serif"/>
          <w:sz w:val="18"/>
          <w:szCs w:val="14"/>
        </w:rPr>
        <w:t xml:space="preserve"> </w:t>
      </w:r>
    </w:p>
    <w:p w14:paraId="130E1247" w14:textId="77777777" w:rsidR="00E118CD" w:rsidRPr="002B38FF" w:rsidRDefault="00D95247">
      <w:pPr>
        <w:rPr>
          <w:sz w:val="6"/>
          <w:szCs w:val="14"/>
        </w:rPr>
      </w:pPr>
      <w:r w:rsidRPr="002B38FF">
        <w:rPr>
          <w:rFonts w:ascii="Arial,sans-serif"/>
          <w:szCs w:val="14"/>
        </w:rPr>
        <w:t>En tots els tubs es deixar</w:t>
      </w:r>
      <w:r w:rsidRPr="002B38FF">
        <w:rPr>
          <w:rFonts w:ascii="Arial,sans-serif"/>
          <w:szCs w:val="14"/>
        </w:rPr>
        <w:t>à</w:t>
      </w:r>
      <w:r w:rsidRPr="002B38FF">
        <w:rPr>
          <w:rFonts w:ascii="Arial,sans-serif"/>
          <w:szCs w:val="14"/>
        </w:rPr>
        <w:t xml:space="preserve"> instal</w:t>
      </w:r>
      <w:r w:rsidRPr="002B38FF">
        <w:rPr>
          <w:rFonts w:ascii="Arial,sans-serif"/>
          <w:szCs w:val="14"/>
        </w:rPr>
        <w:t>·</w:t>
      </w:r>
      <w:r w:rsidRPr="002B38FF">
        <w:rPr>
          <w:rFonts w:ascii="Arial,sans-serif"/>
          <w:szCs w:val="14"/>
        </w:rPr>
        <w:t>lat un tub guia que ser</w:t>
      </w:r>
      <w:r w:rsidRPr="002B38FF">
        <w:rPr>
          <w:rFonts w:ascii="Arial,sans-serif"/>
          <w:szCs w:val="14"/>
        </w:rPr>
        <w:t>à</w:t>
      </w:r>
      <w:r w:rsidRPr="002B38FF">
        <w:rPr>
          <w:rFonts w:ascii="Arial,sans-serif"/>
          <w:szCs w:val="14"/>
        </w:rPr>
        <w:t xml:space="preserve"> de fil d</w:t>
      </w:r>
      <w:r w:rsidRPr="002B38FF">
        <w:rPr>
          <w:rFonts w:ascii="Arial,sans-serif"/>
          <w:szCs w:val="14"/>
        </w:rPr>
        <w:t>’</w:t>
      </w:r>
      <w:r w:rsidRPr="002B38FF">
        <w:rPr>
          <w:rFonts w:ascii="Arial,sans-serif"/>
          <w:szCs w:val="14"/>
        </w:rPr>
        <w:t>acer galvanitzat de 2 mm de di</w:t>
      </w:r>
      <w:r w:rsidRPr="002B38FF">
        <w:rPr>
          <w:rFonts w:ascii="Arial,sans-serif"/>
          <w:szCs w:val="14"/>
        </w:rPr>
        <w:t>à</w:t>
      </w:r>
      <w:r w:rsidRPr="002B38FF">
        <w:rPr>
          <w:rFonts w:ascii="Arial,sans-serif"/>
          <w:szCs w:val="14"/>
        </w:rPr>
        <w:t>metre o corda pl</w:t>
      </w:r>
      <w:r w:rsidRPr="002B38FF">
        <w:rPr>
          <w:rFonts w:ascii="Arial,sans-serif"/>
          <w:szCs w:val="14"/>
        </w:rPr>
        <w:t>à</w:t>
      </w:r>
      <w:r w:rsidRPr="002B38FF">
        <w:rPr>
          <w:rFonts w:ascii="Arial,sans-serif"/>
          <w:szCs w:val="14"/>
        </w:rPr>
        <w:t>stica de 5 mm de qu</w:t>
      </w:r>
      <w:r w:rsidRPr="002B38FF">
        <w:rPr>
          <w:rFonts w:ascii="Arial,sans-serif"/>
          <w:szCs w:val="14"/>
        </w:rPr>
        <w:t>è</w:t>
      </w:r>
      <w:r w:rsidRPr="002B38FF">
        <w:rPr>
          <w:rFonts w:ascii="Arial,sans-serif"/>
          <w:szCs w:val="14"/>
        </w:rPr>
        <w:t xml:space="preserve"> sobreeixir</w:t>
      </w:r>
      <w:r w:rsidRPr="002B38FF">
        <w:rPr>
          <w:rFonts w:ascii="Arial,sans-serif"/>
          <w:szCs w:val="14"/>
        </w:rPr>
        <w:t>à</w:t>
      </w:r>
      <w:r w:rsidRPr="002B38FF">
        <w:rPr>
          <w:rFonts w:ascii="Arial,sans-serif"/>
          <w:szCs w:val="14"/>
        </w:rPr>
        <w:t xml:space="preserve"> 20 cm pels extrems.</w:t>
      </w:r>
    </w:p>
    <w:p w14:paraId="1DDFE086" w14:textId="77777777" w:rsidR="00E118CD" w:rsidRPr="002B38FF" w:rsidRDefault="00D95247">
      <w:pPr>
        <w:rPr>
          <w:sz w:val="6"/>
          <w:szCs w:val="14"/>
        </w:rPr>
      </w:pPr>
      <w:r w:rsidRPr="002B38FF">
        <w:rPr>
          <w:rFonts w:ascii="Arial,sans-serif"/>
          <w:sz w:val="18"/>
          <w:szCs w:val="14"/>
        </w:rPr>
        <w:t xml:space="preserve"> </w:t>
      </w:r>
    </w:p>
    <w:p w14:paraId="30B52708" w14:textId="77777777" w:rsidR="00E118CD" w:rsidRPr="002B38FF" w:rsidRDefault="00D95247">
      <w:pPr>
        <w:rPr>
          <w:sz w:val="6"/>
          <w:szCs w:val="14"/>
        </w:rPr>
      </w:pPr>
      <w:r w:rsidRPr="002B38FF">
        <w:rPr>
          <w:rFonts w:ascii="Arial,sans-serif"/>
          <w:szCs w:val="14"/>
        </w:rPr>
        <w:t>Es far</w:t>
      </w:r>
      <w:r w:rsidRPr="002B38FF">
        <w:rPr>
          <w:rFonts w:ascii="Arial,sans-serif"/>
          <w:szCs w:val="14"/>
        </w:rPr>
        <w:t>à</w:t>
      </w:r>
      <w:r w:rsidRPr="002B38FF">
        <w:rPr>
          <w:rFonts w:ascii="Arial,sans-serif"/>
          <w:szCs w:val="14"/>
        </w:rPr>
        <w:t xml:space="preserve"> la connexi</w:t>
      </w:r>
      <w:r w:rsidRPr="002B38FF">
        <w:rPr>
          <w:rFonts w:ascii="Arial,sans-serif"/>
          <w:szCs w:val="14"/>
        </w:rPr>
        <w:t>ó</w:t>
      </w:r>
      <w:r w:rsidRPr="002B38FF">
        <w:rPr>
          <w:rFonts w:ascii="Arial,sans-serif"/>
          <w:szCs w:val="14"/>
        </w:rPr>
        <w:t xml:space="preserve"> dels conductors a les regletes d</w:t>
      </w:r>
      <w:r w:rsidRPr="002B38FF">
        <w:rPr>
          <w:rFonts w:ascii="Arial,sans-serif"/>
          <w:szCs w:val="14"/>
        </w:rPr>
        <w:t>’</w:t>
      </w:r>
      <w:r w:rsidRPr="002B38FF">
        <w:rPr>
          <w:rFonts w:ascii="Arial,sans-serif"/>
          <w:szCs w:val="14"/>
        </w:rPr>
        <w:t>empalmament i distribuci</w:t>
      </w:r>
      <w:r w:rsidRPr="002B38FF">
        <w:rPr>
          <w:rFonts w:ascii="Arial,sans-serif"/>
          <w:szCs w:val="14"/>
        </w:rPr>
        <w:t>ó</w:t>
      </w:r>
      <w:r w:rsidRPr="002B38FF">
        <w:rPr>
          <w:rFonts w:ascii="Arial,sans-serif"/>
          <w:szCs w:val="14"/>
        </w:rPr>
        <w:t xml:space="preserve"> i a la connexi</w:t>
      </w:r>
      <w:r w:rsidRPr="002B38FF">
        <w:rPr>
          <w:rFonts w:ascii="Arial,sans-serif"/>
          <w:szCs w:val="14"/>
        </w:rPr>
        <w:t>ó</w:t>
      </w:r>
      <w:r w:rsidRPr="002B38FF">
        <w:rPr>
          <w:rFonts w:ascii="Arial,sans-serif"/>
          <w:szCs w:val="14"/>
        </w:rPr>
        <w:t xml:space="preserve"> de mecanismes i equips.</w:t>
      </w:r>
    </w:p>
    <w:p w14:paraId="30A73A25" w14:textId="77777777" w:rsidR="00E118CD" w:rsidRPr="002B38FF" w:rsidRDefault="00D95247">
      <w:pPr>
        <w:rPr>
          <w:sz w:val="6"/>
          <w:szCs w:val="14"/>
        </w:rPr>
      </w:pPr>
      <w:r w:rsidRPr="002B38FF">
        <w:rPr>
          <w:rFonts w:ascii="Arial,sans-serif"/>
          <w:sz w:val="18"/>
          <w:szCs w:val="14"/>
        </w:rPr>
        <w:t xml:space="preserve"> </w:t>
      </w:r>
    </w:p>
    <w:p w14:paraId="1A6E67EC" w14:textId="77777777" w:rsidR="00E118CD" w:rsidRPr="002B38FF" w:rsidRDefault="00D95247">
      <w:pPr>
        <w:rPr>
          <w:sz w:val="6"/>
          <w:szCs w:val="14"/>
        </w:rPr>
      </w:pPr>
      <w:r w:rsidRPr="002B38FF">
        <w:rPr>
          <w:rFonts w:ascii="Arial,sans-serif"/>
          <w:szCs w:val="14"/>
        </w:rPr>
        <w:t>En el cas d</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radioel</w:t>
      </w:r>
      <w:r w:rsidRPr="002B38FF">
        <w:rPr>
          <w:rFonts w:ascii="Arial,sans-serif"/>
          <w:szCs w:val="14"/>
        </w:rPr>
        <w:t>è</w:t>
      </w:r>
      <w:r w:rsidRPr="002B38FF">
        <w:rPr>
          <w:rFonts w:ascii="Arial,sans-serif"/>
          <w:szCs w:val="14"/>
        </w:rPr>
        <w:t>ctric del servei,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tamb</w:t>
      </w:r>
      <w:r w:rsidRPr="002B38FF">
        <w:rPr>
          <w:rFonts w:ascii="Arial,sans-serif"/>
          <w:szCs w:val="14"/>
        </w:rPr>
        <w:t>é</w:t>
      </w:r>
      <w:r w:rsidRPr="002B38FF">
        <w:rPr>
          <w:rFonts w:ascii="Arial,sans-serif"/>
          <w:szCs w:val="14"/>
        </w:rPr>
        <w:t xml:space="preserve"> la uni</w:t>
      </w:r>
      <w:r w:rsidRPr="002B38FF">
        <w:rPr>
          <w:rFonts w:ascii="Arial,sans-serif"/>
          <w:szCs w:val="14"/>
        </w:rPr>
        <w:t>ó</w:t>
      </w:r>
      <w:r w:rsidRPr="002B38FF">
        <w:rPr>
          <w:rFonts w:ascii="Arial,sans-serif"/>
          <w:szCs w:val="14"/>
        </w:rPr>
        <w:t xml:space="preserve"> entre les RITS (on arriba el senyal a trav</w:t>
      </w:r>
      <w:r w:rsidRPr="002B38FF">
        <w:rPr>
          <w:rFonts w:ascii="Arial,sans-serif"/>
          <w:szCs w:val="14"/>
        </w:rPr>
        <w:t>é</w:t>
      </w:r>
      <w:r w:rsidRPr="002B38FF">
        <w:rPr>
          <w:rFonts w:ascii="Arial,sans-serif"/>
          <w:szCs w:val="14"/>
        </w:rPr>
        <w:t>s de passamurs des de l</w:t>
      </w:r>
      <w:r w:rsidRPr="002B38FF">
        <w:rPr>
          <w:rFonts w:ascii="Arial,sans-serif"/>
          <w:szCs w:val="14"/>
        </w:rPr>
        <w:t>’</w:t>
      </w:r>
      <w:r w:rsidRPr="002B38FF">
        <w:rPr>
          <w:rFonts w:ascii="Arial,sans-serif"/>
          <w:szCs w:val="14"/>
        </w:rPr>
        <w:t>element de captaci</w:t>
      </w:r>
      <w:r w:rsidRPr="002B38FF">
        <w:rPr>
          <w:rFonts w:ascii="Arial,sans-serif"/>
          <w:szCs w:val="14"/>
        </w:rPr>
        <w:t>ó</w:t>
      </w:r>
      <w:r w:rsidRPr="002B38FF">
        <w:rPr>
          <w:rFonts w:ascii="Arial,sans-serif"/>
          <w:szCs w:val="14"/>
        </w:rPr>
        <w:t xml:space="preserve"> en coberta), i el RITI, des del qual es desplega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com s</w:t>
      </w:r>
      <w:r w:rsidRPr="002B38FF">
        <w:rPr>
          <w:rFonts w:ascii="Arial,sans-serif"/>
          <w:szCs w:val="14"/>
        </w:rPr>
        <w:t>’</w:t>
      </w:r>
      <w:r w:rsidRPr="002B38FF">
        <w:rPr>
          <w:rFonts w:ascii="Arial,sans-serif"/>
          <w:szCs w:val="14"/>
        </w:rPr>
        <w:t xml:space="preserve">indica anteriorment partint des del </w:t>
      </w:r>
      <w:proofErr w:type="gramStart"/>
      <w:r w:rsidRPr="002B38FF">
        <w:rPr>
          <w:rFonts w:ascii="Arial,sans-serif"/>
          <w:szCs w:val="14"/>
        </w:rPr>
        <w:t>registre</w:t>
      </w:r>
      <w:proofErr w:type="gramEnd"/>
      <w:r w:rsidRPr="002B38FF">
        <w:rPr>
          <w:rFonts w:ascii="Arial,sans-serif"/>
          <w:szCs w:val="14"/>
        </w:rPr>
        <w:t xml:space="preserve"> principal.</w:t>
      </w:r>
    </w:p>
    <w:p w14:paraId="18959158" w14:textId="77777777" w:rsidR="00E118CD" w:rsidRPr="002B38FF" w:rsidRDefault="00D95247">
      <w:pPr>
        <w:rPr>
          <w:sz w:val="6"/>
          <w:szCs w:val="14"/>
        </w:rPr>
      </w:pPr>
      <w:r w:rsidRPr="002B38FF">
        <w:rPr>
          <w:rFonts w:ascii="Arial,sans-serif"/>
          <w:sz w:val="18"/>
          <w:szCs w:val="14"/>
        </w:rPr>
        <w:t xml:space="preserve"> </w:t>
      </w:r>
    </w:p>
    <w:p w14:paraId="3CF590D2" w14:textId="77777777" w:rsidR="00E118CD" w:rsidRPr="002B38FF" w:rsidRDefault="00D95247">
      <w:pPr>
        <w:numPr>
          <w:ilvl w:val="0"/>
          <w:numId w:val="169"/>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33C19671" w14:textId="77777777" w:rsidR="00E118CD" w:rsidRPr="002B38FF" w:rsidRDefault="00D95247">
      <w:pPr>
        <w:rPr>
          <w:sz w:val="6"/>
          <w:szCs w:val="14"/>
        </w:rPr>
      </w:pPr>
      <w:r w:rsidRPr="002B38FF">
        <w:rPr>
          <w:rFonts w:ascii="Arial,sans-serif"/>
          <w:sz w:val="18"/>
          <w:szCs w:val="14"/>
        </w:rPr>
        <w:t xml:space="preserve"> </w:t>
      </w:r>
    </w:p>
    <w:p w14:paraId="24B531D6" w14:textId="77777777" w:rsidR="00E118CD" w:rsidRPr="002B38FF" w:rsidRDefault="00D95247">
      <w:pPr>
        <w:rPr>
          <w:sz w:val="6"/>
          <w:szCs w:val="14"/>
        </w:rPr>
      </w:pPr>
      <w:r w:rsidRPr="002B38FF">
        <w:rPr>
          <w:rFonts w:ascii="Arial,sans-serif"/>
          <w:szCs w:val="14"/>
        </w:rPr>
        <w:lastRenderedPageBreak/>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 xml:space="preserve">obra seran tractats a mesura que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5645AED7" w14:textId="77777777" w:rsidR="00E118CD" w:rsidRPr="002B38FF" w:rsidRDefault="00D95247">
      <w:pPr>
        <w:rPr>
          <w:sz w:val="6"/>
          <w:szCs w:val="14"/>
        </w:rPr>
      </w:pPr>
      <w:r w:rsidRPr="002B38FF">
        <w:rPr>
          <w:rFonts w:ascii="Arial,sans-serif"/>
          <w:sz w:val="18"/>
          <w:szCs w:val="14"/>
        </w:rPr>
        <w:t xml:space="preserve"> </w:t>
      </w:r>
    </w:p>
    <w:p w14:paraId="4A514E9D" w14:textId="77777777" w:rsidR="00E118CD" w:rsidRPr="002B38FF" w:rsidRDefault="00D95247">
      <w:pPr>
        <w:numPr>
          <w:ilvl w:val="0"/>
          <w:numId w:val="170"/>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2C41B514" w14:textId="77777777" w:rsidR="00E118CD" w:rsidRPr="002B38FF" w:rsidRDefault="00D95247">
      <w:pPr>
        <w:rPr>
          <w:sz w:val="6"/>
          <w:szCs w:val="14"/>
        </w:rPr>
      </w:pPr>
      <w:r w:rsidRPr="002B38FF">
        <w:rPr>
          <w:rFonts w:ascii="Arial,sans-serif"/>
          <w:sz w:val="18"/>
          <w:szCs w:val="14"/>
        </w:rPr>
        <w:t xml:space="preserve"> </w:t>
      </w:r>
    </w:p>
    <w:p w14:paraId="6FCC8426" w14:textId="77777777" w:rsidR="00E118CD" w:rsidRPr="002B38FF" w:rsidRDefault="00D95247">
      <w:pPr>
        <w:rPr>
          <w:sz w:val="6"/>
          <w:szCs w:val="14"/>
        </w:rPr>
      </w:pPr>
      <w:r w:rsidRPr="002B38FF">
        <w:rPr>
          <w:rFonts w:ascii="Arial,sans-serif"/>
          <w:szCs w:val="14"/>
        </w:rPr>
        <w:t>Es muntaran equips i aparells, i es col</w:t>
      </w:r>
      <w:r w:rsidRPr="002B38FF">
        <w:rPr>
          <w:rFonts w:ascii="Arial,sans-serif"/>
          <w:szCs w:val="14"/>
        </w:rPr>
        <w:t>·</w:t>
      </w:r>
      <w:r w:rsidRPr="002B38FF">
        <w:rPr>
          <w:rFonts w:ascii="Arial,sans-serif"/>
          <w:szCs w:val="14"/>
        </w:rPr>
        <w:t>locaran les plaques embellidores dels mecanismes.</w:t>
      </w:r>
    </w:p>
    <w:p w14:paraId="13F69560" w14:textId="77777777" w:rsidR="00E118CD" w:rsidRPr="002B38FF" w:rsidRDefault="00D95247">
      <w:pPr>
        <w:rPr>
          <w:sz w:val="6"/>
          <w:szCs w:val="14"/>
        </w:rPr>
      </w:pPr>
      <w:r w:rsidRPr="002B38FF">
        <w:rPr>
          <w:rFonts w:ascii="Arial,sans-serif"/>
          <w:sz w:val="18"/>
          <w:szCs w:val="14"/>
        </w:rPr>
        <w:t xml:space="preserve"> </w:t>
      </w:r>
    </w:p>
    <w:p w14:paraId="75CD492E" w14:textId="77777777" w:rsidR="00E118CD" w:rsidRPr="002B38FF" w:rsidRDefault="00D95247">
      <w:pPr>
        <w:rPr>
          <w:sz w:val="6"/>
          <w:szCs w:val="14"/>
        </w:rPr>
      </w:pPr>
      <w:r w:rsidRPr="002B38FF">
        <w:rPr>
          <w:rFonts w:ascii="Arial,sans-serif"/>
          <w:szCs w:val="14"/>
        </w:rPr>
        <w:t>Les regates quedaran cobertes de morter o algeps, i enrasades amb la resta de la paret.</w:t>
      </w:r>
    </w:p>
    <w:p w14:paraId="5F7D6A96" w14:textId="77777777" w:rsidR="00E118CD" w:rsidRPr="002B38FF" w:rsidRDefault="00D95247">
      <w:pPr>
        <w:rPr>
          <w:sz w:val="6"/>
          <w:szCs w:val="14"/>
        </w:rPr>
      </w:pPr>
      <w:r w:rsidRPr="002B38FF">
        <w:rPr>
          <w:rFonts w:ascii="Arial,sans-serif"/>
          <w:sz w:val="18"/>
          <w:szCs w:val="14"/>
        </w:rPr>
        <w:t xml:space="preserve"> </w:t>
      </w:r>
    </w:p>
    <w:p w14:paraId="696EE683"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5E8E309D" w14:textId="77777777" w:rsidR="00E118CD" w:rsidRPr="002B38FF" w:rsidRDefault="00D95247">
      <w:pPr>
        <w:rPr>
          <w:sz w:val="6"/>
          <w:szCs w:val="14"/>
        </w:rPr>
      </w:pPr>
      <w:r w:rsidRPr="002B38FF">
        <w:rPr>
          <w:rFonts w:ascii="Arial,sans-serif"/>
          <w:sz w:val="18"/>
          <w:szCs w:val="14"/>
        </w:rPr>
        <w:t xml:space="preserve"> </w:t>
      </w:r>
    </w:p>
    <w:p w14:paraId="0FEBEF00" w14:textId="77777777" w:rsidR="00E118CD" w:rsidRPr="002B38FF" w:rsidRDefault="00D95247">
      <w:pPr>
        <w:numPr>
          <w:ilvl w:val="0"/>
          <w:numId w:val="171"/>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693C7F0E" w14:textId="77777777" w:rsidR="00E118CD" w:rsidRPr="002B38FF" w:rsidRDefault="00D95247">
      <w:pPr>
        <w:rPr>
          <w:sz w:val="6"/>
          <w:szCs w:val="14"/>
        </w:rPr>
      </w:pPr>
      <w:r w:rsidRPr="002B38FF">
        <w:rPr>
          <w:rFonts w:ascii="Arial,sans-serif"/>
          <w:sz w:val="18"/>
          <w:szCs w:val="14"/>
        </w:rPr>
        <w:t xml:space="preserve"> </w:t>
      </w:r>
    </w:p>
    <w:p w14:paraId="50E334CB" w14:textId="77777777" w:rsidR="00E118CD" w:rsidRPr="002B38FF" w:rsidRDefault="00D95247">
      <w:pPr>
        <w:rPr>
          <w:sz w:val="6"/>
          <w:szCs w:val="14"/>
        </w:rPr>
      </w:pPr>
      <w:r w:rsidRPr="002B38FF">
        <w:rPr>
          <w:rFonts w:ascii="Arial,sans-serif"/>
          <w:szCs w:val="14"/>
        </w:rPr>
        <w:t>Fixaci</w:t>
      </w:r>
      <w:r w:rsidRPr="002B38FF">
        <w:rPr>
          <w:rFonts w:ascii="Arial,sans-serif"/>
          <w:szCs w:val="14"/>
        </w:rPr>
        <w:t>ó</w:t>
      </w:r>
      <w:r w:rsidRPr="002B38FF">
        <w:rPr>
          <w:rFonts w:ascii="Arial,sans-serif"/>
          <w:szCs w:val="14"/>
        </w:rPr>
        <w:t xml:space="preserve"> de canalitzacions i de registres.</w:t>
      </w:r>
    </w:p>
    <w:p w14:paraId="376D417D" w14:textId="77777777" w:rsidR="00E118CD" w:rsidRPr="002B38FF" w:rsidRDefault="00D95247">
      <w:pPr>
        <w:rPr>
          <w:sz w:val="6"/>
          <w:szCs w:val="14"/>
        </w:rPr>
      </w:pPr>
      <w:r w:rsidRPr="002B38FF">
        <w:rPr>
          <w:rFonts w:ascii="Arial,sans-serif"/>
          <w:sz w:val="18"/>
          <w:szCs w:val="14"/>
        </w:rPr>
        <w:t xml:space="preserve"> </w:t>
      </w:r>
    </w:p>
    <w:p w14:paraId="757627E8" w14:textId="77777777" w:rsidR="00E118CD" w:rsidRPr="002B38FF" w:rsidRDefault="00D95247">
      <w:pPr>
        <w:rPr>
          <w:sz w:val="6"/>
          <w:szCs w:val="14"/>
        </w:rPr>
      </w:pPr>
      <w:r w:rsidRPr="002B38FF">
        <w:rPr>
          <w:rFonts w:ascii="Arial,sans-serif"/>
          <w:szCs w:val="14"/>
        </w:rPr>
        <w:t>Profunditat d</w:t>
      </w:r>
      <w:r w:rsidRPr="002B38FF">
        <w:rPr>
          <w:rFonts w:ascii="Arial,sans-serif"/>
          <w:szCs w:val="14"/>
        </w:rPr>
        <w:t>’</w:t>
      </w:r>
      <w:r w:rsidRPr="002B38FF">
        <w:rPr>
          <w:rFonts w:ascii="Arial,sans-serif"/>
          <w:szCs w:val="14"/>
        </w:rPr>
        <w:t>encastos.</w:t>
      </w:r>
    </w:p>
    <w:p w14:paraId="50E5E4C5" w14:textId="77777777" w:rsidR="00E118CD" w:rsidRPr="002B38FF" w:rsidRDefault="00D95247">
      <w:pPr>
        <w:rPr>
          <w:sz w:val="6"/>
          <w:szCs w:val="14"/>
        </w:rPr>
      </w:pPr>
      <w:r w:rsidRPr="002B38FF">
        <w:rPr>
          <w:rFonts w:ascii="Arial,sans-serif"/>
          <w:sz w:val="18"/>
          <w:szCs w:val="14"/>
        </w:rPr>
        <w:t xml:space="preserve"> </w:t>
      </w:r>
    </w:p>
    <w:p w14:paraId="1E862C37" w14:textId="77777777" w:rsidR="00E118CD" w:rsidRPr="002B38FF" w:rsidRDefault="00D95247">
      <w:pPr>
        <w:rPr>
          <w:sz w:val="6"/>
          <w:szCs w:val="14"/>
        </w:rPr>
      </w:pPr>
      <w:r w:rsidRPr="002B38FF">
        <w:rPr>
          <w:rFonts w:ascii="Arial,sans-serif"/>
          <w:szCs w:val="14"/>
        </w:rPr>
        <w:t>Penetraci</w:t>
      </w:r>
      <w:r w:rsidRPr="002B38FF">
        <w:rPr>
          <w:rFonts w:ascii="Arial,sans-serif"/>
          <w:szCs w:val="14"/>
        </w:rPr>
        <w:t>ó</w:t>
      </w:r>
      <w:r w:rsidRPr="002B38FF">
        <w:rPr>
          <w:rFonts w:ascii="Arial,sans-serif"/>
          <w:szCs w:val="14"/>
        </w:rPr>
        <w:t xml:space="preserve"> de tubs en les caixes.</w:t>
      </w:r>
    </w:p>
    <w:p w14:paraId="1C5AFADF" w14:textId="77777777" w:rsidR="00E118CD" w:rsidRPr="002B38FF" w:rsidRDefault="00D95247">
      <w:pPr>
        <w:rPr>
          <w:sz w:val="6"/>
          <w:szCs w:val="14"/>
        </w:rPr>
      </w:pPr>
      <w:r w:rsidRPr="002B38FF">
        <w:rPr>
          <w:rFonts w:ascii="Arial,sans-serif"/>
          <w:sz w:val="18"/>
          <w:szCs w:val="14"/>
        </w:rPr>
        <w:t xml:space="preserve"> </w:t>
      </w:r>
    </w:p>
    <w:p w14:paraId="6956FC06" w14:textId="77777777" w:rsidR="00E118CD" w:rsidRPr="002B38FF" w:rsidRDefault="00D95247">
      <w:pPr>
        <w:rPr>
          <w:sz w:val="6"/>
          <w:szCs w:val="14"/>
        </w:rPr>
      </w:pPr>
      <w:r w:rsidRPr="002B38FF">
        <w:rPr>
          <w:rFonts w:ascii="Arial,sans-serif"/>
          <w:szCs w:val="14"/>
        </w:rPr>
        <w:t>Enrasament de tapes amb paraments.</w:t>
      </w:r>
    </w:p>
    <w:p w14:paraId="490F692A" w14:textId="77777777" w:rsidR="00E118CD" w:rsidRPr="002B38FF" w:rsidRDefault="00D95247">
      <w:pPr>
        <w:rPr>
          <w:sz w:val="6"/>
          <w:szCs w:val="14"/>
        </w:rPr>
      </w:pPr>
      <w:r w:rsidRPr="002B38FF">
        <w:rPr>
          <w:rFonts w:ascii="Arial,sans-serif"/>
          <w:sz w:val="18"/>
          <w:szCs w:val="14"/>
        </w:rPr>
        <w:t xml:space="preserve"> </w:t>
      </w:r>
    </w:p>
    <w:p w14:paraId="6F425B2E" w14:textId="77777777" w:rsidR="00E118CD" w:rsidRPr="002B38FF" w:rsidRDefault="00D95247">
      <w:pPr>
        <w:rPr>
          <w:sz w:val="6"/>
          <w:szCs w:val="14"/>
        </w:rPr>
      </w:pPr>
      <w:r w:rsidRPr="002B38FF">
        <w:rPr>
          <w:rFonts w:ascii="Arial,sans-serif"/>
          <w:szCs w:val="14"/>
        </w:rPr>
        <w:t>Situaci</w:t>
      </w:r>
      <w:r w:rsidRPr="002B38FF">
        <w:rPr>
          <w:rFonts w:ascii="Arial,sans-serif"/>
          <w:szCs w:val="14"/>
        </w:rPr>
        <w:t>ó</w:t>
      </w:r>
      <w:r w:rsidRPr="002B38FF">
        <w:rPr>
          <w:rFonts w:ascii="Arial,sans-serif"/>
          <w:szCs w:val="14"/>
        </w:rPr>
        <w:t xml:space="preserve"> dels diferents elements, registres, elements de connexi</w:t>
      </w:r>
      <w:r w:rsidRPr="002B38FF">
        <w:rPr>
          <w:rFonts w:ascii="Arial,sans-serif"/>
          <w:szCs w:val="14"/>
        </w:rPr>
        <w:t>ó</w:t>
      </w:r>
      <w:r w:rsidRPr="002B38FF">
        <w:rPr>
          <w:rFonts w:ascii="Arial,sans-serif"/>
          <w:szCs w:val="14"/>
        </w:rPr>
        <w:t>, etc.</w:t>
      </w:r>
    </w:p>
    <w:p w14:paraId="5FB0D544" w14:textId="77777777" w:rsidR="00E118CD" w:rsidRPr="002B38FF" w:rsidRDefault="00D95247">
      <w:pPr>
        <w:rPr>
          <w:sz w:val="6"/>
          <w:szCs w:val="14"/>
        </w:rPr>
      </w:pPr>
      <w:r w:rsidRPr="002B38FF">
        <w:rPr>
          <w:rFonts w:ascii="Arial,sans-serif"/>
          <w:sz w:val="18"/>
          <w:szCs w:val="14"/>
        </w:rPr>
        <w:t xml:space="preserve"> </w:t>
      </w:r>
    </w:p>
    <w:p w14:paraId="1DF27EBA" w14:textId="77777777" w:rsidR="00E118CD" w:rsidRPr="002B38FF" w:rsidRDefault="00D95247">
      <w:pPr>
        <w:numPr>
          <w:ilvl w:val="0"/>
          <w:numId w:val="172"/>
        </w:numPr>
        <w:rPr>
          <w:sz w:val="6"/>
          <w:szCs w:val="14"/>
        </w:rPr>
      </w:pPr>
      <w:r w:rsidRPr="002B38FF">
        <w:rPr>
          <w:rFonts w:ascii="Arial,sans-serif"/>
          <w:b/>
          <w:szCs w:val="14"/>
        </w:rPr>
        <w:t>Assaigs i proves</w:t>
      </w:r>
    </w:p>
    <w:p w14:paraId="7AF4640F" w14:textId="77777777" w:rsidR="00E118CD" w:rsidRPr="002B38FF" w:rsidRDefault="00D95247">
      <w:pPr>
        <w:rPr>
          <w:sz w:val="6"/>
          <w:szCs w:val="14"/>
        </w:rPr>
      </w:pPr>
      <w:r w:rsidRPr="002B38FF">
        <w:rPr>
          <w:rFonts w:ascii="Arial,sans-serif"/>
          <w:sz w:val="18"/>
          <w:szCs w:val="14"/>
        </w:rPr>
        <w:t xml:space="preserve"> </w:t>
      </w:r>
    </w:p>
    <w:p w14:paraId="0CAF8006" w14:textId="77777777" w:rsidR="00E118CD" w:rsidRPr="002B38FF" w:rsidRDefault="00D95247">
      <w:pPr>
        <w:rPr>
          <w:sz w:val="6"/>
          <w:szCs w:val="14"/>
        </w:rPr>
      </w:pPr>
      <w:r w:rsidRPr="002B38FF">
        <w:rPr>
          <w:rFonts w:ascii="Arial,sans-serif"/>
          <w:szCs w:val="14"/>
        </w:rPr>
        <w:t>Proves de servei:</w:t>
      </w:r>
    </w:p>
    <w:p w14:paraId="43CF214C" w14:textId="77777777" w:rsidR="00E118CD" w:rsidRPr="002B38FF" w:rsidRDefault="00D95247">
      <w:pPr>
        <w:rPr>
          <w:sz w:val="6"/>
          <w:szCs w:val="14"/>
        </w:rPr>
      </w:pPr>
      <w:r w:rsidRPr="002B38FF">
        <w:rPr>
          <w:rFonts w:ascii="Arial,sans-serif"/>
          <w:sz w:val="18"/>
          <w:szCs w:val="14"/>
        </w:rPr>
        <w:t xml:space="preserve"> </w:t>
      </w:r>
    </w:p>
    <w:p w14:paraId="7C3D4682" w14:textId="77777777" w:rsidR="00E118CD" w:rsidRPr="002B38FF" w:rsidRDefault="00D95247">
      <w:pPr>
        <w:rPr>
          <w:sz w:val="6"/>
          <w:szCs w:val="14"/>
        </w:rPr>
      </w:pPr>
      <w:r w:rsidRPr="002B38FF">
        <w:rPr>
          <w:rFonts w:ascii="Arial,sans-serif"/>
          <w:szCs w:val="14"/>
        </w:rPr>
        <w:t>- Requisits el</w:t>
      </w:r>
      <w:r w:rsidRPr="002B38FF">
        <w:rPr>
          <w:rFonts w:ascii="Arial,sans-serif"/>
          <w:szCs w:val="14"/>
        </w:rPr>
        <w:t>è</w:t>
      </w:r>
      <w:r w:rsidRPr="002B38FF">
        <w:rPr>
          <w:rFonts w:ascii="Arial,sans-serif"/>
          <w:szCs w:val="14"/>
        </w:rPr>
        <w:t>ctrics:</w:t>
      </w:r>
    </w:p>
    <w:p w14:paraId="55C6EAA0" w14:textId="77777777" w:rsidR="00E118CD" w:rsidRPr="002B38FF" w:rsidRDefault="00D95247">
      <w:pPr>
        <w:rPr>
          <w:sz w:val="6"/>
          <w:szCs w:val="14"/>
        </w:rPr>
      </w:pPr>
      <w:r w:rsidRPr="002B38FF">
        <w:rPr>
          <w:rFonts w:ascii="Arial,sans-serif"/>
          <w:sz w:val="18"/>
          <w:szCs w:val="14"/>
        </w:rPr>
        <w:t xml:space="preserve"> </w:t>
      </w:r>
    </w:p>
    <w:p w14:paraId="4B23F0A3" w14:textId="77777777" w:rsidR="00E118CD" w:rsidRPr="002B38FF" w:rsidRDefault="00D95247">
      <w:pPr>
        <w:rPr>
          <w:sz w:val="6"/>
          <w:szCs w:val="14"/>
        </w:rPr>
      </w:pPr>
      <w:r w:rsidRPr="002B38FF">
        <w:rPr>
          <w:rFonts w:ascii="Arial,sans-serif"/>
          <w:szCs w:val="14"/>
        </w:rPr>
        <w:t>Segons el Reial decret 346/2011, d</w:t>
      </w:r>
      <w:r w:rsidRPr="002B38FF">
        <w:rPr>
          <w:rFonts w:ascii="Arial,sans-serif"/>
          <w:szCs w:val="14"/>
        </w:rPr>
        <w:t>’</w:t>
      </w:r>
      <w:r w:rsidRPr="002B38FF">
        <w:rPr>
          <w:rFonts w:ascii="Arial,sans-serif"/>
          <w:szCs w:val="14"/>
        </w:rPr>
        <w:t>11 de mar</w:t>
      </w:r>
      <w:r w:rsidRPr="002B38FF">
        <w:rPr>
          <w:rFonts w:ascii="Arial,sans-serif"/>
          <w:szCs w:val="14"/>
        </w:rPr>
        <w:t>ç</w:t>
      </w:r>
      <w:r w:rsidRPr="002B38FF">
        <w:rPr>
          <w:rFonts w:ascii="Arial,sans-serif"/>
          <w:szCs w:val="14"/>
        </w:rPr>
        <w:t>.</w:t>
      </w:r>
    </w:p>
    <w:p w14:paraId="3CD3885D" w14:textId="77777777" w:rsidR="00E118CD" w:rsidRPr="002B38FF" w:rsidRDefault="00D95247">
      <w:pPr>
        <w:rPr>
          <w:sz w:val="6"/>
          <w:szCs w:val="14"/>
        </w:rPr>
      </w:pPr>
      <w:r w:rsidRPr="002B38FF">
        <w:rPr>
          <w:rFonts w:ascii="Arial,sans-serif"/>
          <w:sz w:val="18"/>
          <w:szCs w:val="14"/>
        </w:rPr>
        <w:t xml:space="preserve"> </w:t>
      </w:r>
    </w:p>
    <w:p w14:paraId="1A2327E3" w14:textId="77777777" w:rsidR="00E118CD" w:rsidRPr="002B38FF" w:rsidRDefault="00D95247">
      <w:pPr>
        <w:rPr>
          <w:sz w:val="6"/>
          <w:szCs w:val="14"/>
        </w:rPr>
      </w:pPr>
      <w:r w:rsidRPr="002B38FF">
        <w:rPr>
          <w:rFonts w:ascii="Arial,sans-serif"/>
          <w:szCs w:val="14"/>
        </w:rPr>
        <w:t xml:space="preserve">- </w:t>
      </w:r>
      <w:r w:rsidRPr="002B38FF">
        <w:rPr>
          <w:rFonts w:ascii="Arial,sans-serif"/>
          <w:szCs w:val="14"/>
        </w:rPr>
        <w:t>Ú</w:t>
      </w:r>
      <w:r w:rsidRPr="002B38FF">
        <w:rPr>
          <w:rFonts w:ascii="Arial,sans-serif"/>
          <w:szCs w:val="14"/>
        </w:rPr>
        <w:t>s de la canalitzaci</w:t>
      </w:r>
      <w:r w:rsidRPr="002B38FF">
        <w:rPr>
          <w:rFonts w:ascii="Arial,sans-serif"/>
          <w:szCs w:val="14"/>
        </w:rPr>
        <w:t>ó</w:t>
      </w:r>
      <w:r w:rsidRPr="002B38FF">
        <w:rPr>
          <w:rFonts w:ascii="Arial,sans-serif"/>
          <w:szCs w:val="14"/>
        </w:rPr>
        <w:t>:</w:t>
      </w:r>
    </w:p>
    <w:p w14:paraId="51BDE99C" w14:textId="77777777" w:rsidR="00E118CD" w:rsidRPr="002B38FF" w:rsidRDefault="00D95247">
      <w:pPr>
        <w:rPr>
          <w:sz w:val="6"/>
          <w:szCs w:val="14"/>
        </w:rPr>
      </w:pPr>
      <w:r w:rsidRPr="002B38FF">
        <w:rPr>
          <w:rFonts w:ascii="Arial,sans-serif"/>
          <w:sz w:val="18"/>
          <w:szCs w:val="14"/>
        </w:rPr>
        <w:t xml:space="preserve"> </w:t>
      </w:r>
    </w:p>
    <w:p w14:paraId="7DB7DDB6" w14:textId="77777777" w:rsidR="00E118CD" w:rsidRPr="002B38FF" w:rsidRDefault="00D95247">
      <w:pPr>
        <w:rPr>
          <w:sz w:val="6"/>
          <w:szCs w:val="14"/>
        </w:rPr>
      </w:pPr>
      <w:r w:rsidRPr="002B38FF">
        <w:rPr>
          <w:rFonts w:ascii="Arial,sans-serif"/>
          <w:szCs w:val="14"/>
        </w:rPr>
        <w:t>Exist</w:t>
      </w:r>
      <w:r w:rsidRPr="002B38FF">
        <w:rPr>
          <w:rFonts w:ascii="Arial,sans-serif"/>
          <w:szCs w:val="14"/>
        </w:rPr>
        <w:t>è</w:t>
      </w:r>
      <w:r w:rsidRPr="002B38FF">
        <w:rPr>
          <w:rFonts w:ascii="Arial,sans-serif"/>
          <w:szCs w:val="14"/>
        </w:rPr>
        <w:t>ncia de fil guia.</w:t>
      </w:r>
    </w:p>
    <w:p w14:paraId="11C1795E" w14:textId="77777777" w:rsidR="00E118CD" w:rsidRPr="002B38FF" w:rsidRDefault="00D95247">
      <w:pPr>
        <w:rPr>
          <w:sz w:val="6"/>
          <w:szCs w:val="14"/>
        </w:rPr>
      </w:pPr>
      <w:r w:rsidRPr="002B38FF">
        <w:rPr>
          <w:rFonts w:ascii="Arial,sans-serif"/>
          <w:sz w:val="18"/>
          <w:szCs w:val="14"/>
        </w:rPr>
        <w:t xml:space="preserve"> </w:t>
      </w:r>
    </w:p>
    <w:p w14:paraId="4659D481"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7F3A2C08" w14:textId="77777777" w:rsidR="00E118CD" w:rsidRPr="002B38FF" w:rsidRDefault="00D95247">
      <w:pPr>
        <w:rPr>
          <w:sz w:val="6"/>
          <w:szCs w:val="14"/>
        </w:rPr>
      </w:pPr>
      <w:r w:rsidRPr="002B38FF">
        <w:rPr>
          <w:rFonts w:ascii="Arial,sans-serif"/>
          <w:sz w:val="18"/>
          <w:szCs w:val="14"/>
        </w:rPr>
        <w:t xml:space="preserve"> </w:t>
      </w:r>
    </w:p>
    <w:p w14:paraId="75B82092" w14:textId="77777777" w:rsidR="00E118CD" w:rsidRPr="002B38FF" w:rsidRDefault="00D95247">
      <w:pPr>
        <w:rPr>
          <w:sz w:val="6"/>
          <w:szCs w:val="14"/>
        </w:rPr>
      </w:pPr>
      <w:r w:rsidRPr="002B38FF">
        <w:rPr>
          <w:rFonts w:ascii="Arial,sans-serif"/>
          <w:szCs w:val="14"/>
        </w:rPr>
        <w:t>Es preservar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impactes mec</w:t>
      </w:r>
      <w:r w:rsidRPr="002B38FF">
        <w:rPr>
          <w:rFonts w:ascii="Arial,sans-serif"/>
          <w:szCs w:val="14"/>
        </w:rPr>
        <w:t>à</w:t>
      </w:r>
      <w:r w:rsidRPr="002B38FF">
        <w:rPr>
          <w:rFonts w:ascii="Arial,sans-serif"/>
          <w:szCs w:val="14"/>
        </w:rPr>
        <w:t>nics, aix</w:t>
      </w:r>
      <w:r w:rsidRPr="002B38FF">
        <w:rPr>
          <w:rFonts w:ascii="Arial,sans-serif"/>
          <w:szCs w:val="14"/>
        </w:rPr>
        <w:t>í</w:t>
      </w:r>
      <w:r w:rsidRPr="002B38FF">
        <w:rPr>
          <w:rFonts w:ascii="Arial,sans-serif"/>
          <w:szCs w:val="14"/>
        </w:rPr>
        <w:t xml:space="preserve"> com del contacte amb materials agressius, humitat i brut</w:t>
      </w:r>
      <w:r w:rsidRPr="002B38FF">
        <w:rPr>
          <w:rFonts w:ascii="Arial,sans-serif"/>
          <w:szCs w:val="14"/>
        </w:rPr>
        <w:t>í</w:t>
      </w:r>
      <w:r w:rsidRPr="002B38FF">
        <w:rPr>
          <w:rFonts w:ascii="Arial,sans-serif"/>
          <w:szCs w:val="14"/>
        </w:rPr>
        <w:t>cia.</w:t>
      </w:r>
    </w:p>
    <w:p w14:paraId="33C67002" w14:textId="77777777" w:rsidR="00E118CD" w:rsidRPr="002B38FF" w:rsidRDefault="00D95247">
      <w:pPr>
        <w:rPr>
          <w:sz w:val="6"/>
          <w:szCs w:val="14"/>
        </w:rPr>
      </w:pPr>
      <w:r w:rsidRPr="002B38FF">
        <w:rPr>
          <w:rFonts w:ascii="Arial,sans-serif"/>
          <w:b/>
          <w:sz w:val="18"/>
          <w:szCs w:val="14"/>
        </w:rPr>
        <w:t>6.1.4. Interfonia i v</w:t>
      </w:r>
      <w:r w:rsidRPr="002B38FF">
        <w:rPr>
          <w:rFonts w:ascii="Arial,sans-serif"/>
          <w:b/>
          <w:sz w:val="18"/>
          <w:szCs w:val="14"/>
        </w:rPr>
        <w:t>í</w:t>
      </w:r>
      <w:r w:rsidRPr="002B38FF">
        <w:rPr>
          <w:rFonts w:ascii="Arial,sans-serif"/>
          <w:b/>
          <w:sz w:val="18"/>
          <w:szCs w:val="14"/>
        </w:rPr>
        <w:t>deo</w:t>
      </w:r>
    </w:p>
    <w:p w14:paraId="5EC3D703"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1A1C8993"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53D68D11" w14:textId="77777777" w:rsidR="00E118CD" w:rsidRPr="002B38FF" w:rsidRDefault="00D95247">
      <w:pPr>
        <w:rPr>
          <w:sz w:val="6"/>
          <w:szCs w:val="14"/>
        </w:rPr>
      </w:pPr>
      <w:r w:rsidRPr="002B38FF">
        <w:rPr>
          <w:rFonts w:ascii="Arial,sans-serif"/>
          <w:sz w:val="18"/>
          <w:szCs w:val="14"/>
        </w:rPr>
        <w:t xml:space="preserve"> </w:t>
      </w:r>
    </w:p>
    <w:p w14:paraId="68EE95A6"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que consta d</w:t>
      </w:r>
      <w:r w:rsidRPr="002B38FF">
        <w:rPr>
          <w:rFonts w:ascii="Arial,sans-serif"/>
          <w:szCs w:val="14"/>
        </w:rPr>
        <w:t>’</w:t>
      </w:r>
      <w:r w:rsidRPr="002B38FF">
        <w:rPr>
          <w:rFonts w:ascii="Arial,sans-serif"/>
          <w:szCs w:val="14"/>
        </w:rPr>
        <w:t>un sistema exterior format per una placa que fa telefonades, un sistema de telec</w:t>
      </w:r>
      <w:r w:rsidRPr="002B38FF">
        <w:rPr>
          <w:rFonts w:ascii="Arial,sans-serif"/>
          <w:szCs w:val="14"/>
        </w:rPr>
        <w:t>à</w:t>
      </w:r>
      <w:r w:rsidRPr="002B38FF">
        <w:rPr>
          <w:rFonts w:ascii="Arial,sans-serif"/>
          <w:szCs w:val="14"/>
        </w:rPr>
        <w:t>meres de gravaci</w:t>
      </w:r>
      <w:r w:rsidRPr="002B38FF">
        <w:rPr>
          <w:rFonts w:ascii="Arial,sans-serif"/>
          <w:szCs w:val="14"/>
        </w:rPr>
        <w:t>ó</w:t>
      </w:r>
      <w:r w:rsidRPr="002B38FF">
        <w:rPr>
          <w:rFonts w:ascii="Arial,sans-serif"/>
          <w:szCs w:val="14"/>
        </w:rPr>
        <w:t>, un sistema de recepci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imatges amb monitor interior, i un sistema d</w:t>
      </w:r>
      <w:r w:rsidRPr="002B38FF">
        <w:rPr>
          <w:rFonts w:ascii="Arial,sans-serif"/>
          <w:szCs w:val="14"/>
        </w:rPr>
        <w:t>’</w:t>
      </w:r>
      <w:r w:rsidRPr="002B38FF">
        <w:rPr>
          <w:rFonts w:ascii="Arial,sans-serif"/>
          <w:szCs w:val="14"/>
        </w:rPr>
        <w:t>obertura de portes. Es pot mantenir conversa interior-exterior.</w:t>
      </w:r>
    </w:p>
    <w:p w14:paraId="23EFDE4B" w14:textId="77777777" w:rsidR="00E118CD" w:rsidRPr="002B38FF" w:rsidRDefault="00D95247">
      <w:pPr>
        <w:rPr>
          <w:sz w:val="6"/>
          <w:szCs w:val="14"/>
        </w:rPr>
      </w:pPr>
      <w:r w:rsidRPr="002B38FF">
        <w:rPr>
          <w:rFonts w:ascii="Arial,sans-serif"/>
          <w:sz w:val="18"/>
          <w:szCs w:val="14"/>
        </w:rPr>
        <w:t xml:space="preserve"> </w:t>
      </w:r>
    </w:p>
    <w:p w14:paraId="442FA6AE"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731A4D54" w14:textId="77777777" w:rsidR="00E118CD" w:rsidRPr="002B38FF" w:rsidRDefault="00D95247">
      <w:pPr>
        <w:rPr>
          <w:sz w:val="6"/>
          <w:szCs w:val="14"/>
        </w:rPr>
      </w:pPr>
      <w:r w:rsidRPr="002B38FF">
        <w:rPr>
          <w:rFonts w:ascii="Arial,sans-serif"/>
          <w:sz w:val="18"/>
          <w:szCs w:val="14"/>
        </w:rPr>
        <w:t xml:space="preserve"> </w:t>
      </w:r>
    </w:p>
    <w:p w14:paraId="531593D7" w14:textId="77777777" w:rsidR="00E118CD" w:rsidRPr="002B38FF" w:rsidRDefault="00D95247">
      <w:pPr>
        <w:rPr>
          <w:sz w:val="6"/>
          <w:szCs w:val="14"/>
        </w:rPr>
      </w:pPr>
      <w:r w:rsidRPr="002B38FF">
        <w:rPr>
          <w:rFonts w:ascii="Arial,sans-serif"/>
          <w:szCs w:val="14"/>
        </w:rPr>
        <w:t>El mesurament i la valoraci</w:t>
      </w:r>
      <w:r w:rsidRPr="002B38FF">
        <w:rPr>
          <w:rFonts w:ascii="Arial,sans-serif"/>
          <w:szCs w:val="14"/>
        </w:rPr>
        <w:t>ó</w:t>
      </w:r>
      <w:r w:rsidRPr="002B38FF">
        <w:rPr>
          <w:rFonts w:ascii="Arial,sans-serif"/>
          <w:szCs w:val="14"/>
        </w:rPr>
        <w:t xml:space="preserve">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interfonia i v</w:t>
      </w:r>
      <w:r w:rsidRPr="002B38FF">
        <w:rPr>
          <w:rFonts w:ascii="Arial,sans-serif"/>
          <w:szCs w:val="14"/>
        </w:rPr>
        <w:t>í</w:t>
      </w:r>
      <w:r w:rsidRPr="002B38FF">
        <w:rPr>
          <w:rFonts w:ascii="Arial,sans-serif"/>
          <w:szCs w:val="14"/>
        </w:rPr>
        <w:t>deo es far</w:t>
      </w:r>
      <w:r w:rsidRPr="002B38FF">
        <w:rPr>
          <w:rFonts w:ascii="Arial,sans-serif"/>
          <w:szCs w:val="14"/>
        </w:rPr>
        <w:t>à</w:t>
      </w:r>
      <w:r w:rsidRPr="002B38FF">
        <w:rPr>
          <w:rFonts w:ascii="Arial,sans-serif"/>
          <w:szCs w:val="14"/>
        </w:rPr>
        <w:t xml:space="preserve"> per metre lineal per als cables coaxials, els tubs protectors, etc., com a longituds executades amb igual secci</w:t>
      </w:r>
      <w:r w:rsidRPr="002B38FF">
        <w:rPr>
          <w:rFonts w:ascii="Arial,sans-serif"/>
          <w:szCs w:val="14"/>
        </w:rPr>
        <w:t>ó</w:t>
      </w:r>
      <w:r w:rsidRPr="002B38FF">
        <w:rPr>
          <w:rFonts w:ascii="Arial,sans-serif"/>
          <w:szCs w:val="14"/>
        </w:rPr>
        <w:t xml:space="preserve"> i sense descomptar el pas per caixes (si n</w:t>
      </w:r>
      <w:r w:rsidRPr="002B38FF">
        <w:rPr>
          <w:rFonts w:ascii="Arial,sans-serif"/>
          <w:szCs w:val="14"/>
        </w:rPr>
        <w:t>’</w:t>
      </w:r>
      <w:r w:rsidRPr="002B38FF">
        <w:rPr>
          <w:rFonts w:ascii="Arial,sans-serif"/>
          <w:szCs w:val="14"/>
        </w:rPr>
        <w:t>hi ha), i la part proporcional de colzes o maneguets i accessoris.</w:t>
      </w:r>
    </w:p>
    <w:p w14:paraId="7DD5708D" w14:textId="77777777" w:rsidR="00E118CD" w:rsidRPr="002B38FF" w:rsidRDefault="00D95247">
      <w:pPr>
        <w:rPr>
          <w:sz w:val="6"/>
          <w:szCs w:val="14"/>
        </w:rPr>
      </w:pPr>
      <w:r w:rsidRPr="002B38FF">
        <w:rPr>
          <w:rFonts w:ascii="Arial,sans-serif"/>
          <w:sz w:val="18"/>
          <w:szCs w:val="14"/>
        </w:rPr>
        <w:t xml:space="preserve"> </w:t>
      </w:r>
    </w:p>
    <w:p w14:paraId="004BBC13" w14:textId="77777777" w:rsidR="00E118CD" w:rsidRPr="002B38FF" w:rsidRDefault="00D95247">
      <w:pPr>
        <w:rPr>
          <w:sz w:val="6"/>
          <w:szCs w:val="14"/>
        </w:rPr>
      </w:pPr>
      <w:r w:rsidRPr="002B38FF">
        <w:rPr>
          <w:rFonts w:ascii="Arial,sans-serif"/>
          <w:szCs w:val="14"/>
        </w:rPr>
        <w:t>La resta de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com ara c</w:t>
      </w:r>
      <w:r w:rsidRPr="002B38FF">
        <w:rPr>
          <w:rFonts w:ascii="Arial,sans-serif"/>
          <w:szCs w:val="14"/>
        </w:rPr>
        <w:t>à</w:t>
      </w:r>
      <w:r w:rsidRPr="002B38FF">
        <w:rPr>
          <w:rFonts w:ascii="Arial,sans-serif"/>
          <w:szCs w:val="14"/>
        </w:rPr>
        <w:t>meres, monitors, distribu</w:t>
      </w:r>
      <w:r w:rsidRPr="002B38FF">
        <w:rPr>
          <w:rFonts w:ascii="Arial,sans-serif"/>
          <w:szCs w:val="14"/>
        </w:rPr>
        <w:t>ï</w:t>
      </w:r>
      <w:r w:rsidRPr="002B38FF">
        <w:rPr>
          <w:rFonts w:ascii="Arial,sans-serif"/>
          <w:szCs w:val="14"/>
        </w:rPr>
        <w:t>dor de senyal de v</w:t>
      </w:r>
      <w:r w:rsidRPr="002B38FF">
        <w:rPr>
          <w:rFonts w:ascii="Arial,sans-serif"/>
          <w:szCs w:val="14"/>
        </w:rPr>
        <w:t>í</w:t>
      </w:r>
      <w:r w:rsidRPr="002B38FF">
        <w:rPr>
          <w:rFonts w:ascii="Arial,sans-serif"/>
          <w:szCs w:val="14"/>
        </w:rPr>
        <w:t>deo, etc., es mesuraran i valoraran per unitat completa i instal</w:t>
      </w:r>
      <w:r w:rsidRPr="002B38FF">
        <w:rPr>
          <w:rFonts w:ascii="Arial,sans-serif"/>
          <w:szCs w:val="14"/>
        </w:rPr>
        <w:t>·</w:t>
      </w:r>
      <w:r w:rsidRPr="002B38FF">
        <w:rPr>
          <w:rFonts w:ascii="Arial,sans-serif"/>
          <w:szCs w:val="14"/>
        </w:rPr>
        <w:t>lada, fins i tot ajudes d</w:t>
      </w:r>
      <w:r w:rsidRPr="002B38FF">
        <w:rPr>
          <w:rFonts w:ascii="Arial,sans-serif"/>
          <w:szCs w:val="14"/>
        </w:rPr>
        <w:t>’</w:t>
      </w:r>
      <w:r w:rsidRPr="002B38FF">
        <w:rPr>
          <w:rFonts w:ascii="Arial,sans-serif"/>
          <w:szCs w:val="14"/>
        </w:rPr>
        <w:t>obra.</w:t>
      </w:r>
    </w:p>
    <w:p w14:paraId="747AD946"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27EE515D"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7CB4131B" w14:textId="77777777" w:rsidR="00E118CD" w:rsidRPr="002B38FF" w:rsidRDefault="00D95247">
      <w:pPr>
        <w:rPr>
          <w:sz w:val="6"/>
          <w:szCs w:val="14"/>
        </w:rPr>
      </w:pPr>
      <w:r w:rsidRPr="002B38FF">
        <w:rPr>
          <w:rFonts w:ascii="Arial,sans-serif"/>
          <w:sz w:val="18"/>
          <w:szCs w:val="14"/>
        </w:rPr>
        <w:t xml:space="preserve"> </w:t>
      </w:r>
    </w:p>
    <w:p w14:paraId="234DE719"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dur</w:t>
      </w:r>
      <w:r w:rsidRPr="002B38FF">
        <w:rPr>
          <w:rFonts w:ascii="Arial,sans-serif"/>
          <w:szCs w:val="14"/>
        </w:rPr>
        <w:t>à</w:t>
      </w:r>
      <w:r w:rsidRPr="002B38FF">
        <w:rPr>
          <w:rFonts w:ascii="Arial,sans-serif"/>
          <w:szCs w:val="14"/>
        </w:rPr>
        <w:t xml:space="preserve"> a terme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corresponent al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7EA78052" w14:textId="77777777" w:rsidR="00E118CD" w:rsidRPr="002B38FF" w:rsidRDefault="00D95247">
      <w:pPr>
        <w:rPr>
          <w:sz w:val="6"/>
          <w:szCs w:val="14"/>
        </w:rPr>
      </w:pPr>
      <w:r w:rsidRPr="002B38FF">
        <w:rPr>
          <w:rFonts w:ascii="Arial,sans-serif"/>
          <w:sz w:val="18"/>
          <w:szCs w:val="14"/>
        </w:rPr>
        <w:t xml:space="preserve"> </w:t>
      </w:r>
    </w:p>
    <w:p w14:paraId="7AF2CC9C" w14:textId="77777777" w:rsidR="00E118CD" w:rsidRPr="002B38FF" w:rsidRDefault="00D95247">
      <w:pPr>
        <w:rPr>
          <w:sz w:val="6"/>
          <w:szCs w:val="14"/>
        </w:rPr>
      </w:pPr>
      <w:r w:rsidRPr="002B38FF">
        <w:rPr>
          <w:rFonts w:ascii="Arial,sans-serif"/>
          <w:szCs w:val="14"/>
        </w:rPr>
        <w:t>- Conducci</w:t>
      </w:r>
      <w:r w:rsidRPr="002B38FF">
        <w:rPr>
          <w:rFonts w:ascii="Arial,sans-serif"/>
          <w:szCs w:val="14"/>
        </w:rPr>
        <w:t>ó</w:t>
      </w:r>
      <w:r w:rsidRPr="002B38FF">
        <w:rPr>
          <w:rFonts w:ascii="Arial,sans-serif"/>
          <w:szCs w:val="14"/>
        </w:rPr>
        <w:t>:</w:t>
      </w:r>
    </w:p>
    <w:p w14:paraId="4FA08291" w14:textId="77777777" w:rsidR="00E118CD" w:rsidRPr="002B38FF" w:rsidRDefault="00D95247">
      <w:pPr>
        <w:rPr>
          <w:sz w:val="6"/>
          <w:szCs w:val="14"/>
        </w:rPr>
      </w:pPr>
      <w:r w:rsidRPr="002B38FF">
        <w:rPr>
          <w:rFonts w:ascii="Arial,sans-serif"/>
          <w:sz w:val="18"/>
          <w:szCs w:val="14"/>
        </w:rPr>
        <w:t xml:space="preserve"> </w:t>
      </w:r>
    </w:p>
    <w:p w14:paraId="5BBDE54B" w14:textId="77777777" w:rsidR="00E118CD" w:rsidRPr="002B38FF" w:rsidRDefault="00D95247">
      <w:pPr>
        <w:rPr>
          <w:sz w:val="6"/>
          <w:szCs w:val="14"/>
        </w:rPr>
      </w:pPr>
      <w:r w:rsidRPr="002B38FF">
        <w:rPr>
          <w:rFonts w:ascii="Arial,sans-serif"/>
          <w:szCs w:val="14"/>
        </w:rPr>
        <w:t>Tub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llant flexible.</w:t>
      </w:r>
    </w:p>
    <w:p w14:paraId="1F124850" w14:textId="77777777" w:rsidR="00E118CD" w:rsidRPr="002B38FF" w:rsidRDefault="00D95247">
      <w:pPr>
        <w:rPr>
          <w:sz w:val="6"/>
          <w:szCs w:val="14"/>
        </w:rPr>
      </w:pPr>
      <w:r w:rsidRPr="002B38FF">
        <w:rPr>
          <w:rFonts w:ascii="Arial,sans-serif"/>
          <w:sz w:val="18"/>
          <w:szCs w:val="14"/>
        </w:rPr>
        <w:t xml:space="preserve"> </w:t>
      </w:r>
    </w:p>
    <w:p w14:paraId="1B6CE547" w14:textId="77777777" w:rsidR="00E118CD" w:rsidRPr="002B38FF" w:rsidRDefault="00D95247">
      <w:pPr>
        <w:rPr>
          <w:sz w:val="6"/>
          <w:szCs w:val="14"/>
        </w:rPr>
      </w:pPr>
      <w:r w:rsidRPr="002B38FF">
        <w:rPr>
          <w:rFonts w:ascii="Arial,sans-serif"/>
          <w:szCs w:val="14"/>
        </w:rPr>
        <w:t>Cable coaxial de 75 ohms.</w:t>
      </w:r>
    </w:p>
    <w:p w14:paraId="3BA4A1D2" w14:textId="77777777" w:rsidR="00E118CD" w:rsidRPr="002B38FF" w:rsidRDefault="00D95247">
      <w:pPr>
        <w:rPr>
          <w:sz w:val="6"/>
          <w:szCs w:val="14"/>
        </w:rPr>
      </w:pPr>
      <w:r w:rsidRPr="002B38FF">
        <w:rPr>
          <w:rFonts w:ascii="Arial,sans-serif"/>
          <w:sz w:val="18"/>
          <w:szCs w:val="14"/>
        </w:rPr>
        <w:t xml:space="preserve"> </w:t>
      </w:r>
    </w:p>
    <w:p w14:paraId="35E0C4A4" w14:textId="77777777" w:rsidR="00E118CD" w:rsidRPr="002B38FF" w:rsidRDefault="00D95247">
      <w:pPr>
        <w:rPr>
          <w:sz w:val="6"/>
          <w:szCs w:val="14"/>
        </w:rPr>
      </w:pPr>
      <w:r w:rsidRPr="002B38FF">
        <w:rPr>
          <w:rFonts w:ascii="Arial,sans-serif"/>
          <w:szCs w:val="14"/>
        </w:rPr>
        <w:t>- Al vest</w:t>
      </w:r>
      <w:r w:rsidRPr="002B38FF">
        <w:rPr>
          <w:rFonts w:ascii="Arial,sans-serif"/>
          <w:szCs w:val="14"/>
        </w:rPr>
        <w:t>í</w:t>
      </w:r>
      <w:r w:rsidRPr="002B38FF">
        <w:rPr>
          <w:rFonts w:ascii="Arial,sans-serif"/>
          <w:szCs w:val="14"/>
        </w:rPr>
        <w:t>bul d</w:t>
      </w:r>
      <w:r w:rsidRPr="002B38FF">
        <w:rPr>
          <w:rFonts w:ascii="Arial,sans-serif"/>
          <w:szCs w:val="14"/>
        </w:rPr>
        <w:t>’</w:t>
      </w:r>
      <w:r w:rsidRPr="002B38FF">
        <w:rPr>
          <w:rFonts w:ascii="Arial,sans-serif"/>
          <w:szCs w:val="14"/>
        </w:rPr>
        <w:t>entrada a l</w:t>
      </w:r>
      <w:r w:rsidRPr="002B38FF">
        <w:rPr>
          <w:rFonts w:ascii="Arial,sans-serif"/>
          <w:szCs w:val="14"/>
        </w:rPr>
        <w:t>’</w:t>
      </w:r>
      <w:r w:rsidRPr="002B38FF">
        <w:rPr>
          <w:rFonts w:ascii="Arial,sans-serif"/>
          <w:szCs w:val="14"/>
        </w:rPr>
        <w:t>edifici:</w:t>
      </w:r>
    </w:p>
    <w:p w14:paraId="0AE488C5" w14:textId="77777777" w:rsidR="00E118CD" w:rsidRPr="002B38FF" w:rsidRDefault="00D95247">
      <w:pPr>
        <w:rPr>
          <w:sz w:val="6"/>
          <w:szCs w:val="14"/>
        </w:rPr>
      </w:pPr>
      <w:r w:rsidRPr="002B38FF">
        <w:rPr>
          <w:rFonts w:ascii="Arial,sans-serif"/>
          <w:sz w:val="18"/>
          <w:szCs w:val="14"/>
        </w:rPr>
        <w:t xml:space="preserve"> </w:t>
      </w:r>
    </w:p>
    <w:p w14:paraId="7C5FA216" w14:textId="77777777" w:rsidR="00E118CD" w:rsidRPr="002B38FF" w:rsidRDefault="00D95247">
      <w:pPr>
        <w:rPr>
          <w:sz w:val="6"/>
          <w:szCs w:val="14"/>
        </w:rPr>
      </w:pPr>
      <w:r w:rsidRPr="002B38FF">
        <w:rPr>
          <w:rFonts w:ascii="Arial,sans-serif"/>
          <w:szCs w:val="14"/>
        </w:rPr>
        <w:t>Un m</w:t>
      </w:r>
      <w:r w:rsidRPr="002B38FF">
        <w:rPr>
          <w:rFonts w:ascii="Arial,sans-serif"/>
          <w:szCs w:val="14"/>
        </w:rPr>
        <w:t>ò</w:t>
      </w:r>
      <w:r w:rsidRPr="002B38FF">
        <w:rPr>
          <w:rFonts w:ascii="Arial,sans-serif"/>
          <w:szCs w:val="14"/>
        </w:rPr>
        <w:t>dul base amb caixa d</w:t>
      </w:r>
      <w:r w:rsidRPr="002B38FF">
        <w:rPr>
          <w:rFonts w:ascii="Arial,sans-serif"/>
          <w:szCs w:val="14"/>
        </w:rPr>
        <w:t>’</w:t>
      </w:r>
      <w:r w:rsidRPr="002B38FF">
        <w:rPr>
          <w:rFonts w:ascii="Arial,sans-serif"/>
          <w:szCs w:val="14"/>
        </w:rPr>
        <w:t>encastar i amplificador.</w:t>
      </w:r>
    </w:p>
    <w:p w14:paraId="7BDA32DB" w14:textId="77777777" w:rsidR="00E118CD" w:rsidRPr="002B38FF" w:rsidRDefault="00D95247">
      <w:pPr>
        <w:rPr>
          <w:sz w:val="6"/>
          <w:szCs w:val="14"/>
        </w:rPr>
      </w:pPr>
      <w:r w:rsidRPr="002B38FF">
        <w:rPr>
          <w:rFonts w:ascii="Arial,sans-serif"/>
          <w:sz w:val="18"/>
          <w:szCs w:val="14"/>
        </w:rPr>
        <w:t xml:space="preserve"> </w:t>
      </w:r>
    </w:p>
    <w:p w14:paraId="7CDDE7FA" w14:textId="77777777" w:rsidR="00E118CD" w:rsidRPr="002B38FF" w:rsidRDefault="00D95247">
      <w:pPr>
        <w:rPr>
          <w:sz w:val="6"/>
          <w:szCs w:val="14"/>
        </w:rPr>
      </w:pPr>
      <w:r w:rsidRPr="002B38FF">
        <w:rPr>
          <w:rFonts w:ascii="Arial,sans-serif"/>
          <w:szCs w:val="14"/>
        </w:rPr>
        <w:t>Un o diversos m</w:t>
      </w:r>
      <w:r w:rsidRPr="002B38FF">
        <w:rPr>
          <w:rFonts w:ascii="Arial,sans-serif"/>
          <w:szCs w:val="14"/>
        </w:rPr>
        <w:t>ò</w:t>
      </w:r>
      <w:r w:rsidRPr="002B38FF">
        <w:rPr>
          <w:rFonts w:ascii="Arial,sans-serif"/>
          <w:szCs w:val="14"/>
        </w:rPr>
        <w:t>duls d</w:t>
      </w:r>
      <w:r w:rsidRPr="002B38FF">
        <w:rPr>
          <w:rFonts w:ascii="Arial,sans-serif"/>
          <w:szCs w:val="14"/>
        </w:rPr>
        <w:t>’</w:t>
      </w:r>
      <w:r w:rsidRPr="002B38FF">
        <w:rPr>
          <w:rFonts w:ascii="Arial,sans-serif"/>
          <w:szCs w:val="14"/>
        </w:rPr>
        <w:t>ampliaci</w:t>
      </w:r>
      <w:r w:rsidRPr="002B38FF">
        <w:rPr>
          <w:rFonts w:ascii="Arial,sans-serif"/>
          <w:szCs w:val="14"/>
        </w:rPr>
        <w:t>ó</w:t>
      </w:r>
      <w:r w:rsidRPr="002B38FF">
        <w:rPr>
          <w:rFonts w:ascii="Arial,sans-serif"/>
          <w:szCs w:val="14"/>
        </w:rPr>
        <w:t xml:space="preserve"> amb caixa d</w:t>
      </w:r>
      <w:r w:rsidRPr="002B38FF">
        <w:rPr>
          <w:rFonts w:ascii="Arial,sans-serif"/>
          <w:szCs w:val="14"/>
        </w:rPr>
        <w:t>’</w:t>
      </w:r>
      <w:r w:rsidRPr="002B38FF">
        <w:rPr>
          <w:rFonts w:ascii="Arial,sans-serif"/>
          <w:szCs w:val="14"/>
        </w:rPr>
        <w:t>encastar i polsadors.</w:t>
      </w:r>
    </w:p>
    <w:p w14:paraId="68195BBA" w14:textId="77777777" w:rsidR="00E118CD" w:rsidRPr="002B38FF" w:rsidRDefault="00D95247">
      <w:pPr>
        <w:rPr>
          <w:sz w:val="6"/>
          <w:szCs w:val="14"/>
        </w:rPr>
      </w:pPr>
      <w:r w:rsidRPr="002B38FF">
        <w:rPr>
          <w:rFonts w:ascii="Arial,sans-serif"/>
          <w:sz w:val="18"/>
          <w:szCs w:val="14"/>
        </w:rPr>
        <w:t xml:space="preserve"> </w:t>
      </w:r>
    </w:p>
    <w:p w14:paraId="2FE0DCCB" w14:textId="77777777" w:rsidR="00E118CD" w:rsidRPr="002B38FF" w:rsidRDefault="00D95247">
      <w:pPr>
        <w:rPr>
          <w:sz w:val="6"/>
          <w:szCs w:val="14"/>
        </w:rPr>
      </w:pPr>
      <w:r w:rsidRPr="002B38FF">
        <w:rPr>
          <w:rFonts w:ascii="Arial,sans-serif"/>
          <w:szCs w:val="14"/>
        </w:rPr>
        <w:t>Una telec</w:t>
      </w:r>
      <w:r w:rsidRPr="002B38FF">
        <w:rPr>
          <w:rFonts w:ascii="Arial,sans-serif"/>
          <w:szCs w:val="14"/>
        </w:rPr>
        <w:t>à</w:t>
      </w:r>
      <w:r w:rsidRPr="002B38FF">
        <w:rPr>
          <w:rFonts w:ascii="Arial,sans-serif"/>
          <w:szCs w:val="14"/>
        </w:rPr>
        <w:t>mera amb obturador i llums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w:t>
      </w:r>
    </w:p>
    <w:p w14:paraId="608312A3" w14:textId="77777777" w:rsidR="00E118CD" w:rsidRPr="002B38FF" w:rsidRDefault="00D95247">
      <w:pPr>
        <w:rPr>
          <w:sz w:val="6"/>
          <w:szCs w:val="14"/>
        </w:rPr>
      </w:pPr>
      <w:r w:rsidRPr="002B38FF">
        <w:rPr>
          <w:rFonts w:ascii="Arial,sans-serif"/>
          <w:sz w:val="18"/>
          <w:szCs w:val="14"/>
        </w:rPr>
        <w:t xml:space="preserve"> </w:t>
      </w:r>
    </w:p>
    <w:p w14:paraId="1F6EEE94" w14:textId="77777777" w:rsidR="00E118CD" w:rsidRPr="002B38FF" w:rsidRDefault="00D95247">
      <w:pPr>
        <w:rPr>
          <w:sz w:val="6"/>
          <w:szCs w:val="14"/>
        </w:rPr>
      </w:pPr>
      <w:r w:rsidRPr="002B38FF">
        <w:rPr>
          <w:rFonts w:ascii="Arial,sans-serif"/>
          <w:szCs w:val="14"/>
        </w:rPr>
        <w:t>Un mecanisme d</w:t>
      </w:r>
      <w:r w:rsidRPr="002B38FF">
        <w:rPr>
          <w:rFonts w:ascii="Arial,sans-serif"/>
          <w:szCs w:val="14"/>
        </w:rPr>
        <w:t>’</w:t>
      </w:r>
      <w:r w:rsidRPr="002B38FF">
        <w:rPr>
          <w:rFonts w:ascii="Arial,sans-serif"/>
          <w:szCs w:val="14"/>
        </w:rPr>
        <w:t>obertura de porta.</w:t>
      </w:r>
    </w:p>
    <w:p w14:paraId="7DC364CD" w14:textId="77777777" w:rsidR="00E118CD" w:rsidRPr="002B38FF" w:rsidRDefault="00D95247">
      <w:pPr>
        <w:rPr>
          <w:sz w:val="6"/>
          <w:szCs w:val="14"/>
        </w:rPr>
      </w:pPr>
      <w:r w:rsidRPr="002B38FF">
        <w:rPr>
          <w:rFonts w:ascii="Arial,sans-serif"/>
          <w:sz w:val="18"/>
          <w:szCs w:val="14"/>
        </w:rPr>
        <w:t xml:space="preserve"> </w:t>
      </w:r>
    </w:p>
    <w:p w14:paraId="4BFEFFC9" w14:textId="77777777" w:rsidR="00E118CD" w:rsidRPr="002B38FF" w:rsidRDefault="00D95247">
      <w:pPr>
        <w:rPr>
          <w:sz w:val="6"/>
          <w:szCs w:val="14"/>
        </w:rPr>
      </w:pPr>
      <w:r w:rsidRPr="002B38FF">
        <w:rPr>
          <w:rFonts w:ascii="Arial,sans-serif"/>
          <w:szCs w:val="14"/>
        </w:rPr>
        <w:t>- A l</w:t>
      </w:r>
      <w:r w:rsidRPr="002B38FF">
        <w:rPr>
          <w:rFonts w:ascii="Arial,sans-serif"/>
          <w:szCs w:val="14"/>
        </w:rPr>
        <w:t>’</w:t>
      </w:r>
      <w:r w:rsidRPr="002B38FF">
        <w:rPr>
          <w:rFonts w:ascii="Arial,sans-serif"/>
          <w:szCs w:val="14"/>
        </w:rPr>
        <w:t>interior de l</w:t>
      </w:r>
      <w:r w:rsidRPr="002B38FF">
        <w:rPr>
          <w:rFonts w:ascii="Arial,sans-serif"/>
          <w:szCs w:val="14"/>
        </w:rPr>
        <w:t>’</w:t>
      </w:r>
      <w:r w:rsidRPr="002B38FF">
        <w:rPr>
          <w:rFonts w:ascii="Arial,sans-serif"/>
          <w:szCs w:val="14"/>
        </w:rPr>
        <w:t>edifici:</w:t>
      </w:r>
    </w:p>
    <w:p w14:paraId="10A7B0D7" w14:textId="77777777" w:rsidR="00E118CD" w:rsidRPr="002B38FF" w:rsidRDefault="00D95247">
      <w:pPr>
        <w:rPr>
          <w:sz w:val="6"/>
          <w:szCs w:val="14"/>
        </w:rPr>
      </w:pPr>
      <w:r w:rsidRPr="002B38FF">
        <w:rPr>
          <w:rFonts w:ascii="Arial,sans-serif"/>
          <w:sz w:val="18"/>
          <w:szCs w:val="14"/>
        </w:rPr>
        <w:t xml:space="preserve"> </w:t>
      </w:r>
    </w:p>
    <w:p w14:paraId="0C37F463" w14:textId="77777777" w:rsidR="00E118CD" w:rsidRPr="002B38FF" w:rsidRDefault="00D95247">
      <w:pPr>
        <w:rPr>
          <w:sz w:val="6"/>
          <w:szCs w:val="14"/>
        </w:rPr>
      </w:pPr>
      <w:r w:rsidRPr="002B38FF">
        <w:rPr>
          <w:rFonts w:ascii="Arial,sans-serif"/>
          <w:szCs w:val="14"/>
        </w:rPr>
        <w:t>Un conjunt de monitor (caixa, marc, connector i monitor).</w:t>
      </w:r>
    </w:p>
    <w:p w14:paraId="59A729FE" w14:textId="77777777" w:rsidR="00E118CD" w:rsidRPr="002B38FF" w:rsidRDefault="00D95247">
      <w:pPr>
        <w:rPr>
          <w:sz w:val="6"/>
          <w:szCs w:val="14"/>
        </w:rPr>
      </w:pPr>
      <w:r w:rsidRPr="002B38FF">
        <w:rPr>
          <w:rFonts w:ascii="Arial,sans-serif"/>
          <w:sz w:val="18"/>
          <w:szCs w:val="14"/>
        </w:rPr>
        <w:t xml:space="preserve"> </w:t>
      </w:r>
    </w:p>
    <w:p w14:paraId="7D02DFAB" w14:textId="77777777" w:rsidR="00E118CD" w:rsidRPr="002B38FF" w:rsidRDefault="00D95247">
      <w:pPr>
        <w:rPr>
          <w:sz w:val="6"/>
          <w:szCs w:val="14"/>
        </w:rPr>
      </w:pPr>
      <w:r w:rsidRPr="002B38FF">
        <w:rPr>
          <w:rFonts w:ascii="Arial,sans-serif"/>
          <w:szCs w:val="14"/>
        </w:rPr>
        <w:t>- En la centralitzaci</w:t>
      </w:r>
      <w:r w:rsidRPr="002B38FF">
        <w:rPr>
          <w:rFonts w:ascii="Arial,sans-serif"/>
          <w:szCs w:val="14"/>
        </w:rPr>
        <w:t>ó</w:t>
      </w:r>
      <w:r w:rsidRPr="002B38FF">
        <w:rPr>
          <w:rFonts w:ascii="Arial,sans-serif"/>
          <w:szCs w:val="14"/>
        </w:rPr>
        <w:t>:</w:t>
      </w:r>
    </w:p>
    <w:p w14:paraId="724BA0A0" w14:textId="77777777" w:rsidR="00E118CD" w:rsidRPr="002B38FF" w:rsidRDefault="00D95247">
      <w:pPr>
        <w:rPr>
          <w:sz w:val="6"/>
          <w:szCs w:val="14"/>
        </w:rPr>
      </w:pPr>
      <w:r w:rsidRPr="002B38FF">
        <w:rPr>
          <w:rFonts w:ascii="Arial,sans-serif"/>
          <w:sz w:val="18"/>
          <w:szCs w:val="14"/>
        </w:rPr>
        <w:t xml:space="preserve"> </w:t>
      </w:r>
    </w:p>
    <w:p w14:paraId="5A5DFD8E" w14:textId="77777777" w:rsidR="00E118CD" w:rsidRPr="002B38FF" w:rsidRDefault="00D95247">
      <w:pPr>
        <w:rPr>
          <w:sz w:val="6"/>
          <w:szCs w:val="14"/>
        </w:rPr>
      </w:pPr>
      <w:r w:rsidRPr="002B38FF">
        <w:rPr>
          <w:rFonts w:ascii="Arial,sans-serif"/>
          <w:szCs w:val="14"/>
        </w:rPr>
        <w:t>Una font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general.</w:t>
      </w:r>
    </w:p>
    <w:p w14:paraId="62D50BEC" w14:textId="77777777" w:rsidR="00E118CD" w:rsidRPr="002B38FF" w:rsidRDefault="00D95247">
      <w:pPr>
        <w:rPr>
          <w:sz w:val="6"/>
          <w:szCs w:val="14"/>
        </w:rPr>
      </w:pPr>
      <w:r w:rsidRPr="002B38FF">
        <w:rPr>
          <w:rFonts w:ascii="Arial,sans-serif"/>
          <w:sz w:val="18"/>
          <w:szCs w:val="14"/>
        </w:rPr>
        <w:t xml:space="preserve"> </w:t>
      </w:r>
    </w:p>
    <w:p w14:paraId="223746AF" w14:textId="77777777" w:rsidR="00E118CD" w:rsidRPr="002B38FF" w:rsidRDefault="00D95247">
      <w:pPr>
        <w:rPr>
          <w:sz w:val="6"/>
          <w:szCs w:val="14"/>
        </w:rPr>
      </w:pPr>
      <w:r w:rsidRPr="002B38FF">
        <w:rPr>
          <w:rFonts w:ascii="Arial,sans-serif"/>
          <w:szCs w:val="14"/>
        </w:rPr>
        <w:t>- En cada planta:</w:t>
      </w:r>
    </w:p>
    <w:p w14:paraId="3D9F7B45" w14:textId="77777777" w:rsidR="00E118CD" w:rsidRPr="002B38FF" w:rsidRDefault="00D95247">
      <w:pPr>
        <w:rPr>
          <w:sz w:val="6"/>
          <w:szCs w:val="14"/>
        </w:rPr>
      </w:pPr>
      <w:r w:rsidRPr="002B38FF">
        <w:rPr>
          <w:rFonts w:ascii="Arial,sans-serif"/>
          <w:sz w:val="18"/>
          <w:szCs w:val="14"/>
        </w:rPr>
        <w:t xml:space="preserve"> </w:t>
      </w:r>
    </w:p>
    <w:p w14:paraId="2A48DBC9" w14:textId="77777777" w:rsidR="00E118CD" w:rsidRPr="002B38FF" w:rsidRDefault="00D95247">
      <w:pPr>
        <w:rPr>
          <w:sz w:val="6"/>
          <w:szCs w:val="14"/>
        </w:rPr>
      </w:pPr>
      <w:r w:rsidRPr="002B38FF">
        <w:rPr>
          <w:rFonts w:ascii="Arial,sans-serif"/>
          <w:szCs w:val="14"/>
        </w:rPr>
        <w:t>Un distribu</w:t>
      </w:r>
      <w:r w:rsidRPr="002B38FF">
        <w:rPr>
          <w:rFonts w:ascii="Arial,sans-serif"/>
          <w:szCs w:val="14"/>
        </w:rPr>
        <w:t>ï</w:t>
      </w:r>
      <w:r w:rsidRPr="002B38FF">
        <w:rPr>
          <w:rFonts w:ascii="Arial,sans-serif"/>
          <w:szCs w:val="14"/>
        </w:rPr>
        <w:t>dor de senyal de v</w:t>
      </w:r>
      <w:r w:rsidRPr="002B38FF">
        <w:rPr>
          <w:rFonts w:ascii="Arial,sans-serif"/>
          <w:szCs w:val="14"/>
        </w:rPr>
        <w:t>í</w:t>
      </w:r>
      <w:r w:rsidRPr="002B38FF">
        <w:rPr>
          <w:rFonts w:ascii="Arial,sans-serif"/>
          <w:szCs w:val="14"/>
        </w:rPr>
        <w:t>deo.</w:t>
      </w:r>
    </w:p>
    <w:p w14:paraId="48248011" w14:textId="77777777" w:rsidR="00E118CD" w:rsidRPr="002B38FF" w:rsidRDefault="00D95247">
      <w:pPr>
        <w:rPr>
          <w:sz w:val="6"/>
          <w:szCs w:val="14"/>
        </w:rPr>
      </w:pPr>
      <w:r w:rsidRPr="002B38FF">
        <w:rPr>
          <w:rFonts w:ascii="Arial,sans-serif"/>
          <w:sz w:val="18"/>
          <w:szCs w:val="14"/>
        </w:rPr>
        <w:t xml:space="preserve"> </w:t>
      </w:r>
    </w:p>
    <w:p w14:paraId="3B51E20B" w14:textId="77777777" w:rsidR="00E118CD" w:rsidRPr="002B38FF" w:rsidRDefault="00D95247">
      <w:pPr>
        <w:rPr>
          <w:sz w:val="6"/>
          <w:szCs w:val="14"/>
        </w:rPr>
      </w:pPr>
      <w:r w:rsidRPr="002B38FF">
        <w:rPr>
          <w:rFonts w:ascii="Arial,sans-serif"/>
          <w:szCs w:val="14"/>
        </w:rPr>
        <w:t>Tot aix</w:t>
      </w:r>
      <w:r w:rsidRPr="002B38FF">
        <w:rPr>
          <w:rFonts w:ascii="Arial,sans-serif"/>
          <w:szCs w:val="14"/>
        </w:rPr>
        <w:t>ò</w:t>
      </w:r>
      <w:r w:rsidRPr="002B38FF">
        <w:rPr>
          <w:rFonts w:ascii="Arial,sans-serif"/>
          <w:szCs w:val="14"/>
        </w:rPr>
        <w:t xml:space="preserve"> acompanyat d</w:t>
      </w:r>
      <w:r w:rsidRPr="002B38FF">
        <w:rPr>
          <w:rFonts w:ascii="Arial,sans-serif"/>
          <w:szCs w:val="14"/>
        </w:rPr>
        <w:t>’</w:t>
      </w:r>
      <w:r w:rsidRPr="002B38FF">
        <w:rPr>
          <w:rFonts w:ascii="Arial,sans-serif"/>
          <w:szCs w:val="14"/>
        </w:rPr>
        <w:t>una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presa de terra dels elements de comandament.</w:t>
      </w:r>
    </w:p>
    <w:p w14:paraId="4F599FFB"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3C5B2DCF" w14:textId="77777777" w:rsidR="00E118CD" w:rsidRPr="002B38FF" w:rsidRDefault="00D95247">
      <w:pPr>
        <w:rPr>
          <w:sz w:val="6"/>
          <w:szCs w:val="14"/>
        </w:rPr>
      </w:pPr>
      <w:r w:rsidRPr="002B38FF">
        <w:rPr>
          <w:rFonts w:ascii="arial,helvetica,sans-serif"/>
          <w:b/>
          <w:szCs w:val="14"/>
        </w:rPr>
        <w:t>Caracter</w:t>
      </w:r>
      <w:r w:rsidRPr="002B38FF">
        <w:rPr>
          <w:rFonts w:ascii="arial,helvetica,sans-serif"/>
          <w:b/>
          <w:szCs w:val="14"/>
        </w:rPr>
        <w:t>í</w:t>
      </w:r>
      <w:r w:rsidRPr="002B38FF">
        <w:rPr>
          <w:rFonts w:ascii="arial,helvetica,sans-serif"/>
          <w:b/>
          <w:szCs w:val="14"/>
        </w:rPr>
        <w:t>stiques t</w:t>
      </w:r>
      <w:r w:rsidRPr="002B38FF">
        <w:rPr>
          <w:rFonts w:ascii="arial,helvetica,sans-serif"/>
          <w:b/>
          <w:szCs w:val="14"/>
        </w:rPr>
        <w:t>è</w:t>
      </w:r>
      <w:r w:rsidRPr="002B38FF">
        <w:rPr>
          <w:rFonts w:ascii="arial,helvetica,sans-serif"/>
          <w:b/>
          <w:szCs w:val="14"/>
        </w:rPr>
        <w:t>cniques de cada unitat d</w:t>
      </w:r>
      <w:r w:rsidRPr="002B38FF">
        <w:rPr>
          <w:rFonts w:ascii="arial,helvetica,sans-serif"/>
          <w:b/>
          <w:szCs w:val="14"/>
        </w:rPr>
        <w:t>’</w:t>
      </w:r>
      <w:r w:rsidRPr="002B38FF">
        <w:rPr>
          <w:rFonts w:ascii="arial,helvetica,sans-serif"/>
          <w:b/>
          <w:szCs w:val="14"/>
        </w:rPr>
        <w:t>obra</w:t>
      </w:r>
    </w:p>
    <w:p w14:paraId="10F93EEF" w14:textId="77777777" w:rsidR="00E118CD" w:rsidRPr="002B38FF" w:rsidRDefault="00D95247">
      <w:pPr>
        <w:rPr>
          <w:sz w:val="6"/>
          <w:szCs w:val="14"/>
        </w:rPr>
      </w:pPr>
      <w:r w:rsidRPr="002B38FF">
        <w:rPr>
          <w:rFonts w:ascii="Times New Roman,serif"/>
          <w:sz w:val="18"/>
          <w:szCs w:val="14"/>
        </w:rPr>
        <w:t xml:space="preserve"> </w:t>
      </w:r>
    </w:p>
    <w:p w14:paraId="44F01D68" w14:textId="77777777" w:rsidR="00E118CD" w:rsidRPr="002B38FF" w:rsidRDefault="00D95247">
      <w:pPr>
        <w:numPr>
          <w:ilvl w:val="0"/>
          <w:numId w:val="173"/>
        </w:numPr>
        <w:rPr>
          <w:sz w:val="6"/>
          <w:szCs w:val="14"/>
        </w:rPr>
      </w:pPr>
      <w:r w:rsidRPr="002B38FF">
        <w:rPr>
          <w:rFonts w:ascii="arial,helvetica,sans-serif"/>
          <w:b/>
          <w:szCs w:val="14"/>
        </w:rPr>
        <w:t>Condicions pr</w:t>
      </w:r>
      <w:r w:rsidRPr="002B38FF">
        <w:rPr>
          <w:rFonts w:ascii="arial,helvetica,sans-serif"/>
          <w:b/>
          <w:szCs w:val="14"/>
        </w:rPr>
        <w:t>è</w:t>
      </w:r>
      <w:r w:rsidRPr="002B38FF">
        <w:rPr>
          <w:rFonts w:ascii="arial,helvetica,sans-serif"/>
          <w:b/>
          <w:szCs w:val="14"/>
        </w:rPr>
        <w:t>vies: suport</w:t>
      </w:r>
    </w:p>
    <w:p w14:paraId="4AA4FCAB" w14:textId="77777777" w:rsidR="00E118CD" w:rsidRPr="002B38FF" w:rsidRDefault="00D95247">
      <w:pPr>
        <w:rPr>
          <w:sz w:val="6"/>
          <w:szCs w:val="14"/>
        </w:rPr>
      </w:pPr>
      <w:r w:rsidRPr="002B38FF">
        <w:rPr>
          <w:rFonts w:ascii="Times New Roman,serif"/>
          <w:sz w:val="18"/>
          <w:szCs w:val="14"/>
        </w:rPr>
        <w:t xml:space="preserve"> </w:t>
      </w:r>
    </w:p>
    <w:p w14:paraId="367DF673" w14:textId="77777777" w:rsidR="00E118CD" w:rsidRPr="002B38FF" w:rsidRDefault="00D95247">
      <w:pPr>
        <w:rPr>
          <w:sz w:val="6"/>
          <w:szCs w:val="14"/>
        </w:rPr>
      </w:pPr>
      <w:r w:rsidRPr="002B38FF">
        <w:rPr>
          <w:rFonts w:ascii="arial,helvetica,sans-serif"/>
          <w:szCs w:val="14"/>
        </w:rPr>
        <w:t>El suport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seran els paraments verticals i horitzontals, sobre els quals s</w:t>
      </w:r>
      <w:r w:rsidRPr="002B38FF">
        <w:rPr>
          <w:rFonts w:ascii="arial,helvetica,sans-serif"/>
          <w:szCs w:val="14"/>
        </w:rPr>
        <w:t>’</w:t>
      </w:r>
      <w:r w:rsidRPr="002B38FF">
        <w:rPr>
          <w:rFonts w:ascii="arial,helvetica,sans-serif"/>
          <w:szCs w:val="14"/>
        </w:rPr>
        <w:t>adossaran o s</w:t>
      </w:r>
      <w:r w:rsidRPr="002B38FF">
        <w:rPr>
          <w:rFonts w:ascii="arial,helvetica,sans-serif"/>
          <w:szCs w:val="14"/>
        </w:rPr>
        <w:t>’</w:t>
      </w:r>
      <w:r w:rsidRPr="002B38FF">
        <w:rPr>
          <w:rFonts w:ascii="arial,helvetica,sans-serif"/>
          <w:szCs w:val="14"/>
        </w:rPr>
        <w:t>encastaran els diferents mecanismes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aix</w:t>
      </w:r>
      <w:r w:rsidRPr="002B38FF">
        <w:rPr>
          <w:rFonts w:ascii="arial,helvetica,sans-serif"/>
          <w:szCs w:val="14"/>
        </w:rPr>
        <w:t>í</w:t>
      </w:r>
      <w:r w:rsidRPr="002B38FF">
        <w:rPr>
          <w:rFonts w:ascii="arial,helvetica,sans-serif"/>
          <w:szCs w:val="14"/>
        </w:rPr>
        <w:t xml:space="preserve"> com les conduccions; estaran totalment acabats en cas d</w:t>
      </w:r>
      <w:r w:rsidRPr="002B38FF">
        <w:rPr>
          <w:rFonts w:ascii="arial,helvetica,sans-serif"/>
          <w:szCs w:val="14"/>
        </w:rPr>
        <w:t>’</w:t>
      </w:r>
      <w:r w:rsidRPr="002B38FF">
        <w:rPr>
          <w:rFonts w:ascii="arial,helvetica,sans-serif"/>
          <w:szCs w:val="14"/>
        </w:rPr>
        <w:t>adossar els mecanismes, i a falta de revestiment per a fer regates i encastos.</w:t>
      </w:r>
    </w:p>
    <w:p w14:paraId="19647AD0" w14:textId="77777777" w:rsidR="00E118CD" w:rsidRPr="002B38FF" w:rsidRDefault="00D95247">
      <w:pPr>
        <w:rPr>
          <w:sz w:val="6"/>
          <w:szCs w:val="14"/>
        </w:rPr>
      </w:pPr>
      <w:r w:rsidRPr="002B38FF">
        <w:rPr>
          <w:rFonts w:ascii="Times New Roman,serif"/>
          <w:sz w:val="18"/>
          <w:szCs w:val="14"/>
        </w:rPr>
        <w:t xml:space="preserve"> </w:t>
      </w:r>
    </w:p>
    <w:p w14:paraId="3EC839A8" w14:textId="77777777" w:rsidR="00E118CD" w:rsidRPr="002B38FF" w:rsidRDefault="00D95247">
      <w:pPr>
        <w:numPr>
          <w:ilvl w:val="0"/>
          <w:numId w:val="174"/>
        </w:numPr>
        <w:rPr>
          <w:sz w:val="6"/>
          <w:szCs w:val="14"/>
        </w:rPr>
      </w:pPr>
      <w:r w:rsidRPr="002B38FF">
        <w:rPr>
          <w:rFonts w:ascii="arial,helvetica,sans-serif"/>
          <w:b/>
          <w:szCs w:val="14"/>
        </w:rPr>
        <w:lastRenderedPageBreak/>
        <w:t>Compatibilitat entre els productes, elements i sistemes constructius</w:t>
      </w:r>
    </w:p>
    <w:p w14:paraId="2258AF6F" w14:textId="77777777" w:rsidR="00E118CD" w:rsidRPr="002B38FF" w:rsidRDefault="00D95247">
      <w:pPr>
        <w:rPr>
          <w:sz w:val="6"/>
          <w:szCs w:val="14"/>
        </w:rPr>
      </w:pPr>
      <w:r w:rsidRPr="002B38FF">
        <w:rPr>
          <w:rFonts w:ascii="Times New Roman,serif"/>
          <w:sz w:val="18"/>
          <w:szCs w:val="14"/>
        </w:rPr>
        <w:t xml:space="preserve"> </w:t>
      </w:r>
    </w:p>
    <w:p w14:paraId="3F4F0127" w14:textId="77777777" w:rsidR="00E118CD" w:rsidRPr="002B38FF" w:rsidRDefault="00D95247">
      <w:pPr>
        <w:rPr>
          <w:sz w:val="6"/>
          <w:szCs w:val="14"/>
        </w:rPr>
      </w:pPr>
      <w:r w:rsidRPr="002B38FF">
        <w:rPr>
          <w:rFonts w:ascii="arial,helvetica,sans-serif"/>
          <w:szCs w:val="14"/>
        </w:rPr>
        <w:t>Per a prevenir el fenomen electroqu</w:t>
      </w:r>
      <w:r w:rsidRPr="002B38FF">
        <w:rPr>
          <w:rFonts w:ascii="arial,helvetica,sans-serif"/>
          <w:szCs w:val="14"/>
        </w:rPr>
        <w:t>í</w:t>
      </w:r>
      <w:r w:rsidRPr="002B38FF">
        <w:rPr>
          <w:rFonts w:ascii="arial,helvetica,sans-serif"/>
          <w:szCs w:val="14"/>
        </w:rPr>
        <w:t>mic de la corrosi</w:t>
      </w:r>
      <w:r w:rsidRPr="002B38FF">
        <w:rPr>
          <w:rFonts w:ascii="arial,helvetica,sans-serif"/>
          <w:szCs w:val="14"/>
        </w:rPr>
        <w:t>ó</w:t>
      </w:r>
      <w:r w:rsidRPr="002B38FF">
        <w:rPr>
          <w:rFonts w:ascii="arial,helvetica,sans-serif"/>
          <w:szCs w:val="14"/>
        </w:rPr>
        <w:t xml:space="preserve"> galv</w:t>
      </w:r>
      <w:r w:rsidRPr="002B38FF">
        <w:rPr>
          <w:rFonts w:ascii="arial,helvetica,sans-serif"/>
          <w:szCs w:val="14"/>
        </w:rPr>
        <w:t>à</w:t>
      </w:r>
      <w:r w:rsidRPr="002B38FF">
        <w:rPr>
          <w:rFonts w:ascii="arial,helvetica,sans-serif"/>
          <w:szCs w:val="14"/>
        </w:rPr>
        <w:t>nica entre metalls amb diferent potencial, s</w:t>
      </w:r>
      <w:r w:rsidRPr="002B38FF">
        <w:rPr>
          <w:rFonts w:ascii="arial,helvetica,sans-serif"/>
          <w:szCs w:val="14"/>
        </w:rPr>
        <w:t>’</w:t>
      </w:r>
      <w:r w:rsidRPr="002B38FF">
        <w:rPr>
          <w:rFonts w:ascii="arial,helvetica,sans-serif"/>
          <w:szCs w:val="14"/>
        </w:rPr>
        <w:t>adoptaran les mesures seg</w:t>
      </w:r>
      <w:r w:rsidRPr="002B38FF">
        <w:rPr>
          <w:rFonts w:ascii="arial,helvetica,sans-serif"/>
          <w:szCs w:val="14"/>
        </w:rPr>
        <w:t>ü</w:t>
      </w:r>
      <w:r w:rsidRPr="002B38FF">
        <w:rPr>
          <w:rFonts w:ascii="arial,helvetica,sans-serif"/>
          <w:szCs w:val="14"/>
        </w:rPr>
        <w:t>ents:</w:t>
      </w:r>
    </w:p>
    <w:p w14:paraId="54EC081D" w14:textId="77777777" w:rsidR="00E118CD" w:rsidRPr="002B38FF" w:rsidRDefault="00D95247">
      <w:pPr>
        <w:rPr>
          <w:sz w:val="6"/>
          <w:szCs w:val="14"/>
        </w:rPr>
      </w:pPr>
      <w:r w:rsidRPr="002B38FF">
        <w:rPr>
          <w:rFonts w:ascii="Times New Roman,serif"/>
          <w:sz w:val="18"/>
          <w:szCs w:val="14"/>
        </w:rPr>
        <w:t xml:space="preserve"> </w:t>
      </w:r>
    </w:p>
    <w:p w14:paraId="7E001D4B" w14:textId="77777777" w:rsidR="00E118CD" w:rsidRPr="002B38FF" w:rsidRDefault="00D95247">
      <w:pPr>
        <w:rPr>
          <w:sz w:val="6"/>
          <w:szCs w:val="14"/>
        </w:rPr>
      </w:pPr>
      <w:r w:rsidRPr="002B38FF">
        <w:rPr>
          <w:rFonts w:ascii="arial,helvetica,sans-serif"/>
          <w:szCs w:val="14"/>
        </w:rPr>
        <w:t>Evitar el contacte entre dos metalls de diferent activitat. En cas de no poder evitar el contacte, s</w:t>
      </w:r>
      <w:r w:rsidRPr="002B38FF">
        <w:rPr>
          <w:rFonts w:ascii="arial,helvetica,sans-serif"/>
          <w:szCs w:val="14"/>
        </w:rPr>
        <w:t>’</w:t>
      </w:r>
      <w:r w:rsidRPr="002B38FF">
        <w:rPr>
          <w:rFonts w:ascii="arial,helvetica,sans-serif"/>
          <w:szCs w:val="14"/>
        </w:rPr>
        <w:t>hauran de triar metalls pr</w:t>
      </w:r>
      <w:r w:rsidRPr="002B38FF">
        <w:rPr>
          <w:rFonts w:ascii="arial,helvetica,sans-serif"/>
          <w:szCs w:val="14"/>
        </w:rPr>
        <w:t>ò</w:t>
      </w:r>
      <w:r w:rsidRPr="002B38FF">
        <w:rPr>
          <w:rFonts w:ascii="arial,helvetica,sans-serif"/>
          <w:szCs w:val="14"/>
        </w:rPr>
        <w:t>xims en la s</w:t>
      </w:r>
      <w:r w:rsidRPr="002B38FF">
        <w:rPr>
          <w:rFonts w:ascii="arial,helvetica,sans-serif"/>
          <w:szCs w:val="14"/>
        </w:rPr>
        <w:t>è</w:t>
      </w:r>
      <w:r w:rsidRPr="002B38FF">
        <w:rPr>
          <w:rFonts w:ascii="arial,helvetica,sans-serif"/>
          <w:szCs w:val="14"/>
        </w:rPr>
        <w:t>rie galv</w:t>
      </w:r>
      <w:r w:rsidRPr="002B38FF">
        <w:rPr>
          <w:rFonts w:ascii="arial,helvetica,sans-serif"/>
          <w:szCs w:val="14"/>
        </w:rPr>
        <w:t>à</w:t>
      </w:r>
      <w:r w:rsidRPr="002B38FF">
        <w:rPr>
          <w:rFonts w:ascii="arial,helvetica,sans-serif"/>
          <w:szCs w:val="14"/>
        </w:rPr>
        <w:t>nica.</w:t>
      </w:r>
    </w:p>
    <w:p w14:paraId="6570C180" w14:textId="77777777" w:rsidR="00E118CD" w:rsidRPr="002B38FF" w:rsidRDefault="00D95247">
      <w:pPr>
        <w:rPr>
          <w:sz w:val="6"/>
          <w:szCs w:val="14"/>
        </w:rPr>
      </w:pPr>
      <w:r w:rsidRPr="002B38FF">
        <w:rPr>
          <w:rFonts w:ascii="Times New Roman,serif"/>
          <w:sz w:val="18"/>
          <w:szCs w:val="14"/>
        </w:rPr>
        <w:t xml:space="preserve"> </w:t>
      </w:r>
    </w:p>
    <w:p w14:paraId="31BC4410" w14:textId="77777777" w:rsidR="00E118CD" w:rsidRPr="002B38FF" w:rsidRDefault="00D95247">
      <w:pPr>
        <w:rPr>
          <w:sz w:val="6"/>
          <w:szCs w:val="14"/>
        </w:rPr>
      </w:pPr>
      <w:r w:rsidRPr="002B38FF">
        <w:rPr>
          <w:rFonts w:ascii="arial,helvetica,sans-serif"/>
          <w:szCs w:val="14"/>
        </w:rPr>
        <w:t>A</w:t>
      </w:r>
      <w:r w:rsidRPr="002B38FF">
        <w:rPr>
          <w:rFonts w:ascii="arial,helvetica,sans-serif"/>
          <w:szCs w:val="14"/>
        </w:rPr>
        <w:t>ï</w:t>
      </w:r>
      <w:r w:rsidRPr="002B38FF">
        <w:rPr>
          <w:rFonts w:ascii="arial,helvetica,sans-serif"/>
          <w:szCs w:val="14"/>
        </w:rPr>
        <w:t>llar el</w:t>
      </w:r>
      <w:r w:rsidRPr="002B38FF">
        <w:rPr>
          <w:rFonts w:ascii="arial,helvetica,sans-serif"/>
          <w:szCs w:val="14"/>
        </w:rPr>
        <w:t>è</w:t>
      </w:r>
      <w:r w:rsidRPr="002B38FF">
        <w:rPr>
          <w:rFonts w:ascii="arial,helvetica,sans-serif"/>
          <w:szCs w:val="14"/>
        </w:rPr>
        <w:t>ctricament els metalls amb diferent potencial.</w:t>
      </w:r>
    </w:p>
    <w:p w14:paraId="1E8BD742" w14:textId="77777777" w:rsidR="00E118CD" w:rsidRPr="002B38FF" w:rsidRDefault="00D95247">
      <w:pPr>
        <w:rPr>
          <w:sz w:val="6"/>
          <w:szCs w:val="14"/>
        </w:rPr>
      </w:pPr>
      <w:r w:rsidRPr="002B38FF">
        <w:rPr>
          <w:rFonts w:ascii="Times New Roman,serif"/>
          <w:sz w:val="18"/>
          <w:szCs w:val="14"/>
        </w:rPr>
        <w:t xml:space="preserve"> </w:t>
      </w:r>
    </w:p>
    <w:p w14:paraId="75CDB05A" w14:textId="77777777" w:rsidR="00E118CD" w:rsidRPr="002B38FF" w:rsidRDefault="00D95247">
      <w:pPr>
        <w:rPr>
          <w:sz w:val="6"/>
          <w:szCs w:val="14"/>
        </w:rPr>
      </w:pPr>
      <w:r w:rsidRPr="002B38FF">
        <w:rPr>
          <w:rFonts w:ascii="arial,helvetica,sans-serif"/>
          <w:szCs w:val="14"/>
        </w:rPr>
        <w:t>Evitar l</w:t>
      </w:r>
      <w:r w:rsidRPr="002B38FF">
        <w:rPr>
          <w:rFonts w:ascii="arial,helvetica,sans-serif"/>
          <w:szCs w:val="14"/>
        </w:rPr>
        <w:t>’</w:t>
      </w:r>
      <w:r w:rsidRPr="002B38FF">
        <w:rPr>
          <w:rFonts w:ascii="arial,helvetica,sans-serif"/>
          <w:szCs w:val="14"/>
        </w:rPr>
        <w:t>acc</w:t>
      </w:r>
      <w:r w:rsidRPr="002B38FF">
        <w:rPr>
          <w:rFonts w:ascii="arial,helvetica,sans-serif"/>
          <w:szCs w:val="14"/>
        </w:rPr>
        <w:t>é</w:t>
      </w:r>
      <w:r w:rsidRPr="002B38FF">
        <w:rPr>
          <w:rFonts w:ascii="arial,helvetica,sans-serif"/>
          <w:szCs w:val="14"/>
        </w:rPr>
        <w:t>s d</w:t>
      </w:r>
      <w:r w:rsidRPr="002B38FF">
        <w:rPr>
          <w:rFonts w:ascii="arial,helvetica,sans-serif"/>
          <w:szCs w:val="14"/>
        </w:rPr>
        <w:t>’</w:t>
      </w:r>
      <w:r w:rsidRPr="002B38FF">
        <w:rPr>
          <w:rFonts w:ascii="arial,helvetica,sans-serif"/>
          <w:szCs w:val="14"/>
        </w:rPr>
        <w:t>aigua i oxigen a la zona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 xml:space="preserve"> dels dos metalls.</w:t>
      </w:r>
    </w:p>
    <w:p w14:paraId="6EF3616E" w14:textId="77777777" w:rsidR="00E118CD" w:rsidRPr="002B38FF" w:rsidRDefault="00D95247">
      <w:pPr>
        <w:rPr>
          <w:sz w:val="6"/>
          <w:szCs w:val="14"/>
        </w:rPr>
      </w:pPr>
      <w:r w:rsidRPr="002B38FF">
        <w:rPr>
          <w:rFonts w:ascii="Times New Roman,serif"/>
          <w:sz w:val="18"/>
          <w:szCs w:val="14"/>
        </w:rPr>
        <w:t xml:space="preserve"> </w:t>
      </w:r>
    </w:p>
    <w:p w14:paraId="09EDB92B" w14:textId="77777777" w:rsidR="00E118CD" w:rsidRPr="002B38FF" w:rsidRDefault="00D95247">
      <w:pPr>
        <w:rPr>
          <w:sz w:val="6"/>
          <w:szCs w:val="14"/>
        </w:rPr>
      </w:pPr>
      <w:r w:rsidRPr="002B38FF">
        <w:rPr>
          <w:rFonts w:ascii="arial,helvetica,sans-serif"/>
          <w:b/>
          <w:szCs w:val="14"/>
        </w:rPr>
        <w:t>Proc</w:t>
      </w:r>
      <w:r w:rsidRPr="002B38FF">
        <w:rPr>
          <w:rFonts w:ascii="arial,helvetica,sans-serif"/>
          <w:b/>
          <w:szCs w:val="14"/>
        </w:rPr>
        <w:t>é</w:t>
      </w:r>
      <w:r w:rsidRPr="002B38FF">
        <w:rPr>
          <w:rFonts w:ascii="arial,helvetica,sans-serif"/>
          <w:b/>
          <w:szCs w:val="14"/>
        </w:rPr>
        <w:t>s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p>
    <w:p w14:paraId="7FE55200" w14:textId="77777777" w:rsidR="00E118CD" w:rsidRPr="002B38FF" w:rsidRDefault="00D95247">
      <w:pPr>
        <w:rPr>
          <w:sz w:val="6"/>
          <w:szCs w:val="14"/>
        </w:rPr>
      </w:pPr>
      <w:r w:rsidRPr="002B38FF">
        <w:rPr>
          <w:rFonts w:ascii="Times New Roman,serif"/>
          <w:sz w:val="18"/>
          <w:szCs w:val="14"/>
        </w:rPr>
        <w:t xml:space="preserve"> </w:t>
      </w:r>
    </w:p>
    <w:p w14:paraId="1B87D0B9" w14:textId="77777777" w:rsidR="00E118CD" w:rsidRPr="002B38FF" w:rsidRDefault="00D95247">
      <w:pPr>
        <w:numPr>
          <w:ilvl w:val="0"/>
          <w:numId w:val="175"/>
        </w:numPr>
        <w:rPr>
          <w:sz w:val="6"/>
          <w:szCs w:val="14"/>
        </w:rPr>
      </w:pPr>
      <w:r w:rsidRPr="002B38FF">
        <w:rPr>
          <w:rFonts w:ascii="arial,helvetica,sans-serif"/>
          <w:b/>
          <w:szCs w:val="14"/>
        </w:rPr>
        <w:t>Execuci</w:t>
      </w:r>
      <w:r w:rsidRPr="002B38FF">
        <w:rPr>
          <w:rFonts w:ascii="arial,helvetica,sans-serif"/>
          <w:b/>
          <w:szCs w:val="14"/>
        </w:rPr>
        <w:t>ó</w:t>
      </w:r>
    </w:p>
    <w:p w14:paraId="445F1376" w14:textId="77777777" w:rsidR="00E118CD" w:rsidRPr="002B38FF" w:rsidRDefault="00D95247">
      <w:pPr>
        <w:rPr>
          <w:sz w:val="6"/>
          <w:szCs w:val="14"/>
        </w:rPr>
      </w:pPr>
      <w:r w:rsidRPr="002B38FF">
        <w:rPr>
          <w:rFonts w:ascii="Times New Roman,serif"/>
          <w:sz w:val="18"/>
          <w:szCs w:val="14"/>
        </w:rPr>
        <w:t xml:space="preserve"> </w:t>
      </w:r>
    </w:p>
    <w:p w14:paraId="0E7A6FEF" w14:textId="77777777" w:rsidR="00E118CD" w:rsidRPr="002B38FF" w:rsidRDefault="00D95247">
      <w:pPr>
        <w:rPr>
          <w:sz w:val="6"/>
          <w:szCs w:val="14"/>
        </w:rPr>
      </w:pPr>
      <w:r w:rsidRPr="002B38FF">
        <w:rPr>
          <w:rFonts w:ascii="arial,helvetica,sans-serif"/>
          <w:szCs w:val="14"/>
        </w:rPr>
        <w:t>Definits els empla</w:t>
      </w:r>
      <w:r w:rsidRPr="002B38FF">
        <w:rPr>
          <w:rFonts w:ascii="arial,helvetica,sans-serif"/>
          <w:szCs w:val="14"/>
        </w:rPr>
        <w:t>ç</w:t>
      </w:r>
      <w:r w:rsidRPr="002B38FF">
        <w:rPr>
          <w:rFonts w:ascii="arial,helvetica,sans-serif"/>
          <w:szCs w:val="14"/>
        </w:rPr>
        <w:t>aments d</w:t>
      </w:r>
      <w:r w:rsidRPr="002B38FF">
        <w:rPr>
          <w:rFonts w:ascii="arial,helvetica,sans-serif"/>
          <w:szCs w:val="14"/>
        </w:rPr>
        <w:t>’</w:t>
      </w:r>
      <w:r w:rsidRPr="002B38FF">
        <w:rPr>
          <w:rFonts w:ascii="arial,helvetica,sans-serif"/>
          <w:szCs w:val="14"/>
        </w:rPr>
        <w:t>armaris, caixes i monitors, es procedir</w:t>
      </w:r>
      <w:r w:rsidRPr="002B38FF">
        <w:rPr>
          <w:rFonts w:ascii="arial,helvetica,sans-serif"/>
          <w:szCs w:val="14"/>
        </w:rPr>
        <w:t>à</w:t>
      </w:r>
      <w:r w:rsidRPr="002B38FF">
        <w:rPr>
          <w:rFonts w:ascii="arial,helvetica,sans-serif"/>
          <w:szCs w:val="14"/>
        </w:rPr>
        <w:t xml:space="preserve"> a l</w:t>
      </w:r>
      <w:r w:rsidRPr="002B38FF">
        <w:rPr>
          <w:rFonts w:ascii="arial,helvetica,sans-serif"/>
          <w:szCs w:val="14"/>
        </w:rPr>
        <w:t>’</w:t>
      </w:r>
      <w:r w:rsidRPr="002B38FF">
        <w:rPr>
          <w:rFonts w:ascii="arial,helvetica,sans-serif"/>
          <w:szCs w:val="14"/>
        </w:rPr>
        <w:t>estesa de les canalitzacions despr</w:t>
      </w:r>
      <w:r w:rsidRPr="002B38FF">
        <w:rPr>
          <w:rFonts w:ascii="arial,helvetica,sans-serif"/>
          <w:szCs w:val="14"/>
        </w:rPr>
        <w:t>é</w:t>
      </w:r>
      <w:r w:rsidRPr="002B38FF">
        <w:rPr>
          <w:rFonts w:ascii="arial,helvetica,sans-serif"/>
          <w:szCs w:val="14"/>
        </w:rPr>
        <w:t>s de l</w:t>
      </w:r>
      <w:r w:rsidRPr="002B38FF">
        <w:rPr>
          <w:rFonts w:ascii="arial,helvetica,sans-serif"/>
          <w:szCs w:val="14"/>
        </w:rPr>
        <w:t>’</w:t>
      </w:r>
      <w:r w:rsidRPr="002B38FF">
        <w:rPr>
          <w:rFonts w:ascii="arial,helvetica,sans-serif"/>
          <w:szCs w:val="14"/>
        </w:rPr>
        <w:t>obertura de regates.</w:t>
      </w:r>
    </w:p>
    <w:p w14:paraId="0A24E40B" w14:textId="77777777" w:rsidR="00E118CD" w:rsidRPr="002B38FF" w:rsidRDefault="00D95247">
      <w:pPr>
        <w:rPr>
          <w:sz w:val="6"/>
          <w:szCs w:val="14"/>
        </w:rPr>
      </w:pPr>
      <w:r w:rsidRPr="002B38FF">
        <w:rPr>
          <w:rFonts w:ascii="Times New Roman,serif"/>
          <w:sz w:val="18"/>
          <w:szCs w:val="14"/>
        </w:rPr>
        <w:t xml:space="preserve"> </w:t>
      </w:r>
    </w:p>
    <w:p w14:paraId="444D20A9" w14:textId="77777777" w:rsidR="00E118CD" w:rsidRPr="002B38FF" w:rsidRDefault="00D95247">
      <w:pPr>
        <w:rPr>
          <w:sz w:val="6"/>
          <w:szCs w:val="14"/>
        </w:rPr>
      </w:pPr>
      <w:r w:rsidRPr="002B38FF">
        <w:rPr>
          <w:rFonts w:ascii="arial,helvetica,sans-serif"/>
          <w:szCs w:val="14"/>
        </w:rPr>
        <w:t>Els empalmaments dels diferents trams de cable coaxial usat seran continus, ra</w:t>
      </w:r>
      <w:r w:rsidRPr="002B38FF">
        <w:rPr>
          <w:rFonts w:ascii="arial,helvetica,sans-serif"/>
          <w:szCs w:val="14"/>
        </w:rPr>
        <w:t>ó</w:t>
      </w:r>
      <w:r w:rsidRPr="002B38FF">
        <w:rPr>
          <w:rFonts w:ascii="arial,helvetica,sans-serif"/>
          <w:szCs w:val="14"/>
        </w:rPr>
        <w:t xml:space="preserve"> per la qual aquests s</w:t>
      </w:r>
      <w:r w:rsidRPr="002B38FF">
        <w:rPr>
          <w:rFonts w:ascii="arial,helvetica,sans-serif"/>
          <w:szCs w:val="14"/>
        </w:rPr>
        <w:t>’</w:t>
      </w:r>
      <w:r w:rsidRPr="002B38FF">
        <w:rPr>
          <w:rFonts w:ascii="arial,helvetica,sans-serif"/>
          <w:szCs w:val="14"/>
        </w:rPr>
        <w:t>executaran mitjan</w:t>
      </w:r>
      <w:r w:rsidRPr="002B38FF">
        <w:rPr>
          <w:rFonts w:ascii="arial,helvetica,sans-serif"/>
          <w:szCs w:val="14"/>
        </w:rPr>
        <w:t>ç</w:t>
      </w:r>
      <w:r w:rsidRPr="002B38FF">
        <w:rPr>
          <w:rFonts w:ascii="arial,helvetica,sans-serif"/>
          <w:szCs w:val="14"/>
        </w:rPr>
        <w:t>ant connectors coaxials adequats, i s</w:t>
      </w:r>
      <w:r w:rsidRPr="002B38FF">
        <w:rPr>
          <w:rFonts w:ascii="arial,helvetica,sans-serif"/>
          <w:szCs w:val="14"/>
        </w:rPr>
        <w:t>’</w:t>
      </w:r>
      <w:r w:rsidRPr="002B38FF">
        <w:rPr>
          <w:rFonts w:ascii="arial,helvetica,sans-serif"/>
          <w:szCs w:val="14"/>
        </w:rPr>
        <w:t>empraran tamb</w:t>
      </w:r>
      <w:r w:rsidRPr="002B38FF">
        <w:rPr>
          <w:rFonts w:ascii="arial,helvetica,sans-serif"/>
          <w:szCs w:val="14"/>
        </w:rPr>
        <w:t>é</w:t>
      </w:r>
      <w:r w:rsidRPr="002B38FF">
        <w:rPr>
          <w:rFonts w:ascii="arial,helvetica,sans-serif"/>
          <w:szCs w:val="14"/>
        </w:rPr>
        <w:t xml:space="preserve"> per a la connexi</w:t>
      </w:r>
      <w:r w:rsidRPr="002B38FF">
        <w:rPr>
          <w:rFonts w:ascii="arial,helvetica,sans-serif"/>
          <w:szCs w:val="14"/>
        </w:rPr>
        <w:t>ó</w:t>
      </w:r>
      <w:r w:rsidRPr="002B38FF">
        <w:rPr>
          <w:rFonts w:ascii="arial,helvetica,sans-serif"/>
          <w:szCs w:val="14"/>
        </w:rPr>
        <w:t xml:space="preserve"> als equips. Els cables mantindran un codi de colors, diferents dels de telefonia, TV, etc., per a la identificaci</w:t>
      </w:r>
      <w:r w:rsidRPr="002B38FF">
        <w:rPr>
          <w:rFonts w:ascii="arial,helvetica,sans-serif"/>
          <w:szCs w:val="14"/>
        </w:rPr>
        <w:t>ó</w:t>
      </w:r>
      <w:r w:rsidRPr="002B38FF">
        <w:rPr>
          <w:rFonts w:ascii="arial,helvetica,sans-serif"/>
          <w:szCs w:val="14"/>
        </w:rPr>
        <w:t xml:space="preserve"> i connexi</w:t>
      </w:r>
      <w:r w:rsidRPr="002B38FF">
        <w:rPr>
          <w:rFonts w:ascii="arial,helvetica,sans-serif"/>
          <w:szCs w:val="14"/>
        </w:rPr>
        <w:t>ó</w:t>
      </w:r>
      <w:r w:rsidRPr="002B38FF">
        <w:rPr>
          <w:rFonts w:ascii="arial,helvetica,sans-serif"/>
          <w:szCs w:val="14"/>
        </w:rPr>
        <w:t>.</w:t>
      </w:r>
    </w:p>
    <w:p w14:paraId="5DEAC2BE" w14:textId="77777777" w:rsidR="00E118CD" w:rsidRPr="002B38FF" w:rsidRDefault="00D95247">
      <w:pPr>
        <w:rPr>
          <w:sz w:val="6"/>
          <w:szCs w:val="14"/>
        </w:rPr>
      </w:pPr>
      <w:r w:rsidRPr="002B38FF">
        <w:rPr>
          <w:rFonts w:ascii="Times New Roman,serif"/>
          <w:sz w:val="18"/>
          <w:szCs w:val="14"/>
        </w:rPr>
        <w:t xml:space="preserve"> </w:t>
      </w:r>
    </w:p>
    <w:p w14:paraId="123DDA94" w14:textId="77777777" w:rsidR="00E118CD" w:rsidRPr="002B38FF" w:rsidRDefault="00D95247">
      <w:pPr>
        <w:rPr>
          <w:sz w:val="6"/>
          <w:szCs w:val="14"/>
        </w:rPr>
      </w:pPr>
      <w:r w:rsidRPr="002B38FF">
        <w:rPr>
          <w:rFonts w:ascii="arial,helvetica,sans-serif"/>
          <w:szCs w:val="14"/>
        </w:rPr>
        <w:t>Es respectaran les seccions m</w:t>
      </w:r>
      <w:r w:rsidRPr="002B38FF">
        <w:rPr>
          <w:rFonts w:ascii="arial,helvetica,sans-serif"/>
          <w:szCs w:val="14"/>
        </w:rPr>
        <w:t>í</w:t>
      </w:r>
      <w:r w:rsidRPr="002B38FF">
        <w:rPr>
          <w:rFonts w:ascii="arial,helvetica,sans-serif"/>
          <w:szCs w:val="14"/>
        </w:rPr>
        <w:t>nimes indicades en els esquemes d</w:t>
      </w:r>
      <w:r w:rsidRPr="002B38FF">
        <w:rPr>
          <w:rFonts w:ascii="arial,helvetica,sans-serif"/>
          <w:szCs w:val="14"/>
        </w:rPr>
        <w:t>’</w:t>
      </w:r>
      <w:r w:rsidRPr="002B38FF">
        <w:rPr>
          <w:rFonts w:ascii="arial,helvetica,sans-serif"/>
          <w:szCs w:val="14"/>
        </w:rPr>
        <w:t>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i plans de projecte.</w:t>
      </w:r>
    </w:p>
    <w:p w14:paraId="69F7144A" w14:textId="77777777" w:rsidR="00E118CD" w:rsidRPr="002B38FF" w:rsidRDefault="00D95247">
      <w:pPr>
        <w:rPr>
          <w:sz w:val="6"/>
          <w:szCs w:val="14"/>
        </w:rPr>
      </w:pPr>
      <w:r w:rsidRPr="002B38FF">
        <w:rPr>
          <w:rFonts w:ascii="Times New Roman,serif"/>
          <w:sz w:val="18"/>
          <w:szCs w:val="14"/>
        </w:rPr>
        <w:t xml:space="preserve"> </w:t>
      </w:r>
    </w:p>
    <w:p w14:paraId="46D24162" w14:textId="77777777" w:rsidR="00E118CD" w:rsidRPr="002B38FF" w:rsidRDefault="00D95247">
      <w:pPr>
        <w:rPr>
          <w:sz w:val="6"/>
          <w:szCs w:val="14"/>
        </w:rPr>
      </w:pPr>
      <w:r w:rsidRPr="002B38FF">
        <w:rPr>
          <w:rFonts w:ascii="arial,helvetica,sans-serif"/>
          <w:szCs w:val="14"/>
        </w:rPr>
        <w:t>Es col</w:t>
      </w:r>
      <w:r w:rsidRPr="002B38FF">
        <w:rPr>
          <w:rFonts w:ascii="arial,helvetica,sans-serif"/>
          <w:szCs w:val="14"/>
        </w:rPr>
        <w:t>·</w:t>
      </w:r>
      <w:r w:rsidRPr="002B38FF">
        <w:rPr>
          <w:rFonts w:ascii="arial,helvetica,sans-serif"/>
          <w:szCs w:val="14"/>
        </w:rPr>
        <w:t>locaran els conductors el</w:t>
      </w:r>
      <w:r w:rsidRPr="002B38FF">
        <w:rPr>
          <w:rFonts w:ascii="arial,helvetica,sans-serif"/>
          <w:szCs w:val="14"/>
        </w:rPr>
        <w:t>è</w:t>
      </w:r>
      <w:r w:rsidRPr="002B38FF">
        <w:rPr>
          <w:rFonts w:ascii="arial,helvetica,sans-serif"/>
          <w:szCs w:val="14"/>
        </w:rPr>
        <w:t>ctrics, amb l</w:t>
      </w:r>
      <w:r w:rsidRPr="002B38FF">
        <w:rPr>
          <w:rFonts w:ascii="arial,helvetica,sans-serif"/>
          <w:szCs w:val="14"/>
        </w:rPr>
        <w:t>’</w:t>
      </w:r>
      <w:r w:rsidRPr="002B38FF">
        <w:rPr>
          <w:rFonts w:ascii="arial,helvetica,sans-serif"/>
          <w:szCs w:val="14"/>
        </w:rPr>
        <w:t>ajuda de la utilitzaci</w:t>
      </w:r>
      <w:r w:rsidRPr="002B38FF">
        <w:rPr>
          <w:rFonts w:ascii="arial,helvetica,sans-serif"/>
          <w:szCs w:val="14"/>
        </w:rPr>
        <w:t>ó</w:t>
      </w:r>
      <w:r w:rsidRPr="002B38FF">
        <w:rPr>
          <w:rFonts w:ascii="arial,helvetica,sans-serif"/>
          <w:szCs w:val="14"/>
        </w:rPr>
        <w:t xml:space="preserve"> de passafils impregnats de components que facilitin que esvaren per l</w:t>
      </w:r>
      <w:r w:rsidRPr="002B38FF">
        <w:rPr>
          <w:rFonts w:ascii="arial,helvetica,sans-serif"/>
          <w:szCs w:val="14"/>
        </w:rPr>
        <w:t>’</w:t>
      </w:r>
      <w:r w:rsidRPr="002B38FF">
        <w:rPr>
          <w:rFonts w:ascii="arial,helvetica,sans-serif"/>
          <w:szCs w:val="14"/>
        </w:rPr>
        <w:t>interior.</w:t>
      </w:r>
    </w:p>
    <w:p w14:paraId="0B233907" w14:textId="77777777" w:rsidR="00E118CD" w:rsidRPr="002B38FF" w:rsidRDefault="00D95247">
      <w:pPr>
        <w:rPr>
          <w:sz w:val="6"/>
          <w:szCs w:val="14"/>
        </w:rPr>
      </w:pPr>
      <w:r w:rsidRPr="002B38FF">
        <w:rPr>
          <w:rFonts w:ascii="Times New Roman,serif"/>
          <w:sz w:val="18"/>
          <w:szCs w:val="14"/>
        </w:rPr>
        <w:t xml:space="preserve"> </w:t>
      </w:r>
    </w:p>
    <w:p w14:paraId="614F6EA6" w14:textId="77777777" w:rsidR="00E118CD" w:rsidRPr="002B38FF" w:rsidRDefault="00D95247">
      <w:pPr>
        <w:rPr>
          <w:sz w:val="6"/>
          <w:szCs w:val="14"/>
        </w:rPr>
      </w:pPr>
      <w:r w:rsidRPr="002B38FF">
        <w:rPr>
          <w:rFonts w:ascii="arial,helvetica,sans-serif"/>
          <w:szCs w:val="14"/>
        </w:rPr>
        <w:t>Una vegada executades les canalitzacions, es procedir</w:t>
      </w:r>
      <w:r w:rsidRPr="002B38FF">
        <w:rPr>
          <w:rFonts w:ascii="arial,helvetica,sans-serif"/>
          <w:szCs w:val="14"/>
        </w:rPr>
        <w:t>à</w:t>
      </w:r>
      <w:r w:rsidRPr="002B38FF">
        <w:rPr>
          <w:rFonts w:ascii="arial,helvetica,sans-serif"/>
          <w:szCs w:val="14"/>
        </w:rPr>
        <w:t xml:space="preserve"> a la recepci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elements encastats i la subjecci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armaris o panells.</w:t>
      </w:r>
    </w:p>
    <w:p w14:paraId="3F54BD7B" w14:textId="77777777" w:rsidR="00E118CD" w:rsidRPr="002B38FF" w:rsidRDefault="00D95247">
      <w:pPr>
        <w:rPr>
          <w:sz w:val="6"/>
          <w:szCs w:val="14"/>
        </w:rPr>
      </w:pPr>
      <w:r w:rsidRPr="002B38FF">
        <w:rPr>
          <w:rFonts w:ascii="Times New Roman,serif"/>
          <w:sz w:val="18"/>
          <w:szCs w:val="14"/>
        </w:rPr>
        <w:t xml:space="preserve"> </w:t>
      </w:r>
    </w:p>
    <w:p w14:paraId="30F5F618" w14:textId="77777777" w:rsidR="00E118CD" w:rsidRPr="002B38FF" w:rsidRDefault="00D95247">
      <w:pPr>
        <w:rPr>
          <w:sz w:val="6"/>
          <w:szCs w:val="14"/>
        </w:rPr>
      </w:pPr>
      <w:r w:rsidRPr="002B38FF">
        <w:rPr>
          <w:rFonts w:ascii="arial,helvetica,sans-serif"/>
          <w:szCs w:val="14"/>
        </w:rPr>
        <w:t>La connexi</w:t>
      </w:r>
      <w:r w:rsidRPr="002B38FF">
        <w:rPr>
          <w:rFonts w:ascii="arial,helvetica,sans-serif"/>
          <w:szCs w:val="14"/>
        </w:rPr>
        <w:t>ó</w:t>
      </w:r>
      <w:r w:rsidRPr="002B38FF">
        <w:rPr>
          <w:rFonts w:ascii="arial,helvetica,sans-serif"/>
          <w:szCs w:val="14"/>
        </w:rPr>
        <w:t xml:space="preserve"> del cable coaxial als connectors de monitor, distribu</w:t>
      </w:r>
      <w:r w:rsidRPr="002B38FF">
        <w:rPr>
          <w:rFonts w:ascii="arial,helvetica,sans-serif"/>
          <w:szCs w:val="14"/>
        </w:rPr>
        <w:t>ï</w:t>
      </w:r>
      <w:r w:rsidRPr="002B38FF">
        <w:rPr>
          <w:rFonts w:ascii="arial,helvetica,sans-serif"/>
          <w:szCs w:val="14"/>
        </w:rPr>
        <w:t>dors, amplificadors, selectors i canviadors autom</w:t>
      </w:r>
      <w:r w:rsidRPr="002B38FF">
        <w:rPr>
          <w:rFonts w:ascii="arial,helvetica,sans-serif"/>
          <w:szCs w:val="14"/>
        </w:rPr>
        <w:t>à</w:t>
      </w:r>
      <w:r w:rsidRPr="002B38FF">
        <w:rPr>
          <w:rFonts w:ascii="arial,helvetica,sans-serif"/>
          <w:szCs w:val="14"/>
        </w:rPr>
        <w:t>tics, estar</w:t>
      </w:r>
      <w:r w:rsidRPr="002B38FF">
        <w:rPr>
          <w:rFonts w:ascii="arial,helvetica,sans-serif"/>
          <w:szCs w:val="14"/>
        </w:rPr>
        <w:t>à</w:t>
      </w:r>
      <w:r w:rsidRPr="002B38FF">
        <w:rPr>
          <w:rFonts w:ascii="arial,helvetica,sans-serif"/>
          <w:szCs w:val="14"/>
        </w:rPr>
        <w:t xml:space="preserve"> correctament efectuada, fins i tot es far</w:t>
      </w:r>
      <w:r w:rsidRPr="002B38FF">
        <w:rPr>
          <w:rFonts w:ascii="arial,helvetica,sans-serif"/>
          <w:szCs w:val="14"/>
        </w:rPr>
        <w:t>à</w:t>
      </w:r>
      <w:r w:rsidRPr="002B38FF">
        <w:rPr>
          <w:rFonts w:ascii="arial,helvetica,sans-serif"/>
          <w:szCs w:val="14"/>
        </w:rPr>
        <w:t xml:space="preserve"> una lleugera pressi</w:t>
      </w:r>
      <w:r w:rsidRPr="002B38FF">
        <w:rPr>
          <w:rFonts w:ascii="arial,helvetica,sans-serif"/>
          <w:szCs w:val="14"/>
        </w:rPr>
        <w:t>ó</w:t>
      </w:r>
      <w:r w:rsidRPr="002B38FF">
        <w:rPr>
          <w:rFonts w:ascii="arial,helvetica,sans-serif"/>
          <w:szCs w:val="14"/>
        </w:rPr>
        <w:t xml:space="preserve"> amb unes alicates en la brida de subjecci</w:t>
      </w:r>
      <w:r w:rsidRPr="002B38FF">
        <w:rPr>
          <w:rFonts w:ascii="arial,helvetica,sans-serif"/>
          <w:szCs w:val="14"/>
        </w:rPr>
        <w:t>ó</w:t>
      </w:r>
      <w:r w:rsidRPr="002B38FF">
        <w:rPr>
          <w:rFonts w:ascii="arial,helvetica,sans-serif"/>
          <w:szCs w:val="14"/>
        </w:rPr>
        <w:t xml:space="preserve"> de la malla de coaxial.</w:t>
      </w:r>
    </w:p>
    <w:p w14:paraId="66EECB76" w14:textId="77777777" w:rsidR="00E118CD" w:rsidRPr="002B38FF" w:rsidRDefault="00D95247">
      <w:pPr>
        <w:rPr>
          <w:sz w:val="6"/>
          <w:szCs w:val="14"/>
        </w:rPr>
      </w:pPr>
      <w:r w:rsidRPr="002B38FF">
        <w:rPr>
          <w:rFonts w:ascii="Times New Roman,serif"/>
          <w:sz w:val="18"/>
          <w:szCs w:val="14"/>
        </w:rPr>
        <w:t xml:space="preserve"> </w:t>
      </w:r>
    </w:p>
    <w:p w14:paraId="7200586A" w14:textId="77777777" w:rsidR="00E118CD" w:rsidRPr="002B38FF" w:rsidRDefault="00D95247">
      <w:pPr>
        <w:rPr>
          <w:sz w:val="6"/>
          <w:szCs w:val="14"/>
        </w:rPr>
      </w:pPr>
      <w:r w:rsidRPr="002B38FF">
        <w:rPr>
          <w:rFonts w:ascii="arial,helvetica,sans-serif"/>
          <w:szCs w:val="14"/>
        </w:rPr>
        <w:t>Es respectar</w:t>
      </w:r>
      <w:r w:rsidRPr="002B38FF">
        <w:rPr>
          <w:rFonts w:ascii="arial,helvetica,sans-serif"/>
          <w:szCs w:val="14"/>
        </w:rPr>
        <w:t>à</w:t>
      </w:r>
      <w:r w:rsidRPr="002B38FF">
        <w:rPr>
          <w:rFonts w:ascii="arial,helvetica,sans-serif"/>
          <w:szCs w:val="14"/>
        </w:rPr>
        <w:t xml:space="preserve"> l</w:t>
      </w:r>
      <w:r w:rsidRPr="002B38FF">
        <w:rPr>
          <w:rFonts w:ascii="arial,helvetica,sans-serif"/>
          <w:szCs w:val="14"/>
        </w:rPr>
        <w:t>’</w:t>
      </w:r>
      <w:r w:rsidRPr="002B38FF">
        <w:rPr>
          <w:rFonts w:ascii="arial,helvetica,sans-serif"/>
          <w:szCs w:val="14"/>
        </w:rPr>
        <w:t>al</w:t>
      </w:r>
      <w:r w:rsidRPr="002B38FF">
        <w:rPr>
          <w:rFonts w:ascii="arial,helvetica,sans-serif"/>
          <w:szCs w:val="14"/>
        </w:rPr>
        <w:t>çà</w:t>
      </w:r>
      <w:r w:rsidRPr="002B38FF">
        <w:rPr>
          <w:rFonts w:ascii="arial,helvetica,sans-serif"/>
          <w:szCs w:val="14"/>
        </w:rPr>
        <w:t>ria de la caixa que es vol encastar, de manera que ha de quedar la part superior d</w:t>
      </w:r>
      <w:r w:rsidRPr="002B38FF">
        <w:rPr>
          <w:rFonts w:ascii="arial,helvetica,sans-serif"/>
          <w:szCs w:val="14"/>
        </w:rPr>
        <w:t>’</w:t>
      </w:r>
      <w:r w:rsidRPr="002B38FF">
        <w:rPr>
          <w:rFonts w:ascii="arial,helvetica,sans-serif"/>
          <w:szCs w:val="14"/>
        </w:rPr>
        <w:t>aquesta a 1,70 m de terra.</w:t>
      </w:r>
    </w:p>
    <w:p w14:paraId="124CBF97" w14:textId="77777777" w:rsidR="00E118CD" w:rsidRPr="002B38FF" w:rsidRDefault="00D95247">
      <w:pPr>
        <w:rPr>
          <w:sz w:val="6"/>
          <w:szCs w:val="14"/>
        </w:rPr>
      </w:pPr>
      <w:r w:rsidRPr="002B38FF">
        <w:rPr>
          <w:rFonts w:ascii="Times New Roman,serif"/>
          <w:sz w:val="18"/>
          <w:szCs w:val="14"/>
        </w:rPr>
        <w:t xml:space="preserve"> </w:t>
      </w:r>
    </w:p>
    <w:p w14:paraId="255EB8AF" w14:textId="77777777" w:rsidR="00E118CD" w:rsidRPr="002B38FF" w:rsidRDefault="00D95247">
      <w:pPr>
        <w:rPr>
          <w:sz w:val="6"/>
          <w:szCs w:val="14"/>
        </w:rPr>
      </w:pPr>
      <w:r w:rsidRPr="002B38FF">
        <w:rPr>
          <w:rFonts w:ascii="arial,helvetica,sans-serif"/>
          <w:szCs w:val="14"/>
        </w:rPr>
        <w:t>La telec</w:t>
      </w:r>
      <w:r w:rsidRPr="002B38FF">
        <w:rPr>
          <w:rFonts w:ascii="arial,helvetica,sans-serif"/>
          <w:szCs w:val="14"/>
        </w:rPr>
        <w:t>à</w:t>
      </w:r>
      <w:r w:rsidRPr="002B38FF">
        <w:rPr>
          <w:rFonts w:ascii="arial,helvetica,sans-serif"/>
          <w:szCs w:val="14"/>
        </w:rPr>
        <w:t>mera es col</w:t>
      </w:r>
      <w:r w:rsidRPr="002B38FF">
        <w:rPr>
          <w:rFonts w:ascii="arial,helvetica,sans-serif"/>
          <w:szCs w:val="14"/>
        </w:rPr>
        <w:t>·</w:t>
      </w:r>
      <w:r w:rsidRPr="002B38FF">
        <w:rPr>
          <w:rFonts w:ascii="arial,helvetica,sans-serif"/>
          <w:szCs w:val="14"/>
        </w:rPr>
        <w:t>locar</w:t>
      </w:r>
      <w:r w:rsidRPr="002B38FF">
        <w:rPr>
          <w:rFonts w:ascii="arial,helvetica,sans-serif"/>
          <w:szCs w:val="14"/>
        </w:rPr>
        <w:t>à</w:t>
      </w:r>
      <w:r w:rsidRPr="002B38FF">
        <w:rPr>
          <w:rFonts w:ascii="arial,helvetica,sans-serif"/>
          <w:szCs w:val="14"/>
        </w:rPr>
        <w:t xml:space="preserve"> orientada cap a fonts lluminoses potents, per evitar grans difer</w:t>
      </w:r>
      <w:r w:rsidRPr="002B38FF">
        <w:rPr>
          <w:rFonts w:ascii="arial,helvetica,sans-serif"/>
          <w:szCs w:val="14"/>
        </w:rPr>
        <w:t>è</w:t>
      </w:r>
      <w:r w:rsidRPr="002B38FF">
        <w:rPr>
          <w:rFonts w:ascii="arial,helvetica,sans-serif"/>
          <w:szCs w:val="14"/>
        </w:rPr>
        <w:t>ncies de lluminositat i reflexi</w:t>
      </w:r>
      <w:r w:rsidRPr="002B38FF">
        <w:rPr>
          <w:rFonts w:ascii="arial,helvetica,sans-serif"/>
          <w:szCs w:val="14"/>
        </w:rPr>
        <w:t>ó</w:t>
      </w:r>
      <w:r w:rsidRPr="002B38FF">
        <w:rPr>
          <w:rFonts w:ascii="arial,helvetica,sans-serif"/>
          <w:szCs w:val="14"/>
        </w:rPr>
        <w:t xml:space="preserve"> per part d</w:t>
      </w:r>
      <w:r w:rsidRPr="002B38FF">
        <w:rPr>
          <w:rFonts w:ascii="arial,helvetica,sans-serif"/>
          <w:szCs w:val="14"/>
        </w:rPr>
        <w:t>’</w:t>
      </w:r>
      <w:r w:rsidRPr="002B38FF">
        <w:rPr>
          <w:rFonts w:ascii="arial,helvetica,sans-serif"/>
          <w:szCs w:val="14"/>
        </w:rPr>
        <w:t>objectes polits i superf</w:t>
      </w:r>
      <w:r w:rsidRPr="002B38FF">
        <w:rPr>
          <w:rFonts w:ascii="arial,helvetica,sans-serif"/>
          <w:szCs w:val="14"/>
        </w:rPr>
        <w:t>í</w:t>
      </w:r>
      <w:r w:rsidRPr="002B38FF">
        <w:rPr>
          <w:rFonts w:ascii="arial,helvetica,sans-serif"/>
          <w:szCs w:val="14"/>
        </w:rPr>
        <w:t>cies blanques.</w:t>
      </w:r>
    </w:p>
    <w:p w14:paraId="3DDFC739" w14:textId="77777777" w:rsidR="00E118CD" w:rsidRPr="002B38FF" w:rsidRDefault="00D95247">
      <w:pPr>
        <w:rPr>
          <w:sz w:val="6"/>
          <w:szCs w:val="14"/>
        </w:rPr>
      </w:pPr>
      <w:r w:rsidRPr="002B38FF">
        <w:rPr>
          <w:rFonts w:ascii="Times New Roman,serif"/>
          <w:sz w:val="18"/>
          <w:szCs w:val="14"/>
        </w:rPr>
        <w:t xml:space="preserve"> </w:t>
      </w:r>
    </w:p>
    <w:p w14:paraId="4CEAB1A5" w14:textId="77777777" w:rsidR="00E118CD" w:rsidRPr="002B38FF" w:rsidRDefault="00D95247">
      <w:pPr>
        <w:numPr>
          <w:ilvl w:val="0"/>
          <w:numId w:val="176"/>
        </w:numPr>
        <w:rPr>
          <w:sz w:val="6"/>
          <w:szCs w:val="14"/>
        </w:rPr>
      </w:pPr>
      <w:r w:rsidRPr="002B38FF">
        <w:rPr>
          <w:rFonts w:ascii="arial,helvetica,sans-serif"/>
          <w:b/>
          <w:szCs w:val="14"/>
        </w:rPr>
        <w:t>Gesti</w:t>
      </w:r>
      <w:r w:rsidRPr="002B38FF">
        <w:rPr>
          <w:rFonts w:ascii="arial,helvetica,sans-serif"/>
          <w:b/>
          <w:szCs w:val="14"/>
        </w:rPr>
        <w:t>ó</w:t>
      </w:r>
      <w:r w:rsidRPr="002B38FF">
        <w:rPr>
          <w:rFonts w:ascii="arial,helvetica,sans-serif"/>
          <w:b/>
          <w:szCs w:val="14"/>
        </w:rPr>
        <w:t xml:space="preserve"> de residus</w:t>
      </w:r>
    </w:p>
    <w:p w14:paraId="62ADDBE9" w14:textId="77777777" w:rsidR="00E118CD" w:rsidRPr="002B38FF" w:rsidRDefault="00D95247">
      <w:pPr>
        <w:rPr>
          <w:sz w:val="6"/>
          <w:szCs w:val="14"/>
        </w:rPr>
      </w:pPr>
      <w:r w:rsidRPr="002B38FF">
        <w:rPr>
          <w:rFonts w:ascii="Times New Roman,serif"/>
          <w:sz w:val="18"/>
          <w:szCs w:val="14"/>
        </w:rPr>
        <w:t xml:space="preserve"> </w:t>
      </w:r>
    </w:p>
    <w:p w14:paraId="42DA52BC" w14:textId="77777777" w:rsidR="00E118CD" w:rsidRPr="002B38FF" w:rsidRDefault="00D95247">
      <w:pPr>
        <w:rPr>
          <w:sz w:val="6"/>
          <w:szCs w:val="14"/>
        </w:rPr>
      </w:pPr>
      <w:r w:rsidRPr="002B38FF">
        <w:rPr>
          <w:rFonts w:ascii="arial,helvetica,sans-serif"/>
          <w:szCs w:val="14"/>
        </w:rPr>
        <w:t>Els residus generats durant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de la unitat d</w:t>
      </w:r>
      <w:r w:rsidRPr="002B38FF">
        <w:rPr>
          <w:rFonts w:ascii="arial,helvetica,sans-serif"/>
          <w:szCs w:val="14"/>
        </w:rPr>
        <w:t>’</w:t>
      </w:r>
      <w:r w:rsidRPr="002B38FF">
        <w:rPr>
          <w:rFonts w:ascii="arial,helvetica,sans-serif"/>
          <w:szCs w:val="14"/>
        </w:rPr>
        <w:t xml:space="preserve">obra seran tractats tal com es desenvolupa la </w:t>
      </w:r>
      <w:r w:rsidRPr="002B38FF">
        <w:rPr>
          <w:rFonts w:ascii="arial,helvetica,sans-serif"/>
          <w:i/>
          <w:szCs w:val="14"/>
        </w:rPr>
        <w:t>Part III: Gesti</w:t>
      </w:r>
      <w:r w:rsidRPr="002B38FF">
        <w:rPr>
          <w:rFonts w:ascii="arial,helvetica,sans-serif"/>
          <w:i/>
          <w:szCs w:val="14"/>
        </w:rPr>
        <w:t>ó</w:t>
      </w:r>
      <w:r w:rsidRPr="002B38FF">
        <w:rPr>
          <w:rFonts w:ascii="arial,helvetica,sans-serif"/>
          <w:i/>
          <w:szCs w:val="14"/>
        </w:rPr>
        <w:t xml:space="preserve"> de residus de construcci</w:t>
      </w:r>
      <w:r w:rsidRPr="002B38FF">
        <w:rPr>
          <w:rFonts w:ascii="arial,helvetica,sans-serif"/>
          <w:i/>
          <w:szCs w:val="14"/>
        </w:rPr>
        <w:t>ó</w:t>
      </w:r>
      <w:r w:rsidRPr="002B38FF">
        <w:rPr>
          <w:rFonts w:ascii="arial,helvetica,sans-serif"/>
          <w:i/>
          <w:szCs w:val="14"/>
        </w:rPr>
        <w:t xml:space="preserve"> o demolici</w:t>
      </w:r>
      <w:r w:rsidRPr="002B38FF">
        <w:rPr>
          <w:rFonts w:ascii="arial,helvetica,sans-serif"/>
          <w:i/>
          <w:szCs w:val="14"/>
        </w:rPr>
        <w:t>ó</w:t>
      </w:r>
      <w:r w:rsidRPr="002B38FF">
        <w:rPr>
          <w:rFonts w:ascii="arial,helvetica,sans-serif"/>
          <w:i/>
          <w:szCs w:val="14"/>
        </w:rPr>
        <w:t xml:space="preserve"> en l</w:t>
      </w:r>
      <w:r w:rsidRPr="002B38FF">
        <w:rPr>
          <w:rFonts w:ascii="arial,helvetica,sans-serif"/>
          <w:i/>
          <w:szCs w:val="14"/>
        </w:rPr>
        <w:t>’</w:t>
      </w:r>
      <w:r w:rsidRPr="002B38FF">
        <w:rPr>
          <w:rFonts w:ascii="arial,helvetica,sans-serif"/>
          <w:i/>
          <w:szCs w:val="14"/>
        </w:rPr>
        <w:t>obra</w:t>
      </w:r>
      <w:r w:rsidRPr="002B38FF">
        <w:rPr>
          <w:rFonts w:ascii="arial,helvetica,sans-serif"/>
          <w:szCs w:val="14"/>
        </w:rPr>
        <w:t>.</w:t>
      </w:r>
    </w:p>
    <w:p w14:paraId="4CA4CF03" w14:textId="77777777" w:rsidR="00E118CD" w:rsidRPr="002B38FF" w:rsidRDefault="00D95247">
      <w:pPr>
        <w:rPr>
          <w:sz w:val="6"/>
          <w:szCs w:val="14"/>
        </w:rPr>
      </w:pPr>
      <w:r w:rsidRPr="002B38FF">
        <w:rPr>
          <w:rFonts w:ascii="Times New Roman,serif"/>
          <w:sz w:val="18"/>
          <w:szCs w:val="14"/>
        </w:rPr>
        <w:t xml:space="preserve"> </w:t>
      </w:r>
    </w:p>
    <w:p w14:paraId="69A68253" w14:textId="77777777" w:rsidR="00E118CD" w:rsidRPr="002B38FF" w:rsidRDefault="00D95247">
      <w:pPr>
        <w:numPr>
          <w:ilvl w:val="0"/>
          <w:numId w:val="177"/>
        </w:numPr>
        <w:rPr>
          <w:sz w:val="6"/>
          <w:szCs w:val="14"/>
        </w:rPr>
      </w:pPr>
      <w:r w:rsidRPr="002B38FF">
        <w:rPr>
          <w:rFonts w:ascii="arial,helvetica,sans-serif"/>
          <w:b/>
          <w:szCs w:val="14"/>
        </w:rPr>
        <w:t>Condicions d</w:t>
      </w:r>
      <w:r w:rsidRPr="002B38FF">
        <w:rPr>
          <w:rFonts w:ascii="arial,helvetica,sans-serif"/>
          <w:b/>
          <w:szCs w:val="14"/>
        </w:rPr>
        <w:t>’</w:t>
      </w:r>
      <w:r w:rsidRPr="002B38FF">
        <w:rPr>
          <w:rFonts w:ascii="arial,helvetica,sans-serif"/>
          <w:b/>
          <w:szCs w:val="14"/>
        </w:rPr>
        <w:t>acabament</w:t>
      </w:r>
    </w:p>
    <w:p w14:paraId="33E29AFF" w14:textId="77777777" w:rsidR="00E118CD" w:rsidRPr="002B38FF" w:rsidRDefault="00D95247">
      <w:pPr>
        <w:rPr>
          <w:sz w:val="6"/>
          <w:szCs w:val="14"/>
        </w:rPr>
      </w:pPr>
      <w:r w:rsidRPr="002B38FF">
        <w:rPr>
          <w:rFonts w:ascii="Times New Roman,serif"/>
          <w:sz w:val="18"/>
          <w:szCs w:val="14"/>
        </w:rPr>
        <w:t xml:space="preserve"> </w:t>
      </w:r>
    </w:p>
    <w:p w14:paraId="1760F13F" w14:textId="77777777" w:rsidR="00E118CD" w:rsidRPr="002B38FF" w:rsidRDefault="00D95247">
      <w:pPr>
        <w:rPr>
          <w:sz w:val="6"/>
          <w:szCs w:val="14"/>
        </w:rPr>
      </w:pPr>
      <w:r w:rsidRPr="002B38FF">
        <w:rPr>
          <w:rFonts w:ascii="arial,helvetica,sans-serif"/>
          <w:szCs w:val="14"/>
        </w:rPr>
        <w:t>Les regates quedaran cobertes de morter o algeps, i enrasades amb la resta de la paret.</w:t>
      </w:r>
    </w:p>
    <w:p w14:paraId="7D13B1BC" w14:textId="77777777" w:rsidR="00E118CD" w:rsidRPr="002B38FF" w:rsidRDefault="00D95247">
      <w:pPr>
        <w:rPr>
          <w:sz w:val="6"/>
          <w:szCs w:val="14"/>
        </w:rPr>
      </w:pPr>
      <w:r w:rsidRPr="002B38FF">
        <w:rPr>
          <w:rFonts w:ascii="Times New Roman,serif"/>
          <w:sz w:val="18"/>
          <w:szCs w:val="14"/>
        </w:rPr>
        <w:t xml:space="preserve"> </w:t>
      </w:r>
    </w:p>
    <w:p w14:paraId="77966DCF" w14:textId="77777777" w:rsidR="00E118CD" w:rsidRPr="002B38FF" w:rsidRDefault="00D95247">
      <w:pPr>
        <w:rPr>
          <w:sz w:val="6"/>
          <w:szCs w:val="14"/>
        </w:rPr>
      </w:pPr>
      <w:r w:rsidRPr="002B38FF">
        <w:rPr>
          <w:rFonts w:ascii="arial,helvetica,sans-serif"/>
          <w:b/>
          <w:szCs w:val="14"/>
        </w:rPr>
        <w:t>Control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r w:rsidRPr="002B38FF">
        <w:rPr>
          <w:rFonts w:ascii="arial,helvetica,sans-serif"/>
          <w:b/>
          <w:szCs w:val="14"/>
        </w:rPr>
        <w:t>, assaigs i proves</w:t>
      </w:r>
    </w:p>
    <w:p w14:paraId="60FF896C" w14:textId="77777777" w:rsidR="00E118CD" w:rsidRPr="002B38FF" w:rsidRDefault="00D95247">
      <w:pPr>
        <w:rPr>
          <w:sz w:val="6"/>
          <w:szCs w:val="14"/>
        </w:rPr>
      </w:pPr>
      <w:r w:rsidRPr="002B38FF">
        <w:rPr>
          <w:rFonts w:ascii="Times New Roman,serif"/>
          <w:sz w:val="18"/>
          <w:szCs w:val="14"/>
        </w:rPr>
        <w:t xml:space="preserve"> </w:t>
      </w:r>
    </w:p>
    <w:p w14:paraId="4647CB60" w14:textId="77777777" w:rsidR="00E118CD" w:rsidRPr="002B38FF" w:rsidRDefault="00D95247">
      <w:pPr>
        <w:numPr>
          <w:ilvl w:val="0"/>
          <w:numId w:val="178"/>
        </w:numPr>
        <w:rPr>
          <w:sz w:val="6"/>
          <w:szCs w:val="14"/>
        </w:rPr>
      </w:pPr>
      <w:r w:rsidRPr="002B38FF">
        <w:rPr>
          <w:rFonts w:ascii="arial,helvetica,sans-serif"/>
          <w:b/>
          <w:szCs w:val="14"/>
        </w:rPr>
        <w:t>Control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p>
    <w:p w14:paraId="4B52053B" w14:textId="77777777" w:rsidR="00E118CD" w:rsidRPr="002B38FF" w:rsidRDefault="00D95247">
      <w:pPr>
        <w:rPr>
          <w:sz w:val="6"/>
          <w:szCs w:val="14"/>
        </w:rPr>
      </w:pPr>
      <w:r w:rsidRPr="002B38FF">
        <w:rPr>
          <w:rFonts w:ascii="Times New Roman,serif"/>
          <w:sz w:val="18"/>
          <w:szCs w:val="14"/>
        </w:rPr>
        <w:t xml:space="preserve"> </w:t>
      </w:r>
    </w:p>
    <w:p w14:paraId="249F7CBB" w14:textId="77777777" w:rsidR="00E118CD" w:rsidRPr="002B38FF" w:rsidRDefault="00D95247">
      <w:pPr>
        <w:rPr>
          <w:sz w:val="6"/>
          <w:szCs w:val="14"/>
        </w:rPr>
      </w:pPr>
      <w:r w:rsidRPr="002B38FF">
        <w:rPr>
          <w:rFonts w:ascii="arial,helvetica,sans-serif"/>
          <w:szCs w:val="14"/>
        </w:rPr>
        <w:t>Sistemes de fixaci</w:t>
      </w:r>
      <w:r w:rsidRPr="002B38FF">
        <w:rPr>
          <w:rFonts w:ascii="arial,helvetica,sans-serif"/>
          <w:szCs w:val="14"/>
        </w:rPr>
        <w:t>ó</w:t>
      </w:r>
      <w:r w:rsidRPr="002B38FF">
        <w:rPr>
          <w:rFonts w:ascii="arial,helvetica,sans-serif"/>
          <w:szCs w:val="14"/>
        </w:rPr>
        <w:t xml:space="preserve"> dels diferents elements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w:t>
      </w:r>
    </w:p>
    <w:p w14:paraId="1580D2AD" w14:textId="77777777" w:rsidR="00E118CD" w:rsidRPr="002B38FF" w:rsidRDefault="00D95247">
      <w:pPr>
        <w:rPr>
          <w:sz w:val="6"/>
          <w:szCs w:val="14"/>
        </w:rPr>
      </w:pPr>
      <w:r w:rsidRPr="002B38FF">
        <w:rPr>
          <w:rFonts w:ascii="Times New Roman,serif"/>
          <w:sz w:val="18"/>
          <w:szCs w:val="14"/>
        </w:rPr>
        <w:t xml:space="preserve"> </w:t>
      </w:r>
    </w:p>
    <w:p w14:paraId="0A1EE7EE" w14:textId="77777777" w:rsidR="00E118CD" w:rsidRPr="002B38FF" w:rsidRDefault="00D95247">
      <w:pPr>
        <w:rPr>
          <w:sz w:val="6"/>
          <w:szCs w:val="14"/>
        </w:rPr>
      </w:pPr>
      <w:r w:rsidRPr="002B38FF">
        <w:rPr>
          <w:rFonts w:ascii="arial,helvetica,sans-serif"/>
          <w:szCs w:val="14"/>
        </w:rPr>
        <w:t>Altura de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la placa exterior.</w:t>
      </w:r>
    </w:p>
    <w:p w14:paraId="5EB447F6" w14:textId="77777777" w:rsidR="00E118CD" w:rsidRPr="002B38FF" w:rsidRDefault="00D95247">
      <w:pPr>
        <w:rPr>
          <w:sz w:val="6"/>
          <w:szCs w:val="14"/>
        </w:rPr>
      </w:pPr>
      <w:r w:rsidRPr="002B38FF">
        <w:rPr>
          <w:rFonts w:ascii="Times New Roman,serif"/>
          <w:sz w:val="18"/>
          <w:szCs w:val="14"/>
        </w:rPr>
        <w:t xml:space="preserve"> </w:t>
      </w:r>
    </w:p>
    <w:p w14:paraId="4539928A" w14:textId="77777777" w:rsidR="00E118CD" w:rsidRPr="002B38FF" w:rsidRDefault="00D95247">
      <w:pPr>
        <w:rPr>
          <w:sz w:val="6"/>
          <w:szCs w:val="14"/>
        </w:rPr>
      </w:pPr>
      <w:r w:rsidRPr="002B38FF">
        <w:rPr>
          <w:rFonts w:ascii="arial,helvetica,sans-serif"/>
          <w:szCs w:val="14"/>
        </w:rPr>
        <w:t>Observaci</w:t>
      </w:r>
      <w:r w:rsidRPr="002B38FF">
        <w:rPr>
          <w:rFonts w:ascii="arial,helvetica,sans-serif"/>
          <w:szCs w:val="14"/>
        </w:rPr>
        <w:t>ó</w:t>
      </w:r>
      <w:r w:rsidRPr="002B38FF">
        <w:rPr>
          <w:rFonts w:ascii="arial,helvetica,sans-serif"/>
          <w:szCs w:val="14"/>
        </w:rPr>
        <w:t xml:space="preserve"> de les connexions o empalmaments.</w:t>
      </w:r>
    </w:p>
    <w:p w14:paraId="4CB7A0BB" w14:textId="77777777" w:rsidR="00E118CD" w:rsidRPr="002B38FF" w:rsidRDefault="00D95247">
      <w:pPr>
        <w:rPr>
          <w:sz w:val="6"/>
          <w:szCs w:val="14"/>
        </w:rPr>
      </w:pPr>
      <w:r w:rsidRPr="002B38FF">
        <w:rPr>
          <w:rFonts w:ascii="Times New Roman,serif"/>
          <w:sz w:val="18"/>
          <w:szCs w:val="14"/>
        </w:rPr>
        <w:t xml:space="preserve"> </w:t>
      </w:r>
    </w:p>
    <w:p w14:paraId="3B9E15A7" w14:textId="77777777" w:rsidR="00E118CD" w:rsidRPr="002B38FF" w:rsidRDefault="00D95247">
      <w:pPr>
        <w:numPr>
          <w:ilvl w:val="0"/>
          <w:numId w:val="179"/>
        </w:numPr>
        <w:rPr>
          <w:sz w:val="6"/>
          <w:szCs w:val="14"/>
        </w:rPr>
      </w:pPr>
      <w:r w:rsidRPr="002B38FF">
        <w:rPr>
          <w:rFonts w:ascii="arial,helvetica,sans-serif"/>
          <w:b/>
          <w:szCs w:val="14"/>
        </w:rPr>
        <w:t>Assaigs i proves</w:t>
      </w:r>
    </w:p>
    <w:p w14:paraId="3AB17AD7" w14:textId="77777777" w:rsidR="00E118CD" w:rsidRPr="002B38FF" w:rsidRDefault="00D95247">
      <w:pPr>
        <w:rPr>
          <w:sz w:val="6"/>
          <w:szCs w:val="14"/>
        </w:rPr>
      </w:pPr>
      <w:r w:rsidRPr="002B38FF">
        <w:rPr>
          <w:rFonts w:ascii="Times New Roman,serif"/>
          <w:sz w:val="18"/>
          <w:szCs w:val="14"/>
        </w:rPr>
        <w:t xml:space="preserve"> </w:t>
      </w:r>
    </w:p>
    <w:p w14:paraId="45C25569" w14:textId="77777777" w:rsidR="00E118CD" w:rsidRPr="002B38FF" w:rsidRDefault="00D95247">
      <w:pPr>
        <w:rPr>
          <w:sz w:val="6"/>
          <w:szCs w:val="14"/>
        </w:rPr>
      </w:pPr>
      <w:r w:rsidRPr="002B38FF">
        <w:rPr>
          <w:rFonts w:ascii="arial,helvetica,sans-serif"/>
          <w:szCs w:val="14"/>
        </w:rPr>
        <w:t>Proves de servei:</w:t>
      </w:r>
    </w:p>
    <w:p w14:paraId="4B5365AD" w14:textId="77777777" w:rsidR="00E118CD" w:rsidRPr="002B38FF" w:rsidRDefault="00D95247">
      <w:pPr>
        <w:rPr>
          <w:sz w:val="6"/>
          <w:szCs w:val="14"/>
        </w:rPr>
      </w:pPr>
      <w:r w:rsidRPr="002B38FF">
        <w:rPr>
          <w:rFonts w:ascii="Times New Roman,serif"/>
          <w:sz w:val="18"/>
          <w:szCs w:val="14"/>
        </w:rPr>
        <w:t xml:space="preserve"> </w:t>
      </w:r>
    </w:p>
    <w:p w14:paraId="59707117" w14:textId="77777777" w:rsidR="00E118CD" w:rsidRPr="002B38FF" w:rsidRDefault="00D95247">
      <w:pPr>
        <w:rPr>
          <w:sz w:val="6"/>
          <w:szCs w:val="14"/>
        </w:rPr>
      </w:pPr>
      <w:r w:rsidRPr="002B38FF">
        <w:rPr>
          <w:rFonts w:ascii="arial,helvetica,sans-serif"/>
          <w:szCs w:val="14"/>
        </w:rPr>
        <w:t>- Connectar la font d</w:t>
      </w:r>
      <w:r w:rsidRPr="002B38FF">
        <w:rPr>
          <w:rFonts w:ascii="arial,helvetica,sans-serif"/>
          <w:szCs w:val="14"/>
        </w:rPr>
        <w:t>’</w:t>
      </w:r>
      <w:r w:rsidRPr="002B38FF">
        <w:rPr>
          <w:rFonts w:ascii="arial,helvetica,sans-serif"/>
          <w:szCs w:val="14"/>
        </w:rPr>
        <w:t>alimentaci</w:t>
      </w:r>
      <w:r w:rsidRPr="002B38FF">
        <w:rPr>
          <w:rFonts w:ascii="arial,helvetica,sans-serif"/>
          <w:szCs w:val="14"/>
        </w:rPr>
        <w:t>ó</w:t>
      </w:r>
      <w:r w:rsidRPr="002B38FF">
        <w:rPr>
          <w:rFonts w:ascii="arial,helvetica,sans-serif"/>
          <w:szCs w:val="14"/>
        </w:rPr>
        <w:t xml:space="preserve"> a la xarxa i comprovar les tensions que subministra.</w:t>
      </w:r>
    </w:p>
    <w:p w14:paraId="49AF77FD" w14:textId="77777777" w:rsidR="00E118CD" w:rsidRPr="002B38FF" w:rsidRDefault="00D95247">
      <w:pPr>
        <w:rPr>
          <w:sz w:val="6"/>
          <w:szCs w:val="14"/>
        </w:rPr>
      </w:pPr>
      <w:r w:rsidRPr="002B38FF">
        <w:rPr>
          <w:rFonts w:ascii="Times New Roman,serif"/>
          <w:sz w:val="18"/>
          <w:szCs w:val="14"/>
        </w:rPr>
        <w:t xml:space="preserve"> </w:t>
      </w:r>
    </w:p>
    <w:p w14:paraId="6B9B0FAE" w14:textId="77777777" w:rsidR="00E118CD" w:rsidRPr="002B38FF" w:rsidRDefault="00D95247">
      <w:pPr>
        <w:rPr>
          <w:sz w:val="6"/>
          <w:szCs w:val="14"/>
        </w:rPr>
      </w:pPr>
      <w:r w:rsidRPr="002B38FF">
        <w:rPr>
          <w:rFonts w:ascii="arial,helvetica,sans-serif"/>
          <w:szCs w:val="14"/>
        </w:rPr>
        <w:t>- Efectuar des de la placa una telefonada a cada terminal i comprovar:</w:t>
      </w:r>
    </w:p>
    <w:p w14:paraId="36B58032" w14:textId="77777777" w:rsidR="00E118CD" w:rsidRPr="002B38FF" w:rsidRDefault="00D95247">
      <w:pPr>
        <w:rPr>
          <w:sz w:val="6"/>
          <w:szCs w:val="14"/>
        </w:rPr>
      </w:pPr>
      <w:r w:rsidRPr="002B38FF">
        <w:rPr>
          <w:rFonts w:ascii="Times New Roman,serif"/>
          <w:sz w:val="18"/>
          <w:szCs w:val="14"/>
        </w:rPr>
        <w:t xml:space="preserve"> </w:t>
      </w:r>
    </w:p>
    <w:p w14:paraId="6C03CCE9" w14:textId="77777777" w:rsidR="00E118CD" w:rsidRPr="002B38FF" w:rsidRDefault="00D95247">
      <w:pPr>
        <w:rPr>
          <w:sz w:val="6"/>
          <w:szCs w:val="14"/>
        </w:rPr>
      </w:pPr>
      <w:r w:rsidRPr="002B38FF">
        <w:rPr>
          <w:rFonts w:ascii="arial,helvetica,sans-serif"/>
          <w:szCs w:val="14"/>
        </w:rPr>
        <w:t>Recepci</w:t>
      </w:r>
      <w:r w:rsidRPr="002B38FF">
        <w:rPr>
          <w:rFonts w:ascii="arial,helvetica,sans-serif"/>
          <w:szCs w:val="14"/>
        </w:rPr>
        <w:t>ó</w:t>
      </w:r>
      <w:r w:rsidRPr="002B38FF">
        <w:rPr>
          <w:rFonts w:ascii="arial,helvetica,sans-serif"/>
          <w:szCs w:val="14"/>
        </w:rPr>
        <w:t xml:space="preserve"> de la telefonada.</w:t>
      </w:r>
    </w:p>
    <w:p w14:paraId="68D9032C" w14:textId="77777777" w:rsidR="00E118CD" w:rsidRPr="002B38FF" w:rsidRDefault="00D95247">
      <w:pPr>
        <w:rPr>
          <w:sz w:val="6"/>
          <w:szCs w:val="14"/>
        </w:rPr>
      </w:pPr>
      <w:r w:rsidRPr="002B38FF">
        <w:rPr>
          <w:rFonts w:ascii="Times New Roman,serif"/>
          <w:sz w:val="18"/>
          <w:szCs w:val="14"/>
        </w:rPr>
        <w:t xml:space="preserve"> </w:t>
      </w:r>
    </w:p>
    <w:p w14:paraId="685BAAFD" w14:textId="77777777" w:rsidR="00E118CD" w:rsidRPr="002B38FF" w:rsidRDefault="00D95247">
      <w:pPr>
        <w:rPr>
          <w:sz w:val="6"/>
          <w:szCs w:val="14"/>
        </w:rPr>
      </w:pPr>
      <w:r w:rsidRPr="002B38FF">
        <w:rPr>
          <w:rFonts w:ascii="arial,helvetica,sans-serif"/>
          <w:szCs w:val="14"/>
        </w:rPr>
        <w:t>Regulaci</w:t>
      </w:r>
      <w:r w:rsidRPr="002B38FF">
        <w:rPr>
          <w:rFonts w:ascii="arial,helvetica,sans-serif"/>
          <w:szCs w:val="14"/>
        </w:rPr>
        <w:t>ó</w:t>
      </w:r>
      <w:r w:rsidRPr="002B38FF">
        <w:rPr>
          <w:rFonts w:ascii="arial,helvetica,sans-serif"/>
          <w:szCs w:val="14"/>
        </w:rPr>
        <w:t xml:space="preserve"> del volum d</w:t>
      </w:r>
      <w:r w:rsidRPr="002B38FF">
        <w:rPr>
          <w:rFonts w:ascii="arial,helvetica,sans-serif"/>
          <w:szCs w:val="14"/>
        </w:rPr>
        <w:t>’</w:t>
      </w:r>
      <w:r w:rsidRPr="002B38FF">
        <w:rPr>
          <w:rFonts w:ascii="arial,helvetica,sans-serif"/>
          <w:szCs w:val="14"/>
        </w:rPr>
        <w:t>audici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el potenci</w:t>
      </w:r>
      <w:r w:rsidRPr="002B38FF">
        <w:rPr>
          <w:rFonts w:ascii="arial,helvetica,sans-serif"/>
          <w:szCs w:val="14"/>
        </w:rPr>
        <w:t>ò</w:t>
      </w:r>
      <w:r w:rsidRPr="002B38FF">
        <w:rPr>
          <w:rFonts w:ascii="arial,helvetica,sans-serif"/>
          <w:szCs w:val="14"/>
        </w:rPr>
        <w:t>metre de la unitat amplificadora.</w:t>
      </w:r>
    </w:p>
    <w:p w14:paraId="1FBB9D5B" w14:textId="77777777" w:rsidR="00E118CD" w:rsidRPr="002B38FF" w:rsidRDefault="00D95247">
      <w:pPr>
        <w:rPr>
          <w:sz w:val="6"/>
          <w:szCs w:val="14"/>
        </w:rPr>
      </w:pPr>
      <w:r w:rsidRPr="002B38FF">
        <w:rPr>
          <w:rFonts w:ascii="Times New Roman,serif"/>
          <w:sz w:val="18"/>
          <w:szCs w:val="14"/>
        </w:rPr>
        <w:t xml:space="preserve"> </w:t>
      </w:r>
    </w:p>
    <w:p w14:paraId="7B905FAE" w14:textId="77777777" w:rsidR="00E118CD" w:rsidRPr="002B38FF" w:rsidRDefault="00D95247">
      <w:pPr>
        <w:rPr>
          <w:sz w:val="6"/>
          <w:szCs w:val="14"/>
        </w:rPr>
      </w:pPr>
      <w:r w:rsidRPr="002B38FF">
        <w:rPr>
          <w:rFonts w:ascii="arial,helvetica,sans-serif"/>
          <w:szCs w:val="14"/>
        </w:rPr>
        <w:t>Regulaci</w:t>
      </w:r>
      <w:r w:rsidRPr="002B38FF">
        <w:rPr>
          <w:rFonts w:ascii="arial,helvetica,sans-serif"/>
          <w:szCs w:val="14"/>
        </w:rPr>
        <w:t>ó</w:t>
      </w:r>
      <w:r w:rsidRPr="002B38FF">
        <w:rPr>
          <w:rFonts w:ascii="arial,helvetica,sans-serif"/>
          <w:szCs w:val="14"/>
        </w:rPr>
        <w:t xml:space="preserve"> de la lluentor i contrast del monitor.</w:t>
      </w:r>
    </w:p>
    <w:p w14:paraId="6CB39C2E" w14:textId="77777777" w:rsidR="00E118CD" w:rsidRPr="002B38FF" w:rsidRDefault="00D95247">
      <w:pPr>
        <w:rPr>
          <w:sz w:val="6"/>
          <w:szCs w:val="14"/>
        </w:rPr>
      </w:pPr>
      <w:r w:rsidRPr="002B38FF">
        <w:rPr>
          <w:rFonts w:ascii="Times New Roman,serif"/>
          <w:sz w:val="18"/>
          <w:szCs w:val="14"/>
        </w:rPr>
        <w:t xml:space="preserve"> </w:t>
      </w:r>
    </w:p>
    <w:p w14:paraId="417B8839" w14:textId="77777777" w:rsidR="00E118CD" w:rsidRPr="002B38FF" w:rsidRDefault="00D95247">
      <w:pPr>
        <w:rPr>
          <w:sz w:val="6"/>
          <w:szCs w:val="14"/>
        </w:rPr>
      </w:pPr>
      <w:r w:rsidRPr="002B38FF">
        <w:rPr>
          <w:rFonts w:ascii="arial,helvetica,sans-serif"/>
          <w:szCs w:val="14"/>
        </w:rPr>
        <w:t>Accionament de la tecla del tel</w:t>
      </w:r>
      <w:r w:rsidRPr="002B38FF">
        <w:rPr>
          <w:rFonts w:ascii="arial,helvetica,sans-serif"/>
          <w:szCs w:val="14"/>
        </w:rPr>
        <w:t>è</w:t>
      </w:r>
      <w:r w:rsidRPr="002B38FF">
        <w:rPr>
          <w:rFonts w:ascii="arial,helvetica,sans-serif"/>
          <w:szCs w:val="14"/>
        </w:rPr>
        <w:t>fon, comprovar el funcionament del mecanisme d</w:t>
      </w:r>
      <w:r w:rsidRPr="002B38FF">
        <w:rPr>
          <w:rFonts w:ascii="arial,helvetica,sans-serif"/>
          <w:szCs w:val="14"/>
        </w:rPr>
        <w:t>’</w:t>
      </w:r>
      <w:r w:rsidRPr="002B38FF">
        <w:rPr>
          <w:rFonts w:ascii="arial,helvetica,sans-serif"/>
          <w:szCs w:val="14"/>
        </w:rPr>
        <w:t>obertura de porta.</w:t>
      </w:r>
    </w:p>
    <w:p w14:paraId="3B25C1C2" w14:textId="77777777" w:rsidR="00E118CD" w:rsidRPr="002B38FF" w:rsidRDefault="00D95247">
      <w:pPr>
        <w:rPr>
          <w:sz w:val="6"/>
          <w:szCs w:val="14"/>
        </w:rPr>
      </w:pPr>
      <w:r w:rsidRPr="002B38FF">
        <w:rPr>
          <w:rFonts w:ascii="Times New Roman,serif"/>
          <w:sz w:val="18"/>
          <w:szCs w:val="14"/>
        </w:rPr>
        <w:t xml:space="preserve"> </w:t>
      </w:r>
    </w:p>
    <w:p w14:paraId="3286FB28" w14:textId="77777777" w:rsidR="00E118CD" w:rsidRPr="002B38FF" w:rsidRDefault="00D95247">
      <w:pPr>
        <w:rPr>
          <w:sz w:val="6"/>
          <w:szCs w:val="14"/>
        </w:rPr>
      </w:pPr>
      <w:r w:rsidRPr="002B38FF">
        <w:rPr>
          <w:rFonts w:ascii="arial,helvetica,sans-serif"/>
          <w:szCs w:val="14"/>
        </w:rPr>
        <w:t>El funcionament dels llums dels targeters.</w:t>
      </w:r>
    </w:p>
    <w:p w14:paraId="7F5DF289" w14:textId="77777777" w:rsidR="00E118CD" w:rsidRPr="002B38FF" w:rsidRDefault="00D95247">
      <w:pPr>
        <w:rPr>
          <w:sz w:val="6"/>
          <w:szCs w:val="14"/>
        </w:rPr>
      </w:pPr>
      <w:r w:rsidRPr="002B38FF">
        <w:rPr>
          <w:rFonts w:ascii="Times New Roman,serif"/>
          <w:sz w:val="18"/>
          <w:szCs w:val="14"/>
        </w:rPr>
        <w:t xml:space="preserve"> </w:t>
      </w:r>
    </w:p>
    <w:p w14:paraId="522E7D23" w14:textId="77777777" w:rsidR="00E118CD" w:rsidRPr="002B38FF" w:rsidRDefault="00D95247">
      <w:pPr>
        <w:rPr>
          <w:sz w:val="6"/>
          <w:szCs w:val="14"/>
        </w:rPr>
      </w:pPr>
      <w:r w:rsidRPr="002B38FF">
        <w:rPr>
          <w:rFonts w:ascii="arial,helvetica,sans-serif"/>
          <w:szCs w:val="14"/>
        </w:rPr>
        <w:t>Els valors d</w:t>
      </w:r>
      <w:r w:rsidRPr="002B38FF">
        <w:rPr>
          <w:rFonts w:ascii="arial,helvetica,sans-serif"/>
          <w:szCs w:val="14"/>
        </w:rPr>
        <w:t>’</w:t>
      </w:r>
      <w:r w:rsidRPr="002B38FF">
        <w:rPr>
          <w:rFonts w:ascii="arial,helvetica,sans-serif"/>
          <w:szCs w:val="14"/>
        </w:rPr>
        <w:t>imped</w:t>
      </w:r>
      <w:r w:rsidRPr="002B38FF">
        <w:rPr>
          <w:rFonts w:ascii="arial,helvetica,sans-serif"/>
          <w:szCs w:val="14"/>
        </w:rPr>
        <w:t>à</w:t>
      </w:r>
      <w:r w:rsidRPr="002B38FF">
        <w:rPr>
          <w:rFonts w:ascii="arial,helvetica,sans-serif"/>
          <w:szCs w:val="14"/>
        </w:rPr>
        <w:t>ncia d</w:t>
      </w:r>
      <w:r w:rsidRPr="002B38FF">
        <w:rPr>
          <w:rFonts w:ascii="arial,helvetica,sans-serif"/>
          <w:szCs w:val="14"/>
        </w:rPr>
        <w:t>’</w:t>
      </w:r>
      <w:r w:rsidRPr="002B38FF">
        <w:rPr>
          <w:rFonts w:ascii="arial,helvetica,sans-serif"/>
          <w:szCs w:val="14"/>
        </w:rPr>
        <w:t>entrada i eixida de tots els elements del sistema, han de coincidir amb els de la imped</w:t>
      </w:r>
      <w:r w:rsidRPr="002B38FF">
        <w:rPr>
          <w:rFonts w:ascii="arial,helvetica,sans-serif"/>
          <w:szCs w:val="14"/>
        </w:rPr>
        <w:t>à</w:t>
      </w:r>
      <w:r w:rsidRPr="002B38FF">
        <w:rPr>
          <w:rFonts w:ascii="arial,helvetica,sans-serif"/>
          <w:szCs w:val="14"/>
        </w:rPr>
        <w:t>ncia caracter</w:t>
      </w:r>
      <w:r w:rsidRPr="002B38FF">
        <w:rPr>
          <w:rFonts w:ascii="arial,helvetica,sans-serif"/>
          <w:szCs w:val="14"/>
        </w:rPr>
        <w:t>í</w:t>
      </w:r>
      <w:r w:rsidRPr="002B38FF">
        <w:rPr>
          <w:rFonts w:ascii="arial,helvetica,sans-serif"/>
          <w:szCs w:val="14"/>
        </w:rPr>
        <w:t>stica del cable coaxial que s</w:t>
      </w:r>
      <w:r w:rsidRPr="002B38FF">
        <w:rPr>
          <w:rFonts w:ascii="arial,helvetica,sans-serif"/>
          <w:szCs w:val="14"/>
        </w:rPr>
        <w:t>’</w:t>
      </w:r>
      <w:r w:rsidRPr="002B38FF">
        <w:rPr>
          <w:rFonts w:ascii="arial,helvetica,sans-serif"/>
          <w:szCs w:val="14"/>
        </w:rPr>
        <w:t>empri.</w:t>
      </w:r>
    </w:p>
    <w:p w14:paraId="5C837BDC" w14:textId="77777777" w:rsidR="00E118CD" w:rsidRPr="002B38FF" w:rsidRDefault="00D95247">
      <w:pPr>
        <w:rPr>
          <w:sz w:val="6"/>
          <w:szCs w:val="14"/>
        </w:rPr>
      </w:pPr>
      <w:r w:rsidRPr="002B38FF">
        <w:rPr>
          <w:rFonts w:ascii="Times New Roman,serif"/>
          <w:sz w:val="18"/>
          <w:szCs w:val="14"/>
        </w:rPr>
        <w:t xml:space="preserve"> </w:t>
      </w:r>
    </w:p>
    <w:p w14:paraId="3B338016" w14:textId="77777777" w:rsidR="00E118CD" w:rsidRPr="002B38FF" w:rsidRDefault="00D95247">
      <w:pPr>
        <w:rPr>
          <w:sz w:val="6"/>
          <w:szCs w:val="14"/>
        </w:rPr>
      </w:pPr>
      <w:r w:rsidRPr="002B38FF">
        <w:rPr>
          <w:rFonts w:ascii="arial,helvetica,sans-serif"/>
          <w:b/>
          <w:szCs w:val="14"/>
        </w:rPr>
        <w:t>Conservaci</w:t>
      </w:r>
      <w:r w:rsidRPr="002B38FF">
        <w:rPr>
          <w:rFonts w:ascii="arial,helvetica,sans-serif"/>
          <w:b/>
          <w:szCs w:val="14"/>
        </w:rPr>
        <w:t>ó</w:t>
      </w:r>
      <w:r w:rsidRPr="002B38FF">
        <w:rPr>
          <w:rFonts w:ascii="arial,helvetica,sans-serif"/>
          <w:b/>
          <w:szCs w:val="14"/>
        </w:rPr>
        <w:t xml:space="preserve"> i manteniment</w:t>
      </w:r>
    </w:p>
    <w:p w14:paraId="41C5ABAD" w14:textId="77777777" w:rsidR="00E118CD" w:rsidRPr="002B38FF" w:rsidRDefault="00D95247">
      <w:pPr>
        <w:rPr>
          <w:sz w:val="6"/>
          <w:szCs w:val="14"/>
        </w:rPr>
      </w:pPr>
      <w:r w:rsidRPr="002B38FF">
        <w:rPr>
          <w:rFonts w:ascii="Times New Roman,serif"/>
          <w:sz w:val="18"/>
          <w:szCs w:val="14"/>
        </w:rPr>
        <w:t xml:space="preserve"> </w:t>
      </w:r>
    </w:p>
    <w:p w14:paraId="5757E3F6" w14:textId="77777777" w:rsidR="00E118CD" w:rsidRPr="002B38FF" w:rsidRDefault="00D95247">
      <w:pPr>
        <w:rPr>
          <w:sz w:val="6"/>
          <w:szCs w:val="14"/>
        </w:rPr>
      </w:pPr>
      <w:r w:rsidRPr="002B38FF">
        <w:rPr>
          <w:rFonts w:ascii="arial,helvetica,sans-serif"/>
          <w:szCs w:val="14"/>
        </w:rPr>
        <w:t>Es preservar</w:t>
      </w:r>
      <w:r w:rsidRPr="002B38FF">
        <w:rPr>
          <w:rFonts w:ascii="arial,helvetica,sans-serif"/>
          <w:szCs w:val="14"/>
        </w:rPr>
        <w:t>à</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impactes mec</w:t>
      </w:r>
      <w:r w:rsidRPr="002B38FF">
        <w:rPr>
          <w:rFonts w:ascii="arial,helvetica,sans-serif"/>
          <w:szCs w:val="14"/>
        </w:rPr>
        <w:t>à</w:t>
      </w:r>
      <w:r w:rsidRPr="002B38FF">
        <w:rPr>
          <w:rFonts w:ascii="arial,helvetica,sans-serif"/>
          <w:szCs w:val="14"/>
        </w:rPr>
        <w:t>nics, aix</w:t>
      </w:r>
      <w:r w:rsidRPr="002B38FF">
        <w:rPr>
          <w:rFonts w:ascii="arial,helvetica,sans-serif"/>
          <w:szCs w:val="14"/>
        </w:rPr>
        <w:t>í</w:t>
      </w:r>
      <w:r w:rsidRPr="002B38FF">
        <w:rPr>
          <w:rFonts w:ascii="arial,helvetica,sans-serif"/>
          <w:szCs w:val="14"/>
        </w:rPr>
        <w:t xml:space="preserve"> com del contacte amb materials agressius, humitat i brut</w:t>
      </w:r>
      <w:r w:rsidRPr="002B38FF">
        <w:rPr>
          <w:rFonts w:ascii="arial,helvetica,sans-serif"/>
          <w:szCs w:val="14"/>
        </w:rPr>
        <w:t>í</w:t>
      </w:r>
      <w:r w:rsidRPr="002B38FF">
        <w:rPr>
          <w:rFonts w:ascii="arial,helvetica,sans-serif"/>
          <w:szCs w:val="14"/>
        </w:rPr>
        <w:t>cia.</w:t>
      </w:r>
    </w:p>
    <w:p w14:paraId="61D14595" w14:textId="77777777" w:rsidR="00E118CD" w:rsidRPr="002B38FF" w:rsidRDefault="00D95247">
      <w:pPr>
        <w:rPr>
          <w:sz w:val="6"/>
          <w:szCs w:val="14"/>
        </w:rPr>
      </w:pPr>
      <w:r w:rsidRPr="002B38FF">
        <w:rPr>
          <w:rFonts w:ascii="Arial,sans-serif"/>
          <w:b/>
          <w:sz w:val="18"/>
          <w:szCs w:val="14"/>
        </w:rPr>
        <w:t>6.2. Acondicionament de recintes/Confort</w:t>
      </w:r>
    </w:p>
    <w:p w14:paraId="34675094" w14:textId="77777777" w:rsidR="00E118CD" w:rsidRPr="002B38FF" w:rsidRDefault="00D95247">
      <w:pPr>
        <w:rPr>
          <w:sz w:val="6"/>
          <w:szCs w:val="14"/>
        </w:rPr>
      </w:pPr>
      <w:r w:rsidRPr="002B38FF">
        <w:rPr>
          <w:rFonts w:ascii="Arial,sans-serif"/>
          <w:b/>
          <w:sz w:val="18"/>
          <w:szCs w:val="14"/>
        </w:rPr>
        <w:t>6.2.1. Aire condicionat</w:t>
      </w:r>
    </w:p>
    <w:p w14:paraId="7A8B035F"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420D49E6"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12D8D619" w14:textId="77777777" w:rsidR="00E118CD" w:rsidRPr="002B38FF" w:rsidRDefault="00D95247">
      <w:pPr>
        <w:rPr>
          <w:sz w:val="6"/>
          <w:szCs w:val="14"/>
        </w:rPr>
      </w:pPr>
      <w:r w:rsidRPr="002B38FF">
        <w:rPr>
          <w:rFonts w:ascii="Arial,sans-serif"/>
          <w:sz w:val="18"/>
          <w:szCs w:val="14"/>
        </w:rPr>
        <w:t xml:space="preserve"> </w:t>
      </w:r>
    </w:p>
    <w:p w14:paraId="239A32E2"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lacions de climatitzaci</w:t>
      </w:r>
      <w:r w:rsidRPr="002B38FF">
        <w:rPr>
          <w:rFonts w:ascii="Arial,sans-serif"/>
          <w:szCs w:val="14"/>
        </w:rPr>
        <w:t>ó</w:t>
      </w:r>
      <w:r w:rsidRPr="002B38FF">
        <w:rPr>
          <w:rFonts w:ascii="Arial,sans-serif"/>
          <w:szCs w:val="14"/>
        </w:rPr>
        <w:t>, que amb equips de condicionament d</w:t>
      </w:r>
      <w:r w:rsidRPr="002B38FF">
        <w:rPr>
          <w:rFonts w:ascii="Arial,sans-serif"/>
          <w:szCs w:val="14"/>
        </w:rPr>
        <w:t>’</w:t>
      </w:r>
      <w:r w:rsidRPr="002B38FF">
        <w:rPr>
          <w:rFonts w:ascii="Arial,sans-serif"/>
          <w:szCs w:val="14"/>
        </w:rPr>
        <w:t>aire modifiquen les caracter</w:t>
      </w:r>
      <w:r w:rsidRPr="002B38FF">
        <w:rPr>
          <w:rFonts w:ascii="Arial,sans-serif"/>
          <w:szCs w:val="14"/>
        </w:rPr>
        <w:t>í</w:t>
      </w:r>
      <w:r w:rsidRPr="002B38FF">
        <w:rPr>
          <w:rFonts w:ascii="Arial,sans-serif"/>
          <w:szCs w:val="14"/>
        </w:rPr>
        <w:t>stiques dels recintes interiors (temperatura, contingut d</w:t>
      </w:r>
      <w:r w:rsidRPr="002B38FF">
        <w:rPr>
          <w:rFonts w:ascii="Arial,sans-serif"/>
          <w:szCs w:val="14"/>
        </w:rPr>
        <w:t>’</w:t>
      </w:r>
      <w:r w:rsidRPr="002B38FF">
        <w:rPr>
          <w:rFonts w:ascii="Arial,sans-serif"/>
          <w:szCs w:val="14"/>
        </w:rPr>
        <w:t>humitat, moviment i puresa) amb la finalitat d</w:t>
      </w:r>
      <w:r w:rsidRPr="002B38FF">
        <w:rPr>
          <w:rFonts w:ascii="Arial,sans-serif"/>
          <w:szCs w:val="14"/>
        </w:rPr>
        <w:t>’</w:t>
      </w:r>
      <w:r w:rsidRPr="002B38FF">
        <w:rPr>
          <w:rFonts w:ascii="Arial,sans-serif"/>
          <w:szCs w:val="14"/>
        </w:rPr>
        <w:t>atendre la demanda de benestar i higiene de les persones, i aix</w:t>
      </w:r>
      <w:r w:rsidRPr="002B38FF">
        <w:rPr>
          <w:rFonts w:ascii="Arial,sans-serif"/>
          <w:szCs w:val="14"/>
        </w:rPr>
        <w:t>í</w:t>
      </w:r>
      <w:r w:rsidRPr="002B38FF">
        <w:rPr>
          <w:rFonts w:ascii="Arial,sans-serif"/>
          <w:szCs w:val="14"/>
        </w:rPr>
        <w:t xml:space="preserve"> observar les exig</w:t>
      </w:r>
      <w:r w:rsidRPr="002B38FF">
        <w:rPr>
          <w:rFonts w:ascii="Arial,sans-serif"/>
          <w:szCs w:val="14"/>
        </w:rPr>
        <w:t>è</w:t>
      </w:r>
      <w:r w:rsidRPr="002B38FF">
        <w:rPr>
          <w:rFonts w:ascii="Arial,sans-serif"/>
          <w:szCs w:val="14"/>
        </w:rPr>
        <w:t>ncies d</w:t>
      </w:r>
      <w:r w:rsidRPr="002B38FF">
        <w:rPr>
          <w:rFonts w:ascii="Arial,sans-serif"/>
          <w:szCs w:val="14"/>
        </w:rPr>
        <w:t>’</w:t>
      </w:r>
      <w:r w:rsidRPr="002B38FF">
        <w:rPr>
          <w:rFonts w:ascii="Arial,sans-serif"/>
          <w:szCs w:val="14"/>
        </w:rPr>
        <w:t>efici</w:t>
      </w:r>
      <w:r w:rsidRPr="002B38FF">
        <w:rPr>
          <w:rFonts w:ascii="Arial,sans-serif"/>
          <w:szCs w:val="14"/>
        </w:rPr>
        <w:t>è</w:t>
      </w:r>
      <w:r w:rsidRPr="002B38FF">
        <w:rPr>
          <w:rFonts w:ascii="Arial,sans-serif"/>
          <w:szCs w:val="14"/>
        </w:rPr>
        <w:t>ncia energ</w:t>
      </w:r>
      <w:r w:rsidRPr="002B38FF">
        <w:rPr>
          <w:rFonts w:ascii="Arial,sans-serif"/>
          <w:szCs w:val="14"/>
        </w:rPr>
        <w:t>è</w:t>
      </w:r>
      <w:r w:rsidRPr="002B38FF">
        <w:rPr>
          <w:rFonts w:ascii="Arial,sans-serif"/>
          <w:szCs w:val="14"/>
        </w:rPr>
        <w:t>tica i seguretat que han de complir les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als edificis, d</w:t>
      </w:r>
      <w:r w:rsidRPr="002B38FF">
        <w:rPr>
          <w:rFonts w:ascii="Arial,sans-serif"/>
          <w:szCs w:val="14"/>
        </w:rPr>
        <w:t>’</w:t>
      </w:r>
      <w:r w:rsidRPr="002B38FF">
        <w:rPr>
          <w:rFonts w:ascii="Arial,sans-serif"/>
          <w:szCs w:val="14"/>
        </w:rPr>
        <w:t>acord amb el Reglament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als edificis (RITE 2007) publicat mitjan</w:t>
      </w:r>
      <w:r w:rsidRPr="002B38FF">
        <w:rPr>
          <w:rFonts w:ascii="Arial,sans-serif"/>
          <w:szCs w:val="14"/>
        </w:rPr>
        <w:t>ç</w:t>
      </w:r>
      <w:r w:rsidRPr="002B38FF">
        <w:rPr>
          <w:rFonts w:ascii="Arial,sans-serif"/>
          <w:szCs w:val="14"/>
        </w:rPr>
        <w:t>ant Reial decret 1027/2007, de 20 de juliol, pel qual s</w:t>
      </w:r>
      <w:r w:rsidRPr="002B38FF">
        <w:rPr>
          <w:rFonts w:ascii="Arial,sans-serif"/>
          <w:szCs w:val="14"/>
        </w:rPr>
        <w:t>’</w:t>
      </w:r>
      <w:r w:rsidRPr="002B38FF">
        <w:rPr>
          <w:rFonts w:ascii="Arial,sans-serif"/>
          <w:szCs w:val="14"/>
        </w:rPr>
        <w:t>aprova el Reglament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als edificis i modificacions posteriors (Reial decret 238/2013, de 5 d</w:t>
      </w:r>
      <w:r w:rsidRPr="002B38FF">
        <w:rPr>
          <w:rFonts w:ascii="Arial,sans-serif"/>
          <w:szCs w:val="14"/>
        </w:rPr>
        <w:t>’</w:t>
      </w:r>
      <w:r w:rsidRPr="002B38FF">
        <w:rPr>
          <w:rFonts w:ascii="Arial,sans-serif"/>
          <w:szCs w:val="14"/>
        </w:rPr>
        <w:t>abril; Reial decret 249/2010, de 5 de mar</w:t>
      </w:r>
      <w:r w:rsidRPr="002B38FF">
        <w:rPr>
          <w:rFonts w:ascii="Arial,sans-serif"/>
          <w:szCs w:val="14"/>
        </w:rPr>
        <w:t>ç</w:t>
      </w:r>
      <w:r w:rsidRPr="002B38FF">
        <w:rPr>
          <w:rFonts w:ascii="Arial,sans-serif"/>
          <w:szCs w:val="14"/>
        </w:rPr>
        <w:t>; Reial decret 1826/2009, de 27 de novembre.</w:t>
      </w:r>
    </w:p>
    <w:p w14:paraId="6D9ECB9C" w14:textId="77777777" w:rsidR="00E118CD" w:rsidRPr="002B38FF" w:rsidRDefault="00D95247">
      <w:pPr>
        <w:rPr>
          <w:sz w:val="6"/>
          <w:szCs w:val="14"/>
        </w:rPr>
      </w:pPr>
      <w:r w:rsidRPr="002B38FF">
        <w:rPr>
          <w:rFonts w:ascii="Arial,sans-serif"/>
          <w:sz w:val="18"/>
          <w:szCs w:val="14"/>
        </w:rPr>
        <w:t xml:space="preserve"> </w:t>
      </w:r>
    </w:p>
    <w:p w14:paraId="7FF612C2" w14:textId="77777777" w:rsidR="00E118CD" w:rsidRPr="002B38FF" w:rsidRDefault="00D95247">
      <w:pPr>
        <w:rPr>
          <w:sz w:val="6"/>
          <w:szCs w:val="14"/>
        </w:rPr>
      </w:pPr>
      <w:r w:rsidRPr="002B38FF">
        <w:rPr>
          <w:rFonts w:ascii="Arial,sans-serif"/>
          <w:szCs w:val="14"/>
        </w:rPr>
        <w:t>Es consideren com a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les instal</w:t>
      </w:r>
      <w:r w:rsidRPr="002B38FF">
        <w:rPr>
          <w:rFonts w:ascii="Arial,sans-serif"/>
          <w:szCs w:val="14"/>
        </w:rPr>
        <w:t>·</w:t>
      </w:r>
      <w:r w:rsidRPr="002B38FF">
        <w:rPr>
          <w:rFonts w:ascii="Arial,sans-serif"/>
          <w:szCs w:val="14"/>
        </w:rPr>
        <w:t>lacions fixes de climatitzaci</w:t>
      </w:r>
      <w:r w:rsidRPr="002B38FF">
        <w:rPr>
          <w:rFonts w:ascii="Arial,sans-serif"/>
          <w:szCs w:val="14"/>
        </w:rPr>
        <w:t>ó</w:t>
      </w:r>
      <w:r w:rsidRPr="002B38FF">
        <w:rPr>
          <w:rFonts w:ascii="Arial,sans-serif"/>
          <w:szCs w:val="14"/>
        </w:rPr>
        <w:t xml:space="preserve"> (calefacci</w:t>
      </w:r>
      <w:r w:rsidRPr="002B38FF">
        <w:rPr>
          <w:rFonts w:ascii="Arial,sans-serif"/>
          <w:szCs w:val="14"/>
        </w:rPr>
        <w:t>ó</w:t>
      </w:r>
      <w:r w:rsidRPr="002B38FF">
        <w:rPr>
          <w:rFonts w:ascii="Arial,sans-serif"/>
          <w:szCs w:val="14"/>
        </w:rPr>
        <w:t>, refrigeraci</w:t>
      </w:r>
      <w:r w:rsidRPr="002B38FF">
        <w:rPr>
          <w:rFonts w:ascii="Arial,sans-serif"/>
          <w:szCs w:val="14"/>
        </w:rPr>
        <w:t>ó</w:t>
      </w:r>
      <w:r w:rsidRPr="002B38FF">
        <w:rPr>
          <w:rFonts w:ascii="Arial,sans-serif"/>
          <w:szCs w:val="14"/>
        </w:rPr>
        <w:t xml:space="preserve"> i ventilaci</w:t>
      </w:r>
      <w:r w:rsidRPr="002B38FF">
        <w:rPr>
          <w:rFonts w:ascii="Arial,sans-serif"/>
          <w:szCs w:val="14"/>
        </w:rPr>
        <w:t>ó</w:t>
      </w:r>
      <w:r w:rsidRPr="002B38FF">
        <w:rPr>
          <w:rFonts w:ascii="Arial,sans-serif"/>
          <w:szCs w:val="14"/>
        </w:rPr>
        <w:t>) i de producci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calenta sanit</w:t>
      </w:r>
      <w:r w:rsidRPr="002B38FF">
        <w:rPr>
          <w:rFonts w:ascii="Arial,sans-serif"/>
          <w:szCs w:val="14"/>
        </w:rPr>
        <w:t>à</w:t>
      </w:r>
      <w:r w:rsidRPr="002B38FF">
        <w:rPr>
          <w:rFonts w:ascii="Arial,sans-serif"/>
          <w:szCs w:val="14"/>
        </w:rPr>
        <w:t>ria, destinades a atendre la demanda de benestar t</w:t>
      </w:r>
      <w:r w:rsidRPr="002B38FF">
        <w:rPr>
          <w:rFonts w:ascii="Arial,sans-serif"/>
          <w:szCs w:val="14"/>
        </w:rPr>
        <w:t>è</w:t>
      </w:r>
      <w:r w:rsidRPr="002B38FF">
        <w:rPr>
          <w:rFonts w:ascii="Arial,sans-serif"/>
          <w:szCs w:val="14"/>
        </w:rPr>
        <w:t>rmic i higiene de les persones.</w:t>
      </w:r>
    </w:p>
    <w:p w14:paraId="1E3A9CAE" w14:textId="77777777" w:rsidR="00E118CD" w:rsidRPr="002B38FF" w:rsidRDefault="00D95247">
      <w:pPr>
        <w:rPr>
          <w:sz w:val="6"/>
          <w:szCs w:val="14"/>
        </w:rPr>
      </w:pPr>
      <w:r w:rsidRPr="002B38FF">
        <w:rPr>
          <w:rFonts w:ascii="Arial,sans-serif"/>
          <w:sz w:val="18"/>
          <w:szCs w:val="14"/>
        </w:rPr>
        <w:t xml:space="preserve"> </w:t>
      </w:r>
    </w:p>
    <w:p w14:paraId="499990F5" w14:textId="77777777" w:rsidR="00E118CD" w:rsidRPr="002B38FF" w:rsidRDefault="00D95247">
      <w:pPr>
        <w:rPr>
          <w:sz w:val="6"/>
          <w:szCs w:val="14"/>
        </w:rPr>
      </w:pPr>
      <w:r w:rsidRPr="002B38FF">
        <w:rPr>
          <w:rFonts w:ascii="Arial,sans-serif"/>
          <w:szCs w:val="14"/>
        </w:rPr>
        <w:t>Mitjan</w:t>
      </w:r>
      <w:r w:rsidRPr="002B38FF">
        <w:rPr>
          <w:rFonts w:ascii="Arial,sans-serif"/>
          <w:szCs w:val="14"/>
        </w:rPr>
        <w:t>ç</w:t>
      </w:r>
      <w:r w:rsidRPr="002B38FF">
        <w:rPr>
          <w:rFonts w:ascii="Arial,sans-serif"/>
          <w:szCs w:val="14"/>
        </w:rPr>
        <w:t>ant les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constru</w:t>
      </w:r>
      <w:r w:rsidRPr="002B38FF">
        <w:rPr>
          <w:rFonts w:ascii="Arial,sans-serif"/>
          <w:szCs w:val="14"/>
        </w:rPr>
        <w:t>ï</w:t>
      </w:r>
      <w:r w:rsidRPr="002B38FF">
        <w:rPr>
          <w:rFonts w:ascii="Arial,sans-serif"/>
          <w:szCs w:val="14"/>
        </w:rPr>
        <w:t>des d</w:t>
      </w:r>
      <w:r w:rsidRPr="002B38FF">
        <w:rPr>
          <w:rFonts w:ascii="Arial,sans-serif"/>
          <w:szCs w:val="14"/>
        </w:rPr>
        <w:t>’</w:t>
      </w:r>
      <w:r w:rsidRPr="002B38FF">
        <w:rPr>
          <w:rFonts w:ascii="Arial,sans-serif"/>
          <w:szCs w:val="14"/>
        </w:rPr>
        <w:t>acord amb l</w:t>
      </w:r>
      <w:r w:rsidRPr="002B38FF">
        <w:rPr>
          <w:rFonts w:ascii="Arial,sans-serif"/>
          <w:szCs w:val="14"/>
        </w:rPr>
        <w:t>’</w:t>
      </w:r>
      <w:r w:rsidRPr="002B38FF">
        <w:rPr>
          <w:rFonts w:ascii="Arial,sans-serif"/>
          <w:szCs w:val="14"/>
        </w:rPr>
        <w:t>esmentat RITE 2007, s</w:t>
      </w:r>
      <w:r w:rsidRPr="002B38FF">
        <w:rPr>
          <w:rFonts w:ascii="Arial,sans-serif"/>
          <w:szCs w:val="14"/>
        </w:rPr>
        <w:t>’</w:t>
      </w:r>
      <w:r w:rsidRPr="002B38FF">
        <w:rPr>
          <w:rFonts w:ascii="Arial,sans-serif"/>
          <w:szCs w:val="14"/>
        </w:rPr>
        <w:t>obtindr</w:t>
      </w:r>
      <w:r w:rsidRPr="002B38FF">
        <w:rPr>
          <w:rFonts w:ascii="Arial,sans-serif"/>
          <w:szCs w:val="14"/>
        </w:rPr>
        <w:t>à</w:t>
      </w:r>
      <w:r w:rsidRPr="002B38FF">
        <w:rPr>
          <w:rFonts w:ascii="Arial,sans-serif"/>
          <w:szCs w:val="14"/>
        </w:rPr>
        <w:t xml:space="preserve"> una qualitat t</w:t>
      </w:r>
      <w:r w:rsidRPr="002B38FF">
        <w:rPr>
          <w:rFonts w:ascii="Arial,sans-serif"/>
          <w:szCs w:val="14"/>
        </w:rPr>
        <w:t>è</w:t>
      </w:r>
      <w:r w:rsidRPr="002B38FF">
        <w:rPr>
          <w:rFonts w:ascii="Arial,sans-serif"/>
          <w:szCs w:val="14"/>
        </w:rPr>
        <w:t>rmica de l</w:t>
      </w:r>
      <w:r w:rsidRPr="002B38FF">
        <w:rPr>
          <w:rFonts w:ascii="Arial,sans-serif"/>
          <w:szCs w:val="14"/>
        </w:rPr>
        <w:t>’</w:t>
      </w:r>
      <w:r w:rsidRPr="002B38FF">
        <w:rPr>
          <w:rFonts w:ascii="Arial,sans-serif"/>
          <w:szCs w:val="14"/>
        </w:rPr>
        <w:t>ambient, i una qualitat de l</w:t>
      </w:r>
      <w:r w:rsidRPr="002B38FF">
        <w:rPr>
          <w:rFonts w:ascii="Arial,sans-serif"/>
          <w:szCs w:val="14"/>
        </w:rPr>
        <w:t>’</w:t>
      </w:r>
      <w:r w:rsidRPr="002B38FF">
        <w:rPr>
          <w:rFonts w:ascii="Arial,sans-serif"/>
          <w:szCs w:val="14"/>
        </w:rPr>
        <w:t>aire interior que siguin acceptables per als usuaris de l</w:t>
      </w:r>
      <w:r w:rsidRPr="002B38FF">
        <w:rPr>
          <w:rFonts w:ascii="Arial,sans-serif"/>
          <w:szCs w:val="14"/>
        </w:rPr>
        <w:t>’</w:t>
      </w:r>
      <w:r w:rsidRPr="002B38FF">
        <w:rPr>
          <w:rFonts w:ascii="Arial,sans-serif"/>
          <w:szCs w:val="14"/>
        </w:rPr>
        <w:t>edifici sense que es produeixi menyscapte de la qualitat ac</w:t>
      </w:r>
      <w:r w:rsidRPr="002B38FF">
        <w:rPr>
          <w:rFonts w:ascii="Arial,sans-serif"/>
          <w:szCs w:val="14"/>
        </w:rPr>
        <w:t>ú</w:t>
      </w:r>
      <w:r w:rsidRPr="002B38FF">
        <w:rPr>
          <w:rFonts w:ascii="Arial,sans-serif"/>
          <w:szCs w:val="14"/>
        </w:rPr>
        <w:t>stica de l</w:t>
      </w:r>
      <w:r w:rsidRPr="002B38FF">
        <w:rPr>
          <w:rFonts w:ascii="Arial,sans-serif"/>
          <w:szCs w:val="14"/>
        </w:rPr>
        <w:t>’</w:t>
      </w:r>
      <w:r w:rsidRPr="002B38FF">
        <w:rPr>
          <w:rFonts w:ascii="Arial,sans-serif"/>
          <w:szCs w:val="14"/>
        </w:rPr>
        <w:t xml:space="preserve">ambient. </w:t>
      </w:r>
    </w:p>
    <w:p w14:paraId="235AE75D" w14:textId="77777777" w:rsidR="00E118CD" w:rsidRPr="002B38FF" w:rsidRDefault="00D95247">
      <w:pPr>
        <w:rPr>
          <w:sz w:val="6"/>
          <w:szCs w:val="14"/>
        </w:rPr>
      </w:pPr>
      <w:r w:rsidRPr="002B38FF">
        <w:rPr>
          <w:rFonts w:ascii="Arial,sans-serif"/>
          <w:sz w:val="18"/>
          <w:szCs w:val="14"/>
        </w:rPr>
        <w:t xml:space="preserve"> </w:t>
      </w:r>
    </w:p>
    <w:p w14:paraId="716AA4E3" w14:textId="77777777" w:rsidR="00E118CD" w:rsidRPr="002B38FF" w:rsidRDefault="00D95247">
      <w:pPr>
        <w:rPr>
          <w:sz w:val="6"/>
          <w:szCs w:val="14"/>
        </w:rPr>
      </w:pPr>
      <w:r w:rsidRPr="002B38FF">
        <w:rPr>
          <w:rFonts w:ascii="Arial,sans-serif"/>
          <w:szCs w:val="14"/>
        </w:rPr>
        <w:t>Les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han de dissenyar-se i calcular-se, executar-se, mantenir-se i utilitzar-se de tal manera que es redueixi el consum d</w:t>
      </w:r>
      <w:r w:rsidRPr="002B38FF">
        <w:rPr>
          <w:rFonts w:ascii="Arial,sans-serif"/>
          <w:szCs w:val="14"/>
        </w:rPr>
        <w:t>’</w:t>
      </w:r>
      <w:r w:rsidRPr="002B38FF">
        <w:rPr>
          <w:rFonts w:ascii="Arial,sans-serif"/>
          <w:szCs w:val="14"/>
        </w:rPr>
        <w:t>energia convencional de les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i, com a conseq</w:t>
      </w:r>
      <w:r w:rsidRPr="002B38FF">
        <w:rPr>
          <w:rFonts w:ascii="Arial,sans-serif"/>
          <w:szCs w:val="14"/>
        </w:rPr>
        <w:t>üè</w:t>
      </w:r>
      <w:r w:rsidRPr="002B38FF">
        <w:rPr>
          <w:rFonts w:ascii="Arial,sans-serif"/>
          <w:szCs w:val="14"/>
        </w:rPr>
        <w:t>ncia, les emissions de gasos d</w:t>
      </w:r>
      <w:r w:rsidRPr="002B38FF">
        <w:rPr>
          <w:rFonts w:ascii="Arial,sans-serif"/>
          <w:szCs w:val="14"/>
        </w:rPr>
        <w:t>’</w:t>
      </w:r>
      <w:r w:rsidRPr="002B38FF">
        <w:rPr>
          <w:rFonts w:ascii="Arial,sans-serif"/>
          <w:szCs w:val="14"/>
        </w:rPr>
        <w:t>efecte d</w:t>
      </w:r>
      <w:r w:rsidRPr="002B38FF">
        <w:rPr>
          <w:rFonts w:ascii="Arial,sans-serif"/>
          <w:szCs w:val="14"/>
        </w:rPr>
        <w:t>’</w:t>
      </w:r>
      <w:r w:rsidRPr="002B38FF">
        <w:rPr>
          <w:rFonts w:ascii="Arial,sans-serif"/>
          <w:szCs w:val="14"/>
        </w:rPr>
        <w:t>hivernacle i altres contaminants atmosf</w:t>
      </w:r>
      <w:r w:rsidRPr="002B38FF">
        <w:rPr>
          <w:rFonts w:ascii="Arial,sans-serif"/>
          <w:szCs w:val="14"/>
        </w:rPr>
        <w:t>è</w:t>
      </w:r>
      <w:r w:rsidRPr="002B38FF">
        <w:rPr>
          <w:rFonts w:ascii="Arial,sans-serif"/>
          <w:szCs w:val="14"/>
        </w:rPr>
        <w:t>rics, mitjan</w:t>
      </w:r>
      <w:r w:rsidRPr="002B38FF">
        <w:rPr>
          <w:rFonts w:ascii="Arial,sans-serif"/>
          <w:szCs w:val="14"/>
        </w:rPr>
        <w:t>ç</w:t>
      </w:r>
      <w:r w:rsidRPr="002B38FF">
        <w:rPr>
          <w:rFonts w:ascii="Arial,sans-serif"/>
          <w:szCs w:val="14"/>
        </w:rPr>
        <w:t>ant la utilitzaci</w:t>
      </w:r>
      <w:r w:rsidRPr="002B38FF">
        <w:rPr>
          <w:rFonts w:ascii="Arial,sans-serif"/>
          <w:szCs w:val="14"/>
        </w:rPr>
        <w:t>ó</w:t>
      </w:r>
      <w:r w:rsidRPr="002B38FF">
        <w:rPr>
          <w:rFonts w:ascii="Arial,sans-serif"/>
          <w:szCs w:val="14"/>
        </w:rPr>
        <w:t xml:space="preserve"> de sistemes eficients energ</w:t>
      </w:r>
      <w:r w:rsidRPr="002B38FF">
        <w:rPr>
          <w:rFonts w:ascii="Arial,sans-serif"/>
          <w:szCs w:val="14"/>
        </w:rPr>
        <w:t>è</w:t>
      </w:r>
      <w:r w:rsidRPr="002B38FF">
        <w:rPr>
          <w:rFonts w:ascii="Arial,sans-serif"/>
          <w:szCs w:val="14"/>
        </w:rPr>
        <w:t>ticament, de sistemes que permeten la recuperaci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energia i la utilitzaci</w:t>
      </w:r>
      <w:r w:rsidRPr="002B38FF">
        <w:rPr>
          <w:rFonts w:ascii="Arial,sans-serif"/>
          <w:szCs w:val="14"/>
        </w:rPr>
        <w:t>ó</w:t>
      </w:r>
      <w:r w:rsidRPr="002B38FF">
        <w:rPr>
          <w:rFonts w:ascii="Arial,sans-serif"/>
          <w:szCs w:val="14"/>
        </w:rPr>
        <w:t xml:space="preserve"> de les energies renovables i de les energies residuals.</w:t>
      </w:r>
    </w:p>
    <w:p w14:paraId="23448AF5" w14:textId="77777777" w:rsidR="00E118CD" w:rsidRPr="002B38FF" w:rsidRDefault="00D95247">
      <w:pPr>
        <w:rPr>
          <w:sz w:val="6"/>
          <w:szCs w:val="14"/>
        </w:rPr>
      </w:pPr>
      <w:r w:rsidRPr="002B38FF">
        <w:rPr>
          <w:rFonts w:ascii="Arial,sans-serif"/>
          <w:sz w:val="18"/>
          <w:szCs w:val="14"/>
        </w:rPr>
        <w:t xml:space="preserve"> </w:t>
      </w:r>
    </w:p>
    <w:p w14:paraId="1793A176"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15A5F826" w14:textId="77777777" w:rsidR="00E118CD" w:rsidRPr="002B38FF" w:rsidRDefault="00D95247">
      <w:pPr>
        <w:rPr>
          <w:sz w:val="6"/>
          <w:szCs w:val="14"/>
        </w:rPr>
      </w:pPr>
      <w:r w:rsidRPr="002B38FF">
        <w:rPr>
          <w:rFonts w:ascii="Arial,sans-serif"/>
          <w:sz w:val="18"/>
          <w:szCs w:val="14"/>
        </w:rPr>
        <w:t xml:space="preserve"> </w:t>
      </w:r>
    </w:p>
    <w:p w14:paraId="1B2D79D6" w14:textId="77777777" w:rsidR="00E118CD" w:rsidRPr="002B38FF" w:rsidRDefault="00D95247">
      <w:pPr>
        <w:rPr>
          <w:sz w:val="6"/>
          <w:szCs w:val="14"/>
        </w:rPr>
      </w:pPr>
      <w:r w:rsidRPr="002B38FF">
        <w:rPr>
          <w:rFonts w:ascii="Arial,sans-serif"/>
          <w:szCs w:val="14"/>
        </w:rPr>
        <w:lastRenderedPageBreak/>
        <w:t>Les canonades es mesuraran i valoraran per metre lineal d</w:t>
      </w:r>
      <w:r w:rsidRPr="002B38FF">
        <w:rPr>
          <w:rFonts w:ascii="Arial,sans-serif"/>
          <w:szCs w:val="14"/>
        </w:rPr>
        <w:t>’</w:t>
      </w:r>
      <w:r w:rsidRPr="002B38FF">
        <w:rPr>
          <w:rFonts w:ascii="Arial,sans-serif"/>
          <w:szCs w:val="14"/>
        </w:rPr>
        <w:t>iguals caracter</w:t>
      </w:r>
      <w:r w:rsidRPr="002B38FF">
        <w:rPr>
          <w:rFonts w:ascii="Arial,sans-serif"/>
          <w:szCs w:val="14"/>
        </w:rPr>
        <w:t>í</w:t>
      </w:r>
      <w:r w:rsidRPr="002B38FF">
        <w:rPr>
          <w:rFonts w:ascii="Arial,sans-serif"/>
          <w:szCs w:val="14"/>
        </w:rPr>
        <w:t>stiques, fins i tot colzes, reduccions, peces especials de muntatge, i calorifugats, col</w:t>
      </w:r>
      <w:r w:rsidRPr="002B38FF">
        <w:rPr>
          <w:rFonts w:ascii="Arial,sans-serif"/>
          <w:szCs w:val="14"/>
        </w:rPr>
        <w:t>·</w:t>
      </w:r>
      <w:r w:rsidRPr="002B38FF">
        <w:rPr>
          <w:rFonts w:ascii="Arial,sans-serif"/>
          <w:szCs w:val="14"/>
        </w:rPr>
        <w:t>locats i provats.</w:t>
      </w:r>
    </w:p>
    <w:p w14:paraId="3AA7CAC7" w14:textId="77777777" w:rsidR="00E118CD" w:rsidRPr="002B38FF" w:rsidRDefault="00D95247">
      <w:pPr>
        <w:rPr>
          <w:sz w:val="6"/>
          <w:szCs w:val="14"/>
        </w:rPr>
      </w:pPr>
      <w:r w:rsidRPr="002B38FF">
        <w:rPr>
          <w:rFonts w:ascii="Arial,sans-serif"/>
          <w:sz w:val="18"/>
          <w:szCs w:val="14"/>
        </w:rPr>
        <w:t xml:space="preserve"> </w:t>
      </w:r>
    </w:p>
    <w:p w14:paraId="521B0B6F" w14:textId="77777777" w:rsidR="00E118CD" w:rsidRPr="002B38FF" w:rsidRDefault="00D95247">
      <w:pPr>
        <w:rPr>
          <w:sz w:val="6"/>
          <w:szCs w:val="14"/>
        </w:rPr>
      </w:pPr>
      <w:r w:rsidRPr="002B38FF">
        <w:rPr>
          <w:rFonts w:ascii="Arial,sans-serif"/>
          <w:szCs w:val="14"/>
        </w:rPr>
        <w:t>Els conductes es mesuraran i valoraran per metre quadrat instal</w:t>
      </w:r>
      <w:r w:rsidRPr="002B38FF">
        <w:rPr>
          <w:rFonts w:ascii="Arial,sans-serif"/>
          <w:szCs w:val="14"/>
        </w:rPr>
        <w:t>·</w:t>
      </w:r>
      <w:r w:rsidRPr="002B38FF">
        <w:rPr>
          <w:rFonts w:ascii="Arial,sans-serif"/>
          <w:szCs w:val="14"/>
        </w:rPr>
        <w:t>lat, mesurat per l</w:t>
      </w:r>
      <w:r w:rsidRPr="002B38FF">
        <w:rPr>
          <w:rFonts w:ascii="Arial,sans-serif"/>
          <w:szCs w:val="14"/>
        </w:rPr>
        <w:t>’</w:t>
      </w:r>
      <w:r w:rsidRPr="002B38FF">
        <w:rPr>
          <w:rFonts w:ascii="Arial,sans-serif"/>
          <w:szCs w:val="14"/>
        </w:rPr>
        <w:t xml:space="preserve">exterior. </w:t>
      </w:r>
    </w:p>
    <w:p w14:paraId="729284AD" w14:textId="77777777" w:rsidR="00E118CD" w:rsidRPr="002B38FF" w:rsidRDefault="00D95247">
      <w:pPr>
        <w:rPr>
          <w:sz w:val="6"/>
          <w:szCs w:val="14"/>
        </w:rPr>
      </w:pPr>
      <w:r w:rsidRPr="002B38FF">
        <w:rPr>
          <w:rFonts w:ascii="Arial,sans-serif"/>
          <w:sz w:val="18"/>
          <w:szCs w:val="14"/>
        </w:rPr>
        <w:t xml:space="preserve"> </w:t>
      </w:r>
    </w:p>
    <w:p w14:paraId="79F8DB81" w14:textId="77777777" w:rsidR="00E118CD" w:rsidRPr="002B38FF" w:rsidRDefault="00D95247">
      <w:pPr>
        <w:rPr>
          <w:sz w:val="6"/>
          <w:szCs w:val="14"/>
        </w:rPr>
      </w:pPr>
      <w:r w:rsidRPr="002B38FF">
        <w:rPr>
          <w:rFonts w:ascii="Arial,sans-serif"/>
          <w:szCs w:val="14"/>
        </w:rPr>
        <w:t>La resta de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com ara aparells de finestra, consoles, inductors, ventiloconvectors, term</w:t>
      </w:r>
      <w:r w:rsidRPr="002B38FF">
        <w:rPr>
          <w:rFonts w:ascii="Arial,sans-serif"/>
          <w:szCs w:val="14"/>
        </w:rPr>
        <w:t>ò</w:t>
      </w:r>
      <w:r w:rsidRPr="002B38FF">
        <w:rPr>
          <w:rFonts w:ascii="Arial,sans-serif"/>
          <w:szCs w:val="14"/>
        </w:rPr>
        <w:t>stats, etc., es mesuraran i valoraran per unitat totalment col</w:t>
      </w:r>
      <w:r w:rsidRPr="002B38FF">
        <w:rPr>
          <w:rFonts w:ascii="Arial,sans-serif"/>
          <w:szCs w:val="14"/>
        </w:rPr>
        <w:t>·</w:t>
      </w:r>
      <w:r w:rsidRPr="002B38FF">
        <w:rPr>
          <w:rFonts w:ascii="Arial,sans-serif"/>
          <w:szCs w:val="14"/>
        </w:rPr>
        <w:t>locada i comprovada, incloent-hi tots els accessoris i connexions necessaris perqu</w:t>
      </w:r>
      <w:r w:rsidRPr="002B38FF">
        <w:rPr>
          <w:rFonts w:ascii="Arial,sans-serif"/>
          <w:szCs w:val="14"/>
        </w:rPr>
        <w:t>è</w:t>
      </w:r>
      <w:r w:rsidRPr="002B38FF">
        <w:rPr>
          <w:rFonts w:ascii="Arial,sans-serif"/>
          <w:szCs w:val="14"/>
        </w:rPr>
        <w:t xml:space="preserve"> funcionin correctament.</w:t>
      </w:r>
    </w:p>
    <w:p w14:paraId="5B09CB0A"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21BF1D1F"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3BCCE39C" w14:textId="77777777" w:rsidR="00E118CD" w:rsidRPr="002B38FF" w:rsidRDefault="00D95247">
      <w:pPr>
        <w:rPr>
          <w:sz w:val="6"/>
          <w:szCs w:val="14"/>
        </w:rPr>
      </w:pPr>
      <w:r w:rsidRPr="002B38FF">
        <w:rPr>
          <w:rFonts w:ascii="Arial,sans-serif"/>
          <w:sz w:val="18"/>
          <w:szCs w:val="14"/>
        </w:rPr>
        <w:t xml:space="preserve"> </w:t>
      </w:r>
    </w:p>
    <w:p w14:paraId="3E44BE19" w14:textId="77777777" w:rsidR="00E118CD" w:rsidRPr="002B38FF" w:rsidRDefault="00D95247">
      <w:pPr>
        <w:rPr>
          <w:sz w:val="6"/>
          <w:szCs w:val="14"/>
        </w:rPr>
      </w:pPr>
      <w:r w:rsidRPr="002B38FF">
        <w:rPr>
          <w:rFonts w:ascii="Arial,sans-serif"/>
          <w:szCs w:val="14"/>
        </w:rPr>
        <w:t>Els equips i materials que s</w:t>
      </w:r>
      <w:r w:rsidRPr="002B38FF">
        <w:rPr>
          <w:rFonts w:ascii="Arial,sans-serif"/>
          <w:szCs w:val="14"/>
        </w:rPr>
        <w:t>’</w:t>
      </w:r>
      <w:r w:rsidRPr="002B38FF">
        <w:rPr>
          <w:rFonts w:ascii="Arial,sans-serif"/>
          <w:szCs w:val="14"/>
        </w:rPr>
        <w:t>incorporen amb car</w:t>
      </w:r>
      <w:r w:rsidRPr="002B38FF">
        <w:rPr>
          <w:rFonts w:ascii="Arial,sans-serif"/>
          <w:szCs w:val="14"/>
        </w:rPr>
        <w:t>à</w:t>
      </w:r>
      <w:r w:rsidRPr="002B38FF">
        <w:rPr>
          <w:rFonts w:ascii="Arial,sans-serif"/>
          <w:szCs w:val="14"/>
        </w:rPr>
        <w:t>cter permanent als edificis, en funci</w:t>
      </w:r>
      <w:r w:rsidRPr="002B38FF">
        <w:rPr>
          <w:rFonts w:ascii="Arial,sans-serif"/>
          <w:szCs w:val="14"/>
        </w:rPr>
        <w:t>ó</w:t>
      </w:r>
      <w:r w:rsidRPr="002B38FF">
        <w:rPr>
          <w:rFonts w:ascii="Arial,sans-serif"/>
          <w:szCs w:val="14"/>
        </w:rPr>
        <w:t xml:space="preserve"> de l</w:t>
      </w:r>
      <w:r w:rsidRPr="002B38FF">
        <w:rPr>
          <w:rFonts w:ascii="Arial,sans-serif"/>
          <w:szCs w:val="14"/>
        </w:rPr>
        <w:t>’ú</w:t>
      </w:r>
      <w:r w:rsidRPr="002B38FF">
        <w:rPr>
          <w:rFonts w:ascii="Arial,sans-serif"/>
          <w:szCs w:val="14"/>
        </w:rPr>
        <w:t>s previst, portaran el marcatge CE, sempre que se n</w:t>
      </w:r>
      <w:r w:rsidRPr="002B38FF">
        <w:rPr>
          <w:rFonts w:ascii="Arial,sans-serif"/>
          <w:szCs w:val="14"/>
        </w:rPr>
        <w:t>’</w:t>
      </w:r>
      <w:r w:rsidRPr="002B38FF">
        <w:rPr>
          <w:rFonts w:ascii="Arial,sans-serif"/>
          <w:szCs w:val="14"/>
        </w:rPr>
        <w:t>hagi establit l</w:t>
      </w:r>
      <w:r w:rsidRPr="002B38FF">
        <w:rPr>
          <w:rFonts w:ascii="Arial,sans-serif"/>
          <w:szCs w:val="14"/>
        </w:rPr>
        <w:t>’</w:t>
      </w:r>
      <w:r w:rsidRPr="002B38FF">
        <w:rPr>
          <w:rFonts w:ascii="Arial,sans-serif"/>
          <w:szCs w:val="14"/>
        </w:rPr>
        <w:t>entrada en vigor, de conformitat amb la normativa vigent.</w:t>
      </w:r>
    </w:p>
    <w:p w14:paraId="6E3DAA88" w14:textId="77777777" w:rsidR="00E118CD" w:rsidRPr="002B38FF" w:rsidRDefault="00D95247">
      <w:pPr>
        <w:rPr>
          <w:sz w:val="6"/>
          <w:szCs w:val="14"/>
        </w:rPr>
      </w:pPr>
      <w:r w:rsidRPr="002B38FF">
        <w:rPr>
          <w:rFonts w:ascii="Arial,sans-serif"/>
          <w:sz w:val="18"/>
          <w:szCs w:val="14"/>
        </w:rPr>
        <w:t xml:space="preserve"> </w:t>
      </w:r>
    </w:p>
    <w:p w14:paraId="4EC4215C"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acceptaran les marques, segells, certificacions de conformitat o altres distintius de qualitat voluntaris, legalment concedits en qualsevol estat membre de la Uni</w:t>
      </w:r>
      <w:r w:rsidRPr="002B38FF">
        <w:rPr>
          <w:rFonts w:ascii="Arial,sans-serif"/>
          <w:szCs w:val="14"/>
        </w:rPr>
        <w:t>ó</w:t>
      </w:r>
      <w:r w:rsidRPr="002B38FF">
        <w:rPr>
          <w:rFonts w:ascii="Arial,sans-serif"/>
          <w:szCs w:val="14"/>
        </w:rPr>
        <w:t xml:space="preserve"> Europea, en un estat integrant de l</w:t>
      </w:r>
      <w:r w:rsidRPr="002B38FF">
        <w:rPr>
          <w:rFonts w:ascii="Arial,sans-serif"/>
          <w:szCs w:val="14"/>
        </w:rPr>
        <w:t>’</w:t>
      </w:r>
      <w:r w:rsidRPr="002B38FF">
        <w:rPr>
          <w:rFonts w:ascii="Arial,sans-serif"/>
          <w:szCs w:val="14"/>
        </w:rPr>
        <w:t>Associaci</w:t>
      </w:r>
      <w:r w:rsidRPr="002B38FF">
        <w:rPr>
          <w:rFonts w:ascii="Arial,sans-serif"/>
          <w:szCs w:val="14"/>
        </w:rPr>
        <w:t>ó</w:t>
      </w:r>
      <w:r w:rsidRPr="002B38FF">
        <w:rPr>
          <w:rFonts w:ascii="Arial,sans-serif"/>
          <w:szCs w:val="14"/>
        </w:rPr>
        <w:t xml:space="preserve"> Europea de Lliure Comer</w:t>
      </w:r>
      <w:r w:rsidRPr="002B38FF">
        <w:rPr>
          <w:rFonts w:ascii="Arial,sans-serif"/>
          <w:szCs w:val="14"/>
        </w:rPr>
        <w:t>ç</w:t>
      </w:r>
      <w:r w:rsidRPr="002B38FF">
        <w:rPr>
          <w:rFonts w:ascii="Arial,sans-serif"/>
          <w:szCs w:val="14"/>
        </w:rPr>
        <w:t xml:space="preserve"> que sigui part contractant de l</w:t>
      </w:r>
      <w:r w:rsidRPr="002B38FF">
        <w:rPr>
          <w:rFonts w:ascii="Arial,sans-serif"/>
          <w:szCs w:val="14"/>
        </w:rPr>
        <w:t>’</w:t>
      </w:r>
      <w:r w:rsidRPr="002B38FF">
        <w:rPr>
          <w:rFonts w:ascii="Arial,sans-serif"/>
          <w:szCs w:val="14"/>
        </w:rPr>
        <w:t>Acord sobre l</w:t>
      </w:r>
      <w:r w:rsidRPr="002B38FF">
        <w:rPr>
          <w:rFonts w:ascii="Arial,sans-serif"/>
          <w:szCs w:val="14"/>
        </w:rPr>
        <w:t>’</w:t>
      </w:r>
      <w:r w:rsidRPr="002B38FF">
        <w:rPr>
          <w:rFonts w:ascii="Arial,sans-serif"/>
          <w:szCs w:val="14"/>
        </w:rPr>
        <w:t>Espai Econ</w:t>
      </w:r>
      <w:r w:rsidRPr="002B38FF">
        <w:rPr>
          <w:rFonts w:ascii="Arial,sans-serif"/>
          <w:szCs w:val="14"/>
        </w:rPr>
        <w:t>ò</w:t>
      </w:r>
      <w:r w:rsidRPr="002B38FF">
        <w:rPr>
          <w:rFonts w:ascii="Arial,sans-serif"/>
          <w:szCs w:val="14"/>
        </w:rPr>
        <w:t>mic Europeu, o a Turquia, sempre que l</w:t>
      </w:r>
      <w:r w:rsidRPr="002B38FF">
        <w:rPr>
          <w:rFonts w:ascii="Arial,sans-serif"/>
          <w:szCs w:val="14"/>
        </w:rPr>
        <w:t>’</w:t>
      </w:r>
      <w:r w:rsidRPr="002B38FF">
        <w:rPr>
          <w:rFonts w:ascii="Arial,sans-serif"/>
          <w:szCs w:val="14"/>
        </w:rPr>
        <w:t>Administraci</w:t>
      </w:r>
      <w:r w:rsidRPr="002B38FF">
        <w:rPr>
          <w:rFonts w:ascii="Arial,sans-serif"/>
          <w:szCs w:val="14"/>
        </w:rPr>
        <w:t>ó</w:t>
      </w:r>
      <w:r w:rsidRPr="002B38FF">
        <w:rPr>
          <w:rFonts w:ascii="Arial,sans-serif"/>
          <w:szCs w:val="14"/>
        </w:rPr>
        <w:t xml:space="preserve"> p</w:t>
      </w:r>
      <w:r w:rsidRPr="002B38FF">
        <w:rPr>
          <w:rFonts w:ascii="Arial,sans-serif"/>
          <w:szCs w:val="14"/>
        </w:rPr>
        <w:t>ú</w:t>
      </w:r>
      <w:r w:rsidRPr="002B38FF">
        <w:rPr>
          <w:rFonts w:ascii="Arial,sans-serif"/>
          <w:szCs w:val="14"/>
        </w:rPr>
        <w:t>blica competent reconegui que es garanteixen un nivell de seguretat de les persones, els b</w:t>
      </w:r>
      <w:r w:rsidRPr="002B38FF">
        <w:rPr>
          <w:rFonts w:ascii="Arial,sans-serif"/>
          <w:szCs w:val="14"/>
        </w:rPr>
        <w:t>é</w:t>
      </w:r>
      <w:r w:rsidRPr="002B38FF">
        <w:rPr>
          <w:rFonts w:ascii="Arial,sans-serif"/>
          <w:szCs w:val="14"/>
        </w:rPr>
        <w:t>ns o el medi ambient, equivalent a les normes aplicables a Espanya.</w:t>
      </w:r>
    </w:p>
    <w:p w14:paraId="5540AD4C" w14:textId="77777777" w:rsidR="00E118CD" w:rsidRPr="002B38FF" w:rsidRDefault="00D95247">
      <w:pPr>
        <w:rPr>
          <w:sz w:val="6"/>
          <w:szCs w:val="14"/>
        </w:rPr>
      </w:pPr>
      <w:r w:rsidRPr="002B38FF">
        <w:rPr>
          <w:rFonts w:ascii="Arial,sans-serif"/>
          <w:sz w:val="18"/>
          <w:szCs w:val="14"/>
        </w:rPr>
        <w:t xml:space="preserve"> </w:t>
      </w:r>
    </w:p>
    <w:p w14:paraId="2D452583"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acceptaran, per 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 </w:t>
      </w:r>
      <w:r w:rsidRPr="002B38FF">
        <w:rPr>
          <w:rFonts w:ascii="Arial,sans-serif"/>
          <w:szCs w:val="14"/>
        </w:rPr>
        <w:t>ú</w:t>
      </w:r>
      <w:r w:rsidRPr="002B38FF">
        <w:rPr>
          <w:rFonts w:ascii="Arial,sans-serif"/>
          <w:szCs w:val="14"/>
        </w:rPr>
        <w:t>s en els edificis subjectes a aquest reglament, els productes procedents d</w:t>
      </w:r>
      <w:r w:rsidRPr="002B38FF">
        <w:rPr>
          <w:rFonts w:ascii="Arial,sans-serif"/>
          <w:szCs w:val="14"/>
        </w:rPr>
        <w:t>’</w:t>
      </w:r>
      <w:r w:rsidRPr="002B38FF">
        <w:rPr>
          <w:rFonts w:ascii="Arial,sans-serif"/>
          <w:szCs w:val="14"/>
        </w:rPr>
        <w:t>altres estats membres de la Uni</w:t>
      </w:r>
      <w:r w:rsidRPr="002B38FF">
        <w:rPr>
          <w:rFonts w:ascii="Arial,sans-serif"/>
          <w:szCs w:val="14"/>
        </w:rPr>
        <w:t>ó</w:t>
      </w:r>
      <w:r w:rsidRPr="002B38FF">
        <w:rPr>
          <w:rFonts w:ascii="Arial,sans-serif"/>
          <w:szCs w:val="14"/>
        </w:rPr>
        <w:t xml:space="preserve"> Europea o d</w:t>
      </w:r>
      <w:r w:rsidRPr="002B38FF">
        <w:rPr>
          <w:rFonts w:ascii="Arial,sans-serif"/>
          <w:szCs w:val="14"/>
        </w:rPr>
        <w:t>’</w:t>
      </w:r>
      <w:r w:rsidRPr="002B38FF">
        <w:rPr>
          <w:rFonts w:ascii="Arial,sans-serif"/>
          <w:szCs w:val="14"/>
        </w:rPr>
        <w:t>un estat integrant de l</w:t>
      </w:r>
      <w:r w:rsidRPr="002B38FF">
        <w:rPr>
          <w:rFonts w:ascii="Arial,sans-serif"/>
          <w:szCs w:val="14"/>
        </w:rPr>
        <w:t>’</w:t>
      </w:r>
      <w:r w:rsidRPr="002B38FF">
        <w:rPr>
          <w:rFonts w:ascii="Arial,sans-serif"/>
          <w:szCs w:val="14"/>
        </w:rPr>
        <w:t>Associaci</w:t>
      </w:r>
      <w:r w:rsidRPr="002B38FF">
        <w:rPr>
          <w:rFonts w:ascii="Arial,sans-serif"/>
          <w:szCs w:val="14"/>
        </w:rPr>
        <w:t>ó</w:t>
      </w:r>
      <w:r w:rsidRPr="002B38FF">
        <w:rPr>
          <w:rFonts w:ascii="Arial,sans-serif"/>
          <w:szCs w:val="14"/>
        </w:rPr>
        <w:t xml:space="preserve"> Europea de Lliure Comer</w:t>
      </w:r>
      <w:r w:rsidRPr="002B38FF">
        <w:rPr>
          <w:rFonts w:ascii="Arial,sans-serif"/>
          <w:szCs w:val="14"/>
        </w:rPr>
        <w:t>ç</w:t>
      </w:r>
      <w:r w:rsidRPr="002B38FF">
        <w:rPr>
          <w:rFonts w:ascii="Arial,sans-serif"/>
          <w:szCs w:val="14"/>
        </w:rPr>
        <w:t xml:space="preserve"> que siguin part contractant de l</w:t>
      </w:r>
      <w:r w:rsidRPr="002B38FF">
        <w:rPr>
          <w:rFonts w:ascii="Arial,sans-serif"/>
          <w:szCs w:val="14"/>
        </w:rPr>
        <w:t>’</w:t>
      </w:r>
      <w:r w:rsidRPr="002B38FF">
        <w:rPr>
          <w:rFonts w:ascii="Arial,sans-serif"/>
          <w:szCs w:val="14"/>
        </w:rPr>
        <w:t>Espai Econ</w:t>
      </w:r>
      <w:r w:rsidRPr="002B38FF">
        <w:rPr>
          <w:rFonts w:ascii="Arial,sans-serif"/>
          <w:szCs w:val="14"/>
        </w:rPr>
        <w:t>ò</w:t>
      </w:r>
      <w:r w:rsidRPr="002B38FF">
        <w:rPr>
          <w:rFonts w:ascii="Arial,sans-serif"/>
          <w:szCs w:val="14"/>
        </w:rPr>
        <w:t>mic Europeu, o de Turquia, i que la certificaci</w:t>
      </w:r>
      <w:r w:rsidRPr="002B38FF">
        <w:rPr>
          <w:rFonts w:ascii="Arial,sans-serif"/>
          <w:szCs w:val="14"/>
        </w:rPr>
        <w:t>ó</w:t>
      </w:r>
      <w:r w:rsidRPr="002B38FF">
        <w:rPr>
          <w:rFonts w:ascii="Arial,sans-serif"/>
          <w:szCs w:val="14"/>
        </w:rPr>
        <w:t xml:space="preserve"> de conformitat dels equips i materials es faci d</w:t>
      </w:r>
      <w:r w:rsidRPr="002B38FF">
        <w:rPr>
          <w:rFonts w:ascii="Arial,sans-serif"/>
          <w:szCs w:val="14"/>
        </w:rPr>
        <w:t>’</w:t>
      </w:r>
      <w:r w:rsidRPr="002B38FF">
        <w:rPr>
          <w:rFonts w:ascii="Arial,sans-serif"/>
          <w:szCs w:val="14"/>
        </w:rPr>
        <w:t>acord amb els reglaments aplicables i amb la legislaci</w:t>
      </w:r>
      <w:r w:rsidRPr="002B38FF">
        <w:rPr>
          <w:rFonts w:ascii="Arial,sans-serif"/>
          <w:szCs w:val="14"/>
        </w:rPr>
        <w:t>ó</w:t>
      </w:r>
      <w:r w:rsidRPr="002B38FF">
        <w:rPr>
          <w:rFonts w:ascii="Arial,sans-serif"/>
          <w:szCs w:val="14"/>
        </w:rPr>
        <w:t xml:space="preserve"> vigent, aix</w:t>
      </w:r>
      <w:r w:rsidRPr="002B38FF">
        <w:rPr>
          <w:rFonts w:ascii="Arial,sans-serif"/>
          <w:szCs w:val="14"/>
        </w:rPr>
        <w:t>í</w:t>
      </w:r>
      <w:r w:rsidRPr="002B38FF">
        <w:rPr>
          <w:rFonts w:ascii="Arial,sans-serif"/>
          <w:szCs w:val="14"/>
        </w:rPr>
        <w:t xml:space="preserve"> com mitjan</w:t>
      </w:r>
      <w:r w:rsidRPr="002B38FF">
        <w:rPr>
          <w:rFonts w:ascii="Arial,sans-serif"/>
          <w:szCs w:val="14"/>
        </w:rPr>
        <w:t>ç</w:t>
      </w:r>
      <w:r w:rsidRPr="002B38FF">
        <w:rPr>
          <w:rFonts w:ascii="Arial,sans-serif"/>
          <w:szCs w:val="14"/>
        </w:rPr>
        <w:t>ant els procediments establerts en la normativa corresponent.</w:t>
      </w:r>
    </w:p>
    <w:p w14:paraId="50BCD174"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76BC3830" w14:textId="77777777" w:rsidR="00E118CD" w:rsidRPr="002B38FF" w:rsidRDefault="00D95247">
      <w:pPr>
        <w:rPr>
          <w:sz w:val="6"/>
          <w:szCs w:val="14"/>
        </w:rPr>
      </w:pPr>
      <w:r w:rsidRPr="002B38FF">
        <w:rPr>
          <w:rFonts w:ascii="Arial,sans-serif"/>
          <w:szCs w:val="14"/>
        </w:rPr>
        <w:t>Han de ser empreses instal</w:t>
      </w:r>
      <w:r w:rsidRPr="002B38FF">
        <w:rPr>
          <w:rFonts w:ascii="Arial,sans-serif"/>
          <w:szCs w:val="14"/>
        </w:rPr>
        <w:t>·</w:t>
      </w:r>
      <w:r w:rsidRPr="002B38FF">
        <w:rPr>
          <w:rFonts w:ascii="Arial,sans-serif"/>
          <w:szCs w:val="14"/>
        </w:rPr>
        <w:t>ladores autoritzades les que s</w:t>
      </w:r>
      <w:r w:rsidRPr="002B38FF">
        <w:rPr>
          <w:rFonts w:ascii="Arial,sans-serif"/>
          <w:szCs w:val="14"/>
        </w:rPr>
        <w:t>’</w:t>
      </w:r>
      <w:r w:rsidRPr="002B38FF">
        <w:rPr>
          <w:rFonts w:ascii="Arial,sans-serif"/>
          <w:szCs w:val="14"/>
        </w:rPr>
        <w:t>encarreguin de portar a terme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les instal</w:t>
      </w:r>
      <w:r w:rsidRPr="002B38FF">
        <w:rPr>
          <w:rFonts w:ascii="Arial,sans-serif"/>
          <w:szCs w:val="14"/>
        </w:rPr>
        <w:t>·</w:t>
      </w:r>
      <w:r w:rsidRPr="002B38FF">
        <w:rPr>
          <w:rFonts w:ascii="Arial,sans-serif"/>
          <w:szCs w:val="14"/>
        </w:rPr>
        <w:t xml:space="preserve">lacions. </w:t>
      </w:r>
    </w:p>
    <w:p w14:paraId="2DC47C9B" w14:textId="77777777" w:rsidR="00E118CD" w:rsidRPr="002B38FF" w:rsidRDefault="00D95247">
      <w:pPr>
        <w:rPr>
          <w:sz w:val="6"/>
          <w:szCs w:val="14"/>
        </w:rPr>
      </w:pPr>
      <w:r w:rsidRPr="002B38FF">
        <w:rPr>
          <w:rFonts w:ascii="Arial,sans-serif"/>
          <w:sz w:val="18"/>
          <w:szCs w:val="14"/>
        </w:rPr>
        <w:t xml:space="preserve"> </w:t>
      </w:r>
    </w:p>
    <w:p w14:paraId="65ED00D3" w14:textId="77777777" w:rsidR="00E118CD" w:rsidRPr="002B38FF" w:rsidRDefault="00D95247">
      <w:pPr>
        <w:rPr>
          <w:sz w:val="6"/>
          <w:szCs w:val="14"/>
        </w:rPr>
      </w:pPr>
      <w:r w:rsidRPr="002B38FF">
        <w:rPr>
          <w:rFonts w:ascii="Arial,sans-serif"/>
          <w:szCs w:val="14"/>
        </w:rPr>
        <w:t>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dur</w:t>
      </w:r>
      <w:r w:rsidRPr="002B38FF">
        <w:rPr>
          <w:rFonts w:ascii="Arial,sans-serif"/>
          <w:szCs w:val="14"/>
        </w:rPr>
        <w:t>à</w:t>
      </w:r>
      <w:r w:rsidRPr="002B38FF">
        <w:rPr>
          <w:rFonts w:ascii="Arial,sans-serif"/>
          <w:szCs w:val="14"/>
        </w:rPr>
        <w:t xml:space="preserve"> a terme amb subjecci</w:t>
      </w:r>
      <w:r w:rsidRPr="002B38FF">
        <w:rPr>
          <w:rFonts w:ascii="Arial,sans-serif"/>
          <w:szCs w:val="14"/>
        </w:rPr>
        <w:t>ó</w:t>
      </w:r>
      <w:r w:rsidRPr="002B38FF">
        <w:rPr>
          <w:rFonts w:ascii="Arial,sans-serif"/>
          <w:szCs w:val="14"/>
        </w:rPr>
        <w:t xml:space="preserve"> al projecte o mem</w:t>
      </w:r>
      <w:r w:rsidRPr="002B38FF">
        <w:rPr>
          <w:rFonts w:ascii="Arial,sans-serif"/>
          <w:szCs w:val="14"/>
        </w:rPr>
        <w:t>ò</w:t>
      </w:r>
      <w:r w:rsidRPr="002B38FF">
        <w:rPr>
          <w:rFonts w:ascii="Arial,sans-serif"/>
          <w:szCs w:val="14"/>
        </w:rPr>
        <w:t>ria t</w:t>
      </w:r>
      <w:r w:rsidRPr="002B38FF">
        <w:rPr>
          <w:rFonts w:ascii="Arial,sans-serif"/>
          <w:szCs w:val="14"/>
        </w:rPr>
        <w:t>è</w:t>
      </w:r>
      <w:r w:rsidRPr="002B38FF">
        <w:rPr>
          <w:rFonts w:ascii="Arial,sans-serif"/>
          <w:szCs w:val="14"/>
        </w:rPr>
        <w:t>cnica, segons correspongui, i s</w:t>
      </w:r>
      <w:r w:rsidRPr="002B38FF">
        <w:rPr>
          <w:rFonts w:ascii="Arial,sans-serif"/>
          <w:szCs w:val="14"/>
        </w:rPr>
        <w:t>’</w:t>
      </w:r>
      <w:r w:rsidRPr="002B38FF">
        <w:rPr>
          <w:rFonts w:ascii="Arial,sans-serif"/>
          <w:szCs w:val="14"/>
        </w:rPr>
        <w:t>ajustar</w:t>
      </w:r>
      <w:r w:rsidRPr="002B38FF">
        <w:rPr>
          <w:rFonts w:ascii="Arial,sans-serif"/>
          <w:szCs w:val="14"/>
        </w:rPr>
        <w:t>à</w:t>
      </w:r>
      <w:r w:rsidRPr="002B38FF">
        <w:rPr>
          <w:rFonts w:ascii="Arial,sans-serif"/>
          <w:szCs w:val="14"/>
        </w:rPr>
        <w:t xml:space="preserve"> a la normativa vigent i a les normes de la bona pr</w:t>
      </w:r>
      <w:r w:rsidRPr="002B38FF">
        <w:rPr>
          <w:rFonts w:ascii="Arial,sans-serif"/>
          <w:szCs w:val="14"/>
        </w:rPr>
        <w:t>à</w:t>
      </w:r>
      <w:r w:rsidRPr="002B38FF">
        <w:rPr>
          <w:rFonts w:ascii="Arial,sans-serif"/>
          <w:szCs w:val="14"/>
        </w:rPr>
        <w:t>ctica. Si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requereix l</w:t>
      </w:r>
      <w:r w:rsidRPr="002B38FF">
        <w:rPr>
          <w:rFonts w:ascii="Arial,sans-serif"/>
          <w:szCs w:val="14"/>
        </w:rPr>
        <w:t>’</w:t>
      </w:r>
      <w:r w:rsidRPr="002B38FF">
        <w:rPr>
          <w:rFonts w:ascii="Arial,sans-serif"/>
          <w:szCs w:val="14"/>
        </w:rPr>
        <w:t>elaboraci</w:t>
      </w:r>
      <w:r w:rsidRPr="002B38FF">
        <w:rPr>
          <w:rFonts w:ascii="Arial,sans-serif"/>
          <w:szCs w:val="14"/>
        </w:rPr>
        <w:t>ó</w:t>
      </w:r>
      <w:r w:rsidRPr="002B38FF">
        <w:rPr>
          <w:rFonts w:ascii="Arial,sans-serif"/>
          <w:szCs w:val="14"/>
        </w:rPr>
        <w:t xml:space="preserve"> de projecte, n</w:t>
      </w:r>
      <w:r w:rsidRPr="002B38FF">
        <w:rPr>
          <w:rFonts w:ascii="Arial,sans-serif"/>
          <w:szCs w:val="14"/>
        </w:rPr>
        <w:t>’</w:t>
      </w:r>
      <w:r w:rsidRPr="002B38FF">
        <w:rPr>
          <w:rFonts w:ascii="Arial,sans-serif"/>
          <w:szCs w:val="14"/>
        </w:rPr>
        <w:t>ha de supervisar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la direcci</w:t>
      </w:r>
      <w:r w:rsidRPr="002B38FF">
        <w:rPr>
          <w:rFonts w:ascii="Arial,sans-serif"/>
          <w:szCs w:val="14"/>
        </w:rPr>
        <w:t>ó</w:t>
      </w:r>
      <w:r w:rsidRPr="002B38FF">
        <w:rPr>
          <w:rFonts w:ascii="Arial,sans-serif"/>
          <w:szCs w:val="14"/>
        </w:rPr>
        <w:t xml:space="preserve"> facultativa. Tot el que s</w:t>
      </w:r>
      <w:r w:rsidRPr="002B38FF">
        <w:rPr>
          <w:rFonts w:ascii="Arial,sans-serif"/>
          <w:szCs w:val="14"/>
        </w:rPr>
        <w:t>’</w:t>
      </w:r>
      <w:r w:rsidRPr="002B38FF">
        <w:rPr>
          <w:rFonts w:ascii="Arial,sans-serif"/>
          <w:szCs w:val="14"/>
        </w:rPr>
        <w:t xml:space="preserve">ha dit anteriorment </w:t>
      </w:r>
      <w:r w:rsidRPr="002B38FF">
        <w:rPr>
          <w:rFonts w:ascii="Arial,sans-serif"/>
          <w:szCs w:val="14"/>
        </w:rPr>
        <w:t>é</w:t>
      </w:r>
      <w:r w:rsidRPr="002B38FF">
        <w:rPr>
          <w:rFonts w:ascii="Arial,sans-serif"/>
          <w:szCs w:val="14"/>
        </w:rPr>
        <w:t>s igualment aplicable a les preinstal</w:t>
      </w:r>
      <w:r w:rsidRPr="002B38FF">
        <w:rPr>
          <w:rFonts w:ascii="Arial,sans-serif"/>
          <w:szCs w:val="14"/>
        </w:rPr>
        <w:t>·</w:t>
      </w:r>
      <w:r w:rsidRPr="002B38FF">
        <w:rPr>
          <w:rFonts w:ascii="Arial,sans-serif"/>
          <w:szCs w:val="14"/>
        </w:rPr>
        <w:t>lacions, enteses com a instal</w:t>
      </w:r>
      <w:r w:rsidRPr="002B38FF">
        <w:rPr>
          <w:rFonts w:ascii="Arial,sans-serif"/>
          <w:szCs w:val="14"/>
        </w:rPr>
        <w:t>·</w:t>
      </w:r>
      <w:r w:rsidRPr="002B38FF">
        <w:rPr>
          <w:rFonts w:ascii="Arial,sans-serif"/>
          <w:szCs w:val="14"/>
        </w:rPr>
        <w:t>lacions especificades, per</w:t>
      </w:r>
      <w:r w:rsidRPr="002B38FF">
        <w:rPr>
          <w:rFonts w:ascii="Arial,sans-serif"/>
          <w:szCs w:val="14"/>
        </w:rPr>
        <w:t>ò</w:t>
      </w:r>
      <w:r w:rsidRPr="002B38FF">
        <w:rPr>
          <w:rFonts w:ascii="Arial,sans-serif"/>
          <w:szCs w:val="14"/>
        </w:rPr>
        <w:t xml:space="preserve"> no muntades parcialment o totalment.</w:t>
      </w:r>
    </w:p>
    <w:p w14:paraId="50459989" w14:textId="77777777" w:rsidR="00E118CD" w:rsidRPr="002B38FF" w:rsidRDefault="00D95247">
      <w:pPr>
        <w:rPr>
          <w:sz w:val="6"/>
          <w:szCs w:val="14"/>
        </w:rPr>
      </w:pPr>
      <w:r w:rsidRPr="002B38FF">
        <w:rPr>
          <w:rFonts w:ascii="Arial,sans-serif"/>
          <w:sz w:val="18"/>
          <w:szCs w:val="14"/>
        </w:rPr>
        <w:t xml:space="preserve"> </w:t>
      </w:r>
    </w:p>
    <w:p w14:paraId="191FF26A"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79A39795" w14:textId="77777777" w:rsidR="00E118CD" w:rsidRPr="002B38FF" w:rsidRDefault="00D95247">
      <w:pPr>
        <w:rPr>
          <w:sz w:val="6"/>
          <w:szCs w:val="14"/>
        </w:rPr>
      </w:pPr>
      <w:r w:rsidRPr="002B38FF">
        <w:rPr>
          <w:rFonts w:ascii="Arial,sans-serif"/>
          <w:sz w:val="18"/>
          <w:szCs w:val="14"/>
        </w:rPr>
        <w:t xml:space="preserve"> </w:t>
      </w:r>
    </w:p>
    <w:p w14:paraId="13FB2F7C" w14:textId="77777777" w:rsidR="00E118CD" w:rsidRPr="002B38FF" w:rsidRDefault="00D95247">
      <w:pPr>
        <w:numPr>
          <w:ilvl w:val="0"/>
          <w:numId w:val="180"/>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2659615E" w14:textId="77777777" w:rsidR="00E118CD" w:rsidRPr="002B38FF" w:rsidRDefault="00D95247">
      <w:pPr>
        <w:rPr>
          <w:sz w:val="6"/>
          <w:szCs w:val="14"/>
        </w:rPr>
      </w:pPr>
      <w:r w:rsidRPr="002B38FF">
        <w:rPr>
          <w:rFonts w:ascii="Arial,sans-serif"/>
          <w:sz w:val="18"/>
          <w:szCs w:val="14"/>
        </w:rPr>
        <w:t xml:space="preserve"> </w:t>
      </w:r>
    </w:p>
    <w:p w14:paraId="4DF92B43" w14:textId="77777777" w:rsidR="00E118CD" w:rsidRPr="002B38FF" w:rsidRDefault="00D95247">
      <w:pPr>
        <w:rPr>
          <w:sz w:val="6"/>
          <w:szCs w:val="14"/>
        </w:rPr>
      </w:pPr>
      <w:r w:rsidRPr="002B38FF">
        <w:rPr>
          <w:rFonts w:ascii="Arial,sans-serif"/>
          <w:szCs w:val="14"/>
        </w:rPr>
        <w:t>El suport seran els paraments horitzontals i verticals, en qu</w:t>
      </w:r>
      <w:r w:rsidRPr="002B38FF">
        <w:rPr>
          <w:rFonts w:ascii="Arial,sans-serif"/>
          <w:szCs w:val="14"/>
        </w:rPr>
        <w:t>è</w:t>
      </w:r>
      <w:r w:rsidRPr="002B38FF">
        <w:rPr>
          <w:rFonts w:ascii="Arial,sans-serif"/>
          <w:szCs w:val="14"/>
        </w:rPr>
        <w:t xml:space="preserv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podr</w:t>
      </w:r>
      <w:r w:rsidRPr="002B38FF">
        <w:rPr>
          <w:rFonts w:ascii="Arial,sans-serif"/>
          <w:szCs w:val="14"/>
        </w:rPr>
        <w:t>à</w:t>
      </w:r>
      <w:r w:rsidRPr="002B38FF">
        <w:rPr>
          <w:rFonts w:ascii="Arial,sans-serif"/>
          <w:szCs w:val="14"/>
        </w:rPr>
        <w:t xml:space="preserve"> ser vista o estar encastada. </w:t>
      </w:r>
    </w:p>
    <w:p w14:paraId="6AFD9A8E" w14:textId="77777777" w:rsidR="00E118CD" w:rsidRPr="002B38FF" w:rsidRDefault="00D95247">
      <w:pPr>
        <w:rPr>
          <w:sz w:val="6"/>
          <w:szCs w:val="14"/>
        </w:rPr>
      </w:pPr>
      <w:r w:rsidRPr="002B38FF">
        <w:rPr>
          <w:rFonts w:ascii="Arial,sans-serif"/>
          <w:sz w:val="18"/>
          <w:szCs w:val="14"/>
        </w:rPr>
        <w:t xml:space="preserve"> </w:t>
      </w:r>
    </w:p>
    <w:p w14:paraId="1E1F2509" w14:textId="77777777" w:rsidR="00E118CD" w:rsidRPr="002B38FF" w:rsidRDefault="00D95247">
      <w:pPr>
        <w:rPr>
          <w:sz w:val="6"/>
          <w:szCs w:val="14"/>
        </w:rPr>
      </w:pPr>
      <w:r w:rsidRPr="002B38FF">
        <w:rPr>
          <w:rFonts w:ascii="Arial,sans-serif"/>
          <w:szCs w:val="14"/>
        </w:rPr>
        <w:t>En el cas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vista, els trams horitzontals passaran preferentment prop del forjat o paviment. Els elements de fixaci</w:t>
      </w:r>
      <w:r w:rsidRPr="002B38FF">
        <w:rPr>
          <w:rFonts w:ascii="Arial,sans-serif"/>
          <w:szCs w:val="14"/>
        </w:rPr>
        <w:t>ó</w:t>
      </w:r>
      <w:r w:rsidRPr="002B38FF">
        <w:rPr>
          <w:rFonts w:ascii="Arial,sans-serif"/>
          <w:szCs w:val="14"/>
        </w:rPr>
        <w:t xml:space="preserve"> de les canonades seran tacs i caragols, amb una separaci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entre aquests de 2 m.</w:t>
      </w:r>
    </w:p>
    <w:p w14:paraId="2BDC9008" w14:textId="77777777" w:rsidR="00E118CD" w:rsidRPr="002B38FF" w:rsidRDefault="00D95247">
      <w:pPr>
        <w:rPr>
          <w:sz w:val="6"/>
          <w:szCs w:val="14"/>
        </w:rPr>
      </w:pPr>
      <w:r w:rsidRPr="002B38FF">
        <w:rPr>
          <w:rFonts w:ascii="Arial,sans-serif"/>
          <w:sz w:val="18"/>
          <w:szCs w:val="14"/>
        </w:rPr>
        <w:t xml:space="preserve"> </w:t>
      </w:r>
    </w:p>
    <w:p w14:paraId="478E3A81" w14:textId="77777777" w:rsidR="00E118CD" w:rsidRPr="002B38FF" w:rsidRDefault="00D95247">
      <w:pPr>
        <w:rPr>
          <w:sz w:val="6"/>
          <w:szCs w:val="14"/>
        </w:rPr>
      </w:pPr>
      <w:r w:rsidRPr="002B38FF">
        <w:rPr>
          <w:rFonts w:ascii="Arial,sans-serif"/>
          <w:szCs w:val="14"/>
        </w:rPr>
        <w:t>En cas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encastada, en trams horitzontals aniran sota del paviment o pel forjat, per evitar travessar elements estructurals. En trams verticals, discorreran a trav</w:t>
      </w:r>
      <w:r w:rsidRPr="002B38FF">
        <w:rPr>
          <w:rFonts w:ascii="Arial,sans-serif"/>
          <w:szCs w:val="14"/>
        </w:rPr>
        <w:t>é</w:t>
      </w:r>
      <w:r w:rsidRPr="002B38FF">
        <w:rPr>
          <w:rFonts w:ascii="Arial,sans-serif"/>
          <w:szCs w:val="14"/>
        </w:rPr>
        <w:t>s de regates practicades en els paraments, que s</w:t>
      </w:r>
      <w:r w:rsidRPr="002B38FF">
        <w:rPr>
          <w:rFonts w:ascii="Arial,sans-serif"/>
          <w:szCs w:val="14"/>
        </w:rPr>
        <w:t>’</w:t>
      </w:r>
      <w:r w:rsidRPr="002B38FF">
        <w:rPr>
          <w:rFonts w:ascii="Arial,sans-serif"/>
          <w:szCs w:val="14"/>
        </w:rPr>
        <w:t>executaran preferentment a m</w:t>
      </w:r>
      <w:r w:rsidRPr="002B38FF">
        <w:rPr>
          <w:rFonts w:ascii="Arial,sans-serif"/>
          <w:szCs w:val="14"/>
        </w:rPr>
        <w:t>à</w:t>
      </w:r>
      <w:r w:rsidRPr="002B38FF">
        <w:rPr>
          <w:rFonts w:ascii="Arial,sans-serif"/>
          <w:szCs w:val="14"/>
        </w:rPr>
        <w:t>quina una vegada arrebossat el barandat i tindran una profunditat no major de 4 cm quan sigui rajola massissa i d</w:t>
      </w:r>
      <w:r w:rsidRPr="002B38FF">
        <w:rPr>
          <w:rFonts w:ascii="Arial,sans-serif"/>
          <w:szCs w:val="14"/>
        </w:rPr>
        <w:t>’</w:t>
      </w:r>
      <w:r w:rsidRPr="002B38FF">
        <w:rPr>
          <w:rFonts w:ascii="Arial,sans-serif"/>
          <w:szCs w:val="14"/>
        </w:rPr>
        <w:t>1 tub per a rajola buida, i ser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ample inferior a dues vegades la profunditat. Les regates es duran a terme preferentment en les tres filades superiors. Quan es practiquin regates per les dues cares del barandat, la dist</w:t>
      </w:r>
      <w:r w:rsidRPr="002B38FF">
        <w:rPr>
          <w:rFonts w:ascii="Arial,sans-serif"/>
          <w:szCs w:val="14"/>
        </w:rPr>
        <w:t>à</w:t>
      </w:r>
      <w:r w:rsidRPr="002B38FF">
        <w:rPr>
          <w:rFonts w:ascii="Arial,sans-serif"/>
          <w:szCs w:val="14"/>
        </w:rPr>
        <w:t>ncia entre regates paral</w:t>
      </w:r>
      <w:r w:rsidRPr="002B38FF">
        <w:rPr>
          <w:rFonts w:ascii="Arial,sans-serif"/>
          <w:szCs w:val="14"/>
        </w:rPr>
        <w:t>·</w:t>
      </w:r>
      <w:r w:rsidRPr="002B38FF">
        <w:rPr>
          <w:rFonts w:ascii="Arial,sans-serif"/>
          <w:szCs w:val="14"/>
        </w:rPr>
        <w:t>leles ser</w:t>
      </w:r>
      <w:r w:rsidRPr="002B38FF">
        <w:rPr>
          <w:rFonts w:ascii="Arial,sans-serif"/>
          <w:szCs w:val="14"/>
        </w:rPr>
        <w:t>à</w:t>
      </w:r>
      <w:r w:rsidRPr="002B38FF">
        <w:rPr>
          <w:rFonts w:ascii="Arial,sans-serif"/>
          <w:szCs w:val="14"/>
        </w:rPr>
        <w:t xml:space="preserve"> de 50 cm. La separaci</w:t>
      </w:r>
      <w:r w:rsidRPr="002B38FF">
        <w:rPr>
          <w:rFonts w:ascii="Arial,sans-serif"/>
          <w:szCs w:val="14"/>
        </w:rPr>
        <w:t>ó</w:t>
      </w:r>
      <w:r w:rsidRPr="002B38FF">
        <w:rPr>
          <w:rFonts w:ascii="Arial,sans-serif"/>
          <w:szCs w:val="14"/>
        </w:rPr>
        <w:t xml:space="preserve"> de les regates a marcs i premarcs ser</w:t>
      </w:r>
      <w:r w:rsidRPr="002B38FF">
        <w:rPr>
          <w:rFonts w:ascii="Arial,sans-serif"/>
          <w:szCs w:val="14"/>
        </w:rPr>
        <w:t>à</w:t>
      </w:r>
      <w:r w:rsidRPr="002B38FF">
        <w:rPr>
          <w:rFonts w:ascii="Arial,sans-serif"/>
          <w:szCs w:val="14"/>
        </w:rPr>
        <w:t xml:space="preserve"> com a m</w:t>
      </w:r>
      <w:r w:rsidRPr="002B38FF">
        <w:rPr>
          <w:rFonts w:ascii="Arial,sans-serif"/>
          <w:szCs w:val="14"/>
        </w:rPr>
        <w:t>í</w:t>
      </w:r>
      <w:r w:rsidRPr="002B38FF">
        <w:rPr>
          <w:rFonts w:ascii="Arial,sans-serif"/>
          <w:szCs w:val="14"/>
        </w:rPr>
        <w:t>nim de 20 cm. Les conduccions es fixaran als paraments o forjats mitjan</w:t>
      </w:r>
      <w:r w:rsidRPr="002B38FF">
        <w:rPr>
          <w:rFonts w:ascii="Arial,sans-serif"/>
          <w:szCs w:val="14"/>
        </w:rPr>
        <w:t>ç</w:t>
      </w:r>
      <w:r w:rsidRPr="002B38FF">
        <w:rPr>
          <w:rFonts w:ascii="Arial,sans-serif"/>
          <w:szCs w:val="14"/>
        </w:rPr>
        <w:t>ant grapes, i s</w:t>
      </w:r>
      <w:r w:rsidRPr="002B38FF">
        <w:rPr>
          <w:rFonts w:ascii="Arial,sans-serif"/>
          <w:szCs w:val="14"/>
        </w:rPr>
        <w:t>’</w:t>
      </w:r>
      <w:r w:rsidRPr="002B38FF">
        <w:rPr>
          <w:rFonts w:ascii="Arial,sans-serif"/>
          <w:szCs w:val="14"/>
        </w:rPr>
        <w:t>interposar</w:t>
      </w:r>
      <w:r w:rsidRPr="002B38FF">
        <w:rPr>
          <w:rFonts w:ascii="Arial,sans-serif"/>
          <w:szCs w:val="14"/>
        </w:rPr>
        <w:t>à</w:t>
      </w:r>
      <w:r w:rsidRPr="002B38FF">
        <w:rPr>
          <w:rFonts w:ascii="Arial,sans-serif"/>
          <w:szCs w:val="14"/>
        </w:rPr>
        <w:t xml:space="preserve"> entre aquestes i el tub un anell el</w:t>
      </w:r>
      <w:r w:rsidRPr="002B38FF">
        <w:rPr>
          <w:rFonts w:ascii="Arial,sans-serif"/>
          <w:szCs w:val="14"/>
        </w:rPr>
        <w:t>à</w:t>
      </w:r>
      <w:r w:rsidRPr="002B38FF">
        <w:rPr>
          <w:rFonts w:ascii="Arial,sans-serif"/>
          <w:szCs w:val="14"/>
        </w:rPr>
        <w:t>stic.</w:t>
      </w:r>
    </w:p>
    <w:p w14:paraId="36673829" w14:textId="77777777" w:rsidR="00E118CD" w:rsidRPr="002B38FF" w:rsidRDefault="00D95247">
      <w:pPr>
        <w:rPr>
          <w:sz w:val="6"/>
          <w:szCs w:val="14"/>
        </w:rPr>
      </w:pPr>
      <w:r w:rsidRPr="002B38FF">
        <w:rPr>
          <w:rFonts w:ascii="Arial,sans-serif"/>
          <w:sz w:val="18"/>
          <w:szCs w:val="14"/>
        </w:rPr>
        <w:t xml:space="preserve"> </w:t>
      </w:r>
    </w:p>
    <w:p w14:paraId="30E259CF" w14:textId="77777777" w:rsidR="00E118CD" w:rsidRPr="002B38FF" w:rsidRDefault="00D95247">
      <w:pPr>
        <w:rPr>
          <w:sz w:val="6"/>
          <w:szCs w:val="14"/>
        </w:rPr>
      </w:pPr>
      <w:r w:rsidRPr="002B38FF">
        <w:rPr>
          <w:rFonts w:ascii="Arial,sans-serif"/>
          <w:szCs w:val="14"/>
        </w:rPr>
        <w:t>Quan s</w:t>
      </w:r>
      <w:r w:rsidRPr="002B38FF">
        <w:rPr>
          <w:rFonts w:ascii="Arial,sans-serif"/>
          <w:szCs w:val="14"/>
        </w:rPr>
        <w:t>’</w:t>
      </w:r>
      <w:r w:rsidRPr="002B38FF">
        <w:rPr>
          <w:rFonts w:ascii="Arial,sans-serif"/>
          <w:szCs w:val="14"/>
        </w:rPr>
        <w:t>hagi de travessar un element estructural o obres es far</w:t>
      </w:r>
      <w:r w:rsidRPr="002B38FF">
        <w:rPr>
          <w:rFonts w:ascii="Arial,sans-serif"/>
          <w:szCs w:val="14"/>
        </w:rPr>
        <w:t>à</w:t>
      </w:r>
      <w:r w:rsidRPr="002B38FF">
        <w:rPr>
          <w:rFonts w:ascii="Arial,sans-serif"/>
          <w:szCs w:val="14"/>
        </w:rPr>
        <w:t xml:space="preserve"> a trav</w:t>
      </w:r>
      <w:r w:rsidRPr="002B38FF">
        <w:rPr>
          <w:rFonts w:ascii="Arial,sans-serif"/>
          <w:szCs w:val="14"/>
        </w:rPr>
        <w:t>é</w:t>
      </w:r>
      <w:r w:rsidRPr="002B38FF">
        <w:rPr>
          <w:rFonts w:ascii="Arial,sans-serif"/>
          <w:szCs w:val="14"/>
        </w:rPr>
        <w:t>s de passamurs.</w:t>
      </w:r>
    </w:p>
    <w:p w14:paraId="769C16AA" w14:textId="77777777" w:rsidR="00E118CD" w:rsidRPr="002B38FF" w:rsidRDefault="00D95247">
      <w:pPr>
        <w:rPr>
          <w:sz w:val="6"/>
          <w:szCs w:val="14"/>
        </w:rPr>
      </w:pPr>
      <w:r w:rsidRPr="002B38FF">
        <w:rPr>
          <w:rFonts w:ascii="Arial,sans-serif"/>
          <w:sz w:val="18"/>
          <w:szCs w:val="14"/>
        </w:rPr>
        <w:t xml:space="preserve"> </w:t>
      </w:r>
    </w:p>
    <w:p w14:paraId="5D1E6800" w14:textId="77777777" w:rsidR="00E118CD" w:rsidRPr="002B38FF" w:rsidRDefault="00D95247">
      <w:pPr>
        <w:numPr>
          <w:ilvl w:val="0"/>
          <w:numId w:val="181"/>
        </w:numPr>
        <w:rPr>
          <w:sz w:val="6"/>
          <w:szCs w:val="14"/>
        </w:rPr>
      </w:pPr>
      <w:r w:rsidRPr="002B38FF">
        <w:rPr>
          <w:rFonts w:ascii="Arial,sans-serif"/>
          <w:b/>
          <w:szCs w:val="14"/>
        </w:rPr>
        <w:t>Compatibilitat entre els productes, elements i sistemes constructius</w:t>
      </w:r>
    </w:p>
    <w:p w14:paraId="7288A5BC" w14:textId="77777777" w:rsidR="00E118CD" w:rsidRPr="002B38FF" w:rsidRDefault="00D95247">
      <w:pPr>
        <w:rPr>
          <w:sz w:val="6"/>
          <w:szCs w:val="14"/>
        </w:rPr>
      </w:pPr>
      <w:r w:rsidRPr="002B38FF">
        <w:rPr>
          <w:rFonts w:ascii="Arial,sans-serif"/>
          <w:sz w:val="18"/>
          <w:szCs w:val="14"/>
        </w:rPr>
        <w:t xml:space="preserve"> </w:t>
      </w:r>
    </w:p>
    <w:p w14:paraId="7F4B000D"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de productes de combusti</w:t>
      </w:r>
      <w:r w:rsidRPr="002B38FF">
        <w:rPr>
          <w:rFonts w:ascii="Arial,sans-serif"/>
          <w:szCs w:val="14"/>
        </w:rPr>
        <w:t>ó</w:t>
      </w:r>
      <w:r w:rsidRPr="002B38FF">
        <w:rPr>
          <w:rFonts w:ascii="Arial,sans-serif"/>
          <w:szCs w:val="14"/>
        </w:rPr>
        <w:t xml:space="preserve"> de les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es produir</w:t>
      </w:r>
      <w:r w:rsidRPr="002B38FF">
        <w:rPr>
          <w:rFonts w:ascii="Arial,sans-serif"/>
          <w:szCs w:val="14"/>
        </w:rPr>
        <w:t>à</w:t>
      </w:r>
      <w:r w:rsidRPr="002B38FF">
        <w:rPr>
          <w:rFonts w:ascii="Arial,sans-serif"/>
          <w:szCs w:val="14"/>
        </w:rPr>
        <w:t xml:space="preserve"> per la coberta de l</w:t>
      </w:r>
      <w:r w:rsidRPr="002B38FF">
        <w:rPr>
          <w:rFonts w:ascii="Arial,sans-serif"/>
          <w:szCs w:val="14"/>
        </w:rPr>
        <w:t>’</w:t>
      </w:r>
      <w:r w:rsidRPr="002B38FF">
        <w:rPr>
          <w:rFonts w:ascii="Arial,sans-serif"/>
          <w:szCs w:val="14"/>
        </w:rPr>
        <w:t>edifici, amb independ</w:t>
      </w:r>
      <w:r w:rsidRPr="002B38FF">
        <w:rPr>
          <w:rFonts w:ascii="Arial,sans-serif"/>
          <w:szCs w:val="14"/>
        </w:rPr>
        <w:t>è</w:t>
      </w:r>
      <w:r w:rsidRPr="002B38FF">
        <w:rPr>
          <w:rFonts w:ascii="Arial,sans-serif"/>
          <w:szCs w:val="14"/>
        </w:rPr>
        <w:t>ncia de la classe de combustible i de l</w:t>
      </w:r>
      <w:r w:rsidRPr="002B38FF">
        <w:rPr>
          <w:rFonts w:ascii="Arial,sans-serif"/>
          <w:szCs w:val="14"/>
        </w:rPr>
        <w:t>’</w:t>
      </w:r>
      <w:r w:rsidRPr="002B38FF">
        <w:rPr>
          <w:rFonts w:ascii="Arial,sans-serif"/>
          <w:szCs w:val="14"/>
        </w:rPr>
        <w:t>aparell que s</w:t>
      </w:r>
      <w:r w:rsidRPr="002B38FF">
        <w:rPr>
          <w:rFonts w:ascii="Arial,sans-serif"/>
          <w:szCs w:val="14"/>
        </w:rPr>
        <w:t>’</w:t>
      </w:r>
      <w:r w:rsidRPr="002B38FF">
        <w:rPr>
          <w:rFonts w:ascii="Arial,sans-serif"/>
          <w:szCs w:val="14"/>
        </w:rPr>
        <w:t>utilitzi, d</w:t>
      </w:r>
      <w:r w:rsidRPr="002B38FF">
        <w:rPr>
          <w:rFonts w:ascii="Arial,sans-serif"/>
          <w:szCs w:val="14"/>
        </w:rPr>
        <w:t>’</w:t>
      </w:r>
      <w:r w:rsidRPr="002B38FF">
        <w:rPr>
          <w:rFonts w:ascii="Arial,sans-serif"/>
          <w:szCs w:val="14"/>
        </w:rPr>
        <w:t>acord amb la reglamentaci</w:t>
      </w:r>
      <w:r w:rsidRPr="002B38FF">
        <w:rPr>
          <w:rFonts w:ascii="Arial,sans-serif"/>
          <w:szCs w:val="14"/>
        </w:rPr>
        <w:t>ó</w:t>
      </w:r>
      <w:r w:rsidRPr="002B38FF">
        <w:rPr>
          <w:rFonts w:ascii="Arial,sans-serif"/>
          <w:szCs w:val="14"/>
        </w:rPr>
        <w:t xml:space="preserve"> espec</w:t>
      </w:r>
      <w:r w:rsidRPr="002B38FF">
        <w:rPr>
          <w:rFonts w:ascii="Arial,sans-serif"/>
          <w:szCs w:val="14"/>
        </w:rPr>
        <w:t>í</w:t>
      </w:r>
      <w:r w:rsidRPr="002B38FF">
        <w:rPr>
          <w:rFonts w:ascii="Arial,sans-serif"/>
          <w:szCs w:val="14"/>
        </w:rPr>
        <w:t>fica sobre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w:t>
      </w:r>
    </w:p>
    <w:p w14:paraId="7B4DDC25" w14:textId="77777777" w:rsidR="00E118CD" w:rsidRPr="002B38FF" w:rsidRDefault="00D95247">
      <w:pPr>
        <w:rPr>
          <w:sz w:val="6"/>
          <w:szCs w:val="14"/>
        </w:rPr>
      </w:pPr>
      <w:r w:rsidRPr="002B38FF">
        <w:rPr>
          <w:rFonts w:ascii="Arial,sans-serif"/>
          <w:sz w:val="18"/>
          <w:szCs w:val="14"/>
        </w:rPr>
        <w:t xml:space="preserve"> </w:t>
      </w:r>
    </w:p>
    <w:p w14:paraId="75036728"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1E996324" w14:textId="77777777" w:rsidR="00E118CD" w:rsidRPr="002B38FF" w:rsidRDefault="00D95247">
      <w:pPr>
        <w:rPr>
          <w:sz w:val="6"/>
          <w:szCs w:val="14"/>
        </w:rPr>
      </w:pPr>
      <w:r w:rsidRPr="002B38FF">
        <w:rPr>
          <w:rFonts w:ascii="Arial,sans-serif"/>
          <w:sz w:val="18"/>
          <w:szCs w:val="14"/>
        </w:rPr>
        <w:t xml:space="preserve"> </w:t>
      </w:r>
    </w:p>
    <w:p w14:paraId="7D7D2E6C"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466AD6FA" w14:textId="77777777" w:rsidR="00E118CD" w:rsidRPr="002B38FF" w:rsidRDefault="00D95247">
      <w:pPr>
        <w:rPr>
          <w:sz w:val="6"/>
          <w:szCs w:val="14"/>
        </w:rPr>
      </w:pPr>
      <w:r w:rsidRPr="002B38FF">
        <w:rPr>
          <w:rFonts w:ascii="Arial,sans-serif"/>
          <w:sz w:val="18"/>
          <w:szCs w:val="14"/>
        </w:rPr>
        <w:t xml:space="preserve"> </w:t>
      </w:r>
    </w:p>
    <w:p w14:paraId="0BC60479"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46A64CA8" w14:textId="77777777" w:rsidR="00E118CD" w:rsidRPr="002B38FF" w:rsidRDefault="00D95247">
      <w:pPr>
        <w:rPr>
          <w:sz w:val="6"/>
          <w:szCs w:val="14"/>
        </w:rPr>
      </w:pPr>
      <w:r w:rsidRPr="002B38FF">
        <w:rPr>
          <w:rFonts w:ascii="Arial,sans-serif"/>
          <w:sz w:val="18"/>
          <w:szCs w:val="14"/>
        </w:rPr>
        <w:t xml:space="preserve"> </w:t>
      </w:r>
    </w:p>
    <w:p w14:paraId="74D7936F"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0D3FF154" w14:textId="77777777" w:rsidR="00E118CD" w:rsidRPr="002B38FF" w:rsidRDefault="00D95247">
      <w:pPr>
        <w:rPr>
          <w:sz w:val="6"/>
          <w:szCs w:val="14"/>
        </w:rPr>
      </w:pPr>
      <w:r w:rsidRPr="002B38FF">
        <w:rPr>
          <w:rFonts w:ascii="Arial,sans-serif"/>
          <w:sz w:val="18"/>
          <w:szCs w:val="14"/>
        </w:rPr>
        <w:t xml:space="preserve"> </w:t>
      </w:r>
    </w:p>
    <w:p w14:paraId="6919DB7C"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evitar</w:t>
      </w:r>
      <w:r w:rsidRPr="002B38FF">
        <w:rPr>
          <w:rFonts w:ascii="Arial,sans-serif"/>
          <w:szCs w:val="14"/>
        </w:rPr>
        <w:t>à</w:t>
      </w:r>
      <w:r w:rsidRPr="002B38FF">
        <w:rPr>
          <w:rFonts w:ascii="Arial,sans-serif"/>
          <w:szCs w:val="14"/>
        </w:rPr>
        <w:t xml:space="preserve"> utilitzar materials diferents en una mateixa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i si es fa, s</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llaran el</w:t>
      </w:r>
      <w:r w:rsidRPr="002B38FF">
        <w:rPr>
          <w:rFonts w:ascii="Arial,sans-serif"/>
          <w:szCs w:val="14"/>
        </w:rPr>
        <w:t>è</w:t>
      </w:r>
      <w:r w:rsidRPr="002B38FF">
        <w:rPr>
          <w:rFonts w:ascii="Arial,sans-serif"/>
          <w:szCs w:val="14"/>
        </w:rPr>
        <w:t>ctricament de manera que no es produeixi corrosi</w:t>
      </w:r>
      <w:r w:rsidRPr="002B38FF">
        <w:rPr>
          <w:rFonts w:ascii="Arial,sans-serif"/>
          <w:szCs w:val="14"/>
        </w:rPr>
        <w:t>ó</w:t>
      </w:r>
      <w:r w:rsidRPr="002B38FF">
        <w:rPr>
          <w:rFonts w:ascii="Arial,sans-serif"/>
          <w:szCs w:val="14"/>
        </w:rPr>
        <w:t>, parells galv</w:t>
      </w:r>
      <w:r w:rsidRPr="002B38FF">
        <w:rPr>
          <w:rFonts w:ascii="Arial,sans-serif"/>
          <w:szCs w:val="14"/>
        </w:rPr>
        <w:t>à</w:t>
      </w:r>
      <w:r w:rsidRPr="002B38FF">
        <w:rPr>
          <w:rFonts w:ascii="Arial,sans-serif"/>
          <w:szCs w:val="14"/>
        </w:rPr>
        <w:t>nics, etc. (per incompatibilitat de materials: acer galvanitzat amb coure, etc.).</w:t>
      </w:r>
    </w:p>
    <w:p w14:paraId="20061830" w14:textId="77777777" w:rsidR="00E118CD" w:rsidRPr="002B38FF" w:rsidRDefault="00D95247">
      <w:pPr>
        <w:rPr>
          <w:sz w:val="6"/>
          <w:szCs w:val="14"/>
        </w:rPr>
      </w:pPr>
      <w:r w:rsidRPr="002B38FF">
        <w:rPr>
          <w:rFonts w:ascii="Arial,sans-serif"/>
          <w:sz w:val="18"/>
          <w:szCs w:val="14"/>
        </w:rPr>
        <w:t xml:space="preserve"> </w:t>
      </w:r>
    </w:p>
    <w:p w14:paraId="24DAB1BF" w14:textId="77777777" w:rsidR="00E118CD" w:rsidRPr="002B38FF" w:rsidRDefault="00D95247">
      <w:pPr>
        <w:rPr>
          <w:sz w:val="6"/>
          <w:szCs w:val="14"/>
        </w:rPr>
      </w:pPr>
      <w:r w:rsidRPr="002B38FF">
        <w:rPr>
          <w:rFonts w:ascii="Arial,sans-serif"/>
          <w:szCs w:val="14"/>
        </w:rPr>
        <w:t>Entre els elements de fixaci</w:t>
      </w:r>
      <w:r w:rsidRPr="002B38FF">
        <w:rPr>
          <w:rFonts w:ascii="Arial,sans-serif"/>
          <w:szCs w:val="14"/>
        </w:rPr>
        <w:t>ó</w:t>
      </w:r>
      <w:r w:rsidRPr="002B38FF">
        <w:rPr>
          <w:rFonts w:ascii="Arial,sans-serif"/>
          <w:szCs w:val="14"/>
        </w:rPr>
        <w:t xml:space="preserve"> i les canonades s</w:t>
      </w:r>
      <w:r w:rsidRPr="002B38FF">
        <w:rPr>
          <w:rFonts w:ascii="Arial,sans-serif"/>
          <w:szCs w:val="14"/>
        </w:rPr>
        <w:t>’</w:t>
      </w:r>
      <w:r w:rsidRPr="002B38FF">
        <w:rPr>
          <w:rFonts w:ascii="Arial,sans-serif"/>
          <w:szCs w:val="14"/>
        </w:rPr>
        <w:t>interposar</w:t>
      </w:r>
      <w:r w:rsidRPr="002B38FF">
        <w:rPr>
          <w:rFonts w:ascii="Arial,sans-serif"/>
          <w:szCs w:val="14"/>
        </w:rPr>
        <w:t>à</w:t>
      </w:r>
      <w:r w:rsidRPr="002B38FF">
        <w:rPr>
          <w:rFonts w:ascii="Arial,sans-serif"/>
          <w:szCs w:val="14"/>
        </w:rPr>
        <w:t xml:space="preserve"> un anell el</w:t>
      </w:r>
      <w:r w:rsidRPr="002B38FF">
        <w:rPr>
          <w:rFonts w:ascii="Arial,sans-serif"/>
          <w:szCs w:val="14"/>
        </w:rPr>
        <w:t>à</w:t>
      </w:r>
      <w:r w:rsidRPr="002B38FF">
        <w:rPr>
          <w:rFonts w:ascii="Arial,sans-serif"/>
          <w:szCs w:val="14"/>
        </w:rPr>
        <w:t>stic i, en cap cas, se soldar</w:t>
      </w:r>
      <w:r w:rsidRPr="002B38FF">
        <w:rPr>
          <w:rFonts w:ascii="Arial,sans-serif"/>
          <w:szCs w:val="14"/>
        </w:rPr>
        <w:t>à</w:t>
      </w:r>
      <w:r w:rsidRPr="002B38FF">
        <w:rPr>
          <w:rFonts w:ascii="Arial,sans-serif"/>
          <w:szCs w:val="14"/>
        </w:rPr>
        <w:t xml:space="preserve"> al tub.</w:t>
      </w:r>
    </w:p>
    <w:p w14:paraId="74E1AAB9" w14:textId="77777777" w:rsidR="00E118CD" w:rsidRPr="002B38FF" w:rsidRDefault="00D95247">
      <w:pPr>
        <w:rPr>
          <w:sz w:val="6"/>
          <w:szCs w:val="14"/>
        </w:rPr>
      </w:pPr>
      <w:r w:rsidRPr="002B38FF">
        <w:rPr>
          <w:rFonts w:ascii="Arial,sans-serif"/>
          <w:sz w:val="18"/>
          <w:szCs w:val="14"/>
        </w:rPr>
        <w:t xml:space="preserve"> </w:t>
      </w:r>
    </w:p>
    <w:p w14:paraId="105F8035" w14:textId="77777777" w:rsidR="00E118CD" w:rsidRPr="002B38FF" w:rsidRDefault="00D95247">
      <w:pPr>
        <w:rPr>
          <w:sz w:val="6"/>
          <w:szCs w:val="14"/>
        </w:rPr>
      </w:pPr>
      <w:r w:rsidRPr="002B38FF">
        <w:rPr>
          <w:rFonts w:ascii="Arial,sans-serif"/>
          <w:szCs w:val="14"/>
        </w:rPr>
        <w:t>No s</w:t>
      </w:r>
      <w:r w:rsidRPr="002B38FF">
        <w:rPr>
          <w:rFonts w:ascii="Arial,sans-serif"/>
          <w:szCs w:val="14"/>
        </w:rPr>
        <w:t>’</w:t>
      </w:r>
      <w:r w:rsidRPr="002B38FF">
        <w:rPr>
          <w:rFonts w:ascii="Arial,sans-serif"/>
          <w:szCs w:val="14"/>
        </w:rPr>
        <w:t>utilitzaran els conductes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com ara preses de terra.</w:t>
      </w:r>
    </w:p>
    <w:p w14:paraId="3AC6349D" w14:textId="77777777" w:rsidR="00E118CD" w:rsidRPr="002B38FF" w:rsidRDefault="00D95247">
      <w:pPr>
        <w:rPr>
          <w:sz w:val="6"/>
          <w:szCs w:val="14"/>
        </w:rPr>
      </w:pPr>
      <w:r w:rsidRPr="002B38FF">
        <w:rPr>
          <w:rFonts w:ascii="Arial,sans-serif"/>
          <w:sz w:val="18"/>
          <w:szCs w:val="14"/>
        </w:rPr>
        <w:t xml:space="preserve"> </w:t>
      </w:r>
    </w:p>
    <w:p w14:paraId="60DD5030" w14:textId="77777777" w:rsidR="00E118CD" w:rsidRPr="002B38FF" w:rsidRDefault="00D95247">
      <w:pPr>
        <w:rPr>
          <w:sz w:val="6"/>
          <w:szCs w:val="14"/>
        </w:rPr>
      </w:pPr>
      <w:r w:rsidRPr="002B38FF">
        <w:rPr>
          <w:rFonts w:ascii="Arial,sans-serif"/>
          <w:szCs w:val="14"/>
        </w:rPr>
        <w:t>En les instal</w:t>
      </w:r>
      <w:r w:rsidRPr="002B38FF">
        <w:rPr>
          <w:rFonts w:ascii="Arial,sans-serif"/>
          <w:szCs w:val="14"/>
        </w:rPr>
        <w:t>·</w:t>
      </w:r>
      <w:r w:rsidRPr="002B38FF">
        <w:rPr>
          <w:rFonts w:ascii="Arial,sans-serif"/>
          <w:szCs w:val="14"/>
        </w:rPr>
        <w:t>lacions mixtes coure/acer galvanitzat, es procurar</w:t>
      </w:r>
      <w:r w:rsidRPr="002B38FF">
        <w:rPr>
          <w:rFonts w:ascii="Arial,sans-serif"/>
          <w:szCs w:val="14"/>
        </w:rPr>
        <w:t>à</w:t>
      </w:r>
      <w:r w:rsidRPr="002B38FF">
        <w:rPr>
          <w:rFonts w:ascii="Arial,sans-serif"/>
          <w:szCs w:val="14"/>
        </w:rPr>
        <w:t xml:space="preserve"> que l</w:t>
      </w:r>
      <w:r w:rsidRPr="002B38FF">
        <w:rPr>
          <w:rFonts w:ascii="Arial,sans-serif"/>
          <w:szCs w:val="14"/>
        </w:rPr>
        <w:t>’</w:t>
      </w:r>
      <w:r w:rsidRPr="002B38FF">
        <w:rPr>
          <w:rFonts w:ascii="Arial,sans-serif"/>
          <w:szCs w:val="14"/>
        </w:rPr>
        <w:t>acer vagi primer en el sentit de circulaci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aigua per evitar la precipitaci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ions de coure sobre l</w:t>
      </w:r>
      <w:r w:rsidRPr="002B38FF">
        <w:rPr>
          <w:rFonts w:ascii="Arial,sans-serif"/>
          <w:szCs w:val="14"/>
        </w:rPr>
        <w:t>’</w:t>
      </w:r>
      <w:r w:rsidRPr="002B38FF">
        <w:rPr>
          <w:rFonts w:ascii="Arial,sans-serif"/>
          <w:szCs w:val="14"/>
        </w:rPr>
        <w:t>acer, dissolent l</w:t>
      </w:r>
      <w:r w:rsidRPr="002B38FF">
        <w:rPr>
          <w:rFonts w:ascii="Arial,sans-serif"/>
          <w:szCs w:val="14"/>
        </w:rPr>
        <w:t>’</w:t>
      </w:r>
      <w:r w:rsidRPr="002B38FF">
        <w:rPr>
          <w:rFonts w:ascii="Arial,sans-serif"/>
          <w:szCs w:val="14"/>
        </w:rPr>
        <w:t>acer i perforant el tub.</w:t>
      </w:r>
    </w:p>
    <w:p w14:paraId="255A2385" w14:textId="77777777" w:rsidR="00E118CD" w:rsidRPr="002B38FF" w:rsidRDefault="00D95247">
      <w:pPr>
        <w:rPr>
          <w:sz w:val="6"/>
          <w:szCs w:val="14"/>
        </w:rPr>
      </w:pPr>
      <w:r w:rsidRPr="002B38FF">
        <w:rPr>
          <w:rFonts w:ascii="Arial,sans-serif"/>
          <w:sz w:val="18"/>
          <w:szCs w:val="14"/>
        </w:rPr>
        <w:t xml:space="preserve"> </w:t>
      </w:r>
    </w:p>
    <w:p w14:paraId="0E11763E" w14:textId="77777777" w:rsidR="00E118CD" w:rsidRPr="002B38FF" w:rsidRDefault="00D95247">
      <w:pPr>
        <w:rPr>
          <w:sz w:val="6"/>
          <w:szCs w:val="14"/>
        </w:rPr>
      </w:pPr>
      <w:r w:rsidRPr="002B38FF">
        <w:rPr>
          <w:rFonts w:ascii="Arial,sans-serif"/>
          <w:szCs w:val="14"/>
        </w:rPr>
        <w:t>El recorregut de les canonades no travessar</w:t>
      </w:r>
      <w:r w:rsidRPr="002B38FF">
        <w:rPr>
          <w:rFonts w:ascii="Arial,sans-serif"/>
          <w:szCs w:val="14"/>
        </w:rPr>
        <w:t>à</w:t>
      </w:r>
      <w:r w:rsidRPr="002B38FF">
        <w:rPr>
          <w:rFonts w:ascii="Arial,sans-serif"/>
          <w:szCs w:val="14"/>
        </w:rPr>
        <w:t xml:space="preserve"> fumerals ni conductes.</w:t>
      </w:r>
    </w:p>
    <w:p w14:paraId="4EF1E298" w14:textId="77777777" w:rsidR="00E118CD" w:rsidRPr="002B38FF" w:rsidRDefault="00D95247">
      <w:pPr>
        <w:rPr>
          <w:sz w:val="6"/>
          <w:szCs w:val="14"/>
        </w:rPr>
      </w:pPr>
      <w:r w:rsidRPr="002B38FF">
        <w:rPr>
          <w:rFonts w:ascii="Arial,sans-serif"/>
          <w:sz w:val="18"/>
          <w:szCs w:val="14"/>
        </w:rPr>
        <w:t xml:space="preserve"> </w:t>
      </w:r>
    </w:p>
    <w:p w14:paraId="308EB24B" w14:textId="77777777" w:rsidR="00E118CD" w:rsidRPr="002B38FF" w:rsidRDefault="00D95247">
      <w:pPr>
        <w:rPr>
          <w:sz w:val="6"/>
          <w:szCs w:val="14"/>
        </w:rPr>
      </w:pPr>
      <w:r w:rsidRPr="002B38FF">
        <w:rPr>
          <w:rFonts w:ascii="Arial,sans-serif"/>
          <w:szCs w:val="14"/>
        </w:rPr>
        <w:t>Segons el CTE DB HS 4, apartat 2.1.2, es disposaran sistemes antiretorn per a evitar la inversi</w:t>
      </w:r>
      <w:r w:rsidRPr="002B38FF">
        <w:rPr>
          <w:rFonts w:ascii="Arial,sans-serif"/>
          <w:szCs w:val="14"/>
        </w:rPr>
        <w:t>ó</w:t>
      </w:r>
      <w:r w:rsidRPr="002B38FF">
        <w:rPr>
          <w:rFonts w:ascii="Arial,sans-serif"/>
          <w:szCs w:val="14"/>
        </w:rPr>
        <w:t xml:space="preserve"> del sentit del flux abans dels aparells de refrigeraci</w:t>
      </w:r>
      <w:r w:rsidRPr="002B38FF">
        <w:rPr>
          <w:rFonts w:ascii="Arial,sans-serif"/>
          <w:szCs w:val="14"/>
        </w:rPr>
        <w:t>ó</w:t>
      </w:r>
      <w:r w:rsidRPr="002B38FF">
        <w:rPr>
          <w:rFonts w:ascii="Arial,sans-serif"/>
          <w:szCs w:val="14"/>
        </w:rPr>
        <w:t xml:space="preserve"> o climatitzaci</w:t>
      </w:r>
      <w:r w:rsidRPr="002B38FF">
        <w:rPr>
          <w:rFonts w:ascii="Arial,sans-serif"/>
          <w:szCs w:val="14"/>
        </w:rPr>
        <w:t>ó</w:t>
      </w:r>
      <w:r w:rsidRPr="002B38FF">
        <w:rPr>
          <w:rFonts w:ascii="Arial,sans-serif"/>
          <w:szCs w:val="14"/>
        </w:rPr>
        <w:t>.</w:t>
      </w:r>
    </w:p>
    <w:p w14:paraId="6D5AAF40" w14:textId="77777777" w:rsidR="00E118CD" w:rsidRPr="002B38FF" w:rsidRDefault="00D95247">
      <w:pPr>
        <w:rPr>
          <w:sz w:val="6"/>
          <w:szCs w:val="14"/>
        </w:rPr>
      </w:pPr>
      <w:r w:rsidRPr="002B38FF">
        <w:rPr>
          <w:rFonts w:ascii="Arial,sans-serif"/>
          <w:sz w:val="18"/>
          <w:szCs w:val="14"/>
        </w:rPr>
        <w:t xml:space="preserve"> </w:t>
      </w:r>
    </w:p>
    <w:p w14:paraId="4B021971"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2A96F32C" w14:textId="77777777" w:rsidR="00E118CD" w:rsidRPr="002B38FF" w:rsidRDefault="00D95247">
      <w:pPr>
        <w:rPr>
          <w:sz w:val="6"/>
          <w:szCs w:val="14"/>
        </w:rPr>
      </w:pPr>
      <w:r w:rsidRPr="002B38FF">
        <w:rPr>
          <w:rFonts w:ascii="Arial,sans-serif"/>
          <w:sz w:val="18"/>
          <w:szCs w:val="14"/>
        </w:rPr>
        <w:t xml:space="preserve"> </w:t>
      </w:r>
    </w:p>
    <w:p w14:paraId="7BFBA0C5" w14:textId="77777777" w:rsidR="00E118CD" w:rsidRPr="002B38FF" w:rsidRDefault="00D95247">
      <w:pPr>
        <w:numPr>
          <w:ilvl w:val="0"/>
          <w:numId w:val="182"/>
        </w:numPr>
        <w:rPr>
          <w:sz w:val="6"/>
          <w:szCs w:val="14"/>
        </w:rPr>
      </w:pPr>
      <w:r w:rsidRPr="002B38FF">
        <w:rPr>
          <w:rFonts w:ascii="Arial,sans-serif"/>
          <w:b/>
          <w:szCs w:val="14"/>
        </w:rPr>
        <w:t>Execuci</w:t>
      </w:r>
      <w:r w:rsidRPr="002B38FF">
        <w:rPr>
          <w:rFonts w:ascii="Arial,sans-serif"/>
          <w:b/>
          <w:szCs w:val="14"/>
        </w:rPr>
        <w:t>ó</w:t>
      </w:r>
    </w:p>
    <w:p w14:paraId="7F5391D6" w14:textId="77777777" w:rsidR="00E118CD" w:rsidRPr="002B38FF" w:rsidRDefault="00D95247">
      <w:pPr>
        <w:rPr>
          <w:sz w:val="6"/>
          <w:szCs w:val="14"/>
        </w:rPr>
      </w:pPr>
      <w:r w:rsidRPr="002B38FF">
        <w:rPr>
          <w:rFonts w:ascii="Arial,sans-serif"/>
          <w:sz w:val="18"/>
          <w:szCs w:val="14"/>
        </w:rPr>
        <w:t xml:space="preserve"> </w:t>
      </w:r>
    </w:p>
    <w:p w14:paraId="440EAAB7"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lador de climatitzaci</w:t>
      </w:r>
      <w:r w:rsidRPr="002B38FF">
        <w:rPr>
          <w:rFonts w:ascii="Arial,sans-serif"/>
          <w:szCs w:val="14"/>
        </w:rPr>
        <w:t>ó</w:t>
      </w:r>
      <w:r w:rsidRPr="002B38FF">
        <w:rPr>
          <w:rFonts w:ascii="Arial,sans-serif"/>
          <w:szCs w:val="14"/>
        </w:rPr>
        <w:t xml:space="preserve"> coordinar</w:t>
      </w:r>
      <w:r w:rsidRPr="002B38FF">
        <w:rPr>
          <w:rFonts w:ascii="Arial,sans-serif"/>
          <w:szCs w:val="14"/>
        </w:rPr>
        <w:t>à</w:t>
      </w:r>
      <w:r w:rsidRPr="002B38FF">
        <w:rPr>
          <w:rFonts w:ascii="Arial,sans-serif"/>
          <w:szCs w:val="14"/>
        </w:rPr>
        <w:t xml:space="preserve"> els treballs amb l</w:t>
      </w:r>
      <w:r w:rsidRPr="002B38FF">
        <w:rPr>
          <w:rFonts w:ascii="Arial,sans-serif"/>
          <w:szCs w:val="14"/>
        </w:rPr>
        <w:t>’</w:t>
      </w:r>
      <w:r w:rsidRPr="002B38FF">
        <w:rPr>
          <w:rFonts w:ascii="Arial,sans-serif"/>
          <w:szCs w:val="14"/>
        </w:rPr>
        <w:t>empresa constructora i amb els instal</w:t>
      </w:r>
      <w:r w:rsidRPr="002B38FF">
        <w:rPr>
          <w:rFonts w:ascii="Arial,sans-serif"/>
          <w:szCs w:val="14"/>
        </w:rPr>
        <w:t>·</w:t>
      </w:r>
      <w:r w:rsidRPr="002B38FF">
        <w:rPr>
          <w:rFonts w:ascii="Arial,sans-serif"/>
          <w:szCs w:val="14"/>
        </w:rPr>
        <w:t>ladors d</w:t>
      </w:r>
      <w:r w:rsidRPr="002B38FF">
        <w:rPr>
          <w:rFonts w:ascii="Arial,sans-serif"/>
          <w:szCs w:val="14"/>
        </w:rPr>
        <w:t>’</w:t>
      </w:r>
      <w:r w:rsidRPr="002B38FF">
        <w:rPr>
          <w:rFonts w:ascii="Arial,sans-serif"/>
          <w:szCs w:val="14"/>
        </w:rPr>
        <w:t>altres especialitats, com ara electricitat, fontaneria, etc., que puguin afectar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 el muntatge final de l</w:t>
      </w:r>
      <w:r w:rsidRPr="002B38FF">
        <w:rPr>
          <w:rFonts w:ascii="Arial,sans-serif"/>
          <w:szCs w:val="14"/>
        </w:rPr>
        <w:t>’</w:t>
      </w:r>
      <w:r w:rsidRPr="002B38FF">
        <w:rPr>
          <w:rFonts w:ascii="Arial,sans-serif"/>
          <w:szCs w:val="14"/>
        </w:rPr>
        <w:t>equip.</w:t>
      </w:r>
    </w:p>
    <w:p w14:paraId="01B7FE95" w14:textId="77777777" w:rsidR="00E118CD" w:rsidRPr="002B38FF" w:rsidRDefault="00D95247">
      <w:pPr>
        <w:rPr>
          <w:sz w:val="6"/>
          <w:szCs w:val="14"/>
        </w:rPr>
      </w:pPr>
      <w:r w:rsidRPr="002B38FF">
        <w:rPr>
          <w:rFonts w:ascii="Arial,sans-serif"/>
          <w:sz w:val="18"/>
          <w:szCs w:val="14"/>
        </w:rPr>
        <w:t xml:space="preserve"> </w:t>
      </w:r>
    </w:p>
    <w:p w14:paraId="0AAE5447" w14:textId="77777777" w:rsidR="00E118CD" w:rsidRPr="002B38FF" w:rsidRDefault="00D95247">
      <w:pPr>
        <w:rPr>
          <w:sz w:val="6"/>
          <w:szCs w:val="14"/>
        </w:rPr>
      </w:pPr>
      <w:r w:rsidRPr="002B38FF">
        <w:rPr>
          <w:rFonts w:ascii="Arial,sans-serif"/>
          <w:szCs w:val="14"/>
        </w:rPr>
        <w:t>Es replantejar</w:t>
      </w:r>
      <w:r w:rsidRPr="002B38FF">
        <w:rPr>
          <w:rFonts w:ascii="Arial,sans-serif"/>
          <w:szCs w:val="14"/>
        </w:rPr>
        <w:t>à</w:t>
      </w:r>
      <w:r w:rsidRPr="002B38FF">
        <w:rPr>
          <w:rFonts w:ascii="Arial,sans-serif"/>
          <w:szCs w:val="14"/>
        </w:rPr>
        <w:t xml:space="preserve"> el recorregut de les canonades, coordinant-les amb la resta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que puguin tenir creus, paral</w:t>
      </w:r>
      <w:r w:rsidRPr="002B38FF">
        <w:rPr>
          <w:rFonts w:ascii="Arial,sans-serif"/>
          <w:szCs w:val="14"/>
        </w:rPr>
        <w:t>·</w:t>
      </w:r>
      <w:r w:rsidRPr="002B38FF">
        <w:rPr>
          <w:rFonts w:ascii="Arial,sans-serif"/>
          <w:szCs w:val="14"/>
        </w:rPr>
        <w:t>lelismes o encontres. A l</w:t>
      </w:r>
      <w:r w:rsidRPr="002B38FF">
        <w:rPr>
          <w:rFonts w:ascii="Arial,sans-serif"/>
          <w:szCs w:val="14"/>
        </w:rPr>
        <w:t>’</w:t>
      </w:r>
      <w:r w:rsidRPr="002B38FF">
        <w:rPr>
          <w:rFonts w:ascii="Arial,sans-serif"/>
          <w:szCs w:val="14"/>
        </w:rPr>
        <w:t>hora de marcar les esteses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es tindr</w:t>
      </w:r>
      <w:r w:rsidRPr="002B38FF">
        <w:rPr>
          <w:rFonts w:ascii="Arial,sans-serif"/>
          <w:szCs w:val="14"/>
        </w:rPr>
        <w:t>à</w:t>
      </w:r>
      <w:r w:rsidRPr="002B38FF">
        <w:rPr>
          <w:rFonts w:ascii="Arial,sans-serif"/>
          <w:szCs w:val="14"/>
        </w:rPr>
        <w:t xml:space="preserve"> en compte la separaci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nima de 25 cm entre les canonades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 canonades ve</w:t>
      </w:r>
      <w:r w:rsidRPr="002B38FF">
        <w:rPr>
          <w:rFonts w:ascii="Arial,sans-serif"/>
          <w:szCs w:val="14"/>
        </w:rPr>
        <w:t>ï</w:t>
      </w:r>
      <w:r w:rsidRPr="002B38FF">
        <w:rPr>
          <w:rFonts w:ascii="Arial,sans-serif"/>
          <w:szCs w:val="14"/>
        </w:rPr>
        <w:t>nes. La dist</w:t>
      </w:r>
      <w:r w:rsidRPr="002B38FF">
        <w:rPr>
          <w:rFonts w:ascii="Arial,sans-serif"/>
          <w:szCs w:val="14"/>
        </w:rPr>
        <w:t>à</w:t>
      </w:r>
      <w:r w:rsidRPr="002B38FF">
        <w:rPr>
          <w:rFonts w:ascii="Arial,sans-serif"/>
          <w:szCs w:val="14"/>
        </w:rPr>
        <w:t>ncia a qualsevol conducte el</w:t>
      </w:r>
      <w:r w:rsidRPr="002B38FF">
        <w:rPr>
          <w:rFonts w:ascii="Arial,sans-serif"/>
          <w:szCs w:val="14"/>
        </w:rPr>
        <w:t>è</w:t>
      </w:r>
      <w:r w:rsidRPr="002B38FF">
        <w:rPr>
          <w:rFonts w:ascii="Arial,sans-serif"/>
          <w:szCs w:val="14"/>
        </w:rPr>
        <w:t>ctric ser</w:t>
      </w:r>
      <w:r w:rsidRPr="002B38FF">
        <w:rPr>
          <w:rFonts w:ascii="Arial,sans-serif"/>
          <w:szCs w:val="14"/>
        </w:rPr>
        <w:t>à</w:t>
      </w:r>
      <w:r w:rsidRPr="002B38FF">
        <w:rPr>
          <w:rFonts w:ascii="Arial,sans-serif"/>
          <w:szCs w:val="14"/>
        </w:rPr>
        <w:t xml:space="preserve"> com a m</w:t>
      </w:r>
      <w:r w:rsidRPr="002B38FF">
        <w:rPr>
          <w:rFonts w:ascii="Arial,sans-serif"/>
          <w:szCs w:val="14"/>
        </w:rPr>
        <w:t>í</w:t>
      </w:r>
      <w:r w:rsidRPr="002B38FF">
        <w:rPr>
          <w:rFonts w:ascii="Arial,sans-serif"/>
          <w:szCs w:val="14"/>
        </w:rPr>
        <w:t>nim de 30 cm, i haur</w:t>
      </w:r>
      <w:r w:rsidRPr="002B38FF">
        <w:rPr>
          <w:rFonts w:ascii="Arial,sans-serif"/>
          <w:szCs w:val="14"/>
        </w:rPr>
        <w:t>à</w:t>
      </w:r>
      <w:r w:rsidRPr="002B38FF">
        <w:rPr>
          <w:rFonts w:ascii="Arial,sans-serif"/>
          <w:szCs w:val="14"/>
        </w:rPr>
        <w:t xml:space="preserve"> de passar per davall d</w:t>
      </w:r>
      <w:r w:rsidRPr="002B38FF">
        <w:rPr>
          <w:rFonts w:ascii="Arial,sans-serif"/>
          <w:szCs w:val="14"/>
        </w:rPr>
        <w:t>’</w:t>
      </w:r>
      <w:r w:rsidRPr="002B38FF">
        <w:rPr>
          <w:rFonts w:ascii="Arial,sans-serif"/>
          <w:szCs w:val="14"/>
        </w:rPr>
        <w:t xml:space="preserve">aquest </w:t>
      </w:r>
      <w:r w:rsidRPr="002B38FF">
        <w:rPr>
          <w:rFonts w:ascii="Arial,sans-serif"/>
          <w:szCs w:val="14"/>
        </w:rPr>
        <w:t>ú</w:t>
      </w:r>
      <w:r w:rsidRPr="002B38FF">
        <w:rPr>
          <w:rFonts w:ascii="Arial,sans-serif"/>
          <w:szCs w:val="14"/>
        </w:rPr>
        <w:t>ltim.</w:t>
      </w:r>
    </w:p>
    <w:p w14:paraId="5CE3D979" w14:textId="77777777" w:rsidR="00E118CD" w:rsidRPr="002B38FF" w:rsidRDefault="00D95247">
      <w:pPr>
        <w:rPr>
          <w:sz w:val="6"/>
          <w:szCs w:val="14"/>
        </w:rPr>
      </w:pPr>
      <w:r w:rsidRPr="002B38FF">
        <w:rPr>
          <w:rFonts w:ascii="Arial,sans-serif"/>
          <w:sz w:val="18"/>
          <w:szCs w:val="14"/>
        </w:rPr>
        <w:t xml:space="preserve"> </w:t>
      </w:r>
    </w:p>
    <w:p w14:paraId="2C1AD1D6" w14:textId="77777777" w:rsidR="00E118CD" w:rsidRPr="002B38FF" w:rsidRDefault="00D95247">
      <w:pPr>
        <w:rPr>
          <w:sz w:val="6"/>
          <w:szCs w:val="14"/>
        </w:rPr>
      </w:pPr>
      <w:r w:rsidRPr="002B38FF">
        <w:rPr>
          <w:rFonts w:ascii="Arial,sans-serif"/>
          <w:szCs w:val="14"/>
        </w:rPr>
        <w:t>- Canonades:</w:t>
      </w:r>
    </w:p>
    <w:p w14:paraId="1BF0D5F6" w14:textId="77777777" w:rsidR="00E118CD" w:rsidRPr="002B38FF" w:rsidRDefault="00D95247">
      <w:pPr>
        <w:rPr>
          <w:sz w:val="6"/>
          <w:szCs w:val="14"/>
        </w:rPr>
      </w:pPr>
      <w:r w:rsidRPr="002B38FF">
        <w:rPr>
          <w:rFonts w:ascii="Arial,sans-serif"/>
          <w:sz w:val="18"/>
          <w:szCs w:val="14"/>
        </w:rPr>
        <w:t xml:space="preserve"> </w:t>
      </w:r>
    </w:p>
    <w:p w14:paraId="014D0255" w14:textId="77777777" w:rsidR="00E118CD" w:rsidRPr="002B38FF" w:rsidRDefault="00D95247">
      <w:pPr>
        <w:rPr>
          <w:sz w:val="6"/>
          <w:szCs w:val="14"/>
        </w:rPr>
      </w:pPr>
      <w:r w:rsidRPr="002B38FF">
        <w:rPr>
          <w:rFonts w:ascii="Arial,sans-serif"/>
          <w:szCs w:val="14"/>
        </w:rPr>
        <w:t>D</w:t>
      </w:r>
      <w:r w:rsidRPr="002B38FF">
        <w:rPr>
          <w:rFonts w:ascii="Arial,sans-serif"/>
          <w:szCs w:val="14"/>
        </w:rPr>
        <w:t>’</w:t>
      </w:r>
      <w:r w:rsidRPr="002B38FF">
        <w:rPr>
          <w:rFonts w:ascii="Arial,sans-serif"/>
          <w:szCs w:val="14"/>
        </w:rPr>
        <w:t>aigua:</w:t>
      </w:r>
    </w:p>
    <w:p w14:paraId="025F20B1" w14:textId="77777777" w:rsidR="00E118CD" w:rsidRPr="002B38FF" w:rsidRDefault="00D95247">
      <w:pPr>
        <w:rPr>
          <w:sz w:val="6"/>
          <w:szCs w:val="14"/>
        </w:rPr>
      </w:pPr>
      <w:r w:rsidRPr="002B38FF">
        <w:rPr>
          <w:rFonts w:ascii="Arial,sans-serif"/>
          <w:sz w:val="18"/>
          <w:szCs w:val="14"/>
        </w:rPr>
        <w:t xml:space="preserve"> </w:t>
      </w:r>
    </w:p>
    <w:p w14:paraId="1675E76B" w14:textId="77777777" w:rsidR="00E118CD" w:rsidRPr="002B38FF" w:rsidRDefault="00D95247">
      <w:pPr>
        <w:rPr>
          <w:sz w:val="6"/>
          <w:szCs w:val="14"/>
        </w:rPr>
      </w:pPr>
      <w:r w:rsidRPr="002B38FF">
        <w:rPr>
          <w:rFonts w:ascii="Arial,sans-serif"/>
          <w:szCs w:val="14"/>
        </w:rPr>
        <w:t>Les canonades estaran instal</w:t>
      </w:r>
      <w:r w:rsidRPr="002B38FF">
        <w:rPr>
          <w:rFonts w:ascii="Arial,sans-serif"/>
          <w:szCs w:val="14"/>
        </w:rPr>
        <w:t>·</w:t>
      </w:r>
      <w:r w:rsidRPr="002B38FF">
        <w:rPr>
          <w:rFonts w:ascii="Arial,sans-serif"/>
          <w:szCs w:val="14"/>
        </w:rPr>
        <w:t>lades de manera que tinguin un aspecte net i ordenat, disposades en l</w:t>
      </w:r>
      <w:r w:rsidRPr="002B38FF">
        <w:rPr>
          <w:rFonts w:ascii="Arial,sans-serif"/>
          <w:szCs w:val="14"/>
        </w:rPr>
        <w:t>í</w:t>
      </w:r>
      <w:r w:rsidRPr="002B38FF">
        <w:rPr>
          <w:rFonts w:ascii="Arial,sans-serif"/>
          <w:szCs w:val="14"/>
        </w:rPr>
        <w:t>nies paral</w:t>
      </w:r>
      <w:r w:rsidRPr="002B38FF">
        <w:rPr>
          <w:rFonts w:ascii="Arial,sans-serif"/>
          <w:szCs w:val="14"/>
        </w:rPr>
        <w:t>·</w:t>
      </w:r>
      <w:r w:rsidRPr="002B38FF">
        <w:rPr>
          <w:rFonts w:ascii="Arial,sans-serif"/>
          <w:szCs w:val="14"/>
        </w:rPr>
        <w:t>leles o a escaire amb els elements estructurals de l</w:t>
      </w:r>
      <w:r w:rsidRPr="002B38FF">
        <w:rPr>
          <w:rFonts w:ascii="Arial,sans-serif"/>
          <w:szCs w:val="14"/>
        </w:rPr>
        <w:t>’</w:t>
      </w:r>
      <w:r w:rsidRPr="002B38FF">
        <w:rPr>
          <w:rFonts w:ascii="Arial,sans-serif"/>
          <w:szCs w:val="14"/>
        </w:rPr>
        <w:t>edifici o amb tres eixos perpendiculars entre si. Les canonades horitzontals, en general, hauran d</w:t>
      </w:r>
      <w:r w:rsidRPr="002B38FF">
        <w:rPr>
          <w:rFonts w:ascii="Arial,sans-serif"/>
          <w:szCs w:val="14"/>
        </w:rPr>
        <w:t>’</w:t>
      </w:r>
      <w:r w:rsidRPr="002B38FF">
        <w:rPr>
          <w:rFonts w:ascii="Arial,sans-serif"/>
          <w:szCs w:val="14"/>
        </w:rPr>
        <w:t>estar col</w:t>
      </w:r>
      <w:r w:rsidRPr="002B38FF">
        <w:rPr>
          <w:rFonts w:ascii="Arial,sans-serif"/>
          <w:szCs w:val="14"/>
        </w:rPr>
        <w:t>·</w:t>
      </w:r>
      <w:r w:rsidRPr="002B38FF">
        <w:rPr>
          <w:rFonts w:ascii="Arial,sans-serif"/>
          <w:szCs w:val="14"/>
        </w:rPr>
        <w:t>locades pr</w:t>
      </w:r>
      <w:r w:rsidRPr="002B38FF">
        <w:rPr>
          <w:rFonts w:ascii="Arial,sans-serif"/>
          <w:szCs w:val="14"/>
        </w:rPr>
        <w:t>ò</w:t>
      </w:r>
      <w:r w:rsidRPr="002B38FF">
        <w:rPr>
          <w:rFonts w:ascii="Arial,sans-serif"/>
          <w:szCs w:val="14"/>
        </w:rPr>
        <w:t>ximes al sostre o a terra, deixant sempre espai suficient per a manipular l</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t</w:t>
      </w:r>
      <w:r w:rsidRPr="002B38FF">
        <w:rPr>
          <w:rFonts w:ascii="Arial,sans-serif"/>
          <w:szCs w:val="14"/>
        </w:rPr>
        <w:t>è</w:t>
      </w:r>
      <w:r w:rsidRPr="002B38FF">
        <w:rPr>
          <w:rFonts w:ascii="Arial,sans-serif"/>
          <w:szCs w:val="14"/>
        </w:rPr>
        <w:t>rmic. L</w:t>
      </w:r>
      <w:r w:rsidRPr="002B38FF">
        <w:rPr>
          <w:rFonts w:ascii="Arial,sans-serif"/>
          <w:szCs w:val="14"/>
        </w:rPr>
        <w:t>’</w:t>
      </w:r>
      <w:r w:rsidRPr="002B38FF">
        <w:rPr>
          <w:rFonts w:ascii="Arial,sans-serif"/>
          <w:szCs w:val="14"/>
        </w:rPr>
        <w:t>accessibilitat ser</w:t>
      </w:r>
      <w:r w:rsidRPr="002B38FF">
        <w:rPr>
          <w:rFonts w:ascii="Arial,sans-serif"/>
          <w:szCs w:val="14"/>
        </w:rPr>
        <w:t>à</w:t>
      </w:r>
      <w:r w:rsidRPr="002B38FF">
        <w:rPr>
          <w:rFonts w:ascii="Arial,sans-serif"/>
          <w:szCs w:val="14"/>
        </w:rPr>
        <w:t xml:space="preserve"> tal que pugui manipular-se o substituir-se una canonada sense haver de desmuntar la resta. El pas per elements estructurals es far</w:t>
      </w:r>
      <w:r w:rsidRPr="002B38FF">
        <w:rPr>
          <w:rFonts w:ascii="Arial,sans-serif"/>
          <w:szCs w:val="14"/>
        </w:rPr>
        <w:t>à</w:t>
      </w:r>
      <w:r w:rsidRPr="002B38FF">
        <w:rPr>
          <w:rFonts w:ascii="Arial,sans-serif"/>
          <w:szCs w:val="14"/>
        </w:rPr>
        <w:t xml:space="preserve"> amb passamurs i l</w:t>
      </w:r>
      <w:r w:rsidRPr="002B38FF">
        <w:rPr>
          <w:rFonts w:ascii="Arial,sans-serif"/>
          <w:szCs w:val="14"/>
        </w:rPr>
        <w:t>’</w:t>
      </w:r>
      <w:r w:rsidRPr="002B38FF">
        <w:rPr>
          <w:rFonts w:ascii="Arial,sans-serif"/>
          <w:szCs w:val="14"/>
        </w:rPr>
        <w:t>espai que quedi s</w:t>
      </w:r>
      <w:r w:rsidRPr="002B38FF">
        <w:rPr>
          <w:rFonts w:ascii="Arial,sans-serif"/>
          <w:szCs w:val="14"/>
        </w:rPr>
        <w:t>’</w:t>
      </w:r>
      <w:r w:rsidRPr="002B38FF">
        <w:rPr>
          <w:rFonts w:ascii="Arial,sans-serif"/>
          <w:szCs w:val="14"/>
        </w:rPr>
        <w:t>omplir</w:t>
      </w:r>
      <w:r w:rsidRPr="002B38FF">
        <w:rPr>
          <w:rFonts w:ascii="Arial,sans-serif"/>
          <w:szCs w:val="14"/>
        </w:rPr>
        <w:t>à</w:t>
      </w:r>
      <w:r w:rsidRPr="002B38FF">
        <w:rPr>
          <w:rFonts w:ascii="Arial,sans-serif"/>
          <w:szCs w:val="14"/>
        </w:rPr>
        <w:t xml:space="preserve"> amb material el</w:t>
      </w:r>
      <w:r w:rsidRPr="002B38FF">
        <w:rPr>
          <w:rFonts w:ascii="Arial,sans-serif"/>
          <w:szCs w:val="14"/>
        </w:rPr>
        <w:t>à</w:t>
      </w:r>
      <w:r w:rsidRPr="002B38FF">
        <w:rPr>
          <w:rFonts w:ascii="Arial,sans-serif"/>
          <w:szCs w:val="14"/>
        </w:rPr>
        <w:t>stic. La canonada no travessar</w:t>
      </w:r>
      <w:r w:rsidRPr="002B38FF">
        <w:rPr>
          <w:rFonts w:ascii="Arial,sans-serif"/>
          <w:szCs w:val="14"/>
        </w:rPr>
        <w:t>à</w:t>
      </w:r>
      <w:r w:rsidRPr="002B38FF">
        <w:rPr>
          <w:rFonts w:ascii="Arial,sans-serif"/>
          <w:szCs w:val="14"/>
        </w:rPr>
        <w:t xml:space="preserve"> </w:t>
      </w:r>
      <w:r w:rsidRPr="002B38FF">
        <w:rPr>
          <w:rFonts w:ascii="Arial,sans-serif"/>
          <w:szCs w:val="14"/>
        </w:rPr>
        <w:lastRenderedPageBreak/>
        <w:t>fumerals ni conductes. Els dispositius de subjecci</w:t>
      </w:r>
      <w:r w:rsidRPr="002B38FF">
        <w:rPr>
          <w:rFonts w:ascii="Arial,sans-serif"/>
          <w:szCs w:val="14"/>
        </w:rPr>
        <w:t>ó</w:t>
      </w:r>
      <w:r w:rsidRPr="002B38FF">
        <w:rPr>
          <w:rFonts w:ascii="Arial,sans-serif"/>
          <w:szCs w:val="14"/>
        </w:rPr>
        <w:t xml:space="preserve"> estaran situats de manera que assegurin l</w:t>
      </w:r>
      <w:r w:rsidRPr="002B38FF">
        <w:rPr>
          <w:rFonts w:ascii="Arial,sans-serif"/>
          <w:szCs w:val="14"/>
        </w:rPr>
        <w:t>’</w:t>
      </w:r>
      <w:r w:rsidRPr="002B38FF">
        <w:rPr>
          <w:rFonts w:ascii="Arial,sans-serif"/>
          <w:szCs w:val="14"/>
        </w:rPr>
        <w:t>estabilitat i alineaci</w:t>
      </w:r>
      <w:r w:rsidRPr="002B38FF">
        <w:rPr>
          <w:rFonts w:ascii="Arial,sans-serif"/>
          <w:szCs w:val="14"/>
        </w:rPr>
        <w:t>ó</w:t>
      </w:r>
      <w:r w:rsidRPr="002B38FF">
        <w:rPr>
          <w:rFonts w:ascii="Arial,sans-serif"/>
          <w:szCs w:val="14"/>
        </w:rPr>
        <w:t xml:space="preserve"> de la canonada. Sobre barandats, els suports es fixaran amb tacs i caragols. Entre l</w:t>
      </w:r>
      <w:r w:rsidRPr="002B38FF">
        <w:rPr>
          <w:rFonts w:ascii="Arial,sans-serif"/>
          <w:szCs w:val="14"/>
        </w:rPr>
        <w:t>’</w:t>
      </w:r>
      <w:r w:rsidRPr="002B38FF">
        <w:rPr>
          <w:rFonts w:ascii="Arial,sans-serif"/>
          <w:szCs w:val="14"/>
        </w:rPr>
        <w:t>abra</w:t>
      </w:r>
      <w:r w:rsidRPr="002B38FF">
        <w:rPr>
          <w:rFonts w:ascii="Arial,sans-serif"/>
          <w:szCs w:val="14"/>
        </w:rPr>
        <w:t>ç</w:t>
      </w:r>
      <w:r w:rsidRPr="002B38FF">
        <w:rPr>
          <w:rFonts w:ascii="Arial,sans-serif"/>
          <w:szCs w:val="14"/>
        </w:rPr>
        <w:t>adora del suport i el tub s</w:t>
      </w:r>
      <w:r w:rsidRPr="002B38FF">
        <w:rPr>
          <w:rFonts w:ascii="Arial,sans-serif"/>
          <w:szCs w:val="14"/>
        </w:rPr>
        <w:t>’</w:t>
      </w:r>
      <w:r w:rsidRPr="002B38FF">
        <w:rPr>
          <w:rFonts w:ascii="Arial,sans-serif"/>
          <w:szCs w:val="14"/>
        </w:rPr>
        <w:t>interposar</w:t>
      </w:r>
      <w:r w:rsidRPr="002B38FF">
        <w:rPr>
          <w:rFonts w:ascii="Arial,sans-serif"/>
          <w:szCs w:val="14"/>
        </w:rPr>
        <w:t>à</w:t>
      </w:r>
      <w:r w:rsidRPr="002B38FF">
        <w:rPr>
          <w:rFonts w:ascii="Arial,sans-serif"/>
          <w:szCs w:val="14"/>
        </w:rPr>
        <w:t xml:space="preserve"> un anell el</w:t>
      </w:r>
      <w:r w:rsidRPr="002B38FF">
        <w:rPr>
          <w:rFonts w:ascii="Arial,sans-serif"/>
          <w:szCs w:val="14"/>
        </w:rPr>
        <w:t>à</w:t>
      </w:r>
      <w:r w:rsidRPr="002B38FF">
        <w:rPr>
          <w:rFonts w:ascii="Arial,sans-serif"/>
          <w:szCs w:val="14"/>
        </w:rPr>
        <w:t>stic. No se soldar</w:t>
      </w:r>
      <w:r w:rsidRPr="002B38FF">
        <w:rPr>
          <w:rFonts w:ascii="Arial,sans-serif"/>
          <w:szCs w:val="14"/>
        </w:rPr>
        <w:t>à</w:t>
      </w:r>
      <w:r w:rsidRPr="002B38FF">
        <w:rPr>
          <w:rFonts w:ascii="Arial,sans-serif"/>
          <w:szCs w:val="14"/>
        </w:rPr>
        <w:t xml:space="preserve"> el suport al tub. Totes les unions, canvis de direcci</w:t>
      </w:r>
      <w:r w:rsidRPr="002B38FF">
        <w:rPr>
          <w:rFonts w:ascii="Arial,sans-serif"/>
          <w:szCs w:val="14"/>
        </w:rPr>
        <w:t>ó</w:t>
      </w:r>
      <w:r w:rsidRPr="002B38FF">
        <w:rPr>
          <w:rFonts w:ascii="Arial,sans-serif"/>
          <w:szCs w:val="14"/>
        </w:rPr>
        <w:t xml:space="preserve"> i eixides de ramals es faran </w:t>
      </w:r>
      <w:r w:rsidRPr="002B38FF">
        <w:rPr>
          <w:rFonts w:ascii="Arial,sans-serif"/>
          <w:szCs w:val="14"/>
        </w:rPr>
        <w:t>ú</w:t>
      </w:r>
      <w:r w:rsidRPr="002B38FF">
        <w:rPr>
          <w:rFonts w:ascii="Arial,sans-serif"/>
          <w:szCs w:val="14"/>
        </w:rPr>
        <w:t>nicament mitjan</w:t>
      </w:r>
      <w:r w:rsidRPr="002B38FF">
        <w:rPr>
          <w:rFonts w:ascii="Arial,sans-serif"/>
          <w:szCs w:val="14"/>
        </w:rPr>
        <w:t>ç</w:t>
      </w:r>
      <w:r w:rsidRPr="002B38FF">
        <w:rPr>
          <w:rFonts w:ascii="Arial,sans-serif"/>
          <w:szCs w:val="14"/>
        </w:rPr>
        <w:t>ant accessoris soldats; si calgu</w:t>
      </w:r>
      <w:r w:rsidRPr="002B38FF">
        <w:rPr>
          <w:rFonts w:ascii="Arial,sans-serif"/>
          <w:szCs w:val="14"/>
        </w:rPr>
        <w:t>é</w:t>
      </w:r>
      <w:r w:rsidRPr="002B38FF">
        <w:rPr>
          <w:rFonts w:ascii="Arial,sans-serif"/>
          <w:szCs w:val="14"/>
        </w:rPr>
        <w:t>s aplicar un element roscat, no s</w:t>
      </w:r>
      <w:r w:rsidRPr="002B38FF">
        <w:rPr>
          <w:rFonts w:ascii="Arial,sans-serif"/>
          <w:szCs w:val="14"/>
        </w:rPr>
        <w:t>’</w:t>
      </w:r>
      <w:r w:rsidRPr="002B38FF">
        <w:rPr>
          <w:rFonts w:ascii="Arial,sans-serif"/>
          <w:szCs w:val="14"/>
        </w:rPr>
        <w:t>enroscar</w:t>
      </w:r>
      <w:r w:rsidRPr="002B38FF">
        <w:rPr>
          <w:rFonts w:ascii="Arial,sans-serif"/>
          <w:szCs w:val="14"/>
        </w:rPr>
        <w:t>à</w:t>
      </w:r>
      <w:r w:rsidRPr="002B38FF">
        <w:rPr>
          <w:rFonts w:ascii="Arial,sans-serif"/>
          <w:szCs w:val="14"/>
        </w:rPr>
        <w:t xml:space="preserve"> al tub, s</w:t>
      </w:r>
      <w:r w:rsidRPr="002B38FF">
        <w:rPr>
          <w:rFonts w:ascii="Arial,sans-serif"/>
          <w:szCs w:val="14"/>
        </w:rPr>
        <w:t>’</w:t>
      </w:r>
      <w:r w:rsidRPr="002B38FF">
        <w:rPr>
          <w:rFonts w:ascii="Arial,sans-serif"/>
          <w:szCs w:val="14"/>
        </w:rPr>
        <w:t>utilitzar</w:t>
      </w:r>
      <w:r w:rsidRPr="002B38FF">
        <w:rPr>
          <w:rFonts w:ascii="Arial,sans-serif"/>
          <w:szCs w:val="14"/>
        </w:rPr>
        <w:t>à</w:t>
      </w:r>
      <w:r w:rsidRPr="002B38FF">
        <w:rPr>
          <w:rFonts w:ascii="Arial,sans-serif"/>
          <w:szCs w:val="14"/>
        </w:rPr>
        <w:t xml:space="preserve"> el corresponent enlla</w:t>
      </w:r>
      <w:r w:rsidRPr="002B38FF">
        <w:rPr>
          <w:rFonts w:ascii="Arial,sans-serif"/>
          <w:szCs w:val="14"/>
        </w:rPr>
        <w:t>ç</w:t>
      </w:r>
      <w:r w:rsidRPr="002B38FF">
        <w:rPr>
          <w:rFonts w:ascii="Arial,sans-serif"/>
          <w:szCs w:val="14"/>
        </w:rPr>
        <w:t xml:space="preserve"> de con el</w:t>
      </w:r>
      <w:r w:rsidRPr="002B38FF">
        <w:rPr>
          <w:rFonts w:ascii="Arial,sans-serif"/>
          <w:szCs w:val="14"/>
        </w:rPr>
        <w:t>à</w:t>
      </w:r>
      <w:r w:rsidRPr="002B38FF">
        <w:rPr>
          <w:rFonts w:ascii="Arial,sans-serif"/>
          <w:szCs w:val="14"/>
        </w:rPr>
        <w:t>stic a compressi</w:t>
      </w:r>
      <w:r w:rsidRPr="002B38FF">
        <w:rPr>
          <w:rFonts w:ascii="Arial,sans-serif"/>
          <w:szCs w:val="14"/>
        </w:rPr>
        <w:t>ó</w:t>
      </w:r>
      <w:r w:rsidRPr="002B38FF">
        <w:rPr>
          <w:rFonts w:ascii="Arial,sans-serif"/>
          <w:szCs w:val="14"/>
        </w:rPr>
        <w:t>. La bomba es recolzar</w:t>
      </w:r>
      <w:r w:rsidRPr="002B38FF">
        <w:rPr>
          <w:rFonts w:ascii="Arial,sans-serif"/>
          <w:szCs w:val="14"/>
        </w:rPr>
        <w:t>à</w:t>
      </w:r>
      <w:r w:rsidRPr="002B38FF">
        <w:rPr>
          <w:rFonts w:ascii="Arial,sans-serif"/>
          <w:szCs w:val="14"/>
        </w:rPr>
        <w:t xml:space="preserve"> sobre bancada amb elements antivibratoris, i la canonada en la qual va instal</w:t>
      </w:r>
      <w:r w:rsidRPr="002B38FF">
        <w:rPr>
          <w:rFonts w:ascii="Arial,sans-serif"/>
          <w:szCs w:val="14"/>
        </w:rPr>
        <w:t>·</w:t>
      </w:r>
      <w:r w:rsidRPr="002B38FF">
        <w:rPr>
          <w:rFonts w:ascii="Arial,sans-serif"/>
          <w:szCs w:val="14"/>
        </w:rPr>
        <w:t>lada disposar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acoblaments el</w:t>
      </w:r>
      <w:r w:rsidRPr="002B38FF">
        <w:rPr>
          <w:rFonts w:ascii="Arial,sans-serif"/>
          <w:szCs w:val="14"/>
        </w:rPr>
        <w:t>à</w:t>
      </w:r>
      <w:r w:rsidRPr="002B38FF">
        <w:rPr>
          <w:rFonts w:ascii="Arial,sans-serif"/>
          <w:szCs w:val="14"/>
        </w:rPr>
        <w:t>stics per a no transmetre cap mena de vibraci</w:t>
      </w:r>
      <w:r w:rsidRPr="002B38FF">
        <w:rPr>
          <w:rFonts w:ascii="Arial,sans-serif"/>
          <w:szCs w:val="14"/>
        </w:rPr>
        <w:t>ó</w:t>
      </w:r>
      <w:r w:rsidRPr="002B38FF">
        <w:rPr>
          <w:rFonts w:ascii="Arial,sans-serif"/>
          <w:szCs w:val="14"/>
        </w:rPr>
        <w:t xml:space="preserve"> ni esfor</w:t>
      </w:r>
      <w:r w:rsidRPr="002B38FF">
        <w:rPr>
          <w:rFonts w:ascii="Arial,sans-serif"/>
          <w:szCs w:val="14"/>
        </w:rPr>
        <w:t>ç</w:t>
      </w:r>
      <w:r w:rsidRPr="002B38FF">
        <w:rPr>
          <w:rFonts w:ascii="Arial,sans-serif"/>
          <w:szCs w:val="14"/>
        </w:rPr>
        <w:t xml:space="preserve"> radial o axial a la bomba. Les canonades d</w:t>
      </w:r>
      <w:r w:rsidRPr="002B38FF">
        <w:rPr>
          <w:rFonts w:ascii="Arial,sans-serif"/>
          <w:szCs w:val="14"/>
        </w:rPr>
        <w:t>’</w:t>
      </w:r>
      <w:r w:rsidRPr="002B38FF">
        <w:rPr>
          <w:rFonts w:ascii="Arial,sans-serif"/>
          <w:szCs w:val="14"/>
        </w:rPr>
        <w:t>entrada i sortida d</w:t>
      </w:r>
      <w:r w:rsidRPr="002B38FF">
        <w:rPr>
          <w:rFonts w:ascii="Arial,sans-serif"/>
          <w:szCs w:val="14"/>
        </w:rPr>
        <w:t>’</w:t>
      </w:r>
      <w:r w:rsidRPr="002B38FF">
        <w:rPr>
          <w:rFonts w:ascii="Arial,sans-serif"/>
          <w:szCs w:val="14"/>
        </w:rPr>
        <w:t>aigua, quedaran b</w:t>
      </w:r>
      <w:r w:rsidRPr="002B38FF">
        <w:rPr>
          <w:rFonts w:ascii="Arial,sans-serif"/>
          <w:szCs w:val="14"/>
        </w:rPr>
        <w:t>é</w:t>
      </w:r>
      <w:r w:rsidRPr="002B38FF">
        <w:rPr>
          <w:rFonts w:ascii="Arial,sans-serif"/>
          <w:szCs w:val="14"/>
        </w:rPr>
        <w:t xml:space="preserve"> subjectes a la refrigeradora i la seva uni</w:t>
      </w:r>
      <w:r w:rsidRPr="002B38FF">
        <w:rPr>
          <w:rFonts w:ascii="Arial,sans-serif"/>
          <w:szCs w:val="14"/>
        </w:rPr>
        <w:t>ó</w:t>
      </w:r>
      <w:r w:rsidRPr="002B38FF">
        <w:rPr>
          <w:rFonts w:ascii="Arial,sans-serif"/>
          <w:szCs w:val="14"/>
        </w:rPr>
        <w:t xml:space="preserve"> amb el circuit hidr</w:t>
      </w:r>
      <w:r w:rsidRPr="002B38FF">
        <w:rPr>
          <w:rFonts w:ascii="Arial,sans-serif"/>
          <w:szCs w:val="14"/>
        </w:rPr>
        <w:t>à</w:t>
      </w:r>
      <w:r w:rsidRPr="002B38FF">
        <w:rPr>
          <w:rFonts w:ascii="Arial,sans-serif"/>
          <w:szCs w:val="14"/>
        </w:rPr>
        <w:t>ulic es far</w:t>
      </w:r>
      <w:r w:rsidRPr="002B38FF">
        <w:rPr>
          <w:rFonts w:ascii="Arial,sans-serif"/>
          <w:szCs w:val="14"/>
        </w:rPr>
        <w:t>à</w:t>
      </w:r>
      <w:r w:rsidRPr="002B38FF">
        <w:rPr>
          <w:rFonts w:ascii="Arial,sans-serif"/>
          <w:szCs w:val="14"/>
        </w:rPr>
        <w:t xml:space="preserve"> amb acoblaments el</w:t>
      </w:r>
      <w:r w:rsidRPr="002B38FF">
        <w:rPr>
          <w:rFonts w:ascii="Arial,sans-serif"/>
          <w:szCs w:val="14"/>
        </w:rPr>
        <w:t>à</w:t>
      </w:r>
      <w:r w:rsidRPr="002B38FF">
        <w:rPr>
          <w:rFonts w:ascii="Arial,sans-serif"/>
          <w:szCs w:val="14"/>
        </w:rPr>
        <w:t>stics.</w:t>
      </w:r>
    </w:p>
    <w:p w14:paraId="443BACED" w14:textId="77777777" w:rsidR="00E118CD" w:rsidRPr="002B38FF" w:rsidRDefault="00D95247">
      <w:pPr>
        <w:rPr>
          <w:sz w:val="6"/>
          <w:szCs w:val="14"/>
        </w:rPr>
      </w:pPr>
      <w:r w:rsidRPr="002B38FF">
        <w:rPr>
          <w:rFonts w:ascii="Arial,sans-serif"/>
          <w:sz w:val="18"/>
          <w:szCs w:val="14"/>
        </w:rPr>
        <w:t xml:space="preserve"> </w:t>
      </w:r>
    </w:p>
    <w:p w14:paraId="4065E25E" w14:textId="77777777" w:rsidR="00E118CD" w:rsidRPr="002B38FF" w:rsidRDefault="00D95247">
      <w:pPr>
        <w:rPr>
          <w:sz w:val="6"/>
          <w:szCs w:val="14"/>
        </w:rPr>
      </w:pPr>
      <w:r w:rsidRPr="002B38FF">
        <w:rPr>
          <w:rFonts w:ascii="Arial,sans-serif"/>
          <w:szCs w:val="14"/>
        </w:rPr>
        <w:t>Per a refrigerants:</w:t>
      </w:r>
    </w:p>
    <w:p w14:paraId="1FA9FF46" w14:textId="77777777" w:rsidR="00E118CD" w:rsidRPr="002B38FF" w:rsidRDefault="00D95247">
      <w:pPr>
        <w:rPr>
          <w:sz w:val="6"/>
          <w:szCs w:val="14"/>
        </w:rPr>
      </w:pPr>
      <w:r w:rsidRPr="002B38FF">
        <w:rPr>
          <w:rFonts w:ascii="Arial,sans-serif"/>
          <w:sz w:val="18"/>
          <w:szCs w:val="14"/>
        </w:rPr>
        <w:t xml:space="preserve"> </w:t>
      </w:r>
    </w:p>
    <w:p w14:paraId="57B2F313" w14:textId="77777777" w:rsidR="00E118CD" w:rsidRPr="002B38FF" w:rsidRDefault="00D95247">
      <w:pPr>
        <w:rPr>
          <w:sz w:val="6"/>
          <w:szCs w:val="14"/>
        </w:rPr>
      </w:pPr>
      <w:r w:rsidRPr="002B38FF">
        <w:rPr>
          <w:rFonts w:ascii="Arial,sans-serif"/>
          <w:szCs w:val="14"/>
        </w:rPr>
        <w:t>Les canonades de connexi</w:t>
      </w:r>
      <w:r w:rsidRPr="002B38FF">
        <w:rPr>
          <w:rFonts w:ascii="Arial,sans-serif"/>
          <w:szCs w:val="14"/>
        </w:rPr>
        <w:t>ó</w:t>
      </w:r>
      <w:r w:rsidRPr="002B38FF">
        <w:rPr>
          <w:rFonts w:ascii="Arial,sans-serif"/>
          <w:szCs w:val="14"/>
        </w:rPr>
        <w:t xml:space="preserve"> per a l</w:t>
      </w:r>
      <w:r w:rsidRPr="002B38FF">
        <w:rPr>
          <w:rFonts w:ascii="Arial,sans-serif"/>
          <w:szCs w:val="14"/>
        </w:rPr>
        <w:t>í</w:t>
      </w:r>
      <w:r w:rsidRPr="002B38FF">
        <w:rPr>
          <w:rFonts w:ascii="Arial,sans-serif"/>
          <w:szCs w:val="14"/>
        </w:rPr>
        <w:t>quid i aspiraci</w:t>
      </w:r>
      <w:r w:rsidRPr="002B38FF">
        <w:rPr>
          <w:rFonts w:ascii="Arial,sans-serif"/>
          <w:szCs w:val="14"/>
        </w:rPr>
        <w:t>ó</w:t>
      </w:r>
      <w:r w:rsidRPr="002B38FF">
        <w:rPr>
          <w:rFonts w:ascii="Arial,sans-serif"/>
          <w:szCs w:val="14"/>
        </w:rPr>
        <w:t xml:space="preserve"> de refrigerant,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laran en obra, utilitzant maneguets per a la uni</w:t>
      </w:r>
      <w:r w:rsidRPr="002B38FF">
        <w:rPr>
          <w:rFonts w:ascii="Arial,sans-serif"/>
          <w:szCs w:val="14"/>
        </w:rPr>
        <w:t>ó</w:t>
      </w:r>
      <w:r w:rsidRPr="002B38FF">
        <w:rPr>
          <w:rFonts w:ascii="Arial,sans-serif"/>
          <w:szCs w:val="14"/>
        </w:rPr>
        <w:t>. Les canonades seran tallades segons les dimensions establides en obra i es col</w:t>
      </w:r>
      <w:r w:rsidRPr="002B38FF">
        <w:rPr>
          <w:rFonts w:ascii="Arial,sans-serif"/>
          <w:szCs w:val="14"/>
        </w:rPr>
        <w:t>·</w:t>
      </w:r>
      <w:r w:rsidRPr="002B38FF">
        <w:rPr>
          <w:rFonts w:ascii="Arial,sans-serif"/>
          <w:szCs w:val="14"/>
        </w:rPr>
        <w:t>locaran al seu lloc sense necessitat de for</w:t>
      </w:r>
      <w:r w:rsidRPr="002B38FF">
        <w:rPr>
          <w:rFonts w:ascii="Arial,sans-serif"/>
          <w:szCs w:val="14"/>
        </w:rPr>
        <w:t>ç</w:t>
      </w:r>
      <w:r w:rsidRPr="002B38FF">
        <w:rPr>
          <w:rFonts w:ascii="Arial,sans-serif"/>
          <w:szCs w:val="14"/>
        </w:rPr>
        <w:t>ar-les o deformar-les. Estaran col</w:t>
      </w:r>
      <w:r w:rsidRPr="002B38FF">
        <w:rPr>
          <w:rFonts w:ascii="Arial,sans-serif"/>
          <w:szCs w:val="14"/>
        </w:rPr>
        <w:t>·</w:t>
      </w:r>
      <w:r w:rsidRPr="002B38FF">
        <w:rPr>
          <w:rFonts w:ascii="Arial,sans-serif"/>
          <w:szCs w:val="14"/>
        </w:rPr>
        <w:t>locades de manera que puguin contraure</w:t>
      </w:r>
      <w:r w:rsidRPr="002B38FF">
        <w:rPr>
          <w:rFonts w:ascii="Arial,sans-serif"/>
          <w:szCs w:val="14"/>
        </w:rPr>
        <w:t>’</w:t>
      </w:r>
      <w:r w:rsidRPr="002B38FF">
        <w:rPr>
          <w:rFonts w:ascii="Arial,sans-serif"/>
          <w:szCs w:val="14"/>
        </w:rPr>
        <w:t>s i dilatar-se, sense deterioraci</w:t>
      </w:r>
      <w:r w:rsidRPr="002B38FF">
        <w:rPr>
          <w:rFonts w:ascii="Arial,sans-serif"/>
          <w:szCs w:val="14"/>
        </w:rPr>
        <w:t>ó</w:t>
      </w:r>
      <w:r w:rsidRPr="002B38FF">
        <w:rPr>
          <w:rFonts w:ascii="Arial,sans-serif"/>
          <w:szCs w:val="14"/>
        </w:rPr>
        <w:t xml:space="preserve"> per a si ni per a qualsevol altre element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Tots els canvis de direcci</w:t>
      </w:r>
      <w:r w:rsidRPr="002B38FF">
        <w:rPr>
          <w:rFonts w:ascii="Arial,sans-serif"/>
          <w:szCs w:val="14"/>
        </w:rPr>
        <w:t>ó</w:t>
      </w:r>
      <w:r w:rsidRPr="002B38FF">
        <w:rPr>
          <w:rFonts w:ascii="Arial,sans-serif"/>
          <w:szCs w:val="14"/>
        </w:rPr>
        <w:t xml:space="preserve"> i unions es faran amb accessoris amb soldadura incorporada. Tot pas de tubs per forjats i barandats portar</w:t>
      </w:r>
      <w:r w:rsidRPr="002B38FF">
        <w:rPr>
          <w:rFonts w:ascii="Arial,sans-serif"/>
          <w:szCs w:val="14"/>
        </w:rPr>
        <w:t>à</w:t>
      </w:r>
      <w:r w:rsidRPr="002B38FF">
        <w:rPr>
          <w:rFonts w:ascii="Arial,sans-serif"/>
          <w:szCs w:val="14"/>
        </w:rPr>
        <w:t xml:space="preserve"> una camisa de tub de pl</w:t>
      </w:r>
      <w:r w:rsidRPr="002B38FF">
        <w:rPr>
          <w:rFonts w:ascii="Arial,sans-serif"/>
          <w:szCs w:val="14"/>
        </w:rPr>
        <w:t>à</w:t>
      </w:r>
      <w:r w:rsidRPr="002B38FF">
        <w:rPr>
          <w:rFonts w:ascii="Arial,sans-serif"/>
          <w:szCs w:val="14"/>
        </w:rPr>
        <w:t>stic o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 que li permeti la lliure dilataci</w:t>
      </w:r>
      <w:r w:rsidRPr="002B38FF">
        <w:rPr>
          <w:rFonts w:ascii="Arial,sans-serif"/>
          <w:szCs w:val="14"/>
        </w:rPr>
        <w:t>ó</w:t>
      </w:r>
      <w:r w:rsidRPr="002B38FF">
        <w:rPr>
          <w:rFonts w:ascii="Arial,sans-serif"/>
          <w:szCs w:val="14"/>
        </w:rPr>
        <w:t>. Les l</w:t>
      </w:r>
      <w:r w:rsidRPr="002B38FF">
        <w:rPr>
          <w:rFonts w:ascii="Arial,sans-serif"/>
          <w:szCs w:val="14"/>
        </w:rPr>
        <w:t>í</w:t>
      </w:r>
      <w:r w:rsidRPr="002B38FF">
        <w:rPr>
          <w:rFonts w:ascii="Arial,sans-serif"/>
          <w:szCs w:val="14"/>
        </w:rPr>
        <w:t>nies d</w:t>
      </w:r>
      <w:r w:rsidRPr="002B38FF">
        <w:rPr>
          <w:rFonts w:ascii="Arial,sans-serif"/>
          <w:szCs w:val="14"/>
        </w:rPr>
        <w:t>’</w:t>
      </w:r>
      <w:r w:rsidRPr="002B38FF">
        <w:rPr>
          <w:rFonts w:ascii="Arial,sans-serif"/>
          <w:szCs w:val="14"/>
        </w:rPr>
        <w:t>aspiraci</w:t>
      </w:r>
      <w:r w:rsidRPr="002B38FF">
        <w:rPr>
          <w:rFonts w:ascii="Arial,sans-serif"/>
          <w:szCs w:val="14"/>
        </w:rPr>
        <w:t>ó</w:t>
      </w:r>
      <w:r w:rsidRPr="002B38FF">
        <w:rPr>
          <w:rFonts w:ascii="Arial,sans-serif"/>
          <w:szCs w:val="14"/>
        </w:rPr>
        <w:t xml:space="preserve"> de refrigerant s</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llaran per mitj</w:t>
      </w:r>
      <w:r w:rsidRPr="002B38FF">
        <w:rPr>
          <w:rFonts w:ascii="Arial,sans-serif"/>
          <w:szCs w:val="14"/>
        </w:rPr>
        <w:t>à</w:t>
      </w:r>
      <w:r w:rsidRPr="002B38FF">
        <w:rPr>
          <w:rFonts w:ascii="Arial,sans-serif"/>
          <w:szCs w:val="14"/>
        </w:rPr>
        <w:t xml:space="preserve"> de conquilles preformades de cautx</w:t>
      </w:r>
      <w:r w:rsidRPr="002B38FF">
        <w:rPr>
          <w:rFonts w:ascii="Arial,sans-serif"/>
          <w:szCs w:val="14"/>
        </w:rPr>
        <w:t>ú</w:t>
      </w:r>
      <w:r w:rsidRPr="002B38FF">
        <w:rPr>
          <w:rFonts w:ascii="Arial,sans-serif"/>
          <w:szCs w:val="14"/>
        </w:rPr>
        <w:t xml:space="preserve"> esponj</w:t>
      </w:r>
      <w:r w:rsidRPr="002B38FF">
        <w:rPr>
          <w:rFonts w:ascii="Arial,sans-serif"/>
          <w:szCs w:val="14"/>
        </w:rPr>
        <w:t>ó</w:t>
      </w:r>
      <w:r w:rsidRPr="002B38FF">
        <w:rPr>
          <w:rFonts w:ascii="Arial,sans-serif"/>
          <w:szCs w:val="14"/>
        </w:rPr>
        <w:t>s d</w:t>
      </w:r>
      <w:r w:rsidRPr="002B38FF">
        <w:rPr>
          <w:rFonts w:ascii="Arial,sans-serif"/>
          <w:szCs w:val="14"/>
        </w:rPr>
        <w:t>’</w:t>
      </w:r>
      <w:r w:rsidRPr="002B38FF">
        <w:rPr>
          <w:rFonts w:ascii="Arial,sans-serif"/>
          <w:szCs w:val="14"/>
        </w:rPr>
        <w:t>1,30 cm de gross</w:t>
      </w:r>
      <w:r w:rsidRPr="002B38FF">
        <w:rPr>
          <w:rFonts w:ascii="Arial,sans-serif"/>
          <w:szCs w:val="14"/>
        </w:rPr>
        <w:t>à</w:t>
      </w:r>
      <w:r w:rsidRPr="002B38FF">
        <w:rPr>
          <w:rFonts w:ascii="Arial,sans-serif"/>
          <w:szCs w:val="14"/>
        </w:rPr>
        <w:t>ria, a fi d</w:t>
      </w:r>
      <w:r w:rsidRPr="002B38FF">
        <w:rPr>
          <w:rFonts w:ascii="Arial,sans-serif"/>
          <w:szCs w:val="14"/>
        </w:rPr>
        <w:t>’</w:t>
      </w:r>
      <w:r w:rsidRPr="002B38FF">
        <w:rPr>
          <w:rFonts w:ascii="Arial,sans-serif"/>
          <w:szCs w:val="14"/>
        </w:rPr>
        <w:t>evitar condensacions i el recalfament del refrigerant.</w:t>
      </w:r>
    </w:p>
    <w:p w14:paraId="07240728" w14:textId="77777777" w:rsidR="00E118CD" w:rsidRPr="002B38FF" w:rsidRDefault="00D95247">
      <w:pPr>
        <w:rPr>
          <w:sz w:val="6"/>
          <w:szCs w:val="14"/>
        </w:rPr>
      </w:pPr>
      <w:r w:rsidRPr="002B38FF">
        <w:rPr>
          <w:rFonts w:ascii="Arial,sans-serif"/>
          <w:sz w:val="18"/>
          <w:szCs w:val="14"/>
        </w:rPr>
        <w:t xml:space="preserve"> </w:t>
      </w:r>
    </w:p>
    <w:p w14:paraId="0C33488D" w14:textId="77777777" w:rsidR="00E118CD" w:rsidRPr="002B38FF" w:rsidRDefault="00D95247">
      <w:pPr>
        <w:rPr>
          <w:sz w:val="6"/>
          <w:szCs w:val="14"/>
        </w:rPr>
      </w:pPr>
      <w:r w:rsidRPr="002B38FF">
        <w:rPr>
          <w:rFonts w:ascii="Arial,sans-serif"/>
          <w:szCs w:val="14"/>
        </w:rPr>
        <w:t>- Conductes:</w:t>
      </w:r>
    </w:p>
    <w:p w14:paraId="2672F37C" w14:textId="77777777" w:rsidR="00E118CD" w:rsidRPr="002B38FF" w:rsidRDefault="00D95247">
      <w:pPr>
        <w:rPr>
          <w:sz w:val="6"/>
          <w:szCs w:val="14"/>
        </w:rPr>
      </w:pPr>
      <w:r w:rsidRPr="002B38FF">
        <w:rPr>
          <w:rFonts w:ascii="Arial,sans-serif"/>
          <w:sz w:val="18"/>
          <w:szCs w:val="14"/>
        </w:rPr>
        <w:t xml:space="preserve"> </w:t>
      </w:r>
    </w:p>
    <w:p w14:paraId="22F3A09C" w14:textId="77777777" w:rsidR="00E118CD" w:rsidRPr="002B38FF" w:rsidRDefault="00D95247">
      <w:pPr>
        <w:rPr>
          <w:sz w:val="6"/>
          <w:szCs w:val="14"/>
        </w:rPr>
      </w:pPr>
      <w:r w:rsidRPr="002B38FF">
        <w:rPr>
          <w:rFonts w:ascii="Arial,sans-serif"/>
          <w:szCs w:val="14"/>
        </w:rPr>
        <w:t>Els conductes es recolzaran i fixaran, de tal manera que estiguin exempts de vibracions en qualsevol condici</w:t>
      </w:r>
      <w:r w:rsidRPr="002B38FF">
        <w:rPr>
          <w:rFonts w:ascii="Arial,sans-serif"/>
          <w:szCs w:val="14"/>
        </w:rPr>
        <w:t>ó</w:t>
      </w:r>
      <w:r w:rsidRPr="002B38FF">
        <w:rPr>
          <w:rFonts w:ascii="Arial,sans-serif"/>
          <w:szCs w:val="14"/>
        </w:rPr>
        <w:t xml:space="preserve"> de funcionament. Els elements de suport aniran protegits contra l</w:t>
      </w:r>
      <w:r w:rsidRPr="002B38FF">
        <w:rPr>
          <w:rFonts w:ascii="Arial,sans-serif"/>
          <w:szCs w:val="14"/>
        </w:rPr>
        <w:t>’</w:t>
      </w:r>
      <w:r w:rsidRPr="002B38FF">
        <w:rPr>
          <w:rFonts w:ascii="Arial,sans-serif"/>
          <w:szCs w:val="14"/>
        </w:rPr>
        <w:t>oxidaci</w:t>
      </w:r>
      <w:r w:rsidRPr="002B38FF">
        <w:rPr>
          <w:rFonts w:ascii="Arial,sans-serif"/>
          <w:szCs w:val="14"/>
        </w:rPr>
        <w:t>ó</w:t>
      </w:r>
      <w:r w:rsidRPr="002B38FF">
        <w:rPr>
          <w:rFonts w:ascii="Arial,sans-serif"/>
          <w:szCs w:val="14"/>
        </w:rPr>
        <w:t>. Preferentment, no s</w:t>
      </w:r>
      <w:r w:rsidRPr="002B38FF">
        <w:rPr>
          <w:rFonts w:ascii="Arial,sans-serif"/>
          <w:szCs w:val="14"/>
        </w:rPr>
        <w:t>’</w:t>
      </w:r>
      <w:r w:rsidRPr="002B38FF">
        <w:rPr>
          <w:rFonts w:ascii="Arial,sans-serif"/>
          <w:szCs w:val="14"/>
        </w:rPr>
        <w:t>obriran buits als conductes per a l</w:t>
      </w:r>
      <w:r w:rsidRPr="002B38FF">
        <w:rPr>
          <w:rFonts w:ascii="Arial,sans-serif"/>
          <w:szCs w:val="14"/>
        </w:rPr>
        <w:t>’</w:t>
      </w:r>
      <w:r w:rsidRPr="002B38FF">
        <w:rPr>
          <w:rFonts w:ascii="Arial,sans-serif"/>
          <w:szCs w:val="14"/>
        </w:rPr>
        <w:t>allotjament de reixetes i difusors, fins que no hagi sigut feta la prova d</w:t>
      </w:r>
      <w:r w:rsidRPr="002B38FF">
        <w:rPr>
          <w:rFonts w:ascii="Arial,sans-serif"/>
          <w:szCs w:val="14"/>
        </w:rPr>
        <w:t>’</w:t>
      </w:r>
      <w:r w:rsidRPr="002B38FF">
        <w:rPr>
          <w:rFonts w:ascii="Arial,sans-serif"/>
          <w:szCs w:val="14"/>
        </w:rPr>
        <w:t>estanquitat. Les unions entre conductes de xapa galvanitzada es faran mitjan</w:t>
      </w:r>
      <w:r w:rsidRPr="002B38FF">
        <w:rPr>
          <w:rFonts w:ascii="Arial,sans-serif"/>
          <w:szCs w:val="14"/>
        </w:rPr>
        <w:t>ç</w:t>
      </w:r>
      <w:r w:rsidRPr="002B38FF">
        <w:rPr>
          <w:rFonts w:ascii="Arial,sans-serif"/>
          <w:szCs w:val="14"/>
        </w:rPr>
        <w:t>ant les corresponents tires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transversal subministrades amb el conducte, i s</w:t>
      </w:r>
      <w:r w:rsidRPr="002B38FF">
        <w:rPr>
          <w:rFonts w:ascii="Arial,sans-serif"/>
          <w:szCs w:val="14"/>
        </w:rPr>
        <w:t>’</w:t>
      </w:r>
      <w:r w:rsidRPr="002B38FF">
        <w:rPr>
          <w:rFonts w:ascii="Arial,sans-serif"/>
          <w:szCs w:val="14"/>
        </w:rPr>
        <w:t>engraparan fent un plec en cada conducte. Totes les unions de conductes als equips es faran mitjan</w:t>
      </w:r>
      <w:r w:rsidRPr="002B38FF">
        <w:rPr>
          <w:rFonts w:ascii="Arial,sans-serif"/>
          <w:szCs w:val="14"/>
        </w:rPr>
        <w:t>ç</w:t>
      </w:r>
      <w:r w:rsidRPr="002B38FF">
        <w:rPr>
          <w:rFonts w:ascii="Arial,sans-serif"/>
          <w:szCs w:val="14"/>
        </w:rPr>
        <w:t>ant juntes de lona o un altre material flexible i impermeable. Els cavalcaments es faran en el sentit del flux de l</w:t>
      </w:r>
      <w:r w:rsidRPr="002B38FF">
        <w:rPr>
          <w:rFonts w:ascii="Arial,sans-serif"/>
          <w:szCs w:val="14"/>
        </w:rPr>
        <w:t>’</w:t>
      </w:r>
      <w:r w:rsidRPr="002B38FF">
        <w:rPr>
          <w:rFonts w:ascii="Arial,sans-serif"/>
          <w:szCs w:val="14"/>
        </w:rPr>
        <w:t>aire i les vores i els bonys s</w:t>
      </w:r>
      <w:r w:rsidRPr="002B38FF">
        <w:rPr>
          <w:rFonts w:ascii="Arial,sans-serif"/>
          <w:szCs w:val="14"/>
        </w:rPr>
        <w:t>’</w:t>
      </w:r>
      <w:r w:rsidRPr="002B38FF">
        <w:rPr>
          <w:rFonts w:ascii="Arial,sans-serif"/>
          <w:szCs w:val="14"/>
        </w:rPr>
        <w:t>igualaran fins que presentin una superf</w:t>
      </w:r>
      <w:r w:rsidRPr="002B38FF">
        <w:rPr>
          <w:rFonts w:ascii="Arial,sans-serif"/>
          <w:szCs w:val="14"/>
        </w:rPr>
        <w:t>í</w:t>
      </w:r>
      <w:r w:rsidRPr="002B38FF">
        <w:rPr>
          <w:rFonts w:ascii="Arial,sans-serif"/>
          <w:szCs w:val="14"/>
        </w:rPr>
        <w:t>cie llisa, tant en l</w:t>
      </w:r>
      <w:r w:rsidRPr="002B38FF">
        <w:rPr>
          <w:rFonts w:ascii="Arial,sans-serif"/>
          <w:szCs w:val="14"/>
        </w:rPr>
        <w:t>’</w:t>
      </w:r>
      <w:r w:rsidRPr="002B38FF">
        <w:rPr>
          <w:rFonts w:ascii="Arial,sans-serif"/>
          <w:szCs w:val="14"/>
        </w:rPr>
        <w:t>interior com en l</w:t>
      </w:r>
      <w:r w:rsidRPr="002B38FF">
        <w:rPr>
          <w:rFonts w:ascii="Arial,sans-serif"/>
          <w:szCs w:val="14"/>
        </w:rPr>
        <w:t>’</w:t>
      </w:r>
      <w:r w:rsidRPr="002B38FF">
        <w:rPr>
          <w:rFonts w:ascii="Arial,sans-serif"/>
          <w:szCs w:val="14"/>
        </w:rPr>
        <w:t>exterior del conducte de 5 cm d</w:t>
      </w:r>
      <w:r w:rsidRPr="002B38FF">
        <w:rPr>
          <w:rFonts w:ascii="Arial,sans-serif"/>
          <w:szCs w:val="14"/>
        </w:rPr>
        <w:t>’</w:t>
      </w:r>
      <w:r w:rsidRPr="002B38FF">
        <w:rPr>
          <w:rFonts w:ascii="Arial,sans-serif"/>
          <w:szCs w:val="14"/>
        </w:rPr>
        <w:t>ample com a m</w:t>
      </w:r>
      <w:r w:rsidRPr="002B38FF">
        <w:rPr>
          <w:rFonts w:ascii="Arial,sans-serif"/>
          <w:szCs w:val="14"/>
        </w:rPr>
        <w:t>í</w:t>
      </w:r>
      <w:r w:rsidRPr="002B38FF">
        <w:rPr>
          <w:rFonts w:ascii="Arial,sans-serif"/>
          <w:szCs w:val="14"/>
        </w:rPr>
        <w:t>nim. El suport del conducte horitzontal s</w:t>
      </w:r>
      <w:r w:rsidRPr="002B38FF">
        <w:rPr>
          <w:rFonts w:ascii="Arial,sans-serif"/>
          <w:szCs w:val="14"/>
        </w:rPr>
        <w:t>’</w:t>
      </w:r>
      <w:r w:rsidRPr="002B38FF">
        <w:rPr>
          <w:rFonts w:ascii="Arial,sans-serif"/>
          <w:szCs w:val="14"/>
        </w:rPr>
        <w:t>encastar</w:t>
      </w:r>
      <w:r w:rsidRPr="002B38FF">
        <w:rPr>
          <w:rFonts w:ascii="Arial,sans-serif"/>
          <w:szCs w:val="14"/>
        </w:rPr>
        <w:t>à</w:t>
      </w:r>
      <w:r w:rsidRPr="002B38FF">
        <w:rPr>
          <w:rFonts w:ascii="Arial,sans-serif"/>
          <w:szCs w:val="14"/>
        </w:rPr>
        <w:t xml:space="preserve"> en el forjat i quedar</w:t>
      </w:r>
      <w:r w:rsidRPr="002B38FF">
        <w:rPr>
          <w:rFonts w:ascii="Arial,sans-serif"/>
          <w:szCs w:val="14"/>
        </w:rPr>
        <w:t>à</w:t>
      </w:r>
      <w:r w:rsidRPr="002B38FF">
        <w:rPr>
          <w:rFonts w:ascii="Arial,sans-serif"/>
          <w:szCs w:val="14"/>
        </w:rPr>
        <w:t xml:space="preserve"> sensiblement vertical per a evitar que transmeti esfor</w:t>
      </w:r>
      <w:r w:rsidRPr="002B38FF">
        <w:rPr>
          <w:rFonts w:ascii="Arial,sans-serif"/>
          <w:szCs w:val="14"/>
        </w:rPr>
        <w:t>ç</w:t>
      </w:r>
      <w:r w:rsidRPr="002B38FF">
        <w:rPr>
          <w:rFonts w:ascii="Arial,sans-serif"/>
          <w:szCs w:val="14"/>
        </w:rPr>
        <w:t>os horitzontals als conductes. Segons el CTE DB HS 5, apartat 3.3.3.1, la sortida de la ventilaci</w:t>
      </w:r>
      <w:r w:rsidRPr="002B38FF">
        <w:rPr>
          <w:rFonts w:ascii="Arial,sans-serif"/>
          <w:szCs w:val="14"/>
        </w:rPr>
        <w:t>ó</w:t>
      </w:r>
      <w:r w:rsidRPr="002B38FF">
        <w:rPr>
          <w:rFonts w:ascii="Arial,sans-serif"/>
          <w:szCs w:val="14"/>
        </w:rPr>
        <w:t xml:space="preserve"> prim</w:t>
      </w:r>
      <w:r w:rsidRPr="002B38FF">
        <w:rPr>
          <w:rFonts w:ascii="Arial,sans-serif"/>
          <w:szCs w:val="14"/>
        </w:rPr>
        <w:t>à</w:t>
      </w:r>
      <w:r w:rsidRPr="002B38FF">
        <w:rPr>
          <w:rFonts w:ascii="Arial,sans-serif"/>
          <w:szCs w:val="14"/>
        </w:rPr>
        <w:t>ria no 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estar situada a menys de 6 m de qualsevol presa d</w:t>
      </w:r>
      <w:r w:rsidRPr="002B38FF">
        <w:rPr>
          <w:rFonts w:ascii="Arial,sans-serif"/>
          <w:szCs w:val="14"/>
        </w:rPr>
        <w:t>’</w:t>
      </w:r>
      <w:r w:rsidRPr="002B38FF">
        <w:rPr>
          <w:rFonts w:ascii="Arial,sans-serif"/>
          <w:szCs w:val="14"/>
        </w:rPr>
        <w:t>aire exterior per a climatitzaci</w:t>
      </w:r>
      <w:r w:rsidRPr="002B38FF">
        <w:rPr>
          <w:rFonts w:ascii="Arial,sans-serif"/>
          <w:szCs w:val="14"/>
        </w:rPr>
        <w:t>ó</w:t>
      </w:r>
      <w:r w:rsidRPr="002B38FF">
        <w:rPr>
          <w:rFonts w:ascii="Arial,sans-serif"/>
          <w:szCs w:val="14"/>
        </w:rPr>
        <w:t xml:space="preserve"> o ventilaci</w:t>
      </w:r>
      <w:r w:rsidRPr="002B38FF">
        <w:rPr>
          <w:rFonts w:ascii="Arial,sans-serif"/>
          <w:szCs w:val="14"/>
        </w:rPr>
        <w:t>ó</w:t>
      </w:r>
      <w:r w:rsidRPr="002B38FF">
        <w:rPr>
          <w:rFonts w:ascii="Arial,sans-serif"/>
          <w:szCs w:val="14"/>
        </w:rPr>
        <w:t xml:space="preserve"> i haur</w:t>
      </w:r>
      <w:r w:rsidRPr="002B38FF">
        <w:rPr>
          <w:rFonts w:ascii="Arial,sans-serif"/>
          <w:szCs w:val="14"/>
        </w:rPr>
        <w:t>à</w:t>
      </w:r>
      <w:r w:rsidRPr="002B38FF">
        <w:rPr>
          <w:rFonts w:ascii="Arial,sans-serif"/>
          <w:szCs w:val="14"/>
        </w:rPr>
        <w:t xml:space="preserve"> de sobrepassar-la en altura. Segons el CTE DB HS 5, apartat 4.1.1.1, per als desaig</w:t>
      </w:r>
      <w:r w:rsidRPr="002B38FF">
        <w:rPr>
          <w:rFonts w:ascii="Arial,sans-serif"/>
          <w:szCs w:val="14"/>
        </w:rPr>
        <w:t>ü</w:t>
      </w:r>
      <w:r w:rsidRPr="002B38FF">
        <w:rPr>
          <w:rFonts w:ascii="Arial,sans-serif"/>
          <w:szCs w:val="14"/>
        </w:rPr>
        <w:t>es de tipus continu o semicontinu, com els dels equips de climatitzaci</w:t>
      </w:r>
      <w:r w:rsidRPr="002B38FF">
        <w:rPr>
          <w:rFonts w:ascii="Arial,sans-serif"/>
          <w:szCs w:val="14"/>
        </w:rPr>
        <w:t>ó</w:t>
      </w:r>
      <w:r w:rsidRPr="002B38FF">
        <w:rPr>
          <w:rFonts w:ascii="Arial,sans-serif"/>
          <w:szCs w:val="14"/>
        </w:rPr>
        <w:t>, les safates de condensaci</w:t>
      </w:r>
      <w:r w:rsidRPr="002B38FF">
        <w:rPr>
          <w:rFonts w:ascii="Arial,sans-serif"/>
          <w:szCs w:val="14"/>
        </w:rPr>
        <w:t>ó</w:t>
      </w:r>
      <w:r w:rsidRPr="002B38FF">
        <w:rPr>
          <w:rFonts w:ascii="Arial,sans-serif"/>
          <w:szCs w:val="14"/>
        </w:rPr>
        <w:t>, etc., haur</w:t>
      </w:r>
      <w:r w:rsidRPr="002B38FF">
        <w:rPr>
          <w:rFonts w:ascii="Arial,sans-serif"/>
          <w:szCs w:val="14"/>
        </w:rPr>
        <w:t>à</w:t>
      </w:r>
      <w:r w:rsidRPr="002B38FF">
        <w:rPr>
          <w:rFonts w:ascii="Arial,sans-serif"/>
          <w:szCs w:val="14"/>
        </w:rPr>
        <w:t xml:space="preserve"> de prendre</w:t>
      </w:r>
      <w:r w:rsidRPr="002B38FF">
        <w:rPr>
          <w:rFonts w:ascii="Arial,sans-serif"/>
          <w:szCs w:val="14"/>
        </w:rPr>
        <w:t>’</w:t>
      </w:r>
      <w:r w:rsidRPr="002B38FF">
        <w:rPr>
          <w:rFonts w:ascii="Arial,sans-serif"/>
          <w:szCs w:val="14"/>
        </w:rPr>
        <w:t>s 1 UD per a 0,03 dm</w:t>
      </w:r>
      <w:r w:rsidRPr="002B38FF">
        <w:rPr>
          <w:rFonts w:ascii="Arial,sans-serif"/>
          <w:szCs w:val="14"/>
        </w:rPr>
        <w:t>³</w:t>
      </w:r>
      <w:r w:rsidRPr="002B38FF">
        <w:rPr>
          <w:rFonts w:ascii="Arial,sans-serif"/>
          <w:szCs w:val="14"/>
        </w:rPr>
        <w:t>/s de cabal estimat.</w:t>
      </w:r>
    </w:p>
    <w:p w14:paraId="77653BDD" w14:textId="77777777" w:rsidR="00E118CD" w:rsidRPr="002B38FF" w:rsidRDefault="00D95247">
      <w:pPr>
        <w:rPr>
          <w:sz w:val="6"/>
          <w:szCs w:val="14"/>
        </w:rPr>
      </w:pPr>
      <w:r w:rsidRPr="002B38FF">
        <w:rPr>
          <w:rFonts w:ascii="Arial,sans-serif"/>
          <w:sz w:val="18"/>
          <w:szCs w:val="14"/>
        </w:rPr>
        <w:t xml:space="preserve"> </w:t>
      </w:r>
    </w:p>
    <w:p w14:paraId="01B67A29" w14:textId="77777777" w:rsidR="00E118CD" w:rsidRPr="002B38FF" w:rsidRDefault="00D95247">
      <w:pPr>
        <w:rPr>
          <w:sz w:val="6"/>
          <w:szCs w:val="14"/>
        </w:rPr>
      </w:pPr>
      <w:r w:rsidRPr="002B38FF">
        <w:rPr>
          <w:rFonts w:ascii="Arial,sans-serif"/>
          <w:szCs w:val="14"/>
        </w:rPr>
        <w:t>- Reixetes i difusors:</w:t>
      </w:r>
    </w:p>
    <w:p w14:paraId="50792786" w14:textId="77777777" w:rsidR="00E118CD" w:rsidRPr="002B38FF" w:rsidRDefault="00D95247">
      <w:pPr>
        <w:rPr>
          <w:sz w:val="6"/>
          <w:szCs w:val="14"/>
        </w:rPr>
      </w:pPr>
      <w:r w:rsidRPr="002B38FF">
        <w:rPr>
          <w:rFonts w:ascii="Arial,sans-serif"/>
          <w:sz w:val="18"/>
          <w:szCs w:val="14"/>
        </w:rPr>
        <w:t xml:space="preserve"> </w:t>
      </w:r>
    </w:p>
    <w:p w14:paraId="52EE1519" w14:textId="77777777" w:rsidR="00E118CD" w:rsidRPr="002B38FF" w:rsidRDefault="00D95247">
      <w:pPr>
        <w:rPr>
          <w:sz w:val="6"/>
          <w:szCs w:val="14"/>
        </w:rPr>
      </w:pPr>
      <w:r w:rsidRPr="002B38FF">
        <w:rPr>
          <w:rFonts w:ascii="Arial,sans-serif"/>
          <w:szCs w:val="14"/>
        </w:rPr>
        <w:t>Totes les reixetes i difusors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laran enrasats, anivellats i a escaire, i el muntatge impedir</w:t>
      </w:r>
      <w:r w:rsidRPr="002B38FF">
        <w:rPr>
          <w:rFonts w:ascii="Arial,sans-serif"/>
          <w:szCs w:val="14"/>
        </w:rPr>
        <w:t>à</w:t>
      </w:r>
      <w:r w:rsidRPr="002B38FF">
        <w:rPr>
          <w:rFonts w:ascii="Arial,sans-serif"/>
          <w:szCs w:val="14"/>
        </w:rPr>
        <w:t xml:space="preserve"> que entren en vibraci</w:t>
      </w:r>
      <w:r w:rsidRPr="002B38FF">
        <w:rPr>
          <w:rFonts w:ascii="Arial,sans-serif"/>
          <w:szCs w:val="14"/>
        </w:rPr>
        <w:t>ó</w:t>
      </w:r>
      <w:r w:rsidRPr="002B38FF">
        <w:rPr>
          <w:rFonts w:ascii="Arial,sans-serif"/>
          <w:szCs w:val="14"/>
        </w:rPr>
        <w:t>. Els difusors d</w:t>
      </w:r>
      <w:r w:rsidRPr="002B38FF">
        <w:rPr>
          <w:rFonts w:ascii="Arial,sans-serif"/>
          <w:szCs w:val="14"/>
        </w:rPr>
        <w:t>’</w:t>
      </w:r>
      <w:r w:rsidRPr="002B38FF">
        <w:rPr>
          <w:rFonts w:ascii="Arial,sans-serif"/>
          <w:szCs w:val="14"/>
        </w:rPr>
        <w:t>aire estaran constru</w:t>
      </w:r>
      <w:r w:rsidRPr="002B38FF">
        <w:rPr>
          <w:rFonts w:ascii="Arial,sans-serif"/>
          <w:szCs w:val="14"/>
        </w:rPr>
        <w:t>ï</w:t>
      </w:r>
      <w:r w:rsidRPr="002B38FF">
        <w:rPr>
          <w:rFonts w:ascii="Arial,sans-serif"/>
          <w:szCs w:val="14"/>
        </w:rPr>
        <w:t>ts d</w:t>
      </w:r>
      <w:r w:rsidRPr="002B38FF">
        <w:rPr>
          <w:rFonts w:ascii="Arial,sans-serif"/>
          <w:szCs w:val="14"/>
        </w:rPr>
        <w:t>’</w:t>
      </w:r>
      <w:r w:rsidRPr="002B38FF">
        <w:rPr>
          <w:rFonts w:ascii="Arial,sans-serif"/>
          <w:szCs w:val="14"/>
        </w:rPr>
        <w:t>alumini anoditzat preferentment, que haur</w:t>
      </w:r>
      <w:r w:rsidRPr="002B38FF">
        <w:rPr>
          <w:rFonts w:ascii="Arial,sans-serif"/>
          <w:szCs w:val="14"/>
        </w:rPr>
        <w:t>à</w:t>
      </w:r>
      <w:r w:rsidRPr="002B38FF">
        <w:rPr>
          <w:rFonts w:ascii="Arial,sans-serif"/>
          <w:szCs w:val="14"/>
        </w:rPr>
        <w:t xml:space="preserve"> de generar, en els elements c</w:t>
      </w:r>
      <w:r w:rsidRPr="002B38FF">
        <w:rPr>
          <w:rFonts w:ascii="Arial,sans-serif"/>
          <w:szCs w:val="14"/>
        </w:rPr>
        <w:t>ò</w:t>
      </w:r>
      <w:r w:rsidRPr="002B38FF">
        <w:rPr>
          <w:rFonts w:ascii="Arial,sans-serif"/>
          <w:szCs w:val="14"/>
        </w:rPr>
        <w:t>nics, un efecte inductiu que produeixi aproximadament una mescla de l</w:t>
      </w:r>
      <w:r w:rsidRPr="002B38FF">
        <w:rPr>
          <w:rFonts w:ascii="Arial,sans-serif"/>
          <w:szCs w:val="14"/>
        </w:rPr>
        <w:t>’</w:t>
      </w:r>
      <w:r w:rsidRPr="002B38FF">
        <w:rPr>
          <w:rFonts w:ascii="Arial,sans-serif"/>
          <w:szCs w:val="14"/>
        </w:rPr>
        <w:t>aire de subministrament amb un 30% d</w:t>
      </w:r>
      <w:r w:rsidRPr="002B38FF">
        <w:rPr>
          <w:rFonts w:ascii="Arial,sans-serif"/>
          <w:szCs w:val="14"/>
        </w:rPr>
        <w:t>’</w:t>
      </w:r>
      <w:r w:rsidRPr="002B38FF">
        <w:rPr>
          <w:rFonts w:ascii="Arial,sans-serif"/>
          <w:szCs w:val="14"/>
        </w:rPr>
        <w:t>aire del local, i estaran dotats de comportes de regulaci</w:t>
      </w:r>
      <w:r w:rsidRPr="002B38FF">
        <w:rPr>
          <w:rFonts w:ascii="Arial,sans-serif"/>
          <w:szCs w:val="14"/>
        </w:rPr>
        <w:t>ó</w:t>
      </w:r>
      <w:r w:rsidRPr="002B38FF">
        <w:rPr>
          <w:rFonts w:ascii="Arial,sans-serif"/>
          <w:szCs w:val="14"/>
        </w:rPr>
        <w:t xml:space="preserve"> de cabal. Les reixetes d</w:t>
      </w:r>
      <w:r w:rsidRPr="002B38FF">
        <w:rPr>
          <w:rFonts w:ascii="Arial,sans-serif"/>
          <w:szCs w:val="14"/>
        </w:rPr>
        <w:t>’</w:t>
      </w:r>
      <w:r w:rsidRPr="002B38FF">
        <w:rPr>
          <w:rFonts w:ascii="Arial,sans-serif"/>
          <w:szCs w:val="14"/>
        </w:rPr>
        <w:t>impulsi</w:t>
      </w:r>
      <w:r w:rsidRPr="002B38FF">
        <w:rPr>
          <w:rFonts w:ascii="Arial,sans-serif"/>
          <w:szCs w:val="14"/>
        </w:rPr>
        <w:t>ó</w:t>
      </w:r>
      <w:r w:rsidRPr="002B38FF">
        <w:rPr>
          <w:rFonts w:ascii="Arial,sans-serif"/>
          <w:szCs w:val="14"/>
        </w:rPr>
        <w:t xml:space="preserve"> podran ser d</w:t>
      </w:r>
      <w:r w:rsidRPr="002B38FF">
        <w:rPr>
          <w:rFonts w:ascii="Arial,sans-serif"/>
          <w:szCs w:val="14"/>
        </w:rPr>
        <w:t>’</w:t>
      </w:r>
      <w:r w:rsidRPr="002B38FF">
        <w:rPr>
          <w:rFonts w:ascii="Arial,sans-serif"/>
          <w:szCs w:val="14"/>
        </w:rPr>
        <w:t>alumini anoditzat extrudit, seran de doble deflexi</w:t>
      </w:r>
      <w:r w:rsidRPr="002B38FF">
        <w:rPr>
          <w:rFonts w:ascii="Arial,sans-serif"/>
          <w:szCs w:val="14"/>
        </w:rPr>
        <w:t>ó</w:t>
      </w:r>
      <w:r w:rsidRPr="002B38FF">
        <w:rPr>
          <w:rFonts w:ascii="Arial,sans-serif"/>
          <w:szCs w:val="14"/>
        </w:rPr>
        <w:t>, amb l</w:t>
      </w:r>
      <w:r w:rsidRPr="002B38FF">
        <w:rPr>
          <w:rFonts w:ascii="Arial,sans-serif"/>
          <w:szCs w:val="14"/>
        </w:rPr>
        <w:t>à</w:t>
      </w:r>
      <w:r w:rsidRPr="002B38FF">
        <w:rPr>
          <w:rFonts w:ascii="Arial,sans-serif"/>
          <w:szCs w:val="14"/>
        </w:rPr>
        <w:t>mines davanteres horitzontals i posteriors verticals ajustables individualment, amb comporta de regulaci</w:t>
      </w:r>
      <w:r w:rsidRPr="002B38FF">
        <w:rPr>
          <w:rFonts w:ascii="Arial,sans-serif"/>
          <w:szCs w:val="14"/>
        </w:rPr>
        <w:t>ó</w:t>
      </w:r>
      <w:r w:rsidRPr="002B38FF">
        <w:rPr>
          <w:rFonts w:ascii="Arial,sans-serif"/>
          <w:szCs w:val="14"/>
        </w:rPr>
        <w:t xml:space="preserve"> i fixaci</w:t>
      </w:r>
      <w:r w:rsidRPr="002B38FF">
        <w:rPr>
          <w:rFonts w:ascii="Arial,sans-serif"/>
          <w:szCs w:val="14"/>
        </w:rPr>
        <w:t>ó</w:t>
      </w:r>
      <w:r w:rsidRPr="002B38FF">
        <w:rPr>
          <w:rFonts w:ascii="Arial,sans-serif"/>
          <w:szCs w:val="14"/>
        </w:rPr>
        <w:t xml:space="preserve"> invisible amb marc de muntatge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 Les reixetes de retorn podran ser d</w:t>
      </w:r>
      <w:r w:rsidRPr="002B38FF">
        <w:rPr>
          <w:rFonts w:ascii="Arial,sans-serif"/>
          <w:szCs w:val="14"/>
        </w:rPr>
        <w:t>’</w:t>
      </w:r>
      <w:r w:rsidRPr="002B38FF">
        <w:rPr>
          <w:rFonts w:ascii="Arial,sans-serif"/>
          <w:szCs w:val="14"/>
        </w:rPr>
        <w:t>alumini anoditzat, amb l</w:t>
      </w:r>
      <w:r w:rsidRPr="002B38FF">
        <w:rPr>
          <w:rFonts w:ascii="Arial,sans-serif"/>
          <w:szCs w:val="14"/>
        </w:rPr>
        <w:t>à</w:t>
      </w:r>
      <w:r w:rsidRPr="002B38FF">
        <w:rPr>
          <w:rFonts w:ascii="Arial,sans-serif"/>
          <w:szCs w:val="14"/>
        </w:rPr>
        <w:t>mines horitzontals fixes a 45</w:t>
      </w:r>
      <w:r w:rsidRPr="002B38FF">
        <w:rPr>
          <w:rFonts w:ascii="Arial,sans-serif"/>
          <w:szCs w:val="14"/>
        </w:rPr>
        <w:t>°</w:t>
      </w:r>
      <w:r w:rsidRPr="002B38FF">
        <w:rPr>
          <w:rFonts w:ascii="Arial,sans-serif"/>
          <w:szCs w:val="14"/>
        </w:rPr>
        <w:t xml:space="preserve"> i fixaci</w:t>
      </w:r>
      <w:r w:rsidRPr="002B38FF">
        <w:rPr>
          <w:rFonts w:ascii="Arial,sans-serif"/>
          <w:szCs w:val="14"/>
        </w:rPr>
        <w:t>ó</w:t>
      </w:r>
      <w:r w:rsidRPr="002B38FF">
        <w:rPr>
          <w:rFonts w:ascii="Arial,sans-serif"/>
          <w:szCs w:val="14"/>
        </w:rPr>
        <w:t xml:space="preserve"> invisible amb marc de muntatge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w:t>
      </w:r>
    </w:p>
    <w:p w14:paraId="12AC53A0" w14:textId="77777777" w:rsidR="00E118CD" w:rsidRPr="002B38FF" w:rsidRDefault="00D95247">
      <w:pPr>
        <w:rPr>
          <w:sz w:val="6"/>
          <w:szCs w:val="14"/>
        </w:rPr>
      </w:pPr>
      <w:r w:rsidRPr="002B38FF">
        <w:rPr>
          <w:rFonts w:ascii="Arial,sans-serif"/>
          <w:sz w:val="18"/>
          <w:szCs w:val="14"/>
        </w:rPr>
        <w:t xml:space="preserve"> </w:t>
      </w:r>
    </w:p>
    <w:p w14:paraId="7810D80B" w14:textId="77777777" w:rsidR="00E118CD" w:rsidRPr="002B38FF" w:rsidRDefault="00D95247">
      <w:pPr>
        <w:rPr>
          <w:sz w:val="6"/>
          <w:szCs w:val="14"/>
        </w:rPr>
      </w:pPr>
      <w:r w:rsidRPr="002B38FF">
        <w:rPr>
          <w:rFonts w:ascii="Arial,sans-serif"/>
          <w:szCs w:val="14"/>
        </w:rPr>
        <w:t>Les reixetes d</w:t>
      </w:r>
      <w:r w:rsidRPr="002B38FF">
        <w:rPr>
          <w:rFonts w:ascii="Arial,sans-serif"/>
          <w:szCs w:val="14"/>
        </w:rPr>
        <w:t>’</w:t>
      </w:r>
      <w:r w:rsidRPr="002B38FF">
        <w:rPr>
          <w:rFonts w:ascii="Arial,sans-serif"/>
          <w:szCs w:val="14"/>
        </w:rPr>
        <w:t>extracci</w:t>
      </w:r>
      <w:r w:rsidRPr="002B38FF">
        <w:rPr>
          <w:rFonts w:ascii="Arial,sans-serif"/>
          <w:szCs w:val="14"/>
        </w:rPr>
        <w:t>ó</w:t>
      </w:r>
      <w:r w:rsidRPr="002B38FF">
        <w:rPr>
          <w:rFonts w:ascii="Arial,sans-serif"/>
          <w:szCs w:val="14"/>
        </w:rPr>
        <w:t xml:space="preserve"> podran ser d</w:t>
      </w:r>
      <w:r w:rsidRPr="002B38FF">
        <w:rPr>
          <w:rFonts w:ascii="Arial,sans-serif"/>
          <w:szCs w:val="14"/>
        </w:rPr>
        <w:t>’</w:t>
      </w:r>
      <w:r w:rsidRPr="002B38FF">
        <w:rPr>
          <w:rFonts w:ascii="Arial,sans-serif"/>
          <w:szCs w:val="14"/>
        </w:rPr>
        <w:t>alumini anoditzat, amb l</w:t>
      </w:r>
      <w:r w:rsidRPr="002B38FF">
        <w:rPr>
          <w:rFonts w:ascii="Arial,sans-serif"/>
          <w:szCs w:val="14"/>
        </w:rPr>
        <w:t>à</w:t>
      </w:r>
      <w:r w:rsidRPr="002B38FF">
        <w:rPr>
          <w:rFonts w:ascii="Arial,sans-serif"/>
          <w:szCs w:val="14"/>
        </w:rPr>
        <w:t>mines horitzontals fixes, a 45</w:t>
      </w:r>
      <w:r w:rsidRPr="002B38FF">
        <w:rPr>
          <w:rFonts w:ascii="Arial,sans-serif"/>
          <w:szCs w:val="14"/>
        </w:rPr>
        <w:t>°</w:t>
      </w:r>
      <w:r w:rsidRPr="002B38FF">
        <w:rPr>
          <w:rFonts w:ascii="Arial,sans-serif"/>
          <w:szCs w:val="14"/>
        </w:rPr>
        <w:t>, comporta de regulaci</w:t>
      </w:r>
      <w:r w:rsidRPr="002B38FF">
        <w:rPr>
          <w:rFonts w:ascii="Arial,sans-serif"/>
          <w:szCs w:val="14"/>
        </w:rPr>
        <w:t>ó</w:t>
      </w:r>
      <w:r w:rsidRPr="002B38FF">
        <w:rPr>
          <w:rFonts w:ascii="Arial,sans-serif"/>
          <w:szCs w:val="14"/>
        </w:rPr>
        <w:t xml:space="preserve"> i fixaci</w:t>
      </w:r>
      <w:r w:rsidRPr="002B38FF">
        <w:rPr>
          <w:rFonts w:ascii="Arial,sans-serif"/>
          <w:szCs w:val="14"/>
        </w:rPr>
        <w:t>ó</w:t>
      </w:r>
      <w:r w:rsidRPr="002B38FF">
        <w:rPr>
          <w:rFonts w:ascii="Arial,sans-serif"/>
          <w:szCs w:val="14"/>
        </w:rPr>
        <w:t xml:space="preserve"> invisible amb marc de muntatge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 Les reixetes de desc</w:t>
      </w:r>
      <w:r w:rsidRPr="002B38FF">
        <w:rPr>
          <w:rFonts w:ascii="Arial,sans-serif"/>
          <w:szCs w:val="14"/>
        </w:rPr>
        <w:t>à</w:t>
      </w:r>
      <w:r w:rsidRPr="002B38FF">
        <w:rPr>
          <w:rFonts w:ascii="Arial,sans-serif"/>
          <w:szCs w:val="14"/>
        </w:rPr>
        <w:t>rrega podran ser d</w:t>
      </w:r>
      <w:r w:rsidRPr="002B38FF">
        <w:rPr>
          <w:rFonts w:ascii="Arial,sans-serif"/>
          <w:szCs w:val="14"/>
        </w:rPr>
        <w:t>’</w:t>
      </w:r>
      <w:r w:rsidRPr="002B38FF">
        <w:rPr>
          <w:rFonts w:ascii="Arial,sans-serif"/>
          <w:szCs w:val="14"/>
        </w:rPr>
        <w:t>alumini anoditzat, amb l</w:t>
      </w:r>
      <w:r w:rsidRPr="002B38FF">
        <w:rPr>
          <w:rFonts w:ascii="Arial,sans-serif"/>
          <w:szCs w:val="14"/>
        </w:rPr>
        <w:t>à</w:t>
      </w:r>
      <w:r w:rsidRPr="002B38FF">
        <w:rPr>
          <w:rFonts w:ascii="Arial,sans-serif"/>
          <w:szCs w:val="14"/>
        </w:rPr>
        <w:t>mines horitzontals fixes; el disseny o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impedir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entrada d</w:t>
      </w:r>
      <w:r w:rsidRPr="002B38FF">
        <w:rPr>
          <w:rFonts w:ascii="Arial,sans-serif"/>
          <w:szCs w:val="14"/>
        </w:rPr>
        <w:t>’</w:t>
      </w:r>
      <w:r w:rsidRPr="002B38FF">
        <w:rPr>
          <w:rFonts w:ascii="Arial,sans-serif"/>
          <w:szCs w:val="14"/>
        </w:rPr>
        <w:t>aigua de pluja i estaran dotades de malla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per a evitar l</w:t>
      </w:r>
      <w:r w:rsidRPr="002B38FF">
        <w:rPr>
          <w:rFonts w:ascii="Arial,sans-serif"/>
          <w:szCs w:val="14"/>
        </w:rPr>
        <w:t>’</w:t>
      </w:r>
      <w:r w:rsidRPr="002B38FF">
        <w:rPr>
          <w:rFonts w:ascii="Arial,sans-serif"/>
          <w:szCs w:val="14"/>
        </w:rPr>
        <w:t>entrada d</w:t>
      </w:r>
      <w:r w:rsidRPr="002B38FF">
        <w:rPr>
          <w:rFonts w:ascii="Arial,sans-serif"/>
          <w:szCs w:val="14"/>
        </w:rPr>
        <w:t>’</w:t>
      </w:r>
      <w:r w:rsidRPr="002B38FF">
        <w:rPr>
          <w:rFonts w:ascii="Arial,sans-serif"/>
          <w:szCs w:val="14"/>
        </w:rPr>
        <w:t>ocells. Les boques d</w:t>
      </w:r>
      <w:r w:rsidRPr="002B38FF">
        <w:rPr>
          <w:rFonts w:ascii="Arial,sans-serif"/>
          <w:szCs w:val="14"/>
        </w:rPr>
        <w:t>’</w:t>
      </w:r>
      <w:r w:rsidRPr="002B38FF">
        <w:rPr>
          <w:rFonts w:ascii="Arial,sans-serif"/>
          <w:szCs w:val="14"/>
        </w:rPr>
        <w:t>extracci</w:t>
      </w:r>
      <w:r w:rsidRPr="002B38FF">
        <w:rPr>
          <w:rFonts w:ascii="Arial,sans-serif"/>
          <w:szCs w:val="14"/>
        </w:rPr>
        <w:t>ó</w:t>
      </w:r>
      <w:r w:rsidRPr="002B38FF">
        <w:rPr>
          <w:rFonts w:ascii="Arial,sans-serif"/>
          <w:szCs w:val="14"/>
        </w:rPr>
        <w:t xml:space="preserve"> seran de disseny circular, constru</w:t>
      </w:r>
      <w:r w:rsidRPr="002B38FF">
        <w:rPr>
          <w:rFonts w:ascii="Arial,sans-serif"/>
          <w:szCs w:val="14"/>
        </w:rPr>
        <w:t>ï</w:t>
      </w:r>
      <w:r w:rsidRPr="002B38FF">
        <w:rPr>
          <w:rFonts w:ascii="Arial,sans-serif"/>
          <w:szCs w:val="14"/>
        </w:rPr>
        <w:t>des en material pl</w:t>
      </w:r>
      <w:r w:rsidRPr="002B38FF">
        <w:rPr>
          <w:rFonts w:ascii="Arial,sans-serif"/>
          <w:szCs w:val="14"/>
        </w:rPr>
        <w:t>à</w:t>
      </w:r>
      <w:r w:rsidRPr="002B38FF">
        <w:rPr>
          <w:rFonts w:ascii="Arial,sans-serif"/>
          <w:szCs w:val="14"/>
        </w:rPr>
        <w:t>stic llavable, tindran el nucli central regulable i disposaran de contramarc per a muntatge.</w:t>
      </w:r>
    </w:p>
    <w:p w14:paraId="393D23AB" w14:textId="77777777" w:rsidR="00E118CD" w:rsidRPr="002B38FF" w:rsidRDefault="00D95247">
      <w:pPr>
        <w:rPr>
          <w:sz w:val="6"/>
          <w:szCs w:val="14"/>
        </w:rPr>
      </w:pPr>
      <w:r w:rsidRPr="002B38FF">
        <w:rPr>
          <w:rFonts w:ascii="Arial,sans-serif"/>
          <w:sz w:val="18"/>
          <w:szCs w:val="14"/>
        </w:rPr>
        <w:t xml:space="preserve"> </w:t>
      </w:r>
    </w:p>
    <w:p w14:paraId="798E32C1"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la situaci</w:t>
      </w:r>
      <w:r w:rsidRPr="002B38FF">
        <w:rPr>
          <w:rFonts w:ascii="Arial,sans-serif"/>
          <w:szCs w:val="14"/>
        </w:rPr>
        <w:t>ó</w:t>
      </w:r>
      <w:r w:rsidRPr="002B38FF">
        <w:rPr>
          <w:rFonts w:ascii="Arial,sans-serif"/>
          <w:szCs w:val="14"/>
        </w:rPr>
        <w:t>, l</w:t>
      </w:r>
      <w:r w:rsidRPr="002B38FF">
        <w:rPr>
          <w:rFonts w:ascii="Arial,sans-serif"/>
          <w:szCs w:val="14"/>
        </w:rPr>
        <w:t>’</w:t>
      </w:r>
      <w:r w:rsidRPr="002B38FF">
        <w:rPr>
          <w:rFonts w:ascii="Arial,sans-serif"/>
          <w:szCs w:val="14"/>
        </w:rPr>
        <w:t>espai i els recorreguts de tots els elements integrants en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coincideixen amb els de projecte i, en cas contrari, es procedir</w:t>
      </w:r>
      <w:r w:rsidRPr="002B38FF">
        <w:rPr>
          <w:rFonts w:ascii="Arial,sans-serif"/>
          <w:szCs w:val="14"/>
        </w:rPr>
        <w:t>à</w:t>
      </w:r>
      <w:r w:rsidRPr="002B38FF">
        <w:rPr>
          <w:rFonts w:ascii="Arial,sans-serif"/>
          <w:szCs w:val="14"/>
        </w:rPr>
        <w:t xml:space="preserve"> a la nova ubicaci</w:t>
      </w:r>
      <w:r w:rsidRPr="002B38FF">
        <w:rPr>
          <w:rFonts w:ascii="Arial,sans-serif"/>
          <w:szCs w:val="14"/>
        </w:rPr>
        <w:t>ó</w:t>
      </w:r>
      <w:r w:rsidRPr="002B38FF">
        <w:rPr>
          <w:rFonts w:ascii="Arial,sans-serif"/>
          <w:szCs w:val="14"/>
        </w:rPr>
        <w:t xml:space="preserve"> o definici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acord amb el criteri de la direcci</w:t>
      </w:r>
      <w:r w:rsidRPr="002B38FF">
        <w:rPr>
          <w:rFonts w:ascii="Arial,sans-serif"/>
          <w:szCs w:val="14"/>
        </w:rPr>
        <w:t>ó</w:t>
      </w:r>
      <w:r w:rsidRPr="002B38FF">
        <w:rPr>
          <w:rFonts w:ascii="Arial,sans-serif"/>
          <w:szCs w:val="14"/>
        </w:rPr>
        <w:t xml:space="preserve"> facultativa. L</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lador autoritzat marcar</w:t>
      </w:r>
      <w:r w:rsidRPr="002B38FF">
        <w:rPr>
          <w:rFonts w:ascii="Arial,sans-serif"/>
          <w:szCs w:val="14"/>
        </w:rPr>
        <w:t>à</w:t>
      </w:r>
      <w:r w:rsidRPr="002B38FF">
        <w:rPr>
          <w:rFonts w:ascii="Arial,sans-serif"/>
          <w:szCs w:val="14"/>
        </w:rPr>
        <w:t>, en pres</w:t>
      </w:r>
      <w:r w:rsidRPr="002B38FF">
        <w:rPr>
          <w:rFonts w:ascii="Arial,sans-serif"/>
          <w:szCs w:val="14"/>
        </w:rPr>
        <w:t>è</w:t>
      </w:r>
      <w:r w:rsidRPr="002B38FF">
        <w:rPr>
          <w:rFonts w:ascii="Arial,sans-serif"/>
          <w:szCs w:val="14"/>
        </w:rPr>
        <w:t>ncia de la direcci</w:t>
      </w:r>
      <w:r w:rsidRPr="002B38FF">
        <w:rPr>
          <w:rFonts w:ascii="Arial,sans-serif"/>
          <w:szCs w:val="14"/>
        </w:rPr>
        <w:t>ó</w:t>
      </w:r>
      <w:r w:rsidRPr="002B38FF">
        <w:rPr>
          <w:rFonts w:ascii="Arial,sans-serif"/>
          <w:szCs w:val="14"/>
        </w:rPr>
        <w:t xml:space="preserve"> facultativa, els diversos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Es faran les regates per a tots els elements que hagin d</w:t>
      </w:r>
      <w:r w:rsidRPr="002B38FF">
        <w:rPr>
          <w:rFonts w:ascii="Arial,sans-serif"/>
          <w:szCs w:val="14"/>
        </w:rPr>
        <w:t>’</w:t>
      </w:r>
      <w:r w:rsidRPr="002B38FF">
        <w:rPr>
          <w:rFonts w:ascii="Arial,sans-serif"/>
          <w:szCs w:val="14"/>
        </w:rPr>
        <w:t>anar encastats per a falcar-los, posteriorment, amb elements espec</w:t>
      </w:r>
      <w:r w:rsidRPr="002B38FF">
        <w:rPr>
          <w:rFonts w:ascii="Arial,sans-serif"/>
          <w:szCs w:val="14"/>
        </w:rPr>
        <w:t>í</w:t>
      </w:r>
      <w:r w:rsidRPr="002B38FF">
        <w:rPr>
          <w:rFonts w:ascii="Arial,sans-serif"/>
          <w:szCs w:val="14"/>
        </w:rPr>
        <w:t>fics o a base de pastes d</w:t>
      </w:r>
      <w:r w:rsidRPr="002B38FF">
        <w:rPr>
          <w:rFonts w:ascii="Arial,sans-serif"/>
          <w:szCs w:val="14"/>
        </w:rPr>
        <w:t>’</w:t>
      </w:r>
      <w:r w:rsidRPr="002B38FF">
        <w:rPr>
          <w:rFonts w:ascii="Arial,sans-serif"/>
          <w:szCs w:val="14"/>
        </w:rPr>
        <w:t>algeps o ciment. Al mateix temps, se subjectaran i fixaran els elements que hagin d</w:t>
      </w:r>
      <w:r w:rsidRPr="002B38FF">
        <w:rPr>
          <w:rFonts w:ascii="Arial,sans-serif"/>
          <w:szCs w:val="14"/>
        </w:rPr>
        <w:t>’</w:t>
      </w:r>
      <w:r w:rsidRPr="002B38FF">
        <w:rPr>
          <w:rFonts w:ascii="Arial,sans-serif"/>
          <w:szCs w:val="14"/>
        </w:rPr>
        <w:t>anar en superf</w:t>
      </w:r>
      <w:r w:rsidRPr="002B38FF">
        <w:rPr>
          <w:rFonts w:ascii="Arial,sans-serif"/>
          <w:szCs w:val="14"/>
        </w:rPr>
        <w:t>í</w:t>
      </w:r>
      <w:r w:rsidRPr="002B38FF">
        <w:rPr>
          <w:rFonts w:ascii="Arial,sans-serif"/>
          <w:szCs w:val="14"/>
        </w:rPr>
        <w:t>cie i els conductes colgats es col</w:t>
      </w:r>
      <w:r w:rsidRPr="002B38FF">
        <w:rPr>
          <w:rFonts w:ascii="Arial,sans-serif"/>
          <w:szCs w:val="14"/>
        </w:rPr>
        <w:t>·</w:t>
      </w:r>
      <w:r w:rsidRPr="002B38FF">
        <w:rPr>
          <w:rFonts w:ascii="Arial,sans-serif"/>
          <w:szCs w:val="14"/>
        </w:rPr>
        <w:t>locaran en les rases; aix</w:t>
      </w:r>
      <w:r w:rsidRPr="002B38FF">
        <w:rPr>
          <w:rFonts w:ascii="Arial,sans-serif"/>
          <w:szCs w:val="14"/>
        </w:rPr>
        <w:t>í</w:t>
      </w:r>
      <w:r w:rsidRPr="002B38FF">
        <w:rPr>
          <w:rFonts w:ascii="Arial,sans-serif"/>
          <w:szCs w:val="14"/>
        </w:rPr>
        <w:t xml:space="preserve"> mateix, es faran i muntaran les conduccions que hagin de fer-se</w:t>
      </w:r>
      <w:r w:rsidRPr="002B38FF">
        <w:rPr>
          <w:rFonts w:ascii="Arial,sans-serif"/>
          <w:i/>
          <w:szCs w:val="14"/>
        </w:rPr>
        <w:t xml:space="preserve"> in situ</w:t>
      </w:r>
      <w:r w:rsidRPr="002B38FF">
        <w:rPr>
          <w:rFonts w:ascii="Arial,sans-serif"/>
          <w:szCs w:val="14"/>
        </w:rPr>
        <w:t>.</w:t>
      </w:r>
    </w:p>
    <w:p w14:paraId="5F3E1BEF" w14:textId="77777777" w:rsidR="00E118CD" w:rsidRPr="002B38FF" w:rsidRDefault="00D95247">
      <w:pPr>
        <w:rPr>
          <w:sz w:val="6"/>
          <w:szCs w:val="14"/>
        </w:rPr>
      </w:pPr>
      <w:r w:rsidRPr="002B38FF">
        <w:rPr>
          <w:rFonts w:ascii="Arial,sans-serif"/>
          <w:sz w:val="18"/>
          <w:szCs w:val="14"/>
        </w:rPr>
        <w:t xml:space="preserve"> </w:t>
      </w:r>
    </w:p>
    <w:p w14:paraId="6CC2898C" w14:textId="77777777" w:rsidR="00E118CD" w:rsidRPr="002B38FF" w:rsidRDefault="00D95247">
      <w:pPr>
        <w:rPr>
          <w:sz w:val="6"/>
          <w:szCs w:val="14"/>
        </w:rPr>
      </w:pPr>
      <w:r w:rsidRPr="002B38FF">
        <w:rPr>
          <w:rFonts w:ascii="Arial,sans-serif"/>
          <w:szCs w:val="14"/>
        </w:rPr>
        <w:t>- Equips d</w:t>
      </w:r>
      <w:r w:rsidRPr="002B38FF">
        <w:rPr>
          <w:rFonts w:ascii="Arial,sans-serif"/>
          <w:szCs w:val="14"/>
        </w:rPr>
        <w:t>’</w:t>
      </w:r>
      <w:r w:rsidRPr="002B38FF">
        <w:rPr>
          <w:rFonts w:ascii="Arial,sans-serif"/>
          <w:szCs w:val="14"/>
        </w:rPr>
        <w:t>aire condicionat:</w:t>
      </w:r>
    </w:p>
    <w:p w14:paraId="7E23A502" w14:textId="77777777" w:rsidR="00E118CD" w:rsidRPr="002B38FF" w:rsidRDefault="00D95247">
      <w:pPr>
        <w:rPr>
          <w:sz w:val="6"/>
          <w:szCs w:val="14"/>
        </w:rPr>
      </w:pPr>
      <w:r w:rsidRPr="002B38FF">
        <w:rPr>
          <w:rFonts w:ascii="Arial,sans-serif"/>
          <w:sz w:val="18"/>
          <w:szCs w:val="14"/>
        </w:rPr>
        <w:t xml:space="preserve"> </w:t>
      </w:r>
    </w:p>
    <w:p w14:paraId="387E4652" w14:textId="77777777" w:rsidR="00E118CD" w:rsidRPr="002B38FF" w:rsidRDefault="00D95247">
      <w:pPr>
        <w:rPr>
          <w:sz w:val="6"/>
          <w:szCs w:val="14"/>
        </w:rPr>
      </w:pPr>
      <w:r w:rsidRPr="002B38FF">
        <w:rPr>
          <w:rFonts w:ascii="Arial,sans-serif"/>
          <w:szCs w:val="14"/>
        </w:rPr>
        <w:t>Els conductes d</w:t>
      </w:r>
      <w:r w:rsidRPr="002B38FF">
        <w:rPr>
          <w:rFonts w:ascii="Arial,sans-serif"/>
          <w:szCs w:val="14"/>
        </w:rPr>
        <w:t>’</w:t>
      </w:r>
      <w:r w:rsidRPr="002B38FF">
        <w:rPr>
          <w:rFonts w:ascii="Arial,sans-serif"/>
          <w:szCs w:val="14"/>
        </w:rPr>
        <w:t>aire quedaran fixats a les boques corresponents de la unitat i tindran una secci</w:t>
      </w:r>
      <w:r w:rsidRPr="002B38FF">
        <w:rPr>
          <w:rFonts w:ascii="Arial,sans-serif"/>
          <w:szCs w:val="14"/>
        </w:rPr>
        <w:t>ó</w:t>
      </w:r>
      <w:r w:rsidRPr="002B38FF">
        <w:rPr>
          <w:rFonts w:ascii="Arial,sans-serif"/>
          <w:szCs w:val="14"/>
        </w:rPr>
        <w:t xml:space="preserve"> major o igual que la de les boques de la unitat corresponent. L</w:t>
      </w:r>
      <w:r w:rsidRPr="002B38FF">
        <w:rPr>
          <w:rFonts w:ascii="Arial,sans-serif"/>
          <w:szCs w:val="14"/>
        </w:rPr>
        <w:t>’</w:t>
      </w:r>
      <w:r w:rsidRPr="002B38FF">
        <w:rPr>
          <w:rFonts w:ascii="Arial,sans-serif"/>
          <w:szCs w:val="14"/>
        </w:rPr>
        <w:t>aigua condensada es canalitzar</w:t>
      </w:r>
      <w:r w:rsidRPr="002B38FF">
        <w:rPr>
          <w:rFonts w:ascii="Arial,sans-serif"/>
          <w:szCs w:val="14"/>
        </w:rPr>
        <w:t>à</w:t>
      </w:r>
      <w:r w:rsidRPr="002B38FF">
        <w:rPr>
          <w:rFonts w:ascii="Arial,sans-serif"/>
          <w:szCs w:val="14"/>
        </w:rPr>
        <w:t xml:space="preserve"> cap a la xarxa d</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Es fixar</w:t>
      </w:r>
      <w:r w:rsidRPr="002B38FF">
        <w:rPr>
          <w:rFonts w:ascii="Arial,sans-serif"/>
          <w:szCs w:val="14"/>
        </w:rPr>
        <w:t>à</w:t>
      </w:r>
      <w:r w:rsidRPr="002B38FF">
        <w:rPr>
          <w:rFonts w:ascii="Arial,sans-serif"/>
          <w:szCs w:val="14"/>
        </w:rPr>
        <w:t xml:space="preserve"> s</w:t>
      </w:r>
      <w:r w:rsidRPr="002B38FF">
        <w:rPr>
          <w:rFonts w:ascii="Arial,sans-serif"/>
          <w:szCs w:val="14"/>
        </w:rPr>
        <w:t>ò</w:t>
      </w:r>
      <w:r w:rsidRPr="002B38FF">
        <w:rPr>
          <w:rFonts w:ascii="Arial,sans-serif"/>
          <w:szCs w:val="14"/>
        </w:rPr>
        <w:t>lidament al suport pels punts previstos, amb juntes el</w:t>
      </w:r>
      <w:r w:rsidRPr="002B38FF">
        <w:rPr>
          <w:rFonts w:ascii="Arial,sans-serif"/>
          <w:szCs w:val="14"/>
        </w:rPr>
        <w:t>à</w:t>
      </w:r>
      <w:r w:rsidRPr="002B38FF">
        <w:rPr>
          <w:rFonts w:ascii="Arial,sans-serif"/>
          <w:szCs w:val="14"/>
        </w:rPr>
        <w:t>stiques, a fi d</w:t>
      </w:r>
      <w:r w:rsidRPr="002B38FF">
        <w:rPr>
          <w:rFonts w:ascii="Arial,sans-serif"/>
          <w:szCs w:val="14"/>
        </w:rPr>
        <w:t>’</w:t>
      </w:r>
      <w:r w:rsidRPr="002B38FF">
        <w:rPr>
          <w:rFonts w:ascii="Arial,sans-serif"/>
          <w:szCs w:val="14"/>
        </w:rPr>
        <w:t>evitar la transmissi</w:t>
      </w:r>
      <w:r w:rsidRPr="002B38FF">
        <w:rPr>
          <w:rFonts w:ascii="Arial,sans-serif"/>
          <w:szCs w:val="14"/>
        </w:rPr>
        <w:t>ó</w:t>
      </w:r>
      <w:r w:rsidRPr="002B38FF">
        <w:rPr>
          <w:rFonts w:ascii="Arial,sans-serif"/>
          <w:szCs w:val="14"/>
        </w:rPr>
        <w:t xml:space="preserve"> de vibracions a l</w:t>
      </w:r>
      <w:r w:rsidRPr="002B38FF">
        <w:rPr>
          <w:rFonts w:ascii="Arial,sans-serif"/>
          <w:szCs w:val="14"/>
        </w:rPr>
        <w:t>’</w:t>
      </w:r>
      <w:r w:rsidRPr="002B38FF">
        <w:rPr>
          <w:rFonts w:ascii="Arial,sans-serif"/>
          <w:szCs w:val="14"/>
        </w:rPr>
        <w:t>estructura de l</w:t>
      </w:r>
      <w:r w:rsidRPr="002B38FF">
        <w:rPr>
          <w:rFonts w:ascii="Arial,sans-serif"/>
          <w:szCs w:val="14"/>
        </w:rPr>
        <w:t>’</w:t>
      </w:r>
      <w:r w:rsidRPr="002B38FF">
        <w:rPr>
          <w:rFonts w:ascii="Arial,sans-serif"/>
          <w:szCs w:val="14"/>
        </w:rPr>
        <w:t>edifici. La dist</w:t>
      </w:r>
      <w:r w:rsidRPr="002B38FF">
        <w:rPr>
          <w:rFonts w:ascii="Arial,sans-serif"/>
          <w:szCs w:val="14"/>
        </w:rPr>
        <w:t>à</w:t>
      </w:r>
      <w:r w:rsidRPr="002B38FF">
        <w:rPr>
          <w:rFonts w:ascii="Arial,sans-serif"/>
          <w:szCs w:val="14"/>
        </w:rPr>
        <w:t>ncia entre els accessos d</w:t>
      </w:r>
      <w:r w:rsidRPr="002B38FF">
        <w:rPr>
          <w:rFonts w:ascii="Arial,sans-serif"/>
          <w:szCs w:val="14"/>
        </w:rPr>
        <w:t>’</w:t>
      </w:r>
      <w:r w:rsidRPr="002B38FF">
        <w:rPr>
          <w:rFonts w:ascii="Arial,sans-serif"/>
          <w:szCs w:val="14"/>
        </w:rPr>
        <w:t>aire i els paraments d</w:t>
      </w:r>
      <w:r w:rsidRPr="002B38FF">
        <w:rPr>
          <w:rFonts w:ascii="Arial,sans-serif"/>
          <w:szCs w:val="14"/>
        </w:rPr>
        <w:t>’</w:t>
      </w:r>
      <w:r w:rsidRPr="002B38FF">
        <w:rPr>
          <w:rFonts w:ascii="Arial,sans-serif"/>
          <w:szCs w:val="14"/>
        </w:rPr>
        <w:t>obra ser</w:t>
      </w:r>
      <w:r w:rsidRPr="002B38FF">
        <w:rPr>
          <w:rFonts w:ascii="Arial,sans-serif"/>
          <w:szCs w:val="14"/>
        </w:rPr>
        <w:t>à</w:t>
      </w:r>
      <w:r w:rsidRPr="002B38FF">
        <w:rPr>
          <w:rFonts w:ascii="Arial,sans-serif"/>
          <w:szCs w:val="14"/>
        </w:rPr>
        <w:t xml:space="preserve"> major o igual a 1 m. Una vegada col</w:t>
      </w:r>
      <w:r w:rsidRPr="002B38FF">
        <w:rPr>
          <w:rFonts w:ascii="Arial,sans-serif"/>
          <w:szCs w:val="14"/>
        </w:rPr>
        <w:t>·</w:t>
      </w:r>
      <w:r w:rsidRPr="002B38FF">
        <w:rPr>
          <w:rFonts w:ascii="Arial,sans-serif"/>
          <w:szCs w:val="14"/>
        </w:rPr>
        <w:t>locats els tubs, conductes, equips, etc., es procedir</w:t>
      </w:r>
      <w:r w:rsidRPr="002B38FF">
        <w:rPr>
          <w:rFonts w:ascii="Arial,sans-serif"/>
          <w:szCs w:val="14"/>
        </w:rPr>
        <w:t>à</w:t>
      </w:r>
      <w:r w:rsidRPr="002B38FF">
        <w:rPr>
          <w:rFonts w:ascii="Arial,sans-serif"/>
          <w:szCs w:val="14"/>
        </w:rPr>
        <w:t xml:space="preserve"> a la interconnexi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aquests, tant frigor</w:t>
      </w:r>
      <w:r w:rsidRPr="002B38FF">
        <w:rPr>
          <w:rFonts w:ascii="Arial,sans-serif"/>
          <w:szCs w:val="14"/>
        </w:rPr>
        <w:t>í</w:t>
      </w:r>
      <w:r w:rsidRPr="002B38FF">
        <w:rPr>
          <w:rFonts w:ascii="Arial,sans-serif"/>
          <w:szCs w:val="14"/>
        </w:rPr>
        <w:t>fica com el</w:t>
      </w:r>
      <w:r w:rsidRPr="002B38FF">
        <w:rPr>
          <w:rFonts w:ascii="Arial,sans-serif"/>
          <w:szCs w:val="14"/>
        </w:rPr>
        <w:t>è</w:t>
      </w:r>
      <w:r w:rsidRPr="002B38FF">
        <w:rPr>
          <w:rFonts w:ascii="Arial,sans-serif"/>
          <w:szCs w:val="14"/>
        </w:rPr>
        <w:t>ctrica, i al muntatge dels elements de regulaci</w:t>
      </w:r>
      <w:r w:rsidRPr="002B38FF">
        <w:rPr>
          <w:rFonts w:ascii="Arial,sans-serif"/>
          <w:szCs w:val="14"/>
        </w:rPr>
        <w:t>ó</w:t>
      </w:r>
      <w:r w:rsidRPr="002B38FF">
        <w:rPr>
          <w:rFonts w:ascii="Arial,sans-serif"/>
          <w:szCs w:val="14"/>
        </w:rPr>
        <w:t>, control i accessoris.</w:t>
      </w:r>
    </w:p>
    <w:p w14:paraId="5F5C96B9" w14:textId="77777777" w:rsidR="00E118CD" w:rsidRPr="002B38FF" w:rsidRDefault="00D95247">
      <w:pPr>
        <w:rPr>
          <w:sz w:val="6"/>
          <w:szCs w:val="14"/>
        </w:rPr>
      </w:pPr>
      <w:r w:rsidRPr="002B38FF">
        <w:rPr>
          <w:rFonts w:ascii="Arial,sans-serif"/>
          <w:sz w:val="18"/>
          <w:szCs w:val="14"/>
        </w:rPr>
        <w:t xml:space="preserve"> </w:t>
      </w:r>
    </w:p>
    <w:p w14:paraId="7E0F165D" w14:textId="77777777" w:rsidR="00E118CD" w:rsidRPr="002B38FF" w:rsidRDefault="00D95247">
      <w:pPr>
        <w:numPr>
          <w:ilvl w:val="0"/>
          <w:numId w:val="183"/>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23D9E1DA" w14:textId="77777777" w:rsidR="00E118CD" w:rsidRPr="002B38FF" w:rsidRDefault="00D95247">
      <w:pPr>
        <w:rPr>
          <w:sz w:val="6"/>
          <w:szCs w:val="14"/>
        </w:rPr>
      </w:pPr>
      <w:r w:rsidRPr="002B38FF">
        <w:rPr>
          <w:rFonts w:ascii="Arial,sans-serif"/>
          <w:sz w:val="18"/>
          <w:szCs w:val="14"/>
        </w:rPr>
        <w:t xml:space="preserve"> </w:t>
      </w:r>
    </w:p>
    <w:p w14:paraId="78BA299B"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18DB0F1B" w14:textId="77777777" w:rsidR="00E118CD" w:rsidRPr="002B38FF" w:rsidRDefault="00D95247">
      <w:pPr>
        <w:rPr>
          <w:sz w:val="6"/>
          <w:szCs w:val="14"/>
        </w:rPr>
      </w:pPr>
      <w:r w:rsidRPr="002B38FF">
        <w:rPr>
          <w:rFonts w:ascii="Arial,sans-serif"/>
          <w:sz w:val="18"/>
          <w:szCs w:val="14"/>
        </w:rPr>
        <w:t xml:space="preserve"> </w:t>
      </w:r>
    </w:p>
    <w:p w14:paraId="26DF3296" w14:textId="77777777" w:rsidR="00E118CD" w:rsidRPr="002B38FF" w:rsidRDefault="00D95247">
      <w:pPr>
        <w:numPr>
          <w:ilvl w:val="0"/>
          <w:numId w:val="184"/>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5BA46BAC" w14:textId="77777777" w:rsidR="00E118CD" w:rsidRPr="002B38FF" w:rsidRDefault="00D95247">
      <w:pPr>
        <w:rPr>
          <w:sz w:val="6"/>
          <w:szCs w:val="14"/>
        </w:rPr>
      </w:pPr>
      <w:r w:rsidRPr="002B38FF">
        <w:rPr>
          <w:rFonts w:ascii="Arial,sans-serif"/>
          <w:sz w:val="18"/>
          <w:szCs w:val="14"/>
        </w:rPr>
        <w:t xml:space="preserve"> </w:t>
      </w:r>
    </w:p>
    <w:p w14:paraId="4DC394C1" w14:textId="77777777" w:rsidR="00E118CD" w:rsidRPr="002B38FF" w:rsidRDefault="00D95247">
      <w:pPr>
        <w:rPr>
          <w:sz w:val="6"/>
          <w:szCs w:val="14"/>
        </w:rPr>
      </w:pPr>
      <w:r w:rsidRPr="002B38FF">
        <w:rPr>
          <w:rFonts w:ascii="Arial,sans-serif"/>
          <w:szCs w:val="14"/>
        </w:rPr>
        <w:t>Una vegada acabada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les xarxes de canonades han de ser netejades internament abans de portar a cap les proves de servei, per a eliminar-ne pols, olis i qualsevol altre element estrany. Posteriorment, es far</w:t>
      </w:r>
      <w:r w:rsidRPr="002B38FF">
        <w:rPr>
          <w:rFonts w:ascii="Arial,sans-serif"/>
          <w:szCs w:val="14"/>
        </w:rPr>
        <w:t>à</w:t>
      </w:r>
      <w:r w:rsidRPr="002B38FF">
        <w:rPr>
          <w:rFonts w:ascii="Arial,sans-serif"/>
          <w:szCs w:val="14"/>
        </w:rPr>
        <w:t xml:space="preserve"> passar pel circuit una soluci</w:t>
      </w:r>
      <w:r w:rsidRPr="002B38FF">
        <w:rPr>
          <w:rFonts w:ascii="Arial,sans-serif"/>
          <w:szCs w:val="14"/>
        </w:rPr>
        <w:t>ó</w:t>
      </w:r>
      <w:r w:rsidRPr="002B38FF">
        <w:rPr>
          <w:rFonts w:ascii="Arial,sans-serif"/>
          <w:szCs w:val="14"/>
        </w:rPr>
        <w:t xml:space="preserve"> aquosa amb producte detergent i dispersants org</w:t>
      </w:r>
      <w:r w:rsidRPr="002B38FF">
        <w:rPr>
          <w:rFonts w:ascii="Arial,sans-serif"/>
          <w:szCs w:val="14"/>
        </w:rPr>
        <w:t>à</w:t>
      </w:r>
      <w:r w:rsidRPr="002B38FF">
        <w:rPr>
          <w:rFonts w:ascii="Arial,sans-serif"/>
          <w:szCs w:val="14"/>
        </w:rPr>
        <w:t>nics compatibles amb els materials emprats. Finalment es rentar</w:t>
      </w:r>
      <w:r w:rsidRPr="002B38FF">
        <w:rPr>
          <w:rFonts w:ascii="Arial,sans-serif"/>
          <w:szCs w:val="14"/>
        </w:rPr>
        <w:t>à</w:t>
      </w:r>
      <w:r w:rsidRPr="002B38FF">
        <w:rPr>
          <w:rFonts w:ascii="Arial,sans-serif"/>
          <w:szCs w:val="14"/>
        </w:rPr>
        <w:t xml:space="preserve"> amb aigua procedent del dispositiu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w:t>
      </w:r>
    </w:p>
    <w:p w14:paraId="632E7FD6" w14:textId="77777777" w:rsidR="00E118CD" w:rsidRPr="002B38FF" w:rsidRDefault="00D95247">
      <w:pPr>
        <w:rPr>
          <w:sz w:val="6"/>
          <w:szCs w:val="14"/>
        </w:rPr>
      </w:pPr>
      <w:r w:rsidRPr="002B38FF">
        <w:rPr>
          <w:rFonts w:ascii="Arial,sans-serif"/>
          <w:sz w:val="18"/>
          <w:szCs w:val="14"/>
        </w:rPr>
        <w:t xml:space="preserve"> </w:t>
      </w:r>
    </w:p>
    <w:p w14:paraId="09EB18C6" w14:textId="77777777" w:rsidR="00E118CD" w:rsidRPr="002B38FF" w:rsidRDefault="00D95247">
      <w:pPr>
        <w:rPr>
          <w:sz w:val="6"/>
          <w:szCs w:val="14"/>
        </w:rPr>
      </w:pPr>
      <w:r w:rsidRPr="002B38FF">
        <w:rPr>
          <w:rFonts w:ascii="Arial,sans-serif"/>
          <w:szCs w:val="14"/>
        </w:rPr>
        <w:t>En el cas de xarxa de distribuci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aire, una vegada completat el muntatge i el de la unitat de tractament d</w:t>
      </w:r>
      <w:r w:rsidRPr="002B38FF">
        <w:rPr>
          <w:rFonts w:ascii="Arial,sans-serif"/>
          <w:szCs w:val="14"/>
        </w:rPr>
        <w:t>’</w:t>
      </w:r>
      <w:r w:rsidRPr="002B38FF">
        <w:rPr>
          <w:rFonts w:ascii="Arial,sans-serif"/>
          <w:szCs w:val="14"/>
        </w:rPr>
        <w:t>aire, per</w:t>
      </w:r>
      <w:r w:rsidRPr="002B38FF">
        <w:rPr>
          <w:rFonts w:ascii="Arial,sans-serif"/>
          <w:szCs w:val="14"/>
        </w:rPr>
        <w:t>ò</w:t>
      </w:r>
      <w:r w:rsidRPr="002B38FF">
        <w:rPr>
          <w:rFonts w:ascii="Arial,sans-serif"/>
          <w:szCs w:val="14"/>
        </w:rPr>
        <w:t xml:space="preserve"> abans de connectar les unitats terminals i muntar els elements d</w:t>
      </w:r>
      <w:r w:rsidRPr="002B38FF">
        <w:rPr>
          <w:rFonts w:ascii="Arial,sans-serif"/>
          <w:szCs w:val="14"/>
        </w:rPr>
        <w:t>’</w:t>
      </w:r>
      <w:r w:rsidRPr="002B38FF">
        <w:rPr>
          <w:rFonts w:ascii="Arial,sans-serif"/>
          <w:szCs w:val="14"/>
        </w:rPr>
        <w:t>acabament, es posaran en marxa els ventiladors fins que l</w:t>
      </w:r>
      <w:r w:rsidRPr="002B38FF">
        <w:rPr>
          <w:rFonts w:ascii="Arial,sans-serif"/>
          <w:szCs w:val="14"/>
        </w:rPr>
        <w:t>’</w:t>
      </w:r>
      <w:r w:rsidRPr="002B38FF">
        <w:rPr>
          <w:rFonts w:ascii="Arial,sans-serif"/>
          <w:szCs w:val="14"/>
        </w:rPr>
        <w:t>aire de sortida de les obertures no contingui pols a simple vista. Una vegada fixada l</w:t>
      </w:r>
      <w:r w:rsidRPr="002B38FF">
        <w:rPr>
          <w:rFonts w:ascii="Arial,sans-serif"/>
          <w:szCs w:val="14"/>
        </w:rPr>
        <w:t>’</w:t>
      </w:r>
      <w:r w:rsidRPr="002B38FF">
        <w:rPr>
          <w:rFonts w:ascii="Arial,sans-serif"/>
          <w:szCs w:val="14"/>
        </w:rPr>
        <w:t>estanquitat dels circuits, es dotar</w:t>
      </w:r>
      <w:r w:rsidRPr="002B38FF">
        <w:rPr>
          <w:rFonts w:ascii="Arial,sans-serif"/>
          <w:szCs w:val="14"/>
        </w:rPr>
        <w:t>à</w:t>
      </w:r>
      <w:r w:rsidRPr="002B38FF">
        <w:rPr>
          <w:rFonts w:ascii="Arial,sans-serif"/>
          <w:szCs w:val="14"/>
        </w:rPr>
        <w:t xml:space="preserve"> el sistema de c</w:t>
      </w:r>
      <w:r w:rsidRPr="002B38FF">
        <w:rPr>
          <w:rFonts w:ascii="Arial,sans-serif"/>
          <w:szCs w:val="14"/>
        </w:rPr>
        <w:t>à</w:t>
      </w:r>
      <w:r w:rsidRPr="002B38FF">
        <w:rPr>
          <w:rFonts w:ascii="Arial,sans-serif"/>
          <w:szCs w:val="14"/>
        </w:rPr>
        <w:t>rregues completes de gas refrigerant.</w:t>
      </w:r>
    </w:p>
    <w:p w14:paraId="1B222A37" w14:textId="77777777" w:rsidR="00E118CD" w:rsidRPr="002B38FF" w:rsidRDefault="00D95247">
      <w:pPr>
        <w:rPr>
          <w:sz w:val="6"/>
          <w:szCs w:val="14"/>
        </w:rPr>
      </w:pPr>
      <w:r w:rsidRPr="002B38FF">
        <w:rPr>
          <w:rFonts w:ascii="Arial,sans-serif"/>
          <w:sz w:val="18"/>
          <w:szCs w:val="14"/>
        </w:rPr>
        <w:t xml:space="preserve"> </w:t>
      </w:r>
    </w:p>
    <w:p w14:paraId="08BA41FF"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6C828816" w14:textId="77777777" w:rsidR="00E118CD" w:rsidRPr="002B38FF" w:rsidRDefault="00D95247">
      <w:pPr>
        <w:rPr>
          <w:sz w:val="6"/>
          <w:szCs w:val="14"/>
        </w:rPr>
      </w:pPr>
      <w:r w:rsidRPr="002B38FF">
        <w:rPr>
          <w:rFonts w:ascii="Arial,sans-serif"/>
          <w:sz w:val="18"/>
          <w:szCs w:val="14"/>
        </w:rPr>
        <w:t xml:space="preserve"> </w:t>
      </w:r>
    </w:p>
    <w:p w14:paraId="66AB9386" w14:textId="77777777" w:rsidR="00E118CD" w:rsidRPr="002B38FF" w:rsidRDefault="00D95247">
      <w:pPr>
        <w:numPr>
          <w:ilvl w:val="0"/>
          <w:numId w:val="185"/>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5F476C4C" w14:textId="77777777" w:rsidR="00E118CD" w:rsidRPr="002B38FF" w:rsidRDefault="00D95247">
      <w:pPr>
        <w:rPr>
          <w:sz w:val="6"/>
          <w:szCs w:val="14"/>
        </w:rPr>
      </w:pPr>
      <w:r w:rsidRPr="002B38FF">
        <w:rPr>
          <w:rFonts w:ascii="Arial,sans-serif"/>
          <w:sz w:val="18"/>
          <w:szCs w:val="14"/>
        </w:rPr>
        <w:t xml:space="preserve"> </w:t>
      </w:r>
    </w:p>
    <w:p w14:paraId="521279AC" w14:textId="77777777" w:rsidR="00E118CD" w:rsidRPr="002B38FF" w:rsidRDefault="00D95247">
      <w:pPr>
        <w:rPr>
          <w:sz w:val="6"/>
          <w:szCs w:val="14"/>
        </w:rPr>
      </w:pPr>
      <w:r w:rsidRPr="002B38FF">
        <w:rPr>
          <w:rFonts w:ascii="Arial,sans-serif"/>
          <w:szCs w:val="14"/>
        </w:rPr>
        <w:t>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rebutjar</w:t>
      </w:r>
      <w:r w:rsidRPr="002B38FF">
        <w:rPr>
          <w:rFonts w:ascii="Arial,sans-serif"/>
          <w:szCs w:val="14"/>
        </w:rPr>
        <w:t>à</w:t>
      </w:r>
      <w:r w:rsidRPr="002B38FF">
        <w:rPr>
          <w:rFonts w:ascii="Arial,sans-serif"/>
          <w:szCs w:val="14"/>
        </w:rPr>
        <w:t xml:space="preserve"> en cas de:</w:t>
      </w:r>
    </w:p>
    <w:p w14:paraId="29D2A210" w14:textId="77777777" w:rsidR="00E118CD" w:rsidRPr="002B38FF" w:rsidRDefault="00D95247">
      <w:pPr>
        <w:rPr>
          <w:sz w:val="6"/>
          <w:szCs w:val="14"/>
        </w:rPr>
      </w:pPr>
      <w:r w:rsidRPr="002B38FF">
        <w:rPr>
          <w:rFonts w:ascii="Arial,sans-serif"/>
          <w:sz w:val="18"/>
          <w:szCs w:val="14"/>
        </w:rPr>
        <w:t xml:space="preserve"> </w:t>
      </w:r>
    </w:p>
    <w:p w14:paraId="10A00CD8" w14:textId="77777777" w:rsidR="00E118CD" w:rsidRPr="002B38FF" w:rsidRDefault="00D95247">
      <w:pPr>
        <w:rPr>
          <w:sz w:val="6"/>
          <w:szCs w:val="14"/>
        </w:rPr>
      </w:pPr>
      <w:r w:rsidRPr="002B38FF">
        <w:rPr>
          <w:rFonts w:ascii="Arial,sans-serif"/>
          <w:szCs w:val="14"/>
        </w:rPr>
        <w:t>Canvi de situaci</w:t>
      </w:r>
      <w:r w:rsidRPr="002B38FF">
        <w:rPr>
          <w:rFonts w:ascii="Arial,sans-serif"/>
          <w:szCs w:val="14"/>
        </w:rPr>
        <w:t>ó</w:t>
      </w:r>
      <w:r w:rsidRPr="002B38FF">
        <w:rPr>
          <w:rFonts w:ascii="Arial,sans-serif"/>
          <w:szCs w:val="14"/>
        </w:rPr>
        <w:t>, tipus o par</w:t>
      </w:r>
      <w:r w:rsidRPr="002B38FF">
        <w:rPr>
          <w:rFonts w:ascii="Arial,sans-serif"/>
          <w:szCs w:val="14"/>
        </w:rPr>
        <w:t>à</w:t>
      </w:r>
      <w:r w:rsidRPr="002B38FF">
        <w:rPr>
          <w:rFonts w:ascii="Arial,sans-serif"/>
          <w:szCs w:val="14"/>
        </w:rPr>
        <w:t>metres de l</w:t>
      </w:r>
      <w:r w:rsidRPr="002B38FF">
        <w:rPr>
          <w:rFonts w:ascii="Arial,sans-serif"/>
          <w:szCs w:val="14"/>
        </w:rPr>
        <w:t>’</w:t>
      </w:r>
      <w:r w:rsidRPr="002B38FF">
        <w:rPr>
          <w:rFonts w:ascii="Arial,sans-serif"/>
          <w:szCs w:val="14"/>
        </w:rPr>
        <w:t>equip, accessibilitat o empla</w:t>
      </w:r>
      <w:r w:rsidRPr="002B38FF">
        <w:rPr>
          <w:rFonts w:ascii="Arial,sans-serif"/>
          <w:szCs w:val="14"/>
        </w:rPr>
        <w:t>ç</w:t>
      </w:r>
      <w:r w:rsidRPr="002B38FF">
        <w:rPr>
          <w:rFonts w:ascii="Arial,sans-serif"/>
          <w:szCs w:val="14"/>
        </w:rPr>
        <w:t>ament de qualsevol component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climatitzaci</w:t>
      </w:r>
      <w:r w:rsidRPr="002B38FF">
        <w:rPr>
          <w:rFonts w:ascii="Arial,sans-serif"/>
          <w:szCs w:val="14"/>
        </w:rPr>
        <w:t>ó</w:t>
      </w:r>
      <w:r w:rsidRPr="002B38FF">
        <w:rPr>
          <w:rFonts w:ascii="Arial,sans-serif"/>
          <w:szCs w:val="14"/>
        </w:rPr>
        <w:t>. Difer</w:t>
      </w:r>
      <w:r w:rsidRPr="002B38FF">
        <w:rPr>
          <w:rFonts w:ascii="Arial,sans-serif"/>
          <w:szCs w:val="14"/>
        </w:rPr>
        <w:t>è</w:t>
      </w:r>
      <w:r w:rsidRPr="002B38FF">
        <w:rPr>
          <w:rFonts w:ascii="Arial,sans-serif"/>
          <w:szCs w:val="14"/>
        </w:rPr>
        <w:t>ncies respecte al que s</w:t>
      </w:r>
      <w:r w:rsidRPr="002B38FF">
        <w:rPr>
          <w:rFonts w:ascii="Arial,sans-serif"/>
          <w:szCs w:val="14"/>
        </w:rPr>
        <w:t>’</w:t>
      </w:r>
      <w:r w:rsidRPr="002B38FF">
        <w:rPr>
          <w:rFonts w:ascii="Arial,sans-serif"/>
          <w:szCs w:val="14"/>
        </w:rPr>
        <w:t>especifica en el projecte o a les indicacions de la direcci</w:t>
      </w:r>
      <w:r w:rsidRPr="002B38FF">
        <w:rPr>
          <w:rFonts w:ascii="Arial,sans-serif"/>
          <w:szCs w:val="14"/>
        </w:rPr>
        <w:t>ó</w:t>
      </w:r>
      <w:r w:rsidRPr="002B38FF">
        <w:rPr>
          <w:rFonts w:ascii="Arial,sans-serif"/>
          <w:szCs w:val="14"/>
        </w:rPr>
        <w:t xml:space="preserve"> facultativa.</w:t>
      </w:r>
    </w:p>
    <w:p w14:paraId="67196374" w14:textId="77777777" w:rsidR="00E118CD" w:rsidRPr="002B38FF" w:rsidRDefault="00D95247">
      <w:pPr>
        <w:rPr>
          <w:sz w:val="6"/>
          <w:szCs w:val="14"/>
        </w:rPr>
      </w:pPr>
      <w:r w:rsidRPr="002B38FF">
        <w:rPr>
          <w:rFonts w:ascii="Arial,sans-serif"/>
          <w:sz w:val="18"/>
          <w:szCs w:val="14"/>
        </w:rPr>
        <w:t xml:space="preserve"> </w:t>
      </w:r>
    </w:p>
    <w:p w14:paraId="540940B1" w14:textId="77777777" w:rsidR="00E118CD" w:rsidRPr="002B38FF" w:rsidRDefault="00D95247">
      <w:pPr>
        <w:rPr>
          <w:sz w:val="6"/>
          <w:szCs w:val="14"/>
        </w:rPr>
      </w:pPr>
      <w:r w:rsidRPr="002B38FF">
        <w:rPr>
          <w:rFonts w:ascii="Arial,sans-serif"/>
          <w:szCs w:val="14"/>
        </w:rPr>
        <w:t>Variacions en di</w:t>
      </w:r>
      <w:r w:rsidRPr="002B38FF">
        <w:rPr>
          <w:rFonts w:ascii="Arial,sans-serif"/>
          <w:szCs w:val="14"/>
        </w:rPr>
        <w:t>à</w:t>
      </w:r>
      <w:r w:rsidRPr="002B38FF">
        <w:rPr>
          <w:rFonts w:ascii="Arial,sans-serif"/>
          <w:szCs w:val="14"/>
        </w:rPr>
        <w:t>metres i forma de subjecci</w:t>
      </w:r>
      <w:r w:rsidRPr="002B38FF">
        <w:rPr>
          <w:rFonts w:ascii="Arial,sans-serif"/>
          <w:szCs w:val="14"/>
        </w:rPr>
        <w:t>ó</w:t>
      </w:r>
      <w:r w:rsidRPr="002B38FF">
        <w:rPr>
          <w:rFonts w:ascii="Arial,sans-serif"/>
          <w:szCs w:val="14"/>
        </w:rPr>
        <w:t xml:space="preserve"> de les canonades i conductes. Equips desnivellats. Els materials que no siguin homologats, sempre que els exigeixi el Reglament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als edificis (RITE).</w:t>
      </w:r>
    </w:p>
    <w:p w14:paraId="0203A131" w14:textId="77777777" w:rsidR="00E118CD" w:rsidRPr="002B38FF" w:rsidRDefault="00D95247">
      <w:pPr>
        <w:rPr>
          <w:sz w:val="6"/>
          <w:szCs w:val="14"/>
        </w:rPr>
      </w:pPr>
      <w:r w:rsidRPr="002B38FF">
        <w:rPr>
          <w:rFonts w:ascii="Arial,sans-serif"/>
          <w:sz w:val="18"/>
          <w:szCs w:val="14"/>
        </w:rPr>
        <w:t xml:space="preserve"> </w:t>
      </w:r>
    </w:p>
    <w:p w14:paraId="604B94F0" w14:textId="77777777" w:rsidR="00E118CD" w:rsidRPr="002B38FF" w:rsidRDefault="00D95247">
      <w:pPr>
        <w:rPr>
          <w:sz w:val="6"/>
          <w:szCs w:val="14"/>
        </w:rPr>
      </w:pPr>
      <w:r w:rsidRPr="002B38FF">
        <w:rPr>
          <w:rFonts w:ascii="Arial,sans-serif"/>
          <w:szCs w:val="14"/>
        </w:rPr>
        <w:t>Les connexions el</w:t>
      </w:r>
      <w:r w:rsidRPr="002B38FF">
        <w:rPr>
          <w:rFonts w:ascii="Arial,sans-serif"/>
          <w:szCs w:val="14"/>
        </w:rPr>
        <w:t>è</w:t>
      </w:r>
      <w:r w:rsidRPr="002B38FF">
        <w:rPr>
          <w:rFonts w:ascii="Arial,sans-serif"/>
          <w:szCs w:val="14"/>
        </w:rPr>
        <w:t>ctriques o les canonades siguin defectuoses.</w:t>
      </w:r>
    </w:p>
    <w:p w14:paraId="4E9DA79C" w14:textId="77777777" w:rsidR="00E118CD" w:rsidRPr="002B38FF" w:rsidRDefault="00D95247">
      <w:pPr>
        <w:rPr>
          <w:sz w:val="6"/>
          <w:szCs w:val="14"/>
        </w:rPr>
      </w:pPr>
      <w:r w:rsidRPr="002B38FF">
        <w:rPr>
          <w:rFonts w:ascii="Arial,sans-serif"/>
          <w:sz w:val="18"/>
          <w:szCs w:val="14"/>
        </w:rPr>
        <w:t xml:space="preserve"> </w:t>
      </w:r>
    </w:p>
    <w:p w14:paraId="1133F626" w14:textId="77777777" w:rsidR="00E118CD" w:rsidRPr="002B38FF" w:rsidRDefault="00D95247">
      <w:pPr>
        <w:rPr>
          <w:sz w:val="6"/>
          <w:szCs w:val="14"/>
        </w:rPr>
      </w:pPr>
      <w:r w:rsidRPr="002B38FF">
        <w:rPr>
          <w:rFonts w:ascii="Arial,sans-serif"/>
          <w:szCs w:val="14"/>
        </w:rPr>
        <w:t>No es disposi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per al soroll i la vibraci</w:t>
      </w:r>
      <w:r w:rsidRPr="002B38FF">
        <w:rPr>
          <w:rFonts w:ascii="Arial,sans-serif"/>
          <w:szCs w:val="14"/>
        </w:rPr>
        <w:t>ó</w:t>
      </w:r>
      <w:r w:rsidRPr="002B38FF">
        <w:rPr>
          <w:rFonts w:ascii="Arial,sans-serif"/>
          <w:szCs w:val="14"/>
        </w:rPr>
        <w:t xml:space="preserve"> en els equips frigor</w:t>
      </w:r>
      <w:r w:rsidRPr="002B38FF">
        <w:rPr>
          <w:rFonts w:ascii="Arial,sans-serif"/>
          <w:szCs w:val="14"/>
        </w:rPr>
        <w:t>í</w:t>
      </w:r>
      <w:r w:rsidRPr="002B38FF">
        <w:rPr>
          <w:rFonts w:ascii="Arial,sans-serif"/>
          <w:szCs w:val="14"/>
        </w:rPr>
        <w:t>fics, o a</w:t>
      </w:r>
      <w:r w:rsidRPr="002B38FF">
        <w:rPr>
          <w:rFonts w:ascii="Arial,sans-serif"/>
          <w:szCs w:val="14"/>
        </w:rPr>
        <w:t>ï</w:t>
      </w:r>
      <w:r w:rsidRPr="002B38FF">
        <w:rPr>
          <w:rFonts w:ascii="Arial,sans-serif"/>
          <w:szCs w:val="14"/>
        </w:rPr>
        <w:t>llament en la l</w:t>
      </w:r>
      <w:r w:rsidRPr="002B38FF">
        <w:rPr>
          <w:rFonts w:ascii="Arial,sans-serif"/>
          <w:szCs w:val="14"/>
        </w:rPr>
        <w:t>í</w:t>
      </w:r>
      <w:r w:rsidRPr="002B38FF">
        <w:rPr>
          <w:rFonts w:ascii="Arial,sans-serif"/>
          <w:szCs w:val="14"/>
        </w:rPr>
        <w:t>nia de gas.</w:t>
      </w:r>
    </w:p>
    <w:p w14:paraId="1176C78E" w14:textId="77777777" w:rsidR="00E118CD" w:rsidRPr="002B38FF" w:rsidRDefault="00D95247">
      <w:pPr>
        <w:rPr>
          <w:sz w:val="6"/>
          <w:szCs w:val="14"/>
        </w:rPr>
      </w:pPr>
      <w:r w:rsidRPr="002B38FF">
        <w:rPr>
          <w:rFonts w:ascii="Arial,sans-serif"/>
          <w:sz w:val="18"/>
          <w:szCs w:val="14"/>
        </w:rPr>
        <w:t xml:space="preserve"> </w:t>
      </w:r>
    </w:p>
    <w:p w14:paraId="14D24B76" w14:textId="77777777" w:rsidR="00E118CD" w:rsidRPr="002B38FF" w:rsidRDefault="00D95247">
      <w:pPr>
        <w:rPr>
          <w:sz w:val="6"/>
          <w:szCs w:val="14"/>
        </w:rPr>
      </w:pPr>
      <w:r w:rsidRPr="002B38FF">
        <w:rPr>
          <w:rFonts w:ascii="Arial,sans-serif"/>
          <w:szCs w:val="14"/>
        </w:rPr>
        <w:t>El tra</w:t>
      </w:r>
      <w:r w:rsidRPr="002B38FF">
        <w:rPr>
          <w:rFonts w:ascii="Arial,sans-serif"/>
          <w:szCs w:val="14"/>
        </w:rPr>
        <w:t>ç</w:t>
      </w:r>
      <w:r w:rsidRPr="002B38FF">
        <w:rPr>
          <w:rFonts w:ascii="Arial,sans-serif"/>
          <w:szCs w:val="14"/>
        </w:rPr>
        <w:t>at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no sigui paral</w:t>
      </w:r>
      <w:r w:rsidRPr="002B38FF">
        <w:rPr>
          <w:rFonts w:ascii="Arial,sans-serif"/>
          <w:szCs w:val="14"/>
        </w:rPr>
        <w:t>·</w:t>
      </w:r>
      <w:r w:rsidRPr="002B38FF">
        <w:rPr>
          <w:rFonts w:ascii="Arial,sans-serif"/>
          <w:szCs w:val="14"/>
        </w:rPr>
        <w:t>lel a les parets i sostres.</w:t>
      </w:r>
    </w:p>
    <w:p w14:paraId="62A59C2C" w14:textId="77777777" w:rsidR="00E118CD" w:rsidRPr="002B38FF" w:rsidRDefault="00D95247">
      <w:pPr>
        <w:rPr>
          <w:sz w:val="6"/>
          <w:szCs w:val="14"/>
        </w:rPr>
      </w:pPr>
      <w:r w:rsidRPr="002B38FF">
        <w:rPr>
          <w:rFonts w:ascii="Arial,sans-serif"/>
          <w:sz w:val="18"/>
          <w:szCs w:val="14"/>
        </w:rPr>
        <w:t xml:space="preserve"> </w:t>
      </w:r>
    </w:p>
    <w:p w14:paraId="06652791" w14:textId="77777777" w:rsidR="00E118CD" w:rsidRPr="002B38FF" w:rsidRDefault="00D95247">
      <w:pPr>
        <w:rPr>
          <w:sz w:val="6"/>
          <w:szCs w:val="14"/>
        </w:rPr>
      </w:pPr>
      <w:r w:rsidRPr="002B38FF">
        <w:rPr>
          <w:rFonts w:ascii="Arial,sans-serif"/>
          <w:szCs w:val="14"/>
        </w:rPr>
        <w:t>El nivell sonor en les reixetes o difusors sigui major que el perm</w:t>
      </w:r>
      <w:r w:rsidRPr="002B38FF">
        <w:rPr>
          <w:rFonts w:ascii="Arial,sans-serif"/>
          <w:szCs w:val="14"/>
        </w:rPr>
        <w:t>è</w:t>
      </w:r>
      <w:r w:rsidRPr="002B38FF">
        <w:rPr>
          <w:rFonts w:ascii="Arial,sans-serif"/>
          <w:szCs w:val="14"/>
        </w:rPr>
        <w:t>s en la IT.IC.</w:t>
      </w:r>
    </w:p>
    <w:p w14:paraId="71ABA882" w14:textId="77777777" w:rsidR="00E118CD" w:rsidRPr="002B38FF" w:rsidRDefault="00D95247">
      <w:pPr>
        <w:rPr>
          <w:sz w:val="6"/>
          <w:szCs w:val="14"/>
        </w:rPr>
      </w:pPr>
      <w:r w:rsidRPr="002B38FF">
        <w:rPr>
          <w:rFonts w:ascii="Arial,sans-serif"/>
          <w:sz w:val="18"/>
          <w:szCs w:val="14"/>
        </w:rPr>
        <w:t xml:space="preserve"> </w:t>
      </w:r>
    </w:p>
    <w:p w14:paraId="616C8454" w14:textId="77777777" w:rsidR="00E118CD" w:rsidRPr="002B38FF" w:rsidRDefault="00D95247">
      <w:pPr>
        <w:numPr>
          <w:ilvl w:val="0"/>
          <w:numId w:val="186"/>
        </w:numPr>
        <w:rPr>
          <w:sz w:val="6"/>
          <w:szCs w:val="14"/>
        </w:rPr>
      </w:pPr>
      <w:r w:rsidRPr="002B38FF">
        <w:rPr>
          <w:rFonts w:ascii="Arial,sans-serif"/>
          <w:b/>
          <w:szCs w:val="14"/>
        </w:rPr>
        <w:t>Assaigs i proves</w:t>
      </w:r>
    </w:p>
    <w:p w14:paraId="1B1D6329" w14:textId="77777777" w:rsidR="00E118CD" w:rsidRPr="002B38FF" w:rsidRDefault="00D95247">
      <w:pPr>
        <w:rPr>
          <w:sz w:val="6"/>
          <w:szCs w:val="14"/>
        </w:rPr>
      </w:pPr>
      <w:r w:rsidRPr="002B38FF">
        <w:rPr>
          <w:rFonts w:ascii="Arial,sans-serif"/>
          <w:sz w:val="18"/>
          <w:szCs w:val="14"/>
        </w:rPr>
        <w:t xml:space="preserve"> </w:t>
      </w:r>
    </w:p>
    <w:p w14:paraId="5171CACD" w14:textId="77777777" w:rsidR="00E118CD" w:rsidRPr="002B38FF" w:rsidRDefault="00D95247">
      <w:pPr>
        <w:rPr>
          <w:sz w:val="6"/>
          <w:szCs w:val="14"/>
        </w:rPr>
      </w:pPr>
      <w:r w:rsidRPr="002B38FF">
        <w:rPr>
          <w:rFonts w:ascii="Arial,sans-serif"/>
          <w:szCs w:val="14"/>
        </w:rPr>
        <w:t>Proves d</w:t>
      </w:r>
      <w:r w:rsidRPr="002B38FF">
        <w:rPr>
          <w:rFonts w:ascii="Arial,sans-serif"/>
          <w:szCs w:val="14"/>
        </w:rPr>
        <w:t>’</w:t>
      </w:r>
      <w:r w:rsidRPr="002B38FF">
        <w:rPr>
          <w:rFonts w:ascii="Arial,sans-serif"/>
          <w:szCs w:val="14"/>
        </w:rPr>
        <w:t>estanquitat de xarxes de canonades d</w:t>
      </w:r>
      <w:r w:rsidRPr="002B38FF">
        <w:rPr>
          <w:rFonts w:ascii="Arial,sans-serif"/>
          <w:szCs w:val="14"/>
        </w:rPr>
        <w:t>’</w:t>
      </w:r>
      <w:r w:rsidRPr="002B38FF">
        <w:rPr>
          <w:rFonts w:ascii="Arial,sans-serif"/>
          <w:szCs w:val="14"/>
        </w:rPr>
        <w:t>aigua (IT 2.2.2 del RITE).</w:t>
      </w:r>
    </w:p>
    <w:p w14:paraId="157DE913" w14:textId="77777777" w:rsidR="00E118CD" w:rsidRPr="002B38FF" w:rsidRDefault="00D95247">
      <w:pPr>
        <w:rPr>
          <w:sz w:val="6"/>
          <w:szCs w:val="14"/>
        </w:rPr>
      </w:pPr>
      <w:r w:rsidRPr="002B38FF">
        <w:rPr>
          <w:rFonts w:ascii="Arial,sans-serif"/>
          <w:sz w:val="18"/>
          <w:szCs w:val="14"/>
        </w:rPr>
        <w:t xml:space="preserve"> </w:t>
      </w:r>
    </w:p>
    <w:p w14:paraId="1A634623" w14:textId="77777777" w:rsidR="00E118CD" w:rsidRPr="002B38FF" w:rsidRDefault="00D95247">
      <w:pPr>
        <w:rPr>
          <w:sz w:val="6"/>
          <w:szCs w:val="14"/>
        </w:rPr>
      </w:pPr>
      <w:r w:rsidRPr="002B38FF">
        <w:rPr>
          <w:rFonts w:ascii="Arial,sans-serif"/>
          <w:szCs w:val="14"/>
        </w:rPr>
        <w:t>Proves d</w:t>
      </w:r>
      <w:r w:rsidRPr="002B38FF">
        <w:rPr>
          <w:rFonts w:ascii="Arial,sans-serif"/>
          <w:szCs w:val="14"/>
        </w:rPr>
        <w:t>’</w:t>
      </w:r>
      <w:r w:rsidRPr="002B38FF">
        <w:rPr>
          <w:rFonts w:ascii="Arial,sans-serif"/>
          <w:szCs w:val="14"/>
        </w:rPr>
        <w:t>estanquitat dels circuits frigor</w:t>
      </w:r>
      <w:r w:rsidRPr="002B38FF">
        <w:rPr>
          <w:rFonts w:ascii="Arial,sans-serif"/>
          <w:szCs w:val="14"/>
        </w:rPr>
        <w:t>í</w:t>
      </w:r>
      <w:r w:rsidRPr="002B38FF">
        <w:rPr>
          <w:rFonts w:ascii="Arial,sans-serif"/>
          <w:szCs w:val="14"/>
        </w:rPr>
        <w:t>fics (IT 2.2.3).</w:t>
      </w:r>
    </w:p>
    <w:p w14:paraId="6D866416" w14:textId="77777777" w:rsidR="00E118CD" w:rsidRPr="002B38FF" w:rsidRDefault="00D95247">
      <w:pPr>
        <w:rPr>
          <w:sz w:val="6"/>
          <w:szCs w:val="14"/>
        </w:rPr>
      </w:pPr>
      <w:r w:rsidRPr="002B38FF">
        <w:rPr>
          <w:rFonts w:ascii="Arial,sans-serif"/>
          <w:sz w:val="18"/>
          <w:szCs w:val="14"/>
        </w:rPr>
        <w:t xml:space="preserve"> </w:t>
      </w:r>
    </w:p>
    <w:p w14:paraId="57BA82BF" w14:textId="77777777" w:rsidR="00E118CD" w:rsidRPr="002B38FF" w:rsidRDefault="00D95247">
      <w:pPr>
        <w:rPr>
          <w:sz w:val="6"/>
          <w:szCs w:val="14"/>
        </w:rPr>
      </w:pPr>
      <w:r w:rsidRPr="002B38FF">
        <w:rPr>
          <w:rFonts w:ascii="Arial,sans-serif"/>
          <w:szCs w:val="14"/>
        </w:rPr>
        <w:t>Proves de lliure dilataci</w:t>
      </w:r>
      <w:r w:rsidRPr="002B38FF">
        <w:rPr>
          <w:rFonts w:ascii="Arial,sans-serif"/>
          <w:szCs w:val="14"/>
        </w:rPr>
        <w:t>ó</w:t>
      </w:r>
      <w:r w:rsidRPr="002B38FF">
        <w:rPr>
          <w:rFonts w:ascii="Arial,sans-serif"/>
          <w:szCs w:val="14"/>
        </w:rPr>
        <w:t xml:space="preserve"> (IT 2.2.4).</w:t>
      </w:r>
    </w:p>
    <w:p w14:paraId="2936C2D0" w14:textId="77777777" w:rsidR="00E118CD" w:rsidRPr="002B38FF" w:rsidRDefault="00D95247">
      <w:pPr>
        <w:rPr>
          <w:sz w:val="6"/>
          <w:szCs w:val="14"/>
        </w:rPr>
      </w:pPr>
      <w:r w:rsidRPr="002B38FF">
        <w:rPr>
          <w:rFonts w:ascii="Arial,sans-serif"/>
          <w:sz w:val="18"/>
          <w:szCs w:val="14"/>
        </w:rPr>
        <w:t xml:space="preserve"> </w:t>
      </w:r>
    </w:p>
    <w:p w14:paraId="34DC6ED8" w14:textId="77777777" w:rsidR="00E118CD" w:rsidRPr="002B38FF" w:rsidRDefault="00D95247">
      <w:pPr>
        <w:rPr>
          <w:sz w:val="6"/>
          <w:szCs w:val="14"/>
        </w:rPr>
      </w:pPr>
      <w:r w:rsidRPr="002B38FF">
        <w:rPr>
          <w:rFonts w:ascii="Arial,sans-serif"/>
          <w:szCs w:val="14"/>
        </w:rPr>
        <w:t>Proves de recepci</w:t>
      </w:r>
      <w:r w:rsidRPr="002B38FF">
        <w:rPr>
          <w:rFonts w:ascii="Arial,sans-serif"/>
          <w:szCs w:val="14"/>
        </w:rPr>
        <w:t>ó</w:t>
      </w:r>
      <w:r w:rsidRPr="002B38FF">
        <w:rPr>
          <w:rFonts w:ascii="Arial,sans-serif"/>
          <w:szCs w:val="14"/>
        </w:rPr>
        <w:t xml:space="preserve"> de xarxes de conductes d</w:t>
      </w:r>
      <w:r w:rsidRPr="002B38FF">
        <w:rPr>
          <w:rFonts w:ascii="Arial,sans-serif"/>
          <w:szCs w:val="14"/>
        </w:rPr>
        <w:t>’</w:t>
      </w:r>
      <w:r w:rsidRPr="002B38FF">
        <w:rPr>
          <w:rFonts w:ascii="Arial,sans-serif"/>
          <w:szCs w:val="14"/>
        </w:rPr>
        <w:t>aire (IT 2.2.5).</w:t>
      </w:r>
    </w:p>
    <w:p w14:paraId="079520AD" w14:textId="77777777" w:rsidR="00E118CD" w:rsidRPr="002B38FF" w:rsidRDefault="00D95247">
      <w:pPr>
        <w:rPr>
          <w:sz w:val="6"/>
          <w:szCs w:val="14"/>
        </w:rPr>
      </w:pPr>
      <w:r w:rsidRPr="002B38FF">
        <w:rPr>
          <w:rFonts w:ascii="Arial,sans-serif"/>
          <w:sz w:val="18"/>
          <w:szCs w:val="14"/>
        </w:rPr>
        <w:lastRenderedPageBreak/>
        <w:t xml:space="preserve"> </w:t>
      </w:r>
    </w:p>
    <w:p w14:paraId="7F1335E8" w14:textId="77777777" w:rsidR="00E118CD" w:rsidRPr="002B38FF" w:rsidRDefault="00D95247">
      <w:pPr>
        <w:rPr>
          <w:sz w:val="6"/>
          <w:szCs w:val="14"/>
        </w:rPr>
      </w:pPr>
      <w:r w:rsidRPr="002B38FF">
        <w:rPr>
          <w:rFonts w:ascii="Arial,sans-serif"/>
          <w:szCs w:val="14"/>
        </w:rPr>
        <w:t>Proves finals segons UNE-EN 12599:2014</w:t>
      </w:r>
      <w:r w:rsidRPr="002B38FF">
        <w:rPr>
          <w:rFonts w:ascii="Arial,sans-serif"/>
          <w:sz w:val="18"/>
          <w:szCs w:val="14"/>
        </w:rPr>
        <w:t xml:space="preserve"> </w:t>
      </w:r>
      <w:r w:rsidRPr="002B38FF">
        <w:rPr>
          <w:rFonts w:ascii="Arial,sans-serif"/>
          <w:szCs w:val="14"/>
        </w:rPr>
        <w:t>(IT 2.2.7).</w:t>
      </w:r>
    </w:p>
    <w:p w14:paraId="1F07F3CE" w14:textId="77777777" w:rsidR="00E118CD" w:rsidRPr="002B38FF" w:rsidRDefault="00D95247">
      <w:pPr>
        <w:rPr>
          <w:sz w:val="6"/>
          <w:szCs w:val="14"/>
        </w:rPr>
      </w:pPr>
      <w:r w:rsidRPr="002B38FF">
        <w:rPr>
          <w:rFonts w:ascii="Arial,sans-serif"/>
          <w:sz w:val="18"/>
          <w:szCs w:val="14"/>
        </w:rPr>
        <w:t xml:space="preserve"> </w:t>
      </w:r>
    </w:p>
    <w:p w14:paraId="0F20D651" w14:textId="77777777" w:rsidR="00E118CD" w:rsidRPr="002B38FF" w:rsidRDefault="00D95247">
      <w:pPr>
        <w:rPr>
          <w:sz w:val="6"/>
          <w:szCs w:val="14"/>
        </w:rPr>
      </w:pPr>
      <w:r w:rsidRPr="002B38FF">
        <w:rPr>
          <w:rFonts w:ascii="Arial,sans-serif"/>
          <w:szCs w:val="14"/>
        </w:rPr>
        <w:t>Proves d</w:t>
      </w:r>
      <w:r w:rsidRPr="002B38FF">
        <w:rPr>
          <w:rFonts w:ascii="Arial,sans-serif"/>
          <w:szCs w:val="14"/>
        </w:rPr>
        <w:t>’</w:t>
      </w:r>
      <w:r w:rsidRPr="002B38FF">
        <w:rPr>
          <w:rFonts w:ascii="Arial,sans-serif"/>
          <w:szCs w:val="14"/>
        </w:rPr>
        <w:t>ajust i equilibrat, fins i tot del control autom</w:t>
      </w:r>
      <w:r w:rsidRPr="002B38FF">
        <w:rPr>
          <w:rFonts w:ascii="Arial,sans-serif"/>
          <w:szCs w:val="14"/>
        </w:rPr>
        <w:t>à</w:t>
      </w:r>
      <w:r w:rsidRPr="002B38FF">
        <w:rPr>
          <w:rFonts w:ascii="Arial,sans-serif"/>
          <w:szCs w:val="14"/>
        </w:rPr>
        <w:t>tic (IT 2.3).</w:t>
      </w:r>
    </w:p>
    <w:p w14:paraId="79CAA8E7" w14:textId="77777777" w:rsidR="00E118CD" w:rsidRPr="002B38FF" w:rsidRDefault="00D95247">
      <w:pPr>
        <w:rPr>
          <w:sz w:val="6"/>
          <w:szCs w:val="14"/>
        </w:rPr>
      </w:pPr>
      <w:r w:rsidRPr="002B38FF">
        <w:rPr>
          <w:rFonts w:ascii="Arial,sans-serif"/>
          <w:sz w:val="18"/>
          <w:szCs w:val="14"/>
        </w:rPr>
        <w:t xml:space="preserve"> </w:t>
      </w:r>
    </w:p>
    <w:p w14:paraId="6EBEB10F" w14:textId="77777777" w:rsidR="00E118CD" w:rsidRPr="002B38FF" w:rsidRDefault="00D95247">
      <w:pPr>
        <w:rPr>
          <w:sz w:val="6"/>
          <w:szCs w:val="14"/>
        </w:rPr>
      </w:pPr>
      <w:r w:rsidRPr="002B38FF">
        <w:rPr>
          <w:rFonts w:ascii="Arial,sans-serif"/>
          <w:szCs w:val="14"/>
        </w:rPr>
        <w:t>Proves d</w:t>
      </w:r>
      <w:r w:rsidRPr="002B38FF">
        <w:rPr>
          <w:rFonts w:ascii="Arial,sans-serif"/>
          <w:szCs w:val="14"/>
        </w:rPr>
        <w:t>’</w:t>
      </w:r>
      <w:r w:rsidRPr="002B38FF">
        <w:rPr>
          <w:rFonts w:ascii="Arial,sans-serif"/>
          <w:szCs w:val="14"/>
        </w:rPr>
        <w:t>efici</w:t>
      </w:r>
      <w:r w:rsidRPr="002B38FF">
        <w:rPr>
          <w:rFonts w:ascii="Arial,sans-serif"/>
          <w:szCs w:val="14"/>
        </w:rPr>
        <w:t>è</w:t>
      </w:r>
      <w:r w:rsidRPr="002B38FF">
        <w:rPr>
          <w:rFonts w:ascii="Arial,sans-serif"/>
          <w:szCs w:val="14"/>
        </w:rPr>
        <w:t>ncia energ</w:t>
      </w:r>
      <w:r w:rsidRPr="002B38FF">
        <w:rPr>
          <w:rFonts w:ascii="Arial,sans-serif"/>
          <w:szCs w:val="14"/>
        </w:rPr>
        <w:t>è</w:t>
      </w:r>
      <w:r w:rsidRPr="002B38FF">
        <w:rPr>
          <w:rFonts w:ascii="Arial,sans-serif"/>
          <w:szCs w:val="14"/>
        </w:rPr>
        <w:t>tica (IT 2.4).</w:t>
      </w:r>
    </w:p>
    <w:p w14:paraId="249B7221" w14:textId="77777777" w:rsidR="00E118CD" w:rsidRPr="002B38FF" w:rsidRDefault="00D95247">
      <w:pPr>
        <w:rPr>
          <w:sz w:val="6"/>
          <w:szCs w:val="14"/>
        </w:rPr>
      </w:pPr>
      <w:r w:rsidRPr="002B38FF">
        <w:rPr>
          <w:rFonts w:ascii="Arial,sans-serif"/>
          <w:sz w:val="18"/>
          <w:szCs w:val="14"/>
        </w:rPr>
        <w:t xml:space="preserve"> </w:t>
      </w:r>
    </w:p>
    <w:p w14:paraId="7A762231"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210AB993" w14:textId="77777777" w:rsidR="00E118CD" w:rsidRPr="002B38FF" w:rsidRDefault="00D95247">
      <w:pPr>
        <w:rPr>
          <w:sz w:val="6"/>
          <w:szCs w:val="14"/>
        </w:rPr>
      </w:pPr>
      <w:r w:rsidRPr="002B38FF">
        <w:rPr>
          <w:rFonts w:ascii="Arial,sans-serif"/>
          <w:sz w:val="18"/>
          <w:szCs w:val="14"/>
        </w:rPr>
        <w:t xml:space="preserve"> </w:t>
      </w:r>
    </w:p>
    <w:p w14:paraId="337DF4F9" w14:textId="77777777" w:rsidR="00E118CD" w:rsidRPr="002B38FF" w:rsidRDefault="00D95247">
      <w:pPr>
        <w:rPr>
          <w:sz w:val="6"/>
          <w:szCs w:val="14"/>
        </w:rPr>
      </w:pPr>
      <w:r w:rsidRPr="002B38FF">
        <w:rPr>
          <w:rFonts w:ascii="Arial,sans-serif"/>
          <w:szCs w:val="14"/>
        </w:rPr>
        <w:t>Les instal</w:t>
      </w:r>
      <w:r w:rsidRPr="002B38FF">
        <w:rPr>
          <w:rFonts w:ascii="Arial,sans-serif"/>
          <w:szCs w:val="14"/>
        </w:rPr>
        <w:t>·</w:t>
      </w:r>
      <w:r w:rsidRPr="002B38FF">
        <w:rPr>
          <w:rFonts w:ascii="Arial,sans-serif"/>
          <w:szCs w:val="14"/>
        </w:rPr>
        <w:t>lacions de climatitzaci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utilitzaran i es mantindran de conformitat amb els procediments que s</w:t>
      </w:r>
      <w:r w:rsidRPr="002B38FF">
        <w:rPr>
          <w:rFonts w:ascii="Arial,sans-serif"/>
          <w:szCs w:val="14"/>
        </w:rPr>
        <w:t>’</w:t>
      </w:r>
      <w:r w:rsidRPr="002B38FF">
        <w:rPr>
          <w:rFonts w:ascii="Arial,sans-serif"/>
          <w:szCs w:val="14"/>
        </w:rPr>
        <w:t>estableixen a continuaci</w:t>
      </w:r>
      <w:r w:rsidRPr="002B38FF">
        <w:rPr>
          <w:rFonts w:ascii="Arial,sans-serif"/>
          <w:szCs w:val="14"/>
        </w:rPr>
        <w:t>ó</w:t>
      </w:r>
      <w:r w:rsidRPr="002B38FF">
        <w:rPr>
          <w:rFonts w:ascii="Arial,sans-serif"/>
          <w:szCs w:val="14"/>
        </w:rPr>
        <w:t xml:space="preserve"> i d</w:t>
      </w:r>
      <w:r w:rsidRPr="002B38FF">
        <w:rPr>
          <w:rFonts w:ascii="Arial,sans-serif"/>
          <w:szCs w:val="14"/>
        </w:rPr>
        <w:t>’</w:t>
      </w:r>
      <w:r w:rsidRPr="002B38FF">
        <w:rPr>
          <w:rFonts w:ascii="Arial,sans-serif"/>
          <w:szCs w:val="14"/>
        </w:rPr>
        <w:t>acord amb la pot</w:t>
      </w:r>
      <w:r w:rsidRPr="002B38FF">
        <w:rPr>
          <w:rFonts w:ascii="Arial,sans-serif"/>
          <w:szCs w:val="14"/>
        </w:rPr>
        <w:t>è</w:t>
      </w:r>
      <w:r w:rsidRPr="002B38FF">
        <w:rPr>
          <w:rFonts w:ascii="Arial,sans-serif"/>
          <w:szCs w:val="14"/>
        </w:rPr>
        <w:t>ncia t</w:t>
      </w:r>
      <w:r w:rsidRPr="002B38FF">
        <w:rPr>
          <w:rFonts w:ascii="Arial,sans-serif"/>
          <w:szCs w:val="14"/>
        </w:rPr>
        <w:t>è</w:t>
      </w:r>
      <w:r w:rsidRPr="002B38FF">
        <w:rPr>
          <w:rFonts w:ascii="Arial,sans-serif"/>
          <w:szCs w:val="14"/>
        </w:rPr>
        <w:t>rmica nominal i les caracter</w:t>
      </w:r>
      <w:r w:rsidRPr="002B38FF">
        <w:rPr>
          <w:rFonts w:ascii="Arial,sans-serif"/>
          <w:szCs w:val="14"/>
        </w:rPr>
        <w:t>í</w:t>
      </w:r>
      <w:r w:rsidRPr="002B38FF">
        <w:rPr>
          <w:rFonts w:ascii="Arial,sans-serif"/>
          <w:szCs w:val="14"/>
        </w:rPr>
        <w:t>stiques t</w:t>
      </w:r>
      <w:r w:rsidRPr="002B38FF">
        <w:rPr>
          <w:rFonts w:ascii="Arial,sans-serif"/>
          <w:szCs w:val="14"/>
        </w:rPr>
        <w:t>è</w:t>
      </w:r>
      <w:r w:rsidRPr="002B38FF">
        <w:rPr>
          <w:rFonts w:ascii="Arial,sans-serif"/>
          <w:szCs w:val="14"/>
        </w:rPr>
        <w:t>cniques:</w:t>
      </w:r>
    </w:p>
    <w:p w14:paraId="022BD39F" w14:textId="77777777" w:rsidR="00E118CD" w:rsidRPr="002B38FF" w:rsidRDefault="00D95247">
      <w:pPr>
        <w:rPr>
          <w:sz w:val="6"/>
          <w:szCs w:val="14"/>
        </w:rPr>
      </w:pPr>
      <w:r w:rsidRPr="002B38FF">
        <w:rPr>
          <w:rFonts w:ascii="Arial,sans-serif"/>
          <w:sz w:val="18"/>
          <w:szCs w:val="14"/>
        </w:rPr>
        <w:t xml:space="preserve"> </w:t>
      </w:r>
    </w:p>
    <w:p w14:paraId="66622219" w14:textId="77777777" w:rsidR="00E118CD" w:rsidRPr="002B38FF" w:rsidRDefault="00D95247">
      <w:pPr>
        <w:rPr>
          <w:sz w:val="6"/>
          <w:szCs w:val="14"/>
        </w:rPr>
      </w:pPr>
      <w:r w:rsidRPr="002B38FF">
        <w:rPr>
          <w:rFonts w:ascii="Arial,sans-serif"/>
          <w:i/>
          <w:szCs w:val="14"/>
        </w:rPr>
        <w:t>a</w:t>
      </w:r>
      <w:r w:rsidRPr="002B38FF">
        <w:rPr>
          <w:rFonts w:ascii="Arial,sans-serif"/>
          <w:szCs w:val="14"/>
        </w:rPr>
        <w:t>) Es mantindr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acord amb un programa de manteniment preventiu que compleixi el que s</w:t>
      </w:r>
      <w:r w:rsidRPr="002B38FF">
        <w:rPr>
          <w:rFonts w:ascii="Arial,sans-serif"/>
          <w:szCs w:val="14"/>
        </w:rPr>
        <w:t>’</w:t>
      </w:r>
      <w:r w:rsidRPr="002B38FF">
        <w:rPr>
          <w:rFonts w:ascii="Arial,sans-serif"/>
          <w:szCs w:val="14"/>
        </w:rPr>
        <w:t>estableix en la IT 3.3</w:t>
      </w:r>
    </w:p>
    <w:p w14:paraId="5DC300C9" w14:textId="77777777" w:rsidR="00E118CD" w:rsidRPr="002B38FF" w:rsidRDefault="00D95247">
      <w:pPr>
        <w:rPr>
          <w:sz w:val="6"/>
          <w:szCs w:val="14"/>
        </w:rPr>
      </w:pPr>
      <w:r w:rsidRPr="002B38FF">
        <w:rPr>
          <w:rFonts w:ascii="Arial,sans-serif"/>
          <w:sz w:val="18"/>
          <w:szCs w:val="14"/>
        </w:rPr>
        <w:t xml:space="preserve"> </w:t>
      </w:r>
    </w:p>
    <w:p w14:paraId="1D01F87D" w14:textId="77777777" w:rsidR="00E118CD" w:rsidRPr="002B38FF" w:rsidRDefault="00D95247">
      <w:pPr>
        <w:rPr>
          <w:sz w:val="6"/>
          <w:szCs w:val="14"/>
        </w:rPr>
      </w:pPr>
      <w:r w:rsidRPr="002B38FF">
        <w:rPr>
          <w:rFonts w:ascii="Arial,sans-serif"/>
          <w:i/>
          <w:szCs w:val="14"/>
        </w:rPr>
        <w:t>b</w:t>
      </w:r>
      <w:r w:rsidRPr="002B38FF">
        <w:rPr>
          <w:rFonts w:ascii="Arial,sans-serif"/>
          <w:szCs w:val="14"/>
        </w:rPr>
        <w:t>) Disposar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un programa de gesti</w:t>
      </w:r>
      <w:r w:rsidRPr="002B38FF">
        <w:rPr>
          <w:rFonts w:ascii="Arial,sans-serif"/>
          <w:szCs w:val="14"/>
        </w:rPr>
        <w:t>ó</w:t>
      </w:r>
      <w:r w:rsidRPr="002B38FF">
        <w:rPr>
          <w:rFonts w:ascii="Arial,sans-serif"/>
          <w:szCs w:val="14"/>
        </w:rPr>
        <w:t xml:space="preserve"> energ</w:t>
      </w:r>
      <w:r w:rsidRPr="002B38FF">
        <w:rPr>
          <w:rFonts w:ascii="Arial,sans-serif"/>
          <w:szCs w:val="14"/>
        </w:rPr>
        <w:t>è</w:t>
      </w:r>
      <w:r w:rsidRPr="002B38FF">
        <w:rPr>
          <w:rFonts w:ascii="Arial,sans-serif"/>
          <w:szCs w:val="14"/>
        </w:rPr>
        <w:t>tica, que complir</w:t>
      </w:r>
      <w:r w:rsidRPr="002B38FF">
        <w:rPr>
          <w:rFonts w:ascii="Arial,sans-serif"/>
          <w:szCs w:val="14"/>
        </w:rPr>
        <w:t>à</w:t>
      </w:r>
      <w:r w:rsidRPr="002B38FF">
        <w:rPr>
          <w:rFonts w:ascii="Arial,sans-serif"/>
          <w:szCs w:val="14"/>
        </w:rPr>
        <w:t xml:space="preserve"> la IT. 3.4.</w:t>
      </w:r>
    </w:p>
    <w:p w14:paraId="6FA6823D" w14:textId="77777777" w:rsidR="00E118CD" w:rsidRPr="002B38FF" w:rsidRDefault="00D95247">
      <w:pPr>
        <w:rPr>
          <w:sz w:val="6"/>
          <w:szCs w:val="14"/>
        </w:rPr>
      </w:pPr>
      <w:r w:rsidRPr="002B38FF">
        <w:rPr>
          <w:rFonts w:ascii="Arial,sans-serif"/>
          <w:sz w:val="18"/>
          <w:szCs w:val="14"/>
        </w:rPr>
        <w:t xml:space="preserve"> </w:t>
      </w:r>
    </w:p>
    <w:p w14:paraId="61DF4C27" w14:textId="77777777" w:rsidR="00E118CD" w:rsidRPr="002B38FF" w:rsidRDefault="00D95247">
      <w:pPr>
        <w:rPr>
          <w:sz w:val="6"/>
          <w:szCs w:val="14"/>
        </w:rPr>
      </w:pPr>
      <w:r w:rsidRPr="002B38FF">
        <w:rPr>
          <w:rFonts w:ascii="Arial,sans-serif"/>
          <w:i/>
          <w:szCs w:val="14"/>
        </w:rPr>
        <w:t>c</w:t>
      </w:r>
      <w:r w:rsidRPr="002B38FF">
        <w:rPr>
          <w:rFonts w:ascii="Arial,sans-serif"/>
          <w:szCs w:val="14"/>
        </w:rPr>
        <w:t>) Disposar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instruccions de seguretat actualitzades d</w:t>
      </w:r>
      <w:r w:rsidRPr="002B38FF">
        <w:rPr>
          <w:rFonts w:ascii="Arial,sans-serif"/>
          <w:szCs w:val="14"/>
        </w:rPr>
        <w:t>’</w:t>
      </w:r>
      <w:r w:rsidRPr="002B38FF">
        <w:rPr>
          <w:rFonts w:ascii="Arial,sans-serif"/>
          <w:szCs w:val="14"/>
        </w:rPr>
        <w:t>acord amb la IT. 3.5.</w:t>
      </w:r>
    </w:p>
    <w:p w14:paraId="4E7966E2" w14:textId="77777777" w:rsidR="00E118CD" w:rsidRPr="002B38FF" w:rsidRDefault="00D95247">
      <w:pPr>
        <w:rPr>
          <w:sz w:val="6"/>
          <w:szCs w:val="14"/>
        </w:rPr>
      </w:pPr>
      <w:r w:rsidRPr="002B38FF">
        <w:rPr>
          <w:rFonts w:ascii="Arial,sans-serif"/>
          <w:sz w:val="18"/>
          <w:szCs w:val="14"/>
        </w:rPr>
        <w:t xml:space="preserve"> </w:t>
      </w:r>
    </w:p>
    <w:p w14:paraId="226CC977" w14:textId="77777777" w:rsidR="00E118CD" w:rsidRPr="002B38FF" w:rsidRDefault="00D95247">
      <w:pPr>
        <w:rPr>
          <w:sz w:val="6"/>
          <w:szCs w:val="14"/>
        </w:rPr>
      </w:pPr>
      <w:r w:rsidRPr="002B38FF">
        <w:rPr>
          <w:rFonts w:ascii="Arial,sans-serif"/>
          <w:i/>
          <w:szCs w:val="14"/>
        </w:rPr>
        <w:t>d</w:t>
      </w:r>
      <w:r w:rsidRPr="002B38FF">
        <w:rPr>
          <w:rFonts w:ascii="Arial,sans-serif"/>
          <w:szCs w:val="14"/>
        </w:rPr>
        <w:t>) S</w:t>
      </w:r>
      <w:r w:rsidRPr="002B38FF">
        <w:rPr>
          <w:rFonts w:ascii="Arial,sans-serif"/>
          <w:szCs w:val="14"/>
        </w:rPr>
        <w:t>’</w:t>
      </w:r>
      <w:r w:rsidRPr="002B38FF">
        <w:rPr>
          <w:rFonts w:ascii="Arial,sans-serif"/>
          <w:szCs w:val="14"/>
        </w:rPr>
        <w:t>utilitzar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acord amb les instruccions de maneig i maniobra, segons la IT. 3.6.</w:t>
      </w:r>
    </w:p>
    <w:p w14:paraId="42799A25" w14:textId="77777777" w:rsidR="00E118CD" w:rsidRPr="002B38FF" w:rsidRDefault="00D95247">
      <w:pPr>
        <w:rPr>
          <w:sz w:val="6"/>
          <w:szCs w:val="14"/>
        </w:rPr>
      </w:pPr>
      <w:r w:rsidRPr="002B38FF">
        <w:rPr>
          <w:rFonts w:ascii="Arial,sans-serif"/>
          <w:sz w:val="18"/>
          <w:szCs w:val="14"/>
        </w:rPr>
        <w:t xml:space="preserve"> </w:t>
      </w:r>
    </w:p>
    <w:p w14:paraId="4E1B54F5" w14:textId="77777777" w:rsidR="00E118CD" w:rsidRPr="002B38FF" w:rsidRDefault="00D95247">
      <w:pPr>
        <w:rPr>
          <w:sz w:val="6"/>
          <w:szCs w:val="14"/>
        </w:rPr>
      </w:pPr>
      <w:r w:rsidRPr="002B38FF">
        <w:rPr>
          <w:rFonts w:ascii="Arial,sans-serif"/>
          <w:i/>
          <w:szCs w:val="14"/>
        </w:rPr>
        <w:t>e</w:t>
      </w:r>
      <w:r w:rsidRPr="002B38FF">
        <w:rPr>
          <w:rFonts w:ascii="Arial,sans-serif"/>
          <w:szCs w:val="14"/>
        </w:rPr>
        <w:t>) S</w:t>
      </w:r>
      <w:r w:rsidRPr="002B38FF">
        <w:rPr>
          <w:rFonts w:ascii="Arial,sans-serif"/>
          <w:szCs w:val="14"/>
        </w:rPr>
        <w:t>’</w:t>
      </w:r>
      <w:r w:rsidRPr="002B38FF">
        <w:rPr>
          <w:rFonts w:ascii="Arial,sans-serif"/>
          <w:szCs w:val="14"/>
        </w:rPr>
        <w:t>utilitzar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acord amb un programa de funcionament, segons la IT. 3.7.</w:t>
      </w:r>
    </w:p>
    <w:p w14:paraId="09971AD7" w14:textId="77777777" w:rsidR="00E118CD" w:rsidRPr="002B38FF" w:rsidRDefault="00D95247">
      <w:pPr>
        <w:rPr>
          <w:sz w:val="6"/>
          <w:szCs w:val="14"/>
        </w:rPr>
      </w:pPr>
      <w:r w:rsidRPr="002B38FF">
        <w:rPr>
          <w:rFonts w:ascii="Arial,sans-serif"/>
          <w:b/>
          <w:sz w:val="18"/>
          <w:szCs w:val="14"/>
        </w:rPr>
        <w:t>6.2.2. Calefacci</w:t>
      </w:r>
      <w:r w:rsidRPr="002B38FF">
        <w:rPr>
          <w:rFonts w:ascii="Arial,sans-serif"/>
          <w:b/>
          <w:sz w:val="18"/>
          <w:szCs w:val="14"/>
        </w:rPr>
        <w:t>ó</w:t>
      </w:r>
    </w:p>
    <w:p w14:paraId="04ED69CC"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230079B9"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644A740A" w14:textId="77777777" w:rsidR="00E118CD" w:rsidRPr="002B38FF" w:rsidRDefault="00D95247">
      <w:pPr>
        <w:rPr>
          <w:sz w:val="6"/>
          <w:szCs w:val="14"/>
        </w:rPr>
      </w:pPr>
      <w:r w:rsidRPr="002B38FF">
        <w:rPr>
          <w:rFonts w:ascii="Arial,sans-serif"/>
          <w:sz w:val="18"/>
          <w:szCs w:val="14"/>
        </w:rPr>
        <w:t xml:space="preserve"> </w:t>
      </w:r>
    </w:p>
    <w:p w14:paraId="17528890"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calefacci</w:t>
      </w:r>
      <w:r w:rsidRPr="002B38FF">
        <w:rPr>
          <w:rFonts w:ascii="Arial,sans-serif"/>
          <w:szCs w:val="14"/>
        </w:rPr>
        <w:t>ó</w:t>
      </w:r>
      <w:r w:rsidRPr="002B38FF">
        <w:rPr>
          <w:rFonts w:ascii="Arial,sans-serif"/>
          <w:szCs w:val="14"/>
        </w:rPr>
        <w:t xml:space="preserve"> que s</w:t>
      </w:r>
      <w:r w:rsidRPr="002B38FF">
        <w:rPr>
          <w:rFonts w:ascii="Arial,sans-serif"/>
          <w:szCs w:val="14"/>
        </w:rPr>
        <w:t>’</w:t>
      </w:r>
      <w:r w:rsidRPr="002B38FF">
        <w:rPr>
          <w:rFonts w:ascii="Arial,sans-serif"/>
          <w:szCs w:val="14"/>
        </w:rPr>
        <w:t>empra en edificis per a modificar la temperatura de l</w:t>
      </w:r>
      <w:r w:rsidRPr="002B38FF">
        <w:rPr>
          <w:rFonts w:ascii="Arial,sans-serif"/>
          <w:szCs w:val="14"/>
        </w:rPr>
        <w:t>’</w:t>
      </w:r>
      <w:r w:rsidRPr="002B38FF">
        <w:rPr>
          <w:rFonts w:ascii="Arial,sans-serif"/>
          <w:szCs w:val="14"/>
        </w:rPr>
        <w:t>interior, amb la finalitat d</w:t>
      </w:r>
      <w:r w:rsidRPr="002B38FF">
        <w:rPr>
          <w:rFonts w:ascii="Arial,sans-serif"/>
          <w:szCs w:val="14"/>
        </w:rPr>
        <w:t>’</w:t>
      </w:r>
      <w:r w:rsidRPr="002B38FF">
        <w:rPr>
          <w:rFonts w:ascii="Arial,sans-serif"/>
          <w:szCs w:val="14"/>
        </w:rPr>
        <w:t>atendre la demanda de benestar i higiene de les persones, en compliment de les exig</w:t>
      </w:r>
      <w:r w:rsidRPr="002B38FF">
        <w:rPr>
          <w:rFonts w:ascii="Arial,sans-serif"/>
          <w:szCs w:val="14"/>
        </w:rPr>
        <w:t>è</w:t>
      </w:r>
      <w:r w:rsidRPr="002B38FF">
        <w:rPr>
          <w:rFonts w:ascii="Arial,sans-serif"/>
          <w:szCs w:val="14"/>
        </w:rPr>
        <w:t>ncies d</w:t>
      </w:r>
      <w:r w:rsidRPr="002B38FF">
        <w:rPr>
          <w:rFonts w:ascii="Arial,sans-serif"/>
          <w:szCs w:val="14"/>
        </w:rPr>
        <w:t>’</w:t>
      </w:r>
      <w:r w:rsidRPr="002B38FF">
        <w:rPr>
          <w:rFonts w:ascii="Arial,sans-serif"/>
          <w:szCs w:val="14"/>
        </w:rPr>
        <w:t>efici</w:t>
      </w:r>
      <w:r w:rsidRPr="002B38FF">
        <w:rPr>
          <w:rFonts w:ascii="Arial,sans-serif"/>
          <w:szCs w:val="14"/>
        </w:rPr>
        <w:t>è</w:t>
      </w:r>
      <w:r w:rsidRPr="002B38FF">
        <w:rPr>
          <w:rFonts w:ascii="Arial,sans-serif"/>
          <w:szCs w:val="14"/>
        </w:rPr>
        <w:t>ncia energ</w:t>
      </w:r>
      <w:r w:rsidRPr="002B38FF">
        <w:rPr>
          <w:rFonts w:ascii="Arial,sans-serif"/>
          <w:szCs w:val="14"/>
        </w:rPr>
        <w:t>è</w:t>
      </w:r>
      <w:r w:rsidRPr="002B38FF">
        <w:rPr>
          <w:rFonts w:ascii="Arial,sans-serif"/>
          <w:szCs w:val="14"/>
        </w:rPr>
        <w:t>tica i seguretat que han de complir les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als edificis, tot aix</w:t>
      </w:r>
      <w:r w:rsidRPr="002B38FF">
        <w:rPr>
          <w:rFonts w:ascii="Arial,sans-serif"/>
          <w:szCs w:val="14"/>
        </w:rPr>
        <w:t>ò</w:t>
      </w:r>
      <w:r w:rsidRPr="002B38FF">
        <w:rPr>
          <w:rFonts w:ascii="Arial,sans-serif"/>
          <w:szCs w:val="14"/>
        </w:rPr>
        <w:t xml:space="preserve"> d</w:t>
      </w:r>
      <w:r w:rsidRPr="002B38FF">
        <w:rPr>
          <w:rFonts w:ascii="Arial,sans-serif"/>
          <w:szCs w:val="14"/>
        </w:rPr>
        <w:t>’</w:t>
      </w:r>
      <w:r w:rsidRPr="002B38FF">
        <w:rPr>
          <w:rFonts w:ascii="Arial,sans-serif"/>
          <w:szCs w:val="14"/>
        </w:rPr>
        <w:t>acord amb el Reglament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als edificis (RITE 2007) publicat mitjan</w:t>
      </w:r>
      <w:r w:rsidRPr="002B38FF">
        <w:rPr>
          <w:rFonts w:ascii="Arial,sans-serif"/>
          <w:szCs w:val="14"/>
        </w:rPr>
        <w:t>ç</w:t>
      </w:r>
      <w:r w:rsidRPr="002B38FF">
        <w:rPr>
          <w:rFonts w:ascii="Arial,sans-serif"/>
          <w:szCs w:val="14"/>
        </w:rPr>
        <w:t>ant Reial decret 1027/2007 i modificacions posteriors.</w:t>
      </w:r>
    </w:p>
    <w:p w14:paraId="544DC97D" w14:textId="77777777" w:rsidR="00E118CD" w:rsidRPr="002B38FF" w:rsidRDefault="00D95247">
      <w:pPr>
        <w:rPr>
          <w:sz w:val="6"/>
          <w:szCs w:val="14"/>
        </w:rPr>
      </w:pPr>
      <w:r w:rsidRPr="002B38FF">
        <w:rPr>
          <w:rFonts w:ascii="Arial,sans-serif"/>
          <w:sz w:val="18"/>
          <w:szCs w:val="14"/>
        </w:rPr>
        <w:t xml:space="preserve"> </w:t>
      </w:r>
    </w:p>
    <w:p w14:paraId="47379DB2" w14:textId="77777777" w:rsidR="00E118CD" w:rsidRPr="002B38FF" w:rsidRDefault="00D95247">
      <w:pPr>
        <w:rPr>
          <w:sz w:val="6"/>
          <w:szCs w:val="14"/>
        </w:rPr>
      </w:pPr>
      <w:r w:rsidRPr="002B38FF">
        <w:rPr>
          <w:rFonts w:ascii="Arial,sans-serif"/>
          <w:szCs w:val="14"/>
        </w:rPr>
        <w:t>Es consideren com a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les instal</w:t>
      </w:r>
      <w:r w:rsidRPr="002B38FF">
        <w:rPr>
          <w:rFonts w:ascii="Arial,sans-serif"/>
          <w:szCs w:val="14"/>
        </w:rPr>
        <w:t>·</w:t>
      </w:r>
      <w:r w:rsidRPr="002B38FF">
        <w:rPr>
          <w:rFonts w:ascii="Arial,sans-serif"/>
          <w:szCs w:val="14"/>
        </w:rPr>
        <w:t>lacions fixes de climatitzaci</w:t>
      </w:r>
      <w:r w:rsidRPr="002B38FF">
        <w:rPr>
          <w:rFonts w:ascii="Arial,sans-serif"/>
          <w:szCs w:val="14"/>
        </w:rPr>
        <w:t>ó</w:t>
      </w:r>
      <w:r w:rsidRPr="002B38FF">
        <w:rPr>
          <w:rFonts w:ascii="Arial,sans-serif"/>
          <w:szCs w:val="14"/>
        </w:rPr>
        <w:t xml:space="preserve"> (calefacci</w:t>
      </w:r>
      <w:r w:rsidRPr="002B38FF">
        <w:rPr>
          <w:rFonts w:ascii="Arial,sans-serif"/>
          <w:szCs w:val="14"/>
        </w:rPr>
        <w:t>ó</w:t>
      </w:r>
      <w:r w:rsidRPr="002B38FF">
        <w:rPr>
          <w:rFonts w:ascii="Arial,sans-serif"/>
          <w:szCs w:val="14"/>
        </w:rPr>
        <w:t>, refrigeraci</w:t>
      </w:r>
      <w:r w:rsidRPr="002B38FF">
        <w:rPr>
          <w:rFonts w:ascii="Arial,sans-serif"/>
          <w:szCs w:val="14"/>
        </w:rPr>
        <w:t>ó</w:t>
      </w:r>
      <w:r w:rsidRPr="002B38FF">
        <w:rPr>
          <w:rFonts w:ascii="Arial,sans-serif"/>
          <w:szCs w:val="14"/>
        </w:rPr>
        <w:t xml:space="preserve"> i ventilaci</w:t>
      </w:r>
      <w:r w:rsidRPr="002B38FF">
        <w:rPr>
          <w:rFonts w:ascii="Arial,sans-serif"/>
          <w:szCs w:val="14"/>
        </w:rPr>
        <w:t>ó</w:t>
      </w:r>
      <w:r w:rsidRPr="002B38FF">
        <w:rPr>
          <w:rFonts w:ascii="Arial,sans-serif"/>
          <w:szCs w:val="14"/>
        </w:rPr>
        <w:t>) i de producci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calenta sanit</w:t>
      </w:r>
      <w:r w:rsidRPr="002B38FF">
        <w:rPr>
          <w:rFonts w:ascii="Arial,sans-serif"/>
          <w:szCs w:val="14"/>
        </w:rPr>
        <w:t>à</w:t>
      </w:r>
      <w:r w:rsidRPr="002B38FF">
        <w:rPr>
          <w:rFonts w:ascii="Arial,sans-serif"/>
          <w:szCs w:val="14"/>
        </w:rPr>
        <w:t>ria, destinades a atendre la demanda de benestar t</w:t>
      </w:r>
      <w:r w:rsidRPr="002B38FF">
        <w:rPr>
          <w:rFonts w:ascii="Arial,sans-serif"/>
          <w:szCs w:val="14"/>
        </w:rPr>
        <w:t>è</w:t>
      </w:r>
      <w:r w:rsidRPr="002B38FF">
        <w:rPr>
          <w:rFonts w:ascii="Arial,sans-serif"/>
          <w:szCs w:val="14"/>
        </w:rPr>
        <w:t>rmic i higiene de les persones.</w:t>
      </w:r>
    </w:p>
    <w:p w14:paraId="3BA994F9" w14:textId="77777777" w:rsidR="00E118CD" w:rsidRPr="002B38FF" w:rsidRDefault="00D95247">
      <w:pPr>
        <w:rPr>
          <w:sz w:val="6"/>
          <w:szCs w:val="14"/>
        </w:rPr>
      </w:pPr>
      <w:r w:rsidRPr="002B38FF">
        <w:rPr>
          <w:rFonts w:ascii="Arial,sans-serif"/>
          <w:sz w:val="18"/>
          <w:szCs w:val="14"/>
        </w:rPr>
        <w:t xml:space="preserve"> </w:t>
      </w:r>
    </w:p>
    <w:p w14:paraId="73C4F017" w14:textId="77777777" w:rsidR="00E118CD" w:rsidRPr="002B38FF" w:rsidRDefault="00D95247">
      <w:pPr>
        <w:rPr>
          <w:sz w:val="6"/>
          <w:szCs w:val="14"/>
        </w:rPr>
      </w:pPr>
      <w:r w:rsidRPr="002B38FF">
        <w:rPr>
          <w:rFonts w:ascii="Arial,sans-serif"/>
          <w:szCs w:val="14"/>
        </w:rPr>
        <w:t>Mitjan</w:t>
      </w:r>
      <w:r w:rsidRPr="002B38FF">
        <w:rPr>
          <w:rFonts w:ascii="Arial,sans-serif"/>
          <w:szCs w:val="14"/>
        </w:rPr>
        <w:t>ç</w:t>
      </w:r>
      <w:r w:rsidRPr="002B38FF">
        <w:rPr>
          <w:rFonts w:ascii="Arial,sans-serif"/>
          <w:szCs w:val="14"/>
        </w:rPr>
        <w:t>ant les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constru</w:t>
      </w:r>
      <w:r w:rsidRPr="002B38FF">
        <w:rPr>
          <w:rFonts w:ascii="Arial,sans-serif"/>
          <w:szCs w:val="14"/>
        </w:rPr>
        <w:t>ï</w:t>
      </w:r>
      <w:r w:rsidRPr="002B38FF">
        <w:rPr>
          <w:rFonts w:ascii="Arial,sans-serif"/>
          <w:szCs w:val="14"/>
        </w:rPr>
        <w:t>des d</w:t>
      </w:r>
      <w:r w:rsidRPr="002B38FF">
        <w:rPr>
          <w:rFonts w:ascii="Arial,sans-serif"/>
          <w:szCs w:val="14"/>
        </w:rPr>
        <w:t>’</w:t>
      </w:r>
      <w:r w:rsidRPr="002B38FF">
        <w:rPr>
          <w:rFonts w:ascii="Arial,sans-serif"/>
          <w:szCs w:val="14"/>
        </w:rPr>
        <w:t>acord amb l</w:t>
      </w:r>
      <w:r w:rsidRPr="002B38FF">
        <w:rPr>
          <w:rFonts w:ascii="Arial,sans-serif"/>
          <w:szCs w:val="14"/>
        </w:rPr>
        <w:t>’</w:t>
      </w:r>
      <w:r w:rsidRPr="002B38FF">
        <w:rPr>
          <w:rFonts w:ascii="Arial,sans-serif"/>
          <w:szCs w:val="14"/>
        </w:rPr>
        <w:t>esmentat RITE 2007 s</w:t>
      </w:r>
      <w:r w:rsidRPr="002B38FF">
        <w:rPr>
          <w:rFonts w:ascii="Arial,sans-serif"/>
          <w:szCs w:val="14"/>
        </w:rPr>
        <w:t>’</w:t>
      </w:r>
      <w:r w:rsidRPr="002B38FF">
        <w:rPr>
          <w:rFonts w:ascii="Arial,sans-serif"/>
          <w:szCs w:val="14"/>
        </w:rPr>
        <w:t>obtindr</w:t>
      </w:r>
      <w:r w:rsidRPr="002B38FF">
        <w:rPr>
          <w:rFonts w:ascii="Arial,sans-serif"/>
          <w:szCs w:val="14"/>
        </w:rPr>
        <w:t>à</w:t>
      </w:r>
      <w:r w:rsidRPr="002B38FF">
        <w:rPr>
          <w:rFonts w:ascii="Arial,sans-serif"/>
          <w:szCs w:val="14"/>
        </w:rPr>
        <w:t xml:space="preserve"> una qualitat t</w:t>
      </w:r>
      <w:r w:rsidRPr="002B38FF">
        <w:rPr>
          <w:rFonts w:ascii="Arial,sans-serif"/>
          <w:szCs w:val="14"/>
        </w:rPr>
        <w:t>è</w:t>
      </w:r>
      <w:r w:rsidRPr="002B38FF">
        <w:rPr>
          <w:rFonts w:ascii="Arial,sans-serif"/>
          <w:szCs w:val="14"/>
        </w:rPr>
        <w:t>rmica de l</w:t>
      </w:r>
      <w:r w:rsidRPr="002B38FF">
        <w:rPr>
          <w:rFonts w:ascii="Arial,sans-serif"/>
          <w:szCs w:val="14"/>
        </w:rPr>
        <w:t>’</w:t>
      </w:r>
      <w:r w:rsidRPr="002B38FF">
        <w:rPr>
          <w:rFonts w:ascii="Arial,sans-serif"/>
          <w:szCs w:val="14"/>
        </w:rPr>
        <w:t>ambient, i una qualitat de l</w:t>
      </w:r>
      <w:r w:rsidRPr="002B38FF">
        <w:rPr>
          <w:rFonts w:ascii="Arial,sans-serif"/>
          <w:szCs w:val="14"/>
        </w:rPr>
        <w:t>’</w:t>
      </w:r>
      <w:r w:rsidRPr="002B38FF">
        <w:rPr>
          <w:rFonts w:ascii="Arial,sans-serif"/>
          <w:szCs w:val="14"/>
        </w:rPr>
        <w:t>aire interior que siguin acceptables per als usuaris de l</w:t>
      </w:r>
      <w:r w:rsidRPr="002B38FF">
        <w:rPr>
          <w:rFonts w:ascii="Arial,sans-serif"/>
          <w:szCs w:val="14"/>
        </w:rPr>
        <w:t>’</w:t>
      </w:r>
      <w:r w:rsidRPr="002B38FF">
        <w:rPr>
          <w:rFonts w:ascii="Arial,sans-serif"/>
          <w:szCs w:val="14"/>
        </w:rPr>
        <w:t>edifici sense que es produeixi menyscapte de la qualitat ac</w:t>
      </w:r>
      <w:r w:rsidRPr="002B38FF">
        <w:rPr>
          <w:rFonts w:ascii="Arial,sans-serif"/>
          <w:szCs w:val="14"/>
        </w:rPr>
        <w:t>ú</w:t>
      </w:r>
      <w:r w:rsidRPr="002B38FF">
        <w:rPr>
          <w:rFonts w:ascii="Arial,sans-serif"/>
          <w:szCs w:val="14"/>
        </w:rPr>
        <w:t>stica de l</w:t>
      </w:r>
      <w:r w:rsidRPr="002B38FF">
        <w:rPr>
          <w:rFonts w:ascii="Arial,sans-serif"/>
          <w:szCs w:val="14"/>
        </w:rPr>
        <w:t>’</w:t>
      </w:r>
      <w:r w:rsidRPr="002B38FF">
        <w:rPr>
          <w:rFonts w:ascii="Arial,sans-serif"/>
          <w:szCs w:val="14"/>
        </w:rPr>
        <w:t>ambient.</w:t>
      </w:r>
    </w:p>
    <w:p w14:paraId="653BA82D" w14:textId="77777777" w:rsidR="00E118CD" w:rsidRPr="002B38FF" w:rsidRDefault="00D95247">
      <w:pPr>
        <w:rPr>
          <w:sz w:val="6"/>
          <w:szCs w:val="14"/>
        </w:rPr>
      </w:pPr>
      <w:r w:rsidRPr="002B38FF">
        <w:rPr>
          <w:rFonts w:ascii="Arial,sans-serif"/>
          <w:sz w:val="18"/>
          <w:szCs w:val="14"/>
        </w:rPr>
        <w:t xml:space="preserve"> </w:t>
      </w:r>
    </w:p>
    <w:p w14:paraId="3CAFB012" w14:textId="77777777" w:rsidR="00E118CD" w:rsidRPr="002B38FF" w:rsidRDefault="00D95247">
      <w:pPr>
        <w:rPr>
          <w:sz w:val="6"/>
          <w:szCs w:val="14"/>
        </w:rPr>
      </w:pPr>
      <w:r w:rsidRPr="002B38FF">
        <w:rPr>
          <w:rFonts w:ascii="Arial,sans-serif"/>
          <w:szCs w:val="14"/>
        </w:rPr>
        <w:t>Les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han de dissenyar-se i calcular-se, executar-se, mantenir-se i utilitzar-se de tal forma que es redueixi el consum d</w:t>
      </w:r>
      <w:r w:rsidRPr="002B38FF">
        <w:rPr>
          <w:rFonts w:ascii="Arial,sans-serif"/>
          <w:szCs w:val="14"/>
        </w:rPr>
        <w:t>’</w:t>
      </w:r>
      <w:r w:rsidRPr="002B38FF">
        <w:rPr>
          <w:rFonts w:ascii="Arial,sans-serif"/>
          <w:szCs w:val="14"/>
        </w:rPr>
        <w:t>energia convencional de les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i, com a conseq</w:t>
      </w:r>
      <w:r w:rsidRPr="002B38FF">
        <w:rPr>
          <w:rFonts w:ascii="Arial,sans-serif"/>
          <w:szCs w:val="14"/>
        </w:rPr>
        <w:t>üè</w:t>
      </w:r>
      <w:r w:rsidRPr="002B38FF">
        <w:rPr>
          <w:rFonts w:ascii="Arial,sans-serif"/>
          <w:szCs w:val="14"/>
        </w:rPr>
        <w:t>ncia, les emissions de gasos d</w:t>
      </w:r>
      <w:r w:rsidRPr="002B38FF">
        <w:rPr>
          <w:rFonts w:ascii="Arial,sans-serif"/>
          <w:szCs w:val="14"/>
        </w:rPr>
        <w:t>’</w:t>
      </w:r>
      <w:r w:rsidRPr="002B38FF">
        <w:rPr>
          <w:rFonts w:ascii="Arial,sans-serif"/>
          <w:szCs w:val="14"/>
        </w:rPr>
        <w:t>efecte d</w:t>
      </w:r>
      <w:r w:rsidRPr="002B38FF">
        <w:rPr>
          <w:rFonts w:ascii="Arial,sans-serif"/>
          <w:szCs w:val="14"/>
        </w:rPr>
        <w:t>’</w:t>
      </w:r>
      <w:r w:rsidRPr="002B38FF">
        <w:rPr>
          <w:rFonts w:ascii="Arial,sans-serif"/>
          <w:szCs w:val="14"/>
        </w:rPr>
        <w:t>hivernacle i altres contaminants atmosf</w:t>
      </w:r>
      <w:r w:rsidRPr="002B38FF">
        <w:rPr>
          <w:rFonts w:ascii="Arial,sans-serif"/>
          <w:szCs w:val="14"/>
        </w:rPr>
        <w:t>è</w:t>
      </w:r>
      <w:r w:rsidRPr="002B38FF">
        <w:rPr>
          <w:rFonts w:ascii="Arial,sans-serif"/>
          <w:szCs w:val="14"/>
        </w:rPr>
        <w:t>rics, mitjan</w:t>
      </w:r>
      <w:r w:rsidRPr="002B38FF">
        <w:rPr>
          <w:rFonts w:ascii="Arial,sans-serif"/>
          <w:szCs w:val="14"/>
        </w:rPr>
        <w:t>ç</w:t>
      </w:r>
      <w:r w:rsidRPr="002B38FF">
        <w:rPr>
          <w:rFonts w:ascii="Arial,sans-serif"/>
          <w:szCs w:val="14"/>
        </w:rPr>
        <w:t>ant la utilitzaci</w:t>
      </w:r>
      <w:r w:rsidRPr="002B38FF">
        <w:rPr>
          <w:rFonts w:ascii="Arial,sans-serif"/>
          <w:szCs w:val="14"/>
        </w:rPr>
        <w:t>ó</w:t>
      </w:r>
      <w:r w:rsidRPr="002B38FF">
        <w:rPr>
          <w:rFonts w:ascii="Arial,sans-serif"/>
          <w:szCs w:val="14"/>
        </w:rPr>
        <w:t xml:space="preserve"> de sistemes eficients energ</w:t>
      </w:r>
      <w:r w:rsidRPr="002B38FF">
        <w:rPr>
          <w:rFonts w:ascii="Arial,sans-serif"/>
          <w:szCs w:val="14"/>
        </w:rPr>
        <w:t>è</w:t>
      </w:r>
      <w:r w:rsidRPr="002B38FF">
        <w:rPr>
          <w:rFonts w:ascii="Arial,sans-serif"/>
          <w:szCs w:val="14"/>
        </w:rPr>
        <w:t>ticament, de sistemes que permeten la recuperaci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energia i la utilitzaci</w:t>
      </w:r>
      <w:r w:rsidRPr="002B38FF">
        <w:rPr>
          <w:rFonts w:ascii="Arial,sans-serif"/>
          <w:szCs w:val="14"/>
        </w:rPr>
        <w:t>ó</w:t>
      </w:r>
      <w:r w:rsidRPr="002B38FF">
        <w:rPr>
          <w:rFonts w:ascii="Arial,sans-serif"/>
          <w:szCs w:val="14"/>
        </w:rPr>
        <w:t xml:space="preserve"> de les energies renovables i de les energies residuals.</w:t>
      </w:r>
    </w:p>
    <w:p w14:paraId="3B0287B1" w14:textId="77777777" w:rsidR="00E118CD" w:rsidRPr="002B38FF" w:rsidRDefault="00D95247">
      <w:pPr>
        <w:rPr>
          <w:sz w:val="6"/>
          <w:szCs w:val="14"/>
        </w:rPr>
      </w:pPr>
      <w:r w:rsidRPr="002B38FF">
        <w:rPr>
          <w:rFonts w:ascii="Arial,sans-serif"/>
          <w:sz w:val="18"/>
          <w:szCs w:val="14"/>
        </w:rPr>
        <w:t xml:space="preserve"> </w:t>
      </w:r>
    </w:p>
    <w:p w14:paraId="6B1C7361"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3D834786" w14:textId="77777777" w:rsidR="00E118CD" w:rsidRPr="002B38FF" w:rsidRDefault="00D95247">
      <w:pPr>
        <w:rPr>
          <w:sz w:val="6"/>
          <w:szCs w:val="14"/>
        </w:rPr>
      </w:pPr>
      <w:r w:rsidRPr="002B38FF">
        <w:rPr>
          <w:rFonts w:ascii="Arial,sans-serif"/>
          <w:sz w:val="18"/>
          <w:szCs w:val="14"/>
        </w:rPr>
        <w:t xml:space="preserve"> </w:t>
      </w:r>
    </w:p>
    <w:p w14:paraId="705BC01C" w14:textId="77777777" w:rsidR="00E118CD" w:rsidRPr="002B38FF" w:rsidRDefault="00D95247">
      <w:pPr>
        <w:rPr>
          <w:sz w:val="6"/>
          <w:szCs w:val="14"/>
        </w:rPr>
      </w:pPr>
      <w:r w:rsidRPr="002B38FF">
        <w:rPr>
          <w:rFonts w:ascii="Arial,sans-serif"/>
          <w:szCs w:val="14"/>
        </w:rPr>
        <w:t>Les canonades i conductes es mesuraran i valoraran per metre lineal de longitud d</w:t>
      </w:r>
      <w:r w:rsidRPr="002B38FF">
        <w:rPr>
          <w:rFonts w:ascii="Arial,sans-serif"/>
          <w:szCs w:val="14"/>
        </w:rPr>
        <w:t>’</w:t>
      </w:r>
      <w:r w:rsidRPr="002B38FF">
        <w:rPr>
          <w:rFonts w:ascii="Arial,sans-serif"/>
          <w:szCs w:val="14"/>
        </w:rPr>
        <w:t>iguals caracter</w:t>
      </w:r>
      <w:r w:rsidRPr="002B38FF">
        <w:rPr>
          <w:rFonts w:ascii="Arial,sans-serif"/>
          <w:szCs w:val="14"/>
        </w:rPr>
        <w:t>í</w:t>
      </w:r>
      <w:r w:rsidRPr="002B38FF">
        <w:rPr>
          <w:rFonts w:ascii="Arial,sans-serif"/>
          <w:szCs w:val="14"/>
        </w:rPr>
        <w:t>stiques, fins i tot colzes, reduccions, peces especials de muntatge, i calorifugats, col</w:t>
      </w:r>
      <w:r w:rsidRPr="002B38FF">
        <w:rPr>
          <w:rFonts w:ascii="Arial,sans-serif"/>
          <w:szCs w:val="14"/>
        </w:rPr>
        <w:t>·</w:t>
      </w:r>
      <w:r w:rsidRPr="002B38FF">
        <w:rPr>
          <w:rFonts w:ascii="Arial,sans-serif"/>
          <w:szCs w:val="14"/>
        </w:rPr>
        <w:t>locats i provats.</w:t>
      </w:r>
    </w:p>
    <w:p w14:paraId="0AE5E99C" w14:textId="77777777" w:rsidR="00E118CD" w:rsidRPr="002B38FF" w:rsidRDefault="00D95247">
      <w:pPr>
        <w:rPr>
          <w:sz w:val="6"/>
          <w:szCs w:val="14"/>
        </w:rPr>
      </w:pPr>
      <w:r w:rsidRPr="002B38FF">
        <w:rPr>
          <w:rFonts w:ascii="Arial,sans-serif"/>
          <w:sz w:val="18"/>
          <w:szCs w:val="14"/>
        </w:rPr>
        <w:t xml:space="preserve"> </w:t>
      </w:r>
    </w:p>
    <w:p w14:paraId="313FCDD4" w14:textId="77777777" w:rsidR="00E118CD" w:rsidRPr="002B38FF" w:rsidRDefault="00D95247">
      <w:pPr>
        <w:rPr>
          <w:sz w:val="6"/>
          <w:szCs w:val="14"/>
        </w:rPr>
      </w:pPr>
      <w:r w:rsidRPr="002B38FF">
        <w:rPr>
          <w:rFonts w:ascii="Arial,sans-serif"/>
          <w:szCs w:val="14"/>
        </w:rPr>
        <w:t>La resta de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com ara calderes, radiadors, term</w:t>
      </w:r>
      <w:r w:rsidRPr="002B38FF">
        <w:rPr>
          <w:rFonts w:ascii="Arial,sans-serif"/>
          <w:szCs w:val="14"/>
        </w:rPr>
        <w:t>ò</w:t>
      </w:r>
      <w:r w:rsidRPr="002B38FF">
        <w:rPr>
          <w:rFonts w:ascii="Arial,sans-serif"/>
          <w:szCs w:val="14"/>
        </w:rPr>
        <w:t>stats, etc., es mesuraran i valoraran per unitat totalment col</w:t>
      </w:r>
      <w:r w:rsidRPr="002B38FF">
        <w:rPr>
          <w:rFonts w:ascii="Arial,sans-serif"/>
          <w:szCs w:val="14"/>
        </w:rPr>
        <w:t>·</w:t>
      </w:r>
      <w:r w:rsidRPr="002B38FF">
        <w:rPr>
          <w:rFonts w:ascii="Arial,sans-serif"/>
          <w:szCs w:val="14"/>
        </w:rPr>
        <w:t>locada i comprovada incloent-hi tots els accessoris i les connexions necessaris perqu</w:t>
      </w:r>
      <w:r w:rsidRPr="002B38FF">
        <w:rPr>
          <w:rFonts w:ascii="Arial,sans-serif"/>
          <w:szCs w:val="14"/>
        </w:rPr>
        <w:t>è</w:t>
      </w:r>
      <w:r w:rsidRPr="002B38FF">
        <w:rPr>
          <w:rFonts w:ascii="Arial,sans-serif"/>
          <w:szCs w:val="14"/>
        </w:rPr>
        <w:t xml:space="preserve"> funcionen correctament.</w:t>
      </w:r>
    </w:p>
    <w:p w14:paraId="77C814C8"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51D22388"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05AA0162" w14:textId="77777777" w:rsidR="00E118CD" w:rsidRPr="002B38FF" w:rsidRDefault="00D95247">
      <w:pPr>
        <w:rPr>
          <w:sz w:val="6"/>
          <w:szCs w:val="14"/>
        </w:rPr>
      </w:pPr>
      <w:r w:rsidRPr="002B38FF">
        <w:rPr>
          <w:rFonts w:ascii="Arial,sans-serif"/>
          <w:sz w:val="18"/>
          <w:szCs w:val="14"/>
        </w:rPr>
        <w:t xml:space="preserve"> </w:t>
      </w:r>
    </w:p>
    <w:p w14:paraId="6603D26F" w14:textId="77777777" w:rsidR="00E118CD" w:rsidRPr="002B38FF" w:rsidRDefault="00D95247">
      <w:pPr>
        <w:rPr>
          <w:sz w:val="6"/>
          <w:szCs w:val="14"/>
        </w:rPr>
      </w:pPr>
      <w:r w:rsidRPr="002B38FF">
        <w:rPr>
          <w:rFonts w:ascii="Arial,sans-serif"/>
          <w:szCs w:val="14"/>
        </w:rPr>
        <w:t>Els equips i materials que s</w:t>
      </w:r>
      <w:r w:rsidRPr="002B38FF">
        <w:rPr>
          <w:rFonts w:ascii="Arial,sans-serif"/>
          <w:szCs w:val="14"/>
        </w:rPr>
        <w:t>’</w:t>
      </w:r>
      <w:r w:rsidRPr="002B38FF">
        <w:rPr>
          <w:rFonts w:ascii="Arial,sans-serif"/>
          <w:szCs w:val="14"/>
        </w:rPr>
        <w:t>incorporen amb car</w:t>
      </w:r>
      <w:r w:rsidRPr="002B38FF">
        <w:rPr>
          <w:rFonts w:ascii="Arial,sans-serif"/>
          <w:szCs w:val="14"/>
        </w:rPr>
        <w:t>à</w:t>
      </w:r>
      <w:r w:rsidRPr="002B38FF">
        <w:rPr>
          <w:rFonts w:ascii="Arial,sans-serif"/>
          <w:szCs w:val="14"/>
        </w:rPr>
        <w:t>cter permanent als edificis, en funci</w:t>
      </w:r>
      <w:r w:rsidRPr="002B38FF">
        <w:rPr>
          <w:rFonts w:ascii="Arial,sans-serif"/>
          <w:szCs w:val="14"/>
        </w:rPr>
        <w:t>ó</w:t>
      </w:r>
      <w:r w:rsidRPr="002B38FF">
        <w:rPr>
          <w:rFonts w:ascii="Arial,sans-serif"/>
          <w:szCs w:val="14"/>
        </w:rPr>
        <w:t xml:space="preserve"> de l</w:t>
      </w:r>
      <w:r w:rsidRPr="002B38FF">
        <w:rPr>
          <w:rFonts w:ascii="Arial,sans-serif"/>
          <w:szCs w:val="14"/>
        </w:rPr>
        <w:t>’ú</w:t>
      </w:r>
      <w:r w:rsidRPr="002B38FF">
        <w:rPr>
          <w:rFonts w:ascii="Arial,sans-serif"/>
          <w:szCs w:val="14"/>
        </w:rPr>
        <w:t>s previst, portaran el marcatge CE, sempre que se n</w:t>
      </w:r>
      <w:r w:rsidRPr="002B38FF">
        <w:rPr>
          <w:rFonts w:ascii="Arial,sans-serif"/>
          <w:szCs w:val="14"/>
        </w:rPr>
        <w:t>’</w:t>
      </w:r>
      <w:r w:rsidRPr="002B38FF">
        <w:rPr>
          <w:rFonts w:ascii="Arial,sans-serif"/>
          <w:szCs w:val="14"/>
        </w:rPr>
        <w:t>hagi establit l</w:t>
      </w:r>
      <w:r w:rsidRPr="002B38FF">
        <w:rPr>
          <w:rFonts w:ascii="Arial,sans-serif"/>
          <w:szCs w:val="14"/>
        </w:rPr>
        <w:t>’</w:t>
      </w:r>
      <w:r w:rsidRPr="002B38FF">
        <w:rPr>
          <w:rFonts w:ascii="Arial,sans-serif"/>
          <w:szCs w:val="14"/>
        </w:rPr>
        <w:t>entrada en vigor, de conformitat amb la normativa vigent.</w:t>
      </w:r>
    </w:p>
    <w:p w14:paraId="3BACD141" w14:textId="77777777" w:rsidR="00E118CD" w:rsidRPr="002B38FF" w:rsidRDefault="00D95247">
      <w:pPr>
        <w:rPr>
          <w:sz w:val="6"/>
          <w:szCs w:val="14"/>
        </w:rPr>
      </w:pPr>
      <w:r w:rsidRPr="002B38FF">
        <w:rPr>
          <w:rFonts w:ascii="Arial,sans-serif"/>
          <w:sz w:val="18"/>
          <w:szCs w:val="14"/>
        </w:rPr>
        <w:t xml:space="preserve"> </w:t>
      </w:r>
    </w:p>
    <w:p w14:paraId="6FE477C9"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acceptaran les marques, segells, certificacions de conformitat o altres distintius de qualitat voluntaris, legalment concedits en qualsevol estat membre de la Uni</w:t>
      </w:r>
      <w:r w:rsidRPr="002B38FF">
        <w:rPr>
          <w:rFonts w:ascii="Arial,sans-serif"/>
          <w:szCs w:val="14"/>
        </w:rPr>
        <w:t>ó</w:t>
      </w:r>
      <w:r w:rsidRPr="002B38FF">
        <w:rPr>
          <w:rFonts w:ascii="Arial,sans-serif"/>
          <w:szCs w:val="14"/>
        </w:rPr>
        <w:t xml:space="preserve"> Europea, en un estat integrant de l</w:t>
      </w:r>
      <w:r w:rsidRPr="002B38FF">
        <w:rPr>
          <w:rFonts w:ascii="Arial,sans-serif"/>
          <w:szCs w:val="14"/>
        </w:rPr>
        <w:t>’</w:t>
      </w:r>
      <w:r w:rsidRPr="002B38FF">
        <w:rPr>
          <w:rFonts w:ascii="Arial,sans-serif"/>
          <w:szCs w:val="14"/>
        </w:rPr>
        <w:t>Associaci</w:t>
      </w:r>
      <w:r w:rsidRPr="002B38FF">
        <w:rPr>
          <w:rFonts w:ascii="Arial,sans-serif"/>
          <w:szCs w:val="14"/>
        </w:rPr>
        <w:t>ó</w:t>
      </w:r>
      <w:r w:rsidRPr="002B38FF">
        <w:rPr>
          <w:rFonts w:ascii="Arial,sans-serif"/>
          <w:szCs w:val="14"/>
        </w:rPr>
        <w:t xml:space="preserve"> Europea de Lliure Comer</w:t>
      </w:r>
      <w:r w:rsidRPr="002B38FF">
        <w:rPr>
          <w:rFonts w:ascii="Arial,sans-serif"/>
          <w:szCs w:val="14"/>
        </w:rPr>
        <w:t>ç</w:t>
      </w:r>
      <w:r w:rsidRPr="002B38FF">
        <w:rPr>
          <w:rFonts w:ascii="Arial,sans-serif"/>
          <w:szCs w:val="14"/>
        </w:rPr>
        <w:t xml:space="preserve"> que sigui part contractant de l</w:t>
      </w:r>
      <w:r w:rsidRPr="002B38FF">
        <w:rPr>
          <w:rFonts w:ascii="Arial,sans-serif"/>
          <w:szCs w:val="14"/>
        </w:rPr>
        <w:t>’</w:t>
      </w:r>
      <w:r w:rsidRPr="002B38FF">
        <w:rPr>
          <w:rFonts w:ascii="Arial,sans-serif"/>
          <w:szCs w:val="14"/>
        </w:rPr>
        <w:t>Acord sobre l</w:t>
      </w:r>
      <w:r w:rsidRPr="002B38FF">
        <w:rPr>
          <w:rFonts w:ascii="Arial,sans-serif"/>
          <w:szCs w:val="14"/>
        </w:rPr>
        <w:t>’</w:t>
      </w:r>
      <w:r w:rsidRPr="002B38FF">
        <w:rPr>
          <w:rFonts w:ascii="Arial,sans-serif"/>
          <w:szCs w:val="14"/>
        </w:rPr>
        <w:t>Espai Econ</w:t>
      </w:r>
      <w:r w:rsidRPr="002B38FF">
        <w:rPr>
          <w:rFonts w:ascii="Arial,sans-serif"/>
          <w:szCs w:val="14"/>
        </w:rPr>
        <w:t>ò</w:t>
      </w:r>
      <w:r w:rsidRPr="002B38FF">
        <w:rPr>
          <w:rFonts w:ascii="Arial,sans-serif"/>
          <w:szCs w:val="14"/>
        </w:rPr>
        <w:t>mic Europeu, o a Turquia, sempre que l</w:t>
      </w:r>
      <w:r w:rsidRPr="002B38FF">
        <w:rPr>
          <w:rFonts w:ascii="Arial,sans-serif"/>
          <w:szCs w:val="14"/>
        </w:rPr>
        <w:t>’</w:t>
      </w:r>
      <w:r w:rsidRPr="002B38FF">
        <w:rPr>
          <w:rFonts w:ascii="Arial,sans-serif"/>
          <w:szCs w:val="14"/>
        </w:rPr>
        <w:t>Administraci</w:t>
      </w:r>
      <w:r w:rsidRPr="002B38FF">
        <w:rPr>
          <w:rFonts w:ascii="Arial,sans-serif"/>
          <w:szCs w:val="14"/>
        </w:rPr>
        <w:t>ó</w:t>
      </w:r>
      <w:r w:rsidRPr="002B38FF">
        <w:rPr>
          <w:rFonts w:ascii="Arial,sans-serif"/>
          <w:szCs w:val="14"/>
        </w:rPr>
        <w:t xml:space="preserve"> p</w:t>
      </w:r>
      <w:r w:rsidRPr="002B38FF">
        <w:rPr>
          <w:rFonts w:ascii="Arial,sans-serif"/>
          <w:szCs w:val="14"/>
        </w:rPr>
        <w:t>ú</w:t>
      </w:r>
      <w:r w:rsidRPr="002B38FF">
        <w:rPr>
          <w:rFonts w:ascii="Arial,sans-serif"/>
          <w:szCs w:val="14"/>
        </w:rPr>
        <w:t>blica competent reconegui que es garanteixen un nivell de seguretat de les persones, els b</w:t>
      </w:r>
      <w:r w:rsidRPr="002B38FF">
        <w:rPr>
          <w:rFonts w:ascii="Arial,sans-serif"/>
          <w:szCs w:val="14"/>
        </w:rPr>
        <w:t>é</w:t>
      </w:r>
      <w:r w:rsidRPr="002B38FF">
        <w:rPr>
          <w:rFonts w:ascii="Arial,sans-serif"/>
          <w:szCs w:val="14"/>
        </w:rPr>
        <w:t>ns o el medi ambient, equivalent a les normes aplicables a Espanya.</w:t>
      </w:r>
    </w:p>
    <w:p w14:paraId="2AD45DAC" w14:textId="77777777" w:rsidR="00E118CD" w:rsidRPr="002B38FF" w:rsidRDefault="00D95247">
      <w:pPr>
        <w:rPr>
          <w:sz w:val="6"/>
          <w:szCs w:val="14"/>
        </w:rPr>
      </w:pPr>
      <w:r w:rsidRPr="002B38FF">
        <w:rPr>
          <w:rFonts w:ascii="Arial,sans-serif"/>
          <w:sz w:val="18"/>
          <w:szCs w:val="14"/>
        </w:rPr>
        <w:t xml:space="preserve"> </w:t>
      </w:r>
    </w:p>
    <w:p w14:paraId="301A4882" w14:textId="77777777" w:rsidR="00E118CD" w:rsidRPr="002B38FF" w:rsidRDefault="00D95247">
      <w:pPr>
        <w:rPr>
          <w:sz w:val="6"/>
          <w:szCs w:val="14"/>
        </w:rPr>
      </w:pPr>
      <w:r w:rsidRPr="002B38FF">
        <w:rPr>
          <w:rFonts w:ascii="Arial,sans-serif"/>
          <w:szCs w:val="14"/>
        </w:rPr>
        <w:t>S'acceptaran, per 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 </w:t>
      </w:r>
      <w:r w:rsidRPr="002B38FF">
        <w:rPr>
          <w:rFonts w:ascii="Arial,sans-serif"/>
          <w:szCs w:val="14"/>
        </w:rPr>
        <w:t>ú</w:t>
      </w:r>
      <w:r w:rsidRPr="002B38FF">
        <w:rPr>
          <w:rFonts w:ascii="Arial,sans-serif"/>
          <w:szCs w:val="14"/>
        </w:rPr>
        <w:t>s als edificis subjectes a aquest reglament, els productes procedents d</w:t>
      </w:r>
      <w:r w:rsidRPr="002B38FF">
        <w:rPr>
          <w:rFonts w:ascii="Arial,sans-serif"/>
          <w:szCs w:val="14"/>
        </w:rPr>
        <w:t>’</w:t>
      </w:r>
      <w:r w:rsidRPr="002B38FF">
        <w:rPr>
          <w:rFonts w:ascii="Arial,sans-serif"/>
          <w:szCs w:val="14"/>
        </w:rPr>
        <w:t>altres estats membres de la Uni</w:t>
      </w:r>
      <w:r w:rsidRPr="002B38FF">
        <w:rPr>
          <w:rFonts w:ascii="Arial,sans-serif"/>
          <w:szCs w:val="14"/>
        </w:rPr>
        <w:t>ó</w:t>
      </w:r>
      <w:r w:rsidRPr="002B38FF">
        <w:rPr>
          <w:rFonts w:ascii="Arial,sans-serif"/>
          <w:szCs w:val="14"/>
        </w:rPr>
        <w:t xml:space="preserve"> Europea o d</w:t>
      </w:r>
      <w:r w:rsidRPr="002B38FF">
        <w:rPr>
          <w:rFonts w:ascii="Arial,sans-serif"/>
          <w:szCs w:val="14"/>
        </w:rPr>
        <w:t>’</w:t>
      </w:r>
      <w:r w:rsidRPr="002B38FF">
        <w:rPr>
          <w:rFonts w:ascii="Arial,sans-serif"/>
          <w:szCs w:val="14"/>
        </w:rPr>
        <w:t>un estat integrant de l</w:t>
      </w:r>
      <w:r w:rsidRPr="002B38FF">
        <w:rPr>
          <w:rFonts w:ascii="Arial,sans-serif"/>
          <w:szCs w:val="14"/>
        </w:rPr>
        <w:t>’</w:t>
      </w:r>
      <w:r w:rsidRPr="002B38FF">
        <w:rPr>
          <w:rFonts w:ascii="Arial,sans-serif"/>
          <w:szCs w:val="14"/>
        </w:rPr>
        <w:t>Associaci</w:t>
      </w:r>
      <w:r w:rsidRPr="002B38FF">
        <w:rPr>
          <w:rFonts w:ascii="Arial,sans-serif"/>
          <w:szCs w:val="14"/>
        </w:rPr>
        <w:t>ó</w:t>
      </w:r>
      <w:r w:rsidRPr="002B38FF">
        <w:rPr>
          <w:rFonts w:ascii="Arial,sans-serif"/>
          <w:szCs w:val="14"/>
        </w:rPr>
        <w:t xml:space="preserve"> Europea de Lliure Comer</w:t>
      </w:r>
      <w:r w:rsidRPr="002B38FF">
        <w:rPr>
          <w:rFonts w:ascii="Arial,sans-serif"/>
          <w:szCs w:val="14"/>
        </w:rPr>
        <w:t>ç</w:t>
      </w:r>
      <w:r w:rsidRPr="002B38FF">
        <w:rPr>
          <w:rFonts w:ascii="Arial,sans-serif"/>
          <w:szCs w:val="14"/>
        </w:rPr>
        <w:t xml:space="preserve"> que siguin part contractant de l</w:t>
      </w:r>
      <w:r w:rsidRPr="002B38FF">
        <w:rPr>
          <w:rFonts w:ascii="Arial,sans-serif"/>
          <w:szCs w:val="14"/>
        </w:rPr>
        <w:t>’</w:t>
      </w:r>
      <w:r w:rsidRPr="002B38FF">
        <w:rPr>
          <w:rFonts w:ascii="Arial,sans-serif"/>
          <w:szCs w:val="14"/>
        </w:rPr>
        <w:t>Espai Econ</w:t>
      </w:r>
      <w:r w:rsidRPr="002B38FF">
        <w:rPr>
          <w:rFonts w:ascii="Arial,sans-serif"/>
          <w:szCs w:val="14"/>
        </w:rPr>
        <w:t>ò</w:t>
      </w:r>
      <w:r w:rsidRPr="002B38FF">
        <w:rPr>
          <w:rFonts w:ascii="Arial,sans-serif"/>
          <w:szCs w:val="14"/>
        </w:rPr>
        <w:t>mic Europeu, o de Turquia, i que la certificaci</w:t>
      </w:r>
      <w:r w:rsidRPr="002B38FF">
        <w:rPr>
          <w:rFonts w:ascii="Arial,sans-serif"/>
          <w:szCs w:val="14"/>
        </w:rPr>
        <w:t>ó</w:t>
      </w:r>
      <w:r w:rsidRPr="002B38FF">
        <w:rPr>
          <w:rFonts w:ascii="Arial,sans-serif"/>
          <w:szCs w:val="14"/>
        </w:rPr>
        <w:t xml:space="preserve"> de conformitat dels equips i materials es faci d</w:t>
      </w:r>
      <w:r w:rsidRPr="002B38FF">
        <w:rPr>
          <w:rFonts w:ascii="Arial,sans-serif"/>
          <w:szCs w:val="14"/>
        </w:rPr>
        <w:t>’</w:t>
      </w:r>
      <w:r w:rsidRPr="002B38FF">
        <w:rPr>
          <w:rFonts w:ascii="Arial,sans-serif"/>
          <w:szCs w:val="14"/>
        </w:rPr>
        <w:t>acord amb els reglaments aplicables i amb la legislaci</w:t>
      </w:r>
      <w:r w:rsidRPr="002B38FF">
        <w:rPr>
          <w:rFonts w:ascii="Arial,sans-serif"/>
          <w:szCs w:val="14"/>
        </w:rPr>
        <w:t>ó</w:t>
      </w:r>
      <w:r w:rsidRPr="002B38FF">
        <w:rPr>
          <w:rFonts w:ascii="Arial,sans-serif"/>
          <w:szCs w:val="14"/>
        </w:rPr>
        <w:t xml:space="preserve"> vigent, aix</w:t>
      </w:r>
      <w:r w:rsidRPr="002B38FF">
        <w:rPr>
          <w:rFonts w:ascii="Arial,sans-serif"/>
          <w:szCs w:val="14"/>
        </w:rPr>
        <w:t>í</w:t>
      </w:r>
      <w:r w:rsidRPr="002B38FF">
        <w:rPr>
          <w:rFonts w:ascii="Arial,sans-serif"/>
          <w:szCs w:val="14"/>
        </w:rPr>
        <w:t xml:space="preserve"> com mitjan</w:t>
      </w:r>
      <w:r w:rsidRPr="002B38FF">
        <w:rPr>
          <w:rFonts w:ascii="Arial,sans-serif"/>
          <w:szCs w:val="14"/>
        </w:rPr>
        <w:t>ç</w:t>
      </w:r>
      <w:r w:rsidRPr="002B38FF">
        <w:rPr>
          <w:rFonts w:ascii="Arial,sans-serif"/>
          <w:szCs w:val="14"/>
        </w:rPr>
        <w:t>ant els procediments establerts en la normativa corresponent.</w:t>
      </w:r>
    </w:p>
    <w:p w14:paraId="7B5C5F77" w14:textId="77777777" w:rsidR="00E118CD" w:rsidRPr="002B38FF" w:rsidRDefault="00D95247">
      <w:pPr>
        <w:rPr>
          <w:sz w:val="6"/>
          <w:szCs w:val="14"/>
        </w:rPr>
      </w:pPr>
      <w:r w:rsidRPr="002B38FF">
        <w:rPr>
          <w:rFonts w:ascii="Arial,sans-serif"/>
          <w:sz w:val="18"/>
          <w:szCs w:val="14"/>
        </w:rPr>
        <w:t xml:space="preserve"> </w:t>
      </w:r>
    </w:p>
    <w:p w14:paraId="21C759EF" w14:textId="77777777" w:rsidR="00E118CD" w:rsidRPr="002B38FF" w:rsidRDefault="00D95247">
      <w:pPr>
        <w:rPr>
          <w:sz w:val="6"/>
          <w:szCs w:val="14"/>
        </w:rPr>
      </w:pPr>
      <w:r w:rsidRPr="002B38FF">
        <w:rPr>
          <w:rFonts w:ascii="Arial,sans-serif"/>
          <w:szCs w:val="14"/>
        </w:rPr>
        <w:t>Les calderes que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len compliran la nova instrucci</w:t>
      </w:r>
      <w:r w:rsidRPr="002B38FF">
        <w:rPr>
          <w:rFonts w:ascii="Arial,sans-serif"/>
          <w:szCs w:val="14"/>
        </w:rPr>
        <w:t>ó</w:t>
      </w:r>
      <w:r w:rsidRPr="002B38FF">
        <w:rPr>
          <w:rFonts w:ascii="Arial,sans-serif"/>
          <w:szCs w:val="14"/>
        </w:rPr>
        <w:t xml:space="preserve"> IT 3.8 </w:t>
      </w:r>
      <w:r w:rsidRPr="002B38FF">
        <w:rPr>
          <w:rFonts w:ascii="Arial,sans-serif"/>
          <w:szCs w:val="14"/>
        </w:rPr>
        <w:t>«</w:t>
      </w:r>
      <w:r w:rsidRPr="002B38FF">
        <w:rPr>
          <w:rFonts w:ascii="Arial,sans-serif"/>
          <w:szCs w:val="14"/>
        </w:rPr>
        <w:t>Limitaci</w:t>
      </w:r>
      <w:r w:rsidRPr="002B38FF">
        <w:rPr>
          <w:rFonts w:ascii="Arial,sans-serif"/>
          <w:szCs w:val="14"/>
        </w:rPr>
        <w:t>ó</w:t>
      </w:r>
      <w:r w:rsidRPr="002B38FF">
        <w:rPr>
          <w:rFonts w:ascii="Arial,sans-serif"/>
          <w:szCs w:val="14"/>
        </w:rPr>
        <w:t xml:space="preserve"> de temperatures</w:t>
      </w:r>
      <w:r w:rsidRPr="002B38FF">
        <w:rPr>
          <w:rFonts w:ascii="Arial,sans-serif"/>
          <w:szCs w:val="14"/>
        </w:rPr>
        <w:t>»</w:t>
      </w:r>
      <w:r w:rsidRPr="002B38FF">
        <w:rPr>
          <w:rFonts w:ascii="Arial,sans-serif"/>
          <w:szCs w:val="14"/>
        </w:rPr>
        <w:t>, aprovada per Reial decret 1826/2009.</w:t>
      </w:r>
    </w:p>
    <w:p w14:paraId="77D1E97B"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4AF714B6"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03E25BDE" w14:textId="77777777" w:rsidR="00E118CD" w:rsidRPr="002B38FF" w:rsidRDefault="00D95247">
      <w:pPr>
        <w:rPr>
          <w:sz w:val="6"/>
          <w:szCs w:val="14"/>
        </w:rPr>
      </w:pPr>
      <w:r w:rsidRPr="002B38FF">
        <w:rPr>
          <w:rFonts w:ascii="Arial,sans-serif"/>
          <w:sz w:val="18"/>
          <w:szCs w:val="14"/>
        </w:rPr>
        <w:t xml:space="preserve"> </w:t>
      </w:r>
    </w:p>
    <w:p w14:paraId="1DEB0DA5" w14:textId="77777777" w:rsidR="00E118CD" w:rsidRPr="002B38FF" w:rsidRDefault="00D95247">
      <w:pPr>
        <w:numPr>
          <w:ilvl w:val="0"/>
          <w:numId w:val="187"/>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5D773D0B" w14:textId="77777777" w:rsidR="00E118CD" w:rsidRPr="002B38FF" w:rsidRDefault="00D95247">
      <w:pPr>
        <w:rPr>
          <w:sz w:val="6"/>
          <w:szCs w:val="14"/>
        </w:rPr>
      </w:pPr>
      <w:r w:rsidRPr="002B38FF">
        <w:rPr>
          <w:rFonts w:ascii="Arial,sans-serif"/>
          <w:sz w:val="18"/>
          <w:szCs w:val="14"/>
        </w:rPr>
        <w:t xml:space="preserve"> </w:t>
      </w:r>
    </w:p>
    <w:p w14:paraId="426DC17D" w14:textId="77777777" w:rsidR="00E118CD" w:rsidRPr="002B38FF" w:rsidRDefault="00D95247">
      <w:pPr>
        <w:rPr>
          <w:sz w:val="6"/>
          <w:szCs w:val="14"/>
        </w:rPr>
      </w:pPr>
      <w:r w:rsidRPr="002B38FF">
        <w:rPr>
          <w:rFonts w:ascii="Arial,sans-serif"/>
          <w:szCs w:val="14"/>
        </w:rPr>
        <w:t>El suport seran els paraments horitzontals i verticals, on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podr</w:t>
      </w:r>
      <w:r w:rsidRPr="002B38FF">
        <w:rPr>
          <w:rFonts w:ascii="Arial,sans-serif"/>
          <w:szCs w:val="14"/>
        </w:rPr>
        <w:t>à</w:t>
      </w:r>
      <w:r w:rsidRPr="002B38FF">
        <w:rPr>
          <w:rFonts w:ascii="Arial,sans-serif"/>
          <w:szCs w:val="14"/>
        </w:rPr>
        <w:t xml:space="preserve"> ser vista o estar encastada. </w:t>
      </w:r>
    </w:p>
    <w:p w14:paraId="07A4A0DF" w14:textId="77777777" w:rsidR="00E118CD" w:rsidRPr="002B38FF" w:rsidRDefault="00D95247">
      <w:pPr>
        <w:rPr>
          <w:sz w:val="6"/>
          <w:szCs w:val="14"/>
        </w:rPr>
      </w:pPr>
      <w:r w:rsidRPr="002B38FF">
        <w:rPr>
          <w:rFonts w:ascii="Arial,sans-serif"/>
          <w:sz w:val="18"/>
          <w:szCs w:val="14"/>
        </w:rPr>
        <w:t xml:space="preserve"> </w:t>
      </w:r>
    </w:p>
    <w:p w14:paraId="51BC30ED" w14:textId="77777777" w:rsidR="00E118CD" w:rsidRPr="002B38FF" w:rsidRDefault="00D95247">
      <w:pPr>
        <w:rPr>
          <w:sz w:val="6"/>
          <w:szCs w:val="14"/>
        </w:rPr>
      </w:pPr>
      <w:r w:rsidRPr="002B38FF">
        <w:rPr>
          <w:rFonts w:ascii="Arial,sans-serif"/>
          <w:szCs w:val="14"/>
        </w:rPr>
        <w:t>En el cas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vista, els trams horitzontals passaran preferentment prop del forjat o paviment. Els elements de fixaci</w:t>
      </w:r>
      <w:r w:rsidRPr="002B38FF">
        <w:rPr>
          <w:rFonts w:ascii="Arial,sans-serif"/>
          <w:szCs w:val="14"/>
        </w:rPr>
        <w:t>ó</w:t>
      </w:r>
      <w:r w:rsidRPr="002B38FF">
        <w:rPr>
          <w:rFonts w:ascii="Arial,sans-serif"/>
          <w:szCs w:val="14"/>
        </w:rPr>
        <w:t xml:space="preserve"> de les canonades es posaran amb tacs i caragols sobre barandats, amb una separaci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entre si de 2 m.</w:t>
      </w:r>
    </w:p>
    <w:p w14:paraId="3BADCA7E" w14:textId="77777777" w:rsidR="00E118CD" w:rsidRPr="002B38FF" w:rsidRDefault="00D95247">
      <w:pPr>
        <w:rPr>
          <w:sz w:val="6"/>
          <w:szCs w:val="14"/>
        </w:rPr>
      </w:pPr>
      <w:r w:rsidRPr="002B38FF">
        <w:rPr>
          <w:rFonts w:ascii="Arial,sans-serif"/>
          <w:sz w:val="18"/>
          <w:szCs w:val="14"/>
        </w:rPr>
        <w:t xml:space="preserve"> </w:t>
      </w:r>
    </w:p>
    <w:p w14:paraId="153E07D0" w14:textId="77777777" w:rsidR="00E118CD" w:rsidRPr="002B38FF" w:rsidRDefault="00D95247">
      <w:pPr>
        <w:rPr>
          <w:sz w:val="6"/>
          <w:szCs w:val="14"/>
        </w:rPr>
      </w:pPr>
      <w:r w:rsidRPr="002B38FF">
        <w:rPr>
          <w:rFonts w:ascii="Arial,sans-serif"/>
          <w:szCs w:val="14"/>
        </w:rPr>
        <w:t>En el cas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encastada, en trams horitzontals anir</w:t>
      </w:r>
      <w:r w:rsidRPr="002B38FF">
        <w:rPr>
          <w:rFonts w:ascii="Arial,sans-serif"/>
          <w:szCs w:val="14"/>
        </w:rPr>
        <w:t>à</w:t>
      </w:r>
      <w:r w:rsidRPr="002B38FF">
        <w:rPr>
          <w:rFonts w:ascii="Arial,sans-serif"/>
          <w:szCs w:val="14"/>
        </w:rPr>
        <w:t xml:space="preserve"> per sota del paviment (radiant) o suspesa del forjat, per evitar travessar elements estructurals; en trams verticals, discorrer</w:t>
      </w:r>
      <w:r w:rsidRPr="002B38FF">
        <w:rPr>
          <w:rFonts w:ascii="Arial,sans-serif"/>
          <w:szCs w:val="14"/>
        </w:rPr>
        <w:t>à</w:t>
      </w:r>
      <w:r w:rsidRPr="002B38FF">
        <w:rPr>
          <w:rFonts w:ascii="Arial,sans-serif"/>
          <w:szCs w:val="14"/>
        </w:rPr>
        <w:t xml:space="preserve"> a trav</w:t>
      </w:r>
      <w:r w:rsidRPr="002B38FF">
        <w:rPr>
          <w:rFonts w:ascii="Arial,sans-serif"/>
          <w:szCs w:val="14"/>
        </w:rPr>
        <w:t>é</w:t>
      </w:r>
      <w:r w:rsidRPr="002B38FF">
        <w:rPr>
          <w:rFonts w:ascii="Arial,sans-serif"/>
          <w:szCs w:val="14"/>
        </w:rPr>
        <w:t>s de regates practicades als paraments, que s</w:t>
      </w:r>
      <w:r w:rsidRPr="002B38FF">
        <w:rPr>
          <w:rFonts w:ascii="Arial,sans-serif"/>
          <w:szCs w:val="14"/>
        </w:rPr>
        <w:t>’</w:t>
      </w:r>
      <w:r w:rsidRPr="002B38FF">
        <w:rPr>
          <w:rFonts w:ascii="Arial,sans-serif"/>
          <w:szCs w:val="14"/>
        </w:rPr>
        <w:t>executaran preferentment a m</w:t>
      </w:r>
      <w:r w:rsidRPr="002B38FF">
        <w:rPr>
          <w:rFonts w:ascii="Arial,sans-serif"/>
          <w:szCs w:val="14"/>
        </w:rPr>
        <w:t>à</w:t>
      </w:r>
      <w:r w:rsidRPr="002B38FF">
        <w:rPr>
          <w:rFonts w:ascii="Arial,sans-serif"/>
          <w:szCs w:val="14"/>
        </w:rPr>
        <w:t>quina i una vegada arrebossat el barandat. Tindran una profunditat no major de 4 cm quan es tracti de rajola massissa i d</w:t>
      </w:r>
      <w:r w:rsidRPr="002B38FF">
        <w:rPr>
          <w:rFonts w:ascii="Arial,sans-serif"/>
          <w:szCs w:val="14"/>
        </w:rPr>
        <w:t>’</w:t>
      </w:r>
      <w:r w:rsidRPr="002B38FF">
        <w:rPr>
          <w:rFonts w:ascii="Arial,sans-serif"/>
          <w:szCs w:val="14"/>
        </w:rPr>
        <w:t>1 tub en cas de rajola buida, i l</w:t>
      </w:r>
      <w:r w:rsidRPr="002B38FF">
        <w:rPr>
          <w:rFonts w:ascii="Arial,sans-serif"/>
          <w:szCs w:val="14"/>
        </w:rPr>
        <w:t>’</w:t>
      </w:r>
      <w:r w:rsidRPr="002B38FF">
        <w:rPr>
          <w:rFonts w:ascii="Arial,sans-serif"/>
          <w:szCs w:val="14"/>
        </w:rPr>
        <w:t>ample de la regata no ser</w:t>
      </w:r>
      <w:r w:rsidRPr="002B38FF">
        <w:rPr>
          <w:rFonts w:ascii="Arial,sans-serif"/>
          <w:szCs w:val="14"/>
        </w:rPr>
        <w:t>à</w:t>
      </w:r>
      <w:r w:rsidRPr="002B38FF">
        <w:rPr>
          <w:rFonts w:ascii="Arial,sans-serif"/>
          <w:szCs w:val="14"/>
        </w:rPr>
        <w:t xml:space="preserve"> mai major que dues vegades la profunditat. Les regates es faran preferentment en les tres filades superiors; si no </w:t>
      </w:r>
      <w:r w:rsidRPr="002B38FF">
        <w:rPr>
          <w:rFonts w:ascii="Arial,sans-serif"/>
          <w:szCs w:val="14"/>
        </w:rPr>
        <w:t>é</w:t>
      </w:r>
      <w:r w:rsidRPr="002B38FF">
        <w:rPr>
          <w:rFonts w:ascii="Arial,sans-serif"/>
          <w:szCs w:val="14"/>
        </w:rPr>
        <w:t>s aix</w:t>
      </w:r>
      <w:r w:rsidRPr="002B38FF">
        <w:rPr>
          <w:rFonts w:ascii="Arial,sans-serif"/>
          <w:szCs w:val="14"/>
        </w:rPr>
        <w:t>í</w:t>
      </w:r>
      <w:r w:rsidRPr="002B38FF">
        <w:rPr>
          <w:rFonts w:ascii="Arial,sans-serif"/>
          <w:szCs w:val="14"/>
        </w:rPr>
        <w:t>, tindran una longitud m</w:t>
      </w:r>
      <w:r w:rsidRPr="002B38FF">
        <w:rPr>
          <w:rFonts w:ascii="Arial,sans-serif"/>
          <w:szCs w:val="14"/>
        </w:rPr>
        <w:t>à</w:t>
      </w:r>
      <w:r w:rsidRPr="002B38FF">
        <w:rPr>
          <w:rFonts w:ascii="Arial,sans-serif"/>
          <w:szCs w:val="14"/>
        </w:rPr>
        <w:t>xima d</w:t>
      </w:r>
      <w:r w:rsidRPr="002B38FF">
        <w:rPr>
          <w:rFonts w:ascii="Arial,sans-serif"/>
          <w:szCs w:val="14"/>
        </w:rPr>
        <w:t>’</w:t>
      </w:r>
      <w:r w:rsidRPr="002B38FF">
        <w:rPr>
          <w:rFonts w:ascii="Arial,sans-serif"/>
          <w:szCs w:val="14"/>
        </w:rPr>
        <w:t>1 m. Quan es practiquen regates per les dues cares del barandat, la dist</w:t>
      </w:r>
      <w:r w:rsidRPr="002B38FF">
        <w:rPr>
          <w:rFonts w:ascii="Arial,sans-serif"/>
          <w:szCs w:val="14"/>
        </w:rPr>
        <w:t>à</w:t>
      </w:r>
      <w:r w:rsidRPr="002B38FF">
        <w:rPr>
          <w:rFonts w:ascii="Arial,sans-serif"/>
          <w:szCs w:val="14"/>
        </w:rPr>
        <w:t>ncia entre regates paral</w:t>
      </w:r>
      <w:r w:rsidRPr="002B38FF">
        <w:rPr>
          <w:rFonts w:ascii="Arial,sans-serif"/>
          <w:szCs w:val="14"/>
        </w:rPr>
        <w:t>·</w:t>
      </w:r>
      <w:r w:rsidRPr="002B38FF">
        <w:rPr>
          <w:rFonts w:ascii="Arial,sans-serif"/>
          <w:szCs w:val="14"/>
        </w:rPr>
        <w:t>leles ser</w:t>
      </w:r>
      <w:r w:rsidRPr="002B38FF">
        <w:rPr>
          <w:rFonts w:ascii="Arial,sans-serif"/>
          <w:szCs w:val="14"/>
        </w:rPr>
        <w:t>à</w:t>
      </w:r>
      <w:r w:rsidRPr="002B38FF">
        <w:rPr>
          <w:rFonts w:ascii="Arial,sans-serif"/>
          <w:szCs w:val="14"/>
        </w:rPr>
        <w:t xml:space="preserve"> de 50 cm. La separaci</w:t>
      </w:r>
      <w:r w:rsidRPr="002B38FF">
        <w:rPr>
          <w:rFonts w:ascii="Arial,sans-serif"/>
          <w:szCs w:val="14"/>
        </w:rPr>
        <w:t>ó</w:t>
      </w:r>
      <w:r w:rsidRPr="002B38FF">
        <w:rPr>
          <w:rFonts w:ascii="Arial,sans-serif"/>
          <w:szCs w:val="14"/>
        </w:rPr>
        <w:t xml:space="preserve"> de les regates respecte als marcs i premarcs ser</w:t>
      </w:r>
      <w:r w:rsidRPr="002B38FF">
        <w:rPr>
          <w:rFonts w:ascii="Arial,sans-serif"/>
          <w:szCs w:val="14"/>
        </w:rPr>
        <w:t>à</w:t>
      </w:r>
      <w:r w:rsidRPr="002B38FF">
        <w:rPr>
          <w:rFonts w:ascii="Arial,sans-serif"/>
          <w:szCs w:val="14"/>
        </w:rPr>
        <w:t>, com a m</w:t>
      </w:r>
      <w:r w:rsidRPr="002B38FF">
        <w:rPr>
          <w:rFonts w:ascii="Arial,sans-serif"/>
          <w:szCs w:val="14"/>
        </w:rPr>
        <w:t>í</w:t>
      </w:r>
      <w:r w:rsidRPr="002B38FF">
        <w:rPr>
          <w:rFonts w:ascii="Arial,sans-serif"/>
          <w:szCs w:val="14"/>
        </w:rPr>
        <w:t>nim, de 20 cm. Les conduccions es fixaran als paraments o forjats mitjan</w:t>
      </w:r>
      <w:r w:rsidRPr="002B38FF">
        <w:rPr>
          <w:rFonts w:ascii="Arial,sans-serif"/>
          <w:szCs w:val="14"/>
        </w:rPr>
        <w:t>ç</w:t>
      </w:r>
      <w:r w:rsidRPr="002B38FF">
        <w:rPr>
          <w:rFonts w:ascii="Arial,sans-serif"/>
          <w:szCs w:val="14"/>
        </w:rPr>
        <w:t>ant grapes, interposant entre aquestes i el tub un anell el</w:t>
      </w:r>
      <w:r w:rsidRPr="002B38FF">
        <w:rPr>
          <w:rFonts w:ascii="Arial,sans-serif"/>
          <w:szCs w:val="14"/>
        </w:rPr>
        <w:t>à</w:t>
      </w:r>
      <w:r w:rsidRPr="002B38FF">
        <w:rPr>
          <w:rFonts w:ascii="Arial,sans-serif"/>
          <w:szCs w:val="14"/>
        </w:rPr>
        <w:t>stic.</w:t>
      </w:r>
    </w:p>
    <w:p w14:paraId="07BE6758" w14:textId="77777777" w:rsidR="00E118CD" w:rsidRPr="002B38FF" w:rsidRDefault="00D95247">
      <w:pPr>
        <w:rPr>
          <w:sz w:val="6"/>
          <w:szCs w:val="14"/>
        </w:rPr>
      </w:pPr>
      <w:r w:rsidRPr="002B38FF">
        <w:rPr>
          <w:rFonts w:ascii="Arial,sans-serif"/>
          <w:sz w:val="18"/>
          <w:szCs w:val="14"/>
        </w:rPr>
        <w:t xml:space="preserve"> </w:t>
      </w:r>
    </w:p>
    <w:p w14:paraId="2E8F57F6" w14:textId="77777777" w:rsidR="00E118CD" w:rsidRPr="002B38FF" w:rsidRDefault="00D95247">
      <w:pPr>
        <w:rPr>
          <w:sz w:val="6"/>
          <w:szCs w:val="14"/>
        </w:rPr>
      </w:pPr>
      <w:r w:rsidRPr="002B38FF">
        <w:rPr>
          <w:rFonts w:ascii="Arial,sans-serif"/>
          <w:szCs w:val="14"/>
        </w:rPr>
        <w:t>Quan s</w:t>
      </w:r>
      <w:r w:rsidRPr="002B38FF">
        <w:rPr>
          <w:rFonts w:ascii="Arial,sans-serif"/>
          <w:szCs w:val="14"/>
        </w:rPr>
        <w:t>’</w:t>
      </w:r>
      <w:r w:rsidRPr="002B38FF">
        <w:rPr>
          <w:rFonts w:ascii="Arial,sans-serif"/>
          <w:szCs w:val="14"/>
        </w:rPr>
        <w:t>hagi de travessar un element estructural o obra es far</w:t>
      </w:r>
      <w:r w:rsidRPr="002B38FF">
        <w:rPr>
          <w:rFonts w:ascii="Arial,sans-serif"/>
          <w:szCs w:val="14"/>
        </w:rPr>
        <w:t>à</w:t>
      </w:r>
      <w:r w:rsidRPr="002B38FF">
        <w:rPr>
          <w:rFonts w:ascii="Arial,sans-serif"/>
          <w:szCs w:val="14"/>
        </w:rPr>
        <w:t xml:space="preserve"> a trav</w:t>
      </w:r>
      <w:r w:rsidRPr="002B38FF">
        <w:rPr>
          <w:rFonts w:ascii="Arial,sans-serif"/>
          <w:szCs w:val="14"/>
        </w:rPr>
        <w:t>é</w:t>
      </w:r>
      <w:r w:rsidRPr="002B38FF">
        <w:rPr>
          <w:rFonts w:ascii="Arial,sans-serif"/>
          <w:szCs w:val="14"/>
        </w:rPr>
        <w:t>s de passamurs.</w:t>
      </w:r>
    </w:p>
    <w:p w14:paraId="4C2E4CA9" w14:textId="77777777" w:rsidR="00E118CD" w:rsidRPr="002B38FF" w:rsidRDefault="00D95247">
      <w:pPr>
        <w:rPr>
          <w:sz w:val="6"/>
          <w:szCs w:val="14"/>
        </w:rPr>
      </w:pPr>
      <w:r w:rsidRPr="002B38FF">
        <w:rPr>
          <w:rFonts w:ascii="Arial,sans-serif"/>
          <w:sz w:val="18"/>
          <w:szCs w:val="14"/>
        </w:rPr>
        <w:t xml:space="preserve"> </w:t>
      </w:r>
    </w:p>
    <w:p w14:paraId="273FD67F" w14:textId="77777777" w:rsidR="00E118CD" w:rsidRPr="002B38FF" w:rsidRDefault="00D95247">
      <w:pPr>
        <w:numPr>
          <w:ilvl w:val="0"/>
          <w:numId w:val="188"/>
        </w:numPr>
        <w:rPr>
          <w:sz w:val="6"/>
          <w:szCs w:val="14"/>
        </w:rPr>
      </w:pPr>
      <w:r w:rsidRPr="002B38FF">
        <w:rPr>
          <w:rFonts w:ascii="Arial,sans-serif"/>
          <w:b/>
          <w:szCs w:val="14"/>
        </w:rPr>
        <w:t>Compatibilitat entre els productes, elements i sistemes constructius</w:t>
      </w:r>
    </w:p>
    <w:p w14:paraId="57149D94" w14:textId="77777777" w:rsidR="00E118CD" w:rsidRPr="002B38FF" w:rsidRDefault="00D95247">
      <w:pPr>
        <w:rPr>
          <w:sz w:val="6"/>
          <w:szCs w:val="14"/>
        </w:rPr>
      </w:pPr>
      <w:r w:rsidRPr="002B38FF">
        <w:rPr>
          <w:rFonts w:ascii="Arial,sans-serif"/>
          <w:sz w:val="18"/>
          <w:szCs w:val="14"/>
        </w:rPr>
        <w:t xml:space="preserve"> </w:t>
      </w:r>
    </w:p>
    <w:p w14:paraId="4CEE0FA1"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de productes de combusti</w:t>
      </w:r>
      <w:r w:rsidRPr="002B38FF">
        <w:rPr>
          <w:rFonts w:ascii="Arial,sans-serif"/>
          <w:szCs w:val="14"/>
        </w:rPr>
        <w:t>ó</w:t>
      </w:r>
      <w:r w:rsidRPr="002B38FF">
        <w:rPr>
          <w:rFonts w:ascii="Arial,sans-serif"/>
          <w:szCs w:val="14"/>
        </w:rPr>
        <w:t xml:space="preserve"> de les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es produir</w:t>
      </w:r>
      <w:r w:rsidRPr="002B38FF">
        <w:rPr>
          <w:rFonts w:ascii="Arial,sans-serif"/>
          <w:szCs w:val="14"/>
        </w:rPr>
        <w:t>à</w:t>
      </w:r>
      <w:r w:rsidRPr="002B38FF">
        <w:rPr>
          <w:rFonts w:ascii="Arial,sans-serif"/>
          <w:szCs w:val="14"/>
        </w:rPr>
        <w:t xml:space="preserve"> per la coberta de l</w:t>
      </w:r>
      <w:r w:rsidRPr="002B38FF">
        <w:rPr>
          <w:rFonts w:ascii="Arial,sans-serif"/>
          <w:szCs w:val="14"/>
        </w:rPr>
        <w:t>’</w:t>
      </w:r>
      <w:r w:rsidRPr="002B38FF">
        <w:rPr>
          <w:rFonts w:ascii="Arial,sans-serif"/>
          <w:szCs w:val="14"/>
        </w:rPr>
        <w:t>edifici, amb independ</w:t>
      </w:r>
      <w:r w:rsidRPr="002B38FF">
        <w:rPr>
          <w:rFonts w:ascii="Arial,sans-serif"/>
          <w:szCs w:val="14"/>
        </w:rPr>
        <w:t>è</w:t>
      </w:r>
      <w:r w:rsidRPr="002B38FF">
        <w:rPr>
          <w:rFonts w:ascii="Arial,sans-serif"/>
          <w:szCs w:val="14"/>
        </w:rPr>
        <w:t>ncia de la classe de combustible i de l</w:t>
      </w:r>
      <w:r w:rsidRPr="002B38FF">
        <w:rPr>
          <w:rFonts w:ascii="Arial,sans-serif"/>
          <w:szCs w:val="14"/>
        </w:rPr>
        <w:t>’</w:t>
      </w:r>
      <w:r w:rsidRPr="002B38FF">
        <w:rPr>
          <w:rFonts w:ascii="Arial,sans-serif"/>
          <w:szCs w:val="14"/>
        </w:rPr>
        <w:t>aparell que s</w:t>
      </w:r>
      <w:r w:rsidRPr="002B38FF">
        <w:rPr>
          <w:rFonts w:ascii="Arial,sans-serif"/>
          <w:szCs w:val="14"/>
        </w:rPr>
        <w:t>’</w:t>
      </w:r>
      <w:r w:rsidRPr="002B38FF">
        <w:rPr>
          <w:rFonts w:ascii="Arial,sans-serif"/>
          <w:szCs w:val="14"/>
        </w:rPr>
        <w:t>utilitzi, d</w:t>
      </w:r>
      <w:r w:rsidRPr="002B38FF">
        <w:rPr>
          <w:rFonts w:ascii="Arial,sans-serif"/>
          <w:szCs w:val="14"/>
        </w:rPr>
        <w:t>’</w:t>
      </w:r>
      <w:r w:rsidRPr="002B38FF">
        <w:rPr>
          <w:rFonts w:ascii="Arial,sans-serif"/>
          <w:szCs w:val="14"/>
        </w:rPr>
        <w:t>acord amb la reglamentaci</w:t>
      </w:r>
      <w:r w:rsidRPr="002B38FF">
        <w:rPr>
          <w:rFonts w:ascii="Arial,sans-serif"/>
          <w:szCs w:val="14"/>
        </w:rPr>
        <w:t>ó</w:t>
      </w:r>
      <w:r w:rsidRPr="002B38FF">
        <w:rPr>
          <w:rFonts w:ascii="Arial,sans-serif"/>
          <w:szCs w:val="14"/>
        </w:rPr>
        <w:t xml:space="preserve"> espec</w:t>
      </w:r>
      <w:r w:rsidRPr="002B38FF">
        <w:rPr>
          <w:rFonts w:ascii="Arial,sans-serif"/>
          <w:szCs w:val="14"/>
        </w:rPr>
        <w:t>í</w:t>
      </w:r>
      <w:r w:rsidRPr="002B38FF">
        <w:rPr>
          <w:rFonts w:ascii="Arial,sans-serif"/>
          <w:szCs w:val="14"/>
        </w:rPr>
        <w:t>fica sobre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w:t>
      </w:r>
    </w:p>
    <w:p w14:paraId="63DA7DA9" w14:textId="77777777" w:rsidR="00E118CD" w:rsidRPr="002B38FF" w:rsidRDefault="00D95247">
      <w:pPr>
        <w:rPr>
          <w:sz w:val="6"/>
          <w:szCs w:val="14"/>
        </w:rPr>
      </w:pPr>
      <w:r w:rsidRPr="002B38FF">
        <w:rPr>
          <w:rFonts w:ascii="Arial,sans-serif"/>
          <w:sz w:val="18"/>
          <w:szCs w:val="14"/>
        </w:rPr>
        <w:t xml:space="preserve"> </w:t>
      </w:r>
    </w:p>
    <w:p w14:paraId="5013A4FE" w14:textId="77777777" w:rsidR="00E118CD" w:rsidRPr="002B38FF" w:rsidRDefault="00D95247">
      <w:pPr>
        <w:rPr>
          <w:sz w:val="6"/>
          <w:szCs w:val="14"/>
        </w:rPr>
      </w:pPr>
      <w:r w:rsidRPr="002B38FF">
        <w:rPr>
          <w:rFonts w:ascii="Arial,sans-serif"/>
          <w:szCs w:val="14"/>
        </w:rPr>
        <w:lastRenderedPageBreak/>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1CAD93FE" w14:textId="77777777" w:rsidR="00E118CD" w:rsidRPr="002B38FF" w:rsidRDefault="00D95247">
      <w:pPr>
        <w:rPr>
          <w:sz w:val="6"/>
          <w:szCs w:val="14"/>
        </w:rPr>
      </w:pPr>
      <w:r w:rsidRPr="002B38FF">
        <w:rPr>
          <w:rFonts w:ascii="Arial,sans-serif"/>
          <w:sz w:val="18"/>
          <w:szCs w:val="14"/>
        </w:rPr>
        <w:t xml:space="preserve"> </w:t>
      </w:r>
    </w:p>
    <w:p w14:paraId="4A134A72"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611BC2B7" w14:textId="77777777" w:rsidR="00E118CD" w:rsidRPr="002B38FF" w:rsidRDefault="00D95247">
      <w:pPr>
        <w:rPr>
          <w:sz w:val="6"/>
          <w:szCs w:val="14"/>
        </w:rPr>
      </w:pPr>
      <w:r w:rsidRPr="002B38FF">
        <w:rPr>
          <w:rFonts w:ascii="Arial,sans-serif"/>
          <w:sz w:val="18"/>
          <w:szCs w:val="14"/>
        </w:rPr>
        <w:t xml:space="preserve"> </w:t>
      </w:r>
    </w:p>
    <w:p w14:paraId="0109D561"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714B971E" w14:textId="77777777" w:rsidR="00E118CD" w:rsidRPr="002B38FF" w:rsidRDefault="00D95247">
      <w:pPr>
        <w:rPr>
          <w:sz w:val="6"/>
          <w:szCs w:val="14"/>
        </w:rPr>
      </w:pPr>
      <w:r w:rsidRPr="002B38FF">
        <w:rPr>
          <w:rFonts w:ascii="Arial,sans-serif"/>
          <w:sz w:val="18"/>
          <w:szCs w:val="14"/>
        </w:rPr>
        <w:t xml:space="preserve"> </w:t>
      </w:r>
    </w:p>
    <w:p w14:paraId="7BF15288"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73F821B7" w14:textId="77777777" w:rsidR="00E118CD" w:rsidRPr="002B38FF" w:rsidRDefault="00D95247">
      <w:pPr>
        <w:rPr>
          <w:sz w:val="6"/>
          <w:szCs w:val="14"/>
        </w:rPr>
      </w:pPr>
      <w:r w:rsidRPr="002B38FF">
        <w:rPr>
          <w:rFonts w:ascii="Arial,sans-serif"/>
          <w:sz w:val="18"/>
          <w:szCs w:val="14"/>
        </w:rPr>
        <w:t xml:space="preserve"> </w:t>
      </w:r>
    </w:p>
    <w:p w14:paraId="1132627E" w14:textId="77777777" w:rsidR="00E118CD" w:rsidRPr="002B38FF" w:rsidRDefault="00D95247">
      <w:pPr>
        <w:rPr>
          <w:sz w:val="6"/>
          <w:szCs w:val="14"/>
        </w:rPr>
      </w:pPr>
      <w:r w:rsidRPr="002B38FF">
        <w:rPr>
          <w:rFonts w:ascii="Arial,sans-serif"/>
          <w:szCs w:val="14"/>
        </w:rPr>
        <w:t>Entre els elements de fixaci</w:t>
      </w:r>
      <w:r w:rsidRPr="002B38FF">
        <w:rPr>
          <w:rFonts w:ascii="Arial,sans-serif"/>
          <w:szCs w:val="14"/>
        </w:rPr>
        <w:t>ó</w:t>
      </w:r>
      <w:r w:rsidRPr="002B38FF">
        <w:rPr>
          <w:rFonts w:ascii="Arial,sans-serif"/>
          <w:szCs w:val="14"/>
        </w:rPr>
        <w:t xml:space="preserve"> i les canonades s</w:t>
      </w:r>
      <w:r w:rsidRPr="002B38FF">
        <w:rPr>
          <w:rFonts w:ascii="Arial,sans-serif"/>
          <w:szCs w:val="14"/>
        </w:rPr>
        <w:t>’</w:t>
      </w:r>
      <w:r w:rsidRPr="002B38FF">
        <w:rPr>
          <w:rFonts w:ascii="Arial,sans-serif"/>
          <w:szCs w:val="14"/>
        </w:rPr>
        <w:t>interposar</w:t>
      </w:r>
      <w:r w:rsidRPr="002B38FF">
        <w:rPr>
          <w:rFonts w:ascii="Arial,sans-serif"/>
          <w:szCs w:val="14"/>
        </w:rPr>
        <w:t>à</w:t>
      </w:r>
      <w:r w:rsidRPr="002B38FF">
        <w:rPr>
          <w:rFonts w:ascii="Arial,sans-serif"/>
          <w:szCs w:val="14"/>
        </w:rPr>
        <w:t xml:space="preserve"> un anell el</w:t>
      </w:r>
      <w:r w:rsidRPr="002B38FF">
        <w:rPr>
          <w:rFonts w:ascii="Arial,sans-serif"/>
          <w:szCs w:val="14"/>
        </w:rPr>
        <w:t>à</w:t>
      </w:r>
      <w:r w:rsidRPr="002B38FF">
        <w:rPr>
          <w:rFonts w:ascii="Arial,sans-serif"/>
          <w:szCs w:val="14"/>
        </w:rPr>
        <w:t xml:space="preserve">stic, i en cap cas se </w:t>
      </w:r>
      <w:proofErr w:type="gramStart"/>
      <w:r w:rsidRPr="002B38FF">
        <w:rPr>
          <w:rFonts w:ascii="Arial,sans-serif"/>
          <w:szCs w:val="14"/>
        </w:rPr>
        <w:t>soldaran</w:t>
      </w:r>
      <w:proofErr w:type="gramEnd"/>
      <w:r w:rsidRPr="002B38FF">
        <w:rPr>
          <w:rFonts w:ascii="Arial,sans-serif"/>
          <w:szCs w:val="14"/>
        </w:rPr>
        <w:t xml:space="preserve"> al tub.</w:t>
      </w:r>
    </w:p>
    <w:p w14:paraId="54F93CBC" w14:textId="77777777" w:rsidR="00E118CD" w:rsidRPr="002B38FF" w:rsidRDefault="00D95247">
      <w:pPr>
        <w:rPr>
          <w:sz w:val="6"/>
          <w:szCs w:val="14"/>
        </w:rPr>
      </w:pPr>
      <w:r w:rsidRPr="002B38FF">
        <w:rPr>
          <w:rFonts w:ascii="Arial,sans-serif"/>
          <w:sz w:val="18"/>
          <w:szCs w:val="14"/>
        </w:rPr>
        <w:t xml:space="preserve"> </w:t>
      </w:r>
    </w:p>
    <w:p w14:paraId="789BE4A4"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evitar</w:t>
      </w:r>
      <w:r w:rsidRPr="002B38FF">
        <w:rPr>
          <w:rFonts w:ascii="Arial,sans-serif"/>
          <w:szCs w:val="14"/>
        </w:rPr>
        <w:t>à</w:t>
      </w:r>
      <w:r w:rsidRPr="002B38FF">
        <w:rPr>
          <w:rFonts w:ascii="Arial,sans-serif"/>
          <w:szCs w:val="14"/>
        </w:rPr>
        <w:t xml:space="preserve"> utilitzar materials diferents en una mateixa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i si es fa, s</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llaran el</w:t>
      </w:r>
      <w:r w:rsidRPr="002B38FF">
        <w:rPr>
          <w:rFonts w:ascii="Arial,sans-serif"/>
          <w:szCs w:val="14"/>
        </w:rPr>
        <w:t>è</w:t>
      </w:r>
      <w:r w:rsidRPr="002B38FF">
        <w:rPr>
          <w:rFonts w:ascii="Arial,sans-serif"/>
          <w:szCs w:val="14"/>
        </w:rPr>
        <w:t>ctricament de manera que no es produeixi corrosi</w:t>
      </w:r>
      <w:r w:rsidRPr="002B38FF">
        <w:rPr>
          <w:rFonts w:ascii="Arial,sans-serif"/>
          <w:szCs w:val="14"/>
        </w:rPr>
        <w:t>ó</w:t>
      </w:r>
      <w:r w:rsidRPr="002B38FF">
        <w:rPr>
          <w:rFonts w:ascii="Arial,sans-serif"/>
          <w:szCs w:val="14"/>
        </w:rPr>
        <w:t>, parells galv</w:t>
      </w:r>
      <w:r w:rsidRPr="002B38FF">
        <w:rPr>
          <w:rFonts w:ascii="Arial,sans-serif"/>
          <w:szCs w:val="14"/>
        </w:rPr>
        <w:t>à</w:t>
      </w:r>
      <w:r w:rsidRPr="002B38FF">
        <w:rPr>
          <w:rFonts w:ascii="Arial,sans-serif"/>
          <w:szCs w:val="14"/>
        </w:rPr>
        <w:t>nics, etc. (per incompatibilitat de materials: acer galvanitzat/coure, etc.).</w:t>
      </w:r>
    </w:p>
    <w:p w14:paraId="0F9F5A72" w14:textId="77777777" w:rsidR="00E118CD" w:rsidRPr="002B38FF" w:rsidRDefault="00D95247">
      <w:pPr>
        <w:rPr>
          <w:sz w:val="6"/>
          <w:szCs w:val="14"/>
        </w:rPr>
      </w:pPr>
      <w:r w:rsidRPr="002B38FF">
        <w:rPr>
          <w:rFonts w:ascii="Arial,sans-serif"/>
          <w:sz w:val="18"/>
          <w:szCs w:val="14"/>
        </w:rPr>
        <w:t xml:space="preserve"> </w:t>
      </w:r>
    </w:p>
    <w:p w14:paraId="6F5D8C6C"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evitaran les instal</w:t>
      </w:r>
      <w:r w:rsidRPr="002B38FF">
        <w:rPr>
          <w:rFonts w:ascii="Arial,sans-serif"/>
          <w:szCs w:val="14"/>
        </w:rPr>
        <w:t>·</w:t>
      </w:r>
      <w:r w:rsidRPr="002B38FF">
        <w:rPr>
          <w:rFonts w:ascii="Arial,sans-serif"/>
          <w:szCs w:val="14"/>
        </w:rPr>
        <w:t>lacions mixtes coure/acer galvanitzat.</w:t>
      </w:r>
    </w:p>
    <w:p w14:paraId="72E0F03C" w14:textId="77777777" w:rsidR="00E118CD" w:rsidRPr="002B38FF" w:rsidRDefault="00D95247">
      <w:pPr>
        <w:rPr>
          <w:sz w:val="6"/>
          <w:szCs w:val="14"/>
        </w:rPr>
      </w:pPr>
      <w:r w:rsidRPr="002B38FF">
        <w:rPr>
          <w:rFonts w:ascii="Arial,sans-serif"/>
          <w:sz w:val="18"/>
          <w:szCs w:val="14"/>
        </w:rPr>
        <w:t xml:space="preserve"> </w:t>
      </w:r>
    </w:p>
    <w:p w14:paraId="3A6D284E" w14:textId="77777777" w:rsidR="00E118CD" w:rsidRPr="002B38FF" w:rsidRDefault="00D95247">
      <w:pPr>
        <w:rPr>
          <w:sz w:val="6"/>
          <w:szCs w:val="14"/>
        </w:rPr>
      </w:pPr>
      <w:r w:rsidRPr="002B38FF">
        <w:rPr>
          <w:rFonts w:ascii="Arial,sans-serif"/>
          <w:szCs w:val="14"/>
        </w:rPr>
        <w:t>No s</w:t>
      </w:r>
      <w:r w:rsidRPr="002B38FF">
        <w:rPr>
          <w:rFonts w:ascii="Arial,sans-serif"/>
          <w:szCs w:val="14"/>
        </w:rPr>
        <w:t>’</w:t>
      </w:r>
      <w:r w:rsidRPr="002B38FF">
        <w:rPr>
          <w:rFonts w:ascii="Arial,sans-serif"/>
          <w:szCs w:val="14"/>
        </w:rPr>
        <w:t>utilitzaran els conductes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com a preses de terra.</w:t>
      </w:r>
    </w:p>
    <w:p w14:paraId="08B01194" w14:textId="77777777" w:rsidR="00E118CD" w:rsidRPr="002B38FF" w:rsidRDefault="00D95247">
      <w:pPr>
        <w:rPr>
          <w:sz w:val="6"/>
          <w:szCs w:val="14"/>
        </w:rPr>
      </w:pPr>
      <w:r w:rsidRPr="002B38FF">
        <w:rPr>
          <w:rFonts w:ascii="Arial,sans-serif"/>
          <w:sz w:val="18"/>
          <w:szCs w:val="14"/>
        </w:rPr>
        <w:t xml:space="preserve"> </w:t>
      </w:r>
    </w:p>
    <w:p w14:paraId="659F1B0D" w14:textId="77777777" w:rsidR="00E118CD" w:rsidRPr="002B38FF" w:rsidRDefault="00D95247">
      <w:pPr>
        <w:rPr>
          <w:sz w:val="6"/>
          <w:szCs w:val="14"/>
        </w:rPr>
      </w:pPr>
      <w:r w:rsidRPr="002B38FF">
        <w:rPr>
          <w:rFonts w:ascii="Arial,sans-serif"/>
          <w:szCs w:val="14"/>
        </w:rPr>
        <w:t>Per a la fixaci</w:t>
      </w:r>
      <w:r w:rsidRPr="002B38FF">
        <w:rPr>
          <w:rFonts w:ascii="Arial,sans-serif"/>
          <w:szCs w:val="14"/>
        </w:rPr>
        <w:t>ó</w:t>
      </w:r>
      <w:r w:rsidRPr="002B38FF">
        <w:rPr>
          <w:rFonts w:ascii="Arial,sans-serif"/>
          <w:szCs w:val="14"/>
        </w:rPr>
        <w:t xml:space="preserve"> dels tubs s</w:t>
      </w:r>
      <w:r w:rsidRPr="002B38FF">
        <w:rPr>
          <w:rFonts w:ascii="Arial,sans-serif"/>
          <w:szCs w:val="14"/>
        </w:rPr>
        <w:t>’</w:t>
      </w:r>
      <w:r w:rsidRPr="002B38FF">
        <w:rPr>
          <w:rFonts w:ascii="Arial,sans-serif"/>
          <w:szCs w:val="14"/>
        </w:rPr>
        <w:t>evitar</w:t>
      </w:r>
      <w:r w:rsidRPr="002B38FF">
        <w:rPr>
          <w:rFonts w:ascii="Arial,sans-serif"/>
          <w:szCs w:val="14"/>
        </w:rPr>
        <w:t>à</w:t>
      </w:r>
      <w:r w:rsidRPr="002B38FF">
        <w:rPr>
          <w:rFonts w:ascii="Arial,sans-serif"/>
          <w:szCs w:val="14"/>
        </w:rPr>
        <w:t xml:space="preserve"> la utilitzaci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acer/morter de cal</w:t>
      </w:r>
      <w:r w:rsidRPr="002B38FF">
        <w:rPr>
          <w:rFonts w:ascii="Arial,sans-serif"/>
          <w:szCs w:val="14"/>
        </w:rPr>
        <w:t>ç</w:t>
      </w:r>
      <w:r w:rsidRPr="002B38FF">
        <w:rPr>
          <w:rFonts w:ascii="Arial,sans-serif"/>
          <w:szCs w:val="14"/>
        </w:rPr>
        <w:t xml:space="preserve"> (no massa recomanat) i d</w:t>
      </w:r>
      <w:r w:rsidRPr="002B38FF">
        <w:rPr>
          <w:rFonts w:ascii="Arial,sans-serif"/>
          <w:szCs w:val="14"/>
        </w:rPr>
        <w:t>’</w:t>
      </w:r>
      <w:r w:rsidRPr="002B38FF">
        <w:rPr>
          <w:rFonts w:ascii="Arial,sans-serif"/>
          <w:szCs w:val="14"/>
        </w:rPr>
        <w:t>acer/</w:t>
      </w:r>
      <w:proofErr w:type="gramStart"/>
      <w:r w:rsidRPr="002B38FF">
        <w:rPr>
          <w:rFonts w:ascii="Arial,sans-serif"/>
          <w:szCs w:val="14"/>
        </w:rPr>
        <w:t>algeps )incompatible</w:t>
      </w:r>
      <w:proofErr w:type="gramEnd"/>
      <w:r w:rsidRPr="002B38FF">
        <w:rPr>
          <w:rFonts w:ascii="Arial,sans-serif"/>
          <w:szCs w:val="14"/>
        </w:rPr>
        <w:t>.</w:t>
      </w:r>
    </w:p>
    <w:p w14:paraId="23DDBC15" w14:textId="77777777" w:rsidR="00E118CD" w:rsidRPr="002B38FF" w:rsidRDefault="00D95247">
      <w:pPr>
        <w:rPr>
          <w:sz w:val="6"/>
          <w:szCs w:val="14"/>
        </w:rPr>
      </w:pPr>
      <w:r w:rsidRPr="002B38FF">
        <w:rPr>
          <w:rFonts w:ascii="Arial,sans-serif"/>
          <w:sz w:val="18"/>
          <w:szCs w:val="14"/>
        </w:rPr>
        <w:t xml:space="preserve"> </w:t>
      </w:r>
    </w:p>
    <w:p w14:paraId="0C853CDC" w14:textId="77777777" w:rsidR="00E118CD" w:rsidRPr="002B38FF" w:rsidRDefault="00D95247">
      <w:pPr>
        <w:rPr>
          <w:sz w:val="6"/>
          <w:szCs w:val="14"/>
        </w:rPr>
      </w:pPr>
      <w:r w:rsidRPr="002B38FF">
        <w:rPr>
          <w:rFonts w:ascii="Arial,sans-serif"/>
          <w:szCs w:val="14"/>
        </w:rPr>
        <w:t>El recorregut de les canonades no haur</w:t>
      </w:r>
      <w:r w:rsidRPr="002B38FF">
        <w:rPr>
          <w:rFonts w:ascii="Arial,sans-serif"/>
          <w:szCs w:val="14"/>
        </w:rPr>
        <w:t>à</w:t>
      </w:r>
      <w:r w:rsidRPr="002B38FF">
        <w:rPr>
          <w:rFonts w:ascii="Arial,sans-serif"/>
          <w:szCs w:val="14"/>
        </w:rPr>
        <w:t xml:space="preserve"> de travessar fumerals ni conductes.</w:t>
      </w:r>
    </w:p>
    <w:p w14:paraId="6E7C857B" w14:textId="77777777" w:rsidR="00E118CD" w:rsidRPr="002B38FF" w:rsidRDefault="00D95247">
      <w:pPr>
        <w:rPr>
          <w:sz w:val="6"/>
          <w:szCs w:val="14"/>
        </w:rPr>
      </w:pPr>
      <w:r w:rsidRPr="002B38FF">
        <w:rPr>
          <w:rFonts w:ascii="Arial,sans-serif"/>
          <w:sz w:val="18"/>
          <w:szCs w:val="14"/>
        </w:rPr>
        <w:t xml:space="preserve"> </w:t>
      </w:r>
    </w:p>
    <w:p w14:paraId="3A19BD6A"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08845D8F" w14:textId="77777777" w:rsidR="00E118CD" w:rsidRPr="002B38FF" w:rsidRDefault="00D95247">
      <w:pPr>
        <w:rPr>
          <w:sz w:val="6"/>
          <w:szCs w:val="14"/>
        </w:rPr>
      </w:pPr>
      <w:r w:rsidRPr="002B38FF">
        <w:rPr>
          <w:rFonts w:ascii="Arial,sans-serif"/>
          <w:sz w:val="18"/>
          <w:szCs w:val="14"/>
        </w:rPr>
        <w:t xml:space="preserve"> </w:t>
      </w:r>
    </w:p>
    <w:p w14:paraId="5905E674" w14:textId="77777777" w:rsidR="00E118CD" w:rsidRPr="002B38FF" w:rsidRDefault="00D95247">
      <w:pPr>
        <w:numPr>
          <w:ilvl w:val="0"/>
          <w:numId w:val="189"/>
        </w:numPr>
        <w:rPr>
          <w:sz w:val="6"/>
          <w:szCs w:val="14"/>
        </w:rPr>
      </w:pPr>
      <w:r w:rsidRPr="002B38FF">
        <w:rPr>
          <w:rFonts w:ascii="Arial,sans-serif"/>
          <w:b/>
          <w:szCs w:val="14"/>
        </w:rPr>
        <w:t>Execuci</w:t>
      </w:r>
      <w:r w:rsidRPr="002B38FF">
        <w:rPr>
          <w:rFonts w:ascii="Arial,sans-serif"/>
          <w:b/>
          <w:szCs w:val="14"/>
        </w:rPr>
        <w:t>ó</w:t>
      </w:r>
    </w:p>
    <w:p w14:paraId="5266D01F" w14:textId="77777777" w:rsidR="00E118CD" w:rsidRPr="002B38FF" w:rsidRDefault="00D95247">
      <w:pPr>
        <w:rPr>
          <w:sz w:val="6"/>
          <w:szCs w:val="14"/>
        </w:rPr>
      </w:pPr>
      <w:r w:rsidRPr="002B38FF">
        <w:rPr>
          <w:rFonts w:ascii="Arial,sans-serif"/>
          <w:sz w:val="18"/>
          <w:szCs w:val="14"/>
        </w:rPr>
        <w:t xml:space="preserve"> </w:t>
      </w:r>
    </w:p>
    <w:p w14:paraId="4D4B2940"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lador de climatitzaci</w:t>
      </w:r>
      <w:r w:rsidRPr="002B38FF">
        <w:rPr>
          <w:rFonts w:ascii="Arial,sans-serif"/>
          <w:szCs w:val="14"/>
        </w:rPr>
        <w:t>ó</w:t>
      </w:r>
      <w:r w:rsidRPr="002B38FF">
        <w:rPr>
          <w:rFonts w:ascii="Arial,sans-serif"/>
          <w:szCs w:val="14"/>
        </w:rPr>
        <w:t xml:space="preserve"> coordinar</w:t>
      </w:r>
      <w:r w:rsidRPr="002B38FF">
        <w:rPr>
          <w:rFonts w:ascii="Arial,sans-serif"/>
          <w:szCs w:val="14"/>
        </w:rPr>
        <w:t>à</w:t>
      </w:r>
      <w:r w:rsidRPr="002B38FF">
        <w:rPr>
          <w:rFonts w:ascii="Arial,sans-serif"/>
          <w:szCs w:val="14"/>
        </w:rPr>
        <w:t xml:space="preserve"> els treballs amb l</w:t>
      </w:r>
      <w:r w:rsidRPr="002B38FF">
        <w:rPr>
          <w:rFonts w:ascii="Arial,sans-serif"/>
          <w:szCs w:val="14"/>
        </w:rPr>
        <w:t>’</w:t>
      </w:r>
      <w:r w:rsidRPr="002B38FF">
        <w:rPr>
          <w:rFonts w:ascii="Arial,sans-serif"/>
          <w:szCs w:val="14"/>
        </w:rPr>
        <w:t>empresa constructora i amb els instal</w:t>
      </w:r>
      <w:r w:rsidRPr="002B38FF">
        <w:rPr>
          <w:rFonts w:ascii="Arial,sans-serif"/>
          <w:szCs w:val="14"/>
        </w:rPr>
        <w:t>·</w:t>
      </w:r>
      <w:r w:rsidRPr="002B38FF">
        <w:rPr>
          <w:rFonts w:ascii="Arial,sans-serif"/>
          <w:szCs w:val="14"/>
        </w:rPr>
        <w:t>ladors d</w:t>
      </w:r>
      <w:r w:rsidRPr="002B38FF">
        <w:rPr>
          <w:rFonts w:ascii="Arial,sans-serif"/>
          <w:szCs w:val="14"/>
        </w:rPr>
        <w:t>’</w:t>
      </w:r>
      <w:r w:rsidRPr="002B38FF">
        <w:rPr>
          <w:rFonts w:ascii="Arial,sans-serif"/>
          <w:szCs w:val="14"/>
        </w:rPr>
        <w:t>altres especialitats, com ara electricitat, fontaneria, etc., que puguin afectar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 el muntatge final de l</w:t>
      </w:r>
      <w:r w:rsidRPr="002B38FF">
        <w:rPr>
          <w:rFonts w:ascii="Arial,sans-serif"/>
          <w:szCs w:val="14"/>
        </w:rPr>
        <w:t>’</w:t>
      </w:r>
      <w:r w:rsidRPr="002B38FF">
        <w:rPr>
          <w:rFonts w:ascii="Arial,sans-serif"/>
          <w:szCs w:val="14"/>
        </w:rPr>
        <w:t>equip.</w:t>
      </w:r>
    </w:p>
    <w:p w14:paraId="577A5CFB" w14:textId="77777777" w:rsidR="00E118CD" w:rsidRPr="002B38FF" w:rsidRDefault="00D95247">
      <w:pPr>
        <w:rPr>
          <w:sz w:val="6"/>
          <w:szCs w:val="14"/>
        </w:rPr>
      </w:pPr>
      <w:r w:rsidRPr="002B38FF">
        <w:rPr>
          <w:rFonts w:ascii="Arial,sans-serif"/>
          <w:sz w:val="18"/>
          <w:szCs w:val="14"/>
        </w:rPr>
        <w:t xml:space="preserve"> </w:t>
      </w:r>
    </w:p>
    <w:p w14:paraId="0C4DF622"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la situaci</w:t>
      </w:r>
      <w:r w:rsidRPr="002B38FF">
        <w:rPr>
          <w:rFonts w:ascii="Arial,sans-serif"/>
          <w:szCs w:val="14"/>
        </w:rPr>
        <w:t>ó</w:t>
      </w:r>
      <w:r w:rsidRPr="002B38FF">
        <w:rPr>
          <w:rFonts w:ascii="Arial,sans-serif"/>
          <w:szCs w:val="14"/>
        </w:rPr>
        <w:t>, l</w:t>
      </w:r>
      <w:r w:rsidRPr="002B38FF">
        <w:rPr>
          <w:rFonts w:ascii="Arial,sans-serif"/>
          <w:szCs w:val="14"/>
        </w:rPr>
        <w:t>’</w:t>
      </w:r>
      <w:r w:rsidRPr="002B38FF">
        <w:rPr>
          <w:rFonts w:ascii="Arial,sans-serif"/>
          <w:szCs w:val="14"/>
        </w:rPr>
        <w:t>espai i els recorreguts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coincideixen amb el projecte i, en cas contrari, es redefinir</w:t>
      </w:r>
      <w:r w:rsidRPr="002B38FF">
        <w:rPr>
          <w:rFonts w:ascii="Arial,sans-serif"/>
          <w:szCs w:val="14"/>
        </w:rPr>
        <w:t>à</w:t>
      </w:r>
      <w:r w:rsidRPr="002B38FF">
        <w:rPr>
          <w:rFonts w:ascii="Arial,sans-serif"/>
          <w:szCs w:val="14"/>
        </w:rPr>
        <w:t xml:space="preserve"> segons el criteri i sota la supervisi</w:t>
      </w:r>
      <w:r w:rsidRPr="002B38FF">
        <w:rPr>
          <w:rFonts w:ascii="Arial,sans-serif"/>
          <w:szCs w:val="14"/>
        </w:rPr>
        <w:t>ó</w:t>
      </w:r>
      <w:r w:rsidRPr="002B38FF">
        <w:rPr>
          <w:rFonts w:ascii="Arial,sans-serif"/>
          <w:szCs w:val="14"/>
        </w:rPr>
        <w:t xml:space="preserve"> de la direcci</w:t>
      </w:r>
      <w:r w:rsidRPr="002B38FF">
        <w:rPr>
          <w:rFonts w:ascii="Arial,sans-serif"/>
          <w:szCs w:val="14"/>
        </w:rPr>
        <w:t>ó</w:t>
      </w:r>
      <w:r w:rsidRPr="002B38FF">
        <w:rPr>
          <w:rFonts w:ascii="Arial,sans-serif"/>
          <w:szCs w:val="14"/>
        </w:rPr>
        <w:t xml:space="preserve"> facultativa. L</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lador autoritzat a marcar de tots els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en pres</w:t>
      </w:r>
      <w:r w:rsidRPr="002B38FF">
        <w:rPr>
          <w:rFonts w:ascii="Arial,sans-serif"/>
          <w:szCs w:val="14"/>
        </w:rPr>
        <w:t>è</w:t>
      </w:r>
      <w:r w:rsidRPr="002B38FF">
        <w:rPr>
          <w:rFonts w:ascii="Arial,sans-serif"/>
          <w:szCs w:val="14"/>
        </w:rPr>
        <w:t>ncia d</w:t>
      </w:r>
      <w:r w:rsidRPr="002B38FF">
        <w:rPr>
          <w:rFonts w:ascii="Arial,sans-serif"/>
          <w:szCs w:val="14"/>
        </w:rPr>
        <w:t>’</w:t>
      </w:r>
      <w:r w:rsidRPr="002B38FF">
        <w:rPr>
          <w:rFonts w:ascii="Arial,sans-serif"/>
          <w:szCs w:val="14"/>
        </w:rPr>
        <w:t>aquesta, i procedir</w:t>
      </w:r>
      <w:r w:rsidRPr="002B38FF">
        <w:rPr>
          <w:rFonts w:ascii="Arial,sans-serif"/>
          <w:szCs w:val="14"/>
        </w:rPr>
        <w:t>à</w:t>
      </w:r>
      <w:r w:rsidRPr="002B38FF">
        <w:rPr>
          <w:rFonts w:ascii="Arial,sans-serif"/>
          <w:szCs w:val="14"/>
        </w:rPr>
        <w:t xml:space="preserve">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la caldera, les bombes i el vas d</w:t>
      </w:r>
      <w:r w:rsidRPr="002B38FF">
        <w:rPr>
          <w:rFonts w:ascii="Arial,sans-serif"/>
          <w:szCs w:val="14"/>
        </w:rPr>
        <w:t>’</w:t>
      </w:r>
      <w:r w:rsidRPr="002B38FF">
        <w:rPr>
          <w:rFonts w:ascii="Arial,sans-serif"/>
          <w:szCs w:val="14"/>
        </w:rPr>
        <w:t>expansi</w:t>
      </w:r>
      <w:r w:rsidRPr="002B38FF">
        <w:rPr>
          <w:rFonts w:ascii="Arial,sans-serif"/>
          <w:szCs w:val="14"/>
        </w:rPr>
        <w:t>ó</w:t>
      </w:r>
      <w:r w:rsidRPr="002B38FF">
        <w:rPr>
          <w:rFonts w:ascii="Arial,sans-serif"/>
          <w:szCs w:val="14"/>
        </w:rPr>
        <w:t xml:space="preserve"> tancat.</w:t>
      </w:r>
    </w:p>
    <w:p w14:paraId="25E82DE0" w14:textId="77777777" w:rsidR="00E118CD" w:rsidRPr="002B38FF" w:rsidRDefault="00D95247">
      <w:pPr>
        <w:rPr>
          <w:sz w:val="6"/>
          <w:szCs w:val="14"/>
        </w:rPr>
      </w:pPr>
      <w:r w:rsidRPr="002B38FF">
        <w:rPr>
          <w:rFonts w:ascii="Arial,sans-serif"/>
          <w:sz w:val="18"/>
          <w:szCs w:val="14"/>
        </w:rPr>
        <w:t xml:space="preserve"> </w:t>
      </w:r>
    </w:p>
    <w:p w14:paraId="5734B4B4" w14:textId="77777777" w:rsidR="00E118CD" w:rsidRPr="002B38FF" w:rsidRDefault="00D95247">
      <w:pPr>
        <w:rPr>
          <w:sz w:val="6"/>
          <w:szCs w:val="14"/>
        </w:rPr>
      </w:pPr>
      <w:r w:rsidRPr="002B38FF">
        <w:rPr>
          <w:rFonts w:ascii="Arial,sans-serif"/>
          <w:szCs w:val="14"/>
        </w:rPr>
        <w:t>Es replantejar</w:t>
      </w:r>
      <w:r w:rsidRPr="002B38FF">
        <w:rPr>
          <w:rFonts w:ascii="Arial,sans-serif"/>
          <w:szCs w:val="14"/>
        </w:rPr>
        <w:t>à</w:t>
      </w:r>
      <w:r w:rsidRPr="002B38FF">
        <w:rPr>
          <w:rFonts w:ascii="Arial,sans-serif"/>
          <w:szCs w:val="14"/>
        </w:rPr>
        <w:t xml:space="preserve"> el recorregut de les canonades, coordinant-les amb la resta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que puguin tenir creus, paral</w:t>
      </w:r>
      <w:r w:rsidRPr="002B38FF">
        <w:rPr>
          <w:rFonts w:ascii="Arial,sans-serif"/>
          <w:szCs w:val="14"/>
        </w:rPr>
        <w:t>·</w:t>
      </w:r>
      <w:r w:rsidRPr="002B38FF">
        <w:rPr>
          <w:rFonts w:ascii="Arial,sans-serif"/>
          <w:szCs w:val="14"/>
        </w:rPr>
        <w:t>lelismes i encontres. A l</w:t>
      </w:r>
      <w:r w:rsidRPr="002B38FF">
        <w:rPr>
          <w:rFonts w:ascii="Arial,sans-serif"/>
          <w:szCs w:val="14"/>
        </w:rPr>
        <w:t>’</w:t>
      </w:r>
      <w:r w:rsidRPr="002B38FF">
        <w:rPr>
          <w:rFonts w:ascii="Arial,sans-serif"/>
          <w:szCs w:val="14"/>
        </w:rPr>
        <w:t>hora de marcar les esteses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es tindr</w:t>
      </w:r>
      <w:r w:rsidRPr="002B38FF">
        <w:rPr>
          <w:rFonts w:ascii="Arial,sans-serif"/>
          <w:szCs w:val="14"/>
        </w:rPr>
        <w:t>à</w:t>
      </w:r>
      <w:r w:rsidRPr="002B38FF">
        <w:rPr>
          <w:rFonts w:ascii="Arial,sans-serif"/>
          <w:szCs w:val="14"/>
        </w:rPr>
        <w:t xml:space="preserve"> en compte que hi hagi una separaci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nima de 25 cm entre els tubs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calefacci</w:t>
      </w:r>
      <w:r w:rsidRPr="002B38FF">
        <w:rPr>
          <w:rFonts w:ascii="Arial,sans-serif"/>
          <w:szCs w:val="14"/>
        </w:rPr>
        <w:t>ó</w:t>
      </w:r>
      <w:r w:rsidRPr="002B38FF">
        <w:rPr>
          <w:rFonts w:ascii="Arial,sans-serif"/>
          <w:szCs w:val="14"/>
        </w:rPr>
        <w:t xml:space="preserve"> i les canonades ve</w:t>
      </w:r>
      <w:r w:rsidRPr="002B38FF">
        <w:rPr>
          <w:rFonts w:ascii="Arial,sans-serif"/>
          <w:szCs w:val="14"/>
        </w:rPr>
        <w:t>ï</w:t>
      </w:r>
      <w:r w:rsidRPr="002B38FF">
        <w:rPr>
          <w:rFonts w:ascii="Arial,sans-serif"/>
          <w:szCs w:val="14"/>
        </w:rPr>
        <w:t>nes.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evitar la proximitat amb qualsevol conducte el</w:t>
      </w:r>
      <w:r w:rsidRPr="002B38FF">
        <w:rPr>
          <w:rFonts w:ascii="Arial,sans-serif"/>
          <w:szCs w:val="14"/>
        </w:rPr>
        <w:t>è</w:t>
      </w:r>
      <w:r w:rsidRPr="002B38FF">
        <w:rPr>
          <w:rFonts w:ascii="Arial,sans-serif"/>
          <w:szCs w:val="14"/>
        </w:rPr>
        <w:t>ctric.</w:t>
      </w:r>
    </w:p>
    <w:p w14:paraId="1C053E6D" w14:textId="77777777" w:rsidR="00E118CD" w:rsidRPr="002B38FF" w:rsidRDefault="00D95247">
      <w:pPr>
        <w:rPr>
          <w:sz w:val="6"/>
          <w:szCs w:val="14"/>
        </w:rPr>
      </w:pPr>
      <w:r w:rsidRPr="002B38FF">
        <w:rPr>
          <w:rFonts w:ascii="Arial,sans-serif"/>
          <w:sz w:val="18"/>
          <w:szCs w:val="14"/>
        </w:rPr>
        <w:t xml:space="preserve"> </w:t>
      </w:r>
    </w:p>
    <w:p w14:paraId="103897B2" w14:textId="77777777" w:rsidR="00E118CD" w:rsidRPr="002B38FF" w:rsidRDefault="00D95247">
      <w:pPr>
        <w:rPr>
          <w:sz w:val="6"/>
          <w:szCs w:val="14"/>
        </w:rPr>
      </w:pPr>
      <w:r w:rsidRPr="002B38FF">
        <w:rPr>
          <w:rFonts w:ascii="Arial,sans-serif"/>
          <w:szCs w:val="14"/>
        </w:rPr>
        <w:t>Abans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les canonades s</w:t>
      </w:r>
      <w:r w:rsidRPr="002B38FF">
        <w:rPr>
          <w:rFonts w:ascii="Arial,sans-serif"/>
          <w:szCs w:val="14"/>
        </w:rPr>
        <w:t>’</w:t>
      </w:r>
      <w:r w:rsidRPr="002B38FF">
        <w:rPr>
          <w:rFonts w:ascii="Arial,sans-serif"/>
          <w:szCs w:val="14"/>
        </w:rPr>
        <w:t>hauran de recon</w:t>
      </w:r>
      <w:r w:rsidRPr="002B38FF">
        <w:rPr>
          <w:rFonts w:ascii="Arial,sans-serif"/>
          <w:szCs w:val="14"/>
        </w:rPr>
        <w:t>è</w:t>
      </w:r>
      <w:r w:rsidRPr="002B38FF">
        <w:rPr>
          <w:rFonts w:ascii="Arial,sans-serif"/>
          <w:szCs w:val="14"/>
        </w:rPr>
        <w:t>ixer i netejar per a eliminar-ne els cossos estranys.</w:t>
      </w:r>
    </w:p>
    <w:p w14:paraId="66202EB3" w14:textId="77777777" w:rsidR="00E118CD" w:rsidRPr="002B38FF" w:rsidRDefault="00D95247">
      <w:pPr>
        <w:rPr>
          <w:sz w:val="6"/>
          <w:szCs w:val="14"/>
        </w:rPr>
      </w:pPr>
      <w:r w:rsidRPr="002B38FF">
        <w:rPr>
          <w:rFonts w:ascii="Arial,sans-serif"/>
          <w:sz w:val="18"/>
          <w:szCs w:val="14"/>
        </w:rPr>
        <w:t xml:space="preserve"> </w:t>
      </w:r>
    </w:p>
    <w:p w14:paraId="7BAC7B37" w14:textId="77777777" w:rsidR="00E118CD" w:rsidRPr="002B38FF" w:rsidRDefault="00D95247">
      <w:pPr>
        <w:rPr>
          <w:sz w:val="6"/>
          <w:szCs w:val="14"/>
        </w:rPr>
      </w:pPr>
      <w:r w:rsidRPr="002B38FF">
        <w:rPr>
          <w:rFonts w:ascii="Arial,sans-serif"/>
          <w:szCs w:val="14"/>
        </w:rPr>
        <w:t>Les calderes i bombes de calor es col</w:t>
      </w:r>
      <w:r w:rsidRPr="002B38FF">
        <w:rPr>
          <w:rFonts w:ascii="Arial,sans-serif"/>
          <w:szCs w:val="14"/>
        </w:rPr>
        <w:t>·</w:t>
      </w:r>
      <w:r w:rsidRPr="002B38FF">
        <w:rPr>
          <w:rFonts w:ascii="Arial,sans-serif"/>
          <w:szCs w:val="14"/>
        </w:rPr>
        <w:t>locaran en bancada o parament, segons recomanacions del fabricant, i quedaran fixades s</w:t>
      </w:r>
      <w:r w:rsidRPr="002B38FF">
        <w:rPr>
          <w:rFonts w:ascii="Arial,sans-serif"/>
          <w:szCs w:val="14"/>
        </w:rPr>
        <w:t>ò</w:t>
      </w:r>
      <w:r w:rsidRPr="002B38FF">
        <w:rPr>
          <w:rFonts w:ascii="Arial,sans-serif"/>
          <w:szCs w:val="14"/>
        </w:rPr>
        <w:t>lidament. Les connexions enroscades o embridades aniran segellades amb cinta o junta d</w:t>
      </w:r>
      <w:r w:rsidRPr="002B38FF">
        <w:rPr>
          <w:rFonts w:ascii="Arial,sans-serif"/>
          <w:szCs w:val="14"/>
        </w:rPr>
        <w:t>’</w:t>
      </w:r>
      <w:r w:rsidRPr="002B38FF">
        <w:rPr>
          <w:rFonts w:ascii="Arial,sans-serif"/>
          <w:szCs w:val="14"/>
        </w:rPr>
        <w:t>estanquitat de manera que els tubs no produeixin esfor</w:t>
      </w:r>
      <w:r w:rsidRPr="002B38FF">
        <w:rPr>
          <w:rFonts w:ascii="Arial,sans-serif"/>
          <w:szCs w:val="14"/>
        </w:rPr>
        <w:t>ç</w:t>
      </w:r>
      <w:r w:rsidRPr="002B38FF">
        <w:rPr>
          <w:rFonts w:ascii="Arial,sans-serif"/>
          <w:szCs w:val="14"/>
        </w:rPr>
        <w:t>os en les connexions amb la caldera. Al voltant de la caldera es deixaran espais lliures per a facilitar labors de neteja i manteniment. Es connectar</w:t>
      </w:r>
      <w:r w:rsidRPr="002B38FF">
        <w:rPr>
          <w:rFonts w:ascii="Arial,sans-serif"/>
          <w:szCs w:val="14"/>
        </w:rPr>
        <w:t>à</w:t>
      </w:r>
      <w:r w:rsidRPr="002B38FF">
        <w:rPr>
          <w:rFonts w:ascii="Arial,sans-serif"/>
          <w:szCs w:val="14"/>
        </w:rPr>
        <w:t xml:space="preserve"> al conducte d</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de fums i a la canalitzaci</w:t>
      </w:r>
      <w:r w:rsidRPr="002B38FF">
        <w:rPr>
          <w:rFonts w:ascii="Arial,sans-serif"/>
          <w:szCs w:val="14"/>
        </w:rPr>
        <w:t>ó</w:t>
      </w:r>
      <w:r w:rsidRPr="002B38FF">
        <w:rPr>
          <w:rFonts w:ascii="Arial,sans-serif"/>
          <w:szCs w:val="14"/>
        </w:rPr>
        <w:t xml:space="preserve"> del vas d</w:t>
      </w:r>
      <w:r w:rsidRPr="002B38FF">
        <w:rPr>
          <w:rFonts w:ascii="Arial,sans-serif"/>
          <w:szCs w:val="14"/>
        </w:rPr>
        <w:t>’</w:t>
      </w:r>
      <w:r w:rsidRPr="002B38FF">
        <w:rPr>
          <w:rFonts w:ascii="Arial,sans-serif"/>
          <w:szCs w:val="14"/>
        </w:rPr>
        <w:t>expansi</w:t>
      </w:r>
      <w:r w:rsidRPr="002B38FF">
        <w:rPr>
          <w:rFonts w:ascii="Arial,sans-serif"/>
          <w:szCs w:val="14"/>
        </w:rPr>
        <w:t>ó</w:t>
      </w:r>
      <w:r w:rsidRPr="002B38FF">
        <w:rPr>
          <w:rFonts w:ascii="Arial,sans-serif"/>
          <w:szCs w:val="14"/>
        </w:rPr>
        <w:t xml:space="preserve"> si aquest </w:t>
      </w:r>
      <w:r w:rsidRPr="002B38FF">
        <w:rPr>
          <w:rFonts w:ascii="Arial,sans-serif"/>
          <w:szCs w:val="14"/>
        </w:rPr>
        <w:t>é</w:t>
      </w:r>
      <w:r w:rsidRPr="002B38FF">
        <w:rPr>
          <w:rFonts w:ascii="Arial,sans-serif"/>
          <w:szCs w:val="14"/>
        </w:rPr>
        <w:t>s obert.</w:t>
      </w:r>
    </w:p>
    <w:p w14:paraId="22FFE64B" w14:textId="77777777" w:rsidR="00E118CD" w:rsidRPr="002B38FF" w:rsidRDefault="00D95247">
      <w:pPr>
        <w:rPr>
          <w:sz w:val="6"/>
          <w:szCs w:val="14"/>
        </w:rPr>
      </w:pPr>
      <w:r w:rsidRPr="002B38FF">
        <w:rPr>
          <w:rFonts w:ascii="Arial,sans-serif"/>
          <w:sz w:val="18"/>
          <w:szCs w:val="14"/>
        </w:rPr>
        <w:t xml:space="preserve"> </w:t>
      </w:r>
    </w:p>
    <w:p w14:paraId="4E3281B8" w14:textId="77777777" w:rsidR="00E118CD" w:rsidRPr="002B38FF" w:rsidRDefault="00D95247">
      <w:pPr>
        <w:rPr>
          <w:sz w:val="6"/>
          <w:szCs w:val="14"/>
        </w:rPr>
      </w:pPr>
      <w:r w:rsidRPr="002B38FF">
        <w:rPr>
          <w:rFonts w:ascii="Arial,sans-serif"/>
          <w:szCs w:val="14"/>
        </w:rPr>
        <w:t>Els conductes d</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de fums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laran amb m</w:t>
      </w:r>
      <w:r w:rsidRPr="002B38FF">
        <w:rPr>
          <w:rFonts w:ascii="Arial,sans-serif"/>
          <w:szCs w:val="14"/>
        </w:rPr>
        <w:t>ò</w:t>
      </w:r>
      <w:r w:rsidRPr="002B38FF">
        <w:rPr>
          <w:rFonts w:ascii="Arial,sans-serif"/>
          <w:szCs w:val="14"/>
        </w:rPr>
        <w:t>duls rectes de cilindres conc</w:t>
      </w:r>
      <w:r w:rsidRPr="002B38FF">
        <w:rPr>
          <w:rFonts w:ascii="Arial,sans-serif"/>
          <w:szCs w:val="14"/>
        </w:rPr>
        <w:t>è</w:t>
      </w:r>
      <w:r w:rsidRPr="002B38FF">
        <w:rPr>
          <w:rFonts w:ascii="Arial,sans-serif"/>
          <w:szCs w:val="14"/>
        </w:rPr>
        <w:t>ntrics amb a</w:t>
      </w:r>
      <w:r w:rsidRPr="002B38FF">
        <w:rPr>
          <w:rFonts w:ascii="Arial,sans-serif"/>
          <w:szCs w:val="14"/>
        </w:rPr>
        <w:t>ï</w:t>
      </w:r>
      <w:r w:rsidRPr="002B38FF">
        <w:rPr>
          <w:rFonts w:ascii="Arial,sans-serif"/>
          <w:szCs w:val="14"/>
        </w:rPr>
        <w:t>llament intermedi, connectats entre si amb brides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normalitzades.</w:t>
      </w:r>
    </w:p>
    <w:p w14:paraId="02A74BB6" w14:textId="77777777" w:rsidR="00E118CD" w:rsidRPr="002B38FF" w:rsidRDefault="00D95247">
      <w:pPr>
        <w:rPr>
          <w:sz w:val="6"/>
          <w:szCs w:val="14"/>
        </w:rPr>
      </w:pPr>
      <w:r w:rsidRPr="002B38FF">
        <w:rPr>
          <w:rFonts w:ascii="Arial,sans-serif"/>
          <w:sz w:val="18"/>
          <w:szCs w:val="14"/>
        </w:rPr>
        <w:t xml:space="preserve"> </w:t>
      </w:r>
    </w:p>
    <w:p w14:paraId="67102CC1" w14:textId="77777777" w:rsidR="00E118CD" w:rsidRPr="002B38FF" w:rsidRDefault="00D95247">
      <w:pPr>
        <w:rPr>
          <w:sz w:val="6"/>
          <w:szCs w:val="14"/>
        </w:rPr>
      </w:pPr>
      <w:r w:rsidRPr="002B38FF">
        <w:rPr>
          <w:rFonts w:ascii="Arial,sans-serif"/>
          <w:szCs w:val="14"/>
        </w:rPr>
        <w:t>Es muntaran i fixaran les canonades i conductes, siguin vistes o encastades en regates que posteriorment es taparan amb pasta d</w:t>
      </w:r>
      <w:r w:rsidRPr="002B38FF">
        <w:rPr>
          <w:rFonts w:ascii="Arial,sans-serif"/>
          <w:szCs w:val="14"/>
        </w:rPr>
        <w:t>’</w:t>
      </w:r>
      <w:r w:rsidRPr="002B38FF">
        <w:rPr>
          <w:rFonts w:ascii="Arial,sans-serif"/>
          <w:szCs w:val="14"/>
        </w:rPr>
        <w:t>algeps. Les canonades i conductes seran com a m</w:t>
      </w:r>
      <w:r w:rsidRPr="002B38FF">
        <w:rPr>
          <w:rFonts w:ascii="Arial,sans-serif"/>
          <w:szCs w:val="14"/>
        </w:rPr>
        <w:t>í</w:t>
      </w:r>
      <w:r w:rsidRPr="002B38FF">
        <w:rPr>
          <w:rFonts w:ascii="Arial,sans-serif"/>
          <w:szCs w:val="14"/>
        </w:rPr>
        <w:t>nim del mateix di</w:t>
      </w:r>
      <w:r w:rsidRPr="002B38FF">
        <w:rPr>
          <w:rFonts w:ascii="Arial,sans-serif"/>
          <w:szCs w:val="14"/>
        </w:rPr>
        <w:t>à</w:t>
      </w:r>
      <w:r w:rsidRPr="002B38FF">
        <w:rPr>
          <w:rFonts w:ascii="Arial,sans-serif"/>
          <w:szCs w:val="14"/>
        </w:rPr>
        <w:t>metre que les boques que els corresponguin i, en el cas de circuits hidr</w:t>
      </w:r>
      <w:r w:rsidRPr="002B38FF">
        <w:rPr>
          <w:rFonts w:ascii="Arial,sans-serif"/>
          <w:szCs w:val="14"/>
        </w:rPr>
        <w:t>à</w:t>
      </w:r>
      <w:r w:rsidRPr="002B38FF">
        <w:rPr>
          <w:rFonts w:ascii="Arial,sans-serif"/>
          <w:szCs w:val="14"/>
        </w:rPr>
        <w:t>ulics, se</w:t>
      </w:r>
      <w:r w:rsidRPr="002B38FF">
        <w:rPr>
          <w:rFonts w:ascii="Arial,sans-serif"/>
          <w:szCs w:val="14"/>
        </w:rPr>
        <w:t>’</w:t>
      </w:r>
      <w:r w:rsidRPr="002B38FF">
        <w:rPr>
          <w:rFonts w:ascii="Arial,sans-serif"/>
          <w:szCs w:val="14"/>
        </w:rPr>
        <w:t>n faran les unions amb acoblaments el</w:t>
      </w:r>
      <w:r w:rsidRPr="002B38FF">
        <w:rPr>
          <w:rFonts w:ascii="Arial,sans-serif"/>
          <w:szCs w:val="14"/>
        </w:rPr>
        <w:t>à</w:t>
      </w:r>
      <w:r w:rsidRPr="002B38FF">
        <w:rPr>
          <w:rFonts w:ascii="Arial,sans-serif"/>
          <w:szCs w:val="14"/>
        </w:rPr>
        <w:t>stics. Cada vegada que s</w:t>
      </w:r>
      <w:r w:rsidRPr="002B38FF">
        <w:rPr>
          <w:rFonts w:ascii="Arial,sans-serif"/>
          <w:szCs w:val="14"/>
        </w:rPr>
        <w:t>’</w:t>
      </w:r>
      <w:r w:rsidRPr="002B38FF">
        <w:rPr>
          <w:rFonts w:ascii="Arial,sans-serif"/>
          <w:szCs w:val="14"/>
        </w:rPr>
        <w:t>interrompi el muntatge es taparan els extrems oberts.</w:t>
      </w:r>
    </w:p>
    <w:p w14:paraId="7291C553" w14:textId="77777777" w:rsidR="00E118CD" w:rsidRPr="002B38FF" w:rsidRDefault="00D95247">
      <w:pPr>
        <w:rPr>
          <w:sz w:val="6"/>
          <w:szCs w:val="14"/>
        </w:rPr>
      </w:pPr>
      <w:r w:rsidRPr="002B38FF">
        <w:rPr>
          <w:rFonts w:ascii="Arial,sans-serif"/>
          <w:sz w:val="18"/>
          <w:szCs w:val="14"/>
        </w:rPr>
        <w:t xml:space="preserve"> </w:t>
      </w:r>
    </w:p>
    <w:p w14:paraId="5D4BF07F" w14:textId="77777777" w:rsidR="00E118CD" w:rsidRPr="002B38FF" w:rsidRDefault="00D95247">
      <w:pPr>
        <w:rPr>
          <w:sz w:val="6"/>
          <w:szCs w:val="14"/>
        </w:rPr>
      </w:pPr>
      <w:r w:rsidRPr="002B38FF">
        <w:rPr>
          <w:rFonts w:ascii="Arial,sans-serif"/>
          <w:szCs w:val="14"/>
        </w:rPr>
        <w:t>Les canonades i els conductes s</w:t>
      </w:r>
      <w:r w:rsidRPr="002B38FF">
        <w:rPr>
          <w:rFonts w:ascii="Arial,sans-serif"/>
          <w:szCs w:val="14"/>
        </w:rPr>
        <w:t>’</w:t>
      </w:r>
      <w:r w:rsidRPr="002B38FF">
        <w:rPr>
          <w:rFonts w:ascii="Arial,sans-serif"/>
          <w:szCs w:val="14"/>
        </w:rPr>
        <w:t>executaran seguint l</w:t>
      </w:r>
      <w:r w:rsidRPr="002B38FF">
        <w:rPr>
          <w:rFonts w:ascii="Arial,sans-serif"/>
          <w:szCs w:val="14"/>
        </w:rPr>
        <w:t>í</w:t>
      </w:r>
      <w:r w:rsidRPr="002B38FF">
        <w:rPr>
          <w:rFonts w:ascii="Arial,sans-serif"/>
          <w:szCs w:val="14"/>
        </w:rPr>
        <w:t>nies paral</w:t>
      </w:r>
      <w:r w:rsidRPr="002B38FF">
        <w:rPr>
          <w:rFonts w:ascii="Arial,sans-serif"/>
          <w:szCs w:val="14"/>
        </w:rPr>
        <w:t>·</w:t>
      </w:r>
      <w:r w:rsidRPr="002B38FF">
        <w:rPr>
          <w:rFonts w:ascii="Arial,sans-serif"/>
          <w:szCs w:val="14"/>
        </w:rPr>
        <w:t>leles i a escaire amb elements estructurals i amb tres eixos perpendiculars entre si, buscant un aspecte net i ordenat. Es posaran de forma que deixen un espai m</w:t>
      </w:r>
      <w:r w:rsidRPr="002B38FF">
        <w:rPr>
          <w:rFonts w:ascii="Arial,sans-serif"/>
          <w:szCs w:val="14"/>
        </w:rPr>
        <w:t>í</w:t>
      </w:r>
      <w:r w:rsidRPr="002B38FF">
        <w:rPr>
          <w:rFonts w:ascii="Arial,sans-serif"/>
          <w:szCs w:val="14"/>
        </w:rPr>
        <w:t>nim de 3 cm per a la posterior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t</w:t>
      </w:r>
      <w:r w:rsidRPr="002B38FF">
        <w:rPr>
          <w:rFonts w:ascii="Arial,sans-serif"/>
          <w:szCs w:val="14"/>
        </w:rPr>
        <w:t>è</w:t>
      </w:r>
      <w:r w:rsidRPr="002B38FF">
        <w:rPr>
          <w:rFonts w:ascii="Arial,sans-serif"/>
          <w:szCs w:val="14"/>
        </w:rPr>
        <w:t>rmic i de manera que permeten manipular-se i substituir-se sense desmuntar la resta de l</w:t>
      </w:r>
      <w:r w:rsidRPr="002B38FF">
        <w:rPr>
          <w:rFonts w:ascii="Arial,sans-serif"/>
          <w:szCs w:val="14"/>
        </w:rPr>
        <w:t>’</w:t>
      </w:r>
      <w:r w:rsidRPr="002B38FF">
        <w:rPr>
          <w:rFonts w:ascii="Arial,sans-serif"/>
          <w:szCs w:val="14"/>
        </w:rPr>
        <w:t>estructura. En cas de conductes per a gasos amb condensats, tindran un pendent de 0,5% per a evacuar-los.</w:t>
      </w:r>
    </w:p>
    <w:p w14:paraId="45560EFB" w14:textId="77777777" w:rsidR="00E118CD" w:rsidRPr="002B38FF" w:rsidRDefault="00D95247">
      <w:pPr>
        <w:rPr>
          <w:sz w:val="6"/>
          <w:szCs w:val="14"/>
        </w:rPr>
      </w:pPr>
      <w:r w:rsidRPr="002B38FF">
        <w:rPr>
          <w:rFonts w:ascii="Arial,sans-serif"/>
          <w:sz w:val="18"/>
          <w:szCs w:val="14"/>
        </w:rPr>
        <w:t xml:space="preserve"> </w:t>
      </w:r>
    </w:p>
    <w:p w14:paraId="11897AAB" w14:textId="77777777" w:rsidR="00E118CD" w:rsidRPr="002B38FF" w:rsidRDefault="00D95247">
      <w:pPr>
        <w:rPr>
          <w:sz w:val="6"/>
          <w:szCs w:val="14"/>
        </w:rPr>
      </w:pPr>
      <w:r w:rsidRPr="002B38FF">
        <w:rPr>
          <w:rFonts w:ascii="Arial,sans-serif"/>
          <w:szCs w:val="14"/>
        </w:rPr>
        <w:t>Les unions, canvis de direcci</w:t>
      </w:r>
      <w:r w:rsidRPr="002B38FF">
        <w:rPr>
          <w:rFonts w:ascii="Arial,sans-serif"/>
          <w:szCs w:val="14"/>
        </w:rPr>
        <w:t>ó</w:t>
      </w:r>
      <w:r w:rsidRPr="002B38FF">
        <w:rPr>
          <w:rFonts w:ascii="Arial,sans-serif"/>
          <w:szCs w:val="14"/>
        </w:rPr>
        <w:t xml:space="preserve"> i eixides es podran fer mitjan</w:t>
      </w:r>
      <w:r w:rsidRPr="002B38FF">
        <w:rPr>
          <w:rFonts w:ascii="Arial,sans-serif"/>
          <w:szCs w:val="14"/>
        </w:rPr>
        <w:t>ç</w:t>
      </w:r>
      <w:r w:rsidRPr="002B38FF">
        <w:rPr>
          <w:rFonts w:ascii="Arial,sans-serif"/>
          <w:szCs w:val="14"/>
        </w:rPr>
        <w:t>ant accessoris soldats o roscats, per assegurar l</w:t>
      </w:r>
      <w:r w:rsidRPr="002B38FF">
        <w:rPr>
          <w:rFonts w:ascii="Arial,sans-serif"/>
          <w:szCs w:val="14"/>
        </w:rPr>
        <w:t>’</w:t>
      </w:r>
      <w:r w:rsidRPr="002B38FF">
        <w:rPr>
          <w:rFonts w:ascii="Arial,sans-serif"/>
          <w:szCs w:val="14"/>
        </w:rPr>
        <w:t>estanquitat de les unions mitjan</w:t>
      </w:r>
      <w:r w:rsidRPr="002B38FF">
        <w:rPr>
          <w:rFonts w:ascii="Arial,sans-serif"/>
          <w:szCs w:val="14"/>
        </w:rPr>
        <w:t>ç</w:t>
      </w:r>
      <w:r w:rsidRPr="002B38FF">
        <w:rPr>
          <w:rFonts w:ascii="Arial,sans-serif"/>
          <w:szCs w:val="14"/>
        </w:rPr>
        <w:t>ant pintura de les rosques amb mini o emprant estopes, pastes o cintes. Si no s</w:t>
      </w:r>
      <w:r w:rsidRPr="002B38FF">
        <w:rPr>
          <w:rFonts w:ascii="Arial,sans-serif"/>
          <w:szCs w:val="14"/>
        </w:rPr>
        <w:t>’</w:t>
      </w:r>
      <w:r w:rsidRPr="002B38FF">
        <w:rPr>
          <w:rFonts w:ascii="Arial,sans-serif"/>
          <w:szCs w:val="14"/>
        </w:rPr>
        <w:t>especifica, les reduccions de di</w:t>
      </w:r>
      <w:r w:rsidRPr="002B38FF">
        <w:rPr>
          <w:rFonts w:ascii="Arial,sans-serif"/>
          <w:szCs w:val="14"/>
        </w:rPr>
        <w:t>à</w:t>
      </w:r>
      <w:r w:rsidRPr="002B38FF">
        <w:rPr>
          <w:rFonts w:ascii="Arial,sans-serif"/>
          <w:szCs w:val="14"/>
        </w:rPr>
        <w:t>metre seran exc</w:t>
      </w:r>
      <w:r w:rsidRPr="002B38FF">
        <w:rPr>
          <w:rFonts w:ascii="Arial,sans-serif"/>
          <w:szCs w:val="14"/>
        </w:rPr>
        <w:t>è</w:t>
      </w:r>
      <w:r w:rsidRPr="002B38FF">
        <w:rPr>
          <w:rFonts w:ascii="Arial,sans-serif"/>
          <w:szCs w:val="14"/>
        </w:rPr>
        <w:t>ntriques i es col</w:t>
      </w:r>
      <w:r w:rsidRPr="002B38FF">
        <w:rPr>
          <w:rFonts w:ascii="Arial,sans-serif"/>
          <w:szCs w:val="14"/>
        </w:rPr>
        <w:t>·</w:t>
      </w:r>
      <w:r w:rsidRPr="002B38FF">
        <w:rPr>
          <w:rFonts w:ascii="Arial,sans-serif"/>
          <w:szCs w:val="14"/>
        </w:rPr>
        <w:t>locaran enrasades amb les generatrius dels tubs que cal unir.</w:t>
      </w:r>
    </w:p>
    <w:p w14:paraId="6233B089" w14:textId="77777777" w:rsidR="00E118CD" w:rsidRPr="002B38FF" w:rsidRDefault="00D95247">
      <w:pPr>
        <w:rPr>
          <w:sz w:val="6"/>
          <w:szCs w:val="14"/>
        </w:rPr>
      </w:pPr>
      <w:r w:rsidRPr="002B38FF">
        <w:rPr>
          <w:rFonts w:ascii="Arial,sans-serif"/>
          <w:sz w:val="18"/>
          <w:szCs w:val="14"/>
        </w:rPr>
        <w:t xml:space="preserve"> </w:t>
      </w:r>
    </w:p>
    <w:p w14:paraId="74085D5F" w14:textId="77777777" w:rsidR="00E118CD" w:rsidRPr="002B38FF" w:rsidRDefault="00D95247">
      <w:pPr>
        <w:rPr>
          <w:sz w:val="6"/>
          <w:szCs w:val="14"/>
        </w:rPr>
      </w:pPr>
      <w:r w:rsidRPr="002B38FF">
        <w:rPr>
          <w:rFonts w:ascii="Arial,sans-serif"/>
          <w:szCs w:val="14"/>
        </w:rPr>
        <w:t>Les unitats terminals de consum instal</w:t>
      </w:r>
      <w:r w:rsidRPr="002B38FF">
        <w:rPr>
          <w:rFonts w:ascii="Arial,sans-serif"/>
          <w:szCs w:val="14"/>
        </w:rPr>
        <w:t>·</w:t>
      </w:r>
      <w:r w:rsidRPr="002B38FF">
        <w:rPr>
          <w:rFonts w:ascii="Arial,sans-serif"/>
          <w:szCs w:val="14"/>
        </w:rPr>
        <w:t>lador autoritzat (radiadors, convectors, etc.), es fixaran s</w:t>
      </w:r>
      <w:r w:rsidRPr="002B38FF">
        <w:rPr>
          <w:rFonts w:ascii="Arial,sans-serif"/>
          <w:szCs w:val="14"/>
        </w:rPr>
        <w:t>ò</w:t>
      </w:r>
      <w:r w:rsidRPr="002B38FF">
        <w:rPr>
          <w:rFonts w:ascii="Arial,sans-serif"/>
          <w:szCs w:val="14"/>
        </w:rPr>
        <w:t>lidament al parament i s</w:t>
      </w:r>
      <w:r w:rsidRPr="002B38FF">
        <w:rPr>
          <w:rFonts w:ascii="Arial,sans-serif"/>
          <w:szCs w:val="14"/>
        </w:rPr>
        <w:t>’</w:t>
      </w:r>
      <w:r w:rsidRPr="002B38FF">
        <w:rPr>
          <w:rFonts w:ascii="Arial,sans-serif"/>
          <w:szCs w:val="14"/>
        </w:rPr>
        <w:t>anivellaran, amb tots els elements de control, maniobra, connexi</w:t>
      </w:r>
      <w:r w:rsidRPr="002B38FF">
        <w:rPr>
          <w:rFonts w:ascii="Arial,sans-serif"/>
          <w:szCs w:val="14"/>
        </w:rPr>
        <w:t>ó</w:t>
      </w:r>
      <w:r w:rsidRPr="002B38FF">
        <w:rPr>
          <w:rFonts w:ascii="Arial,sans-serif"/>
          <w:szCs w:val="14"/>
        </w:rPr>
        <w:t>, visibles i accessibles.</w:t>
      </w:r>
    </w:p>
    <w:p w14:paraId="7FF2EB09" w14:textId="77777777" w:rsidR="00E118CD" w:rsidRPr="002B38FF" w:rsidRDefault="00D95247">
      <w:pPr>
        <w:rPr>
          <w:sz w:val="6"/>
          <w:szCs w:val="14"/>
        </w:rPr>
      </w:pPr>
      <w:r w:rsidRPr="002B38FF">
        <w:rPr>
          <w:rFonts w:ascii="Arial,sans-serif"/>
          <w:sz w:val="18"/>
          <w:szCs w:val="14"/>
        </w:rPr>
        <w:t xml:space="preserve"> </w:t>
      </w:r>
    </w:p>
    <w:p w14:paraId="252FBD45" w14:textId="77777777" w:rsidR="00E118CD" w:rsidRPr="002B38FF" w:rsidRDefault="00D95247">
      <w:pPr>
        <w:rPr>
          <w:sz w:val="6"/>
          <w:szCs w:val="14"/>
        </w:rPr>
      </w:pPr>
      <w:r w:rsidRPr="002B38FF">
        <w:rPr>
          <w:rFonts w:ascii="Arial,sans-serif"/>
          <w:szCs w:val="14"/>
        </w:rPr>
        <w:t>Es far</w:t>
      </w:r>
      <w:r w:rsidRPr="002B38FF">
        <w:rPr>
          <w:rFonts w:ascii="Arial,sans-serif"/>
          <w:szCs w:val="14"/>
        </w:rPr>
        <w:t>à</w:t>
      </w:r>
      <w:r w:rsidRPr="002B38FF">
        <w:rPr>
          <w:rFonts w:ascii="Arial,sans-serif"/>
          <w:szCs w:val="14"/>
        </w:rPr>
        <w:t xml:space="preserve"> la connexi</w:t>
      </w:r>
      <w:r w:rsidRPr="002B38FF">
        <w:rPr>
          <w:rFonts w:ascii="Arial,sans-serif"/>
          <w:szCs w:val="14"/>
        </w:rPr>
        <w:t>ó</w:t>
      </w:r>
      <w:r w:rsidRPr="002B38FF">
        <w:rPr>
          <w:rFonts w:ascii="Arial,sans-serif"/>
          <w:szCs w:val="14"/>
        </w:rPr>
        <w:t xml:space="preserve"> de tots els elements de la xarxa de distribuci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o aire, de la xarxa de distribuci</w:t>
      </w:r>
      <w:r w:rsidRPr="002B38FF">
        <w:rPr>
          <w:rFonts w:ascii="Arial,sans-serif"/>
          <w:szCs w:val="14"/>
        </w:rPr>
        <w:t>ó</w:t>
      </w:r>
      <w:r w:rsidRPr="002B38FF">
        <w:rPr>
          <w:rFonts w:ascii="Arial,sans-serif"/>
          <w:szCs w:val="14"/>
        </w:rPr>
        <w:t xml:space="preserve"> de combustible, i de la xarxa d</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de fums, aix</w:t>
      </w:r>
      <w:r w:rsidRPr="002B38FF">
        <w:rPr>
          <w:rFonts w:ascii="Arial,sans-serif"/>
          <w:szCs w:val="14"/>
        </w:rPr>
        <w:t>í</w:t>
      </w:r>
      <w:r w:rsidRPr="002B38FF">
        <w:rPr>
          <w:rFonts w:ascii="Arial,sans-serif"/>
          <w:szCs w:val="14"/>
        </w:rPr>
        <w:t xml:space="preserve"> com el muntatge de tots els elements de control i altres accessoris.</w:t>
      </w:r>
    </w:p>
    <w:p w14:paraId="337CC36E" w14:textId="77777777" w:rsidR="00E118CD" w:rsidRPr="002B38FF" w:rsidRDefault="00D95247">
      <w:pPr>
        <w:rPr>
          <w:sz w:val="6"/>
          <w:szCs w:val="14"/>
        </w:rPr>
      </w:pPr>
      <w:r w:rsidRPr="002B38FF">
        <w:rPr>
          <w:rFonts w:ascii="Arial,sans-serif"/>
          <w:sz w:val="18"/>
          <w:szCs w:val="14"/>
        </w:rPr>
        <w:t xml:space="preserve"> </w:t>
      </w:r>
    </w:p>
    <w:p w14:paraId="546211C0" w14:textId="77777777" w:rsidR="00E118CD" w:rsidRPr="002B38FF" w:rsidRDefault="00D95247">
      <w:pPr>
        <w:rPr>
          <w:sz w:val="6"/>
          <w:szCs w:val="14"/>
        </w:rPr>
      </w:pPr>
      <w:r w:rsidRPr="002B38FF">
        <w:rPr>
          <w:rFonts w:ascii="Arial,sans-serif"/>
          <w:szCs w:val="14"/>
        </w:rPr>
        <w:t>En el cas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calefacci</w:t>
      </w:r>
      <w:r w:rsidRPr="002B38FF">
        <w:rPr>
          <w:rFonts w:ascii="Arial,sans-serif"/>
          <w:szCs w:val="14"/>
        </w:rPr>
        <w:t>ó</w:t>
      </w:r>
      <w:r w:rsidRPr="002B38FF">
        <w:rPr>
          <w:rFonts w:ascii="Arial,sans-serif"/>
          <w:szCs w:val="14"/>
        </w:rPr>
        <w:t xml:space="preserve"> per s</w:t>
      </w:r>
      <w:r w:rsidRPr="002B38FF">
        <w:rPr>
          <w:rFonts w:ascii="Arial,sans-serif"/>
          <w:szCs w:val="14"/>
        </w:rPr>
        <w:t>ò</w:t>
      </w:r>
      <w:r w:rsidRPr="002B38FF">
        <w:rPr>
          <w:rFonts w:ascii="Arial,sans-serif"/>
          <w:szCs w:val="14"/>
        </w:rPr>
        <w:t>l radiant, s</w:t>
      </w:r>
      <w:r w:rsidRPr="002B38FF">
        <w:rPr>
          <w:rFonts w:ascii="Arial,sans-serif"/>
          <w:szCs w:val="14"/>
        </w:rPr>
        <w:t>’</w:t>
      </w:r>
      <w:r w:rsidRPr="002B38FF">
        <w:rPr>
          <w:rFonts w:ascii="Arial,sans-serif"/>
          <w:szCs w:val="14"/>
        </w:rPr>
        <w:t>estendran les canonades per davall del paviment en forma de serpent</w:t>
      </w:r>
      <w:r w:rsidRPr="002B38FF">
        <w:rPr>
          <w:rFonts w:ascii="Arial,sans-serif"/>
          <w:szCs w:val="14"/>
        </w:rPr>
        <w:t>í</w:t>
      </w:r>
      <w:r w:rsidRPr="002B38FF">
        <w:rPr>
          <w:rFonts w:ascii="Arial,sans-serif"/>
          <w:szCs w:val="14"/>
        </w:rPr>
        <w:t xml:space="preserve"> o caragol, i ser</w:t>
      </w:r>
      <w:r w:rsidRPr="002B38FF">
        <w:rPr>
          <w:rFonts w:ascii="Arial,sans-serif"/>
          <w:szCs w:val="14"/>
        </w:rPr>
        <w:t>à</w:t>
      </w:r>
      <w:r w:rsidRPr="002B38FF">
        <w:rPr>
          <w:rFonts w:ascii="Arial,sans-serif"/>
          <w:szCs w:val="14"/>
        </w:rPr>
        <w:t xml:space="preserve"> el pas entre tubs no superior a 20 cm. El tall de tubs per a la uni</w:t>
      </w:r>
      <w:r w:rsidRPr="002B38FF">
        <w:rPr>
          <w:rFonts w:ascii="Arial,sans-serif"/>
          <w:szCs w:val="14"/>
        </w:rPr>
        <w:t>ó</w:t>
      </w:r>
      <w:r w:rsidRPr="002B38FF">
        <w:rPr>
          <w:rFonts w:ascii="Arial,sans-serif"/>
          <w:szCs w:val="14"/>
        </w:rPr>
        <w:t xml:space="preserve"> o connexi</w:t>
      </w:r>
      <w:r w:rsidRPr="002B38FF">
        <w:rPr>
          <w:rFonts w:ascii="Arial,sans-serif"/>
          <w:szCs w:val="14"/>
        </w:rPr>
        <w:t>ó</w:t>
      </w:r>
      <w:r w:rsidRPr="002B38FF">
        <w:rPr>
          <w:rFonts w:ascii="Arial,sans-serif"/>
          <w:szCs w:val="14"/>
        </w:rPr>
        <w:t xml:space="preserve"> es far</w:t>
      </w:r>
      <w:r w:rsidRPr="002B38FF">
        <w:rPr>
          <w:rFonts w:ascii="Arial,sans-serif"/>
          <w:szCs w:val="14"/>
        </w:rPr>
        <w:t>à</w:t>
      </w:r>
      <w:r w:rsidRPr="002B38FF">
        <w:rPr>
          <w:rFonts w:ascii="Arial,sans-serif"/>
          <w:szCs w:val="14"/>
        </w:rPr>
        <w:t xml:space="preserve"> perpendicular a l</w:t>
      </w:r>
      <w:r w:rsidRPr="002B38FF">
        <w:rPr>
          <w:rFonts w:ascii="Arial,sans-serif"/>
          <w:szCs w:val="14"/>
        </w:rPr>
        <w:t>’</w:t>
      </w:r>
      <w:r w:rsidRPr="002B38FF">
        <w:rPr>
          <w:rFonts w:ascii="Arial,sans-serif"/>
          <w:szCs w:val="14"/>
        </w:rPr>
        <w:t>eix i eliminant-ne rebaves. En cas d</w:t>
      </w:r>
      <w:r w:rsidRPr="002B38FF">
        <w:rPr>
          <w:rFonts w:ascii="Arial,sans-serif"/>
          <w:szCs w:val="14"/>
        </w:rPr>
        <w:t>’</w:t>
      </w:r>
      <w:r w:rsidRPr="002B38FF">
        <w:rPr>
          <w:rFonts w:ascii="Arial,sans-serif"/>
          <w:szCs w:val="14"/>
        </w:rPr>
        <w:t>accessoris de compressi</w:t>
      </w:r>
      <w:r w:rsidRPr="002B38FF">
        <w:rPr>
          <w:rFonts w:ascii="Arial,sans-serif"/>
          <w:szCs w:val="14"/>
        </w:rPr>
        <w:t>ó</w:t>
      </w:r>
      <w:r w:rsidRPr="002B38FF">
        <w:rPr>
          <w:rFonts w:ascii="Arial,sans-serif"/>
          <w:szCs w:val="14"/>
        </w:rPr>
        <w:t>, s</w:t>
      </w:r>
      <w:r w:rsidRPr="002B38FF">
        <w:rPr>
          <w:rFonts w:ascii="Arial,sans-serif"/>
          <w:szCs w:val="14"/>
        </w:rPr>
        <w:t>’</w:t>
      </w:r>
      <w:r w:rsidRPr="002B38FF">
        <w:rPr>
          <w:rFonts w:ascii="Arial,sans-serif"/>
          <w:szCs w:val="14"/>
        </w:rPr>
        <w:t>aixamfranar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aresta exterior. La distribuci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es far</w:t>
      </w:r>
      <w:r w:rsidRPr="002B38FF">
        <w:rPr>
          <w:rFonts w:ascii="Arial,sans-serif"/>
          <w:szCs w:val="14"/>
        </w:rPr>
        <w:t>à</w:t>
      </w:r>
      <w:r w:rsidRPr="002B38FF">
        <w:rPr>
          <w:rFonts w:ascii="Arial,sans-serif"/>
          <w:szCs w:val="14"/>
        </w:rPr>
        <w:t xml:space="preserve"> a una temperatura de 40 a 50 </w:t>
      </w:r>
      <w:r w:rsidRPr="002B38FF">
        <w:rPr>
          <w:rFonts w:ascii="Arial,sans-serif"/>
          <w:szCs w:val="14"/>
        </w:rPr>
        <w:t>°</w:t>
      </w:r>
      <w:r w:rsidRPr="002B38FF">
        <w:rPr>
          <w:rFonts w:ascii="Arial,sans-serif"/>
          <w:szCs w:val="14"/>
        </w:rPr>
        <w:t>C, perqu</w:t>
      </w:r>
      <w:r w:rsidRPr="002B38FF">
        <w:rPr>
          <w:rFonts w:ascii="Arial,sans-serif"/>
          <w:szCs w:val="14"/>
        </w:rPr>
        <w:t>è</w:t>
      </w:r>
      <w:r w:rsidRPr="002B38FF">
        <w:rPr>
          <w:rFonts w:ascii="Arial,sans-serif"/>
          <w:szCs w:val="14"/>
        </w:rPr>
        <w:t xml:space="preserve"> el paviment arribi a una temperatura mitjana de 25-28 </w:t>
      </w:r>
      <w:r w:rsidRPr="002B38FF">
        <w:rPr>
          <w:rFonts w:ascii="Arial,sans-serif"/>
          <w:szCs w:val="14"/>
        </w:rPr>
        <w:t>°</w:t>
      </w:r>
      <w:r w:rsidRPr="002B38FF">
        <w:rPr>
          <w:rFonts w:ascii="Arial,sans-serif"/>
          <w:szCs w:val="14"/>
        </w:rPr>
        <w:t xml:space="preserve">C, mai major de 29 </w:t>
      </w:r>
      <w:r w:rsidRPr="002B38FF">
        <w:rPr>
          <w:rFonts w:ascii="Arial,sans-serif"/>
          <w:szCs w:val="14"/>
        </w:rPr>
        <w:t>°</w:t>
      </w:r>
      <w:r w:rsidRPr="002B38FF">
        <w:rPr>
          <w:rFonts w:ascii="Arial,sans-serif"/>
          <w:szCs w:val="14"/>
        </w:rPr>
        <w:t>C.</w:t>
      </w:r>
    </w:p>
    <w:p w14:paraId="514FD4D5" w14:textId="77777777" w:rsidR="00E118CD" w:rsidRPr="002B38FF" w:rsidRDefault="00D95247">
      <w:pPr>
        <w:rPr>
          <w:sz w:val="6"/>
          <w:szCs w:val="14"/>
        </w:rPr>
      </w:pPr>
      <w:r w:rsidRPr="002B38FF">
        <w:rPr>
          <w:rFonts w:ascii="Arial,sans-serif"/>
          <w:sz w:val="18"/>
          <w:szCs w:val="14"/>
        </w:rPr>
        <w:t xml:space="preserve"> </w:t>
      </w:r>
    </w:p>
    <w:p w14:paraId="7EA4C04C" w14:textId="77777777" w:rsidR="00E118CD" w:rsidRPr="002B38FF" w:rsidRDefault="00D95247">
      <w:pPr>
        <w:numPr>
          <w:ilvl w:val="0"/>
          <w:numId w:val="190"/>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11722A69" w14:textId="77777777" w:rsidR="00E118CD" w:rsidRPr="002B38FF" w:rsidRDefault="00D95247">
      <w:pPr>
        <w:rPr>
          <w:sz w:val="6"/>
          <w:szCs w:val="14"/>
        </w:rPr>
      </w:pPr>
      <w:r w:rsidRPr="002B38FF">
        <w:rPr>
          <w:rFonts w:ascii="Arial,sans-serif"/>
          <w:sz w:val="18"/>
          <w:szCs w:val="14"/>
        </w:rPr>
        <w:t xml:space="preserve"> </w:t>
      </w:r>
    </w:p>
    <w:p w14:paraId="63D1A8ED"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7D4A816F" w14:textId="77777777" w:rsidR="00E118CD" w:rsidRPr="002B38FF" w:rsidRDefault="00D95247">
      <w:pPr>
        <w:rPr>
          <w:sz w:val="6"/>
          <w:szCs w:val="14"/>
        </w:rPr>
      </w:pPr>
      <w:r w:rsidRPr="002B38FF">
        <w:rPr>
          <w:rFonts w:ascii="Arial,sans-serif"/>
          <w:sz w:val="18"/>
          <w:szCs w:val="14"/>
        </w:rPr>
        <w:t xml:space="preserve"> </w:t>
      </w:r>
    </w:p>
    <w:p w14:paraId="2E546A66" w14:textId="77777777" w:rsidR="00E118CD" w:rsidRPr="002B38FF" w:rsidRDefault="00D95247">
      <w:pPr>
        <w:numPr>
          <w:ilvl w:val="0"/>
          <w:numId w:val="191"/>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77829442" w14:textId="77777777" w:rsidR="00E118CD" w:rsidRPr="002B38FF" w:rsidRDefault="00D95247">
      <w:pPr>
        <w:rPr>
          <w:sz w:val="6"/>
          <w:szCs w:val="14"/>
        </w:rPr>
      </w:pPr>
      <w:r w:rsidRPr="002B38FF">
        <w:rPr>
          <w:rFonts w:ascii="Arial,sans-serif"/>
          <w:sz w:val="18"/>
          <w:szCs w:val="14"/>
        </w:rPr>
        <w:t xml:space="preserve"> </w:t>
      </w:r>
    </w:p>
    <w:p w14:paraId="677E9392" w14:textId="77777777" w:rsidR="00E118CD" w:rsidRPr="002B38FF" w:rsidRDefault="00D95247">
      <w:pPr>
        <w:rPr>
          <w:sz w:val="6"/>
          <w:szCs w:val="14"/>
        </w:rPr>
      </w:pPr>
      <w:r w:rsidRPr="002B38FF">
        <w:rPr>
          <w:rFonts w:ascii="Arial,sans-serif"/>
          <w:szCs w:val="14"/>
        </w:rPr>
        <w:t>Una vegada acabada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les xarxes de canonades hauran de ser netejades internament abans de fer les proves de servei, eliminant-ne pols, escates, olis i qualsevol altre element estrany. Posteriorment, es far</w:t>
      </w:r>
      <w:r w:rsidRPr="002B38FF">
        <w:rPr>
          <w:rFonts w:ascii="Arial,sans-serif"/>
          <w:szCs w:val="14"/>
        </w:rPr>
        <w:t>à</w:t>
      </w:r>
      <w:r w:rsidRPr="002B38FF">
        <w:rPr>
          <w:rFonts w:ascii="Arial,sans-serif"/>
          <w:szCs w:val="14"/>
        </w:rPr>
        <w:t xml:space="preserve"> passar pel circuit una soluci</w:t>
      </w:r>
      <w:r w:rsidRPr="002B38FF">
        <w:rPr>
          <w:rFonts w:ascii="Arial,sans-serif"/>
          <w:szCs w:val="14"/>
        </w:rPr>
        <w:t>ó</w:t>
      </w:r>
      <w:r w:rsidRPr="002B38FF">
        <w:rPr>
          <w:rFonts w:ascii="Arial,sans-serif"/>
          <w:szCs w:val="14"/>
        </w:rPr>
        <w:t xml:space="preserve"> aquosa amb producte detergent i dispersants org</w:t>
      </w:r>
      <w:r w:rsidRPr="002B38FF">
        <w:rPr>
          <w:rFonts w:ascii="Arial,sans-serif"/>
          <w:szCs w:val="14"/>
        </w:rPr>
        <w:t>à</w:t>
      </w:r>
      <w:r w:rsidRPr="002B38FF">
        <w:rPr>
          <w:rFonts w:ascii="Arial,sans-serif"/>
          <w:szCs w:val="14"/>
        </w:rPr>
        <w:t>nics compatibles amb els materials emprats. Finalment, es rentar</w:t>
      </w:r>
      <w:r w:rsidRPr="002B38FF">
        <w:rPr>
          <w:rFonts w:ascii="Arial,sans-serif"/>
          <w:szCs w:val="14"/>
        </w:rPr>
        <w:t>à</w:t>
      </w:r>
      <w:r w:rsidRPr="002B38FF">
        <w:rPr>
          <w:rFonts w:ascii="Arial,sans-serif"/>
          <w:szCs w:val="14"/>
        </w:rPr>
        <w:t xml:space="preserve"> amb aigua procedent del dispositiu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w:t>
      </w:r>
    </w:p>
    <w:p w14:paraId="7DF041F2" w14:textId="77777777" w:rsidR="00E118CD" w:rsidRPr="002B38FF" w:rsidRDefault="00D95247">
      <w:pPr>
        <w:rPr>
          <w:sz w:val="6"/>
          <w:szCs w:val="14"/>
        </w:rPr>
      </w:pPr>
      <w:r w:rsidRPr="002B38FF">
        <w:rPr>
          <w:rFonts w:ascii="Arial,sans-serif"/>
          <w:sz w:val="18"/>
          <w:szCs w:val="14"/>
        </w:rPr>
        <w:t xml:space="preserve"> </w:t>
      </w:r>
    </w:p>
    <w:p w14:paraId="051ECF10" w14:textId="77777777" w:rsidR="00E118CD" w:rsidRPr="002B38FF" w:rsidRDefault="00D95247">
      <w:pPr>
        <w:rPr>
          <w:sz w:val="6"/>
          <w:szCs w:val="14"/>
        </w:rPr>
      </w:pPr>
      <w:r w:rsidRPr="002B38FF">
        <w:rPr>
          <w:rFonts w:ascii="Arial,sans-serif"/>
          <w:szCs w:val="14"/>
        </w:rPr>
        <w:t>En cas d</w:t>
      </w:r>
      <w:r w:rsidRPr="002B38FF">
        <w:rPr>
          <w:rFonts w:ascii="Arial,sans-serif"/>
          <w:szCs w:val="14"/>
        </w:rPr>
        <w:t>’</w:t>
      </w:r>
      <w:r w:rsidRPr="002B38FF">
        <w:rPr>
          <w:rFonts w:ascii="Arial,sans-serif"/>
          <w:szCs w:val="14"/>
        </w:rPr>
        <w:t>ACS, es mesurar</w:t>
      </w:r>
      <w:r w:rsidRPr="002B38FF">
        <w:rPr>
          <w:rFonts w:ascii="Arial,sans-serif"/>
          <w:szCs w:val="14"/>
        </w:rPr>
        <w:t>à</w:t>
      </w:r>
      <w:r w:rsidRPr="002B38FF">
        <w:rPr>
          <w:rFonts w:ascii="Arial,sans-serif"/>
          <w:szCs w:val="14"/>
        </w:rPr>
        <w:t xml:space="preserve"> el pH de l</w:t>
      </w:r>
      <w:r w:rsidRPr="002B38FF">
        <w:rPr>
          <w:rFonts w:ascii="Arial,sans-serif"/>
          <w:szCs w:val="14"/>
        </w:rPr>
        <w:t>’</w:t>
      </w:r>
      <w:r w:rsidRPr="002B38FF">
        <w:rPr>
          <w:rFonts w:ascii="Arial,sans-serif"/>
          <w:szCs w:val="14"/>
        </w:rPr>
        <w:t>aigua, i es repetir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operaci</w:t>
      </w:r>
      <w:r w:rsidRPr="002B38FF">
        <w:rPr>
          <w:rFonts w:ascii="Arial,sans-serif"/>
          <w:szCs w:val="14"/>
        </w:rPr>
        <w:t>ó</w:t>
      </w:r>
      <w:r w:rsidRPr="002B38FF">
        <w:rPr>
          <w:rFonts w:ascii="Arial,sans-serif"/>
          <w:szCs w:val="14"/>
        </w:rPr>
        <w:t xml:space="preserve"> de neteja i rentada fins que aquest sigui major de 7.5. </w:t>
      </w:r>
    </w:p>
    <w:p w14:paraId="09FA4CE4" w14:textId="77777777" w:rsidR="00E118CD" w:rsidRPr="002B38FF" w:rsidRDefault="00D95247">
      <w:pPr>
        <w:rPr>
          <w:sz w:val="6"/>
          <w:szCs w:val="14"/>
        </w:rPr>
      </w:pPr>
      <w:r w:rsidRPr="002B38FF">
        <w:rPr>
          <w:rFonts w:ascii="Arial,sans-serif"/>
          <w:sz w:val="18"/>
          <w:szCs w:val="14"/>
        </w:rPr>
        <w:t xml:space="preserve"> </w:t>
      </w:r>
    </w:p>
    <w:p w14:paraId="62648385" w14:textId="77777777" w:rsidR="00E118CD" w:rsidRPr="002B38FF" w:rsidRDefault="00D95247">
      <w:pPr>
        <w:rPr>
          <w:sz w:val="6"/>
          <w:szCs w:val="14"/>
        </w:rPr>
      </w:pPr>
      <w:r w:rsidRPr="002B38FF">
        <w:rPr>
          <w:rFonts w:ascii="Arial,sans-serif"/>
          <w:szCs w:val="14"/>
        </w:rPr>
        <w:t>En cas de xarxa de distribuci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aire, una vegada completat el muntatge i el de la unitat de tractament d</w:t>
      </w:r>
      <w:r w:rsidRPr="002B38FF">
        <w:rPr>
          <w:rFonts w:ascii="Arial,sans-serif"/>
          <w:szCs w:val="14"/>
        </w:rPr>
        <w:t>’</w:t>
      </w:r>
      <w:r w:rsidRPr="002B38FF">
        <w:rPr>
          <w:rFonts w:ascii="Arial,sans-serif"/>
          <w:szCs w:val="14"/>
        </w:rPr>
        <w:t>aire, per</w:t>
      </w:r>
      <w:r w:rsidRPr="002B38FF">
        <w:rPr>
          <w:rFonts w:ascii="Arial,sans-serif"/>
          <w:szCs w:val="14"/>
        </w:rPr>
        <w:t>ò</w:t>
      </w:r>
      <w:r w:rsidRPr="002B38FF">
        <w:rPr>
          <w:rFonts w:ascii="Arial,sans-serif"/>
          <w:szCs w:val="14"/>
        </w:rPr>
        <w:t xml:space="preserve"> abans de connectar les unitats terminals i muntar els elements d</w:t>
      </w:r>
      <w:r w:rsidRPr="002B38FF">
        <w:rPr>
          <w:rFonts w:ascii="Arial,sans-serif"/>
          <w:szCs w:val="14"/>
        </w:rPr>
        <w:t>’</w:t>
      </w:r>
      <w:r w:rsidRPr="002B38FF">
        <w:rPr>
          <w:rFonts w:ascii="Arial,sans-serif"/>
          <w:szCs w:val="14"/>
        </w:rPr>
        <w:t>acabament, es posaran en marxa els ventiladors fins que l</w:t>
      </w:r>
      <w:r w:rsidRPr="002B38FF">
        <w:rPr>
          <w:rFonts w:ascii="Arial,sans-serif"/>
          <w:szCs w:val="14"/>
        </w:rPr>
        <w:t>’</w:t>
      </w:r>
      <w:r w:rsidRPr="002B38FF">
        <w:rPr>
          <w:rFonts w:ascii="Arial,sans-serif"/>
          <w:szCs w:val="14"/>
        </w:rPr>
        <w:t>aire d</w:t>
      </w:r>
      <w:r w:rsidRPr="002B38FF">
        <w:rPr>
          <w:rFonts w:ascii="Arial,sans-serif"/>
          <w:szCs w:val="14"/>
        </w:rPr>
        <w:t>’</w:t>
      </w:r>
      <w:r w:rsidRPr="002B38FF">
        <w:rPr>
          <w:rFonts w:ascii="Arial,sans-serif"/>
          <w:szCs w:val="14"/>
        </w:rPr>
        <w:t xml:space="preserve">eixida de les obertures no contingui pols a simple </w:t>
      </w:r>
      <w:proofErr w:type="gramStart"/>
      <w:r w:rsidRPr="002B38FF">
        <w:rPr>
          <w:rFonts w:ascii="Arial,sans-serif"/>
          <w:szCs w:val="14"/>
        </w:rPr>
        <w:t>vista..</w:t>
      </w:r>
      <w:proofErr w:type="gramEnd"/>
    </w:p>
    <w:p w14:paraId="4516641A" w14:textId="77777777" w:rsidR="00E118CD" w:rsidRPr="002B38FF" w:rsidRDefault="00D95247">
      <w:pPr>
        <w:rPr>
          <w:sz w:val="6"/>
          <w:szCs w:val="14"/>
        </w:rPr>
      </w:pPr>
      <w:r w:rsidRPr="002B38FF">
        <w:rPr>
          <w:rFonts w:ascii="Arial,sans-serif"/>
          <w:sz w:val="18"/>
          <w:szCs w:val="14"/>
        </w:rPr>
        <w:t xml:space="preserve"> </w:t>
      </w:r>
    </w:p>
    <w:p w14:paraId="070B0AAC"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4DA51810" w14:textId="77777777" w:rsidR="00E118CD" w:rsidRPr="002B38FF" w:rsidRDefault="00D95247">
      <w:pPr>
        <w:rPr>
          <w:sz w:val="6"/>
          <w:szCs w:val="14"/>
        </w:rPr>
      </w:pPr>
      <w:r w:rsidRPr="002B38FF">
        <w:rPr>
          <w:rFonts w:ascii="Arial,sans-serif"/>
          <w:sz w:val="18"/>
          <w:szCs w:val="14"/>
        </w:rPr>
        <w:t xml:space="preserve"> </w:t>
      </w:r>
    </w:p>
    <w:p w14:paraId="519904C3" w14:textId="77777777" w:rsidR="00E118CD" w:rsidRPr="002B38FF" w:rsidRDefault="00D95247">
      <w:pPr>
        <w:numPr>
          <w:ilvl w:val="0"/>
          <w:numId w:val="192"/>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76589CB4" w14:textId="77777777" w:rsidR="00E118CD" w:rsidRPr="002B38FF" w:rsidRDefault="00D95247">
      <w:pPr>
        <w:rPr>
          <w:sz w:val="6"/>
          <w:szCs w:val="14"/>
        </w:rPr>
      </w:pPr>
      <w:r w:rsidRPr="002B38FF">
        <w:rPr>
          <w:rFonts w:ascii="Arial,sans-serif"/>
          <w:sz w:val="18"/>
          <w:szCs w:val="14"/>
        </w:rPr>
        <w:t xml:space="preserve"> </w:t>
      </w:r>
    </w:p>
    <w:p w14:paraId="4080ACDC" w14:textId="77777777" w:rsidR="00E118CD" w:rsidRPr="002B38FF" w:rsidRDefault="00D95247">
      <w:pPr>
        <w:rPr>
          <w:sz w:val="6"/>
          <w:szCs w:val="14"/>
        </w:rPr>
      </w:pPr>
      <w:r w:rsidRPr="002B38FF">
        <w:rPr>
          <w:rFonts w:ascii="Arial,sans-serif"/>
          <w:szCs w:val="14"/>
        </w:rPr>
        <w:t>- Calderes:</w:t>
      </w:r>
    </w:p>
    <w:p w14:paraId="23745D59" w14:textId="77777777" w:rsidR="00E118CD" w:rsidRPr="002B38FF" w:rsidRDefault="00D95247">
      <w:pPr>
        <w:rPr>
          <w:sz w:val="6"/>
          <w:szCs w:val="14"/>
        </w:rPr>
      </w:pPr>
      <w:r w:rsidRPr="002B38FF">
        <w:rPr>
          <w:rFonts w:ascii="Arial,sans-serif"/>
          <w:sz w:val="18"/>
          <w:szCs w:val="14"/>
        </w:rPr>
        <w:t xml:space="preserve"> </w:t>
      </w:r>
    </w:p>
    <w:p w14:paraId="422DE89D"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la caldera. Unions, fixacions, connexions i comprovaci</w:t>
      </w:r>
      <w:r w:rsidRPr="002B38FF">
        <w:rPr>
          <w:rFonts w:ascii="Arial,sans-serif"/>
          <w:szCs w:val="14"/>
        </w:rPr>
        <w:t>ó</w:t>
      </w:r>
      <w:r w:rsidRPr="002B38FF">
        <w:rPr>
          <w:rFonts w:ascii="Arial,sans-serif"/>
          <w:szCs w:val="14"/>
        </w:rPr>
        <w:t xml:space="preserve"> que estan tots els accessoris d</w:t>
      </w:r>
      <w:r w:rsidRPr="002B38FF">
        <w:rPr>
          <w:rFonts w:ascii="Arial,sans-serif"/>
          <w:szCs w:val="14"/>
        </w:rPr>
        <w:t>’</w:t>
      </w:r>
      <w:r w:rsidRPr="002B38FF">
        <w:rPr>
          <w:rFonts w:ascii="Arial,sans-serif"/>
          <w:szCs w:val="14"/>
        </w:rPr>
        <w:t>aquesta.</w:t>
      </w:r>
    </w:p>
    <w:p w14:paraId="76419B3C" w14:textId="77777777" w:rsidR="00E118CD" w:rsidRPr="002B38FF" w:rsidRDefault="00D95247">
      <w:pPr>
        <w:rPr>
          <w:sz w:val="6"/>
          <w:szCs w:val="14"/>
        </w:rPr>
      </w:pPr>
      <w:r w:rsidRPr="002B38FF">
        <w:rPr>
          <w:rFonts w:ascii="Arial,sans-serif"/>
          <w:sz w:val="18"/>
          <w:szCs w:val="14"/>
        </w:rPr>
        <w:t xml:space="preserve"> </w:t>
      </w:r>
    </w:p>
    <w:p w14:paraId="4DED4295" w14:textId="77777777" w:rsidR="00E118CD" w:rsidRPr="002B38FF" w:rsidRDefault="00D95247">
      <w:pPr>
        <w:rPr>
          <w:sz w:val="6"/>
          <w:szCs w:val="14"/>
        </w:rPr>
      </w:pPr>
      <w:r w:rsidRPr="002B38FF">
        <w:rPr>
          <w:rFonts w:ascii="Arial,sans-serif"/>
          <w:szCs w:val="14"/>
        </w:rPr>
        <w:t>- Canalitzacions,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w:t>
      </w:r>
    </w:p>
    <w:p w14:paraId="22203CA6" w14:textId="77777777" w:rsidR="00E118CD" w:rsidRPr="002B38FF" w:rsidRDefault="00D95247">
      <w:pPr>
        <w:rPr>
          <w:sz w:val="6"/>
          <w:szCs w:val="14"/>
        </w:rPr>
      </w:pPr>
      <w:r w:rsidRPr="002B38FF">
        <w:rPr>
          <w:rFonts w:ascii="Arial,sans-serif"/>
          <w:sz w:val="18"/>
          <w:szCs w:val="14"/>
        </w:rPr>
        <w:t xml:space="preserve"> </w:t>
      </w:r>
    </w:p>
    <w:p w14:paraId="49C38312" w14:textId="77777777" w:rsidR="00E118CD" w:rsidRPr="002B38FF" w:rsidRDefault="00D95247">
      <w:pPr>
        <w:rPr>
          <w:sz w:val="6"/>
          <w:szCs w:val="14"/>
        </w:rPr>
      </w:pPr>
      <w:r w:rsidRPr="002B38FF">
        <w:rPr>
          <w:rFonts w:ascii="Arial,sans-serif"/>
          <w:szCs w:val="14"/>
        </w:rPr>
        <w:t>Di</w:t>
      </w:r>
      <w:r w:rsidRPr="002B38FF">
        <w:rPr>
          <w:rFonts w:ascii="Arial,sans-serif"/>
          <w:szCs w:val="14"/>
        </w:rPr>
        <w:t>à</w:t>
      </w:r>
      <w:r w:rsidRPr="002B38FF">
        <w:rPr>
          <w:rFonts w:ascii="Arial,sans-serif"/>
          <w:szCs w:val="14"/>
        </w:rPr>
        <w:t>metre diferent de l</w:t>
      </w:r>
      <w:r w:rsidRPr="002B38FF">
        <w:rPr>
          <w:rFonts w:ascii="Arial,sans-serif"/>
          <w:szCs w:val="14"/>
        </w:rPr>
        <w:t>’</w:t>
      </w:r>
      <w:r w:rsidRPr="002B38FF">
        <w:rPr>
          <w:rFonts w:ascii="Arial,sans-serif"/>
          <w:szCs w:val="14"/>
        </w:rPr>
        <w:t>especificat.</w:t>
      </w:r>
    </w:p>
    <w:p w14:paraId="6C88306A" w14:textId="77777777" w:rsidR="00E118CD" w:rsidRPr="002B38FF" w:rsidRDefault="00D95247">
      <w:pPr>
        <w:rPr>
          <w:sz w:val="6"/>
          <w:szCs w:val="14"/>
        </w:rPr>
      </w:pPr>
      <w:r w:rsidRPr="002B38FF">
        <w:rPr>
          <w:rFonts w:ascii="Arial,sans-serif"/>
          <w:sz w:val="18"/>
          <w:szCs w:val="14"/>
        </w:rPr>
        <w:t xml:space="preserve"> </w:t>
      </w:r>
    </w:p>
    <w:p w14:paraId="3FB63B68" w14:textId="77777777" w:rsidR="00E118CD" w:rsidRPr="002B38FF" w:rsidRDefault="00D95247">
      <w:pPr>
        <w:rPr>
          <w:sz w:val="6"/>
          <w:szCs w:val="14"/>
        </w:rPr>
      </w:pPr>
      <w:r w:rsidRPr="002B38FF">
        <w:rPr>
          <w:rFonts w:ascii="Arial,sans-serif"/>
          <w:szCs w:val="14"/>
        </w:rPr>
        <w:t>Punts de fixaci</w:t>
      </w:r>
      <w:r w:rsidRPr="002B38FF">
        <w:rPr>
          <w:rFonts w:ascii="Arial,sans-serif"/>
          <w:szCs w:val="14"/>
        </w:rPr>
        <w:t>ó</w:t>
      </w:r>
      <w:r w:rsidRPr="002B38FF">
        <w:rPr>
          <w:rFonts w:ascii="Arial,sans-serif"/>
          <w:szCs w:val="14"/>
        </w:rPr>
        <w:t xml:space="preserve"> amb trams menors de 2 m.</w:t>
      </w:r>
    </w:p>
    <w:p w14:paraId="4D11EA02" w14:textId="77777777" w:rsidR="00E118CD" w:rsidRPr="002B38FF" w:rsidRDefault="00D95247">
      <w:pPr>
        <w:rPr>
          <w:sz w:val="6"/>
          <w:szCs w:val="14"/>
        </w:rPr>
      </w:pPr>
      <w:r w:rsidRPr="002B38FF">
        <w:rPr>
          <w:rFonts w:ascii="Arial,sans-serif"/>
          <w:sz w:val="18"/>
          <w:szCs w:val="14"/>
        </w:rPr>
        <w:t xml:space="preserve"> </w:t>
      </w:r>
    </w:p>
    <w:p w14:paraId="434B37C7" w14:textId="77777777" w:rsidR="00E118CD" w:rsidRPr="002B38FF" w:rsidRDefault="00D95247">
      <w:pPr>
        <w:rPr>
          <w:sz w:val="6"/>
          <w:szCs w:val="14"/>
        </w:rPr>
      </w:pPr>
      <w:r w:rsidRPr="002B38FF">
        <w:rPr>
          <w:rFonts w:ascii="Arial,sans-serif"/>
          <w:szCs w:val="14"/>
        </w:rPr>
        <w:t>Buscar que els elements de fixaci</w:t>
      </w:r>
      <w:r w:rsidRPr="002B38FF">
        <w:rPr>
          <w:rFonts w:ascii="Arial,sans-serif"/>
          <w:szCs w:val="14"/>
        </w:rPr>
        <w:t>ó</w:t>
      </w:r>
      <w:r w:rsidRPr="002B38FF">
        <w:rPr>
          <w:rFonts w:ascii="Arial,sans-serif"/>
          <w:szCs w:val="14"/>
        </w:rPr>
        <w:t xml:space="preserve"> no estiguin en contacte directe amb el tub, que no hi hagi trams de m</w:t>
      </w:r>
      <w:r w:rsidRPr="002B38FF">
        <w:rPr>
          <w:rFonts w:ascii="Arial,sans-serif"/>
          <w:szCs w:val="14"/>
        </w:rPr>
        <w:t>é</w:t>
      </w:r>
      <w:r w:rsidRPr="002B38FF">
        <w:rPr>
          <w:rFonts w:ascii="Arial,sans-serif"/>
          <w:szCs w:val="14"/>
        </w:rPr>
        <w:t>s de 30 m sense lira, i que les seves dimensions corresponguin amb les especificacions del projecte.</w:t>
      </w:r>
    </w:p>
    <w:p w14:paraId="37A79A18" w14:textId="77777777" w:rsidR="00E118CD" w:rsidRPr="002B38FF" w:rsidRDefault="00D95247">
      <w:pPr>
        <w:rPr>
          <w:sz w:val="6"/>
          <w:szCs w:val="14"/>
        </w:rPr>
      </w:pPr>
      <w:r w:rsidRPr="002B38FF">
        <w:rPr>
          <w:rFonts w:ascii="Arial,sans-serif"/>
          <w:sz w:val="18"/>
          <w:szCs w:val="14"/>
        </w:rPr>
        <w:t xml:space="preserve"> </w:t>
      </w:r>
    </w:p>
    <w:p w14:paraId="33CF6B87" w14:textId="77777777" w:rsidR="00E118CD" w:rsidRPr="002B38FF" w:rsidRDefault="00D95247">
      <w:pPr>
        <w:rPr>
          <w:sz w:val="6"/>
          <w:szCs w:val="14"/>
        </w:rPr>
      </w:pPr>
      <w:r w:rsidRPr="002B38FF">
        <w:rPr>
          <w:rFonts w:ascii="Arial,sans-serif"/>
          <w:szCs w:val="14"/>
        </w:rPr>
        <w:t>Comprovar que les unions tenen mini o elements d</w:t>
      </w:r>
      <w:r w:rsidRPr="002B38FF">
        <w:rPr>
          <w:rFonts w:ascii="Arial,sans-serif"/>
          <w:szCs w:val="14"/>
        </w:rPr>
        <w:t>’</w:t>
      </w:r>
      <w:r w:rsidRPr="002B38FF">
        <w:rPr>
          <w:rFonts w:ascii="Arial,sans-serif"/>
          <w:szCs w:val="14"/>
        </w:rPr>
        <w:t>estanquitat.</w:t>
      </w:r>
    </w:p>
    <w:p w14:paraId="375CE798" w14:textId="77777777" w:rsidR="00E118CD" w:rsidRPr="002B38FF" w:rsidRDefault="00D95247">
      <w:pPr>
        <w:rPr>
          <w:sz w:val="6"/>
          <w:szCs w:val="14"/>
        </w:rPr>
      </w:pPr>
      <w:r w:rsidRPr="002B38FF">
        <w:rPr>
          <w:rFonts w:ascii="Arial,sans-serif"/>
          <w:sz w:val="18"/>
          <w:szCs w:val="14"/>
        </w:rPr>
        <w:t xml:space="preserve"> </w:t>
      </w:r>
    </w:p>
    <w:p w14:paraId="022D8BFD" w14:textId="77777777" w:rsidR="00E118CD" w:rsidRPr="002B38FF" w:rsidRDefault="00D95247">
      <w:pPr>
        <w:rPr>
          <w:sz w:val="6"/>
          <w:szCs w:val="14"/>
        </w:rPr>
      </w:pPr>
      <w:r w:rsidRPr="002B38FF">
        <w:rPr>
          <w:rFonts w:ascii="Arial,sans-serif"/>
          <w:szCs w:val="14"/>
        </w:rPr>
        <w:lastRenderedPageBreak/>
        <w:t>- En el calorifugatge de les canonades:</w:t>
      </w:r>
    </w:p>
    <w:p w14:paraId="28600D41" w14:textId="77777777" w:rsidR="00E118CD" w:rsidRPr="002B38FF" w:rsidRDefault="00D95247">
      <w:pPr>
        <w:rPr>
          <w:sz w:val="6"/>
          <w:szCs w:val="14"/>
        </w:rPr>
      </w:pPr>
      <w:r w:rsidRPr="002B38FF">
        <w:rPr>
          <w:rFonts w:ascii="Arial,sans-serif"/>
          <w:sz w:val="18"/>
          <w:szCs w:val="14"/>
        </w:rPr>
        <w:t xml:space="preserve"> </w:t>
      </w:r>
    </w:p>
    <w:p w14:paraId="07E92DC4" w14:textId="77777777" w:rsidR="00E118CD" w:rsidRPr="002B38FF" w:rsidRDefault="00D95247">
      <w:pPr>
        <w:rPr>
          <w:sz w:val="6"/>
          <w:szCs w:val="14"/>
        </w:rPr>
      </w:pPr>
      <w:r w:rsidRPr="002B38FF">
        <w:rPr>
          <w:rFonts w:ascii="Arial,sans-serif"/>
          <w:szCs w:val="14"/>
        </w:rPr>
        <w:t>Hi ha pintura protectora.</w:t>
      </w:r>
    </w:p>
    <w:p w14:paraId="178D76B2" w14:textId="77777777" w:rsidR="00E118CD" w:rsidRPr="002B38FF" w:rsidRDefault="00D95247">
      <w:pPr>
        <w:rPr>
          <w:sz w:val="6"/>
          <w:szCs w:val="14"/>
        </w:rPr>
      </w:pPr>
      <w:r w:rsidRPr="002B38FF">
        <w:rPr>
          <w:rFonts w:ascii="Arial,sans-serif"/>
          <w:sz w:val="18"/>
          <w:szCs w:val="14"/>
        </w:rPr>
        <w:t xml:space="preserve"> </w:t>
      </w:r>
    </w:p>
    <w:p w14:paraId="290F50E0" w14:textId="77777777" w:rsidR="00E118CD" w:rsidRPr="002B38FF" w:rsidRDefault="00D95247">
      <w:pPr>
        <w:rPr>
          <w:sz w:val="6"/>
          <w:szCs w:val="14"/>
        </w:rPr>
      </w:pPr>
      <w:r w:rsidRPr="002B38FF">
        <w:rPr>
          <w:rFonts w:ascii="Arial,sans-serif"/>
          <w:szCs w:val="14"/>
        </w:rPr>
        <w:t>El gruix de la conquilla es correspon al del projecte.</w:t>
      </w:r>
    </w:p>
    <w:p w14:paraId="4B9E5C6B" w14:textId="77777777" w:rsidR="00E118CD" w:rsidRPr="002B38FF" w:rsidRDefault="00D95247">
      <w:pPr>
        <w:rPr>
          <w:sz w:val="6"/>
          <w:szCs w:val="14"/>
        </w:rPr>
      </w:pPr>
      <w:r w:rsidRPr="002B38FF">
        <w:rPr>
          <w:rFonts w:ascii="Arial,sans-serif"/>
          <w:sz w:val="18"/>
          <w:szCs w:val="14"/>
        </w:rPr>
        <w:t xml:space="preserve"> </w:t>
      </w:r>
    </w:p>
    <w:p w14:paraId="154C53CF" w14:textId="77777777" w:rsidR="00E118CD" w:rsidRPr="002B38FF" w:rsidRDefault="00D95247">
      <w:pPr>
        <w:rPr>
          <w:sz w:val="6"/>
          <w:szCs w:val="14"/>
        </w:rPr>
      </w:pPr>
      <w:r w:rsidRPr="002B38FF">
        <w:rPr>
          <w:rFonts w:ascii="Arial,sans-serif"/>
          <w:szCs w:val="14"/>
        </w:rPr>
        <w:t>Dist</w:t>
      </w:r>
      <w:r w:rsidRPr="002B38FF">
        <w:rPr>
          <w:rFonts w:ascii="Arial,sans-serif"/>
          <w:szCs w:val="14"/>
        </w:rPr>
        <w:t>à</w:t>
      </w:r>
      <w:r w:rsidRPr="002B38FF">
        <w:rPr>
          <w:rFonts w:ascii="Arial,sans-serif"/>
          <w:szCs w:val="14"/>
        </w:rPr>
        <w:t xml:space="preserve">ncia entre tubs i entre tubs i parament </w:t>
      </w:r>
      <w:r w:rsidRPr="002B38FF">
        <w:rPr>
          <w:rFonts w:ascii="Arial,sans-serif"/>
          <w:szCs w:val="14"/>
        </w:rPr>
        <w:t>é</w:t>
      </w:r>
      <w:r w:rsidRPr="002B38FF">
        <w:rPr>
          <w:rFonts w:ascii="Arial,sans-serif"/>
          <w:szCs w:val="14"/>
        </w:rPr>
        <w:t>s superior a 2 cm.</w:t>
      </w:r>
    </w:p>
    <w:p w14:paraId="2C37E4FF" w14:textId="77777777" w:rsidR="00E118CD" w:rsidRPr="002B38FF" w:rsidRDefault="00D95247">
      <w:pPr>
        <w:rPr>
          <w:sz w:val="6"/>
          <w:szCs w:val="14"/>
        </w:rPr>
      </w:pPr>
      <w:r w:rsidRPr="002B38FF">
        <w:rPr>
          <w:rFonts w:ascii="Arial,sans-serif"/>
          <w:sz w:val="18"/>
          <w:szCs w:val="14"/>
        </w:rPr>
        <w:t xml:space="preserve"> </w:t>
      </w:r>
    </w:p>
    <w:p w14:paraId="7758D856" w14:textId="77777777" w:rsidR="00E118CD" w:rsidRPr="002B38FF" w:rsidRDefault="00D95247">
      <w:pPr>
        <w:rPr>
          <w:sz w:val="6"/>
          <w:szCs w:val="14"/>
        </w:rPr>
      </w:pPr>
      <w:r w:rsidRPr="002B38FF">
        <w:rPr>
          <w:rFonts w:ascii="Arial,sans-serif"/>
          <w:szCs w:val="14"/>
        </w:rPr>
        <w:t>-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maneguets passamurs:</w:t>
      </w:r>
    </w:p>
    <w:p w14:paraId="267042F2" w14:textId="77777777" w:rsidR="00E118CD" w:rsidRPr="002B38FF" w:rsidRDefault="00D95247">
      <w:pPr>
        <w:rPr>
          <w:sz w:val="6"/>
          <w:szCs w:val="14"/>
        </w:rPr>
      </w:pPr>
      <w:r w:rsidRPr="002B38FF">
        <w:rPr>
          <w:rFonts w:ascii="Arial,sans-serif"/>
          <w:sz w:val="18"/>
          <w:szCs w:val="14"/>
        </w:rPr>
        <w:t xml:space="preserve"> </w:t>
      </w:r>
    </w:p>
    <w:p w14:paraId="3BC50060" w14:textId="77777777" w:rsidR="00E118CD" w:rsidRPr="002B38FF" w:rsidRDefault="00D95247">
      <w:pPr>
        <w:rPr>
          <w:sz w:val="6"/>
          <w:szCs w:val="14"/>
        </w:rPr>
      </w:pPr>
      <w:r w:rsidRPr="002B38FF">
        <w:rPr>
          <w:rFonts w:ascii="Arial,sans-serif"/>
          <w:szCs w:val="14"/>
        </w:rPr>
        <w:t>Comprovar que n</w:t>
      </w:r>
      <w:r w:rsidRPr="002B38FF">
        <w:rPr>
          <w:rFonts w:ascii="Arial,sans-serif"/>
          <w:szCs w:val="14"/>
        </w:rPr>
        <w:t>’</w:t>
      </w:r>
      <w:r w:rsidRPr="002B38FF">
        <w:rPr>
          <w:rFonts w:ascii="Arial,sans-serif"/>
          <w:szCs w:val="14"/>
        </w:rPr>
        <w:t>hi ha i tapar-los amb massilla. Ampl</w:t>
      </w:r>
      <w:r w:rsidRPr="002B38FF">
        <w:rPr>
          <w:rFonts w:ascii="Arial,sans-serif"/>
          <w:szCs w:val="14"/>
        </w:rPr>
        <w:t>à</w:t>
      </w:r>
      <w:r w:rsidRPr="002B38FF">
        <w:rPr>
          <w:rFonts w:ascii="Arial,sans-serif"/>
          <w:szCs w:val="14"/>
        </w:rPr>
        <w:t>ria superior a 1 cm.</w:t>
      </w:r>
    </w:p>
    <w:p w14:paraId="0FAC4123" w14:textId="77777777" w:rsidR="00E118CD" w:rsidRPr="002B38FF" w:rsidRDefault="00D95247">
      <w:pPr>
        <w:rPr>
          <w:sz w:val="6"/>
          <w:szCs w:val="14"/>
        </w:rPr>
      </w:pPr>
      <w:r w:rsidRPr="002B38FF">
        <w:rPr>
          <w:rFonts w:ascii="Arial,sans-serif"/>
          <w:sz w:val="18"/>
          <w:szCs w:val="14"/>
        </w:rPr>
        <w:t xml:space="preserve"> </w:t>
      </w:r>
    </w:p>
    <w:p w14:paraId="5E4BA285" w14:textId="77777777" w:rsidR="00E118CD" w:rsidRPr="002B38FF" w:rsidRDefault="00D95247">
      <w:pPr>
        <w:rPr>
          <w:sz w:val="6"/>
          <w:szCs w:val="14"/>
        </w:rPr>
      </w:pPr>
      <w:r w:rsidRPr="002B38FF">
        <w:rPr>
          <w:rFonts w:ascii="Arial,sans-serif"/>
          <w:szCs w:val="14"/>
        </w:rPr>
        <w:t>-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vas d</w:t>
      </w:r>
      <w:r w:rsidRPr="002B38FF">
        <w:rPr>
          <w:rFonts w:ascii="Arial,sans-serif"/>
          <w:szCs w:val="14"/>
        </w:rPr>
        <w:t>’</w:t>
      </w:r>
      <w:r w:rsidRPr="002B38FF">
        <w:rPr>
          <w:rFonts w:ascii="Arial,sans-serif"/>
          <w:szCs w:val="14"/>
        </w:rPr>
        <w:t>expansi</w:t>
      </w:r>
      <w:r w:rsidRPr="002B38FF">
        <w:rPr>
          <w:rFonts w:ascii="Arial,sans-serif"/>
          <w:szCs w:val="14"/>
        </w:rPr>
        <w:t>ó</w:t>
      </w:r>
      <w:r w:rsidRPr="002B38FF">
        <w:rPr>
          <w:rFonts w:ascii="Arial,sans-serif"/>
          <w:szCs w:val="14"/>
        </w:rPr>
        <w:t>:</w:t>
      </w:r>
    </w:p>
    <w:p w14:paraId="16A6BB1C" w14:textId="77777777" w:rsidR="00E118CD" w:rsidRPr="002B38FF" w:rsidRDefault="00D95247">
      <w:pPr>
        <w:rPr>
          <w:sz w:val="6"/>
          <w:szCs w:val="14"/>
        </w:rPr>
      </w:pPr>
      <w:r w:rsidRPr="002B38FF">
        <w:rPr>
          <w:rFonts w:ascii="Arial,sans-serif"/>
          <w:sz w:val="18"/>
          <w:szCs w:val="14"/>
        </w:rPr>
        <w:t xml:space="preserve"> </w:t>
      </w:r>
    </w:p>
    <w:p w14:paraId="1564DF24" w14:textId="77777777" w:rsidR="00E118CD" w:rsidRPr="002B38FF" w:rsidRDefault="00D95247">
      <w:pPr>
        <w:rPr>
          <w:sz w:val="6"/>
          <w:szCs w:val="14"/>
        </w:rPr>
      </w:pPr>
      <w:r w:rsidRPr="002B38FF">
        <w:rPr>
          <w:rFonts w:ascii="Arial,sans-serif"/>
          <w:szCs w:val="14"/>
        </w:rPr>
        <w:t>Fixaci</w:t>
      </w:r>
      <w:r w:rsidRPr="002B38FF">
        <w:rPr>
          <w:rFonts w:ascii="Arial,sans-serif"/>
          <w:szCs w:val="14"/>
        </w:rPr>
        <w:t>ó</w:t>
      </w:r>
      <w:r w:rsidRPr="002B38FF">
        <w:rPr>
          <w:rFonts w:ascii="Arial,sans-serif"/>
          <w:szCs w:val="14"/>
        </w:rPr>
        <w:t>. Unions enroscades amb mini o element d</w:t>
      </w:r>
      <w:r w:rsidRPr="002B38FF">
        <w:rPr>
          <w:rFonts w:ascii="Arial,sans-serif"/>
          <w:szCs w:val="14"/>
        </w:rPr>
        <w:t>’</w:t>
      </w:r>
      <w:r w:rsidRPr="002B38FF">
        <w:rPr>
          <w:rFonts w:ascii="Arial,sans-serif"/>
          <w:szCs w:val="14"/>
        </w:rPr>
        <w:t>estanquitat.</w:t>
      </w:r>
    </w:p>
    <w:p w14:paraId="59D123DF" w14:textId="77777777" w:rsidR="00E118CD" w:rsidRPr="002B38FF" w:rsidRDefault="00D95247">
      <w:pPr>
        <w:rPr>
          <w:sz w:val="6"/>
          <w:szCs w:val="14"/>
        </w:rPr>
      </w:pPr>
      <w:r w:rsidRPr="002B38FF">
        <w:rPr>
          <w:rFonts w:ascii="Arial,sans-serif"/>
          <w:sz w:val="18"/>
          <w:szCs w:val="14"/>
        </w:rPr>
        <w:t xml:space="preserve"> </w:t>
      </w:r>
    </w:p>
    <w:p w14:paraId="4759F9E7" w14:textId="77777777" w:rsidR="00E118CD" w:rsidRPr="002B38FF" w:rsidRDefault="00D95247">
      <w:pPr>
        <w:rPr>
          <w:sz w:val="6"/>
          <w:szCs w:val="14"/>
        </w:rPr>
      </w:pPr>
      <w:r w:rsidRPr="002B38FF">
        <w:rPr>
          <w:rFonts w:ascii="Arial,sans-serif"/>
          <w:szCs w:val="14"/>
        </w:rPr>
        <w:t>- Situaci</w:t>
      </w:r>
      <w:r w:rsidRPr="002B38FF">
        <w:rPr>
          <w:rFonts w:ascii="Arial,sans-serif"/>
          <w:szCs w:val="14"/>
        </w:rPr>
        <w:t>ó</w:t>
      </w:r>
      <w:r w:rsidRPr="002B38FF">
        <w:rPr>
          <w:rFonts w:ascii="Arial,sans-serif"/>
          <w:szCs w:val="14"/>
        </w:rPr>
        <w:t xml:space="preserve"> i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la v</w:t>
      </w:r>
      <w:r w:rsidRPr="002B38FF">
        <w:rPr>
          <w:rFonts w:ascii="Arial,sans-serif"/>
          <w:szCs w:val="14"/>
        </w:rPr>
        <w:t>à</w:t>
      </w:r>
      <w:r w:rsidRPr="002B38FF">
        <w:rPr>
          <w:rFonts w:ascii="Arial,sans-serif"/>
          <w:szCs w:val="14"/>
        </w:rPr>
        <w:t>lvula de seguretat, aixeta de mascle, equip de regulaci</w:t>
      </w:r>
      <w:r w:rsidRPr="002B38FF">
        <w:rPr>
          <w:rFonts w:ascii="Arial,sans-serif"/>
          <w:szCs w:val="14"/>
        </w:rPr>
        <w:t>ó</w:t>
      </w:r>
      <w:r w:rsidRPr="002B38FF">
        <w:rPr>
          <w:rFonts w:ascii="Arial,sans-serif"/>
          <w:szCs w:val="14"/>
        </w:rPr>
        <w:t xml:space="preserve"> exterior i ambiental, etc.</w:t>
      </w:r>
    </w:p>
    <w:p w14:paraId="61D4EF3A" w14:textId="77777777" w:rsidR="00E118CD" w:rsidRPr="002B38FF" w:rsidRDefault="00D95247">
      <w:pPr>
        <w:rPr>
          <w:sz w:val="6"/>
          <w:szCs w:val="14"/>
        </w:rPr>
      </w:pPr>
      <w:r w:rsidRPr="002B38FF">
        <w:rPr>
          <w:rFonts w:ascii="Arial,sans-serif"/>
          <w:sz w:val="18"/>
          <w:szCs w:val="14"/>
        </w:rPr>
        <w:t xml:space="preserve"> </w:t>
      </w:r>
    </w:p>
    <w:p w14:paraId="40EA7BE2" w14:textId="77777777" w:rsidR="00E118CD" w:rsidRPr="002B38FF" w:rsidRDefault="00D95247">
      <w:pPr>
        <w:rPr>
          <w:sz w:val="6"/>
          <w:szCs w:val="14"/>
        </w:rPr>
      </w:pPr>
      <w:r w:rsidRPr="002B38FF">
        <w:rPr>
          <w:rFonts w:ascii="Arial,sans-serif"/>
          <w:szCs w:val="14"/>
        </w:rPr>
        <w:t>Unions enroscades o embridades amb elements d</w:t>
      </w:r>
      <w:r w:rsidRPr="002B38FF">
        <w:rPr>
          <w:rFonts w:ascii="Arial,sans-serif"/>
          <w:szCs w:val="14"/>
        </w:rPr>
        <w:t>’</w:t>
      </w:r>
      <w:r w:rsidRPr="002B38FF">
        <w:rPr>
          <w:rFonts w:ascii="Arial,sans-serif"/>
          <w:szCs w:val="14"/>
        </w:rPr>
        <w:t>estanquitat.</w:t>
      </w:r>
    </w:p>
    <w:p w14:paraId="7E9F5195" w14:textId="77777777" w:rsidR="00E118CD" w:rsidRPr="002B38FF" w:rsidRDefault="00D95247">
      <w:pPr>
        <w:rPr>
          <w:sz w:val="6"/>
          <w:szCs w:val="14"/>
        </w:rPr>
      </w:pPr>
      <w:r w:rsidRPr="002B38FF">
        <w:rPr>
          <w:rFonts w:ascii="Arial,sans-serif"/>
          <w:sz w:val="18"/>
          <w:szCs w:val="14"/>
        </w:rPr>
        <w:t xml:space="preserve"> </w:t>
      </w:r>
    </w:p>
    <w:p w14:paraId="4109C215" w14:textId="77777777" w:rsidR="00E118CD" w:rsidRPr="002B38FF" w:rsidRDefault="00D95247">
      <w:pPr>
        <w:rPr>
          <w:sz w:val="6"/>
          <w:szCs w:val="14"/>
        </w:rPr>
      </w:pPr>
      <w:r w:rsidRPr="002B38FF">
        <w:rPr>
          <w:rFonts w:ascii="Arial,sans-serif"/>
          <w:szCs w:val="14"/>
        </w:rPr>
        <w:t>- Situaci</w:t>
      </w:r>
      <w:r w:rsidRPr="002B38FF">
        <w:rPr>
          <w:rFonts w:ascii="Arial,sans-serif"/>
          <w:szCs w:val="14"/>
        </w:rPr>
        <w:t>ó</w:t>
      </w:r>
      <w:r w:rsidRPr="002B38FF">
        <w:rPr>
          <w:rFonts w:ascii="Arial,sans-serif"/>
          <w:szCs w:val="14"/>
        </w:rPr>
        <w:t xml:space="preserve"> i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radiador. Fixaci</w:t>
      </w:r>
      <w:r w:rsidRPr="002B38FF">
        <w:rPr>
          <w:rFonts w:ascii="Arial,sans-serif"/>
          <w:szCs w:val="14"/>
        </w:rPr>
        <w:t>ó</w:t>
      </w:r>
      <w:r w:rsidRPr="002B38FF">
        <w:rPr>
          <w:rFonts w:ascii="Arial,sans-serif"/>
          <w:szCs w:val="14"/>
        </w:rPr>
        <w:t xml:space="preserve"> al paviment o al parament. Unions. Hi ha porgador.</w:t>
      </w:r>
    </w:p>
    <w:p w14:paraId="2E676A55" w14:textId="77777777" w:rsidR="00E118CD" w:rsidRPr="002B38FF" w:rsidRDefault="00D95247">
      <w:pPr>
        <w:rPr>
          <w:sz w:val="6"/>
          <w:szCs w:val="14"/>
        </w:rPr>
      </w:pPr>
      <w:r w:rsidRPr="002B38FF">
        <w:rPr>
          <w:rFonts w:ascii="Arial,sans-serif"/>
          <w:sz w:val="18"/>
          <w:szCs w:val="14"/>
        </w:rPr>
        <w:t xml:space="preserve"> </w:t>
      </w:r>
    </w:p>
    <w:p w14:paraId="50671C64" w14:textId="77777777" w:rsidR="00E118CD" w:rsidRPr="002B38FF" w:rsidRDefault="00D95247">
      <w:pPr>
        <w:numPr>
          <w:ilvl w:val="0"/>
          <w:numId w:val="193"/>
        </w:numPr>
        <w:rPr>
          <w:sz w:val="6"/>
          <w:szCs w:val="14"/>
        </w:rPr>
      </w:pPr>
      <w:r w:rsidRPr="002B38FF">
        <w:rPr>
          <w:rFonts w:ascii="Arial,sans-serif"/>
          <w:b/>
          <w:szCs w:val="14"/>
        </w:rPr>
        <w:t>Assaigs i proves</w:t>
      </w:r>
    </w:p>
    <w:p w14:paraId="1EB8F62E" w14:textId="77777777" w:rsidR="00E118CD" w:rsidRPr="002B38FF" w:rsidRDefault="00D95247">
      <w:pPr>
        <w:rPr>
          <w:sz w:val="6"/>
          <w:szCs w:val="14"/>
        </w:rPr>
      </w:pPr>
      <w:r w:rsidRPr="002B38FF">
        <w:rPr>
          <w:rFonts w:ascii="Arial,sans-serif"/>
          <w:sz w:val="18"/>
          <w:szCs w:val="14"/>
        </w:rPr>
        <w:t xml:space="preserve"> </w:t>
      </w:r>
    </w:p>
    <w:p w14:paraId="38C911FC" w14:textId="77777777" w:rsidR="00E118CD" w:rsidRPr="002B38FF" w:rsidRDefault="00D95247">
      <w:pPr>
        <w:rPr>
          <w:sz w:val="6"/>
          <w:szCs w:val="14"/>
        </w:rPr>
      </w:pPr>
      <w:r w:rsidRPr="002B38FF">
        <w:rPr>
          <w:rFonts w:ascii="Arial,sans-serif"/>
          <w:szCs w:val="14"/>
        </w:rPr>
        <w:t>Proves d</w:t>
      </w:r>
      <w:r w:rsidRPr="002B38FF">
        <w:rPr>
          <w:rFonts w:ascii="Arial,sans-serif"/>
          <w:szCs w:val="14"/>
        </w:rPr>
        <w:t>’</w:t>
      </w:r>
      <w:r w:rsidRPr="002B38FF">
        <w:rPr>
          <w:rFonts w:ascii="Arial,sans-serif"/>
          <w:szCs w:val="14"/>
        </w:rPr>
        <w:t>estanquitat de xarxes de canonades d</w:t>
      </w:r>
      <w:r w:rsidRPr="002B38FF">
        <w:rPr>
          <w:rFonts w:ascii="Arial,sans-serif"/>
          <w:szCs w:val="14"/>
        </w:rPr>
        <w:t>’</w:t>
      </w:r>
      <w:r w:rsidRPr="002B38FF">
        <w:rPr>
          <w:rFonts w:ascii="Arial,sans-serif"/>
          <w:szCs w:val="14"/>
        </w:rPr>
        <w:t>aigua (IT 2.2.2 del RITE).</w:t>
      </w:r>
    </w:p>
    <w:p w14:paraId="14C3D122" w14:textId="77777777" w:rsidR="00E118CD" w:rsidRPr="002B38FF" w:rsidRDefault="00D95247">
      <w:pPr>
        <w:rPr>
          <w:sz w:val="6"/>
          <w:szCs w:val="14"/>
        </w:rPr>
      </w:pPr>
      <w:r w:rsidRPr="002B38FF">
        <w:rPr>
          <w:rFonts w:ascii="Arial,sans-serif"/>
          <w:sz w:val="18"/>
          <w:szCs w:val="14"/>
        </w:rPr>
        <w:t xml:space="preserve"> </w:t>
      </w:r>
    </w:p>
    <w:p w14:paraId="373ABE00" w14:textId="77777777" w:rsidR="00E118CD" w:rsidRPr="002B38FF" w:rsidRDefault="00D95247">
      <w:pPr>
        <w:rPr>
          <w:sz w:val="6"/>
          <w:szCs w:val="14"/>
        </w:rPr>
      </w:pPr>
      <w:r w:rsidRPr="002B38FF">
        <w:rPr>
          <w:rFonts w:ascii="Arial,sans-serif"/>
          <w:szCs w:val="14"/>
        </w:rPr>
        <w:t>Proves d</w:t>
      </w:r>
      <w:r w:rsidRPr="002B38FF">
        <w:rPr>
          <w:rFonts w:ascii="Arial,sans-serif"/>
          <w:szCs w:val="14"/>
        </w:rPr>
        <w:t>’</w:t>
      </w:r>
      <w:r w:rsidRPr="002B38FF">
        <w:rPr>
          <w:rFonts w:ascii="Arial,sans-serif"/>
          <w:szCs w:val="14"/>
        </w:rPr>
        <w:t>estanquitat dels circuits frigor</w:t>
      </w:r>
      <w:r w:rsidRPr="002B38FF">
        <w:rPr>
          <w:rFonts w:ascii="Arial,sans-serif"/>
          <w:szCs w:val="14"/>
        </w:rPr>
        <w:t>í</w:t>
      </w:r>
      <w:r w:rsidRPr="002B38FF">
        <w:rPr>
          <w:rFonts w:ascii="Arial,sans-serif"/>
          <w:szCs w:val="14"/>
        </w:rPr>
        <w:t>fics (IT 2.2.3).</w:t>
      </w:r>
    </w:p>
    <w:p w14:paraId="6397C5C3" w14:textId="77777777" w:rsidR="00E118CD" w:rsidRPr="002B38FF" w:rsidRDefault="00D95247">
      <w:pPr>
        <w:rPr>
          <w:sz w:val="6"/>
          <w:szCs w:val="14"/>
        </w:rPr>
      </w:pPr>
      <w:r w:rsidRPr="002B38FF">
        <w:rPr>
          <w:rFonts w:ascii="Arial,sans-serif"/>
          <w:sz w:val="18"/>
          <w:szCs w:val="14"/>
        </w:rPr>
        <w:t xml:space="preserve"> </w:t>
      </w:r>
    </w:p>
    <w:p w14:paraId="508AB9C8" w14:textId="77777777" w:rsidR="00E118CD" w:rsidRPr="002B38FF" w:rsidRDefault="00D95247">
      <w:pPr>
        <w:rPr>
          <w:sz w:val="6"/>
          <w:szCs w:val="14"/>
        </w:rPr>
      </w:pPr>
      <w:r w:rsidRPr="002B38FF">
        <w:rPr>
          <w:rFonts w:ascii="Arial,sans-serif"/>
          <w:szCs w:val="14"/>
        </w:rPr>
        <w:t>Proves de lliure dilataci</w:t>
      </w:r>
      <w:r w:rsidRPr="002B38FF">
        <w:rPr>
          <w:rFonts w:ascii="Arial,sans-serif"/>
          <w:szCs w:val="14"/>
        </w:rPr>
        <w:t>ó</w:t>
      </w:r>
      <w:r w:rsidRPr="002B38FF">
        <w:rPr>
          <w:rFonts w:ascii="Arial,sans-serif"/>
          <w:szCs w:val="14"/>
        </w:rPr>
        <w:t xml:space="preserve"> (IT 2.2.4).</w:t>
      </w:r>
    </w:p>
    <w:p w14:paraId="750615BB" w14:textId="77777777" w:rsidR="00E118CD" w:rsidRPr="002B38FF" w:rsidRDefault="00D95247">
      <w:pPr>
        <w:rPr>
          <w:sz w:val="6"/>
          <w:szCs w:val="14"/>
        </w:rPr>
      </w:pPr>
      <w:r w:rsidRPr="002B38FF">
        <w:rPr>
          <w:rFonts w:ascii="Arial,sans-serif"/>
          <w:sz w:val="18"/>
          <w:szCs w:val="14"/>
        </w:rPr>
        <w:t xml:space="preserve"> </w:t>
      </w:r>
    </w:p>
    <w:p w14:paraId="057C8C3E" w14:textId="77777777" w:rsidR="00E118CD" w:rsidRPr="002B38FF" w:rsidRDefault="00D95247">
      <w:pPr>
        <w:rPr>
          <w:sz w:val="6"/>
          <w:szCs w:val="14"/>
        </w:rPr>
      </w:pPr>
      <w:r w:rsidRPr="002B38FF">
        <w:rPr>
          <w:rFonts w:ascii="Arial,sans-serif"/>
          <w:szCs w:val="14"/>
        </w:rPr>
        <w:t>Proves de recepci</w:t>
      </w:r>
      <w:r w:rsidRPr="002B38FF">
        <w:rPr>
          <w:rFonts w:ascii="Arial,sans-serif"/>
          <w:szCs w:val="14"/>
        </w:rPr>
        <w:t>ó</w:t>
      </w:r>
      <w:r w:rsidRPr="002B38FF">
        <w:rPr>
          <w:rFonts w:ascii="Arial,sans-serif"/>
          <w:szCs w:val="14"/>
        </w:rPr>
        <w:t xml:space="preserve"> de xarxes de conductes d</w:t>
      </w:r>
      <w:r w:rsidRPr="002B38FF">
        <w:rPr>
          <w:rFonts w:ascii="Arial,sans-serif"/>
          <w:szCs w:val="14"/>
        </w:rPr>
        <w:t>’</w:t>
      </w:r>
      <w:r w:rsidRPr="002B38FF">
        <w:rPr>
          <w:rFonts w:ascii="Arial,sans-serif"/>
          <w:szCs w:val="14"/>
        </w:rPr>
        <w:t>aire (IT 2.2.5).</w:t>
      </w:r>
    </w:p>
    <w:p w14:paraId="161CC9D1" w14:textId="77777777" w:rsidR="00E118CD" w:rsidRPr="002B38FF" w:rsidRDefault="00D95247">
      <w:pPr>
        <w:rPr>
          <w:sz w:val="6"/>
          <w:szCs w:val="14"/>
        </w:rPr>
      </w:pPr>
      <w:r w:rsidRPr="002B38FF">
        <w:rPr>
          <w:rFonts w:ascii="Arial,sans-serif"/>
          <w:sz w:val="18"/>
          <w:szCs w:val="14"/>
        </w:rPr>
        <w:t xml:space="preserve"> </w:t>
      </w:r>
    </w:p>
    <w:p w14:paraId="69771F9B" w14:textId="77777777" w:rsidR="00E118CD" w:rsidRPr="002B38FF" w:rsidRDefault="00D95247">
      <w:pPr>
        <w:rPr>
          <w:sz w:val="6"/>
          <w:szCs w:val="14"/>
        </w:rPr>
      </w:pPr>
      <w:r w:rsidRPr="002B38FF">
        <w:rPr>
          <w:rFonts w:ascii="Arial,sans-serif"/>
          <w:szCs w:val="14"/>
        </w:rPr>
        <w:t>Proves d</w:t>
      </w:r>
      <w:r w:rsidRPr="002B38FF">
        <w:rPr>
          <w:rFonts w:ascii="Arial,sans-serif"/>
          <w:szCs w:val="14"/>
        </w:rPr>
        <w:t>’</w:t>
      </w:r>
      <w:r w:rsidRPr="002B38FF">
        <w:rPr>
          <w:rFonts w:ascii="Arial,sans-serif"/>
          <w:szCs w:val="14"/>
        </w:rPr>
        <w:t>estanquitat de fumerals (IT 2.2.6).</w:t>
      </w:r>
    </w:p>
    <w:p w14:paraId="1A045E7E" w14:textId="77777777" w:rsidR="00E118CD" w:rsidRPr="002B38FF" w:rsidRDefault="00D95247">
      <w:pPr>
        <w:rPr>
          <w:sz w:val="6"/>
          <w:szCs w:val="14"/>
        </w:rPr>
      </w:pPr>
      <w:r w:rsidRPr="002B38FF">
        <w:rPr>
          <w:rFonts w:ascii="Arial,sans-serif"/>
          <w:sz w:val="18"/>
          <w:szCs w:val="14"/>
        </w:rPr>
        <w:t xml:space="preserve"> </w:t>
      </w:r>
    </w:p>
    <w:p w14:paraId="34A9D1CE" w14:textId="77777777" w:rsidR="00E118CD" w:rsidRPr="002B38FF" w:rsidRDefault="00D95247">
      <w:pPr>
        <w:rPr>
          <w:sz w:val="6"/>
          <w:szCs w:val="14"/>
        </w:rPr>
      </w:pPr>
      <w:r w:rsidRPr="002B38FF">
        <w:rPr>
          <w:rFonts w:ascii="Arial,sans-serif"/>
          <w:szCs w:val="14"/>
        </w:rPr>
        <w:t>Proves finals segons UNE-EN 12599:2014 (IT 2.2.7).</w:t>
      </w:r>
    </w:p>
    <w:p w14:paraId="71E290FE" w14:textId="77777777" w:rsidR="00E118CD" w:rsidRPr="002B38FF" w:rsidRDefault="00D95247">
      <w:pPr>
        <w:rPr>
          <w:sz w:val="6"/>
          <w:szCs w:val="14"/>
        </w:rPr>
      </w:pPr>
      <w:r w:rsidRPr="002B38FF">
        <w:rPr>
          <w:rFonts w:ascii="Arial,sans-serif"/>
          <w:sz w:val="18"/>
          <w:szCs w:val="14"/>
        </w:rPr>
        <w:t xml:space="preserve"> </w:t>
      </w:r>
    </w:p>
    <w:p w14:paraId="1BE15337" w14:textId="77777777" w:rsidR="00E118CD" w:rsidRPr="002B38FF" w:rsidRDefault="00D95247">
      <w:pPr>
        <w:rPr>
          <w:sz w:val="6"/>
          <w:szCs w:val="14"/>
        </w:rPr>
      </w:pPr>
      <w:r w:rsidRPr="002B38FF">
        <w:rPr>
          <w:rFonts w:ascii="Arial,sans-serif"/>
          <w:szCs w:val="14"/>
        </w:rPr>
        <w:t>Proves d</w:t>
      </w:r>
      <w:r w:rsidRPr="002B38FF">
        <w:rPr>
          <w:rFonts w:ascii="Arial,sans-serif"/>
          <w:szCs w:val="14"/>
        </w:rPr>
        <w:t>’</w:t>
      </w:r>
      <w:r w:rsidRPr="002B38FF">
        <w:rPr>
          <w:rFonts w:ascii="Arial,sans-serif"/>
          <w:szCs w:val="14"/>
        </w:rPr>
        <w:t>ajust i equilibrament, fins i tot del control autom</w:t>
      </w:r>
      <w:r w:rsidRPr="002B38FF">
        <w:rPr>
          <w:rFonts w:ascii="Arial,sans-serif"/>
          <w:szCs w:val="14"/>
        </w:rPr>
        <w:t>à</w:t>
      </w:r>
      <w:r w:rsidRPr="002B38FF">
        <w:rPr>
          <w:rFonts w:ascii="Arial,sans-serif"/>
          <w:szCs w:val="14"/>
        </w:rPr>
        <w:t>tic (IT 2.3).</w:t>
      </w:r>
    </w:p>
    <w:p w14:paraId="2E423109" w14:textId="77777777" w:rsidR="00E118CD" w:rsidRPr="002B38FF" w:rsidRDefault="00D95247">
      <w:pPr>
        <w:rPr>
          <w:sz w:val="6"/>
          <w:szCs w:val="14"/>
        </w:rPr>
      </w:pPr>
      <w:r w:rsidRPr="002B38FF">
        <w:rPr>
          <w:rFonts w:ascii="Arial,sans-serif"/>
          <w:sz w:val="18"/>
          <w:szCs w:val="14"/>
        </w:rPr>
        <w:t xml:space="preserve"> </w:t>
      </w:r>
    </w:p>
    <w:p w14:paraId="3C5FE7C2" w14:textId="77777777" w:rsidR="00E118CD" w:rsidRPr="002B38FF" w:rsidRDefault="00D95247">
      <w:pPr>
        <w:rPr>
          <w:sz w:val="6"/>
          <w:szCs w:val="14"/>
        </w:rPr>
      </w:pPr>
      <w:r w:rsidRPr="002B38FF">
        <w:rPr>
          <w:rFonts w:ascii="Arial,sans-serif"/>
          <w:szCs w:val="14"/>
        </w:rPr>
        <w:t>Proves d</w:t>
      </w:r>
      <w:r w:rsidRPr="002B38FF">
        <w:rPr>
          <w:rFonts w:ascii="Arial,sans-serif"/>
          <w:szCs w:val="14"/>
        </w:rPr>
        <w:t>’</w:t>
      </w:r>
      <w:r w:rsidRPr="002B38FF">
        <w:rPr>
          <w:rFonts w:ascii="Arial,sans-serif"/>
          <w:szCs w:val="14"/>
        </w:rPr>
        <w:t>efici</w:t>
      </w:r>
      <w:r w:rsidRPr="002B38FF">
        <w:rPr>
          <w:rFonts w:ascii="Arial,sans-serif"/>
          <w:szCs w:val="14"/>
        </w:rPr>
        <w:t>è</w:t>
      </w:r>
      <w:r w:rsidRPr="002B38FF">
        <w:rPr>
          <w:rFonts w:ascii="Arial,sans-serif"/>
          <w:szCs w:val="14"/>
        </w:rPr>
        <w:t>ncia energ</w:t>
      </w:r>
      <w:r w:rsidRPr="002B38FF">
        <w:rPr>
          <w:rFonts w:ascii="Arial,sans-serif"/>
          <w:szCs w:val="14"/>
        </w:rPr>
        <w:t>è</w:t>
      </w:r>
      <w:r w:rsidRPr="002B38FF">
        <w:rPr>
          <w:rFonts w:ascii="Arial,sans-serif"/>
          <w:szCs w:val="14"/>
        </w:rPr>
        <w:t>tica (IT 2.4).</w:t>
      </w:r>
    </w:p>
    <w:p w14:paraId="464ACDE0" w14:textId="77777777" w:rsidR="00E118CD" w:rsidRPr="002B38FF" w:rsidRDefault="00D95247">
      <w:pPr>
        <w:rPr>
          <w:sz w:val="6"/>
          <w:szCs w:val="14"/>
        </w:rPr>
      </w:pPr>
      <w:r w:rsidRPr="002B38FF">
        <w:rPr>
          <w:rFonts w:ascii="Arial,sans-serif"/>
          <w:sz w:val="18"/>
          <w:szCs w:val="14"/>
        </w:rPr>
        <w:t xml:space="preserve"> </w:t>
      </w:r>
    </w:p>
    <w:p w14:paraId="3EC8E065"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3B554A40" w14:textId="77777777" w:rsidR="00E118CD" w:rsidRPr="002B38FF" w:rsidRDefault="00D95247">
      <w:pPr>
        <w:rPr>
          <w:sz w:val="6"/>
          <w:szCs w:val="14"/>
        </w:rPr>
      </w:pPr>
      <w:r w:rsidRPr="002B38FF">
        <w:rPr>
          <w:rFonts w:ascii="Arial,sans-serif"/>
          <w:sz w:val="18"/>
          <w:szCs w:val="14"/>
        </w:rPr>
        <w:t xml:space="preserve"> </w:t>
      </w:r>
    </w:p>
    <w:p w14:paraId="520E3EA2" w14:textId="77777777" w:rsidR="00E118CD" w:rsidRPr="002B38FF" w:rsidRDefault="00D95247">
      <w:pPr>
        <w:rPr>
          <w:sz w:val="6"/>
          <w:szCs w:val="14"/>
        </w:rPr>
      </w:pPr>
      <w:r w:rsidRPr="002B38FF">
        <w:rPr>
          <w:rFonts w:ascii="Arial,sans-serif"/>
          <w:szCs w:val="14"/>
        </w:rPr>
        <w:t>Les instal</w:t>
      </w:r>
      <w:r w:rsidRPr="002B38FF">
        <w:rPr>
          <w:rFonts w:ascii="Arial,sans-serif"/>
          <w:szCs w:val="14"/>
        </w:rPr>
        <w:t>·</w:t>
      </w:r>
      <w:r w:rsidRPr="002B38FF">
        <w:rPr>
          <w:rFonts w:ascii="Arial,sans-serif"/>
          <w:szCs w:val="14"/>
        </w:rPr>
        <w:t>lacions de calefacci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utilitzaran i mantindran de conformitat amb els procediments que s</w:t>
      </w:r>
      <w:r w:rsidRPr="002B38FF">
        <w:rPr>
          <w:rFonts w:ascii="Arial,sans-serif"/>
          <w:szCs w:val="14"/>
        </w:rPr>
        <w:t>’</w:t>
      </w:r>
      <w:r w:rsidRPr="002B38FF">
        <w:rPr>
          <w:rFonts w:ascii="Arial,sans-serif"/>
          <w:szCs w:val="14"/>
        </w:rPr>
        <w:t>estableixen a continuaci</w:t>
      </w:r>
      <w:r w:rsidRPr="002B38FF">
        <w:rPr>
          <w:rFonts w:ascii="Arial,sans-serif"/>
          <w:szCs w:val="14"/>
        </w:rPr>
        <w:t>ó</w:t>
      </w:r>
      <w:r w:rsidRPr="002B38FF">
        <w:rPr>
          <w:rFonts w:ascii="Arial,sans-serif"/>
          <w:szCs w:val="14"/>
        </w:rPr>
        <w:t xml:space="preserve"> i d</w:t>
      </w:r>
      <w:r w:rsidRPr="002B38FF">
        <w:rPr>
          <w:rFonts w:ascii="Arial,sans-serif"/>
          <w:szCs w:val="14"/>
        </w:rPr>
        <w:t>’</w:t>
      </w:r>
      <w:r w:rsidRPr="002B38FF">
        <w:rPr>
          <w:rFonts w:ascii="Arial,sans-serif"/>
          <w:szCs w:val="14"/>
        </w:rPr>
        <w:t>acord amb la pot</w:t>
      </w:r>
      <w:r w:rsidRPr="002B38FF">
        <w:rPr>
          <w:rFonts w:ascii="Arial,sans-serif"/>
          <w:szCs w:val="14"/>
        </w:rPr>
        <w:t>è</w:t>
      </w:r>
      <w:r w:rsidRPr="002B38FF">
        <w:rPr>
          <w:rFonts w:ascii="Arial,sans-serif"/>
          <w:szCs w:val="14"/>
        </w:rPr>
        <w:t>ncia t</w:t>
      </w:r>
      <w:r w:rsidRPr="002B38FF">
        <w:rPr>
          <w:rFonts w:ascii="Arial,sans-serif"/>
          <w:szCs w:val="14"/>
        </w:rPr>
        <w:t>è</w:t>
      </w:r>
      <w:r w:rsidRPr="002B38FF">
        <w:rPr>
          <w:rFonts w:ascii="Arial,sans-serif"/>
          <w:szCs w:val="14"/>
        </w:rPr>
        <w:t>rmica nominal i les caracter</w:t>
      </w:r>
      <w:r w:rsidRPr="002B38FF">
        <w:rPr>
          <w:rFonts w:ascii="Arial,sans-serif"/>
          <w:szCs w:val="14"/>
        </w:rPr>
        <w:t>í</w:t>
      </w:r>
      <w:r w:rsidRPr="002B38FF">
        <w:rPr>
          <w:rFonts w:ascii="Arial,sans-serif"/>
          <w:szCs w:val="14"/>
        </w:rPr>
        <w:t>stiques t</w:t>
      </w:r>
      <w:r w:rsidRPr="002B38FF">
        <w:rPr>
          <w:rFonts w:ascii="Arial,sans-serif"/>
          <w:szCs w:val="14"/>
        </w:rPr>
        <w:t>è</w:t>
      </w:r>
      <w:r w:rsidRPr="002B38FF">
        <w:rPr>
          <w:rFonts w:ascii="Arial,sans-serif"/>
          <w:szCs w:val="14"/>
        </w:rPr>
        <w:t>cniques:</w:t>
      </w:r>
    </w:p>
    <w:p w14:paraId="0785AE56" w14:textId="77777777" w:rsidR="00E118CD" w:rsidRPr="002B38FF" w:rsidRDefault="00D95247">
      <w:pPr>
        <w:rPr>
          <w:sz w:val="6"/>
          <w:szCs w:val="14"/>
        </w:rPr>
      </w:pPr>
      <w:r w:rsidRPr="002B38FF">
        <w:rPr>
          <w:rFonts w:ascii="Arial,sans-serif"/>
          <w:sz w:val="18"/>
          <w:szCs w:val="14"/>
        </w:rPr>
        <w:t xml:space="preserve"> </w:t>
      </w:r>
    </w:p>
    <w:p w14:paraId="2E7DD8C8" w14:textId="77777777" w:rsidR="00E118CD" w:rsidRPr="002B38FF" w:rsidRDefault="00D95247">
      <w:pPr>
        <w:rPr>
          <w:sz w:val="6"/>
          <w:szCs w:val="14"/>
        </w:rPr>
      </w:pPr>
      <w:r w:rsidRPr="002B38FF">
        <w:rPr>
          <w:rFonts w:ascii="Arial,sans-serif"/>
          <w:i/>
          <w:szCs w:val="14"/>
        </w:rPr>
        <w:t>a</w:t>
      </w:r>
      <w:r w:rsidRPr="002B38FF">
        <w:rPr>
          <w:rFonts w:ascii="Arial,sans-serif"/>
          <w:szCs w:val="14"/>
        </w:rPr>
        <w:t>) Es mantindr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acord amb un programa de manteniment preventiu que compleixi el que s</w:t>
      </w:r>
      <w:r w:rsidRPr="002B38FF">
        <w:rPr>
          <w:rFonts w:ascii="Arial,sans-serif"/>
          <w:szCs w:val="14"/>
        </w:rPr>
        <w:t>’</w:t>
      </w:r>
      <w:r w:rsidRPr="002B38FF">
        <w:rPr>
          <w:rFonts w:ascii="Arial,sans-serif"/>
          <w:szCs w:val="14"/>
        </w:rPr>
        <w:t>estableix en la IT 3.3.</w:t>
      </w:r>
    </w:p>
    <w:p w14:paraId="2CF24BB2" w14:textId="77777777" w:rsidR="00E118CD" w:rsidRPr="002B38FF" w:rsidRDefault="00D95247">
      <w:pPr>
        <w:rPr>
          <w:sz w:val="6"/>
          <w:szCs w:val="14"/>
        </w:rPr>
      </w:pPr>
      <w:r w:rsidRPr="002B38FF">
        <w:rPr>
          <w:rFonts w:ascii="Arial,sans-serif"/>
          <w:sz w:val="18"/>
          <w:szCs w:val="14"/>
        </w:rPr>
        <w:t xml:space="preserve"> </w:t>
      </w:r>
    </w:p>
    <w:p w14:paraId="664EB9BD" w14:textId="77777777" w:rsidR="00E118CD" w:rsidRPr="002B38FF" w:rsidRDefault="00D95247">
      <w:pPr>
        <w:rPr>
          <w:sz w:val="6"/>
          <w:szCs w:val="14"/>
        </w:rPr>
      </w:pPr>
      <w:r w:rsidRPr="002B38FF">
        <w:rPr>
          <w:rFonts w:ascii="Arial,sans-serif"/>
          <w:i/>
          <w:szCs w:val="14"/>
        </w:rPr>
        <w:t>b</w:t>
      </w:r>
      <w:r w:rsidRPr="002B38FF">
        <w:rPr>
          <w:rFonts w:ascii="Arial,sans-serif"/>
          <w:szCs w:val="14"/>
        </w:rPr>
        <w:t>) Disposar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un programa de gesti</w:t>
      </w:r>
      <w:r w:rsidRPr="002B38FF">
        <w:rPr>
          <w:rFonts w:ascii="Arial,sans-serif"/>
          <w:szCs w:val="14"/>
        </w:rPr>
        <w:t>ó</w:t>
      </w:r>
      <w:r w:rsidRPr="002B38FF">
        <w:rPr>
          <w:rFonts w:ascii="Arial,sans-serif"/>
          <w:szCs w:val="14"/>
        </w:rPr>
        <w:t xml:space="preserve"> energ</w:t>
      </w:r>
      <w:r w:rsidRPr="002B38FF">
        <w:rPr>
          <w:rFonts w:ascii="Arial,sans-serif"/>
          <w:szCs w:val="14"/>
        </w:rPr>
        <w:t>è</w:t>
      </w:r>
      <w:r w:rsidRPr="002B38FF">
        <w:rPr>
          <w:rFonts w:ascii="Arial,sans-serif"/>
          <w:szCs w:val="14"/>
        </w:rPr>
        <w:t>tica, que complir</w:t>
      </w:r>
      <w:r w:rsidRPr="002B38FF">
        <w:rPr>
          <w:rFonts w:ascii="Arial,sans-serif"/>
          <w:szCs w:val="14"/>
        </w:rPr>
        <w:t>à</w:t>
      </w:r>
      <w:r w:rsidRPr="002B38FF">
        <w:rPr>
          <w:rFonts w:ascii="Arial,sans-serif"/>
          <w:szCs w:val="14"/>
        </w:rPr>
        <w:t xml:space="preserve"> la IT 3.4.</w:t>
      </w:r>
    </w:p>
    <w:p w14:paraId="75386BD6" w14:textId="77777777" w:rsidR="00E118CD" w:rsidRPr="002B38FF" w:rsidRDefault="00D95247">
      <w:pPr>
        <w:rPr>
          <w:sz w:val="6"/>
          <w:szCs w:val="14"/>
        </w:rPr>
      </w:pPr>
      <w:r w:rsidRPr="002B38FF">
        <w:rPr>
          <w:rFonts w:ascii="Arial,sans-serif"/>
          <w:sz w:val="18"/>
          <w:szCs w:val="14"/>
        </w:rPr>
        <w:t xml:space="preserve"> </w:t>
      </w:r>
    </w:p>
    <w:p w14:paraId="108DEB54" w14:textId="77777777" w:rsidR="00E118CD" w:rsidRPr="002B38FF" w:rsidRDefault="00D95247">
      <w:pPr>
        <w:rPr>
          <w:sz w:val="6"/>
          <w:szCs w:val="14"/>
        </w:rPr>
      </w:pPr>
      <w:r w:rsidRPr="002B38FF">
        <w:rPr>
          <w:rFonts w:ascii="Arial,sans-serif"/>
          <w:i/>
          <w:szCs w:val="14"/>
        </w:rPr>
        <w:t>c</w:t>
      </w:r>
      <w:r w:rsidRPr="002B38FF">
        <w:rPr>
          <w:rFonts w:ascii="Arial,sans-serif"/>
          <w:szCs w:val="14"/>
        </w:rPr>
        <w:t>) Disposar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instruccions de seguretat actualitzades d</w:t>
      </w:r>
      <w:r w:rsidRPr="002B38FF">
        <w:rPr>
          <w:rFonts w:ascii="Arial,sans-serif"/>
          <w:szCs w:val="14"/>
        </w:rPr>
        <w:t>’</w:t>
      </w:r>
      <w:r w:rsidRPr="002B38FF">
        <w:rPr>
          <w:rFonts w:ascii="Arial,sans-serif"/>
          <w:szCs w:val="14"/>
        </w:rPr>
        <w:t>acord amb la IT 3.5.</w:t>
      </w:r>
    </w:p>
    <w:p w14:paraId="2F89AF49" w14:textId="77777777" w:rsidR="00E118CD" w:rsidRPr="002B38FF" w:rsidRDefault="00D95247">
      <w:pPr>
        <w:rPr>
          <w:sz w:val="6"/>
          <w:szCs w:val="14"/>
        </w:rPr>
      </w:pPr>
      <w:r w:rsidRPr="002B38FF">
        <w:rPr>
          <w:rFonts w:ascii="Arial,sans-serif"/>
          <w:sz w:val="18"/>
          <w:szCs w:val="14"/>
        </w:rPr>
        <w:t xml:space="preserve"> </w:t>
      </w:r>
    </w:p>
    <w:p w14:paraId="50165F15" w14:textId="77777777" w:rsidR="00E118CD" w:rsidRPr="002B38FF" w:rsidRDefault="00D95247">
      <w:pPr>
        <w:rPr>
          <w:sz w:val="6"/>
          <w:szCs w:val="14"/>
        </w:rPr>
      </w:pPr>
      <w:r w:rsidRPr="002B38FF">
        <w:rPr>
          <w:rFonts w:ascii="Arial,sans-serif"/>
          <w:i/>
          <w:szCs w:val="14"/>
        </w:rPr>
        <w:t>d</w:t>
      </w:r>
      <w:r w:rsidRPr="002B38FF">
        <w:rPr>
          <w:rFonts w:ascii="Arial,sans-serif"/>
          <w:szCs w:val="14"/>
        </w:rPr>
        <w:t>) S</w:t>
      </w:r>
      <w:r w:rsidRPr="002B38FF">
        <w:rPr>
          <w:rFonts w:ascii="Arial,sans-serif"/>
          <w:szCs w:val="14"/>
        </w:rPr>
        <w:t>’</w:t>
      </w:r>
      <w:r w:rsidRPr="002B38FF">
        <w:rPr>
          <w:rFonts w:ascii="Arial,sans-serif"/>
          <w:szCs w:val="14"/>
        </w:rPr>
        <w:t>utilitzar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acord amb les instruccions de maneig i maniobra, segons la IT 3.6.</w:t>
      </w:r>
    </w:p>
    <w:p w14:paraId="054A8120" w14:textId="77777777" w:rsidR="00E118CD" w:rsidRPr="002B38FF" w:rsidRDefault="00D95247">
      <w:pPr>
        <w:rPr>
          <w:sz w:val="6"/>
          <w:szCs w:val="14"/>
        </w:rPr>
      </w:pPr>
      <w:r w:rsidRPr="002B38FF">
        <w:rPr>
          <w:rFonts w:ascii="Arial,sans-serif"/>
          <w:sz w:val="18"/>
          <w:szCs w:val="14"/>
        </w:rPr>
        <w:t xml:space="preserve"> </w:t>
      </w:r>
    </w:p>
    <w:p w14:paraId="16484999" w14:textId="77777777" w:rsidR="00E118CD" w:rsidRPr="002B38FF" w:rsidRDefault="00D95247">
      <w:pPr>
        <w:rPr>
          <w:sz w:val="6"/>
          <w:szCs w:val="14"/>
        </w:rPr>
      </w:pPr>
      <w:r w:rsidRPr="002B38FF">
        <w:rPr>
          <w:rFonts w:ascii="Arial,sans-serif"/>
          <w:i/>
          <w:szCs w:val="14"/>
        </w:rPr>
        <w:t>e</w:t>
      </w:r>
      <w:r w:rsidRPr="002B38FF">
        <w:rPr>
          <w:rFonts w:ascii="Arial,sans-serif"/>
          <w:szCs w:val="14"/>
        </w:rPr>
        <w:t>) S</w:t>
      </w:r>
      <w:r w:rsidRPr="002B38FF">
        <w:rPr>
          <w:rFonts w:ascii="Arial,sans-serif"/>
          <w:szCs w:val="14"/>
        </w:rPr>
        <w:t>’</w:t>
      </w:r>
      <w:r w:rsidRPr="002B38FF">
        <w:rPr>
          <w:rFonts w:ascii="Arial,sans-serif"/>
          <w:szCs w:val="14"/>
        </w:rPr>
        <w:t>utilitzar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acord amb un programa de funcionament, segons la IT 3.7.</w:t>
      </w:r>
    </w:p>
    <w:p w14:paraId="6E3C230F" w14:textId="77777777" w:rsidR="00E118CD" w:rsidRPr="002B38FF" w:rsidRDefault="00D95247">
      <w:pPr>
        <w:rPr>
          <w:sz w:val="6"/>
          <w:szCs w:val="14"/>
        </w:rPr>
      </w:pPr>
      <w:r w:rsidRPr="002B38FF">
        <w:rPr>
          <w:rFonts w:ascii="Arial,sans-serif"/>
          <w:b/>
          <w:sz w:val="18"/>
          <w:szCs w:val="14"/>
        </w:rPr>
        <w:t>6.2.3. Instal</w:t>
      </w:r>
      <w:r w:rsidRPr="002B38FF">
        <w:rPr>
          <w:rFonts w:ascii="Arial,sans-serif"/>
          <w:b/>
          <w:sz w:val="18"/>
          <w:szCs w:val="14"/>
        </w:rPr>
        <w:t>·</w:t>
      </w:r>
      <w:r w:rsidRPr="002B38FF">
        <w:rPr>
          <w:rFonts w:ascii="Arial,sans-serif"/>
          <w:b/>
          <w:sz w:val="18"/>
          <w:szCs w:val="14"/>
        </w:rPr>
        <w:t>laci</w:t>
      </w:r>
      <w:r w:rsidRPr="002B38FF">
        <w:rPr>
          <w:rFonts w:ascii="Arial,sans-serif"/>
          <w:b/>
          <w:sz w:val="18"/>
          <w:szCs w:val="14"/>
        </w:rPr>
        <w:t>ó</w:t>
      </w:r>
      <w:r w:rsidRPr="002B38FF">
        <w:rPr>
          <w:rFonts w:ascii="Arial,sans-serif"/>
          <w:b/>
          <w:sz w:val="18"/>
          <w:szCs w:val="14"/>
        </w:rPr>
        <w:t xml:space="preserve"> de ventilaci</w:t>
      </w:r>
      <w:r w:rsidRPr="002B38FF">
        <w:rPr>
          <w:rFonts w:ascii="Arial,sans-serif"/>
          <w:b/>
          <w:sz w:val="18"/>
          <w:szCs w:val="14"/>
        </w:rPr>
        <w:t>ó</w:t>
      </w:r>
    </w:p>
    <w:p w14:paraId="1419E44C"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4057F62D"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098BE987" w14:textId="77777777" w:rsidR="00E118CD" w:rsidRPr="002B38FF" w:rsidRDefault="00D95247">
      <w:pPr>
        <w:rPr>
          <w:sz w:val="6"/>
          <w:szCs w:val="14"/>
        </w:rPr>
      </w:pPr>
      <w:r w:rsidRPr="002B38FF">
        <w:rPr>
          <w:rFonts w:ascii="Arial,sans-serif"/>
          <w:sz w:val="18"/>
          <w:szCs w:val="14"/>
        </w:rPr>
        <w:t xml:space="preserve"> </w:t>
      </w:r>
    </w:p>
    <w:p w14:paraId="578A96F7"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per a la renovaci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aire dels diferents locals d</w:t>
      </w:r>
      <w:r w:rsidRPr="002B38FF">
        <w:rPr>
          <w:rFonts w:ascii="Arial,sans-serif"/>
          <w:szCs w:val="14"/>
        </w:rPr>
        <w:t>’</w:t>
      </w:r>
      <w:r w:rsidRPr="002B38FF">
        <w:rPr>
          <w:rFonts w:ascii="Arial,sans-serif"/>
          <w:szCs w:val="14"/>
        </w:rPr>
        <w:t>edificaci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acord amb l</w:t>
      </w:r>
      <w:r w:rsidRPr="002B38FF">
        <w:rPr>
          <w:rFonts w:ascii="Arial,sans-serif"/>
          <w:szCs w:val="14"/>
        </w:rPr>
        <w:t>’à</w:t>
      </w:r>
      <w:r w:rsidRPr="002B38FF">
        <w:rPr>
          <w:rFonts w:ascii="Arial,sans-serif"/>
          <w:szCs w:val="14"/>
        </w:rPr>
        <w:t>mbit d</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del CTE DB HS 3 i amb la finalitat d</w:t>
      </w:r>
      <w:r w:rsidRPr="002B38FF">
        <w:rPr>
          <w:rFonts w:ascii="Arial,sans-serif"/>
          <w:szCs w:val="14"/>
        </w:rPr>
        <w:t>’</w:t>
      </w:r>
      <w:r w:rsidRPr="002B38FF">
        <w:rPr>
          <w:rFonts w:ascii="Arial,sans-serif"/>
          <w:szCs w:val="14"/>
        </w:rPr>
        <w:t>atendre la demanda de benestar i higiene de les persones, observant les exig</w:t>
      </w:r>
      <w:r w:rsidRPr="002B38FF">
        <w:rPr>
          <w:rFonts w:ascii="Arial,sans-serif"/>
          <w:szCs w:val="14"/>
        </w:rPr>
        <w:t>è</w:t>
      </w:r>
      <w:r w:rsidRPr="002B38FF">
        <w:rPr>
          <w:rFonts w:ascii="Arial,sans-serif"/>
          <w:szCs w:val="14"/>
        </w:rPr>
        <w:t>ncies d</w:t>
      </w:r>
      <w:r w:rsidRPr="002B38FF">
        <w:rPr>
          <w:rFonts w:ascii="Arial,sans-serif"/>
          <w:szCs w:val="14"/>
        </w:rPr>
        <w:t>’</w:t>
      </w:r>
      <w:r w:rsidRPr="002B38FF">
        <w:rPr>
          <w:rFonts w:ascii="Arial,sans-serif"/>
          <w:szCs w:val="14"/>
        </w:rPr>
        <w:t>efici</w:t>
      </w:r>
      <w:r w:rsidRPr="002B38FF">
        <w:rPr>
          <w:rFonts w:ascii="Arial,sans-serif"/>
          <w:szCs w:val="14"/>
        </w:rPr>
        <w:t>è</w:t>
      </w:r>
      <w:r w:rsidRPr="002B38FF">
        <w:rPr>
          <w:rFonts w:ascii="Arial,sans-serif"/>
          <w:szCs w:val="14"/>
        </w:rPr>
        <w:t>ncia energ</w:t>
      </w:r>
      <w:r w:rsidRPr="002B38FF">
        <w:rPr>
          <w:rFonts w:ascii="Arial,sans-serif"/>
          <w:szCs w:val="14"/>
        </w:rPr>
        <w:t>è</w:t>
      </w:r>
      <w:r w:rsidRPr="002B38FF">
        <w:rPr>
          <w:rFonts w:ascii="Arial,sans-serif"/>
          <w:szCs w:val="14"/>
        </w:rPr>
        <w:t>tica i seguretat que han de complir les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en els edificis, tot aix</w:t>
      </w:r>
      <w:r w:rsidRPr="002B38FF">
        <w:rPr>
          <w:rFonts w:ascii="Arial,sans-serif"/>
          <w:szCs w:val="14"/>
        </w:rPr>
        <w:t>ò</w:t>
      </w:r>
      <w:r w:rsidRPr="002B38FF">
        <w:rPr>
          <w:rFonts w:ascii="Arial,sans-serif"/>
          <w:szCs w:val="14"/>
        </w:rPr>
        <w:t xml:space="preserve"> d</w:t>
      </w:r>
      <w:r w:rsidRPr="002B38FF">
        <w:rPr>
          <w:rFonts w:ascii="Arial,sans-serif"/>
          <w:szCs w:val="14"/>
        </w:rPr>
        <w:t>’</w:t>
      </w:r>
      <w:r w:rsidRPr="002B38FF">
        <w:rPr>
          <w:rFonts w:ascii="Arial,sans-serif"/>
          <w:szCs w:val="14"/>
        </w:rPr>
        <w:t>acord amb el Reglament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als edificis (RITE 2007) publicat mitjan</w:t>
      </w:r>
      <w:r w:rsidRPr="002B38FF">
        <w:rPr>
          <w:rFonts w:ascii="Arial,sans-serif"/>
          <w:szCs w:val="14"/>
        </w:rPr>
        <w:t>ç</w:t>
      </w:r>
      <w:r w:rsidRPr="002B38FF">
        <w:rPr>
          <w:rFonts w:ascii="Arial,sans-serif"/>
          <w:szCs w:val="14"/>
        </w:rPr>
        <w:t>ant Reial decret 1027/2007 i modificacions posteriors.</w:t>
      </w:r>
    </w:p>
    <w:p w14:paraId="7ACE6109" w14:textId="77777777" w:rsidR="00E118CD" w:rsidRPr="002B38FF" w:rsidRDefault="00D95247">
      <w:pPr>
        <w:rPr>
          <w:sz w:val="6"/>
          <w:szCs w:val="14"/>
        </w:rPr>
      </w:pPr>
      <w:r w:rsidRPr="002B38FF">
        <w:rPr>
          <w:rFonts w:ascii="Arial,sans-serif"/>
          <w:sz w:val="18"/>
          <w:szCs w:val="14"/>
        </w:rPr>
        <w:t xml:space="preserve"> </w:t>
      </w:r>
    </w:p>
    <w:p w14:paraId="5A6D9845" w14:textId="77777777" w:rsidR="00E118CD" w:rsidRPr="002B38FF" w:rsidRDefault="00D95247">
      <w:pPr>
        <w:rPr>
          <w:sz w:val="6"/>
          <w:szCs w:val="14"/>
        </w:rPr>
      </w:pPr>
      <w:r w:rsidRPr="002B38FF">
        <w:rPr>
          <w:rFonts w:ascii="Arial,sans-serif"/>
          <w:szCs w:val="14"/>
        </w:rPr>
        <w:t>Es consideren com a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les instal</w:t>
      </w:r>
      <w:r w:rsidRPr="002B38FF">
        <w:rPr>
          <w:rFonts w:ascii="Arial,sans-serif"/>
          <w:szCs w:val="14"/>
        </w:rPr>
        <w:t>·</w:t>
      </w:r>
      <w:r w:rsidRPr="002B38FF">
        <w:rPr>
          <w:rFonts w:ascii="Arial,sans-serif"/>
          <w:szCs w:val="14"/>
        </w:rPr>
        <w:t>lacions fixes de climatitzaci</w:t>
      </w:r>
      <w:r w:rsidRPr="002B38FF">
        <w:rPr>
          <w:rFonts w:ascii="Arial,sans-serif"/>
          <w:szCs w:val="14"/>
        </w:rPr>
        <w:t>ó</w:t>
      </w:r>
      <w:r w:rsidRPr="002B38FF">
        <w:rPr>
          <w:rFonts w:ascii="Arial,sans-serif"/>
          <w:szCs w:val="14"/>
        </w:rPr>
        <w:t xml:space="preserve"> (calefacci</w:t>
      </w:r>
      <w:r w:rsidRPr="002B38FF">
        <w:rPr>
          <w:rFonts w:ascii="Arial,sans-serif"/>
          <w:szCs w:val="14"/>
        </w:rPr>
        <w:t>ó</w:t>
      </w:r>
      <w:r w:rsidRPr="002B38FF">
        <w:rPr>
          <w:rFonts w:ascii="Arial,sans-serif"/>
          <w:szCs w:val="14"/>
        </w:rPr>
        <w:t>, refrigeraci</w:t>
      </w:r>
      <w:r w:rsidRPr="002B38FF">
        <w:rPr>
          <w:rFonts w:ascii="Arial,sans-serif"/>
          <w:szCs w:val="14"/>
        </w:rPr>
        <w:t>ó</w:t>
      </w:r>
      <w:r w:rsidRPr="002B38FF">
        <w:rPr>
          <w:rFonts w:ascii="Arial,sans-serif"/>
          <w:szCs w:val="14"/>
        </w:rPr>
        <w:t xml:space="preserve"> i ventilaci</w:t>
      </w:r>
      <w:r w:rsidRPr="002B38FF">
        <w:rPr>
          <w:rFonts w:ascii="Arial,sans-serif"/>
          <w:szCs w:val="14"/>
        </w:rPr>
        <w:t>ó</w:t>
      </w:r>
      <w:r w:rsidRPr="002B38FF">
        <w:rPr>
          <w:rFonts w:ascii="Arial,sans-serif"/>
          <w:szCs w:val="14"/>
        </w:rPr>
        <w:t>) i de producci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calenta sanit</w:t>
      </w:r>
      <w:r w:rsidRPr="002B38FF">
        <w:rPr>
          <w:rFonts w:ascii="Arial,sans-serif"/>
          <w:szCs w:val="14"/>
        </w:rPr>
        <w:t>à</w:t>
      </w:r>
      <w:r w:rsidRPr="002B38FF">
        <w:rPr>
          <w:rFonts w:ascii="Arial,sans-serif"/>
          <w:szCs w:val="14"/>
        </w:rPr>
        <w:t>ria, destinades a atendre la demanda de benestar t</w:t>
      </w:r>
      <w:r w:rsidRPr="002B38FF">
        <w:rPr>
          <w:rFonts w:ascii="Arial,sans-serif"/>
          <w:szCs w:val="14"/>
        </w:rPr>
        <w:t>è</w:t>
      </w:r>
      <w:r w:rsidRPr="002B38FF">
        <w:rPr>
          <w:rFonts w:ascii="Arial,sans-serif"/>
          <w:szCs w:val="14"/>
        </w:rPr>
        <w:t>rmic i higiene de les persones.</w:t>
      </w:r>
    </w:p>
    <w:p w14:paraId="39776E9A" w14:textId="77777777" w:rsidR="00E118CD" w:rsidRPr="002B38FF" w:rsidRDefault="00D95247">
      <w:pPr>
        <w:rPr>
          <w:sz w:val="6"/>
          <w:szCs w:val="14"/>
        </w:rPr>
      </w:pPr>
      <w:r w:rsidRPr="002B38FF">
        <w:rPr>
          <w:rFonts w:ascii="Arial,sans-serif"/>
          <w:sz w:val="18"/>
          <w:szCs w:val="14"/>
        </w:rPr>
        <w:t xml:space="preserve"> </w:t>
      </w:r>
    </w:p>
    <w:p w14:paraId="35DAD420" w14:textId="77777777" w:rsidR="00E118CD" w:rsidRPr="002B38FF" w:rsidRDefault="00D95247">
      <w:pPr>
        <w:rPr>
          <w:sz w:val="6"/>
          <w:szCs w:val="14"/>
        </w:rPr>
      </w:pPr>
      <w:r w:rsidRPr="002B38FF">
        <w:rPr>
          <w:rFonts w:ascii="Arial,sans-serif"/>
          <w:szCs w:val="14"/>
        </w:rPr>
        <w:t>Mitjan</w:t>
      </w:r>
      <w:r w:rsidRPr="002B38FF">
        <w:rPr>
          <w:rFonts w:ascii="Arial,sans-serif"/>
          <w:szCs w:val="14"/>
        </w:rPr>
        <w:t>ç</w:t>
      </w:r>
      <w:r w:rsidRPr="002B38FF">
        <w:rPr>
          <w:rFonts w:ascii="Arial,sans-serif"/>
          <w:szCs w:val="14"/>
        </w:rPr>
        <w:t>ant les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constru</w:t>
      </w:r>
      <w:r w:rsidRPr="002B38FF">
        <w:rPr>
          <w:rFonts w:ascii="Arial,sans-serif"/>
          <w:szCs w:val="14"/>
        </w:rPr>
        <w:t>ï</w:t>
      </w:r>
      <w:r w:rsidRPr="002B38FF">
        <w:rPr>
          <w:rFonts w:ascii="Arial,sans-serif"/>
          <w:szCs w:val="14"/>
        </w:rPr>
        <w:t>des d</w:t>
      </w:r>
      <w:r w:rsidRPr="002B38FF">
        <w:rPr>
          <w:rFonts w:ascii="Arial,sans-serif"/>
          <w:szCs w:val="14"/>
        </w:rPr>
        <w:t>’</w:t>
      </w:r>
      <w:r w:rsidRPr="002B38FF">
        <w:rPr>
          <w:rFonts w:ascii="Arial,sans-serif"/>
          <w:szCs w:val="14"/>
        </w:rPr>
        <w:t>acord amb l</w:t>
      </w:r>
      <w:r w:rsidRPr="002B38FF">
        <w:rPr>
          <w:rFonts w:ascii="Arial,sans-serif"/>
          <w:szCs w:val="14"/>
        </w:rPr>
        <w:t>’</w:t>
      </w:r>
      <w:r w:rsidRPr="002B38FF">
        <w:rPr>
          <w:rFonts w:ascii="Arial,sans-serif"/>
          <w:szCs w:val="14"/>
        </w:rPr>
        <w:t>esmentat RITE 2007, s</w:t>
      </w:r>
      <w:r w:rsidRPr="002B38FF">
        <w:rPr>
          <w:rFonts w:ascii="Arial,sans-serif"/>
          <w:szCs w:val="14"/>
        </w:rPr>
        <w:t>’</w:t>
      </w:r>
      <w:r w:rsidRPr="002B38FF">
        <w:rPr>
          <w:rFonts w:ascii="Arial,sans-serif"/>
          <w:szCs w:val="14"/>
        </w:rPr>
        <w:t>obtindr</w:t>
      </w:r>
      <w:r w:rsidRPr="002B38FF">
        <w:rPr>
          <w:rFonts w:ascii="Arial,sans-serif"/>
          <w:szCs w:val="14"/>
        </w:rPr>
        <w:t>à</w:t>
      </w:r>
      <w:r w:rsidRPr="002B38FF">
        <w:rPr>
          <w:rFonts w:ascii="Arial,sans-serif"/>
          <w:szCs w:val="14"/>
        </w:rPr>
        <w:t xml:space="preserve"> una qualitat t</w:t>
      </w:r>
      <w:r w:rsidRPr="002B38FF">
        <w:rPr>
          <w:rFonts w:ascii="Arial,sans-serif"/>
          <w:szCs w:val="14"/>
        </w:rPr>
        <w:t>è</w:t>
      </w:r>
      <w:r w:rsidRPr="002B38FF">
        <w:rPr>
          <w:rFonts w:ascii="Arial,sans-serif"/>
          <w:szCs w:val="14"/>
        </w:rPr>
        <w:t>rmica de l</w:t>
      </w:r>
      <w:r w:rsidRPr="002B38FF">
        <w:rPr>
          <w:rFonts w:ascii="Arial,sans-serif"/>
          <w:szCs w:val="14"/>
        </w:rPr>
        <w:t>’</w:t>
      </w:r>
      <w:r w:rsidRPr="002B38FF">
        <w:rPr>
          <w:rFonts w:ascii="Arial,sans-serif"/>
          <w:szCs w:val="14"/>
        </w:rPr>
        <w:t>ambient, i una qualitat de l</w:t>
      </w:r>
      <w:r w:rsidRPr="002B38FF">
        <w:rPr>
          <w:rFonts w:ascii="Arial,sans-serif"/>
          <w:szCs w:val="14"/>
        </w:rPr>
        <w:t>’</w:t>
      </w:r>
      <w:r w:rsidRPr="002B38FF">
        <w:rPr>
          <w:rFonts w:ascii="Arial,sans-serif"/>
          <w:szCs w:val="14"/>
        </w:rPr>
        <w:t>aire interior que siguin acceptables per als usuaris de l</w:t>
      </w:r>
      <w:r w:rsidRPr="002B38FF">
        <w:rPr>
          <w:rFonts w:ascii="Arial,sans-serif"/>
          <w:szCs w:val="14"/>
        </w:rPr>
        <w:t>’</w:t>
      </w:r>
      <w:r w:rsidRPr="002B38FF">
        <w:rPr>
          <w:rFonts w:ascii="Arial,sans-serif"/>
          <w:szCs w:val="14"/>
        </w:rPr>
        <w:t>edifici sense que es produeixi menyscapte de la qualitat ac</w:t>
      </w:r>
      <w:r w:rsidRPr="002B38FF">
        <w:rPr>
          <w:rFonts w:ascii="Arial,sans-serif"/>
          <w:szCs w:val="14"/>
        </w:rPr>
        <w:t>ú</w:t>
      </w:r>
      <w:r w:rsidRPr="002B38FF">
        <w:rPr>
          <w:rFonts w:ascii="Arial,sans-serif"/>
          <w:szCs w:val="14"/>
        </w:rPr>
        <w:t>stica de l</w:t>
      </w:r>
      <w:r w:rsidRPr="002B38FF">
        <w:rPr>
          <w:rFonts w:ascii="Arial,sans-serif"/>
          <w:szCs w:val="14"/>
        </w:rPr>
        <w:t>’</w:t>
      </w:r>
      <w:r w:rsidRPr="002B38FF">
        <w:rPr>
          <w:rFonts w:ascii="Arial,sans-serif"/>
          <w:szCs w:val="14"/>
        </w:rPr>
        <w:t>ambient.</w:t>
      </w:r>
    </w:p>
    <w:p w14:paraId="2708A2B9" w14:textId="77777777" w:rsidR="00E118CD" w:rsidRPr="002B38FF" w:rsidRDefault="00D95247">
      <w:pPr>
        <w:rPr>
          <w:sz w:val="6"/>
          <w:szCs w:val="14"/>
        </w:rPr>
      </w:pPr>
      <w:r w:rsidRPr="002B38FF">
        <w:rPr>
          <w:rFonts w:ascii="Arial,sans-serif"/>
          <w:sz w:val="18"/>
          <w:szCs w:val="14"/>
        </w:rPr>
        <w:t xml:space="preserve"> </w:t>
      </w:r>
    </w:p>
    <w:p w14:paraId="1157578B" w14:textId="77777777" w:rsidR="00E118CD" w:rsidRPr="002B38FF" w:rsidRDefault="00D95247">
      <w:pPr>
        <w:rPr>
          <w:sz w:val="6"/>
          <w:szCs w:val="14"/>
        </w:rPr>
      </w:pPr>
      <w:r w:rsidRPr="002B38FF">
        <w:rPr>
          <w:rFonts w:ascii="Arial,sans-serif"/>
          <w:szCs w:val="14"/>
        </w:rPr>
        <w:t>Les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han de dissenyar-se i calcular-se, executar-se, mantenir-se i utilitzar-se de tal forma que es redueixi el consum d</w:t>
      </w:r>
      <w:r w:rsidRPr="002B38FF">
        <w:rPr>
          <w:rFonts w:ascii="Arial,sans-serif"/>
          <w:szCs w:val="14"/>
        </w:rPr>
        <w:t>’</w:t>
      </w:r>
      <w:r w:rsidRPr="002B38FF">
        <w:rPr>
          <w:rFonts w:ascii="Arial,sans-serif"/>
          <w:szCs w:val="14"/>
        </w:rPr>
        <w:t>energia convencional de les instal</w:t>
      </w:r>
      <w:r w:rsidRPr="002B38FF">
        <w:rPr>
          <w:rFonts w:ascii="Arial,sans-serif"/>
          <w:szCs w:val="14"/>
        </w:rPr>
        <w:t>·</w:t>
      </w:r>
      <w:r w:rsidRPr="002B38FF">
        <w:rPr>
          <w:rFonts w:ascii="Arial,sans-serif"/>
          <w:szCs w:val="14"/>
        </w:rPr>
        <w:t>lacions t</w:t>
      </w:r>
      <w:r w:rsidRPr="002B38FF">
        <w:rPr>
          <w:rFonts w:ascii="Arial,sans-serif"/>
          <w:szCs w:val="14"/>
        </w:rPr>
        <w:t>è</w:t>
      </w:r>
      <w:r w:rsidRPr="002B38FF">
        <w:rPr>
          <w:rFonts w:ascii="Arial,sans-serif"/>
          <w:szCs w:val="14"/>
        </w:rPr>
        <w:t>rmiques i, com a conseq</w:t>
      </w:r>
      <w:r w:rsidRPr="002B38FF">
        <w:rPr>
          <w:rFonts w:ascii="Arial,sans-serif"/>
          <w:szCs w:val="14"/>
        </w:rPr>
        <w:t>üè</w:t>
      </w:r>
      <w:r w:rsidRPr="002B38FF">
        <w:rPr>
          <w:rFonts w:ascii="Arial,sans-serif"/>
          <w:szCs w:val="14"/>
        </w:rPr>
        <w:t>ncia, les emissions de gasos d</w:t>
      </w:r>
      <w:r w:rsidRPr="002B38FF">
        <w:rPr>
          <w:rFonts w:ascii="Arial,sans-serif"/>
          <w:szCs w:val="14"/>
        </w:rPr>
        <w:t>’</w:t>
      </w:r>
      <w:r w:rsidRPr="002B38FF">
        <w:rPr>
          <w:rFonts w:ascii="Arial,sans-serif"/>
          <w:szCs w:val="14"/>
        </w:rPr>
        <w:t>efecte d</w:t>
      </w:r>
      <w:r w:rsidRPr="002B38FF">
        <w:rPr>
          <w:rFonts w:ascii="Arial,sans-serif"/>
          <w:szCs w:val="14"/>
        </w:rPr>
        <w:t>’</w:t>
      </w:r>
      <w:r w:rsidRPr="002B38FF">
        <w:rPr>
          <w:rFonts w:ascii="Arial,sans-serif"/>
          <w:szCs w:val="14"/>
        </w:rPr>
        <w:t>hivernacle i altres contaminants atmosf</w:t>
      </w:r>
      <w:r w:rsidRPr="002B38FF">
        <w:rPr>
          <w:rFonts w:ascii="Arial,sans-serif"/>
          <w:szCs w:val="14"/>
        </w:rPr>
        <w:t>è</w:t>
      </w:r>
      <w:r w:rsidRPr="002B38FF">
        <w:rPr>
          <w:rFonts w:ascii="Arial,sans-serif"/>
          <w:szCs w:val="14"/>
        </w:rPr>
        <w:t>rics, mitjan</w:t>
      </w:r>
      <w:r w:rsidRPr="002B38FF">
        <w:rPr>
          <w:rFonts w:ascii="Arial,sans-serif"/>
          <w:szCs w:val="14"/>
        </w:rPr>
        <w:t>ç</w:t>
      </w:r>
      <w:r w:rsidRPr="002B38FF">
        <w:rPr>
          <w:rFonts w:ascii="Arial,sans-serif"/>
          <w:szCs w:val="14"/>
        </w:rPr>
        <w:t>ant la utilitzaci</w:t>
      </w:r>
      <w:r w:rsidRPr="002B38FF">
        <w:rPr>
          <w:rFonts w:ascii="Arial,sans-serif"/>
          <w:szCs w:val="14"/>
        </w:rPr>
        <w:t>ó</w:t>
      </w:r>
      <w:r w:rsidRPr="002B38FF">
        <w:rPr>
          <w:rFonts w:ascii="Arial,sans-serif"/>
          <w:szCs w:val="14"/>
        </w:rPr>
        <w:t xml:space="preserve"> de sistemes eficients energ</w:t>
      </w:r>
      <w:r w:rsidRPr="002B38FF">
        <w:rPr>
          <w:rFonts w:ascii="Arial,sans-serif"/>
          <w:szCs w:val="14"/>
        </w:rPr>
        <w:t>è</w:t>
      </w:r>
      <w:r w:rsidRPr="002B38FF">
        <w:rPr>
          <w:rFonts w:ascii="Arial,sans-serif"/>
          <w:szCs w:val="14"/>
        </w:rPr>
        <w:t>ticament, de sistemes que permeten la recuperaci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energia i la utilitzaci</w:t>
      </w:r>
      <w:r w:rsidRPr="002B38FF">
        <w:rPr>
          <w:rFonts w:ascii="Arial,sans-serif"/>
          <w:szCs w:val="14"/>
        </w:rPr>
        <w:t>ó</w:t>
      </w:r>
      <w:r w:rsidRPr="002B38FF">
        <w:rPr>
          <w:rFonts w:ascii="Arial,sans-serif"/>
          <w:szCs w:val="14"/>
        </w:rPr>
        <w:t xml:space="preserve"> de les energies renovables i de les energies residuals.</w:t>
      </w:r>
    </w:p>
    <w:p w14:paraId="5EC63C25" w14:textId="77777777" w:rsidR="00E118CD" w:rsidRPr="002B38FF" w:rsidRDefault="00D95247">
      <w:pPr>
        <w:rPr>
          <w:sz w:val="6"/>
          <w:szCs w:val="14"/>
        </w:rPr>
      </w:pPr>
      <w:r w:rsidRPr="002B38FF">
        <w:rPr>
          <w:rFonts w:ascii="Arial,sans-serif"/>
          <w:sz w:val="18"/>
          <w:szCs w:val="14"/>
        </w:rPr>
        <w:t xml:space="preserve"> </w:t>
      </w:r>
    </w:p>
    <w:p w14:paraId="75FE50AC" w14:textId="77777777" w:rsidR="00E118CD" w:rsidRPr="002B38FF" w:rsidRDefault="00D95247">
      <w:pPr>
        <w:rPr>
          <w:sz w:val="6"/>
          <w:szCs w:val="14"/>
        </w:rPr>
      </w:pPr>
      <w:r w:rsidRPr="002B38FF">
        <w:rPr>
          <w:rFonts w:ascii="Arial,sans-serif"/>
          <w:szCs w:val="14"/>
        </w:rPr>
        <w:t>Els edificis disposaran de mitjans perqu</w:t>
      </w:r>
      <w:r w:rsidRPr="002B38FF">
        <w:rPr>
          <w:rFonts w:ascii="Arial,sans-serif"/>
          <w:szCs w:val="14"/>
        </w:rPr>
        <w:t>è</w:t>
      </w:r>
      <w:r w:rsidRPr="002B38FF">
        <w:rPr>
          <w:rFonts w:ascii="Arial,sans-serif"/>
          <w:szCs w:val="14"/>
        </w:rPr>
        <w:t xml:space="preserve"> els recintes es puguin ventilar adequadament, de manera que s</w:t>
      </w:r>
      <w:r w:rsidRPr="002B38FF">
        <w:rPr>
          <w:rFonts w:ascii="Arial,sans-serif"/>
          <w:szCs w:val="14"/>
        </w:rPr>
        <w:t>’</w:t>
      </w:r>
      <w:r w:rsidRPr="002B38FF">
        <w:rPr>
          <w:rFonts w:ascii="Arial,sans-serif"/>
          <w:szCs w:val="14"/>
        </w:rPr>
        <w:t>aporti un cabal suficient d</w:t>
      </w:r>
      <w:r w:rsidRPr="002B38FF">
        <w:rPr>
          <w:rFonts w:ascii="Arial,sans-serif"/>
          <w:szCs w:val="14"/>
        </w:rPr>
        <w:t>’</w:t>
      </w:r>
      <w:r w:rsidRPr="002B38FF">
        <w:rPr>
          <w:rFonts w:ascii="Arial,sans-serif"/>
          <w:szCs w:val="14"/>
        </w:rPr>
        <w:t>aire exterior i es garanteixi l</w:t>
      </w:r>
      <w:r w:rsidRPr="002B38FF">
        <w:rPr>
          <w:rFonts w:ascii="Arial,sans-serif"/>
          <w:szCs w:val="14"/>
        </w:rPr>
        <w:t>’</w:t>
      </w:r>
      <w:r w:rsidRPr="002B38FF">
        <w:rPr>
          <w:rFonts w:ascii="Arial,sans-serif"/>
          <w:szCs w:val="14"/>
        </w:rPr>
        <w:t>extracci</w:t>
      </w:r>
      <w:r w:rsidRPr="002B38FF">
        <w:rPr>
          <w:rFonts w:ascii="Arial,sans-serif"/>
          <w:szCs w:val="14"/>
        </w:rPr>
        <w:t>ó</w:t>
      </w:r>
      <w:r w:rsidRPr="002B38FF">
        <w:rPr>
          <w:rFonts w:ascii="Arial,sans-serif"/>
          <w:szCs w:val="14"/>
        </w:rPr>
        <w:t xml:space="preserve"> i expulsi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aire viciat pels contaminants.</w:t>
      </w:r>
    </w:p>
    <w:p w14:paraId="3869D2A4" w14:textId="77777777" w:rsidR="00E118CD" w:rsidRPr="002B38FF" w:rsidRDefault="00D95247">
      <w:pPr>
        <w:rPr>
          <w:sz w:val="6"/>
          <w:szCs w:val="14"/>
        </w:rPr>
      </w:pPr>
      <w:r w:rsidRPr="002B38FF">
        <w:rPr>
          <w:rFonts w:ascii="Arial,sans-serif"/>
          <w:sz w:val="18"/>
          <w:szCs w:val="14"/>
        </w:rPr>
        <w:t xml:space="preserve"> </w:t>
      </w:r>
    </w:p>
    <w:p w14:paraId="4EC2B6AB" w14:textId="77777777" w:rsidR="00E118CD" w:rsidRPr="002B38FF" w:rsidRDefault="00D95247">
      <w:pPr>
        <w:rPr>
          <w:sz w:val="6"/>
          <w:szCs w:val="14"/>
        </w:rPr>
      </w:pPr>
      <w:r w:rsidRPr="002B38FF">
        <w:rPr>
          <w:rFonts w:ascii="Arial,sans-serif"/>
          <w:szCs w:val="14"/>
        </w:rPr>
        <w:t>Per al manteniment d</w:t>
      </w:r>
      <w:r w:rsidRPr="002B38FF">
        <w:rPr>
          <w:rFonts w:ascii="Arial,sans-serif"/>
          <w:szCs w:val="14"/>
        </w:rPr>
        <w:t>’</w:t>
      </w:r>
      <w:r w:rsidRPr="002B38FF">
        <w:rPr>
          <w:rFonts w:ascii="Arial,sans-serif"/>
          <w:szCs w:val="14"/>
        </w:rPr>
        <w:t>una qualitat acceptable de l</w:t>
      </w:r>
      <w:r w:rsidRPr="002B38FF">
        <w:rPr>
          <w:rFonts w:ascii="Arial,sans-serif"/>
          <w:szCs w:val="14"/>
        </w:rPr>
        <w:t>’</w:t>
      </w:r>
      <w:r w:rsidRPr="002B38FF">
        <w:rPr>
          <w:rFonts w:ascii="Arial,sans-serif"/>
          <w:szCs w:val="14"/>
        </w:rPr>
        <w:t>aire en els locals ocupats, es consideraran els criteris de ventilaci</w:t>
      </w:r>
      <w:r w:rsidRPr="002B38FF">
        <w:rPr>
          <w:rFonts w:ascii="Arial,sans-serif"/>
          <w:szCs w:val="14"/>
        </w:rPr>
        <w:t>ó</w:t>
      </w:r>
      <w:r w:rsidRPr="002B38FF">
        <w:rPr>
          <w:rFonts w:ascii="Arial,sans-serif"/>
          <w:szCs w:val="14"/>
        </w:rPr>
        <w:t xml:space="preserve"> indicats en la norma UNE-EN 16798-3:2018.</w:t>
      </w:r>
    </w:p>
    <w:p w14:paraId="1EE696D7" w14:textId="77777777" w:rsidR="00E118CD" w:rsidRPr="002B38FF" w:rsidRDefault="00D95247">
      <w:pPr>
        <w:rPr>
          <w:sz w:val="6"/>
          <w:szCs w:val="14"/>
        </w:rPr>
      </w:pPr>
      <w:r w:rsidRPr="002B38FF">
        <w:rPr>
          <w:rFonts w:ascii="Arial,sans-serif"/>
          <w:sz w:val="18"/>
          <w:szCs w:val="14"/>
        </w:rPr>
        <w:t xml:space="preserve"> </w:t>
      </w:r>
    </w:p>
    <w:p w14:paraId="0F356BFB"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usaran dispositius autom</w:t>
      </w:r>
      <w:r w:rsidRPr="002B38FF">
        <w:rPr>
          <w:rFonts w:ascii="Arial,sans-serif"/>
          <w:szCs w:val="14"/>
        </w:rPr>
        <w:t>à</w:t>
      </w:r>
      <w:r w:rsidRPr="002B38FF">
        <w:rPr>
          <w:rFonts w:ascii="Arial,sans-serif"/>
          <w:szCs w:val="14"/>
        </w:rPr>
        <w:t>tics que permeten variar el cabal d</w:t>
      </w:r>
      <w:r w:rsidRPr="002B38FF">
        <w:rPr>
          <w:rFonts w:ascii="Arial,sans-serif"/>
          <w:szCs w:val="14"/>
        </w:rPr>
        <w:t>’</w:t>
      </w:r>
      <w:r w:rsidRPr="002B38FF">
        <w:rPr>
          <w:rFonts w:ascii="Arial,sans-serif"/>
          <w:szCs w:val="14"/>
        </w:rPr>
        <w:t>aire exterior m</w:t>
      </w:r>
      <w:r w:rsidRPr="002B38FF">
        <w:rPr>
          <w:rFonts w:ascii="Arial,sans-serif"/>
          <w:szCs w:val="14"/>
        </w:rPr>
        <w:t>í</w:t>
      </w:r>
      <w:r w:rsidRPr="002B38FF">
        <w:rPr>
          <w:rFonts w:ascii="Arial,sans-serif"/>
          <w:szCs w:val="14"/>
        </w:rPr>
        <w:t>nim de ventilaci</w:t>
      </w:r>
      <w:r w:rsidRPr="002B38FF">
        <w:rPr>
          <w:rFonts w:ascii="Arial,sans-serif"/>
          <w:szCs w:val="14"/>
        </w:rPr>
        <w:t>ó</w:t>
      </w:r>
      <w:r w:rsidRPr="002B38FF">
        <w:rPr>
          <w:rFonts w:ascii="Arial,sans-serif"/>
          <w:szCs w:val="14"/>
        </w:rPr>
        <w:t xml:space="preserve"> en funci</w:t>
      </w:r>
      <w:r w:rsidRPr="002B38FF">
        <w:rPr>
          <w:rFonts w:ascii="Arial,sans-serif"/>
          <w:szCs w:val="14"/>
        </w:rPr>
        <w:t>ó</w:t>
      </w:r>
      <w:r w:rsidRPr="002B38FF">
        <w:rPr>
          <w:rFonts w:ascii="Arial,sans-serif"/>
          <w:szCs w:val="14"/>
        </w:rPr>
        <w:t xml:space="preserve"> del nombre de persones presents.</w:t>
      </w:r>
    </w:p>
    <w:p w14:paraId="0F7C46AA" w14:textId="77777777" w:rsidR="00E118CD" w:rsidRPr="002B38FF" w:rsidRDefault="00D95247">
      <w:pPr>
        <w:rPr>
          <w:sz w:val="6"/>
          <w:szCs w:val="14"/>
        </w:rPr>
      </w:pPr>
      <w:r w:rsidRPr="002B38FF">
        <w:rPr>
          <w:rFonts w:ascii="Arial,sans-serif"/>
          <w:sz w:val="18"/>
          <w:szCs w:val="14"/>
        </w:rPr>
        <w:t xml:space="preserve"> </w:t>
      </w:r>
    </w:p>
    <w:p w14:paraId="2DAFB05D" w14:textId="77777777" w:rsidR="00E118CD" w:rsidRPr="002B38FF" w:rsidRDefault="00D95247">
      <w:pPr>
        <w:rPr>
          <w:sz w:val="6"/>
          <w:szCs w:val="14"/>
        </w:rPr>
      </w:pPr>
      <w:r w:rsidRPr="002B38FF">
        <w:rPr>
          <w:rFonts w:ascii="Arial,sans-serif"/>
          <w:szCs w:val="14"/>
        </w:rPr>
        <w:t>La ventilaci</w:t>
      </w:r>
      <w:r w:rsidRPr="002B38FF">
        <w:rPr>
          <w:rFonts w:ascii="Arial,sans-serif"/>
          <w:szCs w:val="14"/>
        </w:rPr>
        <w:t>ó</w:t>
      </w:r>
      <w:r w:rsidRPr="002B38FF">
        <w:rPr>
          <w:rFonts w:ascii="Arial,sans-serif"/>
          <w:szCs w:val="14"/>
        </w:rPr>
        <w:t xml:space="preserve"> mec</w:t>
      </w:r>
      <w:r w:rsidRPr="002B38FF">
        <w:rPr>
          <w:rFonts w:ascii="Arial,sans-serif"/>
          <w:szCs w:val="14"/>
        </w:rPr>
        <w:t>à</w:t>
      </w:r>
      <w:r w:rsidRPr="002B38FF">
        <w:rPr>
          <w:rFonts w:ascii="Arial,sans-serif"/>
          <w:szCs w:val="14"/>
        </w:rPr>
        <w:t>nica s</w:t>
      </w:r>
      <w:r w:rsidRPr="002B38FF">
        <w:rPr>
          <w:rFonts w:ascii="Arial,sans-serif"/>
          <w:szCs w:val="14"/>
        </w:rPr>
        <w:t>’</w:t>
      </w:r>
      <w:r w:rsidRPr="002B38FF">
        <w:rPr>
          <w:rFonts w:ascii="Arial,sans-serif"/>
          <w:szCs w:val="14"/>
        </w:rPr>
        <w:t>adoptar</w:t>
      </w:r>
      <w:r w:rsidRPr="002B38FF">
        <w:rPr>
          <w:rFonts w:ascii="Arial,sans-serif"/>
          <w:szCs w:val="14"/>
        </w:rPr>
        <w:t>à</w:t>
      </w:r>
      <w:r w:rsidRPr="002B38FF">
        <w:rPr>
          <w:rFonts w:ascii="Arial,sans-serif"/>
          <w:szCs w:val="14"/>
        </w:rPr>
        <w:t xml:space="preserve"> per a tota classe de sistemes de climatitzaci</w:t>
      </w:r>
      <w:r w:rsidRPr="002B38FF">
        <w:rPr>
          <w:rFonts w:ascii="Arial,sans-serif"/>
          <w:szCs w:val="14"/>
        </w:rPr>
        <w:t>ó</w:t>
      </w:r>
      <w:r w:rsidRPr="002B38FF">
        <w:rPr>
          <w:rFonts w:ascii="Arial,sans-serif"/>
          <w:szCs w:val="14"/>
        </w:rPr>
        <w:t xml:space="preserve">, encara que </w:t>
      </w:r>
      <w:r w:rsidRPr="002B38FF">
        <w:rPr>
          <w:rFonts w:ascii="Arial,sans-serif"/>
          <w:szCs w:val="14"/>
        </w:rPr>
        <w:t>é</w:t>
      </w:r>
      <w:r w:rsidRPr="002B38FF">
        <w:rPr>
          <w:rFonts w:ascii="Arial,sans-serif"/>
          <w:szCs w:val="14"/>
        </w:rPr>
        <w:t>s recomanable tamb</w:t>
      </w:r>
      <w:r w:rsidRPr="002B38FF">
        <w:rPr>
          <w:rFonts w:ascii="Arial,sans-serif"/>
          <w:szCs w:val="14"/>
        </w:rPr>
        <w:t>é</w:t>
      </w:r>
      <w:r w:rsidRPr="002B38FF">
        <w:rPr>
          <w:rFonts w:ascii="Arial,sans-serif"/>
          <w:szCs w:val="14"/>
        </w:rPr>
        <w:t xml:space="preserve"> per als altres sistemes a implantar en locals temperats t</w:t>
      </w:r>
      <w:r w:rsidRPr="002B38FF">
        <w:rPr>
          <w:rFonts w:ascii="Arial,sans-serif"/>
          <w:szCs w:val="14"/>
        </w:rPr>
        <w:t>è</w:t>
      </w:r>
      <w:r w:rsidRPr="002B38FF">
        <w:rPr>
          <w:rFonts w:ascii="Arial,sans-serif"/>
          <w:szCs w:val="14"/>
        </w:rPr>
        <w:t>rmicament.</w:t>
      </w:r>
    </w:p>
    <w:p w14:paraId="480DBA00" w14:textId="77777777" w:rsidR="00E118CD" w:rsidRPr="002B38FF" w:rsidRDefault="00D95247">
      <w:pPr>
        <w:rPr>
          <w:sz w:val="6"/>
          <w:szCs w:val="14"/>
        </w:rPr>
      </w:pPr>
      <w:r w:rsidRPr="002B38FF">
        <w:rPr>
          <w:rFonts w:ascii="Arial,sans-serif"/>
          <w:sz w:val="18"/>
          <w:szCs w:val="14"/>
        </w:rPr>
        <w:t xml:space="preserve"> </w:t>
      </w:r>
    </w:p>
    <w:p w14:paraId="51A56026"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aire exterior ser</w:t>
      </w:r>
      <w:r w:rsidRPr="002B38FF">
        <w:rPr>
          <w:rFonts w:ascii="Arial,sans-serif"/>
          <w:szCs w:val="14"/>
        </w:rPr>
        <w:t>à</w:t>
      </w:r>
      <w:r w:rsidRPr="002B38FF">
        <w:rPr>
          <w:rFonts w:ascii="Arial,sans-serif"/>
          <w:szCs w:val="14"/>
        </w:rPr>
        <w:t xml:space="preserve"> sempre filtrat i tractat t</w:t>
      </w:r>
      <w:r w:rsidRPr="002B38FF">
        <w:rPr>
          <w:rFonts w:ascii="Arial,sans-serif"/>
          <w:szCs w:val="14"/>
        </w:rPr>
        <w:t>è</w:t>
      </w:r>
      <w:r w:rsidRPr="002B38FF">
        <w:rPr>
          <w:rFonts w:ascii="Arial,sans-serif"/>
          <w:szCs w:val="14"/>
        </w:rPr>
        <w:t>rmicament abans que entri als locals.</w:t>
      </w:r>
    </w:p>
    <w:p w14:paraId="50667CF4" w14:textId="77777777" w:rsidR="00E118CD" w:rsidRPr="002B38FF" w:rsidRDefault="00D95247">
      <w:pPr>
        <w:rPr>
          <w:sz w:val="6"/>
          <w:szCs w:val="14"/>
        </w:rPr>
      </w:pPr>
      <w:r w:rsidRPr="002B38FF">
        <w:rPr>
          <w:rFonts w:ascii="Arial,sans-serif"/>
          <w:sz w:val="18"/>
          <w:szCs w:val="14"/>
        </w:rPr>
        <w:t xml:space="preserve"> </w:t>
      </w:r>
    </w:p>
    <w:p w14:paraId="06D46CBE"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1E5C6F2C" w14:textId="77777777" w:rsidR="00E118CD" w:rsidRPr="002B38FF" w:rsidRDefault="00D95247">
      <w:pPr>
        <w:rPr>
          <w:sz w:val="6"/>
          <w:szCs w:val="14"/>
        </w:rPr>
      </w:pPr>
      <w:r w:rsidRPr="002B38FF">
        <w:rPr>
          <w:rFonts w:ascii="Arial,sans-serif"/>
          <w:sz w:val="18"/>
          <w:szCs w:val="14"/>
        </w:rPr>
        <w:t xml:space="preserve"> </w:t>
      </w:r>
    </w:p>
    <w:p w14:paraId="5B219CA9" w14:textId="77777777" w:rsidR="00E118CD" w:rsidRPr="002B38FF" w:rsidRDefault="00D95247">
      <w:pPr>
        <w:rPr>
          <w:sz w:val="6"/>
          <w:szCs w:val="14"/>
        </w:rPr>
      </w:pPr>
      <w:r w:rsidRPr="002B38FF">
        <w:rPr>
          <w:rFonts w:ascii="Arial,sans-serif"/>
          <w:szCs w:val="14"/>
        </w:rPr>
        <w:t>Els conductes es mesuraran i valoraran per metre quadrat instal</w:t>
      </w:r>
      <w:r w:rsidRPr="002B38FF">
        <w:rPr>
          <w:rFonts w:ascii="Arial,sans-serif"/>
          <w:szCs w:val="14"/>
        </w:rPr>
        <w:t>·</w:t>
      </w:r>
      <w:r w:rsidRPr="002B38FF">
        <w:rPr>
          <w:rFonts w:ascii="Arial,sans-serif"/>
          <w:szCs w:val="14"/>
        </w:rPr>
        <w:t>lat, mesurat per l</w:t>
      </w:r>
      <w:r w:rsidRPr="002B38FF">
        <w:rPr>
          <w:rFonts w:ascii="Arial,sans-serif"/>
          <w:szCs w:val="14"/>
        </w:rPr>
        <w:t>’</w:t>
      </w:r>
      <w:r w:rsidRPr="002B38FF">
        <w:rPr>
          <w:rFonts w:ascii="Arial,sans-serif"/>
          <w:szCs w:val="14"/>
        </w:rPr>
        <w:t>exterior, a excepci</w:t>
      </w:r>
      <w:r w:rsidRPr="002B38FF">
        <w:rPr>
          <w:rFonts w:ascii="Arial,sans-serif"/>
          <w:szCs w:val="14"/>
        </w:rPr>
        <w:t>ó</w:t>
      </w:r>
      <w:r w:rsidRPr="002B38FF">
        <w:rPr>
          <w:rFonts w:ascii="Arial,sans-serif"/>
          <w:szCs w:val="14"/>
        </w:rPr>
        <w:t xml:space="preserve"> dels formats per peces prefabricades que es mesuraran per unitat, inclosa la part proporcional de peces especials, reixetes i capa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en el forjat, mesura la longitud des de l</w:t>
      </w:r>
      <w:r w:rsidRPr="002B38FF">
        <w:rPr>
          <w:rFonts w:ascii="Arial,sans-serif"/>
          <w:szCs w:val="14"/>
        </w:rPr>
        <w:t>’</w:t>
      </w:r>
      <w:r w:rsidRPr="002B38FF">
        <w:rPr>
          <w:rFonts w:ascii="Arial,sans-serif"/>
          <w:szCs w:val="14"/>
        </w:rPr>
        <w:t>arrancada del conducte fins a la part inferior de l</w:t>
      </w:r>
      <w:r w:rsidRPr="002B38FF">
        <w:rPr>
          <w:rFonts w:ascii="Arial,sans-serif"/>
          <w:szCs w:val="14"/>
        </w:rPr>
        <w:t>’</w:t>
      </w:r>
      <w:r w:rsidRPr="002B38FF">
        <w:rPr>
          <w:rFonts w:ascii="Arial,sans-serif"/>
          <w:szCs w:val="14"/>
        </w:rPr>
        <w:t>aspirador est</w:t>
      </w:r>
      <w:r w:rsidRPr="002B38FF">
        <w:rPr>
          <w:rFonts w:ascii="Arial,sans-serif"/>
          <w:szCs w:val="14"/>
        </w:rPr>
        <w:t>à</w:t>
      </w:r>
      <w:r w:rsidRPr="002B38FF">
        <w:rPr>
          <w:rFonts w:ascii="Arial,sans-serif"/>
          <w:szCs w:val="14"/>
        </w:rPr>
        <w:t>tic.</w:t>
      </w:r>
    </w:p>
    <w:p w14:paraId="3383E9A5" w14:textId="77777777" w:rsidR="00E118CD" w:rsidRPr="002B38FF" w:rsidRDefault="00D95247">
      <w:pPr>
        <w:rPr>
          <w:sz w:val="6"/>
          <w:szCs w:val="14"/>
        </w:rPr>
      </w:pPr>
      <w:r w:rsidRPr="002B38FF">
        <w:rPr>
          <w:rFonts w:ascii="Arial,sans-serif"/>
          <w:sz w:val="18"/>
          <w:szCs w:val="14"/>
        </w:rPr>
        <w:t xml:space="preserve"> </w:t>
      </w:r>
    </w:p>
    <w:p w14:paraId="66A72825"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t</w:t>
      </w:r>
      <w:r w:rsidRPr="002B38FF">
        <w:rPr>
          <w:rFonts w:ascii="Arial,sans-serif"/>
          <w:szCs w:val="14"/>
        </w:rPr>
        <w:t>è</w:t>
      </w:r>
      <w:r w:rsidRPr="002B38FF">
        <w:rPr>
          <w:rFonts w:ascii="Arial,sans-serif"/>
          <w:szCs w:val="14"/>
        </w:rPr>
        <w:t>rmic es mesurar</w:t>
      </w:r>
      <w:r w:rsidRPr="002B38FF">
        <w:rPr>
          <w:rFonts w:ascii="Arial,sans-serif"/>
          <w:szCs w:val="14"/>
        </w:rPr>
        <w:t>à</w:t>
      </w:r>
      <w:r w:rsidRPr="002B38FF">
        <w:rPr>
          <w:rFonts w:ascii="Arial,sans-serif"/>
          <w:szCs w:val="14"/>
        </w:rPr>
        <w:t xml:space="preserve"> i valorar</w:t>
      </w:r>
      <w:r w:rsidRPr="002B38FF">
        <w:rPr>
          <w:rFonts w:ascii="Arial,sans-serif"/>
          <w:szCs w:val="14"/>
        </w:rPr>
        <w:t>à</w:t>
      </w:r>
      <w:r w:rsidRPr="002B38FF">
        <w:rPr>
          <w:rFonts w:ascii="Arial,sans-serif"/>
          <w:szCs w:val="14"/>
        </w:rPr>
        <w:t xml:space="preserve"> per metre quadrat.</w:t>
      </w:r>
    </w:p>
    <w:p w14:paraId="35BBFF0A" w14:textId="77777777" w:rsidR="00E118CD" w:rsidRPr="002B38FF" w:rsidRDefault="00D95247">
      <w:pPr>
        <w:rPr>
          <w:sz w:val="6"/>
          <w:szCs w:val="14"/>
        </w:rPr>
      </w:pPr>
      <w:r w:rsidRPr="002B38FF">
        <w:rPr>
          <w:rFonts w:ascii="Arial,sans-serif"/>
          <w:sz w:val="18"/>
          <w:szCs w:val="14"/>
        </w:rPr>
        <w:t xml:space="preserve"> </w:t>
      </w:r>
    </w:p>
    <w:p w14:paraId="0833F62E" w14:textId="77777777" w:rsidR="00E118CD" w:rsidRPr="002B38FF" w:rsidRDefault="00D95247">
      <w:pPr>
        <w:rPr>
          <w:sz w:val="6"/>
          <w:szCs w:val="14"/>
        </w:rPr>
      </w:pPr>
      <w:r w:rsidRPr="002B38FF">
        <w:rPr>
          <w:rFonts w:ascii="Arial,sans-serif"/>
          <w:szCs w:val="14"/>
        </w:rPr>
        <w:t>La resta d</w:t>
      </w:r>
      <w:r w:rsidRPr="002B38FF">
        <w:rPr>
          <w:rFonts w:ascii="Arial,sans-serif"/>
          <w:szCs w:val="14"/>
        </w:rPr>
        <w:t>’</w:t>
      </w:r>
      <w:r w:rsidRPr="002B38FF">
        <w:rPr>
          <w:rFonts w:ascii="Arial,sans-serif"/>
          <w:szCs w:val="14"/>
        </w:rPr>
        <w:t>elements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ventilaci</w:t>
      </w:r>
      <w:r w:rsidRPr="002B38FF">
        <w:rPr>
          <w:rFonts w:ascii="Arial,sans-serif"/>
          <w:szCs w:val="14"/>
        </w:rPr>
        <w:t>ó</w:t>
      </w:r>
      <w:r w:rsidRPr="002B38FF">
        <w:rPr>
          <w:rFonts w:ascii="Arial,sans-serif"/>
          <w:szCs w:val="14"/>
        </w:rPr>
        <w:t xml:space="preserve"> es mesuraran i valoraran per unitat, totalment col</w:t>
      </w:r>
      <w:r w:rsidRPr="002B38FF">
        <w:rPr>
          <w:rFonts w:ascii="Arial,sans-serif"/>
          <w:szCs w:val="14"/>
        </w:rPr>
        <w:t>·</w:t>
      </w:r>
      <w:r w:rsidRPr="002B38FF">
        <w:rPr>
          <w:rFonts w:ascii="Arial,sans-serif"/>
          <w:szCs w:val="14"/>
        </w:rPr>
        <w:t>locats i connectats.</w:t>
      </w:r>
    </w:p>
    <w:p w14:paraId="4C780A7E"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34375E10" w14:textId="77777777" w:rsidR="00E118CD" w:rsidRPr="002B38FF" w:rsidRDefault="00D95247">
      <w:pPr>
        <w:rPr>
          <w:sz w:val="6"/>
          <w:szCs w:val="14"/>
        </w:rPr>
      </w:pPr>
      <w:r w:rsidRPr="002B38FF">
        <w:rPr>
          <w:rFonts w:ascii="Arial,sans-serif"/>
          <w:b/>
          <w:szCs w:val="14"/>
        </w:rPr>
        <w:lastRenderedPageBreak/>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4B2060EE" w14:textId="77777777" w:rsidR="00E118CD" w:rsidRPr="002B38FF" w:rsidRDefault="00D95247">
      <w:pPr>
        <w:rPr>
          <w:sz w:val="6"/>
          <w:szCs w:val="14"/>
        </w:rPr>
      </w:pPr>
      <w:r w:rsidRPr="002B38FF">
        <w:rPr>
          <w:rFonts w:ascii="Arial,sans-serif"/>
          <w:sz w:val="18"/>
          <w:szCs w:val="14"/>
        </w:rPr>
        <w:t xml:space="preserve"> </w:t>
      </w:r>
    </w:p>
    <w:p w14:paraId="3433717D" w14:textId="77777777" w:rsidR="00E118CD" w:rsidRPr="002B38FF" w:rsidRDefault="00D95247">
      <w:pPr>
        <w:rPr>
          <w:sz w:val="6"/>
          <w:szCs w:val="14"/>
        </w:rPr>
      </w:pPr>
      <w:r w:rsidRPr="002B38FF">
        <w:rPr>
          <w:rFonts w:ascii="Arial,sans-serif"/>
          <w:szCs w:val="14"/>
        </w:rPr>
        <w:t>Els equips i materials que s</w:t>
      </w:r>
      <w:r w:rsidRPr="002B38FF">
        <w:rPr>
          <w:rFonts w:ascii="Arial,sans-serif"/>
          <w:szCs w:val="14"/>
        </w:rPr>
        <w:t>’</w:t>
      </w:r>
      <w:r w:rsidRPr="002B38FF">
        <w:rPr>
          <w:rFonts w:ascii="Arial,sans-serif"/>
          <w:szCs w:val="14"/>
        </w:rPr>
        <w:t>incorporen amb car</w:t>
      </w:r>
      <w:r w:rsidRPr="002B38FF">
        <w:rPr>
          <w:rFonts w:ascii="Arial,sans-serif"/>
          <w:szCs w:val="14"/>
        </w:rPr>
        <w:t>à</w:t>
      </w:r>
      <w:r w:rsidRPr="002B38FF">
        <w:rPr>
          <w:rFonts w:ascii="Arial,sans-serif"/>
          <w:szCs w:val="14"/>
        </w:rPr>
        <w:t>cter permanent als edificis, en funci</w:t>
      </w:r>
      <w:r w:rsidRPr="002B38FF">
        <w:rPr>
          <w:rFonts w:ascii="Arial,sans-serif"/>
          <w:szCs w:val="14"/>
        </w:rPr>
        <w:t>ó</w:t>
      </w:r>
      <w:r w:rsidRPr="002B38FF">
        <w:rPr>
          <w:rFonts w:ascii="Arial,sans-serif"/>
          <w:szCs w:val="14"/>
        </w:rPr>
        <w:t xml:space="preserve"> de l</w:t>
      </w:r>
      <w:r w:rsidRPr="002B38FF">
        <w:rPr>
          <w:rFonts w:ascii="Arial,sans-serif"/>
          <w:szCs w:val="14"/>
        </w:rPr>
        <w:t>’ú</w:t>
      </w:r>
      <w:r w:rsidRPr="002B38FF">
        <w:rPr>
          <w:rFonts w:ascii="Arial,sans-serif"/>
          <w:szCs w:val="14"/>
        </w:rPr>
        <w:t>s previst, portaran el marcatge CE, sempre que se n</w:t>
      </w:r>
      <w:r w:rsidRPr="002B38FF">
        <w:rPr>
          <w:rFonts w:ascii="Arial,sans-serif"/>
          <w:szCs w:val="14"/>
        </w:rPr>
        <w:t>’</w:t>
      </w:r>
      <w:r w:rsidRPr="002B38FF">
        <w:rPr>
          <w:rFonts w:ascii="Arial,sans-serif"/>
          <w:szCs w:val="14"/>
        </w:rPr>
        <w:t>hagi establit l</w:t>
      </w:r>
      <w:r w:rsidRPr="002B38FF">
        <w:rPr>
          <w:rFonts w:ascii="Arial,sans-serif"/>
          <w:szCs w:val="14"/>
        </w:rPr>
        <w:t>’</w:t>
      </w:r>
      <w:r w:rsidRPr="002B38FF">
        <w:rPr>
          <w:rFonts w:ascii="Arial,sans-serif"/>
          <w:szCs w:val="14"/>
        </w:rPr>
        <w:t>entrada en vigor, de conformitat amb la normativa vigent. S</w:t>
      </w:r>
      <w:r w:rsidRPr="002B38FF">
        <w:rPr>
          <w:rFonts w:ascii="Arial,sans-serif"/>
          <w:szCs w:val="14"/>
        </w:rPr>
        <w:t>’</w:t>
      </w:r>
      <w:r w:rsidRPr="002B38FF">
        <w:rPr>
          <w:rFonts w:ascii="Arial,sans-serif"/>
          <w:szCs w:val="14"/>
        </w:rPr>
        <w:t>acceptaran les marques, segells, certificacions de conformitat o altres distintius de qualitat voluntaris, legalment concedits en qualsevol estat membre de la Uni</w:t>
      </w:r>
      <w:r w:rsidRPr="002B38FF">
        <w:rPr>
          <w:rFonts w:ascii="Arial,sans-serif"/>
          <w:szCs w:val="14"/>
        </w:rPr>
        <w:t>ó</w:t>
      </w:r>
      <w:r w:rsidRPr="002B38FF">
        <w:rPr>
          <w:rFonts w:ascii="Arial,sans-serif"/>
          <w:szCs w:val="14"/>
        </w:rPr>
        <w:t xml:space="preserve"> Europea, en un estat integrant de l</w:t>
      </w:r>
      <w:r w:rsidRPr="002B38FF">
        <w:rPr>
          <w:rFonts w:ascii="Arial,sans-serif"/>
          <w:szCs w:val="14"/>
        </w:rPr>
        <w:t>’</w:t>
      </w:r>
      <w:r w:rsidRPr="002B38FF">
        <w:rPr>
          <w:rFonts w:ascii="Arial,sans-serif"/>
          <w:szCs w:val="14"/>
        </w:rPr>
        <w:t>Associaci</w:t>
      </w:r>
      <w:r w:rsidRPr="002B38FF">
        <w:rPr>
          <w:rFonts w:ascii="Arial,sans-serif"/>
          <w:szCs w:val="14"/>
        </w:rPr>
        <w:t>ó</w:t>
      </w:r>
      <w:r w:rsidRPr="002B38FF">
        <w:rPr>
          <w:rFonts w:ascii="Arial,sans-serif"/>
          <w:szCs w:val="14"/>
        </w:rPr>
        <w:t xml:space="preserve"> Europea de Lliure Comer</w:t>
      </w:r>
      <w:r w:rsidRPr="002B38FF">
        <w:rPr>
          <w:rFonts w:ascii="Arial,sans-serif"/>
          <w:szCs w:val="14"/>
        </w:rPr>
        <w:t>ç</w:t>
      </w:r>
      <w:r w:rsidRPr="002B38FF">
        <w:rPr>
          <w:rFonts w:ascii="Arial,sans-serif"/>
          <w:szCs w:val="14"/>
        </w:rPr>
        <w:t xml:space="preserve"> que sigui part contractant de l</w:t>
      </w:r>
      <w:r w:rsidRPr="002B38FF">
        <w:rPr>
          <w:rFonts w:ascii="Arial,sans-serif"/>
          <w:szCs w:val="14"/>
        </w:rPr>
        <w:t>’</w:t>
      </w:r>
      <w:r w:rsidRPr="002B38FF">
        <w:rPr>
          <w:rFonts w:ascii="Arial,sans-serif"/>
          <w:szCs w:val="14"/>
        </w:rPr>
        <w:t>Acord sobre l</w:t>
      </w:r>
      <w:r w:rsidRPr="002B38FF">
        <w:rPr>
          <w:rFonts w:ascii="Arial,sans-serif"/>
          <w:szCs w:val="14"/>
        </w:rPr>
        <w:t>’</w:t>
      </w:r>
      <w:r w:rsidRPr="002B38FF">
        <w:rPr>
          <w:rFonts w:ascii="Arial,sans-serif"/>
          <w:szCs w:val="14"/>
        </w:rPr>
        <w:t>Espai Econ</w:t>
      </w:r>
      <w:r w:rsidRPr="002B38FF">
        <w:rPr>
          <w:rFonts w:ascii="Arial,sans-serif"/>
          <w:szCs w:val="14"/>
        </w:rPr>
        <w:t>ò</w:t>
      </w:r>
      <w:r w:rsidRPr="002B38FF">
        <w:rPr>
          <w:rFonts w:ascii="Arial,sans-serif"/>
          <w:szCs w:val="14"/>
        </w:rPr>
        <w:t>mic Europeu, o a Turquia, sempre que l</w:t>
      </w:r>
      <w:r w:rsidRPr="002B38FF">
        <w:rPr>
          <w:rFonts w:ascii="Arial,sans-serif"/>
          <w:szCs w:val="14"/>
        </w:rPr>
        <w:t>’</w:t>
      </w:r>
      <w:r w:rsidRPr="002B38FF">
        <w:rPr>
          <w:rFonts w:ascii="Arial,sans-serif"/>
          <w:szCs w:val="14"/>
        </w:rPr>
        <w:t>Administraci</w:t>
      </w:r>
      <w:r w:rsidRPr="002B38FF">
        <w:rPr>
          <w:rFonts w:ascii="Arial,sans-serif"/>
          <w:szCs w:val="14"/>
        </w:rPr>
        <w:t>ó</w:t>
      </w:r>
      <w:r w:rsidRPr="002B38FF">
        <w:rPr>
          <w:rFonts w:ascii="Arial,sans-serif"/>
          <w:szCs w:val="14"/>
        </w:rPr>
        <w:t xml:space="preserve"> p</w:t>
      </w:r>
      <w:r w:rsidRPr="002B38FF">
        <w:rPr>
          <w:rFonts w:ascii="Arial,sans-serif"/>
          <w:szCs w:val="14"/>
        </w:rPr>
        <w:t>ú</w:t>
      </w:r>
      <w:r w:rsidRPr="002B38FF">
        <w:rPr>
          <w:rFonts w:ascii="Arial,sans-serif"/>
          <w:szCs w:val="14"/>
        </w:rPr>
        <w:t>blica competent reconegui que es garanteixen un nivell de seguretat de les persones, els b</w:t>
      </w:r>
      <w:r w:rsidRPr="002B38FF">
        <w:rPr>
          <w:rFonts w:ascii="Arial,sans-serif"/>
          <w:szCs w:val="14"/>
        </w:rPr>
        <w:t>é</w:t>
      </w:r>
      <w:r w:rsidRPr="002B38FF">
        <w:rPr>
          <w:rFonts w:ascii="Arial,sans-serif"/>
          <w:szCs w:val="14"/>
        </w:rPr>
        <w:t>ns o el medi ambient, equivalent a les normes aplicables a Espanya.</w:t>
      </w:r>
    </w:p>
    <w:p w14:paraId="349598E2" w14:textId="77777777" w:rsidR="00E118CD" w:rsidRPr="002B38FF" w:rsidRDefault="00D95247">
      <w:pPr>
        <w:rPr>
          <w:sz w:val="6"/>
          <w:szCs w:val="14"/>
        </w:rPr>
      </w:pPr>
      <w:r w:rsidRPr="002B38FF">
        <w:rPr>
          <w:rFonts w:ascii="Arial,sans-serif"/>
          <w:sz w:val="18"/>
          <w:szCs w:val="14"/>
        </w:rPr>
        <w:t xml:space="preserve"> </w:t>
      </w:r>
    </w:p>
    <w:p w14:paraId="6A16F316"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acceptaran, per 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 </w:t>
      </w:r>
      <w:r w:rsidRPr="002B38FF">
        <w:rPr>
          <w:rFonts w:ascii="Arial,sans-serif"/>
          <w:szCs w:val="14"/>
        </w:rPr>
        <w:t>ú</w:t>
      </w:r>
      <w:r w:rsidRPr="002B38FF">
        <w:rPr>
          <w:rFonts w:ascii="Arial,sans-serif"/>
          <w:szCs w:val="14"/>
        </w:rPr>
        <w:t>s en els edificis subjectes a aquest reglament, els productes procedents d</w:t>
      </w:r>
      <w:r w:rsidRPr="002B38FF">
        <w:rPr>
          <w:rFonts w:ascii="Arial,sans-serif"/>
          <w:szCs w:val="14"/>
        </w:rPr>
        <w:t>’</w:t>
      </w:r>
      <w:r w:rsidRPr="002B38FF">
        <w:rPr>
          <w:rFonts w:ascii="Arial,sans-serif"/>
          <w:szCs w:val="14"/>
        </w:rPr>
        <w:t>altres estats membres de la Uni</w:t>
      </w:r>
      <w:r w:rsidRPr="002B38FF">
        <w:rPr>
          <w:rFonts w:ascii="Arial,sans-serif"/>
          <w:szCs w:val="14"/>
        </w:rPr>
        <w:t>ó</w:t>
      </w:r>
      <w:r w:rsidRPr="002B38FF">
        <w:rPr>
          <w:rFonts w:ascii="Arial,sans-serif"/>
          <w:szCs w:val="14"/>
        </w:rPr>
        <w:t xml:space="preserve"> Europea o d</w:t>
      </w:r>
      <w:r w:rsidRPr="002B38FF">
        <w:rPr>
          <w:rFonts w:ascii="Arial,sans-serif"/>
          <w:szCs w:val="14"/>
        </w:rPr>
        <w:t>’</w:t>
      </w:r>
      <w:r w:rsidRPr="002B38FF">
        <w:rPr>
          <w:rFonts w:ascii="Arial,sans-serif"/>
          <w:szCs w:val="14"/>
        </w:rPr>
        <w:t>un estat integrant de l</w:t>
      </w:r>
      <w:r w:rsidRPr="002B38FF">
        <w:rPr>
          <w:rFonts w:ascii="Arial,sans-serif"/>
          <w:szCs w:val="14"/>
        </w:rPr>
        <w:t>’</w:t>
      </w:r>
      <w:r w:rsidRPr="002B38FF">
        <w:rPr>
          <w:rFonts w:ascii="Arial,sans-serif"/>
          <w:szCs w:val="14"/>
        </w:rPr>
        <w:t>Associaci</w:t>
      </w:r>
      <w:r w:rsidRPr="002B38FF">
        <w:rPr>
          <w:rFonts w:ascii="Arial,sans-serif"/>
          <w:szCs w:val="14"/>
        </w:rPr>
        <w:t>ó</w:t>
      </w:r>
      <w:r w:rsidRPr="002B38FF">
        <w:rPr>
          <w:rFonts w:ascii="Arial,sans-serif"/>
          <w:szCs w:val="14"/>
        </w:rPr>
        <w:t xml:space="preserve"> Europea de Lliure Comer</w:t>
      </w:r>
      <w:r w:rsidRPr="002B38FF">
        <w:rPr>
          <w:rFonts w:ascii="Arial,sans-serif"/>
          <w:szCs w:val="14"/>
        </w:rPr>
        <w:t>ç</w:t>
      </w:r>
      <w:r w:rsidRPr="002B38FF">
        <w:rPr>
          <w:rFonts w:ascii="Arial,sans-serif"/>
          <w:szCs w:val="14"/>
        </w:rPr>
        <w:t xml:space="preserve"> que siguin part contractant de l</w:t>
      </w:r>
      <w:r w:rsidRPr="002B38FF">
        <w:rPr>
          <w:rFonts w:ascii="Arial,sans-serif"/>
          <w:szCs w:val="14"/>
        </w:rPr>
        <w:t>’</w:t>
      </w:r>
      <w:r w:rsidRPr="002B38FF">
        <w:rPr>
          <w:rFonts w:ascii="Arial,sans-serif"/>
          <w:szCs w:val="14"/>
        </w:rPr>
        <w:t>Espai Econ</w:t>
      </w:r>
      <w:r w:rsidRPr="002B38FF">
        <w:rPr>
          <w:rFonts w:ascii="Arial,sans-serif"/>
          <w:szCs w:val="14"/>
        </w:rPr>
        <w:t>ò</w:t>
      </w:r>
      <w:r w:rsidRPr="002B38FF">
        <w:rPr>
          <w:rFonts w:ascii="Arial,sans-serif"/>
          <w:szCs w:val="14"/>
        </w:rPr>
        <w:t>mic Europeu, o de Turquia i que la certificaci</w:t>
      </w:r>
      <w:r w:rsidRPr="002B38FF">
        <w:rPr>
          <w:rFonts w:ascii="Arial,sans-serif"/>
          <w:szCs w:val="14"/>
        </w:rPr>
        <w:t>ó</w:t>
      </w:r>
      <w:r w:rsidRPr="002B38FF">
        <w:rPr>
          <w:rFonts w:ascii="Arial,sans-serif"/>
          <w:szCs w:val="14"/>
        </w:rPr>
        <w:t xml:space="preserve"> de conformitat dels equips i materials es faci d</w:t>
      </w:r>
      <w:r w:rsidRPr="002B38FF">
        <w:rPr>
          <w:rFonts w:ascii="Arial,sans-serif"/>
          <w:szCs w:val="14"/>
        </w:rPr>
        <w:t>’</w:t>
      </w:r>
      <w:r w:rsidRPr="002B38FF">
        <w:rPr>
          <w:rFonts w:ascii="Arial,sans-serif"/>
          <w:szCs w:val="14"/>
        </w:rPr>
        <w:t>acord amb els reglaments aplicables i amb la legislaci</w:t>
      </w:r>
      <w:r w:rsidRPr="002B38FF">
        <w:rPr>
          <w:rFonts w:ascii="Arial,sans-serif"/>
          <w:szCs w:val="14"/>
        </w:rPr>
        <w:t>ó</w:t>
      </w:r>
      <w:r w:rsidRPr="002B38FF">
        <w:rPr>
          <w:rFonts w:ascii="Arial,sans-serif"/>
          <w:szCs w:val="14"/>
        </w:rPr>
        <w:t xml:space="preserve"> vigent, aix</w:t>
      </w:r>
      <w:r w:rsidRPr="002B38FF">
        <w:rPr>
          <w:rFonts w:ascii="Arial,sans-serif"/>
          <w:szCs w:val="14"/>
        </w:rPr>
        <w:t>í</w:t>
      </w:r>
      <w:r w:rsidRPr="002B38FF">
        <w:rPr>
          <w:rFonts w:ascii="Arial,sans-serif"/>
          <w:szCs w:val="14"/>
        </w:rPr>
        <w:t xml:space="preserve"> com mitjan</w:t>
      </w:r>
      <w:r w:rsidRPr="002B38FF">
        <w:rPr>
          <w:rFonts w:ascii="Arial,sans-serif"/>
          <w:szCs w:val="14"/>
        </w:rPr>
        <w:t>ç</w:t>
      </w:r>
      <w:r w:rsidRPr="002B38FF">
        <w:rPr>
          <w:rFonts w:ascii="Arial,sans-serif"/>
          <w:szCs w:val="14"/>
        </w:rPr>
        <w:t>ant els procediments establerts en la normativa corresponent.</w:t>
      </w:r>
    </w:p>
    <w:p w14:paraId="0D787CCB" w14:textId="77777777" w:rsidR="00E118CD" w:rsidRPr="002B38FF" w:rsidRDefault="00D95247">
      <w:pPr>
        <w:rPr>
          <w:sz w:val="6"/>
          <w:szCs w:val="14"/>
        </w:rPr>
      </w:pPr>
      <w:r w:rsidRPr="002B38FF">
        <w:rPr>
          <w:rFonts w:ascii="Arial,sans-serif"/>
          <w:sz w:val="18"/>
          <w:szCs w:val="14"/>
        </w:rPr>
        <w:t xml:space="preserve"> </w:t>
      </w:r>
    </w:p>
    <w:p w14:paraId="62583D81" w14:textId="77777777" w:rsidR="00E118CD" w:rsidRPr="002B38FF" w:rsidRDefault="00D95247">
      <w:pPr>
        <w:rPr>
          <w:sz w:val="6"/>
          <w:szCs w:val="14"/>
        </w:rPr>
      </w:pPr>
      <w:r w:rsidRPr="002B38FF">
        <w:rPr>
          <w:rFonts w:ascii="Arial,sans-serif"/>
          <w:szCs w:val="14"/>
        </w:rPr>
        <w:t>Segons el CTE DB HS 3, apartat 3.2, els productes tindran les caracter</w:t>
      </w:r>
      <w:r w:rsidRPr="002B38FF">
        <w:rPr>
          <w:rFonts w:ascii="Arial,sans-serif"/>
          <w:szCs w:val="14"/>
        </w:rPr>
        <w:t>í</w:t>
      </w:r>
      <w:r w:rsidRPr="002B38FF">
        <w:rPr>
          <w:rFonts w:ascii="Arial,sans-serif"/>
          <w:szCs w:val="14"/>
        </w:rPr>
        <w:t>stiques seg</w:t>
      </w:r>
      <w:r w:rsidRPr="002B38FF">
        <w:rPr>
          <w:rFonts w:ascii="Arial,sans-serif"/>
          <w:szCs w:val="14"/>
        </w:rPr>
        <w:t>ü</w:t>
      </w:r>
      <w:r w:rsidRPr="002B38FF">
        <w:rPr>
          <w:rFonts w:ascii="Arial,sans-serif"/>
          <w:szCs w:val="14"/>
        </w:rPr>
        <w:t>ents:</w:t>
      </w:r>
    </w:p>
    <w:p w14:paraId="6E3C5BD2" w14:textId="77777777" w:rsidR="00E118CD" w:rsidRPr="002B38FF" w:rsidRDefault="00D95247">
      <w:pPr>
        <w:rPr>
          <w:sz w:val="6"/>
          <w:szCs w:val="14"/>
        </w:rPr>
      </w:pPr>
      <w:r w:rsidRPr="002B38FF">
        <w:rPr>
          <w:rFonts w:ascii="Arial,sans-serif"/>
          <w:sz w:val="18"/>
          <w:szCs w:val="14"/>
        </w:rPr>
        <w:t xml:space="preserve"> </w:t>
      </w:r>
    </w:p>
    <w:p w14:paraId="1C9B7EF4" w14:textId="77777777" w:rsidR="00E118CD" w:rsidRPr="002B38FF" w:rsidRDefault="00D95247">
      <w:pPr>
        <w:rPr>
          <w:sz w:val="6"/>
          <w:szCs w:val="14"/>
        </w:rPr>
      </w:pPr>
      <w:r w:rsidRPr="002B38FF">
        <w:rPr>
          <w:rFonts w:ascii="Arial,sans-serif"/>
          <w:szCs w:val="14"/>
        </w:rPr>
        <w:t>Conductes d</w:t>
      </w:r>
      <w:r w:rsidRPr="002B38FF">
        <w:rPr>
          <w:rFonts w:ascii="Arial,sans-serif"/>
          <w:szCs w:val="14"/>
        </w:rPr>
        <w:t>’</w:t>
      </w:r>
      <w:r w:rsidRPr="002B38FF">
        <w:rPr>
          <w:rFonts w:ascii="Arial,sans-serif"/>
          <w:szCs w:val="14"/>
        </w:rPr>
        <w:t>admissi</w:t>
      </w:r>
      <w:r w:rsidRPr="002B38FF">
        <w:rPr>
          <w:rFonts w:ascii="Arial,sans-serif"/>
          <w:szCs w:val="14"/>
        </w:rPr>
        <w:t>ó</w:t>
      </w:r>
      <w:r w:rsidRPr="002B38FF">
        <w:rPr>
          <w:rFonts w:ascii="Arial,sans-serif"/>
          <w:szCs w:val="14"/>
        </w:rPr>
        <w:t>: els conductes tindran secci</w:t>
      </w:r>
      <w:r w:rsidRPr="002B38FF">
        <w:rPr>
          <w:rFonts w:ascii="Arial,sans-serif"/>
          <w:szCs w:val="14"/>
        </w:rPr>
        <w:t>ó</w:t>
      </w:r>
      <w:r w:rsidRPr="002B38FF">
        <w:rPr>
          <w:rFonts w:ascii="Arial,sans-serif"/>
          <w:szCs w:val="14"/>
        </w:rPr>
        <w:t xml:space="preserve"> uniforme i no presentaran obstacles en tot el recorregut.</w:t>
      </w:r>
    </w:p>
    <w:p w14:paraId="14620D44" w14:textId="77777777" w:rsidR="00E118CD" w:rsidRPr="002B38FF" w:rsidRDefault="00D95247">
      <w:pPr>
        <w:rPr>
          <w:sz w:val="6"/>
          <w:szCs w:val="14"/>
        </w:rPr>
      </w:pPr>
      <w:r w:rsidRPr="002B38FF">
        <w:rPr>
          <w:rFonts w:ascii="Arial,sans-serif"/>
          <w:sz w:val="18"/>
          <w:szCs w:val="14"/>
        </w:rPr>
        <w:t xml:space="preserve"> </w:t>
      </w:r>
    </w:p>
    <w:p w14:paraId="10A3AD24" w14:textId="77777777" w:rsidR="00E118CD" w:rsidRPr="002B38FF" w:rsidRDefault="00D95247">
      <w:pPr>
        <w:rPr>
          <w:sz w:val="6"/>
          <w:szCs w:val="14"/>
        </w:rPr>
      </w:pPr>
      <w:r w:rsidRPr="002B38FF">
        <w:rPr>
          <w:rFonts w:ascii="Arial,sans-serif"/>
          <w:szCs w:val="14"/>
        </w:rPr>
        <w:t>Els conductes hauran de tenir un acabat que dificulti que es pugui embrutar i seran practicables per a l</w:t>
      </w:r>
      <w:r w:rsidRPr="002B38FF">
        <w:rPr>
          <w:rFonts w:ascii="Arial,sans-serif"/>
          <w:szCs w:val="14"/>
        </w:rPr>
        <w:t>’</w:t>
      </w:r>
      <w:r w:rsidRPr="002B38FF">
        <w:rPr>
          <w:rFonts w:ascii="Arial,sans-serif"/>
          <w:szCs w:val="14"/>
        </w:rPr>
        <w:t>examen i la neteja cada 10 m com a m</w:t>
      </w:r>
      <w:r w:rsidRPr="002B38FF">
        <w:rPr>
          <w:rFonts w:ascii="Arial,sans-serif"/>
          <w:szCs w:val="14"/>
        </w:rPr>
        <w:t>à</w:t>
      </w:r>
      <w:r w:rsidRPr="002B38FF">
        <w:rPr>
          <w:rFonts w:ascii="Arial,sans-serif"/>
          <w:szCs w:val="14"/>
        </w:rPr>
        <w:t>xim en tot el recorregut.</w:t>
      </w:r>
    </w:p>
    <w:p w14:paraId="723603D5" w14:textId="77777777" w:rsidR="00E118CD" w:rsidRPr="002B38FF" w:rsidRDefault="00D95247">
      <w:pPr>
        <w:rPr>
          <w:sz w:val="6"/>
          <w:szCs w:val="14"/>
        </w:rPr>
      </w:pPr>
      <w:r w:rsidRPr="002B38FF">
        <w:rPr>
          <w:rFonts w:ascii="Arial,sans-serif"/>
          <w:sz w:val="18"/>
          <w:szCs w:val="14"/>
        </w:rPr>
        <w:t xml:space="preserve"> </w:t>
      </w:r>
    </w:p>
    <w:p w14:paraId="1D3E06B4" w14:textId="77777777" w:rsidR="00E118CD" w:rsidRPr="002B38FF" w:rsidRDefault="00D95247">
      <w:pPr>
        <w:rPr>
          <w:sz w:val="6"/>
          <w:szCs w:val="14"/>
        </w:rPr>
      </w:pPr>
      <w:r w:rsidRPr="002B38FF">
        <w:rPr>
          <w:rFonts w:ascii="Arial,sans-serif"/>
          <w:szCs w:val="14"/>
        </w:rPr>
        <w:t>Segons el CTE DB HS 3, apartat 3.2.2, els conductes d</w:t>
      </w:r>
      <w:r w:rsidRPr="002B38FF">
        <w:rPr>
          <w:rFonts w:ascii="Arial,sans-serif"/>
          <w:szCs w:val="14"/>
        </w:rPr>
        <w:t>’</w:t>
      </w:r>
      <w:r w:rsidRPr="002B38FF">
        <w:rPr>
          <w:rFonts w:ascii="Arial,sans-serif"/>
          <w:szCs w:val="14"/>
        </w:rPr>
        <w:t>extracci</w:t>
      </w:r>
      <w:r w:rsidRPr="002B38FF">
        <w:rPr>
          <w:rFonts w:ascii="Arial,sans-serif"/>
          <w:szCs w:val="14"/>
        </w:rPr>
        <w:t>ó</w:t>
      </w:r>
      <w:r w:rsidRPr="002B38FF">
        <w:rPr>
          <w:rFonts w:ascii="Arial,sans-serif"/>
          <w:szCs w:val="14"/>
        </w:rPr>
        <w:t xml:space="preserve"> per a ventilaci</w:t>
      </w:r>
      <w:r w:rsidRPr="002B38FF">
        <w:rPr>
          <w:rFonts w:ascii="Arial,sans-serif"/>
          <w:szCs w:val="14"/>
        </w:rPr>
        <w:t>ó</w:t>
      </w:r>
      <w:r w:rsidRPr="002B38FF">
        <w:rPr>
          <w:rFonts w:ascii="Arial,sans-serif"/>
          <w:szCs w:val="14"/>
        </w:rPr>
        <w:t xml:space="preserve"> mec</w:t>
      </w:r>
      <w:r w:rsidRPr="002B38FF">
        <w:rPr>
          <w:rFonts w:ascii="Arial,sans-serif"/>
          <w:szCs w:val="14"/>
        </w:rPr>
        <w:t>à</w:t>
      </w:r>
      <w:r w:rsidRPr="002B38FF">
        <w:rPr>
          <w:rFonts w:ascii="Arial,sans-serif"/>
          <w:szCs w:val="14"/>
        </w:rPr>
        <w:t>nica compliran:</w:t>
      </w:r>
    </w:p>
    <w:p w14:paraId="6F93F8D6" w14:textId="77777777" w:rsidR="00E118CD" w:rsidRPr="002B38FF" w:rsidRDefault="00D95247">
      <w:pPr>
        <w:rPr>
          <w:sz w:val="6"/>
          <w:szCs w:val="14"/>
        </w:rPr>
      </w:pPr>
      <w:r w:rsidRPr="002B38FF">
        <w:rPr>
          <w:rFonts w:ascii="Arial,sans-serif"/>
          <w:sz w:val="18"/>
          <w:szCs w:val="14"/>
        </w:rPr>
        <w:t xml:space="preserve"> </w:t>
      </w:r>
    </w:p>
    <w:p w14:paraId="1ABE1498" w14:textId="77777777" w:rsidR="00E118CD" w:rsidRPr="002B38FF" w:rsidRDefault="00D95247">
      <w:pPr>
        <w:rPr>
          <w:sz w:val="6"/>
          <w:szCs w:val="14"/>
        </w:rPr>
      </w:pPr>
      <w:r w:rsidRPr="002B38FF">
        <w:rPr>
          <w:rFonts w:ascii="Arial,sans-serif"/>
          <w:szCs w:val="14"/>
        </w:rPr>
        <w:t>Cada conducte d</w:t>
      </w:r>
      <w:r w:rsidRPr="002B38FF">
        <w:rPr>
          <w:rFonts w:ascii="Arial,sans-serif"/>
          <w:szCs w:val="14"/>
        </w:rPr>
        <w:t>’</w:t>
      </w:r>
      <w:r w:rsidRPr="002B38FF">
        <w:rPr>
          <w:rFonts w:ascii="Arial,sans-serif"/>
          <w:szCs w:val="14"/>
        </w:rPr>
        <w:t>extracci</w:t>
      </w:r>
      <w:r w:rsidRPr="002B38FF">
        <w:rPr>
          <w:rFonts w:ascii="Arial,sans-serif"/>
          <w:szCs w:val="14"/>
        </w:rPr>
        <w:t>ó</w:t>
      </w:r>
      <w:r w:rsidRPr="002B38FF">
        <w:rPr>
          <w:rFonts w:ascii="Arial,sans-serif"/>
          <w:szCs w:val="14"/>
        </w:rPr>
        <w:t>, excepte els de la ventilaci</w:t>
      </w:r>
      <w:r w:rsidRPr="002B38FF">
        <w:rPr>
          <w:rFonts w:ascii="Arial,sans-serif"/>
          <w:szCs w:val="14"/>
        </w:rPr>
        <w:t>ó</w:t>
      </w:r>
      <w:r w:rsidRPr="002B38FF">
        <w:rPr>
          <w:rFonts w:ascii="Arial,sans-serif"/>
          <w:szCs w:val="14"/>
        </w:rPr>
        <w:t xml:space="preserve"> espec</w:t>
      </w:r>
      <w:r w:rsidRPr="002B38FF">
        <w:rPr>
          <w:rFonts w:ascii="Arial,sans-serif"/>
          <w:szCs w:val="14"/>
        </w:rPr>
        <w:t>í</w:t>
      </w:r>
      <w:r w:rsidRPr="002B38FF">
        <w:rPr>
          <w:rFonts w:ascii="Arial,sans-serif"/>
          <w:szCs w:val="14"/>
        </w:rPr>
        <w:t>fica de les cuines, haur</w:t>
      </w:r>
      <w:r w:rsidRPr="002B38FF">
        <w:rPr>
          <w:rFonts w:ascii="Arial,sans-serif"/>
          <w:szCs w:val="14"/>
        </w:rPr>
        <w:t>à</w:t>
      </w:r>
      <w:r w:rsidRPr="002B38FF">
        <w:rPr>
          <w:rFonts w:ascii="Arial,sans-serif"/>
          <w:szCs w:val="14"/>
        </w:rPr>
        <w:t xml:space="preserve"> de disposar, a la boca d</w:t>
      </w:r>
      <w:r w:rsidRPr="002B38FF">
        <w:rPr>
          <w:rFonts w:ascii="Arial,sans-serif"/>
          <w:szCs w:val="14"/>
        </w:rPr>
        <w:t>’</w:t>
      </w:r>
      <w:r w:rsidRPr="002B38FF">
        <w:rPr>
          <w:rFonts w:ascii="Arial,sans-serif"/>
          <w:szCs w:val="14"/>
        </w:rPr>
        <w:t>expulsi</w:t>
      </w:r>
      <w:r w:rsidRPr="002B38FF">
        <w:rPr>
          <w:rFonts w:ascii="Arial,sans-serif"/>
          <w:szCs w:val="14"/>
        </w:rPr>
        <w:t>ó</w:t>
      </w:r>
      <w:r w:rsidRPr="002B38FF">
        <w:rPr>
          <w:rFonts w:ascii="Arial,sans-serif"/>
          <w:szCs w:val="14"/>
        </w:rPr>
        <w:t>, d</w:t>
      </w:r>
      <w:r w:rsidRPr="002B38FF">
        <w:rPr>
          <w:rFonts w:ascii="Arial,sans-serif"/>
          <w:szCs w:val="14"/>
        </w:rPr>
        <w:t>’</w:t>
      </w:r>
      <w:r w:rsidRPr="002B38FF">
        <w:rPr>
          <w:rFonts w:ascii="Arial,sans-serif"/>
          <w:szCs w:val="14"/>
        </w:rPr>
        <w:t>un aspirador mec</w:t>
      </w:r>
      <w:r w:rsidRPr="002B38FF">
        <w:rPr>
          <w:rFonts w:ascii="Arial,sans-serif"/>
          <w:szCs w:val="14"/>
        </w:rPr>
        <w:t>à</w:t>
      </w:r>
      <w:r w:rsidRPr="002B38FF">
        <w:rPr>
          <w:rFonts w:ascii="Arial,sans-serif"/>
          <w:szCs w:val="14"/>
        </w:rPr>
        <w:t>nic, i podran compartir diversos conductes d</w:t>
      </w:r>
      <w:r w:rsidRPr="002B38FF">
        <w:rPr>
          <w:rFonts w:ascii="Arial,sans-serif"/>
          <w:szCs w:val="14"/>
        </w:rPr>
        <w:t>’</w:t>
      </w:r>
      <w:r w:rsidRPr="002B38FF">
        <w:rPr>
          <w:rFonts w:ascii="Arial,sans-serif"/>
          <w:szCs w:val="14"/>
        </w:rPr>
        <w:t>extracci</w:t>
      </w:r>
      <w:r w:rsidRPr="002B38FF">
        <w:rPr>
          <w:rFonts w:ascii="Arial,sans-serif"/>
          <w:szCs w:val="14"/>
        </w:rPr>
        <w:t>ó</w:t>
      </w:r>
      <w:r w:rsidRPr="002B38FF">
        <w:rPr>
          <w:rFonts w:ascii="Arial,sans-serif"/>
          <w:szCs w:val="14"/>
        </w:rPr>
        <w:t xml:space="preserve"> un mateix aspirador mec</w:t>
      </w:r>
      <w:r w:rsidRPr="002B38FF">
        <w:rPr>
          <w:rFonts w:ascii="Arial,sans-serif"/>
          <w:szCs w:val="14"/>
        </w:rPr>
        <w:t>à</w:t>
      </w:r>
      <w:r w:rsidRPr="002B38FF">
        <w:rPr>
          <w:rFonts w:ascii="Arial,sans-serif"/>
          <w:szCs w:val="14"/>
        </w:rPr>
        <w:t>nic.</w:t>
      </w:r>
    </w:p>
    <w:p w14:paraId="0928BF99" w14:textId="77777777" w:rsidR="00E118CD" w:rsidRPr="002B38FF" w:rsidRDefault="00D95247">
      <w:pPr>
        <w:rPr>
          <w:sz w:val="6"/>
          <w:szCs w:val="14"/>
        </w:rPr>
      </w:pPr>
      <w:r w:rsidRPr="002B38FF">
        <w:rPr>
          <w:rFonts w:ascii="Arial,sans-serif"/>
          <w:sz w:val="18"/>
          <w:szCs w:val="14"/>
        </w:rPr>
        <w:t xml:space="preserve"> </w:t>
      </w:r>
    </w:p>
    <w:p w14:paraId="7B4B02C8" w14:textId="77777777" w:rsidR="00E118CD" w:rsidRPr="002B38FF" w:rsidRDefault="00D95247">
      <w:pPr>
        <w:rPr>
          <w:sz w:val="6"/>
          <w:szCs w:val="14"/>
        </w:rPr>
      </w:pPr>
      <w:r w:rsidRPr="002B38FF">
        <w:rPr>
          <w:rFonts w:ascii="Arial,sans-serif"/>
          <w:szCs w:val="14"/>
        </w:rPr>
        <w:t>Els conductes hauran de tenir un acabat que dificulti que s</w:t>
      </w:r>
      <w:r w:rsidRPr="002B38FF">
        <w:rPr>
          <w:rFonts w:ascii="Arial,sans-serif"/>
          <w:szCs w:val="14"/>
        </w:rPr>
        <w:t>’</w:t>
      </w:r>
      <w:r w:rsidRPr="002B38FF">
        <w:rPr>
          <w:rFonts w:ascii="Arial,sans-serif"/>
          <w:szCs w:val="14"/>
        </w:rPr>
        <w:t>embruten i seran practicables per a l</w:t>
      </w:r>
      <w:r w:rsidRPr="002B38FF">
        <w:rPr>
          <w:rFonts w:ascii="Arial,sans-serif"/>
          <w:szCs w:val="14"/>
        </w:rPr>
        <w:t>’</w:t>
      </w:r>
      <w:r w:rsidRPr="002B38FF">
        <w:rPr>
          <w:rFonts w:ascii="Arial,sans-serif"/>
          <w:szCs w:val="14"/>
        </w:rPr>
        <w:t>examen i la neteja en la coronaci</w:t>
      </w:r>
      <w:r w:rsidRPr="002B38FF">
        <w:rPr>
          <w:rFonts w:ascii="Arial,sans-serif"/>
          <w:szCs w:val="14"/>
        </w:rPr>
        <w:t>ó</w:t>
      </w:r>
      <w:r w:rsidRPr="002B38FF">
        <w:rPr>
          <w:rFonts w:ascii="Arial,sans-serif"/>
          <w:szCs w:val="14"/>
        </w:rPr>
        <w:t xml:space="preserve"> i en l</w:t>
      </w:r>
      <w:r w:rsidRPr="002B38FF">
        <w:rPr>
          <w:rFonts w:ascii="Arial,sans-serif"/>
          <w:szCs w:val="14"/>
        </w:rPr>
        <w:t>’</w:t>
      </w:r>
      <w:r w:rsidRPr="002B38FF">
        <w:rPr>
          <w:rFonts w:ascii="Arial,sans-serif"/>
          <w:szCs w:val="14"/>
        </w:rPr>
        <w:t>arrancada dels trams verticals.</w:t>
      </w:r>
    </w:p>
    <w:p w14:paraId="07B6A753" w14:textId="77777777" w:rsidR="00E118CD" w:rsidRPr="002B38FF" w:rsidRDefault="00D95247">
      <w:pPr>
        <w:rPr>
          <w:sz w:val="6"/>
          <w:szCs w:val="14"/>
        </w:rPr>
      </w:pPr>
      <w:r w:rsidRPr="002B38FF">
        <w:rPr>
          <w:rFonts w:ascii="Arial,sans-serif"/>
          <w:sz w:val="18"/>
          <w:szCs w:val="14"/>
        </w:rPr>
        <w:t xml:space="preserve"> </w:t>
      </w:r>
    </w:p>
    <w:p w14:paraId="053DC797" w14:textId="77777777" w:rsidR="00E118CD" w:rsidRPr="002B38FF" w:rsidRDefault="00D95247">
      <w:pPr>
        <w:rPr>
          <w:sz w:val="6"/>
          <w:szCs w:val="14"/>
        </w:rPr>
      </w:pPr>
      <w:r w:rsidRPr="002B38FF">
        <w:rPr>
          <w:rFonts w:ascii="Arial,sans-serif"/>
          <w:szCs w:val="14"/>
        </w:rPr>
        <w:t>Quan es prevegi que sobre les parets dels conductes es pugui arribar a la temperatura de rosada aquests hauran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llar-se t</w:t>
      </w:r>
      <w:r w:rsidRPr="002B38FF">
        <w:rPr>
          <w:rFonts w:ascii="Arial,sans-serif"/>
          <w:szCs w:val="14"/>
        </w:rPr>
        <w:t>è</w:t>
      </w:r>
      <w:r w:rsidRPr="002B38FF">
        <w:rPr>
          <w:rFonts w:ascii="Arial,sans-serif"/>
          <w:szCs w:val="14"/>
        </w:rPr>
        <w:t>rmicament de tal manera que s</w:t>
      </w:r>
      <w:r w:rsidRPr="002B38FF">
        <w:rPr>
          <w:rFonts w:ascii="Arial,sans-serif"/>
          <w:szCs w:val="14"/>
        </w:rPr>
        <w:t>’</w:t>
      </w:r>
      <w:r w:rsidRPr="002B38FF">
        <w:rPr>
          <w:rFonts w:ascii="Arial,sans-serif"/>
          <w:szCs w:val="14"/>
        </w:rPr>
        <w:t>eviti la producci</w:t>
      </w:r>
      <w:r w:rsidRPr="002B38FF">
        <w:rPr>
          <w:rFonts w:ascii="Arial,sans-serif"/>
          <w:szCs w:val="14"/>
        </w:rPr>
        <w:t>ó</w:t>
      </w:r>
      <w:r w:rsidRPr="002B38FF">
        <w:rPr>
          <w:rFonts w:ascii="Arial,sans-serif"/>
          <w:szCs w:val="14"/>
        </w:rPr>
        <w:t xml:space="preserve"> de condensaci</w:t>
      </w:r>
      <w:r w:rsidRPr="002B38FF">
        <w:rPr>
          <w:rFonts w:ascii="Arial,sans-serif"/>
          <w:szCs w:val="14"/>
        </w:rPr>
        <w:t>ó</w:t>
      </w:r>
      <w:r w:rsidRPr="002B38FF">
        <w:rPr>
          <w:rFonts w:ascii="Arial,sans-serif"/>
          <w:szCs w:val="14"/>
        </w:rPr>
        <w:t xml:space="preserve"> Els conductes que travessen elements separadors de sectors d</w:t>
      </w:r>
      <w:r w:rsidRPr="002B38FF">
        <w:rPr>
          <w:rFonts w:ascii="Arial,sans-serif"/>
          <w:szCs w:val="14"/>
        </w:rPr>
        <w:t>’</w:t>
      </w:r>
      <w:r w:rsidRPr="002B38FF">
        <w:rPr>
          <w:rFonts w:ascii="Arial,sans-serif"/>
          <w:szCs w:val="14"/>
        </w:rPr>
        <w:t>incendi hauran de complir les condicions de resist</w:t>
      </w:r>
      <w:r w:rsidRPr="002B38FF">
        <w:rPr>
          <w:rFonts w:ascii="Arial,sans-serif"/>
          <w:szCs w:val="14"/>
        </w:rPr>
        <w:t>è</w:t>
      </w:r>
      <w:r w:rsidRPr="002B38FF">
        <w:rPr>
          <w:rFonts w:ascii="Arial,sans-serif"/>
          <w:szCs w:val="14"/>
        </w:rPr>
        <w:t>ncia a foc de l</w:t>
      </w:r>
      <w:r w:rsidRPr="002B38FF">
        <w:rPr>
          <w:rFonts w:ascii="Arial,sans-serif"/>
          <w:szCs w:val="14"/>
        </w:rPr>
        <w:t>’</w:t>
      </w:r>
      <w:r w:rsidRPr="002B38FF">
        <w:rPr>
          <w:rFonts w:ascii="Arial,sans-serif"/>
          <w:szCs w:val="14"/>
        </w:rPr>
        <w:t>apartat 3 del DB SI 1.</w:t>
      </w:r>
    </w:p>
    <w:p w14:paraId="2E1E9451" w14:textId="77777777" w:rsidR="00E118CD" w:rsidRPr="002B38FF" w:rsidRDefault="00D95247">
      <w:pPr>
        <w:rPr>
          <w:sz w:val="6"/>
          <w:szCs w:val="14"/>
        </w:rPr>
      </w:pPr>
      <w:r w:rsidRPr="002B38FF">
        <w:rPr>
          <w:rFonts w:ascii="Arial,sans-serif"/>
          <w:sz w:val="18"/>
          <w:szCs w:val="14"/>
        </w:rPr>
        <w:t xml:space="preserve"> </w:t>
      </w:r>
    </w:p>
    <w:p w14:paraId="662CC48F" w14:textId="77777777" w:rsidR="00E118CD" w:rsidRPr="002B38FF" w:rsidRDefault="00D95247">
      <w:pPr>
        <w:rPr>
          <w:sz w:val="6"/>
          <w:szCs w:val="14"/>
        </w:rPr>
      </w:pPr>
      <w:r w:rsidRPr="002B38FF">
        <w:rPr>
          <w:rFonts w:ascii="Arial,sans-serif"/>
          <w:szCs w:val="14"/>
        </w:rPr>
        <w:t>Els conductes han de ser estancs a l</w:t>
      </w:r>
      <w:r w:rsidRPr="002B38FF">
        <w:rPr>
          <w:rFonts w:ascii="Arial,sans-serif"/>
          <w:szCs w:val="14"/>
        </w:rPr>
        <w:t>’</w:t>
      </w:r>
      <w:r w:rsidRPr="002B38FF">
        <w:rPr>
          <w:rFonts w:ascii="Arial,sans-serif"/>
          <w:szCs w:val="14"/>
        </w:rPr>
        <w:t>aire per a la pressi</w:t>
      </w:r>
      <w:r w:rsidRPr="002B38FF">
        <w:rPr>
          <w:rFonts w:ascii="Arial,sans-serif"/>
          <w:szCs w:val="14"/>
        </w:rPr>
        <w:t>ó</w:t>
      </w:r>
      <w:r w:rsidRPr="002B38FF">
        <w:rPr>
          <w:rFonts w:ascii="Arial,sans-serif"/>
          <w:szCs w:val="14"/>
        </w:rPr>
        <w:t xml:space="preserve"> de dimensionament.</w:t>
      </w:r>
    </w:p>
    <w:p w14:paraId="5E7D99AF"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137DB275" w14:textId="77777777" w:rsidR="00E118CD" w:rsidRPr="002B38FF" w:rsidRDefault="00D95247">
      <w:pPr>
        <w:rPr>
          <w:sz w:val="6"/>
          <w:szCs w:val="14"/>
        </w:rPr>
      </w:pPr>
      <w:r w:rsidRPr="002B38FF">
        <w:rPr>
          <w:rFonts w:ascii="arial,helvetica,sans-serif"/>
          <w:b/>
          <w:szCs w:val="14"/>
        </w:rPr>
        <w:t>Caracter</w:t>
      </w:r>
      <w:r w:rsidRPr="002B38FF">
        <w:rPr>
          <w:rFonts w:ascii="arial,helvetica,sans-serif"/>
          <w:b/>
          <w:szCs w:val="14"/>
        </w:rPr>
        <w:t>í</w:t>
      </w:r>
      <w:r w:rsidRPr="002B38FF">
        <w:rPr>
          <w:rFonts w:ascii="arial,helvetica,sans-serif"/>
          <w:b/>
          <w:szCs w:val="14"/>
        </w:rPr>
        <w:t>stiques t</w:t>
      </w:r>
      <w:r w:rsidRPr="002B38FF">
        <w:rPr>
          <w:rFonts w:ascii="arial,helvetica,sans-serif"/>
          <w:b/>
          <w:szCs w:val="14"/>
        </w:rPr>
        <w:t>è</w:t>
      </w:r>
      <w:r w:rsidRPr="002B38FF">
        <w:rPr>
          <w:rFonts w:ascii="arial,helvetica,sans-serif"/>
          <w:b/>
          <w:szCs w:val="14"/>
        </w:rPr>
        <w:t>cniques de cada unitat d</w:t>
      </w:r>
      <w:r w:rsidRPr="002B38FF">
        <w:rPr>
          <w:rFonts w:ascii="arial,helvetica,sans-serif"/>
          <w:b/>
          <w:szCs w:val="14"/>
        </w:rPr>
        <w:t>’</w:t>
      </w:r>
      <w:r w:rsidRPr="002B38FF">
        <w:rPr>
          <w:rFonts w:ascii="arial,helvetica,sans-serif"/>
          <w:b/>
          <w:szCs w:val="14"/>
        </w:rPr>
        <w:t>obra</w:t>
      </w:r>
    </w:p>
    <w:p w14:paraId="5833EAD9" w14:textId="77777777" w:rsidR="00E118CD" w:rsidRPr="002B38FF" w:rsidRDefault="00D95247">
      <w:pPr>
        <w:rPr>
          <w:sz w:val="6"/>
          <w:szCs w:val="14"/>
        </w:rPr>
      </w:pPr>
      <w:r w:rsidRPr="002B38FF">
        <w:rPr>
          <w:sz w:val="6"/>
          <w:szCs w:val="14"/>
        </w:rPr>
        <w:t xml:space="preserve"> </w:t>
      </w:r>
    </w:p>
    <w:p w14:paraId="5AC57773" w14:textId="77777777" w:rsidR="00E118CD" w:rsidRPr="002B38FF" w:rsidRDefault="00D95247">
      <w:pPr>
        <w:rPr>
          <w:sz w:val="6"/>
          <w:szCs w:val="14"/>
        </w:rPr>
      </w:pPr>
      <w:r w:rsidRPr="002B38FF">
        <w:rPr>
          <w:rFonts w:ascii="arial,helvetica,sans-serif"/>
          <w:b/>
          <w:szCs w:val="14"/>
        </w:rPr>
        <w:t>Condicions pr</w:t>
      </w:r>
      <w:r w:rsidRPr="002B38FF">
        <w:rPr>
          <w:rFonts w:ascii="arial,helvetica,sans-serif"/>
          <w:b/>
          <w:szCs w:val="14"/>
        </w:rPr>
        <w:t>è</w:t>
      </w:r>
      <w:r w:rsidRPr="002B38FF">
        <w:rPr>
          <w:rFonts w:ascii="arial,helvetica,sans-serif"/>
          <w:b/>
          <w:szCs w:val="14"/>
        </w:rPr>
        <w:t>vies: suport</w:t>
      </w:r>
    </w:p>
    <w:p w14:paraId="648450D7" w14:textId="77777777" w:rsidR="00E118CD" w:rsidRPr="002B38FF" w:rsidRDefault="00D95247">
      <w:pPr>
        <w:rPr>
          <w:sz w:val="6"/>
          <w:szCs w:val="14"/>
        </w:rPr>
      </w:pPr>
      <w:r w:rsidRPr="002B38FF">
        <w:rPr>
          <w:sz w:val="6"/>
          <w:szCs w:val="14"/>
        </w:rPr>
        <w:t xml:space="preserve"> </w:t>
      </w:r>
    </w:p>
    <w:p w14:paraId="431E2EAF" w14:textId="77777777" w:rsidR="00E118CD" w:rsidRPr="002B38FF" w:rsidRDefault="00D95247">
      <w:pPr>
        <w:rPr>
          <w:sz w:val="6"/>
          <w:szCs w:val="14"/>
        </w:rPr>
      </w:pPr>
      <w:r w:rsidRPr="002B38FF">
        <w:rPr>
          <w:rFonts w:ascii="arial,helvetica,sans-serif"/>
          <w:szCs w:val="14"/>
        </w:rPr>
        <w:t>El suport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 ventilaci</w:t>
      </w:r>
      <w:r w:rsidRPr="002B38FF">
        <w:rPr>
          <w:rFonts w:ascii="arial,helvetica,sans-serif"/>
          <w:szCs w:val="14"/>
        </w:rPr>
        <w:t>ó</w:t>
      </w:r>
      <w:r w:rsidRPr="002B38FF">
        <w:rPr>
          <w:rFonts w:ascii="arial,helvetica,sans-serif"/>
          <w:szCs w:val="14"/>
        </w:rPr>
        <w:t xml:space="preserve"> seran els forjats, sobre els quals arrancar</w:t>
      </w:r>
      <w:r w:rsidRPr="002B38FF">
        <w:rPr>
          <w:rFonts w:ascii="arial,helvetica,sans-serif"/>
          <w:szCs w:val="14"/>
        </w:rPr>
        <w:t>à</w:t>
      </w:r>
      <w:r w:rsidRPr="002B38FF">
        <w:rPr>
          <w:rFonts w:ascii="arial,helvetica,sans-serif"/>
          <w:szCs w:val="14"/>
        </w:rPr>
        <w:t xml:space="preserve"> l</w:t>
      </w:r>
      <w:r w:rsidRPr="002B38FF">
        <w:rPr>
          <w:rFonts w:ascii="arial,helvetica,sans-serif"/>
          <w:szCs w:val="14"/>
        </w:rPr>
        <w:t>’</w:t>
      </w:r>
      <w:r w:rsidRPr="002B38FF">
        <w:rPr>
          <w:rFonts w:ascii="arial,helvetica,sans-serif"/>
          <w:szCs w:val="14"/>
        </w:rPr>
        <w:t>element columna fins al final del conducte, i on s</w:t>
      </w:r>
      <w:r w:rsidRPr="002B38FF">
        <w:rPr>
          <w:rFonts w:ascii="arial,helvetica,sans-serif"/>
          <w:szCs w:val="14"/>
        </w:rPr>
        <w:t>’</w:t>
      </w:r>
      <w:r w:rsidRPr="002B38FF">
        <w:rPr>
          <w:rFonts w:ascii="arial,helvetica,sans-serif"/>
          <w:szCs w:val="14"/>
        </w:rPr>
        <w:t>hauran deixat previstos els buits de pas amb una amplitud per a poder col</w:t>
      </w:r>
      <w:r w:rsidRPr="002B38FF">
        <w:rPr>
          <w:rFonts w:ascii="arial,helvetica,sans-serif"/>
          <w:szCs w:val="14"/>
        </w:rPr>
        <w:t>·</w:t>
      </w:r>
      <w:r w:rsidRPr="002B38FF">
        <w:rPr>
          <w:rFonts w:ascii="arial,helvetica,sans-serif"/>
          <w:szCs w:val="14"/>
        </w:rPr>
        <w:t>locar al voltant del conducte un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de gruix m</w:t>
      </w:r>
      <w:r w:rsidRPr="002B38FF">
        <w:rPr>
          <w:rFonts w:ascii="arial,helvetica,sans-serif"/>
          <w:szCs w:val="14"/>
        </w:rPr>
        <w:t>í</w:t>
      </w:r>
      <w:r w:rsidRPr="002B38FF">
        <w:rPr>
          <w:rFonts w:ascii="arial,helvetica,sans-serif"/>
          <w:szCs w:val="14"/>
        </w:rPr>
        <w:t>nim de 2 cm, i aconseguir que el pas a trav</w:t>
      </w:r>
      <w:r w:rsidRPr="002B38FF">
        <w:rPr>
          <w:rFonts w:ascii="arial,helvetica,sans-serif"/>
          <w:szCs w:val="14"/>
        </w:rPr>
        <w:t>é</w:t>
      </w:r>
      <w:r w:rsidRPr="002B38FF">
        <w:rPr>
          <w:rFonts w:ascii="arial,helvetica,sans-serif"/>
          <w:szCs w:val="14"/>
        </w:rPr>
        <w:t>s d</w:t>
      </w:r>
      <w:r w:rsidRPr="002B38FF">
        <w:rPr>
          <w:rFonts w:ascii="arial,helvetica,sans-serif"/>
          <w:szCs w:val="14"/>
        </w:rPr>
        <w:t>’</w:t>
      </w:r>
      <w:r w:rsidRPr="002B38FF">
        <w:rPr>
          <w:rFonts w:ascii="arial,helvetica,sans-serif"/>
          <w:szCs w:val="14"/>
        </w:rPr>
        <w:t>aquest no sigui una uni</w:t>
      </w:r>
      <w:r w:rsidRPr="002B38FF">
        <w:rPr>
          <w:rFonts w:ascii="arial,helvetica,sans-serif"/>
          <w:szCs w:val="14"/>
        </w:rPr>
        <w:t>ó</w:t>
      </w:r>
      <w:r w:rsidRPr="002B38FF">
        <w:rPr>
          <w:rFonts w:ascii="arial,helvetica,sans-serif"/>
          <w:szCs w:val="14"/>
        </w:rPr>
        <w:t xml:space="preserve"> r</w:t>
      </w:r>
      <w:r w:rsidRPr="002B38FF">
        <w:rPr>
          <w:rFonts w:ascii="arial,helvetica,sans-serif"/>
          <w:szCs w:val="14"/>
        </w:rPr>
        <w:t>í</w:t>
      </w:r>
      <w:r w:rsidRPr="002B38FF">
        <w:rPr>
          <w:rFonts w:ascii="arial,helvetica,sans-serif"/>
          <w:szCs w:val="14"/>
        </w:rPr>
        <w:t xml:space="preserve">gida. </w:t>
      </w:r>
    </w:p>
    <w:p w14:paraId="77F1BC99" w14:textId="77777777" w:rsidR="00E118CD" w:rsidRPr="002B38FF" w:rsidRDefault="00D95247">
      <w:pPr>
        <w:rPr>
          <w:sz w:val="6"/>
          <w:szCs w:val="14"/>
        </w:rPr>
      </w:pPr>
      <w:r w:rsidRPr="002B38FF">
        <w:rPr>
          <w:sz w:val="6"/>
          <w:szCs w:val="14"/>
        </w:rPr>
        <w:t xml:space="preserve"> </w:t>
      </w:r>
    </w:p>
    <w:p w14:paraId="0FDD2F4C" w14:textId="77777777" w:rsidR="00E118CD" w:rsidRPr="002B38FF" w:rsidRDefault="00D95247">
      <w:pPr>
        <w:rPr>
          <w:sz w:val="6"/>
          <w:szCs w:val="14"/>
        </w:rPr>
      </w:pPr>
      <w:r w:rsidRPr="002B38FF">
        <w:rPr>
          <w:rFonts w:ascii="arial,helvetica,sans-serif"/>
          <w:szCs w:val="14"/>
        </w:rPr>
        <w:t>Cada tram entre forjats es recolzar</w:t>
      </w:r>
      <w:r w:rsidRPr="002B38FF">
        <w:rPr>
          <w:rFonts w:ascii="arial,helvetica,sans-serif"/>
          <w:szCs w:val="14"/>
        </w:rPr>
        <w:t>à</w:t>
      </w:r>
      <w:r w:rsidRPr="002B38FF">
        <w:rPr>
          <w:rFonts w:ascii="arial,helvetica,sans-serif"/>
          <w:szCs w:val="14"/>
        </w:rPr>
        <w:t xml:space="preserve"> sobre el forjat inferior.</w:t>
      </w:r>
    </w:p>
    <w:p w14:paraId="336C37DF" w14:textId="77777777" w:rsidR="00E118CD" w:rsidRPr="002B38FF" w:rsidRDefault="00D95247">
      <w:pPr>
        <w:rPr>
          <w:sz w:val="6"/>
          <w:szCs w:val="14"/>
        </w:rPr>
      </w:pPr>
      <w:r w:rsidRPr="002B38FF">
        <w:rPr>
          <w:sz w:val="6"/>
          <w:szCs w:val="14"/>
        </w:rPr>
        <w:t xml:space="preserve"> </w:t>
      </w:r>
    </w:p>
    <w:p w14:paraId="59A847DE" w14:textId="77777777" w:rsidR="00E118CD" w:rsidRPr="002B38FF" w:rsidRDefault="00D95247">
      <w:pPr>
        <w:numPr>
          <w:ilvl w:val="0"/>
          <w:numId w:val="194"/>
        </w:numPr>
        <w:rPr>
          <w:sz w:val="6"/>
          <w:szCs w:val="14"/>
        </w:rPr>
      </w:pPr>
      <w:r w:rsidRPr="002B38FF">
        <w:rPr>
          <w:rFonts w:ascii="arial,helvetica,sans-serif"/>
          <w:b/>
          <w:szCs w:val="14"/>
        </w:rPr>
        <w:t>Compatibilitat entre els productes, elements i sistemes constructius</w:t>
      </w:r>
    </w:p>
    <w:p w14:paraId="27D9F208" w14:textId="77777777" w:rsidR="00E118CD" w:rsidRPr="002B38FF" w:rsidRDefault="00D95247">
      <w:pPr>
        <w:rPr>
          <w:sz w:val="6"/>
          <w:szCs w:val="14"/>
        </w:rPr>
      </w:pPr>
      <w:r w:rsidRPr="002B38FF">
        <w:rPr>
          <w:sz w:val="6"/>
          <w:szCs w:val="14"/>
        </w:rPr>
        <w:t xml:space="preserve"> </w:t>
      </w:r>
    </w:p>
    <w:p w14:paraId="6F26E356" w14:textId="77777777" w:rsidR="00E118CD" w:rsidRPr="002B38FF" w:rsidRDefault="00D95247">
      <w:pPr>
        <w:rPr>
          <w:sz w:val="6"/>
          <w:szCs w:val="14"/>
        </w:rPr>
      </w:pPr>
      <w:r w:rsidRPr="002B38FF">
        <w:rPr>
          <w:rFonts w:ascii="arial,helvetica,sans-serif"/>
          <w:szCs w:val="14"/>
        </w:rPr>
        <w:t>L</w:t>
      </w:r>
      <w:r w:rsidRPr="002B38FF">
        <w:rPr>
          <w:rFonts w:ascii="arial,helvetica,sans-serif"/>
          <w:szCs w:val="14"/>
        </w:rPr>
        <w:t>’</w:t>
      </w:r>
      <w:r w:rsidRPr="002B38FF">
        <w:rPr>
          <w:rFonts w:ascii="arial,helvetica,sans-serif"/>
          <w:szCs w:val="14"/>
        </w:rPr>
        <w:t>evacuaci</w:t>
      </w:r>
      <w:r w:rsidRPr="002B38FF">
        <w:rPr>
          <w:rFonts w:ascii="arial,helvetica,sans-serif"/>
          <w:szCs w:val="14"/>
        </w:rPr>
        <w:t>ó</w:t>
      </w:r>
      <w:r w:rsidRPr="002B38FF">
        <w:rPr>
          <w:rFonts w:ascii="arial,helvetica,sans-serif"/>
          <w:szCs w:val="14"/>
        </w:rPr>
        <w:t xml:space="preserve"> de productes de combusti</w:t>
      </w:r>
      <w:r w:rsidRPr="002B38FF">
        <w:rPr>
          <w:rFonts w:ascii="arial,helvetica,sans-serif"/>
          <w:szCs w:val="14"/>
        </w:rPr>
        <w:t>ó</w:t>
      </w:r>
      <w:r w:rsidRPr="002B38FF">
        <w:rPr>
          <w:rFonts w:ascii="arial,helvetica,sans-serif"/>
          <w:szCs w:val="14"/>
        </w:rPr>
        <w:t xml:space="preserve"> de les instal</w:t>
      </w:r>
      <w:r w:rsidRPr="002B38FF">
        <w:rPr>
          <w:rFonts w:ascii="arial,helvetica,sans-serif"/>
          <w:szCs w:val="14"/>
        </w:rPr>
        <w:t>·</w:t>
      </w:r>
      <w:r w:rsidRPr="002B38FF">
        <w:rPr>
          <w:rFonts w:ascii="arial,helvetica,sans-serif"/>
          <w:szCs w:val="14"/>
        </w:rPr>
        <w:t>lacions t</w:t>
      </w:r>
      <w:r w:rsidRPr="002B38FF">
        <w:rPr>
          <w:rFonts w:ascii="arial,helvetica,sans-serif"/>
          <w:szCs w:val="14"/>
        </w:rPr>
        <w:t>è</w:t>
      </w:r>
      <w:r w:rsidRPr="002B38FF">
        <w:rPr>
          <w:rFonts w:ascii="arial,helvetica,sans-serif"/>
          <w:szCs w:val="14"/>
        </w:rPr>
        <w:t>rmiques es produir</w:t>
      </w:r>
      <w:r w:rsidRPr="002B38FF">
        <w:rPr>
          <w:rFonts w:ascii="arial,helvetica,sans-serif"/>
          <w:szCs w:val="14"/>
        </w:rPr>
        <w:t>à</w:t>
      </w:r>
      <w:r w:rsidRPr="002B38FF">
        <w:rPr>
          <w:rFonts w:ascii="arial,helvetica,sans-serif"/>
          <w:szCs w:val="14"/>
        </w:rPr>
        <w:t xml:space="preserve"> per la coberta de l</w:t>
      </w:r>
      <w:r w:rsidRPr="002B38FF">
        <w:rPr>
          <w:rFonts w:ascii="arial,helvetica,sans-serif"/>
          <w:szCs w:val="14"/>
        </w:rPr>
        <w:t>’</w:t>
      </w:r>
      <w:r w:rsidRPr="002B38FF">
        <w:rPr>
          <w:rFonts w:ascii="arial,helvetica,sans-serif"/>
          <w:szCs w:val="14"/>
        </w:rPr>
        <w:t>edifici, amb independ</w:t>
      </w:r>
      <w:r w:rsidRPr="002B38FF">
        <w:rPr>
          <w:rFonts w:ascii="arial,helvetica,sans-serif"/>
          <w:szCs w:val="14"/>
        </w:rPr>
        <w:t>è</w:t>
      </w:r>
      <w:r w:rsidRPr="002B38FF">
        <w:rPr>
          <w:rFonts w:ascii="arial,helvetica,sans-serif"/>
          <w:szCs w:val="14"/>
        </w:rPr>
        <w:t>ncia de la classe de combustible i de l</w:t>
      </w:r>
      <w:r w:rsidRPr="002B38FF">
        <w:rPr>
          <w:rFonts w:ascii="arial,helvetica,sans-serif"/>
          <w:szCs w:val="14"/>
        </w:rPr>
        <w:t>’</w:t>
      </w:r>
      <w:r w:rsidRPr="002B38FF">
        <w:rPr>
          <w:rFonts w:ascii="arial,helvetica,sans-serif"/>
          <w:szCs w:val="14"/>
        </w:rPr>
        <w:t>aparell que s</w:t>
      </w:r>
      <w:r w:rsidRPr="002B38FF">
        <w:rPr>
          <w:rFonts w:ascii="arial,helvetica,sans-serif"/>
          <w:szCs w:val="14"/>
        </w:rPr>
        <w:t>’</w:t>
      </w:r>
      <w:r w:rsidRPr="002B38FF">
        <w:rPr>
          <w:rFonts w:ascii="arial,helvetica,sans-serif"/>
          <w:szCs w:val="14"/>
        </w:rPr>
        <w:t>utilitzi, d</w:t>
      </w:r>
      <w:r w:rsidRPr="002B38FF">
        <w:rPr>
          <w:rFonts w:ascii="arial,helvetica,sans-serif"/>
          <w:szCs w:val="14"/>
        </w:rPr>
        <w:t>’</w:t>
      </w:r>
      <w:r w:rsidRPr="002B38FF">
        <w:rPr>
          <w:rFonts w:ascii="arial,helvetica,sans-serif"/>
          <w:szCs w:val="14"/>
        </w:rPr>
        <w:t>acord amb la reglamentaci</w:t>
      </w:r>
      <w:r w:rsidRPr="002B38FF">
        <w:rPr>
          <w:rFonts w:ascii="arial,helvetica,sans-serif"/>
          <w:szCs w:val="14"/>
        </w:rPr>
        <w:t>ó</w:t>
      </w:r>
      <w:r w:rsidRPr="002B38FF">
        <w:rPr>
          <w:rFonts w:ascii="arial,helvetica,sans-serif"/>
          <w:szCs w:val="14"/>
        </w:rPr>
        <w:t xml:space="preserve"> espec</w:t>
      </w:r>
      <w:r w:rsidRPr="002B38FF">
        <w:rPr>
          <w:rFonts w:ascii="arial,helvetica,sans-serif"/>
          <w:szCs w:val="14"/>
        </w:rPr>
        <w:t>í</w:t>
      </w:r>
      <w:r w:rsidRPr="002B38FF">
        <w:rPr>
          <w:rFonts w:ascii="arial,helvetica,sans-serif"/>
          <w:szCs w:val="14"/>
        </w:rPr>
        <w:t>fica sobre instal</w:t>
      </w:r>
      <w:r w:rsidRPr="002B38FF">
        <w:rPr>
          <w:rFonts w:ascii="arial,helvetica,sans-serif"/>
          <w:szCs w:val="14"/>
        </w:rPr>
        <w:t>·</w:t>
      </w:r>
      <w:r w:rsidRPr="002B38FF">
        <w:rPr>
          <w:rFonts w:ascii="arial,helvetica,sans-serif"/>
          <w:szCs w:val="14"/>
        </w:rPr>
        <w:t>lacions t</w:t>
      </w:r>
      <w:r w:rsidRPr="002B38FF">
        <w:rPr>
          <w:rFonts w:ascii="arial,helvetica,sans-serif"/>
          <w:szCs w:val="14"/>
        </w:rPr>
        <w:t>è</w:t>
      </w:r>
      <w:r w:rsidRPr="002B38FF">
        <w:rPr>
          <w:rFonts w:ascii="arial,helvetica,sans-serif"/>
          <w:szCs w:val="14"/>
        </w:rPr>
        <w:t>rmiques.</w:t>
      </w:r>
    </w:p>
    <w:p w14:paraId="41EC508E" w14:textId="77777777" w:rsidR="00E118CD" w:rsidRPr="002B38FF" w:rsidRDefault="00D95247">
      <w:pPr>
        <w:rPr>
          <w:sz w:val="6"/>
          <w:szCs w:val="14"/>
        </w:rPr>
      </w:pPr>
      <w:r w:rsidRPr="002B38FF">
        <w:rPr>
          <w:sz w:val="6"/>
          <w:szCs w:val="14"/>
        </w:rPr>
        <w:t xml:space="preserve"> </w:t>
      </w:r>
    </w:p>
    <w:p w14:paraId="21DB2A3C" w14:textId="77777777" w:rsidR="00E118CD" w:rsidRPr="002B38FF" w:rsidRDefault="00D95247">
      <w:pPr>
        <w:rPr>
          <w:sz w:val="6"/>
          <w:szCs w:val="14"/>
        </w:rPr>
      </w:pPr>
      <w:r w:rsidRPr="002B38FF">
        <w:rPr>
          <w:rFonts w:ascii="arial,helvetica,sans-serif"/>
          <w:szCs w:val="14"/>
        </w:rPr>
        <w:t>Per a prevenir el fenomen electroqu</w:t>
      </w:r>
      <w:r w:rsidRPr="002B38FF">
        <w:rPr>
          <w:rFonts w:ascii="arial,helvetica,sans-serif"/>
          <w:szCs w:val="14"/>
        </w:rPr>
        <w:t>í</w:t>
      </w:r>
      <w:r w:rsidRPr="002B38FF">
        <w:rPr>
          <w:rFonts w:ascii="arial,helvetica,sans-serif"/>
          <w:szCs w:val="14"/>
        </w:rPr>
        <w:t>mic de la corrosi</w:t>
      </w:r>
      <w:r w:rsidRPr="002B38FF">
        <w:rPr>
          <w:rFonts w:ascii="arial,helvetica,sans-serif"/>
          <w:szCs w:val="14"/>
        </w:rPr>
        <w:t>ó</w:t>
      </w:r>
      <w:r w:rsidRPr="002B38FF">
        <w:rPr>
          <w:rFonts w:ascii="arial,helvetica,sans-serif"/>
          <w:szCs w:val="14"/>
        </w:rPr>
        <w:t xml:space="preserve"> galv</w:t>
      </w:r>
      <w:r w:rsidRPr="002B38FF">
        <w:rPr>
          <w:rFonts w:ascii="arial,helvetica,sans-serif"/>
          <w:szCs w:val="14"/>
        </w:rPr>
        <w:t>à</w:t>
      </w:r>
      <w:r w:rsidRPr="002B38FF">
        <w:rPr>
          <w:rFonts w:ascii="arial,helvetica,sans-serif"/>
          <w:szCs w:val="14"/>
        </w:rPr>
        <w:t>nica entre metalls amb diferent potencial, s</w:t>
      </w:r>
      <w:r w:rsidRPr="002B38FF">
        <w:rPr>
          <w:rFonts w:ascii="arial,helvetica,sans-serif"/>
          <w:szCs w:val="14"/>
        </w:rPr>
        <w:t>’</w:t>
      </w:r>
      <w:r w:rsidRPr="002B38FF">
        <w:rPr>
          <w:rFonts w:ascii="arial,helvetica,sans-serif"/>
          <w:szCs w:val="14"/>
        </w:rPr>
        <w:t>adoptaran les mesures seg</w:t>
      </w:r>
      <w:r w:rsidRPr="002B38FF">
        <w:rPr>
          <w:rFonts w:ascii="arial,helvetica,sans-serif"/>
          <w:szCs w:val="14"/>
        </w:rPr>
        <w:t>ü</w:t>
      </w:r>
      <w:r w:rsidRPr="002B38FF">
        <w:rPr>
          <w:rFonts w:ascii="arial,helvetica,sans-serif"/>
          <w:szCs w:val="14"/>
        </w:rPr>
        <w:t>ents:</w:t>
      </w:r>
    </w:p>
    <w:p w14:paraId="6FF000AF" w14:textId="77777777" w:rsidR="00E118CD" w:rsidRPr="002B38FF" w:rsidRDefault="00D95247">
      <w:pPr>
        <w:rPr>
          <w:sz w:val="6"/>
          <w:szCs w:val="14"/>
        </w:rPr>
      </w:pPr>
      <w:r w:rsidRPr="002B38FF">
        <w:rPr>
          <w:sz w:val="6"/>
          <w:szCs w:val="14"/>
        </w:rPr>
        <w:t xml:space="preserve"> </w:t>
      </w:r>
    </w:p>
    <w:p w14:paraId="65571EF3" w14:textId="77777777" w:rsidR="00E118CD" w:rsidRPr="002B38FF" w:rsidRDefault="00D95247">
      <w:pPr>
        <w:rPr>
          <w:sz w:val="6"/>
          <w:szCs w:val="14"/>
        </w:rPr>
      </w:pPr>
      <w:r w:rsidRPr="002B38FF">
        <w:rPr>
          <w:rFonts w:ascii="arial,helvetica,sans-serif"/>
          <w:szCs w:val="14"/>
        </w:rPr>
        <w:t>Evitar el contacte entre dos metalls de diferent activitat. En cas de no poder evitar el contacte, s</w:t>
      </w:r>
      <w:r w:rsidRPr="002B38FF">
        <w:rPr>
          <w:rFonts w:ascii="arial,helvetica,sans-serif"/>
          <w:szCs w:val="14"/>
        </w:rPr>
        <w:t>’</w:t>
      </w:r>
      <w:r w:rsidRPr="002B38FF">
        <w:rPr>
          <w:rFonts w:ascii="arial,helvetica,sans-serif"/>
          <w:szCs w:val="14"/>
        </w:rPr>
        <w:t>hauran de triar metalls pr</w:t>
      </w:r>
      <w:r w:rsidRPr="002B38FF">
        <w:rPr>
          <w:rFonts w:ascii="arial,helvetica,sans-serif"/>
          <w:szCs w:val="14"/>
        </w:rPr>
        <w:t>ò</w:t>
      </w:r>
      <w:r w:rsidRPr="002B38FF">
        <w:rPr>
          <w:rFonts w:ascii="arial,helvetica,sans-serif"/>
          <w:szCs w:val="14"/>
        </w:rPr>
        <w:t>xims en la s</w:t>
      </w:r>
      <w:r w:rsidRPr="002B38FF">
        <w:rPr>
          <w:rFonts w:ascii="arial,helvetica,sans-serif"/>
          <w:szCs w:val="14"/>
        </w:rPr>
        <w:t>è</w:t>
      </w:r>
      <w:r w:rsidRPr="002B38FF">
        <w:rPr>
          <w:rFonts w:ascii="arial,helvetica,sans-serif"/>
          <w:szCs w:val="14"/>
        </w:rPr>
        <w:t>rie galv</w:t>
      </w:r>
      <w:r w:rsidRPr="002B38FF">
        <w:rPr>
          <w:rFonts w:ascii="arial,helvetica,sans-serif"/>
          <w:szCs w:val="14"/>
        </w:rPr>
        <w:t>à</w:t>
      </w:r>
      <w:r w:rsidRPr="002B38FF">
        <w:rPr>
          <w:rFonts w:ascii="arial,helvetica,sans-serif"/>
          <w:szCs w:val="14"/>
        </w:rPr>
        <w:t>nica.</w:t>
      </w:r>
    </w:p>
    <w:p w14:paraId="5A4B4756" w14:textId="77777777" w:rsidR="00E118CD" w:rsidRPr="002B38FF" w:rsidRDefault="00D95247">
      <w:pPr>
        <w:rPr>
          <w:sz w:val="6"/>
          <w:szCs w:val="14"/>
        </w:rPr>
      </w:pPr>
      <w:r w:rsidRPr="002B38FF">
        <w:rPr>
          <w:sz w:val="6"/>
          <w:szCs w:val="14"/>
        </w:rPr>
        <w:t xml:space="preserve"> </w:t>
      </w:r>
    </w:p>
    <w:p w14:paraId="14FCA023" w14:textId="77777777" w:rsidR="00E118CD" w:rsidRPr="002B38FF" w:rsidRDefault="00D95247">
      <w:pPr>
        <w:rPr>
          <w:sz w:val="6"/>
          <w:szCs w:val="14"/>
        </w:rPr>
      </w:pPr>
      <w:r w:rsidRPr="002B38FF">
        <w:rPr>
          <w:rFonts w:ascii="arial,helvetica,sans-serif"/>
          <w:szCs w:val="14"/>
        </w:rPr>
        <w:t>A</w:t>
      </w:r>
      <w:r w:rsidRPr="002B38FF">
        <w:rPr>
          <w:rFonts w:ascii="arial,helvetica,sans-serif"/>
          <w:szCs w:val="14"/>
        </w:rPr>
        <w:t>ï</w:t>
      </w:r>
      <w:r w:rsidRPr="002B38FF">
        <w:rPr>
          <w:rFonts w:ascii="arial,helvetica,sans-serif"/>
          <w:szCs w:val="14"/>
        </w:rPr>
        <w:t>llar el</w:t>
      </w:r>
      <w:r w:rsidRPr="002B38FF">
        <w:rPr>
          <w:rFonts w:ascii="arial,helvetica,sans-serif"/>
          <w:szCs w:val="14"/>
        </w:rPr>
        <w:t>è</w:t>
      </w:r>
      <w:r w:rsidRPr="002B38FF">
        <w:rPr>
          <w:rFonts w:ascii="arial,helvetica,sans-serif"/>
          <w:szCs w:val="14"/>
        </w:rPr>
        <w:t>ctricament els metalls amb diferent potencial.</w:t>
      </w:r>
    </w:p>
    <w:p w14:paraId="3A9815CA" w14:textId="77777777" w:rsidR="00E118CD" w:rsidRPr="002B38FF" w:rsidRDefault="00D95247">
      <w:pPr>
        <w:rPr>
          <w:sz w:val="6"/>
          <w:szCs w:val="14"/>
        </w:rPr>
      </w:pPr>
      <w:r w:rsidRPr="002B38FF">
        <w:rPr>
          <w:sz w:val="6"/>
          <w:szCs w:val="14"/>
        </w:rPr>
        <w:t xml:space="preserve"> </w:t>
      </w:r>
    </w:p>
    <w:p w14:paraId="7788AD43" w14:textId="77777777" w:rsidR="00E118CD" w:rsidRPr="002B38FF" w:rsidRDefault="00D95247">
      <w:pPr>
        <w:rPr>
          <w:sz w:val="6"/>
          <w:szCs w:val="14"/>
        </w:rPr>
      </w:pPr>
      <w:r w:rsidRPr="002B38FF">
        <w:rPr>
          <w:rFonts w:ascii="arial,helvetica,sans-serif"/>
          <w:szCs w:val="14"/>
        </w:rPr>
        <w:t>Evitar l</w:t>
      </w:r>
      <w:r w:rsidRPr="002B38FF">
        <w:rPr>
          <w:rFonts w:ascii="arial,helvetica,sans-serif"/>
          <w:szCs w:val="14"/>
        </w:rPr>
        <w:t>’</w:t>
      </w:r>
      <w:r w:rsidRPr="002B38FF">
        <w:rPr>
          <w:rFonts w:ascii="arial,helvetica,sans-serif"/>
          <w:szCs w:val="14"/>
        </w:rPr>
        <w:t>acc</w:t>
      </w:r>
      <w:r w:rsidRPr="002B38FF">
        <w:rPr>
          <w:rFonts w:ascii="arial,helvetica,sans-serif"/>
          <w:szCs w:val="14"/>
        </w:rPr>
        <w:t>é</w:t>
      </w:r>
      <w:r w:rsidRPr="002B38FF">
        <w:rPr>
          <w:rFonts w:ascii="arial,helvetica,sans-serif"/>
          <w:szCs w:val="14"/>
        </w:rPr>
        <w:t>s d</w:t>
      </w:r>
      <w:r w:rsidRPr="002B38FF">
        <w:rPr>
          <w:rFonts w:ascii="arial,helvetica,sans-serif"/>
          <w:szCs w:val="14"/>
        </w:rPr>
        <w:t>’</w:t>
      </w:r>
      <w:r w:rsidRPr="002B38FF">
        <w:rPr>
          <w:rFonts w:ascii="arial,helvetica,sans-serif"/>
          <w:szCs w:val="14"/>
        </w:rPr>
        <w:t>aigua i oxigen a la zona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 xml:space="preserve"> dels dos metalls.</w:t>
      </w:r>
    </w:p>
    <w:p w14:paraId="516BDD19" w14:textId="77777777" w:rsidR="00E118CD" w:rsidRPr="002B38FF" w:rsidRDefault="00D95247">
      <w:pPr>
        <w:rPr>
          <w:sz w:val="6"/>
          <w:szCs w:val="14"/>
        </w:rPr>
      </w:pPr>
      <w:r w:rsidRPr="002B38FF">
        <w:rPr>
          <w:sz w:val="6"/>
          <w:szCs w:val="14"/>
        </w:rPr>
        <w:t xml:space="preserve"> </w:t>
      </w:r>
    </w:p>
    <w:p w14:paraId="320DE85E" w14:textId="77777777" w:rsidR="00E118CD" w:rsidRPr="002B38FF" w:rsidRDefault="00D95247">
      <w:pPr>
        <w:rPr>
          <w:sz w:val="6"/>
          <w:szCs w:val="14"/>
        </w:rPr>
      </w:pPr>
      <w:r w:rsidRPr="002B38FF">
        <w:rPr>
          <w:rFonts w:ascii="arial,helvetica,sans-serif"/>
          <w:b/>
          <w:szCs w:val="14"/>
        </w:rPr>
        <w:t>Proc</w:t>
      </w:r>
      <w:r w:rsidRPr="002B38FF">
        <w:rPr>
          <w:rFonts w:ascii="arial,helvetica,sans-serif"/>
          <w:b/>
          <w:szCs w:val="14"/>
        </w:rPr>
        <w:t>é</w:t>
      </w:r>
      <w:r w:rsidRPr="002B38FF">
        <w:rPr>
          <w:rFonts w:ascii="arial,helvetica,sans-serif"/>
          <w:b/>
          <w:szCs w:val="14"/>
        </w:rPr>
        <w:t>s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p>
    <w:p w14:paraId="5A982148" w14:textId="77777777" w:rsidR="00E118CD" w:rsidRPr="002B38FF" w:rsidRDefault="00D95247">
      <w:pPr>
        <w:rPr>
          <w:sz w:val="6"/>
          <w:szCs w:val="14"/>
        </w:rPr>
      </w:pPr>
      <w:r w:rsidRPr="002B38FF">
        <w:rPr>
          <w:sz w:val="6"/>
          <w:szCs w:val="14"/>
        </w:rPr>
        <w:t xml:space="preserve"> </w:t>
      </w:r>
    </w:p>
    <w:p w14:paraId="1941BDC5" w14:textId="77777777" w:rsidR="00E118CD" w:rsidRPr="002B38FF" w:rsidRDefault="00D95247">
      <w:pPr>
        <w:numPr>
          <w:ilvl w:val="0"/>
          <w:numId w:val="195"/>
        </w:numPr>
        <w:rPr>
          <w:sz w:val="6"/>
          <w:szCs w:val="14"/>
        </w:rPr>
      </w:pPr>
      <w:r w:rsidRPr="002B38FF">
        <w:rPr>
          <w:rFonts w:ascii="arial,helvetica,sans-serif"/>
          <w:b/>
          <w:szCs w:val="14"/>
        </w:rPr>
        <w:t>Execuci</w:t>
      </w:r>
      <w:r w:rsidRPr="002B38FF">
        <w:rPr>
          <w:rFonts w:ascii="arial,helvetica,sans-serif"/>
          <w:b/>
          <w:szCs w:val="14"/>
        </w:rPr>
        <w:t>ó</w:t>
      </w:r>
    </w:p>
    <w:p w14:paraId="0A19F6A7" w14:textId="77777777" w:rsidR="00E118CD" w:rsidRPr="002B38FF" w:rsidRDefault="00D95247">
      <w:pPr>
        <w:rPr>
          <w:sz w:val="6"/>
          <w:szCs w:val="14"/>
        </w:rPr>
      </w:pPr>
      <w:r w:rsidRPr="002B38FF">
        <w:rPr>
          <w:sz w:val="6"/>
          <w:szCs w:val="14"/>
        </w:rPr>
        <w:t xml:space="preserve"> </w:t>
      </w:r>
    </w:p>
    <w:p w14:paraId="21180E1B" w14:textId="77777777" w:rsidR="00E118CD" w:rsidRPr="002B38FF" w:rsidRDefault="00D95247">
      <w:pPr>
        <w:rPr>
          <w:sz w:val="6"/>
          <w:szCs w:val="14"/>
        </w:rPr>
      </w:pPr>
      <w:r w:rsidRPr="002B38FF">
        <w:rPr>
          <w:rFonts w:ascii="arial,helvetica,sans-serif"/>
          <w:szCs w:val="14"/>
        </w:rPr>
        <w:t>Segons el CTE DB HS 3, apartat 6.1.1. Obertures:</w:t>
      </w:r>
    </w:p>
    <w:p w14:paraId="32E1E672" w14:textId="77777777" w:rsidR="00E118CD" w:rsidRPr="002B38FF" w:rsidRDefault="00D95247">
      <w:pPr>
        <w:rPr>
          <w:sz w:val="6"/>
          <w:szCs w:val="14"/>
        </w:rPr>
      </w:pPr>
      <w:r w:rsidRPr="002B38FF">
        <w:rPr>
          <w:sz w:val="6"/>
          <w:szCs w:val="14"/>
        </w:rPr>
        <w:t xml:space="preserve"> </w:t>
      </w:r>
    </w:p>
    <w:p w14:paraId="1F526594" w14:textId="77777777" w:rsidR="00E118CD" w:rsidRPr="002B38FF" w:rsidRDefault="00D95247">
      <w:pPr>
        <w:rPr>
          <w:sz w:val="6"/>
          <w:szCs w:val="14"/>
        </w:rPr>
      </w:pPr>
      <w:r w:rsidRPr="002B38FF">
        <w:rPr>
          <w:rFonts w:ascii="arial,helvetica,sans-serif"/>
          <w:szCs w:val="14"/>
        </w:rPr>
        <w:t>Quan les obertures es disposen directament al mur haur</w:t>
      </w:r>
      <w:r w:rsidRPr="002B38FF">
        <w:rPr>
          <w:rFonts w:ascii="arial,helvetica,sans-serif"/>
          <w:szCs w:val="14"/>
        </w:rPr>
        <w:t>à</w:t>
      </w:r>
      <w:r w:rsidRPr="002B38FF">
        <w:rPr>
          <w:rFonts w:ascii="arial,helvetica,sans-serif"/>
          <w:szCs w:val="14"/>
        </w:rPr>
        <w:t xml:space="preserve"> de col</w:t>
      </w:r>
      <w:r w:rsidRPr="002B38FF">
        <w:rPr>
          <w:rFonts w:ascii="arial,helvetica,sans-serif"/>
          <w:szCs w:val="14"/>
        </w:rPr>
        <w:t>·</w:t>
      </w:r>
      <w:r w:rsidRPr="002B38FF">
        <w:rPr>
          <w:rFonts w:ascii="arial,helvetica,sans-serif"/>
          <w:szCs w:val="14"/>
        </w:rPr>
        <w:t>locar-se un passamurs la secci</w:t>
      </w:r>
      <w:r w:rsidRPr="002B38FF">
        <w:rPr>
          <w:rFonts w:ascii="arial,helvetica,sans-serif"/>
          <w:szCs w:val="14"/>
        </w:rPr>
        <w:t>ó</w:t>
      </w:r>
      <w:r w:rsidRPr="002B38FF">
        <w:rPr>
          <w:rFonts w:ascii="arial,helvetica,sans-serif"/>
          <w:szCs w:val="14"/>
        </w:rPr>
        <w:t xml:space="preserve"> interior del qual tingui les dimensions m</w:t>
      </w:r>
      <w:r w:rsidRPr="002B38FF">
        <w:rPr>
          <w:rFonts w:ascii="arial,helvetica,sans-serif"/>
          <w:szCs w:val="14"/>
        </w:rPr>
        <w:t>í</w:t>
      </w:r>
      <w:r w:rsidRPr="002B38FF">
        <w:rPr>
          <w:rFonts w:ascii="arial,helvetica,sans-serif"/>
          <w:szCs w:val="14"/>
        </w:rPr>
        <w:t>nimes de ventilaci</w:t>
      </w:r>
      <w:r w:rsidRPr="002B38FF">
        <w:rPr>
          <w:rFonts w:ascii="arial,helvetica,sans-serif"/>
          <w:szCs w:val="14"/>
        </w:rPr>
        <w:t>ó</w:t>
      </w:r>
      <w:r w:rsidRPr="002B38FF">
        <w:rPr>
          <w:rFonts w:ascii="arial,helvetica,sans-serif"/>
          <w:szCs w:val="14"/>
        </w:rPr>
        <w:t xml:space="preserve"> previstes i se segellaran els extrems en el punt d</w:t>
      </w:r>
      <w:r w:rsidRPr="002B38FF">
        <w:rPr>
          <w:rFonts w:ascii="arial,helvetica,sans-serif"/>
          <w:szCs w:val="14"/>
        </w:rPr>
        <w:t>’</w:t>
      </w:r>
      <w:r w:rsidRPr="002B38FF">
        <w:rPr>
          <w:rFonts w:ascii="arial,helvetica,sans-serif"/>
          <w:szCs w:val="14"/>
        </w:rPr>
        <w:t>encontre amb el mur. Els elements de protecci</w:t>
      </w:r>
      <w:r w:rsidRPr="002B38FF">
        <w:rPr>
          <w:rFonts w:ascii="arial,helvetica,sans-serif"/>
          <w:szCs w:val="14"/>
        </w:rPr>
        <w:t>ó</w:t>
      </w:r>
      <w:r w:rsidRPr="002B38FF">
        <w:rPr>
          <w:rFonts w:ascii="arial,helvetica,sans-serif"/>
          <w:szCs w:val="14"/>
        </w:rPr>
        <w:t xml:space="preserve"> de les obertures hauran de col</w:t>
      </w:r>
      <w:r w:rsidRPr="002B38FF">
        <w:rPr>
          <w:rFonts w:ascii="arial,helvetica,sans-serif"/>
          <w:szCs w:val="14"/>
        </w:rPr>
        <w:t>·</w:t>
      </w:r>
      <w:r w:rsidRPr="002B38FF">
        <w:rPr>
          <w:rFonts w:ascii="arial,helvetica,sans-serif"/>
          <w:szCs w:val="14"/>
        </w:rPr>
        <w:t>locar-se de tal manera que no es permeti l</w:t>
      </w:r>
      <w:r w:rsidRPr="002B38FF">
        <w:rPr>
          <w:rFonts w:ascii="arial,helvetica,sans-serif"/>
          <w:szCs w:val="14"/>
        </w:rPr>
        <w:t>’</w:t>
      </w:r>
      <w:r w:rsidRPr="002B38FF">
        <w:rPr>
          <w:rFonts w:ascii="arial,helvetica,sans-serif"/>
          <w:szCs w:val="14"/>
        </w:rPr>
        <w:t>entrada d</w:t>
      </w:r>
      <w:r w:rsidRPr="002B38FF">
        <w:rPr>
          <w:rFonts w:ascii="arial,helvetica,sans-serif"/>
          <w:szCs w:val="14"/>
        </w:rPr>
        <w:t>’</w:t>
      </w:r>
      <w:r w:rsidRPr="002B38FF">
        <w:rPr>
          <w:rFonts w:ascii="arial,helvetica,sans-serif"/>
          <w:szCs w:val="14"/>
        </w:rPr>
        <w:t>aigua des de l</w:t>
      </w:r>
      <w:r w:rsidRPr="002B38FF">
        <w:rPr>
          <w:rFonts w:ascii="arial,helvetica,sans-serif"/>
          <w:szCs w:val="14"/>
        </w:rPr>
        <w:t>’</w:t>
      </w:r>
      <w:r w:rsidRPr="002B38FF">
        <w:rPr>
          <w:rFonts w:ascii="arial,helvetica,sans-serif"/>
          <w:szCs w:val="14"/>
        </w:rPr>
        <w:t>exterior.</w:t>
      </w:r>
    </w:p>
    <w:p w14:paraId="370FA127" w14:textId="77777777" w:rsidR="00E118CD" w:rsidRPr="002B38FF" w:rsidRDefault="00D95247">
      <w:pPr>
        <w:rPr>
          <w:sz w:val="6"/>
          <w:szCs w:val="14"/>
        </w:rPr>
      </w:pPr>
      <w:r w:rsidRPr="002B38FF">
        <w:rPr>
          <w:sz w:val="6"/>
          <w:szCs w:val="14"/>
        </w:rPr>
        <w:t xml:space="preserve"> </w:t>
      </w:r>
    </w:p>
    <w:p w14:paraId="6DA62C75" w14:textId="77777777" w:rsidR="00E118CD" w:rsidRPr="002B38FF" w:rsidRDefault="00D95247">
      <w:pPr>
        <w:rPr>
          <w:sz w:val="6"/>
          <w:szCs w:val="14"/>
        </w:rPr>
      </w:pPr>
      <w:r w:rsidRPr="002B38FF">
        <w:rPr>
          <w:rFonts w:ascii="arial,helvetica,sans-serif"/>
          <w:szCs w:val="14"/>
        </w:rPr>
        <w:t>Quan els elements de protecci</w:t>
      </w:r>
      <w:r w:rsidRPr="002B38FF">
        <w:rPr>
          <w:rFonts w:ascii="arial,helvetica,sans-serif"/>
          <w:szCs w:val="14"/>
        </w:rPr>
        <w:t>ó</w:t>
      </w:r>
      <w:r w:rsidRPr="002B38FF">
        <w:rPr>
          <w:rFonts w:ascii="arial,helvetica,sans-serif"/>
          <w:szCs w:val="14"/>
        </w:rPr>
        <w:t xml:space="preserve"> de les obertures d</w:t>
      </w:r>
      <w:r w:rsidRPr="002B38FF">
        <w:rPr>
          <w:rFonts w:ascii="arial,helvetica,sans-serif"/>
          <w:szCs w:val="14"/>
        </w:rPr>
        <w:t>’</w:t>
      </w:r>
      <w:r w:rsidRPr="002B38FF">
        <w:rPr>
          <w:rFonts w:ascii="arial,helvetica,sans-serif"/>
          <w:szCs w:val="14"/>
        </w:rPr>
        <w:t>extracci</w:t>
      </w:r>
      <w:r w:rsidRPr="002B38FF">
        <w:rPr>
          <w:rFonts w:ascii="arial,helvetica,sans-serif"/>
          <w:szCs w:val="14"/>
        </w:rPr>
        <w:t>ó</w:t>
      </w:r>
      <w:r w:rsidRPr="002B38FF">
        <w:rPr>
          <w:rFonts w:ascii="arial,helvetica,sans-serif"/>
          <w:szCs w:val="14"/>
        </w:rPr>
        <w:t xml:space="preserve"> disposen de l</w:t>
      </w:r>
      <w:r w:rsidRPr="002B38FF">
        <w:rPr>
          <w:rFonts w:ascii="arial,helvetica,sans-serif"/>
          <w:szCs w:val="14"/>
        </w:rPr>
        <w:t>à</w:t>
      </w:r>
      <w:r w:rsidRPr="002B38FF">
        <w:rPr>
          <w:rFonts w:ascii="arial,helvetica,sans-serif"/>
          <w:szCs w:val="14"/>
        </w:rPr>
        <w:t>mines, aquestes hauran de col</w:t>
      </w:r>
      <w:r w:rsidRPr="002B38FF">
        <w:rPr>
          <w:rFonts w:ascii="arial,helvetica,sans-serif"/>
          <w:szCs w:val="14"/>
        </w:rPr>
        <w:t>·</w:t>
      </w:r>
      <w:r w:rsidRPr="002B38FF">
        <w:rPr>
          <w:rFonts w:ascii="arial,helvetica,sans-serif"/>
          <w:szCs w:val="14"/>
        </w:rPr>
        <w:t>locar-se inclinades en la direcci</w:t>
      </w:r>
      <w:r w:rsidRPr="002B38FF">
        <w:rPr>
          <w:rFonts w:ascii="arial,helvetica,sans-serif"/>
          <w:szCs w:val="14"/>
        </w:rPr>
        <w:t>ó</w:t>
      </w:r>
      <w:r w:rsidRPr="002B38FF">
        <w:rPr>
          <w:rFonts w:ascii="arial,helvetica,sans-serif"/>
          <w:szCs w:val="14"/>
        </w:rPr>
        <w:t xml:space="preserve"> de la circulaci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aire.</w:t>
      </w:r>
    </w:p>
    <w:p w14:paraId="1B0475CC" w14:textId="77777777" w:rsidR="00E118CD" w:rsidRPr="002B38FF" w:rsidRDefault="00D95247">
      <w:pPr>
        <w:rPr>
          <w:sz w:val="6"/>
          <w:szCs w:val="14"/>
        </w:rPr>
      </w:pPr>
      <w:r w:rsidRPr="002B38FF">
        <w:rPr>
          <w:sz w:val="6"/>
          <w:szCs w:val="14"/>
        </w:rPr>
        <w:t xml:space="preserve"> </w:t>
      </w:r>
    </w:p>
    <w:p w14:paraId="1527DF2A" w14:textId="77777777" w:rsidR="00E118CD" w:rsidRPr="002B38FF" w:rsidRDefault="00D95247">
      <w:pPr>
        <w:rPr>
          <w:sz w:val="6"/>
          <w:szCs w:val="14"/>
        </w:rPr>
      </w:pPr>
      <w:r w:rsidRPr="002B38FF">
        <w:rPr>
          <w:rFonts w:ascii="arial,helvetica,sans-serif"/>
          <w:szCs w:val="14"/>
        </w:rPr>
        <w:t>Segons el CTE DB HS 3, apartat 6.1.2. Conductes d</w:t>
      </w:r>
      <w:r w:rsidRPr="002B38FF">
        <w:rPr>
          <w:rFonts w:ascii="arial,helvetica,sans-serif"/>
          <w:szCs w:val="14"/>
        </w:rPr>
        <w:t>’</w:t>
      </w:r>
      <w:r w:rsidRPr="002B38FF">
        <w:rPr>
          <w:rFonts w:ascii="arial,helvetica,sans-serif"/>
          <w:szCs w:val="14"/>
        </w:rPr>
        <w:t>extracci</w:t>
      </w:r>
      <w:r w:rsidRPr="002B38FF">
        <w:rPr>
          <w:rFonts w:ascii="arial,helvetica,sans-serif"/>
          <w:szCs w:val="14"/>
        </w:rPr>
        <w:t>ó</w:t>
      </w:r>
      <w:r w:rsidRPr="002B38FF">
        <w:rPr>
          <w:rFonts w:ascii="arial,helvetica,sans-serif"/>
          <w:szCs w:val="14"/>
        </w:rPr>
        <w:t>:</w:t>
      </w:r>
    </w:p>
    <w:p w14:paraId="35A90FBF" w14:textId="77777777" w:rsidR="00E118CD" w:rsidRPr="002B38FF" w:rsidRDefault="00D95247">
      <w:pPr>
        <w:rPr>
          <w:sz w:val="6"/>
          <w:szCs w:val="14"/>
        </w:rPr>
      </w:pPr>
      <w:r w:rsidRPr="002B38FF">
        <w:rPr>
          <w:sz w:val="6"/>
          <w:szCs w:val="14"/>
        </w:rPr>
        <w:t xml:space="preserve"> </w:t>
      </w:r>
    </w:p>
    <w:p w14:paraId="31CDE2C9" w14:textId="77777777" w:rsidR="00E118CD" w:rsidRPr="002B38FF" w:rsidRDefault="00D95247">
      <w:pPr>
        <w:rPr>
          <w:sz w:val="6"/>
          <w:szCs w:val="14"/>
        </w:rPr>
      </w:pPr>
      <w:r w:rsidRPr="002B38FF">
        <w:rPr>
          <w:rFonts w:ascii="arial,helvetica,sans-serif"/>
          <w:szCs w:val="14"/>
        </w:rPr>
        <w:t>Haur</w:t>
      </w:r>
      <w:r w:rsidRPr="002B38FF">
        <w:rPr>
          <w:rFonts w:ascii="arial,helvetica,sans-serif"/>
          <w:szCs w:val="14"/>
        </w:rPr>
        <w:t>à</w:t>
      </w:r>
      <w:r w:rsidRPr="002B38FF">
        <w:rPr>
          <w:rFonts w:ascii="arial,helvetica,sans-serif"/>
          <w:szCs w:val="14"/>
        </w:rPr>
        <w:t xml:space="preserve"> de preveure</w:t>
      </w:r>
      <w:r w:rsidRPr="002B38FF">
        <w:rPr>
          <w:rFonts w:ascii="arial,helvetica,sans-serif"/>
          <w:szCs w:val="14"/>
        </w:rPr>
        <w:t>’</w:t>
      </w:r>
      <w:r w:rsidRPr="002B38FF">
        <w:rPr>
          <w:rFonts w:ascii="arial,helvetica,sans-serif"/>
          <w:szCs w:val="14"/>
        </w:rPr>
        <w:t>s el pas dels conductes a trav</w:t>
      </w:r>
      <w:r w:rsidRPr="002B38FF">
        <w:rPr>
          <w:rFonts w:ascii="arial,helvetica,sans-serif"/>
          <w:szCs w:val="14"/>
        </w:rPr>
        <w:t>é</w:t>
      </w:r>
      <w:r w:rsidRPr="002B38FF">
        <w:rPr>
          <w:rFonts w:ascii="arial,helvetica,sans-serif"/>
          <w:szCs w:val="14"/>
        </w:rPr>
        <w:t>s dels forjats i altres elements de partici</w:t>
      </w:r>
      <w:r w:rsidRPr="002B38FF">
        <w:rPr>
          <w:rFonts w:ascii="arial,helvetica,sans-serif"/>
          <w:szCs w:val="14"/>
        </w:rPr>
        <w:t>ó</w:t>
      </w:r>
      <w:r w:rsidRPr="002B38FF">
        <w:rPr>
          <w:rFonts w:ascii="arial,helvetica,sans-serif"/>
          <w:szCs w:val="14"/>
        </w:rPr>
        <w:t xml:space="preserve"> horitzontal de manera que s</w:t>
      </w:r>
      <w:r w:rsidRPr="002B38FF">
        <w:rPr>
          <w:rFonts w:ascii="arial,helvetica,sans-serif"/>
          <w:szCs w:val="14"/>
        </w:rPr>
        <w:t>’</w:t>
      </w:r>
      <w:r w:rsidRPr="002B38FF">
        <w:rPr>
          <w:rFonts w:ascii="arial,helvetica,sans-serif"/>
          <w:szCs w:val="14"/>
        </w:rPr>
        <w:t>executin aquells elements necessaris per a aix</w:t>
      </w:r>
      <w:r w:rsidRPr="002B38FF">
        <w:rPr>
          <w:rFonts w:ascii="arial,helvetica,sans-serif"/>
          <w:szCs w:val="14"/>
        </w:rPr>
        <w:t>ò</w:t>
      </w:r>
      <w:r w:rsidRPr="002B38FF">
        <w:rPr>
          <w:rFonts w:ascii="arial,helvetica,sans-serif"/>
          <w:szCs w:val="14"/>
        </w:rPr>
        <w:t>, com ara jous i c</w:t>
      </w:r>
      <w:r w:rsidRPr="002B38FF">
        <w:rPr>
          <w:rFonts w:ascii="arial,helvetica,sans-serif"/>
          <w:szCs w:val="14"/>
        </w:rPr>
        <w:t>è</w:t>
      </w:r>
      <w:r w:rsidRPr="002B38FF">
        <w:rPr>
          <w:rFonts w:ascii="arial,helvetica,sans-serif"/>
          <w:szCs w:val="14"/>
        </w:rPr>
        <w:t>rcols. Els buits de pas dels forjats hauran de proporcionar una amplitud perim</w:t>
      </w:r>
      <w:r w:rsidRPr="002B38FF">
        <w:rPr>
          <w:rFonts w:ascii="arial,helvetica,sans-serif"/>
          <w:szCs w:val="14"/>
        </w:rPr>
        <w:t>è</w:t>
      </w:r>
      <w:r w:rsidRPr="002B38FF">
        <w:rPr>
          <w:rFonts w:ascii="arial,helvetica,sans-serif"/>
          <w:szCs w:val="14"/>
        </w:rPr>
        <w:t>trica de 2 cm, que s</w:t>
      </w:r>
      <w:r w:rsidRPr="002B38FF">
        <w:rPr>
          <w:rFonts w:ascii="arial,helvetica,sans-serif"/>
          <w:szCs w:val="14"/>
        </w:rPr>
        <w:t>’</w:t>
      </w:r>
      <w:r w:rsidRPr="002B38FF">
        <w:rPr>
          <w:rFonts w:ascii="arial,helvetica,sans-serif"/>
          <w:szCs w:val="14"/>
        </w:rPr>
        <w:t>omplir</w:t>
      </w:r>
      <w:r w:rsidRPr="002B38FF">
        <w:rPr>
          <w:rFonts w:ascii="arial,helvetica,sans-serif"/>
          <w:szCs w:val="14"/>
        </w:rPr>
        <w:t>à</w:t>
      </w:r>
      <w:r w:rsidRPr="002B38FF">
        <w:rPr>
          <w:rFonts w:ascii="arial,helvetica,sans-serif"/>
          <w:szCs w:val="14"/>
        </w:rPr>
        <w:t xml:space="preserve"> amb a</w:t>
      </w:r>
      <w:r w:rsidRPr="002B38FF">
        <w:rPr>
          <w:rFonts w:ascii="arial,helvetica,sans-serif"/>
          <w:szCs w:val="14"/>
        </w:rPr>
        <w:t>ï</w:t>
      </w:r>
      <w:r w:rsidRPr="002B38FF">
        <w:rPr>
          <w:rFonts w:ascii="arial,helvetica,sans-serif"/>
          <w:szCs w:val="14"/>
        </w:rPr>
        <w:t>llant t</w:t>
      </w:r>
      <w:r w:rsidRPr="002B38FF">
        <w:rPr>
          <w:rFonts w:ascii="arial,helvetica,sans-serif"/>
          <w:szCs w:val="14"/>
        </w:rPr>
        <w:t>è</w:t>
      </w:r>
      <w:r w:rsidRPr="002B38FF">
        <w:rPr>
          <w:rFonts w:ascii="arial,helvetica,sans-serif"/>
          <w:szCs w:val="14"/>
        </w:rPr>
        <w:t>rmic.</w:t>
      </w:r>
    </w:p>
    <w:p w14:paraId="42820F0A" w14:textId="77777777" w:rsidR="00E118CD" w:rsidRPr="002B38FF" w:rsidRDefault="00D95247">
      <w:pPr>
        <w:rPr>
          <w:sz w:val="6"/>
          <w:szCs w:val="14"/>
        </w:rPr>
      </w:pPr>
      <w:r w:rsidRPr="002B38FF">
        <w:rPr>
          <w:sz w:val="6"/>
          <w:szCs w:val="14"/>
        </w:rPr>
        <w:t xml:space="preserve"> </w:t>
      </w:r>
    </w:p>
    <w:p w14:paraId="1287BA31" w14:textId="77777777" w:rsidR="00E118CD" w:rsidRPr="002B38FF" w:rsidRDefault="00D95247">
      <w:pPr>
        <w:rPr>
          <w:sz w:val="6"/>
          <w:szCs w:val="14"/>
        </w:rPr>
      </w:pPr>
      <w:r w:rsidRPr="002B38FF">
        <w:rPr>
          <w:rFonts w:ascii="arial,helvetica,sans-serif"/>
          <w:szCs w:val="14"/>
        </w:rPr>
        <w:t>El tram de conducte corresponent a cada planta haur</w:t>
      </w:r>
      <w:r w:rsidRPr="002B38FF">
        <w:rPr>
          <w:rFonts w:ascii="arial,helvetica,sans-serif"/>
          <w:szCs w:val="14"/>
        </w:rPr>
        <w:t>à</w:t>
      </w:r>
      <w:r w:rsidRPr="002B38FF">
        <w:rPr>
          <w:rFonts w:ascii="arial,helvetica,sans-serif"/>
          <w:szCs w:val="14"/>
        </w:rPr>
        <w:t xml:space="preserve"> de descansar sobre el forjat inferior d</w:t>
      </w:r>
      <w:r w:rsidRPr="002B38FF">
        <w:rPr>
          <w:rFonts w:ascii="arial,helvetica,sans-serif"/>
          <w:szCs w:val="14"/>
        </w:rPr>
        <w:t>’</w:t>
      </w:r>
      <w:r w:rsidRPr="002B38FF">
        <w:rPr>
          <w:rFonts w:ascii="arial,helvetica,sans-serif"/>
          <w:szCs w:val="14"/>
        </w:rPr>
        <w:t>aquesta.</w:t>
      </w:r>
    </w:p>
    <w:p w14:paraId="7BFEAF2E" w14:textId="77777777" w:rsidR="00E118CD" w:rsidRPr="002B38FF" w:rsidRDefault="00D95247">
      <w:pPr>
        <w:rPr>
          <w:sz w:val="6"/>
          <w:szCs w:val="14"/>
        </w:rPr>
      </w:pPr>
      <w:r w:rsidRPr="002B38FF">
        <w:rPr>
          <w:sz w:val="6"/>
          <w:szCs w:val="14"/>
        </w:rPr>
        <w:t xml:space="preserve"> </w:t>
      </w:r>
    </w:p>
    <w:p w14:paraId="74937F8E" w14:textId="77777777" w:rsidR="00E118CD" w:rsidRPr="002B38FF" w:rsidRDefault="00D95247">
      <w:pPr>
        <w:rPr>
          <w:sz w:val="6"/>
          <w:szCs w:val="14"/>
        </w:rPr>
      </w:pPr>
      <w:r w:rsidRPr="002B38FF">
        <w:rPr>
          <w:rFonts w:ascii="arial,helvetica,sans-serif"/>
          <w:szCs w:val="14"/>
        </w:rPr>
        <w:t>En cas de conductes d</w:t>
      </w:r>
      <w:r w:rsidRPr="002B38FF">
        <w:rPr>
          <w:rFonts w:ascii="arial,helvetica,sans-serif"/>
          <w:szCs w:val="14"/>
        </w:rPr>
        <w:t>’</w:t>
      </w:r>
      <w:r w:rsidRPr="002B38FF">
        <w:rPr>
          <w:rFonts w:ascii="arial,helvetica,sans-serif"/>
          <w:szCs w:val="14"/>
        </w:rPr>
        <w:t>extracci</w:t>
      </w:r>
      <w:r w:rsidRPr="002B38FF">
        <w:rPr>
          <w:rFonts w:ascii="arial,helvetica,sans-serif"/>
          <w:szCs w:val="14"/>
        </w:rPr>
        <w:t>ó</w:t>
      </w:r>
      <w:r w:rsidRPr="002B38FF">
        <w:rPr>
          <w:rFonts w:ascii="arial,helvetica,sans-serif"/>
          <w:szCs w:val="14"/>
        </w:rPr>
        <w:t xml:space="preserve"> per a ventilaci</w:t>
      </w:r>
      <w:r w:rsidRPr="002B38FF">
        <w:rPr>
          <w:rFonts w:ascii="arial,helvetica,sans-serif"/>
          <w:szCs w:val="14"/>
        </w:rPr>
        <w:t>ó</w:t>
      </w:r>
      <w:r w:rsidRPr="002B38FF">
        <w:rPr>
          <w:rFonts w:ascii="arial,helvetica,sans-serif"/>
          <w:szCs w:val="14"/>
        </w:rPr>
        <w:t xml:space="preserve"> h</w:t>
      </w:r>
      <w:r w:rsidRPr="002B38FF">
        <w:rPr>
          <w:rFonts w:ascii="arial,helvetica,sans-serif"/>
          <w:szCs w:val="14"/>
        </w:rPr>
        <w:t>í</w:t>
      </w:r>
      <w:r w:rsidRPr="002B38FF">
        <w:rPr>
          <w:rFonts w:ascii="arial,helvetica,sans-serif"/>
          <w:szCs w:val="14"/>
        </w:rPr>
        <w:t>brida, les peces hauran de col</w:t>
      </w:r>
      <w:r w:rsidRPr="002B38FF">
        <w:rPr>
          <w:rFonts w:ascii="arial,helvetica,sans-serif"/>
          <w:szCs w:val="14"/>
        </w:rPr>
        <w:t>·</w:t>
      </w:r>
      <w:r w:rsidRPr="002B38FF">
        <w:rPr>
          <w:rFonts w:ascii="arial,helvetica,sans-serif"/>
          <w:szCs w:val="14"/>
        </w:rPr>
        <w:t>locar-se cuidant la verticalitat, i s</w:t>
      </w:r>
      <w:r w:rsidRPr="002B38FF">
        <w:rPr>
          <w:rFonts w:ascii="arial,helvetica,sans-serif"/>
          <w:szCs w:val="14"/>
        </w:rPr>
        <w:t>’</w:t>
      </w:r>
      <w:r w:rsidRPr="002B38FF">
        <w:rPr>
          <w:rFonts w:ascii="arial,helvetica,sans-serif"/>
          <w:szCs w:val="14"/>
        </w:rPr>
        <w:t>admetr</w:t>
      </w:r>
      <w:r w:rsidRPr="002B38FF">
        <w:rPr>
          <w:rFonts w:ascii="arial,helvetica,sans-serif"/>
          <w:szCs w:val="14"/>
        </w:rPr>
        <w:t>à</w:t>
      </w:r>
      <w:r w:rsidRPr="002B38FF">
        <w:rPr>
          <w:rFonts w:ascii="arial,helvetica,sans-serif"/>
          <w:szCs w:val="14"/>
        </w:rPr>
        <w:t xml:space="preserve"> una desviaci</w:t>
      </w:r>
      <w:r w:rsidRPr="002B38FF">
        <w:rPr>
          <w:rFonts w:ascii="arial,helvetica,sans-serif"/>
          <w:szCs w:val="14"/>
        </w:rPr>
        <w:t>ó</w:t>
      </w:r>
      <w:r w:rsidRPr="002B38FF">
        <w:rPr>
          <w:rFonts w:ascii="arial,helvetica,sans-serif"/>
          <w:szCs w:val="14"/>
        </w:rPr>
        <w:t xml:space="preserve"> de la vertical fins a 15</w:t>
      </w:r>
      <w:r w:rsidRPr="002B38FF">
        <w:rPr>
          <w:rFonts w:ascii="arial,helvetica,sans-serif"/>
          <w:szCs w:val="14"/>
        </w:rPr>
        <w:t>º</w:t>
      </w:r>
      <w:r w:rsidRPr="002B38FF">
        <w:rPr>
          <w:rFonts w:ascii="arial,helvetica,sans-serif"/>
          <w:szCs w:val="14"/>
        </w:rPr>
        <w:t xml:space="preserve"> amb transicions suaus.</w:t>
      </w:r>
    </w:p>
    <w:p w14:paraId="59915090" w14:textId="77777777" w:rsidR="00E118CD" w:rsidRPr="002B38FF" w:rsidRDefault="00D95247">
      <w:pPr>
        <w:rPr>
          <w:sz w:val="6"/>
          <w:szCs w:val="14"/>
        </w:rPr>
      </w:pPr>
      <w:r w:rsidRPr="002B38FF">
        <w:rPr>
          <w:sz w:val="6"/>
          <w:szCs w:val="14"/>
        </w:rPr>
        <w:t xml:space="preserve"> </w:t>
      </w:r>
    </w:p>
    <w:p w14:paraId="36CC8665" w14:textId="77777777" w:rsidR="00E118CD" w:rsidRPr="002B38FF" w:rsidRDefault="00D95247">
      <w:pPr>
        <w:rPr>
          <w:sz w:val="6"/>
          <w:szCs w:val="14"/>
        </w:rPr>
      </w:pPr>
      <w:r w:rsidRPr="002B38FF">
        <w:rPr>
          <w:rFonts w:ascii="arial,helvetica,sans-serif"/>
          <w:szCs w:val="14"/>
        </w:rPr>
        <w:t>Quan les peces siguin de formig</w:t>
      </w:r>
      <w:r w:rsidRPr="002B38FF">
        <w:rPr>
          <w:rFonts w:ascii="arial,helvetica,sans-serif"/>
          <w:szCs w:val="14"/>
        </w:rPr>
        <w:t>ó</w:t>
      </w:r>
      <w:r w:rsidRPr="002B38FF">
        <w:rPr>
          <w:rFonts w:ascii="arial,helvetica,sans-serif"/>
          <w:szCs w:val="14"/>
        </w:rPr>
        <w:t xml:space="preserve"> en massa o d</w:t>
      </w:r>
      <w:r w:rsidRPr="002B38FF">
        <w:rPr>
          <w:rFonts w:ascii="arial,helvetica,sans-serif"/>
          <w:szCs w:val="14"/>
        </w:rPr>
        <w:t>’</w:t>
      </w:r>
      <w:r w:rsidRPr="002B38FF">
        <w:rPr>
          <w:rFonts w:ascii="arial,helvetica,sans-serif"/>
          <w:szCs w:val="14"/>
        </w:rPr>
        <w:t>argila cuita, s</w:t>
      </w:r>
      <w:r w:rsidRPr="002B38FF">
        <w:rPr>
          <w:rFonts w:ascii="arial,helvetica,sans-serif"/>
          <w:szCs w:val="14"/>
        </w:rPr>
        <w:t>’</w:t>
      </w:r>
      <w:r w:rsidRPr="002B38FF">
        <w:rPr>
          <w:rFonts w:ascii="arial,helvetica,sans-serif"/>
          <w:szCs w:val="14"/>
        </w:rPr>
        <w:t>asseguraran amb morter de ciment tipus M-5a (1:6), per evitar la caiguda de restes de morter a l</w:t>
      </w:r>
      <w:r w:rsidRPr="002B38FF">
        <w:rPr>
          <w:rFonts w:ascii="arial,helvetica,sans-serif"/>
          <w:szCs w:val="14"/>
        </w:rPr>
        <w:t>’</w:t>
      </w:r>
      <w:r w:rsidRPr="002B38FF">
        <w:rPr>
          <w:rFonts w:ascii="arial,helvetica,sans-serif"/>
          <w:szCs w:val="14"/>
        </w:rPr>
        <w:t>interior del conducte i s</w:t>
      </w:r>
      <w:r w:rsidRPr="002B38FF">
        <w:rPr>
          <w:rFonts w:ascii="arial,helvetica,sans-serif"/>
          <w:szCs w:val="14"/>
        </w:rPr>
        <w:t>’</w:t>
      </w:r>
      <w:r w:rsidRPr="002B38FF">
        <w:rPr>
          <w:rFonts w:ascii="arial,helvetica,sans-serif"/>
          <w:szCs w:val="14"/>
        </w:rPr>
        <w:t>enrasar</w:t>
      </w:r>
      <w:r w:rsidRPr="002B38FF">
        <w:rPr>
          <w:rFonts w:ascii="arial,helvetica,sans-serif"/>
          <w:szCs w:val="14"/>
        </w:rPr>
        <w:t>à</w:t>
      </w:r>
      <w:r w:rsidRPr="002B38FF">
        <w:rPr>
          <w:rFonts w:ascii="arial,helvetica,sans-serif"/>
          <w:szCs w:val="14"/>
        </w:rPr>
        <w:t xml:space="preserve"> la junta pels dos costats. Quan siguin d</w:t>
      </w:r>
      <w:r w:rsidRPr="002B38FF">
        <w:rPr>
          <w:rFonts w:ascii="arial,helvetica,sans-serif"/>
          <w:szCs w:val="14"/>
        </w:rPr>
        <w:t>’</w:t>
      </w:r>
      <w:r w:rsidRPr="002B38FF">
        <w:rPr>
          <w:rFonts w:ascii="arial,helvetica,sans-serif"/>
          <w:szCs w:val="14"/>
        </w:rPr>
        <w:t>un altre material, es faran les unions previstes en el sistema, cuidant l</w:t>
      </w:r>
      <w:r w:rsidRPr="002B38FF">
        <w:rPr>
          <w:rFonts w:ascii="arial,helvetica,sans-serif"/>
          <w:szCs w:val="14"/>
        </w:rPr>
        <w:t>’</w:t>
      </w:r>
      <w:r w:rsidRPr="002B38FF">
        <w:rPr>
          <w:rFonts w:ascii="arial,helvetica,sans-serif"/>
          <w:szCs w:val="14"/>
        </w:rPr>
        <w:t>estanquitat de les juntes.</w:t>
      </w:r>
    </w:p>
    <w:p w14:paraId="5F4CA19D" w14:textId="77777777" w:rsidR="00E118CD" w:rsidRPr="002B38FF" w:rsidRDefault="00D95247">
      <w:pPr>
        <w:rPr>
          <w:sz w:val="6"/>
          <w:szCs w:val="14"/>
        </w:rPr>
      </w:pPr>
      <w:r w:rsidRPr="002B38FF">
        <w:rPr>
          <w:sz w:val="6"/>
          <w:szCs w:val="14"/>
        </w:rPr>
        <w:t xml:space="preserve"> </w:t>
      </w:r>
    </w:p>
    <w:p w14:paraId="19E0E478" w14:textId="77777777" w:rsidR="00E118CD" w:rsidRPr="002B38FF" w:rsidRDefault="00D95247">
      <w:pPr>
        <w:rPr>
          <w:sz w:val="6"/>
          <w:szCs w:val="14"/>
        </w:rPr>
      </w:pPr>
      <w:r w:rsidRPr="002B38FF">
        <w:rPr>
          <w:rFonts w:ascii="arial,helvetica,sans-serif"/>
          <w:szCs w:val="14"/>
        </w:rPr>
        <w:t>Les obertures d</w:t>
      </w:r>
      <w:r w:rsidRPr="002B38FF">
        <w:rPr>
          <w:rFonts w:ascii="arial,helvetica,sans-serif"/>
          <w:szCs w:val="14"/>
        </w:rPr>
        <w:t>’</w:t>
      </w:r>
      <w:r w:rsidRPr="002B38FF">
        <w:rPr>
          <w:rFonts w:ascii="arial,helvetica,sans-serif"/>
          <w:szCs w:val="14"/>
        </w:rPr>
        <w:t>extracci</w:t>
      </w:r>
      <w:r w:rsidRPr="002B38FF">
        <w:rPr>
          <w:rFonts w:ascii="arial,helvetica,sans-serif"/>
          <w:szCs w:val="14"/>
        </w:rPr>
        <w:t>ó</w:t>
      </w:r>
      <w:r w:rsidRPr="002B38FF">
        <w:rPr>
          <w:rFonts w:ascii="arial,helvetica,sans-serif"/>
          <w:szCs w:val="14"/>
        </w:rPr>
        <w:t xml:space="preserve"> connectades a conductes d</w:t>
      </w:r>
      <w:r w:rsidRPr="002B38FF">
        <w:rPr>
          <w:rFonts w:ascii="arial,helvetica,sans-serif"/>
          <w:szCs w:val="14"/>
        </w:rPr>
        <w:t>’</w:t>
      </w:r>
      <w:r w:rsidRPr="002B38FF">
        <w:rPr>
          <w:rFonts w:ascii="arial,helvetica,sans-serif"/>
          <w:szCs w:val="14"/>
        </w:rPr>
        <w:t>extracci</w:t>
      </w:r>
      <w:r w:rsidRPr="002B38FF">
        <w:rPr>
          <w:rFonts w:ascii="arial,helvetica,sans-serif"/>
          <w:szCs w:val="14"/>
        </w:rPr>
        <w:t>ó</w:t>
      </w:r>
      <w:r w:rsidRPr="002B38FF">
        <w:rPr>
          <w:rFonts w:ascii="arial,helvetica,sans-serif"/>
          <w:szCs w:val="14"/>
        </w:rPr>
        <w:t xml:space="preserve"> es taparan per evitar l</w:t>
      </w:r>
      <w:r w:rsidRPr="002B38FF">
        <w:rPr>
          <w:rFonts w:ascii="arial,helvetica,sans-serif"/>
          <w:szCs w:val="14"/>
        </w:rPr>
        <w:t>’</w:t>
      </w:r>
      <w:r w:rsidRPr="002B38FF">
        <w:rPr>
          <w:rFonts w:ascii="arial,helvetica,sans-serif"/>
          <w:szCs w:val="14"/>
        </w:rPr>
        <w:t>entrada d</w:t>
      </w:r>
      <w:r w:rsidRPr="002B38FF">
        <w:rPr>
          <w:rFonts w:ascii="arial,helvetica,sans-serif"/>
          <w:szCs w:val="14"/>
        </w:rPr>
        <w:t>’</w:t>
      </w:r>
      <w:r w:rsidRPr="002B38FF">
        <w:rPr>
          <w:rFonts w:ascii="arial,helvetica,sans-serif"/>
          <w:szCs w:val="14"/>
        </w:rPr>
        <w:t>enderrocs o altres objectes fins que s</w:t>
      </w:r>
      <w:r w:rsidRPr="002B38FF">
        <w:rPr>
          <w:rFonts w:ascii="arial,helvetica,sans-serif"/>
          <w:szCs w:val="14"/>
        </w:rPr>
        <w:t>’</w:t>
      </w:r>
      <w:r w:rsidRPr="002B38FF">
        <w:rPr>
          <w:rFonts w:ascii="arial,helvetica,sans-serif"/>
          <w:szCs w:val="14"/>
        </w:rPr>
        <w:t>hi col</w:t>
      </w:r>
      <w:r w:rsidRPr="002B38FF">
        <w:rPr>
          <w:rFonts w:ascii="arial,helvetica,sans-serif"/>
          <w:szCs w:val="14"/>
        </w:rPr>
        <w:t>·</w:t>
      </w:r>
      <w:r w:rsidRPr="002B38FF">
        <w:rPr>
          <w:rFonts w:ascii="arial,helvetica,sans-serif"/>
          <w:szCs w:val="14"/>
        </w:rPr>
        <w:t>loquen els elements de protecci</w:t>
      </w:r>
      <w:r w:rsidRPr="002B38FF">
        <w:rPr>
          <w:rFonts w:ascii="arial,helvetica,sans-serif"/>
          <w:szCs w:val="14"/>
        </w:rPr>
        <w:t>ó</w:t>
      </w:r>
      <w:r w:rsidRPr="002B38FF">
        <w:rPr>
          <w:rFonts w:ascii="arial,helvetica,sans-serif"/>
          <w:szCs w:val="14"/>
        </w:rPr>
        <w:t xml:space="preserve"> corresponents.</w:t>
      </w:r>
    </w:p>
    <w:p w14:paraId="63A9A0AA" w14:textId="77777777" w:rsidR="00E118CD" w:rsidRPr="002B38FF" w:rsidRDefault="00D95247">
      <w:pPr>
        <w:rPr>
          <w:sz w:val="6"/>
          <w:szCs w:val="14"/>
        </w:rPr>
      </w:pPr>
      <w:r w:rsidRPr="002B38FF">
        <w:rPr>
          <w:sz w:val="6"/>
          <w:szCs w:val="14"/>
        </w:rPr>
        <w:t xml:space="preserve"> </w:t>
      </w:r>
    </w:p>
    <w:p w14:paraId="7D858820" w14:textId="77777777" w:rsidR="00E118CD" w:rsidRPr="002B38FF" w:rsidRDefault="00D95247">
      <w:pPr>
        <w:rPr>
          <w:sz w:val="6"/>
          <w:szCs w:val="14"/>
        </w:rPr>
      </w:pPr>
      <w:r w:rsidRPr="002B38FF">
        <w:rPr>
          <w:rFonts w:ascii="arial,helvetica,sans-serif"/>
          <w:szCs w:val="14"/>
        </w:rPr>
        <w:t>Quan el conducte per a la ventilaci</w:t>
      </w:r>
      <w:r w:rsidRPr="002B38FF">
        <w:rPr>
          <w:rFonts w:ascii="arial,helvetica,sans-serif"/>
          <w:szCs w:val="14"/>
        </w:rPr>
        <w:t>ó</w:t>
      </w:r>
      <w:r w:rsidRPr="002B38FF">
        <w:rPr>
          <w:rFonts w:ascii="arial,helvetica,sans-serif"/>
          <w:szCs w:val="14"/>
        </w:rPr>
        <w:t xml:space="preserve"> espec</w:t>
      </w:r>
      <w:r w:rsidRPr="002B38FF">
        <w:rPr>
          <w:rFonts w:ascii="arial,helvetica,sans-serif"/>
          <w:szCs w:val="14"/>
        </w:rPr>
        <w:t>í</w:t>
      </w:r>
      <w:r w:rsidRPr="002B38FF">
        <w:rPr>
          <w:rFonts w:ascii="arial,helvetica,sans-serif"/>
          <w:szCs w:val="14"/>
        </w:rPr>
        <w:t>fica addicional de les cuines sigui col</w:t>
      </w:r>
      <w:r w:rsidRPr="002B38FF">
        <w:rPr>
          <w:rFonts w:ascii="arial,helvetica,sans-serif"/>
          <w:szCs w:val="14"/>
        </w:rPr>
        <w:t>·</w:t>
      </w:r>
      <w:r w:rsidRPr="002B38FF">
        <w:rPr>
          <w:rFonts w:ascii="arial,helvetica,sans-serif"/>
          <w:szCs w:val="14"/>
        </w:rPr>
        <w:t>lectiu, cada extractor haur</w:t>
      </w:r>
      <w:r w:rsidRPr="002B38FF">
        <w:rPr>
          <w:rFonts w:ascii="arial,helvetica,sans-serif"/>
          <w:szCs w:val="14"/>
        </w:rPr>
        <w:t>à</w:t>
      </w:r>
      <w:r w:rsidRPr="002B38FF">
        <w:rPr>
          <w:rFonts w:ascii="arial,helvetica,sans-serif"/>
          <w:szCs w:val="14"/>
        </w:rPr>
        <w:t xml:space="preserve"> de connectar-s</w:t>
      </w:r>
      <w:r w:rsidRPr="002B38FF">
        <w:rPr>
          <w:rFonts w:ascii="arial,helvetica,sans-serif"/>
          <w:szCs w:val="14"/>
        </w:rPr>
        <w:t>’</w:t>
      </w:r>
      <w:r w:rsidRPr="002B38FF">
        <w:rPr>
          <w:rFonts w:ascii="arial,helvetica,sans-serif"/>
          <w:szCs w:val="14"/>
        </w:rPr>
        <w:t>hi mitjan</w:t>
      </w:r>
      <w:r w:rsidRPr="002B38FF">
        <w:rPr>
          <w:rFonts w:ascii="arial,helvetica,sans-serif"/>
          <w:szCs w:val="14"/>
        </w:rPr>
        <w:t>ç</w:t>
      </w:r>
      <w:r w:rsidRPr="002B38FF">
        <w:rPr>
          <w:rFonts w:ascii="arial,helvetica,sans-serif"/>
          <w:szCs w:val="14"/>
        </w:rPr>
        <w:t>ant un ramal que desembocar</w:t>
      </w:r>
      <w:r w:rsidRPr="002B38FF">
        <w:rPr>
          <w:rFonts w:ascii="arial,helvetica,sans-serif"/>
          <w:szCs w:val="14"/>
        </w:rPr>
        <w:t>à</w:t>
      </w:r>
      <w:r w:rsidRPr="002B38FF">
        <w:rPr>
          <w:rFonts w:ascii="arial,helvetica,sans-serif"/>
          <w:szCs w:val="14"/>
        </w:rPr>
        <w:t xml:space="preserve"> en el conducte d</w:t>
      </w:r>
      <w:r w:rsidRPr="002B38FF">
        <w:rPr>
          <w:rFonts w:ascii="arial,helvetica,sans-serif"/>
          <w:szCs w:val="14"/>
        </w:rPr>
        <w:t>’</w:t>
      </w:r>
      <w:r w:rsidRPr="002B38FF">
        <w:rPr>
          <w:rFonts w:ascii="arial,helvetica,sans-serif"/>
          <w:szCs w:val="14"/>
        </w:rPr>
        <w:t>extracci</w:t>
      </w:r>
      <w:r w:rsidRPr="002B38FF">
        <w:rPr>
          <w:rFonts w:ascii="arial,helvetica,sans-serif"/>
          <w:szCs w:val="14"/>
        </w:rPr>
        <w:t>ó</w:t>
      </w:r>
      <w:r w:rsidRPr="002B38FF">
        <w:rPr>
          <w:rFonts w:ascii="arial,helvetica,sans-serif"/>
          <w:szCs w:val="14"/>
        </w:rPr>
        <w:t xml:space="preserve"> immediatament per davall del ramal seg</w:t>
      </w:r>
      <w:r w:rsidRPr="002B38FF">
        <w:rPr>
          <w:rFonts w:ascii="arial,helvetica,sans-serif"/>
          <w:szCs w:val="14"/>
        </w:rPr>
        <w:t>ü</w:t>
      </w:r>
      <w:r w:rsidRPr="002B38FF">
        <w:rPr>
          <w:rFonts w:ascii="arial,helvetica,sans-serif"/>
          <w:szCs w:val="14"/>
        </w:rPr>
        <w:t>ent.</w:t>
      </w:r>
    </w:p>
    <w:p w14:paraId="06C422D3" w14:textId="77777777" w:rsidR="00E118CD" w:rsidRPr="002B38FF" w:rsidRDefault="00D95247">
      <w:pPr>
        <w:rPr>
          <w:sz w:val="6"/>
          <w:szCs w:val="14"/>
        </w:rPr>
      </w:pPr>
      <w:r w:rsidRPr="002B38FF">
        <w:rPr>
          <w:sz w:val="6"/>
          <w:szCs w:val="14"/>
        </w:rPr>
        <w:t xml:space="preserve"> </w:t>
      </w:r>
    </w:p>
    <w:p w14:paraId="2D789B0C" w14:textId="77777777" w:rsidR="00E118CD" w:rsidRPr="002B38FF" w:rsidRDefault="00D95247">
      <w:pPr>
        <w:rPr>
          <w:sz w:val="6"/>
          <w:szCs w:val="14"/>
        </w:rPr>
      </w:pPr>
      <w:r w:rsidRPr="002B38FF">
        <w:rPr>
          <w:rFonts w:ascii="arial,helvetica,sans-serif"/>
          <w:szCs w:val="14"/>
        </w:rPr>
        <w:t>Segons el CTE DB HS 3, apartat 6.1.3 Sistemes de ventilaci</w:t>
      </w:r>
      <w:r w:rsidRPr="002B38FF">
        <w:rPr>
          <w:rFonts w:ascii="arial,helvetica,sans-serif"/>
          <w:szCs w:val="14"/>
        </w:rPr>
        <w:t>ó</w:t>
      </w:r>
      <w:r w:rsidRPr="002B38FF">
        <w:rPr>
          <w:rFonts w:ascii="arial,helvetica,sans-serif"/>
          <w:szCs w:val="14"/>
        </w:rPr>
        <w:t xml:space="preserve"> mec</w:t>
      </w:r>
      <w:r w:rsidRPr="002B38FF">
        <w:rPr>
          <w:rFonts w:ascii="arial,helvetica,sans-serif"/>
          <w:szCs w:val="14"/>
        </w:rPr>
        <w:t>à</w:t>
      </w:r>
      <w:r w:rsidRPr="002B38FF">
        <w:rPr>
          <w:rFonts w:ascii="arial,helvetica,sans-serif"/>
          <w:szCs w:val="14"/>
        </w:rPr>
        <w:t>nics:</w:t>
      </w:r>
    </w:p>
    <w:p w14:paraId="06E0DD26" w14:textId="77777777" w:rsidR="00E118CD" w:rsidRPr="002B38FF" w:rsidRDefault="00D95247">
      <w:pPr>
        <w:rPr>
          <w:sz w:val="6"/>
          <w:szCs w:val="14"/>
        </w:rPr>
      </w:pPr>
      <w:r w:rsidRPr="002B38FF">
        <w:rPr>
          <w:sz w:val="6"/>
          <w:szCs w:val="14"/>
        </w:rPr>
        <w:t xml:space="preserve"> </w:t>
      </w:r>
    </w:p>
    <w:p w14:paraId="7B90C0B6" w14:textId="77777777" w:rsidR="00E118CD" w:rsidRPr="002B38FF" w:rsidRDefault="00D95247">
      <w:pPr>
        <w:rPr>
          <w:sz w:val="6"/>
          <w:szCs w:val="14"/>
        </w:rPr>
      </w:pPr>
      <w:r w:rsidRPr="002B38FF">
        <w:rPr>
          <w:rFonts w:ascii="arial,helvetica,sans-serif"/>
          <w:szCs w:val="14"/>
        </w:rPr>
        <w:t>Els aspiradors mec</w:t>
      </w:r>
      <w:r w:rsidRPr="002B38FF">
        <w:rPr>
          <w:rFonts w:ascii="arial,helvetica,sans-serif"/>
          <w:szCs w:val="14"/>
        </w:rPr>
        <w:t>à</w:t>
      </w:r>
      <w:r w:rsidRPr="002B38FF">
        <w:rPr>
          <w:rFonts w:ascii="arial,helvetica,sans-serif"/>
          <w:szCs w:val="14"/>
        </w:rPr>
        <w:t>nics i els aspiradors h</w:t>
      </w:r>
      <w:r w:rsidRPr="002B38FF">
        <w:rPr>
          <w:rFonts w:ascii="arial,helvetica,sans-serif"/>
          <w:szCs w:val="14"/>
        </w:rPr>
        <w:t>í</w:t>
      </w:r>
      <w:r w:rsidRPr="002B38FF">
        <w:rPr>
          <w:rFonts w:ascii="arial,helvetica,sans-serif"/>
          <w:szCs w:val="14"/>
        </w:rPr>
        <w:t>brids hauran de disposar-se en un lloc accessible per a netejar-los.</w:t>
      </w:r>
    </w:p>
    <w:p w14:paraId="7B3DF203" w14:textId="77777777" w:rsidR="00E118CD" w:rsidRPr="002B38FF" w:rsidRDefault="00D95247">
      <w:pPr>
        <w:rPr>
          <w:sz w:val="6"/>
          <w:szCs w:val="14"/>
        </w:rPr>
      </w:pPr>
      <w:r w:rsidRPr="002B38FF">
        <w:rPr>
          <w:sz w:val="6"/>
          <w:szCs w:val="14"/>
        </w:rPr>
        <w:t xml:space="preserve"> </w:t>
      </w:r>
    </w:p>
    <w:p w14:paraId="127A4C83" w14:textId="77777777" w:rsidR="00E118CD" w:rsidRPr="002B38FF" w:rsidRDefault="00D95247">
      <w:pPr>
        <w:rPr>
          <w:sz w:val="6"/>
          <w:szCs w:val="14"/>
        </w:rPr>
      </w:pPr>
      <w:r w:rsidRPr="002B38FF">
        <w:rPr>
          <w:rFonts w:ascii="arial,helvetica,sans-serif"/>
          <w:szCs w:val="14"/>
        </w:rPr>
        <w:t>Abans dels extractors de les cuines, es col</w:t>
      </w:r>
      <w:r w:rsidRPr="002B38FF">
        <w:rPr>
          <w:rFonts w:ascii="arial,helvetica,sans-serif"/>
          <w:szCs w:val="14"/>
        </w:rPr>
        <w:t>·</w:t>
      </w:r>
      <w:r w:rsidRPr="002B38FF">
        <w:rPr>
          <w:rFonts w:ascii="arial,helvetica,sans-serif"/>
          <w:szCs w:val="14"/>
        </w:rPr>
        <w:t>locar</w:t>
      </w:r>
      <w:r w:rsidRPr="002B38FF">
        <w:rPr>
          <w:rFonts w:ascii="arial,helvetica,sans-serif"/>
          <w:szCs w:val="14"/>
        </w:rPr>
        <w:t>à</w:t>
      </w:r>
      <w:r w:rsidRPr="002B38FF">
        <w:rPr>
          <w:rFonts w:ascii="arial,helvetica,sans-serif"/>
          <w:szCs w:val="14"/>
        </w:rPr>
        <w:t xml:space="preserve"> un filtre de greixos i olis dotat d</w:t>
      </w:r>
      <w:r w:rsidRPr="002B38FF">
        <w:rPr>
          <w:rFonts w:ascii="arial,helvetica,sans-serif"/>
          <w:szCs w:val="14"/>
        </w:rPr>
        <w:t>’</w:t>
      </w:r>
      <w:r w:rsidRPr="002B38FF">
        <w:rPr>
          <w:rFonts w:ascii="arial,helvetica,sans-serif"/>
          <w:szCs w:val="14"/>
        </w:rPr>
        <w:t>un dispositiu que indiqui quan ha de reempla</w:t>
      </w:r>
      <w:r w:rsidRPr="002B38FF">
        <w:rPr>
          <w:rFonts w:ascii="arial,helvetica,sans-serif"/>
          <w:szCs w:val="14"/>
        </w:rPr>
        <w:t>ç</w:t>
      </w:r>
      <w:r w:rsidRPr="002B38FF">
        <w:rPr>
          <w:rFonts w:ascii="arial,helvetica,sans-serif"/>
          <w:szCs w:val="14"/>
        </w:rPr>
        <w:t>ar-se o netejar-se aquest filtre.</w:t>
      </w:r>
    </w:p>
    <w:p w14:paraId="78D5F4F5" w14:textId="77777777" w:rsidR="00E118CD" w:rsidRPr="002B38FF" w:rsidRDefault="00D95247">
      <w:pPr>
        <w:rPr>
          <w:sz w:val="6"/>
          <w:szCs w:val="14"/>
        </w:rPr>
      </w:pPr>
      <w:r w:rsidRPr="002B38FF">
        <w:rPr>
          <w:sz w:val="6"/>
          <w:szCs w:val="14"/>
        </w:rPr>
        <w:t xml:space="preserve"> </w:t>
      </w:r>
    </w:p>
    <w:p w14:paraId="4323641F" w14:textId="77777777" w:rsidR="00E118CD" w:rsidRPr="002B38FF" w:rsidRDefault="00D95247">
      <w:pPr>
        <w:rPr>
          <w:sz w:val="6"/>
          <w:szCs w:val="14"/>
        </w:rPr>
      </w:pPr>
      <w:r w:rsidRPr="002B38FF">
        <w:rPr>
          <w:rFonts w:ascii="arial,helvetica,sans-serif"/>
          <w:szCs w:val="14"/>
        </w:rPr>
        <w:lastRenderedPageBreak/>
        <w:t>Es disposar</w:t>
      </w:r>
      <w:r w:rsidRPr="002B38FF">
        <w:rPr>
          <w:rFonts w:ascii="arial,helvetica,sans-serif"/>
          <w:szCs w:val="14"/>
        </w:rPr>
        <w:t>à</w:t>
      </w:r>
      <w:r w:rsidRPr="002B38FF">
        <w:rPr>
          <w:rFonts w:ascii="arial,helvetica,sans-serif"/>
          <w:szCs w:val="14"/>
        </w:rPr>
        <w:t xml:space="preserve"> un sistema autom</w:t>
      </w:r>
      <w:r w:rsidRPr="002B38FF">
        <w:rPr>
          <w:rFonts w:ascii="arial,helvetica,sans-serif"/>
          <w:szCs w:val="14"/>
        </w:rPr>
        <w:t>à</w:t>
      </w:r>
      <w:r w:rsidRPr="002B38FF">
        <w:rPr>
          <w:rFonts w:ascii="arial,helvetica,sans-serif"/>
          <w:szCs w:val="14"/>
        </w:rPr>
        <w:t>tic que actu</w:t>
      </w:r>
      <w:r w:rsidRPr="002B38FF">
        <w:rPr>
          <w:rFonts w:ascii="arial,helvetica,sans-serif"/>
          <w:szCs w:val="14"/>
        </w:rPr>
        <w:t>ï</w:t>
      </w:r>
      <w:r w:rsidRPr="002B38FF">
        <w:rPr>
          <w:rFonts w:ascii="arial,helvetica,sans-serif"/>
          <w:szCs w:val="14"/>
        </w:rPr>
        <w:t xml:space="preserve"> de manera que tots els aspiradors h</w:t>
      </w:r>
      <w:r w:rsidRPr="002B38FF">
        <w:rPr>
          <w:rFonts w:ascii="arial,helvetica,sans-serif"/>
          <w:szCs w:val="14"/>
        </w:rPr>
        <w:t>í</w:t>
      </w:r>
      <w:r w:rsidRPr="002B38FF">
        <w:rPr>
          <w:rFonts w:ascii="arial,helvetica,sans-serif"/>
          <w:szCs w:val="14"/>
        </w:rPr>
        <w:t>brids i mec</w:t>
      </w:r>
      <w:r w:rsidRPr="002B38FF">
        <w:rPr>
          <w:rFonts w:ascii="arial,helvetica,sans-serif"/>
          <w:szCs w:val="14"/>
        </w:rPr>
        <w:t>à</w:t>
      </w:r>
      <w:r w:rsidRPr="002B38FF">
        <w:rPr>
          <w:rFonts w:ascii="arial,helvetica,sans-serif"/>
          <w:szCs w:val="14"/>
        </w:rPr>
        <w:t>nics de cada habitatge funcionin simult</w:t>
      </w:r>
      <w:r w:rsidRPr="002B38FF">
        <w:rPr>
          <w:rFonts w:ascii="arial,helvetica,sans-serif"/>
          <w:szCs w:val="14"/>
        </w:rPr>
        <w:t>à</w:t>
      </w:r>
      <w:r w:rsidRPr="002B38FF">
        <w:rPr>
          <w:rFonts w:ascii="arial,helvetica,sans-serif"/>
          <w:szCs w:val="14"/>
        </w:rPr>
        <w:t>niament o b</w:t>
      </w:r>
      <w:r w:rsidRPr="002B38FF">
        <w:rPr>
          <w:rFonts w:ascii="arial,helvetica,sans-serif"/>
          <w:szCs w:val="14"/>
        </w:rPr>
        <w:t>é</w:t>
      </w:r>
      <w:r w:rsidRPr="002B38FF">
        <w:rPr>
          <w:rFonts w:ascii="arial,helvetica,sans-serif"/>
          <w:szCs w:val="14"/>
        </w:rPr>
        <w:t xml:space="preserve"> adoptar qualsevol altra soluci</w:t>
      </w:r>
      <w:r w:rsidRPr="002B38FF">
        <w:rPr>
          <w:rFonts w:ascii="arial,helvetica,sans-serif"/>
          <w:szCs w:val="14"/>
        </w:rPr>
        <w:t>ó</w:t>
      </w:r>
      <w:r w:rsidRPr="002B38FF">
        <w:rPr>
          <w:rFonts w:ascii="arial,helvetica,sans-serif"/>
          <w:szCs w:val="14"/>
        </w:rPr>
        <w:t xml:space="preserve"> que impedeixi la inversi</w:t>
      </w:r>
      <w:r w:rsidRPr="002B38FF">
        <w:rPr>
          <w:rFonts w:ascii="arial,helvetica,sans-serif"/>
          <w:szCs w:val="14"/>
        </w:rPr>
        <w:t>ó</w:t>
      </w:r>
      <w:r w:rsidRPr="002B38FF">
        <w:rPr>
          <w:rFonts w:ascii="arial,helvetica,sans-serif"/>
          <w:szCs w:val="14"/>
        </w:rPr>
        <w:t xml:space="preserve"> del despla</w:t>
      </w:r>
      <w:r w:rsidRPr="002B38FF">
        <w:rPr>
          <w:rFonts w:ascii="arial,helvetica,sans-serif"/>
          <w:szCs w:val="14"/>
        </w:rPr>
        <w:t>ç</w:t>
      </w:r>
      <w:r w:rsidRPr="002B38FF">
        <w:rPr>
          <w:rFonts w:ascii="arial,helvetica,sans-serif"/>
          <w:szCs w:val="14"/>
        </w:rPr>
        <w:t>ament de l</w:t>
      </w:r>
      <w:r w:rsidRPr="002B38FF">
        <w:rPr>
          <w:rFonts w:ascii="arial,helvetica,sans-serif"/>
          <w:szCs w:val="14"/>
        </w:rPr>
        <w:t>’</w:t>
      </w:r>
      <w:r w:rsidRPr="002B38FF">
        <w:rPr>
          <w:rFonts w:ascii="arial,helvetica,sans-serif"/>
          <w:szCs w:val="14"/>
        </w:rPr>
        <w:t>aire en tots els punts.</w:t>
      </w:r>
    </w:p>
    <w:p w14:paraId="3FC4E2B0" w14:textId="77777777" w:rsidR="00E118CD" w:rsidRPr="002B38FF" w:rsidRDefault="00D95247">
      <w:pPr>
        <w:rPr>
          <w:sz w:val="6"/>
          <w:szCs w:val="14"/>
        </w:rPr>
      </w:pPr>
      <w:r w:rsidRPr="002B38FF">
        <w:rPr>
          <w:sz w:val="6"/>
          <w:szCs w:val="14"/>
        </w:rPr>
        <w:t xml:space="preserve"> </w:t>
      </w:r>
    </w:p>
    <w:p w14:paraId="7F394337" w14:textId="77777777" w:rsidR="00E118CD" w:rsidRPr="002B38FF" w:rsidRDefault="00D95247">
      <w:pPr>
        <w:rPr>
          <w:sz w:val="6"/>
          <w:szCs w:val="14"/>
        </w:rPr>
      </w:pPr>
      <w:r w:rsidRPr="002B38FF">
        <w:rPr>
          <w:rFonts w:ascii="arial,helvetica,sans-serif"/>
          <w:szCs w:val="14"/>
        </w:rPr>
        <w:t>L</w:t>
      </w:r>
      <w:r w:rsidRPr="002B38FF">
        <w:rPr>
          <w:rFonts w:ascii="arial,helvetica,sans-serif"/>
          <w:szCs w:val="14"/>
        </w:rPr>
        <w:t>’</w:t>
      </w:r>
      <w:r w:rsidRPr="002B38FF">
        <w:rPr>
          <w:rFonts w:ascii="arial,helvetica,sans-serif"/>
          <w:szCs w:val="14"/>
        </w:rPr>
        <w:t>aspirador h</w:t>
      </w:r>
      <w:r w:rsidRPr="002B38FF">
        <w:rPr>
          <w:rFonts w:ascii="arial,helvetica,sans-serif"/>
          <w:szCs w:val="14"/>
        </w:rPr>
        <w:t>í</w:t>
      </w:r>
      <w:r w:rsidRPr="002B38FF">
        <w:rPr>
          <w:rFonts w:ascii="arial,helvetica,sans-serif"/>
          <w:szCs w:val="14"/>
        </w:rPr>
        <w:t>brid o l</w:t>
      </w:r>
      <w:r w:rsidRPr="002B38FF">
        <w:rPr>
          <w:rFonts w:ascii="arial,helvetica,sans-serif"/>
          <w:szCs w:val="14"/>
        </w:rPr>
        <w:t>’</w:t>
      </w:r>
      <w:r w:rsidRPr="002B38FF">
        <w:rPr>
          <w:rFonts w:ascii="arial,helvetica,sans-serif"/>
          <w:szCs w:val="14"/>
        </w:rPr>
        <w:t>aspirador mec</w:t>
      </w:r>
      <w:r w:rsidRPr="002B38FF">
        <w:rPr>
          <w:rFonts w:ascii="arial,helvetica,sans-serif"/>
          <w:szCs w:val="14"/>
        </w:rPr>
        <w:t>à</w:t>
      </w:r>
      <w:r w:rsidRPr="002B38FF">
        <w:rPr>
          <w:rFonts w:ascii="arial,helvetica,sans-serif"/>
          <w:szCs w:val="14"/>
        </w:rPr>
        <w:t xml:space="preserve">nic, si </w:t>
      </w:r>
      <w:r w:rsidRPr="002B38FF">
        <w:rPr>
          <w:rFonts w:ascii="arial,helvetica,sans-serif"/>
          <w:szCs w:val="14"/>
        </w:rPr>
        <w:t>é</w:t>
      </w:r>
      <w:r w:rsidRPr="002B38FF">
        <w:rPr>
          <w:rFonts w:ascii="arial,helvetica,sans-serif"/>
          <w:szCs w:val="14"/>
        </w:rPr>
        <w:t>s el cas, haur</w:t>
      </w:r>
      <w:r w:rsidRPr="002B38FF">
        <w:rPr>
          <w:rFonts w:ascii="arial,helvetica,sans-serif"/>
          <w:szCs w:val="14"/>
        </w:rPr>
        <w:t>à</w:t>
      </w:r>
      <w:r w:rsidRPr="002B38FF">
        <w:rPr>
          <w:rFonts w:ascii="arial,helvetica,sans-serif"/>
          <w:szCs w:val="14"/>
        </w:rPr>
        <w:t xml:space="preserve"> de col</w:t>
      </w:r>
      <w:r w:rsidRPr="002B38FF">
        <w:rPr>
          <w:rFonts w:ascii="arial,helvetica,sans-serif"/>
          <w:szCs w:val="14"/>
        </w:rPr>
        <w:t>·</w:t>
      </w:r>
      <w:r w:rsidRPr="002B38FF">
        <w:rPr>
          <w:rFonts w:ascii="arial,helvetica,sans-serif"/>
          <w:szCs w:val="14"/>
        </w:rPr>
        <w:t>locar-se aplomat i subjecte al conducte d</w:t>
      </w:r>
      <w:r w:rsidRPr="002B38FF">
        <w:rPr>
          <w:rFonts w:ascii="arial,helvetica,sans-serif"/>
          <w:szCs w:val="14"/>
        </w:rPr>
        <w:t>’</w:t>
      </w:r>
      <w:r w:rsidRPr="002B38FF">
        <w:rPr>
          <w:rFonts w:ascii="arial,helvetica,sans-serif"/>
          <w:szCs w:val="14"/>
        </w:rPr>
        <w:t>extracci</w:t>
      </w:r>
      <w:r w:rsidRPr="002B38FF">
        <w:rPr>
          <w:rFonts w:ascii="arial,helvetica,sans-serif"/>
          <w:szCs w:val="14"/>
        </w:rPr>
        <w:t>ó</w:t>
      </w:r>
      <w:r w:rsidRPr="002B38FF">
        <w:rPr>
          <w:rFonts w:ascii="arial,helvetica,sans-serif"/>
          <w:szCs w:val="14"/>
        </w:rPr>
        <w:t xml:space="preserve"> o al revestiment.</w:t>
      </w:r>
    </w:p>
    <w:p w14:paraId="52D4878C" w14:textId="77777777" w:rsidR="00E118CD" w:rsidRPr="002B38FF" w:rsidRDefault="00D95247">
      <w:pPr>
        <w:rPr>
          <w:sz w:val="6"/>
          <w:szCs w:val="14"/>
        </w:rPr>
      </w:pPr>
      <w:r w:rsidRPr="002B38FF">
        <w:rPr>
          <w:sz w:val="6"/>
          <w:szCs w:val="14"/>
        </w:rPr>
        <w:t xml:space="preserve"> </w:t>
      </w:r>
    </w:p>
    <w:p w14:paraId="3E60D55C" w14:textId="77777777" w:rsidR="00E118CD" w:rsidRPr="002B38FF" w:rsidRDefault="00D95247">
      <w:pPr>
        <w:rPr>
          <w:sz w:val="6"/>
          <w:szCs w:val="14"/>
        </w:rPr>
      </w:pPr>
      <w:r w:rsidRPr="002B38FF">
        <w:rPr>
          <w:rFonts w:ascii="arial,helvetica,sans-serif"/>
          <w:szCs w:val="14"/>
        </w:rPr>
        <w:t>El sistema de ventilaci</w:t>
      </w:r>
      <w:r w:rsidRPr="002B38FF">
        <w:rPr>
          <w:rFonts w:ascii="arial,helvetica,sans-serif"/>
          <w:szCs w:val="14"/>
        </w:rPr>
        <w:t>ó</w:t>
      </w:r>
      <w:r w:rsidRPr="002B38FF">
        <w:rPr>
          <w:rFonts w:ascii="arial,helvetica,sans-serif"/>
          <w:szCs w:val="14"/>
        </w:rPr>
        <w:t xml:space="preserve"> mec</w:t>
      </w:r>
      <w:r w:rsidRPr="002B38FF">
        <w:rPr>
          <w:rFonts w:ascii="arial,helvetica,sans-serif"/>
          <w:szCs w:val="14"/>
        </w:rPr>
        <w:t>à</w:t>
      </w:r>
      <w:r w:rsidRPr="002B38FF">
        <w:rPr>
          <w:rFonts w:ascii="arial,helvetica,sans-serif"/>
          <w:szCs w:val="14"/>
        </w:rPr>
        <w:t>nica haur</w:t>
      </w:r>
      <w:r w:rsidRPr="002B38FF">
        <w:rPr>
          <w:rFonts w:ascii="arial,helvetica,sans-serif"/>
          <w:szCs w:val="14"/>
        </w:rPr>
        <w:t>à</w:t>
      </w:r>
      <w:r w:rsidRPr="002B38FF">
        <w:rPr>
          <w:rFonts w:ascii="arial,helvetica,sans-serif"/>
          <w:szCs w:val="14"/>
        </w:rPr>
        <w:t xml:space="preserve"> de col</w:t>
      </w:r>
      <w:r w:rsidRPr="002B38FF">
        <w:rPr>
          <w:rFonts w:ascii="arial,helvetica,sans-serif"/>
          <w:szCs w:val="14"/>
        </w:rPr>
        <w:t>·</w:t>
      </w:r>
      <w:r w:rsidRPr="002B38FF">
        <w:rPr>
          <w:rFonts w:ascii="arial,helvetica,sans-serif"/>
          <w:szCs w:val="14"/>
        </w:rPr>
        <w:t>locar-se sobre el suport de manera estable i utilitzant elements antivibratoris.</w:t>
      </w:r>
    </w:p>
    <w:p w14:paraId="23E5F98C" w14:textId="77777777" w:rsidR="00E118CD" w:rsidRPr="002B38FF" w:rsidRDefault="00D95247">
      <w:pPr>
        <w:rPr>
          <w:sz w:val="6"/>
          <w:szCs w:val="14"/>
        </w:rPr>
      </w:pPr>
      <w:r w:rsidRPr="002B38FF">
        <w:rPr>
          <w:sz w:val="6"/>
          <w:szCs w:val="14"/>
        </w:rPr>
        <w:t xml:space="preserve"> </w:t>
      </w:r>
    </w:p>
    <w:p w14:paraId="48A34281" w14:textId="77777777" w:rsidR="00E118CD" w:rsidRPr="002B38FF" w:rsidRDefault="00D95247">
      <w:pPr>
        <w:rPr>
          <w:sz w:val="6"/>
          <w:szCs w:val="14"/>
        </w:rPr>
      </w:pPr>
      <w:r w:rsidRPr="002B38FF">
        <w:rPr>
          <w:rFonts w:ascii="arial,helvetica,sans-serif"/>
          <w:szCs w:val="14"/>
        </w:rPr>
        <w:t>Els empalmaments i les connexions seran estancs i estaran protegits per a evitar l</w:t>
      </w:r>
      <w:r w:rsidRPr="002B38FF">
        <w:rPr>
          <w:rFonts w:ascii="arial,helvetica,sans-serif"/>
          <w:szCs w:val="14"/>
        </w:rPr>
        <w:t>’</w:t>
      </w:r>
      <w:r w:rsidRPr="002B38FF">
        <w:rPr>
          <w:rFonts w:ascii="arial,helvetica,sans-serif"/>
          <w:szCs w:val="14"/>
        </w:rPr>
        <w:t>entrada o eixida d</w:t>
      </w:r>
      <w:r w:rsidRPr="002B38FF">
        <w:rPr>
          <w:rFonts w:ascii="arial,helvetica,sans-serif"/>
          <w:szCs w:val="14"/>
        </w:rPr>
        <w:t>’</w:t>
      </w:r>
      <w:r w:rsidRPr="002B38FF">
        <w:rPr>
          <w:rFonts w:ascii="arial,helvetica,sans-serif"/>
          <w:szCs w:val="14"/>
        </w:rPr>
        <w:t>aire en aquests.</w:t>
      </w:r>
    </w:p>
    <w:p w14:paraId="3A3B361D" w14:textId="77777777" w:rsidR="00E118CD" w:rsidRPr="002B38FF" w:rsidRDefault="00D95247">
      <w:pPr>
        <w:rPr>
          <w:sz w:val="6"/>
          <w:szCs w:val="14"/>
        </w:rPr>
      </w:pPr>
      <w:r w:rsidRPr="002B38FF">
        <w:rPr>
          <w:sz w:val="6"/>
          <w:szCs w:val="14"/>
        </w:rPr>
        <w:t xml:space="preserve"> </w:t>
      </w:r>
    </w:p>
    <w:p w14:paraId="0C97DBEB" w14:textId="77777777" w:rsidR="00E118CD" w:rsidRPr="002B38FF" w:rsidRDefault="00D95247">
      <w:pPr>
        <w:numPr>
          <w:ilvl w:val="0"/>
          <w:numId w:val="196"/>
        </w:numPr>
        <w:rPr>
          <w:sz w:val="6"/>
          <w:szCs w:val="14"/>
        </w:rPr>
      </w:pPr>
      <w:r w:rsidRPr="002B38FF">
        <w:rPr>
          <w:rFonts w:ascii="arial,helvetica,sans-serif"/>
          <w:b/>
          <w:szCs w:val="14"/>
        </w:rPr>
        <w:t>Gesti</w:t>
      </w:r>
      <w:r w:rsidRPr="002B38FF">
        <w:rPr>
          <w:rFonts w:ascii="arial,helvetica,sans-serif"/>
          <w:b/>
          <w:szCs w:val="14"/>
        </w:rPr>
        <w:t>ó</w:t>
      </w:r>
      <w:r w:rsidRPr="002B38FF">
        <w:rPr>
          <w:rFonts w:ascii="arial,helvetica,sans-serif"/>
          <w:b/>
          <w:szCs w:val="14"/>
        </w:rPr>
        <w:t xml:space="preserve"> de residus</w:t>
      </w:r>
    </w:p>
    <w:p w14:paraId="38DC70A2" w14:textId="77777777" w:rsidR="00E118CD" w:rsidRPr="002B38FF" w:rsidRDefault="00D95247">
      <w:pPr>
        <w:rPr>
          <w:sz w:val="6"/>
          <w:szCs w:val="14"/>
        </w:rPr>
      </w:pPr>
      <w:r w:rsidRPr="002B38FF">
        <w:rPr>
          <w:sz w:val="6"/>
          <w:szCs w:val="14"/>
        </w:rPr>
        <w:t xml:space="preserve"> </w:t>
      </w:r>
    </w:p>
    <w:p w14:paraId="7BD9BB68" w14:textId="77777777" w:rsidR="00E118CD" w:rsidRPr="002B38FF" w:rsidRDefault="00D95247">
      <w:pPr>
        <w:rPr>
          <w:sz w:val="6"/>
          <w:szCs w:val="14"/>
        </w:rPr>
      </w:pPr>
      <w:r w:rsidRPr="002B38FF">
        <w:rPr>
          <w:rFonts w:ascii="arial,helvetica,sans-serif"/>
          <w:szCs w:val="14"/>
        </w:rPr>
        <w:t>Els residus generats durant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de la unitat d</w:t>
      </w:r>
      <w:r w:rsidRPr="002B38FF">
        <w:rPr>
          <w:rFonts w:ascii="arial,helvetica,sans-serif"/>
          <w:szCs w:val="14"/>
        </w:rPr>
        <w:t>’</w:t>
      </w:r>
      <w:r w:rsidRPr="002B38FF">
        <w:rPr>
          <w:rFonts w:ascii="arial,helvetica,sans-serif"/>
          <w:szCs w:val="14"/>
        </w:rPr>
        <w:t>obra seran tractats d</w:t>
      </w:r>
      <w:r w:rsidRPr="002B38FF">
        <w:rPr>
          <w:rFonts w:ascii="arial,helvetica,sans-serif"/>
          <w:szCs w:val="14"/>
        </w:rPr>
        <w:t>’</w:t>
      </w:r>
      <w:r w:rsidRPr="002B38FF">
        <w:rPr>
          <w:rFonts w:ascii="arial,helvetica,sans-serif"/>
          <w:szCs w:val="14"/>
        </w:rPr>
        <w:t xml:space="preserve">acord amb la </w:t>
      </w:r>
      <w:r w:rsidRPr="002B38FF">
        <w:rPr>
          <w:rFonts w:ascii="arial,helvetica,sans-serif"/>
          <w:i/>
          <w:szCs w:val="14"/>
        </w:rPr>
        <w:t>Part III: Gesti</w:t>
      </w:r>
      <w:r w:rsidRPr="002B38FF">
        <w:rPr>
          <w:rFonts w:ascii="arial,helvetica,sans-serif"/>
          <w:i/>
          <w:szCs w:val="14"/>
        </w:rPr>
        <w:t>ó</w:t>
      </w:r>
      <w:r w:rsidRPr="002B38FF">
        <w:rPr>
          <w:rFonts w:ascii="arial,helvetica,sans-serif"/>
          <w:i/>
          <w:szCs w:val="14"/>
        </w:rPr>
        <w:t xml:space="preserve"> de residus de construcci</w:t>
      </w:r>
      <w:r w:rsidRPr="002B38FF">
        <w:rPr>
          <w:rFonts w:ascii="arial,helvetica,sans-serif"/>
          <w:i/>
          <w:szCs w:val="14"/>
        </w:rPr>
        <w:t>ó</w:t>
      </w:r>
      <w:r w:rsidRPr="002B38FF">
        <w:rPr>
          <w:rFonts w:ascii="arial,helvetica,sans-serif"/>
          <w:i/>
          <w:szCs w:val="14"/>
        </w:rPr>
        <w:t xml:space="preserve"> o demolici</w:t>
      </w:r>
      <w:r w:rsidRPr="002B38FF">
        <w:rPr>
          <w:rFonts w:ascii="arial,helvetica,sans-serif"/>
          <w:i/>
          <w:szCs w:val="14"/>
        </w:rPr>
        <w:t>ó</w:t>
      </w:r>
      <w:r w:rsidRPr="002B38FF">
        <w:rPr>
          <w:rFonts w:ascii="arial,helvetica,sans-serif"/>
          <w:i/>
          <w:szCs w:val="14"/>
        </w:rPr>
        <w:t xml:space="preserve"> en l</w:t>
      </w:r>
      <w:r w:rsidRPr="002B38FF">
        <w:rPr>
          <w:rFonts w:ascii="arial,helvetica,sans-serif"/>
          <w:i/>
          <w:szCs w:val="14"/>
        </w:rPr>
        <w:t>’</w:t>
      </w:r>
      <w:r w:rsidRPr="002B38FF">
        <w:rPr>
          <w:rFonts w:ascii="arial,helvetica,sans-serif"/>
          <w:i/>
          <w:szCs w:val="14"/>
        </w:rPr>
        <w:t>obra</w:t>
      </w:r>
      <w:r w:rsidRPr="002B38FF">
        <w:rPr>
          <w:rFonts w:ascii="arial,helvetica,sans-serif"/>
          <w:szCs w:val="14"/>
        </w:rPr>
        <w:t>.</w:t>
      </w:r>
    </w:p>
    <w:p w14:paraId="6AF78CB3" w14:textId="77777777" w:rsidR="00E118CD" w:rsidRPr="002B38FF" w:rsidRDefault="00D95247">
      <w:pPr>
        <w:rPr>
          <w:sz w:val="6"/>
          <w:szCs w:val="14"/>
        </w:rPr>
      </w:pPr>
      <w:r w:rsidRPr="002B38FF">
        <w:rPr>
          <w:sz w:val="6"/>
          <w:szCs w:val="14"/>
        </w:rPr>
        <w:t xml:space="preserve"> </w:t>
      </w:r>
    </w:p>
    <w:p w14:paraId="35DD9C0D" w14:textId="77777777" w:rsidR="00E118CD" w:rsidRPr="002B38FF" w:rsidRDefault="00D95247">
      <w:pPr>
        <w:numPr>
          <w:ilvl w:val="0"/>
          <w:numId w:val="197"/>
        </w:numPr>
        <w:rPr>
          <w:sz w:val="6"/>
          <w:szCs w:val="14"/>
        </w:rPr>
      </w:pPr>
      <w:r w:rsidRPr="002B38FF">
        <w:rPr>
          <w:rFonts w:ascii="arial,helvetica,sans-serif"/>
          <w:b/>
          <w:szCs w:val="14"/>
        </w:rPr>
        <w:t>Condicions d</w:t>
      </w:r>
      <w:r w:rsidRPr="002B38FF">
        <w:rPr>
          <w:rFonts w:ascii="arial,helvetica,sans-serif"/>
          <w:b/>
          <w:szCs w:val="14"/>
        </w:rPr>
        <w:t>’</w:t>
      </w:r>
      <w:r w:rsidRPr="002B38FF">
        <w:rPr>
          <w:rFonts w:ascii="arial,helvetica,sans-serif"/>
          <w:b/>
          <w:szCs w:val="14"/>
        </w:rPr>
        <w:t>acabament</w:t>
      </w:r>
    </w:p>
    <w:p w14:paraId="11B85D4A" w14:textId="77777777" w:rsidR="00E118CD" w:rsidRPr="002B38FF" w:rsidRDefault="00D95247">
      <w:pPr>
        <w:rPr>
          <w:sz w:val="6"/>
          <w:szCs w:val="14"/>
        </w:rPr>
      </w:pPr>
      <w:r w:rsidRPr="002B38FF">
        <w:rPr>
          <w:sz w:val="6"/>
          <w:szCs w:val="14"/>
        </w:rPr>
        <w:t xml:space="preserve"> </w:t>
      </w:r>
    </w:p>
    <w:p w14:paraId="68DFAD0F" w14:textId="77777777" w:rsidR="00E118CD" w:rsidRPr="002B38FF" w:rsidRDefault="00D95247">
      <w:pPr>
        <w:rPr>
          <w:sz w:val="6"/>
          <w:szCs w:val="14"/>
        </w:rPr>
      </w:pPr>
      <w:r w:rsidRPr="002B38FF">
        <w:rPr>
          <w:rFonts w:ascii="arial,helvetica,sans-serif"/>
          <w:szCs w:val="14"/>
        </w:rPr>
        <w:t>Es revisar</w:t>
      </w:r>
      <w:r w:rsidRPr="002B38FF">
        <w:rPr>
          <w:rFonts w:ascii="arial,helvetica,sans-serif"/>
          <w:szCs w:val="14"/>
        </w:rPr>
        <w:t>à</w:t>
      </w:r>
      <w:r w:rsidRPr="002B38FF">
        <w:rPr>
          <w:rFonts w:ascii="arial,helvetica,sans-serif"/>
          <w:szCs w:val="14"/>
        </w:rPr>
        <w:t xml:space="preserve"> que les juntes entre les diferents peces estan plenes i sense rebaves, en cas contrari es taparan o netejaran. </w:t>
      </w:r>
    </w:p>
    <w:p w14:paraId="67FEF5BC" w14:textId="77777777" w:rsidR="00E118CD" w:rsidRPr="002B38FF" w:rsidRDefault="00D95247">
      <w:pPr>
        <w:rPr>
          <w:sz w:val="6"/>
          <w:szCs w:val="14"/>
        </w:rPr>
      </w:pPr>
      <w:r w:rsidRPr="002B38FF">
        <w:rPr>
          <w:sz w:val="6"/>
          <w:szCs w:val="14"/>
        </w:rPr>
        <w:t xml:space="preserve"> </w:t>
      </w:r>
    </w:p>
    <w:p w14:paraId="3B260C9B" w14:textId="77777777" w:rsidR="00E118CD" w:rsidRPr="002B38FF" w:rsidRDefault="00D95247">
      <w:pPr>
        <w:rPr>
          <w:sz w:val="6"/>
          <w:szCs w:val="14"/>
        </w:rPr>
      </w:pPr>
      <w:r w:rsidRPr="002B38FF">
        <w:rPr>
          <w:rFonts w:ascii="arial,helvetica,sans-serif"/>
          <w:szCs w:val="14"/>
        </w:rPr>
        <w:t>Una vegada completat el muntatge de les xarxes de conductes i de la unitat de tractament d</w:t>
      </w:r>
      <w:r w:rsidRPr="002B38FF">
        <w:rPr>
          <w:rFonts w:ascii="arial,helvetica,sans-serif"/>
          <w:szCs w:val="14"/>
        </w:rPr>
        <w:t>’</w:t>
      </w:r>
      <w:r w:rsidRPr="002B38FF">
        <w:rPr>
          <w:rFonts w:ascii="arial,helvetica,sans-serif"/>
          <w:szCs w:val="14"/>
        </w:rPr>
        <w:t>aire, per</w:t>
      </w:r>
      <w:r w:rsidRPr="002B38FF">
        <w:rPr>
          <w:rFonts w:ascii="arial,helvetica,sans-serif"/>
          <w:szCs w:val="14"/>
        </w:rPr>
        <w:t>ò</w:t>
      </w:r>
      <w:r w:rsidRPr="002B38FF">
        <w:rPr>
          <w:rFonts w:ascii="arial,helvetica,sans-serif"/>
          <w:szCs w:val="14"/>
        </w:rPr>
        <w:t xml:space="preserve"> abans de connectar les unitats terminals i muntar els darrers elements, es posaran en marxa els ventiladors fins que l</w:t>
      </w:r>
      <w:r w:rsidRPr="002B38FF">
        <w:rPr>
          <w:rFonts w:ascii="arial,helvetica,sans-serif"/>
          <w:szCs w:val="14"/>
        </w:rPr>
        <w:t>’</w:t>
      </w:r>
      <w:r w:rsidRPr="002B38FF">
        <w:rPr>
          <w:rFonts w:ascii="arial,helvetica,sans-serif"/>
          <w:szCs w:val="14"/>
        </w:rPr>
        <w:t>aire d</w:t>
      </w:r>
      <w:r w:rsidRPr="002B38FF">
        <w:rPr>
          <w:rFonts w:ascii="arial,helvetica,sans-serif"/>
          <w:szCs w:val="14"/>
        </w:rPr>
        <w:t>’</w:t>
      </w:r>
      <w:r w:rsidRPr="002B38FF">
        <w:rPr>
          <w:rFonts w:ascii="arial,helvetica,sans-serif"/>
          <w:szCs w:val="14"/>
        </w:rPr>
        <w:t>eixida de les obertures no contingui pols a simple vista.</w:t>
      </w:r>
    </w:p>
    <w:p w14:paraId="3DBE71F2" w14:textId="77777777" w:rsidR="00E118CD" w:rsidRPr="002B38FF" w:rsidRDefault="00D95247">
      <w:pPr>
        <w:rPr>
          <w:sz w:val="6"/>
          <w:szCs w:val="14"/>
        </w:rPr>
      </w:pPr>
      <w:r w:rsidRPr="002B38FF">
        <w:rPr>
          <w:sz w:val="6"/>
          <w:szCs w:val="14"/>
        </w:rPr>
        <w:t xml:space="preserve"> </w:t>
      </w:r>
    </w:p>
    <w:p w14:paraId="4E26305F" w14:textId="77777777" w:rsidR="00E118CD" w:rsidRPr="002B38FF" w:rsidRDefault="00D95247">
      <w:pPr>
        <w:rPr>
          <w:sz w:val="6"/>
          <w:szCs w:val="14"/>
        </w:rPr>
      </w:pPr>
      <w:r w:rsidRPr="002B38FF">
        <w:rPr>
          <w:rFonts w:ascii="arial,helvetica,sans-serif"/>
          <w:b/>
          <w:szCs w:val="14"/>
        </w:rPr>
        <w:t>Control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r w:rsidRPr="002B38FF">
        <w:rPr>
          <w:rFonts w:ascii="arial,helvetica,sans-serif"/>
          <w:b/>
          <w:szCs w:val="14"/>
        </w:rPr>
        <w:t>, assaigs i proves</w:t>
      </w:r>
    </w:p>
    <w:p w14:paraId="2A1A9616" w14:textId="77777777" w:rsidR="00E118CD" w:rsidRPr="002B38FF" w:rsidRDefault="00D95247">
      <w:pPr>
        <w:rPr>
          <w:sz w:val="6"/>
          <w:szCs w:val="14"/>
        </w:rPr>
      </w:pPr>
      <w:r w:rsidRPr="002B38FF">
        <w:rPr>
          <w:sz w:val="6"/>
          <w:szCs w:val="14"/>
        </w:rPr>
        <w:t xml:space="preserve"> </w:t>
      </w:r>
    </w:p>
    <w:p w14:paraId="58FCA135" w14:textId="77777777" w:rsidR="00E118CD" w:rsidRPr="002B38FF" w:rsidRDefault="00D95247">
      <w:pPr>
        <w:numPr>
          <w:ilvl w:val="0"/>
          <w:numId w:val="198"/>
        </w:numPr>
        <w:rPr>
          <w:sz w:val="6"/>
          <w:szCs w:val="14"/>
        </w:rPr>
      </w:pPr>
      <w:r w:rsidRPr="002B38FF">
        <w:rPr>
          <w:rFonts w:ascii="arial,helvetica,sans-serif"/>
          <w:b/>
          <w:szCs w:val="14"/>
        </w:rPr>
        <w:t>Control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p>
    <w:p w14:paraId="6EC15893" w14:textId="77777777" w:rsidR="00E118CD" w:rsidRPr="002B38FF" w:rsidRDefault="00D95247">
      <w:pPr>
        <w:rPr>
          <w:sz w:val="6"/>
          <w:szCs w:val="14"/>
        </w:rPr>
      </w:pPr>
      <w:r w:rsidRPr="002B38FF">
        <w:rPr>
          <w:sz w:val="6"/>
          <w:szCs w:val="14"/>
        </w:rPr>
        <w:t xml:space="preserve"> </w:t>
      </w:r>
    </w:p>
    <w:p w14:paraId="0A6FF5F1" w14:textId="77777777" w:rsidR="00E118CD" w:rsidRPr="002B38FF" w:rsidRDefault="00D95247">
      <w:pPr>
        <w:rPr>
          <w:sz w:val="6"/>
          <w:szCs w:val="14"/>
        </w:rPr>
      </w:pPr>
      <w:r w:rsidRPr="002B38FF">
        <w:rPr>
          <w:rFonts w:ascii="arial,helvetica,sans-serif"/>
          <w:szCs w:val="14"/>
        </w:rPr>
        <w:t>- Conduccions verticals:</w:t>
      </w:r>
    </w:p>
    <w:p w14:paraId="043ADFD1" w14:textId="77777777" w:rsidR="00E118CD" w:rsidRPr="002B38FF" w:rsidRDefault="00D95247">
      <w:pPr>
        <w:rPr>
          <w:sz w:val="6"/>
          <w:szCs w:val="14"/>
        </w:rPr>
      </w:pPr>
      <w:r w:rsidRPr="002B38FF">
        <w:rPr>
          <w:sz w:val="6"/>
          <w:szCs w:val="14"/>
        </w:rPr>
        <w:t xml:space="preserve"> </w:t>
      </w:r>
    </w:p>
    <w:p w14:paraId="61A9106B" w14:textId="77777777" w:rsidR="00E118CD" w:rsidRPr="002B38FF" w:rsidRDefault="00D95247">
      <w:pPr>
        <w:rPr>
          <w:sz w:val="6"/>
          <w:szCs w:val="14"/>
        </w:rPr>
      </w:pPr>
      <w:r w:rsidRPr="002B38FF">
        <w:rPr>
          <w:rFonts w:ascii="arial,helvetica,sans-serif"/>
          <w:szCs w:val="14"/>
        </w:rPr>
        <w:t>Disposici</w:t>
      </w:r>
      <w:r w:rsidRPr="002B38FF">
        <w:rPr>
          <w:rFonts w:ascii="arial,helvetica,sans-serif"/>
          <w:szCs w:val="14"/>
        </w:rPr>
        <w:t>ó</w:t>
      </w:r>
      <w:r w:rsidRPr="002B38FF">
        <w:rPr>
          <w:rFonts w:ascii="arial,helvetica,sans-serif"/>
          <w:szCs w:val="14"/>
        </w:rPr>
        <w:t>: tipus i seccions segons especificacions.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i uni</w:t>
      </w:r>
      <w:r w:rsidRPr="002B38FF">
        <w:rPr>
          <w:rFonts w:ascii="arial,helvetica,sans-serif"/>
          <w:szCs w:val="14"/>
        </w:rPr>
        <w:t>ó</w:t>
      </w:r>
      <w:r w:rsidRPr="002B38FF">
        <w:rPr>
          <w:rFonts w:ascii="arial,helvetica,sans-serif"/>
          <w:szCs w:val="14"/>
        </w:rPr>
        <w:t xml:space="preserve"> correctes entre peces.</w:t>
      </w:r>
    </w:p>
    <w:p w14:paraId="2DE7BB41" w14:textId="77777777" w:rsidR="00E118CD" w:rsidRPr="002B38FF" w:rsidRDefault="00D95247">
      <w:pPr>
        <w:rPr>
          <w:sz w:val="6"/>
          <w:szCs w:val="14"/>
        </w:rPr>
      </w:pPr>
      <w:r w:rsidRPr="002B38FF">
        <w:rPr>
          <w:sz w:val="6"/>
          <w:szCs w:val="14"/>
        </w:rPr>
        <w:t xml:space="preserve"> </w:t>
      </w:r>
    </w:p>
    <w:p w14:paraId="2E07730C" w14:textId="77777777" w:rsidR="00E118CD" w:rsidRPr="002B38FF" w:rsidRDefault="00D95247">
      <w:pPr>
        <w:rPr>
          <w:sz w:val="6"/>
          <w:szCs w:val="14"/>
        </w:rPr>
      </w:pPr>
      <w:r w:rsidRPr="002B38FF">
        <w:rPr>
          <w:rFonts w:ascii="arial,helvetica,sans-serif"/>
          <w:szCs w:val="14"/>
        </w:rPr>
        <w:t>Verticalitat: comprovaci</w:t>
      </w:r>
      <w:r w:rsidRPr="002B38FF">
        <w:rPr>
          <w:rFonts w:ascii="arial,helvetica,sans-serif"/>
          <w:szCs w:val="14"/>
        </w:rPr>
        <w:t>ó</w:t>
      </w:r>
      <w:r w:rsidRPr="002B38FF">
        <w:rPr>
          <w:rFonts w:ascii="arial,helvetica,sans-serif"/>
          <w:szCs w:val="14"/>
        </w:rPr>
        <w:t>.</w:t>
      </w:r>
    </w:p>
    <w:p w14:paraId="6ED5634E" w14:textId="77777777" w:rsidR="00E118CD" w:rsidRPr="002B38FF" w:rsidRDefault="00D95247">
      <w:pPr>
        <w:rPr>
          <w:sz w:val="6"/>
          <w:szCs w:val="14"/>
        </w:rPr>
      </w:pPr>
      <w:r w:rsidRPr="002B38FF">
        <w:rPr>
          <w:sz w:val="6"/>
          <w:szCs w:val="14"/>
        </w:rPr>
        <w:t xml:space="preserve"> </w:t>
      </w:r>
    </w:p>
    <w:p w14:paraId="0B4FA046" w14:textId="77777777" w:rsidR="00E118CD" w:rsidRPr="002B38FF" w:rsidRDefault="00D95247">
      <w:pPr>
        <w:rPr>
          <w:sz w:val="6"/>
          <w:szCs w:val="14"/>
        </w:rPr>
      </w:pPr>
      <w:r w:rsidRPr="002B38FF">
        <w:rPr>
          <w:rFonts w:ascii="arial,helvetica,sans-serif"/>
          <w:szCs w:val="14"/>
        </w:rPr>
        <w:t>Sustentaci</w:t>
      </w:r>
      <w:r w:rsidRPr="002B38FF">
        <w:rPr>
          <w:rFonts w:ascii="arial,helvetica,sans-serif"/>
          <w:szCs w:val="14"/>
        </w:rPr>
        <w:t>ó</w:t>
      </w:r>
      <w:r w:rsidRPr="002B38FF">
        <w:rPr>
          <w:rFonts w:ascii="arial,helvetica,sans-serif"/>
          <w:szCs w:val="14"/>
        </w:rPr>
        <w:t>: sustentaci</w:t>
      </w:r>
      <w:r w:rsidRPr="002B38FF">
        <w:rPr>
          <w:rFonts w:ascii="arial,helvetica,sans-serif"/>
          <w:szCs w:val="14"/>
        </w:rPr>
        <w:t>ó</w:t>
      </w:r>
      <w:r w:rsidRPr="002B38FF">
        <w:rPr>
          <w:rFonts w:ascii="arial,helvetica,sans-serif"/>
          <w:szCs w:val="14"/>
        </w:rPr>
        <w:t xml:space="preserve"> de cada nivell de forjat correcta. Sistema de suport.</w:t>
      </w:r>
    </w:p>
    <w:p w14:paraId="08C45781" w14:textId="77777777" w:rsidR="00E118CD" w:rsidRPr="002B38FF" w:rsidRDefault="00D95247">
      <w:pPr>
        <w:rPr>
          <w:sz w:val="6"/>
          <w:szCs w:val="14"/>
        </w:rPr>
      </w:pPr>
      <w:r w:rsidRPr="002B38FF">
        <w:rPr>
          <w:sz w:val="6"/>
          <w:szCs w:val="14"/>
        </w:rPr>
        <w:t xml:space="preserve"> </w:t>
      </w:r>
    </w:p>
    <w:p w14:paraId="6F5D9A92" w14:textId="77777777" w:rsidR="00E118CD" w:rsidRPr="002B38FF" w:rsidRDefault="00D95247">
      <w:pPr>
        <w:rPr>
          <w:sz w:val="6"/>
          <w:szCs w:val="14"/>
        </w:rPr>
      </w:pP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gruix especificat. Continu</w:t>
      </w:r>
      <w:r w:rsidRPr="002B38FF">
        <w:rPr>
          <w:rFonts w:ascii="arial,helvetica,sans-serif"/>
          <w:szCs w:val="14"/>
        </w:rPr>
        <w:t>ï</w:t>
      </w:r>
      <w:r w:rsidRPr="002B38FF">
        <w:rPr>
          <w:rFonts w:ascii="arial,helvetica,sans-serif"/>
          <w:szCs w:val="14"/>
        </w:rPr>
        <w:t>tat de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w:t>
      </w:r>
    </w:p>
    <w:p w14:paraId="74FFC168" w14:textId="77777777" w:rsidR="00E118CD" w:rsidRPr="002B38FF" w:rsidRDefault="00D95247">
      <w:pPr>
        <w:rPr>
          <w:sz w:val="6"/>
          <w:szCs w:val="14"/>
        </w:rPr>
      </w:pPr>
      <w:r w:rsidRPr="002B38FF">
        <w:rPr>
          <w:sz w:val="6"/>
          <w:szCs w:val="14"/>
        </w:rPr>
        <w:t xml:space="preserve"> </w:t>
      </w:r>
    </w:p>
    <w:p w14:paraId="12ABA20E" w14:textId="77777777" w:rsidR="00E118CD" w:rsidRPr="002B38FF" w:rsidRDefault="00D95247">
      <w:pPr>
        <w:rPr>
          <w:sz w:val="6"/>
          <w:szCs w:val="14"/>
        </w:rPr>
      </w:pPr>
      <w:r w:rsidRPr="002B38FF">
        <w:rPr>
          <w:rFonts w:ascii="arial,helvetica,sans-serif"/>
          <w:szCs w:val="14"/>
        </w:rPr>
        <w:t>Aspirador est</w:t>
      </w:r>
      <w:r w:rsidRPr="002B38FF">
        <w:rPr>
          <w:rFonts w:ascii="arial,helvetica,sans-serif"/>
          <w:szCs w:val="14"/>
        </w:rPr>
        <w:t>à</w:t>
      </w:r>
      <w:r w:rsidRPr="002B38FF">
        <w:rPr>
          <w:rFonts w:ascii="arial,helvetica,sans-serif"/>
          <w:szCs w:val="14"/>
        </w:rPr>
        <w:t>tic: altura sobre coberta. Dist</w:t>
      </w:r>
      <w:r w:rsidRPr="002B38FF">
        <w:rPr>
          <w:rFonts w:ascii="arial,helvetica,sans-serif"/>
          <w:szCs w:val="14"/>
        </w:rPr>
        <w:t>à</w:t>
      </w:r>
      <w:r w:rsidRPr="002B38FF">
        <w:rPr>
          <w:rFonts w:ascii="arial,helvetica,sans-serif"/>
          <w:szCs w:val="14"/>
        </w:rPr>
        <w:t>ncia a altres elements. Fixaci</w:t>
      </w:r>
      <w:r w:rsidRPr="002B38FF">
        <w:rPr>
          <w:rFonts w:ascii="arial,helvetica,sans-serif"/>
          <w:szCs w:val="14"/>
        </w:rPr>
        <w:t>ó</w:t>
      </w:r>
      <w:r w:rsidRPr="002B38FF">
        <w:rPr>
          <w:rFonts w:ascii="arial,helvetica,sans-serif"/>
          <w:szCs w:val="14"/>
        </w:rPr>
        <w:t xml:space="preserve">. Travada, si </w:t>
      </w:r>
      <w:r w:rsidRPr="002B38FF">
        <w:rPr>
          <w:rFonts w:ascii="arial,helvetica,sans-serif"/>
          <w:szCs w:val="14"/>
        </w:rPr>
        <w:t>é</w:t>
      </w:r>
      <w:r w:rsidRPr="002B38FF">
        <w:rPr>
          <w:rFonts w:ascii="arial,helvetica,sans-serif"/>
          <w:szCs w:val="14"/>
        </w:rPr>
        <w:t>s el cas.</w:t>
      </w:r>
    </w:p>
    <w:p w14:paraId="5D749C85" w14:textId="77777777" w:rsidR="00E118CD" w:rsidRPr="002B38FF" w:rsidRDefault="00D95247">
      <w:pPr>
        <w:rPr>
          <w:sz w:val="6"/>
          <w:szCs w:val="14"/>
        </w:rPr>
      </w:pPr>
      <w:r w:rsidRPr="002B38FF">
        <w:rPr>
          <w:sz w:val="6"/>
          <w:szCs w:val="14"/>
        </w:rPr>
        <w:t xml:space="preserve"> </w:t>
      </w:r>
    </w:p>
    <w:p w14:paraId="5DA58550" w14:textId="77777777" w:rsidR="00E118CD" w:rsidRPr="002B38FF" w:rsidRDefault="00D95247">
      <w:pPr>
        <w:rPr>
          <w:sz w:val="6"/>
          <w:szCs w:val="14"/>
        </w:rPr>
      </w:pPr>
      <w:r w:rsidRPr="002B38FF">
        <w:rPr>
          <w:rFonts w:ascii="arial,helvetica,sans-serif"/>
          <w:szCs w:val="14"/>
        </w:rPr>
        <w:t>- Connexions individuals:</w:t>
      </w:r>
    </w:p>
    <w:p w14:paraId="31F83697" w14:textId="77777777" w:rsidR="00E118CD" w:rsidRPr="002B38FF" w:rsidRDefault="00D95247">
      <w:pPr>
        <w:rPr>
          <w:sz w:val="6"/>
          <w:szCs w:val="14"/>
        </w:rPr>
      </w:pPr>
      <w:r w:rsidRPr="002B38FF">
        <w:rPr>
          <w:sz w:val="6"/>
          <w:szCs w:val="14"/>
        </w:rPr>
        <w:t xml:space="preserve"> </w:t>
      </w:r>
    </w:p>
    <w:p w14:paraId="1A53013F" w14:textId="77777777" w:rsidR="00E118CD" w:rsidRPr="002B38FF" w:rsidRDefault="00D95247">
      <w:pPr>
        <w:rPr>
          <w:sz w:val="6"/>
          <w:szCs w:val="14"/>
        </w:rPr>
      </w:pPr>
      <w:r w:rsidRPr="002B38FF">
        <w:rPr>
          <w:rFonts w:ascii="arial,helvetica,sans-serif"/>
          <w:szCs w:val="14"/>
        </w:rPr>
        <w:t>Derivacions: connexi</w:t>
      </w:r>
      <w:r w:rsidRPr="002B38FF">
        <w:rPr>
          <w:rFonts w:ascii="arial,helvetica,sans-serif"/>
          <w:szCs w:val="14"/>
        </w:rPr>
        <w:t>ó</w:t>
      </w:r>
      <w:r w:rsidRPr="002B38FF">
        <w:rPr>
          <w:rFonts w:ascii="arial,helvetica,sans-serif"/>
          <w:szCs w:val="14"/>
        </w:rPr>
        <w:t xml:space="preserve"> amb pe</w:t>
      </w:r>
      <w:r w:rsidRPr="002B38FF">
        <w:rPr>
          <w:rFonts w:ascii="arial,helvetica,sans-serif"/>
          <w:szCs w:val="14"/>
        </w:rPr>
        <w:t>ç</w:t>
      </w:r>
      <w:r w:rsidRPr="002B38FF">
        <w:rPr>
          <w:rFonts w:ascii="arial,helvetica,sans-serif"/>
          <w:szCs w:val="14"/>
        </w:rPr>
        <w:t>a especial de derivaci</w:t>
      </w:r>
      <w:r w:rsidRPr="002B38FF">
        <w:rPr>
          <w:rFonts w:ascii="arial,helvetica,sans-serif"/>
          <w:szCs w:val="14"/>
        </w:rPr>
        <w:t>ó</w:t>
      </w:r>
      <w:r w:rsidRPr="002B38FF">
        <w:rPr>
          <w:rFonts w:ascii="arial,helvetica,sans-serif"/>
          <w:szCs w:val="14"/>
        </w:rPr>
        <w:t xml:space="preserve"> correcta.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correcta de la reixeta.</w:t>
      </w:r>
    </w:p>
    <w:p w14:paraId="7D637ED0" w14:textId="77777777" w:rsidR="00E118CD" w:rsidRPr="002B38FF" w:rsidRDefault="00D95247">
      <w:pPr>
        <w:rPr>
          <w:sz w:val="6"/>
          <w:szCs w:val="14"/>
        </w:rPr>
      </w:pPr>
      <w:r w:rsidRPr="002B38FF">
        <w:rPr>
          <w:sz w:val="6"/>
          <w:szCs w:val="14"/>
        </w:rPr>
        <w:t xml:space="preserve"> </w:t>
      </w:r>
    </w:p>
    <w:p w14:paraId="6D04E2DA" w14:textId="77777777" w:rsidR="00E118CD" w:rsidRPr="002B38FF" w:rsidRDefault="00D95247">
      <w:pPr>
        <w:rPr>
          <w:sz w:val="6"/>
          <w:szCs w:val="14"/>
        </w:rPr>
      </w:pPr>
      <w:r w:rsidRPr="002B38FF">
        <w:rPr>
          <w:rFonts w:ascii="arial,helvetica,sans-serif"/>
          <w:szCs w:val="14"/>
        </w:rPr>
        <w:t>- Obertures i boques de ventilaci</w:t>
      </w:r>
      <w:r w:rsidRPr="002B38FF">
        <w:rPr>
          <w:rFonts w:ascii="arial,helvetica,sans-serif"/>
          <w:szCs w:val="14"/>
        </w:rPr>
        <w:t>ó</w:t>
      </w:r>
      <w:r w:rsidRPr="002B38FF">
        <w:rPr>
          <w:rFonts w:ascii="arial,helvetica,sans-serif"/>
          <w:szCs w:val="14"/>
        </w:rPr>
        <w:t>:</w:t>
      </w:r>
    </w:p>
    <w:p w14:paraId="6F7FB79C" w14:textId="77777777" w:rsidR="00E118CD" w:rsidRPr="002B38FF" w:rsidRDefault="00D95247">
      <w:pPr>
        <w:rPr>
          <w:sz w:val="6"/>
          <w:szCs w:val="14"/>
        </w:rPr>
      </w:pPr>
      <w:r w:rsidRPr="002B38FF">
        <w:rPr>
          <w:sz w:val="6"/>
          <w:szCs w:val="14"/>
        </w:rPr>
        <w:t xml:space="preserve"> </w:t>
      </w:r>
    </w:p>
    <w:p w14:paraId="11B3C39A" w14:textId="77777777" w:rsidR="00E118CD" w:rsidRPr="002B38FF" w:rsidRDefault="00D95247">
      <w:pPr>
        <w:rPr>
          <w:sz w:val="6"/>
          <w:szCs w:val="14"/>
        </w:rPr>
      </w:pPr>
      <w:r w:rsidRPr="002B38FF">
        <w:rPr>
          <w:rFonts w:ascii="arial,helvetica,sans-serif"/>
          <w:szCs w:val="14"/>
        </w:rPr>
        <w:t>Ample de la reculada (en cas d</w:t>
      </w:r>
      <w:r w:rsidRPr="002B38FF">
        <w:rPr>
          <w:rFonts w:ascii="arial,helvetica,sans-serif"/>
          <w:szCs w:val="14"/>
        </w:rPr>
        <w:t>’</w:t>
      </w:r>
      <w:r w:rsidRPr="002B38FF">
        <w:rPr>
          <w:rFonts w:ascii="arial,helvetica,sans-serif"/>
          <w:szCs w:val="14"/>
        </w:rPr>
        <w:t>estar col</w:t>
      </w:r>
      <w:r w:rsidRPr="002B38FF">
        <w:rPr>
          <w:rFonts w:ascii="arial,helvetica,sans-serif"/>
          <w:szCs w:val="14"/>
        </w:rPr>
        <w:t>·</w:t>
      </w:r>
      <w:r w:rsidRPr="002B38FF">
        <w:rPr>
          <w:rFonts w:ascii="arial,helvetica,sans-serif"/>
          <w:szCs w:val="14"/>
        </w:rPr>
        <w:t>locades en aquest).</w:t>
      </w:r>
    </w:p>
    <w:p w14:paraId="38639C06" w14:textId="77777777" w:rsidR="00E118CD" w:rsidRPr="002B38FF" w:rsidRDefault="00D95247">
      <w:pPr>
        <w:rPr>
          <w:sz w:val="6"/>
          <w:szCs w:val="14"/>
        </w:rPr>
      </w:pPr>
      <w:r w:rsidRPr="002B38FF">
        <w:rPr>
          <w:sz w:val="6"/>
          <w:szCs w:val="14"/>
        </w:rPr>
        <w:t xml:space="preserve"> </w:t>
      </w:r>
    </w:p>
    <w:p w14:paraId="60656B0B" w14:textId="77777777" w:rsidR="00E118CD" w:rsidRPr="002B38FF" w:rsidRDefault="00D95247">
      <w:pPr>
        <w:rPr>
          <w:sz w:val="6"/>
          <w:szCs w:val="14"/>
        </w:rPr>
      </w:pPr>
      <w:r w:rsidRPr="002B38FF">
        <w:rPr>
          <w:rFonts w:ascii="arial,helvetica,sans-serif"/>
          <w:szCs w:val="14"/>
        </w:rPr>
        <w:t>Obertures de ventilaci</w:t>
      </w:r>
      <w:r w:rsidRPr="002B38FF">
        <w:rPr>
          <w:rFonts w:ascii="arial,helvetica,sans-serif"/>
          <w:szCs w:val="14"/>
        </w:rPr>
        <w:t>ó</w:t>
      </w:r>
      <w:r w:rsidRPr="002B38FF">
        <w:rPr>
          <w:rFonts w:ascii="arial,helvetica,sans-serif"/>
          <w:szCs w:val="14"/>
        </w:rPr>
        <w:t xml:space="preserve"> en contacte amb l</w:t>
      </w:r>
      <w:r w:rsidRPr="002B38FF">
        <w:rPr>
          <w:rFonts w:ascii="arial,helvetica,sans-serif"/>
          <w:szCs w:val="14"/>
        </w:rPr>
        <w:t>’</w:t>
      </w:r>
      <w:r w:rsidRPr="002B38FF">
        <w:rPr>
          <w:rFonts w:ascii="arial,helvetica,sans-serif"/>
          <w:szCs w:val="14"/>
        </w:rPr>
        <w:t>exterior: disposici</w:t>
      </w:r>
      <w:r w:rsidRPr="002B38FF">
        <w:rPr>
          <w:rFonts w:ascii="arial,helvetica,sans-serif"/>
          <w:szCs w:val="14"/>
        </w:rPr>
        <w:t>ó</w:t>
      </w:r>
      <w:r w:rsidRPr="002B38FF">
        <w:rPr>
          <w:rFonts w:ascii="arial,helvetica,sans-serif"/>
          <w:szCs w:val="14"/>
        </w:rPr>
        <w:t xml:space="preserve"> per a evitar l</w:t>
      </w:r>
      <w:r w:rsidRPr="002B38FF">
        <w:rPr>
          <w:rFonts w:ascii="arial,helvetica,sans-serif"/>
          <w:szCs w:val="14"/>
        </w:rPr>
        <w:t>’</w:t>
      </w:r>
      <w:r w:rsidRPr="002B38FF">
        <w:rPr>
          <w:rFonts w:ascii="arial,helvetica,sans-serif"/>
          <w:szCs w:val="14"/>
        </w:rPr>
        <w:t>entrada d</w:t>
      </w:r>
      <w:r w:rsidRPr="002B38FF">
        <w:rPr>
          <w:rFonts w:ascii="arial,helvetica,sans-serif"/>
          <w:szCs w:val="14"/>
        </w:rPr>
        <w:t>’</w:t>
      </w:r>
      <w:r w:rsidRPr="002B38FF">
        <w:rPr>
          <w:rFonts w:ascii="arial,helvetica,sans-serif"/>
          <w:szCs w:val="14"/>
        </w:rPr>
        <w:t>aigua.</w:t>
      </w:r>
    </w:p>
    <w:p w14:paraId="2DC86F2C" w14:textId="77777777" w:rsidR="00E118CD" w:rsidRPr="002B38FF" w:rsidRDefault="00D95247">
      <w:pPr>
        <w:rPr>
          <w:sz w:val="6"/>
          <w:szCs w:val="14"/>
        </w:rPr>
      </w:pPr>
      <w:r w:rsidRPr="002B38FF">
        <w:rPr>
          <w:sz w:val="6"/>
          <w:szCs w:val="14"/>
        </w:rPr>
        <w:t xml:space="preserve"> </w:t>
      </w:r>
    </w:p>
    <w:p w14:paraId="7D5DAD38" w14:textId="77777777" w:rsidR="00E118CD" w:rsidRPr="002B38FF" w:rsidRDefault="00D95247">
      <w:pPr>
        <w:rPr>
          <w:sz w:val="6"/>
          <w:szCs w:val="14"/>
        </w:rPr>
      </w:pPr>
      <w:r w:rsidRPr="002B38FF">
        <w:rPr>
          <w:rFonts w:ascii="arial,helvetica,sans-serif"/>
          <w:szCs w:val="14"/>
        </w:rPr>
        <w:t>Boques d</w:t>
      </w:r>
      <w:r w:rsidRPr="002B38FF">
        <w:rPr>
          <w:rFonts w:ascii="arial,helvetica,sans-serif"/>
          <w:szCs w:val="14"/>
        </w:rPr>
        <w:t>’</w:t>
      </w:r>
      <w:r w:rsidRPr="002B38FF">
        <w:rPr>
          <w:rFonts w:ascii="arial,helvetica,sans-serif"/>
          <w:szCs w:val="14"/>
        </w:rPr>
        <w:t>expulsi</w:t>
      </w:r>
      <w:r w:rsidRPr="002B38FF">
        <w:rPr>
          <w:rFonts w:ascii="arial,helvetica,sans-serif"/>
          <w:szCs w:val="14"/>
        </w:rPr>
        <w:t>ó</w:t>
      </w:r>
      <w:r w:rsidRPr="002B38FF">
        <w:rPr>
          <w:rFonts w:ascii="arial,helvetica,sans-serif"/>
          <w:szCs w:val="14"/>
        </w:rPr>
        <w:t>. Situaci</w:t>
      </w:r>
      <w:r w:rsidRPr="002B38FF">
        <w:rPr>
          <w:rFonts w:ascii="arial,helvetica,sans-serif"/>
          <w:szCs w:val="14"/>
        </w:rPr>
        <w:t>ó</w:t>
      </w:r>
      <w:r w:rsidRPr="002B38FF">
        <w:rPr>
          <w:rFonts w:ascii="arial,helvetica,sans-serif"/>
          <w:szCs w:val="14"/>
        </w:rPr>
        <w:t xml:space="preserve"> respecte de qualsevol element d</w:t>
      </w:r>
      <w:r w:rsidRPr="002B38FF">
        <w:rPr>
          <w:rFonts w:ascii="arial,helvetica,sans-serif"/>
          <w:szCs w:val="14"/>
        </w:rPr>
        <w:t>’</w:t>
      </w:r>
      <w:r w:rsidRPr="002B38FF">
        <w:rPr>
          <w:rFonts w:ascii="arial,helvetica,sans-serif"/>
          <w:szCs w:val="14"/>
        </w:rPr>
        <w:t>entrada d</w:t>
      </w:r>
      <w:r w:rsidRPr="002B38FF">
        <w:rPr>
          <w:rFonts w:ascii="arial,helvetica,sans-serif"/>
          <w:szCs w:val="14"/>
        </w:rPr>
        <w:t>’</w:t>
      </w:r>
      <w:r w:rsidRPr="002B38FF">
        <w:rPr>
          <w:rFonts w:ascii="arial,helvetica,sans-serif"/>
          <w:szCs w:val="14"/>
        </w:rPr>
        <w:t>aire de ventilaci</w:t>
      </w:r>
      <w:r w:rsidRPr="002B38FF">
        <w:rPr>
          <w:rFonts w:ascii="arial,helvetica,sans-serif"/>
          <w:szCs w:val="14"/>
        </w:rPr>
        <w:t>ó</w:t>
      </w:r>
      <w:r w:rsidRPr="002B38FF">
        <w:rPr>
          <w:rFonts w:ascii="arial,helvetica,sans-serif"/>
          <w:szCs w:val="14"/>
        </w:rPr>
        <w:t>, de la fita de la parcel</w:t>
      </w:r>
      <w:r w:rsidRPr="002B38FF">
        <w:rPr>
          <w:rFonts w:ascii="arial,helvetica,sans-serif"/>
          <w:szCs w:val="14"/>
        </w:rPr>
        <w:t>·</w:t>
      </w:r>
      <w:r w:rsidRPr="002B38FF">
        <w:rPr>
          <w:rFonts w:ascii="arial,helvetica,sans-serif"/>
          <w:szCs w:val="14"/>
        </w:rPr>
        <w:t>la i de qualsevol punt on pugui haver-hi persones de manera habitual que es troben a menys de 10 m de dist</w:t>
      </w:r>
      <w:r w:rsidRPr="002B38FF">
        <w:rPr>
          <w:rFonts w:ascii="arial,helvetica,sans-serif"/>
          <w:szCs w:val="14"/>
        </w:rPr>
        <w:t>à</w:t>
      </w:r>
      <w:r w:rsidRPr="002B38FF">
        <w:rPr>
          <w:rFonts w:ascii="arial,helvetica,sans-serif"/>
          <w:szCs w:val="14"/>
        </w:rPr>
        <w:t>ncia de la boca.</w:t>
      </w:r>
    </w:p>
    <w:p w14:paraId="0DCB2D11" w14:textId="77777777" w:rsidR="00E118CD" w:rsidRPr="002B38FF" w:rsidRDefault="00D95247">
      <w:pPr>
        <w:rPr>
          <w:sz w:val="6"/>
          <w:szCs w:val="14"/>
        </w:rPr>
      </w:pPr>
      <w:r w:rsidRPr="002B38FF">
        <w:rPr>
          <w:sz w:val="6"/>
          <w:szCs w:val="14"/>
        </w:rPr>
        <w:t xml:space="preserve"> </w:t>
      </w:r>
    </w:p>
    <w:p w14:paraId="468C920F" w14:textId="77777777" w:rsidR="00E118CD" w:rsidRPr="002B38FF" w:rsidRDefault="00D95247">
      <w:pPr>
        <w:rPr>
          <w:sz w:val="6"/>
          <w:szCs w:val="14"/>
        </w:rPr>
      </w:pPr>
      <w:r w:rsidRPr="002B38FF">
        <w:rPr>
          <w:rFonts w:ascii="arial,helvetica,sans-serif"/>
          <w:szCs w:val="14"/>
        </w:rPr>
        <w:t>- Boques d</w:t>
      </w:r>
      <w:r w:rsidRPr="002B38FF">
        <w:rPr>
          <w:rFonts w:ascii="arial,helvetica,sans-serif"/>
          <w:szCs w:val="14"/>
        </w:rPr>
        <w:t>’</w:t>
      </w:r>
      <w:r w:rsidRPr="002B38FF">
        <w:rPr>
          <w:rFonts w:ascii="arial,helvetica,sans-serif"/>
          <w:szCs w:val="14"/>
        </w:rPr>
        <w:t>expulsi</w:t>
      </w:r>
      <w:r w:rsidRPr="002B38FF">
        <w:rPr>
          <w:rFonts w:ascii="arial,helvetica,sans-serif"/>
          <w:szCs w:val="14"/>
        </w:rPr>
        <w:t>ó</w:t>
      </w:r>
      <w:r w:rsidRPr="002B38FF">
        <w:rPr>
          <w:rFonts w:ascii="arial,helvetica,sans-serif"/>
          <w:szCs w:val="14"/>
        </w:rPr>
        <w:t>: disposici</w:t>
      </w:r>
      <w:r w:rsidRPr="002B38FF">
        <w:rPr>
          <w:rFonts w:ascii="arial,helvetica,sans-serif"/>
          <w:szCs w:val="14"/>
        </w:rPr>
        <w:t>ó</w:t>
      </w:r>
      <w:r w:rsidRPr="002B38FF">
        <w:rPr>
          <w:rFonts w:ascii="arial,helvetica,sans-serif"/>
          <w:szCs w:val="14"/>
        </w:rPr>
        <w:t xml:space="preserve"> de malla antiocells.</w:t>
      </w:r>
    </w:p>
    <w:p w14:paraId="19CC1BB9" w14:textId="77777777" w:rsidR="00E118CD" w:rsidRPr="002B38FF" w:rsidRDefault="00D95247">
      <w:pPr>
        <w:rPr>
          <w:sz w:val="6"/>
          <w:szCs w:val="14"/>
        </w:rPr>
      </w:pPr>
      <w:r w:rsidRPr="002B38FF">
        <w:rPr>
          <w:sz w:val="6"/>
          <w:szCs w:val="14"/>
        </w:rPr>
        <w:t xml:space="preserve"> </w:t>
      </w:r>
    </w:p>
    <w:p w14:paraId="46504C9E" w14:textId="77777777" w:rsidR="00E118CD" w:rsidRPr="002B38FF" w:rsidRDefault="00D95247">
      <w:pPr>
        <w:rPr>
          <w:sz w:val="6"/>
          <w:szCs w:val="14"/>
        </w:rPr>
      </w:pPr>
      <w:r w:rsidRPr="002B38FF">
        <w:rPr>
          <w:rFonts w:ascii="arial,helvetica,sans-serif"/>
          <w:szCs w:val="14"/>
        </w:rPr>
        <w:t>- Ventilaci</w:t>
      </w:r>
      <w:r w:rsidRPr="002B38FF">
        <w:rPr>
          <w:rFonts w:ascii="arial,helvetica,sans-serif"/>
          <w:szCs w:val="14"/>
        </w:rPr>
        <w:t>ó</w:t>
      </w:r>
      <w:r w:rsidRPr="002B38FF">
        <w:rPr>
          <w:rFonts w:ascii="arial,helvetica,sans-serif"/>
          <w:szCs w:val="14"/>
        </w:rPr>
        <w:t xml:space="preserve"> h</w:t>
      </w:r>
      <w:r w:rsidRPr="002B38FF">
        <w:rPr>
          <w:rFonts w:ascii="arial,helvetica,sans-serif"/>
          <w:szCs w:val="14"/>
        </w:rPr>
        <w:t>í</w:t>
      </w:r>
      <w:r w:rsidRPr="002B38FF">
        <w:rPr>
          <w:rFonts w:ascii="arial,helvetica,sans-serif"/>
          <w:szCs w:val="14"/>
        </w:rPr>
        <w:t>brida: altura de la boca d</w:t>
      </w:r>
      <w:r w:rsidRPr="002B38FF">
        <w:rPr>
          <w:rFonts w:ascii="arial,helvetica,sans-serif"/>
          <w:szCs w:val="14"/>
        </w:rPr>
        <w:t>’</w:t>
      </w:r>
      <w:r w:rsidRPr="002B38FF">
        <w:rPr>
          <w:rFonts w:ascii="arial,helvetica,sans-serif"/>
          <w:szCs w:val="14"/>
        </w:rPr>
        <w:t>expulsi</w:t>
      </w:r>
      <w:r w:rsidRPr="002B38FF">
        <w:rPr>
          <w:rFonts w:ascii="arial,helvetica,sans-serif"/>
          <w:szCs w:val="14"/>
        </w:rPr>
        <w:t>ó</w:t>
      </w:r>
      <w:r w:rsidRPr="002B38FF">
        <w:rPr>
          <w:rFonts w:ascii="arial,helvetica,sans-serif"/>
          <w:szCs w:val="14"/>
        </w:rPr>
        <w:t xml:space="preserve"> en la coberta de l</w:t>
      </w:r>
      <w:r w:rsidRPr="002B38FF">
        <w:rPr>
          <w:rFonts w:ascii="arial,helvetica,sans-serif"/>
          <w:szCs w:val="14"/>
        </w:rPr>
        <w:t>’</w:t>
      </w:r>
      <w:r w:rsidRPr="002B38FF">
        <w:rPr>
          <w:rFonts w:ascii="arial,helvetica,sans-serif"/>
          <w:szCs w:val="14"/>
        </w:rPr>
        <w:t>edifici.</w:t>
      </w:r>
    </w:p>
    <w:p w14:paraId="11981D06" w14:textId="77777777" w:rsidR="00E118CD" w:rsidRPr="002B38FF" w:rsidRDefault="00D95247">
      <w:pPr>
        <w:rPr>
          <w:sz w:val="6"/>
          <w:szCs w:val="14"/>
        </w:rPr>
      </w:pPr>
      <w:r w:rsidRPr="002B38FF">
        <w:rPr>
          <w:sz w:val="6"/>
          <w:szCs w:val="14"/>
        </w:rPr>
        <w:t xml:space="preserve"> </w:t>
      </w:r>
    </w:p>
    <w:p w14:paraId="139E1792" w14:textId="77777777" w:rsidR="00E118CD" w:rsidRPr="002B38FF" w:rsidRDefault="00D95247">
      <w:pPr>
        <w:rPr>
          <w:sz w:val="6"/>
          <w:szCs w:val="14"/>
        </w:rPr>
      </w:pPr>
      <w:r w:rsidRPr="002B38FF">
        <w:rPr>
          <w:rFonts w:ascii="arial,helvetica,sans-serif"/>
          <w:szCs w:val="14"/>
        </w:rPr>
        <w:t>- Mitjans de ventilaci</w:t>
      </w:r>
      <w:r w:rsidRPr="002B38FF">
        <w:rPr>
          <w:rFonts w:ascii="arial,helvetica,sans-serif"/>
          <w:szCs w:val="14"/>
        </w:rPr>
        <w:t>ó</w:t>
      </w:r>
      <w:r w:rsidRPr="002B38FF">
        <w:rPr>
          <w:rFonts w:ascii="arial,helvetica,sans-serif"/>
          <w:szCs w:val="14"/>
        </w:rPr>
        <w:t xml:space="preserve"> h</w:t>
      </w:r>
      <w:r w:rsidRPr="002B38FF">
        <w:rPr>
          <w:rFonts w:ascii="arial,helvetica,sans-serif"/>
          <w:szCs w:val="14"/>
        </w:rPr>
        <w:t>í</w:t>
      </w:r>
      <w:r w:rsidRPr="002B38FF">
        <w:rPr>
          <w:rFonts w:ascii="arial,helvetica,sans-serif"/>
          <w:szCs w:val="14"/>
        </w:rPr>
        <w:t>brida i mec</w:t>
      </w:r>
      <w:r w:rsidRPr="002B38FF">
        <w:rPr>
          <w:rFonts w:ascii="arial,helvetica,sans-serif"/>
          <w:szCs w:val="14"/>
        </w:rPr>
        <w:t>à</w:t>
      </w:r>
      <w:r w:rsidRPr="002B38FF">
        <w:rPr>
          <w:rFonts w:ascii="arial,helvetica,sans-serif"/>
          <w:szCs w:val="14"/>
        </w:rPr>
        <w:t>nica:</w:t>
      </w:r>
    </w:p>
    <w:p w14:paraId="32FAEBD8" w14:textId="77777777" w:rsidR="00E118CD" w:rsidRPr="002B38FF" w:rsidRDefault="00D95247">
      <w:pPr>
        <w:rPr>
          <w:sz w:val="6"/>
          <w:szCs w:val="14"/>
        </w:rPr>
      </w:pPr>
      <w:r w:rsidRPr="002B38FF">
        <w:rPr>
          <w:sz w:val="6"/>
          <w:szCs w:val="14"/>
        </w:rPr>
        <w:t xml:space="preserve"> </w:t>
      </w:r>
    </w:p>
    <w:p w14:paraId="5F3692F6" w14:textId="77777777" w:rsidR="00E118CD" w:rsidRPr="002B38FF" w:rsidRDefault="00D95247">
      <w:pPr>
        <w:rPr>
          <w:sz w:val="6"/>
          <w:szCs w:val="14"/>
        </w:rPr>
      </w:pPr>
      <w:r w:rsidRPr="002B38FF">
        <w:rPr>
          <w:rFonts w:ascii="arial,helvetica,sans-serif"/>
          <w:szCs w:val="14"/>
        </w:rPr>
        <w:t>Conductes d</w:t>
      </w:r>
      <w:r w:rsidRPr="002B38FF">
        <w:rPr>
          <w:rFonts w:ascii="arial,helvetica,sans-serif"/>
          <w:szCs w:val="14"/>
        </w:rPr>
        <w:t>’</w:t>
      </w:r>
      <w:r w:rsidRPr="002B38FF">
        <w:rPr>
          <w:rFonts w:ascii="arial,helvetica,sans-serif"/>
          <w:szCs w:val="14"/>
        </w:rPr>
        <w:t>admissi</w:t>
      </w:r>
      <w:r w:rsidRPr="002B38FF">
        <w:rPr>
          <w:rFonts w:ascii="arial,helvetica,sans-serif"/>
          <w:szCs w:val="14"/>
        </w:rPr>
        <w:t>ó</w:t>
      </w:r>
      <w:r w:rsidRPr="002B38FF">
        <w:rPr>
          <w:rFonts w:ascii="arial,helvetica,sans-serif"/>
          <w:szCs w:val="14"/>
        </w:rPr>
        <w:t>. Longitud.</w:t>
      </w:r>
    </w:p>
    <w:p w14:paraId="4BB0CADF" w14:textId="77777777" w:rsidR="00E118CD" w:rsidRPr="002B38FF" w:rsidRDefault="00D95247">
      <w:pPr>
        <w:rPr>
          <w:sz w:val="6"/>
          <w:szCs w:val="14"/>
        </w:rPr>
      </w:pPr>
      <w:r w:rsidRPr="002B38FF">
        <w:rPr>
          <w:sz w:val="6"/>
          <w:szCs w:val="14"/>
        </w:rPr>
        <w:t xml:space="preserve"> </w:t>
      </w:r>
    </w:p>
    <w:p w14:paraId="5863AF3E" w14:textId="77777777" w:rsidR="00E118CD" w:rsidRPr="002B38FF" w:rsidRDefault="00D95247">
      <w:pPr>
        <w:rPr>
          <w:sz w:val="6"/>
          <w:szCs w:val="14"/>
        </w:rPr>
      </w:pPr>
      <w:r w:rsidRPr="002B38FF">
        <w:rPr>
          <w:rFonts w:ascii="arial,helvetica,sans-serif"/>
          <w:szCs w:val="14"/>
        </w:rPr>
        <w:t>Disposici</w:t>
      </w:r>
      <w:r w:rsidRPr="002B38FF">
        <w:rPr>
          <w:rFonts w:ascii="arial,helvetica,sans-serif"/>
          <w:szCs w:val="14"/>
        </w:rPr>
        <w:t>ó</w:t>
      </w:r>
      <w:r w:rsidRPr="002B38FF">
        <w:rPr>
          <w:rFonts w:ascii="arial,helvetica,sans-serif"/>
          <w:szCs w:val="14"/>
        </w:rPr>
        <w:t xml:space="preserve"> de les obertures d</w:t>
      </w:r>
      <w:r w:rsidRPr="002B38FF">
        <w:rPr>
          <w:rFonts w:ascii="arial,helvetica,sans-serif"/>
          <w:szCs w:val="14"/>
        </w:rPr>
        <w:t>’</w:t>
      </w:r>
      <w:r w:rsidRPr="002B38FF">
        <w:rPr>
          <w:rFonts w:ascii="arial,helvetica,sans-serif"/>
          <w:szCs w:val="14"/>
        </w:rPr>
        <w:t>admissi</w:t>
      </w:r>
      <w:r w:rsidRPr="002B38FF">
        <w:rPr>
          <w:rFonts w:ascii="arial,helvetica,sans-serif"/>
          <w:szCs w:val="14"/>
        </w:rPr>
        <w:t>ó</w:t>
      </w:r>
      <w:r w:rsidRPr="002B38FF">
        <w:rPr>
          <w:rFonts w:ascii="arial,helvetica,sans-serif"/>
          <w:szCs w:val="14"/>
        </w:rPr>
        <w:t xml:space="preserve"> i d</w:t>
      </w:r>
      <w:r w:rsidRPr="002B38FF">
        <w:rPr>
          <w:rFonts w:ascii="arial,helvetica,sans-serif"/>
          <w:szCs w:val="14"/>
        </w:rPr>
        <w:t>’</w:t>
      </w:r>
      <w:r w:rsidRPr="002B38FF">
        <w:rPr>
          <w:rFonts w:ascii="arial,helvetica,sans-serif"/>
          <w:szCs w:val="14"/>
        </w:rPr>
        <w:t>extracci</w:t>
      </w:r>
      <w:r w:rsidRPr="002B38FF">
        <w:rPr>
          <w:rFonts w:ascii="arial,helvetica,sans-serif"/>
          <w:szCs w:val="14"/>
        </w:rPr>
        <w:t>ó</w:t>
      </w:r>
      <w:r w:rsidRPr="002B38FF">
        <w:rPr>
          <w:rFonts w:ascii="arial,helvetica,sans-serif"/>
          <w:szCs w:val="14"/>
        </w:rPr>
        <w:t xml:space="preserve"> en les zones comunes.</w:t>
      </w:r>
    </w:p>
    <w:p w14:paraId="0346BC63" w14:textId="77777777" w:rsidR="00E118CD" w:rsidRPr="002B38FF" w:rsidRDefault="00D95247">
      <w:pPr>
        <w:rPr>
          <w:sz w:val="6"/>
          <w:szCs w:val="14"/>
        </w:rPr>
      </w:pPr>
      <w:r w:rsidRPr="002B38FF">
        <w:rPr>
          <w:sz w:val="6"/>
          <w:szCs w:val="14"/>
        </w:rPr>
        <w:t xml:space="preserve"> </w:t>
      </w:r>
    </w:p>
    <w:p w14:paraId="4BB5D3CB" w14:textId="77777777" w:rsidR="00E118CD" w:rsidRPr="002B38FF" w:rsidRDefault="00D95247">
      <w:pPr>
        <w:rPr>
          <w:sz w:val="6"/>
          <w:szCs w:val="14"/>
        </w:rPr>
      </w:pPr>
      <w:r w:rsidRPr="002B38FF">
        <w:rPr>
          <w:rFonts w:ascii="arial,helvetica,sans-serif"/>
          <w:szCs w:val="14"/>
        </w:rPr>
        <w:t>- Mitjans de ventilaci</w:t>
      </w:r>
      <w:r w:rsidRPr="002B38FF">
        <w:rPr>
          <w:rFonts w:ascii="arial,helvetica,sans-serif"/>
          <w:szCs w:val="14"/>
        </w:rPr>
        <w:t>ó</w:t>
      </w:r>
      <w:r w:rsidRPr="002B38FF">
        <w:rPr>
          <w:rFonts w:ascii="arial,helvetica,sans-serif"/>
          <w:szCs w:val="14"/>
        </w:rPr>
        <w:t xml:space="preserve"> natural:</w:t>
      </w:r>
    </w:p>
    <w:p w14:paraId="198AE493" w14:textId="77777777" w:rsidR="00E118CD" w:rsidRPr="002B38FF" w:rsidRDefault="00D95247">
      <w:pPr>
        <w:rPr>
          <w:sz w:val="6"/>
          <w:szCs w:val="14"/>
        </w:rPr>
      </w:pPr>
      <w:r w:rsidRPr="002B38FF">
        <w:rPr>
          <w:sz w:val="6"/>
          <w:szCs w:val="14"/>
        </w:rPr>
        <w:t xml:space="preserve"> </w:t>
      </w:r>
    </w:p>
    <w:p w14:paraId="006F8D02" w14:textId="77777777" w:rsidR="00E118CD" w:rsidRPr="002B38FF" w:rsidRDefault="00D95247">
      <w:pPr>
        <w:rPr>
          <w:sz w:val="6"/>
          <w:szCs w:val="14"/>
        </w:rPr>
      </w:pPr>
      <w:r w:rsidRPr="002B38FF">
        <w:rPr>
          <w:rFonts w:ascii="arial,helvetica,sans-serif"/>
          <w:szCs w:val="14"/>
        </w:rPr>
        <w:t>Obertures mixtes en la zona comuna de trasters: disposici</w:t>
      </w:r>
      <w:r w:rsidRPr="002B38FF">
        <w:rPr>
          <w:rFonts w:ascii="arial,helvetica,sans-serif"/>
          <w:szCs w:val="14"/>
        </w:rPr>
        <w:t>ó</w:t>
      </w:r>
      <w:r w:rsidRPr="002B38FF">
        <w:rPr>
          <w:rFonts w:ascii="arial,helvetica,sans-serif"/>
          <w:szCs w:val="14"/>
        </w:rPr>
        <w:t>.</w:t>
      </w:r>
    </w:p>
    <w:p w14:paraId="528142A4" w14:textId="77777777" w:rsidR="00E118CD" w:rsidRPr="002B38FF" w:rsidRDefault="00D95247">
      <w:pPr>
        <w:rPr>
          <w:sz w:val="6"/>
          <w:szCs w:val="14"/>
        </w:rPr>
      </w:pPr>
      <w:r w:rsidRPr="002B38FF">
        <w:rPr>
          <w:sz w:val="6"/>
          <w:szCs w:val="14"/>
        </w:rPr>
        <w:t xml:space="preserve"> </w:t>
      </w:r>
    </w:p>
    <w:p w14:paraId="43E68145" w14:textId="77777777" w:rsidR="00E118CD" w:rsidRPr="002B38FF" w:rsidRDefault="00D95247">
      <w:pPr>
        <w:rPr>
          <w:sz w:val="6"/>
          <w:szCs w:val="14"/>
        </w:rPr>
      </w:pPr>
      <w:r w:rsidRPr="002B38FF">
        <w:rPr>
          <w:rFonts w:ascii="arial,helvetica,sans-serif"/>
          <w:szCs w:val="14"/>
        </w:rPr>
        <w:t>Nombre d</w:t>
      </w:r>
      <w:r w:rsidRPr="002B38FF">
        <w:rPr>
          <w:rFonts w:ascii="arial,helvetica,sans-serif"/>
          <w:szCs w:val="14"/>
        </w:rPr>
        <w:t>’</w:t>
      </w:r>
      <w:r w:rsidRPr="002B38FF">
        <w:rPr>
          <w:rFonts w:ascii="arial,helvetica,sans-serif"/>
          <w:szCs w:val="14"/>
        </w:rPr>
        <w:t>obertures de pas en la partici</w:t>
      </w:r>
      <w:r w:rsidRPr="002B38FF">
        <w:rPr>
          <w:rFonts w:ascii="arial,helvetica,sans-serif"/>
          <w:szCs w:val="14"/>
        </w:rPr>
        <w:t>ó</w:t>
      </w:r>
      <w:r w:rsidRPr="002B38FF">
        <w:rPr>
          <w:rFonts w:ascii="arial,helvetica,sans-serif"/>
          <w:szCs w:val="14"/>
        </w:rPr>
        <w:t xml:space="preserve"> entre traster i zona comuna.</w:t>
      </w:r>
    </w:p>
    <w:p w14:paraId="7CFA0463" w14:textId="77777777" w:rsidR="00E118CD" w:rsidRPr="002B38FF" w:rsidRDefault="00D95247">
      <w:pPr>
        <w:rPr>
          <w:sz w:val="6"/>
          <w:szCs w:val="14"/>
        </w:rPr>
      </w:pPr>
      <w:r w:rsidRPr="002B38FF">
        <w:rPr>
          <w:sz w:val="6"/>
          <w:szCs w:val="14"/>
        </w:rPr>
        <w:t xml:space="preserve"> </w:t>
      </w:r>
    </w:p>
    <w:p w14:paraId="1E873F61" w14:textId="77777777" w:rsidR="00E118CD" w:rsidRPr="002B38FF" w:rsidRDefault="00D95247">
      <w:pPr>
        <w:rPr>
          <w:sz w:val="6"/>
          <w:szCs w:val="14"/>
        </w:rPr>
      </w:pPr>
      <w:r w:rsidRPr="002B38FF">
        <w:rPr>
          <w:rFonts w:ascii="arial,helvetica,sans-serif"/>
          <w:szCs w:val="14"/>
        </w:rPr>
        <w:t>Obertures d</w:t>
      </w:r>
      <w:r w:rsidRPr="002B38FF">
        <w:rPr>
          <w:rFonts w:ascii="arial,helvetica,sans-serif"/>
          <w:szCs w:val="14"/>
        </w:rPr>
        <w:t>’</w:t>
      </w:r>
      <w:r w:rsidRPr="002B38FF">
        <w:rPr>
          <w:rFonts w:ascii="arial,helvetica,sans-serif"/>
          <w:szCs w:val="14"/>
        </w:rPr>
        <w:t>admissi</w:t>
      </w:r>
      <w:r w:rsidRPr="002B38FF">
        <w:rPr>
          <w:rFonts w:ascii="arial,helvetica,sans-serif"/>
          <w:szCs w:val="14"/>
        </w:rPr>
        <w:t>ó</w:t>
      </w:r>
      <w:r w:rsidRPr="002B38FF">
        <w:rPr>
          <w:rFonts w:ascii="arial,helvetica,sans-serif"/>
          <w:szCs w:val="14"/>
        </w:rPr>
        <w:t xml:space="preserve"> i extracci</w:t>
      </w:r>
      <w:r w:rsidRPr="002B38FF">
        <w:rPr>
          <w:rFonts w:ascii="arial,helvetica,sans-serif"/>
          <w:szCs w:val="14"/>
        </w:rPr>
        <w:t>ó</w:t>
      </w:r>
      <w:r w:rsidRPr="002B38FF">
        <w:rPr>
          <w:rFonts w:ascii="arial,helvetica,sans-serif"/>
          <w:szCs w:val="14"/>
        </w:rPr>
        <w:t xml:space="preserve"> de trasters: comunicaci</w:t>
      </w:r>
      <w:r w:rsidRPr="002B38FF">
        <w:rPr>
          <w:rFonts w:ascii="arial,helvetica,sans-serif"/>
          <w:szCs w:val="14"/>
        </w:rPr>
        <w:t>ó</w:t>
      </w:r>
      <w:r w:rsidRPr="002B38FF">
        <w:rPr>
          <w:rFonts w:ascii="arial,helvetica,sans-serif"/>
          <w:szCs w:val="14"/>
        </w:rPr>
        <w:t xml:space="preserve"> amb l</w:t>
      </w:r>
      <w:r w:rsidRPr="002B38FF">
        <w:rPr>
          <w:rFonts w:ascii="arial,helvetica,sans-serif"/>
          <w:szCs w:val="14"/>
        </w:rPr>
        <w:t>’</w:t>
      </w:r>
      <w:r w:rsidRPr="002B38FF">
        <w:rPr>
          <w:rFonts w:ascii="arial,helvetica,sans-serif"/>
          <w:szCs w:val="14"/>
        </w:rPr>
        <w:t>exterior i separaci</w:t>
      </w:r>
      <w:r w:rsidRPr="002B38FF">
        <w:rPr>
          <w:rFonts w:ascii="arial,helvetica,sans-serif"/>
          <w:szCs w:val="14"/>
        </w:rPr>
        <w:t>ó</w:t>
      </w:r>
      <w:r w:rsidRPr="002B38FF">
        <w:rPr>
          <w:rFonts w:ascii="arial,helvetica,sans-serif"/>
          <w:szCs w:val="14"/>
        </w:rPr>
        <w:t xml:space="preserve"> vertical entre si.</w:t>
      </w:r>
    </w:p>
    <w:p w14:paraId="459737FE" w14:textId="77777777" w:rsidR="00E118CD" w:rsidRPr="002B38FF" w:rsidRDefault="00D95247">
      <w:pPr>
        <w:rPr>
          <w:sz w:val="6"/>
          <w:szCs w:val="14"/>
        </w:rPr>
      </w:pPr>
      <w:r w:rsidRPr="002B38FF">
        <w:rPr>
          <w:sz w:val="6"/>
          <w:szCs w:val="14"/>
        </w:rPr>
        <w:t xml:space="preserve"> </w:t>
      </w:r>
    </w:p>
    <w:p w14:paraId="554BD740" w14:textId="77777777" w:rsidR="00E118CD" w:rsidRPr="002B38FF" w:rsidRDefault="00D95247">
      <w:pPr>
        <w:rPr>
          <w:sz w:val="6"/>
          <w:szCs w:val="14"/>
        </w:rPr>
      </w:pPr>
      <w:r w:rsidRPr="002B38FF">
        <w:rPr>
          <w:rFonts w:ascii="arial,helvetica,sans-serif"/>
          <w:szCs w:val="14"/>
        </w:rPr>
        <w:t>Obertures mixtes en magatzems: disposici</w:t>
      </w:r>
      <w:r w:rsidRPr="002B38FF">
        <w:rPr>
          <w:rFonts w:ascii="arial,helvetica,sans-serif"/>
          <w:szCs w:val="14"/>
        </w:rPr>
        <w:t>ó</w:t>
      </w:r>
      <w:r w:rsidRPr="002B38FF">
        <w:rPr>
          <w:rFonts w:ascii="arial,helvetica,sans-serif"/>
          <w:szCs w:val="14"/>
        </w:rPr>
        <w:t>.</w:t>
      </w:r>
    </w:p>
    <w:p w14:paraId="598D9322" w14:textId="77777777" w:rsidR="00E118CD" w:rsidRPr="002B38FF" w:rsidRDefault="00D95247">
      <w:pPr>
        <w:rPr>
          <w:sz w:val="6"/>
          <w:szCs w:val="14"/>
        </w:rPr>
      </w:pPr>
      <w:r w:rsidRPr="002B38FF">
        <w:rPr>
          <w:sz w:val="6"/>
          <w:szCs w:val="14"/>
        </w:rPr>
        <w:t xml:space="preserve"> </w:t>
      </w:r>
    </w:p>
    <w:p w14:paraId="275253DF" w14:textId="77777777" w:rsidR="00E118CD" w:rsidRPr="002B38FF" w:rsidRDefault="00D95247">
      <w:pPr>
        <w:rPr>
          <w:sz w:val="6"/>
          <w:szCs w:val="14"/>
        </w:rPr>
      </w:pPr>
      <w:r w:rsidRPr="002B38FF">
        <w:rPr>
          <w:rFonts w:ascii="arial,helvetica,sans-serif"/>
          <w:szCs w:val="14"/>
        </w:rPr>
        <w:t>Airejadors: dist</w:t>
      </w:r>
      <w:r w:rsidRPr="002B38FF">
        <w:rPr>
          <w:rFonts w:ascii="arial,helvetica,sans-serif"/>
          <w:szCs w:val="14"/>
        </w:rPr>
        <w:t>à</w:t>
      </w:r>
      <w:r w:rsidRPr="002B38FF">
        <w:rPr>
          <w:rFonts w:ascii="arial,helvetica,sans-serif"/>
          <w:szCs w:val="14"/>
        </w:rPr>
        <w:t>ncia de terra.</w:t>
      </w:r>
    </w:p>
    <w:p w14:paraId="1C6867A8" w14:textId="77777777" w:rsidR="00E118CD" w:rsidRPr="002B38FF" w:rsidRDefault="00D95247">
      <w:pPr>
        <w:rPr>
          <w:sz w:val="6"/>
          <w:szCs w:val="14"/>
        </w:rPr>
      </w:pPr>
      <w:r w:rsidRPr="002B38FF">
        <w:rPr>
          <w:sz w:val="6"/>
          <w:szCs w:val="14"/>
        </w:rPr>
        <w:t xml:space="preserve"> </w:t>
      </w:r>
    </w:p>
    <w:p w14:paraId="6C5D631B" w14:textId="77777777" w:rsidR="00E118CD" w:rsidRPr="002B38FF" w:rsidRDefault="00D95247">
      <w:pPr>
        <w:rPr>
          <w:sz w:val="6"/>
          <w:szCs w:val="14"/>
        </w:rPr>
      </w:pPr>
      <w:r w:rsidRPr="002B38FF">
        <w:rPr>
          <w:rFonts w:ascii="arial,helvetica,sans-serif"/>
          <w:szCs w:val="14"/>
        </w:rPr>
        <w:t>Obertures d</w:t>
      </w:r>
      <w:r w:rsidRPr="002B38FF">
        <w:rPr>
          <w:rFonts w:ascii="arial,helvetica,sans-serif"/>
          <w:szCs w:val="14"/>
        </w:rPr>
        <w:t>’</w:t>
      </w:r>
      <w:r w:rsidRPr="002B38FF">
        <w:rPr>
          <w:rFonts w:ascii="arial,helvetica,sans-serif"/>
          <w:szCs w:val="14"/>
        </w:rPr>
        <w:t>extracci</w:t>
      </w:r>
      <w:r w:rsidRPr="002B38FF">
        <w:rPr>
          <w:rFonts w:ascii="arial,helvetica,sans-serif"/>
          <w:szCs w:val="14"/>
        </w:rPr>
        <w:t>ó</w:t>
      </w:r>
      <w:r w:rsidRPr="002B38FF">
        <w:rPr>
          <w:rFonts w:ascii="arial,helvetica,sans-serif"/>
          <w:szCs w:val="14"/>
        </w:rPr>
        <w:t>: connexi</w:t>
      </w:r>
      <w:r w:rsidRPr="002B38FF">
        <w:rPr>
          <w:rFonts w:ascii="arial,helvetica,sans-serif"/>
          <w:szCs w:val="14"/>
        </w:rPr>
        <w:t>ó</w:t>
      </w:r>
      <w:r w:rsidRPr="002B38FF">
        <w:rPr>
          <w:rFonts w:ascii="arial,helvetica,sans-serif"/>
          <w:szCs w:val="14"/>
        </w:rPr>
        <w:t xml:space="preserve"> al conducte d</w:t>
      </w:r>
      <w:r w:rsidRPr="002B38FF">
        <w:rPr>
          <w:rFonts w:ascii="arial,helvetica,sans-serif"/>
          <w:szCs w:val="14"/>
        </w:rPr>
        <w:t>’</w:t>
      </w:r>
      <w:r w:rsidRPr="002B38FF">
        <w:rPr>
          <w:rFonts w:ascii="arial,helvetica,sans-serif"/>
          <w:szCs w:val="14"/>
        </w:rPr>
        <w:t>extracci</w:t>
      </w:r>
      <w:r w:rsidRPr="002B38FF">
        <w:rPr>
          <w:rFonts w:ascii="arial,helvetica,sans-serif"/>
          <w:szCs w:val="14"/>
        </w:rPr>
        <w:t>ó</w:t>
      </w:r>
      <w:r w:rsidRPr="002B38FF">
        <w:rPr>
          <w:rFonts w:ascii="arial,helvetica,sans-serif"/>
          <w:szCs w:val="14"/>
        </w:rPr>
        <w:t>. Dist</w:t>
      </w:r>
      <w:r w:rsidRPr="002B38FF">
        <w:rPr>
          <w:rFonts w:ascii="arial,helvetica,sans-serif"/>
          <w:szCs w:val="14"/>
        </w:rPr>
        <w:t>à</w:t>
      </w:r>
      <w:r w:rsidRPr="002B38FF">
        <w:rPr>
          <w:rFonts w:ascii="arial,helvetica,sans-serif"/>
          <w:szCs w:val="14"/>
        </w:rPr>
        <w:t>ncia a sostre. Dist</w:t>
      </w:r>
      <w:r w:rsidRPr="002B38FF">
        <w:rPr>
          <w:rFonts w:ascii="arial,helvetica,sans-serif"/>
          <w:szCs w:val="14"/>
        </w:rPr>
        <w:t>à</w:t>
      </w:r>
      <w:r w:rsidRPr="002B38FF">
        <w:rPr>
          <w:rFonts w:ascii="arial,helvetica,sans-serif"/>
          <w:szCs w:val="14"/>
        </w:rPr>
        <w:t>ncia a rac</w:t>
      </w:r>
      <w:r w:rsidRPr="002B38FF">
        <w:rPr>
          <w:rFonts w:ascii="arial,helvetica,sans-serif"/>
          <w:szCs w:val="14"/>
        </w:rPr>
        <w:t>ó</w:t>
      </w:r>
      <w:r w:rsidRPr="002B38FF">
        <w:rPr>
          <w:rFonts w:ascii="arial,helvetica,sans-serif"/>
          <w:szCs w:val="14"/>
        </w:rPr>
        <w:t xml:space="preserve"> o cantonada.</w:t>
      </w:r>
    </w:p>
    <w:p w14:paraId="55B00329" w14:textId="77777777" w:rsidR="00E118CD" w:rsidRPr="002B38FF" w:rsidRDefault="00D95247">
      <w:pPr>
        <w:rPr>
          <w:sz w:val="6"/>
          <w:szCs w:val="14"/>
        </w:rPr>
      </w:pPr>
      <w:r w:rsidRPr="002B38FF">
        <w:rPr>
          <w:sz w:val="6"/>
          <w:szCs w:val="14"/>
        </w:rPr>
        <w:t xml:space="preserve"> </w:t>
      </w:r>
    </w:p>
    <w:p w14:paraId="5C761B94" w14:textId="77777777" w:rsidR="00E118CD" w:rsidRPr="002B38FF" w:rsidRDefault="00D95247">
      <w:pPr>
        <w:numPr>
          <w:ilvl w:val="0"/>
          <w:numId w:val="199"/>
        </w:numPr>
        <w:rPr>
          <w:sz w:val="6"/>
          <w:szCs w:val="14"/>
        </w:rPr>
      </w:pPr>
      <w:r w:rsidRPr="002B38FF">
        <w:rPr>
          <w:rFonts w:ascii="arial,helvetica,sans-serif"/>
          <w:b/>
          <w:szCs w:val="14"/>
        </w:rPr>
        <w:t>Assaigs i proves</w:t>
      </w:r>
    </w:p>
    <w:p w14:paraId="3A0CD4E2" w14:textId="77777777" w:rsidR="00E118CD" w:rsidRPr="002B38FF" w:rsidRDefault="00D95247">
      <w:pPr>
        <w:rPr>
          <w:sz w:val="6"/>
          <w:szCs w:val="14"/>
        </w:rPr>
      </w:pPr>
      <w:r w:rsidRPr="002B38FF">
        <w:rPr>
          <w:sz w:val="6"/>
          <w:szCs w:val="14"/>
        </w:rPr>
        <w:t xml:space="preserve"> </w:t>
      </w:r>
    </w:p>
    <w:p w14:paraId="194FACF5" w14:textId="77777777" w:rsidR="00E118CD" w:rsidRPr="002B38FF" w:rsidRDefault="00D95247">
      <w:pPr>
        <w:rPr>
          <w:sz w:val="6"/>
          <w:szCs w:val="14"/>
        </w:rPr>
      </w:pPr>
      <w:r w:rsidRPr="002B38FF">
        <w:rPr>
          <w:rFonts w:ascii="arial,helvetica,sans-serif"/>
          <w:szCs w:val="14"/>
        </w:rPr>
        <w:t>Proves de recepci</w:t>
      </w:r>
      <w:r w:rsidRPr="002B38FF">
        <w:rPr>
          <w:rFonts w:ascii="arial,helvetica,sans-serif"/>
          <w:szCs w:val="14"/>
        </w:rPr>
        <w:t>ó</w:t>
      </w:r>
      <w:r w:rsidRPr="002B38FF">
        <w:rPr>
          <w:rFonts w:ascii="arial,helvetica,sans-serif"/>
          <w:szCs w:val="14"/>
        </w:rPr>
        <w:t xml:space="preserve"> de xarxes de conductes d</w:t>
      </w:r>
      <w:r w:rsidRPr="002B38FF">
        <w:rPr>
          <w:rFonts w:ascii="arial,helvetica,sans-serif"/>
          <w:szCs w:val="14"/>
        </w:rPr>
        <w:t>’</w:t>
      </w:r>
      <w:r w:rsidRPr="002B38FF">
        <w:rPr>
          <w:rFonts w:ascii="arial,helvetica,sans-serif"/>
          <w:szCs w:val="14"/>
        </w:rPr>
        <w:t>aire (IT 2.2.5).</w:t>
      </w:r>
    </w:p>
    <w:p w14:paraId="20AAF817" w14:textId="77777777" w:rsidR="00E118CD" w:rsidRPr="002B38FF" w:rsidRDefault="00D95247">
      <w:pPr>
        <w:rPr>
          <w:sz w:val="6"/>
          <w:szCs w:val="14"/>
        </w:rPr>
      </w:pPr>
      <w:r w:rsidRPr="002B38FF">
        <w:rPr>
          <w:rFonts w:ascii="Arial,sans-serif"/>
          <w:b/>
          <w:sz w:val="18"/>
          <w:szCs w:val="14"/>
        </w:rPr>
        <w:t>6.3. Instal</w:t>
      </w:r>
      <w:r w:rsidRPr="002B38FF">
        <w:rPr>
          <w:rFonts w:ascii="Arial,sans-serif"/>
          <w:b/>
          <w:sz w:val="18"/>
          <w:szCs w:val="14"/>
        </w:rPr>
        <w:t>·</w:t>
      </w:r>
      <w:r w:rsidRPr="002B38FF">
        <w:rPr>
          <w:rFonts w:ascii="Arial,sans-serif"/>
          <w:b/>
          <w:sz w:val="18"/>
          <w:szCs w:val="14"/>
        </w:rPr>
        <w:t>laci</w:t>
      </w:r>
      <w:r w:rsidRPr="002B38FF">
        <w:rPr>
          <w:rFonts w:ascii="Arial,sans-serif"/>
          <w:b/>
          <w:sz w:val="18"/>
          <w:szCs w:val="14"/>
        </w:rPr>
        <w:t>ó</w:t>
      </w:r>
      <w:r w:rsidRPr="002B38FF">
        <w:rPr>
          <w:rFonts w:ascii="Arial,sans-serif"/>
          <w:b/>
          <w:sz w:val="18"/>
          <w:szCs w:val="14"/>
        </w:rPr>
        <w:t xml:space="preserve"> d</w:t>
      </w:r>
      <w:r w:rsidRPr="002B38FF">
        <w:rPr>
          <w:rFonts w:ascii="Arial,sans-serif"/>
          <w:b/>
          <w:sz w:val="18"/>
          <w:szCs w:val="14"/>
        </w:rPr>
        <w:t>’</w:t>
      </w:r>
      <w:r w:rsidRPr="002B38FF">
        <w:rPr>
          <w:rFonts w:ascii="Arial,sans-serif"/>
          <w:b/>
          <w:sz w:val="18"/>
          <w:szCs w:val="14"/>
        </w:rPr>
        <w:t>electricitat: baixa tensi</w:t>
      </w:r>
      <w:r w:rsidRPr="002B38FF">
        <w:rPr>
          <w:rFonts w:ascii="Arial,sans-serif"/>
          <w:b/>
          <w:sz w:val="18"/>
          <w:szCs w:val="14"/>
        </w:rPr>
        <w:t>ó</w:t>
      </w:r>
      <w:r w:rsidRPr="002B38FF">
        <w:rPr>
          <w:rFonts w:ascii="Arial,sans-serif"/>
          <w:b/>
          <w:sz w:val="18"/>
          <w:szCs w:val="14"/>
        </w:rPr>
        <w:t xml:space="preserve"> i presa de terra</w:t>
      </w:r>
    </w:p>
    <w:p w14:paraId="59FC4FF6"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3F9486C1"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400273A7" w14:textId="77777777" w:rsidR="00E118CD" w:rsidRPr="002B38FF" w:rsidRDefault="00D95247">
      <w:pPr>
        <w:rPr>
          <w:sz w:val="6"/>
          <w:szCs w:val="14"/>
        </w:rPr>
      </w:pPr>
      <w:r w:rsidRPr="002B38FF">
        <w:rPr>
          <w:rFonts w:ascii="Arial,sans-serif"/>
          <w:sz w:val="18"/>
          <w:szCs w:val="14"/>
        </w:rPr>
        <w:t xml:space="preserve"> </w:t>
      </w:r>
    </w:p>
    <w:p w14:paraId="391BA9D5"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baixa tensi</w:t>
      </w:r>
      <w:r w:rsidRPr="002B38FF">
        <w:rPr>
          <w:rFonts w:ascii="Arial,sans-serif"/>
          <w:szCs w:val="14"/>
        </w:rPr>
        <w:t>ó</w:t>
      </w:r>
      <w:r w:rsidRPr="002B38FF">
        <w:rPr>
          <w:rFonts w:ascii="Arial,sans-serif"/>
          <w:szCs w:val="14"/>
        </w:rPr>
        <w:t>: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la xarxa de distribuci</w:t>
      </w:r>
      <w:r w:rsidRPr="002B38FF">
        <w:rPr>
          <w:rFonts w:ascii="Arial,sans-serif"/>
          <w:szCs w:val="14"/>
        </w:rPr>
        <w:t>ó</w:t>
      </w:r>
      <w:r w:rsidRPr="002B38FF">
        <w:rPr>
          <w:rFonts w:ascii="Arial,sans-serif"/>
          <w:szCs w:val="14"/>
        </w:rPr>
        <w:t xml:space="preserve"> el</w:t>
      </w:r>
      <w:r w:rsidRPr="002B38FF">
        <w:rPr>
          <w:rFonts w:ascii="Arial,sans-serif"/>
          <w:szCs w:val="14"/>
        </w:rPr>
        <w:t>è</w:t>
      </w:r>
      <w:r w:rsidRPr="002B38FF">
        <w:rPr>
          <w:rFonts w:ascii="Arial,sans-serif"/>
          <w:szCs w:val="14"/>
        </w:rPr>
        <w:t>ctrica per a tensions entre 230 / 400 V, des del final de la connexi</w:t>
      </w:r>
      <w:r w:rsidRPr="002B38FF">
        <w:rPr>
          <w:rFonts w:ascii="Arial,sans-serif"/>
          <w:szCs w:val="14"/>
        </w:rPr>
        <w:t>ó</w:t>
      </w:r>
      <w:r w:rsidRPr="002B38FF">
        <w:rPr>
          <w:rFonts w:ascii="Arial,sans-serif"/>
          <w:szCs w:val="14"/>
        </w:rPr>
        <w:t xml:space="preserve"> del servei de la companyia subministradora en el quadre o caixa general de protecci</w:t>
      </w:r>
      <w:r w:rsidRPr="002B38FF">
        <w:rPr>
          <w:rFonts w:ascii="Arial,sans-serif"/>
          <w:szCs w:val="14"/>
        </w:rPr>
        <w:t>ó</w:t>
      </w:r>
      <w:r w:rsidRPr="002B38FF">
        <w:rPr>
          <w:rFonts w:ascii="Arial,sans-serif"/>
          <w:szCs w:val="14"/>
        </w:rPr>
        <w:t xml:space="preserve"> fins als punts d</w:t>
      </w:r>
      <w:r w:rsidRPr="002B38FF">
        <w:rPr>
          <w:rFonts w:ascii="Arial,sans-serif"/>
          <w:szCs w:val="14"/>
        </w:rPr>
        <w:t>’</w:t>
      </w:r>
      <w:r w:rsidRPr="002B38FF">
        <w:rPr>
          <w:rFonts w:ascii="Arial,sans-serif"/>
          <w:szCs w:val="14"/>
        </w:rPr>
        <w:t>utilitzaci</w:t>
      </w:r>
      <w:r w:rsidRPr="002B38FF">
        <w:rPr>
          <w:rFonts w:ascii="Arial,sans-serif"/>
          <w:szCs w:val="14"/>
        </w:rPr>
        <w:t>ó</w:t>
      </w:r>
      <w:r w:rsidRPr="002B38FF">
        <w:rPr>
          <w:rFonts w:ascii="Arial,sans-serif"/>
          <w:szCs w:val="14"/>
        </w:rPr>
        <w:t xml:space="preserve"> en l</w:t>
      </w:r>
      <w:r w:rsidRPr="002B38FF">
        <w:rPr>
          <w:rFonts w:ascii="Arial,sans-serif"/>
          <w:szCs w:val="14"/>
        </w:rPr>
        <w:t>’</w:t>
      </w:r>
      <w:r w:rsidRPr="002B38FF">
        <w:rPr>
          <w:rFonts w:ascii="Arial,sans-serif"/>
          <w:szCs w:val="14"/>
        </w:rPr>
        <w:t>edifici.</w:t>
      </w:r>
    </w:p>
    <w:p w14:paraId="754F13E3" w14:textId="77777777" w:rsidR="00E118CD" w:rsidRPr="002B38FF" w:rsidRDefault="00D95247">
      <w:pPr>
        <w:rPr>
          <w:sz w:val="6"/>
          <w:szCs w:val="14"/>
        </w:rPr>
      </w:pPr>
      <w:r w:rsidRPr="002B38FF">
        <w:rPr>
          <w:rFonts w:ascii="Arial,sans-serif"/>
          <w:sz w:val="18"/>
          <w:szCs w:val="14"/>
        </w:rPr>
        <w:t xml:space="preserve"> </w:t>
      </w:r>
    </w:p>
    <w:p w14:paraId="75BADE8D"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connexi</w:t>
      </w:r>
      <w:r w:rsidRPr="002B38FF">
        <w:rPr>
          <w:rFonts w:ascii="Arial,sans-serif"/>
          <w:szCs w:val="14"/>
        </w:rPr>
        <w:t>ó</w:t>
      </w:r>
      <w:r w:rsidRPr="002B38FF">
        <w:rPr>
          <w:rFonts w:ascii="Arial,sans-serif"/>
          <w:szCs w:val="14"/>
        </w:rPr>
        <w:t xml:space="preserve"> a terra: s</w:t>
      </w:r>
      <w:r w:rsidRPr="002B38FF">
        <w:rPr>
          <w:rFonts w:ascii="Arial,sans-serif"/>
          <w:szCs w:val="14"/>
        </w:rPr>
        <w:t>’</w:t>
      </w:r>
      <w:r w:rsidRPr="002B38FF">
        <w:rPr>
          <w:rFonts w:ascii="Arial,sans-serif"/>
          <w:szCs w:val="14"/>
        </w:rPr>
        <w:t>estableixen per a limitar la tensi</w:t>
      </w:r>
      <w:r w:rsidRPr="002B38FF">
        <w:rPr>
          <w:rFonts w:ascii="Arial,sans-serif"/>
          <w:szCs w:val="14"/>
        </w:rPr>
        <w:t>ó</w:t>
      </w:r>
      <w:r w:rsidRPr="002B38FF">
        <w:rPr>
          <w:rFonts w:ascii="Arial,sans-serif"/>
          <w:szCs w:val="14"/>
        </w:rPr>
        <w:t xml:space="preserve"> que, respecte a la terra, puguin presentar en un moment donat les masses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assegurar la protecci</w:t>
      </w:r>
      <w:r w:rsidRPr="002B38FF">
        <w:rPr>
          <w:rFonts w:ascii="Arial,sans-serif"/>
          <w:szCs w:val="14"/>
        </w:rPr>
        <w:t>ó</w:t>
      </w:r>
      <w:r w:rsidRPr="002B38FF">
        <w:rPr>
          <w:rFonts w:ascii="Arial,sans-serif"/>
          <w:szCs w:val="14"/>
        </w:rPr>
        <w:t xml:space="preserve"> de les proteccions i eliminar o disminuir el risc que suposa una avaria en els materials el</w:t>
      </w:r>
      <w:r w:rsidRPr="002B38FF">
        <w:rPr>
          <w:rFonts w:ascii="Arial,sans-serif"/>
          <w:szCs w:val="14"/>
        </w:rPr>
        <w:t>è</w:t>
      </w:r>
      <w:r w:rsidRPr="002B38FF">
        <w:rPr>
          <w:rFonts w:ascii="Arial,sans-serif"/>
          <w:szCs w:val="14"/>
        </w:rPr>
        <w:t xml:space="preserve">ctrics utilitzats. </w:t>
      </w:r>
      <w:r w:rsidRPr="002B38FF">
        <w:rPr>
          <w:rFonts w:ascii="Arial,sans-serif"/>
          <w:szCs w:val="14"/>
        </w:rPr>
        <w:t>É</w:t>
      </w:r>
      <w:r w:rsidRPr="002B38FF">
        <w:rPr>
          <w:rFonts w:ascii="Arial,sans-serif"/>
          <w:szCs w:val="14"/>
        </w:rPr>
        <w:t>s una uni</w:t>
      </w:r>
      <w:r w:rsidRPr="002B38FF">
        <w:rPr>
          <w:rFonts w:ascii="Arial,sans-serif"/>
          <w:szCs w:val="14"/>
        </w:rPr>
        <w:t>ó</w:t>
      </w:r>
      <w:r w:rsidRPr="002B38FF">
        <w:rPr>
          <w:rFonts w:ascii="Arial,sans-serif"/>
          <w:szCs w:val="14"/>
        </w:rPr>
        <w:t xml:space="preserve"> el</w:t>
      </w:r>
      <w:r w:rsidRPr="002B38FF">
        <w:rPr>
          <w:rFonts w:ascii="Arial,sans-serif"/>
          <w:szCs w:val="14"/>
        </w:rPr>
        <w:t>è</w:t>
      </w:r>
      <w:r w:rsidRPr="002B38FF">
        <w:rPr>
          <w:rFonts w:ascii="Arial,sans-serif"/>
          <w:szCs w:val="14"/>
        </w:rPr>
        <w:t>ctrica directa, sense fusibles ni cap protecci</w:t>
      </w:r>
      <w:r w:rsidRPr="002B38FF">
        <w:rPr>
          <w:rFonts w:ascii="Arial,sans-serif"/>
          <w:szCs w:val="14"/>
        </w:rPr>
        <w:t>ó</w:t>
      </w:r>
      <w:r w:rsidRPr="002B38FF">
        <w:rPr>
          <w:rFonts w:ascii="Arial,sans-serif"/>
          <w:szCs w:val="14"/>
        </w:rPr>
        <w:t>, d</w:t>
      </w:r>
      <w:r w:rsidRPr="002B38FF">
        <w:rPr>
          <w:rFonts w:ascii="Arial,sans-serif"/>
          <w:szCs w:val="14"/>
        </w:rPr>
        <w:t>’</w:t>
      </w:r>
      <w:r w:rsidRPr="002B38FF">
        <w:rPr>
          <w:rFonts w:ascii="Arial,sans-serif"/>
          <w:szCs w:val="14"/>
        </w:rPr>
        <w:t>una part del circuit el</w:t>
      </w:r>
      <w:r w:rsidRPr="002B38FF">
        <w:rPr>
          <w:rFonts w:ascii="Arial,sans-serif"/>
          <w:szCs w:val="14"/>
        </w:rPr>
        <w:t>è</w:t>
      </w:r>
      <w:r w:rsidRPr="002B38FF">
        <w:rPr>
          <w:rFonts w:ascii="Arial,sans-serif"/>
          <w:szCs w:val="14"/>
        </w:rPr>
        <w:t>ctric o d</w:t>
      </w:r>
      <w:r w:rsidRPr="002B38FF">
        <w:rPr>
          <w:rFonts w:ascii="Arial,sans-serif"/>
          <w:szCs w:val="14"/>
        </w:rPr>
        <w:t>’</w:t>
      </w:r>
      <w:r w:rsidRPr="002B38FF">
        <w:rPr>
          <w:rFonts w:ascii="Arial,sans-serif"/>
          <w:szCs w:val="14"/>
        </w:rPr>
        <w:t>una part conductora no pertanyent a aquest mitjan</w:t>
      </w:r>
      <w:r w:rsidRPr="002B38FF">
        <w:rPr>
          <w:rFonts w:ascii="Arial,sans-serif"/>
          <w:szCs w:val="14"/>
        </w:rPr>
        <w:t>ç</w:t>
      </w:r>
      <w:r w:rsidRPr="002B38FF">
        <w:rPr>
          <w:rFonts w:ascii="Arial,sans-serif"/>
          <w:szCs w:val="14"/>
        </w:rPr>
        <w:t>ant una presa de terra amb un el</w:t>
      </w:r>
      <w:r w:rsidRPr="002B38FF">
        <w:rPr>
          <w:rFonts w:ascii="Arial,sans-serif"/>
          <w:szCs w:val="14"/>
        </w:rPr>
        <w:t>è</w:t>
      </w:r>
      <w:r w:rsidRPr="002B38FF">
        <w:rPr>
          <w:rFonts w:ascii="Arial,sans-serif"/>
          <w:szCs w:val="14"/>
        </w:rPr>
        <w:t>ctrode o grups d</w:t>
      </w:r>
      <w:r w:rsidRPr="002B38FF">
        <w:rPr>
          <w:rFonts w:ascii="Arial,sans-serif"/>
          <w:szCs w:val="14"/>
        </w:rPr>
        <w:t>’</w:t>
      </w:r>
      <w:r w:rsidRPr="002B38FF">
        <w:rPr>
          <w:rFonts w:ascii="Arial,sans-serif"/>
          <w:szCs w:val="14"/>
        </w:rPr>
        <w:t>el</w:t>
      </w:r>
      <w:r w:rsidRPr="002B38FF">
        <w:rPr>
          <w:rFonts w:ascii="Arial,sans-serif"/>
          <w:szCs w:val="14"/>
        </w:rPr>
        <w:t>è</w:t>
      </w:r>
      <w:r w:rsidRPr="002B38FF">
        <w:rPr>
          <w:rFonts w:ascii="Arial,sans-serif"/>
          <w:szCs w:val="14"/>
        </w:rPr>
        <w:t>ctrodes colgats en terra.</w:t>
      </w:r>
    </w:p>
    <w:p w14:paraId="1CF8C76D" w14:textId="77777777" w:rsidR="00E118CD" w:rsidRPr="002B38FF" w:rsidRDefault="00D95247">
      <w:pPr>
        <w:rPr>
          <w:sz w:val="6"/>
          <w:szCs w:val="14"/>
        </w:rPr>
      </w:pPr>
      <w:r w:rsidRPr="002B38FF">
        <w:rPr>
          <w:rFonts w:ascii="Arial,sans-serif"/>
          <w:sz w:val="18"/>
          <w:szCs w:val="14"/>
        </w:rPr>
        <w:t xml:space="preserve"> </w:t>
      </w:r>
    </w:p>
    <w:p w14:paraId="0F077259"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2BBA7A54" w14:textId="77777777" w:rsidR="00E118CD" w:rsidRPr="002B38FF" w:rsidRDefault="00D95247">
      <w:pPr>
        <w:rPr>
          <w:sz w:val="6"/>
          <w:szCs w:val="14"/>
        </w:rPr>
      </w:pPr>
      <w:r w:rsidRPr="002B38FF">
        <w:rPr>
          <w:rFonts w:ascii="Arial,sans-serif"/>
          <w:sz w:val="18"/>
          <w:szCs w:val="14"/>
        </w:rPr>
        <w:t xml:space="preserve"> </w:t>
      </w:r>
    </w:p>
    <w:p w14:paraId="2BF3B29F"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baixa tensi</w:t>
      </w:r>
      <w:r w:rsidRPr="002B38FF">
        <w:rPr>
          <w:rFonts w:ascii="Arial,sans-serif"/>
          <w:szCs w:val="14"/>
        </w:rPr>
        <w:t>ó</w:t>
      </w:r>
      <w:r w:rsidRPr="002B38FF">
        <w:rPr>
          <w:rFonts w:ascii="Arial,sans-serif"/>
          <w:szCs w:val="14"/>
        </w:rPr>
        <w:t>: els conductors es mesuraran i valoraran per metre lineal de longitud d</w:t>
      </w:r>
      <w:r w:rsidRPr="002B38FF">
        <w:rPr>
          <w:rFonts w:ascii="Arial,sans-serif"/>
          <w:szCs w:val="14"/>
        </w:rPr>
        <w:t>’</w:t>
      </w:r>
      <w:r w:rsidRPr="002B38FF">
        <w:rPr>
          <w:rFonts w:ascii="Arial,sans-serif"/>
          <w:szCs w:val="14"/>
        </w:rPr>
        <w:t>iguals caracter</w:t>
      </w:r>
      <w:r w:rsidRPr="002B38FF">
        <w:rPr>
          <w:rFonts w:ascii="Arial,sans-serif"/>
          <w:szCs w:val="14"/>
        </w:rPr>
        <w:t>í</w:t>
      </w:r>
      <w:r w:rsidRPr="002B38FF">
        <w:rPr>
          <w:rFonts w:ascii="Arial,sans-serif"/>
          <w:szCs w:val="14"/>
        </w:rPr>
        <w:t>stiques, tot aix</w:t>
      </w:r>
      <w:r w:rsidRPr="002B38FF">
        <w:rPr>
          <w:rFonts w:ascii="Arial,sans-serif"/>
          <w:szCs w:val="14"/>
        </w:rPr>
        <w:t>ò</w:t>
      </w:r>
      <w:r w:rsidRPr="002B38FF">
        <w:rPr>
          <w:rFonts w:ascii="Arial,sans-serif"/>
          <w:szCs w:val="14"/>
        </w:rPr>
        <w:t xml:space="preserve"> completament col</w:t>
      </w:r>
      <w:r w:rsidRPr="002B38FF">
        <w:rPr>
          <w:rFonts w:ascii="Arial,sans-serif"/>
          <w:szCs w:val="14"/>
        </w:rPr>
        <w:t>·</w:t>
      </w:r>
      <w:r w:rsidRPr="002B38FF">
        <w:rPr>
          <w:rFonts w:ascii="Arial,sans-serif"/>
          <w:szCs w:val="14"/>
        </w:rPr>
        <w:t>locat incloent-hi tub, safata o canal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i part proporcional de caixes de derivaci</w:t>
      </w:r>
      <w:r w:rsidRPr="002B38FF">
        <w:rPr>
          <w:rFonts w:ascii="Arial,sans-serif"/>
          <w:szCs w:val="14"/>
        </w:rPr>
        <w:t>ó</w:t>
      </w:r>
      <w:r w:rsidRPr="002B38FF">
        <w:rPr>
          <w:rFonts w:ascii="Arial,sans-serif"/>
          <w:szCs w:val="14"/>
        </w:rPr>
        <w:t xml:space="preserve"> i ajudes d</w:t>
      </w:r>
      <w:r w:rsidRPr="002B38FF">
        <w:rPr>
          <w:rFonts w:ascii="Arial,sans-serif"/>
          <w:szCs w:val="14"/>
        </w:rPr>
        <w:t>’</w:t>
      </w:r>
      <w:r w:rsidRPr="002B38FF">
        <w:rPr>
          <w:rFonts w:ascii="Arial,sans-serif"/>
          <w:szCs w:val="14"/>
        </w:rPr>
        <w:t>obra quan n</w:t>
      </w:r>
      <w:r w:rsidRPr="002B38FF">
        <w:rPr>
          <w:rFonts w:ascii="Arial,sans-serif"/>
          <w:szCs w:val="14"/>
        </w:rPr>
        <w:t>’</w:t>
      </w:r>
      <w:r w:rsidRPr="002B38FF">
        <w:rPr>
          <w:rFonts w:ascii="Arial,sans-serif"/>
          <w:szCs w:val="14"/>
        </w:rPr>
        <w:t>hi hagi. La resta d</w:t>
      </w:r>
      <w:r w:rsidRPr="002B38FF">
        <w:rPr>
          <w:rFonts w:ascii="Arial,sans-serif"/>
          <w:szCs w:val="14"/>
        </w:rPr>
        <w:t>’</w:t>
      </w:r>
      <w:r w:rsidRPr="002B38FF">
        <w:rPr>
          <w:rFonts w:ascii="Arial,sans-serif"/>
          <w:szCs w:val="14"/>
        </w:rPr>
        <w:t>elements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com a caixa general de protecci</w:t>
      </w:r>
      <w:r w:rsidRPr="002B38FF">
        <w:rPr>
          <w:rFonts w:ascii="Arial,sans-serif"/>
          <w:szCs w:val="14"/>
        </w:rPr>
        <w:t>ó</w:t>
      </w:r>
      <w:r w:rsidRPr="002B38FF">
        <w:rPr>
          <w:rFonts w:ascii="Arial,sans-serif"/>
          <w:szCs w:val="14"/>
        </w:rPr>
        <w:t>, m</w:t>
      </w:r>
      <w:r w:rsidRPr="002B38FF">
        <w:rPr>
          <w:rFonts w:ascii="Arial,sans-serif"/>
          <w:szCs w:val="14"/>
        </w:rPr>
        <w:t>ò</w:t>
      </w:r>
      <w:r w:rsidRPr="002B38FF">
        <w:rPr>
          <w:rFonts w:ascii="Arial,sans-serif"/>
          <w:szCs w:val="14"/>
        </w:rPr>
        <w:t>dul de comptador, mecanismes, etc., es mesuraran per unitat totalment col</w:t>
      </w:r>
      <w:r w:rsidRPr="002B38FF">
        <w:rPr>
          <w:rFonts w:ascii="Arial,sans-serif"/>
          <w:szCs w:val="14"/>
        </w:rPr>
        <w:t>·</w:t>
      </w:r>
      <w:r w:rsidRPr="002B38FF">
        <w:rPr>
          <w:rFonts w:ascii="Arial,sans-serif"/>
          <w:szCs w:val="14"/>
        </w:rPr>
        <w:t>locada i comprovada incloent-hi tots els accessoris i les connexions necessaris perqu</w:t>
      </w:r>
      <w:r w:rsidRPr="002B38FF">
        <w:rPr>
          <w:rFonts w:ascii="Arial,sans-serif"/>
          <w:szCs w:val="14"/>
        </w:rPr>
        <w:t>è</w:t>
      </w:r>
      <w:r w:rsidRPr="002B38FF">
        <w:rPr>
          <w:rFonts w:ascii="Arial,sans-serif"/>
          <w:szCs w:val="14"/>
        </w:rPr>
        <w:t xml:space="preserve"> funcioni correctament, i per unitats d</w:t>
      </w:r>
      <w:r w:rsidRPr="002B38FF">
        <w:rPr>
          <w:rFonts w:ascii="Arial,sans-serif"/>
          <w:szCs w:val="14"/>
        </w:rPr>
        <w:t>’</w:t>
      </w:r>
      <w:r w:rsidRPr="002B38FF">
        <w:rPr>
          <w:rFonts w:ascii="Arial,sans-serif"/>
          <w:szCs w:val="14"/>
        </w:rPr>
        <w:t>endolls i de punts de llum, incloent-hi parts proporcionals de conductors, tubs, caixes i mecanismes.</w:t>
      </w:r>
    </w:p>
    <w:p w14:paraId="3F1849E4" w14:textId="77777777" w:rsidR="00E118CD" w:rsidRPr="002B38FF" w:rsidRDefault="00D95247">
      <w:pPr>
        <w:rPr>
          <w:sz w:val="6"/>
          <w:szCs w:val="14"/>
        </w:rPr>
      </w:pPr>
      <w:r w:rsidRPr="002B38FF">
        <w:rPr>
          <w:rFonts w:ascii="Arial,sans-serif"/>
          <w:sz w:val="18"/>
          <w:szCs w:val="14"/>
        </w:rPr>
        <w:t xml:space="preserve"> </w:t>
      </w:r>
    </w:p>
    <w:p w14:paraId="21D77849"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connexi</w:t>
      </w:r>
      <w:r w:rsidRPr="002B38FF">
        <w:rPr>
          <w:rFonts w:ascii="Arial,sans-serif"/>
          <w:szCs w:val="14"/>
        </w:rPr>
        <w:t>ó</w:t>
      </w:r>
      <w:r w:rsidRPr="002B38FF">
        <w:rPr>
          <w:rFonts w:ascii="Arial,sans-serif"/>
          <w:szCs w:val="14"/>
        </w:rPr>
        <w:t xml:space="preserve"> de terra: els conductors de les l</w:t>
      </w:r>
      <w:r w:rsidRPr="002B38FF">
        <w:rPr>
          <w:rFonts w:ascii="Arial,sans-serif"/>
          <w:szCs w:val="14"/>
        </w:rPr>
        <w:t>í</w:t>
      </w:r>
      <w:r w:rsidRPr="002B38FF">
        <w:rPr>
          <w:rFonts w:ascii="Arial,sans-serif"/>
          <w:szCs w:val="14"/>
        </w:rPr>
        <w:t>nies principals o derivacions de la connexi</w:t>
      </w:r>
      <w:r w:rsidRPr="002B38FF">
        <w:rPr>
          <w:rFonts w:ascii="Arial,sans-serif"/>
          <w:szCs w:val="14"/>
        </w:rPr>
        <w:t>ó</w:t>
      </w:r>
      <w:r w:rsidRPr="002B38FF">
        <w:rPr>
          <w:rFonts w:ascii="Arial,sans-serif"/>
          <w:szCs w:val="14"/>
        </w:rPr>
        <w:t xml:space="preserve"> de terra es mesuraran i valoraran per metre lineal, fins i tot tub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i part proporcional de caixes de derivaci</w:t>
      </w:r>
      <w:r w:rsidRPr="002B38FF">
        <w:rPr>
          <w:rFonts w:ascii="Arial,sans-serif"/>
          <w:szCs w:val="14"/>
        </w:rPr>
        <w:t>ó</w:t>
      </w:r>
      <w:r w:rsidRPr="002B38FF">
        <w:rPr>
          <w:rFonts w:ascii="Arial,sans-serif"/>
          <w:szCs w:val="14"/>
        </w:rPr>
        <w:t>, ajudes d</w:t>
      </w:r>
      <w:r w:rsidRPr="002B38FF">
        <w:rPr>
          <w:rFonts w:ascii="Arial,sans-serif"/>
          <w:szCs w:val="14"/>
        </w:rPr>
        <w:t>’</w:t>
      </w:r>
      <w:r w:rsidRPr="002B38FF">
        <w:rPr>
          <w:rFonts w:ascii="Arial,sans-serif"/>
          <w:szCs w:val="14"/>
        </w:rPr>
        <w:t>obra de paleta i connexions. El conductor de connexi</w:t>
      </w:r>
      <w:r w:rsidRPr="002B38FF">
        <w:rPr>
          <w:rFonts w:ascii="Arial,sans-serif"/>
          <w:szCs w:val="14"/>
        </w:rPr>
        <w:t>ó</w:t>
      </w:r>
      <w:r w:rsidRPr="002B38FF">
        <w:rPr>
          <w:rFonts w:ascii="Arial,sans-serif"/>
          <w:szCs w:val="14"/>
        </w:rPr>
        <w:t xml:space="preserve"> de terra es mesurar</w:t>
      </w:r>
      <w:r w:rsidRPr="002B38FF">
        <w:rPr>
          <w:rFonts w:ascii="Arial,sans-serif"/>
          <w:szCs w:val="14"/>
        </w:rPr>
        <w:t>à</w:t>
      </w:r>
      <w:r w:rsidRPr="002B38FF">
        <w:rPr>
          <w:rFonts w:ascii="Arial,sans-serif"/>
          <w:szCs w:val="14"/>
        </w:rPr>
        <w:t xml:space="preserve"> i valorar</w:t>
      </w:r>
      <w:r w:rsidRPr="002B38FF">
        <w:rPr>
          <w:rFonts w:ascii="Arial,sans-serif"/>
          <w:szCs w:val="14"/>
        </w:rPr>
        <w:t>à</w:t>
      </w:r>
      <w:r w:rsidRPr="002B38FF">
        <w:rPr>
          <w:rFonts w:ascii="Arial,sans-serif"/>
          <w:szCs w:val="14"/>
        </w:rPr>
        <w:t xml:space="preserve"> per metre lineal, fins i tot l</w:t>
      </w:r>
      <w:r w:rsidRPr="002B38FF">
        <w:rPr>
          <w:rFonts w:ascii="Arial,sans-serif"/>
          <w:szCs w:val="14"/>
        </w:rPr>
        <w:t>’</w:t>
      </w:r>
      <w:r w:rsidRPr="002B38FF">
        <w:rPr>
          <w:rFonts w:ascii="Arial,sans-serif"/>
          <w:szCs w:val="14"/>
        </w:rPr>
        <w:t>excavaci</w:t>
      </w:r>
      <w:r w:rsidRPr="002B38FF">
        <w:rPr>
          <w:rFonts w:ascii="Arial,sans-serif"/>
          <w:szCs w:val="14"/>
        </w:rPr>
        <w:t>ó</w:t>
      </w:r>
      <w:r w:rsidRPr="002B38FF">
        <w:rPr>
          <w:rFonts w:ascii="Arial,sans-serif"/>
          <w:szCs w:val="14"/>
        </w:rPr>
        <w:t xml:space="preserve"> i l</w:t>
      </w:r>
      <w:r w:rsidRPr="002B38FF">
        <w:rPr>
          <w:rFonts w:ascii="Arial,sans-serif"/>
          <w:szCs w:val="14"/>
        </w:rPr>
        <w:t>’</w:t>
      </w:r>
      <w:r w:rsidRPr="002B38FF">
        <w:rPr>
          <w:rFonts w:ascii="Arial,sans-serif"/>
          <w:szCs w:val="14"/>
        </w:rPr>
        <w:t>ompliment. La resta de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com ara piques, plaques, arquetes, etc., es mesuraran i valoraran per unitat, fins i tot ajudes i connexions.</w:t>
      </w:r>
    </w:p>
    <w:p w14:paraId="622E54CB" w14:textId="77777777" w:rsidR="00E118CD" w:rsidRPr="002B38FF" w:rsidRDefault="00D95247">
      <w:pPr>
        <w:spacing w:before="240" w:after="240"/>
        <w:rPr>
          <w:sz w:val="6"/>
          <w:szCs w:val="14"/>
        </w:rPr>
      </w:pPr>
      <w:r w:rsidRPr="002B38FF">
        <w:rPr>
          <w:rFonts w:ascii="Arial,sans-serif"/>
          <w:b/>
          <w:sz w:val="16"/>
          <w:szCs w:val="14"/>
        </w:rPr>
        <w:lastRenderedPageBreak/>
        <w:t>Prescripcions sobre els productes</w:t>
      </w:r>
    </w:p>
    <w:p w14:paraId="2677EC81"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61B8D4E5" w14:textId="77777777" w:rsidR="00E118CD" w:rsidRPr="002B38FF" w:rsidRDefault="00D95247">
      <w:pPr>
        <w:rPr>
          <w:sz w:val="6"/>
          <w:szCs w:val="14"/>
        </w:rPr>
      </w:pPr>
      <w:r w:rsidRPr="002B38FF">
        <w:rPr>
          <w:rFonts w:ascii="Arial,sans-serif"/>
          <w:sz w:val="18"/>
          <w:szCs w:val="14"/>
        </w:rPr>
        <w:t xml:space="preserve"> </w:t>
      </w:r>
    </w:p>
    <w:p w14:paraId="0ACC52B3"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corresponent al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5B8D5A05" w14:textId="77777777" w:rsidR="00E118CD" w:rsidRPr="002B38FF" w:rsidRDefault="00D95247">
      <w:pPr>
        <w:rPr>
          <w:sz w:val="6"/>
          <w:szCs w:val="14"/>
        </w:rPr>
      </w:pPr>
      <w:r w:rsidRPr="002B38FF">
        <w:rPr>
          <w:rFonts w:ascii="Arial,sans-serif"/>
          <w:sz w:val="18"/>
          <w:szCs w:val="14"/>
        </w:rPr>
        <w:t xml:space="preserve"> </w:t>
      </w:r>
    </w:p>
    <w:p w14:paraId="58C3461C"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baixa tensi</w:t>
      </w:r>
      <w:r w:rsidRPr="002B38FF">
        <w:rPr>
          <w:rFonts w:ascii="Arial,sans-serif"/>
          <w:szCs w:val="14"/>
        </w:rPr>
        <w:t>ó</w:t>
      </w:r>
      <w:r w:rsidRPr="002B38FF">
        <w:rPr>
          <w:rFonts w:ascii="Arial,sans-serif"/>
          <w:szCs w:val="14"/>
        </w:rPr>
        <w:t>:</w:t>
      </w:r>
    </w:p>
    <w:p w14:paraId="56658746" w14:textId="77777777" w:rsidR="00E118CD" w:rsidRPr="002B38FF" w:rsidRDefault="00D95247">
      <w:pPr>
        <w:rPr>
          <w:sz w:val="6"/>
          <w:szCs w:val="14"/>
        </w:rPr>
      </w:pPr>
      <w:r w:rsidRPr="002B38FF">
        <w:rPr>
          <w:rFonts w:ascii="Arial,sans-serif"/>
          <w:sz w:val="18"/>
          <w:szCs w:val="14"/>
        </w:rPr>
        <w:t xml:space="preserve"> </w:t>
      </w:r>
    </w:p>
    <w:p w14:paraId="10035FE0" w14:textId="77777777" w:rsidR="00E118CD" w:rsidRPr="002B38FF" w:rsidRDefault="00D95247">
      <w:pPr>
        <w:rPr>
          <w:sz w:val="6"/>
          <w:szCs w:val="14"/>
        </w:rPr>
      </w:pPr>
      <w:r w:rsidRPr="002B38FF">
        <w:rPr>
          <w:rFonts w:ascii="Arial,sans-serif"/>
          <w:szCs w:val="14"/>
        </w:rPr>
        <w:t>En general, la determinaci</w:t>
      </w:r>
      <w:r w:rsidRPr="002B38FF">
        <w:rPr>
          <w:rFonts w:ascii="Arial,sans-serif"/>
          <w:szCs w:val="14"/>
        </w:rPr>
        <w:t>ó</w:t>
      </w:r>
      <w:r w:rsidRPr="002B38FF">
        <w:rPr>
          <w:rFonts w:ascii="Arial,sans-serif"/>
          <w:szCs w:val="14"/>
        </w:rPr>
        <w:t xml:space="preserve"> de les caracter</w:t>
      </w:r>
      <w:r w:rsidRPr="002B38FF">
        <w:rPr>
          <w:rFonts w:ascii="Arial,sans-serif"/>
          <w:szCs w:val="14"/>
        </w:rPr>
        <w:t>í</w:t>
      </w:r>
      <w:r w:rsidRPr="002B38FF">
        <w:rPr>
          <w:rFonts w:ascii="Arial,sans-serif"/>
          <w:szCs w:val="14"/>
        </w:rPr>
        <w:t>stiques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efectua d</w:t>
      </w:r>
      <w:r w:rsidRPr="002B38FF">
        <w:rPr>
          <w:rFonts w:ascii="Arial,sans-serif"/>
          <w:szCs w:val="14"/>
        </w:rPr>
        <w:t>’</w:t>
      </w:r>
      <w:r w:rsidRPr="002B38FF">
        <w:rPr>
          <w:rFonts w:ascii="Arial,sans-serif"/>
          <w:szCs w:val="14"/>
        </w:rPr>
        <w:t>acord amb el que assenyala la norma UNE-HD 60364-1:2009/A11:2018.</w:t>
      </w:r>
    </w:p>
    <w:p w14:paraId="6C81C6E0" w14:textId="77777777" w:rsidR="00E118CD" w:rsidRPr="002B38FF" w:rsidRDefault="00D95247">
      <w:pPr>
        <w:rPr>
          <w:sz w:val="6"/>
          <w:szCs w:val="14"/>
        </w:rPr>
      </w:pPr>
      <w:r w:rsidRPr="002B38FF">
        <w:rPr>
          <w:rFonts w:ascii="Arial,sans-serif"/>
          <w:sz w:val="18"/>
          <w:szCs w:val="14"/>
        </w:rPr>
        <w:t xml:space="preserve"> </w:t>
      </w:r>
    </w:p>
    <w:p w14:paraId="49B7698C" w14:textId="77777777" w:rsidR="00E118CD" w:rsidRPr="002B38FF" w:rsidRDefault="00D95247">
      <w:pPr>
        <w:rPr>
          <w:sz w:val="6"/>
          <w:szCs w:val="14"/>
        </w:rPr>
      </w:pPr>
      <w:r w:rsidRPr="002B38FF">
        <w:rPr>
          <w:rFonts w:ascii="Arial,sans-serif"/>
          <w:szCs w:val="14"/>
        </w:rPr>
        <w:t>- Caixa general de protecci</w:t>
      </w:r>
      <w:r w:rsidRPr="002B38FF">
        <w:rPr>
          <w:rFonts w:ascii="Arial,sans-serif"/>
          <w:szCs w:val="14"/>
        </w:rPr>
        <w:t>ó</w:t>
      </w:r>
      <w:r w:rsidRPr="002B38FF">
        <w:rPr>
          <w:rFonts w:ascii="Arial,sans-serif"/>
          <w:szCs w:val="14"/>
        </w:rPr>
        <w:t xml:space="preserve"> (CGP). Correspondran a un dels tipus arreplegats en les especificacions t</w:t>
      </w:r>
      <w:r w:rsidRPr="002B38FF">
        <w:rPr>
          <w:rFonts w:ascii="Arial,sans-serif"/>
          <w:szCs w:val="14"/>
        </w:rPr>
        <w:t>è</w:t>
      </w:r>
      <w:r w:rsidRPr="002B38FF">
        <w:rPr>
          <w:rFonts w:ascii="Arial,sans-serif"/>
          <w:szCs w:val="14"/>
        </w:rPr>
        <w:t>cniques de l</w:t>
      </w:r>
      <w:r w:rsidRPr="002B38FF">
        <w:rPr>
          <w:rFonts w:ascii="Arial,sans-serif"/>
          <w:szCs w:val="14"/>
        </w:rPr>
        <w:t>’</w:t>
      </w:r>
      <w:r w:rsidRPr="002B38FF">
        <w:rPr>
          <w:rFonts w:ascii="Arial,sans-serif"/>
          <w:szCs w:val="14"/>
        </w:rPr>
        <w:t>empresa subministradora que hagi aprovat per Administraci</w:t>
      </w:r>
      <w:r w:rsidRPr="002B38FF">
        <w:rPr>
          <w:rFonts w:ascii="Arial,sans-serif"/>
          <w:szCs w:val="14"/>
        </w:rPr>
        <w:t>ó</w:t>
      </w:r>
      <w:r w:rsidRPr="002B38FF">
        <w:rPr>
          <w:rFonts w:ascii="Arial,sans-serif"/>
          <w:szCs w:val="14"/>
        </w:rPr>
        <w:t xml:space="preserve"> p</w:t>
      </w:r>
      <w:r w:rsidRPr="002B38FF">
        <w:rPr>
          <w:rFonts w:ascii="Arial,sans-serif"/>
          <w:szCs w:val="14"/>
        </w:rPr>
        <w:t>ú</w:t>
      </w:r>
      <w:r w:rsidRPr="002B38FF">
        <w:rPr>
          <w:rFonts w:ascii="Arial,sans-serif"/>
          <w:szCs w:val="14"/>
        </w:rPr>
        <w:t>blica competent.</w:t>
      </w:r>
    </w:p>
    <w:p w14:paraId="1C590889" w14:textId="77777777" w:rsidR="00E118CD" w:rsidRPr="002B38FF" w:rsidRDefault="00D95247">
      <w:pPr>
        <w:rPr>
          <w:sz w:val="6"/>
          <w:szCs w:val="14"/>
        </w:rPr>
      </w:pPr>
      <w:r w:rsidRPr="002B38FF">
        <w:rPr>
          <w:rFonts w:ascii="Arial,sans-serif"/>
          <w:sz w:val="18"/>
          <w:szCs w:val="14"/>
        </w:rPr>
        <w:t xml:space="preserve"> </w:t>
      </w:r>
    </w:p>
    <w:p w14:paraId="1EA94018" w14:textId="77777777" w:rsidR="00E118CD" w:rsidRPr="002B38FF" w:rsidRDefault="00D95247">
      <w:pPr>
        <w:rPr>
          <w:sz w:val="6"/>
          <w:szCs w:val="14"/>
        </w:rPr>
      </w:pPr>
      <w:r w:rsidRPr="002B38FF">
        <w:rPr>
          <w:rFonts w:ascii="Arial,sans-serif"/>
          <w:szCs w:val="14"/>
        </w:rPr>
        <w:t>- L</w:t>
      </w:r>
      <w:r w:rsidRPr="002B38FF">
        <w:rPr>
          <w:rFonts w:ascii="Arial,sans-serif"/>
          <w:szCs w:val="14"/>
        </w:rPr>
        <w:t>í</w:t>
      </w:r>
      <w:r w:rsidRPr="002B38FF">
        <w:rPr>
          <w:rFonts w:ascii="Arial,sans-serif"/>
          <w:szCs w:val="14"/>
        </w:rPr>
        <w:t>nia general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(LGA). </w:t>
      </w:r>
      <w:r w:rsidRPr="002B38FF">
        <w:rPr>
          <w:rFonts w:ascii="Arial,sans-serif"/>
          <w:szCs w:val="14"/>
        </w:rPr>
        <w:t>É</w:t>
      </w:r>
      <w:r w:rsidRPr="002B38FF">
        <w:rPr>
          <w:rFonts w:ascii="Arial,sans-serif"/>
          <w:szCs w:val="14"/>
        </w:rPr>
        <w:t>s aquella que enlla</w:t>
      </w:r>
      <w:r w:rsidRPr="002B38FF">
        <w:rPr>
          <w:rFonts w:ascii="Arial,sans-serif"/>
          <w:szCs w:val="14"/>
        </w:rPr>
        <w:t>ç</w:t>
      </w:r>
      <w:r w:rsidRPr="002B38FF">
        <w:rPr>
          <w:rFonts w:ascii="Arial,sans-serif"/>
          <w:szCs w:val="14"/>
        </w:rPr>
        <w:t>a la caixa general de protecci</w:t>
      </w:r>
      <w:r w:rsidRPr="002B38FF">
        <w:rPr>
          <w:rFonts w:ascii="Arial,sans-serif"/>
          <w:szCs w:val="14"/>
        </w:rPr>
        <w:t>ó</w:t>
      </w:r>
      <w:r w:rsidRPr="002B38FF">
        <w:rPr>
          <w:rFonts w:ascii="Arial,sans-serif"/>
          <w:szCs w:val="14"/>
        </w:rPr>
        <w:t xml:space="preserve"> amb la centralitzaci</w:t>
      </w:r>
      <w:r w:rsidRPr="002B38FF">
        <w:rPr>
          <w:rFonts w:ascii="Arial,sans-serif"/>
          <w:szCs w:val="14"/>
        </w:rPr>
        <w:t>ó</w:t>
      </w:r>
      <w:r w:rsidRPr="002B38FF">
        <w:rPr>
          <w:rFonts w:ascii="Arial,sans-serif"/>
          <w:szCs w:val="14"/>
        </w:rPr>
        <w:t xml:space="preserve"> de comptadors. Les l</w:t>
      </w:r>
      <w:r w:rsidRPr="002B38FF">
        <w:rPr>
          <w:rFonts w:ascii="Arial,sans-serif"/>
          <w:szCs w:val="14"/>
        </w:rPr>
        <w:t>í</w:t>
      </w:r>
      <w:r w:rsidRPr="002B38FF">
        <w:rPr>
          <w:rFonts w:ascii="Arial,sans-serif"/>
          <w:szCs w:val="14"/>
        </w:rPr>
        <w:t>nies generals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estaran constitu</w:t>
      </w:r>
      <w:r w:rsidRPr="002B38FF">
        <w:rPr>
          <w:rFonts w:ascii="Arial,sans-serif"/>
          <w:szCs w:val="14"/>
        </w:rPr>
        <w:t>ï</w:t>
      </w:r>
      <w:r w:rsidRPr="002B38FF">
        <w:rPr>
          <w:rFonts w:ascii="Arial,sans-serif"/>
          <w:szCs w:val="14"/>
        </w:rPr>
        <w:t>des per:</w:t>
      </w:r>
    </w:p>
    <w:p w14:paraId="5E0CA7C4" w14:textId="77777777" w:rsidR="00E118CD" w:rsidRPr="002B38FF" w:rsidRDefault="00D95247">
      <w:pPr>
        <w:rPr>
          <w:sz w:val="6"/>
          <w:szCs w:val="14"/>
        </w:rPr>
      </w:pPr>
      <w:r w:rsidRPr="002B38FF">
        <w:rPr>
          <w:rFonts w:ascii="Arial,sans-serif"/>
          <w:sz w:val="18"/>
          <w:szCs w:val="14"/>
        </w:rPr>
        <w:t xml:space="preserve"> </w:t>
      </w:r>
    </w:p>
    <w:p w14:paraId="268CFC3F" w14:textId="77777777" w:rsidR="00E118CD" w:rsidRPr="002B38FF" w:rsidRDefault="00D95247">
      <w:pPr>
        <w:rPr>
          <w:sz w:val="6"/>
          <w:szCs w:val="14"/>
        </w:rPr>
      </w:pPr>
      <w:r w:rsidRPr="002B38FF">
        <w:rPr>
          <w:rFonts w:ascii="Arial,sans-serif"/>
          <w:szCs w:val="14"/>
        </w:rPr>
        <w:t>Conductors a</w:t>
      </w:r>
      <w:r w:rsidRPr="002B38FF">
        <w:rPr>
          <w:rFonts w:ascii="Arial,sans-serif"/>
          <w:szCs w:val="14"/>
        </w:rPr>
        <w:t>ï</w:t>
      </w:r>
      <w:r w:rsidRPr="002B38FF">
        <w:rPr>
          <w:rFonts w:ascii="Arial,sans-serif"/>
          <w:szCs w:val="14"/>
        </w:rPr>
        <w:t>llats a l</w:t>
      </w:r>
      <w:r w:rsidRPr="002B38FF">
        <w:rPr>
          <w:rFonts w:ascii="Arial,sans-serif"/>
          <w:szCs w:val="14"/>
        </w:rPr>
        <w:t>’</w:t>
      </w:r>
      <w:r w:rsidRPr="002B38FF">
        <w:rPr>
          <w:rFonts w:ascii="Arial,sans-serif"/>
          <w:szCs w:val="14"/>
        </w:rPr>
        <w:t>interior de tubs encastats.</w:t>
      </w:r>
    </w:p>
    <w:p w14:paraId="09B5C1E6" w14:textId="77777777" w:rsidR="00E118CD" w:rsidRPr="002B38FF" w:rsidRDefault="00D95247">
      <w:pPr>
        <w:rPr>
          <w:sz w:val="6"/>
          <w:szCs w:val="14"/>
        </w:rPr>
      </w:pPr>
      <w:r w:rsidRPr="002B38FF">
        <w:rPr>
          <w:rFonts w:ascii="Arial,sans-serif"/>
          <w:sz w:val="18"/>
          <w:szCs w:val="14"/>
        </w:rPr>
        <w:t xml:space="preserve"> </w:t>
      </w:r>
    </w:p>
    <w:p w14:paraId="1CDC5332" w14:textId="77777777" w:rsidR="00E118CD" w:rsidRPr="002B38FF" w:rsidRDefault="00D95247">
      <w:pPr>
        <w:rPr>
          <w:sz w:val="6"/>
          <w:szCs w:val="14"/>
        </w:rPr>
      </w:pPr>
      <w:r w:rsidRPr="002B38FF">
        <w:rPr>
          <w:rFonts w:ascii="Arial,sans-serif"/>
          <w:szCs w:val="14"/>
        </w:rPr>
        <w:t>Conductors a</w:t>
      </w:r>
      <w:r w:rsidRPr="002B38FF">
        <w:rPr>
          <w:rFonts w:ascii="Arial,sans-serif"/>
          <w:szCs w:val="14"/>
        </w:rPr>
        <w:t>ï</w:t>
      </w:r>
      <w:r w:rsidRPr="002B38FF">
        <w:rPr>
          <w:rFonts w:ascii="Arial,sans-serif"/>
          <w:szCs w:val="14"/>
        </w:rPr>
        <w:t>llats a l</w:t>
      </w:r>
      <w:r w:rsidRPr="002B38FF">
        <w:rPr>
          <w:rFonts w:ascii="Arial,sans-serif"/>
          <w:szCs w:val="14"/>
        </w:rPr>
        <w:t>’</w:t>
      </w:r>
      <w:r w:rsidRPr="002B38FF">
        <w:rPr>
          <w:rFonts w:ascii="Arial,sans-serif"/>
          <w:szCs w:val="14"/>
        </w:rPr>
        <w:t>interior de tubs soterrats.</w:t>
      </w:r>
    </w:p>
    <w:p w14:paraId="4B70794F" w14:textId="77777777" w:rsidR="00E118CD" w:rsidRPr="002B38FF" w:rsidRDefault="00D95247">
      <w:pPr>
        <w:rPr>
          <w:sz w:val="6"/>
          <w:szCs w:val="14"/>
        </w:rPr>
      </w:pPr>
      <w:r w:rsidRPr="002B38FF">
        <w:rPr>
          <w:rFonts w:ascii="Arial,sans-serif"/>
          <w:sz w:val="18"/>
          <w:szCs w:val="14"/>
        </w:rPr>
        <w:t xml:space="preserve"> </w:t>
      </w:r>
    </w:p>
    <w:p w14:paraId="34EAA4DD" w14:textId="77777777" w:rsidR="00E118CD" w:rsidRPr="002B38FF" w:rsidRDefault="00D95247">
      <w:pPr>
        <w:rPr>
          <w:sz w:val="6"/>
          <w:szCs w:val="14"/>
        </w:rPr>
      </w:pPr>
      <w:r w:rsidRPr="002B38FF">
        <w:rPr>
          <w:rFonts w:ascii="Arial,sans-serif"/>
          <w:szCs w:val="14"/>
        </w:rPr>
        <w:t>Conductors a</w:t>
      </w:r>
      <w:r w:rsidRPr="002B38FF">
        <w:rPr>
          <w:rFonts w:ascii="Arial,sans-serif"/>
          <w:szCs w:val="14"/>
        </w:rPr>
        <w:t>ï</w:t>
      </w:r>
      <w:r w:rsidRPr="002B38FF">
        <w:rPr>
          <w:rFonts w:ascii="Arial,sans-serif"/>
          <w:szCs w:val="14"/>
        </w:rPr>
        <w:t>llats a l</w:t>
      </w:r>
      <w:r w:rsidRPr="002B38FF">
        <w:rPr>
          <w:rFonts w:ascii="Arial,sans-serif"/>
          <w:szCs w:val="14"/>
        </w:rPr>
        <w:t>’</w:t>
      </w:r>
      <w:r w:rsidRPr="002B38FF">
        <w:rPr>
          <w:rFonts w:ascii="Arial,sans-serif"/>
          <w:szCs w:val="14"/>
        </w:rPr>
        <w:t>interior de tubs en muntatge superficial.</w:t>
      </w:r>
    </w:p>
    <w:p w14:paraId="28C391F8" w14:textId="77777777" w:rsidR="00E118CD" w:rsidRPr="002B38FF" w:rsidRDefault="00D95247">
      <w:pPr>
        <w:rPr>
          <w:sz w:val="6"/>
          <w:szCs w:val="14"/>
        </w:rPr>
      </w:pPr>
      <w:r w:rsidRPr="002B38FF">
        <w:rPr>
          <w:rFonts w:ascii="Arial,sans-serif"/>
          <w:sz w:val="18"/>
          <w:szCs w:val="14"/>
        </w:rPr>
        <w:t xml:space="preserve"> </w:t>
      </w:r>
    </w:p>
    <w:p w14:paraId="71C3AF35" w14:textId="77777777" w:rsidR="00E118CD" w:rsidRPr="002B38FF" w:rsidRDefault="00D95247">
      <w:pPr>
        <w:rPr>
          <w:sz w:val="6"/>
          <w:szCs w:val="14"/>
        </w:rPr>
      </w:pPr>
      <w:r w:rsidRPr="002B38FF">
        <w:rPr>
          <w:rFonts w:ascii="Arial,sans-serif"/>
          <w:szCs w:val="14"/>
        </w:rPr>
        <w:t>Conductors a</w:t>
      </w:r>
      <w:r w:rsidRPr="002B38FF">
        <w:rPr>
          <w:rFonts w:ascii="Arial,sans-serif"/>
          <w:szCs w:val="14"/>
        </w:rPr>
        <w:t>ï</w:t>
      </w:r>
      <w:r w:rsidRPr="002B38FF">
        <w:rPr>
          <w:rFonts w:ascii="Arial,sans-serif"/>
          <w:szCs w:val="14"/>
        </w:rPr>
        <w:t>llats a l</w:t>
      </w:r>
      <w:r w:rsidRPr="002B38FF">
        <w:rPr>
          <w:rFonts w:ascii="Arial,sans-serif"/>
          <w:szCs w:val="14"/>
        </w:rPr>
        <w:t>’</w:t>
      </w:r>
      <w:r w:rsidRPr="002B38FF">
        <w:rPr>
          <w:rFonts w:ascii="Arial,sans-serif"/>
          <w:szCs w:val="14"/>
        </w:rPr>
        <w:t>interior de canals protectores la tapa de les quals nom</w:t>
      </w:r>
      <w:r w:rsidRPr="002B38FF">
        <w:rPr>
          <w:rFonts w:ascii="Arial,sans-serif"/>
          <w:szCs w:val="14"/>
        </w:rPr>
        <w:t>é</w:t>
      </w:r>
      <w:r w:rsidRPr="002B38FF">
        <w:rPr>
          <w:rFonts w:ascii="Arial,sans-serif"/>
          <w:szCs w:val="14"/>
        </w:rPr>
        <w:t>s es pugui obrir amb l</w:t>
      </w:r>
      <w:r w:rsidRPr="002B38FF">
        <w:rPr>
          <w:rFonts w:ascii="Arial,sans-serif"/>
          <w:szCs w:val="14"/>
        </w:rPr>
        <w:t>’</w:t>
      </w:r>
      <w:r w:rsidRPr="002B38FF">
        <w:rPr>
          <w:rFonts w:ascii="Arial,sans-serif"/>
          <w:szCs w:val="14"/>
        </w:rPr>
        <w:t>ajuda d</w:t>
      </w:r>
      <w:r w:rsidRPr="002B38FF">
        <w:rPr>
          <w:rFonts w:ascii="Arial,sans-serif"/>
          <w:szCs w:val="14"/>
        </w:rPr>
        <w:t>’</w:t>
      </w:r>
      <w:r w:rsidRPr="002B38FF">
        <w:rPr>
          <w:rFonts w:ascii="Arial,sans-serif"/>
          <w:szCs w:val="14"/>
        </w:rPr>
        <w:t>un utensili.</w:t>
      </w:r>
    </w:p>
    <w:p w14:paraId="7B257578" w14:textId="77777777" w:rsidR="00E118CD" w:rsidRPr="002B38FF" w:rsidRDefault="00D95247">
      <w:pPr>
        <w:rPr>
          <w:sz w:val="6"/>
          <w:szCs w:val="14"/>
        </w:rPr>
      </w:pPr>
      <w:r w:rsidRPr="002B38FF">
        <w:rPr>
          <w:rFonts w:ascii="Arial,sans-serif"/>
          <w:sz w:val="18"/>
          <w:szCs w:val="14"/>
        </w:rPr>
        <w:t xml:space="preserve"> </w:t>
      </w:r>
    </w:p>
    <w:p w14:paraId="6718681D" w14:textId="77777777" w:rsidR="00E118CD" w:rsidRPr="002B38FF" w:rsidRDefault="00D95247">
      <w:pPr>
        <w:rPr>
          <w:sz w:val="6"/>
          <w:szCs w:val="14"/>
        </w:rPr>
      </w:pPr>
      <w:r w:rsidRPr="002B38FF">
        <w:rPr>
          <w:rFonts w:ascii="Arial,sans-serif"/>
          <w:szCs w:val="14"/>
        </w:rPr>
        <w:t>Canalitzacions el</w:t>
      </w:r>
      <w:r w:rsidRPr="002B38FF">
        <w:rPr>
          <w:rFonts w:ascii="Arial,sans-serif"/>
          <w:szCs w:val="14"/>
        </w:rPr>
        <w:t>è</w:t>
      </w:r>
      <w:r w:rsidRPr="002B38FF">
        <w:rPr>
          <w:rFonts w:ascii="Arial,sans-serif"/>
          <w:szCs w:val="14"/>
        </w:rPr>
        <w:t>ctriques prefabricades que hauran de complir la norma UNE-EN 61439-6:2013.</w:t>
      </w:r>
    </w:p>
    <w:p w14:paraId="2E5F138D" w14:textId="77777777" w:rsidR="00E118CD" w:rsidRPr="002B38FF" w:rsidRDefault="00D95247">
      <w:pPr>
        <w:rPr>
          <w:sz w:val="6"/>
          <w:szCs w:val="14"/>
        </w:rPr>
      </w:pPr>
      <w:r w:rsidRPr="002B38FF">
        <w:rPr>
          <w:rFonts w:ascii="Arial,sans-serif"/>
          <w:sz w:val="18"/>
          <w:szCs w:val="14"/>
        </w:rPr>
        <w:t xml:space="preserve"> </w:t>
      </w:r>
    </w:p>
    <w:p w14:paraId="107DDB19" w14:textId="77777777" w:rsidR="00E118CD" w:rsidRPr="002B38FF" w:rsidRDefault="00D95247">
      <w:pPr>
        <w:rPr>
          <w:sz w:val="6"/>
          <w:szCs w:val="14"/>
        </w:rPr>
      </w:pPr>
      <w:r w:rsidRPr="002B38FF">
        <w:rPr>
          <w:rFonts w:ascii="Arial,sans-serif"/>
          <w:szCs w:val="14"/>
        </w:rPr>
        <w:t>Conductors a</w:t>
      </w:r>
      <w:r w:rsidRPr="002B38FF">
        <w:rPr>
          <w:rFonts w:ascii="Arial,sans-serif"/>
          <w:szCs w:val="14"/>
        </w:rPr>
        <w:t>ï</w:t>
      </w:r>
      <w:r w:rsidRPr="002B38FF">
        <w:rPr>
          <w:rFonts w:ascii="Arial,sans-serif"/>
          <w:szCs w:val="14"/>
        </w:rPr>
        <w:t>llats a l</w:t>
      </w:r>
      <w:r w:rsidRPr="002B38FF">
        <w:rPr>
          <w:rFonts w:ascii="Arial,sans-serif"/>
          <w:szCs w:val="14"/>
        </w:rPr>
        <w:t>’</w:t>
      </w:r>
      <w:r w:rsidRPr="002B38FF">
        <w:rPr>
          <w:rFonts w:ascii="Arial,sans-serif"/>
          <w:szCs w:val="14"/>
        </w:rPr>
        <w:t>interior de conductes tancats d</w:t>
      </w:r>
      <w:r w:rsidRPr="002B38FF">
        <w:rPr>
          <w:rFonts w:ascii="Arial,sans-serif"/>
          <w:szCs w:val="14"/>
        </w:rPr>
        <w:t>’</w:t>
      </w:r>
      <w:r w:rsidRPr="002B38FF">
        <w:rPr>
          <w:rFonts w:ascii="Arial,sans-serif"/>
          <w:szCs w:val="14"/>
        </w:rPr>
        <w:t>obra de f</w:t>
      </w:r>
      <w:r w:rsidRPr="002B38FF">
        <w:rPr>
          <w:rFonts w:ascii="Arial,sans-serif"/>
          <w:szCs w:val="14"/>
        </w:rPr>
        <w:t>à</w:t>
      </w:r>
      <w:r w:rsidRPr="002B38FF">
        <w:rPr>
          <w:rFonts w:ascii="Arial,sans-serif"/>
          <w:szCs w:val="14"/>
        </w:rPr>
        <w:t>brica, projectats i constru</w:t>
      </w:r>
      <w:r w:rsidRPr="002B38FF">
        <w:rPr>
          <w:rFonts w:ascii="Arial,sans-serif"/>
          <w:szCs w:val="14"/>
        </w:rPr>
        <w:t>ï</w:t>
      </w:r>
      <w:r w:rsidRPr="002B38FF">
        <w:rPr>
          <w:rFonts w:ascii="Arial,sans-serif"/>
          <w:szCs w:val="14"/>
        </w:rPr>
        <w:t>ts a aquest efecte.</w:t>
      </w:r>
    </w:p>
    <w:p w14:paraId="474AFD83" w14:textId="77777777" w:rsidR="00E118CD" w:rsidRPr="002B38FF" w:rsidRDefault="00D95247">
      <w:pPr>
        <w:rPr>
          <w:sz w:val="6"/>
          <w:szCs w:val="14"/>
        </w:rPr>
      </w:pPr>
      <w:r w:rsidRPr="002B38FF">
        <w:rPr>
          <w:rFonts w:ascii="Arial,sans-serif"/>
          <w:sz w:val="18"/>
          <w:szCs w:val="14"/>
        </w:rPr>
        <w:t xml:space="preserve"> </w:t>
      </w:r>
    </w:p>
    <w:p w14:paraId="22EC639B" w14:textId="77777777" w:rsidR="00E118CD" w:rsidRPr="002B38FF" w:rsidRDefault="00D95247">
      <w:pPr>
        <w:rPr>
          <w:sz w:val="6"/>
          <w:szCs w:val="14"/>
        </w:rPr>
      </w:pPr>
      <w:r w:rsidRPr="002B38FF">
        <w:rPr>
          <w:rFonts w:ascii="Arial,sans-serif"/>
          <w:szCs w:val="14"/>
        </w:rPr>
        <w:t>- Comptadors.</w:t>
      </w:r>
    </w:p>
    <w:p w14:paraId="61B6030E" w14:textId="77777777" w:rsidR="00E118CD" w:rsidRPr="002B38FF" w:rsidRDefault="00D95247">
      <w:pPr>
        <w:rPr>
          <w:sz w:val="6"/>
          <w:szCs w:val="14"/>
        </w:rPr>
      </w:pPr>
      <w:r w:rsidRPr="002B38FF">
        <w:rPr>
          <w:rFonts w:ascii="Arial,sans-serif"/>
          <w:sz w:val="18"/>
          <w:szCs w:val="14"/>
        </w:rPr>
        <w:t xml:space="preserve"> </w:t>
      </w:r>
    </w:p>
    <w:p w14:paraId="1EA01072"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locats en forma individual.</w:t>
      </w:r>
    </w:p>
    <w:p w14:paraId="7DA3AF84" w14:textId="77777777" w:rsidR="00E118CD" w:rsidRPr="002B38FF" w:rsidRDefault="00D95247">
      <w:pPr>
        <w:rPr>
          <w:sz w:val="6"/>
          <w:szCs w:val="14"/>
        </w:rPr>
      </w:pPr>
      <w:r w:rsidRPr="002B38FF">
        <w:rPr>
          <w:rFonts w:ascii="Arial,sans-serif"/>
          <w:sz w:val="18"/>
          <w:szCs w:val="14"/>
        </w:rPr>
        <w:t xml:space="preserve"> </w:t>
      </w:r>
    </w:p>
    <w:p w14:paraId="0B914D72"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locats en forma concentrada (en armari o en local).</w:t>
      </w:r>
    </w:p>
    <w:p w14:paraId="6054D6DE" w14:textId="77777777" w:rsidR="00E118CD" w:rsidRPr="002B38FF" w:rsidRDefault="00D95247">
      <w:pPr>
        <w:rPr>
          <w:sz w:val="6"/>
          <w:szCs w:val="14"/>
        </w:rPr>
      </w:pPr>
      <w:r w:rsidRPr="002B38FF">
        <w:rPr>
          <w:rFonts w:ascii="Arial,sans-serif"/>
          <w:sz w:val="18"/>
          <w:szCs w:val="14"/>
        </w:rPr>
        <w:t xml:space="preserve"> </w:t>
      </w:r>
    </w:p>
    <w:p w14:paraId="31C3F54A" w14:textId="77777777" w:rsidR="00E118CD" w:rsidRPr="002B38FF" w:rsidRDefault="00D95247">
      <w:pPr>
        <w:rPr>
          <w:sz w:val="6"/>
          <w:szCs w:val="14"/>
        </w:rPr>
      </w:pPr>
      <w:r w:rsidRPr="002B38FF">
        <w:rPr>
          <w:rFonts w:ascii="Arial,sans-serif"/>
          <w:szCs w:val="14"/>
        </w:rPr>
        <w:t>- Derivaci</w:t>
      </w:r>
      <w:r w:rsidRPr="002B38FF">
        <w:rPr>
          <w:rFonts w:ascii="Arial,sans-serif"/>
          <w:szCs w:val="14"/>
        </w:rPr>
        <w:t>ó</w:t>
      </w:r>
      <w:r w:rsidRPr="002B38FF">
        <w:rPr>
          <w:rFonts w:ascii="Arial,sans-serif"/>
          <w:szCs w:val="14"/>
        </w:rPr>
        <w:t xml:space="preserve"> individual: </w:t>
      </w:r>
      <w:r w:rsidRPr="002B38FF">
        <w:rPr>
          <w:rFonts w:ascii="Arial,sans-serif"/>
          <w:szCs w:val="14"/>
        </w:rPr>
        <w:t>é</w:t>
      </w:r>
      <w:r w:rsidRPr="002B38FF">
        <w:rPr>
          <w:rFonts w:ascii="Arial,sans-serif"/>
          <w:szCs w:val="14"/>
        </w:rPr>
        <w:t>s la part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que, partint de la l</w:t>
      </w:r>
      <w:r w:rsidRPr="002B38FF">
        <w:rPr>
          <w:rFonts w:ascii="Arial,sans-serif"/>
          <w:szCs w:val="14"/>
        </w:rPr>
        <w:t>í</w:t>
      </w:r>
      <w:r w:rsidRPr="002B38FF">
        <w:rPr>
          <w:rFonts w:ascii="Arial,sans-serif"/>
          <w:szCs w:val="14"/>
        </w:rPr>
        <w:t>nia general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subministra energia el</w:t>
      </w:r>
      <w:r w:rsidRPr="002B38FF">
        <w:rPr>
          <w:rFonts w:ascii="Arial,sans-serif"/>
          <w:szCs w:val="14"/>
        </w:rPr>
        <w:t>è</w:t>
      </w:r>
      <w:r w:rsidRPr="002B38FF">
        <w:rPr>
          <w:rFonts w:ascii="Arial,sans-serif"/>
          <w:szCs w:val="14"/>
        </w:rPr>
        <w:t>ctrica a una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usuari. Les derivacions individuals estaran constitu</w:t>
      </w:r>
      <w:r w:rsidRPr="002B38FF">
        <w:rPr>
          <w:rFonts w:ascii="Arial,sans-serif"/>
          <w:szCs w:val="14"/>
        </w:rPr>
        <w:t>ï</w:t>
      </w:r>
      <w:r w:rsidRPr="002B38FF">
        <w:rPr>
          <w:rFonts w:ascii="Arial,sans-serif"/>
          <w:szCs w:val="14"/>
        </w:rPr>
        <w:t>des per:</w:t>
      </w:r>
    </w:p>
    <w:p w14:paraId="45A5EE46" w14:textId="77777777" w:rsidR="00E118CD" w:rsidRPr="002B38FF" w:rsidRDefault="00D95247">
      <w:pPr>
        <w:rPr>
          <w:sz w:val="6"/>
          <w:szCs w:val="14"/>
        </w:rPr>
      </w:pPr>
      <w:r w:rsidRPr="002B38FF">
        <w:rPr>
          <w:rFonts w:ascii="Arial,sans-serif"/>
          <w:sz w:val="18"/>
          <w:szCs w:val="14"/>
        </w:rPr>
        <w:t xml:space="preserve"> </w:t>
      </w:r>
    </w:p>
    <w:p w14:paraId="09B2DDD5" w14:textId="77777777" w:rsidR="00E118CD" w:rsidRPr="002B38FF" w:rsidRDefault="00D95247">
      <w:pPr>
        <w:rPr>
          <w:sz w:val="6"/>
          <w:szCs w:val="14"/>
        </w:rPr>
      </w:pPr>
      <w:r w:rsidRPr="002B38FF">
        <w:rPr>
          <w:rFonts w:ascii="Arial,sans-serif"/>
          <w:szCs w:val="14"/>
        </w:rPr>
        <w:t>Conductors a</w:t>
      </w:r>
      <w:r w:rsidRPr="002B38FF">
        <w:rPr>
          <w:rFonts w:ascii="Arial,sans-serif"/>
          <w:szCs w:val="14"/>
        </w:rPr>
        <w:t>ï</w:t>
      </w:r>
      <w:r w:rsidRPr="002B38FF">
        <w:rPr>
          <w:rFonts w:ascii="Arial,sans-serif"/>
          <w:szCs w:val="14"/>
        </w:rPr>
        <w:t>llats a l</w:t>
      </w:r>
      <w:r w:rsidRPr="002B38FF">
        <w:rPr>
          <w:rFonts w:ascii="Arial,sans-serif"/>
          <w:szCs w:val="14"/>
        </w:rPr>
        <w:t>’</w:t>
      </w:r>
      <w:r w:rsidRPr="002B38FF">
        <w:rPr>
          <w:rFonts w:ascii="Arial,sans-serif"/>
          <w:szCs w:val="14"/>
        </w:rPr>
        <w:t xml:space="preserve">interior de tubs encastats. </w:t>
      </w:r>
    </w:p>
    <w:p w14:paraId="2DF4E529" w14:textId="77777777" w:rsidR="00E118CD" w:rsidRPr="002B38FF" w:rsidRDefault="00D95247">
      <w:pPr>
        <w:rPr>
          <w:sz w:val="6"/>
          <w:szCs w:val="14"/>
        </w:rPr>
      </w:pPr>
      <w:r w:rsidRPr="002B38FF">
        <w:rPr>
          <w:rFonts w:ascii="Arial,sans-serif"/>
          <w:sz w:val="18"/>
          <w:szCs w:val="14"/>
        </w:rPr>
        <w:t xml:space="preserve"> </w:t>
      </w:r>
    </w:p>
    <w:p w14:paraId="270812E3" w14:textId="77777777" w:rsidR="00E118CD" w:rsidRPr="002B38FF" w:rsidRDefault="00D95247">
      <w:pPr>
        <w:rPr>
          <w:sz w:val="6"/>
          <w:szCs w:val="14"/>
        </w:rPr>
      </w:pPr>
      <w:r w:rsidRPr="002B38FF">
        <w:rPr>
          <w:rFonts w:ascii="Arial,sans-serif"/>
          <w:szCs w:val="14"/>
        </w:rPr>
        <w:t>Conductors a</w:t>
      </w:r>
      <w:r w:rsidRPr="002B38FF">
        <w:rPr>
          <w:rFonts w:ascii="Arial,sans-serif"/>
          <w:szCs w:val="14"/>
        </w:rPr>
        <w:t>ï</w:t>
      </w:r>
      <w:r w:rsidRPr="002B38FF">
        <w:rPr>
          <w:rFonts w:ascii="Arial,sans-serif"/>
          <w:szCs w:val="14"/>
        </w:rPr>
        <w:t>llats a l</w:t>
      </w:r>
      <w:r w:rsidRPr="002B38FF">
        <w:rPr>
          <w:rFonts w:ascii="Arial,sans-serif"/>
          <w:szCs w:val="14"/>
        </w:rPr>
        <w:t>’</w:t>
      </w:r>
      <w:r w:rsidRPr="002B38FF">
        <w:rPr>
          <w:rFonts w:ascii="Arial,sans-serif"/>
          <w:szCs w:val="14"/>
        </w:rPr>
        <w:t>interior de tubs soterrats.</w:t>
      </w:r>
    </w:p>
    <w:p w14:paraId="7BC962C1" w14:textId="77777777" w:rsidR="00E118CD" w:rsidRPr="002B38FF" w:rsidRDefault="00D95247">
      <w:pPr>
        <w:rPr>
          <w:sz w:val="6"/>
          <w:szCs w:val="14"/>
        </w:rPr>
      </w:pPr>
      <w:r w:rsidRPr="002B38FF">
        <w:rPr>
          <w:rFonts w:ascii="Arial,sans-serif"/>
          <w:sz w:val="18"/>
          <w:szCs w:val="14"/>
        </w:rPr>
        <w:t xml:space="preserve"> </w:t>
      </w:r>
    </w:p>
    <w:p w14:paraId="77DE9393" w14:textId="77777777" w:rsidR="00E118CD" w:rsidRPr="002B38FF" w:rsidRDefault="00D95247">
      <w:pPr>
        <w:rPr>
          <w:sz w:val="6"/>
          <w:szCs w:val="14"/>
        </w:rPr>
      </w:pPr>
      <w:r w:rsidRPr="002B38FF">
        <w:rPr>
          <w:rFonts w:ascii="Arial,sans-serif"/>
          <w:szCs w:val="14"/>
        </w:rPr>
        <w:t>Conductors a</w:t>
      </w:r>
      <w:r w:rsidRPr="002B38FF">
        <w:rPr>
          <w:rFonts w:ascii="Arial,sans-serif"/>
          <w:szCs w:val="14"/>
        </w:rPr>
        <w:t>ï</w:t>
      </w:r>
      <w:r w:rsidRPr="002B38FF">
        <w:rPr>
          <w:rFonts w:ascii="Arial,sans-serif"/>
          <w:szCs w:val="14"/>
        </w:rPr>
        <w:t>llats a l</w:t>
      </w:r>
      <w:r w:rsidRPr="002B38FF">
        <w:rPr>
          <w:rFonts w:ascii="Arial,sans-serif"/>
          <w:szCs w:val="14"/>
        </w:rPr>
        <w:t>’</w:t>
      </w:r>
      <w:r w:rsidRPr="002B38FF">
        <w:rPr>
          <w:rFonts w:ascii="Arial,sans-serif"/>
          <w:szCs w:val="14"/>
        </w:rPr>
        <w:t>interior de tubs en muntatge superficial.</w:t>
      </w:r>
    </w:p>
    <w:p w14:paraId="30D06C35" w14:textId="77777777" w:rsidR="00E118CD" w:rsidRPr="002B38FF" w:rsidRDefault="00D95247">
      <w:pPr>
        <w:rPr>
          <w:sz w:val="6"/>
          <w:szCs w:val="14"/>
        </w:rPr>
      </w:pPr>
      <w:r w:rsidRPr="002B38FF">
        <w:rPr>
          <w:rFonts w:ascii="Arial,sans-serif"/>
          <w:sz w:val="18"/>
          <w:szCs w:val="14"/>
        </w:rPr>
        <w:t xml:space="preserve"> </w:t>
      </w:r>
    </w:p>
    <w:p w14:paraId="46D40632" w14:textId="77777777" w:rsidR="00E118CD" w:rsidRPr="002B38FF" w:rsidRDefault="00D95247">
      <w:pPr>
        <w:rPr>
          <w:sz w:val="6"/>
          <w:szCs w:val="14"/>
        </w:rPr>
      </w:pPr>
      <w:r w:rsidRPr="002B38FF">
        <w:rPr>
          <w:rFonts w:ascii="Arial,sans-serif"/>
          <w:szCs w:val="14"/>
        </w:rPr>
        <w:t>Conductors a</w:t>
      </w:r>
      <w:r w:rsidRPr="002B38FF">
        <w:rPr>
          <w:rFonts w:ascii="Arial,sans-serif"/>
          <w:szCs w:val="14"/>
        </w:rPr>
        <w:t>ï</w:t>
      </w:r>
      <w:r w:rsidRPr="002B38FF">
        <w:rPr>
          <w:rFonts w:ascii="Arial,sans-serif"/>
          <w:szCs w:val="14"/>
        </w:rPr>
        <w:t>llats a l</w:t>
      </w:r>
      <w:r w:rsidRPr="002B38FF">
        <w:rPr>
          <w:rFonts w:ascii="Arial,sans-serif"/>
          <w:szCs w:val="14"/>
        </w:rPr>
        <w:t>’</w:t>
      </w:r>
      <w:r w:rsidRPr="002B38FF">
        <w:rPr>
          <w:rFonts w:ascii="Arial,sans-serif"/>
          <w:szCs w:val="14"/>
        </w:rPr>
        <w:t>interior de canals protectores la tapa de les quals nom</w:t>
      </w:r>
      <w:r w:rsidRPr="002B38FF">
        <w:rPr>
          <w:rFonts w:ascii="Arial,sans-serif"/>
          <w:szCs w:val="14"/>
        </w:rPr>
        <w:t>é</w:t>
      </w:r>
      <w:r w:rsidRPr="002B38FF">
        <w:rPr>
          <w:rFonts w:ascii="Arial,sans-serif"/>
          <w:szCs w:val="14"/>
        </w:rPr>
        <w:t>s es pugui obrir amb l</w:t>
      </w:r>
      <w:r w:rsidRPr="002B38FF">
        <w:rPr>
          <w:rFonts w:ascii="Arial,sans-serif"/>
          <w:szCs w:val="14"/>
        </w:rPr>
        <w:t>’</w:t>
      </w:r>
      <w:r w:rsidRPr="002B38FF">
        <w:rPr>
          <w:rFonts w:ascii="Arial,sans-serif"/>
          <w:szCs w:val="14"/>
        </w:rPr>
        <w:t>ajuda d</w:t>
      </w:r>
      <w:r w:rsidRPr="002B38FF">
        <w:rPr>
          <w:rFonts w:ascii="Arial,sans-serif"/>
          <w:szCs w:val="14"/>
        </w:rPr>
        <w:t>’</w:t>
      </w:r>
      <w:r w:rsidRPr="002B38FF">
        <w:rPr>
          <w:rFonts w:ascii="Arial,sans-serif"/>
          <w:szCs w:val="14"/>
        </w:rPr>
        <w:t>un utensili.</w:t>
      </w:r>
    </w:p>
    <w:p w14:paraId="4EFE76F1" w14:textId="77777777" w:rsidR="00E118CD" w:rsidRPr="002B38FF" w:rsidRDefault="00D95247">
      <w:pPr>
        <w:rPr>
          <w:sz w:val="6"/>
          <w:szCs w:val="14"/>
        </w:rPr>
      </w:pPr>
      <w:r w:rsidRPr="002B38FF">
        <w:rPr>
          <w:rFonts w:ascii="Arial,sans-serif"/>
          <w:sz w:val="18"/>
          <w:szCs w:val="14"/>
        </w:rPr>
        <w:t xml:space="preserve"> </w:t>
      </w:r>
    </w:p>
    <w:p w14:paraId="1325E008" w14:textId="77777777" w:rsidR="00E118CD" w:rsidRPr="002B38FF" w:rsidRDefault="00D95247">
      <w:pPr>
        <w:rPr>
          <w:sz w:val="6"/>
          <w:szCs w:val="14"/>
        </w:rPr>
      </w:pPr>
      <w:r w:rsidRPr="002B38FF">
        <w:rPr>
          <w:rFonts w:ascii="Arial,sans-serif"/>
          <w:szCs w:val="14"/>
        </w:rPr>
        <w:t>Canalitzacions el</w:t>
      </w:r>
      <w:r w:rsidRPr="002B38FF">
        <w:rPr>
          <w:rFonts w:ascii="Arial,sans-serif"/>
          <w:szCs w:val="14"/>
        </w:rPr>
        <w:t>è</w:t>
      </w:r>
      <w:r w:rsidRPr="002B38FF">
        <w:rPr>
          <w:rFonts w:ascii="Arial,sans-serif"/>
          <w:szCs w:val="14"/>
        </w:rPr>
        <w:t>ctriques prefabricades que hauran de complir la norma UNE-EN 61439-6:2013.</w:t>
      </w:r>
    </w:p>
    <w:p w14:paraId="2F105CA3" w14:textId="77777777" w:rsidR="00E118CD" w:rsidRPr="002B38FF" w:rsidRDefault="00D95247">
      <w:pPr>
        <w:rPr>
          <w:sz w:val="6"/>
          <w:szCs w:val="14"/>
        </w:rPr>
      </w:pPr>
      <w:r w:rsidRPr="002B38FF">
        <w:rPr>
          <w:rFonts w:ascii="Arial,sans-serif"/>
          <w:sz w:val="18"/>
          <w:szCs w:val="14"/>
        </w:rPr>
        <w:t xml:space="preserve"> </w:t>
      </w:r>
    </w:p>
    <w:p w14:paraId="21BEA8DE" w14:textId="77777777" w:rsidR="00E118CD" w:rsidRPr="002B38FF" w:rsidRDefault="00D95247">
      <w:pPr>
        <w:rPr>
          <w:sz w:val="6"/>
          <w:szCs w:val="14"/>
        </w:rPr>
      </w:pPr>
      <w:r w:rsidRPr="002B38FF">
        <w:rPr>
          <w:rFonts w:ascii="Arial,sans-serif"/>
          <w:szCs w:val="14"/>
        </w:rPr>
        <w:t>Conductors a</w:t>
      </w:r>
      <w:r w:rsidRPr="002B38FF">
        <w:rPr>
          <w:rFonts w:ascii="Arial,sans-serif"/>
          <w:szCs w:val="14"/>
        </w:rPr>
        <w:t>ï</w:t>
      </w:r>
      <w:r w:rsidRPr="002B38FF">
        <w:rPr>
          <w:rFonts w:ascii="Arial,sans-serif"/>
          <w:szCs w:val="14"/>
        </w:rPr>
        <w:t>llats a l</w:t>
      </w:r>
      <w:r w:rsidRPr="002B38FF">
        <w:rPr>
          <w:rFonts w:ascii="Arial,sans-serif"/>
          <w:szCs w:val="14"/>
        </w:rPr>
        <w:t>’</w:t>
      </w:r>
      <w:r w:rsidRPr="002B38FF">
        <w:rPr>
          <w:rFonts w:ascii="Arial,sans-serif"/>
          <w:szCs w:val="14"/>
        </w:rPr>
        <w:t>interior de conductes tancats d</w:t>
      </w:r>
      <w:r w:rsidRPr="002B38FF">
        <w:rPr>
          <w:rFonts w:ascii="Arial,sans-serif"/>
          <w:szCs w:val="14"/>
        </w:rPr>
        <w:t>’</w:t>
      </w:r>
      <w:r w:rsidRPr="002B38FF">
        <w:rPr>
          <w:rFonts w:ascii="Arial,sans-serif"/>
          <w:szCs w:val="14"/>
        </w:rPr>
        <w:t>obra de f</w:t>
      </w:r>
      <w:r w:rsidRPr="002B38FF">
        <w:rPr>
          <w:rFonts w:ascii="Arial,sans-serif"/>
          <w:szCs w:val="14"/>
        </w:rPr>
        <w:t>à</w:t>
      </w:r>
      <w:r w:rsidRPr="002B38FF">
        <w:rPr>
          <w:rFonts w:ascii="Arial,sans-serif"/>
          <w:szCs w:val="14"/>
        </w:rPr>
        <w:t>brica, projectats i constru</w:t>
      </w:r>
      <w:r w:rsidRPr="002B38FF">
        <w:rPr>
          <w:rFonts w:ascii="Arial,sans-serif"/>
          <w:szCs w:val="14"/>
        </w:rPr>
        <w:t>ï</w:t>
      </w:r>
      <w:r w:rsidRPr="002B38FF">
        <w:rPr>
          <w:rFonts w:ascii="Arial,sans-serif"/>
          <w:szCs w:val="14"/>
        </w:rPr>
        <w:t>ts a aquest efecte.</w:t>
      </w:r>
    </w:p>
    <w:p w14:paraId="2A610359" w14:textId="77777777" w:rsidR="00E118CD" w:rsidRPr="002B38FF" w:rsidRDefault="00D95247">
      <w:pPr>
        <w:rPr>
          <w:sz w:val="6"/>
          <w:szCs w:val="14"/>
        </w:rPr>
      </w:pPr>
      <w:r w:rsidRPr="002B38FF">
        <w:rPr>
          <w:rFonts w:ascii="Arial,sans-serif"/>
          <w:sz w:val="18"/>
          <w:szCs w:val="14"/>
        </w:rPr>
        <w:t xml:space="preserve"> </w:t>
      </w:r>
    </w:p>
    <w:p w14:paraId="66CA37BC" w14:textId="77777777" w:rsidR="00E118CD" w:rsidRPr="002B38FF" w:rsidRDefault="00D95247">
      <w:pPr>
        <w:rPr>
          <w:sz w:val="6"/>
          <w:szCs w:val="14"/>
        </w:rPr>
      </w:pPr>
      <w:r w:rsidRPr="002B38FF">
        <w:rPr>
          <w:rFonts w:ascii="Arial,sans-serif"/>
          <w:szCs w:val="14"/>
        </w:rPr>
        <w:t>Els di</w:t>
      </w:r>
      <w:r w:rsidRPr="002B38FF">
        <w:rPr>
          <w:rFonts w:ascii="Arial,sans-serif"/>
          <w:szCs w:val="14"/>
        </w:rPr>
        <w:t>à</w:t>
      </w:r>
      <w:r w:rsidRPr="002B38FF">
        <w:rPr>
          <w:rFonts w:ascii="Arial,sans-serif"/>
          <w:szCs w:val="14"/>
        </w:rPr>
        <w:t>metres exteriors nominals m</w:t>
      </w:r>
      <w:r w:rsidRPr="002B38FF">
        <w:rPr>
          <w:rFonts w:ascii="Arial,sans-serif"/>
          <w:szCs w:val="14"/>
        </w:rPr>
        <w:t>í</w:t>
      </w:r>
      <w:r w:rsidRPr="002B38FF">
        <w:rPr>
          <w:rFonts w:ascii="Arial,sans-serif"/>
          <w:szCs w:val="14"/>
        </w:rPr>
        <w:t>nims dels tubs en derivacions individuals seran de 3,20 cm.</w:t>
      </w:r>
    </w:p>
    <w:p w14:paraId="76C90F4B" w14:textId="77777777" w:rsidR="00E118CD" w:rsidRPr="002B38FF" w:rsidRDefault="00D95247">
      <w:pPr>
        <w:rPr>
          <w:sz w:val="6"/>
          <w:szCs w:val="14"/>
        </w:rPr>
      </w:pPr>
      <w:r w:rsidRPr="002B38FF">
        <w:rPr>
          <w:rFonts w:ascii="Arial,sans-serif"/>
          <w:sz w:val="18"/>
          <w:szCs w:val="14"/>
        </w:rPr>
        <w:t xml:space="preserve"> </w:t>
      </w:r>
    </w:p>
    <w:p w14:paraId="1A5CB4F2" w14:textId="77777777" w:rsidR="00E118CD" w:rsidRPr="002B38FF" w:rsidRDefault="00D95247">
      <w:pPr>
        <w:rPr>
          <w:sz w:val="6"/>
          <w:szCs w:val="14"/>
        </w:rPr>
      </w:pPr>
      <w:r w:rsidRPr="002B38FF">
        <w:rPr>
          <w:rFonts w:ascii="Arial,sans-serif"/>
          <w:szCs w:val="14"/>
        </w:rPr>
        <w:t>- Interruptor de control de pot</w:t>
      </w:r>
      <w:r w:rsidRPr="002B38FF">
        <w:rPr>
          <w:rFonts w:ascii="Arial,sans-serif"/>
          <w:szCs w:val="14"/>
        </w:rPr>
        <w:t>è</w:t>
      </w:r>
      <w:r w:rsidRPr="002B38FF">
        <w:rPr>
          <w:rFonts w:ascii="Arial,sans-serif"/>
          <w:szCs w:val="14"/>
        </w:rPr>
        <w:t>ncia (ICP).</w:t>
      </w:r>
    </w:p>
    <w:p w14:paraId="719675C3" w14:textId="77777777" w:rsidR="00E118CD" w:rsidRPr="002B38FF" w:rsidRDefault="00D95247">
      <w:pPr>
        <w:rPr>
          <w:sz w:val="6"/>
          <w:szCs w:val="14"/>
        </w:rPr>
      </w:pPr>
      <w:r w:rsidRPr="002B38FF">
        <w:rPr>
          <w:rFonts w:ascii="Arial,sans-serif"/>
          <w:sz w:val="18"/>
          <w:szCs w:val="14"/>
        </w:rPr>
        <w:t xml:space="preserve"> </w:t>
      </w:r>
    </w:p>
    <w:p w14:paraId="3430AF7A" w14:textId="77777777" w:rsidR="00E118CD" w:rsidRPr="002B38FF" w:rsidRDefault="00D95247">
      <w:pPr>
        <w:rPr>
          <w:sz w:val="6"/>
          <w:szCs w:val="14"/>
        </w:rPr>
      </w:pPr>
      <w:r w:rsidRPr="002B38FF">
        <w:rPr>
          <w:rFonts w:ascii="Arial,sans-serif"/>
          <w:szCs w:val="14"/>
        </w:rPr>
        <w:t>- Quadre general de distribuci</w:t>
      </w:r>
      <w:r w:rsidRPr="002B38FF">
        <w:rPr>
          <w:rFonts w:ascii="Arial,sans-serif"/>
          <w:szCs w:val="14"/>
        </w:rPr>
        <w:t>ó</w:t>
      </w:r>
      <w:r w:rsidRPr="002B38FF">
        <w:rPr>
          <w:rFonts w:ascii="Arial,sans-serif"/>
          <w:szCs w:val="14"/>
        </w:rPr>
        <w:t>. Tipus homologats pel MICT:</w:t>
      </w:r>
    </w:p>
    <w:p w14:paraId="4AC8BC0D" w14:textId="77777777" w:rsidR="00E118CD" w:rsidRPr="002B38FF" w:rsidRDefault="00D95247">
      <w:pPr>
        <w:rPr>
          <w:sz w:val="6"/>
          <w:szCs w:val="14"/>
        </w:rPr>
      </w:pPr>
      <w:r w:rsidRPr="002B38FF">
        <w:rPr>
          <w:rFonts w:ascii="Arial,sans-serif"/>
          <w:sz w:val="18"/>
          <w:szCs w:val="14"/>
        </w:rPr>
        <w:t xml:space="preserve"> </w:t>
      </w:r>
    </w:p>
    <w:p w14:paraId="11E32BAC" w14:textId="77777777" w:rsidR="00E118CD" w:rsidRPr="002B38FF" w:rsidRDefault="00D95247">
      <w:pPr>
        <w:rPr>
          <w:sz w:val="6"/>
          <w:szCs w:val="14"/>
        </w:rPr>
      </w:pPr>
      <w:r w:rsidRPr="002B38FF">
        <w:rPr>
          <w:rFonts w:ascii="Arial,sans-serif"/>
          <w:szCs w:val="14"/>
        </w:rPr>
        <w:t>Interruptors diferencials.</w:t>
      </w:r>
    </w:p>
    <w:p w14:paraId="530F1D01" w14:textId="77777777" w:rsidR="00E118CD" w:rsidRPr="002B38FF" w:rsidRDefault="00D95247">
      <w:pPr>
        <w:rPr>
          <w:sz w:val="6"/>
          <w:szCs w:val="14"/>
        </w:rPr>
      </w:pPr>
      <w:r w:rsidRPr="002B38FF">
        <w:rPr>
          <w:rFonts w:ascii="Arial,sans-serif"/>
          <w:sz w:val="18"/>
          <w:szCs w:val="14"/>
        </w:rPr>
        <w:t xml:space="preserve"> </w:t>
      </w:r>
    </w:p>
    <w:p w14:paraId="05D8A00F" w14:textId="77777777" w:rsidR="00E118CD" w:rsidRPr="002B38FF" w:rsidRDefault="00D95247">
      <w:pPr>
        <w:rPr>
          <w:sz w:val="6"/>
          <w:szCs w:val="14"/>
        </w:rPr>
      </w:pPr>
      <w:r w:rsidRPr="002B38FF">
        <w:rPr>
          <w:rFonts w:ascii="Arial,sans-serif"/>
          <w:szCs w:val="14"/>
        </w:rPr>
        <w:t>Interruptor magnetot</w:t>
      </w:r>
      <w:r w:rsidRPr="002B38FF">
        <w:rPr>
          <w:rFonts w:ascii="Arial,sans-serif"/>
          <w:szCs w:val="14"/>
        </w:rPr>
        <w:t>è</w:t>
      </w:r>
      <w:r w:rsidRPr="002B38FF">
        <w:rPr>
          <w:rFonts w:ascii="Arial,sans-serif"/>
          <w:szCs w:val="14"/>
        </w:rPr>
        <w:t>rmic general autom</w:t>
      </w:r>
      <w:r w:rsidRPr="002B38FF">
        <w:rPr>
          <w:rFonts w:ascii="Arial,sans-serif"/>
          <w:szCs w:val="14"/>
        </w:rPr>
        <w:t>à</w:t>
      </w:r>
      <w:r w:rsidRPr="002B38FF">
        <w:rPr>
          <w:rFonts w:ascii="Arial,sans-serif"/>
          <w:szCs w:val="14"/>
        </w:rPr>
        <w:t>tic de tall omnipolar.</w:t>
      </w:r>
    </w:p>
    <w:p w14:paraId="62811A1E" w14:textId="77777777" w:rsidR="00E118CD" w:rsidRPr="002B38FF" w:rsidRDefault="00D95247">
      <w:pPr>
        <w:rPr>
          <w:sz w:val="6"/>
          <w:szCs w:val="14"/>
        </w:rPr>
      </w:pPr>
      <w:r w:rsidRPr="002B38FF">
        <w:rPr>
          <w:rFonts w:ascii="Arial,sans-serif"/>
          <w:sz w:val="18"/>
          <w:szCs w:val="14"/>
        </w:rPr>
        <w:t xml:space="preserve"> </w:t>
      </w:r>
    </w:p>
    <w:p w14:paraId="0DD3D35C" w14:textId="77777777" w:rsidR="00E118CD" w:rsidRPr="002B38FF" w:rsidRDefault="00D95247">
      <w:pPr>
        <w:rPr>
          <w:sz w:val="6"/>
          <w:szCs w:val="14"/>
        </w:rPr>
      </w:pPr>
      <w:r w:rsidRPr="002B38FF">
        <w:rPr>
          <w:rFonts w:ascii="Arial,sans-serif"/>
          <w:szCs w:val="14"/>
        </w:rPr>
        <w:t>Interruptors magnetot</w:t>
      </w:r>
      <w:r w:rsidRPr="002B38FF">
        <w:rPr>
          <w:rFonts w:ascii="Arial,sans-serif"/>
          <w:szCs w:val="14"/>
        </w:rPr>
        <w:t>è</w:t>
      </w:r>
      <w:r w:rsidRPr="002B38FF">
        <w:rPr>
          <w:rFonts w:ascii="Arial,sans-serif"/>
          <w:szCs w:val="14"/>
        </w:rPr>
        <w:t>rmics de protecci</w:t>
      </w:r>
      <w:r w:rsidRPr="002B38FF">
        <w:rPr>
          <w:rFonts w:ascii="Arial,sans-serif"/>
          <w:szCs w:val="14"/>
        </w:rPr>
        <w:t>ó</w:t>
      </w:r>
      <w:r w:rsidRPr="002B38FF">
        <w:rPr>
          <w:rFonts w:ascii="Arial,sans-serif"/>
          <w:szCs w:val="14"/>
        </w:rPr>
        <w:t xml:space="preserve"> bipolar.</w:t>
      </w:r>
    </w:p>
    <w:p w14:paraId="12601776" w14:textId="77777777" w:rsidR="00E118CD" w:rsidRPr="002B38FF" w:rsidRDefault="00D95247">
      <w:pPr>
        <w:rPr>
          <w:sz w:val="6"/>
          <w:szCs w:val="14"/>
        </w:rPr>
      </w:pPr>
      <w:r w:rsidRPr="002B38FF">
        <w:rPr>
          <w:rFonts w:ascii="Arial,sans-serif"/>
          <w:sz w:val="18"/>
          <w:szCs w:val="14"/>
        </w:rPr>
        <w:t xml:space="preserve"> </w:t>
      </w:r>
    </w:p>
    <w:p w14:paraId="0B70D5B3" w14:textId="77777777" w:rsidR="00E118CD" w:rsidRPr="002B38FF" w:rsidRDefault="00D95247">
      <w:pPr>
        <w:rPr>
          <w:sz w:val="6"/>
          <w:szCs w:val="14"/>
        </w:rPr>
      </w:pPr>
      <w:r w:rsidRPr="002B38FF">
        <w:rPr>
          <w:rFonts w:ascii="Arial,sans-serif"/>
          <w:szCs w:val="14"/>
        </w:rPr>
        <w:t>-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interior:</w:t>
      </w:r>
    </w:p>
    <w:p w14:paraId="02C2E09D" w14:textId="77777777" w:rsidR="00E118CD" w:rsidRPr="002B38FF" w:rsidRDefault="00D95247">
      <w:pPr>
        <w:rPr>
          <w:sz w:val="6"/>
          <w:szCs w:val="14"/>
        </w:rPr>
      </w:pPr>
      <w:r w:rsidRPr="002B38FF">
        <w:rPr>
          <w:rFonts w:ascii="Arial,sans-serif"/>
          <w:sz w:val="18"/>
          <w:szCs w:val="14"/>
        </w:rPr>
        <w:t xml:space="preserve"> </w:t>
      </w:r>
    </w:p>
    <w:p w14:paraId="092F9D70" w14:textId="77777777" w:rsidR="00E118CD" w:rsidRPr="002B38FF" w:rsidRDefault="00D95247">
      <w:pPr>
        <w:rPr>
          <w:sz w:val="6"/>
          <w:szCs w:val="14"/>
        </w:rPr>
      </w:pPr>
      <w:r w:rsidRPr="002B38FF">
        <w:rPr>
          <w:rFonts w:ascii="Arial,sans-serif"/>
          <w:szCs w:val="14"/>
        </w:rPr>
        <w:t>Circuits. Conductors i mecanismes: identificaci</w:t>
      </w:r>
      <w:r w:rsidRPr="002B38FF">
        <w:rPr>
          <w:rFonts w:ascii="Arial,sans-serif"/>
          <w:szCs w:val="14"/>
        </w:rPr>
        <w:t>ó</w:t>
      </w:r>
      <w:r w:rsidRPr="002B38FF">
        <w:rPr>
          <w:rFonts w:ascii="Arial,sans-serif"/>
          <w:szCs w:val="14"/>
        </w:rPr>
        <w:t>, segons especificacions de projecte.</w:t>
      </w:r>
    </w:p>
    <w:p w14:paraId="02B78039" w14:textId="77777777" w:rsidR="00E118CD" w:rsidRPr="002B38FF" w:rsidRDefault="00D95247">
      <w:pPr>
        <w:rPr>
          <w:sz w:val="6"/>
          <w:szCs w:val="14"/>
        </w:rPr>
      </w:pPr>
      <w:r w:rsidRPr="002B38FF">
        <w:rPr>
          <w:rFonts w:ascii="Arial,sans-serif"/>
          <w:sz w:val="18"/>
          <w:szCs w:val="14"/>
        </w:rPr>
        <w:t xml:space="preserve"> </w:t>
      </w:r>
    </w:p>
    <w:p w14:paraId="54BECD75" w14:textId="77777777" w:rsidR="00E118CD" w:rsidRPr="002B38FF" w:rsidRDefault="00D95247">
      <w:pPr>
        <w:rPr>
          <w:sz w:val="6"/>
          <w:szCs w:val="14"/>
        </w:rPr>
      </w:pPr>
      <w:r w:rsidRPr="002B38FF">
        <w:rPr>
          <w:rFonts w:ascii="Arial,sans-serif"/>
          <w:szCs w:val="14"/>
        </w:rPr>
        <w:t>Punts de llum i preses de corrent.</w:t>
      </w:r>
    </w:p>
    <w:p w14:paraId="36DCEC62" w14:textId="77777777" w:rsidR="00E118CD" w:rsidRPr="002B38FF" w:rsidRDefault="00D95247">
      <w:pPr>
        <w:rPr>
          <w:sz w:val="6"/>
          <w:szCs w:val="14"/>
        </w:rPr>
      </w:pPr>
      <w:r w:rsidRPr="002B38FF">
        <w:rPr>
          <w:rFonts w:ascii="Arial,sans-serif"/>
          <w:sz w:val="18"/>
          <w:szCs w:val="14"/>
        </w:rPr>
        <w:t xml:space="preserve"> </w:t>
      </w:r>
    </w:p>
    <w:p w14:paraId="54653E3F" w14:textId="77777777" w:rsidR="00E118CD" w:rsidRPr="002B38FF" w:rsidRDefault="00D95247">
      <w:pPr>
        <w:rPr>
          <w:sz w:val="6"/>
          <w:szCs w:val="14"/>
        </w:rPr>
      </w:pPr>
      <w:r w:rsidRPr="002B38FF">
        <w:rPr>
          <w:rFonts w:ascii="Arial,sans-serif"/>
          <w:szCs w:val="14"/>
        </w:rPr>
        <w:t>Aparells i material el</w:t>
      </w:r>
      <w:r w:rsidRPr="002B38FF">
        <w:rPr>
          <w:rFonts w:ascii="Arial,sans-serif"/>
          <w:szCs w:val="14"/>
        </w:rPr>
        <w:t>è</w:t>
      </w:r>
      <w:r w:rsidRPr="002B38FF">
        <w:rPr>
          <w:rFonts w:ascii="Arial,sans-serif"/>
          <w:szCs w:val="14"/>
        </w:rPr>
        <w:t>ctric menut per a instal</w:t>
      </w:r>
      <w:r w:rsidRPr="002B38FF">
        <w:rPr>
          <w:rFonts w:ascii="Arial,sans-serif"/>
          <w:szCs w:val="14"/>
        </w:rPr>
        <w:t>·</w:t>
      </w:r>
      <w:r w:rsidRPr="002B38FF">
        <w:rPr>
          <w:rFonts w:ascii="Arial,sans-serif"/>
          <w:szCs w:val="14"/>
        </w:rPr>
        <w:t>lacions de baixa tensi</w:t>
      </w:r>
      <w:r w:rsidRPr="002B38FF">
        <w:rPr>
          <w:rFonts w:ascii="Arial,sans-serif"/>
          <w:szCs w:val="14"/>
        </w:rPr>
        <w:t>ó</w:t>
      </w:r>
      <w:r w:rsidRPr="002B38FF">
        <w:rPr>
          <w:rFonts w:ascii="Arial,sans-serif"/>
          <w:szCs w:val="14"/>
        </w:rPr>
        <w:t>.</w:t>
      </w:r>
    </w:p>
    <w:p w14:paraId="4B11DE23" w14:textId="77777777" w:rsidR="00E118CD" w:rsidRPr="002B38FF" w:rsidRDefault="00D95247">
      <w:pPr>
        <w:rPr>
          <w:sz w:val="6"/>
          <w:szCs w:val="14"/>
        </w:rPr>
      </w:pPr>
      <w:r w:rsidRPr="002B38FF">
        <w:rPr>
          <w:rFonts w:ascii="Arial,sans-serif"/>
          <w:sz w:val="18"/>
          <w:szCs w:val="14"/>
        </w:rPr>
        <w:t xml:space="preserve"> </w:t>
      </w:r>
    </w:p>
    <w:p w14:paraId="0783CA19" w14:textId="77777777" w:rsidR="00E118CD" w:rsidRPr="002B38FF" w:rsidRDefault="00D95247">
      <w:pPr>
        <w:rPr>
          <w:sz w:val="6"/>
          <w:szCs w:val="14"/>
        </w:rPr>
      </w:pPr>
      <w:r w:rsidRPr="002B38FF">
        <w:rPr>
          <w:rFonts w:ascii="Arial,sans-serif"/>
          <w:szCs w:val="14"/>
        </w:rPr>
        <w:t>Cables el</w:t>
      </w:r>
      <w:r w:rsidRPr="002B38FF">
        <w:rPr>
          <w:rFonts w:ascii="Arial,sans-serif"/>
          <w:szCs w:val="14"/>
        </w:rPr>
        <w:t>è</w:t>
      </w:r>
      <w:r w:rsidRPr="002B38FF">
        <w:rPr>
          <w:rFonts w:ascii="Arial,sans-serif"/>
          <w:szCs w:val="14"/>
        </w:rPr>
        <w:t>ctrics, accessoris per a cables i fils per a electrobobines.</w:t>
      </w:r>
    </w:p>
    <w:p w14:paraId="65ECCB57" w14:textId="77777777" w:rsidR="00E118CD" w:rsidRPr="002B38FF" w:rsidRDefault="00D95247">
      <w:pPr>
        <w:rPr>
          <w:sz w:val="6"/>
          <w:szCs w:val="14"/>
        </w:rPr>
      </w:pPr>
      <w:r w:rsidRPr="002B38FF">
        <w:rPr>
          <w:rFonts w:ascii="Arial,sans-serif"/>
          <w:sz w:val="18"/>
          <w:szCs w:val="14"/>
        </w:rPr>
        <w:t xml:space="preserve"> </w:t>
      </w:r>
    </w:p>
    <w:p w14:paraId="4841B387" w14:textId="77777777" w:rsidR="00E118CD" w:rsidRPr="002B38FF" w:rsidRDefault="00D95247">
      <w:pPr>
        <w:rPr>
          <w:sz w:val="6"/>
          <w:szCs w:val="14"/>
        </w:rPr>
      </w:pPr>
      <w:r w:rsidRPr="002B38FF">
        <w:rPr>
          <w:rFonts w:ascii="Arial,sans-serif"/>
          <w:szCs w:val="14"/>
        </w:rPr>
        <w:t>- Regletes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com ara caixes de derivaci</w:t>
      </w:r>
      <w:r w:rsidRPr="002B38FF">
        <w:rPr>
          <w:rFonts w:ascii="Arial,sans-serif"/>
          <w:szCs w:val="14"/>
        </w:rPr>
        <w:t>ó</w:t>
      </w:r>
      <w:r w:rsidRPr="002B38FF">
        <w:rPr>
          <w:rFonts w:ascii="Arial,sans-serif"/>
          <w:szCs w:val="14"/>
        </w:rPr>
        <w:t>, interruptors, commutadors, base d</w:t>
      </w:r>
      <w:r w:rsidRPr="002B38FF">
        <w:rPr>
          <w:rFonts w:ascii="Arial,sans-serif"/>
          <w:szCs w:val="14"/>
        </w:rPr>
        <w:t>’</w:t>
      </w:r>
      <w:r w:rsidRPr="002B38FF">
        <w:rPr>
          <w:rFonts w:ascii="Arial,sans-serif"/>
          <w:szCs w:val="14"/>
        </w:rPr>
        <w:t>endolls, polsadors, brunzidors i regletes.</w:t>
      </w:r>
    </w:p>
    <w:p w14:paraId="1B91239A" w14:textId="77777777" w:rsidR="00E118CD" w:rsidRPr="002B38FF" w:rsidRDefault="00D95247">
      <w:pPr>
        <w:rPr>
          <w:sz w:val="6"/>
          <w:szCs w:val="14"/>
        </w:rPr>
      </w:pPr>
      <w:r w:rsidRPr="002B38FF">
        <w:rPr>
          <w:rFonts w:ascii="Arial,sans-serif"/>
          <w:sz w:val="18"/>
          <w:szCs w:val="14"/>
        </w:rPr>
        <w:t xml:space="preserve"> </w:t>
      </w:r>
    </w:p>
    <w:p w14:paraId="2A0F9174" w14:textId="77777777" w:rsidR="00E118CD" w:rsidRPr="002B38FF" w:rsidRDefault="00D95247">
      <w:pPr>
        <w:rPr>
          <w:sz w:val="6"/>
          <w:szCs w:val="14"/>
        </w:rPr>
      </w:pPr>
      <w:r w:rsidRPr="002B38FF">
        <w:rPr>
          <w:rFonts w:ascii="Arial,sans-serif"/>
          <w:szCs w:val="14"/>
        </w:rPr>
        <w:t>- Les instal</w:t>
      </w:r>
      <w:r w:rsidRPr="002B38FF">
        <w:rPr>
          <w:rFonts w:ascii="Arial,sans-serif"/>
          <w:szCs w:val="14"/>
        </w:rPr>
        <w:t>·</w:t>
      </w:r>
      <w:r w:rsidRPr="002B38FF">
        <w:rPr>
          <w:rFonts w:ascii="Arial,sans-serif"/>
          <w:szCs w:val="14"/>
        </w:rPr>
        <w:t>lacions el</w:t>
      </w:r>
      <w:r w:rsidRPr="002B38FF">
        <w:rPr>
          <w:rFonts w:ascii="Arial,sans-serif"/>
          <w:szCs w:val="14"/>
        </w:rPr>
        <w:t>è</w:t>
      </w:r>
      <w:r w:rsidRPr="002B38FF">
        <w:rPr>
          <w:rFonts w:ascii="Arial,sans-serif"/>
          <w:szCs w:val="14"/>
        </w:rPr>
        <w:t>ctriques de baixa tensi</w:t>
      </w:r>
      <w:r w:rsidRPr="002B38FF">
        <w:rPr>
          <w:rFonts w:ascii="Arial,sans-serif"/>
          <w:szCs w:val="14"/>
        </w:rPr>
        <w:t>ó</w:t>
      </w:r>
      <w:r w:rsidRPr="002B38FF">
        <w:rPr>
          <w:rFonts w:ascii="Arial,sans-serif"/>
          <w:szCs w:val="14"/>
        </w:rPr>
        <w:t xml:space="preserve"> les executaran empreses instal</w:t>
      </w:r>
      <w:r w:rsidRPr="002B38FF">
        <w:rPr>
          <w:rFonts w:ascii="Arial,sans-serif"/>
          <w:szCs w:val="14"/>
        </w:rPr>
        <w:t>·</w:t>
      </w:r>
      <w:r w:rsidRPr="002B38FF">
        <w:rPr>
          <w:rFonts w:ascii="Arial,sans-serif"/>
          <w:szCs w:val="14"/>
        </w:rPr>
        <w:t>ladores en baixa tensi</w:t>
      </w:r>
      <w:r w:rsidRPr="002B38FF">
        <w:rPr>
          <w:rFonts w:ascii="Arial,sans-serif"/>
          <w:szCs w:val="14"/>
        </w:rPr>
        <w:t>ó</w:t>
      </w:r>
      <w:r w:rsidRPr="002B38FF">
        <w:rPr>
          <w:rFonts w:ascii="Arial,sans-serif"/>
          <w:szCs w:val="14"/>
        </w:rPr>
        <w:t>.</w:t>
      </w:r>
    </w:p>
    <w:p w14:paraId="324BE60F" w14:textId="77777777" w:rsidR="00E118CD" w:rsidRPr="002B38FF" w:rsidRDefault="00D95247">
      <w:pPr>
        <w:rPr>
          <w:sz w:val="6"/>
          <w:szCs w:val="14"/>
        </w:rPr>
      </w:pPr>
      <w:r w:rsidRPr="002B38FF">
        <w:rPr>
          <w:rFonts w:ascii="Arial,sans-serif"/>
          <w:sz w:val="18"/>
          <w:szCs w:val="14"/>
        </w:rPr>
        <w:t xml:space="preserve"> </w:t>
      </w:r>
    </w:p>
    <w:p w14:paraId="24C59BE7" w14:textId="77777777" w:rsidR="00E118CD" w:rsidRPr="002B38FF" w:rsidRDefault="00D95247">
      <w:pPr>
        <w:rPr>
          <w:sz w:val="6"/>
          <w:szCs w:val="14"/>
        </w:rPr>
      </w:pPr>
      <w:r w:rsidRPr="002B38FF">
        <w:rPr>
          <w:rFonts w:ascii="Arial,sans-serif"/>
          <w:szCs w:val="14"/>
        </w:rPr>
        <w:t>- En alguns casos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inclour</w:t>
      </w:r>
      <w:r w:rsidRPr="002B38FF">
        <w:rPr>
          <w:rFonts w:ascii="Arial,sans-serif"/>
          <w:szCs w:val="14"/>
        </w:rPr>
        <w:t>à</w:t>
      </w:r>
      <w:r w:rsidRPr="002B38FF">
        <w:rPr>
          <w:rFonts w:ascii="Arial,sans-serif"/>
          <w:szCs w:val="14"/>
        </w:rPr>
        <w:t xml:space="preserve"> grup electrogen o SAI. En la documentaci</w:t>
      </w:r>
      <w:r w:rsidRPr="002B38FF">
        <w:rPr>
          <w:rFonts w:ascii="Arial,sans-serif"/>
          <w:szCs w:val="14"/>
        </w:rPr>
        <w:t>ó</w:t>
      </w:r>
      <w:r w:rsidRPr="002B38FF">
        <w:rPr>
          <w:rFonts w:ascii="Arial,sans-serif"/>
          <w:szCs w:val="14"/>
        </w:rPr>
        <w:t xml:space="preserve"> del producte subministrat en obra, es comprovar</w:t>
      </w:r>
      <w:r w:rsidRPr="002B38FF">
        <w:rPr>
          <w:rFonts w:ascii="Arial,sans-serif"/>
          <w:szCs w:val="14"/>
        </w:rPr>
        <w:t>à</w:t>
      </w:r>
      <w:r w:rsidRPr="002B38FF">
        <w:rPr>
          <w:rFonts w:ascii="Arial,sans-serif"/>
          <w:szCs w:val="14"/>
        </w:rPr>
        <w:t xml:space="preserve"> que coincideix amb el que s</w:t>
      </w:r>
      <w:r w:rsidRPr="002B38FF">
        <w:rPr>
          <w:rFonts w:ascii="Arial,sans-serif"/>
          <w:szCs w:val="14"/>
        </w:rPr>
        <w:t>’</w:t>
      </w:r>
      <w:r w:rsidRPr="002B38FF">
        <w:rPr>
          <w:rFonts w:ascii="Arial,sans-serif"/>
          <w:szCs w:val="14"/>
        </w:rPr>
        <w:t>indica en el projecte, les indicacions de la direcci</w:t>
      </w:r>
      <w:r w:rsidRPr="002B38FF">
        <w:rPr>
          <w:rFonts w:ascii="Arial,sans-serif"/>
          <w:szCs w:val="14"/>
        </w:rPr>
        <w:t>ó</w:t>
      </w:r>
      <w:r w:rsidRPr="002B38FF">
        <w:rPr>
          <w:rFonts w:ascii="Arial,sans-serif"/>
          <w:szCs w:val="14"/>
        </w:rPr>
        <w:t xml:space="preserve"> facultativa i les normes UNE que siguin aplicables d</w:t>
      </w:r>
      <w:r w:rsidRPr="002B38FF">
        <w:rPr>
          <w:rFonts w:ascii="Arial,sans-serif"/>
          <w:szCs w:val="14"/>
        </w:rPr>
        <w:t>’</w:t>
      </w:r>
      <w:r w:rsidRPr="002B38FF">
        <w:rPr>
          <w:rFonts w:ascii="Arial,sans-serif"/>
          <w:szCs w:val="14"/>
        </w:rPr>
        <w:t>acord amb el Reglament electrot</w:t>
      </w:r>
      <w:r w:rsidRPr="002B38FF">
        <w:rPr>
          <w:rFonts w:ascii="Arial,sans-serif"/>
          <w:szCs w:val="14"/>
        </w:rPr>
        <w:t>è</w:t>
      </w:r>
      <w:r w:rsidRPr="002B38FF">
        <w:rPr>
          <w:rFonts w:ascii="Arial,sans-serif"/>
          <w:szCs w:val="14"/>
        </w:rPr>
        <w:t>cnic per a baixa tensi</w:t>
      </w:r>
      <w:r w:rsidRPr="002B38FF">
        <w:rPr>
          <w:rFonts w:ascii="Arial,sans-serif"/>
          <w:szCs w:val="14"/>
        </w:rPr>
        <w:t>ó</w:t>
      </w:r>
      <w:r w:rsidRPr="002B38FF">
        <w:rPr>
          <w:rFonts w:ascii="Arial,sans-serif"/>
          <w:szCs w:val="14"/>
        </w:rPr>
        <w:t>: marca del fabricant. Distintiu de qualitat. Tipus d</w:t>
      </w:r>
      <w:r w:rsidRPr="002B38FF">
        <w:rPr>
          <w:rFonts w:ascii="Arial,sans-serif"/>
          <w:szCs w:val="14"/>
        </w:rPr>
        <w:t>’</w:t>
      </w:r>
      <w:r w:rsidRPr="002B38FF">
        <w:rPr>
          <w:rFonts w:ascii="Arial,sans-serif"/>
          <w:szCs w:val="14"/>
        </w:rPr>
        <w:t>homologaci</w:t>
      </w:r>
      <w:r w:rsidRPr="002B38FF">
        <w:rPr>
          <w:rFonts w:ascii="Arial,sans-serif"/>
          <w:szCs w:val="14"/>
        </w:rPr>
        <w:t>ó</w:t>
      </w:r>
      <w:r w:rsidRPr="002B38FF">
        <w:rPr>
          <w:rFonts w:ascii="Arial,sans-serif"/>
          <w:szCs w:val="14"/>
        </w:rPr>
        <w:t xml:space="preserve"> quan sigui procedent. Grau de protecci</w:t>
      </w:r>
      <w:r w:rsidRPr="002B38FF">
        <w:rPr>
          <w:rFonts w:ascii="Arial,sans-serif"/>
          <w:szCs w:val="14"/>
        </w:rPr>
        <w:t>ó</w:t>
      </w:r>
      <w:r w:rsidRPr="002B38FF">
        <w:rPr>
          <w:rFonts w:ascii="Arial,sans-serif"/>
          <w:szCs w:val="14"/>
        </w:rPr>
        <w:t>. Tensi</w:t>
      </w:r>
      <w:r w:rsidRPr="002B38FF">
        <w:rPr>
          <w:rFonts w:ascii="Arial,sans-serif"/>
          <w:szCs w:val="14"/>
        </w:rPr>
        <w:t>ó</w:t>
      </w:r>
      <w:r w:rsidRPr="002B38FF">
        <w:rPr>
          <w:rFonts w:ascii="Arial,sans-serif"/>
          <w:szCs w:val="14"/>
        </w:rPr>
        <w:t xml:space="preserve"> assignada. Pot</w:t>
      </w:r>
      <w:r w:rsidRPr="002B38FF">
        <w:rPr>
          <w:rFonts w:ascii="Arial,sans-serif"/>
          <w:szCs w:val="14"/>
        </w:rPr>
        <w:t>è</w:t>
      </w:r>
      <w:r w:rsidRPr="002B38FF">
        <w:rPr>
          <w:rFonts w:ascii="Arial,sans-serif"/>
          <w:szCs w:val="14"/>
        </w:rPr>
        <w:t>ncia m</w:t>
      </w:r>
      <w:r w:rsidRPr="002B38FF">
        <w:rPr>
          <w:rFonts w:ascii="Arial,sans-serif"/>
          <w:szCs w:val="14"/>
        </w:rPr>
        <w:t>à</w:t>
      </w:r>
      <w:r w:rsidRPr="002B38FF">
        <w:rPr>
          <w:rFonts w:ascii="Arial,sans-serif"/>
          <w:szCs w:val="14"/>
        </w:rPr>
        <w:t>xima admissible. Factor de pot</w:t>
      </w:r>
      <w:r w:rsidRPr="002B38FF">
        <w:rPr>
          <w:rFonts w:ascii="Arial,sans-serif"/>
          <w:szCs w:val="14"/>
        </w:rPr>
        <w:t>è</w:t>
      </w:r>
      <w:r w:rsidRPr="002B38FF">
        <w:rPr>
          <w:rFonts w:ascii="Arial,sans-serif"/>
          <w:szCs w:val="14"/>
        </w:rPr>
        <w:t>ncia. Cablejat: secci</w:t>
      </w:r>
      <w:r w:rsidRPr="002B38FF">
        <w:rPr>
          <w:rFonts w:ascii="Arial,sans-serif"/>
          <w:szCs w:val="14"/>
        </w:rPr>
        <w:t>ó</w:t>
      </w:r>
      <w:r w:rsidRPr="002B38FF">
        <w:rPr>
          <w:rFonts w:ascii="Arial,sans-serif"/>
          <w:szCs w:val="14"/>
        </w:rPr>
        <w:t xml:space="preserve"> i tipus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Dimensions en planta. Instruccions de muntatge.</w:t>
      </w:r>
    </w:p>
    <w:p w14:paraId="4BFAA736" w14:textId="77777777" w:rsidR="00E118CD" w:rsidRPr="002B38FF" w:rsidRDefault="00D95247">
      <w:pPr>
        <w:rPr>
          <w:sz w:val="6"/>
          <w:szCs w:val="14"/>
        </w:rPr>
      </w:pPr>
      <w:r w:rsidRPr="002B38FF">
        <w:rPr>
          <w:rFonts w:ascii="Arial,sans-serif"/>
          <w:sz w:val="18"/>
          <w:szCs w:val="14"/>
        </w:rPr>
        <w:t xml:space="preserve"> </w:t>
      </w:r>
    </w:p>
    <w:p w14:paraId="69EDA898" w14:textId="77777777" w:rsidR="00E118CD" w:rsidRPr="002B38FF" w:rsidRDefault="00D95247">
      <w:pPr>
        <w:rPr>
          <w:sz w:val="6"/>
          <w:szCs w:val="14"/>
        </w:rPr>
      </w:pPr>
      <w:r w:rsidRPr="002B38FF">
        <w:rPr>
          <w:rFonts w:ascii="Arial,sans-serif"/>
          <w:szCs w:val="14"/>
        </w:rPr>
        <w:t>No procedeix la realitzaci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assaigs.</w:t>
      </w:r>
    </w:p>
    <w:p w14:paraId="5D69B139" w14:textId="77777777" w:rsidR="00E118CD" w:rsidRPr="002B38FF" w:rsidRDefault="00D95247">
      <w:pPr>
        <w:rPr>
          <w:sz w:val="6"/>
          <w:szCs w:val="14"/>
        </w:rPr>
      </w:pPr>
      <w:r w:rsidRPr="002B38FF">
        <w:rPr>
          <w:rFonts w:ascii="Arial,sans-serif"/>
          <w:sz w:val="18"/>
          <w:szCs w:val="14"/>
        </w:rPr>
        <w:t xml:space="preserve"> </w:t>
      </w:r>
    </w:p>
    <w:p w14:paraId="3AC0C806" w14:textId="77777777" w:rsidR="00E118CD" w:rsidRPr="002B38FF" w:rsidRDefault="00D95247">
      <w:pPr>
        <w:rPr>
          <w:sz w:val="6"/>
          <w:szCs w:val="14"/>
        </w:rPr>
      </w:pPr>
      <w:r w:rsidRPr="002B38FF">
        <w:rPr>
          <w:rFonts w:ascii="Arial,sans-serif"/>
          <w:szCs w:val="14"/>
        </w:rPr>
        <w:t>Les peces que no compleixin les especificacions de projecte hagin patit danys durant el transport o que presenten defectes seran rebutjades.</w:t>
      </w:r>
    </w:p>
    <w:p w14:paraId="10C672BD" w14:textId="77777777" w:rsidR="00E118CD" w:rsidRPr="002B38FF" w:rsidRDefault="00D95247">
      <w:pPr>
        <w:rPr>
          <w:sz w:val="6"/>
          <w:szCs w:val="14"/>
        </w:rPr>
      </w:pPr>
      <w:r w:rsidRPr="002B38FF">
        <w:rPr>
          <w:rFonts w:ascii="Arial,sans-serif"/>
          <w:sz w:val="18"/>
          <w:szCs w:val="14"/>
        </w:rPr>
        <w:t xml:space="preserve"> </w:t>
      </w:r>
    </w:p>
    <w:p w14:paraId="282C66FF" w14:textId="77777777" w:rsidR="00E118CD" w:rsidRPr="002B38FF" w:rsidRDefault="00D95247">
      <w:pPr>
        <w:rPr>
          <w:sz w:val="6"/>
          <w:szCs w:val="14"/>
        </w:rPr>
      </w:pPr>
      <w:r w:rsidRPr="002B38FF">
        <w:rPr>
          <w:rFonts w:ascii="Arial,sans-serif"/>
          <w:szCs w:val="14"/>
        </w:rPr>
        <w:t>-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connexi</w:t>
      </w:r>
      <w:r w:rsidRPr="002B38FF">
        <w:rPr>
          <w:rFonts w:ascii="Arial,sans-serif"/>
          <w:szCs w:val="14"/>
        </w:rPr>
        <w:t>ó</w:t>
      </w:r>
      <w:r w:rsidRPr="002B38FF">
        <w:rPr>
          <w:rFonts w:ascii="Arial,sans-serif"/>
          <w:szCs w:val="14"/>
        </w:rPr>
        <w:t xml:space="preserve"> a terra:</w:t>
      </w:r>
    </w:p>
    <w:p w14:paraId="4A78102A" w14:textId="77777777" w:rsidR="00E118CD" w:rsidRPr="002B38FF" w:rsidRDefault="00D95247">
      <w:pPr>
        <w:rPr>
          <w:sz w:val="6"/>
          <w:szCs w:val="14"/>
        </w:rPr>
      </w:pPr>
      <w:r w:rsidRPr="002B38FF">
        <w:rPr>
          <w:rFonts w:ascii="Arial,sans-serif"/>
          <w:sz w:val="18"/>
          <w:szCs w:val="14"/>
        </w:rPr>
        <w:t xml:space="preserve"> </w:t>
      </w:r>
    </w:p>
    <w:p w14:paraId="7B10F8B1" w14:textId="77777777" w:rsidR="00E118CD" w:rsidRPr="002B38FF" w:rsidRDefault="00D95247">
      <w:pPr>
        <w:rPr>
          <w:sz w:val="6"/>
          <w:szCs w:val="14"/>
        </w:rPr>
      </w:pPr>
      <w:r w:rsidRPr="002B38FF">
        <w:rPr>
          <w:rFonts w:ascii="Arial,sans-serif"/>
          <w:szCs w:val="14"/>
        </w:rPr>
        <w:t>Conductor de protecci</w:t>
      </w:r>
      <w:r w:rsidRPr="002B38FF">
        <w:rPr>
          <w:rFonts w:ascii="Arial,sans-serif"/>
          <w:szCs w:val="14"/>
        </w:rPr>
        <w:t>ó</w:t>
      </w:r>
      <w:r w:rsidRPr="002B38FF">
        <w:rPr>
          <w:rFonts w:ascii="Arial,sans-serif"/>
          <w:szCs w:val="14"/>
        </w:rPr>
        <w:t>.</w:t>
      </w:r>
    </w:p>
    <w:p w14:paraId="55218B8C" w14:textId="77777777" w:rsidR="00E118CD" w:rsidRPr="002B38FF" w:rsidRDefault="00D95247">
      <w:pPr>
        <w:rPr>
          <w:sz w:val="6"/>
          <w:szCs w:val="14"/>
        </w:rPr>
      </w:pPr>
      <w:r w:rsidRPr="002B38FF">
        <w:rPr>
          <w:rFonts w:ascii="Arial,sans-serif"/>
          <w:sz w:val="18"/>
          <w:szCs w:val="14"/>
        </w:rPr>
        <w:t xml:space="preserve"> </w:t>
      </w:r>
    </w:p>
    <w:p w14:paraId="02F34D69" w14:textId="77777777" w:rsidR="00E118CD" w:rsidRPr="002B38FF" w:rsidRDefault="00D95247">
      <w:pPr>
        <w:rPr>
          <w:sz w:val="6"/>
          <w:szCs w:val="14"/>
        </w:rPr>
      </w:pPr>
      <w:r w:rsidRPr="002B38FF">
        <w:rPr>
          <w:rFonts w:ascii="Arial,sans-serif"/>
          <w:szCs w:val="14"/>
        </w:rPr>
        <w:t>Conductor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equipotencial principal.</w:t>
      </w:r>
    </w:p>
    <w:p w14:paraId="4AED5690" w14:textId="77777777" w:rsidR="00E118CD" w:rsidRPr="002B38FF" w:rsidRDefault="00D95247">
      <w:pPr>
        <w:rPr>
          <w:sz w:val="6"/>
          <w:szCs w:val="14"/>
        </w:rPr>
      </w:pPr>
      <w:r w:rsidRPr="002B38FF">
        <w:rPr>
          <w:rFonts w:ascii="Arial,sans-serif"/>
          <w:sz w:val="18"/>
          <w:szCs w:val="14"/>
        </w:rPr>
        <w:t xml:space="preserve"> </w:t>
      </w:r>
    </w:p>
    <w:p w14:paraId="0E1EAC9B" w14:textId="77777777" w:rsidR="00E118CD" w:rsidRPr="002B38FF" w:rsidRDefault="00D95247">
      <w:pPr>
        <w:rPr>
          <w:sz w:val="6"/>
          <w:szCs w:val="14"/>
        </w:rPr>
      </w:pPr>
      <w:r w:rsidRPr="002B38FF">
        <w:rPr>
          <w:rFonts w:ascii="Arial,sans-serif"/>
          <w:szCs w:val="14"/>
        </w:rPr>
        <w:t>Conductor de terra o l</w:t>
      </w:r>
      <w:r w:rsidRPr="002B38FF">
        <w:rPr>
          <w:rFonts w:ascii="Arial,sans-serif"/>
          <w:szCs w:val="14"/>
        </w:rPr>
        <w:t>í</w:t>
      </w:r>
      <w:r w:rsidRPr="002B38FF">
        <w:rPr>
          <w:rFonts w:ascii="Arial,sans-serif"/>
          <w:szCs w:val="14"/>
        </w:rPr>
        <w:t>nia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xml:space="preserve"> amb l</w:t>
      </w:r>
      <w:r w:rsidRPr="002B38FF">
        <w:rPr>
          <w:rFonts w:ascii="Arial,sans-serif"/>
          <w:szCs w:val="14"/>
        </w:rPr>
        <w:t>’</w:t>
      </w:r>
      <w:r w:rsidRPr="002B38FF">
        <w:rPr>
          <w:rFonts w:ascii="Arial,sans-serif"/>
          <w:szCs w:val="14"/>
        </w:rPr>
        <w:t>el</w:t>
      </w:r>
      <w:r w:rsidRPr="002B38FF">
        <w:rPr>
          <w:rFonts w:ascii="Arial,sans-serif"/>
          <w:szCs w:val="14"/>
        </w:rPr>
        <w:t>è</w:t>
      </w:r>
      <w:r w:rsidRPr="002B38FF">
        <w:rPr>
          <w:rFonts w:ascii="Arial,sans-serif"/>
          <w:szCs w:val="14"/>
        </w:rPr>
        <w:t>ctrode de connexi</w:t>
      </w:r>
      <w:r w:rsidRPr="002B38FF">
        <w:rPr>
          <w:rFonts w:ascii="Arial,sans-serif"/>
          <w:szCs w:val="14"/>
        </w:rPr>
        <w:t>ó</w:t>
      </w:r>
      <w:r w:rsidRPr="002B38FF">
        <w:rPr>
          <w:rFonts w:ascii="Arial,sans-serif"/>
          <w:szCs w:val="14"/>
        </w:rPr>
        <w:t xml:space="preserve"> de terra.</w:t>
      </w:r>
    </w:p>
    <w:p w14:paraId="49D07C11" w14:textId="77777777" w:rsidR="00E118CD" w:rsidRPr="002B38FF" w:rsidRDefault="00D95247">
      <w:pPr>
        <w:rPr>
          <w:sz w:val="6"/>
          <w:szCs w:val="14"/>
        </w:rPr>
      </w:pPr>
      <w:r w:rsidRPr="002B38FF">
        <w:rPr>
          <w:rFonts w:ascii="Arial,sans-serif"/>
          <w:sz w:val="18"/>
          <w:szCs w:val="14"/>
        </w:rPr>
        <w:t xml:space="preserve"> </w:t>
      </w:r>
    </w:p>
    <w:p w14:paraId="5E347622" w14:textId="77777777" w:rsidR="00E118CD" w:rsidRPr="002B38FF" w:rsidRDefault="00D95247">
      <w:pPr>
        <w:rPr>
          <w:sz w:val="6"/>
          <w:szCs w:val="14"/>
        </w:rPr>
      </w:pPr>
      <w:r w:rsidRPr="002B38FF">
        <w:rPr>
          <w:rFonts w:ascii="Arial,sans-serif"/>
          <w:szCs w:val="14"/>
        </w:rPr>
        <w:t>Conductor d</w:t>
      </w:r>
      <w:r w:rsidRPr="002B38FF">
        <w:rPr>
          <w:rFonts w:ascii="Arial,sans-serif"/>
          <w:szCs w:val="14"/>
        </w:rPr>
        <w:t>’</w:t>
      </w:r>
      <w:r w:rsidRPr="002B38FF">
        <w:rPr>
          <w:rFonts w:ascii="Arial,sans-serif"/>
          <w:szCs w:val="14"/>
        </w:rPr>
        <w:t>equipotencialitat suplement</w:t>
      </w:r>
      <w:r w:rsidRPr="002B38FF">
        <w:rPr>
          <w:rFonts w:ascii="Arial,sans-serif"/>
          <w:szCs w:val="14"/>
        </w:rPr>
        <w:t>à</w:t>
      </w:r>
      <w:r w:rsidRPr="002B38FF">
        <w:rPr>
          <w:rFonts w:ascii="Arial,sans-serif"/>
          <w:szCs w:val="14"/>
        </w:rPr>
        <w:t>ria.</w:t>
      </w:r>
    </w:p>
    <w:p w14:paraId="1DA4EE04" w14:textId="77777777" w:rsidR="00E118CD" w:rsidRPr="002B38FF" w:rsidRDefault="00D95247">
      <w:pPr>
        <w:rPr>
          <w:sz w:val="6"/>
          <w:szCs w:val="14"/>
        </w:rPr>
      </w:pPr>
      <w:r w:rsidRPr="002B38FF">
        <w:rPr>
          <w:rFonts w:ascii="Arial,sans-serif"/>
          <w:sz w:val="18"/>
          <w:szCs w:val="14"/>
        </w:rPr>
        <w:t xml:space="preserve"> </w:t>
      </w:r>
    </w:p>
    <w:p w14:paraId="5B4BC600" w14:textId="77777777" w:rsidR="00E118CD" w:rsidRPr="002B38FF" w:rsidRDefault="00D95247">
      <w:pPr>
        <w:rPr>
          <w:sz w:val="6"/>
          <w:szCs w:val="14"/>
        </w:rPr>
      </w:pPr>
      <w:r w:rsidRPr="002B38FF">
        <w:rPr>
          <w:rFonts w:ascii="Arial,sans-serif"/>
          <w:szCs w:val="14"/>
        </w:rPr>
        <w:t>Born principal de terra, o punt de connexi</w:t>
      </w:r>
      <w:r w:rsidRPr="002B38FF">
        <w:rPr>
          <w:rFonts w:ascii="Arial,sans-serif"/>
          <w:szCs w:val="14"/>
        </w:rPr>
        <w:t>ó</w:t>
      </w:r>
      <w:r w:rsidRPr="002B38FF">
        <w:rPr>
          <w:rFonts w:ascii="Arial,sans-serif"/>
          <w:szCs w:val="14"/>
        </w:rPr>
        <w:t xml:space="preserve"> a terra.</w:t>
      </w:r>
    </w:p>
    <w:p w14:paraId="04F7D0D6" w14:textId="77777777" w:rsidR="00E118CD" w:rsidRPr="002B38FF" w:rsidRDefault="00D95247">
      <w:pPr>
        <w:rPr>
          <w:sz w:val="6"/>
          <w:szCs w:val="14"/>
        </w:rPr>
      </w:pPr>
      <w:r w:rsidRPr="002B38FF">
        <w:rPr>
          <w:rFonts w:ascii="Arial,sans-serif"/>
          <w:sz w:val="18"/>
          <w:szCs w:val="14"/>
        </w:rPr>
        <w:t xml:space="preserve"> </w:t>
      </w:r>
    </w:p>
    <w:p w14:paraId="32134542" w14:textId="77777777" w:rsidR="00E118CD" w:rsidRPr="002B38FF" w:rsidRDefault="00D95247">
      <w:pPr>
        <w:rPr>
          <w:sz w:val="6"/>
          <w:szCs w:val="14"/>
        </w:rPr>
      </w:pPr>
      <w:r w:rsidRPr="002B38FF">
        <w:rPr>
          <w:rFonts w:ascii="Arial,sans-serif"/>
          <w:szCs w:val="14"/>
        </w:rPr>
        <w:t>Massa.</w:t>
      </w:r>
    </w:p>
    <w:p w14:paraId="2854D290" w14:textId="77777777" w:rsidR="00E118CD" w:rsidRPr="002B38FF" w:rsidRDefault="00D95247">
      <w:pPr>
        <w:rPr>
          <w:sz w:val="6"/>
          <w:szCs w:val="14"/>
        </w:rPr>
      </w:pPr>
      <w:r w:rsidRPr="002B38FF">
        <w:rPr>
          <w:rFonts w:ascii="Arial,sans-serif"/>
          <w:sz w:val="18"/>
          <w:szCs w:val="14"/>
        </w:rPr>
        <w:t xml:space="preserve"> </w:t>
      </w:r>
    </w:p>
    <w:p w14:paraId="591EB321" w14:textId="77777777" w:rsidR="00E118CD" w:rsidRPr="002B38FF" w:rsidRDefault="00D95247">
      <w:pPr>
        <w:rPr>
          <w:sz w:val="6"/>
          <w:szCs w:val="14"/>
        </w:rPr>
      </w:pPr>
      <w:r w:rsidRPr="002B38FF">
        <w:rPr>
          <w:rFonts w:ascii="Arial,sans-serif"/>
          <w:szCs w:val="14"/>
        </w:rPr>
        <w:t>Element conductor.</w:t>
      </w:r>
    </w:p>
    <w:p w14:paraId="09CAEA82" w14:textId="77777777" w:rsidR="00E118CD" w:rsidRPr="002B38FF" w:rsidRDefault="00D95247">
      <w:pPr>
        <w:rPr>
          <w:sz w:val="6"/>
          <w:szCs w:val="14"/>
        </w:rPr>
      </w:pPr>
      <w:r w:rsidRPr="002B38FF">
        <w:rPr>
          <w:rFonts w:ascii="Arial,sans-serif"/>
          <w:sz w:val="18"/>
          <w:szCs w:val="14"/>
        </w:rPr>
        <w:t xml:space="preserve"> </w:t>
      </w:r>
    </w:p>
    <w:p w14:paraId="489337D2" w14:textId="77777777" w:rsidR="00E118CD" w:rsidRPr="002B38FF" w:rsidRDefault="00D95247">
      <w:pPr>
        <w:rPr>
          <w:sz w:val="6"/>
          <w:szCs w:val="14"/>
        </w:rPr>
      </w:pPr>
      <w:r w:rsidRPr="002B38FF">
        <w:rPr>
          <w:rFonts w:ascii="Arial,sans-serif"/>
          <w:szCs w:val="14"/>
        </w:rPr>
        <w:t>Presa de terra: poden ser barres, tubs, platines, conductors nus, plaques, anells o b</w:t>
      </w:r>
      <w:r w:rsidRPr="002B38FF">
        <w:rPr>
          <w:rFonts w:ascii="Arial,sans-serif"/>
          <w:szCs w:val="14"/>
        </w:rPr>
        <w:t>é</w:t>
      </w:r>
      <w:r w:rsidRPr="002B38FF">
        <w:rPr>
          <w:rFonts w:ascii="Arial,sans-serif"/>
          <w:szCs w:val="14"/>
        </w:rPr>
        <w:t xml:space="preserve"> malles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constitu</w:t>
      </w:r>
      <w:r w:rsidRPr="002B38FF">
        <w:rPr>
          <w:rFonts w:ascii="Arial,sans-serif"/>
          <w:szCs w:val="14"/>
        </w:rPr>
        <w:t>ï</w:t>
      </w:r>
      <w:r w:rsidRPr="002B38FF">
        <w:rPr>
          <w:rFonts w:ascii="Arial,sans-serif"/>
          <w:szCs w:val="14"/>
        </w:rPr>
        <w:t>des pels elements anteriors o les combinacions. Altres estructures soterrades, amb excepci</w:t>
      </w:r>
      <w:r w:rsidRPr="002B38FF">
        <w:rPr>
          <w:rFonts w:ascii="Arial,sans-serif"/>
          <w:szCs w:val="14"/>
        </w:rPr>
        <w:t>ó</w:t>
      </w:r>
      <w:r w:rsidRPr="002B38FF">
        <w:rPr>
          <w:rFonts w:ascii="Arial,sans-serif"/>
          <w:szCs w:val="14"/>
        </w:rPr>
        <w:t xml:space="preserve"> de les armadures pretensades. Els materials utilitzats i la realitzaci</w:t>
      </w:r>
      <w:r w:rsidRPr="002B38FF">
        <w:rPr>
          <w:rFonts w:ascii="Arial,sans-serif"/>
          <w:szCs w:val="14"/>
        </w:rPr>
        <w:t>ó</w:t>
      </w:r>
      <w:r w:rsidRPr="002B38FF">
        <w:rPr>
          <w:rFonts w:ascii="Arial,sans-serif"/>
          <w:szCs w:val="14"/>
        </w:rPr>
        <w:t xml:space="preserve"> de les preses de terra no afectar</w:t>
      </w:r>
      <w:r w:rsidRPr="002B38FF">
        <w:rPr>
          <w:rFonts w:ascii="Arial,sans-serif"/>
          <w:szCs w:val="14"/>
        </w:rPr>
        <w:t>à</w:t>
      </w:r>
      <w:r w:rsidRPr="002B38FF">
        <w:rPr>
          <w:rFonts w:ascii="Arial,sans-serif"/>
          <w:szCs w:val="14"/>
        </w:rPr>
        <w:t xml:space="preserve"> la resist</w:t>
      </w:r>
      <w:r w:rsidRPr="002B38FF">
        <w:rPr>
          <w:rFonts w:ascii="Arial,sans-serif"/>
          <w:szCs w:val="14"/>
        </w:rPr>
        <w:t>è</w:t>
      </w:r>
      <w:r w:rsidRPr="002B38FF">
        <w:rPr>
          <w:rFonts w:ascii="Arial,sans-serif"/>
          <w:szCs w:val="14"/>
        </w:rPr>
        <w:t>ncia mec</w:t>
      </w:r>
      <w:r w:rsidRPr="002B38FF">
        <w:rPr>
          <w:rFonts w:ascii="Arial,sans-serif"/>
          <w:szCs w:val="14"/>
        </w:rPr>
        <w:t>à</w:t>
      </w:r>
      <w:r w:rsidRPr="002B38FF">
        <w:rPr>
          <w:rFonts w:ascii="Arial,sans-serif"/>
          <w:szCs w:val="14"/>
        </w:rPr>
        <w:t>nica i el</w:t>
      </w:r>
      <w:r w:rsidRPr="002B38FF">
        <w:rPr>
          <w:rFonts w:ascii="Arial,sans-serif"/>
          <w:szCs w:val="14"/>
        </w:rPr>
        <w:t>è</w:t>
      </w:r>
      <w:r w:rsidRPr="002B38FF">
        <w:rPr>
          <w:rFonts w:ascii="Arial,sans-serif"/>
          <w:szCs w:val="14"/>
        </w:rPr>
        <w:t>ctrica per efecte de la corrosi</w:t>
      </w:r>
      <w:r w:rsidRPr="002B38FF">
        <w:rPr>
          <w:rFonts w:ascii="Arial,sans-serif"/>
          <w:szCs w:val="14"/>
        </w:rPr>
        <w:t>ó</w:t>
      </w:r>
      <w:r w:rsidRPr="002B38FF">
        <w:rPr>
          <w:rFonts w:ascii="Arial,sans-serif"/>
          <w:szCs w:val="14"/>
        </w:rPr>
        <w:t xml:space="preserve"> i comprometr</w:t>
      </w:r>
      <w:r w:rsidRPr="002B38FF">
        <w:rPr>
          <w:rFonts w:ascii="Arial,sans-serif"/>
          <w:szCs w:val="14"/>
        </w:rPr>
        <w:t>à</w:t>
      </w:r>
      <w:r w:rsidRPr="002B38FF">
        <w:rPr>
          <w:rFonts w:ascii="Arial,sans-serif"/>
          <w:szCs w:val="14"/>
        </w:rPr>
        <w:t xml:space="preserve"> les caracter</w:t>
      </w:r>
      <w:r w:rsidRPr="002B38FF">
        <w:rPr>
          <w:rFonts w:ascii="Arial,sans-serif"/>
          <w:szCs w:val="14"/>
        </w:rPr>
        <w:t>í</w:t>
      </w:r>
      <w:r w:rsidRPr="002B38FF">
        <w:rPr>
          <w:rFonts w:ascii="Arial,sans-serif"/>
          <w:szCs w:val="14"/>
        </w:rPr>
        <w:t>stiques del disseny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w:t>
      </w:r>
    </w:p>
    <w:p w14:paraId="52D14EC7" w14:textId="77777777" w:rsidR="00E118CD" w:rsidRPr="002B38FF" w:rsidRDefault="00D95247">
      <w:pPr>
        <w:rPr>
          <w:sz w:val="6"/>
          <w:szCs w:val="14"/>
        </w:rPr>
      </w:pPr>
      <w:r w:rsidRPr="002B38FF">
        <w:rPr>
          <w:rFonts w:ascii="Arial,sans-serif"/>
          <w:sz w:val="18"/>
          <w:szCs w:val="14"/>
        </w:rPr>
        <w:t xml:space="preserve"> </w:t>
      </w:r>
    </w:p>
    <w:p w14:paraId="42C7F9D1" w14:textId="77777777" w:rsidR="00E118CD" w:rsidRPr="002B38FF" w:rsidRDefault="00D95247">
      <w:pPr>
        <w:rPr>
          <w:sz w:val="6"/>
          <w:szCs w:val="14"/>
        </w:rPr>
      </w:pPr>
      <w:r w:rsidRPr="002B38FF">
        <w:rPr>
          <w:rFonts w:ascii="Arial,sans-serif"/>
          <w:szCs w:val="14"/>
        </w:rPr>
        <w:lastRenderedPageBreak/>
        <w:t>L</w:t>
      </w:r>
      <w:r w:rsidRPr="002B38FF">
        <w:rPr>
          <w:rFonts w:ascii="Arial,sans-serif"/>
          <w:szCs w:val="14"/>
        </w:rPr>
        <w:t>’</w:t>
      </w:r>
      <w:r w:rsidRPr="002B38FF">
        <w:rPr>
          <w:rFonts w:ascii="Arial,sans-serif"/>
          <w:szCs w:val="14"/>
        </w:rPr>
        <w:t>emmagatzematge en obra dels elements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far</w:t>
      </w:r>
      <w:r w:rsidRPr="002B38FF">
        <w:rPr>
          <w:rFonts w:ascii="Arial,sans-serif"/>
          <w:szCs w:val="14"/>
        </w:rPr>
        <w:t>à</w:t>
      </w:r>
      <w:r w:rsidRPr="002B38FF">
        <w:rPr>
          <w:rFonts w:ascii="Arial,sans-serif"/>
          <w:szCs w:val="14"/>
        </w:rPr>
        <w:t xml:space="preserve"> dins dels respectius embalatges originals i d</w:t>
      </w:r>
      <w:r w:rsidRPr="002B38FF">
        <w:rPr>
          <w:rFonts w:ascii="Arial,sans-serif"/>
          <w:szCs w:val="14"/>
        </w:rPr>
        <w:t>’</w:t>
      </w:r>
      <w:r w:rsidRPr="002B38FF">
        <w:rPr>
          <w:rFonts w:ascii="Arial,sans-serif"/>
          <w:szCs w:val="14"/>
        </w:rPr>
        <w:t>acord amb les instruccions del fabricant. Ser</w:t>
      </w:r>
      <w:r w:rsidRPr="002B38FF">
        <w:rPr>
          <w:rFonts w:ascii="Arial,sans-serif"/>
          <w:szCs w:val="14"/>
        </w:rPr>
        <w:t>à</w:t>
      </w:r>
      <w:r w:rsidRPr="002B38FF">
        <w:rPr>
          <w:rFonts w:ascii="Arial,sans-serif"/>
          <w:szCs w:val="14"/>
        </w:rPr>
        <w:t xml:space="preserve"> en un lloc protegit de pluges i focus humits, en zones allunyades de possibles impactes. No estaran en contacte amb el terreny.</w:t>
      </w:r>
    </w:p>
    <w:p w14:paraId="0CC79262" w14:textId="77777777" w:rsidR="00E118CD" w:rsidRPr="002B38FF" w:rsidRDefault="00D95247">
      <w:pPr>
        <w:rPr>
          <w:sz w:val="6"/>
          <w:szCs w:val="14"/>
        </w:rPr>
      </w:pPr>
      <w:r w:rsidRPr="002B38FF">
        <w:rPr>
          <w:rFonts w:ascii="Arial,sans-serif"/>
          <w:sz w:val="18"/>
          <w:szCs w:val="14"/>
        </w:rPr>
        <w:t xml:space="preserve"> </w:t>
      </w:r>
    </w:p>
    <w:p w14:paraId="5F4769B4" w14:textId="77777777" w:rsidR="00E118CD" w:rsidRPr="002B38FF" w:rsidRDefault="00D95247">
      <w:pPr>
        <w:rPr>
          <w:sz w:val="6"/>
          <w:szCs w:val="14"/>
        </w:rPr>
      </w:pPr>
      <w:r w:rsidRPr="002B38FF">
        <w:rPr>
          <w:rFonts w:ascii="Arial,sans-serif"/>
          <w:szCs w:val="14"/>
        </w:rPr>
        <w:t>Les intensitats admissibles dels cables es regiran d</w:t>
      </w:r>
      <w:r w:rsidRPr="002B38FF">
        <w:rPr>
          <w:rFonts w:ascii="Arial,sans-serif"/>
          <w:szCs w:val="14"/>
        </w:rPr>
        <w:t>’</w:t>
      </w:r>
      <w:r w:rsidRPr="002B38FF">
        <w:rPr>
          <w:rFonts w:ascii="Arial,sans-serif"/>
          <w:szCs w:val="14"/>
        </w:rPr>
        <w:t>acord amb la UNE-HD 60364-5-52.</w:t>
      </w:r>
    </w:p>
    <w:p w14:paraId="51AF0FC2"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43FC587F"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42DBE3DE" w14:textId="77777777" w:rsidR="00E118CD" w:rsidRPr="002B38FF" w:rsidRDefault="00D95247">
      <w:pPr>
        <w:rPr>
          <w:sz w:val="6"/>
          <w:szCs w:val="14"/>
        </w:rPr>
      </w:pPr>
      <w:r w:rsidRPr="002B38FF">
        <w:rPr>
          <w:rFonts w:ascii="Arial,sans-serif"/>
          <w:sz w:val="18"/>
          <w:szCs w:val="14"/>
        </w:rPr>
        <w:t xml:space="preserve"> </w:t>
      </w:r>
    </w:p>
    <w:p w14:paraId="08C18C6D" w14:textId="77777777" w:rsidR="00E118CD" w:rsidRPr="002B38FF" w:rsidRDefault="00D95247">
      <w:pPr>
        <w:numPr>
          <w:ilvl w:val="0"/>
          <w:numId w:val="200"/>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0434DDBC" w14:textId="77777777" w:rsidR="00E118CD" w:rsidRPr="002B38FF" w:rsidRDefault="00D95247">
      <w:pPr>
        <w:rPr>
          <w:sz w:val="6"/>
          <w:szCs w:val="14"/>
        </w:rPr>
      </w:pPr>
      <w:r w:rsidRPr="002B38FF">
        <w:rPr>
          <w:rFonts w:ascii="Arial,sans-serif"/>
          <w:sz w:val="18"/>
          <w:szCs w:val="14"/>
        </w:rPr>
        <w:t xml:space="preserve"> </w:t>
      </w:r>
    </w:p>
    <w:p w14:paraId="7B2B283F"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baixa tensi</w:t>
      </w:r>
      <w:r w:rsidRPr="002B38FF">
        <w:rPr>
          <w:rFonts w:ascii="Arial,sans-serif"/>
          <w:szCs w:val="14"/>
        </w:rPr>
        <w:t>ó</w:t>
      </w:r>
      <w:r w:rsidRPr="002B38FF">
        <w:rPr>
          <w:rFonts w:ascii="Arial,sans-serif"/>
          <w:szCs w:val="14"/>
        </w:rPr>
        <w:t>:</w:t>
      </w:r>
    </w:p>
    <w:p w14:paraId="41B3E682" w14:textId="77777777" w:rsidR="00E118CD" w:rsidRPr="002B38FF" w:rsidRDefault="00D95247">
      <w:pPr>
        <w:rPr>
          <w:sz w:val="6"/>
          <w:szCs w:val="14"/>
        </w:rPr>
      </w:pPr>
      <w:r w:rsidRPr="002B38FF">
        <w:rPr>
          <w:rFonts w:ascii="Arial,sans-serif"/>
          <w:sz w:val="18"/>
          <w:szCs w:val="14"/>
        </w:rPr>
        <w:t xml:space="preserve"> </w:t>
      </w:r>
    </w:p>
    <w:p w14:paraId="2D9ED92D" w14:textId="77777777" w:rsidR="00E118CD" w:rsidRPr="002B38FF" w:rsidRDefault="00D95247">
      <w:pPr>
        <w:rPr>
          <w:sz w:val="6"/>
          <w:szCs w:val="14"/>
        </w:rPr>
      </w:pPr>
      <w:r w:rsidRPr="002B38FF">
        <w:rPr>
          <w:rFonts w:ascii="Arial,sans-serif"/>
          <w:szCs w:val="14"/>
        </w:rPr>
        <w:t>La fixaci</w:t>
      </w:r>
      <w:r w:rsidRPr="002B38FF">
        <w:rPr>
          <w:rFonts w:ascii="Arial,sans-serif"/>
          <w:szCs w:val="14"/>
        </w:rPr>
        <w:t>ó</w:t>
      </w:r>
      <w:r w:rsidRPr="002B38FF">
        <w:rPr>
          <w:rFonts w:ascii="Arial,sans-serif"/>
          <w:szCs w:val="14"/>
        </w:rPr>
        <w:t xml:space="preserve"> es far</w:t>
      </w:r>
      <w:r w:rsidRPr="002B38FF">
        <w:rPr>
          <w:rFonts w:ascii="Arial,sans-serif"/>
          <w:szCs w:val="14"/>
        </w:rPr>
        <w:t>à</w:t>
      </w:r>
      <w:r w:rsidRPr="002B38FF">
        <w:rPr>
          <w:rFonts w:ascii="Arial,sans-serif"/>
          <w:szCs w:val="14"/>
        </w:rPr>
        <w:t xml:space="preserve"> una vegada acabat completament el parament que la suporta. Les instal</w:t>
      </w:r>
      <w:r w:rsidRPr="002B38FF">
        <w:rPr>
          <w:rFonts w:ascii="Arial,sans-serif"/>
          <w:szCs w:val="14"/>
        </w:rPr>
        <w:t>·</w:t>
      </w:r>
      <w:r w:rsidRPr="002B38FF">
        <w:rPr>
          <w:rFonts w:ascii="Arial,sans-serif"/>
          <w:szCs w:val="14"/>
        </w:rPr>
        <w:t>lacions nom</w:t>
      </w:r>
      <w:r w:rsidRPr="002B38FF">
        <w:rPr>
          <w:rFonts w:ascii="Arial,sans-serif"/>
          <w:szCs w:val="14"/>
        </w:rPr>
        <w:t>é</w:t>
      </w:r>
      <w:r w:rsidRPr="002B38FF">
        <w:rPr>
          <w:rFonts w:ascii="Arial,sans-serif"/>
          <w:szCs w:val="14"/>
        </w:rPr>
        <w:t>s podran executar-les empreses instal</w:t>
      </w:r>
      <w:r w:rsidRPr="002B38FF">
        <w:rPr>
          <w:rFonts w:ascii="Arial,sans-serif"/>
          <w:szCs w:val="14"/>
        </w:rPr>
        <w:t>·</w:t>
      </w:r>
      <w:r w:rsidRPr="002B38FF">
        <w:rPr>
          <w:rFonts w:ascii="Arial,sans-serif"/>
          <w:szCs w:val="14"/>
        </w:rPr>
        <w:t>ladores que compleixin la reglamentaci</w:t>
      </w:r>
      <w:r w:rsidRPr="002B38FF">
        <w:rPr>
          <w:rFonts w:ascii="Arial,sans-serif"/>
          <w:szCs w:val="14"/>
        </w:rPr>
        <w:t>ó</w:t>
      </w:r>
      <w:r w:rsidRPr="002B38FF">
        <w:rPr>
          <w:rFonts w:ascii="Arial,sans-serif"/>
          <w:szCs w:val="14"/>
        </w:rPr>
        <w:t xml:space="preserve"> vigent en el seu </w:t>
      </w:r>
      <w:r w:rsidRPr="002B38FF">
        <w:rPr>
          <w:rFonts w:ascii="Arial,sans-serif"/>
          <w:szCs w:val="14"/>
        </w:rPr>
        <w:t>à</w:t>
      </w:r>
      <w:r w:rsidRPr="002B38FF">
        <w:rPr>
          <w:rFonts w:ascii="Arial,sans-serif"/>
          <w:szCs w:val="14"/>
        </w:rPr>
        <w:t>mbit d</w:t>
      </w:r>
      <w:r w:rsidRPr="002B38FF">
        <w:rPr>
          <w:rFonts w:ascii="Arial,sans-serif"/>
          <w:szCs w:val="14"/>
        </w:rPr>
        <w:t>’</w:t>
      </w:r>
      <w:r w:rsidRPr="002B38FF">
        <w:rPr>
          <w:rFonts w:ascii="Arial,sans-serif"/>
          <w:szCs w:val="14"/>
        </w:rPr>
        <w:t>actuaci</w:t>
      </w:r>
      <w:r w:rsidRPr="002B38FF">
        <w:rPr>
          <w:rFonts w:ascii="Arial,sans-serif"/>
          <w:szCs w:val="14"/>
        </w:rPr>
        <w:t>ó</w:t>
      </w:r>
      <w:r w:rsidRPr="002B38FF">
        <w:rPr>
          <w:rFonts w:ascii="Arial,sans-serif"/>
          <w:szCs w:val="14"/>
        </w:rPr>
        <w:t>.</w:t>
      </w:r>
    </w:p>
    <w:p w14:paraId="41FE65EB" w14:textId="77777777" w:rsidR="00E118CD" w:rsidRPr="002B38FF" w:rsidRDefault="00D95247">
      <w:pPr>
        <w:rPr>
          <w:sz w:val="6"/>
          <w:szCs w:val="14"/>
        </w:rPr>
      </w:pPr>
      <w:r w:rsidRPr="002B38FF">
        <w:rPr>
          <w:rFonts w:ascii="Arial,sans-serif"/>
          <w:sz w:val="18"/>
          <w:szCs w:val="14"/>
        </w:rPr>
        <w:t xml:space="preserve"> </w:t>
      </w:r>
    </w:p>
    <w:p w14:paraId="5798C8A7" w14:textId="77777777" w:rsidR="00E118CD" w:rsidRPr="002B38FF" w:rsidRDefault="00D95247">
      <w:pPr>
        <w:rPr>
          <w:sz w:val="6"/>
          <w:szCs w:val="14"/>
        </w:rPr>
      </w:pPr>
      <w:r w:rsidRPr="002B38FF">
        <w:rPr>
          <w:rFonts w:ascii="Arial,sans-serif"/>
          <w:szCs w:val="14"/>
        </w:rPr>
        <w:t>El suport seran els paraments horitzontals i verticals, on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podr</w:t>
      </w:r>
      <w:r w:rsidRPr="002B38FF">
        <w:rPr>
          <w:rFonts w:ascii="Arial,sans-serif"/>
          <w:szCs w:val="14"/>
        </w:rPr>
        <w:t>à</w:t>
      </w:r>
      <w:r w:rsidRPr="002B38FF">
        <w:rPr>
          <w:rFonts w:ascii="Arial,sans-serif"/>
          <w:szCs w:val="14"/>
        </w:rPr>
        <w:t xml:space="preserve"> ser vista o encastada.</w:t>
      </w:r>
    </w:p>
    <w:p w14:paraId="1B56982B" w14:textId="77777777" w:rsidR="00E118CD" w:rsidRPr="002B38FF" w:rsidRDefault="00D95247">
      <w:pPr>
        <w:rPr>
          <w:sz w:val="6"/>
          <w:szCs w:val="14"/>
        </w:rPr>
      </w:pPr>
      <w:r w:rsidRPr="002B38FF">
        <w:rPr>
          <w:rFonts w:ascii="Arial,sans-serif"/>
          <w:sz w:val="18"/>
          <w:szCs w:val="14"/>
        </w:rPr>
        <w:t xml:space="preserve"> </w:t>
      </w:r>
    </w:p>
    <w:p w14:paraId="641879DE" w14:textId="77777777" w:rsidR="00E118CD" w:rsidRPr="002B38FF" w:rsidRDefault="00D95247">
      <w:pPr>
        <w:rPr>
          <w:sz w:val="6"/>
          <w:szCs w:val="14"/>
        </w:rPr>
      </w:pPr>
      <w:r w:rsidRPr="002B38FF">
        <w:rPr>
          <w:rFonts w:ascii="Arial,sans-serif"/>
          <w:szCs w:val="14"/>
        </w:rPr>
        <w:t>En el cas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vista, aquesta es fixar</w:t>
      </w:r>
      <w:r w:rsidRPr="002B38FF">
        <w:rPr>
          <w:rFonts w:ascii="Arial,sans-serif"/>
          <w:szCs w:val="14"/>
        </w:rPr>
        <w:t>à</w:t>
      </w:r>
      <w:r w:rsidRPr="002B38FF">
        <w:rPr>
          <w:rFonts w:ascii="Arial,sans-serif"/>
          <w:szCs w:val="14"/>
        </w:rPr>
        <w:t xml:space="preserve"> amb tacs i caragols a parets i sostres, i s</w:t>
      </w:r>
      <w:r w:rsidRPr="002B38FF">
        <w:rPr>
          <w:rFonts w:ascii="Arial,sans-serif"/>
          <w:szCs w:val="14"/>
        </w:rPr>
        <w:t>’</w:t>
      </w:r>
      <w:r w:rsidRPr="002B38FF">
        <w:rPr>
          <w:rFonts w:ascii="Arial,sans-serif"/>
          <w:szCs w:val="14"/>
        </w:rPr>
        <w:t>utilitzar</w:t>
      </w:r>
      <w:r w:rsidRPr="002B38FF">
        <w:rPr>
          <w:rFonts w:ascii="Arial,sans-serif"/>
          <w:szCs w:val="14"/>
        </w:rPr>
        <w:t>à</w:t>
      </w:r>
      <w:r w:rsidRPr="002B38FF">
        <w:rPr>
          <w:rFonts w:ascii="Arial,sans-serif"/>
          <w:szCs w:val="14"/>
        </w:rPr>
        <w:t xml:space="preserve"> com a a</w:t>
      </w:r>
      <w:r w:rsidRPr="002B38FF">
        <w:rPr>
          <w:rFonts w:ascii="Arial,sans-serif"/>
          <w:szCs w:val="14"/>
        </w:rPr>
        <w:t>ï</w:t>
      </w:r>
      <w:r w:rsidRPr="002B38FF">
        <w:rPr>
          <w:rFonts w:ascii="Arial,sans-serif"/>
          <w:szCs w:val="14"/>
        </w:rPr>
        <w:t>llant protector dels conductors tubs, safates o canaletes.</w:t>
      </w:r>
    </w:p>
    <w:p w14:paraId="1A082818" w14:textId="77777777" w:rsidR="00E118CD" w:rsidRPr="002B38FF" w:rsidRDefault="00D95247">
      <w:pPr>
        <w:rPr>
          <w:sz w:val="6"/>
          <w:szCs w:val="14"/>
        </w:rPr>
      </w:pPr>
      <w:r w:rsidRPr="002B38FF">
        <w:rPr>
          <w:rFonts w:ascii="Arial,sans-serif"/>
          <w:sz w:val="18"/>
          <w:szCs w:val="14"/>
        </w:rPr>
        <w:t xml:space="preserve"> </w:t>
      </w:r>
    </w:p>
    <w:p w14:paraId="45F6F084" w14:textId="77777777" w:rsidR="00E118CD" w:rsidRPr="002B38FF" w:rsidRDefault="00D95247">
      <w:pPr>
        <w:rPr>
          <w:sz w:val="6"/>
          <w:szCs w:val="14"/>
        </w:rPr>
      </w:pPr>
      <w:r w:rsidRPr="002B38FF">
        <w:rPr>
          <w:rFonts w:ascii="Arial,sans-serif"/>
          <w:szCs w:val="14"/>
        </w:rPr>
        <w:t>En el cas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encastada, els tubs flexibles de protecci</w:t>
      </w:r>
      <w:r w:rsidRPr="002B38FF">
        <w:rPr>
          <w:rFonts w:ascii="Arial,sans-serif"/>
          <w:szCs w:val="14"/>
        </w:rPr>
        <w:t>ó</w:t>
      </w:r>
      <w:r w:rsidRPr="002B38FF">
        <w:rPr>
          <w:rFonts w:ascii="Arial,sans-serif"/>
          <w:szCs w:val="14"/>
        </w:rPr>
        <w:t xml:space="preserve"> es disposaran a l</w:t>
      </w:r>
      <w:r w:rsidRPr="002B38FF">
        <w:rPr>
          <w:rFonts w:ascii="Arial,sans-serif"/>
          <w:szCs w:val="14"/>
        </w:rPr>
        <w:t>’</w:t>
      </w:r>
      <w:r w:rsidRPr="002B38FF">
        <w:rPr>
          <w:rFonts w:ascii="Arial,sans-serif"/>
          <w:szCs w:val="14"/>
        </w:rPr>
        <w:t>interior de regates practicades als barandats. Les regates no tindran una profunditat major de 4 cm sobre rajola massissa i d</w:t>
      </w:r>
      <w:r w:rsidRPr="002B38FF">
        <w:rPr>
          <w:rFonts w:ascii="Arial,sans-serif"/>
          <w:szCs w:val="14"/>
        </w:rPr>
        <w:t>’</w:t>
      </w:r>
      <w:r w:rsidRPr="002B38FF">
        <w:rPr>
          <w:rFonts w:ascii="Arial,sans-serif"/>
          <w:szCs w:val="14"/>
        </w:rPr>
        <w:t>un tub sobre la rajola buida, l</w:t>
      </w:r>
      <w:r w:rsidRPr="002B38FF">
        <w:rPr>
          <w:rFonts w:ascii="Arial,sans-serif"/>
          <w:szCs w:val="14"/>
        </w:rPr>
        <w:t>’</w:t>
      </w:r>
      <w:r w:rsidRPr="002B38FF">
        <w:rPr>
          <w:rFonts w:ascii="Arial,sans-serif"/>
          <w:szCs w:val="14"/>
        </w:rPr>
        <w:t>ample no ser</w:t>
      </w:r>
      <w:r w:rsidRPr="002B38FF">
        <w:rPr>
          <w:rFonts w:ascii="Arial,sans-serif"/>
          <w:szCs w:val="14"/>
        </w:rPr>
        <w:t>à</w:t>
      </w:r>
      <w:r w:rsidRPr="002B38FF">
        <w:rPr>
          <w:rFonts w:ascii="Arial,sans-serif"/>
          <w:szCs w:val="14"/>
        </w:rPr>
        <w:t xml:space="preserve"> superior a dues vegades la profunditat. Les regates es faran preferentment en les tres filades superiors. Si no </w:t>
      </w:r>
      <w:r w:rsidRPr="002B38FF">
        <w:rPr>
          <w:rFonts w:ascii="Arial,sans-serif"/>
          <w:szCs w:val="14"/>
        </w:rPr>
        <w:t>é</w:t>
      </w:r>
      <w:r w:rsidRPr="002B38FF">
        <w:rPr>
          <w:rFonts w:ascii="Arial,sans-serif"/>
          <w:szCs w:val="14"/>
        </w:rPr>
        <w:t>s aix</w:t>
      </w:r>
      <w:r w:rsidRPr="002B38FF">
        <w:rPr>
          <w:rFonts w:ascii="Arial,sans-serif"/>
          <w:szCs w:val="14"/>
        </w:rPr>
        <w:t>í</w:t>
      </w:r>
      <w:r w:rsidRPr="002B38FF">
        <w:rPr>
          <w:rFonts w:ascii="Arial,sans-serif"/>
          <w:szCs w:val="14"/>
        </w:rPr>
        <w:t>, tindr</w:t>
      </w:r>
      <w:r w:rsidRPr="002B38FF">
        <w:rPr>
          <w:rFonts w:ascii="Arial,sans-serif"/>
          <w:szCs w:val="14"/>
        </w:rPr>
        <w:t>à</w:t>
      </w:r>
      <w:r w:rsidRPr="002B38FF">
        <w:rPr>
          <w:rFonts w:ascii="Arial,sans-serif"/>
          <w:szCs w:val="14"/>
        </w:rPr>
        <w:t xml:space="preserve"> una longitud m</w:t>
      </w:r>
      <w:r w:rsidRPr="002B38FF">
        <w:rPr>
          <w:rFonts w:ascii="Arial,sans-serif"/>
          <w:szCs w:val="14"/>
        </w:rPr>
        <w:t>à</w:t>
      </w:r>
      <w:r w:rsidRPr="002B38FF">
        <w:rPr>
          <w:rFonts w:ascii="Arial,sans-serif"/>
          <w:szCs w:val="14"/>
        </w:rPr>
        <w:t>xima d</w:t>
      </w:r>
      <w:r w:rsidRPr="002B38FF">
        <w:rPr>
          <w:rFonts w:ascii="Arial,sans-serif"/>
          <w:szCs w:val="14"/>
        </w:rPr>
        <w:t>’</w:t>
      </w:r>
      <w:r w:rsidRPr="002B38FF">
        <w:rPr>
          <w:rFonts w:ascii="Arial,sans-serif"/>
          <w:szCs w:val="14"/>
        </w:rPr>
        <w:t>1 m. Quan es facin regates per les dues cares del barandat, la dist</w:t>
      </w:r>
      <w:r w:rsidRPr="002B38FF">
        <w:rPr>
          <w:rFonts w:ascii="Arial,sans-serif"/>
          <w:szCs w:val="14"/>
        </w:rPr>
        <w:t>à</w:t>
      </w:r>
      <w:r w:rsidRPr="002B38FF">
        <w:rPr>
          <w:rFonts w:ascii="Arial,sans-serif"/>
          <w:szCs w:val="14"/>
        </w:rPr>
        <w:t>ncia entre regates paral</w:t>
      </w:r>
      <w:r w:rsidRPr="002B38FF">
        <w:rPr>
          <w:rFonts w:ascii="Arial,sans-serif"/>
          <w:szCs w:val="14"/>
        </w:rPr>
        <w:t>·</w:t>
      </w:r>
      <w:r w:rsidRPr="002B38FF">
        <w:rPr>
          <w:rFonts w:ascii="Arial,sans-serif"/>
          <w:szCs w:val="14"/>
        </w:rPr>
        <w:t>leles ser</w:t>
      </w:r>
      <w:r w:rsidRPr="002B38FF">
        <w:rPr>
          <w:rFonts w:ascii="Arial,sans-serif"/>
          <w:szCs w:val="14"/>
        </w:rPr>
        <w:t>à</w:t>
      </w:r>
      <w:r w:rsidRPr="002B38FF">
        <w:rPr>
          <w:rFonts w:ascii="Arial,sans-serif"/>
          <w:szCs w:val="14"/>
        </w:rPr>
        <w:t xml:space="preserve"> de 50 cm.</w:t>
      </w:r>
    </w:p>
    <w:p w14:paraId="2D75E2F4" w14:textId="77777777" w:rsidR="00E118CD" w:rsidRPr="002B38FF" w:rsidRDefault="00D95247">
      <w:pPr>
        <w:rPr>
          <w:sz w:val="6"/>
          <w:szCs w:val="14"/>
        </w:rPr>
      </w:pPr>
      <w:r w:rsidRPr="002B38FF">
        <w:rPr>
          <w:rFonts w:ascii="Arial,sans-serif"/>
          <w:sz w:val="18"/>
          <w:szCs w:val="14"/>
        </w:rPr>
        <w:t xml:space="preserve"> </w:t>
      </w:r>
    </w:p>
    <w:p w14:paraId="1E906CCE"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connexi</w:t>
      </w:r>
      <w:r w:rsidRPr="002B38FF">
        <w:rPr>
          <w:rFonts w:ascii="Arial,sans-serif"/>
          <w:szCs w:val="14"/>
        </w:rPr>
        <w:t>ó</w:t>
      </w:r>
      <w:r w:rsidRPr="002B38FF">
        <w:rPr>
          <w:rFonts w:ascii="Arial,sans-serif"/>
          <w:szCs w:val="14"/>
        </w:rPr>
        <w:t xml:space="preserve"> de terra:</w:t>
      </w:r>
    </w:p>
    <w:p w14:paraId="25AADD39" w14:textId="77777777" w:rsidR="00E118CD" w:rsidRPr="002B38FF" w:rsidRDefault="00D95247">
      <w:pPr>
        <w:rPr>
          <w:sz w:val="6"/>
          <w:szCs w:val="14"/>
        </w:rPr>
      </w:pPr>
      <w:r w:rsidRPr="002B38FF">
        <w:rPr>
          <w:rFonts w:ascii="Arial,sans-serif"/>
          <w:sz w:val="18"/>
          <w:szCs w:val="14"/>
        </w:rPr>
        <w:t xml:space="preserve"> </w:t>
      </w:r>
    </w:p>
    <w:p w14:paraId="26F5AB00" w14:textId="77777777" w:rsidR="00E118CD" w:rsidRPr="002B38FF" w:rsidRDefault="00D95247">
      <w:pPr>
        <w:rPr>
          <w:sz w:val="6"/>
          <w:szCs w:val="14"/>
        </w:rPr>
      </w:pPr>
      <w:r w:rsidRPr="002B38FF">
        <w:rPr>
          <w:rFonts w:ascii="Arial,sans-serif"/>
          <w:szCs w:val="14"/>
        </w:rPr>
        <w:t>El suport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connexi</w:t>
      </w:r>
      <w:r w:rsidRPr="002B38FF">
        <w:rPr>
          <w:rFonts w:ascii="Arial,sans-serif"/>
          <w:szCs w:val="14"/>
        </w:rPr>
        <w:t>ó</w:t>
      </w:r>
      <w:r w:rsidRPr="002B38FF">
        <w:rPr>
          <w:rFonts w:ascii="Arial,sans-serif"/>
          <w:szCs w:val="14"/>
        </w:rPr>
        <w:t xml:space="preserve"> de terra d</w:t>
      </w:r>
      <w:r w:rsidRPr="002B38FF">
        <w:rPr>
          <w:rFonts w:ascii="Arial,sans-serif"/>
          <w:szCs w:val="14"/>
        </w:rPr>
        <w:t>’</w:t>
      </w:r>
      <w:r w:rsidRPr="002B38FF">
        <w:rPr>
          <w:rFonts w:ascii="Arial,sans-serif"/>
          <w:szCs w:val="14"/>
        </w:rPr>
        <w:t>un edifici ser</w:t>
      </w:r>
      <w:r w:rsidRPr="002B38FF">
        <w:rPr>
          <w:rFonts w:ascii="Arial,sans-serif"/>
          <w:szCs w:val="14"/>
        </w:rPr>
        <w:t>à</w:t>
      </w:r>
      <w:r w:rsidRPr="002B38FF">
        <w:rPr>
          <w:rFonts w:ascii="Arial,sans-serif"/>
          <w:szCs w:val="14"/>
        </w:rPr>
        <w:t>, d</w:t>
      </w:r>
      <w:r w:rsidRPr="002B38FF">
        <w:rPr>
          <w:rFonts w:ascii="Arial,sans-serif"/>
          <w:szCs w:val="14"/>
        </w:rPr>
        <w:t>’</w:t>
      </w:r>
      <w:r w:rsidRPr="002B38FF">
        <w:rPr>
          <w:rFonts w:ascii="Arial,sans-serif"/>
          <w:szCs w:val="14"/>
        </w:rPr>
        <w:t>una banda, el terreny, sigui el llit del fons de les rases de fonamentaci</w:t>
      </w:r>
      <w:r w:rsidRPr="002B38FF">
        <w:rPr>
          <w:rFonts w:ascii="Arial,sans-serif"/>
          <w:szCs w:val="14"/>
        </w:rPr>
        <w:t>ó</w:t>
      </w:r>
      <w:r w:rsidRPr="002B38FF">
        <w:rPr>
          <w:rFonts w:ascii="Arial,sans-serif"/>
          <w:szCs w:val="14"/>
        </w:rPr>
        <w:t xml:space="preserve"> a una profunditat no menor de 80 cm, o el terreny pr</w:t>
      </w:r>
      <w:r w:rsidRPr="002B38FF">
        <w:rPr>
          <w:rFonts w:ascii="Arial,sans-serif"/>
          <w:szCs w:val="14"/>
        </w:rPr>
        <w:t>ò</w:t>
      </w:r>
      <w:r w:rsidRPr="002B38FF">
        <w:rPr>
          <w:rFonts w:ascii="Arial,sans-serif"/>
          <w:szCs w:val="14"/>
        </w:rPr>
        <w:t>piament dit, on es clavaran piques, plaques, etc.</w:t>
      </w:r>
    </w:p>
    <w:p w14:paraId="39ADE9EE" w14:textId="77777777" w:rsidR="00E118CD" w:rsidRPr="002B38FF" w:rsidRDefault="00D95247">
      <w:pPr>
        <w:rPr>
          <w:sz w:val="6"/>
          <w:szCs w:val="14"/>
        </w:rPr>
      </w:pPr>
      <w:r w:rsidRPr="002B38FF">
        <w:rPr>
          <w:rFonts w:ascii="Arial,sans-serif"/>
          <w:sz w:val="18"/>
          <w:szCs w:val="14"/>
        </w:rPr>
        <w:t xml:space="preserve"> </w:t>
      </w:r>
    </w:p>
    <w:p w14:paraId="5FF41B83" w14:textId="77777777" w:rsidR="00E118CD" w:rsidRPr="002B38FF" w:rsidRDefault="00D95247">
      <w:pPr>
        <w:rPr>
          <w:sz w:val="6"/>
          <w:szCs w:val="14"/>
        </w:rPr>
      </w:pPr>
      <w:r w:rsidRPr="002B38FF">
        <w:rPr>
          <w:rFonts w:ascii="Arial,sans-serif"/>
          <w:szCs w:val="14"/>
        </w:rPr>
        <w:t>El suport per a la resta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sobre nivell de rasant, l</w:t>
      </w:r>
      <w:r w:rsidRPr="002B38FF">
        <w:rPr>
          <w:rFonts w:ascii="Arial,sans-serif"/>
          <w:szCs w:val="14"/>
        </w:rPr>
        <w:t>í</w:t>
      </w:r>
      <w:r w:rsidRPr="002B38FF">
        <w:rPr>
          <w:rFonts w:ascii="Arial,sans-serif"/>
          <w:szCs w:val="14"/>
        </w:rPr>
        <w:t>nies principals de terra i conductors de protecci</w:t>
      </w:r>
      <w:r w:rsidRPr="002B38FF">
        <w:rPr>
          <w:rFonts w:ascii="Arial,sans-serif"/>
          <w:szCs w:val="14"/>
        </w:rPr>
        <w:t>ó</w:t>
      </w:r>
      <w:r w:rsidRPr="002B38FF">
        <w:rPr>
          <w:rFonts w:ascii="Arial,sans-serif"/>
          <w:szCs w:val="14"/>
        </w:rPr>
        <w:t>, seran els paraments verticals o horitzontals totalment acabats o sense revestiment, sobre els quals es col</w:t>
      </w:r>
      <w:r w:rsidRPr="002B38FF">
        <w:rPr>
          <w:rFonts w:ascii="Arial,sans-serif"/>
          <w:szCs w:val="14"/>
        </w:rPr>
        <w:t>·</w:t>
      </w:r>
      <w:r w:rsidRPr="002B38FF">
        <w:rPr>
          <w:rFonts w:ascii="Arial,sans-serif"/>
          <w:szCs w:val="14"/>
        </w:rPr>
        <w:t>locaran els conductors en muntatge superficial o encastats, a</w:t>
      </w:r>
      <w:r w:rsidRPr="002B38FF">
        <w:rPr>
          <w:rFonts w:ascii="Arial,sans-serif"/>
          <w:szCs w:val="14"/>
        </w:rPr>
        <w:t>ï</w:t>
      </w:r>
      <w:r w:rsidRPr="002B38FF">
        <w:rPr>
          <w:rFonts w:ascii="Arial,sans-serif"/>
          <w:szCs w:val="14"/>
        </w:rPr>
        <w:t>llats amb tubs de PVC r</w:t>
      </w:r>
      <w:r w:rsidRPr="002B38FF">
        <w:rPr>
          <w:rFonts w:ascii="Arial,sans-serif"/>
          <w:szCs w:val="14"/>
        </w:rPr>
        <w:t>í</w:t>
      </w:r>
      <w:r w:rsidRPr="002B38FF">
        <w:rPr>
          <w:rFonts w:ascii="Arial,sans-serif"/>
          <w:szCs w:val="14"/>
        </w:rPr>
        <w:t>gid o flexible respectivament.</w:t>
      </w:r>
    </w:p>
    <w:p w14:paraId="32D05871" w14:textId="77777777" w:rsidR="00E118CD" w:rsidRPr="002B38FF" w:rsidRDefault="00D95247">
      <w:pPr>
        <w:rPr>
          <w:sz w:val="6"/>
          <w:szCs w:val="14"/>
        </w:rPr>
      </w:pPr>
      <w:r w:rsidRPr="002B38FF">
        <w:rPr>
          <w:rFonts w:ascii="Arial,sans-serif"/>
          <w:sz w:val="18"/>
          <w:szCs w:val="14"/>
        </w:rPr>
        <w:t xml:space="preserve"> </w:t>
      </w:r>
    </w:p>
    <w:p w14:paraId="7DDDB772" w14:textId="77777777" w:rsidR="00E118CD" w:rsidRPr="002B38FF" w:rsidRDefault="00D95247">
      <w:pPr>
        <w:numPr>
          <w:ilvl w:val="0"/>
          <w:numId w:val="201"/>
        </w:numPr>
        <w:rPr>
          <w:sz w:val="6"/>
          <w:szCs w:val="14"/>
        </w:rPr>
      </w:pPr>
      <w:r w:rsidRPr="002B38FF">
        <w:rPr>
          <w:rFonts w:ascii="Arial,sans-serif"/>
          <w:b/>
          <w:szCs w:val="14"/>
        </w:rPr>
        <w:t>Compatibilitat entre els productes, elements i sistemes constructius</w:t>
      </w:r>
    </w:p>
    <w:p w14:paraId="3DD38CCC" w14:textId="77777777" w:rsidR="00E118CD" w:rsidRPr="002B38FF" w:rsidRDefault="00D95247">
      <w:pPr>
        <w:rPr>
          <w:sz w:val="6"/>
          <w:szCs w:val="14"/>
        </w:rPr>
      </w:pPr>
      <w:r w:rsidRPr="002B38FF">
        <w:rPr>
          <w:rFonts w:ascii="Arial,sans-serif"/>
          <w:sz w:val="18"/>
          <w:szCs w:val="14"/>
        </w:rPr>
        <w:t xml:space="preserve"> </w:t>
      </w:r>
    </w:p>
    <w:p w14:paraId="77CD35AA" w14:textId="77777777" w:rsidR="00E118CD" w:rsidRPr="002B38FF" w:rsidRDefault="00D95247">
      <w:pPr>
        <w:rPr>
          <w:sz w:val="6"/>
          <w:szCs w:val="14"/>
        </w:rPr>
      </w:pPr>
      <w:r w:rsidRPr="002B38FF">
        <w:rPr>
          <w:rFonts w:ascii="Arial,sans-serif"/>
          <w:szCs w:val="14"/>
        </w:rPr>
        <w:t>En general:</w:t>
      </w:r>
    </w:p>
    <w:p w14:paraId="1690A682" w14:textId="77777777" w:rsidR="00E118CD" w:rsidRPr="002B38FF" w:rsidRDefault="00D95247">
      <w:pPr>
        <w:rPr>
          <w:sz w:val="6"/>
          <w:szCs w:val="14"/>
        </w:rPr>
      </w:pPr>
      <w:r w:rsidRPr="002B38FF">
        <w:rPr>
          <w:rFonts w:ascii="Arial,sans-serif"/>
          <w:sz w:val="18"/>
          <w:szCs w:val="14"/>
        </w:rPr>
        <w:t xml:space="preserve"> </w:t>
      </w:r>
    </w:p>
    <w:p w14:paraId="4650847F" w14:textId="77777777" w:rsidR="00E118CD" w:rsidRPr="002B38FF" w:rsidRDefault="00D95247">
      <w:pPr>
        <w:rPr>
          <w:sz w:val="6"/>
          <w:szCs w:val="14"/>
        </w:rPr>
      </w:pPr>
      <w:r w:rsidRPr="002B38FF">
        <w:rPr>
          <w:rFonts w:ascii="Arial,sans-serif"/>
          <w:szCs w:val="14"/>
        </w:rPr>
        <w:t>En general, 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19F7C99D" w14:textId="77777777" w:rsidR="00E118CD" w:rsidRPr="002B38FF" w:rsidRDefault="00D95247">
      <w:pPr>
        <w:rPr>
          <w:sz w:val="6"/>
          <w:szCs w:val="14"/>
        </w:rPr>
      </w:pPr>
      <w:r w:rsidRPr="002B38FF">
        <w:rPr>
          <w:rFonts w:ascii="Arial,sans-serif"/>
          <w:sz w:val="18"/>
          <w:szCs w:val="14"/>
        </w:rPr>
        <w:t xml:space="preserve"> </w:t>
      </w:r>
    </w:p>
    <w:p w14:paraId="51FE5ED5"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2688E035" w14:textId="77777777" w:rsidR="00E118CD" w:rsidRPr="002B38FF" w:rsidRDefault="00D95247">
      <w:pPr>
        <w:rPr>
          <w:sz w:val="6"/>
          <w:szCs w:val="14"/>
        </w:rPr>
      </w:pPr>
      <w:r w:rsidRPr="002B38FF">
        <w:rPr>
          <w:rFonts w:ascii="Arial,sans-serif"/>
          <w:sz w:val="18"/>
          <w:szCs w:val="14"/>
        </w:rPr>
        <w:t xml:space="preserve"> </w:t>
      </w:r>
    </w:p>
    <w:p w14:paraId="6C0E0806"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7156C5EA" w14:textId="77777777" w:rsidR="00E118CD" w:rsidRPr="002B38FF" w:rsidRDefault="00D95247">
      <w:pPr>
        <w:rPr>
          <w:sz w:val="6"/>
          <w:szCs w:val="14"/>
        </w:rPr>
      </w:pPr>
      <w:r w:rsidRPr="002B38FF">
        <w:rPr>
          <w:rFonts w:ascii="Arial,sans-serif"/>
          <w:sz w:val="18"/>
          <w:szCs w:val="14"/>
        </w:rPr>
        <w:t xml:space="preserve"> </w:t>
      </w:r>
    </w:p>
    <w:p w14:paraId="28F3860A"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2169F3FE" w14:textId="77777777" w:rsidR="00E118CD" w:rsidRPr="002B38FF" w:rsidRDefault="00D95247">
      <w:pPr>
        <w:rPr>
          <w:sz w:val="6"/>
          <w:szCs w:val="14"/>
        </w:rPr>
      </w:pPr>
      <w:r w:rsidRPr="002B38FF">
        <w:rPr>
          <w:rFonts w:ascii="Arial,sans-serif"/>
          <w:sz w:val="18"/>
          <w:szCs w:val="14"/>
        </w:rPr>
        <w:t xml:space="preserve"> </w:t>
      </w:r>
    </w:p>
    <w:p w14:paraId="78C22040" w14:textId="77777777" w:rsidR="00E118CD" w:rsidRPr="002B38FF" w:rsidRDefault="00D95247">
      <w:pPr>
        <w:rPr>
          <w:sz w:val="6"/>
          <w:szCs w:val="14"/>
        </w:rPr>
      </w:pPr>
      <w:r w:rsidRPr="002B38FF">
        <w:rPr>
          <w:rFonts w:ascii="Arial,sans-serif"/>
          <w:szCs w:val="14"/>
        </w:rPr>
        <w:t>En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baixa tensi</w:t>
      </w:r>
      <w:r w:rsidRPr="002B38FF">
        <w:rPr>
          <w:rFonts w:ascii="Arial,sans-serif"/>
          <w:szCs w:val="14"/>
        </w:rPr>
        <w:t>ó</w:t>
      </w:r>
      <w:r w:rsidRPr="002B38FF">
        <w:rPr>
          <w:rFonts w:ascii="Arial,sans-serif"/>
          <w:szCs w:val="14"/>
        </w:rPr>
        <w:t>:</w:t>
      </w:r>
    </w:p>
    <w:p w14:paraId="4A5C344E" w14:textId="77777777" w:rsidR="00E118CD" w:rsidRPr="002B38FF" w:rsidRDefault="00D95247">
      <w:pPr>
        <w:rPr>
          <w:sz w:val="6"/>
          <w:szCs w:val="14"/>
        </w:rPr>
      </w:pPr>
      <w:r w:rsidRPr="002B38FF">
        <w:rPr>
          <w:rFonts w:ascii="Arial,sans-serif"/>
          <w:sz w:val="18"/>
          <w:szCs w:val="14"/>
        </w:rPr>
        <w:t xml:space="preserve"> </w:t>
      </w:r>
    </w:p>
    <w:p w14:paraId="4E4F7452" w14:textId="77777777" w:rsidR="00E118CD" w:rsidRPr="002B38FF" w:rsidRDefault="00D95247">
      <w:pPr>
        <w:rPr>
          <w:sz w:val="6"/>
          <w:szCs w:val="14"/>
        </w:rPr>
      </w:pPr>
      <w:r w:rsidRPr="002B38FF">
        <w:rPr>
          <w:rFonts w:ascii="Arial,sans-serif"/>
          <w:szCs w:val="14"/>
        </w:rPr>
        <w:t>Quan algun element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el</w:t>
      </w:r>
      <w:r w:rsidRPr="002B38FF">
        <w:rPr>
          <w:rFonts w:ascii="Arial,sans-serif"/>
          <w:szCs w:val="14"/>
        </w:rPr>
        <w:t>è</w:t>
      </w:r>
      <w:r w:rsidRPr="002B38FF">
        <w:rPr>
          <w:rFonts w:ascii="Arial,sans-serif"/>
          <w:szCs w:val="14"/>
        </w:rPr>
        <w:t>ctrica hagi de disc</w:t>
      </w:r>
      <w:r w:rsidRPr="002B38FF">
        <w:rPr>
          <w:rFonts w:ascii="Arial,sans-serif"/>
          <w:szCs w:val="14"/>
        </w:rPr>
        <w:t>ó</w:t>
      </w:r>
      <w:r w:rsidRPr="002B38FF">
        <w:rPr>
          <w:rFonts w:ascii="Arial,sans-serif"/>
          <w:szCs w:val="14"/>
        </w:rPr>
        <w:t>rrer paral</w:t>
      </w:r>
      <w:r w:rsidRPr="002B38FF">
        <w:rPr>
          <w:rFonts w:ascii="Arial,sans-serif"/>
          <w:szCs w:val="14"/>
        </w:rPr>
        <w:t>·</w:t>
      </w:r>
      <w:r w:rsidRPr="002B38FF">
        <w:rPr>
          <w:rFonts w:ascii="Arial,sans-serif"/>
          <w:szCs w:val="14"/>
        </w:rPr>
        <w:t>lel o instal</w:t>
      </w:r>
      <w:r w:rsidRPr="002B38FF">
        <w:rPr>
          <w:rFonts w:ascii="Arial,sans-serif"/>
          <w:szCs w:val="14"/>
        </w:rPr>
        <w:t>·</w:t>
      </w:r>
      <w:r w:rsidRPr="002B38FF">
        <w:rPr>
          <w:rFonts w:ascii="Arial,sans-serif"/>
          <w:szCs w:val="14"/>
        </w:rPr>
        <w:t>lar-se pr</w:t>
      </w:r>
      <w:r w:rsidRPr="002B38FF">
        <w:rPr>
          <w:rFonts w:ascii="Arial,sans-serif"/>
          <w:szCs w:val="14"/>
        </w:rPr>
        <w:t>ò</w:t>
      </w:r>
      <w:r w:rsidRPr="002B38FF">
        <w:rPr>
          <w:rFonts w:ascii="Arial,sans-serif"/>
          <w:szCs w:val="14"/>
        </w:rPr>
        <w:t>xim a una canonada d</w:t>
      </w:r>
      <w:r w:rsidRPr="002B38FF">
        <w:rPr>
          <w:rFonts w:ascii="Arial,sans-serif"/>
          <w:szCs w:val="14"/>
        </w:rPr>
        <w:t>’</w:t>
      </w:r>
      <w:r w:rsidRPr="002B38FF">
        <w:rPr>
          <w:rFonts w:ascii="Arial,sans-serif"/>
          <w:szCs w:val="14"/>
        </w:rPr>
        <w:t>aigua,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sempre per damunt d</w:t>
      </w:r>
      <w:r w:rsidRPr="002B38FF">
        <w:rPr>
          <w:rFonts w:ascii="Arial,sans-serif"/>
          <w:szCs w:val="14"/>
        </w:rPr>
        <w:t>’</w:t>
      </w:r>
      <w:r w:rsidRPr="002B38FF">
        <w:rPr>
          <w:rFonts w:ascii="Arial,sans-serif"/>
          <w:szCs w:val="14"/>
        </w:rPr>
        <w:t>aquesta. Les canalitzacions el</w:t>
      </w:r>
      <w:r w:rsidRPr="002B38FF">
        <w:rPr>
          <w:rFonts w:ascii="Arial,sans-serif"/>
          <w:szCs w:val="14"/>
        </w:rPr>
        <w:t>è</w:t>
      </w:r>
      <w:r w:rsidRPr="002B38FF">
        <w:rPr>
          <w:rFonts w:ascii="Arial,sans-serif"/>
          <w:szCs w:val="14"/>
        </w:rPr>
        <w:t xml:space="preserve">ctriques no se </w:t>
      </w:r>
      <w:proofErr w:type="gramStart"/>
      <w:r w:rsidRPr="002B38FF">
        <w:rPr>
          <w:rFonts w:ascii="Arial,sans-serif"/>
          <w:szCs w:val="14"/>
        </w:rPr>
        <w:t>situaran</w:t>
      </w:r>
      <w:proofErr w:type="gramEnd"/>
      <w:r w:rsidRPr="002B38FF">
        <w:rPr>
          <w:rFonts w:ascii="Arial,sans-serif"/>
          <w:szCs w:val="14"/>
        </w:rPr>
        <w:t xml:space="preserve"> per davall d</w:t>
      </w:r>
      <w:r w:rsidRPr="002B38FF">
        <w:rPr>
          <w:rFonts w:ascii="Arial,sans-serif"/>
          <w:szCs w:val="14"/>
        </w:rPr>
        <w:t>’</w:t>
      </w:r>
      <w:r w:rsidRPr="002B38FF">
        <w:rPr>
          <w:rFonts w:ascii="Arial,sans-serif"/>
          <w:szCs w:val="14"/>
        </w:rPr>
        <w:t>altres canalitzacions que puguin donar lloc a condensacions, com ara les destinades a conducci</w:t>
      </w:r>
      <w:r w:rsidRPr="002B38FF">
        <w:rPr>
          <w:rFonts w:ascii="Arial,sans-serif"/>
          <w:szCs w:val="14"/>
        </w:rPr>
        <w:t>ó</w:t>
      </w:r>
      <w:r w:rsidRPr="002B38FF">
        <w:rPr>
          <w:rFonts w:ascii="Arial,sans-serif"/>
          <w:szCs w:val="14"/>
        </w:rPr>
        <w:t xml:space="preserve"> de vapor, d</w:t>
      </w:r>
      <w:r w:rsidRPr="002B38FF">
        <w:rPr>
          <w:rFonts w:ascii="Arial,sans-serif"/>
          <w:szCs w:val="14"/>
        </w:rPr>
        <w:t>’</w:t>
      </w:r>
      <w:r w:rsidRPr="002B38FF">
        <w:rPr>
          <w:rFonts w:ascii="Arial,sans-serif"/>
          <w:szCs w:val="14"/>
        </w:rPr>
        <w:t>aigua, de gas, etc., llevat que es prenguin les disposicions necess</w:t>
      </w:r>
      <w:r w:rsidRPr="002B38FF">
        <w:rPr>
          <w:rFonts w:ascii="Arial,sans-serif"/>
          <w:szCs w:val="14"/>
        </w:rPr>
        <w:t>à</w:t>
      </w:r>
      <w:r w:rsidRPr="002B38FF">
        <w:rPr>
          <w:rFonts w:ascii="Arial,sans-serif"/>
          <w:szCs w:val="14"/>
        </w:rPr>
        <w:t>ries per a protegir les canalitzacions el</w:t>
      </w:r>
      <w:r w:rsidRPr="002B38FF">
        <w:rPr>
          <w:rFonts w:ascii="Arial,sans-serif"/>
          <w:szCs w:val="14"/>
        </w:rPr>
        <w:t>è</w:t>
      </w:r>
      <w:r w:rsidRPr="002B38FF">
        <w:rPr>
          <w:rFonts w:ascii="Arial,sans-serif"/>
          <w:szCs w:val="14"/>
        </w:rPr>
        <w:t>ctriques contra els efectes d</w:t>
      </w:r>
      <w:r w:rsidRPr="002B38FF">
        <w:rPr>
          <w:rFonts w:ascii="Arial,sans-serif"/>
          <w:szCs w:val="14"/>
        </w:rPr>
        <w:t>’</w:t>
      </w:r>
      <w:r w:rsidRPr="002B38FF">
        <w:rPr>
          <w:rFonts w:ascii="Arial,sans-serif"/>
          <w:szCs w:val="14"/>
        </w:rPr>
        <w:t>aquestes condensacions.</w:t>
      </w:r>
    </w:p>
    <w:p w14:paraId="592E3B6A" w14:textId="77777777" w:rsidR="00E118CD" w:rsidRPr="002B38FF" w:rsidRDefault="00D95247">
      <w:pPr>
        <w:rPr>
          <w:sz w:val="6"/>
          <w:szCs w:val="14"/>
        </w:rPr>
      </w:pPr>
      <w:r w:rsidRPr="002B38FF">
        <w:rPr>
          <w:rFonts w:ascii="Arial,sans-serif"/>
          <w:sz w:val="18"/>
          <w:szCs w:val="14"/>
        </w:rPr>
        <w:t xml:space="preserve"> </w:t>
      </w:r>
    </w:p>
    <w:p w14:paraId="5DAA323D" w14:textId="77777777" w:rsidR="00E118CD" w:rsidRPr="002B38FF" w:rsidRDefault="00D95247">
      <w:pPr>
        <w:rPr>
          <w:sz w:val="6"/>
          <w:szCs w:val="14"/>
        </w:rPr>
      </w:pPr>
      <w:r w:rsidRPr="002B38FF">
        <w:rPr>
          <w:rFonts w:ascii="Arial,sans-serif"/>
          <w:szCs w:val="14"/>
        </w:rPr>
        <w:t>Les canalitzacions el</w:t>
      </w:r>
      <w:r w:rsidRPr="002B38FF">
        <w:rPr>
          <w:rFonts w:ascii="Arial,sans-serif"/>
          <w:szCs w:val="14"/>
        </w:rPr>
        <w:t>è</w:t>
      </w:r>
      <w:r w:rsidRPr="002B38FF">
        <w:rPr>
          <w:rFonts w:ascii="Arial,sans-serif"/>
          <w:szCs w:val="14"/>
        </w:rPr>
        <w:t>ctriques i les no el</w:t>
      </w:r>
      <w:r w:rsidRPr="002B38FF">
        <w:rPr>
          <w:rFonts w:ascii="Arial,sans-serif"/>
          <w:szCs w:val="14"/>
        </w:rPr>
        <w:t>è</w:t>
      </w:r>
      <w:r w:rsidRPr="002B38FF">
        <w:rPr>
          <w:rFonts w:ascii="Arial,sans-serif"/>
          <w:szCs w:val="14"/>
        </w:rPr>
        <w:t>ctriques nom</w:t>
      </w:r>
      <w:r w:rsidRPr="002B38FF">
        <w:rPr>
          <w:rFonts w:ascii="Arial,sans-serif"/>
          <w:szCs w:val="14"/>
        </w:rPr>
        <w:t>é</w:t>
      </w:r>
      <w:r w:rsidRPr="002B38FF">
        <w:rPr>
          <w:rFonts w:ascii="Arial,sans-serif"/>
          <w:szCs w:val="14"/>
        </w:rPr>
        <w:t>s podran anar dins d</w:t>
      </w:r>
      <w:r w:rsidRPr="002B38FF">
        <w:rPr>
          <w:rFonts w:ascii="Arial,sans-serif"/>
          <w:szCs w:val="14"/>
        </w:rPr>
        <w:t>’</w:t>
      </w:r>
      <w:r w:rsidRPr="002B38FF">
        <w:rPr>
          <w:rFonts w:ascii="Arial,sans-serif"/>
          <w:szCs w:val="14"/>
        </w:rPr>
        <w:t>un mateix canal o buit en la construcci</w:t>
      </w:r>
      <w:r w:rsidRPr="002B38FF">
        <w:rPr>
          <w:rFonts w:ascii="Arial,sans-serif"/>
          <w:szCs w:val="14"/>
        </w:rPr>
        <w:t>ó</w:t>
      </w:r>
      <w:r w:rsidRPr="002B38FF">
        <w:rPr>
          <w:rFonts w:ascii="Arial,sans-serif"/>
          <w:szCs w:val="14"/>
        </w:rPr>
        <w:t>, quan es compleixin simult</w:t>
      </w:r>
      <w:r w:rsidRPr="002B38FF">
        <w:rPr>
          <w:rFonts w:ascii="Arial,sans-serif"/>
          <w:szCs w:val="14"/>
        </w:rPr>
        <w:t>à</w:t>
      </w:r>
      <w:r w:rsidRPr="002B38FF">
        <w:rPr>
          <w:rFonts w:ascii="Arial,sans-serif"/>
          <w:szCs w:val="14"/>
        </w:rPr>
        <w:t>niament les condicions seg</w:t>
      </w:r>
      <w:r w:rsidRPr="002B38FF">
        <w:rPr>
          <w:rFonts w:ascii="Arial,sans-serif"/>
          <w:szCs w:val="14"/>
        </w:rPr>
        <w:t>ü</w:t>
      </w:r>
      <w:r w:rsidRPr="002B38FF">
        <w:rPr>
          <w:rFonts w:ascii="Arial,sans-serif"/>
          <w:szCs w:val="14"/>
        </w:rPr>
        <w:t>ents:</w:t>
      </w:r>
    </w:p>
    <w:p w14:paraId="65563B1B" w14:textId="77777777" w:rsidR="00E118CD" w:rsidRPr="002B38FF" w:rsidRDefault="00D95247">
      <w:pPr>
        <w:rPr>
          <w:sz w:val="6"/>
          <w:szCs w:val="14"/>
        </w:rPr>
      </w:pPr>
      <w:r w:rsidRPr="002B38FF">
        <w:rPr>
          <w:rFonts w:ascii="Arial,sans-serif"/>
          <w:sz w:val="18"/>
          <w:szCs w:val="14"/>
        </w:rPr>
        <w:t xml:space="preserve"> </w:t>
      </w:r>
    </w:p>
    <w:p w14:paraId="382658B2" w14:textId="77777777" w:rsidR="00E118CD" w:rsidRPr="002B38FF" w:rsidRDefault="00D95247">
      <w:pPr>
        <w:rPr>
          <w:sz w:val="6"/>
          <w:szCs w:val="14"/>
        </w:rPr>
      </w:pPr>
      <w:r w:rsidRPr="002B38FF">
        <w:rPr>
          <w:rFonts w:ascii="Arial,sans-serif"/>
          <w:szCs w:val="14"/>
        </w:rPr>
        <w:t>La protecci</w:t>
      </w:r>
      <w:r w:rsidRPr="002B38FF">
        <w:rPr>
          <w:rFonts w:ascii="Arial,sans-serif"/>
          <w:szCs w:val="14"/>
        </w:rPr>
        <w:t>ó</w:t>
      </w:r>
      <w:r w:rsidRPr="002B38FF">
        <w:rPr>
          <w:rFonts w:ascii="Arial,sans-serif"/>
          <w:szCs w:val="14"/>
        </w:rPr>
        <w:t xml:space="preserve"> contra contactes indirectes estar</w:t>
      </w:r>
      <w:r w:rsidRPr="002B38FF">
        <w:rPr>
          <w:rFonts w:ascii="Arial,sans-serif"/>
          <w:szCs w:val="14"/>
        </w:rPr>
        <w:t>à</w:t>
      </w:r>
      <w:r w:rsidRPr="002B38FF">
        <w:rPr>
          <w:rFonts w:ascii="Arial,sans-serif"/>
          <w:szCs w:val="14"/>
        </w:rPr>
        <w:t xml:space="preserve"> assegurada per algun dels sistemes assenyalats en la Instrucci</w:t>
      </w:r>
      <w:r w:rsidRPr="002B38FF">
        <w:rPr>
          <w:rFonts w:ascii="Arial,sans-serif"/>
          <w:szCs w:val="14"/>
        </w:rPr>
        <w:t>ó</w:t>
      </w:r>
      <w:r w:rsidRPr="002B38FF">
        <w:rPr>
          <w:rFonts w:ascii="Arial,sans-serif"/>
          <w:szCs w:val="14"/>
        </w:rPr>
        <w:t xml:space="preserve"> ITC-BT-24 del REBT, considerant les conduccions no el</w:t>
      </w:r>
      <w:r w:rsidRPr="002B38FF">
        <w:rPr>
          <w:rFonts w:ascii="Arial,sans-serif"/>
          <w:szCs w:val="14"/>
        </w:rPr>
        <w:t>è</w:t>
      </w:r>
      <w:r w:rsidRPr="002B38FF">
        <w:rPr>
          <w:rFonts w:ascii="Arial,sans-serif"/>
          <w:szCs w:val="14"/>
        </w:rPr>
        <w:t>ctriques, quan siguin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com a elements conductors.</w:t>
      </w:r>
    </w:p>
    <w:p w14:paraId="32256EFE" w14:textId="77777777" w:rsidR="00E118CD" w:rsidRPr="002B38FF" w:rsidRDefault="00D95247">
      <w:pPr>
        <w:rPr>
          <w:sz w:val="6"/>
          <w:szCs w:val="14"/>
        </w:rPr>
      </w:pPr>
      <w:r w:rsidRPr="002B38FF">
        <w:rPr>
          <w:rFonts w:ascii="Arial,sans-serif"/>
          <w:sz w:val="18"/>
          <w:szCs w:val="14"/>
        </w:rPr>
        <w:t xml:space="preserve"> </w:t>
      </w:r>
    </w:p>
    <w:p w14:paraId="611FE74E" w14:textId="77777777" w:rsidR="00E118CD" w:rsidRPr="002B38FF" w:rsidRDefault="00D95247">
      <w:pPr>
        <w:rPr>
          <w:sz w:val="6"/>
          <w:szCs w:val="14"/>
        </w:rPr>
      </w:pPr>
      <w:r w:rsidRPr="002B38FF">
        <w:rPr>
          <w:rFonts w:ascii="Arial,sans-serif"/>
          <w:szCs w:val="14"/>
        </w:rPr>
        <w:t>Les canalitzacions el</w:t>
      </w:r>
      <w:r w:rsidRPr="002B38FF">
        <w:rPr>
          <w:rFonts w:ascii="Arial,sans-serif"/>
          <w:szCs w:val="14"/>
        </w:rPr>
        <w:t>è</w:t>
      </w:r>
      <w:r w:rsidRPr="002B38FF">
        <w:rPr>
          <w:rFonts w:ascii="Arial,sans-serif"/>
          <w:szCs w:val="14"/>
        </w:rPr>
        <w:t>ctriques estaran convenientment protegides contra els possibles perills que pugui presentar la seva proximitat a canalitzacions, i especialment es tindr</w:t>
      </w:r>
      <w:r w:rsidRPr="002B38FF">
        <w:rPr>
          <w:rFonts w:ascii="Arial,sans-serif"/>
          <w:szCs w:val="14"/>
        </w:rPr>
        <w:t>à</w:t>
      </w:r>
      <w:r w:rsidRPr="002B38FF">
        <w:rPr>
          <w:rFonts w:ascii="Arial,sans-serif"/>
          <w:szCs w:val="14"/>
        </w:rPr>
        <w:t xml:space="preserve"> en compte: l</w:t>
      </w:r>
      <w:r w:rsidRPr="002B38FF">
        <w:rPr>
          <w:rFonts w:ascii="Arial,sans-serif"/>
          <w:szCs w:val="14"/>
        </w:rPr>
        <w:t>’</w:t>
      </w:r>
      <w:r w:rsidRPr="002B38FF">
        <w:rPr>
          <w:rFonts w:ascii="Arial,sans-serif"/>
          <w:szCs w:val="14"/>
        </w:rPr>
        <w:t>elevaci</w:t>
      </w:r>
      <w:r w:rsidRPr="002B38FF">
        <w:rPr>
          <w:rFonts w:ascii="Arial,sans-serif"/>
          <w:szCs w:val="14"/>
        </w:rPr>
        <w:t>ó</w:t>
      </w:r>
      <w:r w:rsidRPr="002B38FF">
        <w:rPr>
          <w:rFonts w:ascii="Arial,sans-serif"/>
          <w:szCs w:val="14"/>
        </w:rPr>
        <w:t xml:space="preserve"> de la temperatura, deguda a la proximitat amb una conducci</w:t>
      </w:r>
      <w:r w:rsidRPr="002B38FF">
        <w:rPr>
          <w:rFonts w:ascii="Arial,sans-serif"/>
          <w:szCs w:val="14"/>
        </w:rPr>
        <w:t>ó</w:t>
      </w:r>
      <w:r w:rsidRPr="002B38FF">
        <w:rPr>
          <w:rFonts w:ascii="Arial,sans-serif"/>
          <w:szCs w:val="14"/>
        </w:rPr>
        <w:t xml:space="preserve"> de fluid calent; la condensaci</w:t>
      </w:r>
      <w:r w:rsidRPr="002B38FF">
        <w:rPr>
          <w:rFonts w:ascii="Arial,sans-serif"/>
          <w:szCs w:val="14"/>
        </w:rPr>
        <w:t>ó</w:t>
      </w:r>
      <w:r w:rsidRPr="002B38FF">
        <w:rPr>
          <w:rFonts w:ascii="Arial,sans-serif"/>
          <w:szCs w:val="14"/>
        </w:rPr>
        <w:t>; la inundaci</w:t>
      </w:r>
      <w:r w:rsidRPr="002B38FF">
        <w:rPr>
          <w:rFonts w:ascii="Arial,sans-serif"/>
          <w:szCs w:val="14"/>
        </w:rPr>
        <w:t>ó</w:t>
      </w:r>
      <w:r w:rsidRPr="002B38FF">
        <w:rPr>
          <w:rFonts w:ascii="Arial,sans-serif"/>
          <w:szCs w:val="14"/>
        </w:rPr>
        <w:t xml:space="preserve"> per avaria en una conducci</w:t>
      </w:r>
      <w:r w:rsidRPr="002B38FF">
        <w:rPr>
          <w:rFonts w:ascii="Arial,sans-serif"/>
          <w:szCs w:val="14"/>
        </w:rPr>
        <w:t>ó</w:t>
      </w:r>
      <w:r w:rsidRPr="002B38FF">
        <w:rPr>
          <w:rFonts w:ascii="Arial,sans-serif"/>
          <w:szCs w:val="14"/>
        </w:rPr>
        <w:t xml:space="preserve"> de l</w:t>
      </w:r>
      <w:r w:rsidRPr="002B38FF">
        <w:rPr>
          <w:rFonts w:ascii="Arial,sans-serif"/>
          <w:szCs w:val="14"/>
        </w:rPr>
        <w:t>í</w:t>
      </w:r>
      <w:r w:rsidRPr="002B38FF">
        <w:rPr>
          <w:rFonts w:ascii="Arial,sans-serif"/>
          <w:szCs w:val="14"/>
        </w:rPr>
        <w:t>quids (en aquest cas es prendran totes les disposicions convenients per a assegurar-ne l</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la corrosi</w:t>
      </w:r>
      <w:r w:rsidRPr="002B38FF">
        <w:rPr>
          <w:rFonts w:ascii="Arial,sans-serif"/>
          <w:szCs w:val="14"/>
        </w:rPr>
        <w:t>ó</w:t>
      </w:r>
      <w:r w:rsidRPr="002B38FF">
        <w:rPr>
          <w:rFonts w:ascii="Arial,sans-serif"/>
          <w:szCs w:val="14"/>
        </w:rPr>
        <w:t xml:space="preserve"> per avaria en una conducci</w:t>
      </w:r>
      <w:r w:rsidRPr="002B38FF">
        <w:rPr>
          <w:rFonts w:ascii="Arial,sans-serif"/>
          <w:szCs w:val="14"/>
        </w:rPr>
        <w:t>ó</w:t>
      </w:r>
      <w:r w:rsidRPr="002B38FF">
        <w:rPr>
          <w:rFonts w:ascii="Arial,sans-serif"/>
          <w:szCs w:val="14"/>
        </w:rPr>
        <w:t xml:space="preserve"> que contingui un fluid corrosiu; l</w:t>
      </w:r>
      <w:r w:rsidRPr="002B38FF">
        <w:rPr>
          <w:rFonts w:ascii="Arial,sans-serif"/>
          <w:szCs w:val="14"/>
        </w:rPr>
        <w:t>’</w:t>
      </w:r>
      <w:r w:rsidRPr="002B38FF">
        <w:rPr>
          <w:rFonts w:ascii="Arial,sans-serif"/>
          <w:szCs w:val="14"/>
        </w:rPr>
        <w:t>explosi</w:t>
      </w:r>
      <w:r w:rsidRPr="002B38FF">
        <w:rPr>
          <w:rFonts w:ascii="Arial,sans-serif"/>
          <w:szCs w:val="14"/>
        </w:rPr>
        <w:t>ó</w:t>
      </w:r>
      <w:r w:rsidRPr="002B38FF">
        <w:rPr>
          <w:rFonts w:ascii="Arial,sans-serif"/>
          <w:szCs w:val="14"/>
        </w:rPr>
        <w:t xml:space="preserve"> per avaria en una conducci</w:t>
      </w:r>
      <w:r w:rsidRPr="002B38FF">
        <w:rPr>
          <w:rFonts w:ascii="Arial,sans-serif"/>
          <w:szCs w:val="14"/>
        </w:rPr>
        <w:t>ó</w:t>
      </w:r>
      <w:r w:rsidRPr="002B38FF">
        <w:rPr>
          <w:rFonts w:ascii="Arial,sans-serif"/>
          <w:szCs w:val="14"/>
        </w:rPr>
        <w:t xml:space="preserve"> que contingui un fluid inflamable; la intervenci</w:t>
      </w:r>
      <w:r w:rsidRPr="002B38FF">
        <w:rPr>
          <w:rFonts w:ascii="Arial,sans-serif"/>
          <w:szCs w:val="14"/>
        </w:rPr>
        <w:t>ó</w:t>
      </w:r>
      <w:r w:rsidRPr="002B38FF">
        <w:rPr>
          <w:rFonts w:ascii="Arial,sans-serif"/>
          <w:szCs w:val="14"/>
        </w:rPr>
        <w:t xml:space="preserve"> per manteniment o avaria en una de les canalitzacions pot fer-se sense danyar la resta de l</w:t>
      </w:r>
      <w:r w:rsidRPr="002B38FF">
        <w:rPr>
          <w:rFonts w:ascii="Arial,sans-serif"/>
          <w:szCs w:val="14"/>
        </w:rPr>
        <w:t>’</w:t>
      </w:r>
      <w:r w:rsidRPr="002B38FF">
        <w:rPr>
          <w:rFonts w:ascii="Arial,sans-serif"/>
          <w:szCs w:val="14"/>
        </w:rPr>
        <w:t>estructura.</w:t>
      </w:r>
    </w:p>
    <w:p w14:paraId="1FF97DCB" w14:textId="77777777" w:rsidR="00E118CD" w:rsidRPr="002B38FF" w:rsidRDefault="00D95247">
      <w:pPr>
        <w:rPr>
          <w:sz w:val="6"/>
          <w:szCs w:val="14"/>
        </w:rPr>
      </w:pPr>
      <w:r w:rsidRPr="002B38FF">
        <w:rPr>
          <w:rFonts w:ascii="Arial,sans-serif"/>
          <w:sz w:val="18"/>
          <w:szCs w:val="14"/>
        </w:rPr>
        <w:t xml:space="preserve"> </w:t>
      </w:r>
    </w:p>
    <w:p w14:paraId="415BA226" w14:textId="77777777" w:rsidR="00E118CD" w:rsidRPr="002B38FF" w:rsidRDefault="00D95247">
      <w:pPr>
        <w:rPr>
          <w:sz w:val="6"/>
          <w:szCs w:val="14"/>
        </w:rPr>
      </w:pPr>
      <w:r w:rsidRPr="002B38FF">
        <w:rPr>
          <w:rFonts w:ascii="Arial,sans-serif"/>
          <w:szCs w:val="14"/>
        </w:rPr>
        <w:t>En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connexi</w:t>
      </w:r>
      <w:r w:rsidRPr="002B38FF">
        <w:rPr>
          <w:rFonts w:ascii="Arial,sans-serif"/>
          <w:szCs w:val="14"/>
        </w:rPr>
        <w:t>ó</w:t>
      </w:r>
      <w:r w:rsidRPr="002B38FF">
        <w:rPr>
          <w:rFonts w:ascii="Arial,sans-serif"/>
          <w:szCs w:val="14"/>
        </w:rPr>
        <w:t xml:space="preserve"> de terra:</w:t>
      </w:r>
    </w:p>
    <w:p w14:paraId="736857A1" w14:textId="77777777" w:rsidR="00E118CD" w:rsidRPr="002B38FF" w:rsidRDefault="00D95247">
      <w:pPr>
        <w:rPr>
          <w:sz w:val="6"/>
          <w:szCs w:val="14"/>
        </w:rPr>
      </w:pPr>
      <w:r w:rsidRPr="002B38FF">
        <w:rPr>
          <w:rFonts w:ascii="Arial,sans-serif"/>
          <w:sz w:val="18"/>
          <w:szCs w:val="14"/>
        </w:rPr>
        <w:t xml:space="preserve"> </w:t>
      </w:r>
    </w:p>
    <w:p w14:paraId="04F6B4CD" w14:textId="77777777" w:rsidR="00E118CD" w:rsidRPr="002B38FF" w:rsidRDefault="00D95247">
      <w:pPr>
        <w:rPr>
          <w:sz w:val="6"/>
          <w:szCs w:val="14"/>
        </w:rPr>
      </w:pPr>
      <w:r w:rsidRPr="002B38FF">
        <w:rPr>
          <w:rFonts w:ascii="Arial,sans-serif"/>
          <w:szCs w:val="14"/>
        </w:rPr>
        <w:t>Les canalitzacions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d</w:t>
      </w:r>
      <w:r w:rsidRPr="002B38FF">
        <w:rPr>
          <w:rFonts w:ascii="Arial,sans-serif"/>
          <w:szCs w:val="14"/>
        </w:rPr>
        <w:t>’</w:t>
      </w:r>
      <w:r w:rsidRPr="002B38FF">
        <w:rPr>
          <w:rFonts w:ascii="Arial,sans-serif"/>
          <w:szCs w:val="14"/>
        </w:rPr>
        <w:t>altres serveis (aigua, l</w:t>
      </w:r>
      <w:r w:rsidRPr="002B38FF">
        <w:rPr>
          <w:rFonts w:ascii="Arial,sans-serif"/>
          <w:szCs w:val="14"/>
        </w:rPr>
        <w:t>í</w:t>
      </w:r>
      <w:r w:rsidRPr="002B38FF">
        <w:rPr>
          <w:rFonts w:ascii="Arial,sans-serif"/>
          <w:szCs w:val="14"/>
        </w:rPr>
        <w:t>quids o gasos inflamables, calefacci</w:t>
      </w:r>
      <w:r w:rsidRPr="002B38FF">
        <w:rPr>
          <w:rFonts w:ascii="Arial,sans-serif"/>
          <w:szCs w:val="14"/>
        </w:rPr>
        <w:t>ó</w:t>
      </w:r>
      <w:r w:rsidRPr="002B38FF">
        <w:rPr>
          <w:rFonts w:ascii="Arial,sans-serif"/>
          <w:szCs w:val="14"/>
        </w:rPr>
        <w:t xml:space="preserve"> central, etc.), no s</w:t>
      </w:r>
      <w:r w:rsidRPr="002B38FF">
        <w:rPr>
          <w:rFonts w:ascii="Arial,sans-serif"/>
          <w:szCs w:val="14"/>
        </w:rPr>
        <w:t>’</w:t>
      </w:r>
      <w:r w:rsidRPr="002B38FF">
        <w:rPr>
          <w:rFonts w:ascii="Arial,sans-serif"/>
          <w:szCs w:val="14"/>
        </w:rPr>
        <w:t>utilitzaran com a preses de terra per raons de seguretat.</w:t>
      </w:r>
    </w:p>
    <w:p w14:paraId="0782D2F3" w14:textId="77777777" w:rsidR="00E118CD" w:rsidRPr="002B38FF" w:rsidRDefault="00D95247">
      <w:pPr>
        <w:rPr>
          <w:sz w:val="6"/>
          <w:szCs w:val="14"/>
        </w:rPr>
      </w:pPr>
      <w:r w:rsidRPr="002B38FF">
        <w:rPr>
          <w:rFonts w:ascii="Arial,sans-serif"/>
          <w:sz w:val="18"/>
          <w:szCs w:val="14"/>
        </w:rPr>
        <w:t xml:space="preserve"> </w:t>
      </w:r>
    </w:p>
    <w:p w14:paraId="40E369C7"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6F5DC54A" w14:textId="77777777" w:rsidR="00E118CD" w:rsidRPr="002B38FF" w:rsidRDefault="00D95247">
      <w:pPr>
        <w:rPr>
          <w:sz w:val="6"/>
          <w:szCs w:val="14"/>
        </w:rPr>
      </w:pPr>
      <w:r w:rsidRPr="002B38FF">
        <w:rPr>
          <w:rFonts w:ascii="Arial,sans-serif"/>
          <w:sz w:val="18"/>
          <w:szCs w:val="14"/>
        </w:rPr>
        <w:t xml:space="preserve"> </w:t>
      </w:r>
    </w:p>
    <w:p w14:paraId="7B66AB74" w14:textId="77777777" w:rsidR="00E118CD" w:rsidRPr="002B38FF" w:rsidRDefault="00D95247">
      <w:pPr>
        <w:numPr>
          <w:ilvl w:val="0"/>
          <w:numId w:val="202"/>
        </w:numPr>
        <w:rPr>
          <w:sz w:val="6"/>
          <w:szCs w:val="14"/>
        </w:rPr>
      </w:pPr>
      <w:r w:rsidRPr="002B38FF">
        <w:rPr>
          <w:rFonts w:ascii="Arial,sans-serif"/>
          <w:b/>
          <w:szCs w:val="14"/>
        </w:rPr>
        <w:t>Execuci</w:t>
      </w:r>
      <w:r w:rsidRPr="002B38FF">
        <w:rPr>
          <w:rFonts w:ascii="Arial,sans-serif"/>
          <w:b/>
          <w:szCs w:val="14"/>
        </w:rPr>
        <w:t>ó</w:t>
      </w:r>
    </w:p>
    <w:p w14:paraId="2CCC7FD9" w14:textId="77777777" w:rsidR="00E118CD" w:rsidRPr="002B38FF" w:rsidRDefault="00D95247">
      <w:pPr>
        <w:rPr>
          <w:sz w:val="6"/>
          <w:szCs w:val="14"/>
        </w:rPr>
      </w:pPr>
      <w:r w:rsidRPr="002B38FF">
        <w:rPr>
          <w:rFonts w:ascii="Arial,sans-serif"/>
          <w:sz w:val="18"/>
          <w:szCs w:val="14"/>
        </w:rPr>
        <w:t xml:space="preserve"> </w:t>
      </w:r>
    </w:p>
    <w:p w14:paraId="3C51614D"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baixa tensi</w:t>
      </w:r>
      <w:r w:rsidRPr="002B38FF">
        <w:rPr>
          <w:rFonts w:ascii="Arial,sans-serif"/>
          <w:szCs w:val="14"/>
        </w:rPr>
        <w:t>ó</w:t>
      </w:r>
      <w:r w:rsidRPr="002B38FF">
        <w:rPr>
          <w:rFonts w:ascii="Arial,sans-serif"/>
          <w:szCs w:val="14"/>
        </w:rPr>
        <w:t>:</w:t>
      </w:r>
    </w:p>
    <w:p w14:paraId="190EAD07" w14:textId="77777777" w:rsidR="00E118CD" w:rsidRPr="002B38FF" w:rsidRDefault="00D95247">
      <w:pPr>
        <w:rPr>
          <w:sz w:val="6"/>
          <w:szCs w:val="14"/>
        </w:rPr>
      </w:pPr>
      <w:r w:rsidRPr="002B38FF">
        <w:rPr>
          <w:rFonts w:ascii="Arial,sans-serif"/>
          <w:sz w:val="18"/>
          <w:szCs w:val="14"/>
        </w:rPr>
        <w:t xml:space="preserve"> </w:t>
      </w:r>
    </w:p>
    <w:p w14:paraId="6310A827"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tots els elements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baixa tensi</w:t>
      </w:r>
      <w:r w:rsidRPr="002B38FF">
        <w:rPr>
          <w:rFonts w:ascii="Arial,sans-serif"/>
          <w:szCs w:val="14"/>
        </w:rPr>
        <w:t>ó</w:t>
      </w:r>
      <w:r w:rsidRPr="002B38FF">
        <w:rPr>
          <w:rFonts w:ascii="Arial,sans-serif"/>
          <w:szCs w:val="14"/>
        </w:rPr>
        <w:t xml:space="preserve"> coincideixen amb el seu desenvolupament en projecte i, en cas contrari, es redefinir</w:t>
      </w:r>
      <w:r w:rsidRPr="002B38FF">
        <w:rPr>
          <w:rFonts w:ascii="Arial,sans-serif"/>
          <w:szCs w:val="14"/>
        </w:rPr>
        <w:t>à</w:t>
      </w:r>
      <w:r w:rsidRPr="002B38FF">
        <w:rPr>
          <w:rFonts w:ascii="Arial,sans-serif"/>
          <w:szCs w:val="14"/>
        </w:rPr>
        <w:t xml:space="preserve"> segons el criteri i sota la supervisi</w:t>
      </w:r>
      <w:r w:rsidRPr="002B38FF">
        <w:rPr>
          <w:rFonts w:ascii="Arial,sans-serif"/>
          <w:szCs w:val="14"/>
        </w:rPr>
        <w:t>ó</w:t>
      </w:r>
      <w:r w:rsidRPr="002B38FF">
        <w:rPr>
          <w:rFonts w:ascii="Arial,sans-serif"/>
          <w:szCs w:val="14"/>
        </w:rPr>
        <w:t xml:space="preserve"> de la direcci</w:t>
      </w:r>
      <w:r w:rsidRPr="002B38FF">
        <w:rPr>
          <w:rFonts w:ascii="Arial,sans-serif"/>
          <w:szCs w:val="14"/>
        </w:rPr>
        <w:t>ó</w:t>
      </w:r>
      <w:r w:rsidRPr="002B38FF">
        <w:rPr>
          <w:rFonts w:ascii="Arial,sans-serif"/>
          <w:szCs w:val="14"/>
        </w:rPr>
        <w:t xml:space="preserve"> facultativa. L</w:t>
      </w:r>
      <w:r w:rsidRPr="002B38FF">
        <w:rPr>
          <w:rFonts w:ascii="Arial,sans-serif"/>
          <w:szCs w:val="14"/>
        </w:rPr>
        <w:t>’</w:t>
      </w:r>
      <w:r w:rsidRPr="002B38FF">
        <w:rPr>
          <w:rFonts w:ascii="Arial,sans-serif"/>
          <w:szCs w:val="14"/>
        </w:rPr>
        <w:t>empresa instal</w:t>
      </w:r>
      <w:r w:rsidRPr="002B38FF">
        <w:rPr>
          <w:rFonts w:ascii="Arial,sans-serif"/>
          <w:szCs w:val="14"/>
        </w:rPr>
        <w:t>·</w:t>
      </w:r>
      <w:r w:rsidRPr="002B38FF">
        <w:rPr>
          <w:rFonts w:ascii="Arial,sans-serif"/>
          <w:szCs w:val="14"/>
        </w:rPr>
        <w:t>ladora, i en pres</w:t>
      </w:r>
      <w:r w:rsidRPr="002B38FF">
        <w:rPr>
          <w:rFonts w:ascii="Arial,sans-serif"/>
          <w:szCs w:val="14"/>
        </w:rPr>
        <w:t>è</w:t>
      </w:r>
      <w:r w:rsidRPr="002B38FF">
        <w:rPr>
          <w:rFonts w:ascii="Arial,sans-serif"/>
          <w:szCs w:val="14"/>
        </w:rPr>
        <w:t>ncia de la direcci</w:t>
      </w:r>
      <w:r w:rsidRPr="002B38FF">
        <w:rPr>
          <w:rFonts w:ascii="Arial,sans-serif"/>
          <w:szCs w:val="14"/>
        </w:rPr>
        <w:t>ó</w:t>
      </w:r>
      <w:r w:rsidRPr="002B38FF">
        <w:rPr>
          <w:rFonts w:ascii="Arial,sans-serif"/>
          <w:szCs w:val="14"/>
        </w:rPr>
        <w:t xml:space="preserve"> facultativa, marcar</w:t>
      </w:r>
      <w:r w:rsidRPr="002B38FF">
        <w:rPr>
          <w:rFonts w:ascii="Arial,sans-serif"/>
          <w:szCs w:val="14"/>
        </w:rPr>
        <w:t>à</w:t>
      </w:r>
      <w:r w:rsidRPr="002B38FF">
        <w:rPr>
          <w:rFonts w:ascii="Arial,sans-serif"/>
          <w:szCs w:val="14"/>
        </w:rPr>
        <w:t xml:space="preserve"> els diversos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com ara preses de corrent, punts de llum, canalitzacions, caixes, etc.</w:t>
      </w:r>
    </w:p>
    <w:p w14:paraId="110FCC5E" w14:textId="77777777" w:rsidR="00E118CD" w:rsidRPr="002B38FF" w:rsidRDefault="00D95247">
      <w:pPr>
        <w:rPr>
          <w:sz w:val="6"/>
          <w:szCs w:val="14"/>
        </w:rPr>
      </w:pPr>
      <w:r w:rsidRPr="002B38FF">
        <w:rPr>
          <w:rFonts w:ascii="Arial,sans-serif"/>
          <w:sz w:val="18"/>
          <w:szCs w:val="14"/>
        </w:rPr>
        <w:t xml:space="preserve"> </w:t>
      </w:r>
    </w:p>
    <w:p w14:paraId="261FF0B7" w14:textId="77777777" w:rsidR="00E118CD" w:rsidRPr="002B38FF" w:rsidRDefault="00D95247">
      <w:pPr>
        <w:rPr>
          <w:sz w:val="6"/>
          <w:szCs w:val="14"/>
        </w:rPr>
      </w:pPr>
      <w:r w:rsidRPr="002B38FF">
        <w:rPr>
          <w:rFonts w:ascii="Arial,sans-serif"/>
          <w:szCs w:val="14"/>
        </w:rPr>
        <w:t>En marcar les esteses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tindr</w:t>
      </w:r>
      <w:r w:rsidRPr="002B38FF">
        <w:rPr>
          <w:rFonts w:ascii="Arial,sans-serif"/>
          <w:szCs w:val="14"/>
        </w:rPr>
        <w:t>à</w:t>
      </w:r>
      <w:r w:rsidRPr="002B38FF">
        <w:rPr>
          <w:rFonts w:ascii="Arial,sans-serif"/>
          <w:szCs w:val="14"/>
        </w:rPr>
        <w:t xml:space="preserve"> en compte la separaci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nima de 30 cm amb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canonades.</w:t>
      </w:r>
    </w:p>
    <w:p w14:paraId="326269A8" w14:textId="77777777" w:rsidR="00E118CD" w:rsidRPr="002B38FF" w:rsidRDefault="00D95247">
      <w:pPr>
        <w:rPr>
          <w:sz w:val="6"/>
          <w:szCs w:val="14"/>
        </w:rPr>
      </w:pPr>
      <w:r w:rsidRPr="002B38FF">
        <w:rPr>
          <w:rFonts w:ascii="Arial,sans-serif"/>
          <w:sz w:val="18"/>
          <w:szCs w:val="14"/>
        </w:rPr>
        <w:t xml:space="preserve"> </w:t>
      </w:r>
    </w:p>
    <w:p w14:paraId="047C2F52"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la situaci</w:t>
      </w:r>
      <w:r w:rsidRPr="002B38FF">
        <w:rPr>
          <w:rFonts w:ascii="Arial,sans-serif"/>
          <w:szCs w:val="14"/>
        </w:rPr>
        <w:t>ó</w:t>
      </w:r>
      <w:r w:rsidRPr="002B38FF">
        <w:rPr>
          <w:rFonts w:ascii="Arial,sans-serif"/>
          <w:szCs w:val="14"/>
        </w:rPr>
        <w:t xml:space="preserve"> de la connexi</w:t>
      </w:r>
      <w:r w:rsidRPr="002B38FF">
        <w:rPr>
          <w:rFonts w:ascii="Arial,sans-serif"/>
          <w:szCs w:val="14"/>
        </w:rPr>
        <w:t>ó</w:t>
      </w:r>
      <w:r w:rsidRPr="002B38FF">
        <w:rPr>
          <w:rFonts w:ascii="Arial,sans-serif"/>
          <w:szCs w:val="14"/>
        </w:rPr>
        <w:t xml:space="preserve"> de servei, executada segons REBT i normes particulars de la companyia subministradora.</w:t>
      </w:r>
    </w:p>
    <w:p w14:paraId="2B3015BC" w14:textId="77777777" w:rsidR="00E118CD" w:rsidRPr="002B38FF" w:rsidRDefault="00D95247">
      <w:pPr>
        <w:rPr>
          <w:sz w:val="6"/>
          <w:szCs w:val="14"/>
        </w:rPr>
      </w:pPr>
      <w:r w:rsidRPr="002B38FF">
        <w:rPr>
          <w:rFonts w:ascii="Arial,sans-serif"/>
          <w:sz w:val="18"/>
          <w:szCs w:val="14"/>
        </w:rPr>
        <w:t xml:space="preserve"> </w:t>
      </w:r>
    </w:p>
    <w:p w14:paraId="6EBEA8EF"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w:t>
      </w:r>
      <w:r w:rsidRPr="002B38FF">
        <w:rPr>
          <w:rFonts w:ascii="Arial,sans-serif"/>
          <w:szCs w:val="14"/>
        </w:rPr>
        <w:t>à</w:t>
      </w:r>
      <w:r w:rsidRPr="002B38FF">
        <w:rPr>
          <w:rFonts w:ascii="Arial,sans-serif"/>
          <w:szCs w:val="14"/>
        </w:rPr>
        <w:t xml:space="preserve"> la caixa general de protecci</w:t>
      </w:r>
      <w:r w:rsidRPr="002B38FF">
        <w:rPr>
          <w:rFonts w:ascii="Arial,sans-serif"/>
          <w:szCs w:val="14"/>
        </w:rPr>
        <w:t>ó</w:t>
      </w:r>
      <w:r w:rsidRPr="002B38FF">
        <w:rPr>
          <w:rFonts w:ascii="Arial,sans-serif"/>
          <w:szCs w:val="14"/>
        </w:rPr>
        <w:t xml:space="preserve"> preferentment sobre la fa</w:t>
      </w:r>
      <w:r w:rsidRPr="002B38FF">
        <w:rPr>
          <w:rFonts w:ascii="Arial,sans-serif"/>
          <w:szCs w:val="14"/>
        </w:rPr>
        <w:t>ç</w:t>
      </w:r>
      <w:r w:rsidRPr="002B38FF">
        <w:rPr>
          <w:rFonts w:ascii="Arial,sans-serif"/>
          <w:szCs w:val="14"/>
        </w:rPr>
        <w:t>ana exterior de l</w:t>
      </w:r>
      <w:r w:rsidRPr="002B38FF">
        <w:rPr>
          <w:rFonts w:ascii="Arial,sans-serif"/>
          <w:szCs w:val="14"/>
        </w:rPr>
        <w:t>’</w:t>
      </w:r>
      <w:r w:rsidRPr="002B38FF">
        <w:rPr>
          <w:rFonts w:ascii="Arial,sans-serif"/>
          <w:szCs w:val="14"/>
        </w:rPr>
        <w:t>edifici, en llocs de lliure i permanent acc</w:t>
      </w:r>
      <w:r w:rsidRPr="002B38FF">
        <w:rPr>
          <w:rFonts w:ascii="Arial,sans-serif"/>
          <w:szCs w:val="14"/>
        </w:rPr>
        <w:t>é</w:t>
      </w:r>
      <w:r w:rsidRPr="002B38FF">
        <w:rPr>
          <w:rFonts w:ascii="Arial,sans-serif"/>
          <w:szCs w:val="14"/>
        </w:rPr>
        <w:t>s, de com</w:t>
      </w:r>
      <w:r w:rsidRPr="002B38FF">
        <w:rPr>
          <w:rFonts w:ascii="Arial,sans-serif"/>
          <w:szCs w:val="14"/>
        </w:rPr>
        <w:t>ú</w:t>
      </w:r>
      <w:r w:rsidRPr="002B38FF">
        <w:rPr>
          <w:rFonts w:ascii="Arial,sans-serif"/>
          <w:szCs w:val="14"/>
        </w:rPr>
        <w:t xml:space="preserve"> acord entre la propietat i l</w:t>
      </w:r>
      <w:r w:rsidRPr="002B38FF">
        <w:rPr>
          <w:rFonts w:ascii="Arial,sans-serif"/>
          <w:szCs w:val="14"/>
        </w:rPr>
        <w:t>’</w:t>
      </w:r>
      <w:r w:rsidRPr="002B38FF">
        <w:rPr>
          <w:rFonts w:ascii="Arial,sans-serif"/>
          <w:szCs w:val="14"/>
        </w:rPr>
        <w:t>empresa subministradora.</w:t>
      </w:r>
    </w:p>
    <w:p w14:paraId="2363B849" w14:textId="77777777" w:rsidR="00E118CD" w:rsidRPr="002B38FF" w:rsidRDefault="00D95247">
      <w:pPr>
        <w:rPr>
          <w:sz w:val="6"/>
          <w:szCs w:val="14"/>
        </w:rPr>
      </w:pPr>
      <w:r w:rsidRPr="002B38FF">
        <w:rPr>
          <w:rFonts w:ascii="Arial,sans-serif"/>
          <w:sz w:val="18"/>
          <w:szCs w:val="14"/>
        </w:rPr>
        <w:t xml:space="preserve"> </w:t>
      </w:r>
    </w:p>
    <w:p w14:paraId="43A18BE1" w14:textId="77777777" w:rsidR="00E118CD" w:rsidRPr="002B38FF" w:rsidRDefault="00D95247">
      <w:pPr>
        <w:rPr>
          <w:sz w:val="6"/>
          <w:szCs w:val="14"/>
        </w:rPr>
      </w:pPr>
      <w:r w:rsidRPr="002B38FF">
        <w:rPr>
          <w:rFonts w:ascii="Arial,sans-serif"/>
          <w:szCs w:val="14"/>
        </w:rPr>
        <w:t>Quan la connexi</w:t>
      </w:r>
      <w:r w:rsidRPr="002B38FF">
        <w:rPr>
          <w:rFonts w:ascii="Arial,sans-serif"/>
          <w:szCs w:val="14"/>
        </w:rPr>
        <w:t>ó</w:t>
      </w:r>
      <w:r w:rsidRPr="002B38FF">
        <w:rPr>
          <w:rFonts w:ascii="Arial,sans-serif"/>
          <w:szCs w:val="14"/>
        </w:rPr>
        <w:t xml:space="preserve"> de servei sigui a</w:t>
      </w:r>
      <w:r w:rsidRPr="002B38FF">
        <w:rPr>
          <w:rFonts w:ascii="Arial,sans-serif"/>
          <w:szCs w:val="14"/>
        </w:rPr>
        <w:t>è</w:t>
      </w:r>
      <w:r w:rsidRPr="002B38FF">
        <w:rPr>
          <w:rFonts w:ascii="Arial,sans-serif"/>
          <w:szCs w:val="14"/>
        </w:rPr>
        <w:t>ria, podr</w:t>
      </w:r>
      <w:r w:rsidRPr="002B38FF">
        <w:rPr>
          <w:rFonts w:ascii="Arial,sans-serif"/>
          <w:szCs w:val="14"/>
        </w:rPr>
        <w:t>à</w:t>
      </w:r>
      <w:r w:rsidRPr="002B38FF">
        <w:rPr>
          <w:rFonts w:ascii="Arial,sans-serif"/>
          <w:szCs w:val="14"/>
        </w:rPr>
        <w:t xml:space="preserve"> instal</w:t>
      </w:r>
      <w:r w:rsidRPr="002B38FF">
        <w:rPr>
          <w:rFonts w:ascii="Arial,sans-serif"/>
          <w:szCs w:val="14"/>
        </w:rPr>
        <w:t>·</w:t>
      </w:r>
      <w:r w:rsidRPr="002B38FF">
        <w:rPr>
          <w:rFonts w:ascii="Arial,sans-serif"/>
          <w:szCs w:val="14"/>
        </w:rPr>
        <w:t>lar-se en muntatge superficial, a una altura sobre el s</w:t>
      </w:r>
      <w:r w:rsidRPr="002B38FF">
        <w:rPr>
          <w:rFonts w:ascii="Arial,sans-serif"/>
          <w:szCs w:val="14"/>
        </w:rPr>
        <w:t>ò</w:t>
      </w:r>
      <w:r w:rsidRPr="002B38FF">
        <w:rPr>
          <w:rFonts w:ascii="Arial,sans-serif"/>
          <w:szCs w:val="14"/>
        </w:rPr>
        <w:t>l compresa entre 3 m i 4 m.</w:t>
      </w:r>
    </w:p>
    <w:p w14:paraId="27801BE5" w14:textId="77777777" w:rsidR="00E118CD" w:rsidRPr="002B38FF" w:rsidRDefault="00D95247">
      <w:pPr>
        <w:rPr>
          <w:sz w:val="6"/>
          <w:szCs w:val="14"/>
        </w:rPr>
      </w:pPr>
      <w:r w:rsidRPr="002B38FF">
        <w:rPr>
          <w:rFonts w:ascii="Arial,sans-serif"/>
          <w:sz w:val="18"/>
          <w:szCs w:val="14"/>
        </w:rPr>
        <w:t xml:space="preserve"> </w:t>
      </w:r>
    </w:p>
    <w:p w14:paraId="78BADBE8" w14:textId="77777777" w:rsidR="00E118CD" w:rsidRPr="002B38FF" w:rsidRDefault="00D95247">
      <w:pPr>
        <w:rPr>
          <w:sz w:val="6"/>
          <w:szCs w:val="14"/>
        </w:rPr>
      </w:pPr>
      <w:r w:rsidRPr="002B38FF">
        <w:rPr>
          <w:rFonts w:ascii="Arial,sans-serif"/>
          <w:szCs w:val="14"/>
        </w:rPr>
        <w:t>Quan es tracti d</w:t>
      </w:r>
      <w:r w:rsidRPr="002B38FF">
        <w:rPr>
          <w:rFonts w:ascii="Arial,sans-serif"/>
          <w:szCs w:val="14"/>
        </w:rPr>
        <w:t>’</w:t>
      </w:r>
      <w:r w:rsidRPr="002B38FF">
        <w:rPr>
          <w:rFonts w:ascii="Arial,sans-serif"/>
          <w:szCs w:val="14"/>
        </w:rPr>
        <w:t>una zona en la qual estigui previst el pas de la xarxa a</w:t>
      </w:r>
      <w:r w:rsidRPr="002B38FF">
        <w:rPr>
          <w:rFonts w:ascii="Arial,sans-serif"/>
          <w:szCs w:val="14"/>
        </w:rPr>
        <w:t>è</w:t>
      </w:r>
      <w:r w:rsidRPr="002B38FF">
        <w:rPr>
          <w:rFonts w:ascii="Arial,sans-serif"/>
          <w:szCs w:val="14"/>
        </w:rPr>
        <w:t>ria a xarxa subterr</w:t>
      </w:r>
      <w:r w:rsidRPr="002B38FF">
        <w:rPr>
          <w:rFonts w:ascii="Arial,sans-serif"/>
          <w:szCs w:val="14"/>
        </w:rPr>
        <w:t>à</w:t>
      </w:r>
      <w:r w:rsidRPr="002B38FF">
        <w:rPr>
          <w:rFonts w:ascii="Arial,sans-serif"/>
          <w:szCs w:val="14"/>
        </w:rPr>
        <w:t>nia, la caixa general de protecci</w:t>
      </w:r>
      <w:r w:rsidRPr="002B38FF">
        <w:rPr>
          <w:rFonts w:ascii="Arial,sans-serif"/>
          <w:szCs w:val="14"/>
        </w:rPr>
        <w:t>ó</w:t>
      </w:r>
      <w:r w:rsidRPr="002B38FF">
        <w:rPr>
          <w:rFonts w:ascii="Arial,sans-serif"/>
          <w:szCs w:val="14"/>
        </w:rPr>
        <w:t xml:space="preserve"> se situar</w:t>
      </w:r>
      <w:r w:rsidRPr="002B38FF">
        <w:rPr>
          <w:rFonts w:ascii="Arial,sans-serif"/>
          <w:szCs w:val="14"/>
        </w:rPr>
        <w:t>à</w:t>
      </w:r>
      <w:r w:rsidRPr="002B38FF">
        <w:rPr>
          <w:rFonts w:ascii="Arial,sans-serif"/>
          <w:szCs w:val="14"/>
        </w:rPr>
        <w:t xml:space="preserve"> com si es tract</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una connexi</w:t>
      </w:r>
      <w:r w:rsidRPr="002B38FF">
        <w:rPr>
          <w:rFonts w:ascii="Arial,sans-serif"/>
          <w:szCs w:val="14"/>
        </w:rPr>
        <w:t>ó</w:t>
      </w:r>
      <w:r w:rsidRPr="002B38FF">
        <w:rPr>
          <w:rFonts w:ascii="Arial,sans-serif"/>
          <w:szCs w:val="14"/>
        </w:rPr>
        <w:t xml:space="preserve"> de servei subterr</w:t>
      </w:r>
      <w:r w:rsidRPr="002B38FF">
        <w:rPr>
          <w:rFonts w:ascii="Arial,sans-serif"/>
          <w:szCs w:val="14"/>
        </w:rPr>
        <w:t>à</w:t>
      </w:r>
      <w:r w:rsidRPr="002B38FF">
        <w:rPr>
          <w:rFonts w:ascii="Arial,sans-serif"/>
          <w:szCs w:val="14"/>
        </w:rPr>
        <w:t>nia.</w:t>
      </w:r>
    </w:p>
    <w:p w14:paraId="33934A91" w14:textId="77777777" w:rsidR="00E118CD" w:rsidRPr="002B38FF" w:rsidRDefault="00D95247">
      <w:pPr>
        <w:rPr>
          <w:sz w:val="6"/>
          <w:szCs w:val="14"/>
        </w:rPr>
      </w:pPr>
      <w:r w:rsidRPr="002B38FF">
        <w:rPr>
          <w:rFonts w:ascii="Arial,sans-serif"/>
          <w:sz w:val="18"/>
          <w:szCs w:val="14"/>
        </w:rPr>
        <w:t xml:space="preserve"> </w:t>
      </w:r>
    </w:p>
    <w:p w14:paraId="34A07D1C" w14:textId="77777777" w:rsidR="00E118CD" w:rsidRPr="002B38FF" w:rsidRDefault="00D95247">
      <w:pPr>
        <w:rPr>
          <w:sz w:val="6"/>
          <w:szCs w:val="14"/>
        </w:rPr>
      </w:pPr>
      <w:r w:rsidRPr="002B38FF">
        <w:rPr>
          <w:rFonts w:ascii="Arial,sans-serif"/>
          <w:szCs w:val="14"/>
        </w:rPr>
        <w:t>Quan la connexi</w:t>
      </w:r>
      <w:r w:rsidRPr="002B38FF">
        <w:rPr>
          <w:rFonts w:ascii="Arial,sans-serif"/>
          <w:szCs w:val="14"/>
        </w:rPr>
        <w:t>ó</w:t>
      </w:r>
      <w:r w:rsidRPr="002B38FF">
        <w:rPr>
          <w:rFonts w:ascii="Arial,sans-serif"/>
          <w:szCs w:val="14"/>
        </w:rPr>
        <w:t xml:space="preserve"> de servei sigui subterr</w:t>
      </w:r>
      <w:r w:rsidRPr="002B38FF">
        <w:rPr>
          <w:rFonts w:ascii="Arial,sans-serif"/>
          <w:szCs w:val="14"/>
        </w:rPr>
        <w:t>à</w:t>
      </w:r>
      <w:r w:rsidRPr="002B38FF">
        <w:rPr>
          <w:rFonts w:ascii="Arial,sans-serif"/>
          <w:szCs w:val="14"/>
        </w:rPr>
        <w:t>nia,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w:t>
      </w:r>
      <w:r w:rsidRPr="002B38FF">
        <w:rPr>
          <w:rFonts w:ascii="Arial,sans-serif"/>
          <w:szCs w:val="14"/>
        </w:rPr>
        <w:t>à</w:t>
      </w:r>
      <w:r w:rsidRPr="002B38FF">
        <w:rPr>
          <w:rFonts w:ascii="Arial,sans-serif"/>
          <w:szCs w:val="14"/>
        </w:rPr>
        <w:t xml:space="preserve"> sempre en un n</w:t>
      </w:r>
      <w:r w:rsidRPr="002B38FF">
        <w:rPr>
          <w:rFonts w:ascii="Arial,sans-serif"/>
          <w:szCs w:val="14"/>
        </w:rPr>
        <w:t>í</w:t>
      </w:r>
      <w:r w:rsidRPr="002B38FF">
        <w:rPr>
          <w:rFonts w:ascii="Arial,sans-serif"/>
          <w:szCs w:val="14"/>
        </w:rPr>
        <w:t>nxol en paret, que es tancar</w:t>
      </w:r>
      <w:r w:rsidRPr="002B38FF">
        <w:rPr>
          <w:rFonts w:ascii="Arial,sans-serif"/>
          <w:szCs w:val="14"/>
        </w:rPr>
        <w:t>à</w:t>
      </w:r>
      <w:r w:rsidRPr="002B38FF">
        <w:rPr>
          <w:rFonts w:ascii="Arial,sans-serif"/>
          <w:szCs w:val="14"/>
        </w:rPr>
        <w:t xml:space="preserve"> amb una porta preferentment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amb grau de protecci</w:t>
      </w:r>
      <w:r w:rsidRPr="002B38FF">
        <w:rPr>
          <w:rFonts w:ascii="Arial,sans-serif"/>
          <w:szCs w:val="14"/>
        </w:rPr>
        <w:t>ó</w:t>
      </w:r>
      <w:r w:rsidRPr="002B38FF">
        <w:rPr>
          <w:rFonts w:ascii="Arial,sans-serif"/>
          <w:szCs w:val="14"/>
        </w:rPr>
        <w:t xml:space="preserve"> IK 10 segons UNE-EN 50.102, revestida exteriorment d</w:t>
      </w:r>
      <w:r w:rsidRPr="002B38FF">
        <w:rPr>
          <w:rFonts w:ascii="Arial,sans-serif"/>
          <w:szCs w:val="14"/>
        </w:rPr>
        <w:t>’</w:t>
      </w:r>
      <w:r w:rsidRPr="002B38FF">
        <w:rPr>
          <w:rFonts w:ascii="Arial,sans-serif"/>
          <w:szCs w:val="14"/>
        </w:rPr>
        <w:t>acord amb les caracter</w:t>
      </w:r>
      <w:r w:rsidRPr="002B38FF">
        <w:rPr>
          <w:rFonts w:ascii="Arial,sans-serif"/>
          <w:szCs w:val="14"/>
        </w:rPr>
        <w:t>í</w:t>
      </w:r>
      <w:r w:rsidRPr="002B38FF">
        <w:rPr>
          <w:rFonts w:ascii="Arial,sans-serif"/>
          <w:szCs w:val="14"/>
        </w:rPr>
        <w:t>stiques de l</w:t>
      </w:r>
      <w:r w:rsidRPr="002B38FF">
        <w:rPr>
          <w:rFonts w:ascii="Arial,sans-serif"/>
          <w:szCs w:val="14"/>
        </w:rPr>
        <w:t>’</w:t>
      </w:r>
      <w:r w:rsidRPr="002B38FF">
        <w:rPr>
          <w:rFonts w:ascii="Arial,sans-serif"/>
          <w:szCs w:val="14"/>
        </w:rPr>
        <w:t>entorn i estar</w:t>
      </w:r>
      <w:r w:rsidRPr="002B38FF">
        <w:rPr>
          <w:rFonts w:ascii="Arial,sans-serif"/>
          <w:szCs w:val="14"/>
        </w:rPr>
        <w:t>à</w:t>
      </w:r>
      <w:r w:rsidRPr="002B38FF">
        <w:rPr>
          <w:rFonts w:ascii="Arial,sans-serif"/>
          <w:szCs w:val="14"/>
        </w:rPr>
        <w:t xml:space="preserve"> protegida contra la corrosi</w:t>
      </w:r>
      <w:r w:rsidRPr="002B38FF">
        <w:rPr>
          <w:rFonts w:ascii="Arial,sans-serif"/>
          <w:szCs w:val="14"/>
        </w:rPr>
        <w:t>ó</w:t>
      </w:r>
      <w:r w:rsidRPr="002B38FF">
        <w:rPr>
          <w:rFonts w:ascii="Arial,sans-serif"/>
          <w:szCs w:val="14"/>
        </w:rPr>
        <w:t>, i disposar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un pany o cadenat normalitzat per l</w:t>
      </w:r>
      <w:r w:rsidRPr="002B38FF">
        <w:rPr>
          <w:rFonts w:ascii="Arial,sans-serif"/>
          <w:szCs w:val="14"/>
        </w:rPr>
        <w:t>’</w:t>
      </w:r>
      <w:r w:rsidRPr="002B38FF">
        <w:rPr>
          <w:rFonts w:ascii="Arial,sans-serif"/>
          <w:szCs w:val="14"/>
        </w:rPr>
        <w:t>empresa subministradora. La part inferior de la porta es trobar</w:t>
      </w:r>
      <w:r w:rsidRPr="002B38FF">
        <w:rPr>
          <w:rFonts w:ascii="Arial,sans-serif"/>
          <w:szCs w:val="14"/>
        </w:rPr>
        <w:t>à</w:t>
      </w:r>
      <w:r w:rsidRPr="002B38FF">
        <w:rPr>
          <w:rFonts w:ascii="Arial,sans-serif"/>
          <w:szCs w:val="14"/>
        </w:rPr>
        <w:t xml:space="preserve"> a un m</w:t>
      </w:r>
      <w:r w:rsidRPr="002B38FF">
        <w:rPr>
          <w:rFonts w:ascii="Arial,sans-serif"/>
          <w:szCs w:val="14"/>
        </w:rPr>
        <w:t>í</w:t>
      </w:r>
      <w:r w:rsidRPr="002B38FF">
        <w:rPr>
          <w:rFonts w:ascii="Arial,sans-serif"/>
          <w:szCs w:val="14"/>
        </w:rPr>
        <w:t xml:space="preserve">nim de 30 cm de terra. </w:t>
      </w:r>
    </w:p>
    <w:p w14:paraId="0BEC6C3F" w14:textId="77777777" w:rsidR="00E118CD" w:rsidRPr="002B38FF" w:rsidRDefault="00D95247">
      <w:pPr>
        <w:rPr>
          <w:sz w:val="6"/>
          <w:szCs w:val="14"/>
        </w:rPr>
      </w:pPr>
      <w:r w:rsidRPr="002B38FF">
        <w:rPr>
          <w:rFonts w:ascii="Arial,sans-serif"/>
          <w:sz w:val="18"/>
          <w:szCs w:val="14"/>
        </w:rPr>
        <w:t xml:space="preserve"> </w:t>
      </w:r>
    </w:p>
    <w:p w14:paraId="080174E6" w14:textId="77777777" w:rsidR="00E118CD" w:rsidRPr="002B38FF" w:rsidRDefault="00D95247">
      <w:pPr>
        <w:rPr>
          <w:sz w:val="6"/>
          <w:szCs w:val="14"/>
        </w:rPr>
      </w:pPr>
      <w:r w:rsidRPr="002B38FF">
        <w:rPr>
          <w:rFonts w:ascii="Arial,sans-serif"/>
          <w:szCs w:val="14"/>
        </w:rPr>
        <w:t>En el n</w:t>
      </w:r>
      <w:r w:rsidRPr="002B38FF">
        <w:rPr>
          <w:rFonts w:ascii="Arial,sans-serif"/>
          <w:szCs w:val="14"/>
        </w:rPr>
        <w:t>í</w:t>
      </w:r>
      <w:r w:rsidRPr="002B38FF">
        <w:rPr>
          <w:rFonts w:ascii="Arial,sans-serif"/>
          <w:szCs w:val="14"/>
        </w:rPr>
        <w:t>nxol es deixaran previstos els orificis necessaris per a allotjar-hi els conductes per a l</w:t>
      </w:r>
      <w:r w:rsidRPr="002B38FF">
        <w:rPr>
          <w:rFonts w:ascii="Arial,sans-serif"/>
          <w:szCs w:val="14"/>
        </w:rPr>
        <w:t>’</w:t>
      </w:r>
      <w:r w:rsidRPr="002B38FF">
        <w:rPr>
          <w:rFonts w:ascii="Arial,sans-serif"/>
          <w:szCs w:val="14"/>
        </w:rPr>
        <w:t>entrada de les connexions de servei subterr</w:t>
      </w:r>
      <w:r w:rsidRPr="002B38FF">
        <w:rPr>
          <w:rFonts w:ascii="Arial,sans-serif"/>
          <w:szCs w:val="14"/>
        </w:rPr>
        <w:t>à</w:t>
      </w:r>
      <w:r w:rsidRPr="002B38FF">
        <w:rPr>
          <w:rFonts w:ascii="Arial,sans-serif"/>
          <w:szCs w:val="14"/>
        </w:rPr>
        <w:t>nies de la xarxa general. En tots els casos, es procurar</w:t>
      </w:r>
      <w:r w:rsidRPr="002B38FF">
        <w:rPr>
          <w:rFonts w:ascii="Arial,sans-serif"/>
          <w:szCs w:val="14"/>
        </w:rPr>
        <w:t>à</w:t>
      </w:r>
      <w:r w:rsidRPr="002B38FF">
        <w:rPr>
          <w:rFonts w:ascii="Arial,sans-serif"/>
          <w:szCs w:val="14"/>
        </w:rPr>
        <w:t xml:space="preserve"> que la situaci</w:t>
      </w:r>
      <w:r w:rsidRPr="002B38FF">
        <w:rPr>
          <w:rFonts w:ascii="Arial,sans-serif"/>
          <w:szCs w:val="14"/>
        </w:rPr>
        <w:t>ó</w:t>
      </w:r>
      <w:r w:rsidRPr="002B38FF">
        <w:rPr>
          <w:rFonts w:ascii="Arial,sans-serif"/>
          <w:szCs w:val="14"/>
        </w:rPr>
        <w:t xml:space="preserve"> triada estigui tan prop com sigui possible de la xarxa de distribuci</w:t>
      </w:r>
      <w:r w:rsidRPr="002B38FF">
        <w:rPr>
          <w:rFonts w:ascii="Arial,sans-serif"/>
          <w:szCs w:val="14"/>
        </w:rPr>
        <w:t>ó</w:t>
      </w:r>
      <w:r w:rsidRPr="002B38FF">
        <w:rPr>
          <w:rFonts w:ascii="Arial,sans-serif"/>
          <w:szCs w:val="14"/>
        </w:rPr>
        <w:t xml:space="preserve"> p</w:t>
      </w:r>
      <w:r w:rsidRPr="002B38FF">
        <w:rPr>
          <w:rFonts w:ascii="Arial,sans-serif"/>
          <w:szCs w:val="14"/>
        </w:rPr>
        <w:t>ú</w:t>
      </w:r>
      <w:r w:rsidRPr="002B38FF">
        <w:rPr>
          <w:rFonts w:ascii="Arial,sans-serif"/>
          <w:szCs w:val="14"/>
        </w:rPr>
        <w:t>blica i que quedi allunyada o, si no es pot, protegida adequadament, d</w:t>
      </w:r>
      <w:r w:rsidRPr="002B38FF">
        <w:rPr>
          <w:rFonts w:ascii="Arial,sans-serif"/>
          <w:szCs w:val="14"/>
        </w:rPr>
        <w:t>’</w:t>
      </w:r>
      <w:r w:rsidRPr="002B38FF">
        <w:rPr>
          <w:rFonts w:ascii="Arial,sans-serif"/>
          <w:szCs w:val="14"/>
        </w:rPr>
        <w:t>altres instal</w:t>
      </w:r>
      <w:r w:rsidRPr="002B38FF">
        <w:rPr>
          <w:rFonts w:ascii="Arial,sans-serif"/>
          <w:szCs w:val="14"/>
        </w:rPr>
        <w:t>·</w:t>
      </w:r>
      <w:r w:rsidRPr="002B38FF">
        <w:rPr>
          <w:rFonts w:ascii="Arial,sans-serif"/>
          <w:szCs w:val="14"/>
        </w:rPr>
        <w:t>lacions, com ara d</w:t>
      </w:r>
      <w:r w:rsidRPr="002B38FF">
        <w:rPr>
          <w:rFonts w:ascii="Arial,sans-serif"/>
          <w:szCs w:val="14"/>
        </w:rPr>
        <w:t>’</w:t>
      </w:r>
      <w:r w:rsidRPr="002B38FF">
        <w:rPr>
          <w:rFonts w:ascii="Arial,sans-serif"/>
          <w:szCs w:val="14"/>
        </w:rPr>
        <w:t>aigua, gas, tel</w:t>
      </w:r>
      <w:r w:rsidRPr="002B38FF">
        <w:rPr>
          <w:rFonts w:ascii="Arial,sans-serif"/>
          <w:szCs w:val="14"/>
        </w:rPr>
        <w:t>è</w:t>
      </w:r>
      <w:r w:rsidRPr="002B38FF">
        <w:rPr>
          <w:rFonts w:ascii="Arial,sans-serif"/>
          <w:szCs w:val="14"/>
        </w:rPr>
        <w:t>fon, etc.</w:t>
      </w:r>
    </w:p>
    <w:p w14:paraId="3AEE3E06" w14:textId="77777777" w:rsidR="00E118CD" w:rsidRPr="002B38FF" w:rsidRDefault="00D95247">
      <w:pPr>
        <w:rPr>
          <w:sz w:val="6"/>
          <w:szCs w:val="14"/>
        </w:rPr>
      </w:pPr>
      <w:r w:rsidRPr="002B38FF">
        <w:rPr>
          <w:rFonts w:ascii="Arial,sans-serif"/>
          <w:sz w:val="18"/>
          <w:szCs w:val="14"/>
        </w:rPr>
        <w:t xml:space="preserve"> </w:t>
      </w:r>
    </w:p>
    <w:p w14:paraId="60CE34EF" w14:textId="77777777" w:rsidR="00E118CD" w:rsidRPr="002B38FF" w:rsidRDefault="00D95247">
      <w:pPr>
        <w:rPr>
          <w:sz w:val="6"/>
          <w:szCs w:val="14"/>
        </w:rPr>
      </w:pPr>
      <w:r w:rsidRPr="002B38FF">
        <w:rPr>
          <w:rFonts w:ascii="Arial,sans-serif"/>
          <w:szCs w:val="14"/>
        </w:rPr>
        <w:lastRenderedPageBreak/>
        <w:t>Quan la fa</w:t>
      </w:r>
      <w:r w:rsidRPr="002B38FF">
        <w:rPr>
          <w:rFonts w:ascii="Arial,sans-serif"/>
          <w:szCs w:val="14"/>
        </w:rPr>
        <w:t>ç</w:t>
      </w:r>
      <w:r w:rsidRPr="002B38FF">
        <w:rPr>
          <w:rFonts w:ascii="Arial,sans-serif"/>
          <w:szCs w:val="14"/>
        </w:rPr>
        <w:t>ana no afronti amb la via p</w:t>
      </w:r>
      <w:r w:rsidRPr="002B38FF">
        <w:rPr>
          <w:rFonts w:ascii="Arial,sans-serif"/>
          <w:szCs w:val="14"/>
        </w:rPr>
        <w:t>ú</w:t>
      </w:r>
      <w:r w:rsidRPr="002B38FF">
        <w:rPr>
          <w:rFonts w:ascii="Arial,sans-serif"/>
          <w:szCs w:val="14"/>
        </w:rPr>
        <w:t>blica, la caixa general de protecci</w:t>
      </w:r>
      <w:r w:rsidRPr="002B38FF">
        <w:rPr>
          <w:rFonts w:ascii="Arial,sans-serif"/>
          <w:szCs w:val="14"/>
        </w:rPr>
        <w:t>ó</w:t>
      </w:r>
      <w:r w:rsidRPr="002B38FF">
        <w:rPr>
          <w:rFonts w:ascii="Arial,sans-serif"/>
          <w:szCs w:val="14"/>
        </w:rPr>
        <w:t xml:space="preserve"> se situar</w:t>
      </w:r>
      <w:r w:rsidRPr="002B38FF">
        <w:rPr>
          <w:rFonts w:ascii="Arial,sans-serif"/>
          <w:szCs w:val="14"/>
        </w:rPr>
        <w:t>à</w:t>
      </w:r>
      <w:r w:rsidRPr="002B38FF">
        <w:rPr>
          <w:rFonts w:ascii="Arial,sans-serif"/>
          <w:szCs w:val="14"/>
        </w:rPr>
        <w:t xml:space="preserve"> en el l</w:t>
      </w:r>
      <w:r w:rsidRPr="002B38FF">
        <w:rPr>
          <w:rFonts w:ascii="Arial,sans-serif"/>
          <w:szCs w:val="14"/>
        </w:rPr>
        <w:t>í</w:t>
      </w:r>
      <w:r w:rsidRPr="002B38FF">
        <w:rPr>
          <w:rFonts w:ascii="Arial,sans-serif"/>
          <w:szCs w:val="14"/>
        </w:rPr>
        <w:t>mit entre les propietats p</w:t>
      </w:r>
      <w:r w:rsidRPr="002B38FF">
        <w:rPr>
          <w:rFonts w:ascii="Arial,sans-serif"/>
          <w:szCs w:val="14"/>
        </w:rPr>
        <w:t>ú</w:t>
      </w:r>
      <w:r w:rsidRPr="002B38FF">
        <w:rPr>
          <w:rFonts w:ascii="Arial,sans-serif"/>
          <w:szCs w:val="14"/>
        </w:rPr>
        <w:t xml:space="preserve">bliques i privades. </w:t>
      </w:r>
    </w:p>
    <w:p w14:paraId="61D19CF9" w14:textId="77777777" w:rsidR="00E118CD" w:rsidRPr="002B38FF" w:rsidRDefault="00D95247">
      <w:pPr>
        <w:rPr>
          <w:sz w:val="6"/>
          <w:szCs w:val="14"/>
        </w:rPr>
      </w:pPr>
      <w:r w:rsidRPr="002B38FF">
        <w:rPr>
          <w:rFonts w:ascii="Arial,sans-serif"/>
          <w:sz w:val="18"/>
          <w:szCs w:val="14"/>
        </w:rPr>
        <w:t xml:space="preserve"> </w:t>
      </w:r>
    </w:p>
    <w:p w14:paraId="417FE8BB" w14:textId="77777777" w:rsidR="00E118CD" w:rsidRPr="002B38FF" w:rsidRDefault="00D95247">
      <w:pPr>
        <w:rPr>
          <w:sz w:val="6"/>
          <w:szCs w:val="14"/>
        </w:rPr>
      </w:pPr>
      <w:r w:rsidRPr="002B38FF">
        <w:rPr>
          <w:rFonts w:ascii="Arial,sans-serif"/>
          <w:szCs w:val="14"/>
        </w:rPr>
        <w:t>No s</w:t>
      </w:r>
      <w:r w:rsidRPr="002B38FF">
        <w:rPr>
          <w:rFonts w:ascii="Arial,sans-serif"/>
          <w:szCs w:val="14"/>
        </w:rPr>
        <w:t>’</w:t>
      </w:r>
      <w:r w:rsidRPr="002B38FF">
        <w:rPr>
          <w:rFonts w:ascii="Arial,sans-serif"/>
          <w:szCs w:val="14"/>
        </w:rPr>
        <w:t>allotjaran m</w:t>
      </w:r>
      <w:r w:rsidRPr="002B38FF">
        <w:rPr>
          <w:rFonts w:ascii="Arial,sans-serif"/>
          <w:szCs w:val="14"/>
        </w:rPr>
        <w:t>é</w:t>
      </w:r>
      <w:r w:rsidRPr="002B38FF">
        <w:rPr>
          <w:rFonts w:ascii="Arial,sans-serif"/>
          <w:szCs w:val="14"/>
        </w:rPr>
        <w:t>s de dues caixes generals de protecci</w:t>
      </w:r>
      <w:r w:rsidRPr="002B38FF">
        <w:rPr>
          <w:rFonts w:ascii="Arial,sans-serif"/>
          <w:szCs w:val="14"/>
        </w:rPr>
        <w:t>ó</w:t>
      </w:r>
      <w:r w:rsidRPr="002B38FF">
        <w:rPr>
          <w:rFonts w:ascii="Arial,sans-serif"/>
          <w:szCs w:val="14"/>
        </w:rPr>
        <w:t xml:space="preserve"> a l</w:t>
      </w:r>
      <w:r w:rsidRPr="002B38FF">
        <w:rPr>
          <w:rFonts w:ascii="Arial,sans-serif"/>
          <w:szCs w:val="14"/>
        </w:rPr>
        <w:t>’</w:t>
      </w:r>
      <w:r w:rsidRPr="002B38FF">
        <w:rPr>
          <w:rFonts w:ascii="Arial,sans-serif"/>
          <w:szCs w:val="14"/>
        </w:rPr>
        <w:t>interior del mateix n</w:t>
      </w:r>
      <w:r w:rsidRPr="002B38FF">
        <w:rPr>
          <w:rFonts w:ascii="Arial,sans-serif"/>
          <w:szCs w:val="14"/>
        </w:rPr>
        <w:t>í</w:t>
      </w:r>
      <w:r w:rsidRPr="002B38FF">
        <w:rPr>
          <w:rFonts w:ascii="Arial,sans-serif"/>
          <w:szCs w:val="14"/>
        </w:rPr>
        <w:t>nxol, i es disposar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una caixa per cada l</w:t>
      </w:r>
      <w:r w:rsidRPr="002B38FF">
        <w:rPr>
          <w:rFonts w:ascii="Arial,sans-serif"/>
          <w:szCs w:val="14"/>
        </w:rPr>
        <w:t>í</w:t>
      </w:r>
      <w:r w:rsidRPr="002B38FF">
        <w:rPr>
          <w:rFonts w:ascii="Arial,sans-serif"/>
          <w:szCs w:val="14"/>
        </w:rPr>
        <w:t>nia general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Quan per a un subministrament siguin necess</w:t>
      </w:r>
      <w:r w:rsidRPr="002B38FF">
        <w:rPr>
          <w:rFonts w:ascii="Arial,sans-serif"/>
          <w:szCs w:val="14"/>
        </w:rPr>
        <w:t>à</w:t>
      </w:r>
      <w:r w:rsidRPr="002B38FF">
        <w:rPr>
          <w:rFonts w:ascii="Arial,sans-serif"/>
          <w:szCs w:val="14"/>
        </w:rPr>
        <w:t>ries m</w:t>
      </w:r>
      <w:r w:rsidRPr="002B38FF">
        <w:rPr>
          <w:rFonts w:ascii="Arial,sans-serif"/>
          <w:szCs w:val="14"/>
        </w:rPr>
        <w:t>é</w:t>
      </w:r>
      <w:r w:rsidRPr="002B38FF">
        <w:rPr>
          <w:rFonts w:ascii="Arial,sans-serif"/>
          <w:szCs w:val="14"/>
        </w:rPr>
        <w:t>s de dues caixes, podran utilitzar-se altres solucions t</w:t>
      </w:r>
      <w:r w:rsidRPr="002B38FF">
        <w:rPr>
          <w:rFonts w:ascii="Arial,sans-serif"/>
          <w:szCs w:val="14"/>
        </w:rPr>
        <w:t>è</w:t>
      </w:r>
      <w:r w:rsidRPr="002B38FF">
        <w:rPr>
          <w:rFonts w:ascii="Arial,sans-serif"/>
          <w:szCs w:val="14"/>
        </w:rPr>
        <w:t>cniques, amb previ acord entre la propietat i l</w:t>
      </w:r>
      <w:r w:rsidRPr="002B38FF">
        <w:rPr>
          <w:rFonts w:ascii="Arial,sans-serif"/>
          <w:szCs w:val="14"/>
        </w:rPr>
        <w:t>’</w:t>
      </w:r>
      <w:r w:rsidRPr="002B38FF">
        <w:rPr>
          <w:rFonts w:ascii="Arial,sans-serif"/>
          <w:szCs w:val="14"/>
        </w:rPr>
        <w:t xml:space="preserve">empresa subministradora. </w:t>
      </w:r>
    </w:p>
    <w:p w14:paraId="63101377" w14:textId="77777777" w:rsidR="00E118CD" w:rsidRPr="002B38FF" w:rsidRDefault="00D95247">
      <w:pPr>
        <w:rPr>
          <w:sz w:val="6"/>
          <w:szCs w:val="14"/>
        </w:rPr>
      </w:pPr>
      <w:r w:rsidRPr="002B38FF">
        <w:rPr>
          <w:rFonts w:ascii="Arial,sans-serif"/>
          <w:sz w:val="18"/>
          <w:szCs w:val="14"/>
        </w:rPr>
        <w:t xml:space="preserve"> </w:t>
      </w:r>
    </w:p>
    <w:p w14:paraId="7AC7ABA5"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la l</w:t>
      </w:r>
      <w:r w:rsidRPr="002B38FF">
        <w:rPr>
          <w:rFonts w:ascii="Arial,sans-serif"/>
          <w:szCs w:val="14"/>
        </w:rPr>
        <w:t>í</w:t>
      </w:r>
      <w:r w:rsidRPr="002B38FF">
        <w:rPr>
          <w:rFonts w:ascii="Arial,sans-serif"/>
          <w:szCs w:val="14"/>
        </w:rPr>
        <w:t>nia general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(LGA) amb un tra</w:t>
      </w:r>
      <w:r w:rsidRPr="002B38FF">
        <w:rPr>
          <w:rFonts w:ascii="Arial,sans-serif"/>
          <w:szCs w:val="14"/>
        </w:rPr>
        <w:t>ç</w:t>
      </w:r>
      <w:r w:rsidRPr="002B38FF">
        <w:rPr>
          <w:rFonts w:ascii="Arial,sans-serif"/>
          <w:szCs w:val="14"/>
        </w:rPr>
        <w:t>at tan curt i rectilini com sigui possible, discorrent per zones d</w:t>
      </w:r>
      <w:r w:rsidRPr="002B38FF">
        <w:rPr>
          <w:rFonts w:ascii="Arial,sans-serif"/>
          <w:szCs w:val="14"/>
        </w:rPr>
        <w:t>’ú</w:t>
      </w:r>
      <w:r w:rsidRPr="002B38FF">
        <w:rPr>
          <w:rFonts w:ascii="Arial,sans-serif"/>
          <w:szCs w:val="14"/>
        </w:rPr>
        <w:t>s com</w:t>
      </w:r>
      <w:r w:rsidRPr="002B38FF">
        <w:rPr>
          <w:rFonts w:ascii="Arial,sans-serif"/>
          <w:szCs w:val="14"/>
        </w:rPr>
        <w:t>ú</w:t>
      </w:r>
      <w:r w:rsidRPr="002B38FF">
        <w:rPr>
          <w:rFonts w:ascii="Arial,sans-serif"/>
          <w:szCs w:val="14"/>
        </w:rPr>
        <w:t>. Quan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len a l</w:t>
      </w:r>
      <w:r w:rsidRPr="002B38FF">
        <w:rPr>
          <w:rFonts w:ascii="Arial,sans-serif"/>
          <w:szCs w:val="14"/>
        </w:rPr>
        <w:t>’</w:t>
      </w:r>
      <w:r w:rsidRPr="002B38FF">
        <w:rPr>
          <w:rFonts w:ascii="Arial,sans-serif"/>
          <w:szCs w:val="14"/>
        </w:rPr>
        <w:t>interior de tubs, el seu di</w:t>
      </w:r>
      <w:r w:rsidRPr="002B38FF">
        <w:rPr>
          <w:rFonts w:ascii="Arial,sans-serif"/>
          <w:szCs w:val="14"/>
        </w:rPr>
        <w:t>à</w:t>
      </w:r>
      <w:r w:rsidRPr="002B38FF">
        <w:rPr>
          <w:rFonts w:ascii="Arial,sans-serif"/>
          <w:szCs w:val="14"/>
        </w:rPr>
        <w:t>metre en funci</w:t>
      </w:r>
      <w:r w:rsidRPr="002B38FF">
        <w:rPr>
          <w:rFonts w:ascii="Arial,sans-serif"/>
          <w:szCs w:val="14"/>
        </w:rPr>
        <w:t>ó</w:t>
      </w:r>
      <w:r w:rsidRPr="002B38FF">
        <w:rPr>
          <w:rFonts w:ascii="Arial,sans-serif"/>
          <w:szCs w:val="14"/>
        </w:rPr>
        <w:t xml:space="preserve"> de la secci</w:t>
      </w:r>
      <w:r w:rsidRPr="002B38FF">
        <w:rPr>
          <w:rFonts w:ascii="Arial,sans-serif"/>
          <w:szCs w:val="14"/>
        </w:rPr>
        <w:t>ó</w:t>
      </w:r>
      <w:r w:rsidRPr="002B38FF">
        <w:rPr>
          <w:rFonts w:ascii="Arial,sans-serif"/>
          <w:szCs w:val="14"/>
        </w:rPr>
        <w:t xml:space="preserve"> del cable a instal</w:t>
      </w:r>
      <w:r w:rsidRPr="002B38FF">
        <w:rPr>
          <w:rFonts w:ascii="Arial,sans-serif"/>
          <w:szCs w:val="14"/>
        </w:rPr>
        <w:t>·</w:t>
      </w:r>
      <w:r w:rsidRPr="002B38FF">
        <w:rPr>
          <w:rFonts w:ascii="Arial,sans-serif"/>
          <w:szCs w:val="14"/>
        </w:rPr>
        <w:t>lar ser</w:t>
      </w:r>
      <w:r w:rsidRPr="002B38FF">
        <w:rPr>
          <w:rFonts w:ascii="Arial,sans-serif"/>
          <w:szCs w:val="14"/>
        </w:rPr>
        <w:t>à</w:t>
      </w:r>
      <w:r w:rsidRPr="002B38FF">
        <w:rPr>
          <w:rFonts w:ascii="Arial,sans-serif"/>
          <w:szCs w:val="14"/>
        </w:rPr>
        <w:t xml:space="preserve"> el que s</w:t>
      </w:r>
      <w:r w:rsidRPr="002B38FF">
        <w:rPr>
          <w:rFonts w:ascii="Arial,sans-serif"/>
          <w:szCs w:val="14"/>
        </w:rPr>
        <w:t>’</w:t>
      </w:r>
      <w:r w:rsidRPr="002B38FF">
        <w:rPr>
          <w:rFonts w:ascii="Arial,sans-serif"/>
          <w:szCs w:val="14"/>
        </w:rPr>
        <w:t>indica en la taula 1. Les dimensions d</w:t>
      </w:r>
      <w:r w:rsidRPr="002B38FF">
        <w:rPr>
          <w:rFonts w:ascii="Arial,sans-serif"/>
          <w:szCs w:val="14"/>
        </w:rPr>
        <w:t>’</w:t>
      </w:r>
      <w:r w:rsidRPr="002B38FF">
        <w:rPr>
          <w:rFonts w:ascii="Arial,sans-serif"/>
          <w:szCs w:val="14"/>
        </w:rPr>
        <w:t>altres tipus de canalitzacions hauran de permetre l</w:t>
      </w:r>
      <w:r w:rsidRPr="002B38FF">
        <w:rPr>
          <w:rFonts w:ascii="Arial,sans-serif"/>
          <w:szCs w:val="14"/>
        </w:rPr>
        <w:t>’</w:t>
      </w:r>
      <w:r w:rsidRPr="002B38FF">
        <w:rPr>
          <w:rFonts w:ascii="Arial,sans-serif"/>
          <w:szCs w:val="14"/>
        </w:rPr>
        <w:t>ampliaci</w:t>
      </w:r>
      <w:r w:rsidRPr="002B38FF">
        <w:rPr>
          <w:rFonts w:ascii="Arial,sans-serif"/>
          <w:szCs w:val="14"/>
        </w:rPr>
        <w:t>ó</w:t>
      </w:r>
      <w:r w:rsidRPr="002B38FF">
        <w:rPr>
          <w:rFonts w:ascii="Arial,sans-serif"/>
          <w:szCs w:val="14"/>
        </w:rPr>
        <w:t xml:space="preserve"> de la secci</w:t>
      </w:r>
      <w:r w:rsidRPr="002B38FF">
        <w:rPr>
          <w:rFonts w:ascii="Arial,sans-serif"/>
          <w:szCs w:val="14"/>
        </w:rPr>
        <w:t>ó</w:t>
      </w:r>
      <w:r w:rsidRPr="002B38FF">
        <w:rPr>
          <w:rFonts w:ascii="Arial,sans-serif"/>
          <w:szCs w:val="14"/>
        </w:rPr>
        <w:t xml:space="preserve"> dels conductors en un 100%. </w:t>
      </w:r>
    </w:p>
    <w:p w14:paraId="5910DCF7" w14:textId="77777777" w:rsidR="00E118CD" w:rsidRPr="002B38FF" w:rsidRDefault="00D95247">
      <w:pPr>
        <w:rPr>
          <w:sz w:val="6"/>
          <w:szCs w:val="14"/>
        </w:rPr>
      </w:pPr>
      <w:r w:rsidRPr="002B38FF">
        <w:rPr>
          <w:rFonts w:ascii="Arial,sans-serif"/>
          <w:sz w:val="18"/>
          <w:szCs w:val="14"/>
        </w:rPr>
        <w:t xml:space="preserve"> </w:t>
      </w:r>
    </w:p>
    <w:p w14:paraId="76F9CBAA" w14:textId="77777777" w:rsidR="00E118CD" w:rsidRPr="002B38FF" w:rsidRDefault="00D95247">
      <w:pPr>
        <w:rPr>
          <w:sz w:val="6"/>
          <w:szCs w:val="14"/>
        </w:rPr>
      </w:pPr>
      <w:r w:rsidRPr="002B38FF">
        <w:rPr>
          <w:rFonts w:ascii="Arial,sans-serif"/>
          <w:szCs w:val="14"/>
        </w:rPr>
        <w:t>Les unions dels tubs r</w:t>
      </w:r>
      <w:r w:rsidRPr="002B38FF">
        <w:rPr>
          <w:rFonts w:ascii="Arial,sans-serif"/>
          <w:szCs w:val="14"/>
        </w:rPr>
        <w:t>í</w:t>
      </w:r>
      <w:r w:rsidRPr="002B38FF">
        <w:rPr>
          <w:rFonts w:ascii="Arial,sans-serif"/>
          <w:szCs w:val="14"/>
        </w:rPr>
        <w:t>gids seran enroscades o embotides, de manera que no puguin separar-se</w:t>
      </w:r>
      <w:r w:rsidRPr="002B38FF">
        <w:rPr>
          <w:rFonts w:ascii="Arial,sans-serif"/>
          <w:szCs w:val="14"/>
        </w:rPr>
        <w:t>’</w:t>
      </w:r>
      <w:r w:rsidRPr="002B38FF">
        <w:rPr>
          <w:rFonts w:ascii="Arial,sans-serif"/>
          <w:szCs w:val="14"/>
        </w:rPr>
        <w:t>n els extrems. A m</w:t>
      </w:r>
      <w:r w:rsidRPr="002B38FF">
        <w:rPr>
          <w:rFonts w:ascii="Arial,sans-serif"/>
          <w:szCs w:val="14"/>
        </w:rPr>
        <w:t>é</w:t>
      </w:r>
      <w:r w:rsidRPr="002B38FF">
        <w:rPr>
          <w:rFonts w:ascii="Arial,sans-serif"/>
          <w:szCs w:val="14"/>
        </w:rPr>
        <w:t>s, quan la l</w:t>
      </w:r>
      <w:r w:rsidRPr="002B38FF">
        <w:rPr>
          <w:rFonts w:ascii="Arial,sans-serif"/>
          <w:szCs w:val="14"/>
        </w:rPr>
        <w:t>í</w:t>
      </w:r>
      <w:r w:rsidRPr="002B38FF">
        <w:rPr>
          <w:rFonts w:ascii="Arial,sans-serif"/>
          <w:szCs w:val="14"/>
        </w:rPr>
        <w:t>nia general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discorri verticalment ho far</w:t>
      </w:r>
      <w:r w:rsidRPr="002B38FF">
        <w:rPr>
          <w:rFonts w:ascii="Arial,sans-serif"/>
          <w:szCs w:val="14"/>
        </w:rPr>
        <w:t>à</w:t>
      </w:r>
      <w:r w:rsidRPr="002B38FF">
        <w:rPr>
          <w:rFonts w:ascii="Arial,sans-serif"/>
          <w:szCs w:val="14"/>
        </w:rPr>
        <w:t xml:space="preserve"> per l</w:t>
      </w:r>
      <w:r w:rsidRPr="002B38FF">
        <w:rPr>
          <w:rFonts w:ascii="Arial,sans-serif"/>
          <w:szCs w:val="14"/>
        </w:rPr>
        <w:t>’</w:t>
      </w:r>
      <w:r w:rsidRPr="002B38FF">
        <w:rPr>
          <w:rFonts w:ascii="Arial,sans-serif"/>
          <w:szCs w:val="14"/>
        </w:rPr>
        <w:t>interior d</w:t>
      </w:r>
      <w:r w:rsidRPr="002B38FF">
        <w:rPr>
          <w:rFonts w:ascii="Arial,sans-serif"/>
          <w:szCs w:val="14"/>
        </w:rPr>
        <w:t>’</w:t>
      </w:r>
      <w:r w:rsidRPr="002B38FF">
        <w:rPr>
          <w:rFonts w:ascii="Arial,sans-serif"/>
          <w:szCs w:val="14"/>
        </w:rPr>
        <w:t>una canal o un conducte d</w:t>
      </w:r>
      <w:r w:rsidRPr="002B38FF">
        <w:rPr>
          <w:rFonts w:ascii="Arial,sans-serif"/>
          <w:szCs w:val="14"/>
        </w:rPr>
        <w:t>’</w:t>
      </w:r>
      <w:r w:rsidRPr="002B38FF">
        <w:rPr>
          <w:rFonts w:ascii="Arial,sans-serif"/>
          <w:szCs w:val="14"/>
        </w:rPr>
        <w:t>obra de f</w:t>
      </w:r>
      <w:r w:rsidRPr="002B38FF">
        <w:rPr>
          <w:rFonts w:ascii="Arial,sans-serif"/>
          <w:szCs w:val="14"/>
        </w:rPr>
        <w:t>à</w:t>
      </w:r>
      <w:r w:rsidRPr="002B38FF">
        <w:rPr>
          <w:rFonts w:ascii="Arial,sans-serif"/>
          <w:szCs w:val="14"/>
        </w:rPr>
        <w:t>brica encastat o adossat al buc de l</w:t>
      </w:r>
      <w:r w:rsidRPr="002B38FF">
        <w:rPr>
          <w:rFonts w:ascii="Arial,sans-serif"/>
          <w:szCs w:val="14"/>
        </w:rPr>
        <w:t>’</w:t>
      </w:r>
      <w:r w:rsidRPr="002B38FF">
        <w:rPr>
          <w:rFonts w:ascii="Arial,sans-serif"/>
          <w:szCs w:val="14"/>
        </w:rPr>
        <w:t>escala per llocs d</w:t>
      </w:r>
      <w:r w:rsidRPr="002B38FF">
        <w:rPr>
          <w:rFonts w:ascii="Arial,sans-serif"/>
          <w:szCs w:val="14"/>
        </w:rPr>
        <w:t>’ú</w:t>
      </w:r>
      <w:r w:rsidRPr="002B38FF">
        <w:rPr>
          <w:rFonts w:ascii="Arial,sans-serif"/>
          <w:szCs w:val="14"/>
        </w:rPr>
        <w:t>s com</w:t>
      </w:r>
      <w:r w:rsidRPr="002B38FF">
        <w:rPr>
          <w:rFonts w:ascii="Arial,sans-serif"/>
          <w:szCs w:val="14"/>
        </w:rPr>
        <w:t>ú</w:t>
      </w:r>
      <w:r w:rsidRPr="002B38FF">
        <w:rPr>
          <w:rFonts w:ascii="Arial,sans-serif"/>
          <w:szCs w:val="14"/>
        </w:rPr>
        <w:t xml:space="preserve">. </w:t>
      </w:r>
    </w:p>
    <w:p w14:paraId="68073416" w14:textId="77777777" w:rsidR="00E118CD" w:rsidRPr="002B38FF" w:rsidRDefault="00D95247">
      <w:pPr>
        <w:rPr>
          <w:sz w:val="6"/>
          <w:szCs w:val="14"/>
        </w:rPr>
      </w:pPr>
      <w:r w:rsidRPr="002B38FF">
        <w:rPr>
          <w:rFonts w:ascii="Arial,sans-serif"/>
          <w:sz w:val="18"/>
          <w:szCs w:val="14"/>
        </w:rPr>
        <w:t xml:space="preserve"> </w:t>
      </w:r>
    </w:p>
    <w:p w14:paraId="77662F98" w14:textId="77777777" w:rsidR="00E118CD" w:rsidRPr="002B38FF" w:rsidRDefault="00D95247">
      <w:pPr>
        <w:rPr>
          <w:sz w:val="6"/>
          <w:szCs w:val="14"/>
        </w:rPr>
      </w:pPr>
      <w:r w:rsidRPr="002B38FF">
        <w:rPr>
          <w:rFonts w:ascii="Arial,sans-serif"/>
          <w:szCs w:val="14"/>
        </w:rPr>
        <w:t>La l</w:t>
      </w:r>
      <w:r w:rsidRPr="002B38FF">
        <w:rPr>
          <w:rFonts w:ascii="Arial,sans-serif"/>
          <w:szCs w:val="14"/>
        </w:rPr>
        <w:t>í</w:t>
      </w:r>
      <w:r w:rsidRPr="002B38FF">
        <w:rPr>
          <w:rFonts w:ascii="Arial,sans-serif"/>
          <w:szCs w:val="14"/>
        </w:rPr>
        <w:t>nia general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no podr</w:t>
      </w:r>
      <w:r w:rsidRPr="002B38FF">
        <w:rPr>
          <w:rFonts w:ascii="Arial,sans-serif"/>
          <w:szCs w:val="14"/>
        </w:rPr>
        <w:t>à</w:t>
      </w:r>
      <w:r w:rsidRPr="002B38FF">
        <w:rPr>
          <w:rFonts w:ascii="Arial,sans-serif"/>
          <w:szCs w:val="14"/>
        </w:rPr>
        <w:t xml:space="preserve"> anar adossada o encastada a l</w:t>
      </w:r>
      <w:r w:rsidRPr="002B38FF">
        <w:rPr>
          <w:rFonts w:ascii="Arial,sans-serif"/>
          <w:szCs w:val="14"/>
        </w:rPr>
        <w:t>’</w:t>
      </w:r>
      <w:r w:rsidRPr="002B38FF">
        <w:rPr>
          <w:rFonts w:ascii="Arial,sans-serif"/>
          <w:szCs w:val="14"/>
        </w:rPr>
        <w:t>escala o zona d</w:t>
      </w:r>
      <w:r w:rsidRPr="002B38FF">
        <w:rPr>
          <w:rFonts w:ascii="Arial,sans-serif"/>
          <w:szCs w:val="14"/>
        </w:rPr>
        <w:t>’ú</w:t>
      </w:r>
      <w:r w:rsidRPr="002B38FF">
        <w:rPr>
          <w:rFonts w:ascii="Arial,sans-serif"/>
          <w:szCs w:val="14"/>
        </w:rPr>
        <w:t>s com</w:t>
      </w:r>
      <w:r w:rsidRPr="002B38FF">
        <w:rPr>
          <w:rFonts w:ascii="Arial,sans-serif"/>
          <w:szCs w:val="14"/>
        </w:rPr>
        <w:t>ú</w:t>
      </w:r>
      <w:r w:rsidRPr="002B38FF">
        <w:rPr>
          <w:rFonts w:ascii="Arial,sans-serif"/>
          <w:szCs w:val="14"/>
        </w:rPr>
        <w:t>.</w:t>
      </w:r>
    </w:p>
    <w:p w14:paraId="263CC0DF" w14:textId="77777777" w:rsidR="00E118CD" w:rsidRPr="002B38FF" w:rsidRDefault="00D95247">
      <w:pPr>
        <w:rPr>
          <w:sz w:val="6"/>
          <w:szCs w:val="14"/>
        </w:rPr>
      </w:pPr>
      <w:r w:rsidRPr="002B38FF">
        <w:rPr>
          <w:rFonts w:ascii="Arial,sans-serif"/>
          <w:sz w:val="18"/>
          <w:szCs w:val="14"/>
        </w:rPr>
        <w:t xml:space="preserve"> </w:t>
      </w:r>
    </w:p>
    <w:p w14:paraId="03BFFF29"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evitaran les revoltes, els canvis de direcci</w:t>
      </w:r>
      <w:r w:rsidRPr="002B38FF">
        <w:rPr>
          <w:rFonts w:ascii="Arial,sans-serif"/>
          <w:szCs w:val="14"/>
        </w:rPr>
        <w:t>ó</w:t>
      </w:r>
      <w:r w:rsidRPr="002B38FF">
        <w:rPr>
          <w:rFonts w:ascii="Arial,sans-serif"/>
          <w:szCs w:val="14"/>
        </w:rPr>
        <w:t xml:space="preserve"> i la influ</w:t>
      </w:r>
      <w:r w:rsidRPr="002B38FF">
        <w:rPr>
          <w:rFonts w:ascii="Arial,sans-serif"/>
          <w:szCs w:val="14"/>
        </w:rPr>
        <w:t>è</w:t>
      </w:r>
      <w:r w:rsidRPr="002B38FF">
        <w:rPr>
          <w:rFonts w:ascii="Arial,sans-serif"/>
          <w:szCs w:val="14"/>
        </w:rPr>
        <w:t>ncia t</w:t>
      </w:r>
      <w:r w:rsidRPr="002B38FF">
        <w:rPr>
          <w:rFonts w:ascii="Arial,sans-serif"/>
          <w:szCs w:val="14"/>
        </w:rPr>
        <w:t>è</w:t>
      </w:r>
      <w:r w:rsidRPr="002B38FF">
        <w:rPr>
          <w:rFonts w:ascii="Arial,sans-serif"/>
          <w:szCs w:val="14"/>
        </w:rPr>
        <w:t>rmica d</w:t>
      </w:r>
      <w:r w:rsidRPr="002B38FF">
        <w:rPr>
          <w:rFonts w:ascii="Arial,sans-serif"/>
          <w:szCs w:val="14"/>
        </w:rPr>
        <w:t>’</w:t>
      </w:r>
      <w:r w:rsidRPr="002B38FF">
        <w:rPr>
          <w:rFonts w:ascii="Arial,sans-serif"/>
          <w:szCs w:val="14"/>
        </w:rPr>
        <w:t>altres canalitzacions de l</w:t>
      </w:r>
      <w:r w:rsidRPr="002B38FF">
        <w:rPr>
          <w:rFonts w:ascii="Arial,sans-serif"/>
          <w:szCs w:val="14"/>
        </w:rPr>
        <w:t>’</w:t>
      </w:r>
      <w:r w:rsidRPr="002B38FF">
        <w:rPr>
          <w:rFonts w:ascii="Arial,sans-serif"/>
          <w:szCs w:val="14"/>
        </w:rPr>
        <w:t>edifici. Aquest conducte ser</w:t>
      </w:r>
      <w:r w:rsidRPr="002B38FF">
        <w:rPr>
          <w:rFonts w:ascii="Arial,sans-serif"/>
          <w:szCs w:val="14"/>
        </w:rPr>
        <w:t>à</w:t>
      </w:r>
      <w:r w:rsidRPr="002B38FF">
        <w:rPr>
          <w:rFonts w:ascii="Arial,sans-serif"/>
          <w:szCs w:val="14"/>
        </w:rPr>
        <w:t xml:space="preserve"> registrable i precintable en cada planta i s</w:t>
      </w:r>
      <w:r w:rsidRPr="002B38FF">
        <w:rPr>
          <w:rFonts w:ascii="Arial,sans-serif"/>
          <w:szCs w:val="14"/>
        </w:rPr>
        <w:t>’</w:t>
      </w:r>
      <w:r w:rsidRPr="002B38FF">
        <w:rPr>
          <w:rFonts w:ascii="Arial,sans-serif"/>
          <w:szCs w:val="14"/>
        </w:rPr>
        <w:t>establiran tallafocs cada tres plantes. Les dimensions m</w:t>
      </w:r>
      <w:r w:rsidRPr="002B38FF">
        <w:rPr>
          <w:rFonts w:ascii="Arial,sans-serif"/>
          <w:szCs w:val="14"/>
        </w:rPr>
        <w:t>í</w:t>
      </w:r>
      <w:r w:rsidRPr="002B38FF">
        <w:rPr>
          <w:rFonts w:ascii="Arial,sans-serif"/>
          <w:szCs w:val="14"/>
        </w:rPr>
        <w:t>nimes del conducte seran de 30 x 30 cm i es destinar</w:t>
      </w:r>
      <w:r w:rsidRPr="002B38FF">
        <w:rPr>
          <w:rFonts w:ascii="Arial,sans-serif"/>
          <w:szCs w:val="14"/>
        </w:rPr>
        <w:t>à</w:t>
      </w:r>
      <w:r w:rsidRPr="002B38FF">
        <w:rPr>
          <w:rFonts w:ascii="Arial,sans-serif"/>
          <w:szCs w:val="14"/>
        </w:rPr>
        <w:t xml:space="preserve"> exclusivament a allotjar-hi la l</w:t>
      </w:r>
      <w:r w:rsidRPr="002B38FF">
        <w:rPr>
          <w:rFonts w:ascii="Arial,sans-serif"/>
          <w:szCs w:val="14"/>
        </w:rPr>
        <w:t>í</w:t>
      </w:r>
      <w:r w:rsidRPr="002B38FF">
        <w:rPr>
          <w:rFonts w:ascii="Arial,sans-serif"/>
          <w:szCs w:val="14"/>
        </w:rPr>
        <w:t>nia general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i el conductor de protecci</w:t>
      </w:r>
      <w:r w:rsidRPr="002B38FF">
        <w:rPr>
          <w:rFonts w:ascii="Arial,sans-serif"/>
          <w:szCs w:val="14"/>
        </w:rPr>
        <w:t>ó</w:t>
      </w:r>
      <w:r w:rsidRPr="002B38FF">
        <w:rPr>
          <w:rFonts w:ascii="Arial,sans-serif"/>
          <w:szCs w:val="14"/>
        </w:rPr>
        <w:t>.</w:t>
      </w:r>
    </w:p>
    <w:p w14:paraId="77AC7AB1" w14:textId="77777777" w:rsidR="00E118CD" w:rsidRPr="002B38FF" w:rsidRDefault="00D95247">
      <w:pPr>
        <w:rPr>
          <w:sz w:val="6"/>
          <w:szCs w:val="14"/>
        </w:rPr>
      </w:pPr>
      <w:r w:rsidRPr="002B38FF">
        <w:rPr>
          <w:rFonts w:ascii="Arial,sans-serif"/>
          <w:sz w:val="18"/>
          <w:szCs w:val="14"/>
        </w:rPr>
        <w:t xml:space="preserve"> </w:t>
      </w:r>
    </w:p>
    <w:p w14:paraId="2EEBDE59" w14:textId="77777777" w:rsidR="00E118CD" w:rsidRPr="002B38FF" w:rsidRDefault="00D95247">
      <w:pPr>
        <w:rPr>
          <w:sz w:val="6"/>
          <w:szCs w:val="14"/>
        </w:rPr>
      </w:pPr>
      <w:r w:rsidRPr="002B38FF">
        <w:rPr>
          <w:rFonts w:ascii="Arial,sans-serif"/>
          <w:szCs w:val="14"/>
        </w:rPr>
        <w:t>El recinte de comptadors es construir</w:t>
      </w:r>
      <w:r w:rsidRPr="002B38FF">
        <w:rPr>
          <w:rFonts w:ascii="Arial,sans-serif"/>
          <w:szCs w:val="14"/>
        </w:rPr>
        <w:t>à</w:t>
      </w:r>
      <w:r w:rsidRPr="002B38FF">
        <w:rPr>
          <w:rFonts w:ascii="Arial,sans-serif"/>
          <w:szCs w:val="14"/>
        </w:rPr>
        <w:t xml:space="preserve"> amb materials no inflamables, i no estar</w:t>
      </w:r>
      <w:r w:rsidRPr="002B38FF">
        <w:rPr>
          <w:rFonts w:ascii="Arial,sans-serif"/>
          <w:szCs w:val="14"/>
        </w:rPr>
        <w:t>à</w:t>
      </w:r>
      <w:r w:rsidRPr="002B38FF">
        <w:rPr>
          <w:rFonts w:ascii="Arial,sans-serif"/>
          <w:szCs w:val="14"/>
        </w:rPr>
        <w:t xml:space="preserve"> travessat per conduccions d</w:t>
      </w:r>
      <w:r w:rsidRPr="002B38FF">
        <w:rPr>
          <w:rFonts w:ascii="Arial,sans-serif"/>
          <w:szCs w:val="14"/>
        </w:rPr>
        <w:t>’</w:t>
      </w:r>
      <w:r w:rsidRPr="002B38FF">
        <w:rPr>
          <w:rFonts w:ascii="Arial,sans-serif"/>
          <w:szCs w:val="14"/>
        </w:rPr>
        <w:t>altres instal</w:t>
      </w:r>
      <w:r w:rsidRPr="002B38FF">
        <w:rPr>
          <w:rFonts w:ascii="Arial,sans-serif"/>
          <w:szCs w:val="14"/>
        </w:rPr>
        <w:t>·</w:t>
      </w:r>
      <w:r w:rsidRPr="002B38FF">
        <w:rPr>
          <w:rFonts w:ascii="Arial,sans-serif"/>
          <w:szCs w:val="14"/>
        </w:rPr>
        <w:t>lacions que no siguin el</w:t>
      </w:r>
      <w:r w:rsidRPr="002B38FF">
        <w:rPr>
          <w:rFonts w:ascii="Arial,sans-serif"/>
          <w:szCs w:val="14"/>
        </w:rPr>
        <w:t>è</w:t>
      </w:r>
      <w:r w:rsidRPr="002B38FF">
        <w:rPr>
          <w:rFonts w:ascii="Arial,sans-serif"/>
          <w:szCs w:val="14"/>
        </w:rPr>
        <w:t>ctriques. Les parets no tindran resist</w:t>
      </w:r>
      <w:r w:rsidRPr="002B38FF">
        <w:rPr>
          <w:rFonts w:ascii="Arial,sans-serif"/>
          <w:szCs w:val="14"/>
        </w:rPr>
        <w:t>è</w:t>
      </w:r>
      <w:r w:rsidRPr="002B38FF">
        <w:rPr>
          <w:rFonts w:ascii="Arial,sans-serif"/>
          <w:szCs w:val="14"/>
        </w:rPr>
        <w:t>ncia inferior a la del pared</w:t>
      </w:r>
      <w:r w:rsidRPr="002B38FF">
        <w:rPr>
          <w:rFonts w:ascii="Arial,sans-serif"/>
          <w:szCs w:val="14"/>
        </w:rPr>
        <w:t>ó</w:t>
      </w:r>
      <w:r w:rsidRPr="002B38FF">
        <w:rPr>
          <w:rFonts w:ascii="Arial,sans-serif"/>
          <w:szCs w:val="14"/>
        </w:rPr>
        <w:t xml:space="preserve"> del 9 i disposar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embornal, ventilaci</w:t>
      </w:r>
      <w:r w:rsidRPr="002B38FF">
        <w:rPr>
          <w:rFonts w:ascii="Arial,sans-serif"/>
          <w:szCs w:val="14"/>
        </w:rPr>
        <w:t>ó</w:t>
      </w:r>
      <w:r w:rsidRPr="002B38FF">
        <w:rPr>
          <w:rFonts w:ascii="Arial,sans-serif"/>
          <w:szCs w:val="14"/>
        </w:rPr>
        <w:t xml:space="preserve"> natural i 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 100 luxs). Els m</w:t>
      </w:r>
      <w:r w:rsidRPr="002B38FF">
        <w:rPr>
          <w:rFonts w:ascii="Arial,sans-serif"/>
          <w:szCs w:val="14"/>
        </w:rPr>
        <w:t>ò</w:t>
      </w:r>
      <w:r w:rsidRPr="002B38FF">
        <w:rPr>
          <w:rFonts w:ascii="Arial,sans-serif"/>
          <w:szCs w:val="14"/>
        </w:rPr>
        <w:t>duls de centralitzaci</w:t>
      </w:r>
      <w:r w:rsidRPr="002B38FF">
        <w:rPr>
          <w:rFonts w:ascii="Arial,sans-serif"/>
          <w:szCs w:val="14"/>
        </w:rPr>
        <w:t>ó</w:t>
      </w:r>
      <w:r w:rsidRPr="002B38FF">
        <w:rPr>
          <w:rFonts w:ascii="Arial,sans-serif"/>
          <w:szCs w:val="14"/>
        </w:rPr>
        <w:t xml:space="preserve"> quedaran fixats superficialment amb caragols als paraments verticals, amb una altura m</w:t>
      </w:r>
      <w:r w:rsidRPr="002B38FF">
        <w:rPr>
          <w:rFonts w:ascii="Arial,sans-serif"/>
          <w:szCs w:val="14"/>
        </w:rPr>
        <w:t>í</w:t>
      </w:r>
      <w:r w:rsidRPr="002B38FF">
        <w:rPr>
          <w:rFonts w:ascii="Arial,sans-serif"/>
          <w:szCs w:val="14"/>
        </w:rPr>
        <w:t>nima de 50 cm i m</w:t>
      </w:r>
      <w:r w:rsidRPr="002B38FF">
        <w:rPr>
          <w:rFonts w:ascii="Arial,sans-serif"/>
          <w:szCs w:val="14"/>
        </w:rPr>
        <w:t>à</w:t>
      </w:r>
      <w:r w:rsidRPr="002B38FF">
        <w:rPr>
          <w:rFonts w:ascii="Arial,sans-serif"/>
          <w:szCs w:val="14"/>
        </w:rPr>
        <w:t>xima d</w:t>
      </w:r>
      <w:r w:rsidRPr="002B38FF">
        <w:rPr>
          <w:rFonts w:ascii="Arial,sans-serif"/>
          <w:szCs w:val="14"/>
        </w:rPr>
        <w:t>’</w:t>
      </w:r>
      <w:r w:rsidRPr="002B38FF">
        <w:rPr>
          <w:rFonts w:ascii="Arial,sans-serif"/>
          <w:szCs w:val="14"/>
        </w:rPr>
        <w:t>1,80 cm.</w:t>
      </w:r>
    </w:p>
    <w:p w14:paraId="29BDD486" w14:textId="77777777" w:rsidR="00E118CD" w:rsidRPr="002B38FF" w:rsidRDefault="00D95247">
      <w:pPr>
        <w:rPr>
          <w:sz w:val="6"/>
          <w:szCs w:val="14"/>
        </w:rPr>
      </w:pPr>
      <w:r w:rsidRPr="002B38FF">
        <w:rPr>
          <w:rFonts w:ascii="Arial,sans-serif"/>
          <w:sz w:val="18"/>
          <w:szCs w:val="14"/>
        </w:rPr>
        <w:t xml:space="preserve"> </w:t>
      </w:r>
    </w:p>
    <w:p w14:paraId="728EEA80"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executaran les derivacions individuals, previ tra</w:t>
      </w:r>
      <w:r w:rsidRPr="002B38FF">
        <w:rPr>
          <w:rFonts w:ascii="Arial,sans-serif"/>
          <w:szCs w:val="14"/>
        </w:rPr>
        <w:t>ç</w:t>
      </w:r>
      <w:r w:rsidRPr="002B38FF">
        <w:rPr>
          <w:rFonts w:ascii="Arial,sans-serif"/>
          <w:szCs w:val="14"/>
        </w:rPr>
        <w:t>ament i replanteig, que es faran a trav</w:t>
      </w:r>
      <w:r w:rsidRPr="002B38FF">
        <w:rPr>
          <w:rFonts w:ascii="Arial,sans-serif"/>
          <w:szCs w:val="14"/>
        </w:rPr>
        <w:t>é</w:t>
      </w:r>
      <w:r w:rsidRPr="002B38FF">
        <w:rPr>
          <w:rFonts w:ascii="Arial,sans-serif"/>
          <w:szCs w:val="14"/>
        </w:rPr>
        <w:t>s de canals encastades o adossades o directament encastades o soterrades en el cas de derivacions horitzontals, i es disposaran els tubs com a m</w:t>
      </w:r>
      <w:r w:rsidRPr="002B38FF">
        <w:rPr>
          <w:rFonts w:ascii="Arial,sans-serif"/>
          <w:szCs w:val="14"/>
        </w:rPr>
        <w:t>à</w:t>
      </w:r>
      <w:r w:rsidRPr="002B38FF">
        <w:rPr>
          <w:rFonts w:ascii="Arial,sans-serif"/>
          <w:szCs w:val="14"/>
        </w:rPr>
        <w:t>xim en dues files superposades, mantenint una dist</w:t>
      </w:r>
      <w:r w:rsidRPr="002B38FF">
        <w:rPr>
          <w:rFonts w:ascii="Arial,sans-serif"/>
          <w:szCs w:val="14"/>
        </w:rPr>
        <w:t>à</w:t>
      </w:r>
      <w:r w:rsidRPr="002B38FF">
        <w:rPr>
          <w:rFonts w:ascii="Arial,sans-serif"/>
          <w:szCs w:val="14"/>
        </w:rPr>
        <w:t>ncia entre eixos de tubs de 5 cm com a m</w:t>
      </w:r>
      <w:r w:rsidRPr="002B38FF">
        <w:rPr>
          <w:rFonts w:ascii="Arial,sans-serif"/>
          <w:szCs w:val="14"/>
        </w:rPr>
        <w:t>í</w:t>
      </w:r>
      <w:r w:rsidRPr="002B38FF">
        <w:rPr>
          <w:rFonts w:ascii="Arial,sans-serif"/>
          <w:szCs w:val="14"/>
        </w:rPr>
        <w:t>nim.</w:t>
      </w:r>
    </w:p>
    <w:p w14:paraId="6FC717D3" w14:textId="77777777" w:rsidR="00E118CD" w:rsidRPr="002B38FF" w:rsidRDefault="00D95247">
      <w:pPr>
        <w:rPr>
          <w:sz w:val="6"/>
          <w:szCs w:val="14"/>
        </w:rPr>
      </w:pPr>
      <w:r w:rsidRPr="002B38FF">
        <w:rPr>
          <w:rFonts w:ascii="Arial,sans-serif"/>
          <w:sz w:val="18"/>
          <w:szCs w:val="14"/>
        </w:rPr>
        <w:t xml:space="preserve"> </w:t>
      </w:r>
    </w:p>
    <w:p w14:paraId="43E9E613" w14:textId="77777777" w:rsidR="00E118CD" w:rsidRPr="002B38FF" w:rsidRDefault="00D95247">
      <w:pPr>
        <w:rPr>
          <w:sz w:val="6"/>
          <w:szCs w:val="14"/>
        </w:rPr>
      </w:pPr>
      <w:r w:rsidRPr="002B38FF">
        <w:rPr>
          <w:rFonts w:ascii="Arial,sans-serif"/>
          <w:szCs w:val="14"/>
        </w:rPr>
        <w:t>Quan les derivacions individuals discorrin verticalment s</w:t>
      </w:r>
      <w:r w:rsidRPr="002B38FF">
        <w:rPr>
          <w:rFonts w:ascii="Arial,sans-serif"/>
          <w:szCs w:val="14"/>
        </w:rPr>
        <w:t>’</w:t>
      </w:r>
      <w:r w:rsidRPr="002B38FF">
        <w:rPr>
          <w:rFonts w:ascii="Arial,sans-serif"/>
          <w:szCs w:val="14"/>
        </w:rPr>
        <w:t>allotjaran a l</w:t>
      </w:r>
      <w:r w:rsidRPr="002B38FF">
        <w:rPr>
          <w:rFonts w:ascii="Arial,sans-serif"/>
          <w:szCs w:val="14"/>
        </w:rPr>
        <w:t>’</w:t>
      </w:r>
      <w:r w:rsidRPr="002B38FF">
        <w:rPr>
          <w:rFonts w:ascii="Arial,sans-serif"/>
          <w:szCs w:val="14"/>
        </w:rPr>
        <w:t>interior d</w:t>
      </w:r>
      <w:r w:rsidRPr="002B38FF">
        <w:rPr>
          <w:rFonts w:ascii="Arial,sans-serif"/>
          <w:szCs w:val="14"/>
        </w:rPr>
        <w:t>’</w:t>
      </w:r>
      <w:r w:rsidRPr="002B38FF">
        <w:rPr>
          <w:rFonts w:ascii="Arial,sans-serif"/>
          <w:szCs w:val="14"/>
        </w:rPr>
        <w:t>una</w:t>
      </w:r>
      <w:r w:rsidRPr="002B38FF">
        <w:rPr>
          <w:rFonts w:ascii="Arial,sans-serif"/>
          <w:sz w:val="18"/>
          <w:szCs w:val="14"/>
        </w:rPr>
        <w:t xml:space="preserve"> </w:t>
      </w:r>
      <w:r w:rsidRPr="002B38FF">
        <w:rPr>
          <w:rFonts w:ascii="Arial,sans-serif"/>
          <w:szCs w:val="14"/>
        </w:rPr>
        <w:t>canal o un conducte d</w:t>
      </w:r>
      <w:r w:rsidRPr="002B38FF">
        <w:rPr>
          <w:rFonts w:ascii="Arial,sans-serif"/>
          <w:szCs w:val="14"/>
        </w:rPr>
        <w:t>’</w:t>
      </w:r>
      <w:r w:rsidRPr="002B38FF">
        <w:rPr>
          <w:rFonts w:ascii="Arial,sans-serif"/>
          <w:szCs w:val="14"/>
        </w:rPr>
        <w:t>obra de f</w:t>
      </w:r>
      <w:r w:rsidRPr="002B38FF">
        <w:rPr>
          <w:rFonts w:ascii="Arial,sans-serif"/>
          <w:szCs w:val="14"/>
        </w:rPr>
        <w:t>à</w:t>
      </w:r>
      <w:r w:rsidRPr="002B38FF">
        <w:rPr>
          <w:rFonts w:ascii="Arial,sans-serif"/>
          <w:szCs w:val="14"/>
        </w:rPr>
        <w:t>brica amb les dimensions m</w:t>
      </w:r>
      <w:r w:rsidRPr="002B38FF">
        <w:rPr>
          <w:rFonts w:ascii="Arial,sans-serif"/>
          <w:szCs w:val="14"/>
        </w:rPr>
        <w:t>í</w:t>
      </w:r>
      <w:r w:rsidRPr="002B38FF">
        <w:rPr>
          <w:rFonts w:ascii="Arial,sans-serif"/>
          <w:szCs w:val="14"/>
        </w:rPr>
        <w:t>nimes segons la ITC-BT-15, preparat exclusivament per a aquest fi, que podr</w:t>
      </w:r>
      <w:r w:rsidRPr="002B38FF">
        <w:rPr>
          <w:rFonts w:ascii="Arial,sans-serif"/>
          <w:szCs w:val="14"/>
        </w:rPr>
        <w:t>à</w:t>
      </w:r>
      <w:r w:rsidRPr="002B38FF">
        <w:rPr>
          <w:rFonts w:ascii="Arial,sans-serif"/>
          <w:szCs w:val="14"/>
        </w:rPr>
        <w:t xml:space="preserve"> anar encastat o adossat al buc d</w:t>
      </w:r>
      <w:r w:rsidRPr="002B38FF">
        <w:rPr>
          <w:rFonts w:ascii="Arial,sans-serif"/>
          <w:szCs w:val="14"/>
        </w:rPr>
        <w:t>’</w:t>
      </w:r>
      <w:r w:rsidRPr="002B38FF">
        <w:rPr>
          <w:rFonts w:ascii="Arial,sans-serif"/>
          <w:szCs w:val="14"/>
        </w:rPr>
        <w:t>escala o zones d</w:t>
      </w:r>
      <w:r w:rsidRPr="002B38FF">
        <w:rPr>
          <w:rFonts w:ascii="Arial,sans-serif"/>
          <w:szCs w:val="14"/>
        </w:rPr>
        <w:t>’ú</w:t>
      </w:r>
      <w:r w:rsidRPr="002B38FF">
        <w:rPr>
          <w:rFonts w:ascii="Arial,sans-serif"/>
          <w:szCs w:val="14"/>
        </w:rPr>
        <w:t>s com</w:t>
      </w:r>
      <w:r w:rsidRPr="002B38FF">
        <w:rPr>
          <w:rFonts w:ascii="Arial,sans-serif"/>
          <w:szCs w:val="14"/>
        </w:rPr>
        <w:t>ú</w:t>
      </w:r>
      <w:r w:rsidRPr="002B38FF">
        <w:rPr>
          <w:rFonts w:ascii="Arial,sans-serif"/>
          <w:szCs w:val="14"/>
        </w:rPr>
        <w:t>, excepte quan siguin recintes protegits, sense revoltes, canvis de direcci</w:t>
      </w:r>
      <w:r w:rsidRPr="002B38FF">
        <w:rPr>
          <w:rFonts w:ascii="Arial,sans-serif"/>
          <w:szCs w:val="14"/>
        </w:rPr>
        <w:t>ó</w:t>
      </w:r>
      <w:r w:rsidRPr="002B38FF">
        <w:rPr>
          <w:rFonts w:ascii="Arial,sans-serif"/>
          <w:szCs w:val="14"/>
        </w:rPr>
        <w:t>, tancat convenientment i</w:t>
      </w:r>
      <w:r w:rsidRPr="002B38FF">
        <w:rPr>
          <w:rFonts w:ascii="Arial,sans-serif"/>
          <w:sz w:val="18"/>
          <w:szCs w:val="14"/>
        </w:rPr>
        <w:t xml:space="preserve"> </w:t>
      </w:r>
      <w:r w:rsidRPr="002B38FF">
        <w:rPr>
          <w:rFonts w:ascii="Arial,sans-serif"/>
          <w:szCs w:val="14"/>
        </w:rPr>
        <w:t>precintables.</w:t>
      </w:r>
    </w:p>
    <w:p w14:paraId="7F2C3A72" w14:textId="77777777" w:rsidR="00E118CD" w:rsidRPr="002B38FF" w:rsidRDefault="00D95247">
      <w:pPr>
        <w:rPr>
          <w:sz w:val="6"/>
          <w:szCs w:val="14"/>
        </w:rPr>
      </w:pPr>
      <w:r w:rsidRPr="002B38FF">
        <w:rPr>
          <w:rFonts w:ascii="Arial,sans-serif"/>
          <w:sz w:val="18"/>
          <w:szCs w:val="14"/>
        </w:rPr>
        <w:t xml:space="preserve"> </w:t>
      </w:r>
    </w:p>
    <w:p w14:paraId="5ECB158F" w14:textId="77777777" w:rsidR="00E118CD" w:rsidRPr="002B38FF" w:rsidRDefault="00D95247">
      <w:pPr>
        <w:rPr>
          <w:sz w:val="6"/>
          <w:szCs w:val="14"/>
        </w:rPr>
      </w:pPr>
      <w:r w:rsidRPr="002B38FF">
        <w:rPr>
          <w:rFonts w:ascii="Arial,sans-serif"/>
          <w:szCs w:val="14"/>
        </w:rPr>
        <w:t>En cada planta es disposar</w:t>
      </w:r>
      <w:r w:rsidRPr="002B38FF">
        <w:rPr>
          <w:rFonts w:ascii="Arial,sans-serif"/>
          <w:szCs w:val="14"/>
        </w:rPr>
        <w:t>à</w:t>
      </w:r>
      <w:r w:rsidRPr="002B38FF">
        <w:rPr>
          <w:rFonts w:ascii="Arial,sans-serif"/>
          <w:szCs w:val="14"/>
        </w:rPr>
        <w:t xml:space="preserve"> un registre, i cada tres, una placa tallafoc. Els tubs pels quals s</w:t>
      </w:r>
      <w:r w:rsidRPr="002B38FF">
        <w:rPr>
          <w:rFonts w:ascii="Arial,sans-serif"/>
          <w:szCs w:val="14"/>
        </w:rPr>
        <w:t>’</w:t>
      </w:r>
      <w:r w:rsidRPr="002B38FF">
        <w:rPr>
          <w:rFonts w:ascii="Arial,sans-serif"/>
          <w:szCs w:val="14"/>
        </w:rPr>
        <w:t>estenguin els conductors se subjectaran mitjan</w:t>
      </w:r>
      <w:r w:rsidRPr="002B38FF">
        <w:rPr>
          <w:rFonts w:ascii="Arial,sans-serif"/>
          <w:szCs w:val="14"/>
        </w:rPr>
        <w:t>ç</w:t>
      </w:r>
      <w:r w:rsidRPr="002B38FF">
        <w:rPr>
          <w:rFonts w:ascii="Arial,sans-serif"/>
          <w:szCs w:val="14"/>
        </w:rPr>
        <w:t>ant bases suports i amb abra</w:t>
      </w:r>
      <w:r w:rsidRPr="002B38FF">
        <w:rPr>
          <w:rFonts w:ascii="Arial,sans-serif"/>
          <w:szCs w:val="14"/>
        </w:rPr>
        <w:t>ç</w:t>
      </w:r>
      <w:r w:rsidRPr="002B38FF">
        <w:rPr>
          <w:rFonts w:ascii="Arial,sans-serif"/>
          <w:szCs w:val="14"/>
        </w:rPr>
        <w:t>adores i els empalmaments entre aquests s</w:t>
      </w:r>
      <w:r w:rsidRPr="002B38FF">
        <w:rPr>
          <w:rFonts w:ascii="Arial,sans-serif"/>
          <w:szCs w:val="14"/>
        </w:rPr>
        <w:t>’</w:t>
      </w:r>
      <w:r w:rsidRPr="002B38FF">
        <w:rPr>
          <w:rFonts w:ascii="Arial,sans-serif"/>
          <w:szCs w:val="14"/>
        </w:rPr>
        <w:t>executaran mitjan</w:t>
      </w:r>
      <w:r w:rsidRPr="002B38FF">
        <w:rPr>
          <w:rFonts w:ascii="Arial,sans-serif"/>
          <w:szCs w:val="14"/>
        </w:rPr>
        <w:t>ç</w:t>
      </w:r>
      <w:r w:rsidRPr="002B38FF">
        <w:rPr>
          <w:rFonts w:ascii="Arial,sans-serif"/>
          <w:szCs w:val="14"/>
        </w:rPr>
        <w:t>ant maneguets de 10 cm de longitud.</w:t>
      </w:r>
    </w:p>
    <w:p w14:paraId="3006E964" w14:textId="77777777" w:rsidR="00E118CD" w:rsidRPr="002B38FF" w:rsidRDefault="00D95247">
      <w:pPr>
        <w:rPr>
          <w:sz w:val="6"/>
          <w:szCs w:val="14"/>
        </w:rPr>
      </w:pPr>
      <w:r w:rsidRPr="002B38FF">
        <w:rPr>
          <w:rFonts w:ascii="Arial,sans-serif"/>
          <w:sz w:val="18"/>
          <w:szCs w:val="14"/>
        </w:rPr>
        <w:t xml:space="preserve"> </w:t>
      </w:r>
    </w:p>
    <w:p w14:paraId="14345E06" w14:textId="77777777" w:rsidR="00E118CD" w:rsidRPr="002B38FF" w:rsidRDefault="00D95247">
      <w:pPr>
        <w:rPr>
          <w:sz w:val="6"/>
          <w:szCs w:val="14"/>
        </w:rPr>
      </w:pPr>
      <w:r w:rsidRPr="002B38FF">
        <w:rPr>
          <w:rFonts w:ascii="Arial,sans-serif"/>
          <w:szCs w:val="14"/>
        </w:rPr>
        <w:t>Es col</w:t>
      </w:r>
      <w:r w:rsidRPr="002B38FF">
        <w:rPr>
          <w:rFonts w:ascii="Arial,sans-serif"/>
          <w:szCs w:val="14"/>
        </w:rPr>
        <w:t>·</w:t>
      </w:r>
      <w:r w:rsidRPr="002B38FF">
        <w:rPr>
          <w:rFonts w:ascii="Arial,sans-serif"/>
          <w:szCs w:val="14"/>
        </w:rPr>
        <w:t>locaran els quadres generals de distribuci</w:t>
      </w:r>
      <w:r w:rsidRPr="002B38FF">
        <w:rPr>
          <w:rFonts w:ascii="Arial,sans-serif"/>
          <w:szCs w:val="14"/>
        </w:rPr>
        <w:t>ó</w:t>
      </w:r>
      <w:r w:rsidRPr="002B38FF">
        <w:rPr>
          <w:rFonts w:ascii="Arial,sans-serif"/>
          <w:szCs w:val="14"/>
        </w:rPr>
        <w:t xml:space="preserve"> i interruptors de pot</w:t>
      </w:r>
      <w:r w:rsidRPr="002B38FF">
        <w:rPr>
          <w:rFonts w:ascii="Arial,sans-serif"/>
          <w:szCs w:val="14"/>
        </w:rPr>
        <w:t>è</w:t>
      </w:r>
      <w:r w:rsidRPr="002B38FF">
        <w:rPr>
          <w:rFonts w:ascii="Arial,sans-serif"/>
          <w:szCs w:val="14"/>
        </w:rPr>
        <w:t>ncia, sigui en superf</w:t>
      </w:r>
      <w:r w:rsidRPr="002B38FF">
        <w:rPr>
          <w:rFonts w:ascii="Arial,sans-serif"/>
          <w:szCs w:val="14"/>
        </w:rPr>
        <w:t>í</w:t>
      </w:r>
      <w:r w:rsidRPr="002B38FF">
        <w:rPr>
          <w:rFonts w:ascii="Arial,sans-serif"/>
          <w:szCs w:val="14"/>
        </w:rPr>
        <w:t>cie fixada per quatre punts com a m</w:t>
      </w:r>
      <w:r w:rsidRPr="002B38FF">
        <w:rPr>
          <w:rFonts w:ascii="Arial,sans-serif"/>
          <w:szCs w:val="14"/>
        </w:rPr>
        <w:t>í</w:t>
      </w:r>
      <w:r w:rsidRPr="002B38FF">
        <w:rPr>
          <w:rFonts w:ascii="Arial,sans-serif"/>
          <w:szCs w:val="14"/>
        </w:rPr>
        <w:t>nim o encastada, i en aquest cas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com a m</w:t>
      </w:r>
      <w:r w:rsidRPr="002B38FF">
        <w:rPr>
          <w:rFonts w:ascii="Arial,sans-serif"/>
          <w:szCs w:val="14"/>
        </w:rPr>
        <w:t>í</w:t>
      </w:r>
      <w:r w:rsidRPr="002B38FF">
        <w:rPr>
          <w:rFonts w:ascii="Arial,sans-serif"/>
          <w:szCs w:val="14"/>
        </w:rPr>
        <w:t>nim en pared</w:t>
      </w:r>
      <w:r w:rsidRPr="002B38FF">
        <w:rPr>
          <w:rFonts w:ascii="Arial,sans-serif"/>
          <w:szCs w:val="14"/>
        </w:rPr>
        <w:t>ó</w:t>
      </w:r>
      <w:r w:rsidRPr="002B38FF">
        <w:rPr>
          <w:rFonts w:ascii="Arial,sans-serif"/>
          <w:szCs w:val="14"/>
        </w:rPr>
        <w:t xml:space="preserve"> de 12 cm de gross</w:t>
      </w:r>
      <w:r w:rsidRPr="002B38FF">
        <w:rPr>
          <w:rFonts w:ascii="Arial,sans-serif"/>
          <w:szCs w:val="14"/>
        </w:rPr>
        <w:t>à</w:t>
      </w:r>
      <w:r w:rsidRPr="002B38FF">
        <w:rPr>
          <w:rFonts w:ascii="Arial,sans-serif"/>
          <w:szCs w:val="14"/>
        </w:rPr>
        <w:t>ria.</w:t>
      </w:r>
    </w:p>
    <w:p w14:paraId="3807C49A" w14:textId="77777777" w:rsidR="00E118CD" w:rsidRPr="002B38FF" w:rsidRDefault="00D95247">
      <w:pPr>
        <w:rPr>
          <w:sz w:val="6"/>
          <w:szCs w:val="14"/>
        </w:rPr>
      </w:pPr>
      <w:r w:rsidRPr="002B38FF">
        <w:rPr>
          <w:rFonts w:ascii="Arial,sans-serif"/>
          <w:sz w:val="18"/>
          <w:szCs w:val="14"/>
        </w:rPr>
        <w:t xml:space="preserve"> </w:t>
      </w:r>
    </w:p>
    <w:p w14:paraId="1D0E192C"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interior; si </w:t>
      </w:r>
      <w:r w:rsidRPr="002B38FF">
        <w:rPr>
          <w:rFonts w:ascii="Arial,sans-serif"/>
          <w:szCs w:val="14"/>
        </w:rPr>
        <w:t>é</w:t>
      </w:r>
      <w:r w:rsidRPr="002B38FF">
        <w:rPr>
          <w:rFonts w:ascii="Arial,sans-serif"/>
          <w:szCs w:val="14"/>
        </w:rPr>
        <w:t>s encastada s</w:t>
      </w:r>
      <w:r w:rsidRPr="002B38FF">
        <w:rPr>
          <w:rFonts w:ascii="Arial,sans-serif"/>
          <w:szCs w:val="14"/>
        </w:rPr>
        <w:t>’</w:t>
      </w:r>
      <w:r w:rsidRPr="002B38FF">
        <w:rPr>
          <w:rFonts w:ascii="Arial,sans-serif"/>
          <w:szCs w:val="14"/>
        </w:rPr>
        <w:t>hi faran regates seguint un recorregut horitzontal i vertical i a l</w:t>
      </w:r>
      <w:r w:rsidRPr="002B38FF">
        <w:rPr>
          <w:rFonts w:ascii="Arial,sans-serif"/>
          <w:szCs w:val="14"/>
        </w:rPr>
        <w:t>’</w:t>
      </w:r>
      <w:r w:rsidRPr="002B38FF">
        <w:rPr>
          <w:rFonts w:ascii="Arial,sans-serif"/>
          <w:szCs w:val="14"/>
        </w:rPr>
        <w:t>interior d</w:t>
      </w:r>
      <w:r w:rsidRPr="002B38FF">
        <w:rPr>
          <w:rFonts w:ascii="Arial,sans-serif"/>
          <w:szCs w:val="14"/>
        </w:rPr>
        <w:t>’</w:t>
      </w:r>
      <w:r w:rsidRPr="002B38FF">
        <w:rPr>
          <w:rFonts w:ascii="Arial,sans-serif"/>
          <w:szCs w:val="14"/>
        </w:rPr>
        <w:t>aquestes s</w:t>
      </w:r>
      <w:r w:rsidRPr="002B38FF">
        <w:rPr>
          <w:rFonts w:ascii="Arial,sans-serif"/>
          <w:szCs w:val="14"/>
        </w:rPr>
        <w:t>’</w:t>
      </w:r>
      <w:r w:rsidRPr="002B38FF">
        <w:rPr>
          <w:rFonts w:ascii="Arial,sans-serif"/>
          <w:szCs w:val="14"/>
        </w:rPr>
        <w:t>allotjaran els tubs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llant flexible. Es col</w:t>
      </w:r>
      <w:r w:rsidRPr="002B38FF">
        <w:rPr>
          <w:rFonts w:ascii="Arial,sans-serif"/>
          <w:szCs w:val="14"/>
        </w:rPr>
        <w:t>·</w:t>
      </w:r>
      <w:r w:rsidRPr="002B38FF">
        <w:rPr>
          <w:rFonts w:ascii="Arial,sans-serif"/>
          <w:szCs w:val="14"/>
        </w:rPr>
        <w:t>locaran registres amb una dist</w:t>
      </w:r>
      <w:r w:rsidRPr="002B38FF">
        <w:rPr>
          <w:rFonts w:ascii="Arial,sans-serif"/>
          <w:szCs w:val="14"/>
        </w:rPr>
        <w:t>à</w:t>
      </w:r>
      <w:r w:rsidRPr="002B38FF">
        <w:rPr>
          <w:rFonts w:ascii="Arial,sans-serif"/>
          <w:szCs w:val="14"/>
        </w:rPr>
        <w:t>ncia m</w:t>
      </w:r>
      <w:r w:rsidRPr="002B38FF">
        <w:rPr>
          <w:rFonts w:ascii="Arial,sans-serif"/>
          <w:szCs w:val="14"/>
        </w:rPr>
        <w:t>à</w:t>
      </w:r>
      <w:r w:rsidRPr="002B38FF">
        <w:rPr>
          <w:rFonts w:ascii="Arial,sans-serif"/>
          <w:szCs w:val="14"/>
        </w:rPr>
        <w:t xml:space="preserve">xima de 15 m. Les regates verticals se </w:t>
      </w:r>
      <w:proofErr w:type="gramStart"/>
      <w:r w:rsidRPr="002B38FF">
        <w:rPr>
          <w:rFonts w:ascii="Arial,sans-serif"/>
          <w:szCs w:val="14"/>
        </w:rPr>
        <w:t>separaran</w:t>
      </w:r>
      <w:proofErr w:type="gramEnd"/>
      <w:r w:rsidRPr="002B38FF">
        <w:rPr>
          <w:rFonts w:ascii="Arial,sans-serif"/>
          <w:szCs w:val="14"/>
        </w:rPr>
        <w:t xml:space="preserve"> dels marcs i premarcs almenys 20 cm i quan es disposin regates per dues cares de parament la dist</w:t>
      </w:r>
      <w:r w:rsidRPr="002B38FF">
        <w:rPr>
          <w:rFonts w:ascii="Arial,sans-serif"/>
          <w:szCs w:val="14"/>
        </w:rPr>
        <w:t>à</w:t>
      </w:r>
      <w:r w:rsidRPr="002B38FF">
        <w:rPr>
          <w:rFonts w:ascii="Arial,sans-serif"/>
          <w:szCs w:val="14"/>
        </w:rPr>
        <w:t>ncia entre dues de paral</w:t>
      </w:r>
      <w:r w:rsidRPr="002B38FF">
        <w:rPr>
          <w:rFonts w:ascii="Arial,sans-serif"/>
          <w:szCs w:val="14"/>
        </w:rPr>
        <w:t>·</w:t>
      </w:r>
      <w:r w:rsidRPr="002B38FF">
        <w:rPr>
          <w:rFonts w:ascii="Arial,sans-serif"/>
          <w:szCs w:val="14"/>
        </w:rPr>
        <w:t>leles ser</w:t>
      </w:r>
      <w:r w:rsidRPr="002B38FF">
        <w:rPr>
          <w:rFonts w:ascii="Arial,sans-serif"/>
          <w:szCs w:val="14"/>
        </w:rPr>
        <w:t>à</w:t>
      </w:r>
      <w:r w:rsidRPr="002B38FF">
        <w:rPr>
          <w:rFonts w:ascii="Arial,sans-serif"/>
          <w:szCs w:val="14"/>
        </w:rPr>
        <w:t xml:space="preserve"> com a m</w:t>
      </w:r>
      <w:r w:rsidRPr="002B38FF">
        <w:rPr>
          <w:rFonts w:ascii="Arial,sans-serif"/>
          <w:szCs w:val="14"/>
        </w:rPr>
        <w:t>í</w:t>
      </w:r>
      <w:r w:rsidRPr="002B38FF">
        <w:rPr>
          <w:rFonts w:ascii="Arial,sans-serif"/>
          <w:szCs w:val="14"/>
        </w:rPr>
        <w:t>nim de 50 cm, i la profunditat de 4 cm per a rajola massissa i 1 tub per a buit, l</w:t>
      </w:r>
      <w:r w:rsidRPr="002B38FF">
        <w:rPr>
          <w:rFonts w:ascii="Arial,sans-serif"/>
          <w:szCs w:val="14"/>
        </w:rPr>
        <w:t>’</w:t>
      </w:r>
      <w:r w:rsidRPr="002B38FF">
        <w:rPr>
          <w:rFonts w:ascii="Arial,sans-serif"/>
          <w:szCs w:val="14"/>
        </w:rPr>
        <w:t>ample no ser</w:t>
      </w:r>
      <w:r w:rsidRPr="002B38FF">
        <w:rPr>
          <w:rFonts w:ascii="Arial,sans-serif"/>
          <w:szCs w:val="14"/>
        </w:rPr>
        <w:t>à</w:t>
      </w:r>
      <w:r w:rsidRPr="002B38FF">
        <w:rPr>
          <w:rFonts w:ascii="Arial,sans-serif"/>
          <w:szCs w:val="14"/>
        </w:rPr>
        <w:t xml:space="preserve"> superior a dues vegades la profunditat. Les caixes de derivaci</w:t>
      </w:r>
      <w:r w:rsidRPr="002B38FF">
        <w:rPr>
          <w:rFonts w:ascii="Arial,sans-serif"/>
          <w:szCs w:val="14"/>
        </w:rPr>
        <w:t>ó</w:t>
      </w:r>
      <w:r w:rsidRPr="002B38FF">
        <w:rPr>
          <w:rFonts w:ascii="Arial,sans-serif"/>
          <w:szCs w:val="14"/>
        </w:rPr>
        <w:t xml:space="preserve"> quedaran a una dist</w:t>
      </w:r>
      <w:r w:rsidRPr="002B38FF">
        <w:rPr>
          <w:rFonts w:ascii="Arial,sans-serif"/>
          <w:szCs w:val="14"/>
        </w:rPr>
        <w:t>à</w:t>
      </w:r>
      <w:r w:rsidRPr="002B38FF">
        <w:rPr>
          <w:rFonts w:ascii="Arial,sans-serif"/>
          <w:szCs w:val="14"/>
        </w:rPr>
        <w:t>ncia de 20 cm del sostre. El tub a</w:t>
      </w:r>
      <w:r w:rsidRPr="002B38FF">
        <w:rPr>
          <w:rFonts w:ascii="Arial,sans-serif"/>
          <w:szCs w:val="14"/>
        </w:rPr>
        <w:t>ï</w:t>
      </w:r>
      <w:r w:rsidRPr="002B38FF">
        <w:rPr>
          <w:rFonts w:ascii="Arial,sans-serif"/>
          <w:szCs w:val="14"/>
        </w:rPr>
        <w:t>llant penetrar</w:t>
      </w:r>
      <w:r w:rsidRPr="002B38FF">
        <w:rPr>
          <w:rFonts w:ascii="Arial,sans-serif"/>
          <w:szCs w:val="14"/>
        </w:rPr>
        <w:t>à</w:t>
      </w:r>
      <w:r w:rsidRPr="002B38FF">
        <w:rPr>
          <w:rFonts w:ascii="Arial,sans-serif"/>
          <w:szCs w:val="14"/>
        </w:rPr>
        <w:t xml:space="preserve"> 5 mm en les caixes on es far</w:t>
      </w:r>
      <w:r w:rsidRPr="002B38FF">
        <w:rPr>
          <w:rFonts w:ascii="Arial,sans-serif"/>
          <w:szCs w:val="14"/>
        </w:rPr>
        <w:t>à</w:t>
      </w:r>
      <w:r w:rsidRPr="002B38FF">
        <w:rPr>
          <w:rFonts w:ascii="Arial,sans-serif"/>
          <w:szCs w:val="14"/>
        </w:rPr>
        <w:t xml:space="preserve"> la connexi</w:t>
      </w:r>
      <w:r w:rsidRPr="002B38FF">
        <w:rPr>
          <w:rFonts w:ascii="Arial,sans-serif"/>
          <w:szCs w:val="14"/>
        </w:rPr>
        <w:t>ó</w:t>
      </w:r>
      <w:r w:rsidRPr="002B38FF">
        <w:rPr>
          <w:rFonts w:ascii="Arial,sans-serif"/>
          <w:szCs w:val="14"/>
        </w:rPr>
        <w:t xml:space="preserve"> dels cables (introdu</w:t>
      </w:r>
      <w:r w:rsidRPr="002B38FF">
        <w:rPr>
          <w:rFonts w:ascii="Arial,sans-serif"/>
          <w:szCs w:val="14"/>
        </w:rPr>
        <w:t>ï</w:t>
      </w:r>
      <w:r w:rsidRPr="002B38FF">
        <w:rPr>
          <w:rFonts w:ascii="Arial,sans-serif"/>
          <w:szCs w:val="14"/>
        </w:rPr>
        <w:t>ts aquests amb l</w:t>
      </w:r>
      <w:r w:rsidRPr="002B38FF">
        <w:rPr>
          <w:rFonts w:ascii="Arial,sans-serif"/>
          <w:szCs w:val="14"/>
        </w:rPr>
        <w:t>’</w:t>
      </w:r>
      <w:r w:rsidRPr="002B38FF">
        <w:rPr>
          <w:rFonts w:ascii="Arial,sans-serif"/>
          <w:szCs w:val="14"/>
        </w:rPr>
        <w:t>ajuda de passafils) mitjan</w:t>
      </w:r>
      <w:r w:rsidRPr="002B38FF">
        <w:rPr>
          <w:rFonts w:ascii="Arial,sans-serif"/>
          <w:szCs w:val="14"/>
        </w:rPr>
        <w:t>ç</w:t>
      </w:r>
      <w:r w:rsidRPr="002B38FF">
        <w:rPr>
          <w:rFonts w:ascii="Arial,sans-serif"/>
          <w:szCs w:val="14"/>
        </w:rPr>
        <w:t>ant borns o didals a</w:t>
      </w:r>
      <w:r w:rsidRPr="002B38FF">
        <w:rPr>
          <w:rFonts w:ascii="Arial,sans-serif"/>
          <w:szCs w:val="14"/>
        </w:rPr>
        <w:t>ï</w:t>
      </w:r>
      <w:r w:rsidRPr="002B38FF">
        <w:rPr>
          <w:rFonts w:ascii="Arial,sans-serif"/>
          <w:szCs w:val="14"/>
        </w:rPr>
        <w:t>llants. Les tapes de les caixes de derivaci</w:t>
      </w:r>
      <w:r w:rsidRPr="002B38FF">
        <w:rPr>
          <w:rFonts w:ascii="Arial,sans-serif"/>
          <w:szCs w:val="14"/>
        </w:rPr>
        <w:t>ó</w:t>
      </w:r>
      <w:r w:rsidRPr="002B38FF">
        <w:rPr>
          <w:rFonts w:ascii="Arial,sans-serif"/>
          <w:szCs w:val="14"/>
        </w:rPr>
        <w:t xml:space="preserve"> quedaran adossades al parament.</w:t>
      </w:r>
    </w:p>
    <w:p w14:paraId="40E85C90" w14:textId="77777777" w:rsidR="00E118CD" w:rsidRPr="002B38FF" w:rsidRDefault="00D95247">
      <w:pPr>
        <w:rPr>
          <w:sz w:val="6"/>
          <w:szCs w:val="14"/>
        </w:rPr>
      </w:pPr>
      <w:r w:rsidRPr="002B38FF">
        <w:rPr>
          <w:rFonts w:ascii="Arial,sans-serif"/>
          <w:sz w:val="18"/>
          <w:szCs w:val="14"/>
        </w:rPr>
        <w:t xml:space="preserve"> </w:t>
      </w:r>
    </w:p>
    <w:p w14:paraId="2D33E744" w14:textId="77777777" w:rsidR="00E118CD" w:rsidRPr="002B38FF" w:rsidRDefault="00D95247">
      <w:pPr>
        <w:rPr>
          <w:sz w:val="6"/>
          <w:szCs w:val="14"/>
        </w:rPr>
      </w:pPr>
      <w:r w:rsidRPr="002B38FF">
        <w:rPr>
          <w:rFonts w:ascii="Arial,sans-serif"/>
          <w:szCs w:val="14"/>
        </w:rPr>
        <w:t>Si el muntatge fos superficial, el recorregut dels tubs,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llant r</w:t>
      </w:r>
      <w:r w:rsidRPr="002B38FF">
        <w:rPr>
          <w:rFonts w:ascii="Arial,sans-serif"/>
          <w:szCs w:val="14"/>
        </w:rPr>
        <w:t>í</w:t>
      </w:r>
      <w:r w:rsidRPr="002B38FF">
        <w:rPr>
          <w:rFonts w:ascii="Arial,sans-serif"/>
          <w:szCs w:val="14"/>
        </w:rPr>
        <w:t>gid, se subjectar</w:t>
      </w:r>
      <w:r w:rsidRPr="002B38FF">
        <w:rPr>
          <w:rFonts w:ascii="Arial,sans-serif"/>
          <w:szCs w:val="14"/>
        </w:rPr>
        <w:t>à</w:t>
      </w:r>
      <w:r w:rsidRPr="002B38FF">
        <w:rPr>
          <w:rFonts w:ascii="Arial,sans-serif"/>
          <w:szCs w:val="14"/>
        </w:rPr>
        <w:t xml:space="preserve"> mitjan</w:t>
      </w:r>
      <w:r w:rsidRPr="002B38FF">
        <w:rPr>
          <w:rFonts w:ascii="Arial,sans-serif"/>
          <w:szCs w:val="14"/>
        </w:rPr>
        <w:t>ç</w:t>
      </w:r>
      <w:r w:rsidRPr="002B38FF">
        <w:rPr>
          <w:rFonts w:ascii="Arial,sans-serif"/>
          <w:szCs w:val="14"/>
        </w:rPr>
        <w:t>ant grapes i les unions de conductors es faran en caixes de derivaci</w:t>
      </w:r>
      <w:r w:rsidRPr="002B38FF">
        <w:rPr>
          <w:rFonts w:ascii="Arial,sans-serif"/>
          <w:szCs w:val="14"/>
        </w:rPr>
        <w:t>ó</w:t>
      </w:r>
      <w:r w:rsidRPr="002B38FF">
        <w:rPr>
          <w:rFonts w:ascii="Arial,sans-serif"/>
          <w:szCs w:val="14"/>
        </w:rPr>
        <w:t xml:space="preserve"> igual que en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encastada.</w:t>
      </w:r>
    </w:p>
    <w:p w14:paraId="3B3BE535" w14:textId="77777777" w:rsidR="00E118CD" w:rsidRPr="002B38FF" w:rsidRDefault="00D95247">
      <w:pPr>
        <w:rPr>
          <w:sz w:val="6"/>
          <w:szCs w:val="14"/>
        </w:rPr>
      </w:pPr>
      <w:r w:rsidRPr="002B38FF">
        <w:rPr>
          <w:rFonts w:ascii="Arial,sans-serif"/>
          <w:sz w:val="18"/>
          <w:szCs w:val="14"/>
        </w:rPr>
        <w:t xml:space="preserve"> </w:t>
      </w:r>
    </w:p>
    <w:p w14:paraId="03D5035D" w14:textId="77777777" w:rsidR="00E118CD" w:rsidRPr="002B38FF" w:rsidRDefault="00D95247">
      <w:pPr>
        <w:rPr>
          <w:sz w:val="6"/>
          <w:szCs w:val="14"/>
        </w:rPr>
      </w:pPr>
      <w:r w:rsidRPr="002B38FF">
        <w:rPr>
          <w:rFonts w:ascii="Arial,sans-serif"/>
          <w:szCs w:val="14"/>
        </w:rPr>
        <w:t>Es far</w:t>
      </w:r>
      <w:r w:rsidRPr="002B38FF">
        <w:rPr>
          <w:rFonts w:ascii="Arial,sans-serif"/>
          <w:szCs w:val="14"/>
        </w:rPr>
        <w:t>à</w:t>
      </w:r>
      <w:r w:rsidRPr="002B38FF">
        <w:rPr>
          <w:rFonts w:ascii="Arial,sans-serif"/>
          <w:szCs w:val="14"/>
        </w:rPr>
        <w:t xml:space="preserve"> la connexi</w:t>
      </w:r>
      <w:r w:rsidRPr="002B38FF">
        <w:rPr>
          <w:rFonts w:ascii="Arial,sans-serif"/>
          <w:szCs w:val="14"/>
        </w:rPr>
        <w:t>ó</w:t>
      </w:r>
      <w:r w:rsidRPr="002B38FF">
        <w:rPr>
          <w:rFonts w:ascii="Arial,sans-serif"/>
          <w:szCs w:val="14"/>
        </w:rPr>
        <w:t xml:space="preserve"> dels conductors a les regletes, mecanismes i equips.</w:t>
      </w:r>
    </w:p>
    <w:p w14:paraId="1DEEC9D9" w14:textId="77777777" w:rsidR="00E118CD" w:rsidRPr="002B38FF" w:rsidRDefault="00D95247">
      <w:pPr>
        <w:rPr>
          <w:sz w:val="6"/>
          <w:szCs w:val="14"/>
        </w:rPr>
      </w:pPr>
      <w:r w:rsidRPr="002B38FF">
        <w:rPr>
          <w:rFonts w:ascii="Arial,sans-serif"/>
          <w:sz w:val="18"/>
          <w:szCs w:val="14"/>
        </w:rPr>
        <w:t xml:space="preserve"> </w:t>
      </w:r>
    </w:p>
    <w:p w14:paraId="6CC2531C" w14:textId="77777777" w:rsidR="00E118CD" w:rsidRPr="002B38FF" w:rsidRDefault="00D95247">
      <w:pPr>
        <w:rPr>
          <w:sz w:val="6"/>
          <w:szCs w:val="14"/>
        </w:rPr>
      </w:pPr>
      <w:r w:rsidRPr="002B38FF">
        <w:rPr>
          <w:rFonts w:ascii="Arial,sans-serif"/>
          <w:szCs w:val="14"/>
        </w:rPr>
        <w:t>Per a garantir una connexi</w:t>
      </w:r>
      <w:r w:rsidRPr="002B38FF">
        <w:rPr>
          <w:rFonts w:ascii="Arial,sans-serif"/>
          <w:szCs w:val="14"/>
        </w:rPr>
        <w:t>ó</w:t>
      </w:r>
      <w:r w:rsidRPr="002B38FF">
        <w:rPr>
          <w:rFonts w:ascii="Arial,sans-serif"/>
          <w:szCs w:val="14"/>
        </w:rPr>
        <w:t xml:space="preserve"> cont</w:t>
      </w:r>
      <w:r w:rsidRPr="002B38FF">
        <w:rPr>
          <w:rFonts w:ascii="Arial,sans-serif"/>
          <w:szCs w:val="14"/>
        </w:rPr>
        <w:t>í</w:t>
      </w:r>
      <w:r w:rsidRPr="002B38FF">
        <w:rPr>
          <w:rFonts w:ascii="Arial,sans-serif"/>
          <w:szCs w:val="14"/>
        </w:rPr>
        <w:t>nua i correcta, els contactes es disposaran nets i sense humitat, i es protegiran amb envoltants o pastes.</w:t>
      </w:r>
    </w:p>
    <w:p w14:paraId="75FB4BBC" w14:textId="77777777" w:rsidR="00E118CD" w:rsidRPr="002B38FF" w:rsidRDefault="00D95247">
      <w:pPr>
        <w:rPr>
          <w:sz w:val="6"/>
          <w:szCs w:val="14"/>
        </w:rPr>
      </w:pPr>
      <w:r w:rsidRPr="002B38FF">
        <w:rPr>
          <w:rFonts w:ascii="Arial,sans-serif"/>
          <w:sz w:val="18"/>
          <w:szCs w:val="14"/>
        </w:rPr>
        <w:t xml:space="preserve"> </w:t>
      </w:r>
    </w:p>
    <w:p w14:paraId="44956129" w14:textId="77777777" w:rsidR="00E118CD" w:rsidRPr="002B38FF" w:rsidRDefault="00D95247">
      <w:pPr>
        <w:rPr>
          <w:sz w:val="6"/>
          <w:szCs w:val="14"/>
        </w:rPr>
      </w:pPr>
      <w:r w:rsidRPr="002B38FF">
        <w:rPr>
          <w:rFonts w:ascii="Arial,sans-serif"/>
          <w:szCs w:val="14"/>
        </w:rPr>
        <w:t>Les canalitzacions estaran disposades de manera que faciliten la maniobra, inspecci</w:t>
      </w:r>
      <w:r w:rsidRPr="002B38FF">
        <w:rPr>
          <w:rFonts w:ascii="Arial,sans-serif"/>
          <w:szCs w:val="14"/>
        </w:rPr>
        <w:t>ó</w:t>
      </w:r>
      <w:r w:rsidRPr="002B38FF">
        <w:rPr>
          <w:rFonts w:ascii="Arial,sans-serif"/>
          <w:szCs w:val="14"/>
        </w:rPr>
        <w:t xml:space="preserve"> i acc</w:t>
      </w:r>
      <w:r w:rsidRPr="002B38FF">
        <w:rPr>
          <w:rFonts w:ascii="Arial,sans-serif"/>
          <w:szCs w:val="14"/>
        </w:rPr>
        <w:t>é</w:t>
      </w:r>
      <w:r w:rsidRPr="002B38FF">
        <w:rPr>
          <w:rFonts w:ascii="Arial,sans-serif"/>
          <w:szCs w:val="14"/>
        </w:rPr>
        <w:t>s a les connexions.</w:t>
      </w:r>
    </w:p>
    <w:p w14:paraId="31BD3118" w14:textId="77777777" w:rsidR="00E118CD" w:rsidRPr="002B38FF" w:rsidRDefault="00D95247">
      <w:pPr>
        <w:rPr>
          <w:sz w:val="6"/>
          <w:szCs w:val="14"/>
        </w:rPr>
      </w:pPr>
      <w:r w:rsidRPr="002B38FF">
        <w:rPr>
          <w:rFonts w:ascii="Arial,sans-serif"/>
          <w:sz w:val="18"/>
          <w:szCs w:val="14"/>
        </w:rPr>
        <w:t xml:space="preserve"> </w:t>
      </w:r>
    </w:p>
    <w:p w14:paraId="42113F55" w14:textId="77777777" w:rsidR="00E118CD" w:rsidRPr="002B38FF" w:rsidRDefault="00D95247">
      <w:pPr>
        <w:rPr>
          <w:sz w:val="6"/>
          <w:szCs w:val="14"/>
        </w:rPr>
      </w:pPr>
      <w:r w:rsidRPr="002B38FF">
        <w:rPr>
          <w:rFonts w:ascii="Arial,sans-serif"/>
          <w:szCs w:val="14"/>
        </w:rPr>
        <w:t>Les canalitzacions el</w:t>
      </w:r>
      <w:r w:rsidRPr="002B38FF">
        <w:rPr>
          <w:rFonts w:ascii="Arial,sans-serif"/>
          <w:szCs w:val="14"/>
        </w:rPr>
        <w:t>è</w:t>
      </w:r>
      <w:r w:rsidRPr="002B38FF">
        <w:rPr>
          <w:rFonts w:ascii="Arial,sans-serif"/>
          <w:szCs w:val="14"/>
        </w:rPr>
        <w:t>ctriques s</w:t>
      </w:r>
      <w:r w:rsidRPr="002B38FF">
        <w:rPr>
          <w:rFonts w:ascii="Arial,sans-serif"/>
          <w:szCs w:val="14"/>
        </w:rPr>
        <w:t>’</w:t>
      </w:r>
      <w:r w:rsidRPr="002B38FF">
        <w:rPr>
          <w:rFonts w:ascii="Arial,sans-serif"/>
          <w:szCs w:val="14"/>
        </w:rPr>
        <w:t>identificaran. D</w:t>
      </w:r>
      <w:r w:rsidRPr="002B38FF">
        <w:rPr>
          <w:rFonts w:ascii="Arial,sans-serif"/>
          <w:szCs w:val="14"/>
        </w:rPr>
        <w:t>’</w:t>
      </w:r>
      <w:r w:rsidRPr="002B38FF">
        <w:rPr>
          <w:rFonts w:ascii="Arial,sans-serif"/>
          <w:szCs w:val="14"/>
        </w:rPr>
        <w:t>altra banda, el conductor neutre o compensador, quan n</w:t>
      </w:r>
      <w:r w:rsidRPr="002B38FF">
        <w:rPr>
          <w:rFonts w:ascii="Arial,sans-serif"/>
          <w:szCs w:val="14"/>
        </w:rPr>
        <w:t>’</w:t>
      </w:r>
      <w:r w:rsidRPr="002B38FF">
        <w:rPr>
          <w:rFonts w:ascii="Arial,sans-serif"/>
          <w:szCs w:val="14"/>
        </w:rPr>
        <w:t>hi hagi, estar</w:t>
      </w:r>
      <w:r w:rsidRPr="002B38FF">
        <w:rPr>
          <w:rFonts w:ascii="Arial,sans-serif"/>
          <w:szCs w:val="14"/>
        </w:rPr>
        <w:t>à</w:t>
      </w:r>
      <w:r w:rsidRPr="002B38FF">
        <w:rPr>
          <w:rFonts w:ascii="Arial,sans-serif"/>
          <w:szCs w:val="14"/>
        </w:rPr>
        <w:t xml:space="preserve"> clarament diferenciat dels altres conductors.</w:t>
      </w:r>
    </w:p>
    <w:p w14:paraId="2AB78303" w14:textId="77777777" w:rsidR="00E118CD" w:rsidRPr="002B38FF" w:rsidRDefault="00D95247">
      <w:pPr>
        <w:rPr>
          <w:sz w:val="6"/>
          <w:szCs w:val="14"/>
        </w:rPr>
      </w:pPr>
      <w:r w:rsidRPr="002B38FF">
        <w:rPr>
          <w:rFonts w:ascii="Arial,sans-serif"/>
          <w:sz w:val="18"/>
          <w:szCs w:val="14"/>
        </w:rPr>
        <w:t xml:space="preserve"> </w:t>
      </w:r>
    </w:p>
    <w:p w14:paraId="5D29C97A" w14:textId="77777777" w:rsidR="00E118CD" w:rsidRPr="002B38FF" w:rsidRDefault="00D95247">
      <w:pPr>
        <w:rPr>
          <w:sz w:val="6"/>
          <w:szCs w:val="14"/>
        </w:rPr>
      </w:pPr>
      <w:r w:rsidRPr="002B38FF">
        <w:rPr>
          <w:rFonts w:ascii="Arial,sans-serif"/>
          <w:szCs w:val="14"/>
        </w:rPr>
        <w:t>Per a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les canalitzacions, aquestes es fixaran sobre les parets per mitj</w:t>
      </w:r>
      <w:r w:rsidRPr="002B38FF">
        <w:rPr>
          <w:rFonts w:ascii="Arial,sans-serif"/>
          <w:szCs w:val="14"/>
        </w:rPr>
        <w:t>à</w:t>
      </w:r>
      <w:r w:rsidRPr="002B38FF">
        <w:rPr>
          <w:rFonts w:ascii="Arial,sans-serif"/>
          <w:szCs w:val="14"/>
        </w:rPr>
        <w:t xml:space="preserve"> de brides, abra</w:t>
      </w:r>
      <w:r w:rsidRPr="002B38FF">
        <w:rPr>
          <w:rFonts w:ascii="Arial,sans-serif"/>
          <w:szCs w:val="14"/>
        </w:rPr>
        <w:t>ç</w:t>
      </w:r>
      <w:r w:rsidRPr="002B38FF">
        <w:rPr>
          <w:rFonts w:ascii="Arial,sans-serif"/>
          <w:szCs w:val="14"/>
        </w:rPr>
        <w:t>adores o collarets, de manera que no perjudiquen les cobertes d</w:t>
      </w:r>
      <w:r w:rsidRPr="002B38FF">
        <w:rPr>
          <w:rFonts w:ascii="Arial,sans-serif"/>
          <w:szCs w:val="14"/>
        </w:rPr>
        <w:t>’</w:t>
      </w:r>
      <w:r w:rsidRPr="002B38FF">
        <w:rPr>
          <w:rFonts w:ascii="Arial,sans-serif"/>
          <w:szCs w:val="14"/>
        </w:rPr>
        <w:t>aquests. La dist</w:t>
      </w:r>
      <w:r w:rsidRPr="002B38FF">
        <w:rPr>
          <w:rFonts w:ascii="Arial,sans-serif"/>
          <w:szCs w:val="14"/>
        </w:rPr>
        <w:t>à</w:t>
      </w:r>
      <w:r w:rsidRPr="002B38FF">
        <w:rPr>
          <w:rFonts w:ascii="Arial,sans-serif"/>
          <w:szCs w:val="14"/>
        </w:rPr>
        <w:t>ncia entre dos punts de fixaci</w:t>
      </w:r>
      <w:r w:rsidRPr="002B38FF">
        <w:rPr>
          <w:rFonts w:ascii="Arial,sans-serif"/>
          <w:szCs w:val="14"/>
        </w:rPr>
        <w:t>ó</w:t>
      </w:r>
      <w:r w:rsidRPr="002B38FF">
        <w:rPr>
          <w:rFonts w:ascii="Arial,sans-serif"/>
          <w:szCs w:val="14"/>
        </w:rPr>
        <w:t xml:space="preserve"> successius no excedir</w:t>
      </w:r>
      <w:r w:rsidRPr="002B38FF">
        <w:rPr>
          <w:rFonts w:ascii="Arial,sans-serif"/>
          <w:szCs w:val="14"/>
        </w:rPr>
        <w:t>à</w:t>
      </w:r>
      <w:r w:rsidRPr="002B38FF">
        <w:rPr>
          <w:rFonts w:ascii="Arial,sans-serif"/>
          <w:szCs w:val="14"/>
        </w:rPr>
        <w:t xml:space="preserve"> els 40 cm. S</w:t>
      </w:r>
      <w:r w:rsidRPr="002B38FF">
        <w:rPr>
          <w:rFonts w:ascii="Arial,sans-serif"/>
          <w:szCs w:val="14"/>
        </w:rPr>
        <w:t>’</w:t>
      </w:r>
      <w:r w:rsidRPr="002B38FF">
        <w:rPr>
          <w:rFonts w:ascii="Arial,sans-serif"/>
          <w:szCs w:val="14"/>
        </w:rPr>
        <w:t>evitar</w:t>
      </w:r>
      <w:r w:rsidRPr="002B38FF">
        <w:rPr>
          <w:rFonts w:ascii="Arial,sans-serif"/>
          <w:szCs w:val="14"/>
        </w:rPr>
        <w:t>à</w:t>
      </w:r>
      <w:r w:rsidRPr="002B38FF">
        <w:rPr>
          <w:rFonts w:ascii="Arial,sans-serif"/>
          <w:szCs w:val="14"/>
        </w:rPr>
        <w:t xml:space="preserve"> corbar els cables amb un radi massa petit, i excepte prescripci</w:t>
      </w:r>
      <w:r w:rsidRPr="002B38FF">
        <w:rPr>
          <w:rFonts w:ascii="Arial,sans-serif"/>
          <w:szCs w:val="14"/>
        </w:rPr>
        <w:t>ó</w:t>
      </w:r>
      <w:r w:rsidRPr="002B38FF">
        <w:rPr>
          <w:rFonts w:ascii="Arial,sans-serif"/>
          <w:szCs w:val="14"/>
        </w:rPr>
        <w:t xml:space="preserve"> en contra fixada en la norma UNE corresponent al cable utilitzat, aquest radi no ser</w:t>
      </w:r>
      <w:r w:rsidRPr="002B38FF">
        <w:rPr>
          <w:rFonts w:ascii="Arial,sans-serif"/>
          <w:szCs w:val="14"/>
        </w:rPr>
        <w:t>à</w:t>
      </w:r>
      <w:r w:rsidRPr="002B38FF">
        <w:rPr>
          <w:rFonts w:ascii="Arial,sans-serif"/>
          <w:szCs w:val="14"/>
        </w:rPr>
        <w:t xml:space="preserve"> inferior a deu vegades el di</w:t>
      </w:r>
      <w:r w:rsidRPr="002B38FF">
        <w:rPr>
          <w:rFonts w:ascii="Arial,sans-serif"/>
          <w:szCs w:val="14"/>
        </w:rPr>
        <w:t>à</w:t>
      </w:r>
      <w:r w:rsidRPr="002B38FF">
        <w:rPr>
          <w:rFonts w:ascii="Arial,sans-serif"/>
          <w:szCs w:val="14"/>
        </w:rPr>
        <w:t>metre exterior del cable.</w:t>
      </w:r>
    </w:p>
    <w:p w14:paraId="272340C9" w14:textId="77777777" w:rsidR="00E118CD" w:rsidRPr="002B38FF" w:rsidRDefault="00D95247">
      <w:pPr>
        <w:rPr>
          <w:sz w:val="6"/>
          <w:szCs w:val="14"/>
        </w:rPr>
      </w:pPr>
      <w:r w:rsidRPr="002B38FF">
        <w:rPr>
          <w:rFonts w:ascii="Arial,sans-serif"/>
          <w:sz w:val="18"/>
          <w:szCs w:val="14"/>
        </w:rPr>
        <w:t xml:space="preserve"> </w:t>
      </w:r>
    </w:p>
    <w:p w14:paraId="0E793557" w14:textId="77777777" w:rsidR="00E118CD" w:rsidRPr="002B38FF" w:rsidRDefault="00D95247">
      <w:pPr>
        <w:rPr>
          <w:sz w:val="6"/>
          <w:szCs w:val="14"/>
        </w:rPr>
      </w:pPr>
      <w:r w:rsidRPr="002B38FF">
        <w:rPr>
          <w:rFonts w:ascii="Arial,sans-serif"/>
          <w:szCs w:val="14"/>
        </w:rPr>
        <w:t>Els encreuaments dels cables amb canalitzacions no el</w:t>
      </w:r>
      <w:r w:rsidRPr="002B38FF">
        <w:rPr>
          <w:rFonts w:ascii="Arial,sans-serif"/>
          <w:szCs w:val="14"/>
        </w:rPr>
        <w:t>è</w:t>
      </w:r>
      <w:r w:rsidRPr="002B38FF">
        <w:rPr>
          <w:rFonts w:ascii="Arial,sans-serif"/>
          <w:szCs w:val="14"/>
        </w:rPr>
        <w:t>ctriques es podran efectuar per la part anterior o posterior a aquestes, amb una dist</w:t>
      </w:r>
      <w:r w:rsidRPr="002B38FF">
        <w:rPr>
          <w:rFonts w:ascii="Arial,sans-serif"/>
          <w:szCs w:val="14"/>
        </w:rPr>
        <w:t>à</w:t>
      </w:r>
      <w:r w:rsidRPr="002B38FF">
        <w:rPr>
          <w:rFonts w:ascii="Arial,sans-serif"/>
          <w:szCs w:val="14"/>
        </w:rPr>
        <w:t>ncia m</w:t>
      </w:r>
      <w:r w:rsidRPr="002B38FF">
        <w:rPr>
          <w:rFonts w:ascii="Arial,sans-serif"/>
          <w:szCs w:val="14"/>
        </w:rPr>
        <w:t>í</w:t>
      </w:r>
      <w:r w:rsidRPr="002B38FF">
        <w:rPr>
          <w:rFonts w:ascii="Arial,sans-serif"/>
          <w:szCs w:val="14"/>
        </w:rPr>
        <w:t>nima de 3 cm entre la superf</w:t>
      </w:r>
      <w:r w:rsidRPr="002B38FF">
        <w:rPr>
          <w:rFonts w:ascii="Arial,sans-serif"/>
          <w:szCs w:val="14"/>
        </w:rPr>
        <w:t>í</w:t>
      </w:r>
      <w:r w:rsidRPr="002B38FF">
        <w:rPr>
          <w:rFonts w:ascii="Arial,sans-serif"/>
          <w:szCs w:val="14"/>
        </w:rPr>
        <w:t>cie exterior de la canalitzaci</w:t>
      </w:r>
      <w:r w:rsidRPr="002B38FF">
        <w:rPr>
          <w:rFonts w:ascii="Arial,sans-serif"/>
          <w:szCs w:val="14"/>
        </w:rPr>
        <w:t>ó</w:t>
      </w:r>
      <w:r w:rsidRPr="002B38FF">
        <w:rPr>
          <w:rFonts w:ascii="Arial,sans-serif"/>
          <w:szCs w:val="14"/>
        </w:rPr>
        <w:t xml:space="preserve"> no el</w:t>
      </w:r>
      <w:r w:rsidRPr="002B38FF">
        <w:rPr>
          <w:rFonts w:ascii="Arial,sans-serif"/>
          <w:szCs w:val="14"/>
        </w:rPr>
        <w:t>è</w:t>
      </w:r>
      <w:r w:rsidRPr="002B38FF">
        <w:rPr>
          <w:rFonts w:ascii="Arial,sans-serif"/>
          <w:szCs w:val="14"/>
        </w:rPr>
        <w:t>ctrica i la coberta dels cables, quan l</w:t>
      </w:r>
      <w:r w:rsidRPr="002B38FF">
        <w:rPr>
          <w:rFonts w:ascii="Arial,sans-serif"/>
          <w:szCs w:val="14"/>
        </w:rPr>
        <w:t>’</w:t>
      </w:r>
      <w:r w:rsidRPr="002B38FF">
        <w:rPr>
          <w:rFonts w:ascii="Arial,sans-serif"/>
          <w:szCs w:val="14"/>
        </w:rPr>
        <w:t>encreuament s</w:t>
      </w:r>
      <w:r w:rsidRPr="002B38FF">
        <w:rPr>
          <w:rFonts w:ascii="Arial,sans-serif"/>
          <w:szCs w:val="14"/>
        </w:rPr>
        <w:t>’</w:t>
      </w:r>
      <w:r w:rsidRPr="002B38FF">
        <w:rPr>
          <w:rFonts w:ascii="Arial,sans-serif"/>
          <w:szCs w:val="14"/>
        </w:rPr>
        <w:t>efectu</w:t>
      </w:r>
      <w:r w:rsidRPr="002B38FF">
        <w:rPr>
          <w:rFonts w:ascii="Arial,sans-serif"/>
          <w:szCs w:val="14"/>
        </w:rPr>
        <w:t>ï</w:t>
      </w:r>
      <w:r w:rsidRPr="002B38FF">
        <w:rPr>
          <w:rFonts w:ascii="Arial,sans-serif"/>
          <w:szCs w:val="14"/>
        </w:rPr>
        <w:t xml:space="preserve"> per la part anterior d</w:t>
      </w:r>
      <w:r w:rsidRPr="002B38FF">
        <w:rPr>
          <w:rFonts w:ascii="Arial,sans-serif"/>
          <w:szCs w:val="14"/>
        </w:rPr>
        <w:t>’</w:t>
      </w:r>
      <w:r w:rsidRPr="002B38FF">
        <w:rPr>
          <w:rFonts w:ascii="Arial,sans-serif"/>
          <w:szCs w:val="14"/>
        </w:rPr>
        <w:t>aquella.</w:t>
      </w:r>
    </w:p>
    <w:p w14:paraId="5B0007AC" w14:textId="77777777" w:rsidR="00E118CD" w:rsidRPr="002B38FF" w:rsidRDefault="00D95247">
      <w:pPr>
        <w:rPr>
          <w:sz w:val="6"/>
          <w:szCs w:val="14"/>
        </w:rPr>
      </w:pPr>
      <w:r w:rsidRPr="002B38FF">
        <w:rPr>
          <w:rFonts w:ascii="Arial,sans-serif"/>
          <w:sz w:val="18"/>
          <w:szCs w:val="14"/>
        </w:rPr>
        <w:t xml:space="preserve"> </w:t>
      </w:r>
    </w:p>
    <w:p w14:paraId="2B332CC0" w14:textId="77777777" w:rsidR="00E118CD" w:rsidRPr="002B38FF" w:rsidRDefault="00D95247">
      <w:pPr>
        <w:rPr>
          <w:sz w:val="6"/>
          <w:szCs w:val="14"/>
        </w:rPr>
      </w:pPr>
      <w:r w:rsidRPr="002B38FF">
        <w:rPr>
          <w:rFonts w:ascii="Arial,sans-serif"/>
          <w:szCs w:val="14"/>
        </w:rPr>
        <w:t>Els extrems dels cables seran estancs quan les caracter</w:t>
      </w:r>
      <w:r w:rsidRPr="002B38FF">
        <w:rPr>
          <w:rFonts w:ascii="Arial,sans-serif"/>
          <w:szCs w:val="14"/>
        </w:rPr>
        <w:t>í</w:t>
      </w:r>
      <w:r w:rsidRPr="002B38FF">
        <w:rPr>
          <w:rFonts w:ascii="Arial,sans-serif"/>
          <w:szCs w:val="14"/>
        </w:rPr>
        <w:t>stiques dels locals o empla</w:t>
      </w:r>
      <w:r w:rsidRPr="002B38FF">
        <w:rPr>
          <w:rFonts w:ascii="Arial,sans-serif"/>
          <w:szCs w:val="14"/>
        </w:rPr>
        <w:t>ç</w:t>
      </w:r>
      <w:r w:rsidRPr="002B38FF">
        <w:rPr>
          <w:rFonts w:ascii="Arial,sans-serif"/>
          <w:szCs w:val="14"/>
        </w:rPr>
        <w:t>aments aix</w:t>
      </w:r>
      <w:r w:rsidRPr="002B38FF">
        <w:rPr>
          <w:rFonts w:ascii="Arial,sans-serif"/>
          <w:szCs w:val="14"/>
        </w:rPr>
        <w:t>í</w:t>
      </w:r>
      <w:r w:rsidRPr="002B38FF">
        <w:rPr>
          <w:rFonts w:ascii="Arial,sans-serif"/>
          <w:szCs w:val="14"/>
        </w:rPr>
        <w:t xml:space="preserve"> ho exigeixin, utilitzant-se per a aquest fi caixes o altres dispositius adequats. L</w:t>
      </w:r>
      <w:r w:rsidRPr="002B38FF">
        <w:rPr>
          <w:rFonts w:ascii="Arial,sans-serif"/>
          <w:szCs w:val="14"/>
        </w:rPr>
        <w:t>’</w:t>
      </w:r>
      <w:r w:rsidRPr="002B38FF">
        <w:rPr>
          <w:rFonts w:ascii="Arial,sans-serif"/>
          <w:szCs w:val="14"/>
        </w:rPr>
        <w:t>estanquitat podr</w:t>
      </w:r>
      <w:r w:rsidRPr="002B38FF">
        <w:rPr>
          <w:rFonts w:ascii="Arial,sans-serif"/>
          <w:szCs w:val="14"/>
        </w:rPr>
        <w:t>à</w:t>
      </w:r>
      <w:r w:rsidRPr="002B38FF">
        <w:rPr>
          <w:rFonts w:ascii="Arial,sans-serif"/>
          <w:szCs w:val="14"/>
        </w:rPr>
        <w:t xml:space="preserve"> quedar assegurada amb l</w:t>
      </w:r>
      <w:r w:rsidRPr="002B38FF">
        <w:rPr>
          <w:rFonts w:ascii="Arial,sans-serif"/>
          <w:szCs w:val="14"/>
        </w:rPr>
        <w:t>’</w:t>
      </w:r>
      <w:r w:rsidRPr="002B38FF">
        <w:rPr>
          <w:rFonts w:ascii="Arial,sans-serif"/>
          <w:szCs w:val="14"/>
        </w:rPr>
        <w:t>ajuda de premsaestopes.</w:t>
      </w:r>
    </w:p>
    <w:p w14:paraId="65487E5D" w14:textId="77777777" w:rsidR="00E118CD" w:rsidRPr="002B38FF" w:rsidRDefault="00D95247">
      <w:pPr>
        <w:rPr>
          <w:sz w:val="6"/>
          <w:szCs w:val="14"/>
        </w:rPr>
      </w:pPr>
      <w:r w:rsidRPr="002B38FF">
        <w:rPr>
          <w:rFonts w:ascii="Arial,sans-serif"/>
          <w:sz w:val="18"/>
          <w:szCs w:val="14"/>
        </w:rPr>
        <w:t xml:space="preserve"> </w:t>
      </w:r>
    </w:p>
    <w:p w14:paraId="2924B3F7" w14:textId="77777777" w:rsidR="00E118CD" w:rsidRPr="002B38FF" w:rsidRDefault="00D95247">
      <w:pPr>
        <w:rPr>
          <w:sz w:val="6"/>
          <w:szCs w:val="14"/>
        </w:rPr>
      </w:pPr>
      <w:r w:rsidRPr="002B38FF">
        <w:rPr>
          <w:rFonts w:ascii="Arial,sans-serif"/>
          <w:szCs w:val="14"/>
        </w:rPr>
        <w:t>Els empalmaments i les connexions es faran per mitj</w:t>
      </w:r>
      <w:r w:rsidRPr="002B38FF">
        <w:rPr>
          <w:rFonts w:ascii="Arial,sans-serif"/>
          <w:szCs w:val="14"/>
        </w:rPr>
        <w:t>à</w:t>
      </w:r>
      <w:r w:rsidRPr="002B38FF">
        <w:rPr>
          <w:rFonts w:ascii="Arial,sans-serif"/>
          <w:szCs w:val="14"/>
        </w:rPr>
        <w:t xml:space="preserve"> de caixes o dispositius equivalents prove</w:t>
      </w:r>
      <w:r w:rsidRPr="002B38FF">
        <w:rPr>
          <w:rFonts w:ascii="Arial,sans-serif"/>
          <w:szCs w:val="14"/>
        </w:rPr>
        <w:t>ï</w:t>
      </w:r>
      <w:r w:rsidRPr="002B38FF">
        <w:rPr>
          <w:rFonts w:ascii="Arial,sans-serif"/>
          <w:szCs w:val="14"/>
        </w:rPr>
        <w:t>ts de tapes desmuntables que assegurin alhora la continu</w:t>
      </w:r>
      <w:r w:rsidRPr="002B38FF">
        <w:rPr>
          <w:rFonts w:ascii="Arial,sans-serif"/>
          <w:szCs w:val="14"/>
        </w:rPr>
        <w:t>ï</w:t>
      </w:r>
      <w:r w:rsidRPr="002B38FF">
        <w:rPr>
          <w:rFonts w:ascii="Arial,sans-serif"/>
          <w:szCs w:val="14"/>
        </w:rPr>
        <w:t>tat de la protecci</w:t>
      </w:r>
      <w:r w:rsidRPr="002B38FF">
        <w:rPr>
          <w:rFonts w:ascii="Arial,sans-serif"/>
          <w:szCs w:val="14"/>
        </w:rPr>
        <w:t>ó</w:t>
      </w:r>
      <w:r w:rsidRPr="002B38FF">
        <w:rPr>
          <w:rFonts w:ascii="Arial,sans-serif"/>
          <w:szCs w:val="14"/>
        </w:rPr>
        <w:t xml:space="preserve"> mec</w:t>
      </w:r>
      <w:r w:rsidRPr="002B38FF">
        <w:rPr>
          <w:rFonts w:ascii="Arial,sans-serif"/>
          <w:szCs w:val="14"/>
        </w:rPr>
        <w:t>à</w:t>
      </w:r>
      <w:r w:rsidRPr="002B38FF">
        <w:rPr>
          <w:rFonts w:ascii="Arial,sans-serif"/>
          <w:szCs w:val="14"/>
        </w:rPr>
        <w:t>nica establida, l</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i la inaccessibilitat de les connexions i la verificaci</w:t>
      </w:r>
      <w:r w:rsidRPr="002B38FF">
        <w:rPr>
          <w:rFonts w:ascii="Arial,sans-serif"/>
          <w:szCs w:val="14"/>
        </w:rPr>
        <w:t>ó</w:t>
      </w:r>
      <w:r w:rsidRPr="002B38FF">
        <w:rPr>
          <w:rFonts w:ascii="Arial,sans-serif"/>
          <w:szCs w:val="14"/>
        </w:rPr>
        <w:t xml:space="preserve"> en cas necessari.</w:t>
      </w:r>
    </w:p>
    <w:p w14:paraId="0018E014" w14:textId="77777777" w:rsidR="00E118CD" w:rsidRPr="002B38FF" w:rsidRDefault="00D95247">
      <w:pPr>
        <w:rPr>
          <w:sz w:val="6"/>
          <w:szCs w:val="14"/>
        </w:rPr>
      </w:pPr>
      <w:r w:rsidRPr="002B38FF">
        <w:rPr>
          <w:rFonts w:ascii="Arial,sans-serif"/>
          <w:sz w:val="18"/>
          <w:szCs w:val="14"/>
        </w:rPr>
        <w:t xml:space="preserve"> </w:t>
      </w:r>
    </w:p>
    <w:p w14:paraId="55590E78" w14:textId="77777777" w:rsidR="00E118CD" w:rsidRPr="002B38FF" w:rsidRDefault="00D95247">
      <w:pPr>
        <w:rPr>
          <w:sz w:val="6"/>
          <w:szCs w:val="14"/>
        </w:rPr>
      </w:pPr>
      <w:r w:rsidRPr="002B38FF">
        <w:rPr>
          <w:rFonts w:ascii="Arial,sans-serif"/>
          <w:szCs w:val="14"/>
        </w:rPr>
        <w:t>En cas de conductors a</w:t>
      </w:r>
      <w:r w:rsidRPr="002B38FF">
        <w:rPr>
          <w:rFonts w:ascii="Arial,sans-serif"/>
          <w:szCs w:val="14"/>
        </w:rPr>
        <w:t>ï</w:t>
      </w:r>
      <w:r w:rsidRPr="002B38FF">
        <w:rPr>
          <w:rFonts w:ascii="Arial,sans-serif"/>
          <w:szCs w:val="14"/>
        </w:rPr>
        <w:t>llats a l</w:t>
      </w:r>
      <w:r w:rsidRPr="002B38FF">
        <w:rPr>
          <w:rFonts w:ascii="Arial,sans-serif"/>
          <w:szCs w:val="14"/>
        </w:rPr>
        <w:t>’</w:t>
      </w:r>
      <w:r w:rsidRPr="002B38FF">
        <w:rPr>
          <w:rFonts w:ascii="Arial,sans-serif"/>
          <w:szCs w:val="14"/>
        </w:rPr>
        <w:t>interior de buits de la construcci</w:t>
      </w:r>
      <w:r w:rsidRPr="002B38FF">
        <w:rPr>
          <w:rFonts w:ascii="Arial,sans-serif"/>
          <w:szCs w:val="14"/>
        </w:rPr>
        <w:t>ó</w:t>
      </w:r>
      <w:r w:rsidRPr="002B38FF">
        <w:rPr>
          <w:rFonts w:ascii="Arial,sans-serif"/>
          <w:szCs w:val="14"/>
        </w:rPr>
        <w:t>, s</w:t>
      </w:r>
      <w:r w:rsidRPr="002B38FF">
        <w:rPr>
          <w:rFonts w:ascii="Arial,sans-serif"/>
          <w:szCs w:val="14"/>
        </w:rPr>
        <w:t>’</w:t>
      </w:r>
      <w:r w:rsidRPr="002B38FF">
        <w:rPr>
          <w:rFonts w:ascii="Arial,sans-serif"/>
          <w:szCs w:val="14"/>
        </w:rPr>
        <w:t>evitaran, en la mesura que sigui possible, les asprors a l</w:t>
      </w:r>
      <w:r w:rsidRPr="002B38FF">
        <w:rPr>
          <w:rFonts w:ascii="Arial,sans-serif"/>
          <w:szCs w:val="14"/>
        </w:rPr>
        <w:t>’</w:t>
      </w:r>
      <w:r w:rsidRPr="002B38FF">
        <w:rPr>
          <w:rFonts w:ascii="Arial,sans-serif"/>
          <w:szCs w:val="14"/>
        </w:rPr>
        <w:t>interior dels buits i els canvis de direcci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aquests en un nombre elevat o de radi de curvatura menut. La canalitzaci</w:t>
      </w:r>
      <w:r w:rsidRPr="002B38FF">
        <w:rPr>
          <w:rFonts w:ascii="Arial,sans-serif"/>
          <w:szCs w:val="14"/>
        </w:rPr>
        <w:t>ó</w:t>
      </w:r>
      <w:r w:rsidRPr="002B38FF">
        <w:rPr>
          <w:rFonts w:ascii="Arial,sans-serif"/>
          <w:szCs w:val="14"/>
        </w:rPr>
        <w:t xml:space="preserve"> podr</w:t>
      </w:r>
      <w:r w:rsidRPr="002B38FF">
        <w:rPr>
          <w:rFonts w:ascii="Arial,sans-serif"/>
          <w:szCs w:val="14"/>
        </w:rPr>
        <w:t>à</w:t>
      </w:r>
      <w:r w:rsidRPr="002B38FF">
        <w:rPr>
          <w:rFonts w:ascii="Arial,sans-serif"/>
          <w:szCs w:val="14"/>
        </w:rPr>
        <w:t xml:space="preserve"> ser reconeguda i conservada sense que sigui necess</w:t>
      </w:r>
      <w:r w:rsidRPr="002B38FF">
        <w:rPr>
          <w:rFonts w:ascii="Arial,sans-serif"/>
          <w:szCs w:val="14"/>
        </w:rPr>
        <w:t>à</w:t>
      </w:r>
      <w:r w:rsidRPr="002B38FF">
        <w:rPr>
          <w:rFonts w:ascii="Arial,sans-serif"/>
          <w:szCs w:val="14"/>
        </w:rPr>
        <w:t>ria la destrucci</w:t>
      </w:r>
      <w:r w:rsidRPr="002B38FF">
        <w:rPr>
          <w:rFonts w:ascii="Arial,sans-serif"/>
          <w:szCs w:val="14"/>
        </w:rPr>
        <w:t>ó</w:t>
      </w:r>
      <w:r w:rsidRPr="002B38FF">
        <w:rPr>
          <w:rFonts w:ascii="Arial,sans-serif"/>
          <w:szCs w:val="14"/>
        </w:rPr>
        <w:t xml:space="preserve"> parcial de les parets, sostres, etc., o els arrebossats i les decoracions. Els empalmaments i les derivacions dels cables seran accessibles, ja que es disposar</w:t>
      </w:r>
      <w:r w:rsidRPr="002B38FF">
        <w:rPr>
          <w:rFonts w:ascii="Arial,sans-serif"/>
          <w:szCs w:val="14"/>
        </w:rPr>
        <w:t>à</w:t>
      </w:r>
      <w:r w:rsidRPr="002B38FF">
        <w:rPr>
          <w:rFonts w:ascii="Arial,sans-serif"/>
          <w:szCs w:val="14"/>
        </w:rPr>
        <w:t xml:space="preserve"> per a aquests les caixes de derivaci</w:t>
      </w:r>
      <w:r w:rsidRPr="002B38FF">
        <w:rPr>
          <w:rFonts w:ascii="Arial,sans-serif"/>
          <w:szCs w:val="14"/>
        </w:rPr>
        <w:t>ó</w:t>
      </w:r>
      <w:r w:rsidRPr="002B38FF">
        <w:rPr>
          <w:rFonts w:ascii="Arial,sans-serif"/>
          <w:szCs w:val="14"/>
        </w:rPr>
        <w:t xml:space="preserve"> adequades.</w:t>
      </w:r>
    </w:p>
    <w:p w14:paraId="548CFC11" w14:textId="77777777" w:rsidR="00E118CD" w:rsidRPr="002B38FF" w:rsidRDefault="00D95247">
      <w:pPr>
        <w:rPr>
          <w:sz w:val="6"/>
          <w:szCs w:val="14"/>
        </w:rPr>
      </w:pPr>
      <w:r w:rsidRPr="002B38FF">
        <w:rPr>
          <w:rFonts w:ascii="Arial,sans-serif"/>
          <w:sz w:val="18"/>
          <w:szCs w:val="14"/>
        </w:rPr>
        <w:t xml:space="preserve"> </w:t>
      </w:r>
    </w:p>
    <w:p w14:paraId="3FAF03EC" w14:textId="77777777" w:rsidR="00E118CD" w:rsidRPr="002B38FF" w:rsidRDefault="00D95247">
      <w:pPr>
        <w:rPr>
          <w:sz w:val="6"/>
          <w:szCs w:val="14"/>
        </w:rPr>
      </w:pPr>
      <w:r w:rsidRPr="002B38FF">
        <w:rPr>
          <w:rFonts w:ascii="Arial,sans-serif"/>
          <w:szCs w:val="14"/>
        </w:rPr>
        <w:t>Pas a trav</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elements de la construcci</w:t>
      </w:r>
      <w:r w:rsidRPr="002B38FF">
        <w:rPr>
          <w:rFonts w:ascii="Arial,sans-serif"/>
          <w:szCs w:val="14"/>
        </w:rPr>
        <w:t>ó</w:t>
      </w:r>
      <w:r w:rsidRPr="002B38FF">
        <w:rPr>
          <w:rFonts w:ascii="Arial,sans-serif"/>
          <w:szCs w:val="14"/>
        </w:rPr>
        <w:t>: en tota la longitud dels passos de canalitzacions no es disposaran empalmaments o derivacions de cables. Per a la protecci</w:t>
      </w:r>
      <w:r w:rsidRPr="002B38FF">
        <w:rPr>
          <w:rFonts w:ascii="Arial,sans-serif"/>
          <w:szCs w:val="14"/>
        </w:rPr>
        <w:t>ó</w:t>
      </w:r>
      <w:r w:rsidRPr="002B38FF">
        <w:rPr>
          <w:rFonts w:ascii="Arial,sans-serif"/>
          <w:szCs w:val="14"/>
        </w:rPr>
        <w:t xml:space="preserve"> mec</w:t>
      </w:r>
      <w:r w:rsidRPr="002B38FF">
        <w:rPr>
          <w:rFonts w:ascii="Arial,sans-serif"/>
          <w:szCs w:val="14"/>
        </w:rPr>
        <w:t>à</w:t>
      </w:r>
      <w:r w:rsidRPr="002B38FF">
        <w:rPr>
          <w:rFonts w:ascii="Arial,sans-serif"/>
          <w:szCs w:val="14"/>
        </w:rPr>
        <w:t>nica dels cables en la longitud del pas, es disposaran aquests a l</w:t>
      </w:r>
      <w:r w:rsidRPr="002B38FF">
        <w:rPr>
          <w:rFonts w:ascii="Arial,sans-serif"/>
          <w:szCs w:val="14"/>
        </w:rPr>
        <w:t>’</w:t>
      </w:r>
      <w:r w:rsidRPr="002B38FF">
        <w:rPr>
          <w:rFonts w:ascii="Arial,sans-serif"/>
          <w:szCs w:val="14"/>
        </w:rPr>
        <w:t>interior de tubs.</w:t>
      </w:r>
    </w:p>
    <w:p w14:paraId="38365638" w14:textId="77777777" w:rsidR="00E118CD" w:rsidRPr="002B38FF" w:rsidRDefault="00D95247">
      <w:pPr>
        <w:rPr>
          <w:sz w:val="6"/>
          <w:szCs w:val="14"/>
        </w:rPr>
      </w:pPr>
      <w:r w:rsidRPr="002B38FF">
        <w:rPr>
          <w:rFonts w:ascii="Arial,sans-serif"/>
          <w:sz w:val="18"/>
          <w:szCs w:val="14"/>
        </w:rPr>
        <w:t xml:space="preserve"> </w:t>
      </w:r>
    </w:p>
    <w:p w14:paraId="179661E3" w14:textId="77777777" w:rsidR="00E118CD" w:rsidRPr="002B38FF" w:rsidRDefault="00D95247">
      <w:pPr>
        <w:rPr>
          <w:sz w:val="6"/>
          <w:szCs w:val="14"/>
        </w:rPr>
      </w:pPr>
      <w:r w:rsidRPr="002B38FF">
        <w:rPr>
          <w:rFonts w:ascii="Arial,sans-serif"/>
          <w:sz w:val="18"/>
          <w:szCs w:val="14"/>
        </w:rPr>
        <w:t> </w:t>
      </w:r>
    </w:p>
    <w:p w14:paraId="7F35F623" w14:textId="77777777" w:rsidR="00E118CD" w:rsidRPr="002B38FF" w:rsidRDefault="00D95247">
      <w:pPr>
        <w:rPr>
          <w:sz w:val="6"/>
          <w:szCs w:val="14"/>
        </w:rPr>
      </w:pPr>
      <w:r w:rsidRPr="002B38FF">
        <w:rPr>
          <w:rFonts w:ascii="Arial,sans-serif"/>
          <w:sz w:val="18"/>
          <w:szCs w:val="14"/>
        </w:rPr>
        <w:t xml:space="preserve"> </w:t>
      </w:r>
    </w:p>
    <w:p w14:paraId="54309127"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connexi</w:t>
      </w:r>
      <w:r w:rsidRPr="002B38FF">
        <w:rPr>
          <w:rFonts w:ascii="Arial,sans-serif"/>
          <w:szCs w:val="14"/>
        </w:rPr>
        <w:t>ó</w:t>
      </w:r>
      <w:r w:rsidRPr="002B38FF">
        <w:rPr>
          <w:rFonts w:ascii="Arial,sans-serif"/>
          <w:szCs w:val="14"/>
        </w:rPr>
        <w:t xml:space="preserve"> de terra:</w:t>
      </w:r>
    </w:p>
    <w:p w14:paraId="663D697F" w14:textId="77777777" w:rsidR="00E118CD" w:rsidRPr="002B38FF" w:rsidRDefault="00D95247">
      <w:pPr>
        <w:rPr>
          <w:sz w:val="6"/>
          <w:szCs w:val="14"/>
        </w:rPr>
      </w:pPr>
      <w:r w:rsidRPr="002B38FF">
        <w:rPr>
          <w:rFonts w:ascii="Arial,sans-serif"/>
          <w:sz w:val="18"/>
          <w:szCs w:val="14"/>
        </w:rPr>
        <w:t xml:space="preserve"> </w:t>
      </w:r>
    </w:p>
    <w:p w14:paraId="5D050F4B"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la situaci</w:t>
      </w:r>
      <w:r w:rsidRPr="002B38FF">
        <w:rPr>
          <w:rFonts w:ascii="Arial,sans-serif"/>
          <w:szCs w:val="14"/>
        </w:rPr>
        <w:t>ó</w:t>
      </w:r>
      <w:r w:rsidRPr="002B38FF">
        <w:rPr>
          <w:rFonts w:ascii="Arial,sans-serif"/>
          <w:szCs w:val="14"/>
        </w:rPr>
        <w:t>, l</w:t>
      </w:r>
      <w:r w:rsidRPr="002B38FF">
        <w:rPr>
          <w:rFonts w:ascii="Arial,sans-serif"/>
          <w:szCs w:val="14"/>
        </w:rPr>
        <w:t>’</w:t>
      </w:r>
      <w:r w:rsidRPr="002B38FF">
        <w:rPr>
          <w:rFonts w:ascii="Arial,sans-serif"/>
          <w:szCs w:val="14"/>
        </w:rPr>
        <w:t>espai i els recorreguts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coincideixen amb el projecte, principalment la situaci</w:t>
      </w:r>
      <w:r w:rsidRPr="002B38FF">
        <w:rPr>
          <w:rFonts w:ascii="Arial,sans-serif"/>
          <w:szCs w:val="14"/>
        </w:rPr>
        <w:t>ó</w:t>
      </w:r>
      <w:r w:rsidRPr="002B38FF">
        <w:rPr>
          <w:rFonts w:ascii="Arial,sans-serif"/>
          <w:szCs w:val="14"/>
        </w:rPr>
        <w:t xml:space="preserve"> de les l</w:t>
      </w:r>
      <w:r w:rsidRPr="002B38FF">
        <w:rPr>
          <w:rFonts w:ascii="Arial,sans-serif"/>
          <w:szCs w:val="14"/>
        </w:rPr>
        <w:t>í</w:t>
      </w:r>
      <w:r w:rsidRPr="002B38FF">
        <w:rPr>
          <w:rFonts w:ascii="Arial,sans-serif"/>
          <w:szCs w:val="14"/>
        </w:rPr>
        <w:t>nies principals de baixada a terra, de les instal</w:t>
      </w:r>
      <w:r w:rsidRPr="002B38FF">
        <w:rPr>
          <w:rFonts w:ascii="Arial,sans-serif"/>
          <w:szCs w:val="14"/>
        </w:rPr>
        <w:t>·</w:t>
      </w:r>
      <w:r w:rsidRPr="002B38FF">
        <w:rPr>
          <w:rFonts w:ascii="Arial,sans-serif"/>
          <w:szCs w:val="14"/>
        </w:rPr>
        <w:t>lacions i masses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En cas contrari, es redefinir</w:t>
      </w:r>
      <w:r w:rsidRPr="002B38FF">
        <w:rPr>
          <w:rFonts w:ascii="Arial,sans-serif"/>
          <w:szCs w:val="14"/>
        </w:rPr>
        <w:t>à</w:t>
      </w:r>
      <w:r w:rsidRPr="002B38FF">
        <w:rPr>
          <w:rFonts w:ascii="Arial,sans-serif"/>
          <w:szCs w:val="14"/>
        </w:rPr>
        <w:t xml:space="preserve"> segons el criteri i sota la supervisi</w:t>
      </w:r>
      <w:r w:rsidRPr="002B38FF">
        <w:rPr>
          <w:rFonts w:ascii="Arial,sans-serif"/>
          <w:szCs w:val="14"/>
        </w:rPr>
        <w:t>ó</w:t>
      </w:r>
      <w:r w:rsidRPr="002B38FF">
        <w:rPr>
          <w:rFonts w:ascii="Arial,sans-serif"/>
          <w:szCs w:val="14"/>
        </w:rPr>
        <w:t xml:space="preserve"> de la direcci</w:t>
      </w:r>
      <w:r w:rsidRPr="002B38FF">
        <w:rPr>
          <w:rFonts w:ascii="Arial,sans-serif"/>
          <w:szCs w:val="14"/>
        </w:rPr>
        <w:t>ó</w:t>
      </w:r>
      <w:r w:rsidRPr="002B38FF">
        <w:rPr>
          <w:rFonts w:ascii="Arial,sans-serif"/>
          <w:szCs w:val="14"/>
        </w:rPr>
        <w:t xml:space="preserve"> facultativa, i ser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empresa instal</w:t>
      </w:r>
      <w:r w:rsidRPr="002B38FF">
        <w:rPr>
          <w:rFonts w:ascii="Arial,sans-serif"/>
          <w:szCs w:val="14"/>
        </w:rPr>
        <w:t>·</w:t>
      </w:r>
      <w:r w:rsidRPr="002B38FF">
        <w:rPr>
          <w:rFonts w:ascii="Arial,sans-serif"/>
          <w:szCs w:val="14"/>
        </w:rPr>
        <w:t>ladora de tots els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l</w:t>
      </w:r>
      <w:r w:rsidRPr="002B38FF">
        <w:rPr>
          <w:rFonts w:ascii="Arial,sans-serif"/>
          <w:szCs w:val="14"/>
        </w:rPr>
        <w:t>’</w:t>
      </w:r>
      <w:r w:rsidRPr="002B38FF">
        <w:rPr>
          <w:rFonts w:ascii="Arial,sans-serif"/>
          <w:szCs w:val="14"/>
        </w:rPr>
        <w:t>encarregada del marcatge.</w:t>
      </w:r>
    </w:p>
    <w:p w14:paraId="26288824" w14:textId="77777777" w:rsidR="00E118CD" w:rsidRPr="002B38FF" w:rsidRDefault="00D95247">
      <w:pPr>
        <w:rPr>
          <w:sz w:val="6"/>
          <w:szCs w:val="14"/>
        </w:rPr>
      </w:pPr>
      <w:r w:rsidRPr="002B38FF">
        <w:rPr>
          <w:rFonts w:ascii="Arial,sans-serif"/>
          <w:sz w:val="18"/>
          <w:szCs w:val="14"/>
        </w:rPr>
        <w:t xml:space="preserve"> </w:t>
      </w:r>
    </w:p>
    <w:p w14:paraId="7BFB8306" w14:textId="77777777" w:rsidR="00E118CD" w:rsidRPr="002B38FF" w:rsidRDefault="00D95247">
      <w:pPr>
        <w:rPr>
          <w:sz w:val="6"/>
          <w:szCs w:val="14"/>
        </w:rPr>
      </w:pPr>
      <w:r w:rsidRPr="002B38FF">
        <w:rPr>
          <w:rFonts w:ascii="Arial,sans-serif"/>
          <w:szCs w:val="14"/>
        </w:rPr>
        <w:t>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obra es far</w:t>
      </w:r>
      <w:r w:rsidRPr="002B38FF">
        <w:rPr>
          <w:rFonts w:ascii="Arial,sans-serif"/>
          <w:szCs w:val="14"/>
        </w:rPr>
        <w:t>à</w:t>
      </w:r>
      <w:r w:rsidRPr="002B38FF">
        <w:rPr>
          <w:rFonts w:ascii="Arial,sans-serif"/>
          <w:szCs w:val="14"/>
        </w:rPr>
        <w:t xml:space="preserve"> una connexi</w:t>
      </w:r>
      <w:r w:rsidRPr="002B38FF">
        <w:rPr>
          <w:rFonts w:ascii="Arial,sans-serif"/>
          <w:szCs w:val="14"/>
        </w:rPr>
        <w:t>ó</w:t>
      </w:r>
      <w:r w:rsidRPr="002B38FF">
        <w:rPr>
          <w:rFonts w:ascii="Arial,sans-serif"/>
          <w:szCs w:val="14"/>
        </w:rPr>
        <w:t xml:space="preserve"> de terra provisional, que estar</w:t>
      </w:r>
      <w:r w:rsidRPr="002B38FF">
        <w:rPr>
          <w:rFonts w:ascii="Arial,sans-serif"/>
          <w:szCs w:val="14"/>
        </w:rPr>
        <w:t>à</w:t>
      </w:r>
      <w:r w:rsidRPr="002B38FF">
        <w:rPr>
          <w:rFonts w:ascii="Arial,sans-serif"/>
          <w:szCs w:val="14"/>
        </w:rPr>
        <w:t xml:space="preserve"> formada per un cable conductor que unir</w:t>
      </w:r>
      <w:r w:rsidRPr="002B38FF">
        <w:rPr>
          <w:rFonts w:ascii="Arial,sans-serif"/>
          <w:szCs w:val="14"/>
        </w:rPr>
        <w:t>à</w:t>
      </w:r>
      <w:r w:rsidRPr="002B38FF">
        <w:rPr>
          <w:rFonts w:ascii="Arial,sans-serif"/>
          <w:szCs w:val="14"/>
        </w:rPr>
        <w:t xml:space="preserve"> les m</w:t>
      </w:r>
      <w:r w:rsidRPr="002B38FF">
        <w:rPr>
          <w:rFonts w:ascii="Arial,sans-serif"/>
          <w:szCs w:val="14"/>
        </w:rPr>
        <w:t>à</w:t>
      </w:r>
      <w:r w:rsidRPr="002B38FF">
        <w:rPr>
          <w:rFonts w:ascii="Arial,sans-serif"/>
          <w:szCs w:val="14"/>
        </w:rPr>
        <w:t>quines el</w:t>
      </w:r>
      <w:r w:rsidRPr="002B38FF">
        <w:rPr>
          <w:rFonts w:ascii="Arial,sans-serif"/>
          <w:szCs w:val="14"/>
        </w:rPr>
        <w:t>è</w:t>
      </w:r>
      <w:r w:rsidRPr="002B38FF">
        <w:rPr>
          <w:rFonts w:ascii="Arial,sans-serif"/>
          <w:szCs w:val="14"/>
        </w:rPr>
        <w:t>ctriques i masses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que no disposin de doble a</w:t>
      </w:r>
      <w:r w:rsidRPr="002B38FF">
        <w:rPr>
          <w:rFonts w:ascii="Arial,sans-serif"/>
          <w:szCs w:val="14"/>
        </w:rPr>
        <w:t>ï</w:t>
      </w:r>
      <w:r w:rsidRPr="002B38FF">
        <w:rPr>
          <w:rFonts w:ascii="Arial,sans-serif"/>
          <w:szCs w:val="14"/>
        </w:rPr>
        <w:t>llament i un conjunt d</w:t>
      </w:r>
      <w:r w:rsidRPr="002B38FF">
        <w:rPr>
          <w:rFonts w:ascii="Arial,sans-serif"/>
          <w:szCs w:val="14"/>
        </w:rPr>
        <w:t>’</w:t>
      </w:r>
      <w:r w:rsidRPr="002B38FF">
        <w:rPr>
          <w:rFonts w:ascii="Arial,sans-serif"/>
          <w:szCs w:val="14"/>
        </w:rPr>
        <w:t>el</w:t>
      </w:r>
      <w:r w:rsidRPr="002B38FF">
        <w:rPr>
          <w:rFonts w:ascii="Arial,sans-serif"/>
          <w:szCs w:val="14"/>
        </w:rPr>
        <w:t>è</w:t>
      </w:r>
      <w:r w:rsidRPr="002B38FF">
        <w:rPr>
          <w:rFonts w:ascii="Arial,sans-serif"/>
          <w:szCs w:val="14"/>
        </w:rPr>
        <w:t>ctrodes de piques.</w:t>
      </w:r>
    </w:p>
    <w:p w14:paraId="7ADE74FD" w14:textId="77777777" w:rsidR="00E118CD" w:rsidRPr="002B38FF" w:rsidRDefault="00D95247">
      <w:pPr>
        <w:rPr>
          <w:sz w:val="6"/>
          <w:szCs w:val="14"/>
        </w:rPr>
      </w:pPr>
      <w:r w:rsidRPr="002B38FF">
        <w:rPr>
          <w:rFonts w:ascii="Arial,sans-serif"/>
          <w:sz w:val="18"/>
          <w:szCs w:val="14"/>
        </w:rPr>
        <w:t xml:space="preserve"> </w:t>
      </w:r>
    </w:p>
    <w:p w14:paraId="433AF8D5" w14:textId="77777777" w:rsidR="00E118CD" w:rsidRPr="002B38FF" w:rsidRDefault="00D95247">
      <w:pPr>
        <w:rPr>
          <w:sz w:val="6"/>
          <w:szCs w:val="14"/>
        </w:rPr>
      </w:pPr>
      <w:r w:rsidRPr="002B38FF">
        <w:rPr>
          <w:rFonts w:ascii="Arial,sans-serif"/>
          <w:szCs w:val="14"/>
        </w:rPr>
        <w:t>En iniciar-se les obres de fonamentaci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edifici es disposar</w:t>
      </w:r>
      <w:r w:rsidRPr="002B38FF">
        <w:rPr>
          <w:rFonts w:ascii="Arial,sans-serif"/>
          <w:szCs w:val="14"/>
        </w:rPr>
        <w:t>à</w:t>
      </w:r>
      <w:r w:rsidRPr="002B38FF">
        <w:rPr>
          <w:rFonts w:ascii="Arial,sans-serif"/>
          <w:szCs w:val="14"/>
        </w:rPr>
        <w:t xml:space="preserve"> el cable conductor en el fons de la rasa, a una profunditat no inferior a 80 cm en forma d</w:t>
      </w:r>
      <w:r w:rsidRPr="002B38FF">
        <w:rPr>
          <w:rFonts w:ascii="Arial,sans-serif"/>
          <w:szCs w:val="14"/>
        </w:rPr>
        <w:t>’</w:t>
      </w:r>
      <w:r w:rsidRPr="002B38FF">
        <w:rPr>
          <w:rFonts w:ascii="Arial,sans-serif"/>
          <w:szCs w:val="14"/>
        </w:rPr>
        <w:t>anell tancat exterior al per</w:t>
      </w:r>
      <w:r w:rsidRPr="002B38FF">
        <w:rPr>
          <w:rFonts w:ascii="Arial,sans-serif"/>
          <w:szCs w:val="14"/>
        </w:rPr>
        <w:t>í</w:t>
      </w:r>
      <w:r w:rsidRPr="002B38FF">
        <w:rPr>
          <w:rFonts w:ascii="Arial,sans-serif"/>
          <w:szCs w:val="14"/>
        </w:rPr>
        <w:t>metre de l</w:t>
      </w:r>
      <w:r w:rsidRPr="002B38FF">
        <w:rPr>
          <w:rFonts w:ascii="Arial,sans-serif"/>
          <w:szCs w:val="14"/>
        </w:rPr>
        <w:t>’</w:t>
      </w:r>
      <w:r w:rsidRPr="002B38FF">
        <w:rPr>
          <w:rFonts w:ascii="Arial,sans-serif"/>
          <w:szCs w:val="14"/>
        </w:rPr>
        <w:t>edifici, al qual es connectaran els el</w:t>
      </w:r>
      <w:r w:rsidRPr="002B38FF">
        <w:rPr>
          <w:rFonts w:ascii="Arial,sans-serif"/>
          <w:szCs w:val="14"/>
        </w:rPr>
        <w:t>è</w:t>
      </w:r>
      <w:r w:rsidRPr="002B38FF">
        <w:rPr>
          <w:rFonts w:ascii="Arial,sans-serif"/>
          <w:szCs w:val="14"/>
        </w:rPr>
        <w:t>ctrodes, fins a aconseguir un valor m</w:t>
      </w:r>
      <w:r w:rsidRPr="002B38FF">
        <w:rPr>
          <w:rFonts w:ascii="Arial,sans-serif"/>
          <w:szCs w:val="14"/>
        </w:rPr>
        <w:t>í</w:t>
      </w:r>
      <w:r w:rsidRPr="002B38FF">
        <w:rPr>
          <w:rFonts w:ascii="Arial,sans-serif"/>
          <w:szCs w:val="14"/>
        </w:rPr>
        <w:t>nim de resist</w:t>
      </w:r>
      <w:r w:rsidRPr="002B38FF">
        <w:rPr>
          <w:rFonts w:ascii="Arial,sans-serif"/>
          <w:szCs w:val="14"/>
        </w:rPr>
        <w:t>è</w:t>
      </w:r>
      <w:r w:rsidRPr="002B38FF">
        <w:rPr>
          <w:rFonts w:ascii="Arial,sans-serif"/>
          <w:szCs w:val="14"/>
        </w:rPr>
        <w:t>ncia a terra.</w:t>
      </w:r>
    </w:p>
    <w:p w14:paraId="4868E503" w14:textId="77777777" w:rsidR="00E118CD" w:rsidRPr="002B38FF" w:rsidRDefault="00D95247">
      <w:pPr>
        <w:rPr>
          <w:sz w:val="6"/>
          <w:szCs w:val="14"/>
        </w:rPr>
      </w:pPr>
      <w:r w:rsidRPr="002B38FF">
        <w:rPr>
          <w:rFonts w:ascii="Arial,sans-serif"/>
          <w:sz w:val="18"/>
          <w:szCs w:val="14"/>
        </w:rPr>
        <w:t xml:space="preserve"> </w:t>
      </w:r>
    </w:p>
    <w:p w14:paraId="7B267190" w14:textId="77777777" w:rsidR="00E118CD" w:rsidRPr="002B38FF" w:rsidRDefault="00D95247">
      <w:pPr>
        <w:rPr>
          <w:sz w:val="6"/>
          <w:szCs w:val="14"/>
        </w:rPr>
      </w:pPr>
      <w:r w:rsidRPr="002B38FF">
        <w:rPr>
          <w:rFonts w:ascii="Arial,sans-serif"/>
          <w:szCs w:val="14"/>
        </w:rPr>
        <w:t>Una s</w:t>
      </w:r>
      <w:r w:rsidRPr="002B38FF">
        <w:rPr>
          <w:rFonts w:ascii="Arial,sans-serif"/>
          <w:szCs w:val="14"/>
        </w:rPr>
        <w:t>è</w:t>
      </w:r>
      <w:r w:rsidRPr="002B38FF">
        <w:rPr>
          <w:rFonts w:ascii="Arial,sans-serif"/>
          <w:szCs w:val="14"/>
        </w:rPr>
        <w:t>rie de conduccions soterrades unir</w:t>
      </w:r>
      <w:r w:rsidRPr="002B38FF">
        <w:rPr>
          <w:rFonts w:ascii="Arial,sans-serif"/>
          <w:szCs w:val="14"/>
        </w:rPr>
        <w:t>à</w:t>
      </w:r>
      <w:r w:rsidRPr="002B38FF">
        <w:rPr>
          <w:rFonts w:ascii="Arial,sans-serif"/>
          <w:szCs w:val="14"/>
        </w:rPr>
        <w:t xml:space="preserve"> totes les connexions de terra situades a l</w:t>
      </w:r>
      <w:r w:rsidRPr="002B38FF">
        <w:rPr>
          <w:rFonts w:ascii="Arial,sans-serif"/>
          <w:szCs w:val="14"/>
        </w:rPr>
        <w:t>’</w:t>
      </w:r>
      <w:r w:rsidRPr="002B38FF">
        <w:rPr>
          <w:rFonts w:ascii="Arial,sans-serif"/>
          <w:szCs w:val="14"/>
        </w:rPr>
        <w:t>interior de l</w:t>
      </w:r>
      <w:r w:rsidRPr="002B38FF">
        <w:rPr>
          <w:rFonts w:ascii="Arial,sans-serif"/>
          <w:szCs w:val="14"/>
        </w:rPr>
        <w:t>’</w:t>
      </w:r>
      <w:r w:rsidRPr="002B38FF">
        <w:rPr>
          <w:rFonts w:ascii="Arial,sans-serif"/>
          <w:szCs w:val="14"/>
        </w:rPr>
        <w:t>edifici. Aquests conductors aniran connectats per tots dos extrems a l</w:t>
      </w:r>
      <w:r w:rsidRPr="002B38FF">
        <w:rPr>
          <w:rFonts w:ascii="Arial,sans-serif"/>
          <w:szCs w:val="14"/>
        </w:rPr>
        <w:t>’</w:t>
      </w:r>
      <w:r w:rsidRPr="002B38FF">
        <w:rPr>
          <w:rFonts w:ascii="Arial,sans-serif"/>
          <w:szCs w:val="14"/>
        </w:rPr>
        <w:t>anell i la separaci</w:t>
      </w:r>
      <w:r w:rsidRPr="002B38FF">
        <w:rPr>
          <w:rFonts w:ascii="Arial,sans-serif"/>
          <w:szCs w:val="14"/>
        </w:rPr>
        <w:t>ó</w:t>
      </w:r>
      <w:r w:rsidRPr="002B38FF">
        <w:rPr>
          <w:rFonts w:ascii="Arial,sans-serif"/>
          <w:szCs w:val="14"/>
        </w:rPr>
        <w:t xml:space="preserve"> entre dos d</w:t>
      </w:r>
      <w:r w:rsidRPr="002B38FF">
        <w:rPr>
          <w:rFonts w:ascii="Arial,sans-serif"/>
          <w:szCs w:val="14"/>
        </w:rPr>
        <w:t>’</w:t>
      </w:r>
      <w:r w:rsidRPr="002B38FF">
        <w:rPr>
          <w:rFonts w:ascii="Arial,sans-serif"/>
          <w:szCs w:val="14"/>
        </w:rPr>
        <w:t>aquests conductors no ser</w:t>
      </w:r>
      <w:r w:rsidRPr="002B38FF">
        <w:rPr>
          <w:rFonts w:ascii="Arial,sans-serif"/>
          <w:szCs w:val="14"/>
        </w:rPr>
        <w:t>à</w:t>
      </w:r>
      <w:r w:rsidRPr="002B38FF">
        <w:rPr>
          <w:rFonts w:ascii="Arial,sans-serif"/>
          <w:szCs w:val="14"/>
        </w:rPr>
        <w:t xml:space="preserve"> inferior a 4 m.</w:t>
      </w:r>
    </w:p>
    <w:p w14:paraId="0CDF9A7A" w14:textId="77777777" w:rsidR="00E118CD" w:rsidRPr="002B38FF" w:rsidRDefault="00D95247">
      <w:pPr>
        <w:rPr>
          <w:sz w:val="6"/>
          <w:szCs w:val="14"/>
        </w:rPr>
      </w:pPr>
      <w:r w:rsidRPr="002B38FF">
        <w:rPr>
          <w:rFonts w:ascii="Arial,sans-serif"/>
          <w:sz w:val="18"/>
          <w:szCs w:val="14"/>
        </w:rPr>
        <w:t xml:space="preserve"> </w:t>
      </w:r>
    </w:p>
    <w:p w14:paraId="7935E2DA" w14:textId="77777777" w:rsidR="00E118CD" w:rsidRPr="002B38FF" w:rsidRDefault="00D95247">
      <w:pPr>
        <w:rPr>
          <w:sz w:val="6"/>
          <w:szCs w:val="14"/>
        </w:rPr>
      </w:pPr>
      <w:r w:rsidRPr="002B38FF">
        <w:rPr>
          <w:rFonts w:ascii="Arial,sans-serif"/>
          <w:szCs w:val="14"/>
        </w:rPr>
        <w:t>Els conductors de protecci</w:t>
      </w:r>
      <w:r w:rsidRPr="002B38FF">
        <w:rPr>
          <w:rFonts w:ascii="Arial,sans-serif"/>
          <w:szCs w:val="14"/>
        </w:rPr>
        <w:t>ó</w:t>
      </w:r>
      <w:r w:rsidRPr="002B38FF">
        <w:rPr>
          <w:rFonts w:ascii="Arial,sans-serif"/>
          <w:szCs w:val="14"/>
        </w:rPr>
        <w:t xml:space="preserve"> estaran protegits contra deterioracions mec</w:t>
      </w:r>
      <w:r w:rsidRPr="002B38FF">
        <w:rPr>
          <w:rFonts w:ascii="Arial,sans-serif"/>
          <w:szCs w:val="14"/>
        </w:rPr>
        <w:t>à</w:t>
      </w:r>
      <w:r w:rsidRPr="002B38FF">
        <w:rPr>
          <w:rFonts w:ascii="Arial,sans-serif"/>
          <w:szCs w:val="14"/>
        </w:rPr>
        <w:t>niques, qu</w:t>
      </w:r>
      <w:r w:rsidRPr="002B38FF">
        <w:rPr>
          <w:rFonts w:ascii="Arial,sans-serif"/>
          <w:szCs w:val="14"/>
        </w:rPr>
        <w:t>í</w:t>
      </w:r>
      <w:r w:rsidRPr="002B38FF">
        <w:rPr>
          <w:rFonts w:ascii="Arial,sans-serif"/>
          <w:szCs w:val="14"/>
        </w:rPr>
        <w:t>miques, electroqu</w:t>
      </w:r>
      <w:r w:rsidRPr="002B38FF">
        <w:rPr>
          <w:rFonts w:ascii="Arial,sans-serif"/>
          <w:szCs w:val="14"/>
        </w:rPr>
        <w:t>í</w:t>
      </w:r>
      <w:r w:rsidRPr="002B38FF">
        <w:rPr>
          <w:rFonts w:ascii="Arial,sans-serif"/>
          <w:szCs w:val="14"/>
        </w:rPr>
        <w:t>miques i esfor</w:t>
      </w:r>
      <w:r w:rsidRPr="002B38FF">
        <w:rPr>
          <w:rFonts w:ascii="Arial,sans-serif"/>
          <w:szCs w:val="14"/>
        </w:rPr>
        <w:t>ç</w:t>
      </w:r>
      <w:r w:rsidRPr="002B38FF">
        <w:rPr>
          <w:rFonts w:ascii="Arial,sans-serif"/>
          <w:szCs w:val="14"/>
        </w:rPr>
        <w:t>os electrodin</w:t>
      </w:r>
      <w:r w:rsidRPr="002B38FF">
        <w:rPr>
          <w:rFonts w:ascii="Arial,sans-serif"/>
          <w:szCs w:val="14"/>
        </w:rPr>
        <w:t>à</w:t>
      </w:r>
      <w:r w:rsidRPr="002B38FF">
        <w:rPr>
          <w:rFonts w:ascii="Arial,sans-serif"/>
          <w:szCs w:val="14"/>
        </w:rPr>
        <w:t>mics. Les connexions seran accessibles per a la verificaci</w:t>
      </w:r>
      <w:r w:rsidRPr="002B38FF">
        <w:rPr>
          <w:rFonts w:ascii="Arial,sans-serif"/>
          <w:szCs w:val="14"/>
        </w:rPr>
        <w:t>ó</w:t>
      </w:r>
      <w:r w:rsidRPr="002B38FF">
        <w:rPr>
          <w:rFonts w:ascii="Arial,sans-serif"/>
          <w:szCs w:val="14"/>
        </w:rPr>
        <w:t xml:space="preserve"> i assaigs, excepte en el cas de les efectuades en caixes segellades amb pasta o en caixes no desmuntables amb juntes estanques. Cap aparell estar</w:t>
      </w:r>
      <w:r w:rsidRPr="002B38FF">
        <w:rPr>
          <w:rFonts w:ascii="Arial,sans-serif"/>
          <w:szCs w:val="14"/>
        </w:rPr>
        <w:t>à</w:t>
      </w:r>
      <w:r w:rsidRPr="002B38FF">
        <w:rPr>
          <w:rFonts w:ascii="Arial,sans-serif"/>
          <w:szCs w:val="14"/>
        </w:rPr>
        <w:t xml:space="preserve"> intercalat en el conductor de protecci</w:t>
      </w:r>
      <w:r w:rsidRPr="002B38FF">
        <w:rPr>
          <w:rFonts w:ascii="Arial,sans-serif"/>
          <w:szCs w:val="14"/>
        </w:rPr>
        <w:t>ó</w:t>
      </w:r>
      <w:r w:rsidRPr="002B38FF">
        <w:rPr>
          <w:rFonts w:ascii="Arial,sans-serif"/>
          <w:szCs w:val="14"/>
        </w:rPr>
        <w:t>, encara que per als assaigs podran utilitzar-se connexions desmuntables mitjan</w:t>
      </w:r>
      <w:r w:rsidRPr="002B38FF">
        <w:rPr>
          <w:rFonts w:ascii="Arial,sans-serif"/>
          <w:szCs w:val="14"/>
        </w:rPr>
        <w:t>ç</w:t>
      </w:r>
      <w:r w:rsidRPr="002B38FF">
        <w:rPr>
          <w:rFonts w:ascii="Arial,sans-serif"/>
          <w:szCs w:val="14"/>
        </w:rPr>
        <w:t xml:space="preserve">ant </w:t>
      </w:r>
      <w:r w:rsidRPr="002B38FF">
        <w:rPr>
          <w:rFonts w:ascii="Arial,sans-serif"/>
          <w:szCs w:val="14"/>
        </w:rPr>
        <w:t>ú</w:t>
      </w:r>
      <w:r w:rsidRPr="002B38FF">
        <w:rPr>
          <w:rFonts w:ascii="Arial,sans-serif"/>
          <w:szCs w:val="14"/>
        </w:rPr>
        <w:t>tils adequats.</w:t>
      </w:r>
    </w:p>
    <w:p w14:paraId="234CCFAA" w14:textId="77777777" w:rsidR="00E118CD" w:rsidRPr="002B38FF" w:rsidRDefault="00D95247">
      <w:pPr>
        <w:rPr>
          <w:sz w:val="6"/>
          <w:szCs w:val="14"/>
        </w:rPr>
      </w:pPr>
      <w:r w:rsidRPr="002B38FF">
        <w:rPr>
          <w:rFonts w:ascii="Arial,sans-serif"/>
          <w:sz w:val="18"/>
          <w:szCs w:val="14"/>
        </w:rPr>
        <w:t xml:space="preserve"> </w:t>
      </w:r>
    </w:p>
    <w:p w14:paraId="54C77A02" w14:textId="77777777" w:rsidR="00E118CD" w:rsidRPr="002B38FF" w:rsidRDefault="00D95247">
      <w:pPr>
        <w:rPr>
          <w:sz w:val="6"/>
          <w:szCs w:val="14"/>
        </w:rPr>
      </w:pPr>
      <w:r w:rsidRPr="002B38FF">
        <w:rPr>
          <w:rFonts w:ascii="Arial,sans-serif"/>
          <w:szCs w:val="14"/>
        </w:rPr>
        <w:lastRenderedPageBreak/>
        <w:t>Per a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dels el</w:t>
      </w:r>
      <w:r w:rsidRPr="002B38FF">
        <w:rPr>
          <w:rFonts w:ascii="Arial,sans-serif"/>
          <w:szCs w:val="14"/>
        </w:rPr>
        <w:t>è</w:t>
      </w:r>
      <w:r w:rsidRPr="002B38FF">
        <w:rPr>
          <w:rFonts w:ascii="Arial,sans-serif"/>
          <w:szCs w:val="14"/>
        </w:rPr>
        <w:t>ctrodes, en cas que es tracti d</w:t>
      </w:r>
      <w:r w:rsidRPr="002B38FF">
        <w:rPr>
          <w:rFonts w:ascii="Arial,sans-serif"/>
          <w:szCs w:val="14"/>
        </w:rPr>
        <w:t>’</w:t>
      </w:r>
      <w:r w:rsidRPr="002B38FF">
        <w:rPr>
          <w:rFonts w:ascii="Arial,sans-serif"/>
          <w:szCs w:val="14"/>
        </w:rPr>
        <w:t>elements longitudinals clavats verticalment (piques), es faran excavacions per a allotjar-hi les arquetes de connexi</w:t>
      </w:r>
      <w:r w:rsidRPr="002B38FF">
        <w:rPr>
          <w:rFonts w:ascii="Arial,sans-serif"/>
          <w:szCs w:val="14"/>
        </w:rPr>
        <w:t>ó</w:t>
      </w:r>
      <w:r w:rsidRPr="002B38FF">
        <w:rPr>
          <w:rFonts w:ascii="Arial,sans-serif"/>
          <w:szCs w:val="14"/>
        </w:rPr>
        <w:t>, es preparar</w:t>
      </w:r>
      <w:r w:rsidRPr="002B38FF">
        <w:rPr>
          <w:rFonts w:ascii="Arial,sans-serif"/>
          <w:szCs w:val="14"/>
        </w:rPr>
        <w:t>à</w:t>
      </w:r>
      <w:r w:rsidRPr="002B38FF">
        <w:rPr>
          <w:rFonts w:ascii="Arial,sans-serif"/>
          <w:szCs w:val="14"/>
        </w:rPr>
        <w:t xml:space="preserve"> la pica muntant la punta de penetraci</w:t>
      </w:r>
      <w:r w:rsidRPr="002B38FF">
        <w:rPr>
          <w:rFonts w:ascii="Arial,sans-serif"/>
          <w:szCs w:val="14"/>
        </w:rPr>
        <w:t>ó</w:t>
      </w:r>
      <w:r w:rsidRPr="002B38FF">
        <w:rPr>
          <w:rFonts w:ascii="Arial,sans-serif"/>
          <w:szCs w:val="14"/>
        </w:rPr>
        <w:t xml:space="preserve"> i el cap protector, s</w:t>
      </w:r>
      <w:r w:rsidRPr="002B38FF">
        <w:rPr>
          <w:rFonts w:ascii="Arial,sans-serif"/>
          <w:szCs w:val="14"/>
        </w:rPr>
        <w:t>’</w:t>
      </w:r>
      <w:r w:rsidRPr="002B38FF">
        <w:rPr>
          <w:rFonts w:ascii="Arial,sans-serif"/>
          <w:szCs w:val="14"/>
        </w:rPr>
        <w:t>introduir</w:t>
      </w:r>
      <w:r w:rsidRPr="002B38FF">
        <w:rPr>
          <w:rFonts w:ascii="Arial,sans-serif"/>
          <w:szCs w:val="14"/>
        </w:rPr>
        <w:t>à</w:t>
      </w:r>
      <w:r w:rsidRPr="002B38FF">
        <w:rPr>
          <w:rFonts w:ascii="Arial,sans-serif"/>
          <w:szCs w:val="14"/>
        </w:rPr>
        <w:t xml:space="preserve"> el primer tram mantenint verticalment la pica amb una clau, mentre es comprovi la verticalitat de la plomada. Paral</w:t>
      </w:r>
      <w:r w:rsidRPr="002B38FF">
        <w:rPr>
          <w:rFonts w:ascii="Arial,sans-serif"/>
          <w:szCs w:val="14"/>
        </w:rPr>
        <w:t>·</w:t>
      </w:r>
      <w:r w:rsidRPr="002B38FF">
        <w:rPr>
          <w:rFonts w:ascii="Arial,sans-serif"/>
          <w:szCs w:val="14"/>
        </w:rPr>
        <w:t>lelament, es colpejar</w:t>
      </w:r>
      <w:r w:rsidRPr="002B38FF">
        <w:rPr>
          <w:rFonts w:ascii="Arial,sans-serif"/>
          <w:szCs w:val="14"/>
        </w:rPr>
        <w:t>à</w:t>
      </w:r>
      <w:r w:rsidRPr="002B38FF">
        <w:rPr>
          <w:rFonts w:ascii="Arial,sans-serif"/>
          <w:szCs w:val="14"/>
        </w:rPr>
        <w:t xml:space="preserve"> amb una ma</w:t>
      </w:r>
      <w:r w:rsidRPr="002B38FF">
        <w:rPr>
          <w:rFonts w:ascii="Arial,sans-serif"/>
          <w:szCs w:val="14"/>
        </w:rPr>
        <w:t>ç</w:t>
      </w:r>
      <w:r w:rsidRPr="002B38FF">
        <w:rPr>
          <w:rFonts w:ascii="Arial,sans-serif"/>
          <w:szCs w:val="14"/>
        </w:rPr>
        <w:t>a, es colgar</w:t>
      </w:r>
      <w:r w:rsidRPr="002B38FF">
        <w:rPr>
          <w:rFonts w:ascii="Arial,sans-serif"/>
          <w:szCs w:val="14"/>
        </w:rPr>
        <w:t>à</w:t>
      </w:r>
      <w:r w:rsidRPr="002B38FF">
        <w:rPr>
          <w:rFonts w:ascii="Arial,sans-serif"/>
          <w:szCs w:val="14"/>
        </w:rPr>
        <w:t xml:space="preserve"> el primer tram de la pica, es llevar</w:t>
      </w:r>
      <w:r w:rsidRPr="002B38FF">
        <w:rPr>
          <w:rFonts w:ascii="Arial,sans-serif"/>
          <w:szCs w:val="14"/>
        </w:rPr>
        <w:t>à</w:t>
      </w:r>
      <w:r w:rsidRPr="002B38FF">
        <w:rPr>
          <w:rFonts w:ascii="Arial,sans-serif"/>
          <w:szCs w:val="14"/>
        </w:rPr>
        <w:t xml:space="preserve"> el cap protector i s</w:t>
      </w:r>
      <w:r w:rsidRPr="002B38FF">
        <w:rPr>
          <w:rFonts w:ascii="Arial,sans-serif"/>
          <w:szCs w:val="14"/>
        </w:rPr>
        <w:t>’</w:t>
      </w:r>
      <w:r w:rsidRPr="002B38FF">
        <w:rPr>
          <w:rFonts w:ascii="Arial,sans-serif"/>
          <w:szCs w:val="14"/>
        </w:rPr>
        <w:t>enroscar</w:t>
      </w:r>
      <w:r w:rsidRPr="002B38FF">
        <w:rPr>
          <w:rFonts w:ascii="Arial,sans-serif"/>
          <w:szCs w:val="14"/>
        </w:rPr>
        <w:t>à</w:t>
      </w:r>
      <w:r w:rsidRPr="002B38FF">
        <w:rPr>
          <w:rFonts w:ascii="Arial,sans-serif"/>
          <w:szCs w:val="14"/>
        </w:rPr>
        <w:t xml:space="preserve"> el segon tram, s</w:t>
      </w:r>
      <w:r w:rsidRPr="002B38FF">
        <w:rPr>
          <w:rFonts w:ascii="Arial,sans-serif"/>
          <w:szCs w:val="14"/>
        </w:rPr>
        <w:t>’</w:t>
      </w:r>
      <w:r w:rsidRPr="002B38FF">
        <w:rPr>
          <w:rFonts w:ascii="Arial,sans-serif"/>
          <w:szCs w:val="14"/>
        </w:rPr>
        <w:t>enroscar</w:t>
      </w:r>
      <w:r w:rsidRPr="002B38FF">
        <w:rPr>
          <w:rFonts w:ascii="Arial,sans-serif"/>
          <w:szCs w:val="14"/>
        </w:rPr>
        <w:t>à</w:t>
      </w:r>
      <w:r w:rsidRPr="002B38FF">
        <w:rPr>
          <w:rFonts w:ascii="Arial,sans-serif"/>
          <w:szCs w:val="14"/>
        </w:rPr>
        <w:t xml:space="preserve"> de nou el cap protector i es tornar</w:t>
      </w:r>
      <w:r w:rsidRPr="002B38FF">
        <w:rPr>
          <w:rFonts w:ascii="Arial,sans-serif"/>
          <w:szCs w:val="14"/>
        </w:rPr>
        <w:t>à</w:t>
      </w:r>
      <w:r w:rsidRPr="002B38FF">
        <w:rPr>
          <w:rFonts w:ascii="Arial,sans-serif"/>
          <w:szCs w:val="14"/>
        </w:rPr>
        <w:t xml:space="preserve"> a colpejar; cada vegada que s</w:t>
      </w:r>
      <w:r w:rsidRPr="002B38FF">
        <w:rPr>
          <w:rFonts w:ascii="Arial,sans-serif"/>
          <w:szCs w:val="14"/>
        </w:rPr>
        <w:t>’</w:t>
      </w:r>
      <w:r w:rsidRPr="002B38FF">
        <w:rPr>
          <w:rFonts w:ascii="Arial,sans-serif"/>
          <w:szCs w:val="14"/>
        </w:rPr>
        <w:t>introdueixi un nou tram es mesurar</w:t>
      </w:r>
      <w:r w:rsidRPr="002B38FF">
        <w:rPr>
          <w:rFonts w:ascii="Arial,sans-serif"/>
          <w:szCs w:val="14"/>
        </w:rPr>
        <w:t>à</w:t>
      </w:r>
      <w:r w:rsidRPr="002B38FF">
        <w:rPr>
          <w:rFonts w:ascii="Arial,sans-serif"/>
          <w:szCs w:val="14"/>
        </w:rPr>
        <w:t xml:space="preserve"> la resist</w:t>
      </w:r>
      <w:r w:rsidRPr="002B38FF">
        <w:rPr>
          <w:rFonts w:ascii="Arial,sans-serif"/>
          <w:szCs w:val="14"/>
        </w:rPr>
        <w:t>è</w:t>
      </w:r>
      <w:r w:rsidRPr="002B38FF">
        <w:rPr>
          <w:rFonts w:ascii="Arial,sans-serif"/>
          <w:szCs w:val="14"/>
        </w:rPr>
        <w:t>ncia a terra. A continuaci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de soldar o fixar el collaret de protecci</w:t>
      </w:r>
      <w:r w:rsidRPr="002B38FF">
        <w:rPr>
          <w:rFonts w:ascii="Arial,sans-serif"/>
          <w:szCs w:val="14"/>
        </w:rPr>
        <w:t>ó</w:t>
      </w:r>
      <w:r w:rsidRPr="002B38FF">
        <w:rPr>
          <w:rFonts w:ascii="Arial,sans-serif"/>
          <w:szCs w:val="14"/>
        </w:rPr>
        <w:t xml:space="preserve"> i, una vegada acabat el pou d</w:t>
      </w:r>
      <w:r w:rsidRPr="002B38FF">
        <w:rPr>
          <w:rFonts w:ascii="Arial,sans-serif"/>
          <w:szCs w:val="14"/>
        </w:rPr>
        <w:t>’</w:t>
      </w:r>
      <w:r w:rsidRPr="002B38FF">
        <w:rPr>
          <w:rFonts w:ascii="Arial,sans-serif"/>
          <w:szCs w:val="14"/>
        </w:rPr>
        <w:t>inspecci</w:t>
      </w:r>
      <w:r w:rsidRPr="002B38FF">
        <w:rPr>
          <w:rFonts w:ascii="Arial,sans-serif"/>
          <w:szCs w:val="14"/>
        </w:rPr>
        <w:t>ó</w:t>
      </w:r>
      <w:r w:rsidRPr="002B38FF">
        <w:rPr>
          <w:rFonts w:ascii="Arial,sans-serif"/>
          <w:szCs w:val="14"/>
        </w:rPr>
        <w:t>, es far</w:t>
      </w:r>
      <w:r w:rsidRPr="002B38FF">
        <w:rPr>
          <w:rFonts w:ascii="Arial,sans-serif"/>
          <w:szCs w:val="14"/>
        </w:rPr>
        <w:t>à</w:t>
      </w:r>
      <w:r w:rsidRPr="002B38FF">
        <w:rPr>
          <w:rFonts w:ascii="Arial,sans-serif"/>
          <w:szCs w:val="14"/>
        </w:rPr>
        <w:t xml:space="preserve"> la connexi</w:t>
      </w:r>
      <w:r w:rsidRPr="002B38FF">
        <w:rPr>
          <w:rFonts w:ascii="Arial,sans-serif"/>
          <w:szCs w:val="14"/>
        </w:rPr>
        <w:t>ó</w:t>
      </w:r>
      <w:r w:rsidRPr="002B38FF">
        <w:rPr>
          <w:rFonts w:ascii="Arial,sans-serif"/>
          <w:szCs w:val="14"/>
        </w:rPr>
        <w:t xml:space="preserve"> del conductor de terra amb la pica.</w:t>
      </w:r>
    </w:p>
    <w:p w14:paraId="03A082FC" w14:textId="77777777" w:rsidR="00E118CD" w:rsidRPr="002B38FF" w:rsidRDefault="00D95247">
      <w:pPr>
        <w:rPr>
          <w:sz w:val="6"/>
          <w:szCs w:val="14"/>
        </w:rPr>
      </w:pPr>
      <w:r w:rsidRPr="002B38FF">
        <w:rPr>
          <w:rFonts w:ascii="Arial,sans-serif"/>
          <w:sz w:val="18"/>
          <w:szCs w:val="14"/>
        </w:rPr>
        <w:t xml:space="preserve"> </w:t>
      </w:r>
    </w:p>
    <w:p w14:paraId="3FCDB25F" w14:textId="77777777" w:rsidR="00E118CD" w:rsidRPr="002B38FF" w:rsidRDefault="00D95247">
      <w:pPr>
        <w:rPr>
          <w:sz w:val="6"/>
          <w:szCs w:val="14"/>
        </w:rPr>
      </w:pPr>
      <w:r w:rsidRPr="002B38FF">
        <w:rPr>
          <w:rFonts w:ascii="Arial,sans-serif"/>
          <w:szCs w:val="14"/>
        </w:rPr>
        <w:t>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les unions entre conductors de terra i el</w:t>
      </w:r>
      <w:r w:rsidRPr="002B38FF">
        <w:rPr>
          <w:rFonts w:ascii="Arial,sans-serif"/>
          <w:szCs w:val="14"/>
        </w:rPr>
        <w:t>è</w:t>
      </w:r>
      <w:r w:rsidRPr="002B38FF">
        <w:rPr>
          <w:rFonts w:ascii="Arial,sans-serif"/>
          <w:szCs w:val="14"/>
        </w:rPr>
        <w:t>ctrodes de terra es cuidar</w:t>
      </w:r>
      <w:r w:rsidRPr="002B38FF">
        <w:rPr>
          <w:rFonts w:ascii="Arial,sans-serif"/>
          <w:szCs w:val="14"/>
        </w:rPr>
        <w:t>à</w:t>
      </w:r>
      <w:r w:rsidRPr="002B38FF">
        <w:rPr>
          <w:rFonts w:ascii="Arial,sans-serif"/>
          <w:szCs w:val="14"/>
        </w:rPr>
        <w:t xml:space="preserve"> que resulten el</w:t>
      </w:r>
      <w:r w:rsidRPr="002B38FF">
        <w:rPr>
          <w:rFonts w:ascii="Arial,sans-serif"/>
          <w:szCs w:val="14"/>
        </w:rPr>
        <w:t>è</w:t>
      </w:r>
      <w:r w:rsidRPr="002B38FF">
        <w:rPr>
          <w:rFonts w:ascii="Arial,sans-serif"/>
          <w:szCs w:val="14"/>
        </w:rPr>
        <w:t>ctricament correctes. Les connexions no danyaran ni els conductors ni els el</w:t>
      </w:r>
      <w:r w:rsidRPr="002B38FF">
        <w:rPr>
          <w:rFonts w:ascii="Arial,sans-serif"/>
          <w:szCs w:val="14"/>
        </w:rPr>
        <w:t>è</w:t>
      </w:r>
      <w:r w:rsidRPr="002B38FF">
        <w:rPr>
          <w:rFonts w:ascii="Arial,sans-serif"/>
          <w:szCs w:val="14"/>
        </w:rPr>
        <w:t>ctrodes de terra.</w:t>
      </w:r>
    </w:p>
    <w:p w14:paraId="5140C286" w14:textId="77777777" w:rsidR="00E118CD" w:rsidRPr="002B38FF" w:rsidRDefault="00D95247">
      <w:pPr>
        <w:rPr>
          <w:sz w:val="6"/>
          <w:szCs w:val="14"/>
        </w:rPr>
      </w:pPr>
      <w:r w:rsidRPr="002B38FF">
        <w:rPr>
          <w:rFonts w:ascii="Arial,sans-serif"/>
          <w:sz w:val="18"/>
          <w:szCs w:val="14"/>
        </w:rPr>
        <w:t xml:space="preserve"> </w:t>
      </w:r>
    </w:p>
    <w:p w14:paraId="3C736A9E" w14:textId="77777777" w:rsidR="00E118CD" w:rsidRPr="002B38FF" w:rsidRDefault="00D95247">
      <w:pPr>
        <w:rPr>
          <w:sz w:val="6"/>
          <w:szCs w:val="14"/>
        </w:rPr>
      </w:pPr>
      <w:r w:rsidRPr="002B38FF">
        <w:rPr>
          <w:rFonts w:ascii="Arial,sans-serif"/>
          <w:szCs w:val="14"/>
        </w:rPr>
        <w:t>Sobre els conductors de terra i en lloc accessible, es preveur</w:t>
      </w:r>
      <w:r w:rsidRPr="002B38FF">
        <w:rPr>
          <w:rFonts w:ascii="Arial,sans-serif"/>
          <w:szCs w:val="14"/>
        </w:rPr>
        <w:t>à</w:t>
      </w:r>
      <w:r w:rsidRPr="002B38FF">
        <w:rPr>
          <w:rFonts w:ascii="Arial,sans-serif"/>
          <w:szCs w:val="14"/>
        </w:rPr>
        <w:t xml:space="preserve"> un dispositiu per a mesurar la resist</w:t>
      </w:r>
      <w:r w:rsidRPr="002B38FF">
        <w:rPr>
          <w:rFonts w:ascii="Arial,sans-serif"/>
          <w:szCs w:val="14"/>
        </w:rPr>
        <w:t>è</w:t>
      </w:r>
      <w:r w:rsidRPr="002B38FF">
        <w:rPr>
          <w:rFonts w:ascii="Arial,sans-serif"/>
          <w:szCs w:val="14"/>
        </w:rPr>
        <w:t>ncia de la presa de terra corresponent. Aquest dispositiu pot estar combinat amb el born principal de terra, ser desmuntable, mec</w:t>
      </w:r>
      <w:r w:rsidRPr="002B38FF">
        <w:rPr>
          <w:rFonts w:ascii="Arial,sans-serif"/>
          <w:szCs w:val="14"/>
        </w:rPr>
        <w:t>à</w:t>
      </w:r>
      <w:r w:rsidRPr="002B38FF">
        <w:rPr>
          <w:rFonts w:ascii="Arial,sans-serif"/>
          <w:szCs w:val="14"/>
        </w:rPr>
        <w:t>nicament segur i assegurar la continu</w:t>
      </w:r>
      <w:r w:rsidRPr="002B38FF">
        <w:rPr>
          <w:rFonts w:ascii="Arial,sans-serif"/>
          <w:szCs w:val="14"/>
        </w:rPr>
        <w:t>ï</w:t>
      </w:r>
      <w:r w:rsidRPr="002B38FF">
        <w:rPr>
          <w:rFonts w:ascii="Arial,sans-serif"/>
          <w:szCs w:val="14"/>
        </w:rPr>
        <w:t>tat el</w:t>
      </w:r>
      <w:r w:rsidRPr="002B38FF">
        <w:rPr>
          <w:rFonts w:ascii="Arial,sans-serif"/>
          <w:szCs w:val="14"/>
        </w:rPr>
        <w:t>è</w:t>
      </w:r>
      <w:r w:rsidRPr="002B38FF">
        <w:rPr>
          <w:rFonts w:ascii="Arial,sans-serif"/>
          <w:szCs w:val="14"/>
        </w:rPr>
        <w:t>ctrica.</w:t>
      </w:r>
    </w:p>
    <w:p w14:paraId="32CE045E" w14:textId="77777777" w:rsidR="00E118CD" w:rsidRPr="002B38FF" w:rsidRDefault="00D95247">
      <w:pPr>
        <w:rPr>
          <w:sz w:val="6"/>
          <w:szCs w:val="14"/>
        </w:rPr>
      </w:pPr>
      <w:r w:rsidRPr="002B38FF">
        <w:rPr>
          <w:rFonts w:ascii="Arial,sans-serif"/>
          <w:sz w:val="18"/>
          <w:szCs w:val="14"/>
        </w:rPr>
        <w:t xml:space="preserve"> </w:t>
      </w:r>
    </w:p>
    <w:p w14:paraId="248A633D" w14:textId="77777777" w:rsidR="00E118CD" w:rsidRPr="002B38FF" w:rsidRDefault="00D95247">
      <w:pPr>
        <w:rPr>
          <w:sz w:val="6"/>
          <w:szCs w:val="14"/>
        </w:rPr>
      </w:pPr>
      <w:r w:rsidRPr="002B38FF">
        <w:rPr>
          <w:rFonts w:ascii="Arial,sans-serif"/>
          <w:szCs w:val="14"/>
        </w:rPr>
        <w:t>Si els el</w:t>
      </w:r>
      <w:r w:rsidRPr="002B38FF">
        <w:rPr>
          <w:rFonts w:ascii="Arial,sans-serif"/>
          <w:szCs w:val="14"/>
        </w:rPr>
        <w:t>è</w:t>
      </w:r>
      <w:r w:rsidRPr="002B38FF">
        <w:rPr>
          <w:rFonts w:ascii="Arial,sans-serif"/>
          <w:szCs w:val="14"/>
        </w:rPr>
        <w:t>ctrodes fossin elements superficials col</w:t>
      </w:r>
      <w:r w:rsidRPr="002B38FF">
        <w:rPr>
          <w:rFonts w:ascii="Arial,sans-serif"/>
          <w:szCs w:val="14"/>
        </w:rPr>
        <w:t>·</w:t>
      </w:r>
      <w:r w:rsidRPr="002B38FF">
        <w:rPr>
          <w:rFonts w:ascii="Arial,sans-serif"/>
          <w:szCs w:val="14"/>
        </w:rPr>
        <w:t>locats verticalment en el terreny, es far</w:t>
      </w:r>
      <w:r w:rsidRPr="002B38FF">
        <w:rPr>
          <w:rFonts w:ascii="Arial,sans-serif"/>
          <w:szCs w:val="14"/>
        </w:rPr>
        <w:t>à</w:t>
      </w:r>
      <w:r w:rsidRPr="002B38FF">
        <w:rPr>
          <w:rFonts w:ascii="Arial,sans-serif"/>
          <w:szCs w:val="14"/>
        </w:rPr>
        <w:t xml:space="preserve"> un clot i s</w:t>
      </w:r>
      <w:r w:rsidRPr="002B38FF">
        <w:rPr>
          <w:rFonts w:ascii="Arial,sans-serif"/>
          <w:szCs w:val="14"/>
        </w:rPr>
        <w:t>’</w:t>
      </w:r>
      <w:r w:rsidRPr="002B38FF">
        <w:rPr>
          <w:rFonts w:ascii="Arial,sans-serif"/>
          <w:szCs w:val="14"/>
        </w:rPr>
        <w:t>hi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la placa verticalment, amb l</w:t>
      </w:r>
      <w:r w:rsidRPr="002B38FF">
        <w:rPr>
          <w:rFonts w:ascii="Arial,sans-serif"/>
          <w:szCs w:val="14"/>
        </w:rPr>
        <w:t>’</w:t>
      </w:r>
      <w:r w:rsidRPr="002B38FF">
        <w:rPr>
          <w:rFonts w:ascii="Arial,sans-serif"/>
          <w:szCs w:val="14"/>
        </w:rPr>
        <w:t>aresta superior a 50 cm com a m</w:t>
      </w:r>
      <w:r w:rsidRPr="002B38FF">
        <w:rPr>
          <w:rFonts w:ascii="Arial,sans-serif"/>
          <w:szCs w:val="14"/>
        </w:rPr>
        <w:t>í</w:t>
      </w:r>
      <w:r w:rsidRPr="002B38FF">
        <w:rPr>
          <w:rFonts w:ascii="Arial,sans-serif"/>
          <w:szCs w:val="14"/>
        </w:rPr>
        <w:t>nim de la superf</w:t>
      </w:r>
      <w:r w:rsidRPr="002B38FF">
        <w:rPr>
          <w:rFonts w:ascii="Arial,sans-serif"/>
          <w:szCs w:val="14"/>
        </w:rPr>
        <w:t>í</w:t>
      </w:r>
      <w:r w:rsidRPr="002B38FF">
        <w:rPr>
          <w:rFonts w:ascii="Arial,sans-serif"/>
          <w:szCs w:val="14"/>
        </w:rPr>
        <w:t>cie del terreny; es recobrir</w:t>
      </w:r>
      <w:r w:rsidRPr="002B38FF">
        <w:rPr>
          <w:rFonts w:ascii="Arial,sans-serif"/>
          <w:szCs w:val="14"/>
        </w:rPr>
        <w:t>à</w:t>
      </w:r>
      <w:r w:rsidRPr="002B38FF">
        <w:rPr>
          <w:rFonts w:ascii="Arial,sans-serif"/>
          <w:szCs w:val="14"/>
        </w:rPr>
        <w:t xml:space="preserve"> totalment de terra argilenca i s</w:t>
      </w:r>
      <w:r w:rsidRPr="002B38FF">
        <w:rPr>
          <w:rFonts w:ascii="Arial,sans-serif"/>
          <w:szCs w:val="14"/>
        </w:rPr>
        <w:t>’</w:t>
      </w:r>
      <w:r w:rsidRPr="002B38FF">
        <w:rPr>
          <w:rFonts w:ascii="Arial,sans-serif"/>
          <w:szCs w:val="14"/>
        </w:rPr>
        <w:t>arruixar</w:t>
      </w:r>
      <w:r w:rsidRPr="002B38FF">
        <w:rPr>
          <w:rFonts w:ascii="Arial,sans-serif"/>
          <w:szCs w:val="14"/>
        </w:rPr>
        <w:t>à</w:t>
      </w:r>
      <w:r w:rsidRPr="002B38FF">
        <w:rPr>
          <w:rFonts w:ascii="Arial,sans-serif"/>
          <w:szCs w:val="14"/>
        </w:rPr>
        <w:t>. Es far</w:t>
      </w:r>
      <w:r w:rsidRPr="002B38FF">
        <w:rPr>
          <w:rFonts w:ascii="Arial,sans-serif"/>
          <w:szCs w:val="14"/>
        </w:rPr>
        <w:t>à</w:t>
      </w:r>
      <w:r w:rsidRPr="002B38FF">
        <w:rPr>
          <w:rFonts w:ascii="Arial,sans-serif"/>
          <w:szCs w:val="14"/>
        </w:rPr>
        <w:t xml:space="preserve"> el pou d</w:t>
      </w:r>
      <w:r w:rsidRPr="002B38FF">
        <w:rPr>
          <w:rFonts w:ascii="Arial,sans-serif"/>
          <w:szCs w:val="14"/>
        </w:rPr>
        <w:t>’</w:t>
      </w:r>
      <w:r w:rsidRPr="002B38FF">
        <w:rPr>
          <w:rFonts w:ascii="Arial,sans-serif"/>
          <w:szCs w:val="14"/>
        </w:rPr>
        <w:t>inspecci</w:t>
      </w:r>
      <w:r w:rsidRPr="002B38FF">
        <w:rPr>
          <w:rFonts w:ascii="Arial,sans-serif"/>
          <w:szCs w:val="14"/>
        </w:rPr>
        <w:t>ó</w:t>
      </w:r>
      <w:r w:rsidRPr="002B38FF">
        <w:rPr>
          <w:rFonts w:ascii="Arial,sans-serif"/>
          <w:szCs w:val="14"/>
        </w:rPr>
        <w:t xml:space="preserve"> i la connexi</w:t>
      </w:r>
      <w:r w:rsidRPr="002B38FF">
        <w:rPr>
          <w:rFonts w:ascii="Arial,sans-serif"/>
          <w:szCs w:val="14"/>
        </w:rPr>
        <w:t>ó</w:t>
      </w:r>
      <w:r w:rsidRPr="002B38FF">
        <w:rPr>
          <w:rFonts w:ascii="Arial,sans-serif"/>
          <w:szCs w:val="14"/>
        </w:rPr>
        <w:t xml:space="preserve"> entre la placa i el conductor de terra amb soldadura aluminot</w:t>
      </w:r>
      <w:r w:rsidRPr="002B38FF">
        <w:rPr>
          <w:rFonts w:ascii="Arial,sans-serif"/>
          <w:szCs w:val="14"/>
        </w:rPr>
        <w:t>è</w:t>
      </w:r>
      <w:r w:rsidRPr="002B38FF">
        <w:rPr>
          <w:rFonts w:ascii="Arial,sans-serif"/>
          <w:szCs w:val="14"/>
        </w:rPr>
        <w:t>rmica.</w:t>
      </w:r>
    </w:p>
    <w:p w14:paraId="6C0DF3DF" w14:textId="77777777" w:rsidR="00E118CD" w:rsidRPr="002B38FF" w:rsidRDefault="00D95247">
      <w:pPr>
        <w:rPr>
          <w:sz w:val="6"/>
          <w:szCs w:val="14"/>
        </w:rPr>
      </w:pPr>
      <w:r w:rsidRPr="002B38FF">
        <w:rPr>
          <w:rFonts w:ascii="Arial,sans-serif"/>
          <w:sz w:val="18"/>
          <w:szCs w:val="14"/>
        </w:rPr>
        <w:t xml:space="preserve"> </w:t>
      </w:r>
    </w:p>
    <w:p w14:paraId="6E51B49C"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executaran les arquetes registrables a l</w:t>
      </w:r>
      <w:r w:rsidRPr="002B38FF">
        <w:rPr>
          <w:rFonts w:ascii="Arial,sans-serif"/>
          <w:szCs w:val="14"/>
        </w:rPr>
        <w:t>’</w:t>
      </w:r>
      <w:r w:rsidRPr="002B38FF">
        <w:rPr>
          <w:rFonts w:ascii="Arial,sans-serif"/>
          <w:szCs w:val="14"/>
        </w:rPr>
        <w:t>interior de les quals s</w:t>
      </w:r>
      <w:r w:rsidRPr="002B38FF">
        <w:rPr>
          <w:rFonts w:ascii="Arial,sans-serif"/>
          <w:szCs w:val="14"/>
        </w:rPr>
        <w:t>’</w:t>
      </w:r>
      <w:r w:rsidRPr="002B38FF">
        <w:rPr>
          <w:rFonts w:ascii="Arial,sans-serif"/>
          <w:szCs w:val="14"/>
        </w:rPr>
        <w:t>allotjaran els punts de connexi</w:t>
      </w:r>
      <w:r w:rsidRPr="002B38FF">
        <w:rPr>
          <w:rFonts w:ascii="Arial,sans-serif"/>
          <w:szCs w:val="14"/>
        </w:rPr>
        <w:t>ó</w:t>
      </w:r>
      <w:r w:rsidRPr="002B38FF">
        <w:rPr>
          <w:rFonts w:ascii="Arial,sans-serif"/>
          <w:szCs w:val="14"/>
        </w:rPr>
        <w:t xml:space="preserve"> a terra als quals se solden en un extrem la l</w:t>
      </w:r>
      <w:r w:rsidRPr="002B38FF">
        <w:rPr>
          <w:rFonts w:ascii="Arial,sans-serif"/>
          <w:szCs w:val="14"/>
        </w:rPr>
        <w:t>í</w:t>
      </w:r>
      <w:r w:rsidRPr="002B38FF">
        <w:rPr>
          <w:rFonts w:ascii="Arial,sans-serif"/>
          <w:szCs w:val="14"/>
        </w:rPr>
        <w:t>nia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xml:space="preserve"> amb terra i en l</w:t>
      </w:r>
      <w:r w:rsidRPr="002B38FF">
        <w:rPr>
          <w:rFonts w:ascii="Arial,sans-serif"/>
          <w:szCs w:val="14"/>
        </w:rPr>
        <w:t>’</w:t>
      </w:r>
      <w:r w:rsidRPr="002B38FF">
        <w:rPr>
          <w:rFonts w:ascii="Arial,sans-serif"/>
          <w:szCs w:val="14"/>
        </w:rPr>
        <w:t>altre la l</w:t>
      </w:r>
      <w:r w:rsidRPr="002B38FF">
        <w:rPr>
          <w:rFonts w:ascii="Arial,sans-serif"/>
          <w:szCs w:val="14"/>
        </w:rPr>
        <w:t>í</w:t>
      </w:r>
      <w:r w:rsidRPr="002B38FF">
        <w:rPr>
          <w:rFonts w:ascii="Arial,sans-serif"/>
          <w:szCs w:val="14"/>
        </w:rPr>
        <w:t>nia principal de terra. La connexi</w:t>
      </w:r>
      <w:r w:rsidRPr="002B38FF">
        <w:rPr>
          <w:rFonts w:ascii="Arial,sans-serif"/>
          <w:szCs w:val="14"/>
        </w:rPr>
        <w:t>ó</w:t>
      </w:r>
      <w:r w:rsidRPr="002B38FF">
        <w:rPr>
          <w:rFonts w:ascii="Arial,sans-serif"/>
          <w:szCs w:val="14"/>
        </w:rPr>
        <w:t xml:space="preserve"> de terra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sobre suports de material a</w:t>
      </w:r>
      <w:r w:rsidRPr="002B38FF">
        <w:rPr>
          <w:rFonts w:ascii="Arial,sans-serif"/>
          <w:szCs w:val="14"/>
        </w:rPr>
        <w:t>ï</w:t>
      </w:r>
      <w:r w:rsidRPr="002B38FF">
        <w:rPr>
          <w:rFonts w:ascii="Arial,sans-serif"/>
          <w:szCs w:val="14"/>
        </w:rPr>
        <w:t>llant.</w:t>
      </w:r>
    </w:p>
    <w:p w14:paraId="4F8AB597" w14:textId="77777777" w:rsidR="00E118CD" w:rsidRPr="002B38FF" w:rsidRDefault="00D95247">
      <w:pPr>
        <w:rPr>
          <w:sz w:val="6"/>
          <w:szCs w:val="14"/>
        </w:rPr>
      </w:pPr>
      <w:r w:rsidRPr="002B38FF">
        <w:rPr>
          <w:rFonts w:ascii="Arial,sans-serif"/>
          <w:sz w:val="18"/>
          <w:szCs w:val="14"/>
        </w:rPr>
        <w:t xml:space="preserve"> </w:t>
      </w:r>
    </w:p>
    <w:p w14:paraId="17653182" w14:textId="77777777" w:rsidR="00E118CD" w:rsidRPr="002B38FF" w:rsidRDefault="00D95247">
      <w:pPr>
        <w:rPr>
          <w:sz w:val="6"/>
          <w:szCs w:val="14"/>
        </w:rPr>
      </w:pPr>
      <w:r w:rsidRPr="002B38FF">
        <w:rPr>
          <w:rFonts w:ascii="Arial,sans-serif"/>
          <w:szCs w:val="14"/>
        </w:rPr>
        <w:t>La l</w:t>
      </w:r>
      <w:r w:rsidRPr="002B38FF">
        <w:rPr>
          <w:rFonts w:ascii="Arial,sans-serif"/>
          <w:szCs w:val="14"/>
        </w:rPr>
        <w:t>í</w:t>
      </w:r>
      <w:r w:rsidRPr="002B38FF">
        <w:rPr>
          <w:rFonts w:ascii="Arial,sans-serif"/>
          <w:szCs w:val="14"/>
        </w:rPr>
        <w:t>nia principal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encastada o en muntatge superficial, a</w:t>
      </w:r>
      <w:r w:rsidRPr="002B38FF">
        <w:rPr>
          <w:rFonts w:ascii="Arial,sans-serif"/>
          <w:szCs w:val="14"/>
        </w:rPr>
        <w:t>ï</w:t>
      </w:r>
      <w:r w:rsidRPr="002B38FF">
        <w:rPr>
          <w:rFonts w:ascii="Arial,sans-serif"/>
          <w:szCs w:val="14"/>
        </w:rPr>
        <w:t>llada amb tubs de PVC, i les derivacions de connexi</w:t>
      </w:r>
      <w:r w:rsidRPr="002B38FF">
        <w:rPr>
          <w:rFonts w:ascii="Arial,sans-serif"/>
          <w:szCs w:val="14"/>
        </w:rPr>
        <w:t>ó</w:t>
      </w:r>
      <w:r w:rsidRPr="002B38FF">
        <w:rPr>
          <w:rFonts w:ascii="Arial,sans-serif"/>
          <w:szCs w:val="14"/>
        </w:rPr>
        <w:t xml:space="preserve"> de terra amb conducte encastat a</w:t>
      </w:r>
      <w:r w:rsidRPr="002B38FF">
        <w:rPr>
          <w:rFonts w:ascii="Arial,sans-serif"/>
          <w:szCs w:val="14"/>
        </w:rPr>
        <w:t>ï</w:t>
      </w:r>
      <w:r w:rsidRPr="002B38FF">
        <w:rPr>
          <w:rFonts w:ascii="Arial,sans-serif"/>
          <w:szCs w:val="14"/>
        </w:rPr>
        <w:t>llat amb PVC flexible. Els recorreguts seran tan curts com sigui possible i sense canvis bruscos de direcci</w:t>
      </w:r>
      <w:r w:rsidRPr="002B38FF">
        <w:rPr>
          <w:rFonts w:ascii="Arial,sans-serif"/>
          <w:szCs w:val="14"/>
        </w:rPr>
        <w:t>ó</w:t>
      </w:r>
      <w:r w:rsidRPr="002B38FF">
        <w:rPr>
          <w:rFonts w:ascii="Arial,sans-serif"/>
          <w:szCs w:val="14"/>
        </w:rPr>
        <w:t>, i les connexions dels conductors de terra es faran amb caragols d</w:t>
      </w:r>
      <w:r w:rsidRPr="002B38FF">
        <w:rPr>
          <w:rFonts w:ascii="Arial,sans-serif"/>
          <w:szCs w:val="14"/>
        </w:rPr>
        <w:t>’</w:t>
      </w:r>
      <w:r w:rsidRPr="002B38FF">
        <w:rPr>
          <w:rFonts w:ascii="Arial,sans-serif"/>
          <w:szCs w:val="14"/>
        </w:rPr>
        <w:t>ajust o altres elements de pressi</w:t>
      </w:r>
      <w:r w:rsidRPr="002B38FF">
        <w:rPr>
          <w:rFonts w:ascii="Arial,sans-serif"/>
          <w:szCs w:val="14"/>
        </w:rPr>
        <w:t>ó</w:t>
      </w:r>
      <w:r w:rsidRPr="002B38FF">
        <w:rPr>
          <w:rFonts w:ascii="Arial,sans-serif"/>
          <w:szCs w:val="14"/>
        </w:rPr>
        <w:t>, o amb soldadura d</w:t>
      </w:r>
      <w:r w:rsidRPr="002B38FF">
        <w:rPr>
          <w:rFonts w:ascii="Arial,sans-serif"/>
          <w:szCs w:val="14"/>
        </w:rPr>
        <w:t>’</w:t>
      </w:r>
      <w:r w:rsidRPr="002B38FF">
        <w:rPr>
          <w:rFonts w:ascii="Arial,sans-serif"/>
          <w:szCs w:val="14"/>
        </w:rPr>
        <w:t>alt punt de fusi</w:t>
      </w:r>
      <w:r w:rsidRPr="002B38FF">
        <w:rPr>
          <w:rFonts w:ascii="Arial,sans-serif"/>
          <w:szCs w:val="14"/>
        </w:rPr>
        <w:t>ó</w:t>
      </w:r>
      <w:r w:rsidRPr="002B38FF">
        <w:rPr>
          <w:rFonts w:ascii="Arial,sans-serif"/>
          <w:szCs w:val="14"/>
        </w:rPr>
        <w:t>.</w:t>
      </w:r>
    </w:p>
    <w:p w14:paraId="2028FEED" w14:textId="77777777" w:rsidR="00E118CD" w:rsidRPr="002B38FF" w:rsidRDefault="00D95247">
      <w:pPr>
        <w:rPr>
          <w:sz w:val="6"/>
          <w:szCs w:val="14"/>
        </w:rPr>
      </w:pPr>
      <w:r w:rsidRPr="002B38FF">
        <w:rPr>
          <w:rFonts w:ascii="Arial,sans-serif"/>
          <w:sz w:val="18"/>
          <w:szCs w:val="14"/>
        </w:rPr>
        <w:t xml:space="preserve"> </w:t>
      </w:r>
    </w:p>
    <w:p w14:paraId="5FC89480" w14:textId="77777777" w:rsidR="00E118CD" w:rsidRPr="002B38FF" w:rsidRDefault="00D95247">
      <w:pPr>
        <w:numPr>
          <w:ilvl w:val="0"/>
          <w:numId w:val="203"/>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2CF5DA81" w14:textId="77777777" w:rsidR="00E118CD" w:rsidRPr="002B38FF" w:rsidRDefault="00D95247">
      <w:pPr>
        <w:rPr>
          <w:sz w:val="6"/>
          <w:szCs w:val="14"/>
        </w:rPr>
      </w:pPr>
      <w:r w:rsidRPr="002B38FF">
        <w:rPr>
          <w:rFonts w:ascii="Arial,sans-serif"/>
          <w:sz w:val="18"/>
          <w:szCs w:val="14"/>
        </w:rPr>
        <w:t xml:space="preserve"> </w:t>
      </w:r>
    </w:p>
    <w:p w14:paraId="6ECC3ED5"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2C936585" w14:textId="77777777" w:rsidR="00E118CD" w:rsidRPr="002B38FF" w:rsidRDefault="00D95247">
      <w:pPr>
        <w:rPr>
          <w:sz w:val="6"/>
          <w:szCs w:val="14"/>
        </w:rPr>
      </w:pPr>
      <w:r w:rsidRPr="002B38FF">
        <w:rPr>
          <w:rFonts w:ascii="Arial,sans-serif"/>
          <w:sz w:val="18"/>
          <w:szCs w:val="14"/>
        </w:rPr>
        <w:t xml:space="preserve"> </w:t>
      </w:r>
    </w:p>
    <w:p w14:paraId="2DAA67C6" w14:textId="77777777" w:rsidR="00E118CD" w:rsidRPr="002B38FF" w:rsidRDefault="00D95247">
      <w:pPr>
        <w:numPr>
          <w:ilvl w:val="0"/>
          <w:numId w:val="204"/>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7D5BE334" w14:textId="77777777" w:rsidR="00E118CD" w:rsidRPr="002B38FF" w:rsidRDefault="00D95247">
      <w:pPr>
        <w:rPr>
          <w:sz w:val="6"/>
          <w:szCs w:val="14"/>
        </w:rPr>
      </w:pPr>
      <w:r w:rsidRPr="002B38FF">
        <w:rPr>
          <w:rFonts w:ascii="Arial,sans-serif"/>
          <w:sz w:val="18"/>
          <w:szCs w:val="14"/>
        </w:rPr>
        <w:t xml:space="preserve"> </w:t>
      </w:r>
    </w:p>
    <w:p w14:paraId="49283EA5"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baixa tensi</w:t>
      </w:r>
      <w:r w:rsidRPr="002B38FF">
        <w:rPr>
          <w:rFonts w:ascii="Arial,sans-serif"/>
          <w:szCs w:val="14"/>
        </w:rPr>
        <w:t>ó</w:t>
      </w:r>
      <w:r w:rsidRPr="002B38FF">
        <w:rPr>
          <w:rFonts w:ascii="Arial,sans-serif"/>
          <w:szCs w:val="14"/>
        </w:rPr>
        <w:t>:</w:t>
      </w:r>
    </w:p>
    <w:p w14:paraId="27F82A6B" w14:textId="77777777" w:rsidR="00E118CD" w:rsidRPr="002B38FF" w:rsidRDefault="00D95247">
      <w:pPr>
        <w:rPr>
          <w:sz w:val="6"/>
          <w:szCs w:val="14"/>
        </w:rPr>
      </w:pPr>
      <w:r w:rsidRPr="002B38FF">
        <w:rPr>
          <w:rFonts w:ascii="Arial,sans-serif"/>
          <w:sz w:val="18"/>
          <w:szCs w:val="14"/>
        </w:rPr>
        <w:t xml:space="preserve"> </w:t>
      </w:r>
    </w:p>
    <w:p w14:paraId="7680029D" w14:textId="77777777" w:rsidR="00E118CD" w:rsidRPr="002B38FF" w:rsidRDefault="00D95247">
      <w:pPr>
        <w:rPr>
          <w:sz w:val="6"/>
          <w:szCs w:val="14"/>
        </w:rPr>
      </w:pPr>
      <w:r w:rsidRPr="002B38FF">
        <w:rPr>
          <w:rFonts w:ascii="Arial,sans-serif"/>
          <w:szCs w:val="14"/>
        </w:rPr>
        <w:t>Les regates quedaran cobertes de morter o algeps, i enrasades amb la resta de la paret. Acabada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el</w:t>
      </w:r>
      <w:r w:rsidRPr="002B38FF">
        <w:rPr>
          <w:rFonts w:ascii="Arial,sans-serif"/>
          <w:szCs w:val="14"/>
        </w:rPr>
        <w:t>è</w:t>
      </w:r>
      <w:r w:rsidRPr="002B38FF">
        <w:rPr>
          <w:rFonts w:ascii="Arial,sans-serif"/>
          <w:szCs w:val="14"/>
        </w:rPr>
        <w:t>ctrica interior, es protegiran les caixes i quadres de distribuci</w:t>
      </w:r>
      <w:r w:rsidRPr="002B38FF">
        <w:rPr>
          <w:rFonts w:ascii="Arial,sans-serif"/>
          <w:szCs w:val="14"/>
        </w:rPr>
        <w:t>ó</w:t>
      </w:r>
      <w:r w:rsidRPr="002B38FF">
        <w:rPr>
          <w:rFonts w:ascii="Arial,sans-serif"/>
          <w:szCs w:val="14"/>
        </w:rPr>
        <w:t xml:space="preserve"> per a evitar que queden tapats pels revestiments posteriors dels paraments. Una vegada fets aquests treballs es descobriran i es col</w:t>
      </w:r>
      <w:r w:rsidRPr="002B38FF">
        <w:rPr>
          <w:rFonts w:ascii="Arial,sans-serif"/>
          <w:szCs w:val="14"/>
        </w:rPr>
        <w:t>·</w:t>
      </w:r>
      <w:r w:rsidRPr="002B38FF">
        <w:rPr>
          <w:rFonts w:ascii="Arial,sans-serif"/>
          <w:szCs w:val="14"/>
        </w:rPr>
        <w:t>locaran els automatismes el</w:t>
      </w:r>
      <w:r w:rsidRPr="002B38FF">
        <w:rPr>
          <w:rFonts w:ascii="Arial,sans-serif"/>
          <w:szCs w:val="14"/>
        </w:rPr>
        <w:t>è</w:t>
      </w:r>
      <w:r w:rsidRPr="002B38FF">
        <w:rPr>
          <w:rFonts w:ascii="Arial,sans-serif"/>
          <w:szCs w:val="14"/>
        </w:rPr>
        <w:t>ctrics, embellidors i tapes. Al final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i informada la direcci</w:t>
      </w:r>
      <w:r w:rsidRPr="002B38FF">
        <w:rPr>
          <w:rFonts w:ascii="Arial,sans-serif"/>
          <w:szCs w:val="14"/>
        </w:rPr>
        <w:t>ó</w:t>
      </w:r>
      <w:r w:rsidRPr="002B38FF">
        <w:rPr>
          <w:rFonts w:ascii="Arial,sans-serif"/>
          <w:szCs w:val="14"/>
        </w:rPr>
        <w:t xml:space="preserve"> facultativa, l</w:t>
      </w:r>
      <w:r w:rsidRPr="002B38FF">
        <w:rPr>
          <w:rFonts w:ascii="Arial,sans-serif"/>
          <w:szCs w:val="14"/>
        </w:rPr>
        <w:t>’</w:t>
      </w:r>
      <w:r w:rsidRPr="002B38FF">
        <w:rPr>
          <w:rFonts w:ascii="Arial,sans-serif"/>
          <w:szCs w:val="14"/>
        </w:rPr>
        <w:t>empresa instal</w:t>
      </w:r>
      <w:r w:rsidRPr="002B38FF">
        <w:rPr>
          <w:rFonts w:ascii="Arial,sans-serif"/>
          <w:szCs w:val="14"/>
        </w:rPr>
        <w:t>·</w:t>
      </w:r>
      <w:r w:rsidRPr="002B38FF">
        <w:rPr>
          <w:rFonts w:ascii="Arial,sans-serif"/>
          <w:szCs w:val="14"/>
        </w:rPr>
        <w:t>ladora emetr</w:t>
      </w:r>
      <w:r w:rsidRPr="002B38FF">
        <w:rPr>
          <w:rFonts w:ascii="Arial,sans-serif"/>
          <w:szCs w:val="14"/>
        </w:rPr>
        <w:t>à</w:t>
      </w:r>
      <w:r w:rsidRPr="002B38FF">
        <w:rPr>
          <w:rFonts w:ascii="Arial,sans-serif"/>
          <w:szCs w:val="14"/>
        </w:rPr>
        <w:t xml:space="preserve"> la documentaci</w:t>
      </w:r>
      <w:r w:rsidRPr="002B38FF">
        <w:rPr>
          <w:rFonts w:ascii="Arial,sans-serif"/>
          <w:szCs w:val="14"/>
        </w:rPr>
        <w:t>ó</w:t>
      </w:r>
      <w:r w:rsidRPr="002B38FF">
        <w:rPr>
          <w:rFonts w:ascii="Arial,sans-serif"/>
          <w:szCs w:val="14"/>
        </w:rPr>
        <w:t xml:space="preserve"> reglament</w:t>
      </w:r>
      <w:r w:rsidRPr="002B38FF">
        <w:rPr>
          <w:rFonts w:ascii="Arial,sans-serif"/>
          <w:szCs w:val="14"/>
        </w:rPr>
        <w:t>à</w:t>
      </w:r>
      <w:r w:rsidRPr="002B38FF">
        <w:rPr>
          <w:rFonts w:ascii="Arial,sans-serif"/>
          <w:szCs w:val="14"/>
        </w:rPr>
        <w:t>ria que acrediti la conformitat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amb la reglamentaci</w:t>
      </w:r>
      <w:r w:rsidRPr="002B38FF">
        <w:rPr>
          <w:rFonts w:ascii="Arial,sans-serif"/>
          <w:szCs w:val="14"/>
        </w:rPr>
        <w:t>ó</w:t>
      </w:r>
      <w:r w:rsidRPr="002B38FF">
        <w:rPr>
          <w:rFonts w:ascii="Arial,sans-serif"/>
          <w:szCs w:val="14"/>
        </w:rPr>
        <w:t xml:space="preserve"> vigent.</w:t>
      </w:r>
    </w:p>
    <w:p w14:paraId="27F146A2" w14:textId="77777777" w:rsidR="00E118CD" w:rsidRPr="002B38FF" w:rsidRDefault="00D95247">
      <w:pPr>
        <w:rPr>
          <w:sz w:val="6"/>
          <w:szCs w:val="14"/>
        </w:rPr>
      </w:pPr>
      <w:r w:rsidRPr="002B38FF">
        <w:rPr>
          <w:rFonts w:ascii="Arial,sans-serif"/>
          <w:sz w:val="18"/>
          <w:szCs w:val="14"/>
        </w:rPr>
        <w:t xml:space="preserve"> </w:t>
      </w:r>
    </w:p>
    <w:p w14:paraId="6E2F8998" w14:textId="77777777" w:rsidR="00E118CD" w:rsidRPr="002B38FF" w:rsidRDefault="00D95247">
      <w:pPr>
        <w:rPr>
          <w:sz w:val="6"/>
          <w:szCs w:val="14"/>
        </w:rPr>
      </w:pPr>
      <w:r w:rsidRPr="002B38FF">
        <w:rPr>
          <w:rFonts w:ascii="Arial,sans-serif"/>
          <w:sz w:val="18"/>
          <w:szCs w:val="14"/>
        </w:rPr>
        <w:t> </w:t>
      </w:r>
    </w:p>
    <w:p w14:paraId="30BE76C5" w14:textId="77777777" w:rsidR="00E118CD" w:rsidRPr="002B38FF" w:rsidRDefault="00D95247">
      <w:pPr>
        <w:rPr>
          <w:sz w:val="6"/>
          <w:szCs w:val="14"/>
        </w:rPr>
      </w:pPr>
      <w:r w:rsidRPr="002B38FF">
        <w:rPr>
          <w:rFonts w:ascii="Arial,sans-serif"/>
          <w:sz w:val="18"/>
          <w:szCs w:val="14"/>
        </w:rPr>
        <w:t xml:space="preserve"> </w:t>
      </w:r>
    </w:p>
    <w:p w14:paraId="15DF226F"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connexi</w:t>
      </w:r>
      <w:r w:rsidRPr="002B38FF">
        <w:rPr>
          <w:rFonts w:ascii="Arial,sans-serif"/>
          <w:szCs w:val="14"/>
        </w:rPr>
        <w:t>ó</w:t>
      </w:r>
      <w:r w:rsidRPr="002B38FF">
        <w:rPr>
          <w:rFonts w:ascii="Arial,sans-serif"/>
          <w:szCs w:val="14"/>
        </w:rPr>
        <w:t xml:space="preserve"> a terra:</w:t>
      </w:r>
    </w:p>
    <w:p w14:paraId="2C38BF03" w14:textId="77777777" w:rsidR="00E118CD" w:rsidRPr="002B38FF" w:rsidRDefault="00D95247">
      <w:pPr>
        <w:rPr>
          <w:sz w:val="6"/>
          <w:szCs w:val="14"/>
        </w:rPr>
      </w:pPr>
      <w:r w:rsidRPr="002B38FF">
        <w:rPr>
          <w:rFonts w:ascii="Arial,sans-serif"/>
          <w:sz w:val="18"/>
          <w:szCs w:val="14"/>
        </w:rPr>
        <w:t xml:space="preserve"> </w:t>
      </w:r>
    </w:p>
    <w:p w14:paraId="1804A2E5" w14:textId="77777777" w:rsidR="00E118CD" w:rsidRPr="002B38FF" w:rsidRDefault="00D95247">
      <w:pPr>
        <w:rPr>
          <w:sz w:val="6"/>
          <w:szCs w:val="14"/>
        </w:rPr>
      </w:pPr>
      <w:r w:rsidRPr="002B38FF">
        <w:rPr>
          <w:rFonts w:ascii="Arial,sans-serif"/>
          <w:szCs w:val="14"/>
        </w:rPr>
        <w:t>Al final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l</w:t>
      </w:r>
      <w:r w:rsidRPr="002B38FF">
        <w:rPr>
          <w:rFonts w:ascii="Arial,sans-serif"/>
          <w:szCs w:val="14"/>
        </w:rPr>
        <w:t>’</w:t>
      </w:r>
      <w:r w:rsidRPr="002B38FF">
        <w:rPr>
          <w:rFonts w:ascii="Arial,sans-serif"/>
          <w:szCs w:val="14"/>
        </w:rPr>
        <w:t>empresa instal</w:t>
      </w:r>
      <w:r w:rsidRPr="002B38FF">
        <w:rPr>
          <w:rFonts w:ascii="Arial,sans-serif"/>
          <w:szCs w:val="14"/>
        </w:rPr>
        <w:t>·</w:t>
      </w:r>
      <w:r w:rsidRPr="002B38FF">
        <w:rPr>
          <w:rFonts w:ascii="Arial,sans-serif"/>
          <w:szCs w:val="14"/>
        </w:rPr>
        <w:t>ladora, i informada la direcci</w:t>
      </w:r>
      <w:r w:rsidRPr="002B38FF">
        <w:rPr>
          <w:rFonts w:ascii="Arial,sans-serif"/>
          <w:szCs w:val="14"/>
        </w:rPr>
        <w:t>ó</w:t>
      </w:r>
      <w:r w:rsidRPr="002B38FF">
        <w:rPr>
          <w:rFonts w:ascii="Arial,sans-serif"/>
          <w:szCs w:val="14"/>
        </w:rPr>
        <w:t xml:space="preserve"> facultativa, emetr</w:t>
      </w:r>
      <w:r w:rsidRPr="002B38FF">
        <w:rPr>
          <w:rFonts w:ascii="Arial,sans-serif"/>
          <w:szCs w:val="14"/>
        </w:rPr>
        <w:t>à</w:t>
      </w:r>
      <w:r w:rsidRPr="002B38FF">
        <w:rPr>
          <w:rFonts w:ascii="Arial,sans-serif"/>
          <w:szCs w:val="14"/>
        </w:rPr>
        <w:t xml:space="preserve"> la documentaci</w:t>
      </w:r>
      <w:r w:rsidRPr="002B38FF">
        <w:rPr>
          <w:rFonts w:ascii="Arial,sans-serif"/>
          <w:szCs w:val="14"/>
        </w:rPr>
        <w:t>ó</w:t>
      </w:r>
      <w:r w:rsidRPr="002B38FF">
        <w:rPr>
          <w:rFonts w:ascii="Arial,sans-serif"/>
          <w:szCs w:val="14"/>
        </w:rPr>
        <w:t xml:space="preserve"> reglament</w:t>
      </w:r>
      <w:r w:rsidRPr="002B38FF">
        <w:rPr>
          <w:rFonts w:ascii="Arial,sans-serif"/>
          <w:szCs w:val="14"/>
        </w:rPr>
        <w:t>à</w:t>
      </w:r>
      <w:r w:rsidRPr="002B38FF">
        <w:rPr>
          <w:rFonts w:ascii="Arial,sans-serif"/>
          <w:szCs w:val="14"/>
        </w:rPr>
        <w:t>ria que acrediti la conformitat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amb la reglamentaci</w:t>
      </w:r>
      <w:r w:rsidRPr="002B38FF">
        <w:rPr>
          <w:rFonts w:ascii="Arial,sans-serif"/>
          <w:szCs w:val="14"/>
        </w:rPr>
        <w:t>ó</w:t>
      </w:r>
      <w:r w:rsidRPr="002B38FF">
        <w:rPr>
          <w:rFonts w:ascii="Arial,sans-serif"/>
          <w:szCs w:val="14"/>
        </w:rPr>
        <w:t xml:space="preserve"> vigent.</w:t>
      </w:r>
    </w:p>
    <w:p w14:paraId="04E9E5A4" w14:textId="77777777" w:rsidR="00E118CD" w:rsidRPr="002B38FF" w:rsidRDefault="00D95247">
      <w:pPr>
        <w:rPr>
          <w:sz w:val="6"/>
          <w:szCs w:val="14"/>
        </w:rPr>
      </w:pPr>
      <w:r w:rsidRPr="002B38FF">
        <w:rPr>
          <w:rFonts w:ascii="Arial,sans-serif"/>
          <w:sz w:val="18"/>
          <w:szCs w:val="14"/>
        </w:rPr>
        <w:t xml:space="preserve"> </w:t>
      </w:r>
    </w:p>
    <w:p w14:paraId="1C1B6BC5"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630217F7" w14:textId="77777777" w:rsidR="00E118CD" w:rsidRPr="002B38FF" w:rsidRDefault="00D95247">
      <w:pPr>
        <w:rPr>
          <w:sz w:val="6"/>
          <w:szCs w:val="14"/>
        </w:rPr>
      </w:pPr>
      <w:r w:rsidRPr="002B38FF">
        <w:rPr>
          <w:rFonts w:ascii="Arial,sans-serif"/>
          <w:sz w:val="18"/>
          <w:szCs w:val="14"/>
        </w:rPr>
        <w:t xml:space="preserve"> </w:t>
      </w:r>
    </w:p>
    <w:p w14:paraId="625E4FCC"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baixa tensi</w:t>
      </w:r>
      <w:r w:rsidRPr="002B38FF">
        <w:rPr>
          <w:rFonts w:ascii="Arial,sans-serif"/>
          <w:szCs w:val="14"/>
        </w:rPr>
        <w:t>ó</w:t>
      </w:r>
      <w:r w:rsidRPr="002B38FF">
        <w:rPr>
          <w:rFonts w:ascii="Arial,sans-serif"/>
          <w:szCs w:val="14"/>
        </w:rPr>
        <w:t>:</w:t>
      </w:r>
    </w:p>
    <w:p w14:paraId="5728229E" w14:textId="77777777" w:rsidR="00E118CD" w:rsidRPr="002B38FF" w:rsidRDefault="00D95247">
      <w:pPr>
        <w:rPr>
          <w:sz w:val="6"/>
          <w:szCs w:val="14"/>
        </w:rPr>
      </w:pPr>
      <w:r w:rsidRPr="002B38FF">
        <w:rPr>
          <w:rFonts w:ascii="Arial,sans-serif"/>
          <w:sz w:val="18"/>
          <w:szCs w:val="14"/>
        </w:rPr>
        <w:t xml:space="preserve"> </w:t>
      </w:r>
    </w:p>
    <w:p w14:paraId="39C4FB9D"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general de l</w:t>
      </w:r>
      <w:r w:rsidRPr="002B38FF">
        <w:rPr>
          <w:rFonts w:ascii="Arial,sans-serif"/>
          <w:szCs w:val="14"/>
        </w:rPr>
        <w:t>’</w:t>
      </w:r>
      <w:r w:rsidRPr="002B38FF">
        <w:rPr>
          <w:rFonts w:ascii="Arial,sans-serif"/>
          <w:szCs w:val="14"/>
        </w:rPr>
        <w:t>edifici:</w:t>
      </w:r>
    </w:p>
    <w:p w14:paraId="54F5854F" w14:textId="77777777" w:rsidR="00E118CD" w:rsidRPr="002B38FF" w:rsidRDefault="00D95247">
      <w:pPr>
        <w:rPr>
          <w:sz w:val="6"/>
          <w:szCs w:val="14"/>
        </w:rPr>
      </w:pPr>
      <w:r w:rsidRPr="002B38FF">
        <w:rPr>
          <w:rFonts w:ascii="Arial,sans-serif"/>
          <w:sz w:val="18"/>
          <w:szCs w:val="14"/>
        </w:rPr>
        <w:t xml:space="preserve"> </w:t>
      </w:r>
    </w:p>
    <w:p w14:paraId="6A080848" w14:textId="77777777" w:rsidR="00E118CD" w:rsidRPr="002B38FF" w:rsidRDefault="00D95247">
      <w:pPr>
        <w:rPr>
          <w:sz w:val="6"/>
          <w:szCs w:val="14"/>
        </w:rPr>
      </w:pPr>
      <w:r w:rsidRPr="002B38FF">
        <w:rPr>
          <w:rFonts w:ascii="Arial,sans-serif"/>
          <w:szCs w:val="14"/>
        </w:rPr>
        <w:t>- Caixa general de protecci</w:t>
      </w:r>
      <w:r w:rsidRPr="002B38FF">
        <w:rPr>
          <w:rFonts w:ascii="Arial,sans-serif"/>
          <w:szCs w:val="14"/>
        </w:rPr>
        <w:t>ó</w:t>
      </w:r>
      <w:r w:rsidRPr="002B38FF">
        <w:rPr>
          <w:rFonts w:ascii="Arial,sans-serif"/>
          <w:szCs w:val="14"/>
        </w:rPr>
        <w:t>:</w:t>
      </w:r>
    </w:p>
    <w:p w14:paraId="5132912A" w14:textId="77777777" w:rsidR="00E118CD" w:rsidRPr="002B38FF" w:rsidRDefault="00D95247">
      <w:pPr>
        <w:rPr>
          <w:sz w:val="6"/>
          <w:szCs w:val="14"/>
        </w:rPr>
      </w:pPr>
      <w:r w:rsidRPr="002B38FF">
        <w:rPr>
          <w:rFonts w:ascii="Arial,sans-serif"/>
          <w:sz w:val="18"/>
          <w:szCs w:val="14"/>
        </w:rPr>
        <w:t xml:space="preserve"> </w:t>
      </w:r>
    </w:p>
    <w:p w14:paraId="1BF7DE63" w14:textId="77777777" w:rsidR="00E118CD" w:rsidRPr="002B38FF" w:rsidRDefault="00D95247">
      <w:pPr>
        <w:rPr>
          <w:sz w:val="6"/>
          <w:szCs w:val="14"/>
        </w:rPr>
      </w:pPr>
      <w:r w:rsidRPr="002B38FF">
        <w:rPr>
          <w:rFonts w:ascii="Arial,sans-serif"/>
          <w:szCs w:val="14"/>
        </w:rPr>
        <w:t>Dimensions del n</w:t>
      </w:r>
      <w:r w:rsidRPr="002B38FF">
        <w:rPr>
          <w:rFonts w:ascii="Arial,sans-serif"/>
          <w:szCs w:val="14"/>
        </w:rPr>
        <w:t>í</w:t>
      </w:r>
      <w:r w:rsidRPr="002B38FF">
        <w:rPr>
          <w:rFonts w:ascii="Arial,sans-serif"/>
          <w:szCs w:val="14"/>
        </w:rPr>
        <w:t>nxol mural. Fixaci</w:t>
      </w:r>
      <w:r w:rsidRPr="002B38FF">
        <w:rPr>
          <w:rFonts w:ascii="Arial,sans-serif"/>
          <w:szCs w:val="14"/>
        </w:rPr>
        <w:t>ó</w:t>
      </w:r>
      <w:r w:rsidRPr="002B38FF">
        <w:rPr>
          <w:rFonts w:ascii="Arial,sans-serif"/>
          <w:szCs w:val="14"/>
        </w:rPr>
        <w:t xml:space="preserve"> amb quatre punts.</w:t>
      </w:r>
    </w:p>
    <w:p w14:paraId="0F1B458C" w14:textId="77777777" w:rsidR="00E118CD" w:rsidRPr="002B38FF" w:rsidRDefault="00D95247">
      <w:pPr>
        <w:rPr>
          <w:sz w:val="6"/>
          <w:szCs w:val="14"/>
        </w:rPr>
      </w:pPr>
      <w:r w:rsidRPr="002B38FF">
        <w:rPr>
          <w:rFonts w:ascii="Arial,sans-serif"/>
          <w:sz w:val="18"/>
          <w:szCs w:val="14"/>
        </w:rPr>
        <w:t xml:space="preserve"> </w:t>
      </w:r>
    </w:p>
    <w:p w14:paraId="2447CD93" w14:textId="77777777" w:rsidR="00E118CD" w:rsidRPr="002B38FF" w:rsidRDefault="00D95247">
      <w:pPr>
        <w:rPr>
          <w:sz w:val="6"/>
          <w:szCs w:val="14"/>
        </w:rPr>
      </w:pPr>
      <w:r w:rsidRPr="002B38FF">
        <w:rPr>
          <w:rFonts w:ascii="Arial,sans-serif"/>
          <w:szCs w:val="14"/>
        </w:rPr>
        <w:t>Connexi</w:t>
      </w:r>
      <w:r w:rsidRPr="002B38FF">
        <w:rPr>
          <w:rFonts w:ascii="Arial,sans-serif"/>
          <w:szCs w:val="14"/>
        </w:rPr>
        <w:t>ó</w:t>
      </w:r>
      <w:r w:rsidRPr="002B38FF">
        <w:rPr>
          <w:rFonts w:ascii="Arial,sans-serif"/>
          <w:szCs w:val="14"/>
        </w:rPr>
        <w:t xml:space="preserve"> dels conductors. Tubs de connexi</w:t>
      </w:r>
      <w:r w:rsidRPr="002B38FF">
        <w:rPr>
          <w:rFonts w:ascii="Arial,sans-serif"/>
          <w:szCs w:val="14"/>
        </w:rPr>
        <w:t>ó</w:t>
      </w:r>
      <w:r w:rsidRPr="002B38FF">
        <w:rPr>
          <w:rFonts w:ascii="Arial,sans-serif"/>
          <w:szCs w:val="14"/>
        </w:rPr>
        <w:t>.</w:t>
      </w:r>
    </w:p>
    <w:p w14:paraId="71A63F57" w14:textId="77777777" w:rsidR="00E118CD" w:rsidRPr="002B38FF" w:rsidRDefault="00D95247">
      <w:pPr>
        <w:rPr>
          <w:sz w:val="6"/>
          <w:szCs w:val="14"/>
        </w:rPr>
      </w:pPr>
      <w:r w:rsidRPr="002B38FF">
        <w:rPr>
          <w:rFonts w:ascii="Arial,sans-serif"/>
          <w:sz w:val="18"/>
          <w:szCs w:val="14"/>
        </w:rPr>
        <w:t xml:space="preserve"> </w:t>
      </w:r>
    </w:p>
    <w:p w14:paraId="11D8DCA0" w14:textId="77777777" w:rsidR="00E118CD" w:rsidRPr="002B38FF" w:rsidRDefault="00D95247">
      <w:pPr>
        <w:rPr>
          <w:sz w:val="6"/>
          <w:szCs w:val="14"/>
        </w:rPr>
      </w:pPr>
      <w:r w:rsidRPr="002B38FF">
        <w:rPr>
          <w:rFonts w:ascii="Arial,sans-serif"/>
          <w:szCs w:val="14"/>
        </w:rPr>
        <w:t>- L</w:t>
      </w:r>
      <w:r w:rsidRPr="002B38FF">
        <w:rPr>
          <w:rFonts w:ascii="Arial,sans-serif"/>
          <w:szCs w:val="14"/>
        </w:rPr>
        <w:t>í</w:t>
      </w:r>
      <w:r w:rsidRPr="002B38FF">
        <w:rPr>
          <w:rFonts w:ascii="Arial,sans-serif"/>
          <w:szCs w:val="14"/>
        </w:rPr>
        <w:t>nia general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(LGA):</w:t>
      </w:r>
    </w:p>
    <w:p w14:paraId="4794AEE1" w14:textId="77777777" w:rsidR="00E118CD" w:rsidRPr="002B38FF" w:rsidRDefault="00D95247">
      <w:pPr>
        <w:rPr>
          <w:sz w:val="6"/>
          <w:szCs w:val="14"/>
        </w:rPr>
      </w:pPr>
      <w:r w:rsidRPr="002B38FF">
        <w:rPr>
          <w:rFonts w:ascii="Arial,sans-serif"/>
          <w:sz w:val="18"/>
          <w:szCs w:val="14"/>
        </w:rPr>
        <w:t xml:space="preserve"> </w:t>
      </w:r>
    </w:p>
    <w:p w14:paraId="2E05D5E4" w14:textId="77777777" w:rsidR="00E118CD" w:rsidRPr="002B38FF" w:rsidRDefault="00D95247">
      <w:pPr>
        <w:rPr>
          <w:sz w:val="6"/>
          <w:szCs w:val="14"/>
        </w:rPr>
      </w:pPr>
      <w:r w:rsidRPr="002B38FF">
        <w:rPr>
          <w:rFonts w:ascii="Arial,sans-serif"/>
          <w:szCs w:val="14"/>
        </w:rPr>
        <w:t>Tipus de tub. Di</w:t>
      </w:r>
      <w:r w:rsidRPr="002B38FF">
        <w:rPr>
          <w:rFonts w:ascii="Arial,sans-serif"/>
          <w:szCs w:val="14"/>
        </w:rPr>
        <w:t>à</w:t>
      </w:r>
      <w:r w:rsidRPr="002B38FF">
        <w:rPr>
          <w:rFonts w:ascii="Arial,sans-serif"/>
          <w:szCs w:val="14"/>
        </w:rPr>
        <w:t>metre i fixaci</w:t>
      </w:r>
      <w:r w:rsidRPr="002B38FF">
        <w:rPr>
          <w:rFonts w:ascii="Arial,sans-serif"/>
          <w:szCs w:val="14"/>
        </w:rPr>
        <w:t>ó</w:t>
      </w:r>
      <w:r w:rsidRPr="002B38FF">
        <w:rPr>
          <w:rFonts w:ascii="Arial,sans-serif"/>
          <w:szCs w:val="14"/>
        </w:rPr>
        <w:t xml:space="preserve"> en trajectes horitzontals. Secci</w:t>
      </w:r>
      <w:r w:rsidRPr="002B38FF">
        <w:rPr>
          <w:rFonts w:ascii="Arial,sans-serif"/>
          <w:szCs w:val="14"/>
        </w:rPr>
        <w:t>ó</w:t>
      </w:r>
      <w:r w:rsidRPr="002B38FF">
        <w:rPr>
          <w:rFonts w:ascii="Arial,sans-serif"/>
          <w:szCs w:val="14"/>
        </w:rPr>
        <w:t xml:space="preserve"> dels conductors.</w:t>
      </w:r>
    </w:p>
    <w:p w14:paraId="30EB51BD" w14:textId="77777777" w:rsidR="00E118CD" w:rsidRPr="002B38FF" w:rsidRDefault="00D95247">
      <w:pPr>
        <w:rPr>
          <w:sz w:val="6"/>
          <w:szCs w:val="14"/>
        </w:rPr>
      </w:pPr>
      <w:r w:rsidRPr="002B38FF">
        <w:rPr>
          <w:rFonts w:ascii="Arial,sans-serif"/>
          <w:sz w:val="18"/>
          <w:szCs w:val="14"/>
        </w:rPr>
        <w:t xml:space="preserve"> </w:t>
      </w:r>
    </w:p>
    <w:p w14:paraId="4EAB8531" w14:textId="77777777" w:rsidR="00E118CD" w:rsidRPr="002B38FF" w:rsidRDefault="00D95247">
      <w:pPr>
        <w:rPr>
          <w:sz w:val="6"/>
          <w:szCs w:val="14"/>
        </w:rPr>
      </w:pPr>
      <w:r w:rsidRPr="002B38FF">
        <w:rPr>
          <w:rFonts w:ascii="Arial,sans-serif"/>
          <w:szCs w:val="14"/>
        </w:rPr>
        <w:t>Dimensi</w:t>
      </w:r>
      <w:r w:rsidRPr="002B38FF">
        <w:rPr>
          <w:rFonts w:ascii="Arial,sans-serif"/>
          <w:szCs w:val="14"/>
        </w:rPr>
        <w:t>ó</w:t>
      </w:r>
      <w:r w:rsidRPr="002B38FF">
        <w:rPr>
          <w:rFonts w:ascii="Arial,sans-serif"/>
          <w:szCs w:val="14"/>
        </w:rPr>
        <w:t xml:space="preserve"> de pati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per a l</w:t>
      </w:r>
      <w:r w:rsidRPr="002B38FF">
        <w:rPr>
          <w:rFonts w:ascii="Arial,sans-serif"/>
          <w:szCs w:val="14"/>
        </w:rPr>
        <w:t>í</w:t>
      </w:r>
      <w:r w:rsidRPr="002B38FF">
        <w:rPr>
          <w:rFonts w:ascii="Arial,sans-serif"/>
          <w:szCs w:val="14"/>
        </w:rPr>
        <w:t>nia general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Registres, dimensions.</w:t>
      </w:r>
    </w:p>
    <w:p w14:paraId="25219839" w14:textId="77777777" w:rsidR="00E118CD" w:rsidRPr="002B38FF" w:rsidRDefault="00D95247">
      <w:pPr>
        <w:rPr>
          <w:sz w:val="6"/>
          <w:szCs w:val="14"/>
        </w:rPr>
      </w:pPr>
      <w:r w:rsidRPr="002B38FF">
        <w:rPr>
          <w:rFonts w:ascii="Arial,sans-serif"/>
          <w:sz w:val="18"/>
          <w:szCs w:val="14"/>
        </w:rPr>
        <w:t xml:space="preserve"> </w:t>
      </w:r>
    </w:p>
    <w:p w14:paraId="14D97A02" w14:textId="77777777" w:rsidR="00E118CD" w:rsidRPr="002B38FF" w:rsidRDefault="00D95247">
      <w:pPr>
        <w:rPr>
          <w:sz w:val="6"/>
          <w:szCs w:val="14"/>
        </w:rPr>
      </w:pPr>
      <w:r w:rsidRPr="002B38FF">
        <w:rPr>
          <w:rFonts w:ascii="Arial,sans-serif"/>
          <w:szCs w:val="14"/>
        </w:rPr>
        <w:t>Nombre, situaci</w:t>
      </w:r>
      <w:r w:rsidRPr="002B38FF">
        <w:rPr>
          <w:rFonts w:ascii="Arial,sans-serif"/>
          <w:szCs w:val="14"/>
        </w:rPr>
        <w:t>ó</w:t>
      </w:r>
      <w:r w:rsidRPr="002B38FF">
        <w:rPr>
          <w:rFonts w:ascii="Arial,sans-serif"/>
          <w:szCs w:val="14"/>
        </w:rPr>
        <w:t>, fixaci</w:t>
      </w:r>
      <w:r w:rsidRPr="002B38FF">
        <w:rPr>
          <w:rFonts w:ascii="Arial,sans-serif"/>
          <w:szCs w:val="14"/>
        </w:rPr>
        <w:t>ó</w:t>
      </w:r>
      <w:r w:rsidRPr="002B38FF">
        <w:rPr>
          <w:rFonts w:ascii="Arial,sans-serif"/>
          <w:szCs w:val="14"/>
        </w:rPr>
        <w:t xml:space="preserve"> de platines i plaques tallafocs en patis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de l</w:t>
      </w:r>
      <w:r w:rsidRPr="002B38FF">
        <w:rPr>
          <w:rFonts w:ascii="Arial,sans-serif"/>
          <w:szCs w:val="14"/>
        </w:rPr>
        <w:t>í</w:t>
      </w:r>
      <w:r w:rsidRPr="002B38FF">
        <w:rPr>
          <w:rFonts w:ascii="Arial,sans-serif"/>
          <w:szCs w:val="14"/>
        </w:rPr>
        <w:t>nies generals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w:t>
      </w:r>
    </w:p>
    <w:p w14:paraId="762A5426" w14:textId="77777777" w:rsidR="00E118CD" w:rsidRPr="002B38FF" w:rsidRDefault="00D95247">
      <w:pPr>
        <w:rPr>
          <w:sz w:val="6"/>
          <w:szCs w:val="14"/>
        </w:rPr>
      </w:pPr>
      <w:r w:rsidRPr="002B38FF">
        <w:rPr>
          <w:rFonts w:ascii="Arial,sans-serif"/>
          <w:sz w:val="18"/>
          <w:szCs w:val="14"/>
        </w:rPr>
        <w:t xml:space="preserve"> </w:t>
      </w:r>
    </w:p>
    <w:p w14:paraId="50EB2333" w14:textId="77777777" w:rsidR="00E118CD" w:rsidRPr="002B38FF" w:rsidRDefault="00D95247">
      <w:pPr>
        <w:rPr>
          <w:sz w:val="6"/>
          <w:szCs w:val="14"/>
        </w:rPr>
      </w:pPr>
      <w:r w:rsidRPr="002B38FF">
        <w:rPr>
          <w:rFonts w:ascii="Arial,sans-serif"/>
          <w:szCs w:val="14"/>
        </w:rPr>
        <w:t xml:space="preserve">- Recinte de comptadors: </w:t>
      </w:r>
    </w:p>
    <w:p w14:paraId="67B23CDB" w14:textId="77777777" w:rsidR="00E118CD" w:rsidRPr="002B38FF" w:rsidRDefault="00D95247">
      <w:pPr>
        <w:rPr>
          <w:sz w:val="6"/>
          <w:szCs w:val="14"/>
        </w:rPr>
      </w:pPr>
      <w:r w:rsidRPr="002B38FF">
        <w:rPr>
          <w:rFonts w:ascii="Arial,sans-serif"/>
          <w:sz w:val="18"/>
          <w:szCs w:val="14"/>
        </w:rPr>
        <w:t xml:space="preserve"> </w:t>
      </w:r>
    </w:p>
    <w:p w14:paraId="3BD59BE3" w14:textId="77777777" w:rsidR="00E118CD" w:rsidRPr="002B38FF" w:rsidRDefault="00D95247">
      <w:pPr>
        <w:rPr>
          <w:sz w:val="6"/>
          <w:szCs w:val="14"/>
        </w:rPr>
      </w:pPr>
      <w:r w:rsidRPr="002B38FF">
        <w:rPr>
          <w:rFonts w:ascii="Arial,sans-serif"/>
          <w:szCs w:val="14"/>
        </w:rPr>
        <w:t>Centralitzaci</w:t>
      </w:r>
      <w:r w:rsidRPr="002B38FF">
        <w:rPr>
          <w:rFonts w:ascii="Arial,sans-serif"/>
          <w:szCs w:val="14"/>
        </w:rPr>
        <w:t>ó</w:t>
      </w:r>
      <w:r w:rsidRPr="002B38FF">
        <w:rPr>
          <w:rFonts w:ascii="Arial,sans-serif"/>
          <w:szCs w:val="14"/>
        </w:rPr>
        <w:t xml:space="preserve"> de comptadors: nombre i fixaci</w:t>
      </w:r>
      <w:r w:rsidRPr="002B38FF">
        <w:rPr>
          <w:rFonts w:ascii="Arial,sans-serif"/>
          <w:szCs w:val="14"/>
        </w:rPr>
        <w:t>ó</w:t>
      </w:r>
      <w:r w:rsidRPr="002B38FF">
        <w:rPr>
          <w:rFonts w:ascii="Arial,sans-serif"/>
          <w:szCs w:val="14"/>
        </w:rPr>
        <w:t xml:space="preserve"> del conjunt prefabricat i dels comptadors. Connexions de l</w:t>
      </w:r>
      <w:r w:rsidRPr="002B38FF">
        <w:rPr>
          <w:rFonts w:ascii="Arial,sans-serif"/>
          <w:szCs w:val="14"/>
        </w:rPr>
        <w:t>í</w:t>
      </w:r>
      <w:r w:rsidRPr="002B38FF">
        <w:rPr>
          <w:rFonts w:ascii="Arial,sans-serif"/>
          <w:szCs w:val="14"/>
        </w:rPr>
        <w:t>nies generals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i derivacions individuals.</w:t>
      </w:r>
    </w:p>
    <w:p w14:paraId="0CCA36C0" w14:textId="77777777" w:rsidR="00E118CD" w:rsidRPr="002B38FF" w:rsidRDefault="00D95247">
      <w:pPr>
        <w:rPr>
          <w:sz w:val="6"/>
          <w:szCs w:val="14"/>
        </w:rPr>
      </w:pPr>
      <w:r w:rsidRPr="002B38FF">
        <w:rPr>
          <w:rFonts w:ascii="Arial,sans-serif"/>
          <w:sz w:val="18"/>
          <w:szCs w:val="14"/>
        </w:rPr>
        <w:t xml:space="preserve"> </w:t>
      </w:r>
    </w:p>
    <w:p w14:paraId="44A30AB6" w14:textId="77777777" w:rsidR="00E118CD" w:rsidRPr="002B38FF" w:rsidRDefault="00D95247">
      <w:pPr>
        <w:rPr>
          <w:sz w:val="6"/>
          <w:szCs w:val="14"/>
        </w:rPr>
      </w:pPr>
      <w:r w:rsidRPr="002B38FF">
        <w:rPr>
          <w:rFonts w:ascii="Arial,sans-serif"/>
          <w:szCs w:val="14"/>
        </w:rPr>
        <w:t>Comptadors trif</w:t>
      </w:r>
      <w:r w:rsidRPr="002B38FF">
        <w:rPr>
          <w:rFonts w:ascii="Arial,sans-serif"/>
          <w:szCs w:val="14"/>
        </w:rPr>
        <w:t>à</w:t>
      </w:r>
      <w:r w:rsidRPr="002B38FF">
        <w:rPr>
          <w:rFonts w:ascii="Arial,sans-serif"/>
          <w:szCs w:val="14"/>
        </w:rPr>
        <w:t>sics independents: nombre i fixaci</w:t>
      </w:r>
      <w:r w:rsidRPr="002B38FF">
        <w:rPr>
          <w:rFonts w:ascii="Arial,sans-serif"/>
          <w:szCs w:val="14"/>
        </w:rPr>
        <w:t>ó</w:t>
      </w:r>
      <w:r w:rsidRPr="002B38FF">
        <w:rPr>
          <w:rFonts w:ascii="Arial,sans-serif"/>
          <w:szCs w:val="14"/>
        </w:rPr>
        <w:t xml:space="preserve"> del conjunt prefabricat i dels comptadors. Connexions.</w:t>
      </w:r>
    </w:p>
    <w:p w14:paraId="3DDED357" w14:textId="77777777" w:rsidR="00E118CD" w:rsidRPr="002B38FF" w:rsidRDefault="00D95247">
      <w:pPr>
        <w:rPr>
          <w:sz w:val="6"/>
          <w:szCs w:val="14"/>
        </w:rPr>
      </w:pPr>
      <w:r w:rsidRPr="002B38FF">
        <w:rPr>
          <w:rFonts w:ascii="Arial,sans-serif"/>
          <w:sz w:val="18"/>
          <w:szCs w:val="14"/>
        </w:rPr>
        <w:t xml:space="preserve"> </w:t>
      </w:r>
    </w:p>
    <w:p w14:paraId="285E87AD" w14:textId="77777777" w:rsidR="00E118CD" w:rsidRPr="002B38FF" w:rsidRDefault="00D95247">
      <w:pPr>
        <w:rPr>
          <w:sz w:val="6"/>
          <w:szCs w:val="14"/>
        </w:rPr>
      </w:pPr>
      <w:r w:rsidRPr="002B38FF">
        <w:rPr>
          <w:rFonts w:ascii="Arial,sans-serif"/>
          <w:szCs w:val="14"/>
        </w:rPr>
        <w:t>Cambra de comptadors: dimensions. Materials (resist</w:t>
      </w:r>
      <w:r w:rsidRPr="002B38FF">
        <w:rPr>
          <w:rFonts w:ascii="Arial,sans-serif"/>
          <w:szCs w:val="14"/>
        </w:rPr>
        <w:t>è</w:t>
      </w:r>
      <w:r w:rsidRPr="002B38FF">
        <w:rPr>
          <w:rFonts w:ascii="Arial,sans-serif"/>
          <w:szCs w:val="14"/>
        </w:rPr>
        <w:t>ncia al foc). Ventilaci</w:t>
      </w:r>
      <w:r w:rsidRPr="002B38FF">
        <w:rPr>
          <w:rFonts w:ascii="Arial,sans-serif"/>
          <w:szCs w:val="14"/>
        </w:rPr>
        <w:t>ó</w:t>
      </w:r>
      <w:r w:rsidRPr="002B38FF">
        <w:rPr>
          <w:rFonts w:ascii="Arial,sans-serif"/>
          <w:szCs w:val="14"/>
        </w:rPr>
        <w:t>. Desaig</w:t>
      </w:r>
      <w:r w:rsidRPr="002B38FF">
        <w:rPr>
          <w:rFonts w:ascii="Arial,sans-serif"/>
          <w:szCs w:val="14"/>
        </w:rPr>
        <w:t>ü</w:t>
      </w:r>
      <w:r w:rsidRPr="002B38FF">
        <w:rPr>
          <w:rFonts w:ascii="Arial,sans-serif"/>
          <w:szCs w:val="14"/>
        </w:rPr>
        <w:t>e.</w:t>
      </w:r>
    </w:p>
    <w:p w14:paraId="4D87ADDF" w14:textId="77777777" w:rsidR="00E118CD" w:rsidRPr="002B38FF" w:rsidRDefault="00D95247">
      <w:pPr>
        <w:rPr>
          <w:sz w:val="6"/>
          <w:szCs w:val="14"/>
        </w:rPr>
      </w:pPr>
      <w:r w:rsidRPr="002B38FF">
        <w:rPr>
          <w:rFonts w:ascii="Arial,sans-serif"/>
          <w:sz w:val="18"/>
          <w:szCs w:val="14"/>
        </w:rPr>
        <w:t xml:space="preserve"> </w:t>
      </w:r>
    </w:p>
    <w:p w14:paraId="69261C6D" w14:textId="77777777" w:rsidR="00E118CD" w:rsidRPr="002B38FF" w:rsidRDefault="00D95247">
      <w:pPr>
        <w:rPr>
          <w:sz w:val="6"/>
          <w:szCs w:val="14"/>
        </w:rPr>
      </w:pPr>
      <w:r w:rsidRPr="002B38FF">
        <w:rPr>
          <w:rFonts w:ascii="Arial,sans-serif"/>
          <w:szCs w:val="14"/>
        </w:rPr>
        <w:t>Quadre de protecci</w:t>
      </w:r>
      <w:r w:rsidRPr="002B38FF">
        <w:rPr>
          <w:rFonts w:ascii="Arial,sans-serif"/>
          <w:szCs w:val="14"/>
        </w:rPr>
        <w:t>ó</w:t>
      </w:r>
      <w:r w:rsidRPr="002B38FF">
        <w:rPr>
          <w:rFonts w:ascii="Arial,sans-serif"/>
          <w:szCs w:val="14"/>
        </w:rPr>
        <w:t xml:space="preserve"> de l</w:t>
      </w:r>
      <w:r w:rsidRPr="002B38FF">
        <w:rPr>
          <w:rFonts w:ascii="Arial,sans-serif"/>
          <w:szCs w:val="14"/>
        </w:rPr>
        <w:t>í</w:t>
      </w:r>
      <w:r w:rsidRPr="002B38FF">
        <w:rPr>
          <w:rFonts w:ascii="Arial,sans-serif"/>
          <w:szCs w:val="14"/>
        </w:rPr>
        <w:t>nies de for</w:t>
      </w:r>
      <w:r w:rsidRPr="002B38FF">
        <w:rPr>
          <w:rFonts w:ascii="Arial,sans-serif"/>
          <w:szCs w:val="14"/>
        </w:rPr>
        <w:t>ç</w:t>
      </w:r>
      <w:r w:rsidRPr="002B38FF">
        <w:rPr>
          <w:rFonts w:ascii="Arial,sans-serif"/>
          <w:szCs w:val="14"/>
        </w:rPr>
        <w:t>a motriu: situaci</w:t>
      </w:r>
      <w:r w:rsidRPr="002B38FF">
        <w:rPr>
          <w:rFonts w:ascii="Arial,sans-serif"/>
          <w:szCs w:val="14"/>
        </w:rPr>
        <w:t>ó</w:t>
      </w:r>
      <w:r w:rsidRPr="002B38FF">
        <w:rPr>
          <w:rFonts w:ascii="Arial,sans-serif"/>
          <w:szCs w:val="14"/>
        </w:rPr>
        <w:t>, alineacions, fixaci</w:t>
      </w:r>
      <w:r w:rsidRPr="002B38FF">
        <w:rPr>
          <w:rFonts w:ascii="Arial,sans-serif"/>
          <w:szCs w:val="14"/>
        </w:rPr>
        <w:t>ó</w:t>
      </w:r>
      <w:r w:rsidRPr="002B38FF">
        <w:rPr>
          <w:rFonts w:ascii="Arial,sans-serif"/>
          <w:szCs w:val="14"/>
        </w:rPr>
        <w:t xml:space="preserve"> del tauler. Fixaci</w:t>
      </w:r>
      <w:r w:rsidRPr="002B38FF">
        <w:rPr>
          <w:rFonts w:ascii="Arial,sans-serif"/>
          <w:szCs w:val="14"/>
        </w:rPr>
        <w:t>ó</w:t>
      </w:r>
      <w:r w:rsidRPr="002B38FF">
        <w:rPr>
          <w:rFonts w:ascii="Arial,sans-serif"/>
          <w:szCs w:val="14"/>
        </w:rPr>
        <w:t xml:space="preserve"> del fusible de desconnexi</w:t>
      </w:r>
      <w:r w:rsidRPr="002B38FF">
        <w:rPr>
          <w:rFonts w:ascii="Arial,sans-serif"/>
          <w:szCs w:val="14"/>
        </w:rPr>
        <w:t>ó</w:t>
      </w:r>
      <w:r w:rsidRPr="002B38FF">
        <w:rPr>
          <w:rFonts w:ascii="Arial,sans-serif"/>
          <w:szCs w:val="14"/>
        </w:rPr>
        <w:t>, tipus i intensitat. Connexions.</w:t>
      </w:r>
    </w:p>
    <w:p w14:paraId="761D6852" w14:textId="77777777" w:rsidR="00E118CD" w:rsidRPr="002B38FF" w:rsidRDefault="00D95247">
      <w:pPr>
        <w:rPr>
          <w:sz w:val="6"/>
          <w:szCs w:val="14"/>
        </w:rPr>
      </w:pPr>
      <w:r w:rsidRPr="002B38FF">
        <w:rPr>
          <w:rFonts w:ascii="Arial,sans-serif"/>
          <w:sz w:val="18"/>
          <w:szCs w:val="14"/>
        </w:rPr>
        <w:t xml:space="preserve"> </w:t>
      </w:r>
    </w:p>
    <w:p w14:paraId="6138131D" w14:textId="77777777" w:rsidR="00E118CD" w:rsidRPr="002B38FF" w:rsidRDefault="00D95247">
      <w:pPr>
        <w:rPr>
          <w:sz w:val="6"/>
          <w:szCs w:val="14"/>
        </w:rPr>
      </w:pPr>
      <w:r w:rsidRPr="002B38FF">
        <w:rPr>
          <w:rFonts w:ascii="Arial,sans-serif"/>
          <w:szCs w:val="14"/>
        </w:rPr>
        <w:t>Quadre general de comandament i protecci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enllumenat: situaci</w:t>
      </w:r>
      <w:r w:rsidRPr="002B38FF">
        <w:rPr>
          <w:rFonts w:ascii="Arial,sans-serif"/>
          <w:szCs w:val="14"/>
        </w:rPr>
        <w:t>ó</w:t>
      </w:r>
      <w:r w:rsidRPr="002B38FF">
        <w:rPr>
          <w:rFonts w:ascii="Arial,sans-serif"/>
          <w:szCs w:val="14"/>
        </w:rPr>
        <w:t>, alineacions, fixaci</w:t>
      </w:r>
      <w:r w:rsidRPr="002B38FF">
        <w:rPr>
          <w:rFonts w:ascii="Arial,sans-serif"/>
          <w:szCs w:val="14"/>
        </w:rPr>
        <w:t>ó</w:t>
      </w:r>
      <w:r w:rsidRPr="002B38FF">
        <w:rPr>
          <w:rFonts w:ascii="Arial,sans-serif"/>
          <w:szCs w:val="14"/>
        </w:rPr>
        <w:t>. Caracter</w:t>
      </w:r>
      <w:r w:rsidRPr="002B38FF">
        <w:rPr>
          <w:rFonts w:ascii="Arial,sans-serif"/>
          <w:szCs w:val="14"/>
        </w:rPr>
        <w:t>í</w:t>
      </w:r>
      <w:r w:rsidRPr="002B38FF">
        <w:rPr>
          <w:rFonts w:ascii="Arial,sans-serif"/>
          <w:szCs w:val="14"/>
        </w:rPr>
        <w:t>stiques dels diferencials, commutador rotatiu i temporitzadors. Connexions.</w:t>
      </w:r>
    </w:p>
    <w:p w14:paraId="3F422D28" w14:textId="77777777" w:rsidR="00E118CD" w:rsidRPr="002B38FF" w:rsidRDefault="00D95247">
      <w:pPr>
        <w:rPr>
          <w:sz w:val="6"/>
          <w:szCs w:val="14"/>
        </w:rPr>
      </w:pPr>
      <w:r w:rsidRPr="002B38FF">
        <w:rPr>
          <w:rFonts w:ascii="Arial,sans-serif"/>
          <w:sz w:val="18"/>
          <w:szCs w:val="14"/>
        </w:rPr>
        <w:t xml:space="preserve"> </w:t>
      </w:r>
    </w:p>
    <w:p w14:paraId="68CB2767" w14:textId="77777777" w:rsidR="00E118CD" w:rsidRPr="002B38FF" w:rsidRDefault="00D95247">
      <w:pPr>
        <w:rPr>
          <w:sz w:val="6"/>
          <w:szCs w:val="14"/>
        </w:rPr>
      </w:pPr>
      <w:r w:rsidRPr="002B38FF">
        <w:rPr>
          <w:rFonts w:ascii="Arial,sans-serif"/>
          <w:szCs w:val="14"/>
        </w:rPr>
        <w:t>- Derivacions individuals:</w:t>
      </w:r>
    </w:p>
    <w:p w14:paraId="54B38C62" w14:textId="77777777" w:rsidR="00E118CD" w:rsidRPr="002B38FF" w:rsidRDefault="00D95247">
      <w:pPr>
        <w:rPr>
          <w:sz w:val="6"/>
          <w:szCs w:val="14"/>
        </w:rPr>
      </w:pPr>
      <w:r w:rsidRPr="002B38FF">
        <w:rPr>
          <w:rFonts w:ascii="Arial,sans-serif"/>
          <w:sz w:val="18"/>
          <w:szCs w:val="14"/>
        </w:rPr>
        <w:t xml:space="preserve"> </w:t>
      </w:r>
    </w:p>
    <w:p w14:paraId="071D7002" w14:textId="77777777" w:rsidR="00E118CD" w:rsidRPr="002B38FF" w:rsidRDefault="00D95247">
      <w:pPr>
        <w:rPr>
          <w:sz w:val="6"/>
          <w:szCs w:val="14"/>
        </w:rPr>
      </w:pPr>
      <w:r w:rsidRPr="002B38FF">
        <w:rPr>
          <w:rFonts w:ascii="Arial,sans-serif"/>
          <w:szCs w:val="14"/>
        </w:rPr>
        <w:t>Patis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de derivacions individuals: dimensions. Registres (un per planta). Nombre, situaci</w:t>
      </w:r>
      <w:r w:rsidRPr="002B38FF">
        <w:rPr>
          <w:rFonts w:ascii="Arial,sans-serif"/>
          <w:szCs w:val="14"/>
        </w:rPr>
        <w:t>ó</w:t>
      </w:r>
      <w:r w:rsidRPr="002B38FF">
        <w:rPr>
          <w:rFonts w:ascii="Arial,sans-serif"/>
          <w:szCs w:val="14"/>
        </w:rPr>
        <w:t xml:space="preserve"> i fixaci</w:t>
      </w:r>
      <w:r w:rsidRPr="002B38FF">
        <w:rPr>
          <w:rFonts w:ascii="Arial,sans-serif"/>
          <w:szCs w:val="14"/>
        </w:rPr>
        <w:t>ó</w:t>
      </w:r>
      <w:r w:rsidRPr="002B38FF">
        <w:rPr>
          <w:rFonts w:ascii="Arial,sans-serif"/>
          <w:szCs w:val="14"/>
        </w:rPr>
        <w:t xml:space="preserve"> de platines i plaques tallafocs.</w:t>
      </w:r>
    </w:p>
    <w:p w14:paraId="0F5EBF7E" w14:textId="77777777" w:rsidR="00E118CD" w:rsidRPr="002B38FF" w:rsidRDefault="00D95247">
      <w:pPr>
        <w:rPr>
          <w:sz w:val="6"/>
          <w:szCs w:val="14"/>
        </w:rPr>
      </w:pPr>
      <w:r w:rsidRPr="002B38FF">
        <w:rPr>
          <w:rFonts w:ascii="Arial,sans-serif"/>
          <w:sz w:val="18"/>
          <w:szCs w:val="14"/>
        </w:rPr>
        <w:t xml:space="preserve"> </w:t>
      </w:r>
    </w:p>
    <w:p w14:paraId="40E4F22E" w14:textId="77777777" w:rsidR="00E118CD" w:rsidRPr="002B38FF" w:rsidRDefault="00D95247">
      <w:pPr>
        <w:rPr>
          <w:sz w:val="6"/>
          <w:szCs w:val="14"/>
        </w:rPr>
      </w:pPr>
      <w:r w:rsidRPr="002B38FF">
        <w:rPr>
          <w:rFonts w:ascii="Arial,sans-serif"/>
          <w:szCs w:val="14"/>
        </w:rPr>
        <w:t>Derivaci</w:t>
      </w:r>
      <w:r w:rsidRPr="002B38FF">
        <w:rPr>
          <w:rFonts w:ascii="Arial,sans-serif"/>
          <w:szCs w:val="14"/>
        </w:rPr>
        <w:t>ó</w:t>
      </w:r>
      <w:r w:rsidRPr="002B38FF">
        <w:rPr>
          <w:rFonts w:ascii="Arial,sans-serif"/>
          <w:szCs w:val="14"/>
        </w:rPr>
        <w:t xml:space="preserve"> individual: tipus de tub protector, secci</w:t>
      </w:r>
      <w:r w:rsidRPr="002B38FF">
        <w:rPr>
          <w:rFonts w:ascii="Arial,sans-serif"/>
          <w:szCs w:val="14"/>
        </w:rPr>
        <w:t>ó</w:t>
      </w:r>
      <w:r w:rsidRPr="002B38FF">
        <w:rPr>
          <w:rFonts w:ascii="Arial,sans-serif"/>
          <w:szCs w:val="14"/>
        </w:rPr>
        <w:t xml:space="preserve"> i fixaci</w:t>
      </w:r>
      <w:r w:rsidRPr="002B38FF">
        <w:rPr>
          <w:rFonts w:ascii="Arial,sans-serif"/>
          <w:szCs w:val="14"/>
        </w:rPr>
        <w:t>ó</w:t>
      </w:r>
      <w:r w:rsidRPr="002B38FF">
        <w:rPr>
          <w:rFonts w:ascii="Arial,sans-serif"/>
          <w:szCs w:val="14"/>
        </w:rPr>
        <w:t>. Secci</w:t>
      </w:r>
      <w:r w:rsidRPr="002B38FF">
        <w:rPr>
          <w:rFonts w:ascii="Arial,sans-serif"/>
          <w:szCs w:val="14"/>
        </w:rPr>
        <w:t>ó</w:t>
      </w:r>
      <w:r w:rsidRPr="002B38FF">
        <w:rPr>
          <w:rFonts w:ascii="Arial,sans-serif"/>
          <w:szCs w:val="14"/>
        </w:rPr>
        <w:t xml:space="preserve"> de conductors. Senyalitzaci</w:t>
      </w:r>
      <w:r w:rsidRPr="002B38FF">
        <w:rPr>
          <w:rFonts w:ascii="Arial,sans-serif"/>
          <w:szCs w:val="14"/>
        </w:rPr>
        <w:t>ó</w:t>
      </w:r>
      <w:r w:rsidRPr="002B38FF">
        <w:rPr>
          <w:rFonts w:ascii="Arial,sans-serif"/>
          <w:szCs w:val="14"/>
        </w:rPr>
        <w:t xml:space="preserve"> en la centralitzaci</w:t>
      </w:r>
      <w:r w:rsidRPr="002B38FF">
        <w:rPr>
          <w:rFonts w:ascii="Arial,sans-serif"/>
          <w:szCs w:val="14"/>
        </w:rPr>
        <w:t>ó</w:t>
      </w:r>
      <w:r w:rsidRPr="002B38FF">
        <w:rPr>
          <w:rFonts w:ascii="Arial,sans-serif"/>
          <w:szCs w:val="14"/>
        </w:rPr>
        <w:t xml:space="preserve"> de comptadors.</w:t>
      </w:r>
    </w:p>
    <w:p w14:paraId="2A2BAB66" w14:textId="77777777" w:rsidR="00E118CD" w:rsidRPr="002B38FF" w:rsidRDefault="00D95247">
      <w:pPr>
        <w:rPr>
          <w:sz w:val="6"/>
          <w:szCs w:val="14"/>
        </w:rPr>
      </w:pPr>
      <w:r w:rsidRPr="002B38FF">
        <w:rPr>
          <w:rFonts w:ascii="Arial,sans-serif"/>
          <w:sz w:val="18"/>
          <w:szCs w:val="14"/>
        </w:rPr>
        <w:t xml:space="preserve"> </w:t>
      </w:r>
    </w:p>
    <w:p w14:paraId="685B35FA" w14:textId="77777777" w:rsidR="00E118CD" w:rsidRPr="002B38FF" w:rsidRDefault="00D95247">
      <w:pPr>
        <w:rPr>
          <w:sz w:val="6"/>
          <w:szCs w:val="14"/>
        </w:rPr>
      </w:pPr>
      <w:r w:rsidRPr="002B38FF">
        <w:rPr>
          <w:rFonts w:ascii="Arial,sans-serif"/>
          <w:szCs w:val="14"/>
        </w:rPr>
        <w:t>- Canalitzacions de serveis generals:</w:t>
      </w:r>
    </w:p>
    <w:p w14:paraId="0E32B46E" w14:textId="77777777" w:rsidR="00E118CD" w:rsidRPr="002B38FF" w:rsidRDefault="00D95247">
      <w:pPr>
        <w:rPr>
          <w:sz w:val="6"/>
          <w:szCs w:val="14"/>
        </w:rPr>
      </w:pPr>
      <w:r w:rsidRPr="002B38FF">
        <w:rPr>
          <w:rFonts w:ascii="Arial,sans-serif"/>
          <w:sz w:val="18"/>
          <w:szCs w:val="14"/>
        </w:rPr>
        <w:t xml:space="preserve"> </w:t>
      </w:r>
    </w:p>
    <w:p w14:paraId="4A40960F" w14:textId="77777777" w:rsidR="00E118CD" w:rsidRPr="002B38FF" w:rsidRDefault="00D95247">
      <w:pPr>
        <w:rPr>
          <w:sz w:val="6"/>
          <w:szCs w:val="14"/>
        </w:rPr>
      </w:pPr>
      <w:r w:rsidRPr="002B38FF">
        <w:rPr>
          <w:rFonts w:ascii="Arial,sans-serif"/>
          <w:szCs w:val="14"/>
        </w:rPr>
        <w:t>Patis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per a serveis generals: dimensions. Registres, dimensions. Nombre, situaci</w:t>
      </w:r>
      <w:r w:rsidRPr="002B38FF">
        <w:rPr>
          <w:rFonts w:ascii="Arial,sans-serif"/>
          <w:szCs w:val="14"/>
        </w:rPr>
        <w:t>ó</w:t>
      </w:r>
      <w:r w:rsidRPr="002B38FF">
        <w:rPr>
          <w:rFonts w:ascii="Arial,sans-serif"/>
          <w:szCs w:val="14"/>
        </w:rPr>
        <w:t xml:space="preserve"> i fixaci</w:t>
      </w:r>
      <w:r w:rsidRPr="002B38FF">
        <w:rPr>
          <w:rFonts w:ascii="Arial,sans-serif"/>
          <w:szCs w:val="14"/>
        </w:rPr>
        <w:t>ó</w:t>
      </w:r>
      <w:r w:rsidRPr="002B38FF">
        <w:rPr>
          <w:rFonts w:ascii="Arial,sans-serif"/>
          <w:szCs w:val="14"/>
        </w:rPr>
        <w:t xml:space="preserve"> de platines, plaques tallafocs i caixes de derivaci</w:t>
      </w:r>
      <w:r w:rsidRPr="002B38FF">
        <w:rPr>
          <w:rFonts w:ascii="Arial,sans-serif"/>
          <w:szCs w:val="14"/>
        </w:rPr>
        <w:t>ó</w:t>
      </w:r>
      <w:r w:rsidRPr="002B38FF">
        <w:rPr>
          <w:rFonts w:ascii="Arial,sans-serif"/>
          <w:szCs w:val="14"/>
        </w:rPr>
        <w:t>.</w:t>
      </w:r>
    </w:p>
    <w:p w14:paraId="2AC99CD6" w14:textId="77777777" w:rsidR="00E118CD" w:rsidRPr="002B38FF" w:rsidRDefault="00D95247">
      <w:pPr>
        <w:rPr>
          <w:sz w:val="6"/>
          <w:szCs w:val="14"/>
        </w:rPr>
      </w:pPr>
      <w:r w:rsidRPr="002B38FF">
        <w:rPr>
          <w:rFonts w:ascii="Arial,sans-serif"/>
          <w:sz w:val="18"/>
          <w:szCs w:val="14"/>
        </w:rPr>
        <w:t xml:space="preserve"> </w:t>
      </w:r>
    </w:p>
    <w:p w14:paraId="139279FD" w14:textId="77777777" w:rsidR="00E118CD" w:rsidRPr="002B38FF" w:rsidRDefault="00D95247">
      <w:pPr>
        <w:rPr>
          <w:sz w:val="6"/>
          <w:szCs w:val="14"/>
        </w:rPr>
      </w:pPr>
      <w:r w:rsidRPr="002B38FF">
        <w:rPr>
          <w:rFonts w:ascii="Arial,sans-serif"/>
          <w:szCs w:val="14"/>
        </w:rPr>
        <w:t>L</w:t>
      </w:r>
      <w:r w:rsidRPr="002B38FF">
        <w:rPr>
          <w:rFonts w:ascii="Arial,sans-serif"/>
          <w:szCs w:val="14"/>
        </w:rPr>
        <w:t>í</w:t>
      </w:r>
      <w:r w:rsidRPr="002B38FF">
        <w:rPr>
          <w:rFonts w:ascii="Arial,sans-serif"/>
          <w:szCs w:val="14"/>
        </w:rPr>
        <w:t>nies de for</w:t>
      </w:r>
      <w:r w:rsidRPr="002B38FF">
        <w:rPr>
          <w:rFonts w:ascii="Arial,sans-serif"/>
          <w:szCs w:val="14"/>
        </w:rPr>
        <w:t>ç</w:t>
      </w:r>
      <w:r w:rsidRPr="002B38FF">
        <w:rPr>
          <w:rFonts w:ascii="Arial,sans-serif"/>
          <w:szCs w:val="14"/>
        </w:rPr>
        <w:t>a motriu, d</w:t>
      </w:r>
      <w:r w:rsidRPr="002B38FF">
        <w:rPr>
          <w:rFonts w:ascii="Arial,sans-serif"/>
          <w:szCs w:val="14"/>
        </w:rPr>
        <w:t>’</w:t>
      </w:r>
      <w:r w:rsidRPr="002B38FF">
        <w:rPr>
          <w:rFonts w:ascii="Arial,sans-serif"/>
          <w:szCs w:val="14"/>
        </w:rPr>
        <w:t>enllumenat auxiliar i generals d</w:t>
      </w:r>
      <w:r w:rsidRPr="002B38FF">
        <w:rPr>
          <w:rFonts w:ascii="Arial,sans-serif"/>
          <w:szCs w:val="14"/>
        </w:rPr>
        <w:t>’</w:t>
      </w:r>
      <w:r w:rsidRPr="002B38FF">
        <w:rPr>
          <w:rFonts w:ascii="Arial,sans-serif"/>
          <w:szCs w:val="14"/>
        </w:rPr>
        <w:t>enllumenat: tipus de tub protector, secci</w:t>
      </w:r>
      <w:r w:rsidRPr="002B38FF">
        <w:rPr>
          <w:rFonts w:ascii="Arial,sans-serif"/>
          <w:szCs w:val="14"/>
        </w:rPr>
        <w:t>ó</w:t>
      </w:r>
      <w:r w:rsidRPr="002B38FF">
        <w:rPr>
          <w:rFonts w:ascii="Arial,sans-serif"/>
          <w:szCs w:val="14"/>
        </w:rPr>
        <w:t>. Fixaci</w:t>
      </w:r>
      <w:r w:rsidRPr="002B38FF">
        <w:rPr>
          <w:rFonts w:ascii="Arial,sans-serif"/>
          <w:szCs w:val="14"/>
        </w:rPr>
        <w:t>ó</w:t>
      </w:r>
      <w:r w:rsidRPr="002B38FF">
        <w:rPr>
          <w:rFonts w:ascii="Arial,sans-serif"/>
          <w:szCs w:val="14"/>
        </w:rPr>
        <w:t>. Secci</w:t>
      </w:r>
      <w:r w:rsidRPr="002B38FF">
        <w:rPr>
          <w:rFonts w:ascii="Arial,sans-serif"/>
          <w:szCs w:val="14"/>
        </w:rPr>
        <w:t>ó</w:t>
      </w:r>
      <w:r w:rsidRPr="002B38FF">
        <w:rPr>
          <w:rFonts w:ascii="Arial,sans-serif"/>
          <w:szCs w:val="14"/>
        </w:rPr>
        <w:t xml:space="preserve"> de conductors.</w:t>
      </w:r>
    </w:p>
    <w:p w14:paraId="755E93E2" w14:textId="77777777" w:rsidR="00E118CD" w:rsidRPr="002B38FF" w:rsidRDefault="00D95247">
      <w:pPr>
        <w:rPr>
          <w:sz w:val="6"/>
          <w:szCs w:val="14"/>
        </w:rPr>
      </w:pPr>
      <w:r w:rsidRPr="002B38FF">
        <w:rPr>
          <w:rFonts w:ascii="Arial,sans-serif"/>
          <w:sz w:val="18"/>
          <w:szCs w:val="14"/>
        </w:rPr>
        <w:t xml:space="preserve"> </w:t>
      </w:r>
    </w:p>
    <w:p w14:paraId="485C2F0D" w14:textId="77777777" w:rsidR="00E118CD" w:rsidRPr="002B38FF" w:rsidRDefault="00D95247">
      <w:pPr>
        <w:rPr>
          <w:sz w:val="6"/>
          <w:szCs w:val="14"/>
        </w:rPr>
      </w:pPr>
      <w:r w:rsidRPr="002B38FF">
        <w:rPr>
          <w:rFonts w:ascii="Arial,sans-serif"/>
          <w:szCs w:val="14"/>
        </w:rPr>
        <w:t>- Tub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i grup de pressi</w:t>
      </w:r>
      <w:r w:rsidRPr="002B38FF">
        <w:rPr>
          <w:rFonts w:ascii="Arial,sans-serif"/>
          <w:szCs w:val="14"/>
        </w:rPr>
        <w:t>ó</w:t>
      </w:r>
      <w:r w:rsidRPr="002B38FF">
        <w:rPr>
          <w:rFonts w:ascii="Arial,sans-serif"/>
          <w:szCs w:val="14"/>
        </w:rPr>
        <w:t>:</w:t>
      </w:r>
    </w:p>
    <w:p w14:paraId="1385D992" w14:textId="77777777" w:rsidR="00E118CD" w:rsidRPr="002B38FF" w:rsidRDefault="00D95247">
      <w:pPr>
        <w:rPr>
          <w:sz w:val="6"/>
          <w:szCs w:val="14"/>
        </w:rPr>
      </w:pPr>
      <w:r w:rsidRPr="002B38FF">
        <w:rPr>
          <w:rFonts w:ascii="Arial,sans-serif"/>
          <w:sz w:val="18"/>
          <w:szCs w:val="14"/>
        </w:rPr>
        <w:t xml:space="preserve"> </w:t>
      </w:r>
    </w:p>
    <w:p w14:paraId="10F87355" w14:textId="77777777" w:rsidR="00E118CD" w:rsidRPr="002B38FF" w:rsidRDefault="00D95247">
      <w:pPr>
        <w:rPr>
          <w:sz w:val="6"/>
          <w:szCs w:val="14"/>
        </w:rPr>
      </w:pPr>
      <w:r w:rsidRPr="002B38FF">
        <w:rPr>
          <w:rFonts w:ascii="Arial,sans-serif"/>
          <w:szCs w:val="14"/>
        </w:rPr>
        <w:t>Tub d</w:t>
      </w:r>
      <w:r w:rsidRPr="002B38FF">
        <w:rPr>
          <w:rFonts w:ascii="Arial,sans-serif"/>
          <w:szCs w:val="14"/>
        </w:rPr>
        <w:t>’</w:t>
      </w:r>
      <w:r w:rsidRPr="002B38FF">
        <w:rPr>
          <w:rFonts w:ascii="Arial,sans-serif"/>
          <w:szCs w:val="14"/>
        </w:rPr>
        <w:t>igual di</w:t>
      </w:r>
      <w:r w:rsidRPr="002B38FF">
        <w:rPr>
          <w:rFonts w:ascii="Arial,sans-serif"/>
          <w:szCs w:val="14"/>
        </w:rPr>
        <w:t>à</w:t>
      </w:r>
      <w:r w:rsidRPr="002B38FF">
        <w:rPr>
          <w:rFonts w:ascii="Arial,sans-serif"/>
          <w:szCs w:val="14"/>
        </w:rPr>
        <w:t>metre que el de la connexi</w:t>
      </w:r>
      <w:r w:rsidRPr="002B38FF">
        <w:rPr>
          <w:rFonts w:ascii="Arial,sans-serif"/>
          <w:szCs w:val="14"/>
        </w:rPr>
        <w:t>ó</w:t>
      </w:r>
      <w:r w:rsidRPr="002B38FF">
        <w:rPr>
          <w:rFonts w:ascii="Arial,sans-serif"/>
          <w:szCs w:val="14"/>
        </w:rPr>
        <w:t>, si pot ser aeri.</w:t>
      </w:r>
    </w:p>
    <w:p w14:paraId="266D4DAF" w14:textId="77777777" w:rsidR="00E118CD" w:rsidRPr="002B38FF" w:rsidRDefault="00D95247">
      <w:pPr>
        <w:rPr>
          <w:sz w:val="6"/>
          <w:szCs w:val="14"/>
        </w:rPr>
      </w:pPr>
      <w:r w:rsidRPr="002B38FF">
        <w:rPr>
          <w:rFonts w:ascii="Arial,sans-serif"/>
          <w:sz w:val="18"/>
          <w:szCs w:val="14"/>
        </w:rPr>
        <w:t xml:space="preserve"> </w:t>
      </w:r>
    </w:p>
    <w:p w14:paraId="4A4A0931" w14:textId="77777777" w:rsidR="00E118CD" w:rsidRPr="002B38FF" w:rsidRDefault="00D95247">
      <w:pPr>
        <w:rPr>
          <w:sz w:val="6"/>
          <w:szCs w:val="14"/>
        </w:rPr>
      </w:pPr>
      <w:r w:rsidRPr="002B38FF">
        <w:rPr>
          <w:rFonts w:ascii="Arial,sans-serif"/>
          <w:sz w:val="18"/>
          <w:szCs w:val="14"/>
        </w:rPr>
        <w:t> </w:t>
      </w:r>
    </w:p>
    <w:p w14:paraId="154F75BE" w14:textId="77777777" w:rsidR="00E118CD" w:rsidRPr="002B38FF" w:rsidRDefault="00D95247">
      <w:pPr>
        <w:rPr>
          <w:sz w:val="6"/>
          <w:szCs w:val="14"/>
        </w:rPr>
      </w:pPr>
      <w:r w:rsidRPr="002B38FF">
        <w:rPr>
          <w:rFonts w:ascii="Arial,sans-serif"/>
          <w:sz w:val="18"/>
          <w:szCs w:val="14"/>
        </w:rPr>
        <w:t xml:space="preserve"> </w:t>
      </w:r>
    </w:p>
    <w:p w14:paraId="2464C4CE"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interior de l</w:t>
      </w:r>
      <w:r w:rsidRPr="002B38FF">
        <w:rPr>
          <w:rFonts w:ascii="Arial,sans-serif"/>
          <w:szCs w:val="14"/>
        </w:rPr>
        <w:t>’</w:t>
      </w:r>
      <w:r w:rsidRPr="002B38FF">
        <w:rPr>
          <w:rFonts w:ascii="Arial,sans-serif"/>
          <w:szCs w:val="14"/>
        </w:rPr>
        <w:t>edifici:</w:t>
      </w:r>
    </w:p>
    <w:p w14:paraId="48DED0F4" w14:textId="77777777" w:rsidR="00E118CD" w:rsidRPr="002B38FF" w:rsidRDefault="00D95247">
      <w:pPr>
        <w:rPr>
          <w:sz w:val="6"/>
          <w:szCs w:val="14"/>
        </w:rPr>
      </w:pPr>
      <w:r w:rsidRPr="002B38FF">
        <w:rPr>
          <w:rFonts w:ascii="Arial,sans-serif"/>
          <w:sz w:val="18"/>
          <w:szCs w:val="14"/>
        </w:rPr>
        <w:t xml:space="preserve"> </w:t>
      </w:r>
    </w:p>
    <w:p w14:paraId="2702EA5F" w14:textId="77777777" w:rsidR="00E118CD" w:rsidRPr="002B38FF" w:rsidRDefault="00D95247">
      <w:pPr>
        <w:rPr>
          <w:sz w:val="6"/>
          <w:szCs w:val="14"/>
        </w:rPr>
      </w:pPr>
      <w:r w:rsidRPr="002B38FF">
        <w:rPr>
          <w:rFonts w:ascii="Arial,sans-serif"/>
          <w:szCs w:val="14"/>
        </w:rPr>
        <w:t>- Quadre general de distribuci</w:t>
      </w:r>
      <w:r w:rsidRPr="002B38FF">
        <w:rPr>
          <w:rFonts w:ascii="Arial,sans-serif"/>
          <w:szCs w:val="14"/>
        </w:rPr>
        <w:t>ó</w:t>
      </w:r>
      <w:r w:rsidRPr="002B38FF">
        <w:rPr>
          <w:rFonts w:ascii="Arial,sans-serif"/>
          <w:szCs w:val="14"/>
        </w:rPr>
        <w:t xml:space="preserve">: </w:t>
      </w:r>
    </w:p>
    <w:p w14:paraId="35E60E29" w14:textId="77777777" w:rsidR="00E118CD" w:rsidRPr="002B38FF" w:rsidRDefault="00D95247">
      <w:pPr>
        <w:rPr>
          <w:sz w:val="6"/>
          <w:szCs w:val="14"/>
        </w:rPr>
      </w:pPr>
      <w:r w:rsidRPr="002B38FF">
        <w:rPr>
          <w:rFonts w:ascii="Arial,sans-serif"/>
          <w:sz w:val="18"/>
          <w:szCs w:val="14"/>
        </w:rPr>
        <w:t xml:space="preserve"> </w:t>
      </w:r>
    </w:p>
    <w:p w14:paraId="55BA17F4" w14:textId="77777777" w:rsidR="00E118CD" w:rsidRPr="002B38FF" w:rsidRDefault="00D95247">
      <w:pPr>
        <w:rPr>
          <w:sz w:val="6"/>
          <w:szCs w:val="14"/>
        </w:rPr>
      </w:pPr>
      <w:r w:rsidRPr="002B38FF">
        <w:rPr>
          <w:rFonts w:ascii="Arial,sans-serif"/>
          <w:szCs w:val="14"/>
        </w:rPr>
        <w:t>Situaci</w:t>
      </w:r>
      <w:r w:rsidRPr="002B38FF">
        <w:rPr>
          <w:rFonts w:ascii="Arial,sans-serif"/>
          <w:szCs w:val="14"/>
        </w:rPr>
        <w:t>ó</w:t>
      </w:r>
      <w:r w:rsidRPr="002B38FF">
        <w:rPr>
          <w:rFonts w:ascii="Arial,sans-serif"/>
          <w:szCs w:val="14"/>
        </w:rPr>
        <w:t>, adossament de la tapa. Connexions. Identificaci</w:t>
      </w:r>
      <w:r w:rsidRPr="002B38FF">
        <w:rPr>
          <w:rFonts w:ascii="Arial,sans-serif"/>
          <w:szCs w:val="14"/>
        </w:rPr>
        <w:t>ó</w:t>
      </w:r>
      <w:r w:rsidRPr="002B38FF">
        <w:rPr>
          <w:rFonts w:ascii="Arial,sans-serif"/>
          <w:szCs w:val="14"/>
        </w:rPr>
        <w:t xml:space="preserve"> de conductors.</w:t>
      </w:r>
    </w:p>
    <w:p w14:paraId="5F35DC68" w14:textId="77777777" w:rsidR="00E118CD" w:rsidRPr="002B38FF" w:rsidRDefault="00D95247">
      <w:pPr>
        <w:rPr>
          <w:sz w:val="6"/>
          <w:szCs w:val="14"/>
        </w:rPr>
      </w:pPr>
      <w:r w:rsidRPr="002B38FF">
        <w:rPr>
          <w:rFonts w:ascii="Arial,sans-serif"/>
          <w:sz w:val="18"/>
          <w:szCs w:val="14"/>
        </w:rPr>
        <w:t xml:space="preserve"> </w:t>
      </w:r>
    </w:p>
    <w:p w14:paraId="305569C8" w14:textId="77777777" w:rsidR="00E118CD" w:rsidRPr="002B38FF" w:rsidRDefault="00D95247">
      <w:pPr>
        <w:rPr>
          <w:sz w:val="6"/>
          <w:szCs w:val="14"/>
        </w:rPr>
      </w:pPr>
      <w:r w:rsidRPr="002B38FF">
        <w:rPr>
          <w:rFonts w:ascii="Arial,sans-serif"/>
          <w:szCs w:val="14"/>
        </w:rPr>
        <w:t>-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interior:</w:t>
      </w:r>
    </w:p>
    <w:p w14:paraId="57C7FBFD" w14:textId="77777777" w:rsidR="00E118CD" w:rsidRPr="002B38FF" w:rsidRDefault="00D95247">
      <w:pPr>
        <w:rPr>
          <w:sz w:val="6"/>
          <w:szCs w:val="14"/>
        </w:rPr>
      </w:pPr>
      <w:r w:rsidRPr="002B38FF">
        <w:rPr>
          <w:rFonts w:ascii="Arial,sans-serif"/>
          <w:sz w:val="18"/>
          <w:szCs w:val="14"/>
        </w:rPr>
        <w:t xml:space="preserve"> </w:t>
      </w:r>
    </w:p>
    <w:p w14:paraId="2E1B0D0D" w14:textId="77777777" w:rsidR="00E118CD" w:rsidRPr="002B38FF" w:rsidRDefault="00D95247">
      <w:pPr>
        <w:rPr>
          <w:sz w:val="6"/>
          <w:szCs w:val="14"/>
        </w:rPr>
      </w:pPr>
      <w:r w:rsidRPr="002B38FF">
        <w:rPr>
          <w:rFonts w:ascii="Arial,sans-serif"/>
          <w:szCs w:val="14"/>
        </w:rPr>
        <w:lastRenderedPageBreak/>
        <w:t>Dimensions, tra</w:t>
      </w:r>
      <w:r w:rsidRPr="002B38FF">
        <w:rPr>
          <w:rFonts w:ascii="Arial,sans-serif"/>
          <w:szCs w:val="14"/>
        </w:rPr>
        <w:t>ç</w:t>
      </w:r>
      <w:r w:rsidRPr="002B38FF">
        <w:rPr>
          <w:rFonts w:ascii="Arial,sans-serif"/>
          <w:szCs w:val="14"/>
        </w:rPr>
        <w:t>ament de les regates.</w:t>
      </w:r>
    </w:p>
    <w:p w14:paraId="5ED07407" w14:textId="77777777" w:rsidR="00E118CD" w:rsidRPr="002B38FF" w:rsidRDefault="00D95247">
      <w:pPr>
        <w:rPr>
          <w:sz w:val="6"/>
          <w:szCs w:val="14"/>
        </w:rPr>
      </w:pPr>
      <w:r w:rsidRPr="002B38FF">
        <w:rPr>
          <w:rFonts w:ascii="Arial,sans-serif"/>
          <w:sz w:val="18"/>
          <w:szCs w:val="14"/>
        </w:rPr>
        <w:t xml:space="preserve"> </w:t>
      </w:r>
    </w:p>
    <w:p w14:paraId="7E00153E" w14:textId="77777777" w:rsidR="00E118CD" w:rsidRPr="002B38FF" w:rsidRDefault="00D95247">
      <w:pPr>
        <w:rPr>
          <w:sz w:val="6"/>
          <w:szCs w:val="14"/>
        </w:rPr>
      </w:pPr>
      <w:r w:rsidRPr="002B38FF">
        <w:rPr>
          <w:rFonts w:ascii="Arial,sans-serif"/>
          <w:szCs w:val="14"/>
        </w:rPr>
        <w:t>Identificaci</w:t>
      </w:r>
      <w:r w:rsidRPr="002B38FF">
        <w:rPr>
          <w:rFonts w:ascii="Arial,sans-serif"/>
          <w:szCs w:val="14"/>
        </w:rPr>
        <w:t>ó</w:t>
      </w:r>
      <w:r w:rsidRPr="002B38FF">
        <w:rPr>
          <w:rFonts w:ascii="Arial,sans-serif"/>
          <w:szCs w:val="14"/>
        </w:rPr>
        <w:t xml:space="preserve"> dels circuits. Tipus de tub protector. Di</w:t>
      </w:r>
      <w:r w:rsidRPr="002B38FF">
        <w:rPr>
          <w:rFonts w:ascii="Arial,sans-serif"/>
          <w:szCs w:val="14"/>
        </w:rPr>
        <w:t>à</w:t>
      </w:r>
      <w:r w:rsidRPr="002B38FF">
        <w:rPr>
          <w:rFonts w:ascii="Arial,sans-serif"/>
          <w:szCs w:val="14"/>
        </w:rPr>
        <w:t>metres.</w:t>
      </w:r>
    </w:p>
    <w:p w14:paraId="643BF085" w14:textId="77777777" w:rsidR="00E118CD" w:rsidRPr="002B38FF" w:rsidRDefault="00D95247">
      <w:pPr>
        <w:rPr>
          <w:sz w:val="6"/>
          <w:szCs w:val="14"/>
        </w:rPr>
      </w:pPr>
      <w:r w:rsidRPr="002B38FF">
        <w:rPr>
          <w:rFonts w:ascii="Arial,sans-serif"/>
          <w:sz w:val="18"/>
          <w:szCs w:val="14"/>
        </w:rPr>
        <w:t xml:space="preserve"> </w:t>
      </w:r>
    </w:p>
    <w:p w14:paraId="6A87080A" w14:textId="77777777" w:rsidR="00E118CD" w:rsidRPr="002B38FF" w:rsidRDefault="00D95247">
      <w:pPr>
        <w:rPr>
          <w:sz w:val="6"/>
          <w:szCs w:val="14"/>
        </w:rPr>
      </w:pPr>
      <w:r w:rsidRPr="002B38FF">
        <w:rPr>
          <w:rFonts w:ascii="Arial,sans-serif"/>
          <w:szCs w:val="14"/>
        </w:rPr>
        <w:t>Identificaci</w:t>
      </w:r>
      <w:r w:rsidRPr="002B38FF">
        <w:rPr>
          <w:rFonts w:ascii="Arial,sans-serif"/>
          <w:szCs w:val="14"/>
        </w:rPr>
        <w:t>ó</w:t>
      </w:r>
      <w:r w:rsidRPr="002B38FF">
        <w:rPr>
          <w:rFonts w:ascii="Arial,sans-serif"/>
          <w:szCs w:val="14"/>
        </w:rPr>
        <w:t xml:space="preserve"> dels conductors. Seccions. Connexions.</w:t>
      </w:r>
    </w:p>
    <w:p w14:paraId="594C4CC9" w14:textId="77777777" w:rsidR="00E118CD" w:rsidRPr="002B38FF" w:rsidRDefault="00D95247">
      <w:pPr>
        <w:rPr>
          <w:sz w:val="6"/>
          <w:szCs w:val="14"/>
        </w:rPr>
      </w:pPr>
      <w:r w:rsidRPr="002B38FF">
        <w:rPr>
          <w:rFonts w:ascii="Arial,sans-serif"/>
          <w:sz w:val="18"/>
          <w:szCs w:val="14"/>
        </w:rPr>
        <w:t xml:space="preserve"> </w:t>
      </w:r>
    </w:p>
    <w:p w14:paraId="5F2A9D19" w14:textId="77777777" w:rsidR="00E118CD" w:rsidRPr="002B38FF" w:rsidRDefault="00D95247">
      <w:pPr>
        <w:rPr>
          <w:sz w:val="6"/>
          <w:szCs w:val="14"/>
        </w:rPr>
      </w:pPr>
      <w:r w:rsidRPr="002B38FF">
        <w:rPr>
          <w:rFonts w:ascii="Arial,sans-serif"/>
          <w:szCs w:val="14"/>
        </w:rPr>
        <w:t>Pas a trav</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elements constructius. Juntes de dilataci</w:t>
      </w:r>
      <w:r w:rsidRPr="002B38FF">
        <w:rPr>
          <w:rFonts w:ascii="Arial,sans-serif"/>
          <w:szCs w:val="14"/>
        </w:rPr>
        <w:t>ó</w:t>
      </w:r>
      <w:r w:rsidRPr="002B38FF">
        <w:rPr>
          <w:rFonts w:ascii="Arial,sans-serif"/>
          <w:szCs w:val="14"/>
        </w:rPr>
        <w:t>.</w:t>
      </w:r>
    </w:p>
    <w:p w14:paraId="00D9BF5F" w14:textId="77777777" w:rsidR="00E118CD" w:rsidRPr="002B38FF" w:rsidRDefault="00D95247">
      <w:pPr>
        <w:rPr>
          <w:sz w:val="6"/>
          <w:szCs w:val="14"/>
        </w:rPr>
      </w:pPr>
      <w:r w:rsidRPr="002B38FF">
        <w:rPr>
          <w:rFonts w:ascii="Arial,sans-serif"/>
          <w:sz w:val="18"/>
          <w:szCs w:val="14"/>
        </w:rPr>
        <w:t xml:space="preserve"> </w:t>
      </w:r>
    </w:p>
    <w:p w14:paraId="3C8F5995" w14:textId="77777777" w:rsidR="00E118CD" w:rsidRPr="002B38FF" w:rsidRDefault="00D95247">
      <w:pPr>
        <w:rPr>
          <w:sz w:val="6"/>
          <w:szCs w:val="14"/>
        </w:rPr>
      </w:pPr>
      <w:r w:rsidRPr="002B38FF">
        <w:rPr>
          <w:rFonts w:ascii="Arial,sans-serif"/>
          <w:szCs w:val="14"/>
        </w:rPr>
        <w:t>Connexions a caixes.</w:t>
      </w:r>
    </w:p>
    <w:p w14:paraId="626C7A33" w14:textId="77777777" w:rsidR="00E118CD" w:rsidRPr="002B38FF" w:rsidRDefault="00D95247">
      <w:pPr>
        <w:rPr>
          <w:sz w:val="6"/>
          <w:szCs w:val="14"/>
        </w:rPr>
      </w:pPr>
      <w:r w:rsidRPr="002B38FF">
        <w:rPr>
          <w:rFonts w:ascii="Arial,sans-serif"/>
          <w:sz w:val="18"/>
          <w:szCs w:val="14"/>
        </w:rPr>
        <w:t xml:space="preserve"> </w:t>
      </w:r>
    </w:p>
    <w:p w14:paraId="7698F05C" w14:textId="77777777" w:rsidR="00E118CD" w:rsidRPr="002B38FF" w:rsidRDefault="00D95247">
      <w:pPr>
        <w:rPr>
          <w:sz w:val="6"/>
          <w:szCs w:val="14"/>
        </w:rPr>
      </w:pPr>
      <w:r w:rsidRPr="002B38FF">
        <w:rPr>
          <w:rFonts w:ascii="Arial,sans-serif"/>
          <w:szCs w:val="14"/>
        </w:rPr>
        <w:t>Es respecten els volums de prohibici</w:t>
      </w:r>
      <w:r w:rsidRPr="002B38FF">
        <w:rPr>
          <w:rFonts w:ascii="Arial,sans-serif"/>
          <w:szCs w:val="14"/>
        </w:rPr>
        <w:t>ó</w:t>
      </w:r>
      <w:r w:rsidRPr="002B38FF">
        <w:rPr>
          <w:rFonts w:ascii="Arial,sans-serif"/>
          <w:szCs w:val="14"/>
        </w:rPr>
        <w:t xml:space="preserve"> i protecci</w:t>
      </w:r>
      <w:r w:rsidRPr="002B38FF">
        <w:rPr>
          <w:rFonts w:ascii="Arial,sans-serif"/>
          <w:szCs w:val="14"/>
        </w:rPr>
        <w:t>ó</w:t>
      </w:r>
      <w:r w:rsidRPr="002B38FF">
        <w:rPr>
          <w:rFonts w:ascii="Arial,sans-serif"/>
          <w:szCs w:val="14"/>
        </w:rPr>
        <w:t xml:space="preserve"> en locals humits.</w:t>
      </w:r>
    </w:p>
    <w:p w14:paraId="6449E099" w14:textId="77777777" w:rsidR="00E118CD" w:rsidRPr="002B38FF" w:rsidRDefault="00D95247">
      <w:pPr>
        <w:rPr>
          <w:sz w:val="6"/>
          <w:szCs w:val="14"/>
        </w:rPr>
      </w:pPr>
      <w:r w:rsidRPr="002B38FF">
        <w:rPr>
          <w:rFonts w:ascii="Arial,sans-serif"/>
          <w:sz w:val="18"/>
          <w:szCs w:val="14"/>
        </w:rPr>
        <w:t xml:space="preserve"> </w:t>
      </w:r>
    </w:p>
    <w:p w14:paraId="013A2C12" w14:textId="77777777" w:rsidR="00E118CD" w:rsidRPr="002B38FF" w:rsidRDefault="00D95247">
      <w:pPr>
        <w:rPr>
          <w:sz w:val="6"/>
          <w:szCs w:val="14"/>
        </w:rPr>
      </w:pPr>
      <w:r w:rsidRPr="002B38FF">
        <w:rPr>
          <w:rFonts w:ascii="Arial,sans-serif"/>
          <w:szCs w:val="14"/>
        </w:rPr>
        <w:t>Xarxa d</w:t>
      </w:r>
      <w:r w:rsidRPr="002B38FF">
        <w:rPr>
          <w:rFonts w:ascii="Arial,sans-serif"/>
          <w:szCs w:val="14"/>
        </w:rPr>
        <w:t>’</w:t>
      </w:r>
      <w:r w:rsidRPr="002B38FF">
        <w:rPr>
          <w:rFonts w:ascii="Arial,sans-serif"/>
          <w:szCs w:val="14"/>
        </w:rPr>
        <w:t>equipotencialitat: dimensions i tra</w:t>
      </w:r>
      <w:r w:rsidRPr="002B38FF">
        <w:rPr>
          <w:rFonts w:ascii="Arial,sans-serif"/>
          <w:szCs w:val="14"/>
        </w:rPr>
        <w:t>ç</w:t>
      </w:r>
      <w:r w:rsidRPr="002B38FF">
        <w:rPr>
          <w:rFonts w:ascii="Arial,sans-serif"/>
          <w:szCs w:val="14"/>
        </w:rPr>
        <w:t>ament de les regates. Tipus de tub protector. Di</w:t>
      </w:r>
      <w:r w:rsidRPr="002B38FF">
        <w:rPr>
          <w:rFonts w:ascii="Arial,sans-serif"/>
          <w:szCs w:val="14"/>
        </w:rPr>
        <w:t>à</w:t>
      </w:r>
      <w:r w:rsidRPr="002B38FF">
        <w:rPr>
          <w:rFonts w:ascii="Arial,sans-serif"/>
          <w:szCs w:val="14"/>
        </w:rPr>
        <w:t>metre. Secci</w:t>
      </w:r>
      <w:r w:rsidRPr="002B38FF">
        <w:rPr>
          <w:rFonts w:ascii="Arial,sans-serif"/>
          <w:szCs w:val="14"/>
        </w:rPr>
        <w:t>ó</w:t>
      </w:r>
      <w:r w:rsidRPr="002B38FF">
        <w:rPr>
          <w:rFonts w:ascii="Arial,sans-serif"/>
          <w:szCs w:val="14"/>
        </w:rPr>
        <w:t xml:space="preserve"> del conductor. Connexions.</w:t>
      </w:r>
    </w:p>
    <w:p w14:paraId="2FB963E4" w14:textId="77777777" w:rsidR="00E118CD" w:rsidRPr="002B38FF" w:rsidRDefault="00D95247">
      <w:pPr>
        <w:rPr>
          <w:sz w:val="6"/>
          <w:szCs w:val="14"/>
        </w:rPr>
      </w:pPr>
      <w:r w:rsidRPr="002B38FF">
        <w:rPr>
          <w:rFonts w:ascii="Arial,sans-serif"/>
          <w:sz w:val="18"/>
          <w:szCs w:val="14"/>
        </w:rPr>
        <w:t xml:space="preserve"> </w:t>
      </w:r>
    </w:p>
    <w:p w14:paraId="7639E1E4" w14:textId="77777777" w:rsidR="00E118CD" w:rsidRPr="002B38FF" w:rsidRDefault="00D95247">
      <w:pPr>
        <w:rPr>
          <w:sz w:val="6"/>
          <w:szCs w:val="14"/>
        </w:rPr>
      </w:pPr>
      <w:r w:rsidRPr="002B38FF">
        <w:rPr>
          <w:rFonts w:ascii="Arial,sans-serif"/>
          <w:szCs w:val="14"/>
        </w:rPr>
        <w:t>- Caixes de derivaci</w:t>
      </w:r>
      <w:r w:rsidRPr="002B38FF">
        <w:rPr>
          <w:rFonts w:ascii="Arial,sans-serif"/>
          <w:szCs w:val="14"/>
        </w:rPr>
        <w:t>ó</w:t>
      </w:r>
      <w:r w:rsidRPr="002B38FF">
        <w:rPr>
          <w:rFonts w:ascii="Arial,sans-serif"/>
          <w:szCs w:val="14"/>
        </w:rPr>
        <w:t>:</w:t>
      </w:r>
    </w:p>
    <w:p w14:paraId="259BD8C9" w14:textId="77777777" w:rsidR="00E118CD" w:rsidRPr="002B38FF" w:rsidRDefault="00D95247">
      <w:pPr>
        <w:rPr>
          <w:sz w:val="6"/>
          <w:szCs w:val="14"/>
        </w:rPr>
      </w:pPr>
      <w:r w:rsidRPr="002B38FF">
        <w:rPr>
          <w:rFonts w:ascii="Arial,sans-serif"/>
          <w:sz w:val="18"/>
          <w:szCs w:val="14"/>
        </w:rPr>
        <w:t xml:space="preserve"> </w:t>
      </w:r>
    </w:p>
    <w:p w14:paraId="66D856EE" w14:textId="77777777" w:rsidR="00E118CD" w:rsidRPr="002B38FF" w:rsidRDefault="00D95247">
      <w:pPr>
        <w:rPr>
          <w:sz w:val="6"/>
          <w:szCs w:val="14"/>
        </w:rPr>
      </w:pPr>
      <w:r w:rsidRPr="002B38FF">
        <w:rPr>
          <w:rFonts w:ascii="Arial,sans-serif"/>
          <w:szCs w:val="14"/>
        </w:rPr>
        <w:t>Nombre, tipus i situaci</w:t>
      </w:r>
      <w:r w:rsidRPr="002B38FF">
        <w:rPr>
          <w:rFonts w:ascii="Arial,sans-serif"/>
          <w:szCs w:val="14"/>
        </w:rPr>
        <w:t>ó</w:t>
      </w:r>
      <w:r w:rsidRPr="002B38FF">
        <w:rPr>
          <w:rFonts w:ascii="Arial,sans-serif"/>
          <w:szCs w:val="14"/>
        </w:rPr>
        <w:t>. Dimensions segons el nombre i el di</w:t>
      </w:r>
      <w:r w:rsidRPr="002B38FF">
        <w:rPr>
          <w:rFonts w:ascii="Arial,sans-serif"/>
          <w:szCs w:val="14"/>
        </w:rPr>
        <w:t>à</w:t>
      </w:r>
      <w:r w:rsidRPr="002B38FF">
        <w:rPr>
          <w:rFonts w:ascii="Arial,sans-serif"/>
          <w:szCs w:val="14"/>
        </w:rPr>
        <w:t>metre de conductors. Connexions. Adossament a la tapa del parament.</w:t>
      </w:r>
    </w:p>
    <w:p w14:paraId="148BE658" w14:textId="77777777" w:rsidR="00E118CD" w:rsidRPr="002B38FF" w:rsidRDefault="00D95247">
      <w:pPr>
        <w:rPr>
          <w:sz w:val="6"/>
          <w:szCs w:val="14"/>
        </w:rPr>
      </w:pPr>
      <w:r w:rsidRPr="002B38FF">
        <w:rPr>
          <w:rFonts w:ascii="Arial,sans-serif"/>
          <w:sz w:val="18"/>
          <w:szCs w:val="14"/>
        </w:rPr>
        <w:t xml:space="preserve"> </w:t>
      </w:r>
    </w:p>
    <w:p w14:paraId="56107770" w14:textId="77777777" w:rsidR="00E118CD" w:rsidRPr="002B38FF" w:rsidRDefault="00D95247">
      <w:pPr>
        <w:rPr>
          <w:sz w:val="6"/>
          <w:szCs w:val="14"/>
        </w:rPr>
      </w:pPr>
      <w:r w:rsidRPr="002B38FF">
        <w:rPr>
          <w:rFonts w:ascii="Arial,sans-serif"/>
          <w:szCs w:val="14"/>
        </w:rPr>
        <w:t>- Mecanismes:</w:t>
      </w:r>
    </w:p>
    <w:p w14:paraId="50C2E9BD" w14:textId="77777777" w:rsidR="00E118CD" w:rsidRPr="002B38FF" w:rsidRDefault="00D95247">
      <w:pPr>
        <w:rPr>
          <w:sz w:val="6"/>
          <w:szCs w:val="14"/>
        </w:rPr>
      </w:pPr>
      <w:r w:rsidRPr="002B38FF">
        <w:rPr>
          <w:rFonts w:ascii="Arial,sans-serif"/>
          <w:sz w:val="18"/>
          <w:szCs w:val="14"/>
        </w:rPr>
        <w:t xml:space="preserve"> </w:t>
      </w:r>
    </w:p>
    <w:p w14:paraId="608DE0A2" w14:textId="77777777" w:rsidR="00E118CD" w:rsidRPr="002B38FF" w:rsidRDefault="00D95247">
      <w:pPr>
        <w:rPr>
          <w:sz w:val="6"/>
          <w:szCs w:val="14"/>
        </w:rPr>
      </w:pPr>
      <w:r w:rsidRPr="002B38FF">
        <w:rPr>
          <w:rFonts w:ascii="Arial,sans-serif"/>
          <w:szCs w:val="14"/>
        </w:rPr>
        <w:t>Nombre, tipus i situaci</w:t>
      </w:r>
      <w:r w:rsidRPr="002B38FF">
        <w:rPr>
          <w:rFonts w:ascii="Arial,sans-serif"/>
          <w:szCs w:val="14"/>
        </w:rPr>
        <w:t>ó</w:t>
      </w:r>
      <w:r w:rsidRPr="002B38FF">
        <w:rPr>
          <w:rFonts w:ascii="Arial,sans-serif"/>
          <w:szCs w:val="14"/>
        </w:rPr>
        <w:t>. Connexions. Fixaci</w:t>
      </w:r>
      <w:r w:rsidRPr="002B38FF">
        <w:rPr>
          <w:rFonts w:ascii="Arial,sans-serif"/>
          <w:szCs w:val="14"/>
        </w:rPr>
        <w:t>ó</w:t>
      </w:r>
      <w:r w:rsidRPr="002B38FF">
        <w:rPr>
          <w:rFonts w:ascii="Arial,sans-serif"/>
          <w:szCs w:val="14"/>
        </w:rPr>
        <w:t xml:space="preserve"> al parament.</w:t>
      </w:r>
    </w:p>
    <w:p w14:paraId="3DEF930C" w14:textId="77777777" w:rsidR="00E118CD" w:rsidRPr="002B38FF" w:rsidRDefault="00D95247">
      <w:pPr>
        <w:rPr>
          <w:sz w:val="6"/>
          <w:szCs w:val="14"/>
        </w:rPr>
      </w:pPr>
      <w:r w:rsidRPr="002B38FF">
        <w:rPr>
          <w:rFonts w:ascii="Arial,sans-serif"/>
          <w:sz w:val="18"/>
          <w:szCs w:val="14"/>
        </w:rPr>
        <w:t xml:space="preserve"> </w:t>
      </w:r>
    </w:p>
    <w:p w14:paraId="2AE9184A" w14:textId="77777777" w:rsidR="00E118CD" w:rsidRPr="002B38FF" w:rsidRDefault="00D95247">
      <w:pPr>
        <w:rPr>
          <w:sz w:val="6"/>
          <w:szCs w:val="14"/>
        </w:rPr>
      </w:pPr>
      <w:r w:rsidRPr="002B38FF">
        <w:rPr>
          <w:rFonts w:ascii="Arial,sans-serif"/>
          <w:sz w:val="18"/>
          <w:szCs w:val="14"/>
        </w:rPr>
        <w:t> </w:t>
      </w:r>
    </w:p>
    <w:p w14:paraId="4B559C0F" w14:textId="77777777" w:rsidR="00E118CD" w:rsidRPr="002B38FF" w:rsidRDefault="00D95247">
      <w:pPr>
        <w:rPr>
          <w:sz w:val="6"/>
          <w:szCs w:val="14"/>
        </w:rPr>
      </w:pPr>
      <w:r w:rsidRPr="002B38FF">
        <w:rPr>
          <w:rFonts w:ascii="Arial,sans-serif"/>
          <w:sz w:val="18"/>
          <w:szCs w:val="14"/>
        </w:rPr>
        <w:t xml:space="preserve"> </w:t>
      </w:r>
    </w:p>
    <w:p w14:paraId="2E50C8BD"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connexi</w:t>
      </w:r>
      <w:r w:rsidRPr="002B38FF">
        <w:rPr>
          <w:rFonts w:ascii="Arial,sans-serif"/>
          <w:szCs w:val="14"/>
        </w:rPr>
        <w:t>ó</w:t>
      </w:r>
      <w:r w:rsidRPr="002B38FF">
        <w:rPr>
          <w:rFonts w:ascii="Arial,sans-serif"/>
          <w:szCs w:val="14"/>
        </w:rPr>
        <w:t xml:space="preserve"> de terra:</w:t>
      </w:r>
    </w:p>
    <w:p w14:paraId="6C31B39A" w14:textId="77777777" w:rsidR="00E118CD" w:rsidRPr="002B38FF" w:rsidRDefault="00D95247">
      <w:pPr>
        <w:rPr>
          <w:sz w:val="6"/>
          <w:szCs w:val="14"/>
        </w:rPr>
      </w:pPr>
      <w:r w:rsidRPr="002B38FF">
        <w:rPr>
          <w:rFonts w:ascii="Arial,sans-serif"/>
          <w:sz w:val="18"/>
          <w:szCs w:val="14"/>
        </w:rPr>
        <w:t xml:space="preserve"> </w:t>
      </w:r>
    </w:p>
    <w:p w14:paraId="49C41CF2" w14:textId="77777777" w:rsidR="00E118CD" w:rsidRPr="002B38FF" w:rsidRDefault="00D95247">
      <w:pPr>
        <w:rPr>
          <w:sz w:val="6"/>
          <w:szCs w:val="14"/>
        </w:rPr>
      </w:pPr>
      <w:r w:rsidRPr="002B38FF">
        <w:rPr>
          <w:rFonts w:ascii="Arial,sans-serif"/>
          <w:szCs w:val="14"/>
        </w:rPr>
        <w:t xml:space="preserve">- Connexions: </w:t>
      </w:r>
    </w:p>
    <w:p w14:paraId="03974F74" w14:textId="77777777" w:rsidR="00E118CD" w:rsidRPr="002B38FF" w:rsidRDefault="00D95247">
      <w:pPr>
        <w:rPr>
          <w:sz w:val="6"/>
          <w:szCs w:val="14"/>
        </w:rPr>
      </w:pPr>
      <w:r w:rsidRPr="002B38FF">
        <w:rPr>
          <w:rFonts w:ascii="Arial,sans-serif"/>
          <w:sz w:val="18"/>
          <w:szCs w:val="14"/>
        </w:rPr>
        <w:t xml:space="preserve"> </w:t>
      </w:r>
    </w:p>
    <w:p w14:paraId="5ECFB8F4" w14:textId="77777777" w:rsidR="00E118CD" w:rsidRPr="002B38FF" w:rsidRDefault="00D95247">
      <w:pPr>
        <w:rPr>
          <w:sz w:val="6"/>
          <w:szCs w:val="14"/>
        </w:rPr>
      </w:pPr>
      <w:r w:rsidRPr="002B38FF">
        <w:rPr>
          <w:rFonts w:ascii="Arial,sans-serif"/>
          <w:szCs w:val="14"/>
        </w:rPr>
        <w:t>Punt de connexi</w:t>
      </w:r>
      <w:r w:rsidRPr="002B38FF">
        <w:rPr>
          <w:rFonts w:ascii="Arial,sans-serif"/>
          <w:szCs w:val="14"/>
        </w:rPr>
        <w:t>ó</w:t>
      </w:r>
      <w:r w:rsidRPr="002B38FF">
        <w:rPr>
          <w:rFonts w:ascii="Arial,sans-serif"/>
          <w:szCs w:val="14"/>
        </w:rPr>
        <w:t xml:space="preserve"> de terra.</w:t>
      </w:r>
    </w:p>
    <w:p w14:paraId="61F76219" w14:textId="77777777" w:rsidR="00E118CD" w:rsidRPr="002B38FF" w:rsidRDefault="00D95247">
      <w:pPr>
        <w:rPr>
          <w:sz w:val="6"/>
          <w:szCs w:val="14"/>
        </w:rPr>
      </w:pPr>
      <w:r w:rsidRPr="002B38FF">
        <w:rPr>
          <w:rFonts w:ascii="Arial,sans-serif"/>
          <w:sz w:val="18"/>
          <w:szCs w:val="14"/>
        </w:rPr>
        <w:t xml:space="preserve"> </w:t>
      </w:r>
    </w:p>
    <w:p w14:paraId="6A7B43C7" w14:textId="77777777" w:rsidR="00E118CD" w:rsidRPr="002B38FF" w:rsidRDefault="00D95247">
      <w:pPr>
        <w:rPr>
          <w:sz w:val="6"/>
          <w:szCs w:val="14"/>
        </w:rPr>
      </w:pPr>
      <w:r w:rsidRPr="002B38FF">
        <w:rPr>
          <w:rFonts w:ascii="Arial,sans-serif"/>
          <w:szCs w:val="14"/>
        </w:rPr>
        <w:t>- Born principal de connexi</w:t>
      </w:r>
      <w:r w:rsidRPr="002B38FF">
        <w:rPr>
          <w:rFonts w:ascii="Arial,sans-serif"/>
          <w:szCs w:val="14"/>
        </w:rPr>
        <w:t>ó</w:t>
      </w:r>
      <w:r w:rsidRPr="002B38FF">
        <w:rPr>
          <w:rFonts w:ascii="Arial,sans-serif"/>
          <w:szCs w:val="14"/>
        </w:rPr>
        <w:t xml:space="preserve"> de terra: </w:t>
      </w:r>
    </w:p>
    <w:p w14:paraId="15E41C50" w14:textId="77777777" w:rsidR="00E118CD" w:rsidRPr="002B38FF" w:rsidRDefault="00D95247">
      <w:pPr>
        <w:rPr>
          <w:sz w:val="6"/>
          <w:szCs w:val="14"/>
        </w:rPr>
      </w:pPr>
      <w:r w:rsidRPr="002B38FF">
        <w:rPr>
          <w:rFonts w:ascii="Arial,sans-serif"/>
          <w:sz w:val="18"/>
          <w:szCs w:val="14"/>
        </w:rPr>
        <w:t xml:space="preserve"> </w:t>
      </w:r>
    </w:p>
    <w:p w14:paraId="6B1ED591" w14:textId="77777777" w:rsidR="00E118CD" w:rsidRPr="002B38FF" w:rsidRDefault="00D95247">
      <w:pPr>
        <w:rPr>
          <w:sz w:val="6"/>
          <w:szCs w:val="14"/>
        </w:rPr>
      </w:pPr>
      <w:r w:rsidRPr="002B38FF">
        <w:rPr>
          <w:rFonts w:ascii="Arial,sans-serif"/>
          <w:szCs w:val="14"/>
        </w:rPr>
        <w:t>Fixaci</w:t>
      </w:r>
      <w:r w:rsidRPr="002B38FF">
        <w:rPr>
          <w:rFonts w:ascii="Arial,sans-serif"/>
          <w:szCs w:val="14"/>
        </w:rPr>
        <w:t>ó</w:t>
      </w:r>
      <w:r w:rsidRPr="002B38FF">
        <w:rPr>
          <w:rFonts w:ascii="Arial,sans-serif"/>
          <w:szCs w:val="14"/>
        </w:rPr>
        <w:t xml:space="preserve"> del born. Secci</w:t>
      </w:r>
      <w:r w:rsidRPr="002B38FF">
        <w:rPr>
          <w:rFonts w:ascii="Arial,sans-serif"/>
          <w:szCs w:val="14"/>
        </w:rPr>
        <w:t>ó</w:t>
      </w:r>
      <w:r w:rsidRPr="002B38FF">
        <w:rPr>
          <w:rFonts w:ascii="Arial,sans-serif"/>
          <w:szCs w:val="14"/>
        </w:rPr>
        <w:t xml:space="preserve"> del conductor de connexi</w:t>
      </w:r>
      <w:r w:rsidRPr="002B38FF">
        <w:rPr>
          <w:rFonts w:ascii="Arial,sans-serif"/>
          <w:szCs w:val="14"/>
        </w:rPr>
        <w:t>ó</w:t>
      </w:r>
      <w:r w:rsidRPr="002B38FF">
        <w:rPr>
          <w:rFonts w:ascii="Arial,sans-serif"/>
          <w:szCs w:val="14"/>
        </w:rPr>
        <w:t>. Connexions i terminals. Seccionador.</w:t>
      </w:r>
    </w:p>
    <w:p w14:paraId="18F417D6" w14:textId="77777777" w:rsidR="00E118CD" w:rsidRPr="002B38FF" w:rsidRDefault="00D95247">
      <w:pPr>
        <w:rPr>
          <w:sz w:val="6"/>
          <w:szCs w:val="14"/>
        </w:rPr>
      </w:pPr>
      <w:r w:rsidRPr="002B38FF">
        <w:rPr>
          <w:rFonts w:ascii="Arial,sans-serif"/>
          <w:sz w:val="18"/>
          <w:szCs w:val="14"/>
        </w:rPr>
        <w:t xml:space="preserve"> </w:t>
      </w:r>
    </w:p>
    <w:p w14:paraId="67431F77" w14:textId="77777777" w:rsidR="00E118CD" w:rsidRPr="002B38FF" w:rsidRDefault="00D95247">
      <w:pPr>
        <w:rPr>
          <w:sz w:val="6"/>
          <w:szCs w:val="14"/>
        </w:rPr>
      </w:pPr>
      <w:r w:rsidRPr="002B38FF">
        <w:rPr>
          <w:rFonts w:ascii="Arial,sans-serif"/>
          <w:szCs w:val="14"/>
        </w:rPr>
        <w:t>- L</w:t>
      </w:r>
      <w:r w:rsidRPr="002B38FF">
        <w:rPr>
          <w:rFonts w:ascii="Arial,sans-serif"/>
          <w:szCs w:val="14"/>
        </w:rPr>
        <w:t>í</w:t>
      </w:r>
      <w:r w:rsidRPr="002B38FF">
        <w:rPr>
          <w:rFonts w:ascii="Arial,sans-serif"/>
          <w:szCs w:val="14"/>
        </w:rPr>
        <w:t xml:space="preserve">nia principal de terra: </w:t>
      </w:r>
    </w:p>
    <w:p w14:paraId="151B1750" w14:textId="77777777" w:rsidR="00E118CD" w:rsidRPr="002B38FF" w:rsidRDefault="00D95247">
      <w:pPr>
        <w:rPr>
          <w:sz w:val="6"/>
          <w:szCs w:val="14"/>
        </w:rPr>
      </w:pPr>
      <w:r w:rsidRPr="002B38FF">
        <w:rPr>
          <w:rFonts w:ascii="Arial,sans-serif"/>
          <w:sz w:val="18"/>
          <w:szCs w:val="14"/>
        </w:rPr>
        <w:t xml:space="preserve"> </w:t>
      </w:r>
    </w:p>
    <w:p w14:paraId="4B5A0DF0" w14:textId="77777777" w:rsidR="00E118CD" w:rsidRPr="002B38FF" w:rsidRDefault="00D95247">
      <w:pPr>
        <w:rPr>
          <w:sz w:val="6"/>
          <w:szCs w:val="14"/>
        </w:rPr>
      </w:pPr>
      <w:r w:rsidRPr="002B38FF">
        <w:rPr>
          <w:rFonts w:ascii="Arial,sans-serif"/>
          <w:szCs w:val="14"/>
        </w:rPr>
        <w:t>Tipus de tub protector. Di</w:t>
      </w:r>
      <w:r w:rsidRPr="002B38FF">
        <w:rPr>
          <w:rFonts w:ascii="Arial,sans-serif"/>
          <w:szCs w:val="14"/>
        </w:rPr>
        <w:t>à</w:t>
      </w:r>
      <w:r w:rsidRPr="002B38FF">
        <w:rPr>
          <w:rFonts w:ascii="Arial,sans-serif"/>
          <w:szCs w:val="14"/>
        </w:rPr>
        <w:t>metre. Fixaci</w:t>
      </w:r>
      <w:r w:rsidRPr="002B38FF">
        <w:rPr>
          <w:rFonts w:ascii="Arial,sans-serif"/>
          <w:szCs w:val="14"/>
        </w:rPr>
        <w:t>ó</w:t>
      </w:r>
      <w:r w:rsidRPr="002B38FF">
        <w:rPr>
          <w:rFonts w:ascii="Arial,sans-serif"/>
          <w:szCs w:val="14"/>
        </w:rPr>
        <w:t>. Secci</w:t>
      </w:r>
      <w:r w:rsidRPr="002B38FF">
        <w:rPr>
          <w:rFonts w:ascii="Arial,sans-serif"/>
          <w:szCs w:val="14"/>
        </w:rPr>
        <w:t>ó</w:t>
      </w:r>
      <w:r w:rsidRPr="002B38FF">
        <w:rPr>
          <w:rFonts w:ascii="Arial,sans-serif"/>
          <w:szCs w:val="14"/>
        </w:rPr>
        <w:t xml:space="preserve"> del conductor. Connexi</w:t>
      </w:r>
      <w:r w:rsidRPr="002B38FF">
        <w:rPr>
          <w:rFonts w:ascii="Arial,sans-serif"/>
          <w:szCs w:val="14"/>
        </w:rPr>
        <w:t>ó</w:t>
      </w:r>
      <w:r w:rsidRPr="002B38FF">
        <w:rPr>
          <w:rFonts w:ascii="Arial,sans-serif"/>
          <w:szCs w:val="14"/>
        </w:rPr>
        <w:t>.</w:t>
      </w:r>
    </w:p>
    <w:p w14:paraId="58D57AAA" w14:textId="77777777" w:rsidR="00E118CD" w:rsidRPr="002B38FF" w:rsidRDefault="00D95247">
      <w:pPr>
        <w:rPr>
          <w:sz w:val="6"/>
          <w:szCs w:val="14"/>
        </w:rPr>
      </w:pPr>
      <w:r w:rsidRPr="002B38FF">
        <w:rPr>
          <w:rFonts w:ascii="Arial,sans-serif"/>
          <w:sz w:val="18"/>
          <w:szCs w:val="14"/>
        </w:rPr>
        <w:t xml:space="preserve"> </w:t>
      </w:r>
    </w:p>
    <w:p w14:paraId="10CFBABB" w14:textId="77777777" w:rsidR="00E118CD" w:rsidRPr="002B38FF" w:rsidRDefault="00D95247">
      <w:pPr>
        <w:rPr>
          <w:sz w:val="6"/>
          <w:szCs w:val="14"/>
        </w:rPr>
      </w:pPr>
      <w:r w:rsidRPr="002B38FF">
        <w:rPr>
          <w:rFonts w:ascii="Arial,sans-serif"/>
          <w:szCs w:val="14"/>
        </w:rPr>
        <w:t>- Piques de connexi</w:t>
      </w:r>
      <w:r w:rsidRPr="002B38FF">
        <w:rPr>
          <w:rFonts w:ascii="Arial,sans-serif"/>
          <w:szCs w:val="14"/>
        </w:rPr>
        <w:t>ó</w:t>
      </w:r>
      <w:r w:rsidRPr="002B38FF">
        <w:rPr>
          <w:rFonts w:ascii="Arial,sans-serif"/>
          <w:szCs w:val="14"/>
        </w:rPr>
        <w:t xml:space="preserve"> a terra, si </w:t>
      </w:r>
      <w:r w:rsidRPr="002B38FF">
        <w:rPr>
          <w:rFonts w:ascii="Arial,sans-serif"/>
          <w:szCs w:val="14"/>
        </w:rPr>
        <w:t>é</w:t>
      </w:r>
      <w:r w:rsidRPr="002B38FF">
        <w:rPr>
          <w:rFonts w:ascii="Arial,sans-serif"/>
          <w:szCs w:val="14"/>
        </w:rPr>
        <w:t xml:space="preserve">s el cas: </w:t>
      </w:r>
    </w:p>
    <w:p w14:paraId="0C3B4BCA" w14:textId="77777777" w:rsidR="00E118CD" w:rsidRPr="002B38FF" w:rsidRDefault="00D95247">
      <w:pPr>
        <w:rPr>
          <w:sz w:val="6"/>
          <w:szCs w:val="14"/>
        </w:rPr>
      </w:pPr>
      <w:r w:rsidRPr="002B38FF">
        <w:rPr>
          <w:rFonts w:ascii="Arial,sans-serif"/>
          <w:sz w:val="18"/>
          <w:szCs w:val="14"/>
        </w:rPr>
        <w:t xml:space="preserve"> </w:t>
      </w:r>
    </w:p>
    <w:p w14:paraId="59D72C2B" w14:textId="77777777" w:rsidR="00E118CD" w:rsidRPr="002B38FF" w:rsidRDefault="00D95247">
      <w:pPr>
        <w:rPr>
          <w:sz w:val="6"/>
          <w:szCs w:val="14"/>
        </w:rPr>
      </w:pPr>
      <w:r w:rsidRPr="002B38FF">
        <w:rPr>
          <w:rFonts w:ascii="Arial,sans-serif"/>
          <w:szCs w:val="14"/>
        </w:rPr>
        <w:t>Nombre i separacions. Connexions.</w:t>
      </w:r>
    </w:p>
    <w:p w14:paraId="2EC658C5" w14:textId="77777777" w:rsidR="00E118CD" w:rsidRPr="002B38FF" w:rsidRDefault="00D95247">
      <w:pPr>
        <w:rPr>
          <w:sz w:val="6"/>
          <w:szCs w:val="14"/>
        </w:rPr>
      </w:pPr>
      <w:r w:rsidRPr="002B38FF">
        <w:rPr>
          <w:rFonts w:ascii="Arial,sans-serif"/>
          <w:sz w:val="18"/>
          <w:szCs w:val="14"/>
        </w:rPr>
        <w:t xml:space="preserve"> </w:t>
      </w:r>
    </w:p>
    <w:p w14:paraId="0A484DAB" w14:textId="77777777" w:rsidR="00E118CD" w:rsidRPr="002B38FF" w:rsidRDefault="00D95247">
      <w:pPr>
        <w:rPr>
          <w:sz w:val="6"/>
          <w:szCs w:val="14"/>
        </w:rPr>
      </w:pPr>
      <w:r w:rsidRPr="002B38FF">
        <w:rPr>
          <w:rFonts w:ascii="Arial,sans-serif"/>
          <w:szCs w:val="14"/>
        </w:rPr>
        <w:t>- Arqueta de connexi</w:t>
      </w:r>
      <w:r w:rsidRPr="002B38FF">
        <w:rPr>
          <w:rFonts w:ascii="Arial,sans-serif"/>
          <w:szCs w:val="14"/>
        </w:rPr>
        <w:t>ó</w:t>
      </w:r>
      <w:r w:rsidRPr="002B38FF">
        <w:rPr>
          <w:rFonts w:ascii="Arial,sans-serif"/>
          <w:szCs w:val="14"/>
        </w:rPr>
        <w:t>:</w:t>
      </w:r>
    </w:p>
    <w:p w14:paraId="12D85345" w14:textId="77777777" w:rsidR="00E118CD" w:rsidRPr="002B38FF" w:rsidRDefault="00D95247">
      <w:pPr>
        <w:rPr>
          <w:sz w:val="6"/>
          <w:szCs w:val="14"/>
        </w:rPr>
      </w:pPr>
      <w:r w:rsidRPr="002B38FF">
        <w:rPr>
          <w:rFonts w:ascii="Arial,sans-serif"/>
          <w:sz w:val="18"/>
          <w:szCs w:val="14"/>
        </w:rPr>
        <w:t xml:space="preserve"> </w:t>
      </w:r>
    </w:p>
    <w:p w14:paraId="0FFF2FBF" w14:textId="77777777" w:rsidR="00E118CD" w:rsidRPr="002B38FF" w:rsidRDefault="00D95247">
      <w:pPr>
        <w:rPr>
          <w:sz w:val="6"/>
          <w:szCs w:val="14"/>
        </w:rPr>
      </w:pPr>
      <w:r w:rsidRPr="002B38FF">
        <w:rPr>
          <w:rFonts w:ascii="Arial,sans-serif"/>
          <w:szCs w:val="14"/>
        </w:rPr>
        <w:t>Connexi</w:t>
      </w:r>
      <w:r w:rsidRPr="002B38FF">
        <w:rPr>
          <w:rFonts w:ascii="Arial,sans-serif"/>
          <w:szCs w:val="14"/>
        </w:rPr>
        <w:t>ó</w:t>
      </w:r>
      <w:r w:rsidRPr="002B38FF">
        <w:rPr>
          <w:rFonts w:ascii="Arial,sans-serif"/>
          <w:szCs w:val="14"/>
        </w:rPr>
        <w:t xml:space="preserve"> de la conducci</w:t>
      </w:r>
      <w:r w:rsidRPr="002B38FF">
        <w:rPr>
          <w:rFonts w:ascii="Arial,sans-serif"/>
          <w:szCs w:val="14"/>
        </w:rPr>
        <w:t>ó</w:t>
      </w:r>
      <w:r w:rsidRPr="002B38FF">
        <w:rPr>
          <w:rFonts w:ascii="Arial,sans-serif"/>
          <w:szCs w:val="14"/>
        </w:rPr>
        <w:t xml:space="preserve"> soterrada, registrable. Execuci</w:t>
      </w:r>
      <w:r w:rsidRPr="002B38FF">
        <w:rPr>
          <w:rFonts w:ascii="Arial,sans-serif"/>
          <w:szCs w:val="14"/>
        </w:rPr>
        <w:t>ó</w:t>
      </w:r>
      <w:r w:rsidRPr="002B38FF">
        <w:rPr>
          <w:rFonts w:ascii="Arial,sans-serif"/>
          <w:szCs w:val="14"/>
        </w:rPr>
        <w:t xml:space="preserve"> i disposici</w:t>
      </w:r>
      <w:r w:rsidRPr="002B38FF">
        <w:rPr>
          <w:rFonts w:ascii="Arial,sans-serif"/>
          <w:szCs w:val="14"/>
        </w:rPr>
        <w:t>ó</w:t>
      </w:r>
      <w:r w:rsidRPr="002B38FF">
        <w:rPr>
          <w:rFonts w:ascii="Arial,sans-serif"/>
          <w:szCs w:val="14"/>
        </w:rPr>
        <w:t>.</w:t>
      </w:r>
    </w:p>
    <w:p w14:paraId="4BD77645" w14:textId="77777777" w:rsidR="00E118CD" w:rsidRPr="002B38FF" w:rsidRDefault="00D95247">
      <w:pPr>
        <w:rPr>
          <w:sz w:val="6"/>
          <w:szCs w:val="14"/>
        </w:rPr>
      </w:pPr>
      <w:r w:rsidRPr="002B38FF">
        <w:rPr>
          <w:rFonts w:ascii="Arial,sans-serif"/>
          <w:sz w:val="18"/>
          <w:szCs w:val="14"/>
        </w:rPr>
        <w:t xml:space="preserve"> </w:t>
      </w:r>
    </w:p>
    <w:p w14:paraId="23E124A3" w14:textId="77777777" w:rsidR="00E118CD" w:rsidRPr="002B38FF" w:rsidRDefault="00D95247">
      <w:pPr>
        <w:rPr>
          <w:sz w:val="6"/>
          <w:szCs w:val="14"/>
        </w:rPr>
      </w:pPr>
      <w:r w:rsidRPr="002B38FF">
        <w:rPr>
          <w:rFonts w:ascii="Arial,sans-serif"/>
          <w:szCs w:val="14"/>
        </w:rPr>
        <w:t>- Conductor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equipotencial:</w:t>
      </w:r>
    </w:p>
    <w:p w14:paraId="0F474674" w14:textId="77777777" w:rsidR="00E118CD" w:rsidRPr="002B38FF" w:rsidRDefault="00D95247">
      <w:pPr>
        <w:rPr>
          <w:sz w:val="6"/>
          <w:szCs w:val="14"/>
        </w:rPr>
      </w:pPr>
      <w:r w:rsidRPr="002B38FF">
        <w:rPr>
          <w:rFonts w:ascii="Arial,sans-serif"/>
          <w:sz w:val="18"/>
          <w:szCs w:val="14"/>
        </w:rPr>
        <w:t xml:space="preserve"> </w:t>
      </w:r>
    </w:p>
    <w:p w14:paraId="3C667D53" w14:textId="77777777" w:rsidR="00E118CD" w:rsidRPr="002B38FF" w:rsidRDefault="00D95247">
      <w:pPr>
        <w:rPr>
          <w:sz w:val="6"/>
          <w:szCs w:val="14"/>
        </w:rPr>
      </w:pPr>
      <w:r w:rsidRPr="002B38FF">
        <w:rPr>
          <w:rFonts w:ascii="Arial,sans-serif"/>
          <w:szCs w:val="14"/>
        </w:rPr>
        <w:t>Tipus i secci</w:t>
      </w:r>
      <w:r w:rsidRPr="002B38FF">
        <w:rPr>
          <w:rFonts w:ascii="Arial,sans-serif"/>
          <w:szCs w:val="14"/>
        </w:rPr>
        <w:t>ó</w:t>
      </w:r>
      <w:r w:rsidRPr="002B38FF">
        <w:rPr>
          <w:rFonts w:ascii="Arial,sans-serif"/>
          <w:szCs w:val="14"/>
        </w:rPr>
        <w:t xml:space="preserve"> de conductor. Connexi</w:t>
      </w:r>
      <w:r w:rsidRPr="002B38FF">
        <w:rPr>
          <w:rFonts w:ascii="Arial,sans-serif"/>
          <w:szCs w:val="14"/>
        </w:rPr>
        <w:t>ó</w:t>
      </w:r>
      <w:r w:rsidRPr="002B38FF">
        <w:rPr>
          <w:rFonts w:ascii="Arial,sans-serif"/>
          <w:szCs w:val="14"/>
        </w:rPr>
        <w:t>. S</w:t>
      </w:r>
      <w:r w:rsidRPr="002B38FF">
        <w:rPr>
          <w:rFonts w:ascii="Arial,sans-serif"/>
          <w:szCs w:val="14"/>
        </w:rPr>
        <w:t>’</w:t>
      </w:r>
      <w:r w:rsidRPr="002B38FF">
        <w:rPr>
          <w:rFonts w:ascii="Arial,sans-serif"/>
          <w:szCs w:val="14"/>
        </w:rPr>
        <w:t>inspeccionar</w:t>
      </w:r>
      <w:r w:rsidRPr="002B38FF">
        <w:rPr>
          <w:rFonts w:ascii="Arial,sans-serif"/>
          <w:szCs w:val="14"/>
        </w:rPr>
        <w:t>à</w:t>
      </w:r>
      <w:r w:rsidRPr="002B38FF">
        <w:rPr>
          <w:rFonts w:ascii="Arial,sans-serif"/>
          <w:szCs w:val="14"/>
        </w:rPr>
        <w:t xml:space="preserve"> cada element.</w:t>
      </w:r>
    </w:p>
    <w:p w14:paraId="42E2A0EF" w14:textId="77777777" w:rsidR="00E118CD" w:rsidRPr="002B38FF" w:rsidRDefault="00D95247">
      <w:pPr>
        <w:rPr>
          <w:sz w:val="6"/>
          <w:szCs w:val="14"/>
        </w:rPr>
      </w:pPr>
      <w:r w:rsidRPr="002B38FF">
        <w:rPr>
          <w:rFonts w:ascii="Arial,sans-serif"/>
          <w:sz w:val="18"/>
          <w:szCs w:val="14"/>
        </w:rPr>
        <w:t xml:space="preserve"> </w:t>
      </w:r>
    </w:p>
    <w:p w14:paraId="0B44CB1E" w14:textId="77777777" w:rsidR="00E118CD" w:rsidRPr="002B38FF" w:rsidRDefault="00D95247">
      <w:pPr>
        <w:rPr>
          <w:sz w:val="6"/>
          <w:szCs w:val="14"/>
        </w:rPr>
      </w:pPr>
      <w:r w:rsidRPr="002B38FF">
        <w:rPr>
          <w:rFonts w:ascii="Arial,sans-serif"/>
          <w:szCs w:val="14"/>
        </w:rPr>
        <w:t>- L</w:t>
      </w:r>
      <w:r w:rsidRPr="002B38FF">
        <w:rPr>
          <w:rFonts w:ascii="Arial,sans-serif"/>
          <w:szCs w:val="14"/>
        </w:rPr>
        <w:t>í</w:t>
      </w:r>
      <w:r w:rsidRPr="002B38FF">
        <w:rPr>
          <w:rFonts w:ascii="Arial,sans-serif"/>
          <w:szCs w:val="14"/>
        </w:rPr>
        <w:t>nia d</w:t>
      </w:r>
      <w:r w:rsidRPr="002B38FF">
        <w:rPr>
          <w:rFonts w:ascii="Arial,sans-serif"/>
          <w:szCs w:val="14"/>
        </w:rPr>
        <w:t>’</w:t>
      </w:r>
      <w:r w:rsidRPr="002B38FF">
        <w:rPr>
          <w:rFonts w:ascii="Arial,sans-serif"/>
          <w:szCs w:val="14"/>
        </w:rPr>
        <w:t>enlla</w:t>
      </w:r>
      <w:r w:rsidRPr="002B38FF">
        <w:rPr>
          <w:rFonts w:ascii="Arial,sans-serif"/>
          <w:szCs w:val="14"/>
        </w:rPr>
        <w:t>ç</w:t>
      </w:r>
      <w:r w:rsidRPr="002B38FF">
        <w:rPr>
          <w:rFonts w:ascii="Arial,sans-serif"/>
          <w:szCs w:val="14"/>
        </w:rPr>
        <w:t xml:space="preserve"> amb terra:</w:t>
      </w:r>
    </w:p>
    <w:p w14:paraId="6930ECA7" w14:textId="77777777" w:rsidR="00E118CD" w:rsidRPr="002B38FF" w:rsidRDefault="00D95247">
      <w:pPr>
        <w:rPr>
          <w:sz w:val="6"/>
          <w:szCs w:val="14"/>
        </w:rPr>
      </w:pPr>
      <w:r w:rsidRPr="002B38FF">
        <w:rPr>
          <w:rFonts w:ascii="Arial,sans-serif"/>
          <w:sz w:val="18"/>
          <w:szCs w:val="14"/>
        </w:rPr>
        <w:t xml:space="preserve"> </w:t>
      </w:r>
    </w:p>
    <w:p w14:paraId="14F3A9B3" w14:textId="77777777" w:rsidR="00E118CD" w:rsidRPr="002B38FF" w:rsidRDefault="00D95247">
      <w:pPr>
        <w:rPr>
          <w:sz w:val="6"/>
          <w:szCs w:val="14"/>
        </w:rPr>
      </w:pPr>
      <w:r w:rsidRPr="002B38FF">
        <w:rPr>
          <w:rFonts w:ascii="Arial,sans-serif"/>
          <w:szCs w:val="14"/>
        </w:rPr>
        <w:t>Connexions.</w:t>
      </w:r>
    </w:p>
    <w:p w14:paraId="62C1E223" w14:textId="77777777" w:rsidR="00E118CD" w:rsidRPr="002B38FF" w:rsidRDefault="00D95247">
      <w:pPr>
        <w:rPr>
          <w:sz w:val="6"/>
          <w:szCs w:val="14"/>
        </w:rPr>
      </w:pPr>
      <w:r w:rsidRPr="002B38FF">
        <w:rPr>
          <w:rFonts w:ascii="Arial,sans-serif"/>
          <w:sz w:val="18"/>
          <w:szCs w:val="14"/>
        </w:rPr>
        <w:t xml:space="preserve"> </w:t>
      </w:r>
    </w:p>
    <w:p w14:paraId="430D35B3" w14:textId="77777777" w:rsidR="00E118CD" w:rsidRPr="002B38FF" w:rsidRDefault="00D95247">
      <w:pPr>
        <w:rPr>
          <w:sz w:val="6"/>
          <w:szCs w:val="14"/>
        </w:rPr>
      </w:pPr>
      <w:r w:rsidRPr="002B38FF">
        <w:rPr>
          <w:rFonts w:ascii="Arial,sans-serif"/>
          <w:szCs w:val="14"/>
        </w:rPr>
        <w:t>- Barra de connexi</w:t>
      </w:r>
      <w:r w:rsidRPr="002B38FF">
        <w:rPr>
          <w:rFonts w:ascii="Arial,sans-serif"/>
          <w:szCs w:val="14"/>
        </w:rPr>
        <w:t>ó</w:t>
      </w:r>
      <w:r w:rsidRPr="002B38FF">
        <w:rPr>
          <w:rFonts w:ascii="Arial,sans-serif"/>
          <w:szCs w:val="14"/>
        </w:rPr>
        <w:t xml:space="preserve"> a terra:</w:t>
      </w:r>
    </w:p>
    <w:p w14:paraId="6CD1FDD3" w14:textId="77777777" w:rsidR="00E118CD" w:rsidRPr="002B38FF" w:rsidRDefault="00D95247">
      <w:pPr>
        <w:rPr>
          <w:sz w:val="6"/>
          <w:szCs w:val="14"/>
        </w:rPr>
      </w:pPr>
      <w:r w:rsidRPr="002B38FF">
        <w:rPr>
          <w:rFonts w:ascii="Arial,sans-serif"/>
          <w:sz w:val="18"/>
          <w:szCs w:val="14"/>
        </w:rPr>
        <w:t xml:space="preserve"> </w:t>
      </w:r>
    </w:p>
    <w:p w14:paraId="4F0373C6" w14:textId="77777777" w:rsidR="00E118CD" w:rsidRPr="002B38FF" w:rsidRDefault="00D95247">
      <w:pPr>
        <w:rPr>
          <w:sz w:val="6"/>
          <w:szCs w:val="14"/>
        </w:rPr>
      </w:pPr>
      <w:r w:rsidRPr="002B38FF">
        <w:rPr>
          <w:rFonts w:ascii="Arial,sans-serif"/>
          <w:szCs w:val="14"/>
        </w:rPr>
        <w:t>Fixaci</w:t>
      </w:r>
      <w:r w:rsidRPr="002B38FF">
        <w:rPr>
          <w:rFonts w:ascii="Arial,sans-serif"/>
          <w:szCs w:val="14"/>
        </w:rPr>
        <w:t>ó</w:t>
      </w:r>
      <w:r w:rsidRPr="002B38FF">
        <w:rPr>
          <w:rFonts w:ascii="Arial,sans-serif"/>
          <w:szCs w:val="14"/>
        </w:rPr>
        <w:t xml:space="preserve"> de la barra. Secci</w:t>
      </w:r>
      <w:r w:rsidRPr="002B38FF">
        <w:rPr>
          <w:rFonts w:ascii="Arial,sans-serif"/>
          <w:szCs w:val="14"/>
        </w:rPr>
        <w:t>ó</w:t>
      </w:r>
      <w:r w:rsidRPr="002B38FF">
        <w:rPr>
          <w:rFonts w:ascii="Arial,sans-serif"/>
          <w:szCs w:val="14"/>
        </w:rPr>
        <w:t xml:space="preserve"> del conductor de connexi</w:t>
      </w:r>
      <w:r w:rsidRPr="002B38FF">
        <w:rPr>
          <w:rFonts w:ascii="Arial,sans-serif"/>
          <w:szCs w:val="14"/>
        </w:rPr>
        <w:t>ó</w:t>
      </w:r>
      <w:r w:rsidRPr="002B38FF">
        <w:rPr>
          <w:rFonts w:ascii="Arial,sans-serif"/>
          <w:szCs w:val="14"/>
        </w:rPr>
        <w:t>. Connexions i terminals.</w:t>
      </w:r>
    </w:p>
    <w:p w14:paraId="527D50F7" w14:textId="77777777" w:rsidR="00E118CD" w:rsidRPr="002B38FF" w:rsidRDefault="00D95247">
      <w:pPr>
        <w:rPr>
          <w:sz w:val="6"/>
          <w:szCs w:val="14"/>
        </w:rPr>
      </w:pPr>
      <w:r w:rsidRPr="002B38FF">
        <w:rPr>
          <w:rFonts w:ascii="Arial,sans-serif"/>
          <w:sz w:val="18"/>
          <w:szCs w:val="14"/>
        </w:rPr>
        <w:t xml:space="preserve"> </w:t>
      </w:r>
    </w:p>
    <w:p w14:paraId="2C97EBFF" w14:textId="77777777" w:rsidR="00E118CD" w:rsidRPr="002B38FF" w:rsidRDefault="00D95247">
      <w:pPr>
        <w:numPr>
          <w:ilvl w:val="0"/>
          <w:numId w:val="205"/>
        </w:numPr>
        <w:rPr>
          <w:sz w:val="6"/>
          <w:szCs w:val="14"/>
        </w:rPr>
      </w:pPr>
      <w:r w:rsidRPr="002B38FF">
        <w:rPr>
          <w:rFonts w:ascii="Arial,sans-serif"/>
          <w:b/>
          <w:szCs w:val="14"/>
        </w:rPr>
        <w:t>Assaigs i proves</w:t>
      </w:r>
    </w:p>
    <w:p w14:paraId="5B456E6D" w14:textId="77777777" w:rsidR="00E118CD" w:rsidRPr="002B38FF" w:rsidRDefault="00D95247">
      <w:pPr>
        <w:rPr>
          <w:sz w:val="6"/>
          <w:szCs w:val="14"/>
        </w:rPr>
      </w:pPr>
      <w:r w:rsidRPr="002B38FF">
        <w:rPr>
          <w:rFonts w:ascii="Arial,sans-serif"/>
          <w:sz w:val="18"/>
          <w:szCs w:val="14"/>
        </w:rPr>
        <w:t xml:space="preserve"> </w:t>
      </w:r>
    </w:p>
    <w:p w14:paraId="11AA2ECE" w14:textId="77777777" w:rsidR="00E118CD" w:rsidRPr="002B38FF" w:rsidRDefault="00D95247">
      <w:pPr>
        <w:rPr>
          <w:sz w:val="6"/>
          <w:szCs w:val="14"/>
        </w:rPr>
      </w:pPr>
      <w:r w:rsidRPr="002B38FF">
        <w:rPr>
          <w:rFonts w:ascii="Arial,sans-serif"/>
          <w:szCs w:val="14"/>
        </w:rPr>
        <w:t>Mesura de continu</w:t>
      </w:r>
      <w:r w:rsidRPr="002B38FF">
        <w:rPr>
          <w:rFonts w:ascii="Arial,sans-serif"/>
          <w:szCs w:val="14"/>
        </w:rPr>
        <w:t>ï</w:t>
      </w:r>
      <w:r w:rsidRPr="002B38FF">
        <w:rPr>
          <w:rFonts w:ascii="Arial,sans-serif"/>
          <w:szCs w:val="14"/>
        </w:rPr>
        <w:t>tat dels conductors de protecci</w:t>
      </w:r>
      <w:r w:rsidRPr="002B38FF">
        <w:rPr>
          <w:rFonts w:ascii="Arial,sans-serif"/>
          <w:szCs w:val="14"/>
        </w:rPr>
        <w:t>ó</w:t>
      </w:r>
      <w:r w:rsidRPr="002B38FF">
        <w:rPr>
          <w:rFonts w:ascii="Arial,sans-serif"/>
          <w:szCs w:val="14"/>
        </w:rPr>
        <w:t>.</w:t>
      </w:r>
    </w:p>
    <w:p w14:paraId="48D25B32" w14:textId="77777777" w:rsidR="00E118CD" w:rsidRPr="002B38FF" w:rsidRDefault="00D95247">
      <w:pPr>
        <w:rPr>
          <w:sz w:val="6"/>
          <w:szCs w:val="14"/>
        </w:rPr>
      </w:pPr>
      <w:r w:rsidRPr="002B38FF">
        <w:rPr>
          <w:rFonts w:ascii="Arial,sans-serif"/>
          <w:sz w:val="18"/>
          <w:szCs w:val="14"/>
        </w:rPr>
        <w:t xml:space="preserve"> </w:t>
      </w:r>
    </w:p>
    <w:p w14:paraId="49015625" w14:textId="77777777" w:rsidR="00E118CD" w:rsidRPr="002B38FF" w:rsidRDefault="00D95247">
      <w:pPr>
        <w:rPr>
          <w:sz w:val="6"/>
          <w:szCs w:val="14"/>
        </w:rPr>
      </w:pPr>
      <w:r w:rsidRPr="002B38FF">
        <w:rPr>
          <w:rFonts w:ascii="Arial,sans-serif"/>
          <w:szCs w:val="14"/>
        </w:rPr>
        <w:t>Mesura de la resist</w:t>
      </w:r>
      <w:r w:rsidRPr="002B38FF">
        <w:rPr>
          <w:rFonts w:ascii="Arial,sans-serif"/>
          <w:szCs w:val="14"/>
        </w:rPr>
        <w:t>è</w:t>
      </w:r>
      <w:r w:rsidRPr="002B38FF">
        <w:rPr>
          <w:rFonts w:ascii="Arial,sans-serif"/>
          <w:szCs w:val="14"/>
        </w:rPr>
        <w:t>ncia de connexi</w:t>
      </w:r>
      <w:r w:rsidRPr="002B38FF">
        <w:rPr>
          <w:rFonts w:ascii="Arial,sans-serif"/>
          <w:szCs w:val="14"/>
        </w:rPr>
        <w:t>ó</w:t>
      </w:r>
      <w:r w:rsidRPr="002B38FF">
        <w:rPr>
          <w:rFonts w:ascii="Arial,sans-serif"/>
          <w:szCs w:val="14"/>
        </w:rPr>
        <w:t xml:space="preserve"> de terra.</w:t>
      </w:r>
    </w:p>
    <w:p w14:paraId="5352A022" w14:textId="77777777" w:rsidR="00E118CD" w:rsidRPr="002B38FF" w:rsidRDefault="00D95247">
      <w:pPr>
        <w:rPr>
          <w:sz w:val="6"/>
          <w:szCs w:val="14"/>
        </w:rPr>
      </w:pPr>
      <w:r w:rsidRPr="002B38FF">
        <w:rPr>
          <w:rFonts w:ascii="Arial,sans-serif"/>
          <w:sz w:val="18"/>
          <w:szCs w:val="14"/>
        </w:rPr>
        <w:t xml:space="preserve"> </w:t>
      </w:r>
    </w:p>
    <w:p w14:paraId="23D61843" w14:textId="77777777" w:rsidR="00E118CD" w:rsidRPr="002B38FF" w:rsidRDefault="00D95247">
      <w:pPr>
        <w:rPr>
          <w:sz w:val="6"/>
          <w:szCs w:val="14"/>
        </w:rPr>
      </w:pPr>
      <w:r w:rsidRPr="002B38FF">
        <w:rPr>
          <w:rFonts w:ascii="Arial,sans-serif"/>
          <w:szCs w:val="14"/>
        </w:rPr>
        <w:t>Mesura de la resist</w:t>
      </w:r>
      <w:r w:rsidRPr="002B38FF">
        <w:rPr>
          <w:rFonts w:ascii="Arial,sans-serif"/>
          <w:szCs w:val="14"/>
        </w:rPr>
        <w:t>è</w:t>
      </w:r>
      <w:r w:rsidRPr="002B38FF">
        <w:rPr>
          <w:rFonts w:ascii="Arial,sans-serif"/>
          <w:szCs w:val="14"/>
        </w:rPr>
        <w:t>ncia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dels conductors.</w:t>
      </w:r>
    </w:p>
    <w:p w14:paraId="676D88FF" w14:textId="77777777" w:rsidR="00E118CD" w:rsidRPr="002B38FF" w:rsidRDefault="00D95247">
      <w:pPr>
        <w:rPr>
          <w:sz w:val="6"/>
          <w:szCs w:val="14"/>
        </w:rPr>
      </w:pPr>
      <w:r w:rsidRPr="002B38FF">
        <w:rPr>
          <w:rFonts w:ascii="Arial,sans-serif"/>
          <w:sz w:val="18"/>
          <w:szCs w:val="14"/>
        </w:rPr>
        <w:t xml:space="preserve"> </w:t>
      </w:r>
    </w:p>
    <w:p w14:paraId="702D837D" w14:textId="77777777" w:rsidR="00E118CD" w:rsidRPr="002B38FF" w:rsidRDefault="00D95247">
      <w:pPr>
        <w:rPr>
          <w:sz w:val="6"/>
          <w:szCs w:val="14"/>
        </w:rPr>
      </w:pPr>
      <w:r w:rsidRPr="002B38FF">
        <w:rPr>
          <w:rFonts w:ascii="Arial,sans-serif"/>
          <w:szCs w:val="14"/>
        </w:rPr>
        <w:t>Mesura de la resist</w:t>
      </w:r>
      <w:r w:rsidRPr="002B38FF">
        <w:rPr>
          <w:rFonts w:ascii="Arial,sans-serif"/>
          <w:szCs w:val="14"/>
        </w:rPr>
        <w:t>è</w:t>
      </w:r>
      <w:r w:rsidRPr="002B38FF">
        <w:rPr>
          <w:rFonts w:ascii="Arial,sans-serif"/>
          <w:szCs w:val="14"/>
        </w:rPr>
        <w:t>ncia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de paviments i parets, quan s</w:t>
      </w:r>
      <w:r w:rsidRPr="002B38FF">
        <w:rPr>
          <w:rFonts w:ascii="Arial,sans-serif"/>
          <w:szCs w:val="14"/>
        </w:rPr>
        <w:t>’</w:t>
      </w:r>
      <w:r w:rsidRPr="002B38FF">
        <w:rPr>
          <w:rFonts w:ascii="Arial,sans-serif"/>
          <w:szCs w:val="14"/>
        </w:rPr>
        <w:t>utilitzi aquest sistema de protecci</w:t>
      </w:r>
      <w:r w:rsidRPr="002B38FF">
        <w:rPr>
          <w:rFonts w:ascii="Arial,sans-serif"/>
          <w:szCs w:val="14"/>
        </w:rPr>
        <w:t>ó</w:t>
      </w:r>
      <w:r w:rsidRPr="002B38FF">
        <w:rPr>
          <w:rFonts w:ascii="Arial,sans-serif"/>
          <w:szCs w:val="14"/>
        </w:rPr>
        <w:t>.</w:t>
      </w:r>
    </w:p>
    <w:p w14:paraId="1D1A3EFC" w14:textId="77777777" w:rsidR="00E118CD" w:rsidRPr="002B38FF" w:rsidRDefault="00D95247">
      <w:pPr>
        <w:rPr>
          <w:sz w:val="6"/>
          <w:szCs w:val="14"/>
        </w:rPr>
      </w:pPr>
      <w:r w:rsidRPr="002B38FF">
        <w:rPr>
          <w:rFonts w:ascii="Arial,sans-serif"/>
          <w:sz w:val="18"/>
          <w:szCs w:val="14"/>
        </w:rPr>
        <w:t xml:space="preserve"> </w:t>
      </w:r>
    </w:p>
    <w:p w14:paraId="12EF04AB" w14:textId="77777777" w:rsidR="00E118CD" w:rsidRPr="002B38FF" w:rsidRDefault="00D95247">
      <w:pPr>
        <w:rPr>
          <w:sz w:val="6"/>
          <w:szCs w:val="14"/>
        </w:rPr>
      </w:pPr>
      <w:r w:rsidRPr="002B38FF">
        <w:rPr>
          <w:rFonts w:ascii="Arial,sans-serif"/>
          <w:szCs w:val="14"/>
        </w:rPr>
        <w:t>Mesura de la rigidesa diel</w:t>
      </w:r>
      <w:r w:rsidRPr="002B38FF">
        <w:rPr>
          <w:rFonts w:ascii="Arial,sans-serif"/>
          <w:szCs w:val="14"/>
        </w:rPr>
        <w:t>è</w:t>
      </w:r>
      <w:r w:rsidRPr="002B38FF">
        <w:rPr>
          <w:rFonts w:ascii="Arial,sans-serif"/>
          <w:szCs w:val="14"/>
        </w:rPr>
        <w:t>ctrica.</w:t>
      </w:r>
    </w:p>
    <w:p w14:paraId="7692D3A8" w14:textId="77777777" w:rsidR="00E118CD" w:rsidRPr="002B38FF" w:rsidRDefault="00D95247">
      <w:pPr>
        <w:rPr>
          <w:sz w:val="6"/>
          <w:szCs w:val="14"/>
        </w:rPr>
      </w:pPr>
      <w:r w:rsidRPr="002B38FF">
        <w:rPr>
          <w:rFonts w:ascii="Arial,sans-serif"/>
          <w:sz w:val="18"/>
          <w:szCs w:val="14"/>
        </w:rPr>
        <w:t xml:space="preserve"> </w:t>
      </w:r>
    </w:p>
    <w:p w14:paraId="79CED56E" w14:textId="77777777" w:rsidR="00E118CD" w:rsidRPr="002B38FF" w:rsidRDefault="00D95247">
      <w:pPr>
        <w:rPr>
          <w:sz w:val="6"/>
          <w:szCs w:val="14"/>
        </w:rPr>
      </w:pPr>
      <w:r w:rsidRPr="002B38FF">
        <w:rPr>
          <w:rFonts w:ascii="Arial,sans-serif"/>
          <w:szCs w:val="14"/>
        </w:rPr>
        <w:t>Mesura dels corrents de fuga.</w:t>
      </w:r>
    </w:p>
    <w:p w14:paraId="0EDED17A" w14:textId="77777777" w:rsidR="00E118CD" w:rsidRPr="002B38FF" w:rsidRDefault="00D95247">
      <w:pPr>
        <w:rPr>
          <w:sz w:val="6"/>
          <w:szCs w:val="14"/>
        </w:rPr>
      </w:pPr>
      <w:r w:rsidRPr="002B38FF">
        <w:rPr>
          <w:rFonts w:ascii="Arial,sans-serif"/>
          <w:sz w:val="18"/>
          <w:szCs w:val="14"/>
        </w:rPr>
        <w:t xml:space="preserve"> </w:t>
      </w:r>
    </w:p>
    <w:p w14:paraId="1516FA2F"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de la intensitat de disparament dels diferencials.</w:t>
      </w:r>
    </w:p>
    <w:p w14:paraId="2D888DC7" w14:textId="77777777" w:rsidR="00E118CD" w:rsidRPr="002B38FF" w:rsidRDefault="00D95247">
      <w:pPr>
        <w:rPr>
          <w:sz w:val="6"/>
          <w:szCs w:val="14"/>
        </w:rPr>
      </w:pPr>
      <w:r w:rsidRPr="002B38FF">
        <w:rPr>
          <w:rFonts w:ascii="Arial,sans-serif"/>
          <w:sz w:val="18"/>
          <w:szCs w:val="14"/>
        </w:rPr>
        <w:t xml:space="preserve"> </w:t>
      </w:r>
    </w:p>
    <w:p w14:paraId="6AB3E7AD"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exist</w:t>
      </w:r>
      <w:r w:rsidRPr="002B38FF">
        <w:rPr>
          <w:rFonts w:ascii="Arial,sans-serif"/>
          <w:szCs w:val="14"/>
        </w:rPr>
        <w:t>è</w:t>
      </w:r>
      <w:r w:rsidRPr="002B38FF">
        <w:rPr>
          <w:rFonts w:ascii="Arial,sans-serif"/>
          <w:szCs w:val="14"/>
        </w:rPr>
        <w:t>ncia de corrents de fuga.</w:t>
      </w:r>
    </w:p>
    <w:p w14:paraId="12CBD6A1" w14:textId="77777777" w:rsidR="00E118CD" w:rsidRPr="002B38FF" w:rsidRDefault="00D95247">
      <w:pPr>
        <w:rPr>
          <w:sz w:val="6"/>
          <w:szCs w:val="14"/>
        </w:rPr>
      </w:pPr>
      <w:r w:rsidRPr="002B38FF">
        <w:rPr>
          <w:rFonts w:ascii="Arial,sans-serif"/>
          <w:sz w:val="18"/>
          <w:szCs w:val="14"/>
        </w:rPr>
        <w:t xml:space="preserve"> </w:t>
      </w:r>
    </w:p>
    <w:p w14:paraId="30F59EDA" w14:textId="77777777" w:rsidR="00E118CD" w:rsidRPr="002B38FF" w:rsidRDefault="00D95247">
      <w:pPr>
        <w:rPr>
          <w:sz w:val="6"/>
          <w:szCs w:val="14"/>
        </w:rPr>
      </w:pPr>
      <w:r w:rsidRPr="002B38FF">
        <w:rPr>
          <w:rFonts w:ascii="Arial,sans-serif"/>
          <w:szCs w:val="14"/>
        </w:rPr>
        <w:t>Mesura d</w:t>
      </w:r>
      <w:r w:rsidRPr="002B38FF">
        <w:rPr>
          <w:rFonts w:ascii="Arial,sans-serif"/>
          <w:szCs w:val="14"/>
        </w:rPr>
        <w:t>’</w:t>
      </w:r>
      <w:r w:rsidRPr="002B38FF">
        <w:rPr>
          <w:rFonts w:ascii="Arial,sans-serif"/>
          <w:szCs w:val="14"/>
        </w:rPr>
        <w:t>imped</w:t>
      </w:r>
      <w:r w:rsidRPr="002B38FF">
        <w:rPr>
          <w:rFonts w:ascii="Arial,sans-serif"/>
          <w:szCs w:val="14"/>
        </w:rPr>
        <w:t>à</w:t>
      </w:r>
      <w:r w:rsidRPr="002B38FF">
        <w:rPr>
          <w:rFonts w:ascii="Arial,sans-serif"/>
          <w:szCs w:val="14"/>
        </w:rPr>
        <w:t>ncia de bucle.</w:t>
      </w:r>
    </w:p>
    <w:p w14:paraId="59DBEC28" w14:textId="77777777" w:rsidR="00E118CD" w:rsidRPr="002B38FF" w:rsidRDefault="00D95247">
      <w:pPr>
        <w:rPr>
          <w:sz w:val="6"/>
          <w:szCs w:val="14"/>
        </w:rPr>
      </w:pPr>
      <w:r w:rsidRPr="002B38FF">
        <w:rPr>
          <w:rFonts w:ascii="Arial,sans-serif"/>
          <w:sz w:val="18"/>
          <w:szCs w:val="14"/>
        </w:rPr>
        <w:t xml:space="preserve"> </w:t>
      </w:r>
    </w:p>
    <w:p w14:paraId="64FFA800"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de la seq</w:t>
      </w:r>
      <w:r w:rsidRPr="002B38FF">
        <w:rPr>
          <w:rFonts w:ascii="Arial,sans-serif"/>
          <w:szCs w:val="14"/>
        </w:rPr>
        <w:t>üè</w:t>
      </w:r>
      <w:r w:rsidRPr="002B38FF">
        <w:rPr>
          <w:rFonts w:ascii="Arial,sans-serif"/>
          <w:szCs w:val="14"/>
        </w:rPr>
        <w:t>ncia de fases.</w:t>
      </w:r>
    </w:p>
    <w:p w14:paraId="3EDCF04D" w14:textId="77777777" w:rsidR="00E118CD" w:rsidRPr="002B38FF" w:rsidRDefault="00D95247">
      <w:pPr>
        <w:rPr>
          <w:sz w:val="6"/>
          <w:szCs w:val="14"/>
        </w:rPr>
      </w:pPr>
      <w:r w:rsidRPr="002B38FF">
        <w:rPr>
          <w:rFonts w:ascii="Arial,sans-serif"/>
          <w:sz w:val="18"/>
          <w:szCs w:val="14"/>
        </w:rPr>
        <w:t xml:space="preserve"> </w:t>
      </w:r>
    </w:p>
    <w:p w14:paraId="3CFB8DD1" w14:textId="77777777" w:rsidR="00E118CD" w:rsidRPr="002B38FF" w:rsidRDefault="00D95247">
      <w:pPr>
        <w:rPr>
          <w:sz w:val="6"/>
          <w:szCs w:val="14"/>
        </w:rPr>
      </w:pPr>
      <w:r w:rsidRPr="002B38FF">
        <w:rPr>
          <w:rFonts w:ascii="Arial,sans-serif"/>
          <w:szCs w:val="14"/>
        </w:rPr>
        <w:t>Resist</w:t>
      </w:r>
      <w:r w:rsidRPr="002B38FF">
        <w:rPr>
          <w:rFonts w:ascii="Arial,sans-serif"/>
          <w:szCs w:val="14"/>
        </w:rPr>
        <w:t>è</w:t>
      </w:r>
      <w:r w:rsidRPr="002B38FF">
        <w:rPr>
          <w:rFonts w:ascii="Arial,sans-serif"/>
          <w:szCs w:val="14"/>
        </w:rPr>
        <w:t>ncia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w:t>
      </w:r>
    </w:p>
    <w:p w14:paraId="197C6E95" w14:textId="77777777" w:rsidR="00E118CD" w:rsidRPr="002B38FF" w:rsidRDefault="00D95247">
      <w:pPr>
        <w:rPr>
          <w:sz w:val="6"/>
          <w:szCs w:val="14"/>
        </w:rPr>
      </w:pPr>
      <w:r w:rsidRPr="002B38FF">
        <w:rPr>
          <w:rFonts w:ascii="Arial,sans-serif"/>
          <w:sz w:val="18"/>
          <w:szCs w:val="14"/>
        </w:rPr>
        <w:t xml:space="preserve"> </w:t>
      </w:r>
    </w:p>
    <w:p w14:paraId="55AB13EF" w14:textId="77777777" w:rsidR="00E118CD" w:rsidRPr="002B38FF" w:rsidRDefault="00D95247">
      <w:pPr>
        <w:rPr>
          <w:sz w:val="6"/>
          <w:szCs w:val="14"/>
        </w:rPr>
      </w:pPr>
      <w:r w:rsidRPr="002B38FF">
        <w:rPr>
          <w:rFonts w:ascii="Arial,sans-serif"/>
          <w:szCs w:val="14"/>
        </w:rPr>
        <w:t xml:space="preserve">De conductors entre fases (si </w:t>
      </w:r>
      <w:r w:rsidRPr="002B38FF">
        <w:rPr>
          <w:rFonts w:ascii="Arial,sans-serif"/>
          <w:szCs w:val="14"/>
        </w:rPr>
        <w:t>é</w:t>
      </w:r>
      <w:r w:rsidRPr="002B38FF">
        <w:rPr>
          <w:rFonts w:ascii="Arial,sans-serif"/>
          <w:szCs w:val="14"/>
        </w:rPr>
        <w:t>s trif</w:t>
      </w:r>
      <w:r w:rsidRPr="002B38FF">
        <w:rPr>
          <w:rFonts w:ascii="Arial,sans-serif"/>
          <w:szCs w:val="14"/>
        </w:rPr>
        <w:t>à</w:t>
      </w:r>
      <w:r w:rsidRPr="002B38FF">
        <w:rPr>
          <w:rFonts w:ascii="Arial,sans-serif"/>
          <w:szCs w:val="14"/>
        </w:rPr>
        <w:t>sica o bif</w:t>
      </w:r>
      <w:r w:rsidRPr="002B38FF">
        <w:rPr>
          <w:rFonts w:ascii="Arial,sans-serif"/>
          <w:szCs w:val="14"/>
        </w:rPr>
        <w:t>à</w:t>
      </w:r>
      <w:r w:rsidRPr="002B38FF">
        <w:rPr>
          <w:rFonts w:ascii="Arial,sans-serif"/>
          <w:szCs w:val="14"/>
        </w:rPr>
        <w:t>sica), entre fases i neutre i entre fases i terra.</w:t>
      </w:r>
    </w:p>
    <w:p w14:paraId="1F288E72" w14:textId="77777777" w:rsidR="00E118CD" w:rsidRPr="002B38FF" w:rsidRDefault="00D95247">
      <w:pPr>
        <w:rPr>
          <w:sz w:val="6"/>
          <w:szCs w:val="14"/>
        </w:rPr>
      </w:pPr>
      <w:r w:rsidRPr="002B38FF">
        <w:rPr>
          <w:rFonts w:ascii="Arial,sans-serif"/>
          <w:sz w:val="18"/>
          <w:szCs w:val="14"/>
        </w:rPr>
        <w:t xml:space="preserve"> </w:t>
      </w:r>
    </w:p>
    <w:p w14:paraId="71ED5DFD"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que les fonts pr</w:t>
      </w:r>
      <w:r w:rsidRPr="002B38FF">
        <w:rPr>
          <w:rFonts w:ascii="Arial,sans-serif"/>
          <w:szCs w:val="14"/>
        </w:rPr>
        <w:t>ò</w:t>
      </w:r>
      <w:r w:rsidRPr="002B38FF">
        <w:rPr>
          <w:rFonts w:ascii="Arial,sans-serif"/>
          <w:szCs w:val="14"/>
        </w:rPr>
        <w:t>pies d</w:t>
      </w:r>
      <w:r w:rsidRPr="002B38FF">
        <w:rPr>
          <w:rFonts w:ascii="Arial,sans-serif"/>
          <w:szCs w:val="14"/>
        </w:rPr>
        <w:t>’</w:t>
      </w:r>
      <w:r w:rsidRPr="002B38FF">
        <w:rPr>
          <w:rFonts w:ascii="Arial,sans-serif"/>
          <w:szCs w:val="14"/>
        </w:rPr>
        <w:t>energia entren en funcionament quan la tensi</w:t>
      </w:r>
      <w:r w:rsidRPr="002B38FF">
        <w:rPr>
          <w:rFonts w:ascii="Arial,sans-serif"/>
          <w:szCs w:val="14"/>
        </w:rPr>
        <w:t>ó</w:t>
      </w:r>
      <w:r w:rsidRPr="002B38FF">
        <w:rPr>
          <w:rFonts w:ascii="Arial,sans-serif"/>
          <w:szCs w:val="14"/>
        </w:rPr>
        <w:t xml:space="preserve"> de xarxa descendeix per davall del 70% del valor nominal.</w:t>
      </w:r>
    </w:p>
    <w:p w14:paraId="3A3BA40D" w14:textId="77777777" w:rsidR="00E118CD" w:rsidRPr="002B38FF" w:rsidRDefault="00D95247">
      <w:pPr>
        <w:rPr>
          <w:sz w:val="6"/>
          <w:szCs w:val="14"/>
        </w:rPr>
      </w:pPr>
      <w:r w:rsidRPr="002B38FF">
        <w:rPr>
          <w:rFonts w:ascii="Arial,sans-serif"/>
          <w:sz w:val="18"/>
          <w:szCs w:val="14"/>
        </w:rPr>
        <w:t xml:space="preserve"> </w:t>
      </w:r>
    </w:p>
    <w:p w14:paraId="1D116B5B"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abs</w:t>
      </w:r>
      <w:r w:rsidRPr="002B38FF">
        <w:rPr>
          <w:rFonts w:ascii="Arial,sans-serif"/>
          <w:szCs w:val="14"/>
        </w:rPr>
        <w:t>è</w:t>
      </w:r>
      <w:r w:rsidRPr="002B38FF">
        <w:rPr>
          <w:rFonts w:ascii="Arial,sans-serif"/>
          <w:szCs w:val="14"/>
        </w:rPr>
        <w:t>ncia de tensi</w:t>
      </w:r>
      <w:r w:rsidRPr="002B38FF">
        <w:rPr>
          <w:rFonts w:ascii="Arial,sans-serif"/>
          <w:szCs w:val="14"/>
        </w:rPr>
        <w:t>ó</w:t>
      </w:r>
      <w:r w:rsidRPr="002B38FF">
        <w:rPr>
          <w:rFonts w:ascii="Arial,sans-serif"/>
          <w:szCs w:val="14"/>
        </w:rPr>
        <w:t xml:space="preserve"> en parts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accessibles.</w:t>
      </w:r>
    </w:p>
    <w:p w14:paraId="4050335D" w14:textId="77777777" w:rsidR="00E118CD" w:rsidRPr="002B38FF" w:rsidRDefault="00D95247">
      <w:pPr>
        <w:rPr>
          <w:sz w:val="6"/>
          <w:szCs w:val="14"/>
        </w:rPr>
      </w:pPr>
      <w:r w:rsidRPr="002B38FF">
        <w:rPr>
          <w:rFonts w:ascii="Arial,sans-serif"/>
          <w:sz w:val="18"/>
          <w:szCs w:val="14"/>
        </w:rPr>
        <w:t xml:space="preserve"> </w:t>
      </w:r>
    </w:p>
    <w:p w14:paraId="5FCF3E31"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2C91BB9D" w14:textId="77777777" w:rsidR="00E118CD" w:rsidRPr="002B38FF" w:rsidRDefault="00D95247">
      <w:pPr>
        <w:rPr>
          <w:sz w:val="6"/>
          <w:szCs w:val="14"/>
        </w:rPr>
      </w:pPr>
      <w:r w:rsidRPr="002B38FF">
        <w:rPr>
          <w:rFonts w:ascii="Arial,sans-serif"/>
          <w:sz w:val="18"/>
          <w:szCs w:val="14"/>
        </w:rPr>
        <w:t xml:space="preserve"> </w:t>
      </w:r>
    </w:p>
    <w:p w14:paraId="6DD73965"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baixa tensi</w:t>
      </w:r>
      <w:r w:rsidRPr="002B38FF">
        <w:rPr>
          <w:rFonts w:ascii="Arial,sans-serif"/>
          <w:szCs w:val="14"/>
        </w:rPr>
        <w:t>ó</w:t>
      </w:r>
      <w:r w:rsidRPr="002B38FF">
        <w:rPr>
          <w:rFonts w:ascii="Arial,sans-serif"/>
          <w:szCs w:val="14"/>
        </w:rPr>
        <w:t>. Es preservaran tots els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del contacte amb materials agressius i humitat. Es comprovaran els interruptors diferencials prement el bot</w:t>
      </w:r>
      <w:r w:rsidRPr="002B38FF">
        <w:rPr>
          <w:rFonts w:ascii="Arial,sans-serif"/>
          <w:szCs w:val="14"/>
        </w:rPr>
        <w:t>ó</w:t>
      </w:r>
      <w:r w:rsidRPr="002B38FF">
        <w:rPr>
          <w:rFonts w:ascii="Arial,sans-serif"/>
          <w:szCs w:val="14"/>
        </w:rPr>
        <w:t xml:space="preserve"> de prova almenys una vegada per any.</w:t>
      </w:r>
    </w:p>
    <w:p w14:paraId="74C1BCD7" w14:textId="77777777" w:rsidR="00E118CD" w:rsidRPr="002B38FF" w:rsidRDefault="00D95247">
      <w:pPr>
        <w:rPr>
          <w:sz w:val="6"/>
          <w:szCs w:val="14"/>
        </w:rPr>
      </w:pPr>
      <w:r w:rsidRPr="002B38FF">
        <w:rPr>
          <w:rFonts w:ascii="Arial,sans-serif"/>
          <w:sz w:val="18"/>
          <w:szCs w:val="14"/>
        </w:rPr>
        <w:t xml:space="preserve"> </w:t>
      </w:r>
    </w:p>
    <w:p w14:paraId="47768CB3"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connexi</w:t>
      </w:r>
      <w:r w:rsidRPr="002B38FF">
        <w:rPr>
          <w:rFonts w:ascii="Arial,sans-serif"/>
          <w:szCs w:val="14"/>
        </w:rPr>
        <w:t>ó</w:t>
      </w:r>
      <w:r w:rsidRPr="002B38FF">
        <w:rPr>
          <w:rFonts w:ascii="Arial,sans-serif"/>
          <w:szCs w:val="14"/>
        </w:rPr>
        <w:t xml:space="preserve"> de terra. Es preservaran tots els elements de materials agressius, impactes, humitats i brut</w:t>
      </w:r>
      <w:r w:rsidRPr="002B38FF">
        <w:rPr>
          <w:rFonts w:ascii="Arial,sans-serif"/>
          <w:szCs w:val="14"/>
        </w:rPr>
        <w:t>í</w:t>
      </w:r>
      <w:r w:rsidRPr="002B38FF">
        <w:rPr>
          <w:rFonts w:ascii="Arial,sans-serif"/>
          <w:szCs w:val="14"/>
        </w:rPr>
        <w:t>cia.</w:t>
      </w:r>
    </w:p>
    <w:p w14:paraId="2A008DF7"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7252F586" w14:textId="77777777" w:rsidR="00E118CD" w:rsidRPr="002B38FF" w:rsidRDefault="00D95247">
      <w:pPr>
        <w:rPr>
          <w:sz w:val="6"/>
          <w:szCs w:val="14"/>
        </w:rPr>
      </w:pPr>
      <w:r w:rsidRPr="002B38FF">
        <w:rPr>
          <w:rFonts w:ascii="arial,helvetica,sans-serif"/>
          <w:b/>
          <w:szCs w:val="14"/>
        </w:rPr>
        <w:t>Verificacions i proves de servei per a comprovar les prestacions finals de l</w:t>
      </w:r>
      <w:r w:rsidRPr="002B38FF">
        <w:rPr>
          <w:rFonts w:ascii="arial,helvetica,sans-serif"/>
          <w:b/>
          <w:szCs w:val="14"/>
        </w:rPr>
        <w:t>’</w:t>
      </w:r>
      <w:r w:rsidRPr="002B38FF">
        <w:rPr>
          <w:rFonts w:ascii="arial,helvetica,sans-serif"/>
          <w:b/>
          <w:szCs w:val="14"/>
        </w:rPr>
        <w:t>edifici</w:t>
      </w:r>
    </w:p>
    <w:p w14:paraId="73A209BE" w14:textId="77777777" w:rsidR="00E118CD" w:rsidRPr="002B38FF" w:rsidRDefault="00D95247">
      <w:pPr>
        <w:rPr>
          <w:sz w:val="6"/>
          <w:szCs w:val="14"/>
        </w:rPr>
      </w:pPr>
      <w:r w:rsidRPr="002B38FF">
        <w:rPr>
          <w:sz w:val="6"/>
          <w:szCs w:val="14"/>
        </w:rPr>
        <w:t xml:space="preserve"> </w:t>
      </w:r>
    </w:p>
    <w:p w14:paraId="2A5CA5CD" w14:textId="77777777" w:rsidR="00E118CD" w:rsidRPr="002B38FF" w:rsidRDefault="00D95247">
      <w:pPr>
        <w:rPr>
          <w:sz w:val="6"/>
          <w:szCs w:val="14"/>
        </w:rPr>
      </w:pPr>
      <w:r w:rsidRPr="002B38FF">
        <w:rPr>
          <w:rFonts w:ascii="arial,helvetica,sans-serif"/>
          <w:szCs w:val="14"/>
        </w:rPr>
        <w:t>Al final de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l</w:t>
      </w:r>
      <w:r w:rsidRPr="002B38FF">
        <w:rPr>
          <w:rFonts w:ascii="arial,helvetica,sans-serif"/>
          <w:szCs w:val="14"/>
        </w:rPr>
        <w:t>’</w:t>
      </w:r>
      <w:r w:rsidRPr="002B38FF">
        <w:rPr>
          <w:rFonts w:ascii="arial,helvetica,sans-serif"/>
          <w:szCs w:val="14"/>
        </w:rPr>
        <w:t>empresa instal</w:t>
      </w:r>
      <w:r w:rsidRPr="002B38FF">
        <w:rPr>
          <w:rFonts w:ascii="arial,helvetica,sans-serif"/>
          <w:szCs w:val="14"/>
        </w:rPr>
        <w:t>·</w:t>
      </w:r>
      <w:r w:rsidRPr="002B38FF">
        <w:rPr>
          <w:rFonts w:ascii="arial,helvetica,sans-serif"/>
          <w:szCs w:val="14"/>
        </w:rPr>
        <w:t>ladora dur</w:t>
      </w:r>
      <w:r w:rsidRPr="002B38FF">
        <w:rPr>
          <w:rFonts w:ascii="arial,helvetica,sans-serif"/>
          <w:szCs w:val="14"/>
        </w:rPr>
        <w:t>à</w:t>
      </w:r>
      <w:r w:rsidRPr="002B38FF">
        <w:rPr>
          <w:rFonts w:ascii="arial,helvetica,sans-serif"/>
          <w:szCs w:val="14"/>
        </w:rPr>
        <w:t xml:space="preserve"> a cap les verificacions oportunes, segons la ITC-BT-05 i, si </w:t>
      </w:r>
      <w:r w:rsidRPr="002B38FF">
        <w:rPr>
          <w:rFonts w:ascii="arial,helvetica,sans-serif"/>
          <w:szCs w:val="14"/>
        </w:rPr>
        <w:t>é</w:t>
      </w:r>
      <w:r w:rsidRPr="002B38FF">
        <w:rPr>
          <w:rFonts w:ascii="arial,helvetica,sans-serif"/>
          <w:szCs w:val="14"/>
        </w:rPr>
        <w:t>s el cas, de totes les que determini la direcci</w:t>
      </w:r>
      <w:r w:rsidRPr="002B38FF">
        <w:rPr>
          <w:rFonts w:ascii="arial,helvetica,sans-serif"/>
          <w:szCs w:val="14"/>
        </w:rPr>
        <w:t>ó</w:t>
      </w:r>
      <w:r w:rsidRPr="002B38FF">
        <w:rPr>
          <w:rFonts w:ascii="arial,helvetica,sans-serif"/>
          <w:szCs w:val="14"/>
        </w:rPr>
        <w:t xml:space="preserve"> facultativa. </w:t>
      </w:r>
    </w:p>
    <w:p w14:paraId="3F5172FA" w14:textId="77777777" w:rsidR="00E118CD" w:rsidRPr="002B38FF" w:rsidRDefault="00D95247">
      <w:pPr>
        <w:rPr>
          <w:sz w:val="6"/>
          <w:szCs w:val="14"/>
        </w:rPr>
      </w:pPr>
      <w:r w:rsidRPr="002B38FF">
        <w:rPr>
          <w:sz w:val="6"/>
          <w:szCs w:val="14"/>
        </w:rPr>
        <w:t xml:space="preserve"> </w:t>
      </w:r>
    </w:p>
    <w:p w14:paraId="32B4C1EE" w14:textId="77777777" w:rsidR="00E118CD" w:rsidRPr="002B38FF" w:rsidRDefault="00D95247">
      <w:pPr>
        <w:rPr>
          <w:sz w:val="6"/>
          <w:szCs w:val="14"/>
        </w:rPr>
      </w:pPr>
      <w:r w:rsidRPr="002B38FF">
        <w:rPr>
          <w:rFonts w:ascii="arial,helvetica,sans-serif"/>
          <w:szCs w:val="14"/>
        </w:rPr>
        <w:t>Aix</w:t>
      </w:r>
      <w:r w:rsidRPr="002B38FF">
        <w:rPr>
          <w:rFonts w:ascii="arial,helvetica,sans-serif"/>
          <w:szCs w:val="14"/>
        </w:rPr>
        <w:t>í</w:t>
      </w:r>
      <w:r w:rsidRPr="002B38FF">
        <w:rPr>
          <w:rFonts w:ascii="arial,helvetica,sans-serif"/>
          <w:szCs w:val="14"/>
        </w:rPr>
        <w:t xml:space="preserve"> mateix, seran objecte de la corresponent inspecci</w:t>
      </w:r>
      <w:r w:rsidRPr="002B38FF">
        <w:rPr>
          <w:rFonts w:ascii="arial,helvetica,sans-serif"/>
          <w:szCs w:val="14"/>
        </w:rPr>
        <w:t>ó</w:t>
      </w:r>
      <w:r w:rsidRPr="002B38FF">
        <w:rPr>
          <w:rFonts w:ascii="arial,helvetica,sans-serif"/>
          <w:szCs w:val="14"/>
        </w:rPr>
        <w:t xml:space="preserve"> inicial per organisme de control, les instal</w:t>
      </w:r>
      <w:r w:rsidRPr="002B38FF">
        <w:rPr>
          <w:rFonts w:ascii="arial,helvetica,sans-serif"/>
          <w:szCs w:val="14"/>
        </w:rPr>
        <w:t>·</w:t>
      </w:r>
      <w:r w:rsidRPr="002B38FF">
        <w:rPr>
          <w:rFonts w:ascii="arial,helvetica,sans-serif"/>
          <w:szCs w:val="14"/>
        </w:rPr>
        <w:t>lacions seg</w:t>
      </w:r>
      <w:r w:rsidRPr="002B38FF">
        <w:rPr>
          <w:rFonts w:ascii="arial,helvetica,sans-serif"/>
          <w:szCs w:val="14"/>
        </w:rPr>
        <w:t>ü</w:t>
      </w:r>
      <w:r w:rsidRPr="002B38FF">
        <w:rPr>
          <w:rFonts w:ascii="arial,helvetica,sans-serif"/>
          <w:szCs w:val="14"/>
        </w:rPr>
        <w:t>ents:</w:t>
      </w:r>
    </w:p>
    <w:p w14:paraId="5B808A85" w14:textId="77777777" w:rsidR="00E118CD" w:rsidRPr="002B38FF" w:rsidRDefault="00D95247">
      <w:pPr>
        <w:rPr>
          <w:sz w:val="6"/>
          <w:szCs w:val="14"/>
        </w:rPr>
      </w:pPr>
      <w:r w:rsidRPr="002B38FF">
        <w:rPr>
          <w:sz w:val="6"/>
          <w:szCs w:val="14"/>
        </w:rPr>
        <w:t xml:space="preserve"> </w:t>
      </w:r>
    </w:p>
    <w:p w14:paraId="6D4EFFF5"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Instal</w:t>
      </w:r>
      <w:r w:rsidRPr="002B38FF">
        <w:rPr>
          <w:rFonts w:ascii="arial,helvetica,sans-serif"/>
          <w:szCs w:val="14"/>
        </w:rPr>
        <w:t>·</w:t>
      </w:r>
      <w:r w:rsidRPr="002B38FF">
        <w:rPr>
          <w:rFonts w:ascii="arial,helvetica,sans-serif"/>
          <w:szCs w:val="14"/>
        </w:rPr>
        <w:t>lacions industrials que requereixin projecte, amb una pot</w:t>
      </w:r>
      <w:r w:rsidRPr="002B38FF">
        <w:rPr>
          <w:rFonts w:ascii="arial,helvetica,sans-serif"/>
          <w:szCs w:val="14"/>
        </w:rPr>
        <w:t>è</w:t>
      </w:r>
      <w:r w:rsidRPr="002B38FF">
        <w:rPr>
          <w:rFonts w:ascii="arial,helvetica,sans-serif"/>
          <w:szCs w:val="14"/>
        </w:rPr>
        <w:t>ncia instal</w:t>
      </w:r>
      <w:r w:rsidRPr="002B38FF">
        <w:rPr>
          <w:rFonts w:ascii="arial,helvetica,sans-serif"/>
          <w:szCs w:val="14"/>
        </w:rPr>
        <w:t>·</w:t>
      </w:r>
      <w:r w:rsidRPr="002B38FF">
        <w:rPr>
          <w:rFonts w:ascii="arial,helvetica,sans-serif"/>
          <w:szCs w:val="14"/>
        </w:rPr>
        <w:t>lada superior a 100 kW.</w:t>
      </w:r>
    </w:p>
    <w:p w14:paraId="0ABE4C93" w14:textId="77777777" w:rsidR="00E118CD" w:rsidRPr="002B38FF" w:rsidRDefault="00D95247">
      <w:pPr>
        <w:rPr>
          <w:sz w:val="6"/>
          <w:szCs w:val="14"/>
        </w:rPr>
      </w:pPr>
      <w:r w:rsidRPr="002B38FF">
        <w:rPr>
          <w:sz w:val="6"/>
          <w:szCs w:val="14"/>
        </w:rPr>
        <w:t xml:space="preserve"> </w:t>
      </w:r>
    </w:p>
    <w:p w14:paraId="418C4C8A"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Locals de p</w:t>
      </w:r>
      <w:r w:rsidRPr="002B38FF">
        <w:rPr>
          <w:rFonts w:ascii="arial,helvetica,sans-serif"/>
          <w:szCs w:val="14"/>
        </w:rPr>
        <w:t>ú</w:t>
      </w:r>
      <w:r w:rsidRPr="002B38FF">
        <w:rPr>
          <w:rFonts w:ascii="arial,helvetica,sans-serif"/>
          <w:szCs w:val="14"/>
        </w:rPr>
        <w:t>blica concurr</w:t>
      </w:r>
      <w:r w:rsidRPr="002B38FF">
        <w:rPr>
          <w:rFonts w:ascii="arial,helvetica,sans-serif"/>
          <w:szCs w:val="14"/>
        </w:rPr>
        <w:t>è</w:t>
      </w:r>
      <w:r w:rsidRPr="002B38FF">
        <w:rPr>
          <w:rFonts w:ascii="arial,helvetica,sans-serif"/>
          <w:szCs w:val="14"/>
        </w:rPr>
        <w:t>ncia.</w:t>
      </w:r>
    </w:p>
    <w:p w14:paraId="3E611942" w14:textId="77777777" w:rsidR="00E118CD" w:rsidRPr="002B38FF" w:rsidRDefault="00D95247">
      <w:pPr>
        <w:rPr>
          <w:sz w:val="6"/>
          <w:szCs w:val="14"/>
        </w:rPr>
      </w:pPr>
      <w:r w:rsidRPr="002B38FF">
        <w:rPr>
          <w:sz w:val="6"/>
          <w:szCs w:val="14"/>
        </w:rPr>
        <w:t xml:space="preserve"> </w:t>
      </w:r>
    </w:p>
    <w:p w14:paraId="2E12CBA0" w14:textId="77777777" w:rsidR="00E118CD" w:rsidRPr="002B38FF" w:rsidRDefault="00D95247">
      <w:pPr>
        <w:rPr>
          <w:sz w:val="6"/>
          <w:szCs w:val="14"/>
        </w:rPr>
      </w:pPr>
      <w:r w:rsidRPr="002B38FF">
        <w:rPr>
          <w:rFonts w:ascii="arial,helvetica,sans-serif"/>
          <w:i/>
          <w:szCs w:val="14"/>
        </w:rPr>
        <w:lastRenderedPageBreak/>
        <w:t>c</w:t>
      </w:r>
      <w:r w:rsidRPr="002B38FF">
        <w:rPr>
          <w:rFonts w:ascii="arial,helvetica,sans-serif"/>
          <w:szCs w:val="14"/>
        </w:rPr>
        <w:t>) Locals amb el risc d</w:t>
      </w:r>
      <w:r w:rsidRPr="002B38FF">
        <w:rPr>
          <w:rFonts w:ascii="arial,helvetica,sans-serif"/>
          <w:szCs w:val="14"/>
        </w:rPr>
        <w:t>’</w:t>
      </w:r>
      <w:r w:rsidRPr="002B38FF">
        <w:rPr>
          <w:rFonts w:ascii="arial,helvetica,sans-serif"/>
          <w:szCs w:val="14"/>
        </w:rPr>
        <w:t>incendi o explosi</w:t>
      </w:r>
      <w:r w:rsidRPr="002B38FF">
        <w:rPr>
          <w:rFonts w:ascii="arial,helvetica,sans-serif"/>
          <w:szCs w:val="14"/>
        </w:rPr>
        <w:t>ó</w:t>
      </w:r>
      <w:r w:rsidRPr="002B38FF">
        <w:rPr>
          <w:rFonts w:ascii="arial,helvetica,sans-serif"/>
          <w:szCs w:val="14"/>
        </w:rPr>
        <w:t>, de classe I, excepte aparcaments o estacionaments de menys de 25 places.</w:t>
      </w:r>
    </w:p>
    <w:p w14:paraId="221A7A04" w14:textId="77777777" w:rsidR="00E118CD" w:rsidRPr="002B38FF" w:rsidRDefault="00D95247">
      <w:pPr>
        <w:rPr>
          <w:sz w:val="6"/>
          <w:szCs w:val="14"/>
        </w:rPr>
      </w:pPr>
      <w:r w:rsidRPr="002B38FF">
        <w:rPr>
          <w:sz w:val="6"/>
          <w:szCs w:val="14"/>
        </w:rPr>
        <w:t xml:space="preserve"> </w:t>
      </w:r>
    </w:p>
    <w:p w14:paraId="6CC7AA77"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Locals banyats amb pot</w:t>
      </w:r>
      <w:r w:rsidRPr="002B38FF">
        <w:rPr>
          <w:rFonts w:ascii="arial,helvetica,sans-serif"/>
          <w:szCs w:val="14"/>
        </w:rPr>
        <w:t>è</w:t>
      </w:r>
      <w:r w:rsidRPr="002B38FF">
        <w:rPr>
          <w:rFonts w:ascii="arial,helvetica,sans-serif"/>
          <w:szCs w:val="14"/>
        </w:rPr>
        <w:t>ncia instal</w:t>
      </w:r>
      <w:r w:rsidRPr="002B38FF">
        <w:rPr>
          <w:rFonts w:ascii="arial,helvetica,sans-serif"/>
          <w:szCs w:val="14"/>
        </w:rPr>
        <w:t>·</w:t>
      </w:r>
      <w:r w:rsidRPr="002B38FF">
        <w:rPr>
          <w:rFonts w:ascii="arial,helvetica,sans-serif"/>
          <w:szCs w:val="14"/>
        </w:rPr>
        <w:t xml:space="preserve">lada superior a 25 kW. </w:t>
      </w:r>
    </w:p>
    <w:p w14:paraId="42E38E37" w14:textId="77777777" w:rsidR="00E118CD" w:rsidRPr="002B38FF" w:rsidRDefault="00D95247">
      <w:pPr>
        <w:rPr>
          <w:sz w:val="6"/>
          <w:szCs w:val="14"/>
        </w:rPr>
      </w:pPr>
      <w:r w:rsidRPr="002B38FF">
        <w:rPr>
          <w:sz w:val="6"/>
          <w:szCs w:val="14"/>
        </w:rPr>
        <w:t xml:space="preserve"> </w:t>
      </w:r>
    </w:p>
    <w:p w14:paraId="2ED3BEE8"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Piscines amb pot</w:t>
      </w:r>
      <w:r w:rsidRPr="002B38FF">
        <w:rPr>
          <w:rFonts w:ascii="arial,helvetica,sans-serif"/>
          <w:szCs w:val="14"/>
        </w:rPr>
        <w:t>è</w:t>
      </w:r>
      <w:r w:rsidRPr="002B38FF">
        <w:rPr>
          <w:rFonts w:ascii="arial,helvetica,sans-serif"/>
          <w:szCs w:val="14"/>
        </w:rPr>
        <w:t>ncia instal</w:t>
      </w:r>
      <w:r w:rsidRPr="002B38FF">
        <w:rPr>
          <w:rFonts w:ascii="arial,helvetica,sans-serif"/>
          <w:szCs w:val="14"/>
        </w:rPr>
        <w:t>·</w:t>
      </w:r>
      <w:r w:rsidRPr="002B38FF">
        <w:rPr>
          <w:rFonts w:ascii="arial,helvetica,sans-serif"/>
          <w:szCs w:val="14"/>
        </w:rPr>
        <w:t>lada superior a 10 kW.</w:t>
      </w:r>
    </w:p>
    <w:p w14:paraId="0C4F857A" w14:textId="77777777" w:rsidR="00E118CD" w:rsidRPr="002B38FF" w:rsidRDefault="00D95247">
      <w:pPr>
        <w:rPr>
          <w:sz w:val="6"/>
          <w:szCs w:val="14"/>
        </w:rPr>
      </w:pPr>
      <w:r w:rsidRPr="002B38FF">
        <w:rPr>
          <w:sz w:val="6"/>
          <w:szCs w:val="14"/>
        </w:rPr>
        <w:t xml:space="preserve"> </w:t>
      </w:r>
    </w:p>
    <w:p w14:paraId="61C05FD3"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Quir</w:t>
      </w:r>
      <w:r w:rsidRPr="002B38FF">
        <w:rPr>
          <w:rFonts w:ascii="arial,helvetica,sans-serif"/>
          <w:szCs w:val="14"/>
        </w:rPr>
        <w:t>ò</w:t>
      </w:r>
      <w:r w:rsidRPr="002B38FF">
        <w:rPr>
          <w:rFonts w:ascii="arial,helvetica,sans-serif"/>
          <w:szCs w:val="14"/>
        </w:rPr>
        <w:t>fans i sales d</w:t>
      </w:r>
      <w:r w:rsidRPr="002B38FF">
        <w:rPr>
          <w:rFonts w:ascii="arial,helvetica,sans-serif"/>
          <w:szCs w:val="14"/>
        </w:rPr>
        <w:t>’</w:t>
      </w:r>
      <w:r w:rsidRPr="002B38FF">
        <w:rPr>
          <w:rFonts w:ascii="arial,helvetica,sans-serif"/>
          <w:szCs w:val="14"/>
        </w:rPr>
        <w:t>intervenci</w:t>
      </w:r>
      <w:r w:rsidRPr="002B38FF">
        <w:rPr>
          <w:rFonts w:ascii="arial,helvetica,sans-serif"/>
          <w:szCs w:val="14"/>
        </w:rPr>
        <w:t>ó</w:t>
      </w:r>
      <w:r w:rsidRPr="002B38FF">
        <w:rPr>
          <w:rFonts w:ascii="arial,helvetica,sans-serif"/>
          <w:szCs w:val="14"/>
        </w:rPr>
        <w:t>.</w:t>
      </w:r>
    </w:p>
    <w:p w14:paraId="2C291EEF" w14:textId="77777777" w:rsidR="00E118CD" w:rsidRPr="002B38FF" w:rsidRDefault="00D95247">
      <w:pPr>
        <w:rPr>
          <w:sz w:val="6"/>
          <w:szCs w:val="14"/>
        </w:rPr>
      </w:pPr>
      <w:r w:rsidRPr="002B38FF">
        <w:rPr>
          <w:sz w:val="6"/>
          <w:szCs w:val="14"/>
        </w:rPr>
        <w:t xml:space="preserve"> </w:t>
      </w:r>
    </w:p>
    <w:p w14:paraId="40948546"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Instal</w:t>
      </w:r>
      <w:r w:rsidRPr="002B38FF">
        <w:rPr>
          <w:rFonts w:ascii="arial,helvetica,sans-serif"/>
          <w:szCs w:val="14"/>
        </w:rPr>
        <w:t>·</w:t>
      </w:r>
      <w:r w:rsidRPr="002B38FF">
        <w:rPr>
          <w:rFonts w:ascii="arial,helvetica,sans-serif"/>
          <w:szCs w:val="14"/>
        </w:rPr>
        <w:t>lacions d</w:t>
      </w:r>
      <w:r w:rsidRPr="002B38FF">
        <w:rPr>
          <w:rFonts w:ascii="arial,helvetica,sans-serif"/>
          <w:szCs w:val="14"/>
        </w:rPr>
        <w:t>’</w:t>
      </w:r>
      <w:r w:rsidRPr="002B38FF">
        <w:rPr>
          <w:rFonts w:ascii="arial,helvetica,sans-serif"/>
          <w:szCs w:val="14"/>
        </w:rPr>
        <w:t>enllumenat exterior amb pot</w:t>
      </w:r>
      <w:r w:rsidRPr="002B38FF">
        <w:rPr>
          <w:rFonts w:ascii="arial,helvetica,sans-serif"/>
          <w:szCs w:val="14"/>
        </w:rPr>
        <w:t>è</w:t>
      </w:r>
      <w:r w:rsidRPr="002B38FF">
        <w:rPr>
          <w:rFonts w:ascii="arial,helvetica,sans-serif"/>
          <w:szCs w:val="14"/>
        </w:rPr>
        <w:t>ncia instal</w:t>
      </w:r>
      <w:r w:rsidRPr="002B38FF">
        <w:rPr>
          <w:rFonts w:ascii="arial,helvetica,sans-serif"/>
          <w:szCs w:val="14"/>
        </w:rPr>
        <w:t>·</w:t>
      </w:r>
      <w:r w:rsidRPr="002B38FF">
        <w:rPr>
          <w:rFonts w:ascii="arial,helvetica,sans-serif"/>
          <w:szCs w:val="14"/>
        </w:rPr>
        <w:t>lada superior a 5 kW.</w:t>
      </w:r>
    </w:p>
    <w:p w14:paraId="1CC9AF17" w14:textId="77777777" w:rsidR="00E118CD" w:rsidRPr="002B38FF" w:rsidRDefault="00D95247">
      <w:pPr>
        <w:rPr>
          <w:sz w:val="6"/>
          <w:szCs w:val="14"/>
        </w:rPr>
      </w:pPr>
      <w:r w:rsidRPr="002B38FF">
        <w:rPr>
          <w:sz w:val="6"/>
          <w:szCs w:val="14"/>
        </w:rPr>
        <w:t xml:space="preserve"> </w:t>
      </w:r>
    </w:p>
    <w:p w14:paraId="004EC4F9"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Instal</w:t>
      </w:r>
      <w:r w:rsidRPr="002B38FF">
        <w:rPr>
          <w:rFonts w:ascii="arial,helvetica,sans-serif"/>
          <w:szCs w:val="14"/>
        </w:rPr>
        <w:t>·</w:t>
      </w:r>
      <w:r w:rsidRPr="002B38FF">
        <w:rPr>
          <w:rFonts w:ascii="arial,helvetica,sans-serif"/>
          <w:szCs w:val="14"/>
        </w:rPr>
        <w:t>lacions de les estacions de rec</w:t>
      </w:r>
      <w:r w:rsidRPr="002B38FF">
        <w:rPr>
          <w:rFonts w:ascii="arial,helvetica,sans-serif"/>
          <w:szCs w:val="14"/>
        </w:rPr>
        <w:t>à</w:t>
      </w:r>
      <w:r w:rsidRPr="002B38FF">
        <w:rPr>
          <w:rFonts w:ascii="arial,helvetica,sans-serif"/>
          <w:szCs w:val="14"/>
        </w:rPr>
        <w:t>rrega per al vehicle el</w:t>
      </w:r>
      <w:r w:rsidRPr="002B38FF">
        <w:rPr>
          <w:rFonts w:ascii="arial,helvetica,sans-serif"/>
          <w:szCs w:val="14"/>
        </w:rPr>
        <w:t>è</w:t>
      </w:r>
      <w:r w:rsidRPr="002B38FF">
        <w:rPr>
          <w:rFonts w:ascii="arial,helvetica,sans-serif"/>
          <w:szCs w:val="14"/>
        </w:rPr>
        <w:t>ctric, que requereixin l</w:t>
      </w:r>
      <w:r w:rsidRPr="002B38FF">
        <w:rPr>
          <w:rFonts w:ascii="arial,helvetica,sans-serif"/>
          <w:szCs w:val="14"/>
        </w:rPr>
        <w:t>’</w:t>
      </w:r>
      <w:r w:rsidRPr="002B38FF">
        <w:rPr>
          <w:rFonts w:ascii="arial,helvetica,sans-serif"/>
          <w:szCs w:val="14"/>
        </w:rPr>
        <w:t>elaboraci</w:t>
      </w:r>
      <w:r w:rsidRPr="002B38FF">
        <w:rPr>
          <w:rFonts w:ascii="arial,helvetica,sans-serif"/>
          <w:szCs w:val="14"/>
        </w:rPr>
        <w:t>ó</w:t>
      </w:r>
      <w:r w:rsidRPr="002B38FF">
        <w:rPr>
          <w:rFonts w:ascii="arial,helvetica,sans-serif"/>
          <w:szCs w:val="14"/>
        </w:rPr>
        <w:t xml:space="preserve"> de projecte per a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w:t>
      </w:r>
    </w:p>
    <w:p w14:paraId="68E74019" w14:textId="77777777" w:rsidR="00E118CD" w:rsidRPr="002B38FF" w:rsidRDefault="00D95247">
      <w:pPr>
        <w:rPr>
          <w:sz w:val="6"/>
          <w:szCs w:val="14"/>
        </w:rPr>
      </w:pPr>
      <w:r w:rsidRPr="002B38FF">
        <w:rPr>
          <w:sz w:val="6"/>
          <w:szCs w:val="14"/>
        </w:rPr>
        <w:t xml:space="preserve"> </w:t>
      </w:r>
    </w:p>
    <w:p w14:paraId="0A92EF68" w14:textId="77777777" w:rsidR="00E118CD" w:rsidRPr="002B38FF" w:rsidRDefault="00D95247">
      <w:pPr>
        <w:rPr>
          <w:sz w:val="6"/>
          <w:szCs w:val="14"/>
        </w:rPr>
      </w:pPr>
      <w:r w:rsidRPr="002B38FF">
        <w:rPr>
          <w:rFonts w:ascii="arial,helvetica,sans-serif"/>
          <w:b/>
          <w:szCs w:val="14"/>
        </w:rPr>
        <w:t>Documentaci</w:t>
      </w:r>
      <w:r w:rsidRPr="002B38FF">
        <w:rPr>
          <w:rFonts w:ascii="arial,helvetica,sans-serif"/>
          <w:b/>
          <w:szCs w:val="14"/>
        </w:rPr>
        <w:t>ó</w:t>
      </w:r>
    </w:p>
    <w:p w14:paraId="41F70EFF" w14:textId="77777777" w:rsidR="00E118CD" w:rsidRPr="002B38FF" w:rsidRDefault="00D95247">
      <w:pPr>
        <w:rPr>
          <w:sz w:val="6"/>
          <w:szCs w:val="14"/>
        </w:rPr>
      </w:pPr>
      <w:r w:rsidRPr="002B38FF">
        <w:rPr>
          <w:sz w:val="6"/>
          <w:szCs w:val="14"/>
        </w:rPr>
        <w:t xml:space="preserve"> </w:t>
      </w:r>
    </w:p>
    <w:p w14:paraId="3E07188A" w14:textId="77777777" w:rsidR="00E118CD" w:rsidRPr="002B38FF" w:rsidRDefault="00D95247">
      <w:pPr>
        <w:rPr>
          <w:sz w:val="6"/>
          <w:szCs w:val="14"/>
        </w:rPr>
      </w:pPr>
      <w:r w:rsidRPr="002B38FF">
        <w:rPr>
          <w:rFonts w:ascii="arial,helvetica,sans-serif"/>
          <w:szCs w:val="14"/>
        </w:rPr>
        <w:t>Acabades les obres i fetes les verificacions i la inspecci</w:t>
      </w:r>
      <w:r w:rsidRPr="002B38FF">
        <w:rPr>
          <w:rFonts w:ascii="arial,helvetica,sans-serif"/>
          <w:szCs w:val="14"/>
        </w:rPr>
        <w:t>ó</w:t>
      </w:r>
      <w:r w:rsidRPr="002B38FF">
        <w:rPr>
          <w:rFonts w:ascii="arial,helvetica,sans-serif"/>
          <w:szCs w:val="14"/>
        </w:rPr>
        <w:t xml:space="preserve"> inicial, l</w:t>
      </w:r>
      <w:r w:rsidRPr="002B38FF">
        <w:rPr>
          <w:rFonts w:ascii="arial,helvetica,sans-serif"/>
          <w:szCs w:val="14"/>
        </w:rPr>
        <w:t>’</w:t>
      </w:r>
      <w:r w:rsidRPr="002B38FF">
        <w:rPr>
          <w:rFonts w:ascii="arial,helvetica,sans-serif"/>
          <w:szCs w:val="14"/>
        </w:rPr>
        <w:t>empresa instal</w:t>
      </w:r>
      <w:r w:rsidRPr="002B38FF">
        <w:rPr>
          <w:rFonts w:ascii="arial,helvetica,sans-serif"/>
          <w:szCs w:val="14"/>
        </w:rPr>
        <w:t>·</w:t>
      </w:r>
      <w:r w:rsidRPr="002B38FF">
        <w:rPr>
          <w:rFonts w:ascii="arial,helvetica,sans-serif"/>
          <w:szCs w:val="14"/>
        </w:rPr>
        <w:t>ladora haur</w:t>
      </w:r>
      <w:r w:rsidRPr="002B38FF">
        <w:rPr>
          <w:rFonts w:ascii="arial,helvetica,sans-serif"/>
          <w:szCs w:val="14"/>
        </w:rPr>
        <w:t>à</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emetre un certificat d</w:t>
      </w:r>
      <w:r w:rsidRPr="002B38FF">
        <w:rPr>
          <w:rFonts w:ascii="arial,helvetica,sans-serif"/>
          <w:szCs w:val="14"/>
        </w:rPr>
        <w:t>’</w:t>
      </w:r>
      <w:r w:rsidRPr="002B38FF">
        <w:rPr>
          <w:rFonts w:ascii="arial,helvetica,sans-serif"/>
          <w:szCs w:val="14"/>
        </w:rPr>
        <w:t>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subscrit per un instal</w:t>
      </w:r>
      <w:r w:rsidRPr="002B38FF">
        <w:rPr>
          <w:rFonts w:ascii="arial,helvetica,sans-serif"/>
          <w:szCs w:val="14"/>
        </w:rPr>
        <w:t>·</w:t>
      </w:r>
      <w:r w:rsidRPr="002B38FF">
        <w:rPr>
          <w:rFonts w:ascii="arial,helvetica,sans-serif"/>
          <w:szCs w:val="14"/>
        </w:rPr>
        <w:t>lador en baixa tensi</w:t>
      </w:r>
      <w:r w:rsidRPr="002B38FF">
        <w:rPr>
          <w:rFonts w:ascii="arial,helvetica,sans-serif"/>
          <w:szCs w:val="14"/>
        </w:rPr>
        <w:t>ó</w:t>
      </w:r>
      <w:r w:rsidRPr="002B38FF">
        <w:rPr>
          <w:rFonts w:ascii="arial,helvetica,sans-serif"/>
          <w:szCs w:val="14"/>
        </w:rPr>
        <w:t xml:space="preserve"> que pertangui a l</w:t>
      </w:r>
      <w:r w:rsidRPr="002B38FF">
        <w:rPr>
          <w:rFonts w:ascii="arial,helvetica,sans-serif"/>
          <w:szCs w:val="14"/>
        </w:rPr>
        <w:t>’</w:t>
      </w:r>
      <w:r w:rsidRPr="002B38FF">
        <w:rPr>
          <w:rFonts w:ascii="arial,helvetica,sans-serif"/>
          <w:szCs w:val="14"/>
        </w:rPr>
        <w:t>empresa, segons model establert per l</w:t>
      </w:r>
      <w:r w:rsidRPr="002B38FF">
        <w:rPr>
          <w:rFonts w:ascii="arial,helvetica,sans-serif"/>
          <w:szCs w:val="14"/>
        </w:rPr>
        <w:t>’</w:t>
      </w:r>
      <w:r w:rsidRPr="002B38FF">
        <w:rPr>
          <w:rFonts w:ascii="arial,helvetica,sans-serif"/>
          <w:szCs w:val="14"/>
        </w:rPr>
        <w:t>Administraci</w:t>
      </w:r>
      <w:r w:rsidRPr="002B38FF">
        <w:rPr>
          <w:rFonts w:ascii="arial,helvetica,sans-serif"/>
          <w:szCs w:val="14"/>
        </w:rPr>
        <w:t>ó</w:t>
      </w:r>
      <w:r w:rsidRPr="002B38FF">
        <w:rPr>
          <w:rFonts w:ascii="arial,helvetica,sans-serif"/>
          <w:szCs w:val="14"/>
        </w:rPr>
        <w:t>, que haur</w:t>
      </w:r>
      <w:r w:rsidRPr="002B38FF">
        <w:rPr>
          <w:rFonts w:ascii="arial,helvetica,sans-serif"/>
          <w:szCs w:val="14"/>
        </w:rPr>
        <w:t>à</w:t>
      </w:r>
      <w:r w:rsidRPr="002B38FF">
        <w:rPr>
          <w:rFonts w:ascii="arial,helvetica,sans-serif"/>
          <w:szCs w:val="14"/>
        </w:rPr>
        <w:t xml:space="preserve"> de comprendre, almenys, el seg</w:t>
      </w:r>
      <w:r w:rsidRPr="002B38FF">
        <w:rPr>
          <w:rFonts w:ascii="arial,helvetica,sans-serif"/>
          <w:szCs w:val="14"/>
        </w:rPr>
        <w:t>ü</w:t>
      </w:r>
      <w:r w:rsidRPr="002B38FF">
        <w:rPr>
          <w:rFonts w:ascii="arial,helvetica,sans-serif"/>
          <w:szCs w:val="14"/>
        </w:rPr>
        <w:t>ent:</w:t>
      </w:r>
    </w:p>
    <w:p w14:paraId="3145400C" w14:textId="77777777" w:rsidR="00E118CD" w:rsidRPr="002B38FF" w:rsidRDefault="00D95247">
      <w:pPr>
        <w:rPr>
          <w:sz w:val="6"/>
          <w:szCs w:val="14"/>
        </w:rPr>
      </w:pPr>
      <w:r w:rsidRPr="002B38FF">
        <w:rPr>
          <w:sz w:val="6"/>
          <w:szCs w:val="14"/>
        </w:rPr>
        <w:t xml:space="preserve"> </w:t>
      </w:r>
    </w:p>
    <w:p w14:paraId="48B6E500"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Les dades referents a les caracter</w:t>
      </w:r>
      <w:r w:rsidRPr="002B38FF">
        <w:rPr>
          <w:rFonts w:ascii="arial,helvetica,sans-serif"/>
          <w:szCs w:val="14"/>
        </w:rPr>
        <w:t>í</w:t>
      </w:r>
      <w:r w:rsidRPr="002B38FF">
        <w:rPr>
          <w:rFonts w:ascii="arial,helvetica,sans-serif"/>
          <w:szCs w:val="14"/>
        </w:rPr>
        <w:t>stiques principals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w:t>
      </w:r>
    </w:p>
    <w:p w14:paraId="2B7C0645" w14:textId="77777777" w:rsidR="00E118CD" w:rsidRPr="002B38FF" w:rsidRDefault="00D95247">
      <w:pPr>
        <w:rPr>
          <w:sz w:val="6"/>
          <w:szCs w:val="14"/>
        </w:rPr>
      </w:pPr>
      <w:r w:rsidRPr="002B38FF">
        <w:rPr>
          <w:sz w:val="6"/>
          <w:szCs w:val="14"/>
        </w:rPr>
        <w:t xml:space="preserve"> </w:t>
      </w:r>
    </w:p>
    <w:p w14:paraId="500953AA"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La pot</w:t>
      </w:r>
      <w:r w:rsidRPr="002B38FF">
        <w:rPr>
          <w:rFonts w:ascii="arial,helvetica,sans-serif"/>
          <w:szCs w:val="14"/>
        </w:rPr>
        <w:t>è</w:t>
      </w:r>
      <w:r w:rsidRPr="002B38FF">
        <w:rPr>
          <w:rFonts w:ascii="arial,helvetica,sans-serif"/>
          <w:szCs w:val="14"/>
        </w:rPr>
        <w:t>ncia prevista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w:t>
      </w:r>
    </w:p>
    <w:p w14:paraId="10DB8F5B" w14:textId="77777777" w:rsidR="00E118CD" w:rsidRPr="002B38FF" w:rsidRDefault="00D95247">
      <w:pPr>
        <w:rPr>
          <w:sz w:val="6"/>
          <w:szCs w:val="14"/>
        </w:rPr>
      </w:pPr>
      <w:r w:rsidRPr="002B38FF">
        <w:rPr>
          <w:sz w:val="6"/>
          <w:szCs w:val="14"/>
        </w:rPr>
        <w:t xml:space="preserve"> </w:t>
      </w:r>
    </w:p>
    <w:p w14:paraId="52174D6E"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el cas, la refer</w:t>
      </w:r>
      <w:r w:rsidRPr="002B38FF">
        <w:rPr>
          <w:rFonts w:ascii="arial,helvetica,sans-serif"/>
          <w:szCs w:val="14"/>
        </w:rPr>
        <w:t>è</w:t>
      </w:r>
      <w:r w:rsidRPr="002B38FF">
        <w:rPr>
          <w:rFonts w:ascii="arial,helvetica,sans-serif"/>
          <w:szCs w:val="14"/>
        </w:rPr>
        <w:t>ncia del certificat de l</w:t>
      </w:r>
      <w:r w:rsidRPr="002B38FF">
        <w:rPr>
          <w:rFonts w:ascii="arial,helvetica,sans-serif"/>
          <w:szCs w:val="14"/>
        </w:rPr>
        <w:t>’</w:t>
      </w:r>
      <w:r w:rsidRPr="002B38FF">
        <w:rPr>
          <w:rFonts w:ascii="arial,helvetica,sans-serif"/>
          <w:szCs w:val="14"/>
        </w:rPr>
        <w:t>organisme de control que hagu</w:t>
      </w:r>
      <w:r w:rsidRPr="002B38FF">
        <w:rPr>
          <w:rFonts w:ascii="arial,helvetica,sans-serif"/>
          <w:szCs w:val="14"/>
        </w:rPr>
        <w:t>é</w:t>
      </w:r>
      <w:r w:rsidRPr="002B38FF">
        <w:rPr>
          <w:rFonts w:ascii="arial,helvetica,sans-serif"/>
          <w:szCs w:val="14"/>
        </w:rPr>
        <w:t>s fet amb qualificaci</w:t>
      </w:r>
      <w:r w:rsidRPr="002B38FF">
        <w:rPr>
          <w:rFonts w:ascii="arial,helvetica,sans-serif"/>
          <w:szCs w:val="14"/>
        </w:rPr>
        <w:t>ó</w:t>
      </w:r>
      <w:r w:rsidRPr="002B38FF">
        <w:rPr>
          <w:rFonts w:ascii="arial,helvetica,sans-serif"/>
          <w:szCs w:val="14"/>
        </w:rPr>
        <w:t xml:space="preserve"> de resultat favorable, la inspecci</w:t>
      </w:r>
      <w:r w:rsidRPr="002B38FF">
        <w:rPr>
          <w:rFonts w:ascii="arial,helvetica,sans-serif"/>
          <w:szCs w:val="14"/>
        </w:rPr>
        <w:t>ó</w:t>
      </w:r>
      <w:r w:rsidRPr="002B38FF">
        <w:rPr>
          <w:rFonts w:ascii="arial,helvetica,sans-serif"/>
          <w:szCs w:val="14"/>
        </w:rPr>
        <w:t xml:space="preserve"> inicial.</w:t>
      </w:r>
    </w:p>
    <w:p w14:paraId="630257B7" w14:textId="77777777" w:rsidR="00E118CD" w:rsidRPr="002B38FF" w:rsidRDefault="00D95247">
      <w:pPr>
        <w:rPr>
          <w:sz w:val="6"/>
          <w:szCs w:val="14"/>
        </w:rPr>
      </w:pPr>
      <w:r w:rsidRPr="002B38FF">
        <w:rPr>
          <w:sz w:val="6"/>
          <w:szCs w:val="14"/>
        </w:rPr>
        <w:t xml:space="preserve"> </w:t>
      </w:r>
    </w:p>
    <w:p w14:paraId="6BEBF0C1"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Identificaci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empresa instal</w:t>
      </w:r>
      <w:r w:rsidRPr="002B38FF">
        <w:rPr>
          <w:rFonts w:ascii="arial,helvetica,sans-serif"/>
          <w:szCs w:val="14"/>
        </w:rPr>
        <w:t>·</w:t>
      </w:r>
      <w:r w:rsidRPr="002B38FF">
        <w:rPr>
          <w:rFonts w:ascii="arial,helvetica,sans-serif"/>
          <w:szCs w:val="14"/>
        </w:rPr>
        <w:t>ladora responsable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i de l</w:t>
      </w:r>
      <w:r w:rsidRPr="002B38FF">
        <w:rPr>
          <w:rFonts w:ascii="arial,helvetica,sans-serif"/>
          <w:szCs w:val="14"/>
        </w:rPr>
        <w:t>’</w:t>
      </w:r>
      <w:r w:rsidRPr="002B38FF">
        <w:rPr>
          <w:rFonts w:ascii="arial,helvetica,sans-serif"/>
          <w:szCs w:val="14"/>
        </w:rPr>
        <w:t>instal</w:t>
      </w:r>
      <w:r w:rsidRPr="002B38FF">
        <w:rPr>
          <w:rFonts w:ascii="arial,helvetica,sans-serif"/>
          <w:szCs w:val="14"/>
        </w:rPr>
        <w:t>·</w:t>
      </w:r>
      <w:r w:rsidRPr="002B38FF">
        <w:rPr>
          <w:rFonts w:ascii="arial,helvetica,sans-serif"/>
          <w:szCs w:val="14"/>
        </w:rPr>
        <w:t>lador en baixa tensi</w:t>
      </w:r>
      <w:r w:rsidRPr="002B38FF">
        <w:rPr>
          <w:rFonts w:ascii="arial,helvetica,sans-serif"/>
          <w:szCs w:val="14"/>
        </w:rPr>
        <w:t>ó</w:t>
      </w:r>
      <w:r w:rsidRPr="002B38FF">
        <w:rPr>
          <w:rFonts w:ascii="arial,helvetica,sans-serif"/>
          <w:szCs w:val="14"/>
        </w:rPr>
        <w:t xml:space="preserve"> que subscriu el certificat d</w:t>
      </w:r>
      <w:r w:rsidRPr="002B38FF">
        <w:rPr>
          <w:rFonts w:ascii="arial,helvetica,sans-serif"/>
          <w:szCs w:val="14"/>
        </w:rPr>
        <w:t>’</w:t>
      </w:r>
      <w:r w:rsidRPr="002B38FF">
        <w:rPr>
          <w:rFonts w:ascii="arial,helvetica,sans-serif"/>
          <w:szCs w:val="14"/>
        </w:rPr>
        <w:t>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w:t>
      </w:r>
    </w:p>
    <w:p w14:paraId="557FFDD2" w14:textId="77777777" w:rsidR="00E118CD" w:rsidRPr="002B38FF" w:rsidRDefault="00D95247">
      <w:pPr>
        <w:rPr>
          <w:sz w:val="6"/>
          <w:szCs w:val="14"/>
        </w:rPr>
      </w:pPr>
      <w:r w:rsidRPr="002B38FF">
        <w:rPr>
          <w:sz w:val="6"/>
          <w:szCs w:val="14"/>
        </w:rPr>
        <w:t xml:space="preserve"> </w:t>
      </w:r>
    </w:p>
    <w:p w14:paraId="2A3935BC"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Declaraci</w:t>
      </w:r>
      <w:r w:rsidRPr="002B38FF">
        <w:rPr>
          <w:rFonts w:ascii="arial,helvetica,sans-serif"/>
          <w:szCs w:val="14"/>
        </w:rPr>
        <w:t>ó</w:t>
      </w:r>
      <w:r w:rsidRPr="002B38FF">
        <w:rPr>
          <w:rFonts w:ascii="arial,helvetica,sans-serif"/>
          <w:szCs w:val="14"/>
        </w:rPr>
        <w:t xml:space="preserve"> expressa que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ha sigut executada d</w:t>
      </w:r>
      <w:r w:rsidRPr="002B38FF">
        <w:rPr>
          <w:rFonts w:ascii="arial,helvetica,sans-serif"/>
          <w:szCs w:val="14"/>
        </w:rPr>
        <w:t>’</w:t>
      </w:r>
      <w:r w:rsidRPr="002B38FF">
        <w:rPr>
          <w:rFonts w:ascii="arial,helvetica,sans-serif"/>
          <w:szCs w:val="14"/>
        </w:rPr>
        <w:t>acord amb les prescripcions del Reglament electrot</w:t>
      </w:r>
      <w:r w:rsidRPr="002B38FF">
        <w:rPr>
          <w:rFonts w:ascii="arial,helvetica,sans-serif"/>
          <w:szCs w:val="14"/>
        </w:rPr>
        <w:t>è</w:t>
      </w:r>
      <w:r w:rsidRPr="002B38FF">
        <w:rPr>
          <w:rFonts w:ascii="arial,helvetica,sans-serif"/>
          <w:szCs w:val="14"/>
        </w:rPr>
        <w:t>cnic per a baixa tensi</w:t>
      </w:r>
      <w:r w:rsidRPr="002B38FF">
        <w:rPr>
          <w:rFonts w:ascii="arial,helvetica,sans-serif"/>
          <w:szCs w:val="14"/>
        </w:rPr>
        <w:t>ó</w:t>
      </w:r>
      <w:r w:rsidRPr="002B38FF">
        <w:rPr>
          <w:rFonts w:ascii="arial,helvetica,sans-serif"/>
          <w:szCs w:val="14"/>
        </w:rPr>
        <w:t>, aprovat pel Reial decret 842/2002, de 2 d</w:t>
      </w:r>
      <w:r w:rsidRPr="002B38FF">
        <w:rPr>
          <w:rFonts w:ascii="arial,helvetica,sans-serif"/>
          <w:szCs w:val="14"/>
        </w:rPr>
        <w:t>’</w:t>
      </w:r>
      <w:r w:rsidRPr="002B38FF">
        <w:rPr>
          <w:rFonts w:ascii="arial,helvetica,sans-serif"/>
          <w:szCs w:val="14"/>
        </w:rPr>
        <w:t xml:space="preserve">agost, i, si </w:t>
      </w:r>
      <w:r w:rsidRPr="002B38FF">
        <w:rPr>
          <w:rFonts w:ascii="arial,helvetica,sans-serif"/>
          <w:szCs w:val="14"/>
        </w:rPr>
        <w:t>é</w:t>
      </w:r>
      <w:r w:rsidRPr="002B38FF">
        <w:rPr>
          <w:rFonts w:ascii="arial,helvetica,sans-serif"/>
          <w:szCs w:val="14"/>
        </w:rPr>
        <w:t>s el cas, amb les especificacions particulars aprovades en la companyia el</w:t>
      </w:r>
      <w:r w:rsidRPr="002B38FF">
        <w:rPr>
          <w:rFonts w:ascii="arial,helvetica,sans-serif"/>
          <w:szCs w:val="14"/>
        </w:rPr>
        <w:t>è</w:t>
      </w:r>
      <w:r w:rsidRPr="002B38FF">
        <w:rPr>
          <w:rFonts w:ascii="arial,helvetica,sans-serif"/>
          <w:szCs w:val="14"/>
        </w:rPr>
        <w:t>ctrica, aix</w:t>
      </w:r>
      <w:r w:rsidRPr="002B38FF">
        <w:rPr>
          <w:rFonts w:ascii="arial,helvetica,sans-serif"/>
          <w:szCs w:val="14"/>
        </w:rPr>
        <w:t>í</w:t>
      </w:r>
      <w:r w:rsidRPr="002B38FF">
        <w:rPr>
          <w:rFonts w:ascii="arial,helvetica,sans-serif"/>
          <w:szCs w:val="14"/>
        </w:rPr>
        <w:t xml:space="preserve"> com, segons correspongui, amb el projecte o la mem</w:t>
      </w:r>
      <w:r w:rsidRPr="002B38FF">
        <w:rPr>
          <w:rFonts w:ascii="arial,helvetica,sans-serif"/>
          <w:szCs w:val="14"/>
        </w:rPr>
        <w:t>ò</w:t>
      </w:r>
      <w:r w:rsidRPr="002B38FF">
        <w:rPr>
          <w:rFonts w:ascii="arial,helvetica,sans-serif"/>
          <w:szCs w:val="14"/>
        </w:rPr>
        <w:t>ria t</w:t>
      </w:r>
      <w:r w:rsidRPr="002B38FF">
        <w:rPr>
          <w:rFonts w:ascii="arial,helvetica,sans-serif"/>
          <w:szCs w:val="14"/>
        </w:rPr>
        <w:t>è</w:t>
      </w:r>
      <w:r w:rsidRPr="002B38FF">
        <w:rPr>
          <w:rFonts w:ascii="arial,helvetica,sans-serif"/>
          <w:szCs w:val="14"/>
        </w:rPr>
        <w:t>cnica de disseny.</w:t>
      </w:r>
    </w:p>
    <w:p w14:paraId="6FCF3BF8" w14:textId="77777777" w:rsidR="00E118CD" w:rsidRPr="002B38FF" w:rsidRDefault="00D95247">
      <w:pPr>
        <w:rPr>
          <w:sz w:val="6"/>
          <w:szCs w:val="14"/>
        </w:rPr>
      </w:pPr>
      <w:r w:rsidRPr="002B38FF">
        <w:rPr>
          <w:sz w:val="6"/>
          <w:szCs w:val="14"/>
        </w:rPr>
        <w:t xml:space="preserve"> </w:t>
      </w:r>
    </w:p>
    <w:p w14:paraId="7C3C8EA7" w14:textId="77777777" w:rsidR="00E118CD" w:rsidRPr="002B38FF" w:rsidRDefault="00D95247">
      <w:pPr>
        <w:rPr>
          <w:sz w:val="6"/>
          <w:szCs w:val="14"/>
        </w:rPr>
      </w:pPr>
      <w:r w:rsidRPr="002B38FF">
        <w:rPr>
          <w:rFonts w:ascii="arial,helvetica,sans-serif"/>
          <w:b/>
          <w:szCs w:val="14"/>
        </w:rPr>
        <w:t>Obligacions en mat</w:t>
      </w:r>
      <w:r w:rsidRPr="002B38FF">
        <w:rPr>
          <w:rFonts w:ascii="arial,helvetica,sans-serif"/>
          <w:b/>
          <w:szCs w:val="14"/>
        </w:rPr>
        <w:t>è</w:t>
      </w:r>
      <w:r w:rsidRPr="002B38FF">
        <w:rPr>
          <w:rFonts w:ascii="arial,helvetica,sans-serif"/>
          <w:b/>
          <w:szCs w:val="14"/>
        </w:rPr>
        <w:t>ria d</w:t>
      </w:r>
      <w:r w:rsidRPr="002B38FF">
        <w:rPr>
          <w:rFonts w:ascii="arial,helvetica,sans-serif"/>
          <w:b/>
          <w:szCs w:val="14"/>
        </w:rPr>
        <w:t>’</w:t>
      </w:r>
      <w:r w:rsidRPr="002B38FF">
        <w:rPr>
          <w:rFonts w:ascii="arial,helvetica,sans-serif"/>
          <w:b/>
          <w:szCs w:val="14"/>
        </w:rPr>
        <w:t>informaci</w:t>
      </w:r>
      <w:r w:rsidRPr="002B38FF">
        <w:rPr>
          <w:rFonts w:ascii="arial,helvetica,sans-serif"/>
          <w:b/>
          <w:szCs w:val="14"/>
        </w:rPr>
        <w:t>ó</w:t>
      </w:r>
      <w:r w:rsidRPr="002B38FF">
        <w:rPr>
          <w:rFonts w:ascii="arial,helvetica,sans-serif"/>
          <w:b/>
          <w:szCs w:val="14"/>
        </w:rPr>
        <w:t xml:space="preserve"> i de reclamacions</w:t>
      </w:r>
    </w:p>
    <w:p w14:paraId="3A399CB9" w14:textId="77777777" w:rsidR="00E118CD" w:rsidRPr="002B38FF" w:rsidRDefault="00D95247">
      <w:pPr>
        <w:rPr>
          <w:sz w:val="6"/>
          <w:szCs w:val="14"/>
        </w:rPr>
      </w:pPr>
      <w:r w:rsidRPr="002B38FF">
        <w:rPr>
          <w:sz w:val="6"/>
          <w:szCs w:val="14"/>
        </w:rPr>
        <w:t xml:space="preserve"> </w:t>
      </w:r>
    </w:p>
    <w:p w14:paraId="4F3E2904" w14:textId="77777777" w:rsidR="00E118CD" w:rsidRPr="002B38FF" w:rsidRDefault="00D95247">
      <w:pPr>
        <w:rPr>
          <w:sz w:val="6"/>
          <w:szCs w:val="14"/>
        </w:rPr>
      </w:pPr>
      <w:r w:rsidRPr="002B38FF">
        <w:rPr>
          <w:rFonts w:ascii="arial,helvetica,sans-serif"/>
          <w:szCs w:val="14"/>
        </w:rPr>
        <w:t>Les empreses instal</w:t>
      </w:r>
      <w:r w:rsidRPr="002B38FF">
        <w:rPr>
          <w:rFonts w:ascii="arial,helvetica,sans-serif"/>
          <w:szCs w:val="14"/>
        </w:rPr>
        <w:t>·</w:t>
      </w:r>
      <w:r w:rsidRPr="002B38FF">
        <w:rPr>
          <w:rFonts w:ascii="arial,helvetica,sans-serif"/>
          <w:szCs w:val="14"/>
        </w:rPr>
        <w:t>ladores en baixa tensi</w:t>
      </w:r>
      <w:r w:rsidRPr="002B38FF">
        <w:rPr>
          <w:rFonts w:ascii="arial,helvetica,sans-serif"/>
          <w:szCs w:val="14"/>
        </w:rPr>
        <w:t>ó</w:t>
      </w:r>
      <w:r w:rsidRPr="002B38FF">
        <w:rPr>
          <w:rFonts w:ascii="arial,helvetica,sans-serif"/>
          <w:szCs w:val="14"/>
        </w:rPr>
        <w:t xml:space="preserve"> han de complir les obligacions d</w:t>
      </w:r>
      <w:r w:rsidRPr="002B38FF">
        <w:rPr>
          <w:rFonts w:ascii="arial,helvetica,sans-serif"/>
          <w:szCs w:val="14"/>
        </w:rPr>
        <w:t>’</w:t>
      </w:r>
      <w:r w:rsidRPr="002B38FF">
        <w:rPr>
          <w:rFonts w:ascii="arial,helvetica,sans-serif"/>
          <w:szCs w:val="14"/>
        </w:rPr>
        <w:t>informaci</w:t>
      </w:r>
      <w:r w:rsidRPr="002B38FF">
        <w:rPr>
          <w:rFonts w:ascii="arial,helvetica,sans-serif"/>
          <w:szCs w:val="14"/>
        </w:rPr>
        <w:t>ó</w:t>
      </w:r>
      <w:r w:rsidRPr="002B38FF">
        <w:rPr>
          <w:rFonts w:ascii="arial,helvetica,sans-serif"/>
          <w:szCs w:val="14"/>
        </w:rPr>
        <w:t xml:space="preserve"> dels prestadors i les obligacions en mat</w:t>
      </w:r>
      <w:r w:rsidRPr="002B38FF">
        <w:rPr>
          <w:rFonts w:ascii="arial,helvetica,sans-serif"/>
          <w:szCs w:val="14"/>
        </w:rPr>
        <w:t>è</w:t>
      </w:r>
      <w:r w:rsidRPr="002B38FF">
        <w:rPr>
          <w:rFonts w:ascii="arial,helvetica,sans-serif"/>
          <w:szCs w:val="14"/>
        </w:rPr>
        <w:t>ria de reclamacions establides, respectivament, en els articles 22 i 23 de la Llei 17/2009, de 23 de novembre, sobre el lliure acc</w:t>
      </w:r>
      <w:r w:rsidRPr="002B38FF">
        <w:rPr>
          <w:rFonts w:ascii="arial,helvetica,sans-serif"/>
          <w:szCs w:val="14"/>
        </w:rPr>
        <w:t>é</w:t>
      </w:r>
      <w:r w:rsidRPr="002B38FF">
        <w:rPr>
          <w:rFonts w:ascii="arial,helvetica,sans-serif"/>
          <w:szCs w:val="14"/>
        </w:rPr>
        <w:t>s a les activitats de serveis i el seu exercici.</w:t>
      </w:r>
    </w:p>
    <w:p w14:paraId="1EB8670E" w14:textId="77777777" w:rsidR="00E118CD" w:rsidRPr="002B38FF" w:rsidRDefault="00D95247">
      <w:pPr>
        <w:rPr>
          <w:sz w:val="6"/>
          <w:szCs w:val="14"/>
        </w:rPr>
      </w:pPr>
      <w:r w:rsidRPr="002B38FF">
        <w:rPr>
          <w:sz w:val="6"/>
          <w:szCs w:val="14"/>
        </w:rPr>
        <w:t xml:space="preserve"> </w:t>
      </w:r>
    </w:p>
    <w:p w14:paraId="23564D71" w14:textId="77777777" w:rsidR="00E118CD" w:rsidRPr="002B38FF" w:rsidRDefault="00D95247">
      <w:pPr>
        <w:rPr>
          <w:sz w:val="6"/>
          <w:szCs w:val="14"/>
        </w:rPr>
      </w:pPr>
      <w:r w:rsidRPr="002B38FF">
        <w:rPr>
          <w:sz w:val="6"/>
          <w:szCs w:val="14"/>
        </w:rPr>
        <w:t> </w:t>
      </w:r>
    </w:p>
    <w:p w14:paraId="40E5BB39" w14:textId="77777777" w:rsidR="00E118CD" w:rsidRPr="002B38FF" w:rsidRDefault="00D95247">
      <w:pPr>
        <w:rPr>
          <w:sz w:val="6"/>
          <w:szCs w:val="14"/>
        </w:rPr>
      </w:pPr>
      <w:r w:rsidRPr="002B38FF">
        <w:rPr>
          <w:sz w:val="6"/>
          <w:szCs w:val="14"/>
        </w:rPr>
        <w:t xml:space="preserve"> </w:t>
      </w:r>
    </w:p>
    <w:p w14:paraId="484C4503" w14:textId="77777777" w:rsidR="00E118CD" w:rsidRPr="002B38FF" w:rsidRDefault="00D95247">
      <w:pPr>
        <w:rPr>
          <w:sz w:val="6"/>
          <w:szCs w:val="14"/>
        </w:rPr>
      </w:pPr>
      <w:r w:rsidRPr="002B38FF">
        <w:rPr>
          <w:sz w:val="6"/>
          <w:szCs w:val="14"/>
        </w:rPr>
        <w:t> </w:t>
      </w:r>
    </w:p>
    <w:p w14:paraId="31004C9F" w14:textId="77777777" w:rsidR="00E118CD" w:rsidRPr="002B38FF" w:rsidRDefault="00D95247">
      <w:pPr>
        <w:rPr>
          <w:sz w:val="6"/>
          <w:szCs w:val="14"/>
        </w:rPr>
      </w:pPr>
      <w:r w:rsidRPr="002B38FF">
        <w:rPr>
          <w:sz w:val="6"/>
          <w:szCs w:val="14"/>
        </w:rPr>
        <w:t xml:space="preserve"> </w:t>
      </w:r>
    </w:p>
    <w:p w14:paraId="73884301" w14:textId="77777777" w:rsidR="00E118CD" w:rsidRPr="002B38FF" w:rsidRDefault="00D95247">
      <w:pPr>
        <w:rPr>
          <w:sz w:val="6"/>
          <w:szCs w:val="14"/>
        </w:rPr>
      </w:pPr>
      <w:r w:rsidRPr="002B38FF">
        <w:rPr>
          <w:sz w:val="6"/>
          <w:szCs w:val="14"/>
        </w:rPr>
        <w:t> </w:t>
      </w:r>
    </w:p>
    <w:p w14:paraId="4D7F75FF" w14:textId="77777777" w:rsidR="00E118CD" w:rsidRPr="002B38FF" w:rsidRDefault="00D95247">
      <w:pPr>
        <w:rPr>
          <w:sz w:val="6"/>
          <w:szCs w:val="14"/>
        </w:rPr>
      </w:pPr>
      <w:r w:rsidRPr="002B38FF">
        <w:rPr>
          <w:sz w:val="6"/>
          <w:szCs w:val="14"/>
        </w:rPr>
        <w:t xml:space="preserve"> </w:t>
      </w:r>
    </w:p>
    <w:p w14:paraId="2DDEA290" w14:textId="77777777" w:rsidR="00E118CD" w:rsidRPr="002B38FF" w:rsidRDefault="00D95247">
      <w:pPr>
        <w:rPr>
          <w:sz w:val="6"/>
          <w:szCs w:val="14"/>
        </w:rPr>
      </w:pPr>
      <w:r w:rsidRPr="002B38FF">
        <w:rPr>
          <w:sz w:val="6"/>
          <w:szCs w:val="14"/>
        </w:rPr>
        <w:t> </w:t>
      </w:r>
    </w:p>
    <w:p w14:paraId="510F2981" w14:textId="77777777" w:rsidR="00E118CD" w:rsidRPr="002B38FF" w:rsidRDefault="00D95247">
      <w:pPr>
        <w:rPr>
          <w:sz w:val="6"/>
          <w:szCs w:val="14"/>
        </w:rPr>
      </w:pPr>
      <w:r w:rsidRPr="002B38FF">
        <w:rPr>
          <w:rFonts w:ascii="Arial,sans-serif"/>
          <w:b/>
          <w:sz w:val="18"/>
          <w:szCs w:val="14"/>
        </w:rPr>
        <w:t>6.4. Instal</w:t>
      </w:r>
      <w:r w:rsidRPr="002B38FF">
        <w:rPr>
          <w:rFonts w:ascii="Arial,sans-serif"/>
          <w:b/>
          <w:sz w:val="18"/>
          <w:szCs w:val="14"/>
        </w:rPr>
        <w:t>·</w:t>
      </w:r>
      <w:r w:rsidRPr="002B38FF">
        <w:rPr>
          <w:rFonts w:ascii="Arial,sans-serif"/>
          <w:b/>
          <w:sz w:val="18"/>
          <w:szCs w:val="14"/>
        </w:rPr>
        <w:t>laci</w:t>
      </w:r>
      <w:r w:rsidRPr="002B38FF">
        <w:rPr>
          <w:rFonts w:ascii="Arial,sans-serif"/>
          <w:b/>
          <w:sz w:val="18"/>
          <w:szCs w:val="14"/>
        </w:rPr>
        <w:t>ó</w:t>
      </w:r>
      <w:r w:rsidRPr="002B38FF">
        <w:rPr>
          <w:rFonts w:ascii="Arial,sans-serif"/>
          <w:b/>
          <w:sz w:val="18"/>
          <w:szCs w:val="14"/>
        </w:rPr>
        <w:t xml:space="preserve"> de fontaneria i aparells sanitaris</w:t>
      </w:r>
    </w:p>
    <w:p w14:paraId="4DB826BC" w14:textId="77777777" w:rsidR="00E118CD" w:rsidRPr="002B38FF" w:rsidRDefault="00D95247">
      <w:pPr>
        <w:rPr>
          <w:sz w:val="6"/>
          <w:szCs w:val="14"/>
        </w:rPr>
      </w:pPr>
      <w:r w:rsidRPr="002B38FF">
        <w:rPr>
          <w:rFonts w:ascii="Arial,sans-serif"/>
          <w:b/>
          <w:sz w:val="18"/>
          <w:szCs w:val="14"/>
        </w:rPr>
        <w:t>6.4.1. Fontaneria</w:t>
      </w:r>
    </w:p>
    <w:p w14:paraId="2CB2D137"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6310F96E"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1D3DD19F" w14:textId="77777777" w:rsidR="00E118CD" w:rsidRPr="002B38FF" w:rsidRDefault="00D95247">
      <w:pPr>
        <w:rPr>
          <w:sz w:val="6"/>
          <w:szCs w:val="14"/>
        </w:rPr>
      </w:pPr>
      <w:r w:rsidRPr="002B38FF">
        <w:rPr>
          <w:rFonts w:ascii="Arial,sans-serif"/>
          <w:sz w:val="18"/>
          <w:szCs w:val="14"/>
        </w:rPr>
        <w:t xml:space="preserve"> </w:t>
      </w:r>
    </w:p>
    <w:p w14:paraId="679F8060"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subministrament d</w:t>
      </w:r>
      <w:r w:rsidRPr="002B38FF">
        <w:rPr>
          <w:rFonts w:ascii="Arial,sans-serif"/>
          <w:szCs w:val="14"/>
        </w:rPr>
        <w:t>’</w:t>
      </w:r>
      <w:r w:rsidRPr="002B38FF">
        <w:rPr>
          <w:rFonts w:ascii="Arial,sans-serif"/>
          <w:szCs w:val="14"/>
        </w:rPr>
        <w:t>aigua en la xarxa de subministrament i distribuci</w:t>
      </w:r>
      <w:r w:rsidRPr="002B38FF">
        <w:rPr>
          <w:rFonts w:ascii="Arial,sans-serif"/>
          <w:szCs w:val="14"/>
        </w:rPr>
        <w:t>ó</w:t>
      </w:r>
      <w:r w:rsidRPr="002B38FF">
        <w:rPr>
          <w:rFonts w:ascii="Arial,sans-serif"/>
          <w:szCs w:val="14"/>
        </w:rPr>
        <w:t xml:space="preserve"> interior dels edificis inclosos en l</w:t>
      </w:r>
      <w:r w:rsidRPr="002B38FF">
        <w:rPr>
          <w:rFonts w:ascii="Arial,sans-serif"/>
          <w:szCs w:val="14"/>
        </w:rPr>
        <w:t>’à</w:t>
      </w:r>
      <w:r w:rsidRPr="002B38FF">
        <w:rPr>
          <w:rFonts w:ascii="Arial,sans-serif"/>
          <w:szCs w:val="14"/>
        </w:rPr>
        <w:t>mbit d</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general del CTE, des de la presa de la xarxa interior fins a les aixetes, les dues inclusivament.</w:t>
      </w:r>
    </w:p>
    <w:p w14:paraId="6D0CC4E1" w14:textId="77777777" w:rsidR="00E118CD" w:rsidRPr="002B38FF" w:rsidRDefault="00D95247">
      <w:pPr>
        <w:rPr>
          <w:sz w:val="6"/>
          <w:szCs w:val="14"/>
        </w:rPr>
      </w:pPr>
      <w:r w:rsidRPr="002B38FF">
        <w:rPr>
          <w:rFonts w:ascii="Arial,sans-serif"/>
          <w:sz w:val="18"/>
          <w:szCs w:val="14"/>
        </w:rPr>
        <w:t xml:space="preserve"> </w:t>
      </w:r>
    </w:p>
    <w:p w14:paraId="1DE9DC0F"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2FABE9B7" w14:textId="77777777" w:rsidR="00E118CD" w:rsidRPr="002B38FF" w:rsidRDefault="00D95247">
      <w:pPr>
        <w:rPr>
          <w:sz w:val="6"/>
          <w:szCs w:val="14"/>
        </w:rPr>
      </w:pPr>
      <w:r w:rsidRPr="002B38FF">
        <w:rPr>
          <w:rFonts w:ascii="Arial,sans-serif"/>
          <w:sz w:val="18"/>
          <w:szCs w:val="14"/>
        </w:rPr>
        <w:t xml:space="preserve"> </w:t>
      </w:r>
    </w:p>
    <w:p w14:paraId="7131E925" w14:textId="77777777" w:rsidR="00E118CD" w:rsidRPr="002B38FF" w:rsidRDefault="00D95247">
      <w:pPr>
        <w:rPr>
          <w:sz w:val="6"/>
          <w:szCs w:val="14"/>
        </w:rPr>
      </w:pPr>
      <w:r w:rsidRPr="002B38FF">
        <w:rPr>
          <w:rFonts w:ascii="Arial,sans-serif"/>
          <w:szCs w:val="14"/>
        </w:rPr>
        <w:t>Les canonades i els a</w:t>
      </w:r>
      <w:r w:rsidRPr="002B38FF">
        <w:rPr>
          <w:rFonts w:ascii="Arial,sans-serif"/>
          <w:szCs w:val="14"/>
        </w:rPr>
        <w:t>ï</w:t>
      </w:r>
      <w:r w:rsidRPr="002B38FF">
        <w:rPr>
          <w:rFonts w:ascii="Arial,sans-serif"/>
          <w:szCs w:val="14"/>
        </w:rPr>
        <w:t>llaments es mesuraran i valoraran per metre lineal de longitud d</w:t>
      </w:r>
      <w:r w:rsidRPr="002B38FF">
        <w:rPr>
          <w:rFonts w:ascii="Arial,sans-serif"/>
          <w:szCs w:val="14"/>
        </w:rPr>
        <w:t>’</w:t>
      </w:r>
      <w:r w:rsidRPr="002B38FF">
        <w:rPr>
          <w:rFonts w:ascii="Arial,sans-serif"/>
          <w:szCs w:val="14"/>
        </w:rPr>
        <w:t>iguals caracter</w:t>
      </w:r>
      <w:r w:rsidRPr="002B38FF">
        <w:rPr>
          <w:rFonts w:ascii="Arial,sans-serif"/>
          <w:szCs w:val="14"/>
        </w:rPr>
        <w:t>í</w:t>
      </w:r>
      <w:r w:rsidRPr="002B38FF">
        <w:rPr>
          <w:rFonts w:ascii="Arial,sans-serif"/>
          <w:szCs w:val="14"/>
        </w:rPr>
        <w:t>stiques, sense descomptar els elements intermedis, com ara v</w:t>
      </w:r>
      <w:r w:rsidRPr="002B38FF">
        <w:rPr>
          <w:rFonts w:ascii="Arial,sans-serif"/>
          <w:szCs w:val="14"/>
        </w:rPr>
        <w:t>à</w:t>
      </w:r>
      <w:r w:rsidRPr="002B38FF">
        <w:rPr>
          <w:rFonts w:ascii="Arial,sans-serif"/>
          <w:szCs w:val="14"/>
        </w:rPr>
        <w:t>lvules, accessoris, etc., tot aix</w:t>
      </w:r>
      <w:r w:rsidRPr="002B38FF">
        <w:rPr>
          <w:rFonts w:ascii="Arial,sans-serif"/>
          <w:szCs w:val="14"/>
        </w:rPr>
        <w:t>ò</w:t>
      </w:r>
      <w:r w:rsidRPr="002B38FF">
        <w:rPr>
          <w:rFonts w:ascii="Arial,sans-serif"/>
          <w:szCs w:val="14"/>
        </w:rPr>
        <w:t xml:space="preserve"> completament col</w:t>
      </w:r>
      <w:r w:rsidRPr="002B38FF">
        <w:rPr>
          <w:rFonts w:ascii="Arial,sans-serif"/>
          <w:szCs w:val="14"/>
        </w:rPr>
        <w:t>·</w:t>
      </w:r>
      <w:r w:rsidRPr="002B38FF">
        <w:rPr>
          <w:rFonts w:ascii="Arial,sans-serif"/>
          <w:szCs w:val="14"/>
        </w:rPr>
        <w:t>locat i incloent-hi la part proporcional d</w:t>
      </w:r>
      <w:r w:rsidRPr="002B38FF">
        <w:rPr>
          <w:rFonts w:ascii="Arial,sans-serif"/>
          <w:szCs w:val="14"/>
        </w:rPr>
        <w:t>’</w:t>
      </w:r>
      <w:r w:rsidRPr="002B38FF">
        <w:rPr>
          <w:rFonts w:ascii="Arial,sans-serif"/>
          <w:szCs w:val="14"/>
        </w:rPr>
        <w:t>accessoris, maneguets, suport, etc., per a canonades, i la protecci</w:t>
      </w:r>
      <w:r w:rsidRPr="002B38FF">
        <w:rPr>
          <w:rFonts w:ascii="Arial,sans-serif"/>
          <w:szCs w:val="14"/>
        </w:rPr>
        <w:t>ó</w:t>
      </w:r>
      <w:r w:rsidRPr="002B38FF">
        <w:rPr>
          <w:rFonts w:ascii="Arial,sans-serif"/>
          <w:szCs w:val="14"/>
        </w:rPr>
        <w:t>, quan n</w:t>
      </w:r>
      <w:r w:rsidRPr="002B38FF">
        <w:rPr>
          <w:rFonts w:ascii="Arial,sans-serif"/>
          <w:szCs w:val="14"/>
        </w:rPr>
        <w:t>’</w:t>
      </w:r>
      <w:r w:rsidRPr="002B38FF">
        <w:rPr>
          <w:rFonts w:ascii="Arial,sans-serif"/>
          <w:szCs w:val="14"/>
        </w:rPr>
        <w:t>hi hagi, per als a</w:t>
      </w:r>
      <w:r w:rsidRPr="002B38FF">
        <w:rPr>
          <w:rFonts w:ascii="Arial,sans-serif"/>
          <w:szCs w:val="14"/>
        </w:rPr>
        <w:t>ï</w:t>
      </w:r>
      <w:r w:rsidRPr="002B38FF">
        <w:rPr>
          <w:rFonts w:ascii="Arial,sans-serif"/>
          <w:szCs w:val="14"/>
        </w:rPr>
        <w:t>llaments.</w:t>
      </w:r>
    </w:p>
    <w:p w14:paraId="22CA1E37" w14:textId="77777777" w:rsidR="00E118CD" w:rsidRPr="002B38FF" w:rsidRDefault="00D95247">
      <w:pPr>
        <w:rPr>
          <w:sz w:val="6"/>
          <w:szCs w:val="14"/>
        </w:rPr>
      </w:pPr>
      <w:r w:rsidRPr="002B38FF">
        <w:rPr>
          <w:rFonts w:ascii="Arial,sans-serif"/>
          <w:sz w:val="18"/>
          <w:szCs w:val="14"/>
        </w:rPr>
        <w:t xml:space="preserve"> </w:t>
      </w:r>
    </w:p>
    <w:p w14:paraId="3EF5DB81" w14:textId="77777777" w:rsidR="00E118CD" w:rsidRPr="002B38FF" w:rsidRDefault="00D95247">
      <w:pPr>
        <w:rPr>
          <w:sz w:val="6"/>
          <w:szCs w:val="14"/>
        </w:rPr>
      </w:pPr>
      <w:r w:rsidRPr="002B38FF">
        <w:rPr>
          <w:rFonts w:ascii="Arial,sans-serif"/>
          <w:szCs w:val="14"/>
        </w:rPr>
        <w:t>La resta de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mesuraran per unitat totalment col</w:t>
      </w:r>
      <w:r w:rsidRPr="002B38FF">
        <w:rPr>
          <w:rFonts w:ascii="Arial,sans-serif"/>
          <w:szCs w:val="14"/>
        </w:rPr>
        <w:t>·</w:t>
      </w:r>
      <w:r w:rsidRPr="002B38FF">
        <w:rPr>
          <w:rFonts w:ascii="Arial,sans-serif"/>
          <w:szCs w:val="14"/>
        </w:rPr>
        <w:t>locada i comprovada incloent-hi tots els accessoris i les connexions necessaris per al funcionament correcte.</w:t>
      </w:r>
    </w:p>
    <w:p w14:paraId="78F2AE30"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11116ED6"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64D5C3E8" w14:textId="77777777" w:rsidR="00E118CD" w:rsidRPr="002B38FF" w:rsidRDefault="00D95247">
      <w:pPr>
        <w:rPr>
          <w:sz w:val="6"/>
          <w:szCs w:val="14"/>
        </w:rPr>
      </w:pPr>
      <w:r w:rsidRPr="002B38FF">
        <w:rPr>
          <w:rFonts w:ascii="Arial,sans-serif"/>
          <w:sz w:val="18"/>
          <w:szCs w:val="14"/>
        </w:rPr>
        <w:t xml:space="preserve"> </w:t>
      </w:r>
    </w:p>
    <w:p w14:paraId="77C99603" w14:textId="77777777" w:rsidR="00E118CD" w:rsidRPr="002B38FF" w:rsidRDefault="00D95247">
      <w:pPr>
        <w:rPr>
          <w:sz w:val="6"/>
          <w:szCs w:val="14"/>
        </w:rPr>
      </w:pPr>
      <w:r w:rsidRPr="002B38FF">
        <w:rPr>
          <w:rFonts w:ascii="Arial,sans-serif"/>
          <w:szCs w:val="14"/>
        </w:rPr>
        <w:t>Productes constituents: claus de pas, tubs, v</w:t>
      </w:r>
      <w:r w:rsidRPr="002B38FF">
        <w:rPr>
          <w:rFonts w:ascii="Arial,sans-serif"/>
          <w:szCs w:val="14"/>
        </w:rPr>
        <w:t>à</w:t>
      </w:r>
      <w:r w:rsidRPr="002B38FF">
        <w:rPr>
          <w:rFonts w:ascii="Arial,sans-serif"/>
          <w:szCs w:val="14"/>
        </w:rPr>
        <w:t>lvules antiretorn, filtre, armari o arqueta del comptador general, marc i tapa, comptador general, dip</w:t>
      </w:r>
      <w:r w:rsidRPr="002B38FF">
        <w:rPr>
          <w:rFonts w:ascii="Arial,sans-serif"/>
          <w:szCs w:val="14"/>
        </w:rPr>
        <w:t>ò</w:t>
      </w:r>
      <w:r w:rsidRPr="002B38FF">
        <w:rPr>
          <w:rFonts w:ascii="Arial,sans-serif"/>
          <w:szCs w:val="14"/>
        </w:rPr>
        <w:t>sit auxiliar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grup de pressi</w:t>
      </w:r>
      <w:r w:rsidRPr="002B38FF">
        <w:rPr>
          <w:rFonts w:ascii="Arial,sans-serif"/>
          <w:szCs w:val="14"/>
        </w:rPr>
        <w:t>ó</w:t>
      </w:r>
      <w:r w:rsidRPr="002B38FF">
        <w:rPr>
          <w:rFonts w:ascii="Arial,sans-serif"/>
          <w:szCs w:val="14"/>
        </w:rPr>
        <w:t>, dip</w:t>
      </w:r>
      <w:r w:rsidRPr="002B38FF">
        <w:rPr>
          <w:rFonts w:ascii="Arial,sans-serif"/>
          <w:szCs w:val="14"/>
        </w:rPr>
        <w:t>ò</w:t>
      </w:r>
      <w:r w:rsidRPr="002B38FF">
        <w:rPr>
          <w:rFonts w:ascii="Arial,sans-serif"/>
          <w:szCs w:val="14"/>
        </w:rPr>
        <w:t>sits de pressi</w:t>
      </w:r>
      <w:r w:rsidRPr="002B38FF">
        <w:rPr>
          <w:rFonts w:ascii="Arial,sans-serif"/>
          <w:szCs w:val="14"/>
        </w:rPr>
        <w:t>ó</w:t>
      </w:r>
      <w:r w:rsidRPr="002B38FF">
        <w:rPr>
          <w:rFonts w:ascii="Arial,sans-serif"/>
          <w:szCs w:val="14"/>
        </w:rPr>
        <w:t>, local d</w:t>
      </w:r>
      <w:r w:rsidRPr="002B38FF">
        <w:rPr>
          <w:rFonts w:ascii="Arial,sans-serif"/>
          <w:szCs w:val="14"/>
        </w:rPr>
        <w:t>’ú</w:t>
      </w:r>
      <w:r w:rsidRPr="002B38FF">
        <w:rPr>
          <w:rFonts w:ascii="Arial,sans-serif"/>
          <w:szCs w:val="14"/>
        </w:rPr>
        <w:t>s exclusiu per a bombes, v</w:t>
      </w:r>
      <w:r w:rsidRPr="002B38FF">
        <w:rPr>
          <w:rFonts w:ascii="Arial,sans-serif"/>
          <w:szCs w:val="14"/>
        </w:rPr>
        <w:t>à</w:t>
      </w:r>
      <w:r w:rsidRPr="002B38FF">
        <w:rPr>
          <w:rFonts w:ascii="Arial,sans-serif"/>
          <w:szCs w:val="14"/>
        </w:rPr>
        <w:t>lvules limitadores de pressi</w:t>
      </w:r>
      <w:r w:rsidRPr="002B38FF">
        <w:rPr>
          <w:rFonts w:ascii="Arial,sans-serif"/>
          <w:szCs w:val="14"/>
        </w:rPr>
        <w:t>ó</w:t>
      </w:r>
      <w:r w:rsidRPr="002B38FF">
        <w:rPr>
          <w:rFonts w:ascii="Arial,sans-serif"/>
          <w:szCs w:val="14"/>
        </w:rPr>
        <w:t>, sistemes de tractament d</w:t>
      </w:r>
      <w:r w:rsidRPr="002B38FF">
        <w:rPr>
          <w:rFonts w:ascii="Arial,sans-serif"/>
          <w:szCs w:val="14"/>
        </w:rPr>
        <w:t>’</w:t>
      </w:r>
      <w:r w:rsidRPr="002B38FF">
        <w:rPr>
          <w:rFonts w:ascii="Arial,sans-serif"/>
          <w:szCs w:val="14"/>
        </w:rPr>
        <w:t>aigua, bateria de comptadors, comptadors divisionaris, col</w:t>
      </w:r>
      <w:r w:rsidRPr="002B38FF">
        <w:rPr>
          <w:rFonts w:ascii="Arial,sans-serif"/>
          <w:szCs w:val="14"/>
        </w:rPr>
        <w:t>·</w:t>
      </w:r>
      <w:r w:rsidRPr="002B38FF">
        <w:rPr>
          <w:rFonts w:ascii="Arial,sans-serif"/>
          <w:szCs w:val="14"/>
        </w:rPr>
        <w:t>lectors d</w:t>
      </w:r>
      <w:r w:rsidRPr="002B38FF">
        <w:rPr>
          <w:rFonts w:ascii="Arial,sans-serif"/>
          <w:szCs w:val="14"/>
        </w:rPr>
        <w:t>’</w:t>
      </w:r>
      <w:r w:rsidRPr="002B38FF">
        <w:rPr>
          <w:rFonts w:ascii="Arial,sans-serif"/>
          <w:szCs w:val="14"/>
        </w:rPr>
        <w:t>impulsi</w:t>
      </w:r>
      <w:r w:rsidRPr="002B38FF">
        <w:rPr>
          <w:rFonts w:ascii="Arial,sans-serif"/>
          <w:szCs w:val="14"/>
        </w:rPr>
        <w:t>ó</w:t>
      </w:r>
      <w:r w:rsidRPr="002B38FF">
        <w:rPr>
          <w:rFonts w:ascii="Arial,sans-serif"/>
          <w:szCs w:val="14"/>
        </w:rPr>
        <w:t xml:space="preserve"> i retorn, bombes de recirculaci</w:t>
      </w:r>
      <w:r w:rsidRPr="002B38FF">
        <w:rPr>
          <w:rFonts w:ascii="Arial,sans-serif"/>
          <w:szCs w:val="14"/>
        </w:rPr>
        <w:t>ó</w:t>
      </w:r>
      <w:r w:rsidRPr="002B38FF">
        <w:rPr>
          <w:rFonts w:ascii="Arial,sans-serif"/>
          <w:szCs w:val="14"/>
        </w:rPr>
        <w:t>, a</w:t>
      </w:r>
      <w:r w:rsidRPr="002B38FF">
        <w:rPr>
          <w:rFonts w:ascii="Arial,sans-serif"/>
          <w:szCs w:val="14"/>
        </w:rPr>
        <w:t>ï</w:t>
      </w:r>
      <w:r w:rsidRPr="002B38FF">
        <w:rPr>
          <w:rFonts w:ascii="Arial,sans-serif"/>
          <w:szCs w:val="14"/>
        </w:rPr>
        <w:t>llants t</w:t>
      </w:r>
      <w:r w:rsidRPr="002B38FF">
        <w:rPr>
          <w:rFonts w:ascii="Arial,sans-serif"/>
          <w:szCs w:val="14"/>
        </w:rPr>
        <w:t>è</w:t>
      </w:r>
      <w:r w:rsidRPr="002B38FF">
        <w:rPr>
          <w:rFonts w:ascii="Arial,sans-serif"/>
          <w:szCs w:val="14"/>
        </w:rPr>
        <w:t>rmics, etc.</w:t>
      </w:r>
    </w:p>
    <w:p w14:paraId="0B8CDF2A" w14:textId="77777777" w:rsidR="00E118CD" w:rsidRPr="002B38FF" w:rsidRDefault="00D95247">
      <w:pPr>
        <w:rPr>
          <w:sz w:val="6"/>
          <w:szCs w:val="14"/>
        </w:rPr>
      </w:pPr>
      <w:r w:rsidRPr="002B38FF">
        <w:rPr>
          <w:rFonts w:ascii="Arial,sans-serif"/>
          <w:sz w:val="18"/>
          <w:szCs w:val="14"/>
        </w:rPr>
        <w:t xml:space="preserve"> </w:t>
      </w:r>
    </w:p>
    <w:p w14:paraId="3659FB4A" w14:textId="77777777" w:rsidR="00E118CD" w:rsidRPr="002B38FF" w:rsidRDefault="00D95247">
      <w:pPr>
        <w:rPr>
          <w:sz w:val="6"/>
          <w:szCs w:val="14"/>
        </w:rPr>
      </w:pPr>
      <w:r w:rsidRPr="002B38FF">
        <w:rPr>
          <w:rFonts w:ascii="Arial,sans-serif"/>
          <w:szCs w:val="14"/>
        </w:rPr>
        <w:t>- Xarxa d</w:t>
      </w:r>
      <w:r w:rsidRPr="002B38FF">
        <w:rPr>
          <w:rFonts w:ascii="Arial,sans-serif"/>
          <w:szCs w:val="14"/>
        </w:rPr>
        <w:t>’</w:t>
      </w:r>
      <w:r w:rsidRPr="002B38FF">
        <w:rPr>
          <w:rFonts w:ascii="Arial,sans-serif"/>
          <w:szCs w:val="14"/>
        </w:rPr>
        <w:t>aigua freda.</w:t>
      </w:r>
    </w:p>
    <w:p w14:paraId="350A2617" w14:textId="77777777" w:rsidR="00E118CD" w:rsidRPr="002B38FF" w:rsidRDefault="00D95247">
      <w:pPr>
        <w:rPr>
          <w:sz w:val="6"/>
          <w:szCs w:val="14"/>
        </w:rPr>
      </w:pPr>
      <w:r w:rsidRPr="002B38FF">
        <w:rPr>
          <w:rFonts w:ascii="Arial,sans-serif"/>
          <w:sz w:val="18"/>
          <w:szCs w:val="14"/>
        </w:rPr>
        <w:t xml:space="preserve"> </w:t>
      </w:r>
    </w:p>
    <w:p w14:paraId="616422E2" w14:textId="77777777" w:rsidR="00E118CD" w:rsidRPr="002B38FF" w:rsidRDefault="00D95247">
      <w:pPr>
        <w:rPr>
          <w:sz w:val="6"/>
          <w:szCs w:val="14"/>
        </w:rPr>
      </w:pPr>
      <w:r w:rsidRPr="002B38FF">
        <w:rPr>
          <w:rFonts w:ascii="Arial,sans-serif"/>
          <w:szCs w:val="14"/>
        </w:rPr>
        <w:t>Filtre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general: el filtre ha de ser de tipus I amb un llindar de filtratge compr</w:t>
      </w:r>
      <w:r w:rsidRPr="002B38FF">
        <w:rPr>
          <w:rFonts w:ascii="Arial,sans-serif"/>
          <w:szCs w:val="14"/>
        </w:rPr>
        <w:t>é</w:t>
      </w:r>
      <w:r w:rsidRPr="002B38FF">
        <w:rPr>
          <w:rFonts w:ascii="Arial,sans-serif"/>
          <w:szCs w:val="14"/>
        </w:rPr>
        <w:t xml:space="preserve">s entre 25 i 50 </w:t>
      </w:r>
      <w:r w:rsidRPr="002B38FF">
        <w:rPr>
          <w:rFonts w:ascii="Arial,sans-serif"/>
          <w:szCs w:val="14"/>
        </w:rPr>
        <w:t>μ</w:t>
      </w:r>
      <w:r w:rsidRPr="002B38FF">
        <w:rPr>
          <w:rFonts w:ascii="Arial,sans-serif"/>
          <w:szCs w:val="14"/>
        </w:rPr>
        <w:t>m, amb malla d</w:t>
      </w:r>
      <w:r w:rsidRPr="002B38FF">
        <w:rPr>
          <w:rFonts w:ascii="Arial,sans-serif"/>
          <w:szCs w:val="14"/>
        </w:rPr>
        <w:t>’</w:t>
      </w:r>
      <w:r w:rsidRPr="002B38FF">
        <w:rPr>
          <w:rFonts w:ascii="Arial,sans-serif"/>
          <w:szCs w:val="14"/>
        </w:rPr>
        <w:t>acer inoxidable i bany de plata, i autonetejadora.</w:t>
      </w:r>
    </w:p>
    <w:p w14:paraId="599B32D5" w14:textId="77777777" w:rsidR="00E118CD" w:rsidRPr="002B38FF" w:rsidRDefault="00D95247">
      <w:pPr>
        <w:rPr>
          <w:sz w:val="6"/>
          <w:szCs w:val="14"/>
        </w:rPr>
      </w:pPr>
      <w:r w:rsidRPr="002B38FF">
        <w:rPr>
          <w:rFonts w:ascii="Arial,sans-serif"/>
          <w:sz w:val="18"/>
          <w:szCs w:val="14"/>
        </w:rPr>
        <w:t xml:space="preserve"> </w:t>
      </w:r>
    </w:p>
    <w:p w14:paraId="31FA0373" w14:textId="77777777" w:rsidR="00E118CD" w:rsidRPr="002B38FF" w:rsidRDefault="00D95247">
      <w:pPr>
        <w:rPr>
          <w:sz w:val="6"/>
          <w:szCs w:val="14"/>
        </w:rPr>
      </w:pPr>
      <w:r w:rsidRPr="002B38FF">
        <w:rPr>
          <w:rFonts w:ascii="Arial,sans-serif"/>
          <w:szCs w:val="14"/>
        </w:rPr>
        <w:t>Sistemes de control i regulaci</w:t>
      </w:r>
      <w:r w:rsidRPr="002B38FF">
        <w:rPr>
          <w:rFonts w:ascii="Arial,sans-serif"/>
          <w:szCs w:val="14"/>
        </w:rPr>
        <w:t>ó</w:t>
      </w:r>
      <w:r w:rsidRPr="002B38FF">
        <w:rPr>
          <w:rFonts w:ascii="Arial,sans-serif"/>
          <w:szCs w:val="14"/>
        </w:rPr>
        <w:t xml:space="preserve"> de la pressi</w:t>
      </w:r>
      <w:r w:rsidRPr="002B38FF">
        <w:rPr>
          <w:rFonts w:ascii="Arial,sans-serif"/>
          <w:szCs w:val="14"/>
        </w:rPr>
        <w:t>ó</w:t>
      </w:r>
      <w:r w:rsidRPr="002B38FF">
        <w:rPr>
          <w:rFonts w:ascii="Arial,sans-serif"/>
          <w:szCs w:val="14"/>
        </w:rPr>
        <w:t>:</w:t>
      </w:r>
    </w:p>
    <w:p w14:paraId="5F632619" w14:textId="77777777" w:rsidR="00E118CD" w:rsidRPr="002B38FF" w:rsidRDefault="00D95247">
      <w:pPr>
        <w:rPr>
          <w:sz w:val="6"/>
          <w:szCs w:val="14"/>
        </w:rPr>
      </w:pPr>
      <w:r w:rsidRPr="002B38FF">
        <w:rPr>
          <w:rFonts w:ascii="Arial,sans-serif"/>
          <w:sz w:val="18"/>
          <w:szCs w:val="14"/>
        </w:rPr>
        <w:t xml:space="preserve"> </w:t>
      </w:r>
    </w:p>
    <w:p w14:paraId="79B96652" w14:textId="77777777" w:rsidR="00E118CD" w:rsidRPr="002B38FF" w:rsidRDefault="00D95247">
      <w:pPr>
        <w:rPr>
          <w:sz w:val="6"/>
          <w:szCs w:val="14"/>
        </w:rPr>
      </w:pPr>
      <w:r w:rsidRPr="002B38FF">
        <w:rPr>
          <w:rFonts w:ascii="Arial,sans-serif"/>
          <w:szCs w:val="14"/>
        </w:rPr>
        <w:t>Grups de pressi</w:t>
      </w:r>
      <w:r w:rsidRPr="002B38FF">
        <w:rPr>
          <w:rFonts w:ascii="Arial,sans-serif"/>
          <w:szCs w:val="14"/>
        </w:rPr>
        <w:t>ó</w:t>
      </w:r>
      <w:r w:rsidRPr="002B38FF">
        <w:rPr>
          <w:rFonts w:ascii="Arial,sans-serif"/>
          <w:szCs w:val="14"/>
        </w:rPr>
        <w:t>. Han de dissenyar-se perqu</w:t>
      </w:r>
      <w:r w:rsidRPr="002B38FF">
        <w:rPr>
          <w:rFonts w:ascii="Arial,sans-serif"/>
          <w:szCs w:val="14"/>
        </w:rPr>
        <w:t>è</w:t>
      </w:r>
      <w:r w:rsidRPr="002B38FF">
        <w:rPr>
          <w:rFonts w:ascii="Arial,sans-serif"/>
          <w:szCs w:val="14"/>
        </w:rPr>
        <w:t xml:space="preserve"> pugui subministrar a zones de l</w:t>
      </w:r>
      <w:r w:rsidRPr="002B38FF">
        <w:rPr>
          <w:rFonts w:ascii="Arial,sans-serif"/>
          <w:szCs w:val="14"/>
        </w:rPr>
        <w:t>’</w:t>
      </w:r>
      <w:r w:rsidRPr="002B38FF">
        <w:rPr>
          <w:rFonts w:ascii="Arial,sans-serif"/>
          <w:szCs w:val="14"/>
        </w:rPr>
        <w:t>edifici alimentables amb pressi</w:t>
      </w:r>
      <w:r w:rsidRPr="002B38FF">
        <w:rPr>
          <w:rFonts w:ascii="Arial,sans-serif"/>
          <w:szCs w:val="14"/>
        </w:rPr>
        <w:t>ó</w:t>
      </w:r>
      <w:r w:rsidRPr="002B38FF">
        <w:rPr>
          <w:rFonts w:ascii="Arial,sans-serif"/>
          <w:szCs w:val="14"/>
        </w:rPr>
        <w:t xml:space="preserve"> de xarxa, sense necessitat de la posada en marxa del grup.</w:t>
      </w:r>
    </w:p>
    <w:p w14:paraId="58973E71" w14:textId="77777777" w:rsidR="00E118CD" w:rsidRPr="002B38FF" w:rsidRDefault="00D95247">
      <w:pPr>
        <w:rPr>
          <w:sz w:val="6"/>
          <w:szCs w:val="14"/>
        </w:rPr>
      </w:pPr>
      <w:r w:rsidRPr="002B38FF">
        <w:rPr>
          <w:rFonts w:ascii="Arial,sans-serif"/>
          <w:sz w:val="18"/>
          <w:szCs w:val="14"/>
        </w:rPr>
        <w:t xml:space="preserve"> </w:t>
      </w:r>
    </w:p>
    <w:p w14:paraId="3D434932" w14:textId="77777777" w:rsidR="00E118CD" w:rsidRPr="002B38FF" w:rsidRDefault="00D95247">
      <w:pPr>
        <w:rPr>
          <w:sz w:val="6"/>
          <w:szCs w:val="14"/>
        </w:rPr>
      </w:pPr>
      <w:r w:rsidRPr="002B38FF">
        <w:rPr>
          <w:rFonts w:ascii="Arial,sans-serif"/>
          <w:szCs w:val="14"/>
        </w:rPr>
        <w:t>Les bombes de l</w:t>
      </w:r>
      <w:r w:rsidRPr="002B38FF">
        <w:rPr>
          <w:rFonts w:ascii="Arial,sans-serif"/>
          <w:szCs w:val="14"/>
        </w:rPr>
        <w:t>’</w:t>
      </w:r>
      <w:r w:rsidRPr="002B38FF">
        <w:rPr>
          <w:rFonts w:ascii="Arial,sans-serif"/>
          <w:szCs w:val="14"/>
        </w:rPr>
        <w:t>equip de bombament seran d</w:t>
      </w:r>
      <w:r w:rsidRPr="002B38FF">
        <w:rPr>
          <w:rFonts w:ascii="Arial,sans-serif"/>
          <w:szCs w:val="14"/>
        </w:rPr>
        <w:t>’</w:t>
      </w:r>
      <w:r w:rsidRPr="002B38FF">
        <w:rPr>
          <w:rFonts w:ascii="Arial,sans-serif"/>
          <w:szCs w:val="14"/>
        </w:rPr>
        <w:t>iguals prestacions.</w:t>
      </w:r>
    </w:p>
    <w:p w14:paraId="595BDC54" w14:textId="77777777" w:rsidR="00E118CD" w:rsidRPr="002B38FF" w:rsidRDefault="00D95247">
      <w:pPr>
        <w:rPr>
          <w:sz w:val="6"/>
          <w:szCs w:val="14"/>
        </w:rPr>
      </w:pPr>
      <w:r w:rsidRPr="002B38FF">
        <w:rPr>
          <w:rFonts w:ascii="Arial,sans-serif"/>
          <w:sz w:val="18"/>
          <w:szCs w:val="14"/>
        </w:rPr>
        <w:t xml:space="preserve"> </w:t>
      </w:r>
    </w:p>
    <w:p w14:paraId="34206233" w14:textId="77777777" w:rsidR="00E118CD" w:rsidRPr="002B38FF" w:rsidRDefault="00D95247">
      <w:pPr>
        <w:rPr>
          <w:sz w:val="6"/>
          <w:szCs w:val="14"/>
        </w:rPr>
      </w:pPr>
      <w:r w:rsidRPr="002B38FF">
        <w:rPr>
          <w:rFonts w:ascii="Arial,sans-serif"/>
          <w:szCs w:val="14"/>
        </w:rPr>
        <w:t>Dip</w:t>
      </w:r>
      <w:r w:rsidRPr="002B38FF">
        <w:rPr>
          <w:rFonts w:ascii="Arial,sans-serif"/>
          <w:szCs w:val="14"/>
        </w:rPr>
        <w:t>ò</w:t>
      </w:r>
      <w:r w:rsidRPr="002B38FF">
        <w:rPr>
          <w:rFonts w:ascii="Arial,sans-serif"/>
          <w:szCs w:val="14"/>
        </w:rPr>
        <w:t>sit de pressi</w:t>
      </w:r>
      <w:r w:rsidRPr="002B38FF">
        <w:rPr>
          <w:rFonts w:ascii="Arial,sans-serif"/>
          <w:szCs w:val="14"/>
        </w:rPr>
        <w:t>ó</w:t>
      </w:r>
      <w:r w:rsidRPr="002B38FF">
        <w:rPr>
          <w:rFonts w:ascii="Arial,sans-serif"/>
          <w:szCs w:val="14"/>
        </w:rPr>
        <w:t>: estar</w:t>
      </w:r>
      <w:r w:rsidRPr="002B38FF">
        <w:rPr>
          <w:rFonts w:ascii="Arial,sans-serif"/>
          <w:szCs w:val="14"/>
        </w:rPr>
        <w:t>à</w:t>
      </w:r>
      <w:r w:rsidRPr="002B38FF">
        <w:rPr>
          <w:rFonts w:ascii="Arial,sans-serif"/>
          <w:szCs w:val="14"/>
        </w:rPr>
        <w:t xml:space="preserve"> dotat d</w:t>
      </w:r>
      <w:r w:rsidRPr="002B38FF">
        <w:rPr>
          <w:rFonts w:ascii="Arial,sans-serif"/>
          <w:szCs w:val="14"/>
        </w:rPr>
        <w:t>’</w:t>
      </w:r>
      <w:r w:rsidRPr="002B38FF">
        <w:rPr>
          <w:rFonts w:ascii="Arial,sans-serif"/>
          <w:szCs w:val="14"/>
        </w:rPr>
        <w:t>un press</w:t>
      </w:r>
      <w:r w:rsidRPr="002B38FF">
        <w:rPr>
          <w:rFonts w:ascii="Arial,sans-serif"/>
          <w:szCs w:val="14"/>
        </w:rPr>
        <w:t>ò</w:t>
      </w:r>
      <w:r w:rsidRPr="002B38FF">
        <w:rPr>
          <w:rFonts w:ascii="Arial,sans-serif"/>
          <w:szCs w:val="14"/>
        </w:rPr>
        <w:t>stat amb man</w:t>
      </w:r>
      <w:r w:rsidRPr="002B38FF">
        <w:rPr>
          <w:rFonts w:ascii="Arial,sans-serif"/>
          <w:szCs w:val="14"/>
        </w:rPr>
        <w:t>ò</w:t>
      </w:r>
      <w:r w:rsidRPr="002B38FF">
        <w:rPr>
          <w:rFonts w:ascii="Arial,sans-serif"/>
          <w:szCs w:val="14"/>
        </w:rPr>
        <w:t>metre.</w:t>
      </w:r>
    </w:p>
    <w:p w14:paraId="596416A4" w14:textId="77777777" w:rsidR="00E118CD" w:rsidRPr="002B38FF" w:rsidRDefault="00D95247">
      <w:pPr>
        <w:rPr>
          <w:sz w:val="6"/>
          <w:szCs w:val="14"/>
        </w:rPr>
      </w:pPr>
      <w:r w:rsidRPr="002B38FF">
        <w:rPr>
          <w:rFonts w:ascii="Arial,sans-serif"/>
          <w:sz w:val="18"/>
          <w:szCs w:val="14"/>
        </w:rPr>
        <w:t xml:space="preserve"> </w:t>
      </w:r>
    </w:p>
    <w:p w14:paraId="6FC582CB" w14:textId="77777777" w:rsidR="00E118CD" w:rsidRPr="002B38FF" w:rsidRDefault="00D95247">
      <w:pPr>
        <w:rPr>
          <w:sz w:val="6"/>
          <w:szCs w:val="14"/>
        </w:rPr>
      </w:pPr>
      <w:r w:rsidRPr="002B38FF">
        <w:rPr>
          <w:rFonts w:ascii="Arial,sans-serif"/>
          <w:szCs w:val="14"/>
        </w:rPr>
        <w:t>Sistemes de tractament d</w:t>
      </w:r>
      <w:r w:rsidRPr="002B38FF">
        <w:rPr>
          <w:rFonts w:ascii="Arial,sans-serif"/>
          <w:szCs w:val="14"/>
        </w:rPr>
        <w:t>’</w:t>
      </w:r>
      <w:r w:rsidRPr="002B38FF">
        <w:rPr>
          <w:rFonts w:ascii="Arial,sans-serif"/>
          <w:szCs w:val="14"/>
        </w:rPr>
        <w:t>aigua.</w:t>
      </w:r>
    </w:p>
    <w:p w14:paraId="07379132" w14:textId="77777777" w:rsidR="00E118CD" w:rsidRPr="002B38FF" w:rsidRDefault="00D95247">
      <w:pPr>
        <w:rPr>
          <w:sz w:val="6"/>
          <w:szCs w:val="14"/>
        </w:rPr>
      </w:pPr>
      <w:r w:rsidRPr="002B38FF">
        <w:rPr>
          <w:rFonts w:ascii="Arial,sans-serif"/>
          <w:sz w:val="18"/>
          <w:szCs w:val="14"/>
        </w:rPr>
        <w:t xml:space="preserve"> </w:t>
      </w:r>
    </w:p>
    <w:p w14:paraId="79C9F0EB" w14:textId="77777777" w:rsidR="00E118CD" w:rsidRPr="002B38FF" w:rsidRDefault="00D95247">
      <w:pPr>
        <w:rPr>
          <w:sz w:val="6"/>
          <w:szCs w:val="14"/>
        </w:rPr>
      </w:pPr>
      <w:r w:rsidRPr="002B38FF">
        <w:rPr>
          <w:rFonts w:ascii="Arial,sans-serif"/>
          <w:szCs w:val="14"/>
        </w:rPr>
        <w:t>Els materials utilitzats en la fabricaci</w:t>
      </w:r>
      <w:r w:rsidRPr="002B38FF">
        <w:rPr>
          <w:rFonts w:ascii="Arial,sans-serif"/>
          <w:szCs w:val="14"/>
        </w:rPr>
        <w:t>ó</w:t>
      </w:r>
      <w:r w:rsidRPr="002B38FF">
        <w:rPr>
          <w:rFonts w:ascii="Arial,sans-serif"/>
          <w:szCs w:val="14"/>
        </w:rPr>
        <w:t xml:space="preserve"> dels equips de tractament d</w:t>
      </w:r>
      <w:r w:rsidRPr="002B38FF">
        <w:rPr>
          <w:rFonts w:ascii="Arial,sans-serif"/>
          <w:szCs w:val="14"/>
        </w:rPr>
        <w:t>’</w:t>
      </w:r>
      <w:r w:rsidRPr="002B38FF">
        <w:rPr>
          <w:rFonts w:ascii="Arial,sans-serif"/>
          <w:szCs w:val="14"/>
        </w:rPr>
        <w:t>aigua han de tenir les caracter</w:t>
      </w:r>
      <w:r w:rsidRPr="002B38FF">
        <w:rPr>
          <w:rFonts w:ascii="Arial,sans-serif"/>
          <w:szCs w:val="14"/>
        </w:rPr>
        <w:t>í</w:t>
      </w:r>
      <w:r w:rsidRPr="002B38FF">
        <w:rPr>
          <w:rFonts w:ascii="Arial,sans-serif"/>
          <w:szCs w:val="14"/>
        </w:rPr>
        <w:t>stiques adequades quant a resist</w:t>
      </w:r>
      <w:r w:rsidRPr="002B38FF">
        <w:rPr>
          <w:rFonts w:ascii="Arial,sans-serif"/>
          <w:szCs w:val="14"/>
        </w:rPr>
        <w:t>è</w:t>
      </w:r>
      <w:r w:rsidRPr="002B38FF">
        <w:rPr>
          <w:rFonts w:ascii="Arial,sans-serif"/>
          <w:szCs w:val="14"/>
        </w:rPr>
        <w:t>ncia mec</w:t>
      </w:r>
      <w:r w:rsidRPr="002B38FF">
        <w:rPr>
          <w:rFonts w:ascii="Arial,sans-serif"/>
          <w:szCs w:val="14"/>
        </w:rPr>
        <w:t>à</w:t>
      </w:r>
      <w:r w:rsidRPr="002B38FF">
        <w:rPr>
          <w:rFonts w:ascii="Arial,sans-serif"/>
          <w:szCs w:val="14"/>
        </w:rPr>
        <w:t>nica, qu</w:t>
      </w:r>
      <w:r w:rsidRPr="002B38FF">
        <w:rPr>
          <w:rFonts w:ascii="Arial,sans-serif"/>
          <w:szCs w:val="14"/>
        </w:rPr>
        <w:t>í</w:t>
      </w:r>
      <w:r w:rsidRPr="002B38FF">
        <w:rPr>
          <w:rFonts w:ascii="Arial,sans-serif"/>
          <w:szCs w:val="14"/>
        </w:rPr>
        <w:t>mica i microbiol</w:t>
      </w:r>
      <w:r w:rsidRPr="002B38FF">
        <w:rPr>
          <w:rFonts w:ascii="Arial,sans-serif"/>
          <w:szCs w:val="14"/>
        </w:rPr>
        <w:t>ò</w:t>
      </w:r>
      <w:r w:rsidRPr="002B38FF">
        <w:rPr>
          <w:rFonts w:ascii="Arial,sans-serif"/>
          <w:szCs w:val="14"/>
        </w:rPr>
        <w:t>gica per a complir els requisits inherents tant a l</w:t>
      </w:r>
      <w:r w:rsidRPr="002B38FF">
        <w:rPr>
          <w:rFonts w:ascii="Arial,sans-serif"/>
          <w:szCs w:val="14"/>
        </w:rPr>
        <w:t>’</w:t>
      </w:r>
      <w:r w:rsidRPr="002B38FF">
        <w:rPr>
          <w:rFonts w:ascii="Arial,sans-serif"/>
          <w:szCs w:val="14"/>
        </w:rPr>
        <w:t>aigua com al proc</w:t>
      </w:r>
      <w:r w:rsidRPr="002B38FF">
        <w:rPr>
          <w:rFonts w:ascii="Arial,sans-serif"/>
          <w:szCs w:val="14"/>
        </w:rPr>
        <w:t>é</w:t>
      </w:r>
      <w:r w:rsidRPr="002B38FF">
        <w:rPr>
          <w:rFonts w:ascii="Arial,sans-serif"/>
          <w:szCs w:val="14"/>
        </w:rPr>
        <w:t>s de tractament.</w:t>
      </w:r>
    </w:p>
    <w:p w14:paraId="532C6BB2" w14:textId="77777777" w:rsidR="00E118CD" w:rsidRPr="002B38FF" w:rsidRDefault="00D95247">
      <w:pPr>
        <w:rPr>
          <w:sz w:val="6"/>
          <w:szCs w:val="14"/>
        </w:rPr>
      </w:pPr>
      <w:r w:rsidRPr="002B38FF">
        <w:rPr>
          <w:rFonts w:ascii="Arial,sans-serif"/>
          <w:sz w:val="18"/>
          <w:szCs w:val="14"/>
        </w:rPr>
        <w:t xml:space="preserve"> </w:t>
      </w:r>
    </w:p>
    <w:p w14:paraId="6A2C5D1C" w14:textId="77777777" w:rsidR="00E118CD" w:rsidRPr="002B38FF" w:rsidRDefault="00D95247">
      <w:pPr>
        <w:rPr>
          <w:sz w:val="6"/>
          <w:szCs w:val="14"/>
        </w:rPr>
      </w:pPr>
      <w:r w:rsidRPr="002B38FF">
        <w:rPr>
          <w:rFonts w:ascii="Arial,sans-serif"/>
          <w:szCs w:val="14"/>
        </w:rPr>
        <w:t>Tots els aparells de desc</w:t>
      </w:r>
      <w:r w:rsidRPr="002B38FF">
        <w:rPr>
          <w:rFonts w:ascii="Arial,sans-serif"/>
          <w:szCs w:val="14"/>
        </w:rPr>
        <w:t>à</w:t>
      </w:r>
      <w:r w:rsidRPr="002B38FF">
        <w:rPr>
          <w:rFonts w:ascii="Arial,sans-serif"/>
          <w:szCs w:val="14"/>
        </w:rPr>
        <w:t>rrega, tant dip</w:t>
      </w:r>
      <w:r w:rsidRPr="002B38FF">
        <w:rPr>
          <w:rFonts w:ascii="Arial,sans-serif"/>
          <w:szCs w:val="14"/>
        </w:rPr>
        <w:t>ò</w:t>
      </w:r>
      <w:r w:rsidRPr="002B38FF">
        <w:rPr>
          <w:rFonts w:ascii="Arial,sans-serif"/>
          <w:szCs w:val="14"/>
        </w:rPr>
        <w:t>sits com aixetes, els calfadors d</w:t>
      </w:r>
      <w:r w:rsidRPr="002B38FF">
        <w:rPr>
          <w:rFonts w:ascii="Arial,sans-serif"/>
          <w:szCs w:val="14"/>
        </w:rPr>
        <w:t>’</w:t>
      </w:r>
      <w:r w:rsidRPr="002B38FF">
        <w:rPr>
          <w:rFonts w:ascii="Arial,sans-serif"/>
          <w:szCs w:val="14"/>
        </w:rPr>
        <w:t>aigua instantanis, els acumuladors, les calderes individuals de producci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ACS i calefacci</w:t>
      </w:r>
      <w:r w:rsidRPr="002B38FF">
        <w:rPr>
          <w:rFonts w:ascii="Arial,sans-serif"/>
          <w:szCs w:val="14"/>
        </w:rPr>
        <w:t>ó</w:t>
      </w:r>
      <w:r w:rsidRPr="002B38FF">
        <w:rPr>
          <w:rFonts w:ascii="Arial,sans-serif"/>
          <w:szCs w:val="14"/>
        </w:rPr>
        <w:t xml:space="preserve"> i, en general, els aparells sanitaris, portaran una clau de tall individual.</w:t>
      </w:r>
    </w:p>
    <w:p w14:paraId="42FCE605" w14:textId="77777777" w:rsidR="00E118CD" w:rsidRPr="002B38FF" w:rsidRDefault="00D95247">
      <w:pPr>
        <w:rPr>
          <w:sz w:val="6"/>
          <w:szCs w:val="14"/>
        </w:rPr>
      </w:pPr>
      <w:r w:rsidRPr="002B38FF">
        <w:rPr>
          <w:rFonts w:ascii="Arial,sans-serif"/>
          <w:sz w:val="18"/>
          <w:szCs w:val="14"/>
        </w:rPr>
        <w:t xml:space="preserve"> </w:t>
      </w:r>
    </w:p>
    <w:p w14:paraId="7B112867" w14:textId="77777777" w:rsidR="00E118CD" w:rsidRPr="002B38FF" w:rsidRDefault="00D95247">
      <w:pPr>
        <w:rPr>
          <w:sz w:val="6"/>
          <w:szCs w:val="14"/>
        </w:rPr>
      </w:pPr>
      <w:r w:rsidRPr="002B38FF">
        <w:rPr>
          <w:rFonts w:ascii="Arial,sans-serif"/>
          <w:szCs w:val="14"/>
        </w:rPr>
        <w:t>-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aigua calenta sanit</w:t>
      </w:r>
      <w:r w:rsidRPr="002B38FF">
        <w:rPr>
          <w:rFonts w:ascii="Arial,sans-serif"/>
          <w:szCs w:val="14"/>
        </w:rPr>
        <w:t>à</w:t>
      </w:r>
      <w:r w:rsidRPr="002B38FF">
        <w:rPr>
          <w:rFonts w:ascii="Arial,sans-serif"/>
          <w:szCs w:val="14"/>
        </w:rPr>
        <w:t>ria.</w:t>
      </w:r>
    </w:p>
    <w:p w14:paraId="5C47E869" w14:textId="77777777" w:rsidR="00E118CD" w:rsidRPr="002B38FF" w:rsidRDefault="00D95247">
      <w:pPr>
        <w:rPr>
          <w:sz w:val="6"/>
          <w:szCs w:val="14"/>
        </w:rPr>
      </w:pPr>
      <w:r w:rsidRPr="002B38FF">
        <w:rPr>
          <w:rFonts w:ascii="Arial,sans-serif"/>
          <w:sz w:val="18"/>
          <w:szCs w:val="14"/>
        </w:rPr>
        <w:t xml:space="preserve"> </w:t>
      </w:r>
    </w:p>
    <w:p w14:paraId="4DABDAB0" w14:textId="77777777" w:rsidR="00E118CD" w:rsidRPr="002B38FF" w:rsidRDefault="00D95247">
      <w:pPr>
        <w:rPr>
          <w:sz w:val="6"/>
          <w:szCs w:val="14"/>
        </w:rPr>
      </w:pPr>
      <w:r w:rsidRPr="002B38FF">
        <w:rPr>
          <w:rFonts w:ascii="Arial,sans-serif"/>
          <w:szCs w:val="14"/>
        </w:rPr>
        <w:t>Distribuci</w:t>
      </w:r>
      <w:r w:rsidRPr="002B38FF">
        <w:rPr>
          <w:rFonts w:ascii="Arial,sans-serif"/>
          <w:szCs w:val="14"/>
        </w:rPr>
        <w:t>ó</w:t>
      </w:r>
      <w:r w:rsidRPr="002B38FF">
        <w:rPr>
          <w:rFonts w:ascii="Arial,sans-serif"/>
          <w:szCs w:val="14"/>
        </w:rPr>
        <w:t xml:space="preserve"> amb impulsi</w:t>
      </w:r>
      <w:r w:rsidRPr="002B38FF">
        <w:rPr>
          <w:rFonts w:ascii="Arial,sans-serif"/>
          <w:szCs w:val="14"/>
        </w:rPr>
        <w:t>ó</w:t>
      </w:r>
      <w:r w:rsidRPr="002B38FF">
        <w:rPr>
          <w:rFonts w:ascii="Arial,sans-serif"/>
          <w:szCs w:val="14"/>
        </w:rPr>
        <w:t xml:space="preserve"> i retorn.</w:t>
      </w:r>
    </w:p>
    <w:p w14:paraId="54F163E8" w14:textId="77777777" w:rsidR="00E118CD" w:rsidRPr="002B38FF" w:rsidRDefault="00D95247">
      <w:pPr>
        <w:rPr>
          <w:sz w:val="6"/>
          <w:szCs w:val="14"/>
        </w:rPr>
      </w:pPr>
      <w:r w:rsidRPr="002B38FF">
        <w:rPr>
          <w:rFonts w:ascii="Arial,sans-serif"/>
          <w:sz w:val="18"/>
          <w:szCs w:val="14"/>
        </w:rPr>
        <w:t xml:space="preserve"> </w:t>
      </w:r>
    </w:p>
    <w:p w14:paraId="4B92B08B"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t</w:t>
      </w:r>
      <w:r w:rsidRPr="002B38FF">
        <w:rPr>
          <w:rFonts w:ascii="Arial,sans-serif"/>
          <w:szCs w:val="14"/>
        </w:rPr>
        <w:t>è</w:t>
      </w:r>
      <w:r w:rsidRPr="002B38FF">
        <w:rPr>
          <w:rFonts w:ascii="Arial,sans-serif"/>
          <w:szCs w:val="14"/>
        </w:rPr>
        <w:t>rmic de les canonades utilitzat per a reduir p</w:t>
      </w:r>
      <w:r w:rsidRPr="002B38FF">
        <w:rPr>
          <w:rFonts w:ascii="Arial,sans-serif"/>
          <w:szCs w:val="14"/>
        </w:rPr>
        <w:t>è</w:t>
      </w:r>
      <w:r w:rsidRPr="002B38FF">
        <w:rPr>
          <w:rFonts w:ascii="Arial,sans-serif"/>
          <w:szCs w:val="14"/>
        </w:rPr>
        <w:t>rdues de calor, evitar condensacions i congelaci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aigua a l</w:t>
      </w:r>
      <w:r w:rsidRPr="002B38FF">
        <w:rPr>
          <w:rFonts w:ascii="Arial,sans-serif"/>
          <w:szCs w:val="14"/>
        </w:rPr>
        <w:t>’</w:t>
      </w:r>
      <w:r w:rsidRPr="002B38FF">
        <w:rPr>
          <w:rFonts w:ascii="Arial,sans-serif"/>
          <w:szCs w:val="14"/>
        </w:rPr>
        <w:t>interior de les conduccions, es far</w:t>
      </w:r>
      <w:r w:rsidRPr="002B38FF">
        <w:rPr>
          <w:rFonts w:ascii="Arial,sans-serif"/>
          <w:szCs w:val="14"/>
        </w:rPr>
        <w:t>à</w:t>
      </w:r>
      <w:r w:rsidRPr="002B38FF">
        <w:rPr>
          <w:rFonts w:ascii="Arial,sans-serif"/>
          <w:szCs w:val="14"/>
        </w:rPr>
        <w:t xml:space="preserve"> amb conquilles resistents a la temperatura d</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w:t>
      </w:r>
    </w:p>
    <w:p w14:paraId="558BA899" w14:textId="77777777" w:rsidR="00E118CD" w:rsidRPr="002B38FF" w:rsidRDefault="00D95247">
      <w:pPr>
        <w:rPr>
          <w:sz w:val="6"/>
          <w:szCs w:val="14"/>
        </w:rPr>
      </w:pPr>
      <w:r w:rsidRPr="002B38FF">
        <w:rPr>
          <w:rFonts w:ascii="Arial,sans-serif"/>
          <w:sz w:val="18"/>
          <w:szCs w:val="14"/>
        </w:rPr>
        <w:t xml:space="preserve"> </w:t>
      </w:r>
    </w:p>
    <w:p w14:paraId="69CFE932" w14:textId="77777777" w:rsidR="00E118CD" w:rsidRPr="002B38FF" w:rsidRDefault="00D95247">
      <w:pPr>
        <w:rPr>
          <w:sz w:val="6"/>
          <w:szCs w:val="14"/>
        </w:rPr>
      </w:pPr>
      <w:r w:rsidRPr="002B38FF">
        <w:rPr>
          <w:rFonts w:ascii="Arial,sans-serif"/>
          <w:szCs w:val="14"/>
        </w:rPr>
        <w:t>- Tubs: material. Di</w:t>
      </w:r>
      <w:r w:rsidRPr="002B38FF">
        <w:rPr>
          <w:rFonts w:ascii="Arial,sans-serif"/>
          <w:szCs w:val="14"/>
        </w:rPr>
        <w:t>à</w:t>
      </w:r>
      <w:r w:rsidRPr="002B38FF">
        <w:rPr>
          <w:rFonts w:ascii="Arial,sans-serif"/>
          <w:szCs w:val="14"/>
        </w:rPr>
        <w:t>metre nominal, gruix nominal i pressi</w:t>
      </w:r>
      <w:r w:rsidRPr="002B38FF">
        <w:rPr>
          <w:rFonts w:ascii="Arial,sans-serif"/>
          <w:szCs w:val="14"/>
        </w:rPr>
        <w:t>ó</w:t>
      </w:r>
      <w:r w:rsidRPr="002B38FF">
        <w:rPr>
          <w:rFonts w:ascii="Arial,sans-serif"/>
          <w:szCs w:val="14"/>
        </w:rPr>
        <w:t xml:space="preserve"> nominal. S</w:t>
      </w:r>
      <w:r w:rsidRPr="002B38FF">
        <w:rPr>
          <w:rFonts w:ascii="Arial,sans-serif"/>
          <w:szCs w:val="14"/>
        </w:rPr>
        <w:t>è</w:t>
      </w:r>
      <w:r w:rsidRPr="002B38FF">
        <w:rPr>
          <w:rFonts w:ascii="Arial,sans-serif"/>
          <w:szCs w:val="14"/>
        </w:rPr>
        <w:t>rie o tipus de tub i tipus de rosca o uni</w:t>
      </w:r>
      <w:r w:rsidRPr="002B38FF">
        <w:rPr>
          <w:rFonts w:ascii="Arial,sans-serif"/>
          <w:szCs w:val="14"/>
        </w:rPr>
        <w:t>ó</w:t>
      </w:r>
      <w:r w:rsidRPr="002B38FF">
        <w:rPr>
          <w:rFonts w:ascii="Arial,sans-serif"/>
          <w:szCs w:val="14"/>
        </w:rPr>
        <w:t>.</w:t>
      </w:r>
    </w:p>
    <w:p w14:paraId="6832076A" w14:textId="77777777" w:rsidR="00E118CD" w:rsidRPr="002B38FF" w:rsidRDefault="00D95247">
      <w:pPr>
        <w:rPr>
          <w:sz w:val="6"/>
          <w:szCs w:val="14"/>
        </w:rPr>
      </w:pPr>
      <w:r w:rsidRPr="002B38FF">
        <w:rPr>
          <w:rFonts w:ascii="Arial,sans-serif"/>
          <w:sz w:val="18"/>
          <w:szCs w:val="14"/>
        </w:rPr>
        <w:t xml:space="preserve"> </w:t>
      </w:r>
    </w:p>
    <w:p w14:paraId="62536F0F" w14:textId="77777777" w:rsidR="00E118CD" w:rsidRPr="002B38FF" w:rsidRDefault="00D95247">
      <w:pPr>
        <w:rPr>
          <w:sz w:val="6"/>
          <w:szCs w:val="14"/>
        </w:rPr>
      </w:pPr>
      <w:r w:rsidRPr="002B38FF">
        <w:rPr>
          <w:rFonts w:ascii="Arial,sans-serif"/>
          <w:szCs w:val="14"/>
        </w:rPr>
        <w:t>Marca del fabricant i any de fabricaci</w:t>
      </w:r>
      <w:r w:rsidRPr="002B38FF">
        <w:rPr>
          <w:rFonts w:ascii="Arial,sans-serif"/>
          <w:szCs w:val="14"/>
        </w:rPr>
        <w:t>ó</w:t>
      </w:r>
      <w:r w:rsidRPr="002B38FF">
        <w:rPr>
          <w:rFonts w:ascii="Arial,sans-serif"/>
          <w:szCs w:val="14"/>
        </w:rPr>
        <w:t>. Norma UNE a qu</w:t>
      </w:r>
      <w:r w:rsidRPr="002B38FF">
        <w:rPr>
          <w:rFonts w:ascii="Arial,sans-serif"/>
          <w:szCs w:val="14"/>
        </w:rPr>
        <w:t>è</w:t>
      </w:r>
      <w:r w:rsidRPr="002B38FF">
        <w:rPr>
          <w:rFonts w:ascii="Arial,sans-serif"/>
          <w:szCs w:val="14"/>
        </w:rPr>
        <w:t xml:space="preserve"> respon. Atesa l</w:t>
      </w:r>
      <w:r w:rsidRPr="002B38FF">
        <w:rPr>
          <w:rFonts w:ascii="Arial,sans-serif"/>
          <w:szCs w:val="14"/>
        </w:rPr>
        <w:t>’</w:t>
      </w:r>
      <w:r w:rsidRPr="002B38FF">
        <w:rPr>
          <w:rFonts w:ascii="Arial,sans-serif"/>
          <w:szCs w:val="14"/>
        </w:rPr>
        <w:t>alteraci</w:t>
      </w:r>
      <w:r w:rsidRPr="002B38FF">
        <w:rPr>
          <w:rFonts w:ascii="Arial,sans-serif"/>
          <w:szCs w:val="14"/>
        </w:rPr>
        <w:t>ó</w:t>
      </w:r>
      <w:r w:rsidRPr="002B38FF">
        <w:rPr>
          <w:rFonts w:ascii="Arial,sans-serif"/>
          <w:szCs w:val="14"/>
        </w:rPr>
        <w:t xml:space="preserve"> que produeixen en les condicions de potabilitat de l</w:t>
      </w:r>
      <w:r w:rsidRPr="002B38FF">
        <w:rPr>
          <w:rFonts w:ascii="Arial,sans-serif"/>
          <w:szCs w:val="14"/>
        </w:rPr>
        <w:t>’</w:t>
      </w:r>
      <w:r w:rsidRPr="002B38FF">
        <w:rPr>
          <w:rFonts w:ascii="Arial,sans-serif"/>
          <w:szCs w:val="14"/>
        </w:rPr>
        <w:t>aigua, queden prohibits expressament els tubs d</w:t>
      </w:r>
      <w:r w:rsidRPr="002B38FF">
        <w:rPr>
          <w:rFonts w:ascii="Arial,sans-serif"/>
          <w:szCs w:val="14"/>
        </w:rPr>
        <w:t>’</w:t>
      </w:r>
      <w:r w:rsidRPr="002B38FF">
        <w:rPr>
          <w:rFonts w:ascii="Arial,sans-serif"/>
          <w:szCs w:val="14"/>
        </w:rPr>
        <w:t>alumini i aquells la composici</w:t>
      </w:r>
      <w:r w:rsidRPr="002B38FF">
        <w:rPr>
          <w:rFonts w:ascii="Arial,sans-serif"/>
          <w:szCs w:val="14"/>
        </w:rPr>
        <w:t>ó</w:t>
      </w:r>
      <w:r w:rsidRPr="002B38FF">
        <w:rPr>
          <w:rFonts w:ascii="Arial,sans-serif"/>
          <w:szCs w:val="14"/>
        </w:rPr>
        <w:t xml:space="preserve"> dels quals continga plom. Es consideren adequats per a les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aigua de consum hum</w:t>
      </w:r>
      <w:r w:rsidRPr="002B38FF">
        <w:rPr>
          <w:rFonts w:ascii="Arial,sans-serif"/>
          <w:szCs w:val="14"/>
        </w:rPr>
        <w:t>à</w:t>
      </w:r>
      <w:r w:rsidRPr="002B38FF">
        <w:rPr>
          <w:rFonts w:ascii="Arial,sans-serif"/>
          <w:szCs w:val="14"/>
        </w:rPr>
        <w:t xml:space="preserve"> els tubs seg</w:t>
      </w:r>
      <w:r w:rsidRPr="002B38FF">
        <w:rPr>
          <w:rFonts w:ascii="Arial,sans-serif"/>
          <w:szCs w:val="14"/>
        </w:rPr>
        <w:t>ü</w:t>
      </w:r>
      <w:r w:rsidRPr="002B38FF">
        <w:rPr>
          <w:rFonts w:ascii="Arial,sans-serif"/>
          <w:szCs w:val="14"/>
        </w:rPr>
        <w:t>ents:</w:t>
      </w:r>
    </w:p>
    <w:p w14:paraId="35D86E76" w14:textId="77777777" w:rsidR="00E118CD" w:rsidRPr="002B38FF" w:rsidRDefault="00D95247">
      <w:pPr>
        <w:rPr>
          <w:sz w:val="6"/>
          <w:szCs w:val="14"/>
        </w:rPr>
      </w:pPr>
      <w:r w:rsidRPr="002B38FF">
        <w:rPr>
          <w:rFonts w:ascii="Arial,sans-serif"/>
          <w:sz w:val="18"/>
          <w:szCs w:val="14"/>
        </w:rPr>
        <w:lastRenderedPageBreak/>
        <w:t xml:space="preserve"> </w:t>
      </w:r>
    </w:p>
    <w:p w14:paraId="4B1280CE" w14:textId="77777777" w:rsidR="00E118CD" w:rsidRPr="002B38FF" w:rsidRDefault="00D95247">
      <w:pPr>
        <w:rPr>
          <w:sz w:val="6"/>
          <w:szCs w:val="14"/>
        </w:rPr>
      </w:pPr>
      <w:r w:rsidRPr="002B38FF">
        <w:rPr>
          <w:rFonts w:ascii="Arial,sans-serif"/>
          <w:szCs w:val="14"/>
        </w:rPr>
        <w:t>Tubs d</w:t>
      </w:r>
      <w:r w:rsidRPr="002B38FF">
        <w:rPr>
          <w:rFonts w:ascii="Arial,sans-serif"/>
          <w:szCs w:val="14"/>
        </w:rPr>
        <w:t>’</w:t>
      </w:r>
      <w:r w:rsidRPr="002B38FF">
        <w:rPr>
          <w:rFonts w:ascii="Arial,sans-serif"/>
          <w:szCs w:val="14"/>
        </w:rPr>
        <w:t>acer galvanitzat, segons norma UNE-EN 10255: 2005+A1:2008.</w:t>
      </w:r>
    </w:p>
    <w:p w14:paraId="1FE433CF" w14:textId="77777777" w:rsidR="00E118CD" w:rsidRPr="002B38FF" w:rsidRDefault="00D95247">
      <w:pPr>
        <w:rPr>
          <w:sz w:val="6"/>
          <w:szCs w:val="14"/>
        </w:rPr>
      </w:pPr>
      <w:r w:rsidRPr="002B38FF">
        <w:rPr>
          <w:rFonts w:ascii="Arial,sans-serif"/>
          <w:sz w:val="18"/>
          <w:szCs w:val="14"/>
        </w:rPr>
        <w:t xml:space="preserve"> </w:t>
      </w:r>
    </w:p>
    <w:p w14:paraId="10A43EEE" w14:textId="77777777" w:rsidR="00E118CD" w:rsidRPr="002B38FF" w:rsidRDefault="00D95247">
      <w:pPr>
        <w:rPr>
          <w:sz w:val="6"/>
          <w:szCs w:val="14"/>
        </w:rPr>
      </w:pPr>
      <w:r w:rsidRPr="002B38FF">
        <w:rPr>
          <w:rFonts w:ascii="Arial,sans-serif"/>
          <w:szCs w:val="14"/>
        </w:rPr>
        <w:t>Tubs de coure, segons norma UNE-EN1057: 2007+A1:2010.</w:t>
      </w:r>
    </w:p>
    <w:p w14:paraId="080EE2D1" w14:textId="77777777" w:rsidR="00E118CD" w:rsidRPr="002B38FF" w:rsidRDefault="00D95247">
      <w:pPr>
        <w:rPr>
          <w:sz w:val="6"/>
          <w:szCs w:val="14"/>
        </w:rPr>
      </w:pPr>
      <w:r w:rsidRPr="002B38FF">
        <w:rPr>
          <w:rFonts w:ascii="Arial,sans-serif"/>
          <w:sz w:val="18"/>
          <w:szCs w:val="14"/>
        </w:rPr>
        <w:t xml:space="preserve"> </w:t>
      </w:r>
    </w:p>
    <w:p w14:paraId="3E2021CD" w14:textId="77777777" w:rsidR="00E118CD" w:rsidRPr="002B38FF" w:rsidRDefault="00D95247">
      <w:pPr>
        <w:rPr>
          <w:sz w:val="6"/>
          <w:szCs w:val="14"/>
        </w:rPr>
      </w:pPr>
      <w:r w:rsidRPr="002B38FF">
        <w:rPr>
          <w:rFonts w:ascii="Arial,sans-serif"/>
          <w:szCs w:val="14"/>
        </w:rPr>
        <w:t>Tubs d</w:t>
      </w:r>
      <w:r w:rsidRPr="002B38FF">
        <w:rPr>
          <w:rFonts w:ascii="Arial,sans-serif"/>
          <w:szCs w:val="14"/>
        </w:rPr>
        <w:t>’</w:t>
      </w:r>
      <w:r w:rsidRPr="002B38FF">
        <w:rPr>
          <w:rFonts w:ascii="Arial,sans-serif"/>
          <w:szCs w:val="14"/>
        </w:rPr>
        <w:t>acer inoxidable, segons norma UNE-19049-1:1997.</w:t>
      </w:r>
    </w:p>
    <w:p w14:paraId="71BD7FF3" w14:textId="77777777" w:rsidR="00E118CD" w:rsidRPr="002B38FF" w:rsidRDefault="00D95247">
      <w:pPr>
        <w:rPr>
          <w:sz w:val="6"/>
          <w:szCs w:val="14"/>
        </w:rPr>
      </w:pPr>
      <w:r w:rsidRPr="002B38FF">
        <w:rPr>
          <w:rFonts w:ascii="Arial,sans-serif"/>
          <w:sz w:val="18"/>
          <w:szCs w:val="14"/>
        </w:rPr>
        <w:t xml:space="preserve"> </w:t>
      </w:r>
    </w:p>
    <w:p w14:paraId="0DE27C40" w14:textId="77777777" w:rsidR="00E118CD" w:rsidRPr="002B38FF" w:rsidRDefault="00D95247">
      <w:pPr>
        <w:rPr>
          <w:sz w:val="6"/>
          <w:szCs w:val="14"/>
        </w:rPr>
      </w:pPr>
      <w:r w:rsidRPr="002B38FF">
        <w:rPr>
          <w:rFonts w:ascii="Arial,sans-serif"/>
          <w:szCs w:val="14"/>
        </w:rPr>
        <w:t>Tubs de fosa d</w:t>
      </w:r>
      <w:r w:rsidRPr="002B38FF">
        <w:rPr>
          <w:rFonts w:ascii="Arial,sans-serif"/>
          <w:szCs w:val="14"/>
        </w:rPr>
        <w:t>ú</w:t>
      </w:r>
      <w:r w:rsidRPr="002B38FF">
        <w:rPr>
          <w:rFonts w:ascii="Arial,sans-serif"/>
          <w:szCs w:val="14"/>
        </w:rPr>
        <w:t>ctil, segons norma UNE-EN545:2011.</w:t>
      </w:r>
    </w:p>
    <w:p w14:paraId="44C5572D" w14:textId="77777777" w:rsidR="00E118CD" w:rsidRPr="002B38FF" w:rsidRDefault="00D95247">
      <w:pPr>
        <w:rPr>
          <w:sz w:val="6"/>
          <w:szCs w:val="14"/>
        </w:rPr>
      </w:pPr>
      <w:r w:rsidRPr="002B38FF">
        <w:rPr>
          <w:rFonts w:ascii="Arial,sans-serif"/>
          <w:sz w:val="18"/>
          <w:szCs w:val="14"/>
        </w:rPr>
        <w:t xml:space="preserve"> </w:t>
      </w:r>
    </w:p>
    <w:p w14:paraId="61AE2E77" w14:textId="77777777" w:rsidR="00E118CD" w:rsidRPr="002B38FF" w:rsidRDefault="00D95247">
      <w:pPr>
        <w:rPr>
          <w:sz w:val="6"/>
          <w:szCs w:val="14"/>
        </w:rPr>
      </w:pPr>
      <w:r w:rsidRPr="002B38FF">
        <w:rPr>
          <w:rFonts w:ascii="Arial,sans-serif"/>
          <w:szCs w:val="14"/>
        </w:rPr>
        <w:t>Tubs de policlorur de vinil no plastificat (PVC), segons norma UNE-EN ISO 1452-2:2010.</w:t>
      </w:r>
    </w:p>
    <w:p w14:paraId="72397241" w14:textId="77777777" w:rsidR="00E118CD" w:rsidRPr="002B38FF" w:rsidRDefault="00D95247">
      <w:pPr>
        <w:rPr>
          <w:sz w:val="6"/>
          <w:szCs w:val="14"/>
        </w:rPr>
      </w:pPr>
      <w:r w:rsidRPr="002B38FF">
        <w:rPr>
          <w:rFonts w:ascii="Arial,sans-serif"/>
          <w:sz w:val="18"/>
          <w:szCs w:val="14"/>
        </w:rPr>
        <w:t xml:space="preserve"> </w:t>
      </w:r>
    </w:p>
    <w:p w14:paraId="20E11E74" w14:textId="77777777" w:rsidR="00E118CD" w:rsidRPr="002B38FF" w:rsidRDefault="00D95247">
      <w:pPr>
        <w:rPr>
          <w:sz w:val="6"/>
          <w:szCs w:val="14"/>
        </w:rPr>
      </w:pPr>
      <w:r w:rsidRPr="002B38FF">
        <w:rPr>
          <w:rFonts w:ascii="Arial,sans-serif"/>
          <w:szCs w:val="14"/>
        </w:rPr>
        <w:t>Tubs de policlorur de vinil clorat (PVC-C), segons norma UNE-EN ISO 15877-2: 2009/A1:2011.</w:t>
      </w:r>
    </w:p>
    <w:p w14:paraId="7759FEE9" w14:textId="77777777" w:rsidR="00E118CD" w:rsidRPr="002B38FF" w:rsidRDefault="00D95247">
      <w:pPr>
        <w:rPr>
          <w:sz w:val="6"/>
          <w:szCs w:val="14"/>
        </w:rPr>
      </w:pPr>
      <w:r w:rsidRPr="002B38FF">
        <w:rPr>
          <w:rFonts w:ascii="Arial,sans-serif"/>
          <w:sz w:val="18"/>
          <w:szCs w:val="14"/>
        </w:rPr>
        <w:t xml:space="preserve"> </w:t>
      </w:r>
    </w:p>
    <w:p w14:paraId="52952861" w14:textId="77777777" w:rsidR="00E118CD" w:rsidRPr="002B38FF" w:rsidRDefault="00D95247">
      <w:pPr>
        <w:rPr>
          <w:sz w:val="6"/>
          <w:szCs w:val="14"/>
        </w:rPr>
      </w:pPr>
      <w:r w:rsidRPr="002B38FF">
        <w:rPr>
          <w:rFonts w:ascii="Arial,sans-serif"/>
          <w:szCs w:val="14"/>
        </w:rPr>
        <w:t>Tubs de polietil</w:t>
      </w:r>
      <w:r w:rsidRPr="002B38FF">
        <w:rPr>
          <w:rFonts w:ascii="Arial,sans-serif"/>
          <w:szCs w:val="14"/>
        </w:rPr>
        <w:t>é</w:t>
      </w:r>
      <w:r w:rsidRPr="002B38FF">
        <w:rPr>
          <w:rFonts w:ascii="Arial,sans-serif"/>
          <w:szCs w:val="14"/>
        </w:rPr>
        <w:t xml:space="preserve"> (PE), segons normes UNE-EN12201-2: 2012+A1:2020.</w:t>
      </w:r>
    </w:p>
    <w:p w14:paraId="3F3AF545" w14:textId="77777777" w:rsidR="00E118CD" w:rsidRPr="002B38FF" w:rsidRDefault="00D95247">
      <w:pPr>
        <w:rPr>
          <w:sz w:val="6"/>
          <w:szCs w:val="14"/>
        </w:rPr>
      </w:pPr>
      <w:r w:rsidRPr="002B38FF">
        <w:rPr>
          <w:rFonts w:ascii="Arial,sans-serif"/>
          <w:sz w:val="18"/>
          <w:szCs w:val="14"/>
        </w:rPr>
        <w:t xml:space="preserve"> </w:t>
      </w:r>
    </w:p>
    <w:p w14:paraId="53E01E59" w14:textId="77777777" w:rsidR="00E118CD" w:rsidRPr="002B38FF" w:rsidRDefault="00D95247">
      <w:pPr>
        <w:rPr>
          <w:sz w:val="6"/>
          <w:szCs w:val="14"/>
        </w:rPr>
      </w:pPr>
      <w:r w:rsidRPr="002B38FF">
        <w:rPr>
          <w:rFonts w:ascii="Arial,sans-serif"/>
          <w:szCs w:val="14"/>
        </w:rPr>
        <w:t>Tubs de polietil</w:t>
      </w:r>
      <w:r w:rsidRPr="002B38FF">
        <w:rPr>
          <w:rFonts w:ascii="Arial,sans-serif"/>
          <w:szCs w:val="14"/>
        </w:rPr>
        <w:t>é</w:t>
      </w:r>
      <w:r w:rsidRPr="002B38FF">
        <w:rPr>
          <w:rFonts w:ascii="Arial,sans-serif"/>
          <w:szCs w:val="14"/>
        </w:rPr>
        <w:t xml:space="preserve"> reticulat (PE-X), segons norma UNE-EN15875:2012 i UNE-EN ISO 15875-2: 2004/A1:2007.</w:t>
      </w:r>
    </w:p>
    <w:p w14:paraId="57F924B5" w14:textId="77777777" w:rsidR="00E118CD" w:rsidRPr="002B38FF" w:rsidRDefault="00D95247">
      <w:pPr>
        <w:rPr>
          <w:sz w:val="6"/>
          <w:szCs w:val="14"/>
        </w:rPr>
      </w:pPr>
      <w:r w:rsidRPr="002B38FF">
        <w:rPr>
          <w:rFonts w:ascii="Arial,sans-serif"/>
          <w:sz w:val="18"/>
          <w:szCs w:val="14"/>
        </w:rPr>
        <w:t xml:space="preserve"> </w:t>
      </w:r>
    </w:p>
    <w:p w14:paraId="0C020E92" w14:textId="77777777" w:rsidR="00E118CD" w:rsidRPr="002B38FF" w:rsidRDefault="00D95247">
      <w:pPr>
        <w:rPr>
          <w:sz w:val="6"/>
          <w:szCs w:val="14"/>
        </w:rPr>
      </w:pPr>
      <w:r w:rsidRPr="002B38FF">
        <w:rPr>
          <w:rFonts w:ascii="Arial,sans-serif"/>
          <w:szCs w:val="14"/>
        </w:rPr>
        <w:t>Tubs de polibutil</w:t>
      </w:r>
      <w:r w:rsidRPr="002B38FF">
        <w:rPr>
          <w:rFonts w:ascii="Arial,sans-serif"/>
          <w:szCs w:val="14"/>
        </w:rPr>
        <w:t>é</w:t>
      </w:r>
      <w:r w:rsidRPr="002B38FF">
        <w:rPr>
          <w:rFonts w:ascii="Arial,sans-serif"/>
          <w:szCs w:val="14"/>
        </w:rPr>
        <w:t xml:space="preserve"> (PB), segons s</w:t>
      </w:r>
      <w:r w:rsidRPr="002B38FF">
        <w:rPr>
          <w:rFonts w:ascii="Arial,sans-serif"/>
          <w:szCs w:val="14"/>
        </w:rPr>
        <w:t>è</w:t>
      </w:r>
      <w:r w:rsidRPr="002B38FF">
        <w:rPr>
          <w:rFonts w:ascii="Arial,sans-serif"/>
          <w:szCs w:val="14"/>
        </w:rPr>
        <w:t>rie de normes UNE-EN ISO 15876-_:2017;</w:t>
      </w:r>
    </w:p>
    <w:p w14:paraId="45F5B036" w14:textId="77777777" w:rsidR="00E118CD" w:rsidRPr="002B38FF" w:rsidRDefault="00D95247">
      <w:pPr>
        <w:rPr>
          <w:sz w:val="6"/>
          <w:szCs w:val="14"/>
        </w:rPr>
      </w:pPr>
      <w:r w:rsidRPr="002B38FF">
        <w:rPr>
          <w:rFonts w:ascii="Arial,sans-serif"/>
          <w:sz w:val="18"/>
          <w:szCs w:val="14"/>
        </w:rPr>
        <w:t xml:space="preserve"> </w:t>
      </w:r>
    </w:p>
    <w:p w14:paraId="7D75D1CB" w14:textId="77777777" w:rsidR="00E118CD" w:rsidRPr="002B38FF" w:rsidRDefault="00D95247">
      <w:pPr>
        <w:rPr>
          <w:sz w:val="6"/>
          <w:szCs w:val="14"/>
        </w:rPr>
      </w:pPr>
      <w:r w:rsidRPr="002B38FF">
        <w:rPr>
          <w:rFonts w:ascii="Arial,sans-serif"/>
          <w:szCs w:val="14"/>
        </w:rPr>
        <w:t>Tubs de polipropil</w:t>
      </w:r>
      <w:r w:rsidRPr="002B38FF">
        <w:rPr>
          <w:rFonts w:ascii="Arial,sans-serif"/>
          <w:szCs w:val="14"/>
        </w:rPr>
        <w:t>é</w:t>
      </w:r>
      <w:r w:rsidRPr="002B38FF">
        <w:rPr>
          <w:rFonts w:ascii="Arial,sans-serif"/>
          <w:szCs w:val="14"/>
        </w:rPr>
        <w:t xml:space="preserve"> (PP) segons s</w:t>
      </w:r>
      <w:r w:rsidRPr="002B38FF">
        <w:rPr>
          <w:rFonts w:ascii="Arial,sans-serif"/>
          <w:szCs w:val="14"/>
        </w:rPr>
        <w:t>è</w:t>
      </w:r>
      <w:r w:rsidRPr="002B38FF">
        <w:rPr>
          <w:rFonts w:ascii="Arial,sans-serif"/>
          <w:szCs w:val="14"/>
        </w:rPr>
        <w:t>rie de normes UNE-ENISO 15874-_:2018;</w:t>
      </w:r>
    </w:p>
    <w:p w14:paraId="2BFE5235" w14:textId="77777777" w:rsidR="00E118CD" w:rsidRPr="002B38FF" w:rsidRDefault="00D95247">
      <w:pPr>
        <w:rPr>
          <w:sz w:val="6"/>
          <w:szCs w:val="14"/>
        </w:rPr>
      </w:pPr>
      <w:r w:rsidRPr="002B38FF">
        <w:rPr>
          <w:rFonts w:ascii="Arial,sans-serif"/>
          <w:sz w:val="18"/>
          <w:szCs w:val="14"/>
        </w:rPr>
        <w:t xml:space="preserve"> </w:t>
      </w:r>
    </w:p>
    <w:p w14:paraId="56A47FAA" w14:textId="77777777" w:rsidR="00E118CD" w:rsidRPr="002B38FF" w:rsidRDefault="00D95247">
      <w:pPr>
        <w:rPr>
          <w:sz w:val="6"/>
          <w:szCs w:val="14"/>
        </w:rPr>
      </w:pPr>
      <w:r w:rsidRPr="002B38FF">
        <w:rPr>
          <w:rFonts w:ascii="Arial,sans-serif"/>
          <w:szCs w:val="14"/>
        </w:rPr>
        <w:t>Tubs multicapa de pol</w:t>
      </w:r>
      <w:r w:rsidRPr="002B38FF">
        <w:rPr>
          <w:rFonts w:ascii="Arial,sans-serif"/>
          <w:szCs w:val="14"/>
        </w:rPr>
        <w:t>í</w:t>
      </w:r>
      <w:r w:rsidRPr="002B38FF">
        <w:rPr>
          <w:rFonts w:ascii="Arial,sans-serif"/>
          <w:szCs w:val="14"/>
        </w:rPr>
        <w:t>mer/alumini/polietil</w:t>
      </w:r>
      <w:r w:rsidRPr="002B38FF">
        <w:rPr>
          <w:rFonts w:ascii="Arial,sans-serif"/>
          <w:szCs w:val="14"/>
        </w:rPr>
        <w:t>è</w:t>
      </w:r>
      <w:r w:rsidRPr="002B38FF">
        <w:rPr>
          <w:rFonts w:ascii="Arial,sans-serif"/>
          <w:szCs w:val="14"/>
        </w:rPr>
        <w:t xml:space="preserve"> resistent a temperatura (PE-RT), segons s</w:t>
      </w:r>
      <w:r w:rsidRPr="002B38FF">
        <w:rPr>
          <w:rFonts w:ascii="Arial,sans-serif"/>
          <w:szCs w:val="14"/>
        </w:rPr>
        <w:t>è</w:t>
      </w:r>
      <w:r w:rsidRPr="002B38FF">
        <w:rPr>
          <w:rFonts w:ascii="Arial,sans-serif"/>
          <w:szCs w:val="14"/>
        </w:rPr>
        <w:t>rie de normes UNE-EN ISO 21003-_:2009.</w:t>
      </w:r>
    </w:p>
    <w:p w14:paraId="7FC27060" w14:textId="77777777" w:rsidR="00E118CD" w:rsidRPr="002B38FF" w:rsidRDefault="00D95247">
      <w:pPr>
        <w:rPr>
          <w:sz w:val="6"/>
          <w:szCs w:val="14"/>
        </w:rPr>
      </w:pPr>
      <w:r w:rsidRPr="002B38FF">
        <w:rPr>
          <w:rFonts w:ascii="Arial,sans-serif"/>
          <w:sz w:val="18"/>
          <w:szCs w:val="14"/>
        </w:rPr>
        <w:t xml:space="preserve"> </w:t>
      </w:r>
    </w:p>
    <w:p w14:paraId="615E07FC" w14:textId="77777777" w:rsidR="00E118CD" w:rsidRPr="002B38FF" w:rsidRDefault="00D95247">
      <w:pPr>
        <w:rPr>
          <w:sz w:val="6"/>
          <w:szCs w:val="14"/>
        </w:rPr>
      </w:pPr>
      <w:r w:rsidRPr="002B38FF">
        <w:rPr>
          <w:rFonts w:ascii="Arial,sans-serif"/>
          <w:szCs w:val="14"/>
        </w:rPr>
        <w:t>Tubs multicapa de pol</w:t>
      </w:r>
      <w:r w:rsidRPr="002B38FF">
        <w:rPr>
          <w:rFonts w:ascii="Arial,sans-serif"/>
          <w:szCs w:val="14"/>
        </w:rPr>
        <w:t>í</w:t>
      </w:r>
      <w:r w:rsidRPr="002B38FF">
        <w:rPr>
          <w:rFonts w:ascii="Arial,sans-serif"/>
          <w:szCs w:val="14"/>
        </w:rPr>
        <w:t>mer/alumini/polietil</w:t>
      </w:r>
      <w:r w:rsidRPr="002B38FF">
        <w:rPr>
          <w:rFonts w:ascii="Arial,sans-serif"/>
          <w:szCs w:val="14"/>
        </w:rPr>
        <w:t>è</w:t>
      </w:r>
      <w:r w:rsidRPr="002B38FF">
        <w:rPr>
          <w:rFonts w:ascii="Arial,sans-serif"/>
          <w:szCs w:val="14"/>
        </w:rPr>
        <w:t xml:space="preserve"> reticulat (PE-X), segons s</w:t>
      </w:r>
      <w:r w:rsidRPr="002B38FF">
        <w:rPr>
          <w:rFonts w:ascii="Arial,sans-serif"/>
          <w:szCs w:val="14"/>
        </w:rPr>
        <w:t>è</w:t>
      </w:r>
      <w:r w:rsidRPr="002B38FF">
        <w:rPr>
          <w:rFonts w:ascii="Arial,sans-serif"/>
          <w:szCs w:val="14"/>
        </w:rPr>
        <w:t>rie de normes EN ISO 21003-_:2009.</w:t>
      </w:r>
    </w:p>
    <w:p w14:paraId="6F654B26" w14:textId="77777777" w:rsidR="00E118CD" w:rsidRPr="002B38FF" w:rsidRDefault="00D95247">
      <w:pPr>
        <w:rPr>
          <w:sz w:val="6"/>
          <w:szCs w:val="14"/>
        </w:rPr>
      </w:pPr>
      <w:r w:rsidRPr="002B38FF">
        <w:rPr>
          <w:rFonts w:ascii="Arial,sans-serif"/>
          <w:sz w:val="18"/>
          <w:szCs w:val="14"/>
        </w:rPr>
        <w:t xml:space="preserve"> </w:t>
      </w:r>
    </w:p>
    <w:p w14:paraId="1C00F3A2" w14:textId="77777777" w:rsidR="00E118CD" w:rsidRPr="002B38FF" w:rsidRDefault="00D95247">
      <w:pPr>
        <w:rPr>
          <w:sz w:val="6"/>
          <w:szCs w:val="14"/>
        </w:rPr>
      </w:pPr>
      <w:r w:rsidRPr="002B38FF">
        <w:rPr>
          <w:rFonts w:ascii="Arial,sans-serif"/>
          <w:szCs w:val="14"/>
        </w:rPr>
        <w:t>- Aixetes: materials. Defectes superficials. Marca del fabricant o de l</w:t>
      </w:r>
      <w:r w:rsidRPr="002B38FF">
        <w:rPr>
          <w:rFonts w:ascii="Arial,sans-serif"/>
          <w:szCs w:val="14"/>
        </w:rPr>
        <w:t>’</w:t>
      </w:r>
      <w:r w:rsidRPr="002B38FF">
        <w:rPr>
          <w:rFonts w:ascii="Arial,sans-serif"/>
          <w:szCs w:val="14"/>
        </w:rPr>
        <w:t>importador sobre el cos o sobre l</w:t>
      </w:r>
      <w:r w:rsidRPr="002B38FF">
        <w:rPr>
          <w:rFonts w:ascii="Arial,sans-serif"/>
          <w:szCs w:val="14"/>
        </w:rPr>
        <w:t>’ò</w:t>
      </w:r>
      <w:r w:rsidRPr="002B38FF">
        <w:rPr>
          <w:rFonts w:ascii="Arial,sans-serif"/>
          <w:szCs w:val="14"/>
        </w:rPr>
        <w:t>rgan de maniobra. Grup ac</w:t>
      </w:r>
      <w:r w:rsidRPr="002B38FF">
        <w:rPr>
          <w:rFonts w:ascii="Arial,sans-serif"/>
          <w:szCs w:val="14"/>
        </w:rPr>
        <w:t>ú</w:t>
      </w:r>
      <w:r w:rsidRPr="002B38FF">
        <w:rPr>
          <w:rFonts w:ascii="Arial,sans-serif"/>
          <w:szCs w:val="14"/>
        </w:rPr>
        <w:t>stic i classe de cabal. UNE-EN 200:2008.</w:t>
      </w:r>
    </w:p>
    <w:p w14:paraId="6B8F4705" w14:textId="77777777" w:rsidR="00E118CD" w:rsidRPr="002B38FF" w:rsidRDefault="00D95247">
      <w:pPr>
        <w:rPr>
          <w:sz w:val="6"/>
          <w:szCs w:val="14"/>
        </w:rPr>
      </w:pPr>
      <w:r w:rsidRPr="002B38FF">
        <w:rPr>
          <w:rFonts w:ascii="Arial,sans-serif"/>
          <w:sz w:val="18"/>
          <w:szCs w:val="14"/>
        </w:rPr>
        <w:t xml:space="preserve"> </w:t>
      </w:r>
    </w:p>
    <w:p w14:paraId="72A47B5B" w14:textId="77777777" w:rsidR="00E118CD" w:rsidRPr="002B38FF" w:rsidRDefault="00D95247">
      <w:pPr>
        <w:rPr>
          <w:sz w:val="6"/>
          <w:szCs w:val="14"/>
        </w:rPr>
      </w:pPr>
      <w:r w:rsidRPr="002B38FF">
        <w:rPr>
          <w:rFonts w:ascii="Arial,sans-serif"/>
          <w:szCs w:val="14"/>
        </w:rPr>
        <w:t>- Accessoris.</w:t>
      </w:r>
    </w:p>
    <w:p w14:paraId="2B1D4BAB" w14:textId="77777777" w:rsidR="00E118CD" w:rsidRPr="002B38FF" w:rsidRDefault="00D95247">
      <w:pPr>
        <w:rPr>
          <w:sz w:val="6"/>
          <w:szCs w:val="14"/>
        </w:rPr>
      </w:pPr>
      <w:r w:rsidRPr="002B38FF">
        <w:rPr>
          <w:rFonts w:ascii="Arial,sans-serif"/>
          <w:sz w:val="18"/>
          <w:szCs w:val="14"/>
        </w:rPr>
        <w:t xml:space="preserve"> </w:t>
      </w:r>
    </w:p>
    <w:p w14:paraId="1DECB178" w14:textId="77777777" w:rsidR="00E118CD" w:rsidRPr="002B38FF" w:rsidRDefault="00D95247">
      <w:pPr>
        <w:rPr>
          <w:sz w:val="6"/>
          <w:szCs w:val="14"/>
        </w:rPr>
      </w:pPr>
      <w:r w:rsidRPr="002B38FF">
        <w:rPr>
          <w:rFonts w:ascii="Arial,sans-serif"/>
          <w:szCs w:val="14"/>
        </w:rPr>
        <w:t>Grapa o abra</w:t>
      </w:r>
      <w:r w:rsidRPr="002B38FF">
        <w:rPr>
          <w:rFonts w:ascii="Arial,sans-serif"/>
          <w:szCs w:val="14"/>
        </w:rPr>
        <w:t>ç</w:t>
      </w:r>
      <w:r w:rsidRPr="002B38FF">
        <w:rPr>
          <w:rFonts w:ascii="Arial,sans-serif"/>
          <w:szCs w:val="14"/>
        </w:rPr>
        <w:t>adora: ser</w:t>
      </w:r>
      <w:r w:rsidRPr="002B38FF">
        <w:rPr>
          <w:rFonts w:ascii="Arial,sans-serif"/>
          <w:szCs w:val="14"/>
        </w:rPr>
        <w:t>à</w:t>
      </w:r>
      <w:r w:rsidRPr="002B38FF">
        <w:rPr>
          <w:rFonts w:ascii="Arial,sans-serif"/>
          <w:szCs w:val="14"/>
        </w:rPr>
        <w:t xml:space="preserve"> sempre de f</w:t>
      </w:r>
      <w:r w:rsidRPr="002B38FF">
        <w:rPr>
          <w:rFonts w:ascii="Arial,sans-serif"/>
          <w:szCs w:val="14"/>
        </w:rPr>
        <w:t>à</w:t>
      </w:r>
      <w:r w:rsidRPr="002B38FF">
        <w:rPr>
          <w:rFonts w:ascii="Arial,sans-serif"/>
          <w:szCs w:val="14"/>
        </w:rPr>
        <w:t>cil muntatge i desmuntatge, aix</w:t>
      </w:r>
      <w:r w:rsidRPr="002B38FF">
        <w:rPr>
          <w:rFonts w:ascii="Arial,sans-serif"/>
          <w:szCs w:val="14"/>
        </w:rPr>
        <w:t>í</w:t>
      </w:r>
      <w:r w:rsidRPr="002B38FF">
        <w:rPr>
          <w:rFonts w:ascii="Arial,sans-serif"/>
          <w:szCs w:val="14"/>
        </w:rPr>
        <w:t xml:space="preserve"> com a</w:t>
      </w:r>
      <w:r w:rsidRPr="002B38FF">
        <w:rPr>
          <w:rFonts w:ascii="Arial,sans-serif"/>
          <w:szCs w:val="14"/>
        </w:rPr>
        <w:t>ï</w:t>
      </w:r>
      <w:r w:rsidRPr="002B38FF">
        <w:rPr>
          <w:rFonts w:ascii="Arial,sans-serif"/>
          <w:szCs w:val="14"/>
        </w:rPr>
        <w:t>llant el</w:t>
      </w:r>
      <w:r w:rsidRPr="002B38FF">
        <w:rPr>
          <w:rFonts w:ascii="Arial,sans-serif"/>
          <w:szCs w:val="14"/>
        </w:rPr>
        <w:t>è</w:t>
      </w:r>
      <w:r w:rsidRPr="002B38FF">
        <w:rPr>
          <w:rFonts w:ascii="Arial,sans-serif"/>
          <w:szCs w:val="14"/>
        </w:rPr>
        <w:t>ctric.</w:t>
      </w:r>
    </w:p>
    <w:p w14:paraId="1C6113F9" w14:textId="77777777" w:rsidR="00E118CD" w:rsidRPr="002B38FF" w:rsidRDefault="00D95247">
      <w:pPr>
        <w:rPr>
          <w:sz w:val="6"/>
          <w:szCs w:val="14"/>
        </w:rPr>
      </w:pPr>
      <w:r w:rsidRPr="002B38FF">
        <w:rPr>
          <w:rFonts w:ascii="Arial,sans-serif"/>
          <w:sz w:val="18"/>
          <w:szCs w:val="14"/>
        </w:rPr>
        <w:t xml:space="preserve"> </w:t>
      </w:r>
    </w:p>
    <w:p w14:paraId="534806F5" w14:textId="77777777" w:rsidR="00E118CD" w:rsidRPr="002B38FF" w:rsidRDefault="00D95247">
      <w:pPr>
        <w:rPr>
          <w:sz w:val="6"/>
          <w:szCs w:val="14"/>
        </w:rPr>
      </w:pPr>
      <w:r w:rsidRPr="002B38FF">
        <w:rPr>
          <w:rFonts w:ascii="Arial,sans-serif"/>
          <w:szCs w:val="14"/>
        </w:rPr>
        <w:t>Sistemes de comptabilitzaci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freda: els comptadors d</w:t>
      </w:r>
      <w:r w:rsidRPr="002B38FF">
        <w:rPr>
          <w:rFonts w:ascii="Arial,sans-serif"/>
          <w:szCs w:val="14"/>
        </w:rPr>
        <w:t>’</w:t>
      </w:r>
      <w:r w:rsidRPr="002B38FF">
        <w:rPr>
          <w:rFonts w:ascii="Arial,sans-serif"/>
          <w:szCs w:val="14"/>
        </w:rPr>
        <w:t>aigua hauran de fabricar-se amb materials que posseeixin resist</w:t>
      </w:r>
      <w:r w:rsidRPr="002B38FF">
        <w:rPr>
          <w:rFonts w:ascii="Arial,sans-serif"/>
          <w:szCs w:val="14"/>
        </w:rPr>
        <w:t>è</w:t>
      </w:r>
      <w:r w:rsidRPr="002B38FF">
        <w:rPr>
          <w:rFonts w:ascii="Arial,sans-serif"/>
          <w:szCs w:val="14"/>
        </w:rPr>
        <w:t>ncia i estabilitat adequada a l</w:t>
      </w:r>
      <w:r w:rsidRPr="002B38FF">
        <w:rPr>
          <w:rFonts w:ascii="Arial,sans-serif"/>
          <w:szCs w:val="14"/>
        </w:rPr>
        <w:t>’ú</w:t>
      </w:r>
      <w:r w:rsidRPr="002B38FF">
        <w:rPr>
          <w:rFonts w:ascii="Arial,sans-serif"/>
          <w:szCs w:val="14"/>
        </w:rPr>
        <w:t>s a qu</w:t>
      </w:r>
      <w:r w:rsidRPr="002B38FF">
        <w:rPr>
          <w:rFonts w:ascii="Arial,sans-serif"/>
          <w:szCs w:val="14"/>
        </w:rPr>
        <w:t>è</w:t>
      </w:r>
      <w:r w:rsidRPr="002B38FF">
        <w:rPr>
          <w:rFonts w:ascii="Arial,sans-serif"/>
          <w:szCs w:val="14"/>
        </w:rPr>
        <w:t xml:space="preserve"> es destinen, tamb</w:t>
      </w:r>
      <w:r w:rsidRPr="002B38FF">
        <w:rPr>
          <w:rFonts w:ascii="Arial,sans-serif"/>
          <w:szCs w:val="14"/>
        </w:rPr>
        <w:t>é</w:t>
      </w:r>
      <w:r w:rsidRPr="002B38FF">
        <w:rPr>
          <w:rFonts w:ascii="Arial,sans-serif"/>
          <w:szCs w:val="14"/>
        </w:rPr>
        <w:t xml:space="preserve"> hauran de resistir les corrosions.</w:t>
      </w:r>
    </w:p>
    <w:p w14:paraId="0D3FB422" w14:textId="77777777" w:rsidR="00E118CD" w:rsidRPr="002B38FF" w:rsidRDefault="00D95247">
      <w:pPr>
        <w:rPr>
          <w:sz w:val="6"/>
          <w:szCs w:val="14"/>
        </w:rPr>
      </w:pPr>
      <w:r w:rsidRPr="002B38FF">
        <w:rPr>
          <w:rFonts w:ascii="Arial,sans-serif"/>
          <w:sz w:val="18"/>
          <w:szCs w:val="14"/>
        </w:rPr>
        <w:t xml:space="preserve"> </w:t>
      </w:r>
    </w:p>
    <w:p w14:paraId="5FEE28A2" w14:textId="77777777" w:rsidR="00E118CD" w:rsidRPr="002B38FF" w:rsidRDefault="00D95247">
      <w:pPr>
        <w:rPr>
          <w:sz w:val="6"/>
          <w:szCs w:val="14"/>
        </w:rPr>
      </w:pPr>
      <w:r w:rsidRPr="002B38FF">
        <w:rPr>
          <w:rFonts w:ascii="Arial,sans-serif"/>
          <w:szCs w:val="14"/>
        </w:rPr>
        <w:t>Tots els materials utilitzats en els tubs, accessoris i components de la xarxa, incloent-hi tamb</w:t>
      </w:r>
      <w:r w:rsidRPr="002B38FF">
        <w:rPr>
          <w:rFonts w:ascii="Arial,sans-serif"/>
          <w:szCs w:val="14"/>
        </w:rPr>
        <w:t>é</w:t>
      </w:r>
      <w:r w:rsidRPr="002B38FF">
        <w:rPr>
          <w:rFonts w:ascii="Arial,sans-serif"/>
          <w:szCs w:val="14"/>
        </w:rPr>
        <w:t xml:space="preserve"> les juntes el</w:t>
      </w:r>
      <w:r w:rsidRPr="002B38FF">
        <w:rPr>
          <w:rFonts w:ascii="Arial,sans-serif"/>
          <w:szCs w:val="14"/>
        </w:rPr>
        <w:t>à</w:t>
      </w:r>
      <w:r w:rsidRPr="002B38FF">
        <w:rPr>
          <w:rFonts w:ascii="Arial,sans-serif"/>
          <w:szCs w:val="14"/>
        </w:rPr>
        <w:t>stiques i els productes usats per a l</w:t>
      </w:r>
      <w:r w:rsidRPr="002B38FF">
        <w:rPr>
          <w:rFonts w:ascii="Arial,sans-serif"/>
          <w:szCs w:val="14"/>
        </w:rPr>
        <w:t>’</w:t>
      </w:r>
      <w:r w:rsidRPr="002B38FF">
        <w:rPr>
          <w:rFonts w:ascii="Arial,sans-serif"/>
          <w:szCs w:val="14"/>
        </w:rPr>
        <w:t>estanquitat, aix</w:t>
      </w:r>
      <w:r w:rsidRPr="002B38FF">
        <w:rPr>
          <w:rFonts w:ascii="Arial,sans-serif"/>
          <w:szCs w:val="14"/>
        </w:rPr>
        <w:t>í</w:t>
      </w:r>
      <w:r w:rsidRPr="002B38FF">
        <w:rPr>
          <w:rFonts w:ascii="Arial,sans-serif"/>
          <w:szCs w:val="14"/>
        </w:rPr>
        <w:t xml:space="preserve"> com els materials d</w:t>
      </w:r>
      <w:r w:rsidRPr="002B38FF">
        <w:rPr>
          <w:rFonts w:ascii="Arial,sans-serif"/>
          <w:szCs w:val="14"/>
        </w:rPr>
        <w:t>’</w:t>
      </w:r>
      <w:r w:rsidRPr="002B38FF">
        <w:rPr>
          <w:rFonts w:ascii="Arial,sans-serif"/>
          <w:szCs w:val="14"/>
        </w:rPr>
        <w:t>aportaci</w:t>
      </w:r>
      <w:r w:rsidRPr="002B38FF">
        <w:rPr>
          <w:rFonts w:ascii="Arial,sans-serif"/>
          <w:szCs w:val="14"/>
        </w:rPr>
        <w:t>ó</w:t>
      </w:r>
      <w:r w:rsidRPr="002B38FF">
        <w:rPr>
          <w:rFonts w:ascii="Arial,sans-serif"/>
          <w:szCs w:val="14"/>
        </w:rPr>
        <w:t xml:space="preserve"> i fundents per a soldadures, compliran les condicions i requisits exposats a continuaci</w:t>
      </w:r>
      <w:r w:rsidRPr="002B38FF">
        <w:rPr>
          <w:rFonts w:ascii="Arial,sans-serif"/>
          <w:szCs w:val="14"/>
        </w:rPr>
        <w:t>ó</w:t>
      </w:r>
      <w:r w:rsidRPr="002B38FF">
        <w:rPr>
          <w:rFonts w:ascii="Arial,sans-serif"/>
          <w:szCs w:val="14"/>
        </w:rPr>
        <w:t>:</w:t>
      </w:r>
    </w:p>
    <w:p w14:paraId="4E99B61A" w14:textId="77777777" w:rsidR="00E118CD" w:rsidRPr="002B38FF" w:rsidRDefault="00D95247">
      <w:pPr>
        <w:rPr>
          <w:sz w:val="6"/>
          <w:szCs w:val="14"/>
        </w:rPr>
      </w:pPr>
      <w:r w:rsidRPr="002B38FF">
        <w:rPr>
          <w:rFonts w:ascii="Arial,sans-serif"/>
          <w:sz w:val="18"/>
          <w:szCs w:val="14"/>
        </w:rPr>
        <w:t xml:space="preserve"> </w:t>
      </w:r>
    </w:p>
    <w:p w14:paraId="79EBE8D2" w14:textId="77777777" w:rsidR="00E118CD" w:rsidRPr="002B38FF" w:rsidRDefault="00D95247">
      <w:pPr>
        <w:rPr>
          <w:sz w:val="6"/>
          <w:szCs w:val="14"/>
        </w:rPr>
      </w:pPr>
      <w:r w:rsidRPr="002B38FF">
        <w:rPr>
          <w:rFonts w:ascii="Arial,sans-serif"/>
          <w:szCs w:val="14"/>
        </w:rPr>
        <w:t>No han de modificar les caracter</w:t>
      </w:r>
      <w:r w:rsidRPr="002B38FF">
        <w:rPr>
          <w:rFonts w:ascii="Arial,sans-serif"/>
          <w:szCs w:val="14"/>
        </w:rPr>
        <w:t>í</w:t>
      </w:r>
      <w:r w:rsidRPr="002B38FF">
        <w:rPr>
          <w:rFonts w:ascii="Arial,sans-serif"/>
          <w:szCs w:val="14"/>
        </w:rPr>
        <w:t>stiques organol</w:t>
      </w:r>
      <w:r w:rsidRPr="002B38FF">
        <w:rPr>
          <w:rFonts w:ascii="Arial,sans-serif"/>
          <w:szCs w:val="14"/>
        </w:rPr>
        <w:t>è</w:t>
      </w:r>
      <w:r w:rsidRPr="002B38FF">
        <w:rPr>
          <w:rFonts w:ascii="Arial,sans-serif"/>
          <w:szCs w:val="14"/>
        </w:rPr>
        <w:t>ptiques ni la salubritat de l</w:t>
      </w:r>
      <w:r w:rsidRPr="002B38FF">
        <w:rPr>
          <w:rFonts w:ascii="Arial,sans-serif"/>
          <w:szCs w:val="14"/>
        </w:rPr>
        <w:t>’</w:t>
      </w:r>
      <w:r w:rsidRPr="002B38FF">
        <w:rPr>
          <w:rFonts w:ascii="Arial,sans-serif"/>
          <w:szCs w:val="14"/>
        </w:rPr>
        <w:t>aigua subministrada.</w:t>
      </w:r>
    </w:p>
    <w:p w14:paraId="6A4FB746" w14:textId="77777777" w:rsidR="00E118CD" w:rsidRPr="002B38FF" w:rsidRDefault="00D95247">
      <w:pPr>
        <w:rPr>
          <w:sz w:val="6"/>
          <w:szCs w:val="14"/>
        </w:rPr>
      </w:pPr>
      <w:r w:rsidRPr="002B38FF">
        <w:rPr>
          <w:rFonts w:ascii="Arial,sans-serif"/>
          <w:sz w:val="18"/>
          <w:szCs w:val="14"/>
        </w:rPr>
        <w:t xml:space="preserve"> </w:t>
      </w:r>
    </w:p>
    <w:p w14:paraId="0F36E35B" w14:textId="77777777" w:rsidR="00E118CD" w:rsidRPr="002B38FF" w:rsidRDefault="00D95247">
      <w:pPr>
        <w:rPr>
          <w:sz w:val="6"/>
          <w:szCs w:val="14"/>
        </w:rPr>
      </w:pPr>
      <w:r w:rsidRPr="002B38FF">
        <w:rPr>
          <w:rFonts w:ascii="Arial,sans-serif"/>
          <w:szCs w:val="14"/>
        </w:rPr>
        <w:t>Han de ser resistents a la corrosi</w:t>
      </w:r>
      <w:r w:rsidRPr="002B38FF">
        <w:rPr>
          <w:rFonts w:ascii="Arial,sans-serif"/>
          <w:szCs w:val="14"/>
        </w:rPr>
        <w:t>ó</w:t>
      </w:r>
      <w:r w:rsidRPr="002B38FF">
        <w:rPr>
          <w:rFonts w:ascii="Arial,sans-serif"/>
          <w:szCs w:val="14"/>
        </w:rPr>
        <w:t xml:space="preserve"> interior.</w:t>
      </w:r>
    </w:p>
    <w:p w14:paraId="47BCD540" w14:textId="77777777" w:rsidR="00E118CD" w:rsidRPr="002B38FF" w:rsidRDefault="00D95247">
      <w:pPr>
        <w:rPr>
          <w:sz w:val="6"/>
          <w:szCs w:val="14"/>
        </w:rPr>
      </w:pPr>
      <w:r w:rsidRPr="002B38FF">
        <w:rPr>
          <w:rFonts w:ascii="Arial,sans-serif"/>
          <w:sz w:val="18"/>
          <w:szCs w:val="14"/>
        </w:rPr>
        <w:t xml:space="preserve"> </w:t>
      </w:r>
    </w:p>
    <w:p w14:paraId="324DE51F" w14:textId="77777777" w:rsidR="00E118CD" w:rsidRPr="002B38FF" w:rsidRDefault="00D95247">
      <w:pPr>
        <w:rPr>
          <w:sz w:val="6"/>
          <w:szCs w:val="14"/>
        </w:rPr>
      </w:pPr>
      <w:r w:rsidRPr="002B38FF">
        <w:rPr>
          <w:rFonts w:ascii="Arial,sans-serif"/>
          <w:szCs w:val="14"/>
        </w:rPr>
        <w:t>Han de ser capa</w:t>
      </w:r>
      <w:r w:rsidRPr="002B38FF">
        <w:rPr>
          <w:rFonts w:ascii="Arial,sans-serif"/>
          <w:szCs w:val="14"/>
        </w:rPr>
        <w:t>ç</w:t>
      </w:r>
      <w:r w:rsidRPr="002B38FF">
        <w:rPr>
          <w:rFonts w:ascii="Arial,sans-serif"/>
          <w:szCs w:val="14"/>
        </w:rPr>
        <w:t>os de funcionar efica</w:t>
      </w:r>
      <w:r w:rsidRPr="002B38FF">
        <w:rPr>
          <w:rFonts w:ascii="Arial,sans-serif"/>
          <w:szCs w:val="14"/>
        </w:rPr>
        <w:t>ç</w:t>
      </w:r>
      <w:r w:rsidRPr="002B38FF">
        <w:rPr>
          <w:rFonts w:ascii="Arial,sans-serif"/>
          <w:szCs w:val="14"/>
        </w:rPr>
        <w:t>ment en les condicions de servei previstes.</w:t>
      </w:r>
    </w:p>
    <w:p w14:paraId="715BAD2D" w14:textId="77777777" w:rsidR="00E118CD" w:rsidRPr="002B38FF" w:rsidRDefault="00D95247">
      <w:pPr>
        <w:rPr>
          <w:sz w:val="6"/>
          <w:szCs w:val="14"/>
        </w:rPr>
      </w:pPr>
      <w:r w:rsidRPr="002B38FF">
        <w:rPr>
          <w:rFonts w:ascii="Arial,sans-serif"/>
          <w:sz w:val="18"/>
          <w:szCs w:val="14"/>
        </w:rPr>
        <w:t xml:space="preserve"> </w:t>
      </w:r>
    </w:p>
    <w:p w14:paraId="650F8C29" w14:textId="77777777" w:rsidR="00E118CD" w:rsidRPr="002B38FF" w:rsidRDefault="00D95247">
      <w:pPr>
        <w:rPr>
          <w:sz w:val="6"/>
          <w:szCs w:val="14"/>
        </w:rPr>
      </w:pPr>
      <w:r w:rsidRPr="002B38FF">
        <w:rPr>
          <w:rFonts w:ascii="Arial,sans-serif"/>
          <w:szCs w:val="14"/>
        </w:rPr>
        <w:t xml:space="preserve">Han de ser resistents a temperatures de fins a 40 </w:t>
      </w:r>
      <w:r w:rsidRPr="002B38FF">
        <w:rPr>
          <w:rFonts w:ascii="Arial,sans-serif"/>
          <w:szCs w:val="14"/>
        </w:rPr>
        <w:t>°</w:t>
      </w:r>
      <w:r w:rsidRPr="002B38FF">
        <w:rPr>
          <w:rFonts w:ascii="Arial,sans-serif"/>
          <w:szCs w:val="14"/>
        </w:rPr>
        <w:t>C, i a les temperatures exteriors del seu entorn immediat.</w:t>
      </w:r>
    </w:p>
    <w:p w14:paraId="2080E1A1" w14:textId="77777777" w:rsidR="00E118CD" w:rsidRPr="002B38FF" w:rsidRDefault="00D95247">
      <w:pPr>
        <w:rPr>
          <w:sz w:val="6"/>
          <w:szCs w:val="14"/>
        </w:rPr>
      </w:pPr>
      <w:r w:rsidRPr="002B38FF">
        <w:rPr>
          <w:rFonts w:ascii="Arial,sans-serif"/>
          <w:sz w:val="18"/>
          <w:szCs w:val="14"/>
        </w:rPr>
        <w:t xml:space="preserve"> </w:t>
      </w:r>
    </w:p>
    <w:p w14:paraId="0B5CA413" w14:textId="77777777" w:rsidR="00E118CD" w:rsidRPr="002B38FF" w:rsidRDefault="00D95247">
      <w:pPr>
        <w:rPr>
          <w:sz w:val="6"/>
          <w:szCs w:val="14"/>
        </w:rPr>
      </w:pPr>
      <w:r w:rsidRPr="002B38FF">
        <w:rPr>
          <w:rFonts w:ascii="Arial,sans-serif"/>
          <w:szCs w:val="14"/>
        </w:rPr>
        <w:t>Han de ser compatibles amb l</w:t>
      </w:r>
      <w:r w:rsidRPr="002B38FF">
        <w:rPr>
          <w:rFonts w:ascii="Arial,sans-serif"/>
          <w:szCs w:val="14"/>
        </w:rPr>
        <w:t>’</w:t>
      </w:r>
      <w:r w:rsidRPr="002B38FF">
        <w:rPr>
          <w:rFonts w:ascii="Arial,sans-serif"/>
          <w:szCs w:val="14"/>
        </w:rPr>
        <w:t>aigua subministrada i no han d</w:t>
      </w:r>
      <w:r w:rsidRPr="002B38FF">
        <w:rPr>
          <w:rFonts w:ascii="Arial,sans-serif"/>
          <w:szCs w:val="14"/>
        </w:rPr>
        <w:t>’</w:t>
      </w:r>
      <w:r w:rsidRPr="002B38FF">
        <w:rPr>
          <w:rFonts w:ascii="Arial,sans-serif"/>
          <w:szCs w:val="14"/>
        </w:rPr>
        <w:t>afavorir la migraci</w:t>
      </w:r>
      <w:r w:rsidRPr="002B38FF">
        <w:rPr>
          <w:rFonts w:ascii="Arial,sans-serif"/>
          <w:szCs w:val="14"/>
        </w:rPr>
        <w:t>ó</w:t>
      </w:r>
      <w:r w:rsidRPr="002B38FF">
        <w:rPr>
          <w:rFonts w:ascii="Arial,sans-serif"/>
          <w:szCs w:val="14"/>
        </w:rPr>
        <w:t xml:space="preserve"> de subst</w:t>
      </w:r>
      <w:r w:rsidRPr="002B38FF">
        <w:rPr>
          <w:rFonts w:ascii="Arial,sans-serif"/>
          <w:szCs w:val="14"/>
        </w:rPr>
        <w:t>à</w:t>
      </w:r>
      <w:r w:rsidRPr="002B38FF">
        <w:rPr>
          <w:rFonts w:ascii="Arial,sans-serif"/>
          <w:szCs w:val="14"/>
        </w:rPr>
        <w:t>ncies dels materials en quantitats que siguin un risc per a la salubritat i netedat de l</w:t>
      </w:r>
      <w:r w:rsidRPr="002B38FF">
        <w:rPr>
          <w:rFonts w:ascii="Arial,sans-serif"/>
          <w:szCs w:val="14"/>
        </w:rPr>
        <w:t>’</w:t>
      </w:r>
      <w:r w:rsidRPr="002B38FF">
        <w:rPr>
          <w:rFonts w:ascii="Arial,sans-serif"/>
          <w:szCs w:val="14"/>
        </w:rPr>
        <w:t>aigua de consum hum</w:t>
      </w:r>
      <w:r w:rsidRPr="002B38FF">
        <w:rPr>
          <w:rFonts w:ascii="Arial,sans-serif"/>
          <w:szCs w:val="14"/>
        </w:rPr>
        <w:t>à</w:t>
      </w:r>
      <w:r w:rsidRPr="002B38FF">
        <w:rPr>
          <w:rFonts w:ascii="Arial,sans-serif"/>
          <w:szCs w:val="14"/>
        </w:rPr>
        <w:t>.</w:t>
      </w:r>
    </w:p>
    <w:p w14:paraId="7C0F246C" w14:textId="77777777" w:rsidR="00E118CD" w:rsidRPr="002B38FF" w:rsidRDefault="00D95247">
      <w:pPr>
        <w:rPr>
          <w:sz w:val="6"/>
          <w:szCs w:val="14"/>
        </w:rPr>
      </w:pPr>
      <w:r w:rsidRPr="002B38FF">
        <w:rPr>
          <w:rFonts w:ascii="Arial,sans-serif"/>
          <w:sz w:val="18"/>
          <w:szCs w:val="14"/>
        </w:rPr>
        <w:t xml:space="preserve"> </w:t>
      </w:r>
    </w:p>
    <w:p w14:paraId="6BF533ED"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envelliment, fatiga, durabilitat i les restants caracter</w:t>
      </w:r>
      <w:r w:rsidRPr="002B38FF">
        <w:rPr>
          <w:rFonts w:ascii="Arial,sans-serif"/>
          <w:szCs w:val="14"/>
        </w:rPr>
        <w:t>í</w:t>
      </w:r>
      <w:r w:rsidRPr="002B38FF">
        <w:rPr>
          <w:rFonts w:ascii="Arial,sans-serif"/>
          <w:szCs w:val="14"/>
        </w:rPr>
        <w:t>stiques mec</w:t>
      </w:r>
      <w:r w:rsidRPr="002B38FF">
        <w:rPr>
          <w:rFonts w:ascii="Arial,sans-serif"/>
          <w:szCs w:val="14"/>
        </w:rPr>
        <w:t>à</w:t>
      </w:r>
      <w:r w:rsidRPr="002B38FF">
        <w:rPr>
          <w:rFonts w:ascii="Arial,sans-serif"/>
          <w:szCs w:val="14"/>
        </w:rPr>
        <w:t>niques, f</w:t>
      </w:r>
      <w:r w:rsidRPr="002B38FF">
        <w:rPr>
          <w:rFonts w:ascii="Arial,sans-serif"/>
          <w:szCs w:val="14"/>
        </w:rPr>
        <w:t>í</w:t>
      </w:r>
      <w:r w:rsidRPr="002B38FF">
        <w:rPr>
          <w:rFonts w:ascii="Arial,sans-serif"/>
          <w:szCs w:val="14"/>
        </w:rPr>
        <w:t>siques o qu</w:t>
      </w:r>
      <w:r w:rsidRPr="002B38FF">
        <w:rPr>
          <w:rFonts w:ascii="Arial,sans-serif"/>
          <w:szCs w:val="14"/>
        </w:rPr>
        <w:t>í</w:t>
      </w:r>
      <w:r w:rsidRPr="002B38FF">
        <w:rPr>
          <w:rFonts w:ascii="Arial,sans-serif"/>
          <w:szCs w:val="14"/>
        </w:rPr>
        <w:t xml:space="preserve">miques, no han de disminuir la vida </w:t>
      </w:r>
      <w:r w:rsidRPr="002B38FF">
        <w:rPr>
          <w:rFonts w:ascii="Arial,sans-serif"/>
          <w:szCs w:val="14"/>
        </w:rPr>
        <w:t>ú</w:t>
      </w:r>
      <w:r w:rsidRPr="002B38FF">
        <w:rPr>
          <w:rFonts w:ascii="Arial,sans-serif"/>
          <w:szCs w:val="14"/>
        </w:rPr>
        <w:t>til prevista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w:t>
      </w:r>
    </w:p>
    <w:p w14:paraId="38D5EC21" w14:textId="77777777" w:rsidR="00E118CD" w:rsidRPr="002B38FF" w:rsidRDefault="00D95247">
      <w:pPr>
        <w:rPr>
          <w:sz w:val="6"/>
          <w:szCs w:val="14"/>
        </w:rPr>
      </w:pPr>
      <w:r w:rsidRPr="002B38FF">
        <w:rPr>
          <w:rFonts w:ascii="Arial,sans-serif"/>
          <w:sz w:val="18"/>
          <w:szCs w:val="14"/>
        </w:rPr>
        <w:t xml:space="preserve"> </w:t>
      </w:r>
    </w:p>
    <w:p w14:paraId="01D09086" w14:textId="77777777" w:rsidR="00E118CD" w:rsidRPr="002B38FF" w:rsidRDefault="00D95247">
      <w:pPr>
        <w:rPr>
          <w:sz w:val="6"/>
          <w:szCs w:val="14"/>
        </w:rPr>
      </w:pPr>
      <w:r w:rsidRPr="002B38FF">
        <w:rPr>
          <w:rFonts w:ascii="Arial,sans-serif"/>
          <w:szCs w:val="14"/>
        </w:rPr>
        <w:t>Per a complir les condicions anteriors poden utilitzar-se revestiments, sistemes de protecci</w:t>
      </w:r>
      <w:r w:rsidRPr="002B38FF">
        <w:rPr>
          <w:rFonts w:ascii="Arial,sans-serif"/>
          <w:szCs w:val="14"/>
        </w:rPr>
        <w:t>ó</w:t>
      </w:r>
      <w:r w:rsidRPr="002B38FF">
        <w:rPr>
          <w:rFonts w:ascii="Arial,sans-serif"/>
          <w:szCs w:val="14"/>
        </w:rPr>
        <w:t xml:space="preserve"> o sistemes de tractament d</w:t>
      </w:r>
      <w:r w:rsidRPr="002B38FF">
        <w:rPr>
          <w:rFonts w:ascii="Arial,sans-serif"/>
          <w:szCs w:val="14"/>
        </w:rPr>
        <w:t>’</w:t>
      </w:r>
      <w:r w:rsidRPr="002B38FF">
        <w:rPr>
          <w:rFonts w:ascii="Arial,sans-serif"/>
          <w:szCs w:val="14"/>
        </w:rPr>
        <w:t>aigua.</w:t>
      </w:r>
    </w:p>
    <w:p w14:paraId="394512B0" w14:textId="77777777" w:rsidR="00E118CD" w:rsidRPr="002B38FF" w:rsidRDefault="00D95247">
      <w:pPr>
        <w:rPr>
          <w:sz w:val="6"/>
          <w:szCs w:val="14"/>
        </w:rPr>
      </w:pPr>
      <w:r w:rsidRPr="002B38FF">
        <w:rPr>
          <w:rFonts w:ascii="Arial,sans-serif"/>
          <w:sz w:val="18"/>
          <w:szCs w:val="14"/>
        </w:rPr>
        <w:t xml:space="preserve"> </w:t>
      </w:r>
    </w:p>
    <w:p w14:paraId="29EAB1A6" w14:textId="77777777" w:rsidR="00E118CD" w:rsidRPr="002B38FF" w:rsidRDefault="00D95247">
      <w:pPr>
        <w:rPr>
          <w:sz w:val="6"/>
          <w:szCs w:val="14"/>
        </w:rPr>
      </w:pPr>
      <w:r w:rsidRPr="002B38FF">
        <w:rPr>
          <w:rFonts w:ascii="Arial,sans-serif"/>
          <w:szCs w:val="14"/>
        </w:rPr>
        <w:t>Unions de tubs: d</w:t>
      </w:r>
      <w:r w:rsidRPr="002B38FF">
        <w:rPr>
          <w:rFonts w:ascii="Arial,sans-serif"/>
          <w:szCs w:val="14"/>
        </w:rPr>
        <w:t>’</w:t>
      </w:r>
      <w:r w:rsidRPr="002B38FF">
        <w:rPr>
          <w:rFonts w:ascii="Arial,sans-serif"/>
          <w:szCs w:val="14"/>
        </w:rPr>
        <w:t>acer galvanitzat o zincat; les rosques dels tubs seran del tipus c</w:t>
      </w:r>
      <w:r w:rsidRPr="002B38FF">
        <w:rPr>
          <w:rFonts w:ascii="Arial,sans-serif"/>
          <w:szCs w:val="14"/>
        </w:rPr>
        <w:t>ò</w:t>
      </w:r>
      <w:r w:rsidRPr="002B38FF">
        <w:rPr>
          <w:rFonts w:ascii="Arial,sans-serif"/>
          <w:szCs w:val="14"/>
        </w:rPr>
        <w:t>nic.</w:t>
      </w:r>
    </w:p>
    <w:p w14:paraId="2BADF144" w14:textId="77777777" w:rsidR="00E118CD" w:rsidRPr="002B38FF" w:rsidRDefault="00D95247">
      <w:pPr>
        <w:rPr>
          <w:sz w:val="6"/>
          <w:szCs w:val="14"/>
        </w:rPr>
      </w:pPr>
      <w:r w:rsidRPr="002B38FF">
        <w:rPr>
          <w:rFonts w:ascii="Arial,sans-serif"/>
          <w:sz w:val="18"/>
          <w:szCs w:val="14"/>
        </w:rPr>
        <w:t xml:space="preserve"> </w:t>
      </w:r>
    </w:p>
    <w:p w14:paraId="4B0D8DE0" w14:textId="77777777" w:rsidR="00E118CD" w:rsidRPr="002B38FF" w:rsidRDefault="00D95247">
      <w:pPr>
        <w:rPr>
          <w:sz w:val="6"/>
          <w:szCs w:val="14"/>
        </w:rPr>
      </w:pPr>
      <w:r w:rsidRPr="002B38FF">
        <w:rPr>
          <w:rFonts w:ascii="Arial,sans-serif"/>
          <w:szCs w:val="14"/>
        </w:rPr>
        <w:t>- L</w:t>
      </w:r>
      <w:r w:rsidRPr="002B38FF">
        <w:rPr>
          <w:rFonts w:ascii="Arial,sans-serif"/>
          <w:szCs w:val="14"/>
        </w:rPr>
        <w:t>’</w:t>
      </w:r>
      <w:r w:rsidRPr="002B38FF">
        <w:rPr>
          <w:rFonts w:ascii="Arial,sans-serif"/>
          <w:szCs w:val="14"/>
        </w:rPr>
        <w:t>ACS es considera igualment aigua de consum hum</w:t>
      </w:r>
      <w:r w:rsidRPr="002B38FF">
        <w:rPr>
          <w:rFonts w:ascii="Arial,sans-serif"/>
          <w:szCs w:val="14"/>
        </w:rPr>
        <w:t>à</w:t>
      </w:r>
      <w:r w:rsidRPr="002B38FF">
        <w:rPr>
          <w:rFonts w:ascii="Arial,sans-serif"/>
          <w:szCs w:val="14"/>
        </w:rPr>
        <w:t xml:space="preserve"> i complir</w:t>
      </w:r>
      <w:r w:rsidRPr="002B38FF">
        <w:rPr>
          <w:rFonts w:ascii="Arial,sans-serif"/>
          <w:szCs w:val="14"/>
        </w:rPr>
        <w:t>à</w:t>
      </w:r>
      <w:r w:rsidRPr="002B38FF">
        <w:rPr>
          <w:rFonts w:ascii="Arial,sans-serif"/>
          <w:szCs w:val="14"/>
        </w:rPr>
        <w:t xml:space="preserve"> per tant tots els requisits sobre aquest tema.</w:t>
      </w:r>
    </w:p>
    <w:p w14:paraId="6208B1D9" w14:textId="77777777" w:rsidR="00E118CD" w:rsidRPr="002B38FF" w:rsidRDefault="00D95247">
      <w:pPr>
        <w:rPr>
          <w:sz w:val="6"/>
          <w:szCs w:val="14"/>
        </w:rPr>
      </w:pPr>
      <w:r w:rsidRPr="002B38FF">
        <w:rPr>
          <w:rFonts w:ascii="Arial,sans-serif"/>
          <w:sz w:val="18"/>
          <w:szCs w:val="14"/>
        </w:rPr>
        <w:t xml:space="preserve"> </w:t>
      </w:r>
    </w:p>
    <w:p w14:paraId="029BCC1E" w14:textId="77777777" w:rsidR="00E118CD" w:rsidRPr="002B38FF" w:rsidRDefault="00D95247">
      <w:pPr>
        <w:rPr>
          <w:sz w:val="6"/>
          <w:szCs w:val="14"/>
        </w:rPr>
      </w:pPr>
      <w:r w:rsidRPr="002B38FF">
        <w:rPr>
          <w:rFonts w:ascii="Arial,sans-serif"/>
          <w:szCs w:val="14"/>
        </w:rPr>
        <w:t>- L</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t</w:t>
      </w:r>
      <w:r w:rsidRPr="002B38FF">
        <w:rPr>
          <w:rFonts w:ascii="Arial,sans-serif"/>
          <w:szCs w:val="14"/>
        </w:rPr>
        <w:t>è</w:t>
      </w:r>
      <w:r w:rsidRPr="002B38FF">
        <w:rPr>
          <w:rFonts w:ascii="Arial,sans-serif"/>
          <w:szCs w:val="14"/>
        </w:rPr>
        <w:t>rmic de les canonades utilitzat per a reduir p</w:t>
      </w:r>
      <w:r w:rsidRPr="002B38FF">
        <w:rPr>
          <w:rFonts w:ascii="Arial,sans-serif"/>
          <w:szCs w:val="14"/>
        </w:rPr>
        <w:t>è</w:t>
      </w:r>
      <w:r w:rsidRPr="002B38FF">
        <w:rPr>
          <w:rFonts w:ascii="Arial,sans-serif"/>
          <w:szCs w:val="14"/>
        </w:rPr>
        <w:t>rdues de calor, evitar condensacions i congelaci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aigua a l</w:t>
      </w:r>
      <w:r w:rsidRPr="002B38FF">
        <w:rPr>
          <w:rFonts w:ascii="Arial,sans-serif"/>
          <w:szCs w:val="14"/>
        </w:rPr>
        <w:t>’</w:t>
      </w:r>
      <w:r w:rsidRPr="002B38FF">
        <w:rPr>
          <w:rFonts w:ascii="Arial,sans-serif"/>
          <w:szCs w:val="14"/>
        </w:rPr>
        <w:t>interior de les conduccions, es far</w:t>
      </w:r>
      <w:r w:rsidRPr="002B38FF">
        <w:rPr>
          <w:rFonts w:ascii="Arial,sans-serif"/>
          <w:szCs w:val="14"/>
        </w:rPr>
        <w:t>à</w:t>
      </w:r>
      <w:r w:rsidRPr="002B38FF">
        <w:rPr>
          <w:rFonts w:ascii="Arial,sans-serif"/>
          <w:szCs w:val="14"/>
        </w:rPr>
        <w:t xml:space="preserve"> amb conquilles resistents a la temperatura d</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w:t>
      </w:r>
    </w:p>
    <w:p w14:paraId="2DF25F29" w14:textId="77777777" w:rsidR="00E118CD" w:rsidRPr="002B38FF" w:rsidRDefault="00D95247">
      <w:pPr>
        <w:rPr>
          <w:sz w:val="6"/>
          <w:szCs w:val="14"/>
        </w:rPr>
      </w:pPr>
      <w:r w:rsidRPr="002B38FF">
        <w:rPr>
          <w:rFonts w:ascii="Arial,sans-serif"/>
          <w:sz w:val="18"/>
          <w:szCs w:val="14"/>
        </w:rPr>
        <w:t xml:space="preserve"> </w:t>
      </w:r>
    </w:p>
    <w:p w14:paraId="46396D95" w14:textId="77777777" w:rsidR="00E118CD" w:rsidRPr="002B38FF" w:rsidRDefault="00D95247">
      <w:pPr>
        <w:rPr>
          <w:sz w:val="6"/>
          <w:szCs w:val="14"/>
        </w:rPr>
      </w:pPr>
      <w:r w:rsidRPr="002B38FF">
        <w:rPr>
          <w:rFonts w:ascii="Arial,sans-serif"/>
          <w:szCs w:val="14"/>
        </w:rPr>
        <w:t>Els materials utilitzats com a a</w:t>
      </w:r>
      <w:r w:rsidRPr="002B38FF">
        <w:rPr>
          <w:rFonts w:ascii="Arial,sans-serif"/>
          <w:szCs w:val="14"/>
        </w:rPr>
        <w:t>ï</w:t>
      </w:r>
      <w:r w:rsidRPr="002B38FF">
        <w:rPr>
          <w:rFonts w:ascii="Arial,sans-serif"/>
          <w:szCs w:val="14"/>
        </w:rPr>
        <w:t>llant t</w:t>
      </w:r>
      <w:r w:rsidRPr="002B38FF">
        <w:rPr>
          <w:rFonts w:ascii="Arial,sans-serif"/>
          <w:szCs w:val="14"/>
        </w:rPr>
        <w:t>è</w:t>
      </w:r>
      <w:r w:rsidRPr="002B38FF">
        <w:rPr>
          <w:rFonts w:ascii="Arial,sans-serif"/>
          <w:szCs w:val="14"/>
        </w:rPr>
        <w:t>rmic que compleixin la norma UNE 100171:1989</w:t>
      </w:r>
      <w:r w:rsidRPr="002B38FF">
        <w:rPr>
          <w:rFonts w:ascii="Arial,sans-serif"/>
          <w:sz w:val="18"/>
          <w:szCs w:val="14"/>
        </w:rPr>
        <w:t xml:space="preserve"> </w:t>
      </w:r>
      <w:r w:rsidRPr="002B38FF">
        <w:rPr>
          <w:rFonts w:ascii="Arial,sans-serif"/>
          <w:szCs w:val="14"/>
        </w:rPr>
        <w:t>IN es consideraran adequats per a suportar altes temperatures.</w:t>
      </w:r>
    </w:p>
    <w:p w14:paraId="242DB4C3" w14:textId="77777777" w:rsidR="00E118CD" w:rsidRPr="002B38FF" w:rsidRDefault="00D95247">
      <w:pPr>
        <w:rPr>
          <w:sz w:val="6"/>
          <w:szCs w:val="14"/>
        </w:rPr>
      </w:pPr>
      <w:r w:rsidRPr="002B38FF">
        <w:rPr>
          <w:rFonts w:ascii="Arial,sans-serif"/>
          <w:sz w:val="18"/>
          <w:szCs w:val="14"/>
        </w:rPr>
        <w:t xml:space="preserve"> </w:t>
      </w:r>
    </w:p>
    <w:p w14:paraId="087C6932" w14:textId="77777777" w:rsidR="00E118CD" w:rsidRPr="002B38FF" w:rsidRDefault="00D95247">
      <w:pPr>
        <w:rPr>
          <w:sz w:val="6"/>
          <w:szCs w:val="14"/>
        </w:rPr>
      </w:pPr>
      <w:r w:rsidRPr="002B38FF">
        <w:rPr>
          <w:rFonts w:ascii="Arial,sans-serif"/>
          <w:szCs w:val="14"/>
        </w:rPr>
        <w:t>- El material de v</w:t>
      </w:r>
      <w:r w:rsidRPr="002B38FF">
        <w:rPr>
          <w:rFonts w:ascii="Arial,sans-serif"/>
          <w:szCs w:val="14"/>
        </w:rPr>
        <w:t>à</w:t>
      </w:r>
      <w:r w:rsidRPr="002B38FF">
        <w:rPr>
          <w:rFonts w:ascii="Arial,sans-serif"/>
          <w:szCs w:val="14"/>
        </w:rPr>
        <w:t>lvules i claus no ser</w:t>
      </w:r>
      <w:r w:rsidRPr="002B38FF">
        <w:rPr>
          <w:rFonts w:ascii="Arial,sans-serif"/>
          <w:szCs w:val="14"/>
        </w:rPr>
        <w:t>à</w:t>
      </w:r>
      <w:r w:rsidRPr="002B38FF">
        <w:rPr>
          <w:rFonts w:ascii="Arial,sans-serif"/>
          <w:szCs w:val="14"/>
        </w:rPr>
        <w:t xml:space="preserve"> incompatible amb les canonades en qu</w:t>
      </w:r>
      <w:r w:rsidRPr="002B38FF">
        <w:rPr>
          <w:rFonts w:ascii="Arial,sans-serif"/>
          <w:szCs w:val="14"/>
        </w:rPr>
        <w:t>è</w:t>
      </w:r>
      <w:r w:rsidRPr="002B38FF">
        <w:rPr>
          <w:rFonts w:ascii="Arial,sans-serif"/>
          <w:szCs w:val="14"/>
        </w:rPr>
        <w:t xml:space="preserve"> s</w:t>
      </w:r>
      <w:r w:rsidRPr="002B38FF">
        <w:rPr>
          <w:rFonts w:ascii="Arial,sans-serif"/>
          <w:szCs w:val="14"/>
        </w:rPr>
        <w:t>’</w:t>
      </w:r>
      <w:r w:rsidRPr="002B38FF">
        <w:rPr>
          <w:rFonts w:ascii="Arial,sans-serif"/>
          <w:szCs w:val="14"/>
        </w:rPr>
        <w:t>intercalin. El cos de la clau o v</w:t>
      </w:r>
      <w:r w:rsidRPr="002B38FF">
        <w:rPr>
          <w:rFonts w:ascii="Arial,sans-serif"/>
          <w:szCs w:val="14"/>
        </w:rPr>
        <w:t>à</w:t>
      </w:r>
      <w:r w:rsidRPr="002B38FF">
        <w:rPr>
          <w:rFonts w:ascii="Arial,sans-serif"/>
          <w:szCs w:val="14"/>
        </w:rPr>
        <w:t>lvula ser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una sola pe</w:t>
      </w:r>
      <w:r w:rsidRPr="002B38FF">
        <w:rPr>
          <w:rFonts w:ascii="Arial,sans-serif"/>
          <w:szCs w:val="14"/>
        </w:rPr>
        <w:t>ç</w:t>
      </w:r>
      <w:r w:rsidRPr="002B38FF">
        <w:rPr>
          <w:rFonts w:ascii="Arial,sans-serif"/>
          <w:szCs w:val="14"/>
        </w:rPr>
        <w:t>a de fosa o fosa en bronze, llaut</w:t>
      </w:r>
      <w:r w:rsidRPr="002B38FF">
        <w:rPr>
          <w:rFonts w:ascii="Arial,sans-serif"/>
          <w:szCs w:val="14"/>
        </w:rPr>
        <w:t>ó</w:t>
      </w:r>
      <w:r w:rsidRPr="002B38FF">
        <w:rPr>
          <w:rFonts w:ascii="Arial,sans-serif"/>
          <w:szCs w:val="14"/>
        </w:rPr>
        <w:t>, acer, acer inoxidable, aliatges especials o pl</w:t>
      </w:r>
      <w:r w:rsidRPr="002B38FF">
        <w:rPr>
          <w:rFonts w:ascii="Arial,sans-serif"/>
          <w:szCs w:val="14"/>
        </w:rPr>
        <w:t>à</w:t>
      </w:r>
      <w:r w:rsidRPr="002B38FF">
        <w:rPr>
          <w:rFonts w:ascii="Arial,sans-serif"/>
          <w:szCs w:val="14"/>
        </w:rPr>
        <w:t>stic. Solament poden emprar-se v</w:t>
      </w:r>
      <w:r w:rsidRPr="002B38FF">
        <w:rPr>
          <w:rFonts w:ascii="Arial,sans-serif"/>
          <w:szCs w:val="14"/>
        </w:rPr>
        <w:t>à</w:t>
      </w:r>
      <w:r w:rsidRPr="002B38FF">
        <w:rPr>
          <w:rFonts w:ascii="Arial,sans-serif"/>
          <w:szCs w:val="14"/>
        </w:rPr>
        <w:t>lvules de tancament per gir de 90</w:t>
      </w:r>
      <w:r w:rsidRPr="002B38FF">
        <w:rPr>
          <w:rFonts w:ascii="Arial,sans-serif"/>
          <w:szCs w:val="14"/>
        </w:rPr>
        <w:t>°</w:t>
      </w:r>
      <w:r w:rsidRPr="002B38FF">
        <w:rPr>
          <w:rFonts w:ascii="Arial,sans-serif"/>
          <w:szCs w:val="14"/>
        </w:rPr>
        <w:t>, com ara v</w:t>
      </w:r>
      <w:r w:rsidRPr="002B38FF">
        <w:rPr>
          <w:rFonts w:ascii="Arial,sans-serif"/>
          <w:szCs w:val="14"/>
        </w:rPr>
        <w:t>à</w:t>
      </w:r>
      <w:r w:rsidRPr="002B38FF">
        <w:rPr>
          <w:rFonts w:ascii="Arial,sans-serif"/>
          <w:szCs w:val="14"/>
        </w:rPr>
        <w:t xml:space="preserve">lvules de canonada si serveixen com a </w:t>
      </w:r>
      <w:r w:rsidRPr="002B38FF">
        <w:rPr>
          <w:rFonts w:ascii="Arial,sans-serif"/>
          <w:szCs w:val="14"/>
        </w:rPr>
        <w:t>ò</w:t>
      </w:r>
      <w:r w:rsidRPr="002B38FF">
        <w:rPr>
          <w:rFonts w:ascii="Arial,sans-serif"/>
          <w:szCs w:val="14"/>
        </w:rPr>
        <w:t>rgan de tancament per a treballs de manteniment.</w:t>
      </w:r>
    </w:p>
    <w:p w14:paraId="27DC5A2A" w14:textId="77777777" w:rsidR="00E118CD" w:rsidRPr="002B38FF" w:rsidRDefault="00D95247">
      <w:pPr>
        <w:rPr>
          <w:sz w:val="6"/>
          <w:szCs w:val="14"/>
        </w:rPr>
      </w:pPr>
      <w:r w:rsidRPr="002B38FF">
        <w:rPr>
          <w:rFonts w:ascii="Arial,sans-serif"/>
          <w:sz w:val="18"/>
          <w:szCs w:val="14"/>
        </w:rPr>
        <w:t xml:space="preserve"> </w:t>
      </w:r>
    </w:p>
    <w:p w14:paraId="4B7BBD2C" w14:textId="77777777" w:rsidR="00E118CD" w:rsidRPr="002B38FF" w:rsidRDefault="00D95247">
      <w:pPr>
        <w:rPr>
          <w:sz w:val="6"/>
          <w:szCs w:val="14"/>
        </w:rPr>
      </w:pPr>
      <w:r w:rsidRPr="002B38FF">
        <w:rPr>
          <w:rFonts w:ascii="Arial,sans-serif"/>
          <w:szCs w:val="14"/>
        </w:rPr>
        <w:t>Es portar</w:t>
      </w:r>
      <w:r w:rsidRPr="002B38FF">
        <w:rPr>
          <w:rFonts w:ascii="Arial,sans-serif"/>
          <w:szCs w:val="14"/>
        </w:rPr>
        <w:t>à</w:t>
      </w:r>
      <w:r w:rsidRPr="002B38FF">
        <w:rPr>
          <w:rFonts w:ascii="Arial,sans-serif"/>
          <w:szCs w:val="14"/>
        </w:rPr>
        <w:t xml:space="preserve"> a terme la comprovaci</w:t>
      </w:r>
      <w:r w:rsidRPr="002B38FF">
        <w:rPr>
          <w:rFonts w:ascii="Arial,sans-serif"/>
          <w:szCs w:val="14"/>
        </w:rPr>
        <w:t>ó</w:t>
      </w:r>
      <w:r w:rsidRPr="002B38FF">
        <w:rPr>
          <w:rFonts w:ascii="Arial,sans-serif"/>
          <w:szCs w:val="14"/>
        </w:rPr>
        <w:t xml:space="preserve"> de la documentaci</w:t>
      </w:r>
      <w:r w:rsidRPr="002B38FF">
        <w:rPr>
          <w:rFonts w:ascii="Arial,sans-serif"/>
          <w:szCs w:val="14"/>
        </w:rPr>
        <w:t>ó</w:t>
      </w:r>
      <w:r w:rsidRPr="002B38FF">
        <w:rPr>
          <w:rFonts w:ascii="Arial,sans-serif"/>
          <w:szCs w:val="14"/>
        </w:rPr>
        <w:t xml:space="preserve"> de subministrament en tots els casos, comprovant que coincideix el subministrat en obra amb el que s</w:t>
      </w:r>
      <w:r w:rsidRPr="002B38FF">
        <w:rPr>
          <w:rFonts w:ascii="Arial,sans-serif"/>
          <w:szCs w:val="14"/>
        </w:rPr>
        <w:t>’</w:t>
      </w:r>
      <w:r w:rsidRPr="002B38FF">
        <w:rPr>
          <w:rFonts w:ascii="Arial,sans-serif"/>
          <w:szCs w:val="14"/>
        </w:rPr>
        <w:t>indica en el projecte i les normes UNE que sigui aplicable d</w:t>
      </w:r>
      <w:r w:rsidRPr="002B38FF">
        <w:rPr>
          <w:rFonts w:ascii="Arial,sans-serif"/>
          <w:szCs w:val="14"/>
        </w:rPr>
        <w:t>’</w:t>
      </w:r>
      <w:r w:rsidRPr="002B38FF">
        <w:rPr>
          <w:rFonts w:ascii="Arial,sans-serif"/>
          <w:szCs w:val="14"/>
        </w:rPr>
        <w:t>acord amb el CTE.</w:t>
      </w:r>
    </w:p>
    <w:p w14:paraId="65151880" w14:textId="77777777" w:rsidR="00E118CD" w:rsidRPr="002B38FF" w:rsidRDefault="00D95247">
      <w:pPr>
        <w:rPr>
          <w:sz w:val="6"/>
          <w:szCs w:val="14"/>
        </w:rPr>
      </w:pPr>
      <w:r w:rsidRPr="002B38FF">
        <w:rPr>
          <w:rFonts w:ascii="Arial,sans-serif"/>
          <w:sz w:val="18"/>
          <w:szCs w:val="14"/>
        </w:rPr>
        <w:t xml:space="preserve"> </w:t>
      </w:r>
    </w:p>
    <w:p w14:paraId="7559C655" w14:textId="77777777" w:rsidR="00E118CD" w:rsidRPr="002B38FF" w:rsidRDefault="00D95247">
      <w:pPr>
        <w:rPr>
          <w:sz w:val="6"/>
          <w:szCs w:val="14"/>
        </w:rPr>
      </w:pPr>
      <w:r w:rsidRPr="002B38FF">
        <w:rPr>
          <w:rFonts w:ascii="Arial,sans-serif"/>
          <w:szCs w:val="14"/>
        </w:rPr>
        <w:t>Es verificar</w:t>
      </w:r>
      <w:r w:rsidRPr="002B38FF">
        <w:rPr>
          <w:rFonts w:ascii="Arial,sans-serif"/>
          <w:szCs w:val="14"/>
        </w:rPr>
        <w:t>à</w:t>
      </w:r>
      <w:r w:rsidRPr="002B38FF">
        <w:rPr>
          <w:rFonts w:ascii="Arial,sans-serif"/>
          <w:szCs w:val="14"/>
        </w:rPr>
        <w:t xml:space="preserve"> el marcatge CE per als productes seg</w:t>
      </w:r>
      <w:r w:rsidRPr="002B38FF">
        <w:rPr>
          <w:rFonts w:ascii="Arial,sans-serif"/>
          <w:szCs w:val="14"/>
        </w:rPr>
        <w:t>ü</w:t>
      </w:r>
      <w:r w:rsidRPr="002B38FF">
        <w:rPr>
          <w:rFonts w:ascii="Arial,sans-serif"/>
          <w:szCs w:val="14"/>
        </w:rPr>
        <w:t>ents:</w:t>
      </w:r>
    </w:p>
    <w:p w14:paraId="101A90EF" w14:textId="77777777" w:rsidR="00E118CD" w:rsidRPr="002B38FF" w:rsidRDefault="00D95247">
      <w:pPr>
        <w:rPr>
          <w:sz w:val="6"/>
          <w:szCs w:val="14"/>
        </w:rPr>
      </w:pPr>
      <w:r w:rsidRPr="002B38FF">
        <w:rPr>
          <w:rFonts w:ascii="Arial,sans-serif"/>
          <w:sz w:val="18"/>
          <w:szCs w:val="14"/>
        </w:rPr>
        <w:t xml:space="preserve"> </w:t>
      </w:r>
    </w:p>
    <w:p w14:paraId="6636E395" w14:textId="77777777" w:rsidR="00E118CD" w:rsidRPr="002B38FF" w:rsidRDefault="00D95247">
      <w:pPr>
        <w:rPr>
          <w:sz w:val="6"/>
          <w:szCs w:val="14"/>
        </w:rPr>
      </w:pPr>
      <w:r w:rsidRPr="002B38FF">
        <w:rPr>
          <w:rFonts w:ascii="Arial,sans-serif"/>
          <w:szCs w:val="14"/>
        </w:rPr>
        <w:t>Tubs i r</w:t>
      </w:r>
      <w:r w:rsidRPr="002B38FF">
        <w:rPr>
          <w:rFonts w:ascii="Arial,sans-serif"/>
          <w:szCs w:val="14"/>
        </w:rPr>
        <w:t>à</w:t>
      </w:r>
      <w:r w:rsidRPr="002B38FF">
        <w:rPr>
          <w:rFonts w:ascii="Arial,sans-serif"/>
          <w:szCs w:val="14"/>
        </w:rPr>
        <w:t>cords d</w:t>
      </w:r>
      <w:r w:rsidRPr="002B38FF">
        <w:rPr>
          <w:rFonts w:ascii="Arial,sans-serif"/>
          <w:szCs w:val="14"/>
        </w:rPr>
        <w:t>’</w:t>
      </w:r>
      <w:r w:rsidRPr="002B38FF">
        <w:rPr>
          <w:rFonts w:ascii="Arial,sans-serif"/>
          <w:szCs w:val="14"/>
        </w:rPr>
        <w:t>acer per al transport de l</w:t>
      </w:r>
      <w:r w:rsidRPr="002B38FF">
        <w:rPr>
          <w:rFonts w:ascii="Arial,sans-serif"/>
          <w:szCs w:val="14"/>
        </w:rPr>
        <w:t>í</w:t>
      </w:r>
      <w:r w:rsidRPr="002B38FF">
        <w:rPr>
          <w:rFonts w:ascii="Arial,sans-serif"/>
          <w:szCs w:val="14"/>
        </w:rPr>
        <w:t>quids aquosos, inclosa l</w:t>
      </w:r>
      <w:r w:rsidRPr="002B38FF">
        <w:rPr>
          <w:rFonts w:ascii="Arial,sans-serif"/>
          <w:szCs w:val="14"/>
        </w:rPr>
        <w:t>’</w:t>
      </w:r>
      <w:r w:rsidRPr="002B38FF">
        <w:rPr>
          <w:rFonts w:ascii="Arial,sans-serif"/>
          <w:szCs w:val="14"/>
        </w:rPr>
        <w:t>aigua destinada al consum hum</w:t>
      </w:r>
      <w:r w:rsidRPr="002B38FF">
        <w:rPr>
          <w:rFonts w:ascii="Arial,sans-serif"/>
          <w:szCs w:val="14"/>
        </w:rPr>
        <w:t>à</w:t>
      </w:r>
      <w:r w:rsidRPr="002B38FF">
        <w:rPr>
          <w:rFonts w:ascii="Arial,sans-serif"/>
          <w:szCs w:val="14"/>
        </w:rPr>
        <w:t xml:space="preserve">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15.2).</w:t>
      </w:r>
    </w:p>
    <w:p w14:paraId="62C5C543" w14:textId="77777777" w:rsidR="00E118CD" w:rsidRPr="002B38FF" w:rsidRDefault="00D95247">
      <w:pPr>
        <w:rPr>
          <w:sz w:val="6"/>
          <w:szCs w:val="14"/>
        </w:rPr>
      </w:pPr>
      <w:r w:rsidRPr="002B38FF">
        <w:rPr>
          <w:rFonts w:ascii="Arial,sans-serif"/>
          <w:sz w:val="18"/>
          <w:szCs w:val="14"/>
        </w:rPr>
        <w:t xml:space="preserve"> </w:t>
      </w:r>
    </w:p>
    <w:p w14:paraId="582D7806" w14:textId="77777777" w:rsidR="00E118CD" w:rsidRPr="002B38FF" w:rsidRDefault="00D95247">
      <w:pPr>
        <w:rPr>
          <w:sz w:val="6"/>
          <w:szCs w:val="14"/>
        </w:rPr>
      </w:pPr>
      <w:r w:rsidRPr="002B38FF">
        <w:rPr>
          <w:rFonts w:ascii="Arial,sans-serif"/>
          <w:szCs w:val="14"/>
        </w:rPr>
        <w:t>Juntes per a la connexi</w:t>
      </w:r>
      <w:r w:rsidRPr="002B38FF">
        <w:rPr>
          <w:rFonts w:ascii="Arial,sans-serif"/>
          <w:szCs w:val="14"/>
        </w:rPr>
        <w:t>ó</w:t>
      </w:r>
      <w:r w:rsidRPr="002B38FF">
        <w:rPr>
          <w:rFonts w:ascii="Arial,sans-serif"/>
          <w:szCs w:val="14"/>
        </w:rPr>
        <w:t xml:space="preserve"> de tubs d</w:t>
      </w:r>
      <w:r w:rsidRPr="002B38FF">
        <w:rPr>
          <w:rFonts w:ascii="Arial,sans-serif"/>
          <w:szCs w:val="14"/>
        </w:rPr>
        <w:t>’</w:t>
      </w:r>
      <w:r w:rsidRPr="002B38FF">
        <w:rPr>
          <w:rFonts w:ascii="Arial,sans-serif"/>
          <w:szCs w:val="14"/>
        </w:rPr>
        <w:t>acer i r</w:t>
      </w:r>
      <w:r w:rsidRPr="002B38FF">
        <w:rPr>
          <w:rFonts w:ascii="Arial,sans-serif"/>
          <w:szCs w:val="14"/>
        </w:rPr>
        <w:t>à</w:t>
      </w:r>
      <w:r w:rsidRPr="002B38FF">
        <w:rPr>
          <w:rFonts w:ascii="Arial,sans-serif"/>
          <w:szCs w:val="14"/>
        </w:rPr>
        <w:t>cords per al transport de l</w:t>
      </w:r>
      <w:r w:rsidRPr="002B38FF">
        <w:rPr>
          <w:rFonts w:ascii="Arial,sans-serif"/>
          <w:szCs w:val="14"/>
        </w:rPr>
        <w:t>í</w:t>
      </w:r>
      <w:r w:rsidRPr="002B38FF">
        <w:rPr>
          <w:rFonts w:ascii="Arial,sans-serif"/>
          <w:szCs w:val="14"/>
        </w:rPr>
        <w:t xml:space="preserve">quids aquosos (vegeu la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15.3).</w:t>
      </w:r>
    </w:p>
    <w:p w14:paraId="63627277" w14:textId="77777777" w:rsidR="00E118CD" w:rsidRPr="002B38FF" w:rsidRDefault="00D95247">
      <w:pPr>
        <w:rPr>
          <w:sz w:val="6"/>
          <w:szCs w:val="14"/>
        </w:rPr>
      </w:pPr>
      <w:r w:rsidRPr="002B38FF">
        <w:rPr>
          <w:rFonts w:ascii="Arial,sans-serif"/>
          <w:sz w:val="18"/>
          <w:szCs w:val="14"/>
        </w:rPr>
        <w:t xml:space="preserve"> </w:t>
      </w:r>
    </w:p>
    <w:p w14:paraId="52CE3BD6" w14:textId="77777777" w:rsidR="00E118CD" w:rsidRPr="002B38FF" w:rsidRDefault="00D95247">
      <w:pPr>
        <w:rPr>
          <w:sz w:val="6"/>
          <w:szCs w:val="14"/>
        </w:rPr>
      </w:pPr>
      <w:r w:rsidRPr="002B38FF">
        <w:rPr>
          <w:rFonts w:ascii="Arial,sans-serif"/>
          <w:szCs w:val="14"/>
        </w:rPr>
        <w:t>Tubs i r</w:t>
      </w:r>
      <w:r w:rsidRPr="002B38FF">
        <w:rPr>
          <w:rFonts w:ascii="Arial,sans-serif"/>
          <w:szCs w:val="14"/>
        </w:rPr>
        <w:t>à</w:t>
      </w:r>
      <w:r w:rsidRPr="002B38FF">
        <w:rPr>
          <w:rFonts w:ascii="Arial,sans-serif"/>
          <w:szCs w:val="14"/>
        </w:rPr>
        <w:t>cords d</w:t>
      </w:r>
      <w:r w:rsidRPr="002B38FF">
        <w:rPr>
          <w:rFonts w:ascii="Arial,sans-serif"/>
          <w:szCs w:val="14"/>
        </w:rPr>
        <w:t>’</w:t>
      </w:r>
      <w:r w:rsidRPr="002B38FF">
        <w:rPr>
          <w:rFonts w:ascii="Arial,sans-serif"/>
          <w:szCs w:val="14"/>
        </w:rPr>
        <w:t>acer inoxidable per al transport de l</w:t>
      </w:r>
      <w:r w:rsidRPr="002B38FF">
        <w:rPr>
          <w:rFonts w:ascii="Arial,sans-serif"/>
          <w:szCs w:val="14"/>
        </w:rPr>
        <w:t>í</w:t>
      </w:r>
      <w:r w:rsidRPr="002B38FF">
        <w:rPr>
          <w:rFonts w:ascii="Arial,sans-serif"/>
          <w:szCs w:val="14"/>
        </w:rPr>
        <w:t xml:space="preserve">quids aquosos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15.4).</w:t>
      </w:r>
    </w:p>
    <w:p w14:paraId="4CDA5D34" w14:textId="77777777" w:rsidR="00E118CD" w:rsidRPr="002B38FF" w:rsidRDefault="00D95247">
      <w:pPr>
        <w:rPr>
          <w:sz w:val="6"/>
          <w:szCs w:val="14"/>
        </w:rPr>
      </w:pPr>
      <w:r w:rsidRPr="002B38FF">
        <w:rPr>
          <w:rFonts w:ascii="Arial,sans-serif"/>
          <w:sz w:val="18"/>
          <w:szCs w:val="14"/>
        </w:rPr>
        <w:t xml:space="preserve"> </w:t>
      </w:r>
    </w:p>
    <w:p w14:paraId="70367346" w14:textId="77777777" w:rsidR="00E118CD" w:rsidRPr="002B38FF" w:rsidRDefault="00D95247">
      <w:pPr>
        <w:rPr>
          <w:sz w:val="6"/>
          <w:szCs w:val="14"/>
        </w:rPr>
      </w:pPr>
      <w:r w:rsidRPr="002B38FF">
        <w:rPr>
          <w:rFonts w:ascii="Arial,sans-serif"/>
          <w:szCs w:val="14"/>
        </w:rPr>
        <w:t xml:space="preserve">Tubs redons de coure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15.10).</w:t>
      </w:r>
    </w:p>
    <w:p w14:paraId="73F12708" w14:textId="77777777" w:rsidR="00E118CD" w:rsidRPr="002B38FF" w:rsidRDefault="00D95247">
      <w:pPr>
        <w:rPr>
          <w:sz w:val="6"/>
          <w:szCs w:val="14"/>
        </w:rPr>
      </w:pPr>
      <w:r w:rsidRPr="002B38FF">
        <w:rPr>
          <w:rFonts w:ascii="Arial,sans-serif"/>
          <w:sz w:val="18"/>
          <w:szCs w:val="14"/>
        </w:rPr>
        <w:t xml:space="preserve"> </w:t>
      </w:r>
    </w:p>
    <w:p w14:paraId="05735F9C" w14:textId="77777777" w:rsidR="00E118CD" w:rsidRPr="002B38FF" w:rsidRDefault="00D95247">
      <w:pPr>
        <w:rPr>
          <w:sz w:val="6"/>
          <w:szCs w:val="14"/>
        </w:rPr>
      </w:pPr>
      <w:r w:rsidRPr="002B38FF">
        <w:rPr>
          <w:rFonts w:ascii="Arial,sans-serif"/>
          <w:szCs w:val="14"/>
        </w:rPr>
        <w:t>Les peces que hagin patit danys durant el transport o que presenten defectes no estimats en la recepci</w:t>
      </w:r>
      <w:r w:rsidRPr="002B38FF">
        <w:rPr>
          <w:rFonts w:ascii="Arial,sans-serif"/>
          <w:szCs w:val="14"/>
        </w:rPr>
        <w:t>ó</w:t>
      </w:r>
      <w:r w:rsidRPr="002B38FF">
        <w:rPr>
          <w:rFonts w:ascii="Arial,sans-serif"/>
          <w:szCs w:val="14"/>
        </w:rPr>
        <w:t xml:space="preserve"> en f</w:t>
      </w:r>
      <w:r w:rsidRPr="002B38FF">
        <w:rPr>
          <w:rFonts w:ascii="Arial,sans-serif"/>
          <w:szCs w:val="14"/>
        </w:rPr>
        <w:t>à</w:t>
      </w:r>
      <w:r w:rsidRPr="002B38FF">
        <w:rPr>
          <w:rFonts w:ascii="Arial,sans-serif"/>
          <w:szCs w:val="14"/>
        </w:rPr>
        <w:t>brica seran rebutjades. Aix</w:t>
      </w:r>
      <w:r w:rsidRPr="002B38FF">
        <w:rPr>
          <w:rFonts w:ascii="Arial,sans-serif"/>
          <w:szCs w:val="14"/>
        </w:rPr>
        <w:t>í</w:t>
      </w:r>
      <w:r w:rsidRPr="002B38FF">
        <w:rPr>
          <w:rFonts w:ascii="Arial,sans-serif"/>
          <w:szCs w:val="14"/>
        </w:rPr>
        <w:t xml:space="preserve"> mateix, seran rebutjats aquells productes que no compleixin les caracter</w:t>
      </w:r>
      <w:r w:rsidRPr="002B38FF">
        <w:rPr>
          <w:rFonts w:ascii="Arial,sans-serif"/>
          <w:szCs w:val="14"/>
        </w:rPr>
        <w:t>í</w:t>
      </w:r>
      <w:r w:rsidRPr="002B38FF">
        <w:rPr>
          <w:rFonts w:ascii="Arial,sans-serif"/>
          <w:szCs w:val="14"/>
        </w:rPr>
        <w:t>stiques t</w:t>
      </w:r>
      <w:r w:rsidRPr="002B38FF">
        <w:rPr>
          <w:rFonts w:ascii="Arial,sans-serif"/>
          <w:szCs w:val="14"/>
        </w:rPr>
        <w:t>è</w:t>
      </w:r>
      <w:r w:rsidRPr="002B38FF">
        <w:rPr>
          <w:rFonts w:ascii="Arial,sans-serif"/>
          <w:szCs w:val="14"/>
        </w:rPr>
        <w:t>cniques m</w:t>
      </w:r>
      <w:r w:rsidRPr="002B38FF">
        <w:rPr>
          <w:rFonts w:ascii="Arial,sans-serif"/>
          <w:szCs w:val="14"/>
        </w:rPr>
        <w:t>í</w:t>
      </w:r>
      <w:r w:rsidRPr="002B38FF">
        <w:rPr>
          <w:rFonts w:ascii="Arial,sans-serif"/>
          <w:szCs w:val="14"/>
        </w:rPr>
        <w:t>nimes que hagin de tenir.</w:t>
      </w:r>
    </w:p>
    <w:p w14:paraId="3627A755"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2A4B428B"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2444A018" w14:textId="77777777" w:rsidR="00E118CD" w:rsidRPr="002B38FF" w:rsidRDefault="00D95247">
      <w:pPr>
        <w:rPr>
          <w:sz w:val="6"/>
          <w:szCs w:val="14"/>
        </w:rPr>
      </w:pPr>
      <w:r w:rsidRPr="002B38FF">
        <w:rPr>
          <w:rFonts w:ascii="Arial,sans-serif"/>
          <w:sz w:val="18"/>
          <w:szCs w:val="14"/>
        </w:rPr>
        <w:t xml:space="preserve"> </w:t>
      </w:r>
    </w:p>
    <w:p w14:paraId="77BE8B23" w14:textId="77777777" w:rsidR="00E118CD" w:rsidRPr="002B38FF" w:rsidRDefault="00D95247">
      <w:pPr>
        <w:numPr>
          <w:ilvl w:val="0"/>
          <w:numId w:val="206"/>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63ECB66C" w14:textId="77777777" w:rsidR="00E118CD" w:rsidRPr="002B38FF" w:rsidRDefault="00D95247">
      <w:pPr>
        <w:rPr>
          <w:sz w:val="6"/>
          <w:szCs w:val="14"/>
        </w:rPr>
      </w:pPr>
      <w:r w:rsidRPr="002B38FF">
        <w:rPr>
          <w:rFonts w:ascii="Arial,sans-serif"/>
          <w:sz w:val="18"/>
          <w:szCs w:val="14"/>
        </w:rPr>
        <w:t xml:space="preserve"> </w:t>
      </w:r>
    </w:p>
    <w:p w14:paraId="0B1F3F0E" w14:textId="77777777" w:rsidR="00E118CD" w:rsidRPr="002B38FF" w:rsidRDefault="00D95247">
      <w:pPr>
        <w:rPr>
          <w:sz w:val="6"/>
          <w:szCs w:val="14"/>
        </w:rPr>
      </w:pPr>
      <w:r w:rsidRPr="002B38FF">
        <w:rPr>
          <w:rFonts w:ascii="Arial,sans-serif"/>
          <w:szCs w:val="14"/>
        </w:rPr>
        <w:t>El suport seran els paraments horitzontals i verticals, on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podr</w:t>
      </w:r>
      <w:r w:rsidRPr="002B38FF">
        <w:rPr>
          <w:rFonts w:ascii="Arial,sans-serif"/>
          <w:szCs w:val="14"/>
        </w:rPr>
        <w:t>à</w:t>
      </w:r>
      <w:r w:rsidRPr="002B38FF">
        <w:rPr>
          <w:rFonts w:ascii="Arial,sans-serif"/>
          <w:szCs w:val="14"/>
        </w:rPr>
        <w:t xml:space="preserve"> disposar-se vista, registrable o estar encastada.</w:t>
      </w:r>
    </w:p>
    <w:p w14:paraId="48C2AC31" w14:textId="77777777" w:rsidR="00E118CD" w:rsidRPr="002B38FF" w:rsidRDefault="00D95247">
      <w:pPr>
        <w:rPr>
          <w:sz w:val="6"/>
          <w:szCs w:val="14"/>
        </w:rPr>
      </w:pPr>
      <w:r w:rsidRPr="002B38FF">
        <w:rPr>
          <w:rFonts w:ascii="Arial,sans-serif"/>
          <w:sz w:val="18"/>
          <w:szCs w:val="14"/>
        </w:rPr>
        <w:t xml:space="preserve"> </w:t>
      </w:r>
    </w:p>
    <w:p w14:paraId="6F549ECD" w14:textId="77777777" w:rsidR="00E118CD" w:rsidRPr="002B38FF" w:rsidRDefault="00D95247">
      <w:pPr>
        <w:rPr>
          <w:sz w:val="6"/>
          <w:szCs w:val="14"/>
        </w:rPr>
      </w:pPr>
      <w:r w:rsidRPr="002B38FF">
        <w:rPr>
          <w:rFonts w:ascii="Arial,sans-serif"/>
          <w:szCs w:val="14"/>
        </w:rPr>
        <w:t>Les canonades ocultes o encastades discorreran preferentment per patis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o cambres de f</w:t>
      </w:r>
      <w:r w:rsidRPr="002B38FF">
        <w:rPr>
          <w:rFonts w:ascii="Arial,sans-serif"/>
          <w:szCs w:val="14"/>
        </w:rPr>
        <w:t>à</w:t>
      </w:r>
      <w:r w:rsidRPr="002B38FF">
        <w:rPr>
          <w:rFonts w:ascii="Arial,sans-serif"/>
          <w:szCs w:val="14"/>
        </w:rPr>
        <w:t>brica, fets amb aquesta finalitat o prefabricats, sostres o paviments t</w:t>
      </w:r>
      <w:r w:rsidRPr="002B38FF">
        <w:rPr>
          <w:rFonts w:ascii="Arial,sans-serif"/>
          <w:szCs w:val="14"/>
        </w:rPr>
        <w:t>è</w:t>
      </w:r>
      <w:r w:rsidRPr="002B38FF">
        <w:rPr>
          <w:rFonts w:ascii="Arial,sans-serif"/>
          <w:szCs w:val="14"/>
        </w:rPr>
        <w:t>cnics, murs cortina o barandats t</w:t>
      </w:r>
      <w:r w:rsidRPr="002B38FF">
        <w:rPr>
          <w:rFonts w:ascii="Arial,sans-serif"/>
          <w:szCs w:val="14"/>
        </w:rPr>
        <w:t>è</w:t>
      </w:r>
      <w:r w:rsidRPr="002B38FF">
        <w:rPr>
          <w:rFonts w:ascii="Arial,sans-serif"/>
          <w:szCs w:val="14"/>
        </w:rPr>
        <w:t>cnics. Si aix</w:t>
      </w:r>
      <w:r w:rsidRPr="002B38FF">
        <w:rPr>
          <w:rFonts w:ascii="Arial,sans-serif"/>
          <w:szCs w:val="14"/>
        </w:rPr>
        <w:t>ò</w:t>
      </w:r>
      <w:r w:rsidRPr="002B38FF">
        <w:rPr>
          <w:rFonts w:ascii="Arial,sans-serif"/>
          <w:szCs w:val="14"/>
        </w:rPr>
        <w:t xml:space="preserve"> no fos possible, discorreran per regates fetes en paraments de gross</w:t>
      </w:r>
      <w:r w:rsidRPr="002B38FF">
        <w:rPr>
          <w:rFonts w:ascii="Arial,sans-serif"/>
          <w:szCs w:val="14"/>
        </w:rPr>
        <w:t>à</w:t>
      </w:r>
      <w:r w:rsidRPr="002B38FF">
        <w:rPr>
          <w:rFonts w:ascii="Arial,sans-serif"/>
          <w:szCs w:val="14"/>
        </w:rPr>
        <w:t>ria adequada, amb la particularitat que no est</w:t>
      </w:r>
      <w:r w:rsidRPr="002B38FF">
        <w:rPr>
          <w:rFonts w:ascii="Arial,sans-serif"/>
          <w:szCs w:val="14"/>
        </w:rPr>
        <w:t>à</w:t>
      </w:r>
      <w:r w:rsidRPr="002B38FF">
        <w:rPr>
          <w:rFonts w:ascii="Arial,sans-serif"/>
          <w:szCs w:val="14"/>
        </w:rPr>
        <w:t xml:space="preserve"> perm</w:t>
      </w:r>
      <w:r w:rsidRPr="002B38FF">
        <w:rPr>
          <w:rFonts w:ascii="Arial,sans-serif"/>
          <w:szCs w:val="14"/>
        </w:rPr>
        <w:t>è</w:t>
      </w:r>
      <w:r w:rsidRPr="002B38FF">
        <w:rPr>
          <w:rFonts w:ascii="Arial,sans-serif"/>
          <w:szCs w:val="14"/>
        </w:rPr>
        <w:t>s encastar-lo en barandats de rajola buida senzilla.</w:t>
      </w:r>
    </w:p>
    <w:p w14:paraId="1C5D17DC" w14:textId="77777777" w:rsidR="00E118CD" w:rsidRPr="002B38FF" w:rsidRDefault="00D95247">
      <w:pPr>
        <w:rPr>
          <w:sz w:val="6"/>
          <w:szCs w:val="14"/>
        </w:rPr>
      </w:pPr>
      <w:r w:rsidRPr="002B38FF">
        <w:rPr>
          <w:rFonts w:ascii="Arial,sans-serif"/>
          <w:sz w:val="18"/>
          <w:szCs w:val="14"/>
        </w:rPr>
        <w:t xml:space="preserve"> </w:t>
      </w:r>
    </w:p>
    <w:p w14:paraId="3A69104A" w14:textId="77777777" w:rsidR="00E118CD" w:rsidRPr="002B38FF" w:rsidRDefault="00D95247">
      <w:pPr>
        <w:rPr>
          <w:sz w:val="6"/>
          <w:szCs w:val="14"/>
        </w:rPr>
      </w:pPr>
      <w:r w:rsidRPr="002B38FF">
        <w:rPr>
          <w:rFonts w:ascii="Arial,sans-serif"/>
          <w:szCs w:val="14"/>
        </w:rPr>
        <w:t>Les instal</w:t>
      </w:r>
      <w:r w:rsidRPr="002B38FF">
        <w:rPr>
          <w:rFonts w:ascii="Arial,sans-serif"/>
          <w:szCs w:val="14"/>
        </w:rPr>
        <w:t>·</w:t>
      </w:r>
      <w:r w:rsidRPr="002B38FF">
        <w:rPr>
          <w:rFonts w:ascii="Arial,sans-serif"/>
          <w:szCs w:val="14"/>
        </w:rPr>
        <w:t>lacions nom</w:t>
      </w:r>
      <w:r w:rsidRPr="002B38FF">
        <w:rPr>
          <w:rFonts w:ascii="Arial,sans-serif"/>
          <w:szCs w:val="14"/>
        </w:rPr>
        <w:t>é</w:t>
      </w:r>
      <w:r w:rsidRPr="002B38FF">
        <w:rPr>
          <w:rFonts w:ascii="Arial,sans-serif"/>
          <w:szCs w:val="14"/>
        </w:rPr>
        <w:t>s podran ser executades per instal</w:t>
      </w:r>
      <w:r w:rsidRPr="002B38FF">
        <w:rPr>
          <w:rFonts w:ascii="Arial,sans-serif"/>
          <w:szCs w:val="14"/>
        </w:rPr>
        <w:t>·</w:t>
      </w:r>
      <w:r w:rsidRPr="002B38FF">
        <w:rPr>
          <w:rFonts w:ascii="Arial,sans-serif"/>
          <w:szCs w:val="14"/>
        </w:rPr>
        <w:t>ladors o empreses instal</w:t>
      </w:r>
      <w:r w:rsidRPr="002B38FF">
        <w:rPr>
          <w:rFonts w:ascii="Arial,sans-serif"/>
          <w:szCs w:val="14"/>
        </w:rPr>
        <w:t>·</w:t>
      </w:r>
      <w:r w:rsidRPr="002B38FF">
        <w:rPr>
          <w:rFonts w:ascii="Arial,sans-serif"/>
          <w:szCs w:val="14"/>
        </w:rPr>
        <w:t>ladores que compleixin la reglamentaci</w:t>
      </w:r>
      <w:r w:rsidRPr="002B38FF">
        <w:rPr>
          <w:rFonts w:ascii="Arial,sans-serif"/>
          <w:szCs w:val="14"/>
        </w:rPr>
        <w:t>ó</w:t>
      </w:r>
      <w:r w:rsidRPr="002B38FF">
        <w:rPr>
          <w:rFonts w:ascii="Arial,sans-serif"/>
          <w:szCs w:val="14"/>
        </w:rPr>
        <w:t xml:space="preserve"> vigent en el seu </w:t>
      </w:r>
      <w:r w:rsidRPr="002B38FF">
        <w:rPr>
          <w:rFonts w:ascii="Arial,sans-serif"/>
          <w:szCs w:val="14"/>
        </w:rPr>
        <w:t>à</w:t>
      </w:r>
      <w:r w:rsidRPr="002B38FF">
        <w:rPr>
          <w:rFonts w:ascii="Arial,sans-serif"/>
          <w:szCs w:val="14"/>
        </w:rPr>
        <w:t>mbit d</w:t>
      </w:r>
      <w:r w:rsidRPr="002B38FF">
        <w:rPr>
          <w:rFonts w:ascii="Arial,sans-serif"/>
          <w:szCs w:val="14"/>
        </w:rPr>
        <w:t>’</w:t>
      </w:r>
      <w:r w:rsidRPr="002B38FF">
        <w:rPr>
          <w:rFonts w:ascii="Arial,sans-serif"/>
          <w:szCs w:val="14"/>
        </w:rPr>
        <w:t>actuaci</w:t>
      </w:r>
      <w:r w:rsidRPr="002B38FF">
        <w:rPr>
          <w:rFonts w:ascii="Arial,sans-serif"/>
          <w:szCs w:val="14"/>
        </w:rPr>
        <w:t>ó</w:t>
      </w:r>
      <w:r w:rsidRPr="002B38FF">
        <w:rPr>
          <w:rFonts w:ascii="Arial,sans-serif"/>
          <w:szCs w:val="14"/>
        </w:rPr>
        <w:t>.</w:t>
      </w:r>
    </w:p>
    <w:p w14:paraId="6BA2B7A7" w14:textId="77777777" w:rsidR="00E118CD" w:rsidRPr="002B38FF" w:rsidRDefault="00D95247">
      <w:pPr>
        <w:rPr>
          <w:sz w:val="6"/>
          <w:szCs w:val="14"/>
        </w:rPr>
      </w:pPr>
      <w:r w:rsidRPr="002B38FF">
        <w:rPr>
          <w:rFonts w:ascii="Arial,sans-serif"/>
          <w:sz w:val="18"/>
          <w:szCs w:val="14"/>
        </w:rPr>
        <w:t xml:space="preserve"> </w:t>
      </w:r>
    </w:p>
    <w:p w14:paraId="5C6C7A87" w14:textId="77777777" w:rsidR="00E118CD" w:rsidRPr="002B38FF" w:rsidRDefault="00D95247">
      <w:pPr>
        <w:rPr>
          <w:sz w:val="6"/>
          <w:szCs w:val="14"/>
        </w:rPr>
      </w:pPr>
      <w:r w:rsidRPr="002B38FF">
        <w:rPr>
          <w:rFonts w:ascii="Arial,sans-serif"/>
          <w:szCs w:val="14"/>
        </w:rPr>
        <w:t>Revisi</w:t>
      </w:r>
      <w:r w:rsidRPr="002B38FF">
        <w:rPr>
          <w:rFonts w:ascii="Arial,sans-serif"/>
          <w:szCs w:val="14"/>
        </w:rPr>
        <w:t>ó</w:t>
      </w:r>
      <w:r w:rsidRPr="002B38FF">
        <w:rPr>
          <w:rFonts w:ascii="Arial,sans-serif"/>
          <w:szCs w:val="14"/>
        </w:rPr>
        <w:t xml:space="preserve"> de documentaci</w:t>
      </w:r>
      <w:r w:rsidRPr="002B38FF">
        <w:rPr>
          <w:rFonts w:ascii="Arial,sans-serif"/>
          <w:szCs w:val="14"/>
        </w:rPr>
        <w:t>ó</w:t>
      </w:r>
      <w:r w:rsidRPr="002B38FF">
        <w:rPr>
          <w:rFonts w:ascii="Arial,sans-serif"/>
          <w:szCs w:val="14"/>
        </w:rPr>
        <w:t>: certificats, butlletins i documentaci</w:t>
      </w:r>
      <w:r w:rsidRPr="002B38FF">
        <w:rPr>
          <w:rFonts w:ascii="Arial,sans-serif"/>
          <w:szCs w:val="14"/>
        </w:rPr>
        <w:t>ó</w:t>
      </w:r>
      <w:r w:rsidRPr="002B38FF">
        <w:rPr>
          <w:rFonts w:ascii="Arial,sans-serif"/>
          <w:szCs w:val="14"/>
        </w:rPr>
        <w:t xml:space="preserve"> addicional exigida per l</w:t>
      </w:r>
      <w:r w:rsidRPr="002B38FF">
        <w:rPr>
          <w:rFonts w:ascii="Arial,sans-serif"/>
          <w:szCs w:val="14"/>
        </w:rPr>
        <w:t>’</w:t>
      </w:r>
      <w:r w:rsidRPr="002B38FF">
        <w:rPr>
          <w:rFonts w:ascii="Arial,sans-serif"/>
          <w:szCs w:val="14"/>
        </w:rPr>
        <w:t>Administraci</w:t>
      </w:r>
      <w:r w:rsidRPr="002B38FF">
        <w:rPr>
          <w:rFonts w:ascii="Arial,sans-serif"/>
          <w:szCs w:val="14"/>
        </w:rPr>
        <w:t>ó</w:t>
      </w:r>
      <w:r w:rsidRPr="002B38FF">
        <w:rPr>
          <w:rFonts w:ascii="Arial,sans-serif"/>
          <w:szCs w:val="14"/>
        </w:rPr>
        <w:t xml:space="preserve"> competent.</w:t>
      </w:r>
    </w:p>
    <w:p w14:paraId="48A5666F" w14:textId="77777777" w:rsidR="00E118CD" w:rsidRPr="002B38FF" w:rsidRDefault="00D95247">
      <w:pPr>
        <w:rPr>
          <w:sz w:val="6"/>
          <w:szCs w:val="14"/>
        </w:rPr>
      </w:pPr>
      <w:r w:rsidRPr="002B38FF">
        <w:rPr>
          <w:rFonts w:ascii="Arial,sans-serif"/>
          <w:sz w:val="18"/>
          <w:szCs w:val="14"/>
        </w:rPr>
        <w:t xml:space="preserve"> </w:t>
      </w:r>
    </w:p>
    <w:p w14:paraId="0C577E8E" w14:textId="77777777" w:rsidR="00E118CD" w:rsidRPr="002B38FF" w:rsidRDefault="00D95247">
      <w:pPr>
        <w:numPr>
          <w:ilvl w:val="0"/>
          <w:numId w:val="207"/>
        </w:numPr>
        <w:rPr>
          <w:sz w:val="6"/>
          <w:szCs w:val="14"/>
        </w:rPr>
      </w:pPr>
      <w:r w:rsidRPr="002B38FF">
        <w:rPr>
          <w:rFonts w:ascii="Arial,sans-serif"/>
          <w:b/>
          <w:szCs w:val="14"/>
        </w:rPr>
        <w:t>Compatibilitat entre els productes, elements i sistemes constructius</w:t>
      </w:r>
    </w:p>
    <w:p w14:paraId="139EB2FA" w14:textId="77777777" w:rsidR="00E118CD" w:rsidRPr="002B38FF" w:rsidRDefault="00D95247">
      <w:pPr>
        <w:rPr>
          <w:sz w:val="6"/>
          <w:szCs w:val="14"/>
        </w:rPr>
      </w:pPr>
      <w:r w:rsidRPr="002B38FF">
        <w:rPr>
          <w:rFonts w:ascii="Arial,sans-serif"/>
          <w:sz w:val="18"/>
          <w:szCs w:val="14"/>
        </w:rPr>
        <w:t xml:space="preserve"> </w:t>
      </w:r>
    </w:p>
    <w:p w14:paraId="4A44ECCC"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513D2EFE" w14:textId="77777777" w:rsidR="00E118CD" w:rsidRPr="002B38FF" w:rsidRDefault="00D95247">
      <w:pPr>
        <w:rPr>
          <w:sz w:val="6"/>
          <w:szCs w:val="14"/>
        </w:rPr>
      </w:pPr>
      <w:r w:rsidRPr="002B38FF">
        <w:rPr>
          <w:rFonts w:ascii="Arial,sans-serif"/>
          <w:sz w:val="18"/>
          <w:szCs w:val="14"/>
        </w:rPr>
        <w:t xml:space="preserve"> </w:t>
      </w:r>
    </w:p>
    <w:p w14:paraId="33409ACB" w14:textId="77777777" w:rsidR="00E118CD" w:rsidRPr="002B38FF" w:rsidRDefault="00D95247">
      <w:pPr>
        <w:rPr>
          <w:sz w:val="6"/>
          <w:szCs w:val="14"/>
        </w:rPr>
      </w:pPr>
      <w:r w:rsidRPr="002B38FF">
        <w:rPr>
          <w:rFonts w:ascii="Arial,sans-serif"/>
          <w:szCs w:val="14"/>
        </w:rPr>
        <w:lastRenderedPageBreak/>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507F3363" w14:textId="77777777" w:rsidR="00E118CD" w:rsidRPr="002B38FF" w:rsidRDefault="00D95247">
      <w:pPr>
        <w:rPr>
          <w:sz w:val="6"/>
          <w:szCs w:val="14"/>
        </w:rPr>
      </w:pPr>
      <w:r w:rsidRPr="002B38FF">
        <w:rPr>
          <w:rFonts w:ascii="Arial,sans-serif"/>
          <w:sz w:val="18"/>
          <w:szCs w:val="14"/>
        </w:rPr>
        <w:t xml:space="preserve"> </w:t>
      </w:r>
    </w:p>
    <w:p w14:paraId="3AE34E68"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3D43C5C5" w14:textId="77777777" w:rsidR="00E118CD" w:rsidRPr="002B38FF" w:rsidRDefault="00D95247">
      <w:pPr>
        <w:rPr>
          <w:sz w:val="6"/>
          <w:szCs w:val="14"/>
        </w:rPr>
      </w:pPr>
      <w:r w:rsidRPr="002B38FF">
        <w:rPr>
          <w:rFonts w:ascii="Arial,sans-serif"/>
          <w:sz w:val="18"/>
          <w:szCs w:val="14"/>
        </w:rPr>
        <w:t xml:space="preserve"> </w:t>
      </w:r>
    </w:p>
    <w:p w14:paraId="6C06F62C"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621EED7E" w14:textId="77777777" w:rsidR="00E118CD" w:rsidRPr="002B38FF" w:rsidRDefault="00D95247">
      <w:pPr>
        <w:rPr>
          <w:sz w:val="6"/>
          <w:szCs w:val="14"/>
        </w:rPr>
      </w:pPr>
      <w:r w:rsidRPr="002B38FF">
        <w:rPr>
          <w:rFonts w:ascii="Arial,sans-serif"/>
          <w:sz w:val="18"/>
          <w:szCs w:val="14"/>
        </w:rPr>
        <w:t xml:space="preserve"> </w:t>
      </w:r>
    </w:p>
    <w:p w14:paraId="5789F02F" w14:textId="77777777" w:rsidR="00E118CD" w:rsidRPr="002B38FF" w:rsidRDefault="00D95247">
      <w:pPr>
        <w:rPr>
          <w:sz w:val="6"/>
          <w:szCs w:val="14"/>
        </w:rPr>
      </w:pPr>
      <w:r w:rsidRPr="002B38FF">
        <w:rPr>
          <w:rFonts w:ascii="Arial,sans-serif"/>
          <w:szCs w:val="14"/>
        </w:rPr>
        <w:t>Segons el CTE DB HS 4, apartat 6.3.2.1, s</w:t>
      </w:r>
      <w:r w:rsidRPr="002B38FF">
        <w:rPr>
          <w:rFonts w:ascii="Arial,sans-serif"/>
          <w:szCs w:val="14"/>
        </w:rPr>
        <w:t>’</w:t>
      </w:r>
      <w:r w:rsidRPr="002B38FF">
        <w:rPr>
          <w:rFonts w:ascii="Arial,sans-serif"/>
          <w:szCs w:val="14"/>
        </w:rPr>
        <w:t>evitar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acoblament de canonades i elements de metalls amb diferents valors de potencial electroqu</w:t>
      </w:r>
      <w:r w:rsidRPr="002B38FF">
        <w:rPr>
          <w:rFonts w:ascii="Arial,sans-serif"/>
          <w:szCs w:val="14"/>
        </w:rPr>
        <w:t>í</w:t>
      </w:r>
      <w:r w:rsidRPr="002B38FF">
        <w:rPr>
          <w:rFonts w:ascii="Arial,sans-serif"/>
          <w:szCs w:val="14"/>
        </w:rPr>
        <w:t>mic, excepte quan, segons el sentit de circulaci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aigua,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li de primer el de menor valor.</w:t>
      </w:r>
    </w:p>
    <w:p w14:paraId="61D02D1D" w14:textId="77777777" w:rsidR="00E118CD" w:rsidRPr="002B38FF" w:rsidRDefault="00D95247">
      <w:pPr>
        <w:rPr>
          <w:sz w:val="6"/>
          <w:szCs w:val="14"/>
        </w:rPr>
      </w:pPr>
      <w:r w:rsidRPr="002B38FF">
        <w:rPr>
          <w:rFonts w:ascii="Arial,sans-serif"/>
          <w:sz w:val="18"/>
          <w:szCs w:val="14"/>
        </w:rPr>
        <w:t xml:space="preserve"> </w:t>
      </w:r>
    </w:p>
    <w:p w14:paraId="0A5F9CE9" w14:textId="77777777" w:rsidR="00E118CD" w:rsidRPr="002B38FF" w:rsidRDefault="00D95247">
      <w:pPr>
        <w:rPr>
          <w:sz w:val="6"/>
          <w:szCs w:val="14"/>
        </w:rPr>
      </w:pPr>
      <w:r w:rsidRPr="002B38FF">
        <w:rPr>
          <w:rFonts w:ascii="Arial,sans-serif"/>
          <w:szCs w:val="14"/>
        </w:rPr>
        <w:t>En particular, les canonades de coure no es col</w:t>
      </w:r>
      <w:r w:rsidRPr="002B38FF">
        <w:rPr>
          <w:rFonts w:ascii="Arial,sans-serif"/>
          <w:szCs w:val="14"/>
        </w:rPr>
        <w:t>·</w:t>
      </w:r>
      <w:r w:rsidRPr="002B38FF">
        <w:rPr>
          <w:rFonts w:ascii="Arial,sans-serif"/>
          <w:szCs w:val="14"/>
        </w:rPr>
        <w:t>locaran abans de les conduccions d</w:t>
      </w:r>
      <w:r w:rsidRPr="002B38FF">
        <w:rPr>
          <w:rFonts w:ascii="Arial,sans-serif"/>
          <w:szCs w:val="14"/>
        </w:rPr>
        <w:t>’</w:t>
      </w:r>
      <w:r w:rsidRPr="002B38FF">
        <w:rPr>
          <w:rFonts w:ascii="Arial,sans-serif"/>
          <w:szCs w:val="14"/>
        </w:rPr>
        <w:t>acer galvanitzat, segons el sentit de circulaci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aigua. No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laran aparells de producci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ACS en coure col</w:t>
      </w:r>
      <w:r w:rsidRPr="002B38FF">
        <w:rPr>
          <w:rFonts w:ascii="Arial,sans-serif"/>
          <w:szCs w:val="14"/>
        </w:rPr>
        <w:t>·</w:t>
      </w:r>
      <w:r w:rsidRPr="002B38FF">
        <w:rPr>
          <w:rFonts w:ascii="Arial,sans-serif"/>
          <w:szCs w:val="14"/>
        </w:rPr>
        <w:t>locats abans de canalitzacions en acer.</w:t>
      </w:r>
    </w:p>
    <w:p w14:paraId="1113554A" w14:textId="77777777" w:rsidR="00E118CD" w:rsidRPr="002B38FF" w:rsidRDefault="00D95247">
      <w:pPr>
        <w:rPr>
          <w:sz w:val="6"/>
          <w:szCs w:val="14"/>
        </w:rPr>
      </w:pPr>
      <w:r w:rsidRPr="002B38FF">
        <w:rPr>
          <w:rFonts w:ascii="Arial,sans-serif"/>
          <w:sz w:val="18"/>
          <w:szCs w:val="14"/>
        </w:rPr>
        <w:t xml:space="preserve"> </w:t>
      </w:r>
    </w:p>
    <w:p w14:paraId="2DBBA5AA" w14:textId="77777777" w:rsidR="00E118CD" w:rsidRPr="002B38FF" w:rsidRDefault="00D95247">
      <w:pPr>
        <w:rPr>
          <w:sz w:val="6"/>
          <w:szCs w:val="14"/>
        </w:rPr>
      </w:pPr>
      <w:r w:rsidRPr="002B38FF">
        <w:rPr>
          <w:rFonts w:ascii="Arial,sans-serif"/>
          <w:szCs w:val="14"/>
        </w:rPr>
        <w:t>Excepcionalment, per requisits insalvables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s</w:t>
      </w:r>
      <w:r w:rsidRPr="002B38FF">
        <w:rPr>
          <w:rFonts w:ascii="Arial,sans-serif"/>
          <w:szCs w:val="14"/>
        </w:rPr>
        <w:t>’</w:t>
      </w:r>
      <w:r w:rsidRPr="002B38FF">
        <w:rPr>
          <w:rFonts w:ascii="Arial,sans-serif"/>
          <w:szCs w:val="14"/>
        </w:rPr>
        <w:t>admetr</w:t>
      </w:r>
      <w:r w:rsidRPr="002B38FF">
        <w:rPr>
          <w:rFonts w:ascii="Arial,sans-serif"/>
          <w:szCs w:val="14"/>
        </w:rPr>
        <w:t>à</w:t>
      </w:r>
      <w:r w:rsidRPr="002B38FF">
        <w:rPr>
          <w:rFonts w:ascii="Arial,sans-serif"/>
          <w:szCs w:val="14"/>
        </w:rPr>
        <w:t xml:space="preserve"> l</w:t>
      </w:r>
      <w:r w:rsidRPr="002B38FF">
        <w:rPr>
          <w:rFonts w:ascii="Arial,sans-serif"/>
          <w:szCs w:val="14"/>
        </w:rPr>
        <w:t>’ú</w:t>
      </w:r>
      <w:r w:rsidRPr="002B38FF">
        <w:rPr>
          <w:rFonts w:ascii="Arial,sans-serif"/>
          <w:szCs w:val="14"/>
        </w:rPr>
        <w:t>s de maneguets antielectrol</w:t>
      </w:r>
      <w:r w:rsidRPr="002B38FF">
        <w:rPr>
          <w:rFonts w:ascii="Arial,sans-serif"/>
          <w:szCs w:val="14"/>
        </w:rPr>
        <w:t>í</w:t>
      </w:r>
      <w:r w:rsidRPr="002B38FF">
        <w:rPr>
          <w:rFonts w:ascii="Arial,sans-serif"/>
          <w:szCs w:val="14"/>
        </w:rPr>
        <w:t>tics, de material pl</w:t>
      </w:r>
      <w:r w:rsidRPr="002B38FF">
        <w:rPr>
          <w:rFonts w:ascii="Arial,sans-serif"/>
          <w:szCs w:val="14"/>
        </w:rPr>
        <w:t>à</w:t>
      </w:r>
      <w:r w:rsidRPr="002B38FF">
        <w:rPr>
          <w:rFonts w:ascii="Arial,sans-serif"/>
          <w:szCs w:val="14"/>
        </w:rPr>
        <w:t>stic, en la uni</w:t>
      </w:r>
      <w:r w:rsidRPr="002B38FF">
        <w:rPr>
          <w:rFonts w:ascii="Arial,sans-serif"/>
          <w:szCs w:val="14"/>
        </w:rPr>
        <w:t>ó</w:t>
      </w:r>
      <w:r w:rsidRPr="002B38FF">
        <w:rPr>
          <w:rFonts w:ascii="Arial,sans-serif"/>
          <w:szCs w:val="14"/>
        </w:rPr>
        <w:t xml:space="preserve"> del coure i l</w:t>
      </w:r>
      <w:r w:rsidRPr="002B38FF">
        <w:rPr>
          <w:rFonts w:ascii="Arial,sans-serif"/>
          <w:szCs w:val="14"/>
        </w:rPr>
        <w:t>’</w:t>
      </w:r>
      <w:r w:rsidRPr="002B38FF">
        <w:rPr>
          <w:rFonts w:ascii="Arial,sans-serif"/>
          <w:szCs w:val="14"/>
        </w:rPr>
        <w:t>acer galvanitzat. S</w:t>
      </w:r>
      <w:r w:rsidRPr="002B38FF">
        <w:rPr>
          <w:rFonts w:ascii="Arial,sans-serif"/>
          <w:szCs w:val="14"/>
        </w:rPr>
        <w:t>’</w:t>
      </w:r>
      <w:r w:rsidRPr="002B38FF">
        <w:rPr>
          <w:rFonts w:ascii="Arial,sans-serif"/>
          <w:szCs w:val="14"/>
        </w:rPr>
        <w:t>autoritza, no obstant aix</w:t>
      </w:r>
      <w:r w:rsidRPr="002B38FF">
        <w:rPr>
          <w:rFonts w:ascii="Arial,sans-serif"/>
          <w:szCs w:val="14"/>
        </w:rPr>
        <w:t>ò</w:t>
      </w:r>
      <w:r w:rsidRPr="002B38FF">
        <w:rPr>
          <w:rFonts w:ascii="Arial,sans-serif"/>
          <w:szCs w:val="14"/>
        </w:rPr>
        <w:t>, l</w:t>
      </w:r>
      <w:r w:rsidRPr="002B38FF">
        <w:rPr>
          <w:rFonts w:ascii="Arial,sans-serif"/>
          <w:szCs w:val="14"/>
        </w:rPr>
        <w:t>’</w:t>
      </w:r>
      <w:r w:rsidRPr="002B38FF">
        <w:rPr>
          <w:rFonts w:ascii="Arial,sans-serif"/>
          <w:szCs w:val="14"/>
        </w:rPr>
        <w:t>acoblament de coure despr</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acer galvanitzat, muntant una v</w:t>
      </w:r>
      <w:r w:rsidRPr="002B38FF">
        <w:rPr>
          <w:rFonts w:ascii="Arial,sans-serif"/>
          <w:szCs w:val="14"/>
        </w:rPr>
        <w:t>à</w:t>
      </w:r>
      <w:r w:rsidRPr="002B38FF">
        <w:rPr>
          <w:rFonts w:ascii="Arial,sans-serif"/>
          <w:szCs w:val="14"/>
        </w:rPr>
        <w:t>lvula de retenci</w:t>
      </w:r>
      <w:r w:rsidRPr="002B38FF">
        <w:rPr>
          <w:rFonts w:ascii="Arial,sans-serif"/>
          <w:szCs w:val="14"/>
        </w:rPr>
        <w:t>ó</w:t>
      </w:r>
      <w:r w:rsidRPr="002B38FF">
        <w:rPr>
          <w:rFonts w:ascii="Arial,sans-serif"/>
          <w:szCs w:val="14"/>
        </w:rPr>
        <w:t xml:space="preserve"> entre les dues canonades.</w:t>
      </w:r>
    </w:p>
    <w:p w14:paraId="12CF43ED" w14:textId="77777777" w:rsidR="00E118CD" w:rsidRPr="002B38FF" w:rsidRDefault="00D95247">
      <w:pPr>
        <w:rPr>
          <w:sz w:val="6"/>
          <w:szCs w:val="14"/>
        </w:rPr>
      </w:pPr>
      <w:r w:rsidRPr="002B38FF">
        <w:rPr>
          <w:rFonts w:ascii="Arial,sans-serif"/>
          <w:sz w:val="18"/>
          <w:szCs w:val="14"/>
        </w:rPr>
        <w:t xml:space="preserve"> </w:t>
      </w:r>
    </w:p>
    <w:p w14:paraId="346D946B" w14:textId="77777777" w:rsidR="00E118CD" w:rsidRPr="002B38FF" w:rsidRDefault="00D95247">
      <w:pPr>
        <w:rPr>
          <w:sz w:val="6"/>
          <w:szCs w:val="14"/>
        </w:rPr>
      </w:pPr>
      <w:r w:rsidRPr="002B38FF">
        <w:rPr>
          <w:rFonts w:ascii="Arial,sans-serif"/>
          <w:szCs w:val="14"/>
        </w:rPr>
        <w:t>Es podran acoblar a l</w:t>
      </w:r>
      <w:r w:rsidRPr="002B38FF">
        <w:rPr>
          <w:rFonts w:ascii="Arial,sans-serif"/>
          <w:szCs w:val="14"/>
        </w:rPr>
        <w:t>’</w:t>
      </w:r>
      <w:r w:rsidRPr="002B38FF">
        <w:rPr>
          <w:rFonts w:ascii="Arial,sans-serif"/>
          <w:szCs w:val="14"/>
        </w:rPr>
        <w:t>acer galvanitzat elements d</w:t>
      </w:r>
      <w:r w:rsidRPr="002B38FF">
        <w:rPr>
          <w:rFonts w:ascii="Arial,sans-serif"/>
          <w:szCs w:val="14"/>
        </w:rPr>
        <w:t>’</w:t>
      </w:r>
      <w:r w:rsidRPr="002B38FF">
        <w:rPr>
          <w:rFonts w:ascii="Arial,sans-serif"/>
          <w:szCs w:val="14"/>
        </w:rPr>
        <w:t>acer inoxidable.</w:t>
      </w:r>
    </w:p>
    <w:p w14:paraId="6AE3A4FC" w14:textId="77777777" w:rsidR="00E118CD" w:rsidRPr="002B38FF" w:rsidRDefault="00D95247">
      <w:pPr>
        <w:rPr>
          <w:sz w:val="6"/>
          <w:szCs w:val="14"/>
        </w:rPr>
      </w:pPr>
      <w:r w:rsidRPr="002B38FF">
        <w:rPr>
          <w:rFonts w:ascii="Arial,sans-serif"/>
          <w:sz w:val="18"/>
          <w:szCs w:val="14"/>
        </w:rPr>
        <w:t xml:space="preserve"> </w:t>
      </w:r>
    </w:p>
    <w:p w14:paraId="3A3D48C4" w14:textId="77777777" w:rsidR="00E118CD" w:rsidRPr="002B38FF" w:rsidRDefault="00D95247">
      <w:pPr>
        <w:rPr>
          <w:sz w:val="6"/>
          <w:szCs w:val="14"/>
        </w:rPr>
      </w:pPr>
      <w:r w:rsidRPr="002B38FF">
        <w:rPr>
          <w:rFonts w:ascii="Arial,sans-serif"/>
          <w:szCs w:val="14"/>
        </w:rPr>
        <w:t>En les baines passamurs, s</w:t>
      </w:r>
      <w:r w:rsidRPr="002B38FF">
        <w:rPr>
          <w:rFonts w:ascii="Arial,sans-serif"/>
          <w:szCs w:val="14"/>
        </w:rPr>
        <w:t>’</w:t>
      </w:r>
      <w:r w:rsidRPr="002B38FF">
        <w:rPr>
          <w:rFonts w:ascii="Arial,sans-serif"/>
          <w:szCs w:val="14"/>
        </w:rPr>
        <w:t>interposar</w:t>
      </w:r>
      <w:r w:rsidRPr="002B38FF">
        <w:rPr>
          <w:rFonts w:ascii="Arial,sans-serif"/>
          <w:szCs w:val="14"/>
        </w:rPr>
        <w:t>à</w:t>
      </w:r>
      <w:r w:rsidRPr="002B38FF">
        <w:rPr>
          <w:rFonts w:ascii="Arial,sans-serif"/>
          <w:szCs w:val="14"/>
        </w:rPr>
        <w:t xml:space="preserve"> un material pl</w:t>
      </w:r>
      <w:r w:rsidRPr="002B38FF">
        <w:rPr>
          <w:rFonts w:ascii="Arial,sans-serif"/>
          <w:szCs w:val="14"/>
        </w:rPr>
        <w:t>à</w:t>
      </w:r>
      <w:r w:rsidRPr="002B38FF">
        <w:rPr>
          <w:rFonts w:ascii="Arial,sans-serif"/>
          <w:szCs w:val="14"/>
        </w:rPr>
        <w:t>stic per a evitar contactes inconvenients entre diferents materials.</w:t>
      </w:r>
    </w:p>
    <w:p w14:paraId="5C1D4C5C" w14:textId="77777777" w:rsidR="00E118CD" w:rsidRPr="002B38FF" w:rsidRDefault="00D95247">
      <w:pPr>
        <w:rPr>
          <w:sz w:val="6"/>
          <w:szCs w:val="14"/>
        </w:rPr>
      </w:pPr>
      <w:r w:rsidRPr="002B38FF">
        <w:rPr>
          <w:rFonts w:ascii="Arial,sans-serif"/>
          <w:sz w:val="18"/>
          <w:szCs w:val="14"/>
        </w:rPr>
        <w:t xml:space="preserve"> </w:t>
      </w:r>
    </w:p>
    <w:p w14:paraId="6B07585C" w14:textId="77777777" w:rsidR="00E118CD" w:rsidRPr="002B38FF" w:rsidRDefault="00D95247">
      <w:pPr>
        <w:rPr>
          <w:sz w:val="6"/>
          <w:szCs w:val="14"/>
        </w:rPr>
      </w:pPr>
      <w:r w:rsidRPr="002B38FF">
        <w:rPr>
          <w:rFonts w:ascii="Arial,sans-serif"/>
          <w:szCs w:val="14"/>
        </w:rPr>
        <w:t>Segons el CTE DB HS 4, apartat 5.1.1.3.1, les canonades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es protegiran contra l</w:t>
      </w:r>
      <w:r w:rsidRPr="002B38FF">
        <w:rPr>
          <w:rFonts w:ascii="Arial,sans-serif"/>
          <w:szCs w:val="14"/>
        </w:rPr>
        <w:t>’</w:t>
      </w:r>
      <w:r w:rsidRPr="002B38FF">
        <w:rPr>
          <w:rFonts w:ascii="Arial,sans-serif"/>
          <w:szCs w:val="14"/>
        </w:rPr>
        <w:t>agressi</w:t>
      </w:r>
      <w:r w:rsidRPr="002B38FF">
        <w:rPr>
          <w:rFonts w:ascii="Arial,sans-serif"/>
          <w:szCs w:val="14"/>
        </w:rPr>
        <w:t>ó</w:t>
      </w:r>
      <w:r w:rsidRPr="002B38FF">
        <w:rPr>
          <w:rFonts w:ascii="Arial,sans-serif"/>
          <w:szCs w:val="14"/>
        </w:rPr>
        <w:t xml:space="preserve"> de tota classe de morters, del contacte amb l</w:t>
      </w:r>
      <w:r w:rsidRPr="002B38FF">
        <w:rPr>
          <w:rFonts w:ascii="Arial,sans-serif"/>
          <w:szCs w:val="14"/>
        </w:rPr>
        <w:t>’</w:t>
      </w:r>
      <w:r w:rsidRPr="002B38FF">
        <w:rPr>
          <w:rFonts w:ascii="Arial,sans-serif"/>
          <w:szCs w:val="14"/>
        </w:rPr>
        <w:t>aigua en la superf</w:t>
      </w:r>
      <w:r w:rsidRPr="002B38FF">
        <w:rPr>
          <w:rFonts w:ascii="Arial,sans-serif"/>
          <w:szCs w:val="14"/>
        </w:rPr>
        <w:t>í</w:t>
      </w:r>
      <w:r w:rsidRPr="002B38FF">
        <w:rPr>
          <w:rFonts w:ascii="Arial,sans-serif"/>
          <w:szCs w:val="14"/>
        </w:rPr>
        <w:t>cie exterior i de l</w:t>
      </w:r>
      <w:r w:rsidRPr="002B38FF">
        <w:rPr>
          <w:rFonts w:ascii="Arial,sans-serif"/>
          <w:szCs w:val="14"/>
        </w:rPr>
        <w:t>’</w:t>
      </w:r>
      <w:r w:rsidRPr="002B38FF">
        <w:rPr>
          <w:rFonts w:ascii="Arial,sans-serif"/>
          <w:szCs w:val="14"/>
        </w:rPr>
        <w:t>agressi</w:t>
      </w:r>
      <w:r w:rsidRPr="002B38FF">
        <w:rPr>
          <w:rFonts w:ascii="Arial,sans-serif"/>
          <w:szCs w:val="14"/>
        </w:rPr>
        <w:t>ó</w:t>
      </w:r>
      <w:r w:rsidRPr="002B38FF">
        <w:rPr>
          <w:rFonts w:ascii="Arial,sans-serif"/>
          <w:szCs w:val="14"/>
        </w:rPr>
        <w:t xml:space="preserve"> del terreny mitjan</w:t>
      </w:r>
      <w:r w:rsidRPr="002B38FF">
        <w:rPr>
          <w:rFonts w:ascii="Arial,sans-serif"/>
          <w:szCs w:val="14"/>
        </w:rPr>
        <w:t>ç</w:t>
      </w:r>
      <w:r w:rsidRPr="002B38FF">
        <w:rPr>
          <w:rFonts w:ascii="Arial,sans-serif"/>
          <w:szCs w:val="14"/>
        </w:rPr>
        <w:t>ant la interposici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 element separador de material adequat i instal</w:t>
      </w:r>
      <w:r w:rsidRPr="002B38FF">
        <w:rPr>
          <w:rFonts w:ascii="Arial,sans-serif"/>
          <w:szCs w:val="14"/>
        </w:rPr>
        <w:t>·</w:t>
      </w:r>
      <w:r w:rsidRPr="002B38FF">
        <w:rPr>
          <w:rFonts w:ascii="Arial,sans-serif"/>
          <w:szCs w:val="14"/>
        </w:rPr>
        <w:t>lat de manera cont</w:t>
      </w:r>
      <w:r w:rsidRPr="002B38FF">
        <w:rPr>
          <w:rFonts w:ascii="Arial,sans-serif"/>
          <w:szCs w:val="14"/>
        </w:rPr>
        <w:t>í</w:t>
      </w:r>
      <w:r w:rsidRPr="002B38FF">
        <w:rPr>
          <w:rFonts w:ascii="Arial,sans-serif"/>
          <w:szCs w:val="14"/>
        </w:rPr>
        <w:t>nua en tot el per</w:t>
      </w:r>
      <w:r w:rsidRPr="002B38FF">
        <w:rPr>
          <w:rFonts w:ascii="Arial,sans-serif"/>
          <w:szCs w:val="14"/>
        </w:rPr>
        <w:t>í</w:t>
      </w:r>
      <w:r w:rsidRPr="002B38FF">
        <w:rPr>
          <w:rFonts w:ascii="Arial,sans-serif"/>
          <w:szCs w:val="14"/>
        </w:rPr>
        <w:t>metre dels tubs i en tota la longitud, sense deixar juntes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aquest element que interrompin la protecci</w:t>
      </w:r>
      <w:r w:rsidRPr="002B38FF">
        <w:rPr>
          <w:rFonts w:ascii="Arial,sans-serif"/>
          <w:szCs w:val="14"/>
        </w:rPr>
        <w:t>ó</w:t>
      </w:r>
      <w:r w:rsidRPr="002B38FF">
        <w:rPr>
          <w:rFonts w:ascii="Arial,sans-serif"/>
          <w:szCs w:val="14"/>
        </w:rPr>
        <w:t xml:space="preserve"> i instal</w:t>
      </w:r>
      <w:r w:rsidRPr="002B38FF">
        <w:rPr>
          <w:rFonts w:ascii="Arial,sans-serif"/>
          <w:szCs w:val="14"/>
        </w:rPr>
        <w:t>·</w:t>
      </w:r>
      <w:r w:rsidRPr="002B38FF">
        <w:rPr>
          <w:rFonts w:ascii="Arial,sans-serif"/>
          <w:szCs w:val="14"/>
        </w:rPr>
        <w:t>lant-lo igualment en totes les peces especials de la xarxa, com ara colzes, corbes.</w:t>
      </w:r>
    </w:p>
    <w:p w14:paraId="13D5B3B1" w14:textId="77777777" w:rsidR="00E118CD" w:rsidRPr="002B38FF" w:rsidRDefault="00D95247">
      <w:pPr>
        <w:rPr>
          <w:sz w:val="6"/>
          <w:szCs w:val="14"/>
        </w:rPr>
      </w:pPr>
      <w:r w:rsidRPr="002B38FF">
        <w:rPr>
          <w:rFonts w:ascii="Arial,sans-serif"/>
          <w:sz w:val="18"/>
          <w:szCs w:val="14"/>
        </w:rPr>
        <w:t xml:space="preserve"> </w:t>
      </w:r>
    </w:p>
    <w:p w14:paraId="085B40EE" w14:textId="77777777" w:rsidR="00E118CD" w:rsidRPr="002B38FF" w:rsidRDefault="00D95247">
      <w:pPr>
        <w:rPr>
          <w:sz w:val="6"/>
          <w:szCs w:val="14"/>
        </w:rPr>
      </w:pPr>
      <w:r w:rsidRPr="002B38FF">
        <w:rPr>
          <w:rFonts w:ascii="Arial,sans-serif"/>
          <w:szCs w:val="14"/>
        </w:rPr>
        <w:t>Tota conducci</w:t>
      </w:r>
      <w:r w:rsidRPr="002B38FF">
        <w:rPr>
          <w:rFonts w:ascii="Arial,sans-serif"/>
          <w:szCs w:val="14"/>
        </w:rPr>
        <w:t>ó</w:t>
      </w:r>
      <w:r w:rsidRPr="002B38FF">
        <w:rPr>
          <w:rFonts w:ascii="Arial,sans-serif"/>
          <w:szCs w:val="14"/>
        </w:rPr>
        <w:t xml:space="preserve"> exterior i a l</w:t>
      </w:r>
      <w:r w:rsidRPr="002B38FF">
        <w:rPr>
          <w:rFonts w:ascii="Arial,sans-serif"/>
          <w:szCs w:val="14"/>
        </w:rPr>
        <w:t>’</w:t>
      </w:r>
      <w:r w:rsidRPr="002B38FF">
        <w:rPr>
          <w:rFonts w:ascii="Arial,sans-serif"/>
          <w:szCs w:val="14"/>
        </w:rPr>
        <w:t>aire lliure es protegir</w:t>
      </w:r>
      <w:r w:rsidRPr="002B38FF">
        <w:rPr>
          <w:rFonts w:ascii="Arial,sans-serif"/>
          <w:szCs w:val="14"/>
        </w:rPr>
        <w:t>à</w:t>
      </w:r>
      <w:r w:rsidRPr="002B38FF">
        <w:rPr>
          <w:rFonts w:ascii="Arial,sans-serif"/>
          <w:szCs w:val="14"/>
        </w:rPr>
        <w:t xml:space="preserve"> igualment.</w:t>
      </w:r>
    </w:p>
    <w:p w14:paraId="2FD6A3B5" w14:textId="77777777" w:rsidR="00E118CD" w:rsidRPr="002B38FF" w:rsidRDefault="00D95247">
      <w:pPr>
        <w:rPr>
          <w:sz w:val="6"/>
          <w:szCs w:val="14"/>
        </w:rPr>
      </w:pPr>
      <w:r w:rsidRPr="002B38FF">
        <w:rPr>
          <w:rFonts w:ascii="Arial,sans-serif"/>
          <w:sz w:val="18"/>
          <w:szCs w:val="14"/>
        </w:rPr>
        <w:t xml:space="preserve"> </w:t>
      </w:r>
    </w:p>
    <w:p w14:paraId="585327E6" w14:textId="77777777" w:rsidR="00E118CD" w:rsidRPr="002B38FF" w:rsidRDefault="00D95247">
      <w:pPr>
        <w:rPr>
          <w:sz w:val="6"/>
          <w:szCs w:val="14"/>
        </w:rPr>
      </w:pPr>
      <w:r w:rsidRPr="002B38FF">
        <w:rPr>
          <w:rFonts w:ascii="Arial,sans-serif"/>
          <w:szCs w:val="14"/>
        </w:rPr>
        <w:t>Si les canonades i els accessoris estan concebuts com a parts d</w:t>
      </w:r>
      <w:r w:rsidRPr="002B38FF">
        <w:rPr>
          <w:rFonts w:ascii="Arial,sans-serif"/>
          <w:szCs w:val="14"/>
        </w:rPr>
        <w:t>’</w:t>
      </w:r>
      <w:r w:rsidRPr="002B38FF">
        <w:rPr>
          <w:rFonts w:ascii="Arial,sans-serif"/>
          <w:szCs w:val="14"/>
        </w:rPr>
        <w:t>un mateix sistema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aquests no es mesclaran amb els d</w:t>
      </w:r>
      <w:r w:rsidRPr="002B38FF">
        <w:rPr>
          <w:rFonts w:ascii="Arial,sans-serif"/>
          <w:szCs w:val="14"/>
        </w:rPr>
        <w:t>’</w:t>
      </w:r>
      <w:r w:rsidRPr="002B38FF">
        <w:rPr>
          <w:rFonts w:ascii="Arial,sans-serif"/>
          <w:szCs w:val="14"/>
        </w:rPr>
        <w:t>altres sistemes.</w:t>
      </w:r>
    </w:p>
    <w:p w14:paraId="092E97E5" w14:textId="77777777" w:rsidR="00E118CD" w:rsidRPr="002B38FF" w:rsidRDefault="00D95247">
      <w:pPr>
        <w:rPr>
          <w:sz w:val="6"/>
          <w:szCs w:val="14"/>
        </w:rPr>
      </w:pPr>
      <w:r w:rsidRPr="002B38FF">
        <w:rPr>
          <w:rFonts w:ascii="Arial,sans-serif"/>
          <w:sz w:val="18"/>
          <w:szCs w:val="14"/>
        </w:rPr>
        <w:t xml:space="preserve"> </w:t>
      </w:r>
    </w:p>
    <w:p w14:paraId="5B85F0E6" w14:textId="77777777" w:rsidR="00E118CD" w:rsidRPr="002B38FF" w:rsidRDefault="00D95247">
      <w:pPr>
        <w:rPr>
          <w:sz w:val="6"/>
          <w:szCs w:val="14"/>
        </w:rPr>
      </w:pPr>
      <w:r w:rsidRPr="002B38FF">
        <w:rPr>
          <w:rFonts w:ascii="Arial,sans-serif"/>
          <w:szCs w:val="14"/>
        </w:rPr>
        <w:t>Els materials que s</w:t>
      </w:r>
      <w:r w:rsidRPr="002B38FF">
        <w:rPr>
          <w:rFonts w:ascii="Arial,sans-serif"/>
          <w:szCs w:val="14"/>
        </w:rPr>
        <w:t>’</w:t>
      </w:r>
      <w:r w:rsidRPr="002B38FF">
        <w:rPr>
          <w:rFonts w:ascii="Arial,sans-serif"/>
          <w:szCs w:val="14"/>
        </w:rPr>
        <w:t>hagin d</w:t>
      </w:r>
      <w:r w:rsidRPr="002B38FF">
        <w:rPr>
          <w:rFonts w:ascii="Arial,sans-serif"/>
          <w:szCs w:val="14"/>
        </w:rPr>
        <w:t>’</w:t>
      </w:r>
      <w:r w:rsidRPr="002B38FF">
        <w:rPr>
          <w:rFonts w:ascii="Arial,sans-serif"/>
          <w:szCs w:val="14"/>
        </w:rPr>
        <w:t>utilitzar en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en relaci</w:t>
      </w:r>
      <w:r w:rsidRPr="002B38FF">
        <w:rPr>
          <w:rFonts w:ascii="Arial,sans-serif"/>
          <w:szCs w:val="14"/>
        </w:rPr>
        <w:t>ó</w:t>
      </w:r>
      <w:r w:rsidRPr="002B38FF">
        <w:rPr>
          <w:rFonts w:ascii="Arial,sans-serif"/>
          <w:szCs w:val="14"/>
        </w:rPr>
        <w:t xml:space="preserve"> amb la seva afectaci</w:t>
      </w:r>
      <w:r w:rsidRPr="002B38FF">
        <w:rPr>
          <w:rFonts w:ascii="Arial,sans-serif"/>
          <w:szCs w:val="14"/>
        </w:rPr>
        <w:t>ó</w:t>
      </w:r>
      <w:r w:rsidRPr="002B38FF">
        <w:rPr>
          <w:rFonts w:ascii="Arial,sans-serif"/>
          <w:szCs w:val="14"/>
        </w:rPr>
        <w:t xml:space="preserve"> a l</w:t>
      </w:r>
      <w:r w:rsidRPr="002B38FF">
        <w:rPr>
          <w:rFonts w:ascii="Arial,sans-serif"/>
          <w:szCs w:val="14"/>
        </w:rPr>
        <w:t>’</w:t>
      </w:r>
      <w:r w:rsidRPr="002B38FF">
        <w:rPr>
          <w:rFonts w:ascii="Arial,sans-serif"/>
          <w:szCs w:val="14"/>
        </w:rPr>
        <w:t>aigua que subministri, no han de presentar incompatibilitat electroqu</w:t>
      </w:r>
      <w:r w:rsidRPr="002B38FF">
        <w:rPr>
          <w:rFonts w:ascii="Arial,sans-serif"/>
          <w:szCs w:val="14"/>
        </w:rPr>
        <w:t>í</w:t>
      </w:r>
      <w:r w:rsidRPr="002B38FF">
        <w:rPr>
          <w:rFonts w:ascii="Arial,sans-serif"/>
          <w:szCs w:val="14"/>
        </w:rPr>
        <w:t>mica entre si.</w:t>
      </w:r>
    </w:p>
    <w:p w14:paraId="3C77970C" w14:textId="77777777" w:rsidR="00E118CD" w:rsidRPr="002B38FF" w:rsidRDefault="00D95247">
      <w:pPr>
        <w:rPr>
          <w:sz w:val="6"/>
          <w:szCs w:val="14"/>
        </w:rPr>
      </w:pPr>
      <w:r w:rsidRPr="002B38FF">
        <w:rPr>
          <w:rFonts w:ascii="Arial,sans-serif"/>
          <w:sz w:val="18"/>
          <w:szCs w:val="14"/>
        </w:rPr>
        <w:t xml:space="preserve"> </w:t>
      </w:r>
    </w:p>
    <w:p w14:paraId="52EA8BFD" w14:textId="77777777" w:rsidR="00E118CD" w:rsidRPr="002B38FF" w:rsidRDefault="00D95247">
      <w:pPr>
        <w:rPr>
          <w:sz w:val="6"/>
          <w:szCs w:val="14"/>
        </w:rPr>
      </w:pPr>
      <w:r w:rsidRPr="002B38FF">
        <w:rPr>
          <w:rFonts w:ascii="Arial,sans-serif"/>
          <w:szCs w:val="14"/>
        </w:rPr>
        <w:t>El material de v</w:t>
      </w:r>
      <w:r w:rsidRPr="002B38FF">
        <w:rPr>
          <w:rFonts w:ascii="Arial,sans-serif"/>
          <w:szCs w:val="14"/>
        </w:rPr>
        <w:t>à</w:t>
      </w:r>
      <w:r w:rsidRPr="002B38FF">
        <w:rPr>
          <w:rFonts w:ascii="Arial,sans-serif"/>
          <w:szCs w:val="14"/>
        </w:rPr>
        <w:t>lvules i claus no ser</w:t>
      </w:r>
      <w:r w:rsidRPr="002B38FF">
        <w:rPr>
          <w:rFonts w:ascii="Arial,sans-serif"/>
          <w:szCs w:val="14"/>
        </w:rPr>
        <w:t>à</w:t>
      </w:r>
      <w:r w:rsidRPr="002B38FF">
        <w:rPr>
          <w:rFonts w:ascii="Arial,sans-serif"/>
          <w:szCs w:val="14"/>
        </w:rPr>
        <w:t xml:space="preserve"> incompatible amb les canonades en qu</w:t>
      </w:r>
      <w:r w:rsidRPr="002B38FF">
        <w:rPr>
          <w:rFonts w:ascii="Arial,sans-serif"/>
          <w:szCs w:val="14"/>
        </w:rPr>
        <w:t>è</w:t>
      </w:r>
      <w:r w:rsidRPr="002B38FF">
        <w:rPr>
          <w:rFonts w:ascii="Arial,sans-serif"/>
          <w:szCs w:val="14"/>
        </w:rPr>
        <w:t xml:space="preserve"> s</w:t>
      </w:r>
      <w:r w:rsidRPr="002B38FF">
        <w:rPr>
          <w:rFonts w:ascii="Arial,sans-serif"/>
          <w:szCs w:val="14"/>
        </w:rPr>
        <w:t>’</w:t>
      </w:r>
      <w:r w:rsidRPr="002B38FF">
        <w:rPr>
          <w:rFonts w:ascii="Arial,sans-serif"/>
          <w:szCs w:val="14"/>
        </w:rPr>
        <w:t>intercalen.</w:t>
      </w:r>
    </w:p>
    <w:p w14:paraId="0B094094" w14:textId="77777777" w:rsidR="00E118CD" w:rsidRPr="002B38FF" w:rsidRDefault="00D95247">
      <w:pPr>
        <w:rPr>
          <w:sz w:val="6"/>
          <w:szCs w:val="14"/>
        </w:rPr>
      </w:pPr>
      <w:r w:rsidRPr="002B38FF">
        <w:rPr>
          <w:rFonts w:ascii="Arial,sans-serif"/>
          <w:sz w:val="18"/>
          <w:szCs w:val="14"/>
        </w:rPr>
        <w:t xml:space="preserve"> </w:t>
      </w:r>
    </w:p>
    <w:p w14:paraId="7CFF352B" w14:textId="77777777" w:rsidR="00E118CD" w:rsidRPr="002B38FF" w:rsidRDefault="00D95247">
      <w:pPr>
        <w:rPr>
          <w:sz w:val="6"/>
          <w:szCs w:val="14"/>
        </w:rPr>
      </w:pPr>
      <w:r w:rsidRPr="002B38FF">
        <w:rPr>
          <w:rFonts w:ascii="Arial,sans-serif"/>
          <w:szCs w:val="14"/>
        </w:rPr>
        <w:t>No podran emprar-se per a les canonades ni per als accessoris, materials que puguin produir concentracions de subst</w:t>
      </w:r>
      <w:r w:rsidRPr="002B38FF">
        <w:rPr>
          <w:rFonts w:ascii="Arial,sans-serif"/>
          <w:szCs w:val="14"/>
        </w:rPr>
        <w:t>à</w:t>
      </w:r>
      <w:r w:rsidRPr="002B38FF">
        <w:rPr>
          <w:rFonts w:ascii="Arial,sans-serif"/>
          <w:szCs w:val="14"/>
        </w:rPr>
        <w:t>ncies nocives que excedeixin els valors permesos pel Reial decret 140/2003, de 7 de febrer.</w:t>
      </w:r>
    </w:p>
    <w:p w14:paraId="65A7B6CB" w14:textId="77777777" w:rsidR="00E118CD" w:rsidRPr="002B38FF" w:rsidRDefault="00D95247">
      <w:pPr>
        <w:rPr>
          <w:sz w:val="6"/>
          <w:szCs w:val="14"/>
        </w:rPr>
      </w:pPr>
      <w:r w:rsidRPr="002B38FF">
        <w:rPr>
          <w:rFonts w:ascii="Arial,sans-serif"/>
          <w:sz w:val="18"/>
          <w:szCs w:val="14"/>
        </w:rPr>
        <w:t xml:space="preserve"> </w:t>
      </w:r>
    </w:p>
    <w:p w14:paraId="6E1C7378" w14:textId="77777777" w:rsidR="00E118CD" w:rsidRPr="002B38FF" w:rsidRDefault="00D95247">
      <w:pPr>
        <w:rPr>
          <w:sz w:val="6"/>
          <w:szCs w:val="14"/>
        </w:rPr>
      </w:pPr>
      <w:r w:rsidRPr="002B38FF">
        <w:rPr>
          <w:rFonts w:ascii="Arial,sans-serif"/>
          <w:szCs w:val="14"/>
        </w:rPr>
        <w:t>Atesa l</w:t>
      </w:r>
      <w:r w:rsidRPr="002B38FF">
        <w:rPr>
          <w:rFonts w:ascii="Arial,sans-serif"/>
          <w:szCs w:val="14"/>
        </w:rPr>
        <w:t>’</w:t>
      </w:r>
      <w:r w:rsidRPr="002B38FF">
        <w:rPr>
          <w:rFonts w:ascii="Arial,sans-serif"/>
          <w:szCs w:val="14"/>
        </w:rPr>
        <w:t>alteraci</w:t>
      </w:r>
      <w:r w:rsidRPr="002B38FF">
        <w:rPr>
          <w:rFonts w:ascii="Arial,sans-serif"/>
          <w:szCs w:val="14"/>
        </w:rPr>
        <w:t>ó</w:t>
      </w:r>
      <w:r w:rsidRPr="002B38FF">
        <w:rPr>
          <w:rFonts w:ascii="Arial,sans-serif"/>
          <w:szCs w:val="14"/>
        </w:rPr>
        <w:t xml:space="preserve"> que produeixen en les condicions de potabilitat de l</w:t>
      </w:r>
      <w:r w:rsidRPr="002B38FF">
        <w:rPr>
          <w:rFonts w:ascii="Arial,sans-serif"/>
          <w:szCs w:val="14"/>
        </w:rPr>
        <w:t>’</w:t>
      </w:r>
      <w:r w:rsidRPr="002B38FF">
        <w:rPr>
          <w:rFonts w:ascii="Arial,sans-serif"/>
          <w:szCs w:val="14"/>
        </w:rPr>
        <w:t>aigua, queden prohibits expressament els tubs d</w:t>
      </w:r>
      <w:r w:rsidRPr="002B38FF">
        <w:rPr>
          <w:rFonts w:ascii="Arial,sans-serif"/>
          <w:szCs w:val="14"/>
        </w:rPr>
        <w:t>’</w:t>
      </w:r>
      <w:r w:rsidRPr="002B38FF">
        <w:rPr>
          <w:rFonts w:ascii="Arial,sans-serif"/>
          <w:szCs w:val="14"/>
        </w:rPr>
        <w:t>alumini i aquells la composici</w:t>
      </w:r>
      <w:r w:rsidRPr="002B38FF">
        <w:rPr>
          <w:rFonts w:ascii="Arial,sans-serif"/>
          <w:szCs w:val="14"/>
        </w:rPr>
        <w:t>ó</w:t>
      </w:r>
      <w:r w:rsidRPr="002B38FF">
        <w:rPr>
          <w:rFonts w:ascii="Arial,sans-serif"/>
          <w:szCs w:val="14"/>
        </w:rPr>
        <w:t xml:space="preserve"> dels quals contingui plom.</w:t>
      </w:r>
    </w:p>
    <w:p w14:paraId="5486A7BF" w14:textId="77777777" w:rsidR="00E118CD" w:rsidRPr="002B38FF" w:rsidRDefault="00D95247">
      <w:pPr>
        <w:rPr>
          <w:sz w:val="6"/>
          <w:szCs w:val="14"/>
        </w:rPr>
      </w:pPr>
      <w:r w:rsidRPr="002B38FF">
        <w:rPr>
          <w:rFonts w:ascii="Arial,sans-serif"/>
          <w:sz w:val="18"/>
          <w:szCs w:val="14"/>
        </w:rPr>
        <w:t xml:space="preserve"> </w:t>
      </w:r>
    </w:p>
    <w:p w14:paraId="4CDE2C9E" w14:textId="77777777" w:rsidR="00E118CD" w:rsidRPr="002B38FF" w:rsidRDefault="00D95247">
      <w:pPr>
        <w:rPr>
          <w:sz w:val="6"/>
          <w:szCs w:val="14"/>
        </w:rPr>
      </w:pPr>
      <w:r w:rsidRPr="002B38FF">
        <w:rPr>
          <w:rFonts w:ascii="Arial,sans-serif"/>
          <w:szCs w:val="14"/>
        </w:rPr>
        <w:t>Quan els tubs discorren soterrats o encastats, els revestiments que tindran seran segons el material d</w:t>
      </w:r>
      <w:r w:rsidRPr="002B38FF">
        <w:rPr>
          <w:rFonts w:ascii="Arial,sans-serif"/>
          <w:szCs w:val="14"/>
        </w:rPr>
        <w:t>’</w:t>
      </w:r>
      <w:r w:rsidRPr="002B38FF">
        <w:rPr>
          <w:rFonts w:ascii="Arial,sans-serif"/>
          <w:szCs w:val="14"/>
        </w:rPr>
        <w:t xml:space="preserve">aquests, </w:t>
      </w:r>
      <w:r w:rsidRPr="002B38FF">
        <w:rPr>
          <w:rFonts w:ascii="Arial,sans-serif"/>
          <w:szCs w:val="14"/>
        </w:rPr>
        <w:t>é</w:t>
      </w:r>
      <w:r w:rsidRPr="002B38FF">
        <w:rPr>
          <w:rFonts w:ascii="Arial,sans-serif"/>
          <w:szCs w:val="14"/>
        </w:rPr>
        <w:t>s a dir:</w:t>
      </w:r>
    </w:p>
    <w:p w14:paraId="02628843" w14:textId="77777777" w:rsidR="00E118CD" w:rsidRPr="002B38FF" w:rsidRDefault="00D95247">
      <w:pPr>
        <w:rPr>
          <w:sz w:val="6"/>
          <w:szCs w:val="14"/>
        </w:rPr>
      </w:pPr>
      <w:r w:rsidRPr="002B38FF">
        <w:rPr>
          <w:rFonts w:ascii="Arial,sans-serif"/>
          <w:sz w:val="18"/>
          <w:szCs w:val="14"/>
        </w:rPr>
        <w:t xml:space="preserve"> </w:t>
      </w:r>
    </w:p>
    <w:p w14:paraId="1912242B" w14:textId="77777777" w:rsidR="00E118CD" w:rsidRPr="002B38FF" w:rsidRDefault="00D95247">
      <w:pPr>
        <w:rPr>
          <w:sz w:val="6"/>
          <w:szCs w:val="14"/>
        </w:rPr>
      </w:pPr>
      <w:r w:rsidRPr="002B38FF">
        <w:rPr>
          <w:rFonts w:ascii="Arial,sans-serif"/>
          <w:szCs w:val="14"/>
        </w:rPr>
        <w:t>Per a tubs d</w:t>
      </w:r>
      <w:r w:rsidRPr="002B38FF">
        <w:rPr>
          <w:rFonts w:ascii="Arial,sans-serif"/>
          <w:szCs w:val="14"/>
        </w:rPr>
        <w:t>’</w:t>
      </w:r>
      <w:r w:rsidRPr="002B38FF">
        <w:rPr>
          <w:rFonts w:ascii="Arial,sans-serif"/>
          <w:szCs w:val="14"/>
        </w:rPr>
        <w:t>acer amb revestiment de polietil</w:t>
      </w:r>
      <w:r w:rsidRPr="002B38FF">
        <w:rPr>
          <w:rFonts w:ascii="Arial,sans-serif"/>
          <w:szCs w:val="14"/>
        </w:rPr>
        <w:t>è</w:t>
      </w:r>
      <w:r w:rsidRPr="002B38FF">
        <w:rPr>
          <w:rFonts w:ascii="Arial,sans-serif"/>
          <w:szCs w:val="14"/>
        </w:rPr>
        <w:t>, bitumin</w:t>
      </w:r>
      <w:r w:rsidRPr="002B38FF">
        <w:rPr>
          <w:rFonts w:ascii="Arial,sans-serif"/>
          <w:szCs w:val="14"/>
        </w:rPr>
        <w:t>ó</w:t>
      </w:r>
      <w:r w:rsidRPr="002B38FF">
        <w:rPr>
          <w:rFonts w:ascii="Arial,sans-serif"/>
          <w:szCs w:val="14"/>
        </w:rPr>
        <w:t>s, de resina epox</w:t>
      </w:r>
      <w:r w:rsidRPr="002B38FF">
        <w:rPr>
          <w:rFonts w:ascii="Arial,sans-serif"/>
          <w:szCs w:val="14"/>
        </w:rPr>
        <w:t>í</w:t>
      </w:r>
      <w:r w:rsidRPr="002B38FF">
        <w:rPr>
          <w:rFonts w:ascii="Arial,sans-serif"/>
          <w:szCs w:val="14"/>
        </w:rPr>
        <w:t>dica o amb quitr</w:t>
      </w:r>
      <w:r w:rsidRPr="002B38FF">
        <w:rPr>
          <w:rFonts w:ascii="Arial,sans-serif"/>
          <w:szCs w:val="14"/>
        </w:rPr>
        <w:t>à</w:t>
      </w:r>
      <w:r w:rsidRPr="002B38FF">
        <w:rPr>
          <w:rFonts w:ascii="Arial,sans-serif"/>
          <w:szCs w:val="14"/>
        </w:rPr>
        <w:t xml:space="preserve"> de poliuret</w:t>
      </w:r>
      <w:r w:rsidRPr="002B38FF">
        <w:rPr>
          <w:rFonts w:ascii="Arial,sans-serif"/>
          <w:szCs w:val="14"/>
        </w:rPr>
        <w:t>à</w:t>
      </w:r>
      <w:r w:rsidRPr="002B38FF">
        <w:rPr>
          <w:rFonts w:ascii="Arial,sans-serif"/>
          <w:szCs w:val="14"/>
        </w:rPr>
        <w:t>.</w:t>
      </w:r>
    </w:p>
    <w:p w14:paraId="68025771" w14:textId="77777777" w:rsidR="00E118CD" w:rsidRPr="002B38FF" w:rsidRDefault="00D95247">
      <w:pPr>
        <w:rPr>
          <w:sz w:val="6"/>
          <w:szCs w:val="14"/>
        </w:rPr>
      </w:pPr>
      <w:r w:rsidRPr="002B38FF">
        <w:rPr>
          <w:rFonts w:ascii="Arial,sans-serif"/>
          <w:sz w:val="18"/>
          <w:szCs w:val="14"/>
        </w:rPr>
        <w:t xml:space="preserve"> </w:t>
      </w:r>
    </w:p>
    <w:p w14:paraId="3CE18861" w14:textId="77777777" w:rsidR="00E118CD" w:rsidRPr="002B38FF" w:rsidRDefault="00D95247">
      <w:pPr>
        <w:rPr>
          <w:sz w:val="6"/>
          <w:szCs w:val="14"/>
        </w:rPr>
      </w:pPr>
      <w:r w:rsidRPr="002B38FF">
        <w:rPr>
          <w:rFonts w:ascii="Arial,sans-serif"/>
          <w:szCs w:val="14"/>
        </w:rPr>
        <w:t>Per a tubs de coure amb revestiment de pl</w:t>
      </w:r>
      <w:r w:rsidRPr="002B38FF">
        <w:rPr>
          <w:rFonts w:ascii="Arial,sans-serif"/>
          <w:szCs w:val="14"/>
        </w:rPr>
        <w:t>à</w:t>
      </w:r>
      <w:r w:rsidRPr="002B38FF">
        <w:rPr>
          <w:rFonts w:ascii="Arial,sans-serif"/>
          <w:szCs w:val="14"/>
        </w:rPr>
        <w:t>stic.</w:t>
      </w:r>
    </w:p>
    <w:p w14:paraId="3339D485" w14:textId="77777777" w:rsidR="00E118CD" w:rsidRPr="002B38FF" w:rsidRDefault="00D95247">
      <w:pPr>
        <w:rPr>
          <w:sz w:val="6"/>
          <w:szCs w:val="14"/>
        </w:rPr>
      </w:pPr>
      <w:r w:rsidRPr="002B38FF">
        <w:rPr>
          <w:rFonts w:ascii="Arial,sans-serif"/>
          <w:sz w:val="18"/>
          <w:szCs w:val="14"/>
        </w:rPr>
        <w:t xml:space="preserve"> </w:t>
      </w:r>
    </w:p>
    <w:p w14:paraId="4C9ABFA4" w14:textId="77777777" w:rsidR="00E118CD" w:rsidRPr="002B38FF" w:rsidRDefault="00D95247">
      <w:pPr>
        <w:rPr>
          <w:sz w:val="6"/>
          <w:szCs w:val="14"/>
        </w:rPr>
      </w:pPr>
      <w:r w:rsidRPr="002B38FF">
        <w:rPr>
          <w:rFonts w:ascii="Arial,sans-serif"/>
          <w:szCs w:val="14"/>
        </w:rPr>
        <w:t>Per a tubs de fosa amb revestiment de pel</w:t>
      </w:r>
      <w:r w:rsidRPr="002B38FF">
        <w:rPr>
          <w:rFonts w:ascii="Arial,sans-serif"/>
          <w:szCs w:val="14"/>
        </w:rPr>
        <w:t>·</w:t>
      </w:r>
      <w:r w:rsidRPr="002B38FF">
        <w:rPr>
          <w:rFonts w:ascii="Arial,sans-serif"/>
          <w:szCs w:val="14"/>
        </w:rPr>
        <w:t>l</w:t>
      </w:r>
      <w:r w:rsidRPr="002B38FF">
        <w:rPr>
          <w:rFonts w:ascii="Arial,sans-serif"/>
          <w:szCs w:val="14"/>
        </w:rPr>
        <w:t>í</w:t>
      </w:r>
      <w:r w:rsidRPr="002B38FF">
        <w:rPr>
          <w:rFonts w:ascii="Arial,sans-serif"/>
          <w:szCs w:val="14"/>
        </w:rPr>
        <w:t>cula cont</w:t>
      </w:r>
      <w:r w:rsidRPr="002B38FF">
        <w:rPr>
          <w:rFonts w:ascii="Arial,sans-serif"/>
          <w:szCs w:val="14"/>
        </w:rPr>
        <w:t>í</w:t>
      </w:r>
      <w:r w:rsidRPr="002B38FF">
        <w:rPr>
          <w:rFonts w:ascii="Arial,sans-serif"/>
          <w:szCs w:val="14"/>
        </w:rPr>
        <w:t>nua de polietil</w:t>
      </w:r>
      <w:r w:rsidRPr="002B38FF">
        <w:rPr>
          <w:rFonts w:ascii="Arial,sans-serif"/>
          <w:szCs w:val="14"/>
        </w:rPr>
        <w:t>è</w:t>
      </w:r>
      <w:r w:rsidRPr="002B38FF">
        <w:rPr>
          <w:rFonts w:ascii="Arial,sans-serif"/>
          <w:szCs w:val="14"/>
        </w:rPr>
        <w:t>, de resina epox</w:t>
      </w:r>
      <w:r w:rsidRPr="002B38FF">
        <w:rPr>
          <w:rFonts w:ascii="Arial,sans-serif"/>
          <w:szCs w:val="14"/>
        </w:rPr>
        <w:t>í</w:t>
      </w:r>
      <w:r w:rsidRPr="002B38FF">
        <w:rPr>
          <w:rFonts w:ascii="Arial,sans-serif"/>
          <w:szCs w:val="14"/>
        </w:rPr>
        <w:t>dica, amb betum, amb l</w:t>
      </w:r>
      <w:r w:rsidRPr="002B38FF">
        <w:rPr>
          <w:rFonts w:ascii="Arial,sans-serif"/>
          <w:szCs w:val="14"/>
        </w:rPr>
        <w:t>à</w:t>
      </w:r>
      <w:r w:rsidRPr="002B38FF">
        <w:rPr>
          <w:rFonts w:ascii="Arial,sans-serif"/>
          <w:szCs w:val="14"/>
        </w:rPr>
        <w:t>mines de poliuret</w:t>
      </w:r>
      <w:r w:rsidRPr="002B38FF">
        <w:rPr>
          <w:rFonts w:ascii="Arial,sans-serif"/>
          <w:szCs w:val="14"/>
        </w:rPr>
        <w:t>à</w:t>
      </w:r>
      <w:r w:rsidRPr="002B38FF">
        <w:rPr>
          <w:rFonts w:ascii="Arial,sans-serif"/>
          <w:szCs w:val="14"/>
        </w:rPr>
        <w:t xml:space="preserve"> o amb zincatge amb recobriment.</w:t>
      </w:r>
    </w:p>
    <w:p w14:paraId="67B6E1CC" w14:textId="77777777" w:rsidR="00E118CD" w:rsidRPr="002B38FF" w:rsidRDefault="00D95247">
      <w:pPr>
        <w:rPr>
          <w:sz w:val="6"/>
          <w:szCs w:val="14"/>
        </w:rPr>
      </w:pPr>
      <w:r w:rsidRPr="002B38FF">
        <w:rPr>
          <w:rFonts w:ascii="Arial,sans-serif"/>
          <w:sz w:val="18"/>
          <w:szCs w:val="14"/>
        </w:rPr>
        <w:t xml:space="preserve"> </w:t>
      </w:r>
    </w:p>
    <w:p w14:paraId="6E014C89"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42E22685" w14:textId="77777777" w:rsidR="00E118CD" w:rsidRPr="002B38FF" w:rsidRDefault="00D95247">
      <w:pPr>
        <w:rPr>
          <w:sz w:val="6"/>
          <w:szCs w:val="14"/>
        </w:rPr>
      </w:pPr>
      <w:r w:rsidRPr="002B38FF">
        <w:rPr>
          <w:rFonts w:ascii="Arial,sans-serif"/>
          <w:sz w:val="18"/>
          <w:szCs w:val="14"/>
        </w:rPr>
        <w:t xml:space="preserve"> </w:t>
      </w:r>
    </w:p>
    <w:p w14:paraId="78EC94CE" w14:textId="77777777" w:rsidR="00E118CD" w:rsidRPr="002B38FF" w:rsidRDefault="00D95247">
      <w:pPr>
        <w:numPr>
          <w:ilvl w:val="0"/>
          <w:numId w:val="208"/>
        </w:numPr>
        <w:rPr>
          <w:sz w:val="6"/>
          <w:szCs w:val="14"/>
        </w:rPr>
      </w:pPr>
      <w:r w:rsidRPr="002B38FF">
        <w:rPr>
          <w:rFonts w:ascii="Arial,sans-serif"/>
          <w:b/>
          <w:szCs w:val="14"/>
        </w:rPr>
        <w:t>Execuci</w:t>
      </w:r>
      <w:r w:rsidRPr="002B38FF">
        <w:rPr>
          <w:rFonts w:ascii="Arial,sans-serif"/>
          <w:b/>
          <w:szCs w:val="14"/>
        </w:rPr>
        <w:t>ó</w:t>
      </w:r>
    </w:p>
    <w:p w14:paraId="27159088" w14:textId="77777777" w:rsidR="00E118CD" w:rsidRPr="002B38FF" w:rsidRDefault="00D95247">
      <w:pPr>
        <w:rPr>
          <w:sz w:val="6"/>
          <w:szCs w:val="14"/>
        </w:rPr>
      </w:pPr>
      <w:r w:rsidRPr="002B38FF">
        <w:rPr>
          <w:rFonts w:ascii="Arial,sans-serif"/>
          <w:sz w:val="18"/>
          <w:szCs w:val="14"/>
        </w:rPr>
        <w:t xml:space="preserve"> </w:t>
      </w:r>
    </w:p>
    <w:p w14:paraId="01568841" w14:textId="77777777" w:rsidR="00E118CD" w:rsidRPr="002B38FF" w:rsidRDefault="00D95247">
      <w:pPr>
        <w:rPr>
          <w:sz w:val="6"/>
          <w:szCs w:val="14"/>
        </w:rPr>
      </w:pPr>
      <w:r w:rsidRPr="002B38FF">
        <w:rPr>
          <w:rFonts w:ascii="Arial,sans-serif"/>
          <w:szCs w:val="14"/>
        </w:rPr>
        <w:t>Execuci</w:t>
      </w:r>
      <w:r w:rsidRPr="002B38FF">
        <w:rPr>
          <w:rFonts w:ascii="Arial,sans-serif"/>
          <w:szCs w:val="14"/>
        </w:rPr>
        <w:t>ó</w:t>
      </w:r>
      <w:r w:rsidRPr="002B38FF">
        <w:rPr>
          <w:rFonts w:ascii="Arial,sans-serif"/>
          <w:szCs w:val="14"/>
        </w:rPr>
        <w:t xml:space="preserve"> de xarxes de canonades, segons el CTE DB HS 4, apartat 5.1.1.1:</w:t>
      </w:r>
    </w:p>
    <w:p w14:paraId="6FB5C6BB" w14:textId="77777777" w:rsidR="00E118CD" w:rsidRPr="002B38FF" w:rsidRDefault="00D95247">
      <w:pPr>
        <w:rPr>
          <w:sz w:val="6"/>
          <w:szCs w:val="14"/>
        </w:rPr>
      </w:pPr>
      <w:r w:rsidRPr="002B38FF">
        <w:rPr>
          <w:rFonts w:ascii="Arial,sans-serif"/>
          <w:sz w:val="18"/>
          <w:szCs w:val="14"/>
        </w:rPr>
        <w:t xml:space="preserve"> </w:t>
      </w:r>
    </w:p>
    <w:p w14:paraId="2B95D8B7" w14:textId="77777777" w:rsidR="00E118CD" w:rsidRPr="002B38FF" w:rsidRDefault="00D95247">
      <w:pPr>
        <w:rPr>
          <w:sz w:val="6"/>
          <w:szCs w:val="14"/>
        </w:rPr>
      </w:pPr>
      <w:r w:rsidRPr="002B38FF">
        <w:rPr>
          <w:rFonts w:ascii="Arial,sans-serif"/>
          <w:szCs w:val="14"/>
        </w:rPr>
        <w:t>Quan discorrin per conductes, aquests estaran degudament ventilats i comptaran amb un adequat sistema de buidatge. El tra</w:t>
      </w:r>
      <w:r w:rsidRPr="002B38FF">
        <w:rPr>
          <w:rFonts w:ascii="Arial,sans-serif"/>
          <w:szCs w:val="14"/>
        </w:rPr>
        <w:t>ç</w:t>
      </w:r>
      <w:r w:rsidRPr="002B38FF">
        <w:rPr>
          <w:rFonts w:ascii="Arial,sans-serif"/>
          <w:szCs w:val="14"/>
        </w:rPr>
        <w:t>at de les canonades vistes s</w:t>
      </w:r>
      <w:r w:rsidRPr="002B38FF">
        <w:rPr>
          <w:rFonts w:ascii="Arial,sans-serif"/>
          <w:szCs w:val="14"/>
        </w:rPr>
        <w:t>’</w:t>
      </w:r>
      <w:r w:rsidRPr="002B38FF">
        <w:rPr>
          <w:rFonts w:ascii="Arial,sans-serif"/>
          <w:szCs w:val="14"/>
        </w:rPr>
        <w:t>efectuar</w:t>
      </w:r>
      <w:r w:rsidRPr="002B38FF">
        <w:rPr>
          <w:rFonts w:ascii="Arial,sans-serif"/>
          <w:szCs w:val="14"/>
        </w:rPr>
        <w:t>à</w:t>
      </w:r>
      <w:r w:rsidRPr="002B38FF">
        <w:rPr>
          <w:rFonts w:ascii="Arial,sans-serif"/>
          <w:szCs w:val="14"/>
        </w:rPr>
        <w:t xml:space="preserve"> de forma neta i ordenada. Si estigueren exposades a qualsevol classe de deterioraci</w:t>
      </w:r>
      <w:r w:rsidRPr="002B38FF">
        <w:rPr>
          <w:rFonts w:ascii="Arial,sans-serif"/>
          <w:szCs w:val="14"/>
        </w:rPr>
        <w:t>ó</w:t>
      </w:r>
      <w:r w:rsidRPr="002B38FF">
        <w:rPr>
          <w:rFonts w:ascii="Arial,sans-serif"/>
          <w:szCs w:val="14"/>
        </w:rPr>
        <w:t xml:space="preserve"> per colps o xocs fortu</w:t>
      </w:r>
      <w:r w:rsidRPr="002B38FF">
        <w:rPr>
          <w:rFonts w:ascii="Arial,sans-serif"/>
          <w:szCs w:val="14"/>
        </w:rPr>
        <w:t>ï</w:t>
      </w:r>
      <w:r w:rsidRPr="002B38FF">
        <w:rPr>
          <w:rFonts w:ascii="Arial,sans-serif"/>
          <w:szCs w:val="14"/>
        </w:rPr>
        <w:t>ts, hauran de protegir-se adequadament. Les conduccions no han de ser instal</w:t>
      </w:r>
      <w:r w:rsidRPr="002B38FF">
        <w:rPr>
          <w:rFonts w:ascii="Arial,sans-serif"/>
          <w:szCs w:val="14"/>
        </w:rPr>
        <w:t>·</w:t>
      </w:r>
      <w:r w:rsidRPr="002B38FF">
        <w:rPr>
          <w:rFonts w:ascii="Arial,sans-serif"/>
          <w:szCs w:val="14"/>
        </w:rPr>
        <w:t>lades en contacte amb el terreny, i es disposar</w:t>
      </w:r>
      <w:r w:rsidRPr="002B38FF">
        <w:rPr>
          <w:rFonts w:ascii="Arial,sans-serif"/>
          <w:szCs w:val="14"/>
        </w:rPr>
        <w:t>à</w:t>
      </w:r>
      <w:r w:rsidRPr="002B38FF">
        <w:rPr>
          <w:rFonts w:ascii="Arial,sans-serif"/>
          <w:szCs w:val="14"/>
        </w:rPr>
        <w:t xml:space="preserve"> sempre d</w:t>
      </w:r>
      <w:r w:rsidRPr="002B38FF">
        <w:rPr>
          <w:rFonts w:ascii="Arial,sans-serif"/>
          <w:szCs w:val="14"/>
        </w:rPr>
        <w:t>’</w:t>
      </w:r>
      <w:r w:rsidRPr="002B38FF">
        <w:rPr>
          <w:rFonts w:ascii="Arial,sans-serif"/>
          <w:szCs w:val="14"/>
        </w:rPr>
        <w:t>un adequat revestiment de protecci</w:t>
      </w:r>
      <w:r w:rsidRPr="002B38FF">
        <w:rPr>
          <w:rFonts w:ascii="Arial,sans-serif"/>
          <w:szCs w:val="14"/>
        </w:rPr>
        <w:t>ó</w:t>
      </w:r>
      <w:r w:rsidRPr="002B38FF">
        <w:rPr>
          <w:rFonts w:ascii="Arial,sans-serif"/>
          <w:szCs w:val="14"/>
        </w:rPr>
        <w:t>.</w:t>
      </w:r>
    </w:p>
    <w:p w14:paraId="2EA7AF56" w14:textId="77777777" w:rsidR="00E118CD" w:rsidRPr="002B38FF" w:rsidRDefault="00D95247">
      <w:pPr>
        <w:rPr>
          <w:sz w:val="6"/>
          <w:szCs w:val="14"/>
        </w:rPr>
      </w:pPr>
      <w:r w:rsidRPr="002B38FF">
        <w:rPr>
          <w:rFonts w:ascii="Arial,sans-serif"/>
          <w:sz w:val="18"/>
          <w:szCs w:val="14"/>
        </w:rPr>
        <w:t xml:space="preserve"> </w:t>
      </w:r>
    </w:p>
    <w:p w14:paraId="71FE3B53" w14:textId="77777777" w:rsidR="00E118CD" w:rsidRPr="002B38FF" w:rsidRDefault="00D95247">
      <w:pPr>
        <w:rPr>
          <w:sz w:val="6"/>
          <w:szCs w:val="14"/>
        </w:rPr>
      </w:pPr>
      <w:r w:rsidRPr="002B38FF">
        <w:rPr>
          <w:rFonts w:ascii="Arial,sans-serif"/>
          <w:szCs w:val="14"/>
        </w:rPr>
        <w:t>Unions i juntes:</w:t>
      </w:r>
    </w:p>
    <w:p w14:paraId="4136CB20" w14:textId="77777777" w:rsidR="00E118CD" w:rsidRPr="002B38FF" w:rsidRDefault="00D95247">
      <w:pPr>
        <w:rPr>
          <w:sz w:val="6"/>
          <w:szCs w:val="14"/>
        </w:rPr>
      </w:pPr>
      <w:r w:rsidRPr="002B38FF">
        <w:rPr>
          <w:rFonts w:ascii="Arial,sans-serif"/>
          <w:sz w:val="18"/>
          <w:szCs w:val="14"/>
        </w:rPr>
        <w:t xml:space="preserve"> </w:t>
      </w:r>
    </w:p>
    <w:p w14:paraId="6E1B5AB9" w14:textId="77777777" w:rsidR="00E118CD" w:rsidRPr="002B38FF" w:rsidRDefault="00D95247">
      <w:pPr>
        <w:rPr>
          <w:sz w:val="6"/>
          <w:szCs w:val="14"/>
        </w:rPr>
      </w:pPr>
      <w:r w:rsidRPr="002B38FF">
        <w:rPr>
          <w:rFonts w:ascii="Arial,sans-serif"/>
          <w:szCs w:val="14"/>
        </w:rPr>
        <w:t>Les unions dels tubs seran estanques, segons el CTE DB HS 4, apartat 5.1.1.2. Les unions de tubs resistiran adequadament la tracci</w:t>
      </w:r>
      <w:r w:rsidRPr="002B38FF">
        <w:rPr>
          <w:rFonts w:ascii="Arial,sans-serif"/>
          <w:szCs w:val="14"/>
        </w:rPr>
        <w:t>ó</w:t>
      </w:r>
      <w:r w:rsidRPr="002B38FF">
        <w:rPr>
          <w:rFonts w:ascii="Arial,sans-serif"/>
          <w:szCs w:val="14"/>
        </w:rPr>
        <w:t>. S</w:t>
      </w:r>
      <w:r w:rsidRPr="002B38FF">
        <w:rPr>
          <w:rFonts w:ascii="Arial,sans-serif"/>
          <w:szCs w:val="14"/>
        </w:rPr>
        <w:t>ó</w:t>
      </w:r>
      <w:r w:rsidRPr="002B38FF">
        <w:rPr>
          <w:rFonts w:ascii="Arial,sans-serif"/>
          <w:szCs w:val="14"/>
        </w:rPr>
        <w:t>n admissibles les soldadures fortes. En les unions tub-accessori s</w:t>
      </w:r>
      <w:r w:rsidRPr="002B38FF">
        <w:rPr>
          <w:rFonts w:ascii="Arial,sans-serif"/>
          <w:szCs w:val="14"/>
        </w:rPr>
        <w:t>’</w:t>
      </w:r>
      <w:r w:rsidRPr="002B38FF">
        <w:rPr>
          <w:rFonts w:ascii="Arial,sans-serif"/>
          <w:szCs w:val="14"/>
        </w:rPr>
        <w:t>observaran les indicacions del fabricant.</w:t>
      </w:r>
    </w:p>
    <w:p w14:paraId="2A744BB7" w14:textId="77777777" w:rsidR="00E118CD" w:rsidRPr="002B38FF" w:rsidRDefault="00D95247">
      <w:pPr>
        <w:rPr>
          <w:sz w:val="6"/>
          <w:szCs w:val="14"/>
        </w:rPr>
      </w:pPr>
      <w:r w:rsidRPr="002B38FF">
        <w:rPr>
          <w:rFonts w:ascii="Arial,sans-serif"/>
          <w:sz w:val="18"/>
          <w:szCs w:val="14"/>
        </w:rPr>
        <w:t xml:space="preserve"> </w:t>
      </w:r>
    </w:p>
    <w:p w14:paraId="4A898385" w14:textId="77777777" w:rsidR="00E118CD" w:rsidRPr="002B38FF" w:rsidRDefault="00D95247">
      <w:pPr>
        <w:rPr>
          <w:sz w:val="6"/>
          <w:szCs w:val="14"/>
        </w:rPr>
      </w:pPr>
      <w:r w:rsidRPr="002B38FF">
        <w:rPr>
          <w:rFonts w:ascii="Arial,sans-serif"/>
          <w:szCs w:val="14"/>
        </w:rPr>
        <w:t>Proteccions:</w:t>
      </w:r>
    </w:p>
    <w:p w14:paraId="18876F91" w14:textId="77777777" w:rsidR="00E118CD" w:rsidRPr="002B38FF" w:rsidRDefault="00D95247">
      <w:pPr>
        <w:rPr>
          <w:sz w:val="6"/>
          <w:szCs w:val="14"/>
        </w:rPr>
      </w:pPr>
      <w:r w:rsidRPr="002B38FF">
        <w:rPr>
          <w:rFonts w:ascii="Arial,sans-serif"/>
          <w:sz w:val="18"/>
          <w:szCs w:val="14"/>
        </w:rPr>
        <w:t xml:space="preserve"> </w:t>
      </w:r>
    </w:p>
    <w:p w14:paraId="1ECFD6E2" w14:textId="77777777" w:rsidR="00E118CD" w:rsidRPr="002B38FF" w:rsidRDefault="00D95247">
      <w:pPr>
        <w:rPr>
          <w:sz w:val="6"/>
          <w:szCs w:val="14"/>
        </w:rPr>
      </w:pPr>
      <w:r w:rsidRPr="002B38FF">
        <w:rPr>
          <w:rFonts w:ascii="Arial,sans-serif"/>
          <w:szCs w:val="14"/>
        </w:rPr>
        <w:t>Segons el CTE DB HS 4, apartat 5.1.1.3.2, tant en canonades encastades o ocultes com en canonades vistes, es considerar</w:t>
      </w:r>
      <w:r w:rsidRPr="002B38FF">
        <w:rPr>
          <w:rFonts w:ascii="Arial,sans-serif"/>
          <w:szCs w:val="14"/>
        </w:rPr>
        <w:t>à</w:t>
      </w:r>
      <w:r w:rsidRPr="002B38FF">
        <w:rPr>
          <w:rFonts w:ascii="Arial,sans-serif"/>
          <w:szCs w:val="14"/>
        </w:rPr>
        <w:t xml:space="preserve"> la possible formaci</w:t>
      </w:r>
      <w:r w:rsidRPr="002B38FF">
        <w:rPr>
          <w:rFonts w:ascii="Arial,sans-serif"/>
          <w:szCs w:val="14"/>
        </w:rPr>
        <w:t>ó</w:t>
      </w:r>
      <w:r w:rsidRPr="002B38FF">
        <w:rPr>
          <w:rFonts w:ascii="Arial,sans-serif"/>
          <w:szCs w:val="14"/>
        </w:rPr>
        <w:t xml:space="preserve"> de condensacions en la superf</w:t>
      </w:r>
      <w:r w:rsidRPr="002B38FF">
        <w:rPr>
          <w:rFonts w:ascii="Arial,sans-serif"/>
          <w:szCs w:val="14"/>
        </w:rPr>
        <w:t>í</w:t>
      </w:r>
      <w:r w:rsidRPr="002B38FF">
        <w:rPr>
          <w:rFonts w:ascii="Arial,sans-serif"/>
          <w:szCs w:val="14"/>
        </w:rPr>
        <w:t>cie exterior i es disposar</w:t>
      </w:r>
      <w:r w:rsidRPr="002B38FF">
        <w:rPr>
          <w:rFonts w:ascii="Arial,sans-serif"/>
          <w:szCs w:val="14"/>
        </w:rPr>
        <w:t>à</w:t>
      </w:r>
      <w:r w:rsidRPr="002B38FF">
        <w:rPr>
          <w:rFonts w:ascii="Arial,sans-serif"/>
          <w:szCs w:val="14"/>
        </w:rPr>
        <w:t xml:space="preserve"> un element separador de protecci</w:t>
      </w:r>
      <w:r w:rsidRPr="002B38FF">
        <w:rPr>
          <w:rFonts w:ascii="Arial,sans-serif"/>
          <w:szCs w:val="14"/>
        </w:rPr>
        <w:t>ó</w:t>
      </w:r>
      <w:r w:rsidRPr="002B38FF">
        <w:rPr>
          <w:rFonts w:ascii="Arial,sans-serif"/>
          <w:szCs w:val="14"/>
        </w:rPr>
        <w:t>, no necess</w:t>
      </w:r>
      <w:r w:rsidRPr="002B38FF">
        <w:rPr>
          <w:rFonts w:ascii="Arial,sans-serif"/>
          <w:szCs w:val="14"/>
        </w:rPr>
        <w:t>à</w:t>
      </w:r>
      <w:r w:rsidRPr="002B38FF">
        <w:rPr>
          <w:rFonts w:ascii="Arial,sans-serif"/>
          <w:szCs w:val="14"/>
        </w:rPr>
        <w:t>riament a</w:t>
      </w:r>
      <w:r w:rsidRPr="002B38FF">
        <w:rPr>
          <w:rFonts w:ascii="Arial,sans-serif"/>
          <w:szCs w:val="14"/>
        </w:rPr>
        <w:t>ï</w:t>
      </w:r>
      <w:r w:rsidRPr="002B38FF">
        <w:rPr>
          <w:rFonts w:ascii="Arial,sans-serif"/>
          <w:szCs w:val="14"/>
        </w:rPr>
        <w:t>llant, per</w:t>
      </w:r>
      <w:r w:rsidRPr="002B38FF">
        <w:rPr>
          <w:rFonts w:ascii="Arial,sans-serif"/>
          <w:szCs w:val="14"/>
        </w:rPr>
        <w:t>ò</w:t>
      </w:r>
      <w:r w:rsidRPr="002B38FF">
        <w:rPr>
          <w:rFonts w:ascii="Arial,sans-serif"/>
          <w:szCs w:val="14"/>
        </w:rPr>
        <w:t xml:space="preserve"> s</w:t>
      </w:r>
      <w:r w:rsidRPr="002B38FF">
        <w:rPr>
          <w:rFonts w:ascii="Arial,sans-serif"/>
          <w:szCs w:val="14"/>
        </w:rPr>
        <w:t>í</w:t>
      </w:r>
      <w:r w:rsidRPr="002B38FF">
        <w:rPr>
          <w:rFonts w:ascii="Arial,sans-serif"/>
          <w:szCs w:val="14"/>
        </w:rPr>
        <w:t xml:space="preserve"> amb capacitat d</w:t>
      </w:r>
      <w:r w:rsidRPr="002B38FF">
        <w:rPr>
          <w:rFonts w:ascii="Arial,sans-serif"/>
          <w:szCs w:val="14"/>
        </w:rPr>
        <w:t>’</w:t>
      </w:r>
      <w:r w:rsidRPr="002B38FF">
        <w:rPr>
          <w:rFonts w:ascii="Arial,sans-serif"/>
          <w:szCs w:val="14"/>
        </w:rPr>
        <w:t>actuaci</w:t>
      </w:r>
      <w:r w:rsidRPr="002B38FF">
        <w:rPr>
          <w:rFonts w:ascii="Arial,sans-serif"/>
          <w:szCs w:val="14"/>
        </w:rPr>
        <w:t>ó</w:t>
      </w:r>
      <w:r w:rsidRPr="002B38FF">
        <w:rPr>
          <w:rFonts w:ascii="Arial,sans-serif"/>
          <w:szCs w:val="14"/>
        </w:rPr>
        <w:t xml:space="preserve"> com a barrera antivapor.</w:t>
      </w:r>
    </w:p>
    <w:p w14:paraId="26736156" w14:textId="77777777" w:rsidR="00E118CD" w:rsidRPr="002B38FF" w:rsidRDefault="00D95247">
      <w:pPr>
        <w:rPr>
          <w:sz w:val="6"/>
          <w:szCs w:val="14"/>
        </w:rPr>
      </w:pPr>
      <w:r w:rsidRPr="002B38FF">
        <w:rPr>
          <w:rFonts w:ascii="Arial,sans-serif"/>
          <w:sz w:val="18"/>
          <w:szCs w:val="14"/>
        </w:rPr>
        <w:t xml:space="preserve"> </w:t>
      </w:r>
    </w:p>
    <w:p w14:paraId="3369F3CA" w14:textId="77777777" w:rsidR="00E118CD" w:rsidRPr="002B38FF" w:rsidRDefault="00D95247">
      <w:pPr>
        <w:rPr>
          <w:sz w:val="6"/>
          <w:szCs w:val="14"/>
        </w:rPr>
      </w:pPr>
      <w:r w:rsidRPr="002B38FF">
        <w:rPr>
          <w:rFonts w:ascii="Arial,sans-serif"/>
          <w:szCs w:val="14"/>
        </w:rPr>
        <w:t>Segons el CTE DB HS 4, apartat 5.1.1.3.3, quan la temperatura exterior de l</w:t>
      </w:r>
      <w:r w:rsidRPr="002B38FF">
        <w:rPr>
          <w:rFonts w:ascii="Arial,sans-serif"/>
          <w:szCs w:val="14"/>
        </w:rPr>
        <w:t>’</w:t>
      </w:r>
      <w:r w:rsidRPr="002B38FF">
        <w:rPr>
          <w:rFonts w:ascii="Arial,sans-serif"/>
          <w:szCs w:val="14"/>
        </w:rPr>
        <w:t>espai per on discorre la xarxa pugui aconseguir valors capa</w:t>
      </w:r>
      <w:r w:rsidRPr="002B38FF">
        <w:rPr>
          <w:rFonts w:ascii="Arial,sans-serif"/>
          <w:szCs w:val="14"/>
        </w:rPr>
        <w:t>ç</w:t>
      </w:r>
      <w:r w:rsidRPr="002B38FF">
        <w:rPr>
          <w:rFonts w:ascii="Arial,sans-serif"/>
          <w:szCs w:val="14"/>
        </w:rPr>
        <w:t>os de gelar l</w:t>
      </w:r>
      <w:r w:rsidRPr="002B38FF">
        <w:rPr>
          <w:rFonts w:ascii="Arial,sans-serif"/>
          <w:szCs w:val="14"/>
        </w:rPr>
        <w:t>’</w:t>
      </w:r>
      <w:r w:rsidRPr="002B38FF">
        <w:rPr>
          <w:rFonts w:ascii="Arial,sans-serif"/>
          <w:szCs w:val="14"/>
        </w:rPr>
        <w:t>aigua de l</w:t>
      </w:r>
      <w:r w:rsidRPr="002B38FF">
        <w:rPr>
          <w:rFonts w:ascii="Arial,sans-serif"/>
          <w:szCs w:val="14"/>
        </w:rPr>
        <w:t>’</w:t>
      </w:r>
      <w:r w:rsidRPr="002B38FF">
        <w:rPr>
          <w:rFonts w:ascii="Arial,sans-serif"/>
          <w:szCs w:val="14"/>
        </w:rPr>
        <w:t>interior, s</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llar</w:t>
      </w:r>
      <w:r w:rsidRPr="002B38FF">
        <w:rPr>
          <w:rFonts w:ascii="Arial,sans-serif"/>
          <w:szCs w:val="14"/>
        </w:rPr>
        <w:t>à</w:t>
      </w:r>
      <w:r w:rsidRPr="002B38FF">
        <w:rPr>
          <w:rFonts w:ascii="Arial,sans-serif"/>
          <w:szCs w:val="14"/>
        </w:rPr>
        <w:t xml:space="preserve"> t</w:t>
      </w:r>
      <w:r w:rsidRPr="002B38FF">
        <w:rPr>
          <w:rFonts w:ascii="Arial,sans-serif"/>
          <w:szCs w:val="14"/>
        </w:rPr>
        <w:t>è</w:t>
      </w:r>
      <w:r w:rsidRPr="002B38FF">
        <w:rPr>
          <w:rFonts w:ascii="Arial,sans-serif"/>
          <w:szCs w:val="14"/>
        </w:rPr>
        <w:t>rmicament aquesta xarxa amb a</w:t>
      </w:r>
      <w:r w:rsidRPr="002B38FF">
        <w:rPr>
          <w:rFonts w:ascii="Arial,sans-serif"/>
          <w:szCs w:val="14"/>
        </w:rPr>
        <w:t>ï</w:t>
      </w:r>
      <w:r w:rsidRPr="002B38FF">
        <w:rPr>
          <w:rFonts w:ascii="Arial,sans-serif"/>
          <w:szCs w:val="14"/>
        </w:rPr>
        <w:t>llament adequat al material de constituci</w:t>
      </w:r>
      <w:r w:rsidRPr="002B38FF">
        <w:rPr>
          <w:rFonts w:ascii="Arial,sans-serif"/>
          <w:szCs w:val="14"/>
        </w:rPr>
        <w:t>ó</w:t>
      </w:r>
      <w:r w:rsidRPr="002B38FF">
        <w:rPr>
          <w:rFonts w:ascii="Arial,sans-serif"/>
          <w:szCs w:val="14"/>
        </w:rPr>
        <w:t xml:space="preserve"> i al di</w:t>
      </w:r>
      <w:r w:rsidRPr="002B38FF">
        <w:rPr>
          <w:rFonts w:ascii="Arial,sans-serif"/>
          <w:szCs w:val="14"/>
        </w:rPr>
        <w:t>à</w:t>
      </w:r>
      <w:r w:rsidRPr="002B38FF">
        <w:rPr>
          <w:rFonts w:ascii="Arial,sans-serif"/>
          <w:szCs w:val="14"/>
        </w:rPr>
        <w:t>metre de cada tram afectat.</w:t>
      </w:r>
    </w:p>
    <w:p w14:paraId="02BA542B" w14:textId="77777777" w:rsidR="00E118CD" w:rsidRPr="002B38FF" w:rsidRDefault="00D95247">
      <w:pPr>
        <w:rPr>
          <w:sz w:val="6"/>
          <w:szCs w:val="14"/>
        </w:rPr>
      </w:pPr>
      <w:r w:rsidRPr="002B38FF">
        <w:rPr>
          <w:rFonts w:ascii="Arial,sans-serif"/>
          <w:sz w:val="18"/>
          <w:szCs w:val="14"/>
        </w:rPr>
        <w:t xml:space="preserve"> </w:t>
      </w:r>
    </w:p>
    <w:p w14:paraId="413BA98C" w14:textId="77777777" w:rsidR="00E118CD" w:rsidRPr="002B38FF" w:rsidRDefault="00D95247">
      <w:pPr>
        <w:rPr>
          <w:sz w:val="6"/>
          <w:szCs w:val="14"/>
        </w:rPr>
      </w:pPr>
      <w:r w:rsidRPr="002B38FF">
        <w:rPr>
          <w:rFonts w:ascii="Arial,sans-serif"/>
          <w:szCs w:val="14"/>
        </w:rPr>
        <w:t>Segons el CTE DB HS 4, apartat 5.1.1.3.4, quan una canonada hagi de travessar qualsevol parament de l</w:t>
      </w:r>
      <w:r w:rsidRPr="002B38FF">
        <w:rPr>
          <w:rFonts w:ascii="Arial,sans-serif"/>
          <w:szCs w:val="14"/>
        </w:rPr>
        <w:t>’</w:t>
      </w:r>
      <w:r w:rsidRPr="002B38FF">
        <w:rPr>
          <w:rFonts w:ascii="Arial,sans-serif"/>
          <w:szCs w:val="14"/>
        </w:rPr>
        <w:t>edifici o un altre tipus d</w:t>
      </w:r>
      <w:r w:rsidRPr="002B38FF">
        <w:rPr>
          <w:rFonts w:ascii="Arial,sans-serif"/>
          <w:szCs w:val="14"/>
        </w:rPr>
        <w:t>’</w:t>
      </w:r>
      <w:r w:rsidRPr="002B38FF">
        <w:rPr>
          <w:rFonts w:ascii="Arial,sans-serif"/>
          <w:szCs w:val="14"/>
        </w:rPr>
        <w:t>element constructiu que pogu</w:t>
      </w:r>
      <w:r w:rsidRPr="002B38FF">
        <w:rPr>
          <w:rFonts w:ascii="Arial,sans-serif"/>
          <w:szCs w:val="14"/>
        </w:rPr>
        <w:t>é</w:t>
      </w:r>
      <w:r w:rsidRPr="002B38FF">
        <w:rPr>
          <w:rFonts w:ascii="Arial,sans-serif"/>
          <w:szCs w:val="14"/>
        </w:rPr>
        <w:t>s transmetre-li esfor</w:t>
      </w:r>
      <w:r w:rsidRPr="002B38FF">
        <w:rPr>
          <w:rFonts w:ascii="Arial,sans-serif"/>
          <w:szCs w:val="14"/>
        </w:rPr>
        <w:t>ç</w:t>
      </w:r>
      <w:r w:rsidRPr="002B38FF">
        <w:rPr>
          <w:rFonts w:ascii="Arial,sans-serif"/>
          <w:szCs w:val="14"/>
        </w:rPr>
        <w:t>os perjudicials de tipus mec</w:t>
      </w:r>
      <w:r w:rsidRPr="002B38FF">
        <w:rPr>
          <w:rFonts w:ascii="Arial,sans-serif"/>
          <w:szCs w:val="14"/>
        </w:rPr>
        <w:t>à</w:t>
      </w:r>
      <w:r w:rsidRPr="002B38FF">
        <w:rPr>
          <w:rFonts w:ascii="Arial,sans-serif"/>
          <w:szCs w:val="14"/>
        </w:rPr>
        <w:t>nic, ho far</w:t>
      </w:r>
      <w:r w:rsidRPr="002B38FF">
        <w:rPr>
          <w:rFonts w:ascii="Arial,sans-serif"/>
          <w:szCs w:val="14"/>
        </w:rPr>
        <w:t>à</w:t>
      </w:r>
      <w:r w:rsidRPr="002B38FF">
        <w:rPr>
          <w:rFonts w:ascii="Arial,sans-serif"/>
          <w:szCs w:val="14"/>
        </w:rPr>
        <w:t xml:space="preserve"> dins d</w:t>
      </w:r>
      <w:r w:rsidRPr="002B38FF">
        <w:rPr>
          <w:rFonts w:ascii="Arial,sans-serif"/>
          <w:szCs w:val="14"/>
        </w:rPr>
        <w:t>’</w:t>
      </w:r>
      <w:r w:rsidRPr="002B38FF">
        <w:rPr>
          <w:rFonts w:ascii="Arial,sans-serif"/>
          <w:szCs w:val="14"/>
        </w:rPr>
        <w:t>una funda circular, de major di</w:t>
      </w:r>
      <w:r w:rsidRPr="002B38FF">
        <w:rPr>
          <w:rFonts w:ascii="Arial,sans-serif"/>
          <w:szCs w:val="14"/>
        </w:rPr>
        <w:t>à</w:t>
      </w:r>
      <w:r w:rsidRPr="002B38FF">
        <w:rPr>
          <w:rFonts w:ascii="Arial,sans-serif"/>
          <w:szCs w:val="14"/>
        </w:rPr>
        <w:t>metre i prou resistent. Quan en instal</w:t>
      </w:r>
      <w:r w:rsidRPr="002B38FF">
        <w:rPr>
          <w:rFonts w:ascii="Arial,sans-serif"/>
          <w:szCs w:val="14"/>
        </w:rPr>
        <w:t>·</w:t>
      </w:r>
      <w:r w:rsidRPr="002B38FF">
        <w:rPr>
          <w:rFonts w:ascii="Arial,sans-serif"/>
          <w:szCs w:val="14"/>
        </w:rPr>
        <w:t>lacions vistes, el pas es produeixi en sentit vertical, el passatubs sobreeixir</w:t>
      </w:r>
      <w:r w:rsidRPr="002B38FF">
        <w:rPr>
          <w:rFonts w:ascii="Arial,sans-serif"/>
          <w:szCs w:val="14"/>
        </w:rPr>
        <w:t>à</w:t>
      </w:r>
      <w:r w:rsidRPr="002B38FF">
        <w:rPr>
          <w:rFonts w:ascii="Arial,sans-serif"/>
          <w:szCs w:val="14"/>
        </w:rPr>
        <w:t xml:space="preserve"> almenys 3 cm pel costat en qu</w:t>
      </w:r>
      <w:r w:rsidRPr="002B38FF">
        <w:rPr>
          <w:rFonts w:ascii="Arial,sans-serif"/>
          <w:szCs w:val="14"/>
        </w:rPr>
        <w:t>è</w:t>
      </w:r>
      <w:r w:rsidRPr="002B38FF">
        <w:rPr>
          <w:rFonts w:ascii="Arial,sans-serif"/>
          <w:szCs w:val="14"/>
        </w:rPr>
        <w:t xml:space="preserve"> pogueren produir-se colps ocasionals, amb la finalitat de protegir el tub. Igualment, si es produeix un canvi de sentit, aquest sobreeixir</w:t>
      </w:r>
      <w:r w:rsidRPr="002B38FF">
        <w:rPr>
          <w:rFonts w:ascii="Arial,sans-serif"/>
          <w:szCs w:val="14"/>
        </w:rPr>
        <w:t>à</w:t>
      </w:r>
      <w:r w:rsidRPr="002B38FF">
        <w:rPr>
          <w:rFonts w:ascii="Arial,sans-serif"/>
          <w:szCs w:val="14"/>
        </w:rPr>
        <w:t xml:space="preserve"> com a m</w:t>
      </w:r>
      <w:r w:rsidRPr="002B38FF">
        <w:rPr>
          <w:rFonts w:ascii="Arial,sans-serif"/>
          <w:szCs w:val="14"/>
        </w:rPr>
        <w:t>í</w:t>
      </w:r>
      <w:r w:rsidRPr="002B38FF">
        <w:rPr>
          <w:rFonts w:ascii="Arial,sans-serif"/>
          <w:szCs w:val="14"/>
        </w:rPr>
        <w:t>nim una longitud igual al di</w:t>
      </w:r>
      <w:r w:rsidRPr="002B38FF">
        <w:rPr>
          <w:rFonts w:ascii="Arial,sans-serif"/>
          <w:szCs w:val="14"/>
        </w:rPr>
        <w:t>à</w:t>
      </w:r>
      <w:r w:rsidRPr="002B38FF">
        <w:rPr>
          <w:rFonts w:ascii="Arial,sans-serif"/>
          <w:szCs w:val="14"/>
        </w:rPr>
        <w:t>metre de la canonada m</w:t>
      </w:r>
      <w:r w:rsidRPr="002B38FF">
        <w:rPr>
          <w:rFonts w:ascii="Arial,sans-serif"/>
          <w:szCs w:val="14"/>
        </w:rPr>
        <w:t>é</w:t>
      </w:r>
      <w:r w:rsidRPr="002B38FF">
        <w:rPr>
          <w:rFonts w:ascii="Arial,sans-serif"/>
          <w:szCs w:val="14"/>
        </w:rPr>
        <w:t>s 1 cm. Quan la xarxa de canonades travessi, en superf</w:t>
      </w:r>
      <w:r w:rsidRPr="002B38FF">
        <w:rPr>
          <w:rFonts w:ascii="Arial,sans-serif"/>
          <w:szCs w:val="14"/>
        </w:rPr>
        <w:t>í</w:t>
      </w:r>
      <w:r w:rsidRPr="002B38FF">
        <w:rPr>
          <w:rFonts w:ascii="Arial,sans-serif"/>
          <w:szCs w:val="14"/>
        </w:rPr>
        <w:t>cie o de forma encastada, una junta de dilataci</w:t>
      </w:r>
      <w:r w:rsidRPr="002B38FF">
        <w:rPr>
          <w:rFonts w:ascii="Arial,sans-serif"/>
          <w:szCs w:val="14"/>
        </w:rPr>
        <w:t>ó</w:t>
      </w:r>
      <w:r w:rsidRPr="002B38FF">
        <w:rPr>
          <w:rFonts w:ascii="Arial,sans-serif"/>
          <w:szCs w:val="14"/>
        </w:rPr>
        <w:t xml:space="preserve"> constructiva de l</w:t>
      </w:r>
      <w:r w:rsidRPr="002B38FF">
        <w:rPr>
          <w:rFonts w:ascii="Arial,sans-serif"/>
          <w:szCs w:val="14"/>
        </w:rPr>
        <w:t>’</w:t>
      </w:r>
      <w:r w:rsidRPr="002B38FF">
        <w:rPr>
          <w:rFonts w:ascii="Arial,sans-serif"/>
          <w:szCs w:val="14"/>
        </w:rPr>
        <w:t>edifici,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w:t>
      </w:r>
      <w:r w:rsidRPr="002B38FF">
        <w:rPr>
          <w:rFonts w:ascii="Arial,sans-serif"/>
          <w:szCs w:val="14"/>
        </w:rPr>
        <w:t>à</w:t>
      </w:r>
      <w:r w:rsidRPr="002B38FF">
        <w:rPr>
          <w:rFonts w:ascii="Arial,sans-serif"/>
          <w:szCs w:val="14"/>
        </w:rPr>
        <w:t xml:space="preserve"> un element o dispositiu dilatador.</w:t>
      </w:r>
    </w:p>
    <w:p w14:paraId="28E434FB" w14:textId="77777777" w:rsidR="00E118CD" w:rsidRPr="002B38FF" w:rsidRDefault="00D95247">
      <w:pPr>
        <w:rPr>
          <w:sz w:val="6"/>
          <w:szCs w:val="14"/>
        </w:rPr>
      </w:pPr>
      <w:r w:rsidRPr="002B38FF">
        <w:rPr>
          <w:rFonts w:ascii="Arial,sans-serif"/>
          <w:sz w:val="18"/>
          <w:szCs w:val="14"/>
        </w:rPr>
        <w:t xml:space="preserve"> </w:t>
      </w:r>
    </w:p>
    <w:p w14:paraId="55D158D9" w14:textId="77777777" w:rsidR="00E118CD" w:rsidRPr="002B38FF" w:rsidRDefault="00D95247">
      <w:pPr>
        <w:rPr>
          <w:sz w:val="6"/>
          <w:szCs w:val="14"/>
        </w:rPr>
      </w:pPr>
      <w:r w:rsidRPr="002B38FF">
        <w:rPr>
          <w:rFonts w:ascii="Arial,sans-serif"/>
          <w:szCs w:val="14"/>
        </w:rPr>
        <w:t>Segons el CTE DB HS 4, apartat 5.1.1.3.5, a l</w:t>
      </w:r>
      <w:r w:rsidRPr="002B38FF">
        <w:rPr>
          <w:rFonts w:ascii="Arial,sans-serif"/>
          <w:szCs w:val="14"/>
        </w:rPr>
        <w:t>’</w:t>
      </w:r>
      <w:r w:rsidRPr="002B38FF">
        <w:rPr>
          <w:rFonts w:ascii="Arial,sans-serif"/>
          <w:szCs w:val="14"/>
        </w:rPr>
        <w:t>eixida de les bombes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laran connectors flexibles, que actuen de protecci</w:t>
      </w:r>
      <w:r w:rsidRPr="002B38FF">
        <w:rPr>
          <w:rFonts w:ascii="Arial,sans-serif"/>
          <w:szCs w:val="14"/>
        </w:rPr>
        <w:t>ó</w:t>
      </w:r>
      <w:r w:rsidRPr="002B38FF">
        <w:rPr>
          <w:rFonts w:ascii="Arial,sans-serif"/>
          <w:szCs w:val="14"/>
        </w:rPr>
        <w:t xml:space="preserve"> contra el soroll.</w:t>
      </w:r>
    </w:p>
    <w:p w14:paraId="5B4A6A9A" w14:textId="77777777" w:rsidR="00E118CD" w:rsidRPr="002B38FF" w:rsidRDefault="00D95247">
      <w:pPr>
        <w:rPr>
          <w:sz w:val="6"/>
          <w:szCs w:val="14"/>
        </w:rPr>
      </w:pPr>
      <w:r w:rsidRPr="002B38FF">
        <w:rPr>
          <w:rFonts w:ascii="Arial,sans-serif"/>
          <w:sz w:val="18"/>
          <w:szCs w:val="14"/>
        </w:rPr>
        <w:t xml:space="preserve"> </w:t>
      </w:r>
    </w:p>
    <w:p w14:paraId="50E873C1" w14:textId="77777777" w:rsidR="00E118CD" w:rsidRPr="002B38FF" w:rsidRDefault="00D95247">
      <w:pPr>
        <w:rPr>
          <w:sz w:val="6"/>
          <w:szCs w:val="14"/>
        </w:rPr>
      </w:pPr>
      <w:r w:rsidRPr="002B38FF">
        <w:rPr>
          <w:rFonts w:ascii="Arial,sans-serif"/>
          <w:szCs w:val="14"/>
        </w:rPr>
        <w:t>Grapes i abra</w:t>
      </w:r>
      <w:r w:rsidRPr="002B38FF">
        <w:rPr>
          <w:rFonts w:ascii="Arial,sans-serif"/>
          <w:szCs w:val="14"/>
        </w:rPr>
        <w:t>ç</w:t>
      </w:r>
      <w:r w:rsidRPr="002B38FF">
        <w:rPr>
          <w:rFonts w:ascii="Arial,sans-serif"/>
          <w:szCs w:val="14"/>
        </w:rPr>
        <w:t>adores, segons el CTE DB HS 4, apartat 5.1.1.4.1: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grapes i abra</w:t>
      </w:r>
      <w:r w:rsidRPr="002B38FF">
        <w:rPr>
          <w:rFonts w:ascii="Arial,sans-serif"/>
          <w:szCs w:val="14"/>
        </w:rPr>
        <w:t>ç</w:t>
      </w:r>
      <w:r w:rsidRPr="002B38FF">
        <w:rPr>
          <w:rFonts w:ascii="Arial,sans-serif"/>
          <w:szCs w:val="14"/>
        </w:rPr>
        <w:t>adores per a la fixaci</w:t>
      </w:r>
      <w:r w:rsidRPr="002B38FF">
        <w:rPr>
          <w:rFonts w:ascii="Arial,sans-serif"/>
          <w:szCs w:val="14"/>
        </w:rPr>
        <w:t>ó</w:t>
      </w:r>
      <w:r w:rsidRPr="002B38FF">
        <w:rPr>
          <w:rFonts w:ascii="Arial,sans-serif"/>
          <w:szCs w:val="14"/>
        </w:rPr>
        <w:t xml:space="preserve"> dels tubs als paraments es far</w:t>
      </w:r>
      <w:r w:rsidRPr="002B38FF">
        <w:rPr>
          <w:rFonts w:ascii="Arial,sans-serif"/>
          <w:szCs w:val="14"/>
        </w:rPr>
        <w:t>à</w:t>
      </w:r>
      <w:r w:rsidRPr="002B38FF">
        <w:rPr>
          <w:rFonts w:ascii="Arial,sans-serif"/>
          <w:szCs w:val="14"/>
        </w:rPr>
        <w:t xml:space="preserve"> de manera tal que els tubs queden perfectament alineats amb aquests paraments, guarden les dist</w:t>
      </w:r>
      <w:r w:rsidRPr="002B38FF">
        <w:rPr>
          <w:rFonts w:ascii="Arial,sans-serif"/>
          <w:szCs w:val="14"/>
        </w:rPr>
        <w:t>à</w:t>
      </w:r>
      <w:r w:rsidRPr="002B38FF">
        <w:rPr>
          <w:rFonts w:ascii="Arial,sans-serif"/>
          <w:szCs w:val="14"/>
        </w:rPr>
        <w:t>ncies exigides i no transmeten sorolls i/o vibracions a l</w:t>
      </w:r>
      <w:r w:rsidRPr="002B38FF">
        <w:rPr>
          <w:rFonts w:ascii="Arial,sans-serif"/>
          <w:szCs w:val="14"/>
        </w:rPr>
        <w:t>’</w:t>
      </w:r>
      <w:r w:rsidRPr="002B38FF">
        <w:rPr>
          <w:rFonts w:ascii="Arial,sans-serif"/>
          <w:szCs w:val="14"/>
        </w:rPr>
        <w:t>edifici.</w:t>
      </w:r>
    </w:p>
    <w:p w14:paraId="00AD9CD7" w14:textId="77777777" w:rsidR="00E118CD" w:rsidRPr="002B38FF" w:rsidRDefault="00D95247">
      <w:pPr>
        <w:rPr>
          <w:sz w:val="6"/>
          <w:szCs w:val="14"/>
        </w:rPr>
      </w:pPr>
      <w:r w:rsidRPr="002B38FF">
        <w:rPr>
          <w:rFonts w:ascii="Arial,sans-serif"/>
          <w:sz w:val="18"/>
          <w:szCs w:val="14"/>
        </w:rPr>
        <w:t xml:space="preserve"> </w:t>
      </w:r>
    </w:p>
    <w:p w14:paraId="1F66A2E6" w14:textId="77777777" w:rsidR="00E118CD" w:rsidRPr="002B38FF" w:rsidRDefault="00D95247">
      <w:pPr>
        <w:rPr>
          <w:sz w:val="6"/>
          <w:szCs w:val="14"/>
        </w:rPr>
      </w:pPr>
      <w:r w:rsidRPr="002B38FF">
        <w:rPr>
          <w:rFonts w:ascii="Arial,sans-serif"/>
          <w:szCs w:val="14"/>
        </w:rPr>
        <w:t xml:space="preserve">Suports, segons el CTE DB HS 4, apartat 5.1.1.4.2, es disposaran suports de manera que </w:t>
      </w:r>
      <w:proofErr w:type="gramStart"/>
      <w:r w:rsidRPr="002B38FF">
        <w:rPr>
          <w:rFonts w:ascii="Arial,sans-serif"/>
          <w:szCs w:val="14"/>
        </w:rPr>
        <w:t>el pes</w:t>
      </w:r>
      <w:proofErr w:type="gramEnd"/>
      <w:r w:rsidRPr="002B38FF">
        <w:rPr>
          <w:rFonts w:ascii="Arial,sans-serif"/>
          <w:szCs w:val="14"/>
        </w:rPr>
        <w:t xml:space="preserve"> dels tubs carregui sobre aquests i mai sobre els mateixos tubs o les unions. No podran ancorar-se en cap element de tipus estructural, llevat que, en determinades ocasions, no sigui possible una altra soluci</w:t>
      </w:r>
      <w:r w:rsidRPr="002B38FF">
        <w:rPr>
          <w:rFonts w:ascii="Arial,sans-serif"/>
          <w:szCs w:val="14"/>
        </w:rPr>
        <w:t>ó</w:t>
      </w:r>
      <w:r w:rsidRPr="002B38FF">
        <w:rPr>
          <w:rFonts w:ascii="Arial,sans-serif"/>
          <w:szCs w:val="14"/>
        </w:rPr>
        <w:t>.</w:t>
      </w:r>
    </w:p>
    <w:p w14:paraId="3F840D46" w14:textId="77777777" w:rsidR="00E118CD" w:rsidRPr="002B38FF" w:rsidRDefault="00D95247">
      <w:pPr>
        <w:rPr>
          <w:sz w:val="6"/>
          <w:szCs w:val="14"/>
        </w:rPr>
      </w:pPr>
      <w:r w:rsidRPr="002B38FF">
        <w:rPr>
          <w:rFonts w:ascii="Arial,sans-serif"/>
          <w:sz w:val="18"/>
          <w:szCs w:val="14"/>
        </w:rPr>
        <w:t xml:space="preserve"> </w:t>
      </w:r>
    </w:p>
    <w:p w14:paraId="47FE12DB" w14:textId="77777777" w:rsidR="00E118CD" w:rsidRPr="002B38FF" w:rsidRDefault="00D95247">
      <w:pPr>
        <w:rPr>
          <w:sz w:val="6"/>
          <w:szCs w:val="14"/>
        </w:rPr>
      </w:pPr>
      <w:r w:rsidRPr="002B38FF">
        <w:rPr>
          <w:rFonts w:ascii="Arial,sans-serif"/>
          <w:szCs w:val="14"/>
        </w:rPr>
        <w:t>Allotjament del comptador general, segons el CTE DB HS 4, apartat 5.1.2.1: la cambra o arqueta d</w:t>
      </w:r>
      <w:r w:rsidRPr="002B38FF">
        <w:rPr>
          <w:rFonts w:ascii="Arial,sans-serif"/>
          <w:szCs w:val="14"/>
        </w:rPr>
        <w:t>’</w:t>
      </w:r>
      <w:r w:rsidRPr="002B38FF">
        <w:rPr>
          <w:rFonts w:ascii="Arial,sans-serif"/>
          <w:szCs w:val="14"/>
        </w:rPr>
        <w:t>allotjament del comptador general estar</w:t>
      </w:r>
      <w:r w:rsidRPr="002B38FF">
        <w:rPr>
          <w:rFonts w:ascii="Arial,sans-serif"/>
          <w:szCs w:val="14"/>
        </w:rPr>
        <w:t>à</w:t>
      </w:r>
      <w:r w:rsidRPr="002B38FF">
        <w:rPr>
          <w:rFonts w:ascii="Arial,sans-serif"/>
          <w:szCs w:val="14"/>
        </w:rPr>
        <w:t xml:space="preserve"> constru</w:t>
      </w:r>
      <w:r w:rsidRPr="002B38FF">
        <w:rPr>
          <w:rFonts w:ascii="Arial,sans-serif"/>
          <w:szCs w:val="14"/>
        </w:rPr>
        <w:t>ï</w:t>
      </w:r>
      <w:r w:rsidRPr="002B38FF">
        <w:rPr>
          <w:rFonts w:ascii="Arial,sans-serif"/>
          <w:szCs w:val="14"/>
        </w:rPr>
        <w:t>da de tal forma que una fuga d</w:t>
      </w:r>
      <w:r w:rsidRPr="002B38FF">
        <w:rPr>
          <w:rFonts w:ascii="Arial,sans-serif"/>
          <w:szCs w:val="14"/>
        </w:rPr>
        <w:t>’</w:t>
      </w:r>
      <w:r w:rsidRPr="002B38FF">
        <w:rPr>
          <w:rFonts w:ascii="Arial,sans-serif"/>
          <w:szCs w:val="14"/>
        </w:rPr>
        <w:t>aigua en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no afecti la resta de l</w:t>
      </w:r>
      <w:r w:rsidRPr="002B38FF">
        <w:rPr>
          <w:rFonts w:ascii="Arial,sans-serif"/>
          <w:szCs w:val="14"/>
        </w:rPr>
        <w:t>’</w:t>
      </w:r>
      <w:r w:rsidRPr="002B38FF">
        <w:rPr>
          <w:rFonts w:ascii="Arial,sans-serif"/>
          <w:szCs w:val="14"/>
        </w:rPr>
        <w:t>edifici. Amb aquesta finalitat, estar</w:t>
      </w:r>
      <w:r w:rsidRPr="002B38FF">
        <w:rPr>
          <w:rFonts w:ascii="Arial,sans-serif"/>
          <w:szCs w:val="14"/>
        </w:rPr>
        <w:t>à</w:t>
      </w:r>
      <w:r w:rsidRPr="002B38FF">
        <w:rPr>
          <w:rFonts w:ascii="Arial,sans-serif"/>
          <w:szCs w:val="14"/>
        </w:rPr>
        <w:t xml:space="preserve"> impermeabilitzada i comptar</w:t>
      </w:r>
      <w:r w:rsidRPr="002B38FF">
        <w:rPr>
          <w:rFonts w:ascii="Arial,sans-serif"/>
          <w:szCs w:val="14"/>
        </w:rPr>
        <w:t>à</w:t>
      </w:r>
      <w:r w:rsidRPr="002B38FF">
        <w:rPr>
          <w:rFonts w:ascii="Arial,sans-serif"/>
          <w:szCs w:val="14"/>
        </w:rPr>
        <w:t xml:space="preserve"> amb un desaig</w:t>
      </w:r>
      <w:r w:rsidRPr="002B38FF">
        <w:rPr>
          <w:rFonts w:ascii="Arial,sans-serif"/>
          <w:szCs w:val="14"/>
        </w:rPr>
        <w:t>ü</w:t>
      </w:r>
      <w:r w:rsidRPr="002B38FF">
        <w:rPr>
          <w:rFonts w:ascii="Arial,sans-serif"/>
          <w:szCs w:val="14"/>
        </w:rPr>
        <w:t>e al seu pis o fons que garanteixi l</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del cabal d</w:t>
      </w:r>
      <w:r w:rsidRPr="002B38FF">
        <w:rPr>
          <w:rFonts w:ascii="Arial,sans-serif"/>
          <w:szCs w:val="14"/>
        </w:rPr>
        <w:t>’</w:t>
      </w:r>
      <w:r w:rsidRPr="002B38FF">
        <w:rPr>
          <w:rFonts w:ascii="Arial,sans-serif"/>
          <w:szCs w:val="14"/>
        </w:rPr>
        <w:t>aigua m</w:t>
      </w:r>
      <w:r w:rsidRPr="002B38FF">
        <w:rPr>
          <w:rFonts w:ascii="Arial,sans-serif"/>
          <w:szCs w:val="14"/>
        </w:rPr>
        <w:t>à</w:t>
      </w:r>
      <w:r w:rsidRPr="002B38FF">
        <w:rPr>
          <w:rFonts w:ascii="Arial,sans-serif"/>
          <w:szCs w:val="14"/>
        </w:rPr>
        <w:t>xim previst en la connexi</w:t>
      </w:r>
      <w:r w:rsidRPr="002B38FF">
        <w:rPr>
          <w:rFonts w:ascii="Arial,sans-serif"/>
          <w:szCs w:val="14"/>
        </w:rPr>
        <w:t>ó</w:t>
      </w:r>
      <w:r w:rsidRPr="002B38FF">
        <w:rPr>
          <w:rFonts w:ascii="Arial,sans-serif"/>
          <w:szCs w:val="14"/>
        </w:rPr>
        <w:t xml:space="preserve"> del servei d</w:t>
      </w:r>
      <w:r w:rsidRPr="002B38FF">
        <w:rPr>
          <w:rFonts w:ascii="Arial,sans-serif"/>
          <w:szCs w:val="14"/>
        </w:rPr>
        <w:t>’</w:t>
      </w:r>
      <w:r w:rsidRPr="002B38FF">
        <w:rPr>
          <w:rFonts w:ascii="Arial,sans-serif"/>
          <w:szCs w:val="14"/>
        </w:rPr>
        <w:t>aigua. Les superf</w:t>
      </w:r>
      <w:r w:rsidRPr="002B38FF">
        <w:rPr>
          <w:rFonts w:ascii="Arial,sans-serif"/>
          <w:szCs w:val="14"/>
        </w:rPr>
        <w:t>í</w:t>
      </w:r>
      <w:r w:rsidRPr="002B38FF">
        <w:rPr>
          <w:rFonts w:ascii="Arial,sans-serif"/>
          <w:szCs w:val="14"/>
        </w:rPr>
        <w:t xml:space="preserve">cies interiors de la cambra o arqueta, quan aquesta es dugui a terme </w:t>
      </w:r>
      <w:r w:rsidRPr="002B38FF">
        <w:rPr>
          <w:rFonts w:ascii="Arial,sans-serif"/>
          <w:i/>
          <w:szCs w:val="14"/>
        </w:rPr>
        <w:t>in situ</w:t>
      </w:r>
      <w:r w:rsidRPr="002B38FF">
        <w:rPr>
          <w:rFonts w:ascii="Arial,sans-serif"/>
          <w:szCs w:val="14"/>
        </w:rPr>
        <w:t>, s</w:t>
      </w:r>
      <w:r w:rsidRPr="002B38FF">
        <w:rPr>
          <w:rFonts w:ascii="Arial,sans-serif"/>
          <w:szCs w:val="14"/>
        </w:rPr>
        <w:t>’</w:t>
      </w:r>
      <w:r w:rsidRPr="002B38FF">
        <w:rPr>
          <w:rFonts w:ascii="Arial,sans-serif"/>
          <w:szCs w:val="14"/>
        </w:rPr>
        <w:t>acabaran adequadament mitjan</w:t>
      </w:r>
      <w:r w:rsidRPr="002B38FF">
        <w:rPr>
          <w:rFonts w:ascii="Arial,sans-serif"/>
          <w:szCs w:val="14"/>
        </w:rPr>
        <w:t>ç</w:t>
      </w:r>
      <w:r w:rsidRPr="002B38FF">
        <w:rPr>
          <w:rFonts w:ascii="Arial,sans-serif"/>
          <w:szCs w:val="14"/>
        </w:rPr>
        <w:t>ant un arrebossat, brunyiment i remolinat, sense cantons al fons, que al seu torn tindr</w:t>
      </w:r>
      <w:r w:rsidRPr="002B38FF">
        <w:rPr>
          <w:rFonts w:ascii="Arial,sans-serif"/>
          <w:szCs w:val="14"/>
        </w:rPr>
        <w:t>à</w:t>
      </w:r>
      <w:r w:rsidRPr="002B38FF">
        <w:rPr>
          <w:rFonts w:ascii="Arial,sans-serif"/>
          <w:szCs w:val="14"/>
        </w:rPr>
        <w:t xml:space="preserve"> el pendent adequat cap a l</w:t>
      </w:r>
      <w:r w:rsidRPr="002B38FF">
        <w:rPr>
          <w:rFonts w:ascii="Arial,sans-serif"/>
          <w:szCs w:val="14"/>
        </w:rPr>
        <w:t>’</w:t>
      </w:r>
      <w:r w:rsidRPr="002B38FF">
        <w:rPr>
          <w:rFonts w:ascii="Arial,sans-serif"/>
          <w:szCs w:val="14"/>
        </w:rPr>
        <w:t>embornal. Si aquesta fos prefabricada complir</w:t>
      </w:r>
      <w:r w:rsidRPr="002B38FF">
        <w:rPr>
          <w:rFonts w:ascii="Arial,sans-serif"/>
          <w:szCs w:val="14"/>
        </w:rPr>
        <w:t>à</w:t>
      </w:r>
      <w:r w:rsidRPr="002B38FF">
        <w:rPr>
          <w:rFonts w:ascii="Arial,sans-serif"/>
          <w:szCs w:val="14"/>
        </w:rPr>
        <w:t xml:space="preserve"> els mateixos requisits de manera general. En qualsevol cas, comptar</w:t>
      </w:r>
      <w:r w:rsidRPr="002B38FF">
        <w:rPr>
          <w:rFonts w:ascii="Arial,sans-serif"/>
          <w:szCs w:val="14"/>
        </w:rPr>
        <w:t>à</w:t>
      </w:r>
      <w:r w:rsidRPr="002B38FF">
        <w:rPr>
          <w:rFonts w:ascii="Arial,sans-serif"/>
          <w:szCs w:val="14"/>
        </w:rPr>
        <w:t xml:space="preserve"> amb la preinstal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adequada per a una connexi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enviament de senyals per a la lectura a dist</w:t>
      </w:r>
      <w:r w:rsidRPr="002B38FF">
        <w:rPr>
          <w:rFonts w:ascii="Arial,sans-serif"/>
          <w:szCs w:val="14"/>
        </w:rPr>
        <w:t>à</w:t>
      </w:r>
      <w:r w:rsidRPr="002B38FF">
        <w:rPr>
          <w:rFonts w:ascii="Arial,sans-serif"/>
          <w:szCs w:val="14"/>
        </w:rPr>
        <w:t>ncia del comptador. Les cambres o arquetes estaran tancades amb portes capaces de resistir adequadament tant l</w:t>
      </w:r>
      <w:r w:rsidRPr="002B38FF">
        <w:rPr>
          <w:rFonts w:ascii="Arial,sans-serif"/>
          <w:szCs w:val="14"/>
        </w:rPr>
        <w:t>’</w:t>
      </w:r>
      <w:r w:rsidRPr="002B38FF">
        <w:rPr>
          <w:rFonts w:ascii="Arial,sans-serif"/>
          <w:szCs w:val="14"/>
        </w:rPr>
        <w:t>acci</w:t>
      </w:r>
      <w:r w:rsidRPr="002B38FF">
        <w:rPr>
          <w:rFonts w:ascii="Arial,sans-serif"/>
          <w:szCs w:val="14"/>
        </w:rPr>
        <w:t>ó</w:t>
      </w:r>
      <w:r w:rsidRPr="002B38FF">
        <w:rPr>
          <w:rFonts w:ascii="Arial,sans-serif"/>
          <w:szCs w:val="14"/>
        </w:rPr>
        <w:t xml:space="preserve"> de la intemp</w:t>
      </w:r>
      <w:r w:rsidRPr="002B38FF">
        <w:rPr>
          <w:rFonts w:ascii="Arial,sans-serif"/>
          <w:szCs w:val="14"/>
        </w:rPr>
        <w:t>è</w:t>
      </w:r>
      <w:r w:rsidRPr="002B38FF">
        <w:rPr>
          <w:rFonts w:ascii="Arial,sans-serif"/>
          <w:szCs w:val="14"/>
        </w:rPr>
        <w:t>rie com possibles esfor</w:t>
      </w:r>
      <w:r w:rsidRPr="002B38FF">
        <w:rPr>
          <w:rFonts w:ascii="Arial,sans-serif"/>
          <w:szCs w:val="14"/>
        </w:rPr>
        <w:t>ç</w:t>
      </w:r>
      <w:r w:rsidRPr="002B38FF">
        <w:rPr>
          <w:rFonts w:ascii="Arial,sans-serif"/>
          <w:szCs w:val="14"/>
        </w:rPr>
        <w:t>os mec</w:t>
      </w:r>
      <w:r w:rsidRPr="002B38FF">
        <w:rPr>
          <w:rFonts w:ascii="Arial,sans-serif"/>
          <w:szCs w:val="14"/>
        </w:rPr>
        <w:t>à</w:t>
      </w:r>
      <w:r w:rsidRPr="002B38FF">
        <w:rPr>
          <w:rFonts w:ascii="Arial,sans-serif"/>
          <w:szCs w:val="14"/>
        </w:rPr>
        <w:t>nics derivats de la utilitzaci</w:t>
      </w:r>
      <w:r w:rsidRPr="002B38FF">
        <w:rPr>
          <w:rFonts w:ascii="Arial,sans-serif"/>
          <w:szCs w:val="14"/>
        </w:rPr>
        <w:t>ó</w:t>
      </w:r>
      <w:r w:rsidRPr="002B38FF">
        <w:rPr>
          <w:rFonts w:ascii="Arial,sans-serif"/>
          <w:szCs w:val="14"/>
        </w:rPr>
        <w:t xml:space="preserve"> i situaci</w:t>
      </w:r>
      <w:r w:rsidRPr="002B38FF">
        <w:rPr>
          <w:rFonts w:ascii="Arial,sans-serif"/>
          <w:szCs w:val="14"/>
        </w:rPr>
        <w:t>ó</w:t>
      </w:r>
      <w:r w:rsidRPr="002B38FF">
        <w:rPr>
          <w:rFonts w:ascii="Arial,sans-serif"/>
          <w:szCs w:val="14"/>
        </w:rPr>
        <w:t>. En aquestes, es practicaran obertures que possibilitin la necess</w:t>
      </w:r>
      <w:r w:rsidRPr="002B38FF">
        <w:rPr>
          <w:rFonts w:ascii="Arial,sans-serif"/>
          <w:szCs w:val="14"/>
        </w:rPr>
        <w:t>à</w:t>
      </w:r>
      <w:r w:rsidRPr="002B38FF">
        <w:rPr>
          <w:rFonts w:ascii="Arial,sans-serif"/>
          <w:szCs w:val="14"/>
        </w:rPr>
        <w:t>ria ventilaci</w:t>
      </w:r>
      <w:r w:rsidRPr="002B38FF">
        <w:rPr>
          <w:rFonts w:ascii="Arial,sans-serif"/>
          <w:szCs w:val="14"/>
        </w:rPr>
        <w:t>ó</w:t>
      </w:r>
      <w:r w:rsidRPr="002B38FF">
        <w:rPr>
          <w:rFonts w:ascii="Arial,sans-serif"/>
          <w:szCs w:val="14"/>
        </w:rPr>
        <w:t xml:space="preserve"> de la cambra.</w:t>
      </w:r>
    </w:p>
    <w:p w14:paraId="7926243C" w14:textId="77777777" w:rsidR="00E118CD" w:rsidRPr="002B38FF" w:rsidRDefault="00D95247">
      <w:pPr>
        <w:rPr>
          <w:sz w:val="6"/>
          <w:szCs w:val="14"/>
        </w:rPr>
      </w:pPr>
      <w:r w:rsidRPr="002B38FF">
        <w:rPr>
          <w:rFonts w:ascii="Arial,sans-serif"/>
          <w:sz w:val="18"/>
          <w:szCs w:val="14"/>
        </w:rPr>
        <w:t xml:space="preserve"> </w:t>
      </w:r>
    </w:p>
    <w:p w14:paraId="47491958" w14:textId="77777777" w:rsidR="00E118CD" w:rsidRPr="002B38FF" w:rsidRDefault="00D95247">
      <w:pPr>
        <w:rPr>
          <w:sz w:val="6"/>
          <w:szCs w:val="14"/>
        </w:rPr>
      </w:pPr>
      <w:r w:rsidRPr="002B38FF">
        <w:rPr>
          <w:rFonts w:ascii="Arial,sans-serif"/>
          <w:szCs w:val="14"/>
        </w:rPr>
        <w:t>Comptadors divisionaris a</w:t>
      </w:r>
      <w:r w:rsidRPr="002B38FF">
        <w:rPr>
          <w:rFonts w:ascii="Arial,sans-serif"/>
          <w:szCs w:val="14"/>
        </w:rPr>
        <w:t>ï</w:t>
      </w:r>
      <w:r w:rsidRPr="002B38FF">
        <w:rPr>
          <w:rFonts w:ascii="Arial,sans-serif"/>
          <w:szCs w:val="14"/>
        </w:rPr>
        <w:t>llats, segons el CTE DB HS 4, apartat 5.1.2.2: s</w:t>
      </w:r>
      <w:r w:rsidRPr="002B38FF">
        <w:rPr>
          <w:rFonts w:ascii="Arial,sans-serif"/>
          <w:szCs w:val="14"/>
        </w:rPr>
        <w:t>’</w:t>
      </w:r>
      <w:r w:rsidRPr="002B38FF">
        <w:rPr>
          <w:rFonts w:ascii="Arial,sans-serif"/>
          <w:szCs w:val="14"/>
        </w:rPr>
        <w:t>allotjaran en cambra, arqueta o armari, segons les diferents possibilitats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 complint els requisits establerts per al comptador general quant a les condicions d</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w:t>
      </w:r>
    </w:p>
    <w:p w14:paraId="5A5E0F12" w14:textId="77777777" w:rsidR="00E118CD" w:rsidRPr="002B38FF" w:rsidRDefault="00D95247">
      <w:pPr>
        <w:rPr>
          <w:sz w:val="6"/>
          <w:szCs w:val="14"/>
        </w:rPr>
      </w:pPr>
      <w:r w:rsidRPr="002B38FF">
        <w:rPr>
          <w:rFonts w:ascii="Arial,sans-serif"/>
          <w:sz w:val="18"/>
          <w:szCs w:val="14"/>
        </w:rPr>
        <w:t xml:space="preserve"> </w:t>
      </w:r>
    </w:p>
    <w:p w14:paraId="65751807" w14:textId="77777777" w:rsidR="00E118CD" w:rsidRPr="002B38FF" w:rsidRDefault="00D95247">
      <w:pPr>
        <w:rPr>
          <w:sz w:val="6"/>
          <w:szCs w:val="14"/>
        </w:rPr>
      </w:pPr>
      <w:r w:rsidRPr="002B38FF">
        <w:rPr>
          <w:rFonts w:ascii="Arial,sans-serif"/>
          <w:szCs w:val="14"/>
        </w:rPr>
        <w:t>Dip</w:t>
      </w:r>
      <w:r w:rsidRPr="002B38FF">
        <w:rPr>
          <w:rFonts w:ascii="Arial,sans-serif"/>
          <w:szCs w:val="14"/>
        </w:rPr>
        <w:t>ò</w:t>
      </w:r>
      <w:r w:rsidRPr="002B38FF">
        <w:rPr>
          <w:rFonts w:ascii="Arial,sans-serif"/>
          <w:szCs w:val="14"/>
        </w:rPr>
        <w:t>sit auxiliar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per a grup de sobreelevaci</w:t>
      </w:r>
      <w:r w:rsidRPr="002B38FF">
        <w:rPr>
          <w:rFonts w:ascii="Arial,sans-serif"/>
          <w:szCs w:val="14"/>
        </w:rPr>
        <w:t>ó</w:t>
      </w:r>
      <w:r w:rsidRPr="002B38FF">
        <w:rPr>
          <w:rFonts w:ascii="Arial,sans-serif"/>
          <w:szCs w:val="14"/>
        </w:rPr>
        <w:t>, segons el CTE DB HS 4, apartat 5.1.3.1.1: haur</w:t>
      </w:r>
      <w:r w:rsidRPr="002B38FF">
        <w:rPr>
          <w:rFonts w:ascii="Arial,sans-serif"/>
          <w:szCs w:val="14"/>
        </w:rPr>
        <w:t>à</w:t>
      </w:r>
      <w:r w:rsidRPr="002B38FF">
        <w:rPr>
          <w:rFonts w:ascii="Arial,sans-serif"/>
          <w:szCs w:val="14"/>
        </w:rPr>
        <w:t xml:space="preserve"> de ser f</w:t>
      </w:r>
      <w:r w:rsidRPr="002B38FF">
        <w:rPr>
          <w:rFonts w:ascii="Arial,sans-serif"/>
          <w:szCs w:val="14"/>
        </w:rPr>
        <w:t>à</w:t>
      </w:r>
      <w:r w:rsidRPr="002B38FF">
        <w:rPr>
          <w:rFonts w:ascii="Arial,sans-serif"/>
          <w:szCs w:val="14"/>
        </w:rPr>
        <w:t>cilment accessible aix</w:t>
      </w:r>
      <w:r w:rsidRPr="002B38FF">
        <w:rPr>
          <w:rFonts w:ascii="Arial,sans-serif"/>
          <w:szCs w:val="14"/>
        </w:rPr>
        <w:t>í</w:t>
      </w:r>
      <w:r w:rsidRPr="002B38FF">
        <w:rPr>
          <w:rFonts w:ascii="Arial,sans-serif"/>
          <w:szCs w:val="14"/>
        </w:rPr>
        <w:t xml:space="preserve"> com f</w:t>
      </w:r>
      <w:r w:rsidRPr="002B38FF">
        <w:rPr>
          <w:rFonts w:ascii="Arial,sans-serif"/>
          <w:szCs w:val="14"/>
        </w:rPr>
        <w:t>à</w:t>
      </w:r>
      <w:r w:rsidRPr="002B38FF">
        <w:rPr>
          <w:rFonts w:ascii="Arial,sans-serif"/>
          <w:szCs w:val="14"/>
        </w:rPr>
        <w:t>cil de netejar. Comptar</w:t>
      </w:r>
      <w:r w:rsidRPr="002B38FF">
        <w:rPr>
          <w:rFonts w:ascii="Arial,sans-serif"/>
          <w:szCs w:val="14"/>
        </w:rPr>
        <w:t>à</w:t>
      </w:r>
      <w:r w:rsidRPr="002B38FF">
        <w:rPr>
          <w:rFonts w:ascii="Arial,sans-serif"/>
          <w:szCs w:val="14"/>
        </w:rPr>
        <w:t xml:space="preserve"> en qualsevol cas amb tapa i aquesta ha d</w:t>
      </w:r>
      <w:r w:rsidRPr="002B38FF">
        <w:rPr>
          <w:rFonts w:ascii="Arial,sans-serif"/>
          <w:szCs w:val="14"/>
        </w:rPr>
        <w:t>’</w:t>
      </w:r>
      <w:r w:rsidRPr="002B38FF">
        <w:rPr>
          <w:rFonts w:ascii="Arial,sans-serif"/>
          <w:szCs w:val="14"/>
        </w:rPr>
        <w:t>estar assegurada contra esvarada i disposar en la zona m</w:t>
      </w:r>
      <w:r w:rsidRPr="002B38FF">
        <w:rPr>
          <w:rFonts w:ascii="Arial,sans-serif"/>
          <w:szCs w:val="14"/>
        </w:rPr>
        <w:t>é</w:t>
      </w:r>
      <w:r w:rsidRPr="002B38FF">
        <w:rPr>
          <w:rFonts w:ascii="Arial,sans-serif"/>
          <w:szCs w:val="14"/>
        </w:rPr>
        <w:t>s alta de suficient ventilaci</w:t>
      </w:r>
      <w:r w:rsidRPr="002B38FF">
        <w:rPr>
          <w:rFonts w:ascii="Arial,sans-serif"/>
          <w:szCs w:val="14"/>
        </w:rPr>
        <w:t>ó</w:t>
      </w:r>
      <w:r w:rsidRPr="002B38FF">
        <w:rPr>
          <w:rFonts w:ascii="Arial,sans-serif"/>
          <w:szCs w:val="14"/>
        </w:rPr>
        <w:t>. Caldr</w:t>
      </w:r>
      <w:r w:rsidRPr="002B38FF">
        <w:rPr>
          <w:rFonts w:ascii="Arial,sans-serif"/>
          <w:szCs w:val="14"/>
        </w:rPr>
        <w:t>à</w:t>
      </w:r>
      <w:r w:rsidRPr="002B38FF">
        <w:rPr>
          <w:rFonts w:ascii="Arial,sans-serif"/>
          <w:szCs w:val="14"/>
        </w:rPr>
        <w:t xml:space="preserve"> assegurar totes les unions amb l</w:t>
      </w:r>
      <w:r w:rsidRPr="002B38FF">
        <w:rPr>
          <w:rFonts w:ascii="Arial,sans-serif"/>
          <w:szCs w:val="14"/>
        </w:rPr>
        <w:t>’</w:t>
      </w:r>
      <w:r w:rsidRPr="002B38FF">
        <w:rPr>
          <w:rFonts w:ascii="Arial,sans-serif"/>
          <w:szCs w:val="14"/>
        </w:rPr>
        <w:t>atmosfera contra l</w:t>
      </w:r>
      <w:r w:rsidRPr="002B38FF">
        <w:rPr>
          <w:rFonts w:ascii="Arial,sans-serif"/>
          <w:szCs w:val="14"/>
        </w:rPr>
        <w:t>’</w:t>
      </w:r>
      <w:r w:rsidRPr="002B38FF">
        <w:rPr>
          <w:rFonts w:ascii="Arial,sans-serif"/>
          <w:szCs w:val="14"/>
        </w:rPr>
        <w:t>entrada d</w:t>
      </w:r>
      <w:r w:rsidRPr="002B38FF">
        <w:rPr>
          <w:rFonts w:ascii="Arial,sans-serif"/>
          <w:szCs w:val="14"/>
        </w:rPr>
        <w:t>’</w:t>
      </w:r>
      <w:r w:rsidRPr="002B38FF">
        <w:rPr>
          <w:rFonts w:ascii="Arial,sans-serif"/>
          <w:szCs w:val="14"/>
        </w:rPr>
        <w:t>animals i immissions nocives amb sif</w:t>
      </w:r>
      <w:r w:rsidRPr="002B38FF">
        <w:rPr>
          <w:rFonts w:ascii="Arial,sans-serif"/>
          <w:szCs w:val="14"/>
        </w:rPr>
        <w:t>ó</w:t>
      </w:r>
      <w:r w:rsidRPr="002B38FF">
        <w:rPr>
          <w:rFonts w:ascii="Arial,sans-serif"/>
          <w:szCs w:val="14"/>
        </w:rPr>
        <w:t xml:space="preserve"> per al desbordament. Estaran, en tots els casos, prove</w:t>
      </w:r>
      <w:r w:rsidRPr="002B38FF">
        <w:rPr>
          <w:rFonts w:ascii="Arial,sans-serif"/>
          <w:szCs w:val="14"/>
        </w:rPr>
        <w:t>ï</w:t>
      </w:r>
      <w:r w:rsidRPr="002B38FF">
        <w:rPr>
          <w:rFonts w:ascii="Arial,sans-serif"/>
          <w:szCs w:val="14"/>
        </w:rPr>
        <w:t xml:space="preserve">ts </w:t>
      </w:r>
      <w:r w:rsidRPr="002B38FF">
        <w:rPr>
          <w:rFonts w:ascii="Arial,sans-serif"/>
          <w:szCs w:val="14"/>
        </w:rPr>
        <w:lastRenderedPageBreak/>
        <w:t>d</w:t>
      </w:r>
      <w:r w:rsidRPr="002B38FF">
        <w:rPr>
          <w:rFonts w:ascii="Arial,sans-serif"/>
          <w:szCs w:val="14"/>
        </w:rPr>
        <w:t>’</w:t>
      </w:r>
      <w:r w:rsidRPr="002B38FF">
        <w:rPr>
          <w:rFonts w:ascii="Arial,sans-serif"/>
          <w:szCs w:val="14"/>
        </w:rPr>
        <w:t>un sobreeixidor. Es disposar</w:t>
      </w:r>
      <w:r w:rsidRPr="002B38FF">
        <w:rPr>
          <w:rFonts w:ascii="Arial,sans-serif"/>
          <w:szCs w:val="14"/>
        </w:rPr>
        <w:t>à</w:t>
      </w:r>
      <w:r w:rsidRPr="002B38FF">
        <w:rPr>
          <w:rFonts w:ascii="Arial,sans-serif"/>
          <w:szCs w:val="14"/>
        </w:rPr>
        <w:t>, en la canonada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al dip</w:t>
      </w:r>
      <w:r w:rsidRPr="002B38FF">
        <w:rPr>
          <w:rFonts w:ascii="Arial,sans-serif"/>
          <w:szCs w:val="14"/>
        </w:rPr>
        <w:t>ò</w:t>
      </w:r>
      <w:r w:rsidRPr="002B38FF">
        <w:rPr>
          <w:rFonts w:ascii="Arial,sans-serif"/>
          <w:szCs w:val="14"/>
        </w:rPr>
        <w:t>sit, d</w:t>
      </w:r>
      <w:r w:rsidRPr="002B38FF">
        <w:rPr>
          <w:rFonts w:ascii="Arial,sans-serif"/>
          <w:szCs w:val="14"/>
        </w:rPr>
        <w:t>’</w:t>
      </w:r>
      <w:r w:rsidRPr="002B38FF">
        <w:rPr>
          <w:rFonts w:ascii="Arial,sans-serif"/>
          <w:szCs w:val="14"/>
        </w:rPr>
        <w:t>un o diversos dispositius de tancament. Aquests dispositius seran v</w:t>
      </w:r>
      <w:r w:rsidRPr="002B38FF">
        <w:rPr>
          <w:rFonts w:ascii="Arial,sans-serif"/>
          <w:szCs w:val="14"/>
        </w:rPr>
        <w:t>à</w:t>
      </w:r>
      <w:r w:rsidRPr="002B38FF">
        <w:rPr>
          <w:rFonts w:ascii="Arial,sans-serif"/>
          <w:szCs w:val="14"/>
        </w:rPr>
        <w:t>lvules pilotades. En cas d</w:t>
      </w:r>
      <w:r w:rsidRPr="002B38FF">
        <w:rPr>
          <w:rFonts w:ascii="Arial,sans-serif"/>
          <w:szCs w:val="14"/>
        </w:rPr>
        <w:t>’</w:t>
      </w:r>
      <w:r w:rsidRPr="002B38FF">
        <w:rPr>
          <w:rFonts w:ascii="Arial,sans-serif"/>
          <w:szCs w:val="14"/>
        </w:rPr>
        <w:t>haver-hi exc</w:t>
      </w:r>
      <w:r w:rsidRPr="002B38FF">
        <w:rPr>
          <w:rFonts w:ascii="Arial,sans-serif"/>
          <w:szCs w:val="14"/>
        </w:rPr>
        <w:t>é</w:t>
      </w:r>
      <w:r w:rsidRPr="002B38FF">
        <w:rPr>
          <w:rFonts w:ascii="Arial,sans-serif"/>
          <w:szCs w:val="14"/>
        </w:rPr>
        <w:t>s de pressi</w:t>
      </w:r>
      <w:r w:rsidRPr="002B38FF">
        <w:rPr>
          <w:rFonts w:ascii="Arial,sans-serif"/>
          <w:szCs w:val="14"/>
        </w:rPr>
        <w:t>ó</w:t>
      </w:r>
      <w:r w:rsidRPr="002B38FF">
        <w:rPr>
          <w:rFonts w:ascii="Arial,sans-serif"/>
          <w:szCs w:val="14"/>
        </w:rPr>
        <w:t xml:space="preserve"> se n</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interposar, abans d</w:t>
      </w:r>
      <w:r w:rsidRPr="002B38FF">
        <w:rPr>
          <w:rFonts w:ascii="Arial,sans-serif"/>
          <w:szCs w:val="14"/>
        </w:rPr>
        <w:t>’</w:t>
      </w:r>
      <w:r w:rsidRPr="002B38FF">
        <w:rPr>
          <w:rFonts w:ascii="Arial,sans-serif"/>
          <w:szCs w:val="14"/>
        </w:rPr>
        <w:t>aquestes v</w:t>
      </w:r>
      <w:r w:rsidRPr="002B38FF">
        <w:rPr>
          <w:rFonts w:ascii="Arial,sans-serif"/>
          <w:szCs w:val="14"/>
        </w:rPr>
        <w:t>à</w:t>
      </w:r>
      <w:r w:rsidRPr="002B38FF">
        <w:rPr>
          <w:rFonts w:ascii="Arial,sans-serif"/>
          <w:szCs w:val="14"/>
        </w:rPr>
        <w:t>lvules, una que limiti aquesta pressi</w:t>
      </w:r>
      <w:r w:rsidRPr="002B38FF">
        <w:rPr>
          <w:rFonts w:ascii="Arial,sans-serif"/>
          <w:szCs w:val="14"/>
        </w:rPr>
        <w:t>ó</w:t>
      </w:r>
      <w:r w:rsidRPr="002B38FF">
        <w:rPr>
          <w:rFonts w:ascii="Arial,sans-serif"/>
          <w:szCs w:val="14"/>
        </w:rPr>
        <w:t xml:space="preserve"> amb la finalitat de no produir la deterioraci</w:t>
      </w:r>
      <w:r w:rsidRPr="002B38FF">
        <w:rPr>
          <w:rFonts w:ascii="Arial,sans-serif"/>
          <w:szCs w:val="14"/>
        </w:rPr>
        <w:t>ó</w:t>
      </w:r>
      <w:r w:rsidRPr="002B38FF">
        <w:rPr>
          <w:rFonts w:ascii="Arial,sans-serif"/>
          <w:szCs w:val="14"/>
        </w:rPr>
        <w:t xml:space="preserve"> de les anteriors. La centraleta disposar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un hidronivell. Es disposar</w:t>
      </w:r>
      <w:r w:rsidRPr="002B38FF">
        <w:rPr>
          <w:rFonts w:ascii="Arial,sans-serif"/>
          <w:szCs w:val="14"/>
        </w:rPr>
        <w:t>à</w:t>
      </w:r>
      <w:r w:rsidRPr="002B38FF">
        <w:rPr>
          <w:rFonts w:ascii="Arial,sans-serif"/>
          <w:szCs w:val="14"/>
        </w:rPr>
        <w:t xml:space="preserve"> dels mecanismes necessaris que permeten la f</w:t>
      </w:r>
      <w:r w:rsidRPr="002B38FF">
        <w:rPr>
          <w:rFonts w:ascii="Arial,sans-serif"/>
          <w:szCs w:val="14"/>
        </w:rPr>
        <w:t>à</w:t>
      </w:r>
      <w:r w:rsidRPr="002B38FF">
        <w:rPr>
          <w:rFonts w:ascii="Arial,sans-serif"/>
          <w:szCs w:val="14"/>
        </w:rPr>
        <w:t>cil evacuaci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aigua continguda en el dip</w:t>
      </w:r>
      <w:r w:rsidRPr="002B38FF">
        <w:rPr>
          <w:rFonts w:ascii="Arial,sans-serif"/>
          <w:szCs w:val="14"/>
        </w:rPr>
        <w:t>ò</w:t>
      </w:r>
      <w:r w:rsidRPr="002B38FF">
        <w:rPr>
          <w:rFonts w:ascii="Arial,sans-serif"/>
          <w:szCs w:val="14"/>
        </w:rPr>
        <w:t>sit, per a facilitar-ne el manteniment i la neteja. Aix</w:t>
      </w:r>
      <w:r w:rsidRPr="002B38FF">
        <w:rPr>
          <w:rFonts w:ascii="Arial,sans-serif"/>
          <w:szCs w:val="14"/>
        </w:rPr>
        <w:t>í</w:t>
      </w:r>
      <w:r w:rsidRPr="002B38FF">
        <w:rPr>
          <w:rFonts w:ascii="Arial,sans-serif"/>
          <w:szCs w:val="14"/>
        </w:rPr>
        <w:t xml:space="preserve"> mateix, es construiran i connectaran de manera que l</w:t>
      </w:r>
      <w:r w:rsidRPr="002B38FF">
        <w:rPr>
          <w:rFonts w:ascii="Arial,sans-serif"/>
          <w:szCs w:val="14"/>
        </w:rPr>
        <w:t>’</w:t>
      </w:r>
      <w:r w:rsidRPr="002B38FF">
        <w:rPr>
          <w:rFonts w:ascii="Arial,sans-serif"/>
          <w:szCs w:val="14"/>
        </w:rPr>
        <w:t>aigua es renovi per la forma de funcionament per evitar sempre que hi hagi d</w:t>
      </w:r>
      <w:r w:rsidRPr="002B38FF">
        <w:rPr>
          <w:rFonts w:ascii="Arial,sans-serif"/>
          <w:szCs w:val="14"/>
        </w:rPr>
        <w:t>’</w:t>
      </w:r>
      <w:r w:rsidRPr="002B38FF">
        <w:rPr>
          <w:rFonts w:ascii="Arial,sans-serif"/>
          <w:szCs w:val="14"/>
        </w:rPr>
        <w:t>aigua estancada.</w:t>
      </w:r>
    </w:p>
    <w:p w14:paraId="5827B35C" w14:textId="77777777" w:rsidR="00E118CD" w:rsidRPr="002B38FF" w:rsidRDefault="00D95247">
      <w:pPr>
        <w:rPr>
          <w:sz w:val="6"/>
          <w:szCs w:val="14"/>
        </w:rPr>
      </w:pPr>
      <w:r w:rsidRPr="002B38FF">
        <w:rPr>
          <w:rFonts w:ascii="Arial,sans-serif"/>
          <w:sz w:val="18"/>
          <w:szCs w:val="14"/>
        </w:rPr>
        <w:t xml:space="preserve"> </w:t>
      </w:r>
    </w:p>
    <w:p w14:paraId="0618C311" w14:textId="77777777" w:rsidR="00E118CD" w:rsidRPr="002B38FF" w:rsidRDefault="00D95247">
      <w:pPr>
        <w:rPr>
          <w:sz w:val="6"/>
          <w:szCs w:val="14"/>
        </w:rPr>
      </w:pPr>
      <w:r w:rsidRPr="002B38FF">
        <w:rPr>
          <w:rFonts w:ascii="Arial,sans-serif"/>
          <w:szCs w:val="14"/>
        </w:rPr>
        <w:t>Bombes per a grup de sobreelevaci</w:t>
      </w:r>
      <w:r w:rsidRPr="002B38FF">
        <w:rPr>
          <w:rFonts w:ascii="Arial,sans-serif"/>
          <w:szCs w:val="14"/>
        </w:rPr>
        <w:t>ó</w:t>
      </w:r>
      <w:r w:rsidRPr="002B38FF">
        <w:rPr>
          <w:rFonts w:ascii="Arial,sans-serif"/>
          <w:szCs w:val="14"/>
        </w:rPr>
        <w:t>, segons el CTE DB HS 4, apartat 5.1.3.1.2: es muntaran sobre bancada de formig</w:t>
      </w:r>
      <w:r w:rsidRPr="002B38FF">
        <w:rPr>
          <w:rFonts w:ascii="Arial,sans-serif"/>
          <w:szCs w:val="14"/>
        </w:rPr>
        <w:t>ó</w:t>
      </w:r>
      <w:r w:rsidRPr="002B38FF">
        <w:rPr>
          <w:rFonts w:ascii="Arial,sans-serif"/>
          <w:szCs w:val="14"/>
        </w:rPr>
        <w:t xml:space="preserve"> o un altre tipus de material que garanteixi la suficient massa i in</w:t>
      </w:r>
      <w:r w:rsidRPr="002B38FF">
        <w:rPr>
          <w:rFonts w:ascii="Arial,sans-serif"/>
          <w:szCs w:val="14"/>
        </w:rPr>
        <w:t>è</w:t>
      </w:r>
      <w:r w:rsidRPr="002B38FF">
        <w:rPr>
          <w:rFonts w:ascii="Arial,sans-serif"/>
          <w:szCs w:val="14"/>
        </w:rPr>
        <w:t>rcia del conjunt i impedeixi la transmissi</w:t>
      </w:r>
      <w:r w:rsidRPr="002B38FF">
        <w:rPr>
          <w:rFonts w:ascii="Arial,sans-serif"/>
          <w:szCs w:val="14"/>
        </w:rPr>
        <w:t>ó</w:t>
      </w:r>
      <w:r w:rsidRPr="002B38FF">
        <w:rPr>
          <w:rFonts w:ascii="Arial,sans-serif"/>
          <w:szCs w:val="14"/>
        </w:rPr>
        <w:t xml:space="preserve"> de sorolls i vibracions a l</w:t>
      </w:r>
      <w:r w:rsidRPr="002B38FF">
        <w:rPr>
          <w:rFonts w:ascii="Arial,sans-serif"/>
          <w:szCs w:val="14"/>
        </w:rPr>
        <w:t>’</w:t>
      </w:r>
      <w:r w:rsidRPr="002B38FF">
        <w:rPr>
          <w:rFonts w:ascii="Arial,sans-serif"/>
          <w:szCs w:val="14"/>
        </w:rPr>
        <w:t>edifici. Entre la bomba i la bancada aniran interposats elements antivibratoris adequats a l</w:t>
      </w:r>
      <w:r w:rsidRPr="002B38FF">
        <w:rPr>
          <w:rFonts w:ascii="Arial,sans-serif"/>
          <w:szCs w:val="14"/>
        </w:rPr>
        <w:t>’</w:t>
      </w:r>
      <w:r w:rsidRPr="002B38FF">
        <w:rPr>
          <w:rFonts w:ascii="Arial,sans-serif"/>
          <w:szCs w:val="14"/>
        </w:rPr>
        <w:t>equip a instal</w:t>
      </w:r>
      <w:r w:rsidRPr="002B38FF">
        <w:rPr>
          <w:rFonts w:ascii="Arial,sans-serif"/>
          <w:szCs w:val="14"/>
        </w:rPr>
        <w:t>·</w:t>
      </w:r>
      <w:r w:rsidRPr="002B38FF">
        <w:rPr>
          <w:rFonts w:ascii="Arial,sans-serif"/>
          <w:szCs w:val="14"/>
        </w:rPr>
        <w:t>lar, que serviran d</w:t>
      </w:r>
      <w:r w:rsidRPr="002B38FF">
        <w:rPr>
          <w:rFonts w:ascii="Arial,sans-serif"/>
          <w:szCs w:val="14"/>
        </w:rPr>
        <w:t>’</w:t>
      </w:r>
      <w:r w:rsidRPr="002B38FF">
        <w:rPr>
          <w:rFonts w:ascii="Arial,sans-serif"/>
          <w:szCs w:val="14"/>
        </w:rPr>
        <w:t>ancoratge d</w:t>
      </w:r>
      <w:r w:rsidRPr="002B38FF">
        <w:rPr>
          <w:rFonts w:ascii="Arial,sans-serif"/>
          <w:szCs w:val="14"/>
        </w:rPr>
        <w:t>’</w:t>
      </w:r>
      <w:r w:rsidRPr="002B38FF">
        <w:rPr>
          <w:rFonts w:ascii="Arial,sans-serif"/>
          <w:szCs w:val="14"/>
        </w:rPr>
        <w:t>aquest a l</w:t>
      </w:r>
      <w:r w:rsidRPr="002B38FF">
        <w:rPr>
          <w:rFonts w:ascii="Arial,sans-serif"/>
          <w:szCs w:val="14"/>
        </w:rPr>
        <w:t>’</w:t>
      </w:r>
      <w:r w:rsidRPr="002B38FF">
        <w:rPr>
          <w:rFonts w:ascii="Arial,sans-serif"/>
          <w:szCs w:val="14"/>
        </w:rPr>
        <w:t>esmentada bancada. A l</w:t>
      </w:r>
      <w:r w:rsidRPr="002B38FF">
        <w:rPr>
          <w:rFonts w:ascii="Arial,sans-serif"/>
          <w:szCs w:val="14"/>
        </w:rPr>
        <w:t>’</w:t>
      </w:r>
      <w:r w:rsidRPr="002B38FF">
        <w:rPr>
          <w:rFonts w:ascii="Arial,sans-serif"/>
          <w:szCs w:val="14"/>
        </w:rPr>
        <w:t>eixida de cada bomba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w:t>
      </w:r>
      <w:r w:rsidRPr="002B38FF">
        <w:rPr>
          <w:rFonts w:ascii="Arial,sans-serif"/>
          <w:szCs w:val="14"/>
        </w:rPr>
        <w:t>à</w:t>
      </w:r>
      <w:r w:rsidRPr="002B38FF">
        <w:rPr>
          <w:rFonts w:ascii="Arial,sans-serif"/>
          <w:szCs w:val="14"/>
        </w:rPr>
        <w:t xml:space="preserve"> un maneguet el</w:t>
      </w:r>
      <w:r w:rsidRPr="002B38FF">
        <w:rPr>
          <w:rFonts w:ascii="Arial,sans-serif"/>
          <w:szCs w:val="14"/>
        </w:rPr>
        <w:t>à</w:t>
      </w:r>
      <w:r w:rsidRPr="002B38FF">
        <w:rPr>
          <w:rFonts w:ascii="Arial,sans-serif"/>
          <w:szCs w:val="14"/>
        </w:rPr>
        <w:t>stic. Igualment, es disposaran claus de tancament, abans i despr</w:t>
      </w:r>
      <w:r w:rsidRPr="002B38FF">
        <w:rPr>
          <w:rFonts w:ascii="Arial,sans-serif"/>
          <w:szCs w:val="14"/>
        </w:rPr>
        <w:t>é</w:t>
      </w:r>
      <w:r w:rsidRPr="002B38FF">
        <w:rPr>
          <w:rFonts w:ascii="Arial,sans-serif"/>
          <w:szCs w:val="14"/>
        </w:rPr>
        <w:t>s de cada bomba. Les bombes d</w:t>
      </w:r>
      <w:r w:rsidRPr="002B38FF">
        <w:rPr>
          <w:rFonts w:ascii="Arial,sans-serif"/>
          <w:szCs w:val="14"/>
        </w:rPr>
        <w:t>’</w:t>
      </w:r>
      <w:r w:rsidRPr="002B38FF">
        <w:rPr>
          <w:rFonts w:ascii="Arial,sans-serif"/>
          <w:szCs w:val="14"/>
        </w:rPr>
        <w:t>impulsi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laran preferiblement submergides.</w:t>
      </w:r>
    </w:p>
    <w:p w14:paraId="7F001334" w14:textId="77777777" w:rsidR="00E118CD" w:rsidRPr="002B38FF" w:rsidRDefault="00D95247">
      <w:pPr>
        <w:rPr>
          <w:sz w:val="6"/>
          <w:szCs w:val="14"/>
        </w:rPr>
      </w:pPr>
      <w:r w:rsidRPr="002B38FF">
        <w:rPr>
          <w:rFonts w:ascii="Arial,sans-serif"/>
          <w:sz w:val="18"/>
          <w:szCs w:val="14"/>
        </w:rPr>
        <w:t xml:space="preserve"> </w:t>
      </w:r>
    </w:p>
    <w:p w14:paraId="40ED9C4A" w14:textId="77777777" w:rsidR="00E118CD" w:rsidRPr="002B38FF" w:rsidRDefault="00D95247">
      <w:pPr>
        <w:rPr>
          <w:sz w:val="6"/>
          <w:szCs w:val="14"/>
        </w:rPr>
      </w:pPr>
      <w:r w:rsidRPr="002B38FF">
        <w:rPr>
          <w:rFonts w:ascii="Arial,sans-serif"/>
          <w:szCs w:val="14"/>
        </w:rPr>
        <w:t>Dip</w:t>
      </w:r>
      <w:r w:rsidRPr="002B38FF">
        <w:rPr>
          <w:rFonts w:ascii="Arial,sans-serif"/>
          <w:szCs w:val="14"/>
        </w:rPr>
        <w:t>ò</w:t>
      </w:r>
      <w:r w:rsidRPr="002B38FF">
        <w:rPr>
          <w:rFonts w:ascii="Arial,sans-serif"/>
          <w:szCs w:val="14"/>
        </w:rPr>
        <w:t>sit de pressi</w:t>
      </w:r>
      <w:r w:rsidRPr="002B38FF">
        <w:rPr>
          <w:rFonts w:ascii="Arial,sans-serif"/>
          <w:szCs w:val="14"/>
        </w:rPr>
        <w:t>ó</w:t>
      </w:r>
      <w:r w:rsidRPr="002B38FF">
        <w:rPr>
          <w:rFonts w:ascii="Arial,sans-serif"/>
          <w:szCs w:val="14"/>
        </w:rPr>
        <w:t>, segons el CTE DB HS 4, apartat 5.1.3.1.3: estar</w:t>
      </w:r>
      <w:r w:rsidRPr="002B38FF">
        <w:rPr>
          <w:rFonts w:ascii="Arial,sans-serif"/>
          <w:szCs w:val="14"/>
        </w:rPr>
        <w:t>à</w:t>
      </w:r>
      <w:r w:rsidRPr="002B38FF">
        <w:rPr>
          <w:rFonts w:ascii="Arial,sans-serif"/>
          <w:szCs w:val="14"/>
        </w:rPr>
        <w:t xml:space="preserve"> dotat d</w:t>
      </w:r>
      <w:r w:rsidRPr="002B38FF">
        <w:rPr>
          <w:rFonts w:ascii="Arial,sans-serif"/>
          <w:szCs w:val="14"/>
        </w:rPr>
        <w:t>’</w:t>
      </w:r>
      <w:r w:rsidRPr="002B38FF">
        <w:rPr>
          <w:rFonts w:ascii="Arial,sans-serif"/>
          <w:szCs w:val="14"/>
        </w:rPr>
        <w:t>un press</w:t>
      </w:r>
      <w:r w:rsidRPr="002B38FF">
        <w:rPr>
          <w:rFonts w:ascii="Arial,sans-serif"/>
          <w:szCs w:val="14"/>
        </w:rPr>
        <w:t>ò</w:t>
      </w:r>
      <w:r w:rsidRPr="002B38FF">
        <w:rPr>
          <w:rFonts w:ascii="Arial,sans-serif"/>
          <w:szCs w:val="14"/>
        </w:rPr>
        <w:t>stat amb man</w:t>
      </w:r>
      <w:r w:rsidRPr="002B38FF">
        <w:rPr>
          <w:rFonts w:ascii="Arial,sans-serif"/>
          <w:szCs w:val="14"/>
        </w:rPr>
        <w:t>ò</w:t>
      </w:r>
      <w:r w:rsidRPr="002B38FF">
        <w:rPr>
          <w:rFonts w:ascii="Arial,sans-serif"/>
          <w:szCs w:val="14"/>
        </w:rPr>
        <w:t>metre, taratge a les pressions m</w:t>
      </w:r>
      <w:r w:rsidRPr="002B38FF">
        <w:rPr>
          <w:rFonts w:ascii="Arial,sans-serif"/>
          <w:szCs w:val="14"/>
        </w:rPr>
        <w:t>à</w:t>
      </w:r>
      <w:r w:rsidRPr="002B38FF">
        <w:rPr>
          <w:rFonts w:ascii="Arial,sans-serif"/>
          <w:szCs w:val="14"/>
        </w:rPr>
        <w:t>xima i m</w:t>
      </w:r>
      <w:r w:rsidRPr="002B38FF">
        <w:rPr>
          <w:rFonts w:ascii="Arial,sans-serif"/>
          <w:szCs w:val="14"/>
        </w:rPr>
        <w:t>í</w:t>
      </w:r>
      <w:r w:rsidRPr="002B38FF">
        <w:rPr>
          <w:rFonts w:ascii="Arial,sans-serif"/>
          <w:szCs w:val="14"/>
        </w:rPr>
        <w:t>nima de servei, fent d</w:t>
      </w:r>
      <w:r w:rsidRPr="002B38FF">
        <w:rPr>
          <w:rFonts w:ascii="Arial,sans-serif"/>
          <w:szCs w:val="14"/>
        </w:rPr>
        <w:t>’</w:t>
      </w:r>
      <w:r w:rsidRPr="002B38FF">
        <w:rPr>
          <w:rFonts w:ascii="Arial,sans-serif"/>
          <w:szCs w:val="14"/>
        </w:rPr>
        <w:t>interruptor, comandant la centraleta de maniobra i control de les bombes. Els valors corresponents de reglatge han de figurar de manera visible al dip</w:t>
      </w:r>
      <w:r w:rsidRPr="002B38FF">
        <w:rPr>
          <w:rFonts w:ascii="Arial,sans-serif"/>
          <w:szCs w:val="14"/>
        </w:rPr>
        <w:t>ò</w:t>
      </w:r>
      <w:r w:rsidRPr="002B38FF">
        <w:rPr>
          <w:rFonts w:ascii="Arial,sans-serif"/>
          <w:szCs w:val="14"/>
        </w:rPr>
        <w:t>sit. En equips amb diverses bombes de funcionament en cascada,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laran tants press</w:t>
      </w:r>
      <w:r w:rsidRPr="002B38FF">
        <w:rPr>
          <w:rFonts w:ascii="Arial,sans-serif"/>
          <w:szCs w:val="14"/>
        </w:rPr>
        <w:t>ò</w:t>
      </w:r>
      <w:r w:rsidRPr="002B38FF">
        <w:rPr>
          <w:rFonts w:ascii="Arial,sans-serif"/>
          <w:szCs w:val="14"/>
        </w:rPr>
        <w:t>stats com bombes es vulgui fer entrar en funcionament. El dip</w:t>
      </w:r>
      <w:r w:rsidRPr="002B38FF">
        <w:rPr>
          <w:rFonts w:ascii="Arial,sans-serif"/>
          <w:szCs w:val="14"/>
        </w:rPr>
        <w:t>ò</w:t>
      </w:r>
      <w:r w:rsidRPr="002B38FF">
        <w:rPr>
          <w:rFonts w:ascii="Arial,sans-serif"/>
          <w:szCs w:val="14"/>
        </w:rPr>
        <w:t>sit de pressi</w:t>
      </w:r>
      <w:r w:rsidRPr="002B38FF">
        <w:rPr>
          <w:rFonts w:ascii="Arial,sans-serif"/>
          <w:szCs w:val="14"/>
        </w:rPr>
        <w:t>ó</w:t>
      </w:r>
      <w:r w:rsidRPr="002B38FF">
        <w:rPr>
          <w:rFonts w:ascii="Arial,sans-serif"/>
          <w:szCs w:val="14"/>
        </w:rPr>
        <w:t xml:space="preserve"> disposar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una v</w:t>
      </w:r>
      <w:r w:rsidRPr="002B38FF">
        <w:rPr>
          <w:rFonts w:ascii="Arial,sans-serif"/>
          <w:szCs w:val="14"/>
        </w:rPr>
        <w:t>à</w:t>
      </w:r>
      <w:r w:rsidRPr="002B38FF">
        <w:rPr>
          <w:rFonts w:ascii="Arial,sans-serif"/>
          <w:szCs w:val="14"/>
        </w:rPr>
        <w:t>lvula de seguretat, situada a la part superior, amb una pressi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obertura per damunt de la pressi</w:t>
      </w:r>
      <w:r w:rsidRPr="002B38FF">
        <w:rPr>
          <w:rFonts w:ascii="Arial,sans-serif"/>
          <w:szCs w:val="14"/>
        </w:rPr>
        <w:t>ó</w:t>
      </w:r>
      <w:r w:rsidRPr="002B38FF">
        <w:rPr>
          <w:rFonts w:ascii="Arial,sans-serif"/>
          <w:szCs w:val="14"/>
        </w:rPr>
        <w:t xml:space="preserve"> nominal de treball i inferior o igual a la pressi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que suporta el dip</w:t>
      </w:r>
      <w:r w:rsidRPr="002B38FF">
        <w:rPr>
          <w:rFonts w:ascii="Arial,sans-serif"/>
          <w:szCs w:val="14"/>
        </w:rPr>
        <w:t>ò</w:t>
      </w:r>
      <w:r w:rsidRPr="002B38FF">
        <w:rPr>
          <w:rFonts w:ascii="Arial,sans-serif"/>
          <w:szCs w:val="14"/>
        </w:rPr>
        <w:t>sit. Si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laren diversos dip</w:t>
      </w:r>
      <w:r w:rsidRPr="002B38FF">
        <w:rPr>
          <w:rFonts w:ascii="Arial,sans-serif"/>
          <w:szCs w:val="14"/>
        </w:rPr>
        <w:t>ò</w:t>
      </w:r>
      <w:r w:rsidRPr="002B38FF">
        <w:rPr>
          <w:rFonts w:ascii="Arial,sans-serif"/>
          <w:szCs w:val="14"/>
        </w:rPr>
        <w:t>sits de pressi</w:t>
      </w:r>
      <w:r w:rsidRPr="002B38FF">
        <w:rPr>
          <w:rFonts w:ascii="Arial,sans-serif"/>
          <w:szCs w:val="14"/>
        </w:rPr>
        <w:t>ó</w:t>
      </w:r>
      <w:r w:rsidRPr="002B38FF">
        <w:rPr>
          <w:rFonts w:ascii="Arial,sans-serif"/>
          <w:szCs w:val="14"/>
        </w:rPr>
        <w:t>, aquests poden disposar-se tant en l</w:t>
      </w:r>
      <w:r w:rsidRPr="002B38FF">
        <w:rPr>
          <w:rFonts w:ascii="Arial,sans-serif"/>
          <w:szCs w:val="14"/>
        </w:rPr>
        <w:t>í</w:t>
      </w:r>
      <w:r w:rsidRPr="002B38FF">
        <w:rPr>
          <w:rFonts w:ascii="Arial,sans-serif"/>
          <w:szCs w:val="14"/>
        </w:rPr>
        <w:t>nia com en derivaci</w:t>
      </w:r>
      <w:r w:rsidRPr="002B38FF">
        <w:rPr>
          <w:rFonts w:ascii="Arial,sans-serif"/>
          <w:szCs w:val="14"/>
        </w:rPr>
        <w:t>ó</w:t>
      </w:r>
      <w:r w:rsidRPr="002B38FF">
        <w:rPr>
          <w:rFonts w:ascii="Arial,sans-serif"/>
          <w:szCs w:val="14"/>
        </w:rPr>
        <w:t>.</w:t>
      </w:r>
    </w:p>
    <w:p w14:paraId="76919A05" w14:textId="77777777" w:rsidR="00E118CD" w:rsidRPr="002B38FF" w:rsidRDefault="00D95247">
      <w:pPr>
        <w:rPr>
          <w:sz w:val="6"/>
          <w:szCs w:val="14"/>
        </w:rPr>
      </w:pPr>
      <w:r w:rsidRPr="002B38FF">
        <w:rPr>
          <w:rFonts w:ascii="Arial,sans-serif"/>
          <w:sz w:val="18"/>
          <w:szCs w:val="14"/>
        </w:rPr>
        <w:t xml:space="preserve"> </w:t>
      </w:r>
    </w:p>
    <w:p w14:paraId="4ACEBB89" w14:textId="77777777" w:rsidR="00E118CD" w:rsidRPr="002B38FF" w:rsidRDefault="00D95247">
      <w:pPr>
        <w:rPr>
          <w:sz w:val="6"/>
          <w:szCs w:val="14"/>
        </w:rPr>
      </w:pPr>
      <w:r w:rsidRPr="002B38FF">
        <w:rPr>
          <w:rFonts w:ascii="Arial,sans-serif"/>
          <w:szCs w:val="14"/>
        </w:rPr>
        <w:t>Funcionament alternatiu de grup de pressi</w:t>
      </w:r>
      <w:r w:rsidRPr="002B38FF">
        <w:rPr>
          <w:rFonts w:ascii="Arial,sans-serif"/>
          <w:szCs w:val="14"/>
        </w:rPr>
        <w:t>ó</w:t>
      </w:r>
      <w:r w:rsidRPr="002B38FF">
        <w:rPr>
          <w:rFonts w:ascii="Arial,sans-serif"/>
          <w:szCs w:val="14"/>
        </w:rPr>
        <w:t xml:space="preserve"> convencional, segons el CTE DB HS 4, apartat 5.1.3.2: es preveur</w:t>
      </w:r>
      <w:r w:rsidRPr="002B38FF">
        <w:rPr>
          <w:rFonts w:ascii="Arial,sans-serif"/>
          <w:szCs w:val="14"/>
        </w:rPr>
        <w:t>à</w:t>
      </w:r>
      <w:r w:rsidRPr="002B38FF">
        <w:rPr>
          <w:rFonts w:ascii="Arial,sans-serif"/>
          <w:szCs w:val="14"/>
        </w:rPr>
        <w:t xml:space="preserve"> una derivaci</w:t>
      </w:r>
      <w:r w:rsidRPr="002B38FF">
        <w:rPr>
          <w:rFonts w:ascii="Arial,sans-serif"/>
          <w:szCs w:val="14"/>
        </w:rPr>
        <w:t>ó</w:t>
      </w:r>
      <w:r w:rsidRPr="002B38FF">
        <w:rPr>
          <w:rFonts w:ascii="Arial,sans-serif"/>
          <w:szCs w:val="14"/>
        </w:rPr>
        <w:t xml:space="preserve"> alternativa o </w:t>
      </w:r>
      <w:r w:rsidRPr="002B38FF">
        <w:rPr>
          <w:rFonts w:ascii="Arial,sans-serif"/>
          <w:i/>
          <w:szCs w:val="14"/>
        </w:rPr>
        <w:t>bypass</w:t>
      </w:r>
      <w:r w:rsidRPr="002B38FF">
        <w:rPr>
          <w:rFonts w:ascii="Arial,sans-serif"/>
          <w:szCs w:val="14"/>
        </w:rPr>
        <w:t xml:space="preserve"> per al funcionament alternatiu del grup de pressi</w:t>
      </w:r>
      <w:r w:rsidRPr="002B38FF">
        <w:rPr>
          <w:rFonts w:ascii="Arial,sans-serif"/>
          <w:szCs w:val="14"/>
        </w:rPr>
        <w:t>ó</w:t>
      </w:r>
      <w:r w:rsidRPr="002B38FF">
        <w:rPr>
          <w:rFonts w:ascii="Arial,sans-serif"/>
          <w:szCs w:val="14"/>
        </w:rPr>
        <w:t xml:space="preserve"> convencional. Aquesta derivaci</w:t>
      </w:r>
      <w:r w:rsidRPr="002B38FF">
        <w:rPr>
          <w:rFonts w:ascii="Arial,sans-serif"/>
          <w:szCs w:val="14"/>
        </w:rPr>
        <w:t>ó</w:t>
      </w:r>
      <w:r w:rsidRPr="002B38FF">
        <w:rPr>
          <w:rFonts w:ascii="Arial,sans-serif"/>
          <w:szCs w:val="14"/>
        </w:rPr>
        <w:t xml:space="preserve"> portar</w:t>
      </w:r>
      <w:r w:rsidRPr="002B38FF">
        <w:rPr>
          <w:rFonts w:ascii="Arial,sans-serif"/>
          <w:szCs w:val="14"/>
        </w:rPr>
        <w:t>à</w:t>
      </w:r>
      <w:r w:rsidRPr="002B38FF">
        <w:rPr>
          <w:rFonts w:ascii="Arial,sans-serif"/>
          <w:szCs w:val="14"/>
        </w:rPr>
        <w:t xml:space="preserve"> incloses una v</w:t>
      </w:r>
      <w:r w:rsidRPr="002B38FF">
        <w:rPr>
          <w:rFonts w:ascii="Arial,sans-serif"/>
          <w:szCs w:val="14"/>
        </w:rPr>
        <w:t>à</w:t>
      </w:r>
      <w:r w:rsidRPr="002B38FF">
        <w:rPr>
          <w:rFonts w:ascii="Arial,sans-serif"/>
          <w:szCs w:val="14"/>
        </w:rPr>
        <w:t>lvula de tres vies motoritzada i una v</w:t>
      </w:r>
      <w:r w:rsidRPr="002B38FF">
        <w:rPr>
          <w:rFonts w:ascii="Arial,sans-serif"/>
          <w:szCs w:val="14"/>
        </w:rPr>
        <w:t>à</w:t>
      </w:r>
      <w:r w:rsidRPr="002B38FF">
        <w:rPr>
          <w:rFonts w:ascii="Arial,sans-serif"/>
          <w:szCs w:val="14"/>
        </w:rPr>
        <w:t>lvula antiretorn posterior a aquesta. L</w:t>
      </w:r>
      <w:r w:rsidRPr="002B38FF">
        <w:rPr>
          <w:rFonts w:ascii="Arial,sans-serif"/>
          <w:szCs w:val="14"/>
        </w:rPr>
        <w:t>’</w:t>
      </w:r>
      <w:r w:rsidRPr="002B38FF">
        <w:rPr>
          <w:rFonts w:ascii="Arial,sans-serif"/>
          <w:szCs w:val="14"/>
        </w:rPr>
        <w:t>accionament de la v</w:t>
      </w:r>
      <w:r w:rsidRPr="002B38FF">
        <w:rPr>
          <w:rFonts w:ascii="Arial,sans-serif"/>
          <w:szCs w:val="14"/>
        </w:rPr>
        <w:t>à</w:t>
      </w:r>
      <w:r w:rsidRPr="002B38FF">
        <w:rPr>
          <w:rFonts w:ascii="Arial,sans-serif"/>
          <w:szCs w:val="14"/>
        </w:rPr>
        <w:t>lvula tamb</w:t>
      </w:r>
      <w:r w:rsidRPr="002B38FF">
        <w:rPr>
          <w:rFonts w:ascii="Arial,sans-serif"/>
          <w:szCs w:val="14"/>
        </w:rPr>
        <w:t>é</w:t>
      </w:r>
      <w:r w:rsidRPr="002B38FF">
        <w:rPr>
          <w:rFonts w:ascii="Arial,sans-serif"/>
          <w:szCs w:val="14"/>
        </w:rPr>
        <w:t xml:space="preserve"> podr</w:t>
      </w:r>
      <w:r w:rsidRPr="002B38FF">
        <w:rPr>
          <w:rFonts w:ascii="Arial,sans-serif"/>
          <w:szCs w:val="14"/>
        </w:rPr>
        <w:t>à</w:t>
      </w:r>
      <w:r w:rsidRPr="002B38FF">
        <w:rPr>
          <w:rFonts w:ascii="Arial,sans-serif"/>
          <w:szCs w:val="14"/>
        </w:rPr>
        <w:t xml:space="preserve"> ser manual. Quan hi hagi bateries mescladores,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w:t>
      </w:r>
      <w:r w:rsidRPr="002B38FF">
        <w:rPr>
          <w:rFonts w:ascii="Arial,sans-serif"/>
          <w:szCs w:val="14"/>
        </w:rPr>
        <w:t>à</w:t>
      </w:r>
      <w:r w:rsidRPr="002B38FF">
        <w:rPr>
          <w:rFonts w:ascii="Arial,sans-serif"/>
          <w:szCs w:val="14"/>
        </w:rPr>
        <w:t xml:space="preserve"> una reducci</w:t>
      </w:r>
      <w:r w:rsidRPr="002B38FF">
        <w:rPr>
          <w:rFonts w:ascii="Arial,sans-serif"/>
          <w:szCs w:val="14"/>
        </w:rPr>
        <w:t>ó</w:t>
      </w:r>
      <w:r w:rsidRPr="002B38FF">
        <w:rPr>
          <w:rFonts w:ascii="Arial,sans-serif"/>
          <w:szCs w:val="14"/>
        </w:rPr>
        <w:t xml:space="preserve"> de pressi</w:t>
      </w:r>
      <w:r w:rsidRPr="002B38FF">
        <w:rPr>
          <w:rFonts w:ascii="Arial,sans-serif"/>
          <w:szCs w:val="14"/>
        </w:rPr>
        <w:t>ó</w:t>
      </w:r>
      <w:r w:rsidRPr="002B38FF">
        <w:rPr>
          <w:rFonts w:ascii="Arial,sans-serif"/>
          <w:szCs w:val="14"/>
        </w:rPr>
        <w:t xml:space="preserve"> centralitzada. Aix</w:t>
      </w:r>
      <w:r w:rsidRPr="002B38FF">
        <w:rPr>
          <w:rFonts w:ascii="Arial,sans-serif"/>
          <w:szCs w:val="14"/>
        </w:rPr>
        <w:t>í</w:t>
      </w:r>
      <w:r w:rsidRPr="002B38FF">
        <w:rPr>
          <w:rFonts w:ascii="Arial,sans-serif"/>
          <w:szCs w:val="14"/>
        </w:rPr>
        <w:t xml:space="preserve"> mateix, es disposar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un r</w:t>
      </w:r>
      <w:r w:rsidRPr="002B38FF">
        <w:rPr>
          <w:rFonts w:ascii="Arial,sans-serif"/>
          <w:szCs w:val="14"/>
        </w:rPr>
        <w:t>à</w:t>
      </w:r>
      <w:r w:rsidRPr="002B38FF">
        <w:rPr>
          <w:rFonts w:ascii="Arial,sans-serif"/>
          <w:szCs w:val="14"/>
        </w:rPr>
        <w:t>cord de connexi</w:t>
      </w:r>
      <w:r w:rsidRPr="002B38FF">
        <w:rPr>
          <w:rFonts w:ascii="Arial,sans-serif"/>
          <w:szCs w:val="14"/>
        </w:rPr>
        <w:t>ó</w:t>
      </w:r>
      <w:r w:rsidRPr="002B38FF">
        <w:rPr>
          <w:rFonts w:ascii="Arial,sans-serif"/>
          <w:szCs w:val="14"/>
        </w:rPr>
        <w:t xml:space="preserve"> per 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 aparell de mesurament de pressi</w:t>
      </w:r>
      <w:r w:rsidRPr="002B38FF">
        <w:rPr>
          <w:rFonts w:ascii="Arial,sans-serif"/>
          <w:szCs w:val="14"/>
        </w:rPr>
        <w:t>ó</w:t>
      </w:r>
      <w:r w:rsidRPr="002B38FF">
        <w:rPr>
          <w:rFonts w:ascii="Arial,sans-serif"/>
          <w:szCs w:val="14"/>
        </w:rPr>
        <w:t xml:space="preserve"> o un pont de pressi</w:t>
      </w:r>
      <w:r w:rsidRPr="002B38FF">
        <w:rPr>
          <w:rFonts w:ascii="Arial,sans-serif"/>
          <w:szCs w:val="14"/>
        </w:rPr>
        <w:t>ó</w:t>
      </w:r>
      <w:r w:rsidRPr="002B38FF">
        <w:rPr>
          <w:rFonts w:ascii="Arial,sans-serif"/>
          <w:szCs w:val="14"/>
        </w:rPr>
        <w:t xml:space="preserve"> diferencial. El filtre ha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lar-se abans del primer ompliment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i se situar</w:t>
      </w:r>
      <w:r w:rsidRPr="002B38FF">
        <w:rPr>
          <w:rFonts w:ascii="Arial,sans-serif"/>
          <w:szCs w:val="14"/>
        </w:rPr>
        <w:t>à</w:t>
      </w:r>
      <w:r w:rsidRPr="002B38FF">
        <w:rPr>
          <w:rFonts w:ascii="Arial,sans-serif"/>
          <w:szCs w:val="14"/>
        </w:rPr>
        <w:t xml:space="preserve"> immediatament davant del comptador segons el sentit de circulaci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aigua. En l</w:t>
      </w:r>
      <w:r w:rsidRPr="002B38FF">
        <w:rPr>
          <w:rFonts w:ascii="Arial,sans-serif"/>
          <w:szCs w:val="14"/>
        </w:rPr>
        <w:t>’</w:t>
      </w:r>
      <w:r w:rsidRPr="002B38FF">
        <w:rPr>
          <w:rFonts w:ascii="Arial,sans-serif"/>
          <w:szCs w:val="14"/>
        </w:rPr>
        <w:t>ampliaci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existents o en el canvi de trams grans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w:t>
      </w:r>
      <w:r w:rsidRPr="002B38FF">
        <w:rPr>
          <w:rFonts w:ascii="Arial,sans-serif"/>
          <w:szCs w:val="14"/>
        </w:rPr>
        <w:t>é</w:t>
      </w:r>
      <w:r w:rsidRPr="002B38FF">
        <w:rPr>
          <w:rFonts w:ascii="Arial,sans-serif"/>
          <w:szCs w:val="14"/>
        </w:rPr>
        <w:t>s convenient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 filtre addicional en el punt de transici</w:t>
      </w:r>
      <w:r w:rsidRPr="002B38FF">
        <w:rPr>
          <w:rFonts w:ascii="Arial,sans-serif"/>
          <w:szCs w:val="14"/>
        </w:rPr>
        <w:t>ó</w:t>
      </w:r>
      <w:r w:rsidRPr="002B38FF">
        <w:rPr>
          <w:rFonts w:ascii="Arial,sans-serif"/>
          <w:szCs w:val="14"/>
        </w:rPr>
        <w:t>. Nom</w:t>
      </w:r>
      <w:r w:rsidRPr="002B38FF">
        <w:rPr>
          <w:rFonts w:ascii="Arial,sans-serif"/>
          <w:szCs w:val="14"/>
        </w:rPr>
        <w:t>é</w:t>
      </w:r>
      <w:r w:rsidRPr="002B38FF">
        <w:rPr>
          <w:rFonts w:ascii="Arial,sans-serif"/>
          <w:szCs w:val="14"/>
        </w:rPr>
        <w:t>s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laran aparells de dosificaci</w:t>
      </w:r>
      <w:r w:rsidRPr="002B38FF">
        <w:rPr>
          <w:rFonts w:ascii="Arial,sans-serif"/>
          <w:szCs w:val="14"/>
        </w:rPr>
        <w:t>ó</w:t>
      </w:r>
      <w:r w:rsidRPr="002B38FF">
        <w:rPr>
          <w:rFonts w:ascii="Arial,sans-serif"/>
          <w:szCs w:val="14"/>
        </w:rPr>
        <w:t xml:space="preserve"> conformes amb la reglamentaci</w:t>
      </w:r>
      <w:r w:rsidRPr="002B38FF">
        <w:rPr>
          <w:rFonts w:ascii="Arial,sans-serif"/>
          <w:szCs w:val="14"/>
        </w:rPr>
        <w:t>ó</w:t>
      </w:r>
      <w:r w:rsidRPr="002B38FF">
        <w:rPr>
          <w:rFonts w:ascii="Arial,sans-serif"/>
          <w:szCs w:val="14"/>
        </w:rPr>
        <w:t xml:space="preserve"> vigent.</w:t>
      </w:r>
    </w:p>
    <w:p w14:paraId="77FD4B36" w14:textId="77777777" w:rsidR="00E118CD" w:rsidRPr="002B38FF" w:rsidRDefault="00D95247">
      <w:pPr>
        <w:rPr>
          <w:sz w:val="6"/>
          <w:szCs w:val="14"/>
        </w:rPr>
      </w:pPr>
      <w:r w:rsidRPr="002B38FF">
        <w:rPr>
          <w:rFonts w:ascii="Arial,sans-serif"/>
          <w:sz w:val="18"/>
          <w:szCs w:val="14"/>
        </w:rPr>
        <w:t xml:space="preserve"> </w:t>
      </w:r>
    </w:p>
    <w:p w14:paraId="4B3B4BA8" w14:textId="77777777" w:rsidR="00E118CD" w:rsidRPr="002B38FF" w:rsidRDefault="00D95247">
      <w:pPr>
        <w:numPr>
          <w:ilvl w:val="0"/>
          <w:numId w:val="209"/>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3CD23B61" w14:textId="77777777" w:rsidR="00E118CD" w:rsidRPr="002B38FF" w:rsidRDefault="00D95247">
      <w:pPr>
        <w:rPr>
          <w:sz w:val="6"/>
          <w:szCs w:val="14"/>
        </w:rPr>
      </w:pPr>
      <w:r w:rsidRPr="002B38FF">
        <w:rPr>
          <w:rFonts w:ascii="Arial,sans-serif"/>
          <w:sz w:val="18"/>
          <w:szCs w:val="14"/>
        </w:rPr>
        <w:t xml:space="preserve"> </w:t>
      </w:r>
    </w:p>
    <w:p w14:paraId="683CDFC9"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02622346" w14:textId="77777777" w:rsidR="00E118CD" w:rsidRPr="002B38FF" w:rsidRDefault="00D95247">
      <w:pPr>
        <w:rPr>
          <w:sz w:val="6"/>
          <w:szCs w:val="14"/>
        </w:rPr>
      </w:pPr>
      <w:r w:rsidRPr="002B38FF">
        <w:rPr>
          <w:rFonts w:ascii="Arial,sans-serif"/>
          <w:sz w:val="18"/>
          <w:szCs w:val="14"/>
        </w:rPr>
        <w:t xml:space="preserve"> </w:t>
      </w:r>
    </w:p>
    <w:p w14:paraId="09EFF492" w14:textId="77777777" w:rsidR="00E118CD" w:rsidRPr="002B38FF" w:rsidRDefault="00D95247">
      <w:pPr>
        <w:numPr>
          <w:ilvl w:val="0"/>
          <w:numId w:val="210"/>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55864B19" w14:textId="77777777" w:rsidR="00E118CD" w:rsidRPr="002B38FF" w:rsidRDefault="00D95247">
      <w:pPr>
        <w:rPr>
          <w:sz w:val="6"/>
          <w:szCs w:val="14"/>
        </w:rPr>
      </w:pPr>
      <w:r w:rsidRPr="002B38FF">
        <w:rPr>
          <w:rFonts w:ascii="Arial,sans-serif"/>
          <w:sz w:val="18"/>
          <w:szCs w:val="14"/>
        </w:rPr>
        <w:t xml:space="preserve"> </w:t>
      </w:r>
    </w:p>
    <w:p w14:paraId="1BFBE88C" w14:textId="77777777" w:rsidR="00E118CD" w:rsidRPr="002B38FF" w:rsidRDefault="00D95247">
      <w:pPr>
        <w:rPr>
          <w:sz w:val="6"/>
          <w:szCs w:val="14"/>
        </w:rPr>
      </w:pPr>
      <w:r w:rsidRPr="002B38FF">
        <w:rPr>
          <w:rFonts w:ascii="Arial,sans-serif"/>
          <w:szCs w:val="14"/>
        </w:rPr>
        <w:t>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lliurar</w:t>
      </w:r>
      <w:r w:rsidRPr="002B38FF">
        <w:rPr>
          <w:rFonts w:ascii="Arial,sans-serif"/>
          <w:szCs w:val="14"/>
        </w:rPr>
        <w:t>à</w:t>
      </w:r>
      <w:r w:rsidRPr="002B38FF">
        <w:rPr>
          <w:rFonts w:ascii="Arial,sans-serif"/>
          <w:szCs w:val="14"/>
        </w:rPr>
        <w:t xml:space="preserve"> acabada, connectada i comprovada.</w:t>
      </w:r>
    </w:p>
    <w:p w14:paraId="2A1511B0" w14:textId="77777777" w:rsidR="00E118CD" w:rsidRPr="002B38FF" w:rsidRDefault="00D95247">
      <w:pPr>
        <w:rPr>
          <w:sz w:val="6"/>
          <w:szCs w:val="14"/>
        </w:rPr>
      </w:pPr>
      <w:r w:rsidRPr="002B38FF">
        <w:rPr>
          <w:rFonts w:ascii="Arial,sans-serif"/>
          <w:sz w:val="18"/>
          <w:szCs w:val="14"/>
        </w:rPr>
        <w:t xml:space="preserve"> </w:t>
      </w:r>
    </w:p>
    <w:p w14:paraId="055443B7"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0CB66E7E" w14:textId="77777777" w:rsidR="00E118CD" w:rsidRPr="002B38FF" w:rsidRDefault="00D95247">
      <w:pPr>
        <w:rPr>
          <w:sz w:val="6"/>
          <w:szCs w:val="14"/>
        </w:rPr>
      </w:pPr>
      <w:r w:rsidRPr="002B38FF">
        <w:rPr>
          <w:rFonts w:ascii="Arial,sans-serif"/>
          <w:sz w:val="18"/>
          <w:szCs w:val="14"/>
        </w:rPr>
        <w:t xml:space="preserve"> </w:t>
      </w:r>
    </w:p>
    <w:p w14:paraId="4DB9954A" w14:textId="77777777" w:rsidR="00E118CD" w:rsidRPr="002B38FF" w:rsidRDefault="00D95247">
      <w:pPr>
        <w:numPr>
          <w:ilvl w:val="0"/>
          <w:numId w:val="211"/>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63A11697" w14:textId="77777777" w:rsidR="00E118CD" w:rsidRPr="002B38FF" w:rsidRDefault="00D95247">
      <w:pPr>
        <w:rPr>
          <w:sz w:val="6"/>
          <w:szCs w:val="14"/>
        </w:rPr>
      </w:pPr>
      <w:r w:rsidRPr="002B38FF">
        <w:rPr>
          <w:rFonts w:ascii="Arial,sans-serif"/>
          <w:sz w:val="18"/>
          <w:szCs w:val="14"/>
        </w:rPr>
        <w:t xml:space="preserve"> </w:t>
      </w:r>
    </w:p>
    <w:p w14:paraId="35EC8F79"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general de l</w:t>
      </w:r>
      <w:r w:rsidRPr="002B38FF">
        <w:rPr>
          <w:rFonts w:ascii="Arial,sans-serif"/>
          <w:szCs w:val="14"/>
        </w:rPr>
        <w:t>’</w:t>
      </w:r>
      <w:r w:rsidRPr="002B38FF">
        <w:rPr>
          <w:rFonts w:ascii="Arial,sans-serif"/>
          <w:szCs w:val="14"/>
        </w:rPr>
        <w:t>edifici.</w:t>
      </w:r>
    </w:p>
    <w:p w14:paraId="4F48EF05" w14:textId="77777777" w:rsidR="00E118CD" w:rsidRPr="002B38FF" w:rsidRDefault="00D95247">
      <w:pPr>
        <w:rPr>
          <w:sz w:val="6"/>
          <w:szCs w:val="14"/>
        </w:rPr>
      </w:pPr>
      <w:r w:rsidRPr="002B38FF">
        <w:rPr>
          <w:rFonts w:ascii="Arial,sans-serif"/>
          <w:sz w:val="18"/>
          <w:szCs w:val="14"/>
        </w:rPr>
        <w:t xml:space="preserve"> </w:t>
      </w:r>
    </w:p>
    <w:p w14:paraId="3C067965" w14:textId="77777777" w:rsidR="00E118CD" w:rsidRPr="002B38FF" w:rsidRDefault="00D95247">
      <w:pPr>
        <w:rPr>
          <w:sz w:val="6"/>
          <w:szCs w:val="14"/>
        </w:rPr>
      </w:pPr>
      <w:r w:rsidRPr="002B38FF">
        <w:rPr>
          <w:rFonts w:ascii="Arial,sans-serif"/>
          <w:szCs w:val="14"/>
        </w:rPr>
        <w:t>Connexi</w:t>
      </w:r>
      <w:r w:rsidRPr="002B38FF">
        <w:rPr>
          <w:rFonts w:ascii="Arial,sans-serif"/>
          <w:szCs w:val="14"/>
        </w:rPr>
        <w:t>ó</w:t>
      </w:r>
      <w:r w:rsidRPr="002B38FF">
        <w:rPr>
          <w:rFonts w:ascii="Arial,sans-serif"/>
          <w:szCs w:val="14"/>
        </w:rPr>
        <w:t xml:space="preserve"> de servei: la canonada de connexi</w:t>
      </w:r>
      <w:r w:rsidRPr="002B38FF">
        <w:rPr>
          <w:rFonts w:ascii="Arial,sans-serif"/>
          <w:szCs w:val="14"/>
        </w:rPr>
        <w:t>ó</w:t>
      </w:r>
      <w:r w:rsidRPr="002B38FF">
        <w:rPr>
          <w:rFonts w:ascii="Arial,sans-serif"/>
          <w:szCs w:val="14"/>
        </w:rPr>
        <w:t xml:space="preserve"> de servei travessa el mur per un orifici amb passatubs rejuntada i impermeabilitzada. Clau de registre (exterior a l</w:t>
      </w:r>
      <w:r w:rsidRPr="002B38FF">
        <w:rPr>
          <w:rFonts w:ascii="Arial,sans-serif"/>
          <w:szCs w:val="14"/>
        </w:rPr>
        <w:t>’</w:t>
      </w:r>
      <w:r w:rsidRPr="002B38FF">
        <w:rPr>
          <w:rFonts w:ascii="Arial,sans-serif"/>
          <w:szCs w:val="14"/>
        </w:rPr>
        <w:t>edifici). Clau de pas, allotjada en cambra impermeabilitzada a l</w:t>
      </w:r>
      <w:r w:rsidRPr="002B38FF">
        <w:rPr>
          <w:rFonts w:ascii="Arial,sans-serif"/>
          <w:szCs w:val="14"/>
        </w:rPr>
        <w:t>’</w:t>
      </w:r>
      <w:r w:rsidRPr="002B38FF">
        <w:rPr>
          <w:rFonts w:ascii="Arial,sans-serif"/>
          <w:szCs w:val="14"/>
        </w:rPr>
        <w:t>interior de l</w:t>
      </w:r>
      <w:r w:rsidRPr="002B38FF">
        <w:rPr>
          <w:rFonts w:ascii="Arial,sans-serif"/>
          <w:szCs w:val="14"/>
        </w:rPr>
        <w:t>’</w:t>
      </w:r>
      <w:r w:rsidRPr="002B38FF">
        <w:rPr>
          <w:rFonts w:ascii="Arial,sans-serif"/>
          <w:szCs w:val="14"/>
        </w:rPr>
        <w:t>edifici.</w:t>
      </w:r>
    </w:p>
    <w:p w14:paraId="5F6BE4B7" w14:textId="77777777" w:rsidR="00E118CD" w:rsidRPr="002B38FF" w:rsidRDefault="00D95247">
      <w:pPr>
        <w:rPr>
          <w:sz w:val="6"/>
          <w:szCs w:val="14"/>
        </w:rPr>
      </w:pPr>
      <w:r w:rsidRPr="002B38FF">
        <w:rPr>
          <w:rFonts w:ascii="Arial,sans-serif"/>
          <w:sz w:val="18"/>
          <w:szCs w:val="14"/>
        </w:rPr>
        <w:t xml:space="preserve"> </w:t>
      </w:r>
    </w:p>
    <w:p w14:paraId="49323631" w14:textId="77777777" w:rsidR="00E118CD" w:rsidRPr="002B38FF" w:rsidRDefault="00D95247">
      <w:pPr>
        <w:rPr>
          <w:sz w:val="6"/>
          <w:szCs w:val="14"/>
        </w:rPr>
      </w:pPr>
      <w:r w:rsidRPr="002B38FF">
        <w:rPr>
          <w:rFonts w:ascii="Arial,sans-serif"/>
          <w:szCs w:val="14"/>
        </w:rPr>
        <w:t>Comptador general: situaci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armari o cambra;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comptador, claus i aixetes; di</w:t>
      </w:r>
      <w:r w:rsidRPr="002B38FF">
        <w:rPr>
          <w:rFonts w:ascii="Arial,sans-serif"/>
          <w:szCs w:val="14"/>
        </w:rPr>
        <w:t>à</w:t>
      </w:r>
      <w:r w:rsidRPr="002B38FF">
        <w:rPr>
          <w:rFonts w:ascii="Arial,sans-serif"/>
          <w:szCs w:val="14"/>
        </w:rPr>
        <w:t>metre i rebut del maneguet passamurs.</w:t>
      </w:r>
    </w:p>
    <w:p w14:paraId="2655DD5B" w14:textId="77777777" w:rsidR="00E118CD" w:rsidRPr="002B38FF" w:rsidRDefault="00D95247">
      <w:pPr>
        <w:rPr>
          <w:sz w:val="6"/>
          <w:szCs w:val="14"/>
        </w:rPr>
      </w:pPr>
      <w:r w:rsidRPr="002B38FF">
        <w:rPr>
          <w:rFonts w:ascii="Arial,sans-serif"/>
          <w:sz w:val="18"/>
          <w:szCs w:val="14"/>
        </w:rPr>
        <w:t xml:space="preserve"> </w:t>
      </w:r>
    </w:p>
    <w:p w14:paraId="4719A095" w14:textId="77777777" w:rsidR="00E118CD" w:rsidRPr="002B38FF" w:rsidRDefault="00D95247">
      <w:pPr>
        <w:rPr>
          <w:sz w:val="6"/>
          <w:szCs w:val="14"/>
        </w:rPr>
      </w:pPr>
      <w:r w:rsidRPr="002B38FF">
        <w:rPr>
          <w:rFonts w:ascii="Arial,sans-serif"/>
          <w:szCs w:val="14"/>
        </w:rPr>
        <w:t>Clau general: di</w:t>
      </w:r>
      <w:r w:rsidRPr="002B38FF">
        <w:rPr>
          <w:rFonts w:ascii="Arial,sans-serif"/>
          <w:szCs w:val="14"/>
        </w:rPr>
        <w:t>à</w:t>
      </w:r>
      <w:r w:rsidRPr="002B38FF">
        <w:rPr>
          <w:rFonts w:ascii="Arial,sans-serif"/>
          <w:szCs w:val="14"/>
        </w:rPr>
        <w:t>metre i fixaci</w:t>
      </w:r>
      <w:r w:rsidRPr="002B38FF">
        <w:rPr>
          <w:rFonts w:ascii="Arial,sans-serif"/>
          <w:szCs w:val="14"/>
        </w:rPr>
        <w:t>ó</w:t>
      </w:r>
      <w:r w:rsidRPr="002B38FF">
        <w:rPr>
          <w:rFonts w:ascii="Arial,sans-serif"/>
          <w:szCs w:val="14"/>
        </w:rPr>
        <w:t xml:space="preserve"> del maneguet passamurs;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la clau.</w:t>
      </w:r>
    </w:p>
    <w:p w14:paraId="3D325AA2" w14:textId="77777777" w:rsidR="00E118CD" w:rsidRPr="002B38FF" w:rsidRDefault="00D95247">
      <w:pPr>
        <w:rPr>
          <w:sz w:val="6"/>
          <w:szCs w:val="14"/>
        </w:rPr>
      </w:pPr>
      <w:r w:rsidRPr="002B38FF">
        <w:rPr>
          <w:rFonts w:ascii="Arial,sans-serif"/>
          <w:sz w:val="18"/>
          <w:szCs w:val="14"/>
        </w:rPr>
        <w:t xml:space="preserve"> </w:t>
      </w:r>
    </w:p>
    <w:p w14:paraId="4FCBBEE9" w14:textId="77777777" w:rsidR="00E118CD" w:rsidRPr="002B38FF" w:rsidRDefault="00D95247">
      <w:pPr>
        <w:rPr>
          <w:sz w:val="6"/>
          <w:szCs w:val="14"/>
        </w:rPr>
      </w:pPr>
      <w:r w:rsidRPr="002B38FF">
        <w:rPr>
          <w:rFonts w:ascii="Arial,sans-serif"/>
          <w:szCs w:val="14"/>
        </w:rPr>
        <w:t>Tub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i grup de pressi</w:t>
      </w:r>
      <w:r w:rsidRPr="002B38FF">
        <w:rPr>
          <w:rFonts w:ascii="Arial,sans-serif"/>
          <w:szCs w:val="14"/>
        </w:rPr>
        <w:t>ó</w:t>
      </w:r>
      <w:r w:rsidRPr="002B38FF">
        <w:rPr>
          <w:rFonts w:ascii="Arial,sans-serif"/>
          <w:szCs w:val="14"/>
        </w:rPr>
        <w:t>: di</w:t>
      </w:r>
      <w:r w:rsidRPr="002B38FF">
        <w:rPr>
          <w:rFonts w:ascii="Arial,sans-serif"/>
          <w:szCs w:val="14"/>
        </w:rPr>
        <w:t>à</w:t>
      </w:r>
      <w:r w:rsidRPr="002B38FF">
        <w:rPr>
          <w:rFonts w:ascii="Arial,sans-serif"/>
          <w:szCs w:val="14"/>
        </w:rPr>
        <w:t>metre; si pot ser, aeri.</w:t>
      </w:r>
    </w:p>
    <w:p w14:paraId="5667C41D" w14:textId="77777777" w:rsidR="00E118CD" w:rsidRPr="002B38FF" w:rsidRDefault="00D95247">
      <w:pPr>
        <w:rPr>
          <w:sz w:val="6"/>
          <w:szCs w:val="14"/>
        </w:rPr>
      </w:pPr>
      <w:r w:rsidRPr="002B38FF">
        <w:rPr>
          <w:rFonts w:ascii="Arial,sans-serif"/>
          <w:sz w:val="18"/>
          <w:szCs w:val="14"/>
        </w:rPr>
        <w:t xml:space="preserve"> </w:t>
      </w:r>
    </w:p>
    <w:p w14:paraId="65DB73B6" w14:textId="77777777" w:rsidR="00E118CD" w:rsidRPr="002B38FF" w:rsidRDefault="00D95247">
      <w:pPr>
        <w:rPr>
          <w:sz w:val="6"/>
          <w:szCs w:val="14"/>
        </w:rPr>
      </w:pPr>
      <w:r w:rsidRPr="002B38FF">
        <w:rPr>
          <w:rFonts w:ascii="Arial,sans-serif"/>
          <w:szCs w:val="14"/>
        </w:rPr>
        <w:t>Grup de pressi</w:t>
      </w:r>
      <w:r w:rsidRPr="002B38FF">
        <w:rPr>
          <w:rFonts w:ascii="Arial,sans-serif"/>
          <w:szCs w:val="14"/>
        </w:rPr>
        <w:t>ó</w:t>
      </w:r>
      <w:r w:rsidRPr="002B38FF">
        <w:rPr>
          <w:rFonts w:ascii="Arial,sans-serif"/>
          <w:szCs w:val="14"/>
        </w:rPr>
        <w:t>: marca i model especificat.</w:t>
      </w:r>
    </w:p>
    <w:p w14:paraId="2EF2EB87" w14:textId="77777777" w:rsidR="00E118CD" w:rsidRPr="002B38FF" w:rsidRDefault="00D95247">
      <w:pPr>
        <w:rPr>
          <w:sz w:val="6"/>
          <w:szCs w:val="14"/>
        </w:rPr>
      </w:pPr>
      <w:r w:rsidRPr="002B38FF">
        <w:rPr>
          <w:rFonts w:ascii="Arial,sans-serif"/>
          <w:sz w:val="18"/>
          <w:szCs w:val="14"/>
        </w:rPr>
        <w:t xml:space="preserve"> </w:t>
      </w:r>
    </w:p>
    <w:p w14:paraId="38426ECA" w14:textId="77777777" w:rsidR="00E118CD" w:rsidRPr="002B38FF" w:rsidRDefault="00D95247">
      <w:pPr>
        <w:rPr>
          <w:sz w:val="6"/>
          <w:szCs w:val="14"/>
        </w:rPr>
      </w:pPr>
      <w:r w:rsidRPr="002B38FF">
        <w:rPr>
          <w:rFonts w:ascii="Arial,sans-serif"/>
          <w:szCs w:val="14"/>
        </w:rPr>
        <w:t>Dip</w:t>
      </w:r>
      <w:r w:rsidRPr="002B38FF">
        <w:rPr>
          <w:rFonts w:ascii="Arial,sans-serif"/>
          <w:szCs w:val="14"/>
        </w:rPr>
        <w:t>ò</w:t>
      </w:r>
      <w:r w:rsidRPr="002B38FF">
        <w:rPr>
          <w:rFonts w:ascii="Arial,sans-serif"/>
          <w:szCs w:val="14"/>
        </w:rPr>
        <w:t>sit hidropneum</w:t>
      </w:r>
      <w:r w:rsidRPr="002B38FF">
        <w:rPr>
          <w:rFonts w:ascii="Arial,sans-serif"/>
          <w:szCs w:val="14"/>
        </w:rPr>
        <w:t>à</w:t>
      </w:r>
      <w:r w:rsidRPr="002B38FF">
        <w:rPr>
          <w:rFonts w:ascii="Arial,sans-serif"/>
          <w:szCs w:val="14"/>
        </w:rPr>
        <w:t>tic: homologat pel Ministeri d</w:t>
      </w:r>
      <w:r w:rsidRPr="002B38FF">
        <w:rPr>
          <w:rFonts w:ascii="Arial,sans-serif"/>
          <w:szCs w:val="14"/>
        </w:rPr>
        <w:t>’</w:t>
      </w:r>
      <w:r w:rsidRPr="002B38FF">
        <w:rPr>
          <w:rFonts w:ascii="Arial,sans-serif"/>
          <w:szCs w:val="14"/>
        </w:rPr>
        <w:t>Ind</w:t>
      </w:r>
      <w:r w:rsidRPr="002B38FF">
        <w:rPr>
          <w:rFonts w:ascii="Arial,sans-serif"/>
          <w:szCs w:val="14"/>
        </w:rPr>
        <w:t>ú</w:t>
      </w:r>
      <w:r w:rsidRPr="002B38FF">
        <w:rPr>
          <w:rFonts w:ascii="Arial,sans-serif"/>
          <w:szCs w:val="14"/>
        </w:rPr>
        <w:t>stria.</w:t>
      </w:r>
    </w:p>
    <w:p w14:paraId="67A0FF91" w14:textId="77777777" w:rsidR="00E118CD" w:rsidRPr="002B38FF" w:rsidRDefault="00D95247">
      <w:pPr>
        <w:rPr>
          <w:sz w:val="6"/>
          <w:szCs w:val="14"/>
        </w:rPr>
      </w:pPr>
      <w:r w:rsidRPr="002B38FF">
        <w:rPr>
          <w:rFonts w:ascii="Arial,sans-serif"/>
          <w:sz w:val="18"/>
          <w:szCs w:val="14"/>
        </w:rPr>
        <w:t xml:space="preserve"> </w:t>
      </w:r>
    </w:p>
    <w:p w14:paraId="267942C2" w14:textId="77777777" w:rsidR="00E118CD" w:rsidRPr="002B38FF" w:rsidRDefault="00D95247">
      <w:pPr>
        <w:rPr>
          <w:sz w:val="6"/>
          <w:szCs w:val="14"/>
        </w:rPr>
      </w:pPr>
      <w:r w:rsidRPr="002B38FF">
        <w:rPr>
          <w:rFonts w:ascii="Arial,sans-serif"/>
          <w:szCs w:val="14"/>
        </w:rPr>
        <w:t>Equip de bombament: marca, model, cabal, pressi</w:t>
      </w:r>
      <w:r w:rsidRPr="002B38FF">
        <w:rPr>
          <w:rFonts w:ascii="Arial,sans-serif"/>
          <w:szCs w:val="14"/>
        </w:rPr>
        <w:t>ó</w:t>
      </w:r>
      <w:r w:rsidRPr="002B38FF">
        <w:rPr>
          <w:rFonts w:ascii="Arial,sans-serif"/>
          <w:szCs w:val="14"/>
        </w:rPr>
        <w:t xml:space="preserve"> i pot</w:t>
      </w:r>
      <w:r w:rsidRPr="002B38FF">
        <w:rPr>
          <w:rFonts w:ascii="Arial,sans-serif"/>
          <w:szCs w:val="14"/>
        </w:rPr>
        <w:t>è</w:t>
      </w:r>
      <w:r w:rsidRPr="002B38FF">
        <w:rPr>
          <w:rFonts w:ascii="Arial,sans-serif"/>
          <w:szCs w:val="14"/>
        </w:rPr>
        <w:t>ncia especificats. Portar</w:t>
      </w:r>
      <w:r w:rsidRPr="002B38FF">
        <w:rPr>
          <w:rFonts w:ascii="Arial,sans-serif"/>
          <w:szCs w:val="14"/>
        </w:rPr>
        <w:t>à</w:t>
      </w:r>
      <w:r w:rsidRPr="002B38FF">
        <w:rPr>
          <w:rFonts w:ascii="Arial,sans-serif"/>
          <w:szCs w:val="14"/>
        </w:rPr>
        <w:t xml:space="preserve"> v</w:t>
      </w:r>
      <w:r w:rsidRPr="002B38FF">
        <w:rPr>
          <w:rFonts w:ascii="Arial,sans-serif"/>
          <w:szCs w:val="14"/>
        </w:rPr>
        <w:t>à</w:t>
      </w:r>
      <w:r w:rsidRPr="002B38FF">
        <w:rPr>
          <w:rFonts w:ascii="Arial,sans-serif"/>
          <w:szCs w:val="14"/>
        </w:rPr>
        <w:t>lvula d</w:t>
      </w:r>
      <w:r w:rsidRPr="002B38FF">
        <w:rPr>
          <w:rFonts w:ascii="Arial,sans-serif"/>
          <w:szCs w:val="14"/>
        </w:rPr>
        <w:t>’</w:t>
      </w:r>
      <w:r w:rsidRPr="002B38FF">
        <w:rPr>
          <w:rFonts w:ascii="Arial,sans-serif"/>
          <w:szCs w:val="14"/>
        </w:rPr>
        <w:t>assentament a l</w:t>
      </w:r>
      <w:r w:rsidRPr="002B38FF">
        <w:rPr>
          <w:rFonts w:ascii="Arial,sans-serif"/>
          <w:szCs w:val="14"/>
        </w:rPr>
        <w:t>’</w:t>
      </w:r>
      <w:r w:rsidRPr="002B38FF">
        <w:rPr>
          <w:rFonts w:ascii="Arial,sans-serif"/>
          <w:szCs w:val="14"/>
        </w:rPr>
        <w:t>eixida de l</w:t>
      </w:r>
      <w:r w:rsidRPr="002B38FF">
        <w:rPr>
          <w:rFonts w:ascii="Arial,sans-serif"/>
          <w:szCs w:val="14"/>
        </w:rPr>
        <w:t>’</w:t>
      </w:r>
      <w:r w:rsidRPr="002B38FF">
        <w:rPr>
          <w:rFonts w:ascii="Arial,sans-serif"/>
          <w:szCs w:val="14"/>
        </w:rPr>
        <w:t>equip i v</w:t>
      </w:r>
      <w:r w:rsidRPr="002B38FF">
        <w:rPr>
          <w:rFonts w:ascii="Arial,sans-serif"/>
          <w:szCs w:val="14"/>
        </w:rPr>
        <w:t>à</w:t>
      </w:r>
      <w:r w:rsidRPr="002B38FF">
        <w:rPr>
          <w:rFonts w:ascii="Arial,sans-serif"/>
          <w:szCs w:val="14"/>
        </w:rPr>
        <w:t>lvula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en l</w:t>
      </w:r>
      <w:r w:rsidRPr="002B38FF">
        <w:rPr>
          <w:rFonts w:ascii="Arial,sans-serif"/>
          <w:szCs w:val="14"/>
        </w:rPr>
        <w:t>’</w:t>
      </w:r>
      <w:r w:rsidRPr="002B38FF">
        <w:rPr>
          <w:rFonts w:ascii="Arial,sans-serif"/>
          <w:szCs w:val="14"/>
        </w:rPr>
        <w:t>aspiraci</w:t>
      </w:r>
      <w:r w:rsidRPr="002B38FF">
        <w:rPr>
          <w:rFonts w:ascii="Arial,sans-serif"/>
          <w:szCs w:val="14"/>
        </w:rPr>
        <w:t>ó</w:t>
      </w:r>
      <w:r w:rsidRPr="002B38FF">
        <w:rPr>
          <w:rFonts w:ascii="Arial,sans-serif"/>
          <w:szCs w:val="14"/>
        </w:rPr>
        <w:t>. Fixaci</w:t>
      </w:r>
      <w:r w:rsidRPr="002B38FF">
        <w:rPr>
          <w:rFonts w:ascii="Arial,sans-serif"/>
          <w:szCs w:val="14"/>
        </w:rPr>
        <w:t>ó</w:t>
      </w:r>
      <w:r w:rsidRPr="002B38FF">
        <w:rPr>
          <w:rFonts w:ascii="Arial,sans-serif"/>
          <w:szCs w:val="14"/>
        </w:rPr>
        <w:t xml:space="preserve"> que impedeixi la transmissi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esfor</w:t>
      </w:r>
      <w:r w:rsidRPr="002B38FF">
        <w:rPr>
          <w:rFonts w:ascii="Arial,sans-serif"/>
          <w:szCs w:val="14"/>
        </w:rPr>
        <w:t>ç</w:t>
      </w:r>
      <w:r w:rsidRPr="002B38FF">
        <w:rPr>
          <w:rFonts w:ascii="Arial,sans-serif"/>
          <w:szCs w:val="14"/>
        </w:rPr>
        <w:t>os a la xarxa i vibracions.</w:t>
      </w:r>
    </w:p>
    <w:p w14:paraId="1502C13B" w14:textId="77777777" w:rsidR="00E118CD" w:rsidRPr="002B38FF" w:rsidRDefault="00D95247">
      <w:pPr>
        <w:rPr>
          <w:sz w:val="6"/>
          <w:szCs w:val="14"/>
        </w:rPr>
      </w:pPr>
      <w:r w:rsidRPr="002B38FF">
        <w:rPr>
          <w:rFonts w:ascii="Arial,sans-serif"/>
          <w:sz w:val="18"/>
          <w:szCs w:val="14"/>
        </w:rPr>
        <w:t xml:space="preserve"> </w:t>
      </w:r>
    </w:p>
    <w:p w14:paraId="25BBA31E" w14:textId="77777777" w:rsidR="00E118CD" w:rsidRPr="002B38FF" w:rsidRDefault="00D95247">
      <w:pPr>
        <w:rPr>
          <w:sz w:val="6"/>
          <w:szCs w:val="14"/>
        </w:rPr>
      </w:pPr>
      <w:r w:rsidRPr="002B38FF">
        <w:rPr>
          <w:rFonts w:ascii="Arial,sans-serif"/>
          <w:szCs w:val="14"/>
        </w:rPr>
        <w:t>Bateria de comptadors divisionaris: local o armari d</w:t>
      </w:r>
      <w:r w:rsidRPr="002B38FF">
        <w:rPr>
          <w:rFonts w:ascii="Arial,sans-serif"/>
          <w:szCs w:val="14"/>
        </w:rPr>
        <w:t>’</w:t>
      </w:r>
      <w:r w:rsidRPr="002B38FF">
        <w:rPr>
          <w:rFonts w:ascii="Arial,sans-serif"/>
          <w:szCs w:val="14"/>
        </w:rPr>
        <w:t>allotjament, impermeabilitzat i amb embornal sif</w:t>
      </w:r>
      <w:r w:rsidRPr="002B38FF">
        <w:rPr>
          <w:rFonts w:ascii="Arial,sans-serif"/>
          <w:szCs w:val="14"/>
        </w:rPr>
        <w:t>ò</w:t>
      </w:r>
      <w:r w:rsidRPr="002B38FF">
        <w:rPr>
          <w:rFonts w:ascii="Arial,sans-serif"/>
          <w:szCs w:val="14"/>
        </w:rPr>
        <w:t>nic.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comptador i clau de pas. Separaci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altres centralitzacions de comptadors (gas, electricitat. Fixaci</w:t>
      </w:r>
      <w:r w:rsidRPr="002B38FF">
        <w:rPr>
          <w:rFonts w:ascii="Arial,sans-serif"/>
          <w:szCs w:val="14"/>
        </w:rPr>
        <w:t>ó</w:t>
      </w:r>
      <w:r w:rsidRPr="002B38FF">
        <w:rPr>
          <w:rFonts w:ascii="Arial,sans-serif"/>
          <w:szCs w:val="14"/>
        </w:rPr>
        <w:t xml:space="preserve"> del suport;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comptadors i claus).</w:t>
      </w:r>
    </w:p>
    <w:p w14:paraId="2A6D6F98" w14:textId="77777777" w:rsidR="00E118CD" w:rsidRPr="002B38FF" w:rsidRDefault="00D95247">
      <w:pPr>
        <w:rPr>
          <w:sz w:val="6"/>
          <w:szCs w:val="14"/>
        </w:rPr>
      </w:pPr>
      <w:r w:rsidRPr="002B38FF">
        <w:rPr>
          <w:rFonts w:ascii="Arial,sans-serif"/>
          <w:sz w:val="18"/>
          <w:szCs w:val="14"/>
        </w:rPr>
        <w:t xml:space="preserve"> </w:t>
      </w:r>
    </w:p>
    <w:p w14:paraId="435EEED0"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particular de l</w:t>
      </w:r>
      <w:r w:rsidRPr="002B38FF">
        <w:rPr>
          <w:rFonts w:ascii="Arial,sans-serif"/>
          <w:szCs w:val="14"/>
        </w:rPr>
        <w:t>’</w:t>
      </w:r>
      <w:r w:rsidRPr="002B38FF">
        <w:rPr>
          <w:rFonts w:ascii="Arial,sans-serif"/>
          <w:szCs w:val="14"/>
        </w:rPr>
        <w:t>edifici.</w:t>
      </w:r>
    </w:p>
    <w:p w14:paraId="2BFC7E2D" w14:textId="77777777" w:rsidR="00E118CD" w:rsidRPr="002B38FF" w:rsidRDefault="00D95247">
      <w:pPr>
        <w:rPr>
          <w:sz w:val="6"/>
          <w:szCs w:val="14"/>
        </w:rPr>
      </w:pPr>
      <w:r w:rsidRPr="002B38FF">
        <w:rPr>
          <w:rFonts w:ascii="Arial,sans-serif"/>
          <w:sz w:val="18"/>
          <w:szCs w:val="14"/>
        </w:rPr>
        <w:t xml:space="preserve"> </w:t>
      </w:r>
    </w:p>
    <w:p w14:paraId="10814B4F" w14:textId="77777777" w:rsidR="00E118CD" w:rsidRPr="002B38FF" w:rsidRDefault="00D95247">
      <w:pPr>
        <w:rPr>
          <w:sz w:val="6"/>
          <w:szCs w:val="14"/>
        </w:rPr>
      </w:pPr>
      <w:r w:rsidRPr="002B38FF">
        <w:rPr>
          <w:rFonts w:ascii="Arial,sans-serif"/>
          <w:szCs w:val="14"/>
        </w:rPr>
        <w:t>Muntants:</w:t>
      </w:r>
    </w:p>
    <w:p w14:paraId="4B32C9B3" w14:textId="77777777" w:rsidR="00E118CD" w:rsidRPr="002B38FF" w:rsidRDefault="00D95247">
      <w:pPr>
        <w:rPr>
          <w:sz w:val="6"/>
          <w:szCs w:val="14"/>
        </w:rPr>
      </w:pPr>
      <w:r w:rsidRPr="002B38FF">
        <w:rPr>
          <w:rFonts w:ascii="Arial,sans-serif"/>
          <w:sz w:val="18"/>
          <w:szCs w:val="14"/>
        </w:rPr>
        <w:t xml:space="preserve"> </w:t>
      </w:r>
    </w:p>
    <w:p w14:paraId="7670B41C" w14:textId="77777777" w:rsidR="00E118CD" w:rsidRPr="002B38FF" w:rsidRDefault="00D95247">
      <w:pPr>
        <w:rPr>
          <w:sz w:val="6"/>
          <w:szCs w:val="14"/>
        </w:rPr>
      </w:pPr>
      <w:r w:rsidRPr="002B38FF">
        <w:rPr>
          <w:rFonts w:ascii="Arial,sans-serif"/>
          <w:szCs w:val="14"/>
        </w:rPr>
        <w:t>Aixetes per a buidatge de columnes, quan s</w:t>
      </w:r>
      <w:r w:rsidRPr="002B38FF">
        <w:rPr>
          <w:rFonts w:ascii="Arial,sans-serif"/>
          <w:szCs w:val="14"/>
        </w:rPr>
        <w:t>’</w:t>
      </w:r>
      <w:r w:rsidRPr="002B38FF">
        <w:rPr>
          <w:rFonts w:ascii="Arial,sans-serif"/>
          <w:szCs w:val="14"/>
        </w:rPr>
        <w:t>hagin previst.</w:t>
      </w:r>
    </w:p>
    <w:p w14:paraId="5CBA9F70" w14:textId="77777777" w:rsidR="00E118CD" w:rsidRPr="002B38FF" w:rsidRDefault="00D95247">
      <w:pPr>
        <w:rPr>
          <w:sz w:val="6"/>
          <w:szCs w:val="14"/>
        </w:rPr>
      </w:pPr>
      <w:r w:rsidRPr="002B38FF">
        <w:rPr>
          <w:rFonts w:ascii="Arial,sans-serif"/>
          <w:sz w:val="18"/>
          <w:szCs w:val="14"/>
        </w:rPr>
        <w:t xml:space="preserve"> </w:t>
      </w:r>
    </w:p>
    <w:p w14:paraId="7E8382E5" w14:textId="77777777" w:rsidR="00E118CD" w:rsidRPr="002B38FF" w:rsidRDefault="00D95247">
      <w:pPr>
        <w:rPr>
          <w:sz w:val="6"/>
          <w:szCs w:val="14"/>
        </w:rPr>
      </w:pPr>
      <w:r w:rsidRPr="002B38FF">
        <w:rPr>
          <w:rFonts w:ascii="Arial,sans-serif"/>
          <w:szCs w:val="14"/>
        </w:rPr>
        <w:t>En cas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antiariets,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en extrems de muntants i amb clau de tall.</w:t>
      </w:r>
    </w:p>
    <w:p w14:paraId="16418B06" w14:textId="77777777" w:rsidR="00E118CD" w:rsidRPr="002B38FF" w:rsidRDefault="00D95247">
      <w:pPr>
        <w:rPr>
          <w:sz w:val="6"/>
          <w:szCs w:val="14"/>
        </w:rPr>
      </w:pPr>
      <w:r w:rsidRPr="002B38FF">
        <w:rPr>
          <w:rFonts w:ascii="Arial,sans-serif"/>
          <w:sz w:val="18"/>
          <w:szCs w:val="14"/>
        </w:rPr>
        <w:t xml:space="preserve"> </w:t>
      </w:r>
    </w:p>
    <w:p w14:paraId="6B7F1428" w14:textId="77777777" w:rsidR="00E118CD" w:rsidRPr="002B38FF" w:rsidRDefault="00D95247">
      <w:pPr>
        <w:rPr>
          <w:sz w:val="6"/>
          <w:szCs w:val="14"/>
        </w:rPr>
      </w:pPr>
      <w:r w:rsidRPr="002B38FF">
        <w:rPr>
          <w:rFonts w:ascii="Arial,sans-serif"/>
          <w:szCs w:val="14"/>
        </w:rPr>
        <w:t>Di</w:t>
      </w:r>
      <w:r w:rsidRPr="002B38FF">
        <w:rPr>
          <w:rFonts w:ascii="Arial,sans-serif"/>
          <w:szCs w:val="14"/>
        </w:rPr>
        <w:t>à</w:t>
      </w:r>
      <w:r w:rsidRPr="002B38FF">
        <w:rPr>
          <w:rFonts w:ascii="Arial,sans-serif"/>
          <w:szCs w:val="14"/>
        </w:rPr>
        <w:t xml:space="preserve">metre i material especificats; </w:t>
      </w:r>
      <w:r w:rsidRPr="002B38FF">
        <w:rPr>
          <w:rFonts w:ascii="Arial,sans-serif"/>
          <w:szCs w:val="14"/>
        </w:rPr>
        <w:t>é</w:t>
      </w:r>
      <w:r w:rsidRPr="002B38FF">
        <w:rPr>
          <w:rFonts w:ascii="Arial,sans-serif"/>
          <w:szCs w:val="14"/>
        </w:rPr>
        <w:t>s a dir, muntants.</w:t>
      </w:r>
    </w:p>
    <w:p w14:paraId="05353E77" w14:textId="77777777" w:rsidR="00E118CD" w:rsidRPr="002B38FF" w:rsidRDefault="00D95247">
      <w:pPr>
        <w:rPr>
          <w:sz w:val="6"/>
          <w:szCs w:val="14"/>
        </w:rPr>
      </w:pPr>
      <w:r w:rsidRPr="002B38FF">
        <w:rPr>
          <w:rFonts w:ascii="Arial,sans-serif"/>
          <w:sz w:val="18"/>
          <w:szCs w:val="14"/>
        </w:rPr>
        <w:t xml:space="preserve"> </w:t>
      </w:r>
    </w:p>
    <w:p w14:paraId="66AA1F7D" w14:textId="77777777" w:rsidR="00E118CD" w:rsidRPr="002B38FF" w:rsidRDefault="00D95247">
      <w:pPr>
        <w:rPr>
          <w:sz w:val="6"/>
          <w:szCs w:val="14"/>
        </w:rPr>
      </w:pPr>
      <w:r w:rsidRPr="002B38FF">
        <w:rPr>
          <w:rFonts w:ascii="Arial,sans-serif"/>
          <w:szCs w:val="14"/>
        </w:rPr>
        <w:t>Passatubs en murs i forjats, amb amplitud suficient.</w:t>
      </w:r>
    </w:p>
    <w:p w14:paraId="2786EA75" w14:textId="77777777" w:rsidR="00E118CD" w:rsidRPr="002B38FF" w:rsidRDefault="00D95247">
      <w:pPr>
        <w:rPr>
          <w:sz w:val="6"/>
          <w:szCs w:val="14"/>
        </w:rPr>
      </w:pPr>
      <w:r w:rsidRPr="002B38FF">
        <w:rPr>
          <w:rFonts w:ascii="Arial,sans-serif"/>
          <w:sz w:val="18"/>
          <w:szCs w:val="14"/>
        </w:rPr>
        <w:t xml:space="preserve"> </w:t>
      </w:r>
    </w:p>
    <w:p w14:paraId="7DDD617E" w14:textId="77777777" w:rsidR="00E118CD" w:rsidRPr="002B38FF" w:rsidRDefault="00D95247">
      <w:pPr>
        <w:rPr>
          <w:sz w:val="6"/>
          <w:szCs w:val="14"/>
        </w:rPr>
      </w:pPr>
      <w:r w:rsidRPr="002B38FF">
        <w:rPr>
          <w:rFonts w:ascii="Arial,sans-serif"/>
          <w:szCs w:val="14"/>
        </w:rPr>
        <w:t>Posici</w:t>
      </w:r>
      <w:r w:rsidRPr="002B38FF">
        <w:rPr>
          <w:rFonts w:ascii="Arial,sans-serif"/>
          <w:szCs w:val="14"/>
        </w:rPr>
        <w:t>ó</w:t>
      </w:r>
      <w:r w:rsidRPr="002B38FF">
        <w:rPr>
          <w:rFonts w:ascii="Arial,sans-serif"/>
          <w:szCs w:val="14"/>
        </w:rPr>
        <w:t xml:space="preserve"> paral</w:t>
      </w:r>
      <w:r w:rsidRPr="002B38FF">
        <w:rPr>
          <w:rFonts w:ascii="Arial,sans-serif"/>
          <w:szCs w:val="14"/>
        </w:rPr>
        <w:t>·</w:t>
      </w:r>
      <w:r w:rsidRPr="002B38FF">
        <w:rPr>
          <w:rFonts w:ascii="Arial,sans-serif"/>
          <w:szCs w:val="14"/>
        </w:rPr>
        <w:t>lela o normal als elements estructurals.</w:t>
      </w:r>
    </w:p>
    <w:p w14:paraId="30F21A8E" w14:textId="77777777" w:rsidR="00E118CD" w:rsidRPr="002B38FF" w:rsidRDefault="00D95247">
      <w:pPr>
        <w:rPr>
          <w:sz w:val="6"/>
          <w:szCs w:val="14"/>
        </w:rPr>
      </w:pPr>
      <w:r w:rsidRPr="002B38FF">
        <w:rPr>
          <w:rFonts w:ascii="Arial,sans-serif"/>
          <w:sz w:val="18"/>
          <w:szCs w:val="14"/>
        </w:rPr>
        <w:t xml:space="preserve"> </w:t>
      </w:r>
    </w:p>
    <w:p w14:paraId="52F1961F"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de les separacions entre elements de suport o fixaci</w:t>
      </w:r>
      <w:r w:rsidRPr="002B38FF">
        <w:rPr>
          <w:rFonts w:ascii="Arial,sans-serif"/>
          <w:szCs w:val="14"/>
        </w:rPr>
        <w:t>ó</w:t>
      </w:r>
      <w:r w:rsidRPr="002B38FF">
        <w:rPr>
          <w:rFonts w:ascii="Arial,sans-serif"/>
          <w:szCs w:val="14"/>
        </w:rPr>
        <w:t>.</w:t>
      </w:r>
    </w:p>
    <w:p w14:paraId="1919099E" w14:textId="77777777" w:rsidR="00E118CD" w:rsidRPr="002B38FF" w:rsidRDefault="00D95247">
      <w:pPr>
        <w:rPr>
          <w:sz w:val="6"/>
          <w:szCs w:val="14"/>
        </w:rPr>
      </w:pPr>
      <w:r w:rsidRPr="002B38FF">
        <w:rPr>
          <w:rFonts w:ascii="Arial,sans-serif"/>
          <w:sz w:val="18"/>
          <w:szCs w:val="14"/>
        </w:rPr>
        <w:t xml:space="preserve"> </w:t>
      </w:r>
    </w:p>
    <w:p w14:paraId="7092AA84" w14:textId="77777777" w:rsidR="00E118CD" w:rsidRPr="002B38FF" w:rsidRDefault="00D95247">
      <w:pPr>
        <w:rPr>
          <w:sz w:val="6"/>
          <w:szCs w:val="14"/>
        </w:rPr>
      </w:pPr>
      <w:r w:rsidRPr="002B38FF">
        <w:rPr>
          <w:rFonts w:ascii="Arial,sans-serif"/>
          <w:szCs w:val="14"/>
        </w:rPr>
        <w:t>Derivaci</w:t>
      </w:r>
      <w:r w:rsidRPr="002B38FF">
        <w:rPr>
          <w:rFonts w:ascii="Arial,sans-serif"/>
          <w:szCs w:val="14"/>
        </w:rPr>
        <w:t>ó</w:t>
      </w:r>
      <w:r w:rsidRPr="002B38FF">
        <w:rPr>
          <w:rFonts w:ascii="Arial,sans-serif"/>
          <w:szCs w:val="14"/>
        </w:rPr>
        <w:t xml:space="preserve"> particular:</w:t>
      </w:r>
    </w:p>
    <w:p w14:paraId="45A48C07" w14:textId="77777777" w:rsidR="00E118CD" w:rsidRPr="002B38FF" w:rsidRDefault="00D95247">
      <w:pPr>
        <w:rPr>
          <w:sz w:val="6"/>
          <w:szCs w:val="14"/>
        </w:rPr>
      </w:pPr>
      <w:r w:rsidRPr="002B38FF">
        <w:rPr>
          <w:rFonts w:ascii="Arial,sans-serif"/>
          <w:sz w:val="18"/>
          <w:szCs w:val="14"/>
        </w:rPr>
        <w:t xml:space="preserve"> </w:t>
      </w:r>
    </w:p>
    <w:p w14:paraId="549CCEF8" w14:textId="77777777" w:rsidR="00E118CD" w:rsidRPr="002B38FF" w:rsidRDefault="00D95247">
      <w:pPr>
        <w:rPr>
          <w:sz w:val="6"/>
          <w:szCs w:val="14"/>
        </w:rPr>
      </w:pPr>
      <w:r w:rsidRPr="002B38FF">
        <w:rPr>
          <w:rFonts w:ascii="Arial,sans-serif"/>
          <w:szCs w:val="14"/>
        </w:rPr>
        <w:t>Canalitzacions a un nivell superior dels punts de consum.</w:t>
      </w:r>
    </w:p>
    <w:p w14:paraId="1EBCE58D" w14:textId="77777777" w:rsidR="00E118CD" w:rsidRPr="002B38FF" w:rsidRDefault="00D95247">
      <w:pPr>
        <w:rPr>
          <w:sz w:val="6"/>
          <w:szCs w:val="14"/>
        </w:rPr>
      </w:pPr>
      <w:r w:rsidRPr="002B38FF">
        <w:rPr>
          <w:rFonts w:ascii="Arial,sans-serif"/>
          <w:sz w:val="18"/>
          <w:szCs w:val="14"/>
        </w:rPr>
        <w:t xml:space="preserve"> </w:t>
      </w:r>
    </w:p>
    <w:p w14:paraId="4FBF0373" w14:textId="77777777" w:rsidR="00E118CD" w:rsidRPr="002B38FF" w:rsidRDefault="00D95247">
      <w:pPr>
        <w:rPr>
          <w:sz w:val="6"/>
          <w:szCs w:val="14"/>
        </w:rPr>
      </w:pPr>
      <w:r w:rsidRPr="002B38FF">
        <w:rPr>
          <w:rFonts w:ascii="Arial,sans-serif"/>
          <w:szCs w:val="14"/>
        </w:rPr>
        <w:t>Claus de pas en locals humits.</w:t>
      </w:r>
    </w:p>
    <w:p w14:paraId="6DF43994" w14:textId="77777777" w:rsidR="00E118CD" w:rsidRPr="002B38FF" w:rsidRDefault="00D95247">
      <w:pPr>
        <w:rPr>
          <w:sz w:val="6"/>
          <w:szCs w:val="14"/>
        </w:rPr>
      </w:pPr>
      <w:r w:rsidRPr="002B38FF">
        <w:rPr>
          <w:rFonts w:ascii="Arial,sans-serif"/>
          <w:sz w:val="18"/>
          <w:szCs w:val="14"/>
        </w:rPr>
        <w:t xml:space="preserve"> </w:t>
      </w:r>
    </w:p>
    <w:p w14:paraId="4D51C4B2" w14:textId="77777777" w:rsidR="00E118CD" w:rsidRPr="002B38FF" w:rsidRDefault="00D95247">
      <w:pPr>
        <w:rPr>
          <w:sz w:val="6"/>
          <w:szCs w:val="14"/>
        </w:rPr>
      </w:pPr>
      <w:r w:rsidRPr="002B38FF">
        <w:rPr>
          <w:rFonts w:ascii="Arial,sans-serif"/>
          <w:szCs w:val="14"/>
        </w:rPr>
        <w:t>Dist</w:t>
      </w:r>
      <w:r w:rsidRPr="002B38FF">
        <w:rPr>
          <w:rFonts w:ascii="Arial,sans-serif"/>
          <w:szCs w:val="14"/>
        </w:rPr>
        <w:t>à</w:t>
      </w:r>
      <w:r w:rsidRPr="002B38FF">
        <w:rPr>
          <w:rFonts w:ascii="Arial,sans-serif"/>
          <w:szCs w:val="14"/>
        </w:rPr>
        <w:t>ncia a una conducci</w:t>
      </w:r>
      <w:r w:rsidRPr="002B38FF">
        <w:rPr>
          <w:rFonts w:ascii="Arial,sans-serif"/>
          <w:szCs w:val="14"/>
        </w:rPr>
        <w:t>ó</w:t>
      </w:r>
      <w:r w:rsidRPr="002B38FF">
        <w:rPr>
          <w:rFonts w:ascii="Arial,sans-serif"/>
          <w:szCs w:val="14"/>
        </w:rPr>
        <w:t xml:space="preserve"> o quadre el</w:t>
      </w:r>
      <w:r w:rsidRPr="002B38FF">
        <w:rPr>
          <w:rFonts w:ascii="Arial,sans-serif"/>
          <w:szCs w:val="14"/>
        </w:rPr>
        <w:t>è</w:t>
      </w:r>
      <w:r w:rsidRPr="002B38FF">
        <w:rPr>
          <w:rFonts w:ascii="Arial,sans-serif"/>
          <w:szCs w:val="14"/>
        </w:rPr>
        <w:t>ctric major o igual a 30 cm.</w:t>
      </w:r>
    </w:p>
    <w:p w14:paraId="54F3CA16" w14:textId="77777777" w:rsidR="00E118CD" w:rsidRPr="002B38FF" w:rsidRDefault="00D95247">
      <w:pPr>
        <w:rPr>
          <w:sz w:val="6"/>
          <w:szCs w:val="14"/>
        </w:rPr>
      </w:pPr>
      <w:r w:rsidRPr="002B38FF">
        <w:rPr>
          <w:rFonts w:ascii="Arial,sans-serif"/>
          <w:sz w:val="18"/>
          <w:szCs w:val="14"/>
        </w:rPr>
        <w:t xml:space="preserve"> </w:t>
      </w:r>
    </w:p>
    <w:p w14:paraId="279C9DA3" w14:textId="77777777" w:rsidR="00E118CD" w:rsidRPr="002B38FF" w:rsidRDefault="00D95247">
      <w:pPr>
        <w:rPr>
          <w:sz w:val="6"/>
          <w:szCs w:val="14"/>
        </w:rPr>
      </w:pPr>
      <w:r w:rsidRPr="002B38FF">
        <w:rPr>
          <w:rFonts w:ascii="Arial,sans-serif"/>
          <w:szCs w:val="14"/>
        </w:rPr>
        <w:t>Di</w:t>
      </w:r>
      <w:r w:rsidRPr="002B38FF">
        <w:rPr>
          <w:rFonts w:ascii="Arial,sans-serif"/>
          <w:szCs w:val="14"/>
        </w:rPr>
        <w:t>à</w:t>
      </w:r>
      <w:r w:rsidRPr="002B38FF">
        <w:rPr>
          <w:rFonts w:ascii="Arial,sans-serif"/>
          <w:szCs w:val="14"/>
        </w:rPr>
        <w:t>metres i materials especificats.</w:t>
      </w:r>
    </w:p>
    <w:p w14:paraId="3E58426B" w14:textId="77777777" w:rsidR="00E118CD" w:rsidRPr="002B38FF" w:rsidRDefault="00D95247">
      <w:pPr>
        <w:rPr>
          <w:sz w:val="6"/>
          <w:szCs w:val="14"/>
        </w:rPr>
      </w:pPr>
      <w:r w:rsidRPr="002B38FF">
        <w:rPr>
          <w:rFonts w:ascii="Arial,sans-serif"/>
          <w:sz w:val="18"/>
          <w:szCs w:val="14"/>
        </w:rPr>
        <w:t xml:space="preserve"> </w:t>
      </w:r>
    </w:p>
    <w:p w14:paraId="5AF8D24B" w14:textId="77777777" w:rsidR="00E118CD" w:rsidRPr="002B38FF" w:rsidRDefault="00D95247">
      <w:pPr>
        <w:rPr>
          <w:sz w:val="6"/>
          <w:szCs w:val="14"/>
        </w:rPr>
      </w:pPr>
      <w:r w:rsidRPr="002B38FF">
        <w:rPr>
          <w:rFonts w:ascii="Arial,sans-serif"/>
          <w:szCs w:val="14"/>
        </w:rPr>
        <w:t>Canonades de PVC, condicions especials per a no impedir la dilataci</w:t>
      </w:r>
      <w:r w:rsidRPr="002B38FF">
        <w:rPr>
          <w:rFonts w:ascii="Arial,sans-serif"/>
          <w:szCs w:val="14"/>
        </w:rPr>
        <w:t>ó</w:t>
      </w:r>
      <w:r w:rsidRPr="002B38FF">
        <w:rPr>
          <w:rFonts w:ascii="Arial,sans-serif"/>
          <w:szCs w:val="14"/>
        </w:rPr>
        <w:t>.</w:t>
      </w:r>
    </w:p>
    <w:p w14:paraId="16A875C5" w14:textId="77777777" w:rsidR="00E118CD" w:rsidRPr="002B38FF" w:rsidRDefault="00D95247">
      <w:pPr>
        <w:rPr>
          <w:sz w:val="6"/>
          <w:szCs w:val="14"/>
        </w:rPr>
      </w:pPr>
      <w:r w:rsidRPr="002B38FF">
        <w:rPr>
          <w:rFonts w:ascii="Arial,sans-serif"/>
          <w:sz w:val="18"/>
          <w:szCs w:val="14"/>
        </w:rPr>
        <w:t xml:space="preserve"> </w:t>
      </w:r>
    </w:p>
    <w:p w14:paraId="57BAB6F8" w14:textId="77777777" w:rsidR="00E118CD" w:rsidRPr="002B38FF" w:rsidRDefault="00D95247">
      <w:pPr>
        <w:rPr>
          <w:sz w:val="6"/>
          <w:szCs w:val="14"/>
        </w:rPr>
      </w:pPr>
      <w:r w:rsidRPr="002B38FF">
        <w:rPr>
          <w:rFonts w:ascii="Arial,sans-serif"/>
          <w:szCs w:val="14"/>
        </w:rPr>
        <w:t>Canonades d</w:t>
      </w:r>
      <w:r w:rsidRPr="002B38FF">
        <w:rPr>
          <w:rFonts w:ascii="Arial,sans-serif"/>
          <w:szCs w:val="14"/>
        </w:rPr>
        <w:t>’</w:t>
      </w:r>
      <w:r w:rsidRPr="002B38FF">
        <w:rPr>
          <w:rFonts w:ascii="Arial,sans-serif"/>
          <w:szCs w:val="14"/>
        </w:rPr>
        <w:t>acer galvanitzat encastades, no estaran en contacte amb algeps o morter mixt.</w:t>
      </w:r>
    </w:p>
    <w:p w14:paraId="310A2EF9" w14:textId="77777777" w:rsidR="00E118CD" w:rsidRPr="002B38FF" w:rsidRDefault="00D95247">
      <w:pPr>
        <w:rPr>
          <w:sz w:val="6"/>
          <w:szCs w:val="14"/>
        </w:rPr>
      </w:pPr>
      <w:r w:rsidRPr="002B38FF">
        <w:rPr>
          <w:rFonts w:ascii="Arial,sans-serif"/>
          <w:sz w:val="18"/>
          <w:szCs w:val="14"/>
        </w:rPr>
        <w:t xml:space="preserve"> </w:t>
      </w:r>
    </w:p>
    <w:p w14:paraId="6EB8C8FE" w14:textId="77777777" w:rsidR="00E118CD" w:rsidRPr="002B38FF" w:rsidRDefault="00D95247">
      <w:pPr>
        <w:rPr>
          <w:sz w:val="6"/>
          <w:szCs w:val="14"/>
        </w:rPr>
      </w:pPr>
      <w:r w:rsidRPr="002B38FF">
        <w:rPr>
          <w:rFonts w:ascii="Arial,sans-serif"/>
          <w:szCs w:val="14"/>
        </w:rPr>
        <w:t>Canonades de coure assegurades amb grapes de llaut</w:t>
      </w:r>
      <w:r w:rsidRPr="002B38FF">
        <w:rPr>
          <w:rFonts w:ascii="Arial,sans-serif"/>
          <w:szCs w:val="14"/>
        </w:rPr>
        <w:t>ó</w:t>
      </w:r>
      <w:r w:rsidRPr="002B38FF">
        <w:rPr>
          <w:rFonts w:ascii="Arial,sans-serif"/>
          <w:szCs w:val="14"/>
        </w:rPr>
        <w:t>. La uni</w:t>
      </w:r>
      <w:r w:rsidRPr="002B38FF">
        <w:rPr>
          <w:rFonts w:ascii="Arial,sans-serif"/>
          <w:szCs w:val="14"/>
        </w:rPr>
        <w:t>ó</w:t>
      </w:r>
      <w:r w:rsidRPr="002B38FF">
        <w:rPr>
          <w:rFonts w:ascii="Arial,sans-serif"/>
          <w:szCs w:val="14"/>
        </w:rPr>
        <w:t xml:space="preserve"> amb galvanitzaci</w:t>
      </w:r>
      <w:r w:rsidRPr="002B38FF">
        <w:rPr>
          <w:rFonts w:ascii="Arial,sans-serif"/>
          <w:szCs w:val="14"/>
        </w:rPr>
        <w:t>ó</w:t>
      </w:r>
      <w:r w:rsidRPr="002B38FF">
        <w:rPr>
          <w:rFonts w:ascii="Arial,sans-serif"/>
          <w:szCs w:val="14"/>
        </w:rPr>
        <w:t xml:space="preserve"> mitjan</w:t>
      </w:r>
      <w:r w:rsidRPr="002B38FF">
        <w:rPr>
          <w:rFonts w:ascii="Arial,sans-serif"/>
          <w:szCs w:val="14"/>
        </w:rPr>
        <w:t>ç</w:t>
      </w:r>
      <w:r w:rsidRPr="002B38FF">
        <w:rPr>
          <w:rFonts w:ascii="Arial,sans-serif"/>
          <w:szCs w:val="14"/>
        </w:rPr>
        <w:t>ant maneguets de llaut</w:t>
      </w:r>
      <w:r w:rsidRPr="002B38FF">
        <w:rPr>
          <w:rFonts w:ascii="Arial,sans-serif"/>
          <w:szCs w:val="14"/>
        </w:rPr>
        <w:t>ó</w:t>
      </w:r>
      <w:r w:rsidRPr="002B38FF">
        <w:rPr>
          <w:rFonts w:ascii="Arial,sans-serif"/>
          <w:szCs w:val="14"/>
        </w:rPr>
        <w:t>. Protecci</w:t>
      </w:r>
      <w:r w:rsidRPr="002B38FF">
        <w:rPr>
          <w:rFonts w:ascii="Arial,sans-serif"/>
          <w:szCs w:val="14"/>
        </w:rPr>
        <w:t>ó</w:t>
      </w:r>
      <w:r w:rsidRPr="002B38FF">
        <w:rPr>
          <w:rFonts w:ascii="Arial,sans-serif"/>
          <w:szCs w:val="14"/>
        </w:rPr>
        <w:t>, en el cas d</w:t>
      </w:r>
      <w:r w:rsidRPr="002B38FF">
        <w:rPr>
          <w:rFonts w:ascii="Arial,sans-serif"/>
          <w:szCs w:val="14"/>
        </w:rPr>
        <w:t>’</w:t>
      </w:r>
      <w:r w:rsidRPr="002B38FF">
        <w:rPr>
          <w:rFonts w:ascii="Arial,sans-serif"/>
          <w:szCs w:val="14"/>
        </w:rPr>
        <w:t>anar encastades.</w:t>
      </w:r>
    </w:p>
    <w:p w14:paraId="42039D80" w14:textId="77777777" w:rsidR="00E118CD" w:rsidRPr="002B38FF" w:rsidRDefault="00D95247">
      <w:pPr>
        <w:rPr>
          <w:sz w:val="6"/>
          <w:szCs w:val="14"/>
        </w:rPr>
      </w:pPr>
      <w:r w:rsidRPr="002B38FF">
        <w:rPr>
          <w:rFonts w:ascii="Arial,sans-serif"/>
          <w:sz w:val="18"/>
          <w:szCs w:val="14"/>
        </w:rPr>
        <w:t xml:space="preserve"> </w:t>
      </w:r>
    </w:p>
    <w:p w14:paraId="1FBE20A0" w14:textId="77777777" w:rsidR="00E118CD" w:rsidRPr="002B38FF" w:rsidRDefault="00D95247">
      <w:pPr>
        <w:rPr>
          <w:sz w:val="6"/>
          <w:szCs w:val="14"/>
        </w:rPr>
      </w:pPr>
      <w:r w:rsidRPr="002B38FF">
        <w:rPr>
          <w:rFonts w:ascii="Arial,sans-serif"/>
          <w:szCs w:val="14"/>
        </w:rPr>
        <w:t>Prohibici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utilitzar les canonades com a connexi</w:t>
      </w:r>
      <w:r w:rsidRPr="002B38FF">
        <w:rPr>
          <w:rFonts w:ascii="Arial,sans-serif"/>
          <w:szCs w:val="14"/>
        </w:rPr>
        <w:t>ó</w:t>
      </w:r>
      <w:r w:rsidRPr="002B38FF">
        <w:rPr>
          <w:rFonts w:ascii="Arial,sans-serif"/>
          <w:szCs w:val="14"/>
        </w:rPr>
        <w:t xml:space="preserve"> de terra d</w:t>
      </w:r>
      <w:r w:rsidRPr="002B38FF">
        <w:rPr>
          <w:rFonts w:ascii="Arial,sans-serif"/>
          <w:szCs w:val="14"/>
        </w:rPr>
        <w:t>’</w:t>
      </w:r>
      <w:r w:rsidRPr="002B38FF">
        <w:rPr>
          <w:rFonts w:ascii="Arial,sans-serif"/>
          <w:szCs w:val="14"/>
        </w:rPr>
        <w:t>aparells el</w:t>
      </w:r>
      <w:r w:rsidRPr="002B38FF">
        <w:rPr>
          <w:rFonts w:ascii="Arial,sans-serif"/>
          <w:szCs w:val="14"/>
        </w:rPr>
        <w:t>è</w:t>
      </w:r>
      <w:r w:rsidRPr="002B38FF">
        <w:rPr>
          <w:rFonts w:ascii="Arial,sans-serif"/>
          <w:szCs w:val="14"/>
        </w:rPr>
        <w:t>ctrics.</w:t>
      </w:r>
    </w:p>
    <w:p w14:paraId="5BF66DE5" w14:textId="77777777" w:rsidR="00E118CD" w:rsidRPr="002B38FF" w:rsidRDefault="00D95247">
      <w:pPr>
        <w:rPr>
          <w:sz w:val="6"/>
          <w:szCs w:val="14"/>
        </w:rPr>
      </w:pPr>
      <w:r w:rsidRPr="002B38FF">
        <w:rPr>
          <w:rFonts w:ascii="Arial,sans-serif"/>
          <w:sz w:val="18"/>
          <w:szCs w:val="14"/>
        </w:rPr>
        <w:t xml:space="preserve"> </w:t>
      </w:r>
    </w:p>
    <w:p w14:paraId="17E2C6E1" w14:textId="77777777" w:rsidR="00E118CD" w:rsidRPr="002B38FF" w:rsidRDefault="00D95247">
      <w:pPr>
        <w:rPr>
          <w:sz w:val="6"/>
          <w:szCs w:val="14"/>
        </w:rPr>
      </w:pPr>
      <w:r w:rsidRPr="002B38FF">
        <w:rPr>
          <w:rFonts w:ascii="Arial,sans-serif"/>
          <w:szCs w:val="14"/>
        </w:rPr>
        <w:t>Aixetes:</w:t>
      </w:r>
    </w:p>
    <w:p w14:paraId="71F473A9" w14:textId="77777777" w:rsidR="00E118CD" w:rsidRPr="002B38FF" w:rsidRDefault="00D95247">
      <w:pPr>
        <w:rPr>
          <w:sz w:val="6"/>
          <w:szCs w:val="14"/>
        </w:rPr>
      </w:pPr>
      <w:r w:rsidRPr="002B38FF">
        <w:rPr>
          <w:rFonts w:ascii="Arial,sans-serif"/>
          <w:sz w:val="18"/>
          <w:szCs w:val="14"/>
        </w:rPr>
        <w:t xml:space="preserve"> </w:t>
      </w:r>
    </w:p>
    <w:p w14:paraId="4A061700" w14:textId="77777777" w:rsidR="00E118CD" w:rsidRPr="002B38FF" w:rsidRDefault="00D95247">
      <w:pPr>
        <w:rPr>
          <w:sz w:val="6"/>
          <w:szCs w:val="14"/>
        </w:rPr>
      </w:pPr>
      <w:r w:rsidRPr="002B38FF">
        <w:rPr>
          <w:rFonts w:ascii="Arial,sans-serif"/>
          <w:szCs w:val="14"/>
        </w:rPr>
        <w:t>Verificaci</w:t>
      </w:r>
      <w:r w:rsidRPr="002B38FF">
        <w:rPr>
          <w:rFonts w:ascii="Arial,sans-serif"/>
          <w:szCs w:val="14"/>
        </w:rPr>
        <w:t>ó</w:t>
      </w:r>
      <w:r w:rsidRPr="002B38FF">
        <w:rPr>
          <w:rFonts w:ascii="Arial,sans-serif"/>
          <w:szCs w:val="14"/>
        </w:rPr>
        <w:t xml:space="preserve"> amb especificacions de projecte.</w:t>
      </w:r>
    </w:p>
    <w:p w14:paraId="66AD3789" w14:textId="77777777" w:rsidR="00E118CD" w:rsidRPr="002B38FF" w:rsidRDefault="00D95247">
      <w:pPr>
        <w:rPr>
          <w:sz w:val="6"/>
          <w:szCs w:val="14"/>
        </w:rPr>
      </w:pPr>
      <w:r w:rsidRPr="002B38FF">
        <w:rPr>
          <w:rFonts w:ascii="Arial,sans-serif"/>
          <w:sz w:val="18"/>
          <w:szCs w:val="14"/>
        </w:rPr>
        <w:t xml:space="preserve"> </w:t>
      </w:r>
    </w:p>
    <w:p w14:paraId="1E386920"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correcta amb junta d</w:t>
      </w:r>
      <w:r w:rsidRPr="002B38FF">
        <w:rPr>
          <w:rFonts w:ascii="Arial,sans-serif"/>
          <w:szCs w:val="14"/>
        </w:rPr>
        <w:t>’</w:t>
      </w:r>
      <w:r w:rsidRPr="002B38FF">
        <w:rPr>
          <w:rFonts w:ascii="Arial,sans-serif"/>
          <w:szCs w:val="14"/>
        </w:rPr>
        <w:t>ajust.</w:t>
      </w:r>
    </w:p>
    <w:p w14:paraId="7525A8BE" w14:textId="77777777" w:rsidR="00E118CD" w:rsidRPr="002B38FF" w:rsidRDefault="00D95247">
      <w:pPr>
        <w:rPr>
          <w:sz w:val="6"/>
          <w:szCs w:val="14"/>
        </w:rPr>
      </w:pPr>
      <w:r w:rsidRPr="002B38FF">
        <w:rPr>
          <w:rFonts w:ascii="Arial,sans-serif"/>
          <w:sz w:val="18"/>
          <w:szCs w:val="14"/>
        </w:rPr>
        <w:t xml:space="preserve"> </w:t>
      </w:r>
    </w:p>
    <w:p w14:paraId="40C78319" w14:textId="77777777" w:rsidR="00E118CD" w:rsidRPr="002B38FF" w:rsidRDefault="00D95247">
      <w:pPr>
        <w:rPr>
          <w:sz w:val="6"/>
          <w:szCs w:val="14"/>
        </w:rPr>
      </w:pPr>
      <w:r w:rsidRPr="002B38FF">
        <w:rPr>
          <w:rFonts w:ascii="Arial,sans-serif"/>
          <w:szCs w:val="14"/>
        </w:rPr>
        <w:t>Calfador individual d</w:t>
      </w:r>
      <w:r w:rsidRPr="002B38FF">
        <w:rPr>
          <w:rFonts w:ascii="Arial,sans-serif"/>
          <w:szCs w:val="14"/>
        </w:rPr>
        <w:t>’</w:t>
      </w:r>
      <w:r w:rsidRPr="002B38FF">
        <w:rPr>
          <w:rFonts w:ascii="Arial,sans-serif"/>
          <w:szCs w:val="14"/>
        </w:rPr>
        <w:t>aigua calenta i distribuci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calenta:</w:t>
      </w:r>
    </w:p>
    <w:p w14:paraId="40FD3C82" w14:textId="77777777" w:rsidR="00E118CD" w:rsidRPr="002B38FF" w:rsidRDefault="00D95247">
      <w:pPr>
        <w:rPr>
          <w:sz w:val="6"/>
          <w:szCs w:val="14"/>
        </w:rPr>
      </w:pPr>
      <w:r w:rsidRPr="002B38FF">
        <w:rPr>
          <w:rFonts w:ascii="Arial,sans-serif"/>
          <w:sz w:val="18"/>
          <w:szCs w:val="14"/>
        </w:rPr>
        <w:t xml:space="preserve"> </w:t>
      </w:r>
    </w:p>
    <w:p w14:paraId="4E072CAE" w14:textId="77777777" w:rsidR="00E118CD" w:rsidRPr="002B38FF" w:rsidRDefault="00D95247">
      <w:pPr>
        <w:rPr>
          <w:sz w:val="6"/>
          <w:szCs w:val="14"/>
        </w:rPr>
      </w:pPr>
      <w:r w:rsidRPr="002B38FF">
        <w:rPr>
          <w:rFonts w:ascii="Arial,sans-serif"/>
          <w:szCs w:val="14"/>
        </w:rPr>
        <w:t>Compleix les especificacions de projecte.</w:t>
      </w:r>
    </w:p>
    <w:p w14:paraId="0449E6CE" w14:textId="77777777" w:rsidR="00E118CD" w:rsidRPr="002B38FF" w:rsidRDefault="00D95247">
      <w:pPr>
        <w:rPr>
          <w:sz w:val="6"/>
          <w:szCs w:val="14"/>
        </w:rPr>
      </w:pPr>
      <w:r w:rsidRPr="002B38FF">
        <w:rPr>
          <w:rFonts w:ascii="Arial,sans-serif"/>
          <w:sz w:val="18"/>
          <w:szCs w:val="14"/>
        </w:rPr>
        <w:t xml:space="preserve"> </w:t>
      </w:r>
    </w:p>
    <w:p w14:paraId="22282D47" w14:textId="77777777" w:rsidR="00E118CD" w:rsidRPr="002B38FF" w:rsidRDefault="00D95247">
      <w:pPr>
        <w:rPr>
          <w:sz w:val="6"/>
          <w:szCs w:val="14"/>
        </w:rPr>
      </w:pPr>
      <w:r w:rsidRPr="002B38FF">
        <w:rPr>
          <w:rFonts w:ascii="Arial,sans-serif"/>
          <w:szCs w:val="14"/>
        </w:rPr>
        <w:lastRenderedPageBreak/>
        <w:t>Calfador de gas. Homologat per Ind</w:t>
      </w:r>
      <w:r w:rsidRPr="002B38FF">
        <w:rPr>
          <w:rFonts w:ascii="Arial,sans-serif"/>
          <w:szCs w:val="14"/>
        </w:rPr>
        <w:t>ú</w:t>
      </w:r>
      <w:r w:rsidRPr="002B38FF">
        <w:rPr>
          <w:rFonts w:ascii="Arial,sans-serif"/>
          <w:szCs w:val="14"/>
        </w:rPr>
        <w:t>stria. Dist</w:t>
      </w:r>
      <w:r w:rsidRPr="002B38FF">
        <w:rPr>
          <w:rFonts w:ascii="Arial,sans-serif"/>
          <w:szCs w:val="14"/>
        </w:rPr>
        <w:t>à</w:t>
      </w:r>
      <w:r w:rsidRPr="002B38FF">
        <w:rPr>
          <w:rFonts w:ascii="Arial,sans-serif"/>
          <w:szCs w:val="14"/>
        </w:rPr>
        <w:t>ncies de protecci</w:t>
      </w:r>
      <w:r w:rsidRPr="002B38FF">
        <w:rPr>
          <w:rFonts w:ascii="Arial,sans-serif"/>
          <w:szCs w:val="14"/>
        </w:rPr>
        <w:t>ó</w:t>
      </w:r>
      <w:r w:rsidRPr="002B38FF">
        <w:rPr>
          <w:rFonts w:ascii="Arial,sans-serif"/>
          <w:szCs w:val="14"/>
        </w:rPr>
        <w:t>. Connexi</w:t>
      </w:r>
      <w:r w:rsidRPr="002B38FF">
        <w:rPr>
          <w:rFonts w:ascii="Arial,sans-serif"/>
          <w:szCs w:val="14"/>
        </w:rPr>
        <w:t>ó</w:t>
      </w:r>
      <w:r w:rsidRPr="002B38FF">
        <w:rPr>
          <w:rFonts w:ascii="Arial,sans-serif"/>
          <w:szCs w:val="14"/>
        </w:rPr>
        <w:t xml:space="preserve"> a conducte d</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de fums. Reixetes de ventilaci</w:t>
      </w:r>
      <w:r w:rsidRPr="002B38FF">
        <w:rPr>
          <w:rFonts w:ascii="Arial,sans-serif"/>
          <w:szCs w:val="14"/>
        </w:rPr>
        <w:t>ó</w:t>
      </w:r>
      <w:r w:rsidRPr="002B38FF">
        <w:rPr>
          <w:rFonts w:ascii="Arial,sans-serif"/>
          <w:szCs w:val="14"/>
        </w:rPr>
        <w:t xml:space="preserve">, si </w:t>
      </w:r>
      <w:r w:rsidRPr="002B38FF">
        <w:rPr>
          <w:rFonts w:ascii="Arial,sans-serif"/>
          <w:szCs w:val="14"/>
        </w:rPr>
        <w:t>é</w:t>
      </w:r>
      <w:r w:rsidRPr="002B38FF">
        <w:rPr>
          <w:rFonts w:ascii="Arial,sans-serif"/>
          <w:szCs w:val="14"/>
        </w:rPr>
        <w:t>s el cas.</w:t>
      </w:r>
    </w:p>
    <w:p w14:paraId="7A5DB85C" w14:textId="77777777" w:rsidR="00E118CD" w:rsidRPr="002B38FF" w:rsidRDefault="00D95247">
      <w:pPr>
        <w:rPr>
          <w:sz w:val="6"/>
          <w:szCs w:val="14"/>
        </w:rPr>
      </w:pPr>
      <w:r w:rsidRPr="002B38FF">
        <w:rPr>
          <w:rFonts w:ascii="Arial,sans-serif"/>
          <w:sz w:val="18"/>
          <w:szCs w:val="14"/>
        </w:rPr>
        <w:t xml:space="preserve"> </w:t>
      </w:r>
    </w:p>
    <w:p w14:paraId="78768AC5" w14:textId="77777777" w:rsidR="00E118CD" w:rsidRPr="002B38FF" w:rsidRDefault="00D95247">
      <w:pPr>
        <w:rPr>
          <w:sz w:val="6"/>
          <w:szCs w:val="14"/>
        </w:rPr>
      </w:pPr>
      <w:r w:rsidRPr="002B38FF">
        <w:rPr>
          <w:rFonts w:ascii="Arial,sans-serif"/>
          <w:szCs w:val="14"/>
        </w:rPr>
        <w:t>Termos el</w:t>
      </w:r>
      <w:r w:rsidRPr="002B38FF">
        <w:rPr>
          <w:rFonts w:ascii="Arial,sans-serif"/>
          <w:szCs w:val="14"/>
        </w:rPr>
        <w:t>è</w:t>
      </w:r>
      <w:r w:rsidRPr="002B38FF">
        <w:rPr>
          <w:rFonts w:ascii="Arial,sans-serif"/>
          <w:szCs w:val="14"/>
        </w:rPr>
        <w:t>ctric. Acumulador. Connexi</w:t>
      </w:r>
      <w:r w:rsidRPr="002B38FF">
        <w:rPr>
          <w:rFonts w:ascii="Arial,sans-serif"/>
          <w:szCs w:val="14"/>
        </w:rPr>
        <w:t>ó</w:t>
      </w:r>
      <w:r w:rsidRPr="002B38FF">
        <w:rPr>
          <w:rFonts w:ascii="Arial,sans-serif"/>
          <w:szCs w:val="14"/>
        </w:rPr>
        <w:t xml:space="preserve"> mitjan</w:t>
      </w:r>
      <w:r w:rsidRPr="002B38FF">
        <w:rPr>
          <w:rFonts w:ascii="Arial,sans-serif"/>
          <w:szCs w:val="14"/>
        </w:rPr>
        <w:t>ç</w:t>
      </w:r>
      <w:r w:rsidRPr="002B38FF">
        <w:rPr>
          <w:rFonts w:ascii="Arial,sans-serif"/>
          <w:szCs w:val="14"/>
        </w:rPr>
        <w:t>ant interruptor de tall bipolar.</w:t>
      </w:r>
    </w:p>
    <w:p w14:paraId="76B69063" w14:textId="77777777" w:rsidR="00E118CD" w:rsidRPr="002B38FF" w:rsidRDefault="00D95247">
      <w:pPr>
        <w:rPr>
          <w:sz w:val="6"/>
          <w:szCs w:val="14"/>
        </w:rPr>
      </w:pPr>
      <w:r w:rsidRPr="002B38FF">
        <w:rPr>
          <w:rFonts w:ascii="Arial,sans-serif"/>
          <w:sz w:val="18"/>
          <w:szCs w:val="14"/>
        </w:rPr>
        <w:t xml:space="preserve"> </w:t>
      </w:r>
    </w:p>
    <w:p w14:paraId="54CE2AA9" w14:textId="77777777" w:rsidR="00E118CD" w:rsidRPr="002B38FF" w:rsidRDefault="00D95247">
      <w:pPr>
        <w:rPr>
          <w:sz w:val="6"/>
          <w:szCs w:val="14"/>
        </w:rPr>
      </w:pPr>
      <w:r w:rsidRPr="002B38FF">
        <w:rPr>
          <w:rFonts w:ascii="Arial,sans-serif"/>
          <w:szCs w:val="14"/>
        </w:rPr>
        <w:t>En banys, es respecten els volums de prohibici</w:t>
      </w:r>
      <w:r w:rsidRPr="002B38FF">
        <w:rPr>
          <w:rFonts w:ascii="Arial,sans-serif"/>
          <w:szCs w:val="14"/>
        </w:rPr>
        <w:t>ó</w:t>
      </w:r>
      <w:r w:rsidRPr="002B38FF">
        <w:rPr>
          <w:rFonts w:ascii="Arial,sans-serif"/>
          <w:szCs w:val="14"/>
        </w:rPr>
        <w:t xml:space="preserve"> i protecci</w:t>
      </w:r>
      <w:r w:rsidRPr="002B38FF">
        <w:rPr>
          <w:rFonts w:ascii="Arial,sans-serif"/>
          <w:szCs w:val="14"/>
        </w:rPr>
        <w:t>ó</w:t>
      </w:r>
      <w:r w:rsidRPr="002B38FF">
        <w:rPr>
          <w:rFonts w:ascii="Arial,sans-serif"/>
          <w:szCs w:val="14"/>
        </w:rPr>
        <w:t>.</w:t>
      </w:r>
    </w:p>
    <w:p w14:paraId="0447899D" w14:textId="77777777" w:rsidR="00E118CD" w:rsidRPr="002B38FF" w:rsidRDefault="00D95247">
      <w:pPr>
        <w:rPr>
          <w:sz w:val="6"/>
          <w:szCs w:val="14"/>
        </w:rPr>
      </w:pPr>
      <w:r w:rsidRPr="002B38FF">
        <w:rPr>
          <w:rFonts w:ascii="Arial,sans-serif"/>
          <w:sz w:val="18"/>
          <w:szCs w:val="14"/>
        </w:rPr>
        <w:t xml:space="preserve"> </w:t>
      </w:r>
    </w:p>
    <w:p w14:paraId="4776F4F2" w14:textId="77777777" w:rsidR="00E118CD" w:rsidRPr="002B38FF" w:rsidRDefault="00D95247">
      <w:pPr>
        <w:rPr>
          <w:sz w:val="6"/>
          <w:szCs w:val="14"/>
        </w:rPr>
      </w:pPr>
      <w:r w:rsidRPr="002B38FF">
        <w:rPr>
          <w:rFonts w:ascii="Arial,sans-serif"/>
          <w:szCs w:val="14"/>
        </w:rPr>
        <w:t>Disposici</w:t>
      </w:r>
      <w:r w:rsidRPr="002B38FF">
        <w:rPr>
          <w:rFonts w:ascii="Arial,sans-serif"/>
          <w:szCs w:val="14"/>
        </w:rPr>
        <w:t>ó</w:t>
      </w:r>
      <w:r w:rsidRPr="002B38FF">
        <w:rPr>
          <w:rFonts w:ascii="Arial,sans-serif"/>
          <w:szCs w:val="14"/>
        </w:rPr>
        <w:t xml:space="preserve"> de claus de pas en entrada i eixida d</w:t>
      </w:r>
      <w:r w:rsidRPr="002B38FF">
        <w:rPr>
          <w:rFonts w:ascii="Arial,sans-serif"/>
          <w:szCs w:val="14"/>
        </w:rPr>
        <w:t>’</w:t>
      </w:r>
      <w:r w:rsidRPr="002B38FF">
        <w:rPr>
          <w:rFonts w:ascii="Arial,sans-serif"/>
          <w:szCs w:val="14"/>
        </w:rPr>
        <w:t>aigua de calfadors o termos.</w:t>
      </w:r>
    </w:p>
    <w:p w14:paraId="399FC87F" w14:textId="77777777" w:rsidR="00E118CD" w:rsidRPr="002B38FF" w:rsidRDefault="00D95247">
      <w:pPr>
        <w:rPr>
          <w:sz w:val="6"/>
          <w:szCs w:val="14"/>
        </w:rPr>
      </w:pPr>
      <w:r w:rsidRPr="002B38FF">
        <w:rPr>
          <w:rFonts w:ascii="Arial,sans-serif"/>
          <w:sz w:val="18"/>
          <w:szCs w:val="14"/>
        </w:rPr>
        <w:t xml:space="preserve"> </w:t>
      </w:r>
    </w:p>
    <w:p w14:paraId="41DB8F25" w14:textId="77777777" w:rsidR="00E118CD" w:rsidRPr="002B38FF" w:rsidRDefault="00D95247">
      <w:pPr>
        <w:numPr>
          <w:ilvl w:val="0"/>
          <w:numId w:val="212"/>
        </w:numPr>
        <w:rPr>
          <w:sz w:val="6"/>
          <w:szCs w:val="14"/>
        </w:rPr>
      </w:pPr>
      <w:r w:rsidRPr="002B38FF">
        <w:rPr>
          <w:rFonts w:ascii="Arial,sans-serif"/>
          <w:b/>
          <w:szCs w:val="14"/>
        </w:rPr>
        <w:t>Assaigs i proves</w:t>
      </w:r>
    </w:p>
    <w:p w14:paraId="1F0F6492" w14:textId="77777777" w:rsidR="00E118CD" w:rsidRPr="002B38FF" w:rsidRDefault="00D95247">
      <w:pPr>
        <w:rPr>
          <w:sz w:val="6"/>
          <w:szCs w:val="14"/>
        </w:rPr>
      </w:pPr>
      <w:r w:rsidRPr="002B38FF">
        <w:rPr>
          <w:rFonts w:ascii="Arial,sans-serif"/>
          <w:sz w:val="18"/>
          <w:szCs w:val="14"/>
        </w:rPr>
        <w:t xml:space="preserve"> </w:t>
      </w:r>
    </w:p>
    <w:p w14:paraId="2C91FE9F" w14:textId="77777777" w:rsidR="00E118CD" w:rsidRPr="002B38FF" w:rsidRDefault="00D95247">
      <w:pPr>
        <w:rPr>
          <w:sz w:val="6"/>
          <w:szCs w:val="14"/>
        </w:rPr>
      </w:pPr>
      <w:r w:rsidRPr="002B38FF">
        <w:rPr>
          <w:rFonts w:ascii="Arial,sans-serif"/>
          <w:szCs w:val="14"/>
        </w:rPr>
        <w:t>Proves de les instal</w:t>
      </w:r>
      <w:r w:rsidRPr="002B38FF">
        <w:rPr>
          <w:rFonts w:ascii="Arial,sans-serif"/>
          <w:szCs w:val="14"/>
        </w:rPr>
        <w:t>·</w:t>
      </w:r>
      <w:r w:rsidRPr="002B38FF">
        <w:rPr>
          <w:rFonts w:ascii="Arial,sans-serif"/>
          <w:szCs w:val="14"/>
        </w:rPr>
        <w:t>lacions interiors.</w:t>
      </w:r>
    </w:p>
    <w:p w14:paraId="77E1DB79" w14:textId="77777777" w:rsidR="00E118CD" w:rsidRPr="002B38FF" w:rsidRDefault="00D95247">
      <w:pPr>
        <w:rPr>
          <w:sz w:val="6"/>
          <w:szCs w:val="14"/>
        </w:rPr>
      </w:pPr>
      <w:r w:rsidRPr="002B38FF">
        <w:rPr>
          <w:rFonts w:ascii="Arial,sans-serif"/>
          <w:sz w:val="18"/>
          <w:szCs w:val="14"/>
        </w:rPr>
        <w:t xml:space="preserve"> </w:t>
      </w:r>
    </w:p>
    <w:p w14:paraId="2EAD9643" w14:textId="77777777" w:rsidR="00E118CD" w:rsidRPr="002B38FF" w:rsidRDefault="00D95247">
      <w:pPr>
        <w:rPr>
          <w:sz w:val="6"/>
          <w:szCs w:val="14"/>
        </w:rPr>
      </w:pPr>
      <w:r w:rsidRPr="002B38FF">
        <w:rPr>
          <w:rFonts w:ascii="Arial,sans-serif"/>
          <w:szCs w:val="14"/>
        </w:rPr>
        <w:t>Prova de resist</w:t>
      </w:r>
      <w:r w:rsidRPr="002B38FF">
        <w:rPr>
          <w:rFonts w:ascii="Arial,sans-serif"/>
          <w:szCs w:val="14"/>
        </w:rPr>
        <w:t>è</w:t>
      </w:r>
      <w:r w:rsidRPr="002B38FF">
        <w:rPr>
          <w:rFonts w:ascii="Arial,sans-serif"/>
          <w:szCs w:val="14"/>
        </w:rPr>
        <w:t>ncia mec</w:t>
      </w:r>
      <w:r w:rsidRPr="002B38FF">
        <w:rPr>
          <w:rFonts w:ascii="Arial,sans-serif"/>
          <w:szCs w:val="14"/>
        </w:rPr>
        <w:t>à</w:t>
      </w:r>
      <w:r w:rsidRPr="002B38FF">
        <w:rPr>
          <w:rFonts w:ascii="Arial,sans-serif"/>
          <w:szCs w:val="14"/>
        </w:rPr>
        <w:t>nica i estanquitat de totes les canonades, elements i accessoris que integren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estant tots els components vistos i accessibles per al seu control. Una vegada feta la prova anterior 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se li connectaran les aixetes i els aparells de consum, i se sotmetran novament a la prova anterior.</w:t>
      </w:r>
    </w:p>
    <w:p w14:paraId="546A51FE" w14:textId="77777777" w:rsidR="00E118CD" w:rsidRPr="002B38FF" w:rsidRDefault="00D95247">
      <w:pPr>
        <w:rPr>
          <w:sz w:val="6"/>
          <w:szCs w:val="14"/>
        </w:rPr>
      </w:pPr>
      <w:r w:rsidRPr="002B38FF">
        <w:rPr>
          <w:rFonts w:ascii="Arial,sans-serif"/>
          <w:sz w:val="18"/>
          <w:szCs w:val="14"/>
        </w:rPr>
        <w:t xml:space="preserve"> </w:t>
      </w:r>
    </w:p>
    <w:p w14:paraId="0DD86C52" w14:textId="77777777" w:rsidR="00E118CD" w:rsidRPr="002B38FF" w:rsidRDefault="00D95247">
      <w:pPr>
        <w:rPr>
          <w:sz w:val="6"/>
          <w:szCs w:val="14"/>
        </w:rPr>
      </w:pPr>
      <w:r w:rsidRPr="002B38FF">
        <w:rPr>
          <w:rFonts w:ascii="Arial,sans-serif"/>
          <w:szCs w:val="14"/>
        </w:rPr>
        <w:t>En cas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ACS es faran les proves de funcionament seg</w:t>
      </w:r>
      <w:r w:rsidRPr="002B38FF">
        <w:rPr>
          <w:rFonts w:ascii="Arial,sans-serif"/>
          <w:szCs w:val="14"/>
        </w:rPr>
        <w:t>ü</w:t>
      </w:r>
      <w:r w:rsidRPr="002B38FF">
        <w:rPr>
          <w:rFonts w:ascii="Arial,sans-serif"/>
          <w:szCs w:val="14"/>
        </w:rPr>
        <w:t>ents:</w:t>
      </w:r>
    </w:p>
    <w:p w14:paraId="42C0409C" w14:textId="77777777" w:rsidR="00E118CD" w:rsidRPr="002B38FF" w:rsidRDefault="00D95247">
      <w:pPr>
        <w:rPr>
          <w:sz w:val="6"/>
          <w:szCs w:val="14"/>
        </w:rPr>
      </w:pPr>
      <w:r w:rsidRPr="002B38FF">
        <w:rPr>
          <w:rFonts w:ascii="Arial,sans-serif"/>
          <w:sz w:val="18"/>
          <w:szCs w:val="14"/>
        </w:rPr>
        <w:t xml:space="preserve"> </w:t>
      </w:r>
    </w:p>
    <w:p w14:paraId="647B6AB3" w14:textId="77777777" w:rsidR="00E118CD" w:rsidRPr="002B38FF" w:rsidRDefault="00D95247">
      <w:pPr>
        <w:rPr>
          <w:sz w:val="6"/>
          <w:szCs w:val="14"/>
        </w:rPr>
      </w:pPr>
      <w:r w:rsidRPr="002B38FF">
        <w:rPr>
          <w:rFonts w:ascii="Arial,sans-serif"/>
          <w:szCs w:val="14"/>
        </w:rPr>
        <w:t>Mesurament de cabal i temperatura en els punts d</w:t>
      </w:r>
      <w:r w:rsidRPr="002B38FF">
        <w:rPr>
          <w:rFonts w:ascii="Arial,sans-serif"/>
          <w:szCs w:val="14"/>
        </w:rPr>
        <w:t>’</w:t>
      </w:r>
      <w:r w:rsidRPr="002B38FF">
        <w:rPr>
          <w:rFonts w:ascii="Arial,sans-serif"/>
          <w:szCs w:val="14"/>
        </w:rPr>
        <w:t>aigua.</w:t>
      </w:r>
    </w:p>
    <w:p w14:paraId="6DB9408C" w14:textId="77777777" w:rsidR="00E118CD" w:rsidRPr="002B38FF" w:rsidRDefault="00D95247">
      <w:pPr>
        <w:rPr>
          <w:sz w:val="6"/>
          <w:szCs w:val="14"/>
        </w:rPr>
      </w:pPr>
      <w:r w:rsidRPr="002B38FF">
        <w:rPr>
          <w:rFonts w:ascii="Arial,sans-serif"/>
          <w:sz w:val="18"/>
          <w:szCs w:val="14"/>
        </w:rPr>
        <w:t xml:space="preserve"> </w:t>
      </w:r>
    </w:p>
    <w:p w14:paraId="76EE2DCC" w14:textId="77777777" w:rsidR="00E118CD" w:rsidRPr="002B38FF" w:rsidRDefault="00D95247">
      <w:pPr>
        <w:rPr>
          <w:sz w:val="6"/>
          <w:szCs w:val="14"/>
        </w:rPr>
      </w:pPr>
      <w:r w:rsidRPr="002B38FF">
        <w:rPr>
          <w:rFonts w:ascii="Arial,sans-serif"/>
          <w:szCs w:val="14"/>
        </w:rPr>
        <w:t>Obtenci</w:t>
      </w:r>
      <w:r w:rsidRPr="002B38FF">
        <w:rPr>
          <w:rFonts w:ascii="Arial,sans-serif"/>
          <w:szCs w:val="14"/>
        </w:rPr>
        <w:t>ó</w:t>
      </w:r>
      <w:r w:rsidRPr="002B38FF">
        <w:rPr>
          <w:rFonts w:ascii="Arial,sans-serif"/>
          <w:szCs w:val="14"/>
        </w:rPr>
        <w:t xml:space="preserve"> dels cabals exigits a la temperatura fixada una vegada obert el nombre d</w:t>
      </w:r>
      <w:r w:rsidRPr="002B38FF">
        <w:rPr>
          <w:rFonts w:ascii="Arial,sans-serif"/>
          <w:szCs w:val="14"/>
        </w:rPr>
        <w:t>’</w:t>
      </w:r>
      <w:r w:rsidRPr="002B38FF">
        <w:rPr>
          <w:rFonts w:ascii="Arial,sans-serif"/>
          <w:szCs w:val="14"/>
        </w:rPr>
        <w:t>aixetes estimades en la simultane</w:t>
      </w:r>
      <w:r w:rsidRPr="002B38FF">
        <w:rPr>
          <w:rFonts w:ascii="Arial,sans-serif"/>
          <w:szCs w:val="14"/>
        </w:rPr>
        <w:t>ï</w:t>
      </w:r>
      <w:r w:rsidRPr="002B38FF">
        <w:rPr>
          <w:rFonts w:ascii="Arial,sans-serif"/>
          <w:szCs w:val="14"/>
        </w:rPr>
        <w:t>tat.</w:t>
      </w:r>
    </w:p>
    <w:p w14:paraId="2A5FDD87" w14:textId="77777777" w:rsidR="00E118CD" w:rsidRPr="002B38FF" w:rsidRDefault="00D95247">
      <w:pPr>
        <w:rPr>
          <w:sz w:val="6"/>
          <w:szCs w:val="14"/>
        </w:rPr>
      </w:pPr>
      <w:r w:rsidRPr="002B38FF">
        <w:rPr>
          <w:rFonts w:ascii="Arial,sans-serif"/>
          <w:sz w:val="18"/>
          <w:szCs w:val="14"/>
        </w:rPr>
        <w:t xml:space="preserve"> </w:t>
      </w:r>
    </w:p>
    <w:p w14:paraId="3AC2459B"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del temps que tarda l</w:t>
      </w:r>
      <w:r w:rsidRPr="002B38FF">
        <w:rPr>
          <w:rFonts w:ascii="Arial,sans-serif"/>
          <w:szCs w:val="14"/>
        </w:rPr>
        <w:t>’</w:t>
      </w:r>
      <w:r w:rsidRPr="002B38FF">
        <w:rPr>
          <w:rFonts w:ascii="Arial,sans-serif"/>
          <w:szCs w:val="14"/>
        </w:rPr>
        <w:t>aigua a eixir a la temperatura de funcionament una vegada fet l</w:t>
      </w:r>
      <w:r w:rsidRPr="002B38FF">
        <w:rPr>
          <w:rFonts w:ascii="Arial,sans-serif"/>
          <w:szCs w:val="14"/>
        </w:rPr>
        <w:t>’</w:t>
      </w:r>
      <w:r w:rsidRPr="002B38FF">
        <w:rPr>
          <w:rFonts w:ascii="Arial,sans-serif"/>
          <w:szCs w:val="14"/>
        </w:rPr>
        <w:t>equilibrament hidr</w:t>
      </w:r>
      <w:r w:rsidRPr="002B38FF">
        <w:rPr>
          <w:rFonts w:ascii="Arial,sans-serif"/>
          <w:szCs w:val="14"/>
        </w:rPr>
        <w:t>à</w:t>
      </w:r>
      <w:r w:rsidRPr="002B38FF">
        <w:rPr>
          <w:rFonts w:ascii="Arial,sans-serif"/>
          <w:szCs w:val="14"/>
        </w:rPr>
        <w:t>ulic de les diferents branques de la xarxa de retorn i oberts una a una l</w:t>
      </w:r>
      <w:r w:rsidRPr="002B38FF">
        <w:rPr>
          <w:rFonts w:ascii="Arial,sans-serif"/>
          <w:szCs w:val="14"/>
        </w:rPr>
        <w:t>’</w:t>
      </w:r>
      <w:r w:rsidRPr="002B38FF">
        <w:rPr>
          <w:rFonts w:ascii="Arial,sans-serif"/>
          <w:szCs w:val="14"/>
        </w:rPr>
        <w:t>aixeta m</w:t>
      </w:r>
      <w:r w:rsidRPr="002B38FF">
        <w:rPr>
          <w:rFonts w:ascii="Arial,sans-serif"/>
          <w:szCs w:val="14"/>
        </w:rPr>
        <w:t>é</w:t>
      </w:r>
      <w:r w:rsidRPr="002B38FF">
        <w:rPr>
          <w:rFonts w:ascii="Arial,sans-serif"/>
          <w:szCs w:val="14"/>
        </w:rPr>
        <w:t xml:space="preserve">s allunyada de cada un dels ramals, sense haver obert cap aixeta en les </w:t>
      </w:r>
      <w:r w:rsidRPr="002B38FF">
        <w:rPr>
          <w:rFonts w:ascii="Arial,sans-serif"/>
          <w:szCs w:val="14"/>
        </w:rPr>
        <w:t>ú</w:t>
      </w:r>
      <w:r w:rsidRPr="002B38FF">
        <w:rPr>
          <w:rFonts w:ascii="Arial,sans-serif"/>
          <w:szCs w:val="14"/>
        </w:rPr>
        <w:t>ltimes 24 hores.</w:t>
      </w:r>
    </w:p>
    <w:p w14:paraId="49F522AD" w14:textId="77777777" w:rsidR="00E118CD" w:rsidRPr="002B38FF" w:rsidRDefault="00D95247">
      <w:pPr>
        <w:rPr>
          <w:sz w:val="6"/>
          <w:szCs w:val="14"/>
        </w:rPr>
      </w:pPr>
      <w:r w:rsidRPr="002B38FF">
        <w:rPr>
          <w:rFonts w:ascii="Arial,sans-serif"/>
          <w:sz w:val="18"/>
          <w:szCs w:val="14"/>
        </w:rPr>
        <w:t xml:space="preserve"> </w:t>
      </w:r>
    </w:p>
    <w:p w14:paraId="5C4018BE" w14:textId="77777777" w:rsidR="00E118CD" w:rsidRPr="002B38FF" w:rsidRDefault="00D95247">
      <w:pPr>
        <w:rPr>
          <w:sz w:val="6"/>
          <w:szCs w:val="14"/>
        </w:rPr>
      </w:pPr>
      <w:r w:rsidRPr="002B38FF">
        <w:rPr>
          <w:rFonts w:ascii="Arial,sans-serif"/>
          <w:szCs w:val="14"/>
        </w:rPr>
        <w:t>Seran motiu de rebuig les condicions seg</w:t>
      </w:r>
      <w:r w:rsidRPr="002B38FF">
        <w:rPr>
          <w:rFonts w:ascii="Arial,sans-serif"/>
          <w:szCs w:val="14"/>
        </w:rPr>
        <w:t>ü</w:t>
      </w:r>
      <w:r w:rsidRPr="002B38FF">
        <w:rPr>
          <w:rFonts w:ascii="Arial,sans-serif"/>
          <w:szCs w:val="14"/>
        </w:rPr>
        <w:t>ents:</w:t>
      </w:r>
    </w:p>
    <w:p w14:paraId="22021F52" w14:textId="77777777" w:rsidR="00E118CD" w:rsidRPr="002B38FF" w:rsidRDefault="00D95247">
      <w:pPr>
        <w:rPr>
          <w:sz w:val="6"/>
          <w:szCs w:val="14"/>
        </w:rPr>
      </w:pPr>
      <w:r w:rsidRPr="002B38FF">
        <w:rPr>
          <w:rFonts w:ascii="Arial,sans-serif"/>
          <w:sz w:val="18"/>
          <w:szCs w:val="14"/>
        </w:rPr>
        <w:t xml:space="preserve"> </w:t>
      </w:r>
    </w:p>
    <w:p w14:paraId="46784EA7" w14:textId="77777777" w:rsidR="00E118CD" w:rsidRPr="002B38FF" w:rsidRDefault="00D95247">
      <w:pPr>
        <w:rPr>
          <w:sz w:val="6"/>
          <w:szCs w:val="14"/>
        </w:rPr>
      </w:pPr>
      <w:r w:rsidRPr="002B38FF">
        <w:rPr>
          <w:rFonts w:ascii="Arial,sans-serif"/>
          <w:szCs w:val="14"/>
        </w:rPr>
        <w:t>Mesures no s</w:t>
      </w:r>
      <w:r w:rsidRPr="002B38FF">
        <w:rPr>
          <w:rFonts w:ascii="Arial,sans-serif"/>
          <w:szCs w:val="14"/>
        </w:rPr>
        <w:t>’</w:t>
      </w:r>
      <w:r w:rsidRPr="002B38FF">
        <w:rPr>
          <w:rFonts w:ascii="Arial,sans-serif"/>
          <w:szCs w:val="14"/>
        </w:rPr>
        <w:t>ajusten al que est</w:t>
      </w:r>
      <w:r w:rsidRPr="002B38FF">
        <w:rPr>
          <w:rFonts w:ascii="Arial,sans-serif"/>
          <w:szCs w:val="14"/>
        </w:rPr>
        <w:t>à</w:t>
      </w:r>
      <w:r w:rsidRPr="002B38FF">
        <w:rPr>
          <w:rFonts w:ascii="Arial,sans-serif"/>
          <w:szCs w:val="14"/>
        </w:rPr>
        <w:t xml:space="preserve"> especificat.</w:t>
      </w:r>
    </w:p>
    <w:p w14:paraId="106E298C" w14:textId="77777777" w:rsidR="00E118CD" w:rsidRPr="002B38FF" w:rsidRDefault="00D95247">
      <w:pPr>
        <w:rPr>
          <w:sz w:val="6"/>
          <w:szCs w:val="14"/>
        </w:rPr>
      </w:pPr>
      <w:r w:rsidRPr="002B38FF">
        <w:rPr>
          <w:rFonts w:ascii="Arial,sans-serif"/>
          <w:sz w:val="18"/>
          <w:szCs w:val="14"/>
        </w:rPr>
        <w:t xml:space="preserve"> </w:t>
      </w:r>
    </w:p>
    <w:p w14:paraId="6D3CA145"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i unions defectuoses.</w:t>
      </w:r>
    </w:p>
    <w:p w14:paraId="4A03C3DC" w14:textId="77777777" w:rsidR="00E118CD" w:rsidRPr="002B38FF" w:rsidRDefault="00D95247">
      <w:pPr>
        <w:rPr>
          <w:sz w:val="6"/>
          <w:szCs w:val="14"/>
        </w:rPr>
      </w:pPr>
      <w:r w:rsidRPr="002B38FF">
        <w:rPr>
          <w:rFonts w:ascii="Arial,sans-serif"/>
          <w:sz w:val="18"/>
          <w:szCs w:val="14"/>
        </w:rPr>
        <w:t xml:space="preserve"> </w:t>
      </w:r>
    </w:p>
    <w:p w14:paraId="0D7DA910" w14:textId="77777777" w:rsidR="00E118CD" w:rsidRPr="002B38FF" w:rsidRDefault="00D95247">
      <w:pPr>
        <w:rPr>
          <w:sz w:val="6"/>
          <w:szCs w:val="14"/>
        </w:rPr>
      </w:pPr>
      <w:r w:rsidRPr="002B38FF">
        <w:rPr>
          <w:rFonts w:ascii="Arial,sans-serif"/>
          <w:szCs w:val="14"/>
        </w:rPr>
        <w:t>Estanquitat: assajats el 100% de conductes i accessoris, es rebutjar</w:t>
      </w:r>
      <w:r w:rsidRPr="002B38FF">
        <w:rPr>
          <w:rFonts w:ascii="Arial,sans-serif"/>
          <w:szCs w:val="14"/>
        </w:rPr>
        <w:t>à</w:t>
      </w:r>
      <w:r w:rsidRPr="002B38FF">
        <w:rPr>
          <w:rFonts w:ascii="Arial,sans-serif"/>
          <w:szCs w:val="14"/>
        </w:rPr>
        <w:t xml:space="preserv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si no s</w:t>
      </w:r>
      <w:r w:rsidRPr="002B38FF">
        <w:rPr>
          <w:rFonts w:ascii="Arial,sans-serif"/>
          <w:szCs w:val="14"/>
        </w:rPr>
        <w:t>’</w:t>
      </w:r>
      <w:r w:rsidRPr="002B38FF">
        <w:rPr>
          <w:rFonts w:ascii="Arial,sans-serif"/>
          <w:szCs w:val="14"/>
        </w:rPr>
        <w:t>estabilitza la pressi</w:t>
      </w:r>
      <w:r w:rsidRPr="002B38FF">
        <w:rPr>
          <w:rFonts w:ascii="Arial,sans-serif"/>
          <w:szCs w:val="14"/>
        </w:rPr>
        <w:t>ó</w:t>
      </w:r>
      <w:r w:rsidRPr="002B38FF">
        <w:rPr>
          <w:rFonts w:ascii="Arial,sans-serif"/>
          <w:szCs w:val="14"/>
        </w:rPr>
        <w:t xml:space="preserve"> al cap de dues hores de comen</w:t>
      </w:r>
      <w:r w:rsidRPr="002B38FF">
        <w:rPr>
          <w:rFonts w:ascii="Arial,sans-serif"/>
          <w:szCs w:val="14"/>
        </w:rPr>
        <w:t>ç</w:t>
      </w:r>
      <w:r w:rsidRPr="002B38FF">
        <w:rPr>
          <w:rFonts w:ascii="Arial,sans-serif"/>
          <w:szCs w:val="14"/>
        </w:rPr>
        <w:t>ada la prova.</w:t>
      </w:r>
    </w:p>
    <w:p w14:paraId="28CB91FF" w14:textId="77777777" w:rsidR="00E118CD" w:rsidRPr="002B38FF" w:rsidRDefault="00D95247">
      <w:pPr>
        <w:rPr>
          <w:sz w:val="6"/>
          <w:szCs w:val="14"/>
        </w:rPr>
      </w:pPr>
      <w:r w:rsidRPr="002B38FF">
        <w:rPr>
          <w:rFonts w:ascii="Arial,sans-serif"/>
          <w:sz w:val="18"/>
          <w:szCs w:val="14"/>
        </w:rPr>
        <w:t xml:space="preserve"> </w:t>
      </w:r>
    </w:p>
    <w:p w14:paraId="24ACAC8B" w14:textId="77777777" w:rsidR="00E118CD" w:rsidRPr="002B38FF" w:rsidRDefault="00D95247">
      <w:pPr>
        <w:rPr>
          <w:sz w:val="6"/>
          <w:szCs w:val="14"/>
        </w:rPr>
      </w:pPr>
      <w:r w:rsidRPr="002B38FF">
        <w:rPr>
          <w:rFonts w:ascii="Arial,sans-serif"/>
          <w:szCs w:val="14"/>
        </w:rPr>
        <w:t>Funcionament: assajats el 100% d</w:t>
      </w:r>
      <w:r w:rsidRPr="002B38FF">
        <w:rPr>
          <w:rFonts w:ascii="Arial,sans-serif"/>
          <w:szCs w:val="14"/>
        </w:rPr>
        <w:t>’</w:t>
      </w:r>
      <w:r w:rsidRPr="002B38FF">
        <w:rPr>
          <w:rFonts w:ascii="Arial,sans-serif"/>
          <w:szCs w:val="14"/>
        </w:rPr>
        <w:t>aixetes, fluxors i claus de pas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es rebutjar</w:t>
      </w:r>
      <w:r w:rsidRPr="002B38FF">
        <w:rPr>
          <w:rFonts w:ascii="Arial,sans-serif"/>
          <w:szCs w:val="14"/>
        </w:rPr>
        <w:t>à</w:t>
      </w:r>
      <w:r w:rsidRPr="002B38FF">
        <w:rPr>
          <w:rFonts w:ascii="Arial,sans-serif"/>
          <w:szCs w:val="14"/>
        </w:rPr>
        <w:t xml:space="preserv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si s</w:t>
      </w:r>
      <w:r w:rsidRPr="002B38FF">
        <w:rPr>
          <w:rFonts w:ascii="Arial,sans-serif"/>
          <w:szCs w:val="14"/>
        </w:rPr>
        <w:t>’</w:t>
      </w:r>
      <w:r w:rsidRPr="002B38FF">
        <w:rPr>
          <w:rFonts w:ascii="Arial,sans-serif"/>
          <w:szCs w:val="14"/>
        </w:rPr>
        <w:t>observa funcionament deficient en estanquitat del conjunt complet, aig</w:t>
      </w:r>
      <w:r w:rsidRPr="002B38FF">
        <w:rPr>
          <w:rFonts w:ascii="Arial,sans-serif"/>
          <w:szCs w:val="14"/>
        </w:rPr>
        <w:t>ü</w:t>
      </w:r>
      <w:r w:rsidRPr="002B38FF">
        <w:rPr>
          <w:rFonts w:ascii="Arial,sans-serif"/>
          <w:szCs w:val="14"/>
        </w:rPr>
        <w:t>es amunt i aig</w:t>
      </w:r>
      <w:r w:rsidRPr="002B38FF">
        <w:rPr>
          <w:rFonts w:ascii="Arial,sans-serif"/>
          <w:szCs w:val="14"/>
        </w:rPr>
        <w:t>ü</w:t>
      </w:r>
      <w:r w:rsidRPr="002B38FF">
        <w:rPr>
          <w:rFonts w:ascii="Arial,sans-serif"/>
          <w:szCs w:val="14"/>
        </w:rPr>
        <w:t>es avall de l</w:t>
      </w:r>
      <w:r w:rsidRPr="002B38FF">
        <w:rPr>
          <w:rFonts w:ascii="Arial,sans-serif"/>
          <w:szCs w:val="14"/>
        </w:rPr>
        <w:t>’</w:t>
      </w:r>
      <w:r w:rsidRPr="002B38FF">
        <w:rPr>
          <w:rFonts w:ascii="Arial,sans-serif"/>
          <w:szCs w:val="14"/>
        </w:rPr>
        <w:t>obturador, obertura i tancament correctes, subjecci</w:t>
      </w:r>
      <w:r w:rsidRPr="002B38FF">
        <w:rPr>
          <w:rFonts w:ascii="Arial,sans-serif"/>
          <w:szCs w:val="14"/>
        </w:rPr>
        <w:t>ó</w:t>
      </w:r>
      <w:r w:rsidRPr="002B38FF">
        <w:rPr>
          <w:rFonts w:ascii="Arial,sans-serif"/>
          <w:szCs w:val="14"/>
        </w:rPr>
        <w:t xml:space="preserve"> mec</w:t>
      </w:r>
      <w:r w:rsidRPr="002B38FF">
        <w:rPr>
          <w:rFonts w:ascii="Arial,sans-serif"/>
          <w:szCs w:val="14"/>
        </w:rPr>
        <w:t>à</w:t>
      </w:r>
      <w:r w:rsidRPr="002B38FF">
        <w:rPr>
          <w:rFonts w:ascii="Arial,sans-serif"/>
          <w:szCs w:val="14"/>
        </w:rPr>
        <w:t>nica sense folgances, moviments ni danys a l</w:t>
      </w:r>
      <w:r w:rsidRPr="002B38FF">
        <w:rPr>
          <w:rFonts w:ascii="Arial,sans-serif"/>
          <w:szCs w:val="14"/>
        </w:rPr>
        <w:t>’</w:t>
      </w:r>
      <w:r w:rsidRPr="002B38FF">
        <w:rPr>
          <w:rFonts w:ascii="Arial,sans-serif"/>
          <w:szCs w:val="14"/>
        </w:rPr>
        <w:t>element a qu</w:t>
      </w:r>
      <w:r w:rsidRPr="002B38FF">
        <w:rPr>
          <w:rFonts w:ascii="Arial,sans-serif"/>
          <w:szCs w:val="14"/>
        </w:rPr>
        <w:t>è</w:t>
      </w:r>
      <w:r w:rsidRPr="002B38FF">
        <w:rPr>
          <w:rFonts w:ascii="Arial,sans-serif"/>
          <w:szCs w:val="14"/>
        </w:rPr>
        <w:t xml:space="preserve"> se subjecta.</w:t>
      </w:r>
    </w:p>
    <w:p w14:paraId="0F642039" w14:textId="77777777" w:rsidR="00E118CD" w:rsidRPr="002B38FF" w:rsidRDefault="00D95247">
      <w:pPr>
        <w:rPr>
          <w:sz w:val="6"/>
          <w:szCs w:val="14"/>
        </w:rPr>
      </w:pPr>
      <w:r w:rsidRPr="002B38FF">
        <w:rPr>
          <w:rFonts w:ascii="Arial,sans-serif"/>
          <w:sz w:val="18"/>
          <w:szCs w:val="14"/>
        </w:rPr>
        <w:t xml:space="preserve"> </w:t>
      </w:r>
    </w:p>
    <w:p w14:paraId="0F34E860"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7BC37128" w14:textId="77777777" w:rsidR="00E118CD" w:rsidRPr="002B38FF" w:rsidRDefault="00D95247">
      <w:pPr>
        <w:rPr>
          <w:sz w:val="6"/>
          <w:szCs w:val="14"/>
        </w:rPr>
      </w:pPr>
      <w:r w:rsidRPr="002B38FF">
        <w:rPr>
          <w:rFonts w:ascii="Arial,sans-serif"/>
          <w:sz w:val="18"/>
          <w:szCs w:val="14"/>
        </w:rPr>
        <w:t xml:space="preserve"> </w:t>
      </w:r>
    </w:p>
    <w:p w14:paraId="13D8F3E9" w14:textId="77777777" w:rsidR="00E118CD" w:rsidRPr="002B38FF" w:rsidRDefault="00D95247">
      <w:pPr>
        <w:rPr>
          <w:sz w:val="6"/>
          <w:szCs w:val="14"/>
        </w:rPr>
      </w:pPr>
      <w:r w:rsidRPr="002B38FF">
        <w:rPr>
          <w:rFonts w:ascii="Arial,sans-serif"/>
          <w:szCs w:val="14"/>
        </w:rPr>
        <w:t>Les connexions de servei que no siguin utilitzades immediatament despr</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acabades o que estiguin parades temporalment, han de tancar-se en la conducci</w:t>
      </w:r>
      <w:r w:rsidRPr="002B38FF">
        <w:rPr>
          <w:rFonts w:ascii="Arial,sans-serif"/>
          <w:szCs w:val="14"/>
        </w:rPr>
        <w:t>ó</w:t>
      </w:r>
      <w:r w:rsidRPr="002B38FF">
        <w:rPr>
          <w:rFonts w:ascii="Arial,sans-serif"/>
          <w:szCs w:val="14"/>
        </w:rPr>
        <w:t xml:space="preserve"> de prove</w:t>
      </w:r>
      <w:r w:rsidRPr="002B38FF">
        <w:rPr>
          <w:rFonts w:ascii="Arial,sans-serif"/>
          <w:szCs w:val="14"/>
        </w:rPr>
        <w:t>ï</w:t>
      </w:r>
      <w:r w:rsidRPr="002B38FF">
        <w:rPr>
          <w:rFonts w:ascii="Arial,sans-serif"/>
          <w:szCs w:val="14"/>
        </w:rPr>
        <w:t>ment. Les connexions de servei que no s</w:t>
      </w:r>
      <w:r w:rsidRPr="002B38FF">
        <w:rPr>
          <w:rFonts w:ascii="Arial,sans-serif"/>
          <w:szCs w:val="14"/>
        </w:rPr>
        <w:t>’</w:t>
      </w:r>
      <w:r w:rsidRPr="002B38FF">
        <w:rPr>
          <w:rFonts w:ascii="Arial,sans-serif"/>
          <w:szCs w:val="14"/>
        </w:rPr>
        <w:t>usen durant un any han de ser tapades.</w:t>
      </w:r>
    </w:p>
    <w:p w14:paraId="0511E62C" w14:textId="77777777" w:rsidR="00E118CD" w:rsidRPr="002B38FF" w:rsidRDefault="00D95247">
      <w:pPr>
        <w:rPr>
          <w:sz w:val="6"/>
          <w:szCs w:val="14"/>
        </w:rPr>
      </w:pPr>
      <w:r w:rsidRPr="002B38FF">
        <w:rPr>
          <w:rFonts w:ascii="Arial,sans-serif"/>
          <w:sz w:val="18"/>
          <w:szCs w:val="14"/>
        </w:rPr>
        <w:t xml:space="preserve"> </w:t>
      </w:r>
    </w:p>
    <w:p w14:paraId="1AB7E620" w14:textId="77777777" w:rsidR="00E118CD" w:rsidRPr="002B38FF" w:rsidRDefault="00D95247">
      <w:pPr>
        <w:rPr>
          <w:sz w:val="6"/>
          <w:szCs w:val="14"/>
        </w:rPr>
      </w:pPr>
      <w:r w:rsidRPr="002B38FF">
        <w:rPr>
          <w:rFonts w:ascii="Arial,sans-serif"/>
          <w:szCs w:val="14"/>
        </w:rPr>
        <w:t>Es procedir</w:t>
      </w:r>
      <w:r w:rsidRPr="002B38FF">
        <w:rPr>
          <w:rFonts w:ascii="Arial,sans-serif"/>
          <w:szCs w:val="14"/>
        </w:rPr>
        <w:t>à</w:t>
      </w:r>
      <w:r w:rsidRPr="002B38FF">
        <w:rPr>
          <w:rFonts w:ascii="Arial,sans-serif"/>
          <w:szCs w:val="14"/>
        </w:rPr>
        <w:t xml:space="preserve"> a la neteja de filtres d</w:t>
      </w:r>
      <w:r w:rsidRPr="002B38FF">
        <w:rPr>
          <w:rFonts w:ascii="Arial,sans-serif"/>
          <w:szCs w:val="14"/>
        </w:rPr>
        <w:t>’</w:t>
      </w:r>
      <w:r w:rsidRPr="002B38FF">
        <w:rPr>
          <w:rFonts w:ascii="Arial,sans-serif"/>
          <w:szCs w:val="14"/>
        </w:rPr>
        <w:t>aixetes i de qualsevol altre element que pugui resultar obstru</w:t>
      </w:r>
      <w:r w:rsidRPr="002B38FF">
        <w:rPr>
          <w:rFonts w:ascii="Arial,sans-serif"/>
          <w:szCs w:val="14"/>
        </w:rPr>
        <w:t>ï</w:t>
      </w:r>
      <w:r w:rsidRPr="002B38FF">
        <w:rPr>
          <w:rFonts w:ascii="Arial,sans-serif"/>
          <w:szCs w:val="14"/>
        </w:rPr>
        <w:t>t abans del lliurament de l</w:t>
      </w:r>
      <w:r w:rsidRPr="002B38FF">
        <w:rPr>
          <w:rFonts w:ascii="Arial,sans-serif"/>
          <w:szCs w:val="14"/>
        </w:rPr>
        <w:t>’</w:t>
      </w:r>
      <w:r w:rsidRPr="002B38FF">
        <w:rPr>
          <w:rFonts w:ascii="Arial,sans-serif"/>
          <w:szCs w:val="14"/>
        </w:rPr>
        <w:t>obra.</w:t>
      </w:r>
    </w:p>
    <w:p w14:paraId="1C041FAF" w14:textId="77777777" w:rsidR="00E118CD" w:rsidRPr="002B38FF" w:rsidRDefault="00D95247">
      <w:pPr>
        <w:rPr>
          <w:sz w:val="6"/>
          <w:szCs w:val="14"/>
        </w:rPr>
      </w:pPr>
      <w:r w:rsidRPr="002B38FF">
        <w:rPr>
          <w:rFonts w:ascii="Arial,sans-serif"/>
          <w:sz w:val="18"/>
          <w:szCs w:val="14"/>
        </w:rPr>
        <w:t xml:space="preserve"> </w:t>
      </w:r>
    </w:p>
    <w:p w14:paraId="6540500B" w14:textId="77777777" w:rsidR="00E118CD" w:rsidRPr="002B38FF" w:rsidRDefault="00D95247">
      <w:pPr>
        <w:rPr>
          <w:sz w:val="6"/>
          <w:szCs w:val="14"/>
        </w:rPr>
      </w:pPr>
      <w:r w:rsidRPr="002B38FF">
        <w:rPr>
          <w:rFonts w:ascii="Arial,sans-serif"/>
          <w:szCs w:val="14"/>
        </w:rPr>
        <w:t>Sistemes de tractament d</w:t>
      </w:r>
      <w:r w:rsidRPr="002B38FF">
        <w:rPr>
          <w:rFonts w:ascii="Arial,sans-serif"/>
          <w:szCs w:val="14"/>
        </w:rPr>
        <w:t>’</w:t>
      </w:r>
      <w:r w:rsidRPr="002B38FF">
        <w:rPr>
          <w:rFonts w:ascii="Arial,sans-serif"/>
          <w:szCs w:val="14"/>
        </w:rPr>
        <w:t>aigua.</w:t>
      </w:r>
    </w:p>
    <w:p w14:paraId="6F4B9D2B" w14:textId="77777777" w:rsidR="00E118CD" w:rsidRPr="002B38FF" w:rsidRDefault="00D95247">
      <w:pPr>
        <w:rPr>
          <w:sz w:val="6"/>
          <w:szCs w:val="14"/>
        </w:rPr>
      </w:pPr>
      <w:r w:rsidRPr="002B38FF">
        <w:rPr>
          <w:rFonts w:ascii="Arial,sans-serif"/>
          <w:sz w:val="18"/>
          <w:szCs w:val="14"/>
        </w:rPr>
        <w:t xml:space="preserve"> </w:t>
      </w:r>
    </w:p>
    <w:p w14:paraId="42D97F65" w14:textId="77777777" w:rsidR="00E118CD" w:rsidRPr="002B38FF" w:rsidRDefault="00D95247">
      <w:pPr>
        <w:rPr>
          <w:sz w:val="6"/>
          <w:szCs w:val="14"/>
        </w:rPr>
      </w:pPr>
      <w:r w:rsidRPr="002B38FF">
        <w:rPr>
          <w:rFonts w:ascii="Arial,sans-serif"/>
          <w:szCs w:val="14"/>
        </w:rPr>
        <w:t>Els productes qu</w:t>
      </w:r>
      <w:r w:rsidRPr="002B38FF">
        <w:rPr>
          <w:rFonts w:ascii="Arial,sans-serif"/>
          <w:szCs w:val="14"/>
        </w:rPr>
        <w:t>í</w:t>
      </w:r>
      <w:r w:rsidRPr="002B38FF">
        <w:rPr>
          <w:rFonts w:ascii="Arial,sans-serif"/>
          <w:szCs w:val="14"/>
        </w:rPr>
        <w:t>mics utilitzats en el proc</w:t>
      </w:r>
      <w:r w:rsidRPr="002B38FF">
        <w:rPr>
          <w:rFonts w:ascii="Arial,sans-serif"/>
          <w:szCs w:val="14"/>
        </w:rPr>
        <w:t>é</w:t>
      </w:r>
      <w:r w:rsidRPr="002B38FF">
        <w:rPr>
          <w:rFonts w:ascii="Arial,sans-serif"/>
          <w:szCs w:val="14"/>
        </w:rPr>
        <w:t>s han d</w:t>
      </w:r>
      <w:r w:rsidRPr="002B38FF">
        <w:rPr>
          <w:rFonts w:ascii="Arial,sans-serif"/>
          <w:szCs w:val="14"/>
        </w:rPr>
        <w:t>’</w:t>
      </w:r>
      <w:r w:rsidRPr="002B38FF">
        <w:rPr>
          <w:rFonts w:ascii="Arial,sans-serif"/>
          <w:szCs w:val="14"/>
        </w:rPr>
        <w:t>emmagatzemar-se en condicions de seguretat en funci</w:t>
      </w:r>
      <w:r w:rsidRPr="002B38FF">
        <w:rPr>
          <w:rFonts w:ascii="Arial,sans-serif"/>
          <w:szCs w:val="14"/>
        </w:rPr>
        <w:t>ó</w:t>
      </w:r>
      <w:r w:rsidRPr="002B38FF">
        <w:rPr>
          <w:rFonts w:ascii="Arial,sans-serif"/>
          <w:szCs w:val="14"/>
        </w:rPr>
        <w:t xml:space="preserve"> de la naturalesa i la forma d</w:t>
      </w:r>
      <w:r w:rsidRPr="002B38FF">
        <w:rPr>
          <w:rFonts w:ascii="Arial,sans-serif"/>
          <w:szCs w:val="14"/>
        </w:rPr>
        <w:t>’</w:t>
      </w:r>
      <w:r w:rsidRPr="002B38FF">
        <w:rPr>
          <w:rFonts w:ascii="Arial,sans-serif"/>
          <w:szCs w:val="14"/>
        </w:rPr>
        <w:t>utilitzaci</w:t>
      </w:r>
      <w:r w:rsidRPr="002B38FF">
        <w:rPr>
          <w:rFonts w:ascii="Arial,sans-serif"/>
          <w:szCs w:val="14"/>
        </w:rPr>
        <w:t>ó</w:t>
      </w:r>
      <w:r w:rsidRPr="002B38FF">
        <w:rPr>
          <w:rFonts w:ascii="Arial,sans-serif"/>
          <w:szCs w:val="14"/>
        </w:rPr>
        <w:t>. L</w:t>
      </w:r>
      <w:r w:rsidRPr="002B38FF">
        <w:rPr>
          <w:rFonts w:ascii="Arial,sans-serif"/>
          <w:szCs w:val="14"/>
        </w:rPr>
        <w:t>’</w:t>
      </w:r>
      <w:r w:rsidRPr="002B38FF">
        <w:rPr>
          <w:rFonts w:ascii="Arial,sans-serif"/>
          <w:szCs w:val="14"/>
        </w:rPr>
        <w:t>entrada al local destinat a l</w:t>
      </w:r>
      <w:r w:rsidRPr="002B38FF">
        <w:rPr>
          <w:rFonts w:ascii="Arial,sans-serif"/>
          <w:szCs w:val="14"/>
        </w:rPr>
        <w:t>’</w:t>
      </w:r>
      <w:r w:rsidRPr="002B38FF">
        <w:rPr>
          <w:rFonts w:ascii="Arial,sans-serif"/>
          <w:szCs w:val="14"/>
        </w:rPr>
        <w:t>emmagatzematge ha d</w:t>
      </w:r>
      <w:r w:rsidRPr="002B38FF">
        <w:rPr>
          <w:rFonts w:ascii="Arial,sans-serif"/>
          <w:szCs w:val="14"/>
        </w:rPr>
        <w:t>’</w:t>
      </w:r>
      <w:r w:rsidRPr="002B38FF">
        <w:rPr>
          <w:rFonts w:ascii="Arial,sans-serif"/>
          <w:szCs w:val="14"/>
        </w:rPr>
        <w:t>estar dotada d</w:t>
      </w:r>
      <w:r w:rsidRPr="002B38FF">
        <w:rPr>
          <w:rFonts w:ascii="Arial,sans-serif"/>
          <w:szCs w:val="14"/>
        </w:rPr>
        <w:t>’</w:t>
      </w:r>
      <w:r w:rsidRPr="002B38FF">
        <w:rPr>
          <w:rFonts w:ascii="Arial,sans-serif"/>
          <w:szCs w:val="14"/>
        </w:rPr>
        <w:t>un sistema perqu</w:t>
      </w:r>
      <w:r w:rsidRPr="002B38FF">
        <w:rPr>
          <w:rFonts w:ascii="Arial,sans-serif"/>
          <w:szCs w:val="14"/>
        </w:rPr>
        <w:t>è</w:t>
      </w:r>
      <w:r w:rsidRPr="002B38FF">
        <w:rPr>
          <w:rFonts w:ascii="Arial,sans-serif"/>
          <w:szCs w:val="14"/>
        </w:rPr>
        <w:t xml:space="preserve">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sigui restringit a les persones autoritzades per a la manipulaci</w:t>
      </w:r>
      <w:r w:rsidRPr="002B38FF">
        <w:rPr>
          <w:rFonts w:ascii="Arial,sans-serif"/>
          <w:szCs w:val="14"/>
        </w:rPr>
        <w:t>ó</w:t>
      </w:r>
      <w:r w:rsidRPr="002B38FF">
        <w:rPr>
          <w:rFonts w:ascii="Arial,sans-serif"/>
          <w:szCs w:val="14"/>
        </w:rPr>
        <w:t>.</w:t>
      </w:r>
    </w:p>
    <w:p w14:paraId="2CF91A70"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6B77FEDF" w14:textId="77777777" w:rsidR="00E118CD" w:rsidRPr="002B38FF" w:rsidRDefault="00D95247">
      <w:pPr>
        <w:rPr>
          <w:sz w:val="6"/>
          <w:szCs w:val="14"/>
        </w:rPr>
      </w:pPr>
      <w:r w:rsidRPr="002B38FF">
        <w:rPr>
          <w:rFonts w:ascii="Arial,sans-serif"/>
          <w:b/>
          <w:szCs w:val="14"/>
        </w:rPr>
        <w:t>Verificacions i proves de servei per a comprovar les prestacions finals de l</w:t>
      </w:r>
      <w:r w:rsidRPr="002B38FF">
        <w:rPr>
          <w:rFonts w:ascii="Arial,sans-serif"/>
          <w:b/>
          <w:szCs w:val="14"/>
        </w:rPr>
        <w:t>’</w:t>
      </w:r>
      <w:r w:rsidRPr="002B38FF">
        <w:rPr>
          <w:rFonts w:ascii="Arial,sans-serif"/>
          <w:b/>
          <w:szCs w:val="14"/>
        </w:rPr>
        <w:t>edifici</w:t>
      </w:r>
    </w:p>
    <w:p w14:paraId="75799616" w14:textId="77777777" w:rsidR="00E118CD" w:rsidRPr="002B38FF" w:rsidRDefault="00D95247">
      <w:pPr>
        <w:rPr>
          <w:sz w:val="6"/>
          <w:szCs w:val="14"/>
        </w:rPr>
      </w:pPr>
      <w:r w:rsidRPr="002B38FF">
        <w:rPr>
          <w:rFonts w:ascii="Arial,sans-serif"/>
          <w:sz w:val="18"/>
          <w:szCs w:val="14"/>
        </w:rPr>
        <w:t xml:space="preserve"> </w:t>
      </w:r>
    </w:p>
    <w:p w14:paraId="547FCB8B"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general de l'edifici.</w:t>
      </w:r>
    </w:p>
    <w:p w14:paraId="45B06F95" w14:textId="77777777" w:rsidR="00E118CD" w:rsidRPr="002B38FF" w:rsidRDefault="00D95247">
      <w:pPr>
        <w:rPr>
          <w:sz w:val="6"/>
          <w:szCs w:val="14"/>
        </w:rPr>
      </w:pPr>
      <w:r w:rsidRPr="002B38FF">
        <w:rPr>
          <w:rFonts w:ascii="Arial,sans-serif"/>
          <w:sz w:val="18"/>
          <w:szCs w:val="14"/>
        </w:rPr>
        <w:t xml:space="preserve"> </w:t>
      </w:r>
    </w:p>
    <w:p w14:paraId="1CB58A09" w14:textId="77777777" w:rsidR="00E118CD" w:rsidRPr="002B38FF" w:rsidRDefault="00D95247">
      <w:pPr>
        <w:rPr>
          <w:sz w:val="6"/>
          <w:szCs w:val="14"/>
        </w:rPr>
      </w:pPr>
      <w:r w:rsidRPr="002B38FF">
        <w:rPr>
          <w:rFonts w:ascii="Arial,sans-serif"/>
          <w:szCs w:val="14"/>
        </w:rPr>
        <w:t>Prova hidr</w:t>
      </w:r>
      <w:r w:rsidRPr="002B38FF">
        <w:rPr>
          <w:rFonts w:ascii="Arial,sans-serif"/>
          <w:szCs w:val="14"/>
        </w:rPr>
        <w:t>à</w:t>
      </w:r>
      <w:r w:rsidRPr="002B38FF">
        <w:rPr>
          <w:rFonts w:ascii="Arial,sans-serif"/>
          <w:szCs w:val="14"/>
        </w:rPr>
        <w:t>ulica de les conduccions:</w:t>
      </w:r>
    </w:p>
    <w:p w14:paraId="7B7D4C1D" w14:textId="77777777" w:rsidR="00E118CD" w:rsidRPr="002B38FF" w:rsidRDefault="00D95247">
      <w:pPr>
        <w:rPr>
          <w:sz w:val="6"/>
          <w:szCs w:val="14"/>
        </w:rPr>
      </w:pPr>
      <w:r w:rsidRPr="002B38FF">
        <w:rPr>
          <w:rFonts w:ascii="Arial,sans-serif"/>
          <w:sz w:val="18"/>
          <w:szCs w:val="14"/>
        </w:rPr>
        <w:t xml:space="preserve"> </w:t>
      </w:r>
    </w:p>
    <w:p w14:paraId="10DDF45E" w14:textId="77777777" w:rsidR="00E118CD" w:rsidRPr="002B38FF" w:rsidRDefault="00D95247">
      <w:pPr>
        <w:rPr>
          <w:sz w:val="6"/>
          <w:szCs w:val="14"/>
        </w:rPr>
      </w:pPr>
      <w:r w:rsidRPr="002B38FF">
        <w:rPr>
          <w:rFonts w:ascii="Arial,sans-serif"/>
          <w:szCs w:val="14"/>
        </w:rPr>
        <w:t>Prova de pressi</w:t>
      </w:r>
      <w:r w:rsidRPr="002B38FF">
        <w:rPr>
          <w:rFonts w:ascii="Arial,sans-serif"/>
          <w:szCs w:val="14"/>
        </w:rPr>
        <w:t>ó</w:t>
      </w:r>
      <w:r w:rsidRPr="002B38FF">
        <w:rPr>
          <w:rFonts w:ascii="Arial,sans-serif"/>
          <w:szCs w:val="14"/>
        </w:rPr>
        <w:t>.</w:t>
      </w:r>
    </w:p>
    <w:p w14:paraId="2DF46921" w14:textId="77777777" w:rsidR="00E118CD" w:rsidRPr="002B38FF" w:rsidRDefault="00D95247">
      <w:pPr>
        <w:rPr>
          <w:sz w:val="6"/>
          <w:szCs w:val="14"/>
        </w:rPr>
      </w:pPr>
      <w:r w:rsidRPr="002B38FF">
        <w:rPr>
          <w:rFonts w:ascii="Arial,sans-serif"/>
          <w:sz w:val="18"/>
          <w:szCs w:val="14"/>
        </w:rPr>
        <w:t xml:space="preserve"> </w:t>
      </w:r>
    </w:p>
    <w:p w14:paraId="1471EC8F" w14:textId="77777777" w:rsidR="00E118CD" w:rsidRPr="002B38FF" w:rsidRDefault="00D95247">
      <w:pPr>
        <w:rPr>
          <w:sz w:val="6"/>
          <w:szCs w:val="14"/>
        </w:rPr>
      </w:pPr>
      <w:r w:rsidRPr="002B38FF">
        <w:rPr>
          <w:rFonts w:ascii="Arial,sans-serif"/>
          <w:szCs w:val="14"/>
        </w:rPr>
        <w:t>Prova d</w:t>
      </w:r>
      <w:r w:rsidRPr="002B38FF">
        <w:rPr>
          <w:rFonts w:ascii="Arial,sans-serif"/>
          <w:szCs w:val="14"/>
        </w:rPr>
        <w:t>’</w:t>
      </w:r>
      <w:r w:rsidRPr="002B38FF">
        <w:rPr>
          <w:rFonts w:ascii="Arial,sans-serif"/>
          <w:szCs w:val="14"/>
        </w:rPr>
        <w:t>estanquitat.</w:t>
      </w:r>
    </w:p>
    <w:p w14:paraId="718CEE0E" w14:textId="77777777" w:rsidR="00E118CD" w:rsidRPr="002B38FF" w:rsidRDefault="00D95247">
      <w:pPr>
        <w:rPr>
          <w:sz w:val="6"/>
          <w:szCs w:val="14"/>
        </w:rPr>
      </w:pPr>
      <w:r w:rsidRPr="002B38FF">
        <w:rPr>
          <w:rFonts w:ascii="Arial,sans-serif"/>
          <w:sz w:val="18"/>
          <w:szCs w:val="14"/>
        </w:rPr>
        <w:t xml:space="preserve"> </w:t>
      </w:r>
    </w:p>
    <w:p w14:paraId="4695938F" w14:textId="77777777" w:rsidR="00E118CD" w:rsidRPr="002B38FF" w:rsidRDefault="00D95247">
      <w:pPr>
        <w:rPr>
          <w:sz w:val="6"/>
          <w:szCs w:val="14"/>
        </w:rPr>
      </w:pPr>
      <w:r w:rsidRPr="002B38FF">
        <w:rPr>
          <w:rFonts w:ascii="Arial,sans-serif"/>
          <w:szCs w:val="14"/>
        </w:rPr>
        <w:t>Grup de pressi</w:t>
      </w:r>
      <w:r w:rsidRPr="002B38FF">
        <w:rPr>
          <w:rFonts w:ascii="Arial,sans-serif"/>
          <w:szCs w:val="14"/>
        </w:rPr>
        <w:t>ó</w:t>
      </w:r>
      <w:r w:rsidRPr="002B38FF">
        <w:rPr>
          <w:rFonts w:ascii="Arial,sans-serif"/>
          <w:szCs w:val="14"/>
        </w:rPr>
        <w:t>: verificaci</w:t>
      </w:r>
      <w:r w:rsidRPr="002B38FF">
        <w:rPr>
          <w:rFonts w:ascii="Arial,sans-serif"/>
          <w:szCs w:val="14"/>
        </w:rPr>
        <w:t>ó</w:t>
      </w:r>
      <w:r w:rsidRPr="002B38FF">
        <w:rPr>
          <w:rFonts w:ascii="Arial,sans-serif"/>
          <w:szCs w:val="14"/>
        </w:rPr>
        <w:t xml:space="preserve"> del punt de taratge dels press</w:t>
      </w:r>
      <w:r w:rsidRPr="002B38FF">
        <w:rPr>
          <w:rFonts w:ascii="Arial,sans-serif"/>
          <w:szCs w:val="14"/>
        </w:rPr>
        <w:t>ò</w:t>
      </w:r>
      <w:r w:rsidRPr="002B38FF">
        <w:rPr>
          <w:rFonts w:ascii="Arial,sans-serif"/>
          <w:szCs w:val="14"/>
        </w:rPr>
        <w:t>stats.</w:t>
      </w:r>
    </w:p>
    <w:p w14:paraId="734AB42E" w14:textId="77777777" w:rsidR="00E118CD" w:rsidRPr="002B38FF" w:rsidRDefault="00D95247">
      <w:pPr>
        <w:rPr>
          <w:sz w:val="6"/>
          <w:szCs w:val="14"/>
        </w:rPr>
      </w:pPr>
      <w:r w:rsidRPr="002B38FF">
        <w:rPr>
          <w:rFonts w:ascii="Arial,sans-serif"/>
          <w:sz w:val="18"/>
          <w:szCs w:val="14"/>
        </w:rPr>
        <w:t xml:space="preserve"> </w:t>
      </w:r>
    </w:p>
    <w:p w14:paraId="13EF43BF" w14:textId="77777777" w:rsidR="00E118CD" w:rsidRPr="002B38FF" w:rsidRDefault="00D95247">
      <w:pPr>
        <w:rPr>
          <w:sz w:val="6"/>
          <w:szCs w:val="14"/>
        </w:rPr>
      </w:pPr>
      <w:r w:rsidRPr="002B38FF">
        <w:rPr>
          <w:rFonts w:ascii="Arial,sans-serif"/>
          <w:szCs w:val="14"/>
        </w:rPr>
        <w:t>Nivell d</w:t>
      </w:r>
      <w:r w:rsidRPr="002B38FF">
        <w:rPr>
          <w:rFonts w:ascii="Arial,sans-serif"/>
          <w:szCs w:val="14"/>
        </w:rPr>
        <w:t>’</w:t>
      </w:r>
      <w:r w:rsidRPr="002B38FF">
        <w:rPr>
          <w:rFonts w:ascii="Arial,sans-serif"/>
          <w:szCs w:val="14"/>
        </w:rPr>
        <w:t>aigua/ aire en el dip</w:t>
      </w:r>
      <w:r w:rsidRPr="002B38FF">
        <w:rPr>
          <w:rFonts w:ascii="Arial,sans-serif"/>
          <w:szCs w:val="14"/>
        </w:rPr>
        <w:t>ò</w:t>
      </w:r>
      <w:r w:rsidRPr="002B38FF">
        <w:rPr>
          <w:rFonts w:ascii="Arial,sans-serif"/>
          <w:szCs w:val="14"/>
        </w:rPr>
        <w:t>sit.</w:t>
      </w:r>
    </w:p>
    <w:p w14:paraId="5D06B3C0" w14:textId="77777777" w:rsidR="00E118CD" w:rsidRPr="002B38FF" w:rsidRDefault="00D95247">
      <w:pPr>
        <w:rPr>
          <w:sz w:val="6"/>
          <w:szCs w:val="14"/>
        </w:rPr>
      </w:pPr>
      <w:r w:rsidRPr="002B38FF">
        <w:rPr>
          <w:rFonts w:ascii="Arial,sans-serif"/>
          <w:sz w:val="18"/>
          <w:szCs w:val="14"/>
        </w:rPr>
        <w:t xml:space="preserve"> </w:t>
      </w:r>
    </w:p>
    <w:p w14:paraId="652AC3E2" w14:textId="77777777" w:rsidR="00E118CD" w:rsidRPr="002B38FF" w:rsidRDefault="00D95247">
      <w:pPr>
        <w:rPr>
          <w:sz w:val="6"/>
          <w:szCs w:val="14"/>
        </w:rPr>
      </w:pPr>
      <w:r w:rsidRPr="002B38FF">
        <w:rPr>
          <w:rFonts w:ascii="Arial,sans-serif"/>
          <w:szCs w:val="14"/>
        </w:rPr>
        <w:t>Lectura de pressions i verificacions de cabals.</w:t>
      </w:r>
    </w:p>
    <w:p w14:paraId="34A9ADF6" w14:textId="77777777" w:rsidR="00E118CD" w:rsidRPr="002B38FF" w:rsidRDefault="00D95247">
      <w:pPr>
        <w:rPr>
          <w:sz w:val="6"/>
          <w:szCs w:val="14"/>
        </w:rPr>
      </w:pPr>
      <w:r w:rsidRPr="002B38FF">
        <w:rPr>
          <w:rFonts w:ascii="Arial,sans-serif"/>
          <w:sz w:val="18"/>
          <w:szCs w:val="14"/>
        </w:rPr>
        <w:t xml:space="preserve"> </w:t>
      </w:r>
    </w:p>
    <w:p w14:paraId="6C838FAE"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del funcionament de v</w:t>
      </w:r>
      <w:r w:rsidRPr="002B38FF">
        <w:rPr>
          <w:rFonts w:ascii="Arial,sans-serif"/>
          <w:szCs w:val="14"/>
        </w:rPr>
        <w:t>à</w:t>
      </w:r>
      <w:r w:rsidRPr="002B38FF">
        <w:rPr>
          <w:rFonts w:ascii="Arial,sans-serif"/>
          <w:szCs w:val="14"/>
        </w:rPr>
        <w:t>lvules.</w:t>
      </w:r>
    </w:p>
    <w:p w14:paraId="0E2BF3D6" w14:textId="77777777" w:rsidR="00E118CD" w:rsidRPr="002B38FF" w:rsidRDefault="00D95247">
      <w:pPr>
        <w:rPr>
          <w:sz w:val="6"/>
          <w:szCs w:val="14"/>
        </w:rPr>
      </w:pPr>
      <w:r w:rsidRPr="002B38FF">
        <w:rPr>
          <w:rFonts w:ascii="Arial,sans-serif"/>
          <w:sz w:val="18"/>
          <w:szCs w:val="14"/>
        </w:rPr>
        <w:t xml:space="preserve"> </w:t>
      </w:r>
    </w:p>
    <w:p w14:paraId="47360254"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lacions particulars.</w:t>
      </w:r>
    </w:p>
    <w:p w14:paraId="7E042315" w14:textId="77777777" w:rsidR="00E118CD" w:rsidRPr="002B38FF" w:rsidRDefault="00D95247">
      <w:pPr>
        <w:rPr>
          <w:sz w:val="6"/>
          <w:szCs w:val="14"/>
        </w:rPr>
      </w:pPr>
      <w:r w:rsidRPr="002B38FF">
        <w:rPr>
          <w:rFonts w:ascii="Arial,sans-serif"/>
          <w:sz w:val="18"/>
          <w:szCs w:val="14"/>
        </w:rPr>
        <w:t xml:space="preserve"> </w:t>
      </w:r>
    </w:p>
    <w:p w14:paraId="7FC2E345" w14:textId="77777777" w:rsidR="00E118CD" w:rsidRPr="002B38FF" w:rsidRDefault="00D95247">
      <w:pPr>
        <w:rPr>
          <w:sz w:val="6"/>
          <w:szCs w:val="14"/>
        </w:rPr>
      </w:pPr>
      <w:r w:rsidRPr="002B38FF">
        <w:rPr>
          <w:rFonts w:ascii="Arial,sans-serif"/>
          <w:szCs w:val="14"/>
        </w:rPr>
        <w:t>Prova hidr</w:t>
      </w:r>
      <w:r w:rsidRPr="002B38FF">
        <w:rPr>
          <w:rFonts w:ascii="Arial,sans-serif"/>
          <w:szCs w:val="14"/>
        </w:rPr>
        <w:t>à</w:t>
      </w:r>
      <w:r w:rsidRPr="002B38FF">
        <w:rPr>
          <w:rFonts w:ascii="Arial,sans-serif"/>
          <w:szCs w:val="14"/>
        </w:rPr>
        <w:t>ulica de les conduccions:</w:t>
      </w:r>
    </w:p>
    <w:p w14:paraId="7295DE00" w14:textId="77777777" w:rsidR="00E118CD" w:rsidRPr="002B38FF" w:rsidRDefault="00D95247">
      <w:pPr>
        <w:rPr>
          <w:sz w:val="6"/>
          <w:szCs w:val="14"/>
        </w:rPr>
      </w:pPr>
      <w:r w:rsidRPr="002B38FF">
        <w:rPr>
          <w:rFonts w:ascii="Arial,sans-serif"/>
          <w:sz w:val="18"/>
          <w:szCs w:val="14"/>
        </w:rPr>
        <w:t xml:space="preserve"> </w:t>
      </w:r>
    </w:p>
    <w:p w14:paraId="7A72A3A7" w14:textId="77777777" w:rsidR="00E118CD" w:rsidRPr="002B38FF" w:rsidRDefault="00D95247">
      <w:pPr>
        <w:rPr>
          <w:sz w:val="6"/>
          <w:szCs w:val="14"/>
        </w:rPr>
      </w:pPr>
      <w:r w:rsidRPr="002B38FF">
        <w:rPr>
          <w:rFonts w:ascii="Arial,sans-serif"/>
          <w:szCs w:val="14"/>
        </w:rPr>
        <w:t>Prova de pressi</w:t>
      </w:r>
      <w:r w:rsidRPr="002B38FF">
        <w:rPr>
          <w:rFonts w:ascii="Arial,sans-serif"/>
          <w:szCs w:val="14"/>
        </w:rPr>
        <w:t>ó</w:t>
      </w:r>
      <w:r w:rsidRPr="002B38FF">
        <w:rPr>
          <w:rFonts w:ascii="Arial,sans-serif"/>
          <w:szCs w:val="14"/>
        </w:rPr>
        <w:t>.</w:t>
      </w:r>
    </w:p>
    <w:p w14:paraId="1AFD2F09" w14:textId="77777777" w:rsidR="00E118CD" w:rsidRPr="002B38FF" w:rsidRDefault="00D95247">
      <w:pPr>
        <w:rPr>
          <w:sz w:val="6"/>
          <w:szCs w:val="14"/>
        </w:rPr>
      </w:pPr>
      <w:r w:rsidRPr="002B38FF">
        <w:rPr>
          <w:rFonts w:ascii="Arial,sans-serif"/>
          <w:sz w:val="18"/>
          <w:szCs w:val="14"/>
        </w:rPr>
        <w:t xml:space="preserve"> </w:t>
      </w:r>
    </w:p>
    <w:p w14:paraId="7E023F5D" w14:textId="77777777" w:rsidR="00E118CD" w:rsidRPr="002B38FF" w:rsidRDefault="00D95247">
      <w:pPr>
        <w:rPr>
          <w:sz w:val="6"/>
          <w:szCs w:val="14"/>
        </w:rPr>
      </w:pPr>
      <w:r w:rsidRPr="002B38FF">
        <w:rPr>
          <w:rFonts w:ascii="Arial,sans-serif"/>
          <w:szCs w:val="14"/>
        </w:rPr>
        <w:t>Prova d</w:t>
      </w:r>
      <w:r w:rsidRPr="002B38FF">
        <w:rPr>
          <w:rFonts w:ascii="Arial,sans-serif"/>
          <w:szCs w:val="14"/>
        </w:rPr>
        <w:t>’</w:t>
      </w:r>
      <w:r w:rsidRPr="002B38FF">
        <w:rPr>
          <w:rFonts w:ascii="Arial,sans-serif"/>
          <w:szCs w:val="14"/>
        </w:rPr>
        <w:t>estanquitat.</w:t>
      </w:r>
    </w:p>
    <w:p w14:paraId="3745BD7C" w14:textId="77777777" w:rsidR="00E118CD" w:rsidRPr="002B38FF" w:rsidRDefault="00D95247">
      <w:pPr>
        <w:rPr>
          <w:sz w:val="6"/>
          <w:szCs w:val="14"/>
        </w:rPr>
      </w:pPr>
      <w:r w:rsidRPr="002B38FF">
        <w:rPr>
          <w:rFonts w:ascii="Arial,sans-serif"/>
          <w:sz w:val="18"/>
          <w:szCs w:val="14"/>
        </w:rPr>
        <w:t xml:space="preserve"> </w:t>
      </w:r>
    </w:p>
    <w:p w14:paraId="09830AB4" w14:textId="77777777" w:rsidR="00E118CD" w:rsidRPr="002B38FF" w:rsidRDefault="00D95247">
      <w:pPr>
        <w:rPr>
          <w:sz w:val="6"/>
          <w:szCs w:val="14"/>
        </w:rPr>
      </w:pPr>
      <w:r w:rsidRPr="002B38FF">
        <w:rPr>
          <w:rFonts w:ascii="Arial,sans-serif"/>
          <w:szCs w:val="14"/>
        </w:rPr>
        <w:t>Prova de funcionament: simultane</w:t>
      </w:r>
      <w:r w:rsidRPr="002B38FF">
        <w:rPr>
          <w:rFonts w:ascii="Arial,sans-serif"/>
          <w:szCs w:val="14"/>
        </w:rPr>
        <w:t>ï</w:t>
      </w:r>
      <w:r w:rsidRPr="002B38FF">
        <w:rPr>
          <w:rFonts w:ascii="Arial,sans-serif"/>
          <w:szCs w:val="14"/>
        </w:rPr>
        <w:t>tat de consum.</w:t>
      </w:r>
    </w:p>
    <w:p w14:paraId="033E47E7" w14:textId="77777777" w:rsidR="00E118CD" w:rsidRPr="002B38FF" w:rsidRDefault="00D95247">
      <w:pPr>
        <w:rPr>
          <w:sz w:val="6"/>
          <w:szCs w:val="14"/>
        </w:rPr>
      </w:pPr>
      <w:r w:rsidRPr="002B38FF">
        <w:rPr>
          <w:rFonts w:ascii="Arial,sans-serif"/>
          <w:sz w:val="18"/>
          <w:szCs w:val="14"/>
        </w:rPr>
        <w:t xml:space="preserve"> </w:t>
      </w:r>
    </w:p>
    <w:p w14:paraId="0759185A" w14:textId="77777777" w:rsidR="00E118CD" w:rsidRPr="002B38FF" w:rsidRDefault="00D95247">
      <w:pPr>
        <w:rPr>
          <w:sz w:val="6"/>
          <w:szCs w:val="14"/>
        </w:rPr>
      </w:pPr>
      <w:r w:rsidRPr="002B38FF">
        <w:rPr>
          <w:rFonts w:ascii="Arial,sans-serif"/>
          <w:szCs w:val="14"/>
        </w:rPr>
        <w:t>Cabal en el punt m</w:t>
      </w:r>
      <w:r w:rsidRPr="002B38FF">
        <w:rPr>
          <w:rFonts w:ascii="Arial,sans-serif"/>
          <w:szCs w:val="14"/>
        </w:rPr>
        <w:t>é</w:t>
      </w:r>
      <w:r w:rsidRPr="002B38FF">
        <w:rPr>
          <w:rFonts w:ascii="Arial,sans-serif"/>
          <w:szCs w:val="14"/>
        </w:rPr>
        <w:t>s allunyat.</w:t>
      </w:r>
    </w:p>
    <w:p w14:paraId="0007E75A" w14:textId="77777777" w:rsidR="00E118CD" w:rsidRPr="002B38FF" w:rsidRDefault="00D95247">
      <w:pPr>
        <w:rPr>
          <w:sz w:val="6"/>
          <w:szCs w:val="14"/>
        </w:rPr>
      </w:pPr>
      <w:r w:rsidRPr="002B38FF">
        <w:rPr>
          <w:rFonts w:ascii="Arial,sans-serif"/>
          <w:sz w:val="18"/>
          <w:szCs w:val="14"/>
        </w:rPr>
        <w:t xml:space="preserve"> </w:t>
      </w:r>
    </w:p>
    <w:p w14:paraId="4A432A12" w14:textId="77777777" w:rsidR="00E118CD" w:rsidRPr="002B38FF" w:rsidRDefault="00D95247">
      <w:pPr>
        <w:rPr>
          <w:sz w:val="6"/>
          <w:szCs w:val="14"/>
        </w:rPr>
      </w:pPr>
      <w:r w:rsidRPr="002B38FF">
        <w:rPr>
          <w:rFonts w:ascii="Arial,sans-serif"/>
          <w:sz w:val="18"/>
          <w:szCs w:val="14"/>
        </w:rPr>
        <w:t> </w:t>
      </w:r>
    </w:p>
    <w:p w14:paraId="0DB1E2F1" w14:textId="77777777" w:rsidR="00E118CD" w:rsidRPr="002B38FF" w:rsidRDefault="00D95247">
      <w:pPr>
        <w:rPr>
          <w:sz w:val="6"/>
          <w:szCs w:val="14"/>
        </w:rPr>
      </w:pPr>
      <w:r w:rsidRPr="002B38FF">
        <w:rPr>
          <w:rFonts w:ascii="Arial,sans-serif"/>
          <w:sz w:val="18"/>
          <w:szCs w:val="14"/>
        </w:rPr>
        <w:t xml:space="preserve"> </w:t>
      </w:r>
    </w:p>
    <w:p w14:paraId="7C5BEF12" w14:textId="77777777" w:rsidR="00E118CD" w:rsidRPr="002B38FF" w:rsidRDefault="00D95247">
      <w:pPr>
        <w:rPr>
          <w:sz w:val="6"/>
          <w:szCs w:val="14"/>
        </w:rPr>
      </w:pPr>
      <w:r w:rsidRPr="002B38FF">
        <w:rPr>
          <w:rFonts w:ascii="Arial,sans-serif"/>
          <w:sz w:val="18"/>
          <w:szCs w:val="14"/>
        </w:rPr>
        <w:t> </w:t>
      </w:r>
    </w:p>
    <w:p w14:paraId="6DEF763B" w14:textId="77777777" w:rsidR="00E118CD" w:rsidRPr="002B38FF" w:rsidRDefault="00D95247">
      <w:pPr>
        <w:rPr>
          <w:sz w:val="6"/>
          <w:szCs w:val="14"/>
        </w:rPr>
      </w:pPr>
      <w:r w:rsidRPr="002B38FF">
        <w:rPr>
          <w:rFonts w:ascii="Arial,sans-serif"/>
          <w:sz w:val="18"/>
          <w:szCs w:val="14"/>
        </w:rPr>
        <w:t xml:space="preserve"> </w:t>
      </w:r>
    </w:p>
    <w:p w14:paraId="16979678" w14:textId="77777777" w:rsidR="00E118CD" w:rsidRPr="002B38FF" w:rsidRDefault="00D95247">
      <w:pPr>
        <w:rPr>
          <w:sz w:val="6"/>
          <w:szCs w:val="14"/>
        </w:rPr>
      </w:pPr>
      <w:r w:rsidRPr="002B38FF">
        <w:rPr>
          <w:rFonts w:ascii="Arial,sans-serif"/>
          <w:sz w:val="18"/>
          <w:szCs w:val="14"/>
        </w:rPr>
        <w:t> </w:t>
      </w:r>
    </w:p>
    <w:p w14:paraId="507435C3" w14:textId="77777777" w:rsidR="00E118CD" w:rsidRPr="002B38FF" w:rsidRDefault="00D95247">
      <w:pPr>
        <w:rPr>
          <w:sz w:val="6"/>
          <w:szCs w:val="14"/>
        </w:rPr>
      </w:pPr>
      <w:r w:rsidRPr="002B38FF">
        <w:rPr>
          <w:rFonts w:ascii="Arial,sans-serif"/>
          <w:sz w:val="18"/>
          <w:szCs w:val="14"/>
        </w:rPr>
        <w:t xml:space="preserve"> </w:t>
      </w:r>
    </w:p>
    <w:p w14:paraId="153F4E36" w14:textId="77777777" w:rsidR="00E118CD" w:rsidRPr="002B38FF" w:rsidRDefault="00D95247">
      <w:pPr>
        <w:rPr>
          <w:sz w:val="6"/>
          <w:szCs w:val="14"/>
        </w:rPr>
      </w:pPr>
      <w:r w:rsidRPr="002B38FF">
        <w:rPr>
          <w:rFonts w:ascii="Arial,sans-serif"/>
          <w:sz w:val="18"/>
          <w:szCs w:val="14"/>
        </w:rPr>
        <w:t> </w:t>
      </w:r>
    </w:p>
    <w:p w14:paraId="38A83553" w14:textId="77777777" w:rsidR="00E118CD" w:rsidRPr="002B38FF" w:rsidRDefault="00D95247">
      <w:pPr>
        <w:rPr>
          <w:sz w:val="6"/>
          <w:szCs w:val="14"/>
        </w:rPr>
      </w:pPr>
      <w:r w:rsidRPr="002B38FF">
        <w:rPr>
          <w:rFonts w:ascii="Arial,sans-serif"/>
          <w:b/>
          <w:sz w:val="18"/>
          <w:szCs w:val="14"/>
        </w:rPr>
        <w:t>6.4.2. Aparells sanitaris</w:t>
      </w:r>
    </w:p>
    <w:p w14:paraId="28128479"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6970EF32"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2C9537D1" w14:textId="77777777" w:rsidR="00E118CD" w:rsidRPr="002B38FF" w:rsidRDefault="00D95247">
      <w:pPr>
        <w:rPr>
          <w:sz w:val="6"/>
          <w:szCs w:val="14"/>
        </w:rPr>
      </w:pPr>
      <w:r w:rsidRPr="002B38FF">
        <w:rPr>
          <w:rFonts w:ascii="Arial,sans-serif"/>
          <w:sz w:val="18"/>
          <w:szCs w:val="14"/>
        </w:rPr>
        <w:t xml:space="preserve"> </w:t>
      </w:r>
    </w:p>
    <w:p w14:paraId="738B20EB" w14:textId="77777777" w:rsidR="00E118CD" w:rsidRPr="002B38FF" w:rsidRDefault="00D95247">
      <w:pPr>
        <w:rPr>
          <w:sz w:val="6"/>
          <w:szCs w:val="14"/>
        </w:rPr>
      </w:pPr>
      <w:r w:rsidRPr="002B38FF">
        <w:rPr>
          <w:rFonts w:ascii="Arial,sans-serif"/>
          <w:szCs w:val="14"/>
        </w:rPr>
        <w:t>Dispositius pertanyents a l</w:t>
      </w:r>
      <w:r w:rsidRPr="002B38FF">
        <w:rPr>
          <w:rFonts w:ascii="Arial,sans-serif"/>
          <w:szCs w:val="14"/>
        </w:rPr>
        <w:t>’</w:t>
      </w:r>
      <w:r w:rsidRPr="002B38FF">
        <w:rPr>
          <w:rFonts w:ascii="Arial,sans-serif"/>
          <w:szCs w:val="14"/>
        </w:rPr>
        <w:t>equipament higi</w:t>
      </w:r>
      <w:r w:rsidRPr="002B38FF">
        <w:rPr>
          <w:rFonts w:ascii="Arial,sans-serif"/>
          <w:szCs w:val="14"/>
        </w:rPr>
        <w:t>è</w:t>
      </w:r>
      <w:r w:rsidRPr="002B38FF">
        <w:rPr>
          <w:rFonts w:ascii="Arial,sans-serif"/>
          <w:szCs w:val="14"/>
        </w:rPr>
        <w:t>nic dels edificis, emprats tant per al subministrament local d</w:t>
      </w:r>
      <w:r w:rsidRPr="002B38FF">
        <w:rPr>
          <w:rFonts w:ascii="Arial,sans-serif"/>
          <w:szCs w:val="14"/>
        </w:rPr>
        <w:t>’</w:t>
      </w:r>
      <w:r w:rsidRPr="002B38FF">
        <w:rPr>
          <w:rFonts w:ascii="Arial,sans-serif"/>
          <w:szCs w:val="14"/>
        </w:rPr>
        <w:t>aigua com per a l</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Compten amb subministrament d</w:t>
      </w:r>
      <w:r w:rsidRPr="002B38FF">
        <w:rPr>
          <w:rFonts w:ascii="Arial,sans-serif"/>
          <w:szCs w:val="14"/>
        </w:rPr>
        <w:t>’</w:t>
      </w:r>
      <w:r w:rsidRPr="002B38FF">
        <w:rPr>
          <w:rFonts w:ascii="Arial,sans-serif"/>
          <w:szCs w:val="14"/>
        </w:rPr>
        <w:t>aigua freda i calenta a trav</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aixetes i estan connectats a la xarxa d</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es.</w:t>
      </w:r>
    </w:p>
    <w:p w14:paraId="3B7AC8F7" w14:textId="77777777" w:rsidR="00E118CD" w:rsidRPr="002B38FF" w:rsidRDefault="00D95247">
      <w:pPr>
        <w:rPr>
          <w:sz w:val="6"/>
          <w:szCs w:val="14"/>
        </w:rPr>
      </w:pPr>
      <w:r w:rsidRPr="002B38FF">
        <w:rPr>
          <w:rFonts w:ascii="Arial,sans-serif"/>
          <w:sz w:val="18"/>
          <w:szCs w:val="14"/>
        </w:rPr>
        <w:t xml:space="preserve"> </w:t>
      </w:r>
    </w:p>
    <w:p w14:paraId="707C6D4A" w14:textId="77777777" w:rsidR="00E118CD" w:rsidRPr="002B38FF" w:rsidRDefault="00D95247">
      <w:pPr>
        <w:rPr>
          <w:sz w:val="6"/>
          <w:szCs w:val="14"/>
        </w:rPr>
      </w:pPr>
      <w:r w:rsidRPr="002B38FF">
        <w:rPr>
          <w:rFonts w:ascii="Arial,sans-serif"/>
          <w:szCs w:val="14"/>
        </w:rPr>
        <w:lastRenderedPageBreak/>
        <w:t>Banyeres, plats de dutxa, lavabos, v</w:t>
      </w:r>
      <w:r w:rsidRPr="002B38FF">
        <w:rPr>
          <w:rFonts w:ascii="Arial,sans-serif"/>
          <w:szCs w:val="14"/>
        </w:rPr>
        <w:t>à</w:t>
      </w:r>
      <w:r w:rsidRPr="002B38FF">
        <w:rPr>
          <w:rFonts w:ascii="Arial,sans-serif"/>
          <w:szCs w:val="14"/>
        </w:rPr>
        <w:t>ters, bidets, abocadors, urinaris, etc., incloent-hi els sistemes de fixaci</w:t>
      </w:r>
      <w:r w:rsidRPr="002B38FF">
        <w:rPr>
          <w:rFonts w:ascii="Arial,sans-serif"/>
          <w:szCs w:val="14"/>
        </w:rPr>
        <w:t>ó</w:t>
      </w:r>
      <w:r w:rsidRPr="002B38FF">
        <w:rPr>
          <w:rFonts w:ascii="Arial,sans-serif"/>
          <w:szCs w:val="14"/>
        </w:rPr>
        <w:t xml:space="preserve"> utilitzats per a garantir-ne l</w:t>
      </w:r>
      <w:r w:rsidRPr="002B38FF">
        <w:rPr>
          <w:rFonts w:ascii="Arial,sans-serif"/>
          <w:szCs w:val="14"/>
        </w:rPr>
        <w:t>’</w:t>
      </w:r>
      <w:r w:rsidRPr="002B38FF">
        <w:rPr>
          <w:rFonts w:ascii="Arial,sans-serif"/>
          <w:szCs w:val="14"/>
        </w:rPr>
        <w:t>estabilitat contra la bolcada, i la resist</w:t>
      </w:r>
      <w:r w:rsidRPr="002B38FF">
        <w:rPr>
          <w:rFonts w:ascii="Arial,sans-serif"/>
          <w:szCs w:val="14"/>
        </w:rPr>
        <w:t>è</w:t>
      </w:r>
      <w:r w:rsidRPr="002B38FF">
        <w:rPr>
          <w:rFonts w:ascii="Arial,sans-serif"/>
          <w:szCs w:val="14"/>
        </w:rPr>
        <w:t>ncia necess</w:t>
      </w:r>
      <w:r w:rsidRPr="002B38FF">
        <w:rPr>
          <w:rFonts w:ascii="Arial,sans-serif"/>
          <w:szCs w:val="14"/>
        </w:rPr>
        <w:t>à</w:t>
      </w:r>
      <w:r w:rsidRPr="002B38FF">
        <w:rPr>
          <w:rFonts w:ascii="Arial,sans-serif"/>
          <w:szCs w:val="14"/>
        </w:rPr>
        <w:t>ria a c</w:t>
      </w:r>
      <w:r w:rsidRPr="002B38FF">
        <w:rPr>
          <w:rFonts w:ascii="Arial,sans-serif"/>
          <w:szCs w:val="14"/>
        </w:rPr>
        <w:t>à</w:t>
      </w:r>
      <w:r w:rsidRPr="002B38FF">
        <w:rPr>
          <w:rFonts w:ascii="Arial,sans-serif"/>
          <w:szCs w:val="14"/>
        </w:rPr>
        <w:t>rregues est</w:t>
      </w:r>
      <w:r w:rsidRPr="002B38FF">
        <w:rPr>
          <w:rFonts w:ascii="Arial,sans-serif"/>
          <w:szCs w:val="14"/>
        </w:rPr>
        <w:t>à</w:t>
      </w:r>
      <w:r w:rsidRPr="002B38FF">
        <w:rPr>
          <w:rFonts w:ascii="Arial,sans-serif"/>
          <w:szCs w:val="14"/>
        </w:rPr>
        <w:t>tiques. Aquests, al seu torn, podran ser de diferents materials: porcellana, porcellana vitrificada, acr</w:t>
      </w:r>
      <w:r w:rsidRPr="002B38FF">
        <w:rPr>
          <w:rFonts w:ascii="Arial,sans-serif"/>
          <w:szCs w:val="14"/>
        </w:rPr>
        <w:t>í</w:t>
      </w:r>
      <w:r w:rsidRPr="002B38FF">
        <w:rPr>
          <w:rFonts w:ascii="Arial,sans-serif"/>
          <w:szCs w:val="14"/>
        </w:rPr>
        <w:t>lics, fosa, xapa d</w:t>
      </w:r>
      <w:r w:rsidRPr="002B38FF">
        <w:rPr>
          <w:rFonts w:ascii="Arial,sans-serif"/>
          <w:szCs w:val="14"/>
        </w:rPr>
        <w:t>’</w:t>
      </w:r>
      <w:r w:rsidRPr="002B38FF">
        <w:rPr>
          <w:rFonts w:ascii="Arial,sans-serif"/>
          <w:szCs w:val="14"/>
        </w:rPr>
        <w:t>acer esmaltada, etc.</w:t>
      </w:r>
    </w:p>
    <w:p w14:paraId="7079AD9C" w14:textId="77777777" w:rsidR="00E118CD" w:rsidRPr="002B38FF" w:rsidRDefault="00D95247">
      <w:pPr>
        <w:rPr>
          <w:sz w:val="6"/>
          <w:szCs w:val="14"/>
        </w:rPr>
      </w:pPr>
      <w:r w:rsidRPr="002B38FF">
        <w:rPr>
          <w:rFonts w:ascii="Arial,sans-serif"/>
          <w:sz w:val="18"/>
          <w:szCs w:val="14"/>
        </w:rPr>
        <w:t xml:space="preserve"> </w:t>
      </w:r>
    </w:p>
    <w:p w14:paraId="07063216"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13BC2593" w14:textId="77777777" w:rsidR="00E118CD" w:rsidRPr="002B38FF" w:rsidRDefault="00D95247">
      <w:pPr>
        <w:rPr>
          <w:sz w:val="6"/>
          <w:szCs w:val="14"/>
        </w:rPr>
      </w:pPr>
      <w:r w:rsidRPr="002B38FF">
        <w:rPr>
          <w:rFonts w:ascii="Arial,sans-serif"/>
          <w:sz w:val="18"/>
          <w:szCs w:val="14"/>
        </w:rPr>
        <w:t xml:space="preserve"> </w:t>
      </w:r>
    </w:p>
    <w:p w14:paraId="33FA38FE" w14:textId="77777777" w:rsidR="00E118CD" w:rsidRPr="002B38FF" w:rsidRDefault="00D95247">
      <w:pPr>
        <w:rPr>
          <w:sz w:val="6"/>
          <w:szCs w:val="14"/>
        </w:rPr>
      </w:pPr>
      <w:r w:rsidRPr="002B38FF">
        <w:rPr>
          <w:rFonts w:ascii="Arial,sans-serif"/>
          <w:szCs w:val="14"/>
        </w:rPr>
        <w:t>Es mesurar</w:t>
      </w:r>
      <w:r w:rsidRPr="002B38FF">
        <w:rPr>
          <w:rFonts w:ascii="Arial,sans-serif"/>
          <w:szCs w:val="14"/>
        </w:rPr>
        <w:t>à</w:t>
      </w:r>
      <w:r w:rsidRPr="002B38FF">
        <w:rPr>
          <w:rFonts w:ascii="Arial,sans-serif"/>
          <w:szCs w:val="14"/>
        </w:rPr>
        <w:t xml:space="preserve"> i valorar</w:t>
      </w:r>
      <w:r w:rsidRPr="002B38FF">
        <w:rPr>
          <w:rFonts w:ascii="Arial,sans-serif"/>
          <w:szCs w:val="14"/>
        </w:rPr>
        <w:t>à</w:t>
      </w:r>
      <w:r w:rsidRPr="002B38FF">
        <w:rPr>
          <w:rFonts w:ascii="Arial,sans-serif"/>
          <w:szCs w:val="14"/>
        </w:rPr>
        <w:t xml:space="preserve"> per unitat d</w:t>
      </w:r>
      <w:r w:rsidRPr="002B38FF">
        <w:rPr>
          <w:rFonts w:ascii="Arial,sans-serif"/>
          <w:szCs w:val="14"/>
        </w:rPr>
        <w:t>’</w:t>
      </w:r>
      <w:r w:rsidRPr="002B38FF">
        <w:rPr>
          <w:rFonts w:ascii="Arial,sans-serif"/>
          <w:szCs w:val="14"/>
        </w:rPr>
        <w:t>aparell sanitari, completament acabada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incloses ajudes d</w:t>
      </w:r>
      <w:r w:rsidRPr="002B38FF">
        <w:rPr>
          <w:rFonts w:ascii="Arial,sans-serif"/>
          <w:szCs w:val="14"/>
        </w:rPr>
        <w:t>’</w:t>
      </w:r>
      <w:r w:rsidRPr="002B38FF">
        <w:rPr>
          <w:rFonts w:ascii="Arial,sans-serif"/>
          <w:szCs w:val="14"/>
        </w:rPr>
        <w:t>obra i fixacions, sense incloure-hi aixetes ni desaig</w:t>
      </w:r>
      <w:r w:rsidRPr="002B38FF">
        <w:rPr>
          <w:rFonts w:ascii="Arial,sans-serif"/>
          <w:szCs w:val="14"/>
        </w:rPr>
        <w:t>ü</w:t>
      </w:r>
      <w:r w:rsidRPr="002B38FF">
        <w:rPr>
          <w:rFonts w:ascii="Arial,sans-serif"/>
          <w:szCs w:val="14"/>
        </w:rPr>
        <w:t>es.</w:t>
      </w:r>
    </w:p>
    <w:p w14:paraId="216931C8"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5BA78066"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43F5B27B" w14:textId="77777777" w:rsidR="00E118CD" w:rsidRPr="002B38FF" w:rsidRDefault="00D95247">
      <w:pPr>
        <w:rPr>
          <w:sz w:val="6"/>
          <w:szCs w:val="14"/>
        </w:rPr>
      </w:pPr>
      <w:r w:rsidRPr="002B38FF">
        <w:rPr>
          <w:rFonts w:ascii="Arial,sans-serif"/>
          <w:sz w:val="18"/>
          <w:szCs w:val="14"/>
        </w:rPr>
        <w:t xml:space="preserve"> </w:t>
      </w:r>
    </w:p>
    <w:p w14:paraId="43CCE1F7" w14:textId="77777777" w:rsidR="00E118CD" w:rsidRPr="002B38FF" w:rsidRDefault="00D95247">
      <w:pPr>
        <w:rPr>
          <w:sz w:val="6"/>
          <w:szCs w:val="14"/>
        </w:rPr>
      </w:pPr>
      <w:r w:rsidRPr="002B38FF">
        <w:rPr>
          <w:rFonts w:ascii="Arial,sans-serif"/>
          <w:szCs w:val="14"/>
        </w:rPr>
        <w:t>Tots els aparells sanitaris portaran una clau de tall individual.</w:t>
      </w:r>
    </w:p>
    <w:p w14:paraId="26058CEF" w14:textId="77777777" w:rsidR="00E118CD" w:rsidRPr="002B38FF" w:rsidRDefault="00D95247">
      <w:pPr>
        <w:rPr>
          <w:sz w:val="6"/>
          <w:szCs w:val="14"/>
        </w:rPr>
      </w:pPr>
      <w:r w:rsidRPr="002B38FF">
        <w:rPr>
          <w:rFonts w:ascii="Arial,sans-serif"/>
          <w:sz w:val="18"/>
          <w:szCs w:val="14"/>
        </w:rPr>
        <w:t xml:space="preserve"> </w:t>
      </w:r>
    </w:p>
    <w:p w14:paraId="3DFC7C40" w14:textId="77777777" w:rsidR="00E118CD" w:rsidRPr="002B38FF" w:rsidRDefault="00D95247">
      <w:pPr>
        <w:rPr>
          <w:sz w:val="6"/>
          <w:szCs w:val="14"/>
        </w:rPr>
      </w:pPr>
      <w:r w:rsidRPr="002B38FF">
        <w:rPr>
          <w:rFonts w:ascii="Arial,sans-serif"/>
          <w:szCs w:val="14"/>
        </w:rPr>
        <w:t>Tots els edificis en l</w:t>
      </w:r>
      <w:r w:rsidRPr="002B38FF">
        <w:rPr>
          <w:rFonts w:ascii="Arial,sans-serif"/>
          <w:szCs w:val="14"/>
        </w:rPr>
        <w:t>’ú</w:t>
      </w:r>
      <w:r w:rsidRPr="002B38FF">
        <w:rPr>
          <w:rFonts w:ascii="Arial,sans-serif"/>
          <w:szCs w:val="14"/>
        </w:rPr>
        <w:t>s dels quals es prevegi la concurr</w:t>
      </w:r>
      <w:r w:rsidRPr="002B38FF">
        <w:rPr>
          <w:rFonts w:ascii="Arial,sans-serif"/>
          <w:szCs w:val="14"/>
        </w:rPr>
        <w:t>è</w:t>
      </w:r>
      <w:r w:rsidRPr="002B38FF">
        <w:rPr>
          <w:rFonts w:ascii="Arial,sans-serif"/>
          <w:szCs w:val="14"/>
        </w:rPr>
        <w:t>ncia p</w:t>
      </w:r>
      <w:r w:rsidRPr="002B38FF">
        <w:rPr>
          <w:rFonts w:ascii="Arial,sans-serif"/>
          <w:szCs w:val="14"/>
        </w:rPr>
        <w:t>ú</w:t>
      </w:r>
      <w:r w:rsidRPr="002B38FF">
        <w:rPr>
          <w:rFonts w:ascii="Arial,sans-serif"/>
          <w:szCs w:val="14"/>
        </w:rPr>
        <w:t>blica han de comptar amb dispositius d</w:t>
      </w:r>
      <w:r w:rsidRPr="002B38FF">
        <w:rPr>
          <w:rFonts w:ascii="Arial,sans-serif"/>
          <w:szCs w:val="14"/>
        </w:rPr>
        <w:t>’</w:t>
      </w:r>
      <w:r w:rsidRPr="002B38FF">
        <w:rPr>
          <w:rFonts w:ascii="Arial,sans-serif"/>
          <w:szCs w:val="14"/>
        </w:rPr>
        <w:t>estalvi d</w:t>
      </w:r>
      <w:r w:rsidRPr="002B38FF">
        <w:rPr>
          <w:rFonts w:ascii="Arial,sans-serif"/>
          <w:szCs w:val="14"/>
        </w:rPr>
        <w:t>’</w:t>
      </w:r>
      <w:r w:rsidRPr="002B38FF">
        <w:rPr>
          <w:rFonts w:ascii="Arial,sans-serif"/>
          <w:szCs w:val="14"/>
        </w:rPr>
        <w:t>aigua en les aixetes. Els dispositius que poden instal</w:t>
      </w:r>
      <w:r w:rsidRPr="002B38FF">
        <w:rPr>
          <w:rFonts w:ascii="Arial,sans-serif"/>
          <w:szCs w:val="14"/>
        </w:rPr>
        <w:t>·</w:t>
      </w:r>
      <w:r w:rsidRPr="002B38FF">
        <w:rPr>
          <w:rFonts w:ascii="Arial,sans-serif"/>
          <w:szCs w:val="14"/>
        </w:rPr>
        <w:t>lar-se a aquest efecte s</w:t>
      </w:r>
      <w:r w:rsidRPr="002B38FF">
        <w:rPr>
          <w:rFonts w:ascii="Arial,sans-serif"/>
          <w:szCs w:val="14"/>
        </w:rPr>
        <w:t>ó</w:t>
      </w:r>
      <w:r w:rsidRPr="002B38FF">
        <w:rPr>
          <w:rFonts w:ascii="Arial,sans-serif"/>
          <w:szCs w:val="14"/>
        </w:rPr>
        <w:t>n: aixetes amb airejadors, aixetes termost</w:t>
      </w:r>
      <w:r w:rsidRPr="002B38FF">
        <w:rPr>
          <w:rFonts w:ascii="Arial,sans-serif"/>
          <w:szCs w:val="14"/>
        </w:rPr>
        <w:t>à</w:t>
      </w:r>
      <w:r w:rsidRPr="002B38FF">
        <w:rPr>
          <w:rFonts w:ascii="Arial,sans-serif"/>
          <w:szCs w:val="14"/>
        </w:rPr>
        <w:t>tiques, aixetes amb sensors infrarojos, aixetes amb polsador temporitzador, fluxors i claus de regulaci</w:t>
      </w:r>
      <w:r w:rsidRPr="002B38FF">
        <w:rPr>
          <w:rFonts w:ascii="Arial,sans-serif"/>
          <w:szCs w:val="14"/>
        </w:rPr>
        <w:t>ó</w:t>
      </w:r>
      <w:r w:rsidRPr="002B38FF">
        <w:rPr>
          <w:rFonts w:ascii="Arial,sans-serif"/>
          <w:szCs w:val="14"/>
        </w:rPr>
        <w:t xml:space="preserve"> abans dels punts de consum.</w:t>
      </w:r>
    </w:p>
    <w:p w14:paraId="1A376B69" w14:textId="77777777" w:rsidR="00E118CD" w:rsidRPr="002B38FF" w:rsidRDefault="00D95247">
      <w:pPr>
        <w:rPr>
          <w:sz w:val="6"/>
          <w:szCs w:val="14"/>
        </w:rPr>
      </w:pPr>
      <w:r w:rsidRPr="002B38FF">
        <w:rPr>
          <w:rFonts w:ascii="Arial,sans-serif"/>
          <w:sz w:val="18"/>
          <w:szCs w:val="14"/>
        </w:rPr>
        <w:t xml:space="preserve"> </w:t>
      </w:r>
    </w:p>
    <w:p w14:paraId="5B204B8C" w14:textId="77777777" w:rsidR="00E118CD" w:rsidRPr="002B38FF" w:rsidRDefault="00D95247">
      <w:pPr>
        <w:rPr>
          <w:sz w:val="6"/>
          <w:szCs w:val="14"/>
        </w:rPr>
      </w:pPr>
      <w:r w:rsidRPr="002B38FF">
        <w:rPr>
          <w:rFonts w:ascii="Arial,sans-serif"/>
          <w:szCs w:val="14"/>
        </w:rPr>
        <w:t>Els arruixadors de dutxa manual han de tenir incorporat un dispositiu antiretorn.</w:t>
      </w:r>
    </w:p>
    <w:p w14:paraId="00FF20BD" w14:textId="77777777" w:rsidR="00E118CD" w:rsidRPr="002B38FF" w:rsidRDefault="00D95247">
      <w:pPr>
        <w:rPr>
          <w:sz w:val="6"/>
          <w:szCs w:val="14"/>
        </w:rPr>
      </w:pPr>
      <w:r w:rsidRPr="002B38FF">
        <w:rPr>
          <w:rFonts w:ascii="Arial,sans-serif"/>
          <w:sz w:val="18"/>
          <w:szCs w:val="14"/>
        </w:rPr>
        <w:t xml:space="preserve"> </w:t>
      </w:r>
    </w:p>
    <w:p w14:paraId="5697B532"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dur</w:t>
      </w:r>
      <w:r w:rsidRPr="002B38FF">
        <w:rPr>
          <w:rFonts w:ascii="Arial,sans-serif"/>
          <w:szCs w:val="14"/>
        </w:rPr>
        <w:t>à</w:t>
      </w:r>
      <w:r w:rsidRPr="002B38FF">
        <w:rPr>
          <w:rFonts w:ascii="Arial,sans-serif"/>
          <w:szCs w:val="14"/>
        </w:rPr>
        <w:t xml:space="preserve"> a cap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corresponent al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150F2465" w14:textId="77777777" w:rsidR="00E118CD" w:rsidRPr="002B38FF" w:rsidRDefault="00D95247">
      <w:pPr>
        <w:rPr>
          <w:sz w:val="6"/>
          <w:szCs w:val="14"/>
        </w:rPr>
      </w:pPr>
      <w:r w:rsidRPr="002B38FF">
        <w:rPr>
          <w:rFonts w:ascii="Arial,sans-serif"/>
          <w:sz w:val="18"/>
          <w:szCs w:val="14"/>
        </w:rPr>
        <w:t xml:space="preserve"> </w:t>
      </w:r>
    </w:p>
    <w:p w14:paraId="00F404D9" w14:textId="77777777" w:rsidR="00E118CD" w:rsidRPr="002B38FF" w:rsidRDefault="00D95247">
      <w:pPr>
        <w:rPr>
          <w:sz w:val="6"/>
          <w:szCs w:val="14"/>
        </w:rPr>
      </w:pPr>
      <w:r w:rsidRPr="002B38FF">
        <w:rPr>
          <w:rFonts w:ascii="Arial,sans-serif"/>
          <w:szCs w:val="14"/>
        </w:rPr>
        <w:t>Productes amb marcatge CE:</w:t>
      </w:r>
    </w:p>
    <w:p w14:paraId="2C6A9741" w14:textId="77777777" w:rsidR="00E118CD" w:rsidRPr="002B38FF" w:rsidRDefault="00D95247">
      <w:pPr>
        <w:rPr>
          <w:sz w:val="6"/>
          <w:szCs w:val="14"/>
        </w:rPr>
      </w:pPr>
      <w:r w:rsidRPr="002B38FF">
        <w:rPr>
          <w:rFonts w:ascii="Arial,sans-serif"/>
          <w:sz w:val="18"/>
          <w:szCs w:val="14"/>
        </w:rPr>
        <w:t xml:space="preserve"> </w:t>
      </w:r>
    </w:p>
    <w:p w14:paraId="103968B7" w14:textId="77777777" w:rsidR="00E118CD" w:rsidRPr="002B38FF" w:rsidRDefault="00D95247">
      <w:pPr>
        <w:rPr>
          <w:sz w:val="6"/>
          <w:szCs w:val="14"/>
        </w:rPr>
      </w:pPr>
      <w:r w:rsidRPr="002B38FF">
        <w:rPr>
          <w:rFonts w:ascii="Arial,sans-serif"/>
          <w:szCs w:val="14"/>
        </w:rPr>
        <w:t>- V</w:t>
      </w:r>
      <w:r w:rsidRPr="002B38FF">
        <w:rPr>
          <w:rFonts w:ascii="Arial,sans-serif"/>
          <w:szCs w:val="14"/>
        </w:rPr>
        <w:t>à</w:t>
      </w:r>
      <w:r w:rsidRPr="002B38FF">
        <w:rPr>
          <w:rFonts w:ascii="Arial,sans-serif"/>
          <w:szCs w:val="14"/>
        </w:rPr>
        <w:t>ters i conjunts de v</w:t>
      </w:r>
      <w:r w:rsidRPr="002B38FF">
        <w:rPr>
          <w:rFonts w:ascii="Arial,sans-serif"/>
          <w:szCs w:val="14"/>
        </w:rPr>
        <w:t>à</w:t>
      </w:r>
      <w:r w:rsidRPr="002B38FF">
        <w:rPr>
          <w:rFonts w:ascii="Arial,sans-serif"/>
          <w:szCs w:val="14"/>
        </w:rPr>
        <w:t>ters amb sif</w:t>
      </w:r>
      <w:r w:rsidRPr="002B38FF">
        <w:rPr>
          <w:rFonts w:ascii="Arial,sans-serif"/>
          <w:szCs w:val="14"/>
        </w:rPr>
        <w:t>ó</w:t>
      </w:r>
      <w:r w:rsidRPr="002B38FF">
        <w:rPr>
          <w:rFonts w:ascii="Arial,sans-serif"/>
          <w:szCs w:val="14"/>
        </w:rPr>
        <w:t xml:space="preserve"> incorporat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15.1).</w:t>
      </w:r>
    </w:p>
    <w:p w14:paraId="0572FA21" w14:textId="77777777" w:rsidR="00E118CD" w:rsidRPr="002B38FF" w:rsidRDefault="00D95247">
      <w:pPr>
        <w:rPr>
          <w:sz w:val="6"/>
          <w:szCs w:val="14"/>
        </w:rPr>
      </w:pPr>
      <w:r w:rsidRPr="002B38FF">
        <w:rPr>
          <w:rFonts w:ascii="Arial,sans-serif"/>
          <w:sz w:val="18"/>
          <w:szCs w:val="14"/>
        </w:rPr>
        <w:t xml:space="preserve"> </w:t>
      </w:r>
    </w:p>
    <w:p w14:paraId="26F28451" w14:textId="77777777" w:rsidR="00E118CD" w:rsidRPr="002B38FF" w:rsidRDefault="00D95247">
      <w:pPr>
        <w:rPr>
          <w:sz w:val="6"/>
          <w:szCs w:val="14"/>
        </w:rPr>
      </w:pPr>
      <w:r w:rsidRPr="002B38FF">
        <w:rPr>
          <w:rFonts w:ascii="Arial,sans-serif"/>
          <w:szCs w:val="14"/>
        </w:rPr>
        <w:t>- Banyeres d</w:t>
      </w:r>
      <w:r w:rsidRPr="002B38FF">
        <w:rPr>
          <w:rFonts w:ascii="Arial,sans-serif"/>
          <w:szCs w:val="14"/>
        </w:rPr>
        <w:t>’</w:t>
      </w:r>
      <w:r w:rsidRPr="002B38FF">
        <w:rPr>
          <w:rFonts w:ascii="Arial,sans-serif"/>
          <w:szCs w:val="14"/>
        </w:rPr>
        <w:t xml:space="preserve">hidromassatge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15.6).</w:t>
      </w:r>
    </w:p>
    <w:p w14:paraId="40CADBB9" w14:textId="77777777" w:rsidR="00E118CD" w:rsidRPr="002B38FF" w:rsidRDefault="00D95247">
      <w:pPr>
        <w:rPr>
          <w:sz w:val="6"/>
          <w:szCs w:val="14"/>
        </w:rPr>
      </w:pPr>
      <w:r w:rsidRPr="002B38FF">
        <w:rPr>
          <w:rFonts w:ascii="Arial,sans-serif"/>
          <w:sz w:val="18"/>
          <w:szCs w:val="14"/>
        </w:rPr>
        <w:t xml:space="preserve"> </w:t>
      </w:r>
    </w:p>
    <w:p w14:paraId="415C248E" w14:textId="77777777" w:rsidR="00E118CD" w:rsidRPr="002B38FF" w:rsidRDefault="00D95247">
      <w:pPr>
        <w:rPr>
          <w:sz w:val="6"/>
          <w:szCs w:val="14"/>
        </w:rPr>
      </w:pPr>
      <w:r w:rsidRPr="002B38FF">
        <w:rPr>
          <w:rFonts w:ascii="Arial,sans-serif"/>
          <w:szCs w:val="14"/>
        </w:rPr>
        <w:t>- Piques d</w:t>
      </w:r>
      <w:r w:rsidRPr="002B38FF">
        <w:rPr>
          <w:rFonts w:ascii="Arial,sans-serif"/>
          <w:szCs w:val="14"/>
        </w:rPr>
        <w:t>’</w:t>
      </w:r>
      <w:r w:rsidRPr="002B38FF">
        <w:rPr>
          <w:rFonts w:ascii="Arial,sans-serif"/>
          <w:szCs w:val="14"/>
        </w:rPr>
        <w:t xml:space="preserve">escurar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15.7).</w:t>
      </w:r>
    </w:p>
    <w:p w14:paraId="06F343BD" w14:textId="77777777" w:rsidR="00E118CD" w:rsidRPr="002B38FF" w:rsidRDefault="00D95247">
      <w:pPr>
        <w:rPr>
          <w:sz w:val="6"/>
          <w:szCs w:val="14"/>
        </w:rPr>
      </w:pPr>
      <w:r w:rsidRPr="002B38FF">
        <w:rPr>
          <w:rFonts w:ascii="Arial,sans-serif"/>
          <w:sz w:val="18"/>
          <w:szCs w:val="14"/>
        </w:rPr>
        <w:t xml:space="preserve"> </w:t>
      </w:r>
    </w:p>
    <w:p w14:paraId="3D7A6F92" w14:textId="77777777" w:rsidR="00E118CD" w:rsidRPr="002B38FF" w:rsidRDefault="00D95247">
      <w:pPr>
        <w:rPr>
          <w:sz w:val="6"/>
          <w:szCs w:val="14"/>
        </w:rPr>
      </w:pPr>
      <w:r w:rsidRPr="002B38FF">
        <w:rPr>
          <w:rFonts w:ascii="Arial,sans-serif"/>
          <w:szCs w:val="14"/>
        </w:rPr>
        <w:t xml:space="preserve">- Bidets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15.8).</w:t>
      </w:r>
    </w:p>
    <w:p w14:paraId="1D16F993" w14:textId="77777777" w:rsidR="00E118CD" w:rsidRPr="002B38FF" w:rsidRDefault="00D95247">
      <w:pPr>
        <w:rPr>
          <w:sz w:val="6"/>
          <w:szCs w:val="14"/>
        </w:rPr>
      </w:pPr>
      <w:r w:rsidRPr="002B38FF">
        <w:rPr>
          <w:rFonts w:ascii="Arial,sans-serif"/>
          <w:sz w:val="18"/>
          <w:szCs w:val="14"/>
        </w:rPr>
        <w:t xml:space="preserve"> </w:t>
      </w:r>
    </w:p>
    <w:p w14:paraId="15714576" w14:textId="77777777" w:rsidR="00E118CD" w:rsidRPr="002B38FF" w:rsidRDefault="00D95247">
      <w:pPr>
        <w:rPr>
          <w:sz w:val="6"/>
          <w:szCs w:val="14"/>
        </w:rPr>
      </w:pPr>
      <w:r w:rsidRPr="002B38FF">
        <w:rPr>
          <w:rFonts w:ascii="Arial,sans-serif"/>
          <w:szCs w:val="14"/>
        </w:rPr>
        <w:t>- Safes de llavada comunes per a usos dom</w:t>
      </w:r>
      <w:r w:rsidRPr="002B38FF">
        <w:rPr>
          <w:rFonts w:ascii="Arial,sans-serif"/>
          <w:szCs w:val="14"/>
        </w:rPr>
        <w:t>è</w:t>
      </w:r>
      <w:r w:rsidRPr="002B38FF">
        <w:rPr>
          <w:rFonts w:ascii="Arial,sans-serif"/>
          <w:szCs w:val="14"/>
        </w:rPr>
        <w:t xml:space="preserve">stics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15.9).</w:t>
      </w:r>
    </w:p>
    <w:p w14:paraId="3582772A" w14:textId="77777777" w:rsidR="00E118CD" w:rsidRPr="002B38FF" w:rsidRDefault="00D95247">
      <w:pPr>
        <w:rPr>
          <w:sz w:val="6"/>
          <w:szCs w:val="14"/>
        </w:rPr>
      </w:pPr>
      <w:r w:rsidRPr="002B38FF">
        <w:rPr>
          <w:rFonts w:ascii="Arial,sans-serif"/>
          <w:sz w:val="18"/>
          <w:szCs w:val="14"/>
        </w:rPr>
        <w:t xml:space="preserve"> </w:t>
      </w:r>
    </w:p>
    <w:p w14:paraId="6922620B" w14:textId="77777777" w:rsidR="00E118CD" w:rsidRPr="002B38FF" w:rsidRDefault="00D95247">
      <w:pPr>
        <w:rPr>
          <w:sz w:val="6"/>
          <w:szCs w:val="14"/>
        </w:rPr>
      </w:pPr>
      <w:r w:rsidRPr="002B38FF">
        <w:rPr>
          <w:rFonts w:ascii="Arial,sans-serif"/>
          <w:szCs w:val="14"/>
        </w:rPr>
        <w:t xml:space="preserve">- Mampares de dutxa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15.10).</w:t>
      </w:r>
    </w:p>
    <w:p w14:paraId="67182D64" w14:textId="77777777" w:rsidR="00E118CD" w:rsidRPr="002B38FF" w:rsidRDefault="00D95247">
      <w:pPr>
        <w:rPr>
          <w:sz w:val="6"/>
          <w:szCs w:val="14"/>
        </w:rPr>
      </w:pPr>
      <w:r w:rsidRPr="002B38FF">
        <w:rPr>
          <w:rFonts w:ascii="Arial,sans-serif"/>
          <w:sz w:val="18"/>
          <w:szCs w:val="14"/>
        </w:rPr>
        <w:t xml:space="preserve"> </w:t>
      </w:r>
    </w:p>
    <w:p w14:paraId="259236A9" w14:textId="77777777" w:rsidR="00E118CD" w:rsidRPr="002B38FF" w:rsidRDefault="00D95247">
      <w:pPr>
        <w:rPr>
          <w:sz w:val="6"/>
          <w:szCs w:val="14"/>
        </w:rPr>
      </w:pPr>
      <w:r w:rsidRPr="002B38FF">
        <w:rPr>
          <w:rFonts w:ascii="Arial,sans-serif"/>
          <w:szCs w:val="14"/>
        </w:rPr>
        <w:t xml:space="preserve">- Lavabos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15.11).</w:t>
      </w:r>
    </w:p>
    <w:p w14:paraId="7547C95B" w14:textId="77777777" w:rsidR="00E118CD" w:rsidRPr="002B38FF" w:rsidRDefault="00D95247">
      <w:pPr>
        <w:rPr>
          <w:sz w:val="6"/>
          <w:szCs w:val="14"/>
        </w:rPr>
      </w:pPr>
      <w:r w:rsidRPr="002B38FF">
        <w:rPr>
          <w:rFonts w:ascii="Arial,sans-serif"/>
          <w:sz w:val="18"/>
          <w:szCs w:val="14"/>
        </w:rPr>
        <w:t xml:space="preserve"> </w:t>
      </w:r>
    </w:p>
    <w:p w14:paraId="5E04B1B3" w14:textId="77777777" w:rsidR="00E118CD" w:rsidRPr="002B38FF" w:rsidRDefault="00D95247">
      <w:pPr>
        <w:rPr>
          <w:sz w:val="6"/>
          <w:szCs w:val="14"/>
        </w:rPr>
      </w:pPr>
      <w:r w:rsidRPr="002B38FF">
        <w:rPr>
          <w:rFonts w:ascii="Arial,sans-serif"/>
          <w:szCs w:val="14"/>
        </w:rPr>
        <w:t>Les caracter</w:t>
      </w:r>
      <w:r w:rsidRPr="002B38FF">
        <w:rPr>
          <w:rFonts w:ascii="Arial,sans-serif"/>
          <w:szCs w:val="14"/>
        </w:rPr>
        <w:t>í</w:t>
      </w:r>
      <w:r w:rsidRPr="002B38FF">
        <w:rPr>
          <w:rFonts w:ascii="Arial,sans-serif"/>
          <w:szCs w:val="14"/>
        </w:rPr>
        <w:t>stiques dels aparells sanitaris es verificaran amb especificacions de projecte, i es comprovar</w:t>
      </w:r>
      <w:r w:rsidRPr="002B38FF">
        <w:rPr>
          <w:rFonts w:ascii="Arial,sans-serif"/>
          <w:szCs w:val="14"/>
        </w:rPr>
        <w:t>à</w:t>
      </w:r>
      <w:r w:rsidRPr="002B38FF">
        <w:rPr>
          <w:rFonts w:ascii="Arial,sans-serif"/>
          <w:szCs w:val="14"/>
        </w:rPr>
        <w:t xml:space="preserve"> la no exist</w:t>
      </w:r>
      <w:r w:rsidRPr="002B38FF">
        <w:rPr>
          <w:rFonts w:ascii="Arial,sans-serif"/>
          <w:szCs w:val="14"/>
        </w:rPr>
        <w:t>è</w:t>
      </w:r>
      <w:r w:rsidRPr="002B38FF">
        <w:rPr>
          <w:rFonts w:ascii="Arial,sans-serif"/>
          <w:szCs w:val="14"/>
        </w:rPr>
        <w:t>ncia de taques, vores descantellades, falta d</w:t>
      </w:r>
      <w:r w:rsidRPr="002B38FF">
        <w:rPr>
          <w:rFonts w:ascii="Arial,sans-serif"/>
          <w:szCs w:val="14"/>
        </w:rPr>
        <w:t>’</w:t>
      </w:r>
      <w:r w:rsidRPr="002B38FF">
        <w:rPr>
          <w:rFonts w:ascii="Arial,sans-serif"/>
          <w:szCs w:val="14"/>
        </w:rPr>
        <w:t>esmalt, ni altres defectes en les superf</w:t>
      </w:r>
      <w:r w:rsidRPr="002B38FF">
        <w:rPr>
          <w:rFonts w:ascii="Arial,sans-serif"/>
          <w:szCs w:val="14"/>
        </w:rPr>
        <w:t>í</w:t>
      </w:r>
      <w:r w:rsidRPr="002B38FF">
        <w:rPr>
          <w:rFonts w:ascii="Arial,sans-serif"/>
          <w:szCs w:val="14"/>
        </w:rPr>
        <w:t>cies llises. Es verificar</w:t>
      </w:r>
      <w:r w:rsidRPr="002B38FF">
        <w:rPr>
          <w:rFonts w:ascii="Arial,sans-serif"/>
          <w:szCs w:val="14"/>
        </w:rPr>
        <w:t>à</w:t>
      </w:r>
      <w:r w:rsidRPr="002B38FF">
        <w:rPr>
          <w:rFonts w:ascii="Arial,sans-serif"/>
          <w:szCs w:val="14"/>
        </w:rPr>
        <w:t xml:space="preserve"> que el color sigui uniforme i la textura llisa en tota la superf</w:t>
      </w:r>
      <w:r w:rsidRPr="002B38FF">
        <w:rPr>
          <w:rFonts w:ascii="Arial,sans-serif"/>
          <w:szCs w:val="14"/>
        </w:rPr>
        <w:t>í</w:t>
      </w:r>
      <w:r w:rsidRPr="002B38FF">
        <w:rPr>
          <w:rFonts w:ascii="Arial,sans-serif"/>
          <w:szCs w:val="14"/>
        </w:rPr>
        <w:t>cie. En cas contrari, es rebutjaran les peces amb defecte.</w:t>
      </w:r>
    </w:p>
    <w:p w14:paraId="752213CA" w14:textId="77777777" w:rsidR="00E118CD" w:rsidRPr="002B38FF" w:rsidRDefault="00D95247">
      <w:pPr>
        <w:rPr>
          <w:sz w:val="6"/>
          <w:szCs w:val="14"/>
        </w:rPr>
      </w:pPr>
      <w:r w:rsidRPr="002B38FF">
        <w:rPr>
          <w:rFonts w:ascii="Arial,sans-serif"/>
          <w:sz w:val="18"/>
          <w:szCs w:val="14"/>
        </w:rPr>
        <w:t xml:space="preserve"> </w:t>
      </w:r>
    </w:p>
    <w:p w14:paraId="375E1E93" w14:textId="77777777" w:rsidR="00E118CD" w:rsidRPr="002B38FF" w:rsidRDefault="00D95247">
      <w:pPr>
        <w:rPr>
          <w:sz w:val="6"/>
          <w:szCs w:val="14"/>
        </w:rPr>
      </w:pPr>
      <w:r w:rsidRPr="002B38FF">
        <w:rPr>
          <w:rFonts w:ascii="Arial,sans-serif"/>
          <w:szCs w:val="14"/>
        </w:rPr>
        <w:t>Durant l</w:t>
      </w:r>
      <w:r w:rsidRPr="002B38FF">
        <w:rPr>
          <w:rFonts w:ascii="Arial,sans-serif"/>
          <w:szCs w:val="14"/>
        </w:rPr>
        <w:t>’</w:t>
      </w:r>
      <w:r w:rsidRPr="002B38FF">
        <w:rPr>
          <w:rFonts w:ascii="Arial,sans-serif"/>
          <w:szCs w:val="14"/>
        </w:rPr>
        <w:t>emmagatzematge, es mantindr</w:t>
      </w:r>
      <w:r w:rsidRPr="002B38FF">
        <w:rPr>
          <w:rFonts w:ascii="Arial,sans-serif"/>
          <w:szCs w:val="14"/>
        </w:rPr>
        <w:t>à</w:t>
      </w:r>
      <w:r w:rsidRPr="002B38FF">
        <w:rPr>
          <w:rFonts w:ascii="Arial,sans-serif"/>
          <w:szCs w:val="14"/>
        </w:rPr>
        <w:t xml:space="preserve"> la protecci</w:t>
      </w:r>
      <w:r w:rsidRPr="002B38FF">
        <w:rPr>
          <w:rFonts w:ascii="Arial,sans-serif"/>
          <w:szCs w:val="14"/>
        </w:rPr>
        <w:t>ó</w:t>
      </w:r>
      <w:r w:rsidRPr="002B38FF">
        <w:rPr>
          <w:rFonts w:ascii="Arial,sans-serif"/>
          <w:szCs w:val="14"/>
        </w:rPr>
        <w:t xml:space="preserve"> o es protegiran els aparells sanitaris per a no danyar-los abans i durant el muntatge.</w:t>
      </w:r>
    </w:p>
    <w:p w14:paraId="30C7C059"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7A2AF317"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5CBCB49C" w14:textId="77777777" w:rsidR="00E118CD" w:rsidRPr="002B38FF" w:rsidRDefault="00D95247">
      <w:pPr>
        <w:rPr>
          <w:sz w:val="6"/>
          <w:szCs w:val="14"/>
        </w:rPr>
      </w:pPr>
      <w:r w:rsidRPr="002B38FF">
        <w:rPr>
          <w:rFonts w:ascii="Arial,sans-serif"/>
          <w:sz w:val="18"/>
          <w:szCs w:val="14"/>
        </w:rPr>
        <w:t xml:space="preserve"> </w:t>
      </w:r>
    </w:p>
    <w:p w14:paraId="4E69BD3B" w14:textId="77777777" w:rsidR="00E118CD" w:rsidRPr="002B38FF" w:rsidRDefault="00D95247">
      <w:pPr>
        <w:numPr>
          <w:ilvl w:val="0"/>
          <w:numId w:val="213"/>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498D643D" w14:textId="77777777" w:rsidR="00E118CD" w:rsidRPr="002B38FF" w:rsidRDefault="00D95247">
      <w:pPr>
        <w:rPr>
          <w:sz w:val="6"/>
          <w:szCs w:val="14"/>
        </w:rPr>
      </w:pPr>
      <w:r w:rsidRPr="002B38FF">
        <w:rPr>
          <w:rFonts w:ascii="Arial,sans-serif"/>
          <w:sz w:val="18"/>
          <w:szCs w:val="14"/>
        </w:rPr>
        <w:t xml:space="preserve"> </w:t>
      </w:r>
    </w:p>
    <w:p w14:paraId="504B4FE7" w14:textId="77777777" w:rsidR="00E118CD" w:rsidRPr="002B38FF" w:rsidRDefault="00D95247">
      <w:pPr>
        <w:rPr>
          <w:sz w:val="6"/>
          <w:szCs w:val="14"/>
        </w:rPr>
      </w:pPr>
      <w:r w:rsidRPr="002B38FF">
        <w:rPr>
          <w:rFonts w:ascii="Arial,sans-serif"/>
          <w:szCs w:val="14"/>
        </w:rPr>
        <w:t>En cas de:</w:t>
      </w:r>
    </w:p>
    <w:p w14:paraId="74451F4A" w14:textId="77777777" w:rsidR="00E118CD" w:rsidRPr="002B38FF" w:rsidRDefault="00D95247">
      <w:pPr>
        <w:rPr>
          <w:sz w:val="6"/>
          <w:szCs w:val="14"/>
        </w:rPr>
      </w:pPr>
      <w:r w:rsidRPr="002B38FF">
        <w:rPr>
          <w:rFonts w:ascii="Arial,sans-serif"/>
          <w:sz w:val="18"/>
          <w:szCs w:val="14"/>
        </w:rPr>
        <w:t xml:space="preserve"> </w:t>
      </w:r>
    </w:p>
    <w:p w14:paraId="1ACE59F0" w14:textId="77777777" w:rsidR="00E118CD" w:rsidRPr="002B38FF" w:rsidRDefault="00D95247">
      <w:pPr>
        <w:rPr>
          <w:sz w:val="6"/>
          <w:szCs w:val="14"/>
        </w:rPr>
      </w:pPr>
      <w:r w:rsidRPr="002B38FF">
        <w:rPr>
          <w:rFonts w:ascii="Arial,sans-serif"/>
          <w:szCs w:val="14"/>
        </w:rPr>
        <w:t>V</w:t>
      </w:r>
      <w:r w:rsidRPr="002B38FF">
        <w:rPr>
          <w:rFonts w:ascii="Arial,sans-serif"/>
          <w:szCs w:val="14"/>
        </w:rPr>
        <w:t>à</w:t>
      </w:r>
      <w:r w:rsidRPr="002B38FF">
        <w:rPr>
          <w:rFonts w:ascii="Arial,sans-serif"/>
          <w:szCs w:val="14"/>
        </w:rPr>
        <w:t>ters, abocadors, bidets i lavabos amb peu: el suport ser</w:t>
      </w:r>
      <w:r w:rsidRPr="002B38FF">
        <w:rPr>
          <w:rFonts w:ascii="Arial,sans-serif"/>
          <w:szCs w:val="14"/>
        </w:rPr>
        <w:t>à</w:t>
      </w:r>
      <w:r w:rsidRPr="002B38FF">
        <w:rPr>
          <w:rFonts w:ascii="Arial,sans-serif"/>
          <w:szCs w:val="14"/>
        </w:rPr>
        <w:t xml:space="preserve"> el parament horitzontal pavimentat.</w:t>
      </w:r>
    </w:p>
    <w:p w14:paraId="795D0FFF" w14:textId="77777777" w:rsidR="00E118CD" w:rsidRPr="002B38FF" w:rsidRDefault="00D95247">
      <w:pPr>
        <w:rPr>
          <w:sz w:val="6"/>
          <w:szCs w:val="14"/>
        </w:rPr>
      </w:pPr>
      <w:r w:rsidRPr="002B38FF">
        <w:rPr>
          <w:rFonts w:ascii="Arial,sans-serif"/>
          <w:sz w:val="18"/>
          <w:szCs w:val="14"/>
        </w:rPr>
        <w:t xml:space="preserve"> </w:t>
      </w:r>
    </w:p>
    <w:p w14:paraId="023B923E" w14:textId="77777777" w:rsidR="00E118CD" w:rsidRPr="002B38FF" w:rsidRDefault="00D95247">
      <w:pPr>
        <w:rPr>
          <w:sz w:val="6"/>
          <w:szCs w:val="14"/>
        </w:rPr>
      </w:pPr>
      <w:r w:rsidRPr="002B38FF">
        <w:rPr>
          <w:rFonts w:ascii="Arial,sans-serif"/>
          <w:szCs w:val="14"/>
        </w:rPr>
        <w:t>En alguns bidets, lavabos i v</w:t>
      </w:r>
      <w:r w:rsidRPr="002B38FF">
        <w:rPr>
          <w:rFonts w:ascii="Arial,sans-serif"/>
          <w:szCs w:val="14"/>
        </w:rPr>
        <w:t>à</w:t>
      </w:r>
      <w:r w:rsidRPr="002B38FF">
        <w:rPr>
          <w:rFonts w:ascii="Arial,sans-serif"/>
          <w:szCs w:val="14"/>
        </w:rPr>
        <w:t>ters: el suport ser</w:t>
      </w:r>
      <w:r w:rsidRPr="002B38FF">
        <w:rPr>
          <w:rFonts w:ascii="Arial,sans-serif"/>
          <w:szCs w:val="14"/>
        </w:rPr>
        <w:t>à</w:t>
      </w:r>
      <w:r w:rsidRPr="002B38FF">
        <w:rPr>
          <w:rFonts w:ascii="Arial,sans-serif"/>
          <w:szCs w:val="14"/>
        </w:rPr>
        <w:t xml:space="preserve"> el parament vertical ja revestit.</w:t>
      </w:r>
    </w:p>
    <w:p w14:paraId="4265F784" w14:textId="77777777" w:rsidR="00E118CD" w:rsidRPr="002B38FF" w:rsidRDefault="00D95247">
      <w:pPr>
        <w:rPr>
          <w:sz w:val="6"/>
          <w:szCs w:val="14"/>
        </w:rPr>
      </w:pPr>
      <w:r w:rsidRPr="002B38FF">
        <w:rPr>
          <w:rFonts w:ascii="Arial,sans-serif"/>
          <w:sz w:val="18"/>
          <w:szCs w:val="14"/>
        </w:rPr>
        <w:t xml:space="preserve"> </w:t>
      </w:r>
    </w:p>
    <w:p w14:paraId="5CD55620" w14:textId="77777777" w:rsidR="00E118CD" w:rsidRPr="002B38FF" w:rsidRDefault="00D95247">
      <w:pPr>
        <w:rPr>
          <w:sz w:val="6"/>
          <w:szCs w:val="14"/>
        </w:rPr>
      </w:pPr>
      <w:r w:rsidRPr="002B38FF">
        <w:rPr>
          <w:rFonts w:ascii="Arial,sans-serif"/>
          <w:szCs w:val="14"/>
        </w:rPr>
        <w:t>Piques i lavabos encastats: el suport ser</w:t>
      </w:r>
      <w:r w:rsidRPr="002B38FF">
        <w:rPr>
          <w:rFonts w:ascii="Arial,sans-serif"/>
          <w:szCs w:val="14"/>
        </w:rPr>
        <w:t>à</w:t>
      </w:r>
      <w:r w:rsidRPr="002B38FF">
        <w:rPr>
          <w:rFonts w:ascii="Arial,sans-serif"/>
          <w:szCs w:val="14"/>
        </w:rPr>
        <w:t xml:space="preserve"> el mateix moble o banc.</w:t>
      </w:r>
    </w:p>
    <w:p w14:paraId="7F55EBED" w14:textId="77777777" w:rsidR="00E118CD" w:rsidRPr="002B38FF" w:rsidRDefault="00D95247">
      <w:pPr>
        <w:rPr>
          <w:sz w:val="6"/>
          <w:szCs w:val="14"/>
        </w:rPr>
      </w:pPr>
      <w:r w:rsidRPr="002B38FF">
        <w:rPr>
          <w:rFonts w:ascii="Arial,sans-serif"/>
          <w:sz w:val="18"/>
          <w:szCs w:val="14"/>
        </w:rPr>
        <w:t xml:space="preserve"> </w:t>
      </w:r>
    </w:p>
    <w:p w14:paraId="1E48EF4A" w14:textId="77777777" w:rsidR="00E118CD" w:rsidRPr="002B38FF" w:rsidRDefault="00D95247">
      <w:pPr>
        <w:rPr>
          <w:sz w:val="6"/>
          <w:szCs w:val="14"/>
        </w:rPr>
      </w:pPr>
      <w:r w:rsidRPr="002B38FF">
        <w:rPr>
          <w:rFonts w:ascii="Arial,sans-serif"/>
          <w:szCs w:val="14"/>
        </w:rPr>
        <w:t>Banyeres i plats de dutxa: el suport ser</w:t>
      </w:r>
      <w:r w:rsidRPr="002B38FF">
        <w:rPr>
          <w:rFonts w:ascii="Arial,sans-serif"/>
          <w:szCs w:val="14"/>
        </w:rPr>
        <w:t>à</w:t>
      </w:r>
      <w:r w:rsidRPr="002B38FF">
        <w:rPr>
          <w:rFonts w:ascii="Arial,sans-serif"/>
          <w:szCs w:val="14"/>
        </w:rPr>
        <w:t xml:space="preserve"> el forjat net i anivellat.</w:t>
      </w:r>
    </w:p>
    <w:p w14:paraId="6F10BE06" w14:textId="77777777" w:rsidR="00E118CD" w:rsidRPr="002B38FF" w:rsidRDefault="00D95247">
      <w:pPr>
        <w:rPr>
          <w:sz w:val="6"/>
          <w:szCs w:val="14"/>
        </w:rPr>
      </w:pPr>
      <w:r w:rsidRPr="002B38FF">
        <w:rPr>
          <w:rFonts w:ascii="Arial,sans-serif"/>
          <w:sz w:val="18"/>
          <w:szCs w:val="14"/>
        </w:rPr>
        <w:t xml:space="preserve"> </w:t>
      </w:r>
    </w:p>
    <w:p w14:paraId="7056EBB4" w14:textId="77777777" w:rsidR="00E118CD" w:rsidRPr="002B38FF" w:rsidRDefault="00D95247">
      <w:pPr>
        <w:rPr>
          <w:sz w:val="6"/>
          <w:szCs w:val="14"/>
        </w:rPr>
      </w:pPr>
      <w:r w:rsidRPr="002B38FF">
        <w:rPr>
          <w:rFonts w:ascii="Arial,sans-serif"/>
          <w:szCs w:val="14"/>
        </w:rPr>
        <w:t>Es preparar</w:t>
      </w:r>
      <w:r w:rsidRPr="002B38FF">
        <w:rPr>
          <w:rFonts w:ascii="Arial,sans-serif"/>
          <w:szCs w:val="14"/>
        </w:rPr>
        <w:t>à</w:t>
      </w:r>
      <w:r w:rsidRPr="002B38FF">
        <w:rPr>
          <w:rFonts w:ascii="Arial,sans-serif"/>
          <w:szCs w:val="14"/>
        </w:rPr>
        <w:t xml:space="preserve"> el suport, i s</w:t>
      </w:r>
      <w:r w:rsidRPr="002B38FF">
        <w:rPr>
          <w:rFonts w:ascii="Arial,sans-serif"/>
          <w:szCs w:val="14"/>
        </w:rPr>
        <w:t>’</w:t>
      </w:r>
      <w:r w:rsidRPr="002B38FF">
        <w:rPr>
          <w:rFonts w:ascii="Arial,sans-serif"/>
          <w:szCs w:val="14"/>
        </w:rPr>
        <w:t>executaran les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aigua freda-calenta i sanejament, pr</w:t>
      </w:r>
      <w:r w:rsidRPr="002B38FF">
        <w:rPr>
          <w:rFonts w:ascii="Arial,sans-serif"/>
          <w:szCs w:val="14"/>
        </w:rPr>
        <w:t>è</w:t>
      </w:r>
      <w:r w:rsidRPr="002B38FF">
        <w:rPr>
          <w:rFonts w:ascii="Arial,sans-serif"/>
          <w:szCs w:val="14"/>
        </w:rPr>
        <w:t>viament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dels aparells sanitaris.</w:t>
      </w:r>
    </w:p>
    <w:p w14:paraId="519D5E96" w14:textId="77777777" w:rsidR="00E118CD" w:rsidRPr="002B38FF" w:rsidRDefault="00D95247">
      <w:pPr>
        <w:rPr>
          <w:sz w:val="6"/>
          <w:szCs w:val="14"/>
        </w:rPr>
      </w:pPr>
      <w:r w:rsidRPr="002B38FF">
        <w:rPr>
          <w:rFonts w:ascii="Arial,sans-serif"/>
          <w:sz w:val="18"/>
          <w:szCs w:val="14"/>
        </w:rPr>
        <w:t xml:space="preserve"> </w:t>
      </w:r>
    </w:p>
    <w:p w14:paraId="1D42869F" w14:textId="77777777" w:rsidR="00E118CD" w:rsidRPr="002B38FF" w:rsidRDefault="00D95247">
      <w:pPr>
        <w:numPr>
          <w:ilvl w:val="0"/>
          <w:numId w:val="214"/>
        </w:numPr>
        <w:rPr>
          <w:sz w:val="6"/>
          <w:szCs w:val="14"/>
        </w:rPr>
      </w:pPr>
      <w:r w:rsidRPr="002B38FF">
        <w:rPr>
          <w:rFonts w:ascii="Arial,sans-serif"/>
          <w:b/>
          <w:szCs w:val="14"/>
        </w:rPr>
        <w:t>Compatibilitat entre els productes, elements i sistemes constructius</w:t>
      </w:r>
    </w:p>
    <w:p w14:paraId="1C334B58" w14:textId="77777777" w:rsidR="00E118CD" w:rsidRPr="002B38FF" w:rsidRDefault="00D95247">
      <w:pPr>
        <w:rPr>
          <w:sz w:val="6"/>
          <w:szCs w:val="14"/>
        </w:rPr>
      </w:pPr>
      <w:r w:rsidRPr="002B38FF">
        <w:rPr>
          <w:rFonts w:ascii="Arial,sans-serif"/>
          <w:sz w:val="18"/>
          <w:szCs w:val="14"/>
        </w:rPr>
        <w:t xml:space="preserve"> </w:t>
      </w:r>
    </w:p>
    <w:p w14:paraId="76DE30AE"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44FE6884" w14:textId="77777777" w:rsidR="00E118CD" w:rsidRPr="002B38FF" w:rsidRDefault="00D95247">
      <w:pPr>
        <w:rPr>
          <w:sz w:val="6"/>
          <w:szCs w:val="14"/>
        </w:rPr>
      </w:pPr>
      <w:r w:rsidRPr="002B38FF">
        <w:rPr>
          <w:rFonts w:ascii="Arial,sans-serif"/>
          <w:sz w:val="18"/>
          <w:szCs w:val="14"/>
        </w:rPr>
        <w:t xml:space="preserve"> </w:t>
      </w:r>
    </w:p>
    <w:p w14:paraId="6EFC599B"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62067E5A" w14:textId="77777777" w:rsidR="00E118CD" w:rsidRPr="002B38FF" w:rsidRDefault="00D95247">
      <w:pPr>
        <w:rPr>
          <w:sz w:val="6"/>
          <w:szCs w:val="14"/>
        </w:rPr>
      </w:pPr>
      <w:r w:rsidRPr="002B38FF">
        <w:rPr>
          <w:rFonts w:ascii="Arial,sans-serif"/>
          <w:sz w:val="18"/>
          <w:szCs w:val="14"/>
        </w:rPr>
        <w:t xml:space="preserve"> </w:t>
      </w:r>
    </w:p>
    <w:p w14:paraId="2E2A2407"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21B4F883" w14:textId="77777777" w:rsidR="00E118CD" w:rsidRPr="002B38FF" w:rsidRDefault="00D95247">
      <w:pPr>
        <w:rPr>
          <w:sz w:val="6"/>
          <w:szCs w:val="14"/>
        </w:rPr>
      </w:pPr>
      <w:r w:rsidRPr="002B38FF">
        <w:rPr>
          <w:rFonts w:ascii="Arial,sans-serif"/>
          <w:sz w:val="18"/>
          <w:szCs w:val="14"/>
        </w:rPr>
        <w:t xml:space="preserve"> </w:t>
      </w:r>
    </w:p>
    <w:p w14:paraId="36AE7682"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5E05268D" w14:textId="77777777" w:rsidR="00E118CD" w:rsidRPr="002B38FF" w:rsidRDefault="00D95247">
      <w:pPr>
        <w:rPr>
          <w:sz w:val="6"/>
          <w:szCs w:val="14"/>
        </w:rPr>
      </w:pPr>
      <w:r w:rsidRPr="002B38FF">
        <w:rPr>
          <w:rFonts w:ascii="Arial,sans-serif"/>
          <w:sz w:val="18"/>
          <w:szCs w:val="14"/>
        </w:rPr>
        <w:t xml:space="preserve"> </w:t>
      </w:r>
    </w:p>
    <w:p w14:paraId="06A4DA73" w14:textId="77777777" w:rsidR="00E118CD" w:rsidRPr="002B38FF" w:rsidRDefault="00D95247">
      <w:pPr>
        <w:rPr>
          <w:sz w:val="6"/>
          <w:szCs w:val="14"/>
        </w:rPr>
      </w:pPr>
      <w:r w:rsidRPr="002B38FF">
        <w:rPr>
          <w:rFonts w:ascii="Arial,sans-serif"/>
          <w:szCs w:val="14"/>
        </w:rPr>
        <w:t>No hi haur</w:t>
      </w:r>
      <w:r w:rsidRPr="002B38FF">
        <w:rPr>
          <w:rFonts w:ascii="Arial,sans-serif"/>
          <w:szCs w:val="14"/>
        </w:rPr>
        <w:t>à</w:t>
      </w:r>
      <w:r w:rsidRPr="002B38FF">
        <w:rPr>
          <w:rFonts w:ascii="Arial,sans-serif"/>
          <w:szCs w:val="14"/>
        </w:rPr>
        <w:t xml:space="preserve"> contacte entre el possible material de fosa o planxes d</w:t>
      </w:r>
      <w:r w:rsidRPr="002B38FF">
        <w:rPr>
          <w:rFonts w:ascii="Arial,sans-serif"/>
          <w:szCs w:val="14"/>
        </w:rPr>
        <w:t>’</w:t>
      </w:r>
      <w:r w:rsidRPr="002B38FF">
        <w:rPr>
          <w:rFonts w:ascii="Arial,sans-serif"/>
          <w:szCs w:val="14"/>
        </w:rPr>
        <w:t>acer dels aparells sanitaris amb algeps.</w:t>
      </w:r>
    </w:p>
    <w:p w14:paraId="7D5D1E7A" w14:textId="77777777" w:rsidR="00E118CD" w:rsidRPr="002B38FF" w:rsidRDefault="00D95247">
      <w:pPr>
        <w:rPr>
          <w:sz w:val="6"/>
          <w:szCs w:val="14"/>
        </w:rPr>
      </w:pPr>
      <w:r w:rsidRPr="002B38FF">
        <w:rPr>
          <w:rFonts w:ascii="Arial,sans-serif"/>
          <w:sz w:val="18"/>
          <w:szCs w:val="14"/>
        </w:rPr>
        <w:t xml:space="preserve"> </w:t>
      </w:r>
    </w:p>
    <w:p w14:paraId="78673111"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29D25808" w14:textId="77777777" w:rsidR="00E118CD" w:rsidRPr="002B38FF" w:rsidRDefault="00D95247">
      <w:pPr>
        <w:rPr>
          <w:sz w:val="6"/>
          <w:szCs w:val="14"/>
        </w:rPr>
      </w:pPr>
      <w:r w:rsidRPr="002B38FF">
        <w:rPr>
          <w:rFonts w:ascii="Arial,sans-serif"/>
          <w:sz w:val="18"/>
          <w:szCs w:val="14"/>
        </w:rPr>
        <w:t xml:space="preserve"> </w:t>
      </w:r>
    </w:p>
    <w:p w14:paraId="0587F251" w14:textId="77777777" w:rsidR="00E118CD" w:rsidRPr="002B38FF" w:rsidRDefault="00D95247">
      <w:pPr>
        <w:numPr>
          <w:ilvl w:val="0"/>
          <w:numId w:val="215"/>
        </w:numPr>
        <w:rPr>
          <w:sz w:val="6"/>
          <w:szCs w:val="14"/>
        </w:rPr>
      </w:pPr>
      <w:r w:rsidRPr="002B38FF">
        <w:rPr>
          <w:rFonts w:ascii="Arial,sans-serif"/>
          <w:b/>
          <w:szCs w:val="14"/>
        </w:rPr>
        <w:t>Execuci</w:t>
      </w:r>
      <w:r w:rsidRPr="002B38FF">
        <w:rPr>
          <w:rFonts w:ascii="Arial,sans-serif"/>
          <w:b/>
          <w:szCs w:val="14"/>
        </w:rPr>
        <w:t>ó</w:t>
      </w:r>
    </w:p>
    <w:p w14:paraId="4B67C4DF" w14:textId="77777777" w:rsidR="00E118CD" w:rsidRPr="002B38FF" w:rsidRDefault="00D95247">
      <w:pPr>
        <w:rPr>
          <w:sz w:val="6"/>
          <w:szCs w:val="14"/>
        </w:rPr>
      </w:pPr>
      <w:r w:rsidRPr="002B38FF">
        <w:rPr>
          <w:rFonts w:ascii="Arial,sans-serif"/>
          <w:sz w:val="18"/>
          <w:szCs w:val="14"/>
        </w:rPr>
        <w:t xml:space="preserve"> </w:t>
      </w:r>
    </w:p>
    <w:p w14:paraId="66F888BC" w14:textId="77777777" w:rsidR="00E118CD" w:rsidRPr="002B38FF" w:rsidRDefault="00D95247">
      <w:pPr>
        <w:rPr>
          <w:sz w:val="6"/>
          <w:szCs w:val="14"/>
        </w:rPr>
      </w:pPr>
      <w:r w:rsidRPr="002B38FF">
        <w:rPr>
          <w:rFonts w:ascii="Arial,sans-serif"/>
          <w:szCs w:val="14"/>
        </w:rPr>
        <w:t>Els aparells sanitaris es fixaran al suport horitzontal o vertical amb les fixacions subministrades pel fabricant, i aquestes unions se segellaran amb silicona neutra o pasta segelladora, igual que les juntes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amb les aixetes.</w:t>
      </w:r>
    </w:p>
    <w:p w14:paraId="67A27973" w14:textId="77777777" w:rsidR="00E118CD" w:rsidRPr="002B38FF" w:rsidRDefault="00D95247">
      <w:pPr>
        <w:rPr>
          <w:sz w:val="6"/>
          <w:szCs w:val="14"/>
        </w:rPr>
      </w:pPr>
      <w:r w:rsidRPr="002B38FF">
        <w:rPr>
          <w:rFonts w:ascii="Arial,sans-serif"/>
          <w:sz w:val="18"/>
          <w:szCs w:val="14"/>
        </w:rPr>
        <w:t xml:space="preserve"> </w:t>
      </w:r>
    </w:p>
    <w:p w14:paraId="5F1A12DB" w14:textId="77777777" w:rsidR="00E118CD" w:rsidRPr="002B38FF" w:rsidRDefault="00D95247">
      <w:pPr>
        <w:rPr>
          <w:sz w:val="6"/>
          <w:szCs w:val="14"/>
        </w:rPr>
      </w:pPr>
      <w:r w:rsidRPr="002B38FF">
        <w:rPr>
          <w:rFonts w:ascii="Arial,sans-serif"/>
          <w:szCs w:val="14"/>
        </w:rPr>
        <w:t>Els aparells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lics tindran instal</w:t>
      </w:r>
      <w:r w:rsidRPr="002B38FF">
        <w:rPr>
          <w:rFonts w:ascii="Arial,sans-serif"/>
          <w:szCs w:val="14"/>
        </w:rPr>
        <w:t>·</w:t>
      </w:r>
      <w:r w:rsidRPr="002B38FF">
        <w:rPr>
          <w:rFonts w:ascii="Arial,sans-serif"/>
          <w:szCs w:val="14"/>
        </w:rPr>
        <w:t>lada la presa de terra amb cable de coure nu, per a la connexi</w:t>
      </w:r>
      <w:r w:rsidRPr="002B38FF">
        <w:rPr>
          <w:rFonts w:ascii="Arial,sans-serif"/>
          <w:szCs w:val="14"/>
        </w:rPr>
        <w:t>ó</w:t>
      </w:r>
      <w:r w:rsidRPr="002B38FF">
        <w:rPr>
          <w:rFonts w:ascii="Arial,sans-serif"/>
          <w:szCs w:val="14"/>
        </w:rPr>
        <w:t xml:space="preserve"> equipotencial el</w:t>
      </w:r>
      <w:r w:rsidRPr="002B38FF">
        <w:rPr>
          <w:rFonts w:ascii="Arial,sans-serif"/>
          <w:szCs w:val="14"/>
        </w:rPr>
        <w:t>è</w:t>
      </w:r>
      <w:r w:rsidRPr="002B38FF">
        <w:rPr>
          <w:rFonts w:ascii="Arial,sans-serif"/>
          <w:szCs w:val="14"/>
        </w:rPr>
        <w:t>ctrica.</w:t>
      </w:r>
    </w:p>
    <w:p w14:paraId="065252D9" w14:textId="77777777" w:rsidR="00E118CD" w:rsidRPr="002B38FF" w:rsidRDefault="00D95247">
      <w:pPr>
        <w:rPr>
          <w:sz w:val="6"/>
          <w:szCs w:val="14"/>
        </w:rPr>
      </w:pPr>
      <w:r w:rsidRPr="002B38FF">
        <w:rPr>
          <w:rFonts w:ascii="Arial,sans-serif"/>
          <w:sz w:val="18"/>
          <w:szCs w:val="14"/>
        </w:rPr>
        <w:t xml:space="preserve"> </w:t>
      </w:r>
    </w:p>
    <w:p w14:paraId="1F4108E7" w14:textId="77777777" w:rsidR="00E118CD" w:rsidRPr="002B38FF" w:rsidRDefault="00D95247">
      <w:pPr>
        <w:rPr>
          <w:sz w:val="6"/>
          <w:szCs w:val="14"/>
        </w:rPr>
      </w:pPr>
      <w:r w:rsidRPr="002B38FF">
        <w:rPr>
          <w:rFonts w:ascii="Arial,sans-serif"/>
          <w:szCs w:val="14"/>
        </w:rPr>
        <w:t>Les v</w:t>
      </w:r>
      <w:r w:rsidRPr="002B38FF">
        <w:rPr>
          <w:rFonts w:ascii="Arial,sans-serif"/>
          <w:szCs w:val="14"/>
        </w:rPr>
        <w:t>à</w:t>
      </w:r>
      <w:r w:rsidRPr="002B38FF">
        <w:rPr>
          <w:rFonts w:ascii="Arial,sans-serif"/>
          <w:szCs w:val="14"/>
        </w:rPr>
        <w:t>lvules de desaig</w:t>
      </w:r>
      <w:r w:rsidRPr="002B38FF">
        <w:rPr>
          <w:rFonts w:ascii="Arial,sans-serif"/>
          <w:szCs w:val="14"/>
        </w:rPr>
        <w:t>ü</w:t>
      </w:r>
      <w:r w:rsidRPr="002B38FF">
        <w:rPr>
          <w:rFonts w:ascii="Arial,sans-serif"/>
          <w:szCs w:val="14"/>
        </w:rPr>
        <w:t>e s</w:t>
      </w:r>
      <w:r w:rsidRPr="002B38FF">
        <w:rPr>
          <w:rFonts w:ascii="Arial,sans-serif"/>
          <w:szCs w:val="14"/>
        </w:rPr>
        <w:t>’</w:t>
      </w:r>
      <w:r w:rsidRPr="002B38FF">
        <w:rPr>
          <w:rFonts w:ascii="Arial,sans-serif"/>
          <w:szCs w:val="14"/>
        </w:rPr>
        <w:t>ocultaran dels aparells sanitaris interposant doble anell de cautx</w:t>
      </w:r>
      <w:r w:rsidRPr="002B38FF">
        <w:rPr>
          <w:rFonts w:ascii="Arial,sans-serif"/>
          <w:szCs w:val="14"/>
        </w:rPr>
        <w:t>ú</w:t>
      </w:r>
      <w:r w:rsidRPr="002B38FF">
        <w:rPr>
          <w:rFonts w:ascii="Arial,sans-serif"/>
          <w:szCs w:val="14"/>
        </w:rPr>
        <w:t xml:space="preserve"> o neopr</w:t>
      </w:r>
      <w:r w:rsidRPr="002B38FF">
        <w:rPr>
          <w:rFonts w:ascii="Arial,sans-serif"/>
          <w:szCs w:val="14"/>
        </w:rPr>
        <w:t>è</w:t>
      </w:r>
      <w:r w:rsidRPr="002B38FF">
        <w:rPr>
          <w:rFonts w:ascii="Arial,sans-serif"/>
          <w:szCs w:val="14"/>
        </w:rPr>
        <w:t xml:space="preserve"> per a assegurar-ne l</w:t>
      </w:r>
      <w:r w:rsidRPr="002B38FF">
        <w:rPr>
          <w:rFonts w:ascii="Arial,sans-serif"/>
          <w:szCs w:val="14"/>
        </w:rPr>
        <w:t>’</w:t>
      </w:r>
      <w:r w:rsidRPr="002B38FF">
        <w:rPr>
          <w:rFonts w:ascii="Arial,sans-serif"/>
          <w:szCs w:val="14"/>
        </w:rPr>
        <w:t>estanquitat.</w:t>
      </w:r>
    </w:p>
    <w:p w14:paraId="1CFF56FE" w14:textId="77777777" w:rsidR="00E118CD" w:rsidRPr="002B38FF" w:rsidRDefault="00D95247">
      <w:pPr>
        <w:rPr>
          <w:sz w:val="6"/>
          <w:szCs w:val="14"/>
        </w:rPr>
      </w:pPr>
      <w:r w:rsidRPr="002B38FF">
        <w:rPr>
          <w:rFonts w:ascii="Arial,sans-serif"/>
          <w:sz w:val="18"/>
          <w:szCs w:val="14"/>
        </w:rPr>
        <w:t xml:space="preserve"> </w:t>
      </w:r>
    </w:p>
    <w:p w14:paraId="0AB91648" w14:textId="77777777" w:rsidR="00E118CD" w:rsidRPr="002B38FF" w:rsidRDefault="00D95247">
      <w:pPr>
        <w:rPr>
          <w:sz w:val="6"/>
          <w:szCs w:val="14"/>
        </w:rPr>
      </w:pPr>
      <w:r w:rsidRPr="002B38FF">
        <w:rPr>
          <w:rFonts w:ascii="Arial,sans-serif"/>
          <w:szCs w:val="14"/>
        </w:rPr>
        <w:t>Els mecanismes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de cisternes que comporten un tub d</w:t>
      </w:r>
      <w:r w:rsidRPr="002B38FF">
        <w:rPr>
          <w:rFonts w:ascii="Arial,sans-serif"/>
          <w:szCs w:val="14"/>
        </w:rPr>
        <w:t>’</w:t>
      </w:r>
      <w:r w:rsidRPr="002B38FF">
        <w:rPr>
          <w:rFonts w:ascii="Arial,sans-serif"/>
          <w:szCs w:val="14"/>
        </w:rPr>
        <w:t>abocament fins a la part inferior del dip</w:t>
      </w:r>
      <w:r w:rsidRPr="002B38FF">
        <w:rPr>
          <w:rFonts w:ascii="Arial,sans-serif"/>
          <w:szCs w:val="14"/>
        </w:rPr>
        <w:t>ò</w:t>
      </w:r>
      <w:r w:rsidRPr="002B38FF">
        <w:rPr>
          <w:rFonts w:ascii="Arial,sans-serif"/>
          <w:szCs w:val="14"/>
        </w:rPr>
        <w:t>sit, hauran d</w:t>
      </w:r>
      <w:r w:rsidRPr="002B38FF">
        <w:rPr>
          <w:rFonts w:ascii="Arial,sans-serif"/>
          <w:szCs w:val="14"/>
        </w:rPr>
        <w:t>’</w:t>
      </w:r>
      <w:r w:rsidRPr="002B38FF">
        <w:rPr>
          <w:rFonts w:ascii="Arial,sans-serif"/>
          <w:szCs w:val="14"/>
        </w:rPr>
        <w:t>incorporar un orifici antisif</w:t>
      </w:r>
      <w:r w:rsidRPr="002B38FF">
        <w:rPr>
          <w:rFonts w:ascii="Arial,sans-serif"/>
          <w:szCs w:val="14"/>
        </w:rPr>
        <w:t>ó</w:t>
      </w:r>
      <w:r w:rsidRPr="002B38FF">
        <w:rPr>
          <w:rFonts w:ascii="Arial,sans-serif"/>
          <w:szCs w:val="14"/>
        </w:rPr>
        <w:t xml:space="preserve"> o un altre dispositiu efica</w:t>
      </w:r>
      <w:r w:rsidRPr="002B38FF">
        <w:rPr>
          <w:rFonts w:ascii="Arial,sans-serif"/>
          <w:szCs w:val="14"/>
        </w:rPr>
        <w:t>ç</w:t>
      </w:r>
      <w:r w:rsidRPr="002B38FF">
        <w:rPr>
          <w:rFonts w:ascii="Arial,sans-serif"/>
          <w:szCs w:val="14"/>
        </w:rPr>
        <w:t xml:space="preserve"> antiretorn.</w:t>
      </w:r>
    </w:p>
    <w:p w14:paraId="799890FC" w14:textId="77777777" w:rsidR="00E118CD" w:rsidRPr="002B38FF" w:rsidRDefault="00D95247">
      <w:pPr>
        <w:rPr>
          <w:sz w:val="6"/>
          <w:szCs w:val="14"/>
        </w:rPr>
      </w:pPr>
      <w:r w:rsidRPr="002B38FF">
        <w:rPr>
          <w:rFonts w:ascii="Arial,sans-serif"/>
          <w:sz w:val="18"/>
          <w:szCs w:val="14"/>
        </w:rPr>
        <w:t xml:space="preserve"> </w:t>
      </w:r>
    </w:p>
    <w:p w14:paraId="6CFF02AA" w14:textId="77777777" w:rsidR="00E118CD" w:rsidRPr="002B38FF" w:rsidRDefault="00D95247">
      <w:pPr>
        <w:rPr>
          <w:sz w:val="6"/>
          <w:szCs w:val="14"/>
        </w:rPr>
      </w:pPr>
      <w:r w:rsidRPr="002B38FF">
        <w:rPr>
          <w:rFonts w:ascii="Arial,sans-serif"/>
          <w:szCs w:val="14"/>
        </w:rPr>
        <w:t>Segons el CTE DB HS 4,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haur</w:t>
      </w:r>
      <w:r w:rsidRPr="002B38FF">
        <w:rPr>
          <w:rFonts w:ascii="Arial,sans-serif"/>
          <w:szCs w:val="14"/>
        </w:rPr>
        <w:t>à</w:t>
      </w:r>
      <w:r w:rsidRPr="002B38FF">
        <w:rPr>
          <w:rFonts w:ascii="Arial,sans-serif"/>
          <w:szCs w:val="14"/>
        </w:rPr>
        <w:t xml:space="preserve"> de subministrar als aparells i equips de l</w:t>
      </w:r>
      <w:r w:rsidRPr="002B38FF">
        <w:rPr>
          <w:rFonts w:ascii="Arial,sans-serif"/>
          <w:szCs w:val="14"/>
        </w:rPr>
        <w:t>’</w:t>
      </w:r>
      <w:r w:rsidRPr="002B38FF">
        <w:rPr>
          <w:rFonts w:ascii="Arial,sans-serif"/>
          <w:szCs w:val="14"/>
        </w:rPr>
        <w:t>equipament higi</w:t>
      </w:r>
      <w:r w:rsidRPr="002B38FF">
        <w:rPr>
          <w:rFonts w:ascii="Arial,sans-serif"/>
          <w:szCs w:val="14"/>
        </w:rPr>
        <w:t>è</w:t>
      </w:r>
      <w:r w:rsidRPr="002B38FF">
        <w:rPr>
          <w:rFonts w:ascii="Arial,sans-serif"/>
          <w:szCs w:val="14"/>
        </w:rPr>
        <w:t>nic els cabals que figuren en la taula 2.1. En els aparells sanitaris l</w:t>
      </w:r>
      <w:r w:rsidRPr="002B38FF">
        <w:rPr>
          <w:rFonts w:ascii="Arial,sans-serif"/>
          <w:szCs w:val="14"/>
        </w:rPr>
        <w:t>’</w:t>
      </w:r>
      <w:r w:rsidRPr="002B38FF">
        <w:rPr>
          <w:rFonts w:ascii="Arial,sans-serif"/>
          <w:szCs w:val="14"/>
        </w:rPr>
        <w:t>arribada d</w:t>
      </w:r>
      <w:r w:rsidRPr="002B38FF">
        <w:rPr>
          <w:rFonts w:ascii="Arial,sans-serif"/>
          <w:szCs w:val="14"/>
        </w:rPr>
        <w:t>’</w:t>
      </w:r>
      <w:r w:rsidRPr="002B38FF">
        <w:rPr>
          <w:rFonts w:ascii="Arial,sans-serif"/>
          <w:szCs w:val="14"/>
        </w:rPr>
        <w:t>aigua es far</w:t>
      </w:r>
      <w:r w:rsidRPr="002B38FF">
        <w:rPr>
          <w:rFonts w:ascii="Arial,sans-serif"/>
          <w:szCs w:val="14"/>
        </w:rPr>
        <w:t>à</w:t>
      </w:r>
      <w:r w:rsidRPr="002B38FF">
        <w:rPr>
          <w:rFonts w:ascii="Arial,sans-serif"/>
          <w:szCs w:val="14"/>
        </w:rPr>
        <w:t xml:space="preserve"> de tal manera que no es produeixin retorns. En les zones de p</w:t>
      </w:r>
      <w:r w:rsidRPr="002B38FF">
        <w:rPr>
          <w:rFonts w:ascii="Arial,sans-serif"/>
          <w:szCs w:val="14"/>
        </w:rPr>
        <w:t>ú</w:t>
      </w:r>
      <w:r w:rsidRPr="002B38FF">
        <w:rPr>
          <w:rFonts w:ascii="Arial,sans-serif"/>
          <w:szCs w:val="14"/>
        </w:rPr>
        <w:t>blica concurr</w:t>
      </w:r>
      <w:r w:rsidRPr="002B38FF">
        <w:rPr>
          <w:rFonts w:ascii="Arial,sans-serif"/>
          <w:szCs w:val="14"/>
        </w:rPr>
        <w:t>è</w:t>
      </w:r>
      <w:r w:rsidRPr="002B38FF">
        <w:rPr>
          <w:rFonts w:ascii="Arial,sans-serif"/>
          <w:szCs w:val="14"/>
        </w:rPr>
        <w:t>ncia dels edificis, les aixetes dels lavabos i les cisternes estaran dotats de dispositius d</w:t>
      </w:r>
      <w:r w:rsidRPr="002B38FF">
        <w:rPr>
          <w:rFonts w:ascii="Arial,sans-serif"/>
          <w:szCs w:val="14"/>
        </w:rPr>
        <w:t>’</w:t>
      </w:r>
      <w:r w:rsidRPr="002B38FF">
        <w:rPr>
          <w:rFonts w:ascii="Arial,sans-serif"/>
          <w:szCs w:val="14"/>
        </w:rPr>
        <w:t>estalvi d</w:t>
      </w:r>
      <w:r w:rsidRPr="002B38FF">
        <w:rPr>
          <w:rFonts w:ascii="Arial,sans-serif"/>
          <w:szCs w:val="14"/>
        </w:rPr>
        <w:t>’</w:t>
      </w:r>
      <w:r w:rsidRPr="002B38FF">
        <w:rPr>
          <w:rFonts w:ascii="Arial,sans-serif"/>
          <w:szCs w:val="14"/>
        </w:rPr>
        <w:t>aigua. En tots els aparells que s</w:t>
      </w:r>
      <w:r w:rsidRPr="002B38FF">
        <w:rPr>
          <w:rFonts w:ascii="Arial,sans-serif"/>
          <w:szCs w:val="14"/>
        </w:rPr>
        <w:t>’</w:t>
      </w:r>
      <w:r w:rsidRPr="002B38FF">
        <w:rPr>
          <w:rFonts w:ascii="Arial,sans-serif"/>
          <w:szCs w:val="14"/>
        </w:rPr>
        <w:t>alimenten directament de la distribuci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com ara banyeres, lavabos, bidets, piques, llavadors, i en general, en tots els recipients, el nivell inferior de l</w:t>
      </w:r>
      <w:r w:rsidRPr="002B38FF">
        <w:rPr>
          <w:rFonts w:ascii="Arial,sans-serif"/>
          <w:szCs w:val="14"/>
        </w:rPr>
        <w:t>’</w:t>
      </w:r>
      <w:r w:rsidRPr="002B38FF">
        <w:rPr>
          <w:rFonts w:ascii="Arial,sans-serif"/>
          <w:szCs w:val="14"/>
        </w:rPr>
        <w:t>arribada de l</w:t>
      </w:r>
      <w:r w:rsidRPr="002B38FF">
        <w:rPr>
          <w:rFonts w:ascii="Arial,sans-serif"/>
          <w:szCs w:val="14"/>
        </w:rPr>
        <w:t>’</w:t>
      </w:r>
      <w:r w:rsidRPr="002B38FF">
        <w:rPr>
          <w:rFonts w:ascii="Arial,sans-serif"/>
          <w:szCs w:val="14"/>
        </w:rPr>
        <w:t>aigua ha d</w:t>
      </w:r>
      <w:r w:rsidRPr="002B38FF">
        <w:rPr>
          <w:rFonts w:ascii="Arial,sans-serif"/>
          <w:szCs w:val="14"/>
        </w:rPr>
        <w:t>’</w:t>
      </w:r>
      <w:r w:rsidRPr="002B38FF">
        <w:rPr>
          <w:rFonts w:ascii="Arial,sans-serif"/>
          <w:szCs w:val="14"/>
        </w:rPr>
        <w:t>abocar a 2 cm, almenys, per damunt de la vora superior del recipient.</w:t>
      </w:r>
    </w:p>
    <w:p w14:paraId="0E161BFD" w14:textId="77777777" w:rsidR="00E118CD" w:rsidRPr="002B38FF" w:rsidRDefault="00D95247">
      <w:pPr>
        <w:rPr>
          <w:sz w:val="6"/>
          <w:szCs w:val="14"/>
        </w:rPr>
      </w:pPr>
      <w:r w:rsidRPr="002B38FF">
        <w:rPr>
          <w:rFonts w:ascii="Arial,sans-serif"/>
          <w:sz w:val="18"/>
          <w:szCs w:val="14"/>
        </w:rPr>
        <w:t xml:space="preserve"> </w:t>
      </w:r>
    </w:p>
    <w:p w14:paraId="013C5F81" w14:textId="77777777" w:rsidR="00E118CD" w:rsidRPr="002B38FF" w:rsidRDefault="00D95247">
      <w:pPr>
        <w:rPr>
          <w:sz w:val="6"/>
          <w:szCs w:val="14"/>
        </w:rPr>
      </w:pPr>
      <w:r w:rsidRPr="002B38FF">
        <w:rPr>
          <w:rFonts w:ascii="Arial,sans-serif"/>
          <w:szCs w:val="14"/>
        </w:rPr>
        <w:t>Una vegada muntats els aparells sanitaris, es muntaran les aixetes i es connectaran amb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canonades i amb la xarxa de sanejament.</w:t>
      </w:r>
    </w:p>
    <w:p w14:paraId="042879E2" w14:textId="77777777" w:rsidR="00E118CD" w:rsidRPr="002B38FF" w:rsidRDefault="00D95247">
      <w:pPr>
        <w:rPr>
          <w:sz w:val="6"/>
          <w:szCs w:val="14"/>
        </w:rPr>
      </w:pPr>
      <w:r w:rsidRPr="002B38FF">
        <w:rPr>
          <w:rFonts w:ascii="Arial,sans-serif"/>
          <w:sz w:val="18"/>
          <w:szCs w:val="14"/>
        </w:rPr>
        <w:t xml:space="preserve"> </w:t>
      </w:r>
    </w:p>
    <w:p w14:paraId="1FD8986A" w14:textId="77777777" w:rsidR="00E118CD" w:rsidRPr="002B38FF" w:rsidRDefault="00D95247">
      <w:pPr>
        <w:numPr>
          <w:ilvl w:val="0"/>
          <w:numId w:val="216"/>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535BDA27" w14:textId="77777777" w:rsidR="00E118CD" w:rsidRPr="002B38FF" w:rsidRDefault="00D95247">
      <w:pPr>
        <w:rPr>
          <w:sz w:val="6"/>
          <w:szCs w:val="14"/>
        </w:rPr>
      </w:pPr>
      <w:r w:rsidRPr="002B38FF">
        <w:rPr>
          <w:rFonts w:ascii="Arial,sans-serif"/>
          <w:sz w:val="18"/>
          <w:szCs w:val="14"/>
        </w:rPr>
        <w:t xml:space="preserve"> </w:t>
      </w:r>
    </w:p>
    <w:p w14:paraId="05CCFB34"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23CD9A69" w14:textId="77777777" w:rsidR="00E118CD" w:rsidRPr="002B38FF" w:rsidRDefault="00D95247">
      <w:pPr>
        <w:rPr>
          <w:sz w:val="6"/>
          <w:szCs w:val="14"/>
        </w:rPr>
      </w:pPr>
      <w:r w:rsidRPr="002B38FF">
        <w:rPr>
          <w:rFonts w:ascii="Arial,sans-serif"/>
          <w:sz w:val="18"/>
          <w:szCs w:val="14"/>
        </w:rPr>
        <w:lastRenderedPageBreak/>
        <w:t xml:space="preserve"> </w:t>
      </w:r>
    </w:p>
    <w:p w14:paraId="21A9818B" w14:textId="77777777" w:rsidR="00E118CD" w:rsidRPr="002B38FF" w:rsidRDefault="00D95247">
      <w:pPr>
        <w:numPr>
          <w:ilvl w:val="0"/>
          <w:numId w:val="217"/>
        </w:numPr>
        <w:rPr>
          <w:sz w:val="6"/>
          <w:szCs w:val="14"/>
        </w:rPr>
      </w:pPr>
      <w:r w:rsidRPr="002B38FF">
        <w:rPr>
          <w:rFonts w:ascii="Arial,sans-serif"/>
          <w:b/>
          <w:szCs w:val="14"/>
        </w:rPr>
        <w:t>Toler</w:t>
      </w:r>
      <w:r w:rsidRPr="002B38FF">
        <w:rPr>
          <w:rFonts w:ascii="Arial,sans-serif"/>
          <w:b/>
          <w:szCs w:val="14"/>
        </w:rPr>
        <w:t>à</w:t>
      </w:r>
      <w:r w:rsidRPr="002B38FF">
        <w:rPr>
          <w:rFonts w:ascii="Arial,sans-serif"/>
          <w:b/>
          <w:szCs w:val="14"/>
        </w:rPr>
        <w:t>ncies admissibles</w:t>
      </w:r>
    </w:p>
    <w:p w14:paraId="7EDB6B56" w14:textId="77777777" w:rsidR="00E118CD" w:rsidRPr="002B38FF" w:rsidRDefault="00D95247">
      <w:pPr>
        <w:rPr>
          <w:sz w:val="6"/>
          <w:szCs w:val="14"/>
        </w:rPr>
      </w:pPr>
      <w:r w:rsidRPr="002B38FF">
        <w:rPr>
          <w:rFonts w:ascii="Arial,sans-serif"/>
          <w:sz w:val="18"/>
          <w:szCs w:val="14"/>
        </w:rPr>
        <w:t xml:space="preserve"> </w:t>
      </w:r>
    </w:p>
    <w:p w14:paraId="42B1CB23" w14:textId="77777777" w:rsidR="00E118CD" w:rsidRPr="002B38FF" w:rsidRDefault="00D95247">
      <w:pPr>
        <w:rPr>
          <w:sz w:val="6"/>
          <w:szCs w:val="14"/>
        </w:rPr>
      </w:pPr>
      <w:r w:rsidRPr="002B38FF">
        <w:rPr>
          <w:rFonts w:ascii="Arial,sans-serif"/>
          <w:szCs w:val="14"/>
        </w:rPr>
        <w:t>En banyeres i dutxes: horitzontalitat 1 mm/ m.</w:t>
      </w:r>
    </w:p>
    <w:p w14:paraId="39CAD229" w14:textId="77777777" w:rsidR="00E118CD" w:rsidRPr="002B38FF" w:rsidRDefault="00D95247">
      <w:pPr>
        <w:rPr>
          <w:sz w:val="6"/>
          <w:szCs w:val="14"/>
        </w:rPr>
      </w:pPr>
      <w:r w:rsidRPr="002B38FF">
        <w:rPr>
          <w:rFonts w:ascii="Arial,sans-serif"/>
          <w:sz w:val="18"/>
          <w:szCs w:val="14"/>
        </w:rPr>
        <w:t xml:space="preserve"> </w:t>
      </w:r>
    </w:p>
    <w:p w14:paraId="34ED3D92" w14:textId="77777777" w:rsidR="00E118CD" w:rsidRPr="002B38FF" w:rsidRDefault="00D95247">
      <w:pPr>
        <w:rPr>
          <w:sz w:val="6"/>
          <w:szCs w:val="14"/>
        </w:rPr>
      </w:pPr>
      <w:r w:rsidRPr="002B38FF">
        <w:rPr>
          <w:rFonts w:ascii="Arial,sans-serif"/>
          <w:szCs w:val="14"/>
        </w:rPr>
        <w:t>En lavabo i pica: nivell 1 cm i caiguda frontal respecte al pla horitzontal &lt; o = 5 mm.</w:t>
      </w:r>
    </w:p>
    <w:p w14:paraId="0C5FD93E" w14:textId="77777777" w:rsidR="00E118CD" w:rsidRPr="002B38FF" w:rsidRDefault="00D95247">
      <w:pPr>
        <w:rPr>
          <w:sz w:val="6"/>
          <w:szCs w:val="14"/>
        </w:rPr>
      </w:pPr>
      <w:r w:rsidRPr="002B38FF">
        <w:rPr>
          <w:rFonts w:ascii="Arial,sans-serif"/>
          <w:sz w:val="18"/>
          <w:szCs w:val="14"/>
        </w:rPr>
        <w:t xml:space="preserve"> </w:t>
      </w:r>
    </w:p>
    <w:p w14:paraId="541DD2C6" w14:textId="77777777" w:rsidR="00E118CD" w:rsidRPr="002B38FF" w:rsidRDefault="00D95247">
      <w:pPr>
        <w:rPr>
          <w:sz w:val="6"/>
          <w:szCs w:val="14"/>
        </w:rPr>
      </w:pPr>
      <w:r w:rsidRPr="002B38FF">
        <w:rPr>
          <w:rFonts w:ascii="Arial,sans-serif"/>
          <w:szCs w:val="14"/>
        </w:rPr>
        <w:t>V</w:t>
      </w:r>
      <w:r w:rsidRPr="002B38FF">
        <w:rPr>
          <w:rFonts w:ascii="Arial,sans-serif"/>
          <w:szCs w:val="14"/>
        </w:rPr>
        <w:t>à</w:t>
      </w:r>
      <w:r w:rsidRPr="002B38FF">
        <w:rPr>
          <w:rFonts w:ascii="Arial,sans-serif"/>
          <w:szCs w:val="14"/>
        </w:rPr>
        <w:t>ters, bidets i abocadors: nivell 1 cm i horitzontalitat 2 mm.</w:t>
      </w:r>
    </w:p>
    <w:p w14:paraId="172BD910" w14:textId="77777777" w:rsidR="00E118CD" w:rsidRPr="002B38FF" w:rsidRDefault="00D95247">
      <w:pPr>
        <w:rPr>
          <w:sz w:val="6"/>
          <w:szCs w:val="14"/>
        </w:rPr>
      </w:pPr>
      <w:r w:rsidRPr="002B38FF">
        <w:rPr>
          <w:rFonts w:ascii="Arial,sans-serif"/>
          <w:sz w:val="18"/>
          <w:szCs w:val="14"/>
        </w:rPr>
        <w:t xml:space="preserve"> </w:t>
      </w:r>
    </w:p>
    <w:p w14:paraId="0832FA35" w14:textId="77777777" w:rsidR="00E118CD" w:rsidRPr="002B38FF" w:rsidRDefault="00D95247">
      <w:pPr>
        <w:numPr>
          <w:ilvl w:val="0"/>
          <w:numId w:val="218"/>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26B569FE" w14:textId="77777777" w:rsidR="00E118CD" w:rsidRPr="002B38FF" w:rsidRDefault="00D95247">
      <w:pPr>
        <w:rPr>
          <w:sz w:val="6"/>
          <w:szCs w:val="14"/>
        </w:rPr>
      </w:pPr>
      <w:r w:rsidRPr="002B38FF">
        <w:rPr>
          <w:rFonts w:ascii="Arial,sans-serif"/>
          <w:sz w:val="18"/>
          <w:szCs w:val="14"/>
        </w:rPr>
        <w:t xml:space="preserve"> </w:t>
      </w:r>
    </w:p>
    <w:p w14:paraId="18B00B98" w14:textId="77777777" w:rsidR="00E118CD" w:rsidRPr="002B38FF" w:rsidRDefault="00D95247">
      <w:pPr>
        <w:rPr>
          <w:sz w:val="6"/>
          <w:szCs w:val="14"/>
        </w:rPr>
      </w:pPr>
      <w:r w:rsidRPr="002B38FF">
        <w:rPr>
          <w:rFonts w:ascii="Arial,sans-serif"/>
          <w:szCs w:val="14"/>
        </w:rPr>
        <w:t>Tots els aparells sanitaris quedaran anivellats en les dues direccions en la posici</w:t>
      </w:r>
      <w:r w:rsidRPr="002B38FF">
        <w:rPr>
          <w:rFonts w:ascii="Arial,sans-serif"/>
          <w:szCs w:val="14"/>
        </w:rPr>
        <w:t>ó</w:t>
      </w:r>
      <w:r w:rsidRPr="002B38FF">
        <w:rPr>
          <w:rFonts w:ascii="Arial,sans-serif"/>
          <w:szCs w:val="14"/>
        </w:rPr>
        <w:t xml:space="preserve"> prevista i fixats solid</w:t>
      </w:r>
      <w:r w:rsidRPr="002B38FF">
        <w:rPr>
          <w:rFonts w:ascii="Arial,sans-serif"/>
          <w:szCs w:val="14"/>
        </w:rPr>
        <w:t>à</w:t>
      </w:r>
      <w:r w:rsidRPr="002B38FF">
        <w:rPr>
          <w:rFonts w:ascii="Arial,sans-serif"/>
          <w:szCs w:val="14"/>
        </w:rPr>
        <w:t>riament als elements suport.</w:t>
      </w:r>
    </w:p>
    <w:p w14:paraId="34B98349" w14:textId="77777777" w:rsidR="00E118CD" w:rsidRPr="002B38FF" w:rsidRDefault="00D95247">
      <w:pPr>
        <w:rPr>
          <w:sz w:val="6"/>
          <w:szCs w:val="14"/>
        </w:rPr>
      </w:pPr>
      <w:r w:rsidRPr="002B38FF">
        <w:rPr>
          <w:rFonts w:ascii="Arial,sans-serif"/>
          <w:sz w:val="18"/>
          <w:szCs w:val="14"/>
        </w:rPr>
        <w:t xml:space="preserve"> </w:t>
      </w:r>
    </w:p>
    <w:p w14:paraId="4BEE62C8" w14:textId="77777777" w:rsidR="00E118CD" w:rsidRPr="002B38FF" w:rsidRDefault="00D95247">
      <w:pPr>
        <w:rPr>
          <w:sz w:val="6"/>
          <w:szCs w:val="14"/>
        </w:rPr>
      </w:pPr>
      <w:r w:rsidRPr="002B38FF">
        <w:rPr>
          <w:rFonts w:ascii="Arial,sans-serif"/>
          <w:szCs w:val="14"/>
        </w:rPr>
        <w:t>Quedar</w:t>
      </w:r>
      <w:r w:rsidRPr="002B38FF">
        <w:rPr>
          <w:rFonts w:ascii="Arial,sans-serif"/>
          <w:szCs w:val="14"/>
        </w:rPr>
        <w:t>à</w:t>
      </w:r>
      <w:r w:rsidRPr="002B38FF">
        <w:rPr>
          <w:rFonts w:ascii="Arial,sans-serif"/>
          <w:szCs w:val="14"/>
        </w:rPr>
        <w:t xml:space="preserve"> garantida l</w:t>
      </w:r>
      <w:r w:rsidRPr="002B38FF">
        <w:rPr>
          <w:rFonts w:ascii="Arial,sans-serif"/>
          <w:szCs w:val="14"/>
        </w:rPr>
        <w:t>’</w:t>
      </w:r>
      <w:r w:rsidRPr="002B38FF">
        <w:rPr>
          <w:rFonts w:ascii="Arial,sans-serif"/>
          <w:szCs w:val="14"/>
        </w:rPr>
        <w:t>estanquitat de les connexions amb el conducte d</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w:t>
      </w:r>
    </w:p>
    <w:p w14:paraId="135075A4" w14:textId="77777777" w:rsidR="00E118CD" w:rsidRPr="002B38FF" w:rsidRDefault="00D95247">
      <w:pPr>
        <w:rPr>
          <w:sz w:val="6"/>
          <w:szCs w:val="14"/>
        </w:rPr>
      </w:pPr>
      <w:r w:rsidRPr="002B38FF">
        <w:rPr>
          <w:rFonts w:ascii="Arial,sans-serif"/>
          <w:sz w:val="18"/>
          <w:szCs w:val="14"/>
        </w:rPr>
        <w:t xml:space="preserve"> </w:t>
      </w:r>
    </w:p>
    <w:p w14:paraId="10BDC609" w14:textId="77777777" w:rsidR="00E118CD" w:rsidRPr="002B38FF" w:rsidRDefault="00D95247">
      <w:pPr>
        <w:rPr>
          <w:sz w:val="6"/>
          <w:szCs w:val="14"/>
        </w:rPr>
      </w:pPr>
      <w:r w:rsidRPr="002B38FF">
        <w:rPr>
          <w:rFonts w:ascii="Arial,sans-serif"/>
          <w:szCs w:val="14"/>
        </w:rPr>
        <w:t>Les aixetes quedaran ajustades mitjan</w:t>
      </w:r>
      <w:r w:rsidRPr="002B38FF">
        <w:rPr>
          <w:rFonts w:ascii="Arial,sans-serif"/>
          <w:szCs w:val="14"/>
        </w:rPr>
        <w:t>ç</w:t>
      </w:r>
      <w:r w:rsidRPr="002B38FF">
        <w:rPr>
          <w:rFonts w:ascii="Arial,sans-serif"/>
          <w:szCs w:val="14"/>
        </w:rPr>
        <w:t>ant rosques (junta d</w:t>
      </w:r>
      <w:r w:rsidRPr="002B38FF">
        <w:rPr>
          <w:rFonts w:ascii="Arial,sans-serif"/>
          <w:szCs w:val="14"/>
        </w:rPr>
        <w:t>’</w:t>
      </w:r>
      <w:r w:rsidRPr="002B38FF">
        <w:rPr>
          <w:rFonts w:ascii="Arial,sans-serif"/>
          <w:szCs w:val="14"/>
        </w:rPr>
        <w:t>ajust).</w:t>
      </w:r>
    </w:p>
    <w:p w14:paraId="5B62F640" w14:textId="77777777" w:rsidR="00E118CD" w:rsidRPr="002B38FF" w:rsidRDefault="00D95247">
      <w:pPr>
        <w:rPr>
          <w:sz w:val="6"/>
          <w:szCs w:val="14"/>
        </w:rPr>
      </w:pPr>
      <w:r w:rsidRPr="002B38FF">
        <w:rPr>
          <w:rFonts w:ascii="Arial,sans-serif"/>
          <w:sz w:val="18"/>
          <w:szCs w:val="14"/>
        </w:rPr>
        <w:t xml:space="preserve"> </w:t>
      </w:r>
    </w:p>
    <w:p w14:paraId="7E8DCAD1" w14:textId="77777777" w:rsidR="00E118CD" w:rsidRPr="002B38FF" w:rsidRDefault="00D95247">
      <w:pPr>
        <w:rPr>
          <w:sz w:val="6"/>
          <w:szCs w:val="14"/>
        </w:rPr>
      </w:pPr>
      <w:r w:rsidRPr="002B38FF">
        <w:rPr>
          <w:rFonts w:ascii="Arial,sans-serif"/>
          <w:szCs w:val="14"/>
        </w:rPr>
        <w:t>El nivell definitiu de la banyera ser</w:t>
      </w:r>
      <w:r w:rsidRPr="002B38FF">
        <w:rPr>
          <w:rFonts w:ascii="Arial,sans-serif"/>
          <w:szCs w:val="14"/>
        </w:rPr>
        <w:t>à</w:t>
      </w:r>
      <w:r w:rsidRPr="002B38FF">
        <w:rPr>
          <w:rFonts w:ascii="Arial,sans-serif"/>
          <w:szCs w:val="14"/>
        </w:rPr>
        <w:t xml:space="preserve"> el correcte per al xapat, i la folgan</w:t>
      </w:r>
      <w:r w:rsidRPr="002B38FF">
        <w:rPr>
          <w:rFonts w:ascii="Arial,sans-serif"/>
          <w:szCs w:val="14"/>
        </w:rPr>
        <w:t>ç</w:t>
      </w:r>
      <w:r w:rsidRPr="002B38FF">
        <w:rPr>
          <w:rFonts w:ascii="Arial,sans-serif"/>
          <w:szCs w:val="14"/>
        </w:rPr>
        <w:t>a entre el revestiment i la banyera no ser</w:t>
      </w:r>
      <w:r w:rsidRPr="002B38FF">
        <w:rPr>
          <w:rFonts w:ascii="Arial,sans-serif"/>
          <w:szCs w:val="14"/>
        </w:rPr>
        <w:t>à</w:t>
      </w:r>
      <w:r w:rsidRPr="002B38FF">
        <w:rPr>
          <w:rFonts w:ascii="Arial,sans-serif"/>
          <w:szCs w:val="14"/>
        </w:rPr>
        <w:t xml:space="preserve"> superior a 1,5 mm, que se segellar</w:t>
      </w:r>
      <w:r w:rsidRPr="002B38FF">
        <w:rPr>
          <w:rFonts w:ascii="Arial,sans-serif"/>
          <w:szCs w:val="14"/>
        </w:rPr>
        <w:t>à</w:t>
      </w:r>
      <w:r w:rsidRPr="002B38FF">
        <w:rPr>
          <w:rFonts w:ascii="Arial,sans-serif"/>
          <w:szCs w:val="14"/>
        </w:rPr>
        <w:t xml:space="preserve"> amb silicona neutra.</w:t>
      </w:r>
    </w:p>
    <w:p w14:paraId="20AA9E67" w14:textId="77777777" w:rsidR="00E118CD" w:rsidRPr="002B38FF" w:rsidRDefault="00D95247">
      <w:pPr>
        <w:rPr>
          <w:sz w:val="6"/>
          <w:szCs w:val="14"/>
        </w:rPr>
      </w:pPr>
      <w:r w:rsidRPr="002B38FF">
        <w:rPr>
          <w:rFonts w:ascii="Arial,sans-serif"/>
          <w:sz w:val="18"/>
          <w:szCs w:val="14"/>
        </w:rPr>
        <w:t xml:space="preserve"> </w:t>
      </w:r>
    </w:p>
    <w:p w14:paraId="4C8B8D3D"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20B6435D" w14:textId="77777777" w:rsidR="00E118CD" w:rsidRPr="002B38FF" w:rsidRDefault="00D95247">
      <w:pPr>
        <w:rPr>
          <w:sz w:val="6"/>
          <w:szCs w:val="14"/>
        </w:rPr>
      </w:pPr>
      <w:r w:rsidRPr="002B38FF">
        <w:rPr>
          <w:rFonts w:ascii="Arial,sans-serif"/>
          <w:sz w:val="18"/>
          <w:szCs w:val="14"/>
        </w:rPr>
        <w:t xml:space="preserve"> </w:t>
      </w:r>
    </w:p>
    <w:p w14:paraId="0B431756" w14:textId="77777777" w:rsidR="00E118CD" w:rsidRPr="002B38FF" w:rsidRDefault="00D95247">
      <w:pPr>
        <w:numPr>
          <w:ilvl w:val="0"/>
          <w:numId w:val="219"/>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27E2FBD6" w14:textId="77777777" w:rsidR="00E118CD" w:rsidRPr="002B38FF" w:rsidRDefault="00D95247">
      <w:pPr>
        <w:rPr>
          <w:sz w:val="6"/>
          <w:szCs w:val="14"/>
        </w:rPr>
      </w:pPr>
      <w:r w:rsidRPr="002B38FF">
        <w:rPr>
          <w:rFonts w:ascii="Arial,sans-serif"/>
          <w:sz w:val="18"/>
          <w:szCs w:val="14"/>
        </w:rPr>
        <w:t xml:space="preserve"> </w:t>
      </w:r>
    </w:p>
    <w:p w14:paraId="49E4000E" w14:textId="77777777" w:rsidR="00E118CD" w:rsidRPr="002B38FF" w:rsidRDefault="00D95247">
      <w:pPr>
        <w:rPr>
          <w:sz w:val="6"/>
          <w:szCs w:val="14"/>
        </w:rPr>
      </w:pPr>
      <w:r w:rsidRPr="002B38FF">
        <w:rPr>
          <w:rFonts w:ascii="Arial,sans-serif"/>
          <w:szCs w:val="14"/>
        </w:rPr>
        <w:t>Verificaci</w:t>
      </w:r>
      <w:r w:rsidRPr="002B38FF">
        <w:rPr>
          <w:rFonts w:ascii="Arial,sans-serif"/>
          <w:szCs w:val="14"/>
        </w:rPr>
        <w:t>ó</w:t>
      </w:r>
      <w:r w:rsidRPr="002B38FF">
        <w:rPr>
          <w:rFonts w:ascii="Arial,sans-serif"/>
          <w:szCs w:val="14"/>
        </w:rPr>
        <w:t xml:space="preserve"> amb especificacions del projecte.</w:t>
      </w:r>
    </w:p>
    <w:p w14:paraId="4AE30595" w14:textId="77777777" w:rsidR="00E118CD" w:rsidRPr="002B38FF" w:rsidRDefault="00D95247">
      <w:pPr>
        <w:rPr>
          <w:sz w:val="6"/>
          <w:szCs w:val="14"/>
        </w:rPr>
      </w:pPr>
      <w:r w:rsidRPr="002B38FF">
        <w:rPr>
          <w:rFonts w:ascii="Arial,sans-serif"/>
          <w:sz w:val="18"/>
          <w:szCs w:val="14"/>
        </w:rPr>
        <w:t xml:space="preserve"> </w:t>
      </w:r>
    </w:p>
    <w:p w14:paraId="0259FF92" w14:textId="77777777" w:rsidR="00E118CD" w:rsidRPr="002B38FF" w:rsidRDefault="00D95247">
      <w:pPr>
        <w:rPr>
          <w:sz w:val="6"/>
          <w:szCs w:val="14"/>
        </w:rPr>
      </w:pPr>
      <w:r w:rsidRPr="002B38FF">
        <w:rPr>
          <w:rFonts w:ascii="Arial,sans-serif"/>
          <w:szCs w:val="14"/>
        </w:rPr>
        <w:t>Uni</w:t>
      </w:r>
      <w:r w:rsidRPr="002B38FF">
        <w:rPr>
          <w:rFonts w:ascii="Arial,sans-serif"/>
          <w:szCs w:val="14"/>
        </w:rPr>
        <w:t>ó</w:t>
      </w:r>
      <w:r w:rsidRPr="002B38FF">
        <w:rPr>
          <w:rFonts w:ascii="Arial,sans-serif"/>
          <w:szCs w:val="14"/>
        </w:rPr>
        <w:t xml:space="preserve"> correcta amb junta d</w:t>
      </w:r>
      <w:r w:rsidRPr="002B38FF">
        <w:rPr>
          <w:rFonts w:ascii="Arial,sans-serif"/>
          <w:szCs w:val="14"/>
        </w:rPr>
        <w:t>’</w:t>
      </w:r>
      <w:r w:rsidRPr="002B38FF">
        <w:rPr>
          <w:rFonts w:ascii="Arial,sans-serif"/>
          <w:szCs w:val="14"/>
        </w:rPr>
        <w:t>ajust entre l</w:t>
      </w:r>
      <w:r w:rsidRPr="002B38FF">
        <w:rPr>
          <w:rFonts w:ascii="Arial,sans-serif"/>
          <w:szCs w:val="14"/>
        </w:rPr>
        <w:t>’</w:t>
      </w:r>
      <w:r w:rsidRPr="002B38FF">
        <w:rPr>
          <w:rFonts w:ascii="Arial,sans-serif"/>
          <w:szCs w:val="14"/>
        </w:rPr>
        <w:t>aparell sanitari i les aixetes.</w:t>
      </w:r>
    </w:p>
    <w:p w14:paraId="51AE40BB" w14:textId="77777777" w:rsidR="00E118CD" w:rsidRPr="002B38FF" w:rsidRDefault="00D95247">
      <w:pPr>
        <w:rPr>
          <w:sz w:val="6"/>
          <w:szCs w:val="14"/>
        </w:rPr>
      </w:pPr>
      <w:r w:rsidRPr="002B38FF">
        <w:rPr>
          <w:rFonts w:ascii="Arial,sans-serif"/>
          <w:sz w:val="18"/>
          <w:szCs w:val="14"/>
        </w:rPr>
        <w:t xml:space="preserve"> </w:t>
      </w:r>
    </w:p>
    <w:p w14:paraId="24F624B9" w14:textId="77777777" w:rsidR="00E118CD" w:rsidRPr="002B38FF" w:rsidRDefault="00D95247">
      <w:pPr>
        <w:rPr>
          <w:sz w:val="6"/>
          <w:szCs w:val="14"/>
        </w:rPr>
      </w:pPr>
      <w:r w:rsidRPr="002B38FF">
        <w:rPr>
          <w:rFonts w:ascii="Arial,sans-serif"/>
          <w:szCs w:val="14"/>
        </w:rPr>
        <w:t>Fixaci</w:t>
      </w:r>
      <w:r w:rsidRPr="002B38FF">
        <w:rPr>
          <w:rFonts w:ascii="Arial,sans-serif"/>
          <w:szCs w:val="14"/>
        </w:rPr>
        <w:t>ó</w:t>
      </w:r>
      <w:r w:rsidRPr="002B38FF">
        <w:rPr>
          <w:rFonts w:ascii="Arial,sans-serif"/>
          <w:szCs w:val="14"/>
        </w:rPr>
        <w:t xml:space="preserve"> i anivellament dels aparells.</w:t>
      </w:r>
    </w:p>
    <w:p w14:paraId="11EB8F12" w14:textId="77777777" w:rsidR="00E118CD" w:rsidRPr="002B38FF" w:rsidRDefault="00D95247">
      <w:pPr>
        <w:rPr>
          <w:sz w:val="6"/>
          <w:szCs w:val="14"/>
        </w:rPr>
      </w:pPr>
      <w:r w:rsidRPr="002B38FF">
        <w:rPr>
          <w:rFonts w:ascii="Arial,sans-serif"/>
          <w:sz w:val="18"/>
          <w:szCs w:val="14"/>
        </w:rPr>
        <w:t xml:space="preserve"> </w:t>
      </w:r>
    </w:p>
    <w:p w14:paraId="14DC726B"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681E3448" w14:textId="77777777" w:rsidR="00E118CD" w:rsidRPr="002B38FF" w:rsidRDefault="00D95247">
      <w:pPr>
        <w:rPr>
          <w:sz w:val="6"/>
          <w:szCs w:val="14"/>
        </w:rPr>
      </w:pPr>
      <w:r w:rsidRPr="002B38FF">
        <w:rPr>
          <w:rFonts w:ascii="Arial,sans-serif"/>
          <w:sz w:val="18"/>
          <w:szCs w:val="14"/>
        </w:rPr>
        <w:t xml:space="preserve"> </w:t>
      </w:r>
    </w:p>
    <w:p w14:paraId="69C89DF2" w14:textId="77777777" w:rsidR="00E118CD" w:rsidRPr="002B38FF" w:rsidRDefault="00D95247">
      <w:pPr>
        <w:rPr>
          <w:sz w:val="6"/>
          <w:szCs w:val="14"/>
        </w:rPr>
      </w:pPr>
      <w:r w:rsidRPr="002B38FF">
        <w:rPr>
          <w:rFonts w:ascii="Arial,sans-serif"/>
          <w:szCs w:val="14"/>
        </w:rPr>
        <w:t>Tots els aparells sanitaris es precintaran per evitar-ne la utilitzaci</w:t>
      </w:r>
      <w:r w:rsidRPr="002B38FF">
        <w:rPr>
          <w:rFonts w:ascii="Arial,sans-serif"/>
          <w:szCs w:val="14"/>
        </w:rPr>
        <w:t>ó</w:t>
      </w:r>
      <w:r w:rsidRPr="002B38FF">
        <w:rPr>
          <w:rFonts w:ascii="Arial,sans-serif"/>
          <w:szCs w:val="14"/>
        </w:rPr>
        <w:t xml:space="preserve"> i protegir-los de materials agressius, impactes, humitat i brut</w:t>
      </w:r>
      <w:r w:rsidRPr="002B38FF">
        <w:rPr>
          <w:rFonts w:ascii="Arial,sans-serif"/>
          <w:szCs w:val="14"/>
        </w:rPr>
        <w:t>í</w:t>
      </w:r>
      <w:r w:rsidRPr="002B38FF">
        <w:rPr>
          <w:rFonts w:ascii="Arial,sans-serif"/>
          <w:szCs w:val="14"/>
        </w:rPr>
        <w:t>cia.</w:t>
      </w:r>
    </w:p>
    <w:p w14:paraId="50604D6A" w14:textId="77777777" w:rsidR="00E118CD" w:rsidRPr="002B38FF" w:rsidRDefault="00D95247">
      <w:pPr>
        <w:rPr>
          <w:sz w:val="6"/>
          <w:szCs w:val="14"/>
        </w:rPr>
      </w:pPr>
      <w:r w:rsidRPr="002B38FF">
        <w:rPr>
          <w:rFonts w:ascii="Arial,sans-serif"/>
          <w:sz w:val="18"/>
          <w:szCs w:val="14"/>
        </w:rPr>
        <w:t xml:space="preserve"> </w:t>
      </w:r>
    </w:p>
    <w:p w14:paraId="1986C90E" w14:textId="77777777" w:rsidR="00E118CD" w:rsidRPr="002B38FF" w:rsidRDefault="00D95247">
      <w:pPr>
        <w:rPr>
          <w:sz w:val="6"/>
          <w:szCs w:val="14"/>
        </w:rPr>
      </w:pPr>
      <w:r w:rsidRPr="002B38FF">
        <w:rPr>
          <w:rFonts w:ascii="Arial,sans-serif"/>
          <w:szCs w:val="14"/>
        </w:rPr>
        <w:t>Sobre els aparells sanitaris no es manejaran elements durs i pesants que en caure-hi damunt puguin fer saltar l</w:t>
      </w:r>
      <w:r w:rsidRPr="002B38FF">
        <w:rPr>
          <w:rFonts w:ascii="Arial,sans-serif"/>
          <w:szCs w:val="14"/>
        </w:rPr>
        <w:t>’</w:t>
      </w:r>
      <w:r w:rsidRPr="002B38FF">
        <w:rPr>
          <w:rFonts w:ascii="Arial,sans-serif"/>
          <w:szCs w:val="14"/>
        </w:rPr>
        <w:t>esmalt.</w:t>
      </w:r>
    </w:p>
    <w:p w14:paraId="62DBE6FD" w14:textId="77777777" w:rsidR="00E118CD" w:rsidRPr="002B38FF" w:rsidRDefault="00D95247">
      <w:pPr>
        <w:rPr>
          <w:sz w:val="6"/>
          <w:szCs w:val="14"/>
        </w:rPr>
      </w:pPr>
      <w:r w:rsidRPr="002B38FF">
        <w:rPr>
          <w:rFonts w:ascii="Arial,sans-serif"/>
          <w:sz w:val="18"/>
          <w:szCs w:val="14"/>
        </w:rPr>
        <w:t xml:space="preserve"> </w:t>
      </w:r>
    </w:p>
    <w:p w14:paraId="29396E00" w14:textId="77777777" w:rsidR="00E118CD" w:rsidRPr="002B38FF" w:rsidRDefault="00D95247">
      <w:pPr>
        <w:rPr>
          <w:sz w:val="6"/>
          <w:szCs w:val="14"/>
        </w:rPr>
      </w:pPr>
      <w:r w:rsidRPr="002B38FF">
        <w:rPr>
          <w:rFonts w:ascii="Arial,sans-serif"/>
          <w:szCs w:val="14"/>
        </w:rPr>
        <w:t>No se sotmetran els elements a c</w:t>
      </w:r>
      <w:r w:rsidRPr="002B38FF">
        <w:rPr>
          <w:rFonts w:ascii="Arial,sans-serif"/>
          <w:szCs w:val="14"/>
        </w:rPr>
        <w:t>à</w:t>
      </w:r>
      <w:r w:rsidRPr="002B38FF">
        <w:rPr>
          <w:rFonts w:ascii="Arial,sans-serif"/>
          <w:szCs w:val="14"/>
        </w:rPr>
        <w:t>rregues per a les quals no estan dissenyats, especialment si van penjats dels murs en lloc de recolzats sobre el paviment.</w:t>
      </w:r>
    </w:p>
    <w:p w14:paraId="1B3DB3AB" w14:textId="77777777" w:rsidR="00E118CD" w:rsidRPr="002B38FF" w:rsidRDefault="00D95247">
      <w:pPr>
        <w:rPr>
          <w:sz w:val="6"/>
          <w:szCs w:val="14"/>
        </w:rPr>
      </w:pPr>
      <w:r w:rsidRPr="002B38FF">
        <w:rPr>
          <w:rFonts w:ascii="Arial,sans-serif"/>
          <w:b/>
          <w:sz w:val="18"/>
          <w:szCs w:val="14"/>
        </w:rPr>
        <w:t>6.5. Instal</w:t>
      </w:r>
      <w:r w:rsidRPr="002B38FF">
        <w:rPr>
          <w:rFonts w:ascii="Arial,sans-serif"/>
          <w:b/>
          <w:sz w:val="18"/>
          <w:szCs w:val="14"/>
        </w:rPr>
        <w:t>·</w:t>
      </w:r>
      <w:r w:rsidRPr="002B38FF">
        <w:rPr>
          <w:rFonts w:ascii="Arial,sans-serif"/>
          <w:b/>
          <w:sz w:val="18"/>
          <w:szCs w:val="14"/>
        </w:rPr>
        <w:t>laci</w:t>
      </w:r>
      <w:r w:rsidRPr="002B38FF">
        <w:rPr>
          <w:rFonts w:ascii="Arial,sans-serif"/>
          <w:b/>
          <w:sz w:val="18"/>
          <w:szCs w:val="14"/>
        </w:rPr>
        <w:t>ó</w:t>
      </w:r>
      <w:r w:rsidRPr="002B38FF">
        <w:rPr>
          <w:rFonts w:ascii="Arial,sans-serif"/>
          <w:b/>
          <w:sz w:val="18"/>
          <w:szCs w:val="14"/>
        </w:rPr>
        <w:t xml:space="preserve"> de gas i combustibles l</w:t>
      </w:r>
      <w:r w:rsidRPr="002B38FF">
        <w:rPr>
          <w:rFonts w:ascii="Arial,sans-serif"/>
          <w:b/>
          <w:sz w:val="18"/>
          <w:szCs w:val="14"/>
        </w:rPr>
        <w:t>í</w:t>
      </w:r>
      <w:r w:rsidRPr="002B38FF">
        <w:rPr>
          <w:rFonts w:ascii="Arial,sans-serif"/>
          <w:b/>
          <w:sz w:val="18"/>
          <w:szCs w:val="14"/>
        </w:rPr>
        <w:t>quids</w:t>
      </w:r>
    </w:p>
    <w:p w14:paraId="29226D68" w14:textId="77777777" w:rsidR="00E118CD" w:rsidRPr="002B38FF" w:rsidRDefault="00D95247">
      <w:pPr>
        <w:rPr>
          <w:sz w:val="6"/>
          <w:szCs w:val="14"/>
        </w:rPr>
      </w:pPr>
      <w:r w:rsidRPr="002B38FF">
        <w:rPr>
          <w:rFonts w:ascii="Arial,sans-serif"/>
          <w:b/>
          <w:sz w:val="18"/>
          <w:szCs w:val="14"/>
        </w:rPr>
        <w:t>6.5.1. Aire comprimit</w:t>
      </w:r>
    </w:p>
    <w:p w14:paraId="28CBF0CB"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32E1768F"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0E8E2B7C" w14:textId="77777777" w:rsidR="00E118CD" w:rsidRPr="002B38FF" w:rsidRDefault="00D95247">
      <w:pPr>
        <w:rPr>
          <w:sz w:val="6"/>
          <w:szCs w:val="14"/>
        </w:rPr>
      </w:pPr>
      <w:r w:rsidRPr="002B38FF">
        <w:rPr>
          <w:rFonts w:ascii="Arial,sans-serif"/>
          <w:sz w:val="18"/>
          <w:szCs w:val="14"/>
        </w:rPr>
        <w:t xml:space="preserve"> </w:t>
      </w:r>
    </w:p>
    <w:p w14:paraId="7F26FE39" w14:textId="77777777" w:rsidR="00E118CD" w:rsidRPr="002B38FF" w:rsidRDefault="00D95247">
      <w:pPr>
        <w:rPr>
          <w:sz w:val="6"/>
          <w:szCs w:val="14"/>
        </w:rPr>
      </w:pPr>
      <w:r w:rsidRPr="002B38FF">
        <w:rPr>
          <w:rFonts w:ascii="Arial,sans-serif"/>
          <w:szCs w:val="14"/>
        </w:rPr>
        <w:t>Producci</w:t>
      </w:r>
      <w:r w:rsidRPr="002B38FF">
        <w:rPr>
          <w:rFonts w:ascii="Arial,sans-serif"/>
          <w:szCs w:val="14"/>
        </w:rPr>
        <w:t>ó</w:t>
      </w:r>
      <w:r w:rsidRPr="002B38FF">
        <w:rPr>
          <w:rFonts w:ascii="Arial,sans-serif"/>
          <w:szCs w:val="14"/>
        </w:rPr>
        <w:t xml:space="preserve"> i distribuci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aire comprimit en centres hospitalaris per a subministrament d</w:t>
      </w:r>
      <w:r w:rsidRPr="002B38FF">
        <w:rPr>
          <w:rFonts w:ascii="Arial,sans-serif"/>
          <w:szCs w:val="14"/>
        </w:rPr>
        <w:t>’</w:t>
      </w:r>
      <w:r w:rsidRPr="002B38FF">
        <w:rPr>
          <w:rFonts w:ascii="Arial,sans-serif"/>
          <w:szCs w:val="14"/>
        </w:rPr>
        <w:t>aire pur respiratori i accionament d</w:t>
      </w:r>
      <w:r w:rsidRPr="002B38FF">
        <w:rPr>
          <w:rFonts w:ascii="Arial,sans-serif"/>
          <w:szCs w:val="14"/>
        </w:rPr>
        <w:t>’</w:t>
      </w:r>
      <w:r w:rsidRPr="002B38FF">
        <w:rPr>
          <w:rFonts w:ascii="Arial,sans-serif"/>
          <w:szCs w:val="14"/>
        </w:rPr>
        <w:t>equips de consum la pressi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utilitzaci</w:t>
      </w:r>
      <w:r w:rsidRPr="002B38FF">
        <w:rPr>
          <w:rFonts w:ascii="Arial,sans-serif"/>
          <w:szCs w:val="14"/>
        </w:rPr>
        <w:t>ó</w:t>
      </w:r>
      <w:r w:rsidRPr="002B38FF">
        <w:rPr>
          <w:rFonts w:ascii="Arial,sans-serif"/>
          <w:szCs w:val="14"/>
        </w:rPr>
        <w:t xml:space="preserve"> dels quals no sigui superior a 1.500 kPa.</w:t>
      </w:r>
    </w:p>
    <w:p w14:paraId="15F3CA2B" w14:textId="77777777" w:rsidR="00E118CD" w:rsidRPr="002B38FF" w:rsidRDefault="00D95247">
      <w:pPr>
        <w:rPr>
          <w:sz w:val="6"/>
          <w:szCs w:val="14"/>
        </w:rPr>
      </w:pPr>
      <w:r w:rsidRPr="002B38FF">
        <w:rPr>
          <w:rFonts w:ascii="Arial,sans-serif"/>
          <w:sz w:val="18"/>
          <w:szCs w:val="14"/>
        </w:rPr>
        <w:t xml:space="preserve"> </w:t>
      </w:r>
    </w:p>
    <w:p w14:paraId="449F9808"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39983E87" w14:textId="77777777" w:rsidR="00E118CD" w:rsidRPr="002B38FF" w:rsidRDefault="00D95247">
      <w:pPr>
        <w:rPr>
          <w:sz w:val="6"/>
          <w:szCs w:val="14"/>
        </w:rPr>
      </w:pPr>
      <w:r w:rsidRPr="002B38FF">
        <w:rPr>
          <w:rFonts w:ascii="Arial,sans-serif"/>
          <w:sz w:val="18"/>
          <w:szCs w:val="14"/>
        </w:rPr>
        <w:t xml:space="preserve"> </w:t>
      </w:r>
    </w:p>
    <w:p w14:paraId="20A38FCB" w14:textId="77777777" w:rsidR="00E118CD" w:rsidRPr="002B38FF" w:rsidRDefault="00D95247">
      <w:pPr>
        <w:rPr>
          <w:sz w:val="6"/>
          <w:szCs w:val="14"/>
        </w:rPr>
      </w:pPr>
      <w:r w:rsidRPr="002B38FF">
        <w:rPr>
          <w:rFonts w:ascii="Arial,sans-serif"/>
          <w:szCs w:val="14"/>
        </w:rPr>
        <w:t>Les canonades es comptabilitzaran per metre lineal de longitud d</w:t>
      </w:r>
      <w:r w:rsidRPr="002B38FF">
        <w:rPr>
          <w:rFonts w:ascii="Arial,sans-serif"/>
          <w:szCs w:val="14"/>
        </w:rPr>
        <w:t>’</w:t>
      </w:r>
      <w:r w:rsidRPr="002B38FF">
        <w:rPr>
          <w:rFonts w:ascii="Arial,sans-serif"/>
          <w:szCs w:val="14"/>
        </w:rPr>
        <w:t>iguals caracter</w:t>
      </w:r>
      <w:r w:rsidRPr="002B38FF">
        <w:rPr>
          <w:rFonts w:ascii="Arial,sans-serif"/>
          <w:szCs w:val="14"/>
        </w:rPr>
        <w:t>í</w:t>
      </w:r>
      <w:r w:rsidRPr="002B38FF">
        <w:rPr>
          <w:rFonts w:ascii="Arial,sans-serif"/>
          <w:szCs w:val="14"/>
        </w:rPr>
        <w:t>stiques, sense descomptar els elements intermedis, com ara v</w:t>
      </w:r>
      <w:r w:rsidRPr="002B38FF">
        <w:rPr>
          <w:rFonts w:ascii="Arial,sans-serif"/>
          <w:szCs w:val="14"/>
        </w:rPr>
        <w:t>à</w:t>
      </w:r>
      <w:r w:rsidRPr="002B38FF">
        <w:rPr>
          <w:rFonts w:ascii="Arial,sans-serif"/>
          <w:szCs w:val="14"/>
        </w:rPr>
        <w:t>lvules, accessoris, etc., i tot aix</w:t>
      </w:r>
      <w:r w:rsidRPr="002B38FF">
        <w:rPr>
          <w:rFonts w:ascii="Arial,sans-serif"/>
          <w:szCs w:val="14"/>
        </w:rPr>
        <w:t>ò</w:t>
      </w:r>
      <w:r w:rsidRPr="002B38FF">
        <w:rPr>
          <w:rFonts w:ascii="Arial,sans-serif"/>
          <w:szCs w:val="14"/>
        </w:rPr>
        <w:t xml:space="preserve"> completament col</w:t>
      </w:r>
      <w:r w:rsidRPr="002B38FF">
        <w:rPr>
          <w:rFonts w:ascii="Arial,sans-serif"/>
          <w:szCs w:val="14"/>
        </w:rPr>
        <w:t>·</w:t>
      </w:r>
      <w:r w:rsidRPr="002B38FF">
        <w:rPr>
          <w:rFonts w:ascii="Arial,sans-serif"/>
          <w:szCs w:val="14"/>
        </w:rPr>
        <w:t>locat i incloent-hi la part proporcional d</w:t>
      </w:r>
      <w:r w:rsidRPr="002B38FF">
        <w:rPr>
          <w:rFonts w:ascii="Arial,sans-serif"/>
          <w:szCs w:val="14"/>
        </w:rPr>
        <w:t>’</w:t>
      </w:r>
      <w:r w:rsidRPr="002B38FF">
        <w:rPr>
          <w:rFonts w:ascii="Arial,sans-serif"/>
          <w:szCs w:val="14"/>
        </w:rPr>
        <w:t>accessoris, maneguets, suports, etc.</w:t>
      </w:r>
    </w:p>
    <w:p w14:paraId="3DD034EA" w14:textId="77777777" w:rsidR="00E118CD" w:rsidRPr="002B38FF" w:rsidRDefault="00D95247">
      <w:pPr>
        <w:rPr>
          <w:sz w:val="6"/>
          <w:szCs w:val="14"/>
        </w:rPr>
      </w:pPr>
      <w:r w:rsidRPr="002B38FF">
        <w:rPr>
          <w:rFonts w:ascii="Arial,sans-serif"/>
          <w:sz w:val="18"/>
          <w:szCs w:val="14"/>
        </w:rPr>
        <w:t xml:space="preserve"> </w:t>
      </w:r>
    </w:p>
    <w:p w14:paraId="778ACA7F" w14:textId="77777777" w:rsidR="00E118CD" w:rsidRPr="002B38FF" w:rsidRDefault="00D95247">
      <w:pPr>
        <w:rPr>
          <w:sz w:val="6"/>
          <w:szCs w:val="14"/>
        </w:rPr>
      </w:pPr>
      <w:r w:rsidRPr="002B38FF">
        <w:rPr>
          <w:rFonts w:ascii="Arial,sans-serif"/>
          <w:szCs w:val="14"/>
        </w:rPr>
        <w:t>La resta de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mesuraran per unitat totalment col</w:t>
      </w:r>
      <w:r w:rsidRPr="002B38FF">
        <w:rPr>
          <w:rFonts w:ascii="Arial,sans-serif"/>
          <w:szCs w:val="14"/>
        </w:rPr>
        <w:t>·</w:t>
      </w:r>
      <w:r w:rsidRPr="002B38FF">
        <w:rPr>
          <w:rFonts w:ascii="Arial,sans-serif"/>
          <w:szCs w:val="14"/>
        </w:rPr>
        <w:t>locada i comprovada, incloent-hi tots els accessoris i les connexions necessaris perqu</w:t>
      </w:r>
      <w:r w:rsidRPr="002B38FF">
        <w:rPr>
          <w:rFonts w:ascii="Arial,sans-serif"/>
          <w:szCs w:val="14"/>
        </w:rPr>
        <w:t>è</w:t>
      </w:r>
      <w:r w:rsidRPr="002B38FF">
        <w:rPr>
          <w:rFonts w:ascii="Arial,sans-serif"/>
          <w:szCs w:val="14"/>
        </w:rPr>
        <w:t xml:space="preserve"> funcioni correctament.</w:t>
      </w:r>
    </w:p>
    <w:p w14:paraId="22877402"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417A2C98"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070DA215" w14:textId="77777777" w:rsidR="00E118CD" w:rsidRPr="002B38FF" w:rsidRDefault="00D95247">
      <w:pPr>
        <w:rPr>
          <w:sz w:val="6"/>
          <w:szCs w:val="14"/>
        </w:rPr>
      </w:pPr>
      <w:r w:rsidRPr="002B38FF">
        <w:rPr>
          <w:rFonts w:ascii="Arial,sans-serif"/>
          <w:sz w:val="18"/>
          <w:szCs w:val="14"/>
        </w:rPr>
        <w:t xml:space="preserve"> </w:t>
      </w:r>
    </w:p>
    <w:p w14:paraId="310FB175"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a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4217A753" w14:textId="77777777" w:rsidR="00E118CD" w:rsidRPr="002B38FF" w:rsidRDefault="00D95247">
      <w:pPr>
        <w:rPr>
          <w:sz w:val="6"/>
          <w:szCs w:val="14"/>
        </w:rPr>
      </w:pPr>
      <w:r w:rsidRPr="002B38FF">
        <w:rPr>
          <w:rFonts w:ascii="Arial,sans-serif"/>
          <w:sz w:val="18"/>
          <w:szCs w:val="14"/>
        </w:rPr>
        <w:t xml:space="preserve"> </w:t>
      </w:r>
    </w:p>
    <w:p w14:paraId="207B027B" w14:textId="77777777" w:rsidR="00E118CD" w:rsidRPr="002B38FF" w:rsidRDefault="00D95247">
      <w:pPr>
        <w:rPr>
          <w:sz w:val="6"/>
          <w:szCs w:val="14"/>
        </w:rPr>
      </w:pPr>
      <w:r w:rsidRPr="002B38FF">
        <w:rPr>
          <w:rFonts w:ascii="Arial,sans-serif"/>
          <w:szCs w:val="14"/>
        </w:rPr>
        <w:t>- Central de producci</w:t>
      </w:r>
      <w:r w:rsidRPr="002B38FF">
        <w:rPr>
          <w:rFonts w:ascii="Arial,sans-serif"/>
          <w:szCs w:val="14"/>
        </w:rPr>
        <w:t>ó</w:t>
      </w:r>
      <w:r w:rsidRPr="002B38FF">
        <w:rPr>
          <w:rFonts w:ascii="Arial,sans-serif"/>
          <w:szCs w:val="14"/>
        </w:rPr>
        <w:t>:</w:t>
      </w:r>
    </w:p>
    <w:p w14:paraId="2A1AEEAB" w14:textId="77777777" w:rsidR="00E118CD" w:rsidRPr="002B38FF" w:rsidRDefault="00D95247">
      <w:pPr>
        <w:rPr>
          <w:sz w:val="6"/>
          <w:szCs w:val="14"/>
        </w:rPr>
      </w:pPr>
      <w:r w:rsidRPr="002B38FF">
        <w:rPr>
          <w:rFonts w:ascii="Arial,sans-serif"/>
          <w:sz w:val="18"/>
          <w:szCs w:val="14"/>
        </w:rPr>
        <w:t xml:space="preserve"> </w:t>
      </w:r>
    </w:p>
    <w:p w14:paraId="6642E29F" w14:textId="77777777" w:rsidR="00E118CD" w:rsidRPr="002B38FF" w:rsidRDefault="00D95247">
      <w:pPr>
        <w:rPr>
          <w:sz w:val="6"/>
          <w:szCs w:val="14"/>
        </w:rPr>
      </w:pPr>
      <w:r w:rsidRPr="002B38FF">
        <w:rPr>
          <w:rFonts w:ascii="Arial,sans-serif"/>
          <w:szCs w:val="14"/>
        </w:rPr>
        <w:t>Estar</w:t>
      </w:r>
      <w:r w:rsidRPr="002B38FF">
        <w:rPr>
          <w:rFonts w:ascii="Arial,sans-serif"/>
          <w:szCs w:val="14"/>
        </w:rPr>
        <w:t>à</w:t>
      </w:r>
      <w:r w:rsidRPr="002B38FF">
        <w:rPr>
          <w:rFonts w:ascii="Arial,sans-serif"/>
          <w:szCs w:val="14"/>
        </w:rPr>
        <w:t xml:space="preserve"> composta per preses d</w:t>
      </w:r>
      <w:r w:rsidRPr="002B38FF">
        <w:rPr>
          <w:rFonts w:ascii="Arial,sans-serif"/>
          <w:szCs w:val="14"/>
        </w:rPr>
        <w:t>’</w:t>
      </w:r>
      <w:r w:rsidRPr="002B38FF">
        <w:rPr>
          <w:rFonts w:ascii="Arial,sans-serif"/>
          <w:szCs w:val="14"/>
        </w:rPr>
        <w:t>aire, un grup generador, un conjunt refrigerador, dos filtres de l</w:t>
      </w:r>
      <w:r w:rsidRPr="002B38FF">
        <w:rPr>
          <w:rFonts w:ascii="Arial,sans-serif"/>
          <w:szCs w:val="14"/>
        </w:rPr>
        <w:t>í</w:t>
      </w:r>
      <w:r w:rsidRPr="002B38FF">
        <w:rPr>
          <w:rFonts w:ascii="Arial,sans-serif"/>
          <w:szCs w:val="14"/>
        </w:rPr>
        <w:t>nia, un dip</w:t>
      </w:r>
      <w:r w:rsidRPr="002B38FF">
        <w:rPr>
          <w:rFonts w:ascii="Arial,sans-serif"/>
          <w:szCs w:val="14"/>
        </w:rPr>
        <w:t>ò</w:t>
      </w:r>
      <w:r w:rsidRPr="002B38FF">
        <w:rPr>
          <w:rFonts w:ascii="Arial,sans-serif"/>
          <w:szCs w:val="14"/>
        </w:rPr>
        <w:t>sit acumulador i un assecador.</w:t>
      </w:r>
    </w:p>
    <w:p w14:paraId="2EFCD90F" w14:textId="77777777" w:rsidR="00E118CD" w:rsidRPr="002B38FF" w:rsidRDefault="00D95247">
      <w:pPr>
        <w:rPr>
          <w:sz w:val="6"/>
          <w:szCs w:val="14"/>
        </w:rPr>
      </w:pPr>
      <w:r w:rsidRPr="002B38FF">
        <w:rPr>
          <w:rFonts w:ascii="Arial,sans-serif"/>
          <w:sz w:val="18"/>
          <w:szCs w:val="14"/>
        </w:rPr>
        <w:t xml:space="preserve"> </w:t>
      </w:r>
    </w:p>
    <w:p w14:paraId="351FF27C" w14:textId="77777777" w:rsidR="00E118CD" w:rsidRPr="002B38FF" w:rsidRDefault="00D95247">
      <w:pPr>
        <w:rPr>
          <w:sz w:val="6"/>
          <w:szCs w:val="14"/>
        </w:rPr>
      </w:pPr>
      <w:r w:rsidRPr="002B38FF">
        <w:rPr>
          <w:rFonts w:ascii="Arial,sans-serif"/>
          <w:szCs w:val="14"/>
        </w:rPr>
        <w:t>En l</w:t>
      </w:r>
      <w:r w:rsidRPr="002B38FF">
        <w:rPr>
          <w:rFonts w:ascii="Arial,sans-serif"/>
          <w:szCs w:val="14"/>
        </w:rPr>
        <w:t>’</w:t>
      </w:r>
      <w:r w:rsidRPr="002B38FF">
        <w:rPr>
          <w:rFonts w:ascii="Arial,sans-serif"/>
          <w:szCs w:val="14"/>
        </w:rPr>
        <w:t>entrada d</w:t>
      </w:r>
      <w:r w:rsidRPr="002B38FF">
        <w:rPr>
          <w:rFonts w:ascii="Arial,sans-serif"/>
          <w:szCs w:val="14"/>
        </w:rPr>
        <w:t>’</w:t>
      </w:r>
      <w:r w:rsidRPr="002B38FF">
        <w:rPr>
          <w:rFonts w:ascii="Arial,sans-serif"/>
          <w:szCs w:val="14"/>
        </w:rPr>
        <w:t>aire a les unitats compressores es disposaran sengles equips de filtratge en sec.</w:t>
      </w:r>
    </w:p>
    <w:p w14:paraId="25A65750" w14:textId="77777777" w:rsidR="00E118CD" w:rsidRPr="002B38FF" w:rsidRDefault="00D95247">
      <w:pPr>
        <w:rPr>
          <w:sz w:val="6"/>
          <w:szCs w:val="14"/>
        </w:rPr>
      </w:pPr>
      <w:r w:rsidRPr="002B38FF">
        <w:rPr>
          <w:rFonts w:ascii="Arial,sans-serif"/>
          <w:sz w:val="18"/>
          <w:szCs w:val="14"/>
        </w:rPr>
        <w:t xml:space="preserve"> </w:t>
      </w:r>
    </w:p>
    <w:p w14:paraId="797070D9" w14:textId="77777777" w:rsidR="00E118CD" w:rsidRPr="002B38FF" w:rsidRDefault="00D95247">
      <w:pPr>
        <w:rPr>
          <w:sz w:val="6"/>
          <w:szCs w:val="14"/>
        </w:rPr>
      </w:pPr>
      <w:r w:rsidRPr="002B38FF">
        <w:rPr>
          <w:rFonts w:ascii="Arial,sans-serif"/>
          <w:szCs w:val="14"/>
        </w:rPr>
        <w:t>El grup generador estar</w:t>
      </w:r>
      <w:r w:rsidRPr="002B38FF">
        <w:rPr>
          <w:rFonts w:ascii="Arial,sans-serif"/>
          <w:szCs w:val="14"/>
        </w:rPr>
        <w:t>à</w:t>
      </w:r>
      <w:r w:rsidRPr="002B38FF">
        <w:rPr>
          <w:rFonts w:ascii="Arial,sans-serif"/>
          <w:szCs w:val="14"/>
        </w:rPr>
        <w:t xml:space="preserve"> format per dues unitats compressores d</w:t>
      </w:r>
      <w:r w:rsidRPr="002B38FF">
        <w:rPr>
          <w:rFonts w:ascii="Arial,sans-serif"/>
          <w:szCs w:val="14"/>
        </w:rPr>
        <w:t>’</w:t>
      </w:r>
      <w:r w:rsidRPr="002B38FF">
        <w:rPr>
          <w:rFonts w:ascii="Arial,sans-serif"/>
          <w:szCs w:val="14"/>
        </w:rPr>
        <w:t>aire de les mateixes caracter</w:t>
      </w:r>
      <w:r w:rsidRPr="002B38FF">
        <w:rPr>
          <w:rFonts w:ascii="Arial,sans-serif"/>
          <w:szCs w:val="14"/>
        </w:rPr>
        <w:t>í</w:t>
      </w:r>
      <w:r w:rsidRPr="002B38FF">
        <w:rPr>
          <w:rFonts w:ascii="Arial,sans-serif"/>
          <w:szCs w:val="14"/>
        </w:rPr>
        <w:t>stiques t</w:t>
      </w:r>
      <w:r w:rsidRPr="002B38FF">
        <w:rPr>
          <w:rFonts w:ascii="Arial,sans-serif"/>
          <w:szCs w:val="14"/>
        </w:rPr>
        <w:t>è</w:t>
      </w:r>
      <w:r w:rsidRPr="002B38FF">
        <w:rPr>
          <w:rFonts w:ascii="Arial,sans-serif"/>
          <w:szCs w:val="14"/>
        </w:rPr>
        <w:t>cniques connectades en paral</w:t>
      </w:r>
      <w:r w:rsidRPr="002B38FF">
        <w:rPr>
          <w:rFonts w:ascii="Arial,sans-serif"/>
          <w:szCs w:val="14"/>
        </w:rPr>
        <w:t>·</w:t>
      </w:r>
      <w:r w:rsidRPr="002B38FF">
        <w:rPr>
          <w:rFonts w:ascii="Arial,sans-serif"/>
          <w:szCs w:val="14"/>
        </w:rPr>
        <w:t>lel i amb alternan</w:t>
      </w:r>
      <w:r w:rsidRPr="002B38FF">
        <w:rPr>
          <w:rFonts w:ascii="Arial,sans-serif"/>
          <w:szCs w:val="14"/>
        </w:rPr>
        <w:t>ç</w:t>
      </w:r>
      <w:r w:rsidRPr="002B38FF">
        <w:rPr>
          <w:rFonts w:ascii="Arial,sans-serif"/>
          <w:szCs w:val="14"/>
        </w:rPr>
        <w:t>a autom</w:t>
      </w:r>
      <w:r w:rsidRPr="002B38FF">
        <w:rPr>
          <w:rFonts w:ascii="Arial,sans-serif"/>
          <w:szCs w:val="14"/>
        </w:rPr>
        <w:t>à</w:t>
      </w:r>
      <w:r w:rsidRPr="002B38FF">
        <w:rPr>
          <w:rFonts w:ascii="Arial,sans-serif"/>
          <w:szCs w:val="14"/>
        </w:rPr>
        <w:t>tica en el funcionament.</w:t>
      </w:r>
    </w:p>
    <w:p w14:paraId="69A63E66" w14:textId="77777777" w:rsidR="00E118CD" w:rsidRPr="002B38FF" w:rsidRDefault="00D95247">
      <w:pPr>
        <w:rPr>
          <w:sz w:val="6"/>
          <w:szCs w:val="14"/>
        </w:rPr>
      </w:pPr>
      <w:r w:rsidRPr="002B38FF">
        <w:rPr>
          <w:rFonts w:ascii="Arial,sans-serif"/>
          <w:sz w:val="18"/>
          <w:szCs w:val="14"/>
        </w:rPr>
        <w:t xml:space="preserve"> </w:t>
      </w:r>
    </w:p>
    <w:p w14:paraId="29B4BBC7" w14:textId="77777777" w:rsidR="00E118CD" w:rsidRPr="002B38FF" w:rsidRDefault="00D95247">
      <w:pPr>
        <w:rPr>
          <w:sz w:val="6"/>
          <w:szCs w:val="14"/>
        </w:rPr>
      </w:pPr>
      <w:r w:rsidRPr="002B38FF">
        <w:rPr>
          <w:rFonts w:ascii="Arial,sans-serif"/>
          <w:szCs w:val="14"/>
        </w:rPr>
        <w:t>El conjunt refrigerador estar</w:t>
      </w:r>
      <w:r w:rsidRPr="002B38FF">
        <w:rPr>
          <w:rFonts w:ascii="Arial,sans-serif"/>
          <w:szCs w:val="14"/>
        </w:rPr>
        <w:t>à</w:t>
      </w:r>
      <w:r w:rsidRPr="002B38FF">
        <w:rPr>
          <w:rFonts w:ascii="Arial,sans-serif"/>
          <w:szCs w:val="14"/>
        </w:rPr>
        <w:t xml:space="preserve"> format per un refrigerador, un separador prove</w:t>
      </w:r>
      <w:r w:rsidRPr="002B38FF">
        <w:rPr>
          <w:rFonts w:ascii="Arial,sans-serif"/>
          <w:szCs w:val="14"/>
        </w:rPr>
        <w:t>ï</w:t>
      </w:r>
      <w:r w:rsidRPr="002B38FF">
        <w:rPr>
          <w:rFonts w:ascii="Arial,sans-serif"/>
          <w:szCs w:val="14"/>
        </w:rPr>
        <w:t>t de purgador (en cas que les unitats compressores no siguin del tipus membrana) i un filtre.</w:t>
      </w:r>
    </w:p>
    <w:p w14:paraId="15948A47" w14:textId="77777777" w:rsidR="00E118CD" w:rsidRPr="002B38FF" w:rsidRDefault="00D95247">
      <w:pPr>
        <w:rPr>
          <w:sz w:val="6"/>
          <w:szCs w:val="14"/>
        </w:rPr>
      </w:pPr>
      <w:r w:rsidRPr="002B38FF">
        <w:rPr>
          <w:rFonts w:ascii="Arial,sans-serif"/>
          <w:sz w:val="18"/>
          <w:szCs w:val="14"/>
        </w:rPr>
        <w:t xml:space="preserve"> </w:t>
      </w:r>
    </w:p>
    <w:p w14:paraId="7E89761E"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assecador anir</w:t>
      </w:r>
      <w:r w:rsidRPr="002B38FF">
        <w:rPr>
          <w:rFonts w:ascii="Arial,sans-serif"/>
          <w:szCs w:val="14"/>
        </w:rPr>
        <w:t>à</w:t>
      </w:r>
      <w:r w:rsidRPr="002B38FF">
        <w:rPr>
          <w:rFonts w:ascii="Arial,sans-serif"/>
          <w:szCs w:val="14"/>
        </w:rPr>
        <w:t xml:space="preserve"> prove</w:t>
      </w:r>
      <w:r w:rsidRPr="002B38FF">
        <w:rPr>
          <w:rFonts w:ascii="Arial,sans-serif"/>
          <w:szCs w:val="14"/>
        </w:rPr>
        <w:t>ï</w:t>
      </w:r>
      <w:r w:rsidRPr="002B38FF">
        <w:rPr>
          <w:rFonts w:ascii="Arial,sans-serif"/>
          <w:szCs w:val="14"/>
        </w:rPr>
        <w:t>t d</w:t>
      </w:r>
      <w:r w:rsidRPr="002B38FF">
        <w:rPr>
          <w:rFonts w:ascii="Arial,sans-serif"/>
          <w:szCs w:val="14"/>
        </w:rPr>
        <w:t>’</w:t>
      </w:r>
      <w:r w:rsidRPr="002B38FF">
        <w:rPr>
          <w:rFonts w:ascii="Arial,sans-serif"/>
          <w:szCs w:val="14"/>
        </w:rPr>
        <w:t xml:space="preserve">un </w:t>
      </w:r>
      <w:r w:rsidRPr="002B38FF">
        <w:rPr>
          <w:rFonts w:ascii="Arial,sans-serif"/>
          <w:i/>
          <w:szCs w:val="14"/>
        </w:rPr>
        <w:t>bypass</w:t>
      </w:r>
      <w:r w:rsidRPr="002B38FF">
        <w:rPr>
          <w:rFonts w:ascii="Arial,sans-serif"/>
          <w:szCs w:val="14"/>
        </w:rPr>
        <w:t>.</w:t>
      </w:r>
    </w:p>
    <w:p w14:paraId="7A85632B" w14:textId="77777777" w:rsidR="00E118CD" w:rsidRPr="002B38FF" w:rsidRDefault="00D95247">
      <w:pPr>
        <w:rPr>
          <w:sz w:val="6"/>
          <w:szCs w:val="14"/>
        </w:rPr>
      </w:pPr>
      <w:r w:rsidRPr="002B38FF">
        <w:rPr>
          <w:rFonts w:ascii="Arial,sans-serif"/>
          <w:sz w:val="18"/>
          <w:szCs w:val="14"/>
        </w:rPr>
        <w:t xml:space="preserve"> </w:t>
      </w:r>
    </w:p>
    <w:p w14:paraId="6A3A55A4" w14:textId="77777777" w:rsidR="00E118CD" w:rsidRPr="002B38FF" w:rsidRDefault="00D95247">
      <w:pPr>
        <w:rPr>
          <w:sz w:val="6"/>
          <w:szCs w:val="14"/>
        </w:rPr>
      </w:pPr>
      <w:r w:rsidRPr="002B38FF">
        <w:rPr>
          <w:rFonts w:ascii="Arial,sans-serif"/>
          <w:szCs w:val="14"/>
        </w:rPr>
        <w:t>- Xarxa de distribuci</w:t>
      </w:r>
      <w:r w:rsidRPr="002B38FF">
        <w:rPr>
          <w:rFonts w:ascii="Arial,sans-serif"/>
          <w:szCs w:val="14"/>
        </w:rPr>
        <w:t>ó</w:t>
      </w:r>
      <w:r w:rsidRPr="002B38FF">
        <w:rPr>
          <w:rFonts w:ascii="Arial,sans-serif"/>
          <w:szCs w:val="14"/>
        </w:rPr>
        <w:t>:</w:t>
      </w:r>
    </w:p>
    <w:p w14:paraId="5AF45981" w14:textId="77777777" w:rsidR="00E118CD" w:rsidRPr="002B38FF" w:rsidRDefault="00D95247">
      <w:pPr>
        <w:rPr>
          <w:sz w:val="6"/>
          <w:szCs w:val="14"/>
        </w:rPr>
      </w:pPr>
      <w:r w:rsidRPr="002B38FF">
        <w:rPr>
          <w:rFonts w:ascii="Arial,sans-serif"/>
          <w:sz w:val="18"/>
          <w:szCs w:val="14"/>
        </w:rPr>
        <w:t xml:space="preserve"> </w:t>
      </w:r>
    </w:p>
    <w:p w14:paraId="6B1A9D67" w14:textId="77777777" w:rsidR="00E118CD" w:rsidRPr="002B38FF" w:rsidRDefault="00D95247">
      <w:pPr>
        <w:rPr>
          <w:sz w:val="6"/>
          <w:szCs w:val="14"/>
        </w:rPr>
      </w:pPr>
      <w:r w:rsidRPr="002B38FF">
        <w:rPr>
          <w:rFonts w:ascii="Arial,sans-serif"/>
          <w:szCs w:val="14"/>
        </w:rPr>
        <w:t>La xarxa es compon d</w:t>
      </w:r>
      <w:r w:rsidRPr="002B38FF">
        <w:rPr>
          <w:rFonts w:ascii="Arial,sans-serif"/>
          <w:szCs w:val="14"/>
        </w:rPr>
        <w:t>’</w:t>
      </w:r>
      <w:r w:rsidRPr="002B38FF">
        <w:rPr>
          <w:rFonts w:ascii="Arial,sans-serif"/>
          <w:szCs w:val="14"/>
        </w:rPr>
        <w:t>un conjunt de canonades, filtres, elements de tall i regulaci</w:t>
      </w:r>
      <w:r w:rsidRPr="002B38FF">
        <w:rPr>
          <w:rFonts w:ascii="Arial,sans-serif"/>
          <w:szCs w:val="14"/>
        </w:rPr>
        <w:t>ó</w:t>
      </w:r>
      <w:r w:rsidRPr="002B38FF">
        <w:rPr>
          <w:rFonts w:ascii="Arial,sans-serif"/>
          <w:szCs w:val="14"/>
        </w:rPr>
        <w:t xml:space="preserve"> i de les v</w:t>
      </w:r>
      <w:r w:rsidRPr="002B38FF">
        <w:rPr>
          <w:rFonts w:ascii="Arial,sans-serif"/>
          <w:szCs w:val="14"/>
        </w:rPr>
        <w:t>à</w:t>
      </w:r>
      <w:r w:rsidRPr="002B38FF">
        <w:rPr>
          <w:rFonts w:ascii="Arial,sans-serif"/>
          <w:szCs w:val="14"/>
        </w:rPr>
        <w:t>lvules de presa.</w:t>
      </w:r>
    </w:p>
    <w:p w14:paraId="771555B3" w14:textId="77777777" w:rsidR="00E118CD" w:rsidRPr="002B38FF" w:rsidRDefault="00D95247">
      <w:pPr>
        <w:rPr>
          <w:sz w:val="6"/>
          <w:szCs w:val="14"/>
        </w:rPr>
      </w:pPr>
      <w:r w:rsidRPr="002B38FF">
        <w:rPr>
          <w:rFonts w:ascii="Arial,sans-serif"/>
          <w:sz w:val="18"/>
          <w:szCs w:val="14"/>
        </w:rPr>
        <w:t xml:space="preserve"> </w:t>
      </w:r>
    </w:p>
    <w:p w14:paraId="0885B9C7" w14:textId="77777777" w:rsidR="00E118CD" w:rsidRPr="002B38FF" w:rsidRDefault="00D95247">
      <w:pPr>
        <w:rPr>
          <w:sz w:val="6"/>
          <w:szCs w:val="14"/>
        </w:rPr>
      </w:pPr>
      <w:r w:rsidRPr="002B38FF">
        <w:rPr>
          <w:rFonts w:ascii="Arial,sans-serif"/>
          <w:szCs w:val="14"/>
        </w:rPr>
        <w:t>- Sistema de control:</w:t>
      </w:r>
    </w:p>
    <w:p w14:paraId="0D34C39D" w14:textId="77777777" w:rsidR="00E118CD" w:rsidRPr="002B38FF" w:rsidRDefault="00D95247">
      <w:pPr>
        <w:rPr>
          <w:sz w:val="6"/>
          <w:szCs w:val="14"/>
        </w:rPr>
      </w:pPr>
      <w:r w:rsidRPr="002B38FF">
        <w:rPr>
          <w:rFonts w:ascii="Arial,sans-serif"/>
          <w:sz w:val="18"/>
          <w:szCs w:val="14"/>
        </w:rPr>
        <w:t xml:space="preserve"> </w:t>
      </w:r>
    </w:p>
    <w:p w14:paraId="3C4119FA" w14:textId="77777777" w:rsidR="00E118CD" w:rsidRPr="002B38FF" w:rsidRDefault="00D95247">
      <w:pPr>
        <w:rPr>
          <w:sz w:val="6"/>
          <w:szCs w:val="14"/>
        </w:rPr>
      </w:pPr>
      <w:r w:rsidRPr="002B38FF">
        <w:rPr>
          <w:rFonts w:ascii="Arial,sans-serif"/>
          <w:szCs w:val="14"/>
        </w:rPr>
        <w:t>Estar</w:t>
      </w:r>
      <w:r w:rsidRPr="002B38FF">
        <w:rPr>
          <w:rFonts w:ascii="Arial,sans-serif"/>
          <w:szCs w:val="14"/>
        </w:rPr>
        <w:t>à</w:t>
      </w:r>
      <w:r w:rsidRPr="002B38FF">
        <w:rPr>
          <w:rFonts w:ascii="Arial,sans-serif"/>
          <w:szCs w:val="14"/>
        </w:rPr>
        <w:t xml:space="preserve"> compost pel quadre general de maniobra i diverses alarmes.</w:t>
      </w:r>
    </w:p>
    <w:p w14:paraId="288E71A6"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7BAAC15F"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60C95212" w14:textId="77777777" w:rsidR="00E118CD" w:rsidRPr="002B38FF" w:rsidRDefault="00D95247">
      <w:pPr>
        <w:rPr>
          <w:sz w:val="6"/>
          <w:szCs w:val="14"/>
        </w:rPr>
      </w:pPr>
      <w:r w:rsidRPr="002B38FF">
        <w:rPr>
          <w:rFonts w:ascii="Arial,sans-serif"/>
          <w:sz w:val="18"/>
          <w:szCs w:val="14"/>
        </w:rPr>
        <w:t xml:space="preserve"> </w:t>
      </w:r>
    </w:p>
    <w:p w14:paraId="265E606C" w14:textId="77777777" w:rsidR="00E118CD" w:rsidRPr="002B38FF" w:rsidRDefault="00D95247">
      <w:pPr>
        <w:numPr>
          <w:ilvl w:val="0"/>
          <w:numId w:val="220"/>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0DA5C795" w14:textId="77777777" w:rsidR="00E118CD" w:rsidRPr="002B38FF" w:rsidRDefault="00D95247">
      <w:pPr>
        <w:rPr>
          <w:sz w:val="6"/>
          <w:szCs w:val="14"/>
        </w:rPr>
      </w:pPr>
      <w:r w:rsidRPr="002B38FF">
        <w:rPr>
          <w:rFonts w:ascii="Arial,sans-serif"/>
          <w:sz w:val="18"/>
          <w:szCs w:val="14"/>
        </w:rPr>
        <w:t xml:space="preserve"> </w:t>
      </w:r>
    </w:p>
    <w:p w14:paraId="2BE66962" w14:textId="77777777" w:rsidR="00E118CD" w:rsidRPr="002B38FF" w:rsidRDefault="00D95247">
      <w:pPr>
        <w:rPr>
          <w:sz w:val="6"/>
          <w:szCs w:val="14"/>
        </w:rPr>
      </w:pPr>
      <w:r w:rsidRPr="002B38FF">
        <w:rPr>
          <w:rFonts w:ascii="Arial,sans-serif"/>
          <w:szCs w:val="14"/>
        </w:rPr>
        <w:t>El local destinat a la central d</w:t>
      </w:r>
      <w:r w:rsidRPr="002B38FF">
        <w:rPr>
          <w:rFonts w:ascii="Arial,sans-serif"/>
          <w:szCs w:val="14"/>
        </w:rPr>
        <w:t>’</w:t>
      </w:r>
      <w:r w:rsidRPr="002B38FF">
        <w:rPr>
          <w:rFonts w:ascii="Arial,sans-serif"/>
          <w:szCs w:val="14"/>
        </w:rPr>
        <w:t>aire comprimit solament podr</w:t>
      </w:r>
      <w:r w:rsidRPr="002B38FF">
        <w:rPr>
          <w:rFonts w:ascii="Arial,sans-serif"/>
          <w:szCs w:val="14"/>
        </w:rPr>
        <w:t>à</w:t>
      </w:r>
      <w:r w:rsidRPr="002B38FF">
        <w:rPr>
          <w:rFonts w:ascii="Arial,sans-serif"/>
          <w:szCs w:val="14"/>
        </w:rPr>
        <w:t xml:space="preserve"> albergar, a m</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aquesta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la de buit. No haur</w:t>
      </w:r>
      <w:r w:rsidRPr="002B38FF">
        <w:rPr>
          <w:rFonts w:ascii="Arial,sans-serif"/>
          <w:szCs w:val="14"/>
        </w:rPr>
        <w:t>à</w:t>
      </w:r>
      <w:r w:rsidRPr="002B38FF">
        <w:rPr>
          <w:rFonts w:ascii="Arial,sans-serif"/>
          <w:szCs w:val="14"/>
        </w:rPr>
        <w:t xml:space="preserve"> de servir d</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a altres locals o depend</w:t>
      </w:r>
      <w:r w:rsidRPr="002B38FF">
        <w:rPr>
          <w:rFonts w:ascii="Arial,sans-serif"/>
          <w:szCs w:val="14"/>
        </w:rPr>
        <w:t>è</w:t>
      </w:r>
      <w:r w:rsidRPr="002B38FF">
        <w:rPr>
          <w:rFonts w:ascii="Arial,sans-serif"/>
          <w:szCs w:val="14"/>
        </w:rPr>
        <w:t>ncies.</w:t>
      </w:r>
    </w:p>
    <w:p w14:paraId="4165AEAA" w14:textId="77777777" w:rsidR="00E118CD" w:rsidRPr="002B38FF" w:rsidRDefault="00D95247">
      <w:pPr>
        <w:rPr>
          <w:sz w:val="6"/>
          <w:szCs w:val="14"/>
        </w:rPr>
      </w:pPr>
      <w:r w:rsidRPr="002B38FF">
        <w:rPr>
          <w:rFonts w:ascii="Arial,sans-serif"/>
          <w:sz w:val="18"/>
          <w:szCs w:val="14"/>
        </w:rPr>
        <w:t xml:space="preserve"> </w:t>
      </w:r>
    </w:p>
    <w:p w14:paraId="74EA9655" w14:textId="77777777" w:rsidR="00E118CD" w:rsidRPr="002B38FF" w:rsidRDefault="00D95247">
      <w:pPr>
        <w:numPr>
          <w:ilvl w:val="0"/>
          <w:numId w:val="221"/>
        </w:numPr>
        <w:rPr>
          <w:sz w:val="6"/>
          <w:szCs w:val="14"/>
        </w:rPr>
      </w:pPr>
      <w:r w:rsidRPr="002B38FF">
        <w:rPr>
          <w:rFonts w:ascii="Arial,sans-serif"/>
          <w:b/>
          <w:szCs w:val="14"/>
        </w:rPr>
        <w:t>Compatibilitat entre els productes, elements i sistemes constructius</w:t>
      </w:r>
    </w:p>
    <w:p w14:paraId="66962E44" w14:textId="77777777" w:rsidR="00E118CD" w:rsidRPr="002B38FF" w:rsidRDefault="00D95247">
      <w:pPr>
        <w:rPr>
          <w:sz w:val="6"/>
          <w:szCs w:val="14"/>
        </w:rPr>
      </w:pPr>
      <w:r w:rsidRPr="002B38FF">
        <w:rPr>
          <w:rFonts w:ascii="Arial,sans-serif"/>
          <w:sz w:val="18"/>
          <w:szCs w:val="14"/>
        </w:rPr>
        <w:t xml:space="preserve"> </w:t>
      </w:r>
    </w:p>
    <w:p w14:paraId="2A79DC6B"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2009B610" w14:textId="77777777" w:rsidR="00E118CD" w:rsidRPr="002B38FF" w:rsidRDefault="00D95247">
      <w:pPr>
        <w:rPr>
          <w:sz w:val="6"/>
          <w:szCs w:val="14"/>
        </w:rPr>
      </w:pPr>
      <w:r w:rsidRPr="002B38FF">
        <w:rPr>
          <w:rFonts w:ascii="Arial,sans-serif"/>
          <w:sz w:val="18"/>
          <w:szCs w:val="14"/>
        </w:rPr>
        <w:t xml:space="preserve"> </w:t>
      </w:r>
    </w:p>
    <w:p w14:paraId="2F9A3857" w14:textId="77777777" w:rsidR="00E118CD" w:rsidRPr="002B38FF" w:rsidRDefault="00D95247">
      <w:pPr>
        <w:rPr>
          <w:sz w:val="6"/>
          <w:szCs w:val="14"/>
        </w:rPr>
      </w:pPr>
      <w:r w:rsidRPr="002B38FF">
        <w:rPr>
          <w:rFonts w:ascii="Arial,sans-serif"/>
          <w:szCs w:val="14"/>
        </w:rPr>
        <w:lastRenderedPageBreak/>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4A7021BE" w14:textId="77777777" w:rsidR="00E118CD" w:rsidRPr="002B38FF" w:rsidRDefault="00D95247">
      <w:pPr>
        <w:rPr>
          <w:sz w:val="6"/>
          <w:szCs w:val="14"/>
        </w:rPr>
      </w:pPr>
      <w:r w:rsidRPr="002B38FF">
        <w:rPr>
          <w:rFonts w:ascii="Arial,sans-serif"/>
          <w:sz w:val="18"/>
          <w:szCs w:val="14"/>
        </w:rPr>
        <w:t xml:space="preserve"> </w:t>
      </w:r>
    </w:p>
    <w:p w14:paraId="4ACB6272"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778C82E2" w14:textId="77777777" w:rsidR="00E118CD" w:rsidRPr="002B38FF" w:rsidRDefault="00D95247">
      <w:pPr>
        <w:rPr>
          <w:sz w:val="6"/>
          <w:szCs w:val="14"/>
        </w:rPr>
      </w:pPr>
      <w:r w:rsidRPr="002B38FF">
        <w:rPr>
          <w:rFonts w:ascii="Arial,sans-serif"/>
          <w:sz w:val="18"/>
          <w:szCs w:val="14"/>
        </w:rPr>
        <w:t xml:space="preserve"> </w:t>
      </w:r>
    </w:p>
    <w:p w14:paraId="6485FF47"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039F2548" w14:textId="77777777" w:rsidR="00E118CD" w:rsidRPr="002B38FF" w:rsidRDefault="00D95247">
      <w:pPr>
        <w:rPr>
          <w:sz w:val="6"/>
          <w:szCs w:val="14"/>
        </w:rPr>
      </w:pPr>
      <w:r w:rsidRPr="002B38FF">
        <w:rPr>
          <w:rFonts w:ascii="Arial,sans-serif"/>
          <w:sz w:val="18"/>
          <w:szCs w:val="14"/>
        </w:rPr>
        <w:t xml:space="preserve"> </w:t>
      </w:r>
    </w:p>
    <w:p w14:paraId="0B65F082"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60C86B4A" w14:textId="77777777" w:rsidR="00E118CD" w:rsidRPr="002B38FF" w:rsidRDefault="00D95247">
      <w:pPr>
        <w:rPr>
          <w:sz w:val="6"/>
          <w:szCs w:val="14"/>
        </w:rPr>
      </w:pPr>
      <w:r w:rsidRPr="002B38FF">
        <w:rPr>
          <w:rFonts w:ascii="Arial,sans-serif"/>
          <w:sz w:val="18"/>
          <w:szCs w:val="14"/>
        </w:rPr>
        <w:t xml:space="preserve"> </w:t>
      </w:r>
    </w:p>
    <w:p w14:paraId="03C8DB57" w14:textId="77777777" w:rsidR="00E118CD" w:rsidRPr="002B38FF" w:rsidRDefault="00D95247">
      <w:pPr>
        <w:numPr>
          <w:ilvl w:val="0"/>
          <w:numId w:val="222"/>
        </w:numPr>
        <w:rPr>
          <w:sz w:val="6"/>
          <w:szCs w:val="14"/>
        </w:rPr>
      </w:pPr>
      <w:r w:rsidRPr="002B38FF">
        <w:rPr>
          <w:rFonts w:ascii="Arial,sans-serif"/>
          <w:b/>
          <w:szCs w:val="14"/>
        </w:rPr>
        <w:t>Execuci</w:t>
      </w:r>
      <w:r w:rsidRPr="002B38FF">
        <w:rPr>
          <w:rFonts w:ascii="Arial,sans-serif"/>
          <w:b/>
          <w:szCs w:val="14"/>
        </w:rPr>
        <w:t>ó</w:t>
      </w:r>
    </w:p>
    <w:p w14:paraId="4B9349D5" w14:textId="77777777" w:rsidR="00E118CD" w:rsidRPr="002B38FF" w:rsidRDefault="00D95247">
      <w:pPr>
        <w:rPr>
          <w:sz w:val="6"/>
          <w:szCs w:val="14"/>
        </w:rPr>
      </w:pPr>
      <w:r w:rsidRPr="002B38FF">
        <w:rPr>
          <w:rFonts w:ascii="Arial,sans-serif"/>
          <w:sz w:val="18"/>
          <w:szCs w:val="14"/>
        </w:rPr>
        <w:t xml:space="preserve"> </w:t>
      </w:r>
    </w:p>
    <w:p w14:paraId="6C84572E"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es far</w:t>
      </w:r>
      <w:r w:rsidRPr="002B38FF">
        <w:rPr>
          <w:rFonts w:ascii="Arial,sans-serif"/>
          <w:szCs w:val="14"/>
        </w:rPr>
        <w:t>à</w:t>
      </w:r>
      <w:r w:rsidRPr="002B38FF">
        <w:rPr>
          <w:rFonts w:ascii="Arial,sans-serif"/>
          <w:szCs w:val="14"/>
        </w:rPr>
        <w:t xml:space="preserve"> acord amb el cap</w:t>
      </w:r>
      <w:r w:rsidRPr="002B38FF">
        <w:rPr>
          <w:rFonts w:ascii="Arial,sans-serif"/>
          <w:szCs w:val="14"/>
        </w:rPr>
        <w:t>í</w:t>
      </w:r>
      <w:r w:rsidRPr="002B38FF">
        <w:rPr>
          <w:rFonts w:ascii="Arial,sans-serif"/>
          <w:szCs w:val="14"/>
        </w:rPr>
        <w:t>tol II del Reial decret 2060/2008, de 12 de desembre, pel qual s</w:t>
      </w:r>
      <w:r w:rsidRPr="002B38FF">
        <w:rPr>
          <w:rFonts w:ascii="Arial,sans-serif"/>
          <w:szCs w:val="14"/>
        </w:rPr>
        <w:t>’</w:t>
      </w:r>
      <w:r w:rsidRPr="002B38FF">
        <w:rPr>
          <w:rFonts w:ascii="Arial,sans-serif"/>
          <w:szCs w:val="14"/>
        </w:rPr>
        <w:t>aprova el reglament d</w:t>
      </w:r>
      <w:r w:rsidRPr="002B38FF">
        <w:rPr>
          <w:rFonts w:ascii="Arial,sans-serif"/>
          <w:szCs w:val="14"/>
        </w:rPr>
        <w:t>’</w:t>
      </w:r>
      <w:r w:rsidRPr="002B38FF">
        <w:rPr>
          <w:rFonts w:ascii="Arial,sans-serif"/>
          <w:szCs w:val="14"/>
        </w:rPr>
        <w:t>equips a pressi</w:t>
      </w:r>
      <w:r w:rsidRPr="002B38FF">
        <w:rPr>
          <w:rFonts w:ascii="Arial,sans-serif"/>
          <w:szCs w:val="14"/>
        </w:rPr>
        <w:t>ó</w:t>
      </w:r>
      <w:r w:rsidRPr="002B38FF">
        <w:rPr>
          <w:rFonts w:ascii="Arial,sans-serif"/>
          <w:szCs w:val="14"/>
        </w:rPr>
        <w:t xml:space="preserve"> i les instruccions t</w:t>
      </w:r>
      <w:r w:rsidRPr="002B38FF">
        <w:rPr>
          <w:rFonts w:ascii="Arial,sans-serif"/>
          <w:szCs w:val="14"/>
        </w:rPr>
        <w:t>è</w:t>
      </w:r>
      <w:r w:rsidRPr="002B38FF">
        <w:rPr>
          <w:rFonts w:ascii="Arial,sans-serif"/>
          <w:szCs w:val="14"/>
        </w:rPr>
        <w:t>cniques complement</w:t>
      </w:r>
      <w:r w:rsidRPr="002B38FF">
        <w:rPr>
          <w:rFonts w:ascii="Arial,sans-serif"/>
          <w:szCs w:val="14"/>
        </w:rPr>
        <w:t>à</w:t>
      </w:r>
      <w:r w:rsidRPr="002B38FF">
        <w:rPr>
          <w:rFonts w:ascii="Arial,sans-serif"/>
          <w:szCs w:val="14"/>
        </w:rPr>
        <w:t>ries.</w:t>
      </w:r>
    </w:p>
    <w:p w14:paraId="2C1161A5" w14:textId="77777777" w:rsidR="00E118CD" w:rsidRPr="002B38FF" w:rsidRDefault="00D95247">
      <w:pPr>
        <w:rPr>
          <w:sz w:val="6"/>
          <w:szCs w:val="14"/>
        </w:rPr>
      </w:pPr>
      <w:r w:rsidRPr="002B38FF">
        <w:rPr>
          <w:rFonts w:ascii="Arial,sans-serif"/>
          <w:sz w:val="18"/>
          <w:szCs w:val="14"/>
        </w:rPr>
        <w:t xml:space="preserve"> </w:t>
      </w:r>
    </w:p>
    <w:p w14:paraId="31DBBA01"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aspiraci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aire es far</w:t>
      </w:r>
      <w:r w:rsidRPr="002B38FF">
        <w:rPr>
          <w:rFonts w:ascii="Arial,sans-serif"/>
          <w:szCs w:val="14"/>
        </w:rPr>
        <w:t>à</w:t>
      </w:r>
      <w:r w:rsidRPr="002B38FF">
        <w:rPr>
          <w:rFonts w:ascii="Arial,sans-serif"/>
          <w:szCs w:val="14"/>
        </w:rPr>
        <w:t xml:space="preserve"> en l</w:t>
      </w:r>
      <w:r w:rsidRPr="002B38FF">
        <w:rPr>
          <w:rFonts w:ascii="Arial,sans-serif"/>
          <w:szCs w:val="14"/>
        </w:rPr>
        <w:t>’</w:t>
      </w:r>
      <w:r w:rsidRPr="002B38FF">
        <w:rPr>
          <w:rFonts w:ascii="Arial,sans-serif"/>
          <w:szCs w:val="14"/>
        </w:rPr>
        <w:t>exterior, en un punt tan allunyat com sigui possible de qualsevol eixida de fums, gasos, pols o aire buidat, i es conduir</w:t>
      </w:r>
      <w:r w:rsidRPr="002B38FF">
        <w:rPr>
          <w:rFonts w:ascii="Arial,sans-serif"/>
          <w:szCs w:val="14"/>
        </w:rPr>
        <w:t>à</w:t>
      </w:r>
      <w:r w:rsidRPr="002B38FF">
        <w:rPr>
          <w:rFonts w:ascii="Arial,sans-serif"/>
          <w:szCs w:val="14"/>
        </w:rPr>
        <w:t xml:space="preserve"> fins a les unitats compressores, a l</w:t>
      </w:r>
      <w:r w:rsidRPr="002B38FF">
        <w:rPr>
          <w:rFonts w:ascii="Arial,sans-serif"/>
          <w:szCs w:val="14"/>
        </w:rPr>
        <w:t>’</w:t>
      </w:r>
      <w:r w:rsidRPr="002B38FF">
        <w:rPr>
          <w:rFonts w:ascii="Arial,sans-serif"/>
          <w:szCs w:val="14"/>
        </w:rPr>
        <w:t>entrada de les quals es disposaran sengles equips de filtratge en sec.</w:t>
      </w:r>
    </w:p>
    <w:p w14:paraId="557B81A4" w14:textId="77777777" w:rsidR="00E118CD" w:rsidRPr="002B38FF" w:rsidRDefault="00D95247">
      <w:pPr>
        <w:rPr>
          <w:sz w:val="6"/>
          <w:szCs w:val="14"/>
        </w:rPr>
      </w:pPr>
      <w:r w:rsidRPr="002B38FF">
        <w:rPr>
          <w:rFonts w:ascii="Arial,sans-serif"/>
          <w:sz w:val="18"/>
          <w:szCs w:val="14"/>
        </w:rPr>
        <w:t xml:space="preserve"> </w:t>
      </w:r>
    </w:p>
    <w:p w14:paraId="7E296324" w14:textId="77777777" w:rsidR="00E118CD" w:rsidRPr="002B38FF" w:rsidRDefault="00D95247">
      <w:pPr>
        <w:rPr>
          <w:sz w:val="6"/>
          <w:szCs w:val="14"/>
        </w:rPr>
      </w:pPr>
      <w:r w:rsidRPr="002B38FF">
        <w:rPr>
          <w:rFonts w:ascii="Arial,sans-serif"/>
          <w:szCs w:val="14"/>
        </w:rPr>
        <w:t>Els motors de les unitats compressores es connectaran el</w:t>
      </w:r>
      <w:r w:rsidRPr="002B38FF">
        <w:rPr>
          <w:rFonts w:ascii="Arial,sans-serif"/>
          <w:szCs w:val="14"/>
        </w:rPr>
        <w:t>è</w:t>
      </w:r>
      <w:r w:rsidRPr="002B38FF">
        <w:rPr>
          <w:rFonts w:ascii="Arial,sans-serif"/>
          <w:szCs w:val="14"/>
        </w:rPr>
        <w:t>ctricament a la xarxa de l</w:t>
      </w:r>
      <w:r w:rsidRPr="002B38FF">
        <w:rPr>
          <w:rFonts w:ascii="Arial,sans-serif"/>
          <w:szCs w:val="14"/>
        </w:rPr>
        <w:t>’</w:t>
      </w:r>
      <w:r w:rsidRPr="002B38FF">
        <w:rPr>
          <w:rFonts w:ascii="Arial,sans-serif"/>
          <w:szCs w:val="14"/>
        </w:rPr>
        <w:t>edifici i a terra d</w:t>
      </w:r>
      <w:r w:rsidRPr="002B38FF">
        <w:rPr>
          <w:rFonts w:ascii="Arial,sans-serif"/>
          <w:szCs w:val="14"/>
        </w:rPr>
        <w:t>’</w:t>
      </w:r>
      <w:r w:rsidRPr="002B38FF">
        <w:rPr>
          <w:rFonts w:ascii="Arial,sans-serif"/>
          <w:szCs w:val="14"/>
        </w:rPr>
        <w:t>acord amb la normativa corresponent.</w:t>
      </w:r>
    </w:p>
    <w:p w14:paraId="14CD51DE" w14:textId="77777777" w:rsidR="00E118CD" w:rsidRPr="002B38FF" w:rsidRDefault="00D95247">
      <w:pPr>
        <w:rPr>
          <w:sz w:val="6"/>
          <w:szCs w:val="14"/>
        </w:rPr>
      </w:pPr>
      <w:r w:rsidRPr="002B38FF">
        <w:rPr>
          <w:rFonts w:ascii="Arial,sans-serif"/>
          <w:sz w:val="18"/>
          <w:szCs w:val="14"/>
        </w:rPr>
        <w:t xml:space="preserve"> </w:t>
      </w:r>
    </w:p>
    <w:p w14:paraId="23CA79CE" w14:textId="77777777" w:rsidR="00E118CD" w:rsidRPr="002B38FF" w:rsidRDefault="00D95247">
      <w:pPr>
        <w:rPr>
          <w:sz w:val="6"/>
          <w:szCs w:val="14"/>
        </w:rPr>
      </w:pPr>
      <w:r w:rsidRPr="002B38FF">
        <w:rPr>
          <w:rFonts w:ascii="Arial,sans-serif"/>
          <w:szCs w:val="14"/>
        </w:rPr>
        <w:t>Per a la connexi</w:t>
      </w:r>
      <w:r w:rsidRPr="002B38FF">
        <w:rPr>
          <w:rFonts w:ascii="Arial,sans-serif"/>
          <w:szCs w:val="14"/>
        </w:rPr>
        <w:t>ó</w:t>
      </w:r>
      <w:r w:rsidRPr="002B38FF">
        <w:rPr>
          <w:rFonts w:ascii="Arial,sans-serif"/>
          <w:szCs w:val="14"/>
        </w:rPr>
        <w:t xml:space="preserve"> del dip</w:t>
      </w:r>
      <w:r w:rsidRPr="002B38FF">
        <w:rPr>
          <w:rFonts w:ascii="Arial,sans-serif"/>
          <w:szCs w:val="14"/>
        </w:rPr>
        <w:t>ò</w:t>
      </w:r>
      <w:r w:rsidRPr="002B38FF">
        <w:rPr>
          <w:rFonts w:ascii="Arial,sans-serif"/>
          <w:szCs w:val="14"/>
        </w:rPr>
        <w:t>sit acumulador a les canalitzacions d</w:t>
      </w:r>
      <w:r w:rsidRPr="002B38FF">
        <w:rPr>
          <w:rFonts w:ascii="Arial,sans-serif"/>
          <w:szCs w:val="14"/>
        </w:rPr>
        <w:t>’</w:t>
      </w:r>
      <w:r w:rsidRPr="002B38FF">
        <w:rPr>
          <w:rFonts w:ascii="Arial,sans-serif"/>
          <w:szCs w:val="14"/>
        </w:rPr>
        <w:t>aire comprimit s</w:t>
      </w:r>
      <w:r w:rsidRPr="002B38FF">
        <w:rPr>
          <w:rFonts w:ascii="Arial,sans-serif"/>
          <w:szCs w:val="14"/>
        </w:rPr>
        <w:t>’</w:t>
      </w:r>
      <w:r w:rsidRPr="002B38FF">
        <w:rPr>
          <w:rFonts w:ascii="Arial,sans-serif"/>
          <w:szCs w:val="14"/>
        </w:rPr>
        <w:t>utilitzaran acoblaments antivibratoris.</w:t>
      </w:r>
    </w:p>
    <w:p w14:paraId="29AFAA9B" w14:textId="77777777" w:rsidR="00E118CD" w:rsidRPr="002B38FF" w:rsidRDefault="00D95247">
      <w:pPr>
        <w:rPr>
          <w:sz w:val="6"/>
          <w:szCs w:val="14"/>
        </w:rPr>
      </w:pPr>
      <w:r w:rsidRPr="002B38FF">
        <w:rPr>
          <w:rFonts w:ascii="Arial,sans-serif"/>
          <w:sz w:val="18"/>
          <w:szCs w:val="14"/>
        </w:rPr>
        <w:t xml:space="preserve"> </w:t>
      </w:r>
    </w:p>
    <w:p w14:paraId="5330BCD2" w14:textId="77777777" w:rsidR="00E118CD" w:rsidRPr="002B38FF" w:rsidRDefault="00D95247">
      <w:pPr>
        <w:numPr>
          <w:ilvl w:val="0"/>
          <w:numId w:val="223"/>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0FC8AD31" w14:textId="77777777" w:rsidR="00E118CD" w:rsidRPr="002B38FF" w:rsidRDefault="00D95247">
      <w:pPr>
        <w:rPr>
          <w:sz w:val="6"/>
          <w:szCs w:val="14"/>
        </w:rPr>
      </w:pPr>
      <w:r w:rsidRPr="002B38FF">
        <w:rPr>
          <w:rFonts w:ascii="Arial,sans-serif"/>
          <w:sz w:val="18"/>
          <w:szCs w:val="14"/>
        </w:rPr>
        <w:t xml:space="preserve"> </w:t>
      </w:r>
    </w:p>
    <w:p w14:paraId="20A8EFAB"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0BFF35D0" w14:textId="77777777" w:rsidR="00E118CD" w:rsidRPr="002B38FF" w:rsidRDefault="00D95247">
      <w:pPr>
        <w:rPr>
          <w:sz w:val="6"/>
          <w:szCs w:val="14"/>
        </w:rPr>
      </w:pPr>
      <w:r w:rsidRPr="002B38FF">
        <w:rPr>
          <w:rFonts w:ascii="Arial,sans-serif"/>
          <w:sz w:val="18"/>
          <w:szCs w:val="14"/>
        </w:rPr>
        <w:t xml:space="preserve"> </w:t>
      </w:r>
    </w:p>
    <w:p w14:paraId="58C01300"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5BA5C7CE" w14:textId="77777777" w:rsidR="00E118CD" w:rsidRPr="002B38FF" w:rsidRDefault="00D95247">
      <w:pPr>
        <w:rPr>
          <w:sz w:val="6"/>
          <w:szCs w:val="14"/>
        </w:rPr>
      </w:pPr>
      <w:r w:rsidRPr="002B38FF">
        <w:rPr>
          <w:rFonts w:ascii="Arial,sans-serif"/>
          <w:sz w:val="18"/>
          <w:szCs w:val="14"/>
        </w:rPr>
        <w:t xml:space="preserve"> </w:t>
      </w:r>
    </w:p>
    <w:p w14:paraId="01EF1DC1" w14:textId="77777777" w:rsidR="00E118CD" w:rsidRPr="002B38FF" w:rsidRDefault="00D95247">
      <w:pPr>
        <w:numPr>
          <w:ilvl w:val="0"/>
          <w:numId w:val="224"/>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4D552883" w14:textId="77777777" w:rsidR="00E118CD" w:rsidRPr="002B38FF" w:rsidRDefault="00D95247">
      <w:pPr>
        <w:rPr>
          <w:sz w:val="6"/>
          <w:szCs w:val="14"/>
        </w:rPr>
      </w:pPr>
      <w:r w:rsidRPr="002B38FF">
        <w:rPr>
          <w:rFonts w:ascii="Arial,sans-serif"/>
          <w:sz w:val="18"/>
          <w:szCs w:val="14"/>
        </w:rPr>
        <w:t xml:space="preserve"> </w:t>
      </w:r>
    </w:p>
    <w:p w14:paraId="57001AA8" w14:textId="77777777" w:rsidR="00E118CD" w:rsidRPr="002B38FF" w:rsidRDefault="00D95247">
      <w:pPr>
        <w:rPr>
          <w:sz w:val="6"/>
          <w:szCs w:val="14"/>
        </w:rPr>
      </w:pPr>
      <w:r w:rsidRPr="002B38FF">
        <w:rPr>
          <w:rFonts w:ascii="Arial,sans-serif"/>
          <w:szCs w:val="14"/>
        </w:rPr>
        <w:t>Seran motiu de rebuig les condicions seg</w:t>
      </w:r>
      <w:r w:rsidRPr="002B38FF">
        <w:rPr>
          <w:rFonts w:ascii="Arial,sans-serif"/>
          <w:szCs w:val="14"/>
        </w:rPr>
        <w:t>ü</w:t>
      </w:r>
      <w:r w:rsidRPr="002B38FF">
        <w:rPr>
          <w:rFonts w:ascii="Arial,sans-serif"/>
          <w:szCs w:val="14"/>
        </w:rPr>
        <w:t>ents:</w:t>
      </w:r>
    </w:p>
    <w:p w14:paraId="3A0B938C" w14:textId="77777777" w:rsidR="00E118CD" w:rsidRPr="002B38FF" w:rsidRDefault="00D95247">
      <w:pPr>
        <w:rPr>
          <w:sz w:val="6"/>
          <w:szCs w:val="14"/>
        </w:rPr>
      </w:pPr>
      <w:r w:rsidRPr="002B38FF">
        <w:rPr>
          <w:rFonts w:ascii="Arial,sans-serif"/>
          <w:sz w:val="18"/>
          <w:szCs w:val="14"/>
        </w:rPr>
        <w:t xml:space="preserve"> </w:t>
      </w:r>
    </w:p>
    <w:p w14:paraId="692826A4" w14:textId="77777777" w:rsidR="00E118CD" w:rsidRPr="002B38FF" w:rsidRDefault="00D95247">
      <w:pPr>
        <w:rPr>
          <w:sz w:val="6"/>
          <w:szCs w:val="14"/>
        </w:rPr>
      </w:pPr>
      <w:r w:rsidRPr="002B38FF">
        <w:rPr>
          <w:rFonts w:ascii="Arial,sans-serif"/>
          <w:szCs w:val="14"/>
        </w:rPr>
        <w:t>Quan les caracter</w:t>
      </w:r>
      <w:r w:rsidRPr="002B38FF">
        <w:rPr>
          <w:rFonts w:ascii="Arial,sans-serif"/>
          <w:szCs w:val="14"/>
        </w:rPr>
        <w:t>í</w:t>
      </w:r>
      <w:r w:rsidRPr="002B38FF">
        <w:rPr>
          <w:rFonts w:ascii="Arial,sans-serif"/>
          <w:szCs w:val="14"/>
        </w:rPr>
        <w:t>stiques dels equips o les dimensions siguin diferents de les especificades per la direcci</w:t>
      </w:r>
      <w:r w:rsidRPr="002B38FF">
        <w:rPr>
          <w:rFonts w:ascii="Arial,sans-serif"/>
          <w:szCs w:val="14"/>
        </w:rPr>
        <w:t>ó</w:t>
      </w:r>
      <w:r w:rsidRPr="002B38FF">
        <w:rPr>
          <w:rFonts w:ascii="Arial,sans-serif"/>
          <w:szCs w:val="14"/>
        </w:rPr>
        <w:t xml:space="preserve"> facultativa.</w:t>
      </w:r>
    </w:p>
    <w:p w14:paraId="445F580A" w14:textId="77777777" w:rsidR="00E118CD" w:rsidRPr="002B38FF" w:rsidRDefault="00D95247">
      <w:pPr>
        <w:rPr>
          <w:sz w:val="6"/>
          <w:szCs w:val="14"/>
        </w:rPr>
      </w:pPr>
      <w:r w:rsidRPr="002B38FF">
        <w:rPr>
          <w:rFonts w:ascii="Arial,sans-serif"/>
          <w:sz w:val="18"/>
          <w:szCs w:val="14"/>
        </w:rPr>
        <w:t xml:space="preserve"> </w:t>
      </w:r>
    </w:p>
    <w:p w14:paraId="18C15825" w14:textId="77777777" w:rsidR="00E118CD" w:rsidRPr="002B38FF" w:rsidRDefault="00D95247">
      <w:pPr>
        <w:rPr>
          <w:sz w:val="6"/>
          <w:szCs w:val="14"/>
        </w:rPr>
      </w:pPr>
      <w:r w:rsidRPr="002B38FF">
        <w:rPr>
          <w:rFonts w:ascii="Arial,sans-serif"/>
          <w:szCs w:val="14"/>
        </w:rPr>
        <w:t>Quan les unions amb les canonades i maneguets siguin defectuoses o no tinguin elements d</w:t>
      </w:r>
      <w:r w:rsidRPr="002B38FF">
        <w:rPr>
          <w:rFonts w:ascii="Arial,sans-serif"/>
          <w:szCs w:val="14"/>
        </w:rPr>
        <w:t>’</w:t>
      </w:r>
      <w:r w:rsidRPr="002B38FF">
        <w:rPr>
          <w:rFonts w:ascii="Arial,sans-serif"/>
          <w:szCs w:val="14"/>
        </w:rPr>
        <w:t>estanquitat.</w:t>
      </w:r>
    </w:p>
    <w:p w14:paraId="4C5F351E" w14:textId="77777777" w:rsidR="00E118CD" w:rsidRPr="002B38FF" w:rsidRDefault="00D95247">
      <w:pPr>
        <w:rPr>
          <w:sz w:val="6"/>
          <w:szCs w:val="14"/>
        </w:rPr>
      </w:pPr>
      <w:r w:rsidRPr="002B38FF">
        <w:rPr>
          <w:rFonts w:ascii="Arial,sans-serif"/>
          <w:sz w:val="18"/>
          <w:szCs w:val="14"/>
        </w:rPr>
        <w:t xml:space="preserve"> </w:t>
      </w:r>
    </w:p>
    <w:p w14:paraId="7B85AA25" w14:textId="77777777" w:rsidR="00E118CD" w:rsidRPr="002B38FF" w:rsidRDefault="00D95247">
      <w:pPr>
        <w:rPr>
          <w:sz w:val="6"/>
          <w:szCs w:val="14"/>
        </w:rPr>
      </w:pPr>
      <w:r w:rsidRPr="002B38FF">
        <w:rPr>
          <w:rFonts w:ascii="Arial,sans-serif"/>
          <w:szCs w:val="14"/>
        </w:rPr>
        <w:t>Quan els acoblaments del compressor d</w:t>
      </w:r>
      <w:r w:rsidRPr="002B38FF">
        <w:rPr>
          <w:rFonts w:ascii="Arial,sans-serif"/>
          <w:szCs w:val="14"/>
        </w:rPr>
        <w:t>’</w:t>
      </w:r>
      <w:r w:rsidRPr="002B38FF">
        <w:rPr>
          <w:rFonts w:ascii="Arial,sans-serif"/>
          <w:szCs w:val="14"/>
        </w:rPr>
        <w:t>aire amb la canalitzaci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aspiraci</w:t>
      </w:r>
      <w:r w:rsidRPr="002B38FF">
        <w:rPr>
          <w:rFonts w:ascii="Arial,sans-serif"/>
          <w:szCs w:val="14"/>
        </w:rPr>
        <w:t>ó</w:t>
      </w:r>
      <w:r w:rsidRPr="002B38FF">
        <w:rPr>
          <w:rFonts w:ascii="Arial,sans-serif"/>
          <w:szCs w:val="14"/>
        </w:rPr>
        <w:t xml:space="preserve"> o amb l</w:t>
      </w:r>
      <w:r w:rsidRPr="002B38FF">
        <w:rPr>
          <w:rFonts w:ascii="Arial,sans-serif"/>
          <w:szCs w:val="14"/>
        </w:rPr>
        <w:t>’</w:t>
      </w:r>
      <w:r w:rsidRPr="002B38FF">
        <w:rPr>
          <w:rFonts w:ascii="Arial,sans-serif"/>
          <w:szCs w:val="14"/>
        </w:rPr>
        <w:t>entrada del compressor siguin deficients o el sentit del flux sigui contrari al que assenyala la v</w:t>
      </w:r>
      <w:r w:rsidRPr="002B38FF">
        <w:rPr>
          <w:rFonts w:ascii="Arial,sans-serif"/>
          <w:szCs w:val="14"/>
        </w:rPr>
        <w:t>à</w:t>
      </w:r>
      <w:r w:rsidRPr="002B38FF">
        <w:rPr>
          <w:rFonts w:ascii="Arial,sans-serif"/>
          <w:szCs w:val="14"/>
        </w:rPr>
        <w:t>lvula.</w:t>
      </w:r>
    </w:p>
    <w:p w14:paraId="51DD3D02" w14:textId="77777777" w:rsidR="00E118CD" w:rsidRPr="002B38FF" w:rsidRDefault="00D95247">
      <w:pPr>
        <w:rPr>
          <w:sz w:val="6"/>
          <w:szCs w:val="14"/>
        </w:rPr>
      </w:pPr>
      <w:r w:rsidRPr="002B38FF">
        <w:rPr>
          <w:rFonts w:ascii="Arial,sans-serif"/>
          <w:sz w:val="18"/>
          <w:szCs w:val="14"/>
        </w:rPr>
        <w:t xml:space="preserve"> </w:t>
      </w:r>
    </w:p>
    <w:p w14:paraId="2F7A6166" w14:textId="77777777" w:rsidR="00E118CD" w:rsidRPr="002B38FF" w:rsidRDefault="00D95247">
      <w:pPr>
        <w:rPr>
          <w:sz w:val="6"/>
          <w:szCs w:val="14"/>
        </w:rPr>
      </w:pPr>
      <w:r w:rsidRPr="002B38FF">
        <w:rPr>
          <w:rFonts w:ascii="Arial,sans-serif"/>
          <w:szCs w:val="14"/>
        </w:rPr>
        <w:t>Quan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i di</w:t>
      </w:r>
      <w:r w:rsidRPr="002B38FF">
        <w:rPr>
          <w:rFonts w:ascii="Arial,sans-serif"/>
          <w:szCs w:val="14"/>
        </w:rPr>
        <w:t>à</w:t>
      </w:r>
      <w:r w:rsidRPr="002B38FF">
        <w:rPr>
          <w:rFonts w:ascii="Arial,sans-serif"/>
          <w:szCs w:val="14"/>
        </w:rPr>
        <w:t>metres de qualsevol component siguin diferents de les especificades.</w:t>
      </w:r>
    </w:p>
    <w:p w14:paraId="04F76092" w14:textId="77777777" w:rsidR="00E118CD" w:rsidRPr="002B38FF" w:rsidRDefault="00D95247">
      <w:pPr>
        <w:rPr>
          <w:sz w:val="6"/>
          <w:szCs w:val="14"/>
        </w:rPr>
      </w:pPr>
      <w:r w:rsidRPr="002B38FF">
        <w:rPr>
          <w:rFonts w:ascii="Arial,sans-serif"/>
          <w:sz w:val="18"/>
          <w:szCs w:val="14"/>
        </w:rPr>
        <w:t xml:space="preserve"> </w:t>
      </w:r>
    </w:p>
    <w:p w14:paraId="214084B4" w14:textId="77777777" w:rsidR="00E118CD" w:rsidRPr="002B38FF" w:rsidRDefault="00D95247">
      <w:pPr>
        <w:rPr>
          <w:sz w:val="6"/>
          <w:szCs w:val="14"/>
        </w:rPr>
      </w:pPr>
      <w:r w:rsidRPr="002B38FF">
        <w:rPr>
          <w:rFonts w:ascii="Arial,sans-serif"/>
          <w:szCs w:val="14"/>
        </w:rPr>
        <w:t>Quan les caracter</w:t>
      </w:r>
      <w:r w:rsidRPr="002B38FF">
        <w:rPr>
          <w:rFonts w:ascii="Arial,sans-serif"/>
          <w:szCs w:val="14"/>
        </w:rPr>
        <w:t>í</w:t>
      </w:r>
      <w:r w:rsidRPr="002B38FF">
        <w:rPr>
          <w:rFonts w:ascii="Arial,sans-serif"/>
          <w:szCs w:val="14"/>
        </w:rPr>
        <w:t>stiques i dimensions del filtre de l</w:t>
      </w:r>
      <w:r w:rsidRPr="002B38FF">
        <w:rPr>
          <w:rFonts w:ascii="Arial,sans-serif"/>
          <w:szCs w:val="14"/>
        </w:rPr>
        <w:t>í</w:t>
      </w:r>
      <w:r w:rsidRPr="002B38FF">
        <w:rPr>
          <w:rFonts w:ascii="Arial,sans-serif"/>
          <w:szCs w:val="14"/>
        </w:rPr>
        <w:t>nia instal</w:t>
      </w:r>
      <w:r w:rsidRPr="002B38FF">
        <w:rPr>
          <w:rFonts w:ascii="Arial,sans-serif"/>
          <w:szCs w:val="14"/>
        </w:rPr>
        <w:t>·</w:t>
      </w:r>
      <w:r w:rsidRPr="002B38FF">
        <w:rPr>
          <w:rFonts w:ascii="Arial,sans-serif"/>
          <w:szCs w:val="14"/>
        </w:rPr>
        <w:t>lat no tingui el timbratge del Ministeri d</w:t>
      </w:r>
      <w:r w:rsidRPr="002B38FF">
        <w:rPr>
          <w:rFonts w:ascii="Arial,sans-serif"/>
          <w:szCs w:val="14"/>
        </w:rPr>
        <w:t>’</w:t>
      </w:r>
      <w:r w:rsidRPr="002B38FF">
        <w:rPr>
          <w:rFonts w:ascii="Arial,sans-serif"/>
          <w:szCs w:val="14"/>
        </w:rPr>
        <w:t>Ind</w:t>
      </w:r>
      <w:r w:rsidRPr="002B38FF">
        <w:rPr>
          <w:rFonts w:ascii="Arial,sans-serif"/>
          <w:szCs w:val="14"/>
        </w:rPr>
        <w:t>ú</w:t>
      </w:r>
      <w:r w:rsidRPr="002B38FF">
        <w:rPr>
          <w:rFonts w:ascii="Arial,sans-serif"/>
          <w:szCs w:val="14"/>
        </w:rPr>
        <w:t>stria.</w:t>
      </w:r>
    </w:p>
    <w:p w14:paraId="432FA1B1" w14:textId="77777777" w:rsidR="00E118CD" w:rsidRPr="002B38FF" w:rsidRDefault="00D95247">
      <w:pPr>
        <w:rPr>
          <w:sz w:val="6"/>
          <w:szCs w:val="14"/>
        </w:rPr>
      </w:pPr>
      <w:r w:rsidRPr="002B38FF">
        <w:rPr>
          <w:rFonts w:ascii="Arial,sans-serif"/>
          <w:sz w:val="18"/>
          <w:szCs w:val="14"/>
        </w:rPr>
        <w:t xml:space="preserve"> </w:t>
      </w:r>
    </w:p>
    <w:p w14:paraId="155AD4E7" w14:textId="77777777" w:rsidR="00E118CD" w:rsidRPr="002B38FF" w:rsidRDefault="00D95247">
      <w:pPr>
        <w:rPr>
          <w:sz w:val="6"/>
          <w:szCs w:val="14"/>
        </w:rPr>
      </w:pPr>
      <w:r w:rsidRPr="002B38FF">
        <w:rPr>
          <w:rFonts w:ascii="Arial,sans-serif"/>
          <w:szCs w:val="14"/>
        </w:rPr>
        <w:t>Quan, en la canalitzaci</w:t>
      </w:r>
      <w:r w:rsidRPr="002B38FF">
        <w:rPr>
          <w:rFonts w:ascii="Arial,sans-serif"/>
          <w:szCs w:val="14"/>
        </w:rPr>
        <w:t>ó</w:t>
      </w:r>
      <w:r w:rsidRPr="002B38FF">
        <w:rPr>
          <w:rFonts w:ascii="Arial,sans-serif"/>
          <w:szCs w:val="14"/>
        </w:rPr>
        <w:t xml:space="preserve"> de coure, la separaci</w:t>
      </w:r>
      <w:r w:rsidRPr="002B38FF">
        <w:rPr>
          <w:rFonts w:ascii="Arial,sans-serif"/>
          <w:szCs w:val="14"/>
        </w:rPr>
        <w:t>ó</w:t>
      </w:r>
      <w:r w:rsidRPr="002B38FF">
        <w:rPr>
          <w:rFonts w:ascii="Arial,sans-serif"/>
          <w:szCs w:val="14"/>
        </w:rPr>
        <w:t xml:space="preserve"> entre suports sigui superior a l</w:t>
      </w:r>
      <w:r w:rsidRPr="002B38FF">
        <w:rPr>
          <w:rFonts w:ascii="Arial,sans-serif"/>
          <w:szCs w:val="14"/>
        </w:rPr>
        <w:t>’</w:t>
      </w:r>
      <w:r w:rsidRPr="002B38FF">
        <w:rPr>
          <w:rFonts w:ascii="Arial,sans-serif"/>
          <w:szCs w:val="14"/>
        </w:rPr>
        <w:t>especificada en un 10% i la separaci</w:t>
      </w:r>
      <w:r w:rsidRPr="002B38FF">
        <w:rPr>
          <w:rFonts w:ascii="Arial,sans-serif"/>
          <w:szCs w:val="14"/>
        </w:rPr>
        <w:t>ó</w:t>
      </w:r>
      <w:r w:rsidRPr="002B38FF">
        <w:rPr>
          <w:rFonts w:ascii="Arial,sans-serif"/>
          <w:szCs w:val="14"/>
        </w:rPr>
        <w:t xml:space="preserve"> entre canonades paral</w:t>
      </w:r>
      <w:r w:rsidRPr="002B38FF">
        <w:rPr>
          <w:rFonts w:ascii="Arial,sans-serif"/>
          <w:szCs w:val="14"/>
        </w:rPr>
        <w:t>·</w:t>
      </w:r>
      <w:r w:rsidRPr="002B38FF">
        <w:rPr>
          <w:rFonts w:ascii="Arial,sans-serif"/>
          <w:szCs w:val="14"/>
        </w:rPr>
        <w:t>leles o el pendent siguin contr</w:t>
      </w:r>
      <w:r w:rsidRPr="002B38FF">
        <w:rPr>
          <w:rFonts w:ascii="Arial,sans-serif"/>
          <w:szCs w:val="14"/>
        </w:rPr>
        <w:t>à</w:t>
      </w:r>
      <w:r w:rsidRPr="002B38FF">
        <w:rPr>
          <w:rFonts w:ascii="Arial,sans-serif"/>
          <w:szCs w:val="14"/>
        </w:rPr>
        <w:t>ries o menors de les especificades.</w:t>
      </w:r>
    </w:p>
    <w:p w14:paraId="58A64DFA" w14:textId="77777777" w:rsidR="00E118CD" w:rsidRPr="002B38FF" w:rsidRDefault="00D95247">
      <w:pPr>
        <w:rPr>
          <w:sz w:val="6"/>
          <w:szCs w:val="14"/>
        </w:rPr>
      </w:pPr>
      <w:r w:rsidRPr="002B38FF">
        <w:rPr>
          <w:rFonts w:ascii="Arial,sans-serif"/>
          <w:sz w:val="18"/>
          <w:szCs w:val="14"/>
        </w:rPr>
        <w:t xml:space="preserve"> </w:t>
      </w:r>
    </w:p>
    <w:p w14:paraId="7F0A422A" w14:textId="77777777" w:rsidR="00E118CD" w:rsidRPr="002B38FF" w:rsidRDefault="00D95247">
      <w:pPr>
        <w:rPr>
          <w:sz w:val="6"/>
          <w:szCs w:val="14"/>
        </w:rPr>
      </w:pPr>
      <w:r w:rsidRPr="002B38FF">
        <w:rPr>
          <w:rFonts w:ascii="Arial,sans-serif"/>
          <w:szCs w:val="14"/>
        </w:rPr>
        <w:t>Quan en el regulador de pressi</w:t>
      </w:r>
      <w:r w:rsidRPr="002B38FF">
        <w:rPr>
          <w:rFonts w:ascii="Arial,sans-serif"/>
          <w:szCs w:val="14"/>
        </w:rPr>
        <w:t>ó</w:t>
      </w:r>
      <w:r w:rsidRPr="002B38FF">
        <w:rPr>
          <w:rFonts w:ascii="Arial,sans-serif"/>
          <w:szCs w:val="14"/>
        </w:rPr>
        <w:t xml:space="preserve"> instal</w:t>
      </w:r>
      <w:r w:rsidRPr="002B38FF">
        <w:rPr>
          <w:rFonts w:ascii="Arial,sans-serif"/>
          <w:szCs w:val="14"/>
        </w:rPr>
        <w:t>·</w:t>
      </w:r>
      <w:r w:rsidRPr="002B38FF">
        <w:rPr>
          <w:rFonts w:ascii="Arial,sans-serif"/>
          <w:szCs w:val="14"/>
        </w:rPr>
        <w:t>lat no s</w:t>
      </w:r>
      <w:r w:rsidRPr="002B38FF">
        <w:rPr>
          <w:rFonts w:ascii="Arial,sans-serif"/>
          <w:szCs w:val="14"/>
        </w:rPr>
        <w:t>’</w:t>
      </w:r>
      <w:r w:rsidRPr="002B38FF">
        <w:rPr>
          <w:rFonts w:ascii="Arial,sans-serif"/>
          <w:szCs w:val="14"/>
        </w:rPr>
        <w:t xml:space="preserve">hagi fet el </w:t>
      </w:r>
      <w:r w:rsidRPr="002B38FF">
        <w:rPr>
          <w:rFonts w:ascii="Arial,sans-serif"/>
          <w:i/>
          <w:szCs w:val="14"/>
        </w:rPr>
        <w:t>bypass</w:t>
      </w:r>
      <w:r w:rsidRPr="002B38FF">
        <w:rPr>
          <w:rFonts w:ascii="Arial,sans-serif"/>
          <w:szCs w:val="14"/>
        </w:rPr>
        <w:t xml:space="preserve"> o no s</w:t>
      </w:r>
      <w:r w:rsidRPr="002B38FF">
        <w:rPr>
          <w:rFonts w:ascii="Arial,sans-serif"/>
          <w:szCs w:val="14"/>
        </w:rPr>
        <w:t>’</w:t>
      </w:r>
      <w:r w:rsidRPr="002B38FF">
        <w:rPr>
          <w:rFonts w:ascii="Arial,sans-serif"/>
          <w:szCs w:val="14"/>
        </w:rPr>
        <w:t>hi hagi col</w:t>
      </w:r>
      <w:r w:rsidRPr="002B38FF">
        <w:rPr>
          <w:rFonts w:ascii="Arial,sans-serif"/>
          <w:szCs w:val="14"/>
        </w:rPr>
        <w:t>·</w:t>
      </w:r>
      <w:r w:rsidRPr="002B38FF">
        <w:rPr>
          <w:rFonts w:ascii="Arial,sans-serif"/>
          <w:szCs w:val="14"/>
        </w:rPr>
        <w:t>locat alguna de les v</w:t>
      </w:r>
      <w:r w:rsidRPr="002B38FF">
        <w:rPr>
          <w:rFonts w:ascii="Arial,sans-serif"/>
          <w:szCs w:val="14"/>
        </w:rPr>
        <w:t>à</w:t>
      </w:r>
      <w:r w:rsidRPr="002B38FF">
        <w:rPr>
          <w:rFonts w:ascii="Arial,sans-serif"/>
          <w:szCs w:val="14"/>
        </w:rPr>
        <w:t>lvules.</w:t>
      </w:r>
    </w:p>
    <w:p w14:paraId="47993700" w14:textId="77777777" w:rsidR="00E118CD" w:rsidRPr="002B38FF" w:rsidRDefault="00D95247">
      <w:pPr>
        <w:rPr>
          <w:sz w:val="6"/>
          <w:szCs w:val="14"/>
        </w:rPr>
      </w:pPr>
      <w:r w:rsidRPr="002B38FF">
        <w:rPr>
          <w:rFonts w:ascii="Arial,sans-serif"/>
          <w:sz w:val="18"/>
          <w:szCs w:val="14"/>
        </w:rPr>
        <w:t xml:space="preserve"> </w:t>
      </w:r>
    </w:p>
    <w:p w14:paraId="5BDFCAA6" w14:textId="77777777" w:rsidR="00E118CD" w:rsidRPr="002B38FF" w:rsidRDefault="00D95247">
      <w:pPr>
        <w:rPr>
          <w:sz w:val="6"/>
          <w:szCs w:val="14"/>
        </w:rPr>
      </w:pPr>
      <w:r w:rsidRPr="002B38FF">
        <w:rPr>
          <w:rFonts w:ascii="Arial,sans-serif"/>
          <w:szCs w:val="14"/>
        </w:rPr>
        <w:t>Quan en el sistema de control instal</w:t>
      </w:r>
      <w:r w:rsidRPr="002B38FF">
        <w:rPr>
          <w:rFonts w:ascii="Arial,sans-serif"/>
          <w:szCs w:val="14"/>
        </w:rPr>
        <w:t>·</w:t>
      </w:r>
      <w:r w:rsidRPr="002B38FF">
        <w:rPr>
          <w:rFonts w:ascii="Arial,sans-serif"/>
          <w:szCs w:val="14"/>
        </w:rPr>
        <w:t>lat no s</w:t>
      </w:r>
      <w:r w:rsidRPr="002B38FF">
        <w:rPr>
          <w:rFonts w:ascii="Arial,sans-serif"/>
          <w:szCs w:val="14"/>
        </w:rPr>
        <w:t>’</w:t>
      </w:r>
      <w:r w:rsidRPr="002B38FF">
        <w:rPr>
          <w:rFonts w:ascii="Arial,sans-serif"/>
          <w:szCs w:val="14"/>
        </w:rPr>
        <w:t>hagin efectuat totes les connexions especificades.</w:t>
      </w:r>
    </w:p>
    <w:p w14:paraId="336E1F5E" w14:textId="77777777" w:rsidR="00E118CD" w:rsidRPr="002B38FF" w:rsidRDefault="00D95247">
      <w:pPr>
        <w:rPr>
          <w:sz w:val="6"/>
          <w:szCs w:val="14"/>
        </w:rPr>
      </w:pPr>
      <w:r w:rsidRPr="002B38FF">
        <w:rPr>
          <w:rFonts w:ascii="Arial,sans-serif"/>
          <w:sz w:val="18"/>
          <w:szCs w:val="14"/>
        </w:rPr>
        <w:t xml:space="preserve"> </w:t>
      </w:r>
    </w:p>
    <w:p w14:paraId="22B6238E" w14:textId="77777777" w:rsidR="00E118CD" w:rsidRPr="002B38FF" w:rsidRDefault="00D95247">
      <w:pPr>
        <w:rPr>
          <w:sz w:val="6"/>
          <w:szCs w:val="14"/>
        </w:rPr>
      </w:pPr>
      <w:r w:rsidRPr="002B38FF">
        <w:rPr>
          <w:rFonts w:ascii="Arial,sans-serif"/>
          <w:szCs w:val="14"/>
        </w:rPr>
        <w:t>Les proves de servei consistiran a sotmetre la xarxa a pressi</w:t>
      </w:r>
      <w:r w:rsidRPr="002B38FF">
        <w:rPr>
          <w:rFonts w:ascii="Arial,sans-serif"/>
          <w:szCs w:val="14"/>
        </w:rPr>
        <w:t>ó</w:t>
      </w:r>
      <w:r w:rsidRPr="002B38FF">
        <w:rPr>
          <w:rFonts w:ascii="Arial,sans-serif"/>
          <w:szCs w:val="14"/>
        </w:rPr>
        <w:t xml:space="preserve"> amb aire, a 1,5 vegades la pressi</w:t>
      </w:r>
      <w:r w:rsidRPr="002B38FF">
        <w:rPr>
          <w:rFonts w:ascii="Arial,sans-serif"/>
          <w:szCs w:val="14"/>
        </w:rPr>
        <w:t>ó</w:t>
      </w:r>
      <w:r w:rsidRPr="002B38FF">
        <w:rPr>
          <w:rFonts w:ascii="Arial,sans-serif"/>
          <w:szCs w:val="14"/>
        </w:rPr>
        <w:t xml:space="preserve"> de servei, substituir les v</w:t>
      </w:r>
      <w:r w:rsidRPr="002B38FF">
        <w:rPr>
          <w:rFonts w:ascii="Arial,sans-serif"/>
          <w:szCs w:val="14"/>
        </w:rPr>
        <w:t>à</w:t>
      </w:r>
      <w:r w:rsidRPr="002B38FF">
        <w:rPr>
          <w:rFonts w:ascii="Arial,sans-serif"/>
          <w:szCs w:val="14"/>
        </w:rPr>
        <w:t>lvules de seguretat per taps i a posar en funcionament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 la pressi</w:t>
      </w:r>
      <w:r w:rsidRPr="002B38FF">
        <w:rPr>
          <w:rFonts w:ascii="Arial,sans-serif"/>
          <w:szCs w:val="14"/>
        </w:rPr>
        <w:t>ó</w:t>
      </w:r>
      <w:r w:rsidRPr="002B38FF">
        <w:rPr>
          <w:rFonts w:ascii="Arial,sans-serif"/>
          <w:szCs w:val="14"/>
        </w:rPr>
        <w:t xml:space="preserve"> de servei i incrementar posteriorment fins a la pressi</w:t>
      </w:r>
      <w:r w:rsidRPr="002B38FF">
        <w:rPr>
          <w:rFonts w:ascii="Arial,sans-serif"/>
          <w:szCs w:val="14"/>
        </w:rPr>
        <w:t>ó</w:t>
      </w:r>
      <w:r w:rsidRPr="002B38FF">
        <w:rPr>
          <w:rFonts w:ascii="Arial,sans-serif"/>
          <w:szCs w:val="14"/>
        </w:rPr>
        <w:t xml:space="preserve"> de taratge. </w:t>
      </w:r>
    </w:p>
    <w:p w14:paraId="407EC039" w14:textId="77777777" w:rsidR="00E118CD" w:rsidRPr="002B38FF" w:rsidRDefault="00D95247">
      <w:pPr>
        <w:rPr>
          <w:sz w:val="6"/>
          <w:szCs w:val="14"/>
        </w:rPr>
      </w:pPr>
      <w:r w:rsidRPr="002B38FF">
        <w:rPr>
          <w:rFonts w:ascii="Arial,sans-serif"/>
          <w:b/>
          <w:sz w:val="18"/>
          <w:szCs w:val="14"/>
        </w:rPr>
        <w:t>6.5.2. Combustibles l</w:t>
      </w:r>
      <w:r w:rsidRPr="002B38FF">
        <w:rPr>
          <w:rFonts w:ascii="Arial,sans-serif"/>
          <w:b/>
          <w:sz w:val="18"/>
          <w:szCs w:val="14"/>
        </w:rPr>
        <w:t>í</w:t>
      </w:r>
      <w:r w:rsidRPr="002B38FF">
        <w:rPr>
          <w:rFonts w:ascii="Arial,sans-serif"/>
          <w:b/>
          <w:sz w:val="18"/>
          <w:szCs w:val="14"/>
        </w:rPr>
        <w:t>quids</w:t>
      </w:r>
    </w:p>
    <w:p w14:paraId="59A1290A"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16B058C6"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064A6C3D" w14:textId="77777777" w:rsidR="00E118CD" w:rsidRPr="002B38FF" w:rsidRDefault="00D95247">
      <w:pPr>
        <w:rPr>
          <w:sz w:val="6"/>
          <w:szCs w:val="14"/>
        </w:rPr>
      </w:pPr>
      <w:r w:rsidRPr="002B38FF">
        <w:rPr>
          <w:rFonts w:ascii="Arial,sans-serif"/>
          <w:sz w:val="18"/>
          <w:szCs w:val="14"/>
        </w:rPr>
        <w:t xml:space="preserve"> </w:t>
      </w:r>
    </w:p>
    <w:p w14:paraId="70271E7F" w14:textId="77777777" w:rsidR="00E118CD" w:rsidRPr="002B38FF" w:rsidRDefault="00D95247">
      <w:pPr>
        <w:rPr>
          <w:sz w:val="6"/>
          <w:szCs w:val="14"/>
        </w:rPr>
      </w:pPr>
      <w:r w:rsidRPr="002B38FF">
        <w:rPr>
          <w:rFonts w:ascii="Arial,sans-serif"/>
          <w:szCs w:val="14"/>
        </w:rPr>
        <w:t>Emmagatzematges de carburants i combustibles l</w:t>
      </w:r>
      <w:r w:rsidRPr="002B38FF">
        <w:rPr>
          <w:rFonts w:ascii="Arial,sans-serif"/>
          <w:szCs w:val="14"/>
        </w:rPr>
        <w:t>í</w:t>
      </w:r>
      <w:r w:rsidRPr="002B38FF">
        <w:rPr>
          <w:rFonts w:ascii="Arial,sans-serif"/>
          <w:szCs w:val="14"/>
        </w:rPr>
        <w:t xml:space="preserve">quids, per </w:t>
      </w:r>
      <w:proofErr w:type="gramStart"/>
      <w:r w:rsidRPr="002B38FF">
        <w:rPr>
          <w:rFonts w:ascii="Arial,sans-serif"/>
          <w:szCs w:val="14"/>
        </w:rPr>
        <w:t>al propi</w:t>
      </w:r>
      <w:proofErr w:type="gramEnd"/>
      <w:r w:rsidRPr="002B38FF">
        <w:rPr>
          <w:rFonts w:ascii="Arial,sans-serif"/>
          <w:szCs w:val="14"/>
        </w:rPr>
        <w:t xml:space="preserve"> </w:t>
      </w:r>
      <w:r w:rsidRPr="002B38FF">
        <w:rPr>
          <w:rFonts w:ascii="Arial,sans-serif"/>
          <w:szCs w:val="14"/>
        </w:rPr>
        <w:t>ú</w:t>
      </w:r>
      <w:r w:rsidRPr="002B38FF">
        <w:rPr>
          <w:rFonts w:ascii="Arial,sans-serif"/>
          <w:szCs w:val="14"/>
        </w:rPr>
        <w:t>s del consumidor final en instal</w:t>
      </w:r>
      <w:r w:rsidRPr="002B38FF">
        <w:rPr>
          <w:rFonts w:ascii="Arial,sans-serif"/>
          <w:szCs w:val="14"/>
        </w:rPr>
        <w:t>·</w:t>
      </w:r>
      <w:r w:rsidRPr="002B38FF">
        <w:rPr>
          <w:rFonts w:ascii="Arial,sans-serif"/>
          <w:szCs w:val="14"/>
        </w:rPr>
        <w:t>lacions dom</w:t>
      </w:r>
      <w:r w:rsidRPr="002B38FF">
        <w:rPr>
          <w:rFonts w:ascii="Arial,sans-serif"/>
          <w:szCs w:val="14"/>
        </w:rPr>
        <w:t>è</w:t>
      </w:r>
      <w:r w:rsidRPr="002B38FF">
        <w:rPr>
          <w:rFonts w:ascii="Arial,sans-serif"/>
          <w:szCs w:val="14"/>
        </w:rPr>
        <w:t>stiques.</w:t>
      </w:r>
    </w:p>
    <w:p w14:paraId="27C9F323" w14:textId="77777777" w:rsidR="00E118CD" w:rsidRPr="002B38FF" w:rsidRDefault="00D95247">
      <w:pPr>
        <w:rPr>
          <w:sz w:val="6"/>
          <w:szCs w:val="14"/>
        </w:rPr>
      </w:pPr>
      <w:r w:rsidRPr="002B38FF">
        <w:rPr>
          <w:rFonts w:ascii="Arial,sans-serif"/>
          <w:sz w:val="18"/>
          <w:szCs w:val="14"/>
        </w:rPr>
        <w:t xml:space="preserve"> </w:t>
      </w:r>
    </w:p>
    <w:p w14:paraId="09814914"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3FDD430E" w14:textId="77777777" w:rsidR="00E118CD" w:rsidRPr="002B38FF" w:rsidRDefault="00D95247">
      <w:pPr>
        <w:rPr>
          <w:sz w:val="6"/>
          <w:szCs w:val="14"/>
        </w:rPr>
      </w:pPr>
      <w:r w:rsidRPr="002B38FF">
        <w:rPr>
          <w:rFonts w:ascii="Arial,sans-serif"/>
          <w:sz w:val="18"/>
          <w:szCs w:val="14"/>
        </w:rPr>
        <w:t xml:space="preserve"> </w:t>
      </w:r>
    </w:p>
    <w:p w14:paraId="2662522B" w14:textId="77777777" w:rsidR="00E118CD" w:rsidRPr="002B38FF" w:rsidRDefault="00D95247">
      <w:pPr>
        <w:rPr>
          <w:sz w:val="6"/>
          <w:szCs w:val="14"/>
        </w:rPr>
      </w:pPr>
      <w:r w:rsidRPr="002B38FF">
        <w:rPr>
          <w:rFonts w:ascii="Arial,sans-serif"/>
          <w:szCs w:val="14"/>
        </w:rPr>
        <w:t>Els dip</w:t>
      </w:r>
      <w:r w:rsidRPr="002B38FF">
        <w:rPr>
          <w:rFonts w:ascii="Arial,sans-serif"/>
          <w:szCs w:val="14"/>
        </w:rPr>
        <w:t>ò</w:t>
      </w:r>
      <w:r w:rsidRPr="002B38FF">
        <w:rPr>
          <w:rFonts w:ascii="Arial,sans-serif"/>
          <w:szCs w:val="14"/>
        </w:rPr>
        <w:t>sits es mesuraran i valoraran per unitat, fins i tot v</w:t>
      </w:r>
      <w:r w:rsidRPr="002B38FF">
        <w:rPr>
          <w:rFonts w:ascii="Arial,sans-serif"/>
          <w:szCs w:val="14"/>
        </w:rPr>
        <w:t>à</w:t>
      </w:r>
      <w:r w:rsidRPr="002B38FF">
        <w:rPr>
          <w:rFonts w:ascii="Arial,sans-serif"/>
          <w:szCs w:val="14"/>
        </w:rPr>
        <w:t>lvules i altres peces especials i accessoris per a la total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 connexi</w:t>
      </w:r>
      <w:r w:rsidRPr="002B38FF">
        <w:rPr>
          <w:rFonts w:ascii="Arial,sans-serif"/>
          <w:szCs w:val="14"/>
        </w:rPr>
        <w:t>ó</w:t>
      </w:r>
      <w:r w:rsidRPr="002B38FF">
        <w:rPr>
          <w:rFonts w:ascii="Arial,sans-serif"/>
          <w:szCs w:val="14"/>
        </w:rPr>
        <w:t>. Instal</w:t>
      </w:r>
      <w:r w:rsidRPr="002B38FF">
        <w:rPr>
          <w:rFonts w:ascii="Arial,sans-serif"/>
          <w:szCs w:val="14"/>
        </w:rPr>
        <w:t>·</w:t>
      </w:r>
      <w:r w:rsidRPr="002B38FF">
        <w:rPr>
          <w:rFonts w:ascii="Arial,sans-serif"/>
          <w:szCs w:val="14"/>
        </w:rPr>
        <w:t>lat sobre suports o bancada.</w:t>
      </w:r>
    </w:p>
    <w:p w14:paraId="24F70C8C" w14:textId="77777777" w:rsidR="00E118CD" w:rsidRPr="002B38FF" w:rsidRDefault="00D95247">
      <w:pPr>
        <w:rPr>
          <w:sz w:val="6"/>
          <w:szCs w:val="14"/>
        </w:rPr>
      </w:pPr>
      <w:r w:rsidRPr="002B38FF">
        <w:rPr>
          <w:rFonts w:ascii="Arial,sans-serif"/>
          <w:sz w:val="18"/>
          <w:szCs w:val="14"/>
        </w:rPr>
        <w:t xml:space="preserve"> </w:t>
      </w:r>
    </w:p>
    <w:p w14:paraId="34A910EE" w14:textId="77777777" w:rsidR="00E118CD" w:rsidRPr="002B38FF" w:rsidRDefault="00D95247">
      <w:pPr>
        <w:rPr>
          <w:sz w:val="6"/>
          <w:szCs w:val="14"/>
        </w:rPr>
      </w:pPr>
      <w:r w:rsidRPr="002B38FF">
        <w:rPr>
          <w:rFonts w:ascii="Arial,sans-serif"/>
          <w:szCs w:val="14"/>
        </w:rPr>
        <w:t>Les canalitzacions d</w:t>
      </w:r>
      <w:r w:rsidRPr="002B38FF">
        <w:rPr>
          <w:rFonts w:ascii="Arial,sans-serif"/>
          <w:szCs w:val="14"/>
        </w:rPr>
        <w:t>’</w:t>
      </w:r>
      <w:r w:rsidRPr="002B38FF">
        <w:rPr>
          <w:rFonts w:ascii="Arial,sans-serif"/>
          <w:szCs w:val="14"/>
        </w:rPr>
        <w:t>acer o coure es mesuraran i valoraran per metre lineal de caracter</w:t>
      </w:r>
      <w:r w:rsidRPr="002B38FF">
        <w:rPr>
          <w:rFonts w:ascii="Arial,sans-serif"/>
          <w:szCs w:val="14"/>
        </w:rPr>
        <w:t>í</w:t>
      </w:r>
      <w:r w:rsidRPr="002B38FF">
        <w:rPr>
          <w:rFonts w:ascii="Arial,sans-serif"/>
          <w:szCs w:val="14"/>
        </w:rPr>
        <w:t>stiques iguals totalment instal</w:t>
      </w:r>
      <w:r w:rsidRPr="002B38FF">
        <w:rPr>
          <w:rFonts w:ascii="Arial,sans-serif"/>
          <w:szCs w:val="14"/>
        </w:rPr>
        <w:t>·</w:t>
      </w:r>
      <w:r w:rsidRPr="002B38FF">
        <w:rPr>
          <w:rFonts w:ascii="Arial,sans-serif"/>
          <w:szCs w:val="14"/>
        </w:rPr>
        <w:t>lades i verificades.</w:t>
      </w:r>
    </w:p>
    <w:p w14:paraId="54FB4B88" w14:textId="77777777" w:rsidR="00E118CD" w:rsidRPr="002B38FF" w:rsidRDefault="00D95247">
      <w:pPr>
        <w:rPr>
          <w:sz w:val="6"/>
          <w:szCs w:val="14"/>
        </w:rPr>
      </w:pPr>
      <w:r w:rsidRPr="002B38FF">
        <w:rPr>
          <w:rFonts w:ascii="Arial,sans-serif"/>
          <w:sz w:val="18"/>
          <w:szCs w:val="14"/>
        </w:rPr>
        <w:t xml:space="preserve"> </w:t>
      </w:r>
    </w:p>
    <w:p w14:paraId="478D8EC7" w14:textId="77777777" w:rsidR="00E118CD" w:rsidRPr="002B38FF" w:rsidRDefault="00D95247">
      <w:pPr>
        <w:rPr>
          <w:sz w:val="6"/>
          <w:szCs w:val="14"/>
        </w:rPr>
      </w:pPr>
      <w:r w:rsidRPr="002B38FF">
        <w:rPr>
          <w:rFonts w:ascii="Arial,sans-serif"/>
          <w:szCs w:val="14"/>
        </w:rPr>
        <w:t>La resta de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boca de c</w:t>
      </w:r>
      <w:r w:rsidRPr="002B38FF">
        <w:rPr>
          <w:rFonts w:ascii="Arial,sans-serif"/>
          <w:szCs w:val="14"/>
        </w:rPr>
        <w:t>à</w:t>
      </w:r>
      <w:r w:rsidRPr="002B38FF">
        <w:rPr>
          <w:rFonts w:ascii="Arial,sans-serif"/>
          <w:szCs w:val="14"/>
        </w:rPr>
        <w:t>rrega, dip</w:t>
      </w:r>
      <w:r w:rsidRPr="002B38FF">
        <w:rPr>
          <w:rFonts w:ascii="Arial,sans-serif"/>
          <w:szCs w:val="14"/>
        </w:rPr>
        <w:t>ò</w:t>
      </w:r>
      <w:r w:rsidRPr="002B38FF">
        <w:rPr>
          <w:rFonts w:ascii="Arial,sans-serif"/>
          <w:szCs w:val="14"/>
        </w:rPr>
        <w:t>sit d</w:t>
      </w:r>
      <w:r w:rsidRPr="002B38FF">
        <w:rPr>
          <w:rFonts w:ascii="Arial,sans-serif"/>
          <w:szCs w:val="14"/>
        </w:rPr>
        <w:t>’</w:t>
      </w:r>
      <w:r w:rsidRPr="002B38FF">
        <w:rPr>
          <w:rFonts w:ascii="Arial,sans-serif"/>
          <w:szCs w:val="14"/>
        </w:rPr>
        <w:t>abastiment, resist</w:t>
      </w:r>
      <w:r w:rsidRPr="002B38FF">
        <w:rPr>
          <w:rFonts w:ascii="Arial,sans-serif"/>
          <w:szCs w:val="14"/>
        </w:rPr>
        <w:t>è</w:t>
      </w:r>
      <w:r w:rsidRPr="002B38FF">
        <w:rPr>
          <w:rFonts w:ascii="Arial,sans-serif"/>
          <w:szCs w:val="14"/>
        </w:rPr>
        <w:t>ncia el</w:t>
      </w:r>
      <w:r w:rsidRPr="002B38FF">
        <w:rPr>
          <w:rFonts w:ascii="Arial,sans-serif"/>
          <w:szCs w:val="14"/>
        </w:rPr>
        <w:t>è</w:t>
      </w:r>
      <w:r w:rsidRPr="002B38FF">
        <w:rPr>
          <w:rFonts w:ascii="Arial,sans-serif"/>
          <w:szCs w:val="14"/>
        </w:rPr>
        <w:t>ctrica, bomba, grup de pressi</w:t>
      </w:r>
      <w:r w:rsidRPr="002B38FF">
        <w:rPr>
          <w:rFonts w:ascii="Arial,sans-serif"/>
          <w:szCs w:val="14"/>
        </w:rPr>
        <w:t>ó</w:t>
      </w:r>
      <w:r w:rsidRPr="002B38FF">
        <w:rPr>
          <w:rFonts w:ascii="Arial,sans-serif"/>
          <w:szCs w:val="14"/>
        </w:rPr>
        <w:t>, etc., es mesuraran i valoraran per unitat totalment instal</w:t>
      </w:r>
      <w:r w:rsidRPr="002B38FF">
        <w:rPr>
          <w:rFonts w:ascii="Arial,sans-serif"/>
          <w:szCs w:val="14"/>
        </w:rPr>
        <w:t>·</w:t>
      </w:r>
      <w:r w:rsidRPr="002B38FF">
        <w:rPr>
          <w:rFonts w:ascii="Arial,sans-serif"/>
          <w:szCs w:val="14"/>
        </w:rPr>
        <w:t>lada.</w:t>
      </w:r>
    </w:p>
    <w:p w14:paraId="1CAB3120"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6E886161"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010CAE65" w14:textId="77777777" w:rsidR="00E118CD" w:rsidRPr="002B38FF" w:rsidRDefault="00D95247">
      <w:pPr>
        <w:rPr>
          <w:sz w:val="6"/>
          <w:szCs w:val="14"/>
        </w:rPr>
      </w:pPr>
      <w:r w:rsidRPr="002B38FF">
        <w:rPr>
          <w:rFonts w:ascii="Arial,sans-serif"/>
          <w:sz w:val="18"/>
          <w:szCs w:val="14"/>
        </w:rPr>
        <w:t xml:space="preserve"> </w:t>
      </w:r>
    </w:p>
    <w:p w14:paraId="5E8AF862"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corresponent al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1467C170" w14:textId="77777777" w:rsidR="00E118CD" w:rsidRPr="002B38FF" w:rsidRDefault="00D95247">
      <w:pPr>
        <w:rPr>
          <w:sz w:val="6"/>
          <w:szCs w:val="14"/>
        </w:rPr>
      </w:pPr>
      <w:r w:rsidRPr="002B38FF">
        <w:rPr>
          <w:rFonts w:ascii="Arial,sans-serif"/>
          <w:sz w:val="18"/>
          <w:szCs w:val="14"/>
        </w:rPr>
        <w:t xml:space="preserve"> </w:t>
      </w:r>
    </w:p>
    <w:p w14:paraId="6B74B1F6" w14:textId="77777777" w:rsidR="00E118CD" w:rsidRPr="002B38FF" w:rsidRDefault="00D95247">
      <w:pPr>
        <w:rPr>
          <w:sz w:val="6"/>
          <w:szCs w:val="14"/>
        </w:rPr>
      </w:pPr>
      <w:r w:rsidRPr="002B38FF">
        <w:rPr>
          <w:rFonts w:ascii="Arial,sans-serif"/>
          <w:szCs w:val="14"/>
        </w:rPr>
        <w:t>Gen</w:t>
      </w:r>
      <w:r w:rsidRPr="002B38FF">
        <w:rPr>
          <w:rFonts w:ascii="Arial,sans-serif"/>
          <w:szCs w:val="14"/>
        </w:rPr>
        <w:t>è</w:t>
      </w:r>
      <w:r w:rsidRPr="002B38FF">
        <w:rPr>
          <w:rFonts w:ascii="Arial,sans-serif"/>
          <w:szCs w:val="14"/>
        </w:rPr>
        <w:t>ricament,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comptar</w:t>
      </w:r>
      <w:r w:rsidRPr="002B38FF">
        <w:rPr>
          <w:rFonts w:ascii="Arial,sans-serif"/>
          <w:szCs w:val="14"/>
        </w:rPr>
        <w:t>à</w:t>
      </w:r>
      <w:r w:rsidRPr="002B38FF">
        <w:rPr>
          <w:rFonts w:ascii="Arial,sans-serif"/>
          <w:szCs w:val="14"/>
        </w:rPr>
        <w:t xml:space="preserve"> amb:</w:t>
      </w:r>
    </w:p>
    <w:p w14:paraId="76DC271F" w14:textId="77777777" w:rsidR="00E118CD" w:rsidRPr="002B38FF" w:rsidRDefault="00D95247">
      <w:pPr>
        <w:rPr>
          <w:sz w:val="6"/>
          <w:szCs w:val="14"/>
        </w:rPr>
      </w:pPr>
      <w:r w:rsidRPr="002B38FF">
        <w:rPr>
          <w:rFonts w:ascii="Arial,sans-serif"/>
          <w:sz w:val="18"/>
          <w:szCs w:val="14"/>
        </w:rPr>
        <w:t xml:space="preserve"> </w:t>
      </w:r>
    </w:p>
    <w:p w14:paraId="76D5BABB" w14:textId="77777777" w:rsidR="00E118CD" w:rsidRPr="002B38FF" w:rsidRDefault="00D95247">
      <w:pPr>
        <w:rPr>
          <w:sz w:val="6"/>
          <w:szCs w:val="14"/>
        </w:rPr>
      </w:pPr>
      <w:r w:rsidRPr="002B38FF">
        <w:rPr>
          <w:rFonts w:ascii="Arial,sans-serif"/>
          <w:szCs w:val="14"/>
        </w:rPr>
        <w:t>- Dip</w:t>
      </w:r>
      <w:r w:rsidRPr="002B38FF">
        <w:rPr>
          <w:rFonts w:ascii="Arial,sans-serif"/>
          <w:szCs w:val="14"/>
        </w:rPr>
        <w:t>ò</w:t>
      </w:r>
      <w:r w:rsidRPr="002B38FF">
        <w:rPr>
          <w:rFonts w:ascii="Arial,sans-serif"/>
          <w:szCs w:val="14"/>
        </w:rPr>
        <w:t>sit: de xapa d</w:t>
      </w:r>
      <w:r w:rsidRPr="002B38FF">
        <w:rPr>
          <w:rFonts w:ascii="Arial,sans-serif"/>
          <w:szCs w:val="14"/>
        </w:rPr>
        <w:t>’</w:t>
      </w:r>
      <w:r w:rsidRPr="002B38FF">
        <w:rPr>
          <w:rFonts w:ascii="Arial,sans-serif"/>
          <w:szCs w:val="14"/>
        </w:rPr>
        <w:t>acer, resines de poli</w:t>
      </w:r>
      <w:r w:rsidRPr="002B38FF">
        <w:rPr>
          <w:rFonts w:ascii="Arial,sans-serif"/>
          <w:szCs w:val="14"/>
        </w:rPr>
        <w:t>è</w:t>
      </w:r>
      <w:r w:rsidRPr="002B38FF">
        <w:rPr>
          <w:rFonts w:ascii="Arial,sans-serif"/>
          <w:szCs w:val="14"/>
        </w:rPr>
        <w:t>ster, acer inoxidable o de polietil</w:t>
      </w:r>
      <w:r w:rsidRPr="002B38FF">
        <w:rPr>
          <w:rFonts w:ascii="Arial,sans-serif"/>
          <w:szCs w:val="14"/>
        </w:rPr>
        <w:t>è</w:t>
      </w:r>
      <w:r w:rsidRPr="002B38FF">
        <w:rPr>
          <w:rFonts w:ascii="Arial,sans-serif"/>
          <w:szCs w:val="14"/>
        </w:rPr>
        <w:t xml:space="preserve"> i pl</w:t>
      </w:r>
      <w:r w:rsidRPr="002B38FF">
        <w:rPr>
          <w:rFonts w:ascii="Arial,sans-serif"/>
          <w:szCs w:val="14"/>
        </w:rPr>
        <w:t>à</w:t>
      </w:r>
      <w:r w:rsidRPr="002B38FF">
        <w:rPr>
          <w:rFonts w:ascii="Arial,sans-serif"/>
          <w:szCs w:val="14"/>
        </w:rPr>
        <w:t>stics refor</w:t>
      </w:r>
      <w:r w:rsidRPr="002B38FF">
        <w:rPr>
          <w:rFonts w:ascii="Arial,sans-serif"/>
          <w:szCs w:val="14"/>
        </w:rPr>
        <w:t>ç</w:t>
      </w:r>
      <w:r w:rsidRPr="002B38FF">
        <w:rPr>
          <w:rFonts w:ascii="Arial,sans-serif"/>
          <w:szCs w:val="14"/>
        </w:rPr>
        <w:t>ats amb fibra de vidre. Es dissenyar</w:t>
      </w:r>
      <w:r w:rsidRPr="002B38FF">
        <w:rPr>
          <w:rFonts w:ascii="Arial,sans-serif"/>
          <w:szCs w:val="14"/>
        </w:rPr>
        <w:t>à</w:t>
      </w:r>
      <w:r w:rsidRPr="002B38FF">
        <w:rPr>
          <w:rFonts w:ascii="Arial,sans-serif"/>
          <w:szCs w:val="14"/>
        </w:rPr>
        <w:t xml:space="preserve"> i construir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acord amb les corresponents normes UNE-EN 976-1:1998+ERRATUM: 1999, UNE-EN 13341:2005+A1: 2011, UNE 62350-3: 2011, UNE 62350-4: 2011 i UNE 62352:1999/1M: 2011.</w:t>
      </w:r>
    </w:p>
    <w:p w14:paraId="00699C7C" w14:textId="77777777" w:rsidR="00E118CD" w:rsidRPr="002B38FF" w:rsidRDefault="00D95247">
      <w:pPr>
        <w:rPr>
          <w:sz w:val="6"/>
          <w:szCs w:val="14"/>
        </w:rPr>
      </w:pPr>
      <w:r w:rsidRPr="002B38FF">
        <w:rPr>
          <w:rFonts w:ascii="Arial,sans-serif"/>
          <w:sz w:val="18"/>
          <w:szCs w:val="14"/>
        </w:rPr>
        <w:t xml:space="preserve"> </w:t>
      </w:r>
    </w:p>
    <w:p w14:paraId="6EA500F5" w14:textId="77777777" w:rsidR="00E118CD" w:rsidRPr="002B38FF" w:rsidRDefault="00D95247">
      <w:pPr>
        <w:rPr>
          <w:sz w:val="6"/>
          <w:szCs w:val="14"/>
        </w:rPr>
      </w:pPr>
      <w:r w:rsidRPr="002B38FF">
        <w:rPr>
          <w:rFonts w:ascii="Arial,sans-serif"/>
          <w:szCs w:val="14"/>
        </w:rPr>
        <w:t>- Canalitzacions: acer al carboni, coure, pl</w:t>
      </w:r>
      <w:r w:rsidRPr="002B38FF">
        <w:rPr>
          <w:rFonts w:ascii="Arial,sans-serif"/>
          <w:szCs w:val="14"/>
        </w:rPr>
        <w:t>à</w:t>
      </w:r>
      <w:r w:rsidRPr="002B38FF">
        <w:rPr>
          <w:rFonts w:ascii="Arial,sans-serif"/>
          <w:szCs w:val="14"/>
        </w:rPr>
        <w:t>stic o un altre d</w:t>
      </w:r>
      <w:r w:rsidRPr="002B38FF">
        <w:rPr>
          <w:rFonts w:ascii="Arial,sans-serif"/>
          <w:szCs w:val="14"/>
        </w:rPr>
        <w:t>’</w:t>
      </w:r>
      <w:r w:rsidRPr="002B38FF">
        <w:rPr>
          <w:rFonts w:ascii="Arial,sans-serif"/>
          <w:szCs w:val="14"/>
        </w:rPr>
        <w:t>adequat al producte de qu</w:t>
      </w:r>
      <w:r w:rsidRPr="002B38FF">
        <w:rPr>
          <w:rFonts w:ascii="Arial,sans-serif"/>
          <w:szCs w:val="14"/>
        </w:rPr>
        <w:t>è</w:t>
      </w:r>
      <w:r w:rsidRPr="002B38FF">
        <w:rPr>
          <w:rFonts w:ascii="Arial,sans-serif"/>
          <w:szCs w:val="14"/>
        </w:rPr>
        <w:t xml:space="preserve"> es tracti, sempre que compleixin les normes aplicables UNE-EN 10220: 2004, UNE-EN </w:t>
      </w:r>
      <w:proofErr w:type="gramStart"/>
      <w:r w:rsidRPr="002B38FF">
        <w:rPr>
          <w:rFonts w:ascii="Arial,sans-serif"/>
          <w:szCs w:val="14"/>
        </w:rPr>
        <w:t>10255:+</w:t>
      </w:r>
      <w:proofErr w:type="gramEnd"/>
      <w:r w:rsidRPr="002B38FF">
        <w:rPr>
          <w:rFonts w:ascii="Arial,sans-serif"/>
          <w:szCs w:val="14"/>
        </w:rPr>
        <w:t>A1: 2008</w:t>
      </w:r>
      <w:r w:rsidRPr="002B38FF">
        <w:rPr>
          <w:rFonts w:ascii="Arial,sans-serif"/>
          <w:sz w:val="18"/>
          <w:szCs w:val="14"/>
        </w:rPr>
        <w:t xml:space="preserve"> </w:t>
      </w:r>
      <w:r w:rsidRPr="002B38FF">
        <w:rPr>
          <w:rFonts w:ascii="Arial,sans-serif"/>
          <w:szCs w:val="14"/>
        </w:rPr>
        <w:t>i UNE 19046:1993. Podran utilitzar-se canonades de materials sobre els quals no hi hagi normativa aplicable, sempre que disposen d</w:t>
      </w:r>
      <w:r w:rsidRPr="002B38FF">
        <w:rPr>
          <w:rFonts w:ascii="Arial,sans-serif"/>
          <w:szCs w:val="14"/>
        </w:rPr>
        <w:t>’</w:t>
      </w:r>
      <w:r w:rsidRPr="002B38FF">
        <w:rPr>
          <w:rFonts w:ascii="Arial,sans-serif"/>
          <w:szCs w:val="14"/>
        </w:rPr>
        <w:t>un certificat est</w:t>
      </w:r>
      <w:r w:rsidRPr="002B38FF">
        <w:rPr>
          <w:rFonts w:ascii="Arial,sans-serif"/>
          <w:szCs w:val="14"/>
        </w:rPr>
        <w:t>è</w:t>
      </w:r>
      <w:r w:rsidRPr="002B38FF">
        <w:rPr>
          <w:rFonts w:ascii="Arial,sans-serif"/>
          <w:szCs w:val="14"/>
        </w:rPr>
        <w:t>s per un laboratori, nacional o d</w:t>
      </w:r>
      <w:r w:rsidRPr="002B38FF">
        <w:rPr>
          <w:rFonts w:ascii="Arial,sans-serif"/>
          <w:szCs w:val="14"/>
        </w:rPr>
        <w:t>’</w:t>
      </w:r>
      <w:r w:rsidRPr="002B38FF">
        <w:rPr>
          <w:rFonts w:ascii="Arial,sans-serif"/>
          <w:szCs w:val="14"/>
        </w:rPr>
        <w:t>un pa</w:t>
      </w:r>
      <w:r w:rsidRPr="002B38FF">
        <w:rPr>
          <w:rFonts w:ascii="Arial,sans-serif"/>
          <w:szCs w:val="14"/>
        </w:rPr>
        <w:t>í</w:t>
      </w:r>
      <w:r w:rsidRPr="002B38FF">
        <w:rPr>
          <w:rFonts w:ascii="Arial,sans-serif"/>
          <w:szCs w:val="14"/>
        </w:rPr>
        <w:t>s membre de la UE, en el qual se certifiqui el compliment dels requisits exigits en la instrucci</w:t>
      </w:r>
      <w:r w:rsidRPr="002B38FF">
        <w:rPr>
          <w:rFonts w:ascii="Arial,sans-serif"/>
          <w:szCs w:val="14"/>
        </w:rPr>
        <w:t>ó</w:t>
      </w:r>
      <w:r w:rsidRPr="002B38FF">
        <w:rPr>
          <w:rFonts w:ascii="Arial,sans-serif"/>
          <w:szCs w:val="14"/>
        </w:rPr>
        <w:t xml:space="preserve"> MIA -IP03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emmagatzematge per al consum en la mateixa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Poden ser d</w:t>
      </w:r>
      <w:r w:rsidRPr="002B38FF">
        <w:rPr>
          <w:rFonts w:ascii="Arial,sans-serif"/>
          <w:szCs w:val="14"/>
        </w:rPr>
        <w:t>’</w:t>
      </w:r>
      <w:r w:rsidRPr="002B38FF">
        <w:rPr>
          <w:rFonts w:ascii="Arial,sans-serif"/>
          <w:szCs w:val="14"/>
        </w:rPr>
        <w:t>ompliment, de ventilaci</w:t>
      </w:r>
      <w:r w:rsidRPr="002B38FF">
        <w:rPr>
          <w:rFonts w:ascii="Arial,sans-serif"/>
          <w:szCs w:val="14"/>
        </w:rPr>
        <w:t>ó</w:t>
      </w:r>
      <w:r w:rsidRPr="002B38FF">
        <w:rPr>
          <w:rFonts w:ascii="Arial,sans-serif"/>
          <w:szCs w:val="14"/>
        </w:rPr>
        <w:t>, d</w:t>
      </w:r>
      <w:r w:rsidRPr="002B38FF">
        <w:rPr>
          <w:rFonts w:ascii="Arial,sans-serif"/>
          <w:szCs w:val="14"/>
        </w:rPr>
        <w:t>’</w:t>
      </w:r>
      <w:r w:rsidRPr="002B38FF">
        <w:rPr>
          <w:rFonts w:ascii="Arial,sans-serif"/>
          <w:szCs w:val="14"/>
        </w:rPr>
        <w:t>aspiraci</w:t>
      </w:r>
      <w:r w:rsidRPr="002B38FF">
        <w:rPr>
          <w:rFonts w:ascii="Arial,sans-serif"/>
          <w:szCs w:val="14"/>
        </w:rPr>
        <w:t>ó</w:t>
      </w:r>
      <w:r w:rsidRPr="002B38FF">
        <w:rPr>
          <w:rFonts w:ascii="Arial,sans-serif"/>
          <w:szCs w:val="14"/>
        </w:rPr>
        <w:t>, de retorn. Per a la canonada de coure el gruix de paret m</w:t>
      </w:r>
      <w:r w:rsidRPr="002B38FF">
        <w:rPr>
          <w:rFonts w:ascii="Arial,sans-serif"/>
          <w:szCs w:val="14"/>
        </w:rPr>
        <w:t>í</w:t>
      </w:r>
      <w:r w:rsidRPr="002B38FF">
        <w:rPr>
          <w:rFonts w:ascii="Arial,sans-serif"/>
          <w:szCs w:val="14"/>
        </w:rPr>
        <w:t>nim ser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1 mm.</w:t>
      </w:r>
    </w:p>
    <w:p w14:paraId="4B22B4E2" w14:textId="77777777" w:rsidR="00E118CD" w:rsidRPr="002B38FF" w:rsidRDefault="00D95247">
      <w:pPr>
        <w:rPr>
          <w:sz w:val="6"/>
          <w:szCs w:val="14"/>
        </w:rPr>
      </w:pPr>
      <w:r w:rsidRPr="002B38FF">
        <w:rPr>
          <w:rFonts w:ascii="Arial,sans-serif"/>
          <w:sz w:val="18"/>
          <w:szCs w:val="14"/>
        </w:rPr>
        <w:t xml:space="preserve"> </w:t>
      </w:r>
    </w:p>
    <w:p w14:paraId="0D823053" w14:textId="77777777" w:rsidR="00E118CD" w:rsidRPr="002B38FF" w:rsidRDefault="00D95247">
      <w:pPr>
        <w:rPr>
          <w:sz w:val="6"/>
          <w:szCs w:val="14"/>
        </w:rPr>
      </w:pPr>
      <w:r w:rsidRPr="002B38FF">
        <w:rPr>
          <w:rFonts w:ascii="Arial,sans-serif"/>
          <w:szCs w:val="14"/>
        </w:rPr>
        <w:t>- V</w:t>
      </w:r>
      <w:r w:rsidRPr="002B38FF">
        <w:rPr>
          <w:rFonts w:ascii="Arial,sans-serif"/>
          <w:szCs w:val="14"/>
        </w:rPr>
        <w:t>à</w:t>
      </w:r>
      <w:r w:rsidRPr="002B38FF">
        <w:rPr>
          <w:rFonts w:ascii="Arial,sans-serif"/>
          <w:szCs w:val="14"/>
        </w:rPr>
        <w:t>lvules: de tancament r</w:t>
      </w:r>
      <w:r w:rsidRPr="002B38FF">
        <w:rPr>
          <w:rFonts w:ascii="Arial,sans-serif"/>
          <w:szCs w:val="14"/>
        </w:rPr>
        <w:t>à</w:t>
      </w:r>
      <w:r w:rsidRPr="002B38FF">
        <w:rPr>
          <w:rFonts w:ascii="Arial,sans-serif"/>
          <w:szCs w:val="14"/>
        </w:rPr>
        <w:t>pid, de retenci</w:t>
      </w:r>
      <w:r w:rsidRPr="002B38FF">
        <w:rPr>
          <w:rFonts w:ascii="Arial,sans-serif"/>
          <w:szCs w:val="14"/>
        </w:rPr>
        <w:t>ó</w:t>
      </w:r>
      <w:r w:rsidRPr="002B38FF">
        <w:rPr>
          <w:rFonts w:ascii="Arial,sans-serif"/>
          <w:szCs w:val="14"/>
        </w:rPr>
        <w:t>, de seguretat, reguladora de pressi</w:t>
      </w:r>
      <w:r w:rsidRPr="002B38FF">
        <w:rPr>
          <w:rFonts w:ascii="Arial,sans-serif"/>
          <w:szCs w:val="14"/>
        </w:rPr>
        <w:t>ó</w:t>
      </w:r>
      <w:r w:rsidRPr="002B38FF">
        <w:rPr>
          <w:rFonts w:ascii="Arial,sans-serif"/>
          <w:szCs w:val="14"/>
        </w:rPr>
        <w:t xml:space="preserve"> i de peu.</w:t>
      </w:r>
    </w:p>
    <w:p w14:paraId="56849B0C" w14:textId="77777777" w:rsidR="00E118CD" w:rsidRPr="002B38FF" w:rsidRDefault="00D95247">
      <w:pPr>
        <w:rPr>
          <w:sz w:val="6"/>
          <w:szCs w:val="14"/>
        </w:rPr>
      </w:pPr>
      <w:r w:rsidRPr="002B38FF">
        <w:rPr>
          <w:rFonts w:ascii="Arial,sans-serif"/>
          <w:sz w:val="18"/>
          <w:szCs w:val="14"/>
        </w:rPr>
        <w:t xml:space="preserve"> </w:t>
      </w:r>
    </w:p>
    <w:p w14:paraId="383CEC5C" w14:textId="77777777" w:rsidR="00E118CD" w:rsidRPr="002B38FF" w:rsidRDefault="00D95247">
      <w:pPr>
        <w:rPr>
          <w:sz w:val="6"/>
          <w:szCs w:val="14"/>
        </w:rPr>
      </w:pPr>
      <w:r w:rsidRPr="002B38FF">
        <w:rPr>
          <w:rFonts w:ascii="Arial,sans-serif"/>
          <w:szCs w:val="14"/>
        </w:rPr>
        <w:t>- Botella de tranquil</w:t>
      </w:r>
      <w:r w:rsidRPr="002B38FF">
        <w:rPr>
          <w:rFonts w:ascii="Arial,sans-serif"/>
          <w:szCs w:val="14"/>
        </w:rPr>
        <w:t>·</w:t>
      </w:r>
      <w:r w:rsidRPr="002B38FF">
        <w:rPr>
          <w:rFonts w:ascii="Arial,sans-serif"/>
          <w:szCs w:val="14"/>
        </w:rPr>
        <w:t>litzaci</w:t>
      </w:r>
      <w:r w:rsidRPr="002B38FF">
        <w:rPr>
          <w:rFonts w:ascii="Arial,sans-serif"/>
          <w:szCs w:val="14"/>
        </w:rPr>
        <w:t>ó</w:t>
      </w:r>
      <w:r w:rsidRPr="002B38FF">
        <w:rPr>
          <w:rFonts w:ascii="Arial,sans-serif"/>
          <w:szCs w:val="14"/>
        </w:rPr>
        <w:t>.</w:t>
      </w:r>
    </w:p>
    <w:p w14:paraId="14444676" w14:textId="77777777" w:rsidR="00E118CD" w:rsidRPr="002B38FF" w:rsidRDefault="00D95247">
      <w:pPr>
        <w:rPr>
          <w:sz w:val="6"/>
          <w:szCs w:val="14"/>
        </w:rPr>
      </w:pPr>
      <w:r w:rsidRPr="002B38FF">
        <w:rPr>
          <w:rFonts w:ascii="Arial,sans-serif"/>
          <w:sz w:val="18"/>
          <w:szCs w:val="14"/>
        </w:rPr>
        <w:t xml:space="preserve"> </w:t>
      </w:r>
    </w:p>
    <w:p w14:paraId="1A4FE9D2" w14:textId="77777777" w:rsidR="00E118CD" w:rsidRPr="002B38FF" w:rsidRDefault="00D95247">
      <w:pPr>
        <w:rPr>
          <w:sz w:val="6"/>
          <w:szCs w:val="14"/>
        </w:rPr>
      </w:pPr>
      <w:r w:rsidRPr="002B38FF">
        <w:rPr>
          <w:rFonts w:ascii="Arial,sans-serif"/>
          <w:szCs w:val="14"/>
        </w:rPr>
        <w:t>- Filtre d</w:t>
      </w:r>
      <w:r w:rsidRPr="002B38FF">
        <w:rPr>
          <w:rFonts w:ascii="Arial,sans-serif"/>
          <w:szCs w:val="14"/>
        </w:rPr>
        <w:t>’</w:t>
      </w:r>
      <w:r w:rsidRPr="002B38FF">
        <w:rPr>
          <w:rFonts w:ascii="Arial,sans-serif"/>
          <w:szCs w:val="14"/>
        </w:rPr>
        <w:t>oli.</w:t>
      </w:r>
    </w:p>
    <w:p w14:paraId="06C9E5AC" w14:textId="77777777" w:rsidR="00E118CD" w:rsidRPr="002B38FF" w:rsidRDefault="00D95247">
      <w:pPr>
        <w:rPr>
          <w:sz w:val="6"/>
          <w:szCs w:val="14"/>
        </w:rPr>
      </w:pPr>
      <w:r w:rsidRPr="002B38FF">
        <w:rPr>
          <w:rFonts w:ascii="Arial,sans-serif"/>
          <w:sz w:val="18"/>
          <w:szCs w:val="14"/>
        </w:rPr>
        <w:t xml:space="preserve"> </w:t>
      </w:r>
    </w:p>
    <w:p w14:paraId="0A7CBCCC" w14:textId="77777777" w:rsidR="00E118CD" w:rsidRPr="002B38FF" w:rsidRDefault="00D95247">
      <w:pPr>
        <w:rPr>
          <w:sz w:val="6"/>
          <w:szCs w:val="14"/>
        </w:rPr>
      </w:pPr>
      <w:r w:rsidRPr="002B38FF">
        <w:rPr>
          <w:rFonts w:ascii="Arial,sans-serif"/>
          <w:szCs w:val="14"/>
        </w:rPr>
        <w:t>- Resist</w:t>
      </w:r>
      <w:r w:rsidRPr="002B38FF">
        <w:rPr>
          <w:rFonts w:ascii="Arial,sans-serif"/>
          <w:szCs w:val="14"/>
        </w:rPr>
        <w:t>è</w:t>
      </w:r>
      <w:r w:rsidRPr="002B38FF">
        <w:rPr>
          <w:rFonts w:ascii="Arial,sans-serif"/>
          <w:szCs w:val="14"/>
        </w:rPr>
        <w:t>ncia el</w:t>
      </w:r>
      <w:r w:rsidRPr="002B38FF">
        <w:rPr>
          <w:rFonts w:ascii="Arial,sans-serif"/>
          <w:szCs w:val="14"/>
        </w:rPr>
        <w:t>è</w:t>
      </w:r>
      <w:r w:rsidRPr="002B38FF">
        <w:rPr>
          <w:rFonts w:ascii="Arial,sans-serif"/>
          <w:szCs w:val="14"/>
        </w:rPr>
        <w:t>ctrica i campana.</w:t>
      </w:r>
    </w:p>
    <w:p w14:paraId="6E639242" w14:textId="77777777" w:rsidR="00E118CD" w:rsidRPr="002B38FF" w:rsidRDefault="00D95247">
      <w:pPr>
        <w:rPr>
          <w:sz w:val="6"/>
          <w:szCs w:val="14"/>
        </w:rPr>
      </w:pPr>
      <w:r w:rsidRPr="002B38FF">
        <w:rPr>
          <w:rFonts w:ascii="Arial,sans-serif"/>
          <w:sz w:val="18"/>
          <w:szCs w:val="14"/>
        </w:rPr>
        <w:t xml:space="preserve"> </w:t>
      </w:r>
    </w:p>
    <w:p w14:paraId="7CEED7FF" w14:textId="77777777" w:rsidR="00E118CD" w:rsidRPr="002B38FF" w:rsidRDefault="00D95247">
      <w:pPr>
        <w:rPr>
          <w:sz w:val="6"/>
          <w:szCs w:val="14"/>
        </w:rPr>
      </w:pPr>
      <w:r w:rsidRPr="002B38FF">
        <w:rPr>
          <w:rFonts w:ascii="Arial,sans-serif"/>
          <w:szCs w:val="14"/>
        </w:rPr>
        <w:t>- Boca de c</w:t>
      </w:r>
      <w:r w:rsidRPr="002B38FF">
        <w:rPr>
          <w:rFonts w:ascii="Arial,sans-serif"/>
          <w:szCs w:val="14"/>
        </w:rPr>
        <w:t>à</w:t>
      </w:r>
      <w:r w:rsidRPr="002B38FF">
        <w:rPr>
          <w:rFonts w:ascii="Arial,sans-serif"/>
          <w:szCs w:val="14"/>
        </w:rPr>
        <w:t>rrega i arqueta per a boca de c</w:t>
      </w:r>
      <w:r w:rsidRPr="002B38FF">
        <w:rPr>
          <w:rFonts w:ascii="Arial,sans-serif"/>
          <w:szCs w:val="14"/>
        </w:rPr>
        <w:t>à</w:t>
      </w:r>
      <w:r w:rsidRPr="002B38FF">
        <w:rPr>
          <w:rFonts w:ascii="Arial,sans-serif"/>
          <w:szCs w:val="14"/>
        </w:rPr>
        <w:t>rrega.</w:t>
      </w:r>
    </w:p>
    <w:p w14:paraId="71E152BC" w14:textId="77777777" w:rsidR="00E118CD" w:rsidRPr="002B38FF" w:rsidRDefault="00D95247">
      <w:pPr>
        <w:rPr>
          <w:sz w:val="6"/>
          <w:szCs w:val="14"/>
        </w:rPr>
      </w:pPr>
      <w:r w:rsidRPr="002B38FF">
        <w:rPr>
          <w:rFonts w:ascii="Arial,sans-serif"/>
          <w:sz w:val="18"/>
          <w:szCs w:val="14"/>
        </w:rPr>
        <w:t xml:space="preserve"> </w:t>
      </w:r>
    </w:p>
    <w:p w14:paraId="6C2FF54C" w14:textId="77777777" w:rsidR="00E118CD" w:rsidRPr="002B38FF" w:rsidRDefault="00D95247">
      <w:pPr>
        <w:rPr>
          <w:sz w:val="6"/>
          <w:szCs w:val="14"/>
        </w:rPr>
      </w:pPr>
      <w:r w:rsidRPr="002B38FF">
        <w:rPr>
          <w:rFonts w:ascii="Arial,sans-serif"/>
          <w:szCs w:val="14"/>
        </w:rPr>
        <w:t>- Indicador i interruptor de nivell.</w:t>
      </w:r>
    </w:p>
    <w:p w14:paraId="06E26052" w14:textId="77777777" w:rsidR="00E118CD" w:rsidRPr="002B38FF" w:rsidRDefault="00D95247">
      <w:pPr>
        <w:rPr>
          <w:sz w:val="6"/>
          <w:szCs w:val="14"/>
        </w:rPr>
      </w:pPr>
      <w:r w:rsidRPr="002B38FF">
        <w:rPr>
          <w:rFonts w:ascii="Arial,sans-serif"/>
          <w:sz w:val="18"/>
          <w:szCs w:val="14"/>
        </w:rPr>
        <w:t xml:space="preserve"> </w:t>
      </w:r>
    </w:p>
    <w:p w14:paraId="3595D912" w14:textId="77777777" w:rsidR="00E118CD" w:rsidRPr="002B38FF" w:rsidRDefault="00D95247">
      <w:pPr>
        <w:rPr>
          <w:sz w:val="6"/>
          <w:szCs w:val="14"/>
        </w:rPr>
      </w:pPr>
      <w:r w:rsidRPr="002B38FF">
        <w:rPr>
          <w:rFonts w:ascii="Arial,sans-serif"/>
          <w:szCs w:val="14"/>
        </w:rPr>
        <w:t>- Tapa de registre.</w:t>
      </w:r>
    </w:p>
    <w:p w14:paraId="50B5529E" w14:textId="77777777" w:rsidR="00E118CD" w:rsidRPr="002B38FF" w:rsidRDefault="00D95247">
      <w:pPr>
        <w:rPr>
          <w:sz w:val="6"/>
          <w:szCs w:val="14"/>
        </w:rPr>
      </w:pPr>
      <w:r w:rsidRPr="002B38FF">
        <w:rPr>
          <w:rFonts w:ascii="Arial,sans-serif"/>
          <w:sz w:val="18"/>
          <w:szCs w:val="14"/>
        </w:rPr>
        <w:lastRenderedPageBreak/>
        <w:t xml:space="preserve"> </w:t>
      </w:r>
    </w:p>
    <w:p w14:paraId="572F5163" w14:textId="77777777" w:rsidR="00E118CD" w:rsidRPr="002B38FF" w:rsidRDefault="00D95247">
      <w:pPr>
        <w:rPr>
          <w:sz w:val="6"/>
          <w:szCs w:val="14"/>
        </w:rPr>
      </w:pPr>
      <w:r w:rsidRPr="002B38FF">
        <w:rPr>
          <w:rFonts w:ascii="Arial,sans-serif"/>
          <w:szCs w:val="14"/>
        </w:rPr>
        <w:t>En alguns casos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inclour</w:t>
      </w:r>
      <w:r w:rsidRPr="002B38FF">
        <w:rPr>
          <w:rFonts w:ascii="Arial,sans-serif"/>
          <w:szCs w:val="14"/>
        </w:rPr>
        <w:t>à</w:t>
      </w:r>
      <w:r w:rsidRPr="002B38FF">
        <w:rPr>
          <w:rFonts w:ascii="Arial,sans-serif"/>
          <w:szCs w:val="14"/>
        </w:rPr>
        <w:t>:</w:t>
      </w:r>
    </w:p>
    <w:p w14:paraId="4D522293" w14:textId="77777777" w:rsidR="00E118CD" w:rsidRPr="002B38FF" w:rsidRDefault="00D95247">
      <w:pPr>
        <w:rPr>
          <w:sz w:val="6"/>
          <w:szCs w:val="14"/>
        </w:rPr>
      </w:pPr>
      <w:r w:rsidRPr="002B38FF">
        <w:rPr>
          <w:rFonts w:ascii="Arial,sans-serif"/>
          <w:sz w:val="18"/>
          <w:szCs w:val="14"/>
        </w:rPr>
        <w:t xml:space="preserve"> </w:t>
      </w:r>
    </w:p>
    <w:p w14:paraId="6305328C" w14:textId="77777777" w:rsidR="00E118CD" w:rsidRPr="002B38FF" w:rsidRDefault="00D95247">
      <w:pPr>
        <w:rPr>
          <w:sz w:val="6"/>
          <w:szCs w:val="14"/>
        </w:rPr>
      </w:pPr>
      <w:r w:rsidRPr="002B38FF">
        <w:rPr>
          <w:rFonts w:ascii="Arial,sans-serif"/>
          <w:szCs w:val="14"/>
        </w:rPr>
        <w:t>- Dip</w:t>
      </w:r>
      <w:r w:rsidRPr="002B38FF">
        <w:rPr>
          <w:rFonts w:ascii="Arial,sans-serif"/>
          <w:szCs w:val="14"/>
        </w:rPr>
        <w:t>ò</w:t>
      </w:r>
      <w:r w:rsidRPr="002B38FF">
        <w:rPr>
          <w:rFonts w:ascii="Arial,sans-serif"/>
          <w:szCs w:val="14"/>
        </w:rPr>
        <w:t>sit d</w:t>
      </w:r>
      <w:r w:rsidRPr="002B38FF">
        <w:rPr>
          <w:rFonts w:ascii="Arial,sans-serif"/>
          <w:szCs w:val="14"/>
        </w:rPr>
        <w:t>’</w:t>
      </w:r>
      <w:r w:rsidRPr="002B38FF">
        <w:rPr>
          <w:rFonts w:ascii="Arial,sans-serif"/>
          <w:szCs w:val="14"/>
        </w:rPr>
        <w:t>abastiment.</w:t>
      </w:r>
    </w:p>
    <w:p w14:paraId="59711A32" w14:textId="77777777" w:rsidR="00E118CD" w:rsidRPr="002B38FF" w:rsidRDefault="00D95247">
      <w:pPr>
        <w:rPr>
          <w:sz w:val="6"/>
          <w:szCs w:val="14"/>
        </w:rPr>
      </w:pPr>
      <w:r w:rsidRPr="002B38FF">
        <w:rPr>
          <w:rFonts w:ascii="Arial,sans-serif"/>
          <w:sz w:val="18"/>
          <w:szCs w:val="14"/>
        </w:rPr>
        <w:t xml:space="preserve"> </w:t>
      </w:r>
    </w:p>
    <w:p w14:paraId="6306DB3C" w14:textId="77777777" w:rsidR="00E118CD" w:rsidRPr="002B38FF" w:rsidRDefault="00D95247">
      <w:pPr>
        <w:rPr>
          <w:sz w:val="6"/>
          <w:szCs w:val="14"/>
        </w:rPr>
      </w:pPr>
      <w:r w:rsidRPr="002B38FF">
        <w:rPr>
          <w:rFonts w:ascii="Arial,sans-serif"/>
          <w:szCs w:val="14"/>
        </w:rPr>
        <w:t>- Bomba.</w:t>
      </w:r>
    </w:p>
    <w:p w14:paraId="19157C4B" w14:textId="77777777" w:rsidR="00E118CD" w:rsidRPr="002B38FF" w:rsidRDefault="00D95247">
      <w:pPr>
        <w:rPr>
          <w:sz w:val="6"/>
          <w:szCs w:val="14"/>
        </w:rPr>
      </w:pPr>
      <w:r w:rsidRPr="002B38FF">
        <w:rPr>
          <w:rFonts w:ascii="Arial,sans-serif"/>
          <w:sz w:val="18"/>
          <w:szCs w:val="14"/>
        </w:rPr>
        <w:t xml:space="preserve"> </w:t>
      </w:r>
    </w:p>
    <w:p w14:paraId="684E0782" w14:textId="77777777" w:rsidR="00E118CD" w:rsidRPr="002B38FF" w:rsidRDefault="00D95247">
      <w:pPr>
        <w:rPr>
          <w:sz w:val="6"/>
          <w:szCs w:val="14"/>
        </w:rPr>
      </w:pPr>
      <w:r w:rsidRPr="002B38FF">
        <w:rPr>
          <w:rFonts w:ascii="Arial,sans-serif"/>
          <w:szCs w:val="14"/>
        </w:rPr>
        <w:t>- Grup de pressi</w:t>
      </w:r>
      <w:r w:rsidRPr="002B38FF">
        <w:rPr>
          <w:rFonts w:ascii="Arial,sans-serif"/>
          <w:szCs w:val="14"/>
        </w:rPr>
        <w:t>ó</w:t>
      </w:r>
      <w:r w:rsidRPr="002B38FF">
        <w:rPr>
          <w:rFonts w:ascii="Arial,sans-serif"/>
          <w:szCs w:val="14"/>
        </w:rPr>
        <w:t>.</w:t>
      </w:r>
    </w:p>
    <w:p w14:paraId="14830442" w14:textId="77777777" w:rsidR="00E118CD" w:rsidRPr="002B38FF" w:rsidRDefault="00D95247">
      <w:pPr>
        <w:rPr>
          <w:sz w:val="6"/>
          <w:szCs w:val="14"/>
        </w:rPr>
      </w:pPr>
      <w:r w:rsidRPr="002B38FF">
        <w:rPr>
          <w:rFonts w:ascii="Arial,sans-serif"/>
          <w:sz w:val="18"/>
          <w:szCs w:val="14"/>
        </w:rPr>
        <w:t xml:space="preserve"> </w:t>
      </w:r>
    </w:p>
    <w:p w14:paraId="01471F63" w14:textId="77777777" w:rsidR="00E118CD" w:rsidRPr="002B38FF" w:rsidRDefault="00D95247">
      <w:pPr>
        <w:rPr>
          <w:sz w:val="6"/>
          <w:szCs w:val="14"/>
        </w:rPr>
      </w:pPr>
      <w:r w:rsidRPr="002B38FF">
        <w:rPr>
          <w:rFonts w:ascii="Arial,sans-serif"/>
          <w:szCs w:val="14"/>
        </w:rPr>
        <w:t>- Sistemes de protecci</w:t>
      </w:r>
      <w:r w:rsidRPr="002B38FF">
        <w:rPr>
          <w:rFonts w:ascii="Arial,sans-serif"/>
          <w:szCs w:val="14"/>
        </w:rPr>
        <w:t>ó</w:t>
      </w:r>
      <w:r w:rsidRPr="002B38FF">
        <w:rPr>
          <w:rFonts w:ascii="Arial,sans-serif"/>
          <w:szCs w:val="14"/>
        </w:rPr>
        <w:t xml:space="preserve"> contra la corrosi</w:t>
      </w:r>
      <w:r w:rsidRPr="002B38FF">
        <w:rPr>
          <w:rFonts w:ascii="Arial,sans-serif"/>
          <w:szCs w:val="14"/>
        </w:rPr>
        <w:t>ó</w:t>
      </w:r>
      <w:r w:rsidRPr="002B38FF">
        <w:rPr>
          <w:rFonts w:ascii="Arial,sans-serif"/>
          <w:szCs w:val="14"/>
        </w:rPr>
        <w:t>.</w:t>
      </w:r>
    </w:p>
    <w:p w14:paraId="208BD06A" w14:textId="77777777" w:rsidR="00E118CD" w:rsidRPr="002B38FF" w:rsidRDefault="00D95247">
      <w:pPr>
        <w:rPr>
          <w:sz w:val="6"/>
          <w:szCs w:val="14"/>
        </w:rPr>
      </w:pPr>
      <w:r w:rsidRPr="002B38FF">
        <w:rPr>
          <w:rFonts w:ascii="Arial,sans-serif"/>
          <w:sz w:val="18"/>
          <w:szCs w:val="14"/>
        </w:rPr>
        <w:t xml:space="preserve"> </w:t>
      </w:r>
    </w:p>
    <w:p w14:paraId="2EC735DF" w14:textId="77777777" w:rsidR="00E118CD" w:rsidRPr="002B38FF" w:rsidRDefault="00D95247">
      <w:pPr>
        <w:rPr>
          <w:sz w:val="6"/>
          <w:szCs w:val="14"/>
        </w:rPr>
      </w:pPr>
      <w:r w:rsidRPr="002B38FF">
        <w:rPr>
          <w:rFonts w:ascii="Arial,sans-serif"/>
          <w:szCs w:val="14"/>
        </w:rPr>
        <w:t>- Safes.</w:t>
      </w:r>
    </w:p>
    <w:p w14:paraId="2B6A764E" w14:textId="77777777" w:rsidR="00E118CD" w:rsidRPr="002B38FF" w:rsidRDefault="00D95247">
      <w:pPr>
        <w:rPr>
          <w:sz w:val="6"/>
          <w:szCs w:val="14"/>
        </w:rPr>
      </w:pPr>
      <w:r w:rsidRPr="002B38FF">
        <w:rPr>
          <w:rFonts w:ascii="Arial,sans-serif"/>
          <w:sz w:val="18"/>
          <w:szCs w:val="14"/>
        </w:rPr>
        <w:t xml:space="preserve"> </w:t>
      </w:r>
    </w:p>
    <w:p w14:paraId="2E4958B4" w14:textId="77777777" w:rsidR="00E118CD" w:rsidRPr="002B38FF" w:rsidRDefault="00D95247">
      <w:pPr>
        <w:rPr>
          <w:sz w:val="6"/>
          <w:szCs w:val="14"/>
        </w:rPr>
      </w:pPr>
      <w:r w:rsidRPr="002B38FF">
        <w:rPr>
          <w:rFonts w:ascii="Arial,sans-serif"/>
          <w:szCs w:val="14"/>
        </w:rPr>
        <w:t>Es podran construir dip</w:t>
      </w:r>
      <w:r w:rsidRPr="002B38FF">
        <w:rPr>
          <w:rFonts w:ascii="Arial,sans-serif"/>
          <w:szCs w:val="14"/>
        </w:rPr>
        <w:t>ò</w:t>
      </w:r>
      <w:r w:rsidRPr="002B38FF">
        <w:rPr>
          <w:rFonts w:ascii="Arial,sans-serif"/>
          <w:szCs w:val="14"/>
        </w:rPr>
        <w:t>sits de doble paret, les parets dels quals podran ser del mateix o diferent material.</w:t>
      </w:r>
    </w:p>
    <w:p w14:paraId="4EDCC2BA" w14:textId="77777777" w:rsidR="00E118CD" w:rsidRPr="002B38FF" w:rsidRDefault="00D95247">
      <w:pPr>
        <w:rPr>
          <w:sz w:val="6"/>
          <w:szCs w:val="14"/>
        </w:rPr>
      </w:pPr>
      <w:r w:rsidRPr="002B38FF">
        <w:rPr>
          <w:rFonts w:ascii="Arial,sans-serif"/>
          <w:sz w:val="18"/>
          <w:szCs w:val="14"/>
        </w:rPr>
        <w:t xml:space="preserve"> </w:t>
      </w:r>
    </w:p>
    <w:p w14:paraId="062726CA" w14:textId="77777777" w:rsidR="00E118CD" w:rsidRPr="002B38FF" w:rsidRDefault="00D95247">
      <w:pPr>
        <w:rPr>
          <w:sz w:val="6"/>
          <w:szCs w:val="14"/>
        </w:rPr>
      </w:pPr>
      <w:r w:rsidRPr="002B38FF">
        <w:rPr>
          <w:rFonts w:ascii="Arial,sans-serif"/>
          <w:szCs w:val="14"/>
        </w:rPr>
        <w:t>Productes amb marcatge CE:</w:t>
      </w:r>
    </w:p>
    <w:p w14:paraId="2707BAA6" w14:textId="77777777" w:rsidR="00E118CD" w:rsidRPr="002B38FF" w:rsidRDefault="00D95247">
      <w:pPr>
        <w:rPr>
          <w:sz w:val="6"/>
          <w:szCs w:val="14"/>
        </w:rPr>
      </w:pPr>
      <w:r w:rsidRPr="002B38FF">
        <w:rPr>
          <w:rFonts w:ascii="Arial,sans-serif"/>
          <w:sz w:val="18"/>
          <w:szCs w:val="14"/>
        </w:rPr>
        <w:t xml:space="preserve"> </w:t>
      </w:r>
    </w:p>
    <w:p w14:paraId="6E902CAC" w14:textId="77777777" w:rsidR="00E118CD" w:rsidRPr="002B38FF" w:rsidRDefault="00D95247">
      <w:pPr>
        <w:rPr>
          <w:sz w:val="6"/>
          <w:szCs w:val="14"/>
        </w:rPr>
      </w:pPr>
      <w:r w:rsidRPr="002B38FF">
        <w:rPr>
          <w:rFonts w:ascii="Arial,sans-serif"/>
          <w:szCs w:val="14"/>
        </w:rPr>
        <w:t>- Sistemes separadors de l</w:t>
      </w:r>
      <w:r w:rsidRPr="002B38FF">
        <w:rPr>
          <w:rFonts w:ascii="Arial,sans-serif"/>
          <w:szCs w:val="14"/>
        </w:rPr>
        <w:t>í</w:t>
      </w:r>
      <w:r w:rsidRPr="002B38FF">
        <w:rPr>
          <w:rFonts w:ascii="Arial,sans-serif"/>
          <w:szCs w:val="14"/>
        </w:rPr>
        <w:t xml:space="preserve">quids lleugers, per exemple oli i petroli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11.1).</w:t>
      </w:r>
    </w:p>
    <w:p w14:paraId="2C0EAF6F" w14:textId="77777777" w:rsidR="00E118CD" w:rsidRPr="002B38FF" w:rsidRDefault="00D95247">
      <w:pPr>
        <w:rPr>
          <w:sz w:val="6"/>
          <w:szCs w:val="14"/>
        </w:rPr>
      </w:pPr>
      <w:r w:rsidRPr="002B38FF">
        <w:rPr>
          <w:rFonts w:ascii="Arial,sans-serif"/>
          <w:sz w:val="18"/>
          <w:szCs w:val="14"/>
        </w:rPr>
        <w:t xml:space="preserve"> </w:t>
      </w:r>
    </w:p>
    <w:p w14:paraId="4A6CECFF" w14:textId="77777777" w:rsidR="00E118CD" w:rsidRPr="002B38FF" w:rsidRDefault="00D95247">
      <w:pPr>
        <w:rPr>
          <w:sz w:val="6"/>
          <w:szCs w:val="14"/>
        </w:rPr>
      </w:pPr>
      <w:r w:rsidRPr="002B38FF">
        <w:rPr>
          <w:rFonts w:ascii="Arial,sans-serif"/>
          <w:szCs w:val="14"/>
        </w:rPr>
        <w:t>- Dip</w:t>
      </w:r>
      <w:r w:rsidRPr="002B38FF">
        <w:rPr>
          <w:rFonts w:ascii="Arial,sans-serif"/>
          <w:szCs w:val="14"/>
        </w:rPr>
        <w:t>ò</w:t>
      </w:r>
      <w:r w:rsidRPr="002B38FF">
        <w:rPr>
          <w:rFonts w:ascii="Arial,sans-serif"/>
          <w:szCs w:val="14"/>
        </w:rPr>
        <w:t>sits est</w:t>
      </w:r>
      <w:r w:rsidRPr="002B38FF">
        <w:rPr>
          <w:rFonts w:ascii="Arial,sans-serif"/>
          <w:szCs w:val="14"/>
        </w:rPr>
        <w:t>à</w:t>
      </w:r>
      <w:r w:rsidRPr="002B38FF">
        <w:rPr>
          <w:rFonts w:ascii="Arial,sans-serif"/>
          <w:szCs w:val="14"/>
        </w:rPr>
        <w:t>tics de material termopl</w:t>
      </w:r>
      <w:r w:rsidRPr="002B38FF">
        <w:rPr>
          <w:rFonts w:ascii="Arial,sans-serif"/>
          <w:szCs w:val="14"/>
        </w:rPr>
        <w:t>à</w:t>
      </w:r>
      <w:r w:rsidRPr="002B38FF">
        <w:rPr>
          <w:rFonts w:ascii="Arial,sans-serif"/>
          <w:szCs w:val="14"/>
        </w:rPr>
        <w:t>stics per a l</w:t>
      </w:r>
      <w:r w:rsidRPr="002B38FF">
        <w:rPr>
          <w:rFonts w:ascii="Arial,sans-serif"/>
          <w:szCs w:val="14"/>
        </w:rPr>
        <w:t>’</w:t>
      </w:r>
      <w:r w:rsidRPr="002B38FF">
        <w:rPr>
          <w:rFonts w:ascii="Arial,sans-serif"/>
          <w:szCs w:val="14"/>
        </w:rPr>
        <w:t>emmagatzematge aeri de carburants, queros</w:t>
      </w:r>
      <w:r w:rsidRPr="002B38FF">
        <w:rPr>
          <w:rFonts w:ascii="Arial,sans-serif"/>
          <w:szCs w:val="14"/>
        </w:rPr>
        <w:t>è</w:t>
      </w:r>
      <w:r w:rsidRPr="002B38FF">
        <w:rPr>
          <w:rFonts w:ascii="Arial,sans-serif"/>
          <w:szCs w:val="14"/>
        </w:rPr>
        <w:t xml:space="preserve"> i di</w:t>
      </w:r>
      <w:r w:rsidRPr="002B38FF">
        <w:rPr>
          <w:rFonts w:ascii="Arial,sans-serif"/>
          <w:szCs w:val="14"/>
        </w:rPr>
        <w:t>è</w:t>
      </w:r>
      <w:r w:rsidRPr="002B38FF">
        <w:rPr>
          <w:rFonts w:ascii="Arial,sans-serif"/>
          <w:szCs w:val="14"/>
        </w:rPr>
        <w:t>sel per a calefacci</w:t>
      </w:r>
      <w:r w:rsidRPr="002B38FF">
        <w:rPr>
          <w:rFonts w:ascii="Arial,sans-serif"/>
          <w:szCs w:val="14"/>
        </w:rPr>
        <w:t>ó</w:t>
      </w:r>
      <w:r w:rsidRPr="002B38FF">
        <w:rPr>
          <w:rFonts w:ascii="Arial,sans-serif"/>
          <w:szCs w:val="14"/>
        </w:rPr>
        <w:t xml:space="preserve"> dom</w:t>
      </w:r>
      <w:r w:rsidRPr="002B38FF">
        <w:rPr>
          <w:rFonts w:ascii="Arial,sans-serif"/>
          <w:szCs w:val="14"/>
        </w:rPr>
        <w:t>è</w:t>
      </w:r>
      <w:r w:rsidRPr="002B38FF">
        <w:rPr>
          <w:rFonts w:ascii="Arial,sans-serif"/>
          <w:szCs w:val="14"/>
        </w:rPr>
        <w:t>stica. Dip</w:t>
      </w:r>
      <w:r w:rsidRPr="002B38FF">
        <w:rPr>
          <w:rFonts w:ascii="Arial,sans-serif"/>
          <w:szCs w:val="14"/>
        </w:rPr>
        <w:t>ò</w:t>
      </w:r>
      <w:r w:rsidRPr="002B38FF">
        <w:rPr>
          <w:rFonts w:ascii="Arial,sans-serif"/>
          <w:szCs w:val="14"/>
        </w:rPr>
        <w:t>sits de polietil</w:t>
      </w:r>
      <w:r w:rsidRPr="002B38FF">
        <w:rPr>
          <w:rFonts w:ascii="Arial,sans-serif"/>
          <w:szCs w:val="14"/>
        </w:rPr>
        <w:t>è</w:t>
      </w:r>
      <w:r w:rsidRPr="002B38FF">
        <w:rPr>
          <w:rFonts w:ascii="Arial,sans-serif"/>
          <w:szCs w:val="14"/>
        </w:rPr>
        <w:t xml:space="preserve"> modelats per bufament o rotacional, i de poliamida 6 fabricats per polimeritzaci</w:t>
      </w:r>
      <w:r w:rsidRPr="002B38FF">
        <w:rPr>
          <w:rFonts w:ascii="Arial,sans-serif"/>
          <w:szCs w:val="14"/>
        </w:rPr>
        <w:t>ó</w:t>
      </w:r>
      <w:r w:rsidRPr="002B38FF">
        <w:rPr>
          <w:rFonts w:ascii="Arial,sans-serif"/>
          <w:szCs w:val="14"/>
        </w:rPr>
        <w:t xml:space="preserve"> ani</w:t>
      </w:r>
      <w:r w:rsidRPr="002B38FF">
        <w:rPr>
          <w:rFonts w:ascii="Arial,sans-serif"/>
          <w:szCs w:val="14"/>
        </w:rPr>
        <w:t>ò</w:t>
      </w:r>
      <w:r w:rsidRPr="002B38FF">
        <w:rPr>
          <w:rFonts w:ascii="Arial,sans-serif"/>
          <w:szCs w:val="14"/>
        </w:rPr>
        <w:t xml:space="preserve">nica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11.2).</w:t>
      </w:r>
    </w:p>
    <w:p w14:paraId="4FCCCAE7" w14:textId="77777777" w:rsidR="00E118CD" w:rsidRPr="002B38FF" w:rsidRDefault="00D95247">
      <w:pPr>
        <w:rPr>
          <w:sz w:val="6"/>
          <w:szCs w:val="14"/>
        </w:rPr>
      </w:pPr>
      <w:r w:rsidRPr="002B38FF">
        <w:rPr>
          <w:rFonts w:ascii="Arial,sans-serif"/>
          <w:sz w:val="18"/>
          <w:szCs w:val="14"/>
        </w:rPr>
        <w:t xml:space="preserve"> </w:t>
      </w:r>
    </w:p>
    <w:p w14:paraId="7E90D8B4" w14:textId="77777777" w:rsidR="00E118CD" w:rsidRPr="002B38FF" w:rsidRDefault="00D95247">
      <w:pPr>
        <w:rPr>
          <w:sz w:val="6"/>
          <w:szCs w:val="14"/>
        </w:rPr>
      </w:pPr>
      <w:r w:rsidRPr="002B38FF">
        <w:rPr>
          <w:rFonts w:ascii="Arial,sans-serif"/>
          <w:szCs w:val="14"/>
        </w:rPr>
        <w:t>- Dispositius de prevenci</w:t>
      </w:r>
      <w:r w:rsidRPr="002B38FF">
        <w:rPr>
          <w:rFonts w:ascii="Arial,sans-serif"/>
          <w:szCs w:val="14"/>
        </w:rPr>
        <w:t>ó</w:t>
      </w:r>
      <w:r w:rsidRPr="002B38FF">
        <w:rPr>
          <w:rFonts w:ascii="Arial,sans-serif"/>
          <w:szCs w:val="14"/>
        </w:rPr>
        <w:t xml:space="preserve"> del sobreeiximent per a tancs est</w:t>
      </w:r>
      <w:r w:rsidRPr="002B38FF">
        <w:rPr>
          <w:rFonts w:ascii="Arial,sans-serif"/>
          <w:szCs w:val="14"/>
        </w:rPr>
        <w:t>à</w:t>
      </w:r>
      <w:r w:rsidRPr="002B38FF">
        <w:rPr>
          <w:rFonts w:ascii="Arial,sans-serif"/>
          <w:szCs w:val="14"/>
        </w:rPr>
        <w:t>tics de combustibles l</w:t>
      </w:r>
      <w:r w:rsidRPr="002B38FF">
        <w:rPr>
          <w:rFonts w:ascii="Arial,sans-serif"/>
          <w:szCs w:val="14"/>
        </w:rPr>
        <w:t>í</w:t>
      </w:r>
      <w:r w:rsidRPr="002B38FF">
        <w:rPr>
          <w:rFonts w:ascii="Arial,sans-serif"/>
          <w:szCs w:val="14"/>
        </w:rPr>
        <w:t xml:space="preserve">quids de petroli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11.3).</w:t>
      </w:r>
    </w:p>
    <w:p w14:paraId="15D67AF6" w14:textId="77777777" w:rsidR="00E118CD" w:rsidRPr="002B38FF" w:rsidRDefault="00D95247">
      <w:pPr>
        <w:rPr>
          <w:sz w:val="6"/>
          <w:szCs w:val="14"/>
        </w:rPr>
      </w:pPr>
      <w:r w:rsidRPr="002B38FF">
        <w:rPr>
          <w:rFonts w:ascii="Arial,sans-serif"/>
          <w:sz w:val="18"/>
          <w:szCs w:val="14"/>
        </w:rPr>
        <w:t xml:space="preserve"> </w:t>
      </w:r>
    </w:p>
    <w:p w14:paraId="6037F5B9" w14:textId="77777777" w:rsidR="00E118CD" w:rsidRPr="002B38FF" w:rsidRDefault="00D95247">
      <w:pPr>
        <w:rPr>
          <w:sz w:val="6"/>
          <w:szCs w:val="14"/>
        </w:rPr>
      </w:pPr>
      <w:r w:rsidRPr="002B38FF">
        <w:rPr>
          <w:rFonts w:ascii="Arial,sans-serif"/>
          <w:szCs w:val="14"/>
        </w:rPr>
        <w:t>Tancs horitzontals cil</w:t>
      </w:r>
      <w:r w:rsidRPr="002B38FF">
        <w:rPr>
          <w:rFonts w:ascii="Arial,sans-serif"/>
          <w:szCs w:val="14"/>
        </w:rPr>
        <w:t>í</w:t>
      </w:r>
      <w:r w:rsidRPr="002B38FF">
        <w:rPr>
          <w:rFonts w:ascii="Arial,sans-serif"/>
          <w:szCs w:val="14"/>
        </w:rPr>
        <w:t>ndrics, d</w:t>
      </w:r>
      <w:r w:rsidRPr="002B38FF">
        <w:rPr>
          <w:rFonts w:ascii="Arial,sans-serif"/>
          <w:szCs w:val="14"/>
        </w:rPr>
        <w:t>’</w:t>
      </w:r>
      <w:r w:rsidRPr="002B38FF">
        <w:rPr>
          <w:rFonts w:ascii="Arial,sans-serif"/>
          <w:szCs w:val="14"/>
        </w:rPr>
        <w:t>acer fabricats en taller, de paret simple o de paret doble, per a l</w:t>
      </w:r>
      <w:r w:rsidRPr="002B38FF">
        <w:rPr>
          <w:rFonts w:ascii="Arial,sans-serif"/>
          <w:szCs w:val="14"/>
        </w:rPr>
        <w:t>’</w:t>
      </w:r>
      <w:r w:rsidRPr="002B38FF">
        <w:rPr>
          <w:rFonts w:ascii="Arial,sans-serif"/>
          <w:szCs w:val="14"/>
        </w:rPr>
        <w:t>emmagatzematge per damunt del paviment de l</w:t>
      </w:r>
      <w:r w:rsidRPr="002B38FF">
        <w:rPr>
          <w:rFonts w:ascii="Arial,sans-serif"/>
          <w:szCs w:val="14"/>
        </w:rPr>
        <w:t>í</w:t>
      </w:r>
      <w:r w:rsidRPr="002B38FF">
        <w:rPr>
          <w:rFonts w:ascii="Arial,sans-serif"/>
          <w:szCs w:val="14"/>
        </w:rPr>
        <w:t>quids inflamables i no inflamables contaminants de l</w:t>
      </w:r>
      <w:r w:rsidRPr="002B38FF">
        <w:rPr>
          <w:rFonts w:ascii="Arial,sans-serif"/>
          <w:szCs w:val="14"/>
        </w:rPr>
        <w:t>’</w:t>
      </w:r>
      <w:r w:rsidRPr="002B38FF">
        <w:rPr>
          <w:rFonts w:ascii="Arial,sans-serif"/>
          <w:szCs w:val="14"/>
        </w:rPr>
        <w:t xml:space="preserve">aigua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11.4).</w:t>
      </w:r>
    </w:p>
    <w:p w14:paraId="5DDAA98D" w14:textId="77777777" w:rsidR="00E118CD" w:rsidRPr="002B38FF" w:rsidRDefault="00D95247">
      <w:pPr>
        <w:rPr>
          <w:sz w:val="6"/>
          <w:szCs w:val="14"/>
        </w:rPr>
      </w:pPr>
      <w:r w:rsidRPr="002B38FF">
        <w:rPr>
          <w:rFonts w:ascii="Arial,sans-serif"/>
          <w:sz w:val="18"/>
          <w:szCs w:val="14"/>
        </w:rPr>
        <w:t xml:space="preserve"> </w:t>
      </w:r>
    </w:p>
    <w:p w14:paraId="28A75CEB" w14:textId="77777777" w:rsidR="00E118CD" w:rsidRPr="002B38FF" w:rsidRDefault="00D95247">
      <w:pPr>
        <w:rPr>
          <w:sz w:val="6"/>
          <w:szCs w:val="14"/>
        </w:rPr>
      </w:pPr>
      <w:r w:rsidRPr="002B38FF">
        <w:rPr>
          <w:rFonts w:ascii="Arial,sans-serif"/>
          <w:szCs w:val="14"/>
        </w:rPr>
        <w:t>No procedeix el control de recepci</w:t>
      </w:r>
      <w:r w:rsidRPr="002B38FF">
        <w:rPr>
          <w:rFonts w:ascii="Arial,sans-serif"/>
          <w:szCs w:val="14"/>
        </w:rPr>
        <w:t>ó</w:t>
      </w:r>
      <w:r w:rsidRPr="002B38FF">
        <w:rPr>
          <w:rFonts w:ascii="Arial,sans-serif"/>
          <w:szCs w:val="14"/>
        </w:rPr>
        <w:t xml:space="preserve"> mitjan</w:t>
      </w:r>
      <w:r w:rsidRPr="002B38FF">
        <w:rPr>
          <w:rFonts w:ascii="Arial,sans-serif"/>
          <w:szCs w:val="14"/>
        </w:rPr>
        <w:t>ç</w:t>
      </w:r>
      <w:r w:rsidRPr="002B38FF">
        <w:rPr>
          <w:rFonts w:ascii="Arial,sans-serif"/>
          <w:szCs w:val="14"/>
        </w:rPr>
        <w:t>ant assaigs.</w:t>
      </w:r>
    </w:p>
    <w:p w14:paraId="37A45CEB" w14:textId="77777777" w:rsidR="00E118CD" w:rsidRPr="002B38FF" w:rsidRDefault="00D95247">
      <w:pPr>
        <w:rPr>
          <w:sz w:val="6"/>
          <w:szCs w:val="14"/>
        </w:rPr>
      </w:pPr>
      <w:r w:rsidRPr="002B38FF">
        <w:rPr>
          <w:rFonts w:ascii="Arial,sans-serif"/>
          <w:sz w:val="18"/>
          <w:szCs w:val="14"/>
        </w:rPr>
        <w:t xml:space="preserve"> </w:t>
      </w:r>
    </w:p>
    <w:p w14:paraId="378D6A08" w14:textId="77777777" w:rsidR="00E118CD" w:rsidRPr="002B38FF" w:rsidRDefault="00D95247">
      <w:pPr>
        <w:rPr>
          <w:sz w:val="6"/>
          <w:szCs w:val="14"/>
        </w:rPr>
      </w:pPr>
      <w:r w:rsidRPr="002B38FF">
        <w:rPr>
          <w:rFonts w:ascii="Arial,sans-serif"/>
          <w:szCs w:val="14"/>
        </w:rPr>
        <w:t>Les peces que no compleixin les especificacions de projecte, hagin patit danys durant el transport o que presenten defectes seran rebutjades.</w:t>
      </w:r>
    </w:p>
    <w:p w14:paraId="47297365" w14:textId="77777777" w:rsidR="00E118CD" w:rsidRPr="002B38FF" w:rsidRDefault="00D95247">
      <w:pPr>
        <w:rPr>
          <w:sz w:val="6"/>
          <w:szCs w:val="14"/>
        </w:rPr>
      </w:pPr>
      <w:r w:rsidRPr="002B38FF">
        <w:rPr>
          <w:rFonts w:ascii="Arial,sans-serif"/>
          <w:sz w:val="18"/>
          <w:szCs w:val="14"/>
        </w:rPr>
        <w:t xml:space="preserve"> </w:t>
      </w:r>
    </w:p>
    <w:p w14:paraId="1C3CD644" w14:textId="77777777" w:rsidR="00E118CD" w:rsidRPr="002B38FF" w:rsidRDefault="00D95247">
      <w:pPr>
        <w:rPr>
          <w:sz w:val="6"/>
          <w:szCs w:val="14"/>
        </w:rPr>
      </w:pPr>
      <w:r w:rsidRPr="002B38FF">
        <w:rPr>
          <w:rFonts w:ascii="Arial,sans-serif"/>
          <w:b/>
          <w:szCs w:val="14"/>
        </w:rPr>
        <w:t>Emmagatzematge i manipulaci</w:t>
      </w:r>
      <w:r w:rsidRPr="002B38FF">
        <w:rPr>
          <w:rFonts w:ascii="Arial,sans-serif"/>
          <w:b/>
          <w:szCs w:val="14"/>
        </w:rPr>
        <w:t>ó</w:t>
      </w:r>
      <w:r w:rsidRPr="002B38FF">
        <w:rPr>
          <w:rFonts w:ascii="Arial,sans-serif"/>
          <w:b/>
          <w:szCs w:val="14"/>
        </w:rPr>
        <w:t xml:space="preserve"> (criteris d</w:t>
      </w:r>
      <w:r w:rsidRPr="002B38FF">
        <w:rPr>
          <w:rFonts w:ascii="Arial,sans-serif"/>
          <w:b/>
          <w:szCs w:val="14"/>
        </w:rPr>
        <w:t>’ú</w:t>
      </w:r>
      <w:r w:rsidRPr="002B38FF">
        <w:rPr>
          <w:rFonts w:ascii="Arial,sans-serif"/>
          <w:b/>
          <w:szCs w:val="14"/>
        </w:rPr>
        <w:t>s, gesti</w:t>
      </w:r>
      <w:r w:rsidRPr="002B38FF">
        <w:rPr>
          <w:rFonts w:ascii="Arial,sans-serif"/>
          <w:b/>
          <w:szCs w:val="14"/>
        </w:rPr>
        <w:t>ó</w:t>
      </w:r>
      <w:r w:rsidRPr="002B38FF">
        <w:rPr>
          <w:rFonts w:ascii="Arial,sans-serif"/>
          <w:b/>
          <w:szCs w:val="14"/>
        </w:rPr>
        <w:t xml:space="preserve"> de residus, conservaci</w:t>
      </w:r>
      <w:r w:rsidRPr="002B38FF">
        <w:rPr>
          <w:rFonts w:ascii="Arial,sans-serif"/>
          <w:b/>
          <w:szCs w:val="14"/>
        </w:rPr>
        <w:t>ó</w:t>
      </w:r>
      <w:r w:rsidRPr="002B38FF">
        <w:rPr>
          <w:rFonts w:ascii="Arial,sans-serif"/>
          <w:b/>
          <w:szCs w:val="14"/>
        </w:rPr>
        <w:t xml:space="preserve"> i manteniment)</w:t>
      </w:r>
    </w:p>
    <w:p w14:paraId="64F4A9BF" w14:textId="77777777" w:rsidR="00E118CD" w:rsidRPr="002B38FF" w:rsidRDefault="00D95247">
      <w:pPr>
        <w:rPr>
          <w:sz w:val="6"/>
          <w:szCs w:val="14"/>
        </w:rPr>
      </w:pPr>
      <w:r w:rsidRPr="002B38FF">
        <w:rPr>
          <w:rFonts w:ascii="Arial,sans-serif"/>
          <w:sz w:val="18"/>
          <w:szCs w:val="14"/>
        </w:rPr>
        <w:t xml:space="preserve"> </w:t>
      </w:r>
    </w:p>
    <w:p w14:paraId="1920E353"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emmagatzematge en obra es far</w:t>
      </w:r>
      <w:r w:rsidRPr="002B38FF">
        <w:rPr>
          <w:rFonts w:ascii="Arial,sans-serif"/>
          <w:szCs w:val="14"/>
        </w:rPr>
        <w:t>à</w:t>
      </w:r>
      <w:r w:rsidRPr="002B38FF">
        <w:rPr>
          <w:rFonts w:ascii="Arial,sans-serif"/>
          <w:szCs w:val="14"/>
        </w:rPr>
        <w:t xml:space="preserve"> dins dels respectius embalatges originals i d</w:t>
      </w:r>
      <w:r w:rsidRPr="002B38FF">
        <w:rPr>
          <w:rFonts w:ascii="Arial,sans-serif"/>
          <w:szCs w:val="14"/>
        </w:rPr>
        <w:t>’</w:t>
      </w:r>
      <w:r w:rsidRPr="002B38FF">
        <w:rPr>
          <w:rFonts w:ascii="Arial,sans-serif"/>
          <w:szCs w:val="14"/>
        </w:rPr>
        <w:t>acord amb les instruccions del fabricant. Ser</w:t>
      </w:r>
      <w:r w:rsidRPr="002B38FF">
        <w:rPr>
          <w:rFonts w:ascii="Arial,sans-serif"/>
          <w:szCs w:val="14"/>
        </w:rPr>
        <w:t>à</w:t>
      </w:r>
      <w:r w:rsidRPr="002B38FF">
        <w:rPr>
          <w:rFonts w:ascii="Arial,sans-serif"/>
          <w:szCs w:val="14"/>
        </w:rPr>
        <w:t xml:space="preserve"> en un lloc protegit de pluges i focus humits, en zones allunyades de possibles impactes. No estaran en contacte amb el terreny.</w:t>
      </w:r>
    </w:p>
    <w:p w14:paraId="1DBD9FF3"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0EADFAFB"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43823085" w14:textId="77777777" w:rsidR="00E118CD" w:rsidRPr="002B38FF" w:rsidRDefault="00D95247">
      <w:pPr>
        <w:rPr>
          <w:sz w:val="6"/>
          <w:szCs w:val="14"/>
        </w:rPr>
      </w:pPr>
      <w:r w:rsidRPr="002B38FF">
        <w:rPr>
          <w:rFonts w:ascii="Arial,sans-serif"/>
          <w:sz w:val="18"/>
          <w:szCs w:val="14"/>
        </w:rPr>
        <w:t xml:space="preserve"> </w:t>
      </w:r>
    </w:p>
    <w:p w14:paraId="748C4723" w14:textId="77777777" w:rsidR="00E118CD" w:rsidRPr="002B38FF" w:rsidRDefault="00D95247">
      <w:pPr>
        <w:numPr>
          <w:ilvl w:val="0"/>
          <w:numId w:val="225"/>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44920E57" w14:textId="77777777" w:rsidR="00E118CD" w:rsidRPr="002B38FF" w:rsidRDefault="00D95247">
      <w:pPr>
        <w:rPr>
          <w:sz w:val="6"/>
          <w:szCs w:val="14"/>
        </w:rPr>
      </w:pPr>
      <w:r w:rsidRPr="002B38FF">
        <w:rPr>
          <w:rFonts w:ascii="Arial,sans-serif"/>
          <w:sz w:val="18"/>
          <w:szCs w:val="14"/>
        </w:rPr>
        <w:t xml:space="preserve"> </w:t>
      </w:r>
    </w:p>
    <w:p w14:paraId="323CE690" w14:textId="77777777" w:rsidR="00E118CD" w:rsidRPr="002B38FF" w:rsidRDefault="00D95247">
      <w:pPr>
        <w:rPr>
          <w:sz w:val="6"/>
          <w:szCs w:val="14"/>
        </w:rPr>
      </w:pPr>
      <w:r w:rsidRPr="002B38FF">
        <w:rPr>
          <w:rFonts w:ascii="Arial,sans-serif"/>
          <w:szCs w:val="14"/>
        </w:rPr>
        <w:t>El suport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ser</w:t>
      </w:r>
      <w:r w:rsidRPr="002B38FF">
        <w:rPr>
          <w:rFonts w:ascii="Arial,sans-serif"/>
          <w:szCs w:val="14"/>
        </w:rPr>
        <w:t>à</w:t>
      </w:r>
      <w:r w:rsidRPr="002B38FF">
        <w:rPr>
          <w:rFonts w:ascii="Arial,sans-serif"/>
          <w:szCs w:val="14"/>
        </w:rPr>
        <w:t xml:space="preserve"> el terreny en el qual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el dip</w:t>
      </w:r>
      <w:r w:rsidRPr="002B38FF">
        <w:rPr>
          <w:rFonts w:ascii="Arial,sans-serif"/>
          <w:szCs w:val="14"/>
        </w:rPr>
        <w:t>ò</w:t>
      </w:r>
      <w:r w:rsidRPr="002B38FF">
        <w:rPr>
          <w:rFonts w:ascii="Arial,sans-serif"/>
          <w:szCs w:val="14"/>
        </w:rPr>
        <w:t>sit, sigui en superf</w:t>
      </w:r>
      <w:r w:rsidRPr="002B38FF">
        <w:rPr>
          <w:rFonts w:ascii="Arial,sans-serif"/>
          <w:szCs w:val="14"/>
        </w:rPr>
        <w:t>í</w:t>
      </w:r>
      <w:r w:rsidRPr="002B38FF">
        <w:rPr>
          <w:rFonts w:ascii="Arial,sans-serif"/>
          <w:szCs w:val="14"/>
        </w:rPr>
        <w:t>cie (interior o exterior) o soterrat.</w:t>
      </w:r>
    </w:p>
    <w:p w14:paraId="6565FCAD" w14:textId="77777777" w:rsidR="00E118CD" w:rsidRPr="002B38FF" w:rsidRDefault="00D95247">
      <w:pPr>
        <w:rPr>
          <w:sz w:val="6"/>
          <w:szCs w:val="14"/>
        </w:rPr>
      </w:pPr>
      <w:r w:rsidRPr="002B38FF">
        <w:rPr>
          <w:rFonts w:ascii="Arial,sans-serif"/>
          <w:sz w:val="18"/>
          <w:szCs w:val="14"/>
        </w:rPr>
        <w:t xml:space="preserve"> </w:t>
      </w:r>
    </w:p>
    <w:p w14:paraId="149B54F0" w14:textId="77777777" w:rsidR="00E118CD" w:rsidRPr="002B38FF" w:rsidRDefault="00D95247">
      <w:pPr>
        <w:rPr>
          <w:sz w:val="6"/>
          <w:szCs w:val="14"/>
        </w:rPr>
      </w:pPr>
      <w:r w:rsidRPr="002B38FF">
        <w:rPr>
          <w:rFonts w:ascii="Arial,sans-serif"/>
          <w:szCs w:val="14"/>
        </w:rPr>
        <w:t>Quan el dip</w:t>
      </w:r>
      <w:r w:rsidRPr="002B38FF">
        <w:rPr>
          <w:rFonts w:ascii="Arial,sans-serif"/>
          <w:szCs w:val="14"/>
        </w:rPr>
        <w:t>ò</w:t>
      </w:r>
      <w:r w:rsidRPr="002B38FF">
        <w:rPr>
          <w:rFonts w:ascii="Arial,sans-serif"/>
          <w:szCs w:val="14"/>
        </w:rPr>
        <w:t>sit es trobi en superf</w:t>
      </w:r>
      <w:r w:rsidRPr="002B38FF">
        <w:rPr>
          <w:rFonts w:ascii="Arial,sans-serif"/>
          <w:szCs w:val="14"/>
        </w:rPr>
        <w:t>í</w:t>
      </w:r>
      <w:r w:rsidRPr="002B38FF">
        <w:rPr>
          <w:rFonts w:ascii="Arial,sans-serif"/>
          <w:szCs w:val="14"/>
        </w:rPr>
        <w:t>cie,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sobre el terreny una solera per a instal</w:t>
      </w:r>
      <w:r w:rsidRPr="002B38FF">
        <w:rPr>
          <w:rFonts w:ascii="Arial,sans-serif"/>
          <w:szCs w:val="14"/>
        </w:rPr>
        <w:t>·</w:t>
      </w:r>
      <w:r w:rsidRPr="002B38FF">
        <w:rPr>
          <w:rFonts w:ascii="Arial,sans-serif"/>
          <w:szCs w:val="14"/>
        </w:rPr>
        <w:t>lacions amb embornal sobre la qual es fixaran els tacs sustentadors del dip</w:t>
      </w:r>
      <w:r w:rsidRPr="002B38FF">
        <w:rPr>
          <w:rFonts w:ascii="Arial,sans-serif"/>
          <w:szCs w:val="14"/>
        </w:rPr>
        <w:t>ò</w:t>
      </w:r>
      <w:r w:rsidRPr="002B38FF">
        <w:rPr>
          <w:rFonts w:ascii="Arial,sans-serif"/>
          <w:szCs w:val="14"/>
        </w:rPr>
        <w:t>sit.</w:t>
      </w:r>
    </w:p>
    <w:p w14:paraId="261637BB" w14:textId="77777777" w:rsidR="00E118CD" w:rsidRPr="002B38FF" w:rsidRDefault="00D95247">
      <w:pPr>
        <w:rPr>
          <w:sz w:val="6"/>
          <w:szCs w:val="14"/>
        </w:rPr>
      </w:pPr>
      <w:r w:rsidRPr="002B38FF">
        <w:rPr>
          <w:rFonts w:ascii="Arial,sans-serif"/>
          <w:sz w:val="18"/>
          <w:szCs w:val="14"/>
        </w:rPr>
        <w:t xml:space="preserve"> </w:t>
      </w:r>
    </w:p>
    <w:p w14:paraId="3D64D1C8" w14:textId="77777777" w:rsidR="00E118CD" w:rsidRPr="002B38FF" w:rsidRDefault="00D95247">
      <w:pPr>
        <w:rPr>
          <w:sz w:val="6"/>
          <w:szCs w:val="14"/>
        </w:rPr>
      </w:pPr>
      <w:r w:rsidRPr="002B38FF">
        <w:rPr>
          <w:rFonts w:ascii="Arial,sans-serif"/>
          <w:szCs w:val="14"/>
        </w:rPr>
        <w:t>Si el dip</w:t>
      </w:r>
      <w:r w:rsidRPr="002B38FF">
        <w:rPr>
          <w:rFonts w:ascii="Arial,sans-serif"/>
          <w:szCs w:val="14"/>
        </w:rPr>
        <w:t>ò</w:t>
      </w:r>
      <w:r w:rsidRPr="002B38FF">
        <w:rPr>
          <w:rFonts w:ascii="Arial,sans-serif"/>
          <w:szCs w:val="14"/>
        </w:rPr>
        <w:t>sit es troba soterrat, ser</w:t>
      </w:r>
      <w:r w:rsidRPr="002B38FF">
        <w:rPr>
          <w:rFonts w:ascii="Arial,sans-serif"/>
          <w:szCs w:val="14"/>
        </w:rPr>
        <w:t>à</w:t>
      </w:r>
      <w:r w:rsidRPr="002B38FF">
        <w:rPr>
          <w:rFonts w:ascii="Arial,sans-serif"/>
          <w:szCs w:val="14"/>
        </w:rPr>
        <w:t xml:space="preserve"> el mateix ompliment del fossat el que serveixi d</w:t>
      </w:r>
      <w:r w:rsidRPr="002B38FF">
        <w:rPr>
          <w:rFonts w:ascii="Arial,sans-serif"/>
          <w:szCs w:val="14"/>
        </w:rPr>
        <w:t>’</w:t>
      </w:r>
      <w:r w:rsidRPr="002B38FF">
        <w:rPr>
          <w:rFonts w:ascii="Arial,sans-serif"/>
          <w:szCs w:val="14"/>
        </w:rPr>
        <w:t>element de suport a aquest, si b</w:t>
      </w:r>
      <w:r w:rsidRPr="002B38FF">
        <w:rPr>
          <w:rFonts w:ascii="Arial,sans-serif"/>
          <w:szCs w:val="14"/>
        </w:rPr>
        <w:t>é</w:t>
      </w:r>
      <w:r w:rsidRPr="002B38FF">
        <w:rPr>
          <w:rFonts w:ascii="Arial,sans-serif"/>
          <w:szCs w:val="14"/>
        </w:rPr>
        <w:t xml:space="preserve"> quan es prevegin pujades de nivell fre</w:t>
      </w:r>
      <w:r w:rsidRPr="002B38FF">
        <w:rPr>
          <w:rFonts w:ascii="Arial,sans-serif"/>
          <w:szCs w:val="14"/>
        </w:rPr>
        <w:t>à</w:t>
      </w:r>
      <w:r w:rsidRPr="002B38FF">
        <w:rPr>
          <w:rFonts w:ascii="Arial,sans-serif"/>
          <w:szCs w:val="14"/>
        </w:rPr>
        <w:t>tic o inundacions,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de preveure un ancoratge del dip</w:t>
      </w:r>
      <w:r w:rsidRPr="002B38FF">
        <w:rPr>
          <w:rFonts w:ascii="Arial,sans-serif"/>
          <w:szCs w:val="14"/>
        </w:rPr>
        <w:t>ò</w:t>
      </w:r>
      <w:r w:rsidRPr="002B38FF">
        <w:rPr>
          <w:rFonts w:ascii="Arial,sans-serif"/>
          <w:szCs w:val="14"/>
        </w:rPr>
        <w:t>sit format per unes platines o cables d</w:t>
      </w:r>
      <w:r w:rsidRPr="002B38FF">
        <w:rPr>
          <w:rFonts w:ascii="Arial,sans-serif"/>
          <w:szCs w:val="14"/>
        </w:rPr>
        <w:t>’</w:t>
      </w:r>
      <w:r w:rsidRPr="002B38FF">
        <w:rPr>
          <w:rFonts w:ascii="Arial,sans-serif"/>
          <w:szCs w:val="14"/>
        </w:rPr>
        <w:t>acer fixats a aquest en la part superior i ancorats en els extrems lliures a uns tacs de formig</w:t>
      </w:r>
      <w:r w:rsidRPr="002B38FF">
        <w:rPr>
          <w:rFonts w:ascii="Arial,sans-serif"/>
          <w:szCs w:val="14"/>
        </w:rPr>
        <w:t>ó</w:t>
      </w:r>
      <w:r w:rsidRPr="002B38FF">
        <w:rPr>
          <w:rFonts w:ascii="Arial,sans-serif"/>
          <w:szCs w:val="14"/>
        </w:rPr>
        <w:t xml:space="preserve"> en forma de tronc de con invertit, amb un pes tal que l</w:t>
      </w:r>
      <w:r w:rsidRPr="002B38FF">
        <w:rPr>
          <w:rFonts w:ascii="Arial,sans-serif"/>
          <w:szCs w:val="14"/>
        </w:rPr>
        <w:t>’</w:t>
      </w:r>
      <w:r w:rsidRPr="002B38FF">
        <w:rPr>
          <w:rFonts w:ascii="Arial,sans-serif"/>
          <w:szCs w:val="14"/>
        </w:rPr>
        <w:t>empenyiment no pugui v</w:t>
      </w:r>
      <w:r w:rsidRPr="002B38FF">
        <w:rPr>
          <w:rFonts w:ascii="Arial,sans-serif"/>
          <w:szCs w:val="14"/>
        </w:rPr>
        <w:t>é</w:t>
      </w:r>
      <w:r w:rsidRPr="002B38FF">
        <w:rPr>
          <w:rFonts w:ascii="Arial,sans-serif"/>
          <w:szCs w:val="14"/>
        </w:rPr>
        <w:t>ncer 1,5 vegades el pes del dip</w:t>
      </w:r>
      <w:r w:rsidRPr="002B38FF">
        <w:rPr>
          <w:rFonts w:ascii="Arial,sans-serif"/>
          <w:szCs w:val="14"/>
        </w:rPr>
        <w:t>ò</w:t>
      </w:r>
      <w:r w:rsidRPr="002B38FF">
        <w:rPr>
          <w:rFonts w:ascii="Arial,sans-serif"/>
          <w:szCs w:val="14"/>
        </w:rPr>
        <w:t>sit buit, considerant el nivell d</w:t>
      </w:r>
      <w:r w:rsidRPr="002B38FF">
        <w:rPr>
          <w:rFonts w:ascii="Arial,sans-serif"/>
          <w:szCs w:val="14"/>
        </w:rPr>
        <w:t>’</w:t>
      </w:r>
      <w:r w:rsidRPr="002B38FF">
        <w:rPr>
          <w:rFonts w:ascii="Arial,sans-serif"/>
          <w:szCs w:val="14"/>
        </w:rPr>
        <w:t>aigua a cota m</w:t>
      </w:r>
      <w:r w:rsidRPr="002B38FF">
        <w:rPr>
          <w:rFonts w:ascii="Arial,sans-serif"/>
          <w:szCs w:val="14"/>
        </w:rPr>
        <w:t>à</w:t>
      </w:r>
      <w:r w:rsidRPr="002B38FF">
        <w:rPr>
          <w:rFonts w:ascii="Arial,sans-serif"/>
          <w:szCs w:val="14"/>
        </w:rPr>
        <w:t>xima.</w:t>
      </w:r>
    </w:p>
    <w:p w14:paraId="5FD0BF1E" w14:textId="77777777" w:rsidR="00E118CD" w:rsidRPr="002B38FF" w:rsidRDefault="00D95247">
      <w:pPr>
        <w:rPr>
          <w:sz w:val="6"/>
          <w:szCs w:val="14"/>
        </w:rPr>
      </w:pPr>
      <w:r w:rsidRPr="002B38FF">
        <w:rPr>
          <w:rFonts w:ascii="Arial,sans-serif"/>
          <w:sz w:val="18"/>
          <w:szCs w:val="14"/>
        </w:rPr>
        <w:t xml:space="preserve"> </w:t>
      </w:r>
    </w:p>
    <w:p w14:paraId="6640DD74" w14:textId="77777777" w:rsidR="00E118CD" w:rsidRPr="002B38FF" w:rsidRDefault="00D95247">
      <w:pPr>
        <w:numPr>
          <w:ilvl w:val="0"/>
          <w:numId w:val="226"/>
        </w:numPr>
        <w:rPr>
          <w:sz w:val="6"/>
          <w:szCs w:val="14"/>
        </w:rPr>
      </w:pPr>
      <w:r w:rsidRPr="002B38FF">
        <w:rPr>
          <w:rFonts w:ascii="Arial,sans-serif"/>
          <w:b/>
          <w:szCs w:val="14"/>
        </w:rPr>
        <w:t>Compatibilitat entre els productes, elements i sistemes constructius</w:t>
      </w:r>
    </w:p>
    <w:p w14:paraId="617C9922" w14:textId="77777777" w:rsidR="00E118CD" w:rsidRPr="002B38FF" w:rsidRDefault="00D95247">
      <w:pPr>
        <w:rPr>
          <w:sz w:val="6"/>
          <w:szCs w:val="14"/>
        </w:rPr>
      </w:pPr>
      <w:r w:rsidRPr="002B38FF">
        <w:rPr>
          <w:rFonts w:ascii="Arial,sans-serif"/>
          <w:sz w:val="18"/>
          <w:szCs w:val="14"/>
        </w:rPr>
        <w:t xml:space="preserve"> </w:t>
      </w:r>
    </w:p>
    <w:p w14:paraId="040BA012"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4D088989" w14:textId="77777777" w:rsidR="00E118CD" w:rsidRPr="002B38FF" w:rsidRDefault="00D95247">
      <w:pPr>
        <w:rPr>
          <w:sz w:val="6"/>
          <w:szCs w:val="14"/>
        </w:rPr>
      </w:pPr>
      <w:r w:rsidRPr="002B38FF">
        <w:rPr>
          <w:rFonts w:ascii="Arial,sans-serif"/>
          <w:sz w:val="18"/>
          <w:szCs w:val="14"/>
        </w:rPr>
        <w:t xml:space="preserve"> </w:t>
      </w:r>
    </w:p>
    <w:p w14:paraId="5B91330C"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6C602AE0" w14:textId="77777777" w:rsidR="00E118CD" w:rsidRPr="002B38FF" w:rsidRDefault="00D95247">
      <w:pPr>
        <w:rPr>
          <w:sz w:val="6"/>
          <w:szCs w:val="14"/>
        </w:rPr>
      </w:pPr>
      <w:r w:rsidRPr="002B38FF">
        <w:rPr>
          <w:rFonts w:ascii="Arial,sans-serif"/>
          <w:sz w:val="18"/>
          <w:szCs w:val="14"/>
        </w:rPr>
        <w:t xml:space="preserve"> </w:t>
      </w:r>
    </w:p>
    <w:p w14:paraId="4059B335"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4C3CDE61" w14:textId="77777777" w:rsidR="00E118CD" w:rsidRPr="002B38FF" w:rsidRDefault="00D95247">
      <w:pPr>
        <w:rPr>
          <w:sz w:val="6"/>
          <w:szCs w:val="14"/>
        </w:rPr>
      </w:pPr>
      <w:r w:rsidRPr="002B38FF">
        <w:rPr>
          <w:rFonts w:ascii="Arial,sans-serif"/>
          <w:sz w:val="18"/>
          <w:szCs w:val="14"/>
        </w:rPr>
        <w:t xml:space="preserve"> </w:t>
      </w:r>
    </w:p>
    <w:p w14:paraId="562C1F2E"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75B50FC9" w14:textId="77777777" w:rsidR="00E118CD" w:rsidRPr="002B38FF" w:rsidRDefault="00D95247">
      <w:pPr>
        <w:rPr>
          <w:sz w:val="6"/>
          <w:szCs w:val="14"/>
        </w:rPr>
      </w:pPr>
      <w:r w:rsidRPr="002B38FF">
        <w:rPr>
          <w:rFonts w:ascii="Arial,sans-serif"/>
          <w:sz w:val="18"/>
          <w:szCs w:val="14"/>
        </w:rPr>
        <w:t xml:space="preserve"> </w:t>
      </w:r>
    </w:p>
    <w:p w14:paraId="3E2B7753" w14:textId="77777777" w:rsidR="00E118CD" w:rsidRPr="002B38FF" w:rsidRDefault="00D95247">
      <w:pPr>
        <w:rPr>
          <w:sz w:val="6"/>
          <w:szCs w:val="14"/>
        </w:rPr>
      </w:pPr>
      <w:r w:rsidRPr="002B38FF">
        <w:rPr>
          <w:rFonts w:ascii="Arial,sans-serif"/>
          <w:szCs w:val="14"/>
        </w:rPr>
        <w:t>En el cas de dip</w:t>
      </w:r>
      <w:r w:rsidRPr="002B38FF">
        <w:rPr>
          <w:rFonts w:ascii="Arial,sans-serif"/>
          <w:szCs w:val="14"/>
        </w:rPr>
        <w:t>ò</w:t>
      </w:r>
      <w:r w:rsidRPr="002B38FF">
        <w:rPr>
          <w:rFonts w:ascii="Arial,sans-serif"/>
          <w:szCs w:val="14"/>
        </w:rPr>
        <w:t>sits colgats quan hi hagi aig</w:t>
      </w:r>
      <w:r w:rsidRPr="002B38FF">
        <w:rPr>
          <w:rFonts w:ascii="Arial,sans-serif"/>
          <w:szCs w:val="14"/>
        </w:rPr>
        <w:t>ü</w:t>
      </w:r>
      <w:r w:rsidRPr="002B38FF">
        <w:rPr>
          <w:rFonts w:ascii="Arial,sans-serif"/>
          <w:szCs w:val="14"/>
        </w:rPr>
        <w:t>es selenitoses o corrosives es protegir</w:t>
      </w:r>
      <w:r w:rsidRPr="002B38FF">
        <w:rPr>
          <w:rFonts w:ascii="Arial,sans-serif"/>
          <w:szCs w:val="14"/>
        </w:rPr>
        <w:t>à</w:t>
      </w:r>
      <w:r w:rsidRPr="002B38FF">
        <w:rPr>
          <w:rFonts w:ascii="Arial,sans-serif"/>
          <w:szCs w:val="14"/>
        </w:rPr>
        <w:t xml:space="preserve"> el dip</w:t>
      </w:r>
      <w:r w:rsidRPr="002B38FF">
        <w:rPr>
          <w:rFonts w:ascii="Arial,sans-serif"/>
          <w:szCs w:val="14"/>
        </w:rPr>
        <w:t>ò</w:t>
      </w:r>
      <w:r w:rsidRPr="002B38FF">
        <w:rPr>
          <w:rFonts w:ascii="Arial,sans-serif"/>
          <w:szCs w:val="14"/>
        </w:rPr>
        <w:t>sit amb un mur de formig</w:t>
      </w:r>
      <w:r w:rsidRPr="002B38FF">
        <w:rPr>
          <w:rFonts w:ascii="Arial,sans-serif"/>
          <w:szCs w:val="14"/>
        </w:rPr>
        <w:t>ó</w:t>
      </w:r>
      <w:r w:rsidRPr="002B38FF">
        <w:rPr>
          <w:rFonts w:ascii="Arial,sans-serif"/>
          <w:szCs w:val="14"/>
        </w:rPr>
        <w:t xml:space="preserve"> impermeabilitzat.</w:t>
      </w:r>
    </w:p>
    <w:p w14:paraId="248D74CF" w14:textId="77777777" w:rsidR="00E118CD" w:rsidRPr="002B38FF" w:rsidRDefault="00D95247">
      <w:pPr>
        <w:rPr>
          <w:sz w:val="6"/>
          <w:szCs w:val="14"/>
        </w:rPr>
      </w:pPr>
      <w:r w:rsidRPr="002B38FF">
        <w:rPr>
          <w:rFonts w:ascii="Arial,sans-serif"/>
          <w:sz w:val="18"/>
          <w:szCs w:val="14"/>
        </w:rPr>
        <w:t xml:space="preserve"> </w:t>
      </w:r>
    </w:p>
    <w:p w14:paraId="61C6F1E1" w14:textId="77777777" w:rsidR="00E118CD" w:rsidRPr="002B38FF" w:rsidRDefault="00D95247">
      <w:pPr>
        <w:rPr>
          <w:sz w:val="6"/>
          <w:szCs w:val="14"/>
        </w:rPr>
      </w:pPr>
      <w:r w:rsidRPr="002B38FF">
        <w:rPr>
          <w:rFonts w:ascii="Arial,sans-serif"/>
          <w:szCs w:val="14"/>
        </w:rPr>
        <w:t>Quan els s</w:t>
      </w:r>
      <w:r w:rsidRPr="002B38FF">
        <w:rPr>
          <w:rFonts w:ascii="Arial,sans-serif"/>
          <w:szCs w:val="14"/>
        </w:rPr>
        <w:t>ò</w:t>
      </w:r>
      <w:r w:rsidRPr="002B38FF">
        <w:rPr>
          <w:rFonts w:ascii="Arial,sans-serif"/>
          <w:szCs w:val="14"/>
        </w:rPr>
        <w:t>ls siguin agressius amb un pH &gt; o = 6,5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de protegir cat</w:t>
      </w:r>
      <w:r w:rsidRPr="002B38FF">
        <w:rPr>
          <w:rFonts w:ascii="Arial,sans-serif"/>
          <w:szCs w:val="14"/>
        </w:rPr>
        <w:t>ò</w:t>
      </w:r>
      <w:r w:rsidRPr="002B38FF">
        <w:rPr>
          <w:rFonts w:ascii="Arial,sans-serif"/>
          <w:szCs w:val="14"/>
        </w:rPr>
        <w:t>dicament el dip</w:t>
      </w:r>
      <w:r w:rsidRPr="002B38FF">
        <w:rPr>
          <w:rFonts w:ascii="Arial,sans-serif"/>
          <w:szCs w:val="14"/>
        </w:rPr>
        <w:t>ò</w:t>
      </w:r>
      <w:r w:rsidRPr="002B38FF">
        <w:rPr>
          <w:rFonts w:ascii="Arial,sans-serif"/>
          <w:szCs w:val="14"/>
        </w:rPr>
        <w:t>sit i les canalitzacions subterr</w:t>
      </w:r>
      <w:r w:rsidRPr="002B38FF">
        <w:rPr>
          <w:rFonts w:ascii="Arial,sans-serif"/>
          <w:szCs w:val="14"/>
        </w:rPr>
        <w:t>à</w:t>
      </w:r>
      <w:r w:rsidRPr="002B38FF">
        <w:rPr>
          <w:rFonts w:ascii="Arial,sans-serif"/>
          <w:szCs w:val="14"/>
        </w:rPr>
        <w:t>nies afectades.</w:t>
      </w:r>
    </w:p>
    <w:p w14:paraId="283A25EC" w14:textId="77777777" w:rsidR="00E118CD" w:rsidRPr="002B38FF" w:rsidRDefault="00D95247">
      <w:pPr>
        <w:rPr>
          <w:sz w:val="6"/>
          <w:szCs w:val="14"/>
        </w:rPr>
      </w:pPr>
      <w:r w:rsidRPr="002B38FF">
        <w:rPr>
          <w:rFonts w:ascii="Arial,sans-serif"/>
          <w:sz w:val="18"/>
          <w:szCs w:val="14"/>
        </w:rPr>
        <w:t xml:space="preserve"> </w:t>
      </w:r>
    </w:p>
    <w:p w14:paraId="59CD98C3"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3F6A5C5D" w14:textId="77777777" w:rsidR="00E118CD" w:rsidRPr="002B38FF" w:rsidRDefault="00D95247">
      <w:pPr>
        <w:rPr>
          <w:sz w:val="6"/>
          <w:szCs w:val="14"/>
        </w:rPr>
      </w:pPr>
      <w:r w:rsidRPr="002B38FF">
        <w:rPr>
          <w:rFonts w:ascii="Arial,sans-serif"/>
          <w:sz w:val="18"/>
          <w:szCs w:val="14"/>
        </w:rPr>
        <w:t xml:space="preserve"> </w:t>
      </w:r>
    </w:p>
    <w:p w14:paraId="6E66285C" w14:textId="77777777" w:rsidR="00E118CD" w:rsidRPr="002B38FF" w:rsidRDefault="00D95247">
      <w:pPr>
        <w:numPr>
          <w:ilvl w:val="0"/>
          <w:numId w:val="227"/>
        </w:numPr>
        <w:rPr>
          <w:sz w:val="6"/>
          <w:szCs w:val="14"/>
        </w:rPr>
      </w:pPr>
      <w:r w:rsidRPr="002B38FF">
        <w:rPr>
          <w:rFonts w:ascii="Arial,sans-serif"/>
          <w:b/>
          <w:szCs w:val="14"/>
        </w:rPr>
        <w:t>Execuci</w:t>
      </w:r>
      <w:r w:rsidRPr="002B38FF">
        <w:rPr>
          <w:rFonts w:ascii="Arial,sans-serif"/>
          <w:b/>
          <w:szCs w:val="14"/>
        </w:rPr>
        <w:t>ó</w:t>
      </w:r>
    </w:p>
    <w:p w14:paraId="602743B0" w14:textId="77777777" w:rsidR="00E118CD" w:rsidRPr="002B38FF" w:rsidRDefault="00D95247">
      <w:pPr>
        <w:rPr>
          <w:sz w:val="6"/>
          <w:szCs w:val="14"/>
        </w:rPr>
      </w:pPr>
      <w:r w:rsidRPr="002B38FF">
        <w:rPr>
          <w:rFonts w:ascii="Arial,sans-serif"/>
          <w:sz w:val="18"/>
          <w:szCs w:val="14"/>
        </w:rPr>
        <w:t xml:space="preserve"> </w:t>
      </w:r>
    </w:p>
    <w:p w14:paraId="5D5C90ED" w14:textId="77777777" w:rsidR="00E118CD" w:rsidRPr="002B38FF" w:rsidRDefault="00D95247">
      <w:pPr>
        <w:rPr>
          <w:sz w:val="6"/>
          <w:szCs w:val="14"/>
        </w:rPr>
      </w:pPr>
      <w:r w:rsidRPr="002B38FF">
        <w:rPr>
          <w:rFonts w:ascii="Arial,sans-serif"/>
          <w:szCs w:val="14"/>
        </w:rPr>
        <w:t>Les unions dels tubs entre si i d</w:t>
      </w:r>
      <w:r w:rsidRPr="002B38FF">
        <w:rPr>
          <w:rFonts w:ascii="Arial,sans-serif"/>
          <w:szCs w:val="14"/>
        </w:rPr>
        <w:t>’</w:t>
      </w:r>
      <w:r w:rsidRPr="002B38FF">
        <w:rPr>
          <w:rFonts w:ascii="Arial,sans-serif"/>
          <w:szCs w:val="14"/>
        </w:rPr>
        <w:t>aquests amb els accessoris es faran d</w:t>
      </w:r>
      <w:r w:rsidRPr="002B38FF">
        <w:rPr>
          <w:rFonts w:ascii="Arial,sans-serif"/>
          <w:szCs w:val="14"/>
        </w:rPr>
        <w:t>’</w:t>
      </w:r>
      <w:r w:rsidRPr="002B38FF">
        <w:rPr>
          <w:rFonts w:ascii="Arial,sans-serif"/>
          <w:szCs w:val="14"/>
        </w:rPr>
        <w:t>acord amb els materials en contacte, assegurant-ne l</w:t>
      </w:r>
      <w:r w:rsidRPr="002B38FF">
        <w:rPr>
          <w:rFonts w:ascii="Arial,sans-serif"/>
          <w:szCs w:val="14"/>
        </w:rPr>
        <w:t>’</w:t>
      </w:r>
      <w:r w:rsidRPr="002B38FF">
        <w:rPr>
          <w:rFonts w:ascii="Arial,sans-serif"/>
          <w:szCs w:val="14"/>
        </w:rPr>
        <w:t>estanquitat, sense que aquesta es vegi afectada pels carburants o combustibles que s</w:t>
      </w:r>
      <w:r w:rsidRPr="002B38FF">
        <w:rPr>
          <w:rFonts w:ascii="Arial,sans-serif"/>
          <w:szCs w:val="14"/>
        </w:rPr>
        <w:t>’</w:t>
      </w:r>
      <w:r w:rsidRPr="002B38FF">
        <w:rPr>
          <w:rFonts w:ascii="Arial,sans-serif"/>
          <w:szCs w:val="14"/>
        </w:rPr>
        <w:t>hi condueixin. Les conduccions tindran el menor nombre possible d</w:t>
      </w:r>
      <w:r w:rsidRPr="002B38FF">
        <w:rPr>
          <w:rFonts w:ascii="Arial,sans-serif"/>
          <w:szCs w:val="14"/>
        </w:rPr>
        <w:t>’</w:t>
      </w:r>
      <w:r w:rsidRPr="002B38FF">
        <w:rPr>
          <w:rFonts w:ascii="Arial,sans-serif"/>
          <w:szCs w:val="14"/>
        </w:rPr>
        <w:t>unions en el recorregut. Aquestes podran fer-se amb sistemes desmuntables i/o fixos. Les unions desmuntables seran permanentment accessibles.</w:t>
      </w:r>
    </w:p>
    <w:p w14:paraId="4330B3B5" w14:textId="77777777" w:rsidR="00E118CD" w:rsidRPr="002B38FF" w:rsidRDefault="00D95247">
      <w:pPr>
        <w:rPr>
          <w:sz w:val="6"/>
          <w:szCs w:val="14"/>
        </w:rPr>
      </w:pPr>
      <w:r w:rsidRPr="002B38FF">
        <w:rPr>
          <w:rFonts w:ascii="Arial,sans-serif"/>
          <w:sz w:val="18"/>
          <w:szCs w:val="14"/>
        </w:rPr>
        <w:t xml:space="preserve"> </w:t>
      </w:r>
    </w:p>
    <w:p w14:paraId="3E6AF7E7" w14:textId="77777777" w:rsidR="00E118CD" w:rsidRPr="002B38FF" w:rsidRDefault="00D95247">
      <w:pPr>
        <w:rPr>
          <w:sz w:val="6"/>
          <w:szCs w:val="14"/>
        </w:rPr>
      </w:pPr>
      <w:r w:rsidRPr="002B38FF">
        <w:rPr>
          <w:rFonts w:ascii="Arial,sans-serif"/>
          <w:szCs w:val="14"/>
        </w:rPr>
        <w:t>Si es tracta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amb dip</w:t>
      </w:r>
      <w:r w:rsidRPr="002B38FF">
        <w:rPr>
          <w:rFonts w:ascii="Arial,sans-serif"/>
          <w:szCs w:val="14"/>
        </w:rPr>
        <w:t>ò</w:t>
      </w:r>
      <w:r w:rsidRPr="002B38FF">
        <w:rPr>
          <w:rFonts w:ascii="Arial,sans-serif"/>
          <w:szCs w:val="14"/>
        </w:rPr>
        <w:t>sitsoterrat, abans de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aquest, es far</w:t>
      </w:r>
      <w:r w:rsidRPr="002B38FF">
        <w:rPr>
          <w:rFonts w:ascii="Arial,sans-serif"/>
          <w:szCs w:val="14"/>
        </w:rPr>
        <w:t>à</w:t>
      </w:r>
      <w:r w:rsidRPr="002B38FF">
        <w:rPr>
          <w:rFonts w:ascii="Arial,sans-serif"/>
          <w:szCs w:val="14"/>
        </w:rPr>
        <w:t xml:space="preserve"> una rasa de dimensions suficients per a allotjar-hi el/els dip</w:t>
      </w:r>
      <w:r w:rsidRPr="002B38FF">
        <w:rPr>
          <w:rFonts w:ascii="Arial,sans-serif"/>
          <w:szCs w:val="14"/>
        </w:rPr>
        <w:t>ò</w:t>
      </w:r>
      <w:r w:rsidRPr="002B38FF">
        <w:rPr>
          <w:rFonts w:ascii="Arial,sans-serif"/>
          <w:szCs w:val="14"/>
        </w:rPr>
        <w:t>sit/s que permeten que quedi completament recobert amb una capa de terreny de 50 cm de gross</w:t>
      </w:r>
      <w:r w:rsidRPr="002B38FF">
        <w:rPr>
          <w:rFonts w:ascii="Arial,sans-serif"/>
          <w:szCs w:val="14"/>
        </w:rPr>
        <w:t>à</w:t>
      </w:r>
      <w:r w:rsidRPr="002B38FF">
        <w:rPr>
          <w:rFonts w:ascii="Arial,sans-serif"/>
          <w:szCs w:val="14"/>
        </w:rPr>
        <w:t>ria.</w:t>
      </w:r>
    </w:p>
    <w:p w14:paraId="28B527E5" w14:textId="77777777" w:rsidR="00E118CD" w:rsidRPr="002B38FF" w:rsidRDefault="00D95247">
      <w:pPr>
        <w:rPr>
          <w:sz w:val="6"/>
          <w:szCs w:val="14"/>
        </w:rPr>
      </w:pPr>
      <w:r w:rsidRPr="002B38FF">
        <w:rPr>
          <w:rFonts w:ascii="Arial,sans-serif"/>
          <w:sz w:val="18"/>
          <w:szCs w:val="14"/>
        </w:rPr>
        <w:t xml:space="preserve"> </w:t>
      </w:r>
    </w:p>
    <w:p w14:paraId="48C840E7"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ser</w:t>
      </w:r>
      <w:r w:rsidRPr="002B38FF">
        <w:rPr>
          <w:rFonts w:ascii="Arial,sans-serif"/>
          <w:szCs w:val="14"/>
        </w:rPr>
        <w:t>à</w:t>
      </w:r>
      <w:r w:rsidRPr="002B38FF">
        <w:rPr>
          <w:rFonts w:ascii="Arial,sans-serif"/>
          <w:szCs w:val="14"/>
        </w:rPr>
        <w:t xml:space="preserve"> diferent, segons que es tracti de dip</w:t>
      </w:r>
      <w:r w:rsidRPr="002B38FF">
        <w:rPr>
          <w:rFonts w:ascii="Arial,sans-serif"/>
          <w:szCs w:val="14"/>
        </w:rPr>
        <w:t>ò</w:t>
      </w:r>
      <w:r w:rsidRPr="002B38FF">
        <w:rPr>
          <w:rFonts w:ascii="Arial,sans-serif"/>
          <w:szCs w:val="14"/>
        </w:rPr>
        <w:t>sits en superf</w:t>
      </w:r>
      <w:r w:rsidRPr="002B38FF">
        <w:rPr>
          <w:rFonts w:ascii="Arial,sans-serif"/>
          <w:szCs w:val="14"/>
        </w:rPr>
        <w:t>í</w:t>
      </w:r>
      <w:r w:rsidRPr="002B38FF">
        <w:rPr>
          <w:rFonts w:ascii="Arial,sans-serif"/>
          <w:szCs w:val="14"/>
        </w:rPr>
        <w:t>cie (interiors o exteriors) o soterrats.</w:t>
      </w:r>
    </w:p>
    <w:p w14:paraId="456EA70C" w14:textId="77777777" w:rsidR="00E118CD" w:rsidRPr="002B38FF" w:rsidRDefault="00D95247">
      <w:pPr>
        <w:rPr>
          <w:sz w:val="6"/>
          <w:szCs w:val="14"/>
        </w:rPr>
      </w:pPr>
      <w:r w:rsidRPr="002B38FF">
        <w:rPr>
          <w:rFonts w:ascii="Arial,sans-serif"/>
          <w:sz w:val="18"/>
          <w:szCs w:val="14"/>
        </w:rPr>
        <w:t xml:space="preserve"> </w:t>
      </w:r>
    </w:p>
    <w:p w14:paraId="410B5BFD" w14:textId="77777777" w:rsidR="00E118CD" w:rsidRPr="002B38FF" w:rsidRDefault="00D95247">
      <w:pPr>
        <w:rPr>
          <w:sz w:val="6"/>
          <w:szCs w:val="14"/>
        </w:rPr>
      </w:pPr>
      <w:r w:rsidRPr="002B38FF">
        <w:rPr>
          <w:rFonts w:ascii="Arial,sans-serif"/>
          <w:szCs w:val="14"/>
        </w:rPr>
        <w:t>Tractant-se de dip</w:t>
      </w:r>
      <w:r w:rsidRPr="002B38FF">
        <w:rPr>
          <w:rFonts w:ascii="Arial,sans-serif"/>
          <w:szCs w:val="14"/>
        </w:rPr>
        <w:t>ò</w:t>
      </w:r>
      <w:r w:rsidRPr="002B38FF">
        <w:rPr>
          <w:rFonts w:ascii="Arial,sans-serif"/>
          <w:szCs w:val="14"/>
        </w:rPr>
        <w:t>sits interiors, la capacitat total d</w:t>
      </w:r>
      <w:r w:rsidRPr="002B38FF">
        <w:rPr>
          <w:rFonts w:ascii="Arial,sans-serif"/>
          <w:szCs w:val="14"/>
        </w:rPr>
        <w:t>’</w:t>
      </w:r>
      <w:r w:rsidRPr="002B38FF">
        <w:rPr>
          <w:rFonts w:ascii="Arial,sans-serif"/>
          <w:szCs w:val="14"/>
        </w:rPr>
        <w:t>emmagatzematge no ser</w:t>
      </w:r>
      <w:r w:rsidRPr="002B38FF">
        <w:rPr>
          <w:rFonts w:ascii="Arial,sans-serif"/>
          <w:szCs w:val="14"/>
        </w:rPr>
        <w:t>à</w:t>
      </w:r>
      <w:r w:rsidRPr="002B38FF">
        <w:rPr>
          <w:rFonts w:ascii="Arial,sans-serif"/>
          <w:szCs w:val="14"/>
        </w:rPr>
        <w:t xml:space="preserve"> superior a 3 m</w:t>
      </w:r>
      <w:r w:rsidRPr="002B38FF">
        <w:rPr>
          <w:rFonts w:ascii="Arial,sans-serif"/>
          <w:szCs w:val="14"/>
        </w:rPr>
        <w:t>³</w:t>
      </w:r>
      <w:r w:rsidRPr="002B38FF">
        <w:rPr>
          <w:rFonts w:ascii="Arial,sans-serif"/>
          <w:szCs w:val="14"/>
        </w:rPr>
        <w:t>. Es col</w:t>
      </w:r>
      <w:r w:rsidRPr="002B38FF">
        <w:rPr>
          <w:rFonts w:ascii="Arial,sans-serif"/>
          <w:szCs w:val="14"/>
        </w:rPr>
        <w:t>·</w:t>
      </w:r>
      <w:r w:rsidRPr="002B38FF">
        <w:rPr>
          <w:rFonts w:ascii="Arial,sans-serif"/>
          <w:szCs w:val="14"/>
        </w:rPr>
        <w:t xml:space="preserve">locaran en un recinte </w:t>
      </w:r>
      <w:r w:rsidRPr="002B38FF">
        <w:rPr>
          <w:rFonts w:ascii="Arial,sans-serif"/>
          <w:szCs w:val="14"/>
        </w:rPr>
        <w:t>ú</w:t>
      </w:r>
      <w:r w:rsidRPr="002B38FF">
        <w:rPr>
          <w:rFonts w:ascii="Arial,sans-serif"/>
          <w:szCs w:val="14"/>
        </w:rPr>
        <w:t>nic, en planta baixa amb ventilaci</w:t>
      </w:r>
      <w:r w:rsidRPr="002B38FF">
        <w:rPr>
          <w:rFonts w:ascii="Arial,sans-serif"/>
          <w:szCs w:val="14"/>
        </w:rPr>
        <w:t>ó</w:t>
      </w:r>
      <w:r w:rsidRPr="002B38FF">
        <w:rPr>
          <w:rFonts w:ascii="Arial,sans-serif"/>
          <w:szCs w:val="14"/>
        </w:rPr>
        <w:t xml:space="preserve"> a l</w:t>
      </w:r>
      <w:r w:rsidRPr="002B38FF">
        <w:rPr>
          <w:rFonts w:ascii="Arial,sans-serif"/>
          <w:szCs w:val="14"/>
        </w:rPr>
        <w:t>’</w:t>
      </w:r>
      <w:r w:rsidRPr="002B38FF">
        <w:rPr>
          <w:rFonts w:ascii="Arial,sans-serif"/>
          <w:szCs w:val="14"/>
        </w:rPr>
        <w:t>exterior natural o for</w:t>
      </w:r>
      <w:r w:rsidRPr="002B38FF">
        <w:rPr>
          <w:rFonts w:ascii="Arial,sans-serif"/>
          <w:szCs w:val="14"/>
        </w:rPr>
        <w:t>ç</w:t>
      </w:r>
      <w:r w:rsidRPr="002B38FF">
        <w:rPr>
          <w:rFonts w:ascii="Arial,sans-serif"/>
          <w:szCs w:val="14"/>
        </w:rPr>
        <w:t>ada a un lloc segur, mitjan</w:t>
      </w:r>
      <w:r w:rsidRPr="002B38FF">
        <w:rPr>
          <w:rFonts w:ascii="Arial,sans-serif"/>
          <w:szCs w:val="14"/>
        </w:rPr>
        <w:t>ç</w:t>
      </w:r>
      <w:r w:rsidRPr="002B38FF">
        <w:rPr>
          <w:rFonts w:ascii="Arial,sans-serif"/>
          <w:szCs w:val="14"/>
        </w:rPr>
        <w:t>ant conducte resistent al foc. Al voltant d</w:t>
      </w:r>
      <w:r w:rsidRPr="002B38FF">
        <w:rPr>
          <w:rFonts w:ascii="Arial,sans-serif"/>
          <w:szCs w:val="14"/>
        </w:rPr>
        <w:t>’</w:t>
      </w:r>
      <w:r w:rsidRPr="002B38FF">
        <w:rPr>
          <w:rFonts w:ascii="Arial,sans-serif"/>
          <w:szCs w:val="14"/>
        </w:rPr>
        <w:t>aquest hi haur</w:t>
      </w:r>
      <w:r w:rsidRPr="002B38FF">
        <w:rPr>
          <w:rFonts w:ascii="Arial,sans-serif"/>
          <w:szCs w:val="14"/>
        </w:rPr>
        <w:t>à</w:t>
      </w:r>
      <w:r w:rsidRPr="002B38FF">
        <w:rPr>
          <w:rFonts w:ascii="Arial,sans-serif"/>
          <w:szCs w:val="14"/>
        </w:rPr>
        <w:t xml:space="preserve"> un espai lliure de 40 cm i estar</w:t>
      </w:r>
      <w:r w:rsidRPr="002B38FF">
        <w:rPr>
          <w:rFonts w:ascii="Arial,sans-serif"/>
          <w:szCs w:val="14"/>
        </w:rPr>
        <w:t>à</w:t>
      </w:r>
      <w:r w:rsidRPr="002B38FF">
        <w:rPr>
          <w:rFonts w:ascii="Arial,sans-serif"/>
          <w:szCs w:val="14"/>
        </w:rPr>
        <w:t xml:space="preserve"> a 50 cm de terra. La dist</w:t>
      </w:r>
      <w:r w:rsidRPr="002B38FF">
        <w:rPr>
          <w:rFonts w:ascii="Arial,sans-serif"/>
          <w:szCs w:val="14"/>
        </w:rPr>
        <w:t>à</w:t>
      </w:r>
      <w:r w:rsidRPr="002B38FF">
        <w:rPr>
          <w:rFonts w:ascii="Arial,sans-serif"/>
          <w:szCs w:val="14"/>
        </w:rPr>
        <w:t>ncia entre dip</w:t>
      </w:r>
      <w:r w:rsidRPr="002B38FF">
        <w:rPr>
          <w:rFonts w:ascii="Arial,sans-serif"/>
          <w:szCs w:val="14"/>
        </w:rPr>
        <w:t>ò</w:t>
      </w:r>
      <w:r w:rsidRPr="002B38FF">
        <w:rPr>
          <w:rFonts w:ascii="Arial,sans-serif"/>
          <w:szCs w:val="14"/>
        </w:rPr>
        <w:t>sits ser</w:t>
      </w:r>
      <w:r w:rsidRPr="002B38FF">
        <w:rPr>
          <w:rFonts w:ascii="Arial,sans-serif"/>
          <w:szCs w:val="14"/>
        </w:rPr>
        <w:t>à</w:t>
      </w:r>
      <w:r w:rsidRPr="002B38FF">
        <w:rPr>
          <w:rFonts w:ascii="Arial,sans-serif"/>
          <w:szCs w:val="14"/>
        </w:rPr>
        <w:t xml:space="preserve"> igual al radi del major. Es deixar</w:t>
      </w:r>
      <w:r w:rsidRPr="002B38FF">
        <w:rPr>
          <w:rFonts w:ascii="Arial,sans-serif"/>
          <w:szCs w:val="14"/>
        </w:rPr>
        <w:t>à</w:t>
      </w:r>
      <w:r w:rsidRPr="002B38FF">
        <w:rPr>
          <w:rFonts w:ascii="Arial,sans-serif"/>
          <w:szCs w:val="14"/>
        </w:rPr>
        <w:t xml:space="preserve"> previst un espai lliure per a extraure</w:t>
      </w:r>
      <w:r w:rsidRPr="002B38FF">
        <w:rPr>
          <w:rFonts w:ascii="Arial,sans-serif"/>
          <w:szCs w:val="14"/>
        </w:rPr>
        <w:t>’</w:t>
      </w:r>
      <w:r w:rsidRPr="002B38FF">
        <w:rPr>
          <w:rFonts w:ascii="Arial,sans-serif"/>
          <w:szCs w:val="14"/>
        </w:rPr>
        <w:t>n les canonades per a mantenir-les. Les portes i finestres del recinte s</w:t>
      </w:r>
      <w:r w:rsidRPr="002B38FF">
        <w:rPr>
          <w:rFonts w:ascii="Arial,sans-serif"/>
          <w:szCs w:val="14"/>
        </w:rPr>
        <w:t>’</w:t>
      </w:r>
      <w:r w:rsidRPr="002B38FF">
        <w:rPr>
          <w:rFonts w:ascii="Arial,sans-serif"/>
          <w:szCs w:val="14"/>
        </w:rPr>
        <w:t>obriran cap a l</w:t>
      </w:r>
      <w:r w:rsidRPr="002B38FF">
        <w:rPr>
          <w:rFonts w:ascii="Arial,sans-serif"/>
          <w:szCs w:val="14"/>
        </w:rPr>
        <w:t>’</w:t>
      </w:r>
      <w:r w:rsidRPr="002B38FF">
        <w:rPr>
          <w:rFonts w:ascii="Arial,sans-serif"/>
          <w:szCs w:val="14"/>
        </w:rPr>
        <w:t>exterior. La porta ser</w:t>
      </w:r>
      <w:r w:rsidRPr="002B38FF">
        <w:rPr>
          <w:rFonts w:ascii="Arial,sans-serif"/>
          <w:szCs w:val="14"/>
        </w:rPr>
        <w:t>à</w:t>
      </w:r>
      <w:r w:rsidRPr="002B38FF">
        <w:rPr>
          <w:rFonts w:ascii="Arial,sans-serif"/>
          <w:szCs w:val="14"/>
        </w:rPr>
        <w:t xml:space="preserve"> de xapa d</w:t>
      </w:r>
      <w:r w:rsidRPr="002B38FF">
        <w:rPr>
          <w:rFonts w:ascii="Arial,sans-serif"/>
          <w:szCs w:val="14"/>
        </w:rPr>
        <w:t>’</w:t>
      </w:r>
      <w:r w:rsidRPr="002B38FF">
        <w:rPr>
          <w:rFonts w:ascii="Arial,sans-serif"/>
          <w:szCs w:val="14"/>
        </w:rPr>
        <w:t>acer i portar</w:t>
      </w:r>
      <w:r w:rsidRPr="002B38FF">
        <w:rPr>
          <w:rFonts w:ascii="Arial,sans-serif"/>
          <w:szCs w:val="14"/>
        </w:rPr>
        <w:t>à</w:t>
      </w:r>
      <w:r w:rsidRPr="002B38FF">
        <w:rPr>
          <w:rFonts w:ascii="Arial,sans-serif"/>
          <w:szCs w:val="14"/>
        </w:rPr>
        <w:t xml:space="preserve"> un r</w:t>
      </w:r>
      <w:r w:rsidRPr="002B38FF">
        <w:rPr>
          <w:rFonts w:ascii="Arial,sans-serif"/>
          <w:szCs w:val="14"/>
        </w:rPr>
        <w:t>è</w:t>
      </w:r>
      <w:r w:rsidRPr="002B38FF">
        <w:rPr>
          <w:rFonts w:ascii="Arial,sans-serif"/>
          <w:szCs w:val="14"/>
        </w:rPr>
        <w:t>tol escrit amb car</w:t>
      </w:r>
      <w:r w:rsidRPr="002B38FF">
        <w:rPr>
          <w:rFonts w:ascii="Arial,sans-serif"/>
          <w:szCs w:val="14"/>
        </w:rPr>
        <w:t>à</w:t>
      </w:r>
      <w:r w:rsidRPr="002B38FF">
        <w:rPr>
          <w:rFonts w:ascii="Arial,sans-serif"/>
          <w:szCs w:val="14"/>
        </w:rPr>
        <w:t>cters f</w:t>
      </w:r>
      <w:r w:rsidRPr="002B38FF">
        <w:rPr>
          <w:rFonts w:ascii="Arial,sans-serif"/>
          <w:szCs w:val="14"/>
        </w:rPr>
        <w:t>à</w:t>
      </w:r>
      <w:r w:rsidRPr="002B38FF">
        <w:rPr>
          <w:rFonts w:ascii="Arial,sans-serif"/>
          <w:szCs w:val="14"/>
        </w:rPr>
        <w:t xml:space="preserve">cilment visibles que avisen: </w:t>
      </w:r>
      <w:r w:rsidRPr="002B38FF">
        <w:rPr>
          <w:rFonts w:ascii="Arial,sans-serif"/>
          <w:szCs w:val="14"/>
        </w:rPr>
        <w:t>«</w:t>
      </w:r>
      <w:r w:rsidRPr="002B38FF">
        <w:rPr>
          <w:rFonts w:ascii="Arial,sans-serif"/>
          <w:szCs w:val="14"/>
        </w:rPr>
        <w:t>Atenci</w:t>
      </w:r>
      <w:r w:rsidRPr="002B38FF">
        <w:rPr>
          <w:rFonts w:ascii="Arial,sans-serif"/>
          <w:szCs w:val="14"/>
        </w:rPr>
        <w:t>ó</w:t>
      </w:r>
      <w:r w:rsidRPr="002B38FF">
        <w:rPr>
          <w:rFonts w:ascii="Arial,sans-serif"/>
          <w:szCs w:val="14"/>
        </w:rPr>
        <w:t>. Dip</w:t>
      </w:r>
      <w:r w:rsidRPr="002B38FF">
        <w:rPr>
          <w:rFonts w:ascii="Arial,sans-serif"/>
          <w:szCs w:val="14"/>
        </w:rPr>
        <w:t>ò</w:t>
      </w:r>
      <w:r w:rsidRPr="002B38FF">
        <w:rPr>
          <w:rFonts w:ascii="Arial,sans-serif"/>
          <w:szCs w:val="14"/>
        </w:rPr>
        <w:t>sit de combustible. Prohibit fumar, encendre foc, acostar-hi flames o aparells que produeixin espurnes</w:t>
      </w:r>
      <w:r w:rsidRPr="002B38FF">
        <w:rPr>
          <w:rFonts w:ascii="Arial,sans-serif"/>
          <w:szCs w:val="14"/>
        </w:rPr>
        <w:t>»</w:t>
      </w:r>
      <w:r w:rsidRPr="002B38FF">
        <w:rPr>
          <w:rFonts w:ascii="Arial,sans-serif"/>
          <w:szCs w:val="14"/>
        </w:rPr>
        <w:t>; aquesta porta no tindr</w:t>
      </w:r>
      <w:r w:rsidRPr="002B38FF">
        <w:rPr>
          <w:rFonts w:ascii="Arial,sans-serif"/>
          <w:szCs w:val="14"/>
        </w:rPr>
        <w:t>à</w:t>
      </w:r>
      <w:r w:rsidRPr="002B38FF">
        <w:rPr>
          <w:rFonts w:ascii="Arial,sans-serif"/>
          <w:szCs w:val="14"/>
        </w:rPr>
        <w:t xml:space="preserve"> ventilaci</w:t>
      </w:r>
      <w:r w:rsidRPr="002B38FF">
        <w:rPr>
          <w:rFonts w:ascii="Arial,sans-serif"/>
          <w:szCs w:val="14"/>
        </w:rPr>
        <w:t>ó</w:t>
      </w:r>
      <w:r w:rsidRPr="002B38FF">
        <w:rPr>
          <w:rFonts w:ascii="Arial,sans-serif"/>
          <w:szCs w:val="14"/>
        </w:rPr>
        <w:t xml:space="preserve"> i estar</w:t>
      </w:r>
      <w:r w:rsidRPr="002B38FF">
        <w:rPr>
          <w:rFonts w:ascii="Arial,sans-serif"/>
          <w:szCs w:val="14"/>
        </w:rPr>
        <w:t>à</w:t>
      </w:r>
      <w:r w:rsidRPr="002B38FF">
        <w:rPr>
          <w:rFonts w:ascii="Arial,sans-serif"/>
          <w:szCs w:val="14"/>
        </w:rPr>
        <w:t xml:space="preserve"> elevada del paviment 20 cm com a m</w:t>
      </w:r>
      <w:r w:rsidRPr="002B38FF">
        <w:rPr>
          <w:rFonts w:ascii="Arial,sans-serif"/>
          <w:szCs w:val="14"/>
        </w:rPr>
        <w:t>í</w:t>
      </w:r>
      <w:r w:rsidRPr="002B38FF">
        <w:rPr>
          <w:rFonts w:ascii="Arial,sans-serif"/>
          <w:szCs w:val="14"/>
        </w:rPr>
        <w:t>nim, i ser</w:t>
      </w:r>
      <w:r w:rsidRPr="002B38FF">
        <w:rPr>
          <w:rFonts w:ascii="Arial,sans-serif"/>
          <w:szCs w:val="14"/>
        </w:rPr>
        <w:t>à</w:t>
      </w:r>
      <w:r w:rsidRPr="002B38FF">
        <w:rPr>
          <w:rFonts w:ascii="Arial,sans-serif"/>
          <w:szCs w:val="14"/>
        </w:rPr>
        <w:t xml:space="preserve"> recomanable que aquesta altura constitueixi, amb la superf</w:t>
      </w:r>
      <w:r w:rsidRPr="002B38FF">
        <w:rPr>
          <w:rFonts w:ascii="Arial,sans-serif"/>
          <w:szCs w:val="14"/>
        </w:rPr>
        <w:t>í</w:t>
      </w:r>
      <w:r w:rsidRPr="002B38FF">
        <w:rPr>
          <w:rFonts w:ascii="Arial,sans-serif"/>
          <w:szCs w:val="14"/>
        </w:rPr>
        <w:t>cie del recinte, una cubeta de capacitat igual al volum que tenen els dip</w:t>
      </w:r>
      <w:r w:rsidRPr="002B38FF">
        <w:rPr>
          <w:rFonts w:ascii="Arial,sans-serif"/>
          <w:szCs w:val="14"/>
        </w:rPr>
        <w:t>ò</w:t>
      </w:r>
      <w:r w:rsidRPr="002B38FF">
        <w:rPr>
          <w:rFonts w:ascii="Arial,sans-serif"/>
          <w:szCs w:val="14"/>
        </w:rPr>
        <w:t>sits com a m</w:t>
      </w:r>
      <w:r w:rsidRPr="002B38FF">
        <w:rPr>
          <w:rFonts w:ascii="Arial,sans-serif"/>
          <w:szCs w:val="14"/>
        </w:rPr>
        <w:t>í</w:t>
      </w:r>
      <w:r w:rsidRPr="002B38FF">
        <w:rPr>
          <w:rFonts w:ascii="Arial,sans-serif"/>
          <w:szCs w:val="14"/>
        </w:rPr>
        <w:t>nim.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el</w:t>
      </w:r>
      <w:r w:rsidRPr="002B38FF">
        <w:rPr>
          <w:rFonts w:ascii="Arial,sans-serif"/>
          <w:szCs w:val="14"/>
        </w:rPr>
        <w:t>è</w:t>
      </w:r>
      <w:r w:rsidRPr="002B38FF">
        <w:rPr>
          <w:rFonts w:ascii="Arial,sans-serif"/>
          <w:szCs w:val="14"/>
        </w:rPr>
        <w:t>ctrica i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del recinte seran antideflagrants (davall de tub d</w:t>
      </w:r>
      <w:r w:rsidRPr="002B38FF">
        <w:rPr>
          <w:rFonts w:ascii="Arial,sans-serif"/>
          <w:szCs w:val="14"/>
        </w:rPr>
        <w:t>’</w:t>
      </w:r>
      <w:r w:rsidRPr="002B38FF">
        <w:rPr>
          <w:rFonts w:ascii="Arial,sans-serif"/>
          <w:szCs w:val="14"/>
        </w:rPr>
        <w:t>acer, amb els interruptors, limitadors de corrent i quadres de maniobra localitzats en l</w:t>
      </w:r>
      <w:r w:rsidRPr="002B38FF">
        <w:rPr>
          <w:rFonts w:ascii="Arial,sans-serif"/>
          <w:szCs w:val="14"/>
        </w:rPr>
        <w:t>’</w:t>
      </w:r>
      <w:r w:rsidRPr="002B38FF">
        <w:rPr>
          <w:rFonts w:ascii="Arial,sans-serif"/>
          <w:szCs w:val="14"/>
        </w:rPr>
        <w:t>exterior de l</w:t>
      </w:r>
      <w:r w:rsidRPr="002B38FF">
        <w:rPr>
          <w:rFonts w:ascii="Arial,sans-serif"/>
          <w:szCs w:val="14"/>
        </w:rPr>
        <w:t>’</w:t>
      </w:r>
      <w:r w:rsidRPr="002B38FF">
        <w:rPr>
          <w:rFonts w:ascii="Arial,sans-serif"/>
          <w:szCs w:val="14"/>
        </w:rPr>
        <w:t>entrada del recinte). S</w:t>
      </w:r>
      <w:r w:rsidRPr="002B38FF">
        <w:rPr>
          <w:rFonts w:ascii="Arial,sans-serif"/>
          <w:szCs w:val="14"/>
        </w:rPr>
        <w:t>’</w:t>
      </w:r>
      <w:r w:rsidRPr="002B38FF">
        <w:rPr>
          <w:rFonts w:ascii="Arial,sans-serif"/>
          <w:szCs w:val="14"/>
        </w:rPr>
        <w:t>executaran massissos de formig</w:t>
      </w:r>
      <w:r w:rsidRPr="002B38FF">
        <w:rPr>
          <w:rFonts w:ascii="Arial,sans-serif"/>
          <w:szCs w:val="14"/>
        </w:rPr>
        <w:t>ó</w:t>
      </w:r>
      <w:r w:rsidRPr="002B38FF">
        <w:rPr>
          <w:rFonts w:ascii="Arial,sans-serif"/>
          <w:szCs w:val="14"/>
        </w:rPr>
        <w:t xml:space="preserve"> per a suport del dip</w:t>
      </w:r>
      <w:r w:rsidRPr="002B38FF">
        <w:rPr>
          <w:rFonts w:ascii="Arial,sans-serif"/>
          <w:szCs w:val="14"/>
        </w:rPr>
        <w:t>ò</w:t>
      </w:r>
      <w:r w:rsidRPr="002B38FF">
        <w:rPr>
          <w:rFonts w:ascii="Arial,sans-serif"/>
          <w:szCs w:val="14"/>
        </w:rPr>
        <w:t>sit.</w:t>
      </w:r>
    </w:p>
    <w:p w14:paraId="6BD4D093" w14:textId="77777777" w:rsidR="00E118CD" w:rsidRPr="002B38FF" w:rsidRDefault="00D95247">
      <w:pPr>
        <w:rPr>
          <w:sz w:val="6"/>
          <w:szCs w:val="14"/>
        </w:rPr>
      </w:pPr>
      <w:r w:rsidRPr="002B38FF">
        <w:rPr>
          <w:rFonts w:ascii="Arial,sans-serif"/>
          <w:sz w:val="18"/>
          <w:szCs w:val="14"/>
        </w:rPr>
        <w:t xml:space="preserve"> </w:t>
      </w:r>
    </w:p>
    <w:p w14:paraId="5E52852C" w14:textId="77777777" w:rsidR="00E118CD" w:rsidRPr="002B38FF" w:rsidRDefault="00D95247">
      <w:pPr>
        <w:rPr>
          <w:sz w:val="6"/>
          <w:szCs w:val="14"/>
        </w:rPr>
      </w:pPr>
      <w:r w:rsidRPr="002B38FF">
        <w:rPr>
          <w:rFonts w:ascii="Arial,sans-serif"/>
          <w:szCs w:val="14"/>
        </w:rPr>
        <w:t>Si els dip</w:t>
      </w:r>
      <w:r w:rsidRPr="002B38FF">
        <w:rPr>
          <w:rFonts w:ascii="Arial,sans-serif"/>
          <w:szCs w:val="14"/>
        </w:rPr>
        <w:t>ò</w:t>
      </w:r>
      <w:r w:rsidRPr="002B38FF">
        <w:rPr>
          <w:rFonts w:ascii="Arial,sans-serif"/>
          <w:szCs w:val="14"/>
        </w:rPr>
        <w:t>sits s</w:t>
      </w:r>
      <w:r w:rsidRPr="002B38FF">
        <w:rPr>
          <w:rFonts w:ascii="Arial,sans-serif"/>
          <w:szCs w:val="14"/>
        </w:rPr>
        <w:t>ó</w:t>
      </w:r>
      <w:r w:rsidRPr="002B38FF">
        <w:rPr>
          <w:rFonts w:ascii="Arial,sans-serif"/>
          <w:szCs w:val="14"/>
        </w:rPr>
        <w:t>n exteriors, i de simple paret, estaran continguts en cubetes formades per solera, murs de f</w:t>
      </w:r>
      <w:r w:rsidRPr="002B38FF">
        <w:rPr>
          <w:rFonts w:ascii="Arial,sans-serif"/>
          <w:szCs w:val="14"/>
        </w:rPr>
        <w:t>à</w:t>
      </w:r>
      <w:r w:rsidRPr="002B38FF">
        <w:rPr>
          <w:rFonts w:ascii="Arial,sans-serif"/>
          <w:szCs w:val="14"/>
        </w:rPr>
        <w:t>brica i prove</w:t>
      </w:r>
      <w:r w:rsidRPr="002B38FF">
        <w:rPr>
          <w:rFonts w:ascii="Arial,sans-serif"/>
          <w:szCs w:val="14"/>
        </w:rPr>
        <w:t>ï</w:t>
      </w:r>
      <w:r w:rsidRPr="002B38FF">
        <w:rPr>
          <w:rFonts w:ascii="Arial,sans-serif"/>
          <w:szCs w:val="14"/>
        </w:rPr>
        <w:t>ts d</w:t>
      </w:r>
      <w:r w:rsidRPr="002B38FF">
        <w:rPr>
          <w:rFonts w:ascii="Arial,sans-serif"/>
          <w:szCs w:val="14"/>
        </w:rPr>
        <w:t>’</w:t>
      </w:r>
      <w:r w:rsidRPr="002B38FF">
        <w:rPr>
          <w:rFonts w:ascii="Arial,sans-serif"/>
          <w:szCs w:val="14"/>
        </w:rPr>
        <w:t>embornal. La capacitat de la cubeta ser</w:t>
      </w:r>
      <w:r w:rsidRPr="002B38FF">
        <w:rPr>
          <w:rFonts w:ascii="Arial,sans-serif"/>
          <w:szCs w:val="14"/>
        </w:rPr>
        <w:t>à</w:t>
      </w:r>
      <w:r w:rsidRPr="002B38FF">
        <w:rPr>
          <w:rFonts w:ascii="Arial,sans-serif"/>
          <w:szCs w:val="14"/>
        </w:rPr>
        <w:t xml:space="preserve"> la seg</w:t>
      </w:r>
      <w:r w:rsidRPr="002B38FF">
        <w:rPr>
          <w:rFonts w:ascii="Arial,sans-serif"/>
          <w:szCs w:val="14"/>
        </w:rPr>
        <w:t>ü</w:t>
      </w:r>
      <w:r w:rsidRPr="002B38FF">
        <w:rPr>
          <w:rFonts w:ascii="Arial,sans-serif"/>
          <w:szCs w:val="14"/>
        </w:rPr>
        <w:t>ent: quan contingui un sol dip</w:t>
      </w:r>
      <w:r w:rsidRPr="002B38FF">
        <w:rPr>
          <w:rFonts w:ascii="Arial,sans-serif"/>
          <w:szCs w:val="14"/>
        </w:rPr>
        <w:t>ò</w:t>
      </w:r>
      <w:r w:rsidRPr="002B38FF">
        <w:rPr>
          <w:rFonts w:ascii="Arial,sans-serif"/>
          <w:szCs w:val="14"/>
        </w:rPr>
        <w:t>sit ser</w:t>
      </w:r>
      <w:r w:rsidRPr="002B38FF">
        <w:rPr>
          <w:rFonts w:ascii="Arial,sans-serif"/>
          <w:szCs w:val="14"/>
        </w:rPr>
        <w:t>à</w:t>
      </w:r>
      <w:r w:rsidRPr="002B38FF">
        <w:rPr>
          <w:rFonts w:ascii="Arial,sans-serif"/>
          <w:szCs w:val="14"/>
        </w:rPr>
        <w:t xml:space="preserve"> igual a la d</w:t>
      </w:r>
      <w:r w:rsidRPr="002B38FF">
        <w:rPr>
          <w:rFonts w:ascii="Arial,sans-serif"/>
          <w:szCs w:val="14"/>
        </w:rPr>
        <w:t>’</w:t>
      </w:r>
      <w:r w:rsidRPr="002B38FF">
        <w:rPr>
          <w:rFonts w:ascii="Arial,sans-serif"/>
          <w:szCs w:val="14"/>
        </w:rPr>
        <w:t>aquest (considerant que el recipient no existeix). Quan diversos dip</w:t>
      </w:r>
      <w:r w:rsidRPr="002B38FF">
        <w:rPr>
          <w:rFonts w:ascii="Arial,sans-serif"/>
          <w:szCs w:val="14"/>
        </w:rPr>
        <w:t>ò</w:t>
      </w:r>
      <w:r w:rsidRPr="002B38FF">
        <w:rPr>
          <w:rFonts w:ascii="Arial,sans-serif"/>
          <w:szCs w:val="14"/>
        </w:rPr>
        <w:t>sits s</w:t>
      </w:r>
      <w:r w:rsidRPr="002B38FF">
        <w:rPr>
          <w:rFonts w:ascii="Arial,sans-serif"/>
          <w:szCs w:val="14"/>
        </w:rPr>
        <w:t>’</w:t>
      </w:r>
      <w:r w:rsidRPr="002B38FF">
        <w:rPr>
          <w:rFonts w:ascii="Arial,sans-serif"/>
          <w:szCs w:val="14"/>
        </w:rPr>
        <w:t>agrupen en una mateixa cubeta, la seva capacitat ser</w:t>
      </w:r>
      <w:r w:rsidRPr="002B38FF">
        <w:rPr>
          <w:rFonts w:ascii="Arial,sans-serif"/>
          <w:szCs w:val="14"/>
        </w:rPr>
        <w:t>à</w:t>
      </w:r>
      <w:r w:rsidRPr="002B38FF">
        <w:rPr>
          <w:rFonts w:ascii="Arial,sans-serif"/>
          <w:szCs w:val="14"/>
        </w:rPr>
        <w:t xml:space="preserve"> almenys el major dels valors seg</w:t>
      </w:r>
      <w:r w:rsidRPr="002B38FF">
        <w:rPr>
          <w:rFonts w:ascii="Arial,sans-serif"/>
          <w:szCs w:val="14"/>
        </w:rPr>
        <w:t>ü</w:t>
      </w:r>
      <w:r w:rsidRPr="002B38FF">
        <w:rPr>
          <w:rFonts w:ascii="Arial,sans-serif"/>
          <w:szCs w:val="14"/>
        </w:rPr>
        <w:t>ents: el 100% del dip</w:t>
      </w:r>
      <w:r w:rsidRPr="002B38FF">
        <w:rPr>
          <w:rFonts w:ascii="Arial,sans-serif"/>
          <w:szCs w:val="14"/>
        </w:rPr>
        <w:t>ò</w:t>
      </w:r>
      <w:r w:rsidRPr="002B38FF">
        <w:rPr>
          <w:rFonts w:ascii="Arial,sans-serif"/>
          <w:szCs w:val="14"/>
        </w:rPr>
        <w:t>sit major, considerant que no existeix aquest, per</w:t>
      </w:r>
      <w:r w:rsidRPr="002B38FF">
        <w:rPr>
          <w:rFonts w:ascii="Arial,sans-serif"/>
          <w:szCs w:val="14"/>
        </w:rPr>
        <w:t>ò</w:t>
      </w:r>
      <w:r w:rsidRPr="002B38FF">
        <w:rPr>
          <w:rFonts w:ascii="Arial,sans-serif"/>
          <w:szCs w:val="14"/>
        </w:rPr>
        <w:t xml:space="preserve"> s</w:t>
      </w:r>
      <w:r w:rsidRPr="002B38FF">
        <w:rPr>
          <w:rFonts w:ascii="Arial,sans-serif"/>
          <w:szCs w:val="14"/>
        </w:rPr>
        <w:t>í</w:t>
      </w:r>
      <w:r w:rsidRPr="002B38FF">
        <w:rPr>
          <w:rFonts w:ascii="Arial,sans-serif"/>
          <w:szCs w:val="14"/>
        </w:rPr>
        <w:t xml:space="preserve"> els altres; el 10% de la capacitat global dels dip</w:t>
      </w:r>
      <w:r w:rsidRPr="002B38FF">
        <w:rPr>
          <w:rFonts w:ascii="Arial,sans-serif"/>
          <w:szCs w:val="14"/>
        </w:rPr>
        <w:t>ò</w:t>
      </w:r>
      <w:r w:rsidRPr="002B38FF">
        <w:rPr>
          <w:rFonts w:ascii="Arial,sans-serif"/>
          <w:szCs w:val="14"/>
        </w:rPr>
        <w:t>sits, considerant que no hi ha cap recipient a l</w:t>
      </w:r>
      <w:r w:rsidRPr="002B38FF">
        <w:rPr>
          <w:rFonts w:ascii="Arial,sans-serif"/>
          <w:szCs w:val="14"/>
        </w:rPr>
        <w:t>’</w:t>
      </w:r>
      <w:r w:rsidRPr="002B38FF">
        <w:rPr>
          <w:rFonts w:ascii="Arial,sans-serif"/>
          <w:szCs w:val="14"/>
        </w:rPr>
        <w:t>interior. La cubeta ser</w:t>
      </w:r>
      <w:r w:rsidRPr="002B38FF">
        <w:rPr>
          <w:rFonts w:ascii="Arial,sans-serif"/>
          <w:szCs w:val="14"/>
        </w:rPr>
        <w:t>à</w:t>
      </w:r>
      <w:r w:rsidRPr="002B38FF">
        <w:rPr>
          <w:rFonts w:ascii="Arial,sans-serif"/>
          <w:szCs w:val="14"/>
        </w:rPr>
        <w:t xml:space="preserve"> impermeable, i tindr</w:t>
      </w:r>
      <w:r w:rsidRPr="002B38FF">
        <w:rPr>
          <w:rFonts w:ascii="Arial,sans-serif"/>
          <w:szCs w:val="14"/>
        </w:rPr>
        <w:t>à</w:t>
      </w:r>
      <w:r w:rsidRPr="002B38FF">
        <w:rPr>
          <w:rFonts w:ascii="Arial,sans-serif"/>
          <w:szCs w:val="14"/>
        </w:rPr>
        <w:t xml:space="preserve"> una inclinaci</w:t>
      </w:r>
      <w:r w:rsidRPr="002B38FF">
        <w:rPr>
          <w:rFonts w:ascii="Arial,sans-serif"/>
          <w:szCs w:val="14"/>
        </w:rPr>
        <w:t>ó</w:t>
      </w:r>
      <w:r w:rsidRPr="002B38FF">
        <w:rPr>
          <w:rFonts w:ascii="Arial,sans-serif"/>
          <w:szCs w:val="14"/>
        </w:rPr>
        <w:t xml:space="preserve"> del 2% cap a una arqueta d</w:t>
      </w:r>
      <w:r w:rsidRPr="002B38FF">
        <w:rPr>
          <w:rFonts w:ascii="Arial,sans-serif"/>
          <w:szCs w:val="14"/>
        </w:rPr>
        <w:t>’</w:t>
      </w:r>
      <w:r w:rsidRPr="002B38FF">
        <w:rPr>
          <w:rFonts w:ascii="Arial,sans-serif"/>
          <w:szCs w:val="14"/>
        </w:rPr>
        <w:t>arreplega i evacuaci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abocaments. En emmagatzematges de capacitat inferior a 5.000 litres de producte de les classes C i D, es pot substituir la cubeta per altres mesures de seguretat que evitin la possibilitat d</w:t>
      </w:r>
      <w:r w:rsidRPr="002B38FF">
        <w:rPr>
          <w:rFonts w:ascii="Arial,sans-serif"/>
          <w:szCs w:val="14"/>
        </w:rPr>
        <w:t>’</w:t>
      </w:r>
      <w:r w:rsidRPr="002B38FF">
        <w:rPr>
          <w:rFonts w:ascii="Arial,sans-serif"/>
          <w:szCs w:val="14"/>
        </w:rPr>
        <w:t>impacte sobre els dip</w:t>
      </w:r>
      <w:r w:rsidRPr="002B38FF">
        <w:rPr>
          <w:rFonts w:ascii="Arial,sans-serif"/>
          <w:szCs w:val="14"/>
        </w:rPr>
        <w:t>ò</w:t>
      </w:r>
      <w:r w:rsidRPr="002B38FF">
        <w:rPr>
          <w:rFonts w:ascii="Arial,sans-serif"/>
          <w:szCs w:val="14"/>
        </w:rPr>
        <w:t>sits. La conducci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de les aig</w:t>
      </w:r>
      <w:r w:rsidRPr="002B38FF">
        <w:rPr>
          <w:rFonts w:ascii="Arial,sans-serif"/>
          <w:szCs w:val="14"/>
        </w:rPr>
        <w:t>ü</w:t>
      </w:r>
      <w:r w:rsidRPr="002B38FF">
        <w:rPr>
          <w:rFonts w:ascii="Arial,sans-serif"/>
          <w:szCs w:val="14"/>
        </w:rPr>
        <w:t>es de pluja i vessaments de combustible, portar</w:t>
      </w:r>
      <w:r w:rsidRPr="002B38FF">
        <w:rPr>
          <w:rFonts w:ascii="Arial,sans-serif"/>
          <w:szCs w:val="14"/>
        </w:rPr>
        <w:t>à</w:t>
      </w:r>
      <w:r w:rsidRPr="002B38FF">
        <w:rPr>
          <w:rFonts w:ascii="Arial,sans-serif"/>
          <w:szCs w:val="14"/>
        </w:rPr>
        <w:t xml:space="preserve"> una v</w:t>
      </w:r>
      <w:r w:rsidRPr="002B38FF">
        <w:rPr>
          <w:rFonts w:ascii="Arial,sans-serif"/>
          <w:szCs w:val="14"/>
        </w:rPr>
        <w:t>à</w:t>
      </w:r>
      <w:r w:rsidRPr="002B38FF">
        <w:rPr>
          <w:rFonts w:ascii="Arial,sans-serif"/>
          <w:szCs w:val="14"/>
        </w:rPr>
        <w:t>lvula de tancament r</w:t>
      </w:r>
      <w:r w:rsidRPr="002B38FF">
        <w:rPr>
          <w:rFonts w:ascii="Arial,sans-serif"/>
          <w:szCs w:val="14"/>
        </w:rPr>
        <w:t>à</w:t>
      </w:r>
      <w:r w:rsidRPr="002B38FF">
        <w:rPr>
          <w:rFonts w:ascii="Arial,sans-serif"/>
          <w:szCs w:val="14"/>
        </w:rPr>
        <w:t>pid i no abocar</w:t>
      </w:r>
      <w:r w:rsidRPr="002B38FF">
        <w:rPr>
          <w:rFonts w:ascii="Arial,sans-serif"/>
          <w:szCs w:val="14"/>
        </w:rPr>
        <w:t>à</w:t>
      </w:r>
      <w:r w:rsidRPr="002B38FF">
        <w:rPr>
          <w:rFonts w:ascii="Arial,sans-serif"/>
          <w:szCs w:val="14"/>
        </w:rPr>
        <w:t xml:space="preserve"> al clavegueram, sin</w:t>
      </w:r>
      <w:r w:rsidRPr="002B38FF">
        <w:rPr>
          <w:rFonts w:ascii="Arial,sans-serif"/>
          <w:szCs w:val="14"/>
        </w:rPr>
        <w:t>ó</w:t>
      </w:r>
      <w:r w:rsidRPr="002B38FF">
        <w:rPr>
          <w:rFonts w:ascii="Arial,sans-serif"/>
          <w:szCs w:val="14"/>
        </w:rPr>
        <w:t xml:space="preserve"> a un pou absorbent executat exclusivament per a aquest </w:t>
      </w:r>
      <w:r w:rsidRPr="002B38FF">
        <w:rPr>
          <w:rFonts w:ascii="Arial,sans-serif"/>
          <w:szCs w:val="14"/>
        </w:rPr>
        <w:t>ú</w:t>
      </w:r>
      <w:r w:rsidRPr="002B38FF">
        <w:rPr>
          <w:rFonts w:ascii="Arial,sans-serif"/>
          <w:szCs w:val="14"/>
        </w:rPr>
        <w:t>s. La dist</w:t>
      </w:r>
      <w:r w:rsidRPr="002B38FF">
        <w:rPr>
          <w:rFonts w:ascii="Arial,sans-serif"/>
          <w:szCs w:val="14"/>
        </w:rPr>
        <w:t>à</w:t>
      </w:r>
      <w:r w:rsidRPr="002B38FF">
        <w:rPr>
          <w:rFonts w:ascii="Arial,sans-serif"/>
          <w:szCs w:val="14"/>
        </w:rPr>
        <w:t>ncia m</w:t>
      </w:r>
      <w:r w:rsidRPr="002B38FF">
        <w:rPr>
          <w:rFonts w:ascii="Arial,sans-serif"/>
          <w:szCs w:val="14"/>
        </w:rPr>
        <w:t>í</w:t>
      </w:r>
      <w:r w:rsidRPr="002B38FF">
        <w:rPr>
          <w:rFonts w:ascii="Arial,sans-serif"/>
          <w:szCs w:val="14"/>
        </w:rPr>
        <w:t>nima del dip</w:t>
      </w:r>
      <w:r w:rsidRPr="002B38FF">
        <w:rPr>
          <w:rFonts w:ascii="Arial,sans-serif"/>
          <w:szCs w:val="14"/>
        </w:rPr>
        <w:t>ò</w:t>
      </w:r>
      <w:r w:rsidRPr="002B38FF">
        <w:rPr>
          <w:rFonts w:ascii="Arial,sans-serif"/>
          <w:szCs w:val="14"/>
        </w:rPr>
        <w:t>sit a les edificacions ser</w:t>
      </w:r>
      <w:r w:rsidRPr="002B38FF">
        <w:rPr>
          <w:rFonts w:ascii="Arial,sans-serif"/>
          <w:szCs w:val="14"/>
        </w:rPr>
        <w:t>à</w:t>
      </w:r>
      <w:r w:rsidRPr="002B38FF">
        <w:rPr>
          <w:rFonts w:ascii="Arial,sans-serif"/>
          <w:szCs w:val="14"/>
        </w:rPr>
        <w:t xml:space="preserve"> de 3 m, i de la vora interior de la cubeta, d</w:t>
      </w:r>
      <w:r w:rsidRPr="002B38FF">
        <w:rPr>
          <w:rFonts w:ascii="Arial,sans-serif"/>
          <w:szCs w:val="14"/>
        </w:rPr>
        <w:t>’</w:t>
      </w:r>
      <w:r w:rsidRPr="002B38FF">
        <w:rPr>
          <w:rFonts w:ascii="Arial,sans-serif"/>
          <w:szCs w:val="14"/>
        </w:rPr>
        <w:t>1 m. La dist</w:t>
      </w:r>
      <w:r w:rsidRPr="002B38FF">
        <w:rPr>
          <w:rFonts w:ascii="Arial,sans-serif"/>
          <w:szCs w:val="14"/>
        </w:rPr>
        <w:t>à</w:t>
      </w:r>
      <w:r w:rsidRPr="002B38FF">
        <w:rPr>
          <w:rFonts w:ascii="Arial,sans-serif"/>
          <w:szCs w:val="14"/>
        </w:rPr>
        <w:t>ncia de cada dip</w:t>
      </w:r>
      <w:r w:rsidRPr="002B38FF">
        <w:rPr>
          <w:rFonts w:ascii="Arial,sans-serif"/>
          <w:szCs w:val="14"/>
        </w:rPr>
        <w:t>ò</w:t>
      </w:r>
      <w:r w:rsidRPr="002B38FF">
        <w:rPr>
          <w:rFonts w:ascii="Arial,sans-serif"/>
          <w:szCs w:val="14"/>
        </w:rPr>
        <w:t>sit a les parets de la cubeta ser</w:t>
      </w:r>
      <w:r w:rsidRPr="002B38FF">
        <w:rPr>
          <w:rFonts w:ascii="Arial,sans-serif"/>
          <w:szCs w:val="14"/>
        </w:rPr>
        <w:t>à</w:t>
      </w:r>
      <w:r w:rsidRPr="002B38FF">
        <w:rPr>
          <w:rFonts w:ascii="Arial,sans-serif"/>
          <w:szCs w:val="14"/>
        </w:rPr>
        <w:t xml:space="preserve"> igual al di</w:t>
      </w:r>
      <w:r w:rsidRPr="002B38FF">
        <w:rPr>
          <w:rFonts w:ascii="Arial,sans-serif"/>
          <w:szCs w:val="14"/>
        </w:rPr>
        <w:t>à</w:t>
      </w:r>
      <w:r w:rsidRPr="002B38FF">
        <w:rPr>
          <w:rFonts w:ascii="Arial,sans-serif"/>
          <w:szCs w:val="14"/>
        </w:rPr>
        <w:t>metre d</w:t>
      </w:r>
      <w:r w:rsidRPr="002B38FF">
        <w:rPr>
          <w:rFonts w:ascii="Arial,sans-serif"/>
          <w:szCs w:val="14"/>
        </w:rPr>
        <w:t>’</w:t>
      </w:r>
      <w:r w:rsidRPr="002B38FF">
        <w:rPr>
          <w:rFonts w:ascii="Arial,sans-serif"/>
          <w:szCs w:val="14"/>
        </w:rPr>
        <w:t>aquell i entre dip</w:t>
      </w:r>
      <w:r w:rsidRPr="002B38FF">
        <w:rPr>
          <w:rFonts w:ascii="Arial,sans-serif"/>
          <w:szCs w:val="14"/>
        </w:rPr>
        <w:t>ò</w:t>
      </w:r>
      <w:r w:rsidRPr="002B38FF">
        <w:rPr>
          <w:rFonts w:ascii="Arial,sans-serif"/>
          <w:szCs w:val="14"/>
        </w:rPr>
        <w:t>sits igual al radi major. Sobre la vora de la cubeta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una tela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d</w:t>
      </w:r>
      <w:r w:rsidRPr="002B38FF">
        <w:rPr>
          <w:rFonts w:ascii="Arial,sans-serif"/>
          <w:szCs w:val="14"/>
        </w:rPr>
        <w:t>’</w:t>
      </w:r>
      <w:r w:rsidRPr="002B38FF">
        <w:rPr>
          <w:rFonts w:ascii="Arial,sans-serif"/>
          <w:szCs w:val="14"/>
        </w:rPr>
        <w:t>una altura des del paviment exterior de 2,50 m, amb porta prove</w:t>
      </w:r>
      <w:r w:rsidRPr="002B38FF">
        <w:rPr>
          <w:rFonts w:ascii="Arial,sans-serif"/>
          <w:szCs w:val="14"/>
        </w:rPr>
        <w:t>ï</w:t>
      </w:r>
      <w:r w:rsidRPr="002B38FF">
        <w:rPr>
          <w:rFonts w:ascii="Arial,sans-serif"/>
          <w:szCs w:val="14"/>
        </w:rPr>
        <w:t>da de pany. S</w:t>
      </w:r>
      <w:r w:rsidRPr="002B38FF">
        <w:rPr>
          <w:rFonts w:ascii="Arial,sans-serif"/>
          <w:szCs w:val="14"/>
        </w:rPr>
        <w:t>’</w:t>
      </w:r>
      <w:r w:rsidRPr="002B38FF">
        <w:rPr>
          <w:rFonts w:ascii="Arial,sans-serif"/>
          <w:szCs w:val="14"/>
        </w:rPr>
        <w:t>executaran massissos de formig</w:t>
      </w:r>
      <w:r w:rsidRPr="002B38FF">
        <w:rPr>
          <w:rFonts w:ascii="Arial,sans-serif"/>
          <w:szCs w:val="14"/>
        </w:rPr>
        <w:t>ó</w:t>
      </w:r>
      <w:r w:rsidRPr="002B38FF">
        <w:rPr>
          <w:rFonts w:ascii="Arial,sans-serif"/>
          <w:szCs w:val="14"/>
        </w:rPr>
        <w:t xml:space="preserve"> per a suport del dip</w:t>
      </w:r>
      <w:r w:rsidRPr="002B38FF">
        <w:rPr>
          <w:rFonts w:ascii="Arial,sans-serif"/>
          <w:szCs w:val="14"/>
        </w:rPr>
        <w:t>ò</w:t>
      </w:r>
      <w:r w:rsidRPr="002B38FF">
        <w:rPr>
          <w:rFonts w:ascii="Arial,sans-serif"/>
          <w:szCs w:val="14"/>
        </w:rPr>
        <w:t>sit.</w:t>
      </w:r>
    </w:p>
    <w:p w14:paraId="1ECBC6DF" w14:textId="77777777" w:rsidR="00E118CD" w:rsidRPr="002B38FF" w:rsidRDefault="00D95247">
      <w:pPr>
        <w:rPr>
          <w:sz w:val="6"/>
          <w:szCs w:val="14"/>
        </w:rPr>
      </w:pPr>
      <w:r w:rsidRPr="002B38FF">
        <w:rPr>
          <w:rFonts w:ascii="Arial,sans-serif"/>
          <w:sz w:val="18"/>
          <w:szCs w:val="14"/>
        </w:rPr>
        <w:t xml:space="preserve"> </w:t>
      </w:r>
    </w:p>
    <w:p w14:paraId="0A992358" w14:textId="77777777" w:rsidR="00E118CD" w:rsidRPr="002B38FF" w:rsidRDefault="00D95247">
      <w:pPr>
        <w:rPr>
          <w:sz w:val="6"/>
          <w:szCs w:val="14"/>
        </w:rPr>
      </w:pPr>
      <w:r w:rsidRPr="002B38FF">
        <w:rPr>
          <w:rFonts w:ascii="Arial,sans-serif"/>
          <w:szCs w:val="14"/>
        </w:rPr>
        <w:t>Si el dip</w:t>
      </w:r>
      <w:r w:rsidRPr="002B38FF">
        <w:rPr>
          <w:rFonts w:ascii="Arial,sans-serif"/>
          <w:szCs w:val="14"/>
        </w:rPr>
        <w:t>ò</w:t>
      </w:r>
      <w:r w:rsidRPr="002B38FF">
        <w:rPr>
          <w:rFonts w:ascii="Arial,sans-serif"/>
          <w:szCs w:val="14"/>
        </w:rPr>
        <w:t xml:space="preserve">sit </w:t>
      </w:r>
      <w:r w:rsidRPr="002B38FF">
        <w:rPr>
          <w:rFonts w:ascii="Arial,sans-serif"/>
          <w:szCs w:val="14"/>
        </w:rPr>
        <w:t>é</w:t>
      </w:r>
      <w:r w:rsidRPr="002B38FF">
        <w:rPr>
          <w:rFonts w:ascii="Arial,sans-serif"/>
          <w:szCs w:val="14"/>
        </w:rPr>
        <w:t>s soterrat, podr</w:t>
      </w:r>
      <w:r w:rsidRPr="002B38FF">
        <w:rPr>
          <w:rFonts w:ascii="Arial,sans-serif"/>
          <w:szCs w:val="14"/>
        </w:rPr>
        <w:t>à</w:t>
      </w:r>
      <w:r w:rsidRPr="002B38FF">
        <w:rPr>
          <w:rFonts w:ascii="Arial,sans-serif"/>
          <w:szCs w:val="14"/>
        </w:rPr>
        <w:t xml:space="preserve"> ser de tres tipus:</w:t>
      </w:r>
    </w:p>
    <w:p w14:paraId="2FEDA1A4" w14:textId="77777777" w:rsidR="00E118CD" w:rsidRPr="002B38FF" w:rsidRDefault="00D95247">
      <w:pPr>
        <w:rPr>
          <w:sz w:val="6"/>
          <w:szCs w:val="14"/>
        </w:rPr>
      </w:pPr>
      <w:r w:rsidRPr="002B38FF">
        <w:rPr>
          <w:rFonts w:ascii="Arial,sans-serif"/>
          <w:sz w:val="18"/>
          <w:szCs w:val="14"/>
        </w:rPr>
        <w:t xml:space="preserve"> </w:t>
      </w:r>
    </w:p>
    <w:p w14:paraId="4A5ECCAC" w14:textId="77777777" w:rsidR="00E118CD" w:rsidRPr="002B38FF" w:rsidRDefault="00D95247">
      <w:pPr>
        <w:rPr>
          <w:sz w:val="6"/>
          <w:szCs w:val="14"/>
        </w:rPr>
      </w:pPr>
      <w:r w:rsidRPr="002B38FF">
        <w:rPr>
          <w:rFonts w:ascii="Arial,sans-serif"/>
          <w:szCs w:val="14"/>
        </w:rPr>
        <w:lastRenderedPageBreak/>
        <w:t>Fossa tancada (habitaci</w:t>
      </w:r>
      <w:r w:rsidRPr="002B38FF">
        <w:rPr>
          <w:rFonts w:ascii="Arial,sans-serif"/>
          <w:szCs w:val="14"/>
        </w:rPr>
        <w:t>ó</w:t>
      </w:r>
      <w:r w:rsidRPr="002B38FF">
        <w:rPr>
          <w:rFonts w:ascii="Arial,sans-serif"/>
          <w:szCs w:val="14"/>
        </w:rPr>
        <w:t xml:space="preserve"> tancada):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realitzar</w:t>
      </w:r>
      <w:r w:rsidRPr="002B38FF">
        <w:rPr>
          <w:rFonts w:ascii="Arial,sans-serif"/>
          <w:szCs w:val="14"/>
        </w:rPr>
        <w:t>à</w:t>
      </w:r>
      <w:r w:rsidRPr="002B38FF">
        <w:rPr>
          <w:rFonts w:ascii="Arial,sans-serif"/>
          <w:szCs w:val="14"/>
        </w:rPr>
        <w:t xml:space="preserve"> com si es tract</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superf</w:t>
      </w:r>
      <w:r w:rsidRPr="002B38FF">
        <w:rPr>
          <w:rFonts w:ascii="Arial,sans-serif"/>
          <w:szCs w:val="14"/>
        </w:rPr>
        <w:t>í</w:t>
      </w:r>
      <w:r w:rsidRPr="002B38FF">
        <w:rPr>
          <w:rFonts w:ascii="Arial,sans-serif"/>
          <w:szCs w:val="14"/>
        </w:rPr>
        <w:t>cie en interior d</w:t>
      </w:r>
      <w:r w:rsidRPr="002B38FF">
        <w:rPr>
          <w:rFonts w:ascii="Arial,sans-serif"/>
          <w:szCs w:val="14"/>
        </w:rPr>
        <w:t>’</w:t>
      </w:r>
      <w:r w:rsidRPr="002B38FF">
        <w:rPr>
          <w:rFonts w:ascii="Arial,sans-serif"/>
          <w:szCs w:val="14"/>
        </w:rPr>
        <w:t>edificaci</w:t>
      </w:r>
      <w:r w:rsidRPr="002B38FF">
        <w:rPr>
          <w:rFonts w:ascii="Arial,sans-serif"/>
          <w:szCs w:val="14"/>
        </w:rPr>
        <w:t>ó</w:t>
      </w:r>
      <w:r w:rsidRPr="002B38FF">
        <w:rPr>
          <w:rFonts w:ascii="Arial,sans-serif"/>
          <w:szCs w:val="14"/>
        </w:rPr>
        <w:t>.</w:t>
      </w:r>
    </w:p>
    <w:p w14:paraId="31DEAFE3" w14:textId="77777777" w:rsidR="00E118CD" w:rsidRPr="002B38FF" w:rsidRDefault="00D95247">
      <w:pPr>
        <w:rPr>
          <w:sz w:val="6"/>
          <w:szCs w:val="14"/>
        </w:rPr>
      </w:pPr>
      <w:r w:rsidRPr="002B38FF">
        <w:rPr>
          <w:rFonts w:ascii="Arial,sans-serif"/>
          <w:sz w:val="18"/>
          <w:szCs w:val="14"/>
        </w:rPr>
        <w:t xml:space="preserve"> </w:t>
      </w:r>
    </w:p>
    <w:p w14:paraId="470E634B" w14:textId="77777777" w:rsidR="00E118CD" w:rsidRPr="002B38FF" w:rsidRDefault="00D95247">
      <w:pPr>
        <w:rPr>
          <w:sz w:val="6"/>
          <w:szCs w:val="14"/>
        </w:rPr>
      </w:pPr>
      <w:r w:rsidRPr="002B38FF">
        <w:rPr>
          <w:rFonts w:ascii="Arial,sans-serif"/>
          <w:szCs w:val="14"/>
        </w:rPr>
        <w:t>Fossa oberta. L</w:t>
      </w:r>
      <w:r w:rsidRPr="002B38FF">
        <w:rPr>
          <w:rFonts w:ascii="Arial,sans-serif"/>
          <w:szCs w:val="14"/>
        </w:rPr>
        <w:t>’</w:t>
      </w:r>
      <w:r w:rsidRPr="002B38FF">
        <w:rPr>
          <w:rFonts w:ascii="Arial,sans-serif"/>
          <w:szCs w:val="14"/>
        </w:rPr>
        <w:t>emmagatzematge est</w:t>
      </w:r>
      <w:r w:rsidRPr="002B38FF">
        <w:rPr>
          <w:rFonts w:ascii="Arial,sans-serif"/>
          <w:szCs w:val="14"/>
        </w:rPr>
        <w:t>à</w:t>
      </w:r>
      <w:r w:rsidRPr="002B38FF">
        <w:rPr>
          <w:rFonts w:ascii="Arial,sans-serif"/>
          <w:szCs w:val="14"/>
        </w:rPr>
        <w:t xml:space="preserve"> per davall de la cota del terreny, sense estar cobert ni tancat. Les parets de l</w:t>
      </w:r>
      <w:r w:rsidRPr="002B38FF">
        <w:rPr>
          <w:rFonts w:ascii="Arial,sans-serif"/>
          <w:szCs w:val="14"/>
        </w:rPr>
        <w:t>’</w:t>
      </w:r>
      <w:r w:rsidRPr="002B38FF">
        <w:rPr>
          <w:rFonts w:ascii="Arial,sans-serif"/>
          <w:szCs w:val="14"/>
        </w:rPr>
        <w:t>excavaci</w:t>
      </w:r>
      <w:r w:rsidRPr="002B38FF">
        <w:rPr>
          <w:rFonts w:ascii="Arial,sans-serif"/>
          <w:szCs w:val="14"/>
        </w:rPr>
        <w:t>ó</w:t>
      </w:r>
      <w:r w:rsidRPr="002B38FF">
        <w:rPr>
          <w:rFonts w:ascii="Arial,sans-serif"/>
          <w:szCs w:val="14"/>
        </w:rPr>
        <w:t xml:space="preserve"> fan de cubeta. Es far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aigua de pluja.</w:t>
      </w:r>
    </w:p>
    <w:p w14:paraId="0E040732" w14:textId="77777777" w:rsidR="00E118CD" w:rsidRPr="002B38FF" w:rsidRDefault="00D95247">
      <w:pPr>
        <w:rPr>
          <w:sz w:val="6"/>
          <w:szCs w:val="14"/>
        </w:rPr>
      </w:pPr>
      <w:r w:rsidRPr="002B38FF">
        <w:rPr>
          <w:rFonts w:ascii="Arial,sans-serif"/>
          <w:sz w:val="18"/>
          <w:szCs w:val="14"/>
        </w:rPr>
        <w:t xml:space="preserve"> </w:t>
      </w:r>
    </w:p>
    <w:p w14:paraId="4B94BF90" w14:textId="77777777" w:rsidR="00E118CD" w:rsidRPr="002B38FF" w:rsidRDefault="00D95247">
      <w:pPr>
        <w:rPr>
          <w:sz w:val="6"/>
          <w:szCs w:val="14"/>
        </w:rPr>
      </w:pPr>
      <w:r w:rsidRPr="002B38FF">
        <w:rPr>
          <w:rFonts w:ascii="Arial,sans-serif"/>
          <w:szCs w:val="14"/>
        </w:rPr>
        <w:t>Fossa semioberta. La dist</w:t>
      </w:r>
      <w:r w:rsidRPr="002B38FF">
        <w:rPr>
          <w:rFonts w:ascii="Arial,sans-serif"/>
          <w:szCs w:val="14"/>
        </w:rPr>
        <w:t>à</w:t>
      </w:r>
      <w:r w:rsidRPr="002B38FF">
        <w:rPr>
          <w:rFonts w:ascii="Arial,sans-serif"/>
          <w:szCs w:val="14"/>
        </w:rPr>
        <w:t>ncia m</w:t>
      </w:r>
      <w:r w:rsidRPr="002B38FF">
        <w:rPr>
          <w:rFonts w:ascii="Arial,sans-serif"/>
          <w:szCs w:val="14"/>
        </w:rPr>
        <w:t>í</w:t>
      </w:r>
      <w:r w:rsidRPr="002B38FF">
        <w:rPr>
          <w:rFonts w:ascii="Arial,sans-serif"/>
          <w:szCs w:val="14"/>
        </w:rPr>
        <w:t>nima entre la coberta i la coronaci</w:t>
      </w:r>
      <w:r w:rsidRPr="002B38FF">
        <w:rPr>
          <w:rFonts w:ascii="Arial,sans-serif"/>
          <w:szCs w:val="14"/>
        </w:rPr>
        <w:t>ó</w:t>
      </w:r>
      <w:r w:rsidRPr="002B38FF">
        <w:rPr>
          <w:rFonts w:ascii="Arial,sans-serif"/>
          <w:szCs w:val="14"/>
        </w:rPr>
        <w:t xml:space="preserve"> de les parets, murs, etc., de la fossa ser</w:t>
      </w:r>
      <w:r w:rsidRPr="002B38FF">
        <w:rPr>
          <w:rFonts w:ascii="Arial,sans-serif"/>
          <w:szCs w:val="14"/>
        </w:rPr>
        <w:t>à</w:t>
      </w:r>
      <w:r w:rsidRPr="002B38FF">
        <w:rPr>
          <w:rFonts w:ascii="Arial,sans-serif"/>
          <w:szCs w:val="14"/>
        </w:rPr>
        <w:t xml:space="preserve"> de 50 cm, fet que permetr</w:t>
      </w:r>
      <w:r w:rsidRPr="002B38FF">
        <w:rPr>
          <w:rFonts w:ascii="Arial,sans-serif"/>
          <w:szCs w:val="14"/>
        </w:rPr>
        <w:t>à</w:t>
      </w:r>
      <w:r w:rsidRPr="002B38FF">
        <w:rPr>
          <w:rFonts w:ascii="Arial,sans-serif"/>
          <w:szCs w:val="14"/>
        </w:rPr>
        <w:t xml:space="preserve"> una ventilaci</w:t>
      </w:r>
      <w:r w:rsidRPr="002B38FF">
        <w:rPr>
          <w:rFonts w:ascii="Arial,sans-serif"/>
          <w:szCs w:val="14"/>
        </w:rPr>
        <w:t>ó</w:t>
      </w:r>
      <w:r w:rsidRPr="002B38FF">
        <w:rPr>
          <w:rFonts w:ascii="Arial,sans-serif"/>
          <w:szCs w:val="14"/>
        </w:rPr>
        <w:t xml:space="preserve"> correcta.</w:t>
      </w:r>
    </w:p>
    <w:p w14:paraId="2485CC35" w14:textId="77777777" w:rsidR="00E118CD" w:rsidRPr="002B38FF" w:rsidRDefault="00D95247">
      <w:pPr>
        <w:rPr>
          <w:sz w:val="6"/>
          <w:szCs w:val="14"/>
        </w:rPr>
      </w:pPr>
      <w:r w:rsidRPr="002B38FF">
        <w:rPr>
          <w:rFonts w:ascii="Arial,sans-serif"/>
          <w:sz w:val="18"/>
          <w:szCs w:val="14"/>
        </w:rPr>
        <w:t xml:space="preserve"> </w:t>
      </w:r>
    </w:p>
    <w:p w14:paraId="3BF7DF60" w14:textId="77777777" w:rsidR="00E118CD" w:rsidRPr="002B38FF" w:rsidRDefault="00D95247">
      <w:pPr>
        <w:rPr>
          <w:sz w:val="6"/>
          <w:szCs w:val="14"/>
        </w:rPr>
      </w:pPr>
      <w:r w:rsidRPr="002B38FF">
        <w:rPr>
          <w:rFonts w:ascii="Arial,sans-serif"/>
          <w:szCs w:val="14"/>
        </w:rPr>
        <w:t>En dip</w:t>
      </w:r>
      <w:r w:rsidRPr="002B38FF">
        <w:rPr>
          <w:rFonts w:ascii="Arial,sans-serif"/>
          <w:szCs w:val="14"/>
        </w:rPr>
        <w:t>ò</w:t>
      </w:r>
      <w:r w:rsidRPr="002B38FF">
        <w:rPr>
          <w:rFonts w:ascii="Arial,sans-serif"/>
          <w:szCs w:val="14"/>
        </w:rPr>
        <w:t>sits soterrats, a l</w:t>
      </w:r>
      <w:r w:rsidRPr="002B38FF">
        <w:rPr>
          <w:rFonts w:ascii="Arial,sans-serif"/>
          <w:szCs w:val="14"/>
        </w:rPr>
        <w:t>’</w:t>
      </w:r>
      <w:r w:rsidRPr="002B38FF">
        <w:rPr>
          <w:rFonts w:ascii="Arial,sans-serif"/>
          <w:szCs w:val="14"/>
        </w:rPr>
        <w:t>interior o exterior de l</w:t>
      </w:r>
      <w:r w:rsidRPr="002B38FF">
        <w:rPr>
          <w:rFonts w:ascii="Arial,sans-serif"/>
          <w:szCs w:val="14"/>
        </w:rPr>
        <w:t>’</w:t>
      </w:r>
      <w:r w:rsidRPr="002B38FF">
        <w:rPr>
          <w:rFonts w:ascii="Arial,sans-serif"/>
          <w:szCs w:val="14"/>
        </w:rPr>
        <w:t>edifici, la dist</w:t>
      </w:r>
      <w:r w:rsidRPr="002B38FF">
        <w:rPr>
          <w:rFonts w:ascii="Arial,sans-serif"/>
          <w:szCs w:val="14"/>
        </w:rPr>
        <w:t>à</w:t>
      </w:r>
      <w:r w:rsidRPr="002B38FF">
        <w:rPr>
          <w:rFonts w:ascii="Arial,sans-serif"/>
          <w:szCs w:val="14"/>
        </w:rPr>
        <w:t>ncia des de qualsevol part del dip</w:t>
      </w:r>
      <w:r w:rsidRPr="002B38FF">
        <w:rPr>
          <w:rFonts w:ascii="Arial,sans-serif"/>
          <w:szCs w:val="14"/>
        </w:rPr>
        <w:t>ò</w:t>
      </w:r>
      <w:r w:rsidRPr="002B38FF">
        <w:rPr>
          <w:rFonts w:ascii="Arial,sans-serif"/>
          <w:szCs w:val="14"/>
        </w:rPr>
        <w:t>sit als l</w:t>
      </w:r>
      <w:r w:rsidRPr="002B38FF">
        <w:rPr>
          <w:rFonts w:ascii="Arial,sans-serif"/>
          <w:szCs w:val="14"/>
        </w:rPr>
        <w:t>í</w:t>
      </w:r>
      <w:r w:rsidRPr="002B38FF">
        <w:rPr>
          <w:rFonts w:ascii="Arial,sans-serif"/>
          <w:szCs w:val="14"/>
        </w:rPr>
        <w:t>mits de la propietat ser</w:t>
      </w:r>
      <w:r w:rsidRPr="002B38FF">
        <w:rPr>
          <w:rFonts w:ascii="Arial,sans-serif"/>
          <w:szCs w:val="14"/>
        </w:rPr>
        <w:t>à</w:t>
      </w:r>
      <w:r w:rsidRPr="002B38FF">
        <w:rPr>
          <w:rFonts w:ascii="Arial,sans-serif"/>
          <w:szCs w:val="14"/>
        </w:rPr>
        <w:t xml:space="preserve"> superior a 50 cm i la profunditat del fossat no ser</w:t>
      </w:r>
      <w:r w:rsidRPr="002B38FF">
        <w:rPr>
          <w:rFonts w:ascii="Arial,sans-serif"/>
          <w:szCs w:val="14"/>
        </w:rPr>
        <w:t>à</w:t>
      </w:r>
      <w:r w:rsidRPr="002B38FF">
        <w:rPr>
          <w:rFonts w:ascii="Arial,sans-serif"/>
          <w:szCs w:val="14"/>
        </w:rPr>
        <w:t xml:space="preserve"> menor del di</w:t>
      </w:r>
      <w:r w:rsidRPr="002B38FF">
        <w:rPr>
          <w:rFonts w:ascii="Arial,sans-serif"/>
          <w:szCs w:val="14"/>
        </w:rPr>
        <w:t>à</w:t>
      </w:r>
      <w:r w:rsidRPr="002B38FF">
        <w:rPr>
          <w:rFonts w:ascii="Arial,sans-serif"/>
          <w:szCs w:val="14"/>
        </w:rPr>
        <w:t>metre del dip</w:t>
      </w:r>
      <w:r w:rsidRPr="002B38FF">
        <w:rPr>
          <w:rFonts w:ascii="Arial,sans-serif"/>
          <w:szCs w:val="14"/>
        </w:rPr>
        <w:t>ò</w:t>
      </w:r>
      <w:r w:rsidRPr="002B38FF">
        <w:rPr>
          <w:rFonts w:ascii="Arial,sans-serif"/>
          <w:szCs w:val="14"/>
        </w:rPr>
        <w:t>sit m</w:t>
      </w:r>
      <w:r w:rsidRPr="002B38FF">
        <w:rPr>
          <w:rFonts w:ascii="Arial,sans-serif"/>
          <w:szCs w:val="14"/>
        </w:rPr>
        <w:t>é</w:t>
      </w:r>
      <w:r w:rsidRPr="002B38FF">
        <w:rPr>
          <w:rFonts w:ascii="Arial,sans-serif"/>
          <w:szCs w:val="14"/>
        </w:rPr>
        <w:t>s 1,50 m. Si per damunt del fossat cal circular o estacionar vehicles es construir</w:t>
      </w:r>
      <w:r w:rsidRPr="002B38FF">
        <w:rPr>
          <w:rFonts w:ascii="Arial,sans-serif"/>
          <w:szCs w:val="14"/>
        </w:rPr>
        <w:t>à</w:t>
      </w:r>
      <w:r w:rsidRPr="002B38FF">
        <w:rPr>
          <w:rFonts w:ascii="Arial,sans-serif"/>
          <w:szCs w:val="14"/>
        </w:rPr>
        <w:t xml:space="preserve"> una llosa de formig</w:t>
      </w:r>
      <w:r w:rsidRPr="002B38FF">
        <w:rPr>
          <w:rFonts w:ascii="Arial,sans-serif"/>
          <w:szCs w:val="14"/>
        </w:rPr>
        <w:t>ó</w:t>
      </w:r>
      <w:r w:rsidRPr="002B38FF">
        <w:rPr>
          <w:rFonts w:ascii="Arial,sans-serif"/>
          <w:szCs w:val="14"/>
        </w:rPr>
        <w:t xml:space="preserve"> que sobrepassi 50 cm el per</w:t>
      </w:r>
      <w:r w:rsidRPr="002B38FF">
        <w:rPr>
          <w:rFonts w:ascii="Arial,sans-serif"/>
          <w:szCs w:val="14"/>
        </w:rPr>
        <w:t>í</w:t>
      </w:r>
      <w:r w:rsidRPr="002B38FF">
        <w:rPr>
          <w:rFonts w:ascii="Arial,sans-serif"/>
          <w:szCs w:val="14"/>
        </w:rPr>
        <w:t xml:space="preserve">metre del fossat; si no </w:t>
      </w:r>
      <w:r w:rsidRPr="002B38FF">
        <w:rPr>
          <w:rFonts w:ascii="Arial,sans-serif"/>
          <w:szCs w:val="14"/>
        </w:rPr>
        <w:t>é</w:t>
      </w:r>
      <w:r w:rsidRPr="002B38FF">
        <w:rPr>
          <w:rFonts w:ascii="Arial,sans-serif"/>
          <w:szCs w:val="14"/>
        </w:rPr>
        <w:t>s aix</w:t>
      </w:r>
      <w:r w:rsidRPr="002B38FF">
        <w:rPr>
          <w:rFonts w:ascii="Arial,sans-serif"/>
          <w:szCs w:val="14"/>
        </w:rPr>
        <w:t>í</w:t>
      </w:r>
      <w:r w:rsidRPr="002B38FF">
        <w:rPr>
          <w:rFonts w:ascii="Arial,sans-serif"/>
          <w:szCs w:val="14"/>
        </w:rPr>
        <w:t>, el contorn del fossat s</w:t>
      </w:r>
      <w:r w:rsidRPr="002B38FF">
        <w:rPr>
          <w:rFonts w:ascii="Arial,sans-serif"/>
          <w:szCs w:val="14"/>
        </w:rPr>
        <w:t>’</w:t>
      </w:r>
      <w:r w:rsidRPr="002B38FF">
        <w:rPr>
          <w:rFonts w:ascii="Arial,sans-serif"/>
          <w:szCs w:val="14"/>
        </w:rPr>
        <w:t>envoltar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una vorada. Quan les caracter</w:t>
      </w:r>
      <w:r w:rsidRPr="002B38FF">
        <w:rPr>
          <w:rFonts w:ascii="Arial,sans-serif"/>
          <w:szCs w:val="14"/>
        </w:rPr>
        <w:t>í</w:t>
      </w:r>
      <w:r w:rsidRPr="002B38FF">
        <w:rPr>
          <w:rFonts w:ascii="Arial,sans-serif"/>
          <w:szCs w:val="14"/>
        </w:rPr>
        <w:t>stiques del terreny no garanteixin un tall vertical de les parets de buidatge, les parets del fossat es construiran amb mur de rajola o formig</w:t>
      </w:r>
      <w:r w:rsidRPr="002B38FF">
        <w:rPr>
          <w:rFonts w:ascii="Arial,sans-serif"/>
          <w:szCs w:val="14"/>
        </w:rPr>
        <w:t>ó</w:t>
      </w:r>
      <w:r w:rsidRPr="002B38FF">
        <w:rPr>
          <w:rFonts w:ascii="Arial,sans-serif"/>
          <w:szCs w:val="14"/>
        </w:rPr>
        <w:t xml:space="preserve"> armat.</w:t>
      </w:r>
    </w:p>
    <w:p w14:paraId="2F4142B6" w14:textId="77777777" w:rsidR="00E118CD" w:rsidRPr="002B38FF" w:rsidRDefault="00D95247">
      <w:pPr>
        <w:rPr>
          <w:sz w:val="6"/>
          <w:szCs w:val="14"/>
        </w:rPr>
      </w:pPr>
      <w:r w:rsidRPr="002B38FF">
        <w:rPr>
          <w:rFonts w:ascii="Arial,sans-serif"/>
          <w:sz w:val="18"/>
          <w:szCs w:val="14"/>
        </w:rPr>
        <w:t xml:space="preserve"> </w:t>
      </w:r>
    </w:p>
    <w:p w14:paraId="75A91BFA" w14:textId="77777777" w:rsidR="00E118CD" w:rsidRPr="002B38FF" w:rsidRDefault="00D95247">
      <w:pPr>
        <w:rPr>
          <w:sz w:val="6"/>
          <w:szCs w:val="14"/>
        </w:rPr>
      </w:pPr>
      <w:r w:rsidRPr="002B38FF">
        <w:rPr>
          <w:rFonts w:ascii="Arial,sans-serif"/>
          <w:szCs w:val="14"/>
        </w:rPr>
        <w:t xml:space="preserve">En el </w:t>
      </w:r>
      <w:proofErr w:type="gramStart"/>
      <w:r w:rsidRPr="002B38FF">
        <w:rPr>
          <w:rFonts w:ascii="Arial,sans-serif"/>
          <w:szCs w:val="14"/>
        </w:rPr>
        <w:t>dip</w:t>
      </w:r>
      <w:r w:rsidRPr="002B38FF">
        <w:rPr>
          <w:rFonts w:ascii="Arial,sans-serif"/>
          <w:szCs w:val="14"/>
        </w:rPr>
        <w:t>ò</w:t>
      </w:r>
      <w:r w:rsidRPr="002B38FF">
        <w:rPr>
          <w:rFonts w:ascii="Arial,sans-serif"/>
          <w:szCs w:val="14"/>
        </w:rPr>
        <w:t>sit ,</w:t>
      </w:r>
      <w:proofErr w:type="gramEnd"/>
      <w:r w:rsidRPr="002B38FF">
        <w:rPr>
          <w:rFonts w:ascii="Arial,sans-serif"/>
          <w:szCs w:val="14"/>
        </w:rPr>
        <w:t xml:space="preserve"> les virolles i fons aniran units amb soldadura el</w:t>
      </w:r>
      <w:r w:rsidRPr="002B38FF">
        <w:rPr>
          <w:rFonts w:ascii="Arial,sans-serif"/>
          <w:szCs w:val="14"/>
        </w:rPr>
        <w:t>è</w:t>
      </w:r>
      <w:r w:rsidRPr="002B38FF">
        <w:rPr>
          <w:rFonts w:ascii="Arial,sans-serif"/>
          <w:szCs w:val="14"/>
        </w:rPr>
        <w:t>ctrica, tant interiorment com exteriorment. Aniran protegits interiorment amb pintura resistent als derivats del petroli i exteriorment contra la corrosi</w:t>
      </w:r>
      <w:r w:rsidRPr="002B38FF">
        <w:rPr>
          <w:rFonts w:ascii="Arial,sans-serif"/>
          <w:szCs w:val="14"/>
        </w:rPr>
        <w:t>ó</w:t>
      </w:r>
      <w:r w:rsidRPr="002B38FF">
        <w:rPr>
          <w:rFonts w:ascii="Arial,sans-serif"/>
          <w:szCs w:val="14"/>
        </w:rPr>
        <w:t xml:space="preserve"> mitjan</w:t>
      </w:r>
      <w:r w:rsidRPr="002B38FF">
        <w:rPr>
          <w:rFonts w:ascii="Arial,sans-serif"/>
          <w:szCs w:val="14"/>
        </w:rPr>
        <w:t>ç</w:t>
      </w:r>
      <w:r w:rsidRPr="002B38FF">
        <w:rPr>
          <w:rFonts w:ascii="Arial,sans-serif"/>
          <w:szCs w:val="14"/>
        </w:rPr>
        <w:t>ant pintura enquitranada en calent. Tindr</w:t>
      </w:r>
      <w:r w:rsidRPr="002B38FF">
        <w:rPr>
          <w:rFonts w:ascii="Arial,sans-serif"/>
          <w:szCs w:val="14"/>
        </w:rPr>
        <w:t>à</w:t>
      </w:r>
      <w:r w:rsidRPr="002B38FF">
        <w:rPr>
          <w:rFonts w:ascii="Arial,sans-serif"/>
          <w:szCs w:val="14"/>
        </w:rPr>
        <w:t xml:space="preserve"> una resist</w:t>
      </w:r>
      <w:r w:rsidRPr="002B38FF">
        <w:rPr>
          <w:rFonts w:ascii="Arial,sans-serif"/>
          <w:szCs w:val="14"/>
        </w:rPr>
        <w:t>è</w:t>
      </w:r>
      <w:r w:rsidRPr="002B38FF">
        <w:rPr>
          <w:rFonts w:ascii="Arial,sans-serif"/>
          <w:szCs w:val="14"/>
        </w:rPr>
        <w:t>ncia m</w:t>
      </w:r>
      <w:r w:rsidRPr="002B38FF">
        <w:rPr>
          <w:rFonts w:ascii="Arial,sans-serif"/>
          <w:szCs w:val="14"/>
        </w:rPr>
        <w:t>í</w:t>
      </w:r>
      <w:r w:rsidRPr="002B38FF">
        <w:rPr>
          <w:rFonts w:ascii="Arial,sans-serif"/>
          <w:szCs w:val="14"/>
        </w:rPr>
        <w:t>nima a trencament de 5.000 kg/cm</w:t>
      </w:r>
      <w:r w:rsidRPr="002B38FF">
        <w:rPr>
          <w:rFonts w:ascii="Arial,sans-serif"/>
          <w:szCs w:val="14"/>
          <w:vertAlign w:val="superscript"/>
        </w:rPr>
        <w:t>²</w:t>
      </w:r>
      <w:r w:rsidRPr="002B38FF">
        <w:rPr>
          <w:rFonts w:ascii="Arial,sans-serif"/>
          <w:szCs w:val="14"/>
        </w:rPr>
        <w:t xml:space="preserve"> i un l</w:t>
      </w:r>
      <w:r w:rsidRPr="002B38FF">
        <w:rPr>
          <w:rFonts w:ascii="Arial,sans-serif"/>
          <w:szCs w:val="14"/>
        </w:rPr>
        <w:t>í</w:t>
      </w:r>
      <w:r w:rsidRPr="002B38FF">
        <w:rPr>
          <w:rFonts w:ascii="Arial,sans-serif"/>
          <w:szCs w:val="14"/>
        </w:rPr>
        <w:t>mit el</w:t>
      </w:r>
      <w:r w:rsidRPr="002B38FF">
        <w:rPr>
          <w:rFonts w:ascii="Arial,sans-serif"/>
          <w:szCs w:val="14"/>
        </w:rPr>
        <w:t>à</w:t>
      </w:r>
      <w:r w:rsidRPr="002B38FF">
        <w:rPr>
          <w:rFonts w:ascii="Arial,sans-serif"/>
          <w:szCs w:val="14"/>
        </w:rPr>
        <w:t>stic que ser</w:t>
      </w:r>
      <w:r w:rsidRPr="002B38FF">
        <w:rPr>
          <w:rFonts w:ascii="Arial,sans-serif"/>
          <w:szCs w:val="14"/>
        </w:rPr>
        <w:t>à</w:t>
      </w:r>
      <w:r w:rsidRPr="002B38FF">
        <w:rPr>
          <w:rFonts w:ascii="Arial,sans-serif"/>
          <w:szCs w:val="14"/>
        </w:rPr>
        <w:t xml:space="preserve"> superior a 3.600 kg/cm</w:t>
      </w:r>
      <w:r w:rsidRPr="002B38FF">
        <w:rPr>
          <w:rFonts w:ascii="Arial,sans-serif"/>
          <w:szCs w:val="14"/>
          <w:vertAlign w:val="superscript"/>
        </w:rPr>
        <w:t>²</w:t>
      </w:r>
      <w:r w:rsidRPr="002B38FF">
        <w:rPr>
          <w:rFonts w:ascii="Arial,sans-serif"/>
          <w:szCs w:val="14"/>
        </w:rPr>
        <w:t xml:space="preserve"> i contingut de sofre i f</w:t>
      </w:r>
      <w:r w:rsidRPr="002B38FF">
        <w:rPr>
          <w:rFonts w:ascii="Arial,sans-serif"/>
          <w:szCs w:val="14"/>
        </w:rPr>
        <w:t>ò</w:t>
      </w:r>
      <w:r w:rsidRPr="002B38FF">
        <w:rPr>
          <w:rFonts w:ascii="Arial,sans-serif"/>
          <w:szCs w:val="14"/>
        </w:rPr>
        <w:t>sfor inferior al 0,06%, no presentar</w:t>
      </w:r>
      <w:r w:rsidRPr="002B38FF">
        <w:rPr>
          <w:rFonts w:ascii="Arial,sans-serif"/>
          <w:szCs w:val="14"/>
        </w:rPr>
        <w:t>à</w:t>
      </w:r>
      <w:r w:rsidRPr="002B38FF">
        <w:rPr>
          <w:rFonts w:ascii="Arial,sans-serif"/>
          <w:szCs w:val="14"/>
        </w:rPr>
        <w:t xml:space="preserve"> impureses, agregacions de colada o picades de laminaci</w:t>
      </w:r>
      <w:r w:rsidRPr="002B38FF">
        <w:rPr>
          <w:rFonts w:ascii="Arial,sans-serif"/>
          <w:szCs w:val="14"/>
        </w:rPr>
        <w:t>ó</w:t>
      </w:r>
      <w:r w:rsidRPr="002B38FF">
        <w:rPr>
          <w:rFonts w:ascii="Arial,sans-serif"/>
          <w:szCs w:val="14"/>
        </w:rPr>
        <w:t>. Tindr</w:t>
      </w:r>
      <w:r w:rsidRPr="002B38FF">
        <w:rPr>
          <w:rFonts w:ascii="Arial,sans-serif"/>
          <w:szCs w:val="14"/>
        </w:rPr>
        <w:t>à</w:t>
      </w:r>
      <w:r w:rsidRPr="002B38FF">
        <w:rPr>
          <w:rFonts w:ascii="Arial,sans-serif"/>
          <w:szCs w:val="14"/>
        </w:rPr>
        <w:t xml:space="preserve"> forma cil</w:t>
      </w:r>
      <w:r w:rsidRPr="002B38FF">
        <w:rPr>
          <w:rFonts w:ascii="Arial,sans-serif"/>
          <w:szCs w:val="14"/>
        </w:rPr>
        <w:t>í</w:t>
      </w:r>
      <w:r w:rsidRPr="002B38FF">
        <w:rPr>
          <w:rFonts w:ascii="Arial,sans-serif"/>
          <w:szCs w:val="14"/>
        </w:rPr>
        <w:t>ndrica i fons el</w:t>
      </w:r>
      <w:r w:rsidRPr="002B38FF">
        <w:rPr>
          <w:rFonts w:ascii="Arial,sans-serif"/>
          <w:szCs w:val="14"/>
        </w:rPr>
        <w:t>·</w:t>
      </w:r>
      <w:r w:rsidRPr="002B38FF">
        <w:rPr>
          <w:rFonts w:ascii="Arial,sans-serif"/>
          <w:szCs w:val="14"/>
        </w:rPr>
        <w:t>lipsoidals o toriesf</w:t>
      </w:r>
      <w:r w:rsidRPr="002B38FF">
        <w:rPr>
          <w:rFonts w:ascii="Arial,sans-serif"/>
          <w:szCs w:val="14"/>
        </w:rPr>
        <w:t>è</w:t>
      </w:r>
      <w:r w:rsidRPr="002B38FF">
        <w:rPr>
          <w:rFonts w:ascii="Arial,sans-serif"/>
          <w:szCs w:val="14"/>
        </w:rPr>
        <w:t>rics, i portar</w:t>
      </w:r>
      <w:r w:rsidRPr="002B38FF">
        <w:rPr>
          <w:rFonts w:ascii="Arial,sans-serif"/>
          <w:szCs w:val="14"/>
        </w:rPr>
        <w:t>à</w:t>
      </w:r>
      <w:r w:rsidRPr="002B38FF">
        <w:rPr>
          <w:rFonts w:ascii="Arial,sans-serif"/>
          <w:szCs w:val="14"/>
        </w:rPr>
        <w:t xml:space="preserve"> en la generatriu superior una boca de forma circular o el</w:t>
      </w:r>
      <w:r w:rsidRPr="002B38FF">
        <w:rPr>
          <w:rFonts w:ascii="Arial,sans-serif"/>
          <w:szCs w:val="14"/>
        </w:rPr>
        <w:t>·</w:t>
      </w:r>
      <w:r w:rsidRPr="002B38FF">
        <w:rPr>
          <w:rFonts w:ascii="Arial,sans-serif"/>
          <w:szCs w:val="14"/>
        </w:rPr>
        <w:t>l</w:t>
      </w:r>
      <w:r w:rsidRPr="002B38FF">
        <w:rPr>
          <w:rFonts w:ascii="Arial,sans-serif"/>
          <w:szCs w:val="14"/>
        </w:rPr>
        <w:t>í</w:t>
      </w:r>
      <w:r w:rsidRPr="002B38FF">
        <w:rPr>
          <w:rFonts w:ascii="Arial,sans-serif"/>
          <w:szCs w:val="14"/>
        </w:rPr>
        <w:t>ptica prove</w:t>
      </w:r>
      <w:r w:rsidRPr="002B38FF">
        <w:rPr>
          <w:rFonts w:ascii="Arial,sans-serif"/>
          <w:szCs w:val="14"/>
        </w:rPr>
        <w:t>ï</w:t>
      </w:r>
      <w:r w:rsidRPr="002B38FF">
        <w:rPr>
          <w:rFonts w:ascii="Arial,sans-serif"/>
          <w:szCs w:val="14"/>
        </w:rPr>
        <w:t>da de tapadora.</w:t>
      </w:r>
    </w:p>
    <w:p w14:paraId="73A33A2E" w14:textId="77777777" w:rsidR="00E118CD" w:rsidRPr="002B38FF" w:rsidRDefault="00D95247">
      <w:pPr>
        <w:rPr>
          <w:sz w:val="6"/>
          <w:szCs w:val="14"/>
        </w:rPr>
      </w:pPr>
      <w:r w:rsidRPr="002B38FF">
        <w:rPr>
          <w:rFonts w:ascii="Arial,sans-serif"/>
          <w:sz w:val="18"/>
          <w:szCs w:val="14"/>
        </w:rPr>
        <w:t xml:space="preserve"> </w:t>
      </w:r>
    </w:p>
    <w:p w14:paraId="57FBFA5C"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indicar</w:t>
      </w:r>
      <w:r w:rsidRPr="002B38FF">
        <w:rPr>
          <w:rFonts w:ascii="Arial,sans-serif"/>
          <w:szCs w:val="14"/>
        </w:rPr>
        <w:t>à</w:t>
      </w:r>
      <w:r w:rsidRPr="002B38FF">
        <w:rPr>
          <w:rFonts w:ascii="Arial,sans-serif"/>
          <w:szCs w:val="14"/>
        </w:rPr>
        <w:t xml:space="preserve"> en una placa: </w:t>
      </w:r>
      <w:r w:rsidRPr="002B38FF">
        <w:rPr>
          <w:rFonts w:ascii="Arial,sans-serif"/>
          <w:szCs w:val="14"/>
        </w:rPr>
        <w:t>«</w:t>
      </w:r>
      <w:r w:rsidRPr="002B38FF">
        <w:rPr>
          <w:rFonts w:ascii="Arial,sans-serif"/>
          <w:szCs w:val="14"/>
        </w:rPr>
        <w:t>Pressi</w:t>
      </w:r>
      <w:r w:rsidRPr="002B38FF">
        <w:rPr>
          <w:rFonts w:ascii="Arial,sans-serif"/>
          <w:szCs w:val="14"/>
        </w:rPr>
        <w:t>ó</w:t>
      </w:r>
      <w:r w:rsidRPr="002B38FF">
        <w:rPr>
          <w:rFonts w:ascii="Arial,sans-serif"/>
          <w:szCs w:val="14"/>
        </w:rPr>
        <w:t xml:space="preserve"> de timbre, superf</w:t>
      </w:r>
      <w:r w:rsidRPr="002B38FF">
        <w:rPr>
          <w:rFonts w:ascii="Arial,sans-serif"/>
          <w:szCs w:val="14"/>
        </w:rPr>
        <w:t>í</w:t>
      </w:r>
      <w:r w:rsidRPr="002B38FF">
        <w:rPr>
          <w:rFonts w:ascii="Arial,sans-serif"/>
          <w:szCs w:val="14"/>
        </w:rPr>
        <w:t>cie exterior, capacitat, data de proves, n</w:t>
      </w:r>
      <w:r w:rsidRPr="002B38FF">
        <w:rPr>
          <w:rFonts w:ascii="Arial,sans-serif"/>
          <w:szCs w:val="14"/>
        </w:rPr>
        <w:t>ú</w:t>
      </w:r>
      <w:r w:rsidRPr="002B38FF">
        <w:rPr>
          <w:rFonts w:ascii="Arial,sans-serif"/>
          <w:szCs w:val="14"/>
        </w:rPr>
        <w:t>mero de registre i de fabricaci</w:t>
      </w:r>
      <w:r w:rsidRPr="002B38FF">
        <w:rPr>
          <w:rFonts w:ascii="Arial,sans-serif"/>
          <w:szCs w:val="14"/>
        </w:rPr>
        <w:t>ó</w:t>
      </w:r>
      <w:r w:rsidRPr="002B38FF">
        <w:rPr>
          <w:rFonts w:ascii="Arial,sans-serif"/>
          <w:szCs w:val="14"/>
        </w:rPr>
        <w:t xml:space="preserve"> i nom de producte i fabricant.</w:t>
      </w:r>
      <w:r w:rsidRPr="002B38FF">
        <w:rPr>
          <w:rFonts w:ascii="Arial,sans-serif"/>
          <w:szCs w:val="14"/>
        </w:rPr>
        <w:t>»</w:t>
      </w:r>
    </w:p>
    <w:p w14:paraId="78C07ACD" w14:textId="77777777" w:rsidR="00E118CD" w:rsidRPr="002B38FF" w:rsidRDefault="00D95247">
      <w:pPr>
        <w:rPr>
          <w:sz w:val="6"/>
          <w:szCs w:val="14"/>
        </w:rPr>
      </w:pPr>
      <w:r w:rsidRPr="002B38FF">
        <w:rPr>
          <w:rFonts w:ascii="Arial,sans-serif"/>
          <w:sz w:val="18"/>
          <w:szCs w:val="14"/>
        </w:rPr>
        <w:t xml:space="preserve"> </w:t>
      </w:r>
    </w:p>
    <w:p w14:paraId="0B341372" w14:textId="77777777" w:rsidR="00E118CD" w:rsidRPr="002B38FF" w:rsidRDefault="00D95247">
      <w:pPr>
        <w:rPr>
          <w:sz w:val="6"/>
          <w:szCs w:val="14"/>
        </w:rPr>
      </w:pPr>
      <w:r w:rsidRPr="002B38FF">
        <w:rPr>
          <w:rFonts w:ascii="Arial,sans-serif"/>
          <w:szCs w:val="14"/>
        </w:rPr>
        <w:t>En el cas de dip</w:t>
      </w:r>
      <w:r w:rsidRPr="002B38FF">
        <w:rPr>
          <w:rFonts w:ascii="Arial,sans-serif"/>
          <w:szCs w:val="14"/>
        </w:rPr>
        <w:t>ò</w:t>
      </w:r>
      <w:r w:rsidRPr="002B38FF">
        <w:rPr>
          <w:rFonts w:ascii="Arial,sans-serif"/>
          <w:szCs w:val="14"/>
        </w:rPr>
        <w:t>sit soterrat, es cobrir</w:t>
      </w:r>
      <w:r w:rsidRPr="002B38FF">
        <w:rPr>
          <w:rFonts w:ascii="Arial,sans-serif"/>
          <w:szCs w:val="14"/>
        </w:rPr>
        <w:t>à</w:t>
      </w:r>
      <w:r w:rsidRPr="002B38FF">
        <w:rPr>
          <w:rFonts w:ascii="Arial,sans-serif"/>
          <w:szCs w:val="14"/>
        </w:rPr>
        <w:t xml:space="preserve"> amb arena i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una arqueta de registre.</w:t>
      </w:r>
    </w:p>
    <w:p w14:paraId="67DAB163" w14:textId="77777777" w:rsidR="00E118CD" w:rsidRPr="002B38FF" w:rsidRDefault="00D95247">
      <w:pPr>
        <w:rPr>
          <w:sz w:val="6"/>
          <w:szCs w:val="14"/>
        </w:rPr>
      </w:pPr>
      <w:r w:rsidRPr="002B38FF">
        <w:rPr>
          <w:rFonts w:ascii="Arial,sans-serif"/>
          <w:sz w:val="18"/>
          <w:szCs w:val="14"/>
        </w:rPr>
        <w:t xml:space="preserve"> </w:t>
      </w:r>
    </w:p>
    <w:p w14:paraId="4BD40CEA" w14:textId="77777777" w:rsidR="00E118CD" w:rsidRPr="002B38FF" w:rsidRDefault="00D95247">
      <w:pPr>
        <w:rPr>
          <w:sz w:val="6"/>
          <w:szCs w:val="14"/>
        </w:rPr>
      </w:pPr>
      <w:r w:rsidRPr="002B38FF">
        <w:rPr>
          <w:rFonts w:ascii="Arial,sans-serif"/>
          <w:szCs w:val="14"/>
        </w:rPr>
        <w:t>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completar</w:t>
      </w:r>
      <w:r w:rsidRPr="002B38FF">
        <w:rPr>
          <w:rFonts w:ascii="Arial,sans-serif"/>
          <w:szCs w:val="14"/>
        </w:rPr>
        <w:t>à</w:t>
      </w:r>
      <w:r w:rsidRPr="002B38FF">
        <w:rPr>
          <w:rFonts w:ascii="Arial,sans-serif"/>
          <w:szCs w:val="14"/>
        </w:rPr>
        <w:t xml:space="preserve"> amb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accessoris.</w:t>
      </w:r>
    </w:p>
    <w:p w14:paraId="210040B4" w14:textId="77777777" w:rsidR="00E118CD" w:rsidRPr="002B38FF" w:rsidRDefault="00D95247">
      <w:pPr>
        <w:rPr>
          <w:sz w:val="6"/>
          <w:szCs w:val="14"/>
        </w:rPr>
      </w:pPr>
      <w:r w:rsidRPr="002B38FF">
        <w:rPr>
          <w:rFonts w:ascii="Arial,sans-serif"/>
          <w:sz w:val="18"/>
          <w:szCs w:val="14"/>
        </w:rPr>
        <w:t xml:space="preserve"> </w:t>
      </w:r>
    </w:p>
    <w:p w14:paraId="21BF0F1C" w14:textId="77777777" w:rsidR="00E118CD" w:rsidRPr="002B38FF" w:rsidRDefault="00D95247">
      <w:pPr>
        <w:rPr>
          <w:sz w:val="6"/>
          <w:szCs w:val="14"/>
        </w:rPr>
      </w:pPr>
      <w:r w:rsidRPr="002B38FF">
        <w:rPr>
          <w:rFonts w:ascii="Arial,sans-serif"/>
          <w:szCs w:val="14"/>
        </w:rPr>
        <w:t>Les canalitzacions d</w:t>
      </w:r>
      <w:r w:rsidRPr="002B38FF">
        <w:rPr>
          <w:rFonts w:ascii="Arial,sans-serif"/>
          <w:szCs w:val="14"/>
        </w:rPr>
        <w:t>’</w:t>
      </w:r>
      <w:r w:rsidRPr="002B38FF">
        <w:rPr>
          <w:rFonts w:ascii="Arial,sans-serif"/>
          <w:szCs w:val="14"/>
        </w:rPr>
        <w:t>ompliment, de ventilaci</w:t>
      </w:r>
      <w:r w:rsidRPr="002B38FF">
        <w:rPr>
          <w:rFonts w:ascii="Arial,sans-serif"/>
          <w:szCs w:val="14"/>
        </w:rPr>
        <w:t>ó</w:t>
      </w:r>
      <w:r w:rsidRPr="002B38FF">
        <w:rPr>
          <w:rFonts w:ascii="Arial,sans-serif"/>
          <w:szCs w:val="14"/>
        </w:rPr>
        <w:t>, d</w:t>
      </w:r>
      <w:r w:rsidRPr="002B38FF">
        <w:rPr>
          <w:rFonts w:ascii="Arial,sans-serif"/>
          <w:szCs w:val="14"/>
        </w:rPr>
        <w:t>’</w:t>
      </w:r>
      <w:r w:rsidRPr="002B38FF">
        <w:rPr>
          <w:rFonts w:ascii="Arial,sans-serif"/>
          <w:szCs w:val="14"/>
        </w:rPr>
        <w:t>aspiraci</w:t>
      </w:r>
      <w:r w:rsidRPr="002B38FF">
        <w:rPr>
          <w:rFonts w:ascii="Arial,sans-serif"/>
          <w:szCs w:val="14"/>
        </w:rPr>
        <w:t>ó</w:t>
      </w:r>
      <w:r w:rsidRPr="002B38FF">
        <w:rPr>
          <w:rFonts w:ascii="Arial,sans-serif"/>
          <w:szCs w:val="14"/>
        </w:rPr>
        <w:t xml:space="preserve"> i retorn podran executar-se exteriors o subterr</w:t>
      </w:r>
      <w:r w:rsidRPr="002B38FF">
        <w:rPr>
          <w:rFonts w:ascii="Arial,sans-serif"/>
          <w:szCs w:val="14"/>
        </w:rPr>
        <w:t>à</w:t>
      </w:r>
      <w:r w:rsidRPr="002B38FF">
        <w:rPr>
          <w:rFonts w:ascii="Arial,sans-serif"/>
          <w:szCs w:val="14"/>
        </w:rPr>
        <w:t>nies. En el cas de canalitzacions d</w:t>
      </w:r>
      <w:r w:rsidRPr="002B38FF">
        <w:rPr>
          <w:rFonts w:ascii="Arial,sans-serif"/>
          <w:szCs w:val="14"/>
        </w:rPr>
        <w:t>’</w:t>
      </w:r>
      <w:r w:rsidRPr="002B38FF">
        <w:rPr>
          <w:rFonts w:ascii="Arial,sans-serif"/>
          <w:szCs w:val="14"/>
        </w:rPr>
        <w:t>acer en superf</w:t>
      </w:r>
      <w:r w:rsidRPr="002B38FF">
        <w:rPr>
          <w:rFonts w:ascii="Arial,sans-serif"/>
          <w:szCs w:val="14"/>
        </w:rPr>
        <w:t>í</w:t>
      </w:r>
      <w:r w:rsidRPr="002B38FF">
        <w:rPr>
          <w:rFonts w:ascii="Arial,sans-serif"/>
          <w:szCs w:val="14"/>
        </w:rPr>
        <w:t>cie, les unions i peces aniran enroscades, excepte les canalitzacions que vagin allotjades en l</w:t>
      </w:r>
      <w:r w:rsidRPr="002B38FF">
        <w:rPr>
          <w:rFonts w:ascii="Arial,sans-serif"/>
          <w:szCs w:val="14"/>
        </w:rPr>
        <w:t>’</w:t>
      </w:r>
      <w:r w:rsidRPr="002B38FF">
        <w:rPr>
          <w:rFonts w:ascii="Arial,sans-serif"/>
          <w:szCs w:val="14"/>
        </w:rPr>
        <w:t>arqueta de boca, que aniran embridades. Per a l</w:t>
      </w:r>
      <w:r w:rsidRPr="002B38FF">
        <w:rPr>
          <w:rFonts w:ascii="Arial,sans-serif"/>
          <w:szCs w:val="14"/>
        </w:rPr>
        <w:t>’</w:t>
      </w:r>
      <w:r w:rsidRPr="002B38FF">
        <w:rPr>
          <w:rFonts w:ascii="Arial,sans-serif"/>
          <w:szCs w:val="14"/>
        </w:rPr>
        <w:t>estanquitat de la uni</w:t>
      </w:r>
      <w:r w:rsidRPr="002B38FF">
        <w:rPr>
          <w:rFonts w:ascii="Arial,sans-serif"/>
          <w:szCs w:val="14"/>
        </w:rPr>
        <w:t>ó</w:t>
      </w:r>
      <w:r w:rsidRPr="002B38FF">
        <w:rPr>
          <w:rFonts w:ascii="Arial,sans-serif"/>
          <w:szCs w:val="14"/>
        </w:rPr>
        <w:t xml:space="preserve"> es pintaran amb mini les rosques i en la uni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empraran estopes o cintes d</w:t>
      </w:r>
      <w:r w:rsidRPr="002B38FF">
        <w:rPr>
          <w:rFonts w:ascii="Arial,sans-serif"/>
          <w:szCs w:val="14"/>
        </w:rPr>
        <w:t>’</w:t>
      </w:r>
      <w:r w:rsidRPr="002B38FF">
        <w:rPr>
          <w:rFonts w:ascii="Arial,sans-serif"/>
          <w:szCs w:val="14"/>
        </w:rPr>
        <w:t>estanquitat. La fixaci</w:t>
      </w:r>
      <w:r w:rsidRPr="002B38FF">
        <w:rPr>
          <w:rFonts w:ascii="Arial,sans-serif"/>
          <w:szCs w:val="14"/>
        </w:rPr>
        <w:t>ó</w:t>
      </w:r>
      <w:r w:rsidRPr="002B38FF">
        <w:rPr>
          <w:rFonts w:ascii="Arial,sans-serif"/>
          <w:szCs w:val="14"/>
        </w:rPr>
        <w:t xml:space="preserve"> es far</w:t>
      </w:r>
      <w:r w:rsidRPr="002B38FF">
        <w:rPr>
          <w:rFonts w:ascii="Arial,sans-serif"/>
          <w:szCs w:val="14"/>
        </w:rPr>
        <w:t>à</w:t>
      </w:r>
      <w:r w:rsidRPr="002B38FF">
        <w:rPr>
          <w:rFonts w:ascii="Arial,sans-serif"/>
          <w:szCs w:val="14"/>
        </w:rPr>
        <w:t xml:space="preserve"> mitjan</w:t>
      </w:r>
      <w:r w:rsidRPr="002B38FF">
        <w:rPr>
          <w:rFonts w:ascii="Arial,sans-serif"/>
          <w:szCs w:val="14"/>
        </w:rPr>
        <w:t>ç</w:t>
      </w:r>
      <w:r w:rsidRPr="002B38FF">
        <w:rPr>
          <w:rFonts w:ascii="Arial,sans-serif"/>
          <w:szCs w:val="14"/>
        </w:rPr>
        <w:t>ant grapes o anells d</w:t>
      </w:r>
      <w:r w:rsidRPr="002B38FF">
        <w:rPr>
          <w:rFonts w:ascii="Arial,sans-serif"/>
          <w:szCs w:val="14"/>
        </w:rPr>
        <w:t>’</w:t>
      </w:r>
      <w:r w:rsidRPr="002B38FF">
        <w:rPr>
          <w:rFonts w:ascii="Arial,sans-serif"/>
          <w:szCs w:val="14"/>
        </w:rPr>
        <w:t>acer galvanitzat interposant anells el</w:t>
      </w:r>
      <w:r w:rsidRPr="002B38FF">
        <w:rPr>
          <w:rFonts w:ascii="Arial,sans-serif"/>
          <w:szCs w:val="14"/>
        </w:rPr>
        <w:t>à</w:t>
      </w:r>
      <w:r w:rsidRPr="002B38FF">
        <w:rPr>
          <w:rFonts w:ascii="Arial,sans-serif"/>
          <w:szCs w:val="14"/>
        </w:rPr>
        <w:t>stics de goma o feltre amb separaci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de 2 m.</w:t>
      </w:r>
    </w:p>
    <w:p w14:paraId="39B37738" w14:textId="77777777" w:rsidR="00E118CD" w:rsidRPr="002B38FF" w:rsidRDefault="00D95247">
      <w:pPr>
        <w:rPr>
          <w:sz w:val="6"/>
          <w:szCs w:val="14"/>
        </w:rPr>
      </w:pPr>
      <w:r w:rsidRPr="002B38FF">
        <w:rPr>
          <w:rFonts w:ascii="Arial,sans-serif"/>
          <w:sz w:val="18"/>
          <w:szCs w:val="14"/>
        </w:rPr>
        <w:t xml:space="preserve"> </w:t>
      </w:r>
    </w:p>
    <w:p w14:paraId="34F17536" w14:textId="77777777" w:rsidR="00E118CD" w:rsidRPr="002B38FF" w:rsidRDefault="00D95247">
      <w:pPr>
        <w:rPr>
          <w:sz w:val="6"/>
          <w:szCs w:val="14"/>
        </w:rPr>
      </w:pPr>
      <w:r w:rsidRPr="002B38FF">
        <w:rPr>
          <w:rFonts w:ascii="Arial,sans-serif"/>
          <w:szCs w:val="14"/>
        </w:rPr>
        <w:t>Si les canalitzacions s</w:t>
      </w:r>
      <w:r w:rsidRPr="002B38FF">
        <w:rPr>
          <w:rFonts w:ascii="Arial,sans-serif"/>
          <w:szCs w:val="14"/>
        </w:rPr>
        <w:t>ó</w:t>
      </w:r>
      <w:r w:rsidRPr="002B38FF">
        <w:rPr>
          <w:rFonts w:ascii="Arial,sans-serif"/>
          <w:szCs w:val="14"/>
        </w:rPr>
        <w:t>n d</w:t>
      </w:r>
      <w:r w:rsidRPr="002B38FF">
        <w:rPr>
          <w:rFonts w:ascii="Arial,sans-serif"/>
          <w:szCs w:val="14"/>
        </w:rPr>
        <w:t>’</w:t>
      </w:r>
      <w:r w:rsidRPr="002B38FF">
        <w:rPr>
          <w:rFonts w:ascii="Arial,sans-serif"/>
          <w:szCs w:val="14"/>
        </w:rPr>
        <w:t>acer soterrades aniran recolzades sobre un llit d</w:t>
      </w:r>
      <w:r w:rsidRPr="002B38FF">
        <w:rPr>
          <w:rFonts w:ascii="Arial,sans-serif"/>
          <w:szCs w:val="14"/>
        </w:rPr>
        <w:t>’</w:t>
      </w:r>
      <w:r w:rsidRPr="002B38FF">
        <w:rPr>
          <w:rFonts w:ascii="Arial,sans-serif"/>
          <w:szCs w:val="14"/>
        </w:rPr>
        <w:t>arena i les unions i peces aniran soldades.</w:t>
      </w:r>
    </w:p>
    <w:p w14:paraId="2E2A789A" w14:textId="77777777" w:rsidR="00E118CD" w:rsidRPr="002B38FF" w:rsidRDefault="00D95247">
      <w:pPr>
        <w:rPr>
          <w:sz w:val="6"/>
          <w:szCs w:val="14"/>
        </w:rPr>
      </w:pPr>
      <w:r w:rsidRPr="002B38FF">
        <w:rPr>
          <w:rFonts w:ascii="Arial,sans-serif"/>
          <w:sz w:val="18"/>
          <w:szCs w:val="14"/>
        </w:rPr>
        <w:t xml:space="preserve"> </w:t>
      </w:r>
    </w:p>
    <w:p w14:paraId="2E617993" w14:textId="77777777" w:rsidR="00E118CD" w:rsidRPr="002B38FF" w:rsidRDefault="00D95247">
      <w:pPr>
        <w:rPr>
          <w:sz w:val="6"/>
          <w:szCs w:val="14"/>
        </w:rPr>
      </w:pPr>
      <w:r w:rsidRPr="002B38FF">
        <w:rPr>
          <w:rFonts w:ascii="Arial,sans-serif"/>
          <w:szCs w:val="14"/>
        </w:rPr>
        <w:t>Si les canalitzacions s</w:t>
      </w:r>
      <w:r w:rsidRPr="002B38FF">
        <w:rPr>
          <w:rFonts w:ascii="Arial,sans-serif"/>
          <w:szCs w:val="14"/>
        </w:rPr>
        <w:t>ó</w:t>
      </w:r>
      <w:r w:rsidRPr="002B38FF">
        <w:rPr>
          <w:rFonts w:ascii="Arial,sans-serif"/>
          <w:szCs w:val="14"/>
        </w:rPr>
        <w:t>n de coure en superf</w:t>
      </w:r>
      <w:r w:rsidRPr="002B38FF">
        <w:rPr>
          <w:rFonts w:ascii="Arial,sans-serif"/>
          <w:szCs w:val="14"/>
        </w:rPr>
        <w:t>í</w:t>
      </w:r>
      <w:r w:rsidRPr="002B38FF">
        <w:rPr>
          <w:rFonts w:ascii="Arial,sans-serif"/>
          <w:szCs w:val="14"/>
        </w:rPr>
        <w:t>cie, les unions es faran mitjan</w:t>
      </w:r>
      <w:r w:rsidRPr="002B38FF">
        <w:rPr>
          <w:rFonts w:ascii="Arial,sans-serif"/>
          <w:szCs w:val="14"/>
        </w:rPr>
        <w:t>ç</w:t>
      </w:r>
      <w:r w:rsidRPr="002B38FF">
        <w:rPr>
          <w:rFonts w:ascii="Arial,sans-serif"/>
          <w:szCs w:val="14"/>
        </w:rPr>
        <w:t>ant maneguet soldat per capil</w:t>
      </w:r>
      <w:r w:rsidRPr="002B38FF">
        <w:rPr>
          <w:rFonts w:ascii="Arial,sans-serif"/>
          <w:szCs w:val="14"/>
        </w:rPr>
        <w:t>·</w:t>
      </w:r>
      <w:r w:rsidRPr="002B38FF">
        <w:rPr>
          <w:rFonts w:ascii="Arial,sans-serif"/>
          <w:szCs w:val="14"/>
        </w:rPr>
        <w:t>laritat amb aliatge de plata i fixaci</w:t>
      </w:r>
      <w:r w:rsidRPr="002B38FF">
        <w:rPr>
          <w:rFonts w:ascii="Arial,sans-serif"/>
          <w:szCs w:val="14"/>
        </w:rPr>
        <w:t>ó</w:t>
      </w:r>
      <w:r w:rsidRPr="002B38FF">
        <w:rPr>
          <w:rFonts w:ascii="Arial,sans-serif"/>
          <w:szCs w:val="14"/>
        </w:rPr>
        <w:t xml:space="preserve"> amb grapes de llaut</w:t>
      </w:r>
      <w:r w:rsidRPr="002B38FF">
        <w:rPr>
          <w:rFonts w:ascii="Arial,sans-serif"/>
          <w:szCs w:val="14"/>
        </w:rPr>
        <w:t>ó</w:t>
      </w:r>
      <w:r w:rsidRPr="002B38FF">
        <w:rPr>
          <w:rFonts w:ascii="Arial,sans-serif"/>
          <w:szCs w:val="14"/>
        </w:rPr>
        <w:t>, interposant anells de goma o feltre amb una separaci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de 40 cm. Si la canalitzaci</w:t>
      </w:r>
      <w:r w:rsidRPr="002B38FF">
        <w:rPr>
          <w:rFonts w:ascii="Arial,sans-serif"/>
          <w:szCs w:val="14"/>
        </w:rPr>
        <w:t>ó</w:t>
      </w:r>
      <w:r w:rsidRPr="002B38FF">
        <w:rPr>
          <w:rFonts w:ascii="Arial,sans-serif"/>
          <w:szCs w:val="14"/>
        </w:rPr>
        <w:t xml:space="preserve"> </w:t>
      </w:r>
      <w:r w:rsidRPr="002B38FF">
        <w:rPr>
          <w:rFonts w:ascii="Arial,sans-serif"/>
          <w:szCs w:val="14"/>
        </w:rPr>
        <w:t>é</w:t>
      </w:r>
      <w:r w:rsidRPr="002B38FF">
        <w:rPr>
          <w:rFonts w:ascii="Arial,sans-serif"/>
          <w:szCs w:val="14"/>
        </w:rPr>
        <w:t>s soterrada anir</w:t>
      </w:r>
      <w:r w:rsidRPr="002B38FF">
        <w:rPr>
          <w:rFonts w:ascii="Arial,sans-serif"/>
          <w:szCs w:val="14"/>
        </w:rPr>
        <w:t>à</w:t>
      </w:r>
      <w:r w:rsidRPr="002B38FF">
        <w:rPr>
          <w:rFonts w:ascii="Arial,sans-serif"/>
          <w:szCs w:val="14"/>
        </w:rPr>
        <w:t xml:space="preserve"> recolzada sobre llit d</w:t>
      </w:r>
      <w:r w:rsidRPr="002B38FF">
        <w:rPr>
          <w:rFonts w:ascii="Arial,sans-serif"/>
          <w:szCs w:val="14"/>
        </w:rPr>
        <w:t>’</w:t>
      </w:r>
      <w:r w:rsidRPr="002B38FF">
        <w:rPr>
          <w:rFonts w:ascii="Arial,sans-serif"/>
          <w:szCs w:val="14"/>
        </w:rPr>
        <w:t>arena i les unions seran de la mateixa forma.</w:t>
      </w:r>
    </w:p>
    <w:p w14:paraId="6C81B6C5" w14:textId="77777777" w:rsidR="00E118CD" w:rsidRPr="002B38FF" w:rsidRDefault="00D95247">
      <w:pPr>
        <w:rPr>
          <w:sz w:val="6"/>
          <w:szCs w:val="14"/>
        </w:rPr>
      </w:pPr>
      <w:r w:rsidRPr="002B38FF">
        <w:rPr>
          <w:rFonts w:ascii="Arial,sans-serif"/>
          <w:sz w:val="18"/>
          <w:szCs w:val="14"/>
        </w:rPr>
        <w:t xml:space="preserve"> </w:t>
      </w:r>
    </w:p>
    <w:p w14:paraId="474D9083" w14:textId="77777777" w:rsidR="00E118CD" w:rsidRPr="002B38FF" w:rsidRDefault="00D95247">
      <w:pPr>
        <w:rPr>
          <w:sz w:val="6"/>
          <w:szCs w:val="14"/>
        </w:rPr>
      </w:pPr>
      <w:r w:rsidRPr="002B38FF">
        <w:rPr>
          <w:rFonts w:ascii="Arial,sans-serif"/>
          <w:szCs w:val="14"/>
        </w:rPr>
        <w:t>En tots els casos quan la canonada travessi murs, barandats o forjats, s</w:t>
      </w:r>
      <w:r w:rsidRPr="002B38FF">
        <w:rPr>
          <w:rFonts w:ascii="Arial,sans-serif"/>
          <w:szCs w:val="14"/>
        </w:rPr>
        <w:t>’</w:t>
      </w:r>
      <w:r w:rsidRPr="002B38FF">
        <w:rPr>
          <w:rFonts w:ascii="Arial,sans-serif"/>
          <w:szCs w:val="14"/>
        </w:rPr>
        <w:t>hi disposar</w:t>
      </w:r>
      <w:r w:rsidRPr="002B38FF">
        <w:rPr>
          <w:rFonts w:ascii="Arial,sans-serif"/>
          <w:szCs w:val="14"/>
        </w:rPr>
        <w:t>à</w:t>
      </w:r>
      <w:r w:rsidRPr="002B38FF">
        <w:rPr>
          <w:rFonts w:ascii="Arial,sans-serif"/>
          <w:szCs w:val="14"/>
        </w:rPr>
        <w:t xml:space="preserve"> un maneguet passamurs amb folgan</w:t>
      </w:r>
      <w:r w:rsidRPr="002B38FF">
        <w:rPr>
          <w:rFonts w:ascii="Arial,sans-serif"/>
          <w:szCs w:val="14"/>
        </w:rPr>
        <w:t>ç</w:t>
      </w:r>
      <w:r w:rsidRPr="002B38FF">
        <w:rPr>
          <w:rFonts w:ascii="Arial,sans-serif"/>
          <w:szCs w:val="14"/>
        </w:rPr>
        <w:t>a tapada amb massilla.</w:t>
      </w:r>
    </w:p>
    <w:p w14:paraId="05ADCFA1" w14:textId="77777777" w:rsidR="00E118CD" w:rsidRPr="002B38FF" w:rsidRDefault="00D95247">
      <w:pPr>
        <w:rPr>
          <w:sz w:val="6"/>
          <w:szCs w:val="14"/>
        </w:rPr>
      </w:pPr>
      <w:r w:rsidRPr="002B38FF">
        <w:rPr>
          <w:rFonts w:ascii="Arial,sans-serif"/>
          <w:sz w:val="18"/>
          <w:szCs w:val="14"/>
        </w:rPr>
        <w:t xml:space="preserve"> </w:t>
      </w:r>
    </w:p>
    <w:p w14:paraId="78030563" w14:textId="77777777" w:rsidR="00E118CD" w:rsidRPr="002B38FF" w:rsidRDefault="00D95247">
      <w:pPr>
        <w:rPr>
          <w:sz w:val="6"/>
          <w:szCs w:val="14"/>
        </w:rPr>
      </w:pPr>
      <w:r w:rsidRPr="002B38FF">
        <w:rPr>
          <w:rFonts w:ascii="Arial,sans-serif"/>
          <w:szCs w:val="14"/>
        </w:rPr>
        <w:t>Els elements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com ara dip</w:t>
      </w:r>
      <w:r w:rsidRPr="002B38FF">
        <w:rPr>
          <w:rFonts w:ascii="Arial,sans-serif"/>
          <w:szCs w:val="14"/>
        </w:rPr>
        <w:t>ò</w:t>
      </w:r>
      <w:r w:rsidRPr="002B38FF">
        <w:rPr>
          <w:rFonts w:ascii="Arial,sans-serif"/>
          <w:szCs w:val="14"/>
        </w:rPr>
        <w:t>sits i canalitzacions, quedaran protegits contra la corrosi</w:t>
      </w:r>
      <w:r w:rsidRPr="002B38FF">
        <w:rPr>
          <w:rFonts w:ascii="Arial,sans-serif"/>
          <w:szCs w:val="14"/>
        </w:rPr>
        <w:t>ó</w:t>
      </w:r>
      <w:r w:rsidRPr="002B38FF">
        <w:rPr>
          <w:rFonts w:ascii="Arial,sans-serif"/>
          <w:szCs w:val="14"/>
        </w:rPr>
        <w:t xml:space="preserve"> i pintats.</w:t>
      </w:r>
    </w:p>
    <w:p w14:paraId="26F2A61F" w14:textId="77777777" w:rsidR="00E118CD" w:rsidRPr="002B38FF" w:rsidRDefault="00D95247">
      <w:pPr>
        <w:rPr>
          <w:sz w:val="6"/>
          <w:szCs w:val="14"/>
        </w:rPr>
      </w:pPr>
      <w:r w:rsidRPr="002B38FF">
        <w:rPr>
          <w:rFonts w:ascii="Arial,sans-serif"/>
          <w:sz w:val="18"/>
          <w:szCs w:val="14"/>
        </w:rPr>
        <w:t xml:space="preserve"> </w:t>
      </w:r>
    </w:p>
    <w:p w14:paraId="45DBB02E" w14:textId="77777777" w:rsidR="00E118CD" w:rsidRPr="002B38FF" w:rsidRDefault="00D95247">
      <w:pPr>
        <w:rPr>
          <w:sz w:val="6"/>
          <w:szCs w:val="14"/>
        </w:rPr>
      </w:pPr>
      <w:r w:rsidRPr="002B38FF">
        <w:rPr>
          <w:rFonts w:ascii="Arial,sans-serif"/>
          <w:szCs w:val="14"/>
        </w:rPr>
        <w:t>Els elements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estaran a l</w:t>
      </w:r>
      <w:r w:rsidRPr="002B38FF">
        <w:rPr>
          <w:rFonts w:ascii="Arial,sans-serif"/>
          <w:szCs w:val="14"/>
        </w:rPr>
        <w:t>’</w:t>
      </w:r>
      <w:r w:rsidRPr="002B38FF">
        <w:rPr>
          <w:rFonts w:ascii="Arial,sans-serif"/>
          <w:szCs w:val="14"/>
        </w:rPr>
        <w:t>efecte de protecci</w:t>
      </w:r>
      <w:r w:rsidRPr="002B38FF">
        <w:rPr>
          <w:rFonts w:ascii="Arial,sans-serif"/>
          <w:szCs w:val="14"/>
        </w:rPr>
        <w:t>ó</w:t>
      </w:r>
      <w:r w:rsidRPr="002B38FF">
        <w:rPr>
          <w:rFonts w:ascii="Arial,sans-serif"/>
          <w:szCs w:val="14"/>
        </w:rPr>
        <w:t xml:space="preserve"> cat</w:t>
      </w:r>
      <w:r w:rsidRPr="002B38FF">
        <w:rPr>
          <w:rFonts w:ascii="Arial,sans-serif"/>
          <w:szCs w:val="14"/>
        </w:rPr>
        <w:t>ò</w:t>
      </w:r>
      <w:r w:rsidRPr="002B38FF">
        <w:rPr>
          <w:rFonts w:ascii="Arial,sans-serif"/>
          <w:szCs w:val="14"/>
        </w:rPr>
        <w:t>dica, connectats a la xarxa de connexi</w:t>
      </w:r>
      <w:r w:rsidRPr="002B38FF">
        <w:rPr>
          <w:rFonts w:ascii="Arial,sans-serif"/>
          <w:szCs w:val="14"/>
        </w:rPr>
        <w:t>ó</w:t>
      </w:r>
      <w:r w:rsidRPr="002B38FF">
        <w:rPr>
          <w:rFonts w:ascii="Arial,sans-serif"/>
          <w:szCs w:val="14"/>
        </w:rPr>
        <w:t xml:space="preserve"> de terra de l</w:t>
      </w:r>
      <w:r w:rsidRPr="002B38FF">
        <w:rPr>
          <w:rFonts w:ascii="Arial,sans-serif"/>
          <w:szCs w:val="14"/>
        </w:rPr>
        <w:t>’</w:t>
      </w:r>
      <w:r w:rsidRPr="002B38FF">
        <w:rPr>
          <w:rFonts w:ascii="Arial,sans-serif"/>
          <w:szCs w:val="14"/>
        </w:rPr>
        <w:t>edifici.</w:t>
      </w:r>
    </w:p>
    <w:p w14:paraId="1802A20A" w14:textId="77777777" w:rsidR="00E118CD" w:rsidRPr="002B38FF" w:rsidRDefault="00D95247">
      <w:pPr>
        <w:rPr>
          <w:sz w:val="6"/>
          <w:szCs w:val="14"/>
        </w:rPr>
      </w:pPr>
      <w:r w:rsidRPr="002B38FF">
        <w:rPr>
          <w:rFonts w:ascii="Arial,sans-serif"/>
          <w:sz w:val="18"/>
          <w:szCs w:val="14"/>
        </w:rPr>
        <w:t xml:space="preserve"> </w:t>
      </w:r>
    </w:p>
    <w:p w14:paraId="380F1E7E" w14:textId="77777777" w:rsidR="00E118CD" w:rsidRPr="002B38FF" w:rsidRDefault="00D95247">
      <w:pPr>
        <w:rPr>
          <w:sz w:val="6"/>
          <w:szCs w:val="14"/>
        </w:rPr>
      </w:pPr>
      <w:r w:rsidRPr="002B38FF">
        <w:rPr>
          <w:rFonts w:ascii="Arial,sans-serif"/>
          <w:szCs w:val="14"/>
        </w:rPr>
        <w:t>La resta de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compliran les condicions d</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seg</w:t>
      </w:r>
      <w:r w:rsidRPr="002B38FF">
        <w:rPr>
          <w:rFonts w:ascii="Arial,sans-serif"/>
          <w:szCs w:val="14"/>
        </w:rPr>
        <w:t>ü</w:t>
      </w:r>
      <w:r w:rsidRPr="002B38FF">
        <w:rPr>
          <w:rFonts w:ascii="Arial,sans-serif"/>
          <w:szCs w:val="14"/>
        </w:rPr>
        <w:t>ents:</w:t>
      </w:r>
    </w:p>
    <w:p w14:paraId="37119ED7" w14:textId="77777777" w:rsidR="00E118CD" w:rsidRPr="002B38FF" w:rsidRDefault="00D95247">
      <w:pPr>
        <w:rPr>
          <w:sz w:val="6"/>
          <w:szCs w:val="14"/>
        </w:rPr>
      </w:pPr>
      <w:r w:rsidRPr="002B38FF">
        <w:rPr>
          <w:rFonts w:ascii="Arial,sans-serif"/>
          <w:sz w:val="18"/>
          <w:szCs w:val="14"/>
        </w:rPr>
        <w:t xml:space="preserve"> </w:t>
      </w:r>
    </w:p>
    <w:p w14:paraId="3A077A7E" w14:textId="77777777" w:rsidR="00E118CD" w:rsidRPr="002B38FF" w:rsidRDefault="00D95247">
      <w:pPr>
        <w:rPr>
          <w:sz w:val="6"/>
          <w:szCs w:val="14"/>
        </w:rPr>
      </w:pPr>
      <w:r w:rsidRPr="002B38FF">
        <w:rPr>
          <w:rFonts w:ascii="Arial,sans-serif"/>
          <w:szCs w:val="14"/>
        </w:rPr>
        <w:t>Les v</w:t>
      </w:r>
      <w:r w:rsidRPr="002B38FF">
        <w:rPr>
          <w:rFonts w:ascii="Arial,sans-serif"/>
          <w:szCs w:val="14"/>
        </w:rPr>
        <w:t>à</w:t>
      </w:r>
      <w:r w:rsidRPr="002B38FF">
        <w:rPr>
          <w:rFonts w:ascii="Arial,sans-serif"/>
          <w:szCs w:val="14"/>
        </w:rPr>
        <w:t>lvules depenent del tipus:</w:t>
      </w:r>
    </w:p>
    <w:p w14:paraId="4BF30C30" w14:textId="77777777" w:rsidR="00E118CD" w:rsidRPr="002B38FF" w:rsidRDefault="00D95247">
      <w:pPr>
        <w:rPr>
          <w:sz w:val="6"/>
          <w:szCs w:val="14"/>
        </w:rPr>
      </w:pPr>
      <w:r w:rsidRPr="002B38FF">
        <w:rPr>
          <w:rFonts w:ascii="Arial,sans-serif"/>
          <w:sz w:val="18"/>
          <w:szCs w:val="14"/>
        </w:rPr>
        <w:t xml:space="preserve"> </w:t>
      </w:r>
    </w:p>
    <w:p w14:paraId="4627742A" w14:textId="77777777" w:rsidR="00E118CD" w:rsidRPr="002B38FF" w:rsidRDefault="00D95247">
      <w:pPr>
        <w:rPr>
          <w:sz w:val="6"/>
          <w:szCs w:val="14"/>
        </w:rPr>
      </w:pPr>
      <w:r w:rsidRPr="002B38FF">
        <w:rPr>
          <w:rFonts w:ascii="Arial,sans-serif"/>
          <w:szCs w:val="14"/>
        </w:rPr>
        <w:t>Les de tancament r</w:t>
      </w:r>
      <w:r w:rsidRPr="002B38FF">
        <w:rPr>
          <w:rFonts w:ascii="Arial,sans-serif"/>
          <w:szCs w:val="14"/>
        </w:rPr>
        <w:t>à</w:t>
      </w:r>
      <w:r w:rsidRPr="002B38FF">
        <w:rPr>
          <w:rFonts w:ascii="Arial,sans-serif"/>
          <w:szCs w:val="14"/>
        </w:rPr>
        <w:t>pid, estaran constitu</w:t>
      </w:r>
      <w:r w:rsidRPr="002B38FF">
        <w:rPr>
          <w:rFonts w:ascii="Arial,sans-serif"/>
          <w:szCs w:val="14"/>
        </w:rPr>
        <w:t>ï</w:t>
      </w:r>
      <w:r w:rsidRPr="002B38FF">
        <w:rPr>
          <w:rFonts w:ascii="Arial,sans-serif"/>
          <w:szCs w:val="14"/>
        </w:rPr>
        <w:t>des per cos de bronze per a enroscar.</w:t>
      </w:r>
    </w:p>
    <w:p w14:paraId="72A04A38" w14:textId="77777777" w:rsidR="00E118CD" w:rsidRPr="002B38FF" w:rsidRDefault="00D95247">
      <w:pPr>
        <w:rPr>
          <w:sz w:val="6"/>
          <w:szCs w:val="14"/>
        </w:rPr>
      </w:pPr>
      <w:r w:rsidRPr="002B38FF">
        <w:rPr>
          <w:rFonts w:ascii="Arial,sans-serif"/>
          <w:sz w:val="18"/>
          <w:szCs w:val="14"/>
        </w:rPr>
        <w:t xml:space="preserve"> </w:t>
      </w:r>
    </w:p>
    <w:p w14:paraId="0A4C33D1" w14:textId="77777777" w:rsidR="00E118CD" w:rsidRPr="002B38FF" w:rsidRDefault="00D95247">
      <w:pPr>
        <w:rPr>
          <w:sz w:val="6"/>
          <w:szCs w:val="14"/>
        </w:rPr>
      </w:pPr>
      <w:r w:rsidRPr="002B38FF">
        <w:rPr>
          <w:rFonts w:ascii="Arial,sans-serif"/>
          <w:szCs w:val="14"/>
        </w:rPr>
        <w:t>Les de retenci</w:t>
      </w:r>
      <w:r w:rsidRPr="002B38FF">
        <w:rPr>
          <w:rFonts w:ascii="Arial,sans-serif"/>
          <w:szCs w:val="14"/>
        </w:rPr>
        <w:t>ó</w:t>
      </w:r>
      <w:r w:rsidRPr="002B38FF">
        <w:rPr>
          <w:rFonts w:ascii="Arial,sans-serif"/>
          <w:szCs w:val="14"/>
        </w:rPr>
        <w:t>, per cos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 de llaut</w:t>
      </w:r>
      <w:r w:rsidRPr="002B38FF">
        <w:rPr>
          <w:rFonts w:ascii="Arial,sans-serif"/>
          <w:szCs w:val="14"/>
        </w:rPr>
        <w:t>ó</w:t>
      </w:r>
      <w:r w:rsidRPr="002B38FF">
        <w:rPr>
          <w:rFonts w:ascii="Arial,sans-serif"/>
          <w:szCs w:val="14"/>
        </w:rPr>
        <w:t xml:space="preserve"> o bronze per a enroscar o embridar. Suportaran una temperatura de servei de 80 </w:t>
      </w:r>
      <w:r w:rsidRPr="002B38FF">
        <w:rPr>
          <w:rFonts w:ascii="Arial,sans-serif"/>
          <w:szCs w:val="14"/>
        </w:rPr>
        <w:t>°</w:t>
      </w:r>
      <w:r w:rsidRPr="002B38FF">
        <w:rPr>
          <w:rFonts w:ascii="Arial,sans-serif"/>
          <w:szCs w:val="14"/>
        </w:rPr>
        <w:t>C.</w:t>
      </w:r>
    </w:p>
    <w:p w14:paraId="286C9AF0" w14:textId="77777777" w:rsidR="00E118CD" w:rsidRPr="002B38FF" w:rsidRDefault="00D95247">
      <w:pPr>
        <w:rPr>
          <w:sz w:val="6"/>
          <w:szCs w:val="14"/>
        </w:rPr>
      </w:pPr>
      <w:r w:rsidRPr="002B38FF">
        <w:rPr>
          <w:rFonts w:ascii="Arial,sans-serif"/>
          <w:sz w:val="18"/>
          <w:szCs w:val="14"/>
        </w:rPr>
        <w:t xml:space="preserve"> </w:t>
      </w:r>
    </w:p>
    <w:p w14:paraId="6980C400" w14:textId="77777777" w:rsidR="00E118CD" w:rsidRPr="002B38FF" w:rsidRDefault="00D95247">
      <w:pPr>
        <w:rPr>
          <w:sz w:val="6"/>
          <w:szCs w:val="14"/>
        </w:rPr>
      </w:pPr>
      <w:r w:rsidRPr="002B38FF">
        <w:rPr>
          <w:rFonts w:ascii="Arial,sans-serif"/>
          <w:szCs w:val="14"/>
        </w:rPr>
        <w:t>Les de seguretat, per cos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 d</w:t>
      </w:r>
      <w:r w:rsidRPr="002B38FF">
        <w:rPr>
          <w:rFonts w:ascii="Arial,sans-serif"/>
          <w:szCs w:val="14"/>
        </w:rPr>
        <w:t>’</w:t>
      </w:r>
      <w:r w:rsidRPr="002B38FF">
        <w:rPr>
          <w:rFonts w:ascii="Arial,sans-serif"/>
          <w:szCs w:val="14"/>
        </w:rPr>
        <w:t>acer refor</w:t>
      </w:r>
      <w:r w:rsidRPr="002B38FF">
        <w:rPr>
          <w:rFonts w:ascii="Arial,sans-serif"/>
          <w:szCs w:val="14"/>
        </w:rPr>
        <w:t>ç</w:t>
      </w:r>
      <w:r w:rsidRPr="002B38FF">
        <w:rPr>
          <w:rFonts w:ascii="Arial,sans-serif"/>
          <w:szCs w:val="14"/>
        </w:rPr>
        <w:t>at, fosa, llaut</w:t>
      </w:r>
      <w:r w:rsidRPr="002B38FF">
        <w:rPr>
          <w:rFonts w:ascii="Arial,sans-serif"/>
          <w:szCs w:val="14"/>
        </w:rPr>
        <w:t>ó</w:t>
      </w:r>
      <w:r w:rsidRPr="002B38FF">
        <w:rPr>
          <w:rFonts w:ascii="Arial,sans-serif"/>
          <w:szCs w:val="14"/>
        </w:rPr>
        <w:t xml:space="preserve"> o bronze, per a enroscar o embridar. Aniran prove</w:t>
      </w:r>
      <w:r w:rsidRPr="002B38FF">
        <w:rPr>
          <w:rFonts w:ascii="Arial,sans-serif"/>
          <w:szCs w:val="14"/>
        </w:rPr>
        <w:t>ï</w:t>
      </w:r>
      <w:r w:rsidRPr="002B38FF">
        <w:rPr>
          <w:rFonts w:ascii="Arial,sans-serif"/>
          <w:szCs w:val="14"/>
        </w:rPr>
        <w:t>des d</w:t>
      </w:r>
      <w:r w:rsidRPr="002B38FF">
        <w:rPr>
          <w:rFonts w:ascii="Arial,sans-serif"/>
          <w:szCs w:val="14"/>
        </w:rPr>
        <w:t>’</w:t>
      </w:r>
      <w:r w:rsidRPr="002B38FF">
        <w:rPr>
          <w:rFonts w:ascii="Arial,sans-serif"/>
          <w:szCs w:val="14"/>
        </w:rPr>
        <w:t>un dispositiu de regulaci</w:t>
      </w:r>
      <w:r w:rsidRPr="002B38FF">
        <w:rPr>
          <w:rFonts w:ascii="Arial,sans-serif"/>
          <w:szCs w:val="14"/>
        </w:rPr>
        <w:t>ó</w:t>
      </w:r>
      <w:r w:rsidRPr="002B38FF">
        <w:rPr>
          <w:rFonts w:ascii="Arial,sans-serif"/>
          <w:szCs w:val="14"/>
        </w:rPr>
        <w:t xml:space="preserve"> per a taratge, ressort de compressi</w:t>
      </w:r>
      <w:r w:rsidRPr="002B38FF">
        <w:rPr>
          <w:rFonts w:ascii="Arial,sans-serif"/>
          <w:szCs w:val="14"/>
        </w:rPr>
        <w:t>ó</w:t>
      </w:r>
      <w:r w:rsidRPr="002B38FF">
        <w:rPr>
          <w:rFonts w:ascii="Arial,sans-serif"/>
          <w:szCs w:val="14"/>
        </w:rPr>
        <w:t xml:space="preserve"> i fuita condu</w:t>
      </w:r>
      <w:r w:rsidRPr="002B38FF">
        <w:rPr>
          <w:rFonts w:ascii="Arial,sans-serif"/>
          <w:szCs w:val="14"/>
        </w:rPr>
        <w:t>ï</w:t>
      </w:r>
      <w:r w:rsidRPr="002B38FF">
        <w:rPr>
          <w:rFonts w:ascii="Arial,sans-serif"/>
          <w:szCs w:val="14"/>
        </w:rPr>
        <w:t>da.</w:t>
      </w:r>
    </w:p>
    <w:p w14:paraId="0BEC1389" w14:textId="77777777" w:rsidR="00E118CD" w:rsidRPr="002B38FF" w:rsidRDefault="00D95247">
      <w:pPr>
        <w:rPr>
          <w:sz w:val="6"/>
          <w:szCs w:val="14"/>
        </w:rPr>
      </w:pPr>
      <w:r w:rsidRPr="002B38FF">
        <w:rPr>
          <w:rFonts w:ascii="Arial,sans-serif"/>
          <w:sz w:val="18"/>
          <w:szCs w:val="14"/>
        </w:rPr>
        <w:t xml:space="preserve"> </w:t>
      </w:r>
    </w:p>
    <w:p w14:paraId="7AB638F2" w14:textId="77777777" w:rsidR="00E118CD" w:rsidRPr="002B38FF" w:rsidRDefault="00D95247">
      <w:pPr>
        <w:rPr>
          <w:sz w:val="6"/>
          <w:szCs w:val="14"/>
        </w:rPr>
      </w:pPr>
      <w:r w:rsidRPr="002B38FF">
        <w:rPr>
          <w:rFonts w:ascii="Arial,sans-serif"/>
          <w:szCs w:val="14"/>
        </w:rPr>
        <w:t>Les reguladores de pressi</w:t>
      </w:r>
      <w:r w:rsidRPr="002B38FF">
        <w:rPr>
          <w:rFonts w:ascii="Arial,sans-serif"/>
          <w:szCs w:val="14"/>
        </w:rPr>
        <w:t>ó</w:t>
      </w:r>
      <w:r w:rsidRPr="002B38FF">
        <w:rPr>
          <w:rFonts w:ascii="Arial,sans-serif"/>
          <w:szCs w:val="14"/>
        </w:rPr>
        <w:t>, per cos de fosa, assentament de bronze per a enroscar o embridar i amb caragol de regulaci</w:t>
      </w:r>
      <w:r w:rsidRPr="002B38FF">
        <w:rPr>
          <w:rFonts w:ascii="Arial,sans-serif"/>
          <w:szCs w:val="14"/>
        </w:rPr>
        <w:t>ó</w:t>
      </w:r>
      <w:r w:rsidRPr="002B38FF">
        <w:rPr>
          <w:rFonts w:ascii="Arial,sans-serif"/>
          <w:szCs w:val="14"/>
        </w:rPr>
        <w:t xml:space="preserve"> de la pressi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eixida. La pressi</w:t>
      </w:r>
      <w:r w:rsidRPr="002B38FF">
        <w:rPr>
          <w:rFonts w:ascii="Arial,sans-serif"/>
          <w:szCs w:val="14"/>
        </w:rPr>
        <w:t>ó</w:t>
      </w:r>
      <w:r w:rsidRPr="002B38FF">
        <w:rPr>
          <w:rFonts w:ascii="Arial,sans-serif"/>
          <w:szCs w:val="14"/>
        </w:rPr>
        <w:t xml:space="preserve"> ser</w:t>
      </w:r>
      <w:r w:rsidRPr="002B38FF">
        <w:rPr>
          <w:rFonts w:ascii="Arial,sans-serif"/>
          <w:szCs w:val="14"/>
        </w:rPr>
        <w:t>à</w:t>
      </w:r>
      <w:r w:rsidRPr="002B38FF">
        <w:rPr>
          <w:rFonts w:ascii="Arial,sans-serif"/>
          <w:szCs w:val="14"/>
        </w:rPr>
        <w:t xml:space="preserve"> regulable fins a 4 kg/cm</w:t>
      </w:r>
      <w:r w:rsidRPr="002B38FF">
        <w:rPr>
          <w:rFonts w:ascii="Arial,sans-serif"/>
          <w:szCs w:val="14"/>
          <w:vertAlign w:val="superscript"/>
        </w:rPr>
        <w:t>²</w:t>
      </w:r>
      <w:r w:rsidRPr="002B38FF">
        <w:rPr>
          <w:rFonts w:ascii="Arial,sans-serif"/>
          <w:szCs w:val="14"/>
        </w:rPr>
        <w:t xml:space="preserve"> i aniran equipades amb man</w:t>
      </w:r>
      <w:r w:rsidRPr="002B38FF">
        <w:rPr>
          <w:rFonts w:ascii="Arial,sans-serif"/>
          <w:szCs w:val="14"/>
        </w:rPr>
        <w:t>ò</w:t>
      </w:r>
      <w:r w:rsidRPr="002B38FF">
        <w:rPr>
          <w:rFonts w:ascii="Arial,sans-serif"/>
          <w:szCs w:val="14"/>
        </w:rPr>
        <w:t>metre i aixeta de porga.</w:t>
      </w:r>
    </w:p>
    <w:p w14:paraId="3BB39560" w14:textId="77777777" w:rsidR="00E118CD" w:rsidRPr="002B38FF" w:rsidRDefault="00D95247">
      <w:pPr>
        <w:rPr>
          <w:sz w:val="6"/>
          <w:szCs w:val="14"/>
        </w:rPr>
      </w:pPr>
      <w:r w:rsidRPr="002B38FF">
        <w:rPr>
          <w:rFonts w:ascii="Arial,sans-serif"/>
          <w:sz w:val="18"/>
          <w:szCs w:val="14"/>
        </w:rPr>
        <w:t xml:space="preserve"> </w:t>
      </w:r>
    </w:p>
    <w:p w14:paraId="73764848" w14:textId="77777777" w:rsidR="00E118CD" w:rsidRPr="002B38FF" w:rsidRDefault="00D95247">
      <w:pPr>
        <w:rPr>
          <w:sz w:val="6"/>
          <w:szCs w:val="14"/>
        </w:rPr>
      </w:pPr>
      <w:r w:rsidRPr="002B38FF">
        <w:rPr>
          <w:rFonts w:ascii="Arial,sans-serif"/>
          <w:szCs w:val="14"/>
        </w:rPr>
        <w:t>Les de peus, per cos de bronze per a enroscar d</w:t>
      </w:r>
      <w:r w:rsidRPr="002B38FF">
        <w:rPr>
          <w:rFonts w:ascii="Arial,sans-serif"/>
          <w:szCs w:val="14"/>
        </w:rPr>
        <w:t>’</w:t>
      </w:r>
      <w:r w:rsidRPr="002B38FF">
        <w:rPr>
          <w:rFonts w:ascii="Arial,sans-serif"/>
          <w:szCs w:val="14"/>
        </w:rPr>
        <w:t>un sol assentament.</w:t>
      </w:r>
    </w:p>
    <w:p w14:paraId="1BBFEC24" w14:textId="77777777" w:rsidR="00E118CD" w:rsidRPr="002B38FF" w:rsidRDefault="00D95247">
      <w:pPr>
        <w:rPr>
          <w:sz w:val="6"/>
          <w:szCs w:val="14"/>
        </w:rPr>
      </w:pPr>
      <w:r w:rsidRPr="002B38FF">
        <w:rPr>
          <w:rFonts w:ascii="Arial,sans-serif"/>
          <w:sz w:val="18"/>
          <w:szCs w:val="14"/>
        </w:rPr>
        <w:t xml:space="preserve"> </w:t>
      </w:r>
    </w:p>
    <w:p w14:paraId="2CD2EFD4" w14:textId="77777777" w:rsidR="00E118CD" w:rsidRPr="002B38FF" w:rsidRDefault="00D95247">
      <w:pPr>
        <w:rPr>
          <w:sz w:val="6"/>
          <w:szCs w:val="14"/>
        </w:rPr>
      </w:pPr>
      <w:r w:rsidRPr="002B38FF">
        <w:rPr>
          <w:rFonts w:ascii="Arial,sans-serif"/>
          <w:szCs w:val="14"/>
        </w:rPr>
        <w:t>La botella de tranquil</w:t>
      </w:r>
      <w:r w:rsidRPr="002B38FF">
        <w:rPr>
          <w:rFonts w:ascii="Arial,sans-serif"/>
          <w:szCs w:val="14"/>
        </w:rPr>
        <w:t>·</w:t>
      </w:r>
      <w:r w:rsidRPr="002B38FF">
        <w:rPr>
          <w:rFonts w:ascii="Arial,sans-serif"/>
          <w:szCs w:val="14"/>
        </w:rPr>
        <w:t>litzaci</w:t>
      </w:r>
      <w:r w:rsidRPr="002B38FF">
        <w:rPr>
          <w:rFonts w:ascii="Arial,sans-serif"/>
          <w:szCs w:val="14"/>
        </w:rPr>
        <w:t>ó</w:t>
      </w:r>
      <w:r w:rsidRPr="002B38FF">
        <w:rPr>
          <w:rFonts w:ascii="Arial,sans-serif"/>
          <w:szCs w:val="14"/>
        </w:rPr>
        <w:t xml:space="preserve"> ser</w:t>
      </w:r>
      <w:r w:rsidRPr="002B38FF">
        <w:rPr>
          <w:rFonts w:ascii="Arial,sans-serif"/>
          <w:szCs w:val="14"/>
        </w:rPr>
        <w:t>à</w:t>
      </w:r>
      <w:r w:rsidRPr="002B38FF">
        <w:rPr>
          <w:rFonts w:ascii="Arial,sans-serif"/>
          <w:szCs w:val="14"/>
        </w:rPr>
        <w:t xml:space="preserve"> de cos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 d</w:t>
      </w:r>
      <w:r w:rsidRPr="002B38FF">
        <w:rPr>
          <w:rFonts w:ascii="Arial,sans-serif"/>
          <w:szCs w:val="14"/>
        </w:rPr>
        <w:t>’</w:t>
      </w:r>
      <w:r w:rsidRPr="002B38FF">
        <w:rPr>
          <w:rFonts w:ascii="Arial,sans-serif"/>
          <w:szCs w:val="14"/>
        </w:rPr>
        <w:t>acer refor</w:t>
      </w:r>
      <w:r w:rsidRPr="002B38FF">
        <w:rPr>
          <w:rFonts w:ascii="Arial,sans-serif"/>
          <w:szCs w:val="14"/>
        </w:rPr>
        <w:t>ç</w:t>
      </w:r>
      <w:r w:rsidRPr="002B38FF">
        <w:rPr>
          <w:rFonts w:ascii="Arial,sans-serif"/>
          <w:szCs w:val="14"/>
        </w:rPr>
        <w:t>at, coure o llaut</w:t>
      </w:r>
      <w:r w:rsidRPr="002B38FF">
        <w:rPr>
          <w:rFonts w:ascii="Arial,sans-serif"/>
          <w:szCs w:val="14"/>
        </w:rPr>
        <w:t>ó</w:t>
      </w:r>
      <w:r w:rsidRPr="002B38FF">
        <w:rPr>
          <w:rFonts w:ascii="Arial,sans-serif"/>
          <w:szCs w:val="14"/>
        </w:rPr>
        <w:t xml:space="preserve"> de forma cil</w:t>
      </w:r>
      <w:r w:rsidRPr="002B38FF">
        <w:rPr>
          <w:rFonts w:ascii="Arial,sans-serif"/>
          <w:szCs w:val="14"/>
        </w:rPr>
        <w:t>í</w:t>
      </w:r>
      <w:r w:rsidRPr="002B38FF">
        <w:rPr>
          <w:rFonts w:ascii="Arial,sans-serif"/>
          <w:szCs w:val="14"/>
        </w:rPr>
        <w:t>ndrica, prove</w:t>
      </w:r>
      <w:r w:rsidRPr="002B38FF">
        <w:rPr>
          <w:rFonts w:ascii="Arial,sans-serif"/>
          <w:szCs w:val="14"/>
        </w:rPr>
        <w:t>ï</w:t>
      </w:r>
      <w:r w:rsidRPr="002B38FF">
        <w:rPr>
          <w:rFonts w:ascii="Arial,sans-serif"/>
          <w:szCs w:val="14"/>
        </w:rPr>
        <w:t>t de dispositiu de porga d</w:t>
      </w:r>
      <w:r w:rsidRPr="002B38FF">
        <w:rPr>
          <w:rFonts w:ascii="Arial,sans-serif"/>
          <w:szCs w:val="14"/>
        </w:rPr>
        <w:t>’</w:t>
      </w:r>
      <w:r w:rsidRPr="002B38FF">
        <w:rPr>
          <w:rFonts w:ascii="Arial,sans-serif"/>
          <w:szCs w:val="14"/>
        </w:rPr>
        <w:t>aire i buidatge, portar</w:t>
      </w:r>
      <w:r w:rsidRPr="002B38FF">
        <w:rPr>
          <w:rFonts w:ascii="Arial,sans-serif"/>
          <w:szCs w:val="14"/>
        </w:rPr>
        <w:t>à</w:t>
      </w:r>
      <w:r w:rsidRPr="002B38FF">
        <w:rPr>
          <w:rFonts w:ascii="Arial,sans-serif"/>
          <w:szCs w:val="14"/>
        </w:rPr>
        <w:t xml:space="preserve"> acoblament per a enroscar o embridar les canalitzacions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retorn i les falques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al cremador.</w:t>
      </w:r>
    </w:p>
    <w:p w14:paraId="33476E2F" w14:textId="77777777" w:rsidR="00E118CD" w:rsidRPr="002B38FF" w:rsidRDefault="00D95247">
      <w:pPr>
        <w:rPr>
          <w:sz w:val="6"/>
          <w:szCs w:val="14"/>
        </w:rPr>
      </w:pPr>
      <w:r w:rsidRPr="002B38FF">
        <w:rPr>
          <w:rFonts w:ascii="Arial,sans-serif"/>
          <w:sz w:val="18"/>
          <w:szCs w:val="14"/>
        </w:rPr>
        <w:t xml:space="preserve"> </w:t>
      </w:r>
    </w:p>
    <w:p w14:paraId="565AD691" w14:textId="77777777" w:rsidR="00E118CD" w:rsidRPr="002B38FF" w:rsidRDefault="00D95247">
      <w:pPr>
        <w:rPr>
          <w:sz w:val="6"/>
          <w:szCs w:val="14"/>
        </w:rPr>
      </w:pPr>
      <w:r w:rsidRPr="002B38FF">
        <w:rPr>
          <w:rFonts w:ascii="Arial,sans-serif"/>
          <w:szCs w:val="14"/>
        </w:rPr>
        <w:t>El filtre d</w:t>
      </w:r>
      <w:r w:rsidRPr="002B38FF">
        <w:rPr>
          <w:rFonts w:ascii="Arial,sans-serif"/>
          <w:szCs w:val="14"/>
        </w:rPr>
        <w:t>’</w:t>
      </w:r>
      <w:r w:rsidRPr="002B38FF">
        <w:rPr>
          <w:rFonts w:ascii="Arial,sans-serif"/>
          <w:szCs w:val="14"/>
        </w:rPr>
        <w:t>oli, permetr</w:t>
      </w:r>
      <w:r w:rsidRPr="002B38FF">
        <w:rPr>
          <w:rFonts w:ascii="Arial,sans-serif"/>
          <w:szCs w:val="14"/>
        </w:rPr>
        <w:t>à</w:t>
      </w:r>
      <w:r w:rsidRPr="002B38FF">
        <w:rPr>
          <w:rFonts w:ascii="Arial,sans-serif"/>
          <w:szCs w:val="14"/>
        </w:rPr>
        <w:t xml:space="preserve"> la neteja sense haver d</w:t>
      </w:r>
      <w:r w:rsidRPr="002B38FF">
        <w:rPr>
          <w:rFonts w:ascii="Arial,sans-serif"/>
          <w:szCs w:val="14"/>
        </w:rPr>
        <w:t>’</w:t>
      </w:r>
      <w:r w:rsidRPr="002B38FF">
        <w:rPr>
          <w:rFonts w:ascii="Arial,sans-serif"/>
          <w:szCs w:val="14"/>
        </w:rPr>
        <w:t>interrompre el cercle de l</w:t>
      </w:r>
      <w:r w:rsidRPr="002B38FF">
        <w:rPr>
          <w:rFonts w:ascii="Arial,sans-serif"/>
          <w:szCs w:val="14"/>
        </w:rPr>
        <w:t>í</w:t>
      </w:r>
      <w:r w:rsidRPr="002B38FF">
        <w:rPr>
          <w:rFonts w:ascii="Arial,sans-serif"/>
          <w:szCs w:val="14"/>
        </w:rPr>
        <w:t>quid, ni penetrar aire, suportar</w:t>
      </w:r>
      <w:r w:rsidRPr="002B38FF">
        <w:rPr>
          <w:rFonts w:ascii="Arial,sans-serif"/>
          <w:szCs w:val="14"/>
        </w:rPr>
        <w:t>à</w:t>
      </w:r>
      <w:r w:rsidRPr="002B38FF">
        <w:rPr>
          <w:rFonts w:ascii="Arial,sans-serif"/>
          <w:szCs w:val="14"/>
        </w:rPr>
        <w:t xml:space="preserve"> temperatures de 80 </w:t>
      </w:r>
      <w:r w:rsidRPr="002B38FF">
        <w:rPr>
          <w:rFonts w:ascii="Arial,sans-serif"/>
          <w:szCs w:val="14"/>
        </w:rPr>
        <w:t>°</w:t>
      </w:r>
      <w:r w:rsidRPr="002B38FF">
        <w:rPr>
          <w:rFonts w:ascii="Arial,sans-serif"/>
          <w:szCs w:val="14"/>
        </w:rPr>
        <w:t>C, i s</w:t>
      </w:r>
      <w:r w:rsidRPr="002B38FF">
        <w:rPr>
          <w:rFonts w:ascii="Arial,sans-serif"/>
          <w:szCs w:val="14"/>
        </w:rPr>
        <w:t>’</w:t>
      </w:r>
      <w:r w:rsidRPr="002B38FF">
        <w:rPr>
          <w:rFonts w:ascii="Arial,sans-serif"/>
          <w:szCs w:val="14"/>
        </w:rPr>
        <w:t>indicar</w:t>
      </w:r>
      <w:r w:rsidRPr="002B38FF">
        <w:rPr>
          <w:rFonts w:ascii="Arial,sans-serif"/>
          <w:szCs w:val="14"/>
        </w:rPr>
        <w:t>à</w:t>
      </w:r>
      <w:r w:rsidRPr="002B38FF">
        <w:rPr>
          <w:rFonts w:ascii="Arial,sans-serif"/>
          <w:szCs w:val="14"/>
        </w:rPr>
        <w:t xml:space="preserve"> el tipus de combustible que pot filtrar.</w:t>
      </w:r>
    </w:p>
    <w:p w14:paraId="75E65C2D" w14:textId="77777777" w:rsidR="00E118CD" w:rsidRPr="002B38FF" w:rsidRDefault="00D95247">
      <w:pPr>
        <w:rPr>
          <w:sz w:val="6"/>
          <w:szCs w:val="14"/>
        </w:rPr>
      </w:pPr>
      <w:r w:rsidRPr="002B38FF">
        <w:rPr>
          <w:rFonts w:ascii="Arial,sans-serif"/>
          <w:sz w:val="18"/>
          <w:szCs w:val="14"/>
        </w:rPr>
        <w:t xml:space="preserve"> </w:t>
      </w:r>
    </w:p>
    <w:p w14:paraId="216B32F2" w14:textId="77777777" w:rsidR="00E118CD" w:rsidRPr="002B38FF" w:rsidRDefault="00D95247">
      <w:pPr>
        <w:rPr>
          <w:sz w:val="6"/>
          <w:szCs w:val="14"/>
        </w:rPr>
      </w:pPr>
      <w:r w:rsidRPr="002B38FF">
        <w:rPr>
          <w:rFonts w:ascii="Arial,sans-serif"/>
          <w:szCs w:val="14"/>
        </w:rPr>
        <w:t>La resist</w:t>
      </w:r>
      <w:r w:rsidRPr="002B38FF">
        <w:rPr>
          <w:rFonts w:ascii="Arial,sans-serif"/>
          <w:szCs w:val="14"/>
        </w:rPr>
        <w:t>è</w:t>
      </w:r>
      <w:r w:rsidRPr="002B38FF">
        <w:rPr>
          <w:rFonts w:ascii="Arial,sans-serif"/>
          <w:szCs w:val="14"/>
        </w:rPr>
        <w:t>ncia el</w:t>
      </w:r>
      <w:r w:rsidRPr="002B38FF">
        <w:rPr>
          <w:rFonts w:ascii="Arial,sans-serif"/>
          <w:szCs w:val="14"/>
        </w:rPr>
        <w:t>è</w:t>
      </w:r>
      <w:r w:rsidRPr="002B38FF">
        <w:rPr>
          <w:rFonts w:ascii="Arial,sans-serif"/>
          <w:szCs w:val="14"/>
        </w:rPr>
        <w:t>ctrica podr</w:t>
      </w:r>
      <w:r w:rsidRPr="002B38FF">
        <w:rPr>
          <w:rFonts w:ascii="Arial,sans-serif"/>
          <w:szCs w:val="14"/>
        </w:rPr>
        <w:t>à</w:t>
      </w:r>
      <w:r w:rsidRPr="002B38FF">
        <w:rPr>
          <w:rFonts w:ascii="Arial,sans-serif"/>
          <w:szCs w:val="14"/>
        </w:rPr>
        <w:t xml:space="preserve"> ser de tipus forqueta o fons, estar</w:t>
      </w:r>
      <w:r w:rsidRPr="002B38FF">
        <w:rPr>
          <w:rFonts w:ascii="Arial,sans-serif"/>
          <w:szCs w:val="14"/>
        </w:rPr>
        <w:t>à</w:t>
      </w:r>
      <w:r w:rsidRPr="002B38FF">
        <w:rPr>
          <w:rFonts w:ascii="Arial,sans-serif"/>
          <w:szCs w:val="14"/>
        </w:rPr>
        <w:t xml:space="preserve"> protegida enfront de sobretensions, portar</w:t>
      </w:r>
      <w:r w:rsidRPr="002B38FF">
        <w:rPr>
          <w:rFonts w:ascii="Arial,sans-serif"/>
          <w:szCs w:val="14"/>
        </w:rPr>
        <w:t>à</w:t>
      </w:r>
      <w:r w:rsidRPr="002B38FF">
        <w:rPr>
          <w:rFonts w:ascii="Arial,sans-serif"/>
          <w:szCs w:val="14"/>
        </w:rPr>
        <w:t xml:space="preserve"> term</w:t>
      </w:r>
      <w:r w:rsidRPr="002B38FF">
        <w:rPr>
          <w:rFonts w:ascii="Arial,sans-serif"/>
          <w:szCs w:val="14"/>
        </w:rPr>
        <w:t>ò</w:t>
      </w:r>
      <w:r w:rsidRPr="002B38FF">
        <w:rPr>
          <w:rFonts w:ascii="Arial,sans-serif"/>
          <w:szCs w:val="14"/>
        </w:rPr>
        <w:t xml:space="preserve">stat incorporat (20 </w:t>
      </w:r>
      <w:r w:rsidRPr="002B38FF">
        <w:rPr>
          <w:rFonts w:ascii="Arial,sans-serif"/>
          <w:szCs w:val="14"/>
        </w:rPr>
        <w:t>°</w:t>
      </w:r>
      <w:r w:rsidRPr="002B38FF">
        <w:rPr>
          <w:rFonts w:ascii="Arial,sans-serif"/>
          <w:szCs w:val="14"/>
        </w:rPr>
        <w:t xml:space="preserve">C-80 </w:t>
      </w:r>
      <w:r w:rsidRPr="002B38FF">
        <w:rPr>
          <w:rFonts w:ascii="Arial,sans-serif"/>
          <w:szCs w:val="14"/>
        </w:rPr>
        <w:t>°</w:t>
      </w:r>
      <w:r w:rsidRPr="002B38FF">
        <w:rPr>
          <w:rFonts w:ascii="Arial,sans-serif"/>
          <w:szCs w:val="14"/>
        </w:rPr>
        <w:t>C) i disposar</w:t>
      </w:r>
      <w:r w:rsidRPr="002B38FF">
        <w:rPr>
          <w:rFonts w:ascii="Arial,sans-serif"/>
          <w:szCs w:val="14"/>
        </w:rPr>
        <w:t>à</w:t>
      </w:r>
      <w:r w:rsidRPr="002B38FF">
        <w:rPr>
          <w:rFonts w:ascii="Arial,sans-serif"/>
          <w:szCs w:val="14"/>
        </w:rPr>
        <w:t xml:space="preserve"> de rosca per a adaptar-se al </w:t>
      </w:r>
      <w:proofErr w:type="gramStart"/>
      <w:r w:rsidRPr="002B38FF">
        <w:rPr>
          <w:rFonts w:ascii="Arial,sans-serif"/>
          <w:szCs w:val="14"/>
        </w:rPr>
        <w:t>dip</w:t>
      </w:r>
      <w:r w:rsidRPr="002B38FF">
        <w:rPr>
          <w:rFonts w:ascii="Arial,sans-serif"/>
          <w:szCs w:val="14"/>
        </w:rPr>
        <w:t>ò</w:t>
      </w:r>
      <w:r w:rsidRPr="002B38FF">
        <w:rPr>
          <w:rFonts w:ascii="Arial,sans-serif"/>
          <w:szCs w:val="14"/>
        </w:rPr>
        <w:t>sit .</w:t>
      </w:r>
      <w:proofErr w:type="gramEnd"/>
      <w:r w:rsidRPr="002B38FF">
        <w:rPr>
          <w:rFonts w:ascii="Arial,sans-serif"/>
          <w:szCs w:val="14"/>
        </w:rPr>
        <w:t xml:space="preserve"> La campana ser</w:t>
      </w:r>
      <w:r w:rsidRPr="002B38FF">
        <w:rPr>
          <w:rFonts w:ascii="Arial,sans-serif"/>
          <w:szCs w:val="14"/>
        </w:rPr>
        <w:t>à</w:t>
      </w:r>
      <w:r w:rsidRPr="002B38FF">
        <w:rPr>
          <w:rFonts w:ascii="Arial,sans-serif"/>
          <w:szCs w:val="14"/>
        </w:rPr>
        <w:t xml:space="preserve"> de material termoestable i permetr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acoblament de la resist</w:t>
      </w:r>
      <w:r w:rsidRPr="002B38FF">
        <w:rPr>
          <w:rFonts w:ascii="Arial,sans-serif"/>
          <w:szCs w:val="14"/>
        </w:rPr>
        <w:t>è</w:t>
      </w:r>
      <w:r w:rsidRPr="002B38FF">
        <w:rPr>
          <w:rFonts w:ascii="Arial,sans-serif"/>
          <w:szCs w:val="14"/>
        </w:rPr>
        <w:t>ncia el</w:t>
      </w:r>
      <w:r w:rsidRPr="002B38FF">
        <w:rPr>
          <w:rFonts w:ascii="Arial,sans-serif"/>
          <w:szCs w:val="14"/>
        </w:rPr>
        <w:t>è</w:t>
      </w:r>
      <w:r w:rsidRPr="002B38FF">
        <w:rPr>
          <w:rFonts w:ascii="Arial,sans-serif"/>
          <w:szCs w:val="14"/>
        </w:rPr>
        <w:t>ctrica de fons i l</w:t>
      </w:r>
      <w:r w:rsidRPr="002B38FF">
        <w:rPr>
          <w:rFonts w:ascii="Arial,sans-serif"/>
          <w:szCs w:val="14"/>
        </w:rPr>
        <w:t>’</w:t>
      </w:r>
      <w:r w:rsidRPr="002B38FF">
        <w:rPr>
          <w:rFonts w:ascii="Arial,sans-serif"/>
          <w:szCs w:val="14"/>
        </w:rPr>
        <w:t>entrada i eixida de les canalitzacions d</w:t>
      </w:r>
      <w:r w:rsidRPr="002B38FF">
        <w:rPr>
          <w:rFonts w:ascii="Arial,sans-serif"/>
          <w:szCs w:val="14"/>
        </w:rPr>
        <w:t>’</w:t>
      </w:r>
      <w:r w:rsidRPr="002B38FF">
        <w:rPr>
          <w:rFonts w:ascii="Arial,sans-serif"/>
          <w:szCs w:val="14"/>
        </w:rPr>
        <w:t>aspiraci</w:t>
      </w:r>
      <w:r w:rsidRPr="002B38FF">
        <w:rPr>
          <w:rFonts w:ascii="Arial,sans-serif"/>
          <w:szCs w:val="14"/>
        </w:rPr>
        <w:t>ó</w:t>
      </w:r>
      <w:r w:rsidRPr="002B38FF">
        <w:rPr>
          <w:rFonts w:ascii="Arial,sans-serif"/>
          <w:szCs w:val="14"/>
        </w:rPr>
        <w:t>, retorn i l</w:t>
      </w:r>
      <w:r w:rsidRPr="002B38FF">
        <w:rPr>
          <w:rFonts w:ascii="Arial,sans-serif"/>
          <w:szCs w:val="14"/>
        </w:rPr>
        <w:t>’</w:t>
      </w:r>
      <w:r w:rsidRPr="002B38FF">
        <w:rPr>
          <w:rFonts w:ascii="Arial,sans-serif"/>
          <w:szCs w:val="14"/>
        </w:rPr>
        <w:t>eixida de possibles gasos del precalfament.</w:t>
      </w:r>
    </w:p>
    <w:p w14:paraId="288E267D" w14:textId="77777777" w:rsidR="00E118CD" w:rsidRPr="002B38FF" w:rsidRDefault="00D95247">
      <w:pPr>
        <w:rPr>
          <w:sz w:val="6"/>
          <w:szCs w:val="14"/>
        </w:rPr>
      </w:pPr>
      <w:r w:rsidRPr="002B38FF">
        <w:rPr>
          <w:rFonts w:ascii="Arial,sans-serif"/>
          <w:sz w:val="18"/>
          <w:szCs w:val="14"/>
        </w:rPr>
        <w:t xml:space="preserve"> </w:t>
      </w:r>
    </w:p>
    <w:p w14:paraId="70674234" w14:textId="77777777" w:rsidR="00E118CD" w:rsidRPr="002B38FF" w:rsidRDefault="00D95247">
      <w:pPr>
        <w:rPr>
          <w:sz w:val="6"/>
          <w:szCs w:val="14"/>
        </w:rPr>
      </w:pPr>
      <w:r w:rsidRPr="002B38FF">
        <w:rPr>
          <w:rFonts w:ascii="Arial,sans-serif"/>
          <w:szCs w:val="14"/>
        </w:rPr>
        <w:t>La boca de c</w:t>
      </w:r>
      <w:r w:rsidRPr="002B38FF">
        <w:rPr>
          <w:rFonts w:ascii="Arial,sans-serif"/>
          <w:szCs w:val="14"/>
        </w:rPr>
        <w:t>à</w:t>
      </w:r>
      <w:r w:rsidRPr="002B38FF">
        <w:rPr>
          <w:rFonts w:ascii="Arial,sans-serif"/>
          <w:szCs w:val="14"/>
        </w:rPr>
        <w:t>rrega estar</w:t>
      </w:r>
      <w:r w:rsidRPr="002B38FF">
        <w:rPr>
          <w:rFonts w:ascii="Arial,sans-serif"/>
          <w:szCs w:val="14"/>
        </w:rPr>
        <w:t>à</w:t>
      </w:r>
      <w:r w:rsidRPr="002B38FF">
        <w:rPr>
          <w:rFonts w:ascii="Arial,sans-serif"/>
          <w:szCs w:val="14"/>
        </w:rPr>
        <w:t xml:space="preserve"> constitu</w:t>
      </w:r>
      <w:r w:rsidRPr="002B38FF">
        <w:rPr>
          <w:rFonts w:ascii="Arial,sans-serif"/>
          <w:szCs w:val="14"/>
        </w:rPr>
        <w:t>ï</w:t>
      </w:r>
      <w:r w:rsidRPr="002B38FF">
        <w:rPr>
          <w:rFonts w:ascii="Arial,sans-serif"/>
          <w:szCs w:val="14"/>
        </w:rPr>
        <w:t>da per cos de bronze per a enroscar, tap de protecci</w:t>
      </w:r>
      <w:r w:rsidRPr="002B38FF">
        <w:rPr>
          <w:rFonts w:ascii="Arial,sans-serif"/>
          <w:szCs w:val="14"/>
        </w:rPr>
        <w:t>ó</w:t>
      </w:r>
      <w:r w:rsidRPr="002B38FF">
        <w:rPr>
          <w:rFonts w:ascii="Arial,sans-serif"/>
          <w:szCs w:val="14"/>
        </w:rPr>
        <w:t>, i connexi</w:t>
      </w:r>
      <w:r w:rsidRPr="002B38FF">
        <w:rPr>
          <w:rFonts w:ascii="Arial,sans-serif"/>
          <w:szCs w:val="14"/>
        </w:rPr>
        <w:t>ó</w:t>
      </w:r>
      <w:r w:rsidRPr="002B38FF">
        <w:rPr>
          <w:rFonts w:ascii="Arial,sans-serif"/>
          <w:szCs w:val="14"/>
        </w:rPr>
        <w:t xml:space="preserve"> de m</w:t>
      </w:r>
      <w:r w:rsidRPr="002B38FF">
        <w:rPr>
          <w:rFonts w:ascii="Arial,sans-serif"/>
          <w:szCs w:val="14"/>
        </w:rPr>
        <w:t>à</w:t>
      </w:r>
      <w:r w:rsidRPr="002B38FF">
        <w:rPr>
          <w:rFonts w:ascii="Arial,sans-serif"/>
          <w:szCs w:val="14"/>
        </w:rPr>
        <w:t>negues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w:t>
      </w:r>
    </w:p>
    <w:p w14:paraId="4463B8F4" w14:textId="77777777" w:rsidR="00E118CD" w:rsidRPr="002B38FF" w:rsidRDefault="00D95247">
      <w:pPr>
        <w:rPr>
          <w:sz w:val="6"/>
          <w:szCs w:val="14"/>
        </w:rPr>
      </w:pPr>
      <w:r w:rsidRPr="002B38FF">
        <w:rPr>
          <w:rFonts w:ascii="Arial,sans-serif"/>
          <w:sz w:val="18"/>
          <w:szCs w:val="14"/>
        </w:rPr>
        <w:t xml:space="preserve"> </w:t>
      </w:r>
    </w:p>
    <w:p w14:paraId="40BB506B"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indicador de nivell es compondr</w:t>
      </w:r>
      <w:r w:rsidRPr="002B38FF">
        <w:rPr>
          <w:rFonts w:ascii="Arial,sans-serif"/>
          <w:szCs w:val="14"/>
        </w:rPr>
        <w:t>à</w:t>
      </w:r>
      <w:r w:rsidRPr="002B38FF">
        <w:rPr>
          <w:rFonts w:ascii="Arial,sans-serif"/>
          <w:szCs w:val="14"/>
        </w:rPr>
        <w:t xml:space="preserve"> de quadre de lectura, sonda i tap per a adoptar a la tapadora del </w:t>
      </w:r>
      <w:proofErr w:type="gramStart"/>
      <w:r w:rsidRPr="002B38FF">
        <w:rPr>
          <w:rFonts w:ascii="Arial,sans-serif"/>
          <w:szCs w:val="14"/>
        </w:rPr>
        <w:t>dip</w:t>
      </w:r>
      <w:r w:rsidRPr="002B38FF">
        <w:rPr>
          <w:rFonts w:ascii="Arial,sans-serif"/>
          <w:szCs w:val="14"/>
        </w:rPr>
        <w:t>ò</w:t>
      </w:r>
      <w:r w:rsidRPr="002B38FF">
        <w:rPr>
          <w:rFonts w:ascii="Arial,sans-serif"/>
          <w:szCs w:val="14"/>
        </w:rPr>
        <w:t>sit ,</w:t>
      </w:r>
      <w:proofErr w:type="gramEnd"/>
      <w:r w:rsidRPr="002B38FF">
        <w:rPr>
          <w:rFonts w:ascii="Arial,sans-serif"/>
          <w:szCs w:val="14"/>
        </w:rPr>
        <w:t xml:space="preserve"> podr</w:t>
      </w:r>
      <w:r w:rsidRPr="002B38FF">
        <w:rPr>
          <w:rFonts w:ascii="Arial,sans-serif"/>
          <w:szCs w:val="14"/>
        </w:rPr>
        <w:t>à</w:t>
      </w:r>
      <w:r w:rsidRPr="002B38FF">
        <w:rPr>
          <w:rFonts w:ascii="Arial,sans-serif"/>
          <w:szCs w:val="14"/>
        </w:rPr>
        <w:t xml:space="preserve"> ser pneum</w:t>
      </w:r>
      <w:r w:rsidRPr="002B38FF">
        <w:rPr>
          <w:rFonts w:ascii="Arial,sans-serif"/>
          <w:szCs w:val="14"/>
        </w:rPr>
        <w:t>à</w:t>
      </w:r>
      <w:r w:rsidRPr="002B38FF">
        <w:rPr>
          <w:rFonts w:ascii="Arial,sans-serif"/>
          <w:szCs w:val="14"/>
        </w:rPr>
        <w:t>tic o el</w:t>
      </w:r>
      <w:r w:rsidRPr="002B38FF">
        <w:rPr>
          <w:rFonts w:ascii="Arial,sans-serif"/>
          <w:szCs w:val="14"/>
        </w:rPr>
        <w:t>è</w:t>
      </w:r>
      <w:r w:rsidRPr="002B38FF">
        <w:rPr>
          <w:rFonts w:ascii="Arial,sans-serif"/>
          <w:szCs w:val="14"/>
        </w:rPr>
        <w:t>ctric, portant en aquest cas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el</w:t>
      </w:r>
      <w:r w:rsidRPr="002B38FF">
        <w:rPr>
          <w:rFonts w:ascii="Arial,sans-serif"/>
          <w:szCs w:val="14"/>
        </w:rPr>
        <w:t>è</w:t>
      </w:r>
      <w:r w:rsidRPr="002B38FF">
        <w:rPr>
          <w:rFonts w:ascii="Arial,sans-serif"/>
          <w:szCs w:val="14"/>
        </w:rPr>
        <w:t>ctrica amb cables antihumitat, i podr</w:t>
      </w:r>
      <w:r w:rsidRPr="002B38FF">
        <w:rPr>
          <w:rFonts w:ascii="Arial,sans-serif"/>
          <w:szCs w:val="14"/>
        </w:rPr>
        <w:t>à</w:t>
      </w:r>
      <w:r w:rsidRPr="002B38FF">
        <w:rPr>
          <w:rFonts w:ascii="Arial,sans-serif"/>
          <w:szCs w:val="14"/>
        </w:rPr>
        <w:t xml:space="preserve"> mesurar el nivell de l</w:t>
      </w:r>
      <w:r w:rsidRPr="002B38FF">
        <w:rPr>
          <w:rFonts w:ascii="Arial,sans-serif"/>
          <w:szCs w:val="14"/>
        </w:rPr>
        <w:t>í</w:t>
      </w:r>
      <w:r w:rsidRPr="002B38FF">
        <w:rPr>
          <w:rFonts w:ascii="Arial,sans-serif"/>
          <w:szCs w:val="14"/>
        </w:rPr>
        <w:t>quid en metres o % de volum. L</w:t>
      </w:r>
      <w:r w:rsidRPr="002B38FF">
        <w:rPr>
          <w:rFonts w:ascii="Arial,sans-serif"/>
          <w:szCs w:val="14"/>
        </w:rPr>
        <w:t>’</w:t>
      </w:r>
      <w:r w:rsidRPr="002B38FF">
        <w:rPr>
          <w:rFonts w:ascii="Arial,sans-serif"/>
          <w:szCs w:val="14"/>
        </w:rPr>
        <w:t>interruptor de nivell es compondr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un sistema de boies i un interruptor de corrent que tanqui i obri el contacte del grup motobomba de la canalitzaci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aspiraci</w:t>
      </w:r>
      <w:r w:rsidRPr="002B38FF">
        <w:rPr>
          <w:rFonts w:ascii="Arial,sans-serif"/>
          <w:szCs w:val="14"/>
        </w:rPr>
        <w:t>ó</w:t>
      </w:r>
      <w:r w:rsidRPr="002B38FF">
        <w:rPr>
          <w:rFonts w:ascii="Arial,sans-serif"/>
          <w:szCs w:val="14"/>
        </w:rPr>
        <w:t>, quan el nivell de combustible estigui al m</w:t>
      </w:r>
      <w:r w:rsidRPr="002B38FF">
        <w:rPr>
          <w:rFonts w:ascii="Arial,sans-serif"/>
          <w:szCs w:val="14"/>
        </w:rPr>
        <w:t>í</w:t>
      </w:r>
      <w:r w:rsidRPr="002B38FF">
        <w:rPr>
          <w:rFonts w:ascii="Arial,sans-serif"/>
          <w:szCs w:val="14"/>
        </w:rPr>
        <w:t>nim o m</w:t>
      </w:r>
      <w:r w:rsidRPr="002B38FF">
        <w:rPr>
          <w:rFonts w:ascii="Arial,sans-serif"/>
          <w:szCs w:val="14"/>
        </w:rPr>
        <w:t>à</w:t>
      </w:r>
      <w:r w:rsidRPr="002B38FF">
        <w:rPr>
          <w:rFonts w:ascii="Arial,sans-serif"/>
          <w:szCs w:val="14"/>
        </w:rPr>
        <w:t>xim respectivament. Portar</w:t>
      </w:r>
      <w:r w:rsidRPr="002B38FF">
        <w:rPr>
          <w:rFonts w:ascii="Arial,sans-serif"/>
          <w:szCs w:val="14"/>
        </w:rPr>
        <w:t>à</w:t>
      </w:r>
      <w:r w:rsidRPr="002B38FF">
        <w:rPr>
          <w:rFonts w:ascii="Arial,sans-serif"/>
          <w:szCs w:val="14"/>
        </w:rPr>
        <w:t xml:space="preserve"> acoblat un avisador de reserva </w:t>
      </w:r>
      <w:r w:rsidRPr="002B38FF">
        <w:rPr>
          <w:rFonts w:ascii="Arial,sans-serif"/>
          <w:szCs w:val="14"/>
        </w:rPr>
        <w:t>ò</w:t>
      </w:r>
      <w:r w:rsidRPr="002B38FF">
        <w:rPr>
          <w:rFonts w:ascii="Arial,sans-serif"/>
          <w:szCs w:val="14"/>
        </w:rPr>
        <w:t>ptic.</w:t>
      </w:r>
    </w:p>
    <w:p w14:paraId="6D08E24C" w14:textId="77777777" w:rsidR="00E118CD" w:rsidRPr="002B38FF" w:rsidRDefault="00D95247">
      <w:pPr>
        <w:rPr>
          <w:sz w:val="6"/>
          <w:szCs w:val="14"/>
        </w:rPr>
      </w:pPr>
      <w:r w:rsidRPr="002B38FF">
        <w:rPr>
          <w:rFonts w:ascii="Arial,sans-serif"/>
          <w:sz w:val="18"/>
          <w:szCs w:val="14"/>
        </w:rPr>
        <w:t xml:space="preserve"> </w:t>
      </w:r>
    </w:p>
    <w:p w14:paraId="08DE7E1D" w14:textId="77777777" w:rsidR="00E118CD" w:rsidRPr="002B38FF" w:rsidRDefault="00D95247">
      <w:pPr>
        <w:rPr>
          <w:sz w:val="6"/>
          <w:szCs w:val="14"/>
        </w:rPr>
      </w:pPr>
      <w:r w:rsidRPr="002B38FF">
        <w:rPr>
          <w:rFonts w:ascii="Arial,sans-serif"/>
          <w:szCs w:val="14"/>
        </w:rPr>
        <w:t>La tapa de registre ser</w:t>
      </w:r>
      <w:r w:rsidRPr="002B38FF">
        <w:rPr>
          <w:rFonts w:ascii="Arial,sans-serif"/>
          <w:szCs w:val="14"/>
        </w:rPr>
        <w:t>à</w:t>
      </w:r>
      <w:r w:rsidRPr="002B38FF">
        <w:rPr>
          <w:rFonts w:ascii="Arial,sans-serif"/>
          <w:szCs w:val="14"/>
        </w:rPr>
        <w:t xml:space="preserve"> de fosa i de tipus boca d</w:t>
      </w:r>
      <w:r w:rsidRPr="002B38FF">
        <w:rPr>
          <w:rFonts w:ascii="Arial,sans-serif"/>
          <w:szCs w:val="14"/>
        </w:rPr>
        <w:t>’</w:t>
      </w:r>
      <w:r w:rsidRPr="002B38FF">
        <w:rPr>
          <w:rFonts w:ascii="Arial,sans-serif"/>
          <w:szCs w:val="14"/>
        </w:rPr>
        <w:t>home o boca de c</w:t>
      </w:r>
      <w:r w:rsidRPr="002B38FF">
        <w:rPr>
          <w:rFonts w:ascii="Arial,sans-serif"/>
          <w:szCs w:val="14"/>
        </w:rPr>
        <w:t>à</w:t>
      </w:r>
      <w:r w:rsidRPr="002B38FF">
        <w:rPr>
          <w:rFonts w:ascii="Arial,sans-serif"/>
          <w:szCs w:val="14"/>
        </w:rPr>
        <w:t>rrega.</w:t>
      </w:r>
    </w:p>
    <w:p w14:paraId="5A98E5CA" w14:textId="77777777" w:rsidR="00E118CD" w:rsidRPr="002B38FF" w:rsidRDefault="00D95247">
      <w:pPr>
        <w:rPr>
          <w:sz w:val="6"/>
          <w:szCs w:val="14"/>
        </w:rPr>
      </w:pPr>
      <w:r w:rsidRPr="002B38FF">
        <w:rPr>
          <w:rFonts w:ascii="Arial,sans-serif"/>
          <w:sz w:val="18"/>
          <w:szCs w:val="14"/>
        </w:rPr>
        <w:t xml:space="preserve"> </w:t>
      </w:r>
    </w:p>
    <w:p w14:paraId="36B46C9F" w14:textId="77777777" w:rsidR="00E118CD" w:rsidRPr="002B38FF" w:rsidRDefault="00D95247">
      <w:pPr>
        <w:rPr>
          <w:sz w:val="6"/>
          <w:szCs w:val="14"/>
        </w:rPr>
      </w:pPr>
      <w:r w:rsidRPr="002B38FF">
        <w:rPr>
          <w:rFonts w:ascii="Arial,sans-serif"/>
          <w:szCs w:val="14"/>
        </w:rPr>
        <w:t>El dip</w:t>
      </w:r>
      <w:r w:rsidRPr="002B38FF">
        <w:rPr>
          <w:rFonts w:ascii="Arial,sans-serif"/>
          <w:szCs w:val="14"/>
        </w:rPr>
        <w:t>ò</w:t>
      </w:r>
      <w:r w:rsidRPr="002B38FF">
        <w:rPr>
          <w:rFonts w:ascii="Arial,sans-serif"/>
          <w:szCs w:val="14"/>
        </w:rPr>
        <w:t>sit d</w:t>
      </w:r>
      <w:r w:rsidRPr="002B38FF">
        <w:rPr>
          <w:rFonts w:ascii="Arial,sans-serif"/>
          <w:szCs w:val="14"/>
        </w:rPr>
        <w:t>’</w:t>
      </w:r>
      <w:r w:rsidRPr="002B38FF">
        <w:rPr>
          <w:rFonts w:ascii="Arial,sans-serif"/>
          <w:szCs w:val="14"/>
        </w:rPr>
        <w:t>abastiment tindr</w:t>
      </w:r>
      <w:r w:rsidRPr="002B38FF">
        <w:rPr>
          <w:rFonts w:ascii="Arial,sans-serif"/>
          <w:szCs w:val="14"/>
        </w:rPr>
        <w:t>à</w:t>
      </w:r>
      <w:r w:rsidRPr="002B38FF">
        <w:rPr>
          <w:rFonts w:ascii="Arial,sans-serif"/>
          <w:szCs w:val="14"/>
        </w:rPr>
        <w:t xml:space="preserve"> una resist</w:t>
      </w:r>
      <w:r w:rsidRPr="002B38FF">
        <w:rPr>
          <w:rFonts w:ascii="Arial,sans-serif"/>
          <w:szCs w:val="14"/>
        </w:rPr>
        <w:t>è</w:t>
      </w:r>
      <w:r w:rsidRPr="002B38FF">
        <w:rPr>
          <w:rFonts w:ascii="Arial,sans-serif"/>
          <w:szCs w:val="14"/>
        </w:rPr>
        <w:t>ncia al trencament de 5.000 kg/cm</w:t>
      </w:r>
      <w:r w:rsidRPr="002B38FF">
        <w:rPr>
          <w:rFonts w:ascii="Arial,sans-serif"/>
          <w:szCs w:val="14"/>
          <w:vertAlign w:val="superscript"/>
        </w:rPr>
        <w:t>²</w:t>
      </w:r>
      <w:r w:rsidRPr="002B38FF">
        <w:rPr>
          <w:rFonts w:ascii="Arial,sans-serif"/>
          <w:szCs w:val="14"/>
        </w:rPr>
        <w:t>, i un l</w:t>
      </w:r>
      <w:r w:rsidRPr="002B38FF">
        <w:rPr>
          <w:rFonts w:ascii="Arial,sans-serif"/>
          <w:szCs w:val="14"/>
        </w:rPr>
        <w:t>í</w:t>
      </w:r>
      <w:r w:rsidRPr="002B38FF">
        <w:rPr>
          <w:rFonts w:ascii="Arial,sans-serif"/>
          <w:szCs w:val="14"/>
        </w:rPr>
        <w:t>mit el</w:t>
      </w:r>
      <w:r w:rsidRPr="002B38FF">
        <w:rPr>
          <w:rFonts w:ascii="Arial,sans-serif"/>
          <w:szCs w:val="14"/>
        </w:rPr>
        <w:t>à</w:t>
      </w:r>
      <w:r w:rsidRPr="002B38FF">
        <w:rPr>
          <w:rFonts w:ascii="Arial,sans-serif"/>
          <w:szCs w:val="14"/>
        </w:rPr>
        <w:t>stic que ser</w:t>
      </w:r>
      <w:r w:rsidRPr="002B38FF">
        <w:rPr>
          <w:rFonts w:ascii="Arial,sans-serif"/>
          <w:szCs w:val="14"/>
        </w:rPr>
        <w:t>à</w:t>
      </w:r>
      <w:r w:rsidRPr="002B38FF">
        <w:rPr>
          <w:rFonts w:ascii="Arial,sans-serif"/>
          <w:szCs w:val="14"/>
        </w:rPr>
        <w:t xml:space="preserve"> superior a 3.600 kg/cm</w:t>
      </w:r>
      <w:r w:rsidRPr="002B38FF">
        <w:rPr>
          <w:rFonts w:ascii="Arial,sans-serif"/>
          <w:szCs w:val="14"/>
          <w:vertAlign w:val="superscript"/>
        </w:rPr>
        <w:t>²</w:t>
      </w:r>
      <w:r w:rsidRPr="002B38FF">
        <w:rPr>
          <w:rFonts w:ascii="Arial,sans-serif"/>
          <w:szCs w:val="14"/>
        </w:rPr>
        <w:t>, i contingut de sofre i f</w:t>
      </w:r>
      <w:r w:rsidRPr="002B38FF">
        <w:rPr>
          <w:rFonts w:ascii="Arial,sans-serif"/>
          <w:szCs w:val="14"/>
        </w:rPr>
        <w:t>ò</w:t>
      </w:r>
      <w:r w:rsidRPr="002B38FF">
        <w:rPr>
          <w:rFonts w:ascii="Arial,sans-serif"/>
          <w:szCs w:val="14"/>
        </w:rPr>
        <w:t>sfor inferior al 0,06%, no presentar</w:t>
      </w:r>
      <w:r w:rsidRPr="002B38FF">
        <w:rPr>
          <w:rFonts w:ascii="Arial,sans-serif"/>
          <w:szCs w:val="14"/>
        </w:rPr>
        <w:t>à</w:t>
      </w:r>
      <w:r w:rsidRPr="002B38FF">
        <w:rPr>
          <w:rFonts w:ascii="Arial,sans-serif"/>
          <w:szCs w:val="14"/>
        </w:rPr>
        <w:t xml:space="preserve"> impureses, agregacions de colada o picades de laminaci</w:t>
      </w:r>
      <w:r w:rsidRPr="002B38FF">
        <w:rPr>
          <w:rFonts w:ascii="Arial,sans-serif"/>
          <w:szCs w:val="14"/>
        </w:rPr>
        <w:t>ó</w:t>
      </w:r>
      <w:r w:rsidRPr="002B38FF">
        <w:rPr>
          <w:rFonts w:ascii="Arial,sans-serif"/>
          <w:szCs w:val="14"/>
        </w:rPr>
        <w:t>. Les brides i fons aniran units per soldadura el</w:t>
      </w:r>
      <w:r w:rsidRPr="002B38FF">
        <w:rPr>
          <w:rFonts w:ascii="Arial,sans-serif"/>
          <w:szCs w:val="14"/>
        </w:rPr>
        <w:t>è</w:t>
      </w:r>
      <w:r w:rsidRPr="002B38FF">
        <w:rPr>
          <w:rFonts w:ascii="Arial,sans-serif"/>
          <w:szCs w:val="14"/>
        </w:rPr>
        <w:t>ctrica de topall, tant interior com exterior. Pintada interior i exterior amb pintura resistent als derivats del petroli. Tindr</w:t>
      </w:r>
      <w:r w:rsidRPr="002B38FF">
        <w:rPr>
          <w:rFonts w:ascii="Arial,sans-serif"/>
          <w:szCs w:val="14"/>
        </w:rPr>
        <w:t>à</w:t>
      </w:r>
      <w:r w:rsidRPr="002B38FF">
        <w:rPr>
          <w:rFonts w:ascii="Arial,sans-serif"/>
          <w:szCs w:val="14"/>
        </w:rPr>
        <w:t xml:space="preserve"> forma cil</w:t>
      </w:r>
      <w:r w:rsidRPr="002B38FF">
        <w:rPr>
          <w:rFonts w:ascii="Arial,sans-serif"/>
          <w:szCs w:val="14"/>
        </w:rPr>
        <w:t>í</w:t>
      </w:r>
      <w:r w:rsidRPr="002B38FF">
        <w:rPr>
          <w:rFonts w:ascii="Arial,sans-serif"/>
          <w:szCs w:val="14"/>
        </w:rPr>
        <w:t>ndrica i fons el</w:t>
      </w:r>
      <w:r w:rsidRPr="002B38FF">
        <w:rPr>
          <w:rFonts w:ascii="Arial,sans-serif"/>
          <w:szCs w:val="14"/>
        </w:rPr>
        <w:t>·</w:t>
      </w:r>
      <w:r w:rsidRPr="002B38FF">
        <w:rPr>
          <w:rFonts w:ascii="Arial,sans-serif"/>
          <w:szCs w:val="14"/>
        </w:rPr>
        <w:t>lipsoidals o toriesf</w:t>
      </w:r>
      <w:r w:rsidRPr="002B38FF">
        <w:rPr>
          <w:rFonts w:ascii="Arial,sans-serif"/>
          <w:szCs w:val="14"/>
        </w:rPr>
        <w:t>è</w:t>
      </w:r>
      <w:r w:rsidRPr="002B38FF">
        <w:rPr>
          <w:rFonts w:ascii="Arial,sans-serif"/>
          <w:szCs w:val="14"/>
        </w:rPr>
        <w:t>rics, i portar</w:t>
      </w:r>
      <w:r w:rsidRPr="002B38FF">
        <w:rPr>
          <w:rFonts w:ascii="Arial,sans-serif"/>
          <w:szCs w:val="14"/>
        </w:rPr>
        <w:t>à</w:t>
      </w:r>
      <w:r w:rsidRPr="002B38FF">
        <w:rPr>
          <w:rFonts w:ascii="Arial,sans-serif"/>
          <w:szCs w:val="14"/>
        </w:rPr>
        <w:t xml:space="preserve"> en la part superior una boca de registre per a neteja i tapa prevista per a acoblar-hi sondes i interruptors de nivell i ventilaci</w:t>
      </w:r>
      <w:r w:rsidRPr="002B38FF">
        <w:rPr>
          <w:rFonts w:ascii="Arial,sans-serif"/>
          <w:szCs w:val="14"/>
        </w:rPr>
        <w:t>ó</w:t>
      </w:r>
      <w:r w:rsidRPr="002B38FF">
        <w:rPr>
          <w:rFonts w:ascii="Arial,sans-serif"/>
          <w:szCs w:val="14"/>
        </w:rPr>
        <w:t>. Tindr</w:t>
      </w:r>
      <w:r w:rsidRPr="002B38FF">
        <w:rPr>
          <w:rFonts w:ascii="Arial,sans-serif"/>
          <w:szCs w:val="14"/>
        </w:rPr>
        <w:t>à</w:t>
      </w:r>
      <w:r w:rsidRPr="002B38FF">
        <w:rPr>
          <w:rFonts w:ascii="Arial,sans-serif"/>
          <w:szCs w:val="14"/>
        </w:rPr>
        <w:t xml:space="preserve"> previst acoblament de resist</w:t>
      </w:r>
      <w:r w:rsidRPr="002B38FF">
        <w:rPr>
          <w:rFonts w:ascii="Arial,sans-serif"/>
          <w:szCs w:val="14"/>
        </w:rPr>
        <w:t>è</w:t>
      </w:r>
      <w:r w:rsidRPr="002B38FF">
        <w:rPr>
          <w:rFonts w:ascii="Arial,sans-serif"/>
          <w:szCs w:val="14"/>
        </w:rPr>
        <w:t>ncia el</w:t>
      </w:r>
      <w:r w:rsidRPr="002B38FF">
        <w:rPr>
          <w:rFonts w:ascii="Arial,sans-serif"/>
          <w:szCs w:val="14"/>
        </w:rPr>
        <w:t>è</w:t>
      </w:r>
      <w:r w:rsidRPr="002B38FF">
        <w:rPr>
          <w:rFonts w:ascii="Arial,sans-serif"/>
          <w:szCs w:val="14"/>
        </w:rPr>
        <w:t>ctrica, term</w:t>
      </w:r>
      <w:r w:rsidRPr="002B38FF">
        <w:rPr>
          <w:rFonts w:ascii="Arial,sans-serif"/>
          <w:szCs w:val="14"/>
        </w:rPr>
        <w:t>ò</w:t>
      </w:r>
      <w:r w:rsidRPr="002B38FF">
        <w:rPr>
          <w:rFonts w:ascii="Arial,sans-serif"/>
          <w:szCs w:val="14"/>
        </w:rPr>
        <w:t>stats i aixeta de porga per a drenatge en la part inferior.</w:t>
      </w:r>
    </w:p>
    <w:p w14:paraId="42B7DB5D" w14:textId="77777777" w:rsidR="00E118CD" w:rsidRPr="002B38FF" w:rsidRDefault="00D95247">
      <w:pPr>
        <w:rPr>
          <w:sz w:val="6"/>
          <w:szCs w:val="14"/>
        </w:rPr>
      </w:pPr>
      <w:r w:rsidRPr="002B38FF">
        <w:rPr>
          <w:rFonts w:ascii="Arial,sans-serif"/>
          <w:sz w:val="18"/>
          <w:szCs w:val="14"/>
        </w:rPr>
        <w:t xml:space="preserve"> </w:t>
      </w:r>
    </w:p>
    <w:p w14:paraId="22676331" w14:textId="77777777" w:rsidR="00E118CD" w:rsidRPr="002B38FF" w:rsidRDefault="00D95247">
      <w:pPr>
        <w:rPr>
          <w:sz w:val="6"/>
          <w:szCs w:val="14"/>
        </w:rPr>
      </w:pPr>
      <w:r w:rsidRPr="002B38FF">
        <w:rPr>
          <w:rFonts w:ascii="Arial,sans-serif"/>
          <w:szCs w:val="14"/>
        </w:rPr>
        <w:t>La bomba estar</w:t>
      </w:r>
      <w:r w:rsidRPr="002B38FF">
        <w:rPr>
          <w:rFonts w:ascii="Arial,sans-serif"/>
          <w:szCs w:val="14"/>
        </w:rPr>
        <w:t>à</w:t>
      </w:r>
      <w:r w:rsidRPr="002B38FF">
        <w:rPr>
          <w:rFonts w:ascii="Arial,sans-serif"/>
          <w:szCs w:val="14"/>
        </w:rPr>
        <w:t xml:space="preserve"> constitu</w:t>
      </w:r>
      <w:r w:rsidRPr="002B38FF">
        <w:rPr>
          <w:rFonts w:ascii="Arial,sans-serif"/>
          <w:szCs w:val="14"/>
        </w:rPr>
        <w:t>ï</w:t>
      </w:r>
      <w:r w:rsidRPr="002B38FF">
        <w:rPr>
          <w:rFonts w:ascii="Arial,sans-serif"/>
          <w:szCs w:val="14"/>
        </w:rPr>
        <w:t>da per grup de fosa, autoaspirant i reversible, amb reixeta en l</w:t>
      </w:r>
      <w:r w:rsidRPr="002B38FF">
        <w:rPr>
          <w:rFonts w:ascii="Arial,sans-serif"/>
          <w:szCs w:val="14"/>
        </w:rPr>
        <w:t>’</w:t>
      </w:r>
      <w:r w:rsidRPr="002B38FF">
        <w:rPr>
          <w:rFonts w:ascii="Arial,sans-serif"/>
          <w:szCs w:val="14"/>
        </w:rPr>
        <w:t>extrem i presa prove</w:t>
      </w:r>
      <w:r w:rsidRPr="002B38FF">
        <w:rPr>
          <w:rFonts w:ascii="Arial,sans-serif"/>
          <w:szCs w:val="14"/>
        </w:rPr>
        <w:t>ï</w:t>
      </w:r>
      <w:r w:rsidRPr="002B38FF">
        <w:rPr>
          <w:rFonts w:ascii="Arial,sans-serif"/>
          <w:szCs w:val="14"/>
        </w:rPr>
        <w:t>da d</w:t>
      </w:r>
      <w:r w:rsidRPr="002B38FF">
        <w:rPr>
          <w:rFonts w:ascii="Arial,sans-serif"/>
          <w:szCs w:val="14"/>
        </w:rPr>
        <w:t>’</w:t>
      </w:r>
      <w:r w:rsidRPr="002B38FF">
        <w:rPr>
          <w:rFonts w:ascii="Arial,sans-serif"/>
          <w:szCs w:val="14"/>
        </w:rPr>
        <w:t>inversor. Amb premsaestopes per a enroscar o embridar. De r</w:t>
      </w:r>
      <w:r w:rsidRPr="002B38FF">
        <w:rPr>
          <w:rFonts w:ascii="Arial,sans-serif"/>
          <w:szCs w:val="14"/>
        </w:rPr>
        <w:t>è</w:t>
      </w:r>
      <w:r w:rsidRPr="002B38FF">
        <w:rPr>
          <w:rFonts w:ascii="Arial,sans-serif"/>
          <w:szCs w:val="14"/>
        </w:rPr>
        <w:t>gim no superior a 1.500 rpm. Tots els elements seran inalterables a l</w:t>
      </w:r>
      <w:r w:rsidRPr="002B38FF">
        <w:rPr>
          <w:rFonts w:ascii="Arial,sans-serif"/>
          <w:szCs w:val="14"/>
        </w:rPr>
        <w:t>’</w:t>
      </w:r>
      <w:r w:rsidRPr="002B38FF">
        <w:rPr>
          <w:rFonts w:ascii="Arial,sans-serif"/>
          <w:szCs w:val="14"/>
        </w:rPr>
        <w:t>oli calent.</w:t>
      </w:r>
    </w:p>
    <w:p w14:paraId="7355118F" w14:textId="77777777" w:rsidR="00E118CD" w:rsidRPr="002B38FF" w:rsidRDefault="00D95247">
      <w:pPr>
        <w:rPr>
          <w:sz w:val="6"/>
          <w:szCs w:val="14"/>
        </w:rPr>
      </w:pPr>
      <w:r w:rsidRPr="002B38FF">
        <w:rPr>
          <w:rFonts w:ascii="Arial,sans-serif"/>
          <w:sz w:val="18"/>
          <w:szCs w:val="14"/>
        </w:rPr>
        <w:t xml:space="preserve"> </w:t>
      </w:r>
    </w:p>
    <w:p w14:paraId="218F9516" w14:textId="77777777" w:rsidR="00E118CD" w:rsidRPr="002B38FF" w:rsidRDefault="00D95247">
      <w:pPr>
        <w:rPr>
          <w:sz w:val="6"/>
          <w:szCs w:val="14"/>
        </w:rPr>
      </w:pPr>
      <w:r w:rsidRPr="002B38FF">
        <w:rPr>
          <w:rFonts w:ascii="Arial,sans-serif"/>
          <w:szCs w:val="14"/>
        </w:rPr>
        <w:t>El grup de pressi</w:t>
      </w:r>
      <w:r w:rsidRPr="002B38FF">
        <w:rPr>
          <w:rFonts w:ascii="Arial,sans-serif"/>
          <w:szCs w:val="14"/>
        </w:rPr>
        <w:t>ó</w:t>
      </w:r>
      <w:r w:rsidRPr="002B38FF">
        <w:rPr>
          <w:rFonts w:ascii="Arial,sans-serif"/>
          <w:szCs w:val="14"/>
        </w:rPr>
        <w:t xml:space="preserve"> es compondr</w:t>
      </w:r>
      <w:r w:rsidRPr="002B38FF">
        <w:rPr>
          <w:rFonts w:ascii="Arial,sans-serif"/>
          <w:szCs w:val="14"/>
        </w:rPr>
        <w:t>à</w:t>
      </w:r>
      <w:r w:rsidRPr="002B38FF">
        <w:rPr>
          <w:rFonts w:ascii="Arial,sans-serif"/>
          <w:szCs w:val="14"/>
        </w:rPr>
        <w:t xml:space="preserve"> de conjunt motobomba per a hidrocarburs lleugers, dip</w:t>
      </w:r>
      <w:r w:rsidRPr="002B38FF">
        <w:rPr>
          <w:rFonts w:ascii="Arial,sans-serif"/>
          <w:szCs w:val="14"/>
        </w:rPr>
        <w:t>ò</w:t>
      </w:r>
      <w:r w:rsidRPr="002B38FF">
        <w:rPr>
          <w:rFonts w:ascii="Arial,sans-serif"/>
          <w:szCs w:val="14"/>
        </w:rPr>
        <w:t>sit d</w:t>
      </w:r>
      <w:r w:rsidRPr="002B38FF">
        <w:rPr>
          <w:rFonts w:ascii="Arial,sans-serif"/>
          <w:szCs w:val="14"/>
        </w:rPr>
        <w:t>’</w:t>
      </w:r>
      <w:r w:rsidRPr="002B38FF">
        <w:rPr>
          <w:rFonts w:ascii="Arial,sans-serif"/>
          <w:szCs w:val="14"/>
        </w:rPr>
        <w:t>expansi</w:t>
      </w:r>
      <w:r w:rsidRPr="002B38FF">
        <w:rPr>
          <w:rFonts w:ascii="Arial,sans-serif"/>
          <w:szCs w:val="14"/>
        </w:rPr>
        <w:t>ó</w:t>
      </w:r>
      <w:r w:rsidRPr="002B38FF">
        <w:rPr>
          <w:rFonts w:ascii="Arial,sans-serif"/>
          <w:szCs w:val="14"/>
        </w:rPr>
        <w:t>, filtre, comptador amb rel</w:t>
      </w:r>
      <w:r w:rsidRPr="002B38FF">
        <w:rPr>
          <w:rFonts w:ascii="Arial,sans-serif"/>
          <w:szCs w:val="14"/>
        </w:rPr>
        <w:t>é</w:t>
      </w:r>
      <w:r w:rsidRPr="002B38FF">
        <w:rPr>
          <w:rFonts w:ascii="Arial,sans-serif"/>
          <w:szCs w:val="14"/>
        </w:rPr>
        <w:t xml:space="preserve"> t</w:t>
      </w:r>
      <w:r w:rsidRPr="002B38FF">
        <w:rPr>
          <w:rFonts w:ascii="Arial,sans-serif"/>
          <w:szCs w:val="14"/>
        </w:rPr>
        <w:t>è</w:t>
      </w:r>
      <w:r w:rsidRPr="002B38FF">
        <w:rPr>
          <w:rFonts w:ascii="Arial,sans-serif"/>
          <w:szCs w:val="14"/>
        </w:rPr>
        <w:t>rmic, falques i col</w:t>
      </w:r>
      <w:r w:rsidRPr="002B38FF">
        <w:rPr>
          <w:rFonts w:ascii="Arial,sans-serif"/>
          <w:szCs w:val="14"/>
        </w:rPr>
        <w:t>·</w:t>
      </w:r>
      <w:r w:rsidRPr="002B38FF">
        <w:rPr>
          <w:rFonts w:ascii="Arial,sans-serif"/>
          <w:szCs w:val="14"/>
        </w:rPr>
        <w:t>lector, press</w:t>
      </w:r>
      <w:r w:rsidRPr="002B38FF">
        <w:rPr>
          <w:rFonts w:ascii="Arial,sans-serif"/>
          <w:szCs w:val="14"/>
        </w:rPr>
        <w:t>ò</w:t>
      </w:r>
      <w:r w:rsidRPr="002B38FF">
        <w:rPr>
          <w:rFonts w:ascii="Arial,sans-serif"/>
          <w:szCs w:val="14"/>
        </w:rPr>
        <w:t>stats amb interruptors per a obrir o tancar segons la pressi</w:t>
      </w:r>
      <w:r w:rsidRPr="002B38FF">
        <w:rPr>
          <w:rFonts w:ascii="Arial,sans-serif"/>
          <w:szCs w:val="14"/>
        </w:rPr>
        <w:t>ó</w:t>
      </w:r>
      <w:r w:rsidRPr="002B38FF">
        <w:rPr>
          <w:rFonts w:ascii="Arial,sans-serif"/>
          <w:szCs w:val="14"/>
        </w:rPr>
        <w:t>, man</w:t>
      </w:r>
      <w:r w:rsidRPr="002B38FF">
        <w:rPr>
          <w:rFonts w:ascii="Arial,sans-serif"/>
          <w:szCs w:val="14"/>
        </w:rPr>
        <w:t>ò</w:t>
      </w:r>
      <w:r w:rsidRPr="002B38FF">
        <w:rPr>
          <w:rFonts w:ascii="Arial,sans-serif"/>
          <w:szCs w:val="14"/>
        </w:rPr>
        <w:t>metre, vacu</w:t>
      </w:r>
      <w:r w:rsidRPr="002B38FF">
        <w:rPr>
          <w:rFonts w:ascii="Arial,sans-serif"/>
          <w:szCs w:val="14"/>
        </w:rPr>
        <w:t>ò</w:t>
      </w:r>
      <w:r w:rsidRPr="002B38FF">
        <w:rPr>
          <w:rFonts w:ascii="Arial,sans-serif"/>
          <w:szCs w:val="14"/>
        </w:rPr>
        <w:t>metre i v</w:t>
      </w:r>
      <w:r w:rsidRPr="002B38FF">
        <w:rPr>
          <w:rFonts w:ascii="Arial,sans-serif"/>
          <w:szCs w:val="14"/>
        </w:rPr>
        <w:t>à</w:t>
      </w:r>
      <w:r w:rsidRPr="002B38FF">
        <w:rPr>
          <w:rFonts w:ascii="Arial,sans-serif"/>
          <w:szCs w:val="14"/>
        </w:rPr>
        <w:t>lvules de seguretat.</w:t>
      </w:r>
    </w:p>
    <w:p w14:paraId="1C572378" w14:textId="77777777" w:rsidR="00E118CD" w:rsidRPr="002B38FF" w:rsidRDefault="00D95247">
      <w:pPr>
        <w:rPr>
          <w:sz w:val="6"/>
          <w:szCs w:val="14"/>
        </w:rPr>
      </w:pPr>
      <w:r w:rsidRPr="002B38FF">
        <w:rPr>
          <w:rFonts w:ascii="Arial,sans-serif"/>
          <w:sz w:val="18"/>
          <w:szCs w:val="14"/>
        </w:rPr>
        <w:t xml:space="preserve"> </w:t>
      </w:r>
    </w:p>
    <w:p w14:paraId="55F86817" w14:textId="77777777" w:rsidR="00E118CD" w:rsidRPr="002B38FF" w:rsidRDefault="00D95247">
      <w:pPr>
        <w:numPr>
          <w:ilvl w:val="0"/>
          <w:numId w:val="228"/>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35BE2EB8" w14:textId="77777777" w:rsidR="00E118CD" w:rsidRPr="002B38FF" w:rsidRDefault="00D95247">
      <w:pPr>
        <w:rPr>
          <w:sz w:val="6"/>
          <w:szCs w:val="14"/>
        </w:rPr>
      </w:pPr>
      <w:r w:rsidRPr="002B38FF">
        <w:rPr>
          <w:rFonts w:ascii="Arial,sans-serif"/>
          <w:sz w:val="18"/>
          <w:szCs w:val="14"/>
        </w:rPr>
        <w:t xml:space="preserve"> </w:t>
      </w:r>
    </w:p>
    <w:p w14:paraId="5C13260E"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65A7BF6D" w14:textId="77777777" w:rsidR="00E118CD" w:rsidRPr="002B38FF" w:rsidRDefault="00D95247">
      <w:pPr>
        <w:rPr>
          <w:sz w:val="6"/>
          <w:szCs w:val="14"/>
        </w:rPr>
      </w:pPr>
      <w:r w:rsidRPr="002B38FF">
        <w:rPr>
          <w:rFonts w:ascii="Arial,sans-serif"/>
          <w:sz w:val="18"/>
          <w:szCs w:val="14"/>
        </w:rPr>
        <w:t xml:space="preserve"> </w:t>
      </w:r>
    </w:p>
    <w:p w14:paraId="6F67985A" w14:textId="77777777" w:rsidR="00E118CD" w:rsidRPr="002B38FF" w:rsidRDefault="00D95247">
      <w:pPr>
        <w:numPr>
          <w:ilvl w:val="0"/>
          <w:numId w:val="229"/>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744CBA24" w14:textId="77777777" w:rsidR="00E118CD" w:rsidRPr="002B38FF" w:rsidRDefault="00D95247">
      <w:pPr>
        <w:rPr>
          <w:sz w:val="6"/>
          <w:szCs w:val="14"/>
        </w:rPr>
      </w:pPr>
      <w:r w:rsidRPr="002B38FF">
        <w:rPr>
          <w:rFonts w:ascii="Arial,sans-serif"/>
          <w:sz w:val="18"/>
          <w:szCs w:val="14"/>
        </w:rPr>
        <w:t xml:space="preserve"> </w:t>
      </w:r>
    </w:p>
    <w:p w14:paraId="3E8DE440" w14:textId="77777777" w:rsidR="00E118CD" w:rsidRPr="002B38FF" w:rsidRDefault="00D95247">
      <w:pPr>
        <w:rPr>
          <w:sz w:val="6"/>
          <w:szCs w:val="14"/>
        </w:rPr>
      </w:pPr>
      <w:r w:rsidRPr="002B38FF">
        <w:rPr>
          <w:rFonts w:ascii="Arial,sans-serif"/>
          <w:b/>
          <w:szCs w:val="14"/>
        </w:rPr>
        <w:t>Quedar</w:t>
      </w:r>
      <w:r w:rsidRPr="002B38FF">
        <w:rPr>
          <w:rFonts w:ascii="Arial,sans-serif"/>
          <w:b/>
          <w:szCs w:val="14"/>
        </w:rPr>
        <w:t>à</w:t>
      </w:r>
      <w:r w:rsidRPr="002B38FF">
        <w:rPr>
          <w:rFonts w:ascii="Arial,sans-serif"/>
          <w:b/>
          <w:szCs w:val="14"/>
        </w:rPr>
        <w:t xml:space="preserve"> connectat a la xarxa que ha d</w:t>
      </w:r>
      <w:r w:rsidRPr="002B38FF">
        <w:rPr>
          <w:rFonts w:ascii="Arial,sans-serif"/>
          <w:b/>
          <w:szCs w:val="14"/>
        </w:rPr>
        <w:t>’</w:t>
      </w:r>
      <w:r w:rsidRPr="002B38FF">
        <w:rPr>
          <w:rFonts w:ascii="Arial,sans-serif"/>
          <w:b/>
          <w:szCs w:val="14"/>
        </w:rPr>
        <w:t>alimentar i en condicions de servei.</w:t>
      </w:r>
    </w:p>
    <w:p w14:paraId="647A37C0" w14:textId="77777777" w:rsidR="00E118CD" w:rsidRPr="002B38FF" w:rsidRDefault="00D95247">
      <w:pPr>
        <w:rPr>
          <w:sz w:val="6"/>
          <w:szCs w:val="14"/>
        </w:rPr>
      </w:pPr>
      <w:r w:rsidRPr="002B38FF">
        <w:rPr>
          <w:rFonts w:ascii="Arial,sans-serif"/>
          <w:sz w:val="18"/>
          <w:szCs w:val="14"/>
        </w:rPr>
        <w:t xml:space="preserve"> </w:t>
      </w:r>
    </w:p>
    <w:p w14:paraId="3FB9AC0C" w14:textId="77777777" w:rsidR="00E118CD" w:rsidRPr="002B38FF" w:rsidRDefault="00D95247">
      <w:pPr>
        <w:rPr>
          <w:sz w:val="6"/>
          <w:szCs w:val="14"/>
        </w:rPr>
      </w:pPr>
      <w:r w:rsidRPr="002B38FF">
        <w:rPr>
          <w:rFonts w:ascii="Arial,sans-serif"/>
          <w:szCs w:val="14"/>
        </w:rPr>
        <w:t>En el cas de dip</w:t>
      </w:r>
      <w:r w:rsidRPr="002B38FF">
        <w:rPr>
          <w:rFonts w:ascii="Arial,sans-serif"/>
          <w:szCs w:val="14"/>
        </w:rPr>
        <w:t>ò</w:t>
      </w:r>
      <w:r w:rsidRPr="002B38FF">
        <w:rPr>
          <w:rFonts w:ascii="Arial,sans-serif"/>
          <w:szCs w:val="14"/>
        </w:rPr>
        <w:t xml:space="preserve">sit soterrat, els </w:t>
      </w:r>
      <w:r w:rsidRPr="002B38FF">
        <w:rPr>
          <w:rFonts w:ascii="Arial,sans-serif"/>
          <w:szCs w:val="14"/>
        </w:rPr>
        <w:t>à</w:t>
      </w:r>
      <w:r w:rsidRPr="002B38FF">
        <w:rPr>
          <w:rFonts w:ascii="Arial,sans-serif"/>
          <w:szCs w:val="14"/>
        </w:rPr>
        <w:t>nodes de sacrifici es clavaran en l</w:t>
      </w:r>
      <w:r w:rsidRPr="002B38FF">
        <w:rPr>
          <w:rFonts w:ascii="Arial,sans-serif"/>
          <w:szCs w:val="14"/>
        </w:rPr>
        <w:t>’</w:t>
      </w:r>
      <w:r w:rsidRPr="002B38FF">
        <w:rPr>
          <w:rFonts w:ascii="Arial,sans-serif"/>
          <w:szCs w:val="14"/>
        </w:rPr>
        <w:t>arena, connectats entre si amb cable de coure a</w:t>
      </w:r>
      <w:r w:rsidRPr="002B38FF">
        <w:rPr>
          <w:rFonts w:ascii="Arial,sans-serif"/>
          <w:szCs w:val="14"/>
        </w:rPr>
        <w:t>ï</w:t>
      </w:r>
      <w:r w:rsidRPr="002B38FF">
        <w:rPr>
          <w:rFonts w:ascii="Arial,sans-serif"/>
          <w:szCs w:val="14"/>
        </w:rPr>
        <w:t>llat i units al dip</w:t>
      </w:r>
      <w:r w:rsidRPr="002B38FF">
        <w:rPr>
          <w:rFonts w:ascii="Arial,sans-serif"/>
          <w:szCs w:val="14"/>
        </w:rPr>
        <w:t>ò</w:t>
      </w:r>
      <w:r w:rsidRPr="002B38FF">
        <w:rPr>
          <w:rFonts w:ascii="Arial,sans-serif"/>
          <w:szCs w:val="14"/>
        </w:rPr>
        <w:t>sit amb caragols dins de l</w:t>
      </w:r>
      <w:r w:rsidRPr="002B38FF">
        <w:rPr>
          <w:rFonts w:ascii="Arial,sans-serif"/>
          <w:szCs w:val="14"/>
        </w:rPr>
        <w:t>’</w:t>
      </w:r>
      <w:r w:rsidRPr="002B38FF">
        <w:rPr>
          <w:rFonts w:ascii="Arial,sans-serif"/>
          <w:szCs w:val="14"/>
        </w:rPr>
        <w:t>arqueta de registre. La tapa de registre s</w:t>
      </w:r>
      <w:r w:rsidRPr="002B38FF">
        <w:rPr>
          <w:rFonts w:ascii="Arial,sans-serif"/>
          <w:szCs w:val="14"/>
        </w:rPr>
        <w:t>’</w:t>
      </w:r>
      <w:r w:rsidRPr="002B38FF">
        <w:rPr>
          <w:rFonts w:ascii="Arial,sans-serif"/>
          <w:szCs w:val="14"/>
        </w:rPr>
        <w:t>enrasar</w:t>
      </w:r>
      <w:r w:rsidRPr="002B38FF">
        <w:rPr>
          <w:rFonts w:ascii="Arial,sans-serif"/>
          <w:szCs w:val="14"/>
        </w:rPr>
        <w:t>à</w:t>
      </w:r>
      <w:r w:rsidRPr="002B38FF">
        <w:rPr>
          <w:rFonts w:ascii="Arial,sans-serif"/>
          <w:szCs w:val="14"/>
        </w:rPr>
        <w:t xml:space="preserve"> al paviment i servir</w:t>
      </w:r>
      <w:r w:rsidRPr="002B38FF">
        <w:rPr>
          <w:rFonts w:ascii="Arial,sans-serif"/>
          <w:szCs w:val="14"/>
        </w:rPr>
        <w:t>à</w:t>
      </w:r>
      <w:r w:rsidRPr="002B38FF">
        <w:rPr>
          <w:rFonts w:ascii="Arial,sans-serif"/>
          <w:szCs w:val="14"/>
        </w:rPr>
        <w:t xml:space="preserve"> de protecci</w:t>
      </w:r>
      <w:r w:rsidRPr="002B38FF">
        <w:rPr>
          <w:rFonts w:ascii="Arial,sans-serif"/>
          <w:szCs w:val="14"/>
        </w:rPr>
        <w:t>ó</w:t>
      </w:r>
      <w:r w:rsidRPr="002B38FF">
        <w:rPr>
          <w:rFonts w:ascii="Arial,sans-serif"/>
          <w:szCs w:val="14"/>
        </w:rPr>
        <w:t xml:space="preserve"> a v</w:t>
      </w:r>
      <w:r w:rsidRPr="002B38FF">
        <w:rPr>
          <w:rFonts w:ascii="Arial,sans-serif"/>
          <w:szCs w:val="14"/>
        </w:rPr>
        <w:t>à</w:t>
      </w:r>
      <w:r w:rsidRPr="002B38FF">
        <w:rPr>
          <w:rFonts w:ascii="Arial,sans-serif"/>
          <w:szCs w:val="14"/>
        </w:rPr>
        <w:t>lvules i aparells de control. L</w:t>
      </w:r>
      <w:r w:rsidRPr="002B38FF">
        <w:rPr>
          <w:rFonts w:ascii="Arial,sans-serif"/>
          <w:szCs w:val="14"/>
        </w:rPr>
        <w:t>’</w:t>
      </w:r>
      <w:r w:rsidRPr="002B38FF">
        <w:rPr>
          <w:rFonts w:ascii="Arial,sans-serif"/>
          <w:szCs w:val="14"/>
        </w:rPr>
        <w:t>indicador de nivell adaptat a la tapa.</w:t>
      </w:r>
    </w:p>
    <w:p w14:paraId="510A2665" w14:textId="77777777" w:rsidR="00E118CD" w:rsidRPr="002B38FF" w:rsidRDefault="00D95247">
      <w:pPr>
        <w:rPr>
          <w:sz w:val="6"/>
          <w:szCs w:val="14"/>
        </w:rPr>
      </w:pPr>
      <w:r w:rsidRPr="002B38FF">
        <w:rPr>
          <w:rFonts w:ascii="Arial,sans-serif"/>
          <w:sz w:val="18"/>
          <w:szCs w:val="14"/>
        </w:rPr>
        <w:t xml:space="preserve"> </w:t>
      </w:r>
    </w:p>
    <w:p w14:paraId="0D6FC8F6" w14:textId="77777777" w:rsidR="00E118CD" w:rsidRPr="002B38FF" w:rsidRDefault="00D95247">
      <w:pPr>
        <w:rPr>
          <w:sz w:val="6"/>
          <w:szCs w:val="14"/>
        </w:rPr>
      </w:pPr>
      <w:r w:rsidRPr="002B38FF">
        <w:rPr>
          <w:rFonts w:ascii="Arial,sans-serif"/>
          <w:szCs w:val="14"/>
        </w:rPr>
        <w:lastRenderedPageBreak/>
        <w:t>Al final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l</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lador autoritzat, i informada la direcci</w:t>
      </w:r>
      <w:r w:rsidRPr="002B38FF">
        <w:rPr>
          <w:rFonts w:ascii="Arial,sans-serif"/>
          <w:szCs w:val="14"/>
        </w:rPr>
        <w:t>ó</w:t>
      </w:r>
      <w:r w:rsidRPr="002B38FF">
        <w:rPr>
          <w:rFonts w:ascii="Arial,sans-serif"/>
          <w:szCs w:val="14"/>
        </w:rPr>
        <w:t xml:space="preserve"> facultativa, emetr</w:t>
      </w:r>
      <w:r w:rsidRPr="002B38FF">
        <w:rPr>
          <w:rFonts w:ascii="Arial,sans-serif"/>
          <w:szCs w:val="14"/>
        </w:rPr>
        <w:t>à</w:t>
      </w:r>
      <w:r w:rsidRPr="002B38FF">
        <w:rPr>
          <w:rFonts w:ascii="Arial,sans-serif"/>
          <w:szCs w:val="14"/>
        </w:rPr>
        <w:t xml:space="preserve"> la documentaci</w:t>
      </w:r>
      <w:r w:rsidRPr="002B38FF">
        <w:rPr>
          <w:rFonts w:ascii="Arial,sans-serif"/>
          <w:szCs w:val="14"/>
        </w:rPr>
        <w:t>ó</w:t>
      </w:r>
      <w:r w:rsidRPr="002B38FF">
        <w:rPr>
          <w:rFonts w:ascii="Arial,sans-serif"/>
          <w:szCs w:val="14"/>
        </w:rPr>
        <w:t xml:space="preserve"> reglament</w:t>
      </w:r>
      <w:r w:rsidRPr="002B38FF">
        <w:rPr>
          <w:rFonts w:ascii="Arial,sans-serif"/>
          <w:szCs w:val="14"/>
        </w:rPr>
        <w:t>à</w:t>
      </w:r>
      <w:r w:rsidRPr="002B38FF">
        <w:rPr>
          <w:rFonts w:ascii="Arial,sans-serif"/>
          <w:szCs w:val="14"/>
        </w:rPr>
        <w:t>ria que acrediti la conformitat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amb la reglamentaci</w:t>
      </w:r>
      <w:r w:rsidRPr="002B38FF">
        <w:rPr>
          <w:rFonts w:ascii="Arial,sans-serif"/>
          <w:szCs w:val="14"/>
        </w:rPr>
        <w:t>ó</w:t>
      </w:r>
      <w:r w:rsidRPr="002B38FF">
        <w:rPr>
          <w:rFonts w:ascii="Arial,sans-serif"/>
          <w:szCs w:val="14"/>
        </w:rPr>
        <w:t xml:space="preserve"> vigent.</w:t>
      </w:r>
    </w:p>
    <w:p w14:paraId="147D37CC" w14:textId="77777777" w:rsidR="00E118CD" w:rsidRPr="002B38FF" w:rsidRDefault="00D95247">
      <w:pPr>
        <w:rPr>
          <w:sz w:val="6"/>
          <w:szCs w:val="14"/>
        </w:rPr>
      </w:pPr>
      <w:r w:rsidRPr="002B38FF">
        <w:rPr>
          <w:rFonts w:ascii="Arial,sans-serif"/>
          <w:sz w:val="18"/>
          <w:szCs w:val="14"/>
        </w:rPr>
        <w:t xml:space="preserve"> </w:t>
      </w:r>
    </w:p>
    <w:p w14:paraId="22D249F4"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786BDBFF" w14:textId="77777777" w:rsidR="00E118CD" w:rsidRPr="002B38FF" w:rsidRDefault="00D95247">
      <w:pPr>
        <w:rPr>
          <w:sz w:val="6"/>
          <w:szCs w:val="14"/>
        </w:rPr>
      </w:pPr>
      <w:r w:rsidRPr="002B38FF">
        <w:rPr>
          <w:rFonts w:ascii="Arial,sans-serif"/>
          <w:sz w:val="18"/>
          <w:szCs w:val="14"/>
        </w:rPr>
        <w:t xml:space="preserve"> </w:t>
      </w:r>
    </w:p>
    <w:p w14:paraId="5CE3B4FB" w14:textId="77777777" w:rsidR="00E118CD" w:rsidRPr="002B38FF" w:rsidRDefault="00D95247">
      <w:pPr>
        <w:rPr>
          <w:sz w:val="6"/>
          <w:szCs w:val="14"/>
        </w:rPr>
      </w:pPr>
      <w:r w:rsidRPr="002B38FF">
        <w:rPr>
          <w:rFonts w:ascii="Arial,sans-serif"/>
          <w:szCs w:val="14"/>
        </w:rPr>
        <w:t>- Dip</w:t>
      </w:r>
      <w:r w:rsidRPr="002B38FF">
        <w:rPr>
          <w:rFonts w:ascii="Arial,sans-serif"/>
          <w:szCs w:val="14"/>
        </w:rPr>
        <w:t>ò</w:t>
      </w:r>
      <w:r w:rsidRPr="002B38FF">
        <w:rPr>
          <w:rFonts w:ascii="Arial,sans-serif"/>
          <w:szCs w:val="14"/>
        </w:rPr>
        <w:t xml:space="preserve">sits: </w:t>
      </w:r>
    </w:p>
    <w:p w14:paraId="26A2D807" w14:textId="77777777" w:rsidR="00E118CD" w:rsidRPr="002B38FF" w:rsidRDefault="00D95247">
      <w:pPr>
        <w:rPr>
          <w:sz w:val="6"/>
          <w:szCs w:val="14"/>
        </w:rPr>
      </w:pPr>
      <w:r w:rsidRPr="002B38FF">
        <w:rPr>
          <w:rFonts w:ascii="Arial,sans-serif"/>
          <w:sz w:val="18"/>
          <w:szCs w:val="14"/>
        </w:rPr>
        <w:t xml:space="preserve"> </w:t>
      </w:r>
    </w:p>
    <w:p w14:paraId="50464C06" w14:textId="77777777" w:rsidR="00E118CD" w:rsidRPr="002B38FF" w:rsidRDefault="00D95247">
      <w:pPr>
        <w:rPr>
          <w:sz w:val="6"/>
          <w:szCs w:val="14"/>
        </w:rPr>
      </w:pPr>
      <w:r w:rsidRPr="002B38FF">
        <w:rPr>
          <w:rFonts w:ascii="Arial,sans-serif"/>
          <w:szCs w:val="14"/>
        </w:rPr>
        <w:t>Dimensions de la fossa en cas de dip</w:t>
      </w:r>
      <w:r w:rsidRPr="002B38FF">
        <w:rPr>
          <w:rFonts w:ascii="Arial,sans-serif"/>
          <w:szCs w:val="14"/>
        </w:rPr>
        <w:t>ò</w:t>
      </w:r>
      <w:r w:rsidRPr="002B38FF">
        <w:rPr>
          <w:rFonts w:ascii="Arial,sans-serif"/>
          <w:szCs w:val="14"/>
        </w:rPr>
        <w:t>sits soterrats.</w:t>
      </w:r>
    </w:p>
    <w:p w14:paraId="33DF66F6" w14:textId="77777777" w:rsidR="00E118CD" w:rsidRPr="002B38FF" w:rsidRDefault="00D95247">
      <w:pPr>
        <w:rPr>
          <w:sz w:val="6"/>
          <w:szCs w:val="14"/>
        </w:rPr>
      </w:pPr>
      <w:r w:rsidRPr="002B38FF">
        <w:rPr>
          <w:rFonts w:ascii="Arial,sans-serif"/>
          <w:sz w:val="18"/>
          <w:szCs w:val="14"/>
        </w:rPr>
        <w:t xml:space="preserve"> </w:t>
      </w:r>
    </w:p>
    <w:p w14:paraId="1C7DAA9C" w14:textId="77777777" w:rsidR="00E118CD" w:rsidRPr="002B38FF" w:rsidRDefault="00D95247">
      <w:pPr>
        <w:rPr>
          <w:sz w:val="6"/>
          <w:szCs w:val="14"/>
        </w:rPr>
      </w:pPr>
      <w:r w:rsidRPr="002B38FF">
        <w:rPr>
          <w:rFonts w:ascii="Arial,sans-serif"/>
          <w:szCs w:val="14"/>
        </w:rPr>
        <w:t>Dimensions i separaci</w:t>
      </w:r>
      <w:r w:rsidRPr="002B38FF">
        <w:rPr>
          <w:rFonts w:ascii="Arial,sans-serif"/>
          <w:szCs w:val="14"/>
        </w:rPr>
        <w:t>ó</w:t>
      </w:r>
      <w:r w:rsidRPr="002B38FF">
        <w:rPr>
          <w:rFonts w:ascii="Arial,sans-serif"/>
          <w:szCs w:val="14"/>
        </w:rPr>
        <w:t xml:space="preserve"> entre suports en cas de dip</w:t>
      </w:r>
      <w:r w:rsidRPr="002B38FF">
        <w:rPr>
          <w:rFonts w:ascii="Arial,sans-serif"/>
          <w:szCs w:val="14"/>
        </w:rPr>
        <w:t>ò</w:t>
      </w:r>
      <w:r w:rsidRPr="002B38FF">
        <w:rPr>
          <w:rFonts w:ascii="Arial,sans-serif"/>
          <w:szCs w:val="14"/>
        </w:rPr>
        <w:t>sits en superf</w:t>
      </w:r>
      <w:r w:rsidRPr="002B38FF">
        <w:rPr>
          <w:rFonts w:ascii="Arial,sans-serif"/>
          <w:szCs w:val="14"/>
        </w:rPr>
        <w:t>í</w:t>
      </w:r>
      <w:r w:rsidRPr="002B38FF">
        <w:rPr>
          <w:rFonts w:ascii="Arial,sans-serif"/>
          <w:szCs w:val="14"/>
        </w:rPr>
        <w:t>cie.</w:t>
      </w:r>
    </w:p>
    <w:p w14:paraId="1C06E1D7" w14:textId="77777777" w:rsidR="00E118CD" w:rsidRPr="002B38FF" w:rsidRDefault="00D95247">
      <w:pPr>
        <w:rPr>
          <w:sz w:val="6"/>
          <w:szCs w:val="14"/>
        </w:rPr>
      </w:pPr>
      <w:r w:rsidRPr="002B38FF">
        <w:rPr>
          <w:rFonts w:ascii="Arial,sans-serif"/>
          <w:sz w:val="18"/>
          <w:szCs w:val="14"/>
        </w:rPr>
        <w:t xml:space="preserve"> </w:t>
      </w:r>
    </w:p>
    <w:p w14:paraId="4F12AD4D" w14:textId="77777777" w:rsidR="00E118CD" w:rsidRPr="002B38FF" w:rsidRDefault="00D95247">
      <w:pPr>
        <w:rPr>
          <w:sz w:val="6"/>
          <w:szCs w:val="14"/>
        </w:rPr>
      </w:pPr>
      <w:r w:rsidRPr="002B38FF">
        <w:rPr>
          <w:rFonts w:ascii="Arial,sans-serif"/>
          <w:szCs w:val="14"/>
        </w:rPr>
        <w:t>Accessoris i situaci</w:t>
      </w:r>
      <w:r w:rsidRPr="002B38FF">
        <w:rPr>
          <w:rFonts w:ascii="Arial,sans-serif"/>
          <w:szCs w:val="14"/>
        </w:rPr>
        <w:t>ó</w:t>
      </w:r>
      <w:r w:rsidRPr="002B38FF">
        <w:rPr>
          <w:rFonts w:ascii="Arial,sans-serif"/>
          <w:szCs w:val="14"/>
        </w:rPr>
        <w:t>.</w:t>
      </w:r>
    </w:p>
    <w:p w14:paraId="1A8F45A8" w14:textId="77777777" w:rsidR="00E118CD" w:rsidRPr="002B38FF" w:rsidRDefault="00D95247">
      <w:pPr>
        <w:rPr>
          <w:sz w:val="6"/>
          <w:szCs w:val="14"/>
        </w:rPr>
      </w:pPr>
      <w:r w:rsidRPr="002B38FF">
        <w:rPr>
          <w:rFonts w:ascii="Arial,sans-serif"/>
          <w:sz w:val="18"/>
          <w:szCs w:val="14"/>
        </w:rPr>
        <w:t xml:space="preserve"> </w:t>
      </w:r>
    </w:p>
    <w:p w14:paraId="056FF9FA" w14:textId="77777777" w:rsidR="00E118CD" w:rsidRPr="002B38FF" w:rsidRDefault="00D95247">
      <w:pPr>
        <w:rPr>
          <w:sz w:val="6"/>
          <w:szCs w:val="14"/>
        </w:rPr>
      </w:pPr>
      <w:r w:rsidRPr="002B38FF">
        <w:rPr>
          <w:rFonts w:ascii="Arial,sans-serif"/>
          <w:szCs w:val="14"/>
        </w:rPr>
        <w:t xml:space="preserve">- Canalitzacions: </w:t>
      </w:r>
    </w:p>
    <w:p w14:paraId="33D5AB49" w14:textId="77777777" w:rsidR="00E118CD" w:rsidRPr="002B38FF" w:rsidRDefault="00D95247">
      <w:pPr>
        <w:rPr>
          <w:sz w:val="6"/>
          <w:szCs w:val="14"/>
        </w:rPr>
      </w:pPr>
      <w:r w:rsidRPr="002B38FF">
        <w:rPr>
          <w:rFonts w:ascii="Arial,sans-serif"/>
          <w:sz w:val="18"/>
          <w:szCs w:val="14"/>
        </w:rPr>
        <w:t xml:space="preserve"> </w:t>
      </w:r>
    </w:p>
    <w:p w14:paraId="2718E397"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w:t>
      </w:r>
    </w:p>
    <w:p w14:paraId="00DFEA0E" w14:textId="77777777" w:rsidR="00E118CD" w:rsidRPr="002B38FF" w:rsidRDefault="00D95247">
      <w:pPr>
        <w:rPr>
          <w:sz w:val="6"/>
          <w:szCs w:val="14"/>
        </w:rPr>
      </w:pPr>
      <w:r w:rsidRPr="002B38FF">
        <w:rPr>
          <w:rFonts w:ascii="Arial,sans-serif"/>
          <w:sz w:val="18"/>
          <w:szCs w:val="14"/>
        </w:rPr>
        <w:t xml:space="preserve"> </w:t>
      </w:r>
    </w:p>
    <w:p w14:paraId="2922D887" w14:textId="77777777" w:rsidR="00E118CD" w:rsidRPr="002B38FF" w:rsidRDefault="00D95247">
      <w:pPr>
        <w:rPr>
          <w:sz w:val="6"/>
          <w:szCs w:val="14"/>
        </w:rPr>
      </w:pPr>
      <w:r w:rsidRPr="002B38FF">
        <w:rPr>
          <w:rFonts w:ascii="Arial,sans-serif"/>
          <w:szCs w:val="14"/>
        </w:rPr>
        <w:t>Calorifugatge quan siguin canalitzacions calorifugades.</w:t>
      </w:r>
    </w:p>
    <w:p w14:paraId="38D98AC9" w14:textId="77777777" w:rsidR="00E118CD" w:rsidRPr="002B38FF" w:rsidRDefault="00D95247">
      <w:pPr>
        <w:rPr>
          <w:sz w:val="6"/>
          <w:szCs w:val="14"/>
        </w:rPr>
      </w:pPr>
      <w:r w:rsidRPr="002B38FF">
        <w:rPr>
          <w:rFonts w:ascii="Arial,sans-serif"/>
          <w:sz w:val="18"/>
          <w:szCs w:val="14"/>
        </w:rPr>
        <w:t xml:space="preserve"> </w:t>
      </w:r>
    </w:p>
    <w:p w14:paraId="0CAE1AE6" w14:textId="77777777" w:rsidR="00E118CD" w:rsidRPr="002B38FF" w:rsidRDefault="00D95247">
      <w:pPr>
        <w:rPr>
          <w:sz w:val="6"/>
          <w:szCs w:val="14"/>
        </w:rPr>
      </w:pPr>
      <w:r w:rsidRPr="002B38FF">
        <w:rPr>
          <w:rFonts w:ascii="Arial,sans-serif"/>
          <w:szCs w:val="14"/>
        </w:rPr>
        <w:t>Rebliment de rasa per a canalitzacions soterrades.</w:t>
      </w:r>
    </w:p>
    <w:p w14:paraId="0E4AAB7F" w14:textId="77777777" w:rsidR="00E118CD" w:rsidRPr="002B38FF" w:rsidRDefault="00D95247">
      <w:pPr>
        <w:rPr>
          <w:sz w:val="6"/>
          <w:szCs w:val="14"/>
        </w:rPr>
      </w:pPr>
      <w:r w:rsidRPr="002B38FF">
        <w:rPr>
          <w:rFonts w:ascii="Arial,sans-serif"/>
          <w:sz w:val="18"/>
          <w:szCs w:val="14"/>
        </w:rPr>
        <w:t xml:space="preserve"> </w:t>
      </w:r>
    </w:p>
    <w:p w14:paraId="61A1D49E" w14:textId="77777777" w:rsidR="00E118CD" w:rsidRPr="002B38FF" w:rsidRDefault="00D95247">
      <w:pPr>
        <w:rPr>
          <w:sz w:val="6"/>
          <w:szCs w:val="14"/>
        </w:rPr>
      </w:pPr>
      <w:r w:rsidRPr="002B38FF">
        <w:rPr>
          <w:rFonts w:ascii="Arial,sans-serif"/>
          <w:szCs w:val="14"/>
        </w:rPr>
        <w:t>- V</w:t>
      </w:r>
      <w:r w:rsidRPr="002B38FF">
        <w:rPr>
          <w:rFonts w:ascii="Arial,sans-serif"/>
          <w:szCs w:val="14"/>
        </w:rPr>
        <w:t>à</w:t>
      </w:r>
      <w:r w:rsidRPr="002B38FF">
        <w:rPr>
          <w:rFonts w:ascii="Arial,sans-serif"/>
          <w:szCs w:val="14"/>
        </w:rPr>
        <w:t>lvules, botella de tranquil</w:t>
      </w:r>
      <w:r w:rsidRPr="002B38FF">
        <w:rPr>
          <w:rFonts w:ascii="Arial,sans-serif"/>
          <w:szCs w:val="14"/>
        </w:rPr>
        <w:t>·</w:t>
      </w:r>
      <w:r w:rsidRPr="002B38FF">
        <w:rPr>
          <w:rFonts w:ascii="Arial,sans-serif"/>
          <w:szCs w:val="14"/>
        </w:rPr>
        <w:t>litzaci</w:t>
      </w:r>
      <w:r w:rsidRPr="002B38FF">
        <w:rPr>
          <w:rFonts w:ascii="Arial,sans-serif"/>
          <w:szCs w:val="14"/>
        </w:rPr>
        <w:t>ó</w:t>
      </w:r>
      <w:r w:rsidRPr="002B38FF">
        <w:rPr>
          <w:rFonts w:ascii="Arial,sans-serif"/>
          <w:szCs w:val="14"/>
        </w:rPr>
        <w:t>, filtre d</w:t>
      </w:r>
      <w:r w:rsidRPr="002B38FF">
        <w:rPr>
          <w:rFonts w:ascii="Arial,sans-serif"/>
          <w:szCs w:val="14"/>
        </w:rPr>
        <w:t>’</w:t>
      </w:r>
      <w:r w:rsidRPr="002B38FF">
        <w:rPr>
          <w:rFonts w:ascii="Arial,sans-serif"/>
          <w:szCs w:val="14"/>
        </w:rPr>
        <w:t xml:space="preserve">oli: </w:t>
      </w:r>
    </w:p>
    <w:p w14:paraId="1866950E" w14:textId="77777777" w:rsidR="00E118CD" w:rsidRPr="002B38FF" w:rsidRDefault="00D95247">
      <w:pPr>
        <w:rPr>
          <w:sz w:val="6"/>
          <w:szCs w:val="14"/>
        </w:rPr>
      </w:pPr>
      <w:r w:rsidRPr="002B38FF">
        <w:rPr>
          <w:rFonts w:ascii="Arial,sans-serif"/>
          <w:sz w:val="18"/>
          <w:szCs w:val="14"/>
        </w:rPr>
        <w:t xml:space="preserve"> </w:t>
      </w:r>
    </w:p>
    <w:p w14:paraId="327103E4"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w:t>
      </w:r>
    </w:p>
    <w:p w14:paraId="34AF1872" w14:textId="77777777" w:rsidR="00E118CD" w:rsidRPr="002B38FF" w:rsidRDefault="00D95247">
      <w:pPr>
        <w:rPr>
          <w:sz w:val="6"/>
          <w:szCs w:val="14"/>
        </w:rPr>
      </w:pPr>
      <w:r w:rsidRPr="002B38FF">
        <w:rPr>
          <w:rFonts w:ascii="Arial,sans-serif"/>
          <w:sz w:val="18"/>
          <w:szCs w:val="14"/>
        </w:rPr>
        <w:t xml:space="preserve"> </w:t>
      </w:r>
    </w:p>
    <w:p w14:paraId="3C49A65B" w14:textId="77777777" w:rsidR="00E118CD" w:rsidRPr="002B38FF" w:rsidRDefault="00D95247">
      <w:pPr>
        <w:rPr>
          <w:sz w:val="6"/>
          <w:szCs w:val="14"/>
        </w:rPr>
      </w:pPr>
      <w:r w:rsidRPr="002B38FF">
        <w:rPr>
          <w:rFonts w:ascii="Arial,sans-serif"/>
          <w:szCs w:val="14"/>
        </w:rPr>
        <w:t>- Resist</w:t>
      </w:r>
      <w:r w:rsidRPr="002B38FF">
        <w:rPr>
          <w:rFonts w:ascii="Arial,sans-serif"/>
          <w:szCs w:val="14"/>
        </w:rPr>
        <w:t>è</w:t>
      </w:r>
      <w:r w:rsidRPr="002B38FF">
        <w:rPr>
          <w:rFonts w:ascii="Arial,sans-serif"/>
          <w:szCs w:val="14"/>
        </w:rPr>
        <w:t>ncia el</w:t>
      </w:r>
      <w:r w:rsidRPr="002B38FF">
        <w:rPr>
          <w:rFonts w:ascii="Arial,sans-serif"/>
          <w:szCs w:val="14"/>
        </w:rPr>
        <w:t>è</w:t>
      </w:r>
      <w:r w:rsidRPr="002B38FF">
        <w:rPr>
          <w:rFonts w:ascii="Arial,sans-serif"/>
          <w:szCs w:val="14"/>
        </w:rPr>
        <w:t>ctrica:</w:t>
      </w:r>
    </w:p>
    <w:p w14:paraId="707FBBD6" w14:textId="77777777" w:rsidR="00E118CD" w:rsidRPr="002B38FF" w:rsidRDefault="00D95247">
      <w:pPr>
        <w:rPr>
          <w:sz w:val="6"/>
          <w:szCs w:val="14"/>
        </w:rPr>
      </w:pPr>
      <w:r w:rsidRPr="002B38FF">
        <w:rPr>
          <w:rFonts w:ascii="Arial,sans-serif"/>
          <w:sz w:val="18"/>
          <w:szCs w:val="14"/>
        </w:rPr>
        <w:t xml:space="preserve"> </w:t>
      </w:r>
    </w:p>
    <w:p w14:paraId="6F55E538"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i pot</w:t>
      </w:r>
      <w:r w:rsidRPr="002B38FF">
        <w:rPr>
          <w:rFonts w:ascii="Arial,sans-serif"/>
          <w:szCs w:val="14"/>
        </w:rPr>
        <w:t>è</w:t>
      </w:r>
      <w:r w:rsidRPr="002B38FF">
        <w:rPr>
          <w:rFonts w:ascii="Arial,sans-serif"/>
          <w:szCs w:val="14"/>
        </w:rPr>
        <w:t>ncia.</w:t>
      </w:r>
    </w:p>
    <w:p w14:paraId="4D478583" w14:textId="77777777" w:rsidR="00E118CD" w:rsidRPr="002B38FF" w:rsidRDefault="00D95247">
      <w:pPr>
        <w:rPr>
          <w:sz w:val="6"/>
          <w:szCs w:val="14"/>
        </w:rPr>
      </w:pPr>
      <w:r w:rsidRPr="002B38FF">
        <w:rPr>
          <w:rFonts w:ascii="Arial,sans-serif"/>
          <w:sz w:val="18"/>
          <w:szCs w:val="14"/>
        </w:rPr>
        <w:t xml:space="preserve"> </w:t>
      </w:r>
    </w:p>
    <w:p w14:paraId="4BD9C948" w14:textId="77777777" w:rsidR="00E118CD" w:rsidRPr="002B38FF" w:rsidRDefault="00D95247">
      <w:pPr>
        <w:rPr>
          <w:sz w:val="6"/>
          <w:szCs w:val="14"/>
        </w:rPr>
      </w:pPr>
      <w:r w:rsidRPr="002B38FF">
        <w:rPr>
          <w:rFonts w:ascii="Arial,sans-serif"/>
          <w:szCs w:val="14"/>
        </w:rPr>
        <w:t>- Boca de c</w:t>
      </w:r>
      <w:r w:rsidRPr="002B38FF">
        <w:rPr>
          <w:rFonts w:ascii="Arial,sans-serif"/>
          <w:szCs w:val="14"/>
        </w:rPr>
        <w:t>à</w:t>
      </w:r>
      <w:r w:rsidRPr="002B38FF">
        <w:rPr>
          <w:rFonts w:ascii="Arial,sans-serif"/>
          <w:szCs w:val="14"/>
        </w:rPr>
        <w:t>rrega i arqueta de boca de c</w:t>
      </w:r>
      <w:r w:rsidRPr="002B38FF">
        <w:rPr>
          <w:rFonts w:ascii="Arial,sans-serif"/>
          <w:szCs w:val="14"/>
        </w:rPr>
        <w:t>à</w:t>
      </w:r>
      <w:r w:rsidRPr="002B38FF">
        <w:rPr>
          <w:rFonts w:ascii="Arial,sans-serif"/>
          <w:szCs w:val="14"/>
        </w:rPr>
        <w:t>rrega:</w:t>
      </w:r>
    </w:p>
    <w:p w14:paraId="7D0BAF10" w14:textId="77777777" w:rsidR="00E118CD" w:rsidRPr="002B38FF" w:rsidRDefault="00D95247">
      <w:pPr>
        <w:rPr>
          <w:sz w:val="6"/>
          <w:szCs w:val="14"/>
        </w:rPr>
      </w:pPr>
      <w:r w:rsidRPr="002B38FF">
        <w:rPr>
          <w:rFonts w:ascii="Arial,sans-serif"/>
          <w:sz w:val="18"/>
          <w:szCs w:val="14"/>
        </w:rPr>
        <w:t xml:space="preserve"> </w:t>
      </w:r>
    </w:p>
    <w:p w14:paraId="4447E5D5"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la boca de c</w:t>
      </w:r>
      <w:r w:rsidRPr="002B38FF">
        <w:rPr>
          <w:rFonts w:ascii="Arial,sans-serif"/>
          <w:szCs w:val="14"/>
        </w:rPr>
        <w:t>à</w:t>
      </w:r>
      <w:r w:rsidRPr="002B38FF">
        <w:rPr>
          <w:rFonts w:ascii="Arial,sans-serif"/>
          <w:szCs w:val="14"/>
        </w:rPr>
        <w:t>rrega.</w:t>
      </w:r>
    </w:p>
    <w:p w14:paraId="1549014F" w14:textId="77777777" w:rsidR="00E118CD" w:rsidRPr="002B38FF" w:rsidRDefault="00D95247">
      <w:pPr>
        <w:rPr>
          <w:sz w:val="6"/>
          <w:szCs w:val="14"/>
        </w:rPr>
      </w:pPr>
      <w:r w:rsidRPr="002B38FF">
        <w:rPr>
          <w:rFonts w:ascii="Arial,sans-serif"/>
          <w:sz w:val="18"/>
          <w:szCs w:val="14"/>
        </w:rPr>
        <w:t xml:space="preserve"> </w:t>
      </w:r>
    </w:p>
    <w:p w14:paraId="2CC400E0" w14:textId="77777777" w:rsidR="00E118CD" w:rsidRPr="002B38FF" w:rsidRDefault="00D95247">
      <w:pPr>
        <w:rPr>
          <w:sz w:val="6"/>
          <w:szCs w:val="14"/>
        </w:rPr>
      </w:pPr>
      <w:r w:rsidRPr="002B38FF">
        <w:rPr>
          <w:rFonts w:ascii="Arial,sans-serif"/>
          <w:szCs w:val="14"/>
        </w:rPr>
        <w:t>Dimensions, cota de solera, rasant de la tapadora amb el paviment de l</w:t>
      </w:r>
      <w:r w:rsidRPr="002B38FF">
        <w:rPr>
          <w:rFonts w:ascii="Arial,sans-serif"/>
          <w:szCs w:val="14"/>
        </w:rPr>
        <w:t>’</w:t>
      </w:r>
      <w:r w:rsidRPr="002B38FF">
        <w:rPr>
          <w:rFonts w:ascii="Arial,sans-serif"/>
          <w:szCs w:val="14"/>
        </w:rPr>
        <w:t>arqueta.</w:t>
      </w:r>
    </w:p>
    <w:p w14:paraId="76626EA8" w14:textId="77777777" w:rsidR="00E118CD" w:rsidRPr="002B38FF" w:rsidRDefault="00D95247">
      <w:pPr>
        <w:rPr>
          <w:sz w:val="6"/>
          <w:szCs w:val="14"/>
        </w:rPr>
      </w:pPr>
      <w:r w:rsidRPr="002B38FF">
        <w:rPr>
          <w:rFonts w:ascii="Arial,sans-serif"/>
          <w:sz w:val="18"/>
          <w:szCs w:val="14"/>
        </w:rPr>
        <w:t xml:space="preserve"> </w:t>
      </w:r>
    </w:p>
    <w:p w14:paraId="393C28B4" w14:textId="77777777" w:rsidR="00E118CD" w:rsidRPr="002B38FF" w:rsidRDefault="00D95247">
      <w:pPr>
        <w:rPr>
          <w:sz w:val="6"/>
          <w:szCs w:val="14"/>
        </w:rPr>
      </w:pPr>
      <w:r w:rsidRPr="002B38FF">
        <w:rPr>
          <w:rFonts w:ascii="Arial,sans-serif"/>
          <w:szCs w:val="14"/>
        </w:rPr>
        <w:t>dip</w:t>
      </w:r>
      <w:r w:rsidRPr="002B38FF">
        <w:rPr>
          <w:rFonts w:ascii="Arial,sans-serif"/>
          <w:szCs w:val="14"/>
        </w:rPr>
        <w:t>ò</w:t>
      </w:r>
      <w:r w:rsidRPr="002B38FF">
        <w:rPr>
          <w:rFonts w:ascii="Arial,sans-serif"/>
          <w:szCs w:val="14"/>
        </w:rPr>
        <w:t>sit d</w:t>
      </w:r>
      <w:r w:rsidRPr="002B38FF">
        <w:rPr>
          <w:rFonts w:ascii="Arial,sans-serif"/>
          <w:szCs w:val="14"/>
        </w:rPr>
        <w:t>’</w:t>
      </w:r>
      <w:r w:rsidRPr="002B38FF">
        <w:rPr>
          <w:rFonts w:ascii="Arial,sans-serif"/>
          <w:szCs w:val="14"/>
        </w:rPr>
        <w:t>abastiment, bomba i grup de pressi</w:t>
      </w:r>
      <w:r w:rsidRPr="002B38FF">
        <w:rPr>
          <w:rFonts w:ascii="Arial,sans-serif"/>
          <w:szCs w:val="14"/>
        </w:rPr>
        <w:t>ó</w:t>
      </w:r>
      <w:r w:rsidRPr="002B38FF">
        <w:rPr>
          <w:rFonts w:ascii="Arial,sans-serif"/>
          <w:szCs w:val="14"/>
        </w:rPr>
        <w:t xml:space="preserve">: </w:t>
      </w:r>
    </w:p>
    <w:p w14:paraId="53F25D07" w14:textId="77777777" w:rsidR="00E118CD" w:rsidRPr="002B38FF" w:rsidRDefault="00D95247">
      <w:pPr>
        <w:rPr>
          <w:sz w:val="6"/>
          <w:szCs w:val="14"/>
        </w:rPr>
      </w:pPr>
      <w:r w:rsidRPr="002B38FF">
        <w:rPr>
          <w:rFonts w:ascii="Arial,sans-serif"/>
          <w:sz w:val="18"/>
          <w:szCs w:val="14"/>
        </w:rPr>
        <w:t xml:space="preserve"> </w:t>
      </w:r>
    </w:p>
    <w:p w14:paraId="13E7B501"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i bomba si </w:t>
      </w:r>
      <w:r w:rsidRPr="002B38FF">
        <w:rPr>
          <w:rFonts w:ascii="Arial,sans-serif"/>
          <w:szCs w:val="14"/>
        </w:rPr>
        <w:t>é</w:t>
      </w:r>
      <w:r w:rsidRPr="002B38FF">
        <w:rPr>
          <w:rFonts w:ascii="Arial,sans-serif"/>
          <w:szCs w:val="14"/>
        </w:rPr>
        <w:t>s el cas.</w:t>
      </w:r>
    </w:p>
    <w:p w14:paraId="3B17AA93" w14:textId="77777777" w:rsidR="00E118CD" w:rsidRPr="002B38FF" w:rsidRDefault="00D95247">
      <w:pPr>
        <w:rPr>
          <w:sz w:val="6"/>
          <w:szCs w:val="14"/>
        </w:rPr>
      </w:pPr>
      <w:r w:rsidRPr="002B38FF">
        <w:rPr>
          <w:rFonts w:ascii="Arial,sans-serif"/>
          <w:sz w:val="18"/>
          <w:szCs w:val="14"/>
        </w:rPr>
        <w:t xml:space="preserve"> </w:t>
      </w:r>
    </w:p>
    <w:p w14:paraId="15F7A09F" w14:textId="77777777" w:rsidR="00E118CD" w:rsidRPr="002B38FF" w:rsidRDefault="00D95247">
      <w:pPr>
        <w:numPr>
          <w:ilvl w:val="0"/>
          <w:numId w:val="230"/>
        </w:numPr>
        <w:rPr>
          <w:sz w:val="6"/>
          <w:szCs w:val="14"/>
        </w:rPr>
      </w:pPr>
      <w:r w:rsidRPr="002B38FF">
        <w:rPr>
          <w:rFonts w:ascii="Arial,sans-serif"/>
          <w:b/>
          <w:szCs w:val="14"/>
        </w:rPr>
        <w:t>Assaigs i proves</w:t>
      </w:r>
    </w:p>
    <w:p w14:paraId="57D9B7B8" w14:textId="77777777" w:rsidR="00E118CD" w:rsidRPr="002B38FF" w:rsidRDefault="00D95247">
      <w:pPr>
        <w:rPr>
          <w:sz w:val="6"/>
          <w:szCs w:val="14"/>
        </w:rPr>
      </w:pPr>
      <w:r w:rsidRPr="002B38FF">
        <w:rPr>
          <w:rFonts w:ascii="Arial,sans-serif"/>
          <w:sz w:val="18"/>
          <w:szCs w:val="14"/>
        </w:rPr>
        <w:t xml:space="preserve"> </w:t>
      </w:r>
    </w:p>
    <w:p w14:paraId="566A0461" w14:textId="77777777" w:rsidR="00E118CD" w:rsidRPr="002B38FF" w:rsidRDefault="00D95247">
      <w:pPr>
        <w:rPr>
          <w:sz w:val="6"/>
          <w:szCs w:val="14"/>
        </w:rPr>
      </w:pPr>
      <w:r w:rsidRPr="002B38FF">
        <w:rPr>
          <w:rFonts w:ascii="Arial,sans-serif"/>
          <w:szCs w:val="14"/>
        </w:rPr>
        <w:t>De resist</w:t>
      </w:r>
      <w:r w:rsidRPr="002B38FF">
        <w:rPr>
          <w:rFonts w:ascii="Arial,sans-serif"/>
          <w:szCs w:val="14"/>
        </w:rPr>
        <w:t>è</w:t>
      </w:r>
      <w:r w:rsidRPr="002B38FF">
        <w:rPr>
          <w:rFonts w:ascii="Arial,sans-serif"/>
          <w:szCs w:val="14"/>
        </w:rPr>
        <w:t>ncia i estanquitat. Es faran proves d</w:t>
      </w:r>
      <w:r w:rsidRPr="002B38FF">
        <w:rPr>
          <w:rFonts w:ascii="Arial,sans-serif"/>
          <w:szCs w:val="14"/>
        </w:rPr>
        <w:t>’</w:t>
      </w:r>
      <w:r w:rsidRPr="002B38FF">
        <w:rPr>
          <w:rFonts w:ascii="Arial,sans-serif"/>
          <w:szCs w:val="14"/>
        </w:rPr>
        <w:t>estanquitat d</w:t>
      </w:r>
      <w:r w:rsidRPr="002B38FF">
        <w:rPr>
          <w:rFonts w:ascii="Arial,sans-serif"/>
          <w:szCs w:val="14"/>
        </w:rPr>
        <w:t>’</w:t>
      </w:r>
      <w:r w:rsidRPr="002B38FF">
        <w:rPr>
          <w:rFonts w:ascii="Arial,sans-serif"/>
          <w:szCs w:val="14"/>
        </w:rPr>
        <w:t>acord amb el que s</w:t>
      </w:r>
      <w:r w:rsidRPr="002B38FF">
        <w:rPr>
          <w:rFonts w:ascii="Arial,sans-serif"/>
          <w:szCs w:val="14"/>
        </w:rPr>
        <w:t>’</w:t>
      </w:r>
      <w:r w:rsidRPr="002B38FF">
        <w:rPr>
          <w:rFonts w:ascii="Arial,sans-serif"/>
          <w:szCs w:val="14"/>
        </w:rPr>
        <w:t>estableix en la norma UNE-EN 14336: 2005, proves d</w:t>
      </w:r>
      <w:r w:rsidRPr="002B38FF">
        <w:rPr>
          <w:rFonts w:ascii="Arial,sans-serif"/>
          <w:szCs w:val="14"/>
        </w:rPr>
        <w:t>’</w:t>
      </w:r>
      <w:r w:rsidRPr="002B38FF">
        <w:rPr>
          <w:rFonts w:ascii="Arial,sans-serif"/>
          <w:szCs w:val="14"/>
        </w:rPr>
        <w:t xml:space="preserve">estanquitat en canonades. Se </w:t>
      </w:r>
      <w:proofErr w:type="gramStart"/>
      <w:r w:rsidRPr="002B38FF">
        <w:rPr>
          <w:rFonts w:ascii="Arial,sans-serif"/>
          <w:szCs w:val="14"/>
        </w:rPr>
        <w:t>separaran</w:t>
      </w:r>
      <w:proofErr w:type="gramEnd"/>
      <w:r w:rsidRPr="002B38FF">
        <w:rPr>
          <w:rFonts w:ascii="Arial,sans-serif"/>
          <w:szCs w:val="14"/>
        </w:rPr>
        <w:t xml:space="preserve"> les bombes, man</w:t>
      </w:r>
      <w:r w:rsidRPr="002B38FF">
        <w:rPr>
          <w:rFonts w:ascii="Arial,sans-serif"/>
          <w:szCs w:val="14"/>
        </w:rPr>
        <w:t>ò</w:t>
      </w:r>
      <w:r w:rsidRPr="002B38FF">
        <w:rPr>
          <w:rFonts w:ascii="Arial,sans-serif"/>
          <w:szCs w:val="14"/>
        </w:rPr>
        <w:t>metres, aix</w:t>
      </w:r>
      <w:r w:rsidRPr="002B38FF">
        <w:rPr>
          <w:rFonts w:ascii="Arial,sans-serif"/>
          <w:szCs w:val="14"/>
        </w:rPr>
        <w:t>í</w:t>
      </w:r>
      <w:r w:rsidRPr="002B38FF">
        <w:rPr>
          <w:rFonts w:ascii="Arial,sans-serif"/>
          <w:szCs w:val="14"/>
        </w:rPr>
        <w:t xml:space="preserve"> com tot accessori que pugui ser danyat. Es tapar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extrem de tram de canonada en qu</w:t>
      </w:r>
      <w:r w:rsidRPr="002B38FF">
        <w:rPr>
          <w:rFonts w:ascii="Arial,sans-serif"/>
          <w:szCs w:val="14"/>
        </w:rPr>
        <w:t>è</w:t>
      </w:r>
      <w:r w:rsidRPr="002B38FF">
        <w:rPr>
          <w:rFonts w:ascii="Arial,sans-serif"/>
          <w:szCs w:val="14"/>
        </w:rPr>
        <w:t xml:space="preserve"> s</w:t>
      </w:r>
      <w:r w:rsidRPr="002B38FF">
        <w:rPr>
          <w:rFonts w:ascii="Arial,sans-serif"/>
          <w:szCs w:val="14"/>
        </w:rPr>
        <w:t>’</w:t>
      </w:r>
      <w:r w:rsidRPr="002B38FF">
        <w:rPr>
          <w:rFonts w:ascii="Arial,sans-serif"/>
          <w:szCs w:val="14"/>
        </w:rPr>
        <w:t>hagi de dur a terme la prova i es transmetr</w:t>
      </w:r>
      <w:r w:rsidRPr="002B38FF">
        <w:rPr>
          <w:rFonts w:ascii="Arial,sans-serif"/>
          <w:szCs w:val="14"/>
        </w:rPr>
        <w:t>à</w:t>
      </w:r>
      <w:r w:rsidRPr="002B38FF">
        <w:rPr>
          <w:rFonts w:ascii="Arial,sans-serif"/>
          <w:szCs w:val="14"/>
        </w:rPr>
        <w:t xml:space="preserve"> per l</w:t>
      </w:r>
      <w:r w:rsidRPr="002B38FF">
        <w:rPr>
          <w:rFonts w:ascii="Arial,sans-serif"/>
          <w:szCs w:val="14"/>
        </w:rPr>
        <w:t>’</w:t>
      </w:r>
      <w:r w:rsidRPr="002B38FF">
        <w:rPr>
          <w:rFonts w:ascii="Arial,sans-serif"/>
          <w:szCs w:val="14"/>
        </w:rPr>
        <w:t>extrem contrari, mitjan</w:t>
      </w:r>
      <w:r w:rsidRPr="002B38FF">
        <w:rPr>
          <w:rFonts w:ascii="Arial,sans-serif"/>
          <w:szCs w:val="14"/>
        </w:rPr>
        <w:t>ç</w:t>
      </w:r>
      <w:r w:rsidRPr="002B38FF">
        <w:rPr>
          <w:rFonts w:ascii="Arial,sans-serif"/>
          <w:szCs w:val="14"/>
        </w:rPr>
        <w:t>ant una bomba hidr</w:t>
      </w:r>
      <w:r w:rsidRPr="002B38FF">
        <w:rPr>
          <w:rFonts w:ascii="Arial,sans-serif"/>
          <w:szCs w:val="14"/>
        </w:rPr>
        <w:t>à</w:t>
      </w:r>
      <w:r w:rsidRPr="002B38FF">
        <w:rPr>
          <w:rFonts w:ascii="Arial,sans-serif"/>
          <w:szCs w:val="14"/>
        </w:rPr>
        <w:t>ulica, una pressi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nima de 5 kg/cm</w:t>
      </w:r>
      <w:r w:rsidRPr="002B38FF">
        <w:rPr>
          <w:rFonts w:ascii="Arial,sans-serif"/>
          <w:szCs w:val="14"/>
          <w:vertAlign w:val="superscript"/>
        </w:rPr>
        <w:t>²</w:t>
      </w:r>
      <w:r w:rsidRPr="002B38FF">
        <w:rPr>
          <w:rFonts w:ascii="Arial,sans-serif"/>
          <w:szCs w:val="14"/>
        </w:rPr>
        <w:t>, mantenint-la 15 minuts i comprovant que no hi ha caiguda de pressi</w:t>
      </w:r>
      <w:r w:rsidRPr="002B38FF">
        <w:rPr>
          <w:rFonts w:ascii="Arial,sans-serif"/>
          <w:szCs w:val="14"/>
        </w:rPr>
        <w:t>ó</w:t>
      </w:r>
      <w:r w:rsidRPr="002B38FF">
        <w:rPr>
          <w:rFonts w:ascii="Arial,sans-serif"/>
          <w:szCs w:val="14"/>
        </w:rPr>
        <w:t>, deformacions, porus, fissures, etc.</w:t>
      </w:r>
    </w:p>
    <w:p w14:paraId="3C36E4B7" w14:textId="77777777" w:rsidR="00E118CD" w:rsidRPr="002B38FF" w:rsidRDefault="00D95247">
      <w:pPr>
        <w:rPr>
          <w:sz w:val="6"/>
          <w:szCs w:val="14"/>
        </w:rPr>
      </w:pPr>
      <w:r w:rsidRPr="002B38FF">
        <w:rPr>
          <w:rFonts w:ascii="Arial,sans-serif"/>
          <w:sz w:val="18"/>
          <w:szCs w:val="14"/>
        </w:rPr>
        <w:t xml:space="preserve"> </w:t>
      </w:r>
    </w:p>
    <w:p w14:paraId="20F11467" w14:textId="77777777" w:rsidR="00E118CD" w:rsidRPr="002B38FF" w:rsidRDefault="00D95247">
      <w:pPr>
        <w:rPr>
          <w:sz w:val="6"/>
          <w:szCs w:val="14"/>
        </w:rPr>
      </w:pPr>
      <w:r w:rsidRPr="002B38FF">
        <w:rPr>
          <w:rFonts w:ascii="Arial,sans-serif"/>
          <w:szCs w:val="14"/>
        </w:rPr>
        <w:t>Controls. Abans de soterrar les canonades es controlar</w:t>
      </w:r>
      <w:r w:rsidRPr="002B38FF">
        <w:rPr>
          <w:rFonts w:ascii="Arial,sans-serif"/>
          <w:szCs w:val="14"/>
        </w:rPr>
        <w:t>à</w:t>
      </w:r>
      <w:r w:rsidRPr="002B38FF">
        <w:rPr>
          <w:rFonts w:ascii="Arial,sans-serif"/>
          <w:szCs w:val="14"/>
        </w:rPr>
        <w:t>, almenys visualment, la protecci</w:t>
      </w:r>
      <w:r w:rsidRPr="002B38FF">
        <w:rPr>
          <w:rFonts w:ascii="Arial,sans-serif"/>
          <w:szCs w:val="14"/>
        </w:rPr>
        <w:t>ó</w:t>
      </w:r>
      <w:r w:rsidRPr="002B38FF">
        <w:rPr>
          <w:rFonts w:ascii="Arial,sans-serif"/>
          <w:szCs w:val="14"/>
        </w:rPr>
        <w:t xml:space="preserve"> contra la corrosi</w:t>
      </w:r>
      <w:r w:rsidRPr="002B38FF">
        <w:rPr>
          <w:rFonts w:ascii="Arial,sans-serif"/>
          <w:szCs w:val="14"/>
        </w:rPr>
        <w:t>ó</w:t>
      </w:r>
      <w:r w:rsidRPr="002B38FF">
        <w:rPr>
          <w:rFonts w:ascii="Arial,sans-serif"/>
          <w:szCs w:val="14"/>
        </w:rPr>
        <w:t>, i la formaci</w:t>
      </w:r>
      <w:r w:rsidRPr="002B38FF">
        <w:rPr>
          <w:rFonts w:ascii="Arial,sans-serif"/>
          <w:szCs w:val="14"/>
        </w:rPr>
        <w:t>ó</w:t>
      </w:r>
      <w:r w:rsidRPr="002B38FF">
        <w:rPr>
          <w:rFonts w:ascii="Arial,sans-serif"/>
          <w:szCs w:val="14"/>
        </w:rPr>
        <w:t xml:space="preserve"> de bosses o punts baixos.</w:t>
      </w:r>
    </w:p>
    <w:p w14:paraId="5BA877AD" w14:textId="77777777" w:rsidR="00E118CD" w:rsidRPr="002B38FF" w:rsidRDefault="00D95247">
      <w:pPr>
        <w:rPr>
          <w:sz w:val="6"/>
          <w:szCs w:val="14"/>
        </w:rPr>
      </w:pPr>
      <w:r w:rsidRPr="002B38FF">
        <w:rPr>
          <w:rFonts w:ascii="Arial,sans-serif"/>
          <w:sz w:val="18"/>
          <w:szCs w:val="14"/>
        </w:rPr>
        <w:t xml:space="preserve"> </w:t>
      </w:r>
    </w:p>
    <w:p w14:paraId="690413E4"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5C7C0F2F" w14:textId="77777777" w:rsidR="00E118CD" w:rsidRPr="002B38FF" w:rsidRDefault="00D95247">
      <w:pPr>
        <w:rPr>
          <w:sz w:val="6"/>
          <w:szCs w:val="14"/>
        </w:rPr>
      </w:pPr>
      <w:r w:rsidRPr="002B38FF">
        <w:rPr>
          <w:rFonts w:ascii="Arial,sans-serif"/>
          <w:sz w:val="18"/>
          <w:szCs w:val="14"/>
        </w:rPr>
        <w:t xml:space="preserve"> </w:t>
      </w:r>
    </w:p>
    <w:p w14:paraId="1E5F537F" w14:textId="77777777" w:rsidR="00E118CD" w:rsidRPr="002B38FF" w:rsidRDefault="00D95247">
      <w:pPr>
        <w:rPr>
          <w:sz w:val="6"/>
          <w:szCs w:val="14"/>
        </w:rPr>
      </w:pPr>
      <w:r w:rsidRPr="002B38FF">
        <w:rPr>
          <w:rFonts w:ascii="Arial,sans-serif"/>
          <w:szCs w:val="14"/>
        </w:rPr>
        <w:t>Es preservaran tots els elements de materials agressius, impactes, humitats i brut</w:t>
      </w:r>
      <w:r w:rsidRPr="002B38FF">
        <w:rPr>
          <w:rFonts w:ascii="Arial,sans-serif"/>
          <w:szCs w:val="14"/>
        </w:rPr>
        <w:t>í</w:t>
      </w:r>
      <w:r w:rsidRPr="002B38FF">
        <w:rPr>
          <w:rFonts w:ascii="Arial,sans-serif"/>
          <w:szCs w:val="14"/>
        </w:rPr>
        <w:t>cia.</w:t>
      </w:r>
    </w:p>
    <w:p w14:paraId="4A12E54F"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51F3EE0D" w14:textId="77777777" w:rsidR="00E118CD" w:rsidRPr="002B38FF" w:rsidRDefault="00D95247">
      <w:pPr>
        <w:rPr>
          <w:sz w:val="6"/>
          <w:szCs w:val="14"/>
        </w:rPr>
      </w:pPr>
      <w:r w:rsidRPr="002B38FF">
        <w:rPr>
          <w:rFonts w:ascii="Arial,sans-serif"/>
          <w:b/>
          <w:szCs w:val="14"/>
        </w:rPr>
        <w:t>Verificacions i proves de servei per a comprovar les prestacions finals de l</w:t>
      </w:r>
      <w:r w:rsidRPr="002B38FF">
        <w:rPr>
          <w:rFonts w:ascii="Arial,sans-serif"/>
          <w:b/>
          <w:szCs w:val="14"/>
        </w:rPr>
        <w:t>’</w:t>
      </w:r>
      <w:r w:rsidRPr="002B38FF">
        <w:rPr>
          <w:rFonts w:ascii="Arial,sans-serif"/>
          <w:b/>
          <w:szCs w:val="14"/>
        </w:rPr>
        <w:t>edifici</w:t>
      </w:r>
    </w:p>
    <w:p w14:paraId="16004736" w14:textId="77777777" w:rsidR="00E118CD" w:rsidRPr="002B38FF" w:rsidRDefault="00D95247">
      <w:pPr>
        <w:rPr>
          <w:sz w:val="6"/>
          <w:szCs w:val="14"/>
        </w:rPr>
      </w:pPr>
      <w:r w:rsidRPr="002B38FF">
        <w:rPr>
          <w:rFonts w:ascii="Arial,sans-serif"/>
          <w:sz w:val="18"/>
          <w:szCs w:val="14"/>
        </w:rPr>
        <w:t xml:space="preserve"> </w:t>
      </w:r>
    </w:p>
    <w:p w14:paraId="23B897F8" w14:textId="77777777" w:rsidR="00E118CD" w:rsidRPr="002B38FF" w:rsidRDefault="00D95247">
      <w:pPr>
        <w:rPr>
          <w:sz w:val="6"/>
          <w:szCs w:val="14"/>
        </w:rPr>
      </w:pPr>
      <w:r w:rsidRPr="002B38FF">
        <w:rPr>
          <w:rFonts w:ascii="Arial,sans-serif"/>
          <w:szCs w:val="14"/>
        </w:rPr>
        <w:t>Documentaci</w:t>
      </w:r>
      <w:r w:rsidRPr="002B38FF">
        <w:rPr>
          <w:rFonts w:ascii="Arial,sans-serif"/>
          <w:szCs w:val="14"/>
        </w:rPr>
        <w:t>ó</w:t>
      </w:r>
      <w:r w:rsidRPr="002B38FF">
        <w:rPr>
          <w:rFonts w:ascii="Arial,sans-serif"/>
          <w:szCs w:val="14"/>
        </w:rPr>
        <w:t>: certificats, butlletins i documentaci</w:t>
      </w:r>
      <w:r w:rsidRPr="002B38FF">
        <w:rPr>
          <w:rFonts w:ascii="Arial,sans-serif"/>
          <w:szCs w:val="14"/>
        </w:rPr>
        <w:t>ó</w:t>
      </w:r>
      <w:r w:rsidRPr="002B38FF">
        <w:rPr>
          <w:rFonts w:ascii="Arial,sans-serif"/>
          <w:szCs w:val="14"/>
        </w:rPr>
        <w:t xml:space="preserve"> addicional exigida per l</w:t>
      </w:r>
      <w:r w:rsidRPr="002B38FF">
        <w:rPr>
          <w:rFonts w:ascii="Arial,sans-serif"/>
          <w:szCs w:val="14"/>
        </w:rPr>
        <w:t>’</w:t>
      </w:r>
      <w:r w:rsidRPr="002B38FF">
        <w:rPr>
          <w:rFonts w:ascii="Arial,sans-serif"/>
          <w:szCs w:val="14"/>
        </w:rPr>
        <w:t>Administraci</w:t>
      </w:r>
      <w:r w:rsidRPr="002B38FF">
        <w:rPr>
          <w:rFonts w:ascii="Arial,sans-serif"/>
          <w:szCs w:val="14"/>
        </w:rPr>
        <w:t>ó</w:t>
      </w:r>
      <w:r w:rsidRPr="002B38FF">
        <w:rPr>
          <w:rFonts w:ascii="Arial,sans-serif"/>
          <w:szCs w:val="14"/>
        </w:rPr>
        <w:t xml:space="preserve"> competent.</w:t>
      </w:r>
    </w:p>
    <w:p w14:paraId="7BAAC527" w14:textId="77777777" w:rsidR="00E118CD" w:rsidRPr="002B38FF" w:rsidRDefault="00D95247">
      <w:pPr>
        <w:rPr>
          <w:sz w:val="6"/>
          <w:szCs w:val="14"/>
        </w:rPr>
      </w:pPr>
      <w:r w:rsidRPr="002B38FF">
        <w:rPr>
          <w:rFonts w:ascii="Arial,sans-serif"/>
          <w:sz w:val="18"/>
          <w:szCs w:val="14"/>
        </w:rPr>
        <w:t xml:space="preserve"> </w:t>
      </w:r>
    </w:p>
    <w:p w14:paraId="615A74FC" w14:textId="77777777" w:rsidR="00E118CD" w:rsidRPr="002B38FF" w:rsidRDefault="00D95247">
      <w:pPr>
        <w:rPr>
          <w:sz w:val="6"/>
          <w:szCs w:val="14"/>
        </w:rPr>
      </w:pPr>
      <w:r w:rsidRPr="002B38FF">
        <w:rPr>
          <w:rFonts w:ascii="Arial,sans-serif"/>
          <w:szCs w:val="14"/>
        </w:rPr>
        <w:t>El titular de les instal</w:t>
      </w:r>
      <w:r w:rsidRPr="002B38FF">
        <w:rPr>
          <w:rFonts w:ascii="Arial,sans-serif"/>
          <w:szCs w:val="14"/>
        </w:rPr>
        <w:t>·</w:t>
      </w:r>
      <w:r w:rsidRPr="002B38FF">
        <w:rPr>
          <w:rFonts w:ascii="Arial,sans-serif"/>
          <w:szCs w:val="14"/>
        </w:rPr>
        <w:t>lacions, en compliment de les obligacions assenyalades en la ITC MIE-IP03, haur</w:t>
      </w:r>
      <w:r w:rsidRPr="002B38FF">
        <w:rPr>
          <w:rFonts w:ascii="Arial,sans-serif"/>
          <w:szCs w:val="14"/>
        </w:rPr>
        <w:t>à</w:t>
      </w:r>
      <w:r w:rsidRPr="002B38FF">
        <w:rPr>
          <w:rFonts w:ascii="Arial,sans-serif"/>
          <w:szCs w:val="14"/>
        </w:rPr>
        <w:t xml:space="preserve"> de sol</w:t>
      </w:r>
      <w:r w:rsidRPr="002B38FF">
        <w:rPr>
          <w:rFonts w:ascii="Arial,sans-serif"/>
          <w:szCs w:val="14"/>
        </w:rPr>
        <w:t>·</w:t>
      </w:r>
      <w:r w:rsidRPr="002B38FF">
        <w:rPr>
          <w:rFonts w:ascii="Arial,sans-serif"/>
          <w:szCs w:val="14"/>
        </w:rPr>
        <w:t>licitar l</w:t>
      </w:r>
      <w:r w:rsidRPr="002B38FF">
        <w:rPr>
          <w:rFonts w:ascii="Arial,sans-serif"/>
          <w:szCs w:val="14"/>
        </w:rPr>
        <w:t>’</w:t>
      </w:r>
      <w:r w:rsidRPr="002B38FF">
        <w:rPr>
          <w:rFonts w:ascii="Arial,sans-serif"/>
          <w:szCs w:val="14"/>
        </w:rPr>
        <w:t>actuaci</w:t>
      </w:r>
      <w:r w:rsidRPr="002B38FF">
        <w:rPr>
          <w:rFonts w:ascii="Arial,sans-serif"/>
          <w:szCs w:val="14"/>
        </w:rPr>
        <w:t>ó</w:t>
      </w:r>
      <w:r w:rsidRPr="002B38FF">
        <w:rPr>
          <w:rFonts w:ascii="Arial,sans-serif"/>
          <w:szCs w:val="14"/>
        </w:rPr>
        <w:t xml:space="preserve"> de les empreses instal</w:t>
      </w:r>
      <w:r w:rsidRPr="002B38FF">
        <w:rPr>
          <w:rFonts w:ascii="Arial,sans-serif"/>
          <w:szCs w:val="14"/>
        </w:rPr>
        <w:t>·</w:t>
      </w:r>
      <w:r w:rsidRPr="002B38FF">
        <w:rPr>
          <w:rFonts w:ascii="Arial,sans-serif"/>
          <w:szCs w:val="14"/>
        </w:rPr>
        <w:t>ladores, mantenidores o conservadores de nivell corresponent 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a fi de revisar i comprovar, dins dels terminis que assenyalats, l</w:t>
      </w:r>
      <w:r w:rsidRPr="002B38FF">
        <w:rPr>
          <w:rFonts w:ascii="Arial,sans-serif"/>
          <w:szCs w:val="14"/>
        </w:rPr>
        <w:t>’</w:t>
      </w:r>
      <w:r w:rsidRPr="002B38FF">
        <w:rPr>
          <w:rFonts w:ascii="Arial,sans-serif"/>
          <w:szCs w:val="14"/>
        </w:rPr>
        <w:t>estat i el funcionament correctes dels elements, equips i instal</w:t>
      </w:r>
      <w:r w:rsidRPr="002B38FF">
        <w:rPr>
          <w:rFonts w:ascii="Arial,sans-serif"/>
          <w:szCs w:val="14"/>
        </w:rPr>
        <w:t>·</w:t>
      </w:r>
      <w:r w:rsidRPr="002B38FF">
        <w:rPr>
          <w:rFonts w:ascii="Arial,sans-serif"/>
          <w:szCs w:val="14"/>
        </w:rPr>
        <w:t>lacions, segons els requisits i condicions t</w:t>
      </w:r>
      <w:r w:rsidRPr="002B38FF">
        <w:rPr>
          <w:rFonts w:ascii="Arial,sans-serif"/>
          <w:szCs w:val="14"/>
        </w:rPr>
        <w:t>è</w:t>
      </w:r>
      <w:r w:rsidRPr="002B38FF">
        <w:rPr>
          <w:rFonts w:ascii="Arial,sans-serif"/>
          <w:szCs w:val="14"/>
        </w:rPr>
        <w:t>cniques o de seguretat exigits pels reglaments i normes que siguin aplicables.</w:t>
      </w:r>
    </w:p>
    <w:p w14:paraId="6646BF49" w14:textId="77777777" w:rsidR="00E118CD" w:rsidRPr="002B38FF" w:rsidRDefault="00D95247">
      <w:pPr>
        <w:rPr>
          <w:sz w:val="6"/>
          <w:szCs w:val="14"/>
        </w:rPr>
      </w:pPr>
      <w:r w:rsidRPr="002B38FF">
        <w:rPr>
          <w:rFonts w:ascii="Arial,sans-serif"/>
          <w:b/>
          <w:sz w:val="18"/>
          <w:szCs w:val="14"/>
        </w:rPr>
        <w:t>6.6. Instal</w:t>
      </w:r>
      <w:r w:rsidRPr="002B38FF">
        <w:rPr>
          <w:rFonts w:ascii="Arial,sans-serif"/>
          <w:b/>
          <w:sz w:val="18"/>
          <w:szCs w:val="14"/>
        </w:rPr>
        <w:t>·</w:t>
      </w:r>
      <w:r w:rsidRPr="002B38FF">
        <w:rPr>
          <w:rFonts w:ascii="Arial,sans-serif"/>
          <w:b/>
          <w:sz w:val="18"/>
          <w:szCs w:val="14"/>
        </w:rPr>
        <w:t>laci</w:t>
      </w:r>
      <w:r w:rsidRPr="002B38FF">
        <w:rPr>
          <w:rFonts w:ascii="Arial,sans-serif"/>
          <w:b/>
          <w:sz w:val="18"/>
          <w:szCs w:val="14"/>
        </w:rPr>
        <w:t>ó</w:t>
      </w:r>
      <w:r w:rsidRPr="002B38FF">
        <w:rPr>
          <w:rFonts w:ascii="Arial,sans-serif"/>
          <w:b/>
          <w:sz w:val="18"/>
          <w:szCs w:val="14"/>
        </w:rPr>
        <w:t xml:space="preserve"> d</w:t>
      </w:r>
      <w:r w:rsidRPr="002B38FF">
        <w:rPr>
          <w:rFonts w:ascii="Arial,sans-serif"/>
          <w:b/>
          <w:sz w:val="18"/>
          <w:szCs w:val="14"/>
        </w:rPr>
        <w:t>’</w:t>
      </w:r>
      <w:r w:rsidRPr="002B38FF">
        <w:rPr>
          <w:rFonts w:ascii="Arial,sans-serif"/>
          <w:b/>
          <w:sz w:val="18"/>
          <w:szCs w:val="14"/>
        </w:rPr>
        <w:t>enllumenat</w:t>
      </w:r>
    </w:p>
    <w:p w14:paraId="43254842" w14:textId="77777777" w:rsidR="00E118CD" w:rsidRPr="002B38FF" w:rsidRDefault="00D95247">
      <w:pPr>
        <w:rPr>
          <w:sz w:val="6"/>
          <w:szCs w:val="14"/>
        </w:rPr>
      </w:pPr>
      <w:r w:rsidRPr="002B38FF">
        <w:rPr>
          <w:rFonts w:ascii="Arial,sans-serif"/>
          <w:b/>
          <w:sz w:val="18"/>
          <w:szCs w:val="14"/>
        </w:rPr>
        <w:t>6.6.1. Enllumenat d</w:t>
      </w:r>
      <w:r w:rsidRPr="002B38FF">
        <w:rPr>
          <w:rFonts w:ascii="Arial,sans-serif"/>
          <w:b/>
          <w:sz w:val="18"/>
          <w:szCs w:val="14"/>
        </w:rPr>
        <w:t>’</w:t>
      </w:r>
      <w:r w:rsidRPr="002B38FF">
        <w:rPr>
          <w:rFonts w:ascii="Arial,sans-serif"/>
          <w:b/>
          <w:sz w:val="18"/>
          <w:szCs w:val="14"/>
        </w:rPr>
        <w:t>emerg</w:t>
      </w:r>
      <w:r w:rsidRPr="002B38FF">
        <w:rPr>
          <w:rFonts w:ascii="Arial,sans-serif"/>
          <w:b/>
          <w:sz w:val="18"/>
          <w:szCs w:val="14"/>
        </w:rPr>
        <w:t>è</w:t>
      </w:r>
      <w:r w:rsidRPr="002B38FF">
        <w:rPr>
          <w:rFonts w:ascii="Arial,sans-serif"/>
          <w:b/>
          <w:sz w:val="18"/>
          <w:szCs w:val="14"/>
        </w:rPr>
        <w:t>ncia</w:t>
      </w:r>
    </w:p>
    <w:p w14:paraId="0851E5AB"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48E494DB"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042F7732" w14:textId="77777777" w:rsidR="00E118CD" w:rsidRPr="002B38FF" w:rsidRDefault="00D95247">
      <w:pPr>
        <w:rPr>
          <w:sz w:val="6"/>
          <w:szCs w:val="14"/>
        </w:rPr>
      </w:pPr>
      <w:r w:rsidRPr="002B38FF">
        <w:rPr>
          <w:rFonts w:ascii="Arial,sans-serif"/>
          <w:sz w:val="18"/>
          <w:szCs w:val="14"/>
        </w:rPr>
        <w:t xml:space="preserve"> </w:t>
      </w:r>
    </w:p>
    <w:p w14:paraId="2BFC6047" w14:textId="77777777" w:rsidR="00E118CD" w:rsidRPr="002B38FF" w:rsidRDefault="00D95247">
      <w:pPr>
        <w:rPr>
          <w:sz w:val="6"/>
          <w:szCs w:val="14"/>
        </w:rPr>
      </w:pP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espais sense llum amb la pres</w:t>
      </w:r>
      <w:r w:rsidRPr="002B38FF">
        <w:rPr>
          <w:rFonts w:ascii="Arial,sans-serif"/>
          <w:szCs w:val="14"/>
        </w:rPr>
        <w:t>è</w:t>
      </w:r>
      <w:r w:rsidRPr="002B38FF">
        <w:rPr>
          <w:rFonts w:ascii="Arial,sans-serif"/>
          <w:szCs w:val="14"/>
        </w:rPr>
        <w:t>ncia de fonts de llum artificials, amb aparell d</w:t>
      </w:r>
      <w:r w:rsidRPr="002B38FF">
        <w:rPr>
          <w:rFonts w:ascii="Arial,sans-serif"/>
          <w:szCs w:val="14"/>
        </w:rPr>
        <w:t>’</w:t>
      </w:r>
      <w:r w:rsidRPr="002B38FF">
        <w:rPr>
          <w:rFonts w:ascii="Arial,sans-serif"/>
          <w:szCs w:val="14"/>
        </w:rPr>
        <w:t>enllumenat que reparteix, filtra o transforma la llum emesa per un o diversos llums el</w:t>
      </w:r>
      <w:r w:rsidRPr="002B38FF">
        <w:rPr>
          <w:rFonts w:ascii="Arial,sans-serif"/>
          <w:szCs w:val="14"/>
        </w:rPr>
        <w:t>è</w:t>
      </w:r>
      <w:r w:rsidRPr="002B38FF">
        <w:rPr>
          <w:rFonts w:ascii="Arial,sans-serif"/>
          <w:szCs w:val="14"/>
        </w:rPr>
        <w:t>ctrics i que compr</w:t>
      </w:r>
      <w:r w:rsidRPr="002B38FF">
        <w:rPr>
          <w:rFonts w:ascii="Arial,sans-serif"/>
          <w:szCs w:val="14"/>
        </w:rPr>
        <w:t>è</w:t>
      </w:r>
      <w:r w:rsidRPr="002B38FF">
        <w:rPr>
          <w:rFonts w:ascii="Arial,sans-serif"/>
          <w:szCs w:val="14"/>
        </w:rPr>
        <w:t>n tots els dispositius necessaris per al suport, la fixaci</w:t>
      </w:r>
      <w:r w:rsidRPr="002B38FF">
        <w:rPr>
          <w:rFonts w:ascii="Arial,sans-serif"/>
          <w:szCs w:val="14"/>
        </w:rPr>
        <w:t>ó</w:t>
      </w:r>
      <w:r w:rsidRPr="002B38FF">
        <w:rPr>
          <w:rFonts w:ascii="Arial,sans-serif"/>
          <w:szCs w:val="14"/>
        </w:rPr>
        <w:t xml:space="preserve"> i la protecci</w:t>
      </w:r>
      <w:r w:rsidRPr="002B38FF">
        <w:rPr>
          <w:rFonts w:ascii="Arial,sans-serif"/>
          <w:szCs w:val="14"/>
        </w:rPr>
        <w:t>ó</w:t>
      </w:r>
      <w:r w:rsidRPr="002B38FF">
        <w:rPr>
          <w:rFonts w:ascii="Arial,sans-serif"/>
          <w:szCs w:val="14"/>
        </w:rPr>
        <w:t xml:space="preserve"> dels llums i, en cas necessari, els circuits auxiliars en combinaci</w:t>
      </w:r>
      <w:r w:rsidRPr="002B38FF">
        <w:rPr>
          <w:rFonts w:ascii="Arial,sans-serif"/>
          <w:szCs w:val="14"/>
        </w:rPr>
        <w:t>ó</w:t>
      </w:r>
      <w:r w:rsidRPr="002B38FF">
        <w:rPr>
          <w:rFonts w:ascii="Arial,sans-serif"/>
          <w:szCs w:val="14"/>
        </w:rPr>
        <w:t xml:space="preserve"> amb els mitjans de connexi</w:t>
      </w:r>
      <w:r w:rsidRPr="002B38FF">
        <w:rPr>
          <w:rFonts w:ascii="Arial,sans-serif"/>
          <w:szCs w:val="14"/>
        </w:rPr>
        <w:t>ó</w:t>
      </w:r>
      <w:r w:rsidRPr="002B38FF">
        <w:rPr>
          <w:rFonts w:ascii="Arial,sans-serif"/>
          <w:szCs w:val="14"/>
        </w:rPr>
        <w:t xml:space="preserve"> amb la xarxa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w:t>
      </w:r>
    </w:p>
    <w:p w14:paraId="0C065698" w14:textId="77777777" w:rsidR="00E118CD" w:rsidRPr="002B38FF" w:rsidRDefault="00D95247">
      <w:pPr>
        <w:rPr>
          <w:sz w:val="6"/>
          <w:szCs w:val="14"/>
        </w:rPr>
      </w:pPr>
      <w:r w:rsidRPr="002B38FF">
        <w:rPr>
          <w:rFonts w:ascii="Arial,sans-serif"/>
          <w:sz w:val="18"/>
          <w:szCs w:val="14"/>
        </w:rPr>
        <w:t xml:space="preserve"> </w:t>
      </w:r>
    </w:p>
    <w:p w14:paraId="6A34ADAE"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01F7C95A" w14:textId="77777777" w:rsidR="00E118CD" w:rsidRPr="002B38FF" w:rsidRDefault="00D95247">
      <w:pPr>
        <w:rPr>
          <w:sz w:val="6"/>
          <w:szCs w:val="14"/>
        </w:rPr>
      </w:pPr>
      <w:r w:rsidRPr="002B38FF">
        <w:rPr>
          <w:rFonts w:ascii="Arial,sans-serif"/>
          <w:sz w:val="18"/>
          <w:szCs w:val="14"/>
        </w:rPr>
        <w:t xml:space="preserve"> </w:t>
      </w:r>
    </w:p>
    <w:p w14:paraId="19F42CB5" w14:textId="77777777" w:rsidR="00E118CD" w:rsidRPr="002B38FF" w:rsidRDefault="00D95247">
      <w:pPr>
        <w:rPr>
          <w:sz w:val="6"/>
          <w:szCs w:val="14"/>
        </w:rPr>
      </w:pPr>
      <w:r w:rsidRPr="002B38FF">
        <w:rPr>
          <w:rFonts w:ascii="Arial,sans-serif"/>
          <w:szCs w:val="14"/>
        </w:rPr>
        <w:t>Unitat d</w:t>
      </w:r>
      <w:r w:rsidRPr="002B38FF">
        <w:rPr>
          <w:rFonts w:ascii="Arial,sans-serif"/>
          <w:szCs w:val="14"/>
        </w:rPr>
        <w:t>’</w:t>
      </w:r>
      <w:r w:rsidRPr="002B38FF">
        <w:rPr>
          <w:rFonts w:ascii="Arial,sans-serif"/>
          <w:szCs w:val="14"/>
        </w:rPr>
        <w:t>equip de llumin</w:t>
      </w:r>
      <w:r w:rsidRPr="002B38FF">
        <w:rPr>
          <w:rFonts w:ascii="Arial,sans-serif"/>
          <w:szCs w:val="14"/>
        </w:rPr>
        <w:t>à</w:t>
      </w:r>
      <w:r w:rsidRPr="002B38FF">
        <w:rPr>
          <w:rFonts w:ascii="Arial,sans-serif"/>
          <w:szCs w:val="14"/>
        </w:rPr>
        <w:t>ria, totalment acabada, incloent-hi l</w:t>
      </w:r>
      <w:r w:rsidRPr="002B38FF">
        <w:rPr>
          <w:rFonts w:ascii="Arial,sans-serif"/>
          <w:szCs w:val="14"/>
        </w:rPr>
        <w:t>’</w:t>
      </w:r>
      <w:r w:rsidRPr="002B38FF">
        <w:rPr>
          <w:rFonts w:ascii="Arial,sans-serif"/>
          <w:szCs w:val="14"/>
        </w:rPr>
        <w:t>equip d</w:t>
      </w:r>
      <w:r w:rsidRPr="002B38FF">
        <w:rPr>
          <w:rFonts w:ascii="Arial,sans-serif"/>
          <w:szCs w:val="14"/>
        </w:rPr>
        <w:t>’</w:t>
      </w:r>
      <w:r w:rsidRPr="002B38FF">
        <w:rPr>
          <w:rFonts w:ascii="Arial,sans-serif"/>
          <w:szCs w:val="14"/>
        </w:rPr>
        <w:t>encesa, fixacions, connexi</w:t>
      </w:r>
      <w:r w:rsidRPr="002B38FF">
        <w:rPr>
          <w:rFonts w:ascii="Arial,sans-serif"/>
          <w:szCs w:val="14"/>
        </w:rPr>
        <w:t>ó</w:t>
      </w:r>
      <w:r w:rsidRPr="002B38FF">
        <w:rPr>
          <w:rFonts w:ascii="Arial,sans-serif"/>
          <w:szCs w:val="14"/>
        </w:rPr>
        <w:t xml:space="preserve"> comprovaci</w:t>
      </w:r>
      <w:r w:rsidRPr="002B38FF">
        <w:rPr>
          <w:rFonts w:ascii="Arial,sans-serif"/>
          <w:szCs w:val="14"/>
        </w:rPr>
        <w:t>ó</w:t>
      </w:r>
      <w:r w:rsidRPr="002B38FF">
        <w:rPr>
          <w:rFonts w:ascii="Arial,sans-serif"/>
          <w:szCs w:val="14"/>
        </w:rPr>
        <w:t xml:space="preserve"> i material menut. S</w:t>
      </w:r>
      <w:r w:rsidRPr="002B38FF">
        <w:rPr>
          <w:rFonts w:ascii="Arial,sans-serif"/>
          <w:szCs w:val="14"/>
        </w:rPr>
        <w:t>’</w:t>
      </w:r>
      <w:r w:rsidRPr="002B38FF">
        <w:rPr>
          <w:rFonts w:ascii="Arial,sans-serif"/>
          <w:szCs w:val="14"/>
        </w:rPr>
        <w:t>hi podran incloure la part proporcional de difusors, gelosies o reixetes.</w:t>
      </w:r>
    </w:p>
    <w:p w14:paraId="4763D946"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5C9321C7"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1383B6D9" w14:textId="77777777" w:rsidR="00E118CD" w:rsidRPr="002B38FF" w:rsidRDefault="00D95247">
      <w:pPr>
        <w:rPr>
          <w:sz w:val="6"/>
          <w:szCs w:val="14"/>
        </w:rPr>
      </w:pPr>
      <w:r w:rsidRPr="002B38FF">
        <w:rPr>
          <w:rFonts w:ascii="Arial,sans-serif"/>
          <w:sz w:val="18"/>
          <w:szCs w:val="14"/>
        </w:rPr>
        <w:t xml:space="preserve"> </w:t>
      </w:r>
    </w:p>
    <w:p w14:paraId="3F0A575B" w14:textId="77777777" w:rsidR="00E118CD" w:rsidRPr="002B38FF" w:rsidRDefault="00D95247">
      <w:pPr>
        <w:rPr>
          <w:sz w:val="6"/>
          <w:szCs w:val="14"/>
        </w:rPr>
      </w:pPr>
      <w:r w:rsidRPr="002B38FF">
        <w:rPr>
          <w:rFonts w:ascii="Arial,sans-serif"/>
          <w:szCs w:val="14"/>
        </w:rPr>
        <w:t>Els llums, equips auxiliars, llumin</w:t>
      </w:r>
      <w:r w:rsidRPr="002B38FF">
        <w:rPr>
          <w:rFonts w:ascii="Arial,sans-serif"/>
          <w:szCs w:val="14"/>
        </w:rPr>
        <w:t>à</w:t>
      </w:r>
      <w:r w:rsidRPr="002B38FF">
        <w:rPr>
          <w:rFonts w:ascii="Arial,sans-serif"/>
          <w:szCs w:val="14"/>
        </w:rPr>
        <w:t>ries i resta de dispositius compliran el que es disposa en la normativa espec</w:t>
      </w:r>
      <w:r w:rsidRPr="002B38FF">
        <w:rPr>
          <w:rFonts w:ascii="Arial,sans-serif"/>
          <w:szCs w:val="14"/>
        </w:rPr>
        <w:t>í</w:t>
      </w:r>
      <w:r w:rsidRPr="002B38FF">
        <w:rPr>
          <w:rFonts w:ascii="Arial,sans-serif"/>
          <w:szCs w:val="14"/>
        </w:rPr>
        <w:t>fica per a cada tipus de material. Particularment, els llums fluorescents compliran els valors admesos pel Reial decret 187/2011, de 18 de febrer, pel qual s</w:t>
      </w:r>
      <w:r w:rsidRPr="002B38FF">
        <w:rPr>
          <w:rFonts w:ascii="Arial,sans-serif"/>
          <w:szCs w:val="14"/>
        </w:rPr>
        <w:t>’</w:t>
      </w:r>
      <w:r w:rsidRPr="002B38FF">
        <w:rPr>
          <w:rFonts w:ascii="Arial,sans-serif"/>
          <w:szCs w:val="14"/>
        </w:rPr>
        <w:t>estableixen els requisits d</w:t>
      </w:r>
      <w:r w:rsidRPr="002B38FF">
        <w:rPr>
          <w:rFonts w:ascii="Arial,sans-serif"/>
          <w:szCs w:val="14"/>
        </w:rPr>
        <w:t>’</w:t>
      </w:r>
      <w:r w:rsidRPr="002B38FF">
        <w:rPr>
          <w:rFonts w:ascii="Arial,sans-serif"/>
          <w:szCs w:val="14"/>
        </w:rPr>
        <w:t>efici</w:t>
      </w:r>
      <w:r w:rsidRPr="002B38FF">
        <w:rPr>
          <w:rFonts w:ascii="Arial,sans-serif"/>
          <w:szCs w:val="14"/>
        </w:rPr>
        <w:t>è</w:t>
      </w:r>
      <w:r w:rsidRPr="002B38FF">
        <w:rPr>
          <w:rFonts w:ascii="Arial,sans-serif"/>
          <w:szCs w:val="14"/>
        </w:rPr>
        <w:t>ncia energ</w:t>
      </w:r>
      <w:r w:rsidRPr="002B38FF">
        <w:rPr>
          <w:rFonts w:ascii="Arial,sans-serif"/>
          <w:szCs w:val="14"/>
        </w:rPr>
        <w:t>è</w:t>
      </w:r>
      <w:r w:rsidRPr="002B38FF">
        <w:rPr>
          <w:rFonts w:ascii="Arial,sans-serif"/>
          <w:szCs w:val="14"/>
        </w:rPr>
        <w:t>tica dels estabilitzadors de llums fluorescents.</w:t>
      </w:r>
    </w:p>
    <w:p w14:paraId="0AC62490" w14:textId="77777777" w:rsidR="00E118CD" w:rsidRPr="002B38FF" w:rsidRDefault="00D95247">
      <w:pPr>
        <w:rPr>
          <w:sz w:val="6"/>
          <w:szCs w:val="14"/>
        </w:rPr>
      </w:pPr>
      <w:r w:rsidRPr="002B38FF">
        <w:rPr>
          <w:rFonts w:ascii="Arial,sans-serif"/>
          <w:sz w:val="18"/>
          <w:szCs w:val="14"/>
        </w:rPr>
        <w:t xml:space="preserve"> </w:t>
      </w:r>
    </w:p>
    <w:p w14:paraId="6E756E5E" w14:textId="77777777" w:rsidR="00E118CD" w:rsidRPr="002B38FF" w:rsidRDefault="00D95247">
      <w:pPr>
        <w:rPr>
          <w:sz w:val="6"/>
          <w:szCs w:val="14"/>
        </w:rPr>
      </w:pPr>
      <w:r w:rsidRPr="002B38FF">
        <w:rPr>
          <w:rFonts w:ascii="Arial,sans-serif"/>
          <w:szCs w:val="14"/>
        </w:rPr>
        <w:t>Excepte justificaci</w:t>
      </w:r>
      <w:r w:rsidRPr="002B38FF">
        <w:rPr>
          <w:rFonts w:ascii="Arial,sans-serif"/>
          <w:szCs w:val="14"/>
        </w:rPr>
        <w:t>ó</w:t>
      </w:r>
      <w:r w:rsidRPr="002B38FF">
        <w:rPr>
          <w:rFonts w:ascii="Arial,sans-serif"/>
          <w:szCs w:val="14"/>
        </w:rPr>
        <w:t>, els llums utilitzats en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de cada zona tindran limitada les p</w:t>
      </w:r>
      <w:r w:rsidRPr="002B38FF">
        <w:rPr>
          <w:rFonts w:ascii="Arial,sans-serif"/>
          <w:szCs w:val="14"/>
        </w:rPr>
        <w:t>è</w:t>
      </w:r>
      <w:r w:rsidRPr="002B38FF">
        <w:rPr>
          <w:rFonts w:ascii="Arial,sans-serif"/>
          <w:szCs w:val="14"/>
        </w:rPr>
        <w:t>rdues dels equips auxiliars, per la qual cosa la pot</w:t>
      </w:r>
      <w:r w:rsidRPr="002B38FF">
        <w:rPr>
          <w:rFonts w:ascii="Arial,sans-serif"/>
          <w:szCs w:val="14"/>
        </w:rPr>
        <w:t>è</w:t>
      </w:r>
      <w:r w:rsidRPr="002B38FF">
        <w:rPr>
          <w:rFonts w:ascii="Arial,sans-serif"/>
          <w:szCs w:val="14"/>
        </w:rPr>
        <w:t>ncia del conjunt llum m</w:t>
      </w:r>
      <w:r w:rsidRPr="002B38FF">
        <w:rPr>
          <w:rFonts w:ascii="Arial,sans-serif"/>
          <w:szCs w:val="14"/>
        </w:rPr>
        <w:t>é</w:t>
      </w:r>
      <w:r w:rsidRPr="002B38FF">
        <w:rPr>
          <w:rFonts w:ascii="Arial,sans-serif"/>
          <w:szCs w:val="14"/>
        </w:rPr>
        <w:t>s equip auxiliar no superar</w:t>
      </w:r>
      <w:r w:rsidRPr="002B38FF">
        <w:rPr>
          <w:rFonts w:ascii="Arial,sans-serif"/>
          <w:szCs w:val="14"/>
        </w:rPr>
        <w:t>à</w:t>
      </w:r>
      <w:r w:rsidRPr="002B38FF">
        <w:rPr>
          <w:rFonts w:ascii="Arial,sans-serif"/>
          <w:szCs w:val="14"/>
        </w:rPr>
        <w:t xml:space="preserve"> els valors indicats en CTE DB-HE3.</w:t>
      </w:r>
    </w:p>
    <w:p w14:paraId="2A1805FC" w14:textId="77777777" w:rsidR="00E118CD" w:rsidRPr="002B38FF" w:rsidRDefault="00D95247">
      <w:pPr>
        <w:rPr>
          <w:sz w:val="6"/>
          <w:szCs w:val="14"/>
        </w:rPr>
      </w:pPr>
      <w:r w:rsidRPr="002B38FF">
        <w:rPr>
          <w:rFonts w:ascii="Arial,sans-serif"/>
          <w:sz w:val="18"/>
          <w:szCs w:val="14"/>
        </w:rPr>
        <w:t xml:space="preserve"> </w:t>
      </w:r>
    </w:p>
    <w:p w14:paraId="76AA5582"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7F9F4892" w14:textId="77777777" w:rsidR="00E118CD" w:rsidRPr="002B38FF" w:rsidRDefault="00D95247">
      <w:pPr>
        <w:rPr>
          <w:sz w:val="6"/>
          <w:szCs w:val="14"/>
        </w:rPr>
      </w:pPr>
      <w:r w:rsidRPr="002B38FF">
        <w:rPr>
          <w:rFonts w:ascii="Arial,sans-serif"/>
          <w:sz w:val="18"/>
          <w:szCs w:val="14"/>
        </w:rPr>
        <w:t xml:space="preserve"> </w:t>
      </w:r>
    </w:p>
    <w:p w14:paraId="1CAFFC0E" w14:textId="77777777" w:rsidR="00E118CD" w:rsidRPr="002B38FF" w:rsidRDefault="00D95247">
      <w:pPr>
        <w:rPr>
          <w:sz w:val="6"/>
          <w:szCs w:val="14"/>
        </w:rPr>
      </w:pPr>
      <w:r w:rsidRPr="002B38FF">
        <w:rPr>
          <w:rFonts w:ascii="Arial,sans-serif"/>
          <w:szCs w:val="14"/>
        </w:rPr>
        <w:t>Productes amb marcatge CE:</w:t>
      </w:r>
    </w:p>
    <w:p w14:paraId="26657809" w14:textId="77777777" w:rsidR="00E118CD" w:rsidRPr="002B38FF" w:rsidRDefault="00D95247">
      <w:pPr>
        <w:rPr>
          <w:sz w:val="6"/>
          <w:szCs w:val="14"/>
        </w:rPr>
      </w:pPr>
      <w:r w:rsidRPr="002B38FF">
        <w:rPr>
          <w:rFonts w:ascii="Arial,sans-serif"/>
          <w:sz w:val="18"/>
          <w:szCs w:val="14"/>
        </w:rPr>
        <w:t xml:space="preserve"> </w:t>
      </w:r>
    </w:p>
    <w:p w14:paraId="1DBAA7AB" w14:textId="77777777" w:rsidR="00E118CD" w:rsidRPr="002B38FF" w:rsidRDefault="00D95247">
      <w:pPr>
        <w:rPr>
          <w:sz w:val="6"/>
          <w:szCs w:val="14"/>
        </w:rPr>
      </w:pPr>
      <w:r w:rsidRPr="002B38FF">
        <w:rPr>
          <w:rFonts w:ascii="Arial,sans-serif"/>
          <w:szCs w:val="14"/>
        </w:rPr>
        <w:t>- Columnes i b</w:t>
      </w:r>
      <w:r w:rsidRPr="002B38FF">
        <w:rPr>
          <w:rFonts w:ascii="Arial,sans-serif"/>
          <w:szCs w:val="14"/>
        </w:rPr>
        <w:t>à</w:t>
      </w:r>
      <w:r w:rsidRPr="002B38FF">
        <w:rPr>
          <w:rFonts w:ascii="Arial,sans-serif"/>
          <w:szCs w:val="14"/>
        </w:rPr>
        <w:t>culs d</w:t>
      </w:r>
      <w:r w:rsidRPr="002B38FF">
        <w:rPr>
          <w:rFonts w:ascii="Arial,sans-serif"/>
          <w:szCs w:val="14"/>
        </w:rPr>
        <w:t>’</w:t>
      </w:r>
      <w:r w:rsidRPr="002B38FF">
        <w:rPr>
          <w:rFonts w:ascii="Arial,sans-serif"/>
          <w:szCs w:val="14"/>
        </w:rPr>
        <w:t>enllumenat de formig</w:t>
      </w:r>
      <w:r w:rsidRPr="002B38FF">
        <w:rPr>
          <w:rFonts w:ascii="Arial,sans-serif"/>
          <w:szCs w:val="14"/>
        </w:rPr>
        <w:t>ó</w:t>
      </w:r>
      <w:r w:rsidRPr="002B38FF">
        <w:rPr>
          <w:rFonts w:ascii="Arial,sans-serif"/>
          <w:szCs w:val="14"/>
        </w:rPr>
        <w:t xml:space="preserve"> armat i formig</w:t>
      </w:r>
      <w:r w:rsidRPr="002B38FF">
        <w:rPr>
          <w:rFonts w:ascii="Arial,sans-serif"/>
          <w:szCs w:val="14"/>
        </w:rPr>
        <w:t>ó</w:t>
      </w:r>
      <w:r w:rsidRPr="002B38FF">
        <w:rPr>
          <w:rFonts w:ascii="Arial,sans-serif"/>
          <w:szCs w:val="14"/>
        </w:rPr>
        <w:t xml:space="preserve"> pretensat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13.1.).</w:t>
      </w:r>
    </w:p>
    <w:p w14:paraId="1CBF2004" w14:textId="77777777" w:rsidR="00E118CD" w:rsidRPr="002B38FF" w:rsidRDefault="00D95247">
      <w:pPr>
        <w:rPr>
          <w:sz w:val="6"/>
          <w:szCs w:val="14"/>
        </w:rPr>
      </w:pPr>
      <w:r w:rsidRPr="002B38FF">
        <w:rPr>
          <w:rFonts w:ascii="Arial,sans-serif"/>
          <w:sz w:val="18"/>
          <w:szCs w:val="14"/>
        </w:rPr>
        <w:t xml:space="preserve"> </w:t>
      </w:r>
    </w:p>
    <w:p w14:paraId="6B3C0B92" w14:textId="77777777" w:rsidR="00E118CD" w:rsidRPr="002B38FF" w:rsidRDefault="00D95247">
      <w:pPr>
        <w:rPr>
          <w:sz w:val="6"/>
          <w:szCs w:val="14"/>
        </w:rPr>
      </w:pPr>
      <w:r w:rsidRPr="002B38FF">
        <w:rPr>
          <w:rFonts w:ascii="Arial,sans-serif"/>
          <w:szCs w:val="14"/>
        </w:rPr>
        <w:lastRenderedPageBreak/>
        <w:t>- Columnes i b</w:t>
      </w:r>
      <w:r w:rsidRPr="002B38FF">
        <w:rPr>
          <w:rFonts w:ascii="Arial,sans-serif"/>
          <w:szCs w:val="14"/>
        </w:rPr>
        <w:t>à</w:t>
      </w:r>
      <w:r w:rsidRPr="002B38FF">
        <w:rPr>
          <w:rFonts w:ascii="Arial,sans-serif"/>
          <w:szCs w:val="14"/>
        </w:rPr>
        <w:t>culs d</w:t>
      </w:r>
      <w:r w:rsidRPr="002B38FF">
        <w:rPr>
          <w:rFonts w:ascii="Arial,sans-serif"/>
          <w:szCs w:val="14"/>
        </w:rPr>
        <w:t>’</w:t>
      </w:r>
      <w:r w:rsidRPr="002B38FF">
        <w:rPr>
          <w:rFonts w:ascii="Arial,sans-serif"/>
          <w:szCs w:val="14"/>
        </w:rPr>
        <w:t>enllumenat d</w:t>
      </w:r>
      <w:r w:rsidRPr="002B38FF">
        <w:rPr>
          <w:rFonts w:ascii="Arial,sans-serif"/>
          <w:szCs w:val="14"/>
        </w:rPr>
        <w:t>’</w:t>
      </w:r>
      <w:r w:rsidRPr="002B38FF">
        <w:rPr>
          <w:rFonts w:ascii="Arial,sans-serif"/>
          <w:szCs w:val="14"/>
        </w:rPr>
        <w:t xml:space="preserve">acer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13.2).</w:t>
      </w:r>
    </w:p>
    <w:p w14:paraId="7994E33C" w14:textId="77777777" w:rsidR="00E118CD" w:rsidRPr="002B38FF" w:rsidRDefault="00D95247">
      <w:pPr>
        <w:rPr>
          <w:sz w:val="6"/>
          <w:szCs w:val="14"/>
        </w:rPr>
      </w:pPr>
      <w:r w:rsidRPr="002B38FF">
        <w:rPr>
          <w:rFonts w:ascii="Arial,sans-serif"/>
          <w:sz w:val="18"/>
          <w:szCs w:val="14"/>
        </w:rPr>
        <w:t xml:space="preserve"> </w:t>
      </w:r>
    </w:p>
    <w:p w14:paraId="5FDE7718" w14:textId="77777777" w:rsidR="00E118CD" w:rsidRPr="002B38FF" w:rsidRDefault="00D95247">
      <w:pPr>
        <w:rPr>
          <w:sz w:val="6"/>
          <w:szCs w:val="14"/>
        </w:rPr>
      </w:pPr>
      <w:r w:rsidRPr="002B38FF">
        <w:rPr>
          <w:rFonts w:ascii="Arial,sans-serif"/>
          <w:szCs w:val="14"/>
        </w:rPr>
        <w:t>- Columnes i b</w:t>
      </w:r>
      <w:r w:rsidRPr="002B38FF">
        <w:rPr>
          <w:rFonts w:ascii="Arial,sans-serif"/>
          <w:szCs w:val="14"/>
        </w:rPr>
        <w:t>à</w:t>
      </w:r>
      <w:r w:rsidRPr="002B38FF">
        <w:rPr>
          <w:rFonts w:ascii="Arial,sans-serif"/>
          <w:szCs w:val="14"/>
        </w:rPr>
        <w:t>culs d</w:t>
      </w:r>
      <w:r w:rsidRPr="002B38FF">
        <w:rPr>
          <w:rFonts w:ascii="Arial,sans-serif"/>
          <w:szCs w:val="14"/>
        </w:rPr>
        <w:t>’</w:t>
      </w:r>
      <w:r w:rsidRPr="002B38FF">
        <w:rPr>
          <w:rFonts w:ascii="Arial,sans-serif"/>
          <w:szCs w:val="14"/>
        </w:rPr>
        <w:t>enllumenat d</w:t>
      </w:r>
      <w:r w:rsidRPr="002B38FF">
        <w:rPr>
          <w:rFonts w:ascii="Arial,sans-serif"/>
          <w:szCs w:val="14"/>
        </w:rPr>
        <w:t>’</w:t>
      </w:r>
      <w:r w:rsidRPr="002B38FF">
        <w:rPr>
          <w:rFonts w:ascii="Arial,sans-serif"/>
          <w:szCs w:val="14"/>
        </w:rPr>
        <w:t xml:space="preserve">alumini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13.3).</w:t>
      </w:r>
    </w:p>
    <w:p w14:paraId="748BCF1F" w14:textId="77777777" w:rsidR="00E118CD" w:rsidRPr="002B38FF" w:rsidRDefault="00D95247">
      <w:pPr>
        <w:rPr>
          <w:sz w:val="6"/>
          <w:szCs w:val="14"/>
        </w:rPr>
      </w:pPr>
      <w:r w:rsidRPr="002B38FF">
        <w:rPr>
          <w:rFonts w:ascii="Arial,sans-serif"/>
          <w:sz w:val="18"/>
          <w:szCs w:val="14"/>
        </w:rPr>
        <w:t xml:space="preserve"> </w:t>
      </w:r>
    </w:p>
    <w:p w14:paraId="3295DEAF" w14:textId="77777777" w:rsidR="00E118CD" w:rsidRPr="002B38FF" w:rsidRDefault="00D95247">
      <w:pPr>
        <w:rPr>
          <w:sz w:val="6"/>
          <w:szCs w:val="14"/>
        </w:rPr>
      </w:pPr>
      <w:r w:rsidRPr="002B38FF">
        <w:rPr>
          <w:rFonts w:ascii="Arial,sans-serif"/>
          <w:szCs w:val="14"/>
        </w:rPr>
        <w:t>- Columnes i b</w:t>
      </w:r>
      <w:r w:rsidRPr="002B38FF">
        <w:rPr>
          <w:rFonts w:ascii="Arial,sans-serif"/>
          <w:szCs w:val="14"/>
        </w:rPr>
        <w:t>à</w:t>
      </w:r>
      <w:r w:rsidRPr="002B38FF">
        <w:rPr>
          <w:rFonts w:ascii="Arial,sans-serif"/>
          <w:szCs w:val="14"/>
        </w:rPr>
        <w:t>culs d</w:t>
      </w:r>
      <w:r w:rsidRPr="002B38FF">
        <w:rPr>
          <w:rFonts w:ascii="Arial,sans-serif"/>
          <w:szCs w:val="14"/>
        </w:rPr>
        <w:t>’</w:t>
      </w:r>
      <w:r w:rsidRPr="002B38FF">
        <w:rPr>
          <w:rFonts w:ascii="Arial,sans-serif"/>
          <w:szCs w:val="14"/>
        </w:rPr>
        <w:t>enllumenat de materials compostos polim</w:t>
      </w:r>
      <w:r w:rsidRPr="002B38FF">
        <w:rPr>
          <w:rFonts w:ascii="Arial,sans-serif"/>
          <w:szCs w:val="14"/>
        </w:rPr>
        <w:t>è</w:t>
      </w:r>
      <w:r w:rsidRPr="002B38FF">
        <w:rPr>
          <w:rFonts w:ascii="Arial,sans-serif"/>
          <w:szCs w:val="14"/>
        </w:rPr>
        <w:t>rics refor</w:t>
      </w:r>
      <w:r w:rsidRPr="002B38FF">
        <w:rPr>
          <w:rFonts w:ascii="Arial,sans-serif"/>
          <w:szCs w:val="14"/>
        </w:rPr>
        <w:t>ç</w:t>
      </w:r>
      <w:r w:rsidRPr="002B38FF">
        <w:rPr>
          <w:rFonts w:ascii="Arial,sans-serif"/>
          <w:szCs w:val="14"/>
        </w:rPr>
        <w:t xml:space="preserve">ats amb fibra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13.4).</w:t>
      </w:r>
    </w:p>
    <w:p w14:paraId="3A8CB452" w14:textId="77777777" w:rsidR="00E118CD" w:rsidRPr="002B38FF" w:rsidRDefault="00D95247">
      <w:pPr>
        <w:rPr>
          <w:sz w:val="6"/>
          <w:szCs w:val="14"/>
        </w:rPr>
      </w:pPr>
      <w:r w:rsidRPr="002B38FF">
        <w:rPr>
          <w:rFonts w:ascii="Arial,sans-serif"/>
          <w:sz w:val="18"/>
          <w:szCs w:val="14"/>
        </w:rPr>
        <w:t xml:space="preserve"> </w:t>
      </w:r>
    </w:p>
    <w:p w14:paraId="42EE71F9" w14:textId="77777777" w:rsidR="00E118CD" w:rsidRPr="002B38FF" w:rsidRDefault="00D95247">
      <w:pPr>
        <w:rPr>
          <w:sz w:val="6"/>
          <w:szCs w:val="14"/>
        </w:rPr>
      </w:pPr>
      <w:r w:rsidRPr="002B38FF">
        <w:rPr>
          <w:rFonts w:ascii="Arial,sans-serif"/>
          <w:szCs w:val="14"/>
        </w:rPr>
        <w:t>Es dur</w:t>
      </w:r>
      <w:r w:rsidRPr="002B38FF">
        <w:rPr>
          <w:rFonts w:ascii="Arial,sans-serif"/>
          <w:szCs w:val="14"/>
        </w:rPr>
        <w:t>à</w:t>
      </w:r>
      <w:r w:rsidRPr="002B38FF">
        <w:rPr>
          <w:rFonts w:ascii="Arial,sans-serif"/>
          <w:szCs w:val="14"/>
        </w:rPr>
        <w:t xml:space="preserve"> a terme la comprovaci</w:t>
      </w:r>
      <w:r w:rsidRPr="002B38FF">
        <w:rPr>
          <w:rFonts w:ascii="Arial,sans-serif"/>
          <w:szCs w:val="14"/>
        </w:rPr>
        <w:t>ó</w:t>
      </w:r>
      <w:r w:rsidRPr="002B38FF">
        <w:rPr>
          <w:rFonts w:ascii="Arial,sans-serif"/>
          <w:szCs w:val="14"/>
        </w:rPr>
        <w:t xml:space="preserve"> de la documentaci</w:t>
      </w:r>
      <w:r w:rsidRPr="002B38FF">
        <w:rPr>
          <w:rFonts w:ascii="Arial,sans-serif"/>
          <w:szCs w:val="14"/>
        </w:rPr>
        <w:t>ó</w:t>
      </w:r>
      <w:r w:rsidRPr="002B38FF">
        <w:rPr>
          <w:rFonts w:ascii="Arial,sans-serif"/>
          <w:szCs w:val="14"/>
        </w:rPr>
        <w:t xml:space="preserve"> de subministrament en tots els casos, per verificar que coincideix el subministrat en obra amb el que s</w:t>
      </w:r>
      <w:r w:rsidRPr="002B38FF">
        <w:rPr>
          <w:rFonts w:ascii="Arial,sans-serif"/>
          <w:szCs w:val="14"/>
        </w:rPr>
        <w:t>’</w:t>
      </w:r>
      <w:r w:rsidRPr="002B38FF">
        <w:rPr>
          <w:rFonts w:ascii="Arial,sans-serif"/>
          <w:szCs w:val="14"/>
        </w:rPr>
        <w:t>indica en el projecte.</w:t>
      </w:r>
    </w:p>
    <w:p w14:paraId="50974289" w14:textId="77777777" w:rsidR="00E118CD" w:rsidRPr="002B38FF" w:rsidRDefault="00D95247">
      <w:pPr>
        <w:rPr>
          <w:sz w:val="6"/>
          <w:szCs w:val="14"/>
        </w:rPr>
      </w:pPr>
      <w:r w:rsidRPr="002B38FF">
        <w:rPr>
          <w:rFonts w:ascii="Arial,sans-serif"/>
          <w:sz w:val="18"/>
          <w:szCs w:val="14"/>
        </w:rPr>
        <w:t xml:space="preserve"> </w:t>
      </w:r>
    </w:p>
    <w:p w14:paraId="55E05CE2" w14:textId="77777777" w:rsidR="00E118CD" w:rsidRPr="002B38FF" w:rsidRDefault="00D95247">
      <w:pPr>
        <w:rPr>
          <w:sz w:val="6"/>
          <w:szCs w:val="14"/>
        </w:rPr>
      </w:pPr>
      <w:r w:rsidRPr="002B38FF">
        <w:rPr>
          <w:rFonts w:ascii="Arial,sans-serif"/>
          <w:szCs w:val="14"/>
        </w:rPr>
        <w:t>- Equips el</w:t>
      </w:r>
      <w:r w:rsidRPr="002B38FF">
        <w:rPr>
          <w:rFonts w:ascii="Arial,sans-serif"/>
          <w:szCs w:val="14"/>
        </w:rPr>
        <w:t>è</w:t>
      </w:r>
      <w:r w:rsidRPr="002B38FF">
        <w:rPr>
          <w:rFonts w:ascii="Arial,sans-serif"/>
          <w:szCs w:val="14"/>
        </w:rPr>
        <w:t>ctrics per a muntatge exterior: grau de protecci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nima IP54, segons les UNE 20324 i IK 8 segons les UNE-EN 50102/A1CORR:2002. Muntats a una altura m</w:t>
      </w:r>
      <w:r w:rsidRPr="002B38FF">
        <w:rPr>
          <w:rFonts w:ascii="Arial,sans-serif"/>
          <w:szCs w:val="14"/>
        </w:rPr>
        <w:t>í</w:t>
      </w:r>
      <w:r w:rsidRPr="002B38FF">
        <w:rPr>
          <w:rFonts w:ascii="Arial,sans-serif"/>
          <w:szCs w:val="14"/>
        </w:rPr>
        <w:t>nima de 2,50 m des de terra. Entrades i eixides de cables per la part inferior de l</w:t>
      </w:r>
      <w:r w:rsidRPr="002B38FF">
        <w:rPr>
          <w:rFonts w:ascii="Arial,sans-serif"/>
          <w:szCs w:val="14"/>
        </w:rPr>
        <w:t>’</w:t>
      </w:r>
      <w:r w:rsidRPr="002B38FF">
        <w:rPr>
          <w:rFonts w:ascii="Arial,sans-serif"/>
          <w:szCs w:val="14"/>
        </w:rPr>
        <w:t>envoltant.</w:t>
      </w:r>
    </w:p>
    <w:p w14:paraId="1B581F26" w14:textId="77777777" w:rsidR="00E118CD" w:rsidRPr="002B38FF" w:rsidRDefault="00D95247">
      <w:pPr>
        <w:rPr>
          <w:sz w:val="6"/>
          <w:szCs w:val="14"/>
        </w:rPr>
      </w:pPr>
      <w:r w:rsidRPr="002B38FF">
        <w:rPr>
          <w:rFonts w:ascii="Arial,sans-serif"/>
          <w:sz w:val="18"/>
          <w:szCs w:val="14"/>
        </w:rPr>
        <w:t xml:space="preserve"> </w:t>
      </w:r>
    </w:p>
    <w:p w14:paraId="1EAFAE80" w14:textId="77777777" w:rsidR="00E118CD" w:rsidRPr="002B38FF" w:rsidRDefault="00D95247">
      <w:pPr>
        <w:rPr>
          <w:sz w:val="6"/>
          <w:szCs w:val="14"/>
        </w:rPr>
      </w:pPr>
      <w:r w:rsidRPr="002B38FF">
        <w:rPr>
          <w:rFonts w:ascii="Arial,sans-serif"/>
          <w:szCs w:val="14"/>
        </w:rPr>
        <w:t>- Llumin</w:t>
      </w:r>
      <w:r w:rsidRPr="002B38FF">
        <w:rPr>
          <w:rFonts w:ascii="Arial,sans-serif"/>
          <w:szCs w:val="14"/>
        </w:rPr>
        <w:t>à</w:t>
      </w:r>
      <w:r w:rsidRPr="002B38FF">
        <w:rPr>
          <w:rFonts w:ascii="Arial,sans-serif"/>
          <w:szCs w:val="14"/>
        </w:rPr>
        <w:t>ries per a llums d</w:t>
      </w:r>
      <w:r w:rsidRPr="002B38FF">
        <w:rPr>
          <w:rFonts w:ascii="Arial,sans-serif"/>
          <w:szCs w:val="14"/>
        </w:rPr>
        <w:t>’</w:t>
      </w:r>
      <w:r w:rsidRPr="002B38FF">
        <w:rPr>
          <w:rFonts w:ascii="Arial,sans-serif"/>
          <w:szCs w:val="14"/>
        </w:rPr>
        <w:t>incandesc</w:t>
      </w:r>
      <w:r w:rsidRPr="002B38FF">
        <w:rPr>
          <w:rFonts w:ascii="Arial,sans-serif"/>
          <w:szCs w:val="14"/>
        </w:rPr>
        <w:t>è</w:t>
      </w:r>
      <w:r w:rsidRPr="002B38FF">
        <w:rPr>
          <w:rFonts w:ascii="Arial,sans-serif"/>
          <w:szCs w:val="14"/>
        </w:rPr>
        <w:t>ncia o de fluoresc</w:t>
      </w:r>
      <w:r w:rsidRPr="002B38FF">
        <w:rPr>
          <w:rFonts w:ascii="Arial,sans-serif"/>
          <w:szCs w:val="14"/>
        </w:rPr>
        <w:t>è</w:t>
      </w:r>
      <w:r w:rsidRPr="002B38FF">
        <w:rPr>
          <w:rFonts w:ascii="Arial,sans-serif"/>
          <w:szCs w:val="14"/>
        </w:rPr>
        <w:t>ncia i altres tipus de desc</w:t>
      </w:r>
      <w:r w:rsidRPr="002B38FF">
        <w:rPr>
          <w:rFonts w:ascii="Arial,sans-serif"/>
          <w:szCs w:val="14"/>
        </w:rPr>
        <w:t>à</w:t>
      </w:r>
      <w:r w:rsidRPr="002B38FF">
        <w:rPr>
          <w:rFonts w:ascii="Arial,sans-serif"/>
          <w:szCs w:val="14"/>
        </w:rPr>
        <w:t>rrega i inducci</w:t>
      </w:r>
      <w:r w:rsidRPr="002B38FF">
        <w:rPr>
          <w:rFonts w:ascii="Arial,sans-serif"/>
          <w:szCs w:val="14"/>
        </w:rPr>
        <w:t>ó</w:t>
      </w:r>
      <w:r w:rsidRPr="002B38FF">
        <w:rPr>
          <w:rFonts w:ascii="Arial,sans-serif"/>
          <w:szCs w:val="14"/>
        </w:rPr>
        <w:t>: marca del fabricant, classe, tipus (encastable, per a adossar, per a suspendre, amb gelosia, amb difusor continu, estanca, antideflagrant</w:t>
      </w:r>
      <w:r w:rsidRPr="002B38FF">
        <w:rPr>
          <w:rFonts w:ascii="Arial,sans-serif"/>
          <w:szCs w:val="14"/>
        </w:rPr>
        <w:t>…</w:t>
      </w:r>
      <w:r w:rsidRPr="002B38FF">
        <w:rPr>
          <w:rFonts w:ascii="Arial,sans-serif"/>
          <w:szCs w:val="14"/>
        </w:rPr>
        <w:t>), grau de protecci</w:t>
      </w:r>
      <w:r w:rsidRPr="002B38FF">
        <w:rPr>
          <w:rFonts w:ascii="Arial,sans-serif"/>
          <w:szCs w:val="14"/>
        </w:rPr>
        <w:t>ó</w:t>
      </w:r>
      <w:r w:rsidRPr="002B38FF">
        <w:rPr>
          <w:rFonts w:ascii="Arial,sans-serif"/>
          <w:szCs w:val="14"/>
        </w:rPr>
        <w:t>, tensi</w:t>
      </w:r>
      <w:r w:rsidRPr="002B38FF">
        <w:rPr>
          <w:rFonts w:ascii="Arial,sans-serif"/>
          <w:szCs w:val="14"/>
        </w:rPr>
        <w:t>ó</w:t>
      </w:r>
      <w:r w:rsidRPr="002B38FF">
        <w:rPr>
          <w:rFonts w:ascii="Arial,sans-serif"/>
          <w:szCs w:val="14"/>
        </w:rPr>
        <w:t xml:space="preserve"> assignada, pot</w:t>
      </w:r>
      <w:r w:rsidRPr="002B38FF">
        <w:rPr>
          <w:rFonts w:ascii="Arial,sans-serif"/>
          <w:szCs w:val="14"/>
        </w:rPr>
        <w:t>è</w:t>
      </w:r>
      <w:r w:rsidRPr="002B38FF">
        <w:rPr>
          <w:rFonts w:ascii="Arial,sans-serif"/>
          <w:szCs w:val="14"/>
        </w:rPr>
        <w:t>ncia m</w:t>
      </w:r>
      <w:r w:rsidRPr="002B38FF">
        <w:rPr>
          <w:rFonts w:ascii="Arial,sans-serif"/>
          <w:szCs w:val="14"/>
        </w:rPr>
        <w:t>à</w:t>
      </w:r>
      <w:r w:rsidRPr="002B38FF">
        <w:rPr>
          <w:rFonts w:ascii="Arial,sans-serif"/>
          <w:szCs w:val="14"/>
        </w:rPr>
        <w:t>xima admissible, factor de pot</w:t>
      </w:r>
      <w:r w:rsidRPr="002B38FF">
        <w:rPr>
          <w:rFonts w:ascii="Arial,sans-serif"/>
          <w:szCs w:val="14"/>
        </w:rPr>
        <w:t>è</w:t>
      </w:r>
      <w:r w:rsidRPr="002B38FF">
        <w:rPr>
          <w:rFonts w:ascii="Arial,sans-serif"/>
          <w:szCs w:val="14"/>
        </w:rPr>
        <w:t>ncia, cablejat (secci</w:t>
      </w:r>
      <w:r w:rsidRPr="002B38FF">
        <w:rPr>
          <w:rFonts w:ascii="Arial,sans-serif"/>
          <w:szCs w:val="14"/>
        </w:rPr>
        <w:t>ó</w:t>
      </w:r>
      <w:r w:rsidRPr="002B38FF">
        <w:rPr>
          <w:rFonts w:ascii="Arial,sans-serif"/>
          <w:szCs w:val="14"/>
        </w:rPr>
        <w:t xml:space="preserve"> i tipus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dimensions en planta), tipus de subjecci</w:t>
      </w:r>
      <w:r w:rsidRPr="002B38FF">
        <w:rPr>
          <w:rFonts w:ascii="Arial,sans-serif"/>
          <w:szCs w:val="14"/>
        </w:rPr>
        <w:t>ó</w:t>
      </w:r>
      <w:r w:rsidRPr="002B38FF">
        <w:rPr>
          <w:rFonts w:ascii="Arial,sans-serif"/>
          <w:szCs w:val="14"/>
        </w:rPr>
        <w:t>, instruccions de muntatge. Les llumin</w:t>
      </w:r>
      <w:r w:rsidRPr="002B38FF">
        <w:rPr>
          <w:rFonts w:ascii="Arial,sans-serif"/>
          <w:szCs w:val="14"/>
        </w:rPr>
        <w:t>à</w:t>
      </w:r>
      <w:r w:rsidRPr="002B38FF">
        <w:rPr>
          <w:rFonts w:ascii="Arial,sans-serif"/>
          <w:szCs w:val="14"/>
        </w:rPr>
        <w:t>ries per a enllumenat interior se subjectaran a la s</w:t>
      </w:r>
      <w:r w:rsidRPr="002B38FF">
        <w:rPr>
          <w:rFonts w:ascii="Arial,sans-serif"/>
          <w:szCs w:val="14"/>
        </w:rPr>
        <w:t>è</w:t>
      </w:r>
      <w:r w:rsidRPr="002B38FF">
        <w:rPr>
          <w:rFonts w:ascii="Arial,sans-serif"/>
          <w:szCs w:val="14"/>
        </w:rPr>
        <w:t>rie de normes UNE-EN 60598-.</w:t>
      </w:r>
    </w:p>
    <w:p w14:paraId="54C63918" w14:textId="77777777" w:rsidR="00E118CD" w:rsidRPr="002B38FF" w:rsidRDefault="00D95247">
      <w:pPr>
        <w:rPr>
          <w:sz w:val="6"/>
          <w:szCs w:val="14"/>
        </w:rPr>
      </w:pPr>
      <w:r w:rsidRPr="002B38FF">
        <w:rPr>
          <w:rFonts w:ascii="Arial,sans-serif"/>
          <w:sz w:val="18"/>
          <w:szCs w:val="14"/>
        </w:rPr>
        <w:t xml:space="preserve"> </w:t>
      </w:r>
    </w:p>
    <w:p w14:paraId="53892A54" w14:textId="77777777" w:rsidR="00E118CD" w:rsidRPr="002B38FF" w:rsidRDefault="00D95247">
      <w:pPr>
        <w:rPr>
          <w:sz w:val="6"/>
          <w:szCs w:val="14"/>
        </w:rPr>
      </w:pPr>
      <w:r w:rsidRPr="002B38FF">
        <w:rPr>
          <w:rFonts w:ascii="Arial,sans-serif"/>
          <w:szCs w:val="14"/>
        </w:rPr>
        <w:t>- Llum: marca d</w:t>
      </w:r>
      <w:r w:rsidRPr="002B38FF">
        <w:rPr>
          <w:rFonts w:ascii="Arial,sans-serif"/>
          <w:szCs w:val="14"/>
        </w:rPr>
        <w:t>’</w:t>
      </w:r>
      <w:r w:rsidRPr="002B38FF">
        <w:rPr>
          <w:rFonts w:ascii="Arial,sans-serif"/>
          <w:szCs w:val="14"/>
        </w:rPr>
        <w:t>origen, tipus o model, pot</w:t>
      </w:r>
      <w:r w:rsidRPr="002B38FF">
        <w:rPr>
          <w:rFonts w:ascii="Arial,sans-serif"/>
          <w:szCs w:val="14"/>
        </w:rPr>
        <w:t>è</w:t>
      </w:r>
      <w:r w:rsidRPr="002B38FF">
        <w:rPr>
          <w:rFonts w:ascii="Arial,sans-serif"/>
          <w:szCs w:val="14"/>
        </w:rPr>
        <w:t>ncia (watts), tensi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(volts) i flux nominal (l</w:t>
      </w:r>
      <w:r w:rsidRPr="002B38FF">
        <w:rPr>
          <w:rFonts w:ascii="Arial,sans-serif"/>
          <w:szCs w:val="14"/>
        </w:rPr>
        <w:t>ú</w:t>
      </w:r>
      <w:r w:rsidRPr="002B38FF">
        <w:rPr>
          <w:rFonts w:ascii="Arial,sans-serif"/>
          <w:szCs w:val="14"/>
        </w:rPr>
        <w:t>mens). Per als llums fluorescents, condicions d</w:t>
      </w:r>
      <w:r w:rsidRPr="002B38FF">
        <w:rPr>
          <w:rFonts w:ascii="Arial,sans-serif"/>
          <w:szCs w:val="14"/>
        </w:rPr>
        <w:t>’</w:t>
      </w:r>
      <w:r w:rsidRPr="002B38FF">
        <w:rPr>
          <w:rFonts w:ascii="Arial,sans-serif"/>
          <w:szCs w:val="14"/>
        </w:rPr>
        <w:t xml:space="preserve">encesa i color aparent, temperatura de color en K (segons el tipus de llum) i </w:t>
      </w:r>
      <w:r w:rsidRPr="002B38FF">
        <w:rPr>
          <w:rFonts w:ascii="Arial,sans-serif"/>
          <w:szCs w:val="14"/>
        </w:rPr>
        <w:t>í</w:t>
      </w:r>
      <w:r w:rsidRPr="002B38FF">
        <w:rPr>
          <w:rFonts w:ascii="Arial,sans-serif"/>
          <w:szCs w:val="14"/>
        </w:rPr>
        <w:t>ndex de rendiment de color. Els r</w:t>
      </w:r>
      <w:r w:rsidRPr="002B38FF">
        <w:rPr>
          <w:rFonts w:ascii="Arial,sans-serif"/>
          <w:szCs w:val="14"/>
        </w:rPr>
        <w:t>è</w:t>
      </w:r>
      <w:r w:rsidRPr="002B38FF">
        <w:rPr>
          <w:rFonts w:ascii="Arial,sans-serif"/>
          <w:szCs w:val="14"/>
        </w:rPr>
        <w:t>tols lluminosos i les instal</w:t>
      </w:r>
      <w:r w:rsidRPr="002B38FF">
        <w:rPr>
          <w:rFonts w:ascii="Arial,sans-serif"/>
          <w:szCs w:val="14"/>
        </w:rPr>
        <w:t>·</w:t>
      </w:r>
      <w:r w:rsidRPr="002B38FF">
        <w:rPr>
          <w:rFonts w:ascii="Arial,sans-serif"/>
          <w:szCs w:val="14"/>
        </w:rPr>
        <w:t>lacions que els alimentin amb tensions assignades d</w:t>
      </w:r>
      <w:r w:rsidRPr="002B38FF">
        <w:rPr>
          <w:rFonts w:ascii="Arial,sans-serif"/>
          <w:szCs w:val="14"/>
        </w:rPr>
        <w:t>’</w:t>
      </w:r>
      <w:r w:rsidRPr="002B38FF">
        <w:rPr>
          <w:rFonts w:ascii="Arial,sans-serif"/>
          <w:szCs w:val="14"/>
        </w:rPr>
        <w:t>eixida en buit entre 1 i 10 kV, estaran subjectes al que es disposa en la s</w:t>
      </w:r>
      <w:r w:rsidRPr="002B38FF">
        <w:rPr>
          <w:rFonts w:ascii="Arial,sans-serif"/>
          <w:szCs w:val="14"/>
        </w:rPr>
        <w:t>è</w:t>
      </w:r>
      <w:r w:rsidRPr="002B38FF">
        <w:rPr>
          <w:rFonts w:ascii="Arial,sans-serif"/>
          <w:szCs w:val="14"/>
        </w:rPr>
        <w:t>rie de normes UNE EN 50107-.</w:t>
      </w:r>
    </w:p>
    <w:p w14:paraId="5029C5D6" w14:textId="77777777" w:rsidR="00E118CD" w:rsidRPr="002B38FF" w:rsidRDefault="00D95247">
      <w:pPr>
        <w:rPr>
          <w:sz w:val="6"/>
          <w:szCs w:val="14"/>
        </w:rPr>
      </w:pPr>
      <w:r w:rsidRPr="002B38FF">
        <w:rPr>
          <w:rFonts w:ascii="Arial,sans-serif"/>
          <w:sz w:val="18"/>
          <w:szCs w:val="14"/>
        </w:rPr>
        <w:t xml:space="preserve"> </w:t>
      </w:r>
    </w:p>
    <w:p w14:paraId="6D977D1A" w14:textId="77777777" w:rsidR="00E118CD" w:rsidRPr="002B38FF" w:rsidRDefault="00D95247">
      <w:pPr>
        <w:rPr>
          <w:sz w:val="6"/>
          <w:szCs w:val="14"/>
        </w:rPr>
      </w:pPr>
      <w:r w:rsidRPr="002B38FF">
        <w:rPr>
          <w:rFonts w:ascii="Arial,sans-serif"/>
          <w:szCs w:val="14"/>
        </w:rPr>
        <w:t>- Accessoris per als llums de fluoresc</w:t>
      </w:r>
      <w:r w:rsidRPr="002B38FF">
        <w:rPr>
          <w:rFonts w:ascii="Arial,sans-serif"/>
          <w:szCs w:val="14"/>
        </w:rPr>
        <w:t>è</w:t>
      </w:r>
      <w:r w:rsidRPr="002B38FF">
        <w:rPr>
          <w:rFonts w:ascii="Arial,sans-serif"/>
          <w:szCs w:val="14"/>
        </w:rPr>
        <w:t>ncia (react</w:t>
      </w:r>
      <w:r w:rsidRPr="002B38FF">
        <w:rPr>
          <w:rFonts w:ascii="Arial,sans-serif"/>
          <w:szCs w:val="14"/>
        </w:rPr>
        <w:t>à</w:t>
      </w:r>
      <w:r w:rsidRPr="002B38FF">
        <w:rPr>
          <w:rFonts w:ascii="Arial,sans-serif"/>
          <w:szCs w:val="14"/>
        </w:rPr>
        <w:t>ncia, condensador i encebadors). Portaran gravades de manera clara i identificables les indicacions seg</w:t>
      </w:r>
      <w:r w:rsidRPr="002B38FF">
        <w:rPr>
          <w:rFonts w:ascii="Arial,sans-serif"/>
          <w:szCs w:val="14"/>
        </w:rPr>
        <w:t>ü</w:t>
      </w:r>
      <w:r w:rsidRPr="002B38FF">
        <w:rPr>
          <w:rFonts w:ascii="Arial,sans-serif"/>
          <w:szCs w:val="14"/>
        </w:rPr>
        <w:t>ents:</w:t>
      </w:r>
    </w:p>
    <w:p w14:paraId="67A750E5" w14:textId="77777777" w:rsidR="00E118CD" w:rsidRPr="002B38FF" w:rsidRDefault="00D95247">
      <w:pPr>
        <w:rPr>
          <w:sz w:val="6"/>
          <w:szCs w:val="14"/>
        </w:rPr>
      </w:pPr>
      <w:r w:rsidRPr="002B38FF">
        <w:rPr>
          <w:rFonts w:ascii="Arial,sans-serif"/>
          <w:sz w:val="18"/>
          <w:szCs w:val="14"/>
        </w:rPr>
        <w:t xml:space="preserve"> </w:t>
      </w:r>
    </w:p>
    <w:p w14:paraId="18D7442D" w14:textId="77777777" w:rsidR="00E118CD" w:rsidRPr="002B38FF" w:rsidRDefault="00D95247">
      <w:pPr>
        <w:rPr>
          <w:sz w:val="6"/>
          <w:szCs w:val="14"/>
        </w:rPr>
      </w:pPr>
      <w:r w:rsidRPr="002B38FF">
        <w:rPr>
          <w:rFonts w:ascii="Arial,sans-serif"/>
          <w:szCs w:val="14"/>
        </w:rPr>
        <w:t>React</w:t>
      </w:r>
      <w:r w:rsidRPr="002B38FF">
        <w:rPr>
          <w:rFonts w:ascii="Arial,sans-serif"/>
          <w:szCs w:val="14"/>
        </w:rPr>
        <w:t>à</w:t>
      </w:r>
      <w:r w:rsidRPr="002B38FF">
        <w:rPr>
          <w:rFonts w:ascii="Arial,sans-serif"/>
          <w:szCs w:val="14"/>
        </w:rPr>
        <w:t>ncia: marca d</w:t>
      </w:r>
      <w:r w:rsidRPr="002B38FF">
        <w:rPr>
          <w:rFonts w:ascii="Arial,sans-serif"/>
          <w:szCs w:val="14"/>
        </w:rPr>
        <w:t>’</w:t>
      </w:r>
      <w:r w:rsidRPr="002B38FF">
        <w:rPr>
          <w:rFonts w:ascii="Arial,sans-serif"/>
          <w:szCs w:val="14"/>
        </w:rPr>
        <w:t>origen, model, esquema de connexi</w:t>
      </w:r>
      <w:r w:rsidRPr="002B38FF">
        <w:rPr>
          <w:rFonts w:ascii="Arial,sans-serif"/>
          <w:szCs w:val="14"/>
        </w:rPr>
        <w:t>ó</w:t>
      </w:r>
      <w:r w:rsidRPr="002B38FF">
        <w:rPr>
          <w:rFonts w:ascii="Arial,sans-serif"/>
          <w:szCs w:val="14"/>
        </w:rPr>
        <w:t>, pot</w:t>
      </w:r>
      <w:r w:rsidRPr="002B38FF">
        <w:rPr>
          <w:rFonts w:ascii="Arial,sans-serif"/>
          <w:szCs w:val="14"/>
        </w:rPr>
        <w:t>è</w:t>
      </w:r>
      <w:r w:rsidRPr="002B38FF">
        <w:rPr>
          <w:rFonts w:ascii="Arial,sans-serif"/>
          <w:szCs w:val="14"/>
        </w:rPr>
        <w:t>ncia nominal, tensi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factor de freq</w:t>
      </w:r>
      <w:r w:rsidRPr="002B38FF">
        <w:rPr>
          <w:rFonts w:ascii="Arial,sans-serif"/>
          <w:szCs w:val="14"/>
        </w:rPr>
        <w:t>üè</w:t>
      </w:r>
      <w:r w:rsidRPr="002B38FF">
        <w:rPr>
          <w:rFonts w:ascii="Arial,sans-serif"/>
          <w:szCs w:val="14"/>
        </w:rPr>
        <w:t>ncia i tensi</w:t>
      </w:r>
      <w:r w:rsidRPr="002B38FF">
        <w:rPr>
          <w:rFonts w:ascii="Arial,sans-serif"/>
          <w:szCs w:val="14"/>
        </w:rPr>
        <w:t>ó</w:t>
      </w:r>
      <w:r w:rsidRPr="002B38FF">
        <w:rPr>
          <w:rFonts w:ascii="Arial,sans-serif"/>
          <w:szCs w:val="14"/>
        </w:rPr>
        <w:t>, freq</w:t>
      </w:r>
      <w:r w:rsidRPr="002B38FF">
        <w:rPr>
          <w:rFonts w:ascii="Arial,sans-serif"/>
          <w:szCs w:val="14"/>
        </w:rPr>
        <w:t>üè</w:t>
      </w:r>
      <w:r w:rsidRPr="002B38FF">
        <w:rPr>
          <w:rFonts w:ascii="Arial,sans-serif"/>
          <w:szCs w:val="14"/>
        </w:rPr>
        <w:t>ncia i corrent nominal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w:t>
      </w:r>
    </w:p>
    <w:p w14:paraId="155F23CE" w14:textId="77777777" w:rsidR="00E118CD" w:rsidRPr="002B38FF" w:rsidRDefault="00D95247">
      <w:pPr>
        <w:rPr>
          <w:sz w:val="6"/>
          <w:szCs w:val="14"/>
        </w:rPr>
      </w:pPr>
      <w:r w:rsidRPr="002B38FF">
        <w:rPr>
          <w:rFonts w:ascii="Arial,sans-serif"/>
          <w:sz w:val="18"/>
          <w:szCs w:val="14"/>
        </w:rPr>
        <w:t xml:space="preserve"> </w:t>
      </w:r>
    </w:p>
    <w:p w14:paraId="7DED44D0" w14:textId="77777777" w:rsidR="00E118CD" w:rsidRPr="002B38FF" w:rsidRDefault="00D95247">
      <w:pPr>
        <w:rPr>
          <w:sz w:val="6"/>
          <w:szCs w:val="14"/>
        </w:rPr>
      </w:pPr>
      <w:r w:rsidRPr="002B38FF">
        <w:rPr>
          <w:rFonts w:ascii="Arial,sans-serif"/>
          <w:szCs w:val="14"/>
        </w:rPr>
        <w:t>Condensador: marca d</w:t>
      </w:r>
      <w:r w:rsidRPr="002B38FF">
        <w:rPr>
          <w:rFonts w:ascii="Arial,sans-serif"/>
          <w:szCs w:val="14"/>
        </w:rPr>
        <w:t>’</w:t>
      </w:r>
      <w:r w:rsidRPr="002B38FF">
        <w:rPr>
          <w:rFonts w:ascii="Arial,sans-serif"/>
          <w:szCs w:val="14"/>
        </w:rPr>
        <w:t>origen, tipus o refer</w:t>
      </w:r>
      <w:r w:rsidRPr="002B38FF">
        <w:rPr>
          <w:rFonts w:ascii="Arial,sans-serif"/>
          <w:szCs w:val="14"/>
        </w:rPr>
        <w:t>è</w:t>
      </w:r>
      <w:r w:rsidRPr="002B38FF">
        <w:rPr>
          <w:rFonts w:ascii="Arial,sans-serif"/>
          <w:szCs w:val="14"/>
        </w:rPr>
        <w:t>ncia al cat</w:t>
      </w:r>
      <w:r w:rsidRPr="002B38FF">
        <w:rPr>
          <w:rFonts w:ascii="Arial,sans-serif"/>
          <w:szCs w:val="14"/>
        </w:rPr>
        <w:t>à</w:t>
      </w:r>
      <w:r w:rsidRPr="002B38FF">
        <w:rPr>
          <w:rFonts w:ascii="Arial,sans-serif"/>
          <w:szCs w:val="14"/>
        </w:rPr>
        <w:t>leg del fabricant, capacitat, tensi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tensi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assaig quan aquesta sigui major que tres vegades la nominal, tipus de corrent per a la qual est</w:t>
      </w:r>
      <w:r w:rsidRPr="002B38FF">
        <w:rPr>
          <w:rFonts w:ascii="Arial,sans-serif"/>
          <w:szCs w:val="14"/>
        </w:rPr>
        <w:t>à</w:t>
      </w:r>
      <w:r w:rsidRPr="002B38FF">
        <w:rPr>
          <w:rFonts w:ascii="Arial,sans-serif"/>
          <w:szCs w:val="14"/>
        </w:rPr>
        <w:t xml:space="preserve"> previst, temperatura m</w:t>
      </w:r>
      <w:r w:rsidRPr="002B38FF">
        <w:rPr>
          <w:rFonts w:ascii="Arial,sans-serif"/>
          <w:szCs w:val="14"/>
        </w:rPr>
        <w:t>à</w:t>
      </w:r>
      <w:r w:rsidRPr="002B38FF">
        <w:rPr>
          <w:rFonts w:ascii="Arial,sans-serif"/>
          <w:szCs w:val="14"/>
        </w:rPr>
        <w:t>xima de funcionament. Tots els condensadors que formen part de l</w:t>
      </w:r>
      <w:r w:rsidRPr="002B38FF">
        <w:rPr>
          <w:rFonts w:ascii="Arial,sans-serif"/>
          <w:szCs w:val="14"/>
        </w:rPr>
        <w:t>’</w:t>
      </w:r>
      <w:r w:rsidRPr="002B38FF">
        <w:rPr>
          <w:rFonts w:ascii="Arial,sans-serif"/>
          <w:szCs w:val="14"/>
        </w:rPr>
        <w:t>equip auxiliar el</w:t>
      </w:r>
      <w:r w:rsidRPr="002B38FF">
        <w:rPr>
          <w:rFonts w:ascii="Arial,sans-serif"/>
          <w:szCs w:val="14"/>
        </w:rPr>
        <w:t>è</w:t>
      </w:r>
      <w:r w:rsidRPr="002B38FF">
        <w:rPr>
          <w:rFonts w:ascii="Arial,sans-serif"/>
          <w:szCs w:val="14"/>
        </w:rPr>
        <w:t>ctric dels llums de desc</w:t>
      </w:r>
      <w:r w:rsidRPr="002B38FF">
        <w:rPr>
          <w:rFonts w:ascii="Arial,sans-serif"/>
          <w:szCs w:val="14"/>
        </w:rPr>
        <w:t>à</w:t>
      </w:r>
      <w:r w:rsidRPr="002B38FF">
        <w:rPr>
          <w:rFonts w:ascii="Arial,sans-serif"/>
          <w:szCs w:val="14"/>
        </w:rPr>
        <w:t>rrega, per a corregir el factor de pot</w:t>
      </w:r>
      <w:r w:rsidRPr="002B38FF">
        <w:rPr>
          <w:rFonts w:ascii="Arial,sans-serif"/>
          <w:szCs w:val="14"/>
        </w:rPr>
        <w:t>è</w:t>
      </w:r>
      <w:r w:rsidRPr="002B38FF">
        <w:rPr>
          <w:rFonts w:ascii="Arial,sans-serif"/>
          <w:szCs w:val="14"/>
        </w:rPr>
        <w:t>ncia dels estabilitzadors, hauran de portar connectada una resist</w:t>
      </w:r>
      <w:r w:rsidRPr="002B38FF">
        <w:rPr>
          <w:rFonts w:ascii="Arial,sans-serif"/>
          <w:szCs w:val="14"/>
        </w:rPr>
        <w:t>è</w:t>
      </w:r>
      <w:r w:rsidRPr="002B38FF">
        <w:rPr>
          <w:rFonts w:ascii="Arial,sans-serif"/>
          <w:szCs w:val="14"/>
        </w:rPr>
        <w:t>ncia que asseguri que la tensi</w:t>
      </w:r>
      <w:r w:rsidRPr="002B38FF">
        <w:rPr>
          <w:rFonts w:ascii="Arial,sans-serif"/>
          <w:szCs w:val="14"/>
        </w:rPr>
        <w:t>ó</w:t>
      </w:r>
      <w:r w:rsidRPr="002B38FF">
        <w:rPr>
          <w:rFonts w:ascii="Arial,sans-serif"/>
          <w:szCs w:val="14"/>
        </w:rPr>
        <w:t xml:space="preserve"> en borns del condensador no sigui major de 50 V transcorreguts 60 s des de la desconnexi</w:t>
      </w:r>
      <w:r w:rsidRPr="002B38FF">
        <w:rPr>
          <w:rFonts w:ascii="Arial,sans-serif"/>
          <w:szCs w:val="14"/>
        </w:rPr>
        <w:t>ó</w:t>
      </w:r>
      <w:r w:rsidRPr="002B38FF">
        <w:rPr>
          <w:rFonts w:ascii="Arial,sans-serif"/>
          <w:szCs w:val="14"/>
        </w:rPr>
        <w:t xml:space="preserve"> del receptor.</w:t>
      </w:r>
    </w:p>
    <w:p w14:paraId="1275DB7F" w14:textId="77777777" w:rsidR="00E118CD" w:rsidRPr="002B38FF" w:rsidRDefault="00D95247">
      <w:pPr>
        <w:rPr>
          <w:sz w:val="6"/>
          <w:szCs w:val="14"/>
        </w:rPr>
      </w:pPr>
      <w:r w:rsidRPr="002B38FF">
        <w:rPr>
          <w:rFonts w:ascii="Arial,sans-serif"/>
          <w:sz w:val="18"/>
          <w:szCs w:val="14"/>
        </w:rPr>
        <w:t xml:space="preserve"> </w:t>
      </w:r>
    </w:p>
    <w:p w14:paraId="4E725B65" w14:textId="77777777" w:rsidR="00E118CD" w:rsidRPr="002B38FF" w:rsidRDefault="00D95247">
      <w:pPr>
        <w:rPr>
          <w:sz w:val="6"/>
          <w:szCs w:val="14"/>
        </w:rPr>
      </w:pPr>
      <w:r w:rsidRPr="002B38FF">
        <w:rPr>
          <w:rFonts w:ascii="Arial,sans-serif"/>
          <w:szCs w:val="14"/>
        </w:rPr>
        <w:t>Encebador: marca d</w:t>
      </w:r>
      <w:r w:rsidRPr="002B38FF">
        <w:rPr>
          <w:rFonts w:ascii="Arial,sans-serif"/>
          <w:szCs w:val="14"/>
        </w:rPr>
        <w:t>’</w:t>
      </w:r>
      <w:r w:rsidRPr="002B38FF">
        <w:rPr>
          <w:rFonts w:ascii="Arial,sans-serif"/>
          <w:szCs w:val="14"/>
        </w:rPr>
        <w:t>origen, tipus o refer</w:t>
      </w:r>
      <w:r w:rsidRPr="002B38FF">
        <w:rPr>
          <w:rFonts w:ascii="Arial,sans-serif"/>
          <w:szCs w:val="14"/>
        </w:rPr>
        <w:t>è</w:t>
      </w:r>
      <w:r w:rsidRPr="002B38FF">
        <w:rPr>
          <w:rFonts w:ascii="Arial,sans-serif"/>
          <w:szCs w:val="14"/>
        </w:rPr>
        <w:t>ncia al cat</w:t>
      </w:r>
      <w:r w:rsidRPr="002B38FF">
        <w:rPr>
          <w:rFonts w:ascii="Arial,sans-serif"/>
          <w:szCs w:val="14"/>
        </w:rPr>
        <w:t>à</w:t>
      </w:r>
      <w:r w:rsidRPr="002B38FF">
        <w:rPr>
          <w:rFonts w:ascii="Arial,sans-serif"/>
          <w:szCs w:val="14"/>
        </w:rPr>
        <w:t>leg del fabricant, circuit i tipus de llum per als quals sigui utilitzable.</w:t>
      </w:r>
    </w:p>
    <w:p w14:paraId="14291DBE" w14:textId="77777777" w:rsidR="00E118CD" w:rsidRPr="002B38FF" w:rsidRDefault="00D95247">
      <w:pPr>
        <w:rPr>
          <w:sz w:val="6"/>
          <w:szCs w:val="14"/>
        </w:rPr>
      </w:pPr>
      <w:r w:rsidRPr="002B38FF">
        <w:rPr>
          <w:rFonts w:ascii="Arial,sans-serif"/>
          <w:sz w:val="18"/>
          <w:szCs w:val="14"/>
        </w:rPr>
        <w:t xml:space="preserve"> </w:t>
      </w:r>
    </w:p>
    <w:p w14:paraId="0866B2A8" w14:textId="77777777" w:rsidR="00E118CD" w:rsidRPr="002B38FF" w:rsidRDefault="00D95247">
      <w:pPr>
        <w:rPr>
          <w:sz w:val="6"/>
          <w:szCs w:val="14"/>
        </w:rPr>
      </w:pPr>
      <w:r w:rsidRPr="002B38FF">
        <w:rPr>
          <w:rFonts w:ascii="Arial,sans-serif"/>
          <w:szCs w:val="14"/>
        </w:rPr>
        <w:t>Equips el</w:t>
      </w:r>
      <w:r w:rsidRPr="002B38FF">
        <w:rPr>
          <w:rFonts w:ascii="Arial,sans-serif"/>
          <w:szCs w:val="14"/>
        </w:rPr>
        <w:t>è</w:t>
      </w:r>
      <w:r w:rsidRPr="002B38FF">
        <w:rPr>
          <w:rFonts w:ascii="Arial,sans-serif"/>
          <w:szCs w:val="14"/>
        </w:rPr>
        <w:t xml:space="preserve">ctrics per als punts de llum: tipus </w:t>
      </w:r>
      <w:r w:rsidRPr="002B38FF">
        <w:rPr>
          <w:rFonts w:ascii="Arial,sans-serif"/>
          <w:szCs w:val="14"/>
        </w:rPr>
        <w:t>—</w:t>
      </w:r>
      <w:r w:rsidRPr="002B38FF">
        <w:rPr>
          <w:rFonts w:ascii="Arial,sans-serif"/>
          <w:szCs w:val="14"/>
        </w:rPr>
        <w:t>interior o exterior</w:t>
      </w:r>
      <w:r w:rsidRPr="002B38FF">
        <w:rPr>
          <w:rFonts w:ascii="Arial,sans-serif"/>
          <w:szCs w:val="14"/>
        </w:rPr>
        <w:t>—</w:t>
      </w:r>
      <w:r w:rsidRPr="002B38FF">
        <w:rPr>
          <w:rFonts w:ascii="Arial,sans-serif"/>
          <w:szCs w:val="14"/>
        </w:rPr>
        <w:t>,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adequada al tipus utilitzat, grau de protecci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 xml:space="preserve">nima. </w:t>
      </w:r>
    </w:p>
    <w:p w14:paraId="66E08616" w14:textId="77777777" w:rsidR="00E118CD" w:rsidRPr="002B38FF" w:rsidRDefault="00D95247">
      <w:pPr>
        <w:rPr>
          <w:sz w:val="6"/>
          <w:szCs w:val="14"/>
        </w:rPr>
      </w:pPr>
      <w:r w:rsidRPr="002B38FF">
        <w:rPr>
          <w:rFonts w:ascii="Arial,sans-serif"/>
          <w:sz w:val="18"/>
          <w:szCs w:val="14"/>
        </w:rPr>
        <w:t xml:space="preserve"> </w:t>
      </w:r>
    </w:p>
    <w:p w14:paraId="4E84D687" w14:textId="77777777" w:rsidR="00E118CD" w:rsidRPr="002B38FF" w:rsidRDefault="00D95247">
      <w:pPr>
        <w:rPr>
          <w:sz w:val="6"/>
          <w:szCs w:val="14"/>
        </w:rPr>
      </w:pPr>
      <w:r w:rsidRPr="002B38FF">
        <w:rPr>
          <w:rFonts w:ascii="Arial,sans-serif"/>
          <w:szCs w:val="14"/>
        </w:rPr>
        <w:t>- Conductors: secci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nima per a tots els conductors, incl</w:t>
      </w:r>
      <w:r w:rsidRPr="002B38FF">
        <w:rPr>
          <w:rFonts w:ascii="Arial,sans-serif"/>
          <w:szCs w:val="14"/>
        </w:rPr>
        <w:t>ò</w:t>
      </w:r>
      <w:r w:rsidRPr="002B38FF">
        <w:rPr>
          <w:rFonts w:ascii="Arial,sans-serif"/>
          <w:szCs w:val="14"/>
        </w:rPr>
        <w:t>s el neutre. Els conductors de la xarxa de terra que uneixen els el</w:t>
      </w:r>
      <w:r w:rsidRPr="002B38FF">
        <w:rPr>
          <w:rFonts w:ascii="Arial,sans-serif"/>
          <w:szCs w:val="14"/>
        </w:rPr>
        <w:t>è</w:t>
      </w:r>
      <w:r w:rsidRPr="002B38FF">
        <w:rPr>
          <w:rFonts w:ascii="Arial,sans-serif"/>
          <w:szCs w:val="14"/>
        </w:rPr>
        <w:t>ctrodes hauran de complir les condicions d</w:t>
      </w:r>
      <w:r w:rsidRPr="002B38FF">
        <w:rPr>
          <w:rFonts w:ascii="Arial,sans-serif"/>
          <w:szCs w:val="14"/>
        </w:rPr>
        <w:t>’</w:t>
      </w:r>
      <w:r w:rsidRPr="002B38FF">
        <w:rPr>
          <w:rFonts w:ascii="Arial,sans-serif"/>
          <w:szCs w:val="14"/>
        </w:rPr>
        <w:t>ITC-BT-09.</w:t>
      </w:r>
    </w:p>
    <w:p w14:paraId="5926DF65" w14:textId="77777777" w:rsidR="00E118CD" w:rsidRPr="002B38FF" w:rsidRDefault="00D95247">
      <w:pPr>
        <w:rPr>
          <w:sz w:val="6"/>
          <w:szCs w:val="14"/>
        </w:rPr>
      </w:pPr>
      <w:r w:rsidRPr="002B38FF">
        <w:rPr>
          <w:rFonts w:ascii="Arial,sans-serif"/>
          <w:sz w:val="18"/>
          <w:szCs w:val="14"/>
        </w:rPr>
        <w:t xml:space="preserve"> </w:t>
      </w:r>
    </w:p>
    <w:p w14:paraId="4355042D" w14:textId="77777777" w:rsidR="00E118CD" w:rsidRPr="002B38FF" w:rsidRDefault="00D95247">
      <w:pPr>
        <w:rPr>
          <w:sz w:val="6"/>
          <w:szCs w:val="14"/>
        </w:rPr>
      </w:pPr>
      <w:r w:rsidRPr="002B38FF">
        <w:rPr>
          <w:rFonts w:ascii="Arial,sans-serif"/>
          <w:szCs w:val="14"/>
        </w:rPr>
        <w:t>- Elements de fixaci</w:t>
      </w:r>
      <w:r w:rsidRPr="002B38FF">
        <w:rPr>
          <w:rFonts w:ascii="Arial,sans-serif"/>
          <w:szCs w:val="14"/>
        </w:rPr>
        <w:t>ó</w:t>
      </w:r>
      <w:r w:rsidRPr="002B38FF">
        <w:rPr>
          <w:rFonts w:ascii="Arial,sans-serif"/>
          <w:szCs w:val="14"/>
        </w:rPr>
        <w:t>.</w:t>
      </w:r>
    </w:p>
    <w:p w14:paraId="2F8E0E10" w14:textId="77777777" w:rsidR="00E118CD" w:rsidRPr="002B38FF" w:rsidRDefault="00D95247">
      <w:pPr>
        <w:rPr>
          <w:sz w:val="6"/>
          <w:szCs w:val="14"/>
        </w:rPr>
      </w:pPr>
      <w:r w:rsidRPr="002B38FF">
        <w:rPr>
          <w:rFonts w:ascii="Arial,sans-serif"/>
          <w:sz w:val="18"/>
          <w:szCs w:val="14"/>
        </w:rPr>
        <w:t xml:space="preserve"> </w:t>
      </w:r>
    </w:p>
    <w:p w14:paraId="77BE3BE0" w14:textId="77777777" w:rsidR="00E118CD" w:rsidRPr="002B38FF" w:rsidRDefault="00D95247">
      <w:pPr>
        <w:rPr>
          <w:sz w:val="6"/>
          <w:szCs w:val="14"/>
        </w:rPr>
      </w:pPr>
      <w:r w:rsidRPr="002B38FF">
        <w:rPr>
          <w:rFonts w:ascii="Arial,sans-serif"/>
          <w:szCs w:val="14"/>
        </w:rPr>
        <w:t>En les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enllumenat en instal</w:t>
      </w:r>
      <w:r w:rsidRPr="002B38FF">
        <w:rPr>
          <w:rFonts w:ascii="Arial,sans-serif"/>
          <w:szCs w:val="14"/>
        </w:rPr>
        <w:t>·</w:t>
      </w:r>
      <w:r w:rsidRPr="002B38FF">
        <w:rPr>
          <w:rFonts w:ascii="Arial,sans-serif"/>
          <w:szCs w:val="14"/>
        </w:rPr>
        <w:t>lacions exteriors sota l</w:t>
      </w:r>
      <w:r w:rsidRPr="002B38FF">
        <w:rPr>
          <w:rFonts w:ascii="Arial,sans-serif"/>
          <w:szCs w:val="14"/>
        </w:rPr>
        <w:t>’à</w:t>
      </w:r>
      <w:r w:rsidRPr="002B38FF">
        <w:rPr>
          <w:rFonts w:ascii="Arial,sans-serif"/>
          <w:szCs w:val="14"/>
        </w:rPr>
        <w:t>mbit del Reial decret 1890/2008, de 14 de novembre:</w:t>
      </w:r>
    </w:p>
    <w:p w14:paraId="580BE5D4" w14:textId="77777777" w:rsidR="00E118CD" w:rsidRPr="002B38FF" w:rsidRDefault="00D95247">
      <w:pPr>
        <w:rPr>
          <w:sz w:val="6"/>
          <w:szCs w:val="14"/>
        </w:rPr>
      </w:pPr>
      <w:r w:rsidRPr="002B38FF">
        <w:rPr>
          <w:rFonts w:ascii="Arial,sans-serif"/>
          <w:sz w:val="18"/>
          <w:szCs w:val="14"/>
        </w:rPr>
        <w:t xml:space="preserve"> </w:t>
      </w:r>
    </w:p>
    <w:p w14:paraId="5B7CCDC1" w14:textId="77777777" w:rsidR="00E118CD" w:rsidRPr="002B38FF" w:rsidRDefault="00D95247">
      <w:pPr>
        <w:rPr>
          <w:sz w:val="6"/>
          <w:szCs w:val="14"/>
        </w:rPr>
      </w:pPr>
      <w:r w:rsidRPr="002B38FF">
        <w:rPr>
          <w:rFonts w:ascii="Arial,sans-serif"/>
          <w:szCs w:val="14"/>
        </w:rPr>
        <w:t>- Els equips auxiliars que s</w:t>
      </w:r>
      <w:r w:rsidRPr="002B38FF">
        <w:rPr>
          <w:rFonts w:ascii="Arial,sans-serif"/>
          <w:szCs w:val="14"/>
        </w:rPr>
        <w:t>’</w:t>
      </w:r>
      <w:r w:rsidRPr="002B38FF">
        <w:rPr>
          <w:rFonts w:ascii="Arial,sans-serif"/>
          <w:szCs w:val="14"/>
        </w:rPr>
        <w:t>incorporen hauran de complir les condicions de funcionament establides en les normes UNE-EN de prescripcions de funcionament seg</w:t>
      </w:r>
      <w:r w:rsidRPr="002B38FF">
        <w:rPr>
          <w:rFonts w:ascii="Arial,sans-serif"/>
          <w:szCs w:val="14"/>
        </w:rPr>
        <w:t>ü</w:t>
      </w:r>
      <w:r w:rsidRPr="002B38FF">
        <w:rPr>
          <w:rFonts w:ascii="Arial,sans-serif"/>
          <w:szCs w:val="14"/>
        </w:rPr>
        <w:t>ents:</w:t>
      </w:r>
    </w:p>
    <w:p w14:paraId="5DEE59DA" w14:textId="77777777" w:rsidR="00E118CD" w:rsidRPr="002B38FF" w:rsidRDefault="00D95247">
      <w:pPr>
        <w:rPr>
          <w:sz w:val="6"/>
          <w:szCs w:val="14"/>
        </w:rPr>
      </w:pPr>
      <w:r w:rsidRPr="002B38FF">
        <w:rPr>
          <w:rFonts w:ascii="Arial,sans-serif"/>
          <w:sz w:val="18"/>
          <w:szCs w:val="14"/>
        </w:rPr>
        <w:t xml:space="preserve"> </w:t>
      </w:r>
    </w:p>
    <w:p w14:paraId="1BF9D9E3" w14:textId="77777777" w:rsidR="00E118CD" w:rsidRPr="002B38FF" w:rsidRDefault="00D95247">
      <w:pPr>
        <w:rPr>
          <w:sz w:val="6"/>
          <w:szCs w:val="14"/>
        </w:rPr>
      </w:pPr>
      <w:r w:rsidRPr="002B38FF">
        <w:rPr>
          <w:rFonts w:ascii="Arial,sans-serif"/>
          <w:szCs w:val="14"/>
        </w:rPr>
        <w:t>a) UNE-EN 60921:2006 i UNE-EN 60921:2006/A</w:t>
      </w:r>
      <w:proofErr w:type="gramStart"/>
      <w:r w:rsidRPr="002B38FF">
        <w:rPr>
          <w:rFonts w:ascii="Arial,sans-serif"/>
          <w:szCs w:val="14"/>
        </w:rPr>
        <w:t>1:2006</w:t>
      </w:r>
      <w:r w:rsidRPr="002B38FF">
        <w:rPr>
          <w:rFonts w:ascii="Arial,sans-serif"/>
          <w:sz w:val="18"/>
          <w:szCs w:val="14"/>
        </w:rPr>
        <w:t xml:space="preserve"> </w:t>
      </w:r>
      <w:r w:rsidRPr="002B38FF">
        <w:rPr>
          <w:rFonts w:ascii="Arial,sans-serif"/>
          <w:szCs w:val="14"/>
        </w:rPr>
        <w:t xml:space="preserve"> -</w:t>
      </w:r>
      <w:proofErr w:type="gramEnd"/>
      <w:r w:rsidRPr="002B38FF">
        <w:rPr>
          <w:rFonts w:ascii="Arial,sans-serif"/>
          <w:szCs w:val="14"/>
        </w:rPr>
        <w:t xml:space="preserve"> Estabilitzadors per a llums fluorescents.</w:t>
      </w:r>
    </w:p>
    <w:p w14:paraId="5B289D33" w14:textId="77777777" w:rsidR="00E118CD" w:rsidRPr="002B38FF" w:rsidRDefault="00D95247">
      <w:pPr>
        <w:rPr>
          <w:sz w:val="6"/>
          <w:szCs w:val="14"/>
        </w:rPr>
      </w:pPr>
      <w:r w:rsidRPr="002B38FF">
        <w:rPr>
          <w:rFonts w:ascii="Arial,sans-serif"/>
          <w:sz w:val="18"/>
          <w:szCs w:val="14"/>
        </w:rPr>
        <w:t xml:space="preserve"> </w:t>
      </w:r>
    </w:p>
    <w:p w14:paraId="40238F29" w14:textId="77777777" w:rsidR="00E118CD" w:rsidRPr="002B38FF" w:rsidRDefault="00D95247">
      <w:pPr>
        <w:rPr>
          <w:sz w:val="6"/>
          <w:szCs w:val="14"/>
        </w:rPr>
      </w:pPr>
      <w:r w:rsidRPr="002B38FF">
        <w:rPr>
          <w:rFonts w:ascii="Arial,sans-serif"/>
          <w:szCs w:val="14"/>
        </w:rPr>
        <w:t>b) UNE-EN 60923:2006 i UNE-EN 60923:2006/A</w:t>
      </w:r>
      <w:proofErr w:type="gramStart"/>
      <w:r w:rsidRPr="002B38FF">
        <w:rPr>
          <w:rFonts w:ascii="Arial,sans-serif"/>
          <w:szCs w:val="14"/>
        </w:rPr>
        <w:t>1:2006</w:t>
      </w:r>
      <w:r w:rsidRPr="002B38FF">
        <w:rPr>
          <w:rFonts w:ascii="Arial,sans-serif"/>
          <w:sz w:val="18"/>
          <w:szCs w:val="14"/>
        </w:rPr>
        <w:t xml:space="preserve"> </w:t>
      </w:r>
      <w:r w:rsidRPr="002B38FF">
        <w:rPr>
          <w:rFonts w:ascii="Arial,sans-serif"/>
          <w:szCs w:val="14"/>
        </w:rPr>
        <w:t xml:space="preserve"> -</w:t>
      </w:r>
      <w:proofErr w:type="gramEnd"/>
      <w:r w:rsidRPr="002B38FF">
        <w:rPr>
          <w:rFonts w:ascii="Arial,sans-serif"/>
          <w:szCs w:val="14"/>
        </w:rPr>
        <w:t xml:space="preserve"> Estabilitzadors per a llums de desc</w:t>
      </w:r>
      <w:r w:rsidRPr="002B38FF">
        <w:rPr>
          <w:rFonts w:ascii="Arial,sans-serif"/>
          <w:szCs w:val="14"/>
        </w:rPr>
        <w:t>à</w:t>
      </w:r>
      <w:r w:rsidRPr="002B38FF">
        <w:rPr>
          <w:rFonts w:ascii="Arial,sans-serif"/>
          <w:szCs w:val="14"/>
        </w:rPr>
        <w:t>rrega, excloses les fluorescents.</w:t>
      </w:r>
    </w:p>
    <w:p w14:paraId="2F37E55F" w14:textId="77777777" w:rsidR="00E118CD" w:rsidRPr="002B38FF" w:rsidRDefault="00D95247">
      <w:pPr>
        <w:rPr>
          <w:sz w:val="6"/>
          <w:szCs w:val="14"/>
        </w:rPr>
      </w:pPr>
      <w:r w:rsidRPr="002B38FF">
        <w:rPr>
          <w:rFonts w:ascii="Arial,sans-serif"/>
          <w:sz w:val="18"/>
          <w:szCs w:val="14"/>
        </w:rPr>
        <w:t xml:space="preserve"> </w:t>
      </w:r>
    </w:p>
    <w:p w14:paraId="0E674050" w14:textId="77777777" w:rsidR="00E118CD" w:rsidRPr="002B38FF" w:rsidRDefault="00D95247">
      <w:pPr>
        <w:rPr>
          <w:sz w:val="6"/>
          <w:szCs w:val="14"/>
        </w:rPr>
      </w:pPr>
      <w:r w:rsidRPr="002B38FF">
        <w:rPr>
          <w:rFonts w:ascii="Arial,sans-serif"/>
          <w:szCs w:val="14"/>
        </w:rPr>
        <w:t>c) UNE-EN 60929:2011/A1:2016 (ratificada).</w:t>
      </w:r>
    </w:p>
    <w:p w14:paraId="2A1AE587" w14:textId="77777777" w:rsidR="00E118CD" w:rsidRPr="002B38FF" w:rsidRDefault="00D95247">
      <w:pPr>
        <w:rPr>
          <w:sz w:val="6"/>
          <w:szCs w:val="14"/>
        </w:rPr>
      </w:pPr>
      <w:r w:rsidRPr="002B38FF">
        <w:rPr>
          <w:rFonts w:ascii="Arial,sans-serif"/>
          <w:sz w:val="18"/>
          <w:szCs w:val="14"/>
        </w:rPr>
        <w:t xml:space="preserve"> </w:t>
      </w:r>
    </w:p>
    <w:p w14:paraId="64E422D0" w14:textId="77777777" w:rsidR="00E118CD" w:rsidRPr="002B38FF" w:rsidRDefault="00D95247">
      <w:pPr>
        <w:rPr>
          <w:sz w:val="6"/>
          <w:szCs w:val="14"/>
        </w:rPr>
      </w:pPr>
      <w:r w:rsidRPr="002B38FF">
        <w:rPr>
          <w:rFonts w:ascii="Arial,sans-serif"/>
          <w:szCs w:val="14"/>
        </w:rPr>
        <w:t>- Estabilitzadors electr</w:t>
      </w:r>
      <w:r w:rsidRPr="002B38FF">
        <w:rPr>
          <w:rFonts w:ascii="Arial,sans-serif"/>
          <w:szCs w:val="14"/>
        </w:rPr>
        <w:t>ò</w:t>
      </w:r>
      <w:r w:rsidRPr="002B38FF">
        <w:rPr>
          <w:rFonts w:ascii="Arial,sans-serif"/>
          <w:szCs w:val="14"/>
        </w:rPr>
        <w:t>nics alimentats en corrent altern per a llums fluorescents.</w:t>
      </w:r>
    </w:p>
    <w:p w14:paraId="1F187D4D" w14:textId="77777777" w:rsidR="00E118CD" w:rsidRPr="002B38FF" w:rsidRDefault="00D95247">
      <w:pPr>
        <w:rPr>
          <w:sz w:val="6"/>
          <w:szCs w:val="14"/>
        </w:rPr>
      </w:pPr>
      <w:r w:rsidRPr="002B38FF">
        <w:rPr>
          <w:rFonts w:ascii="Arial,sans-serif"/>
          <w:sz w:val="18"/>
          <w:szCs w:val="14"/>
        </w:rPr>
        <w:t xml:space="preserve"> </w:t>
      </w:r>
    </w:p>
    <w:p w14:paraId="098BB07E" w14:textId="77777777" w:rsidR="00E118CD" w:rsidRPr="002B38FF" w:rsidRDefault="00D95247">
      <w:pPr>
        <w:rPr>
          <w:sz w:val="6"/>
          <w:szCs w:val="14"/>
        </w:rPr>
      </w:pPr>
      <w:r w:rsidRPr="002B38FF">
        <w:rPr>
          <w:rFonts w:ascii="Arial,sans-serif"/>
          <w:szCs w:val="14"/>
        </w:rPr>
        <w:t>- Amb excepci</w:t>
      </w:r>
      <w:r w:rsidRPr="002B38FF">
        <w:rPr>
          <w:rFonts w:ascii="Arial,sans-serif"/>
          <w:szCs w:val="14"/>
        </w:rPr>
        <w:t>ó</w:t>
      </w:r>
      <w:r w:rsidRPr="002B38FF">
        <w:rPr>
          <w:rFonts w:ascii="Arial,sans-serif"/>
          <w:szCs w:val="14"/>
        </w:rPr>
        <w:t xml:space="preserve"> de les il</w:t>
      </w:r>
      <w:r w:rsidRPr="002B38FF">
        <w:rPr>
          <w:rFonts w:ascii="Arial,sans-serif"/>
          <w:szCs w:val="14"/>
        </w:rPr>
        <w:t>·</w:t>
      </w:r>
      <w:r w:rsidRPr="002B38FF">
        <w:rPr>
          <w:rFonts w:ascii="Arial,sans-serif"/>
          <w:szCs w:val="14"/>
        </w:rPr>
        <w:t>luminacions nadalenques i festives, els llums utilitzats en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enllumenat exterior tindran una efic</w:t>
      </w:r>
      <w:r w:rsidRPr="002B38FF">
        <w:rPr>
          <w:rFonts w:ascii="Arial,sans-serif"/>
          <w:szCs w:val="14"/>
        </w:rPr>
        <w:t>à</w:t>
      </w:r>
      <w:r w:rsidRPr="002B38FF">
        <w:rPr>
          <w:rFonts w:ascii="Arial,sans-serif"/>
          <w:szCs w:val="14"/>
        </w:rPr>
        <w:t>cia lluminosa superior a:</w:t>
      </w:r>
    </w:p>
    <w:p w14:paraId="4EFE8A1E" w14:textId="77777777" w:rsidR="00E118CD" w:rsidRPr="002B38FF" w:rsidRDefault="00D95247">
      <w:pPr>
        <w:rPr>
          <w:sz w:val="6"/>
          <w:szCs w:val="14"/>
        </w:rPr>
      </w:pPr>
      <w:r w:rsidRPr="002B38FF">
        <w:rPr>
          <w:rFonts w:ascii="Arial,sans-serif"/>
          <w:sz w:val="18"/>
          <w:szCs w:val="14"/>
        </w:rPr>
        <w:t xml:space="preserve"> </w:t>
      </w:r>
    </w:p>
    <w:p w14:paraId="16059185" w14:textId="77777777" w:rsidR="00E118CD" w:rsidRPr="002B38FF" w:rsidRDefault="00D95247">
      <w:pPr>
        <w:rPr>
          <w:sz w:val="6"/>
          <w:szCs w:val="14"/>
        </w:rPr>
      </w:pPr>
      <w:r w:rsidRPr="002B38FF">
        <w:rPr>
          <w:rFonts w:ascii="Arial,sans-serif"/>
          <w:szCs w:val="14"/>
        </w:rPr>
        <w:t>a) 40 lum/W, per a enllumenats de vigil</w:t>
      </w:r>
      <w:r w:rsidRPr="002B38FF">
        <w:rPr>
          <w:rFonts w:ascii="Arial,sans-serif"/>
          <w:szCs w:val="14"/>
        </w:rPr>
        <w:t>à</w:t>
      </w:r>
      <w:r w:rsidRPr="002B38FF">
        <w:rPr>
          <w:rFonts w:ascii="Arial,sans-serif"/>
          <w:szCs w:val="14"/>
        </w:rPr>
        <w:t>ncia i seguretat nocturna i de senyals i anuncis lluminosos</w:t>
      </w:r>
    </w:p>
    <w:p w14:paraId="6EAC4F04" w14:textId="77777777" w:rsidR="00E118CD" w:rsidRPr="002B38FF" w:rsidRDefault="00D95247">
      <w:pPr>
        <w:rPr>
          <w:sz w:val="6"/>
          <w:szCs w:val="14"/>
        </w:rPr>
      </w:pPr>
      <w:r w:rsidRPr="002B38FF">
        <w:rPr>
          <w:rFonts w:ascii="Arial,sans-serif"/>
          <w:sz w:val="18"/>
          <w:szCs w:val="14"/>
        </w:rPr>
        <w:t xml:space="preserve"> </w:t>
      </w:r>
    </w:p>
    <w:p w14:paraId="63603307" w14:textId="77777777" w:rsidR="00E118CD" w:rsidRPr="002B38FF" w:rsidRDefault="00D95247">
      <w:pPr>
        <w:rPr>
          <w:sz w:val="6"/>
          <w:szCs w:val="14"/>
        </w:rPr>
      </w:pPr>
      <w:r w:rsidRPr="002B38FF">
        <w:rPr>
          <w:rFonts w:ascii="Arial,sans-serif"/>
          <w:szCs w:val="14"/>
        </w:rPr>
        <w:t>b) 65 lum/W, per a enllumenats viari, espec</w:t>
      </w:r>
      <w:r w:rsidRPr="002B38FF">
        <w:rPr>
          <w:rFonts w:ascii="Arial,sans-serif"/>
          <w:szCs w:val="14"/>
        </w:rPr>
        <w:t>í</w:t>
      </w:r>
      <w:r w:rsidRPr="002B38FF">
        <w:rPr>
          <w:rFonts w:ascii="Arial,sans-serif"/>
          <w:szCs w:val="14"/>
        </w:rPr>
        <w:t>fic i ornamental.</w:t>
      </w:r>
    </w:p>
    <w:p w14:paraId="7C928701" w14:textId="77777777" w:rsidR="00E118CD" w:rsidRPr="002B38FF" w:rsidRDefault="00D95247">
      <w:pPr>
        <w:rPr>
          <w:sz w:val="6"/>
          <w:szCs w:val="14"/>
        </w:rPr>
      </w:pPr>
      <w:r w:rsidRPr="002B38FF">
        <w:rPr>
          <w:rFonts w:ascii="Arial,sans-serif"/>
          <w:sz w:val="18"/>
          <w:szCs w:val="14"/>
        </w:rPr>
        <w:t xml:space="preserve"> </w:t>
      </w:r>
    </w:p>
    <w:p w14:paraId="1C522E0C" w14:textId="77777777" w:rsidR="00E118CD" w:rsidRPr="002B38FF" w:rsidRDefault="00D95247">
      <w:pPr>
        <w:rPr>
          <w:sz w:val="6"/>
          <w:szCs w:val="14"/>
        </w:rPr>
      </w:pPr>
      <w:r w:rsidRPr="002B38FF">
        <w:rPr>
          <w:rFonts w:ascii="Arial,sans-serif"/>
          <w:szCs w:val="14"/>
        </w:rPr>
        <w:t>- Les llumin</w:t>
      </w:r>
      <w:r w:rsidRPr="002B38FF">
        <w:rPr>
          <w:rFonts w:ascii="Arial,sans-serif"/>
          <w:szCs w:val="14"/>
        </w:rPr>
        <w:t>à</w:t>
      </w:r>
      <w:r w:rsidRPr="002B38FF">
        <w:rPr>
          <w:rFonts w:ascii="Arial,sans-serif"/>
          <w:szCs w:val="14"/>
        </w:rPr>
        <w:t>ries incloent-hi els projectors, que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lin en les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enllumenat excepte les d</w:t>
      </w:r>
      <w:r w:rsidRPr="002B38FF">
        <w:rPr>
          <w:rFonts w:ascii="Arial,sans-serif"/>
          <w:szCs w:val="14"/>
        </w:rPr>
        <w:t>’</w:t>
      </w:r>
      <w:r w:rsidRPr="002B38FF">
        <w:rPr>
          <w:rFonts w:ascii="Arial,sans-serif"/>
          <w:szCs w:val="14"/>
        </w:rPr>
        <w:t>enllumenat festiu i nadalenc, hauran de complir amb els requisits de l</w:t>
      </w:r>
      <w:r w:rsidRPr="002B38FF">
        <w:rPr>
          <w:rFonts w:ascii="Arial,sans-serif"/>
          <w:szCs w:val="14"/>
        </w:rPr>
        <w:t>’</w:t>
      </w:r>
      <w:r w:rsidRPr="002B38FF">
        <w:rPr>
          <w:rFonts w:ascii="Arial,sans-serif"/>
          <w:szCs w:val="14"/>
        </w:rPr>
        <w:t>esmentat RD respecte als valors de rendiment de la llumin</w:t>
      </w:r>
      <w:r w:rsidRPr="002B38FF">
        <w:rPr>
          <w:rFonts w:ascii="Arial,sans-serif"/>
          <w:szCs w:val="14"/>
        </w:rPr>
        <w:t>à</w:t>
      </w:r>
      <w:r w:rsidRPr="002B38FF">
        <w:rPr>
          <w:rFonts w:ascii="Arial,sans-serif"/>
          <w:szCs w:val="14"/>
        </w:rPr>
        <w:t>ria (</w:t>
      </w:r>
      <w:r w:rsidRPr="002B38FF">
        <w:rPr>
          <w:rFonts w:ascii="Arial,sans-serif"/>
          <w:szCs w:val="14"/>
        </w:rPr>
        <w:t>η</w:t>
      </w:r>
      <w:r w:rsidRPr="002B38FF">
        <w:rPr>
          <w:rFonts w:ascii="Arial,sans-serif"/>
          <w:szCs w:val="14"/>
        </w:rPr>
        <w:t>) i factor d</w:t>
      </w:r>
      <w:r w:rsidRPr="002B38FF">
        <w:rPr>
          <w:rFonts w:ascii="Arial,sans-serif"/>
          <w:szCs w:val="14"/>
        </w:rPr>
        <w:t>’</w:t>
      </w:r>
      <w:r w:rsidRPr="002B38FF">
        <w:rPr>
          <w:rFonts w:ascii="Arial,sans-serif"/>
          <w:szCs w:val="14"/>
        </w:rPr>
        <w:t>utilitzaci</w:t>
      </w:r>
      <w:r w:rsidRPr="002B38FF">
        <w:rPr>
          <w:rFonts w:ascii="Arial,sans-serif"/>
          <w:szCs w:val="14"/>
        </w:rPr>
        <w:t>ó</w:t>
      </w:r>
      <w:r w:rsidRPr="002B38FF">
        <w:rPr>
          <w:rFonts w:ascii="Arial,sans-serif"/>
          <w:szCs w:val="14"/>
        </w:rPr>
        <w:t xml:space="preserve"> (fu).</w:t>
      </w:r>
    </w:p>
    <w:p w14:paraId="17BD3F6E" w14:textId="77777777" w:rsidR="00E118CD" w:rsidRPr="002B38FF" w:rsidRDefault="00D95247">
      <w:pPr>
        <w:rPr>
          <w:sz w:val="6"/>
          <w:szCs w:val="14"/>
        </w:rPr>
      </w:pPr>
      <w:r w:rsidRPr="002B38FF">
        <w:rPr>
          <w:rFonts w:ascii="Arial,sans-serif"/>
          <w:sz w:val="18"/>
          <w:szCs w:val="14"/>
        </w:rPr>
        <w:t xml:space="preserve"> </w:t>
      </w:r>
    </w:p>
    <w:p w14:paraId="523713DC" w14:textId="77777777" w:rsidR="00E118CD" w:rsidRPr="002B38FF" w:rsidRDefault="00D95247">
      <w:pPr>
        <w:rPr>
          <w:sz w:val="6"/>
          <w:szCs w:val="14"/>
        </w:rPr>
      </w:pPr>
      <w:r w:rsidRPr="002B38FF">
        <w:rPr>
          <w:rFonts w:ascii="Arial,sans-serif"/>
          <w:szCs w:val="14"/>
        </w:rPr>
        <w:t>- Referent al factor de manteniment (fm) i al flux hemisf</w:t>
      </w:r>
      <w:r w:rsidRPr="002B38FF">
        <w:rPr>
          <w:rFonts w:ascii="Arial,sans-serif"/>
          <w:szCs w:val="14"/>
        </w:rPr>
        <w:t>è</w:t>
      </w:r>
      <w:r w:rsidRPr="002B38FF">
        <w:rPr>
          <w:rFonts w:ascii="Arial,sans-serif"/>
          <w:szCs w:val="14"/>
        </w:rPr>
        <w:t>ric superior instal</w:t>
      </w:r>
      <w:r w:rsidRPr="002B38FF">
        <w:rPr>
          <w:rFonts w:ascii="Arial,sans-serif"/>
          <w:szCs w:val="14"/>
        </w:rPr>
        <w:t>·</w:t>
      </w:r>
      <w:r w:rsidRPr="002B38FF">
        <w:rPr>
          <w:rFonts w:ascii="Arial,sans-serif"/>
          <w:szCs w:val="14"/>
        </w:rPr>
        <w:t>lat (FHSinst), compliran el que es disposa en les ITCEA-06 i la ITC-EA-03, respectivament.</w:t>
      </w:r>
    </w:p>
    <w:p w14:paraId="2601C1E7" w14:textId="77777777" w:rsidR="00E118CD" w:rsidRPr="002B38FF" w:rsidRDefault="00D95247">
      <w:pPr>
        <w:rPr>
          <w:sz w:val="6"/>
          <w:szCs w:val="14"/>
        </w:rPr>
      </w:pPr>
      <w:r w:rsidRPr="002B38FF">
        <w:rPr>
          <w:rFonts w:ascii="Arial,sans-serif"/>
          <w:sz w:val="18"/>
          <w:szCs w:val="14"/>
        </w:rPr>
        <w:t xml:space="preserve"> </w:t>
      </w:r>
    </w:p>
    <w:p w14:paraId="2C7892BC" w14:textId="77777777" w:rsidR="00E118CD" w:rsidRPr="002B38FF" w:rsidRDefault="00D95247">
      <w:pPr>
        <w:rPr>
          <w:sz w:val="6"/>
          <w:szCs w:val="14"/>
        </w:rPr>
      </w:pPr>
      <w:r w:rsidRPr="002B38FF">
        <w:rPr>
          <w:rFonts w:ascii="Arial,sans-serif"/>
          <w:szCs w:val="14"/>
        </w:rPr>
        <w:t>- Les llumin</w:t>
      </w:r>
      <w:r w:rsidRPr="002B38FF">
        <w:rPr>
          <w:rFonts w:ascii="Arial,sans-serif"/>
          <w:szCs w:val="14"/>
        </w:rPr>
        <w:t>à</w:t>
      </w:r>
      <w:r w:rsidRPr="002B38FF">
        <w:rPr>
          <w:rFonts w:ascii="Arial,sans-serif"/>
          <w:szCs w:val="14"/>
        </w:rPr>
        <w:t>ries hauran de triar-se de manera que es compleixin els valors d</w:t>
      </w:r>
      <w:r w:rsidRPr="002B38FF">
        <w:rPr>
          <w:rFonts w:ascii="Arial,sans-serif"/>
          <w:szCs w:val="14"/>
        </w:rPr>
        <w:t>’</w:t>
      </w:r>
      <w:r w:rsidRPr="002B38FF">
        <w:rPr>
          <w:rFonts w:ascii="Arial,sans-serif"/>
          <w:szCs w:val="14"/>
        </w:rPr>
        <w:t>efici</w:t>
      </w:r>
      <w:r w:rsidRPr="002B38FF">
        <w:rPr>
          <w:rFonts w:ascii="Arial,sans-serif"/>
          <w:szCs w:val="14"/>
        </w:rPr>
        <w:t>è</w:t>
      </w:r>
      <w:r w:rsidRPr="002B38FF">
        <w:rPr>
          <w:rFonts w:ascii="Arial,sans-serif"/>
          <w:szCs w:val="14"/>
        </w:rPr>
        <w:t>ncia energ</w:t>
      </w:r>
      <w:r w:rsidRPr="002B38FF">
        <w:rPr>
          <w:rFonts w:ascii="Arial,sans-serif"/>
          <w:szCs w:val="14"/>
        </w:rPr>
        <w:t>è</w:t>
      </w:r>
      <w:r w:rsidRPr="002B38FF">
        <w:rPr>
          <w:rFonts w:ascii="Arial,sans-serif"/>
          <w:szCs w:val="14"/>
        </w:rPr>
        <w:t>tica m</w:t>
      </w:r>
      <w:r w:rsidRPr="002B38FF">
        <w:rPr>
          <w:rFonts w:ascii="Arial,sans-serif"/>
          <w:szCs w:val="14"/>
        </w:rPr>
        <w:t>í</w:t>
      </w:r>
      <w:r w:rsidRPr="002B38FF">
        <w:rPr>
          <w:rFonts w:ascii="Arial,sans-serif"/>
          <w:szCs w:val="14"/>
        </w:rPr>
        <w:t>nima, per a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enllumenat viari i la resta de requisits per a altres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enllumenat, segons el que s</w:t>
      </w:r>
      <w:r w:rsidRPr="002B38FF">
        <w:rPr>
          <w:rFonts w:ascii="Arial,sans-serif"/>
          <w:szCs w:val="14"/>
        </w:rPr>
        <w:t>’</w:t>
      </w:r>
      <w:r w:rsidRPr="002B38FF">
        <w:rPr>
          <w:rFonts w:ascii="Arial,sans-serif"/>
          <w:szCs w:val="14"/>
        </w:rPr>
        <w:t>estableix en la ITC-EA-01.</w:t>
      </w:r>
    </w:p>
    <w:p w14:paraId="28A20BA4" w14:textId="77777777" w:rsidR="00E118CD" w:rsidRPr="002B38FF" w:rsidRDefault="00D95247">
      <w:pPr>
        <w:rPr>
          <w:sz w:val="6"/>
          <w:szCs w:val="14"/>
        </w:rPr>
      </w:pPr>
      <w:r w:rsidRPr="002B38FF">
        <w:rPr>
          <w:rFonts w:ascii="Arial,sans-serif"/>
          <w:sz w:val="18"/>
          <w:szCs w:val="14"/>
        </w:rPr>
        <w:t xml:space="preserve"> </w:t>
      </w:r>
    </w:p>
    <w:p w14:paraId="6BA56825" w14:textId="77777777" w:rsidR="00E118CD" w:rsidRPr="002B38FF" w:rsidRDefault="00D95247">
      <w:pPr>
        <w:rPr>
          <w:sz w:val="6"/>
          <w:szCs w:val="14"/>
        </w:rPr>
      </w:pPr>
      <w:r w:rsidRPr="002B38FF">
        <w:rPr>
          <w:rFonts w:ascii="Arial,sans-serif"/>
          <w:szCs w:val="14"/>
        </w:rPr>
        <w:t>- La pot</w:t>
      </w:r>
      <w:r w:rsidRPr="002B38FF">
        <w:rPr>
          <w:rFonts w:ascii="Arial,sans-serif"/>
          <w:szCs w:val="14"/>
        </w:rPr>
        <w:t>è</w:t>
      </w:r>
      <w:r w:rsidRPr="002B38FF">
        <w:rPr>
          <w:rFonts w:ascii="Arial,sans-serif"/>
          <w:szCs w:val="14"/>
        </w:rPr>
        <w:t>ncia el</w:t>
      </w:r>
      <w:r w:rsidRPr="002B38FF">
        <w:rPr>
          <w:rFonts w:ascii="Arial,sans-serif"/>
          <w:szCs w:val="14"/>
        </w:rPr>
        <w:t>è</w:t>
      </w:r>
      <w:r w:rsidRPr="002B38FF">
        <w:rPr>
          <w:rFonts w:ascii="Arial,sans-serif"/>
          <w:szCs w:val="14"/>
        </w:rPr>
        <w:t>ctrica m</w:t>
      </w:r>
      <w:r w:rsidRPr="002B38FF">
        <w:rPr>
          <w:rFonts w:ascii="Arial,sans-serif"/>
          <w:szCs w:val="14"/>
        </w:rPr>
        <w:t>à</w:t>
      </w:r>
      <w:r w:rsidRPr="002B38FF">
        <w:rPr>
          <w:rFonts w:ascii="Arial,sans-serif"/>
          <w:szCs w:val="14"/>
        </w:rPr>
        <w:t>xima consumida pel conjunt de l</w:t>
      </w:r>
      <w:r w:rsidRPr="002B38FF">
        <w:rPr>
          <w:rFonts w:ascii="Arial,sans-serif"/>
          <w:szCs w:val="14"/>
        </w:rPr>
        <w:t>’</w:t>
      </w:r>
      <w:r w:rsidRPr="002B38FF">
        <w:rPr>
          <w:rFonts w:ascii="Arial,sans-serif"/>
          <w:szCs w:val="14"/>
        </w:rPr>
        <w:t>equip auxiliar i llum de desc</w:t>
      </w:r>
      <w:r w:rsidRPr="002B38FF">
        <w:rPr>
          <w:rFonts w:ascii="Arial,sans-serif"/>
          <w:szCs w:val="14"/>
        </w:rPr>
        <w:t>à</w:t>
      </w:r>
      <w:r w:rsidRPr="002B38FF">
        <w:rPr>
          <w:rFonts w:ascii="Arial,sans-serif"/>
          <w:szCs w:val="14"/>
        </w:rPr>
        <w:t>rrega, no superar</w:t>
      </w:r>
      <w:r w:rsidRPr="002B38FF">
        <w:rPr>
          <w:rFonts w:ascii="Arial,sans-serif"/>
          <w:szCs w:val="14"/>
        </w:rPr>
        <w:t>à</w:t>
      </w:r>
      <w:r w:rsidRPr="002B38FF">
        <w:rPr>
          <w:rFonts w:ascii="Arial,sans-serif"/>
          <w:szCs w:val="14"/>
        </w:rPr>
        <w:t xml:space="preserve"> els valors especificats en la ITC-EA-04.</w:t>
      </w:r>
    </w:p>
    <w:p w14:paraId="43993DEA" w14:textId="77777777" w:rsidR="00E118CD" w:rsidRPr="002B38FF" w:rsidRDefault="00D95247">
      <w:pPr>
        <w:rPr>
          <w:sz w:val="6"/>
          <w:szCs w:val="14"/>
        </w:rPr>
      </w:pPr>
      <w:r w:rsidRPr="002B38FF">
        <w:rPr>
          <w:rFonts w:ascii="Arial,sans-serif"/>
          <w:sz w:val="18"/>
          <w:szCs w:val="14"/>
        </w:rPr>
        <w:t xml:space="preserve"> </w:t>
      </w:r>
    </w:p>
    <w:p w14:paraId="68E91831" w14:textId="77777777" w:rsidR="00E118CD" w:rsidRPr="002B38FF" w:rsidRDefault="00D95247">
      <w:pPr>
        <w:rPr>
          <w:sz w:val="6"/>
          <w:szCs w:val="14"/>
        </w:rPr>
      </w:pPr>
      <w:r w:rsidRPr="002B38FF">
        <w:rPr>
          <w:rFonts w:ascii="Arial,sans-serif"/>
          <w:szCs w:val="14"/>
        </w:rPr>
        <w:t>- Els sistemes d</w:t>
      </w:r>
      <w:r w:rsidRPr="002B38FF">
        <w:rPr>
          <w:rFonts w:ascii="Arial,sans-serif"/>
          <w:szCs w:val="14"/>
        </w:rPr>
        <w:t>’</w:t>
      </w:r>
      <w:r w:rsidRPr="002B38FF">
        <w:rPr>
          <w:rFonts w:ascii="Arial,sans-serif"/>
          <w:szCs w:val="14"/>
        </w:rPr>
        <w:t>accionament hauran de garantir que les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enllumenat exterior s</w:t>
      </w:r>
      <w:r w:rsidRPr="002B38FF">
        <w:rPr>
          <w:rFonts w:ascii="Arial,sans-serif"/>
          <w:szCs w:val="14"/>
        </w:rPr>
        <w:t>’</w:t>
      </w:r>
      <w:r w:rsidRPr="002B38FF">
        <w:rPr>
          <w:rFonts w:ascii="Arial,sans-serif"/>
          <w:szCs w:val="14"/>
        </w:rPr>
        <w:t>encenguin i apaguin amb precisi</w:t>
      </w:r>
      <w:r w:rsidRPr="002B38FF">
        <w:rPr>
          <w:rFonts w:ascii="Arial,sans-serif"/>
          <w:szCs w:val="14"/>
        </w:rPr>
        <w:t>ó</w:t>
      </w:r>
      <w:r w:rsidRPr="002B38FF">
        <w:rPr>
          <w:rFonts w:ascii="Arial,sans-serif"/>
          <w:szCs w:val="14"/>
        </w:rPr>
        <w:t xml:space="preserve"> a les hores previstes quan la lluminositat ambient ho requereixi, a fi d</w:t>
      </w:r>
      <w:r w:rsidRPr="002B38FF">
        <w:rPr>
          <w:rFonts w:ascii="Arial,sans-serif"/>
          <w:szCs w:val="14"/>
        </w:rPr>
        <w:t>’</w:t>
      </w:r>
      <w:r w:rsidRPr="002B38FF">
        <w:rPr>
          <w:rFonts w:ascii="Arial,sans-serif"/>
          <w:szCs w:val="14"/>
        </w:rPr>
        <w:t>estalviar energia. L</w:t>
      </w:r>
      <w:r w:rsidRPr="002B38FF">
        <w:rPr>
          <w:rFonts w:ascii="Arial,sans-serif"/>
          <w:szCs w:val="14"/>
        </w:rPr>
        <w:t>’</w:t>
      </w:r>
      <w:r w:rsidRPr="002B38FF">
        <w:rPr>
          <w:rFonts w:ascii="Arial,sans-serif"/>
          <w:szCs w:val="14"/>
        </w:rPr>
        <w:t>accionament de les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enllumenat exterior podr</w:t>
      </w:r>
      <w:r w:rsidRPr="002B38FF">
        <w:rPr>
          <w:rFonts w:ascii="Arial,sans-serif"/>
          <w:szCs w:val="14"/>
        </w:rPr>
        <w:t>à</w:t>
      </w:r>
      <w:r w:rsidRPr="002B38FF">
        <w:rPr>
          <w:rFonts w:ascii="Arial,sans-serif"/>
          <w:szCs w:val="14"/>
        </w:rPr>
        <w:t xml:space="preserve"> dur-se a terme mitjan</w:t>
      </w:r>
      <w:r w:rsidRPr="002B38FF">
        <w:rPr>
          <w:rFonts w:ascii="Arial,sans-serif"/>
          <w:szCs w:val="14"/>
        </w:rPr>
        <w:t>ç</w:t>
      </w:r>
      <w:r w:rsidRPr="002B38FF">
        <w:rPr>
          <w:rFonts w:ascii="Arial,sans-serif"/>
          <w:szCs w:val="14"/>
        </w:rPr>
        <w:t>ant diversos dispositius, com, per exemple, fotoc</w:t>
      </w:r>
      <w:r w:rsidRPr="002B38FF">
        <w:rPr>
          <w:rFonts w:ascii="Arial,sans-serif"/>
          <w:szCs w:val="14"/>
        </w:rPr>
        <w:t>è</w:t>
      </w:r>
      <w:r w:rsidRPr="002B38FF">
        <w:rPr>
          <w:rFonts w:ascii="Arial,sans-serif"/>
          <w:szCs w:val="14"/>
        </w:rPr>
        <w:t>l</w:t>
      </w:r>
      <w:r w:rsidRPr="002B38FF">
        <w:rPr>
          <w:rFonts w:ascii="Arial,sans-serif"/>
          <w:szCs w:val="14"/>
        </w:rPr>
        <w:t>·</w:t>
      </w:r>
      <w:r w:rsidRPr="002B38FF">
        <w:rPr>
          <w:rFonts w:ascii="Arial,sans-serif"/>
          <w:szCs w:val="14"/>
        </w:rPr>
        <w:t>lules, rellotges astron</w:t>
      </w:r>
      <w:r w:rsidRPr="002B38FF">
        <w:rPr>
          <w:rFonts w:ascii="Arial,sans-serif"/>
          <w:szCs w:val="14"/>
        </w:rPr>
        <w:t>ò</w:t>
      </w:r>
      <w:r w:rsidRPr="002B38FF">
        <w:rPr>
          <w:rFonts w:ascii="Arial,sans-serif"/>
          <w:szCs w:val="14"/>
        </w:rPr>
        <w:t>mics i sistemes d</w:t>
      </w:r>
      <w:r w:rsidRPr="002B38FF">
        <w:rPr>
          <w:rFonts w:ascii="Arial,sans-serif"/>
          <w:szCs w:val="14"/>
        </w:rPr>
        <w:t>’</w:t>
      </w:r>
      <w:r w:rsidRPr="002B38FF">
        <w:rPr>
          <w:rFonts w:ascii="Arial,sans-serif"/>
          <w:szCs w:val="14"/>
        </w:rPr>
        <w:t>encesa centralitzada. Tota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enllumenat exterior amb una pot</w:t>
      </w:r>
      <w:r w:rsidRPr="002B38FF">
        <w:rPr>
          <w:rFonts w:ascii="Arial,sans-serif"/>
          <w:szCs w:val="14"/>
        </w:rPr>
        <w:t>è</w:t>
      </w:r>
      <w:r w:rsidRPr="002B38FF">
        <w:rPr>
          <w:rFonts w:ascii="Arial,sans-serif"/>
          <w:szCs w:val="14"/>
        </w:rPr>
        <w:t>ncia de llums i equips auxiliars superiors a 5 kW, 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incorporar un sistema d</w:t>
      </w:r>
      <w:r w:rsidRPr="002B38FF">
        <w:rPr>
          <w:rFonts w:ascii="Arial,sans-serif"/>
          <w:szCs w:val="14"/>
        </w:rPr>
        <w:t>’</w:t>
      </w:r>
      <w:r w:rsidRPr="002B38FF">
        <w:rPr>
          <w:rFonts w:ascii="Arial,sans-serif"/>
          <w:szCs w:val="14"/>
        </w:rPr>
        <w:t>accionament per rellotge astron</w:t>
      </w:r>
      <w:r w:rsidRPr="002B38FF">
        <w:rPr>
          <w:rFonts w:ascii="Arial,sans-serif"/>
          <w:szCs w:val="14"/>
        </w:rPr>
        <w:t>ò</w:t>
      </w:r>
      <w:r w:rsidRPr="002B38FF">
        <w:rPr>
          <w:rFonts w:ascii="Arial,sans-serif"/>
          <w:szCs w:val="14"/>
        </w:rPr>
        <w:t>mic o sistema d</w:t>
      </w:r>
      <w:r w:rsidRPr="002B38FF">
        <w:rPr>
          <w:rFonts w:ascii="Arial,sans-serif"/>
          <w:szCs w:val="14"/>
        </w:rPr>
        <w:t>’</w:t>
      </w:r>
      <w:r w:rsidRPr="002B38FF">
        <w:rPr>
          <w:rFonts w:ascii="Arial,sans-serif"/>
          <w:szCs w:val="14"/>
        </w:rPr>
        <w:t>encesa centralitzada, mentre que en aquelles amb una pot</w:t>
      </w:r>
      <w:r w:rsidRPr="002B38FF">
        <w:rPr>
          <w:rFonts w:ascii="Arial,sans-serif"/>
          <w:szCs w:val="14"/>
        </w:rPr>
        <w:t>è</w:t>
      </w:r>
      <w:r w:rsidRPr="002B38FF">
        <w:rPr>
          <w:rFonts w:ascii="Arial,sans-serif"/>
          <w:szCs w:val="14"/>
        </w:rPr>
        <w:t>ncia en llums i equips auxiliars inferior o igual a 5 kW tamb</w:t>
      </w:r>
      <w:r w:rsidRPr="002B38FF">
        <w:rPr>
          <w:rFonts w:ascii="Arial,sans-serif"/>
          <w:szCs w:val="14"/>
        </w:rPr>
        <w:t>é</w:t>
      </w:r>
      <w:r w:rsidRPr="002B38FF">
        <w:rPr>
          <w:rFonts w:ascii="Arial,sans-serif"/>
          <w:szCs w:val="14"/>
        </w:rPr>
        <w:t xml:space="preserve"> podr</w:t>
      </w:r>
      <w:r w:rsidRPr="002B38FF">
        <w:rPr>
          <w:rFonts w:ascii="Arial,sans-serif"/>
          <w:szCs w:val="14"/>
        </w:rPr>
        <w:t>à</w:t>
      </w:r>
      <w:r w:rsidRPr="002B38FF">
        <w:rPr>
          <w:rFonts w:ascii="Arial,sans-serif"/>
          <w:szCs w:val="14"/>
        </w:rPr>
        <w:t xml:space="preserve"> incorporar-se un sistema d</w:t>
      </w:r>
      <w:r w:rsidRPr="002B38FF">
        <w:rPr>
          <w:rFonts w:ascii="Arial,sans-serif"/>
          <w:szCs w:val="14"/>
        </w:rPr>
        <w:t>’</w:t>
      </w:r>
      <w:r w:rsidRPr="002B38FF">
        <w:rPr>
          <w:rFonts w:ascii="Arial,sans-serif"/>
          <w:szCs w:val="14"/>
        </w:rPr>
        <w:t>accionament mitjan</w:t>
      </w:r>
      <w:r w:rsidRPr="002B38FF">
        <w:rPr>
          <w:rFonts w:ascii="Arial,sans-serif"/>
          <w:szCs w:val="14"/>
        </w:rPr>
        <w:t>ç</w:t>
      </w:r>
      <w:r w:rsidRPr="002B38FF">
        <w:rPr>
          <w:rFonts w:ascii="Arial,sans-serif"/>
          <w:szCs w:val="14"/>
        </w:rPr>
        <w:t>ant fotoc</w:t>
      </w:r>
      <w:r w:rsidRPr="002B38FF">
        <w:rPr>
          <w:rFonts w:ascii="Arial,sans-serif"/>
          <w:szCs w:val="14"/>
        </w:rPr>
        <w:t>è</w:t>
      </w:r>
      <w:r w:rsidRPr="002B38FF">
        <w:rPr>
          <w:rFonts w:ascii="Arial,sans-serif"/>
          <w:szCs w:val="14"/>
        </w:rPr>
        <w:t>l</w:t>
      </w:r>
      <w:r w:rsidRPr="002B38FF">
        <w:rPr>
          <w:rFonts w:ascii="Arial,sans-serif"/>
          <w:szCs w:val="14"/>
        </w:rPr>
        <w:t>·</w:t>
      </w:r>
      <w:r w:rsidRPr="002B38FF">
        <w:rPr>
          <w:rFonts w:ascii="Arial,sans-serif"/>
          <w:szCs w:val="14"/>
        </w:rPr>
        <w:t>lula.</w:t>
      </w:r>
    </w:p>
    <w:p w14:paraId="5151F601" w14:textId="77777777" w:rsidR="00E118CD" w:rsidRPr="002B38FF" w:rsidRDefault="00D95247">
      <w:pPr>
        <w:rPr>
          <w:sz w:val="6"/>
          <w:szCs w:val="14"/>
        </w:rPr>
      </w:pPr>
      <w:r w:rsidRPr="002B38FF">
        <w:rPr>
          <w:rFonts w:ascii="Arial,sans-serif"/>
          <w:sz w:val="18"/>
          <w:szCs w:val="14"/>
        </w:rPr>
        <w:t xml:space="preserve"> </w:t>
      </w:r>
    </w:p>
    <w:p w14:paraId="505754E9" w14:textId="77777777" w:rsidR="00E118CD" w:rsidRPr="002B38FF" w:rsidRDefault="00D95247">
      <w:pPr>
        <w:rPr>
          <w:sz w:val="6"/>
          <w:szCs w:val="14"/>
        </w:rPr>
      </w:pPr>
      <w:r w:rsidRPr="002B38FF">
        <w:rPr>
          <w:rFonts w:ascii="Arial,sans-serif"/>
          <w:szCs w:val="14"/>
        </w:rPr>
        <w:t>- Amb la finalitat d</w:t>
      </w:r>
      <w:r w:rsidRPr="002B38FF">
        <w:rPr>
          <w:rFonts w:ascii="Arial,sans-serif"/>
          <w:szCs w:val="14"/>
        </w:rPr>
        <w:t>’</w:t>
      </w:r>
      <w:r w:rsidRPr="002B38FF">
        <w:rPr>
          <w:rFonts w:ascii="Arial,sans-serif"/>
          <w:szCs w:val="14"/>
        </w:rPr>
        <w:t>estalviar energia, les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enllumenat arreplegades en el cap</w:t>
      </w:r>
      <w:r w:rsidRPr="002B38FF">
        <w:rPr>
          <w:rFonts w:ascii="Arial,sans-serif"/>
          <w:szCs w:val="14"/>
        </w:rPr>
        <w:t>í</w:t>
      </w:r>
      <w:r w:rsidRPr="002B38FF">
        <w:rPr>
          <w:rFonts w:ascii="Arial,sans-serif"/>
          <w:szCs w:val="14"/>
        </w:rPr>
        <w:t>tol 9 de la ITC-EA-02, es projectaran amb dispositius o sistemes per a regular el nivell llumin</w:t>
      </w:r>
      <w:r w:rsidRPr="002B38FF">
        <w:rPr>
          <w:rFonts w:ascii="Arial,sans-serif"/>
          <w:szCs w:val="14"/>
        </w:rPr>
        <w:t>ó</w:t>
      </w:r>
      <w:r w:rsidRPr="002B38FF">
        <w:rPr>
          <w:rFonts w:ascii="Arial,sans-serif"/>
          <w:szCs w:val="14"/>
        </w:rPr>
        <w:t>s. Els sistemes de regulaci</w:t>
      </w:r>
      <w:r w:rsidRPr="002B38FF">
        <w:rPr>
          <w:rFonts w:ascii="Arial,sans-serif"/>
          <w:szCs w:val="14"/>
        </w:rPr>
        <w:t>ó</w:t>
      </w:r>
      <w:r w:rsidRPr="002B38FF">
        <w:rPr>
          <w:rFonts w:ascii="Arial,sans-serif"/>
          <w:szCs w:val="14"/>
        </w:rPr>
        <w:t xml:space="preserve"> del nivell llumin</w:t>
      </w:r>
      <w:r w:rsidRPr="002B38FF">
        <w:rPr>
          <w:rFonts w:ascii="Arial,sans-serif"/>
          <w:szCs w:val="14"/>
        </w:rPr>
        <w:t>ó</w:t>
      </w:r>
      <w:r w:rsidRPr="002B38FF">
        <w:rPr>
          <w:rFonts w:ascii="Arial,sans-serif"/>
          <w:szCs w:val="14"/>
        </w:rPr>
        <w:t>s hauran de permetre la disminuci</w:t>
      </w:r>
      <w:r w:rsidRPr="002B38FF">
        <w:rPr>
          <w:rFonts w:ascii="Arial,sans-serif"/>
          <w:szCs w:val="14"/>
        </w:rPr>
        <w:t>ó</w:t>
      </w:r>
      <w:r w:rsidRPr="002B38FF">
        <w:rPr>
          <w:rFonts w:ascii="Arial,sans-serif"/>
          <w:szCs w:val="14"/>
        </w:rPr>
        <w:t xml:space="preserve"> del flux em</w:t>
      </w:r>
      <w:r w:rsidRPr="002B38FF">
        <w:rPr>
          <w:rFonts w:ascii="Arial,sans-serif"/>
          <w:szCs w:val="14"/>
        </w:rPr>
        <w:t>è</w:t>
      </w:r>
      <w:r w:rsidRPr="002B38FF">
        <w:rPr>
          <w:rFonts w:ascii="Arial,sans-serif"/>
          <w:szCs w:val="14"/>
        </w:rPr>
        <w:t>s fins a un 50% del valor en servei normal, mantenint la uniformitat dels nivells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durant les hores amb funcionament redu</w:t>
      </w:r>
      <w:r w:rsidRPr="002B38FF">
        <w:rPr>
          <w:rFonts w:ascii="Arial,sans-serif"/>
          <w:szCs w:val="14"/>
        </w:rPr>
        <w:t>ï</w:t>
      </w:r>
      <w:r w:rsidRPr="002B38FF">
        <w:rPr>
          <w:rFonts w:ascii="Arial,sans-serif"/>
          <w:szCs w:val="14"/>
        </w:rPr>
        <w:t>t.</w:t>
      </w:r>
    </w:p>
    <w:p w14:paraId="41615299" w14:textId="77777777" w:rsidR="00E118CD" w:rsidRPr="002B38FF" w:rsidRDefault="00D95247">
      <w:pPr>
        <w:rPr>
          <w:sz w:val="6"/>
          <w:szCs w:val="14"/>
        </w:rPr>
      </w:pPr>
      <w:r w:rsidRPr="002B38FF">
        <w:rPr>
          <w:rFonts w:ascii="Arial,sans-serif"/>
          <w:sz w:val="18"/>
          <w:szCs w:val="14"/>
        </w:rPr>
        <w:t xml:space="preserve"> </w:t>
      </w:r>
    </w:p>
    <w:p w14:paraId="4DAA9D42" w14:textId="77777777" w:rsidR="00E118CD" w:rsidRPr="002B38FF" w:rsidRDefault="00D95247">
      <w:pPr>
        <w:rPr>
          <w:sz w:val="6"/>
          <w:szCs w:val="14"/>
        </w:rPr>
      </w:pPr>
      <w:r w:rsidRPr="002B38FF">
        <w:rPr>
          <w:rFonts w:ascii="Arial,sans-serif"/>
          <w:szCs w:val="14"/>
        </w:rPr>
        <w:t>Les peces que no compleixin les especificacions de projecte, hagin patit danys durant el transport o que presenten defectes seran rebutjades.</w:t>
      </w:r>
    </w:p>
    <w:p w14:paraId="255FD97A" w14:textId="77777777" w:rsidR="00E118CD" w:rsidRPr="002B38FF" w:rsidRDefault="00D95247">
      <w:pPr>
        <w:rPr>
          <w:sz w:val="6"/>
          <w:szCs w:val="14"/>
        </w:rPr>
      </w:pPr>
      <w:r w:rsidRPr="002B38FF">
        <w:rPr>
          <w:rFonts w:ascii="Arial,sans-serif"/>
          <w:sz w:val="18"/>
          <w:szCs w:val="14"/>
        </w:rPr>
        <w:t xml:space="preserve"> </w:t>
      </w:r>
    </w:p>
    <w:p w14:paraId="6926D165"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emmagatzematge dels productes en obra es far</w:t>
      </w:r>
      <w:r w:rsidRPr="002B38FF">
        <w:rPr>
          <w:rFonts w:ascii="Arial,sans-serif"/>
          <w:szCs w:val="14"/>
        </w:rPr>
        <w:t>à</w:t>
      </w:r>
      <w:r w:rsidRPr="002B38FF">
        <w:rPr>
          <w:rFonts w:ascii="Arial,sans-serif"/>
          <w:szCs w:val="14"/>
        </w:rPr>
        <w:t xml:space="preserve"> dins dels respectius embalatges originals i d</w:t>
      </w:r>
      <w:r w:rsidRPr="002B38FF">
        <w:rPr>
          <w:rFonts w:ascii="Arial,sans-serif"/>
          <w:szCs w:val="14"/>
        </w:rPr>
        <w:t>’</w:t>
      </w:r>
      <w:r w:rsidRPr="002B38FF">
        <w:rPr>
          <w:rFonts w:ascii="Arial,sans-serif"/>
          <w:szCs w:val="14"/>
        </w:rPr>
        <w:t>acord amb les instruccions del fabricant. Ser</w:t>
      </w:r>
      <w:r w:rsidRPr="002B38FF">
        <w:rPr>
          <w:rFonts w:ascii="Arial,sans-serif"/>
          <w:szCs w:val="14"/>
        </w:rPr>
        <w:t>à</w:t>
      </w:r>
      <w:r w:rsidRPr="002B38FF">
        <w:rPr>
          <w:rFonts w:ascii="Arial,sans-serif"/>
          <w:szCs w:val="14"/>
        </w:rPr>
        <w:t xml:space="preserve"> en un lloc protegit de pluges i focus humits, en zones allunyades de possibles impactes. No estaran en contacte amb el terreny.</w:t>
      </w:r>
    </w:p>
    <w:p w14:paraId="113BF2C0"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43DC682C"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79953134" w14:textId="77777777" w:rsidR="00E118CD" w:rsidRPr="002B38FF" w:rsidRDefault="00D95247">
      <w:pPr>
        <w:rPr>
          <w:sz w:val="6"/>
          <w:szCs w:val="14"/>
        </w:rPr>
      </w:pPr>
      <w:r w:rsidRPr="002B38FF">
        <w:rPr>
          <w:rFonts w:ascii="Arial,sans-serif"/>
          <w:sz w:val="18"/>
          <w:szCs w:val="14"/>
        </w:rPr>
        <w:t xml:space="preserve"> </w:t>
      </w:r>
    </w:p>
    <w:p w14:paraId="6B8D9432" w14:textId="77777777" w:rsidR="00E118CD" w:rsidRPr="002B38FF" w:rsidRDefault="00D95247">
      <w:pPr>
        <w:numPr>
          <w:ilvl w:val="0"/>
          <w:numId w:val="231"/>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317B2931" w14:textId="77777777" w:rsidR="00E118CD" w:rsidRPr="002B38FF" w:rsidRDefault="00D95247">
      <w:pPr>
        <w:rPr>
          <w:sz w:val="6"/>
          <w:szCs w:val="14"/>
        </w:rPr>
      </w:pPr>
      <w:r w:rsidRPr="002B38FF">
        <w:rPr>
          <w:rFonts w:ascii="Arial,sans-serif"/>
          <w:sz w:val="18"/>
          <w:szCs w:val="14"/>
        </w:rPr>
        <w:t xml:space="preserve"> </w:t>
      </w:r>
    </w:p>
    <w:p w14:paraId="5CE80D59" w14:textId="77777777" w:rsidR="00E118CD" w:rsidRPr="002B38FF" w:rsidRDefault="00D95247">
      <w:pPr>
        <w:rPr>
          <w:sz w:val="6"/>
          <w:szCs w:val="14"/>
        </w:rPr>
      </w:pPr>
      <w:r w:rsidRPr="002B38FF">
        <w:rPr>
          <w:rFonts w:ascii="Arial,sans-serif"/>
          <w:szCs w:val="14"/>
        </w:rPr>
        <w:t>La fixaci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acabar</w:t>
      </w:r>
      <w:r w:rsidRPr="002B38FF">
        <w:rPr>
          <w:rFonts w:ascii="Arial,sans-serif"/>
          <w:szCs w:val="14"/>
        </w:rPr>
        <w:t>à</w:t>
      </w:r>
      <w:r w:rsidRPr="002B38FF">
        <w:rPr>
          <w:rFonts w:ascii="Arial,sans-serif"/>
          <w:szCs w:val="14"/>
        </w:rPr>
        <w:t xml:space="preserve"> una vegada completat el parament que el suporta.</w:t>
      </w:r>
    </w:p>
    <w:p w14:paraId="4D54F349" w14:textId="77777777" w:rsidR="00E118CD" w:rsidRPr="002B38FF" w:rsidRDefault="00D95247">
      <w:pPr>
        <w:rPr>
          <w:sz w:val="6"/>
          <w:szCs w:val="14"/>
        </w:rPr>
      </w:pPr>
      <w:r w:rsidRPr="002B38FF">
        <w:rPr>
          <w:rFonts w:ascii="Arial,sans-serif"/>
          <w:sz w:val="18"/>
          <w:szCs w:val="14"/>
        </w:rPr>
        <w:t xml:space="preserve"> </w:t>
      </w:r>
    </w:p>
    <w:p w14:paraId="4F061D32" w14:textId="77777777" w:rsidR="00E118CD" w:rsidRPr="002B38FF" w:rsidRDefault="00D95247">
      <w:pPr>
        <w:numPr>
          <w:ilvl w:val="0"/>
          <w:numId w:val="232"/>
        </w:numPr>
        <w:rPr>
          <w:sz w:val="6"/>
          <w:szCs w:val="14"/>
        </w:rPr>
      </w:pPr>
      <w:r w:rsidRPr="002B38FF">
        <w:rPr>
          <w:rFonts w:ascii="Arial,sans-serif"/>
          <w:b/>
          <w:szCs w:val="14"/>
        </w:rPr>
        <w:t>Compatibilitat entre els productes, elements i sistemes constructius</w:t>
      </w:r>
    </w:p>
    <w:p w14:paraId="389AF3A9" w14:textId="77777777" w:rsidR="00E118CD" w:rsidRPr="002B38FF" w:rsidRDefault="00D95247">
      <w:pPr>
        <w:rPr>
          <w:sz w:val="6"/>
          <w:szCs w:val="14"/>
        </w:rPr>
      </w:pPr>
      <w:r w:rsidRPr="002B38FF">
        <w:rPr>
          <w:rFonts w:ascii="Arial,sans-serif"/>
          <w:sz w:val="18"/>
          <w:szCs w:val="14"/>
        </w:rPr>
        <w:t xml:space="preserve"> </w:t>
      </w:r>
    </w:p>
    <w:p w14:paraId="2B8274D6"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46C8F26F" w14:textId="77777777" w:rsidR="00E118CD" w:rsidRPr="002B38FF" w:rsidRDefault="00D95247">
      <w:pPr>
        <w:rPr>
          <w:sz w:val="6"/>
          <w:szCs w:val="14"/>
        </w:rPr>
      </w:pPr>
      <w:r w:rsidRPr="002B38FF">
        <w:rPr>
          <w:rFonts w:ascii="Arial,sans-serif"/>
          <w:sz w:val="18"/>
          <w:szCs w:val="14"/>
        </w:rPr>
        <w:t xml:space="preserve"> </w:t>
      </w:r>
    </w:p>
    <w:p w14:paraId="26096B1C"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525EE265" w14:textId="77777777" w:rsidR="00E118CD" w:rsidRPr="002B38FF" w:rsidRDefault="00D95247">
      <w:pPr>
        <w:rPr>
          <w:sz w:val="6"/>
          <w:szCs w:val="14"/>
        </w:rPr>
      </w:pPr>
      <w:r w:rsidRPr="002B38FF">
        <w:rPr>
          <w:rFonts w:ascii="Arial,sans-serif"/>
          <w:sz w:val="18"/>
          <w:szCs w:val="14"/>
        </w:rPr>
        <w:t xml:space="preserve"> </w:t>
      </w:r>
    </w:p>
    <w:p w14:paraId="1D2012A3" w14:textId="77777777" w:rsidR="00E118CD" w:rsidRPr="002B38FF" w:rsidRDefault="00D95247">
      <w:pPr>
        <w:rPr>
          <w:sz w:val="6"/>
          <w:szCs w:val="14"/>
        </w:rPr>
      </w:pPr>
      <w:r w:rsidRPr="002B38FF">
        <w:rPr>
          <w:rFonts w:ascii="Arial,sans-serif"/>
          <w:szCs w:val="14"/>
        </w:rPr>
        <w:lastRenderedPageBreak/>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7277B7CD" w14:textId="77777777" w:rsidR="00E118CD" w:rsidRPr="002B38FF" w:rsidRDefault="00D95247">
      <w:pPr>
        <w:rPr>
          <w:sz w:val="6"/>
          <w:szCs w:val="14"/>
        </w:rPr>
      </w:pPr>
      <w:r w:rsidRPr="002B38FF">
        <w:rPr>
          <w:rFonts w:ascii="Arial,sans-serif"/>
          <w:sz w:val="18"/>
          <w:szCs w:val="14"/>
        </w:rPr>
        <w:t xml:space="preserve"> </w:t>
      </w:r>
    </w:p>
    <w:p w14:paraId="75D32356"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3FFFA1CA" w14:textId="77777777" w:rsidR="00E118CD" w:rsidRPr="002B38FF" w:rsidRDefault="00D95247">
      <w:pPr>
        <w:rPr>
          <w:sz w:val="6"/>
          <w:szCs w:val="14"/>
        </w:rPr>
      </w:pPr>
      <w:r w:rsidRPr="002B38FF">
        <w:rPr>
          <w:rFonts w:ascii="Arial,sans-serif"/>
          <w:sz w:val="18"/>
          <w:szCs w:val="14"/>
        </w:rPr>
        <w:t xml:space="preserve"> </w:t>
      </w:r>
    </w:p>
    <w:p w14:paraId="4CEE8C7D" w14:textId="77777777" w:rsidR="00E118CD" w:rsidRPr="002B38FF" w:rsidRDefault="00D95247">
      <w:pPr>
        <w:rPr>
          <w:sz w:val="6"/>
          <w:szCs w:val="14"/>
        </w:rPr>
      </w:pPr>
      <w:r w:rsidRPr="002B38FF">
        <w:rPr>
          <w:rFonts w:ascii="Arial,sans-serif"/>
          <w:szCs w:val="14"/>
        </w:rPr>
        <w:t>Quan algun element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el</w:t>
      </w:r>
      <w:r w:rsidRPr="002B38FF">
        <w:rPr>
          <w:rFonts w:ascii="Arial,sans-serif"/>
          <w:szCs w:val="14"/>
        </w:rPr>
        <w:t>è</w:t>
      </w:r>
      <w:r w:rsidRPr="002B38FF">
        <w:rPr>
          <w:rFonts w:ascii="Arial,sans-serif"/>
          <w:szCs w:val="14"/>
        </w:rPr>
        <w:t>ctrica hagi de disc</w:t>
      </w:r>
      <w:r w:rsidRPr="002B38FF">
        <w:rPr>
          <w:rFonts w:ascii="Arial,sans-serif"/>
          <w:szCs w:val="14"/>
        </w:rPr>
        <w:t>ó</w:t>
      </w:r>
      <w:r w:rsidRPr="002B38FF">
        <w:rPr>
          <w:rFonts w:ascii="Arial,sans-serif"/>
          <w:szCs w:val="14"/>
        </w:rPr>
        <w:t>rrer paral</w:t>
      </w:r>
      <w:r w:rsidRPr="002B38FF">
        <w:rPr>
          <w:rFonts w:ascii="Arial,sans-serif"/>
          <w:szCs w:val="14"/>
        </w:rPr>
        <w:t>·</w:t>
      </w:r>
      <w:r w:rsidRPr="002B38FF">
        <w:rPr>
          <w:rFonts w:ascii="Arial,sans-serif"/>
          <w:szCs w:val="14"/>
        </w:rPr>
        <w:t>lel o instal</w:t>
      </w:r>
      <w:r w:rsidRPr="002B38FF">
        <w:rPr>
          <w:rFonts w:ascii="Arial,sans-serif"/>
          <w:szCs w:val="14"/>
        </w:rPr>
        <w:t>·</w:t>
      </w:r>
      <w:r w:rsidRPr="002B38FF">
        <w:rPr>
          <w:rFonts w:ascii="Arial,sans-serif"/>
          <w:szCs w:val="14"/>
        </w:rPr>
        <w:t>lar-se pr</w:t>
      </w:r>
      <w:r w:rsidRPr="002B38FF">
        <w:rPr>
          <w:rFonts w:ascii="Arial,sans-serif"/>
          <w:szCs w:val="14"/>
        </w:rPr>
        <w:t>ò</w:t>
      </w:r>
      <w:r w:rsidRPr="002B38FF">
        <w:rPr>
          <w:rFonts w:ascii="Arial,sans-serif"/>
          <w:szCs w:val="14"/>
        </w:rPr>
        <w:t>xim a una canonada d</w:t>
      </w:r>
      <w:r w:rsidRPr="002B38FF">
        <w:rPr>
          <w:rFonts w:ascii="Arial,sans-serif"/>
          <w:szCs w:val="14"/>
        </w:rPr>
        <w:t>’</w:t>
      </w:r>
      <w:r w:rsidRPr="002B38FF">
        <w:rPr>
          <w:rFonts w:ascii="Arial,sans-serif"/>
          <w:szCs w:val="14"/>
        </w:rPr>
        <w:t>aigua,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sempre per damunt d</w:t>
      </w:r>
      <w:r w:rsidRPr="002B38FF">
        <w:rPr>
          <w:rFonts w:ascii="Arial,sans-serif"/>
          <w:szCs w:val="14"/>
        </w:rPr>
        <w:t>’</w:t>
      </w:r>
      <w:r w:rsidRPr="002B38FF">
        <w:rPr>
          <w:rFonts w:ascii="Arial,sans-serif"/>
          <w:szCs w:val="14"/>
        </w:rPr>
        <w:t>aquesta.</w:t>
      </w:r>
    </w:p>
    <w:p w14:paraId="76906389" w14:textId="77777777" w:rsidR="00E118CD" w:rsidRPr="002B38FF" w:rsidRDefault="00D95247">
      <w:pPr>
        <w:rPr>
          <w:sz w:val="6"/>
          <w:szCs w:val="14"/>
        </w:rPr>
      </w:pPr>
      <w:r w:rsidRPr="002B38FF">
        <w:rPr>
          <w:rFonts w:ascii="Arial,sans-serif"/>
          <w:sz w:val="18"/>
          <w:szCs w:val="14"/>
        </w:rPr>
        <w:t xml:space="preserve"> </w:t>
      </w:r>
    </w:p>
    <w:p w14:paraId="1C476D97"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7B440634" w14:textId="77777777" w:rsidR="00E118CD" w:rsidRPr="002B38FF" w:rsidRDefault="00D95247">
      <w:pPr>
        <w:rPr>
          <w:sz w:val="6"/>
          <w:szCs w:val="14"/>
        </w:rPr>
      </w:pPr>
      <w:r w:rsidRPr="002B38FF">
        <w:rPr>
          <w:rFonts w:ascii="Arial,sans-serif"/>
          <w:sz w:val="18"/>
          <w:szCs w:val="14"/>
        </w:rPr>
        <w:t xml:space="preserve"> </w:t>
      </w:r>
    </w:p>
    <w:p w14:paraId="7BAEFC9C" w14:textId="77777777" w:rsidR="00E118CD" w:rsidRPr="002B38FF" w:rsidRDefault="00D95247">
      <w:pPr>
        <w:numPr>
          <w:ilvl w:val="0"/>
          <w:numId w:val="233"/>
        </w:numPr>
        <w:rPr>
          <w:sz w:val="6"/>
          <w:szCs w:val="14"/>
        </w:rPr>
      </w:pPr>
      <w:r w:rsidRPr="002B38FF">
        <w:rPr>
          <w:rFonts w:ascii="Arial,sans-serif"/>
          <w:b/>
          <w:szCs w:val="14"/>
        </w:rPr>
        <w:t>Execuci</w:t>
      </w:r>
      <w:r w:rsidRPr="002B38FF">
        <w:rPr>
          <w:rFonts w:ascii="Arial,sans-serif"/>
          <w:b/>
          <w:szCs w:val="14"/>
        </w:rPr>
        <w:t>ó</w:t>
      </w:r>
    </w:p>
    <w:p w14:paraId="031DF977" w14:textId="77777777" w:rsidR="00E118CD" w:rsidRPr="002B38FF" w:rsidRDefault="00D95247">
      <w:pPr>
        <w:rPr>
          <w:sz w:val="6"/>
          <w:szCs w:val="14"/>
        </w:rPr>
      </w:pPr>
      <w:r w:rsidRPr="002B38FF">
        <w:rPr>
          <w:rFonts w:ascii="Arial,sans-serif"/>
          <w:sz w:val="18"/>
          <w:szCs w:val="14"/>
        </w:rPr>
        <w:t xml:space="preserve"> </w:t>
      </w:r>
    </w:p>
    <w:p w14:paraId="2FF80965" w14:textId="77777777" w:rsidR="00E118CD" w:rsidRPr="002B38FF" w:rsidRDefault="00D95247">
      <w:pPr>
        <w:rPr>
          <w:sz w:val="6"/>
          <w:szCs w:val="14"/>
        </w:rPr>
      </w:pPr>
      <w:r w:rsidRPr="002B38FF">
        <w:rPr>
          <w:rFonts w:ascii="Arial,sans-serif"/>
          <w:szCs w:val="14"/>
        </w:rPr>
        <w:t>Segons el CTE DB SUA 4, apartat 1, en cada zona es disposar</w:t>
      </w:r>
      <w:r w:rsidRPr="002B38FF">
        <w:rPr>
          <w:rFonts w:ascii="Arial,sans-serif"/>
          <w:szCs w:val="14"/>
        </w:rPr>
        <w:t>à</w:t>
      </w:r>
      <w:r w:rsidRPr="002B38FF">
        <w:rPr>
          <w:rFonts w:ascii="Arial,sans-serif"/>
          <w:szCs w:val="14"/>
        </w:rPr>
        <w:t xml:space="preserve"> una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enllumenat que proporcioni el nivell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establit en la taula 1.1, mesurat arran de terra. En les zones dels establiments d</w:t>
      </w:r>
      <w:r w:rsidRPr="002B38FF">
        <w:rPr>
          <w:rFonts w:ascii="Arial,sans-serif"/>
          <w:szCs w:val="14"/>
        </w:rPr>
        <w:t>’ú</w:t>
      </w:r>
      <w:r w:rsidRPr="002B38FF">
        <w:rPr>
          <w:rFonts w:ascii="Arial,sans-serif"/>
          <w:szCs w:val="14"/>
        </w:rPr>
        <w:t>s de p</w:t>
      </w:r>
      <w:r w:rsidRPr="002B38FF">
        <w:rPr>
          <w:rFonts w:ascii="Arial,sans-serif"/>
          <w:szCs w:val="14"/>
        </w:rPr>
        <w:t>ú</w:t>
      </w:r>
      <w:r w:rsidRPr="002B38FF">
        <w:rPr>
          <w:rFonts w:ascii="Arial,sans-serif"/>
          <w:szCs w:val="14"/>
        </w:rPr>
        <w:t>blic concurr</w:t>
      </w:r>
      <w:r w:rsidRPr="002B38FF">
        <w:rPr>
          <w:rFonts w:ascii="Arial,sans-serif"/>
          <w:szCs w:val="14"/>
        </w:rPr>
        <w:t>è</w:t>
      </w:r>
      <w:r w:rsidRPr="002B38FF">
        <w:rPr>
          <w:rFonts w:ascii="Arial,sans-serif"/>
          <w:szCs w:val="14"/>
        </w:rPr>
        <w:t>ncia en les quals l</w:t>
      </w:r>
      <w:r w:rsidRPr="002B38FF">
        <w:rPr>
          <w:rFonts w:ascii="Arial,sans-serif"/>
          <w:szCs w:val="14"/>
        </w:rPr>
        <w:t>’</w:t>
      </w:r>
      <w:r w:rsidRPr="002B38FF">
        <w:rPr>
          <w:rFonts w:ascii="Arial,sans-serif"/>
          <w:szCs w:val="14"/>
        </w:rPr>
        <w:t>activitat es desenvolupa amb un nivell baix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es disposar</w:t>
      </w:r>
      <w:r w:rsidRPr="002B38FF">
        <w:rPr>
          <w:rFonts w:ascii="Arial,sans-serif"/>
          <w:szCs w:val="14"/>
        </w:rPr>
        <w:t>à</w:t>
      </w:r>
      <w:r w:rsidRPr="002B38FF">
        <w:rPr>
          <w:rFonts w:ascii="Arial,sans-serif"/>
          <w:szCs w:val="14"/>
        </w:rPr>
        <w:t xml:space="preserve"> una 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abalisament en les rampes i en cada un dels escalons de les escales.</w:t>
      </w:r>
    </w:p>
    <w:p w14:paraId="598D4641" w14:textId="77777777" w:rsidR="00E118CD" w:rsidRPr="002B38FF" w:rsidRDefault="00D95247">
      <w:pPr>
        <w:rPr>
          <w:sz w:val="6"/>
          <w:szCs w:val="14"/>
        </w:rPr>
      </w:pPr>
      <w:r w:rsidRPr="002B38FF">
        <w:rPr>
          <w:rFonts w:ascii="Arial,sans-serif"/>
          <w:sz w:val="18"/>
          <w:szCs w:val="14"/>
        </w:rPr>
        <w:t xml:space="preserve"> </w:t>
      </w:r>
    </w:p>
    <w:p w14:paraId="1BCCFEF0" w14:textId="77777777" w:rsidR="00E118CD" w:rsidRPr="002B38FF" w:rsidRDefault="00D95247">
      <w:pPr>
        <w:rPr>
          <w:sz w:val="6"/>
          <w:szCs w:val="14"/>
        </w:rPr>
      </w:pPr>
      <w:r w:rsidRPr="002B38FF">
        <w:rPr>
          <w:rFonts w:ascii="Arial,sans-serif"/>
          <w:szCs w:val="14"/>
        </w:rPr>
        <w:t>Segons el CTE DB HE 3, apartat 2.2, les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disposaran, per a cada zona, d</w:t>
      </w:r>
      <w:r w:rsidRPr="002B38FF">
        <w:rPr>
          <w:rFonts w:ascii="Arial,sans-serif"/>
          <w:szCs w:val="14"/>
        </w:rPr>
        <w:t>’</w:t>
      </w:r>
      <w:r w:rsidRPr="002B38FF">
        <w:rPr>
          <w:rFonts w:ascii="Arial,sans-serif"/>
          <w:szCs w:val="14"/>
        </w:rPr>
        <w:t>un sistema de regulaci</w:t>
      </w:r>
      <w:r w:rsidRPr="002B38FF">
        <w:rPr>
          <w:rFonts w:ascii="Arial,sans-serif"/>
          <w:szCs w:val="14"/>
        </w:rPr>
        <w:t>ó</w:t>
      </w:r>
      <w:r w:rsidRPr="002B38FF">
        <w:rPr>
          <w:rFonts w:ascii="Arial,sans-serif"/>
          <w:szCs w:val="14"/>
        </w:rPr>
        <w:t xml:space="preserve"> i control que compleixin les condicions seg</w:t>
      </w:r>
      <w:r w:rsidRPr="002B38FF">
        <w:rPr>
          <w:rFonts w:ascii="Arial,sans-serif"/>
          <w:szCs w:val="14"/>
        </w:rPr>
        <w:t>ü</w:t>
      </w:r>
      <w:r w:rsidRPr="002B38FF">
        <w:rPr>
          <w:rFonts w:ascii="Arial,sans-serif"/>
          <w:szCs w:val="14"/>
        </w:rPr>
        <w:t>ents:</w:t>
      </w:r>
    </w:p>
    <w:p w14:paraId="225CF011" w14:textId="77777777" w:rsidR="00E118CD" w:rsidRPr="002B38FF" w:rsidRDefault="00D95247">
      <w:pPr>
        <w:rPr>
          <w:sz w:val="6"/>
          <w:szCs w:val="14"/>
        </w:rPr>
      </w:pPr>
      <w:r w:rsidRPr="002B38FF">
        <w:rPr>
          <w:rFonts w:ascii="Arial,sans-serif"/>
          <w:sz w:val="18"/>
          <w:szCs w:val="14"/>
        </w:rPr>
        <w:t xml:space="preserve"> </w:t>
      </w:r>
    </w:p>
    <w:p w14:paraId="62727C76" w14:textId="77777777" w:rsidR="00E118CD" w:rsidRPr="002B38FF" w:rsidRDefault="00D95247">
      <w:pPr>
        <w:rPr>
          <w:sz w:val="6"/>
          <w:szCs w:val="14"/>
        </w:rPr>
      </w:pPr>
      <w:r w:rsidRPr="002B38FF">
        <w:rPr>
          <w:rFonts w:ascii="Arial,sans-serif"/>
          <w:szCs w:val="14"/>
        </w:rPr>
        <w:t>Tota la zona disposar</w:t>
      </w:r>
      <w:r w:rsidRPr="002B38FF">
        <w:rPr>
          <w:rFonts w:ascii="Arial,sans-serif"/>
          <w:szCs w:val="14"/>
        </w:rPr>
        <w:t>à</w:t>
      </w:r>
      <w:r w:rsidRPr="002B38FF">
        <w:rPr>
          <w:rFonts w:ascii="Arial,sans-serif"/>
          <w:szCs w:val="14"/>
        </w:rPr>
        <w:t xml:space="preserve"> almenys d</w:t>
      </w:r>
      <w:r w:rsidRPr="002B38FF">
        <w:rPr>
          <w:rFonts w:ascii="Arial,sans-serif"/>
          <w:szCs w:val="14"/>
        </w:rPr>
        <w:t>’</w:t>
      </w:r>
      <w:r w:rsidRPr="002B38FF">
        <w:rPr>
          <w:rFonts w:ascii="Arial,sans-serif"/>
          <w:szCs w:val="14"/>
        </w:rPr>
        <w:t>un sistema d</w:t>
      </w:r>
      <w:r w:rsidRPr="002B38FF">
        <w:rPr>
          <w:rFonts w:ascii="Arial,sans-serif"/>
          <w:szCs w:val="14"/>
        </w:rPr>
        <w:t>’</w:t>
      </w:r>
      <w:r w:rsidRPr="002B38FF">
        <w:rPr>
          <w:rFonts w:ascii="Arial,sans-serif"/>
          <w:szCs w:val="14"/>
        </w:rPr>
        <w:t>encesa i apagada manual, quan no disposi d</w:t>
      </w:r>
      <w:r w:rsidRPr="002B38FF">
        <w:rPr>
          <w:rFonts w:ascii="Arial,sans-serif"/>
          <w:szCs w:val="14"/>
        </w:rPr>
        <w:t>’</w:t>
      </w:r>
      <w:r w:rsidRPr="002B38FF">
        <w:rPr>
          <w:rFonts w:ascii="Arial,sans-serif"/>
          <w:szCs w:val="14"/>
        </w:rPr>
        <w:t>un altre sistema de control, i no s</w:t>
      </w:r>
      <w:r w:rsidRPr="002B38FF">
        <w:rPr>
          <w:rFonts w:ascii="Arial,sans-serif"/>
          <w:szCs w:val="14"/>
        </w:rPr>
        <w:t>’</w:t>
      </w:r>
      <w:r w:rsidRPr="002B38FF">
        <w:rPr>
          <w:rFonts w:ascii="Arial,sans-serif"/>
          <w:szCs w:val="14"/>
        </w:rPr>
        <w:t>acceptaran els sistemes d</w:t>
      </w:r>
      <w:r w:rsidRPr="002B38FF">
        <w:rPr>
          <w:rFonts w:ascii="Arial,sans-serif"/>
          <w:szCs w:val="14"/>
        </w:rPr>
        <w:t>’</w:t>
      </w:r>
      <w:r w:rsidRPr="002B38FF">
        <w:rPr>
          <w:rFonts w:ascii="Arial,sans-serif"/>
          <w:szCs w:val="14"/>
        </w:rPr>
        <w:t>encesa i apagada en quadres el</w:t>
      </w:r>
      <w:r w:rsidRPr="002B38FF">
        <w:rPr>
          <w:rFonts w:ascii="Arial,sans-serif"/>
          <w:szCs w:val="14"/>
        </w:rPr>
        <w:t>è</w:t>
      </w:r>
      <w:r w:rsidRPr="002B38FF">
        <w:rPr>
          <w:rFonts w:ascii="Arial,sans-serif"/>
          <w:szCs w:val="14"/>
        </w:rPr>
        <w:t xml:space="preserve">ctrics com a </w:t>
      </w:r>
      <w:r w:rsidRPr="002B38FF">
        <w:rPr>
          <w:rFonts w:ascii="Arial,sans-serif"/>
          <w:szCs w:val="14"/>
        </w:rPr>
        <w:t>ú</w:t>
      </w:r>
      <w:r w:rsidRPr="002B38FF">
        <w:rPr>
          <w:rFonts w:ascii="Arial,sans-serif"/>
          <w:szCs w:val="14"/>
        </w:rPr>
        <w:t>nic sistema de control. Les zones d</w:t>
      </w:r>
      <w:r w:rsidRPr="002B38FF">
        <w:rPr>
          <w:rFonts w:ascii="Arial,sans-serif"/>
          <w:szCs w:val="14"/>
        </w:rPr>
        <w:t>’ú</w:t>
      </w:r>
      <w:r w:rsidRPr="002B38FF">
        <w:rPr>
          <w:rFonts w:ascii="Arial,sans-serif"/>
          <w:szCs w:val="14"/>
        </w:rPr>
        <w:t>s espor</w:t>
      </w:r>
      <w:r w:rsidRPr="002B38FF">
        <w:rPr>
          <w:rFonts w:ascii="Arial,sans-serif"/>
          <w:szCs w:val="14"/>
        </w:rPr>
        <w:t>à</w:t>
      </w:r>
      <w:r w:rsidRPr="002B38FF">
        <w:rPr>
          <w:rFonts w:ascii="Arial,sans-serif"/>
          <w:szCs w:val="14"/>
        </w:rPr>
        <w:t>dic disposaran d</w:t>
      </w:r>
      <w:r w:rsidRPr="002B38FF">
        <w:rPr>
          <w:rFonts w:ascii="Arial,sans-serif"/>
          <w:szCs w:val="14"/>
        </w:rPr>
        <w:t>’</w:t>
      </w:r>
      <w:r w:rsidRPr="002B38FF">
        <w:rPr>
          <w:rFonts w:ascii="Arial,sans-serif"/>
          <w:szCs w:val="14"/>
        </w:rPr>
        <w:t>un sistema de control d</w:t>
      </w:r>
      <w:r w:rsidRPr="002B38FF">
        <w:rPr>
          <w:rFonts w:ascii="Arial,sans-serif"/>
          <w:szCs w:val="14"/>
        </w:rPr>
        <w:t>’</w:t>
      </w:r>
      <w:r w:rsidRPr="002B38FF">
        <w:rPr>
          <w:rFonts w:ascii="Arial,sans-serif"/>
          <w:szCs w:val="14"/>
        </w:rPr>
        <w:t>encesa i apagada de detecci</w:t>
      </w:r>
      <w:r w:rsidRPr="002B38FF">
        <w:rPr>
          <w:rFonts w:ascii="Arial,sans-serif"/>
          <w:szCs w:val="14"/>
        </w:rPr>
        <w:t>ó</w:t>
      </w:r>
      <w:r w:rsidRPr="002B38FF">
        <w:rPr>
          <w:rFonts w:ascii="Arial,sans-serif"/>
          <w:szCs w:val="14"/>
        </w:rPr>
        <w:t xml:space="preserve"> de pres</w:t>
      </w:r>
      <w:r w:rsidRPr="002B38FF">
        <w:rPr>
          <w:rFonts w:ascii="Arial,sans-serif"/>
          <w:szCs w:val="14"/>
        </w:rPr>
        <w:t>è</w:t>
      </w:r>
      <w:r w:rsidRPr="002B38FF">
        <w:rPr>
          <w:rFonts w:ascii="Arial,sans-serif"/>
          <w:szCs w:val="14"/>
        </w:rPr>
        <w:t>ncia o sistema de temporitzaci</w:t>
      </w:r>
      <w:r w:rsidRPr="002B38FF">
        <w:rPr>
          <w:rFonts w:ascii="Arial,sans-serif"/>
          <w:szCs w:val="14"/>
        </w:rPr>
        <w:t>ó</w:t>
      </w:r>
      <w:r w:rsidRPr="002B38FF">
        <w:rPr>
          <w:rFonts w:ascii="Arial,sans-serif"/>
          <w:szCs w:val="14"/>
        </w:rPr>
        <w:t>.</w:t>
      </w:r>
    </w:p>
    <w:p w14:paraId="5D1DB539" w14:textId="77777777" w:rsidR="00E118CD" w:rsidRPr="002B38FF" w:rsidRDefault="00D95247">
      <w:pPr>
        <w:rPr>
          <w:sz w:val="6"/>
          <w:szCs w:val="14"/>
        </w:rPr>
      </w:pPr>
      <w:r w:rsidRPr="002B38FF">
        <w:rPr>
          <w:rFonts w:ascii="Arial,sans-serif"/>
          <w:sz w:val="18"/>
          <w:szCs w:val="14"/>
        </w:rPr>
        <w:t xml:space="preserve"> </w:t>
      </w:r>
    </w:p>
    <w:p w14:paraId="57BE3D4C"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laran sistemes d</w:t>
      </w:r>
      <w:r w:rsidRPr="002B38FF">
        <w:rPr>
          <w:rFonts w:ascii="Arial,sans-serif"/>
          <w:szCs w:val="14"/>
        </w:rPr>
        <w:t>’</w:t>
      </w:r>
      <w:r w:rsidRPr="002B38FF">
        <w:rPr>
          <w:rFonts w:ascii="Arial,sans-serif"/>
          <w:szCs w:val="14"/>
        </w:rPr>
        <w:t>aprofitament de la llum natural que regulin el nivell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en funci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aportaci</w:t>
      </w:r>
      <w:r w:rsidRPr="002B38FF">
        <w:rPr>
          <w:rFonts w:ascii="Arial,sans-serif"/>
          <w:szCs w:val="14"/>
        </w:rPr>
        <w:t>ó</w:t>
      </w:r>
      <w:r w:rsidRPr="002B38FF">
        <w:rPr>
          <w:rFonts w:ascii="Arial,sans-serif"/>
          <w:szCs w:val="14"/>
        </w:rPr>
        <w:t xml:space="preserve"> de llum natural, en la primera l</w:t>
      </w:r>
      <w:r w:rsidRPr="002B38FF">
        <w:rPr>
          <w:rFonts w:ascii="Arial,sans-serif"/>
          <w:szCs w:val="14"/>
        </w:rPr>
        <w:t>í</w:t>
      </w:r>
      <w:r w:rsidRPr="002B38FF">
        <w:rPr>
          <w:rFonts w:ascii="Arial,sans-serif"/>
          <w:szCs w:val="14"/>
        </w:rPr>
        <w:t>nia paral</w:t>
      </w:r>
      <w:r w:rsidRPr="002B38FF">
        <w:rPr>
          <w:rFonts w:ascii="Arial,sans-serif"/>
          <w:szCs w:val="14"/>
        </w:rPr>
        <w:t>·</w:t>
      </w:r>
      <w:r w:rsidRPr="002B38FF">
        <w:rPr>
          <w:rFonts w:ascii="Arial,sans-serif"/>
          <w:szCs w:val="14"/>
        </w:rPr>
        <w:t>lela de llumin</w:t>
      </w:r>
      <w:r w:rsidRPr="002B38FF">
        <w:rPr>
          <w:rFonts w:ascii="Arial,sans-serif"/>
          <w:szCs w:val="14"/>
        </w:rPr>
        <w:t>à</w:t>
      </w:r>
      <w:r w:rsidRPr="002B38FF">
        <w:rPr>
          <w:rFonts w:ascii="Arial,sans-serif"/>
          <w:szCs w:val="14"/>
        </w:rPr>
        <w:t>ries situades a una dist</w:t>
      </w:r>
      <w:r w:rsidRPr="002B38FF">
        <w:rPr>
          <w:rFonts w:ascii="Arial,sans-serif"/>
          <w:szCs w:val="14"/>
        </w:rPr>
        <w:t>à</w:t>
      </w:r>
      <w:r w:rsidRPr="002B38FF">
        <w:rPr>
          <w:rFonts w:ascii="Arial,sans-serif"/>
          <w:szCs w:val="14"/>
        </w:rPr>
        <w:t>ncia inferior a 3 m de la finestra, i en totes les situades sota una claraboia, en els casos indicats de les zones dels grups 1 i 2 (segons l</w:t>
      </w:r>
      <w:r w:rsidRPr="002B38FF">
        <w:rPr>
          <w:rFonts w:ascii="Arial,sans-serif"/>
          <w:szCs w:val="14"/>
        </w:rPr>
        <w:t>’</w:t>
      </w:r>
      <w:r w:rsidRPr="002B38FF">
        <w:rPr>
          <w:rFonts w:ascii="Arial,sans-serif"/>
          <w:szCs w:val="14"/>
        </w:rPr>
        <w:t>apartat 2.1).</w:t>
      </w:r>
    </w:p>
    <w:p w14:paraId="38427489" w14:textId="77777777" w:rsidR="00E118CD" w:rsidRPr="002B38FF" w:rsidRDefault="00D95247">
      <w:pPr>
        <w:rPr>
          <w:sz w:val="6"/>
          <w:szCs w:val="14"/>
        </w:rPr>
      </w:pPr>
      <w:r w:rsidRPr="002B38FF">
        <w:rPr>
          <w:rFonts w:ascii="Arial,sans-serif"/>
          <w:sz w:val="18"/>
          <w:szCs w:val="14"/>
        </w:rPr>
        <w:t xml:space="preserve"> </w:t>
      </w:r>
    </w:p>
    <w:p w14:paraId="687D8322" w14:textId="77777777" w:rsidR="00E118CD" w:rsidRPr="002B38FF" w:rsidRDefault="00D95247">
      <w:pPr>
        <w:rPr>
          <w:sz w:val="6"/>
          <w:szCs w:val="14"/>
        </w:rPr>
      </w:pPr>
      <w:r w:rsidRPr="002B38FF">
        <w:rPr>
          <w:rFonts w:ascii="Arial,sans-serif"/>
          <w:szCs w:val="14"/>
        </w:rPr>
        <w:t>Les instal</w:t>
      </w:r>
      <w:r w:rsidRPr="002B38FF">
        <w:rPr>
          <w:rFonts w:ascii="Arial,sans-serif"/>
          <w:szCs w:val="14"/>
        </w:rPr>
        <w:t>·</w:t>
      </w:r>
      <w:r w:rsidRPr="002B38FF">
        <w:rPr>
          <w:rFonts w:ascii="Arial,sans-serif"/>
          <w:szCs w:val="14"/>
        </w:rPr>
        <w:t>lacions nom</w:t>
      </w:r>
      <w:r w:rsidRPr="002B38FF">
        <w:rPr>
          <w:rFonts w:ascii="Arial,sans-serif"/>
          <w:szCs w:val="14"/>
        </w:rPr>
        <w:t>é</w:t>
      </w:r>
      <w:r w:rsidRPr="002B38FF">
        <w:rPr>
          <w:rFonts w:ascii="Arial,sans-serif"/>
          <w:szCs w:val="14"/>
        </w:rPr>
        <w:t>s podran ser executades per instal</w:t>
      </w:r>
      <w:r w:rsidRPr="002B38FF">
        <w:rPr>
          <w:rFonts w:ascii="Arial,sans-serif"/>
          <w:szCs w:val="14"/>
        </w:rPr>
        <w:t>·</w:t>
      </w:r>
      <w:r w:rsidRPr="002B38FF">
        <w:rPr>
          <w:rFonts w:ascii="Arial,sans-serif"/>
          <w:szCs w:val="14"/>
        </w:rPr>
        <w:t>ladors o empreses instal</w:t>
      </w:r>
      <w:r w:rsidRPr="002B38FF">
        <w:rPr>
          <w:rFonts w:ascii="Arial,sans-serif"/>
          <w:szCs w:val="14"/>
        </w:rPr>
        <w:t>·</w:t>
      </w:r>
      <w:r w:rsidRPr="002B38FF">
        <w:rPr>
          <w:rFonts w:ascii="Arial,sans-serif"/>
          <w:szCs w:val="14"/>
        </w:rPr>
        <w:t>ladores que compleixin la reglamentaci</w:t>
      </w:r>
      <w:r w:rsidRPr="002B38FF">
        <w:rPr>
          <w:rFonts w:ascii="Arial,sans-serif"/>
          <w:szCs w:val="14"/>
        </w:rPr>
        <w:t>ó</w:t>
      </w:r>
      <w:r w:rsidRPr="002B38FF">
        <w:rPr>
          <w:rFonts w:ascii="Arial,sans-serif"/>
          <w:szCs w:val="14"/>
        </w:rPr>
        <w:t xml:space="preserve"> vigent en l</w:t>
      </w:r>
      <w:r w:rsidRPr="002B38FF">
        <w:rPr>
          <w:rFonts w:ascii="Arial,sans-serif"/>
          <w:szCs w:val="14"/>
        </w:rPr>
        <w:t>’à</w:t>
      </w:r>
      <w:r w:rsidRPr="002B38FF">
        <w:rPr>
          <w:rFonts w:ascii="Arial,sans-serif"/>
          <w:szCs w:val="14"/>
        </w:rPr>
        <w:t>mbit d</w:t>
      </w:r>
      <w:r w:rsidRPr="002B38FF">
        <w:rPr>
          <w:rFonts w:ascii="Arial,sans-serif"/>
          <w:szCs w:val="14"/>
        </w:rPr>
        <w:t>’</w:t>
      </w:r>
      <w:r w:rsidRPr="002B38FF">
        <w:rPr>
          <w:rFonts w:ascii="Arial,sans-serif"/>
          <w:szCs w:val="14"/>
        </w:rPr>
        <w:t>actuaci</w:t>
      </w:r>
      <w:r w:rsidRPr="002B38FF">
        <w:rPr>
          <w:rFonts w:ascii="Arial,sans-serif"/>
          <w:szCs w:val="14"/>
        </w:rPr>
        <w:t>ó</w:t>
      </w:r>
      <w:r w:rsidRPr="002B38FF">
        <w:rPr>
          <w:rFonts w:ascii="Arial,sans-serif"/>
          <w:szCs w:val="14"/>
        </w:rPr>
        <w:t>.</w:t>
      </w:r>
    </w:p>
    <w:p w14:paraId="321CA79D" w14:textId="77777777" w:rsidR="00E118CD" w:rsidRPr="002B38FF" w:rsidRDefault="00D95247">
      <w:pPr>
        <w:rPr>
          <w:sz w:val="6"/>
          <w:szCs w:val="14"/>
        </w:rPr>
      </w:pPr>
      <w:r w:rsidRPr="002B38FF">
        <w:rPr>
          <w:rFonts w:ascii="Arial,sans-serif"/>
          <w:sz w:val="18"/>
          <w:szCs w:val="14"/>
        </w:rPr>
        <w:t xml:space="preserve"> </w:t>
      </w:r>
    </w:p>
    <w:p w14:paraId="1056F9F8" w14:textId="77777777" w:rsidR="00E118CD" w:rsidRPr="002B38FF" w:rsidRDefault="00D95247">
      <w:pPr>
        <w:rPr>
          <w:sz w:val="6"/>
          <w:szCs w:val="14"/>
        </w:rPr>
      </w:pPr>
      <w:r w:rsidRPr="002B38FF">
        <w:rPr>
          <w:rFonts w:ascii="Arial,sans-serif"/>
          <w:szCs w:val="14"/>
        </w:rPr>
        <w:t>Una vegada replantejada la situaci</w:t>
      </w:r>
      <w:r w:rsidRPr="002B38FF">
        <w:rPr>
          <w:rFonts w:ascii="Arial,sans-serif"/>
          <w:szCs w:val="14"/>
        </w:rPr>
        <w:t>ó</w:t>
      </w:r>
      <w:r w:rsidRPr="002B38FF">
        <w:rPr>
          <w:rFonts w:ascii="Arial,sans-serif"/>
          <w:szCs w:val="14"/>
        </w:rPr>
        <w:t xml:space="preserve"> de la llumin</w:t>
      </w:r>
      <w:r w:rsidRPr="002B38FF">
        <w:rPr>
          <w:rFonts w:ascii="Arial,sans-serif"/>
          <w:szCs w:val="14"/>
        </w:rPr>
        <w:t>à</w:t>
      </w:r>
      <w:r w:rsidRPr="002B38FF">
        <w:rPr>
          <w:rFonts w:ascii="Arial,sans-serif"/>
          <w:szCs w:val="14"/>
        </w:rPr>
        <w:t>ria i efectuada la fixaci</w:t>
      </w:r>
      <w:r w:rsidRPr="002B38FF">
        <w:rPr>
          <w:rFonts w:ascii="Arial,sans-serif"/>
          <w:szCs w:val="14"/>
        </w:rPr>
        <w:t>ó</w:t>
      </w:r>
      <w:r w:rsidRPr="002B38FF">
        <w:rPr>
          <w:rFonts w:ascii="Arial,sans-serif"/>
          <w:szCs w:val="14"/>
        </w:rPr>
        <w:t xml:space="preserve"> al suport, es connectaran tant la llumin</w:t>
      </w:r>
      <w:r w:rsidRPr="002B38FF">
        <w:rPr>
          <w:rFonts w:ascii="Arial,sans-serif"/>
          <w:szCs w:val="14"/>
        </w:rPr>
        <w:t>à</w:t>
      </w:r>
      <w:r w:rsidRPr="002B38FF">
        <w:rPr>
          <w:rFonts w:ascii="Arial,sans-serif"/>
          <w:szCs w:val="14"/>
        </w:rPr>
        <w:t>ria com els accessoris, amb el circuit corresponent.</w:t>
      </w:r>
    </w:p>
    <w:p w14:paraId="73C060F4" w14:textId="77777777" w:rsidR="00E118CD" w:rsidRPr="002B38FF" w:rsidRDefault="00D95247">
      <w:pPr>
        <w:rPr>
          <w:sz w:val="6"/>
          <w:szCs w:val="14"/>
        </w:rPr>
      </w:pPr>
      <w:r w:rsidRPr="002B38FF">
        <w:rPr>
          <w:rFonts w:ascii="Arial,sans-serif"/>
          <w:sz w:val="18"/>
          <w:szCs w:val="14"/>
        </w:rPr>
        <w:t xml:space="preserve"> </w:t>
      </w:r>
    </w:p>
    <w:p w14:paraId="365463E2" w14:textId="77777777" w:rsidR="00E118CD" w:rsidRPr="002B38FF" w:rsidRDefault="00D95247">
      <w:pPr>
        <w:rPr>
          <w:sz w:val="6"/>
          <w:szCs w:val="14"/>
        </w:rPr>
      </w:pPr>
      <w:r w:rsidRPr="002B38FF">
        <w:rPr>
          <w:rFonts w:ascii="Arial,sans-serif"/>
          <w:szCs w:val="14"/>
        </w:rPr>
        <w:t>Es proveir</w:t>
      </w:r>
      <w:r w:rsidRPr="002B38FF">
        <w:rPr>
          <w:rFonts w:ascii="Arial,sans-serif"/>
          <w:szCs w:val="14"/>
        </w:rPr>
        <w:t>à</w:t>
      </w:r>
      <w:r w:rsidRPr="002B38FF">
        <w:rPr>
          <w:rFonts w:ascii="Arial,sans-serif"/>
          <w:szCs w:val="14"/>
        </w:rPr>
        <w:t xml:space="preserv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 interruptor de tall omnipolar situat en la part de baixa tensi</w:t>
      </w:r>
      <w:r w:rsidRPr="002B38FF">
        <w:rPr>
          <w:rFonts w:ascii="Arial,sans-serif"/>
          <w:szCs w:val="14"/>
        </w:rPr>
        <w:t>ó</w:t>
      </w:r>
      <w:r w:rsidRPr="002B38FF">
        <w:rPr>
          <w:rFonts w:ascii="Arial,sans-serif"/>
          <w:szCs w:val="14"/>
        </w:rPr>
        <w:t>.</w:t>
      </w:r>
    </w:p>
    <w:p w14:paraId="5E8896AA" w14:textId="77777777" w:rsidR="00E118CD" w:rsidRPr="002B38FF" w:rsidRDefault="00D95247">
      <w:pPr>
        <w:rPr>
          <w:sz w:val="6"/>
          <w:szCs w:val="14"/>
        </w:rPr>
      </w:pPr>
      <w:r w:rsidRPr="002B38FF">
        <w:rPr>
          <w:rFonts w:ascii="Arial,sans-serif"/>
          <w:sz w:val="18"/>
          <w:szCs w:val="14"/>
        </w:rPr>
        <w:t xml:space="preserve"> </w:t>
      </w:r>
    </w:p>
    <w:p w14:paraId="3908CF20" w14:textId="77777777" w:rsidR="00E118CD" w:rsidRPr="002B38FF" w:rsidRDefault="00D95247">
      <w:pPr>
        <w:rPr>
          <w:sz w:val="6"/>
          <w:szCs w:val="14"/>
        </w:rPr>
      </w:pPr>
      <w:r w:rsidRPr="002B38FF">
        <w:rPr>
          <w:rFonts w:ascii="Arial,sans-serif"/>
          <w:szCs w:val="14"/>
        </w:rPr>
        <w:t>Les parts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accessibles dels receptors d</w:t>
      </w:r>
      <w:r w:rsidRPr="002B38FF">
        <w:rPr>
          <w:rFonts w:ascii="Arial,sans-serif"/>
          <w:szCs w:val="14"/>
        </w:rPr>
        <w:t>’</w:t>
      </w:r>
      <w:r w:rsidRPr="002B38FF">
        <w:rPr>
          <w:rFonts w:ascii="Arial,sans-serif"/>
          <w:szCs w:val="14"/>
        </w:rPr>
        <w:t>enllumenat que no siguin de Classe II o Classe III hauran de connectar-se de manera fiable i permanent al conductor de protecci</w:t>
      </w:r>
      <w:r w:rsidRPr="002B38FF">
        <w:rPr>
          <w:rFonts w:ascii="Arial,sans-serif"/>
          <w:szCs w:val="14"/>
        </w:rPr>
        <w:t>ó</w:t>
      </w:r>
      <w:r w:rsidRPr="002B38FF">
        <w:rPr>
          <w:rFonts w:ascii="Arial,sans-serif"/>
          <w:szCs w:val="14"/>
        </w:rPr>
        <w:t xml:space="preserve"> del circuit.</w:t>
      </w:r>
    </w:p>
    <w:p w14:paraId="21FED086" w14:textId="77777777" w:rsidR="00E118CD" w:rsidRPr="002B38FF" w:rsidRDefault="00D95247">
      <w:pPr>
        <w:rPr>
          <w:sz w:val="6"/>
          <w:szCs w:val="14"/>
        </w:rPr>
      </w:pPr>
      <w:r w:rsidRPr="002B38FF">
        <w:rPr>
          <w:rFonts w:ascii="Arial,sans-serif"/>
          <w:sz w:val="18"/>
          <w:szCs w:val="14"/>
        </w:rPr>
        <w:t xml:space="preserve"> </w:t>
      </w:r>
    </w:p>
    <w:p w14:paraId="47926C9C" w14:textId="77777777" w:rsidR="00E118CD" w:rsidRPr="002B38FF" w:rsidRDefault="00D95247">
      <w:pPr>
        <w:rPr>
          <w:sz w:val="6"/>
          <w:szCs w:val="14"/>
        </w:rPr>
      </w:pPr>
      <w:r w:rsidRPr="002B38FF">
        <w:rPr>
          <w:rFonts w:ascii="Arial,sans-serif"/>
          <w:szCs w:val="14"/>
        </w:rPr>
        <w:t>En xarxes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subterr</w:t>
      </w:r>
      <w:r w:rsidRPr="002B38FF">
        <w:rPr>
          <w:rFonts w:ascii="Arial,sans-serif"/>
          <w:szCs w:val="14"/>
        </w:rPr>
        <w:t>à</w:t>
      </w:r>
      <w:r w:rsidRPr="002B38FF">
        <w:rPr>
          <w:rFonts w:ascii="Arial,sans-serif"/>
          <w:szCs w:val="14"/>
        </w:rPr>
        <w:t>nies, els tubs aniran soterrats a una profunditat m</w:t>
      </w:r>
      <w:r w:rsidRPr="002B38FF">
        <w:rPr>
          <w:rFonts w:ascii="Arial,sans-serif"/>
          <w:szCs w:val="14"/>
        </w:rPr>
        <w:t>í</w:t>
      </w:r>
      <w:r w:rsidRPr="002B38FF">
        <w:rPr>
          <w:rFonts w:ascii="Arial,sans-serif"/>
          <w:szCs w:val="14"/>
        </w:rPr>
        <w:t>nima de 40 cm, mesurats des de la cota inferior del tub, i el di</w:t>
      </w:r>
      <w:r w:rsidRPr="002B38FF">
        <w:rPr>
          <w:rFonts w:ascii="Arial,sans-serif"/>
          <w:szCs w:val="14"/>
        </w:rPr>
        <w:t>à</w:t>
      </w:r>
      <w:r w:rsidRPr="002B38FF">
        <w:rPr>
          <w:rFonts w:ascii="Arial,sans-serif"/>
          <w:szCs w:val="14"/>
        </w:rPr>
        <w:t>metre interior no ser</w:t>
      </w:r>
      <w:r w:rsidRPr="002B38FF">
        <w:rPr>
          <w:rFonts w:ascii="Arial,sans-serif"/>
          <w:szCs w:val="14"/>
        </w:rPr>
        <w:t>à</w:t>
      </w:r>
      <w:r w:rsidRPr="002B38FF">
        <w:rPr>
          <w:rFonts w:ascii="Arial,sans-serif"/>
          <w:szCs w:val="14"/>
        </w:rPr>
        <w:t xml:space="preserve"> inferior a 6 cm.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una cinta de senyalitzaci</w:t>
      </w:r>
      <w:r w:rsidRPr="002B38FF">
        <w:rPr>
          <w:rFonts w:ascii="Arial,sans-serif"/>
          <w:szCs w:val="14"/>
        </w:rPr>
        <w:t>ó</w:t>
      </w:r>
      <w:r w:rsidRPr="002B38FF">
        <w:rPr>
          <w:rFonts w:ascii="Arial,sans-serif"/>
          <w:szCs w:val="14"/>
        </w:rPr>
        <w:t xml:space="preserve"> que adverteixi de la pres</w:t>
      </w:r>
      <w:r w:rsidRPr="002B38FF">
        <w:rPr>
          <w:rFonts w:ascii="Arial,sans-serif"/>
          <w:szCs w:val="14"/>
        </w:rPr>
        <w:t>è</w:t>
      </w:r>
      <w:r w:rsidRPr="002B38FF">
        <w:rPr>
          <w:rFonts w:ascii="Arial,sans-serif"/>
          <w:szCs w:val="14"/>
        </w:rPr>
        <w:t>ncia de cables d</w:t>
      </w:r>
      <w:r w:rsidRPr="002B38FF">
        <w:rPr>
          <w:rFonts w:ascii="Arial,sans-serif"/>
          <w:szCs w:val="14"/>
        </w:rPr>
        <w:t>’</w:t>
      </w:r>
      <w:r w:rsidRPr="002B38FF">
        <w:rPr>
          <w:rFonts w:ascii="Arial,sans-serif"/>
          <w:szCs w:val="14"/>
        </w:rPr>
        <w:t>enllumenat exterior, situada a una dist</w:t>
      </w:r>
      <w:r w:rsidRPr="002B38FF">
        <w:rPr>
          <w:rFonts w:ascii="Arial,sans-serif"/>
          <w:szCs w:val="14"/>
        </w:rPr>
        <w:t>à</w:t>
      </w:r>
      <w:r w:rsidRPr="002B38FF">
        <w:rPr>
          <w:rFonts w:ascii="Arial,sans-serif"/>
          <w:szCs w:val="14"/>
        </w:rPr>
        <w:t>ncia m</w:t>
      </w:r>
      <w:r w:rsidRPr="002B38FF">
        <w:rPr>
          <w:rFonts w:ascii="Arial,sans-serif"/>
          <w:szCs w:val="14"/>
        </w:rPr>
        <w:t>í</w:t>
      </w:r>
      <w:r w:rsidRPr="002B38FF">
        <w:rPr>
          <w:rFonts w:ascii="Arial,sans-serif"/>
          <w:szCs w:val="14"/>
        </w:rPr>
        <w:t xml:space="preserve">nima de terra de 10 cm i a 25 cm per damunt del tub. </w:t>
      </w:r>
    </w:p>
    <w:p w14:paraId="575D84E5" w14:textId="77777777" w:rsidR="00E118CD" w:rsidRPr="002B38FF" w:rsidRDefault="00D95247">
      <w:pPr>
        <w:rPr>
          <w:sz w:val="6"/>
          <w:szCs w:val="14"/>
        </w:rPr>
      </w:pPr>
      <w:r w:rsidRPr="002B38FF">
        <w:rPr>
          <w:rFonts w:ascii="Arial,sans-serif"/>
          <w:sz w:val="18"/>
          <w:szCs w:val="14"/>
        </w:rPr>
        <w:t xml:space="preserve"> </w:t>
      </w:r>
    </w:p>
    <w:p w14:paraId="39C0386F" w14:textId="77777777" w:rsidR="00E118CD" w:rsidRPr="002B38FF" w:rsidRDefault="00D95247">
      <w:pPr>
        <w:numPr>
          <w:ilvl w:val="0"/>
          <w:numId w:val="234"/>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1E41BBBD" w14:textId="77777777" w:rsidR="00E118CD" w:rsidRPr="002B38FF" w:rsidRDefault="00D95247">
      <w:pPr>
        <w:rPr>
          <w:sz w:val="6"/>
          <w:szCs w:val="14"/>
        </w:rPr>
      </w:pPr>
      <w:r w:rsidRPr="002B38FF">
        <w:rPr>
          <w:rFonts w:ascii="Arial,sans-serif"/>
          <w:sz w:val="18"/>
          <w:szCs w:val="14"/>
        </w:rPr>
        <w:t xml:space="preserve"> </w:t>
      </w:r>
    </w:p>
    <w:p w14:paraId="5ACC0B17"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60D24B7E" w14:textId="77777777" w:rsidR="00E118CD" w:rsidRPr="002B38FF" w:rsidRDefault="00D95247">
      <w:pPr>
        <w:rPr>
          <w:sz w:val="6"/>
          <w:szCs w:val="14"/>
        </w:rPr>
      </w:pPr>
      <w:r w:rsidRPr="002B38FF">
        <w:rPr>
          <w:rFonts w:ascii="Arial,sans-serif"/>
          <w:sz w:val="18"/>
          <w:szCs w:val="14"/>
        </w:rPr>
        <w:t xml:space="preserve"> </w:t>
      </w:r>
    </w:p>
    <w:p w14:paraId="7EA70E51" w14:textId="77777777" w:rsidR="00E118CD" w:rsidRPr="002B38FF" w:rsidRDefault="00D95247">
      <w:pPr>
        <w:numPr>
          <w:ilvl w:val="0"/>
          <w:numId w:val="235"/>
        </w:numPr>
        <w:rPr>
          <w:sz w:val="6"/>
          <w:szCs w:val="14"/>
        </w:rPr>
      </w:pPr>
      <w:r w:rsidRPr="002B38FF">
        <w:rPr>
          <w:rFonts w:ascii="Arial,sans-serif"/>
          <w:b/>
          <w:szCs w:val="14"/>
        </w:rPr>
        <w:t>Toler</w:t>
      </w:r>
      <w:r w:rsidRPr="002B38FF">
        <w:rPr>
          <w:rFonts w:ascii="Arial,sans-serif"/>
          <w:b/>
          <w:szCs w:val="14"/>
        </w:rPr>
        <w:t>à</w:t>
      </w:r>
      <w:r w:rsidRPr="002B38FF">
        <w:rPr>
          <w:rFonts w:ascii="Arial,sans-serif"/>
          <w:b/>
          <w:szCs w:val="14"/>
        </w:rPr>
        <w:t>ncies admissibles</w:t>
      </w:r>
    </w:p>
    <w:p w14:paraId="69DD28B1" w14:textId="77777777" w:rsidR="00E118CD" w:rsidRPr="002B38FF" w:rsidRDefault="00D95247">
      <w:pPr>
        <w:rPr>
          <w:sz w:val="6"/>
          <w:szCs w:val="14"/>
        </w:rPr>
      </w:pPr>
      <w:r w:rsidRPr="002B38FF">
        <w:rPr>
          <w:rFonts w:ascii="Arial,sans-serif"/>
          <w:sz w:val="18"/>
          <w:szCs w:val="14"/>
        </w:rPr>
        <w:t xml:space="preserve"> </w:t>
      </w:r>
    </w:p>
    <w:p w14:paraId="646F0476" w14:textId="77777777" w:rsidR="00E118CD" w:rsidRPr="002B38FF" w:rsidRDefault="00D95247">
      <w:pPr>
        <w:rPr>
          <w:sz w:val="6"/>
          <w:szCs w:val="14"/>
        </w:rPr>
      </w:pPr>
      <w:r w:rsidRPr="002B38FF">
        <w:rPr>
          <w:rFonts w:ascii="Arial,sans-serif"/>
          <w:szCs w:val="14"/>
        </w:rPr>
        <w:t>Es rebutjar</w:t>
      </w:r>
      <w:r w:rsidRPr="002B38FF">
        <w:rPr>
          <w:rFonts w:ascii="Arial,sans-serif"/>
          <w:szCs w:val="14"/>
        </w:rPr>
        <w:t>à</w:t>
      </w:r>
      <w:r w:rsidRPr="002B38FF">
        <w:rPr>
          <w:rFonts w:ascii="Arial,sans-serif"/>
          <w:szCs w:val="14"/>
        </w:rPr>
        <w:t xml:space="preserv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quan:</w:t>
      </w:r>
    </w:p>
    <w:p w14:paraId="120B0DDE" w14:textId="77777777" w:rsidR="00E118CD" w:rsidRPr="002B38FF" w:rsidRDefault="00D95247">
      <w:pPr>
        <w:rPr>
          <w:sz w:val="6"/>
          <w:szCs w:val="14"/>
        </w:rPr>
      </w:pPr>
      <w:r w:rsidRPr="002B38FF">
        <w:rPr>
          <w:rFonts w:ascii="Arial,sans-serif"/>
          <w:sz w:val="18"/>
          <w:szCs w:val="14"/>
        </w:rPr>
        <w:t xml:space="preserve"> </w:t>
      </w:r>
    </w:p>
    <w:p w14:paraId="4D1FBFCF" w14:textId="77777777" w:rsidR="00E118CD" w:rsidRPr="002B38FF" w:rsidRDefault="00D95247">
      <w:pPr>
        <w:rPr>
          <w:sz w:val="6"/>
          <w:szCs w:val="14"/>
        </w:rPr>
      </w:pPr>
      <w:r w:rsidRPr="002B38FF">
        <w:rPr>
          <w:rFonts w:ascii="Arial,sans-serif"/>
          <w:szCs w:val="14"/>
        </w:rPr>
        <w:t>Els valors de l</w:t>
      </w:r>
      <w:r w:rsidRPr="002B38FF">
        <w:rPr>
          <w:rFonts w:ascii="Arial,sans-serif"/>
          <w:szCs w:val="14"/>
        </w:rPr>
        <w:t>’</w:t>
      </w:r>
      <w:r w:rsidRPr="002B38FF">
        <w:rPr>
          <w:rFonts w:ascii="Arial,sans-serif"/>
          <w:szCs w:val="14"/>
        </w:rPr>
        <w:t>efici</w:t>
      </w:r>
      <w:r w:rsidRPr="002B38FF">
        <w:rPr>
          <w:rFonts w:ascii="Arial,sans-serif"/>
          <w:szCs w:val="14"/>
        </w:rPr>
        <w:t>è</w:t>
      </w:r>
      <w:r w:rsidRPr="002B38FF">
        <w:rPr>
          <w:rFonts w:ascii="Arial,sans-serif"/>
          <w:szCs w:val="14"/>
        </w:rPr>
        <w:t>ncia energ</w:t>
      </w:r>
      <w:r w:rsidRPr="002B38FF">
        <w:rPr>
          <w:rFonts w:ascii="Arial,sans-serif"/>
          <w:szCs w:val="14"/>
        </w:rPr>
        <w:t>è</w:t>
      </w:r>
      <w:r w:rsidRPr="002B38FF">
        <w:rPr>
          <w:rFonts w:ascii="Arial,sans-serif"/>
          <w:szCs w:val="14"/>
        </w:rPr>
        <w:t>tica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siguin inferiors als especificats en el projecte.</w:t>
      </w:r>
    </w:p>
    <w:p w14:paraId="560E50F3" w14:textId="77777777" w:rsidR="00E118CD" w:rsidRPr="002B38FF" w:rsidRDefault="00D95247">
      <w:pPr>
        <w:rPr>
          <w:sz w:val="6"/>
          <w:szCs w:val="14"/>
        </w:rPr>
      </w:pPr>
      <w:r w:rsidRPr="002B38FF">
        <w:rPr>
          <w:rFonts w:ascii="Arial,sans-serif"/>
          <w:sz w:val="18"/>
          <w:szCs w:val="14"/>
        </w:rPr>
        <w:t xml:space="preserve"> </w:t>
      </w:r>
    </w:p>
    <w:p w14:paraId="7E445191" w14:textId="77777777" w:rsidR="00E118CD" w:rsidRPr="002B38FF" w:rsidRDefault="00D95247">
      <w:pPr>
        <w:rPr>
          <w:sz w:val="6"/>
          <w:szCs w:val="14"/>
        </w:rPr>
      </w:pPr>
      <w:r w:rsidRPr="002B38FF">
        <w:rPr>
          <w:rFonts w:ascii="Arial,sans-serif"/>
          <w:szCs w:val="14"/>
        </w:rPr>
        <w:t>La 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mitjana mesurada en instal</w:t>
      </w:r>
      <w:r w:rsidRPr="002B38FF">
        <w:rPr>
          <w:rFonts w:ascii="Arial,sans-serif"/>
          <w:szCs w:val="14"/>
        </w:rPr>
        <w:t>·</w:t>
      </w:r>
      <w:r w:rsidRPr="002B38FF">
        <w:rPr>
          <w:rFonts w:ascii="Arial,sans-serif"/>
          <w:szCs w:val="14"/>
        </w:rPr>
        <w:t>lacions interiors sigui un 10% inferior a l</w:t>
      </w:r>
      <w:r w:rsidRPr="002B38FF">
        <w:rPr>
          <w:rFonts w:ascii="Arial,sans-serif"/>
          <w:szCs w:val="14"/>
        </w:rPr>
        <w:t>’</w:t>
      </w:r>
      <w:r w:rsidRPr="002B38FF">
        <w:rPr>
          <w:rFonts w:ascii="Arial,sans-serif"/>
          <w:szCs w:val="14"/>
        </w:rPr>
        <w:t>especificada.</w:t>
      </w:r>
    </w:p>
    <w:p w14:paraId="1DFA18F8" w14:textId="77777777" w:rsidR="00E118CD" w:rsidRPr="002B38FF" w:rsidRDefault="00D95247">
      <w:pPr>
        <w:rPr>
          <w:sz w:val="6"/>
          <w:szCs w:val="14"/>
        </w:rPr>
      </w:pPr>
      <w:r w:rsidRPr="002B38FF">
        <w:rPr>
          <w:rFonts w:ascii="Arial,sans-serif"/>
          <w:sz w:val="18"/>
          <w:szCs w:val="14"/>
        </w:rPr>
        <w:t xml:space="preserve"> </w:t>
      </w:r>
    </w:p>
    <w:p w14:paraId="1E9CAE26" w14:textId="77777777" w:rsidR="00E118CD" w:rsidRPr="002B38FF" w:rsidRDefault="00D95247">
      <w:pPr>
        <w:rPr>
          <w:sz w:val="6"/>
          <w:szCs w:val="14"/>
        </w:rPr>
      </w:pPr>
      <w:r w:rsidRPr="002B38FF">
        <w:rPr>
          <w:rFonts w:ascii="Arial,sans-serif"/>
          <w:szCs w:val="14"/>
        </w:rPr>
        <w:t>La 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mitjana mesurada en instal</w:t>
      </w:r>
      <w:r w:rsidRPr="002B38FF">
        <w:rPr>
          <w:rFonts w:ascii="Arial,sans-serif"/>
          <w:szCs w:val="14"/>
        </w:rPr>
        <w:t>·</w:t>
      </w:r>
      <w:r w:rsidRPr="002B38FF">
        <w:rPr>
          <w:rFonts w:ascii="Arial,sans-serif"/>
          <w:szCs w:val="14"/>
        </w:rPr>
        <w:t>lacions exteriors sota l</w:t>
      </w:r>
      <w:r w:rsidRPr="002B38FF">
        <w:rPr>
          <w:rFonts w:ascii="Arial,sans-serif"/>
          <w:szCs w:val="14"/>
        </w:rPr>
        <w:t>’à</w:t>
      </w:r>
      <w:r w:rsidRPr="002B38FF">
        <w:rPr>
          <w:rFonts w:ascii="Arial,sans-serif"/>
          <w:szCs w:val="14"/>
        </w:rPr>
        <w:t>mbit del RD 1890/2008 sigui un 20% superior a l</w:t>
      </w:r>
      <w:r w:rsidRPr="002B38FF">
        <w:rPr>
          <w:rFonts w:ascii="Arial,sans-serif"/>
          <w:szCs w:val="14"/>
        </w:rPr>
        <w:t>’</w:t>
      </w:r>
      <w:r w:rsidRPr="002B38FF">
        <w:rPr>
          <w:rFonts w:ascii="Arial,sans-serif"/>
          <w:szCs w:val="14"/>
        </w:rPr>
        <w:t>especificada.</w:t>
      </w:r>
    </w:p>
    <w:p w14:paraId="7BD1A94A" w14:textId="77777777" w:rsidR="00E118CD" w:rsidRPr="002B38FF" w:rsidRDefault="00D95247">
      <w:pPr>
        <w:rPr>
          <w:sz w:val="6"/>
          <w:szCs w:val="14"/>
        </w:rPr>
      </w:pPr>
      <w:r w:rsidRPr="002B38FF">
        <w:rPr>
          <w:rFonts w:ascii="Arial,sans-serif"/>
          <w:sz w:val="18"/>
          <w:szCs w:val="14"/>
        </w:rPr>
        <w:t xml:space="preserve"> </w:t>
      </w:r>
    </w:p>
    <w:p w14:paraId="355872A5" w14:textId="77777777" w:rsidR="00E118CD" w:rsidRPr="002B38FF" w:rsidRDefault="00D95247">
      <w:pPr>
        <w:rPr>
          <w:sz w:val="6"/>
          <w:szCs w:val="14"/>
        </w:rPr>
      </w:pPr>
      <w:r w:rsidRPr="002B38FF">
        <w:rPr>
          <w:rFonts w:ascii="Arial,sans-serif"/>
          <w:szCs w:val="14"/>
        </w:rPr>
        <w:t>Els valors d</w:t>
      </w:r>
      <w:r w:rsidRPr="002B38FF">
        <w:rPr>
          <w:rFonts w:ascii="Arial,sans-serif"/>
          <w:szCs w:val="14"/>
        </w:rPr>
        <w:t>’</w:t>
      </w:r>
      <w:r w:rsidRPr="002B38FF">
        <w:rPr>
          <w:rFonts w:ascii="Arial,sans-serif"/>
          <w:szCs w:val="14"/>
        </w:rPr>
        <w:t>uniformitat de lumin</w:t>
      </w:r>
      <w:r w:rsidRPr="002B38FF">
        <w:rPr>
          <w:rFonts w:ascii="Arial,sans-serif"/>
          <w:szCs w:val="14"/>
        </w:rPr>
        <w:t>à</w:t>
      </w:r>
      <w:r w:rsidRPr="002B38FF">
        <w:rPr>
          <w:rFonts w:ascii="Arial,sans-serif"/>
          <w:szCs w:val="14"/>
        </w:rPr>
        <w:t>ncia/il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i enlluernament no s</w:t>
      </w:r>
      <w:r w:rsidRPr="002B38FF">
        <w:rPr>
          <w:rFonts w:ascii="Arial,sans-serif"/>
          <w:szCs w:val="14"/>
        </w:rPr>
        <w:t>’</w:t>
      </w:r>
      <w:r w:rsidRPr="002B38FF">
        <w:rPr>
          <w:rFonts w:ascii="Arial,sans-serif"/>
          <w:szCs w:val="14"/>
        </w:rPr>
        <w:t>ajusten a les especificacions del projecte.</w:t>
      </w:r>
    </w:p>
    <w:p w14:paraId="1D32FA09" w14:textId="77777777" w:rsidR="00E118CD" w:rsidRPr="002B38FF" w:rsidRDefault="00D95247">
      <w:pPr>
        <w:rPr>
          <w:sz w:val="6"/>
          <w:szCs w:val="14"/>
        </w:rPr>
      </w:pPr>
      <w:r w:rsidRPr="002B38FF">
        <w:rPr>
          <w:rFonts w:ascii="Arial,sans-serif"/>
          <w:sz w:val="18"/>
          <w:szCs w:val="14"/>
        </w:rPr>
        <w:t xml:space="preserve"> </w:t>
      </w:r>
    </w:p>
    <w:p w14:paraId="47AEF9CB" w14:textId="77777777" w:rsidR="00E118CD" w:rsidRPr="002B38FF" w:rsidRDefault="00D95247">
      <w:pPr>
        <w:rPr>
          <w:sz w:val="6"/>
          <w:szCs w:val="14"/>
        </w:rPr>
      </w:pPr>
      <w:r w:rsidRPr="002B38FF">
        <w:rPr>
          <w:rFonts w:ascii="Arial,sans-serif"/>
          <w:szCs w:val="14"/>
        </w:rPr>
        <w:t>El tipus de llum i llumin</w:t>
      </w:r>
      <w:r w:rsidRPr="002B38FF">
        <w:rPr>
          <w:rFonts w:ascii="Arial,sans-serif"/>
          <w:szCs w:val="14"/>
        </w:rPr>
        <w:t>à</w:t>
      </w:r>
      <w:r w:rsidRPr="002B38FF">
        <w:rPr>
          <w:rFonts w:ascii="Arial,sans-serif"/>
          <w:szCs w:val="14"/>
        </w:rPr>
        <w:t>ria no s</w:t>
      </w:r>
      <w:r w:rsidRPr="002B38FF">
        <w:rPr>
          <w:rFonts w:ascii="Arial,sans-serif"/>
          <w:szCs w:val="14"/>
        </w:rPr>
        <w:t>’</w:t>
      </w:r>
      <w:r w:rsidRPr="002B38FF">
        <w:rPr>
          <w:rFonts w:ascii="Arial,sans-serif"/>
          <w:szCs w:val="14"/>
        </w:rPr>
        <w:t>ajusten a les especificacions de projecte.</w:t>
      </w:r>
    </w:p>
    <w:p w14:paraId="1EB1C860" w14:textId="77777777" w:rsidR="00E118CD" w:rsidRPr="002B38FF" w:rsidRDefault="00D95247">
      <w:pPr>
        <w:rPr>
          <w:sz w:val="6"/>
          <w:szCs w:val="14"/>
        </w:rPr>
      </w:pPr>
      <w:r w:rsidRPr="002B38FF">
        <w:rPr>
          <w:rFonts w:ascii="Arial,sans-serif"/>
          <w:sz w:val="18"/>
          <w:szCs w:val="14"/>
        </w:rPr>
        <w:t xml:space="preserve"> </w:t>
      </w:r>
    </w:p>
    <w:p w14:paraId="2560C65F" w14:textId="77777777" w:rsidR="00E118CD" w:rsidRPr="002B38FF" w:rsidRDefault="00D95247">
      <w:pPr>
        <w:rPr>
          <w:sz w:val="6"/>
          <w:szCs w:val="14"/>
        </w:rPr>
      </w:pPr>
      <w:r w:rsidRPr="002B38FF">
        <w:rPr>
          <w:rFonts w:ascii="Arial,sans-serif"/>
          <w:szCs w:val="14"/>
        </w:rPr>
        <w:t>Els valors de resplendor lluminosa nocturna i llum intrusa en instal</w:t>
      </w:r>
      <w:r w:rsidRPr="002B38FF">
        <w:rPr>
          <w:rFonts w:ascii="Arial,sans-serif"/>
          <w:szCs w:val="14"/>
        </w:rPr>
        <w:t>·</w:t>
      </w:r>
      <w:r w:rsidRPr="002B38FF">
        <w:rPr>
          <w:rFonts w:ascii="Arial,sans-serif"/>
          <w:szCs w:val="14"/>
        </w:rPr>
        <w:t>lacions exteriors sota l</w:t>
      </w:r>
      <w:r w:rsidRPr="002B38FF">
        <w:rPr>
          <w:rFonts w:ascii="Arial,sans-serif"/>
          <w:szCs w:val="14"/>
        </w:rPr>
        <w:t>’à</w:t>
      </w:r>
      <w:r w:rsidRPr="002B38FF">
        <w:rPr>
          <w:rFonts w:ascii="Arial,sans-serif"/>
          <w:szCs w:val="14"/>
        </w:rPr>
        <w:t>mbit del RD 1890/2008 no s</w:t>
      </w:r>
      <w:r w:rsidRPr="002B38FF">
        <w:rPr>
          <w:rFonts w:ascii="Arial,sans-serif"/>
          <w:szCs w:val="14"/>
        </w:rPr>
        <w:t>’</w:t>
      </w:r>
      <w:r w:rsidRPr="002B38FF">
        <w:rPr>
          <w:rFonts w:ascii="Arial,sans-serif"/>
          <w:szCs w:val="14"/>
        </w:rPr>
        <w:t>ajusten a les especificacions del projecte.</w:t>
      </w:r>
    </w:p>
    <w:p w14:paraId="0CA6E688" w14:textId="77777777" w:rsidR="00E118CD" w:rsidRPr="002B38FF" w:rsidRDefault="00D95247">
      <w:pPr>
        <w:rPr>
          <w:sz w:val="6"/>
          <w:szCs w:val="14"/>
        </w:rPr>
      </w:pPr>
      <w:r w:rsidRPr="002B38FF">
        <w:rPr>
          <w:rFonts w:ascii="Arial,sans-serif"/>
          <w:sz w:val="18"/>
          <w:szCs w:val="14"/>
        </w:rPr>
        <w:t xml:space="preserve"> </w:t>
      </w:r>
    </w:p>
    <w:p w14:paraId="79E6B5D6" w14:textId="77777777" w:rsidR="00E118CD" w:rsidRPr="002B38FF" w:rsidRDefault="00D95247">
      <w:pPr>
        <w:numPr>
          <w:ilvl w:val="0"/>
          <w:numId w:val="236"/>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22DAC90E" w14:textId="77777777" w:rsidR="00E118CD" w:rsidRPr="002B38FF" w:rsidRDefault="00D95247">
      <w:pPr>
        <w:rPr>
          <w:sz w:val="6"/>
          <w:szCs w:val="14"/>
        </w:rPr>
      </w:pPr>
      <w:r w:rsidRPr="002B38FF">
        <w:rPr>
          <w:rFonts w:ascii="Arial,sans-serif"/>
          <w:sz w:val="18"/>
          <w:szCs w:val="14"/>
        </w:rPr>
        <w:t xml:space="preserve"> </w:t>
      </w:r>
    </w:p>
    <w:p w14:paraId="3E5FF0BB"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els conjunts dels llums i els equips auxiliars disposen d</w:t>
      </w:r>
      <w:r w:rsidRPr="002B38FF">
        <w:rPr>
          <w:rFonts w:ascii="Arial,sans-serif"/>
          <w:szCs w:val="14"/>
        </w:rPr>
        <w:t>’</w:t>
      </w:r>
      <w:r w:rsidRPr="002B38FF">
        <w:rPr>
          <w:rFonts w:ascii="Arial,sans-serif"/>
          <w:szCs w:val="14"/>
        </w:rPr>
        <w:t>un certificat del fabricant que acrediti la pot</w:t>
      </w:r>
      <w:r w:rsidRPr="002B38FF">
        <w:rPr>
          <w:rFonts w:ascii="Arial,sans-serif"/>
          <w:szCs w:val="14"/>
        </w:rPr>
        <w:t>è</w:t>
      </w:r>
      <w:r w:rsidRPr="002B38FF">
        <w:rPr>
          <w:rFonts w:ascii="Arial,sans-serif"/>
          <w:szCs w:val="14"/>
        </w:rPr>
        <w:t>ncia total.</w:t>
      </w:r>
    </w:p>
    <w:p w14:paraId="01A31D30" w14:textId="77777777" w:rsidR="00E118CD" w:rsidRPr="002B38FF" w:rsidRDefault="00D95247">
      <w:pPr>
        <w:rPr>
          <w:sz w:val="6"/>
          <w:szCs w:val="14"/>
        </w:rPr>
      </w:pPr>
      <w:r w:rsidRPr="002B38FF">
        <w:rPr>
          <w:rFonts w:ascii="Arial,sans-serif"/>
          <w:sz w:val="18"/>
          <w:szCs w:val="14"/>
        </w:rPr>
        <w:t xml:space="preserve"> </w:t>
      </w:r>
    </w:p>
    <w:p w14:paraId="69A37973" w14:textId="77777777" w:rsidR="00E118CD" w:rsidRPr="002B38FF" w:rsidRDefault="00D95247">
      <w:pPr>
        <w:rPr>
          <w:sz w:val="6"/>
          <w:szCs w:val="14"/>
        </w:rPr>
      </w:pPr>
      <w:r w:rsidRPr="002B38FF">
        <w:rPr>
          <w:rFonts w:ascii="Arial,sans-serif"/>
          <w:szCs w:val="14"/>
        </w:rPr>
        <w:t>Al final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i informada la direcci</w:t>
      </w:r>
      <w:r w:rsidRPr="002B38FF">
        <w:rPr>
          <w:rFonts w:ascii="Arial,sans-serif"/>
          <w:szCs w:val="14"/>
        </w:rPr>
        <w:t>ó</w:t>
      </w:r>
      <w:r w:rsidRPr="002B38FF">
        <w:rPr>
          <w:rFonts w:ascii="Arial,sans-serif"/>
          <w:szCs w:val="14"/>
        </w:rPr>
        <w:t xml:space="preserve"> facultativa, l</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lador autoritzat emetr</w:t>
      </w:r>
      <w:r w:rsidRPr="002B38FF">
        <w:rPr>
          <w:rFonts w:ascii="Arial,sans-serif"/>
          <w:szCs w:val="14"/>
        </w:rPr>
        <w:t>à</w:t>
      </w:r>
      <w:r w:rsidRPr="002B38FF">
        <w:rPr>
          <w:rFonts w:ascii="Arial,sans-serif"/>
          <w:szCs w:val="14"/>
        </w:rPr>
        <w:t xml:space="preserve"> la documentaci</w:t>
      </w:r>
      <w:r w:rsidRPr="002B38FF">
        <w:rPr>
          <w:rFonts w:ascii="Arial,sans-serif"/>
          <w:szCs w:val="14"/>
        </w:rPr>
        <w:t>ó</w:t>
      </w:r>
      <w:r w:rsidRPr="002B38FF">
        <w:rPr>
          <w:rFonts w:ascii="Arial,sans-serif"/>
          <w:szCs w:val="14"/>
        </w:rPr>
        <w:t xml:space="preserve"> reglament</w:t>
      </w:r>
      <w:r w:rsidRPr="002B38FF">
        <w:rPr>
          <w:rFonts w:ascii="Arial,sans-serif"/>
          <w:szCs w:val="14"/>
        </w:rPr>
        <w:t>à</w:t>
      </w:r>
      <w:r w:rsidRPr="002B38FF">
        <w:rPr>
          <w:rFonts w:ascii="Arial,sans-serif"/>
          <w:szCs w:val="14"/>
        </w:rPr>
        <w:t>ria que acrediti la conformitat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amb la Reglamentaci</w:t>
      </w:r>
      <w:r w:rsidRPr="002B38FF">
        <w:rPr>
          <w:rFonts w:ascii="Arial,sans-serif"/>
          <w:szCs w:val="14"/>
        </w:rPr>
        <w:t>ó</w:t>
      </w:r>
      <w:r w:rsidRPr="002B38FF">
        <w:rPr>
          <w:rFonts w:ascii="Arial,sans-serif"/>
          <w:szCs w:val="14"/>
        </w:rPr>
        <w:t xml:space="preserve"> vigent.</w:t>
      </w:r>
    </w:p>
    <w:p w14:paraId="3F7727C4" w14:textId="77777777" w:rsidR="00E118CD" w:rsidRPr="002B38FF" w:rsidRDefault="00D95247">
      <w:pPr>
        <w:rPr>
          <w:sz w:val="6"/>
          <w:szCs w:val="14"/>
        </w:rPr>
      </w:pPr>
      <w:r w:rsidRPr="002B38FF">
        <w:rPr>
          <w:rFonts w:ascii="Arial,sans-serif"/>
          <w:sz w:val="18"/>
          <w:szCs w:val="14"/>
        </w:rPr>
        <w:t xml:space="preserve"> </w:t>
      </w:r>
    </w:p>
    <w:p w14:paraId="593D5A3A"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21BB3C9D" w14:textId="77777777" w:rsidR="00E118CD" w:rsidRPr="002B38FF" w:rsidRDefault="00D95247">
      <w:pPr>
        <w:rPr>
          <w:sz w:val="6"/>
          <w:szCs w:val="14"/>
        </w:rPr>
      </w:pPr>
      <w:r w:rsidRPr="002B38FF">
        <w:rPr>
          <w:rFonts w:ascii="Arial,sans-serif"/>
          <w:sz w:val="18"/>
          <w:szCs w:val="14"/>
        </w:rPr>
        <w:t xml:space="preserve"> </w:t>
      </w:r>
    </w:p>
    <w:p w14:paraId="271108D6" w14:textId="77777777" w:rsidR="00E118CD" w:rsidRPr="002B38FF" w:rsidRDefault="00D95247">
      <w:pPr>
        <w:numPr>
          <w:ilvl w:val="0"/>
          <w:numId w:val="237"/>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538CBD40" w14:textId="77777777" w:rsidR="00E118CD" w:rsidRPr="002B38FF" w:rsidRDefault="00D95247">
      <w:pPr>
        <w:rPr>
          <w:sz w:val="6"/>
          <w:szCs w:val="14"/>
        </w:rPr>
      </w:pPr>
      <w:r w:rsidRPr="002B38FF">
        <w:rPr>
          <w:rFonts w:ascii="Arial,sans-serif"/>
          <w:sz w:val="18"/>
          <w:szCs w:val="14"/>
        </w:rPr>
        <w:t xml:space="preserve"> </w:t>
      </w:r>
    </w:p>
    <w:p w14:paraId="59453357" w14:textId="77777777" w:rsidR="00E118CD" w:rsidRPr="002B38FF" w:rsidRDefault="00D95247">
      <w:pPr>
        <w:rPr>
          <w:sz w:val="6"/>
          <w:szCs w:val="14"/>
        </w:rPr>
      </w:pPr>
      <w:r w:rsidRPr="002B38FF">
        <w:rPr>
          <w:rFonts w:ascii="Arial,sans-serif"/>
          <w:szCs w:val="14"/>
        </w:rPr>
        <w:t>Llums, llumin</w:t>
      </w:r>
      <w:r w:rsidRPr="002B38FF">
        <w:rPr>
          <w:rFonts w:ascii="Arial,sans-serif"/>
          <w:szCs w:val="14"/>
        </w:rPr>
        <w:t>à</w:t>
      </w:r>
      <w:r w:rsidRPr="002B38FF">
        <w:rPr>
          <w:rFonts w:ascii="Arial,sans-serif"/>
          <w:szCs w:val="14"/>
        </w:rPr>
        <w:t>ries, conductors, situaci</w:t>
      </w:r>
      <w:r w:rsidRPr="002B38FF">
        <w:rPr>
          <w:rFonts w:ascii="Arial,sans-serif"/>
          <w:szCs w:val="14"/>
        </w:rPr>
        <w:t>ó</w:t>
      </w:r>
      <w:r w:rsidRPr="002B38FF">
        <w:rPr>
          <w:rFonts w:ascii="Arial,sans-serif"/>
          <w:szCs w:val="14"/>
        </w:rPr>
        <w:t>, altura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connexi</w:t>
      </w:r>
      <w:r w:rsidRPr="002B38FF">
        <w:rPr>
          <w:rFonts w:ascii="Arial,sans-serif"/>
          <w:szCs w:val="14"/>
        </w:rPr>
        <w:t>ó</w:t>
      </w:r>
      <w:r w:rsidRPr="002B38FF">
        <w:rPr>
          <w:rFonts w:ascii="Arial,sans-serif"/>
          <w:szCs w:val="14"/>
        </w:rPr>
        <w:t xml:space="preserve"> de terra, fonamentacions, b</w:t>
      </w:r>
      <w:r w:rsidRPr="002B38FF">
        <w:rPr>
          <w:rFonts w:ascii="Arial,sans-serif"/>
          <w:szCs w:val="14"/>
        </w:rPr>
        <w:t>à</w:t>
      </w:r>
      <w:r w:rsidRPr="002B38FF">
        <w:rPr>
          <w:rFonts w:ascii="Arial,sans-serif"/>
          <w:szCs w:val="14"/>
        </w:rPr>
        <w:t>culs: coincidiran en nombre i caracter</w:t>
      </w:r>
      <w:r w:rsidRPr="002B38FF">
        <w:rPr>
          <w:rFonts w:ascii="Arial,sans-serif"/>
          <w:szCs w:val="14"/>
        </w:rPr>
        <w:t>í</w:t>
      </w:r>
      <w:r w:rsidRPr="002B38FF">
        <w:rPr>
          <w:rFonts w:ascii="Arial,sans-serif"/>
          <w:szCs w:val="14"/>
        </w:rPr>
        <w:t>stiques amb el que s</w:t>
      </w:r>
      <w:r w:rsidRPr="002B38FF">
        <w:rPr>
          <w:rFonts w:ascii="Arial,sans-serif"/>
          <w:szCs w:val="14"/>
        </w:rPr>
        <w:t>’</w:t>
      </w:r>
      <w:r w:rsidRPr="002B38FF">
        <w:rPr>
          <w:rFonts w:ascii="Arial,sans-serif"/>
          <w:szCs w:val="14"/>
        </w:rPr>
        <w:t>especifica en el projecte.</w:t>
      </w:r>
    </w:p>
    <w:p w14:paraId="4ECF6A72" w14:textId="77777777" w:rsidR="00E118CD" w:rsidRPr="002B38FF" w:rsidRDefault="00D95247">
      <w:pPr>
        <w:rPr>
          <w:sz w:val="6"/>
          <w:szCs w:val="14"/>
        </w:rPr>
      </w:pPr>
      <w:r w:rsidRPr="002B38FF">
        <w:rPr>
          <w:rFonts w:ascii="Arial,sans-serif"/>
          <w:sz w:val="18"/>
          <w:szCs w:val="14"/>
        </w:rPr>
        <w:t xml:space="preserve"> </w:t>
      </w:r>
    </w:p>
    <w:p w14:paraId="06336917" w14:textId="77777777" w:rsidR="00E118CD" w:rsidRPr="002B38FF" w:rsidRDefault="00D95247">
      <w:pPr>
        <w:rPr>
          <w:sz w:val="6"/>
          <w:szCs w:val="14"/>
        </w:rPr>
      </w:pPr>
      <w:r w:rsidRPr="002B38FF">
        <w:rPr>
          <w:rFonts w:ascii="Arial,sans-serif"/>
          <w:szCs w:val="14"/>
        </w:rPr>
        <w:t>Connexions: executades amb regletes o accessoris espec</w:t>
      </w:r>
      <w:r w:rsidRPr="002B38FF">
        <w:rPr>
          <w:rFonts w:ascii="Arial,sans-serif"/>
          <w:szCs w:val="14"/>
        </w:rPr>
        <w:t>í</w:t>
      </w:r>
      <w:r w:rsidRPr="002B38FF">
        <w:rPr>
          <w:rFonts w:ascii="Arial,sans-serif"/>
          <w:szCs w:val="14"/>
        </w:rPr>
        <w:t xml:space="preserve">fics a aquest efecte. </w:t>
      </w:r>
    </w:p>
    <w:p w14:paraId="7D534A61" w14:textId="77777777" w:rsidR="00E118CD" w:rsidRPr="002B38FF" w:rsidRDefault="00D95247">
      <w:pPr>
        <w:rPr>
          <w:sz w:val="6"/>
          <w:szCs w:val="14"/>
        </w:rPr>
      </w:pPr>
      <w:r w:rsidRPr="002B38FF">
        <w:rPr>
          <w:rFonts w:ascii="Arial,sans-serif"/>
          <w:sz w:val="18"/>
          <w:szCs w:val="14"/>
        </w:rPr>
        <w:t xml:space="preserve"> </w:t>
      </w:r>
    </w:p>
    <w:p w14:paraId="7F595FD3" w14:textId="77777777" w:rsidR="00E118CD" w:rsidRPr="002B38FF" w:rsidRDefault="00D95247">
      <w:pPr>
        <w:numPr>
          <w:ilvl w:val="0"/>
          <w:numId w:val="238"/>
        </w:numPr>
        <w:rPr>
          <w:sz w:val="6"/>
          <w:szCs w:val="14"/>
        </w:rPr>
      </w:pPr>
      <w:r w:rsidRPr="002B38FF">
        <w:rPr>
          <w:rFonts w:ascii="Arial,sans-serif"/>
          <w:b/>
          <w:szCs w:val="14"/>
        </w:rPr>
        <w:t>Assaigs i proves</w:t>
      </w:r>
    </w:p>
    <w:p w14:paraId="22BE13C5" w14:textId="77777777" w:rsidR="00E118CD" w:rsidRPr="002B38FF" w:rsidRDefault="00D95247">
      <w:pPr>
        <w:rPr>
          <w:sz w:val="6"/>
          <w:szCs w:val="14"/>
        </w:rPr>
      </w:pPr>
      <w:r w:rsidRPr="002B38FF">
        <w:rPr>
          <w:rFonts w:ascii="Arial,sans-serif"/>
          <w:sz w:val="18"/>
          <w:szCs w:val="14"/>
        </w:rPr>
        <w:t xml:space="preserve"> </w:t>
      </w:r>
    </w:p>
    <w:p w14:paraId="7109389E" w14:textId="77777777" w:rsidR="00E118CD" w:rsidRPr="002B38FF" w:rsidRDefault="00D95247">
      <w:pPr>
        <w:rPr>
          <w:sz w:val="6"/>
          <w:szCs w:val="14"/>
        </w:rPr>
      </w:pPr>
      <w:r w:rsidRPr="002B38FF">
        <w:rPr>
          <w:rFonts w:ascii="Arial,sans-serif"/>
          <w:szCs w:val="14"/>
        </w:rPr>
        <w:t>Accionament dels interruptors d</w:t>
      </w:r>
      <w:r w:rsidRPr="002B38FF">
        <w:rPr>
          <w:rFonts w:ascii="Arial,sans-serif"/>
          <w:szCs w:val="14"/>
        </w:rPr>
        <w:t>’</w:t>
      </w:r>
      <w:r w:rsidRPr="002B38FF">
        <w:rPr>
          <w:rFonts w:ascii="Arial,sans-serif"/>
          <w:szCs w:val="14"/>
        </w:rPr>
        <w:t>encesa de l</w:t>
      </w:r>
      <w:r w:rsidRPr="002B38FF">
        <w:rPr>
          <w:rFonts w:ascii="Arial,sans-serif"/>
          <w:szCs w:val="14"/>
        </w:rPr>
        <w:t>’</w:t>
      </w:r>
      <w:r w:rsidRPr="002B38FF">
        <w:rPr>
          <w:rFonts w:ascii="Arial,sans-serif"/>
          <w:szCs w:val="14"/>
        </w:rPr>
        <w:t>enllumenat amb totes les llumin</w:t>
      </w:r>
      <w:r w:rsidRPr="002B38FF">
        <w:rPr>
          <w:rFonts w:ascii="Arial,sans-serif"/>
          <w:szCs w:val="14"/>
        </w:rPr>
        <w:t>à</w:t>
      </w:r>
      <w:r w:rsidRPr="002B38FF">
        <w:rPr>
          <w:rFonts w:ascii="Arial,sans-serif"/>
          <w:szCs w:val="14"/>
        </w:rPr>
        <w:t>ries equipades amb els llums corresponents.</w:t>
      </w:r>
    </w:p>
    <w:p w14:paraId="09CDED41" w14:textId="77777777" w:rsidR="00E118CD" w:rsidRPr="002B38FF" w:rsidRDefault="00D95247">
      <w:pPr>
        <w:rPr>
          <w:sz w:val="6"/>
          <w:szCs w:val="14"/>
        </w:rPr>
      </w:pPr>
      <w:r w:rsidRPr="002B38FF">
        <w:rPr>
          <w:rFonts w:ascii="Arial,sans-serif"/>
          <w:sz w:val="18"/>
          <w:szCs w:val="14"/>
        </w:rPr>
        <w:t xml:space="preserve"> </w:t>
      </w:r>
    </w:p>
    <w:p w14:paraId="3C1380CC" w14:textId="77777777" w:rsidR="00E118CD" w:rsidRPr="002B38FF" w:rsidRDefault="00D95247">
      <w:pPr>
        <w:rPr>
          <w:sz w:val="6"/>
          <w:szCs w:val="14"/>
        </w:rPr>
      </w:pPr>
      <w:r w:rsidRPr="002B38FF">
        <w:rPr>
          <w:rFonts w:ascii="Arial,sans-serif"/>
          <w:szCs w:val="14"/>
        </w:rPr>
        <w:t>Pot</w:t>
      </w:r>
      <w:r w:rsidRPr="002B38FF">
        <w:rPr>
          <w:rFonts w:ascii="Arial,sans-serif"/>
          <w:szCs w:val="14"/>
        </w:rPr>
        <w:t>è</w:t>
      </w:r>
      <w:r w:rsidRPr="002B38FF">
        <w:rPr>
          <w:rFonts w:ascii="Arial,sans-serif"/>
          <w:szCs w:val="14"/>
        </w:rPr>
        <w:t>ncia el</w:t>
      </w:r>
      <w:r w:rsidRPr="002B38FF">
        <w:rPr>
          <w:rFonts w:ascii="Arial,sans-serif"/>
          <w:szCs w:val="14"/>
        </w:rPr>
        <w:t>è</w:t>
      </w:r>
      <w:r w:rsidRPr="002B38FF">
        <w:rPr>
          <w:rFonts w:ascii="Arial,sans-serif"/>
          <w:szCs w:val="14"/>
        </w:rPr>
        <w:t>ctrica consumida per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w:t>
      </w:r>
    </w:p>
    <w:p w14:paraId="5340F610" w14:textId="77777777" w:rsidR="00E118CD" w:rsidRPr="002B38FF" w:rsidRDefault="00D95247">
      <w:pPr>
        <w:rPr>
          <w:sz w:val="6"/>
          <w:szCs w:val="14"/>
        </w:rPr>
      </w:pPr>
      <w:r w:rsidRPr="002B38FF">
        <w:rPr>
          <w:rFonts w:ascii="Arial,sans-serif"/>
          <w:sz w:val="18"/>
          <w:szCs w:val="14"/>
        </w:rPr>
        <w:t xml:space="preserve"> </w:t>
      </w:r>
    </w:p>
    <w:p w14:paraId="7E2CA97D" w14:textId="77777777" w:rsidR="00E118CD" w:rsidRPr="002B38FF" w:rsidRDefault="00D95247">
      <w:pPr>
        <w:rPr>
          <w:sz w:val="6"/>
          <w:szCs w:val="14"/>
        </w:rPr>
      </w:pPr>
      <w:r w:rsidRPr="002B38FF">
        <w:rPr>
          <w:rFonts w:ascii="Arial,sans-serif"/>
          <w:szCs w:val="14"/>
        </w:rPr>
        <w:t>Uniformitat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w:t>
      </w:r>
    </w:p>
    <w:p w14:paraId="126F0CE9" w14:textId="77777777" w:rsidR="00E118CD" w:rsidRPr="002B38FF" w:rsidRDefault="00D95247">
      <w:pPr>
        <w:rPr>
          <w:sz w:val="6"/>
          <w:szCs w:val="14"/>
        </w:rPr>
      </w:pPr>
      <w:r w:rsidRPr="002B38FF">
        <w:rPr>
          <w:rFonts w:ascii="Arial,sans-serif"/>
          <w:sz w:val="18"/>
          <w:szCs w:val="14"/>
        </w:rPr>
        <w:t xml:space="preserve"> </w:t>
      </w:r>
    </w:p>
    <w:p w14:paraId="494EFAB8" w14:textId="77777777" w:rsidR="00E118CD" w:rsidRPr="002B38FF" w:rsidRDefault="00D95247">
      <w:pPr>
        <w:rPr>
          <w:sz w:val="6"/>
          <w:szCs w:val="14"/>
        </w:rPr>
      </w:pPr>
      <w:r w:rsidRPr="002B38FF">
        <w:rPr>
          <w:rFonts w:ascii="Arial,sans-serif"/>
          <w:szCs w:val="14"/>
        </w:rPr>
        <w:t>Lumin</w:t>
      </w:r>
      <w:r w:rsidRPr="002B38FF">
        <w:rPr>
          <w:rFonts w:ascii="Arial,sans-serif"/>
          <w:szCs w:val="14"/>
        </w:rPr>
        <w:t>à</w:t>
      </w:r>
      <w:r w:rsidRPr="002B38FF">
        <w:rPr>
          <w:rFonts w:ascii="Arial,sans-serif"/>
          <w:szCs w:val="14"/>
        </w:rPr>
        <w:t>ncia mitjana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w:t>
      </w:r>
    </w:p>
    <w:p w14:paraId="75F547E5" w14:textId="77777777" w:rsidR="00E118CD" w:rsidRPr="002B38FF" w:rsidRDefault="00D95247">
      <w:pPr>
        <w:rPr>
          <w:sz w:val="6"/>
          <w:szCs w:val="14"/>
        </w:rPr>
      </w:pPr>
      <w:r w:rsidRPr="002B38FF">
        <w:rPr>
          <w:rFonts w:ascii="Arial,sans-serif"/>
          <w:sz w:val="18"/>
          <w:szCs w:val="14"/>
        </w:rPr>
        <w:t xml:space="preserve"> </w:t>
      </w:r>
    </w:p>
    <w:p w14:paraId="5DD42156" w14:textId="77777777" w:rsidR="00E118CD" w:rsidRPr="002B38FF" w:rsidRDefault="00D95247">
      <w:pPr>
        <w:rPr>
          <w:sz w:val="6"/>
          <w:szCs w:val="14"/>
        </w:rPr>
      </w:pPr>
      <w:r w:rsidRPr="002B38FF">
        <w:rPr>
          <w:rFonts w:ascii="Arial,sans-serif"/>
          <w:szCs w:val="14"/>
        </w:rPr>
        <w:t>Enlluernament pertorbador i relaci</w:t>
      </w:r>
      <w:r w:rsidRPr="002B38FF">
        <w:rPr>
          <w:rFonts w:ascii="Arial,sans-serif"/>
          <w:szCs w:val="14"/>
        </w:rPr>
        <w:t>ó</w:t>
      </w:r>
      <w:r w:rsidRPr="002B38FF">
        <w:rPr>
          <w:rFonts w:ascii="Arial,sans-serif"/>
          <w:szCs w:val="14"/>
        </w:rPr>
        <w:t xml:space="preserve"> entorn (SR).</w:t>
      </w:r>
    </w:p>
    <w:p w14:paraId="2E0FD7E7" w14:textId="77777777" w:rsidR="00E118CD" w:rsidRPr="002B38FF" w:rsidRDefault="00D95247">
      <w:pPr>
        <w:rPr>
          <w:sz w:val="6"/>
          <w:szCs w:val="14"/>
        </w:rPr>
      </w:pPr>
      <w:r w:rsidRPr="002B38FF">
        <w:rPr>
          <w:rFonts w:ascii="Arial,sans-serif"/>
          <w:sz w:val="18"/>
          <w:szCs w:val="14"/>
        </w:rPr>
        <w:t xml:space="preserve"> </w:t>
      </w:r>
    </w:p>
    <w:p w14:paraId="30DA95D5"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4CB2C8D8" w14:textId="77777777" w:rsidR="00E118CD" w:rsidRPr="002B38FF" w:rsidRDefault="00D95247">
      <w:pPr>
        <w:rPr>
          <w:sz w:val="6"/>
          <w:szCs w:val="14"/>
        </w:rPr>
      </w:pPr>
      <w:r w:rsidRPr="002B38FF">
        <w:rPr>
          <w:rFonts w:ascii="Arial,sans-serif"/>
          <w:sz w:val="18"/>
          <w:szCs w:val="14"/>
        </w:rPr>
        <w:t xml:space="preserve"> </w:t>
      </w:r>
    </w:p>
    <w:p w14:paraId="01CFF6B7" w14:textId="77777777" w:rsidR="00E118CD" w:rsidRPr="002B38FF" w:rsidRDefault="00D95247">
      <w:pPr>
        <w:rPr>
          <w:sz w:val="6"/>
          <w:szCs w:val="14"/>
        </w:rPr>
      </w:pPr>
      <w:r w:rsidRPr="002B38FF">
        <w:rPr>
          <w:rFonts w:ascii="Arial,sans-serif"/>
          <w:szCs w:val="14"/>
        </w:rPr>
        <w:t>Tots els elements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protegiran de la brut</w:t>
      </w:r>
      <w:r w:rsidRPr="002B38FF">
        <w:rPr>
          <w:rFonts w:ascii="Arial,sans-serif"/>
          <w:szCs w:val="14"/>
        </w:rPr>
        <w:t>í</w:t>
      </w:r>
      <w:r w:rsidRPr="002B38FF">
        <w:rPr>
          <w:rFonts w:ascii="Arial,sans-serif"/>
          <w:szCs w:val="14"/>
        </w:rPr>
        <w:t>cia i de l</w:t>
      </w:r>
      <w:r w:rsidRPr="002B38FF">
        <w:rPr>
          <w:rFonts w:ascii="Arial,sans-serif"/>
          <w:szCs w:val="14"/>
        </w:rPr>
        <w:t>’</w:t>
      </w:r>
      <w:r w:rsidRPr="002B38FF">
        <w:rPr>
          <w:rFonts w:ascii="Arial,sans-serif"/>
          <w:szCs w:val="14"/>
        </w:rPr>
        <w:t>entrada d</w:t>
      </w:r>
      <w:r w:rsidRPr="002B38FF">
        <w:rPr>
          <w:rFonts w:ascii="Arial,sans-serif"/>
          <w:szCs w:val="14"/>
        </w:rPr>
        <w:t>’</w:t>
      </w:r>
      <w:r w:rsidRPr="002B38FF">
        <w:rPr>
          <w:rFonts w:ascii="Arial,sans-serif"/>
          <w:szCs w:val="14"/>
        </w:rPr>
        <w:t>objectes estranys.</w:t>
      </w:r>
    </w:p>
    <w:p w14:paraId="223881B4" w14:textId="77777777" w:rsidR="00E118CD" w:rsidRPr="002B38FF" w:rsidRDefault="00D95247">
      <w:pPr>
        <w:rPr>
          <w:sz w:val="6"/>
          <w:szCs w:val="14"/>
        </w:rPr>
      </w:pPr>
      <w:r w:rsidRPr="002B38FF">
        <w:rPr>
          <w:rFonts w:ascii="Arial,sans-serif"/>
          <w:sz w:val="18"/>
          <w:szCs w:val="14"/>
        </w:rPr>
        <w:t xml:space="preserve"> </w:t>
      </w:r>
    </w:p>
    <w:p w14:paraId="6CD4AB36" w14:textId="77777777" w:rsidR="00E118CD" w:rsidRPr="002B38FF" w:rsidRDefault="00D95247">
      <w:pPr>
        <w:rPr>
          <w:sz w:val="6"/>
          <w:szCs w:val="14"/>
        </w:rPr>
      </w:pPr>
      <w:r w:rsidRPr="002B38FF">
        <w:rPr>
          <w:rFonts w:ascii="Arial,sans-serif"/>
          <w:szCs w:val="14"/>
        </w:rPr>
        <w:t>Es procedir</w:t>
      </w:r>
      <w:r w:rsidRPr="002B38FF">
        <w:rPr>
          <w:rFonts w:ascii="Arial,sans-serif"/>
          <w:szCs w:val="14"/>
        </w:rPr>
        <w:t>à</w:t>
      </w:r>
      <w:r w:rsidRPr="002B38FF">
        <w:rPr>
          <w:rFonts w:ascii="Arial,sans-serif"/>
          <w:szCs w:val="14"/>
        </w:rPr>
        <w:t xml:space="preserve"> a la neteja dels elements que ho necessitin abans del lliurament de l</w:t>
      </w:r>
      <w:r w:rsidRPr="002B38FF">
        <w:rPr>
          <w:rFonts w:ascii="Arial,sans-serif"/>
          <w:szCs w:val="14"/>
        </w:rPr>
        <w:t>’</w:t>
      </w:r>
      <w:r w:rsidRPr="002B38FF">
        <w:rPr>
          <w:rFonts w:ascii="Arial,sans-serif"/>
          <w:szCs w:val="14"/>
        </w:rPr>
        <w:t>obra.</w:t>
      </w:r>
    </w:p>
    <w:p w14:paraId="35B918C6" w14:textId="77777777" w:rsidR="00E118CD" w:rsidRPr="002B38FF" w:rsidRDefault="00D95247">
      <w:pPr>
        <w:rPr>
          <w:sz w:val="6"/>
          <w:szCs w:val="14"/>
        </w:rPr>
      </w:pPr>
      <w:r w:rsidRPr="002B38FF">
        <w:rPr>
          <w:rFonts w:ascii="Arial,sans-serif"/>
          <w:sz w:val="18"/>
          <w:szCs w:val="14"/>
        </w:rPr>
        <w:t xml:space="preserve"> </w:t>
      </w:r>
    </w:p>
    <w:p w14:paraId="18F83BF9" w14:textId="77777777" w:rsidR="00E118CD" w:rsidRPr="002B38FF" w:rsidRDefault="00D95247">
      <w:pPr>
        <w:rPr>
          <w:sz w:val="6"/>
          <w:szCs w:val="14"/>
        </w:rPr>
      </w:pPr>
      <w:r w:rsidRPr="002B38FF">
        <w:rPr>
          <w:rFonts w:ascii="Arial,sans-serif"/>
          <w:szCs w:val="14"/>
        </w:rPr>
        <w:t>Per a garantir en el transcurs del temps el manteniment dels par</w:t>
      </w:r>
      <w:r w:rsidRPr="002B38FF">
        <w:rPr>
          <w:rFonts w:ascii="Arial,sans-serif"/>
          <w:szCs w:val="14"/>
        </w:rPr>
        <w:t>à</w:t>
      </w:r>
      <w:r w:rsidRPr="002B38FF">
        <w:rPr>
          <w:rFonts w:ascii="Arial,sans-serif"/>
          <w:szCs w:val="14"/>
        </w:rPr>
        <w:t>metres luminot</w:t>
      </w:r>
      <w:r w:rsidRPr="002B38FF">
        <w:rPr>
          <w:rFonts w:ascii="Arial,sans-serif"/>
          <w:szCs w:val="14"/>
        </w:rPr>
        <w:t>è</w:t>
      </w:r>
      <w:r w:rsidRPr="002B38FF">
        <w:rPr>
          <w:rFonts w:ascii="Arial,sans-serif"/>
          <w:szCs w:val="14"/>
        </w:rPr>
        <w:t>cnics adequats i l</w:t>
      </w:r>
      <w:r w:rsidRPr="002B38FF">
        <w:rPr>
          <w:rFonts w:ascii="Arial,sans-serif"/>
          <w:szCs w:val="14"/>
        </w:rPr>
        <w:t>’</w:t>
      </w:r>
      <w:r w:rsidRPr="002B38FF">
        <w:rPr>
          <w:rFonts w:ascii="Arial,sans-serif"/>
          <w:szCs w:val="14"/>
        </w:rPr>
        <w:t>efici</w:t>
      </w:r>
      <w:r w:rsidRPr="002B38FF">
        <w:rPr>
          <w:rFonts w:ascii="Arial,sans-serif"/>
          <w:szCs w:val="14"/>
        </w:rPr>
        <w:t>è</w:t>
      </w:r>
      <w:r w:rsidRPr="002B38FF">
        <w:rPr>
          <w:rFonts w:ascii="Arial,sans-serif"/>
          <w:szCs w:val="14"/>
        </w:rPr>
        <w:t>ncia energ</w:t>
      </w:r>
      <w:r w:rsidRPr="002B38FF">
        <w:rPr>
          <w:rFonts w:ascii="Arial,sans-serif"/>
          <w:szCs w:val="14"/>
        </w:rPr>
        <w:t>è</w:t>
      </w:r>
      <w:r w:rsidRPr="002B38FF">
        <w:rPr>
          <w:rFonts w:ascii="Arial,sans-serif"/>
          <w:szCs w:val="14"/>
        </w:rPr>
        <w:t>tica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VEEI, es complir</w:t>
      </w:r>
      <w:r w:rsidRPr="002B38FF">
        <w:rPr>
          <w:rFonts w:ascii="Arial,sans-serif"/>
          <w:szCs w:val="14"/>
        </w:rPr>
        <w:t>à</w:t>
      </w:r>
      <w:r w:rsidRPr="002B38FF">
        <w:rPr>
          <w:rFonts w:ascii="Arial,sans-serif"/>
          <w:szCs w:val="14"/>
        </w:rPr>
        <w:t xml:space="preserve"> el Pla de manteniment de les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que inclour</w:t>
      </w:r>
      <w:r w:rsidRPr="002B38FF">
        <w:rPr>
          <w:rFonts w:ascii="Arial,sans-serif"/>
          <w:szCs w:val="14"/>
        </w:rPr>
        <w:t>à</w:t>
      </w:r>
      <w:r w:rsidRPr="002B38FF">
        <w:rPr>
          <w:rFonts w:ascii="Arial,sans-serif"/>
          <w:szCs w:val="14"/>
        </w:rPr>
        <w:t>, entre altres accions, les operacions de reposici</w:t>
      </w:r>
      <w:r w:rsidRPr="002B38FF">
        <w:rPr>
          <w:rFonts w:ascii="Arial,sans-serif"/>
          <w:szCs w:val="14"/>
        </w:rPr>
        <w:t>ó</w:t>
      </w:r>
      <w:r w:rsidRPr="002B38FF">
        <w:rPr>
          <w:rFonts w:ascii="Arial,sans-serif"/>
          <w:szCs w:val="14"/>
        </w:rPr>
        <w:t xml:space="preserve"> de llums amb la freq</w:t>
      </w:r>
      <w:r w:rsidRPr="002B38FF">
        <w:rPr>
          <w:rFonts w:ascii="Arial,sans-serif"/>
          <w:szCs w:val="14"/>
        </w:rPr>
        <w:t>üè</w:t>
      </w:r>
      <w:r w:rsidRPr="002B38FF">
        <w:rPr>
          <w:rFonts w:ascii="Arial,sans-serif"/>
          <w:szCs w:val="14"/>
        </w:rPr>
        <w:t>ncia de reempla</w:t>
      </w:r>
      <w:r w:rsidRPr="002B38FF">
        <w:rPr>
          <w:rFonts w:ascii="Arial,sans-serif"/>
          <w:szCs w:val="14"/>
        </w:rPr>
        <w:t>ç</w:t>
      </w:r>
      <w:r w:rsidRPr="002B38FF">
        <w:rPr>
          <w:rFonts w:ascii="Arial,sans-serif"/>
          <w:szCs w:val="14"/>
        </w:rPr>
        <w:t>ament, la neteja de llumin</w:t>
      </w:r>
      <w:r w:rsidRPr="002B38FF">
        <w:rPr>
          <w:rFonts w:ascii="Arial,sans-serif"/>
          <w:szCs w:val="14"/>
        </w:rPr>
        <w:t>à</w:t>
      </w:r>
      <w:r w:rsidRPr="002B38FF">
        <w:rPr>
          <w:rFonts w:ascii="Arial,sans-serif"/>
          <w:szCs w:val="14"/>
        </w:rPr>
        <w:t>ries amb la metodologia prevista i la neteja de la zona il</w:t>
      </w:r>
      <w:r w:rsidRPr="002B38FF">
        <w:rPr>
          <w:rFonts w:ascii="Arial,sans-serif"/>
          <w:szCs w:val="14"/>
        </w:rPr>
        <w:t>·</w:t>
      </w:r>
      <w:r w:rsidRPr="002B38FF">
        <w:rPr>
          <w:rFonts w:ascii="Arial,sans-serif"/>
          <w:szCs w:val="14"/>
        </w:rPr>
        <w:t>luminada, incloent-hi en ambdues la periodicitat necess</w:t>
      </w:r>
      <w:r w:rsidRPr="002B38FF">
        <w:rPr>
          <w:rFonts w:ascii="Arial,sans-serif"/>
          <w:szCs w:val="14"/>
        </w:rPr>
        <w:t>à</w:t>
      </w:r>
      <w:r w:rsidRPr="002B38FF">
        <w:rPr>
          <w:rFonts w:ascii="Arial,sans-serif"/>
          <w:szCs w:val="14"/>
        </w:rPr>
        <w:t>ria. Aquest pla tamb</w:t>
      </w:r>
      <w:r w:rsidRPr="002B38FF">
        <w:rPr>
          <w:rFonts w:ascii="Arial,sans-serif"/>
          <w:szCs w:val="14"/>
        </w:rPr>
        <w:t>é</w:t>
      </w:r>
      <w:r w:rsidRPr="002B38FF">
        <w:rPr>
          <w:rFonts w:ascii="Arial,sans-serif"/>
          <w:szCs w:val="14"/>
        </w:rPr>
        <w:t xml:space="preserve"> tindr</w:t>
      </w:r>
      <w:r w:rsidRPr="002B38FF">
        <w:rPr>
          <w:rFonts w:ascii="Arial,sans-serif"/>
          <w:szCs w:val="14"/>
        </w:rPr>
        <w:t>à</w:t>
      </w:r>
      <w:r w:rsidRPr="002B38FF">
        <w:rPr>
          <w:rFonts w:ascii="Arial,sans-serif"/>
          <w:szCs w:val="14"/>
        </w:rPr>
        <w:t xml:space="preserve"> en compte els sistemes de regulaci</w:t>
      </w:r>
      <w:r w:rsidRPr="002B38FF">
        <w:rPr>
          <w:rFonts w:ascii="Arial,sans-serif"/>
          <w:szCs w:val="14"/>
        </w:rPr>
        <w:t>ó</w:t>
      </w:r>
      <w:r w:rsidRPr="002B38FF">
        <w:rPr>
          <w:rFonts w:ascii="Arial,sans-serif"/>
          <w:szCs w:val="14"/>
        </w:rPr>
        <w:t xml:space="preserve"> i control utilitzats en les diferents zones.</w:t>
      </w:r>
    </w:p>
    <w:p w14:paraId="06218359" w14:textId="77777777" w:rsidR="00E118CD" w:rsidRPr="002B38FF" w:rsidRDefault="00D95247">
      <w:pPr>
        <w:rPr>
          <w:sz w:val="6"/>
          <w:szCs w:val="14"/>
        </w:rPr>
      </w:pPr>
      <w:r w:rsidRPr="002B38FF">
        <w:rPr>
          <w:rFonts w:ascii="Arial,sans-serif"/>
          <w:sz w:val="18"/>
          <w:szCs w:val="14"/>
        </w:rPr>
        <w:t xml:space="preserve"> </w:t>
      </w:r>
    </w:p>
    <w:p w14:paraId="4EB8902C" w14:textId="77777777" w:rsidR="00E118CD" w:rsidRPr="002B38FF" w:rsidRDefault="00D95247">
      <w:pPr>
        <w:rPr>
          <w:sz w:val="6"/>
          <w:szCs w:val="14"/>
        </w:rPr>
      </w:pPr>
      <w:r w:rsidRPr="002B38FF">
        <w:rPr>
          <w:rFonts w:ascii="Arial,sans-serif"/>
          <w:szCs w:val="14"/>
        </w:rPr>
        <w:t>En instal</w:t>
      </w:r>
      <w:r w:rsidRPr="002B38FF">
        <w:rPr>
          <w:rFonts w:ascii="Arial,sans-serif"/>
          <w:szCs w:val="14"/>
        </w:rPr>
        <w:t>·</w:t>
      </w:r>
      <w:r w:rsidRPr="002B38FF">
        <w:rPr>
          <w:rFonts w:ascii="Arial,sans-serif"/>
          <w:szCs w:val="14"/>
        </w:rPr>
        <w:t>lacions exteriors sota l</w:t>
      </w:r>
      <w:r w:rsidRPr="002B38FF">
        <w:rPr>
          <w:rFonts w:ascii="Arial,sans-serif"/>
          <w:szCs w:val="14"/>
        </w:rPr>
        <w:t>’à</w:t>
      </w:r>
      <w:r w:rsidRPr="002B38FF">
        <w:rPr>
          <w:rFonts w:ascii="Arial,sans-serif"/>
          <w:szCs w:val="14"/>
        </w:rPr>
        <w:t>mbit del RD 1890/2008 es portaran a cap les operacions de reposici</w:t>
      </w:r>
      <w:r w:rsidRPr="002B38FF">
        <w:rPr>
          <w:rFonts w:ascii="Arial,sans-serif"/>
          <w:szCs w:val="14"/>
        </w:rPr>
        <w:t>ó</w:t>
      </w:r>
      <w:r w:rsidRPr="002B38FF">
        <w:rPr>
          <w:rFonts w:ascii="Arial,sans-serif"/>
          <w:szCs w:val="14"/>
        </w:rPr>
        <w:t xml:space="preserve"> de llums i neteja de llumin</w:t>
      </w:r>
      <w:r w:rsidRPr="002B38FF">
        <w:rPr>
          <w:rFonts w:ascii="Arial,sans-serif"/>
          <w:szCs w:val="14"/>
        </w:rPr>
        <w:t>à</w:t>
      </w:r>
      <w:r w:rsidRPr="002B38FF">
        <w:rPr>
          <w:rFonts w:ascii="Arial,sans-serif"/>
          <w:szCs w:val="14"/>
        </w:rPr>
        <w:t>ries amb la periodicitat determinada pel c</w:t>
      </w:r>
      <w:r w:rsidRPr="002B38FF">
        <w:rPr>
          <w:rFonts w:ascii="Arial,sans-serif"/>
          <w:szCs w:val="14"/>
        </w:rPr>
        <w:t>à</w:t>
      </w:r>
      <w:r w:rsidRPr="002B38FF">
        <w:rPr>
          <w:rFonts w:ascii="Arial,sans-serif"/>
          <w:szCs w:val="14"/>
        </w:rPr>
        <w:t>lcul del factor de manteniment. El responsable de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del Pla de manteniment </w:t>
      </w:r>
      <w:r w:rsidRPr="002B38FF">
        <w:rPr>
          <w:rFonts w:ascii="Arial,sans-serif"/>
          <w:szCs w:val="14"/>
        </w:rPr>
        <w:t>é</w:t>
      </w:r>
      <w:r w:rsidRPr="002B38FF">
        <w:rPr>
          <w:rFonts w:ascii="Arial,sans-serif"/>
          <w:szCs w:val="14"/>
        </w:rPr>
        <w:t>s el titular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w:t>
      </w:r>
    </w:p>
    <w:p w14:paraId="197FD396" w14:textId="77777777" w:rsidR="00E118CD" w:rsidRPr="002B38FF" w:rsidRDefault="00D95247">
      <w:pPr>
        <w:rPr>
          <w:sz w:val="6"/>
          <w:szCs w:val="14"/>
        </w:rPr>
      </w:pPr>
      <w:r w:rsidRPr="002B38FF">
        <w:rPr>
          <w:rFonts w:ascii="Arial,sans-serif"/>
          <w:sz w:val="18"/>
          <w:szCs w:val="14"/>
        </w:rPr>
        <w:t xml:space="preserve"> </w:t>
      </w:r>
    </w:p>
    <w:p w14:paraId="57E4CEAC" w14:textId="77777777" w:rsidR="00E118CD" w:rsidRPr="002B38FF" w:rsidRDefault="00D95247">
      <w:pPr>
        <w:rPr>
          <w:sz w:val="6"/>
          <w:szCs w:val="14"/>
        </w:rPr>
      </w:pPr>
      <w:r w:rsidRPr="002B38FF">
        <w:rPr>
          <w:rFonts w:ascii="Arial,sans-serif"/>
          <w:szCs w:val="14"/>
        </w:rPr>
        <w:t>Els mesuraments el</w:t>
      </w:r>
      <w:r w:rsidRPr="002B38FF">
        <w:rPr>
          <w:rFonts w:ascii="Arial,sans-serif"/>
          <w:szCs w:val="14"/>
        </w:rPr>
        <w:t>è</w:t>
      </w:r>
      <w:r w:rsidRPr="002B38FF">
        <w:rPr>
          <w:rFonts w:ascii="Arial,sans-serif"/>
          <w:szCs w:val="14"/>
        </w:rPr>
        <w:t>ctrics i luminot</w:t>
      </w:r>
      <w:r w:rsidRPr="002B38FF">
        <w:rPr>
          <w:rFonts w:ascii="Arial,sans-serif"/>
          <w:szCs w:val="14"/>
        </w:rPr>
        <w:t>è</w:t>
      </w:r>
      <w:r w:rsidRPr="002B38FF">
        <w:rPr>
          <w:rFonts w:ascii="Arial,sans-serif"/>
          <w:szCs w:val="14"/>
        </w:rPr>
        <w:t>cnics inclosos en el Pla de manteniment, les dur</w:t>
      </w:r>
      <w:r w:rsidRPr="002B38FF">
        <w:rPr>
          <w:rFonts w:ascii="Arial,sans-serif"/>
          <w:szCs w:val="14"/>
        </w:rPr>
        <w:t>à</w:t>
      </w:r>
      <w:r w:rsidRPr="002B38FF">
        <w:rPr>
          <w:rFonts w:ascii="Arial,sans-serif"/>
          <w:szCs w:val="14"/>
        </w:rPr>
        <w:t xml:space="preserve"> a terme un instal</w:t>
      </w:r>
      <w:r w:rsidRPr="002B38FF">
        <w:rPr>
          <w:rFonts w:ascii="Arial,sans-serif"/>
          <w:szCs w:val="14"/>
        </w:rPr>
        <w:t>·</w:t>
      </w:r>
      <w:r w:rsidRPr="002B38FF">
        <w:rPr>
          <w:rFonts w:ascii="Arial,sans-serif"/>
          <w:szCs w:val="14"/>
        </w:rPr>
        <w:t>lador autoritzat en baixa tensi</w:t>
      </w:r>
      <w:r w:rsidRPr="002B38FF">
        <w:rPr>
          <w:rFonts w:ascii="Arial,sans-serif"/>
          <w:szCs w:val="14"/>
        </w:rPr>
        <w:t>ó</w:t>
      </w:r>
      <w:r w:rsidRPr="002B38FF">
        <w:rPr>
          <w:rFonts w:ascii="Arial,sans-serif"/>
          <w:szCs w:val="14"/>
        </w:rPr>
        <w:t>, que haur</w:t>
      </w:r>
      <w:r w:rsidRPr="002B38FF">
        <w:rPr>
          <w:rFonts w:ascii="Arial,sans-serif"/>
          <w:szCs w:val="14"/>
        </w:rPr>
        <w:t>à</w:t>
      </w:r>
      <w:r w:rsidRPr="002B38FF">
        <w:rPr>
          <w:rFonts w:ascii="Arial,sans-serif"/>
          <w:szCs w:val="14"/>
        </w:rPr>
        <w:t xml:space="preserve"> de portar un registre d</w:t>
      </w:r>
      <w:r w:rsidRPr="002B38FF">
        <w:rPr>
          <w:rFonts w:ascii="Arial,sans-serif"/>
          <w:szCs w:val="14"/>
        </w:rPr>
        <w:t>’</w:t>
      </w:r>
      <w:r w:rsidRPr="002B38FF">
        <w:rPr>
          <w:rFonts w:ascii="Arial,sans-serif"/>
          <w:szCs w:val="14"/>
        </w:rPr>
        <w:t>operacions de manteniment, en el qual es reflecteixin els resultats de les tasques portades a cap.</w:t>
      </w:r>
    </w:p>
    <w:p w14:paraId="7FD98AA0" w14:textId="77777777" w:rsidR="00E118CD" w:rsidRPr="002B38FF" w:rsidRDefault="00D95247">
      <w:pPr>
        <w:rPr>
          <w:sz w:val="6"/>
          <w:szCs w:val="14"/>
        </w:rPr>
      </w:pPr>
      <w:r w:rsidRPr="002B38FF">
        <w:rPr>
          <w:rFonts w:ascii="Arial,sans-serif"/>
          <w:sz w:val="18"/>
          <w:szCs w:val="14"/>
        </w:rPr>
        <w:lastRenderedPageBreak/>
        <w:t xml:space="preserve"> </w:t>
      </w:r>
    </w:p>
    <w:p w14:paraId="57A81CC7" w14:textId="77777777" w:rsidR="00E118CD" w:rsidRPr="002B38FF" w:rsidRDefault="00D95247">
      <w:pPr>
        <w:rPr>
          <w:sz w:val="6"/>
          <w:szCs w:val="14"/>
        </w:rPr>
      </w:pPr>
      <w:r w:rsidRPr="002B38FF">
        <w:rPr>
          <w:rFonts w:ascii="Arial,sans-serif"/>
          <w:szCs w:val="14"/>
        </w:rPr>
        <w:t>En aquest registre es numeraran correlativament les operacions de manteniment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enllumenat exterior, en qu</w:t>
      </w:r>
      <w:r w:rsidRPr="002B38FF">
        <w:rPr>
          <w:rFonts w:ascii="Arial,sans-serif"/>
          <w:szCs w:val="14"/>
        </w:rPr>
        <w:t>è</w:t>
      </w:r>
      <w:r w:rsidRPr="002B38FF">
        <w:rPr>
          <w:rFonts w:ascii="Arial,sans-serif"/>
          <w:szCs w:val="14"/>
        </w:rPr>
        <w:t xml:space="preserve"> han de figurar, com a m</w:t>
      </w:r>
      <w:r w:rsidRPr="002B38FF">
        <w:rPr>
          <w:rFonts w:ascii="Arial,sans-serif"/>
          <w:szCs w:val="14"/>
        </w:rPr>
        <w:t>í</w:t>
      </w:r>
      <w:r w:rsidRPr="002B38FF">
        <w:rPr>
          <w:rFonts w:ascii="Arial,sans-serif"/>
          <w:szCs w:val="14"/>
        </w:rPr>
        <w:t>nim, la seg</w:t>
      </w:r>
      <w:r w:rsidRPr="002B38FF">
        <w:rPr>
          <w:rFonts w:ascii="Arial,sans-serif"/>
          <w:szCs w:val="14"/>
        </w:rPr>
        <w:t>ü</w:t>
      </w:r>
      <w:r w:rsidRPr="002B38FF">
        <w:rPr>
          <w:rFonts w:ascii="Arial,sans-serif"/>
          <w:szCs w:val="14"/>
        </w:rPr>
        <w:t>ent informaci</w:t>
      </w:r>
      <w:r w:rsidRPr="002B38FF">
        <w:rPr>
          <w:rFonts w:ascii="Arial,sans-serif"/>
          <w:szCs w:val="14"/>
        </w:rPr>
        <w:t>ó</w:t>
      </w:r>
      <w:r w:rsidRPr="002B38FF">
        <w:rPr>
          <w:rFonts w:ascii="Arial,sans-serif"/>
          <w:szCs w:val="14"/>
        </w:rPr>
        <w:t>:</w:t>
      </w:r>
    </w:p>
    <w:p w14:paraId="6764D37C" w14:textId="77777777" w:rsidR="00E118CD" w:rsidRPr="002B38FF" w:rsidRDefault="00D95247">
      <w:pPr>
        <w:rPr>
          <w:sz w:val="6"/>
          <w:szCs w:val="14"/>
        </w:rPr>
      </w:pPr>
      <w:r w:rsidRPr="002B38FF">
        <w:rPr>
          <w:rFonts w:ascii="Arial,sans-serif"/>
          <w:sz w:val="18"/>
          <w:szCs w:val="14"/>
        </w:rPr>
        <w:t xml:space="preserve"> </w:t>
      </w:r>
    </w:p>
    <w:p w14:paraId="22122A0B" w14:textId="77777777" w:rsidR="00E118CD" w:rsidRPr="002B38FF" w:rsidRDefault="00D95247">
      <w:pPr>
        <w:rPr>
          <w:sz w:val="6"/>
          <w:szCs w:val="14"/>
        </w:rPr>
      </w:pPr>
      <w:r w:rsidRPr="002B38FF">
        <w:rPr>
          <w:rFonts w:ascii="Arial,sans-serif"/>
          <w:i/>
          <w:szCs w:val="14"/>
        </w:rPr>
        <w:t>a</w:t>
      </w:r>
      <w:r w:rsidRPr="002B38FF">
        <w:rPr>
          <w:rFonts w:ascii="Arial,sans-serif"/>
          <w:szCs w:val="14"/>
        </w:rPr>
        <w:t>) El titular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 la ubicaci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aquesta.</w:t>
      </w:r>
    </w:p>
    <w:p w14:paraId="2DE3B459" w14:textId="77777777" w:rsidR="00E118CD" w:rsidRPr="002B38FF" w:rsidRDefault="00D95247">
      <w:pPr>
        <w:rPr>
          <w:sz w:val="6"/>
          <w:szCs w:val="14"/>
        </w:rPr>
      </w:pPr>
      <w:r w:rsidRPr="002B38FF">
        <w:rPr>
          <w:rFonts w:ascii="Arial,sans-serif"/>
          <w:sz w:val="18"/>
          <w:szCs w:val="14"/>
        </w:rPr>
        <w:t xml:space="preserve"> </w:t>
      </w:r>
    </w:p>
    <w:p w14:paraId="138A97B2" w14:textId="77777777" w:rsidR="00E118CD" w:rsidRPr="002B38FF" w:rsidRDefault="00D95247">
      <w:pPr>
        <w:rPr>
          <w:sz w:val="6"/>
          <w:szCs w:val="14"/>
        </w:rPr>
      </w:pPr>
      <w:r w:rsidRPr="002B38FF">
        <w:rPr>
          <w:rFonts w:ascii="Arial,sans-serif"/>
          <w:i/>
          <w:szCs w:val="14"/>
        </w:rPr>
        <w:t>b</w:t>
      </w:r>
      <w:r w:rsidRPr="002B38FF">
        <w:rPr>
          <w:rFonts w:ascii="Arial,sans-serif"/>
          <w:szCs w:val="14"/>
        </w:rPr>
        <w:t>) El titular del manteniment.</w:t>
      </w:r>
    </w:p>
    <w:p w14:paraId="46EA4794" w14:textId="77777777" w:rsidR="00E118CD" w:rsidRPr="002B38FF" w:rsidRDefault="00D95247">
      <w:pPr>
        <w:rPr>
          <w:sz w:val="6"/>
          <w:szCs w:val="14"/>
        </w:rPr>
      </w:pPr>
      <w:r w:rsidRPr="002B38FF">
        <w:rPr>
          <w:rFonts w:ascii="Arial,sans-serif"/>
          <w:sz w:val="18"/>
          <w:szCs w:val="14"/>
        </w:rPr>
        <w:t xml:space="preserve"> </w:t>
      </w:r>
    </w:p>
    <w:p w14:paraId="24C8D049" w14:textId="77777777" w:rsidR="00E118CD" w:rsidRPr="002B38FF" w:rsidRDefault="00D95247">
      <w:pPr>
        <w:rPr>
          <w:sz w:val="6"/>
          <w:szCs w:val="14"/>
        </w:rPr>
      </w:pPr>
      <w:r w:rsidRPr="002B38FF">
        <w:rPr>
          <w:rFonts w:ascii="Arial,sans-serif"/>
          <w:i/>
          <w:szCs w:val="14"/>
        </w:rPr>
        <w:t>c</w:t>
      </w:r>
      <w:r w:rsidRPr="002B38FF">
        <w:rPr>
          <w:rFonts w:ascii="Arial,sans-serif"/>
          <w:szCs w:val="14"/>
        </w:rPr>
        <w:t>) El n</w:t>
      </w:r>
      <w:r w:rsidRPr="002B38FF">
        <w:rPr>
          <w:rFonts w:ascii="Arial,sans-serif"/>
          <w:szCs w:val="14"/>
        </w:rPr>
        <w:t>ú</w:t>
      </w:r>
      <w:r w:rsidRPr="002B38FF">
        <w:rPr>
          <w:rFonts w:ascii="Arial,sans-serif"/>
          <w:szCs w:val="14"/>
        </w:rPr>
        <w:t>mero d</w:t>
      </w:r>
      <w:r w:rsidRPr="002B38FF">
        <w:rPr>
          <w:rFonts w:ascii="Arial,sans-serif"/>
          <w:szCs w:val="14"/>
        </w:rPr>
        <w:t>’</w:t>
      </w:r>
      <w:r w:rsidRPr="002B38FF">
        <w:rPr>
          <w:rFonts w:ascii="Arial,sans-serif"/>
          <w:szCs w:val="14"/>
        </w:rPr>
        <w:t>ordre de l</w:t>
      </w:r>
      <w:r w:rsidRPr="002B38FF">
        <w:rPr>
          <w:rFonts w:ascii="Arial,sans-serif"/>
          <w:szCs w:val="14"/>
        </w:rPr>
        <w:t>’</w:t>
      </w:r>
      <w:r w:rsidRPr="002B38FF">
        <w:rPr>
          <w:rFonts w:ascii="Arial,sans-serif"/>
          <w:szCs w:val="14"/>
        </w:rPr>
        <w:t>operaci</w:t>
      </w:r>
      <w:r w:rsidRPr="002B38FF">
        <w:rPr>
          <w:rFonts w:ascii="Arial,sans-serif"/>
          <w:szCs w:val="14"/>
        </w:rPr>
        <w:t>ó</w:t>
      </w:r>
      <w:r w:rsidRPr="002B38FF">
        <w:rPr>
          <w:rFonts w:ascii="Arial,sans-serif"/>
          <w:szCs w:val="14"/>
        </w:rPr>
        <w:t xml:space="preserve"> de manteniment preventiu en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w:t>
      </w:r>
    </w:p>
    <w:p w14:paraId="46EB39FD" w14:textId="77777777" w:rsidR="00E118CD" w:rsidRPr="002B38FF" w:rsidRDefault="00D95247">
      <w:pPr>
        <w:rPr>
          <w:sz w:val="6"/>
          <w:szCs w:val="14"/>
        </w:rPr>
      </w:pPr>
      <w:r w:rsidRPr="002B38FF">
        <w:rPr>
          <w:rFonts w:ascii="Arial,sans-serif"/>
          <w:sz w:val="18"/>
          <w:szCs w:val="14"/>
        </w:rPr>
        <w:t xml:space="preserve"> </w:t>
      </w:r>
    </w:p>
    <w:p w14:paraId="491C84F6" w14:textId="77777777" w:rsidR="00E118CD" w:rsidRPr="002B38FF" w:rsidRDefault="00D95247">
      <w:pPr>
        <w:rPr>
          <w:sz w:val="6"/>
          <w:szCs w:val="14"/>
        </w:rPr>
      </w:pPr>
      <w:r w:rsidRPr="002B38FF">
        <w:rPr>
          <w:rFonts w:ascii="Arial,sans-serif"/>
          <w:i/>
          <w:szCs w:val="14"/>
        </w:rPr>
        <w:t>d</w:t>
      </w:r>
      <w:r w:rsidRPr="002B38FF">
        <w:rPr>
          <w:rFonts w:ascii="Arial,sans-serif"/>
          <w:szCs w:val="14"/>
        </w:rPr>
        <w:t>) El n</w:t>
      </w:r>
      <w:r w:rsidRPr="002B38FF">
        <w:rPr>
          <w:rFonts w:ascii="Arial,sans-serif"/>
          <w:szCs w:val="14"/>
        </w:rPr>
        <w:t>ú</w:t>
      </w:r>
      <w:r w:rsidRPr="002B38FF">
        <w:rPr>
          <w:rFonts w:ascii="Arial,sans-serif"/>
          <w:szCs w:val="14"/>
        </w:rPr>
        <w:t>mero d</w:t>
      </w:r>
      <w:r w:rsidRPr="002B38FF">
        <w:rPr>
          <w:rFonts w:ascii="Arial,sans-serif"/>
          <w:szCs w:val="14"/>
        </w:rPr>
        <w:t>’</w:t>
      </w:r>
      <w:r w:rsidRPr="002B38FF">
        <w:rPr>
          <w:rFonts w:ascii="Arial,sans-serif"/>
          <w:szCs w:val="14"/>
        </w:rPr>
        <w:t>ordre de l</w:t>
      </w:r>
      <w:r w:rsidRPr="002B38FF">
        <w:rPr>
          <w:rFonts w:ascii="Arial,sans-serif"/>
          <w:szCs w:val="14"/>
        </w:rPr>
        <w:t>’</w:t>
      </w:r>
      <w:r w:rsidRPr="002B38FF">
        <w:rPr>
          <w:rFonts w:ascii="Arial,sans-serif"/>
          <w:szCs w:val="14"/>
        </w:rPr>
        <w:t>operaci</w:t>
      </w:r>
      <w:r w:rsidRPr="002B38FF">
        <w:rPr>
          <w:rFonts w:ascii="Arial,sans-serif"/>
          <w:szCs w:val="14"/>
        </w:rPr>
        <w:t>ó</w:t>
      </w:r>
      <w:r w:rsidRPr="002B38FF">
        <w:rPr>
          <w:rFonts w:ascii="Arial,sans-serif"/>
          <w:szCs w:val="14"/>
        </w:rPr>
        <w:t xml:space="preserve"> de manteniment correctiu.</w:t>
      </w:r>
    </w:p>
    <w:p w14:paraId="6625BA57" w14:textId="77777777" w:rsidR="00E118CD" w:rsidRPr="002B38FF" w:rsidRDefault="00D95247">
      <w:pPr>
        <w:rPr>
          <w:sz w:val="6"/>
          <w:szCs w:val="14"/>
        </w:rPr>
      </w:pPr>
      <w:r w:rsidRPr="002B38FF">
        <w:rPr>
          <w:rFonts w:ascii="Arial,sans-serif"/>
          <w:sz w:val="18"/>
          <w:szCs w:val="14"/>
        </w:rPr>
        <w:t xml:space="preserve"> </w:t>
      </w:r>
    </w:p>
    <w:p w14:paraId="506A87CD" w14:textId="77777777" w:rsidR="00E118CD" w:rsidRPr="002B38FF" w:rsidRDefault="00D95247">
      <w:pPr>
        <w:rPr>
          <w:sz w:val="6"/>
          <w:szCs w:val="14"/>
        </w:rPr>
      </w:pPr>
      <w:r w:rsidRPr="002B38FF">
        <w:rPr>
          <w:rFonts w:ascii="Arial,sans-serif"/>
          <w:i/>
          <w:szCs w:val="14"/>
        </w:rPr>
        <w:t>e</w:t>
      </w:r>
      <w:r w:rsidRPr="002B38FF">
        <w:rPr>
          <w:rFonts w:ascii="Arial,sans-serif"/>
          <w:szCs w:val="14"/>
        </w:rPr>
        <w:t>) La data d</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w:t>
      </w:r>
    </w:p>
    <w:p w14:paraId="21E8A867" w14:textId="77777777" w:rsidR="00E118CD" w:rsidRPr="002B38FF" w:rsidRDefault="00D95247">
      <w:pPr>
        <w:rPr>
          <w:sz w:val="6"/>
          <w:szCs w:val="14"/>
        </w:rPr>
      </w:pPr>
      <w:r w:rsidRPr="002B38FF">
        <w:rPr>
          <w:rFonts w:ascii="Arial,sans-serif"/>
          <w:sz w:val="18"/>
          <w:szCs w:val="14"/>
        </w:rPr>
        <w:t xml:space="preserve"> </w:t>
      </w:r>
    </w:p>
    <w:p w14:paraId="75914497" w14:textId="77777777" w:rsidR="00E118CD" w:rsidRPr="002B38FF" w:rsidRDefault="00D95247">
      <w:pPr>
        <w:rPr>
          <w:sz w:val="6"/>
          <w:szCs w:val="14"/>
        </w:rPr>
      </w:pPr>
      <w:r w:rsidRPr="002B38FF">
        <w:rPr>
          <w:rFonts w:ascii="Arial,sans-serif"/>
          <w:i/>
          <w:szCs w:val="14"/>
        </w:rPr>
        <w:t>f</w:t>
      </w:r>
      <w:r w:rsidRPr="002B38FF">
        <w:rPr>
          <w:rFonts w:ascii="Arial,sans-serif"/>
          <w:szCs w:val="14"/>
        </w:rPr>
        <w:t>) Les operacions dutes a terme i el personal que les va portar a cap.</w:t>
      </w:r>
    </w:p>
    <w:p w14:paraId="61015881" w14:textId="77777777" w:rsidR="00E118CD" w:rsidRPr="002B38FF" w:rsidRDefault="00D95247">
      <w:pPr>
        <w:rPr>
          <w:sz w:val="6"/>
          <w:szCs w:val="14"/>
        </w:rPr>
      </w:pPr>
      <w:r w:rsidRPr="002B38FF">
        <w:rPr>
          <w:rFonts w:ascii="Arial,sans-serif"/>
          <w:sz w:val="18"/>
          <w:szCs w:val="14"/>
        </w:rPr>
        <w:t xml:space="preserve"> </w:t>
      </w:r>
    </w:p>
    <w:p w14:paraId="0BAD2C40" w14:textId="77777777" w:rsidR="00E118CD" w:rsidRPr="002B38FF" w:rsidRDefault="00D95247">
      <w:pPr>
        <w:rPr>
          <w:sz w:val="6"/>
          <w:szCs w:val="14"/>
        </w:rPr>
      </w:pPr>
      <w:r w:rsidRPr="002B38FF">
        <w:rPr>
          <w:rFonts w:ascii="Arial,sans-serif"/>
          <w:szCs w:val="14"/>
        </w:rPr>
        <w:t>A m</w:t>
      </w:r>
      <w:r w:rsidRPr="002B38FF">
        <w:rPr>
          <w:rFonts w:ascii="Arial,sans-serif"/>
          <w:szCs w:val="14"/>
        </w:rPr>
        <w:t>é</w:t>
      </w:r>
      <w:r w:rsidRPr="002B38FF">
        <w:rPr>
          <w:rFonts w:ascii="Arial,sans-serif"/>
          <w:szCs w:val="14"/>
        </w:rPr>
        <w:t>s, a fi de facilitar l</w:t>
      </w:r>
      <w:r w:rsidRPr="002B38FF">
        <w:rPr>
          <w:rFonts w:ascii="Arial,sans-serif"/>
          <w:szCs w:val="14"/>
        </w:rPr>
        <w:t>’</w:t>
      </w:r>
      <w:r w:rsidRPr="002B38FF">
        <w:rPr>
          <w:rFonts w:ascii="Arial,sans-serif"/>
          <w:szCs w:val="14"/>
        </w:rPr>
        <w:t>adopci</w:t>
      </w:r>
      <w:r w:rsidRPr="002B38FF">
        <w:rPr>
          <w:rFonts w:ascii="Arial,sans-serif"/>
          <w:szCs w:val="14"/>
        </w:rPr>
        <w:t>ó</w:t>
      </w:r>
      <w:r w:rsidRPr="002B38FF">
        <w:rPr>
          <w:rFonts w:ascii="Arial,sans-serif"/>
          <w:szCs w:val="14"/>
        </w:rPr>
        <w:t xml:space="preserve"> de mesures d</w:t>
      </w:r>
      <w:r w:rsidRPr="002B38FF">
        <w:rPr>
          <w:rFonts w:ascii="Arial,sans-serif"/>
          <w:szCs w:val="14"/>
        </w:rPr>
        <w:t>’</w:t>
      </w:r>
      <w:r w:rsidRPr="002B38FF">
        <w:rPr>
          <w:rFonts w:ascii="Arial,sans-serif"/>
          <w:szCs w:val="14"/>
        </w:rPr>
        <w:t>estalvi energ</w:t>
      </w:r>
      <w:r w:rsidRPr="002B38FF">
        <w:rPr>
          <w:rFonts w:ascii="Arial,sans-serif"/>
          <w:szCs w:val="14"/>
        </w:rPr>
        <w:t>è</w:t>
      </w:r>
      <w:r w:rsidRPr="002B38FF">
        <w:rPr>
          <w:rFonts w:ascii="Arial,sans-serif"/>
          <w:szCs w:val="14"/>
        </w:rPr>
        <w:t>tic, es registrar</w:t>
      </w:r>
      <w:r w:rsidRPr="002B38FF">
        <w:rPr>
          <w:rFonts w:ascii="Arial,sans-serif"/>
          <w:szCs w:val="14"/>
        </w:rPr>
        <w:t>à</w:t>
      </w:r>
      <w:r w:rsidRPr="002B38FF">
        <w:rPr>
          <w:rFonts w:ascii="Arial,sans-serif"/>
          <w:szCs w:val="14"/>
        </w:rPr>
        <w:t>:</w:t>
      </w:r>
    </w:p>
    <w:p w14:paraId="0D874F7F" w14:textId="77777777" w:rsidR="00E118CD" w:rsidRPr="002B38FF" w:rsidRDefault="00D95247">
      <w:pPr>
        <w:rPr>
          <w:sz w:val="6"/>
          <w:szCs w:val="14"/>
        </w:rPr>
      </w:pPr>
      <w:r w:rsidRPr="002B38FF">
        <w:rPr>
          <w:rFonts w:ascii="Arial,sans-serif"/>
          <w:sz w:val="18"/>
          <w:szCs w:val="14"/>
        </w:rPr>
        <w:t xml:space="preserve"> </w:t>
      </w:r>
    </w:p>
    <w:p w14:paraId="1B01701D" w14:textId="77777777" w:rsidR="00E118CD" w:rsidRPr="002B38FF" w:rsidRDefault="00D95247">
      <w:pPr>
        <w:rPr>
          <w:sz w:val="6"/>
          <w:szCs w:val="14"/>
        </w:rPr>
      </w:pPr>
      <w:r w:rsidRPr="002B38FF">
        <w:rPr>
          <w:rFonts w:ascii="Arial,sans-serif"/>
          <w:i/>
          <w:szCs w:val="14"/>
        </w:rPr>
        <w:t>g</w:t>
      </w:r>
      <w:r w:rsidRPr="002B38FF">
        <w:rPr>
          <w:rFonts w:ascii="Arial,sans-serif"/>
          <w:szCs w:val="14"/>
        </w:rPr>
        <w:t>) Consum energ</w:t>
      </w:r>
      <w:r w:rsidRPr="002B38FF">
        <w:rPr>
          <w:rFonts w:ascii="Arial,sans-serif"/>
          <w:szCs w:val="14"/>
        </w:rPr>
        <w:t>è</w:t>
      </w:r>
      <w:r w:rsidRPr="002B38FF">
        <w:rPr>
          <w:rFonts w:ascii="Arial,sans-serif"/>
          <w:szCs w:val="14"/>
        </w:rPr>
        <w:t>tic anual.</w:t>
      </w:r>
    </w:p>
    <w:p w14:paraId="2136CC1F" w14:textId="77777777" w:rsidR="00E118CD" w:rsidRPr="002B38FF" w:rsidRDefault="00D95247">
      <w:pPr>
        <w:rPr>
          <w:sz w:val="6"/>
          <w:szCs w:val="14"/>
        </w:rPr>
      </w:pPr>
      <w:r w:rsidRPr="002B38FF">
        <w:rPr>
          <w:rFonts w:ascii="Arial,sans-serif"/>
          <w:sz w:val="18"/>
          <w:szCs w:val="14"/>
        </w:rPr>
        <w:t xml:space="preserve"> </w:t>
      </w:r>
    </w:p>
    <w:p w14:paraId="4E4194F5" w14:textId="77777777" w:rsidR="00E118CD" w:rsidRPr="002B38FF" w:rsidRDefault="00D95247">
      <w:pPr>
        <w:rPr>
          <w:sz w:val="6"/>
          <w:szCs w:val="14"/>
        </w:rPr>
      </w:pPr>
      <w:r w:rsidRPr="002B38FF">
        <w:rPr>
          <w:rFonts w:ascii="Arial,sans-serif"/>
          <w:i/>
          <w:szCs w:val="14"/>
        </w:rPr>
        <w:t>h</w:t>
      </w:r>
      <w:r w:rsidRPr="002B38FF">
        <w:rPr>
          <w:rFonts w:ascii="Arial,sans-serif"/>
          <w:szCs w:val="14"/>
        </w:rPr>
        <w:t>) Temps d</w:t>
      </w:r>
      <w:r w:rsidRPr="002B38FF">
        <w:rPr>
          <w:rFonts w:ascii="Arial,sans-serif"/>
          <w:szCs w:val="14"/>
        </w:rPr>
        <w:t>’</w:t>
      </w:r>
      <w:r w:rsidRPr="002B38FF">
        <w:rPr>
          <w:rFonts w:ascii="Arial,sans-serif"/>
          <w:szCs w:val="14"/>
        </w:rPr>
        <w:t>encesa i apagada dels punts de llum.</w:t>
      </w:r>
    </w:p>
    <w:p w14:paraId="44FC50B9" w14:textId="77777777" w:rsidR="00E118CD" w:rsidRPr="002B38FF" w:rsidRDefault="00D95247">
      <w:pPr>
        <w:rPr>
          <w:sz w:val="6"/>
          <w:szCs w:val="14"/>
        </w:rPr>
      </w:pPr>
      <w:r w:rsidRPr="002B38FF">
        <w:rPr>
          <w:rFonts w:ascii="Arial,sans-serif"/>
          <w:sz w:val="18"/>
          <w:szCs w:val="14"/>
        </w:rPr>
        <w:t xml:space="preserve"> </w:t>
      </w:r>
    </w:p>
    <w:p w14:paraId="1EB19B42" w14:textId="77777777" w:rsidR="00E118CD" w:rsidRPr="002B38FF" w:rsidRDefault="00D95247">
      <w:pPr>
        <w:rPr>
          <w:sz w:val="6"/>
          <w:szCs w:val="14"/>
        </w:rPr>
      </w:pPr>
      <w:r w:rsidRPr="002B38FF">
        <w:rPr>
          <w:rFonts w:ascii="Arial,sans-serif"/>
          <w:i/>
          <w:szCs w:val="14"/>
        </w:rPr>
        <w:t>i</w:t>
      </w:r>
      <w:r w:rsidRPr="002B38FF">
        <w:rPr>
          <w:rFonts w:ascii="Arial,sans-serif"/>
          <w:szCs w:val="14"/>
        </w:rPr>
        <w:t>) Mesura i valoraci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energia activa i reactiva consumida, amb discriminaci</w:t>
      </w:r>
      <w:r w:rsidRPr="002B38FF">
        <w:rPr>
          <w:rFonts w:ascii="Arial,sans-serif"/>
          <w:szCs w:val="14"/>
        </w:rPr>
        <w:t>ó</w:t>
      </w:r>
      <w:r w:rsidRPr="002B38FF">
        <w:rPr>
          <w:rFonts w:ascii="Arial,sans-serif"/>
          <w:szCs w:val="14"/>
        </w:rPr>
        <w:t xml:space="preserve"> hor</w:t>
      </w:r>
      <w:r w:rsidRPr="002B38FF">
        <w:rPr>
          <w:rFonts w:ascii="Arial,sans-serif"/>
          <w:szCs w:val="14"/>
        </w:rPr>
        <w:t>à</w:t>
      </w:r>
      <w:r w:rsidRPr="002B38FF">
        <w:rPr>
          <w:rFonts w:ascii="Arial,sans-serif"/>
          <w:szCs w:val="14"/>
        </w:rPr>
        <w:t>ria i factor de pot</w:t>
      </w:r>
      <w:r w:rsidRPr="002B38FF">
        <w:rPr>
          <w:rFonts w:ascii="Arial,sans-serif"/>
          <w:szCs w:val="14"/>
        </w:rPr>
        <w:t>è</w:t>
      </w:r>
      <w:r w:rsidRPr="002B38FF">
        <w:rPr>
          <w:rFonts w:ascii="Arial,sans-serif"/>
          <w:szCs w:val="14"/>
        </w:rPr>
        <w:t>ncia,</w:t>
      </w:r>
    </w:p>
    <w:p w14:paraId="1E9DE27C" w14:textId="77777777" w:rsidR="00E118CD" w:rsidRPr="002B38FF" w:rsidRDefault="00D95247">
      <w:pPr>
        <w:rPr>
          <w:sz w:val="6"/>
          <w:szCs w:val="14"/>
        </w:rPr>
      </w:pPr>
      <w:r w:rsidRPr="002B38FF">
        <w:rPr>
          <w:rFonts w:ascii="Arial,sans-serif"/>
          <w:sz w:val="18"/>
          <w:szCs w:val="14"/>
        </w:rPr>
        <w:t xml:space="preserve"> </w:t>
      </w:r>
    </w:p>
    <w:p w14:paraId="2A0668AB" w14:textId="77777777" w:rsidR="00E118CD" w:rsidRPr="002B38FF" w:rsidRDefault="00D95247">
      <w:pPr>
        <w:rPr>
          <w:sz w:val="6"/>
          <w:szCs w:val="14"/>
        </w:rPr>
      </w:pPr>
      <w:r w:rsidRPr="002B38FF">
        <w:rPr>
          <w:rFonts w:ascii="Arial,sans-serif"/>
          <w:i/>
          <w:szCs w:val="14"/>
        </w:rPr>
        <w:t>j</w:t>
      </w:r>
      <w:r w:rsidRPr="002B38FF">
        <w:rPr>
          <w:rFonts w:ascii="Arial,sans-serif"/>
          <w:szCs w:val="14"/>
        </w:rPr>
        <w:t>) Nivells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mantinguts.</w:t>
      </w:r>
    </w:p>
    <w:p w14:paraId="52EA35BF" w14:textId="77777777" w:rsidR="00E118CD" w:rsidRPr="002B38FF" w:rsidRDefault="00D95247">
      <w:pPr>
        <w:rPr>
          <w:sz w:val="6"/>
          <w:szCs w:val="14"/>
        </w:rPr>
      </w:pPr>
      <w:r w:rsidRPr="002B38FF">
        <w:rPr>
          <w:rFonts w:ascii="Arial,sans-serif"/>
          <w:sz w:val="18"/>
          <w:szCs w:val="14"/>
        </w:rPr>
        <w:t xml:space="preserve"> </w:t>
      </w:r>
    </w:p>
    <w:p w14:paraId="7E1CC11E" w14:textId="77777777" w:rsidR="00E118CD" w:rsidRPr="002B38FF" w:rsidRDefault="00D95247">
      <w:pPr>
        <w:rPr>
          <w:sz w:val="6"/>
          <w:szCs w:val="14"/>
        </w:rPr>
      </w:pPr>
      <w:r w:rsidRPr="002B38FF">
        <w:rPr>
          <w:rFonts w:ascii="Arial,sans-serif"/>
          <w:szCs w:val="14"/>
        </w:rPr>
        <w:t>El registre de les operacions de manteniment de cada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far</w:t>
      </w:r>
      <w:r w:rsidRPr="002B38FF">
        <w:rPr>
          <w:rFonts w:ascii="Arial,sans-serif"/>
          <w:szCs w:val="14"/>
        </w:rPr>
        <w:t>à</w:t>
      </w:r>
      <w:r w:rsidRPr="002B38FF">
        <w:rPr>
          <w:rFonts w:ascii="Arial,sans-serif"/>
          <w:szCs w:val="14"/>
        </w:rPr>
        <w:t xml:space="preserve"> per duplicat i se</w:t>
      </w:r>
      <w:r w:rsidRPr="002B38FF">
        <w:rPr>
          <w:rFonts w:ascii="Arial,sans-serif"/>
          <w:szCs w:val="14"/>
        </w:rPr>
        <w:t>’</w:t>
      </w:r>
      <w:r w:rsidRPr="002B38FF">
        <w:rPr>
          <w:rFonts w:ascii="Arial,sans-serif"/>
          <w:szCs w:val="14"/>
        </w:rPr>
        <w:t>n lliurar</w:t>
      </w:r>
      <w:r w:rsidRPr="002B38FF">
        <w:rPr>
          <w:rFonts w:ascii="Arial,sans-serif"/>
          <w:szCs w:val="14"/>
        </w:rPr>
        <w:t>à</w:t>
      </w:r>
      <w:r w:rsidRPr="002B38FF">
        <w:rPr>
          <w:rFonts w:ascii="Arial,sans-serif"/>
          <w:szCs w:val="14"/>
        </w:rPr>
        <w:t xml:space="preserve"> una c</w:t>
      </w:r>
      <w:r w:rsidRPr="002B38FF">
        <w:rPr>
          <w:rFonts w:ascii="Arial,sans-serif"/>
          <w:szCs w:val="14"/>
        </w:rPr>
        <w:t>ò</w:t>
      </w:r>
      <w:r w:rsidRPr="002B38FF">
        <w:rPr>
          <w:rFonts w:ascii="Arial,sans-serif"/>
          <w:szCs w:val="14"/>
        </w:rPr>
        <w:t>pia al titular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Aquests documents hauran de guardar-se almenys durant cinc anys, comptats a partir de la data d</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corresponent operaci</w:t>
      </w:r>
      <w:r w:rsidRPr="002B38FF">
        <w:rPr>
          <w:rFonts w:ascii="Arial,sans-serif"/>
          <w:szCs w:val="14"/>
        </w:rPr>
        <w:t>ó</w:t>
      </w:r>
      <w:r w:rsidRPr="002B38FF">
        <w:rPr>
          <w:rFonts w:ascii="Arial,sans-serif"/>
          <w:szCs w:val="14"/>
        </w:rPr>
        <w:t xml:space="preserve"> de manteniment.</w:t>
      </w:r>
    </w:p>
    <w:p w14:paraId="302988D8"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4473A481" w14:textId="77777777" w:rsidR="00E118CD" w:rsidRPr="002B38FF" w:rsidRDefault="00D95247">
      <w:pPr>
        <w:rPr>
          <w:sz w:val="6"/>
          <w:szCs w:val="14"/>
        </w:rPr>
      </w:pPr>
      <w:r w:rsidRPr="002B38FF">
        <w:rPr>
          <w:rFonts w:ascii="Arial,sans-serif"/>
          <w:b/>
          <w:szCs w:val="14"/>
        </w:rPr>
        <w:t>Verificacions i proves de servei per a comprovar les prestacions finals de l</w:t>
      </w:r>
      <w:r w:rsidRPr="002B38FF">
        <w:rPr>
          <w:rFonts w:ascii="Arial,sans-serif"/>
          <w:b/>
          <w:szCs w:val="14"/>
        </w:rPr>
        <w:t>’</w:t>
      </w:r>
      <w:r w:rsidRPr="002B38FF">
        <w:rPr>
          <w:rFonts w:ascii="Arial,sans-serif"/>
          <w:b/>
          <w:szCs w:val="14"/>
        </w:rPr>
        <w:t>edifici</w:t>
      </w:r>
    </w:p>
    <w:p w14:paraId="237AC122" w14:textId="77777777" w:rsidR="00E118CD" w:rsidRPr="002B38FF" w:rsidRDefault="00D95247">
      <w:pPr>
        <w:rPr>
          <w:sz w:val="6"/>
          <w:szCs w:val="14"/>
        </w:rPr>
      </w:pPr>
      <w:r w:rsidRPr="002B38FF">
        <w:rPr>
          <w:rFonts w:ascii="Arial,sans-serif"/>
          <w:sz w:val="18"/>
          <w:szCs w:val="14"/>
        </w:rPr>
        <w:t xml:space="preserve"> </w:t>
      </w:r>
    </w:p>
    <w:p w14:paraId="374FE7C7" w14:textId="77777777" w:rsidR="00E118CD" w:rsidRPr="002B38FF" w:rsidRDefault="00D95247">
      <w:pPr>
        <w:rPr>
          <w:sz w:val="6"/>
          <w:szCs w:val="14"/>
        </w:rPr>
      </w:pPr>
      <w:r w:rsidRPr="002B38FF">
        <w:rPr>
          <w:rFonts w:ascii="Arial,sans-serif"/>
          <w:szCs w:val="14"/>
        </w:rPr>
        <w:t>Documentaci</w:t>
      </w:r>
      <w:r w:rsidRPr="002B38FF">
        <w:rPr>
          <w:rFonts w:ascii="Arial,sans-serif"/>
          <w:szCs w:val="14"/>
        </w:rPr>
        <w:t>ó</w:t>
      </w:r>
      <w:r w:rsidRPr="002B38FF">
        <w:rPr>
          <w:rFonts w:ascii="Arial,sans-serif"/>
          <w:szCs w:val="14"/>
        </w:rPr>
        <w:t>: certificats, butlletins i documentaci</w:t>
      </w:r>
      <w:r w:rsidRPr="002B38FF">
        <w:rPr>
          <w:rFonts w:ascii="Arial,sans-serif"/>
          <w:szCs w:val="14"/>
        </w:rPr>
        <w:t>ó</w:t>
      </w:r>
      <w:r w:rsidRPr="002B38FF">
        <w:rPr>
          <w:rFonts w:ascii="Arial,sans-serif"/>
          <w:szCs w:val="14"/>
        </w:rPr>
        <w:t xml:space="preserve"> addicional exigida per l</w:t>
      </w:r>
      <w:r w:rsidRPr="002B38FF">
        <w:rPr>
          <w:rFonts w:ascii="Arial,sans-serif"/>
          <w:szCs w:val="14"/>
        </w:rPr>
        <w:t>’</w:t>
      </w:r>
      <w:r w:rsidRPr="002B38FF">
        <w:rPr>
          <w:rFonts w:ascii="Arial,sans-serif"/>
          <w:szCs w:val="14"/>
        </w:rPr>
        <w:t>Administraci</w:t>
      </w:r>
      <w:r w:rsidRPr="002B38FF">
        <w:rPr>
          <w:rFonts w:ascii="Arial,sans-serif"/>
          <w:szCs w:val="14"/>
        </w:rPr>
        <w:t>ó</w:t>
      </w:r>
      <w:r w:rsidRPr="002B38FF">
        <w:rPr>
          <w:rFonts w:ascii="Arial,sans-serif"/>
          <w:szCs w:val="14"/>
        </w:rPr>
        <w:t xml:space="preserve"> competent.</w:t>
      </w:r>
    </w:p>
    <w:p w14:paraId="0F7BA080" w14:textId="77777777" w:rsidR="00E118CD" w:rsidRPr="002B38FF" w:rsidRDefault="00D95247">
      <w:pPr>
        <w:rPr>
          <w:sz w:val="6"/>
          <w:szCs w:val="14"/>
        </w:rPr>
      </w:pPr>
      <w:r w:rsidRPr="002B38FF">
        <w:rPr>
          <w:rFonts w:ascii="Arial,sans-serif"/>
          <w:sz w:val="18"/>
          <w:szCs w:val="14"/>
        </w:rPr>
        <w:t xml:space="preserve"> </w:t>
      </w:r>
    </w:p>
    <w:p w14:paraId="14C914DC" w14:textId="77777777" w:rsidR="00E118CD" w:rsidRPr="002B38FF" w:rsidRDefault="00D95247">
      <w:pPr>
        <w:rPr>
          <w:sz w:val="6"/>
          <w:szCs w:val="14"/>
        </w:rPr>
      </w:pPr>
      <w:r w:rsidRPr="002B38FF">
        <w:rPr>
          <w:rFonts w:ascii="Arial,sans-serif"/>
          <w:szCs w:val="14"/>
        </w:rPr>
        <w:t>En instal</w:t>
      </w:r>
      <w:r w:rsidRPr="002B38FF">
        <w:rPr>
          <w:rFonts w:ascii="Arial,sans-serif"/>
          <w:szCs w:val="14"/>
        </w:rPr>
        <w:t>·</w:t>
      </w:r>
      <w:r w:rsidRPr="002B38FF">
        <w:rPr>
          <w:rFonts w:ascii="Arial,sans-serif"/>
          <w:szCs w:val="14"/>
        </w:rPr>
        <w:t>lacions exteriors sota l</w:t>
      </w:r>
      <w:r w:rsidRPr="002B38FF">
        <w:rPr>
          <w:rFonts w:ascii="Arial,sans-serif"/>
          <w:szCs w:val="14"/>
        </w:rPr>
        <w:t>’à</w:t>
      </w:r>
      <w:r w:rsidRPr="002B38FF">
        <w:rPr>
          <w:rFonts w:ascii="Arial,sans-serif"/>
          <w:szCs w:val="14"/>
        </w:rPr>
        <w:t>mbit de l</w:t>
      </w:r>
      <w:r w:rsidRPr="002B38FF">
        <w:rPr>
          <w:rFonts w:ascii="Arial,sans-serif"/>
          <w:szCs w:val="14"/>
        </w:rPr>
        <w:t>’</w:t>
      </w:r>
      <w:r w:rsidRPr="002B38FF">
        <w:rPr>
          <w:rFonts w:ascii="Arial,sans-serif"/>
          <w:szCs w:val="14"/>
        </w:rPr>
        <w:t>RD 1890/2008:</w:t>
      </w:r>
    </w:p>
    <w:p w14:paraId="013204E8" w14:textId="77777777" w:rsidR="00E118CD" w:rsidRPr="002B38FF" w:rsidRDefault="00D95247">
      <w:pPr>
        <w:rPr>
          <w:sz w:val="6"/>
          <w:szCs w:val="14"/>
        </w:rPr>
      </w:pPr>
      <w:r w:rsidRPr="002B38FF">
        <w:rPr>
          <w:rFonts w:ascii="Arial,sans-serif"/>
          <w:sz w:val="18"/>
          <w:szCs w:val="14"/>
        </w:rPr>
        <w:t xml:space="preserve"> </w:t>
      </w:r>
    </w:p>
    <w:p w14:paraId="76F2E89B" w14:textId="77777777" w:rsidR="00E118CD" w:rsidRPr="002B38FF" w:rsidRDefault="00D95247">
      <w:pPr>
        <w:rPr>
          <w:sz w:val="6"/>
          <w:szCs w:val="14"/>
        </w:rPr>
      </w:pPr>
      <w:r w:rsidRPr="002B38FF">
        <w:rPr>
          <w:rFonts w:ascii="Arial,sans-serif"/>
          <w:sz w:val="26"/>
          <w:szCs w:val="14"/>
        </w:rPr>
        <w:t xml:space="preserve">- </w:t>
      </w:r>
      <w:r w:rsidRPr="002B38FF">
        <w:rPr>
          <w:rFonts w:ascii="Arial,sans-serif"/>
          <w:szCs w:val="14"/>
        </w:rPr>
        <w:t>Verificaci</w:t>
      </w:r>
      <w:r w:rsidRPr="002B38FF">
        <w:rPr>
          <w:rFonts w:ascii="Arial,sans-serif"/>
          <w:szCs w:val="14"/>
        </w:rPr>
        <w:t>ó</w:t>
      </w:r>
      <w:r w:rsidRPr="002B38FF">
        <w:rPr>
          <w:rFonts w:ascii="Arial,sans-serif"/>
          <w:szCs w:val="14"/>
        </w:rPr>
        <w:t xml:space="preserve"> inicial, pr</w:t>
      </w:r>
      <w:r w:rsidRPr="002B38FF">
        <w:rPr>
          <w:rFonts w:ascii="Arial,sans-serif"/>
          <w:szCs w:val="14"/>
        </w:rPr>
        <w:t>è</w:t>
      </w:r>
      <w:r w:rsidRPr="002B38FF">
        <w:rPr>
          <w:rFonts w:ascii="Arial,sans-serif"/>
          <w:szCs w:val="14"/>
        </w:rPr>
        <w:t>via a la posada en servei: totes les instal</w:t>
      </w:r>
      <w:r w:rsidRPr="002B38FF">
        <w:rPr>
          <w:rFonts w:ascii="Arial,sans-serif"/>
          <w:szCs w:val="14"/>
        </w:rPr>
        <w:t>·</w:t>
      </w:r>
      <w:r w:rsidRPr="002B38FF">
        <w:rPr>
          <w:rFonts w:ascii="Arial,sans-serif"/>
          <w:szCs w:val="14"/>
        </w:rPr>
        <w:t>lacions.</w:t>
      </w:r>
    </w:p>
    <w:p w14:paraId="5FD28894" w14:textId="77777777" w:rsidR="00E118CD" w:rsidRPr="002B38FF" w:rsidRDefault="00D95247">
      <w:pPr>
        <w:rPr>
          <w:sz w:val="6"/>
          <w:szCs w:val="14"/>
        </w:rPr>
      </w:pPr>
      <w:r w:rsidRPr="002B38FF">
        <w:rPr>
          <w:rFonts w:ascii="Arial,sans-serif"/>
          <w:sz w:val="18"/>
          <w:szCs w:val="14"/>
        </w:rPr>
        <w:t xml:space="preserve"> </w:t>
      </w:r>
    </w:p>
    <w:p w14:paraId="2ACE8E54" w14:textId="77777777" w:rsidR="00E118CD" w:rsidRPr="002B38FF" w:rsidRDefault="00D95247">
      <w:pPr>
        <w:rPr>
          <w:sz w:val="6"/>
          <w:szCs w:val="14"/>
        </w:rPr>
      </w:pPr>
      <w:r w:rsidRPr="002B38FF">
        <w:rPr>
          <w:rFonts w:ascii="Arial,sans-serif"/>
          <w:sz w:val="26"/>
          <w:szCs w:val="14"/>
        </w:rPr>
        <w:t>-</w:t>
      </w:r>
      <w:r w:rsidRPr="002B38FF">
        <w:rPr>
          <w:rFonts w:ascii="Arial,sans-serif"/>
          <w:szCs w:val="14"/>
        </w:rPr>
        <w:t xml:space="preserve"> Inspecci</w:t>
      </w:r>
      <w:r w:rsidRPr="002B38FF">
        <w:rPr>
          <w:rFonts w:ascii="Arial,sans-serif"/>
          <w:szCs w:val="14"/>
        </w:rPr>
        <w:t>ó</w:t>
      </w:r>
      <w:r w:rsidRPr="002B38FF">
        <w:rPr>
          <w:rFonts w:ascii="Arial,sans-serif"/>
          <w:szCs w:val="14"/>
        </w:rPr>
        <w:t xml:space="preserve"> inicial, pr</w:t>
      </w:r>
      <w:r w:rsidRPr="002B38FF">
        <w:rPr>
          <w:rFonts w:ascii="Arial,sans-serif"/>
          <w:szCs w:val="14"/>
        </w:rPr>
        <w:t>è</w:t>
      </w:r>
      <w:r w:rsidRPr="002B38FF">
        <w:rPr>
          <w:rFonts w:ascii="Arial,sans-serif"/>
          <w:szCs w:val="14"/>
        </w:rPr>
        <w:t>via a la posada en servei: les instal</w:t>
      </w:r>
      <w:r w:rsidRPr="002B38FF">
        <w:rPr>
          <w:rFonts w:ascii="Arial,sans-serif"/>
          <w:szCs w:val="14"/>
        </w:rPr>
        <w:t>·</w:t>
      </w:r>
      <w:r w:rsidRPr="002B38FF">
        <w:rPr>
          <w:rFonts w:ascii="Arial,sans-serif"/>
          <w:szCs w:val="14"/>
        </w:rPr>
        <w:t>lacions de m</w:t>
      </w:r>
      <w:r w:rsidRPr="002B38FF">
        <w:rPr>
          <w:rFonts w:ascii="Arial,sans-serif"/>
          <w:szCs w:val="14"/>
        </w:rPr>
        <w:t>é</w:t>
      </w:r>
      <w:r w:rsidRPr="002B38FF">
        <w:rPr>
          <w:rFonts w:ascii="Arial,sans-serif"/>
          <w:szCs w:val="14"/>
        </w:rPr>
        <w:t>s de 5 kW de pot</w:t>
      </w:r>
      <w:r w:rsidRPr="002B38FF">
        <w:rPr>
          <w:rFonts w:ascii="Arial,sans-serif"/>
          <w:szCs w:val="14"/>
        </w:rPr>
        <w:t>è</w:t>
      </w:r>
      <w:r w:rsidRPr="002B38FF">
        <w:rPr>
          <w:rFonts w:ascii="Arial,sans-serif"/>
          <w:szCs w:val="14"/>
        </w:rPr>
        <w:t>ncia instal</w:t>
      </w:r>
      <w:r w:rsidRPr="002B38FF">
        <w:rPr>
          <w:rFonts w:ascii="Arial,sans-serif"/>
          <w:szCs w:val="14"/>
        </w:rPr>
        <w:t>·</w:t>
      </w:r>
      <w:r w:rsidRPr="002B38FF">
        <w:rPr>
          <w:rFonts w:ascii="Arial,sans-serif"/>
          <w:szCs w:val="14"/>
        </w:rPr>
        <w:t>lada.</w:t>
      </w:r>
    </w:p>
    <w:p w14:paraId="5136E9F5" w14:textId="77777777" w:rsidR="00E118CD" w:rsidRPr="002B38FF" w:rsidRDefault="00D95247">
      <w:pPr>
        <w:rPr>
          <w:sz w:val="6"/>
          <w:szCs w:val="14"/>
        </w:rPr>
      </w:pPr>
      <w:r w:rsidRPr="002B38FF">
        <w:rPr>
          <w:rFonts w:ascii="Arial,sans-serif"/>
          <w:sz w:val="18"/>
          <w:szCs w:val="14"/>
        </w:rPr>
        <w:t xml:space="preserve"> </w:t>
      </w:r>
    </w:p>
    <w:p w14:paraId="42BA33BF" w14:textId="77777777" w:rsidR="00E118CD" w:rsidRPr="002B38FF" w:rsidRDefault="00D95247">
      <w:pPr>
        <w:rPr>
          <w:sz w:val="6"/>
          <w:szCs w:val="14"/>
        </w:rPr>
      </w:pPr>
      <w:r w:rsidRPr="002B38FF">
        <w:rPr>
          <w:rFonts w:ascii="Arial,sans-serif"/>
          <w:sz w:val="26"/>
          <w:szCs w:val="14"/>
        </w:rPr>
        <w:t>-</w:t>
      </w:r>
      <w:r w:rsidRPr="002B38FF">
        <w:rPr>
          <w:rFonts w:ascii="Arial,sans-serif"/>
          <w:szCs w:val="14"/>
        </w:rPr>
        <w:t xml:space="preserve"> Verificacions cada 5 anys: les instal</w:t>
      </w:r>
      <w:r w:rsidRPr="002B38FF">
        <w:rPr>
          <w:rFonts w:ascii="Arial,sans-serif"/>
          <w:szCs w:val="14"/>
        </w:rPr>
        <w:t>·</w:t>
      </w:r>
      <w:r w:rsidRPr="002B38FF">
        <w:rPr>
          <w:rFonts w:ascii="Arial,sans-serif"/>
          <w:szCs w:val="14"/>
        </w:rPr>
        <w:t>lacions de fins a 5 kW de pot</w:t>
      </w:r>
      <w:r w:rsidRPr="002B38FF">
        <w:rPr>
          <w:rFonts w:ascii="Arial,sans-serif"/>
          <w:szCs w:val="14"/>
        </w:rPr>
        <w:t>è</w:t>
      </w:r>
      <w:r w:rsidRPr="002B38FF">
        <w:rPr>
          <w:rFonts w:ascii="Arial,sans-serif"/>
          <w:szCs w:val="14"/>
        </w:rPr>
        <w:t>ncia instal</w:t>
      </w:r>
      <w:r w:rsidRPr="002B38FF">
        <w:rPr>
          <w:rFonts w:ascii="Arial,sans-serif"/>
          <w:szCs w:val="14"/>
        </w:rPr>
        <w:t>·</w:t>
      </w:r>
      <w:r w:rsidRPr="002B38FF">
        <w:rPr>
          <w:rFonts w:ascii="Arial,sans-serif"/>
          <w:szCs w:val="14"/>
        </w:rPr>
        <w:t>lada.</w:t>
      </w:r>
    </w:p>
    <w:p w14:paraId="7C5FF4C2" w14:textId="77777777" w:rsidR="00E118CD" w:rsidRPr="002B38FF" w:rsidRDefault="00D95247">
      <w:pPr>
        <w:rPr>
          <w:sz w:val="6"/>
          <w:szCs w:val="14"/>
        </w:rPr>
      </w:pPr>
      <w:r w:rsidRPr="002B38FF">
        <w:rPr>
          <w:rFonts w:ascii="Arial,sans-serif"/>
          <w:sz w:val="18"/>
          <w:szCs w:val="14"/>
        </w:rPr>
        <w:t xml:space="preserve"> </w:t>
      </w:r>
    </w:p>
    <w:p w14:paraId="083DB688" w14:textId="77777777" w:rsidR="00E118CD" w:rsidRPr="002B38FF" w:rsidRDefault="00D95247">
      <w:pPr>
        <w:rPr>
          <w:sz w:val="6"/>
          <w:szCs w:val="14"/>
        </w:rPr>
      </w:pPr>
      <w:r w:rsidRPr="002B38FF">
        <w:rPr>
          <w:rFonts w:ascii="Arial,sans-serif"/>
          <w:sz w:val="26"/>
          <w:szCs w:val="14"/>
        </w:rPr>
        <w:t>-</w:t>
      </w:r>
      <w:r w:rsidRPr="002B38FF">
        <w:rPr>
          <w:rFonts w:ascii="Arial,sans-serif"/>
          <w:szCs w:val="14"/>
        </w:rPr>
        <w:t xml:space="preserve"> Inspeccions cada 5 anys: les instal</w:t>
      </w:r>
      <w:r w:rsidRPr="002B38FF">
        <w:rPr>
          <w:rFonts w:ascii="Arial,sans-serif"/>
          <w:szCs w:val="14"/>
        </w:rPr>
        <w:t>·</w:t>
      </w:r>
      <w:r w:rsidRPr="002B38FF">
        <w:rPr>
          <w:rFonts w:ascii="Arial,sans-serif"/>
          <w:szCs w:val="14"/>
        </w:rPr>
        <w:t>lacions de m</w:t>
      </w:r>
      <w:r w:rsidRPr="002B38FF">
        <w:rPr>
          <w:rFonts w:ascii="Arial,sans-serif"/>
          <w:szCs w:val="14"/>
        </w:rPr>
        <w:t>é</w:t>
      </w:r>
      <w:r w:rsidRPr="002B38FF">
        <w:rPr>
          <w:rFonts w:ascii="Arial,sans-serif"/>
          <w:szCs w:val="14"/>
        </w:rPr>
        <w:t>s de 5 kW de pot</w:t>
      </w:r>
      <w:r w:rsidRPr="002B38FF">
        <w:rPr>
          <w:rFonts w:ascii="Arial,sans-serif"/>
          <w:szCs w:val="14"/>
        </w:rPr>
        <w:t>è</w:t>
      </w:r>
      <w:r w:rsidRPr="002B38FF">
        <w:rPr>
          <w:rFonts w:ascii="Arial,sans-serif"/>
          <w:szCs w:val="14"/>
        </w:rPr>
        <w:t>ncia instal</w:t>
      </w:r>
      <w:r w:rsidRPr="002B38FF">
        <w:rPr>
          <w:rFonts w:ascii="Arial,sans-serif"/>
          <w:szCs w:val="14"/>
        </w:rPr>
        <w:t>·</w:t>
      </w:r>
      <w:proofErr w:type="gramStart"/>
      <w:r w:rsidRPr="002B38FF">
        <w:rPr>
          <w:rFonts w:ascii="Arial,sans-serif"/>
          <w:szCs w:val="14"/>
        </w:rPr>
        <w:t>lada..</w:t>
      </w:r>
      <w:proofErr w:type="gramEnd"/>
    </w:p>
    <w:p w14:paraId="42904337" w14:textId="77777777" w:rsidR="00E118CD" w:rsidRPr="002B38FF" w:rsidRDefault="00D95247">
      <w:pPr>
        <w:rPr>
          <w:sz w:val="6"/>
          <w:szCs w:val="14"/>
        </w:rPr>
      </w:pPr>
      <w:r w:rsidRPr="002B38FF">
        <w:rPr>
          <w:rFonts w:ascii="Arial,sans-serif"/>
          <w:b/>
          <w:sz w:val="18"/>
          <w:szCs w:val="14"/>
        </w:rPr>
        <w:t>6.6.2. Instal</w:t>
      </w:r>
      <w:r w:rsidRPr="002B38FF">
        <w:rPr>
          <w:rFonts w:ascii="Arial,sans-serif"/>
          <w:b/>
          <w:sz w:val="18"/>
          <w:szCs w:val="14"/>
        </w:rPr>
        <w:t>·</w:t>
      </w:r>
      <w:r w:rsidRPr="002B38FF">
        <w:rPr>
          <w:rFonts w:ascii="Arial,sans-serif"/>
          <w:b/>
          <w:sz w:val="18"/>
          <w:szCs w:val="14"/>
        </w:rPr>
        <w:t>laci</w:t>
      </w:r>
      <w:r w:rsidRPr="002B38FF">
        <w:rPr>
          <w:rFonts w:ascii="Arial,sans-serif"/>
          <w:b/>
          <w:sz w:val="18"/>
          <w:szCs w:val="14"/>
        </w:rPr>
        <w:t>ó</w:t>
      </w:r>
      <w:r w:rsidRPr="002B38FF">
        <w:rPr>
          <w:rFonts w:ascii="Arial,sans-serif"/>
          <w:b/>
          <w:sz w:val="18"/>
          <w:szCs w:val="14"/>
        </w:rPr>
        <w:t xml:space="preserve"> d</w:t>
      </w:r>
      <w:r w:rsidRPr="002B38FF">
        <w:rPr>
          <w:rFonts w:ascii="Arial,sans-serif"/>
          <w:b/>
          <w:sz w:val="18"/>
          <w:szCs w:val="14"/>
        </w:rPr>
        <w:t>’</w:t>
      </w:r>
      <w:r w:rsidRPr="002B38FF">
        <w:rPr>
          <w:rFonts w:ascii="Arial,sans-serif"/>
          <w:b/>
          <w:sz w:val="18"/>
          <w:szCs w:val="14"/>
        </w:rPr>
        <w:t>il</w:t>
      </w:r>
      <w:r w:rsidRPr="002B38FF">
        <w:rPr>
          <w:rFonts w:ascii="Arial,sans-serif"/>
          <w:b/>
          <w:sz w:val="18"/>
          <w:szCs w:val="14"/>
        </w:rPr>
        <w:t>·</w:t>
      </w:r>
      <w:r w:rsidRPr="002B38FF">
        <w:rPr>
          <w:rFonts w:ascii="Arial,sans-serif"/>
          <w:b/>
          <w:sz w:val="18"/>
          <w:szCs w:val="14"/>
        </w:rPr>
        <w:t>luminaci</w:t>
      </w:r>
      <w:r w:rsidRPr="002B38FF">
        <w:rPr>
          <w:rFonts w:ascii="Arial,sans-serif"/>
          <w:b/>
          <w:sz w:val="18"/>
          <w:szCs w:val="14"/>
        </w:rPr>
        <w:t>ó</w:t>
      </w:r>
    </w:p>
    <w:p w14:paraId="336F7D95"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5731867C"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22011638" w14:textId="77777777" w:rsidR="00E118CD" w:rsidRPr="002B38FF" w:rsidRDefault="00D95247">
      <w:pPr>
        <w:rPr>
          <w:sz w:val="6"/>
          <w:szCs w:val="14"/>
        </w:rPr>
      </w:pPr>
      <w:r w:rsidRPr="002B38FF">
        <w:rPr>
          <w:rFonts w:ascii="Arial,sans-serif"/>
          <w:sz w:val="18"/>
          <w:szCs w:val="14"/>
        </w:rPr>
        <w:t xml:space="preserve"> </w:t>
      </w:r>
    </w:p>
    <w:p w14:paraId="1EBE2DA6" w14:textId="77777777" w:rsidR="00E118CD" w:rsidRPr="002B38FF" w:rsidRDefault="00D95247">
      <w:pPr>
        <w:rPr>
          <w:sz w:val="6"/>
          <w:szCs w:val="14"/>
        </w:rPr>
      </w:pP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espais sense llum amb la pres</w:t>
      </w:r>
      <w:r w:rsidRPr="002B38FF">
        <w:rPr>
          <w:rFonts w:ascii="Arial,sans-serif"/>
          <w:szCs w:val="14"/>
        </w:rPr>
        <w:t>è</w:t>
      </w:r>
      <w:r w:rsidRPr="002B38FF">
        <w:rPr>
          <w:rFonts w:ascii="Arial,sans-serif"/>
          <w:szCs w:val="14"/>
        </w:rPr>
        <w:t>ncia de fonts de llum artificials, amb aparell d</w:t>
      </w:r>
      <w:r w:rsidRPr="002B38FF">
        <w:rPr>
          <w:rFonts w:ascii="Arial,sans-serif"/>
          <w:szCs w:val="14"/>
        </w:rPr>
        <w:t>’</w:t>
      </w:r>
      <w:r w:rsidRPr="002B38FF">
        <w:rPr>
          <w:rFonts w:ascii="Arial,sans-serif"/>
          <w:szCs w:val="14"/>
        </w:rPr>
        <w:t>enllumenat que reparteix, filtra o transforma la llum emesa per un o diversos llums el</w:t>
      </w:r>
      <w:r w:rsidRPr="002B38FF">
        <w:rPr>
          <w:rFonts w:ascii="Arial,sans-serif"/>
          <w:szCs w:val="14"/>
        </w:rPr>
        <w:t>è</w:t>
      </w:r>
      <w:r w:rsidRPr="002B38FF">
        <w:rPr>
          <w:rFonts w:ascii="Arial,sans-serif"/>
          <w:szCs w:val="14"/>
        </w:rPr>
        <w:t>ctrics i que compr</w:t>
      </w:r>
      <w:r w:rsidRPr="002B38FF">
        <w:rPr>
          <w:rFonts w:ascii="Arial,sans-serif"/>
          <w:szCs w:val="14"/>
        </w:rPr>
        <w:t>è</w:t>
      </w:r>
      <w:r w:rsidRPr="002B38FF">
        <w:rPr>
          <w:rFonts w:ascii="Arial,sans-serif"/>
          <w:szCs w:val="14"/>
        </w:rPr>
        <w:t>n tots els dispositius necessaris per al suport, la fixaci</w:t>
      </w:r>
      <w:r w:rsidRPr="002B38FF">
        <w:rPr>
          <w:rFonts w:ascii="Arial,sans-serif"/>
          <w:szCs w:val="14"/>
        </w:rPr>
        <w:t>ó</w:t>
      </w:r>
      <w:r w:rsidRPr="002B38FF">
        <w:rPr>
          <w:rFonts w:ascii="Arial,sans-serif"/>
          <w:szCs w:val="14"/>
        </w:rPr>
        <w:t xml:space="preserve"> i la protecci</w:t>
      </w:r>
      <w:r w:rsidRPr="002B38FF">
        <w:rPr>
          <w:rFonts w:ascii="Arial,sans-serif"/>
          <w:szCs w:val="14"/>
        </w:rPr>
        <w:t>ó</w:t>
      </w:r>
      <w:r w:rsidRPr="002B38FF">
        <w:rPr>
          <w:rFonts w:ascii="Arial,sans-serif"/>
          <w:szCs w:val="14"/>
        </w:rPr>
        <w:t xml:space="preserve"> dels llums i, en cas necessari, els circuits auxiliars en combinaci</w:t>
      </w:r>
      <w:r w:rsidRPr="002B38FF">
        <w:rPr>
          <w:rFonts w:ascii="Arial,sans-serif"/>
          <w:szCs w:val="14"/>
        </w:rPr>
        <w:t>ó</w:t>
      </w:r>
      <w:r w:rsidRPr="002B38FF">
        <w:rPr>
          <w:rFonts w:ascii="Arial,sans-serif"/>
          <w:szCs w:val="14"/>
        </w:rPr>
        <w:t xml:space="preserve"> amb els mitjans de connexi</w:t>
      </w:r>
      <w:r w:rsidRPr="002B38FF">
        <w:rPr>
          <w:rFonts w:ascii="Arial,sans-serif"/>
          <w:szCs w:val="14"/>
        </w:rPr>
        <w:t>ó</w:t>
      </w:r>
      <w:r w:rsidRPr="002B38FF">
        <w:rPr>
          <w:rFonts w:ascii="Arial,sans-serif"/>
          <w:szCs w:val="14"/>
        </w:rPr>
        <w:t xml:space="preserve"> amb la xarxa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w:t>
      </w:r>
    </w:p>
    <w:p w14:paraId="00EA01D7" w14:textId="77777777" w:rsidR="00E118CD" w:rsidRPr="002B38FF" w:rsidRDefault="00D95247">
      <w:pPr>
        <w:rPr>
          <w:sz w:val="6"/>
          <w:szCs w:val="14"/>
        </w:rPr>
      </w:pPr>
      <w:r w:rsidRPr="002B38FF">
        <w:rPr>
          <w:rFonts w:ascii="Arial,sans-serif"/>
          <w:sz w:val="18"/>
          <w:szCs w:val="14"/>
        </w:rPr>
        <w:t xml:space="preserve"> </w:t>
      </w:r>
    </w:p>
    <w:p w14:paraId="2C5541FD"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5DD1592E" w14:textId="77777777" w:rsidR="00E118CD" w:rsidRPr="002B38FF" w:rsidRDefault="00D95247">
      <w:pPr>
        <w:rPr>
          <w:sz w:val="6"/>
          <w:szCs w:val="14"/>
        </w:rPr>
      </w:pPr>
      <w:r w:rsidRPr="002B38FF">
        <w:rPr>
          <w:rFonts w:ascii="Arial,sans-serif"/>
          <w:sz w:val="18"/>
          <w:szCs w:val="14"/>
        </w:rPr>
        <w:t xml:space="preserve"> </w:t>
      </w:r>
    </w:p>
    <w:p w14:paraId="43572FFC" w14:textId="77777777" w:rsidR="00E118CD" w:rsidRPr="002B38FF" w:rsidRDefault="00D95247">
      <w:pPr>
        <w:rPr>
          <w:sz w:val="6"/>
          <w:szCs w:val="14"/>
        </w:rPr>
      </w:pPr>
      <w:r w:rsidRPr="002B38FF">
        <w:rPr>
          <w:rFonts w:ascii="Arial,sans-serif"/>
          <w:szCs w:val="14"/>
        </w:rPr>
        <w:t>Unitat d</w:t>
      </w:r>
      <w:r w:rsidRPr="002B38FF">
        <w:rPr>
          <w:rFonts w:ascii="Arial,sans-serif"/>
          <w:szCs w:val="14"/>
        </w:rPr>
        <w:t>’</w:t>
      </w:r>
      <w:r w:rsidRPr="002B38FF">
        <w:rPr>
          <w:rFonts w:ascii="Arial,sans-serif"/>
          <w:szCs w:val="14"/>
        </w:rPr>
        <w:t>equip de llumin</w:t>
      </w:r>
      <w:r w:rsidRPr="002B38FF">
        <w:rPr>
          <w:rFonts w:ascii="Arial,sans-serif"/>
          <w:szCs w:val="14"/>
        </w:rPr>
        <w:t>à</w:t>
      </w:r>
      <w:r w:rsidRPr="002B38FF">
        <w:rPr>
          <w:rFonts w:ascii="Arial,sans-serif"/>
          <w:szCs w:val="14"/>
        </w:rPr>
        <w:t>ria, totalment acabada, incloent-hi l</w:t>
      </w:r>
      <w:r w:rsidRPr="002B38FF">
        <w:rPr>
          <w:rFonts w:ascii="Arial,sans-serif"/>
          <w:szCs w:val="14"/>
        </w:rPr>
        <w:t>’</w:t>
      </w:r>
      <w:r w:rsidRPr="002B38FF">
        <w:rPr>
          <w:rFonts w:ascii="Arial,sans-serif"/>
          <w:szCs w:val="14"/>
        </w:rPr>
        <w:t>equip d</w:t>
      </w:r>
      <w:r w:rsidRPr="002B38FF">
        <w:rPr>
          <w:rFonts w:ascii="Arial,sans-serif"/>
          <w:szCs w:val="14"/>
        </w:rPr>
        <w:t>’</w:t>
      </w:r>
      <w:r w:rsidRPr="002B38FF">
        <w:rPr>
          <w:rFonts w:ascii="Arial,sans-serif"/>
          <w:szCs w:val="14"/>
        </w:rPr>
        <w:t>encesa, fixacions, connexi</w:t>
      </w:r>
      <w:r w:rsidRPr="002B38FF">
        <w:rPr>
          <w:rFonts w:ascii="Arial,sans-serif"/>
          <w:szCs w:val="14"/>
        </w:rPr>
        <w:t>ó</w:t>
      </w:r>
      <w:r w:rsidRPr="002B38FF">
        <w:rPr>
          <w:rFonts w:ascii="Arial,sans-serif"/>
          <w:szCs w:val="14"/>
        </w:rPr>
        <w:t xml:space="preserve"> comprovaci</w:t>
      </w:r>
      <w:r w:rsidRPr="002B38FF">
        <w:rPr>
          <w:rFonts w:ascii="Arial,sans-serif"/>
          <w:szCs w:val="14"/>
        </w:rPr>
        <w:t>ó</w:t>
      </w:r>
      <w:r w:rsidRPr="002B38FF">
        <w:rPr>
          <w:rFonts w:ascii="Arial,sans-serif"/>
          <w:szCs w:val="14"/>
        </w:rPr>
        <w:t xml:space="preserve"> i material menut. S</w:t>
      </w:r>
      <w:r w:rsidRPr="002B38FF">
        <w:rPr>
          <w:rFonts w:ascii="Arial,sans-serif"/>
          <w:szCs w:val="14"/>
        </w:rPr>
        <w:t>’</w:t>
      </w:r>
      <w:r w:rsidRPr="002B38FF">
        <w:rPr>
          <w:rFonts w:ascii="Arial,sans-serif"/>
          <w:szCs w:val="14"/>
        </w:rPr>
        <w:t>hi podran incloure la part proporcional de difusors, gelosies o reixetes.</w:t>
      </w:r>
    </w:p>
    <w:p w14:paraId="02D8B8DB"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4F386906"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4221DF40" w14:textId="77777777" w:rsidR="00E118CD" w:rsidRPr="002B38FF" w:rsidRDefault="00D95247">
      <w:pPr>
        <w:rPr>
          <w:sz w:val="6"/>
          <w:szCs w:val="14"/>
        </w:rPr>
      </w:pPr>
      <w:r w:rsidRPr="002B38FF">
        <w:rPr>
          <w:rFonts w:ascii="Arial,sans-serif"/>
          <w:sz w:val="18"/>
          <w:szCs w:val="14"/>
        </w:rPr>
        <w:t xml:space="preserve"> </w:t>
      </w:r>
    </w:p>
    <w:p w14:paraId="287E8373" w14:textId="77777777" w:rsidR="00E118CD" w:rsidRPr="002B38FF" w:rsidRDefault="00D95247">
      <w:pPr>
        <w:rPr>
          <w:sz w:val="6"/>
          <w:szCs w:val="14"/>
        </w:rPr>
      </w:pPr>
      <w:r w:rsidRPr="002B38FF">
        <w:rPr>
          <w:rFonts w:ascii="Arial,sans-serif"/>
          <w:szCs w:val="14"/>
        </w:rPr>
        <w:t>Els llums, equips auxiliars, llumin</w:t>
      </w:r>
      <w:r w:rsidRPr="002B38FF">
        <w:rPr>
          <w:rFonts w:ascii="Arial,sans-serif"/>
          <w:szCs w:val="14"/>
        </w:rPr>
        <w:t>à</w:t>
      </w:r>
      <w:r w:rsidRPr="002B38FF">
        <w:rPr>
          <w:rFonts w:ascii="Arial,sans-serif"/>
          <w:szCs w:val="14"/>
        </w:rPr>
        <w:t>ries i resta de dispositius compliran el que es disposa en la normativa espec</w:t>
      </w:r>
      <w:r w:rsidRPr="002B38FF">
        <w:rPr>
          <w:rFonts w:ascii="Arial,sans-serif"/>
          <w:szCs w:val="14"/>
        </w:rPr>
        <w:t>í</w:t>
      </w:r>
      <w:r w:rsidRPr="002B38FF">
        <w:rPr>
          <w:rFonts w:ascii="Arial,sans-serif"/>
          <w:szCs w:val="14"/>
        </w:rPr>
        <w:t>fica per a cada tipus de material. Particularment, els llums fluorescents compliran els valors admesos pel Reial decret 187/2011, de 18 de febrer, pel qual s</w:t>
      </w:r>
      <w:r w:rsidRPr="002B38FF">
        <w:rPr>
          <w:rFonts w:ascii="Arial,sans-serif"/>
          <w:szCs w:val="14"/>
        </w:rPr>
        <w:t>’</w:t>
      </w:r>
      <w:r w:rsidRPr="002B38FF">
        <w:rPr>
          <w:rFonts w:ascii="Arial,sans-serif"/>
          <w:szCs w:val="14"/>
        </w:rPr>
        <w:t>estableixen els requisits d</w:t>
      </w:r>
      <w:r w:rsidRPr="002B38FF">
        <w:rPr>
          <w:rFonts w:ascii="Arial,sans-serif"/>
          <w:szCs w:val="14"/>
        </w:rPr>
        <w:t>’</w:t>
      </w:r>
      <w:r w:rsidRPr="002B38FF">
        <w:rPr>
          <w:rFonts w:ascii="Arial,sans-serif"/>
          <w:szCs w:val="14"/>
        </w:rPr>
        <w:t>efici</w:t>
      </w:r>
      <w:r w:rsidRPr="002B38FF">
        <w:rPr>
          <w:rFonts w:ascii="Arial,sans-serif"/>
          <w:szCs w:val="14"/>
        </w:rPr>
        <w:t>è</w:t>
      </w:r>
      <w:r w:rsidRPr="002B38FF">
        <w:rPr>
          <w:rFonts w:ascii="Arial,sans-serif"/>
          <w:szCs w:val="14"/>
        </w:rPr>
        <w:t>ncia energ</w:t>
      </w:r>
      <w:r w:rsidRPr="002B38FF">
        <w:rPr>
          <w:rFonts w:ascii="Arial,sans-serif"/>
          <w:szCs w:val="14"/>
        </w:rPr>
        <w:t>è</w:t>
      </w:r>
      <w:r w:rsidRPr="002B38FF">
        <w:rPr>
          <w:rFonts w:ascii="Arial,sans-serif"/>
          <w:szCs w:val="14"/>
        </w:rPr>
        <w:t>tica dels estabilitzadors de llums fluorescents.</w:t>
      </w:r>
    </w:p>
    <w:p w14:paraId="1885AD85" w14:textId="77777777" w:rsidR="00E118CD" w:rsidRPr="002B38FF" w:rsidRDefault="00D95247">
      <w:pPr>
        <w:rPr>
          <w:sz w:val="6"/>
          <w:szCs w:val="14"/>
        </w:rPr>
      </w:pPr>
      <w:r w:rsidRPr="002B38FF">
        <w:rPr>
          <w:rFonts w:ascii="Arial,sans-serif"/>
          <w:sz w:val="18"/>
          <w:szCs w:val="14"/>
        </w:rPr>
        <w:t xml:space="preserve"> </w:t>
      </w:r>
    </w:p>
    <w:p w14:paraId="5B5E7984" w14:textId="77777777" w:rsidR="00E118CD" w:rsidRPr="002B38FF" w:rsidRDefault="00D95247">
      <w:pPr>
        <w:rPr>
          <w:sz w:val="6"/>
          <w:szCs w:val="14"/>
        </w:rPr>
      </w:pPr>
      <w:r w:rsidRPr="002B38FF">
        <w:rPr>
          <w:rFonts w:ascii="Arial,sans-serif"/>
          <w:szCs w:val="14"/>
        </w:rPr>
        <w:t>Excepte justificaci</w:t>
      </w:r>
      <w:r w:rsidRPr="002B38FF">
        <w:rPr>
          <w:rFonts w:ascii="Arial,sans-serif"/>
          <w:szCs w:val="14"/>
        </w:rPr>
        <w:t>ó</w:t>
      </w:r>
      <w:r w:rsidRPr="002B38FF">
        <w:rPr>
          <w:rFonts w:ascii="Arial,sans-serif"/>
          <w:szCs w:val="14"/>
        </w:rPr>
        <w:t>, els llums utilitzats en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de cada zona tindran limitada les p</w:t>
      </w:r>
      <w:r w:rsidRPr="002B38FF">
        <w:rPr>
          <w:rFonts w:ascii="Arial,sans-serif"/>
          <w:szCs w:val="14"/>
        </w:rPr>
        <w:t>è</w:t>
      </w:r>
      <w:r w:rsidRPr="002B38FF">
        <w:rPr>
          <w:rFonts w:ascii="Arial,sans-serif"/>
          <w:szCs w:val="14"/>
        </w:rPr>
        <w:t>rdues dels equips auxiliars, per la qual cosa la pot</w:t>
      </w:r>
      <w:r w:rsidRPr="002B38FF">
        <w:rPr>
          <w:rFonts w:ascii="Arial,sans-serif"/>
          <w:szCs w:val="14"/>
        </w:rPr>
        <w:t>è</w:t>
      </w:r>
      <w:r w:rsidRPr="002B38FF">
        <w:rPr>
          <w:rFonts w:ascii="Arial,sans-serif"/>
          <w:szCs w:val="14"/>
        </w:rPr>
        <w:t>ncia del conjunt llum m</w:t>
      </w:r>
      <w:r w:rsidRPr="002B38FF">
        <w:rPr>
          <w:rFonts w:ascii="Arial,sans-serif"/>
          <w:szCs w:val="14"/>
        </w:rPr>
        <w:t>é</w:t>
      </w:r>
      <w:r w:rsidRPr="002B38FF">
        <w:rPr>
          <w:rFonts w:ascii="Arial,sans-serif"/>
          <w:szCs w:val="14"/>
        </w:rPr>
        <w:t>s equip auxiliar no superar</w:t>
      </w:r>
      <w:r w:rsidRPr="002B38FF">
        <w:rPr>
          <w:rFonts w:ascii="Arial,sans-serif"/>
          <w:szCs w:val="14"/>
        </w:rPr>
        <w:t>à</w:t>
      </w:r>
      <w:r w:rsidRPr="002B38FF">
        <w:rPr>
          <w:rFonts w:ascii="Arial,sans-serif"/>
          <w:szCs w:val="14"/>
        </w:rPr>
        <w:t xml:space="preserve"> els valors indicats en CTE DB-HE3.</w:t>
      </w:r>
    </w:p>
    <w:p w14:paraId="5268B19E" w14:textId="77777777" w:rsidR="00E118CD" w:rsidRPr="002B38FF" w:rsidRDefault="00D95247">
      <w:pPr>
        <w:rPr>
          <w:sz w:val="6"/>
          <w:szCs w:val="14"/>
        </w:rPr>
      </w:pPr>
      <w:r w:rsidRPr="002B38FF">
        <w:rPr>
          <w:rFonts w:ascii="Arial,sans-serif"/>
          <w:sz w:val="18"/>
          <w:szCs w:val="14"/>
        </w:rPr>
        <w:t xml:space="preserve"> </w:t>
      </w:r>
    </w:p>
    <w:p w14:paraId="1572CD1F"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7033E61E" w14:textId="77777777" w:rsidR="00E118CD" w:rsidRPr="002B38FF" w:rsidRDefault="00D95247">
      <w:pPr>
        <w:rPr>
          <w:sz w:val="6"/>
          <w:szCs w:val="14"/>
        </w:rPr>
      </w:pPr>
      <w:r w:rsidRPr="002B38FF">
        <w:rPr>
          <w:rFonts w:ascii="Arial,sans-serif"/>
          <w:sz w:val="18"/>
          <w:szCs w:val="14"/>
        </w:rPr>
        <w:t xml:space="preserve"> </w:t>
      </w:r>
    </w:p>
    <w:p w14:paraId="120FEE29" w14:textId="77777777" w:rsidR="00E118CD" w:rsidRPr="002B38FF" w:rsidRDefault="00D95247">
      <w:pPr>
        <w:rPr>
          <w:sz w:val="6"/>
          <w:szCs w:val="14"/>
        </w:rPr>
      </w:pPr>
      <w:r w:rsidRPr="002B38FF">
        <w:rPr>
          <w:rFonts w:ascii="Arial,sans-serif"/>
          <w:szCs w:val="14"/>
        </w:rPr>
        <w:t>Productes amb marcatge CE:</w:t>
      </w:r>
    </w:p>
    <w:p w14:paraId="083045AF" w14:textId="77777777" w:rsidR="00E118CD" w:rsidRPr="002B38FF" w:rsidRDefault="00D95247">
      <w:pPr>
        <w:rPr>
          <w:sz w:val="6"/>
          <w:szCs w:val="14"/>
        </w:rPr>
      </w:pPr>
      <w:r w:rsidRPr="002B38FF">
        <w:rPr>
          <w:rFonts w:ascii="Arial,sans-serif"/>
          <w:sz w:val="18"/>
          <w:szCs w:val="14"/>
        </w:rPr>
        <w:t xml:space="preserve"> </w:t>
      </w:r>
    </w:p>
    <w:p w14:paraId="3EEDF330" w14:textId="77777777" w:rsidR="00E118CD" w:rsidRPr="002B38FF" w:rsidRDefault="00D95247">
      <w:pPr>
        <w:rPr>
          <w:sz w:val="6"/>
          <w:szCs w:val="14"/>
        </w:rPr>
      </w:pPr>
      <w:r w:rsidRPr="002B38FF">
        <w:rPr>
          <w:rFonts w:ascii="Arial,sans-serif"/>
          <w:szCs w:val="14"/>
        </w:rPr>
        <w:t>- Columnes i b</w:t>
      </w:r>
      <w:r w:rsidRPr="002B38FF">
        <w:rPr>
          <w:rFonts w:ascii="Arial,sans-serif"/>
          <w:szCs w:val="14"/>
        </w:rPr>
        <w:t>à</w:t>
      </w:r>
      <w:r w:rsidRPr="002B38FF">
        <w:rPr>
          <w:rFonts w:ascii="Arial,sans-serif"/>
          <w:szCs w:val="14"/>
        </w:rPr>
        <w:t>culs d</w:t>
      </w:r>
      <w:r w:rsidRPr="002B38FF">
        <w:rPr>
          <w:rFonts w:ascii="Arial,sans-serif"/>
          <w:szCs w:val="14"/>
        </w:rPr>
        <w:t>’</w:t>
      </w:r>
      <w:r w:rsidRPr="002B38FF">
        <w:rPr>
          <w:rFonts w:ascii="Arial,sans-serif"/>
          <w:szCs w:val="14"/>
        </w:rPr>
        <w:t>enllumenat de formig</w:t>
      </w:r>
      <w:r w:rsidRPr="002B38FF">
        <w:rPr>
          <w:rFonts w:ascii="Arial,sans-serif"/>
          <w:szCs w:val="14"/>
        </w:rPr>
        <w:t>ó</w:t>
      </w:r>
      <w:r w:rsidRPr="002B38FF">
        <w:rPr>
          <w:rFonts w:ascii="Arial,sans-serif"/>
          <w:szCs w:val="14"/>
        </w:rPr>
        <w:t xml:space="preserve"> armat i formig</w:t>
      </w:r>
      <w:r w:rsidRPr="002B38FF">
        <w:rPr>
          <w:rFonts w:ascii="Arial,sans-serif"/>
          <w:szCs w:val="14"/>
        </w:rPr>
        <w:t>ó</w:t>
      </w:r>
      <w:r w:rsidRPr="002B38FF">
        <w:rPr>
          <w:rFonts w:ascii="Arial,sans-serif"/>
          <w:szCs w:val="14"/>
        </w:rPr>
        <w:t xml:space="preserve"> pretensat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13.1.).</w:t>
      </w:r>
    </w:p>
    <w:p w14:paraId="49973D26" w14:textId="77777777" w:rsidR="00E118CD" w:rsidRPr="002B38FF" w:rsidRDefault="00D95247">
      <w:pPr>
        <w:rPr>
          <w:sz w:val="6"/>
          <w:szCs w:val="14"/>
        </w:rPr>
      </w:pPr>
      <w:r w:rsidRPr="002B38FF">
        <w:rPr>
          <w:rFonts w:ascii="Arial,sans-serif"/>
          <w:sz w:val="18"/>
          <w:szCs w:val="14"/>
        </w:rPr>
        <w:t xml:space="preserve"> </w:t>
      </w:r>
    </w:p>
    <w:p w14:paraId="4A11A3EF" w14:textId="77777777" w:rsidR="00E118CD" w:rsidRPr="002B38FF" w:rsidRDefault="00D95247">
      <w:pPr>
        <w:rPr>
          <w:sz w:val="6"/>
          <w:szCs w:val="14"/>
        </w:rPr>
      </w:pPr>
      <w:r w:rsidRPr="002B38FF">
        <w:rPr>
          <w:rFonts w:ascii="Arial,sans-serif"/>
          <w:szCs w:val="14"/>
        </w:rPr>
        <w:t>- Columnes i b</w:t>
      </w:r>
      <w:r w:rsidRPr="002B38FF">
        <w:rPr>
          <w:rFonts w:ascii="Arial,sans-serif"/>
          <w:szCs w:val="14"/>
        </w:rPr>
        <w:t>à</w:t>
      </w:r>
      <w:r w:rsidRPr="002B38FF">
        <w:rPr>
          <w:rFonts w:ascii="Arial,sans-serif"/>
          <w:szCs w:val="14"/>
        </w:rPr>
        <w:t>culs d</w:t>
      </w:r>
      <w:r w:rsidRPr="002B38FF">
        <w:rPr>
          <w:rFonts w:ascii="Arial,sans-serif"/>
          <w:szCs w:val="14"/>
        </w:rPr>
        <w:t>’</w:t>
      </w:r>
      <w:r w:rsidRPr="002B38FF">
        <w:rPr>
          <w:rFonts w:ascii="Arial,sans-serif"/>
          <w:szCs w:val="14"/>
        </w:rPr>
        <w:t>enllumenat d</w:t>
      </w:r>
      <w:r w:rsidRPr="002B38FF">
        <w:rPr>
          <w:rFonts w:ascii="Arial,sans-serif"/>
          <w:szCs w:val="14"/>
        </w:rPr>
        <w:t>’</w:t>
      </w:r>
      <w:r w:rsidRPr="002B38FF">
        <w:rPr>
          <w:rFonts w:ascii="Arial,sans-serif"/>
          <w:szCs w:val="14"/>
        </w:rPr>
        <w:t xml:space="preserve">acer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13.2).</w:t>
      </w:r>
    </w:p>
    <w:p w14:paraId="21CAEC75" w14:textId="77777777" w:rsidR="00E118CD" w:rsidRPr="002B38FF" w:rsidRDefault="00D95247">
      <w:pPr>
        <w:rPr>
          <w:sz w:val="6"/>
          <w:szCs w:val="14"/>
        </w:rPr>
      </w:pPr>
      <w:r w:rsidRPr="002B38FF">
        <w:rPr>
          <w:rFonts w:ascii="Arial,sans-serif"/>
          <w:sz w:val="18"/>
          <w:szCs w:val="14"/>
        </w:rPr>
        <w:t xml:space="preserve"> </w:t>
      </w:r>
    </w:p>
    <w:p w14:paraId="00DDF5D0" w14:textId="77777777" w:rsidR="00E118CD" w:rsidRPr="002B38FF" w:rsidRDefault="00D95247">
      <w:pPr>
        <w:rPr>
          <w:sz w:val="6"/>
          <w:szCs w:val="14"/>
        </w:rPr>
      </w:pPr>
      <w:r w:rsidRPr="002B38FF">
        <w:rPr>
          <w:rFonts w:ascii="Arial,sans-serif"/>
          <w:szCs w:val="14"/>
        </w:rPr>
        <w:t>- Columnes i b</w:t>
      </w:r>
      <w:r w:rsidRPr="002B38FF">
        <w:rPr>
          <w:rFonts w:ascii="Arial,sans-serif"/>
          <w:szCs w:val="14"/>
        </w:rPr>
        <w:t>à</w:t>
      </w:r>
      <w:r w:rsidRPr="002B38FF">
        <w:rPr>
          <w:rFonts w:ascii="Arial,sans-serif"/>
          <w:szCs w:val="14"/>
        </w:rPr>
        <w:t>culs d</w:t>
      </w:r>
      <w:r w:rsidRPr="002B38FF">
        <w:rPr>
          <w:rFonts w:ascii="Arial,sans-serif"/>
          <w:szCs w:val="14"/>
        </w:rPr>
        <w:t>’</w:t>
      </w:r>
      <w:r w:rsidRPr="002B38FF">
        <w:rPr>
          <w:rFonts w:ascii="Arial,sans-serif"/>
          <w:szCs w:val="14"/>
        </w:rPr>
        <w:t>enllumenat d</w:t>
      </w:r>
      <w:r w:rsidRPr="002B38FF">
        <w:rPr>
          <w:rFonts w:ascii="Arial,sans-serif"/>
          <w:szCs w:val="14"/>
        </w:rPr>
        <w:t>’</w:t>
      </w:r>
      <w:r w:rsidRPr="002B38FF">
        <w:rPr>
          <w:rFonts w:ascii="Arial,sans-serif"/>
          <w:szCs w:val="14"/>
        </w:rPr>
        <w:t xml:space="preserve">alumini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13.3).</w:t>
      </w:r>
    </w:p>
    <w:p w14:paraId="5E2BCD9B" w14:textId="77777777" w:rsidR="00E118CD" w:rsidRPr="002B38FF" w:rsidRDefault="00D95247">
      <w:pPr>
        <w:rPr>
          <w:sz w:val="6"/>
          <w:szCs w:val="14"/>
        </w:rPr>
      </w:pPr>
      <w:r w:rsidRPr="002B38FF">
        <w:rPr>
          <w:rFonts w:ascii="Arial,sans-serif"/>
          <w:sz w:val="18"/>
          <w:szCs w:val="14"/>
        </w:rPr>
        <w:t xml:space="preserve"> </w:t>
      </w:r>
    </w:p>
    <w:p w14:paraId="517B911F" w14:textId="77777777" w:rsidR="00E118CD" w:rsidRPr="002B38FF" w:rsidRDefault="00D95247">
      <w:pPr>
        <w:rPr>
          <w:sz w:val="6"/>
          <w:szCs w:val="14"/>
        </w:rPr>
      </w:pPr>
      <w:r w:rsidRPr="002B38FF">
        <w:rPr>
          <w:rFonts w:ascii="Arial,sans-serif"/>
          <w:szCs w:val="14"/>
        </w:rPr>
        <w:t>- Columnes i b</w:t>
      </w:r>
      <w:r w:rsidRPr="002B38FF">
        <w:rPr>
          <w:rFonts w:ascii="Arial,sans-serif"/>
          <w:szCs w:val="14"/>
        </w:rPr>
        <w:t>à</w:t>
      </w:r>
      <w:r w:rsidRPr="002B38FF">
        <w:rPr>
          <w:rFonts w:ascii="Arial,sans-serif"/>
          <w:szCs w:val="14"/>
        </w:rPr>
        <w:t>culs d</w:t>
      </w:r>
      <w:r w:rsidRPr="002B38FF">
        <w:rPr>
          <w:rFonts w:ascii="Arial,sans-serif"/>
          <w:szCs w:val="14"/>
        </w:rPr>
        <w:t>’</w:t>
      </w:r>
      <w:r w:rsidRPr="002B38FF">
        <w:rPr>
          <w:rFonts w:ascii="Arial,sans-serif"/>
          <w:szCs w:val="14"/>
        </w:rPr>
        <w:t>enllumenat de materials compostos polim</w:t>
      </w:r>
      <w:r w:rsidRPr="002B38FF">
        <w:rPr>
          <w:rFonts w:ascii="Arial,sans-serif"/>
          <w:szCs w:val="14"/>
        </w:rPr>
        <w:t>è</w:t>
      </w:r>
      <w:r w:rsidRPr="002B38FF">
        <w:rPr>
          <w:rFonts w:ascii="Arial,sans-serif"/>
          <w:szCs w:val="14"/>
        </w:rPr>
        <w:t>rics refor</w:t>
      </w:r>
      <w:r w:rsidRPr="002B38FF">
        <w:rPr>
          <w:rFonts w:ascii="Arial,sans-serif"/>
          <w:szCs w:val="14"/>
        </w:rPr>
        <w:t>ç</w:t>
      </w:r>
      <w:r w:rsidRPr="002B38FF">
        <w:rPr>
          <w:rFonts w:ascii="Arial,sans-serif"/>
          <w:szCs w:val="14"/>
        </w:rPr>
        <w:t xml:space="preserve">ats amb fibra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13.4).</w:t>
      </w:r>
    </w:p>
    <w:p w14:paraId="0C7B2117" w14:textId="77777777" w:rsidR="00E118CD" w:rsidRPr="002B38FF" w:rsidRDefault="00D95247">
      <w:pPr>
        <w:rPr>
          <w:sz w:val="6"/>
          <w:szCs w:val="14"/>
        </w:rPr>
      </w:pPr>
      <w:r w:rsidRPr="002B38FF">
        <w:rPr>
          <w:rFonts w:ascii="Arial,sans-serif"/>
          <w:sz w:val="18"/>
          <w:szCs w:val="14"/>
        </w:rPr>
        <w:t xml:space="preserve"> </w:t>
      </w:r>
    </w:p>
    <w:p w14:paraId="6AB12620" w14:textId="77777777" w:rsidR="00E118CD" w:rsidRPr="002B38FF" w:rsidRDefault="00D95247">
      <w:pPr>
        <w:rPr>
          <w:sz w:val="6"/>
          <w:szCs w:val="14"/>
        </w:rPr>
      </w:pPr>
      <w:r w:rsidRPr="002B38FF">
        <w:rPr>
          <w:rFonts w:ascii="Arial,sans-serif"/>
          <w:szCs w:val="14"/>
        </w:rPr>
        <w:t>Es dur</w:t>
      </w:r>
      <w:r w:rsidRPr="002B38FF">
        <w:rPr>
          <w:rFonts w:ascii="Arial,sans-serif"/>
          <w:szCs w:val="14"/>
        </w:rPr>
        <w:t>à</w:t>
      </w:r>
      <w:r w:rsidRPr="002B38FF">
        <w:rPr>
          <w:rFonts w:ascii="Arial,sans-serif"/>
          <w:szCs w:val="14"/>
        </w:rPr>
        <w:t xml:space="preserve"> a terme la comprovaci</w:t>
      </w:r>
      <w:r w:rsidRPr="002B38FF">
        <w:rPr>
          <w:rFonts w:ascii="Arial,sans-serif"/>
          <w:szCs w:val="14"/>
        </w:rPr>
        <w:t>ó</w:t>
      </w:r>
      <w:r w:rsidRPr="002B38FF">
        <w:rPr>
          <w:rFonts w:ascii="Arial,sans-serif"/>
          <w:szCs w:val="14"/>
        </w:rPr>
        <w:t xml:space="preserve"> de la documentaci</w:t>
      </w:r>
      <w:r w:rsidRPr="002B38FF">
        <w:rPr>
          <w:rFonts w:ascii="Arial,sans-serif"/>
          <w:szCs w:val="14"/>
        </w:rPr>
        <w:t>ó</w:t>
      </w:r>
      <w:r w:rsidRPr="002B38FF">
        <w:rPr>
          <w:rFonts w:ascii="Arial,sans-serif"/>
          <w:szCs w:val="14"/>
        </w:rPr>
        <w:t xml:space="preserve"> de subministrament en tots els casos, per verificar que coincideix el subministrat en obra amb el que s</w:t>
      </w:r>
      <w:r w:rsidRPr="002B38FF">
        <w:rPr>
          <w:rFonts w:ascii="Arial,sans-serif"/>
          <w:szCs w:val="14"/>
        </w:rPr>
        <w:t>’</w:t>
      </w:r>
      <w:r w:rsidRPr="002B38FF">
        <w:rPr>
          <w:rFonts w:ascii="Arial,sans-serif"/>
          <w:szCs w:val="14"/>
        </w:rPr>
        <w:t>indica en el projecte.</w:t>
      </w:r>
    </w:p>
    <w:p w14:paraId="2910915D" w14:textId="77777777" w:rsidR="00E118CD" w:rsidRPr="002B38FF" w:rsidRDefault="00D95247">
      <w:pPr>
        <w:rPr>
          <w:sz w:val="6"/>
          <w:szCs w:val="14"/>
        </w:rPr>
      </w:pPr>
      <w:r w:rsidRPr="002B38FF">
        <w:rPr>
          <w:rFonts w:ascii="Arial,sans-serif"/>
          <w:sz w:val="18"/>
          <w:szCs w:val="14"/>
        </w:rPr>
        <w:t xml:space="preserve"> </w:t>
      </w:r>
    </w:p>
    <w:p w14:paraId="7BA55A4C" w14:textId="77777777" w:rsidR="00E118CD" w:rsidRPr="002B38FF" w:rsidRDefault="00D95247">
      <w:pPr>
        <w:rPr>
          <w:sz w:val="6"/>
          <w:szCs w:val="14"/>
        </w:rPr>
      </w:pPr>
      <w:r w:rsidRPr="002B38FF">
        <w:rPr>
          <w:rFonts w:ascii="Arial,sans-serif"/>
          <w:szCs w:val="14"/>
        </w:rPr>
        <w:t>- Equips el</w:t>
      </w:r>
      <w:r w:rsidRPr="002B38FF">
        <w:rPr>
          <w:rFonts w:ascii="Arial,sans-serif"/>
          <w:szCs w:val="14"/>
        </w:rPr>
        <w:t>è</w:t>
      </w:r>
      <w:r w:rsidRPr="002B38FF">
        <w:rPr>
          <w:rFonts w:ascii="Arial,sans-serif"/>
          <w:szCs w:val="14"/>
        </w:rPr>
        <w:t>ctrics per a muntatge exterior: grau de protecci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nima IP54, segons les UNE 20324 i IK 8 segons les UNE-EN 50102/A1CORR:2002. Muntats a una altura m</w:t>
      </w:r>
      <w:r w:rsidRPr="002B38FF">
        <w:rPr>
          <w:rFonts w:ascii="Arial,sans-serif"/>
          <w:szCs w:val="14"/>
        </w:rPr>
        <w:t>í</w:t>
      </w:r>
      <w:r w:rsidRPr="002B38FF">
        <w:rPr>
          <w:rFonts w:ascii="Arial,sans-serif"/>
          <w:szCs w:val="14"/>
        </w:rPr>
        <w:t>nima de 2,50 m des de terra. Entrades i eixides de cables per la part inferior de l</w:t>
      </w:r>
      <w:r w:rsidRPr="002B38FF">
        <w:rPr>
          <w:rFonts w:ascii="Arial,sans-serif"/>
          <w:szCs w:val="14"/>
        </w:rPr>
        <w:t>’</w:t>
      </w:r>
      <w:r w:rsidRPr="002B38FF">
        <w:rPr>
          <w:rFonts w:ascii="Arial,sans-serif"/>
          <w:szCs w:val="14"/>
        </w:rPr>
        <w:t>envoltant.</w:t>
      </w:r>
    </w:p>
    <w:p w14:paraId="11861AAF" w14:textId="77777777" w:rsidR="00E118CD" w:rsidRPr="002B38FF" w:rsidRDefault="00D95247">
      <w:pPr>
        <w:rPr>
          <w:sz w:val="6"/>
          <w:szCs w:val="14"/>
        </w:rPr>
      </w:pPr>
      <w:r w:rsidRPr="002B38FF">
        <w:rPr>
          <w:rFonts w:ascii="Arial,sans-serif"/>
          <w:sz w:val="18"/>
          <w:szCs w:val="14"/>
        </w:rPr>
        <w:t xml:space="preserve"> </w:t>
      </w:r>
    </w:p>
    <w:p w14:paraId="60BA75D4" w14:textId="77777777" w:rsidR="00E118CD" w:rsidRPr="002B38FF" w:rsidRDefault="00D95247">
      <w:pPr>
        <w:rPr>
          <w:sz w:val="6"/>
          <w:szCs w:val="14"/>
        </w:rPr>
      </w:pPr>
      <w:r w:rsidRPr="002B38FF">
        <w:rPr>
          <w:rFonts w:ascii="Arial,sans-serif"/>
          <w:szCs w:val="14"/>
        </w:rPr>
        <w:t>- Llumin</w:t>
      </w:r>
      <w:r w:rsidRPr="002B38FF">
        <w:rPr>
          <w:rFonts w:ascii="Arial,sans-serif"/>
          <w:szCs w:val="14"/>
        </w:rPr>
        <w:t>à</w:t>
      </w:r>
      <w:r w:rsidRPr="002B38FF">
        <w:rPr>
          <w:rFonts w:ascii="Arial,sans-serif"/>
          <w:szCs w:val="14"/>
        </w:rPr>
        <w:t>ries per a llums d</w:t>
      </w:r>
      <w:r w:rsidRPr="002B38FF">
        <w:rPr>
          <w:rFonts w:ascii="Arial,sans-serif"/>
          <w:szCs w:val="14"/>
        </w:rPr>
        <w:t>’</w:t>
      </w:r>
      <w:r w:rsidRPr="002B38FF">
        <w:rPr>
          <w:rFonts w:ascii="Arial,sans-serif"/>
          <w:szCs w:val="14"/>
        </w:rPr>
        <w:t>incandesc</w:t>
      </w:r>
      <w:r w:rsidRPr="002B38FF">
        <w:rPr>
          <w:rFonts w:ascii="Arial,sans-serif"/>
          <w:szCs w:val="14"/>
        </w:rPr>
        <w:t>è</w:t>
      </w:r>
      <w:r w:rsidRPr="002B38FF">
        <w:rPr>
          <w:rFonts w:ascii="Arial,sans-serif"/>
          <w:szCs w:val="14"/>
        </w:rPr>
        <w:t>ncia o de fluoresc</w:t>
      </w:r>
      <w:r w:rsidRPr="002B38FF">
        <w:rPr>
          <w:rFonts w:ascii="Arial,sans-serif"/>
          <w:szCs w:val="14"/>
        </w:rPr>
        <w:t>è</w:t>
      </w:r>
      <w:r w:rsidRPr="002B38FF">
        <w:rPr>
          <w:rFonts w:ascii="Arial,sans-serif"/>
          <w:szCs w:val="14"/>
        </w:rPr>
        <w:t>ncia i altres tipus de desc</w:t>
      </w:r>
      <w:r w:rsidRPr="002B38FF">
        <w:rPr>
          <w:rFonts w:ascii="Arial,sans-serif"/>
          <w:szCs w:val="14"/>
        </w:rPr>
        <w:t>à</w:t>
      </w:r>
      <w:r w:rsidRPr="002B38FF">
        <w:rPr>
          <w:rFonts w:ascii="Arial,sans-serif"/>
          <w:szCs w:val="14"/>
        </w:rPr>
        <w:t>rrega i inducci</w:t>
      </w:r>
      <w:r w:rsidRPr="002B38FF">
        <w:rPr>
          <w:rFonts w:ascii="Arial,sans-serif"/>
          <w:szCs w:val="14"/>
        </w:rPr>
        <w:t>ó</w:t>
      </w:r>
      <w:r w:rsidRPr="002B38FF">
        <w:rPr>
          <w:rFonts w:ascii="Arial,sans-serif"/>
          <w:szCs w:val="14"/>
        </w:rPr>
        <w:t>: marca del fabricant, classe, tipus (encastable, per a adossar, per a suspendre, amb gelosia, amb difusor continu, estanca, antideflagrant</w:t>
      </w:r>
      <w:r w:rsidRPr="002B38FF">
        <w:rPr>
          <w:rFonts w:ascii="Arial,sans-serif"/>
          <w:szCs w:val="14"/>
        </w:rPr>
        <w:t>…</w:t>
      </w:r>
      <w:r w:rsidRPr="002B38FF">
        <w:rPr>
          <w:rFonts w:ascii="Arial,sans-serif"/>
          <w:szCs w:val="14"/>
        </w:rPr>
        <w:t>), grau de protecci</w:t>
      </w:r>
      <w:r w:rsidRPr="002B38FF">
        <w:rPr>
          <w:rFonts w:ascii="Arial,sans-serif"/>
          <w:szCs w:val="14"/>
        </w:rPr>
        <w:t>ó</w:t>
      </w:r>
      <w:r w:rsidRPr="002B38FF">
        <w:rPr>
          <w:rFonts w:ascii="Arial,sans-serif"/>
          <w:szCs w:val="14"/>
        </w:rPr>
        <w:t>, tensi</w:t>
      </w:r>
      <w:r w:rsidRPr="002B38FF">
        <w:rPr>
          <w:rFonts w:ascii="Arial,sans-serif"/>
          <w:szCs w:val="14"/>
        </w:rPr>
        <w:t>ó</w:t>
      </w:r>
      <w:r w:rsidRPr="002B38FF">
        <w:rPr>
          <w:rFonts w:ascii="Arial,sans-serif"/>
          <w:szCs w:val="14"/>
        </w:rPr>
        <w:t xml:space="preserve"> assignada, pot</w:t>
      </w:r>
      <w:r w:rsidRPr="002B38FF">
        <w:rPr>
          <w:rFonts w:ascii="Arial,sans-serif"/>
          <w:szCs w:val="14"/>
        </w:rPr>
        <w:t>è</w:t>
      </w:r>
      <w:r w:rsidRPr="002B38FF">
        <w:rPr>
          <w:rFonts w:ascii="Arial,sans-serif"/>
          <w:szCs w:val="14"/>
        </w:rPr>
        <w:t>ncia m</w:t>
      </w:r>
      <w:r w:rsidRPr="002B38FF">
        <w:rPr>
          <w:rFonts w:ascii="Arial,sans-serif"/>
          <w:szCs w:val="14"/>
        </w:rPr>
        <w:t>à</w:t>
      </w:r>
      <w:r w:rsidRPr="002B38FF">
        <w:rPr>
          <w:rFonts w:ascii="Arial,sans-serif"/>
          <w:szCs w:val="14"/>
        </w:rPr>
        <w:t xml:space="preserve">xima admissible, </w:t>
      </w:r>
      <w:r w:rsidRPr="002B38FF">
        <w:rPr>
          <w:rFonts w:ascii="Arial,sans-serif"/>
          <w:szCs w:val="14"/>
        </w:rPr>
        <w:lastRenderedPageBreak/>
        <w:t>factor de pot</w:t>
      </w:r>
      <w:r w:rsidRPr="002B38FF">
        <w:rPr>
          <w:rFonts w:ascii="Arial,sans-serif"/>
          <w:szCs w:val="14"/>
        </w:rPr>
        <w:t>è</w:t>
      </w:r>
      <w:r w:rsidRPr="002B38FF">
        <w:rPr>
          <w:rFonts w:ascii="Arial,sans-serif"/>
          <w:szCs w:val="14"/>
        </w:rPr>
        <w:t>ncia, cablejat (secci</w:t>
      </w:r>
      <w:r w:rsidRPr="002B38FF">
        <w:rPr>
          <w:rFonts w:ascii="Arial,sans-serif"/>
          <w:szCs w:val="14"/>
        </w:rPr>
        <w:t>ó</w:t>
      </w:r>
      <w:r w:rsidRPr="002B38FF">
        <w:rPr>
          <w:rFonts w:ascii="Arial,sans-serif"/>
          <w:szCs w:val="14"/>
        </w:rPr>
        <w:t xml:space="preserve"> i tipus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dimensions en planta), tipus de subjecci</w:t>
      </w:r>
      <w:r w:rsidRPr="002B38FF">
        <w:rPr>
          <w:rFonts w:ascii="Arial,sans-serif"/>
          <w:szCs w:val="14"/>
        </w:rPr>
        <w:t>ó</w:t>
      </w:r>
      <w:r w:rsidRPr="002B38FF">
        <w:rPr>
          <w:rFonts w:ascii="Arial,sans-serif"/>
          <w:szCs w:val="14"/>
        </w:rPr>
        <w:t>, instruccions de muntatge. Les llumin</w:t>
      </w:r>
      <w:r w:rsidRPr="002B38FF">
        <w:rPr>
          <w:rFonts w:ascii="Arial,sans-serif"/>
          <w:szCs w:val="14"/>
        </w:rPr>
        <w:t>à</w:t>
      </w:r>
      <w:r w:rsidRPr="002B38FF">
        <w:rPr>
          <w:rFonts w:ascii="Arial,sans-serif"/>
          <w:szCs w:val="14"/>
        </w:rPr>
        <w:t>ries per a enllumenat interior se subjectaran a la s</w:t>
      </w:r>
      <w:r w:rsidRPr="002B38FF">
        <w:rPr>
          <w:rFonts w:ascii="Arial,sans-serif"/>
          <w:szCs w:val="14"/>
        </w:rPr>
        <w:t>è</w:t>
      </w:r>
      <w:r w:rsidRPr="002B38FF">
        <w:rPr>
          <w:rFonts w:ascii="Arial,sans-serif"/>
          <w:szCs w:val="14"/>
        </w:rPr>
        <w:t>rie de normes UNE-EN 60598-.</w:t>
      </w:r>
    </w:p>
    <w:p w14:paraId="6C472014" w14:textId="77777777" w:rsidR="00E118CD" w:rsidRPr="002B38FF" w:rsidRDefault="00D95247">
      <w:pPr>
        <w:rPr>
          <w:sz w:val="6"/>
          <w:szCs w:val="14"/>
        </w:rPr>
      </w:pPr>
      <w:r w:rsidRPr="002B38FF">
        <w:rPr>
          <w:rFonts w:ascii="Arial,sans-serif"/>
          <w:sz w:val="18"/>
          <w:szCs w:val="14"/>
        </w:rPr>
        <w:t xml:space="preserve"> </w:t>
      </w:r>
    </w:p>
    <w:p w14:paraId="7FA685D7" w14:textId="77777777" w:rsidR="00E118CD" w:rsidRPr="002B38FF" w:rsidRDefault="00D95247">
      <w:pPr>
        <w:rPr>
          <w:sz w:val="6"/>
          <w:szCs w:val="14"/>
        </w:rPr>
      </w:pPr>
      <w:r w:rsidRPr="002B38FF">
        <w:rPr>
          <w:rFonts w:ascii="Arial,sans-serif"/>
          <w:szCs w:val="14"/>
        </w:rPr>
        <w:t>- Llum: marca d</w:t>
      </w:r>
      <w:r w:rsidRPr="002B38FF">
        <w:rPr>
          <w:rFonts w:ascii="Arial,sans-serif"/>
          <w:szCs w:val="14"/>
        </w:rPr>
        <w:t>’</w:t>
      </w:r>
      <w:r w:rsidRPr="002B38FF">
        <w:rPr>
          <w:rFonts w:ascii="Arial,sans-serif"/>
          <w:szCs w:val="14"/>
        </w:rPr>
        <w:t>origen, tipus o model, pot</w:t>
      </w:r>
      <w:r w:rsidRPr="002B38FF">
        <w:rPr>
          <w:rFonts w:ascii="Arial,sans-serif"/>
          <w:szCs w:val="14"/>
        </w:rPr>
        <w:t>è</w:t>
      </w:r>
      <w:r w:rsidRPr="002B38FF">
        <w:rPr>
          <w:rFonts w:ascii="Arial,sans-serif"/>
          <w:szCs w:val="14"/>
        </w:rPr>
        <w:t>ncia (watts), tensi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(volts) i flux nominal (l</w:t>
      </w:r>
      <w:r w:rsidRPr="002B38FF">
        <w:rPr>
          <w:rFonts w:ascii="Arial,sans-serif"/>
          <w:szCs w:val="14"/>
        </w:rPr>
        <w:t>ú</w:t>
      </w:r>
      <w:r w:rsidRPr="002B38FF">
        <w:rPr>
          <w:rFonts w:ascii="Arial,sans-serif"/>
          <w:szCs w:val="14"/>
        </w:rPr>
        <w:t>mens). Per als llums fluorescents, condicions d</w:t>
      </w:r>
      <w:r w:rsidRPr="002B38FF">
        <w:rPr>
          <w:rFonts w:ascii="Arial,sans-serif"/>
          <w:szCs w:val="14"/>
        </w:rPr>
        <w:t>’</w:t>
      </w:r>
      <w:r w:rsidRPr="002B38FF">
        <w:rPr>
          <w:rFonts w:ascii="Arial,sans-serif"/>
          <w:szCs w:val="14"/>
        </w:rPr>
        <w:t xml:space="preserve">encesa i color aparent, temperatura de color en K (segons el tipus de llum) i </w:t>
      </w:r>
      <w:r w:rsidRPr="002B38FF">
        <w:rPr>
          <w:rFonts w:ascii="Arial,sans-serif"/>
          <w:szCs w:val="14"/>
        </w:rPr>
        <w:t>í</w:t>
      </w:r>
      <w:r w:rsidRPr="002B38FF">
        <w:rPr>
          <w:rFonts w:ascii="Arial,sans-serif"/>
          <w:szCs w:val="14"/>
        </w:rPr>
        <w:t>ndex de rendiment de color. Els r</w:t>
      </w:r>
      <w:r w:rsidRPr="002B38FF">
        <w:rPr>
          <w:rFonts w:ascii="Arial,sans-serif"/>
          <w:szCs w:val="14"/>
        </w:rPr>
        <w:t>è</w:t>
      </w:r>
      <w:r w:rsidRPr="002B38FF">
        <w:rPr>
          <w:rFonts w:ascii="Arial,sans-serif"/>
          <w:szCs w:val="14"/>
        </w:rPr>
        <w:t>tols lluminosos i les instal</w:t>
      </w:r>
      <w:r w:rsidRPr="002B38FF">
        <w:rPr>
          <w:rFonts w:ascii="Arial,sans-serif"/>
          <w:szCs w:val="14"/>
        </w:rPr>
        <w:t>·</w:t>
      </w:r>
      <w:r w:rsidRPr="002B38FF">
        <w:rPr>
          <w:rFonts w:ascii="Arial,sans-serif"/>
          <w:szCs w:val="14"/>
        </w:rPr>
        <w:t>lacions que els alimentin amb tensions assignades d</w:t>
      </w:r>
      <w:r w:rsidRPr="002B38FF">
        <w:rPr>
          <w:rFonts w:ascii="Arial,sans-serif"/>
          <w:szCs w:val="14"/>
        </w:rPr>
        <w:t>’</w:t>
      </w:r>
      <w:r w:rsidRPr="002B38FF">
        <w:rPr>
          <w:rFonts w:ascii="Arial,sans-serif"/>
          <w:szCs w:val="14"/>
        </w:rPr>
        <w:t>eixida en buit entre 1 i 10 kV, estaran subjectes al que es disposa en la s</w:t>
      </w:r>
      <w:r w:rsidRPr="002B38FF">
        <w:rPr>
          <w:rFonts w:ascii="Arial,sans-serif"/>
          <w:szCs w:val="14"/>
        </w:rPr>
        <w:t>è</w:t>
      </w:r>
      <w:r w:rsidRPr="002B38FF">
        <w:rPr>
          <w:rFonts w:ascii="Arial,sans-serif"/>
          <w:szCs w:val="14"/>
        </w:rPr>
        <w:t>rie de normes UNE EN 50107-.</w:t>
      </w:r>
    </w:p>
    <w:p w14:paraId="32697C92" w14:textId="77777777" w:rsidR="00E118CD" w:rsidRPr="002B38FF" w:rsidRDefault="00D95247">
      <w:pPr>
        <w:rPr>
          <w:sz w:val="6"/>
          <w:szCs w:val="14"/>
        </w:rPr>
      </w:pPr>
      <w:r w:rsidRPr="002B38FF">
        <w:rPr>
          <w:rFonts w:ascii="Arial,sans-serif"/>
          <w:sz w:val="18"/>
          <w:szCs w:val="14"/>
        </w:rPr>
        <w:t xml:space="preserve"> </w:t>
      </w:r>
    </w:p>
    <w:p w14:paraId="13DCC36F" w14:textId="77777777" w:rsidR="00E118CD" w:rsidRPr="002B38FF" w:rsidRDefault="00D95247">
      <w:pPr>
        <w:rPr>
          <w:sz w:val="6"/>
          <w:szCs w:val="14"/>
        </w:rPr>
      </w:pPr>
      <w:r w:rsidRPr="002B38FF">
        <w:rPr>
          <w:rFonts w:ascii="Arial,sans-serif"/>
          <w:szCs w:val="14"/>
        </w:rPr>
        <w:t>- Accessoris per als llums de fluoresc</w:t>
      </w:r>
      <w:r w:rsidRPr="002B38FF">
        <w:rPr>
          <w:rFonts w:ascii="Arial,sans-serif"/>
          <w:szCs w:val="14"/>
        </w:rPr>
        <w:t>è</w:t>
      </w:r>
      <w:r w:rsidRPr="002B38FF">
        <w:rPr>
          <w:rFonts w:ascii="Arial,sans-serif"/>
          <w:szCs w:val="14"/>
        </w:rPr>
        <w:t>ncia (react</w:t>
      </w:r>
      <w:r w:rsidRPr="002B38FF">
        <w:rPr>
          <w:rFonts w:ascii="Arial,sans-serif"/>
          <w:szCs w:val="14"/>
        </w:rPr>
        <w:t>à</w:t>
      </w:r>
      <w:r w:rsidRPr="002B38FF">
        <w:rPr>
          <w:rFonts w:ascii="Arial,sans-serif"/>
          <w:szCs w:val="14"/>
        </w:rPr>
        <w:t>ncia, condensador i encebadors). Portaran gravades de manera clara i identificables les indicacions seg</w:t>
      </w:r>
      <w:r w:rsidRPr="002B38FF">
        <w:rPr>
          <w:rFonts w:ascii="Arial,sans-serif"/>
          <w:szCs w:val="14"/>
        </w:rPr>
        <w:t>ü</w:t>
      </w:r>
      <w:r w:rsidRPr="002B38FF">
        <w:rPr>
          <w:rFonts w:ascii="Arial,sans-serif"/>
          <w:szCs w:val="14"/>
        </w:rPr>
        <w:t>ents:</w:t>
      </w:r>
    </w:p>
    <w:p w14:paraId="17423D5D" w14:textId="77777777" w:rsidR="00E118CD" w:rsidRPr="002B38FF" w:rsidRDefault="00D95247">
      <w:pPr>
        <w:rPr>
          <w:sz w:val="6"/>
          <w:szCs w:val="14"/>
        </w:rPr>
      </w:pPr>
      <w:r w:rsidRPr="002B38FF">
        <w:rPr>
          <w:rFonts w:ascii="Arial,sans-serif"/>
          <w:sz w:val="18"/>
          <w:szCs w:val="14"/>
        </w:rPr>
        <w:t xml:space="preserve"> </w:t>
      </w:r>
    </w:p>
    <w:p w14:paraId="6338C990" w14:textId="77777777" w:rsidR="00E118CD" w:rsidRPr="002B38FF" w:rsidRDefault="00D95247">
      <w:pPr>
        <w:rPr>
          <w:sz w:val="6"/>
          <w:szCs w:val="14"/>
        </w:rPr>
      </w:pPr>
      <w:r w:rsidRPr="002B38FF">
        <w:rPr>
          <w:rFonts w:ascii="Arial,sans-serif"/>
          <w:szCs w:val="14"/>
        </w:rPr>
        <w:t>React</w:t>
      </w:r>
      <w:r w:rsidRPr="002B38FF">
        <w:rPr>
          <w:rFonts w:ascii="Arial,sans-serif"/>
          <w:szCs w:val="14"/>
        </w:rPr>
        <w:t>à</w:t>
      </w:r>
      <w:r w:rsidRPr="002B38FF">
        <w:rPr>
          <w:rFonts w:ascii="Arial,sans-serif"/>
          <w:szCs w:val="14"/>
        </w:rPr>
        <w:t>ncia: marca d</w:t>
      </w:r>
      <w:r w:rsidRPr="002B38FF">
        <w:rPr>
          <w:rFonts w:ascii="Arial,sans-serif"/>
          <w:szCs w:val="14"/>
        </w:rPr>
        <w:t>’</w:t>
      </w:r>
      <w:r w:rsidRPr="002B38FF">
        <w:rPr>
          <w:rFonts w:ascii="Arial,sans-serif"/>
          <w:szCs w:val="14"/>
        </w:rPr>
        <w:t>origen, model, esquema de connexi</w:t>
      </w:r>
      <w:r w:rsidRPr="002B38FF">
        <w:rPr>
          <w:rFonts w:ascii="Arial,sans-serif"/>
          <w:szCs w:val="14"/>
        </w:rPr>
        <w:t>ó</w:t>
      </w:r>
      <w:r w:rsidRPr="002B38FF">
        <w:rPr>
          <w:rFonts w:ascii="Arial,sans-serif"/>
          <w:szCs w:val="14"/>
        </w:rPr>
        <w:t>, pot</w:t>
      </w:r>
      <w:r w:rsidRPr="002B38FF">
        <w:rPr>
          <w:rFonts w:ascii="Arial,sans-serif"/>
          <w:szCs w:val="14"/>
        </w:rPr>
        <w:t>è</w:t>
      </w:r>
      <w:r w:rsidRPr="002B38FF">
        <w:rPr>
          <w:rFonts w:ascii="Arial,sans-serif"/>
          <w:szCs w:val="14"/>
        </w:rPr>
        <w:t>ncia nominal, tensi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factor de freq</w:t>
      </w:r>
      <w:r w:rsidRPr="002B38FF">
        <w:rPr>
          <w:rFonts w:ascii="Arial,sans-serif"/>
          <w:szCs w:val="14"/>
        </w:rPr>
        <w:t>üè</w:t>
      </w:r>
      <w:r w:rsidRPr="002B38FF">
        <w:rPr>
          <w:rFonts w:ascii="Arial,sans-serif"/>
          <w:szCs w:val="14"/>
        </w:rPr>
        <w:t>ncia i tensi</w:t>
      </w:r>
      <w:r w:rsidRPr="002B38FF">
        <w:rPr>
          <w:rFonts w:ascii="Arial,sans-serif"/>
          <w:szCs w:val="14"/>
        </w:rPr>
        <w:t>ó</w:t>
      </w:r>
      <w:r w:rsidRPr="002B38FF">
        <w:rPr>
          <w:rFonts w:ascii="Arial,sans-serif"/>
          <w:szCs w:val="14"/>
        </w:rPr>
        <w:t>, freq</w:t>
      </w:r>
      <w:r w:rsidRPr="002B38FF">
        <w:rPr>
          <w:rFonts w:ascii="Arial,sans-serif"/>
          <w:szCs w:val="14"/>
        </w:rPr>
        <w:t>üè</w:t>
      </w:r>
      <w:r w:rsidRPr="002B38FF">
        <w:rPr>
          <w:rFonts w:ascii="Arial,sans-serif"/>
          <w:szCs w:val="14"/>
        </w:rPr>
        <w:t>ncia i corrent nominal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w:t>
      </w:r>
    </w:p>
    <w:p w14:paraId="14997CAC" w14:textId="77777777" w:rsidR="00E118CD" w:rsidRPr="002B38FF" w:rsidRDefault="00D95247">
      <w:pPr>
        <w:rPr>
          <w:sz w:val="6"/>
          <w:szCs w:val="14"/>
        </w:rPr>
      </w:pPr>
      <w:r w:rsidRPr="002B38FF">
        <w:rPr>
          <w:rFonts w:ascii="Arial,sans-serif"/>
          <w:sz w:val="18"/>
          <w:szCs w:val="14"/>
        </w:rPr>
        <w:t xml:space="preserve"> </w:t>
      </w:r>
    </w:p>
    <w:p w14:paraId="5F50806A" w14:textId="77777777" w:rsidR="00E118CD" w:rsidRPr="002B38FF" w:rsidRDefault="00D95247">
      <w:pPr>
        <w:rPr>
          <w:sz w:val="6"/>
          <w:szCs w:val="14"/>
        </w:rPr>
      </w:pPr>
      <w:r w:rsidRPr="002B38FF">
        <w:rPr>
          <w:rFonts w:ascii="Arial,sans-serif"/>
          <w:szCs w:val="14"/>
        </w:rPr>
        <w:t>Condensador: marca d</w:t>
      </w:r>
      <w:r w:rsidRPr="002B38FF">
        <w:rPr>
          <w:rFonts w:ascii="Arial,sans-serif"/>
          <w:szCs w:val="14"/>
        </w:rPr>
        <w:t>’</w:t>
      </w:r>
      <w:r w:rsidRPr="002B38FF">
        <w:rPr>
          <w:rFonts w:ascii="Arial,sans-serif"/>
          <w:szCs w:val="14"/>
        </w:rPr>
        <w:t>origen, tipus o refer</w:t>
      </w:r>
      <w:r w:rsidRPr="002B38FF">
        <w:rPr>
          <w:rFonts w:ascii="Arial,sans-serif"/>
          <w:szCs w:val="14"/>
        </w:rPr>
        <w:t>è</w:t>
      </w:r>
      <w:r w:rsidRPr="002B38FF">
        <w:rPr>
          <w:rFonts w:ascii="Arial,sans-serif"/>
          <w:szCs w:val="14"/>
        </w:rPr>
        <w:t>ncia al cat</w:t>
      </w:r>
      <w:r w:rsidRPr="002B38FF">
        <w:rPr>
          <w:rFonts w:ascii="Arial,sans-serif"/>
          <w:szCs w:val="14"/>
        </w:rPr>
        <w:t>à</w:t>
      </w:r>
      <w:r w:rsidRPr="002B38FF">
        <w:rPr>
          <w:rFonts w:ascii="Arial,sans-serif"/>
          <w:szCs w:val="14"/>
        </w:rPr>
        <w:t>leg del fabricant, capacitat, tensi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tensi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assaig quan aquesta sigui major que tres vegades la nominal, tipus de corrent per a la qual est</w:t>
      </w:r>
      <w:r w:rsidRPr="002B38FF">
        <w:rPr>
          <w:rFonts w:ascii="Arial,sans-serif"/>
          <w:szCs w:val="14"/>
        </w:rPr>
        <w:t>à</w:t>
      </w:r>
      <w:r w:rsidRPr="002B38FF">
        <w:rPr>
          <w:rFonts w:ascii="Arial,sans-serif"/>
          <w:szCs w:val="14"/>
        </w:rPr>
        <w:t xml:space="preserve"> previst, temperatura m</w:t>
      </w:r>
      <w:r w:rsidRPr="002B38FF">
        <w:rPr>
          <w:rFonts w:ascii="Arial,sans-serif"/>
          <w:szCs w:val="14"/>
        </w:rPr>
        <w:t>à</w:t>
      </w:r>
      <w:r w:rsidRPr="002B38FF">
        <w:rPr>
          <w:rFonts w:ascii="Arial,sans-serif"/>
          <w:szCs w:val="14"/>
        </w:rPr>
        <w:t>xima de funcionament. Tots els condensadors que formen part de l</w:t>
      </w:r>
      <w:r w:rsidRPr="002B38FF">
        <w:rPr>
          <w:rFonts w:ascii="Arial,sans-serif"/>
          <w:szCs w:val="14"/>
        </w:rPr>
        <w:t>’</w:t>
      </w:r>
      <w:r w:rsidRPr="002B38FF">
        <w:rPr>
          <w:rFonts w:ascii="Arial,sans-serif"/>
          <w:szCs w:val="14"/>
        </w:rPr>
        <w:t>equip auxiliar el</w:t>
      </w:r>
      <w:r w:rsidRPr="002B38FF">
        <w:rPr>
          <w:rFonts w:ascii="Arial,sans-serif"/>
          <w:szCs w:val="14"/>
        </w:rPr>
        <w:t>è</w:t>
      </w:r>
      <w:r w:rsidRPr="002B38FF">
        <w:rPr>
          <w:rFonts w:ascii="Arial,sans-serif"/>
          <w:szCs w:val="14"/>
        </w:rPr>
        <w:t>ctric dels llums de desc</w:t>
      </w:r>
      <w:r w:rsidRPr="002B38FF">
        <w:rPr>
          <w:rFonts w:ascii="Arial,sans-serif"/>
          <w:szCs w:val="14"/>
        </w:rPr>
        <w:t>à</w:t>
      </w:r>
      <w:r w:rsidRPr="002B38FF">
        <w:rPr>
          <w:rFonts w:ascii="Arial,sans-serif"/>
          <w:szCs w:val="14"/>
        </w:rPr>
        <w:t>rrega, per a corregir el factor de pot</w:t>
      </w:r>
      <w:r w:rsidRPr="002B38FF">
        <w:rPr>
          <w:rFonts w:ascii="Arial,sans-serif"/>
          <w:szCs w:val="14"/>
        </w:rPr>
        <w:t>è</w:t>
      </w:r>
      <w:r w:rsidRPr="002B38FF">
        <w:rPr>
          <w:rFonts w:ascii="Arial,sans-serif"/>
          <w:szCs w:val="14"/>
        </w:rPr>
        <w:t>ncia dels estabilitzadors, hauran de portar connectada una resist</w:t>
      </w:r>
      <w:r w:rsidRPr="002B38FF">
        <w:rPr>
          <w:rFonts w:ascii="Arial,sans-serif"/>
          <w:szCs w:val="14"/>
        </w:rPr>
        <w:t>è</w:t>
      </w:r>
      <w:r w:rsidRPr="002B38FF">
        <w:rPr>
          <w:rFonts w:ascii="Arial,sans-serif"/>
          <w:szCs w:val="14"/>
        </w:rPr>
        <w:t>ncia que asseguri que la tensi</w:t>
      </w:r>
      <w:r w:rsidRPr="002B38FF">
        <w:rPr>
          <w:rFonts w:ascii="Arial,sans-serif"/>
          <w:szCs w:val="14"/>
        </w:rPr>
        <w:t>ó</w:t>
      </w:r>
      <w:r w:rsidRPr="002B38FF">
        <w:rPr>
          <w:rFonts w:ascii="Arial,sans-serif"/>
          <w:szCs w:val="14"/>
        </w:rPr>
        <w:t xml:space="preserve"> en borns del condensador no sigui major de 50 V transcorreguts 60 s des de la desconnexi</w:t>
      </w:r>
      <w:r w:rsidRPr="002B38FF">
        <w:rPr>
          <w:rFonts w:ascii="Arial,sans-serif"/>
          <w:szCs w:val="14"/>
        </w:rPr>
        <w:t>ó</w:t>
      </w:r>
      <w:r w:rsidRPr="002B38FF">
        <w:rPr>
          <w:rFonts w:ascii="Arial,sans-serif"/>
          <w:szCs w:val="14"/>
        </w:rPr>
        <w:t xml:space="preserve"> del receptor.</w:t>
      </w:r>
    </w:p>
    <w:p w14:paraId="2E5B499C" w14:textId="77777777" w:rsidR="00E118CD" w:rsidRPr="002B38FF" w:rsidRDefault="00D95247">
      <w:pPr>
        <w:rPr>
          <w:sz w:val="6"/>
          <w:szCs w:val="14"/>
        </w:rPr>
      </w:pPr>
      <w:r w:rsidRPr="002B38FF">
        <w:rPr>
          <w:rFonts w:ascii="Arial,sans-serif"/>
          <w:sz w:val="18"/>
          <w:szCs w:val="14"/>
        </w:rPr>
        <w:t xml:space="preserve"> </w:t>
      </w:r>
    </w:p>
    <w:p w14:paraId="7F23BD1C" w14:textId="77777777" w:rsidR="00E118CD" w:rsidRPr="002B38FF" w:rsidRDefault="00D95247">
      <w:pPr>
        <w:rPr>
          <w:sz w:val="6"/>
          <w:szCs w:val="14"/>
        </w:rPr>
      </w:pPr>
      <w:r w:rsidRPr="002B38FF">
        <w:rPr>
          <w:rFonts w:ascii="Arial,sans-serif"/>
          <w:szCs w:val="14"/>
        </w:rPr>
        <w:t>Encebador: marca d</w:t>
      </w:r>
      <w:r w:rsidRPr="002B38FF">
        <w:rPr>
          <w:rFonts w:ascii="Arial,sans-serif"/>
          <w:szCs w:val="14"/>
        </w:rPr>
        <w:t>’</w:t>
      </w:r>
      <w:r w:rsidRPr="002B38FF">
        <w:rPr>
          <w:rFonts w:ascii="Arial,sans-serif"/>
          <w:szCs w:val="14"/>
        </w:rPr>
        <w:t>origen, tipus o refer</w:t>
      </w:r>
      <w:r w:rsidRPr="002B38FF">
        <w:rPr>
          <w:rFonts w:ascii="Arial,sans-serif"/>
          <w:szCs w:val="14"/>
        </w:rPr>
        <w:t>è</w:t>
      </w:r>
      <w:r w:rsidRPr="002B38FF">
        <w:rPr>
          <w:rFonts w:ascii="Arial,sans-serif"/>
          <w:szCs w:val="14"/>
        </w:rPr>
        <w:t>ncia al cat</w:t>
      </w:r>
      <w:r w:rsidRPr="002B38FF">
        <w:rPr>
          <w:rFonts w:ascii="Arial,sans-serif"/>
          <w:szCs w:val="14"/>
        </w:rPr>
        <w:t>à</w:t>
      </w:r>
      <w:r w:rsidRPr="002B38FF">
        <w:rPr>
          <w:rFonts w:ascii="Arial,sans-serif"/>
          <w:szCs w:val="14"/>
        </w:rPr>
        <w:t>leg del fabricant, circuit i tipus de llum per als quals sigui utilitzable.</w:t>
      </w:r>
    </w:p>
    <w:p w14:paraId="191ADA67" w14:textId="77777777" w:rsidR="00E118CD" w:rsidRPr="002B38FF" w:rsidRDefault="00D95247">
      <w:pPr>
        <w:rPr>
          <w:sz w:val="6"/>
          <w:szCs w:val="14"/>
        </w:rPr>
      </w:pPr>
      <w:r w:rsidRPr="002B38FF">
        <w:rPr>
          <w:rFonts w:ascii="Arial,sans-serif"/>
          <w:sz w:val="18"/>
          <w:szCs w:val="14"/>
        </w:rPr>
        <w:t xml:space="preserve"> </w:t>
      </w:r>
    </w:p>
    <w:p w14:paraId="36396561" w14:textId="77777777" w:rsidR="00E118CD" w:rsidRPr="002B38FF" w:rsidRDefault="00D95247">
      <w:pPr>
        <w:rPr>
          <w:sz w:val="6"/>
          <w:szCs w:val="14"/>
        </w:rPr>
      </w:pPr>
      <w:r w:rsidRPr="002B38FF">
        <w:rPr>
          <w:rFonts w:ascii="Arial,sans-serif"/>
          <w:szCs w:val="14"/>
        </w:rPr>
        <w:t>Equips el</w:t>
      </w:r>
      <w:r w:rsidRPr="002B38FF">
        <w:rPr>
          <w:rFonts w:ascii="Arial,sans-serif"/>
          <w:szCs w:val="14"/>
        </w:rPr>
        <w:t>è</w:t>
      </w:r>
      <w:r w:rsidRPr="002B38FF">
        <w:rPr>
          <w:rFonts w:ascii="Arial,sans-serif"/>
          <w:szCs w:val="14"/>
        </w:rPr>
        <w:t xml:space="preserve">ctrics per als punts de llum: tipus </w:t>
      </w:r>
      <w:r w:rsidRPr="002B38FF">
        <w:rPr>
          <w:rFonts w:ascii="Arial,sans-serif"/>
          <w:szCs w:val="14"/>
        </w:rPr>
        <w:t>—</w:t>
      </w:r>
      <w:r w:rsidRPr="002B38FF">
        <w:rPr>
          <w:rFonts w:ascii="Arial,sans-serif"/>
          <w:szCs w:val="14"/>
        </w:rPr>
        <w:t>interior o exterior</w:t>
      </w:r>
      <w:r w:rsidRPr="002B38FF">
        <w:rPr>
          <w:rFonts w:ascii="Arial,sans-serif"/>
          <w:szCs w:val="14"/>
        </w:rPr>
        <w:t>—</w:t>
      </w:r>
      <w:r w:rsidRPr="002B38FF">
        <w:rPr>
          <w:rFonts w:ascii="Arial,sans-serif"/>
          <w:szCs w:val="14"/>
        </w:rPr>
        <w:t>,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adequada al tipus utilitzat, grau de protecci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 xml:space="preserve">nima. </w:t>
      </w:r>
    </w:p>
    <w:p w14:paraId="52F30A69" w14:textId="77777777" w:rsidR="00E118CD" w:rsidRPr="002B38FF" w:rsidRDefault="00D95247">
      <w:pPr>
        <w:rPr>
          <w:sz w:val="6"/>
          <w:szCs w:val="14"/>
        </w:rPr>
      </w:pPr>
      <w:r w:rsidRPr="002B38FF">
        <w:rPr>
          <w:rFonts w:ascii="Arial,sans-serif"/>
          <w:sz w:val="18"/>
          <w:szCs w:val="14"/>
        </w:rPr>
        <w:t xml:space="preserve"> </w:t>
      </w:r>
    </w:p>
    <w:p w14:paraId="50E3459F" w14:textId="77777777" w:rsidR="00E118CD" w:rsidRPr="002B38FF" w:rsidRDefault="00D95247">
      <w:pPr>
        <w:rPr>
          <w:sz w:val="6"/>
          <w:szCs w:val="14"/>
        </w:rPr>
      </w:pPr>
      <w:r w:rsidRPr="002B38FF">
        <w:rPr>
          <w:rFonts w:ascii="Arial,sans-serif"/>
          <w:szCs w:val="14"/>
        </w:rPr>
        <w:t>- Conductors: secci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nima per a tots els conductors, incl</w:t>
      </w:r>
      <w:r w:rsidRPr="002B38FF">
        <w:rPr>
          <w:rFonts w:ascii="Arial,sans-serif"/>
          <w:szCs w:val="14"/>
        </w:rPr>
        <w:t>ò</w:t>
      </w:r>
      <w:r w:rsidRPr="002B38FF">
        <w:rPr>
          <w:rFonts w:ascii="Arial,sans-serif"/>
          <w:szCs w:val="14"/>
        </w:rPr>
        <w:t>s el neutre. Els conductors de la xarxa de terra que uneixen els el</w:t>
      </w:r>
      <w:r w:rsidRPr="002B38FF">
        <w:rPr>
          <w:rFonts w:ascii="Arial,sans-serif"/>
          <w:szCs w:val="14"/>
        </w:rPr>
        <w:t>è</w:t>
      </w:r>
      <w:r w:rsidRPr="002B38FF">
        <w:rPr>
          <w:rFonts w:ascii="Arial,sans-serif"/>
          <w:szCs w:val="14"/>
        </w:rPr>
        <w:t>ctrodes hauran de complir les condicions d</w:t>
      </w:r>
      <w:r w:rsidRPr="002B38FF">
        <w:rPr>
          <w:rFonts w:ascii="Arial,sans-serif"/>
          <w:szCs w:val="14"/>
        </w:rPr>
        <w:t>’</w:t>
      </w:r>
      <w:r w:rsidRPr="002B38FF">
        <w:rPr>
          <w:rFonts w:ascii="Arial,sans-serif"/>
          <w:szCs w:val="14"/>
        </w:rPr>
        <w:t>ITC-BT-09.</w:t>
      </w:r>
    </w:p>
    <w:p w14:paraId="39F2B8AF" w14:textId="77777777" w:rsidR="00E118CD" w:rsidRPr="002B38FF" w:rsidRDefault="00D95247">
      <w:pPr>
        <w:rPr>
          <w:sz w:val="6"/>
          <w:szCs w:val="14"/>
        </w:rPr>
      </w:pPr>
      <w:r w:rsidRPr="002B38FF">
        <w:rPr>
          <w:rFonts w:ascii="Arial,sans-serif"/>
          <w:sz w:val="18"/>
          <w:szCs w:val="14"/>
        </w:rPr>
        <w:t xml:space="preserve"> </w:t>
      </w:r>
    </w:p>
    <w:p w14:paraId="2FA3D5D6" w14:textId="77777777" w:rsidR="00E118CD" w:rsidRPr="002B38FF" w:rsidRDefault="00D95247">
      <w:pPr>
        <w:rPr>
          <w:sz w:val="6"/>
          <w:szCs w:val="14"/>
        </w:rPr>
      </w:pPr>
      <w:r w:rsidRPr="002B38FF">
        <w:rPr>
          <w:rFonts w:ascii="Arial,sans-serif"/>
          <w:szCs w:val="14"/>
        </w:rPr>
        <w:t>- Elements de fixaci</w:t>
      </w:r>
      <w:r w:rsidRPr="002B38FF">
        <w:rPr>
          <w:rFonts w:ascii="Arial,sans-serif"/>
          <w:szCs w:val="14"/>
        </w:rPr>
        <w:t>ó</w:t>
      </w:r>
      <w:r w:rsidRPr="002B38FF">
        <w:rPr>
          <w:rFonts w:ascii="Arial,sans-serif"/>
          <w:szCs w:val="14"/>
        </w:rPr>
        <w:t>.</w:t>
      </w:r>
    </w:p>
    <w:p w14:paraId="3B4F386D" w14:textId="77777777" w:rsidR="00E118CD" w:rsidRPr="002B38FF" w:rsidRDefault="00D95247">
      <w:pPr>
        <w:rPr>
          <w:sz w:val="6"/>
          <w:szCs w:val="14"/>
        </w:rPr>
      </w:pPr>
      <w:r w:rsidRPr="002B38FF">
        <w:rPr>
          <w:rFonts w:ascii="Arial,sans-serif"/>
          <w:sz w:val="18"/>
          <w:szCs w:val="14"/>
        </w:rPr>
        <w:t xml:space="preserve"> </w:t>
      </w:r>
    </w:p>
    <w:p w14:paraId="69348496" w14:textId="77777777" w:rsidR="00E118CD" w:rsidRPr="002B38FF" w:rsidRDefault="00D95247">
      <w:pPr>
        <w:rPr>
          <w:sz w:val="6"/>
          <w:szCs w:val="14"/>
        </w:rPr>
      </w:pPr>
      <w:r w:rsidRPr="002B38FF">
        <w:rPr>
          <w:rFonts w:ascii="Arial,sans-serif"/>
          <w:szCs w:val="14"/>
        </w:rPr>
        <w:t>En les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enllumenat en instal</w:t>
      </w:r>
      <w:r w:rsidRPr="002B38FF">
        <w:rPr>
          <w:rFonts w:ascii="Arial,sans-serif"/>
          <w:szCs w:val="14"/>
        </w:rPr>
        <w:t>·</w:t>
      </w:r>
      <w:r w:rsidRPr="002B38FF">
        <w:rPr>
          <w:rFonts w:ascii="Arial,sans-serif"/>
          <w:szCs w:val="14"/>
        </w:rPr>
        <w:t>lacions exteriors sota l</w:t>
      </w:r>
      <w:r w:rsidRPr="002B38FF">
        <w:rPr>
          <w:rFonts w:ascii="Arial,sans-serif"/>
          <w:szCs w:val="14"/>
        </w:rPr>
        <w:t>’à</w:t>
      </w:r>
      <w:r w:rsidRPr="002B38FF">
        <w:rPr>
          <w:rFonts w:ascii="Arial,sans-serif"/>
          <w:szCs w:val="14"/>
        </w:rPr>
        <w:t>mbit del Reial decret 1890/2008, de 14 de novembre:</w:t>
      </w:r>
    </w:p>
    <w:p w14:paraId="1ECF6A47" w14:textId="77777777" w:rsidR="00E118CD" w:rsidRPr="002B38FF" w:rsidRDefault="00D95247">
      <w:pPr>
        <w:rPr>
          <w:sz w:val="6"/>
          <w:szCs w:val="14"/>
        </w:rPr>
      </w:pPr>
      <w:r w:rsidRPr="002B38FF">
        <w:rPr>
          <w:rFonts w:ascii="Arial,sans-serif"/>
          <w:sz w:val="18"/>
          <w:szCs w:val="14"/>
        </w:rPr>
        <w:t xml:space="preserve"> </w:t>
      </w:r>
    </w:p>
    <w:p w14:paraId="162CDBF8" w14:textId="77777777" w:rsidR="00E118CD" w:rsidRPr="002B38FF" w:rsidRDefault="00D95247">
      <w:pPr>
        <w:rPr>
          <w:sz w:val="6"/>
          <w:szCs w:val="14"/>
        </w:rPr>
      </w:pPr>
      <w:r w:rsidRPr="002B38FF">
        <w:rPr>
          <w:rFonts w:ascii="Arial,sans-serif"/>
          <w:szCs w:val="14"/>
        </w:rPr>
        <w:t>- Els equips auxiliars que s</w:t>
      </w:r>
      <w:r w:rsidRPr="002B38FF">
        <w:rPr>
          <w:rFonts w:ascii="Arial,sans-serif"/>
          <w:szCs w:val="14"/>
        </w:rPr>
        <w:t>’</w:t>
      </w:r>
      <w:r w:rsidRPr="002B38FF">
        <w:rPr>
          <w:rFonts w:ascii="Arial,sans-serif"/>
          <w:szCs w:val="14"/>
        </w:rPr>
        <w:t>incorporen hauran de complir les condicions de funcionament establides en les normes UNE-EN de prescripcions de funcionament seg</w:t>
      </w:r>
      <w:r w:rsidRPr="002B38FF">
        <w:rPr>
          <w:rFonts w:ascii="Arial,sans-serif"/>
          <w:szCs w:val="14"/>
        </w:rPr>
        <w:t>ü</w:t>
      </w:r>
      <w:r w:rsidRPr="002B38FF">
        <w:rPr>
          <w:rFonts w:ascii="Arial,sans-serif"/>
          <w:szCs w:val="14"/>
        </w:rPr>
        <w:t>ents:</w:t>
      </w:r>
    </w:p>
    <w:p w14:paraId="51FF7915" w14:textId="77777777" w:rsidR="00E118CD" w:rsidRPr="002B38FF" w:rsidRDefault="00D95247">
      <w:pPr>
        <w:rPr>
          <w:sz w:val="6"/>
          <w:szCs w:val="14"/>
        </w:rPr>
      </w:pPr>
      <w:r w:rsidRPr="002B38FF">
        <w:rPr>
          <w:rFonts w:ascii="Arial,sans-serif"/>
          <w:sz w:val="18"/>
          <w:szCs w:val="14"/>
        </w:rPr>
        <w:t xml:space="preserve"> </w:t>
      </w:r>
    </w:p>
    <w:p w14:paraId="50D4F91D" w14:textId="77777777" w:rsidR="00E118CD" w:rsidRPr="002B38FF" w:rsidRDefault="00D95247">
      <w:pPr>
        <w:rPr>
          <w:sz w:val="6"/>
          <w:szCs w:val="14"/>
        </w:rPr>
      </w:pPr>
      <w:r w:rsidRPr="002B38FF">
        <w:rPr>
          <w:rFonts w:ascii="Arial,sans-serif"/>
          <w:szCs w:val="14"/>
        </w:rPr>
        <w:t>a) UNE-EN 60921:2006 i UNE-EN 60921:2006/A</w:t>
      </w:r>
      <w:proofErr w:type="gramStart"/>
      <w:r w:rsidRPr="002B38FF">
        <w:rPr>
          <w:rFonts w:ascii="Arial,sans-serif"/>
          <w:szCs w:val="14"/>
        </w:rPr>
        <w:t>1:2006</w:t>
      </w:r>
      <w:r w:rsidRPr="002B38FF">
        <w:rPr>
          <w:rFonts w:ascii="Arial,sans-serif"/>
          <w:sz w:val="18"/>
          <w:szCs w:val="14"/>
        </w:rPr>
        <w:t xml:space="preserve"> </w:t>
      </w:r>
      <w:r w:rsidRPr="002B38FF">
        <w:rPr>
          <w:rFonts w:ascii="Arial,sans-serif"/>
          <w:szCs w:val="14"/>
        </w:rPr>
        <w:t xml:space="preserve"> -</w:t>
      </w:r>
      <w:proofErr w:type="gramEnd"/>
      <w:r w:rsidRPr="002B38FF">
        <w:rPr>
          <w:rFonts w:ascii="Arial,sans-serif"/>
          <w:szCs w:val="14"/>
        </w:rPr>
        <w:t xml:space="preserve"> Estabilitzadors per a llums fluorescents.</w:t>
      </w:r>
    </w:p>
    <w:p w14:paraId="1565A940" w14:textId="77777777" w:rsidR="00E118CD" w:rsidRPr="002B38FF" w:rsidRDefault="00D95247">
      <w:pPr>
        <w:rPr>
          <w:sz w:val="6"/>
          <w:szCs w:val="14"/>
        </w:rPr>
      </w:pPr>
      <w:r w:rsidRPr="002B38FF">
        <w:rPr>
          <w:rFonts w:ascii="Arial,sans-serif"/>
          <w:sz w:val="18"/>
          <w:szCs w:val="14"/>
        </w:rPr>
        <w:t xml:space="preserve"> </w:t>
      </w:r>
    </w:p>
    <w:p w14:paraId="781ABC50" w14:textId="77777777" w:rsidR="00E118CD" w:rsidRPr="002B38FF" w:rsidRDefault="00D95247">
      <w:pPr>
        <w:rPr>
          <w:sz w:val="6"/>
          <w:szCs w:val="14"/>
        </w:rPr>
      </w:pPr>
      <w:r w:rsidRPr="002B38FF">
        <w:rPr>
          <w:rFonts w:ascii="Arial,sans-serif"/>
          <w:szCs w:val="14"/>
        </w:rPr>
        <w:t>b) UNE-EN 60923:2006 i UNE-EN 60923:2006/A</w:t>
      </w:r>
      <w:proofErr w:type="gramStart"/>
      <w:r w:rsidRPr="002B38FF">
        <w:rPr>
          <w:rFonts w:ascii="Arial,sans-serif"/>
          <w:szCs w:val="14"/>
        </w:rPr>
        <w:t>1:2006</w:t>
      </w:r>
      <w:r w:rsidRPr="002B38FF">
        <w:rPr>
          <w:rFonts w:ascii="Arial,sans-serif"/>
          <w:sz w:val="18"/>
          <w:szCs w:val="14"/>
        </w:rPr>
        <w:t xml:space="preserve"> </w:t>
      </w:r>
      <w:r w:rsidRPr="002B38FF">
        <w:rPr>
          <w:rFonts w:ascii="Arial,sans-serif"/>
          <w:szCs w:val="14"/>
        </w:rPr>
        <w:t xml:space="preserve"> -</w:t>
      </w:r>
      <w:proofErr w:type="gramEnd"/>
      <w:r w:rsidRPr="002B38FF">
        <w:rPr>
          <w:rFonts w:ascii="Arial,sans-serif"/>
          <w:szCs w:val="14"/>
        </w:rPr>
        <w:t xml:space="preserve"> Estabilitzadors per a llums de desc</w:t>
      </w:r>
      <w:r w:rsidRPr="002B38FF">
        <w:rPr>
          <w:rFonts w:ascii="Arial,sans-serif"/>
          <w:szCs w:val="14"/>
        </w:rPr>
        <w:t>à</w:t>
      </w:r>
      <w:r w:rsidRPr="002B38FF">
        <w:rPr>
          <w:rFonts w:ascii="Arial,sans-serif"/>
          <w:szCs w:val="14"/>
        </w:rPr>
        <w:t>rrega, excloses les fluorescents.</w:t>
      </w:r>
    </w:p>
    <w:p w14:paraId="34B72E84" w14:textId="77777777" w:rsidR="00E118CD" w:rsidRPr="002B38FF" w:rsidRDefault="00D95247">
      <w:pPr>
        <w:rPr>
          <w:sz w:val="6"/>
          <w:szCs w:val="14"/>
        </w:rPr>
      </w:pPr>
      <w:r w:rsidRPr="002B38FF">
        <w:rPr>
          <w:rFonts w:ascii="Arial,sans-serif"/>
          <w:sz w:val="18"/>
          <w:szCs w:val="14"/>
        </w:rPr>
        <w:t xml:space="preserve"> </w:t>
      </w:r>
    </w:p>
    <w:p w14:paraId="728055B1" w14:textId="77777777" w:rsidR="00E118CD" w:rsidRPr="002B38FF" w:rsidRDefault="00D95247">
      <w:pPr>
        <w:rPr>
          <w:sz w:val="6"/>
          <w:szCs w:val="14"/>
        </w:rPr>
      </w:pPr>
      <w:r w:rsidRPr="002B38FF">
        <w:rPr>
          <w:rFonts w:ascii="Arial,sans-serif"/>
          <w:szCs w:val="14"/>
        </w:rPr>
        <w:t>c) UNE-EN 60929:2011/A1:2016 (ratificada).</w:t>
      </w:r>
    </w:p>
    <w:p w14:paraId="40645C0A" w14:textId="77777777" w:rsidR="00E118CD" w:rsidRPr="002B38FF" w:rsidRDefault="00D95247">
      <w:pPr>
        <w:rPr>
          <w:sz w:val="6"/>
          <w:szCs w:val="14"/>
        </w:rPr>
      </w:pPr>
      <w:r w:rsidRPr="002B38FF">
        <w:rPr>
          <w:rFonts w:ascii="Arial,sans-serif"/>
          <w:sz w:val="18"/>
          <w:szCs w:val="14"/>
        </w:rPr>
        <w:t xml:space="preserve"> </w:t>
      </w:r>
    </w:p>
    <w:p w14:paraId="652BC578" w14:textId="77777777" w:rsidR="00E118CD" w:rsidRPr="002B38FF" w:rsidRDefault="00D95247">
      <w:pPr>
        <w:rPr>
          <w:sz w:val="6"/>
          <w:szCs w:val="14"/>
        </w:rPr>
      </w:pPr>
      <w:r w:rsidRPr="002B38FF">
        <w:rPr>
          <w:rFonts w:ascii="Arial,sans-serif"/>
          <w:szCs w:val="14"/>
        </w:rPr>
        <w:t>- Estabilitzadors electr</w:t>
      </w:r>
      <w:r w:rsidRPr="002B38FF">
        <w:rPr>
          <w:rFonts w:ascii="Arial,sans-serif"/>
          <w:szCs w:val="14"/>
        </w:rPr>
        <w:t>ò</w:t>
      </w:r>
      <w:r w:rsidRPr="002B38FF">
        <w:rPr>
          <w:rFonts w:ascii="Arial,sans-serif"/>
          <w:szCs w:val="14"/>
        </w:rPr>
        <w:t>nics alimentats en corrent altern per a llums fluorescents.</w:t>
      </w:r>
    </w:p>
    <w:p w14:paraId="5B4384A1" w14:textId="77777777" w:rsidR="00E118CD" w:rsidRPr="002B38FF" w:rsidRDefault="00D95247">
      <w:pPr>
        <w:rPr>
          <w:sz w:val="6"/>
          <w:szCs w:val="14"/>
        </w:rPr>
      </w:pPr>
      <w:r w:rsidRPr="002B38FF">
        <w:rPr>
          <w:rFonts w:ascii="Arial,sans-serif"/>
          <w:sz w:val="18"/>
          <w:szCs w:val="14"/>
        </w:rPr>
        <w:t xml:space="preserve"> </w:t>
      </w:r>
    </w:p>
    <w:p w14:paraId="4843EDE1" w14:textId="77777777" w:rsidR="00E118CD" w:rsidRPr="002B38FF" w:rsidRDefault="00D95247">
      <w:pPr>
        <w:rPr>
          <w:sz w:val="6"/>
          <w:szCs w:val="14"/>
        </w:rPr>
      </w:pPr>
      <w:r w:rsidRPr="002B38FF">
        <w:rPr>
          <w:rFonts w:ascii="Arial,sans-serif"/>
          <w:szCs w:val="14"/>
        </w:rPr>
        <w:t>- Amb excepci</w:t>
      </w:r>
      <w:r w:rsidRPr="002B38FF">
        <w:rPr>
          <w:rFonts w:ascii="Arial,sans-serif"/>
          <w:szCs w:val="14"/>
        </w:rPr>
        <w:t>ó</w:t>
      </w:r>
      <w:r w:rsidRPr="002B38FF">
        <w:rPr>
          <w:rFonts w:ascii="Arial,sans-serif"/>
          <w:szCs w:val="14"/>
        </w:rPr>
        <w:t xml:space="preserve"> de les il</w:t>
      </w:r>
      <w:r w:rsidRPr="002B38FF">
        <w:rPr>
          <w:rFonts w:ascii="Arial,sans-serif"/>
          <w:szCs w:val="14"/>
        </w:rPr>
        <w:t>·</w:t>
      </w:r>
      <w:r w:rsidRPr="002B38FF">
        <w:rPr>
          <w:rFonts w:ascii="Arial,sans-serif"/>
          <w:szCs w:val="14"/>
        </w:rPr>
        <w:t>luminacions nadalenques i festives, els llums utilitzats en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enllumenat exterior tindran una efic</w:t>
      </w:r>
      <w:r w:rsidRPr="002B38FF">
        <w:rPr>
          <w:rFonts w:ascii="Arial,sans-serif"/>
          <w:szCs w:val="14"/>
        </w:rPr>
        <w:t>à</w:t>
      </w:r>
      <w:r w:rsidRPr="002B38FF">
        <w:rPr>
          <w:rFonts w:ascii="Arial,sans-serif"/>
          <w:szCs w:val="14"/>
        </w:rPr>
        <w:t>cia lluminosa superior a:</w:t>
      </w:r>
    </w:p>
    <w:p w14:paraId="71099EF6" w14:textId="77777777" w:rsidR="00E118CD" w:rsidRPr="002B38FF" w:rsidRDefault="00D95247">
      <w:pPr>
        <w:rPr>
          <w:sz w:val="6"/>
          <w:szCs w:val="14"/>
        </w:rPr>
      </w:pPr>
      <w:r w:rsidRPr="002B38FF">
        <w:rPr>
          <w:rFonts w:ascii="Arial,sans-serif"/>
          <w:sz w:val="18"/>
          <w:szCs w:val="14"/>
        </w:rPr>
        <w:t xml:space="preserve"> </w:t>
      </w:r>
    </w:p>
    <w:p w14:paraId="1924357C" w14:textId="77777777" w:rsidR="00E118CD" w:rsidRPr="002B38FF" w:rsidRDefault="00D95247">
      <w:pPr>
        <w:rPr>
          <w:sz w:val="6"/>
          <w:szCs w:val="14"/>
        </w:rPr>
      </w:pPr>
      <w:r w:rsidRPr="002B38FF">
        <w:rPr>
          <w:rFonts w:ascii="Arial,sans-serif"/>
          <w:szCs w:val="14"/>
        </w:rPr>
        <w:t>a) 40 lum/W, per a enllumenats de vigil</w:t>
      </w:r>
      <w:r w:rsidRPr="002B38FF">
        <w:rPr>
          <w:rFonts w:ascii="Arial,sans-serif"/>
          <w:szCs w:val="14"/>
        </w:rPr>
        <w:t>à</w:t>
      </w:r>
      <w:r w:rsidRPr="002B38FF">
        <w:rPr>
          <w:rFonts w:ascii="Arial,sans-serif"/>
          <w:szCs w:val="14"/>
        </w:rPr>
        <w:t>ncia i seguretat nocturna i de senyals i anuncis lluminosos</w:t>
      </w:r>
    </w:p>
    <w:p w14:paraId="1D24A21A" w14:textId="77777777" w:rsidR="00E118CD" w:rsidRPr="002B38FF" w:rsidRDefault="00D95247">
      <w:pPr>
        <w:rPr>
          <w:sz w:val="6"/>
          <w:szCs w:val="14"/>
        </w:rPr>
      </w:pPr>
      <w:r w:rsidRPr="002B38FF">
        <w:rPr>
          <w:rFonts w:ascii="Arial,sans-serif"/>
          <w:sz w:val="18"/>
          <w:szCs w:val="14"/>
        </w:rPr>
        <w:t xml:space="preserve"> </w:t>
      </w:r>
    </w:p>
    <w:p w14:paraId="216B80EF" w14:textId="77777777" w:rsidR="00E118CD" w:rsidRPr="002B38FF" w:rsidRDefault="00D95247">
      <w:pPr>
        <w:rPr>
          <w:sz w:val="6"/>
          <w:szCs w:val="14"/>
        </w:rPr>
      </w:pPr>
      <w:r w:rsidRPr="002B38FF">
        <w:rPr>
          <w:rFonts w:ascii="Arial,sans-serif"/>
          <w:szCs w:val="14"/>
        </w:rPr>
        <w:t>b) 65 lum/W, per a enllumenats viari, espec</w:t>
      </w:r>
      <w:r w:rsidRPr="002B38FF">
        <w:rPr>
          <w:rFonts w:ascii="Arial,sans-serif"/>
          <w:szCs w:val="14"/>
        </w:rPr>
        <w:t>í</w:t>
      </w:r>
      <w:r w:rsidRPr="002B38FF">
        <w:rPr>
          <w:rFonts w:ascii="Arial,sans-serif"/>
          <w:szCs w:val="14"/>
        </w:rPr>
        <w:t>fic i ornamental.</w:t>
      </w:r>
    </w:p>
    <w:p w14:paraId="343E2139" w14:textId="77777777" w:rsidR="00E118CD" w:rsidRPr="002B38FF" w:rsidRDefault="00D95247">
      <w:pPr>
        <w:rPr>
          <w:sz w:val="6"/>
          <w:szCs w:val="14"/>
        </w:rPr>
      </w:pPr>
      <w:r w:rsidRPr="002B38FF">
        <w:rPr>
          <w:rFonts w:ascii="Arial,sans-serif"/>
          <w:sz w:val="18"/>
          <w:szCs w:val="14"/>
        </w:rPr>
        <w:t xml:space="preserve"> </w:t>
      </w:r>
    </w:p>
    <w:p w14:paraId="4E8D5DB9" w14:textId="77777777" w:rsidR="00E118CD" w:rsidRPr="002B38FF" w:rsidRDefault="00D95247">
      <w:pPr>
        <w:rPr>
          <w:sz w:val="6"/>
          <w:szCs w:val="14"/>
        </w:rPr>
      </w:pPr>
      <w:r w:rsidRPr="002B38FF">
        <w:rPr>
          <w:rFonts w:ascii="Arial,sans-serif"/>
          <w:szCs w:val="14"/>
        </w:rPr>
        <w:t>- Les llumin</w:t>
      </w:r>
      <w:r w:rsidRPr="002B38FF">
        <w:rPr>
          <w:rFonts w:ascii="Arial,sans-serif"/>
          <w:szCs w:val="14"/>
        </w:rPr>
        <w:t>à</w:t>
      </w:r>
      <w:r w:rsidRPr="002B38FF">
        <w:rPr>
          <w:rFonts w:ascii="Arial,sans-serif"/>
          <w:szCs w:val="14"/>
        </w:rPr>
        <w:t>ries incloent-hi els projectors, que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lin en les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enllumenat excepte les d</w:t>
      </w:r>
      <w:r w:rsidRPr="002B38FF">
        <w:rPr>
          <w:rFonts w:ascii="Arial,sans-serif"/>
          <w:szCs w:val="14"/>
        </w:rPr>
        <w:t>’</w:t>
      </w:r>
      <w:r w:rsidRPr="002B38FF">
        <w:rPr>
          <w:rFonts w:ascii="Arial,sans-serif"/>
          <w:szCs w:val="14"/>
        </w:rPr>
        <w:t>enllumenat festiu i nadalenc, hauran de complir amb els requisits de l</w:t>
      </w:r>
      <w:r w:rsidRPr="002B38FF">
        <w:rPr>
          <w:rFonts w:ascii="Arial,sans-serif"/>
          <w:szCs w:val="14"/>
        </w:rPr>
        <w:t>’</w:t>
      </w:r>
      <w:r w:rsidRPr="002B38FF">
        <w:rPr>
          <w:rFonts w:ascii="Arial,sans-serif"/>
          <w:szCs w:val="14"/>
        </w:rPr>
        <w:t>esmentat RD respecte als valors de rendiment de la llumin</w:t>
      </w:r>
      <w:r w:rsidRPr="002B38FF">
        <w:rPr>
          <w:rFonts w:ascii="Arial,sans-serif"/>
          <w:szCs w:val="14"/>
        </w:rPr>
        <w:t>à</w:t>
      </w:r>
      <w:r w:rsidRPr="002B38FF">
        <w:rPr>
          <w:rFonts w:ascii="Arial,sans-serif"/>
          <w:szCs w:val="14"/>
        </w:rPr>
        <w:t>ria (</w:t>
      </w:r>
      <w:r w:rsidRPr="002B38FF">
        <w:rPr>
          <w:rFonts w:ascii="Arial,sans-serif"/>
          <w:szCs w:val="14"/>
        </w:rPr>
        <w:t>η</w:t>
      </w:r>
      <w:r w:rsidRPr="002B38FF">
        <w:rPr>
          <w:rFonts w:ascii="Arial,sans-serif"/>
          <w:szCs w:val="14"/>
        </w:rPr>
        <w:t>) i factor d</w:t>
      </w:r>
      <w:r w:rsidRPr="002B38FF">
        <w:rPr>
          <w:rFonts w:ascii="Arial,sans-serif"/>
          <w:szCs w:val="14"/>
        </w:rPr>
        <w:t>’</w:t>
      </w:r>
      <w:r w:rsidRPr="002B38FF">
        <w:rPr>
          <w:rFonts w:ascii="Arial,sans-serif"/>
          <w:szCs w:val="14"/>
        </w:rPr>
        <w:t>utilitzaci</w:t>
      </w:r>
      <w:r w:rsidRPr="002B38FF">
        <w:rPr>
          <w:rFonts w:ascii="Arial,sans-serif"/>
          <w:szCs w:val="14"/>
        </w:rPr>
        <w:t>ó</w:t>
      </w:r>
      <w:r w:rsidRPr="002B38FF">
        <w:rPr>
          <w:rFonts w:ascii="Arial,sans-serif"/>
          <w:szCs w:val="14"/>
        </w:rPr>
        <w:t xml:space="preserve"> (fu).</w:t>
      </w:r>
    </w:p>
    <w:p w14:paraId="20517021" w14:textId="77777777" w:rsidR="00E118CD" w:rsidRPr="002B38FF" w:rsidRDefault="00D95247">
      <w:pPr>
        <w:rPr>
          <w:sz w:val="6"/>
          <w:szCs w:val="14"/>
        </w:rPr>
      </w:pPr>
      <w:r w:rsidRPr="002B38FF">
        <w:rPr>
          <w:rFonts w:ascii="Arial,sans-serif"/>
          <w:sz w:val="18"/>
          <w:szCs w:val="14"/>
        </w:rPr>
        <w:t xml:space="preserve"> </w:t>
      </w:r>
    </w:p>
    <w:p w14:paraId="6F47675F" w14:textId="77777777" w:rsidR="00E118CD" w:rsidRPr="002B38FF" w:rsidRDefault="00D95247">
      <w:pPr>
        <w:rPr>
          <w:sz w:val="6"/>
          <w:szCs w:val="14"/>
        </w:rPr>
      </w:pPr>
      <w:r w:rsidRPr="002B38FF">
        <w:rPr>
          <w:rFonts w:ascii="Arial,sans-serif"/>
          <w:szCs w:val="14"/>
        </w:rPr>
        <w:t>- Referent al factor de manteniment (fm) i al flux hemisf</w:t>
      </w:r>
      <w:r w:rsidRPr="002B38FF">
        <w:rPr>
          <w:rFonts w:ascii="Arial,sans-serif"/>
          <w:szCs w:val="14"/>
        </w:rPr>
        <w:t>è</w:t>
      </w:r>
      <w:r w:rsidRPr="002B38FF">
        <w:rPr>
          <w:rFonts w:ascii="Arial,sans-serif"/>
          <w:szCs w:val="14"/>
        </w:rPr>
        <w:t>ric superior instal</w:t>
      </w:r>
      <w:r w:rsidRPr="002B38FF">
        <w:rPr>
          <w:rFonts w:ascii="Arial,sans-serif"/>
          <w:szCs w:val="14"/>
        </w:rPr>
        <w:t>·</w:t>
      </w:r>
      <w:r w:rsidRPr="002B38FF">
        <w:rPr>
          <w:rFonts w:ascii="Arial,sans-serif"/>
          <w:szCs w:val="14"/>
        </w:rPr>
        <w:t>lat (FHSinst), compliran el que es disposa en les ITCEA-06 i la ITC-EA-03, respectivament.</w:t>
      </w:r>
    </w:p>
    <w:p w14:paraId="215588FF" w14:textId="77777777" w:rsidR="00E118CD" w:rsidRPr="002B38FF" w:rsidRDefault="00D95247">
      <w:pPr>
        <w:rPr>
          <w:sz w:val="6"/>
          <w:szCs w:val="14"/>
        </w:rPr>
      </w:pPr>
      <w:r w:rsidRPr="002B38FF">
        <w:rPr>
          <w:rFonts w:ascii="Arial,sans-serif"/>
          <w:sz w:val="18"/>
          <w:szCs w:val="14"/>
        </w:rPr>
        <w:t xml:space="preserve"> </w:t>
      </w:r>
    </w:p>
    <w:p w14:paraId="69755E40" w14:textId="77777777" w:rsidR="00E118CD" w:rsidRPr="002B38FF" w:rsidRDefault="00D95247">
      <w:pPr>
        <w:rPr>
          <w:sz w:val="6"/>
          <w:szCs w:val="14"/>
        </w:rPr>
      </w:pPr>
      <w:r w:rsidRPr="002B38FF">
        <w:rPr>
          <w:rFonts w:ascii="Arial,sans-serif"/>
          <w:szCs w:val="14"/>
        </w:rPr>
        <w:t>- Les llumin</w:t>
      </w:r>
      <w:r w:rsidRPr="002B38FF">
        <w:rPr>
          <w:rFonts w:ascii="Arial,sans-serif"/>
          <w:szCs w:val="14"/>
        </w:rPr>
        <w:t>à</w:t>
      </w:r>
      <w:r w:rsidRPr="002B38FF">
        <w:rPr>
          <w:rFonts w:ascii="Arial,sans-serif"/>
          <w:szCs w:val="14"/>
        </w:rPr>
        <w:t>ries hauran de triar-se de manera que es compleixin els valors d</w:t>
      </w:r>
      <w:r w:rsidRPr="002B38FF">
        <w:rPr>
          <w:rFonts w:ascii="Arial,sans-serif"/>
          <w:szCs w:val="14"/>
        </w:rPr>
        <w:t>’</w:t>
      </w:r>
      <w:r w:rsidRPr="002B38FF">
        <w:rPr>
          <w:rFonts w:ascii="Arial,sans-serif"/>
          <w:szCs w:val="14"/>
        </w:rPr>
        <w:t>efici</w:t>
      </w:r>
      <w:r w:rsidRPr="002B38FF">
        <w:rPr>
          <w:rFonts w:ascii="Arial,sans-serif"/>
          <w:szCs w:val="14"/>
        </w:rPr>
        <w:t>è</w:t>
      </w:r>
      <w:r w:rsidRPr="002B38FF">
        <w:rPr>
          <w:rFonts w:ascii="Arial,sans-serif"/>
          <w:szCs w:val="14"/>
        </w:rPr>
        <w:t>ncia energ</w:t>
      </w:r>
      <w:r w:rsidRPr="002B38FF">
        <w:rPr>
          <w:rFonts w:ascii="Arial,sans-serif"/>
          <w:szCs w:val="14"/>
        </w:rPr>
        <w:t>è</w:t>
      </w:r>
      <w:r w:rsidRPr="002B38FF">
        <w:rPr>
          <w:rFonts w:ascii="Arial,sans-serif"/>
          <w:szCs w:val="14"/>
        </w:rPr>
        <w:t>tica m</w:t>
      </w:r>
      <w:r w:rsidRPr="002B38FF">
        <w:rPr>
          <w:rFonts w:ascii="Arial,sans-serif"/>
          <w:szCs w:val="14"/>
        </w:rPr>
        <w:t>í</w:t>
      </w:r>
      <w:r w:rsidRPr="002B38FF">
        <w:rPr>
          <w:rFonts w:ascii="Arial,sans-serif"/>
          <w:szCs w:val="14"/>
        </w:rPr>
        <w:t>nima, per a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enllumenat viari i la resta de requisits per a altres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enllumenat, segons el que s</w:t>
      </w:r>
      <w:r w:rsidRPr="002B38FF">
        <w:rPr>
          <w:rFonts w:ascii="Arial,sans-serif"/>
          <w:szCs w:val="14"/>
        </w:rPr>
        <w:t>’</w:t>
      </w:r>
      <w:r w:rsidRPr="002B38FF">
        <w:rPr>
          <w:rFonts w:ascii="Arial,sans-serif"/>
          <w:szCs w:val="14"/>
        </w:rPr>
        <w:t>estableix en la ITC-EA-01.</w:t>
      </w:r>
    </w:p>
    <w:p w14:paraId="56AD9F41" w14:textId="77777777" w:rsidR="00E118CD" w:rsidRPr="002B38FF" w:rsidRDefault="00D95247">
      <w:pPr>
        <w:rPr>
          <w:sz w:val="6"/>
          <w:szCs w:val="14"/>
        </w:rPr>
      </w:pPr>
      <w:r w:rsidRPr="002B38FF">
        <w:rPr>
          <w:rFonts w:ascii="Arial,sans-serif"/>
          <w:sz w:val="18"/>
          <w:szCs w:val="14"/>
        </w:rPr>
        <w:t xml:space="preserve"> </w:t>
      </w:r>
    </w:p>
    <w:p w14:paraId="5DC370EE" w14:textId="77777777" w:rsidR="00E118CD" w:rsidRPr="002B38FF" w:rsidRDefault="00D95247">
      <w:pPr>
        <w:rPr>
          <w:sz w:val="6"/>
          <w:szCs w:val="14"/>
        </w:rPr>
      </w:pPr>
      <w:r w:rsidRPr="002B38FF">
        <w:rPr>
          <w:rFonts w:ascii="Arial,sans-serif"/>
          <w:szCs w:val="14"/>
        </w:rPr>
        <w:t>- La pot</w:t>
      </w:r>
      <w:r w:rsidRPr="002B38FF">
        <w:rPr>
          <w:rFonts w:ascii="Arial,sans-serif"/>
          <w:szCs w:val="14"/>
        </w:rPr>
        <w:t>è</w:t>
      </w:r>
      <w:r w:rsidRPr="002B38FF">
        <w:rPr>
          <w:rFonts w:ascii="Arial,sans-serif"/>
          <w:szCs w:val="14"/>
        </w:rPr>
        <w:t>ncia el</w:t>
      </w:r>
      <w:r w:rsidRPr="002B38FF">
        <w:rPr>
          <w:rFonts w:ascii="Arial,sans-serif"/>
          <w:szCs w:val="14"/>
        </w:rPr>
        <w:t>è</w:t>
      </w:r>
      <w:r w:rsidRPr="002B38FF">
        <w:rPr>
          <w:rFonts w:ascii="Arial,sans-serif"/>
          <w:szCs w:val="14"/>
        </w:rPr>
        <w:t>ctrica m</w:t>
      </w:r>
      <w:r w:rsidRPr="002B38FF">
        <w:rPr>
          <w:rFonts w:ascii="Arial,sans-serif"/>
          <w:szCs w:val="14"/>
        </w:rPr>
        <w:t>à</w:t>
      </w:r>
      <w:r w:rsidRPr="002B38FF">
        <w:rPr>
          <w:rFonts w:ascii="Arial,sans-serif"/>
          <w:szCs w:val="14"/>
        </w:rPr>
        <w:t>xima consumida pel conjunt de l</w:t>
      </w:r>
      <w:r w:rsidRPr="002B38FF">
        <w:rPr>
          <w:rFonts w:ascii="Arial,sans-serif"/>
          <w:szCs w:val="14"/>
        </w:rPr>
        <w:t>’</w:t>
      </w:r>
      <w:r w:rsidRPr="002B38FF">
        <w:rPr>
          <w:rFonts w:ascii="Arial,sans-serif"/>
          <w:szCs w:val="14"/>
        </w:rPr>
        <w:t>equip auxiliar i llum de desc</w:t>
      </w:r>
      <w:r w:rsidRPr="002B38FF">
        <w:rPr>
          <w:rFonts w:ascii="Arial,sans-serif"/>
          <w:szCs w:val="14"/>
        </w:rPr>
        <w:t>à</w:t>
      </w:r>
      <w:r w:rsidRPr="002B38FF">
        <w:rPr>
          <w:rFonts w:ascii="Arial,sans-serif"/>
          <w:szCs w:val="14"/>
        </w:rPr>
        <w:t>rrega, no superar</w:t>
      </w:r>
      <w:r w:rsidRPr="002B38FF">
        <w:rPr>
          <w:rFonts w:ascii="Arial,sans-serif"/>
          <w:szCs w:val="14"/>
        </w:rPr>
        <w:t>à</w:t>
      </w:r>
      <w:r w:rsidRPr="002B38FF">
        <w:rPr>
          <w:rFonts w:ascii="Arial,sans-serif"/>
          <w:szCs w:val="14"/>
        </w:rPr>
        <w:t xml:space="preserve"> els valors especificats en la ITC-EA-04.</w:t>
      </w:r>
    </w:p>
    <w:p w14:paraId="2DD03F04" w14:textId="77777777" w:rsidR="00E118CD" w:rsidRPr="002B38FF" w:rsidRDefault="00D95247">
      <w:pPr>
        <w:rPr>
          <w:sz w:val="6"/>
          <w:szCs w:val="14"/>
        </w:rPr>
      </w:pPr>
      <w:r w:rsidRPr="002B38FF">
        <w:rPr>
          <w:rFonts w:ascii="Arial,sans-serif"/>
          <w:sz w:val="18"/>
          <w:szCs w:val="14"/>
        </w:rPr>
        <w:t xml:space="preserve"> </w:t>
      </w:r>
    </w:p>
    <w:p w14:paraId="290E4D27" w14:textId="77777777" w:rsidR="00E118CD" w:rsidRPr="002B38FF" w:rsidRDefault="00D95247">
      <w:pPr>
        <w:rPr>
          <w:sz w:val="6"/>
          <w:szCs w:val="14"/>
        </w:rPr>
      </w:pPr>
      <w:r w:rsidRPr="002B38FF">
        <w:rPr>
          <w:rFonts w:ascii="Arial,sans-serif"/>
          <w:szCs w:val="14"/>
        </w:rPr>
        <w:t>- Els sistemes d</w:t>
      </w:r>
      <w:r w:rsidRPr="002B38FF">
        <w:rPr>
          <w:rFonts w:ascii="Arial,sans-serif"/>
          <w:szCs w:val="14"/>
        </w:rPr>
        <w:t>’</w:t>
      </w:r>
      <w:r w:rsidRPr="002B38FF">
        <w:rPr>
          <w:rFonts w:ascii="Arial,sans-serif"/>
          <w:szCs w:val="14"/>
        </w:rPr>
        <w:t>accionament hauran de garantir que les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enllumenat exterior s</w:t>
      </w:r>
      <w:r w:rsidRPr="002B38FF">
        <w:rPr>
          <w:rFonts w:ascii="Arial,sans-serif"/>
          <w:szCs w:val="14"/>
        </w:rPr>
        <w:t>’</w:t>
      </w:r>
      <w:r w:rsidRPr="002B38FF">
        <w:rPr>
          <w:rFonts w:ascii="Arial,sans-serif"/>
          <w:szCs w:val="14"/>
        </w:rPr>
        <w:t>encenguin i apaguin amb precisi</w:t>
      </w:r>
      <w:r w:rsidRPr="002B38FF">
        <w:rPr>
          <w:rFonts w:ascii="Arial,sans-serif"/>
          <w:szCs w:val="14"/>
        </w:rPr>
        <w:t>ó</w:t>
      </w:r>
      <w:r w:rsidRPr="002B38FF">
        <w:rPr>
          <w:rFonts w:ascii="Arial,sans-serif"/>
          <w:szCs w:val="14"/>
        </w:rPr>
        <w:t xml:space="preserve"> a les hores previstes quan la lluminositat ambient ho requereixi, a fi d</w:t>
      </w:r>
      <w:r w:rsidRPr="002B38FF">
        <w:rPr>
          <w:rFonts w:ascii="Arial,sans-serif"/>
          <w:szCs w:val="14"/>
        </w:rPr>
        <w:t>’</w:t>
      </w:r>
      <w:r w:rsidRPr="002B38FF">
        <w:rPr>
          <w:rFonts w:ascii="Arial,sans-serif"/>
          <w:szCs w:val="14"/>
        </w:rPr>
        <w:t>estalviar energia. L</w:t>
      </w:r>
      <w:r w:rsidRPr="002B38FF">
        <w:rPr>
          <w:rFonts w:ascii="Arial,sans-serif"/>
          <w:szCs w:val="14"/>
        </w:rPr>
        <w:t>’</w:t>
      </w:r>
      <w:r w:rsidRPr="002B38FF">
        <w:rPr>
          <w:rFonts w:ascii="Arial,sans-serif"/>
          <w:szCs w:val="14"/>
        </w:rPr>
        <w:t>accionament de les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enllumenat exterior podr</w:t>
      </w:r>
      <w:r w:rsidRPr="002B38FF">
        <w:rPr>
          <w:rFonts w:ascii="Arial,sans-serif"/>
          <w:szCs w:val="14"/>
        </w:rPr>
        <w:t>à</w:t>
      </w:r>
      <w:r w:rsidRPr="002B38FF">
        <w:rPr>
          <w:rFonts w:ascii="Arial,sans-serif"/>
          <w:szCs w:val="14"/>
        </w:rPr>
        <w:t xml:space="preserve"> dur-se a terme mitjan</w:t>
      </w:r>
      <w:r w:rsidRPr="002B38FF">
        <w:rPr>
          <w:rFonts w:ascii="Arial,sans-serif"/>
          <w:szCs w:val="14"/>
        </w:rPr>
        <w:t>ç</w:t>
      </w:r>
      <w:r w:rsidRPr="002B38FF">
        <w:rPr>
          <w:rFonts w:ascii="Arial,sans-serif"/>
          <w:szCs w:val="14"/>
        </w:rPr>
        <w:t>ant diversos dispositius, com, per exemple, fotoc</w:t>
      </w:r>
      <w:r w:rsidRPr="002B38FF">
        <w:rPr>
          <w:rFonts w:ascii="Arial,sans-serif"/>
          <w:szCs w:val="14"/>
        </w:rPr>
        <w:t>è</w:t>
      </w:r>
      <w:r w:rsidRPr="002B38FF">
        <w:rPr>
          <w:rFonts w:ascii="Arial,sans-serif"/>
          <w:szCs w:val="14"/>
        </w:rPr>
        <w:t>l</w:t>
      </w:r>
      <w:r w:rsidRPr="002B38FF">
        <w:rPr>
          <w:rFonts w:ascii="Arial,sans-serif"/>
          <w:szCs w:val="14"/>
        </w:rPr>
        <w:t>·</w:t>
      </w:r>
      <w:r w:rsidRPr="002B38FF">
        <w:rPr>
          <w:rFonts w:ascii="Arial,sans-serif"/>
          <w:szCs w:val="14"/>
        </w:rPr>
        <w:t>lules, rellotges astron</w:t>
      </w:r>
      <w:r w:rsidRPr="002B38FF">
        <w:rPr>
          <w:rFonts w:ascii="Arial,sans-serif"/>
          <w:szCs w:val="14"/>
        </w:rPr>
        <w:t>ò</w:t>
      </w:r>
      <w:r w:rsidRPr="002B38FF">
        <w:rPr>
          <w:rFonts w:ascii="Arial,sans-serif"/>
          <w:szCs w:val="14"/>
        </w:rPr>
        <w:t>mics i sistemes d</w:t>
      </w:r>
      <w:r w:rsidRPr="002B38FF">
        <w:rPr>
          <w:rFonts w:ascii="Arial,sans-serif"/>
          <w:szCs w:val="14"/>
        </w:rPr>
        <w:t>’</w:t>
      </w:r>
      <w:r w:rsidRPr="002B38FF">
        <w:rPr>
          <w:rFonts w:ascii="Arial,sans-serif"/>
          <w:szCs w:val="14"/>
        </w:rPr>
        <w:t>encesa centralitzada. Tota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enllumenat exterior amb una pot</w:t>
      </w:r>
      <w:r w:rsidRPr="002B38FF">
        <w:rPr>
          <w:rFonts w:ascii="Arial,sans-serif"/>
          <w:szCs w:val="14"/>
        </w:rPr>
        <w:t>è</w:t>
      </w:r>
      <w:r w:rsidRPr="002B38FF">
        <w:rPr>
          <w:rFonts w:ascii="Arial,sans-serif"/>
          <w:szCs w:val="14"/>
        </w:rPr>
        <w:t>ncia de llums i equips auxiliars superiors a 5 kW, 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incorporar un sistema d</w:t>
      </w:r>
      <w:r w:rsidRPr="002B38FF">
        <w:rPr>
          <w:rFonts w:ascii="Arial,sans-serif"/>
          <w:szCs w:val="14"/>
        </w:rPr>
        <w:t>’</w:t>
      </w:r>
      <w:r w:rsidRPr="002B38FF">
        <w:rPr>
          <w:rFonts w:ascii="Arial,sans-serif"/>
          <w:szCs w:val="14"/>
        </w:rPr>
        <w:t>accionament per rellotge astron</w:t>
      </w:r>
      <w:r w:rsidRPr="002B38FF">
        <w:rPr>
          <w:rFonts w:ascii="Arial,sans-serif"/>
          <w:szCs w:val="14"/>
        </w:rPr>
        <w:t>ò</w:t>
      </w:r>
      <w:r w:rsidRPr="002B38FF">
        <w:rPr>
          <w:rFonts w:ascii="Arial,sans-serif"/>
          <w:szCs w:val="14"/>
        </w:rPr>
        <w:t>mic o sistema d</w:t>
      </w:r>
      <w:r w:rsidRPr="002B38FF">
        <w:rPr>
          <w:rFonts w:ascii="Arial,sans-serif"/>
          <w:szCs w:val="14"/>
        </w:rPr>
        <w:t>’</w:t>
      </w:r>
      <w:r w:rsidRPr="002B38FF">
        <w:rPr>
          <w:rFonts w:ascii="Arial,sans-serif"/>
          <w:szCs w:val="14"/>
        </w:rPr>
        <w:t>encesa centralitzada, mentre que en aquelles amb una pot</w:t>
      </w:r>
      <w:r w:rsidRPr="002B38FF">
        <w:rPr>
          <w:rFonts w:ascii="Arial,sans-serif"/>
          <w:szCs w:val="14"/>
        </w:rPr>
        <w:t>è</w:t>
      </w:r>
      <w:r w:rsidRPr="002B38FF">
        <w:rPr>
          <w:rFonts w:ascii="Arial,sans-serif"/>
          <w:szCs w:val="14"/>
        </w:rPr>
        <w:t>ncia en llums i equips auxiliars inferior o igual a 5 kW tamb</w:t>
      </w:r>
      <w:r w:rsidRPr="002B38FF">
        <w:rPr>
          <w:rFonts w:ascii="Arial,sans-serif"/>
          <w:szCs w:val="14"/>
        </w:rPr>
        <w:t>é</w:t>
      </w:r>
      <w:r w:rsidRPr="002B38FF">
        <w:rPr>
          <w:rFonts w:ascii="Arial,sans-serif"/>
          <w:szCs w:val="14"/>
        </w:rPr>
        <w:t xml:space="preserve"> podr</w:t>
      </w:r>
      <w:r w:rsidRPr="002B38FF">
        <w:rPr>
          <w:rFonts w:ascii="Arial,sans-serif"/>
          <w:szCs w:val="14"/>
        </w:rPr>
        <w:t>à</w:t>
      </w:r>
      <w:r w:rsidRPr="002B38FF">
        <w:rPr>
          <w:rFonts w:ascii="Arial,sans-serif"/>
          <w:szCs w:val="14"/>
        </w:rPr>
        <w:t xml:space="preserve"> incorporar-se un sistema d</w:t>
      </w:r>
      <w:r w:rsidRPr="002B38FF">
        <w:rPr>
          <w:rFonts w:ascii="Arial,sans-serif"/>
          <w:szCs w:val="14"/>
        </w:rPr>
        <w:t>’</w:t>
      </w:r>
      <w:r w:rsidRPr="002B38FF">
        <w:rPr>
          <w:rFonts w:ascii="Arial,sans-serif"/>
          <w:szCs w:val="14"/>
        </w:rPr>
        <w:t>accionament mitjan</w:t>
      </w:r>
      <w:r w:rsidRPr="002B38FF">
        <w:rPr>
          <w:rFonts w:ascii="Arial,sans-serif"/>
          <w:szCs w:val="14"/>
        </w:rPr>
        <w:t>ç</w:t>
      </w:r>
      <w:r w:rsidRPr="002B38FF">
        <w:rPr>
          <w:rFonts w:ascii="Arial,sans-serif"/>
          <w:szCs w:val="14"/>
        </w:rPr>
        <w:t>ant fotoc</w:t>
      </w:r>
      <w:r w:rsidRPr="002B38FF">
        <w:rPr>
          <w:rFonts w:ascii="Arial,sans-serif"/>
          <w:szCs w:val="14"/>
        </w:rPr>
        <w:t>è</w:t>
      </w:r>
      <w:r w:rsidRPr="002B38FF">
        <w:rPr>
          <w:rFonts w:ascii="Arial,sans-serif"/>
          <w:szCs w:val="14"/>
        </w:rPr>
        <w:t>l</w:t>
      </w:r>
      <w:r w:rsidRPr="002B38FF">
        <w:rPr>
          <w:rFonts w:ascii="Arial,sans-serif"/>
          <w:szCs w:val="14"/>
        </w:rPr>
        <w:t>·</w:t>
      </w:r>
      <w:r w:rsidRPr="002B38FF">
        <w:rPr>
          <w:rFonts w:ascii="Arial,sans-serif"/>
          <w:szCs w:val="14"/>
        </w:rPr>
        <w:t>lula.</w:t>
      </w:r>
    </w:p>
    <w:p w14:paraId="24B29CB3" w14:textId="77777777" w:rsidR="00E118CD" w:rsidRPr="002B38FF" w:rsidRDefault="00D95247">
      <w:pPr>
        <w:rPr>
          <w:sz w:val="6"/>
          <w:szCs w:val="14"/>
        </w:rPr>
      </w:pPr>
      <w:r w:rsidRPr="002B38FF">
        <w:rPr>
          <w:rFonts w:ascii="Arial,sans-serif"/>
          <w:sz w:val="18"/>
          <w:szCs w:val="14"/>
        </w:rPr>
        <w:t xml:space="preserve"> </w:t>
      </w:r>
    </w:p>
    <w:p w14:paraId="73323619" w14:textId="77777777" w:rsidR="00E118CD" w:rsidRPr="002B38FF" w:rsidRDefault="00D95247">
      <w:pPr>
        <w:rPr>
          <w:sz w:val="6"/>
          <w:szCs w:val="14"/>
        </w:rPr>
      </w:pPr>
      <w:r w:rsidRPr="002B38FF">
        <w:rPr>
          <w:rFonts w:ascii="Arial,sans-serif"/>
          <w:szCs w:val="14"/>
        </w:rPr>
        <w:t>- Amb la finalitat d</w:t>
      </w:r>
      <w:r w:rsidRPr="002B38FF">
        <w:rPr>
          <w:rFonts w:ascii="Arial,sans-serif"/>
          <w:szCs w:val="14"/>
        </w:rPr>
        <w:t>’</w:t>
      </w:r>
      <w:r w:rsidRPr="002B38FF">
        <w:rPr>
          <w:rFonts w:ascii="Arial,sans-serif"/>
          <w:szCs w:val="14"/>
        </w:rPr>
        <w:t>estalviar energia, les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enllumenat arreplegades en el cap</w:t>
      </w:r>
      <w:r w:rsidRPr="002B38FF">
        <w:rPr>
          <w:rFonts w:ascii="Arial,sans-serif"/>
          <w:szCs w:val="14"/>
        </w:rPr>
        <w:t>í</w:t>
      </w:r>
      <w:r w:rsidRPr="002B38FF">
        <w:rPr>
          <w:rFonts w:ascii="Arial,sans-serif"/>
          <w:szCs w:val="14"/>
        </w:rPr>
        <w:t>tol 9 de la ITC-EA-02, es projectaran amb dispositius o sistemes per a regular el nivell llumin</w:t>
      </w:r>
      <w:r w:rsidRPr="002B38FF">
        <w:rPr>
          <w:rFonts w:ascii="Arial,sans-serif"/>
          <w:szCs w:val="14"/>
        </w:rPr>
        <w:t>ó</w:t>
      </w:r>
      <w:r w:rsidRPr="002B38FF">
        <w:rPr>
          <w:rFonts w:ascii="Arial,sans-serif"/>
          <w:szCs w:val="14"/>
        </w:rPr>
        <w:t>s. Els sistemes de regulaci</w:t>
      </w:r>
      <w:r w:rsidRPr="002B38FF">
        <w:rPr>
          <w:rFonts w:ascii="Arial,sans-serif"/>
          <w:szCs w:val="14"/>
        </w:rPr>
        <w:t>ó</w:t>
      </w:r>
      <w:r w:rsidRPr="002B38FF">
        <w:rPr>
          <w:rFonts w:ascii="Arial,sans-serif"/>
          <w:szCs w:val="14"/>
        </w:rPr>
        <w:t xml:space="preserve"> del nivell llumin</w:t>
      </w:r>
      <w:r w:rsidRPr="002B38FF">
        <w:rPr>
          <w:rFonts w:ascii="Arial,sans-serif"/>
          <w:szCs w:val="14"/>
        </w:rPr>
        <w:t>ó</w:t>
      </w:r>
      <w:r w:rsidRPr="002B38FF">
        <w:rPr>
          <w:rFonts w:ascii="Arial,sans-serif"/>
          <w:szCs w:val="14"/>
        </w:rPr>
        <w:t>s hauran de permetre la disminuci</w:t>
      </w:r>
      <w:r w:rsidRPr="002B38FF">
        <w:rPr>
          <w:rFonts w:ascii="Arial,sans-serif"/>
          <w:szCs w:val="14"/>
        </w:rPr>
        <w:t>ó</w:t>
      </w:r>
      <w:r w:rsidRPr="002B38FF">
        <w:rPr>
          <w:rFonts w:ascii="Arial,sans-serif"/>
          <w:szCs w:val="14"/>
        </w:rPr>
        <w:t xml:space="preserve"> del flux em</w:t>
      </w:r>
      <w:r w:rsidRPr="002B38FF">
        <w:rPr>
          <w:rFonts w:ascii="Arial,sans-serif"/>
          <w:szCs w:val="14"/>
        </w:rPr>
        <w:t>è</w:t>
      </w:r>
      <w:r w:rsidRPr="002B38FF">
        <w:rPr>
          <w:rFonts w:ascii="Arial,sans-serif"/>
          <w:szCs w:val="14"/>
        </w:rPr>
        <w:t>s fins a un 50% del valor en servei normal, mantenint la uniformitat dels nivells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durant les hores amb funcionament redu</w:t>
      </w:r>
      <w:r w:rsidRPr="002B38FF">
        <w:rPr>
          <w:rFonts w:ascii="Arial,sans-serif"/>
          <w:szCs w:val="14"/>
        </w:rPr>
        <w:t>ï</w:t>
      </w:r>
      <w:r w:rsidRPr="002B38FF">
        <w:rPr>
          <w:rFonts w:ascii="Arial,sans-serif"/>
          <w:szCs w:val="14"/>
        </w:rPr>
        <w:t>t.</w:t>
      </w:r>
    </w:p>
    <w:p w14:paraId="68524A53" w14:textId="77777777" w:rsidR="00E118CD" w:rsidRPr="002B38FF" w:rsidRDefault="00D95247">
      <w:pPr>
        <w:rPr>
          <w:sz w:val="6"/>
          <w:szCs w:val="14"/>
        </w:rPr>
      </w:pPr>
      <w:r w:rsidRPr="002B38FF">
        <w:rPr>
          <w:rFonts w:ascii="Arial,sans-serif"/>
          <w:sz w:val="18"/>
          <w:szCs w:val="14"/>
        </w:rPr>
        <w:t xml:space="preserve"> </w:t>
      </w:r>
    </w:p>
    <w:p w14:paraId="37FA4C10" w14:textId="77777777" w:rsidR="00E118CD" w:rsidRPr="002B38FF" w:rsidRDefault="00D95247">
      <w:pPr>
        <w:rPr>
          <w:sz w:val="6"/>
          <w:szCs w:val="14"/>
        </w:rPr>
      </w:pPr>
      <w:r w:rsidRPr="002B38FF">
        <w:rPr>
          <w:rFonts w:ascii="Arial,sans-serif"/>
          <w:sz w:val="18"/>
          <w:szCs w:val="14"/>
        </w:rPr>
        <w:t> </w:t>
      </w:r>
    </w:p>
    <w:p w14:paraId="1844C999" w14:textId="77777777" w:rsidR="00E118CD" w:rsidRPr="002B38FF" w:rsidRDefault="00D95247">
      <w:pPr>
        <w:rPr>
          <w:sz w:val="6"/>
          <w:szCs w:val="14"/>
        </w:rPr>
      </w:pPr>
      <w:r w:rsidRPr="002B38FF">
        <w:rPr>
          <w:rFonts w:ascii="Arial,sans-serif"/>
          <w:sz w:val="18"/>
          <w:szCs w:val="14"/>
        </w:rPr>
        <w:t xml:space="preserve"> </w:t>
      </w:r>
    </w:p>
    <w:p w14:paraId="21F6A682" w14:textId="77777777" w:rsidR="00E118CD" w:rsidRPr="002B38FF" w:rsidRDefault="00D95247">
      <w:pPr>
        <w:rPr>
          <w:sz w:val="6"/>
          <w:szCs w:val="14"/>
        </w:rPr>
      </w:pPr>
      <w:r w:rsidRPr="002B38FF">
        <w:rPr>
          <w:rFonts w:ascii="Arial,sans-serif"/>
          <w:szCs w:val="14"/>
        </w:rPr>
        <w:t>Les peces que no compleixin les especificacions de projecte, hagin patit danys durant el transport o que presenten defectes seran rebutjades.</w:t>
      </w:r>
    </w:p>
    <w:p w14:paraId="0E5E9E59" w14:textId="77777777" w:rsidR="00E118CD" w:rsidRPr="002B38FF" w:rsidRDefault="00D95247">
      <w:pPr>
        <w:rPr>
          <w:sz w:val="6"/>
          <w:szCs w:val="14"/>
        </w:rPr>
      </w:pPr>
      <w:r w:rsidRPr="002B38FF">
        <w:rPr>
          <w:rFonts w:ascii="Arial,sans-serif"/>
          <w:sz w:val="18"/>
          <w:szCs w:val="14"/>
        </w:rPr>
        <w:t xml:space="preserve"> </w:t>
      </w:r>
    </w:p>
    <w:p w14:paraId="5EED7CFE"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emmagatzematge dels productes en obra es far</w:t>
      </w:r>
      <w:r w:rsidRPr="002B38FF">
        <w:rPr>
          <w:rFonts w:ascii="Arial,sans-serif"/>
          <w:szCs w:val="14"/>
        </w:rPr>
        <w:t>à</w:t>
      </w:r>
      <w:r w:rsidRPr="002B38FF">
        <w:rPr>
          <w:rFonts w:ascii="Arial,sans-serif"/>
          <w:szCs w:val="14"/>
        </w:rPr>
        <w:t xml:space="preserve"> dins dels respectius embalatges originals i d</w:t>
      </w:r>
      <w:r w:rsidRPr="002B38FF">
        <w:rPr>
          <w:rFonts w:ascii="Arial,sans-serif"/>
          <w:szCs w:val="14"/>
        </w:rPr>
        <w:t>’</w:t>
      </w:r>
      <w:r w:rsidRPr="002B38FF">
        <w:rPr>
          <w:rFonts w:ascii="Arial,sans-serif"/>
          <w:szCs w:val="14"/>
        </w:rPr>
        <w:t>acord amb les instruccions del fabricant. Ser</w:t>
      </w:r>
      <w:r w:rsidRPr="002B38FF">
        <w:rPr>
          <w:rFonts w:ascii="Arial,sans-serif"/>
          <w:szCs w:val="14"/>
        </w:rPr>
        <w:t>à</w:t>
      </w:r>
      <w:r w:rsidRPr="002B38FF">
        <w:rPr>
          <w:rFonts w:ascii="Arial,sans-serif"/>
          <w:szCs w:val="14"/>
        </w:rPr>
        <w:t xml:space="preserve"> en un lloc protegit de pluges i focus humits, en zones allunyades de possibles impactes. No estaran en contacte amb el terreny.</w:t>
      </w:r>
    </w:p>
    <w:p w14:paraId="57E1131C"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70A6F628"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503E4654" w14:textId="77777777" w:rsidR="00E118CD" w:rsidRPr="002B38FF" w:rsidRDefault="00D95247">
      <w:pPr>
        <w:rPr>
          <w:sz w:val="6"/>
          <w:szCs w:val="14"/>
        </w:rPr>
      </w:pPr>
      <w:r w:rsidRPr="002B38FF">
        <w:rPr>
          <w:rFonts w:ascii="Arial,sans-serif"/>
          <w:sz w:val="18"/>
          <w:szCs w:val="14"/>
        </w:rPr>
        <w:t xml:space="preserve"> </w:t>
      </w:r>
    </w:p>
    <w:p w14:paraId="001CF0A4" w14:textId="77777777" w:rsidR="00E118CD" w:rsidRPr="002B38FF" w:rsidRDefault="00D95247">
      <w:pPr>
        <w:numPr>
          <w:ilvl w:val="0"/>
          <w:numId w:val="239"/>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71487B2C" w14:textId="77777777" w:rsidR="00E118CD" w:rsidRPr="002B38FF" w:rsidRDefault="00D95247">
      <w:pPr>
        <w:rPr>
          <w:sz w:val="6"/>
          <w:szCs w:val="14"/>
        </w:rPr>
      </w:pPr>
      <w:r w:rsidRPr="002B38FF">
        <w:rPr>
          <w:rFonts w:ascii="Arial,sans-serif"/>
          <w:sz w:val="18"/>
          <w:szCs w:val="14"/>
        </w:rPr>
        <w:t xml:space="preserve"> </w:t>
      </w:r>
    </w:p>
    <w:p w14:paraId="04AA3EA6" w14:textId="77777777" w:rsidR="00E118CD" w:rsidRPr="002B38FF" w:rsidRDefault="00D95247">
      <w:pPr>
        <w:rPr>
          <w:sz w:val="6"/>
          <w:szCs w:val="14"/>
        </w:rPr>
      </w:pPr>
      <w:r w:rsidRPr="002B38FF">
        <w:rPr>
          <w:rFonts w:ascii="Arial,sans-serif"/>
          <w:szCs w:val="14"/>
        </w:rPr>
        <w:t>La fixaci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acabar</w:t>
      </w:r>
      <w:r w:rsidRPr="002B38FF">
        <w:rPr>
          <w:rFonts w:ascii="Arial,sans-serif"/>
          <w:szCs w:val="14"/>
        </w:rPr>
        <w:t>à</w:t>
      </w:r>
      <w:r w:rsidRPr="002B38FF">
        <w:rPr>
          <w:rFonts w:ascii="Arial,sans-serif"/>
          <w:szCs w:val="14"/>
        </w:rPr>
        <w:t xml:space="preserve"> una vegada completat el parament que el suporta.</w:t>
      </w:r>
    </w:p>
    <w:p w14:paraId="12322B51" w14:textId="77777777" w:rsidR="00E118CD" w:rsidRPr="002B38FF" w:rsidRDefault="00D95247">
      <w:pPr>
        <w:rPr>
          <w:sz w:val="6"/>
          <w:szCs w:val="14"/>
        </w:rPr>
      </w:pPr>
      <w:r w:rsidRPr="002B38FF">
        <w:rPr>
          <w:rFonts w:ascii="Arial,sans-serif"/>
          <w:sz w:val="18"/>
          <w:szCs w:val="14"/>
        </w:rPr>
        <w:t xml:space="preserve"> </w:t>
      </w:r>
    </w:p>
    <w:p w14:paraId="29B48111" w14:textId="77777777" w:rsidR="00E118CD" w:rsidRPr="002B38FF" w:rsidRDefault="00D95247">
      <w:pPr>
        <w:numPr>
          <w:ilvl w:val="0"/>
          <w:numId w:val="240"/>
        </w:numPr>
        <w:rPr>
          <w:sz w:val="6"/>
          <w:szCs w:val="14"/>
        </w:rPr>
      </w:pPr>
      <w:r w:rsidRPr="002B38FF">
        <w:rPr>
          <w:rFonts w:ascii="Arial,sans-serif"/>
          <w:b/>
          <w:szCs w:val="14"/>
        </w:rPr>
        <w:t>Compatibilitat entre els productes, elements i sistemes constructius</w:t>
      </w:r>
    </w:p>
    <w:p w14:paraId="0CC83D53" w14:textId="77777777" w:rsidR="00E118CD" w:rsidRPr="002B38FF" w:rsidRDefault="00D95247">
      <w:pPr>
        <w:rPr>
          <w:sz w:val="6"/>
          <w:szCs w:val="14"/>
        </w:rPr>
      </w:pPr>
      <w:r w:rsidRPr="002B38FF">
        <w:rPr>
          <w:rFonts w:ascii="Arial,sans-serif"/>
          <w:sz w:val="18"/>
          <w:szCs w:val="14"/>
        </w:rPr>
        <w:t xml:space="preserve"> </w:t>
      </w:r>
    </w:p>
    <w:p w14:paraId="78E54BF3"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0F9FAF54" w14:textId="77777777" w:rsidR="00E118CD" w:rsidRPr="002B38FF" w:rsidRDefault="00D95247">
      <w:pPr>
        <w:rPr>
          <w:sz w:val="6"/>
          <w:szCs w:val="14"/>
        </w:rPr>
      </w:pPr>
      <w:r w:rsidRPr="002B38FF">
        <w:rPr>
          <w:rFonts w:ascii="Arial,sans-serif"/>
          <w:sz w:val="18"/>
          <w:szCs w:val="14"/>
        </w:rPr>
        <w:t xml:space="preserve"> </w:t>
      </w:r>
    </w:p>
    <w:p w14:paraId="7C15DB57"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6D8C90CA" w14:textId="77777777" w:rsidR="00E118CD" w:rsidRPr="002B38FF" w:rsidRDefault="00D95247">
      <w:pPr>
        <w:rPr>
          <w:sz w:val="6"/>
          <w:szCs w:val="14"/>
        </w:rPr>
      </w:pPr>
      <w:r w:rsidRPr="002B38FF">
        <w:rPr>
          <w:rFonts w:ascii="Arial,sans-serif"/>
          <w:sz w:val="18"/>
          <w:szCs w:val="14"/>
        </w:rPr>
        <w:t xml:space="preserve"> </w:t>
      </w:r>
    </w:p>
    <w:p w14:paraId="449B7CB5"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1C0C182D" w14:textId="77777777" w:rsidR="00E118CD" w:rsidRPr="002B38FF" w:rsidRDefault="00D95247">
      <w:pPr>
        <w:rPr>
          <w:sz w:val="6"/>
          <w:szCs w:val="14"/>
        </w:rPr>
      </w:pPr>
      <w:r w:rsidRPr="002B38FF">
        <w:rPr>
          <w:rFonts w:ascii="Arial,sans-serif"/>
          <w:sz w:val="18"/>
          <w:szCs w:val="14"/>
        </w:rPr>
        <w:t xml:space="preserve"> </w:t>
      </w:r>
    </w:p>
    <w:p w14:paraId="170849D2"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3404BE1A" w14:textId="77777777" w:rsidR="00E118CD" w:rsidRPr="002B38FF" w:rsidRDefault="00D95247">
      <w:pPr>
        <w:rPr>
          <w:sz w:val="6"/>
          <w:szCs w:val="14"/>
        </w:rPr>
      </w:pPr>
      <w:r w:rsidRPr="002B38FF">
        <w:rPr>
          <w:rFonts w:ascii="Arial,sans-serif"/>
          <w:sz w:val="18"/>
          <w:szCs w:val="14"/>
        </w:rPr>
        <w:t xml:space="preserve"> </w:t>
      </w:r>
    </w:p>
    <w:p w14:paraId="34FDC9DB" w14:textId="77777777" w:rsidR="00E118CD" w:rsidRPr="002B38FF" w:rsidRDefault="00D95247">
      <w:pPr>
        <w:rPr>
          <w:sz w:val="6"/>
          <w:szCs w:val="14"/>
        </w:rPr>
      </w:pPr>
      <w:r w:rsidRPr="002B38FF">
        <w:rPr>
          <w:rFonts w:ascii="Arial,sans-serif"/>
          <w:szCs w:val="14"/>
        </w:rPr>
        <w:t>Quan algun element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el</w:t>
      </w:r>
      <w:r w:rsidRPr="002B38FF">
        <w:rPr>
          <w:rFonts w:ascii="Arial,sans-serif"/>
          <w:szCs w:val="14"/>
        </w:rPr>
        <w:t>è</w:t>
      </w:r>
      <w:r w:rsidRPr="002B38FF">
        <w:rPr>
          <w:rFonts w:ascii="Arial,sans-serif"/>
          <w:szCs w:val="14"/>
        </w:rPr>
        <w:t>ctrica hagi de disc</w:t>
      </w:r>
      <w:r w:rsidRPr="002B38FF">
        <w:rPr>
          <w:rFonts w:ascii="Arial,sans-serif"/>
          <w:szCs w:val="14"/>
        </w:rPr>
        <w:t>ó</w:t>
      </w:r>
      <w:r w:rsidRPr="002B38FF">
        <w:rPr>
          <w:rFonts w:ascii="Arial,sans-serif"/>
          <w:szCs w:val="14"/>
        </w:rPr>
        <w:t>rrer paral</w:t>
      </w:r>
      <w:r w:rsidRPr="002B38FF">
        <w:rPr>
          <w:rFonts w:ascii="Arial,sans-serif"/>
          <w:szCs w:val="14"/>
        </w:rPr>
        <w:t>·</w:t>
      </w:r>
      <w:r w:rsidRPr="002B38FF">
        <w:rPr>
          <w:rFonts w:ascii="Arial,sans-serif"/>
          <w:szCs w:val="14"/>
        </w:rPr>
        <w:t>lel o instal</w:t>
      </w:r>
      <w:r w:rsidRPr="002B38FF">
        <w:rPr>
          <w:rFonts w:ascii="Arial,sans-serif"/>
          <w:szCs w:val="14"/>
        </w:rPr>
        <w:t>·</w:t>
      </w:r>
      <w:r w:rsidRPr="002B38FF">
        <w:rPr>
          <w:rFonts w:ascii="Arial,sans-serif"/>
          <w:szCs w:val="14"/>
        </w:rPr>
        <w:t>lar-se pr</w:t>
      </w:r>
      <w:r w:rsidRPr="002B38FF">
        <w:rPr>
          <w:rFonts w:ascii="Arial,sans-serif"/>
          <w:szCs w:val="14"/>
        </w:rPr>
        <w:t>ò</w:t>
      </w:r>
      <w:r w:rsidRPr="002B38FF">
        <w:rPr>
          <w:rFonts w:ascii="Arial,sans-serif"/>
          <w:szCs w:val="14"/>
        </w:rPr>
        <w:t>xim a una canonada d</w:t>
      </w:r>
      <w:r w:rsidRPr="002B38FF">
        <w:rPr>
          <w:rFonts w:ascii="Arial,sans-serif"/>
          <w:szCs w:val="14"/>
        </w:rPr>
        <w:t>’</w:t>
      </w:r>
      <w:r w:rsidRPr="002B38FF">
        <w:rPr>
          <w:rFonts w:ascii="Arial,sans-serif"/>
          <w:szCs w:val="14"/>
        </w:rPr>
        <w:t>aigua,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sempre per damunt d</w:t>
      </w:r>
      <w:r w:rsidRPr="002B38FF">
        <w:rPr>
          <w:rFonts w:ascii="Arial,sans-serif"/>
          <w:szCs w:val="14"/>
        </w:rPr>
        <w:t>’</w:t>
      </w:r>
      <w:r w:rsidRPr="002B38FF">
        <w:rPr>
          <w:rFonts w:ascii="Arial,sans-serif"/>
          <w:szCs w:val="14"/>
        </w:rPr>
        <w:t>aquesta.</w:t>
      </w:r>
    </w:p>
    <w:p w14:paraId="0735AB4E" w14:textId="77777777" w:rsidR="00E118CD" w:rsidRPr="002B38FF" w:rsidRDefault="00D95247">
      <w:pPr>
        <w:rPr>
          <w:sz w:val="6"/>
          <w:szCs w:val="14"/>
        </w:rPr>
      </w:pPr>
      <w:r w:rsidRPr="002B38FF">
        <w:rPr>
          <w:rFonts w:ascii="Arial,sans-serif"/>
          <w:sz w:val="18"/>
          <w:szCs w:val="14"/>
        </w:rPr>
        <w:t xml:space="preserve"> </w:t>
      </w:r>
    </w:p>
    <w:p w14:paraId="30F99386"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719D3A64" w14:textId="77777777" w:rsidR="00E118CD" w:rsidRPr="002B38FF" w:rsidRDefault="00D95247">
      <w:pPr>
        <w:rPr>
          <w:sz w:val="6"/>
          <w:szCs w:val="14"/>
        </w:rPr>
      </w:pPr>
      <w:r w:rsidRPr="002B38FF">
        <w:rPr>
          <w:rFonts w:ascii="Arial,sans-serif"/>
          <w:sz w:val="18"/>
          <w:szCs w:val="14"/>
        </w:rPr>
        <w:t xml:space="preserve"> </w:t>
      </w:r>
    </w:p>
    <w:p w14:paraId="37D60FCE" w14:textId="77777777" w:rsidR="00E118CD" w:rsidRPr="002B38FF" w:rsidRDefault="00D95247">
      <w:pPr>
        <w:numPr>
          <w:ilvl w:val="0"/>
          <w:numId w:val="241"/>
        </w:numPr>
        <w:rPr>
          <w:sz w:val="6"/>
          <w:szCs w:val="14"/>
        </w:rPr>
      </w:pPr>
      <w:r w:rsidRPr="002B38FF">
        <w:rPr>
          <w:rFonts w:ascii="Arial,sans-serif"/>
          <w:b/>
          <w:szCs w:val="14"/>
        </w:rPr>
        <w:t>Execuci</w:t>
      </w:r>
      <w:r w:rsidRPr="002B38FF">
        <w:rPr>
          <w:rFonts w:ascii="Arial,sans-serif"/>
          <w:b/>
          <w:szCs w:val="14"/>
        </w:rPr>
        <w:t>ó</w:t>
      </w:r>
    </w:p>
    <w:p w14:paraId="2A2926E2" w14:textId="77777777" w:rsidR="00E118CD" w:rsidRPr="002B38FF" w:rsidRDefault="00D95247">
      <w:pPr>
        <w:rPr>
          <w:sz w:val="6"/>
          <w:szCs w:val="14"/>
        </w:rPr>
      </w:pPr>
      <w:r w:rsidRPr="002B38FF">
        <w:rPr>
          <w:rFonts w:ascii="Arial,sans-serif"/>
          <w:sz w:val="18"/>
          <w:szCs w:val="14"/>
        </w:rPr>
        <w:t xml:space="preserve"> </w:t>
      </w:r>
    </w:p>
    <w:p w14:paraId="07C565CD" w14:textId="77777777" w:rsidR="00E118CD" w:rsidRPr="002B38FF" w:rsidRDefault="00D95247">
      <w:pPr>
        <w:rPr>
          <w:sz w:val="6"/>
          <w:szCs w:val="14"/>
        </w:rPr>
      </w:pPr>
      <w:r w:rsidRPr="002B38FF">
        <w:rPr>
          <w:rFonts w:ascii="Arial,sans-serif"/>
          <w:szCs w:val="14"/>
        </w:rPr>
        <w:lastRenderedPageBreak/>
        <w:t>Segons el CTE DB SUA 4, apartat 1, en cada zona es disposar</w:t>
      </w:r>
      <w:r w:rsidRPr="002B38FF">
        <w:rPr>
          <w:rFonts w:ascii="Arial,sans-serif"/>
          <w:szCs w:val="14"/>
        </w:rPr>
        <w:t>à</w:t>
      </w:r>
      <w:r w:rsidRPr="002B38FF">
        <w:rPr>
          <w:rFonts w:ascii="Arial,sans-serif"/>
          <w:szCs w:val="14"/>
        </w:rPr>
        <w:t xml:space="preserve"> una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enllumenat que proporcioni el nivell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establit en la taula 1.1, mesurat arran de terra. En les zones dels establiments d</w:t>
      </w:r>
      <w:r w:rsidRPr="002B38FF">
        <w:rPr>
          <w:rFonts w:ascii="Arial,sans-serif"/>
          <w:szCs w:val="14"/>
        </w:rPr>
        <w:t>’ú</w:t>
      </w:r>
      <w:r w:rsidRPr="002B38FF">
        <w:rPr>
          <w:rFonts w:ascii="Arial,sans-serif"/>
          <w:szCs w:val="14"/>
        </w:rPr>
        <w:t>s de p</w:t>
      </w:r>
      <w:r w:rsidRPr="002B38FF">
        <w:rPr>
          <w:rFonts w:ascii="Arial,sans-serif"/>
          <w:szCs w:val="14"/>
        </w:rPr>
        <w:t>ú</w:t>
      </w:r>
      <w:r w:rsidRPr="002B38FF">
        <w:rPr>
          <w:rFonts w:ascii="Arial,sans-serif"/>
          <w:szCs w:val="14"/>
        </w:rPr>
        <w:t>blic concurr</w:t>
      </w:r>
      <w:r w:rsidRPr="002B38FF">
        <w:rPr>
          <w:rFonts w:ascii="Arial,sans-serif"/>
          <w:szCs w:val="14"/>
        </w:rPr>
        <w:t>è</w:t>
      </w:r>
      <w:r w:rsidRPr="002B38FF">
        <w:rPr>
          <w:rFonts w:ascii="Arial,sans-serif"/>
          <w:szCs w:val="14"/>
        </w:rPr>
        <w:t>ncia en les quals l</w:t>
      </w:r>
      <w:r w:rsidRPr="002B38FF">
        <w:rPr>
          <w:rFonts w:ascii="Arial,sans-serif"/>
          <w:szCs w:val="14"/>
        </w:rPr>
        <w:t>’</w:t>
      </w:r>
      <w:r w:rsidRPr="002B38FF">
        <w:rPr>
          <w:rFonts w:ascii="Arial,sans-serif"/>
          <w:szCs w:val="14"/>
        </w:rPr>
        <w:t>activitat es desenvolupa amb un nivell baix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es disposar</w:t>
      </w:r>
      <w:r w:rsidRPr="002B38FF">
        <w:rPr>
          <w:rFonts w:ascii="Arial,sans-serif"/>
          <w:szCs w:val="14"/>
        </w:rPr>
        <w:t>à</w:t>
      </w:r>
      <w:r w:rsidRPr="002B38FF">
        <w:rPr>
          <w:rFonts w:ascii="Arial,sans-serif"/>
          <w:szCs w:val="14"/>
        </w:rPr>
        <w:t xml:space="preserve"> una 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abalisament en les rampes i en cada un dels escalons de les escales.</w:t>
      </w:r>
    </w:p>
    <w:p w14:paraId="3ADF17B4" w14:textId="77777777" w:rsidR="00E118CD" w:rsidRPr="002B38FF" w:rsidRDefault="00D95247">
      <w:pPr>
        <w:rPr>
          <w:sz w:val="6"/>
          <w:szCs w:val="14"/>
        </w:rPr>
      </w:pPr>
      <w:r w:rsidRPr="002B38FF">
        <w:rPr>
          <w:rFonts w:ascii="Arial,sans-serif"/>
          <w:sz w:val="18"/>
          <w:szCs w:val="14"/>
        </w:rPr>
        <w:t xml:space="preserve"> </w:t>
      </w:r>
    </w:p>
    <w:p w14:paraId="1B9D3101" w14:textId="77777777" w:rsidR="00E118CD" w:rsidRPr="002B38FF" w:rsidRDefault="00D95247">
      <w:pPr>
        <w:rPr>
          <w:sz w:val="6"/>
          <w:szCs w:val="14"/>
        </w:rPr>
      </w:pPr>
      <w:r w:rsidRPr="002B38FF">
        <w:rPr>
          <w:rFonts w:ascii="Arial,sans-serif"/>
          <w:szCs w:val="14"/>
        </w:rPr>
        <w:t>Segons el CTE DB HE 3, apartat 2.2, les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disposaran, per a cada zona, d</w:t>
      </w:r>
      <w:r w:rsidRPr="002B38FF">
        <w:rPr>
          <w:rFonts w:ascii="Arial,sans-serif"/>
          <w:szCs w:val="14"/>
        </w:rPr>
        <w:t>’</w:t>
      </w:r>
      <w:r w:rsidRPr="002B38FF">
        <w:rPr>
          <w:rFonts w:ascii="Arial,sans-serif"/>
          <w:szCs w:val="14"/>
        </w:rPr>
        <w:t>un sistema de regulaci</w:t>
      </w:r>
      <w:r w:rsidRPr="002B38FF">
        <w:rPr>
          <w:rFonts w:ascii="Arial,sans-serif"/>
          <w:szCs w:val="14"/>
        </w:rPr>
        <w:t>ó</w:t>
      </w:r>
      <w:r w:rsidRPr="002B38FF">
        <w:rPr>
          <w:rFonts w:ascii="Arial,sans-serif"/>
          <w:szCs w:val="14"/>
        </w:rPr>
        <w:t xml:space="preserve"> i control que compleixin les condicions seg</w:t>
      </w:r>
      <w:r w:rsidRPr="002B38FF">
        <w:rPr>
          <w:rFonts w:ascii="Arial,sans-serif"/>
          <w:szCs w:val="14"/>
        </w:rPr>
        <w:t>ü</w:t>
      </w:r>
      <w:r w:rsidRPr="002B38FF">
        <w:rPr>
          <w:rFonts w:ascii="Arial,sans-serif"/>
          <w:szCs w:val="14"/>
        </w:rPr>
        <w:t>ents:</w:t>
      </w:r>
    </w:p>
    <w:p w14:paraId="786DBA51" w14:textId="77777777" w:rsidR="00E118CD" w:rsidRPr="002B38FF" w:rsidRDefault="00D95247">
      <w:pPr>
        <w:rPr>
          <w:sz w:val="6"/>
          <w:szCs w:val="14"/>
        </w:rPr>
      </w:pPr>
      <w:r w:rsidRPr="002B38FF">
        <w:rPr>
          <w:rFonts w:ascii="Arial,sans-serif"/>
          <w:sz w:val="18"/>
          <w:szCs w:val="14"/>
        </w:rPr>
        <w:t xml:space="preserve"> </w:t>
      </w:r>
    </w:p>
    <w:p w14:paraId="2491B628" w14:textId="77777777" w:rsidR="00E118CD" w:rsidRPr="002B38FF" w:rsidRDefault="00D95247">
      <w:pPr>
        <w:rPr>
          <w:sz w:val="6"/>
          <w:szCs w:val="14"/>
        </w:rPr>
      </w:pPr>
      <w:r w:rsidRPr="002B38FF">
        <w:rPr>
          <w:rFonts w:ascii="Arial,sans-serif"/>
          <w:szCs w:val="14"/>
        </w:rPr>
        <w:t>Tota la zona disposar</w:t>
      </w:r>
      <w:r w:rsidRPr="002B38FF">
        <w:rPr>
          <w:rFonts w:ascii="Arial,sans-serif"/>
          <w:szCs w:val="14"/>
        </w:rPr>
        <w:t>à</w:t>
      </w:r>
      <w:r w:rsidRPr="002B38FF">
        <w:rPr>
          <w:rFonts w:ascii="Arial,sans-serif"/>
          <w:szCs w:val="14"/>
        </w:rPr>
        <w:t xml:space="preserve"> almenys d</w:t>
      </w:r>
      <w:r w:rsidRPr="002B38FF">
        <w:rPr>
          <w:rFonts w:ascii="Arial,sans-serif"/>
          <w:szCs w:val="14"/>
        </w:rPr>
        <w:t>’</w:t>
      </w:r>
      <w:r w:rsidRPr="002B38FF">
        <w:rPr>
          <w:rFonts w:ascii="Arial,sans-serif"/>
          <w:szCs w:val="14"/>
        </w:rPr>
        <w:t>un sistema d</w:t>
      </w:r>
      <w:r w:rsidRPr="002B38FF">
        <w:rPr>
          <w:rFonts w:ascii="Arial,sans-serif"/>
          <w:szCs w:val="14"/>
        </w:rPr>
        <w:t>’</w:t>
      </w:r>
      <w:r w:rsidRPr="002B38FF">
        <w:rPr>
          <w:rFonts w:ascii="Arial,sans-serif"/>
          <w:szCs w:val="14"/>
        </w:rPr>
        <w:t>encesa i apagada manual, quan no disposi d</w:t>
      </w:r>
      <w:r w:rsidRPr="002B38FF">
        <w:rPr>
          <w:rFonts w:ascii="Arial,sans-serif"/>
          <w:szCs w:val="14"/>
        </w:rPr>
        <w:t>’</w:t>
      </w:r>
      <w:r w:rsidRPr="002B38FF">
        <w:rPr>
          <w:rFonts w:ascii="Arial,sans-serif"/>
          <w:szCs w:val="14"/>
        </w:rPr>
        <w:t>un altre sistema de control, i no s</w:t>
      </w:r>
      <w:r w:rsidRPr="002B38FF">
        <w:rPr>
          <w:rFonts w:ascii="Arial,sans-serif"/>
          <w:szCs w:val="14"/>
        </w:rPr>
        <w:t>’</w:t>
      </w:r>
      <w:r w:rsidRPr="002B38FF">
        <w:rPr>
          <w:rFonts w:ascii="Arial,sans-serif"/>
          <w:szCs w:val="14"/>
        </w:rPr>
        <w:t>acceptaran els sistemes d</w:t>
      </w:r>
      <w:r w:rsidRPr="002B38FF">
        <w:rPr>
          <w:rFonts w:ascii="Arial,sans-serif"/>
          <w:szCs w:val="14"/>
        </w:rPr>
        <w:t>’</w:t>
      </w:r>
      <w:r w:rsidRPr="002B38FF">
        <w:rPr>
          <w:rFonts w:ascii="Arial,sans-serif"/>
          <w:szCs w:val="14"/>
        </w:rPr>
        <w:t>encesa i apagada en quadres el</w:t>
      </w:r>
      <w:r w:rsidRPr="002B38FF">
        <w:rPr>
          <w:rFonts w:ascii="Arial,sans-serif"/>
          <w:szCs w:val="14"/>
        </w:rPr>
        <w:t>è</w:t>
      </w:r>
      <w:r w:rsidRPr="002B38FF">
        <w:rPr>
          <w:rFonts w:ascii="Arial,sans-serif"/>
          <w:szCs w:val="14"/>
        </w:rPr>
        <w:t xml:space="preserve">ctrics com a </w:t>
      </w:r>
      <w:r w:rsidRPr="002B38FF">
        <w:rPr>
          <w:rFonts w:ascii="Arial,sans-serif"/>
          <w:szCs w:val="14"/>
        </w:rPr>
        <w:t>ú</w:t>
      </w:r>
      <w:r w:rsidRPr="002B38FF">
        <w:rPr>
          <w:rFonts w:ascii="Arial,sans-serif"/>
          <w:szCs w:val="14"/>
        </w:rPr>
        <w:t>nic sistema de control. Les zones d</w:t>
      </w:r>
      <w:r w:rsidRPr="002B38FF">
        <w:rPr>
          <w:rFonts w:ascii="Arial,sans-serif"/>
          <w:szCs w:val="14"/>
        </w:rPr>
        <w:t>’ú</w:t>
      </w:r>
      <w:r w:rsidRPr="002B38FF">
        <w:rPr>
          <w:rFonts w:ascii="Arial,sans-serif"/>
          <w:szCs w:val="14"/>
        </w:rPr>
        <w:t>s espor</w:t>
      </w:r>
      <w:r w:rsidRPr="002B38FF">
        <w:rPr>
          <w:rFonts w:ascii="Arial,sans-serif"/>
          <w:szCs w:val="14"/>
        </w:rPr>
        <w:t>à</w:t>
      </w:r>
      <w:r w:rsidRPr="002B38FF">
        <w:rPr>
          <w:rFonts w:ascii="Arial,sans-serif"/>
          <w:szCs w:val="14"/>
        </w:rPr>
        <w:t>dic disposaran d</w:t>
      </w:r>
      <w:r w:rsidRPr="002B38FF">
        <w:rPr>
          <w:rFonts w:ascii="Arial,sans-serif"/>
          <w:szCs w:val="14"/>
        </w:rPr>
        <w:t>’</w:t>
      </w:r>
      <w:r w:rsidRPr="002B38FF">
        <w:rPr>
          <w:rFonts w:ascii="Arial,sans-serif"/>
          <w:szCs w:val="14"/>
        </w:rPr>
        <w:t>un sistema de control d</w:t>
      </w:r>
      <w:r w:rsidRPr="002B38FF">
        <w:rPr>
          <w:rFonts w:ascii="Arial,sans-serif"/>
          <w:szCs w:val="14"/>
        </w:rPr>
        <w:t>’</w:t>
      </w:r>
      <w:r w:rsidRPr="002B38FF">
        <w:rPr>
          <w:rFonts w:ascii="Arial,sans-serif"/>
          <w:szCs w:val="14"/>
        </w:rPr>
        <w:t>encesa i apagada de detecci</w:t>
      </w:r>
      <w:r w:rsidRPr="002B38FF">
        <w:rPr>
          <w:rFonts w:ascii="Arial,sans-serif"/>
          <w:szCs w:val="14"/>
        </w:rPr>
        <w:t>ó</w:t>
      </w:r>
      <w:r w:rsidRPr="002B38FF">
        <w:rPr>
          <w:rFonts w:ascii="Arial,sans-serif"/>
          <w:szCs w:val="14"/>
        </w:rPr>
        <w:t xml:space="preserve"> de pres</w:t>
      </w:r>
      <w:r w:rsidRPr="002B38FF">
        <w:rPr>
          <w:rFonts w:ascii="Arial,sans-serif"/>
          <w:szCs w:val="14"/>
        </w:rPr>
        <w:t>è</w:t>
      </w:r>
      <w:r w:rsidRPr="002B38FF">
        <w:rPr>
          <w:rFonts w:ascii="Arial,sans-serif"/>
          <w:szCs w:val="14"/>
        </w:rPr>
        <w:t>ncia o sistema de temporitzaci</w:t>
      </w:r>
      <w:r w:rsidRPr="002B38FF">
        <w:rPr>
          <w:rFonts w:ascii="Arial,sans-serif"/>
          <w:szCs w:val="14"/>
        </w:rPr>
        <w:t>ó</w:t>
      </w:r>
      <w:r w:rsidRPr="002B38FF">
        <w:rPr>
          <w:rFonts w:ascii="Arial,sans-serif"/>
          <w:szCs w:val="14"/>
        </w:rPr>
        <w:t>.</w:t>
      </w:r>
    </w:p>
    <w:p w14:paraId="0505D269" w14:textId="77777777" w:rsidR="00E118CD" w:rsidRPr="002B38FF" w:rsidRDefault="00D95247">
      <w:pPr>
        <w:rPr>
          <w:sz w:val="6"/>
          <w:szCs w:val="14"/>
        </w:rPr>
      </w:pPr>
      <w:r w:rsidRPr="002B38FF">
        <w:rPr>
          <w:rFonts w:ascii="Arial,sans-serif"/>
          <w:sz w:val="18"/>
          <w:szCs w:val="14"/>
        </w:rPr>
        <w:t xml:space="preserve"> </w:t>
      </w:r>
    </w:p>
    <w:p w14:paraId="4B65AA42"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laran sistemes d</w:t>
      </w:r>
      <w:r w:rsidRPr="002B38FF">
        <w:rPr>
          <w:rFonts w:ascii="Arial,sans-serif"/>
          <w:szCs w:val="14"/>
        </w:rPr>
        <w:t>’</w:t>
      </w:r>
      <w:r w:rsidRPr="002B38FF">
        <w:rPr>
          <w:rFonts w:ascii="Arial,sans-serif"/>
          <w:szCs w:val="14"/>
        </w:rPr>
        <w:t>aprofitament de la llum natural que regulin el nivell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en funci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aportaci</w:t>
      </w:r>
      <w:r w:rsidRPr="002B38FF">
        <w:rPr>
          <w:rFonts w:ascii="Arial,sans-serif"/>
          <w:szCs w:val="14"/>
        </w:rPr>
        <w:t>ó</w:t>
      </w:r>
      <w:r w:rsidRPr="002B38FF">
        <w:rPr>
          <w:rFonts w:ascii="Arial,sans-serif"/>
          <w:szCs w:val="14"/>
        </w:rPr>
        <w:t xml:space="preserve"> de llum natural, en la primera l</w:t>
      </w:r>
      <w:r w:rsidRPr="002B38FF">
        <w:rPr>
          <w:rFonts w:ascii="Arial,sans-serif"/>
          <w:szCs w:val="14"/>
        </w:rPr>
        <w:t>í</w:t>
      </w:r>
      <w:r w:rsidRPr="002B38FF">
        <w:rPr>
          <w:rFonts w:ascii="Arial,sans-serif"/>
          <w:szCs w:val="14"/>
        </w:rPr>
        <w:t>nia paral</w:t>
      </w:r>
      <w:r w:rsidRPr="002B38FF">
        <w:rPr>
          <w:rFonts w:ascii="Arial,sans-serif"/>
          <w:szCs w:val="14"/>
        </w:rPr>
        <w:t>·</w:t>
      </w:r>
      <w:r w:rsidRPr="002B38FF">
        <w:rPr>
          <w:rFonts w:ascii="Arial,sans-serif"/>
          <w:szCs w:val="14"/>
        </w:rPr>
        <w:t>lela de llumin</w:t>
      </w:r>
      <w:r w:rsidRPr="002B38FF">
        <w:rPr>
          <w:rFonts w:ascii="Arial,sans-serif"/>
          <w:szCs w:val="14"/>
        </w:rPr>
        <w:t>à</w:t>
      </w:r>
      <w:r w:rsidRPr="002B38FF">
        <w:rPr>
          <w:rFonts w:ascii="Arial,sans-serif"/>
          <w:szCs w:val="14"/>
        </w:rPr>
        <w:t>ries situades a una dist</w:t>
      </w:r>
      <w:r w:rsidRPr="002B38FF">
        <w:rPr>
          <w:rFonts w:ascii="Arial,sans-serif"/>
          <w:szCs w:val="14"/>
        </w:rPr>
        <w:t>à</w:t>
      </w:r>
      <w:r w:rsidRPr="002B38FF">
        <w:rPr>
          <w:rFonts w:ascii="Arial,sans-serif"/>
          <w:szCs w:val="14"/>
        </w:rPr>
        <w:t>ncia inferior a 3 m de la finestra, i en totes les situades sota una claraboia, en els casos indicats de les zones dels grups 1 i 2 (segons l</w:t>
      </w:r>
      <w:r w:rsidRPr="002B38FF">
        <w:rPr>
          <w:rFonts w:ascii="Arial,sans-serif"/>
          <w:szCs w:val="14"/>
        </w:rPr>
        <w:t>’</w:t>
      </w:r>
      <w:r w:rsidRPr="002B38FF">
        <w:rPr>
          <w:rFonts w:ascii="Arial,sans-serif"/>
          <w:szCs w:val="14"/>
        </w:rPr>
        <w:t>apartat 2.1).</w:t>
      </w:r>
    </w:p>
    <w:p w14:paraId="164194F3" w14:textId="77777777" w:rsidR="00E118CD" w:rsidRPr="002B38FF" w:rsidRDefault="00D95247">
      <w:pPr>
        <w:rPr>
          <w:sz w:val="6"/>
          <w:szCs w:val="14"/>
        </w:rPr>
      </w:pPr>
      <w:r w:rsidRPr="002B38FF">
        <w:rPr>
          <w:rFonts w:ascii="Arial,sans-serif"/>
          <w:sz w:val="18"/>
          <w:szCs w:val="14"/>
        </w:rPr>
        <w:t xml:space="preserve"> </w:t>
      </w:r>
    </w:p>
    <w:p w14:paraId="6CFBE220" w14:textId="77777777" w:rsidR="00E118CD" w:rsidRPr="002B38FF" w:rsidRDefault="00D95247">
      <w:pPr>
        <w:rPr>
          <w:sz w:val="6"/>
          <w:szCs w:val="14"/>
        </w:rPr>
      </w:pPr>
      <w:r w:rsidRPr="002B38FF">
        <w:rPr>
          <w:rFonts w:ascii="Arial,sans-serif"/>
          <w:szCs w:val="14"/>
        </w:rPr>
        <w:t>Les instal</w:t>
      </w:r>
      <w:r w:rsidRPr="002B38FF">
        <w:rPr>
          <w:rFonts w:ascii="Arial,sans-serif"/>
          <w:szCs w:val="14"/>
        </w:rPr>
        <w:t>·</w:t>
      </w:r>
      <w:r w:rsidRPr="002B38FF">
        <w:rPr>
          <w:rFonts w:ascii="Arial,sans-serif"/>
          <w:szCs w:val="14"/>
        </w:rPr>
        <w:t>lacions nom</w:t>
      </w:r>
      <w:r w:rsidRPr="002B38FF">
        <w:rPr>
          <w:rFonts w:ascii="Arial,sans-serif"/>
          <w:szCs w:val="14"/>
        </w:rPr>
        <w:t>é</w:t>
      </w:r>
      <w:r w:rsidRPr="002B38FF">
        <w:rPr>
          <w:rFonts w:ascii="Arial,sans-serif"/>
          <w:szCs w:val="14"/>
        </w:rPr>
        <w:t>s podran ser executades per instal</w:t>
      </w:r>
      <w:r w:rsidRPr="002B38FF">
        <w:rPr>
          <w:rFonts w:ascii="Arial,sans-serif"/>
          <w:szCs w:val="14"/>
        </w:rPr>
        <w:t>·</w:t>
      </w:r>
      <w:r w:rsidRPr="002B38FF">
        <w:rPr>
          <w:rFonts w:ascii="Arial,sans-serif"/>
          <w:szCs w:val="14"/>
        </w:rPr>
        <w:t>ladors o empreses instal</w:t>
      </w:r>
      <w:r w:rsidRPr="002B38FF">
        <w:rPr>
          <w:rFonts w:ascii="Arial,sans-serif"/>
          <w:szCs w:val="14"/>
        </w:rPr>
        <w:t>·</w:t>
      </w:r>
      <w:r w:rsidRPr="002B38FF">
        <w:rPr>
          <w:rFonts w:ascii="Arial,sans-serif"/>
          <w:szCs w:val="14"/>
        </w:rPr>
        <w:t>ladores que compleixin la reglamentaci</w:t>
      </w:r>
      <w:r w:rsidRPr="002B38FF">
        <w:rPr>
          <w:rFonts w:ascii="Arial,sans-serif"/>
          <w:szCs w:val="14"/>
        </w:rPr>
        <w:t>ó</w:t>
      </w:r>
      <w:r w:rsidRPr="002B38FF">
        <w:rPr>
          <w:rFonts w:ascii="Arial,sans-serif"/>
          <w:szCs w:val="14"/>
        </w:rPr>
        <w:t xml:space="preserve"> vigent en l</w:t>
      </w:r>
      <w:r w:rsidRPr="002B38FF">
        <w:rPr>
          <w:rFonts w:ascii="Arial,sans-serif"/>
          <w:szCs w:val="14"/>
        </w:rPr>
        <w:t>’à</w:t>
      </w:r>
      <w:r w:rsidRPr="002B38FF">
        <w:rPr>
          <w:rFonts w:ascii="Arial,sans-serif"/>
          <w:szCs w:val="14"/>
        </w:rPr>
        <w:t>mbit d</w:t>
      </w:r>
      <w:r w:rsidRPr="002B38FF">
        <w:rPr>
          <w:rFonts w:ascii="Arial,sans-serif"/>
          <w:szCs w:val="14"/>
        </w:rPr>
        <w:t>’</w:t>
      </w:r>
      <w:r w:rsidRPr="002B38FF">
        <w:rPr>
          <w:rFonts w:ascii="Arial,sans-serif"/>
          <w:szCs w:val="14"/>
        </w:rPr>
        <w:t>actuaci</w:t>
      </w:r>
      <w:r w:rsidRPr="002B38FF">
        <w:rPr>
          <w:rFonts w:ascii="Arial,sans-serif"/>
          <w:szCs w:val="14"/>
        </w:rPr>
        <w:t>ó</w:t>
      </w:r>
      <w:r w:rsidRPr="002B38FF">
        <w:rPr>
          <w:rFonts w:ascii="Arial,sans-serif"/>
          <w:szCs w:val="14"/>
        </w:rPr>
        <w:t>.</w:t>
      </w:r>
    </w:p>
    <w:p w14:paraId="161EDA24" w14:textId="77777777" w:rsidR="00E118CD" w:rsidRPr="002B38FF" w:rsidRDefault="00D95247">
      <w:pPr>
        <w:rPr>
          <w:sz w:val="6"/>
          <w:szCs w:val="14"/>
        </w:rPr>
      </w:pPr>
      <w:r w:rsidRPr="002B38FF">
        <w:rPr>
          <w:rFonts w:ascii="Arial,sans-serif"/>
          <w:sz w:val="18"/>
          <w:szCs w:val="14"/>
        </w:rPr>
        <w:t xml:space="preserve"> </w:t>
      </w:r>
    </w:p>
    <w:p w14:paraId="38A35BF0" w14:textId="77777777" w:rsidR="00E118CD" w:rsidRPr="002B38FF" w:rsidRDefault="00D95247">
      <w:pPr>
        <w:rPr>
          <w:sz w:val="6"/>
          <w:szCs w:val="14"/>
        </w:rPr>
      </w:pPr>
      <w:r w:rsidRPr="002B38FF">
        <w:rPr>
          <w:rFonts w:ascii="Arial,sans-serif"/>
          <w:szCs w:val="14"/>
        </w:rPr>
        <w:t>Una vegada replantejada la situaci</w:t>
      </w:r>
      <w:r w:rsidRPr="002B38FF">
        <w:rPr>
          <w:rFonts w:ascii="Arial,sans-serif"/>
          <w:szCs w:val="14"/>
        </w:rPr>
        <w:t>ó</w:t>
      </w:r>
      <w:r w:rsidRPr="002B38FF">
        <w:rPr>
          <w:rFonts w:ascii="Arial,sans-serif"/>
          <w:szCs w:val="14"/>
        </w:rPr>
        <w:t xml:space="preserve"> de la llumin</w:t>
      </w:r>
      <w:r w:rsidRPr="002B38FF">
        <w:rPr>
          <w:rFonts w:ascii="Arial,sans-serif"/>
          <w:szCs w:val="14"/>
        </w:rPr>
        <w:t>à</w:t>
      </w:r>
      <w:r w:rsidRPr="002B38FF">
        <w:rPr>
          <w:rFonts w:ascii="Arial,sans-serif"/>
          <w:szCs w:val="14"/>
        </w:rPr>
        <w:t>ria i efectuada la fixaci</w:t>
      </w:r>
      <w:r w:rsidRPr="002B38FF">
        <w:rPr>
          <w:rFonts w:ascii="Arial,sans-serif"/>
          <w:szCs w:val="14"/>
        </w:rPr>
        <w:t>ó</w:t>
      </w:r>
      <w:r w:rsidRPr="002B38FF">
        <w:rPr>
          <w:rFonts w:ascii="Arial,sans-serif"/>
          <w:szCs w:val="14"/>
        </w:rPr>
        <w:t xml:space="preserve"> al suport, es connectaran tant la llumin</w:t>
      </w:r>
      <w:r w:rsidRPr="002B38FF">
        <w:rPr>
          <w:rFonts w:ascii="Arial,sans-serif"/>
          <w:szCs w:val="14"/>
        </w:rPr>
        <w:t>à</w:t>
      </w:r>
      <w:r w:rsidRPr="002B38FF">
        <w:rPr>
          <w:rFonts w:ascii="Arial,sans-serif"/>
          <w:szCs w:val="14"/>
        </w:rPr>
        <w:t>ria com els accessoris, amb el circuit corresponent.</w:t>
      </w:r>
    </w:p>
    <w:p w14:paraId="6E0ADD40" w14:textId="77777777" w:rsidR="00E118CD" w:rsidRPr="002B38FF" w:rsidRDefault="00D95247">
      <w:pPr>
        <w:rPr>
          <w:sz w:val="6"/>
          <w:szCs w:val="14"/>
        </w:rPr>
      </w:pPr>
      <w:r w:rsidRPr="002B38FF">
        <w:rPr>
          <w:rFonts w:ascii="Arial,sans-serif"/>
          <w:sz w:val="18"/>
          <w:szCs w:val="14"/>
        </w:rPr>
        <w:t xml:space="preserve"> </w:t>
      </w:r>
    </w:p>
    <w:p w14:paraId="31D6E300" w14:textId="77777777" w:rsidR="00E118CD" w:rsidRPr="002B38FF" w:rsidRDefault="00D95247">
      <w:pPr>
        <w:rPr>
          <w:sz w:val="6"/>
          <w:szCs w:val="14"/>
        </w:rPr>
      </w:pPr>
      <w:r w:rsidRPr="002B38FF">
        <w:rPr>
          <w:rFonts w:ascii="Arial,sans-serif"/>
          <w:szCs w:val="14"/>
        </w:rPr>
        <w:t>Es proveir</w:t>
      </w:r>
      <w:r w:rsidRPr="002B38FF">
        <w:rPr>
          <w:rFonts w:ascii="Arial,sans-serif"/>
          <w:szCs w:val="14"/>
        </w:rPr>
        <w:t>à</w:t>
      </w:r>
      <w:r w:rsidRPr="002B38FF">
        <w:rPr>
          <w:rFonts w:ascii="Arial,sans-serif"/>
          <w:szCs w:val="14"/>
        </w:rPr>
        <w:t xml:space="preserv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 interruptor de tall omnipolar situat en la part de baixa tensi</w:t>
      </w:r>
      <w:r w:rsidRPr="002B38FF">
        <w:rPr>
          <w:rFonts w:ascii="Arial,sans-serif"/>
          <w:szCs w:val="14"/>
        </w:rPr>
        <w:t>ó</w:t>
      </w:r>
      <w:r w:rsidRPr="002B38FF">
        <w:rPr>
          <w:rFonts w:ascii="Arial,sans-serif"/>
          <w:szCs w:val="14"/>
        </w:rPr>
        <w:t>.</w:t>
      </w:r>
    </w:p>
    <w:p w14:paraId="1BCF4F7E" w14:textId="77777777" w:rsidR="00E118CD" w:rsidRPr="002B38FF" w:rsidRDefault="00D95247">
      <w:pPr>
        <w:rPr>
          <w:sz w:val="6"/>
          <w:szCs w:val="14"/>
        </w:rPr>
      </w:pPr>
      <w:r w:rsidRPr="002B38FF">
        <w:rPr>
          <w:rFonts w:ascii="Arial,sans-serif"/>
          <w:sz w:val="18"/>
          <w:szCs w:val="14"/>
        </w:rPr>
        <w:t xml:space="preserve"> </w:t>
      </w:r>
    </w:p>
    <w:p w14:paraId="7B295C1A" w14:textId="77777777" w:rsidR="00E118CD" w:rsidRPr="002B38FF" w:rsidRDefault="00D95247">
      <w:pPr>
        <w:rPr>
          <w:sz w:val="6"/>
          <w:szCs w:val="14"/>
        </w:rPr>
      </w:pPr>
      <w:r w:rsidRPr="002B38FF">
        <w:rPr>
          <w:rFonts w:ascii="Arial,sans-serif"/>
          <w:szCs w:val="14"/>
        </w:rPr>
        <w:t>Les parts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accessibles dels receptors d</w:t>
      </w:r>
      <w:r w:rsidRPr="002B38FF">
        <w:rPr>
          <w:rFonts w:ascii="Arial,sans-serif"/>
          <w:szCs w:val="14"/>
        </w:rPr>
        <w:t>’</w:t>
      </w:r>
      <w:r w:rsidRPr="002B38FF">
        <w:rPr>
          <w:rFonts w:ascii="Arial,sans-serif"/>
          <w:szCs w:val="14"/>
        </w:rPr>
        <w:t>enllumenat que no siguin de Classe II o Classe III hauran de connectar-se de manera fiable i permanent al conductor de protecci</w:t>
      </w:r>
      <w:r w:rsidRPr="002B38FF">
        <w:rPr>
          <w:rFonts w:ascii="Arial,sans-serif"/>
          <w:szCs w:val="14"/>
        </w:rPr>
        <w:t>ó</w:t>
      </w:r>
      <w:r w:rsidRPr="002B38FF">
        <w:rPr>
          <w:rFonts w:ascii="Arial,sans-serif"/>
          <w:szCs w:val="14"/>
        </w:rPr>
        <w:t xml:space="preserve"> del circuit.</w:t>
      </w:r>
    </w:p>
    <w:p w14:paraId="7CBF4EA6" w14:textId="77777777" w:rsidR="00E118CD" w:rsidRPr="002B38FF" w:rsidRDefault="00D95247">
      <w:pPr>
        <w:rPr>
          <w:sz w:val="6"/>
          <w:szCs w:val="14"/>
        </w:rPr>
      </w:pPr>
      <w:r w:rsidRPr="002B38FF">
        <w:rPr>
          <w:rFonts w:ascii="Arial,sans-serif"/>
          <w:sz w:val="18"/>
          <w:szCs w:val="14"/>
        </w:rPr>
        <w:t xml:space="preserve"> </w:t>
      </w:r>
    </w:p>
    <w:p w14:paraId="52392439" w14:textId="77777777" w:rsidR="00E118CD" w:rsidRPr="002B38FF" w:rsidRDefault="00D95247">
      <w:pPr>
        <w:rPr>
          <w:sz w:val="6"/>
          <w:szCs w:val="14"/>
        </w:rPr>
      </w:pPr>
      <w:r w:rsidRPr="002B38FF">
        <w:rPr>
          <w:rFonts w:ascii="Arial,sans-serif"/>
          <w:szCs w:val="14"/>
        </w:rPr>
        <w:t>En xarxes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subterr</w:t>
      </w:r>
      <w:r w:rsidRPr="002B38FF">
        <w:rPr>
          <w:rFonts w:ascii="Arial,sans-serif"/>
          <w:szCs w:val="14"/>
        </w:rPr>
        <w:t>à</w:t>
      </w:r>
      <w:r w:rsidRPr="002B38FF">
        <w:rPr>
          <w:rFonts w:ascii="Arial,sans-serif"/>
          <w:szCs w:val="14"/>
        </w:rPr>
        <w:t>nies, els tubs aniran soterrats a una profunditat m</w:t>
      </w:r>
      <w:r w:rsidRPr="002B38FF">
        <w:rPr>
          <w:rFonts w:ascii="Arial,sans-serif"/>
          <w:szCs w:val="14"/>
        </w:rPr>
        <w:t>í</w:t>
      </w:r>
      <w:r w:rsidRPr="002B38FF">
        <w:rPr>
          <w:rFonts w:ascii="Arial,sans-serif"/>
          <w:szCs w:val="14"/>
        </w:rPr>
        <w:t>nima de 40 cm, mesurats des de la cota inferior del tub, i el di</w:t>
      </w:r>
      <w:r w:rsidRPr="002B38FF">
        <w:rPr>
          <w:rFonts w:ascii="Arial,sans-serif"/>
          <w:szCs w:val="14"/>
        </w:rPr>
        <w:t>à</w:t>
      </w:r>
      <w:r w:rsidRPr="002B38FF">
        <w:rPr>
          <w:rFonts w:ascii="Arial,sans-serif"/>
          <w:szCs w:val="14"/>
        </w:rPr>
        <w:t>metre interior no ser</w:t>
      </w:r>
      <w:r w:rsidRPr="002B38FF">
        <w:rPr>
          <w:rFonts w:ascii="Arial,sans-serif"/>
          <w:szCs w:val="14"/>
        </w:rPr>
        <w:t>à</w:t>
      </w:r>
      <w:r w:rsidRPr="002B38FF">
        <w:rPr>
          <w:rFonts w:ascii="Arial,sans-serif"/>
          <w:szCs w:val="14"/>
        </w:rPr>
        <w:t xml:space="preserve"> inferior a 6 cm.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una cinta de senyalitzaci</w:t>
      </w:r>
      <w:r w:rsidRPr="002B38FF">
        <w:rPr>
          <w:rFonts w:ascii="Arial,sans-serif"/>
          <w:szCs w:val="14"/>
        </w:rPr>
        <w:t>ó</w:t>
      </w:r>
      <w:r w:rsidRPr="002B38FF">
        <w:rPr>
          <w:rFonts w:ascii="Arial,sans-serif"/>
          <w:szCs w:val="14"/>
        </w:rPr>
        <w:t xml:space="preserve"> que adverteixi de la pres</w:t>
      </w:r>
      <w:r w:rsidRPr="002B38FF">
        <w:rPr>
          <w:rFonts w:ascii="Arial,sans-serif"/>
          <w:szCs w:val="14"/>
        </w:rPr>
        <w:t>è</w:t>
      </w:r>
      <w:r w:rsidRPr="002B38FF">
        <w:rPr>
          <w:rFonts w:ascii="Arial,sans-serif"/>
          <w:szCs w:val="14"/>
        </w:rPr>
        <w:t>ncia de cables d</w:t>
      </w:r>
      <w:r w:rsidRPr="002B38FF">
        <w:rPr>
          <w:rFonts w:ascii="Arial,sans-serif"/>
          <w:szCs w:val="14"/>
        </w:rPr>
        <w:t>’</w:t>
      </w:r>
      <w:r w:rsidRPr="002B38FF">
        <w:rPr>
          <w:rFonts w:ascii="Arial,sans-serif"/>
          <w:szCs w:val="14"/>
        </w:rPr>
        <w:t>enllumenat exterior, situada a una dist</w:t>
      </w:r>
      <w:r w:rsidRPr="002B38FF">
        <w:rPr>
          <w:rFonts w:ascii="Arial,sans-serif"/>
          <w:szCs w:val="14"/>
        </w:rPr>
        <w:t>à</w:t>
      </w:r>
      <w:r w:rsidRPr="002B38FF">
        <w:rPr>
          <w:rFonts w:ascii="Arial,sans-serif"/>
          <w:szCs w:val="14"/>
        </w:rPr>
        <w:t>ncia m</w:t>
      </w:r>
      <w:r w:rsidRPr="002B38FF">
        <w:rPr>
          <w:rFonts w:ascii="Arial,sans-serif"/>
          <w:szCs w:val="14"/>
        </w:rPr>
        <w:t>í</w:t>
      </w:r>
      <w:r w:rsidRPr="002B38FF">
        <w:rPr>
          <w:rFonts w:ascii="Arial,sans-serif"/>
          <w:szCs w:val="14"/>
        </w:rPr>
        <w:t xml:space="preserve">nima de terra de 10 cm i a 25 cm per damunt del tub. </w:t>
      </w:r>
    </w:p>
    <w:p w14:paraId="752F8A87" w14:textId="77777777" w:rsidR="00E118CD" w:rsidRPr="002B38FF" w:rsidRDefault="00D95247">
      <w:pPr>
        <w:rPr>
          <w:sz w:val="6"/>
          <w:szCs w:val="14"/>
        </w:rPr>
      </w:pPr>
      <w:r w:rsidRPr="002B38FF">
        <w:rPr>
          <w:rFonts w:ascii="Arial,sans-serif"/>
          <w:sz w:val="18"/>
          <w:szCs w:val="14"/>
        </w:rPr>
        <w:t xml:space="preserve"> </w:t>
      </w:r>
    </w:p>
    <w:p w14:paraId="3BE2457E" w14:textId="77777777" w:rsidR="00E118CD" w:rsidRPr="002B38FF" w:rsidRDefault="00D95247">
      <w:pPr>
        <w:numPr>
          <w:ilvl w:val="0"/>
          <w:numId w:val="242"/>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7290D4B4" w14:textId="77777777" w:rsidR="00E118CD" w:rsidRPr="002B38FF" w:rsidRDefault="00D95247">
      <w:pPr>
        <w:rPr>
          <w:sz w:val="6"/>
          <w:szCs w:val="14"/>
        </w:rPr>
      </w:pPr>
      <w:r w:rsidRPr="002B38FF">
        <w:rPr>
          <w:rFonts w:ascii="Arial,sans-serif"/>
          <w:sz w:val="18"/>
          <w:szCs w:val="14"/>
        </w:rPr>
        <w:t xml:space="preserve"> </w:t>
      </w:r>
    </w:p>
    <w:p w14:paraId="393CE6BE"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706CC97B" w14:textId="77777777" w:rsidR="00E118CD" w:rsidRPr="002B38FF" w:rsidRDefault="00D95247">
      <w:pPr>
        <w:rPr>
          <w:sz w:val="6"/>
          <w:szCs w:val="14"/>
        </w:rPr>
      </w:pPr>
      <w:r w:rsidRPr="002B38FF">
        <w:rPr>
          <w:rFonts w:ascii="Arial,sans-serif"/>
          <w:sz w:val="18"/>
          <w:szCs w:val="14"/>
        </w:rPr>
        <w:t xml:space="preserve"> </w:t>
      </w:r>
    </w:p>
    <w:p w14:paraId="187A784F" w14:textId="77777777" w:rsidR="00E118CD" w:rsidRPr="002B38FF" w:rsidRDefault="00D95247">
      <w:pPr>
        <w:numPr>
          <w:ilvl w:val="0"/>
          <w:numId w:val="243"/>
        </w:numPr>
        <w:rPr>
          <w:sz w:val="6"/>
          <w:szCs w:val="14"/>
        </w:rPr>
      </w:pPr>
      <w:r w:rsidRPr="002B38FF">
        <w:rPr>
          <w:rFonts w:ascii="Arial,sans-serif"/>
          <w:b/>
          <w:szCs w:val="14"/>
        </w:rPr>
        <w:t>Toler</w:t>
      </w:r>
      <w:r w:rsidRPr="002B38FF">
        <w:rPr>
          <w:rFonts w:ascii="Arial,sans-serif"/>
          <w:b/>
          <w:szCs w:val="14"/>
        </w:rPr>
        <w:t>à</w:t>
      </w:r>
      <w:r w:rsidRPr="002B38FF">
        <w:rPr>
          <w:rFonts w:ascii="Arial,sans-serif"/>
          <w:b/>
          <w:szCs w:val="14"/>
        </w:rPr>
        <w:t>ncies admissibles</w:t>
      </w:r>
    </w:p>
    <w:p w14:paraId="2D6635A8" w14:textId="77777777" w:rsidR="00E118CD" w:rsidRPr="002B38FF" w:rsidRDefault="00D95247">
      <w:pPr>
        <w:rPr>
          <w:sz w:val="6"/>
          <w:szCs w:val="14"/>
        </w:rPr>
      </w:pPr>
      <w:r w:rsidRPr="002B38FF">
        <w:rPr>
          <w:rFonts w:ascii="Arial,sans-serif"/>
          <w:sz w:val="18"/>
          <w:szCs w:val="14"/>
        </w:rPr>
        <w:t xml:space="preserve"> </w:t>
      </w:r>
    </w:p>
    <w:p w14:paraId="45254865" w14:textId="77777777" w:rsidR="00E118CD" w:rsidRPr="002B38FF" w:rsidRDefault="00D95247">
      <w:pPr>
        <w:rPr>
          <w:sz w:val="6"/>
          <w:szCs w:val="14"/>
        </w:rPr>
      </w:pPr>
      <w:r w:rsidRPr="002B38FF">
        <w:rPr>
          <w:rFonts w:ascii="Arial,sans-serif"/>
          <w:szCs w:val="14"/>
        </w:rPr>
        <w:t>Es rebutjar</w:t>
      </w:r>
      <w:r w:rsidRPr="002B38FF">
        <w:rPr>
          <w:rFonts w:ascii="Arial,sans-serif"/>
          <w:szCs w:val="14"/>
        </w:rPr>
        <w:t>à</w:t>
      </w:r>
      <w:r w:rsidRPr="002B38FF">
        <w:rPr>
          <w:rFonts w:ascii="Arial,sans-serif"/>
          <w:szCs w:val="14"/>
        </w:rPr>
        <w:t xml:space="preserv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quan:</w:t>
      </w:r>
    </w:p>
    <w:p w14:paraId="425726C7" w14:textId="77777777" w:rsidR="00E118CD" w:rsidRPr="002B38FF" w:rsidRDefault="00D95247">
      <w:pPr>
        <w:rPr>
          <w:sz w:val="6"/>
          <w:szCs w:val="14"/>
        </w:rPr>
      </w:pPr>
      <w:r w:rsidRPr="002B38FF">
        <w:rPr>
          <w:rFonts w:ascii="Arial,sans-serif"/>
          <w:sz w:val="18"/>
          <w:szCs w:val="14"/>
        </w:rPr>
        <w:t xml:space="preserve"> </w:t>
      </w:r>
    </w:p>
    <w:p w14:paraId="24778333" w14:textId="77777777" w:rsidR="00E118CD" w:rsidRPr="002B38FF" w:rsidRDefault="00D95247">
      <w:pPr>
        <w:rPr>
          <w:sz w:val="6"/>
          <w:szCs w:val="14"/>
        </w:rPr>
      </w:pPr>
      <w:r w:rsidRPr="002B38FF">
        <w:rPr>
          <w:rFonts w:ascii="Arial,sans-serif"/>
          <w:szCs w:val="14"/>
        </w:rPr>
        <w:t>Els valors de l</w:t>
      </w:r>
      <w:r w:rsidRPr="002B38FF">
        <w:rPr>
          <w:rFonts w:ascii="Arial,sans-serif"/>
          <w:szCs w:val="14"/>
        </w:rPr>
        <w:t>’</w:t>
      </w:r>
      <w:r w:rsidRPr="002B38FF">
        <w:rPr>
          <w:rFonts w:ascii="Arial,sans-serif"/>
          <w:szCs w:val="14"/>
        </w:rPr>
        <w:t>efici</w:t>
      </w:r>
      <w:r w:rsidRPr="002B38FF">
        <w:rPr>
          <w:rFonts w:ascii="Arial,sans-serif"/>
          <w:szCs w:val="14"/>
        </w:rPr>
        <w:t>è</w:t>
      </w:r>
      <w:r w:rsidRPr="002B38FF">
        <w:rPr>
          <w:rFonts w:ascii="Arial,sans-serif"/>
          <w:szCs w:val="14"/>
        </w:rPr>
        <w:t>ncia energ</w:t>
      </w:r>
      <w:r w:rsidRPr="002B38FF">
        <w:rPr>
          <w:rFonts w:ascii="Arial,sans-serif"/>
          <w:szCs w:val="14"/>
        </w:rPr>
        <w:t>è</w:t>
      </w:r>
      <w:r w:rsidRPr="002B38FF">
        <w:rPr>
          <w:rFonts w:ascii="Arial,sans-serif"/>
          <w:szCs w:val="14"/>
        </w:rPr>
        <w:t>tica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siguin inferiors als especificats en el projecte.</w:t>
      </w:r>
    </w:p>
    <w:p w14:paraId="17F10C61" w14:textId="77777777" w:rsidR="00E118CD" w:rsidRPr="002B38FF" w:rsidRDefault="00D95247">
      <w:pPr>
        <w:rPr>
          <w:sz w:val="6"/>
          <w:szCs w:val="14"/>
        </w:rPr>
      </w:pPr>
      <w:r w:rsidRPr="002B38FF">
        <w:rPr>
          <w:rFonts w:ascii="Arial,sans-serif"/>
          <w:sz w:val="18"/>
          <w:szCs w:val="14"/>
        </w:rPr>
        <w:t xml:space="preserve"> </w:t>
      </w:r>
    </w:p>
    <w:p w14:paraId="15749858" w14:textId="77777777" w:rsidR="00E118CD" w:rsidRPr="002B38FF" w:rsidRDefault="00D95247">
      <w:pPr>
        <w:rPr>
          <w:sz w:val="6"/>
          <w:szCs w:val="14"/>
        </w:rPr>
      </w:pPr>
      <w:r w:rsidRPr="002B38FF">
        <w:rPr>
          <w:rFonts w:ascii="Arial,sans-serif"/>
          <w:szCs w:val="14"/>
        </w:rPr>
        <w:t>La 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mitjana mesurada en instal</w:t>
      </w:r>
      <w:r w:rsidRPr="002B38FF">
        <w:rPr>
          <w:rFonts w:ascii="Arial,sans-serif"/>
          <w:szCs w:val="14"/>
        </w:rPr>
        <w:t>·</w:t>
      </w:r>
      <w:r w:rsidRPr="002B38FF">
        <w:rPr>
          <w:rFonts w:ascii="Arial,sans-serif"/>
          <w:szCs w:val="14"/>
        </w:rPr>
        <w:t>lacions interiors sigui un 10% inferior a l</w:t>
      </w:r>
      <w:r w:rsidRPr="002B38FF">
        <w:rPr>
          <w:rFonts w:ascii="Arial,sans-serif"/>
          <w:szCs w:val="14"/>
        </w:rPr>
        <w:t>’</w:t>
      </w:r>
      <w:r w:rsidRPr="002B38FF">
        <w:rPr>
          <w:rFonts w:ascii="Arial,sans-serif"/>
          <w:szCs w:val="14"/>
        </w:rPr>
        <w:t>especificada.</w:t>
      </w:r>
    </w:p>
    <w:p w14:paraId="350516CD" w14:textId="77777777" w:rsidR="00E118CD" w:rsidRPr="002B38FF" w:rsidRDefault="00D95247">
      <w:pPr>
        <w:rPr>
          <w:sz w:val="6"/>
          <w:szCs w:val="14"/>
        </w:rPr>
      </w:pPr>
      <w:r w:rsidRPr="002B38FF">
        <w:rPr>
          <w:rFonts w:ascii="Arial,sans-serif"/>
          <w:sz w:val="18"/>
          <w:szCs w:val="14"/>
        </w:rPr>
        <w:t xml:space="preserve"> </w:t>
      </w:r>
    </w:p>
    <w:p w14:paraId="1F487E1B" w14:textId="77777777" w:rsidR="00E118CD" w:rsidRPr="002B38FF" w:rsidRDefault="00D95247">
      <w:pPr>
        <w:rPr>
          <w:sz w:val="6"/>
          <w:szCs w:val="14"/>
        </w:rPr>
      </w:pPr>
      <w:r w:rsidRPr="002B38FF">
        <w:rPr>
          <w:rFonts w:ascii="Arial,sans-serif"/>
          <w:szCs w:val="14"/>
        </w:rPr>
        <w:t>La 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mitjana mesurada en instal</w:t>
      </w:r>
      <w:r w:rsidRPr="002B38FF">
        <w:rPr>
          <w:rFonts w:ascii="Arial,sans-serif"/>
          <w:szCs w:val="14"/>
        </w:rPr>
        <w:t>·</w:t>
      </w:r>
      <w:r w:rsidRPr="002B38FF">
        <w:rPr>
          <w:rFonts w:ascii="Arial,sans-serif"/>
          <w:szCs w:val="14"/>
        </w:rPr>
        <w:t>lacions exteriors sota l</w:t>
      </w:r>
      <w:r w:rsidRPr="002B38FF">
        <w:rPr>
          <w:rFonts w:ascii="Arial,sans-serif"/>
          <w:szCs w:val="14"/>
        </w:rPr>
        <w:t>’à</w:t>
      </w:r>
      <w:r w:rsidRPr="002B38FF">
        <w:rPr>
          <w:rFonts w:ascii="Arial,sans-serif"/>
          <w:szCs w:val="14"/>
        </w:rPr>
        <w:t>mbit del RD 1890/2008 sigui un 20% superior a l</w:t>
      </w:r>
      <w:r w:rsidRPr="002B38FF">
        <w:rPr>
          <w:rFonts w:ascii="Arial,sans-serif"/>
          <w:szCs w:val="14"/>
        </w:rPr>
        <w:t>’</w:t>
      </w:r>
      <w:r w:rsidRPr="002B38FF">
        <w:rPr>
          <w:rFonts w:ascii="Arial,sans-serif"/>
          <w:szCs w:val="14"/>
        </w:rPr>
        <w:t>especificada.</w:t>
      </w:r>
    </w:p>
    <w:p w14:paraId="3B1A9E29" w14:textId="77777777" w:rsidR="00E118CD" w:rsidRPr="002B38FF" w:rsidRDefault="00D95247">
      <w:pPr>
        <w:rPr>
          <w:sz w:val="6"/>
          <w:szCs w:val="14"/>
        </w:rPr>
      </w:pPr>
      <w:r w:rsidRPr="002B38FF">
        <w:rPr>
          <w:rFonts w:ascii="Arial,sans-serif"/>
          <w:sz w:val="18"/>
          <w:szCs w:val="14"/>
        </w:rPr>
        <w:t xml:space="preserve"> </w:t>
      </w:r>
    </w:p>
    <w:p w14:paraId="07326842" w14:textId="77777777" w:rsidR="00E118CD" w:rsidRPr="002B38FF" w:rsidRDefault="00D95247">
      <w:pPr>
        <w:rPr>
          <w:sz w:val="6"/>
          <w:szCs w:val="14"/>
        </w:rPr>
      </w:pPr>
      <w:r w:rsidRPr="002B38FF">
        <w:rPr>
          <w:rFonts w:ascii="Arial,sans-serif"/>
          <w:szCs w:val="14"/>
        </w:rPr>
        <w:t>Els valors d</w:t>
      </w:r>
      <w:r w:rsidRPr="002B38FF">
        <w:rPr>
          <w:rFonts w:ascii="Arial,sans-serif"/>
          <w:szCs w:val="14"/>
        </w:rPr>
        <w:t>’</w:t>
      </w:r>
      <w:r w:rsidRPr="002B38FF">
        <w:rPr>
          <w:rFonts w:ascii="Arial,sans-serif"/>
          <w:szCs w:val="14"/>
        </w:rPr>
        <w:t>uniformitat de lumin</w:t>
      </w:r>
      <w:r w:rsidRPr="002B38FF">
        <w:rPr>
          <w:rFonts w:ascii="Arial,sans-serif"/>
          <w:szCs w:val="14"/>
        </w:rPr>
        <w:t>à</w:t>
      </w:r>
      <w:r w:rsidRPr="002B38FF">
        <w:rPr>
          <w:rFonts w:ascii="Arial,sans-serif"/>
          <w:szCs w:val="14"/>
        </w:rPr>
        <w:t>ncia/il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i enlluernament no s</w:t>
      </w:r>
      <w:r w:rsidRPr="002B38FF">
        <w:rPr>
          <w:rFonts w:ascii="Arial,sans-serif"/>
          <w:szCs w:val="14"/>
        </w:rPr>
        <w:t>’</w:t>
      </w:r>
      <w:r w:rsidRPr="002B38FF">
        <w:rPr>
          <w:rFonts w:ascii="Arial,sans-serif"/>
          <w:szCs w:val="14"/>
        </w:rPr>
        <w:t>ajusten a les especificacions del projecte.</w:t>
      </w:r>
    </w:p>
    <w:p w14:paraId="33D66BE4" w14:textId="77777777" w:rsidR="00E118CD" w:rsidRPr="002B38FF" w:rsidRDefault="00D95247">
      <w:pPr>
        <w:rPr>
          <w:sz w:val="6"/>
          <w:szCs w:val="14"/>
        </w:rPr>
      </w:pPr>
      <w:r w:rsidRPr="002B38FF">
        <w:rPr>
          <w:rFonts w:ascii="Arial,sans-serif"/>
          <w:sz w:val="18"/>
          <w:szCs w:val="14"/>
        </w:rPr>
        <w:t xml:space="preserve"> </w:t>
      </w:r>
    </w:p>
    <w:p w14:paraId="43F5E158" w14:textId="77777777" w:rsidR="00E118CD" w:rsidRPr="002B38FF" w:rsidRDefault="00D95247">
      <w:pPr>
        <w:rPr>
          <w:sz w:val="6"/>
          <w:szCs w:val="14"/>
        </w:rPr>
      </w:pPr>
      <w:r w:rsidRPr="002B38FF">
        <w:rPr>
          <w:rFonts w:ascii="Arial,sans-serif"/>
          <w:szCs w:val="14"/>
        </w:rPr>
        <w:t>El tipus de llum i llumin</w:t>
      </w:r>
      <w:r w:rsidRPr="002B38FF">
        <w:rPr>
          <w:rFonts w:ascii="Arial,sans-serif"/>
          <w:szCs w:val="14"/>
        </w:rPr>
        <w:t>à</w:t>
      </w:r>
      <w:r w:rsidRPr="002B38FF">
        <w:rPr>
          <w:rFonts w:ascii="Arial,sans-serif"/>
          <w:szCs w:val="14"/>
        </w:rPr>
        <w:t>ria no s</w:t>
      </w:r>
      <w:r w:rsidRPr="002B38FF">
        <w:rPr>
          <w:rFonts w:ascii="Arial,sans-serif"/>
          <w:szCs w:val="14"/>
        </w:rPr>
        <w:t>’</w:t>
      </w:r>
      <w:r w:rsidRPr="002B38FF">
        <w:rPr>
          <w:rFonts w:ascii="Arial,sans-serif"/>
          <w:szCs w:val="14"/>
        </w:rPr>
        <w:t>ajusten a les especificacions de projecte.</w:t>
      </w:r>
    </w:p>
    <w:p w14:paraId="4AD2CCCD" w14:textId="77777777" w:rsidR="00E118CD" w:rsidRPr="002B38FF" w:rsidRDefault="00D95247">
      <w:pPr>
        <w:rPr>
          <w:sz w:val="6"/>
          <w:szCs w:val="14"/>
        </w:rPr>
      </w:pPr>
      <w:r w:rsidRPr="002B38FF">
        <w:rPr>
          <w:rFonts w:ascii="Arial,sans-serif"/>
          <w:sz w:val="18"/>
          <w:szCs w:val="14"/>
        </w:rPr>
        <w:t xml:space="preserve"> </w:t>
      </w:r>
    </w:p>
    <w:p w14:paraId="1407BA87" w14:textId="77777777" w:rsidR="00E118CD" w:rsidRPr="002B38FF" w:rsidRDefault="00D95247">
      <w:pPr>
        <w:rPr>
          <w:sz w:val="6"/>
          <w:szCs w:val="14"/>
        </w:rPr>
      </w:pPr>
      <w:r w:rsidRPr="002B38FF">
        <w:rPr>
          <w:rFonts w:ascii="Arial,sans-serif"/>
          <w:szCs w:val="14"/>
        </w:rPr>
        <w:t>Els valors de resplendor lluminosa nocturna i llum intrusa en instal</w:t>
      </w:r>
      <w:r w:rsidRPr="002B38FF">
        <w:rPr>
          <w:rFonts w:ascii="Arial,sans-serif"/>
          <w:szCs w:val="14"/>
        </w:rPr>
        <w:t>·</w:t>
      </w:r>
      <w:r w:rsidRPr="002B38FF">
        <w:rPr>
          <w:rFonts w:ascii="Arial,sans-serif"/>
          <w:szCs w:val="14"/>
        </w:rPr>
        <w:t>lacions exteriors sota l</w:t>
      </w:r>
      <w:r w:rsidRPr="002B38FF">
        <w:rPr>
          <w:rFonts w:ascii="Arial,sans-serif"/>
          <w:szCs w:val="14"/>
        </w:rPr>
        <w:t>’à</w:t>
      </w:r>
      <w:r w:rsidRPr="002B38FF">
        <w:rPr>
          <w:rFonts w:ascii="Arial,sans-serif"/>
          <w:szCs w:val="14"/>
        </w:rPr>
        <w:t>mbit del RD 1890/2008 no s</w:t>
      </w:r>
      <w:r w:rsidRPr="002B38FF">
        <w:rPr>
          <w:rFonts w:ascii="Arial,sans-serif"/>
          <w:szCs w:val="14"/>
        </w:rPr>
        <w:t>’</w:t>
      </w:r>
      <w:r w:rsidRPr="002B38FF">
        <w:rPr>
          <w:rFonts w:ascii="Arial,sans-serif"/>
          <w:szCs w:val="14"/>
        </w:rPr>
        <w:t>ajusten a les especificacions del projecte.</w:t>
      </w:r>
    </w:p>
    <w:p w14:paraId="078B8FA8" w14:textId="77777777" w:rsidR="00E118CD" w:rsidRPr="002B38FF" w:rsidRDefault="00D95247">
      <w:pPr>
        <w:rPr>
          <w:sz w:val="6"/>
          <w:szCs w:val="14"/>
        </w:rPr>
      </w:pPr>
      <w:r w:rsidRPr="002B38FF">
        <w:rPr>
          <w:rFonts w:ascii="Arial,sans-serif"/>
          <w:sz w:val="18"/>
          <w:szCs w:val="14"/>
        </w:rPr>
        <w:t xml:space="preserve"> </w:t>
      </w:r>
    </w:p>
    <w:p w14:paraId="1012E5DE" w14:textId="77777777" w:rsidR="00E118CD" w:rsidRPr="002B38FF" w:rsidRDefault="00D95247">
      <w:pPr>
        <w:numPr>
          <w:ilvl w:val="0"/>
          <w:numId w:val="244"/>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40093437" w14:textId="77777777" w:rsidR="00E118CD" w:rsidRPr="002B38FF" w:rsidRDefault="00D95247">
      <w:pPr>
        <w:rPr>
          <w:sz w:val="6"/>
          <w:szCs w:val="14"/>
        </w:rPr>
      </w:pPr>
      <w:r w:rsidRPr="002B38FF">
        <w:rPr>
          <w:rFonts w:ascii="Arial,sans-serif"/>
          <w:sz w:val="18"/>
          <w:szCs w:val="14"/>
        </w:rPr>
        <w:t xml:space="preserve"> </w:t>
      </w:r>
    </w:p>
    <w:p w14:paraId="3C24EF28"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els conjunts dels llums i els equips auxiliars disposen d</w:t>
      </w:r>
      <w:r w:rsidRPr="002B38FF">
        <w:rPr>
          <w:rFonts w:ascii="Arial,sans-serif"/>
          <w:szCs w:val="14"/>
        </w:rPr>
        <w:t>’</w:t>
      </w:r>
      <w:r w:rsidRPr="002B38FF">
        <w:rPr>
          <w:rFonts w:ascii="Arial,sans-serif"/>
          <w:szCs w:val="14"/>
        </w:rPr>
        <w:t>un certificat del fabricant que acrediti la pot</w:t>
      </w:r>
      <w:r w:rsidRPr="002B38FF">
        <w:rPr>
          <w:rFonts w:ascii="Arial,sans-serif"/>
          <w:szCs w:val="14"/>
        </w:rPr>
        <w:t>è</w:t>
      </w:r>
      <w:r w:rsidRPr="002B38FF">
        <w:rPr>
          <w:rFonts w:ascii="Arial,sans-serif"/>
          <w:szCs w:val="14"/>
        </w:rPr>
        <w:t>ncia total.</w:t>
      </w:r>
    </w:p>
    <w:p w14:paraId="6FF7AED0" w14:textId="77777777" w:rsidR="00E118CD" w:rsidRPr="002B38FF" w:rsidRDefault="00D95247">
      <w:pPr>
        <w:rPr>
          <w:sz w:val="6"/>
          <w:szCs w:val="14"/>
        </w:rPr>
      </w:pPr>
      <w:r w:rsidRPr="002B38FF">
        <w:rPr>
          <w:rFonts w:ascii="Arial,sans-serif"/>
          <w:sz w:val="18"/>
          <w:szCs w:val="14"/>
        </w:rPr>
        <w:t xml:space="preserve"> </w:t>
      </w:r>
    </w:p>
    <w:p w14:paraId="0BFA673D" w14:textId="77777777" w:rsidR="00E118CD" w:rsidRPr="002B38FF" w:rsidRDefault="00D95247">
      <w:pPr>
        <w:rPr>
          <w:sz w:val="6"/>
          <w:szCs w:val="14"/>
        </w:rPr>
      </w:pPr>
      <w:r w:rsidRPr="002B38FF">
        <w:rPr>
          <w:rFonts w:ascii="Arial,sans-serif"/>
          <w:szCs w:val="14"/>
        </w:rPr>
        <w:t>Al final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i informada la direcci</w:t>
      </w:r>
      <w:r w:rsidRPr="002B38FF">
        <w:rPr>
          <w:rFonts w:ascii="Arial,sans-serif"/>
          <w:szCs w:val="14"/>
        </w:rPr>
        <w:t>ó</w:t>
      </w:r>
      <w:r w:rsidRPr="002B38FF">
        <w:rPr>
          <w:rFonts w:ascii="Arial,sans-serif"/>
          <w:szCs w:val="14"/>
        </w:rPr>
        <w:t xml:space="preserve"> facultativa, l</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lador autoritzat emetr</w:t>
      </w:r>
      <w:r w:rsidRPr="002B38FF">
        <w:rPr>
          <w:rFonts w:ascii="Arial,sans-serif"/>
          <w:szCs w:val="14"/>
        </w:rPr>
        <w:t>à</w:t>
      </w:r>
      <w:r w:rsidRPr="002B38FF">
        <w:rPr>
          <w:rFonts w:ascii="Arial,sans-serif"/>
          <w:szCs w:val="14"/>
        </w:rPr>
        <w:t xml:space="preserve"> la documentaci</w:t>
      </w:r>
      <w:r w:rsidRPr="002B38FF">
        <w:rPr>
          <w:rFonts w:ascii="Arial,sans-serif"/>
          <w:szCs w:val="14"/>
        </w:rPr>
        <w:t>ó</w:t>
      </w:r>
      <w:r w:rsidRPr="002B38FF">
        <w:rPr>
          <w:rFonts w:ascii="Arial,sans-serif"/>
          <w:szCs w:val="14"/>
        </w:rPr>
        <w:t xml:space="preserve"> reglament</w:t>
      </w:r>
      <w:r w:rsidRPr="002B38FF">
        <w:rPr>
          <w:rFonts w:ascii="Arial,sans-serif"/>
          <w:szCs w:val="14"/>
        </w:rPr>
        <w:t>à</w:t>
      </w:r>
      <w:r w:rsidRPr="002B38FF">
        <w:rPr>
          <w:rFonts w:ascii="Arial,sans-serif"/>
          <w:szCs w:val="14"/>
        </w:rPr>
        <w:t>ria que acrediti la conformitat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amb la Reglamentaci</w:t>
      </w:r>
      <w:r w:rsidRPr="002B38FF">
        <w:rPr>
          <w:rFonts w:ascii="Arial,sans-serif"/>
          <w:szCs w:val="14"/>
        </w:rPr>
        <w:t>ó</w:t>
      </w:r>
      <w:r w:rsidRPr="002B38FF">
        <w:rPr>
          <w:rFonts w:ascii="Arial,sans-serif"/>
          <w:szCs w:val="14"/>
        </w:rPr>
        <w:t xml:space="preserve"> vigent.</w:t>
      </w:r>
    </w:p>
    <w:p w14:paraId="20574470" w14:textId="77777777" w:rsidR="00E118CD" w:rsidRPr="002B38FF" w:rsidRDefault="00D95247">
      <w:pPr>
        <w:rPr>
          <w:sz w:val="6"/>
          <w:szCs w:val="14"/>
        </w:rPr>
      </w:pPr>
      <w:r w:rsidRPr="002B38FF">
        <w:rPr>
          <w:rFonts w:ascii="Arial,sans-serif"/>
          <w:sz w:val="18"/>
          <w:szCs w:val="14"/>
        </w:rPr>
        <w:t xml:space="preserve"> </w:t>
      </w:r>
    </w:p>
    <w:p w14:paraId="4EE935C8"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63C1233A" w14:textId="77777777" w:rsidR="00E118CD" w:rsidRPr="002B38FF" w:rsidRDefault="00D95247">
      <w:pPr>
        <w:rPr>
          <w:sz w:val="6"/>
          <w:szCs w:val="14"/>
        </w:rPr>
      </w:pPr>
      <w:r w:rsidRPr="002B38FF">
        <w:rPr>
          <w:rFonts w:ascii="Arial,sans-serif"/>
          <w:sz w:val="18"/>
          <w:szCs w:val="14"/>
        </w:rPr>
        <w:t xml:space="preserve"> </w:t>
      </w:r>
    </w:p>
    <w:p w14:paraId="037165A7" w14:textId="77777777" w:rsidR="00E118CD" w:rsidRPr="002B38FF" w:rsidRDefault="00D95247">
      <w:pPr>
        <w:numPr>
          <w:ilvl w:val="0"/>
          <w:numId w:val="245"/>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30557BA1" w14:textId="77777777" w:rsidR="00E118CD" w:rsidRPr="002B38FF" w:rsidRDefault="00D95247">
      <w:pPr>
        <w:rPr>
          <w:sz w:val="6"/>
          <w:szCs w:val="14"/>
        </w:rPr>
      </w:pPr>
      <w:r w:rsidRPr="002B38FF">
        <w:rPr>
          <w:rFonts w:ascii="Arial,sans-serif"/>
          <w:sz w:val="18"/>
          <w:szCs w:val="14"/>
        </w:rPr>
        <w:t xml:space="preserve"> </w:t>
      </w:r>
    </w:p>
    <w:p w14:paraId="5A749FA9" w14:textId="77777777" w:rsidR="00E118CD" w:rsidRPr="002B38FF" w:rsidRDefault="00D95247">
      <w:pPr>
        <w:rPr>
          <w:sz w:val="6"/>
          <w:szCs w:val="14"/>
        </w:rPr>
      </w:pPr>
      <w:r w:rsidRPr="002B38FF">
        <w:rPr>
          <w:rFonts w:ascii="Arial,sans-serif"/>
          <w:szCs w:val="14"/>
        </w:rPr>
        <w:t>Llums, llumin</w:t>
      </w:r>
      <w:r w:rsidRPr="002B38FF">
        <w:rPr>
          <w:rFonts w:ascii="Arial,sans-serif"/>
          <w:szCs w:val="14"/>
        </w:rPr>
        <w:t>à</w:t>
      </w:r>
      <w:r w:rsidRPr="002B38FF">
        <w:rPr>
          <w:rFonts w:ascii="Arial,sans-serif"/>
          <w:szCs w:val="14"/>
        </w:rPr>
        <w:t>ries, conductors, situaci</w:t>
      </w:r>
      <w:r w:rsidRPr="002B38FF">
        <w:rPr>
          <w:rFonts w:ascii="Arial,sans-serif"/>
          <w:szCs w:val="14"/>
        </w:rPr>
        <w:t>ó</w:t>
      </w:r>
      <w:r w:rsidRPr="002B38FF">
        <w:rPr>
          <w:rFonts w:ascii="Arial,sans-serif"/>
          <w:szCs w:val="14"/>
        </w:rPr>
        <w:t>, altura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connexi</w:t>
      </w:r>
      <w:r w:rsidRPr="002B38FF">
        <w:rPr>
          <w:rFonts w:ascii="Arial,sans-serif"/>
          <w:szCs w:val="14"/>
        </w:rPr>
        <w:t>ó</w:t>
      </w:r>
      <w:r w:rsidRPr="002B38FF">
        <w:rPr>
          <w:rFonts w:ascii="Arial,sans-serif"/>
          <w:szCs w:val="14"/>
        </w:rPr>
        <w:t xml:space="preserve"> de terra, fonamentacions, b</w:t>
      </w:r>
      <w:r w:rsidRPr="002B38FF">
        <w:rPr>
          <w:rFonts w:ascii="Arial,sans-serif"/>
          <w:szCs w:val="14"/>
        </w:rPr>
        <w:t>à</w:t>
      </w:r>
      <w:r w:rsidRPr="002B38FF">
        <w:rPr>
          <w:rFonts w:ascii="Arial,sans-serif"/>
          <w:szCs w:val="14"/>
        </w:rPr>
        <w:t>culs: coincidiran en nombre i caracter</w:t>
      </w:r>
      <w:r w:rsidRPr="002B38FF">
        <w:rPr>
          <w:rFonts w:ascii="Arial,sans-serif"/>
          <w:szCs w:val="14"/>
        </w:rPr>
        <w:t>í</w:t>
      </w:r>
      <w:r w:rsidRPr="002B38FF">
        <w:rPr>
          <w:rFonts w:ascii="Arial,sans-serif"/>
          <w:szCs w:val="14"/>
        </w:rPr>
        <w:t>stiques amb el que s</w:t>
      </w:r>
      <w:r w:rsidRPr="002B38FF">
        <w:rPr>
          <w:rFonts w:ascii="Arial,sans-serif"/>
          <w:szCs w:val="14"/>
        </w:rPr>
        <w:t>’</w:t>
      </w:r>
      <w:r w:rsidRPr="002B38FF">
        <w:rPr>
          <w:rFonts w:ascii="Arial,sans-serif"/>
          <w:szCs w:val="14"/>
        </w:rPr>
        <w:t>especifica en el projecte.</w:t>
      </w:r>
    </w:p>
    <w:p w14:paraId="471DFDDF" w14:textId="77777777" w:rsidR="00E118CD" w:rsidRPr="002B38FF" w:rsidRDefault="00D95247">
      <w:pPr>
        <w:rPr>
          <w:sz w:val="6"/>
          <w:szCs w:val="14"/>
        </w:rPr>
      </w:pPr>
      <w:r w:rsidRPr="002B38FF">
        <w:rPr>
          <w:rFonts w:ascii="Arial,sans-serif"/>
          <w:sz w:val="18"/>
          <w:szCs w:val="14"/>
        </w:rPr>
        <w:t xml:space="preserve"> </w:t>
      </w:r>
    </w:p>
    <w:p w14:paraId="64A127EE" w14:textId="77777777" w:rsidR="00E118CD" w:rsidRPr="002B38FF" w:rsidRDefault="00D95247">
      <w:pPr>
        <w:rPr>
          <w:sz w:val="6"/>
          <w:szCs w:val="14"/>
        </w:rPr>
      </w:pPr>
      <w:r w:rsidRPr="002B38FF">
        <w:rPr>
          <w:rFonts w:ascii="Arial,sans-serif"/>
          <w:szCs w:val="14"/>
        </w:rPr>
        <w:t>Connexions: executades amb regletes o accessoris espec</w:t>
      </w:r>
      <w:r w:rsidRPr="002B38FF">
        <w:rPr>
          <w:rFonts w:ascii="Arial,sans-serif"/>
          <w:szCs w:val="14"/>
        </w:rPr>
        <w:t>í</w:t>
      </w:r>
      <w:r w:rsidRPr="002B38FF">
        <w:rPr>
          <w:rFonts w:ascii="Arial,sans-serif"/>
          <w:szCs w:val="14"/>
        </w:rPr>
        <w:t xml:space="preserve">fics a aquest efecte. </w:t>
      </w:r>
    </w:p>
    <w:p w14:paraId="1585C016" w14:textId="77777777" w:rsidR="00E118CD" w:rsidRPr="002B38FF" w:rsidRDefault="00D95247">
      <w:pPr>
        <w:rPr>
          <w:sz w:val="6"/>
          <w:szCs w:val="14"/>
        </w:rPr>
      </w:pPr>
      <w:r w:rsidRPr="002B38FF">
        <w:rPr>
          <w:rFonts w:ascii="Arial,sans-serif"/>
          <w:sz w:val="18"/>
          <w:szCs w:val="14"/>
        </w:rPr>
        <w:t xml:space="preserve"> </w:t>
      </w:r>
    </w:p>
    <w:p w14:paraId="4726D1AD" w14:textId="77777777" w:rsidR="00E118CD" w:rsidRPr="002B38FF" w:rsidRDefault="00D95247">
      <w:pPr>
        <w:numPr>
          <w:ilvl w:val="0"/>
          <w:numId w:val="246"/>
        </w:numPr>
        <w:rPr>
          <w:sz w:val="6"/>
          <w:szCs w:val="14"/>
        </w:rPr>
      </w:pPr>
      <w:r w:rsidRPr="002B38FF">
        <w:rPr>
          <w:rFonts w:ascii="Arial,sans-serif"/>
          <w:b/>
          <w:szCs w:val="14"/>
        </w:rPr>
        <w:t>Assaigs i proves</w:t>
      </w:r>
    </w:p>
    <w:p w14:paraId="3746B0D7" w14:textId="77777777" w:rsidR="00E118CD" w:rsidRPr="002B38FF" w:rsidRDefault="00D95247">
      <w:pPr>
        <w:rPr>
          <w:sz w:val="6"/>
          <w:szCs w:val="14"/>
        </w:rPr>
      </w:pPr>
      <w:r w:rsidRPr="002B38FF">
        <w:rPr>
          <w:rFonts w:ascii="Arial,sans-serif"/>
          <w:sz w:val="18"/>
          <w:szCs w:val="14"/>
        </w:rPr>
        <w:t xml:space="preserve"> </w:t>
      </w:r>
    </w:p>
    <w:p w14:paraId="2DFAFD86" w14:textId="77777777" w:rsidR="00E118CD" w:rsidRPr="002B38FF" w:rsidRDefault="00D95247">
      <w:pPr>
        <w:rPr>
          <w:sz w:val="6"/>
          <w:szCs w:val="14"/>
        </w:rPr>
      </w:pPr>
      <w:r w:rsidRPr="002B38FF">
        <w:rPr>
          <w:rFonts w:ascii="Arial,sans-serif"/>
          <w:szCs w:val="14"/>
        </w:rPr>
        <w:t>Accionament dels interruptors d</w:t>
      </w:r>
      <w:r w:rsidRPr="002B38FF">
        <w:rPr>
          <w:rFonts w:ascii="Arial,sans-serif"/>
          <w:szCs w:val="14"/>
        </w:rPr>
        <w:t>’</w:t>
      </w:r>
      <w:r w:rsidRPr="002B38FF">
        <w:rPr>
          <w:rFonts w:ascii="Arial,sans-serif"/>
          <w:szCs w:val="14"/>
        </w:rPr>
        <w:t>encesa de l</w:t>
      </w:r>
      <w:r w:rsidRPr="002B38FF">
        <w:rPr>
          <w:rFonts w:ascii="Arial,sans-serif"/>
          <w:szCs w:val="14"/>
        </w:rPr>
        <w:t>’</w:t>
      </w:r>
      <w:r w:rsidRPr="002B38FF">
        <w:rPr>
          <w:rFonts w:ascii="Arial,sans-serif"/>
          <w:szCs w:val="14"/>
        </w:rPr>
        <w:t>enllumenat amb totes les llumin</w:t>
      </w:r>
      <w:r w:rsidRPr="002B38FF">
        <w:rPr>
          <w:rFonts w:ascii="Arial,sans-serif"/>
          <w:szCs w:val="14"/>
        </w:rPr>
        <w:t>à</w:t>
      </w:r>
      <w:r w:rsidRPr="002B38FF">
        <w:rPr>
          <w:rFonts w:ascii="Arial,sans-serif"/>
          <w:szCs w:val="14"/>
        </w:rPr>
        <w:t>ries equipades amb els llums corresponents.</w:t>
      </w:r>
    </w:p>
    <w:p w14:paraId="10DCDA38" w14:textId="77777777" w:rsidR="00E118CD" w:rsidRPr="002B38FF" w:rsidRDefault="00D95247">
      <w:pPr>
        <w:rPr>
          <w:sz w:val="6"/>
          <w:szCs w:val="14"/>
        </w:rPr>
      </w:pPr>
      <w:r w:rsidRPr="002B38FF">
        <w:rPr>
          <w:rFonts w:ascii="Arial,sans-serif"/>
          <w:sz w:val="18"/>
          <w:szCs w:val="14"/>
        </w:rPr>
        <w:t xml:space="preserve"> </w:t>
      </w:r>
    </w:p>
    <w:p w14:paraId="03AC5656" w14:textId="77777777" w:rsidR="00E118CD" w:rsidRPr="002B38FF" w:rsidRDefault="00D95247">
      <w:pPr>
        <w:rPr>
          <w:sz w:val="6"/>
          <w:szCs w:val="14"/>
        </w:rPr>
      </w:pPr>
      <w:r w:rsidRPr="002B38FF">
        <w:rPr>
          <w:rFonts w:ascii="Arial,sans-serif"/>
          <w:szCs w:val="14"/>
        </w:rPr>
        <w:t>Pot</w:t>
      </w:r>
      <w:r w:rsidRPr="002B38FF">
        <w:rPr>
          <w:rFonts w:ascii="Arial,sans-serif"/>
          <w:szCs w:val="14"/>
        </w:rPr>
        <w:t>è</w:t>
      </w:r>
      <w:r w:rsidRPr="002B38FF">
        <w:rPr>
          <w:rFonts w:ascii="Arial,sans-serif"/>
          <w:szCs w:val="14"/>
        </w:rPr>
        <w:t>ncia el</w:t>
      </w:r>
      <w:r w:rsidRPr="002B38FF">
        <w:rPr>
          <w:rFonts w:ascii="Arial,sans-serif"/>
          <w:szCs w:val="14"/>
        </w:rPr>
        <w:t>è</w:t>
      </w:r>
      <w:r w:rsidRPr="002B38FF">
        <w:rPr>
          <w:rFonts w:ascii="Arial,sans-serif"/>
          <w:szCs w:val="14"/>
        </w:rPr>
        <w:t>ctrica consumida per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w:t>
      </w:r>
    </w:p>
    <w:p w14:paraId="0578D95E" w14:textId="77777777" w:rsidR="00E118CD" w:rsidRPr="002B38FF" w:rsidRDefault="00D95247">
      <w:pPr>
        <w:rPr>
          <w:sz w:val="6"/>
          <w:szCs w:val="14"/>
        </w:rPr>
      </w:pPr>
      <w:r w:rsidRPr="002B38FF">
        <w:rPr>
          <w:rFonts w:ascii="Arial,sans-serif"/>
          <w:sz w:val="18"/>
          <w:szCs w:val="14"/>
        </w:rPr>
        <w:t xml:space="preserve"> </w:t>
      </w:r>
    </w:p>
    <w:p w14:paraId="0837A080" w14:textId="77777777" w:rsidR="00E118CD" w:rsidRPr="002B38FF" w:rsidRDefault="00D95247">
      <w:pPr>
        <w:rPr>
          <w:sz w:val="6"/>
          <w:szCs w:val="14"/>
        </w:rPr>
      </w:pPr>
      <w:r w:rsidRPr="002B38FF">
        <w:rPr>
          <w:rFonts w:ascii="Arial,sans-serif"/>
          <w:szCs w:val="14"/>
        </w:rPr>
        <w:t>Uniformitat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w:t>
      </w:r>
    </w:p>
    <w:p w14:paraId="59150E90" w14:textId="77777777" w:rsidR="00E118CD" w:rsidRPr="002B38FF" w:rsidRDefault="00D95247">
      <w:pPr>
        <w:rPr>
          <w:sz w:val="6"/>
          <w:szCs w:val="14"/>
        </w:rPr>
      </w:pPr>
      <w:r w:rsidRPr="002B38FF">
        <w:rPr>
          <w:rFonts w:ascii="Arial,sans-serif"/>
          <w:sz w:val="18"/>
          <w:szCs w:val="14"/>
        </w:rPr>
        <w:t xml:space="preserve"> </w:t>
      </w:r>
    </w:p>
    <w:p w14:paraId="17DC8FC5" w14:textId="77777777" w:rsidR="00E118CD" w:rsidRPr="002B38FF" w:rsidRDefault="00D95247">
      <w:pPr>
        <w:rPr>
          <w:sz w:val="6"/>
          <w:szCs w:val="14"/>
        </w:rPr>
      </w:pPr>
      <w:r w:rsidRPr="002B38FF">
        <w:rPr>
          <w:rFonts w:ascii="Arial,sans-serif"/>
          <w:szCs w:val="14"/>
        </w:rPr>
        <w:t>Lumin</w:t>
      </w:r>
      <w:r w:rsidRPr="002B38FF">
        <w:rPr>
          <w:rFonts w:ascii="Arial,sans-serif"/>
          <w:szCs w:val="14"/>
        </w:rPr>
        <w:t>à</w:t>
      </w:r>
      <w:r w:rsidRPr="002B38FF">
        <w:rPr>
          <w:rFonts w:ascii="Arial,sans-serif"/>
          <w:szCs w:val="14"/>
        </w:rPr>
        <w:t>ncia mitjana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w:t>
      </w:r>
    </w:p>
    <w:p w14:paraId="038429CC" w14:textId="77777777" w:rsidR="00E118CD" w:rsidRPr="002B38FF" w:rsidRDefault="00D95247">
      <w:pPr>
        <w:rPr>
          <w:sz w:val="6"/>
          <w:szCs w:val="14"/>
        </w:rPr>
      </w:pPr>
      <w:r w:rsidRPr="002B38FF">
        <w:rPr>
          <w:rFonts w:ascii="Arial,sans-serif"/>
          <w:sz w:val="18"/>
          <w:szCs w:val="14"/>
        </w:rPr>
        <w:t xml:space="preserve"> </w:t>
      </w:r>
    </w:p>
    <w:p w14:paraId="0044378D" w14:textId="77777777" w:rsidR="00E118CD" w:rsidRPr="002B38FF" w:rsidRDefault="00D95247">
      <w:pPr>
        <w:rPr>
          <w:sz w:val="6"/>
          <w:szCs w:val="14"/>
        </w:rPr>
      </w:pPr>
      <w:r w:rsidRPr="002B38FF">
        <w:rPr>
          <w:rFonts w:ascii="Arial,sans-serif"/>
          <w:szCs w:val="14"/>
        </w:rPr>
        <w:t>Enlluernament pertorbador i relaci</w:t>
      </w:r>
      <w:r w:rsidRPr="002B38FF">
        <w:rPr>
          <w:rFonts w:ascii="Arial,sans-serif"/>
          <w:szCs w:val="14"/>
        </w:rPr>
        <w:t>ó</w:t>
      </w:r>
      <w:r w:rsidRPr="002B38FF">
        <w:rPr>
          <w:rFonts w:ascii="Arial,sans-serif"/>
          <w:szCs w:val="14"/>
        </w:rPr>
        <w:t xml:space="preserve"> entorn (SR).</w:t>
      </w:r>
    </w:p>
    <w:p w14:paraId="5413D7CA" w14:textId="77777777" w:rsidR="00E118CD" w:rsidRPr="002B38FF" w:rsidRDefault="00D95247">
      <w:pPr>
        <w:rPr>
          <w:sz w:val="6"/>
          <w:szCs w:val="14"/>
        </w:rPr>
      </w:pPr>
      <w:r w:rsidRPr="002B38FF">
        <w:rPr>
          <w:rFonts w:ascii="Arial,sans-serif"/>
          <w:sz w:val="18"/>
          <w:szCs w:val="14"/>
        </w:rPr>
        <w:t xml:space="preserve"> </w:t>
      </w:r>
    </w:p>
    <w:p w14:paraId="184A49BC"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74FB81FE" w14:textId="77777777" w:rsidR="00E118CD" w:rsidRPr="002B38FF" w:rsidRDefault="00D95247">
      <w:pPr>
        <w:rPr>
          <w:sz w:val="6"/>
          <w:szCs w:val="14"/>
        </w:rPr>
      </w:pPr>
      <w:r w:rsidRPr="002B38FF">
        <w:rPr>
          <w:rFonts w:ascii="Arial,sans-serif"/>
          <w:sz w:val="18"/>
          <w:szCs w:val="14"/>
        </w:rPr>
        <w:t xml:space="preserve"> </w:t>
      </w:r>
    </w:p>
    <w:p w14:paraId="6FB6DF29" w14:textId="77777777" w:rsidR="00E118CD" w:rsidRPr="002B38FF" w:rsidRDefault="00D95247">
      <w:pPr>
        <w:rPr>
          <w:sz w:val="6"/>
          <w:szCs w:val="14"/>
        </w:rPr>
      </w:pPr>
      <w:r w:rsidRPr="002B38FF">
        <w:rPr>
          <w:rFonts w:ascii="Arial,sans-serif"/>
          <w:szCs w:val="14"/>
        </w:rPr>
        <w:t>Tots els elements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protegiran de la brut</w:t>
      </w:r>
      <w:r w:rsidRPr="002B38FF">
        <w:rPr>
          <w:rFonts w:ascii="Arial,sans-serif"/>
          <w:szCs w:val="14"/>
        </w:rPr>
        <w:t>í</w:t>
      </w:r>
      <w:r w:rsidRPr="002B38FF">
        <w:rPr>
          <w:rFonts w:ascii="Arial,sans-serif"/>
          <w:szCs w:val="14"/>
        </w:rPr>
        <w:t>cia i de l</w:t>
      </w:r>
      <w:r w:rsidRPr="002B38FF">
        <w:rPr>
          <w:rFonts w:ascii="Arial,sans-serif"/>
          <w:szCs w:val="14"/>
        </w:rPr>
        <w:t>’</w:t>
      </w:r>
      <w:r w:rsidRPr="002B38FF">
        <w:rPr>
          <w:rFonts w:ascii="Arial,sans-serif"/>
          <w:szCs w:val="14"/>
        </w:rPr>
        <w:t>entrada d</w:t>
      </w:r>
      <w:r w:rsidRPr="002B38FF">
        <w:rPr>
          <w:rFonts w:ascii="Arial,sans-serif"/>
          <w:szCs w:val="14"/>
        </w:rPr>
        <w:t>’</w:t>
      </w:r>
      <w:r w:rsidRPr="002B38FF">
        <w:rPr>
          <w:rFonts w:ascii="Arial,sans-serif"/>
          <w:szCs w:val="14"/>
        </w:rPr>
        <w:t>objectes estranys.</w:t>
      </w:r>
    </w:p>
    <w:p w14:paraId="559C2BB1" w14:textId="77777777" w:rsidR="00E118CD" w:rsidRPr="002B38FF" w:rsidRDefault="00D95247">
      <w:pPr>
        <w:rPr>
          <w:sz w:val="6"/>
          <w:szCs w:val="14"/>
        </w:rPr>
      </w:pPr>
      <w:r w:rsidRPr="002B38FF">
        <w:rPr>
          <w:rFonts w:ascii="Arial,sans-serif"/>
          <w:sz w:val="18"/>
          <w:szCs w:val="14"/>
        </w:rPr>
        <w:t xml:space="preserve"> </w:t>
      </w:r>
    </w:p>
    <w:p w14:paraId="6345129F" w14:textId="77777777" w:rsidR="00E118CD" w:rsidRPr="002B38FF" w:rsidRDefault="00D95247">
      <w:pPr>
        <w:rPr>
          <w:sz w:val="6"/>
          <w:szCs w:val="14"/>
        </w:rPr>
      </w:pPr>
      <w:r w:rsidRPr="002B38FF">
        <w:rPr>
          <w:rFonts w:ascii="Arial,sans-serif"/>
          <w:szCs w:val="14"/>
        </w:rPr>
        <w:t>Es procedir</w:t>
      </w:r>
      <w:r w:rsidRPr="002B38FF">
        <w:rPr>
          <w:rFonts w:ascii="Arial,sans-serif"/>
          <w:szCs w:val="14"/>
        </w:rPr>
        <w:t>à</w:t>
      </w:r>
      <w:r w:rsidRPr="002B38FF">
        <w:rPr>
          <w:rFonts w:ascii="Arial,sans-serif"/>
          <w:szCs w:val="14"/>
        </w:rPr>
        <w:t xml:space="preserve"> a la neteja dels elements que ho necessitin abans del lliurament de l</w:t>
      </w:r>
      <w:r w:rsidRPr="002B38FF">
        <w:rPr>
          <w:rFonts w:ascii="Arial,sans-serif"/>
          <w:szCs w:val="14"/>
        </w:rPr>
        <w:t>’</w:t>
      </w:r>
      <w:r w:rsidRPr="002B38FF">
        <w:rPr>
          <w:rFonts w:ascii="Arial,sans-serif"/>
          <w:szCs w:val="14"/>
        </w:rPr>
        <w:t>obra.</w:t>
      </w:r>
    </w:p>
    <w:p w14:paraId="6BE8381F" w14:textId="77777777" w:rsidR="00E118CD" w:rsidRPr="002B38FF" w:rsidRDefault="00D95247">
      <w:pPr>
        <w:rPr>
          <w:sz w:val="6"/>
          <w:szCs w:val="14"/>
        </w:rPr>
      </w:pPr>
      <w:r w:rsidRPr="002B38FF">
        <w:rPr>
          <w:rFonts w:ascii="Arial,sans-serif"/>
          <w:sz w:val="18"/>
          <w:szCs w:val="14"/>
        </w:rPr>
        <w:t xml:space="preserve"> </w:t>
      </w:r>
    </w:p>
    <w:p w14:paraId="46BDFFB6" w14:textId="77777777" w:rsidR="00E118CD" w:rsidRPr="002B38FF" w:rsidRDefault="00D95247">
      <w:pPr>
        <w:rPr>
          <w:sz w:val="6"/>
          <w:szCs w:val="14"/>
        </w:rPr>
      </w:pPr>
      <w:r w:rsidRPr="002B38FF">
        <w:rPr>
          <w:rFonts w:ascii="Arial,sans-serif"/>
          <w:szCs w:val="14"/>
        </w:rPr>
        <w:t>Per a garantir en el transcurs del temps el manteniment dels par</w:t>
      </w:r>
      <w:r w:rsidRPr="002B38FF">
        <w:rPr>
          <w:rFonts w:ascii="Arial,sans-serif"/>
          <w:szCs w:val="14"/>
        </w:rPr>
        <w:t>à</w:t>
      </w:r>
      <w:r w:rsidRPr="002B38FF">
        <w:rPr>
          <w:rFonts w:ascii="Arial,sans-serif"/>
          <w:szCs w:val="14"/>
        </w:rPr>
        <w:t>metres luminot</w:t>
      </w:r>
      <w:r w:rsidRPr="002B38FF">
        <w:rPr>
          <w:rFonts w:ascii="Arial,sans-serif"/>
          <w:szCs w:val="14"/>
        </w:rPr>
        <w:t>è</w:t>
      </w:r>
      <w:r w:rsidRPr="002B38FF">
        <w:rPr>
          <w:rFonts w:ascii="Arial,sans-serif"/>
          <w:szCs w:val="14"/>
        </w:rPr>
        <w:t>cnics adequats i l</w:t>
      </w:r>
      <w:r w:rsidRPr="002B38FF">
        <w:rPr>
          <w:rFonts w:ascii="Arial,sans-serif"/>
          <w:szCs w:val="14"/>
        </w:rPr>
        <w:t>’</w:t>
      </w:r>
      <w:r w:rsidRPr="002B38FF">
        <w:rPr>
          <w:rFonts w:ascii="Arial,sans-serif"/>
          <w:szCs w:val="14"/>
        </w:rPr>
        <w:t>efici</w:t>
      </w:r>
      <w:r w:rsidRPr="002B38FF">
        <w:rPr>
          <w:rFonts w:ascii="Arial,sans-serif"/>
          <w:szCs w:val="14"/>
        </w:rPr>
        <w:t>è</w:t>
      </w:r>
      <w:r w:rsidRPr="002B38FF">
        <w:rPr>
          <w:rFonts w:ascii="Arial,sans-serif"/>
          <w:szCs w:val="14"/>
        </w:rPr>
        <w:t>ncia energ</w:t>
      </w:r>
      <w:r w:rsidRPr="002B38FF">
        <w:rPr>
          <w:rFonts w:ascii="Arial,sans-serif"/>
          <w:szCs w:val="14"/>
        </w:rPr>
        <w:t>è</w:t>
      </w:r>
      <w:r w:rsidRPr="002B38FF">
        <w:rPr>
          <w:rFonts w:ascii="Arial,sans-serif"/>
          <w:szCs w:val="14"/>
        </w:rPr>
        <w:t>tica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VEEI, es complir</w:t>
      </w:r>
      <w:r w:rsidRPr="002B38FF">
        <w:rPr>
          <w:rFonts w:ascii="Arial,sans-serif"/>
          <w:szCs w:val="14"/>
        </w:rPr>
        <w:t>à</w:t>
      </w:r>
      <w:r w:rsidRPr="002B38FF">
        <w:rPr>
          <w:rFonts w:ascii="Arial,sans-serif"/>
          <w:szCs w:val="14"/>
        </w:rPr>
        <w:t xml:space="preserve"> el Pla de manteniment de les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que inclour</w:t>
      </w:r>
      <w:r w:rsidRPr="002B38FF">
        <w:rPr>
          <w:rFonts w:ascii="Arial,sans-serif"/>
          <w:szCs w:val="14"/>
        </w:rPr>
        <w:t>à</w:t>
      </w:r>
      <w:r w:rsidRPr="002B38FF">
        <w:rPr>
          <w:rFonts w:ascii="Arial,sans-serif"/>
          <w:szCs w:val="14"/>
        </w:rPr>
        <w:t>, entre altres accions, les operacions de reposici</w:t>
      </w:r>
      <w:r w:rsidRPr="002B38FF">
        <w:rPr>
          <w:rFonts w:ascii="Arial,sans-serif"/>
          <w:szCs w:val="14"/>
        </w:rPr>
        <w:t>ó</w:t>
      </w:r>
      <w:r w:rsidRPr="002B38FF">
        <w:rPr>
          <w:rFonts w:ascii="Arial,sans-serif"/>
          <w:szCs w:val="14"/>
        </w:rPr>
        <w:t xml:space="preserve"> de llums amb la freq</w:t>
      </w:r>
      <w:r w:rsidRPr="002B38FF">
        <w:rPr>
          <w:rFonts w:ascii="Arial,sans-serif"/>
          <w:szCs w:val="14"/>
        </w:rPr>
        <w:t>üè</w:t>
      </w:r>
      <w:r w:rsidRPr="002B38FF">
        <w:rPr>
          <w:rFonts w:ascii="Arial,sans-serif"/>
          <w:szCs w:val="14"/>
        </w:rPr>
        <w:t>ncia de reempla</w:t>
      </w:r>
      <w:r w:rsidRPr="002B38FF">
        <w:rPr>
          <w:rFonts w:ascii="Arial,sans-serif"/>
          <w:szCs w:val="14"/>
        </w:rPr>
        <w:t>ç</w:t>
      </w:r>
      <w:r w:rsidRPr="002B38FF">
        <w:rPr>
          <w:rFonts w:ascii="Arial,sans-serif"/>
          <w:szCs w:val="14"/>
        </w:rPr>
        <w:t>ament, la neteja de llumin</w:t>
      </w:r>
      <w:r w:rsidRPr="002B38FF">
        <w:rPr>
          <w:rFonts w:ascii="Arial,sans-serif"/>
          <w:szCs w:val="14"/>
        </w:rPr>
        <w:t>à</w:t>
      </w:r>
      <w:r w:rsidRPr="002B38FF">
        <w:rPr>
          <w:rFonts w:ascii="Arial,sans-serif"/>
          <w:szCs w:val="14"/>
        </w:rPr>
        <w:t>ries amb la metodologia prevista i la neteja de la zona il</w:t>
      </w:r>
      <w:r w:rsidRPr="002B38FF">
        <w:rPr>
          <w:rFonts w:ascii="Arial,sans-serif"/>
          <w:szCs w:val="14"/>
        </w:rPr>
        <w:t>·</w:t>
      </w:r>
      <w:r w:rsidRPr="002B38FF">
        <w:rPr>
          <w:rFonts w:ascii="Arial,sans-serif"/>
          <w:szCs w:val="14"/>
        </w:rPr>
        <w:t>luminada, incloent-hi en ambdues la periodicitat necess</w:t>
      </w:r>
      <w:r w:rsidRPr="002B38FF">
        <w:rPr>
          <w:rFonts w:ascii="Arial,sans-serif"/>
          <w:szCs w:val="14"/>
        </w:rPr>
        <w:t>à</w:t>
      </w:r>
      <w:r w:rsidRPr="002B38FF">
        <w:rPr>
          <w:rFonts w:ascii="Arial,sans-serif"/>
          <w:szCs w:val="14"/>
        </w:rPr>
        <w:t>ria. Aquest pla tamb</w:t>
      </w:r>
      <w:r w:rsidRPr="002B38FF">
        <w:rPr>
          <w:rFonts w:ascii="Arial,sans-serif"/>
          <w:szCs w:val="14"/>
        </w:rPr>
        <w:t>é</w:t>
      </w:r>
      <w:r w:rsidRPr="002B38FF">
        <w:rPr>
          <w:rFonts w:ascii="Arial,sans-serif"/>
          <w:szCs w:val="14"/>
        </w:rPr>
        <w:t xml:space="preserve"> tindr</w:t>
      </w:r>
      <w:r w:rsidRPr="002B38FF">
        <w:rPr>
          <w:rFonts w:ascii="Arial,sans-serif"/>
          <w:szCs w:val="14"/>
        </w:rPr>
        <w:t>à</w:t>
      </w:r>
      <w:r w:rsidRPr="002B38FF">
        <w:rPr>
          <w:rFonts w:ascii="Arial,sans-serif"/>
          <w:szCs w:val="14"/>
        </w:rPr>
        <w:t xml:space="preserve"> en compte els sistemes de regulaci</w:t>
      </w:r>
      <w:r w:rsidRPr="002B38FF">
        <w:rPr>
          <w:rFonts w:ascii="Arial,sans-serif"/>
          <w:szCs w:val="14"/>
        </w:rPr>
        <w:t>ó</w:t>
      </w:r>
      <w:r w:rsidRPr="002B38FF">
        <w:rPr>
          <w:rFonts w:ascii="Arial,sans-serif"/>
          <w:szCs w:val="14"/>
        </w:rPr>
        <w:t xml:space="preserve"> i control utilitzats en les diferents zones.</w:t>
      </w:r>
    </w:p>
    <w:p w14:paraId="0207CC1A" w14:textId="77777777" w:rsidR="00E118CD" w:rsidRPr="002B38FF" w:rsidRDefault="00D95247">
      <w:pPr>
        <w:rPr>
          <w:sz w:val="6"/>
          <w:szCs w:val="14"/>
        </w:rPr>
      </w:pPr>
      <w:r w:rsidRPr="002B38FF">
        <w:rPr>
          <w:rFonts w:ascii="Arial,sans-serif"/>
          <w:sz w:val="18"/>
          <w:szCs w:val="14"/>
        </w:rPr>
        <w:t xml:space="preserve"> </w:t>
      </w:r>
    </w:p>
    <w:p w14:paraId="002DB2E7" w14:textId="77777777" w:rsidR="00E118CD" w:rsidRPr="002B38FF" w:rsidRDefault="00D95247">
      <w:pPr>
        <w:rPr>
          <w:sz w:val="6"/>
          <w:szCs w:val="14"/>
        </w:rPr>
      </w:pPr>
      <w:r w:rsidRPr="002B38FF">
        <w:rPr>
          <w:rFonts w:ascii="Arial,sans-serif"/>
          <w:szCs w:val="14"/>
        </w:rPr>
        <w:t>En instal</w:t>
      </w:r>
      <w:r w:rsidRPr="002B38FF">
        <w:rPr>
          <w:rFonts w:ascii="Arial,sans-serif"/>
          <w:szCs w:val="14"/>
        </w:rPr>
        <w:t>·</w:t>
      </w:r>
      <w:r w:rsidRPr="002B38FF">
        <w:rPr>
          <w:rFonts w:ascii="Arial,sans-serif"/>
          <w:szCs w:val="14"/>
        </w:rPr>
        <w:t>lacions exteriors sota l</w:t>
      </w:r>
      <w:r w:rsidRPr="002B38FF">
        <w:rPr>
          <w:rFonts w:ascii="Arial,sans-serif"/>
          <w:szCs w:val="14"/>
        </w:rPr>
        <w:t>’à</w:t>
      </w:r>
      <w:r w:rsidRPr="002B38FF">
        <w:rPr>
          <w:rFonts w:ascii="Arial,sans-serif"/>
          <w:szCs w:val="14"/>
        </w:rPr>
        <w:t>mbit del RD 1890/2008 es portaran a cap les operacions de reposici</w:t>
      </w:r>
      <w:r w:rsidRPr="002B38FF">
        <w:rPr>
          <w:rFonts w:ascii="Arial,sans-serif"/>
          <w:szCs w:val="14"/>
        </w:rPr>
        <w:t>ó</w:t>
      </w:r>
      <w:r w:rsidRPr="002B38FF">
        <w:rPr>
          <w:rFonts w:ascii="Arial,sans-serif"/>
          <w:szCs w:val="14"/>
        </w:rPr>
        <w:t xml:space="preserve"> de llums i neteja de llumin</w:t>
      </w:r>
      <w:r w:rsidRPr="002B38FF">
        <w:rPr>
          <w:rFonts w:ascii="Arial,sans-serif"/>
          <w:szCs w:val="14"/>
        </w:rPr>
        <w:t>à</w:t>
      </w:r>
      <w:r w:rsidRPr="002B38FF">
        <w:rPr>
          <w:rFonts w:ascii="Arial,sans-serif"/>
          <w:szCs w:val="14"/>
        </w:rPr>
        <w:t>ries amb la periodicitat determinada pel c</w:t>
      </w:r>
      <w:r w:rsidRPr="002B38FF">
        <w:rPr>
          <w:rFonts w:ascii="Arial,sans-serif"/>
          <w:szCs w:val="14"/>
        </w:rPr>
        <w:t>à</w:t>
      </w:r>
      <w:r w:rsidRPr="002B38FF">
        <w:rPr>
          <w:rFonts w:ascii="Arial,sans-serif"/>
          <w:szCs w:val="14"/>
        </w:rPr>
        <w:t>lcul del factor de manteniment. El responsable de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del Pla de manteniment </w:t>
      </w:r>
      <w:r w:rsidRPr="002B38FF">
        <w:rPr>
          <w:rFonts w:ascii="Arial,sans-serif"/>
          <w:szCs w:val="14"/>
        </w:rPr>
        <w:t>é</w:t>
      </w:r>
      <w:r w:rsidRPr="002B38FF">
        <w:rPr>
          <w:rFonts w:ascii="Arial,sans-serif"/>
          <w:szCs w:val="14"/>
        </w:rPr>
        <w:t>s el titular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w:t>
      </w:r>
    </w:p>
    <w:p w14:paraId="7434F6E6" w14:textId="77777777" w:rsidR="00E118CD" w:rsidRPr="002B38FF" w:rsidRDefault="00D95247">
      <w:pPr>
        <w:rPr>
          <w:sz w:val="6"/>
          <w:szCs w:val="14"/>
        </w:rPr>
      </w:pPr>
      <w:r w:rsidRPr="002B38FF">
        <w:rPr>
          <w:rFonts w:ascii="Arial,sans-serif"/>
          <w:sz w:val="18"/>
          <w:szCs w:val="14"/>
        </w:rPr>
        <w:t xml:space="preserve"> </w:t>
      </w:r>
    </w:p>
    <w:p w14:paraId="2EF0C21F" w14:textId="77777777" w:rsidR="00E118CD" w:rsidRPr="002B38FF" w:rsidRDefault="00D95247">
      <w:pPr>
        <w:rPr>
          <w:sz w:val="6"/>
          <w:szCs w:val="14"/>
        </w:rPr>
      </w:pPr>
      <w:r w:rsidRPr="002B38FF">
        <w:rPr>
          <w:rFonts w:ascii="Arial,sans-serif"/>
          <w:szCs w:val="14"/>
        </w:rPr>
        <w:t>Els mesuraments el</w:t>
      </w:r>
      <w:r w:rsidRPr="002B38FF">
        <w:rPr>
          <w:rFonts w:ascii="Arial,sans-serif"/>
          <w:szCs w:val="14"/>
        </w:rPr>
        <w:t>è</w:t>
      </w:r>
      <w:r w:rsidRPr="002B38FF">
        <w:rPr>
          <w:rFonts w:ascii="Arial,sans-serif"/>
          <w:szCs w:val="14"/>
        </w:rPr>
        <w:t>ctrics i luminot</w:t>
      </w:r>
      <w:r w:rsidRPr="002B38FF">
        <w:rPr>
          <w:rFonts w:ascii="Arial,sans-serif"/>
          <w:szCs w:val="14"/>
        </w:rPr>
        <w:t>è</w:t>
      </w:r>
      <w:r w:rsidRPr="002B38FF">
        <w:rPr>
          <w:rFonts w:ascii="Arial,sans-serif"/>
          <w:szCs w:val="14"/>
        </w:rPr>
        <w:t>cnics inclosos en el Pla de manteniment, les dur</w:t>
      </w:r>
      <w:r w:rsidRPr="002B38FF">
        <w:rPr>
          <w:rFonts w:ascii="Arial,sans-serif"/>
          <w:szCs w:val="14"/>
        </w:rPr>
        <w:t>à</w:t>
      </w:r>
      <w:r w:rsidRPr="002B38FF">
        <w:rPr>
          <w:rFonts w:ascii="Arial,sans-serif"/>
          <w:szCs w:val="14"/>
        </w:rPr>
        <w:t xml:space="preserve"> a terme un instal</w:t>
      </w:r>
      <w:r w:rsidRPr="002B38FF">
        <w:rPr>
          <w:rFonts w:ascii="Arial,sans-serif"/>
          <w:szCs w:val="14"/>
        </w:rPr>
        <w:t>·</w:t>
      </w:r>
      <w:r w:rsidRPr="002B38FF">
        <w:rPr>
          <w:rFonts w:ascii="Arial,sans-serif"/>
          <w:szCs w:val="14"/>
        </w:rPr>
        <w:t>lador autoritzat en baixa tensi</w:t>
      </w:r>
      <w:r w:rsidRPr="002B38FF">
        <w:rPr>
          <w:rFonts w:ascii="Arial,sans-serif"/>
          <w:szCs w:val="14"/>
        </w:rPr>
        <w:t>ó</w:t>
      </w:r>
      <w:r w:rsidRPr="002B38FF">
        <w:rPr>
          <w:rFonts w:ascii="Arial,sans-serif"/>
          <w:szCs w:val="14"/>
        </w:rPr>
        <w:t>, que haur</w:t>
      </w:r>
      <w:r w:rsidRPr="002B38FF">
        <w:rPr>
          <w:rFonts w:ascii="Arial,sans-serif"/>
          <w:szCs w:val="14"/>
        </w:rPr>
        <w:t>à</w:t>
      </w:r>
      <w:r w:rsidRPr="002B38FF">
        <w:rPr>
          <w:rFonts w:ascii="Arial,sans-serif"/>
          <w:szCs w:val="14"/>
        </w:rPr>
        <w:t xml:space="preserve"> de portar un registre d</w:t>
      </w:r>
      <w:r w:rsidRPr="002B38FF">
        <w:rPr>
          <w:rFonts w:ascii="Arial,sans-serif"/>
          <w:szCs w:val="14"/>
        </w:rPr>
        <w:t>’</w:t>
      </w:r>
      <w:r w:rsidRPr="002B38FF">
        <w:rPr>
          <w:rFonts w:ascii="Arial,sans-serif"/>
          <w:szCs w:val="14"/>
        </w:rPr>
        <w:t>operacions de manteniment, en el qual es reflecteixin els resultats de les tasques portades a cap.</w:t>
      </w:r>
    </w:p>
    <w:p w14:paraId="6553F08F" w14:textId="77777777" w:rsidR="00E118CD" w:rsidRPr="002B38FF" w:rsidRDefault="00D95247">
      <w:pPr>
        <w:rPr>
          <w:sz w:val="6"/>
          <w:szCs w:val="14"/>
        </w:rPr>
      </w:pPr>
      <w:r w:rsidRPr="002B38FF">
        <w:rPr>
          <w:rFonts w:ascii="Arial,sans-serif"/>
          <w:sz w:val="18"/>
          <w:szCs w:val="14"/>
        </w:rPr>
        <w:t xml:space="preserve"> </w:t>
      </w:r>
    </w:p>
    <w:p w14:paraId="60407ADC" w14:textId="77777777" w:rsidR="00E118CD" w:rsidRPr="002B38FF" w:rsidRDefault="00D95247">
      <w:pPr>
        <w:rPr>
          <w:sz w:val="6"/>
          <w:szCs w:val="14"/>
        </w:rPr>
      </w:pPr>
      <w:r w:rsidRPr="002B38FF">
        <w:rPr>
          <w:rFonts w:ascii="Arial,sans-serif"/>
          <w:szCs w:val="14"/>
        </w:rPr>
        <w:t>En aquest registre es numeraran correlativament les operacions de manteniment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enllumenat exterior, en qu</w:t>
      </w:r>
      <w:r w:rsidRPr="002B38FF">
        <w:rPr>
          <w:rFonts w:ascii="Arial,sans-serif"/>
          <w:szCs w:val="14"/>
        </w:rPr>
        <w:t>è</w:t>
      </w:r>
      <w:r w:rsidRPr="002B38FF">
        <w:rPr>
          <w:rFonts w:ascii="Arial,sans-serif"/>
          <w:szCs w:val="14"/>
        </w:rPr>
        <w:t xml:space="preserve"> han de figurar, com a m</w:t>
      </w:r>
      <w:r w:rsidRPr="002B38FF">
        <w:rPr>
          <w:rFonts w:ascii="Arial,sans-serif"/>
          <w:szCs w:val="14"/>
        </w:rPr>
        <w:t>í</w:t>
      </w:r>
      <w:r w:rsidRPr="002B38FF">
        <w:rPr>
          <w:rFonts w:ascii="Arial,sans-serif"/>
          <w:szCs w:val="14"/>
        </w:rPr>
        <w:t>nim, la seg</w:t>
      </w:r>
      <w:r w:rsidRPr="002B38FF">
        <w:rPr>
          <w:rFonts w:ascii="Arial,sans-serif"/>
          <w:szCs w:val="14"/>
        </w:rPr>
        <w:t>ü</w:t>
      </w:r>
      <w:r w:rsidRPr="002B38FF">
        <w:rPr>
          <w:rFonts w:ascii="Arial,sans-serif"/>
          <w:szCs w:val="14"/>
        </w:rPr>
        <w:t>ent informaci</w:t>
      </w:r>
      <w:r w:rsidRPr="002B38FF">
        <w:rPr>
          <w:rFonts w:ascii="Arial,sans-serif"/>
          <w:szCs w:val="14"/>
        </w:rPr>
        <w:t>ó</w:t>
      </w:r>
      <w:r w:rsidRPr="002B38FF">
        <w:rPr>
          <w:rFonts w:ascii="Arial,sans-serif"/>
          <w:szCs w:val="14"/>
        </w:rPr>
        <w:t>:</w:t>
      </w:r>
    </w:p>
    <w:p w14:paraId="24B62CC1" w14:textId="77777777" w:rsidR="00E118CD" w:rsidRPr="002B38FF" w:rsidRDefault="00D95247">
      <w:pPr>
        <w:rPr>
          <w:sz w:val="6"/>
          <w:szCs w:val="14"/>
        </w:rPr>
      </w:pPr>
      <w:r w:rsidRPr="002B38FF">
        <w:rPr>
          <w:rFonts w:ascii="Arial,sans-serif"/>
          <w:sz w:val="18"/>
          <w:szCs w:val="14"/>
        </w:rPr>
        <w:t xml:space="preserve"> </w:t>
      </w:r>
    </w:p>
    <w:p w14:paraId="7BDFB1FD" w14:textId="77777777" w:rsidR="00E118CD" w:rsidRPr="002B38FF" w:rsidRDefault="00D95247">
      <w:pPr>
        <w:rPr>
          <w:sz w:val="6"/>
          <w:szCs w:val="14"/>
        </w:rPr>
      </w:pPr>
      <w:r w:rsidRPr="002B38FF">
        <w:rPr>
          <w:rFonts w:ascii="Arial,sans-serif"/>
          <w:i/>
          <w:szCs w:val="14"/>
        </w:rPr>
        <w:t>a</w:t>
      </w:r>
      <w:r w:rsidRPr="002B38FF">
        <w:rPr>
          <w:rFonts w:ascii="Arial,sans-serif"/>
          <w:szCs w:val="14"/>
        </w:rPr>
        <w:t>) El titular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 la ubicaci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aquesta.</w:t>
      </w:r>
    </w:p>
    <w:p w14:paraId="4FBC3ADC" w14:textId="77777777" w:rsidR="00E118CD" w:rsidRPr="002B38FF" w:rsidRDefault="00D95247">
      <w:pPr>
        <w:rPr>
          <w:sz w:val="6"/>
          <w:szCs w:val="14"/>
        </w:rPr>
      </w:pPr>
      <w:r w:rsidRPr="002B38FF">
        <w:rPr>
          <w:rFonts w:ascii="Arial,sans-serif"/>
          <w:sz w:val="18"/>
          <w:szCs w:val="14"/>
        </w:rPr>
        <w:t xml:space="preserve"> </w:t>
      </w:r>
    </w:p>
    <w:p w14:paraId="032ADED2" w14:textId="77777777" w:rsidR="00E118CD" w:rsidRPr="002B38FF" w:rsidRDefault="00D95247">
      <w:pPr>
        <w:rPr>
          <w:sz w:val="6"/>
          <w:szCs w:val="14"/>
        </w:rPr>
      </w:pPr>
      <w:r w:rsidRPr="002B38FF">
        <w:rPr>
          <w:rFonts w:ascii="Arial,sans-serif"/>
          <w:i/>
          <w:szCs w:val="14"/>
        </w:rPr>
        <w:t>b</w:t>
      </w:r>
      <w:r w:rsidRPr="002B38FF">
        <w:rPr>
          <w:rFonts w:ascii="Arial,sans-serif"/>
          <w:szCs w:val="14"/>
        </w:rPr>
        <w:t>) El titular del manteniment.</w:t>
      </w:r>
    </w:p>
    <w:p w14:paraId="1EB2CA0D" w14:textId="77777777" w:rsidR="00E118CD" w:rsidRPr="002B38FF" w:rsidRDefault="00D95247">
      <w:pPr>
        <w:rPr>
          <w:sz w:val="6"/>
          <w:szCs w:val="14"/>
        </w:rPr>
      </w:pPr>
      <w:r w:rsidRPr="002B38FF">
        <w:rPr>
          <w:rFonts w:ascii="Arial,sans-serif"/>
          <w:sz w:val="18"/>
          <w:szCs w:val="14"/>
        </w:rPr>
        <w:t xml:space="preserve"> </w:t>
      </w:r>
    </w:p>
    <w:p w14:paraId="4BFE0B33" w14:textId="77777777" w:rsidR="00E118CD" w:rsidRPr="002B38FF" w:rsidRDefault="00D95247">
      <w:pPr>
        <w:rPr>
          <w:sz w:val="6"/>
          <w:szCs w:val="14"/>
        </w:rPr>
      </w:pPr>
      <w:r w:rsidRPr="002B38FF">
        <w:rPr>
          <w:rFonts w:ascii="Arial,sans-serif"/>
          <w:i/>
          <w:szCs w:val="14"/>
        </w:rPr>
        <w:t>c</w:t>
      </w:r>
      <w:r w:rsidRPr="002B38FF">
        <w:rPr>
          <w:rFonts w:ascii="Arial,sans-serif"/>
          <w:szCs w:val="14"/>
        </w:rPr>
        <w:t>) El n</w:t>
      </w:r>
      <w:r w:rsidRPr="002B38FF">
        <w:rPr>
          <w:rFonts w:ascii="Arial,sans-serif"/>
          <w:szCs w:val="14"/>
        </w:rPr>
        <w:t>ú</w:t>
      </w:r>
      <w:r w:rsidRPr="002B38FF">
        <w:rPr>
          <w:rFonts w:ascii="Arial,sans-serif"/>
          <w:szCs w:val="14"/>
        </w:rPr>
        <w:t>mero d</w:t>
      </w:r>
      <w:r w:rsidRPr="002B38FF">
        <w:rPr>
          <w:rFonts w:ascii="Arial,sans-serif"/>
          <w:szCs w:val="14"/>
        </w:rPr>
        <w:t>’</w:t>
      </w:r>
      <w:r w:rsidRPr="002B38FF">
        <w:rPr>
          <w:rFonts w:ascii="Arial,sans-serif"/>
          <w:szCs w:val="14"/>
        </w:rPr>
        <w:t>ordre de l</w:t>
      </w:r>
      <w:r w:rsidRPr="002B38FF">
        <w:rPr>
          <w:rFonts w:ascii="Arial,sans-serif"/>
          <w:szCs w:val="14"/>
        </w:rPr>
        <w:t>’</w:t>
      </w:r>
      <w:r w:rsidRPr="002B38FF">
        <w:rPr>
          <w:rFonts w:ascii="Arial,sans-serif"/>
          <w:szCs w:val="14"/>
        </w:rPr>
        <w:t>operaci</w:t>
      </w:r>
      <w:r w:rsidRPr="002B38FF">
        <w:rPr>
          <w:rFonts w:ascii="Arial,sans-serif"/>
          <w:szCs w:val="14"/>
        </w:rPr>
        <w:t>ó</w:t>
      </w:r>
      <w:r w:rsidRPr="002B38FF">
        <w:rPr>
          <w:rFonts w:ascii="Arial,sans-serif"/>
          <w:szCs w:val="14"/>
        </w:rPr>
        <w:t xml:space="preserve"> de manteniment preventiu en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w:t>
      </w:r>
    </w:p>
    <w:p w14:paraId="6C007007" w14:textId="77777777" w:rsidR="00E118CD" w:rsidRPr="002B38FF" w:rsidRDefault="00D95247">
      <w:pPr>
        <w:rPr>
          <w:sz w:val="6"/>
          <w:szCs w:val="14"/>
        </w:rPr>
      </w:pPr>
      <w:r w:rsidRPr="002B38FF">
        <w:rPr>
          <w:rFonts w:ascii="Arial,sans-serif"/>
          <w:sz w:val="18"/>
          <w:szCs w:val="14"/>
        </w:rPr>
        <w:t xml:space="preserve"> </w:t>
      </w:r>
    </w:p>
    <w:p w14:paraId="67D6A7D7" w14:textId="77777777" w:rsidR="00E118CD" w:rsidRPr="002B38FF" w:rsidRDefault="00D95247">
      <w:pPr>
        <w:rPr>
          <w:sz w:val="6"/>
          <w:szCs w:val="14"/>
        </w:rPr>
      </w:pPr>
      <w:r w:rsidRPr="002B38FF">
        <w:rPr>
          <w:rFonts w:ascii="Arial,sans-serif"/>
          <w:i/>
          <w:szCs w:val="14"/>
        </w:rPr>
        <w:t>d</w:t>
      </w:r>
      <w:r w:rsidRPr="002B38FF">
        <w:rPr>
          <w:rFonts w:ascii="Arial,sans-serif"/>
          <w:szCs w:val="14"/>
        </w:rPr>
        <w:t>) El n</w:t>
      </w:r>
      <w:r w:rsidRPr="002B38FF">
        <w:rPr>
          <w:rFonts w:ascii="Arial,sans-serif"/>
          <w:szCs w:val="14"/>
        </w:rPr>
        <w:t>ú</w:t>
      </w:r>
      <w:r w:rsidRPr="002B38FF">
        <w:rPr>
          <w:rFonts w:ascii="Arial,sans-serif"/>
          <w:szCs w:val="14"/>
        </w:rPr>
        <w:t>mero d</w:t>
      </w:r>
      <w:r w:rsidRPr="002B38FF">
        <w:rPr>
          <w:rFonts w:ascii="Arial,sans-serif"/>
          <w:szCs w:val="14"/>
        </w:rPr>
        <w:t>’</w:t>
      </w:r>
      <w:r w:rsidRPr="002B38FF">
        <w:rPr>
          <w:rFonts w:ascii="Arial,sans-serif"/>
          <w:szCs w:val="14"/>
        </w:rPr>
        <w:t>ordre de l</w:t>
      </w:r>
      <w:r w:rsidRPr="002B38FF">
        <w:rPr>
          <w:rFonts w:ascii="Arial,sans-serif"/>
          <w:szCs w:val="14"/>
        </w:rPr>
        <w:t>’</w:t>
      </w:r>
      <w:r w:rsidRPr="002B38FF">
        <w:rPr>
          <w:rFonts w:ascii="Arial,sans-serif"/>
          <w:szCs w:val="14"/>
        </w:rPr>
        <w:t>operaci</w:t>
      </w:r>
      <w:r w:rsidRPr="002B38FF">
        <w:rPr>
          <w:rFonts w:ascii="Arial,sans-serif"/>
          <w:szCs w:val="14"/>
        </w:rPr>
        <w:t>ó</w:t>
      </w:r>
      <w:r w:rsidRPr="002B38FF">
        <w:rPr>
          <w:rFonts w:ascii="Arial,sans-serif"/>
          <w:szCs w:val="14"/>
        </w:rPr>
        <w:t xml:space="preserve"> de manteniment correctiu.</w:t>
      </w:r>
    </w:p>
    <w:p w14:paraId="30F1C124" w14:textId="77777777" w:rsidR="00E118CD" w:rsidRPr="002B38FF" w:rsidRDefault="00D95247">
      <w:pPr>
        <w:rPr>
          <w:sz w:val="6"/>
          <w:szCs w:val="14"/>
        </w:rPr>
      </w:pPr>
      <w:r w:rsidRPr="002B38FF">
        <w:rPr>
          <w:rFonts w:ascii="Arial,sans-serif"/>
          <w:sz w:val="18"/>
          <w:szCs w:val="14"/>
        </w:rPr>
        <w:lastRenderedPageBreak/>
        <w:t xml:space="preserve"> </w:t>
      </w:r>
    </w:p>
    <w:p w14:paraId="458B5A58" w14:textId="77777777" w:rsidR="00E118CD" w:rsidRPr="002B38FF" w:rsidRDefault="00D95247">
      <w:pPr>
        <w:rPr>
          <w:sz w:val="6"/>
          <w:szCs w:val="14"/>
        </w:rPr>
      </w:pPr>
      <w:r w:rsidRPr="002B38FF">
        <w:rPr>
          <w:rFonts w:ascii="Arial,sans-serif"/>
          <w:i/>
          <w:szCs w:val="14"/>
        </w:rPr>
        <w:t>e</w:t>
      </w:r>
      <w:r w:rsidRPr="002B38FF">
        <w:rPr>
          <w:rFonts w:ascii="Arial,sans-serif"/>
          <w:szCs w:val="14"/>
        </w:rPr>
        <w:t>) La data d</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w:t>
      </w:r>
    </w:p>
    <w:p w14:paraId="0E15BAC3" w14:textId="77777777" w:rsidR="00E118CD" w:rsidRPr="002B38FF" w:rsidRDefault="00D95247">
      <w:pPr>
        <w:rPr>
          <w:sz w:val="6"/>
          <w:szCs w:val="14"/>
        </w:rPr>
      </w:pPr>
      <w:r w:rsidRPr="002B38FF">
        <w:rPr>
          <w:rFonts w:ascii="Arial,sans-serif"/>
          <w:sz w:val="18"/>
          <w:szCs w:val="14"/>
        </w:rPr>
        <w:t xml:space="preserve"> </w:t>
      </w:r>
    </w:p>
    <w:p w14:paraId="72AA87AE" w14:textId="77777777" w:rsidR="00E118CD" w:rsidRPr="002B38FF" w:rsidRDefault="00D95247">
      <w:pPr>
        <w:rPr>
          <w:sz w:val="6"/>
          <w:szCs w:val="14"/>
        </w:rPr>
      </w:pPr>
      <w:r w:rsidRPr="002B38FF">
        <w:rPr>
          <w:rFonts w:ascii="Arial,sans-serif"/>
          <w:i/>
          <w:szCs w:val="14"/>
        </w:rPr>
        <w:t>f</w:t>
      </w:r>
      <w:r w:rsidRPr="002B38FF">
        <w:rPr>
          <w:rFonts w:ascii="Arial,sans-serif"/>
          <w:szCs w:val="14"/>
        </w:rPr>
        <w:t>) Les operacions dutes a terme i el personal que les va portar a cap.</w:t>
      </w:r>
    </w:p>
    <w:p w14:paraId="13240AEF" w14:textId="77777777" w:rsidR="00E118CD" w:rsidRPr="002B38FF" w:rsidRDefault="00D95247">
      <w:pPr>
        <w:rPr>
          <w:sz w:val="6"/>
          <w:szCs w:val="14"/>
        </w:rPr>
      </w:pPr>
      <w:r w:rsidRPr="002B38FF">
        <w:rPr>
          <w:rFonts w:ascii="Arial,sans-serif"/>
          <w:sz w:val="18"/>
          <w:szCs w:val="14"/>
        </w:rPr>
        <w:t xml:space="preserve"> </w:t>
      </w:r>
    </w:p>
    <w:p w14:paraId="68C43BE1" w14:textId="77777777" w:rsidR="00E118CD" w:rsidRPr="002B38FF" w:rsidRDefault="00D95247">
      <w:pPr>
        <w:rPr>
          <w:sz w:val="6"/>
          <w:szCs w:val="14"/>
        </w:rPr>
      </w:pPr>
      <w:r w:rsidRPr="002B38FF">
        <w:rPr>
          <w:rFonts w:ascii="Arial,sans-serif"/>
          <w:szCs w:val="14"/>
        </w:rPr>
        <w:t>A m</w:t>
      </w:r>
      <w:r w:rsidRPr="002B38FF">
        <w:rPr>
          <w:rFonts w:ascii="Arial,sans-serif"/>
          <w:szCs w:val="14"/>
        </w:rPr>
        <w:t>é</w:t>
      </w:r>
      <w:r w:rsidRPr="002B38FF">
        <w:rPr>
          <w:rFonts w:ascii="Arial,sans-serif"/>
          <w:szCs w:val="14"/>
        </w:rPr>
        <w:t>s, a fi de facilitar l</w:t>
      </w:r>
      <w:r w:rsidRPr="002B38FF">
        <w:rPr>
          <w:rFonts w:ascii="Arial,sans-serif"/>
          <w:szCs w:val="14"/>
        </w:rPr>
        <w:t>’</w:t>
      </w:r>
      <w:r w:rsidRPr="002B38FF">
        <w:rPr>
          <w:rFonts w:ascii="Arial,sans-serif"/>
          <w:szCs w:val="14"/>
        </w:rPr>
        <w:t>adopci</w:t>
      </w:r>
      <w:r w:rsidRPr="002B38FF">
        <w:rPr>
          <w:rFonts w:ascii="Arial,sans-serif"/>
          <w:szCs w:val="14"/>
        </w:rPr>
        <w:t>ó</w:t>
      </w:r>
      <w:r w:rsidRPr="002B38FF">
        <w:rPr>
          <w:rFonts w:ascii="Arial,sans-serif"/>
          <w:szCs w:val="14"/>
        </w:rPr>
        <w:t xml:space="preserve"> de mesures d</w:t>
      </w:r>
      <w:r w:rsidRPr="002B38FF">
        <w:rPr>
          <w:rFonts w:ascii="Arial,sans-serif"/>
          <w:szCs w:val="14"/>
        </w:rPr>
        <w:t>’</w:t>
      </w:r>
      <w:r w:rsidRPr="002B38FF">
        <w:rPr>
          <w:rFonts w:ascii="Arial,sans-serif"/>
          <w:szCs w:val="14"/>
        </w:rPr>
        <w:t>estalvi energ</w:t>
      </w:r>
      <w:r w:rsidRPr="002B38FF">
        <w:rPr>
          <w:rFonts w:ascii="Arial,sans-serif"/>
          <w:szCs w:val="14"/>
        </w:rPr>
        <w:t>è</w:t>
      </w:r>
      <w:r w:rsidRPr="002B38FF">
        <w:rPr>
          <w:rFonts w:ascii="Arial,sans-serif"/>
          <w:szCs w:val="14"/>
        </w:rPr>
        <w:t>tic, es registrar</w:t>
      </w:r>
      <w:r w:rsidRPr="002B38FF">
        <w:rPr>
          <w:rFonts w:ascii="Arial,sans-serif"/>
          <w:szCs w:val="14"/>
        </w:rPr>
        <w:t>à</w:t>
      </w:r>
      <w:r w:rsidRPr="002B38FF">
        <w:rPr>
          <w:rFonts w:ascii="Arial,sans-serif"/>
          <w:szCs w:val="14"/>
        </w:rPr>
        <w:t>:</w:t>
      </w:r>
    </w:p>
    <w:p w14:paraId="4B3A0466" w14:textId="77777777" w:rsidR="00E118CD" w:rsidRPr="002B38FF" w:rsidRDefault="00D95247">
      <w:pPr>
        <w:rPr>
          <w:sz w:val="6"/>
          <w:szCs w:val="14"/>
        </w:rPr>
      </w:pPr>
      <w:r w:rsidRPr="002B38FF">
        <w:rPr>
          <w:rFonts w:ascii="Arial,sans-serif"/>
          <w:sz w:val="18"/>
          <w:szCs w:val="14"/>
        </w:rPr>
        <w:t xml:space="preserve"> </w:t>
      </w:r>
    </w:p>
    <w:p w14:paraId="0BC798D8" w14:textId="77777777" w:rsidR="00E118CD" w:rsidRPr="002B38FF" w:rsidRDefault="00D95247">
      <w:pPr>
        <w:rPr>
          <w:sz w:val="6"/>
          <w:szCs w:val="14"/>
        </w:rPr>
      </w:pPr>
      <w:r w:rsidRPr="002B38FF">
        <w:rPr>
          <w:rFonts w:ascii="Arial,sans-serif"/>
          <w:i/>
          <w:szCs w:val="14"/>
        </w:rPr>
        <w:t>g</w:t>
      </w:r>
      <w:r w:rsidRPr="002B38FF">
        <w:rPr>
          <w:rFonts w:ascii="Arial,sans-serif"/>
          <w:szCs w:val="14"/>
        </w:rPr>
        <w:t>) Consum energ</w:t>
      </w:r>
      <w:r w:rsidRPr="002B38FF">
        <w:rPr>
          <w:rFonts w:ascii="Arial,sans-serif"/>
          <w:szCs w:val="14"/>
        </w:rPr>
        <w:t>è</w:t>
      </w:r>
      <w:r w:rsidRPr="002B38FF">
        <w:rPr>
          <w:rFonts w:ascii="Arial,sans-serif"/>
          <w:szCs w:val="14"/>
        </w:rPr>
        <w:t>tic anual.</w:t>
      </w:r>
    </w:p>
    <w:p w14:paraId="033F5D81" w14:textId="77777777" w:rsidR="00E118CD" w:rsidRPr="002B38FF" w:rsidRDefault="00D95247">
      <w:pPr>
        <w:rPr>
          <w:sz w:val="6"/>
          <w:szCs w:val="14"/>
        </w:rPr>
      </w:pPr>
      <w:r w:rsidRPr="002B38FF">
        <w:rPr>
          <w:rFonts w:ascii="Arial,sans-serif"/>
          <w:sz w:val="18"/>
          <w:szCs w:val="14"/>
        </w:rPr>
        <w:t xml:space="preserve"> </w:t>
      </w:r>
    </w:p>
    <w:p w14:paraId="30F2D8D5" w14:textId="77777777" w:rsidR="00E118CD" w:rsidRPr="002B38FF" w:rsidRDefault="00D95247">
      <w:pPr>
        <w:rPr>
          <w:sz w:val="6"/>
          <w:szCs w:val="14"/>
        </w:rPr>
      </w:pPr>
      <w:r w:rsidRPr="002B38FF">
        <w:rPr>
          <w:rFonts w:ascii="Arial,sans-serif"/>
          <w:i/>
          <w:szCs w:val="14"/>
        </w:rPr>
        <w:t>h</w:t>
      </w:r>
      <w:r w:rsidRPr="002B38FF">
        <w:rPr>
          <w:rFonts w:ascii="Arial,sans-serif"/>
          <w:szCs w:val="14"/>
        </w:rPr>
        <w:t>) Temps d</w:t>
      </w:r>
      <w:r w:rsidRPr="002B38FF">
        <w:rPr>
          <w:rFonts w:ascii="Arial,sans-serif"/>
          <w:szCs w:val="14"/>
        </w:rPr>
        <w:t>’</w:t>
      </w:r>
      <w:r w:rsidRPr="002B38FF">
        <w:rPr>
          <w:rFonts w:ascii="Arial,sans-serif"/>
          <w:szCs w:val="14"/>
        </w:rPr>
        <w:t>encesa i apagada dels punts de llum.</w:t>
      </w:r>
    </w:p>
    <w:p w14:paraId="6F753B58" w14:textId="77777777" w:rsidR="00E118CD" w:rsidRPr="002B38FF" w:rsidRDefault="00D95247">
      <w:pPr>
        <w:rPr>
          <w:sz w:val="6"/>
          <w:szCs w:val="14"/>
        </w:rPr>
      </w:pPr>
      <w:r w:rsidRPr="002B38FF">
        <w:rPr>
          <w:rFonts w:ascii="Arial,sans-serif"/>
          <w:sz w:val="18"/>
          <w:szCs w:val="14"/>
        </w:rPr>
        <w:t xml:space="preserve"> </w:t>
      </w:r>
    </w:p>
    <w:p w14:paraId="7F729940" w14:textId="77777777" w:rsidR="00E118CD" w:rsidRPr="002B38FF" w:rsidRDefault="00D95247">
      <w:pPr>
        <w:rPr>
          <w:sz w:val="6"/>
          <w:szCs w:val="14"/>
        </w:rPr>
      </w:pPr>
      <w:r w:rsidRPr="002B38FF">
        <w:rPr>
          <w:rFonts w:ascii="Arial,sans-serif"/>
          <w:i/>
          <w:szCs w:val="14"/>
        </w:rPr>
        <w:t>i</w:t>
      </w:r>
      <w:r w:rsidRPr="002B38FF">
        <w:rPr>
          <w:rFonts w:ascii="Arial,sans-serif"/>
          <w:szCs w:val="14"/>
        </w:rPr>
        <w:t>) Mesura i valoraci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energia activa i reactiva consumida, amb discriminaci</w:t>
      </w:r>
      <w:r w:rsidRPr="002B38FF">
        <w:rPr>
          <w:rFonts w:ascii="Arial,sans-serif"/>
          <w:szCs w:val="14"/>
        </w:rPr>
        <w:t>ó</w:t>
      </w:r>
      <w:r w:rsidRPr="002B38FF">
        <w:rPr>
          <w:rFonts w:ascii="Arial,sans-serif"/>
          <w:szCs w:val="14"/>
        </w:rPr>
        <w:t xml:space="preserve"> hor</w:t>
      </w:r>
      <w:r w:rsidRPr="002B38FF">
        <w:rPr>
          <w:rFonts w:ascii="Arial,sans-serif"/>
          <w:szCs w:val="14"/>
        </w:rPr>
        <w:t>à</w:t>
      </w:r>
      <w:r w:rsidRPr="002B38FF">
        <w:rPr>
          <w:rFonts w:ascii="Arial,sans-serif"/>
          <w:szCs w:val="14"/>
        </w:rPr>
        <w:t>ria i factor de pot</w:t>
      </w:r>
      <w:r w:rsidRPr="002B38FF">
        <w:rPr>
          <w:rFonts w:ascii="Arial,sans-serif"/>
          <w:szCs w:val="14"/>
        </w:rPr>
        <w:t>è</w:t>
      </w:r>
      <w:r w:rsidRPr="002B38FF">
        <w:rPr>
          <w:rFonts w:ascii="Arial,sans-serif"/>
          <w:szCs w:val="14"/>
        </w:rPr>
        <w:t>ncia,</w:t>
      </w:r>
    </w:p>
    <w:p w14:paraId="6A6E16DF" w14:textId="77777777" w:rsidR="00E118CD" w:rsidRPr="002B38FF" w:rsidRDefault="00D95247">
      <w:pPr>
        <w:rPr>
          <w:sz w:val="6"/>
          <w:szCs w:val="14"/>
        </w:rPr>
      </w:pPr>
      <w:r w:rsidRPr="002B38FF">
        <w:rPr>
          <w:rFonts w:ascii="Arial,sans-serif"/>
          <w:sz w:val="18"/>
          <w:szCs w:val="14"/>
        </w:rPr>
        <w:t xml:space="preserve"> </w:t>
      </w:r>
    </w:p>
    <w:p w14:paraId="1C705523" w14:textId="77777777" w:rsidR="00E118CD" w:rsidRPr="002B38FF" w:rsidRDefault="00D95247">
      <w:pPr>
        <w:rPr>
          <w:sz w:val="6"/>
          <w:szCs w:val="14"/>
        </w:rPr>
      </w:pPr>
      <w:r w:rsidRPr="002B38FF">
        <w:rPr>
          <w:rFonts w:ascii="Arial,sans-serif"/>
          <w:i/>
          <w:szCs w:val="14"/>
        </w:rPr>
        <w:t>j</w:t>
      </w:r>
      <w:r w:rsidRPr="002B38FF">
        <w:rPr>
          <w:rFonts w:ascii="Arial,sans-serif"/>
          <w:szCs w:val="14"/>
        </w:rPr>
        <w:t>) Nivells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mantinguts.</w:t>
      </w:r>
    </w:p>
    <w:p w14:paraId="1C7ED750" w14:textId="77777777" w:rsidR="00E118CD" w:rsidRPr="002B38FF" w:rsidRDefault="00D95247">
      <w:pPr>
        <w:rPr>
          <w:sz w:val="6"/>
          <w:szCs w:val="14"/>
        </w:rPr>
      </w:pPr>
      <w:r w:rsidRPr="002B38FF">
        <w:rPr>
          <w:rFonts w:ascii="Arial,sans-serif"/>
          <w:sz w:val="18"/>
          <w:szCs w:val="14"/>
        </w:rPr>
        <w:t xml:space="preserve"> </w:t>
      </w:r>
    </w:p>
    <w:p w14:paraId="4916E95C" w14:textId="77777777" w:rsidR="00E118CD" w:rsidRPr="002B38FF" w:rsidRDefault="00D95247">
      <w:pPr>
        <w:rPr>
          <w:sz w:val="6"/>
          <w:szCs w:val="14"/>
        </w:rPr>
      </w:pPr>
      <w:r w:rsidRPr="002B38FF">
        <w:rPr>
          <w:rFonts w:ascii="Arial,sans-serif"/>
          <w:szCs w:val="14"/>
        </w:rPr>
        <w:t>El registre de les operacions de manteniment de cada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far</w:t>
      </w:r>
      <w:r w:rsidRPr="002B38FF">
        <w:rPr>
          <w:rFonts w:ascii="Arial,sans-serif"/>
          <w:szCs w:val="14"/>
        </w:rPr>
        <w:t>à</w:t>
      </w:r>
      <w:r w:rsidRPr="002B38FF">
        <w:rPr>
          <w:rFonts w:ascii="Arial,sans-serif"/>
          <w:szCs w:val="14"/>
        </w:rPr>
        <w:t xml:space="preserve"> per duplicat i se</w:t>
      </w:r>
      <w:r w:rsidRPr="002B38FF">
        <w:rPr>
          <w:rFonts w:ascii="Arial,sans-serif"/>
          <w:szCs w:val="14"/>
        </w:rPr>
        <w:t>’</w:t>
      </w:r>
      <w:r w:rsidRPr="002B38FF">
        <w:rPr>
          <w:rFonts w:ascii="Arial,sans-serif"/>
          <w:szCs w:val="14"/>
        </w:rPr>
        <w:t>n lliurar</w:t>
      </w:r>
      <w:r w:rsidRPr="002B38FF">
        <w:rPr>
          <w:rFonts w:ascii="Arial,sans-serif"/>
          <w:szCs w:val="14"/>
        </w:rPr>
        <w:t>à</w:t>
      </w:r>
      <w:r w:rsidRPr="002B38FF">
        <w:rPr>
          <w:rFonts w:ascii="Arial,sans-serif"/>
          <w:szCs w:val="14"/>
        </w:rPr>
        <w:t xml:space="preserve"> una c</w:t>
      </w:r>
      <w:r w:rsidRPr="002B38FF">
        <w:rPr>
          <w:rFonts w:ascii="Arial,sans-serif"/>
          <w:szCs w:val="14"/>
        </w:rPr>
        <w:t>ò</w:t>
      </w:r>
      <w:r w:rsidRPr="002B38FF">
        <w:rPr>
          <w:rFonts w:ascii="Arial,sans-serif"/>
          <w:szCs w:val="14"/>
        </w:rPr>
        <w:t>pia al titular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Aquests documents hauran de guardar-se almenys durant cinc anys, comptats a partir de la data d</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corresponent operaci</w:t>
      </w:r>
      <w:r w:rsidRPr="002B38FF">
        <w:rPr>
          <w:rFonts w:ascii="Arial,sans-serif"/>
          <w:szCs w:val="14"/>
        </w:rPr>
        <w:t>ó</w:t>
      </w:r>
      <w:r w:rsidRPr="002B38FF">
        <w:rPr>
          <w:rFonts w:ascii="Arial,sans-serif"/>
          <w:szCs w:val="14"/>
        </w:rPr>
        <w:t xml:space="preserve"> de manteniment.</w:t>
      </w:r>
    </w:p>
    <w:p w14:paraId="0F034B56"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0C6DDEB6" w14:textId="77777777" w:rsidR="00E118CD" w:rsidRPr="002B38FF" w:rsidRDefault="00D95247">
      <w:pPr>
        <w:rPr>
          <w:sz w:val="6"/>
          <w:szCs w:val="14"/>
        </w:rPr>
      </w:pPr>
      <w:r w:rsidRPr="002B38FF">
        <w:rPr>
          <w:rFonts w:ascii="Arial,sans-serif"/>
          <w:b/>
          <w:szCs w:val="14"/>
        </w:rPr>
        <w:t>Verificacions i proves de servei per a comprovar les prestacions finals de l</w:t>
      </w:r>
      <w:r w:rsidRPr="002B38FF">
        <w:rPr>
          <w:rFonts w:ascii="Arial,sans-serif"/>
          <w:b/>
          <w:szCs w:val="14"/>
        </w:rPr>
        <w:t>’</w:t>
      </w:r>
      <w:r w:rsidRPr="002B38FF">
        <w:rPr>
          <w:rFonts w:ascii="Arial,sans-serif"/>
          <w:b/>
          <w:szCs w:val="14"/>
        </w:rPr>
        <w:t>edifici</w:t>
      </w:r>
    </w:p>
    <w:p w14:paraId="6E05B5FE" w14:textId="77777777" w:rsidR="00E118CD" w:rsidRPr="002B38FF" w:rsidRDefault="00D95247">
      <w:pPr>
        <w:rPr>
          <w:sz w:val="6"/>
          <w:szCs w:val="14"/>
        </w:rPr>
      </w:pPr>
      <w:r w:rsidRPr="002B38FF">
        <w:rPr>
          <w:rFonts w:ascii="Arial,sans-serif"/>
          <w:sz w:val="18"/>
          <w:szCs w:val="14"/>
        </w:rPr>
        <w:t xml:space="preserve"> </w:t>
      </w:r>
    </w:p>
    <w:p w14:paraId="6C23D538" w14:textId="77777777" w:rsidR="00E118CD" w:rsidRPr="002B38FF" w:rsidRDefault="00D95247">
      <w:pPr>
        <w:rPr>
          <w:sz w:val="6"/>
          <w:szCs w:val="14"/>
        </w:rPr>
      </w:pPr>
      <w:r w:rsidRPr="002B38FF">
        <w:rPr>
          <w:rFonts w:ascii="Arial,sans-serif"/>
          <w:szCs w:val="14"/>
        </w:rPr>
        <w:t>Documentaci</w:t>
      </w:r>
      <w:r w:rsidRPr="002B38FF">
        <w:rPr>
          <w:rFonts w:ascii="Arial,sans-serif"/>
          <w:szCs w:val="14"/>
        </w:rPr>
        <w:t>ó</w:t>
      </w:r>
      <w:r w:rsidRPr="002B38FF">
        <w:rPr>
          <w:rFonts w:ascii="Arial,sans-serif"/>
          <w:szCs w:val="14"/>
        </w:rPr>
        <w:t>: certificats, butlletins i documentaci</w:t>
      </w:r>
      <w:r w:rsidRPr="002B38FF">
        <w:rPr>
          <w:rFonts w:ascii="Arial,sans-serif"/>
          <w:szCs w:val="14"/>
        </w:rPr>
        <w:t>ó</w:t>
      </w:r>
      <w:r w:rsidRPr="002B38FF">
        <w:rPr>
          <w:rFonts w:ascii="Arial,sans-serif"/>
          <w:szCs w:val="14"/>
        </w:rPr>
        <w:t xml:space="preserve"> addicional exigida per l</w:t>
      </w:r>
      <w:r w:rsidRPr="002B38FF">
        <w:rPr>
          <w:rFonts w:ascii="Arial,sans-serif"/>
          <w:szCs w:val="14"/>
        </w:rPr>
        <w:t>’</w:t>
      </w:r>
      <w:r w:rsidRPr="002B38FF">
        <w:rPr>
          <w:rFonts w:ascii="Arial,sans-serif"/>
          <w:szCs w:val="14"/>
        </w:rPr>
        <w:t>Administraci</w:t>
      </w:r>
      <w:r w:rsidRPr="002B38FF">
        <w:rPr>
          <w:rFonts w:ascii="Arial,sans-serif"/>
          <w:szCs w:val="14"/>
        </w:rPr>
        <w:t>ó</w:t>
      </w:r>
      <w:r w:rsidRPr="002B38FF">
        <w:rPr>
          <w:rFonts w:ascii="Arial,sans-serif"/>
          <w:szCs w:val="14"/>
        </w:rPr>
        <w:t xml:space="preserve"> competent.</w:t>
      </w:r>
    </w:p>
    <w:p w14:paraId="35B7C09A" w14:textId="77777777" w:rsidR="00E118CD" w:rsidRPr="002B38FF" w:rsidRDefault="00D95247">
      <w:pPr>
        <w:rPr>
          <w:sz w:val="6"/>
          <w:szCs w:val="14"/>
        </w:rPr>
      </w:pPr>
      <w:r w:rsidRPr="002B38FF">
        <w:rPr>
          <w:rFonts w:ascii="Arial,sans-serif"/>
          <w:sz w:val="18"/>
          <w:szCs w:val="14"/>
        </w:rPr>
        <w:t xml:space="preserve"> </w:t>
      </w:r>
    </w:p>
    <w:p w14:paraId="6564A624" w14:textId="77777777" w:rsidR="00E118CD" w:rsidRPr="002B38FF" w:rsidRDefault="00D95247">
      <w:pPr>
        <w:rPr>
          <w:sz w:val="6"/>
          <w:szCs w:val="14"/>
        </w:rPr>
      </w:pPr>
      <w:r w:rsidRPr="002B38FF">
        <w:rPr>
          <w:rFonts w:ascii="Arial,sans-serif"/>
          <w:szCs w:val="14"/>
        </w:rPr>
        <w:t>En instal</w:t>
      </w:r>
      <w:r w:rsidRPr="002B38FF">
        <w:rPr>
          <w:rFonts w:ascii="Arial,sans-serif"/>
          <w:szCs w:val="14"/>
        </w:rPr>
        <w:t>·</w:t>
      </w:r>
      <w:r w:rsidRPr="002B38FF">
        <w:rPr>
          <w:rFonts w:ascii="Arial,sans-serif"/>
          <w:szCs w:val="14"/>
        </w:rPr>
        <w:t>lacions exteriors sota l</w:t>
      </w:r>
      <w:r w:rsidRPr="002B38FF">
        <w:rPr>
          <w:rFonts w:ascii="Arial,sans-serif"/>
          <w:szCs w:val="14"/>
        </w:rPr>
        <w:t>’à</w:t>
      </w:r>
      <w:r w:rsidRPr="002B38FF">
        <w:rPr>
          <w:rFonts w:ascii="Arial,sans-serif"/>
          <w:szCs w:val="14"/>
        </w:rPr>
        <w:t>mbit de l</w:t>
      </w:r>
      <w:r w:rsidRPr="002B38FF">
        <w:rPr>
          <w:rFonts w:ascii="Arial,sans-serif"/>
          <w:szCs w:val="14"/>
        </w:rPr>
        <w:t>’</w:t>
      </w:r>
      <w:r w:rsidRPr="002B38FF">
        <w:rPr>
          <w:rFonts w:ascii="Arial,sans-serif"/>
          <w:szCs w:val="14"/>
        </w:rPr>
        <w:t>RD 1890/2008:</w:t>
      </w:r>
    </w:p>
    <w:p w14:paraId="614696E2" w14:textId="77777777" w:rsidR="00E118CD" w:rsidRPr="002B38FF" w:rsidRDefault="00D95247">
      <w:pPr>
        <w:rPr>
          <w:sz w:val="6"/>
          <w:szCs w:val="14"/>
        </w:rPr>
      </w:pPr>
      <w:r w:rsidRPr="002B38FF">
        <w:rPr>
          <w:rFonts w:ascii="Arial,sans-serif"/>
          <w:sz w:val="18"/>
          <w:szCs w:val="14"/>
        </w:rPr>
        <w:t xml:space="preserve"> </w:t>
      </w:r>
    </w:p>
    <w:p w14:paraId="6C1733D7" w14:textId="77777777" w:rsidR="00E118CD" w:rsidRPr="002B38FF" w:rsidRDefault="00D95247">
      <w:pPr>
        <w:rPr>
          <w:sz w:val="6"/>
          <w:szCs w:val="14"/>
        </w:rPr>
      </w:pPr>
      <w:r w:rsidRPr="002B38FF">
        <w:rPr>
          <w:rFonts w:ascii="Arial,sans-serif"/>
          <w:sz w:val="18"/>
          <w:szCs w:val="14"/>
        </w:rPr>
        <w:t>•</w:t>
      </w:r>
      <w:r w:rsidRPr="002B38FF">
        <w:rPr>
          <w:rFonts w:ascii="Arial,sans-serif"/>
          <w:szCs w:val="14"/>
        </w:rPr>
        <w:t xml:space="preserve"> Verificaci</w:t>
      </w:r>
      <w:r w:rsidRPr="002B38FF">
        <w:rPr>
          <w:rFonts w:ascii="Arial,sans-serif"/>
          <w:szCs w:val="14"/>
        </w:rPr>
        <w:t>ó</w:t>
      </w:r>
      <w:r w:rsidRPr="002B38FF">
        <w:rPr>
          <w:rFonts w:ascii="Arial,sans-serif"/>
          <w:szCs w:val="14"/>
        </w:rPr>
        <w:t xml:space="preserve"> inicial, pr</w:t>
      </w:r>
      <w:r w:rsidRPr="002B38FF">
        <w:rPr>
          <w:rFonts w:ascii="Arial,sans-serif"/>
          <w:szCs w:val="14"/>
        </w:rPr>
        <w:t>è</w:t>
      </w:r>
      <w:r w:rsidRPr="002B38FF">
        <w:rPr>
          <w:rFonts w:ascii="Arial,sans-serif"/>
          <w:szCs w:val="14"/>
        </w:rPr>
        <w:t>via a la posada en servei: totes les instal</w:t>
      </w:r>
      <w:r w:rsidRPr="002B38FF">
        <w:rPr>
          <w:rFonts w:ascii="Arial,sans-serif"/>
          <w:szCs w:val="14"/>
        </w:rPr>
        <w:t>·</w:t>
      </w:r>
      <w:r w:rsidRPr="002B38FF">
        <w:rPr>
          <w:rFonts w:ascii="Arial,sans-serif"/>
          <w:szCs w:val="14"/>
        </w:rPr>
        <w:t>lacions.</w:t>
      </w:r>
    </w:p>
    <w:p w14:paraId="512CB3D8" w14:textId="77777777" w:rsidR="00E118CD" w:rsidRPr="002B38FF" w:rsidRDefault="00D95247">
      <w:pPr>
        <w:rPr>
          <w:sz w:val="6"/>
          <w:szCs w:val="14"/>
        </w:rPr>
      </w:pPr>
      <w:r w:rsidRPr="002B38FF">
        <w:rPr>
          <w:rFonts w:ascii="Arial,sans-serif"/>
          <w:sz w:val="18"/>
          <w:szCs w:val="14"/>
        </w:rPr>
        <w:t xml:space="preserve"> </w:t>
      </w:r>
    </w:p>
    <w:p w14:paraId="3AFC3F4F" w14:textId="77777777" w:rsidR="00E118CD" w:rsidRPr="002B38FF" w:rsidRDefault="00D95247">
      <w:pPr>
        <w:rPr>
          <w:sz w:val="6"/>
          <w:szCs w:val="14"/>
        </w:rPr>
      </w:pPr>
      <w:r w:rsidRPr="002B38FF">
        <w:rPr>
          <w:rFonts w:ascii="Arial,sans-serif"/>
          <w:sz w:val="18"/>
          <w:szCs w:val="14"/>
        </w:rPr>
        <w:t>•</w:t>
      </w:r>
      <w:r w:rsidRPr="002B38FF">
        <w:rPr>
          <w:rFonts w:ascii="Arial,sans-serif"/>
          <w:szCs w:val="14"/>
        </w:rPr>
        <w:t xml:space="preserve"> Inspecci</w:t>
      </w:r>
      <w:r w:rsidRPr="002B38FF">
        <w:rPr>
          <w:rFonts w:ascii="Arial,sans-serif"/>
          <w:szCs w:val="14"/>
        </w:rPr>
        <w:t>ó</w:t>
      </w:r>
      <w:r w:rsidRPr="002B38FF">
        <w:rPr>
          <w:rFonts w:ascii="Arial,sans-serif"/>
          <w:szCs w:val="14"/>
        </w:rPr>
        <w:t xml:space="preserve"> inicial, pr</w:t>
      </w:r>
      <w:r w:rsidRPr="002B38FF">
        <w:rPr>
          <w:rFonts w:ascii="Arial,sans-serif"/>
          <w:szCs w:val="14"/>
        </w:rPr>
        <w:t>è</w:t>
      </w:r>
      <w:r w:rsidRPr="002B38FF">
        <w:rPr>
          <w:rFonts w:ascii="Arial,sans-serif"/>
          <w:szCs w:val="14"/>
        </w:rPr>
        <w:t>via a la posada en servei: les instal</w:t>
      </w:r>
      <w:r w:rsidRPr="002B38FF">
        <w:rPr>
          <w:rFonts w:ascii="Arial,sans-serif"/>
          <w:szCs w:val="14"/>
        </w:rPr>
        <w:t>·</w:t>
      </w:r>
      <w:r w:rsidRPr="002B38FF">
        <w:rPr>
          <w:rFonts w:ascii="Arial,sans-serif"/>
          <w:szCs w:val="14"/>
        </w:rPr>
        <w:t>lacions de m</w:t>
      </w:r>
      <w:r w:rsidRPr="002B38FF">
        <w:rPr>
          <w:rFonts w:ascii="Arial,sans-serif"/>
          <w:szCs w:val="14"/>
        </w:rPr>
        <w:t>é</w:t>
      </w:r>
      <w:r w:rsidRPr="002B38FF">
        <w:rPr>
          <w:rFonts w:ascii="Arial,sans-serif"/>
          <w:szCs w:val="14"/>
        </w:rPr>
        <w:t>s de 5 kW de pot</w:t>
      </w:r>
      <w:r w:rsidRPr="002B38FF">
        <w:rPr>
          <w:rFonts w:ascii="Arial,sans-serif"/>
          <w:szCs w:val="14"/>
        </w:rPr>
        <w:t>è</w:t>
      </w:r>
      <w:r w:rsidRPr="002B38FF">
        <w:rPr>
          <w:rFonts w:ascii="Arial,sans-serif"/>
          <w:szCs w:val="14"/>
        </w:rPr>
        <w:t>ncia instal</w:t>
      </w:r>
      <w:r w:rsidRPr="002B38FF">
        <w:rPr>
          <w:rFonts w:ascii="Arial,sans-serif"/>
          <w:szCs w:val="14"/>
        </w:rPr>
        <w:t>·</w:t>
      </w:r>
      <w:r w:rsidRPr="002B38FF">
        <w:rPr>
          <w:rFonts w:ascii="Arial,sans-serif"/>
          <w:szCs w:val="14"/>
        </w:rPr>
        <w:t>lada.</w:t>
      </w:r>
    </w:p>
    <w:p w14:paraId="7A158B5E" w14:textId="77777777" w:rsidR="00E118CD" w:rsidRPr="002B38FF" w:rsidRDefault="00D95247">
      <w:pPr>
        <w:rPr>
          <w:sz w:val="6"/>
          <w:szCs w:val="14"/>
        </w:rPr>
      </w:pPr>
      <w:r w:rsidRPr="002B38FF">
        <w:rPr>
          <w:rFonts w:ascii="Arial,sans-serif"/>
          <w:sz w:val="18"/>
          <w:szCs w:val="14"/>
        </w:rPr>
        <w:t xml:space="preserve"> </w:t>
      </w:r>
    </w:p>
    <w:p w14:paraId="279094E7" w14:textId="77777777" w:rsidR="00E118CD" w:rsidRPr="002B38FF" w:rsidRDefault="00D95247">
      <w:pPr>
        <w:rPr>
          <w:sz w:val="6"/>
          <w:szCs w:val="14"/>
        </w:rPr>
      </w:pPr>
      <w:r w:rsidRPr="002B38FF">
        <w:rPr>
          <w:rFonts w:ascii="Arial,sans-serif"/>
          <w:sz w:val="18"/>
          <w:szCs w:val="14"/>
        </w:rPr>
        <w:t>•</w:t>
      </w:r>
      <w:r w:rsidRPr="002B38FF">
        <w:rPr>
          <w:rFonts w:ascii="Arial,sans-serif"/>
          <w:szCs w:val="14"/>
        </w:rPr>
        <w:t xml:space="preserve"> Verificacions cada 5 anys: les instal</w:t>
      </w:r>
      <w:r w:rsidRPr="002B38FF">
        <w:rPr>
          <w:rFonts w:ascii="Arial,sans-serif"/>
          <w:szCs w:val="14"/>
        </w:rPr>
        <w:t>·</w:t>
      </w:r>
      <w:r w:rsidRPr="002B38FF">
        <w:rPr>
          <w:rFonts w:ascii="Arial,sans-serif"/>
          <w:szCs w:val="14"/>
        </w:rPr>
        <w:t>lacions de fins a 5 kW de pot</w:t>
      </w:r>
      <w:r w:rsidRPr="002B38FF">
        <w:rPr>
          <w:rFonts w:ascii="Arial,sans-serif"/>
          <w:szCs w:val="14"/>
        </w:rPr>
        <w:t>è</w:t>
      </w:r>
      <w:r w:rsidRPr="002B38FF">
        <w:rPr>
          <w:rFonts w:ascii="Arial,sans-serif"/>
          <w:szCs w:val="14"/>
        </w:rPr>
        <w:t>ncia instal</w:t>
      </w:r>
      <w:r w:rsidRPr="002B38FF">
        <w:rPr>
          <w:rFonts w:ascii="Arial,sans-serif"/>
          <w:szCs w:val="14"/>
        </w:rPr>
        <w:t>·</w:t>
      </w:r>
      <w:r w:rsidRPr="002B38FF">
        <w:rPr>
          <w:rFonts w:ascii="Arial,sans-serif"/>
          <w:szCs w:val="14"/>
        </w:rPr>
        <w:t>lada.</w:t>
      </w:r>
    </w:p>
    <w:p w14:paraId="70AD3037" w14:textId="77777777" w:rsidR="00E118CD" w:rsidRPr="002B38FF" w:rsidRDefault="00D95247">
      <w:pPr>
        <w:rPr>
          <w:sz w:val="6"/>
          <w:szCs w:val="14"/>
        </w:rPr>
      </w:pPr>
      <w:r w:rsidRPr="002B38FF">
        <w:rPr>
          <w:rFonts w:ascii="Arial,sans-serif"/>
          <w:sz w:val="18"/>
          <w:szCs w:val="14"/>
        </w:rPr>
        <w:t xml:space="preserve"> </w:t>
      </w:r>
    </w:p>
    <w:p w14:paraId="3F1FA711" w14:textId="77777777" w:rsidR="00E118CD" w:rsidRPr="002B38FF" w:rsidRDefault="00D95247">
      <w:pPr>
        <w:rPr>
          <w:sz w:val="6"/>
          <w:szCs w:val="14"/>
        </w:rPr>
      </w:pPr>
      <w:r w:rsidRPr="002B38FF">
        <w:rPr>
          <w:rFonts w:ascii="Arial,sans-serif"/>
          <w:sz w:val="18"/>
          <w:szCs w:val="14"/>
        </w:rPr>
        <w:t>•</w:t>
      </w:r>
      <w:r w:rsidRPr="002B38FF">
        <w:rPr>
          <w:rFonts w:ascii="Arial,sans-serif"/>
          <w:szCs w:val="14"/>
        </w:rPr>
        <w:t xml:space="preserve"> Inspeccions cada 5 anys: les instal</w:t>
      </w:r>
      <w:r w:rsidRPr="002B38FF">
        <w:rPr>
          <w:rFonts w:ascii="Arial,sans-serif"/>
          <w:szCs w:val="14"/>
        </w:rPr>
        <w:t>·</w:t>
      </w:r>
      <w:r w:rsidRPr="002B38FF">
        <w:rPr>
          <w:rFonts w:ascii="Arial,sans-serif"/>
          <w:szCs w:val="14"/>
        </w:rPr>
        <w:t>lacions de m</w:t>
      </w:r>
      <w:r w:rsidRPr="002B38FF">
        <w:rPr>
          <w:rFonts w:ascii="Arial,sans-serif"/>
          <w:szCs w:val="14"/>
        </w:rPr>
        <w:t>é</w:t>
      </w:r>
      <w:r w:rsidRPr="002B38FF">
        <w:rPr>
          <w:rFonts w:ascii="Arial,sans-serif"/>
          <w:szCs w:val="14"/>
        </w:rPr>
        <w:t>s de 5 kW de pot</w:t>
      </w:r>
      <w:r w:rsidRPr="002B38FF">
        <w:rPr>
          <w:rFonts w:ascii="Arial,sans-serif"/>
          <w:szCs w:val="14"/>
        </w:rPr>
        <w:t>è</w:t>
      </w:r>
      <w:r w:rsidRPr="002B38FF">
        <w:rPr>
          <w:rFonts w:ascii="Arial,sans-serif"/>
          <w:szCs w:val="14"/>
        </w:rPr>
        <w:t>ncia instal</w:t>
      </w:r>
      <w:r w:rsidRPr="002B38FF">
        <w:rPr>
          <w:rFonts w:ascii="Arial,sans-serif"/>
          <w:szCs w:val="14"/>
        </w:rPr>
        <w:t>·</w:t>
      </w:r>
      <w:r w:rsidRPr="002B38FF">
        <w:rPr>
          <w:rFonts w:ascii="Arial,sans-serif"/>
          <w:szCs w:val="14"/>
        </w:rPr>
        <w:t>lada.</w:t>
      </w:r>
    </w:p>
    <w:p w14:paraId="3C58FF08" w14:textId="77777777" w:rsidR="00E118CD" w:rsidRPr="002B38FF" w:rsidRDefault="00D95247">
      <w:pPr>
        <w:rPr>
          <w:sz w:val="6"/>
          <w:szCs w:val="14"/>
        </w:rPr>
      </w:pPr>
      <w:r w:rsidRPr="002B38FF">
        <w:rPr>
          <w:rFonts w:ascii="Arial,sans-serif"/>
          <w:sz w:val="18"/>
          <w:szCs w:val="14"/>
        </w:rPr>
        <w:t xml:space="preserve"> </w:t>
      </w:r>
    </w:p>
    <w:p w14:paraId="3D3CB72A" w14:textId="77777777" w:rsidR="00E118CD" w:rsidRPr="002B38FF" w:rsidRDefault="00D95247">
      <w:pPr>
        <w:rPr>
          <w:sz w:val="6"/>
          <w:szCs w:val="14"/>
        </w:rPr>
      </w:pPr>
      <w:r w:rsidRPr="002B38FF">
        <w:rPr>
          <w:rFonts w:ascii="Arial,sans-serif"/>
          <w:sz w:val="18"/>
          <w:szCs w:val="14"/>
        </w:rPr>
        <w:t> </w:t>
      </w:r>
    </w:p>
    <w:p w14:paraId="5D4B9741" w14:textId="77777777" w:rsidR="00E118CD" w:rsidRPr="002B38FF" w:rsidRDefault="00D95247">
      <w:pPr>
        <w:rPr>
          <w:sz w:val="6"/>
          <w:szCs w:val="14"/>
        </w:rPr>
      </w:pPr>
      <w:r w:rsidRPr="002B38FF">
        <w:rPr>
          <w:rFonts w:ascii="Arial,sans-serif"/>
          <w:sz w:val="18"/>
          <w:szCs w:val="14"/>
        </w:rPr>
        <w:t xml:space="preserve"> </w:t>
      </w:r>
    </w:p>
    <w:p w14:paraId="37F68004" w14:textId="77777777" w:rsidR="00E118CD" w:rsidRPr="002B38FF" w:rsidRDefault="00D95247">
      <w:pPr>
        <w:rPr>
          <w:sz w:val="6"/>
          <w:szCs w:val="14"/>
        </w:rPr>
      </w:pPr>
      <w:r w:rsidRPr="002B38FF">
        <w:rPr>
          <w:rFonts w:ascii="Arial,sans-serif"/>
          <w:sz w:val="18"/>
          <w:szCs w:val="14"/>
        </w:rPr>
        <w:t> </w:t>
      </w:r>
    </w:p>
    <w:p w14:paraId="0699E669" w14:textId="77777777" w:rsidR="00E118CD" w:rsidRPr="002B38FF" w:rsidRDefault="00D95247">
      <w:pPr>
        <w:rPr>
          <w:sz w:val="6"/>
          <w:szCs w:val="14"/>
        </w:rPr>
      </w:pPr>
      <w:r w:rsidRPr="002B38FF">
        <w:rPr>
          <w:rFonts w:ascii="Arial,sans-serif"/>
          <w:sz w:val="18"/>
          <w:szCs w:val="14"/>
        </w:rPr>
        <w:t xml:space="preserve"> </w:t>
      </w:r>
    </w:p>
    <w:p w14:paraId="5928EC29" w14:textId="77777777" w:rsidR="00E118CD" w:rsidRPr="002B38FF" w:rsidRDefault="00D95247">
      <w:pPr>
        <w:rPr>
          <w:sz w:val="6"/>
          <w:szCs w:val="14"/>
        </w:rPr>
      </w:pPr>
      <w:r w:rsidRPr="002B38FF">
        <w:rPr>
          <w:rFonts w:ascii="Arial,sans-serif"/>
          <w:sz w:val="18"/>
          <w:szCs w:val="14"/>
        </w:rPr>
        <w:t> </w:t>
      </w:r>
    </w:p>
    <w:p w14:paraId="11F8CC92" w14:textId="77777777" w:rsidR="00E118CD" w:rsidRPr="002B38FF" w:rsidRDefault="00D95247">
      <w:pPr>
        <w:rPr>
          <w:sz w:val="6"/>
          <w:szCs w:val="14"/>
        </w:rPr>
      </w:pPr>
      <w:r w:rsidRPr="002B38FF">
        <w:rPr>
          <w:rFonts w:ascii="Arial,sans-serif"/>
          <w:sz w:val="18"/>
          <w:szCs w:val="14"/>
        </w:rPr>
        <w:t xml:space="preserve"> </w:t>
      </w:r>
    </w:p>
    <w:p w14:paraId="10CCB131" w14:textId="77777777" w:rsidR="00E118CD" w:rsidRPr="002B38FF" w:rsidRDefault="00D95247">
      <w:pPr>
        <w:rPr>
          <w:sz w:val="6"/>
          <w:szCs w:val="14"/>
        </w:rPr>
      </w:pPr>
      <w:r w:rsidRPr="002B38FF">
        <w:rPr>
          <w:rFonts w:ascii="Arial,sans-serif"/>
          <w:sz w:val="18"/>
          <w:szCs w:val="14"/>
        </w:rPr>
        <w:t> </w:t>
      </w:r>
    </w:p>
    <w:p w14:paraId="17B66877" w14:textId="77777777" w:rsidR="00E118CD" w:rsidRPr="002B38FF" w:rsidRDefault="00D95247">
      <w:pPr>
        <w:rPr>
          <w:sz w:val="6"/>
          <w:szCs w:val="14"/>
        </w:rPr>
      </w:pPr>
      <w:r w:rsidRPr="002B38FF">
        <w:rPr>
          <w:rFonts w:ascii="Arial,sans-serif"/>
          <w:sz w:val="18"/>
          <w:szCs w:val="14"/>
        </w:rPr>
        <w:t xml:space="preserve"> </w:t>
      </w:r>
    </w:p>
    <w:p w14:paraId="4BD25188" w14:textId="77777777" w:rsidR="00E118CD" w:rsidRPr="002B38FF" w:rsidRDefault="00D95247">
      <w:pPr>
        <w:rPr>
          <w:sz w:val="6"/>
          <w:szCs w:val="14"/>
        </w:rPr>
      </w:pPr>
      <w:r w:rsidRPr="002B38FF">
        <w:rPr>
          <w:rFonts w:ascii="Arial,sans-serif"/>
          <w:sz w:val="18"/>
          <w:szCs w:val="14"/>
        </w:rPr>
        <w:t> </w:t>
      </w:r>
    </w:p>
    <w:p w14:paraId="5E8EA000" w14:textId="77777777" w:rsidR="00E118CD" w:rsidRPr="002B38FF" w:rsidRDefault="00D95247">
      <w:pPr>
        <w:rPr>
          <w:sz w:val="6"/>
          <w:szCs w:val="14"/>
        </w:rPr>
      </w:pPr>
      <w:r w:rsidRPr="002B38FF">
        <w:rPr>
          <w:rFonts w:ascii="Arial,sans-serif"/>
          <w:b/>
          <w:sz w:val="18"/>
          <w:szCs w:val="14"/>
        </w:rPr>
        <w:t>6.6.3. Indicadors lluminosos</w:t>
      </w:r>
    </w:p>
    <w:p w14:paraId="209D18C9"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45CCA95E"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578A4686" w14:textId="77777777" w:rsidR="00E118CD" w:rsidRPr="002B38FF" w:rsidRDefault="00D95247">
      <w:pPr>
        <w:rPr>
          <w:sz w:val="6"/>
          <w:szCs w:val="14"/>
        </w:rPr>
      </w:pPr>
      <w:r w:rsidRPr="002B38FF">
        <w:rPr>
          <w:rFonts w:ascii="Arial,sans-serif"/>
          <w:sz w:val="18"/>
          <w:szCs w:val="14"/>
        </w:rPr>
        <w:t xml:space="preserve"> </w:t>
      </w:r>
    </w:p>
    <w:p w14:paraId="6EC0788A" w14:textId="77777777" w:rsidR="00E118CD" w:rsidRPr="002B38FF" w:rsidRDefault="00D95247">
      <w:pPr>
        <w:rPr>
          <w:sz w:val="6"/>
          <w:szCs w:val="14"/>
        </w:rPr>
      </w:pPr>
      <w:r w:rsidRPr="002B38FF">
        <w:rPr>
          <w:rFonts w:ascii="Arial,sans-serif"/>
          <w:szCs w:val="14"/>
        </w:rPr>
        <w:t>Elements lluminosos, verticals i horitzontals, de funcionament autom</w:t>
      </w:r>
      <w:r w:rsidRPr="002B38FF">
        <w:rPr>
          <w:rFonts w:ascii="Arial,sans-serif"/>
          <w:szCs w:val="14"/>
        </w:rPr>
        <w:t>à</w:t>
      </w:r>
      <w:r w:rsidRPr="002B38FF">
        <w:rPr>
          <w:rFonts w:ascii="Arial,sans-serif"/>
          <w:szCs w:val="14"/>
        </w:rPr>
        <w:t>tic o no, que serveixen per a orientar o senyalitzar els usuaris, i limitar el risc de danys a persones a conseq</w:t>
      </w:r>
      <w:r w:rsidRPr="002B38FF">
        <w:rPr>
          <w:rFonts w:ascii="Arial,sans-serif"/>
          <w:szCs w:val="14"/>
        </w:rPr>
        <w:t>üè</w:t>
      </w:r>
      <w:r w:rsidRPr="002B38FF">
        <w:rPr>
          <w:rFonts w:ascii="Arial,sans-serif"/>
          <w:szCs w:val="14"/>
        </w:rPr>
        <w:t>ncia d</w:t>
      </w:r>
      <w:r w:rsidRPr="002B38FF">
        <w:rPr>
          <w:rFonts w:ascii="Arial,sans-serif"/>
          <w:szCs w:val="14"/>
        </w:rPr>
        <w:t>’</w:t>
      </w:r>
      <w:r w:rsidRPr="002B38FF">
        <w:rPr>
          <w:rFonts w:ascii="Arial,sans-serif"/>
          <w:szCs w:val="14"/>
        </w:rPr>
        <w:t>una 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inadequada en zones de circulaci</w:t>
      </w:r>
      <w:r w:rsidRPr="002B38FF">
        <w:rPr>
          <w:rFonts w:ascii="Arial,sans-serif"/>
          <w:szCs w:val="14"/>
        </w:rPr>
        <w:t>ó</w:t>
      </w:r>
      <w:r w:rsidRPr="002B38FF">
        <w:rPr>
          <w:rFonts w:ascii="Arial,sans-serif"/>
          <w:szCs w:val="14"/>
        </w:rPr>
        <w:t xml:space="preserve"> dels edificis, tant interiors com exteriors, fins i tot en cas d</w:t>
      </w:r>
      <w:r w:rsidRPr="002B38FF">
        <w:rPr>
          <w:rFonts w:ascii="Arial,sans-serif"/>
          <w:szCs w:val="14"/>
        </w:rPr>
        <w:t>’</w:t>
      </w:r>
      <w:r w:rsidRPr="002B38FF">
        <w:rPr>
          <w:rFonts w:ascii="Arial,sans-serif"/>
          <w:szCs w:val="14"/>
        </w:rPr>
        <w:t>emerg</w:t>
      </w:r>
      <w:r w:rsidRPr="002B38FF">
        <w:rPr>
          <w:rFonts w:ascii="Arial,sans-serif"/>
          <w:szCs w:val="14"/>
        </w:rPr>
        <w:t>è</w:t>
      </w:r>
      <w:r w:rsidRPr="002B38FF">
        <w:rPr>
          <w:rFonts w:ascii="Arial,sans-serif"/>
          <w:szCs w:val="14"/>
        </w:rPr>
        <w:t>ncia o de fallada de l</w:t>
      </w:r>
      <w:r w:rsidRPr="002B38FF">
        <w:rPr>
          <w:rFonts w:ascii="Arial,sans-serif"/>
          <w:szCs w:val="14"/>
        </w:rPr>
        <w:t>’</w:t>
      </w:r>
      <w:r w:rsidRPr="002B38FF">
        <w:rPr>
          <w:rFonts w:ascii="Arial,sans-serif"/>
          <w:szCs w:val="14"/>
        </w:rPr>
        <w:t>enllumenat normal.</w:t>
      </w:r>
    </w:p>
    <w:p w14:paraId="68DD3B9E" w14:textId="77777777" w:rsidR="00E118CD" w:rsidRPr="002B38FF" w:rsidRDefault="00D95247">
      <w:pPr>
        <w:rPr>
          <w:sz w:val="6"/>
          <w:szCs w:val="14"/>
        </w:rPr>
      </w:pPr>
      <w:r w:rsidRPr="002B38FF">
        <w:rPr>
          <w:rFonts w:ascii="Arial,sans-serif"/>
          <w:sz w:val="18"/>
          <w:szCs w:val="14"/>
        </w:rPr>
        <w:t xml:space="preserve"> </w:t>
      </w:r>
    </w:p>
    <w:p w14:paraId="0A451569"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17531E09" w14:textId="77777777" w:rsidR="00E118CD" w:rsidRPr="002B38FF" w:rsidRDefault="00D95247">
      <w:pPr>
        <w:rPr>
          <w:sz w:val="6"/>
          <w:szCs w:val="14"/>
        </w:rPr>
      </w:pPr>
      <w:r w:rsidRPr="002B38FF">
        <w:rPr>
          <w:rFonts w:ascii="Arial,sans-serif"/>
          <w:sz w:val="18"/>
          <w:szCs w:val="14"/>
        </w:rPr>
        <w:t xml:space="preserve"> </w:t>
      </w:r>
    </w:p>
    <w:p w14:paraId="6AB3FE48" w14:textId="77777777" w:rsidR="00E118CD" w:rsidRPr="002B38FF" w:rsidRDefault="00D95247">
      <w:pPr>
        <w:rPr>
          <w:sz w:val="6"/>
          <w:szCs w:val="14"/>
        </w:rPr>
      </w:pPr>
      <w:r w:rsidRPr="002B38FF">
        <w:rPr>
          <w:rFonts w:ascii="Arial,sans-serif"/>
          <w:szCs w:val="14"/>
        </w:rPr>
        <w:t>Unitat d</w:t>
      </w:r>
      <w:r w:rsidRPr="002B38FF">
        <w:rPr>
          <w:rFonts w:ascii="Arial,sans-serif"/>
          <w:szCs w:val="14"/>
        </w:rPr>
        <w:t>’</w:t>
      </w:r>
      <w:r w:rsidRPr="002B38FF">
        <w:rPr>
          <w:rFonts w:ascii="Arial,sans-serif"/>
          <w:szCs w:val="14"/>
        </w:rPr>
        <w:t>equip de senyalitzaci</w:t>
      </w:r>
      <w:r w:rsidRPr="002B38FF">
        <w:rPr>
          <w:rFonts w:ascii="Arial,sans-serif"/>
          <w:szCs w:val="14"/>
        </w:rPr>
        <w:t>ó</w:t>
      </w:r>
      <w:r w:rsidRPr="002B38FF">
        <w:rPr>
          <w:rFonts w:ascii="Arial,sans-serif"/>
          <w:szCs w:val="14"/>
        </w:rPr>
        <w:t xml:space="preserve"> lluminosa, totalment col</w:t>
      </w:r>
      <w:r w:rsidRPr="002B38FF">
        <w:rPr>
          <w:rFonts w:ascii="Arial,sans-serif"/>
          <w:szCs w:val="14"/>
        </w:rPr>
        <w:t>·</w:t>
      </w:r>
      <w:r w:rsidRPr="002B38FF">
        <w:rPr>
          <w:rFonts w:ascii="Arial,sans-serif"/>
          <w:szCs w:val="14"/>
        </w:rPr>
        <w:t>locada, incloent-hi els senyals, 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dels senyals totalment equipada, fixacions, establiment de connexi</w:t>
      </w:r>
      <w:r w:rsidRPr="002B38FF">
        <w:rPr>
          <w:rFonts w:ascii="Arial,sans-serif"/>
          <w:szCs w:val="14"/>
        </w:rPr>
        <w:t>ó</w:t>
      </w:r>
      <w:r w:rsidRPr="002B38FF">
        <w:rPr>
          <w:rFonts w:ascii="Arial,sans-serif"/>
          <w:szCs w:val="14"/>
        </w:rPr>
        <w:t xml:space="preserve"> amb els a</w:t>
      </w:r>
      <w:r w:rsidRPr="002B38FF">
        <w:rPr>
          <w:rFonts w:ascii="Arial,sans-serif"/>
          <w:szCs w:val="14"/>
        </w:rPr>
        <w:t>ï</w:t>
      </w:r>
      <w:r w:rsidRPr="002B38FF">
        <w:rPr>
          <w:rFonts w:ascii="Arial,sans-serif"/>
          <w:szCs w:val="14"/>
        </w:rPr>
        <w:t>llaments i el material menut necessaris.</w:t>
      </w:r>
    </w:p>
    <w:p w14:paraId="162F0725"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2531DB01"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incorporen a les unitats d</w:t>
      </w:r>
      <w:r w:rsidRPr="002B38FF">
        <w:rPr>
          <w:rFonts w:ascii="Arial,sans-serif"/>
          <w:b/>
          <w:szCs w:val="14"/>
        </w:rPr>
        <w:t>’</w:t>
      </w:r>
      <w:r w:rsidRPr="002B38FF">
        <w:rPr>
          <w:rFonts w:ascii="Arial,sans-serif"/>
          <w:b/>
          <w:szCs w:val="14"/>
        </w:rPr>
        <w:t>obra</w:t>
      </w:r>
    </w:p>
    <w:p w14:paraId="04AB7090" w14:textId="77777777" w:rsidR="00E118CD" w:rsidRPr="002B38FF" w:rsidRDefault="00D95247">
      <w:pPr>
        <w:rPr>
          <w:sz w:val="6"/>
          <w:szCs w:val="14"/>
        </w:rPr>
      </w:pPr>
      <w:r w:rsidRPr="002B38FF">
        <w:rPr>
          <w:rFonts w:ascii="Arial,sans-serif"/>
          <w:sz w:val="18"/>
          <w:szCs w:val="14"/>
        </w:rPr>
        <w:t xml:space="preserve"> </w:t>
      </w:r>
    </w:p>
    <w:p w14:paraId="4009E475"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568E336B" w14:textId="77777777" w:rsidR="00E118CD" w:rsidRPr="002B38FF" w:rsidRDefault="00D95247">
      <w:pPr>
        <w:rPr>
          <w:sz w:val="6"/>
          <w:szCs w:val="14"/>
        </w:rPr>
      </w:pPr>
      <w:r w:rsidRPr="002B38FF">
        <w:rPr>
          <w:rFonts w:ascii="Arial,sans-serif"/>
          <w:sz w:val="18"/>
          <w:szCs w:val="14"/>
        </w:rPr>
        <w:t xml:space="preserve"> </w:t>
      </w:r>
    </w:p>
    <w:p w14:paraId="285784B0" w14:textId="77777777" w:rsidR="00E118CD" w:rsidRPr="002B38FF" w:rsidRDefault="00D95247">
      <w:pPr>
        <w:rPr>
          <w:sz w:val="6"/>
          <w:szCs w:val="14"/>
        </w:rPr>
      </w:pPr>
      <w:r w:rsidRPr="002B38FF">
        <w:rPr>
          <w:rFonts w:ascii="Arial,sans-serif"/>
          <w:szCs w:val="14"/>
        </w:rPr>
        <w:t>Senyals:</w:t>
      </w:r>
    </w:p>
    <w:p w14:paraId="408A0E3B" w14:textId="77777777" w:rsidR="00E118CD" w:rsidRPr="002B38FF" w:rsidRDefault="00D95247">
      <w:pPr>
        <w:rPr>
          <w:sz w:val="6"/>
          <w:szCs w:val="14"/>
        </w:rPr>
      </w:pPr>
      <w:r w:rsidRPr="002B38FF">
        <w:rPr>
          <w:rFonts w:ascii="Arial,sans-serif"/>
          <w:sz w:val="18"/>
          <w:szCs w:val="14"/>
        </w:rPr>
        <w:t xml:space="preserve"> </w:t>
      </w:r>
    </w:p>
    <w:p w14:paraId="0B50D36A" w14:textId="77777777" w:rsidR="00E118CD" w:rsidRPr="002B38FF" w:rsidRDefault="00D95247">
      <w:pPr>
        <w:rPr>
          <w:sz w:val="6"/>
          <w:szCs w:val="14"/>
        </w:rPr>
      </w:pPr>
      <w:r w:rsidRPr="002B38FF">
        <w:rPr>
          <w:rFonts w:ascii="Arial,sans-serif"/>
          <w:szCs w:val="14"/>
        </w:rPr>
        <w:t>El material de qu</w:t>
      </w:r>
      <w:r w:rsidRPr="002B38FF">
        <w:rPr>
          <w:rFonts w:ascii="Arial,sans-serif"/>
          <w:szCs w:val="14"/>
        </w:rPr>
        <w:t>è</w:t>
      </w:r>
      <w:r w:rsidRPr="002B38FF">
        <w:rPr>
          <w:rFonts w:ascii="Arial,sans-serif"/>
          <w:szCs w:val="14"/>
        </w:rPr>
        <w:t xml:space="preserve"> es constitueixin els senyals ser</w:t>
      </w:r>
      <w:r w:rsidRPr="002B38FF">
        <w:rPr>
          <w:rFonts w:ascii="Arial,sans-serif"/>
          <w:szCs w:val="14"/>
        </w:rPr>
        <w:t>à</w:t>
      </w:r>
      <w:r w:rsidRPr="002B38FF">
        <w:rPr>
          <w:rFonts w:ascii="Arial,sans-serif"/>
          <w:szCs w:val="14"/>
        </w:rPr>
        <w:t xml:space="preserve"> resistent a les condicions ambientals i funcionals de l</w:t>
      </w:r>
      <w:r w:rsidRPr="002B38FF">
        <w:rPr>
          <w:rFonts w:ascii="Arial,sans-serif"/>
          <w:szCs w:val="14"/>
        </w:rPr>
        <w:t>’</w:t>
      </w:r>
      <w:r w:rsidRPr="002B38FF">
        <w:rPr>
          <w:rFonts w:ascii="Arial,sans-serif"/>
          <w:szCs w:val="14"/>
        </w:rPr>
        <w:t>entorn en qu</w:t>
      </w:r>
      <w:r w:rsidRPr="002B38FF">
        <w:rPr>
          <w:rFonts w:ascii="Arial,sans-serif"/>
          <w:szCs w:val="14"/>
        </w:rPr>
        <w:t>è</w:t>
      </w:r>
      <w:r w:rsidRPr="002B38FF">
        <w:rPr>
          <w:rFonts w:ascii="Arial,sans-serif"/>
          <w:szCs w:val="14"/>
        </w:rPr>
        <w:t xml:space="preserve"> estiguin instal</w:t>
      </w:r>
      <w:r w:rsidRPr="002B38FF">
        <w:rPr>
          <w:rFonts w:ascii="Arial,sans-serif"/>
          <w:szCs w:val="14"/>
        </w:rPr>
        <w:t>·</w:t>
      </w:r>
      <w:r w:rsidRPr="002B38FF">
        <w:rPr>
          <w:rFonts w:ascii="Arial,sans-serif"/>
          <w:szCs w:val="14"/>
        </w:rPr>
        <w:t>lats, i la superf</w:t>
      </w:r>
      <w:r w:rsidRPr="002B38FF">
        <w:rPr>
          <w:rFonts w:ascii="Arial,sans-serif"/>
          <w:szCs w:val="14"/>
        </w:rPr>
        <w:t>í</w:t>
      </w:r>
      <w:r w:rsidRPr="002B38FF">
        <w:rPr>
          <w:rFonts w:ascii="Arial,sans-serif"/>
          <w:szCs w:val="14"/>
        </w:rPr>
        <w:t>cie del senyal no afavorir</w:t>
      </w:r>
      <w:r w:rsidRPr="002B38FF">
        <w:rPr>
          <w:rFonts w:ascii="Arial,sans-serif"/>
          <w:szCs w:val="14"/>
        </w:rPr>
        <w:t>à</w:t>
      </w:r>
      <w:r w:rsidRPr="002B38FF">
        <w:rPr>
          <w:rFonts w:ascii="Arial,sans-serif"/>
          <w:szCs w:val="14"/>
        </w:rPr>
        <w:t xml:space="preserve"> el dip</w:t>
      </w:r>
      <w:r w:rsidRPr="002B38FF">
        <w:rPr>
          <w:rFonts w:ascii="Arial,sans-serif"/>
          <w:szCs w:val="14"/>
        </w:rPr>
        <w:t>ò</w:t>
      </w:r>
      <w:r w:rsidRPr="002B38FF">
        <w:rPr>
          <w:rFonts w:ascii="Arial,sans-serif"/>
          <w:szCs w:val="14"/>
        </w:rPr>
        <w:t>sit de pols sobre aquest.</w:t>
      </w:r>
    </w:p>
    <w:p w14:paraId="36CB4527" w14:textId="77777777" w:rsidR="00E118CD" w:rsidRPr="002B38FF" w:rsidRDefault="00D95247">
      <w:pPr>
        <w:rPr>
          <w:sz w:val="6"/>
          <w:szCs w:val="14"/>
        </w:rPr>
      </w:pPr>
      <w:r w:rsidRPr="002B38FF">
        <w:rPr>
          <w:rFonts w:ascii="Arial,sans-serif"/>
          <w:sz w:val="18"/>
          <w:szCs w:val="14"/>
        </w:rPr>
        <w:t xml:space="preserve"> </w:t>
      </w:r>
    </w:p>
    <w:p w14:paraId="2F28B320"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enllumenat dels senyals ser</w:t>
      </w:r>
      <w:r w:rsidRPr="002B38FF">
        <w:rPr>
          <w:rFonts w:ascii="Arial,sans-serif"/>
          <w:szCs w:val="14"/>
        </w:rPr>
        <w:t>à</w:t>
      </w:r>
      <w:r w:rsidRPr="002B38FF">
        <w:rPr>
          <w:rFonts w:ascii="Arial,sans-serif"/>
          <w:szCs w:val="14"/>
        </w:rPr>
        <w:t xml:space="preserve"> capa</w:t>
      </w:r>
      <w:r w:rsidRPr="002B38FF">
        <w:rPr>
          <w:rFonts w:ascii="Arial,sans-serif"/>
          <w:szCs w:val="14"/>
        </w:rPr>
        <w:t>ç</w:t>
      </w:r>
      <w:r w:rsidRPr="002B38FF">
        <w:rPr>
          <w:rFonts w:ascii="Arial,sans-serif"/>
          <w:szCs w:val="14"/>
        </w:rPr>
        <w:t xml:space="preserve"> de proporcionar el nivell d</w:t>
      </w:r>
      <w:r w:rsidRPr="002B38FF">
        <w:rPr>
          <w:rFonts w:ascii="Arial,sans-serif"/>
          <w:szCs w:val="14"/>
        </w:rPr>
        <w:t>’</w:t>
      </w:r>
      <w:r w:rsidRPr="002B38FF">
        <w:rPr>
          <w:rFonts w:ascii="Arial,sans-serif"/>
          <w:szCs w:val="14"/>
        </w:rPr>
        <w:t>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requerit en funci</w:t>
      </w:r>
      <w:r w:rsidRPr="002B38FF">
        <w:rPr>
          <w:rFonts w:ascii="Arial,sans-serif"/>
          <w:szCs w:val="14"/>
        </w:rPr>
        <w:t>ó</w:t>
      </w:r>
      <w:r w:rsidRPr="002B38FF">
        <w:rPr>
          <w:rFonts w:ascii="Arial,sans-serif"/>
          <w:szCs w:val="14"/>
        </w:rPr>
        <w:t xml:space="preserve"> de la seva ubicaci</w:t>
      </w:r>
      <w:r w:rsidRPr="002B38FF">
        <w:rPr>
          <w:rFonts w:ascii="Arial,sans-serif"/>
          <w:szCs w:val="14"/>
        </w:rPr>
        <w:t>ó</w:t>
      </w:r>
      <w:r w:rsidRPr="002B38FF">
        <w:rPr>
          <w:rFonts w:ascii="Arial,sans-serif"/>
          <w:szCs w:val="14"/>
        </w:rPr>
        <w:t>. En el cas de l</w:t>
      </w:r>
      <w:r w:rsidRPr="002B38FF">
        <w:rPr>
          <w:rFonts w:ascii="Arial,sans-serif"/>
          <w:szCs w:val="14"/>
        </w:rPr>
        <w:t>’</w:t>
      </w:r>
      <w:r w:rsidRPr="002B38FF">
        <w:rPr>
          <w:rFonts w:ascii="Arial,sans-serif"/>
          <w:szCs w:val="14"/>
        </w:rPr>
        <w:t>enllumenat d</w:t>
      </w:r>
      <w:r w:rsidRPr="002B38FF">
        <w:rPr>
          <w:rFonts w:ascii="Arial,sans-serif"/>
          <w:szCs w:val="14"/>
        </w:rPr>
        <w:t>’</w:t>
      </w:r>
      <w:r w:rsidRPr="002B38FF">
        <w:rPr>
          <w:rFonts w:ascii="Arial,sans-serif"/>
          <w:szCs w:val="14"/>
        </w:rPr>
        <w:t>emerg</w:t>
      </w:r>
      <w:r w:rsidRPr="002B38FF">
        <w:rPr>
          <w:rFonts w:ascii="Arial,sans-serif"/>
          <w:szCs w:val="14"/>
        </w:rPr>
        <w:t>è</w:t>
      </w:r>
      <w:r w:rsidRPr="002B38FF">
        <w:rPr>
          <w:rFonts w:ascii="Arial,sans-serif"/>
          <w:szCs w:val="14"/>
        </w:rPr>
        <w:t>ncia, aquest ser</w:t>
      </w:r>
      <w:r w:rsidRPr="002B38FF">
        <w:rPr>
          <w:rFonts w:ascii="Arial,sans-serif"/>
          <w:szCs w:val="14"/>
        </w:rPr>
        <w:t>à</w:t>
      </w:r>
      <w:r w:rsidRPr="002B38FF">
        <w:rPr>
          <w:rFonts w:ascii="Arial,sans-serif"/>
          <w:szCs w:val="14"/>
        </w:rPr>
        <w:t xml:space="preserve"> tal que en cas de fallada de l</w:t>
      </w:r>
      <w:r w:rsidRPr="002B38FF">
        <w:rPr>
          <w:rFonts w:ascii="Arial,sans-serif"/>
          <w:szCs w:val="14"/>
        </w:rPr>
        <w:t>’</w:t>
      </w:r>
      <w:r w:rsidRPr="002B38FF">
        <w:rPr>
          <w:rFonts w:ascii="Arial,sans-serif"/>
          <w:szCs w:val="14"/>
        </w:rPr>
        <w:t>enllumenat normal, subministrar</w:t>
      </w:r>
      <w:r w:rsidRPr="002B38FF">
        <w:rPr>
          <w:rFonts w:ascii="Arial,sans-serif"/>
          <w:szCs w:val="14"/>
        </w:rPr>
        <w:t>à</w:t>
      </w:r>
      <w:r w:rsidRPr="002B38FF">
        <w:rPr>
          <w:rFonts w:ascii="Arial,sans-serif"/>
          <w:szCs w:val="14"/>
        </w:rPr>
        <w:t xml:space="preserve"> la 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necess</w:t>
      </w:r>
      <w:r w:rsidRPr="002B38FF">
        <w:rPr>
          <w:rFonts w:ascii="Arial,sans-serif"/>
          <w:szCs w:val="14"/>
        </w:rPr>
        <w:t>à</w:t>
      </w:r>
      <w:r w:rsidRPr="002B38FF">
        <w:rPr>
          <w:rFonts w:ascii="Arial,sans-serif"/>
          <w:szCs w:val="14"/>
        </w:rPr>
        <w:t>ria per a facilitar la visibilitat als usuaris i que aquests puguin abandonar l</w:t>
      </w:r>
      <w:r w:rsidRPr="002B38FF">
        <w:rPr>
          <w:rFonts w:ascii="Arial,sans-serif"/>
          <w:szCs w:val="14"/>
        </w:rPr>
        <w:t>’</w:t>
      </w:r>
      <w:r w:rsidRPr="002B38FF">
        <w:rPr>
          <w:rFonts w:ascii="Arial,sans-serif"/>
          <w:szCs w:val="14"/>
        </w:rPr>
        <w:t>edifici impedint situacions de p</w:t>
      </w:r>
      <w:r w:rsidRPr="002B38FF">
        <w:rPr>
          <w:rFonts w:ascii="Arial,sans-serif"/>
          <w:szCs w:val="14"/>
        </w:rPr>
        <w:t>à</w:t>
      </w:r>
      <w:r w:rsidRPr="002B38FF">
        <w:rPr>
          <w:rFonts w:ascii="Arial,sans-serif"/>
          <w:szCs w:val="14"/>
        </w:rPr>
        <w:t>nic i permetent la visi</w:t>
      </w:r>
      <w:r w:rsidRPr="002B38FF">
        <w:rPr>
          <w:rFonts w:ascii="Arial,sans-serif"/>
          <w:szCs w:val="14"/>
        </w:rPr>
        <w:t>ó</w:t>
      </w:r>
      <w:r w:rsidRPr="002B38FF">
        <w:rPr>
          <w:rFonts w:ascii="Arial,sans-serif"/>
          <w:szCs w:val="14"/>
        </w:rPr>
        <w:t xml:space="preserve"> dels senyals indicatius de les eixides i la situaci</w:t>
      </w:r>
      <w:r w:rsidRPr="002B38FF">
        <w:rPr>
          <w:rFonts w:ascii="Arial,sans-serif"/>
          <w:szCs w:val="14"/>
        </w:rPr>
        <w:t>ó</w:t>
      </w:r>
      <w:r w:rsidRPr="002B38FF">
        <w:rPr>
          <w:rFonts w:ascii="Arial,sans-serif"/>
          <w:szCs w:val="14"/>
        </w:rPr>
        <w:t xml:space="preserve"> dels equips i mitjans de protecci</w:t>
      </w:r>
      <w:r w:rsidRPr="002B38FF">
        <w:rPr>
          <w:rFonts w:ascii="Arial,sans-serif"/>
          <w:szCs w:val="14"/>
        </w:rPr>
        <w:t>ó</w:t>
      </w:r>
      <w:r w:rsidRPr="002B38FF">
        <w:rPr>
          <w:rFonts w:ascii="Arial,sans-serif"/>
          <w:szCs w:val="14"/>
        </w:rPr>
        <w:t xml:space="preserve"> existents.</w:t>
      </w:r>
    </w:p>
    <w:p w14:paraId="476C90D1" w14:textId="77777777" w:rsidR="00E118CD" w:rsidRPr="002B38FF" w:rsidRDefault="00D95247">
      <w:pPr>
        <w:rPr>
          <w:sz w:val="6"/>
          <w:szCs w:val="14"/>
        </w:rPr>
      </w:pPr>
      <w:r w:rsidRPr="002B38FF">
        <w:rPr>
          <w:rFonts w:ascii="Arial,sans-serif"/>
          <w:sz w:val="18"/>
          <w:szCs w:val="14"/>
        </w:rPr>
        <w:t xml:space="preserve"> </w:t>
      </w:r>
    </w:p>
    <w:p w14:paraId="2AFC72A0" w14:textId="77777777" w:rsidR="00E118CD" w:rsidRPr="002B38FF" w:rsidRDefault="00D95247">
      <w:pPr>
        <w:rPr>
          <w:sz w:val="6"/>
          <w:szCs w:val="14"/>
        </w:rPr>
      </w:pPr>
      <w:r w:rsidRPr="002B38FF">
        <w:rPr>
          <w:rFonts w:ascii="Arial,sans-serif"/>
          <w:szCs w:val="14"/>
        </w:rPr>
        <w:t>Les formes, s</w:t>
      </w:r>
      <w:r w:rsidRPr="002B38FF">
        <w:rPr>
          <w:rFonts w:ascii="Arial,sans-serif"/>
          <w:szCs w:val="14"/>
        </w:rPr>
        <w:t>í</w:t>
      </w:r>
      <w:r w:rsidRPr="002B38FF">
        <w:rPr>
          <w:rFonts w:ascii="Arial,sans-serif"/>
          <w:szCs w:val="14"/>
        </w:rPr>
        <w:t>mbols gr</w:t>
      </w:r>
      <w:r w:rsidRPr="002B38FF">
        <w:rPr>
          <w:rFonts w:ascii="Arial,sans-serif"/>
          <w:szCs w:val="14"/>
        </w:rPr>
        <w:t>à</w:t>
      </w:r>
      <w:r w:rsidRPr="002B38FF">
        <w:rPr>
          <w:rFonts w:ascii="Arial,sans-serif"/>
          <w:szCs w:val="14"/>
        </w:rPr>
        <w:t>fics, grand</w:t>
      </w:r>
      <w:r w:rsidRPr="002B38FF">
        <w:rPr>
          <w:rFonts w:ascii="Arial,sans-serif"/>
          <w:szCs w:val="14"/>
        </w:rPr>
        <w:t>à</w:t>
      </w:r>
      <w:r w:rsidRPr="002B38FF">
        <w:rPr>
          <w:rFonts w:ascii="Arial,sans-serif"/>
          <w:szCs w:val="14"/>
        </w:rPr>
        <w:t>ries i colors dels senyals es determinaran mitjan</w:t>
      </w:r>
      <w:r w:rsidRPr="002B38FF">
        <w:rPr>
          <w:rFonts w:ascii="Arial,sans-serif"/>
          <w:szCs w:val="14"/>
        </w:rPr>
        <w:t>ç</w:t>
      </w:r>
      <w:r w:rsidRPr="002B38FF">
        <w:rPr>
          <w:rFonts w:ascii="Arial,sans-serif"/>
          <w:szCs w:val="14"/>
        </w:rPr>
        <w:t>ant els principis arreplegats en les normes UNE corresponents.</w:t>
      </w:r>
    </w:p>
    <w:p w14:paraId="31C62FA7" w14:textId="77777777" w:rsidR="00E118CD" w:rsidRPr="002B38FF" w:rsidRDefault="00D95247">
      <w:pPr>
        <w:rPr>
          <w:sz w:val="6"/>
          <w:szCs w:val="14"/>
        </w:rPr>
      </w:pPr>
      <w:r w:rsidRPr="002B38FF">
        <w:rPr>
          <w:rFonts w:ascii="Arial,sans-serif"/>
          <w:sz w:val="18"/>
          <w:szCs w:val="14"/>
        </w:rPr>
        <w:t xml:space="preserve"> </w:t>
      </w:r>
    </w:p>
    <w:p w14:paraId="1B1EF71B" w14:textId="77777777" w:rsidR="00E118CD" w:rsidRPr="002B38FF" w:rsidRDefault="00D95247">
      <w:pPr>
        <w:rPr>
          <w:sz w:val="6"/>
          <w:szCs w:val="14"/>
        </w:rPr>
      </w:pPr>
      <w:r w:rsidRPr="002B38FF">
        <w:rPr>
          <w:rFonts w:ascii="Arial,sans-serif"/>
          <w:szCs w:val="14"/>
        </w:rPr>
        <w:t>Els senyals normalitzats hauran de portar anotada la refer</w:t>
      </w:r>
      <w:r w:rsidRPr="002B38FF">
        <w:rPr>
          <w:rFonts w:ascii="Arial,sans-serif"/>
          <w:szCs w:val="14"/>
        </w:rPr>
        <w:t>è</w:t>
      </w:r>
      <w:r w:rsidRPr="002B38FF">
        <w:rPr>
          <w:rFonts w:ascii="Arial,sans-serif"/>
          <w:szCs w:val="14"/>
        </w:rPr>
        <w:t>ncia a la norma d</w:t>
      </w:r>
      <w:r w:rsidRPr="002B38FF">
        <w:rPr>
          <w:rFonts w:ascii="Arial,sans-serif"/>
          <w:szCs w:val="14"/>
        </w:rPr>
        <w:t>’</w:t>
      </w:r>
      <w:r w:rsidRPr="002B38FF">
        <w:rPr>
          <w:rFonts w:ascii="Arial,sans-serif"/>
          <w:szCs w:val="14"/>
        </w:rPr>
        <w:t>on han sigut extretes.</w:t>
      </w:r>
    </w:p>
    <w:p w14:paraId="0DFA8DB2" w14:textId="77777777" w:rsidR="00E118CD" w:rsidRPr="002B38FF" w:rsidRDefault="00D95247">
      <w:pPr>
        <w:rPr>
          <w:sz w:val="6"/>
          <w:szCs w:val="14"/>
        </w:rPr>
      </w:pPr>
      <w:r w:rsidRPr="002B38FF">
        <w:rPr>
          <w:rFonts w:ascii="Arial,sans-serif"/>
          <w:sz w:val="18"/>
          <w:szCs w:val="14"/>
        </w:rPr>
        <w:t xml:space="preserve"> </w:t>
      </w:r>
    </w:p>
    <w:p w14:paraId="601A92B2" w14:textId="77777777" w:rsidR="00E118CD" w:rsidRPr="002B38FF" w:rsidRDefault="00D95247">
      <w:pPr>
        <w:rPr>
          <w:sz w:val="6"/>
          <w:szCs w:val="14"/>
        </w:rPr>
      </w:pPr>
      <w:r w:rsidRPr="002B38FF">
        <w:rPr>
          <w:rFonts w:ascii="Arial,sans-serif"/>
          <w:szCs w:val="14"/>
        </w:rPr>
        <w:t>Es tindran en compte les indicacions referides en el CTE DB SUA 4.</w:t>
      </w:r>
    </w:p>
    <w:p w14:paraId="767A96DE" w14:textId="77777777" w:rsidR="00E118CD" w:rsidRPr="002B38FF" w:rsidRDefault="00D95247">
      <w:pPr>
        <w:rPr>
          <w:sz w:val="6"/>
          <w:szCs w:val="14"/>
        </w:rPr>
      </w:pPr>
      <w:r w:rsidRPr="002B38FF">
        <w:rPr>
          <w:rFonts w:ascii="Arial,sans-serif"/>
          <w:sz w:val="18"/>
          <w:szCs w:val="14"/>
        </w:rPr>
        <w:t xml:space="preserve"> </w:t>
      </w:r>
    </w:p>
    <w:p w14:paraId="57FACB8B" w14:textId="77777777" w:rsidR="00E118CD" w:rsidRPr="002B38FF" w:rsidRDefault="00D95247">
      <w:pPr>
        <w:rPr>
          <w:sz w:val="6"/>
          <w:szCs w:val="14"/>
        </w:rPr>
      </w:pPr>
      <w:r w:rsidRPr="002B38FF">
        <w:rPr>
          <w:rFonts w:ascii="Arial,sans-serif"/>
          <w:szCs w:val="14"/>
        </w:rPr>
        <w:t>Els materials que no s</w:t>
      </w:r>
      <w:r w:rsidRPr="002B38FF">
        <w:rPr>
          <w:rFonts w:ascii="Arial,sans-serif"/>
          <w:szCs w:val="14"/>
        </w:rPr>
        <w:t>’</w:t>
      </w:r>
      <w:r w:rsidRPr="002B38FF">
        <w:rPr>
          <w:rFonts w:ascii="Arial,sans-serif"/>
          <w:szCs w:val="14"/>
        </w:rPr>
        <w:t>ajusten a l</w:t>
      </w:r>
      <w:r w:rsidRPr="002B38FF">
        <w:rPr>
          <w:rFonts w:ascii="Arial,sans-serif"/>
          <w:szCs w:val="14"/>
        </w:rPr>
        <w:t>’</w:t>
      </w:r>
      <w:r w:rsidRPr="002B38FF">
        <w:rPr>
          <w:rFonts w:ascii="Arial,sans-serif"/>
          <w:szCs w:val="14"/>
        </w:rPr>
        <w:t>especificat hauran de ser retirats.</w:t>
      </w:r>
    </w:p>
    <w:p w14:paraId="4B5F67F1" w14:textId="77777777" w:rsidR="00E118CD" w:rsidRPr="002B38FF" w:rsidRDefault="00D95247">
      <w:pPr>
        <w:rPr>
          <w:sz w:val="6"/>
          <w:szCs w:val="14"/>
        </w:rPr>
      </w:pPr>
      <w:r w:rsidRPr="002B38FF">
        <w:rPr>
          <w:rFonts w:ascii="Arial,sans-serif"/>
          <w:sz w:val="18"/>
          <w:szCs w:val="14"/>
        </w:rPr>
        <w:t xml:space="preserve"> </w:t>
      </w:r>
    </w:p>
    <w:p w14:paraId="2623573A" w14:textId="77777777" w:rsidR="00E118CD" w:rsidRPr="002B38FF" w:rsidRDefault="00D95247">
      <w:pPr>
        <w:rPr>
          <w:sz w:val="6"/>
          <w:szCs w:val="14"/>
        </w:rPr>
      </w:pPr>
      <w:r w:rsidRPr="002B38FF">
        <w:rPr>
          <w:rFonts w:ascii="Arial,sans-serif"/>
          <w:szCs w:val="14"/>
        </w:rPr>
        <w:t>No s</w:t>
      </w:r>
      <w:r w:rsidRPr="002B38FF">
        <w:rPr>
          <w:rFonts w:ascii="Arial,sans-serif"/>
          <w:szCs w:val="14"/>
        </w:rPr>
        <w:t>’</w:t>
      </w:r>
      <w:r w:rsidRPr="002B38FF">
        <w:rPr>
          <w:rFonts w:ascii="Arial,sans-serif"/>
          <w:szCs w:val="14"/>
        </w:rPr>
        <w:t>acceptaran les partides quan es varien les condicions inicials.</w:t>
      </w:r>
    </w:p>
    <w:p w14:paraId="34D61B45" w14:textId="77777777" w:rsidR="00E118CD" w:rsidRPr="002B38FF" w:rsidRDefault="00D95247">
      <w:pPr>
        <w:rPr>
          <w:sz w:val="6"/>
          <w:szCs w:val="14"/>
        </w:rPr>
      </w:pPr>
      <w:r w:rsidRPr="002B38FF">
        <w:rPr>
          <w:rFonts w:ascii="Arial,sans-serif"/>
          <w:sz w:val="18"/>
          <w:szCs w:val="14"/>
        </w:rPr>
        <w:t xml:space="preserve"> </w:t>
      </w:r>
    </w:p>
    <w:p w14:paraId="14E0FFAF"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emmagatzematge dels productes en obra ser</w:t>
      </w:r>
      <w:r w:rsidRPr="002B38FF">
        <w:rPr>
          <w:rFonts w:ascii="Arial,sans-serif"/>
          <w:szCs w:val="14"/>
        </w:rPr>
        <w:t>à</w:t>
      </w:r>
      <w:r w:rsidRPr="002B38FF">
        <w:rPr>
          <w:rFonts w:ascii="Arial,sans-serif"/>
          <w:szCs w:val="14"/>
        </w:rPr>
        <w:t xml:space="preserve"> en un lloc protegit de pluges, focus humits, en zones allunyades de possibles impactes. No estaran en contacte amb el terreny.</w:t>
      </w:r>
    </w:p>
    <w:p w14:paraId="16BD9958"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02B0845D" w14:textId="77777777" w:rsidR="00E118CD" w:rsidRPr="002B38FF" w:rsidRDefault="00D95247">
      <w:pPr>
        <w:rPr>
          <w:sz w:val="6"/>
          <w:szCs w:val="14"/>
        </w:rPr>
      </w:pPr>
      <w:r w:rsidRPr="002B38FF">
        <w:rPr>
          <w:rFonts w:ascii="arial,helvetica,sans-serif"/>
          <w:b/>
          <w:szCs w:val="14"/>
        </w:rPr>
        <w:lastRenderedPageBreak/>
        <w:t>Caracter</w:t>
      </w:r>
      <w:r w:rsidRPr="002B38FF">
        <w:rPr>
          <w:rFonts w:ascii="arial,helvetica,sans-serif"/>
          <w:b/>
          <w:szCs w:val="14"/>
        </w:rPr>
        <w:t>í</w:t>
      </w:r>
      <w:r w:rsidRPr="002B38FF">
        <w:rPr>
          <w:rFonts w:ascii="arial,helvetica,sans-serif"/>
          <w:b/>
          <w:szCs w:val="14"/>
        </w:rPr>
        <w:t>stiques t</w:t>
      </w:r>
      <w:r w:rsidRPr="002B38FF">
        <w:rPr>
          <w:rFonts w:ascii="arial,helvetica,sans-serif"/>
          <w:b/>
          <w:szCs w:val="14"/>
        </w:rPr>
        <w:t>è</w:t>
      </w:r>
      <w:r w:rsidRPr="002B38FF">
        <w:rPr>
          <w:rFonts w:ascii="arial,helvetica,sans-serif"/>
          <w:b/>
          <w:szCs w:val="14"/>
        </w:rPr>
        <w:t>cniques de cada unitat d</w:t>
      </w:r>
      <w:r w:rsidRPr="002B38FF">
        <w:rPr>
          <w:rFonts w:ascii="arial,helvetica,sans-serif"/>
          <w:b/>
          <w:szCs w:val="14"/>
        </w:rPr>
        <w:t>’</w:t>
      </w:r>
      <w:r w:rsidRPr="002B38FF">
        <w:rPr>
          <w:rFonts w:ascii="arial,helvetica,sans-serif"/>
          <w:b/>
          <w:szCs w:val="14"/>
        </w:rPr>
        <w:t>obra</w:t>
      </w:r>
    </w:p>
    <w:p w14:paraId="48D28A86" w14:textId="77777777" w:rsidR="00E118CD" w:rsidRPr="002B38FF" w:rsidRDefault="00D95247">
      <w:pPr>
        <w:rPr>
          <w:sz w:val="6"/>
          <w:szCs w:val="14"/>
        </w:rPr>
      </w:pPr>
      <w:r w:rsidRPr="002B38FF">
        <w:rPr>
          <w:rFonts w:ascii="Times New Roman,serif"/>
          <w:sz w:val="18"/>
          <w:szCs w:val="14"/>
        </w:rPr>
        <w:t xml:space="preserve"> </w:t>
      </w:r>
    </w:p>
    <w:p w14:paraId="50190D00" w14:textId="77777777" w:rsidR="00E118CD" w:rsidRPr="002B38FF" w:rsidRDefault="00D95247">
      <w:pPr>
        <w:numPr>
          <w:ilvl w:val="0"/>
          <w:numId w:val="247"/>
        </w:numPr>
        <w:rPr>
          <w:sz w:val="6"/>
          <w:szCs w:val="14"/>
        </w:rPr>
      </w:pPr>
      <w:r w:rsidRPr="002B38FF">
        <w:rPr>
          <w:rFonts w:ascii="arial,helvetica,sans-serif"/>
          <w:b/>
          <w:szCs w:val="14"/>
        </w:rPr>
        <w:t>Condicions pr</w:t>
      </w:r>
      <w:r w:rsidRPr="002B38FF">
        <w:rPr>
          <w:rFonts w:ascii="arial,helvetica,sans-serif"/>
          <w:b/>
          <w:szCs w:val="14"/>
        </w:rPr>
        <w:t>è</w:t>
      </w:r>
      <w:r w:rsidRPr="002B38FF">
        <w:rPr>
          <w:rFonts w:ascii="arial,helvetica,sans-serif"/>
          <w:b/>
          <w:szCs w:val="14"/>
        </w:rPr>
        <w:t>vies: suport</w:t>
      </w:r>
    </w:p>
    <w:p w14:paraId="6C148D11" w14:textId="77777777" w:rsidR="00E118CD" w:rsidRPr="002B38FF" w:rsidRDefault="00D95247">
      <w:pPr>
        <w:rPr>
          <w:sz w:val="6"/>
          <w:szCs w:val="14"/>
        </w:rPr>
      </w:pPr>
      <w:r w:rsidRPr="002B38FF">
        <w:rPr>
          <w:rFonts w:ascii="Times New Roman,serif"/>
          <w:sz w:val="18"/>
          <w:szCs w:val="14"/>
        </w:rPr>
        <w:t xml:space="preserve"> </w:t>
      </w:r>
    </w:p>
    <w:p w14:paraId="6B74BDBC" w14:textId="77777777" w:rsidR="00E118CD" w:rsidRPr="002B38FF" w:rsidRDefault="00D95247">
      <w:pPr>
        <w:rPr>
          <w:sz w:val="6"/>
          <w:szCs w:val="14"/>
        </w:rPr>
      </w:pPr>
      <w:r w:rsidRPr="002B38FF">
        <w:rPr>
          <w:rFonts w:ascii="arial,helvetica,sans-serif"/>
          <w:szCs w:val="14"/>
        </w:rPr>
        <w:t>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ser</w:t>
      </w:r>
      <w:r w:rsidRPr="002B38FF">
        <w:rPr>
          <w:rFonts w:ascii="arial,helvetica,sans-serif"/>
          <w:szCs w:val="14"/>
        </w:rPr>
        <w:t>à</w:t>
      </w:r>
      <w:r w:rsidRPr="002B38FF">
        <w:rPr>
          <w:rFonts w:ascii="arial,helvetica,sans-serif"/>
          <w:szCs w:val="14"/>
        </w:rPr>
        <w:t xml:space="preserve"> fixa, i la fixaci</w:t>
      </w:r>
      <w:r w:rsidRPr="002B38FF">
        <w:rPr>
          <w:rFonts w:ascii="arial,helvetica,sans-serif"/>
          <w:szCs w:val="14"/>
        </w:rPr>
        <w:t>ó</w:t>
      </w:r>
      <w:r w:rsidRPr="002B38FF">
        <w:rPr>
          <w:rFonts w:ascii="arial,helvetica,sans-serif"/>
          <w:szCs w:val="14"/>
        </w:rPr>
        <w:t xml:space="preserve"> de la llumin</w:t>
      </w:r>
      <w:r w:rsidRPr="002B38FF">
        <w:rPr>
          <w:rFonts w:ascii="arial,helvetica,sans-serif"/>
          <w:szCs w:val="14"/>
        </w:rPr>
        <w:t>à</w:t>
      </w:r>
      <w:r w:rsidRPr="002B38FF">
        <w:rPr>
          <w:rFonts w:ascii="arial,helvetica,sans-serif"/>
          <w:szCs w:val="14"/>
        </w:rPr>
        <w:t>ria es far</w:t>
      </w:r>
      <w:r w:rsidRPr="002B38FF">
        <w:rPr>
          <w:rFonts w:ascii="arial,helvetica,sans-serif"/>
          <w:szCs w:val="14"/>
        </w:rPr>
        <w:t>à</w:t>
      </w:r>
      <w:r w:rsidRPr="002B38FF">
        <w:rPr>
          <w:rFonts w:ascii="arial,helvetica,sans-serif"/>
          <w:szCs w:val="14"/>
        </w:rPr>
        <w:t xml:space="preserve"> una vegada acabat completament el parament en el qual es col</w:t>
      </w:r>
      <w:r w:rsidRPr="002B38FF">
        <w:rPr>
          <w:rFonts w:ascii="arial,helvetica,sans-serif"/>
          <w:szCs w:val="14"/>
        </w:rPr>
        <w:t>·</w:t>
      </w:r>
      <w:r w:rsidRPr="002B38FF">
        <w:rPr>
          <w:rFonts w:ascii="arial,helvetica,sans-serif"/>
          <w:szCs w:val="14"/>
        </w:rPr>
        <w:t>loqui.</w:t>
      </w:r>
    </w:p>
    <w:p w14:paraId="789FB92C" w14:textId="77777777" w:rsidR="00E118CD" w:rsidRPr="002B38FF" w:rsidRDefault="00D95247">
      <w:pPr>
        <w:rPr>
          <w:sz w:val="6"/>
          <w:szCs w:val="14"/>
        </w:rPr>
      </w:pPr>
      <w:r w:rsidRPr="002B38FF">
        <w:rPr>
          <w:rFonts w:ascii="Times New Roman,serif"/>
          <w:sz w:val="18"/>
          <w:szCs w:val="14"/>
        </w:rPr>
        <w:t xml:space="preserve"> </w:t>
      </w:r>
    </w:p>
    <w:p w14:paraId="228FD222" w14:textId="77777777" w:rsidR="00E118CD" w:rsidRPr="002B38FF" w:rsidRDefault="00D95247">
      <w:pPr>
        <w:numPr>
          <w:ilvl w:val="0"/>
          <w:numId w:val="248"/>
        </w:numPr>
        <w:rPr>
          <w:sz w:val="6"/>
          <w:szCs w:val="14"/>
        </w:rPr>
      </w:pPr>
      <w:r w:rsidRPr="002B38FF">
        <w:rPr>
          <w:rFonts w:ascii="arial,helvetica,sans-serif"/>
          <w:b/>
          <w:szCs w:val="14"/>
        </w:rPr>
        <w:t>Compatibilitat entre els productes, elements i sistemes constructius</w:t>
      </w:r>
    </w:p>
    <w:p w14:paraId="027D33A7" w14:textId="77777777" w:rsidR="00E118CD" w:rsidRPr="002B38FF" w:rsidRDefault="00D95247">
      <w:pPr>
        <w:rPr>
          <w:sz w:val="6"/>
          <w:szCs w:val="14"/>
        </w:rPr>
      </w:pPr>
      <w:r w:rsidRPr="002B38FF">
        <w:rPr>
          <w:rFonts w:ascii="Times New Roman,serif"/>
          <w:sz w:val="18"/>
          <w:szCs w:val="14"/>
        </w:rPr>
        <w:t xml:space="preserve"> </w:t>
      </w:r>
    </w:p>
    <w:p w14:paraId="18334438" w14:textId="77777777" w:rsidR="00E118CD" w:rsidRPr="002B38FF" w:rsidRDefault="00D95247">
      <w:pPr>
        <w:rPr>
          <w:sz w:val="6"/>
          <w:szCs w:val="14"/>
        </w:rPr>
      </w:pPr>
      <w:r w:rsidRPr="002B38FF">
        <w:rPr>
          <w:rFonts w:ascii="arial,helvetica,sans-serif"/>
          <w:szCs w:val="14"/>
        </w:rPr>
        <w:t>Per a prevenir el fenomen electroqu</w:t>
      </w:r>
      <w:r w:rsidRPr="002B38FF">
        <w:rPr>
          <w:rFonts w:ascii="arial,helvetica,sans-serif"/>
          <w:szCs w:val="14"/>
        </w:rPr>
        <w:t>í</w:t>
      </w:r>
      <w:r w:rsidRPr="002B38FF">
        <w:rPr>
          <w:rFonts w:ascii="arial,helvetica,sans-serif"/>
          <w:szCs w:val="14"/>
        </w:rPr>
        <w:t>mic de la corrosi</w:t>
      </w:r>
      <w:r w:rsidRPr="002B38FF">
        <w:rPr>
          <w:rFonts w:ascii="arial,helvetica,sans-serif"/>
          <w:szCs w:val="14"/>
        </w:rPr>
        <w:t>ó</w:t>
      </w:r>
      <w:r w:rsidRPr="002B38FF">
        <w:rPr>
          <w:rFonts w:ascii="arial,helvetica,sans-serif"/>
          <w:szCs w:val="14"/>
        </w:rPr>
        <w:t xml:space="preserve"> galv</w:t>
      </w:r>
      <w:r w:rsidRPr="002B38FF">
        <w:rPr>
          <w:rFonts w:ascii="arial,helvetica,sans-serif"/>
          <w:szCs w:val="14"/>
        </w:rPr>
        <w:t>à</w:t>
      </w:r>
      <w:r w:rsidRPr="002B38FF">
        <w:rPr>
          <w:rFonts w:ascii="arial,helvetica,sans-serif"/>
          <w:szCs w:val="14"/>
        </w:rPr>
        <w:t>nica entre metalls amb diferent potencial, s</w:t>
      </w:r>
      <w:r w:rsidRPr="002B38FF">
        <w:rPr>
          <w:rFonts w:ascii="arial,helvetica,sans-serif"/>
          <w:szCs w:val="14"/>
        </w:rPr>
        <w:t>’</w:t>
      </w:r>
      <w:r w:rsidRPr="002B38FF">
        <w:rPr>
          <w:rFonts w:ascii="arial,helvetica,sans-serif"/>
          <w:szCs w:val="14"/>
        </w:rPr>
        <w:t>adoptaran les mesures seg</w:t>
      </w:r>
      <w:r w:rsidRPr="002B38FF">
        <w:rPr>
          <w:rFonts w:ascii="arial,helvetica,sans-serif"/>
          <w:szCs w:val="14"/>
        </w:rPr>
        <w:t>ü</w:t>
      </w:r>
      <w:r w:rsidRPr="002B38FF">
        <w:rPr>
          <w:rFonts w:ascii="arial,helvetica,sans-serif"/>
          <w:szCs w:val="14"/>
        </w:rPr>
        <w:t>ents:</w:t>
      </w:r>
    </w:p>
    <w:p w14:paraId="01CCD4D1" w14:textId="77777777" w:rsidR="00E118CD" w:rsidRPr="002B38FF" w:rsidRDefault="00D95247">
      <w:pPr>
        <w:rPr>
          <w:sz w:val="6"/>
          <w:szCs w:val="14"/>
        </w:rPr>
      </w:pPr>
      <w:r w:rsidRPr="002B38FF">
        <w:rPr>
          <w:rFonts w:ascii="Times New Roman,serif"/>
          <w:sz w:val="18"/>
          <w:szCs w:val="14"/>
        </w:rPr>
        <w:t xml:space="preserve"> </w:t>
      </w:r>
    </w:p>
    <w:p w14:paraId="2A0D1072" w14:textId="77777777" w:rsidR="00E118CD" w:rsidRPr="002B38FF" w:rsidRDefault="00D95247">
      <w:pPr>
        <w:rPr>
          <w:sz w:val="6"/>
          <w:szCs w:val="14"/>
        </w:rPr>
      </w:pPr>
      <w:r w:rsidRPr="002B38FF">
        <w:rPr>
          <w:rFonts w:ascii="arial,helvetica,sans-serif"/>
          <w:szCs w:val="14"/>
        </w:rPr>
        <w:t>Evitar el contacte entre dos metalls de diferent activitat. En cas de no poder evitar el contacte, s</w:t>
      </w:r>
      <w:r w:rsidRPr="002B38FF">
        <w:rPr>
          <w:rFonts w:ascii="arial,helvetica,sans-serif"/>
          <w:szCs w:val="14"/>
        </w:rPr>
        <w:t>’</w:t>
      </w:r>
      <w:r w:rsidRPr="002B38FF">
        <w:rPr>
          <w:rFonts w:ascii="arial,helvetica,sans-serif"/>
          <w:szCs w:val="14"/>
        </w:rPr>
        <w:t>hauran de triar metalls pr</w:t>
      </w:r>
      <w:r w:rsidRPr="002B38FF">
        <w:rPr>
          <w:rFonts w:ascii="arial,helvetica,sans-serif"/>
          <w:szCs w:val="14"/>
        </w:rPr>
        <w:t>ò</w:t>
      </w:r>
      <w:r w:rsidRPr="002B38FF">
        <w:rPr>
          <w:rFonts w:ascii="arial,helvetica,sans-serif"/>
          <w:szCs w:val="14"/>
        </w:rPr>
        <w:t>xims en la s</w:t>
      </w:r>
      <w:r w:rsidRPr="002B38FF">
        <w:rPr>
          <w:rFonts w:ascii="arial,helvetica,sans-serif"/>
          <w:szCs w:val="14"/>
        </w:rPr>
        <w:t>è</w:t>
      </w:r>
      <w:r w:rsidRPr="002B38FF">
        <w:rPr>
          <w:rFonts w:ascii="arial,helvetica,sans-serif"/>
          <w:szCs w:val="14"/>
        </w:rPr>
        <w:t>rie galv</w:t>
      </w:r>
      <w:r w:rsidRPr="002B38FF">
        <w:rPr>
          <w:rFonts w:ascii="arial,helvetica,sans-serif"/>
          <w:szCs w:val="14"/>
        </w:rPr>
        <w:t>à</w:t>
      </w:r>
      <w:r w:rsidRPr="002B38FF">
        <w:rPr>
          <w:rFonts w:ascii="arial,helvetica,sans-serif"/>
          <w:szCs w:val="14"/>
        </w:rPr>
        <w:t>nica.</w:t>
      </w:r>
    </w:p>
    <w:p w14:paraId="523CB9EF" w14:textId="77777777" w:rsidR="00E118CD" w:rsidRPr="002B38FF" w:rsidRDefault="00D95247">
      <w:pPr>
        <w:rPr>
          <w:sz w:val="6"/>
          <w:szCs w:val="14"/>
        </w:rPr>
      </w:pPr>
      <w:r w:rsidRPr="002B38FF">
        <w:rPr>
          <w:rFonts w:ascii="Times New Roman,serif"/>
          <w:sz w:val="18"/>
          <w:szCs w:val="14"/>
        </w:rPr>
        <w:t xml:space="preserve"> </w:t>
      </w:r>
    </w:p>
    <w:p w14:paraId="7EB5F277" w14:textId="77777777" w:rsidR="00E118CD" w:rsidRPr="002B38FF" w:rsidRDefault="00D95247">
      <w:pPr>
        <w:rPr>
          <w:sz w:val="6"/>
          <w:szCs w:val="14"/>
        </w:rPr>
      </w:pPr>
      <w:r w:rsidRPr="002B38FF">
        <w:rPr>
          <w:rFonts w:ascii="arial,helvetica,sans-serif"/>
          <w:szCs w:val="14"/>
        </w:rPr>
        <w:t>A</w:t>
      </w:r>
      <w:r w:rsidRPr="002B38FF">
        <w:rPr>
          <w:rFonts w:ascii="arial,helvetica,sans-serif"/>
          <w:szCs w:val="14"/>
        </w:rPr>
        <w:t>ï</w:t>
      </w:r>
      <w:r w:rsidRPr="002B38FF">
        <w:rPr>
          <w:rFonts w:ascii="arial,helvetica,sans-serif"/>
          <w:szCs w:val="14"/>
        </w:rPr>
        <w:t>llar el</w:t>
      </w:r>
      <w:r w:rsidRPr="002B38FF">
        <w:rPr>
          <w:rFonts w:ascii="arial,helvetica,sans-serif"/>
          <w:szCs w:val="14"/>
        </w:rPr>
        <w:t>è</w:t>
      </w:r>
      <w:r w:rsidRPr="002B38FF">
        <w:rPr>
          <w:rFonts w:ascii="arial,helvetica,sans-serif"/>
          <w:szCs w:val="14"/>
        </w:rPr>
        <w:t>ctricament els metalls amb diferent potencial.</w:t>
      </w:r>
    </w:p>
    <w:p w14:paraId="2523CDF9" w14:textId="77777777" w:rsidR="00E118CD" w:rsidRPr="002B38FF" w:rsidRDefault="00D95247">
      <w:pPr>
        <w:rPr>
          <w:sz w:val="6"/>
          <w:szCs w:val="14"/>
        </w:rPr>
      </w:pPr>
      <w:r w:rsidRPr="002B38FF">
        <w:rPr>
          <w:rFonts w:ascii="Times New Roman,serif"/>
          <w:sz w:val="18"/>
          <w:szCs w:val="14"/>
        </w:rPr>
        <w:t xml:space="preserve"> </w:t>
      </w:r>
    </w:p>
    <w:p w14:paraId="69A17DFB" w14:textId="77777777" w:rsidR="00E118CD" w:rsidRPr="002B38FF" w:rsidRDefault="00D95247">
      <w:pPr>
        <w:rPr>
          <w:sz w:val="6"/>
          <w:szCs w:val="14"/>
        </w:rPr>
      </w:pPr>
      <w:r w:rsidRPr="002B38FF">
        <w:rPr>
          <w:rFonts w:ascii="arial,helvetica,sans-serif"/>
          <w:szCs w:val="14"/>
        </w:rPr>
        <w:t>Evitar l</w:t>
      </w:r>
      <w:r w:rsidRPr="002B38FF">
        <w:rPr>
          <w:rFonts w:ascii="arial,helvetica,sans-serif"/>
          <w:szCs w:val="14"/>
        </w:rPr>
        <w:t>’</w:t>
      </w:r>
      <w:r w:rsidRPr="002B38FF">
        <w:rPr>
          <w:rFonts w:ascii="arial,helvetica,sans-serif"/>
          <w:szCs w:val="14"/>
        </w:rPr>
        <w:t>acc</w:t>
      </w:r>
      <w:r w:rsidRPr="002B38FF">
        <w:rPr>
          <w:rFonts w:ascii="arial,helvetica,sans-serif"/>
          <w:szCs w:val="14"/>
        </w:rPr>
        <w:t>é</w:t>
      </w:r>
      <w:r w:rsidRPr="002B38FF">
        <w:rPr>
          <w:rFonts w:ascii="arial,helvetica,sans-serif"/>
          <w:szCs w:val="14"/>
        </w:rPr>
        <w:t>s d</w:t>
      </w:r>
      <w:r w:rsidRPr="002B38FF">
        <w:rPr>
          <w:rFonts w:ascii="arial,helvetica,sans-serif"/>
          <w:szCs w:val="14"/>
        </w:rPr>
        <w:t>’</w:t>
      </w:r>
      <w:r w:rsidRPr="002B38FF">
        <w:rPr>
          <w:rFonts w:ascii="arial,helvetica,sans-serif"/>
          <w:szCs w:val="14"/>
        </w:rPr>
        <w:t>aigua i oxigen a la zona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 xml:space="preserve"> dels dos metalls.</w:t>
      </w:r>
    </w:p>
    <w:p w14:paraId="736AECAF" w14:textId="77777777" w:rsidR="00E118CD" w:rsidRPr="002B38FF" w:rsidRDefault="00D95247">
      <w:pPr>
        <w:rPr>
          <w:sz w:val="6"/>
          <w:szCs w:val="14"/>
        </w:rPr>
      </w:pPr>
      <w:r w:rsidRPr="002B38FF">
        <w:rPr>
          <w:rFonts w:ascii="Times New Roman,serif"/>
          <w:sz w:val="18"/>
          <w:szCs w:val="14"/>
        </w:rPr>
        <w:t xml:space="preserve"> </w:t>
      </w:r>
    </w:p>
    <w:p w14:paraId="6806E1FE" w14:textId="77777777" w:rsidR="00E118CD" w:rsidRPr="002B38FF" w:rsidRDefault="00D95247">
      <w:pPr>
        <w:rPr>
          <w:sz w:val="6"/>
          <w:szCs w:val="14"/>
        </w:rPr>
      </w:pPr>
      <w:r w:rsidRPr="002B38FF">
        <w:rPr>
          <w:rFonts w:ascii="arial,helvetica,sans-serif"/>
          <w:b/>
          <w:szCs w:val="14"/>
        </w:rPr>
        <w:t>Proc</w:t>
      </w:r>
      <w:r w:rsidRPr="002B38FF">
        <w:rPr>
          <w:rFonts w:ascii="arial,helvetica,sans-serif"/>
          <w:b/>
          <w:szCs w:val="14"/>
        </w:rPr>
        <w:t>é</w:t>
      </w:r>
      <w:r w:rsidRPr="002B38FF">
        <w:rPr>
          <w:rFonts w:ascii="arial,helvetica,sans-serif"/>
          <w:b/>
          <w:szCs w:val="14"/>
        </w:rPr>
        <w:t>s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p>
    <w:p w14:paraId="6B18C72E" w14:textId="77777777" w:rsidR="00E118CD" w:rsidRPr="002B38FF" w:rsidRDefault="00D95247">
      <w:pPr>
        <w:rPr>
          <w:sz w:val="6"/>
          <w:szCs w:val="14"/>
        </w:rPr>
      </w:pPr>
      <w:r w:rsidRPr="002B38FF">
        <w:rPr>
          <w:rFonts w:ascii="Times New Roman,serif"/>
          <w:sz w:val="18"/>
          <w:szCs w:val="14"/>
        </w:rPr>
        <w:t xml:space="preserve"> </w:t>
      </w:r>
    </w:p>
    <w:p w14:paraId="309E1DDB" w14:textId="77777777" w:rsidR="00E118CD" w:rsidRPr="002B38FF" w:rsidRDefault="00D95247">
      <w:pPr>
        <w:numPr>
          <w:ilvl w:val="0"/>
          <w:numId w:val="249"/>
        </w:numPr>
        <w:rPr>
          <w:sz w:val="6"/>
          <w:szCs w:val="14"/>
        </w:rPr>
      </w:pPr>
      <w:r w:rsidRPr="002B38FF">
        <w:rPr>
          <w:rFonts w:ascii="arial,helvetica,sans-serif"/>
          <w:b/>
          <w:szCs w:val="14"/>
        </w:rPr>
        <w:t>Execuci</w:t>
      </w:r>
      <w:r w:rsidRPr="002B38FF">
        <w:rPr>
          <w:rFonts w:ascii="arial,helvetica,sans-serif"/>
          <w:b/>
          <w:szCs w:val="14"/>
        </w:rPr>
        <w:t>ó</w:t>
      </w:r>
    </w:p>
    <w:p w14:paraId="3CEC34FF" w14:textId="77777777" w:rsidR="00E118CD" w:rsidRPr="002B38FF" w:rsidRDefault="00D95247">
      <w:pPr>
        <w:rPr>
          <w:sz w:val="6"/>
          <w:szCs w:val="14"/>
        </w:rPr>
      </w:pPr>
      <w:r w:rsidRPr="002B38FF">
        <w:rPr>
          <w:rFonts w:ascii="Times New Roman,serif"/>
          <w:sz w:val="18"/>
          <w:szCs w:val="14"/>
        </w:rPr>
        <w:t xml:space="preserve"> </w:t>
      </w:r>
    </w:p>
    <w:p w14:paraId="4CB9FDB1" w14:textId="77777777" w:rsidR="00E118CD" w:rsidRPr="002B38FF" w:rsidRDefault="00D95247">
      <w:pPr>
        <w:rPr>
          <w:sz w:val="6"/>
          <w:szCs w:val="14"/>
        </w:rPr>
      </w:pPr>
      <w:r w:rsidRPr="002B38FF">
        <w:rPr>
          <w:rFonts w:ascii="arial,helvetica,sans-serif"/>
          <w:szCs w:val="14"/>
        </w:rPr>
        <w:t>En general, comptaran amb enllumenat d</w:t>
      </w:r>
      <w:r w:rsidRPr="002B38FF">
        <w:rPr>
          <w:rFonts w:ascii="arial,helvetica,sans-serif"/>
          <w:szCs w:val="14"/>
        </w:rPr>
        <w:t>’</w:t>
      </w:r>
      <w:r w:rsidRPr="002B38FF">
        <w:rPr>
          <w:rFonts w:ascii="arial,helvetica,sans-serif"/>
          <w:szCs w:val="14"/>
        </w:rPr>
        <w:t>emerg</w:t>
      </w:r>
      <w:r w:rsidRPr="002B38FF">
        <w:rPr>
          <w:rFonts w:ascii="arial,helvetica,sans-serif"/>
          <w:szCs w:val="14"/>
        </w:rPr>
        <w:t>è</w:t>
      </w:r>
      <w:r w:rsidRPr="002B38FF">
        <w:rPr>
          <w:rFonts w:ascii="arial,helvetica,sans-serif"/>
          <w:szCs w:val="14"/>
        </w:rPr>
        <w:t>ncia les zones i els elements assenyalats en el CTE DB SUA 4, apartat.</w:t>
      </w:r>
    </w:p>
    <w:p w14:paraId="16464E17" w14:textId="77777777" w:rsidR="00E118CD" w:rsidRPr="002B38FF" w:rsidRDefault="00D95247">
      <w:pPr>
        <w:rPr>
          <w:sz w:val="6"/>
          <w:szCs w:val="14"/>
        </w:rPr>
      </w:pPr>
      <w:r w:rsidRPr="002B38FF">
        <w:rPr>
          <w:rFonts w:ascii="Times New Roman,serif"/>
          <w:sz w:val="18"/>
          <w:szCs w:val="14"/>
        </w:rPr>
        <w:t xml:space="preserve"> </w:t>
      </w:r>
    </w:p>
    <w:p w14:paraId="222E7337" w14:textId="77777777" w:rsidR="00E118CD" w:rsidRPr="002B38FF" w:rsidRDefault="00D95247">
      <w:pPr>
        <w:rPr>
          <w:sz w:val="6"/>
          <w:szCs w:val="14"/>
        </w:rPr>
      </w:pPr>
      <w:r w:rsidRPr="002B38FF">
        <w:rPr>
          <w:rFonts w:ascii="arial,helvetica,sans-serif"/>
          <w:szCs w:val="14"/>
        </w:rPr>
        <w:t>La posici</w:t>
      </w:r>
      <w:r w:rsidRPr="002B38FF">
        <w:rPr>
          <w:rFonts w:ascii="arial,helvetica,sans-serif"/>
          <w:szCs w:val="14"/>
        </w:rPr>
        <w:t>ó</w:t>
      </w:r>
      <w:r w:rsidRPr="002B38FF">
        <w:rPr>
          <w:rFonts w:ascii="arial,helvetica,sans-serif"/>
          <w:szCs w:val="14"/>
        </w:rPr>
        <w:t xml:space="preserve"> de les llumin</w:t>
      </w:r>
      <w:r w:rsidRPr="002B38FF">
        <w:rPr>
          <w:rFonts w:ascii="arial,helvetica,sans-serif"/>
          <w:szCs w:val="14"/>
        </w:rPr>
        <w:t>à</w:t>
      </w:r>
      <w:r w:rsidRPr="002B38FF">
        <w:rPr>
          <w:rFonts w:ascii="arial,helvetica,sans-serif"/>
          <w:szCs w:val="14"/>
        </w:rPr>
        <w:t>ries es far</w:t>
      </w:r>
      <w:r w:rsidRPr="002B38FF">
        <w:rPr>
          <w:rFonts w:ascii="arial,helvetica,sans-serif"/>
          <w:szCs w:val="14"/>
        </w:rPr>
        <w:t>à</w:t>
      </w:r>
      <w:r w:rsidRPr="002B38FF">
        <w:rPr>
          <w:rFonts w:ascii="arial,helvetica,sans-serif"/>
          <w:szCs w:val="14"/>
        </w:rPr>
        <w:t xml:space="preserve"> segons el que s</w:t>
      </w:r>
      <w:r w:rsidRPr="002B38FF">
        <w:rPr>
          <w:rFonts w:ascii="arial,helvetica,sans-serif"/>
          <w:szCs w:val="14"/>
        </w:rPr>
        <w:t>’</w:t>
      </w:r>
      <w:r w:rsidRPr="002B38FF">
        <w:rPr>
          <w:rFonts w:ascii="arial,helvetica,sans-serif"/>
          <w:szCs w:val="14"/>
        </w:rPr>
        <w:t>indica en l</w:t>
      </w:r>
      <w:r w:rsidRPr="002B38FF">
        <w:rPr>
          <w:rFonts w:ascii="arial,helvetica,sans-serif"/>
          <w:szCs w:val="14"/>
        </w:rPr>
        <w:t>’</w:t>
      </w:r>
      <w:r w:rsidRPr="002B38FF">
        <w:rPr>
          <w:rFonts w:ascii="arial,helvetica,sans-serif"/>
          <w:szCs w:val="14"/>
        </w:rPr>
        <w:t>apartat 2.2 del CTE DB SUA 4:</w:t>
      </w:r>
    </w:p>
    <w:p w14:paraId="6B06DAEC" w14:textId="77777777" w:rsidR="00E118CD" w:rsidRPr="002B38FF" w:rsidRDefault="00D95247">
      <w:pPr>
        <w:rPr>
          <w:sz w:val="6"/>
          <w:szCs w:val="14"/>
        </w:rPr>
      </w:pPr>
      <w:r w:rsidRPr="002B38FF">
        <w:rPr>
          <w:rFonts w:ascii="Times New Roman,serif"/>
          <w:sz w:val="18"/>
          <w:szCs w:val="14"/>
        </w:rPr>
        <w:t xml:space="preserve"> </w:t>
      </w:r>
    </w:p>
    <w:p w14:paraId="010976B1" w14:textId="77777777" w:rsidR="00E118CD" w:rsidRPr="002B38FF" w:rsidRDefault="00D95247">
      <w:pPr>
        <w:rPr>
          <w:sz w:val="6"/>
          <w:szCs w:val="14"/>
        </w:rPr>
      </w:pPr>
      <w:r w:rsidRPr="002B38FF">
        <w:rPr>
          <w:rFonts w:ascii="arial,helvetica,sans-serif"/>
          <w:szCs w:val="14"/>
        </w:rPr>
        <w:t xml:space="preserve">Se </w:t>
      </w:r>
      <w:proofErr w:type="gramStart"/>
      <w:r w:rsidRPr="002B38FF">
        <w:rPr>
          <w:rFonts w:ascii="arial,helvetica,sans-serif"/>
          <w:szCs w:val="14"/>
        </w:rPr>
        <w:t>situaran</w:t>
      </w:r>
      <w:proofErr w:type="gramEnd"/>
      <w:r w:rsidRPr="002B38FF">
        <w:rPr>
          <w:rFonts w:ascii="arial,helvetica,sans-serif"/>
          <w:szCs w:val="14"/>
        </w:rPr>
        <w:t xml:space="preserve"> almenys a 2 m per damunt del nivell del s</w:t>
      </w:r>
      <w:r w:rsidRPr="002B38FF">
        <w:rPr>
          <w:rFonts w:ascii="arial,helvetica,sans-serif"/>
          <w:szCs w:val="14"/>
        </w:rPr>
        <w:t>ò</w:t>
      </w:r>
      <w:r w:rsidRPr="002B38FF">
        <w:rPr>
          <w:rFonts w:ascii="arial,helvetica,sans-serif"/>
          <w:szCs w:val="14"/>
        </w:rPr>
        <w:t>l.</w:t>
      </w:r>
    </w:p>
    <w:p w14:paraId="631B0797" w14:textId="77777777" w:rsidR="00E118CD" w:rsidRPr="002B38FF" w:rsidRDefault="00D95247">
      <w:pPr>
        <w:rPr>
          <w:sz w:val="6"/>
          <w:szCs w:val="14"/>
        </w:rPr>
      </w:pPr>
      <w:r w:rsidRPr="002B38FF">
        <w:rPr>
          <w:rFonts w:ascii="Times New Roman,serif"/>
          <w:sz w:val="18"/>
          <w:szCs w:val="14"/>
        </w:rPr>
        <w:t xml:space="preserve"> </w:t>
      </w:r>
    </w:p>
    <w:p w14:paraId="1EFF1AE7" w14:textId="77777777" w:rsidR="00E118CD" w:rsidRPr="002B38FF" w:rsidRDefault="00D95247">
      <w:pPr>
        <w:rPr>
          <w:sz w:val="6"/>
          <w:szCs w:val="14"/>
        </w:rPr>
      </w:pPr>
      <w:r w:rsidRPr="002B38FF">
        <w:rPr>
          <w:rFonts w:ascii="arial,helvetica,sans-serif"/>
          <w:szCs w:val="14"/>
        </w:rPr>
        <w:t>Es disposar</w:t>
      </w:r>
      <w:r w:rsidRPr="002B38FF">
        <w:rPr>
          <w:rFonts w:ascii="arial,helvetica,sans-serif"/>
          <w:szCs w:val="14"/>
        </w:rPr>
        <w:t>à</w:t>
      </w:r>
      <w:r w:rsidRPr="002B38FF">
        <w:rPr>
          <w:rFonts w:ascii="arial,helvetica,sans-serif"/>
          <w:szCs w:val="14"/>
        </w:rPr>
        <w:t xml:space="preserve"> una en cada porta d</w:t>
      </w:r>
      <w:r w:rsidRPr="002B38FF">
        <w:rPr>
          <w:rFonts w:ascii="arial,helvetica,sans-serif"/>
          <w:szCs w:val="14"/>
        </w:rPr>
        <w:t>’</w:t>
      </w:r>
      <w:r w:rsidRPr="002B38FF">
        <w:rPr>
          <w:rFonts w:ascii="arial,helvetica,sans-serif"/>
          <w:szCs w:val="14"/>
        </w:rPr>
        <w:t>eixida i en posicions en les quals sigui necessari destacar un perill potencial o l</w:t>
      </w:r>
      <w:r w:rsidRPr="002B38FF">
        <w:rPr>
          <w:rFonts w:ascii="arial,helvetica,sans-serif"/>
          <w:szCs w:val="14"/>
        </w:rPr>
        <w:t>’</w:t>
      </w:r>
      <w:r w:rsidRPr="002B38FF">
        <w:rPr>
          <w:rFonts w:ascii="arial,helvetica,sans-serif"/>
          <w:szCs w:val="14"/>
        </w:rPr>
        <w:t>empla</w:t>
      </w:r>
      <w:r w:rsidRPr="002B38FF">
        <w:rPr>
          <w:rFonts w:ascii="arial,helvetica,sans-serif"/>
          <w:szCs w:val="14"/>
        </w:rPr>
        <w:t>ç</w:t>
      </w:r>
      <w:r w:rsidRPr="002B38FF">
        <w:rPr>
          <w:rFonts w:ascii="arial,helvetica,sans-serif"/>
          <w:szCs w:val="14"/>
        </w:rPr>
        <w:t>ament d</w:t>
      </w:r>
      <w:r w:rsidRPr="002B38FF">
        <w:rPr>
          <w:rFonts w:ascii="arial,helvetica,sans-serif"/>
          <w:szCs w:val="14"/>
        </w:rPr>
        <w:t>’</w:t>
      </w:r>
      <w:r w:rsidRPr="002B38FF">
        <w:rPr>
          <w:rFonts w:ascii="arial,helvetica,sans-serif"/>
          <w:szCs w:val="14"/>
        </w:rPr>
        <w:t>un equip de seguretat. Com a m</w:t>
      </w:r>
      <w:r w:rsidRPr="002B38FF">
        <w:rPr>
          <w:rFonts w:ascii="arial,helvetica,sans-serif"/>
          <w:szCs w:val="14"/>
        </w:rPr>
        <w:t>í</w:t>
      </w:r>
      <w:r w:rsidRPr="002B38FF">
        <w:rPr>
          <w:rFonts w:ascii="arial,helvetica,sans-serif"/>
          <w:szCs w:val="14"/>
        </w:rPr>
        <w:t>nim es disposaran en els punts indicats en el CTE DB SUA 4, apartat 2.2.</w:t>
      </w:r>
    </w:p>
    <w:p w14:paraId="3BB7D634" w14:textId="77777777" w:rsidR="00E118CD" w:rsidRPr="002B38FF" w:rsidRDefault="00D95247">
      <w:pPr>
        <w:rPr>
          <w:sz w:val="6"/>
          <w:szCs w:val="14"/>
        </w:rPr>
      </w:pPr>
      <w:r w:rsidRPr="002B38FF">
        <w:rPr>
          <w:rFonts w:ascii="Times New Roman,serif"/>
          <w:sz w:val="18"/>
          <w:szCs w:val="14"/>
        </w:rPr>
        <w:t xml:space="preserve"> </w:t>
      </w:r>
    </w:p>
    <w:p w14:paraId="16A14AE8" w14:textId="77777777" w:rsidR="00E118CD" w:rsidRPr="002B38FF" w:rsidRDefault="00D95247">
      <w:pPr>
        <w:rPr>
          <w:sz w:val="6"/>
          <w:szCs w:val="14"/>
        </w:rPr>
      </w:pPr>
      <w:r w:rsidRPr="002B38FF">
        <w:rPr>
          <w:rFonts w:ascii="arial,helvetica,sans-serif"/>
          <w:szCs w:val="14"/>
        </w:rPr>
        <w:t xml:space="preserve">Els senyals se </w:t>
      </w:r>
      <w:proofErr w:type="gramStart"/>
      <w:r w:rsidRPr="002B38FF">
        <w:rPr>
          <w:rFonts w:ascii="arial,helvetica,sans-serif"/>
          <w:szCs w:val="14"/>
        </w:rPr>
        <w:t>situaran</w:t>
      </w:r>
      <w:proofErr w:type="gramEnd"/>
      <w:r w:rsidRPr="002B38FF">
        <w:rPr>
          <w:rFonts w:ascii="arial,helvetica,sans-serif"/>
          <w:szCs w:val="14"/>
        </w:rPr>
        <w:t xml:space="preserve"> en el lloc indicat en projecte, a 2 m per damunt del nivell del s</w:t>
      </w:r>
      <w:r w:rsidRPr="002B38FF">
        <w:rPr>
          <w:rFonts w:ascii="arial,helvetica,sans-serif"/>
          <w:szCs w:val="14"/>
        </w:rPr>
        <w:t>ò</w:t>
      </w:r>
      <w:r w:rsidRPr="002B38FF">
        <w:rPr>
          <w:rFonts w:ascii="arial,helvetica,sans-serif"/>
          <w:szCs w:val="14"/>
        </w:rPr>
        <w:t>l, i es comprovar</w:t>
      </w:r>
      <w:r w:rsidRPr="002B38FF">
        <w:rPr>
          <w:rFonts w:ascii="arial,helvetica,sans-serif"/>
          <w:szCs w:val="14"/>
        </w:rPr>
        <w:t>à</w:t>
      </w:r>
      <w:r w:rsidRPr="002B38FF">
        <w:rPr>
          <w:rFonts w:ascii="arial,helvetica,sans-serif"/>
          <w:szCs w:val="14"/>
        </w:rPr>
        <w:t xml:space="preserve"> que s</w:t>
      </w:r>
      <w:r w:rsidRPr="002B38FF">
        <w:rPr>
          <w:rFonts w:ascii="arial,helvetica,sans-serif"/>
          <w:szCs w:val="14"/>
        </w:rPr>
        <w:t>’</w:t>
      </w:r>
      <w:r w:rsidRPr="002B38FF">
        <w:rPr>
          <w:rFonts w:ascii="arial,helvetica,sans-serif"/>
          <w:szCs w:val="14"/>
        </w:rPr>
        <w:t>han col</w:t>
      </w:r>
      <w:r w:rsidRPr="002B38FF">
        <w:rPr>
          <w:rFonts w:ascii="arial,helvetica,sans-serif"/>
          <w:szCs w:val="14"/>
        </w:rPr>
        <w:t>·</w:t>
      </w:r>
      <w:r w:rsidRPr="002B38FF">
        <w:rPr>
          <w:rFonts w:ascii="arial,helvetica,sans-serif"/>
          <w:szCs w:val="14"/>
        </w:rPr>
        <w:t>locat una en cada porta d</w:t>
      </w:r>
      <w:r w:rsidRPr="002B38FF">
        <w:rPr>
          <w:rFonts w:ascii="arial,helvetica,sans-serif"/>
          <w:szCs w:val="14"/>
        </w:rPr>
        <w:t>’</w:t>
      </w:r>
      <w:r w:rsidRPr="002B38FF">
        <w:rPr>
          <w:rFonts w:ascii="arial,helvetica,sans-serif"/>
          <w:szCs w:val="14"/>
        </w:rPr>
        <w:t>eixida, escala i canvi de nivell o direcci</w:t>
      </w:r>
      <w:r w:rsidRPr="002B38FF">
        <w:rPr>
          <w:rFonts w:ascii="arial,helvetica,sans-serif"/>
          <w:szCs w:val="14"/>
        </w:rPr>
        <w:t>ó</w:t>
      </w:r>
      <w:r w:rsidRPr="002B38FF">
        <w:rPr>
          <w:rFonts w:ascii="arial,helvetica,sans-serif"/>
          <w:szCs w:val="14"/>
        </w:rPr>
        <w:t>, i en posicions en les quals sigui necessari destacar un perill potencial o l</w:t>
      </w:r>
      <w:r w:rsidRPr="002B38FF">
        <w:rPr>
          <w:rFonts w:ascii="arial,helvetica,sans-serif"/>
          <w:szCs w:val="14"/>
        </w:rPr>
        <w:t>’</w:t>
      </w:r>
      <w:r w:rsidRPr="002B38FF">
        <w:rPr>
          <w:rFonts w:ascii="arial,helvetica,sans-serif"/>
          <w:szCs w:val="14"/>
        </w:rPr>
        <w:t>empla</w:t>
      </w:r>
      <w:r w:rsidRPr="002B38FF">
        <w:rPr>
          <w:rFonts w:ascii="arial,helvetica,sans-serif"/>
          <w:szCs w:val="14"/>
        </w:rPr>
        <w:t>ç</w:t>
      </w:r>
      <w:r w:rsidRPr="002B38FF">
        <w:rPr>
          <w:rFonts w:ascii="arial,helvetica,sans-serif"/>
          <w:szCs w:val="14"/>
        </w:rPr>
        <w:t>ament d</w:t>
      </w:r>
      <w:r w:rsidRPr="002B38FF">
        <w:rPr>
          <w:rFonts w:ascii="arial,helvetica,sans-serif"/>
          <w:szCs w:val="14"/>
        </w:rPr>
        <w:t>’</w:t>
      </w:r>
      <w:r w:rsidRPr="002B38FF">
        <w:rPr>
          <w:rFonts w:ascii="arial,helvetica,sans-serif"/>
          <w:szCs w:val="14"/>
        </w:rPr>
        <w:t>un equip de seguretat.</w:t>
      </w:r>
    </w:p>
    <w:p w14:paraId="44C35ABB" w14:textId="77777777" w:rsidR="00E118CD" w:rsidRPr="002B38FF" w:rsidRDefault="00D95247">
      <w:pPr>
        <w:rPr>
          <w:sz w:val="6"/>
          <w:szCs w:val="14"/>
        </w:rPr>
      </w:pPr>
      <w:r w:rsidRPr="002B38FF">
        <w:rPr>
          <w:rFonts w:ascii="Times New Roman,serif"/>
          <w:sz w:val="18"/>
          <w:szCs w:val="14"/>
        </w:rPr>
        <w:t xml:space="preserve"> </w:t>
      </w:r>
    </w:p>
    <w:p w14:paraId="157C9778" w14:textId="77777777" w:rsidR="00E118CD" w:rsidRPr="002B38FF" w:rsidRDefault="00D95247">
      <w:pPr>
        <w:numPr>
          <w:ilvl w:val="0"/>
          <w:numId w:val="250"/>
        </w:numPr>
        <w:rPr>
          <w:sz w:val="6"/>
          <w:szCs w:val="14"/>
        </w:rPr>
      </w:pPr>
      <w:r w:rsidRPr="002B38FF">
        <w:rPr>
          <w:rFonts w:ascii="arial,helvetica,sans-serif"/>
          <w:b/>
          <w:szCs w:val="14"/>
        </w:rPr>
        <w:t>Gesti</w:t>
      </w:r>
      <w:r w:rsidRPr="002B38FF">
        <w:rPr>
          <w:rFonts w:ascii="arial,helvetica,sans-serif"/>
          <w:b/>
          <w:szCs w:val="14"/>
        </w:rPr>
        <w:t>ó</w:t>
      </w:r>
      <w:r w:rsidRPr="002B38FF">
        <w:rPr>
          <w:rFonts w:ascii="arial,helvetica,sans-serif"/>
          <w:b/>
          <w:szCs w:val="14"/>
        </w:rPr>
        <w:t xml:space="preserve"> de residus</w:t>
      </w:r>
    </w:p>
    <w:p w14:paraId="67CBA0C5" w14:textId="77777777" w:rsidR="00E118CD" w:rsidRPr="002B38FF" w:rsidRDefault="00D95247">
      <w:pPr>
        <w:rPr>
          <w:sz w:val="6"/>
          <w:szCs w:val="14"/>
        </w:rPr>
      </w:pPr>
      <w:r w:rsidRPr="002B38FF">
        <w:rPr>
          <w:rFonts w:ascii="Times New Roman,serif"/>
          <w:sz w:val="18"/>
          <w:szCs w:val="14"/>
        </w:rPr>
        <w:t xml:space="preserve"> </w:t>
      </w:r>
    </w:p>
    <w:p w14:paraId="09E39F07" w14:textId="77777777" w:rsidR="00E118CD" w:rsidRPr="002B38FF" w:rsidRDefault="00D95247">
      <w:pPr>
        <w:rPr>
          <w:sz w:val="6"/>
          <w:szCs w:val="14"/>
        </w:rPr>
      </w:pPr>
      <w:r w:rsidRPr="002B38FF">
        <w:rPr>
          <w:rFonts w:ascii="arial,helvetica,sans-serif"/>
          <w:szCs w:val="14"/>
        </w:rPr>
        <w:t>Els residus generats durant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de la unitat d</w:t>
      </w:r>
      <w:r w:rsidRPr="002B38FF">
        <w:rPr>
          <w:rFonts w:ascii="arial,helvetica,sans-serif"/>
          <w:szCs w:val="14"/>
        </w:rPr>
        <w:t>’</w:t>
      </w:r>
      <w:r w:rsidRPr="002B38FF">
        <w:rPr>
          <w:rFonts w:ascii="arial,helvetica,sans-serif"/>
          <w:szCs w:val="14"/>
        </w:rPr>
        <w:t>obra seran tractats d</w:t>
      </w:r>
      <w:r w:rsidRPr="002B38FF">
        <w:rPr>
          <w:rFonts w:ascii="arial,helvetica,sans-serif"/>
          <w:szCs w:val="14"/>
        </w:rPr>
        <w:t>’</w:t>
      </w:r>
      <w:r w:rsidRPr="002B38FF">
        <w:rPr>
          <w:rFonts w:ascii="arial,helvetica,sans-serif"/>
          <w:szCs w:val="14"/>
        </w:rPr>
        <w:t xml:space="preserve">acord amb la </w:t>
      </w:r>
      <w:r w:rsidRPr="002B38FF">
        <w:rPr>
          <w:rFonts w:ascii="arial,helvetica,sans-serif"/>
          <w:i/>
          <w:szCs w:val="14"/>
        </w:rPr>
        <w:t>Part III: Gesti</w:t>
      </w:r>
      <w:r w:rsidRPr="002B38FF">
        <w:rPr>
          <w:rFonts w:ascii="arial,helvetica,sans-serif"/>
          <w:i/>
          <w:szCs w:val="14"/>
        </w:rPr>
        <w:t>ó</w:t>
      </w:r>
      <w:r w:rsidRPr="002B38FF">
        <w:rPr>
          <w:rFonts w:ascii="arial,helvetica,sans-serif"/>
          <w:i/>
          <w:szCs w:val="14"/>
        </w:rPr>
        <w:t xml:space="preserve"> de residus de construcci</w:t>
      </w:r>
      <w:r w:rsidRPr="002B38FF">
        <w:rPr>
          <w:rFonts w:ascii="arial,helvetica,sans-serif"/>
          <w:i/>
          <w:szCs w:val="14"/>
        </w:rPr>
        <w:t>ó</w:t>
      </w:r>
      <w:r w:rsidRPr="002B38FF">
        <w:rPr>
          <w:rFonts w:ascii="arial,helvetica,sans-serif"/>
          <w:i/>
          <w:szCs w:val="14"/>
        </w:rPr>
        <w:t xml:space="preserve"> o demolici</w:t>
      </w:r>
      <w:r w:rsidRPr="002B38FF">
        <w:rPr>
          <w:rFonts w:ascii="arial,helvetica,sans-serif"/>
          <w:i/>
          <w:szCs w:val="14"/>
        </w:rPr>
        <w:t>ó</w:t>
      </w:r>
      <w:r w:rsidRPr="002B38FF">
        <w:rPr>
          <w:rFonts w:ascii="arial,helvetica,sans-serif"/>
          <w:i/>
          <w:szCs w:val="14"/>
        </w:rPr>
        <w:t xml:space="preserve"> en l</w:t>
      </w:r>
      <w:r w:rsidRPr="002B38FF">
        <w:rPr>
          <w:rFonts w:ascii="arial,helvetica,sans-serif"/>
          <w:i/>
          <w:szCs w:val="14"/>
        </w:rPr>
        <w:t>’</w:t>
      </w:r>
      <w:r w:rsidRPr="002B38FF">
        <w:rPr>
          <w:rFonts w:ascii="arial,helvetica,sans-serif"/>
          <w:i/>
          <w:szCs w:val="14"/>
        </w:rPr>
        <w:t>obra</w:t>
      </w:r>
      <w:r w:rsidRPr="002B38FF">
        <w:rPr>
          <w:rFonts w:ascii="arial,helvetica,sans-serif"/>
          <w:szCs w:val="14"/>
        </w:rPr>
        <w:t>.</w:t>
      </w:r>
    </w:p>
    <w:p w14:paraId="7C5893E0" w14:textId="77777777" w:rsidR="00E118CD" w:rsidRPr="002B38FF" w:rsidRDefault="00D95247">
      <w:pPr>
        <w:rPr>
          <w:sz w:val="6"/>
          <w:szCs w:val="14"/>
        </w:rPr>
      </w:pPr>
      <w:r w:rsidRPr="002B38FF">
        <w:rPr>
          <w:rFonts w:ascii="Times New Roman,serif"/>
          <w:sz w:val="18"/>
          <w:szCs w:val="14"/>
        </w:rPr>
        <w:t xml:space="preserve"> </w:t>
      </w:r>
    </w:p>
    <w:p w14:paraId="6D2DEB63" w14:textId="77777777" w:rsidR="00E118CD" w:rsidRPr="002B38FF" w:rsidRDefault="00D95247">
      <w:pPr>
        <w:numPr>
          <w:ilvl w:val="0"/>
          <w:numId w:val="251"/>
        </w:numPr>
        <w:rPr>
          <w:sz w:val="6"/>
          <w:szCs w:val="14"/>
        </w:rPr>
      </w:pPr>
      <w:r w:rsidRPr="002B38FF">
        <w:rPr>
          <w:rFonts w:ascii="arial,helvetica,sans-serif"/>
          <w:b/>
          <w:szCs w:val="14"/>
        </w:rPr>
        <w:t>Condicions d</w:t>
      </w:r>
      <w:r w:rsidRPr="002B38FF">
        <w:rPr>
          <w:rFonts w:ascii="arial,helvetica,sans-serif"/>
          <w:b/>
          <w:szCs w:val="14"/>
        </w:rPr>
        <w:t>’</w:t>
      </w:r>
      <w:r w:rsidRPr="002B38FF">
        <w:rPr>
          <w:rFonts w:ascii="arial,helvetica,sans-serif"/>
          <w:b/>
          <w:szCs w:val="14"/>
        </w:rPr>
        <w:t>acabament</w:t>
      </w:r>
    </w:p>
    <w:p w14:paraId="15AC2E47" w14:textId="77777777" w:rsidR="00E118CD" w:rsidRPr="002B38FF" w:rsidRDefault="00D95247">
      <w:pPr>
        <w:rPr>
          <w:sz w:val="6"/>
          <w:szCs w:val="14"/>
        </w:rPr>
      </w:pPr>
      <w:r w:rsidRPr="002B38FF">
        <w:rPr>
          <w:rFonts w:ascii="Times New Roman,serif"/>
          <w:sz w:val="18"/>
          <w:szCs w:val="14"/>
        </w:rPr>
        <w:t xml:space="preserve"> </w:t>
      </w:r>
    </w:p>
    <w:p w14:paraId="09781045" w14:textId="77777777" w:rsidR="00E118CD" w:rsidRPr="002B38FF" w:rsidRDefault="00D95247">
      <w:pPr>
        <w:rPr>
          <w:sz w:val="6"/>
          <w:szCs w:val="14"/>
        </w:rPr>
      </w:pPr>
      <w:r w:rsidRPr="002B38FF">
        <w:rPr>
          <w:rFonts w:ascii="arial,helvetica,sans-serif"/>
          <w:szCs w:val="14"/>
        </w:rPr>
        <w:t>Una vegada replantejada la situaci</w:t>
      </w:r>
      <w:r w:rsidRPr="002B38FF">
        <w:rPr>
          <w:rFonts w:ascii="arial,helvetica,sans-serif"/>
          <w:szCs w:val="14"/>
        </w:rPr>
        <w:t>ó</w:t>
      </w:r>
      <w:r w:rsidRPr="002B38FF">
        <w:rPr>
          <w:rFonts w:ascii="arial,helvetica,sans-serif"/>
          <w:szCs w:val="14"/>
        </w:rPr>
        <w:t xml:space="preserve"> de la llumin</w:t>
      </w:r>
      <w:r w:rsidRPr="002B38FF">
        <w:rPr>
          <w:rFonts w:ascii="arial,helvetica,sans-serif"/>
          <w:szCs w:val="14"/>
        </w:rPr>
        <w:t>à</w:t>
      </w:r>
      <w:r w:rsidRPr="002B38FF">
        <w:rPr>
          <w:rFonts w:ascii="arial,helvetica,sans-serif"/>
          <w:szCs w:val="14"/>
        </w:rPr>
        <w:t>ria i efectuada la fixaci</w:t>
      </w:r>
      <w:r w:rsidRPr="002B38FF">
        <w:rPr>
          <w:rFonts w:ascii="arial,helvetica,sans-serif"/>
          <w:szCs w:val="14"/>
        </w:rPr>
        <w:t>ó</w:t>
      </w:r>
      <w:r w:rsidRPr="002B38FF">
        <w:rPr>
          <w:rFonts w:ascii="arial,helvetica,sans-serif"/>
          <w:szCs w:val="14"/>
        </w:rPr>
        <w:t xml:space="preserve"> al suport, es connectaran tant la llumin</w:t>
      </w:r>
      <w:r w:rsidRPr="002B38FF">
        <w:rPr>
          <w:rFonts w:ascii="arial,helvetica,sans-serif"/>
          <w:szCs w:val="14"/>
        </w:rPr>
        <w:t>à</w:t>
      </w:r>
      <w:r w:rsidRPr="002B38FF">
        <w:rPr>
          <w:rFonts w:ascii="arial,helvetica,sans-serif"/>
          <w:szCs w:val="14"/>
        </w:rPr>
        <w:t>ria com els accessoris utilitzant els a</w:t>
      </w:r>
      <w:r w:rsidRPr="002B38FF">
        <w:rPr>
          <w:rFonts w:ascii="arial,helvetica,sans-serif"/>
          <w:szCs w:val="14"/>
        </w:rPr>
        <w:t>ï</w:t>
      </w:r>
      <w:r w:rsidRPr="002B38FF">
        <w:rPr>
          <w:rFonts w:ascii="arial,helvetica,sans-serif"/>
          <w:szCs w:val="14"/>
        </w:rPr>
        <w:t>llaments corresponents.</w:t>
      </w:r>
    </w:p>
    <w:p w14:paraId="5E14DC90" w14:textId="77777777" w:rsidR="00E118CD" w:rsidRPr="002B38FF" w:rsidRDefault="00D95247">
      <w:pPr>
        <w:rPr>
          <w:sz w:val="6"/>
          <w:szCs w:val="14"/>
        </w:rPr>
      </w:pPr>
      <w:r w:rsidRPr="002B38FF">
        <w:rPr>
          <w:rFonts w:ascii="Times New Roman,serif"/>
          <w:sz w:val="18"/>
          <w:szCs w:val="14"/>
        </w:rPr>
        <w:t xml:space="preserve"> </w:t>
      </w:r>
    </w:p>
    <w:p w14:paraId="615E74AD" w14:textId="77777777" w:rsidR="00E118CD" w:rsidRPr="002B38FF" w:rsidRDefault="00D95247">
      <w:pPr>
        <w:rPr>
          <w:sz w:val="6"/>
          <w:szCs w:val="14"/>
        </w:rPr>
      </w:pPr>
      <w:r w:rsidRPr="002B38FF">
        <w:rPr>
          <w:rFonts w:ascii="arial,helvetica,sans-serif"/>
          <w:b/>
          <w:szCs w:val="14"/>
        </w:rPr>
        <w:t>Control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r w:rsidRPr="002B38FF">
        <w:rPr>
          <w:rFonts w:ascii="arial,helvetica,sans-serif"/>
          <w:b/>
          <w:szCs w:val="14"/>
        </w:rPr>
        <w:t>, assaigs i proves</w:t>
      </w:r>
    </w:p>
    <w:p w14:paraId="7FAEEE0E" w14:textId="77777777" w:rsidR="00E118CD" w:rsidRPr="002B38FF" w:rsidRDefault="00D95247">
      <w:pPr>
        <w:rPr>
          <w:sz w:val="6"/>
          <w:szCs w:val="14"/>
        </w:rPr>
      </w:pPr>
      <w:r w:rsidRPr="002B38FF">
        <w:rPr>
          <w:rFonts w:ascii="Times New Roman,serif"/>
          <w:sz w:val="18"/>
          <w:szCs w:val="14"/>
        </w:rPr>
        <w:t xml:space="preserve"> </w:t>
      </w:r>
    </w:p>
    <w:p w14:paraId="74EF8DC9" w14:textId="77777777" w:rsidR="00E118CD" w:rsidRPr="002B38FF" w:rsidRDefault="00D95247">
      <w:pPr>
        <w:numPr>
          <w:ilvl w:val="0"/>
          <w:numId w:val="252"/>
        </w:numPr>
        <w:rPr>
          <w:sz w:val="6"/>
          <w:szCs w:val="14"/>
        </w:rPr>
      </w:pPr>
      <w:r w:rsidRPr="002B38FF">
        <w:rPr>
          <w:rFonts w:ascii="arial,helvetica,sans-serif"/>
          <w:b/>
          <w:szCs w:val="14"/>
        </w:rPr>
        <w:t>Assaigs i proves</w:t>
      </w:r>
    </w:p>
    <w:p w14:paraId="251F5E38" w14:textId="77777777" w:rsidR="00E118CD" w:rsidRPr="002B38FF" w:rsidRDefault="00D95247">
      <w:pPr>
        <w:rPr>
          <w:sz w:val="6"/>
          <w:szCs w:val="14"/>
        </w:rPr>
      </w:pPr>
      <w:r w:rsidRPr="002B38FF">
        <w:rPr>
          <w:rFonts w:ascii="Times New Roman,serif"/>
          <w:sz w:val="18"/>
          <w:szCs w:val="14"/>
        </w:rPr>
        <w:t xml:space="preserve"> </w:t>
      </w:r>
    </w:p>
    <w:p w14:paraId="3F6E4A1C" w14:textId="77777777" w:rsidR="00E118CD" w:rsidRPr="002B38FF" w:rsidRDefault="00D95247">
      <w:pPr>
        <w:rPr>
          <w:sz w:val="6"/>
          <w:szCs w:val="14"/>
        </w:rPr>
      </w:pPr>
      <w:r w:rsidRPr="002B38FF">
        <w:rPr>
          <w:rFonts w:ascii="arial,helvetica,sans-serif"/>
          <w:szCs w:val="14"/>
        </w:rPr>
        <w:t>Mesurament dels nivells d</w:t>
      </w:r>
      <w:r w:rsidRPr="002B38FF">
        <w:rPr>
          <w:rFonts w:ascii="arial,helvetica,sans-serif"/>
          <w:szCs w:val="14"/>
        </w:rPr>
        <w:t>’</w:t>
      </w:r>
      <w:r w:rsidRPr="002B38FF">
        <w:rPr>
          <w:rFonts w:ascii="arial,helvetica,sans-serif"/>
          <w:szCs w:val="14"/>
        </w:rPr>
        <w:t>il</w:t>
      </w:r>
      <w:r w:rsidRPr="002B38FF">
        <w:rPr>
          <w:rFonts w:ascii="arial,helvetica,sans-serif"/>
          <w:szCs w:val="14"/>
        </w:rPr>
        <w:t>·</w:t>
      </w:r>
      <w:r w:rsidRPr="002B38FF">
        <w:rPr>
          <w:rFonts w:ascii="arial,helvetica,sans-serif"/>
          <w:szCs w:val="14"/>
        </w:rPr>
        <w:t>luminaci</w:t>
      </w:r>
      <w:r w:rsidRPr="002B38FF">
        <w:rPr>
          <w:rFonts w:ascii="arial,helvetica,sans-serif"/>
          <w:szCs w:val="14"/>
        </w:rPr>
        <w:t>ó</w:t>
      </w:r>
      <w:r w:rsidRPr="002B38FF">
        <w:rPr>
          <w:rFonts w:ascii="arial,helvetica,sans-serif"/>
          <w:szCs w:val="14"/>
        </w:rPr>
        <w:t xml:space="preserve"> en les zones de pas i eixides.</w:t>
      </w:r>
    </w:p>
    <w:p w14:paraId="051DDDC1" w14:textId="77777777" w:rsidR="00E118CD" w:rsidRPr="002B38FF" w:rsidRDefault="00D95247">
      <w:pPr>
        <w:rPr>
          <w:sz w:val="6"/>
          <w:szCs w:val="14"/>
        </w:rPr>
      </w:pPr>
      <w:r w:rsidRPr="002B38FF">
        <w:rPr>
          <w:rFonts w:ascii="Times New Roman,serif"/>
          <w:sz w:val="18"/>
          <w:szCs w:val="14"/>
        </w:rPr>
        <w:t xml:space="preserve"> </w:t>
      </w:r>
    </w:p>
    <w:p w14:paraId="65D0F6D3" w14:textId="77777777" w:rsidR="00E118CD" w:rsidRPr="002B38FF" w:rsidRDefault="00D95247">
      <w:pPr>
        <w:rPr>
          <w:sz w:val="6"/>
          <w:szCs w:val="14"/>
        </w:rPr>
      </w:pPr>
      <w:r w:rsidRPr="002B38FF">
        <w:rPr>
          <w:rFonts w:ascii="arial,helvetica,sans-serif"/>
          <w:szCs w:val="14"/>
        </w:rPr>
        <w:t>Desconnexi</w:t>
      </w:r>
      <w:r w:rsidRPr="002B38FF">
        <w:rPr>
          <w:rFonts w:ascii="arial,helvetica,sans-serif"/>
          <w:szCs w:val="14"/>
        </w:rPr>
        <w:t>ó</w:t>
      </w:r>
      <w:r w:rsidRPr="002B38FF">
        <w:rPr>
          <w:rFonts w:ascii="arial,helvetica,sans-serif"/>
          <w:szCs w:val="14"/>
        </w:rPr>
        <w:t xml:space="preserve"> del subministrament principal i comprovaci</w:t>
      </w:r>
      <w:r w:rsidRPr="002B38FF">
        <w:rPr>
          <w:rFonts w:ascii="arial,helvetica,sans-serif"/>
          <w:szCs w:val="14"/>
        </w:rPr>
        <w:t>ó</w:t>
      </w:r>
      <w:r w:rsidRPr="002B38FF">
        <w:rPr>
          <w:rFonts w:ascii="arial,helvetica,sans-serif"/>
          <w:szCs w:val="14"/>
        </w:rPr>
        <w:t xml:space="preserve"> que l</w:t>
      </w:r>
      <w:r w:rsidRPr="002B38FF">
        <w:rPr>
          <w:rFonts w:ascii="arial,helvetica,sans-serif"/>
          <w:szCs w:val="14"/>
        </w:rPr>
        <w:t>’</w:t>
      </w:r>
      <w:r w:rsidRPr="002B38FF">
        <w:rPr>
          <w:rFonts w:ascii="arial,helvetica,sans-serif"/>
          <w:szCs w:val="14"/>
        </w:rPr>
        <w:t>enllumenat d</w:t>
      </w:r>
      <w:r w:rsidRPr="002B38FF">
        <w:rPr>
          <w:rFonts w:ascii="arial,helvetica,sans-serif"/>
          <w:szCs w:val="14"/>
        </w:rPr>
        <w:t>’</w:t>
      </w:r>
      <w:r w:rsidRPr="002B38FF">
        <w:rPr>
          <w:rFonts w:ascii="arial,helvetica,sans-serif"/>
          <w:szCs w:val="14"/>
        </w:rPr>
        <w:t>emerg</w:t>
      </w:r>
      <w:r w:rsidRPr="002B38FF">
        <w:rPr>
          <w:rFonts w:ascii="arial,helvetica,sans-serif"/>
          <w:szCs w:val="14"/>
        </w:rPr>
        <w:t>è</w:t>
      </w:r>
      <w:r w:rsidRPr="002B38FF">
        <w:rPr>
          <w:rFonts w:ascii="arial,helvetica,sans-serif"/>
          <w:szCs w:val="14"/>
        </w:rPr>
        <w:t>ncia entra en funcionament.</w:t>
      </w:r>
    </w:p>
    <w:p w14:paraId="1C99E1F5" w14:textId="77777777" w:rsidR="00E118CD" w:rsidRPr="002B38FF" w:rsidRDefault="00D95247">
      <w:pPr>
        <w:rPr>
          <w:sz w:val="6"/>
          <w:szCs w:val="14"/>
        </w:rPr>
      </w:pPr>
      <w:r w:rsidRPr="002B38FF">
        <w:rPr>
          <w:rFonts w:ascii="Times New Roman,serif"/>
          <w:sz w:val="18"/>
          <w:szCs w:val="14"/>
        </w:rPr>
        <w:t xml:space="preserve"> </w:t>
      </w:r>
    </w:p>
    <w:p w14:paraId="567E3DA8" w14:textId="77777777" w:rsidR="00E118CD" w:rsidRPr="002B38FF" w:rsidRDefault="00D95247">
      <w:pPr>
        <w:rPr>
          <w:sz w:val="6"/>
          <w:szCs w:val="14"/>
        </w:rPr>
      </w:pPr>
      <w:r w:rsidRPr="002B38FF">
        <w:rPr>
          <w:rFonts w:ascii="arial,helvetica,sans-serif"/>
          <w:szCs w:val="14"/>
        </w:rPr>
        <w:t>Es considerar</w:t>
      </w:r>
      <w:r w:rsidRPr="002B38FF">
        <w:rPr>
          <w:rFonts w:ascii="arial,helvetica,sans-serif"/>
          <w:szCs w:val="14"/>
        </w:rPr>
        <w:t>à</w:t>
      </w:r>
      <w:r w:rsidRPr="002B38FF">
        <w:rPr>
          <w:rFonts w:ascii="arial,helvetica,sans-serif"/>
          <w:szCs w:val="14"/>
        </w:rPr>
        <w:t xml:space="preserve"> fallada d</w:t>
      </w:r>
      <w:r w:rsidRPr="002B38FF">
        <w:rPr>
          <w:rFonts w:ascii="arial,helvetica,sans-serif"/>
          <w:szCs w:val="14"/>
        </w:rPr>
        <w:t>’</w:t>
      </w:r>
      <w:r w:rsidRPr="002B38FF">
        <w:rPr>
          <w:rFonts w:ascii="arial,helvetica,sans-serif"/>
          <w:szCs w:val="14"/>
        </w:rPr>
        <w:t>alimentaci</w:t>
      </w:r>
      <w:r w:rsidRPr="002B38FF">
        <w:rPr>
          <w:rFonts w:ascii="arial,helvetica,sans-serif"/>
          <w:szCs w:val="14"/>
        </w:rPr>
        <w:t>ó</w:t>
      </w:r>
      <w:r w:rsidRPr="002B38FF">
        <w:rPr>
          <w:rFonts w:ascii="arial,helvetica,sans-serif"/>
          <w:szCs w:val="14"/>
        </w:rPr>
        <w:t xml:space="preserve"> el descens de la tensi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alimentaci</w:t>
      </w:r>
      <w:r w:rsidRPr="002B38FF">
        <w:rPr>
          <w:rFonts w:ascii="arial,helvetica,sans-serif"/>
          <w:szCs w:val="14"/>
        </w:rPr>
        <w:t>ó</w:t>
      </w:r>
      <w:r w:rsidRPr="002B38FF">
        <w:rPr>
          <w:rFonts w:ascii="arial,helvetica,sans-serif"/>
          <w:szCs w:val="14"/>
        </w:rPr>
        <w:t xml:space="preserve"> per davall del 70% del valor nominal.</w:t>
      </w:r>
    </w:p>
    <w:p w14:paraId="44104513" w14:textId="77777777" w:rsidR="00E118CD" w:rsidRPr="002B38FF" w:rsidRDefault="00D95247">
      <w:pPr>
        <w:rPr>
          <w:sz w:val="6"/>
          <w:szCs w:val="14"/>
        </w:rPr>
      </w:pPr>
      <w:r w:rsidRPr="002B38FF">
        <w:rPr>
          <w:rFonts w:ascii="Times New Roman,serif"/>
          <w:sz w:val="18"/>
          <w:szCs w:val="14"/>
        </w:rPr>
        <w:t xml:space="preserve"> </w:t>
      </w:r>
    </w:p>
    <w:p w14:paraId="3F36CB16" w14:textId="77777777" w:rsidR="00E118CD" w:rsidRPr="002B38FF" w:rsidRDefault="00D95247">
      <w:pPr>
        <w:rPr>
          <w:sz w:val="6"/>
          <w:szCs w:val="14"/>
        </w:rPr>
      </w:pPr>
      <w:r w:rsidRPr="002B38FF">
        <w:rPr>
          <w:rFonts w:ascii="arial,helvetica,sans-serif"/>
          <w:szCs w:val="14"/>
        </w:rPr>
        <w:t>L</w:t>
      </w:r>
      <w:r w:rsidRPr="002B38FF">
        <w:rPr>
          <w:rFonts w:ascii="arial,helvetica,sans-serif"/>
          <w:szCs w:val="14"/>
        </w:rPr>
        <w:t>’</w:t>
      </w:r>
      <w:r w:rsidRPr="002B38FF">
        <w:rPr>
          <w:rFonts w:ascii="arial,helvetica,sans-serif"/>
          <w:szCs w:val="14"/>
        </w:rPr>
        <w:t>enllumenat d</w:t>
      </w:r>
      <w:r w:rsidRPr="002B38FF">
        <w:rPr>
          <w:rFonts w:ascii="arial,helvetica,sans-serif"/>
          <w:szCs w:val="14"/>
        </w:rPr>
        <w:t>’</w:t>
      </w:r>
      <w:r w:rsidRPr="002B38FF">
        <w:rPr>
          <w:rFonts w:ascii="arial,helvetica,sans-serif"/>
          <w:szCs w:val="14"/>
        </w:rPr>
        <w:t>emerg</w:t>
      </w:r>
      <w:r w:rsidRPr="002B38FF">
        <w:rPr>
          <w:rFonts w:ascii="arial,helvetica,sans-serif"/>
          <w:szCs w:val="14"/>
        </w:rPr>
        <w:t>è</w:t>
      </w:r>
      <w:r w:rsidRPr="002B38FF">
        <w:rPr>
          <w:rFonts w:ascii="arial,helvetica,sans-serif"/>
          <w:szCs w:val="14"/>
        </w:rPr>
        <w:t>ncia de les vies d</w:t>
      </w:r>
      <w:r w:rsidRPr="002B38FF">
        <w:rPr>
          <w:rFonts w:ascii="arial,helvetica,sans-serif"/>
          <w:szCs w:val="14"/>
        </w:rPr>
        <w:t>’</w:t>
      </w:r>
      <w:r w:rsidRPr="002B38FF">
        <w:rPr>
          <w:rFonts w:ascii="arial,helvetica,sans-serif"/>
          <w:szCs w:val="14"/>
        </w:rPr>
        <w:t>evacuaci</w:t>
      </w:r>
      <w:r w:rsidRPr="002B38FF">
        <w:rPr>
          <w:rFonts w:ascii="arial,helvetica,sans-serif"/>
          <w:szCs w:val="14"/>
        </w:rPr>
        <w:t>ó</w:t>
      </w:r>
      <w:r w:rsidRPr="002B38FF">
        <w:rPr>
          <w:rFonts w:ascii="arial,helvetica,sans-serif"/>
          <w:szCs w:val="14"/>
        </w:rPr>
        <w:t xml:space="preserve"> aconseguir</w:t>
      </w:r>
      <w:r w:rsidRPr="002B38FF">
        <w:rPr>
          <w:rFonts w:ascii="arial,helvetica,sans-serif"/>
          <w:szCs w:val="14"/>
        </w:rPr>
        <w:t>à</w:t>
      </w:r>
      <w:r w:rsidRPr="002B38FF">
        <w:rPr>
          <w:rFonts w:ascii="arial,helvetica,sans-serif"/>
          <w:szCs w:val="14"/>
        </w:rPr>
        <w:t xml:space="preserve"> almenys el 50% del nivell d</w:t>
      </w:r>
      <w:r w:rsidRPr="002B38FF">
        <w:rPr>
          <w:rFonts w:ascii="arial,helvetica,sans-serif"/>
          <w:szCs w:val="14"/>
        </w:rPr>
        <w:t>’</w:t>
      </w:r>
      <w:r w:rsidRPr="002B38FF">
        <w:rPr>
          <w:rFonts w:ascii="arial,helvetica,sans-serif"/>
          <w:szCs w:val="14"/>
        </w:rPr>
        <w:t>il</w:t>
      </w:r>
      <w:r w:rsidRPr="002B38FF">
        <w:rPr>
          <w:rFonts w:ascii="arial,helvetica,sans-serif"/>
          <w:szCs w:val="14"/>
        </w:rPr>
        <w:t>·</w:t>
      </w:r>
      <w:r w:rsidRPr="002B38FF">
        <w:rPr>
          <w:rFonts w:ascii="arial,helvetica,sans-serif"/>
          <w:szCs w:val="14"/>
        </w:rPr>
        <w:t>luminaci</w:t>
      </w:r>
      <w:r w:rsidRPr="002B38FF">
        <w:rPr>
          <w:rFonts w:ascii="arial,helvetica,sans-serif"/>
          <w:szCs w:val="14"/>
        </w:rPr>
        <w:t>ó</w:t>
      </w:r>
      <w:r w:rsidRPr="002B38FF">
        <w:rPr>
          <w:rFonts w:ascii="arial,helvetica,sans-serif"/>
          <w:szCs w:val="14"/>
        </w:rPr>
        <w:t xml:space="preserve"> requerit al cap dels 5 s i el 100% als 60 s.</w:t>
      </w:r>
    </w:p>
    <w:p w14:paraId="3419D506" w14:textId="77777777" w:rsidR="00E118CD" w:rsidRPr="002B38FF" w:rsidRDefault="00D95247">
      <w:pPr>
        <w:rPr>
          <w:sz w:val="6"/>
          <w:szCs w:val="14"/>
        </w:rPr>
      </w:pPr>
      <w:r w:rsidRPr="002B38FF">
        <w:rPr>
          <w:rFonts w:ascii="Times New Roman,serif"/>
          <w:sz w:val="18"/>
          <w:szCs w:val="14"/>
        </w:rPr>
        <w:t xml:space="preserve"> </w:t>
      </w:r>
    </w:p>
    <w:p w14:paraId="5E0E0C56" w14:textId="77777777" w:rsidR="00E118CD" w:rsidRPr="002B38FF" w:rsidRDefault="00D95247">
      <w:pPr>
        <w:rPr>
          <w:sz w:val="6"/>
          <w:szCs w:val="14"/>
        </w:rPr>
      </w:pPr>
      <w:r w:rsidRPr="002B38FF">
        <w:rPr>
          <w:rFonts w:ascii="arial,helvetica,sans-serif"/>
          <w:szCs w:val="14"/>
        </w:rPr>
        <w:t>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complir</w:t>
      </w:r>
      <w:r w:rsidRPr="002B38FF">
        <w:rPr>
          <w:rFonts w:ascii="arial,helvetica,sans-serif"/>
          <w:szCs w:val="14"/>
        </w:rPr>
        <w:t>à</w:t>
      </w:r>
      <w:r w:rsidRPr="002B38FF">
        <w:rPr>
          <w:rFonts w:ascii="arial,helvetica,sans-serif"/>
          <w:szCs w:val="14"/>
        </w:rPr>
        <w:t xml:space="preserve"> les condicions de servei que s</w:t>
      </w:r>
      <w:r w:rsidRPr="002B38FF">
        <w:rPr>
          <w:rFonts w:ascii="arial,helvetica,sans-serif"/>
          <w:szCs w:val="14"/>
        </w:rPr>
        <w:t>’</w:t>
      </w:r>
      <w:r w:rsidRPr="002B38FF">
        <w:rPr>
          <w:rFonts w:ascii="arial,helvetica,sans-serif"/>
          <w:szCs w:val="14"/>
        </w:rPr>
        <w:t>indiquen a continuaci</w:t>
      </w:r>
      <w:r w:rsidRPr="002B38FF">
        <w:rPr>
          <w:rFonts w:ascii="arial,helvetica,sans-serif"/>
          <w:szCs w:val="14"/>
        </w:rPr>
        <w:t>ó</w:t>
      </w:r>
      <w:r w:rsidRPr="002B38FF">
        <w:rPr>
          <w:rFonts w:ascii="arial,helvetica,sans-serif"/>
          <w:szCs w:val="14"/>
        </w:rPr>
        <w:t xml:space="preserve"> durant una hora, com a m</w:t>
      </w:r>
      <w:r w:rsidRPr="002B38FF">
        <w:rPr>
          <w:rFonts w:ascii="arial,helvetica,sans-serif"/>
          <w:szCs w:val="14"/>
        </w:rPr>
        <w:t>í</w:t>
      </w:r>
      <w:r w:rsidRPr="002B38FF">
        <w:rPr>
          <w:rFonts w:ascii="arial,helvetica,sans-serif"/>
          <w:szCs w:val="14"/>
        </w:rPr>
        <w:t>nim, a partir de l</w:t>
      </w:r>
      <w:r w:rsidRPr="002B38FF">
        <w:rPr>
          <w:rFonts w:ascii="arial,helvetica,sans-serif"/>
          <w:szCs w:val="14"/>
        </w:rPr>
        <w:t>’</w:t>
      </w:r>
      <w:r w:rsidRPr="002B38FF">
        <w:rPr>
          <w:rFonts w:ascii="arial,helvetica,sans-serif"/>
          <w:szCs w:val="14"/>
        </w:rPr>
        <w:t>instant en qu</w:t>
      </w:r>
      <w:r w:rsidRPr="002B38FF">
        <w:rPr>
          <w:rFonts w:ascii="arial,helvetica,sans-serif"/>
          <w:szCs w:val="14"/>
        </w:rPr>
        <w:t>è</w:t>
      </w:r>
      <w:r w:rsidRPr="002B38FF">
        <w:rPr>
          <w:rFonts w:ascii="arial,helvetica,sans-serif"/>
          <w:szCs w:val="14"/>
        </w:rPr>
        <w:t xml:space="preserve"> tingui lloc la fallada:</w:t>
      </w:r>
    </w:p>
    <w:p w14:paraId="5BFC322E" w14:textId="77777777" w:rsidR="00E118CD" w:rsidRPr="002B38FF" w:rsidRDefault="00D95247">
      <w:pPr>
        <w:rPr>
          <w:sz w:val="6"/>
          <w:szCs w:val="14"/>
        </w:rPr>
      </w:pPr>
      <w:r w:rsidRPr="002B38FF">
        <w:rPr>
          <w:rFonts w:ascii="Times New Roman,serif"/>
          <w:sz w:val="18"/>
          <w:szCs w:val="14"/>
        </w:rPr>
        <w:t xml:space="preserve"> </w:t>
      </w:r>
    </w:p>
    <w:p w14:paraId="751E00F9" w14:textId="77777777" w:rsidR="00E118CD" w:rsidRPr="002B38FF" w:rsidRDefault="00D95247">
      <w:pPr>
        <w:rPr>
          <w:sz w:val="6"/>
          <w:szCs w:val="14"/>
        </w:rPr>
      </w:pPr>
      <w:r w:rsidRPr="002B38FF">
        <w:rPr>
          <w:rFonts w:ascii="arial,helvetica,sans-serif"/>
          <w:szCs w:val="14"/>
        </w:rPr>
        <w:t>En les vies d</w:t>
      </w:r>
      <w:r w:rsidRPr="002B38FF">
        <w:rPr>
          <w:rFonts w:ascii="arial,helvetica,sans-serif"/>
          <w:szCs w:val="14"/>
        </w:rPr>
        <w:t>’</w:t>
      </w:r>
      <w:r w:rsidRPr="002B38FF">
        <w:rPr>
          <w:rFonts w:ascii="arial,helvetica,sans-serif"/>
          <w:szCs w:val="14"/>
        </w:rPr>
        <w:t>evacuaci</w:t>
      </w:r>
      <w:r w:rsidRPr="002B38FF">
        <w:rPr>
          <w:rFonts w:ascii="arial,helvetica,sans-serif"/>
          <w:szCs w:val="14"/>
        </w:rPr>
        <w:t>ó</w:t>
      </w:r>
      <w:r w:rsidRPr="002B38FF">
        <w:rPr>
          <w:rFonts w:ascii="arial,helvetica,sans-serif"/>
          <w:szCs w:val="14"/>
        </w:rPr>
        <w:t xml:space="preserve"> l</w:t>
      </w:r>
      <w:r w:rsidRPr="002B38FF">
        <w:rPr>
          <w:rFonts w:ascii="arial,helvetica,sans-serif"/>
          <w:szCs w:val="14"/>
        </w:rPr>
        <w:t>’</w:t>
      </w:r>
      <w:r w:rsidRPr="002B38FF">
        <w:rPr>
          <w:rFonts w:ascii="arial,helvetica,sans-serif"/>
          <w:szCs w:val="14"/>
        </w:rPr>
        <w:t>ampl</w:t>
      </w:r>
      <w:r w:rsidRPr="002B38FF">
        <w:rPr>
          <w:rFonts w:ascii="arial,helvetica,sans-serif"/>
          <w:szCs w:val="14"/>
        </w:rPr>
        <w:t>à</w:t>
      </w:r>
      <w:r w:rsidRPr="002B38FF">
        <w:rPr>
          <w:rFonts w:ascii="arial,helvetica,sans-serif"/>
          <w:szCs w:val="14"/>
        </w:rPr>
        <w:t>ria de la qual no excedeixi els 2 m, la il</w:t>
      </w:r>
      <w:r w:rsidRPr="002B38FF">
        <w:rPr>
          <w:rFonts w:ascii="arial,helvetica,sans-serif"/>
          <w:szCs w:val="14"/>
        </w:rPr>
        <w:t>·</w:t>
      </w:r>
      <w:r w:rsidRPr="002B38FF">
        <w:rPr>
          <w:rFonts w:ascii="arial,helvetica,sans-serif"/>
          <w:szCs w:val="14"/>
        </w:rPr>
        <w:t>luminaci</w:t>
      </w:r>
      <w:r w:rsidRPr="002B38FF">
        <w:rPr>
          <w:rFonts w:ascii="arial,helvetica,sans-serif"/>
          <w:szCs w:val="14"/>
        </w:rPr>
        <w:t>ó</w:t>
      </w:r>
      <w:r w:rsidRPr="002B38FF">
        <w:rPr>
          <w:rFonts w:ascii="arial,helvetica,sans-serif"/>
          <w:szCs w:val="14"/>
        </w:rPr>
        <w:t xml:space="preserve"> horitzontal en terra ha de ser, com a m</w:t>
      </w:r>
      <w:r w:rsidRPr="002B38FF">
        <w:rPr>
          <w:rFonts w:ascii="arial,helvetica,sans-serif"/>
          <w:szCs w:val="14"/>
        </w:rPr>
        <w:t>í</w:t>
      </w:r>
      <w:r w:rsidRPr="002B38FF">
        <w:rPr>
          <w:rFonts w:ascii="arial,helvetica,sans-serif"/>
          <w:szCs w:val="14"/>
        </w:rPr>
        <w:t>nim, 1 lux al llarg de l</w:t>
      </w:r>
      <w:r w:rsidRPr="002B38FF">
        <w:rPr>
          <w:rFonts w:ascii="arial,helvetica,sans-serif"/>
          <w:szCs w:val="14"/>
        </w:rPr>
        <w:t>’</w:t>
      </w:r>
      <w:r w:rsidRPr="002B38FF">
        <w:rPr>
          <w:rFonts w:ascii="arial,helvetica,sans-serif"/>
          <w:szCs w:val="14"/>
        </w:rPr>
        <w:t>eix central i 0,5 lux en la banda central que compr</w:t>
      </w:r>
      <w:r w:rsidRPr="002B38FF">
        <w:rPr>
          <w:rFonts w:ascii="arial,helvetica,sans-serif"/>
          <w:szCs w:val="14"/>
        </w:rPr>
        <w:t>è</w:t>
      </w:r>
      <w:r w:rsidRPr="002B38FF">
        <w:rPr>
          <w:rFonts w:ascii="arial,helvetica,sans-serif"/>
          <w:szCs w:val="14"/>
        </w:rPr>
        <w:t>n almenys la meitat de l</w:t>
      </w:r>
      <w:r w:rsidRPr="002B38FF">
        <w:rPr>
          <w:rFonts w:ascii="arial,helvetica,sans-serif"/>
          <w:szCs w:val="14"/>
        </w:rPr>
        <w:t>’</w:t>
      </w:r>
      <w:r w:rsidRPr="002B38FF">
        <w:rPr>
          <w:rFonts w:ascii="arial,helvetica,sans-serif"/>
          <w:szCs w:val="14"/>
        </w:rPr>
        <w:t>ampl</w:t>
      </w:r>
      <w:r w:rsidRPr="002B38FF">
        <w:rPr>
          <w:rFonts w:ascii="arial,helvetica,sans-serif"/>
          <w:szCs w:val="14"/>
        </w:rPr>
        <w:t>à</w:t>
      </w:r>
      <w:r w:rsidRPr="002B38FF">
        <w:rPr>
          <w:rFonts w:ascii="arial,helvetica,sans-serif"/>
          <w:szCs w:val="14"/>
        </w:rPr>
        <w:t>ria de la via. Les vies d</w:t>
      </w:r>
      <w:r w:rsidRPr="002B38FF">
        <w:rPr>
          <w:rFonts w:ascii="arial,helvetica,sans-serif"/>
          <w:szCs w:val="14"/>
        </w:rPr>
        <w:t>’</w:t>
      </w:r>
      <w:r w:rsidRPr="002B38FF">
        <w:rPr>
          <w:rFonts w:ascii="arial,helvetica,sans-serif"/>
          <w:szCs w:val="14"/>
        </w:rPr>
        <w:t>evacuaci</w:t>
      </w:r>
      <w:r w:rsidRPr="002B38FF">
        <w:rPr>
          <w:rFonts w:ascii="arial,helvetica,sans-serif"/>
          <w:szCs w:val="14"/>
        </w:rPr>
        <w:t>ó</w:t>
      </w:r>
      <w:r w:rsidRPr="002B38FF">
        <w:rPr>
          <w:rFonts w:ascii="arial,helvetica,sans-serif"/>
          <w:szCs w:val="14"/>
        </w:rPr>
        <w:t xml:space="preserve"> amb ampl</w:t>
      </w:r>
      <w:r w:rsidRPr="002B38FF">
        <w:rPr>
          <w:rFonts w:ascii="arial,helvetica,sans-serif"/>
          <w:szCs w:val="14"/>
        </w:rPr>
        <w:t>à</w:t>
      </w:r>
      <w:r w:rsidRPr="002B38FF">
        <w:rPr>
          <w:rFonts w:ascii="arial,helvetica,sans-serif"/>
          <w:szCs w:val="14"/>
        </w:rPr>
        <w:t>ria superior a 2 m poden ser tractades com a diverses bandes de 2 m d</w:t>
      </w:r>
      <w:r w:rsidRPr="002B38FF">
        <w:rPr>
          <w:rFonts w:ascii="arial,helvetica,sans-serif"/>
          <w:szCs w:val="14"/>
        </w:rPr>
        <w:t>’</w:t>
      </w:r>
      <w:r w:rsidRPr="002B38FF">
        <w:rPr>
          <w:rFonts w:ascii="arial,helvetica,sans-serif"/>
          <w:szCs w:val="14"/>
        </w:rPr>
        <w:t>ampl</w:t>
      </w:r>
      <w:r w:rsidRPr="002B38FF">
        <w:rPr>
          <w:rFonts w:ascii="arial,helvetica,sans-serif"/>
          <w:szCs w:val="14"/>
        </w:rPr>
        <w:t>à</w:t>
      </w:r>
      <w:r w:rsidRPr="002B38FF">
        <w:rPr>
          <w:rFonts w:ascii="arial,helvetica,sans-serif"/>
          <w:szCs w:val="14"/>
        </w:rPr>
        <w:t>ria, com a m</w:t>
      </w:r>
      <w:r w:rsidRPr="002B38FF">
        <w:rPr>
          <w:rFonts w:ascii="arial,helvetica,sans-serif"/>
          <w:szCs w:val="14"/>
        </w:rPr>
        <w:t>à</w:t>
      </w:r>
      <w:r w:rsidRPr="002B38FF">
        <w:rPr>
          <w:rFonts w:ascii="arial,helvetica,sans-serif"/>
          <w:szCs w:val="14"/>
        </w:rPr>
        <w:t>xim.</w:t>
      </w:r>
    </w:p>
    <w:p w14:paraId="1B1850BD" w14:textId="77777777" w:rsidR="00E118CD" w:rsidRPr="002B38FF" w:rsidRDefault="00D95247">
      <w:pPr>
        <w:rPr>
          <w:sz w:val="6"/>
          <w:szCs w:val="14"/>
        </w:rPr>
      </w:pPr>
      <w:r w:rsidRPr="002B38FF">
        <w:rPr>
          <w:rFonts w:ascii="Times New Roman,serif"/>
          <w:sz w:val="18"/>
          <w:szCs w:val="14"/>
        </w:rPr>
        <w:t xml:space="preserve"> </w:t>
      </w:r>
    </w:p>
    <w:p w14:paraId="0EDE14F1" w14:textId="77777777" w:rsidR="00E118CD" w:rsidRPr="002B38FF" w:rsidRDefault="00D95247">
      <w:pPr>
        <w:rPr>
          <w:sz w:val="6"/>
          <w:szCs w:val="14"/>
        </w:rPr>
      </w:pPr>
      <w:r w:rsidRPr="002B38FF">
        <w:rPr>
          <w:rFonts w:ascii="arial,helvetica,sans-serif"/>
          <w:szCs w:val="14"/>
        </w:rPr>
        <w:t>En els punts en els quals estiguin situats els equips de seguretat, les instal</w:t>
      </w:r>
      <w:r w:rsidRPr="002B38FF">
        <w:rPr>
          <w:rFonts w:ascii="arial,helvetica,sans-serif"/>
          <w:szCs w:val="14"/>
        </w:rPr>
        <w:t>·</w:t>
      </w:r>
      <w:r w:rsidRPr="002B38FF">
        <w:rPr>
          <w:rFonts w:ascii="arial,helvetica,sans-serif"/>
          <w:szCs w:val="14"/>
        </w:rPr>
        <w:t>lacions de protecci</w:t>
      </w:r>
      <w:r w:rsidRPr="002B38FF">
        <w:rPr>
          <w:rFonts w:ascii="arial,helvetica,sans-serif"/>
          <w:szCs w:val="14"/>
        </w:rPr>
        <w:t>ó</w:t>
      </w:r>
      <w:r w:rsidRPr="002B38FF">
        <w:rPr>
          <w:rFonts w:ascii="arial,helvetica,sans-serif"/>
          <w:szCs w:val="14"/>
        </w:rPr>
        <w:t xml:space="preserve"> contra incendis d</w:t>
      </w:r>
      <w:r w:rsidRPr="002B38FF">
        <w:rPr>
          <w:rFonts w:ascii="arial,helvetica,sans-serif"/>
          <w:szCs w:val="14"/>
        </w:rPr>
        <w:t>’</w:t>
      </w:r>
      <w:r w:rsidRPr="002B38FF">
        <w:rPr>
          <w:rFonts w:ascii="arial,helvetica,sans-serif"/>
          <w:szCs w:val="14"/>
        </w:rPr>
        <w:t>utilitzaci</w:t>
      </w:r>
      <w:r w:rsidRPr="002B38FF">
        <w:rPr>
          <w:rFonts w:ascii="arial,helvetica,sans-serif"/>
          <w:szCs w:val="14"/>
        </w:rPr>
        <w:t>ó</w:t>
      </w:r>
      <w:r w:rsidRPr="002B38FF">
        <w:rPr>
          <w:rFonts w:ascii="arial,helvetica,sans-serif"/>
          <w:szCs w:val="14"/>
        </w:rPr>
        <w:t xml:space="preserve"> manual i els quadres de distribuci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enllumenat, la il</w:t>
      </w:r>
      <w:r w:rsidRPr="002B38FF">
        <w:rPr>
          <w:rFonts w:ascii="arial,helvetica,sans-serif"/>
          <w:szCs w:val="14"/>
        </w:rPr>
        <w:t>·</w:t>
      </w:r>
      <w:r w:rsidRPr="002B38FF">
        <w:rPr>
          <w:rFonts w:ascii="arial,helvetica,sans-serif"/>
          <w:szCs w:val="14"/>
        </w:rPr>
        <w:t>luminaci</w:t>
      </w:r>
      <w:r w:rsidRPr="002B38FF">
        <w:rPr>
          <w:rFonts w:ascii="arial,helvetica,sans-serif"/>
          <w:szCs w:val="14"/>
        </w:rPr>
        <w:t>ó</w:t>
      </w:r>
      <w:r w:rsidRPr="002B38FF">
        <w:rPr>
          <w:rFonts w:ascii="arial,helvetica,sans-serif"/>
          <w:szCs w:val="14"/>
        </w:rPr>
        <w:t xml:space="preserve"> horitzontal ser</w:t>
      </w:r>
      <w:r w:rsidRPr="002B38FF">
        <w:rPr>
          <w:rFonts w:ascii="arial,helvetica,sans-serif"/>
          <w:szCs w:val="14"/>
        </w:rPr>
        <w:t>à</w:t>
      </w:r>
      <w:r w:rsidRPr="002B38FF">
        <w:rPr>
          <w:rFonts w:ascii="arial,helvetica,sans-serif"/>
          <w:szCs w:val="14"/>
        </w:rPr>
        <w:t xml:space="preserve"> de 5 Iuxs, com a m</w:t>
      </w:r>
      <w:r w:rsidRPr="002B38FF">
        <w:rPr>
          <w:rFonts w:ascii="arial,helvetica,sans-serif"/>
          <w:szCs w:val="14"/>
        </w:rPr>
        <w:t>í</w:t>
      </w:r>
      <w:r w:rsidRPr="002B38FF">
        <w:rPr>
          <w:rFonts w:ascii="arial,helvetica,sans-serif"/>
          <w:szCs w:val="14"/>
        </w:rPr>
        <w:t>nim.</w:t>
      </w:r>
    </w:p>
    <w:p w14:paraId="78D61074" w14:textId="77777777" w:rsidR="00E118CD" w:rsidRPr="002B38FF" w:rsidRDefault="00D95247">
      <w:pPr>
        <w:rPr>
          <w:sz w:val="6"/>
          <w:szCs w:val="14"/>
        </w:rPr>
      </w:pPr>
      <w:r w:rsidRPr="002B38FF">
        <w:rPr>
          <w:rFonts w:ascii="Times New Roman,serif"/>
          <w:sz w:val="18"/>
          <w:szCs w:val="14"/>
        </w:rPr>
        <w:t xml:space="preserve"> </w:t>
      </w:r>
    </w:p>
    <w:p w14:paraId="4742271B" w14:textId="77777777" w:rsidR="00E118CD" w:rsidRPr="002B38FF" w:rsidRDefault="00D95247">
      <w:pPr>
        <w:rPr>
          <w:sz w:val="6"/>
          <w:szCs w:val="14"/>
        </w:rPr>
      </w:pPr>
      <w:r w:rsidRPr="002B38FF">
        <w:rPr>
          <w:rFonts w:ascii="arial,helvetica,sans-serif"/>
          <w:szCs w:val="14"/>
        </w:rPr>
        <w:t>Al llarg de la l</w:t>
      </w:r>
      <w:r w:rsidRPr="002B38FF">
        <w:rPr>
          <w:rFonts w:ascii="arial,helvetica,sans-serif"/>
          <w:szCs w:val="14"/>
        </w:rPr>
        <w:t>í</w:t>
      </w:r>
      <w:r w:rsidRPr="002B38FF">
        <w:rPr>
          <w:rFonts w:ascii="arial,helvetica,sans-serif"/>
          <w:szCs w:val="14"/>
        </w:rPr>
        <w:t>nia central d</w:t>
      </w:r>
      <w:r w:rsidRPr="002B38FF">
        <w:rPr>
          <w:rFonts w:ascii="arial,helvetica,sans-serif"/>
          <w:szCs w:val="14"/>
        </w:rPr>
        <w:t>’</w:t>
      </w:r>
      <w:r w:rsidRPr="002B38FF">
        <w:rPr>
          <w:rFonts w:ascii="arial,helvetica,sans-serif"/>
          <w:szCs w:val="14"/>
        </w:rPr>
        <w:t>una via d</w:t>
      </w:r>
      <w:r w:rsidRPr="002B38FF">
        <w:rPr>
          <w:rFonts w:ascii="arial,helvetica,sans-serif"/>
          <w:szCs w:val="14"/>
        </w:rPr>
        <w:t>’</w:t>
      </w:r>
      <w:r w:rsidRPr="002B38FF">
        <w:rPr>
          <w:rFonts w:ascii="arial,helvetica,sans-serif"/>
          <w:szCs w:val="14"/>
        </w:rPr>
        <w:t>evacuaci</w:t>
      </w:r>
      <w:r w:rsidRPr="002B38FF">
        <w:rPr>
          <w:rFonts w:ascii="arial,helvetica,sans-serif"/>
          <w:szCs w:val="14"/>
        </w:rPr>
        <w:t>ó</w:t>
      </w:r>
      <w:r w:rsidRPr="002B38FF">
        <w:rPr>
          <w:rFonts w:ascii="arial,helvetica,sans-serif"/>
          <w:szCs w:val="14"/>
        </w:rPr>
        <w:t>, la relaci</w:t>
      </w:r>
      <w:r w:rsidRPr="002B38FF">
        <w:rPr>
          <w:rFonts w:ascii="arial,helvetica,sans-serif"/>
          <w:szCs w:val="14"/>
        </w:rPr>
        <w:t>ó</w:t>
      </w:r>
      <w:r w:rsidRPr="002B38FF">
        <w:rPr>
          <w:rFonts w:ascii="arial,helvetica,sans-serif"/>
          <w:szCs w:val="14"/>
        </w:rPr>
        <w:t xml:space="preserve"> entre la il</w:t>
      </w:r>
      <w:r w:rsidRPr="002B38FF">
        <w:rPr>
          <w:rFonts w:ascii="arial,helvetica,sans-serif"/>
          <w:szCs w:val="14"/>
        </w:rPr>
        <w:t>·</w:t>
      </w:r>
      <w:r w:rsidRPr="002B38FF">
        <w:rPr>
          <w:rFonts w:ascii="arial,helvetica,sans-serif"/>
          <w:szCs w:val="14"/>
        </w:rPr>
        <w:t>luminaci</w:t>
      </w:r>
      <w:r w:rsidRPr="002B38FF">
        <w:rPr>
          <w:rFonts w:ascii="arial,helvetica,sans-serif"/>
          <w:szCs w:val="14"/>
        </w:rPr>
        <w:t>ó</w:t>
      </w:r>
      <w:r w:rsidRPr="002B38FF">
        <w:rPr>
          <w:rFonts w:ascii="arial,helvetica,sans-serif"/>
          <w:szCs w:val="14"/>
        </w:rPr>
        <w:t xml:space="preserve"> m</w:t>
      </w:r>
      <w:r w:rsidRPr="002B38FF">
        <w:rPr>
          <w:rFonts w:ascii="arial,helvetica,sans-serif"/>
          <w:szCs w:val="14"/>
        </w:rPr>
        <w:t>à</w:t>
      </w:r>
      <w:r w:rsidRPr="002B38FF">
        <w:rPr>
          <w:rFonts w:ascii="arial,helvetica,sans-serif"/>
          <w:szCs w:val="14"/>
        </w:rPr>
        <w:t>xima i la m</w:t>
      </w:r>
      <w:r w:rsidRPr="002B38FF">
        <w:rPr>
          <w:rFonts w:ascii="arial,helvetica,sans-serif"/>
          <w:szCs w:val="14"/>
        </w:rPr>
        <w:t>í</w:t>
      </w:r>
      <w:r w:rsidRPr="002B38FF">
        <w:rPr>
          <w:rFonts w:ascii="arial,helvetica,sans-serif"/>
          <w:szCs w:val="14"/>
        </w:rPr>
        <w:t>nima no ha de ser major que 40:1.</w:t>
      </w:r>
    </w:p>
    <w:p w14:paraId="4FE2FF1D" w14:textId="77777777" w:rsidR="00E118CD" w:rsidRPr="002B38FF" w:rsidRDefault="00D95247">
      <w:pPr>
        <w:rPr>
          <w:sz w:val="6"/>
          <w:szCs w:val="14"/>
        </w:rPr>
      </w:pPr>
      <w:r w:rsidRPr="002B38FF">
        <w:rPr>
          <w:rFonts w:ascii="Times New Roman,serif"/>
          <w:sz w:val="18"/>
          <w:szCs w:val="14"/>
        </w:rPr>
        <w:t xml:space="preserve"> </w:t>
      </w:r>
    </w:p>
    <w:p w14:paraId="5261E03D" w14:textId="77777777" w:rsidR="00E118CD" w:rsidRPr="002B38FF" w:rsidRDefault="00D95247">
      <w:pPr>
        <w:rPr>
          <w:sz w:val="6"/>
          <w:szCs w:val="14"/>
        </w:rPr>
      </w:pPr>
      <w:r w:rsidRPr="002B38FF">
        <w:rPr>
          <w:rFonts w:ascii="arial,helvetica,sans-serif"/>
          <w:szCs w:val="14"/>
        </w:rPr>
        <w:t>Els nivells d</w:t>
      </w:r>
      <w:r w:rsidRPr="002B38FF">
        <w:rPr>
          <w:rFonts w:ascii="arial,helvetica,sans-serif"/>
          <w:szCs w:val="14"/>
        </w:rPr>
        <w:t>’</w:t>
      </w:r>
      <w:r w:rsidRPr="002B38FF">
        <w:rPr>
          <w:rFonts w:ascii="arial,helvetica,sans-serif"/>
          <w:szCs w:val="14"/>
        </w:rPr>
        <w:t>il</w:t>
      </w:r>
      <w:r w:rsidRPr="002B38FF">
        <w:rPr>
          <w:rFonts w:ascii="arial,helvetica,sans-serif"/>
          <w:szCs w:val="14"/>
        </w:rPr>
        <w:t>·</w:t>
      </w:r>
      <w:r w:rsidRPr="002B38FF">
        <w:rPr>
          <w:rFonts w:ascii="arial,helvetica,sans-serif"/>
          <w:szCs w:val="14"/>
        </w:rPr>
        <w:t>luminaci</w:t>
      </w:r>
      <w:r w:rsidRPr="002B38FF">
        <w:rPr>
          <w:rFonts w:ascii="arial,helvetica,sans-serif"/>
          <w:szCs w:val="14"/>
        </w:rPr>
        <w:t>ó</w:t>
      </w:r>
      <w:r w:rsidRPr="002B38FF">
        <w:rPr>
          <w:rFonts w:ascii="arial,helvetica,sans-serif"/>
          <w:szCs w:val="14"/>
        </w:rPr>
        <w:t xml:space="preserve"> establits han d</w:t>
      </w:r>
      <w:r w:rsidRPr="002B38FF">
        <w:rPr>
          <w:rFonts w:ascii="arial,helvetica,sans-serif"/>
          <w:szCs w:val="14"/>
        </w:rPr>
        <w:t>’</w:t>
      </w:r>
      <w:r w:rsidRPr="002B38FF">
        <w:rPr>
          <w:rFonts w:ascii="arial,helvetica,sans-serif"/>
          <w:szCs w:val="14"/>
        </w:rPr>
        <w:t>obtenir-se considerant nul el factor de reflexi</w:t>
      </w:r>
      <w:r w:rsidRPr="002B38FF">
        <w:rPr>
          <w:rFonts w:ascii="arial,helvetica,sans-serif"/>
          <w:szCs w:val="14"/>
        </w:rPr>
        <w:t>ó</w:t>
      </w:r>
      <w:r w:rsidRPr="002B38FF">
        <w:rPr>
          <w:rFonts w:ascii="arial,helvetica,sans-serif"/>
          <w:szCs w:val="14"/>
        </w:rPr>
        <w:t xml:space="preserve"> sobre parets i sostres, i tenint en compte un factor de manteniment que englobi la reducci</w:t>
      </w:r>
      <w:r w:rsidRPr="002B38FF">
        <w:rPr>
          <w:rFonts w:ascii="arial,helvetica,sans-serif"/>
          <w:szCs w:val="14"/>
        </w:rPr>
        <w:t>ó</w:t>
      </w:r>
      <w:r w:rsidRPr="002B38FF">
        <w:rPr>
          <w:rFonts w:ascii="arial,helvetica,sans-serif"/>
          <w:szCs w:val="14"/>
        </w:rPr>
        <w:t xml:space="preserve"> del rendiment llumin</w:t>
      </w:r>
      <w:r w:rsidRPr="002B38FF">
        <w:rPr>
          <w:rFonts w:ascii="arial,helvetica,sans-serif"/>
          <w:szCs w:val="14"/>
        </w:rPr>
        <w:t>ó</w:t>
      </w:r>
      <w:r w:rsidRPr="002B38FF">
        <w:rPr>
          <w:rFonts w:ascii="arial,helvetica,sans-serif"/>
          <w:szCs w:val="14"/>
        </w:rPr>
        <w:t>s a causa de la brut</w:t>
      </w:r>
      <w:r w:rsidRPr="002B38FF">
        <w:rPr>
          <w:rFonts w:ascii="arial,helvetica,sans-serif"/>
          <w:szCs w:val="14"/>
        </w:rPr>
        <w:t>í</w:t>
      </w:r>
      <w:r w:rsidRPr="002B38FF">
        <w:rPr>
          <w:rFonts w:ascii="arial,helvetica,sans-serif"/>
          <w:szCs w:val="14"/>
        </w:rPr>
        <w:t>cia de les llumin</w:t>
      </w:r>
      <w:r w:rsidRPr="002B38FF">
        <w:rPr>
          <w:rFonts w:ascii="arial,helvetica,sans-serif"/>
          <w:szCs w:val="14"/>
        </w:rPr>
        <w:t>à</w:t>
      </w:r>
      <w:r w:rsidRPr="002B38FF">
        <w:rPr>
          <w:rFonts w:ascii="arial,helvetica,sans-serif"/>
          <w:szCs w:val="14"/>
        </w:rPr>
        <w:t>ries i a l</w:t>
      </w:r>
      <w:r w:rsidRPr="002B38FF">
        <w:rPr>
          <w:rFonts w:ascii="arial,helvetica,sans-serif"/>
          <w:szCs w:val="14"/>
        </w:rPr>
        <w:t>’</w:t>
      </w:r>
      <w:r w:rsidRPr="002B38FF">
        <w:rPr>
          <w:rFonts w:ascii="arial,helvetica,sans-serif"/>
          <w:szCs w:val="14"/>
        </w:rPr>
        <w:t>envelliment dels llums.</w:t>
      </w:r>
    </w:p>
    <w:p w14:paraId="0FE462CC" w14:textId="77777777" w:rsidR="00E118CD" w:rsidRPr="002B38FF" w:rsidRDefault="00D95247">
      <w:pPr>
        <w:rPr>
          <w:sz w:val="6"/>
          <w:szCs w:val="14"/>
        </w:rPr>
      </w:pPr>
      <w:r w:rsidRPr="002B38FF">
        <w:rPr>
          <w:rFonts w:ascii="Times New Roman,serif"/>
          <w:sz w:val="18"/>
          <w:szCs w:val="14"/>
        </w:rPr>
        <w:t xml:space="preserve"> </w:t>
      </w:r>
    </w:p>
    <w:p w14:paraId="47AEEF65" w14:textId="77777777" w:rsidR="00E118CD" w:rsidRPr="002B38FF" w:rsidRDefault="00D95247">
      <w:pPr>
        <w:rPr>
          <w:sz w:val="6"/>
          <w:szCs w:val="14"/>
        </w:rPr>
      </w:pPr>
      <w:r w:rsidRPr="002B38FF">
        <w:rPr>
          <w:rFonts w:ascii="arial,helvetica,sans-serif"/>
          <w:szCs w:val="14"/>
        </w:rPr>
        <w:t>Amb la finalitat d</w:t>
      </w:r>
      <w:r w:rsidRPr="002B38FF">
        <w:rPr>
          <w:rFonts w:ascii="arial,helvetica,sans-serif"/>
          <w:szCs w:val="14"/>
        </w:rPr>
        <w:t>’</w:t>
      </w:r>
      <w:r w:rsidRPr="002B38FF">
        <w:rPr>
          <w:rFonts w:ascii="arial,helvetica,sans-serif"/>
          <w:szCs w:val="14"/>
        </w:rPr>
        <w:t>identificar els colors de seguretat dels senyals, el valor m</w:t>
      </w:r>
      <w:r w:rsidRPr="002B38FF">
        <w:rPr>
          <w:rFonts w:ascii="arial,helvetica,sans-serif"/>
          <w:szCs w:val="14"/>
        </w:rPr>
        <w:t>í</w:t>
      </w:r>
      <w:r w:rsidRPr="002B38FF">
        <w:rPr>
          <w:rFonts w:ascii="arial,helvetica,sans-serif"/>
          <w:szCs w:val="14"/>
        </w:rPr>
        <w:t>nim de l</w:t>
      </w:r>
      <w:r w:rsidRPr="002B38FF">
        <w:rPr>
          <w:rFonts w:ascii="arial,helvetica,sans-serif"/>
          <w:szCs w:val="14"/>
        </w:rPr>
        <w:t>’í</w:t>
      </w:r>
      <w:r w:rsidRPr="002B38FF">
        <w:rPr>
          <w:rFonts w:ascii="arial,helvetica,sans-serif"/>
          <w:szCs w:val="14"/>
        </w:rPr>
        <w:t>ndex de rendiment crom</w:t>
      </w:r>
      <w:r w:rsidRPr="002B38FF">
        <w:rPr>
          <w:rFonts w:ascii="arial,helvetica,sans-serif"/>
          <w:szCs w:val="14"/>
        </w:rPr>
        <w:t>à</w:t>
      </w:r>
      <w:r w:rsidRPr="002B38FF">
        <w:rPr>
          <w:rFonts w:ascii="arial,helvetica,sans-serif"/>
          <w:szCs w:val="14"/>
        </w:rPr>
        <w:t>tic Ra dels llums ser</w:t>
      </w:r>
      <w:r w:rsidRPr="002B38FF">
        <w:rPr>
          <w:rFonts w:ascii="arial,helvetica,sans-serif"/>
          <w:szCs w:val="14"/>
        </w:rPr>
        <w:t>à</w:t>
      </w:r>
      <w:r w:rsidRPr="002B38FF">
        <w:rPr>
          <w:rFonts w:ascii="arial,helvetica,sans-serif"/>
          <w:szCs w:val="14"/>
        </w:rPr>
        <w:t xml:space="preserve"> 40.</w:t>
      </w:r>
    </w:p>
    <w:p w14:paraId="1D22D3E1" w14:textId="77777777" w:rsidR="00E118CD" w:rsidRPr="002B38FF" w:rsidRDefault="00D95247">
      <w:pPr>
        <w:rPr>
          <w:sz w:val="6"/>
          <w:szCs w:val="14"/>
        </w:rPr>
      </w:pPr>
      <w:r w:rsidRPr="002B38FF">
        <w:rPr>
          <w:rFonts w:ascii="Times New Roman,serif"/>
          <w:sz w:val="18"/>
          <w:szCs w:val="14"/>
        </w:rPr>
        <w:t xml:space="preserve"> </w:t>
      </w:r>
    </w:p>
    <w:p w14:paraId="5C271E93" w14:textId="77777777" w:rsidR="00E118CD" w:rsidRPr="002B38FF" w:rsidRDefault="00D95247">
      <w:pPr>
        <w:rPr>
          <w:sz w:val="6"/>
          <w:szCs w:val="14"/>
        </w:rPr>
      </w:pPr>
      <w:r w:rsidRPr="002B38FF">
        <w:rPr>
          <w:rFonts w:ascii="arial,helvetica,sans-serif"/>
          <w:szCs w:val="14"/>
        </w:rPr>
        <w:t>La il</w:t>
      </w:r>
      <w:r w:rsidRPr="002B38FF">
        <w:rPr>
          <w:rFonts w:ascii="arial,helvetica,sans-serif"/>
          <w:szCs w:val="14"/>
        </w:rPr>
        <w:t>·</w:t>
      </w:r>
      <w:r w:rsidRPr="002B38FF">
        <w:rPr>
          <w:rFonts w:ascii="arial,helvetica,sans-serif"/>
          <w:szCs w:val="14"/>
        </w:rPr>
        <w:t>luminaci</w:t>
      </w:r>
      <w:r w:rsidRPr="002B38FF">
        <w:rPr>
          <w:rFonts w:ascii="arial,helvetica,sans-serif"/>
          <w:szCs w:val="14"/>
        </w:rPr>
        <w:t>ó</w:t>
      </w:r>
      <w:r w:rsidRPr="002B38FF">
        <w:rPr>
          <w:rFonts w:ascii="arial,helvetica,sans-serif"/>
          <w:szCs w:val="14"/>
        </w:rPr>
        <w:t xml:space="preserve"> dels senyals d</w:t>
      </w:r>
      <w:r w:rsidRPr="002B38FF">
        <w:rPr>
          <w:rFonts w:ascii="arial,helvetica,sans-serif"/>
          <w:szCs w:val="14"/>
        </w:rPr>
        <w:t>’</w:t>
      </w:r>
      <w:r w:rsidRPr="002B38FF">
        <w:rPr>
          <w:rFonts w:ascii="arial,helvetica,sans-serif"/>
          <w:szCs w:val="14"/>
        </w:rPr>
        <w:t>evacuaci</w:t>
      </w:r>
      <w:r w:rsidRPr="002B38FF">
        <w:rPr>
          <w:rFonts w:ascii="arial,helvetica,sans-serif"/>
          <w:szCs w:val="14"/>
        </w:rPr>
        <w:t>ó</w:t>
      </w:r>
      <w:r w:rsidRPr="002B38FF">
        <w:rPr>
          <w:rFonts w:ascii="arial,helvetica,sans-serif"/>
          <w:szCs w:val="14"/>
        </w:rPr>
        <w:t xml:space="preserve"> indicatius de les eixides i dels senyals indicatius dels mitjans manuals de protecci</w:t>
      </w:r>
      <w:r w:rsidRPr="002B38FF">
        <w:rPr>
          <w:rFonts w:ascii="arial,helvetica,sans-serif"/>
          <w:szCs w:val="14"/>
        </w:rPr>
        <w:t>ó</w:t>
      </w:r>
      <w:r w:rsidRPr="002B38FF">
        <w:rPr>
          <w:rFonts w:ascii="arial,helvetica,sans-serif"/>
          <w:szCs w:val="14"/>
        </w:rPr>
        <w:t xml:space="preserve"> contra incendis i primers auxilis, compliran els requisits seg</w:t>
      </w:r>
      <w:r w:rsidRPr="002B38FF">
        <w:rPr>
          <w:rFonts w:ascii="arial,helvetica,sans-serif"/>
          <w:szCs w:val="14"/>
        </w:rPr>
        <w:t>ü</w:t>
      </w:r>
      <w:r w:rsidRPr="002B38FF">
        <w:rPr>
          <w:rFonts w:ascii="arial,helvetica,sans-serif"/>
          <w:szCs w:val="14"/>
        </w:rPr>
        <w:t>ents:</w:t>
      </w:r>
    </w:p>
    <w:p w14:paraId="63CCE450" w14:textId="77777777" w:rsidR="00E118CD" w:rsidRPr="002B38FF" w:rsidRDefault="00D95247">
      <w:pPr>
        <w:rPr>
          <w:sz w:val="6"/>
          <w:szCs w:val="14"/>
        </w:rPr>
      </w:pPr>
      <w:r w:rsidRPr="002B38FF">
        <w:rPr>
          <w:rFonts w:ascii="Times New Roman,serif"/>
          <w:sz w:val="18"/>
          <w:szCs w:val="14"/>
        </w:rPr>
        <w:t xml:space="preserve"> </w:t>
      </w:r>
    </w:p>
    <w:p w14:paraId="465FB504" w14:textId="77777777" w:rsidR="00E118CD" w:rsidRPr="002B38FF" w:rsidRDefault="00D95247">
      <w:pPr>
        <w:rPr>
          <w:sz w:val="6"/>
          <w:szCs w:val="14"/>
        </w:rPr>
      </w:pPr>
      <w:r w:rsidRPr="002B38FF">
        <w:rPr>
          <w:rFonts w:ascii="arial,helvetica,sans-serif"/>
          <w:szCs w:val="14"/>
        </w:rPr>
        <w:t>La lumin</w:t>
      </w:r>
      <w:r w:rsidRPr="002B38FF">
        <w:rPr>
          <w:rFonts w:ascii="arial,helvetica,sans-serif"/>
          <w:szCs w:val="14"/>
        </w:rPr>
        <w:t>à</w:t>
      </w:r>
      <w:r w:rsidRPr="002B38FF">
        <w:rPr>
          <w:rFonts w:ascii="arial,helvetica,sans-serif"/>
          <w:szCs w:val="14"/>
        </w:rPr>
        <w:t xml:space="preserve">ncia de qualsevol </w:t>
      </w:r>
      <w:r w:rsidRPr="002B38FF">
        <w:rPr>
          <w:rFonts w:ascii="arial,helvetica,sans-serif"/>
          <w:szCs w:val="14"/>
        </w:rPr>
        <w:t>à</w:t>
      </w:r>
      <w:r w:rsidRPr="002B38FF">
        <w:rPr>
          <w:rFonts w:ascii="arial,helvetica,sans-serif"/>
          <w:szCs w:val="14"/>
        </w:rPr>
        <w:t>rea de color de seguretat del senyal ha de ser almenys de 2 cd/m</w:t>
      </w:r>
      <w:r w:rsidRPr="002B38FF">
        <w:rPr>
          <w:rFonts w:ascii="arial,helvetica,sans-serif"/>
          <w:szCs w:val="14"/>
          <w:vertAlign w:val="superscript"/>
        </w:rPr>
        <w:t>²</w:t>
      </w:r>
      <w:r w:rsidRPr="002B38FF">
        <w:rPr>
          <w:rFonts w:ascii="arial,helvetica,sans-serif"/>
          <w:szCs w:val="14"/>
        </w:rPr>
        <w:t xml:space="preserve"> en totes les direccions de visi</w:t>
      </w:r>
      <w:r w:rsidRPr="002B38FF">
        <w:rPr>
          <w:rFonts w:ascii="arial,helvetica,sans-serif"/>
          <w:szCs w:val="14"/>
        </w:rPr>
        <w:t>ó</w:t>
      </w:r>
      <w:r w:rsidRPr="002B38FF">
        <w:rPr>
          <w:rFonts w:ascii="arial,helvetica,sans-serif"/>
          <w:szCs w:val="14"/>
        </w:rPr>
        <w:t xml:space="preserve"> importants.</w:t>
      </w:r>
    </w:p>
    <w:p w14:paraId="60B04021" w14:textId="77777777" w:rsidR="00E118CD" w:rsidRPr="002B38FF" w:rsidRDefault="00D95247">
      <w:pPr>
        <w:rPr>
          <w:sz w:val="6"/>
          <w:szCs w:val="14"/>
        </w:rPr>
      </w:pPr>
      <w:r w:rsidRPr="002B38FF">
        <w:rPr>
          <w:rFonts w:ascii="Times New Roman,serif"/>
          <w:sz w:val="18"/>
          <w:szCs w:val="14"/>
        </w:rPr>
        <w:t xml:space="preserve"> </w:t>
      </w:r>
    </w:p>
    <w:p w14:paraId="64991E7C" w14:textId="77777777" w:rsidR="00E118CD" w:rsidRPr="002B38FF" w:rsidRDefault="00D95247">
      <w:pPr>
        <w:rPr>
          <w:sz w:val="6"/>
          <w:szCs w:val="14"/>
        </w:rPr>
      </w:pPr>
      <w:r w:rsidRPr="002B38FF">
        <w:rPr>
          <w:rFonts w:ascii="arial,helvetica,sans-serif"/>
          <w:szCs w:val="14"/>
        </w:rPr>
        <w:t>La relaci</w:t>
      </w:r>
      <w:r w:rsidRPr="002B38FF">
        <w:rPr>
          <w:rFonts w:ascii="arial,helvetica,sans-serif"/>
          <w:szCs w:val="14"/>
        </w:rPr>
        <w:t>ó</w:t>
      </w:r>
      <w:r w:rsidRPr="002B38FF">
        <w:rPr>
          <w:rFonts w:ascii="arial,helvetica,sans-serif"/>
          <w:szCs w:val="14"/>
        </w:rPr>
        <w:t xml:space="preserve"> de la lumin</w:t>
      </w:r>
      <w:r w:rsidRPr="002B38FF">
        <w:rPr>
          <w:rFonts w:ascii="arial,helvetica,sans-serif"/>
          <w:szCs w:val="14"/>
        </w:rPr>
        <w:t>à</w:t>
      </w:r>
      <w:r w:rsidRPr="002B38FF">
        <w:rPr>
          <w:rFonts w:ascii="arial,helvetica,sans-serif"/>
          <w:szCs w:val="14"/>
        </w:rPr>
        <w:t>ncia m</w:t>
      </w:r>
      <w:r w:rsidRPr="002B38FF">
        <w:rPr>
          <w:rFonts w:ascii="arial,helvetica,sans-serif"/>
          <w:szCs w:val="14"/>
        </w:rPr>
        <w:t>à</w:t>
      </w:r>
      <w:r w:rsidRPr="002B38FF">
        <w:rPr>
          <w:rFonts w:ascii="arial,helvetica,sans-serif"/>
          <w:szCs w:val="14"/>
        </w:rPr>
        <w:t>xima a la m</w:t>
      </w:r>
      <w:r w:rsidRPr="002B38FF">
        <w:rPr>
          <w:rFonts w:ascii="arial,helvetica,sans-serif"/>
          <w:szCs w:val="14"/>
        </w:rPr>
        <w:t>í</w:t>
      </w:r>
      <w:r w:rsidRPr="002B38FF">
        <w:rPr>
          <w:rFonts w:ascii="arial,helvetica,sans-serif"/>
          <w:szCs w:val="14"/>
        </w:rPr>
        <w:t>nima dins del color blanc o de seguretat no ha de ser major de 10:1, i s</w:t>
      </w:r>
      <w:r w:rsidRPr="002B38FF">
        <w:rPr>
          <w:rFonts w:ascii="arial,helvetica,sans-serif"/>
          <w:szCs w:val="14"/>
        </w:rPr>
        <w:t>’</w:t>
      </w:r>
      <w:r w:rsidRPr="002B38FF">
        <w:rPr>
          <w:rFonts w:ascii="arial,helvetica,sans-serif"/>
          <w:szCs w:val="14"/>
        </w:rPr>
        <w:t>hauran d</w:t>
      </w:r>
      <w:r w:rsidRPr="002B38FF">
        <w:rPr>
          <w:rFonts w:ascii="arial,helvetica,sans-serif"/>
          <w:szCs w:val="14"/>
        </w:rPr>
        <w:t>’</w:t>
      </w:r>
      <w:r w:rsidRPr="002B38FF">
        <w:rPr>
          <w:rFonts w:ascii="arial,helvetica,sans-serif"/>
          <w:szCs w:val="14"/>
        </w:rPr>
        <w:t>evitar variacions rellevants entre punts adjacents.</w:t>
      </w:r>
    </w:p>
    <w:p w14:paraId="6133557C" w14:textId="77777777" w:rsidR="00E118CD" w:rsidRPr="002B38FF" w:rsidRDefault="00D95247">
      <w:pPr>
        <w:rPr>
          <w:sz w:val="6"/>
          <w:szCs w:val="14"/>
        </w:rPr>
      </w:pPr>
      <w:r w:rsidRPr="002B38FF">
        <w:rPr>
          <w:rFonts w:ascii="Times New Roman,serif"/>
          <w:sz w:val="18"/>
          <w:szCs w:val="14"/>
        </w:rPr>
        <w:t xml:space="preserve"> </w:t>
      </w:r>
    </w:p>
    <w:p w14:paraId="0963591B" w14:textId="77777777" w:rsidR="00E118CD" w:rsidRPr="002B38FF" w:rsidRDefault="00D95247">
      <w:pPr>
        <w:rPr>
          <w:sz w:val="6"/>
          <w:szCs w:val="14"/>
        </w:rPr>
      </w:pPr>
      <w:r w:rsidRPr="002B38FF">
        <w:rPr>
          <w:rFonts w:ascii="arial,helvetica,sans-serif"/>
          <w:szCs w:val="14"/>
        </w:rPr>
        <w:t>La relaci</w:t>
      </w:r>
      <w:r w:rsidRPr="002B38FF">
        <w:rPr>
          <w:rFonts w:ascii="arial,helvetica,sans-serif"/>
          <w:szCs w:val="14"/>
        </w:rPr>
        <w:t>ó</w:t>
      </w:r>
      <w:r w:rsidRPr="002B38FF">
        <w:rPr>
          <w:rFonts w:ascii="arial,helvetica,sans-serif"/>
          <w:szCs w:val="14"/>
        </w:rPr>
        <w:t xml:space="preserve"> entre la lumin</w:t>
      </w:r>
      <w:r w:rsidRPr="002B38FF">
        <w:rPr>
          <w:rFonts w:ascii="arial,helvetica,sans-serif"/>
          <w:szCs w:val="14"/>
        </w:rPr>
        <w:t>à</w:t>
      </w:r>
      <w:r w:rsidRPr="002B38FF">
        <w:rPr>
          <w:rFonts w:ascii="arial,helvetica,sans-serif"/>
          <w:szCs w:val="14"/>
        </w:rPr>
        <w:t>ncia Lblanca, i la lumin</w:t>
      </w:r>
      <w:r w:rsidRPr="002B38FF">
        <w:rPr>
          <w:rFonts w:ascii="arial,helvetica,sans-serif"/>
          <w:szCs w:val="14"/>
        </w:rPr>
        <w:t>à</w:t>
      </w:r>
      <w:r w:rsidRPr="002B38FF">
        <w:rPr>
          <w:rFonts w:ascii="arial,helvetica,sans-serif"/>
          <w:szCs w:val="14"/>
        </w:rPr>
        <w:t>ncia Lcolor &gt;10, no ser</w:t>
      </w:r>
      <w:r w:rsidRPr="002B38FF">
        <w:rPr>
          <w:rFonts w:ascii="arial,helvetica,sans-serif"/>
          <w:szCs w:val="14"/>
        </w:rPr>
        <w:t>à</w:t>
      </w:r>
      <w:r w:rsidRPr="002B38FF">
        <w:rPr>
          <w:rFonts w:ascii="arial,helvetica,sans-serif"/>
          <w:szCs w:val="14"/>
        </w:rPr>
        <w:t xml:space="preserve"> menor que 5:1 ni major que 15:1. </w:t>
      </w:r>
    </w:p>
    <w:p w14:paraId="435E193B" w14:textId="77777777" w:rsidR="00E118CD" w:rsidRPr="002B38FF" w:rsidRDefault="00D95247">
      <w:pPr>
        <w:rPr>
          <w:sz w:val="6"/>
          <w:szCs w:val="14"/>
        </w:rPr>
      </w:pPr>
      <w:r w:rsidRPr="002B38FF">
        <w:rPr>
          <w:rFonts w:ascii="Times New Roman,serif"/>
          <w:sz w:val="18"/>
          <w:szCs w:val="14"/>
        </w:rPr>
        <w:t xml:space="preserve"> </w:t>
      </w:r>
    </w:p>
    <w:p w14:paraId="0BFABDA9" w14:textId="77777777" w:rsidR="00E118CD" w:rsidRPr="002B38FF" w:rsidRDefault="00D95247">
      <w:pPr>
        <w:rPr>
          <w:sz w:val="6"/>
          <w:szCs w:val="14"/>
        </w:rPr>
      </w:pPr>
      <w:r w:rsidRPr="002B38FF">
        <w:rPr>
          <w:rFonts w:ascii="arial,helvetica,sans-serif"/>
          <w:szCs w:val="14"/>
        </w:rPr>
        <w:t>Els senyals de seguretat han d</w:t>
      </w:r>
      <w:r w:rsidRPr="002B38FF">
        <w:rPr>
          <w:rFonts w:ascii="arial,helvetica,sans-serif"/>
          <w:szCs w:val="14"/>
        </w:rPr>
        <w:t>’</w:t>
      </w:r>
      <w:r w:rsidRPr="002B38FF">
        <w:rPr>
          <w:rFonts w:ascii="arial,helvetica,sans-serif"/>
          <w:szCs w:val="14"/>
        </w:rPr>
        <w:t>estar il</w:t>
      </w:r>
      <w:r w:rsidRPr="002B38FF">
        <w:rPr>
          <w:rFonts w:ascii="arial,helvetica,sans-serif"/>
          <w:szCs w:val="14"/>
        </w:rPr>
        <w:t>·</w:t>
      </w:r>
      <w:r w:rsidRPr="002B38FF">
        <w:rPr>
          <w:rFonts w:ascii="arial,helvetica,sans-serif"/>
          <w:szCs w:val="14"/>
        </w:rPr>
        <w:t>luminades almenys al 50% de la il</w:t>
      </w:r>
      <w:r w:rsidRPr="002B38FF">
        <w:rPr>
          <w:rFonts w:ascii="arial,helvetica,sans-serif"/>
          <w:szCs w:val="14"/>
        </w:rPr>
        <w:t>·</w:t>
      </w:r>
      <w:r w:rsidRPr="002B38FF">
        <w:rPr>
          <w:rFonts w:ascii="arial,helvetica,sans-serif"/>
          <w:szCs w:val="14"/>
        </w:rPr>
        <w:t>luminaci</w:t>
      </w:r>
      <w:r w:rsidRPr="002B38FF">
        <w:rPr>
          <w:rFonts w:ascii="arial,helvetica,sans-serif"/>
          <w:szCs w:val="14"/>
        </w:rPr>
        <w:t>ó</w:t>
      </w:r>
      <w:r w:rsidRPr="002B38FF">
        <w:rPr>
          <w:rFonts w:ascii="arial,helvetica,sans-serif"/>
          <w:szCs w:val="14"/>
        </w:rPr>
        <w:t xml:space="preserve"> requerida, al cap de 5 s, i al 100% al cap de 60 s.</w:t>
      </w:r>
    </w:p>
    <w:p w14:paraId="2D4AABFA" w14:textId="77777777" w:rsidR="00E118CD" w:rsidRPr="002B38FF" w:rsidRDefault="00D95247">
      <w:pPr>
        <w:rPr>
          <w:sz w:val="6"/>
          <w:szCs w:val="14"/>
        </w:rPr>
      </w:pPr>
      <w:r w:rsidRPr="002B38FF">
        <w:rPr>
          <w:rFonts w:ascii="Times New Roman,serif"/>
          <w:sz w:val="18"/>
          <w:szCs w:val="14"/>
        </w:rPr>
        <w:t xml:space="preserve"> </w:t>
      </w:r>
    </w:p>
    <w:p w14:paraId="24B45669" w14:textId="77777777" w:rsidR="00E118CD" w:rsidRPr="002B38FF" w:rsidRDefault="00D95247">
      <w:pPr>
        <w:spacing w:before="0" w:after="0"/>
        <w:jc w:val="both"/>
        <w:rPr>
          <w:sz w:val="6"/>
          <w:szCs w:val="14"/>
        </w:rPr>
      </w:pPr>
      <w:r w:rsidRPr="002B38FF">
        <w:rPr>
          <w:rFonts w:ascii="Arial,sans-serif"/>
          <w:szCs w:val="14"/>
        </w:rPr>
        <w:t>.</w:t>
      </w:r>
    </w:p>
    <w:p w14:paraId="3563C3A6" w14:textId="77777777" w:rsidR="00E118CD" w:rsidRPr="002B38FF" w:rsidRDefault="00D95247">
      <w:pPr>
        <w:rPr>
          <w:sz w:val="6"/>
          <w:szCs w:val="14"/>
        </w:rPr>
      </w:pPr>
      <w:r w:rsidRPr="002B38FF">
        <w:rPr>
          <w:rFonts w:ascii="Arial,sans-serif"/>
          <w:b/>
          <w:sz w:val="18"/>
          <w:szCs w:val="14"/>
        </w:rPr>
        <w:t>6.7. Instal</w:t>
      </w:r>
      <w:r w:rsidRPr="002B38FF">
        <w:rPr>
          <w:rFonts w:ascii="Arial,sans-serif"/>
          <w:b/>
          <w:sz w:val="18"/>
          <w:szCs w:val="14"/>
        </w:rPr>
        <w:t>·</w:t>
      </w:r>
      <w:r w:rsidRPr="002B38FF">
        <w:rPr>
          <w:rFonts w:ascii="Arial,sans-serif"/>
          <w:b/>
          <w:sz w:val="18"/>
          <w:szCs w:val="14"/>
        </w:rPr>
        <w:t>laci</w:t>
      </w:r>
      <w:r w:rsidRPr="002B38FF">
        <w:rPr>
          <w:rFonts w:ascii="Arial,sans-serif"/>
          <w:b/>
          <w:sz w:val="18"/>
          <w:szCs w:val="14"/>
        </w:rPr>
        <w:t>ó</w:t>
      </w:r>
      <w:r w:rsidRPr="002B38FF">
        <w:rPr>
          <w:rFonts w:ascii="Arial,sans-serif"/>
          <w:b/>
          <w:sz w:val="18"/>
          <w:szCs w:val="14"/>
        </w:rPr>
        <w:t xml:space="preserve"> de protecci</w:t>
      </w:r>
      <w:r w:rsidRPr="002B38FF">
        <w:rPr>
          <w:rFonts w:ascii="Arial,sans-serif"/>
          <w:b/>
          <w:sz w:val="18"/>
          <w:szCs w:val="14"/>
        </w:rPr>
        <w:t>ó</w:t>
      </w:r>
    </w:p>
    <w:p w14:paraId="4F559869" w14:textId="77777777" w:rsidR="00E118CD" w:rsidRPr="002B38FF" w:rsidRDefault="00D95247">
      <w:pPr>
        <w:rPr>
          <w:sz w:val="6"/>
          <w:szCs w:val="14"/>
        </w:rPr>
      </w:pPr>
      <w:r w:rsidRPr="002B38FF">
        <w:rPr>
          <w:rFonts w:ascii="Arial,sans-serif"/>
          <w:b/>
          <w:sz w:val="18"/>
          <w:szCs w:val="14"/>
        </w:rPr>
        <w:t>6.7.1. Instal</w:t>
      </w:r>
      <w:r w:rsidRPr="002B38FF">
        <w:rPr>
          <w:rFonts w:ascii="Arial,sans-serif"/>
          <w:b/>
          <w:sz w:val="18"/>
          <w:szCs w:val="14"/>
        </w:rPr>
        <w:t>·</w:t>
      </w:r>
      <w:r w:rsidRPr="002B38FF">
        <w:rPr>
          <w:rFonts w:ascii="Arial,sans-serif"/>
          <w:b/>
          <w:sz w:val="18"/>
          <w:szCs w:val="14"/>
        </w:rPr>
        <w:t>laci</w:t>
      </w:r>
      <w:r w:rsidRPr="002B38FF">
        <w:rPr>
          <w:rFonts w:ascii="Arial,sans-serif"/>
          <w:b/>
          <w:sz w:val="18"/>
          <w:szCs w:val="14"/>
        </w:rPr>
        <w:t>ó</w:t>
      </w:r>
      <w:r w:rsidRPr="002B38FF">
        <w:rPr>
          <w:rFonts w:ascii="Arial,sans-serif"/>
          <w:b/>
          <w:sz w:val="18"/>
          <w:szCs w:val="14"/>
        </w:rPr>
        <w:t xml:space="preserve"> de protecci</w:t>
      </w:r>
      <w:r w:rsidRPr="002B38FF">
        <w:rPr>
          <w:rFonts w:ascii="Arial,sans-serif"/>
          <w:b/>
          <w:sz w:val="18"/>
          <w:szCs w:val="14"/>
        </w:rPr>
        <w:t>ó</w:t>
      </w:r>
      <w:r w:rsidRPr="002B38FF">
        <w:rPr>
          <w:rFonts w:ascii="Arial,sans-serif"/>
          <w:b/>
          <w:sz w:val="18"/>
          <w:szCs w:val="14"/>
        </w:rPr>
        <w:t xml:space="preserve"> contra incendis</w:t>
      </w:r>
    </w:p>
    <w:p w14:paraId="21C4DD92"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1874F352"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59A75CFD" w14:textId="77777777" w:rsidR="00E118CD" w:rsidRPr="002B38FF" w:rsidRDefault="00D95247">
      <w:pPr>
        <w:rPr>
          <w:sz w:val="6"/>
          <w:szCs w:val="14"/>
        </w:rPr>
      </w:pPr>
      <w:r w:rsidRPr="002B38FF">
        <w:rPr>
          <w:rFonts w:ascii="Arial,sans-serif"/>
          <w:sz w:val="18"/>
          <w:szCs w:val="14"/>
        </w:rPr>
        <w:t xml:space="preserve"> </w:t>
      </w:r>
    </w:p>
    <w:p w14:paraId="04A74BB4" w14:textId="77777777" w:rsidR="00E118CD" w:rsidRPr="002B38FF" w:rsidRDefault="00D95247">
      <w:pPr>
        <w:rPr>
          <w:sz w:val="6"/>
          <w:szCs w:val="14"/>
        </w:rPr>
      </w:pPr>
      <w:r w:rsidRPr="002B38FF">
        <w:rPr>
          <w:rFonts w:ascii="Arial,sans-serif"/>
          <w:szCs w:val="14"/>
        </w:rPr>
        <w:t>Equips i instal</w:t>
      </w:r>
      <w:r w:rsidRPr="002B38FF">
        <w:rPr>
          <w:rFonts w:ascii="Arial,sans-serif"/>
          <w:szCs w:val="14"/>
        </w:rPr>
        <w:t>·</w:t>
      </w:r>
      <w:r w:rsidRPr="002B38FF">
        <w:rPr>
          <w:rFonts w:ascii="Arial,sans-serif"/>
          <w:szCs w:val="14"/>
        </w:rPr>
        <w:t>lacions destinats a reduir a l</w:t>
      </w:r>
      <w:r w:rsidRPr="002B38FF">
        <w:rPr>
          <w:rFonts w:ascii="Arial,sans-serif"/>
          <w:szCs w:val="14"/>
        </w:rPr>
        <w:t>í</w:t>
      </w:r>
      <w:r w:rsidRPr="002B38FF">
        <w:rPr>
          <w:rFonts w:ascii="Arial,sans-serif"/>
          <w:szCs w:val="14"/>
        </w:rPr>
        <w:t>mits acceptables el risc que els usuaris d</w:t>
      </w:r>
      <w:r w:rsidRPr="002B38FF">
        <w:rPr>
          <w:rFonts w:ascii="Arial,sans-serif"/>
          <w:szCs w:val="14"/>
        </w:rPr>
        <w:t>’</w:t>
      </w:r>
      <w:r w:rsidRPr="002B38FF">
        <w:rPr>
          <w:rFonts w:ascii="Arial,sans-serif"/>
          <w:szCs w:val="14"/>
        </w:rPr>
        <w:t>un edifici pateixin danys derivats d</w:t>
      </w:r>
      <w:r w:rsidRPr="002B38FF">
        <w:rPr>
          <w:rFonts w:ascii="Arial,sans-serif"/>
          <w:szCs w:val="14"/>
        </w:rPr>
        <w:t>’</w:t>
      </w:r>
      <w:r w:rsidRPr="002B38FF">
        <w:rPr>
          <w:rFonts w:ascii="Arial,sans-serif"/>
          <w:szCs w:val="14"/>
        </w:rPr>
        <w:t>un incendi d</w:t>
      </w:r>
      <w:r w:rsidRPr="002B38FF">
        <w:rPr>
          <w:rFonts w:ascii="Arial,sans-serif"/>
          <w:szCs w:val="14"/>
        </w:rPr>
        <w:t>’</w:t>
      </w:r>
      <w:r w:rsidRPr="002B38FF">
        <w:rPr>
          <w:rFonts w:ascii="Arial,sans-serif"/>
          <w:szCs w:val="14"/>
        </w:rPr>
        <w:t>origen accidental, d</w:t>
      </w:r>
      <w:r w:rsidRPr="002B38FF">
        <w:rPr>
          <w:rFonts w:ascii="Arial,sans-serif"/>
          <w:szCs w:val="14"/>
        </w:rPr>
        <w:t>’</w:t>
      </w:r>
      <w:r w:rsidRPr="002B38FF">
        <w:rPr>
          <w:rFonts w:ascii="Arial,sans-serif"/>
          <w:szCs w:val="14"/>
        </w:rPr>
        <w:t>acord amb el CTE DB SI, a conseq</w:t>
      </w:r>
      <w:r w:rsidRPr="002B38FF">
        <w:rPr>
          <w:rFonts w:ascii="Arial,sans-serif"/>
          <w:szCs w:val="14"/>
        </w:rPr>
        <w:t>üè</w:t>
      </w:r>
      <w:r w:rsidRPr="002B38FF">
        <w:rPr>
          <w:rFonts w:ascii="Arial,sans-serif"/>
          <w:szCs w:val="14"/>
        </w:rPr>
        <w:t>ncia de les caracter</w:t>
      </w:r>
      <w:r w:rsidRPr="002B38FF">
        <w:rPr>
          <w:rFonts w:ascii="Arial,sans-serif"/>
          <w:szCs w:val="14"/>
        </w:rPr>
        <w:t>í</w:t>
      </w:r>
      <w:r w:rsidRPr="002B38FF">
        <w:rPr>
          <w:rFonts w:ascii="Arial,sans-serif"/>
          <w:szCs w:val="14"/>
        </w:rPr>
        <w:t>stiques del projecte i la construcci</w:t>
      </w:r>
      <w:r w:rsidRPr="002B38FF">
        <w:rPr>
          <w:rFonts w:ascii="Arial,sans-serif"/>
          <w:szCs w:val="14"/>
        </w:rPr>
        <w:t>ó</w:t>
      </w:r>
      <w:r w:rsidRPr="002B38FF">
        <w:rPr>
          <w:rFonts w:ascii="Arial,sans-serif"/>
          <w:szCs w:val="14"/>
        </w:rPr>
        <w:t>.</w:t>
      </w:r>
    </w:p>
    <w:p w14:paraId="210FDA2F" w14:textId="77777777" w:rsidR="00E118CD" w:rsidRPr="002B38FF" w:rsidRDefault="00D95247">
      <w:pPr>
        <w:rPr>
          <w:sz w:val="6"/>
          <w:szCs w:val="14"/>
        </w:rPr>
      </w:pPr>
      <w:r w:rsidRPr="002B38FF">
        <w:rPr>
          <w:rFonts w:ascii="Arial,sans-serif"/>
          <w:sz w:val="18"/>
          <w:szCs w:val="14"/>
        </w:rPr>
        <w:t xml:space="preserve"> </w:t>
      </w:r>
    </w:p>
    <w:p w14:paraId="783213D7"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343005FC" w14:textId="77777777" w:rsidR="00E118CD" w:rsidRPr="002B38FF" w:rsidRDefault="00D95247">
      <w:pPr>
        <w:rPr>
          <w:sz w:val="6"/>
          <w:szCs w:val="14"/>
        </w:rPr>
      </w:pPr>
      <w:r w:rsidRPr="002B38FF">
        <w:rPr>
          <w:rFonts w:ascii="Arial,sans-serif"/>
          <w:sz w:val="18"/>
          <w:szCs w:val="14"/>
        </w:rPr>
        <w:t xml:space="preserve"> </w:t>
      </w:r>
    </w:p>
    <w:p w14:paraId="31625729" w14:textId="77777777" w:rsidR="00E118CD" w:rsidRPr="002B38FF" w:rsidRDefault="00D95247">
      <w:pPr>
        <w:rPr>
          <w:sz w:val="6"/>
          <w:szCs w:val="14"/>
        </w:rPr>
      </w:pPr>
      <w:r w:rsidRPr="002B38FF">
        <w:rPr>
          <w:rFonts w:ascii="Arial,sans-serif"/>
          <w:szCs w:val="14"/>
        </w:rPr>
        <w:t>Unitat d</w:t>
      </w:r>
      <w:r w:rsidRPr="002B38FF">
        <w:rPr>
          <w:rFonts w:ascii="Arial,sans-serif"/>
          <w:szCs w:val="14"/>
        </w:rPr>
        <w:t>’</w:t>
      </w:r>
      <w:r w:rsidRPr="002B38FF">
        <w:rPr>
          <w:rFonts w:ascii="Arial,sans-serif"/>
          <w:szCs w:val="14"/>
        </w:rPr>
        <w:t>equip completament rebuda o acabada en cada cas; tots els elements espec</w:t>
      </w:r>
      <w:r w:rsidRPr="002B38FF">
        <w:rPr>
          <w:rFonts w:ascii="Arial,sans-serif"/>
          <w:szCs w:val="14"/>
        </w:rPr>
        <w:t>í</w:t>
      </w:r>
      <w:r w:rsidRPr="002B38FF">
        <w:rPr>
          <w:rFonts w:ascii="Arial,sans-serif"/>
          <w:szCs w:val="14"/>
        </w:rPr>
        <w:t>fics de les instal</w:t>
      </w:r>
      <w:r w:rsidRPr="002B38FF">
        <w:rPr>
          <w:rFonts w:ascii="Arial,sans-serif"/>
          <w:szCs w:val="14"/>
        </w:rPr>
        <w:t>·</w:t>
      </w:r>
      <w:r w:rsidRPr="002B38FF">
        <w:rPr>
          <w:rFonts w:ascii="Arial,sans-serif"/>
          <w:szCs w:val="14"/>
        </w:rPr>
        <w:t>lacions de protecci</w:t>
      </w:r>
      <w:r w:rsidRPr="002B38FF">
        <w:rPr>
          <w:rFonts w:ascii="Arial,sans-serif"/>
          <w:szCs w:val="14"/>
        </w:rPr>
        <w:t>ó</w:t>
      </w:r>
      <w:r w:rsidRPr="002B38FF">
        <w:rPr>
          <w:rFonts w:ascii="Arial,sans-serif"/>
          <w:szCs w:val="14"/>
        </w:rPr>
        <w:t xml:space="preserve"> contra incendis, com ara detectors, centrals d</w:t>
      </w:r>
      <w:r w:rsidRPr="002B38FF">
        <w:rPr>
          <w:rFonts w:ascii="Arial,sans-serif"/>
          <w:szCs w:val="14"/>
        </w:rPr>
        <w:t>’</w:t>
      </w:r>
      <w:r w:rsidRPr="002B38FF">
        <w:rPr>
          <w:rFonts w:ascii="Arial,sans-serif"/>
          <w:szCs w:val="14"/>
        </w:rPr>
        <w:t>alarma, equips de m</w:t>
      </w:r>
      <w:r w:rsidRPr="002B38FF">
        <w:rPr>
          <w:rFonts w:ascii="Arial,sans-serif"/>
          <w:szCs w:val="14"/>
        </w:rPr>
        <w:t>à</w:t>
      </w:r>
      <w:r w:rsidRPr="002B38FF">
        <w:rPr>
          <w:rFonts w:ascii="Arial,sans-serif"/>
          <w:szCs w:val="14"/>
        </w:rPr>
        <w:t>nega, boques, etc.</w:t>
      </w:r>
    </w:p>
    <w:p w14:paraId="24B685BB" w14:textId="77777777" w:rsidR="00E118CD" w:rsidRPr="002B38FF" w:rsidRDefault="00D95247">
      <w:pPr>
        <w:rPr>
          <w:sz w:val="6"/>
          <w:szCs w:val="14"/>
        </w:rPr>
      </w:pPr>
      <w:r w:rsidRPr="002B38FF">
        <w:rPr>
          <w:rFonts w:ascii="Arial,sans-serif"/>
          <w:sz w:val="18"/>
          <w:szCs w:val="14"/>
        </w:rPr>
        <w:t xml:space="preserve"> </w:t>
      </w:r>
    </w:p>
    <w:p w14:paraId="09351581" w14:textId="77777777" w:rsidR="00E118CD" w:rsidRPr="002B38FF" w:rsidRDefault="00D95247">
      <w:pPr>
        <w:rPr>
          <w:sz w:val="6"/>
          <w:szCs w:val="14"/>
        </w:rPr>
      </w:pPr>
      <w:r w:rsidRPr="002B38FF">
        <w:rPr>
          <w:rFonts w:ascii="Arial,sans-serif"/>
          <w:szCs w:val="14"/>
        </w:rPr>
        <w:t>La resta d</w:t>
      </w:r>
      <w:r w:rsidRPr="002B38FF">
        <w:rPr>
          <w:rFonts w:ascii="Arial,sans-serif"/>
          <w:szCs w:val="14"/>
        </w:rPr>
        <w:t>’</w:t>
      </w:r>
      <w:r w:rsidRPr="002B38FF">
        <w:rPr>
          <w:rFonts w:ascii="Arial,sans-serif"/>
          <w:szCs w:val="14"/>
        </w:rPr>
        <w:t>elements auxiliars per a completar aquesta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siguin instal</w:t>
      </w:r>
      <w:r w:rsidRPr="002B38FF">
        <w:rPr>
          <w:rFonts w:ascii="Arial,sans-serif"/>
          <w:szCs w:val="14"/>
        </w:rPr>
        <w:t>·</w:t>
      </w:r>
      <w:r w:rsidRPr="002B38FF">
        <w:rPr>
          <w:rFonts w:ascii="Arial,sans-serif"/>
          <w:szCs w:val="14"/>
        </w:rPr>
        <w:t>lacions el</w:t>
      </w:r>
      <w:r w:rsidRPr="002B38FF">
        <w:rPr>
          <w:rFonts w:ascii="Arial,sans-serif"/>
          <w:szCs w:val="14"/>
        </w:rPr>
        <w:t>è</w:t>
      </w:r>
      <w:r w:rsidRPr="002B38FF">
        <w:rPr>
          <w:rFonts w:ascii="Arial,sans-serif"/>
          <w:szCs w:val="14"/>
        </w:rPr>
        <w:t>ctriques o canonades es mesuraran i valoraran seguint les recomanacions establides en els apartats corresponents de la subsecci</w:t>
      </w:r>
      <w:r w:rsidRPr="002B38FF">
        <w:rPr>
          <w:rFonts w:ascii="Arial,sans-serif"/>
          <w:szCs w:val="14"/>
        </w:rPr>
        <w:t>ó</w:t>
      </w:r>
      <w:r w:rsidRPr="002B38FF">
        <w:rPr>
          <w:rFonts w:ascii="Arial,sans-serif"/>
          <w:szCs w:val="14"/>
        </w:rPr>
        <w:t xml:space="preserve"> </w:t>
      </w:r>
      <w:r w:rsidRPr="002B38FF">
        <w:rPr>
          <w:rFonts w:ascii="Arial,sans-serif"/>
          <w:szCs w:val="14"/>
        </w:rPr>
        <w:t>«</w:t>
      </w:r>
      <w:r w:rsidRPr="002B38FF">
        <w:rPr>
          <w:rFonts w:ascii="Arial,sans-serif"/>
          <w:szCs w:val="14"/>
        </w:rPr>
        <w:t>Electricitat: baixa tensi</w:t>
      </w:r>
      <w:r w:rsidRPr="002B38FF">
        <w:rPr>
          <w:rFonts w:ascii="Arial,sans-serif"/>
          <w:szCs w:val="14"/>
        </w:rPr>
        <w:t>ó</w:t>
      </w:r>
      <w:r w:rsidRPr="002B38FF">
        <w:rPr>
          <w:rFonts w:ascii="Arial,sans-serif"/>
          <w:szCs w:val="14"/>
        </w:rPr>
        <w:t xml:space="preserve"> i posada a terra</w:t>
      </w:r>
      <w:r w:rsidRPr="002B38FF">
        <w:rPr>
          <w:rFonts w:ascii="Arial,sans-serif"/>
          <w:szCs w:val="14"/>
        </w:rPr>
        <w:t>»</w:t>
      </w:r>
      <w:r w:rsidRPr="002B38FF">
        <w:rPr>
          <w:rFonts w:ascii="Arial,sans-serif"/>
          <w:szCs w:val="14"/>
        </w:rPr>
        <w:t xml:space="preserve"> i el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Lampisteria</w:t>
      </w:r>
      <w:r w:rsidRPr="002B38FF">
        <w:rPr>
          <w:rFonts w:ascii="Arial,sans-serif"/>
          <w:szCs w:val="14"/>
        </w:rPr>
        <w:t>»</w:t>
      </w:r>
      <w:r w:rsidRPr="002B38FF">
        <w:rPr>
          <w:rFonts w:ascii="Arial,sans-serif"/>
          <w:szCs w:val="14"/>
        </w:rPr>
        <w:t>.</w:t>
      </w:r>
    </w:p>
    <w:p w14:paraId="54869CAD" w14:textId="77777777" w:rsidR="00E118CD" w:rsidRPr="002B38FF" w:rsidRDefault="00D95247">
      <w:pPr>
        <w:rPr>
          <w:sz w:val="6"/>
          <w:szCs w:val="14"/>
        </w:rPr>
      </w:pPr>
      <w:r w:rsidRPr="002B38FF">
        <w:rPr>
          <w:rFonts w:ascii="Arial,sans-serif"/>
          <w:sz w:val="18"/>
          <w:szCs w:val="14"/>
        </w:rPr>
        <w:t xml:space="preserve"> </w:t>
      </w:r>
    </w:p>
    <w:p w14:paraId="4B357622" w14:textId="77777777" w:rsidR="00E118CD" w:rsidRPr="002B38FF" w:rsidRDefault="00D95247">
      <w:pPr>
        <w:rPr>
          <w:sz w:val="6"/>
          <w:szCs w:val="14"/>
        </w:rPr>
      </w:pPr>
      <w:r w:rsidRPr="002B38FF">
        <w:rPr>
          <w:rFonts w:ascii="Arial,sans-serif"/>
          <w:szCs w:val="14"/>
        </w:rPr>
        <w:t>Els elements que no es trobin prevists en qualsevol dels dos casos anteriors es mesuraran i valoraran per unitat d</w:t>
      </w:r>
      <w:r w:rsidRPr="002B38FF">
        <w:rPr>
          <w:rFonts w:ascii="Arial,sans-serif"/>
          <w:szCs w:val="14"/>
        </w:rPr>
        <w:t>’</w:t>
      </w:r>
      <w:r w:rsidRPr="002B38FF">
        <w:rPr>
          <w:rFonts w:ascii="Arial,sans-serif"/>
          <w:szCs w:val="14"/>
        </w:rPr>
        <w:t>obra projectada, realment executada.</w:t>
      </w:r>
    </w:p>
    <w:p w14:paraId="5D01D5A9" w14:textId="77777777" w:rsidR="00E118CD" w:rsidRPr="002B38FF" w:rsidRDefault="00D95247">
      <w:pPr>
        <w:rPr>
          <w:sz w:val="6"/>
          <w:szCs w:val="14"/>
        </w:rPr>
      </w:pPr>
      <w:r w:rsidRPr="002B38FF">
        <w:rPr>
          <w:rFonts w:ascii="Arial,sans-serif"/>
          <w:sz w:val="18"/>
          <w:szCs w:val="14"/>
        </w:rPr>
        <w:t xml:space="preserve"> </w:t>
      </w:r>
    </w:p>
    <w:p w14:paraId="2A6E9009" w14:textId="77777777" w:rsidR="00E118CD" w:rsidRPr="002B38FF" w:rsidRDefault="00D95247">
      <w:pPr>
        <w:rPr>
          <w:sz w:val="6"/>
          <w:szCs w:val="14"/>
        </w:rPr>
      </w:pPr>
      <w:r w:rsidRPr="002B38FF">
        <w:rPr>
          <w:rFonts w:ascii="Arial,sans-serif"/>
          <w:sz w:val="18"/>
          <w:szCs w:val="14"/>
        </w:rPr>
        <w:lastRenderedPageBreak/>
        <w:t> </w:t>
      </w:r>
    </w:p>
    <w:p w14:paraId="6E98625D"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6702735B"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641067B6" w14:textId="77777777" w:rsidR="00E118CD" w:rsidRPr="002B38FF" w:rsidRDefault="00D95247">
      <w:pPr>
        <w:rPr>
          <w:sz w:val="6"/>
          <w:szCs w:val="14"/>
        </w:rPr>
      </w:pPr>
      <w:r w:rsidRPr="002B38FF">
        <w:rPr>
          <w:rFonts w:ascii="Arial,sans-serif"/>
          <w:sz w:val="18"/>
          <w:szCs w:val="14"/>
        </w:rPr>
        <w:t xml:space="preserve"> </w:t>
      </w:r>
    </w:p>
    <w:p w14:paraId="6467A268"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76CE6232" w14:textId="77777777" w:rsidR="00E118CD" w:rsidRPr="002B38FF" w:rsidRDefault="00D95247">
      <w:pPr>
        <w:rPr>
          <w:sz w:val="6"/>
          <w:szCs w:val="14"/>
        </w:rPr>
      </w:pPr>
      <w:r w:rsidRPr="002B38FF">
        <w:rPr>
          <w:rFonts w:ascii="Arial,sans-serif"/>
          <w:sz w:val="18"/>
          <w:szCs w:val="14"/>
        </w:rPr>
        <w:t xml:space="preserve"> </w:t>
      </w:r>
    </w:p>
    <w:p w14:paraId="669A0003" w14:textId="77777777" w:rsidR="00E118CD" w:rsidRPr="002B38FF" w:rsidRDefault="00D95247">
      <w:pPr>
        <w:rPr>
          <w:sz w:val="6"/>
          <w:szCs w:val="14"/>
        </w:rPr>
      </w:pPr>
      <w:r w:rsidRPr="002B38FF">
        <w:rPr>
          <w:rFonts w:ascii="Arial,sans-serif"/>
          <w:szCs w:val="14"/>
        </w:rPr>
        <w:t>Els aparells, equips i sistemes, aix</w:t>
      </w:r>
      <w:r w:rsidRPr="002B38FF">
        <w:rPr>
          <w:rFonts w:ascii="Arial,sans-serif"/>
          <w:szCs w:val="14"/>
        </w:rPr>
        <w:t>í</w:t>
      </w:r>
      <w:r w:rsidRPr="002B38FF">
        <w:rPr>
          <w:rFonts w:ascii="Arial,sans-serif"/>
          <w:szCs w:val="14"/>
        </w:rPr>
        <w:t xml:space="preserve"> com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 el manteniment emprats en la protecci</w:t>
      </w:r>
      <w:r w:rsidRPr="002B38FF">
        <w:rPr>
          <w:rFonts w:ascii="Arial,sans-serif"/>
          <w:szCs w:val="14"/>
        </w:rPr>
        <w:t>ó</w:t>
      </w:r>
      <w:r w:rsidRPr="002B38FF">
        <w:rPr>
          <w:rFonts w:ascii="Arial,sans-serif"/>
          <w:szCs w:val="14"/>
        </w:rPr>
        <w:t xml:space="preserve"> contra incendis, compliran les condicions especificades en el Reglament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de protecci</w:t>
      </w:r>
      <w:r w:rsidRPr="002B38FF">
        <w:rPr>
          <w:rFonts w:ascii="Arial,sans-serif"/>
          <w:szCs w:val="14"/>
        </w:rPr>
        <w:t>ó</w:t>
      </w:r>
      <w:r w:rsidRPr="002B38FF">
        <w:rPr>
          <w:rFonts w:ascii="Arial,sans-serif"/>
          <w:szCs w:val="14"/>
        </w:rPr>
        <w:t xml:space="preserve"> contra incendis,</w:t>
      </w:r>
      <w:r w:rsidRPr="002B38FF">
        <w:rPr>
          <w:rFonts w:ascii="Arial,sans-serif"/>
          <w:sz w:val="18"/>
          <w:szCs w:val="14"/>
        </w:rPr>
        <w:t xml:space="preserve"> </w:t>
      </w:r>
      <w:r w:rsidRPr="002B38FF">
        <w:rPr>
          <w:rFonts w:ascii="Arial,sans-serif"/>
          <w:szCs w:val="14"/>
        </w:rPr>
        <w:t>Reial decret 1942/1993, de 5 de novembre.</w:t>
      </w:r>
    </w:p>
    <w:p w14:paraId="3CFF6A00" w14:textId="77777777" w:rsidR="00E118CD" w:rsidRPr="002B38FF" w:rsidRDefault="00D95247">
      <w:pPr>
        <w:rPr>
          <w:sz w:val="6"/>
          <w:szCs w:val="14"/>
        </w:rPr>
      </w:pPr>
      <w:r w:rsidRPr="002B38FF">
        <w:rPr>
          <w:rFonts w:ascii="Arial,sans-serif"/>
          <w:sz w:val="18"/>
          <w:szCs w:val="14"/>
        </w:rPr>
        <w:t xml:space="preserve"> </w:t>
      </w:r>
    </w:p>
    <w:p w14:paraId="2D9265F5" w14:textId="77777777" w:rsidR="00E118CD" w:rsidRPr="002B38FF" w:rsidRDefault="00D95247">
      <w:pPr>
        <w:rPr>
          <w:sz w:val="6"/>
          <w:szCs w:val="14"/>
        </w:rPr>
      </w:pPr>
      <w:r w:rsidRPr="002B38FF">
        <w:rPr>
          <w:rFonts w:ascii="Arial,sans-serif"/>
          <w:szCs w:val="14"/>
        </w:rPr>
        <w:t>Hi ha diferents tipus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contra incendis:</w:t>
      </w:r>
    </w:p>
    <w:p w14:paraId="645E2751" w14:textId="77777777" w:rsidR="00E118CD" w:rsidRPr="002B38FF" w:rsidRDefault="00D95247">
      <w:pPr>
        <w:rPr>
          <w:sz w:val="6"/>
          <w:szCs w:val="14"/>
        </w:rPr>
      </w:pPr>
      <w:r w:rsidRPr="002B38FF">
        <w:rPr>
          <w:rFonts w:ascii="Arial,sans-serif"/>
          <w:sz w:val="18"/>
          <w:szCs w:val="14"/>
        </w:rPr>
        <w:t xml:space="preserve"> </w:t>
      </w:r>
    </w:p>
    <w:p w14:paraId="0B173AED"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Extintors port</w:t>
      </w:r>
      <w:r w:rsidRPr="002B38FF">
        <w:rPr>
          <w:rFonts w:ascii="Arial,sans-serif"/>
          <w:szCs w:val="14"/>
        </w:rPr>
        <w:t>à</w:t>
      </w:r>
      <w:r w:rsidRPr="002B38FF">
        <w:rPr>
          <w:rFonts w:ascii="Arial,sans-serif"/>
          <w:szCs w:val="14"/>
        </w:rPr>
        <w:t>tils o sobre carros.</w:t>
      </w:r>
    </w:p>
    <w:p w14:paraId="153C4A2D" w14:textId="77777777" w:rsidR="00E118CD" w:rsidRPr="002B38FF" w:rsidRDefault="00D95247">
      <w:pPr>
        <w:rPr>
          <w:sz w:val="6"/>
          <w:szCs w:val="14"/>
        </w:rPr>
      </w:pPr>
      <w:r w:rsidRPr="002B38FF">
        <w:rPr>
          <w:rFonts w:ascii="Arial,sans-serif"/>
          <w:sz w:val="18"/>
          <w:szCs w:val="14"/>
        </w:rPr>
        <w:t xml:space="preserve"> </w:t>
      </w:r>
    </w:p>
    <w:p w14:paraId="44F65D0A"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Columna seca (canalitzaci</w:t>
      </w:r>
      <w:r w:rsidRPr="002B38FF">
        <w:rPr>
          <w:rFonts w:ascii="Arial,sans-serif"/>
          <w:szCs w:val="14"/>
        </w:rPr>
        <w:t>ó</w:t>
      </w:r>
      <w:r w:rsidRPr="002B38FF">
        <w:rPr>
          <w:rFonts w:ascii="Arial,sans-serif"/>
          <w:szCs w:val="14"/>
        </w:rPr>
        <w:t xml:space="preserve"> segons apartat corresponent del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Lampisteria</w:t>
      </w:r>
      <w:r w:rsidRPr="002B38FF">
        <w:rPr>
          <w:rFonts w:ascii="Arial,sans-serif"/>
          <w:szCs w:val="14"/>
        </w:rPr>
        <w:t>»</w:t>
      </w:r>
      <w:r w:rsidRPr="002B38FF">
        <w:rPr>
          <w:rFonts w:ascii="Arial,sans-serif"/>
          <w:szCs w:val="14"/>
        </w:rPr>
        <w:t>).</w:t>
      </w:r>
    </w:p>
    <w:p w14:paraId="3A5C276B" w14:textId="77777777" w:rsidR="00E118CD" w:rsidRPr="002B38FF" w:rsidRDefault="00D95247">
      <w:pPr>
        <w:rPr>
          <w:sz w:val="6"/>
          <w:szCs w:val="14"/>
        </w:rPr>
      </w:pPr>
      <w:r w:rsidRPr="002B38FF">
        <w:rPr>
          <w:rFonts w:ascii="Arial,sans-serif"/>
          <w:sz w:val="18"/>
          <w:szCs w:val="14"/>
        </w:rPr>
        <w:t xml:space="preserve"> </w:t>
      </w:r>
    </w:p>
    <w:p w14:paraId="7C610517"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Boques d</w:t>
      </w:r>
      <w:r w:rsidRPr="002B38FF">
        <w:rPr>
          <w:rFonts w:ascii="Arial,sans-serif"/>
          <w:szCs w:val="14"/>
        </w:rPr>
        <w:t>’</w:t>
      </w:r>
      <w:r w:rsidRPr="002B38FF">
        <w:rPr>
          <w:rFonts w:ascii="Arial,sans-serif"/>
          <w:szCs w:val="14"/>
        </w:rPr>
        <w:t>incendi equipades.</w:t>
      </w:r>
    </w:p>
    <w:p w14:paraId="310D3FAA" w14:textId="77777777" w:rsidR="00E118CD" w:rsidRPr="002B38FF" w:rsidRDefault="00D95247">
      <w:pPr>
        <w:rPr>
          <w:sz w:val="6"/>
          <w:szCs w:val="14"/>
        </w:rPr>
      </w:pPr>
      <w:r w:rsidRPr="002B38FF">
        <w:rPr>
          <w:rFonts w:ascii="Arial,sans-serif"/>
          <w:sz w:val="18"/>
          <w:szCs w:val="14"/>
        </w:rPr>
        <w:t xml:space="preserve"> </w:t>
      </w:r>
    </w:p>
    <w:p w14:paraId="64501D6B"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Grups de bombament.</w:t>
      </w:r>
    </w:p>
    <w:p w14:paraId="708588B4" w14:textId="77777777" w:rsidR="00E118CD" w:rsidRPr="002B38FF" w:rsidRDefault="00D95247">
      <w:pPr>
        <w:rPr>
          <w:sz w:val="6"/>
          <w:szCs w:val="14"/>
        </w:rPr>
      </w:pPr>
      <w:r w:rsidRPr="002B38FF">
        <w:rPr>
          <w:rFonts w:ascii="Arial,sans-serif"/>
          <w:sz w:val="18"/>
          <w:szCs w:val="14"/>
        </w:rPr>
        <w:t xml:space="preserve"> </w:t>
      </w:r>
    </w:p>
    <w:p w14:paraId="4DDA64BD"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Sistema de detecci</w:t>
      </w:r>
      <w:r w:rsidRPr="002B38FF">
        <w:rPr>
          <w:rFonts w:ascii="Arial,sans-serif"/>
          <w:szCs w:val="14"/>
        </w:rPr>
        <w:t>ó</w:t>
      </w:r>
      <w:r w:rsidRPr="002B38FF">
        <w:rPr>
          <w:rFonts w:ascii="Arial,sans-serif"/>
          <w:szCs w:val="14"/>
        </w:rPr>
        <w:t xml:space="preserve"> i alarma d</w:t>
      </w:r>
      <w:r w:rsidRPr="002B38FF">
        <w:rPr>
          <w:rFonts w:ascii="Arial,sans-serif"/>
          <w:szCs w:val="14"/>
        </w:rPr>
        <w:t>’</w:t>
      </w:r>
      <w:r w:rsidRPr="002B38FF">
        <w:rPr>
          <w:rFonts w:ascii="Arial,sans-serif"/>
          <w:szCs w:val="14"/>
        </w:rPr>
        <w:t>incendi (activada l</w:t>
      </w:r>
      <w:r w:rsidRPr="002B38FF">
        <w:rPr>
          <w:rFonts w:ascii="Arial,sans-serif"/>
          <w:szCs w:val="14"/>
        </w:rPr>
        <w:t>’</w:t>
      </w:r>
      <w:r w:rsidRPr="002B38FF">
        <w:rPr>
          <w:rFonts w:ascii="Arial,sans-serif"/>
          <w:szCs w:val="14"/>
        </w:rPr>
        <w:t>alarma autom</w:t>
      </w:r>
      <w:r w:rsidRPr="002B38FF">
        <w:rPr>
          <w:rFonts w:ascii="Arial,sans-serif"/>
          <w:szCs w:val="14"/>
        </w:rPr>
        <w:t>à</w:t>
      </w:r>
      <w:r w:rsidRPr="002B38FF">
        <w:rPr>
          <w:rFonts w:ascii="Arial,sans-serif"/>
          <w:szCs w:val="14"/>
        </w:rPr>
        <w:t>ticament mitjan</w:t>
      </w:r>
      <w:r w:rsidRPr="002B38FF">
        <w:rPr>
          <w:rFonts w:ascii="Arial,sans-serif"/>
          <w:szCs w:val="14"/>
        </w:rPr>
        <w:t>ç</w:t>
      </w:r>
      <w:r w:rsidRPr="002B38FF">
        <w:rPr>
          <w:rFonts w:ascii="Arial,sans-serif"/>
          <w:szCs w:val="14"/>
        </w:rPr>
        <w:t>ant detectors o manualment mitjan</w:t>
      </w:r>
      <w:r w:rsidRPr="002B38FF">
        <w:rPr>
          <w:rFonts w:ascii="Arial,sans-serif"/>
          <w:szCs w:val="14"/>
        </w:rPr>
        <w:t>ç</w:t>
      </w:r>
      <w:r w:rsidRPr="002B38FF">
        <w:rPr>
          <w:rFonts w:ascii="Arial,sans-serif"/>
          <w:szCs w:val="14"/>
        </w:rPr>
        <w:t>ant polsadors).</w:t>
      </w:r>
    </w:p>
    <w:p w14:paraId="4E579089" w14:textId="77777777" w:rsidR="00E118CD" w:rsidRPr="002B38FF" w:rsidRDefault="00D95247">
      <w:pPr>
        <w:rPr>
          <w:sz w:val="6"/>
          <w:szCs w:val="14"/>
        </w:rPr>
      </w:pPr>
      <w:r w:rsidRPr="002B38FF">
        <w:rPr>
          <w:rFonts w:ascii="Arial,sans-serif"/>
          <w:sz w:val="18"/>
          <w:szCs w:val="14"/>
        </w:rPr>
        <w:t xml:space="preserve"> </w:t>
      </w:r>
    </w:p>
    <w:p w14:paraId="1050A480"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autom</w:t>
      </w:r>
      <w:r w:rsidRPr="002B38FF">
        <w:rPr>
          <w:rFonts w:ascii="Arial,sans-serif"/>
          <w:szCs w:val="14"/>
        </w:rPr>
        <w:t>à</w:t>
      </w:r>
      <w:r w:rsidRPr="002B38FF">
        <w:rPr>
          <w:rFonts w:ascii="Arial,sans-serif"/>
          <w:szCs w:val="14"/>
        </w:rPr>
        <w:t>tica d</w:t>
      </w:r>
      <w:r w:rsidRPr="002B38FF">
        <w:rPr>
          <w:rFonts w:ascii="Arial,sans-serif"/>
          <w:szCs w:val="14"/>
        </w:rPr>
        <w:t>’</w:t>
      </w:r>
      <w:r w:rsidRPr="002B38FF">
        <w:rPr>
          <w:rFonts w:ascii="Arial,sans-serif"/>
          <w:szCs w:val="14"/>
        </w:rPr>
        <w:t>extinci</w:t>
      </w:r>
      <w:r w:rsidRPr="002B38FF">
        <w:rPr>
          <w:rFonts w:ascii="Arial,sans-serif"/>
          <w:szCs w:val="14"/>
        </w:rPr>
        <w:t>ó</w:t>
      </w:r>
      <w:r w:rsidRPr="002B38FF">
        <w:rPr>
          <w:rFonts w:ascii="Arial,sans-serif"/>
          <w:szCs w:val="14"/>
        </w:rPr>
        <w:t xml:space="preserve"> (canalitzaci</w:t>
      </w:r>
      <w:r w:rsidRPr="002B38FF">
        <w:rPr>
          <w:rFonts w:ascii="Arial,sans-serif"/>
          <w:szCs w:val="14"/>
        </w:rPr>
        <w:t>ó</w:t>
      </w:r>
      <w:r w:rsidRPr="002B38FF">
        <w:rPr>
          <w:rFonts w:ascii="Arial,sans-serif"/>
          <w:szCs w:val="14"/>
        </w:rPr>
        <w:t xml:space="preserve"> segons apartat corresponent del cap</w:t>
      </w:r>
      <w:r w:rsidRPr="002B38FF">
        <w:rPr>
          <w:rFonts w:ascii="Arial,sans-serif"/>
          <w:szCs w:val="14"/>
        </w:rPr>
        <w:t>í</w:t>
      </w:r>
      <w:r w:rsidRPr="002B38FF">
        <w:rPr>
          <w:rFonts w:ascii="Arial,sans-serif"/>
          <w:szCs w:val="14"/>
        </w:rPr>
        <w:t>tol Fontaneria, amb presa a la xarxa general independent de la de canonades de l</w:t>
      </w:r>
      <w:r w:rsidRPr="002B38FF">
        <w:rPr>
          <w:rFonts w:ascii="Arial,sans-serif"/>
          <w:szCs w:val="14"/>
        </w:rPr>
        <w:t>’</w:t>
      </w:r>
      <w:r w:rsidRPr="002B38FF">
        <w:rPr>
          <w:rFonts w:ascii="Arial,sans-serif"/>
          <w:szCs w:val="14"/>
        </w:rPr>
        <w:t>edifici).</w:t>
      </w:r>
    </w:p>
    <w:p w14:paraId="00C375FB" w14:textId="77777777" w:rsidR="00E118CD" w:rsidRPr="002B38FF" w:rsidRDefault="00D95247">
      <w:pPr>
        <w:rPr>
          <w:sz w:val="6"/>
          <w:szCs w:val="14"/>
        </w:rPr>
      </w:pPr>
      <w:r w:rsidRPr="002B38FF">
        <w:rPr>
          <w:rFonts w:ascii="Arial,sans-serif"/>
          <w:sz w:val="18"/>
          <w:szCs w:val="14"/>
        </w:rPr>
        <w:t xml:space="preserve"> </w:t>
      </w:r>
    </w:p>
    <w:p w14:paraId="6591C97D"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Hidrants exteriors.</w:t>
      </w:r>
    </w:p>
    <w:p w14:paraId="24EBC02B" w14:textId="77777777" w:rsidR="00E118CD" w:rsidRPr="002B38FF" w:rsidRDefault="00D95247">
      <w:pPr>
        <w:rPr>
          <w:sz w:val="6"/>
          <w:szCs w:val="14"/>
        </w:rPr>
      </w:pPr>
      <w:r w:rsidRPr="002B38FF">
        <w:rPr>
          <w:rFonts w:ascii="Arial,sans-serif"/>
          <w:sz w:val="18"/>
          <w:szCs w:val="14"/>
        </w:rPr>
        <w:t xml:space="preserve"> </w:t>
      </w:r>
    </w:p>
    <w:p w14:paraId="0337E4F3"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Arruixadors.</w:t>
      </w:r>
    </w:p>
    <w:p w14:paraId="12570204" w14:textId="77777777" w:rsidR="00E118CD" w:rsidRPr="002B38FF" w:rsidRDefault="00D95247">
      <w:pPr>
        <w:rPr>
          <w:sz w:val="6"/>
          <w:szCs w:val="14"/>
        </w:rPr>
      </w:pPr>
      <w:r w:rsidRPr="002B38FF">
        <w:rPr>
          <w:rFonts w:ascii="Arial,sans-serif"/>
          <w:sz w:val="18"/>
          <w:szCs w:val="14"/>
        </w:rPr>
        <w:t xml:space="preserve"> </w:t>
      </w:r>
    </w:p>
    <w:p w14:paraId="2EF50EBA"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Sistemes de control de fums.</w:t>
      </w:r>
    </w:p>
    <w:p w14:paraId="0A42B3B1" w14:textId="77777777" w:rsidR="00E118CD" w:rsidRPr="002B38FF" w:rsidRDefault="00D95247">
      <w:pPr>
        <w:rPr>
          <w:sz w:val="6"/>
          <w:szCs w:val="14"/>
        </w:rPr>
      </w:pPr>
      <w:r w:rsidRPr="002B38FF">
        <w:rPr>
          <w:rFonts w:ascii="Arial,sans-serif"/>
          <w:sz w:val="18"/>
          <w:szCs w:val="14"/>
        </w:rPr>
        <w:t xml:space="preserve"> </w:t>
      </w:r>
    </w:p>
    <w:p w14:paraId="3BF430AB"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Sistemes de ventilaci</w:t>
      </w:r>
      <w:r w:rsidRPr="002B38FF">
        <w:rPr>
          <w:rFonts w:ascii="Arial,sans-serif"/>
          <w:szCs w:val="14"/>
        </w:rPr>
        <w:t>ó</w:t>
      </w:r>
      <w:r w:rsidRPr="002B38FF">
        <w:rPr>
          <w:rFonts w:ascii="Arial,sans-serif"/>
          <w:szCs w:val="14"/>
        </w:rPr>
        <w:t>.</w:t>
      </w:r>
    </w:p>
    <w:p w14:paraId="21FBDFC6" w14:textId="77777777" w:rsidR="00E118CD" w:rsidRPr="002B38FF" w:rsidRDefault="00D95247">
      <w:pPr>
        <w:rPr>
          <w:sz w:val="6"/>
          <w:szCs w:val="14"/>
        </w:rPr>
      </w:pPr>
      <w:r w:rsidRPr="002B38FF">
        <w:rPr>
          <w:rFonts w:ascii="Arial,sans-serif"/>
          <w:sz w:val="18"/>
          <w:szCs w:val="14"/>
        </w:rPr>
        <w:t xml:space="preserve"> </w:t>
      </w:r>
    </w:p>
    <w:p w14:paraId="56C465A0"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Sistemes de senyalitzaci</w:t>
      </w:r>
      <w:r w:rsidRPr="002B38FF">
        <w:rPr>
          <w:rFonts w:ascii="Arial,sans-serif"/>
          <w:szCs w:val="14"/>
        </w:rPr>
        <w:t>ó</w:t>
      </w:r>
      <w:r w:rsidRPr="002B38FF">
        <w:rPr>
          <w:rFonts w:ascii="Arial,sans-serif"/>
          <w:szCs w:val="14"/>
        </w:rPr>
        <w:t>.</w:t>
      </w:r>
    </w:p>
    <w:p w14:paraId="477B9BE4" w14:textId="77777777" w:rsidR="00E118CD" w:rsidRPr="002B38FF" w:rsidRDefault="00D95247">
      <w:pPr>
        <w:rPr>
          <w:sz w:val="6"/>
          <w:szCs w:val="14"/>
        </w:rPr>
      </w:pPr>
      <w:r w:rsidRPr="002B38FF">
        <w:rPr>
          <w:rFonts w:ascii="Arial,sans-serif"/>
          <w:sz w:val="18"/>
          <w:szCs w:val="14"/>
        </w:rPr>
        <w:t xml:space="preserve"> </w:t>
      </w:r>
    </w:p>
    <w:p w14:paraId="6C1861D4"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Sistemes de gesti</w:t>
      </w:r>
      <w:r w:rsidRPr="002B38FF">
        <w:rPr>
          <w:rFonts w:ascii="Arial,sans-serif"/>
          <w:szCs w:val="14"/>
        </w:rPr>
        <w:t>ó</w:t>
      </w:r>
      <w:r w:rsidRPr="002B38FF">
        <w:rPr>
          <w:rFonts w:ascii="Arial,sans-serif"/>
          <w:szCs w:val="14"/>
        </w:rPr>
        <w:t xml:space="preserve"> centralitzada.</w:t>
      </w:r>
    </w:p>
    <w:p w14:paraId="7E6DE059" w14:textId="77777777" w:rsidR="00E118CD" w:rsidRPr="002B38FF" w:rsidRDefault="00D95247">
      <w:pPr>
        <w:rPr>
          <w:sz w:val="6"/>
          <w:szCs w:val="14"/>
        </w:rPr>
      </w:pPr>
      <w:r w:rsidRPr="002B38FF">
        <w:rPr>
          <w:rFonts w:ascii="Arial,sans-serif"/>
          <w:sz w:val="18"/>
          <w:szCs w:val="14"/>
        </w:rPr>
        <w:t xml:space="preserve"> </w:t>
      </w:r>
    </w:p>
    <w:p w14:paraId="5844AA8B"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Ascensor d</w:t>
      </w:r>
      <w:r w:rsidRPr="002B38FF">
        <w:rPr>
          <w:rFonts w:ascii="Arial,sans-serif"/>
          <w:szCs w:val="14"/>
        </w:rPr>
        <w:t>’</w:t>
      </w:r>
      <w:r w:rsidRPr="002B38FF">
        <w:rPr>
          <w:rFonts w:ascii="Arial,sans-serif"/>
          <w:szCs w:val="14"/>
        </w:rPr>
        <w:t>emerg</w:t>
      </w:r>
      <w:r w:rsidRPr="002B38FF">
        <w:rPr>
          <w:rFonts w:ascii="Arial,sans-serif"/>
          <w:szCs w:val="14"/>
        </w:rPr>
        <w:t>è</w:t>
      </w:r>
      <w:r w:rsidRPr="002B38FF">
        <w:rPr>
          <w:rFonts w:ascii="Arial,sans-serif"/>
          <w:szCs w:val="14"/>
        </w:rPr>
        <w:t>ncia, d</w:t>
      </w:r>
      <w:r w:rsidRPr="002B38FF">
        <w:rPr>
          <w:rFonts w:ascii="Arial,sans-serif"/>
          <w:szCs w:val="14"/>
        </w:rPr>
        <w:t>’</w:t>
      </w:r>
      <w:r w:rsidRPr="002B38FF">
        <w:rPr>
          <w:rFonts w:ascii="Arial,sans-serif"/>
          <w:szCs w:val="14"/>
        </w:rPr>
        <w:t>acord amb DB SUA.</w:t>
      </w:r>
    </w:p>
    <w:p w14:paraId="5D4F8C35" w14:textId="77777777" w:rsidR="00E118CD" w:rsidRPr="002B38FF" w:rsidRDefault="00D95247">
      <w:pPr>
        <w:rPr>
          <w:sz w:val="6"/>
          <w:szCs w:val="14"/>
        </w:rPr>
      </w:pPr>
      <w:r w:rsidRPr="002B38FF">
        <w:rPr>
          <w:rFonts w:ascii="Arial,sans-serif"/>
          <w:sz w:val="18"/>
          <w:szCs w:val="14"/>
        </w:rPr>
        <w:t xml:space="preserve"> </w:t>
      </w:r>
    </w:p>
    <w:p w14:paraId="4FC2B4CE" w14:textId="77777777" w:rsidR="00E118CD" w:rsidRPr="002B38FF" w:rsidRDefault="00D95247">
      <w:pPr>
        <w:rPr>
          <w:sz w:val="6"/>
          <w:szCs w:val="14"/>
        </w:rPr>
      </w:pPr>
      <w:r w:rsidRPr="002B38FF">
        <w:rPr>
          <w:rFonts w:ascii="Arial,sans-serif"/>
          <w:szCs w:val="14"/>
        </w:rPr>
        <w:t>Les caracter</w:t>
      </w:r>
      <w:r w:rsidRPr="002B38FF">
        <w:rPr>
          <w:rFonts w:ascii="Arial,sans-serif"/>
          <w:szCs w:val="14"/>
        </w:rPr>
        <w:t>í</w:t>
      </w:r>
      <w:r w:rsidRPr="002B38FF">
        <w:rPr>
          <w:rFonts w:ascii="Arial,sans-serif"/>
          <w:szCs w:val="14"/>
        </w:rPr>
        <w:t>stiques m</w:t>
      </w:r>
      <w:r w:rsidRPr="002B38FF">
        <w:rPr>
          <w:rFonts w:ascii="Arial,sans-serif"/>
          <w:szCs w:val="14"/>
        </w:rPr>
        <w:t>í</w:t>
      </w:r>
      <w:r w:rsidRPr="002B38FF">
        <w:rPr>
          <w:rFonts w:ascii="Arial,sans-serif"/>
          <w:szCs w:val="14"/>
        </w:rPr>
        <w:t>nimes s</w:t>
      </w:r>
      <w:r w:rsidRPr="002B38FF">
        <w:rPr>
          <w:rFonts w:ascii="Arial,sans-serif"/>
          <w:szCs w:val="14"/>
        </w:rPr>
        <w:t>’</w:t>
      </w:r>
      <w:r w:rsidRPr="002B38FF">
        <w:rPr>
          <w:rFonts w:ascii="Arial,sans-serif"/>
          <w:szCs w:val="14"/>
        </w:rPr>
        <w:t>especifiquen en cada una de les normes UNE corresponents a cada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protecci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incendis.</w:t>
      </w:r>
    </w:p>
    <w:p w14:paraId="7B9F1DB8" w14:textId="77777777" w:rsidR="00E118CD" w:rsidRPr="002B38FF" w:rsidRDefault="00D95247">
      <w:pPr>
        <w:rPr>
          <w:sz w:val="6"/>
          <w:szCs w:val="14"/>
        </w:rPr>
      </w:pPr>
      <w:r w:rsidRPr="002B38FF">
        <w:rPr>
          <w:rFonts w:ascii="Arial,sans-serif"/>
          <w:sz w:val="18"/>
          <w:szCs w:val="14"/>
        </w:rPr>
        <w:t xml:space="preserve"> </w:t>
      </w:r>
    </w:p>
    <w:p w14:paraId="224428B6" w14:textId="77777777" w:rsidR="00E118CD" w:rsidRPr="002B38FF" w:rsidRDefault="00D95247">
      <w:pPr>
        <w:rPr>
          <w:sz w:val="6"/>
          <w:szCs w:val="14"/>
        </w:rPr>
      </w:pPr>
      <w:r w:rsidRPr="002B38FF">
        <w:rPr>
          <w:rFonts w:ascii="Arial,sans-serif"/>
          <w:szCs w:val="14"/>
        </w:rPr>
        <w:t>En edificis que hagin de tenir un pla d</w:t>
      </w:r>
      <w:r w:rsidRPr="002B38FF">
        <w:rPr>
          <w:rFonts w:ascii="Arial,sans-serif"/>
          <w:szCs w:val="14"/>
        </w:rPr>
        <w:t>’</w:t>
      </w:r>
      <w:r w:rsidRPr="002B38FF">
        <w:rPr>
          <w:rFonts w:ascii="Arial,sans-serif"/>
          <w:szCs w:val="14"/>
        </w:rPr>
        <w:t>emerg</w:t>
      </w:r>
      <w:r w:rsidRPr="002B38FF">
        <w:rPr>
          <w:rFonts w:ascii="Arial,sans-serif"/>
          <w:szCs w:val="14"/>
        </w:rPr>
        <w:t>è</w:t>
      </w:r>
      <w:r w:rsidRPr="002B38FF">
        <w:rPr>
          <w:rFonts w:ascii="Arial,sans-serif"/>
          <w:szCs w:val="14"/>
        </w:rPr>
        <w:t>ncia d</w:t>
      </w:r>
      <w:r w:rsidRPr="002B38FF">
        <w:rPr>
          <w:rFonts w:ascii="Arial,sans-serif"/>
          <w:szCs w:val="14"/>
        </w:rPr>
        <w:t>’</w:t>
      </w:r>
      <w:r w:rsidRPr="002B38FF">
        <w:rPr>
          <w:rFonts w:ascii="Arial,sans-serif"/>
          <w:szCs w:val="14"/>
        </w:rPr>
        <w:t>acord amb la reglamentaci</w:t>
      </w:r>
      <w:r w:rsidRPr="002B38FF">
        <w:rPr>
          <w:rFonts w:ascii="Arial,sans-serif"/>
          <w:szCs w:val="14"/>
        </w:rPr>
        <w:t>ó</w:t>
      </w:r>
      <w:r w:rsidRPr="002B38FF">
        <w:rPr>
          <w:rFonts w:ascii="Arial,sans-serif"/>
          <w:szCs w:val="14"/>
        </w:rPr>
        <w:t xml:space="preserve"> vigent, aquest preveur</w:t>
      </w:r>
      <w:r w:rsidRPr="002B38FF">
        <w:rPr>
          <w:rFonts w:ascii="Arial,sans-serif"/>
          <w:szCs w:val="14"/>
        </w:rPr>
        <w:t>à</w:t>
      </w:r>
      <w:r w:rsidRPr="002B38FF">
        <w:rPr>
          <w:rFonts w:ascii="Arial,sans-serif"/>
          <w:szCs w:val="14"/>
        </w:rPr>
        <w:t xml:space="preserve"> procediments per a l</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de les persones amb discapacitat en situacions d</w:t>
      </w:r>
      <w:r w:rsidRPr="002B38FF">
        <w:rPr>
          <w:rFonts w:ascii="Arial,sans-serif"/>
          <w:szCs w:val="14"/>
        </w:rPr>
        <w:t>’</w:t>
      </w:r>
      <w:r w:rsidRPr="002B38FF">
        <w:rPr>
          <w:rFonts w:ascii="Arial,sans-serif"/>
          <w:szCs w:val="14"/>
        </w:rPr>
        <w:t>emerg</w:t>
      </w:r>
      <w:r w:rsidRPr="002B38FF">
        <w:rPr>
          <w:rFonts w:ascii="Arial,sans-serif"/>
          <w:szCs w:val="14"/>
        </w:rPr>
        <w:t>è</w:t>
      </w:r>
      <w:r w:rsidRPr="002B38FF">
        <w:rPr>
          <w:rFonts w:ascii="Arial,sans-serif"/>
          <w:szCs w:val="14"/>
        </w:rPr>
        <w:t>ncia.</w:t>
      </w:r>
    </w:p>
    <w:p w14:paraId="2BDA942D" w14:textId="77777777" w:rsidR="00E118CD" w:rsidRPr="002B38FF" w:rsidRDefault="00D95247">
      <w:pPr>
        <w:rPr>
          <w:sz w:val="6"/>
          <w:szCs w:val="14"/>
        </w:rPr>
      </w:pPr>
      <w:r w:rsidRPr="002B38FF">
        <w:rPr>
          <w:rFonts w:ascii="Arial,sans-serif"/>
          <w:sz w:val="18"/>
          <w:szCs w:val="14"/>
        </w:rPr>
        <w:t xml:space="preserve"> </w:t>
      </w:r>
    </w:p>
    <w:p w14:paraId="7B7355D1" w14:textId="77777777" w:rsidR="00E118CD" w:rsidRPr="002B38FF" w:rsidRDefault="00D95247">
      <w:pPr>
        <w:rPr>
          <w:sz w:val="6"/>
          <w:szCs w:val="14"/>
        </w:rPr>
      </w:pPr>
      <w:r w:rsidRPr="002B38FF">
        <w:rPr>
          <w:rFonts w:ascii="Arial,sans-serif"/>
          <w:szCs w:val="14"/>
        </w:rPr>
        <w:t>Tots els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hauran de rebre</w:t>
      </w:r>
      <w:r w:rsidRPr="002B38FF">
        <w:rPr>
          <w:rFonts w:ascii="Arial,sans-serif"/>
          <w:szCs w:val="14"/>
        </w:rPr>
        <w:t>’</w:t>
      </w:r>
      <w:r w:rsidRPr="002B38FF">
        <w:rPr>
          <w:rFonts w:ascii="Arial,sans-serif"/>
          <w:szCs w:val="14"/>
        </w:rPr>
        <w:t>s en obra d</w:t>
      </w:r>
      <w:r w:rsidRPr="002B38FF">
        <w:rPr>
          <w:rFonts w:ascii="Arial,sans-serif"/>
          <w:szCs w:val="14"/>
        </w:rPr>
        <w:t>’</w:t>
      </w:r>
      <w:r w:rsidRPr="002B38FF">
        <w:rPr>
          <w:rFonts w:ascii="Arial,sans-serif"/>
          <w:szCs w:val="14"/>
        </w:rPr>
        <w:t>acord amb la documentaci</w:t>
      </w:r>
      <w:r w:rsidRPr="002B38FF">
        <w:rPr>
          <w:rFonts w:ascii="Arial,sans-serif"/>
          <w:szCs w:val="14"/>
        </w:rPr>
        <w:t>ó</w:t>
      </w:r>
      <w:r w:rsidRPr="002B38FF">
        <w:rPr>
          <w:rFonts w:ascii="Arial,sans-serif"/>
          <w:szCs w:val="14"/>
        </w:rPr>
        <w:t xml:space="preserve"> del fabricant, normativa, si n</w:t>
      </w:r>
      <w:r w:rsidRPr="002B38FF">
        <w:rPr>
          <w:rFonts w:ascii="Arial,sans-serif"/>
          <w:szCs w:val="14"/>
        </w:rPr>
        <w:t>’</w:t>
      </w:r>
      <w:r w:rsidRPr="002B38FF">
        <w:rPr>
          <w:rFonts w:ascii="Arial,sans-serif"/>
          <w:szCs w:val="14"/>
        </w:rPr>
        <w:t>hi ha, especificacions del projecte i amb les indicacions de la direcci</w:t>
      </w:r>
      <w:r w:rsidRPr="002B38FF">
        <w:rPr>
          <w:rFonts w:ascii="Arial,sans-serif"/>
          <w:szCs w:val="14"/>
        </w:rPr>
        <w:t>ó</w:t>
      </w:r>
      <w:r w:rsidRPr="002B38FF">
        <w:rPr>
          <w:rFonts w:ascii="Arial,sans-serif"/>
          <w:szCs w:val="14"/>
        </w:rPr>
        <w:t xml:space="preserve"> facultativa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les obres.</w:t>
      </w:r>
    </w:p>
    <w:p w14:paraId="12B01A1B" w14:textId="77777777" w:rsidR="00E118CD" w:rsidRPr="002B38FF" w:rsidRDefault="00D95247">
      <w:pPr>
        <w:rPr>
          <w:sz w:val="6"/>
          <w:szCs w:val="14"/>
        </w:rPr>
      </w:pPr>
      <w:r w:rsidRPr="002B38FF">
        <w:rPr>
          <w:rFonts w:ascii="Arial,sans-serif"/>
          <w:sz w:val="18"/>
          <w:szCs w:val="14"/>
        </w:rPr>
        <w:t xml:space="preserve"> </w:t>
      </w:r>
    </w:p>
    <w:p w14:paraId="08E635EF" w14:textId="77777777" w:rsidR="00E118CD" w:rsidRPr="002B38FF" w:rsidRDefault="00D95247">
      <w:pPr>
        <w:rPr>
          <w:sz w:val="6"/>
          <w:szCs w:val="14"/>
        </w:rPr>
      </w:pPr>
      <w:r w:rsidRPr="002B38FF">
        <w:rPr>
          <w:rFonts w:ascii="Arial,sans-serif"/>
          <w:szCs w:val="14"/>
        </w:rPr>
        <w:t>Productes amb marcatge CE:</w:t>
      </w:r>
    </w:p>
    <w:p w14:paraId="02AFC72D" w14:textId="77777777" w:rsidR="00E118CD" w:rsidRPr="002B38FF" w:rsidRDefault="00D95247">
      <w:pPr>
        <w:rPr>
          <w:sz w:val="6"/>
          <w:szCs w:val="14"/>
        </w:rPr>
      </w:pPr>
      <w:r w:rsidRPr="002B38FF">
        <w:rPr>
          <w:rFonts w:ascii="Arial,sans-serif"/>
          <w:sz w:val="18"/>
          <w:szCs w:val="14"/>
        </w:rPr>
        <w:t xml:space="preserve"> </w:t>
      </w:r>
    </w:p>
    <w:p w14:paraId="2C78C96A"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Productes de protecci</w:t>
      </w:r>
      <w:r w:rsidRPr="002B38FF">
        <w:rPr>
          <w:rFonts w:ascii="Arial,sans-serif"/>
          <w:szCs w:val="14"/>
        </w:rPr>
        <w:t>ó</w:t>
      </w:r>
      <w:r w:rsidRPr="002B38FF">
        <w:rPr>
          <w:rFonts w:ascii="Arial,sans-serif"/>
          <w:szCs w:val="14"/>
        </w:rPr>
        <w:t xml:space="preserve"> contra el foc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17.1).</w:t>
      </w:r>
    </w:p>
    <w:p w14:paraId="30D3A69A" w14:textId="77777777" w:rsidR="00E118CD" w:rsidRPr="002B38FF" w:rsidRDefault="00D95247">
      <w:pPr>
        <w:rPr>
          <w:sz w:val="6"/>
          <w:szCs w:val="14"/>
        </w:rPr>
      </w:pPr>
      <w:r w:rsidRPr="002B38FF">
        <w:rPr>
          <w:rFonts w:ascii="Arial,sans-serif"/>
          <w:sz w:val="18"/>
          <w:szCs w:val="14"/>
        </w:rPr>
        <w:t xml:space="preserve"> </w:t>
      </w:r>
    </w:p>
    <w:p w14:paraId="42AB2A2D"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Hidrants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17.2).</w:t>
      </w:r>
    </w:p>
    <w:p w14:paraId="3B7DDE15" w14:textId="77777777" w:rsidR="00E118CD" w:rsidRPr="002B38FF" w:rsidRDefault="00D95247">
      <w:pPr>
        <w:rPr>
          <w:sz w:val="6"/>
          <w:szCs w:val="14"/>
        </w:rPr>
      </w:pPr>
      <w:r w:rsidRPr="002B38FF">
        <w:rPr>
          <w:rFonts w:ascii="Arial,sans-serif"/>
          <w:sz w:val="18"/>
          <w:szCs w:val="14"/>
        </w:rPr>
        <w:t xml:space="preserve"> </w:t>
      </w:r>
    </w:p>
    <w:p w14:paraId="66BDAE62"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Sistemes de detecci</w:t>
      </w:r>
      <w:r w:rsidRPr="002B38FF">
        <w:rPr>
          <w:rFonts w:ascii="Arial,sans-serif"/>
          <w:szCs w:val="14"/>
        </w:rPr>
        <w:t>ó</w:t>
      </w:r>
      <w:r w:rsidRPr="002B38FF">
        <w:rPr>
          <w:rFonts w:ascii="Arial,sans-serif"/>
          <w:szCs w:val="14"/>
        </w:rPr>
        <w:t xml:space="preserve"> i alarma d</w:t>
      </w:r>
      <w:r w:rsidRPr="002B38FF">
        <w:rPr>
          <w:rFonts w:ascii="Arial,sans-serif"/>
          <w:szCs w:val="14"/>
        </w:rPr>
        <w:t>’</w:t>
      </w:r>
      <w:r w:rsidRPr="002B38FF">
        <w:rPr>
          <w:rFonts w:ascii="Arial,sans-serif"/>
          <w:szCs w:val="14"/>
        </w:rPr>
        <w:t xml:space="preserve">incendis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17.3):</w:t>
      </w:r>
    </w:p>
    <w:p w14:paraId="15D7CEE1" w14:textId="77777777" w:rsidR="00E118CD" w:rsidRPr="002B38FF" w:rsidRDefault="00D95247">
      <w:pPr>
        <w:rPr>
          <w:sz w:val="6"/>
          <w:szCs w:val="14"/>
        </w:rPr>
      </w:pPr>
      <w:r w:rsidRPr="002B38FF">
        <w:rPr>
          <w:rFonts w:ascii="Arial,sans-serif"/>
          <w:sz w:val="18"/>
          <w:szCs w:val="14"/>
        </w:rPr>
        <w:t xml:space="preserve"> </w:t>
      </w:r>
    </w:p>
    <w:p w14:paraId="13284916" w14:textId="77777777" w:rsidR="00E118CD" w:rsidRPr="002B38FF" w:rsidRDefault="00D95247">
      <w:pPr>
        <w:rPr>
          <w:sz w:val="6"/>
          <w:szCs w:val="14"/>
        </w:rPr>
      </w:pPr>
      <w:r w:rsidRPr="002B38FF">
        <w:rPr>
          <w:rFonts w:ascii="Arial,sans-serif"/>
          <w:szCs w:val="14"/>
        </w:rPr>
        <w:t>El sistema d</w:t>
      </w:r>
      <w:r w:rsidRPr="002B38FF">
        <w:rPr>
          <w:rFonts w:ascii="Arial,sans-serif"/>
          <w:szCs w:val="14"/>
        </w:rPr>
        <w:t>’</w:t>
      </w:r>
      <w:r w:rsidRPr="002B38FF">
        <w:rPr>
          <w:rFonts w:ascii="Arial,sans-serif"/>
          <w:szCs w:val="14"/>
        </w:rPr>
        <w:t>alarma transmetr</w:t>
      </w:r>
      <w:r w:rsidRPr="002B38FF">
        <w:rPr>
          <w:rFonts w:ascii="Arial,sans-serif"/>
          <w:szCs w:val="14"/>
        </w:rPr>
        <w:t>à</w:t>
      </w:r>
      <w:r w:rsidRPr="002B38FF">
        <w:rPr>
          <w:rFonts w:ascii="Arial,sans-serif"/>
          <w:szCs w:val="14"/>
        </w:rPr>
        <w:t xml:space="preserve"> senyals visuals a m</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ac</w:t>
      </w:r>
      <w:r w:rsidRPr="002B38FF">
        <w:rPr>
          <w:rFonts w:ascii="Arial,sans-serif"/>
          <w:szCs w:val="14"/>
        </w:rPr>
        <w:t>ú</w:t>
      </w:r>
      <w:r w:rsidRPr="002B38FF">
        <w:rPr>
          <w:rFonts w:ascii="Arial,sans-serif"/>
          <w:szCs w:val="14"/>
        </w:rPr>
        <w:t>stics. Els senyals visuals seran perceptibles fins i tot a l</w:t>
      </w:r>
      <w:r w:rsidRPr="002B38FF">
        <w:rPr>
          <w:rFonts w:ascii="Arial,sans-serif"/>
          <w:szCs w:val="14"/>
        </w:rPr>
        <w:t>’</w:t>
      </w:r>
      <w:r w:rsidRPr="002B38FF">
        <w:rPr>
          <w:rFonts w:ascii="Arial,sans-serif"/>
          <w:szCs w:val="14"/>
        </w:rPr>
        <w:t>interior d</w:t>
      </w:r>
      <w:r w:rsidRPr="002B38FF">
        <w:rPr>
          <w:rFonts w:ascii="Arial,sans-serif"/>
          <w:szCs w:val="14"/>
        </w:rPr>
        <w:t>’</w:t>
      </w:r>
      <w:r w:rsidRPr="002B38FF">
        <w:rPr>
          <w:rFonts w:ascii="Arial,sans-serif"/>
          <w:szCs w:val="14"/>
        </w:rPr>
        <w:t>habitatges accessibles per a persones amb discapacitat auditiva.</w:t>
      </w:r>
    </w:p>
    <w:p w14:paraId="0B887F14" w14:textId="77777777" w:rsidR="00E118CD" w:rsidRPr="002B38FF" w:rsidRDefault="00D95247">
      <w:pPr>
        <w:rPr>
          <w:sz w:val="6"/>
          <w:szCs w:val="14"/>
        </w:rPr>
      </w:pPr>
      <w:r w:rsidRPr="002B38FF">
        <w:rPr>
          <w:rFonts w:ascii="Arial,sans-serif"/>
          <w:sz w:val="18"/>
          <w:szCs w:val="14"/>
        </w:rPr>
        <w:t xml:space="preserve"> </w:t>
      </w:r>
    </w:p>
    <w:p w14:paraId="0E7FCA95" w14:textId="77777777" w:rsidR="00E118CD" w:rsidRPr="002B38FF" w:rsidRDefault="00D95247">
      <w:pPr>
        <w:rPr>
          <w:sz w:val="6"/>
          <w:szCs w:val="14"/>
        </w:rPr>
      </w:pPr>
      <w:r w:rsidRPr="002B38FF">
        <w:rPr>
          <w:rFonts w:ascii="Arial,sans-serif"/>
          <w:szCs w:val="14"/>
        </w:rPr>
        <w:t>Equips de subministrament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w:t>
      </w:r>
    </w:p>
    <w:p w14:paraId="578B5EF7" w14:textId="77777777" w:rsidR="00E118CD" w:rsidRPr="002B38FF" w:rsidRDefault="00D95247">
      <w:pPr>
        <w:rPr>
          <w:sz w:val="6"/>
          <w:szCs w:val="14"/>
        </w:rPr>
      </w:pPr>
      <w:r w:rsidRPr="002B38FF">
        <w:rPr>
          <w:rFonts w:ascii="Arial,sans-serif"/>
          <w:sz w:val="18"/>
          <w:szCs w:val="14"/>
        </w:rPr>
        <w:t xml:space="preserve"> </w:t>
      </w:r>
    </w:p>
    <w:p w14:paraId="18C70359" w14:textId="77777777" w:rsidR="00E118CD" w:rsidRPr="002B38FF" w:rsidRDefault="00D95247">
      <w:pPr>
        <w:rPr>
          <w:sz w:val="6"/>
          <w:szCs w:val="14"/>
        </w:rPr>
      </w:pPr>
      <w:r w:rsidRPr="002B38FF">
        <w:rPr>
          <w:rFonts w:ascii="Arial,sans-serif"/>
          <w:szCs w:val="14"/>
        </w:rPr>
        <w:t>Detectors de calor puntuals.</w:t>
      </w:r>
    </w:p>
    <w:p w14:paraId="25D82A1A" w14:textId="77777777" w:rsidR="00E118CD" w:rsidRPr="002B38FF" w:rsidRDefault="00D95247">
      <w:pPr>
        <w:rPr>
          <w:sz w:val="6"/>
          <w:szCs w:val="14"/>
        </w:rPr>
      </w:pPr>
      <w:r w:rsidRPr="002B38FF">
        <w:rPr>
          <w:rFonts w:ascii="Arial,sans-serif"/>
          <w:sz w:val="18"/>
          <w:szCs w:val="14"/>
        </w:rPr>
        <w:t xml:space="preserve"> </w:t>
      </w:r>
    </w:p>
    <w:p w14:paraId="70D3E6D5" w14:textId="77777777" w:rsidR="00E118CD" w:rsidRPr="002B38FF" w:rsidRDefault="00D95247">
      <w:pPr>
        <w:rPr>
          <w:sz w:val="6"/>
          <w:szCs w:val="14"/>
        </w:rPr>
      </w:pPr>
      <w:r w:rsidRPr="002B38FF">
        <w:rPr>
          <w:rFonts w:ascii="Arial,sans-serif"/>
          <w:szCs w:val="14"/>
        </w:rPr>
        <w:t>Detectors de fum puntuals que funcionen segons el principi de llum difusa, llum transmesa o per ionitzaci</w:t>
      </w:r>
      <w:r w:rsidRPr="002B38FF">
        <w:rPr>
          <w:rFonts w:ascii="Arial,sans-serif"/>
          <w:szCs w:val="14"/>
        </w:rPr>
        <w:t>ó</w:t>
      </w:r>
      <w:r w:rsidRPr="002B38FF">
        <w:rPr>
          <w:rFonts w:ascii="Arial,sans-serif"/>
          <w:szCs w:val="14"/>
        </w:rPr>
        <w:t>.</w:t>
      </w:r>
    </w:p>
    <w:p w14:paraId="0C4B6CD9" w14:textId="77777777" w:rsidR="00E118CD" w:rsidRPr="002B38FF" w:rsidRDefault="00D95247">
      <w:pPr>
        <w:rPr>
          <w:sz w:val="6"/>
          <w:szCs w:val="14"/>
        </w:rPr>
      </w:pPr>
      <w:r w:rsidRPr="002B38FF">
        <w:rPr>
          <w:rFonts w:ascii="Arial,sans-serif"/>
          <w:sz w:val="18"/>
          <w:szCs w:val="14"/>
        </w:rPr>
        <w:t xml:space="preserve"> </w:t>
      </w:r>
    </w:p>
    <w:p w14:paraId="449B70DC" w14:textId="77777777" w:rsidR="00E118CD" w:rsidRPr="002B38FF" w:rsidRDefault="00D95247">
      <w:pPr>
        <w:rPr>
          <w:sz w:val="6"/>
          <w:szCs w:val="14"/>
        </w:rPr>
      </w:pPr>
      <w:r w:rsidRPr="002B38FF">
        <w:rPr>
          <w:rFonts w:ascii="Arial,sans-serif"/>
          <w:szCs w:val="14"/>
        </w:rPr>
        <w:t>Detectors de flama puntuals.</w:t>
      </w:r>
    </w:p>
    <w:p w14:paraId="1A459253" w14:textId="77777777" w:rsidR="00E118CD" w:rsidRPr="002B38FF" w:rsidRDefault="00D95247">
      <w:pPr>
        <w:rPr>
          <w:sz w:val="6"/>
          <w:szCs w:val="14"/>
        </w:rPr>
      </w:pPr>
      <w:r w:rsidRPr="002B38FF">
        <w:rPr>
          <w:rFonts w:ascii="Arial,sans-serif"/>
          <w:sz w:val="18"/>
          <w:szCs w:val="14"/>
        </w:rPr>
        <w:t xml:space="preserve"> </w:t>
      </w:r>
    </w:p>
    <w:p w14:paraId="7A0B2AED" w14:textId="77777777" w:rsidR="00E118CD" w:rsidRPr="002B38FF" w:rsidRDefault="00D95247">
      <w:pPr>
        <w:rPr>
          <w:sz w:val="6"/>
          <w:szCs w:val="14"/>
        </w:rPr>
      </w:pPr>
      <w:r w:rsidRPr="002B38FF">
        <w:rPr>
          <w:rFonts w:ascii="Arial,sans-serif"/>
          <w:szCs w:val="14"/>
        </w:rPr>
        <w:t>Polsadors manuals d</w:t>
      </w:r>
      <w:r w:rsidRPr="002B38FF">
        <w:rPr>
          <w:rFonts w:ascii="Arial,sans-serif"/>
          <w:szCs w:val="14"/>
        </w:rPr>
        <w:t>’</w:t>
      </w:r>
      <w:r w:rsidRPr="002B38FF">
        <w:rPr>
          <w:rFonts w:ascii="Arial,sans-serif"/>
          <w:szCs w:val="14"/>
        </w:rPr>
        <w:t>alarma.</w:t>
      </w:r>
    </w:p>
    <w:p w14:paraId="197ACFD2" w14:textId="77777777" w:rsidR="00E118CD" w:rsidRPr="002B38FF" w:rsidRDefault="00D95247">
      <w:pPr>
        <w:rPr>
          <w:sz w:val="6"/>
          <w:szCs w:val="14"/>
        </w:rPr>
      </w:pPr>
      <w:r w:rsidRPr="002B38FF">
        <w:rPr>
          <w:rFonts w:ascii="Arial,sans-serif"/>
          <w:sz w:val="18"/>
          <w:szCs w:val="14"/>
        </w:rPr>
        <w:t xml:space="preserve"> </w:t>
      </w:r>
    </w:p>
    <w:p w14:paraId="1783595F" w14:textId="77777777" w:rsidR="00E118CD" w:rsidRPr="002B38FF" w:rsidRDefault="00D95247">
      <w:pPr>
        <w:rPr>
          <w:sz w:val="6"/>
          <w:szCs w:val="14"/>
        </w:rPr>
      </w:pPr>
      <w:r w:rsidRPr="002B38FF">
        <w:rPr>
          <w:rFonts w:ascii="Arial,sans-serif"/>
          <w:szCs w:val="14"/>
        </w:rPr>
        <w:t>Detectors de fum de l</w:t>
      </w:r>
      <w:r w:rsidRPr="002B38FF">
        <w:rPr>
          <w:rFonts w:ascii="Arial,sans-serif"/>
          <w:szCs w:val="14"/>
        </w:rPr>
        <w:t>í</w:t>
      </w:r>
      <w:r w:rsidRPr="002B38FF">
        <w:rPr>
          <w:rFonts w:ascii="Arial,sans-serif"/>
          <w:szCs w:val="14"/>
        </w:rPr>
        <w:t xml:space="preserve">nia que utilitzen un feix </w:t>
      </w:r>
      <w:r w:rsidRPr="002B38FF">
        <w:rPr>
          <w:rFonts w:ascii="Arial,sans-serif"/>
          <w:szCs w:val="14"/>
        </w:rPr>
        <w:t>ò</w:t>
      </w:r>
      <w:r w:rsidRPr="002B38FF">
        <w:rPr>
          <w:rFonts w:ascii="Arial,sans-serif"/>
          <w:szCs w:val="14"/>
        </w:rPr>
        <w:t>ptic de llum.</w:t>
      </w:r>
    </w:p>
    <w:p w14:paraId="25086030" w14:textId="77777777" w:rsidR="00E118CD" w:rsidRPr="002B38FF" w:rsidRDefault="00D95247">
      <w:pPr>
        <w:rPr>
          <w:sz w:val="6"/>
          <w:szCs w:val="14"/>
        </w:rPr>
      </w:pPr>
      <w:r w:rsidRPr="002B38FF">
        <w:rPr>
          <w:rFonts w:ascii="Arial,sans-serif"/>
          <w:sz w:val="18"/>
          <w:szCs w:val="14"/>
        </w:rPr>
        <w:t xml:space="preserve"> </w:t>
      </w:r>
    </w:p>
    <w:p w14:paraId="4D5EE0A3" w14:textId="77777777" w:rsidR="00E118CD" w:rsidRPr="002B38FF" w:rsidRDefault="00D95247">
      <w:pPr>
        <w:rPr>
          <w:sz w:val="6"/>
          <w:szCs w:val="14"/>
        </w:rPr>
      </w:pPr>
      <w:r w:rsidRPr="002B38FF">
        <w:rPr>
          <w:rFonts w:ascii="Arial,sans-serif"/>
          <w:szCs w:val="14"/>
        </w:rPr>
        <w:t>Seccionadors de curtcircuit.</w:t>
      </w:r>
    </w:p>
    <w:p w14:paraId="4BDCA6D4" w14:textId="77777777" w:rsidR="00E118CD" w:rsidRPr="002B38FF" w:rsidRDefault="00D95247">
      <w:pPr>
        <w:rPr>
          <w:sz w:val="6"/>
          <w:szCs w:val="14"/>
        </w:rPr>
      </w:pPr>
      <w:r w:rsidRPr="002B38FF">
        <w:rPr>
          <w:rFonts w:ascii="Arial,sans-serif"/>
          <w:sz w:val="18"/>
          <w:szCs w:val="14"/>
        </w:rPr>
        <w:t xml:space="preserve"> </w:t>
      </w:r>
    </w:p>
    <w:p w14:paraId="6AF8F625" w14:textId="77777777" w:rsidR="00E118CD" w:rsidRPr="002B38FF" w:rsidRDefault="00D95247">
      <w:pPr>
        <w:rPr>
          <w:sz w:val="6"/>
          <w:szCs w:val="14"/>
        </w:rPr>
      </w:pPr>
      <w:r w:rsidRPr="002B38FF">
        <w:rPr>
          <w:rFonts w:ascii="Arial,sans-serif"/>
          <w:szCs w:val="14"/>
        </w:rPr>
        <w:t xml:space="preserve">Dispositius entrada/ eixida per al seu </w:t>
      </w:r>
      <w:r w:rsidRPr="002B38FF">
        <w:rPr>
          <w:rFonts w:ascii="Arial,sans-serif"/>
          <w:szCs w:val="14"/>
        </w:rPr>
        <w:t>ú</w:t>
      </w:r>
      <w:r w:rsidRPr="002B38FF">
        <w:rPr>
          <w:rFonts w:ascii="Arial,sans-serif"/>
          <w:szCs w:val="14"/>
        </w:rPr>
        <w:t>s en les vies de transmissi</w:t>
      </w:r>
      <w:r w:rsidRPr="002B38FF">
        <w:rPr>
          <w:rFonts w:ascii="Arial,sans-serif"/>
          <w:szCs w:val="14"/>
        </w:rPr>
        <w:t>ó</w:t>
      </w:r>
      <w:r w:rsidRPr="002B38FF">
        <w:rPr>
          <w:rFonts w:ascii="Arial,sans-serif"/>
          <w:szCs w:val="14"/>
        </w:rPr>
        <w:t xml:space="preserve"> de detectors de foc i alarmes d</w:t>
      </w:r>
      <w:r w:rsidRPr="002B38FF">
        <w:rPr>
          <w:rFonts w:ascii="Arial,sans-serif"/>
          <w:szCs w:val="14"/>
        </w:rPr>
        <w:t>’</w:t>
      </w:r>
      <w:r w:rsidRPr="002B38FF">
        <w:rPr>
          <w:rFonts w:ascii="Arial,sans-serif"/>
          <w:szCs w:val="14"/>
        </w:rPr>
        <w:t>incendi.</w:t>
      </w:r>
    </w:p>
    <w:p w14:paraId="6C07CF31" w14:textId="77777777" w:rsidR="00E118CD" w:rsidRPr="002B38FF" w:rsidRDefault="00D95247">
      <w:pPr>
        <w:rPr>
          <w:sz w:val="6"/>
          <w:szCs w:val="14"/>
        </w:rPr>
      </w:pPr>
      <w:r w:rsidRPr="002B38FF">
        <w:rPr>
          <w:rFonts w:ascii="Arial,sans-serif"/>
          <w:sz w:val="18"/>
          <w:szCs w:val="14"/>
        </w:rPr>
        <w:t xml:space="preserve"> </w:t>
      </w:r>
    </w:p>
    <w:p w14:paraId="02A47E6B" w14:textId="77777777" w:rsidR="00E118CD" w:rsidRPr="002B38FF" w:rsidRDefault="00D95247">
      <w:pPr>
        <w:rPr>
          <w:sz w:val="6"/>
          <w:szCs w:val="14"/>
        </w:rPr>
      </w:pPr>
      <w:r w:rsidRPr="002B38FF">
        <w:rPr>
          <w:rFonts w:ascii="Arial,sans-serif"/>
          <w:szCs w:val="14"/>
        </w:rPr>
        <w:t>Detectors d</w:t>
      </w:r>
      <w:r w:rsidRPr="002B38FF">
        <w:rPr>
          <w:rFonts w:ascii="Arial,sans-serif"/>
          <w:szCs w:val="14"/>
        </w:rPr>
        <w:t>’</w:t>
      </w:r>
      <w:r w:rsidRPr="002B38FF">
        <w:rPr>
          <w:rFonts w:ascii="Arial,sans-serif"/>
          <w:szCs w:val="14"/>
        </w:rPr>
        <w:t>aspiraci</w:t>
      </w:r>
      <w:r w:rsidRPr="002B38FF">
        <w:rPr>
          <w:rFonts w:ascii="Arial,sans-serif"/>
          <w:szCs w:val="14"/>
        </w:rPr>
        <w:t>ó</w:t>
      </w:r>
      <w:r w:rsidRPr="002B38FF">
        <w:rPr>
          <w:rFonts w:ascii="Arial,sans-serif"/>
          <w:szCs w:val="14"/>
        </w:rPr>
        <w:t xml:space="preserve"> de fums.</w:t>
      </w:r>
    </w:p>
    <w:p w14:paraId="7B928CD5" w14:textId="77777777" w:rsidR="00E118CD" w:rsidRPr="002B38FF" w:rsidRDefault="00D95247">
      <w:pPr>
        <w:rPr>
          <w:sz w:val="6"/>
          <w:szCs w:val="14"/>
        </w:rPr>
      </w:pPr>
      <w:r w:rsidRPr="002B38FF">
        <w:rPr>
          <w:rFonts w:ascii="Arial,sans-serif"/>
          <w:sz w:val="18"/>
          <w:szCs w:val="14"/>
        </w:rPr>
        <w:t xml:space="preserve"> </w:t>
      </w:r>
    </w:p>
    <w:p w14:paraId="4031CFE7" w14:textId="77777777" w:rsidR="00E118CD" w:rsidRPr="002B38FF" w:rsidRDefault="00D95247">
      <w:pPr>
        <w:rPr>
          <w:sz w:val="6"/>
          <w:szCs w:val="14"/>
        </w:rPr>
      </w:pPr>
      <w:r w:rsidRPr="002B38FF">
        <w:rPr>
          <w:rFonts w:ascii="Arial,sans-serif"/>
          <w:szCs w:val="14"/>
        </w:rPr>
        <w:t>Equips de transmissi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alarmes i avisos de fallada.</w:t>
      </w:r>
    </w:p>
    <w:p w14:paraId="52019986" w14:textId="77777777" w:rsidR="00E118CD" w:rsidRPr="002B38FF" w:rsidRDefault="00D95247">
      <w:pPr>
        <w:rPr>
          <w:sz w:val="6"/>
          <w:szCs w:val="14"/>
        </w:rPr>
      </w:pPr>
      <w:r w:rsidRPr="002B38FF">
        <w:rPr>
          <w:rFonts w:ascii="Arial,sans-serif"/>
          <w:sz w:val="18"/>
          <w:szCs w:val="14"/>
        </w:rPr>
        <w:t xml:space="preserve"> </w:t>
      </w:r>
    </w:p>
    <w:p w14:paraId="226B83E5"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Instal</w:t>
      </w:r>
      <w:r w:rsidRPr="002B38FF">
        <w:rPr>
          <w:rFonts w:ascii="Arial,sans-serif"/>
          <w:szCs w:val="14"/>
        </w:rPr>
        <w:t>·</w:t>
      </w:r>
      <w:r w:rsidRPr="002B38FF">
        <w:rPr>
          <w:rFonts w:ascii="Arial,sans-serif"/>
          <w:szCs w:val="14"/>
        </w:rPr>
        <w:t>lacions fixes de lluita contra incendis. Sistemes equipats amb m</w:t>
      </w:r>
      <w:r w:rsidRPr="002B38FF">
        <w:rPr>
          <w:rFonts w:ascii="Arial,sans-serif"/>
          <w:szCs w:val="14"/>
        </w:rPr>
        <w:t>à</w:t>
      </w:r>
      <w:r w:rsidRPr="002B38FF">
        <w:rPr>
          <w:rFonts w:ascii="Arial,sans-serif"/>
          <w:szCs w:val="14"/>
        </w:rPr>
        <w:t xml:space="preserve">negues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17.4):</w:t>
      </w:r>
    </w:p>
    <w:p w14:paraId="11AFB658" w14:textId="77777777" w:rsidR="00E118CD" w:rsidRPr="002B38FF" w:rsidRDefault="00D95247">
      <w:pPr>
        <w:rPr>
          <w:sz w:val="6"/>
          <w:szCs w:val="14"/>
        </w:rPr>
      </w:pPr>
      <w:r w:rsidRPr="002B38FF">
        <w:rPr>
          <w:rFonts w:ascii="Arial,sans-serif"/>
          <w:sz w:val="18"/>
          <w:szCs w:val="14"/>
        </w:rPr>
        <w:t xml:space="preserve"> </w:t>
      </w:r>
    </w:p>
    <w:p w14:paraId="1CF312C1" w14:textId="77777777" w:rsidR="00E118CD" w:rsidRPr="002B38FF" w:rsidRDefault="00D95247">
      <w:pPr>
        <w:rPr>
          <w:sz w:val="6"/>
          <w:szCs w:val="14"/>
        </w:rPr>
      </w:pPr>
      <w:r w:rsidRPr="002B38FF">
        <w:rPr>
          <w:rFonts w:ascii="Arial,sans-serif"/>
          <w:szCs w:val="14"/>
        </w:rPr>
        <w:t>Boques d</w:t>
      </w:r>
      <w:r w:rsidRPr="002B38FF">
        <w:rPr>
          <w:rFonts w:ascii="Arial,sans-serif"/>
          <w:szCs w:val="14"/>
        </w:rPr>
        <w:t>’</w:t>
      </w:r>
      <w:r w:rsidRPr="002B38FF">
        <w:rPr>
          <w:rFonts w:ascii="Arial,sans-serif"/>
          <w:szCs w:val="14"/>
        </w:rPr>
        <w:t>incendi equipades amb m</w:t>
      </w:r>
      <w:r w:rsidRPr="002B38FF">
        <w:rPr>
          <w:rFonts w:ascii="Arial,sans-serif"/>
          <w:szCs w:val="14"/>
        </w:rPr>
        <w:t>à</w:t>
      </w:r>
      <w:r w:rsidRPr="002B38FF">
        <w:rPr>
          <w:rFonts w:ascii="Arial,sans-serif"/>
          <w:szCs w:val="14"/>
        </w:rPr>
        <w:t>negues semir</w:t>
      </w:r>
      <w:r w:rsidRPr="002B38FF">
        <w:rPr>
          <w:rFonts w:ascii="Arial,sans-serif"/>
          <w:szCs w:val="14"/>
        </w:rPr>
        <w:t>í</w:t>
      </w:r>
      <w:r w:rsidRPr="002B38FF">
        <w:rPr>
          <w:rFonts w:ascii="Arial,sans-serif"/>
          <w:szCs w:val="14"/>
        </w:rPr>
        <w:t>gides.</w:t>
      </w:r>
    </w:p>
    <w:p w14:paraId="34234636" w14:textId="77777777" w:rsidR="00E118CD" w:rsidRPr="002B38FF" w:rsidRDefault="00D95247">
      <w:pPr>
        <w:rPr>
          <w:sz w:val="6"/>
          <w:szCs w:val="14"/>
        </w:rPr>
      </w:pPr>
      <w:r w:rsidRPr="002B38FF">
        <w:rPr>
          <w:rFonts w:ascii="Arial,sans-serif"/>
          <w:sz w:val="18"/>
          <w:szCs w:val="14"/>
        </w:rPr>
        <w:t xml:space="preserve"> </w:t>
      </w:r>
    </w:p>
    <w:p w14:paraId="48496620" w14:textId="77777777" w:rsidR="00E118CD" w:rsidRPr="002B38FF" w:rsidRDefault="00D95247">
      <w:pPr>
        <w:rPr>
          <w:sz w:val="6"/>
          <w:szCs w:val="14"/>
        </w:rPr>
      </w:pPr>
      <w:r w:rsidRPr="002B38FF">
        <w:rPr>
          <w:rFonts w:ascii="Arial,sans-serif"/>
          <w:szCs w:val="14"/>
        </w:rPr>
        <w:t>Boques d</w:t>
      </w:r>
      <w:r w:rsidRPr="002B38FF">
        <w:rPr>
          <w:rFonts w:ascii="Arial,sans-serif"/>
          <w:szCs w:val="14"/>
        </w:rPr>
        <w:t>’</w:t>
      </w:r>
      <w:r w:rsidRPr="002B38FF">
        <w:rPr>
          <w:rFonts w:ascii="Arial,sans-serif"/>
          <w:szCs w:val="14"/>
        </w:rPr>
        <w:t>incendi equipades amb m</w:t>
      </w:r>
      <w:r w:rsidRPr="002B38FF">
        <w:rPr>
          <w:rFonts w:ascii="Arial,sans-serif"/>
          <w:szCs w:val="14"/>
        </w:rPr>
        <w:t>à</w:t>
      </w:r>
      <w:r w:rsidRPr="002B38FF">
        <w:rPr>
          <w:rFonts w:ascii="Arial,sans-serif"/>
          <w:szCs w:val="14"/>
        </w:rPr>
        <w:t>negues planes.</w:t>
      </w:r>
    </w:p>
    <w:p w14:paraId="42DFB1AA" w14:textId="77777777" w:rsidR="00E118CD" w:rsidRPr="002B38FF" w:rsidRDefault="00D95247">
      <w:pPr>
        <w:rPr>
          <w:sz w:val="6"/>
          <w:szCs w:val="14"/>
        </w:rPr>
      </w:pPr>
      <w:r w:rsidRPr="002B38FF">
        <w:rPr>
          <w:rFonts w:ascii="Arial,sans-serif"/>
          <w:sz w:val="18"/>
          <w:szCs w:val="14"/>
        </w:rPr>
        <w:t xml:space="preserve"> </w:t>
      </w:r>
    </w:p>
    <w:p w14:paraId="1AAFB102"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Sistemes fixos de lluita contra incendis. Components per a sistemes d</w:t>
      </w:r>
      <w:r w:rsidRPr="002B38FF">
        <w:rPr>
          <w:rFonts w:ascii="Arial,sans-serif"/>
          <w:szCs w:val="14"/>
        </w:rPr>
        <w:t>’</w:t>
      </w:r>
      <w:r w:rsidRPr="002B38FF">
        <w:rPr>
          <w:rFonts w:ascii="Arial,sans-serif"/>
          <w:szCs w:val="14"/>
        </w:rPr>
        <w:t>extinci</w:t>
      </w:r>
      <w:r w:rsidRPr="002B38FF">
        <w:rPr>
          <w:rFonts w:ascii="Arial,sans-serif"/>
          <w:szCs w:val="14"/>
        </w:rPr>
        <w:t>ó</w:t>
      </w:r>
      <w:r w:rsidRPr="002B38FF">
        <w:rPr>
          <w:rFonts w:ascii="Arial,sans-serif"/>
          <w:szCs w:val="14"/>
        </w:rPr>
        <w:t xml:space="preserve"> mitjan</w:t>
      </w:r>
      <w:r w:rsidRPr="002B38FF">
        <w:rPr>
          <w:rFonts w:ascii="Arial,sans-serif"/>
          <w:szCs w:val="14"/>
        </w:rPr>
        <w:t>ç</w:t>
      </w:r>
      <w:r w:rsidRPr="002B38FF">
        <w:rPr>
          <w:rFonts w:ascii="Arial,sans-serif"/>
          <w:szCs w:val="14"/>
        </w:rPr>
        <w:t xml:space="preserve">ant agents gasosos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17.5):</w:t>
      </w:r>
    </w:p>
    <w:p w14:paraId="612662EE" w14:textId="77777777" w:rsidR="00E118CD" w:rsidRPr="002B38FF" w:rsidRDefault="00D95247">
      <w:pPr>
        <w:rPr>
          <w:sz w:val="6"/>
          <w:szCs w:val="14"/>
        </w:rPr>
      </w:pPr>
      <w:r w:rsidRPr="002B38FF">
        <w:rPr>
          <w:rFonts w:ascii="Arial,sans-serif"/>
          <w:sz w:val="18"/>
          <w:szCs w:val="14"/>
        </w:rPr>
        <w:t xml:space="preserve"> </w:t>
      </w:r>
    </w:p>
    <w:p w14:paraId="18AE3010" w14:textId="77777777" w:rsidR="00E118CD" w:rsidRPr="002B38FF" w:rsidRDefault="00D95247">
      <w:pPr>
        <w:rPr>
          <w:sz w:val="6"/>
          <w:szCs w:val="14"/>
        </w:rPr>
      </w:pPr>
      <w:r w:rsidRPr="002B38FF">
        <w:rPr>
          <w:rFonts w:ascii="Arial,sans-serif"/>
          <w:szCs w:val="14"/>
        </w:rPr>
        <w:t>Dispositius autom</w:t>
      </w:r>
      <w:r w:rsidRPr="002B38FF">
        <w:rPr>
          <w:rFonts w:ascii="Arial,sans-serif"/>
          <w:szCs w:val="14"/>
        </w:rPr>
        <w:t>à</w:t>
      </w:r>
      <w:r w:rsidRPr="002B38FF">
        <w:rPr>
          <w:rFonts w:ascii="Arial,sans-serif"/>
          <w:szCs w:val="14"/>
        </w:rPr>
        <w:t>tics i el</w:t>
      </w:r>
      <w:r w:rsidRPr="002B38FF">
        <w:rPr>
          <w:rFonts w:ascii="Arial,sans-serif"/>
          <w:szCs w:val="14"/>
        </w:rPr>
        <w:t>è</w:t>
      </w:r>
      <w:r w:rsidRPr="002B38FF">
        <w:rPr>
          <w:rFonts w:ascii="Arial,sans-serif"/>
          <w:szCs w:val="14"/>
        </w:rPr>
        <w:t>ctrics de control i retard.</w:t>
      </w:r>
    </w:p>
    <w:p w14:paraId="6D7682FE" w14:textId="77777777" w:rsidR="00E118CD" w:rsidRPr="002B38FF" w:rsidRDefault="00D95247">
      <w:pPr>
        <w:rPr>
          <w:sz w:val="6"/>
          <w:szCs w:val="14"/>
        </w:rPr>
      </w:pPr>
      <w:r w:rsidRPr="002B38FF">
        <w:rPr>
          <w:rFonts w:ascii="Arial,sans-serif"/>
          <w:sz w:val="18"/>
          <w:szCs w:val="14"/>
        </w:rPr>
        <w:t xml:space="preserve"> </w:t>
      </w:r>
    </w:p>
    <w:p w14:paraId="768C386A" w14:textId="77777777" w:rsidR="00E118CD" w:rsidRPr="002B38FF" w:rsidRDefault="00D95247">
      <w:pPr>
        <w:rPr>
          <w:sz w:val="6"/>
          <w:szCs w:val="14"/>
        </w:rPr>
      </w:pPr>
      <w:r w:rsidRPr="002B38FF">
        <w:rPr>
          <w:rFonts w:ascii="Arial,sans-serif"/>
          <w:szCs w:val="14"/>
        </w:rPr>
        <w:t>Dispositius autom</w:t>
      </w:r>
      <w:r w:rsidRPr="002B38FF">
        <w:rPr>
          <w:rFonts w:ascii="Arial,sans-serif"/>
          <w:szCs w:val="14"/>
        </w:rPr>
        <w:t>à</w:t>
      </w:r>
      <w:r w:rsidRPr="002B38FF">
        <w:rPr>
          <w:rFonts w:ascii="Arial,sans-serif"/>
          <w:szCs w:val="14"/>
        </w:rPr>
        <w:t>tics no el</w:t>
      </w:r>
      <w:r w:rsidRPr="002B38FF">
        <w:rPr>
          <w:rFonts w:ascii="Arial,sans-serif"/>
          <w:szCs w:val="14"/>
        </w:rPr>
        <w:t>è</w:t>
      </w:r>
      <w:r w:rsidRPr="002B38FF">
        <w:rPr>
          <w:rFonts w:ascii="Arial,sans-serif"/>
          <w:szCs w:val="14"/>
        </w:rPr>
        <w:t>ctrics de control i de retard.</w:t>
      </w:r>
    </w:p>
    <w:p w14:paraId="7C5D3B4E" w14:textId="77777777" w:rsidR="00E118CD" w:rsidRPr="002B38FF" w:rsidRDefault="00D95247">
      <w:pPr>
        <w:rPr>
          <w:sz w:val="6"/>
          <w:szCs w:val="14"/>
        </w:rPr>
      </w:pPr>
      <w:r w:rsidRPr="002B38FF">
        <w:rPr>
          <w:rFonts w:ascii="Arial,sans-serif"/>
          <w:sz w:val="18"/>
          <w:szCs w:val="14"/>
        </w:rPr>
        <w:t xml:space="preserve"> </w:t>
      </w:r>
    </w:p>
    <w:p w14:paraId="1FB928D5" w14:textId="77777777" w:rsidR="00E118CD" w:rsidRPr="002B38FF" w:rsidRDefault="00D95247">
      <w:pPr>
        <w:rPr>
          <w:sz w:val="6"/>
          <w:szCs w:val="14"/>
        </w:rPr>
      </w:pPr>
      <w:r w:rsidRPr="002B38FF">
        <w:rPr>
          <w:rFonts w:ascii="Arial,sans-serif"/>
          <w:szCs w:val="14"/>
        </w:rPr>
        <w:t>Dispositius manuals de disparada i de parada.</w:t>
      </w:r>
    </w:p>
    <w:p w14:paraId="1D6032D8" w14:textId="77777777" w:rsidR="00E118CD" w:rsidRPr="002B38FF" w:rsidRDefault="00D95247">
      <w:pPr>
        <w:rPr>
          <w:sz w:val="6"/>
          <w:szCs w:val="14"/>
        </w:rPr>
      </w:pPr>
      <w:r w:rsidRPr="002B38FF">
        <w:rPr>
          <w:rFonts w:ascii="Arial,sans-serif"/>
          <w:sz w:val="18"/>
          <w:szCs w:val="14"/>
        </w:rPr>
        <w:t xml:space="preserve"> </w:t>
      </w:r>
    </w:p>
    <w:p w14:paraId="0E8B5C8B" w14:textId="77777777" w:rsidR="00E118CD" w:rsidRPr="002B38FF" w:rsidRDefault="00D95247">
      <w:pPr>
        <w:rPr>
          <w:sz w:val="6"/>
          <w:szCs w:val="14"/>
        </w:rPr>
      </w:pPr>
      <w:r w:rsidRPr="002B38FF">
        <w:rPr>
          <w:rFonts w:ascii="Arial,sans-serif"/>
          <w:szCs w:val="14"/>
        </w:rPr>
        <w:t>Conjunts de v</w:t>
      </w:r>
      <w:r w:rsidRPr="002B38FF">
        <w:rPr>
          <w:rFonts w:ascii="Arial,sans-serif"/>
          <w:szCs w:val="14"/>
        </w:rPr>
        <w:t>à</w:t>
      </w:r>
      <w:r w:rsidRPr="002B38FF">
        <w:rPr>
          <w:rFonts w:ascii="Arial,sans-serif"/>
          <w:szCs w:val="14"/>
        </w:rPr>
        <w:t>lvules dels contenidors d</w:t>
      </w:r>
      <w:r w:rsidRPr="002B38FF">
        <w:rPr>
          <w:rFonts w:ascii="Arial,sans-serif"/>
          <w:szCs w:val="14"/>
        </w:rPr>
        <w:t>’</w:t>
      </w:r>
      <w:r w:rsidRPr="002B38FF">
        <w:rPr>
          <w:rFonts w:ascii="Arial,sans-serif"/>
          <w:szCs w:val="14"/>
        </w:rPr>
        <w:t>alta pressi</w:t>
      </w:r>
      <w:r w:rsidRPr="002B38FF">
        <w:rPr>
          <w:rFonts w:ascii="Arial,sans-serif"/>
          <w:szCs w:val="14"/>
        </w:rPr>
        <w:t>ó</w:t>
      </w:r>
      <w:r w:rsidRPr="002B38FF">
        <w:rPr>
          <w:rFonts w:ascii="Arial,sans-serif"/>
          <w:szCs w:val="14"/>
        </w:rPr>
        <w:t xml:space="preserve"> i els actuadors.</w:t>
      </w:r>
    </w:p>
    <w:p w14:paraId="1369EC55" w14:textId="77777777" w:rsidR="00E118CD" w:rsidRPr="002B38FF" w:rsidRDefault="00D95247">
      <w:pPr>
        <w:rPr>
          <w:sz w:val="6"/>
          <w:szCs w:val="14"/>
        </w:rPr>
      </w:pPr>
      <w:r w:rsidRPr="002B38FF">
        <w:rPr>
          <w:rFonts w:ascii="Arial,sans-serif"/>
          <w:sz w:val="18"/>
          <w:szCs w:val="14"/>
        </w:rPr>
        <w:t xml:space="preserve"> </w:t>
      </w:r>
    </w:p>
    <w:p w14:paraId="619C3652" w14:textId="77777777" w:rsidR="00E118CD" w:rsidRPr="002B38FF" w:rsidRDefault="00D95247">
      <w:pPr>
        <w:rPr>
          <w:sz w:val="6"/>
          <w:szCs w:val="14"/>
        </w:rPr>
      </w:pPr>
      <w:r w:rsidRPr="002B38FF">
        <w:rPr>
          <w:rFonts w:ascii="Arial,sans-serif"/>
          <w:szCs w:val="14"/>
        </w:rPr>
        <w:t>V</w:t>
      </w:r>
      <w:r w:rsidRPr="002B38FF">
        <w:rPr>
          <w:rFonts w:ascii="Arial,sans-serif"/>
          <w:szCs w:val="14"/>
        </w:rPr>
        <w:t>à</w:t>
      </w:r>
      <w:r w:rsidRPr="002B38FF">
        <w:rPr>
          <w:rFonts w:ascii="Arial,sans-serif"/>
          <w:szCs w:val="14"/>
        </w:rPr>
        <w:t>lvules direccionals d</w:t>
      </w:r>
      <w:r w:rsidRPr="002B38FF">
        <w:rPr>
          <w:rFonts w:ascii="Arial,sans-serif"/>
          <w:szCs w:val="14"/>
        </w:rPr>
        <w:t>’</w:t>
      </w:r>
      <w:r w:rsidRPr="002B38FF">
        <w:rPr>
          <w:rFonts w:ascii="Arial,sans-serif"/>
          <w:szCs w:val="14"/>
        </w:rPr>
        <w:t>alta i baixa pressi</w:t>
      </w:r>
      <w:r w:rsidRPr="002B38FF">
        <w:rPr>
          <w:rFonts w:ascii="Arial,sans-serif"/>
          <w:szCs w:val="14"/>
        </w:rPr>
        <w:t>ó</w:t>
      </w:r>
      <w:r w:rsidRPr="002B38FF">
        <w:rPr>
          <w:rFonts w:ascii="Arial,sans-serif"/>
          <w:szCs w:val="14"/>
        </w:rPr>
        <w:t xml:space="preserve"> i els actuadors per a sistemes de CO</w:t>
      </w:r>
      <w:r w:rsidRPr="002B38FF">
        <w:rPr>
          <w:rFonts w:ascii="Arial,sans-serif"/>
          <w:szCs w:val="14"/>
          <w:vertAlign w:val="subscript"/>
        </w:rPr>
        <w:t>2</w:t>
      </w:r>
      <w:r w:rsidRPr="002B38FF">
        <w:rPr>
          <w:rFonts w:ascii="Arial,sans-serif"/>
          <w:szCs w:val="14"/>
        </w:rPr>
        <w:t>.</w:t>
      </w:r>
    </w:p>
    <w:p w14:paraId="40DCBF88" w14:textId="77777777" w:rsidR="00E118CD" w:rsidRPr="002B38FF" w:rsidRDefault="00D95247">
      <w:pPr>
        <w:rPr>
          <w:sz w:val="6"/>
          <w:szCs w:val="14"/>
        </w:rPr>
      </w:pPr>
      <w:r w:rsidRPr="002B38FF">
        <w:rPr>
          <w:rFonts w:ascii="Arial,sans-serif"/>
          <w:sz w:val="18"/>
          <w:szCs w:val="14"/>
        </w:rPr>
        <w:t xml:space="preserve"> </w:t>
      </w:r>
    </w:p>
    <w:p w14:paraId="6FAC92C7" w14:textId="77777777" w:rsidR="00E118CD" w:rsidRPr="002B38FF" w:rsidRDefault="00D95247">
      <w:pPr>
        <w:rPr>
          <w:sz w:val="6"/>
          <w:szCs w:val="14"/>
        </w:rPr>
      </w:pPr>
      <w:r w:rsidRPr="002B38FF">
        <w:rPr>
          <w:rFonts w:ascii="Arial,sans-serif"/>
          <w:szCs w:val="14"/>
        </w:rPr>
        <w:t>Dispositius no el</w:t>
      </w:r>
      <w:r w:rsidRPr="002B38FF">
        <w:rPr>
          <w:rFonts w:ascii="Arial,sans-serif"/>
          <w:szCs w:val="14"/>
        </w:rPr>
        <w:t>è</w:t>
      </w:r>
      <w:r w:rsidRPr="002B38FF">
        <w:rPr>
          <w:rFonts w:ascii="Arial,sans-serif"/>
          <w:szCs w:val="14"/>
        </w:rPr>
        <w:t>ctrics d</w:t>
      </w:r>
      <w:r w:rsidRPr="002B38FF">
        <w:rPr>
          <w:rFonts w:ascii="Arial,sans-serif"/>
          <w:szCs w:val="14"/>
        </w:rPr>
        <w:t>’</w:t>
      </w:r>
      <w:r w:rsidRPr="002B38FF">
        <w:rPr>
          <w:rFonts w:ascii="Arial,sans-serif"/>
          <w:szCs w:val="14"/>
        </w:rPr>
        <w:t>avortament per a sistemes de CO</w:t>
      </w:r>
      <w:r w:rsidRPr="002B38FF">
        <w:rPr>
          <w:rFonts w:ascii="Arial,sans-serif"/>
          <w:szCs w:val="14"/>
          <w:vertAlign w:val="subscript"/>
        </w:rPr>
        <w:t>2</w:t>
      </w:r>
      <w:r w:rsidRPr="002B38FF">
        <w:rPr>
          <w:rFonts w:ascii="Arial,sans-serif"/>
          <w:szCs w:val="14"/>
        </w:rPr>
        <w:t>.</w:t>
      </w:r>
    </w:p>
    <w:p w14:paraId="4A87DC58" w14:textId="77777777" w:rsidR="00E118CD" w:rsidRPr="002B38FF" w:rsidRDefault="00D95247">
      <w:pPr>
        <w:rPr>
          <w:sz w:val="6"/>
          <w:szCs w:val="14"/>
        </w:rPr>
      </w:pPr>
      <w:r w:rsidRPr="002B38FF">
        <w:rPr>
          <w:rFonts w:ascii="Arial,sans-serif"/>
          <w:sz w:val="18"/>
          <w:szCs w:val="14"/>
        </w:rPr>
        <w:t xml:space="preserve"> </w:t>
      </w:r>
    </w:p>
    <w:p w14:paraId="591D0624" w14:textId="77777777" w:rsidR="00E118CD" w:rsidRPr="002B38FF" w:rsidRDefault="00D95247">
      <w:pPr>
        <w:rPr>
          <w:sz w:val="6"/>
          <w:szCs w:val="14"/>
        </w:rPr>
      </w:pPr>
      <w:r w:rsidRPr="002B38FF">
        <w:rPr>
          <w:rFonts w:ascii="Arial,sans-serif"/>
          <w:szCs w:val="14"/>
        </w:rPr>
        <w:t>Difusors per a sistemes de CO</w:t>
      </w:r>
      <w:r w:rsidRPr="002B38FF">
        <w:rPr>
          <w:rFonts w:ascii="Arial,sans-serif"/>
          <w:szCs w:val="14"/>
          <w:vertAlign w:val="subscript"/>
        </w:rPr>
        <w:t>2</w:t>
      </w:r>
      <w:r w:rsidRPr="002B38FF">
        <w:rPr>
          <w:rFonts w:ascii="Arial,sans-serif"/>
          <w:szCs w:val="14"/>
        </w:rPr>
        <w:t>.</w:t>
      </w:r>
    </w:p>
    <w:p w14:paraId="49817BAE" w14:textId="77777777" w:rsidR="00E118CD" w:rsidRPr="002B38FF" w:rsidRDefault="00D95247">
      <w:pPr>
        <w:rPr>
          <w:sz w:val="6"/>
          <w:szCs w:val="14"/>
        </w:rPr>
      </w:pPr>
      <w:r w:rsidRPr="002B38FF">
        <w:rPr>
          <w:rFonts w:ascii="Arial,sans-serif"/>
          <w:sz w:val="18"/>
          <w:szCs w:val="14"/>
        </w:rPr>
        <w:t xml:space="preserve"> </w:t>
      </w:r>
    </w:p>
    <w:p w14:paraId="07728B92" w14:textId="77777777" w:rsidR="00E118CD" w:rsidRPr="002B38FF" w:rsidRDefault="00D95247">
      <w:pPr>
        <w:rPr>
          <w:sz w:val="6"/>
          <w:szCs w:val="14"/>
        </w:rPr>
      </w:pPr>
      <w:r w:rsidRPr="002B38FF">
        <w:rPr>
          <w:rFonts w:ascii="Arial,sans-serif"/>
          <w:szCs w:val="14"/>
        </w:rPr>
        <w:t>Connectors.</w:t>
      </w:r>
    </w:p>
    <w:p w14:paraId="50610CD8" w14:textId="77777777" w:rsidR="00E118CD" w:rsidRPr="002B38FF" w:rsidRDefault="00D95247">
      <w:pPr>
        <w:rPr>
          <w:sz w:val="6"/>
          <w:szCs w:val="14"/>
        </w:rPr>
      </w:pPr>
      <w:r w:rsidRPr="002B38FF">
        <w:rPr>
          <w:rFonts w:ascii="Arial,sans-serif"/>
          <w:sz w:val="18"/>
          <w:szCs w:val="14"/>
        </w:rPr>
        <w:t xml:space="preserve"> </w:t>
      </w:r>
    </w:p>
    <w:p w14:paraId="3636AC23" w14:textId="77777777" w:rsidR="00E118CD" w:rsidRPr="002B38FF" w:rsidRDefault="00D95247">
      <w:pPr>
        <w:rPr>
          <w:sz w:val="6"/>
          <w:szCs w:val="14"/>
        </w:rPr>
      </w:pPr>
      <w:r w:rsidRPr="002B38FF">
        <w:rPr>
          <w:rFonts w:ascii="Arial,sans-serif"/>
          <w:szCs w:val="14"/>
        </w:rPr>
        <w:lastRenderedPageBreak/>
        <w:t>Detectors especials d</w:t>
      </w:r>
      <w:r w:rsidRPr="002B38FF">
        <w:rPr>
          <w:rFonts w:ascii="Arial,sans-serif"/>
          <w:szCs w:val="14"/>
        </w:rPr>
        <w:t>’</w:t>
      </w:r>
      <w:r w:rsidRPr="002B38FF">
        <w:rPr>
          <w:rFonts w:ascii="Arial,sans-serif"/>
          <w:szCs w:val="14"/>
        </w:rPr>
        <w:t>incendis.</w:t>
      </w:r>
    </w:p>
    <w:p w14:paraId="6A76833E" w14:textId="77777777" w:rsidR="00E118CD" w:rsidRPr="002B38FF" w:rsidRDefault="00D95247">
      <w:pPr>
        <w:rPr>
          <w:sz w:val="6"/>
          <w:szCs w:val="14"/>
        </w:rPr>
      </w:pPr>
      <w:r w:rsidRPr="002B38FF">
        <w:rPr>
          <w:rFonts w:ascii="Arial,sans-serif"/>
          <w:sz w:val="18"/>
          <w:szCs w:val="14"/>
        </w:rPr>
        <w:t xml:space="preserve"> </w:t>
      </w:r>
    </w:p>
    <w:p w14:paraId="5F95DB21" w14:textId="77777777" w:rsidR="00E118CD" w:rsidRPr="002B38FF" w:rsidRDefault="00D95247">
      <w:pPr>
        <w:rPr>
          <w:sz w:val="6"/>
          <w:szCs w:val="14"/>
        </w:rPr>
      </w:pPr>
      <w:r w:rsidRPr="002B38FF">
        <w:rPr>
          <w:rFonts w:ascii="Arial,sans-serif"/>
          <w:szCs w:val="14"/>
        </w:rPr>
        <w:t>Press</w:t>
      </w:r>
      <w:r w:rsidRPr="002B38FF">
        <w:rPr>
          <w:rFonts w:ascii="Arial,sans-serif"/>
          <w:szCs w:val="14"/>
        </w:rPr>
        <w:t>ò</w:t>
      </w:r>
      <w:r w:rsidRPr="002B38FF">
        <w:rPr>
          <w:rFonts w:ascii="Arial,sans-serif"/>
          <w:szCs w:val="14"/>
        </w:rPr>
        <w:t>stats i man</w:t>
      </w:r>
      <w:r w:rsidRPr="002B38FF">
        <w:rPr>
          <w:rFonts w:ascii="Arial,sans-serif"/>
          <w:szCs w:val="14"/>
        </w:rPr>
        <w:t>ò</w:t>
      </w:r>
      <w:r w:rsidRPr="002B38FF">
        <w:rPr>
          <w:rFonts w:ascii="Arial,sans-serif"/>
          <w:szCs w:val="14"/>
        </w:rPr>
        <w:t>metres.</w:t>
      </w:r>
    </w:p>
    <w:p w14:paraId="130479A0" w14:textId="77777777" w:rsidR="00E118CD" w:rsidRPr="002B38FF" w:rsidRDefault="00D95247">
      <w:pPr>
        <w:rPr>
          <w:sz w:val="6"/>
          <w:szCs w:val="14"/>
        </w:rPr>
      </w:pPr>
      <w:r w:rsidRPr="002B38FF">
        <w:rPr>
          <w:rFonts w:ascii="Arial,sans-serif"/>
          <w:sz w:val="18"/>
          <w:szCs w:val="14"/>
        </w:rPr>
        <w:t xml:space="preserve"> </w:t>
      </w:r>
    </w:p>
    <w:p w14:paraId="2DBAB389" w14:textId="77777777" w:rsidR="00E118CD" w:rsidRPr="002B38FF" w:rsidRDefault="00D95247">
      <w:pPr>
        <w:rPr>
          <w:sz w:val="6"/>
          <w:szCs w:val="14"/>
        </w:rPr>
      </w:pPr>
      <w:r w:rsidRPr="002B38FF">
        <w:rPr>
          <w:rFonts w:ascii="Arial,sans-serif"/>
          <w:szCs w:val="14"/>
        </w:rPr>
        <w:t>Dispositius mec</w:t>
      </w:r>
      <w:r w:rsidRPr="002B38FF">
        <w:rPr>
          <w:rFonts w:ascii="Arial,sans-serif"/>
          <w:szCs w:val="14"/>
        </w:rPr>
        <w:t>à</w:t>
      </w:r>
      <w:r w:rsidRPr="002B38FF">
        <w:rPr>
          <w:rFonts w:ascii="Arial,sans-serif"/>
          <w:szCs w:val="14"/>
        </w:rPr>
        <w:t>nics de pesatge.</w:t>
      </w:r>
    </w:p>
    <w:p w14:paraId="6E866263" w14:textId="77777777" w:rsidR="00E118CD" w:rsidRPr="002B38FF" w:rsidRDefault="00D95247">
      <w:pPr>
        <w:rPr>
          <w:sz w:val="6"/>
          <w:szCs w:val="14"/>
        </w:rPr>
      </w:pPr>
      <w:r w:rsidRPr="002B38FF">
        <w:rPr>
          <w:rFonts w:ascii="Arial,sans-serif"/>
          <w:sz w:val="18"/>
          <w:szCs w:val="14"/>
        </w:rPr>
        <w:t xml:space="preserve"> </w:t>
      </w:r>
    </w:p>
    <w:p w14:paraId="34796514" w14:textId="77777777" w:rsidR="00E118CD" w:rsidRPr="002B38FF" w:rsidRDefault="00D95247">
      <w:pPr>
        <w:rPr>
          <w:sz w:val="6"/>
          <w:szCs w:val="14"/>
        </w:rPr>
      </w:pPr>
      <w:r w:rsidRPr="002B38FF">
        <w:rPr>
          <w:rFonts w:ascii="Arial,sans-serif"/>
          <w:szCs w:val="14"/>
        </w:rPr>
        <w:t>Dispositius pneum</w:t>
      </w:r>
      <w:r w:rsidRPr="002B38FF">
        <w:rPr>
          <w:rFonts w:ascii="Arial,sans-serif"/>
          <w:szCs w:val="14"/>
        </w:rPr>
        <w:t>à</w:t>
      </w:r>
      <w:r w:rsidRPr="002B38FF">
        <w:rPr>
          <w:rFonts w:ascii="Arial,sans-serif"/>
          <w:szCs w:val="14"/>
        </w:rPr>
        <w:t>tics d</w:t>
      </w:r>
      <w:r w:rsidRPr="002B38FF">
        <w:rPr>
          <w:rFonts w:ascii="Arial,sans-serif"/>
          <w:szCs w:val="14"/>
        </w:rPr>
        <w:t>’</w:t>
      </w:r>
      <w:r w:rsidRPr="002B38FF">
        <w:rPr>
          <w:rFonts w:ascii="Arial,sans-serif"/>
          <w:szCs w:val="14"/>
        </w:rPr>
        <w:t>alarma.</w:t>
      </w:r>
    </w:p>
    <w:p w14:paraId="30278682" w14:textId="77777777" w:rsidR="00E118CD" w:rsidRPr="002B38FF" w:rsidRDefault="00D95247">
      <w:pPr>
        <w:rPr>
          <w:sz w:val="6"/>
          <w:szCs w:val="14"/>
        </w:rPr>
      </w:pPr>
      <w:r w:rsidRPr="002B38FF">
        <w:rPr>
          <w:rFonts w:ascii="Arial,sans-serif"/>
          <w:sz w:val="18"/>
          <w:szCs w:val="14"/>
        </w:rPr>
        <w:t xml:space="preserve"> </w:t>
      </w:r>
    </w:p>
    <w:p w14:paraId="776005AF" w14:textId="77777777" w:rsidR="00E118CD" w:rsidRPr="002B38FF" w:rsidRDefault="00D95247">
      <w:pPr>
        <w:rPr>
          <w:sz w:val="6"/>
          <w:szCs w:val="14"/>
        </w:rPr>
      </w:pPr>
      <w:r w:rsidRPr="002B38FF">
        <w:rPr>
          <w:rFonts w:ascii="Arial,sans-serif"/>
          <w:szCs w:val="14"/>
        </w:rPr>
        <w:t>V</w:t>
      </w:r>
      <w:r w:rsidRPr="002B38FF">
        <w:rPr>
          <w:rFonts w:ascii="Arial,sans-serif"/>
          <w:szCs w:val="14"/>
        </w:rPr>
        <w:t>à</w:t>
      </w:r>
      <w:r w:rsidRPr="002B38FF">
        <w:rPr>
          <w:rFonts w:ascii="Arial,sans-serif"/>
          <w:szCs w:val="14"/>
        </w:rPr>
        <w:t>lvules de retenci</w:t>
      </w:r>
      <w:r w:rsidRPr="002B38FF">
        <w:rPr>
          <w:rFonts w:ascii="Arial,sans-serif"/>
          <w:szCs w:val="14"/>
        </w:rPr>
        <w:t>ó</w:t>
      </w:r>
      <w:r w:rsidRPr="002B38FF">
        <w:rPr>
          <w:rFonts w:ascii="Arial,sans-serif"/>
          <w:szCs w:val="14"/>
        </w:rPr>
        <w:t xml:space="preserve"> i v</w:t>
      </w:r>
      <w:r w:rsidRPr="002B38FF">
        <w:rPr>
          <w:rFonts w:ascii="Arial,sans-serif"/>
          <w:szCs w:val="14"/>
        </w:rPr>
        <w:t>à</w:t>
      </w:r>
      <w:r w:rsidRPr="002B38FF">
        <w:rPr>
          <w:rFonts w:ascii="Arial,sans-serif"/>
          <w:szCs w:val="14"/>
        </w:rPr>
        <w:t>lvules antiretorn.</w:t>
      </w:r>
    </w:p>
    <w:p w14:paraId="39C71052" w14:textId="77777777" w:rsidR="00E118CD" w:rsidRPr="002B38FF" w:rsidRDefault="00D95247">
      <w:pPr>
        <w:rPr>
          <w:sz w:val="6"/>
          <w:szCs w:val="14"/>
        </w:rPr>
      </w:pPr>
      <w:r w:rsidRPr="002B38FF">
        <w:rPr>
          <w:rFonts w:ascii="Arial,sans-serif"/>
          <w:sz w:val="18"/>
          <w:szCs w:val="14"/>
        </w:rPr>
        <w:t xml:space="preserve"> </w:t>
      </w:r>
    </w:p>
    <w:p w14:paraId="24C9FC79"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Sistemes fixos de lluita contra incendis. Components per a sistemes d</w:t>
      </w:r>
      <w:r w:rsidRPr="002B38FF">
        <w:rPr>
          <w:rFonts w:ascii="Arial,sans-serif"/>
          <w:szCs w:val="14"/>
        </w:rPr>
        <w:t>’</w:t>
      </w:r>
      <w:r w:rsidRPr="002B38FF">
        <w:rPr>
          <w:rFonts w:ascii="Arial,sans-serif"/>
          <w:szCs w:val="14"/>
        </w:rPr>
        <w:t xml:space="preserve">arruixadors i aigua polvoritzada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17.6):</w:t>
      </w:r>
    </w:p>
    <w:p w14:paraId="73E769E6" w14:textId="77777777" w:rsidR="00E118CD" w:rsidRPr="002B38FF" w:rsidRDefault="00D95247">
      <w:pPr>
        <w:rPr>
          <w:sz w:val="6"/>
          <w:szCs w:val="14"/>
        </w:rPr>
      </w:pPr>
      <w:r w:rsidRPr="002B38FF">
        <w:rPr>
          <w:rFonts w:ascii="Arial,sans-serif"/>
          <w:sz w:val="18"/>
          <w:szCs w:val="14"/>
        </w:rPr>
        <w:t xml:space="preserve"> </w:t>
      </w:r>
    </w:p>
    <w:p w14:paraId="0FD68263" w14:textId="77777777" w:rsidR="00E118CD" w:rsidRPr="002B38FF" w:rsidRDefault="00D95247">
      <w:pPr>
        <w:rPr>
          <w:sz w:val="6"/>
          <w:szCs w:val="14"/>
        </w:rPr>
      </w:pPr>
      <w:r w:rsidRPr="002B38FF">
        <w:rPr>
          <w:rFonts w:ascii="Arial,sans-serif"/>
          <w:szCs w:val="14"/>
        </w:rPr>
        <w:t>Arruixadors autom</w:t>
      </w:r>
      <w:r w:rsidRPr="002B38FF">
        <w:rPr>
          <w:rFonts w:ascii="Arial,sans-serif"/>
          <w:szCs w:val="14"/>
        </w:rPr>
        <w:t>à</w:t>
      </w:r>
      <w:r w:rsidRPr="002B38FF">
        <w:rPr>
          <w:rFonts w:ascii="Arial,sans-serif"/>
          <w:szCs w:val="14"/>
        </w:rPr>
        <w:t>tics.</w:t>
      </w:r>
    </w:p>
    <w:p w14:paraId="3354BDBF" w14:textId="77777777" w:rsidR="00E118CD" w:rsidRPr="002B38FF" w:rsidRDefault="00D95247">
      <w:pPr>
        <w:rPr>
          <w:sz w:val="6"/>
          <w:szCs w:val="14"/>
        </w:rPr>
      </w:pPr>
      <w:r w:rsidRPr="002B38FF">
        <w:rPr>
          <w:rFonts w:ascii="Arial,sans-serif"/>
          <w:sz w:val="18"/>
          <w:szCs w:val="14"/>
        </w:rPr>
        <w:t xml:space="preserve"> </w:t>
      </w:r>
    </w:p>
    <w:p w14:paraId="5500218D" w14:textId="77777777" w:rsidR="00E118CD" w:rsidRPr="002B38FF" w:rsidRDefault="00D95247">
      <w:pPr>
        <w:rPr>
          <w:sz w:val="6"/>
          <w:szCs w:val="14"/>
        </w:rPr>
      </w:pPr>
      <w:r w:rsidRPr="002B38FF">
        <w:rPr>
          <w:rFonts w:ascii="Arial,sans-serif"/>
          <w:szCs w:val="14"/>
        </w:rPr>
        <w:t>Conjunts de v</w:t>
      </w:r>
      <w:r w:rsidRPr="002B38FF">
        <w:rPr>
          <w:rFonts w:ascii="Arial,sans-serif"/>
          <w:szCs w:val="14"/>
        </w:rPr>
        <w:t>à</w:t>
      </w:r>
      <w:r w:rsidRPr="002B38FF">
        <w:rPr>
          <w:rFonts w:ascii="Arial,sans-serif"/>
          <w:szCs w:val="14"/>
        </w:rPr>
        <w:t>lvules d</w:t>
      </w:r>
      <w:r w:rsidRPr="002B38FF">
        <w:rPr>
          <w:rFonts w:ascii="Arial,sans-serif"/>
          <w:szCs w:val="14"/>
        </w:rPr>
        <w:t>’</w:t>
      </w:r>
      <w:r w:rsidRPr="002B38FF">
        <w:rPr>
          <w:rFonts w:ascii="Arial,sans-serif"/>
          <w:szCs w:val="14"/>
        </w:rPr>
        <w:t>alarma de canonada banyada i cambres de retard.</w:t>
      </w:r>
    </w:p>
    <w:p w14:paraId="0113FDE9" w14:textId="77777777" w:rsidR="00E118CD" w:rsidRPr="002B38FF" w:rsidRDefault="00D95247">
      <w:pPr>
        <w:rPr>
          <w:sz w:val="6"/>
          <w:szCs w:val="14"/>
        </w:rPr>
      </w:pPr>
      <w:r w:rsidRPr="002B38FF">
        <w:rPr>
          <w:rFonts w:ascii="Arial,sans-serif"/>
          <w:sz w:val="18"/>
          <w:szCs w:val="14"/>
        </w:rPr>
        <w:t xml:space="preserve"> </w:t>
      </w:r>
    </w:p>
    <w:p w14:paraId="77008565" w14:textId="77777777" w:rsidR="00E118CD" w:rsidRPr="002B38FF" w:rsidRDefault="00D95247">
      <w:pPr>
        <w:rPr>
          <w:sz w:val="6"/>
          <w:szCs w:val="14"/>
        </w:rPr>
      </w:pPr>
      <w:r w:rsidRPr="002B38FF">
        <w:rPr>
          <w:rFonts w:ascii="Arial,sans-serif"/>
          <w:szCs w:val="14"/>
        </w:rPr>
        <w:t>Conjunts de v</w:t>
      </w:r>
      <w:r w:rsidRPr="002B38FF">
        <w:rPr>
          <w:rFonts w:ascii="Arial,sans-serif"/>
          <w:szCs w:val="14"/>
        </w:rPr>
        <w:t>à</w:t>
      </w:r>
      <w:r w:rsidRPr="002B38FF">
        <w:rPr>
          <w:rFonts w:ascii="Arial,sans-serif"/>
          <w:szCs w:val="14"/>
        </w:rPr>
        <w:t>lvules d</w:t>
      </w:r>
      <w:r w:rsidRPr="002B38FF">
        <w:rPr>
          <w:rFonts w:ascii="Arial,sans-serif"/>
          <w:szCs w:val="14"/>
        </w:rPr>
        <w:t>’</w:t>
      </w:r>
      <w:r w:rsidRPr="002B38FF">
        <w:rPr>
          <w:rFonts w:ascii="Arial,sans-serif"/>
          <w:szCs w:val="14"/>
        </w:rPr>
        <w:t>alarma per a sistemes de canonada seca.</w:t>
      </w:r>
    </w:p>
    <w:p w14:paraId="6A0A64E8" w14:textId="77777777" w:rsidR="00E118CD" w:rsidRPr="002B38FF" w:rsidRDefault="00D95247">
      <w:pPr>
        <w:rPr>
          <w:sz w:val="6"/>
          <w:szCs w:val="14"/>
        </w:rPr>
      </w:pPr>
      <w:r w:rsidRPr="002B38FF">
        <w:rPr>
          <w:rFonts w:ascii="Arial,sans-serif"/>
          <w:sz w:val="18"/>
          <w:szCs w:val="14"/>
        </w:rPr>
        <w:t xml:space="preserve"> </w:t>
      </w:r>
    </w:p>
    <w:p w14:paraId="2BCE0F58" w14:textId="77777777" w:rsidR="00E118CD" w:rsidRPr="002B38FF" w:rsidRDefault="00D95247">
      <w:pPr>
        <w:rPr>
          <w:sz w:val="6"/>
          <w:szCs w:val="14"/>
        </w:rPr>
      </w:pPr>
      <w:r w:rsidRPr="002B38FF">
        <w:rPr>
          <w:rFonts w:ascii="Arial,sans-serif"/>
          <w:szCs w:val="14"/>
        </w:rPr>
        <w:t>Alarmes hidromec</w:t>
      </w:r>
      <w:r w:rsidRPr="002B38FF">
        <w:rPr>
          <w:rFonts w:ascii="Arial,sans-serif"/>
          <w:szCs w:val="14"/>
        </w:rPr>
        <w:t>à</w:t>
      </w:r>
      <w:r w:rsidRPr="002B38FF">
        <w:rPr>
          <w:rFonts w:ascii="Arial,sans-serif"/>
          <w:szCs w:val="14"/>
        </w:rPr>
        <w:t>niques.</w:t>
      </w:r>
    </w:p>
    <w:p w14:paraId="1B2F6E80" w14:textId="77777777" w:rsidR="00E118CD" w:rsidRPr="002B38FF" w:rsidRDefault="00D95247">
      <w:pPr>
        <w:rPr>
          <w:sz w:val="6"/>
          <w:szCs w:val="14"/>
        </w:rPr>
      </w:pPr>
      <w:r w:rsidRPr="002B38FF">
        <w:rPr>
          <w:rFonts w:ascii="Arial,sans-serif"/>
          <w:sz w:val="18"/>
          <w:szCs w:val="14"/>
        </w:rPr>
        <w:t xml:space="preserve"> </w:t>
      </w:r>
    </w:p>
    <w:p w14:paraId="05AEDB94" w14:textId="77777777" w:rsidR="00E118CD" w:rsidRPr="002B38FF" w:rsidRDefault="00D95247">
      <w:pPr>
        <w:rPr>
          <w:sz w:val="6"/>
          <w:szCs w:val="14"/>
        </w:rPr>
      </w:pPr>
      <w:r w:rsidRPr="002B38FF">
        <w:rPr>
          <w:rFonts w:ascii="Arial,sans-serif"/>
          <w:szCs w:val="14"/>
        </w:rPr>
        <w:t>Detectors de flux d</w:t>
      </w:r>
      <w:r w:rsidRPr="002B38FF">
        <w:rPr>
          <w:rFonts w:ascii="Arial,sans-serif"/>
          <w:szCs w:val="14"/>
        </w:rPr>
        <w:t>’</w:t>
      </w:r>
      <w:r w:rsidRPr="002B38FF">
        <w:rPr>
          <w:rFonts w:ascii="Arial,sans-serif"/>
          <w:szCs w:val="14"/>
        </w:rPr>
        <w:t>aigua.</w:t>
      </w:r>
    </w:p>
    <w:p w14:paraId="202A5D49" w14:textId="77777777" w:rsidR="00E118CD" w:rsidRPr="002B38FF" w:rsidRDefault="00D95247">
      <w:pPr>
        <w:rPr>
          <w:sz w:val="6"/>
          <w:szCs w:val="14"/>
        </w:rPr>
      </w:pPr>
      <w:r w:rsidRPr="002B38FF">
        <w:rPr>
          <w:rFonts w:ascii="Arial,sans-serif"/>
          <w:sz w:val="18"/>
          <w:szCs w:val="14"/>
        </w:rPr>
        <w:t xml:space="preserve"> </w:t>
      </w:r>
    </w:p>
    <w:p w14:paraId="14498CEB"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Productes tallafoc i de segellament contra el foc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17.7).</w:t>
      </w:r>
    </w:p>
    <w:p w14:paraId="64AFCD37" w14:textId="77777777" w:rsidR="00E118CD" w:rsidRPr="002B38FF" w:rsidRDefault="00D95247">
      <w:pPr>
        <w:rPr>
          <w:sz w:val="6"/>
          <w:szCs w:val="14"/>
        </w:rPr>
      </w:pPr>
      <w:r w:rsidRPr="002B38FF">
        <w:rPr>
          <w:rFonts w:ascii="Arial,sans-serif"/>
          <w:sz w:val="18"/>
          <w:szCs w:val="14"/>
        </w:rPr>
        <w:t xml:space="preserve"> </w:t>
      </w:r>
    </w:p>
    <w:p w14:paraId="47609983" w14:textId="77777777" w:rsidR="00E118CD" w:rsidRPr="002B38FF" w:rsidRDefault="00D95247">
      <w:pPr>
        <w:rPr>
          <w:sz w:val="6"/>
          <w:szCs w:val="14"/>
        </w:rPr>
      </w:pPr>
      <w:r w:rsidRPr="002B38FF">
        <w:rPr>
          <w:rFonts w:ascii="Arial,sans-serif"/>
          <w:szCs w:val="14"/>
        </w:rPr>
        <w:t>D</w:t>
      </w:r>
      <w:r w:rsidRPr="002B38FF">
        <w:rPr>
          <w:rFonts w:ascii="Arial,sans-serif"/>
          <w:szCs w:val="14"/>
        </w:rPr>
        <w:t>’</w:t>
      </w:r>
      <w:r w:rsidRPr="002B38FF">
        <w:rPr>
          <w:rFonts w:ascii="Arial,sans-serif"/>
          <w:szCs w:val="14"/>
        </w:rPr>
        <w:t>acord amb el Reial decret 1942/1993, de 5 de novembre, pel qual s</w:t>
      </w:r>
      <w:r w:rsidRPr="002B38FF">
        <w:rPr>
          <w:rFonts w:ascii="Arial,sans-serif"/>
          <w:szCs w:val="14"/>
        </w:rPr>
        <w:t>’</w:t>
      </w:r>
      <w:r w:rsidRPr="002B38FF">
        <w:rPr>
          <w:rFonts w:ascii="Arial,sans-serif"/>
          <w:szCs w:val="14"/>
        </w:rPr>
        <w:t>aprova el Reglament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de protecci</w:t>
      </w:r>
      <w:r w:rsidRPr="002B38FF">
        <w:rPr>
          <w:rFonts w:ascii="Arial,sans-serif"/>
          <w:szCs w:val="14"/>
        </w:rPr>
        <w:t>ó</w:t>
      </w:r>
      <w:r w:rsidRPr="002B38FF">
        <w:rPr>
          <w:rFonts w:ascii="Arial,sans-serif"/>
          <w:szCs w:val="14"/>
        </w:rPr>
        <w:t xml:space="preserve"> contra incendis, la recepci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aquests es far</w:t>
      </w:r>
      <w:r w:rsidRPr="002B38FF">
        <w:rPr>
          <w:rFonts w:ascii="Arial,sans-serif"/>
          <w:szCs w:val="14"/>
        </w:rPr>
        <w:t>à</w:t>
      </w:r>
      <w:r w:rsidRPr="002B38FF">
        <w:rPr>
          <w:rFonts w:ascii="Arial,sans-serif"/>
          <w:szCs w:val="14"/>
        </w:rPr>
        <w:t xml:space="preserve"> mitjan</w:t>
      </w:r>
      <w:r w:rsidRPr="002B38FF">
        <w:rPr>
          <w:rFonts w:ascii="Arial,sans-serif"/>
          <w:szCs w:val="14"/>
        </w:rPr>
        <w:t>ç</w:t>
      </w:r>
      <w:r w:rsidRPr="002B38FF">
        <w:rPr>
          <w:rFonts w:ascii="Arial,sans-serif"/>
          <w:szCs w:val="14"/>
        </w:rPr>
        <w:t>ant certificaci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entitat de control que possibiliti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la corresponent marca d</w:t>
      </w:r>
      <w:r w:rsidRPr="002B38FF">
        <w:rPr>
          <w:rFonts w:ascii="Arial,sans-serif"/>
          <w:szCs w:val="14"/>
        </w:rPr>
        <w:t>’</w:t>
      </w:r>
      <w:r w:rsidRPr="002B38FF">
        <w:rPr>
          <w:rFonts w:ascii="Arial,sans-serif"/>
          <w:szCs w:val="14"/>
        </w:rPr>
        <w:t>acord amb normes.</w:t>
      </w:r>
    </w:p>
    <w:p w14:paraId="5FEE0AF5" w14:textId="77777777" w:rsidR="00E118CD" w:rsidRPr="002B38FF" w:rsidRDefault="00D95247">
      <w:pPr>
        <w:rPr>
          <w:sz w:val="6"/>
          <w:szCs w:val="14"/>
        </w:rPr>
      </w:pPr>
      <w:r w:rsidRPr="002B38FF">
        <w:rPr>
          <w:rFonts w:ascii="Arial,sans-serif"/>
          <w:sz w:val="18"/>
          <w:szCs w:val="14"/>
        </w:rPr>
        <w:t xml:space="preserve"> </w:t>
      </w:r>
    </w:p>
    <w:p w14:paraId="4A274713" w14:textId="77777777" w:rsidR="00E118CD" w:rsidRPr="002B38FF" w:rsidRDefault="00D95247">
      <w:pPr>
        <w:rPr>
          <w:sz w:val="6"/>
          <w:szCs w:val="14"/>
        </w:rPr>
      </w:pPr>
      <w:r w:rsidRPr="002B38FF">
        <w:rPr>
          <w:rFonts w:ascii="Arial,sans-serif"/>
          <w:szCs w:val="14"/>
        </w:rPr>
        <w:t>No ser</w:t>
      </w:r>
      <w:r w:rsidRPr="002B38FF">
        <w:rPr>
          <w:rFonts w:ascii="Arial,sans-serif"/>
          <w:szCs w:val="14"/>
        </w:rPr>
        <w:t>à</w:t>
      </w:r>
      <w:r w:rsidRPr="002B38FF">
        <w:rPr>
          <w:rFonts w:ascii="Arial,sans-serif"/>
          <w:szCs w:val="14"/>
        </w:rPr>
        <w:t xml:space="preserve"> necess</w:t>
      </w:r>
      <w:r w:rsidRPr="002B38FF">
        <w:rPr>
          <w:rFonts w:ascii="Arial,sans-serif"/>
          <w:szCs w:val="14"/>
        </w:rPr>
        <w:t>à</w:t>
      </w:r>
      <w:r w:rsidRPr="002B38FF">
        <w:rPr>
          <w:rFonts w:ascii="Arial,sans-serif"/>
          <w:szCs w:val="14"/>
        </w:rPr>
        <w:t>ria la marca de conformitat d</w:t>
      </w:r>
      <w:r w:rsidRPr="002B38FF">
        <w:rPr>
          <w:rFonts w:ascii="Arial,sans-serif"/>
          <w:szCs w:val="14"/>
        </w:rPr>
        <w:t>’</w:t>
      </w:r>
      <w:r w:rsidRPr="002B38FF">
        <w:rPr>
          <w:rFonts w:ascii="Arial,sans-serif"/>
          <w:szCs w:val="14"/>
        </w:rPr>
        <w:t xml:space="preserve">aparells, equips o altres components quan aquests es dissenyin i fabriquin com a model </w:t>
      </w:r>
      <w:r w:rsidRPr="002B38FF">
        <w:rPr>
          <w:rFonts w:ascii="Arial,sans-serif"/>
          <w:szCs w:val="14"/>
        </w:rPr>
        <w:t>ú</w:t>
      </w:r>
      <w:r w:rsidRPr="002B38FF">
        <w:rPr>
          <w:rFonts w:ascii="Arial,sans-serif"/>
          <w:szCs w:val="14"/>
        </w:rPr>
        <w:t>nic per a una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determinada. No obstant aix</w:t>
      </w:r>
      <w:r w:rsidRPr="002B38FF">
        <w:rPr>
          <w:rFonts w:ascii="Arial,sans-serif"/>
          <w:szCs w:val="14"/>
        </w:rPr>
        <w:t>ò</w:t>
      </w:r>
      <w:r w:rsidRPr="002B38FF">
        <w:rPr>
          <w:rFonts w:ascii="Arial,sans-serif"/>
          <w:szCs w:val="14"/>
        </w:rPr>
        <w:t>, haur</w:t>
      </w:r>
      <w:r w:rsidRPr="002B38FF">
        <w:rPr>
          <w:rFonts w:ascii="Arial,sans-serif"/>
          <w:szCs w:val="14"/>
        </w:rPr>
        <w:t>à</w:t>
      </w:r>
      <w:r w:rsidRPr="002B38FF">
        <w:rPr>
          <w:rFonts w:ascii="Arial,sans-serif"/>
          <w:szCs w:val="14"/>
        </w:rPr>
        <w:t xml:space="preserve"> de presentar-se davant els serveis competents en mat</w:t>
      </w:r>
      <w:r w:rsidRPr="002B38FF">
        <w:rPr>
          <w:rFonts w:ascii="Arial,sans-serif"/>
          <w:szCs w:val="14"/>
        </w:rPr>
        <w:t>è</w:t>
      </w:r>
      <w:r w:rsidRPr="002B38FF">
        <w:rPr>
          <w:rFonts w:ascii="Arial,sans-serif"/>
          <w:szCs w:val="14"/>
        </w:rPr>
        <w:t>ria d</w:t>
      </w:r>
      <w:r w:rsidRPr="002B38FF">
        <w:rPr>
          <w:rFonts w:ascii="Arial,sans-serif"/>
          <w:szCs w:val="14"/>
        </w:rPr>
        <w:t>’</w:t>
      </w:r>
      <w:r w:rsidRPr="002B38FF">
        <w:rPr>
          <w:rFonts w:ascii="Arial,sans-serif"/>
          <w:szCs w:val="14"/>
        </w:rPr>
        <w:t>ind</w:t>
      </w:r>
      <w:r w:rsidRPr="002B38FF">
        <w:rPr>
          <w:rFonts w:ascii="Arial,sans-serif"/>
          <w:szCs w:val="14"/>
        </w:rPr>
        <w:t>ú</w:t>
      </w:r>
      <w:r w:rsidRPr="002B38FF">
        <w:rPr>
          <w:rFonts w:ascii="Arial,sans-serif"/>
          <w:szCs w:val="14"/>
        </w:rPr>
        <w:t>stria de la comunitat aut</w:t>
      </w:r>
      <w:r w:rsidRPr="002B38FF">
        <w:rPr>
          <w:rFonts w:ascii="Arial,sans-serif"/>
          <w:szCs w:val="14"/>
        </w:rPr>
        <w:t>ò</w:t>
      </w:r>
      <w:r w:rsidRPr="002B38FF">
        <w:rPr>
          <w:rFonts w:ascii="Arial,sans-serif"/>
          <w:szCs w:val="14"/>
        </w:rPr>
        <w:t>noma, abans de la posada en funcionament de l</w:t>
      </w:r>
      <w:r w:rsidRPr="002B38FF">
        <w:rPr>
          <w:rFonts w:ascii="Arial,sans-serif"/>
          <w:szCs w:val="14"/>
        </w:rPr>
        <w:t>’</w:t>
      </w:r>
      <w:r w:rsidRPr="002B38FF">
        <w:rPr>
          <w:rFonts w:ascii="Arial,sans-serif"/>
          <w:szCs w:val="14"/>
        </w:rPr>
        <w:t>aparell, l</w:t>
      </w:r>
      <w:r w:rsidRPr="002B38FF">
        <w:rPr>
          <w:rFonts w:ascii="Arial,sans-serif"/>
          <w:szCs w:val="14"/>
        </w:rPr>
        <w:t>’</w:t>
      </w:r>
      <w:r w:rsidRPr="002B38FF">
        <w:rPr>
          <w:rFonts w:ascii="Arial,sans-serif"/>
          <w:szCs w:val="14"/>
        </w:rPr>
        <w:t>equip o el sistema o component, un projecte signat per t</w:t>
      </w:r>
      <w:r w:rsidRPr="002B38FF">
        <w:rPr>
          <w:rFonts w:ascii="Arial,sans-serif"/>
          <w:szCs w:val="14"/>
        </w:rPr>
        <w:t>è</w:t>
      </w:r>
      <w:r w:rsidRPr="002B38FF">
        <w:rPr>
          <w:rFonts w:ascii="Arial,sans-serif"/>
          <w:szCs w:val="14"/>
        </w:rPr>
        <w:t>cnic titulat competent, en el qual se n</w:t>
      </w:r>
      <w:r w:rsidRPr="002B38FF">
        <w:rPr>
          <w:rFonts w:ascii="Arial,sans-serif"/>
          <w:szCs w:val="14"/>
        </w:rPr>
        <w:t>’</w:t>
      </w:r>
      <w:r w:rsidRPr="002B38FF">
        <w:rPr>
          <w:rFonts w:ascii="Arial,sans-serif"/>
          <w:szCs w:val="14"/>
        </w:rPr>
        <w:t>especifiquin les caracter</w:t>
      </w:r>
      <w:r w:rsidRPr="002B38FF">
        <w:rPr>
          <w:rFonts w:ascii="Arial,sans-serif"/>
          <w:szCs w:val="14"/>
        </w:rPr>
        <w:t>í</w:t>
      </w:r>
      <w:r w:rsidRPr="002B38FF">
        <w:rPr>
          <w:rFonts w:ascii="Arial,sans-serif"/>
          <w:szCs w:val="14"/>
        </w:rPr>
        <w:t>stiques t</w:t>
      </w:r>
      <w:r w:rsidRPr="002B38FF">
        <w:rPr>
          <w:rFonts w:ascii="Arial,sans-serif"/>
          <w:szCs w:val="14"/>
        </w:rPr>
        <w:t>è</w:t>
      </w:r>
      <w:r w:rsidRPr="002B38FF">
        <w:rPr>
          <w:rFonts w:ascii="Arial,sans-serif"/>
          <w:szCs w:val="14"/>
        </w:rPr>
        <w:t>cniques i de funcionament, i s</w:t>
      </w:r>
      <w:r w:rsidRPr="002B38FF">
        <w:rPr>
          <w:rFonts w:ascii="Arial,sans-serif"/>
          <w:szCs w:val="14"/>
        </w:rPr>
        <w:t>’</w:t>
      </w:r>
      <w:r w:rsidRPr="002B38FF">
        <w:rPr>
          <w:rFonts w:ascii="Arial,sans-serif"/>
          <w:szCs w:val="14"/>
        </w:rPr>
        <w:t>acrediti el compliment de totes les prescripcions de seguretat exigides per l</w:t>
      </w:r>
      <w:r w:rsidRPr="002B38FF">
        <w:rPr>
          <w:rFonts w:ascii="Arial,sans-serif"/>
          <w:szCs w:val="14"/>
        </w:rPr>
        <w:t>’</w:t>
      </w:r>
      <w:r w:rsidRPr="002B38FF">
        <w:rPr>
          <w:rFonts w:ascii="Arial,sans-serif"/>
          <w:szCs w:val="14"/>
        </w:rPr>
        <w:t>esmentat Reglament, i es faran els assaigs i les proves que corresponguin d</w:t>
      </w:r>
      <w:r w:rsidRPr="002B38FF">
        <w:rPr>
          <w:rFonts w:ascii="Arial,sans-serif"/>
          <w:szCs w:val="14"/>
        </w:rPr>
        <w:t>’</w:t>
      </w:r>
      <w:r w:rsidRPr="002B38FF">
        <w:rPr>
          <w:rFonts w:ascii="Arial,sans-serif"/>
          <w:szCs w:val="14"/>
        </w:rPr>
        <w:t>acord amb aquest.</w:t>
      </w:r>
    </w:p>
    <w:p w14:paraId="5FDE7739" w14:textId="77777777" w:rsidR="00E118CD" w:rsidRPr="002B38FF" w:rsidRDefault="00D95247">
      <w:pPr>
        <w:rPr>
          <w:sz w:val="6"/>
          <w:szCs w:val="14"/>
        </w:rPr>
      </w:pPr>
      <w:r w:rsidRPr="002B38FF">
        <w:rPr>
          <w:rFonts w:ascii="Arial,sans-serif"/>
          <w:sz w:val="18"/>
          <w:szCs w:val="14"/>
        </w:rPr>
        <w:t xml:space="preserve"> </w:t>
      </w:r>
    </w:p>
    <w:p w14:paraId="74909EF2" w14:textId="77777777" w:rsidR="00E118CD" w:rsidRPr="002B38FF" w:rsidRDefault="00D95247">
      <w:pPr>
        <w:rPr>
          <w:sz w:val="6"/>
          <w:szCs w:val="14"/>
        </w:rPr>
      </w:pPr>
      <w:r w:rsidRPr="002B38FF">
        <w:rPr>
          <w:rFonts w:ascii="Arial,sans-serif"/>
          <w:szCs w:val="14"/>
        </w:rPr>
        <w:t>Les peces que hagin patit danys durant el transport o que presenten defectes accidentals en la recepci</w:t>
      </w:r>
      <w:r w:rsidRPr="002B38FF">
        <w:rPr>
          <w:rFonts w:ascii="Arial,sans-serif"/>
          <w:szCs w:val="14"/>
        </w:rPr>
        <w:t>ó</w:t>
      </w:r>
      <w:r w:rsidRPr="002B38FF">
        <w:rPr>
          <w:rFonts w:ascii="Arial,sans-serif"/>
          <w:szCs w:val="14"/>
        </w:rPr>
        <w:t xml:space="preserve"> en f</w:t>
      </w:r>
      <w:r w:rsidRPr="002B38FF">
        <w:rPr>
          <w:rFonts w:ascii="Arial,sans-serif"/>
          <w:szCs w:val="14"/>
        </w:rPr>
        <w:t>à</w:t>
      </w:r>
      <w:r w:rsidRPr="002B38FF">
        <w:rPr>
          <w:rFonts w:ascii="Arial,sans-serif"/>
          <w:szCs w:val="14"/>
        </w:rPr>
        <w:t>brica seran rebutjades.</w:t>
      </w:r>
    </w:p>
    <w:p w14:paraId="6B2E9090" w14:textId="77777777" w:rsidR="00E118CD" w:rsidRPr="002B38FF" w:rsidRDefault="00D95247">
      <w:pPr>
        <w:rPr>
          <w:sz w:val="6"/>
          <w:szCs w:val="14"/>
        </w:rPr>
      </w:pPr>
      <w:r w:rsidRPr="002B38FF">
        <w:rPr>
          <w:rFonts w:ascii="Arial,sans-serif"/>
          <w:sz w:val="18"/>
          <w:szCs w:val="14"/>
        </w:rPr>
        <w:t xml:space="preserve"> </w:t>
      </w:r>
    </w:p>
    <w:p w14:paraId="746CDED1" w14:textId="77777777" w:rsidR="00E118CD" w:rsidRPr="002B38FF" w:rsidRDefault="00D95247">
      <w:pPr>
        <w:rPr>
          <w:sz w:val="6"/>
          <w:szCs w:val="14"/>
        </w:rPr>
      </w:pPr>
      <w:r w:rsidRPr="002B38FF">
        <w:rPr>
          <w:rFonts w:ascii="Arial,sans-serif"/>
          <w:szCs w:val="14"/>
        </w:rPr>
        <w:t>Aix</w:t>
      </w:r>
      <w:r w:rsidRPr="002B38FF">
        <w:rPr>
          <w:rFonts w:ascii="Arial,sans-serif"/>
          <w:szCs w:val="14"/>
        </w:rPr>
        <w:t>í</w:t>
      </w:r>
      <w:r w:rsidRPr="002B38FF">
        <w:rPr>
          <w:rFonts w:ascii="Arial,sans-serif"/>
          <w:szCs w:val="14"/>
        </w:rPr>
        <w:t xml:space="preserve"> mateix, seran rebutjats aquells productes que no compleixin les caracter</w:t>
      </w:r>
      <w:r w:rsidRPr="002B38FF">
        <w:rPr>
          <w:rFonts w:ascii="Arial,sans-serif"/>
          <w:szCs w:val="14"/>
        </w:rPr>
        <w:t>í</w:t>
      </w:r>
      <w:r w:rsidRPr="002B38FF">
        <w:rPr>
          <w:rFonts w:ascii="Arial,sans-serif"/>
          <w:szCs w:val="14"/>
        </w:rPr>
        <w:t>stiques m</w:t>
      </w:r>
      <w:r w:rsidRPr="002B38FF">
        <w:rPr>
          <w:rFonts w:ascii="Arial,sans-serif"/>
          <w:szCs w:val="14"/>
        </w:rPr>
        <w:t>í</w:t>
      </w:r>
      <w:r w:rsidRPr="002B38FF">
        <w:rPr>
          <w:rFonts w:ascii="Arial,sans-serif"/>
          <w:szCs w:val="14"/>
        </w:rPr>
        <w:t>nimes t</w:t>
      </w:r>
      <w:r w:rsidRPr="002B38FF">
        <w:rPr>
          <w:rFonts w:ascii="Arial,sans-serif"/>
          <w:szCs w:val="14"/>
        </w:rPr>
        <w:t>è</w:t>
      </w:r>
      <w:r w:rsidRPr="002B38FF">
        <w:rPr>
          <w:rFonts w:ascii="Arial,sans-serif"/>
          <w:szCs w:val="14"/>
        </w:rPr>
        <w:t>cniques prescrites en projecte.</w:t>
      </w:r>
    </w:p>
    <w:p w14:paraId="0FACF788" w14:textId="77777777" w:rsidR="00E118CD" w:rsidRPr="002B38FF" w:rsidRDefault="00D95247">
      <w:pPr>
        <w:rPr>
          <w:sz w:val="6"/>
          <w:szCs w:val="14"/>
        </w:rPr>
      </w:pPr>
      <w:r w:rsidRPr="002B38FF">
        <w:rPr>
          <w:rFonts w:ascii="Arial,sans-serif"/>
          <w:sz w:val="18"/>
          <w:szCs w:val="14"/>
        </w:rPr>
        <w:t xml:space="preserve"> </w:t>
      </w:r>
    </w:p>
    <w:p w14:paraId="79A0DCC4" w14:textId="77777777" w:rsidR="00E118CD" w:rsidRPr="002B38FF" w:rsidRDefault="00D95247">
      <w:pPr>
        <w:rPr>
          <w:sz w:val="6"/>
          <w:szCs w:val="14"/>
        </w:rPr>
      </w:pPr>
      <w:r w:rsidRPr="002B38FF">
        <w:rPr>
          <w:rFonts w:ascii="Arial,sans-serif"/>
          <w:b/>
          <w:szCs w:val="14"/>
        </w:rPr>
        <w:t>Emmagatzematge i manipulaci</w:t>
      </w:r>
      <w:r w:rsidRPr="002B38FF">
        <w:rPr>
          <w:rFonts w:ascii="Arial,sans-serif"/>
          <w:b/>
          <w:szCs w:val="14"/>
        </w:rPr>
        <w:t>ó</w:t>
      </w:r>
      <w:r w:rsidRPr="002B38FF">
        <w:rPr>
          <w:rFonts w:ascii="Arial,sans-serif"/>
          <w:b/>
          <w:szCs w:val="14"/>
        </w:rPr>
        <w:t xml:space="preserve"> (criteris d</w:t>
      </w:r>
      <w:r w:rsidRPr="002B38FF">
        <w:rPr>
          <w:rFonts w:ascii="Arial,sans-serif"/>
          <w:b/>
          <w:szCs w:val="14"/>
        </w:rPr>
        <w:t>’ú</w:t>
      </w:r>
      <w:r w:rsidRPr="002B38FF">
        <w:rPr>
          <w:rFonts w:ascii="Arial,sans-serif"/>
          <w:b/>
          <w:szCs w:val="14"/>
        </w:rPr>
        <w:t>s, gesti</w:t>
      </w:r>
      <w:r w:rsidRPr="002B38FF">
        <w:rPr>
          <w:rFonts w:ascii="Arial,sans-serif"/>
          <w:b/>
          <w:szCs w:val="14"/>
        </w:rPr>
        <w:t>ó</w:t>
      </w:r>
      <w:r w:rsidRPr="002B38FF">
        <w:rPr>
          <w:rFonts w:ascii="Arial,sans-serif"/>
          <w:b/>
          <w:szCs w:val="14"/>
        </w:rPr>
        <w:t xml:space="preserve"> de residus, conservaci</w:t>
      </w:r>
      <w:r w:rsidRPr="002B38FF">
        <w:rPr>
          <w:rFonts w:ascii="Arial,sans-serif"/>
          <w:b/>
          <w:szCs w:val="14"/>
        </w:rPr>
        <w:t>ó</w:t>
      </w:r>
      <w:r w:rsidRPr="002B38FF">
        <w:rPr>
          <w:rFonts w:ascii="Arial,sans-serif"/>
          <w:b/>
          <w:szCs w:val="14"/>
        </w:rPr>
        <w:t xml:space="preserve"> i manteniment)</w:t>
      </w:r>
    </w:p>
    <w:p w14:paraId="2B424C88" w14:textId="77777777" w:rsidR="00E118CD" w:rsidRPr="002B38FF" w:rsidRDefault="00D95247">
      <w:pPr>
        <w:rPr>
          <w:sz w:val="6"/>
          <w:szCs w:val="14"/>
        </w:rPr>
      </w:pPr>
      <w:r w:rsidRPr="002B38FF">
        <w:rPr>
          <w:rFonts w:ascii="Arial,sans-serif"/>
          <w:sz w:val="18"/>
          <w:szCs w:val="14"/>
        </w:rPr>
        <w:t xml:space="preserve"> </w:t>
      </w:r>
    </w:p>
    <w:p w14:paraId="297EC4AA" w14:textId="77777777" w:rsidR="00E118CD" w:rsidRPr="002B38FF" w:rsidRDefault="00D95247">
      <w:pPr>
        <w:rPr>
          <w:sz w:val="6"/>
          <w:szCs w:val="14"/>
        </w:rPr>
      </w:pPr>
      <w:r w:rsidRPr="002B38FF">
        <w:rPr>
          <w:rFonts w:ascii="Arial,sans-serif"/>
          <w:szCs w:val="14"/>
        </w:rPr>
        <w:t>Els productes es protegiran d</w:t>
      </w:r>
      <w:r w:rsidRPr="002B38FF">
        <w:rPr>
          <w:rFonts w:ascii="Arial,sans-serif"/>
          <w:szCs w:val="14"/>
        </w:rPr>
        <w:t>’</w:t>
      </w:r>
      <w:r w:rsidRPr="002B38FF">
        <w:rPr>
          <w:rFonts w:ascii="Arial,sans-serif"/>
          <w:szCs w:val="14"/>
        </w:rPr>
        <w:t>humitat, impactes i brut</w:t>
      </w:r>
      <w:r w:rsidRPr="002B38FF">
        <w:rPr>
          <w:rFonts w:ascii="Arial,sans-serif"/>
          <w:szCs w:val="14"/>
        </w:rPr>
        <w:t>í</w:t>
      </w:r>
      <w:r w:rsidRPr="002B38FF">
        <w:rPr>
          <w:rFonts w:ascii="Arial,sans-serif"/>
          <w:szCs w:val="14"/>
        </w:rPr>
        <w:t>cia, si pot ser dins dels respectius embalatges originals. Es protegiran convenientment totes les rosques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w:t>
      </w:r>
    </w:p>
    <w:p w14:paraId="7F4B7DA1" w14:textId="77777777" w:rsidR="00E118CD" w:rsidRPr="002B38FF" w:rsidRDefault="00D95247">
      <w:pPr>
        <w:rPr>
          <w:sz w:val="6"/>
          <w:szCs w:val="14"/>
        </w:rPr>
      </w:pPr>
      <w:r w:rsidRPr="002B38FF">
        <w:rPr>
          <w:rFonts w:ascii="Arial,sans-serif"/>
          <w:sz w:val="18"/>
          <w:szCs w:val="14"/>
        </w:rPr>
        <w:t xml:space="preserve"> </w:t>
      </w:r>
    </w:p>
    <w:p w14:paraId="0E1F7B75" w14:textId="77777777" w:rsidR="00E118CD" w:rsidRPr="002B38FF" w:rsidRDefault="00D95247">
      <w:pPr>
        <w:rPr>
          <w:sz w:val="6"/>
          <w:szCs w:val="14"/>
        </w:rPr>
      </w:pPr>
      <w:r w:rsidRPr="002B38FF">
        <w:rPr>
          <w:rFonts w:ascii="Arial,sans-serif"/>
          <w:szCs w:val="14"/>
        </w:rPr>
        <w:t>No estaran en contacte amb el terreny.</w:t>
      </w:r>
    </w:p>
    <w:p w14:paraId="68CFF59E"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0D0E9E7F"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04E3176D" w14:textId="77777777" w:rsidR="00E118CD" w:rsidRPr="002B38FF" w:rsidRDefault="00D95247">
      <w:pPr>
        <w:rPr>
          <w:sz w:val="6"/>
          <w:szCs w:val="14"/>
        </w:rPr>
      </w:pPr>
      <w:r w:rsidRPr="002B38FF">
        <w:rPr>
          <w:rFonts w:ascii="Arial,sans-serif"/>
          <w:sz w:val="18"/>
          <w:szCs w:val="14"/>
        </w:rPr>
        <w:t xml:space="preserve"> </w:t>
      </w:r>
    </w:p>
    <w:p w14:paraId="1706674C" w14:textId="77777777" w:rsidR="00E118CD" w:rsidRPr="002B38FF" w:rsidRDefault="00D95247">
      <w:pPr>
        <w:numPr>
          <w:ilvl w:val="0"/>
          <w:numId w:val="253"/>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6BB59903" w14:textId="77777777" w:rsidR="00E118CD" w:rsidRPr="002B38FF" w:rsidRDefault="00D95247">
      <w:pPr>
        <w:rPr>
          <w:sz w:val="6"/>
          <w:szCs w:val="14"/>
        </w:rPr>
      </w:pPr>
      <w:r w:rsidRPr="002B38FF">
        <w:rPr>
          <w:rFonts w:ascii="Arial,sans-serif"/>
          <w:sz w:val="18"/>
          <w:szCs w:val="14"/>
        </w:rPr>
        <w:t xml:space="preserve"> </w:t>
      </w:r>
    </w:p>
    <w:p w14:paraId="30BBF017" w14:textId="77777777" w:rsidR="00E118CD" w:rsidRPr="002B38FF" w:rsidRDefault="00D95247">
      <w:pPr>
        <w:rPr>
          <w:sz w:val="6"/>
          <w:szCs w:val="14"/>
        </w:rPr>
      </w:pPr>
      <w:r w:rsidRPr="002B38FF">
        <w:rPr>
          <w:rFonts w:ascii="Arial,sans-serif"/>
          <w:szCs w:val="14"/>
        </w:rPr>
        <w:t>El suport de les instal</w:t>
      </w:r>
      <w:r w:rsidRPr="002B38FF">
        <w:rPr>
          <w:rFonts w:ascii="Arial,sans-serif"/>
          <w:szCs w:val="14"/>
        </w:rPr>
        <w:t>·</w:t>
      </w:r>
      <w:r w:rsidRPr="002B38FF">
        <w:rPr>
          <w:rFonts w:ascii="Arial,sans-serif"/>
          <w:szCs w:val="14"/>
        </w:rPr>
        <w:t>lacions de protecci</w:t>
      </w:r>
      <w:r w:rsidRPr="002B38FF">
        <w:rPr>
          <w:rFonts w:ascii="Arial,sans-serif"/>
          <w:szCs w:val="14"/>
        </w:rPr>
        <w:t>ó</w:t>
      </w:r>
      <w:r w:rsidRPr="002B38FF">
        <w:rPr>
          <w:rFonts w:ascii="Arial,sans-serif"/>
          <w:szCs w:val="14"/>
        </w:rPr>
        <w:t xml:space="preserve"> contra incendis seran els paraments verticals o horitzontals, aix</w:t>
      </w:r>
      <w:r w:rsidRPr="002B38FF">
        <w:rPr>
          <w:rFonts w:ascii="Arial,sans-serif"/>
          <w:szCs w:val="14"/>
        </w:rPr>
        <w:t>í</w:t>
      </w:r>
      <w:r w:rsidRPr="002B38FF">
        <w:rPr>
          <w:rFonts w:ascii="Arial,sans-serif"/>
          <w:szCs w:val="14"/>
        </w:rPr>
        <w:t xml:space="preserve"> com els passos a trav</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elements estructurals, complint recomanacions de la subsecci</w:t>
      </w:r>
      <w:r w:rsidRPr="002B38FF">
        <w:rPr>
          <w:rFonts w:ascii="Arial,sans-serif"/>
          <w:szCs w:val="14"/>
        </w:rPr>
        <w:t>ó</w:t>
      </w:r>
      <w:r w:rsidRPr="002B38FF">
        <w:rPr>
          <w:rFonts w:ascii="Arial,sans-serif"/>
          <w:szCs w:val="14"/>
        </w:rPr>
        <w:t xml:space="preserve"> </w:t>
      </w:r>
      <w:r w:rsidRPr="002B38FF">
        <w:rPr>
          <w:rFonts w:ascii="Arial,sans-serif"/>
          <w:szCs w:val="14"/>
        </w:rPr>
        <w:t>«</w:t>
      </w:r>
      <w:r w:rsidRPr="002B38FF">
        <w:rPr>
          <w:rFonts w:ascii="Arial,sans-serif"/>
          <w:szCs w:val="14"/>
        </w:rPr>
        <w:t>Electricitat: baixa tensi</w:t>
      </w:r>
      <w:r w:rsidRPr="002B38FF">
        <w:rPr>
          <w:rFonts w:ascii="Arial,sans-serif"/>
          <w:szCs w:val="14"/>
        </w:rPr>
        <w:t>ó</w:t>
      </w:r>
      <w:r w:rsidRPr="002B38FF">
        <w:rPr>
          <w:rFonts w:ascii="Arial,sans-serif"/>
          <w:szCs w:val="14"/>
        </w:rPr>
        <w:t xml:space="preserve"> i connexi</w:t>
      </w:r>
      <w:r w:rsidRPr="002B38FF">
        <w:rPr>
          <w:rFonts w:ascii="Arial,sans-serif"/>
          <w:szCs w:val="14"/>
        </w:rPr>
        <w:t>ó</w:t>
      </w:r>
      <w:r w:rsidRPr="002B38FF">
        <w:rPr>
          <w:rFonts w:ascii="Arial,sans-serif"/>
          <w:szCs w:val="14"/>
        </w:rPr>
        <w:t xml:space="preserve"> de terra</w:t>
      </w:r>
      <w:r w:rsidRPr="002B38FF">
        <w:rPr>
          <w:rFonts w:ascii="Arial,sans-serif"/>
          <w:szCs w:val="14"/>
        </w:rPr>
        <w:t>»</w:t>
      </w:r>
      <w:r w:rsidRPr="002B38FF">
        <w:rPr>
          <w:rFonts w:ascii="Arial,sans-serif"/>
          <w:szCs w:val="14"/>
        </w:rPr>
        <w:t xml:space="preserve"> i el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Lampisteria</w:t>
      </w:r>
      <w:r w:rsidRPr="002B38FF">
        <w:rPr>
          <w:rFonts w:ascii="Arial,sans-serif"/>
          <w:szCs w:val="14"/>
        </w:rPr>
        <w:t>»</w:t>
      </w:r>
      <w:r w:rsidRPr="002B38FF">
        <w:rPr>
          <w:rFonts w:ascii="Arial,sans-serif"/>
          <w:szCs w:val="14"/>
        </w:rPr>
        <w:t>, segons que es tracte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canonades o el</w:t>
      </w:r>
      <w:r w:rsidRPr="002B38FF">
        <w:rPr>
          <w:rFonts w:ascii="Arial,sans-serif"/>
          <w:szCs w:val="14"/>
        </w:rPr>
        <w:t>è</w:t>
      </w:r>
      <w:r w:rsidRPr="002B38FF">
        <w:rPr>
          <w:rFonts w:ascii="Arial,sans-serif"/>
          <w:szCs w:val="14"/>
        </w:rPr>
        <w:t>ctrica. Quedaran acabades les f</w:t>
      </w:r>
      <w:r w:rsidRPr="002B38FF">
        <w:rPr>
          <w:rFonts w:ascii="Arial,sans-serif"/>
          <w:szCs w:val="14"/>
        </w:rPr>
        <w:t>à</w:t>
      </w:r>
      <w:r w:rsidRPr="002B38FF">
        <w:rPr>
          <w:rFonts w:ascii="Arial,sans-serif"/>
          <w:szCs w:val="14"/>
        </w:rPr>
        <w:t>briques, encaixos, passatubs, etc., necessaris per a la fixaci</w:t>
      </w:r>
      <w:r w:rsidRPr="002B38FF">
        <w:rPr>
          <w:rFonts w:ascii="Arial,sans-serif"/>
          <w:szCs w:val="14"/>
        </w:rPr>
        <w:t>ó</w:t>
      </w:r>
      <w:r w:rsidRPr="002B38FF">
        <w:rPr>
          <w:rFonts w:ascii="Arial,sans-serif"/>
          <w:szCs w:val="14"/>
        </w:rPr>
        <w:t xml:space="preserve"> (encastades o en superf</w:t>
      </w:r>
      <w:r w:rsidRPr="002B38FF">
        <w:rPr>
          <w:rFonts w:ascii="Arial,sans-serif"/>
          <w:szCs w:val="14"/>
        </w:rPr>
        <w:t>í</w:t>
      </w:r>
      <w:r w:rsidRPr="002B38FF">
        <w:rPr>
          <w:rFonts w:ascii="Arial,sans-serif"/>
          <w:szCs w:val="14"/>
        </w:rPr>
        <w:t>cie) i el pas dels diferents elements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Les superf</w:t>
      </w:r>
      <w:r w:rsidRPr="002B38FF">
        <w:rPr>
          <w:rFonts w:ascii="Arial,sans-serif"/>
          <w:szCs w:val="14"/>
        </w:rPr>
        <w:t>í</w:t>
      </w:r>
      <w:r w:rsidRPr="002B38FF">
        <w:rPr>
          <w:rFonts w:ascii="Arial,sans-serif"/>
          <w:szCs w:val="14"/>
        </w:rPr>
        <w:t>cies on es treballi estaran netes i anivellades.</w:t>
      </w:r>
    </w:p>
    <w:p w14:paraId="34F680B1" w14:textId="77777777" w:rsidR="00E118CD" w:rsidRPr="002B38FF" w:rsidRDefault="00D95247">
      <w:pPr>
        <w:rPr>
          <w:sz w:val="6"/>
          <w:szCs w:val="14"/>
        </w:rPr>
      </w:pPr>
      <w:r w:rsidRPr="002B38FF">
        <w:rPr>
          <w:rFonts w:ascii="Arial,sans-serif"/>
          <w:sz w:val="18"/>
          <w:szCs w:val="14"/>
        </w:rPr>
        <w:t xml:space="preserve"> </w:t>
      </w:r>
    </w:p>
    <w:p w14:paraId="6FB3D413" w14:textId="77777777" w:rsidR="00E118CD" w:rsidRPr="002B38FF" w:rsidRDefault="00D95247">
      <w:pPr>
        <w:rPr>
          <w:sz w:val="6"/>
          <w:szCs w:val="14"/>
        </w:rPr>
      </w:pPr>
      <w:r w:rsidRPr="002B38FF">
        <w:rPr>
          <w:rFonts w:ascii="Arial,sans-serif"/>
          <w:szCs w:val="14"/>
        </w:rPr>
        <w:t>La resta de components espec</w:t>
      </w:r>
      <w:r w:rsidRPr="002B38FF">
        <w:rPr>
          <w:rFonts w:ascii="Arial,sans-serif"/>
          <w:szCs w:val="14"/>
        </w:rPr>
        <w:t>í</w:t>
      </w:r>
      <w:r w:rsidRPr="002B38FF">
        <w:rPr>
          <w:rFonts w:ascii="Arial,sans-serif"/>
          <w:szCs w:val="14"/>
        </w:rPr>
        <w:t>fics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protecci</w:t>
      </w:r>
      <w:r w:rsidRPr="002B38FF">
        <w:rPr>
          <w:rFonts w:ascii="Arial,sans-serif"/>
          <w:szCs w:val="14"/>
        </w:rPr>
        <w:t>ó</w:t>
      </w:r>
      <w:r w:rsidRPr="002B38FF">
        <w:rPr>
          <w:rFonts w:ascii="Arial,sans-serif"/>
          <w:szCs w:val="14"/>
        </w:rPr>
        <w:t xml:space="preserve"> contra incendis, com ara extintors, BIE, arruixadors, etc., aniran subjectes en superf</w:t>
      </w:r>
      <w:r w:rsidRPr="002B38FF">
        <w:rPr>
          <w:rFonts w:ascii="Arial,sans-serif"/>
          <w:szCs w:val="14"/>
        </w:rPr>
        <w:t>í</w:t>
      </w:r>
      <w:r w:rsidRPr="002B38FF">
        <w:rPr>
          <w:rFonts w:ascii="Arial,sans-serif"/>
          <w:szCs w:val="14"/>
        </w:rPr>
        <w:t>cie o encastats, segons disseny i complint els condicionants dimensionals quant a posici</w:t>
      </w:r>
      <w:r w:rsidRPr="002B38FF">
        <w:rPr>
          <w:rFonts w:ascii="Arial,sans-serif"/>
          <w:szCs w:val="14"/>
        </w:rPr>
        <w:t>ó</w:t>
      </w:r>
      <w:r w:rsidRPr="002B38FF">
        <w:rPr>
          <w:rFonts w:ascii="Arial,sans-serif"/>
          <w:szCs w:val="14"/>
        </w:rPr>
        <w:t xml:space="preserve"> segons el CTE DB SI. Aquests suports tindran la suficient resist</w:t>
      </w:r>
      <w:r w:rsidRPr="002B38FF">
        <w:rPr>
          <w:rFonts w:ascii="Arial,sans-serif"/>
          <w:szCs w:val="14"/>
        </w:rPr>
        <w:t>è</w:t>
      </w:r>
      <w:r w:rsidRPr="002B38FF">
        <w:rPr>
          <w:rFonts w:ascii="Arial,sans-serif"/>
          <w:szCs w:val="14"/>
        </w:rPr>
        <w:t>ncia mec</w:t>
      </w:r>
      <w:r w:rsidRPr="002B38FF">
        <w:rPr>
          <w:rFonts w:ascii="Arial,sans-serif"/>
          <w:szCs w:val="14"/>
        </w:rPr>
        <w:t>à</w:t>
      </w:r>
      <w:r w:rsidRPr="002B38FF">
        <w:rPr>
          <w:rFonts w:ascii="Arial,sans-serif"/>
          <w:szCs w:val="14"/>
        </w:rPr>
        <w:t xml:space="preserve">nica per a aguantar </w:t>
      </w:r>
      <w:proofErr w:type="gramStart"/>
      <w:r w:rsidRPr="002B38FF">
        <w:rPr>
          <w:rFonts w:ascii="Arial,sans-serif"/>
          <w:szCs w:val="14"/>
        </w:rPr>
        <w:t>el pes</w:t>
      </w:r>
      <w:proofErr w:type="gramEnd"/>
      <w:r w:rsidRPr="002B38FF">
        <w:rPr>
          <w:rFonts w:ascii="Arial,sans-serif"/>
          <w:szCs w:val="14"/>
        </w:rPr>
        <w:t xml:space="preserve"> i les accions del maneig durant el funcionament.</w:t>
      </w:r>
    </w:p>
    <w:p w14:paraId="60DBCB92" w14:textId="77777777" w:rsidR="00E118CD" w:rsidRPr="002B38FF" w:rsidRDefault="00D95247">
      <w:pPr>
        <w:rPr>
          <w:sz w:val="6"/>
          <w:szCs w:val="14"/>
        </w:rPr>
      </w:pPr>
      <w:r w:rsidRPr="002B38FF">
        <w:rPr>
          <w:rFonts w:ascii="Arial,sans-serif"/>
          <w:sz w:val="18"/>
          <w:szCs w:val="14"/>
        </w:rPr>
        <w:t xml:space="preserve"> </w:t>
      </w:r>
    </w:p>
    <w:p w14:paraId="6B1D84D1" w14:textId="77777777" w:rsidR="00E118CD" w:rsidRPr="002B38FF" w:rsidRDefault="00D95247">
      <w:pPr>
        <w:numPr>
          <w:ilvl w:val="0"/>
          <w:numId w:val="254"/>
        </w:numPr>
        <w:rPr>
          <w:sz w:val="6"/>
          <w:szCs w:val="14"/>
        </w:rPr>
      </w:pPr>
      <w:r w:rsidRPr="002B38FF">
        <w:rPr>
          <w:rFonts w:ascii="Arial,sans-serif"/>
          <w:b/>
          <w:szCs w:val="14"/>
        </w:rPr>
        <w:t>Compatibilitat entre els productes, elements i sistemes constructius</w:t>
      </w:r>
    </w:p>
    <w:p w14:paraId="667D2B87" w14:textId="77777777" w:rsidR="00E118CD" w:rsidRPr="002B38FF" w:rsidRDefault="00D95247">
      <w:pPr>
        <w:rPr>
          <w:sz w:val="6"/>
          <w:szCs w:val="14"/>
        </w:rPr>
      </w:pPr>
      <w:r w:rsidRPr="002B38FF">
        <w:rPr>
          <w:rFonts w:ascii="Arial,sans-serif"/>
          <w:sz w:val="18"/>
          <w:szCs w:val="14"/>
        </w:rPr>
        <w:t xml:space="preserve"> </w:t>
      </w:r>
    </w:p>
    <w:p w14:paraId="6AFBBF92"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56F12299" w14:textId="77777777" w:rsidR="00E118CD" w:rsidRPr="002B38FF" w:rsidRDefault="00D95247">
      <w:pPr>
        <w:rPr>
          <w:sz w:val="6"/>
          <w:szCs w:val="14"/>
        </w:rPr>
      </w:pPr>
      <w:r w:rsidRPr="002B38FF">
        <w:rPr>
          <w:rFonts w:ascii="Arial,sans-serif"/>
          <w:sz w:val="18"/>
          <w:szCs w:val="14"/>
        </w:rPr>
        <w:t xml:space="preserve"> </w:t>
      </w:r>
    </w:p>
    <w:p w14:paraId="7BC92A69"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6F6CEE62" w14:textId="77777777" w:rsidR="00E118CD" w:rsidRPr="002B38FF" w:rsidRDefault="00D95247">
      <w:pPr>
        <w:rPr>
          <w:sz w:val="6"/>
          <w:szCs w:val="14"/>
        </w:rPr>
      </w:pPr>
      <w:r w:rsidRPr="002B38FF">
        <w:rPr>
          <w:rFonts w:ascii="Arial,sans-serif"/>
          <w:sz w:val="18"/>
          <w:szCs w:val="14"/>
        </w:rPr>
        <w:t xml:space="preserve"> </w:t>
      </w:r>
    </w:p>
    <w:p w14:paraId="410229B3"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0B069ADC" w14:textId="77777777" w:rsidR="00E118CD" w:rsidRPr="002B38FF" w:rsidRDefault="00D95247">
      <w:pPr>
        <w:rPr>
          <w:sz w:val="6"/>
          <w:szCs w:val="14"/>
        </w:rPr>
      </w:pPr>
      <w:r w:rsidRPr="002B38FF">
        <w:rPr>
          <w:rFonts w:ascii="Arial,sans-serif"/>
          <w:sz w:val="18"/>
          <w:szCs w:val="14"/>
        </w:rPr>
        <w:t xml:space="preserve"> </w:t>
      </w:r>
    </w:p>
    <w:p w14:paraId="176FB3CE"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33519D0F" w14:textId="77777777" w:rsidR="00E118CD" w:rsidRPr="002B38FF" w:rsidRDefault="00D95247">
      <w:pPr>
        <w:rPr>
          <w:sz w:val="6"/>
          <w:szCs w:val="14"/>
        </w:rPr>
      </w:pPr>
      <w:r w:rsidRPr="002B38FF">
        <w:rPr>
          <w:rFonts w:ascii="Arial,sans-serif"/>
          <w:sz w:val="18"/>
          <w:szCs w:val="14"/>
        </w:rPr>
        <w:t xml:space="preserve"> </w:t>
      </w:r>
    </w:p>
    <w:p w14:paraId="5D031D44" w14:textId="77777777" w:rsidR="00E118CD" w:rsidRPr="002B38FF" w:rsidRDefault="00D95247">
      <w:pPr>
        <w:rPr>
          <w:sz w:val="6"/>
          <w:szCs w:val="14"/>
        </w:rPr>
      </w:pPr>
      <w:r w:rsidRPr="002B38FF">
        <w:rPr>
          <w:rFonts w:ascii="Arial,sans-serif"/>
          <w:szCs w:val="14"/>
        </w:rPr>
        <w:t>En el cas d</w:t>
      </w:r>
      <w:r w:rsidRPr="002B38FF">
        <w:rPr>
          <w:rFonts w:ascii="Arial,sans-serif"/>
          <w:szCs w:val="14"/>
        </w:rPr>
        <w:t>’</w:t>
      </w:r>
      <w:r w:rsidRPr="002B38FF">
        <w:rPr>
          <w:rFonts w:ascii="Arial,sans-serif"/>
          <w:szCs w:val="14"/>
        </w:rPr>
        <w:t>utilitzar-se en un mateix local extintors de tipus diferents, es tindr</w:t>
      </w:r>
      <w:r w:rsidRPr="002B38FF">
        <w:rPr>
          <w:rFonts w:ascii="Arial,sans-serif"/>
          <w:szCs w:val="14"/>
        </w:rPr>
        <w:t>à</w:t>
      </w:r>
      <w:r w:rsidRPr="002B38FF">
        <w:rPr>
          <w:rFonts w:ascii="Arial,sans-serif"/>
          <w:szCs w:val="14"/>
        </w:rPr>
        <w:t xml:space="preserve"> en compte la possible incompatibilitat entre els diferents agents d</w:t>
      </w:r>
      <w:r w:rsidRPr="002B38FF">
        <w:rPr>
          <w:rFonts w:ascii="Arial,sans-serif"/>
          <w:szCs w:val="14"/>
        </w:rPr>
        <w:t>’</w:t>
      </w:r>
      <w:r w:rsidRPr="002B38FF">
        <w:rPr>
          <w:rFonts w:ascii="Arial,sans-serif"/>
          <w:szCs w:val="14"/>
        </w:rPr>
        <w:t>aquests.</w:t>
      </w:r>
    </w:p>
    <w:p w14:paraId="5B86AB38" w14:textId="77777777" w:rsidR="00E118CD" w:rsidRPr="002B38FF" w:rsidRDefault="00D95247">
      <w:pPr>
        <w:rPr>
          <w:sz w:val="6"/>
          <w:szCs w:val="14"/>
        </w:rPr>
      </w:pPr>
      <w:r w:rsidRPr="002B38FF">
        <w:rPr>
          <w:rFonts w:ascii="Arial,sans-serif"/>
          <w:sz w:val="18"/>
          <w:szCs w:val="14"/>
        </w:rPr>
        <w:t xml:space="preserve"> </w:t>
      </w:r>
    </w:p>
    <w:p w14:paraId="5863644D" w14:textId="77777777" w:rsidR="00E118CD" w:rsidRPr="002B38FF" w:rsidRDefault="00D95247">
      <w:pPr>
        <w:rPr>
          <w:sz w:val="6"/>
          <w:szCs w:val="14"/>
        </w:rPr>
      </w:pPr>
      <w:r w:rsidRPr="002B38FF">
        <w:rPr>
          <w:rFonts w:ascii="Arial,sans-serif"/>
          <w:szCs w:val="14"/>
        </w:rPr>
        <w:t>Quan les canalitzacions siguin superficials, mai se soldar</w:t>
      </w:r>
      <w:r w:rsidRPr="002B38FF">
        <w:rPr>
          <w:rFonts w:ascii="Arial,sans-serif"/>
          <w:szCs w:val="14"/>
        </w:rPr>
        <w:t>à</w:t>
      </w:r>
      <w:r w:rsidRPr="002B38FF">
        <w:rPr>
          <w:rFonts w:ascii="Arial,sans-serif"/>
          <w:szCs w:val="14"/>
        </w:rPr>
        <w:t xml:space="preserve"> el tub al suport.</w:t>
      </w:r>
    </w:p>
    <w:p w14:paraId="780BB975" w14:textId="77777777" w:rsidR="00E118CD" w:rsidRPr="002B38FF" w:rsidRDefault="00D95247">
      <w:pPr>
        <w:rPr>
          <w:sz w:val="6"/>
          <w:szCs w:val="14"/>
        </w:rPr>
      </w:pPr>
      <w:r w:rsidRPr="002B38FF">
        <w:rPr>
          <w:rFonts w:ascii="Arial,sans-serif"/>
          <w:sz w:val="18"/>
          <w:szCs w:val="14"/>
        </w:rPr>
        <w:t xml:space="preserve"> </w:t>
      </w:r>
    </w:p>
    <w:p w14:paraId="74D6B563"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6BF988C7" w14:textId="77777777" w:rsidR="00E118CD" w:rsidRPr="002B38FF" w:rsidRDefault="00D95247">
      <w:pPr>
        <w:rPr>
          <w:sz w:val="6"/>
          <w:szCs w:val="14"/>
        </w:rPr>
      </w:pPr>
      <w:r w:rsidRPr="002B38FF">
        <w:rPr>
          <w:rFonts w:ascii="Arial,sans-serif"/>
          <w:sz w:val="18"/>
          <w:szCs w:val="14"/>
        </w:rPr>
        <w:t xml:space="preserve"> </w:t>
      </w:r>
    </w:p>
    <w:p w14:paraId="5F013732" w14:textId="77777777" w:rsidR="00E118CD" w:rsidRPr="002B38FF" w:rsidRDefault="00D95247">
      <w:pPr>
        <w:numPr>
          <w:ilvl w:val="0"/>
          <w:numId w:val="255"/>
        </w:numPr>
        <w:rPr>
          <w:sz w:val="6"/>
          <w:szCs w:val="14"/>
        </w:rPr>
      </w:pPr>
      <w:r w:rsidRPr="002B38FF">
        <w:rPr>
          <w:rFonts w:ascii="Arial,sans-serif"/>
          <w:b/>
          <w:szCs w:val="14"/>
        </w:rPr>
        <w:t>Execuci</w:t>
      </w:r>
      <w:r w:rsidRPr="002B38FF">
        <w:rPr>
          <w:rFonts w:ascii="Arial,sans-serif"/>
          <w:b/>
          <w:szCs w:val="14"/>
        </w:rPr>
        <w:t>ó</w:t>
      </w:r>
    </w:p>
    <w:p w14:paraId="4CAF7193" w14:textId="77777777" w:rsidR="00E118CD" w:rsidRPr="002B38FF" w:rsidRDefault="00D95247">
      <w:pPr>
        <w:rPr>
          <w:sz w:val="6"/>
          <w:szCs w:val="14"/>
        </w:rPr>
      </w:pPr>
      <w:r w:rsidRPr="002B38FF">
        <w:rPr>
          <w:rFonts w:ascii="Arial,sans-serif"/>
          <w:sz w:val="18"/>
          <w:szCs w:val="14"/>
        </w:rPr>
        <w:t xml:space="preserve"> </w:t>
      </w:r>
    </w:p>
    <w:p w14:paraId="01A4EA46" w14:textId="77777777" w:rsidR="00E118CD" w:rsidRPr="002B38FF" w:rsidRDefault="00D95247">
      <w:pPr>
        <w:rPr>
          <w:sz w:val="6"/>
          <w:szCs w:val="14"/>
        </w:rPr>
      </w:pPr>
      <w:r w:rsidRPr="002B38FF">
        <w:rPr>
          <w:rFonts w:ascii="Arial,sans-serif"/>
          <w:szCs w:val="14"/>
        </w:rPr>
        <w:t>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aparells, equips, sistemes i els components, amb excepci</w:t>
      </w:r>
      <w:r w:rsidRPr="002B38FF">
        <w:rPr>
          <w:rFonts w:ascii="Arial,sans-serif"/>
          <w:szCs w:val="14"/>
        </w:rPr>
        <w:t>ó</w:t>
      </w:r>
      <w:r w:rsidRPr="002B38FF">
        <w:rPr>
          <w:rFonts w:ascii="Arial,sans-serif"/>
          <w:szCs w:val="14"/>
        </w:rPr>
        <w:t xml:space="preserve"> dels extintors port</w:t>
      </w:r>
      <w:r w:rsidRPr="002B38FF">
        <w:rPr>
          <w:rFonts w:ascii="Arial,sans-serif"/>
          <w:szCs w:val="14"/>
        </w:rPr>
        <w:t>à</w:t>
      </w:r>
      <w:r w:rsidRPr="002B38FF">
        <w:rPr>
          <w:rFonts w:ascii="Arial,sans-serif"/>
          <w:szCs w:val="14"/>
        </w:rPr>
        <w:t>tils, la dur</w:t>
      </w:r>
      <w:r w:rsidRPr="002B38FF">
        <w:rPr>
          <w:rFonts w:ascii="Arial,sans-serif"/>
          <w:szCs w:val="14"/>
        </w:rPr>
        <w:t>à</w:t>
      </w:r>
      <w:r w:rsidRPr="002B38FF">
        <w:rPr>
          <w:rFonts w:ascii="Arial,sans-serif"/>
          <w:szCs w:val="14"/>
        </w:rPr>
        <w:t xml:space="preserve"> a terme l</w:t>
      </w:r>
      <w:r w:rsidRPr="002B38FF">
        <w:rPr>
          <w:rFonts w:ascii="Arial,sans-serif"/>
          <w:szCs w:val="14"/>
        </w:rPr>
        <w:t>’</w:t>
      </w:r>
      <w:r w:rsidRPr="002B38FF">
        <w:rPr>
          <w:rFonts w:ascii="Arial,sans-serif"/>
          <w:szCs w:val="14"/>
        </w:rPr>
        <w:t>empresa instal</w:t>
      </w:r>
      <w:r w:rsidRPr="002B38FF">
        <w:rPr>
          <w:rFonts w:ascii="Arial,sans-serif"/>
          <w:szCs w:val="14"/>
        </w:rPr>
        <w:t>·</w:t>
      </w:r>
      <w:r w:rsidRPr="002B38FF">
        <w:rPr>
          <w:rFonts w:ascii="Arial,sans-serif"/>
          <w:szCs w:val="14"/>
        </w:rPr>
        <w:t>ladora.</w:t>
      </w:r>
    </w:p>
    <w:p w14:paraId="2EBC390D" w14:textId="77777777" w:rsidR="00E118CD" w:rsidRPr="002B38FF" w:rsidRDefault="00D95247">
      <w:pPr>
        <w:rPr>
          <w:sz w:val="6"/>
          <w:szCs w:val="14"/>
        </w:rPr>
      </w:pPr>
      <w:r w:rsidRPr="002B38FF">
        <w:rPr>
          <w:rFonts w:ascii="Arial,sans-serif"/>
          <w:sz w:val="18"/>
          <w:szCs w:val="14"/>
        </w:rPr>
        <w:t xml:space="preserve"> </w:t>
      </w:r>
    </w:p>
    <w:p w14:paraId="05E5755A" w14:textId="77777777" w:rsidR="00E118CD" w:rsidRPr="002B38FF" w:rsidRDefault="00D95247">
      <w:pPr>
        <w:rPr>
          <w:sz w:val="6"/>
          <w:szCs w:val="14"/>
        </w:rPr>
      </w:pPr>
      <w:r w:rsidRPr="002B38FF">
        <w:rPr>
          <w:rFonts w:ascii="Arial,sans-serif"/>
          <w:szCs w:val="14"/>
        </w:rPr>
        <w:t>La comunitat aut</w:t>
      </w:r>
      <w:r w:rsidRPr="002B38FF">
        <w:rPr>
          <w:rFonts w:ascii="Arial,sans-serif"/>
          <w:szCs w:val="14"/>
        </w:rPr>
        <w:t>ò</w:t>
      </w:r>
      <w:r w:rsidRPr="002B38FF">
        <w:rPr>
          <w:rFonts w:ascii="Arial,sans-serif"/>
          <w:szCs w:val="14"/>
        </w:rPr>
        <w:t>noma corresponent portar</w:t>
      </w:r>
      <w:r w:rsidRPr="002B38FF">
        <w:rPr>
          <w:rFonts w:ascii="Arial,sans-serif"/>
          <w:szCs w:val="14"/>
        </w:rPr>
        <w:t>à</w:t>
      </w:r>
      <w:r w:rsidRPr="002B38FF">
        <w:rPr>
          <w:rFonts w:ascii="Arial,sans-serif"/>
          <w:szCs w:val="14"/>
        </w:rPr>
        <w:t xml:space="preserve"> un llibre de registre en el qual figuraran les empreses instal</w:t>
      </w:r>
      <w:r w:rsidRPr="002B38FF">
        <w:rPr>
          <w:rFonts w:ascii="Arial,sans-serif"/>
          <w:szCs w:val="14"/>
        </w:rPr>
        <w:t>·</w:t>
      </w:r>
      <w:r w:rsidRPr="002B38FF">
        <w:rPr>
          <w:rFonts w:ascii="Arial,sans-serif"/>
          <w:szCs w:val="14"/>
        </w:rPr>
        <w:t>ladores.</w:t>
      </w:r>
    </w:p>
    <w:p w14:paraId="4ED3C391" w14:textId="77777777" w:rsidR="00E118CD" w:rsidRPr="002B38FF" w:rsidRDefault="00D95247">
      <w:pPr>
        <w:rPr>
          <w:sz w:val="6"/>
          <w:szCs w:val="14"/>
        </w:rPr>
      </w:pPr>
      <w:r w:rsidRPr="002B38FF">
        <w:rPr>
          <w:rFonts w:ascii="Arial,sans-serif"/>
          <w:sz w:val="18"/>
          <w:szCs w:val="14"/>
        </w:rPr>
        <w:t xml:space="preserve"> </w:t>
      </w:r>
    </w:p>
    <w:p w14:paraId="2D0266E8" w14:textId="77777777" w:rsidR="00E118CD" w:rsidRPr="002B38FF" w:rsidRDefault="00D95247">
      <w:pPr>
        <w:rPr>
          <w:sz w:val="6"/>
          <w:szCs w:val="14"/>
        </w:rPr>
      </w:pPr>
      <w:r w:rsidRPr="002B38FF">
        <w:rPr>
          <w:rFonts w:ascii="Arial,sans-serif"/>
          <w:szCs w:val="14"/>
        </w:rPr>
        <w:t>Durant el replanteig es tindr</w:t>
      </w:r>
      <w:r w:rsidRPr="002B38FF">
        <w:rPr>
          <w:rFonts w:ascii="Arial,sans-serif"/>
          <w:szCs w:val="14"/>
        </w:rPr>
        <w:t>à</w:t>
      </w:r>
      <w:r w:rsidRPr="002B38FF">
        <w:rPr>
          <w:rFonts w:ascii="Arial,sans-serif"/>
          <w:szCs w:val="14"/>
        </w:rPr>
        <w:t xml:space="preserve"> en compte una separaci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nima entre canonades ve</w:t>
      </w:r>
      <w:r w:rsidRPr="002B38FF">
        <w:rPr>
          <w:rFonts w:ascii="Arial,sans-serif"/>
          <w:szCs w:val="14"/>
        </w:rPr>
        <w:t>ï</w:t>
      </w:r>
      <w:r w:rsidRPr="002B38FF">
        <w:rPr>
          <w:rFonts w:ascii="Arial,sans-serif"/>
          <w:szCs w:val="14"/>
        </w:rPr>
        <w:t>nes de 25 cm i amb conductes el</w:t>
      </w:r>
      <w:r w:rsidRPr="002B38FF">
        <w:rPr>
          <w:rFonts w:ascii="Arial,sans-serif"/>
          <w:szCs w:val="14"/>
        </w:rPr>
        <w:t>è</w:t>
      </w:r>
      <w:r w:rsidRPr="002B38FF">
        <w:rPr>
          <w:rFonts w:ascii="Arial,sans-serif"/>
          <w:szCs w:val="14"/>
        </w:rPr>
        <w:t>ctrics de 30 cm. Per a les canalitzacions es netejaran les rosques i l</w:t>
      </w:r>
      <w:r w:rsidRPr="002B38FF">
        <w:rPr>
          <w:rFonts w:ascii="Arial,sans-serif"/>
          <w:szCs w:val="14"/>
        </w:rPr>
        <w:t>’</w:t>
      </w:r>
      <w:r w:rsidRPr="002B38FF">
        <w:rPr>
          <w:rFonts w:ascii="Arial,sans-serif"/>
          <w:szCs w:val="14"/>
        </w:rPr>
        <w:t>interior d</w:t>
      </w:r>
      <w:r w:rsidRPr="002B38FF">
        <w:rPr>
          <w:rFonts w:ascii="Arial,sans-serif"/>
          <w:szCs w:val="14"/>
        </w:rPr>
        <w:t>’</w:t>
      </w:r>
      <w:r w:rsidRPr="002B38FF">
        <w:rPr>
          <w:rFonts w:ascii="Arial,sans-serif"/>
          <w:szCs w:val="14"/>
        </w:rPr>
        <w:t>aquestes.</w:t>
      </w:r>
    </w:p>
    <w:p w14:paraId="5032B08A" w14:textId="77777777" w:rsidR="00E118CD" w:rsidRPr="002B38FF" w:rsidRDefault="00D95247">
      <w:pPr>
        <w:rPr>
          <w:sz w:val="6"/>
          <w:szCs w:val="14"/>
        </w:rPr>
      </w:pPr>
      <w:r w:rsidRPr="002B38FF">
        <w:rPr>
          <w:rFonts w:ascii="Arial,sans-serif"/>
          <w:sz w:val="18"/>
          <w:szCs w:val="14"/>
        </w:rPr>
        <w:t xml:space="preserve"> </w:t>
      </w:r>
    </w:p>
    <w:p w14:paraId="43AB8B4E" w14:textId="77777777" w:rsidR="00E118CD" w:rsidRPr="002B38FF" w:rsidRDefault="00D95247">
      <w:pPr>
        <w:rPr>
          <w:sz w:val="6"/>
          <w:szCs w:val="14"/>
        </w:rPr>
      </w:pPr>
      <w:r w:rsidRPr="002B38FF">
        <w:rPr>
          <w:rFonts w:ascii="Arial,sans-serif"/>
          <w:szCs w:val="14"/>
        </w:rPr>
        <w:t>A m</w:t>
      </w:r>
      <w:r w:rsidRPr="002B38FF">
        <w:rPr>
          <w:rFonts w:ascii="Arial,sans-serif"/>
          <w:szCs w:val="14"/>
        </w:rPr>
        <w:t>é</w:t>
      </w:r>
      <w:r w:rsidRPr="002B38FF">
        <w:rPr>
          <w:rFonts w:ascii="Arial,sans-serif"/>
          <w:szCs w:val="14"/>
        </w:rPr>
        <w:t>s de les condicions establides en la subsecci</w:t>
      </w:r>
      <w:r w:rsidRPr="002B38FF">
        <w:rPr>
          <w:rFonts w:ascii="Arial,sans-serif"/>
          <w:szCs w:val="14"/>
        </w:rPr>
        <w:t>ó</w:t>
      </w:r>
      <w:r w:rsidRPr="002B38FF">
        <w:rPr>
          <w:rFonts w:ascii="Arial,sans-serif"/>
          <w:szCs w:val="14"/>
        </w:rPr>
        <w:t xml:space="preserve"> </w:t>
      </w:r>
      <w:r w:rsidRPr="002B38FF">
        <w:rPr>
          <w:rFonts w:ascii="Arial,sans-serif"/>
          <w:szCs w:val="14"/>
        </w:rPr>
        <w:t>«</w:t>
      </w:r>
      <w:r w:rsidRPr="002B38FF">
        <w:rPr>
          <w:rFonts w:ascii="Arial,sans-serif"/>
          <w:szCs w:val="14"/>
        </w:rPr>
        <w:t>Electricitat: baixa tensi</w:t>
      </w:r>
      <w:r w:rsidRPr="002B38FF">
        <w:rPr>
          <w:rFonts w:ascii="Arial,sans-serif"/>
          <w:szCs w:val="14"/>
        </w:rPr>
        <w:t>ó</w:t>
      </w:r>
      <w:r w:rsidRPr="002B38FF">
        <w:rPr>
          <w:rFonts w:ascii="Arial,sans-serif"/>
          <w:szCs w:val="14"/>
        </w:rPr>
        <w:t xml:space="preserve"> i connexi</w:t>
      </w:r>
      <w:r w:rsidRPr="002B38FF">
        <w:rPr>
          <w:rFonts w:ascii="Arial,sans-serif"/>
          <w:szCs w:val="14"/>
        </w:rPr>
        <w:t>ó</w:t>
      </w:r>
      <w:r w:rsidRPr="002B38FF">
        <w:rPr>
          <w:rFonts w:ascii="Arial,sans-serif"/>
          <w:szCs w:val="14"/>
        </w:rPr>
        <w:t xml:space="preserve"> de terra</w:t>
      </w:r>
      <w:r w:rsidRPr="002B38FF">
        <w:rPr>
          <w:rFonts w:ascii="Arial,sans-serif"/>
          <w:szCs w:val="14"/>
        </w:rPr>
        <w:t>»</w:t>
      </w:r>
      <w:r w:rsidRPr="002B38FF">
        <w:rPr>
          <w:rFonts w:ascii="Arial,sans-serif"/>
          <w:szCs w:val="14"/>
        </w:rPr>
        <w:t xml:space="preserve"> i el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Lampisteria</w:t>
      </w:r>
      <w:r w:rsidRPr="002B38FF">
        <w:rPr>
          <w:rFonts w:ascii="Arial,sans-serif"/>
          <w:szCs w:val="14"/>
        </w:rPr>
        <w:t>»</w:t>
      </w:r>
      <w:r w:rsidRPr="002B38FF">
        <w:rPr>
          <w:rFonts w:ascii="Arial,sans-serif"/>
          <w:szCs w:val="14"/>
        </w:rPr>
        <w:t>, es tindran en compte les recomanacions seg</w:t>
      </w:r>
      <w:r w:rsidRPr="002B38FF">
        <w:rPr>
          <w:rFonts w:ascii="Arial,sans-serif"/>
          <w:szCs w:val="14"/>
        </w:rPr>
        <w:t>ü</w:t>
      </w:r>
      <w:r w:rsidRPr="002B38FF">
        <w:rPr>
          <w:rFonts w:ascii="Arial,sans-serif"/>
          <w:szCs w:val="14"/>
        </w:rPr>
        <w:t>ents:</w:t>
      </w:r>
    </w:p>
    <w:p w14:paraId="270BFBC4" w14:textId="77777777" w:rsidR="00E118CD" w:rsidRPr="002B38FF" w:rsidRDefault="00D95247">
      <w:pPr>
        <w:rPr>
          <w:sz w:val="6"/>
          <w:szCs w:val="14"/>
        </w:rPr>
      </w:pPr>
      <w:r w:rsidRPr="002B38FF">
        <w:rPr>
          <w:rFonts w:ascii="Arial,sans-serif"/>
          <w:sz w:val="18"/>
          <w:szCs w:val="14"/>
        </w:rPr>
        <w:t xml:space="preserve"> </w:t>
      </w:r>
    </w:p>
    <w:p w14:paraId="11C64C2C" w14:textId="77777777" w:rsidR="00E118CD" w:rsidRPr="002B38FF" w:rsidRDefault="00D95247">
      <w:pPr>
        <w:rPr>
          <w:sz w:val="6"/>
          <w:szCs w:val="14"/>
        </w:rPr>
      </w:pPr>
      <w:r w:rsidRPr="002B38FF">
        <w:rPr>
          <w:rFonts w:ascii="Arial,sans-serif"/>
          <w:szCs w:val="14"/>
        </w:rPr>
        <w:t>Es portar</w:t>
      </w:r>
      <w:r w:rsidRPr="002B38FF">
        <w:rPr>
          <w:rFonts w:ascii="Arial,sans-serif"/>
          <w:szCs w:val="14"/>
        </w:rPr>
        <w:t>à</w:t>
      </w:r>
      <w:r w:rsidRPr="002B38FF">
        <w:rPr>
          <w:rFonts w:ascii="Arial,sans-serif"/>
          <w:szCs w:val="14"/>
        </w:rPr>
        <w:t xml:space="preserve"> a cap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sigui el</w:t>
      </w:r>
      <w:r w:rsidRPr="002B38FF">
        <w:rPr>
          <w:rFonts w:ascii="Arial,sans-serif"/>
          <w:szCs w:val="14"/>
        </w:rPr>
        <w:t>è</w:t>
      </w:r>
      <w:r w:rsidRPr="002B38FF">
        <w:rPr>
          <w:rFonts w:ascii="Arial,sans-serif"/>
          <w:szCs w:val="14"/>
        </w:rPr>
        <w:t>ctrica o de canonades.</w:t>
      </w:r>
    </w:p>
    <w:p w14:paraId="7F64EFC6" w14:textId="77777777" w:rsidR="00E118CD" w:rsidRPr="002B38FF" w:rsidRDefault="00D95247">
      <w:pPr>
        <w:rPr>
          <w:sz w:val="6"/>
          <w:szCs w:val="14"/>
        </w:rPr>
      </w:pPr>
      <w:r w:rsidRPr="002B38FF">
        <w:rPr>
          <w:rFonts w:ascii="Arial,sans-serif"/>
          <w:sz w:val="18"/>
          <w:szCs w:val="14"/>
        </w:rPr>
        <w:t xml:space="preserve"> </w:t>
      </w:r>
    </w:p>
    <w:p w14:paraId="5E4F7D2F" w14:textId="77777777" w:rsidR="00E118CD" w:rsidRPr="002B38FF" w:rsidRDefault="00D95247">
      <w:pPr>
        <w:rPr>
          <w:sz w:val="6"/>
          <w:szCs w:val="14"/>
        </w:rPr>
      </w:pPr>
      <w:r w:rsidRPr="002B38FF">
        <w:rPr>
          <w:rFonts w:ascii="Arial,sans-serif"/>
          <w:szCs w:val="14"/>
        </w:rPr>
        <w:t>Es procedir</w:t>
      </w:r>
      <w:r w:rsidRPr="002B38FF">
        <w:rPr>
          <w:rFonts w:ascii="Arial,sans-serif"/>
          <w:szCs w:val="14"/>
        </w:rPr>
        <w:t>à</w:t>
      </w:r>
      <w:r w:rsidRPr="002B38FF">
        <w:rPr>
          <w:rFonts w:ascii="Arial,sans-serif"/>
          <w:szCs w:val="14"/>
        </w:rPr>
        <w:t xml:space="preserve">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dels conductors el</w:t>
      </w:r>
      <w:r w:rsidRPr="002B38FF">
        <w:rPr>
          <w:rFonts w:ascii="Arial,sans-serif"/>
          <w:szCs w:val="14"/>
        </w:rPr>
        <w:t>è</w:t>
      </w:r>
      <w:r w:rsidRPr="002B38FF">
        <w:rPr>
          <w:rFonts w:ascii="Arial,sans-serif"/>
          <w:szCs w:val="14"/>
        </w:rPr>
        <w:t>ctrics, amb l</w:t>
      </w:r>
      <w:r w:rsidRPr="002B38FF">
        <w:rPr>
          <w:rFonts w:ascii="Arial,sans-serif"/>
          <w:szCs w:val="14"/>
        </w:rPr>
        <w:t>’</w:t>
      </w:r>
      <w:r w:rsidRPr="002B38FF">
        <w:rPr>
          <w:rFonts w:ascii="Arial,sans-serif"/>
          <w:szCs w:val="14"/>
        </w:rPr>
        <w:t>ajuda de passafils impregnats amb subst</w:t>
      </w:r>
      <w:r w:rsidRPr="002B38FF">
        <w:rPr>
          <w:rFonts w:ascii="Arial,sans-serif"/>
          <w:szCs w:val="14"/>
        </w:rPr>
        <w:t>à</w:t>
      </w:r>
      <w:r w:rsidRPr="002B38FF">
        <w:rPr>
          <w:rFonts w:ascii="Arial,sans-serif"/>
          <w:szCs w:val="14"/>
        </w:rPr>
        <w:t>ncies per a facilitar el pas per l</w:t>
      </w:r>
      <w:r w:rsidRPr="002B38FF">
        <w:rPr>
          <w:rFonts w:ascii="Arial,sans-serif"/>
          <w:szCs w:val="14"/>
        </w:rPr>
        <w:t>’</w:t>
      </w:r>
      <w:r w:rsidRPr="002B38FF">
        <w:rPr>
          <w:rFonts w:ascii="Arial,sans-serif"/>
          <w:szCs w:val="14"/>
        </w:rPr>
        <w:t>interior.</w:t>
      </w:r>
    </w:p>
    <w:p w14:paraId="2A825076" w14:textId="77777777" w:rsidR="00E118CD" w:rsidRPr="002B38FF" w:rsidRDefault="00D95247">
      <w:pPr>
        <w:rPr>
          <w:sz w:val="6"/>
          <w:szCs w:val="14"/>
        </w:rPr>
      </w:pPr>
      <w:r w:rsidRPr="002B38FF">
        <w:rPr>
          <w:rFonts w:ascii="Arial,sans-serif"/>
          <w:sz w:val="18"/>
          <w:szCs w:val="14"/>
        </w:rPr>
        <w:t xml:space="preserve"> </w:t>
      </w:r>
    </w:p>
    <w:p w14:paraId="64559748" w14:textId="77777777" w:rsidR="00E118CD" w:rsidRPr="002B38FF" w:rsidRDefault="00D95247">
      <w:pPr>
        <w:rPr>
          <w:sz w:val="6"/>
          <w:szCs w:val="14"/>
        </w:rPr>
      </w:pPr>
      <w:r w:rsidRPr="002B38FF">
        <w:rPr>
          <w:rFonts w:ascii="Arial,sans-serif"/>
          <w:szCs w:val="14"/>
        </w:rPr>
        <w:t>Per a les canalitzacions, el muntatge podr</w:t>
      </w:r>
      <w:r w:rsidRPr="002B38FF">
        <w:rPr>
          <w:rFonts w:ascii="Arial,sans-serif"/>
          <w:szCs w:val="14"/>
        </w:rPr>
        <w:t>à</w:t>
      </w:r>
      <w:r w:rsidRPr="002B38FF">
        <w:rPr>
          <w:rFonts w:ascii="Arial,sans-serif"/>
          <w:szCs w:val="14"/>
        </w:rPr>
        <w:t xml:space="preserve"> ser superficial o encastat. En el cas de canalitzacions superficials les canonades es fixaran amb tacs o caragols a les parets amb una separaci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entre aquests de 2 m; entre el suport i el tub s</w:t>
      </w:r>
      <w:r w:rsidRPr="002B38FF">
        <w:rPr>
          <w:rFonts w:ascii="Arial,sans-serif"/>
          <w:szCs w:val="14"/>
        </w:rPr>
        <w:t>’</w:t>
      </w:r>
      <w:r w:rsidRPr="002B38FF">
        <w:rPr>
          <w:rFonts w:ascii="Arial,sans-serif"/>
          <w:szCs w:val="14"/>
        </w:rPr>
        <w:t>interposar</w:t>
      </w:r>
      <w:r w:rsidRPr="002B38FF">
        <w:rPr>
          <w:rFonts w:ascii="Arial,sans-serif"/>
          <w:szCs w:val="14"/>
        </w:rPr>
        <w:t>à</w:t>
      </w:r>
      <w:r w:rsidRPr="002B38FF">
        <w:rPr>
          <w:rFonts w:ascii="Arial,sans-serif"/>
          <w:szCs w:val="14"/>
        </w:rPr>
        <w:t xml:space="preserve"> un anell el</w:t>
      </w:r>
      <w:r w:rsidRPr="002B38FF">
        <w:rPr>
          <w:rFonts w:ascii="Arial,sans-serif"/>
          <w:szCs w:val="14"/>
        </w:rPr>
        <w:t>à</w:t>
      </w:r>
      <w:r w:rsidRPr="002B38FF">
        <w:rPr>
          <w:rFonts w:ascii="Arial,sans-serif"/>
          <w:szCs w:val="14"/>
        </w:rPr>
        <w:t>stic. Si la canalitzaci</w:t>
      </w:r>
      <w:r w:rsidRPr="002B38FF">
        <w:rPr>
          <w:rFonts w:ascii="Arial,sans-serif"/>
          <w:szCs w:val="14"/>
        </w:rPr>
        <w:t>ó</w:t>
      </w:r>
      <w:r w:rsidRPr="002B38FF">
        <w:rPr>
          <w:rFonts w:ascii="Arial,sans-serif"/>
          <w:szCs w:val="14"/>
        </w:rPr>
        <w:t xml:space="preserve"> </w:t>
      </w:r>
      <w:r w:rsidRPr="002B38FF">
        <w:rPr>
          <w:rFonts w:ascii="Arial,sans-serif"/>
          <w:szCs w:val="14"/>
        </w:rPr>
        <w:t>é</w:t>
      </w:r>
      <w:r w:rsidRPr="002B38FF">
        <w:rPr>
          <w:rFonts w:ascii="Arial,sans-serif"/>
          <w:szCs w:val="14"/>
        </w:rPr>
        <w:t>s encastada aquesta anir</w:t>
      </w:r>
      <w:r w:rsidRPr="002B38FF">
        <w:rPr>
          <w:rFonts w:ascii="Arial,sans-serif"/>
          <w:szCs w:val="14"/>
        </w:rPr>
        <w:t>à</w:t>
      </w:r>
      <w:r w:rsidRPr="002B38FF">
        <w:rPr>
          <w:rFonts w:ascii="Arial,sans-serif"/>
          <w:szCs w:val="14"/>
        </w:rPr>
        <w:t xml:space="preserve"> col</w:t>
      </w:r>
      <w:r w:rsidRPr="002B38FF">
        <w:rPr>
          <w:rFonts w:ascii="Arial,sans-serif"/>
          <w:szCs w:val="14"/>
        </w:rPr>
        <w:t>·</w:t>
      </w:r>
      <w:r w:rsidRPr="002B38FF">
        <w:rPr>
          <w:rFonts w:ascii="Arial,sans-serif"/>
          <w:szCs w:val="14"/>
        </w:rPr>
        <w:t>locada al parament horitzontal o vertical mitjan</w:t>
      </w:r>
      <w:r w:rsidRPr="002B38FF">
        <w:rPr>
          <w:rFonts w:ascii="Arial,sans-serif"/>
          <w:szCs w:val="14"/>
        </w:rPr>
        <w:t>ç</w:t>
      </w:r>
      <w:r w:rsidRPr="002B38FF">
        <w:rPr>
          <w:rFonts w:ascii="Arial,sans-serif"/>
          <w:szCs w:val="14"/>
        </w:rPr>
        <w:t>ant grapes, amb interposici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anell el</w:t>
      </w:r>
      <w:r w:rsidRPr="002B38FF">
        <w:rPr>
          <w:rFonts w:ascii="Arial,sans-serif"/>
          <w:szCs w:val="14"/>
        </w:rPr>
        <w:t>à</w:t>
      </w:r>
      <w:r w:rsidRPr="002B38FF">
        <w:rPr>
          <w:rFonts w:ascii="Arial,sans-serif"/>
          <w:szCs w:val="14"/>
        </w:rPr>
        <w:t>stic entre aquestes i el tub, i, finalment, es taparan les regates amb algeps o morter.</w:t>
      </w:r>
    </w:p>
    <w:p w14:paraId="42998BE2" w14:textId="77777777" w:rsidR="00E118CD" w:rsidRPr="002B38FF" w:rsidRDefault="00D95247">
      <w:pPr>
        <w:rPr>
          <w:sz w:val="6"/>
          <w:szCs w:val="14"/>
        </w:rPr>
      </w:pPr>
      <w:r w:rsidRPr="002B38FF">
        <w:rPr>
          <w:rFonts w:ascii="Arial,sans-serif"/>
          <w:sz w:val="18"/>
          <w:szCs w:val="14"/>
        </w:rPr>
        <w:t xml:space="preserve"> </w:t>
      </w:r>
    </w:p>
    <w:p w14:paraId="17983811" w14:textId="77777777" w:rsidR="00E118CD" w:rsidRPr="002B38FF" w:rsidRDefault="00D95247">
      <w:pPr>
        <w:rPr>
          <w:sz w:val="6"/>
          <w:szCs w:val="14"/>
        </w:rPr>
      </w:pPr>
      <w:r w:rsidRPr="002B38FF">
        <w:rPr>
          <w:rFonts w:ascii="Arial,sans-serif"/>
          <w:szCs w:val="14"/>
        </w:rPr>
        <w:t>El pas a trav</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elements estructurals ser</w:t>
      </w:r>
      <w:r w:rsidRPr="002B38FF">
        <w:rPr>
          <w:rFonts w:ascii="Arial,sans-serif"/>
          <w:szCs w:val="14"/>
        </w:rPr>
        <w:t>à</w:t>
      </w:r>
      <w:r w:rsidRPr="002B38FF">
        <w:rPr>
          <w:rFonts w:ascii="Arial,sans-serif"/>
          <w:szCs w:val="14"/>
        </w:rPr>
        <w:t xml:space="preserve"> per passatubs, amb folgances tapades amb material el</w:t>
      </w:r>
      <w:r w:rsidRPr="002B38FF">
        <w:rPr>
          <w:rFonts w:ascii="Arial,sans-serif"/>
          <w:szCs w:val="14"/>
        </w:rPr>
        <w:t>à</w:t>
      </w:r>
      <w:r w:rsidRPr="002B38FF">
        <w:rPr>
          <w:rFonts w:ascii="Arial,sans-serif"/>
          <w:szCs w:val="14"/>
        </w:rPr>
        <w:t>stic, i dins d</w:t>
      </w:r>
      <w:r w:rsidRPr="002B38FF">
        <w:rPr>
          <w:rFonts w:ascii="Arial,sans-serif"/>
          <w:szCs w:val="14"/>
        </w:rPr>
        <w:t>’</w:t>
      </w:r>
      <w:r w:rsidRPr="002B38FF">
        <w:rPr>
          <w:rFonts w:ascii="Arial,sans-serif"/>
          <w:szCs w:val="14"/>
        </w:rPr>
        <w:t>aquests no s</w:t>
      </w:r>
      <w:r w:rsidRPr="002B38FF">
        <w:rPr>
          <w:rFonts w:ascii="Arial,sans-serif"/>
          <w:szCs w:val="14"/>
        </w:rPr>
        <w:t>’</w:t>
      </w:r>
      <w:r w:rsidRPr="002B38FF">
        <w:rPr>
          <w:rFonts w:ascii="Arial,sans-serif"/>
          <w:szCs w:val="14"/>
        </w:rPr>
        <w:t>allotjar</w:t>
      </w:r>
      <w:r w:rsidRPr="002B38FF">
        <w:rPr>
          <w:rFonts w:ascii="Arial,sans-serif"/>
          <w:szCs w:val="14"/>
        </w:rPr>
        <w:t>à</w:t>
      </w:r>
      <w:r w:rsidRPr="002B38FF">
        <w:rPr>
          <w:rFonts w:ascii="Arial,sans-serif"/>
          <w:szCs w:val="14"/>
        </w:rPr>
        <w:t xml:space="preserve"> cap accessori.</w:t>
      </w:r>
    </w:p>
    <w:p w14:paraId="45ABAB48" w14:textId="77777777" w:rsidR="00E118CD" w:rsidRPr="002B38FF" w:rsidRDefault="00D95247">
      <w:pPr>
        <w:rPr>
          <w:sz w:val="6"/>
          <w:szCs w:val="14"/>
        </w:rPr>
      </w:pPr>
      <w:r w:rsidRPr="002B38FF">
        <w:rPr>
          <w:rFonts w:ascii="Arial,sans-serif"/>
          <w:sz w:val="18"/>
          <w:szCs w:val="14"/>
        </w:rPr>
        <w:t xml:space="preserve"> </w:t>
      </w:r>
    </w:p>
    <w:p w14:paraId="65D6D174" w14:textId="77777777" w:rsidR="00E118CD" w:rsidRPr="002B38FF" w:rsidRDefault="00D95247">
      <w:pPr>
        <w:rPr>
          <w:sz w:val="6"/>
          <w:szCs w:val="14"/>
        </w:rPr>
      </w:pPr>
      <w:r w:rsidRPr="002B38FF">
        <w:rPr>
          <w:rFonts w:ascii="Arial,sans-serif"/>
          <w:szCs w:val="14"/>
        </w:rPr>
        <w:t>Totes les unions, canvis de direcci</w:t>
      </w:r>
      <w:r w:rsidRPr="002B38FF">
        <w:rPr>
          <w:rFonts w:ascii="Arial,sans-serif"/>
          <w:szCs w:val="14"/>
        </w:rPr>
        <w:t>ó</w:t>
      </w:r>
      <w:r w:rsidRPr="002B38FF">
        <w:rPr>
          <w:rFonts w:ascii="Arial,sans-serif"/>
          <w:szCs w:val="14"/>
        </w:rPr>
        <w:t>, etc., seran roscades i s</w:t>
      </w:r>
      <w:r w:rsidRPr="002B38FF">
        <w:rPr>
          <w:rFonts w:ascii="Arial,sans-serif"/>
          <w:szCs w:val="14"/>
        </w:rPr>
        <w:t>’</w:t>
      </w:r>
      <w:r w:rsidRPr="002B38FF">
        <w:rPr>
          <w:rFonts w:ascii="Arial,sans-serif"/>
          <w:szCs w:val="14"/>
        </w:rPr>
        <w:t>assegurar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estanquitat amb pintura de mini i amb estopa, cintes, pastes, preferentment tefl</w:t>
      </w:r>
      <w:r w:rsidRPr="002B38FF">
        <w:rPr>
          <w:rFonts w:ascii="Arial,sans-serif"/>
          <w:szCs w:val="14"/>
        </w:rPr>
        <w:t>ó</w:t>
      </w:r>
      <w:r w:rsidRPr="002B38FF">
        <w:rPr>
          <w:rFonts w:ascii="Arial,sans-serif"/>
          <w:szCs w:val="14"/>
        </w:rPr>
        <w:t>.</w:t>
      </w:r>
    </w:p>
    <w:p w14:paraId="7D2E4958" w14:textId="77777777" w:rsidR="00E118CD" w:rsidRPr="002B38FF" w:rsidRDefault="00D95247">
      <w:pPr>
        <w:rPr>
          <w:sz w:val="6"/>
          <w:szCs w:val="14"/>
        </w:rPr>
      </w:pPr>
      <w:r w:rsidRPr="002B38FF">
        <w:rPr>
          <w:rFonts w:ascii="Arial,sans-serif"/>
          <w:sz w:val="18"/>
          <w:szCs w:val="14"/>
        </w:rPr>
        <w:t xml:space="preserve"> </w:t>
      </w:r>
    </w:p>
    <w:p w14:paraId="73C0BEFC" w14:textId="77777777" w:rsidR="00E118CD" w:rsidRPr="002B38FF" w:rsidRDefault="00D95247">
      <w:pPr>
        <w:rPr>
          <w:sz w:val="6"/>
          <w:szCs w:val="14"/>
        </w:rPr>
      </w:pPr>
      <w:r w:rsidRPr="002B38FF">
        <w:rPr>
          <w:rFonts w:ascii="Arial,sans-serif"/>
          <w:szCs w:val="14"/>
        </w:rPr>
        <w:lastRenderedPageBreak/>
        <w:t>Les reduccions de secci</w:t>
      </w:r>
      <w:r w:rsidRPr="002B38FF">
        <w:rPr>
          <w:rFonts w:ascii="Arial,sans-serif"/>
          <w:szCs w:val="14"/>
        </w:rPr>
        <w:t>ó</w:t>
      </w:r>
      <w:r w:rsidRPr="002B38FF">
        <w:rPr>
          <w:rFonts w:ascii="Arial,sans-serif"/>
          <w:szCs w:val="14"/>
        </w:rPr>
        <w:t xml:space="preserve"> dels tubs, seran exc</w:t>
      </w:r>
      <w:r w:rsidRPr="002B38FF">
        <w:rPr>
          <w:rFonts w:ascii="Arial,sans-serif"/>
          <w:szCs w:val="14"/>
        </w:rPr>
        <w:t>è</w:t>
      </w:r>
      <w:r w:rsidRPr="002B38FF">
        <w:rPr>
          <w:rFonts w:ascii="Arial,sans-serif"/>
          <w:szCs w:val="14"/>
        </w:rPr>
        <w:t>ntriques enrasades amb les generatrius dels tubs a unir.</w:t>
      </w:r>
    </w:p>
    <w:p w14:paraId="446BB9DD" w14:textId="77777777" w:rsidR="00E118CD" w:rsidRPr="002B38FF" w:rsidRDefault="00D95247">
      <w:pPr>
        <w:rPr>
          <w:sz w:val="6"/>
          <w:szCs w:val="14"/>
        </w:rPr>
      </w:pPr>
      <w:r w:rsidRPr="002B38FF">
        <w:rPr>
          <w:rFonts w:ascii="Arial,sans-serif"/>
          <w:sz w:val="18"/>
          <w:szCs w:val="14"/>
        </w:rPr>
        <w:t xml:space="preserve"> </w:t>
      </w:r>
    </w:p>
    <w:p w14:paraId="73C637E9" w14:textId="77777777" w:rsidR="00E118CD" w:rsidRPr="002B38FF" w:rsidRDefault="00D95247">
      <w:pPr>
        <w:rPr>
          <w:sz w:val="6"/>
          <w:szCs w:val="14"/>
        </w:rPr>
      </w:pPr>
      <w:r w:rsidRPr="002B38FF">
        <w:rPr>
          <w:rFonts w:ascii="Arial,sans-serif"/>
          <w:szCs w:val="14"/>
        </w:rPr>
        <w:t>Quan s</w:t>
      </w:r>
      <w:r w:rsidRPr="002B38FF">
        <w:rPr>
          <w:rFonts w:ascii="Arial,sans-serif"/>
          <w:szCs w:val="14"/>
        </w:rPr>
        <w:t>’</w:t>
      </w:r>
      <w:r w:rsidRPr="002B38FF">
        <w:rPr>
          <w:rFonts w:ascii="Arial,sans-serif"/>
          <w:szCs w:val="14"/>
        </w:rPr>
        <w:t>interrompi el muntatge es taparan els extrems dels conductes.</w:t>
      </w:r>
    </w:p>
    <w:p w14:paraId="165BE3AD" w14:textId="77777777" w:rsidR="00E118CD" w:rsidRPr="002B38FF" w:rsidRDefault="00D95247">
      <w:pPr>
        <w:rPr>
          <w:sz w:val="6"/>
          <w:szCs w:val="14"/>
        </w:rPr>
      </w:pPr>
      <w:r w:rsidRPr="002B38FF">
        <w:rPr>
          <w:rFonts w:ascii="Arial,sans-serif"/>
          <w:sz w:val="18"/>
          <w:szCs w:val="14"/>
        </w:rPr>
        <w:t xml:space="preserve"> </w:t>
      </w:r>
    </w:p>
    <w:p w14:paraId="5E3A2B67" w14:textId="77777777" w:rsidR="00E118CD" w:rsidRPr="002B38FF" w:rsidRDefault="00D95247">
      <w:pPr>
        <w:rPr>
          <w:sz w:val="6"/>
          <w:szCs w:val="14"/>
        </w:rPr>
      </w:pPr>
      <w:r w:rsidRPr="002B38FF">
        <w:rPr>
          <w:rFonts w:ascii="Arial,sans-serif"/>
          <w:szCs w:val="14"/>
        </w:rPr>
        <w:t>Una vegada feta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el</w:t>
      </w:r>
      <w:r w:rsidRPr="002B38FF">
        <w:rPr>
          <w:rFonts w:ascii="Arial,sans-serif"/>
          <w:szCs w:val="14"/>
        </w:rPr>
        <w:t>è</w:t>
      </w:r>
      <w:r w:rsidRPr="002B38FF">
        <w:rPr>
          <w:rFonts w:ascii="Arial,sans-serif"/>
          <w:szCs w:val="14"/>
        </w:rPr>
        <w:t>ctrica i de canonades es far</w:t>
      </w:r>
      <w:r w:rsidRPr="002B38FF">
        <w:rPr>
          <w:rFonts w:ascii="Arial,sans-serif"/>
          <w:szCs w:val="14"/>
        </w:rPr>
        <w:t>à</w:t>
      </w:r>
      <w:r w:rsidRPr="002B38FF">
        <w:rPr>
          <w:rFonts w:ascii="Arial,sans-serif"/>
          <w:szCs w:val="14"/>
        </w:rPr>
        <w:t xml:space="preserve"> la connexi</w:t>
      </w:r>
      <w:r w:rsidRPr="002B38FF">
        <w:rPr>
          <w:rFonts w:ascii="Arial,sans-serif"/>
          <w:szCs w:val="14"/>
        </w:rPr>
        <w:t>ó</w:t>
      </w:r>
      <w:r w:rsidRPr="002B38FF">
        <w:rPr>
          <w:rFonts w:ascii="Arial,sans-serif"/>
          <w:szCs w:val="14"/>
        </w:rPr>
        <w:t xml:space="preserve"> amb els diferents mecanismes, equips i aparells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i amb els equips de regulaci</w:t>
      </w:r>
      <w:r w:rsidRPr="002B38FF">
        <w:rPr>
          <w:rFonts w:ascii="Arial,sans-serif"/>
          <w:szCs w:val="14"/>
        </w:rPr>
        <w:t>ó</w:t>
      </w:r>
      <w:r w:rsidRPr="002B38FF">
        <w:rPr>
          <w:rFonts w:ascii="Arial,sans-serif"/>
          <w:szCs w:val="14"/>
        </w:rPr>
        <w:t xml:space="preserve"> i control.</w:t>
      </w:r>
    </w:p>
    <w:p w14:paraId="789FFA29" w14:textId="77777777" w:rsidR="00E118CD" w:rsidRPr="002B38FF" w:rsidRDefault="00D95247">
      <w:pPr>
        <w:rPr>
          <w:sz w:val="6"/>
          <w:szCs w:val="14"/>
        </w:rPr>
      </w:pPr>
      <w:r w:rsidRPr="002B38FF">
        <w:rPr>
          <w:rFonts w:ascii="Arial,sans-serif"/>
          <w:sz w:val="18"/>
          <w:szCs w:val="14"/>
        </w:rPr>
        <w:t xml:space="preserve"> </w:t>
      </w:r>
    </w:p>
    <w:p w14:paraId="2C4CFEBE" w14:textId="77777777" w:rsidR="00E118CD" w:rsidRPr="002B38FF" w:rsidRDefault="00D95247">
      <w:pPr>
        <w:numPr>
          <w:ilvl w:val="0"/>
          <w:numId w:val="256"/>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20D57EA4" w14:textId="77777777" w:rsidR="00E118CD" w:rsidRPr="002B38FF" w:rsidRDefault="00D95247">
      <w:pPr>
        <w:rPr>
          <w:sz w:val="6"/>
          <w:szCs w:val="14"/>
        </w:rPr>
      </w:pPr>
      <w:r w:rsidRPr="002B38FF">
        <w:rPr>
          <w:rFonts w:ascii="Arial,sans-serif"/>
          <w:sz w:val="18"/>
          <w:szCs w:val="14"/>
        </w:rPr>
        <w:t xml:space="preserve"> </w:t>
      </w:r>
    </w:p>
    <w:p w14:paraId="39681539"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6902F5A9" w14:textId="77777777" w:rsidR="00E118CD" w:rsidRPr="002B38FF" w:rsidRDefault="00D95247">
      <w:pPr>
        <w:rPr>
          <w:sz w:val="6"/>
          <w:szCs w:val="14"/>
        </w:rPr>
      </w:pPr>
      <w:r w:rsidRPr="002B38FF">
        <w:rPr>
          <w:rFonts w:ascii="Arial,sans-serif"/>
          <w:sz w:val="18"/>
          <w:szCs w:val="14"/>
        </w:rPr>
        <w:t xml:space="preserve"> </w:t>
      </w:r>
    </w:p>
    <w:p w14:paraId="319738F3" w14:textId="77777777" w:rsidR="00E118CD" w:rsidRPr="002B38FF" w:rsidRDefault="00D95247">
      <w:pPr>
        <w:numPr>
          <w:ilvl w:val="0"/>
          <w:numId w:val="257"/>
        </w:numPr>
        <w:rPr>
          <w:sz w:val="6"/>
          <w:szCs w:val="14"/>
        </w:rPr>
      </w:pPr>
      <w:r w:rsidRPr="002B38FF">
        <w:rPr>
          <w:rFonts w:ascii="Arial,sans-serif"/>
          <w:b/>
          <w:szCs w:val="14"/>
        </w:rPr>
        <w:t>Toler</w:t>
      </w:r>
      <w:r w:rsidRPr="002B38FF">
        <w:rPr>
          <w:rFonts w:ascii="Arial,sans-serif"/>
          <w:b/>
          <w:szCs w:val="14"/>
        </w:rPr>
        <w:t>à</w:t>
      </w:r>
      <w:r w:rsidRPr="002B38FF">
        <w:rPr>
          <w:rFonts w:ascii="Arial,sans-serif"/>
          <w:b/>
          <w:szCs w:val="14"/>
        </w:rPr>
        <w:t>ncies admissibles</w:t>
      </w:r>
    </w:p>
    <w:p w14:paraId="117092FA" w14:textId="77777777" w:rsidR="00E118CD" w:rsidRPr="002B38FF" w:rsidRDefault="00D95247">
      <w:pPr>
        <w:rPr>
          <w:sz w:val="6"/>
          <w:szCs w:val="14"/>
        </w:rPr>
      </w:pPr>
      <w:r w:rsidRPr="002B38FF">
        <w:rPr>
          <w:rFonts w:ascii="Arial,sans-serif"/>
          <w:sz w:val="18"/>
          <w:szCs w:val="14"/>
        </w:rPr>
        <w:t xml:space="preserve"> </w:t>
      </w:r>
    </w:p>
    <w:p w14:paraId="26C34C5A" w14:textId="77777777" w:rsidR="00E118CD" w:rsidRPr="002B38FF" w:rsidRDefault="00D95247">
      <w:pPr>
        <w:rPr>
          <w:sz w:val="6"/>
          <w:szCs w:val="14"/>
        </w:rPr>
      </w:pPr>
      <w:r w:rsidRPr="002B38FF">
        <w:rPr>
          <w:rFonts w:ascii="Arial,sans-serif"/>
          <w:szCs w:val="14"/>
        </w:rPr>
        <w:t>Extintors d</w:t>
      </w:r>
      <w:r w:rsidRPr="002B38FF">
        <w:rPr>
          <w:rFonts w:ascii="Arial,sans-serif"/>
          <w:szCs w:val="14"/>
        </w:rPr>
        <w:t>’</w:t>
      </w:r>
      <w:r w:rsidRPr="002B38FF">
        <w:rPr>
          <w:rFonts w:ascii="Arial,sans-serif"/>
          <w:szCs w:val="14"/>
        </w:rPr>
        <w:t>incendi: es comprovar</w:t>
      </w:r>
      <w:r w:rsidRPr="002B38FF">
        <w:rPr>
          <w:rFonts w:ascii="Arial,sans-serif"/>
          <w:szCs w:val="14"/>
        </w:rPr>
        <w:t>à</w:t>
      </w:r>
      <w:r w:rsidRPr="002B38FF">
        <w:rPr>
          <w:rFonts w:ascii="Arial,sans-serif"/>
          <w:szCs w:val="14"/>
        </w:rPr>
        <w:t xml:space="preserve"> que la part superior de l</w:t>
      </w:r>
      <w:r w:rsidRPr="002B38FF">
        <w:rPr>
          <w:rFonts w:ascii="Arial,sans-serif"/>
          <w:szCs w:val="14"/>
        </w:rPr>
        <w:t>’</w:t>
      </w:r>
      <w:r w:rsidRPr="002B38FF">
        <w:rPr>
          <w:rFonts w:ascii="Arial,sans-serif"/>
          <w:szCs w:val="14"/>
        </w:rPr>
        <w:t>extintor quedi, com a m</w:t>
      </w:r>
      <w:r w:rsidRPr="002B38FF">
        <w:rPr>
          <w:rFonts w:ascii="Arial,sans-serif"/>
          <w:szCs w:val="14"/>
        </w:rPr>
        <w:t>à</w:t>
      </w:r>
      <w:r w:rsidRPr="002B38FF">
        <w:rPr>
          <w:rFonts w:ascii="Arial,sans-serif"/>
          <w:szCs w:val="14"/>
        </w:rPr>
        <w:t>xim, a 1,70 m sobre el s</w:t>
      </w:r>
      <w:r w:rsidRPr="002B38FF">
        <w:rPr>
          <w:rFonts w:ascii="Arial,sans-serif"/>
          <w:szCs w:val="14"/>
        </w:rPr>
        <w:t>ò</w:t>
      </w:r>
      <w:r w:rsidRPr="002B38FF">
        <w:rPr>
          <w:rFonts w:ascii="Arial,sans-serif"/>
          <w:szCs w:val="14"/>
        </w:rPr>
        <w:t>l.</w:t>
      </w:r>
    </w:p>
    <w:p w14:paraId="2D54CFC5" w14:textId="77777777" w:rsidR="00E118CD" w:rsidRPr="002B38FF" w:rsidRDefault="00D95247">
      <w:pPr>
        <w:rPr>
          <w:sz w:val="6"/>
          <w:szCs w:val="14"/>
        </w:rPr>
      </w:pPr>
      <w:r w:rsidRPr="002B38FF">
        <w:rPr>
          <w:rFonts w:ascii="Arial,sans-serif"/>
          <w:sz w:val="18"/>
          <w:szCs w:val="14"/>
        </w:rPr>
        <w:t xml:space="preserve"> </w:t>
      </w:r>
    </w:p>
    <w:p w14:paraId="29B37F73" w14:textId="77777777" w:rsidR="00E118CD" w:rsidRPr="002B38FF" w:rsidRDefault="00D95247">
      <w:pPr>
        <w:rPr>
          <w:sz w:val="6"/>
          <w:szCs w:val="14"/>
        </w:rPr>
      </w:pPr>
      <w:r w:rsidRPr="002B38FF">
        <w:rPr>
          <w:rFonts w:ascii="Arial,sans-serif"/>
          <w:szCs w:val="14"/>
        </w:rPr>
        <w:t>Columna seca: la presa de frontera i les eixides en les plantes tindran el centre de les boques a 90 cm sobre el nivell del s</w:t>
      </w:r>
      <w:r w:rsidRPr="002B38FF">
        <w:rPr>
          <w:rFonts w:ascii="Arial,sans-serif"/>
          <w:szCs w:val="14"/>
        </w:rPr>
        <w:t>ò</w:t>
      </w:r>
      <w:r w:rsidRPr="002B38FF">
        <w:rPr>
          <w:rFonts w:ascii="Arial,sans-serif"/>
          <w:szCs w:val="14"/>
        </w:rPr>
        <w:t>l.</w:t>
      </w:r>
    </w:p>
    <w:p w14:paraId="662D322C" w14:textId="77777777" w:rsidR="00E118CD" w:rsidRPr="002B38FF" w:rsidRDefault="00D95247">
      <w:pPr>
        <w:rPr>
          <w:sz w:val="6"/>
          <w:szCs w:val="14"/>
        </w:rPr>
      </w:pPr>
      <w:r w:rsidRPr="002B38FF">
        <w:rPr>
          <w:rFonts w:ascii="Arial,sans-serif"/>
          <w:sz w:val="18"/>
          <w:szCs w:val="14"/>
        </w:rPr>
        <w:t xml:space="preserve"> </w:t>
      </w:r>
    </w:p>
    <w:p w14:paraId="6EEAA231" w14:textId="77777777" w:rsidR="00E118CD" w:rsidRPr="002B38FF" w:rsidRDefault="00D95247">
      <w:pPr>
        <w:rPr>
          <w:sz w:val="6"/>
          <w:szCs w:val="14"/>
        </w:rPr>
      </w:pPr>
      <w:r w:rsidRPr="002B38FF">
        <w:rPr>
          <w:rFonts w:ascii="Arial,sans-serif"/>
          <w:szCs w:val="14"/>
        </w:rPr>
        <w:t>Boques d</w:t>
      </w:r>
      <w:r w:rsidRPr="002B38FF">
        <w:rPr>
          <w:rFonts w:ascii="Arial,sans-serif"/>
          <w:szCs w:val="14"/>
        </w:rPr>
        <w:t>’</w:t>
      </w:r>
      <w:r w:rsidRPr="002B38FF">
        <w:rPr>
          <w:rFonts w:ascii="Arial,sans-serif"/>
          <w:szCs w:val="14"/>
        </w:rPr>
        <w:t>incendi: l</w:t>
      </w:r>
      <w:r w:rsidRPr="002B38FF">
        <w:rPr>
          <w:rFonts w:ascii="Arial,sans-serif"/>
          <w:szCs w:val="14"/>
        </w:rPr>
        <w:t>’</w:t>
      </w:r>
      <w:r w:rsidRPr="002B38FF">
        <w:rPr>
          <w:rFonts w:ascii="Arial,sans-serif"/>
          <w:szCs w:val="14"/>
        </w:rPr>
        <w:t>altura del centre quedar</w:t>
      </w:r>
      <w:r w:rsidRPr="002B38FF">
        <w:rPr>
          <w:rFonts w:ascii="Arial,sans-serif"/>
          <w:szCs w:val="14"/>
        </w:rPr>
        <w:t>à</w:t>
      </w:r>
      <w:r w:rsidRPr="002B38FF">
        <w:rPr>
          <w:rFonts w:ascii="Arial,sans-serif"/>
          <w:szCs w:val="14"/>
        </w:rPr>
        <w:t>, com a m</w:t>
      </w:r>
      <w:r w:rsidRPr="002B38FF">
        <w:rPr>
          <w:rFonts w:ascii="Arial,sans-serif"/>
          <w:szCs w:val="14"/>
        </w:rPr>
        <w:t>à</w:t>
      </w:r>
      <w:r w:rsidRPr="002B38FF">
        <w:rPr>
          <w:rFonts w:ascii="Arial,sans-serif"/>
          <w:szCs w:val="14"/>
        </w:rPr>
        <w:t>xim, a 1,50 m sobre el nivell del s</w:t>
      </w:r>
      <w:r w:rsidRPr="002B38FF">
        <w:rPr>
          <w:rFonts w:ascii="Arial,sans-serif"/>
          <w:szCs w:val="14"/>
        </w:rPr>
        <w:t>ò</w:t>
      </w:r>
      <w:r w:rsidRPr="002B38FF">
        <w:rPr>
          <w:rFonts w:ascii="Arial,sans-serif"/>
          <w:szCs w:val="14"/>
        </w:rPr>
        <w:t>l o a m</w:t>
      </w:r>
      <w:r w:rsidRPr="002B38FF">
        <w:rPr>
          <w:rFonts w:ascii="Arial,sans-serif"/>
          <w:szCs w:val="14"/>
        </w:rPr>
        <w:t>é</w:t>
      </w:r>
      <w:r w:rsidRPr="002B38FF">
        <w:rPr>
          <w:rFonts w:ascii="Arial,sans-serif"/>
          <w:szCs w:val="14"/>
        </w:rPr>
        <w:t>s altura si es tracta de BIE de 2,5 cm, sempre que el filtre i la v</w:t>
      </w:r>
      <w:r w:rsidRPr="002B38FF">
        <w:rPr>
          <w:rFonts w:ascii="Arial,sans-serif"/>
          <w:szCs w:val="14"/>
        </w:rPr>
        <w:t>à</w:t>
      </w:r>
      <w:r w:rsidRPr="002B38FF">
        <w:rPr>
          <w:rFonts w:ascii="Arial,sans-serif"/>
          <w:szCs w:val="14"/>
        </w:rPr>
        <w:t>lvula d</w:t>
      </w:r>
      <w:r w:rsidRPr="002B38FF">
        <w:rPr>
          <w:rFonts w:ascii="Arial,sans-serif"/>
          <w:szCs w:val="14"/>
        </w:rPr>
        <w:t>’</w:t>
      </w:r>
      <w:r w:rsidRPr="002B38FF">
        <w:rPr>
          <w:rFonts w:ascii="Arial,sans-serif"/>
          <w:szCs w:val="14"/>
        </w:rPr>
        <w:t>obertura manual, si n</w:t>
      </w:r>
      <w:r w:rsidRPr="002B38FF">
        <w:rPr>
          <w:rFonts w:ascii="Arial,sans-serif"/>
          <w:szCs w:val="14"/>
        </w:rPr>
        <w:t>’</w:t>
      </w:r>
      <w:r w:rsidRPr="002B38FF">
        <w:rPr>
          <w:rFonts w:ascii="Arial,sans-serif"/>
          <w:szCs w:val="14"/>
        </w:rPr>
        <w:t>hi ha, estiguin situades a l</w:t>
      </w:r>
      <w:r w:rsidRPr="002B38FF">
        <w:rPr>
          <w:rFonts w:ascii="Arial,sans-serif"/>
          <w:szCs w:val="14"/>
        </w:rPr>
        <w:t>’</w:t>
      </w:r>
      <w:r w:rsidRPr="002B38FF">
        <w:rPr>
          <w:rFonts w:ascii="Arial,sans-serif"/>
          <w:szCs w:val="14"/>
        </w:rPr>
        <w:t>altura esmentada.</w:t>
      </w:r>
    </w:p>
    <w:p w14:paraId="3A5D1455" w14:textId="77777777" w:rsidR="00E118CD" w:rsidRPr="002B38FF" w:rsidRDefault="00D95247">
      <w:pPr>
        <w:rPr>
          <w:sz w:val="6"/>
          <w:szCs w:val="14"/>
        </w:rPr>
      </w:pPr>
      <w:r w:rsidRPr="002B38FF">
        <w:rPr>
          <w:rFonts w:ascii="Arial,sans-serif"/>
          <w:sz w:val="18"/>
          <w:szCs w:val="14"/>
        </w:rPr>
        <w:t xml:space="preserve"> </w:t>
      </w:r>
    </w:p>
    <w:p w14:paraId="1FE1D553" w14:textId="77777777" w:rsidR="00E118CD" w:rsidRPr="002B38FF" w:rsidRDefault="00D95247">
      <w:pPr>
        <w:numPr>
          <w:ilvl w:val="0"/>
          <w:numId w:val="258"/>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35C19FD4" w14:textId="77777777" w:rsidR="00E118CD" w:rsidRPr="002B38FF" w:rsidRDefault="00D95247">
      <w:pPr>
        <w:rPr>
          <w:sz w:val="6"/>
          <w:szCs w:val="14"/>
        </w:rPr>
      </w:pPr>
      <w:r w:rsidRPr="002B38FF">
        <w:rPr>
          <w:rFonts w:ascii="Arial,sans-serif"/>
          <w:sz w:val="18"/>
          <w:szCs w:val="14"/>
        </w:rPr>
        <w:t xml:space="preserve"> </w:t>
      </w:r>
    </w:p>
    <w:p w14:paraId="601D5737" w14:textId="77777777" w:rsidR="00E118CD" w:rsidRPr="002B38FF" w:rsidRDefault="00D95247">
      <w:pPr>
        <w:rPr>
          <w:sz w:val="6"/>
          <w:szCs w:val="14"/>
        </w:rPr>
      </w:pPr>
      <w:r w:rsidRPr="002B38FF">
        <w:rPr>
          <w:rFonts w:ascii="Arial,sans-serif"/>
          <w:szCs w:val="14"/>
        </w:rPr>
        <w:t>Al final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i informada la direcci</w:t>
      </w:r>
      <w:r w:rsidRPr="002B38FF">
        <w:rPr>
          <w:rFonts w:ascii="Arial,sans-serif"/>
          <w:szCs w:val="14"/>
        </w:rPr>
        <w:t>ó</w:t>
      </w:r>
      <w:r w:rsidRPr="002B38FF">
        <w:rPr>
          <w:rFonts w:ascii="Arial,sans-serif"/>
          <w:szCs w:val="14"/>
        </w:rPr>
        <w:t xml:space="preserve"> facultativa, l</w:t>
      </w:r>
      <w:r w:rsidRPr="002B38FF">
        <w:rPr>
          <w:rFonts w:ascii="Arial,sans-serif"/>
          <w:szCs w:val="14"/>
        </w:rPr>
        <w:t>’</w:t>
      </w:r>
      <w:r w:rsidRPr="002B38FF">
        <w:rPr>
          <w:rFonts w:ascii="Arial,sans-serif"/>
          <w:szCs w:val="14"/>
        </w:rPr>
        <w:t>empresa instal</w:t>
      </w:r>
      <w:r w:rsidRPr="002B38FF">
        <w:rPr>
          <w:rFonts w:ascii="Arial,sans-serif"/>
          <w:szCs w:val="14"/>
        </w:rPr>
        <w:t>·</w:t>
      </w:r>
      <w:r w:rsidRPr="002B38FF">
        <w:rPr>
          <w:rFonts w:ascii="Arial,sans-serif"/>
          <w:szCs w:val="14"/>
        </w:rPr>
        <w:t>ladora emetr</w:t>
      </w:r>
      <w:r w:rsidRPr="002B38FF">
        <w:rPr>
          <w:rFonts w:ascii="Arial,sans-serif"/>
          <w:szCs w:val="14"/>
        </w:rPr>
        <w:t>à</w:t>
      </w:r>
      <w:r w:rsidRPr="002B38FF">
        <w:rPr>
          <w:rFonts w:ascii="Arial,sans-serif"/>
          <w:szCs w:val="14"/>
        </w:rPr>
        <w:t xml:space="preserve"> la documentaci</w:t>
      </w:r>
      <w:r w:rsidRPr="002B38FF">
        <w:rPr>
          <w:rFonts w:ascii="Arial,sans-serif"/>
          <w:szCs w:val="14"/>
        </w:rPr>
        <w:t>ó</w:t>
      </w:r>
      <w:r w:rsidRPr="002B38FF">
        <w:rPr>
          <w:rFonts w:ascii="Arial,sans-serif"/>
          <w:szCs w:val="14"/>
        </w:rPr>
        <w:t xml:space="preserve"> reglament</w:t>
      </w:r>
      <w:r w:rsidRPr="002B38FF">
        <w:rPr>
          <w:rFonts w:ascii="Arial,sans-serif"/>
          <w:szCs w:val="14"/>
        </w:rPr>
        <w:t>à</w:t>
      </w:r>
      <w:r w:rsidRPr="002B38FF">
        <w:rPr>
          <w:rFonts w:ascii="Arial,sans-serif"/>
          <w:szCs w:val="14"/>
        </w:rPr>
        <w:t>ria que acrediti la conformitat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amb la Reglamentaci</w:t>
      </w:r>
      <w:r w:rsidRPr="002B38FF">
        <w:rPr>
          <w:rFonts w:ascii="Arial,sans-serif"/>
          <w:szCs w:val="14"/>
        </w:rPr>
        <w:t>ó</w:t>
      </w:r>
      <w:r w:rsidRPr="002B38FF">
        <w:rPr>
          <w:rFonts w:ascii="Arial,sans-serif"/>
          <w:szCs w:val="14"/>
        </w:rPr>
        <w:t xml:space="preserve"> vigent.</w:t>
      </w:r>
    </w:p>
    <w:p w14:paraId="60A7B298" w14:textId="77777777" w:rsidR="00E118CD" w:rsidRPr="002B38FF" w:rsidRDefault="00D95247">
      <w:pPr>
        <w:rPr>
          <w:sz w:val="6"/>
          <w:szCs w:val="14"/>
        </w:rPr>
      </w:pPr>
      <w:r w:rsidRPr="002B38FF">
        <w:rPr>
          <w:rFonts w:ascii="Arial,sans-serif"/>
          <w:sz w:val="18"/>
          <w:szCs w:val="14"/>
        </w:rPr>
        <w:t xml:space="preserve"> </w:t>
      </w:r>
    </w:p>
    <w:p w14:paraId="1C7B545A"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425FC016" w14:textId="77777777" w:rsidR="00E118CD" w:rsidRPr="002B38FF" w:rsidRDefault="00D95247">
      <w:pPr>
        <w:rPr>
          <w:sz w:val="6"/>
          <w:szCs w:val="14"/>
        </w:rPr>
      </w:pPr>
      <w:r w:rsidRPr="002B38FF">
        <w:rPr>
          <w:rFonts w:ascii="Arial,sans-serif"/>
          <w:sz w:val="18"/>
          <w:szCs w:val="14"/>
        </w:rPr>
        <w:t xml:space="preserve"> </w:t>
      </w:r>
    </w:p>
    <w:p w14:paraId="6E58D917" w14:textId="77777777" w:rsidR="00E118CD" w:rsidRPr="002B38FF" w:rsidRDefault="00D95247">
      <w:pPr>
        <w:numPr>
          <w:ilvl w:val="0"/>
          <w:numId w:val="259"/>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618D4409" w14:textId="77777777" w:rsidR="00E118CD" w:rsidRPr="002B38FF" w:rsidRDefault="00D95247">
      <w:pPr>
        <w:rPr>
          <w:sz w:val="6"/>
          <w:szCs w:val="14"/>
        </w:rPr>
      </w:pPr>
      <w:r w:rsidRPr="002B38FF">
        <w:rPr>
          <w:rFonts w:ascii="Arial,sans-serif"/>
          <w:sz w:val="18"/>
          <w:szCs w:val="14"/>
        </w:rPr>
        <w:t xml:space="preserve"> </w:t>
      </w:r>
    </w:p>
    <w:p w14:paraId="0377F0B4" w14:textId="77777777" w:rsidR="00E118CD" w:rsidRPr="002B38FF" w:rsidRDefault="00D95247">
      <w:pPr>
        <w:rPr>
          <w:sz w:val="6"/>
          <w:szCs w:val="14"/>
        </w:rPr>
      </w:pPr>
      <w:r w:rsidRPr="002B38FF">
        <w:rPr>
          <w:rFonts w:ascii="Arial,sans-serif"/>
          <w:szCs w:val="14"/>
        </w:rPr>
        <w:t>Extintors d</w:t>
      </w:r>
      <w:r w:rsidRPr="002B38FF">
        <w:rPr>
          <w:rFonts w:ascii="Arial,sans-serif"/>
          <w:szCs w:val="14"/>
        </w:rPr>
        <w:t>’</w:t>
      </w:r>
      <w:r w:rsidRPr="002B38FF">
        <w:rPr>
          <w:rFonts w:ascii="Arial,sans-serif"/>
          <w:szCs w:val="14"/>
        </w:rPr>
        <w:t>incendis.</w:t>
      </w:r>
    </w:p>
    <w:p w14:paraId="2B59DE4B" w14:textId="77777777" w:rsidR="00E118CD" w:rsidRPr="002B38FF" w:rsidRDefault="00D95247">
      <w:pPr>
        <w:rPr>
          <w:sz w:val="6"/>
          <w:szCs w:val="14"/>
        </w:rPr>
      </w:pPr>
      <w:r w:rsidRPr="002B38FF">
        <w:rPr>
          <w:rFonts w:ascii="Arial,sans-serif"/>
          <w:sz w:val="18"/>
          <w:szCs w:val="14"/>
        </w:rPr>
        <w:t xml:space="preserve"> </w:t>
      </w:r>
    </w:p>
    <w:p w14:paraId="31B19FDD" w14:textId="77777777" w:rsidR="00E118CD" w:rsidRPr="002B38FF" w:rsidRDefault="00D95247">
      <w:pPr>
        <w:rPr>
          <w:sz w:val="6"/>
          <w:szCs w:val="14"/>
        </w:rPr>
      </w:pPr>
      <w:r w:rsidRPr="002B38FF">
        <w:rPr>
          <w:rFonts w:ascii="Arial,sans-serif"/>
          <w:szCs w:val="14"/>
        </w:rPr>
        <w:t>Columna seca:</w:t>
      </w:r>
    </w:p>
    <w:p w14:paraId="064EB91B" w14:textId="77777777" w:rsidR="00E118CD" w:rsidRPr="002B38FF" w:rsidRDefault="00D95247">
      <w:pPr>
        <w:rPr>
          <w:sz w:val="6"/>
          <w:szCs w:val="14"/>
        </w:rPr>
      </w:pPr>
      <w:r w:rsidRPr="002B38FF">
        <w:rPr>
          <w:rFonts w:ascii="Arial,sans-serif"/>
          <w:sz w:val="18"/>
          <w:szCs w:val="14"/>
        </w:rPr>
        <w:t xml:space="preserve"> </w:t>
      </w:r>
    </w:p>
    <w:p w14:paraId="151FEFCB" w14:textId="77777777" w:rsidR="00E118CD" w:rsidRPr="002B38FF" w:rsidRDefault="00D95247">
      <w:pPr>
        <w:rPr>
          <w:sz w:val="6"/>
          <w:szCs w:val="14"/>
        </w:rPr>
      </w:pPr>
      <w:r w:rsidRPr="002B38FF">
        <w:rPr>
          <w:rFonts w:ascii="Arial,sans-serif"/>
          <w:szCs w:val="14"/>
        </w:rPr>
        <w:t>Uni</w:t>
      </w:r>
      <w:r w:rsidRPr="002B38FF">
        <w:rPr>
          <w:rFonts w:ascii="Arial,sans-serif"/>
          <w:szCs w:val="14"/>
        </w:rPr>
        <w:t>ó</w:t>
      </w:r>
      <w:r w:rsidRPr="002B38FF">
        <w:rPr>
          <w:rFonts w:ascii="Arial,sans-serif"/>
          <w:szCs w:val="14"/>
        </w:rPr>
        <w:t xml:space="preserve"> de la canonada amb la connexi</w:t>
      </w:r>
      <w:r w:rsidRPr="002B38FF">
        <w:rPr>
          <w:rFonts w:ascii="Arial,sans-serif"/>
          <w:szCs w:val="14"/>
        </w:rPr>
        <w:t>ó</w:t>
      </w:r>
      <w:r w:rsidRPr="002B38FF">
        <w:rPr>
          <w:rFonts w:ascii="Arial,sans-serif"/>
          <w:szCs w:val="14"/>
        </w:rPr>
        <w:t xml:space="preserve"> siamesa.</w:t>
      </w:r>
    </w:p>
    <w:p w14:paraId="053EEDF4" w14:textId="77777777" w:rsidR="00E118CD" w:rsidRPr="002B38FF" w:rsidRDefault="00D95247">
      <w:pPr>
        <w:rPr>
          <w:sz w:val="6"/>
          <w:szCs w:val="14"/>
        </w:rPr>
      </w:pPr>
      <w:r w:rsidRPr="002B38FF">
        <w:rPr>
          <w:rFonts w:ascii="Arial,sans-serif"/>
          <w:sz w:val="18"/>
          <w:szCs w:val="14"/>
        </w:rPr>
        <w:t xml:space="preserve"> </w:t>
      </w:r>
    </w:p>
    <w:p w14:paraId="5A3B6DC0" w14:textId="77777777" w:rsidR="00E118CD" w:rsidRPr="002B38FF" w:rsidRDefault="00D95247">
      <w:pPr>
        <w:rPr>
          <w:sz w:val="6"/>
          <w:szCs w:val="14"/>
        </w:rPr>
      </w:pPr>
      <w:r w:rsidRPr="002B38FF">
        <w:rPr>
          <w:rFonts w:ascii="Arial,sans-serif"/>
          <w:szCs w:val="14"/>
        </w:rPr>
        <w:t>Fixaci</w:t>
      </w:r>
      <w:r w:rsidRPr="002B38FF">
        <w:rPr>
          <w:rFonts w:ascii="Arial,sans-serif"/>
          <w:szCs w:val="14"/>
        </w:rPr>
        <w:t>ó</w:t>
      </w:r>
      <w:r w:rsidRPr="002B38FF">
        <w:rPr>
          <w:rFonts w:ascii="Arial,sans-serif"/>
          <w:szCs w:val="14"/>
        </w:rPr>
        <w:t xml:space="preserve"> de la fusteria.</w:t>
      </w:r>
    </w:p>
    <w:p w14:paraId="34EE3CDC" w14:textId="77777777" w:rsidR="00E118CD" w:rsidRPr="002B38FF" w:rsidRDefault="00D95247">
      <w:pPr>
        <w:rPr>
          <w:sz w:val="6"/>
          <w:szCs w:val="14"/>
        </w:rPr>
      </w:pPr>
      <w:r w:rsidRPr="002B38FF">
        <w:rPr>
          <w:rFonts w:ascii="Arial,sans-serif"/>
          <w:sz w:val="18"/>
          <w:szCs w:val="14"/>
        </w:rPr>
        <w:t xml:space="preserve"> </w:t>
      </w:r>
    </w:p>
    <w:p w14:paraId="32A1A328" w14:textId="77777777" w:rsidR="00E118CD" w:rsidRPr="002B38FF" w:rsidRDefault="00D95247">
      <w:pPr>
        <w:rPr>
          <w:sz w:val="6"/>
          <w:szCs w:val="14"/>
        </w:rPr>
      </w:pPr>
      <w:r w:rsidRPr="002B38FF">
        <w:rPr>
          <w:rFonts w:ascii="Arial,sans-serif"/>
          <w:szCs w:val="14"/>
        </w:rPr>
        <w:t>Presa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w:t>
      </w:r>
    </w:p>
    <w:p w14:paraId="7DFD0A32" w14:textId="77777777" w:rsidR="00E118CD" w:rsidRPr="002B38FF" w:rsidRDefault="00D95247">
      <w:pPr>
        <w:rPr>
          <w:sz w:val="6"/>
          <w:szCs w:val="14"/>
        </w:rPr>
      </w:pPr>
      <w:r w:rsidRPr="002B38FF">
        <w:rPr>
          <w:rFonts w:ascii="Arial,sans-serif"/>
          <w:sz w:val="18"/>
          <w:szCs w:val="14"/>
        </w:rPr>
        <w:t xml:space="preserve"> </w:t>
      </w:r>
    </w:p>
    <w:p w14:paraId="6F7D2A1B" w14:textId="77777777" w:rsidR="00E118CD" w:rsidRPr="002B38FF" w:rsidRDefault="00D95247">
      <w:pPr>
        <w:rPr>
          <w:sz w:val="6"/>
          <w:szCs w:val="14"/>
        </w:rPr>
      </w:pPr>
      <w:r w:rsidRPr="002B38FF">
        <w:rPr>
          <w:rFonts w:ascii="Arial,sans-serif"/>
          <w:szCs w:val="14"/>
        </w:rPr>
        <w:t>Uni</w:t>
      </w:r>
      <w:r w:rsidRPr="002B38FF">
        <w:rPr>
          <w:rFonts w:ascii="Arial,sans-serif"/>
          <w:szCs w:val="14"/>
        </w:rPr>
        <w:t>ó</w:t>
      </w:r>
      <w:r w:rsidRPr="002B38FF">
        <w:rPr>
          <w:rFonts w:ascii="Arial,sans-serif"/>
          <w:szCs w:val="14"/>
        </w:rPr>
        <w:t xml:space="preserve"> de la canonada amb la connexi</w:t>
      </w:r>
      <w:r w:rsidRPr="002B38FF">
        <w:rPr>
          <w:rFonts w:ascii="Arial,sans-serif"/>
          <w:szCs w:val="14"/>
        </w:rPr>
        <w:t>ó</w:t>
      </w:r>
      <w:r w:rsidRPr="002B38FF">
        <w:rPr>
          <w:rFonts w:ascii="Arial,sans-serif"/>
          <w:szCs w:val="14"/>
        </w:rPr>
        <w:t xml:space="preserve"> siamesa.</w:t>
      </w:r>
    </w:p>
    <w:p w14:paraId="2FC53716" w14:textId="77777777" w:rsidR="00E118CD" w:rsidRPr="002B38FF" w:rsidRDefault="00D95247">
      <w:pPr>
        <w:rPr>
          <w:sz w:val="6"/>
          <w:szCs w:val="14"/>
        </w:rPr>
      </w:pPr>
      <w:r w:rsidRPr="002B38FF">
        <w:rPr>
          <w:rFonts w:ascii="Arial,sans-serif"/>
          <w:sz w:val="18"/>
          <w:szCs w:val="14"/>
        </w:rPr>
        <w:t xml:space="preserve"> </w:t>
      </w:r>
    </w:p>
    <w:p w14:paraId="3BDF0269" w14:textId="77777777" w:rsidR="00E118CD" w:rsidRPr="002B38FF" w:rsidRDefault="00D95247">
      <w:pPr>
        <w:rPr>
          <w:sz w:val="6"/>
          <w:szCs w:val="14"/>
        </w:rPr>
      </w:pPr>
      <w:r w:rsidRPr="002B38FF">
        <w:rPr>
          <w:rFonts w:ascii="Arial,sans-serif"/>
          <w:szCs w:val="14"/>
        </w:rPr>
        <w:t>Fixaci</w:t>
      </w:r>
      <w:r w:rsidRPr="002B38FF">
        <w:rPr>
          <w:rFonts w:ascii="Arial,sans-serif"/>
          <w:szCs w:val="14"/>
        </w:rPr>
        <w:t>ó</w:t>
      </w:r>
      <w:r w:rsidRPr="002B38FF">
        <w:rPr>
          <w:rFonts w:ascii="Arial,sans-serif"/>
          <w:szCs w:val="14"/>
        </w:rPr>
        <w:t xml:space="preserve"> de la fusteria.</w:t>
      </w:r>
    </w:p>
    <w:p w14:paraId="756C518E" w14:textId="77777777" w:rsidR="00E118CD" w:rsidRPr="002B38FF" w:rsidRDefault="00D95247">
      <w:pPr>
        <w:rPr>
          <w:sz w:val="6"/>
          <w:szCs w:val="14"/>
        </w:rPr>
      </w:pPr>
      <w:r w:rsidRPr="002B38FF">
        <w:rPr>
          <w:rFonts w:ascii="Arial,sans-serif"/>
          <w:sz w:val="18"/>
          <w:szCs w:val="14"/>
        </w:rPr>
        <w:t xml:space="preserve"> </w:t>
      </w:r>
    </w:p>
    <w:p w14:paraId="5781A580" w14:textId="77777777" w:rsidR="00E118CD" w:rsidRPr="002B38FF" w:rsidRDefault="00D95247">
      <w:pPr>
        <w:rPr>
          <w:sz w:val="6"/>
          <w:szCs w:val="14"/>
        </w:rPr>
      </w:pPr>
      <w:r w:rsidRPr="002B38FF">
        <w:rPr>
          <w:rFonts w:ascii="Arial,sans-serif"/>
          <w:szCs w:val="14"/>
        </w:rPr>
        <w:t>Boques d</w:t>
      </w:r>
      <w:r w:rsidRPr="002B38FF">
        <w:rPr>
          <w:rFonts w:ascii="Arial,sans-serif"/>
          <w:szCs w:val="14"/>
        </w:rPr>
        <w:t>’</w:t>
      </w:r>
      <w:r w:rsidRPr="002B38FF">
        <w:rPr>
          <w:rFonts w:ascii="Arial,sans-serif"/>
          <w:szCs w:val="14"/>
        </w:rPr>
        <w:t>incendi, hidrants:</w:t>
      </w:r>
    </w:p>
    <w:p w14:paraId="23B71584" w14:textId="77777777" w:rsidR="00E118CD" w:rsidRPr="002B38FF" w:rsidRDefault="00D95247">
      <w:pPr>
        <w:rPr>
          <w:sz w:val="6"/>
          <w:szCs w:val="14"/>
        </w:rPr>
      </w:pPr>
      <w:r w:rsidRPr="002B38FF">
        <w:rPr>
          <w:rFonts w:ascii="Arial,sans-serif"/>
          <w:sz w:val="18"/>
          <w:szCs w:val="14"/>
        </w:rPr>
        <w:t xml:space="preserve"> </w:t>
      </w:r>
    </w:p>
    <w:p w14:paraId="41C11FA7" w14:textId="77777777" w:rsidR="00E118CD" w:rsidRPr="002B38FF" w:rsidRDefault="00D95247">
      <w:pPr>
        <w:rPr>
          <w:sz w:val="6"/>
          <w:szCs w:val="14"/>
        </w:rPr>
      </w:pPr>
      <w:r w:rsidRPr="002B38FF">
        <w:rPr>
          <w:rFonts w:ascii="Arial,sans-serif"/>
          <w:szCs w:val="14"/>
        </w:rPr>
        <w:t>Dimensions.</w:t>
      </w:r>
    </w:p>
    <w:p w14:paraId="28E81413" w14:textId="77777777" w:rsidR="00E118CD" w:rsidRPr="002B38FF" w:rsidRDefault="00D95247">
      <w:pPr>
        <w:rPr>
          <w:sz w:val="6"/>
          <w:szCs w:val="14"/>
        </w:rPr>
      </w:pPr>
      <w:r w:rsidRPr="002B38FF">
        <w:rPr>
          <w:rFonts w:ascii="Arial,sans-serif"/>
          <w:sz w:val="18"/>
          <w:szCs w:val="14"/>
        </w:rPr>
        <w:t xml:space="preserve"> </w:t>
      </w:r>
    </w:p>
    <w:p w14:paraId="6A56DE8A" w14:textId="77777777" w:rsidR="00E118CD" w:rsidRPr="002B38FF" w:rsidRDefault="00D95247">
      <w:pPr>
        <w:rPr>
          <w:sz w:val="6"/>
          <w:szCs w:val="14"/>
        </w:rPr>
      </w:pPr>
      <w:r w:rsidRPr="002B38FF">
        <w:rPr>
          <w:rFonts w:ascii="Arial,sans-serif"/>
          <w:szCs w:val="14"/>
        </w:rPr>
        <w:t>Enrasament de la tapa amb el paviment.</w:t>
      </w:r>
    </w:p>
    <w:p w14:paraId="21A43278" w14:textId="77777777" w:rsidR="00E118CD" w:rsidRPr="002B38FF" w:rsidRDefault="00D95247">
      <w:pPr>
        <w:rPr>
          <w:sz w:val="6"/>
          <w:szCs w:val="14"/>
        </w:rPr>
      </w:pPr>
      <w:r w:rsidRPr="002B38FF">
        <w:rPr>
          <w:rFonts w:ascii="Arial,sans-serif"/>
          <w:sz w:val="18"/>
          <w:szCs w:val="14"/>
        </w:rPr>
        <w:t xml:space="preserve"> </w:t>
      </w:r>
    </w:p>
    <w:p w14:paraId="3330F35F" w14:textId="77777777" w:rsidR="00E118CD" w:rsidRPr="002B38FF" w:rsidRDefault="00D95247">
      <w:pPr>
        <w:rPr>
          <w:sz w:val="6"/>
          <w:szCs w:val="14"/>
        </w:rPr>
      </w:pPr>
      <w:r w:rsidRPr="002B38FF">
        <w:rPr>
          <w:rFonts w:ascii="Arial,sans-serif"/>
          <w:szCs w:val="14"/>
        </w:rPr>
        <w:t>Unions amb la canonada.</w:t>
      </w:r>
    </w:p>
    <w:p w14:paraId="77F54BD0" w14:textId="77777777" w:rsidR="00E118CD" w:rsidRPr="002B38FF" w:rsidRDefault="00D95247">
      <w:pPr>
        <w:rPr>
          <w:sz w:val="6"/>
          <w:szCs w:val="14"/>
        </w:rPr>
      </w:pPr>
      <w:r w:rsidRPr="002B38FF">
        <w:rPr>
          <w:rFonts w:ascii="Arial,sans-serif"/>
          <w:sz w:val="18"/>
          <w:szCs w:val="14"/>
        </w:rPr>
        <w:t xml:space="preserve"> </w:t>
      </w:r>
    </w:p>
    <w:p w14:paraId="186A75A2" w14:textId="77777777" w:rsidR="00E118CD" w:rsidRPr="002B38FF" w:rsidRDefault="00D95247">
      <w:pPr>
        <w:rPr>
          <w:sz w:val="6"/>
          <w:szCs w:val="14"/>
        </w:rPr>
      </w:pPr>
      <w:r w:rsidRPr="002B38FF">
        <w:rPr>
          <w:rFonts w:ascii="Arial,sans-serif"/>
          <w:szCs w:val="14"/>
        </w:rPr>
        <w:t>Equip de m</w:t>
      </w:r>
      <w:r w:rsidRPr="002B38FF">
        <w:rPr>
          <w:rFonts w:ascii="Arial,sans-serif"/>
          <w:szCs w:val="14"/>
        </w:rPr>
        <w:t>à</w:t>
      </w:r>
      <w:r w:rsidRPr="002B38FF">
        <w:rPr>
          <w:rFonts w:ascii="Arial,sans-serif"/>
          <w:szCs w:val="14"/>
        </w:rPr>
        <w:t>nega:</w:t>
      </w:r>
    </w:p>
    <w:p w14:paraId="472F801F" w14:textId="77777777" w:rsidR="00E118CD" w:rsidRPr="002B38FF" w:rsidRDefault="00D95247">
      <w:pPr>
        <w:rPr>
          <w:sz w:val="6"/>
          <w:szCs w:val="14"/>
        </w:rPr>
      </w:pPr>
      <w:r w:rsidRPr="002B38FF">
        <w:rPr>
          <w:rFonts w:ascii="Arial,sans-serif"/>
          <w:sz w:val="18"/>
          <w:szCs w:val="14"/>
        </w:rPr>
        <w:t xml:space="preserve"> </w:t>
      </w:r>
    </w:p>
    <w:p w14:paraId="04530EEA" w14:textId="77777777" w:rsidR="00E118CD" w:rsidRPr="002B38FF" w:rsidRDefault="00D95247">
      <w:pPr>
        <w:rPr>
          <w:sz w:val="6"/>
          <w:szCs w:val="14"/>
        </w:rPr>
      </w:pPr>
      <w:r w:rsidRPr="002B38FF">
        <w:rPr>
          <w:rFonts w:ascii="Arial,sans-serif"/>
          <w:szCs w:val="14"/>
        </w:rPr>
        <w:t>Uni</w:t>
      </w:r>
      <w:r w:rsidRPr="002B38FF">
        <w:rPr>
          <w:rFonts w:ascii="Arial,sans-serif"/>
          <w:szCs w:val="14"/>
        </w:rPr>
        <w:t>ó</w:t>
      </w:r>
      <w:r w:rsidRPr="002B38FF">
        <w:rPr>
          <w:rFonts w:ascii="Arial,sans-serif"/>
          <w:szCs w:val="14"/>
        </w:rPr>
        <w:t xml:space="preserve"> amb la canonada.</w:t>
      </w:r>
    </w:p>
    <w:p w14:paraId="016FDED5" w14:textId="77777777" w:rsidR="00E118CD" w:rsidRPr="002B38FF" w:rsidRDefault="00D95247">
      <w:pPr>
        <w:rPr>
          <w:sz w:val="6"/>
          <w:szCs w:val="14"/>
        </w:rPr>
      </w:pPr>
      <w:r w:rsidRPr="002B38FF">
        <w:rPr>
          <w:rFonts w:ascii="Arial,sans-serif"/>
          <w:sz w:val="18"/>
          <w:szCs w:val="14"/>
        </w:rPr>
        <w:t xml:space="preserve"> </w:t>
      </w:r>
    </w:p>
    <w:p w14:paraId="3BC45138" w14:textId="77777777" w:rsidR="00E118CD" w:rsidRPr="002B38FF" w:rsidRDefault="00D95247">
      <w:pPr>
        <w:rPr>
          <w:sz w:val="6"/>
          <w:szCs w:val="14"/>
        </w:rPr>
      </w:pPr>
      <w:r w:rsidRPr="002B38FF">
        <w:rPr>
          <w:rFonts w:ascii="Arial,sans-serif"/>
          <w:szCs w:val="14"/>
        </w:rPr>
        <w:t>Fixaci</w:t>
      </w:r>
      <w:r w:rsidRPr="002B38FF">
        <w:rPr>
          <w:rFonts w:ascii="Arial,sans-serif"/>
          <w:szCs w:val="14"/>
        </w:rPr>
        <w:t>ó</w:t>
      </w:r>
      <w:r w:rsidRPr="002B38FF">
        <w:rPr>
          <w:rFonts w:ascii="Arial,sans-serif"/>
          <w:szCs w:val="14"/>
        </w:rPr>
        <w:t xml:space="preserve"> de la fusteria.</w:t>
      </w:r>
    </w:p>
    <w:p w14:paraId="756CA1E4" w14:textId="77777777" w:rsidR="00E118CD" w:rsidRPr="002B38FF" w:rsidRDefault="00D95247">
      <w:pPr>
        <w:rPr>
          <w:sz w:val="6"/>
          <w:szCs w:val="14"/>
        </w:rPr>
      </w:pPr>
      <w:r w:rsidRPr="002B38FF">
        <w:rPr>
          <w:rFonts w:ascii="Arial,sans-serif"/>
          <w:sz w:val="18"/>
          <w:szCs w:val="14"/>
        </w:rPr>
        <w:t xml:space="preserve"> </w:t>
      </w:r>
    </w:p>
    <w:p w14:paraId="638B973F" w14:textId="77777777" w:rsidR="00E118CD" w:rsidRPr="002B38FF" w:rsidRDefault="00D95247">
      <w:pPr>
        <w:rPr>
          <w:sz w:val="6"/>
          <w:szCs w:val="14"/>
        </w:rPr>
      </w:pPr>
      <w:r w:rsidRPr="002B38FF">
        <w:rPr>
          <w:rFonts w:ascii="Arial,sans-serif"/>
          <w:szCs w:val="14"/>
        </w:rPr>
        <w:t>Extintors, arruixadors i detectors:</w:t>
      </w:r>
    </w:p>
    <w:p w14:paraId="7D36299E" w14:textId="77777777" w:rsidR="00E118CD" w:rsidRPr="002B38FF" w:rsidRDefault="00D95247">
      <w:pPr>
        <w:rPr>
          <w:sz w:val="6"/>
          <w:szCs w:val="14"/>
        </w:rPr>
      </w:pPr>
      <w:r w:rsidRPr="002B38FF">
        <w:rPr>
          <w:rFonts w:ascii="Arial,sans-serif"/>
          <w:sz w:val="18"/>
          <w:szCs w:val="14"/>
        </w:rPr>
        <w:t xml:space="preserve"> </w:t>
      </w:r>
    </w:p>
    <w:p w14:paraId="21E79B85" w14:textId="77777777" w:rsidR="00E118CD" w:rsidRPr="002B38FF" w:rsidRDefault="00D95247">
      <w:pPr>
        <w:rPr>
          <w:sz w:val="6"/>
          <w:szCs w:val="14"/>
        </w:rPr>
      </w:pPr>
      <w:r w:rsidRPr="002B38FF">
        <w:rPr>
          <w:rFonts w:ascii="Arial,sans-serif"/>
          <w:szCs w:val="14"/>
        </w:rPr>
        <w:t>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situaci</w:t>
      </w:r>
      <w:r w:rsidRPr="002B38FF">
        <w:rPr>
          <w:rFonts w:ascii="Arial,sans-serif"/>
          <w:szCs w:val="14"/>
        </w:rPr>
        <w:t>ó</w:t>
      </w:r>
      <w:r w:rsidRPr="002B38FF">
        <w:rPr>
          <w:rFonts w:ascii="Arial,sans-serif"/>
          <w:szCs w:val="14"/>
        </w:rPr>
        <w:t xml:space="preserve"> i tipus.</w:t>
      </w:r>
    </w:p>
    <w:p w14:paraId="4D460060" w14:textId="77777777" w:rsidR="00E118CD" w:rsidRPr="002B38FF" w:rsidRDefault="00D95247">
      <w:pPr>
        <w:rPr>
          <w:sz w:val="6"/>
          <w:szCs w:val="14"/>
        </w:rPr>
      </w:pPr>
      <w:r w:rsidRPr="002B38FF">
        <w:rPr>
          <w:rFonts w:ascii="Arial,sans-serif"/>
          <w:sz w:val="18"/>
          <w:szCs w:val="14"/>
        </w:rPr>
        <w:t xml:space="preserve"> </w:t>
      </w:r>
    </w:p>
    <w:p w14:paraId="11895285" w14:textId="77777777" w:rsidR="00E118CD" w:rsidRPr="002B38FF" w:rsidRDefault="00D95247">
      <w:pPr>
        <w:rPr>
          <w:sz w:val="6"/>
          <w:szCs w:val="14"/>
        </w:rPr>
      </w:pPr>
      <w:r w:rsidRPr="002B38FF">
        <w:rPr>
          <w:rFonts w:ascii="Arial,sans-serif"/>
          <w:szCs w:val="14"/>
        </w:rPr>
        <w:t>Ampl</w:t>
      </w:r>
      <w:r w:rsidRPr="002B38FF">
        <w:rPr>
          <w:rFonts w:ascii="Arial,sans-serif"/>
          <w:szCs w:val="14"/>
        </w:rPr>
        <w:t>à</w:t>
      </w:r>
      <w:r w:rsidRPr="002B38FF">
        <w:rPr>
          <w:rFonts w:ascii="Arial,sans-serif"/>
          <w:szCs w:val="14"/>
        </w:rPr>
        <w:t>ria d</w:t>
      </w:r>
      <w:r w:rsidRPr="002B38FF">
        <w:rPr>
          <w:rFonts w:ascii="Arial,sans-serif"/>
          <w:szCs w:val="14"/>
        </w:rPr>
        <w:t>’</w:t>
      </w:r>
      <w:r w:rsidRPr="002B38FF">
        <w:rPr>
          <w:rFonts w:ascii="Arial,sans-serif"/>
          <w:szCs w:val="14"/>
        </w:rPr>
        <w:t>elements d</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haur</w:t>
      </w:r>
      <w:r w:rsidRPr="002B38FF">
        <w:rPr>
          <w:rFonts w:ascii="Arial,sans-serif"/>
          <w:szCs w:val="14"/>
        </w:rPr>
        <w:t>à</w:t>
      </w:r>
      <w:r w:rsidRPr="002B38FF">
        <w:rPr>
          <w:rFonts w:ascii="Arial,sans-serif"/>
          <w:szCs w:val="14"/>
        </w:rPr>
        <w:t xml:space="preserve"> de ser d</w:t>
      </w:r>
      <w:r w:rsidRPr="002B38FF">
        <w:rPr>
          <w:rFonts w:ascii="Arial,sans-serif"/>
          <w:szCs w:val="14"/>
        </w:rPr>
        <w:t>’</w:t>
      </w:r>
      <w:r w:rsidRPr="002B38FF">
        <w:rPr>
          <w:rFonts w:ascii="Arial,sans-serif"/>
          <w:szCs w:val="14"/>
        </w:rPr>
        <w:t>acord amb DB SI i DB SUA.</w:t>
      </w:r>
    </w:p>
    <w:p w14:paraId="5C2F8484" w14:textId="77777777" w:rsidR="00E118CD" w:rsidRPr="002B38FF" w:rsidRDefault="00D95247">
      <w:pPr>
        <w:rPr>
          <w:sz w:val="6"/>
          <w:szCs w:val="14"/>
        </w:rPr>
      </w:pPr>
      <w:r w:rsidRPr="002B38FF">
        <w:rPr>
          <w:rFonts w:ascii="Arial,sans-serif"/>
          <w:sz w:val="18"/>
          <w:szCs w:val="14"/>
        </w:rPr>
        <w:t xml:space="preserve"> </w:t>
      </w:r>
    </w:p>
    <w:p w14:paraId="25FBB1BE" w14:textId="77777777" w:rsidR="00E118CD" w:rsidRPr="002B38FF" w:rsidRDefault="00D95247">
      <w:pPr>
        <w:rPr>
          <w:sz w:val="6"/>
          <w:szCs w:val="14"/>
        </w:rPr>
      </w:pPr>
      <w:r w:rsidRPr="002B38FF">
        <w:rPr>
          <w:rFonts w:ascii="Arial,sans-serif"/>
          <w:szCs w:val="14"/>
        </w:rPr>
        <w:t>Portes autom</w:t>
      </w:r>
      <w:r w:rsidRPr="002B38FF">
        <w:rPr>
          <w:rFonts w:ascii="Arial,sans-serif"/>
          <w:szCs w:val="14"/>
        </w:rPr>
        <w:t>à</w:t>
      </w:r>
      <w:r w:rsidRPr="002B38FF">
        <w:rPr>
          <w:rFonts w:ascii="Arial,sans-serif"/>
          <w:szCs w:val="14"/>
        </w:rPr>
        <w:t>tiques situades en recorreguts d</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hauran de satisfer DB SI3-6.</w:t>
      </w:r>
    </w:p>
    <w:p w14:paraId="43DE8E2E" w14:textId="77777777" w:rsidR="00E118CD" w:rsidRPr="002B38FF" w:rsidRDefault="00D95247">
      <w:pPr>
        <w:rPr>
          <w:sz w:val="6"/>
          <w:szCs w:val="14"/>
        </w:rPr>
      </w:pPr>
      <w:r w:rsidRPr="002B38FF">
        <w:rPr>
          <w:rFonts w:ascii="Arial,sans-serif"/>
          <w:sz w:val="18"/>
          <w:szCs w:val="14"/>
        </w:rPr>
        <w:t xml:space="preserve"> </w:t>
      </w:r>
    </w:p>
    <w:p w14:paraId="4C01517A" w14:textId="77777777" w:rsidR="00E118CD" w:rsidRPr="002B38FF" w:rsidRDefault="00D95247">
      <w:pPr>
        <w:rPr>
          <w:sz w:val="6"/>
          <w:szCs w:val="14"/>
        </w:rPr>
      </w:pPr>
      <w:r w:rsidRPr="002B38FF">
        <w:rPr>
          <w:rFonts w:ascii="Arial,sans-serif"/>
          <w:szCs w:val="14"/>
        </w:rPr>
        <w:t>Senyalitzaci</w:t>
      </w:r>
      <w:r w:rsidRPr="002B38FF">
        <w:rPr>
          <w:rFonts w:ascii="Arial,sans-serif"/>
          <w:szCs w:val="14"/>
        </w:rPr>
        <w:t>ó</w:t>
      </w:r>
      <w:r w:rsidRPr="002B38FF">
        <w:rPr>
          <w:rFonts w:ascii="Arial,sans-serif"/>
          <w:szCs w:val="14"/>
        </w:rPr>
        <w:t xml:space="preserve"> dels mitjans d</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els itineraris accessibles compliran DB SI3-7.</w:t>
      </w:r>
    </w:p>
    <w:p w14:paraId="699F9C32" w14:textId="77777777" w:rsidR="00E118CD" w:rsidRPr="002B38FF" w:rsidRDefault="00D95247">
      <w:pPr>
        <w:rPr>
          <w:sz w:val="6"/>
          <w:szCs w:val="14"/>
        </w:rPr>
      </w:pPr>
      <w:r w:rsidRPr="002B38FF">
        <w:rPr>
          <w:rFonts w:ascii="Arial,sans-serif"/>
          <w:sz w:val="18"/>
          <w:szCs w:val="14"/>
        </w:rPr>
        <w:t xml:space="preserve"> </w:t>
      </w:r>
    </w:p>
    <w:p w14:paraId="2B381311" w14:textId="77777777" w:rsidR="00E118CD" w:rsidRPr="002B38FF" w:rsidRDefault="00D95247">
      <w:pPr>
        <w:rPr>
          <w:sz w:val="6"/>
          <w:szCs w:val="14"/>
        </w:rPr>
      </w:pPr>
      <w:r w:rsidRPr="002B38FF">
        <w:rPr>
          <w:rFonts w:ascii="Arial,sans-serif"/>
          <w:szCs w:val="14"/>
        </w:rPr>
        <w:t>Evacuaci</w:t>
      </w:r>
      <w:r w:rsidRPr="002B38FF">
        <w:rPr>
          <w:rFonts w:ascii="Arial,sans-serif"/>
          <w:szCs w:val="14"/>
        </w:rPr>
        <w:t>ó</w:t>
      </w:r>
      <w:r w:rsidRPr="002B38FF">
        <w:rPr>
          <w:rFonts w:ascii="Arial,sans-serif"/>
          <w:szCs w:val="14"/>
        </w:rPr>
        <w:t xml:space="preserve"> de persones amb discapacitat en cas d</w:t>
      </w:r>
      <w:r w:rsidRPr="002B38FF">
        <w:rPr>
          <w:rFonts w:ascii="Arial,sans-serif"/>
          <w:szCs w:val="14"/>
        </w:rPr>
        <w:t>’</w:t>
      </w:r>
      <w:r w:rsidRPr="002B38FF">
        <w:rPr>
          <w:rFonts w:ascii="Arial,sans-serif"/>
          <w:szCs w:val="14"/>
        </w:rPr>
        <w:t>incendi: es complir</w:t>
      </w:r>
      <w:r w:rsidRPr="002B38FF">
        <w:rPr>
          <w:rFonts w:ascii="Arial,sans-serif"/>
          <w:szCs w:val="14"/>
        </w:rPr>
        <w:t>à</w:t>
      </w:r>
      <w:r w:rsidRPr="002B38FF">
        <w:rPr>
          <w:rFonts w:ascii="Arial,sans-serif"/>
          <w:szCs w:val="14"/>
        </w:rPr>
        <w:t xml:space="preserve"> DB-SI3-9.</w:t>
      </w:r>
    </w:p>
    <w:p w14:paraId="2140320B" w14:textId="77777777" w:rsidR="00E118CD" w:rsidRPr="002B38FF" w:rsidRDefault="00D95247">
      <w:pPr>
        <w:rPr>
          <w:sz w:val="6"/>
          <w:szCs w:val="14"/>
        </w:rPr>
      </w:pPr>
      <w:r w:rsidRPr="002B38FF">
        <w:rPr>
          <w:rFonts w:ascii="Arial,sans-serif"/>
          <w:sz w:val="18"/>
          <w:szCs w:val="14"/>
        </w:rPr>
        <w:t xml:space="preserve"> </w:t>
      </w:r>
    </w:p>
    <w:p w14:paraId="36CC92AF" w14:textId="77777777" w:rsidR="00E118CD" w:rsidRPr="002B38FF" w:rsidRDefault="00D95247">
      <w:pPr>
        <w:rPr>
          <w:sz w:val="6"/>
          <w:szCs w:val="14"/>
        </w:rPr>
      </w:pPr>
      <w:r w:rsidRPr="002B38FF">
        <w:rPr>
          <w:rFonts w:ascii="Arial,sans-serif"/>
          <w:szCs w:val="14"/>
        </w:rPr>
        <w:t>Resta d</w:t>
      </w:r>
      <w:r w:rsidRPr="002B38FF">
        <w:rPr>
          <w:rFonts w:ascii="Arial,sans-serif"/>
          <w:szCs w:val="14"/>
        </w:rPr>
        <w:t>’</w:t>
      </w:r>
      <w:r w:rsidRPr="002B38FF">
        <w:rPr>
          <w:rFonts w:ascii="Arial,sans-serif"/>
          <w:szCs w:val="14"/>
        </w:rPr>
        <w:t>elements:</w:t>
      </w:r>
    </w:p>
    <w:p w14:paraId="61241060" w14:textId="77777777" w:rsidR="00E118CD" w:rsidRPr="002B38FF" w:rsidRDefault="00D95247">
      <w:pPr>
        <w:rPr>
          <w:sz w:val="6"/>
          <w:szCs w:val="14"/>
        </w:rPr>
      </w:pPr>
      <w:r w:rsidRPr="002B38FF">
        <w:rPr>
          <w:rFonts w:ascii="Arial,sans-serif"/>
          <w:sz w:val="18"/>
          <w:szCs w:val="14"/>
        </w:rPr>
        <w:t xml:space="preserve"> </w:t>
      </w:r>
    </w:p>
    <w:p w14:paraId="3F9513AF" w14:textId="77777777" w:rsidR="00E118CD" w:rsidRPr="002B38FF" w:rsidRDefault="00D95247">
      <w:pPr>
        <w:rPr>
          <w:sz w:val="6"/>
          <w:szCs w:val="14"/>
        </w:rPr>
      </w:pPr>
      <w:r w:rsidRPr="002B38FF">
        <w:rPr>
          <w:rFonts w:ascii="Arial,sans-serif"/>
          <w:szCs w:val="14"/>
        </w:rPr>
        <w:t>Comprovar que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no sigui diferent del que s</w:t>
      </w:r>
      <w:r w:rsidRPr="002B38FF">
        <w:rPr>
          <w:rFonts w:ascii="Arial,sans-serif"/>
          <w:szCs w:val="14"/>
        </w:rPr>
        <w:t>’</w:t>
      </w:r>
      <w:r w:rsidRPr="002B38FF">
        <w:rPr>
          <w:rFonts w:ascii="Arial,sans-serif"/>
          <w:szCs w:val="14"/>
        </w:rPr>
        <w:t>hagi projectat.</w:t>
      </w:r>
    </w:p>
    <w:p w14:paraId="5520EE20" w14:textId="77777777" w:rsidR="00E118CD" w:rsidRPr="002B38FF" w:rsidRDefault="00D95247">
      <w:pPr>
        <w:rPr>
          <w:sz w:val="6"/>
          <w:szCs w:val="14"/>
        </w:rPr>
      </w:pPr>
      <w:r w:rsidRPr="002B38FF">
        <w:rPr>
          <w:rFonts w:ascii="Arial,sans-serif"/>
          <w:sz w:val="18"/>
          <w:szCs w:val="14"/>
        </w:rPr>
        <w:t xml:space="preserve"> </w:t>
      </w:r>
    </w:p>
    <w:p w14:paraId="6B5C1B63" w14:textId="77777777" w:rsidR="00E118CD" w:rsidRPr="002B38FF" w:rsidRDefault="00D95247">
      <w:pPr>
        <w:rPr>
          <w:sz w:val="6"/>
          <w:szCs w:val="14"/>
        </w:rPr>
      </w:pPr>
      <w:r w:rsidRPr="002B38FF">
        <w:rPr>
          <w:rFonts w:ascii="Arial,sans-serif"/>
          <w:szCs w:val="14"/>
        </w:rPr>
        <w:t>Es tindran en compte els punts d</w:t>
      </w:r>
      <w:r w:rsidRPr="002B38FF">
        <w:rPr>
          <w:rFonts w:ascii="Arial,sans-serif"/>
          <w:szCs w:val="14"/>
        </w:rPr>
        <w:t>’</w:t>
      </w:r>
      <w:r w:rsidRPr="002B38FF">
        <w:rPr>
          <w:rFonts w:ascii="Arial,sans-serif"/>
          <w:szCs w:val="14"/>
        </w:rPr>
        <w:t>observaci</w:t>
      </w:r>
      <w:r w:rsidRPr="002B38FF">
        <w:rPr>
          <w:rFonts w:ascii="Arial,sans-serif"/>
          <w:szCs w:val="14"/>
        </w:rPr>
        <w:t>ó</w:t>
      </w:r>
      <w:r w:rsidRPr="002B38FF">
        <w:rPr>
          <w:rFonts w:ascii="Arial,sans-serif"/>
          <w:szCs w:val="14"/>
        </w:rPr>
        <w:t xml:space="preserve"> establits en els apartats corresponents de la subsecci</w:t>
      </w:r>
      <w:r w:rsidRPr="002B38FF">
        <w:rPr>
          <w:rFonts w:ascii="Arial,sans-serif"/>
          <w:szCs w:val="14"/>
        </w:rPr>
        <w:t>ó</w:t>
      </w:r>
      <w:r w:rsidRPr="002B38FF">
        <w:rPr>
          <w:rFonts w:ascii="Arial,sans-serif"/>
          <w:szCs w:val="14"/>
        </w:rPr>
        <w:t xml:space="preserve"> </w:t>
      </w:r>
      <w:r w:rsidRPr="002B38FF">
        <w:rPr>
          <w:rFonts w:ascii="Arial,sans-serif"/>
          <w:szCs w:val="14"/>
        </w:rPr>
        <w:t>«</w:t>
      </w:r>
      <w:r w:rsidRPr="002B38FF">
        <w:rPr>
          <w:rFonts w:ascii="Arial,sans-serif"/>
          <w:szCs w:val="14"/>
        </w:rPr>
        <w:t>Electricitat: baixa tensi</w:t>
      </w:r>
      <w:r w:rsidRPr="002B38FF">
        <w:rPr>
          <w:rFonts w:ascii="Arial,sans-serif"/>
          <w:szCs w:val="14"/>
        </w:rPr>
        <w:t>ó</w:t>
      </w:r>
      <w:r w:rsidRPr="002B38FF">
        <w:rPr>
          <w:rFonts w:ascii="Arial,sans-serif"/>
          <w:szCs w:val="14"/>
        </w:rPr>
        <w:t xml:space="preserve"> i connexi</w:t>
      </w:r>
      <w:r w:rsidRPr="002B38FF">
        <w:rPr>
          <w:rFonts w:ascii="Arial,sans-serif"/>
          <w:szCs w:val="14"/>
        </w:rPr>
        <w:t>ó</w:t>
      </w:r>
      <w:r w:rsidRPr="002B38FF">
        <w:rPr>
          <w:rFonts w:ascii="Arial,sans-serif"/>
          <w:szCs w:val="14"/>
        </w:rPr>
        <w:t xml:space="preserve"> de terra</w:t>
      </w:r>
      <w:r w:rsidRPr="002B38FF">
        <w:rPr>
          <w:rFonts w:ascii="Arial,sans-serif"/>
          <w:szCs w:val="14"/>
        </w:rPr>
        <w:t>»</w:t>
      </w:r>
      <w:r w:rsidRPr="002B38FF">
        <w:rPr>
          <w:rFonts w:ascii="Arial,sans-serif"/>
          <w:szCs w:val="14"/>
        </w:rPr>
        <w:t xml:space="preserve"> i el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Lampisteria</w:t>
      </w:r>
      <w:r w:rsidRPr="002B38FF">
        <w:rPr>
          <w:rFonts w:ascii="Arial,sans-serif"/>
          <w:szCs w:val="14"/>
        </w:rPr>
        <w:t>»</w:t>
      </w:r>
      <w:r w:rsidRPr="002B38FF">
        <w:rPr>
          <w:rFonts w:ascii="Arial,sans-serif"/>
          <w:szCs w:val="14"/>
        </w:rPr>
        <w:t>, segons que sigui el tipus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protecci</w:t>
      </w:r>
      <w:r w:rsidRPr="002B38FF">
        <w:rPr>
          <w:rFonts w:ascii="Arial,sans-serif"/>
          <w:szCs w:val="14"/>
        </w:rPr>
        <w:t>ó</w:t>
      </w:r>
      <w:r w:rsidRPr="002B38FF">
        <w:rPr>
          <w:rFonts w:ascii="Arial,sans-serif"/>
          <w:szCs w:val="14"/>
        </w:rPr>
        <w:t xml:space="preserve"> contra incendis.</w:t>
      </w:r>
    </w:p>
    <w:p w14:paraId="47939608" w14:textId="77777777" w:rsidR="00E118CD" w:rsidRPr="002B38FF" w:rsidRDefault="00D95247">
      <w:pPr>
        <w:rPr>
          <w:sz w:val="6"/>
          <w:szCs w:val="14"/>
        </w:rPr>
      </w:pPr>
      <w:r w:rsidRPr="002B38FF">
        <w:rPr>
          <w:rFonts w:ascii="Arial,sans-serif"/>
          <w:sz w:val="18"/>
          <w:szCs w:val="14"/>
        </w:rPr>
        <w:t xml:space="preserve"> </w:t>
      </w:r>
    </w:p>
    <w:p w14:paraId="03EF8E7F" w14:textId="77777777" w:rsidR="00E118CD" w:rsidRPr="002B38FF" w:rsidRDefault="00D95247">
      <w:pPr>
        <w:numPr>
          <w:ilvl w:val="0"/>
          <w:numId w:val="260"/>
        </w:numPr>
        <w:rPr>
          <w:sz w:val="6"/>
          <w:szCs w:val="14"/>
        </w:rPr>
      </w:pPr>
      <w:r w:rsidRPr="002B38FF">
        <w:rPr>
          <w:rFonts w:ascii="Arial,sans-serif"/>
          <w:b/>
          <w:szCs w:val="14"/>
        </w:rPr>
        <w:t>Assaigs i proves</w:t>
      </w:r>
    </w:p>
    <w:p w14:paraId="183A4C98" w14:textId="77777777" w:rsidR="00E118CD" w:rsidRPr="002B38FF" w:rsidRDefault="00D95247">
      <w:pPr>
        <w:rPr>
          <w:sz w:val="6"/>
          <w:szCs w:val="14"/>
        </w:rPr>
      </w:pPr>
      <w:r w:rsidRPr="002B38FF">
        <w:rPr>
          <w:rFonts w:ascii="Arial,sans-serif"/>
          <w:sz w:val="18"/>
          <w:szCs w:val="14"/>
        </w:rPr>
        <w:t xml:space="preserve"> </w:t>
      </w:r>
    </w:p>
    <w:p w14:paraId="0F992E60" w14:textId="77777777" w:rsidR="00E118CD" w:rsidRPr="002B38FF" w:rsidRDefault="00D95247">
      <w:pPr>
        <w:rPr>
          <w:sz w:val="6"/>
          <w:szCs w:val="14"/>
        </w:rPr>
      </w:pPr>
      <w:r w:rsidRPr="002B38FF">
        <w:rPr>
          <w:rFonts w:ascii="Arial,sans-serif"/>
          <w:szCs w:val="14"/>
        </w:rPr>
        <w:t>Columna seca (canalitzaci</w:t>
      </w:r>
      <w:r w:rsidRPr="002B38FF">
        <w:rPr>
          <w:rFonts w:ascii="Arial,sans-serif"/>
          <w:szCs w:val="14"/>
        </w:rPr>
        <w:t>ó</w:t>
      </w:r>
      <w:r w:rsidRPr="002B38FF">
        <w:rPr>
          <w:rFonts w:ascii="Arial,sans-serif"/>
          <w:szCs w:val="14"/>
        </w:rPr>
        <w:t xml:space="preserve"> segons la subsecci</w:t>
      </w:r>
      <w:r w:rsidRPr="002B38FF">
        <w:rPr>
          <w:rFonts w:ascii="Arial,sans-serif"/>
          <w:szCs w:val="14"/>
        </w:rPr>
        <w:t>ó</w:t>
      </w:r>
      <w:r w:rsidRPr="002B38FF">
        <w:rPr>
          <w:rFonts w:ascii="Arial,sans-serif"/>
          <w:szCs w:val="14"/>
        </w:rPr>
        <w:t xml:space="preserve"> </w:t>
      </w:r>
      <w:r w:rsidRPr="002B38FF">
        <w:rPr>
          <w:rFonts w:ascii="Arial,sans-serif"/>
          <w:szCs w:val="14"/>
        </w:rPr>
        <w:t>«</w:t>
      </w:r>
      <w:r w:rsidRPr="002B38FF">
        <w:rPr>
          <w:rFonts w:ascii="Arial,sans-serif"/>
          <w:szCs w:val="14"/>
        </w:rPr>
        <w:t>Electricitat, baixa tensi</w:t>
      </w:r>
      <w:r w:rsidRPr="002B38FF">
        <w:rPr>
          <w:rFonts w:ascii="Arial,sans-serif"/>
          <w:szCs w:val="14"/>
        </w:rPr>
        <w:t>ó</w:t>
      </w:r>
      <w:r w:rsidRPr="002B38FF">
        <w:rPr>
          <w:rFonts w:ascii="Arial,sans-serif"/>
          <w:szCs w:val="14"/>
        </w:rPr>
        <w:t xml:space="preserve"> i connexi</w:t>
      </w:r>
      <w:r w:rsidRPr="002B38FF">
        <w:rPr>
          <w:rFonts w:ascii="Arial,sans-serif"/>
          <w:szCs w:val="14"/>
        </w:rPr>
        <w:t>ó</w:t>
      </w:r>
      <w:r w:rsidRPr="002B38FF">
        <w:rPr>
          <w:rFonts w:ascii="Arial,sans-serif"/>
          <w:szCs w:val="14"/>
        </w:rPr>
        <w:t xml:space="preserve"> de terra</w:t>
      </w:r>
      <w:r w:rsidRPr="002B38FF">
        <w:rPr>
          <w:rFonts w:ascii="Arial,sans-serif"/>
          <w:szCs w:val="14"/>
        </w:rPr>
        <w:t>»</w:t>
      </w:r>
      <w:r w:rsidRPr="002B38FF">
        <w:rPr>
          <w:rFonts w:ascii="Arial,sans-serif"/>
          <w:szCs w:val="14"/>
        </w:rPr>
        <w:t xml:space="preserve"> i el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Lampisteria</w:t>
      </w:r>
      <w:r w:rsidRPr="002B38FF">
        <w:rPr>
          <w:rFonts w:ascii="Arial,sans-serif"/>
          <w:szCs w:val="14"/>
        </w:rPr>
        <w:t>»</w:t>
      </w:r>
      <w:r w:rsidRPr="002B38FF">
        <w:rPr>
          <w:rFonts w:ascii="Arial,sans-serif"/>
          <w:szCs w:val="14"/>
        </w:rPr>
        <w:t>).</w:t>
      </w:r>
    </w:p>
    <w:p w14:paraId="0294D379" w14:textId="77777777" w:rsidR="00E118CD" w:rsidRPr="002B38FF" w:rsidRDefault="00D95247">
      <w:pPr>
        <w:rPr>
          <w:sz w:val="6"/>
          <w:szCs w:val="14"/>
        </w:rPr>
      </w:pPr>
      <w:r w:rsidRPr="002B38FF">
        <w:rPr>
          <w:rFonts w:ascii="Arial,sans-serif"/>
          <w:sz w:val="18"/>
          <w:szCs w:val="14"/>
        </w:rPr>
        <w:t xml:space="preserve"> </w:t>
      </w:r>
    </w:p>
    <w:p w14:paraId="22817E15" w14:textId="77777777" w:rsidR="00E118CD" w:rsidRPr="002B38FF" w:rsidRDefault="00D95247">
      <w:pPr>
        <w:rPr>
          <w:sz w:val="6"/>
          <w:szCs w:val="14"/>
        </w:rPr>
      </w:pPr>
      <w:r w:rsidRPr="002B38FF">
        <w:rPr>
          <w:rFonts w:ascii="Arial,sans-serif"/>
          <w:szCs w:val="14"/>
        </w:rPr>
        <w:t>El sistema de columna seca se sotmetr</w:t>
      </w:r>
      <w:r w:rsidRPr="002B38FF">
        <w:rPr>
          <w:rFonts w:ascii="Arial,sans-serif"/>
          <w:szCs w:val="14"/>
        </w:rPr>
        <w:t>à</w:t>
      </w:r>
      <w:r w:rsidRPr="002B38FF">
        <w:rPr>
          <w:rFonts w:ascii="Arial,sans-serif"/>
          <w:szCs w:val="14"/>
        </w:rPr>
        <w:t>, abans de la posada en servei, a una prova d</w:t>
      </w:r>
      <w:r w:rsidRPr="002B38FF">
        <w:rPr>
          <w:rFonts w:ascii="Arial,sans-serif"/>
          <w:szCs w:val="14"/>
        </w:rPr>
        <w:t>’</w:t>
      </w:r>
      <w:r w:rsidRPr="002B38FF">
        <w:rPr>
          <w:rFonts w:ascii="Arial,sans-serif"/>
          <w:szCs w:val="14"/>
        </w:rPr>
        <w:t>estanquitat i resist</w:t>
      </w:r>
      <w:r w:rsidRPr="002B38FF">
        <w:rPr>
          <w:rFonts w:ascii="Arial,sans-serif"/>
          <w:szCs w:val="14"/>
        </w:rPr>
        <w:t>è</w:t>
      </w:r>
      <w:r w:rsidRPr="002B38FF">
        <w:rPr>
          <w:rFonts w:ascii="Arial,sans-serif"/>
          <w:szCs w:val="14"/>
        </w:rPr>
        <w:t>ncia mec</w:t>
      </w:r>
      <w:r w:rsidRPr="002B38FF">
        <w:rPr>
          <w:rFonts w:ascii="Arial,sans-serif"/>
          <w:szCs w:val="14"/>
        </w:rPr>
        <w:t>à</w:t>
      </w:r>
      <w:r w:rsidRPr="002B38FF">
        <w:rPr>
          <w:rFonts w:ascii="Arial,sans-serif"/>
          <w:szCs w:val="14"/>
        </w:rPr>
        <w:t>nica.</w:t>
      </w:r>
    </w:p>
    <w:p w14:paraId="5CCEBD27" w14:textId="77777777" w:rsidR="00E118CD" w:rsidRPr="002B38FF" w:rsidRDefault="00D95247">
      <w:pPr>
        <w:rPr>
          <w:sz w:val="6"/>
          <w:szCs w:val="14"/>
        </w:rPr>
      </w:pPr>
      <w:r w:rsidRPr="002B38FF">
        <w:rPr>
          <w:rFonts w:ascii="Arial,sans-serif"/>
          <w:sz w:val="18"/>
          <w:szCs w:val="14"/>
        </w:rPr>
        <w:t xml:space="preserve"> </w:t>
      </w:r>
    </w:p>
    <w:p w14:paraId="023B63A1" w14:textId="77777777" w:rsidR="00E118CD" w:rsidRPr="002B38FF" w:rsidRDefault="00D95247">
      <w:pPr>
        <w:rPr>
          <w:sz w:val="6"/>
          <w:szCs w:val="14"/>
        </w:rPr>
      </w:pPr>
      <w:r w:rsidRPr="002B38FF">
        <w:rPr>
          <w:rFonts w:ascii="Arial,sans-serif"/>
          <w:szCs w:val="14"/>
        </w:rPr>
        <w:t>Boques d</w:t>
      </w:r>
      <w:r w:rsidRPr="002B38FF">
        <w:rPr>
          <w:rFonts w:ascii="Arial,sans-serif"/>
          <w:szCs w:val="14"/>
        </w:rPr>
        <w:t>’</w:t>
      </w:r>
      <w:r w:rsidRPr="002B38FF">
        <w:rPr>
          <w:rFonts w:ascii="Arial,sans-serif"/>
          <w:szCs w:val="14"/>
        </w:rPr>
        <w:t>incendi equipades, hidrants, columnes seques.</w:t>
      </w:r>
    </w:p>
    <w:p w14:paraId="3B69BE87" w14:textId="77777777" w:rsidR="00E118CD" w:rsidRPr="002B38FF" w:rsidRDefault="00D95247">
      <w:pPr>
        <w:rPr>
          <w:sz w:val="6"/>
          <w:szCs w:val="14"/>
        </w:rPr>
      </w:pPr>
      <w:r w:rsidRPr="002B38FF">
        <w:rPr>
          <w:rFonts w:ascii="Arial,sans-serif"/>
          <w:sz w:val="18"/>
          <w:szCs w:val="14"/>
        </w:rPr>
        <w:t xml:space="preserve"> </w:t>
      </w:r>
    </w:p>
    <w:p w14:paraId="62BF0CDF" w14:textId="77777777" w:rsidR="00E118CD" w:rsidRPr="002B38FF" w:rsidRDefault="00D95247">
      <w:pPr>
        <w:rPr>
          <w:sz w:val="6"/>
          <w:szCs w:val="14"/>
        </w:rPr>
      </w:pPr>
      <w:r w:rsidRPr="002B38FF">
        <w:rPr>
          <w:rFonts w:ascii="Arial,sans-serif"/>
          <w:szCs w:val="14"/>
        </w:rPr>
        <w:t>Els sistemes se sotmetran, abans de la seva posada en servei, a una prova d</w:t>
      </w:r>
      <w:r w:rsidRPr="002B38FF">
        <w:rPr>
          <w:rFonts w:ascii="Arial,sans-serif"/>
          <w:szCs w:val="14"/>
        </w:rPr>
        <w:t>’</w:t>
      </w:r>
      <w:r w:rsidRPr="002B38FF">
        <w:rPr>
          <w:rFonts w:ascii="Arial,sans-serif"/>
          <w:szCs w:val="14"/>
        </w:rPr>
        <w:t>estanquitat i resist</w:t>
      </w:r>
      <w:r w:rsidRPr="002B38FF">
        <w:rPr>
          <w:rFonts w:ascii="Arial,sans-serif"/>
          <w:szCs w:val="14"/>
        </w:rPr>
        <w:t>è</w:t>
      </w:r>
      <w:r w:rsidRPr="002B38FF">
        <w:rPr>
          <w:rFonts w:ascii="Arial,sans-serif"/>
          <w:szCs w:val="14"/>
        </w:rPr>
        <w:t>ncia mec</w:t>
      </w:r>
      <w:r w:rsidRPr="002B38FF">
        <w:rPr>
          <w:rFonts w:ascii="Arial,sans-serif"/>
          <w:szCs w:val="14"/>
        </w:rPr>
        <w:t>à</w:t>
      </w:r>
      <w:r w:rsidRPr="002B38FF">
        <w:rPr>
          <w:rFonts w:ascii="Arial,sans-serif"/>
          <w:szCs w:val="14"/>
        </w:rPr>
        <w:t>nica.</w:t>
      </w:r>
    </w:p>
    <w:p w14:paraId="565DB0F6" w14:textId="77777777" w:rsidR="00E118CD" w:rsidRPr="002B38FF" w:rsidRDefault="00D95247">
      <w:pPr>
        <w:rPr>
          <w:sz w:val="6"/>
          <w:szCs w:val="14"/>
        </w:rPr>
      </w:pPr>
      <w:r w:rsidRPr="002B38FF">
        <w:rPr>
          <w:rFonts w:ascii="Arial,sans-serif"/>
          <w:sz w:val="18"/>
          <w:szCs w:val="14"/>
        </w:rPr>
        <w:t xml:space="preserve"> </w:t>
      </w:r>
    </w:p>
    <w:p w14:paraId="635AA10F" w14:textId="77777777" w:rsidR="00E118CD" w:rsidRPr="002B38FF" w:rsidRDefault="00D95247">
      <w:pPr>
        <w:rPr>
          <w:sz w:val="6"/>
          <w:szCs w:val="14"/>
        </w:rPr>
      </w:pPr>
      <w:r w:rsidRPr="002B38FF">
        <w:rPr>
          <w:rFonts w:ascii="Arial,sans-serif"/>
          <w:szCs w:val="14"/>
        </w:rPr>
        <w:t>Arruixadors.</w:t>
      </w:r>
    </w:p>
    <w:p w14:paraId="26E1B888" w14:textId="77777777" w:rsidR="00E118CD" w:rsidRPr="002B38FF" w:rsidRDefault="00D95247">
      <w:pPr>
        <w:rPr>
          <w:sz w:val="6"/>
          <w:szCs w:val="14"/>
        </w:rPr>
      </w:pPr>
      <w:r w:rsidRPr="002B38FF">
        <w:rPr>
          <w:rFonts w:ascii="Arial,sans-serif"/>
          <w:sz w:val="18"/>
          <w:szCs w:val="14"/>
        </w:rPr>
        <w:t xml:space="preserve"> </w:t>
      </w:r>
    </w:p>
    <w:p w14:paraId="3C710B74" w14:textId="77777777" w:rsidR="00E118CD" w:rsidRPr="002B38FF" w:rsidRDefault="00D95247">
      <w:pPr>
        <w:rPr>
          <w:sz w:val="6"/>
          <w:szCs w:val="14"/>
        </w:rPr>
      </w:pPr>
      <w:r w:rsidRPr="002B38FF">
        <w:rPr>
          <w:rFonts w:ascii="Arial,sans-serif"/>
          <w:szCs w:val="14"/>
        </w:rPr>
        <w:t>Conductes i accessoris.</w:t>
      </w:r>
    </w:p>
    <w:p w14:paraId="57D13702" w14:textId="77777777" w:rsidR="00E118CD" w:rsidRPr="002B38FF" w:rsidRDefault="00D95247">
      <w:pPr>
        <w:rPr>
          <w:sz w:val="6"/>
          <w:szCs w:val="14"/>
        </w:rPr>
      </w:pPr>
      <w:r w:rsidRPr="002B38FF">
        <w:rPr>
          <w:rFonts w:ascii="Arial,sans-serif"/>
          <w:sz w:val="18"/>
          <w:szCs w:val="14"/>
        </w:rPr>
        <w:t xml:space="preserve"> </w:t>
      </w:r>
    </w:p>
    <w:p w14:paraId="103827B7" w14:textId="77777777" w:rsidR="00E118CD" w:rsidRPr="002B38FF" w:rsidRDefault="00D95247">
      <w:pPr>
        <w:rPr>
          <w:sz w:val="6"/>
          <w:szCs w:val="14"/>
        </w:rPr>
      </w:pPr>
      <w:r w:rsidRPr="002B38FF">
        <w:rPr>
          <w:rFonts w:ascii="Arial,sans-serif"/>
          <w:szCs w:val="14"/>
        </w:rPr>
        <w:t>Prova d</w:t>
      </w:r>
      <w:r w:rsidRPr="002B38FF">
        <w:rPr>
          <w:rFonts w:ascii="Arial,sans-serif"/>
          <w:szCs w:val="14"/>
        </w:rPr>
        <w:t>’</w:t>
      </w:r>
      <w:r w:rsidRPr="002B38FF">
        <w:rPr>
          <w:rFonts w:ascii="Arial,sans-serif"/>
          <w:szCs w:val="14"/>
        </w:rPr>
        <w:t>estanquitat.</w:t>
      </w:r>
    </w:p>
    <w:p w14:paraId="55583EBE" w14:textId="77777777" w:rsidR="00E118CD" w:rsidRPr="002B38FF" w:rsidRDefault="00D95247">
      <w:pPr>
        <w:rPr>
          <w:sz w:val="6"/>
          <w:szCs w:val="14"/>
        </w:rPr>
      </w:pPr>
      <w:r w:rsidRPr="002B38FF">
        <w:rPr>
          <w:rFonts w:ascii="Arial,sans-serif"/>
          <w:sz w:val="18"/>
          <w:szCs w:val="14"/>
        </w:rPr>
        <w:t xml:space="preserve"> </w:t>
      </w:r>
    </w:p>
    <w:p w14:paraId="356BDFC2" w14:textId="77777777" w:rsidR="00E118CD" w:rsidRPr="002B38FF" w:rsidRDefault="00D95247">
      <w:pPr>
        <w:rPr>
          <w:sz w:val="6"/>
          <w:szCs w:val="14"/>
        </w:rPr>
      </w:pPr>
      <w:r w:rsidRPr="002B38FF">
        <w:rPr>
          <w:rFonts w:ascii="Arial,sans-serif"/>
          <w:szCs w:val="14"/>
        </w:rPr>
        <w:t>Funcionament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w:t>
      </w:r>
    </w:p>
    <w:p w14:paraId="0673DC10" w14:textId="77777777" w:rsidR="00E118CD" w:rsidRPr="002B38FF" w:rsidRDefault="00D95247">
      <w:pPr>
        <w:rPr>
          <w:sz w:val="6"/>
          <w:szCs w:val="14"/>
        </w:rPr>
      </w:pPr>
      <w:r w:rsidRPr="002B38FF">
        <w:rPr>
          <w:rFonts w:ascii="Arial,sans-serif"/>
          <w:sz w:val="18"/>
          <w:szCs w:val="14"/>
        </w:rPr>
        <w:t xml:space="preserve"> </w:t>
      </w:r>
    </w:p>
    <w:p w14:paraId="25CE0956" w14:textId="77777777" w:rsidR="00E118CD" w:rsidRPr="002B38FF" w:rsidRDefault="00D95247">
      <w:pPr>
        <w:rPr>
          <w:sz w:val="6"/>
          <w:szCs w:val="14"/>
        </w:rPr>
      </w:pPr>
      <w:r w:rsidRPr="002B38FF">
        <w:rPr>
          <w:rFonts w:ascii="Arial,sans-serif"/>
          <w:szCs w:val="14"/>
        </w:rPr>
        <w:t>Sistema de detecci</w:t>
      </w:r>
      <w:r w:rsidRPr="002B38FF">
        <w:rPr>
          <w:rFonts w:ascii="Arial,sans-serif"/>
          <w:szCs w:val="14"/>
        </w:rPr>
        <w:t>ó</w:t>
      </w:r>
      <w:r w:rsidRPr="002B38FF">
        <w:rPr>
          <w:rFonts w:ascii="Arial,sans-serif"/>
          <w:szCs w:val="14"/>
        </w:rPr>
        <w:t xml:space="preserve"> i alarma d</w:t>
      </w:r>
      <w:r w:rsidRPr="002B38FF">
        <w:rPr>
          <w:rFonts w:ascii="Arial,sans-serif"/>
          <w:szCs w:val="14"/>
        </w:rPr>
        <w:t>’</w:t>
      </w:r>
      <w:r w:rsidRPr="002B38FF">
        <w:rPr>
          <w:rFonts w:ascii="Arial,sans-serif"/>
          <w:szCs w:val="14"/>
        </w:rPr>
        <w:t>incendi.</w:t>
      </w:r>
    </w:p>
    <w:p w14:paraId="6C48F292" w14:textId="77777777" w:rsidR="00E118CD" w:rsidRPr="002B38FF" w:rsidRDefault="00D95247">
      <w:pPr>
        <w:rPr>
          <w:sz w:val="6"/>
          <w:szCs w:val="14"/>
        </w:rPr>
      </w:pPr>
      <w:r w:rsidRPr="002B38FF">
        <w:rPr>
          <w:rFonts w:ascii="Arial,sans-serif"/>
          <w:sz w:val="18"/>
          <w:szCs w:val="14"/>
        </w:rPr>
        <w:t xml:space="preserve"> </w:t>
      </w:r>
    </w:p>
    <w:p w14:paraId="458EAC12"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autom</w:t>
      </w:r>
      <w:r w:rsidRPr="002B38FF">
        <w:rPr>
          <w:rFonts w:ascii="Arial,sans-serif"/>
          <w:szCs w:val="14"/>
        </w:rPr>
        <w:t>à</w:t>
      </w:r>
      <w:r w:rsidRPr="002B38FF">
        <w:rPr>
          <w:rFonts w:ascii="Arial,sans-serif"/>
          <w:szCs w:val="14"/>
        </w:rPr>
        <w:t>tica d</w:t>
      </w:r>
      <w:r w:rsidRPr="002B38FF">
        <w:rPr>
          <w:rFonts w:ascii="Arial,sans-serif"/>
          <w:szCs w:val="14"/>
        </w:rPr>
        <w:t>’</w:t>
      </w:r>
      <w:r w:rsidRPr="002B38FF">
        <w:rPr>
          <w:rFonts w:ascii="Arial,sans-serif"/>
          <w:szCs w:val="14"/>
        </w:rPr>
        <w:t>extinci</w:t>
      </w:r>
      <w:r w:rsidRPr="002B38FF">
        <w:rPr>
          <w:rFonts w:ascii="Arial,sans-serif"/>
          <w:szCs w:val="14"/>
        </w:rPr>
        <w:t>ó</w:t>
      </w:r>
      <w:r w:rsidRPr="002B38FF">
        <w:rPr>
          <w:rFonts w:ascii="Arial,sans-serif"/>
          <w:szCs w:val="14"/>
        </w:rPr>
        <w:t xml:space="preserve">. </w:t>
      </w:r>
    </w:p>
    <w:p w14:paraId="0D6C1113" w14:textId="77777777" w:rsidR="00E118CD" w:rsidRPr="002B38FF" w:rsidRDefault="00D95247">
      <w:pPr>
        <w:rPr>
          <w:sz w:val="6"/>
          <w:szCs w:val="14"/>
        </w:rPr>
      </w:pPr>
      <w:r w:rsidRPr="002B38FF">
        <w:rPr>
          <w:rFonts w:ascii="Arial,sans-serif"/>
          <w:sz w:val="18"/>
          <w:szCs w:val="14"/>
        </w:rPr>
        <w:t xml:space="preserve"> </w:t>
      </w:r>
    </w:p>
    <w:p w14:paraId="05D7B3EA" w14:textId="77777777" w:rsidR="00E118CD" w:rsidRPr="002B38FF" w:rsidRDefault="00D95247">
      <w:pPr>
        <w:rPr>
          <w:sz w:val="6"/>
          <w:szCs w:val="14"/>
        </w:rPr>
      </w:pPr>
      <w:r w:rsidRPr="002B38FF">
        <w:rPr>
          <w:rFonts w:ascii="Arial,sans-serif"/>
          <w:szCs w:val="14"/>
        </w:rPr>
        <w:t>Sistemes de control de fums.</w:t>
      </w:r>
    </w:p>
    <w:p w14:paraId="3F1DB95A" w14:textId="77777777" w:rsidR="00E118CD" w:rsidRPr="002B38FF" w:rsidRDefault="00D95247">
      <w:pPr>
        <w:rPr>
          <w:sz w:val="6"/>
          <w:szCs w:val="14"/>
        </w:rPr>
      </w:pPr>
      <w:r w:rsidRPr="002B38FF">
        <w:rPr>
          <w:rFonts w:ascii="Arial,sans-serif"/>
          <w:sz w:val="18"/>
          <w:szCs w:val="14"/>
        </w:rPr>
        <w:t xml:space="preserve"> </w:t>
      </w:r>
    </w:p>
    <w:p w14:paraId="725C8503" w14:textId="77777777" w:rsidR="00E118CD" w:rsidRPr="002B38FF" w:rsidRDefault="00D95247">
      <w:pPr>
        <w:rPr>
          <w:sz w:val="6"/>
          <w:szCs w:val="14"/>
        </w:rPr>
      </w:pPr>
      <w:r w:rsidRPr="002B38FF">
        <w:rPr>
          <w:rFonts w:ascii="Arial,sans-serif"/>
          <w:szCs w:val="14"/>
        </w:rPr>
        <w:t>Sistemes de ventilaci</w:t>
      </w:r>
      <w:r w:rsidRPr="002B38FF">
        <w:rPr>
          <w:rFonts w:ascii="Arial,sans-serif"/>
          <w:szCs w:val="14"/>
        </w:rPr>
        <w:t>ó</w:t>
      </w:r>
      <w:r w:rsidRPr="002B38FF">
        <w:rPr>
          <w:rFonts w:ascii="Arial,sans-serif"/>
          <w:szCs w:val="14"/>
        </w:rPr>
        <w:t>.</w:t>
      </w:r>
    </w:p>
    <w:p w14:paraId="6267C3B1" w14:textId="77777777" w:rsidR="00E118CD" w:rsidRPr="002B38FF" w:rsidRDefault="00D95247">
      <w:pPr>
        <w:rPr>
          <w:sz w:val="6"/>
          <w:szCs w:val="14"/>
        </w:rPr>
      </w:pPr>
      <w:r w:rsidRPr="002B38FF">
        <w:rPr>
          <w:rFonts w:ascii="Arial,sans-serif"/>
          <w:sz w:val="18"/>
          <w:szCs w:val="14"/>
        </w:rPr>
        <w:t xml:space="preserve"> </w:t>
      </w:r>
    </w:p>
    <w:p w14:paraId="41CB4407" w14:textId="77777777" w:rsidR="00E118CD" w:rsidRPr="002B38FF" w:rsidRDefault="00D95247">
      <w:pPr>
        <w:rPr>
          <w:sz w:val="6"/>
          <w:szCs w:val="14"/>
        </w:rPr>
      </w:pPr>
      <w:r w:rsidRPr="002B38FF">
        <w:rPr>
          <w:rFonts w:ascii="Arial,sans-serif"/>
          <w:szCs w:val="14"/>
        </w:rPr>
        <w:t>Sistemes de gesti</w:t>
      </w:r>
      <w:r w:rsidRPr="002B38FF">
        <w:rPr>
          <w:rFonts w:ascii="Arial,sans-serif"/>
          <w:szCs w:val="14"/>
        </w:rPr>
        <w:t>ó</w:t>
      </w:r>
      <w:r w:rsidRPr="002B38FF">
        <w:rPr>
          <w:rFonts w:ascii="Arial,sans-serif"/>
          <w:szCs w:val="14"/>
        </w:rPr>
        <w:t xml:space="preserve"> centralitzada.</w:t>
      </w:r>
    </w:p>
    <w:p w14:paraId="2DFD9B82" w14:textId="77777777" w:rsidR="00E118CD" w:rsidRPr="002B38FF" w:rsidRDefault="00D95247">
      <w:pPr>
        <w:rPr>
          <w:sz w:val="6"/>
          <w:szCs w:val="14"/>
        </w:rPr>
      </w:pPr>
      <w:r w:rsidRPr="002B38FF">
        <w:rPr>
          <w:rFonts w:ascii="Arial,sans-serif"/>
          <w:sz w:val="18"/>
          <w:szCs w:val="14"/>
        </w:rPr>
        <w:t xml:space="preserve"> </w:t>
      </w:r>
    </w:p>
    <w:p w14:paraId="75439155"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detectors de fum i de temperatura.</w:t>
      </w:r>
    </w:p>
    <w:p w14:paraId="3C2B522E" w14:textId="77777777" w:rsidR="00E118CD" w:rsidRPr="002B38FF" w:rsidRDefault="00D95247">
      <w:pPr>
        <w:rPr>
          <w:sz w:val="6"/>
          <w:szCs w:val="14"/>
        </w:rPr>
      </w:pPr>
      <w:r w:rsidRPr="002B38FF">
        <w:rPr>
          <w:rFonts w:ascii="Arial,sans-serif"/>
          <w:sz w:val="18"/>
          <w:szCs w:val="14"/>
        </w:rPr>
        <w:t xml:space="preserve"> </w:t>
      </w:r>
    </w:p>
    <w:p w14:paraId="64FC828E"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4629653E" w14:textId="77777777" w:rsidR="00E118CD" w:rsidRPr="002B38FF" w:rsidRDefault="00D95247">
      <w:pPr>
        <w:rPr>
          <w:sz w:val="6"/>
          <w:szCs w:val="14"/>
        </w:rPr>
      </w:pPr>
      <w:r w:rsidRPr="002B38FF">
        <w:rPr>
          <w:rFonts w:ascii="Arial,sans-serif"/>
          <w:sz w:val="18"/>
          <w:szCs w:val="14"/>
        </w:rPr>
        <w:t xml:space="preserve"> </w:t>
      </w:r>
    </w:p>
    <w:p w14:paraId="3D1DC554" w14:textId="77777777" w:rsidR="00E118CD" w:rsidRPr="002B38FF" w:rsidRDefault="00D95247">
      <w:pPr>
        <w:rPr>
          <w:sz w:val="6"/>
          <w:szCs w:val="14"/>
        </w:rPr>
      </w:pPr>
      <w:r w:rsidRPr="002B38FF">
        <w:rPr>
          <w:rFonts w:ascii="Arial,sans-serif"/>
          <w:szCs w:val="14"/>
        </w:rPr>
        <w:t>Es buidar</w:t>
      </w:r>
      <w:r w:rsidRPr="002B38FF">
        <w:rPr>
          <w:rFonts w:ascii="Arial,sans-serif"/>
          <w:szCs w:val="14"/>
        </w:rPr>
        <w:t>à</w:t>
      </w:r>
      <w:r w:rsidRPr="002B38FF">
        <w:rPr>
          <w:rFonts w:ascii="Arial,sans-serif"/>
          <w:szCs w:val="14"/>
        </w:rPr>
        <w:t xml:space="preserve"> la xarxa de canonades i es deixaran sense tensi</w:t>
      </w:r>
      <w:r w:rsidRPr="002B38FF">
        <w:rPr>
          <w:rFonts w:ascii="Arial,sans-serif"/>
          <w:szCs w:val="14"/>
        </w:rPr>
        <w:t>ó</w:t>
      </w:r>
      <w:r w:rsidRPr="002B38FF">
        <w:rPr>
          <w:rFonts w:ascii="Arial,sans-serif"/>
          <w:szCs w:val="14"/>
        </w:rPr>
        <w:t xml:space="preserve"> tots els circuits el</w:t>
      </w:r>
      <w:r w:rsidRPr="002B38FF">
        <w:rPr>
          <w:rFonts w:ascii="Arial,sans-serif"/>
          <w:szCs w:val="14"/>
        </w:rPr>
        <w:t>è</w:t>
      </w:r>
      <w:r w:rsidRPr="002B38FF">
        <w:rPr>
          <w:rFonts w:ascii="Arial,sans-serif"/>
          <w:szCs w:val="14"/>
        </w:rPr>
        <w:t>ctrics fins a la data del lliurament de l</w:t>
      </w:r>
      <w:r w:rsidRPr="002B38FF">
        <w:rPr>
          <w:rFonts w:ascii="Arial,sans-serif"/>
          <w:szCs w:val="14"/>
        </w:rPr>
        <w:t>’</w:t>
      </w:r>
      <w:r w:rsidRPr="002B38FF">
        <w:rPr>
          <w:rFonts w:ascii="Arial,sans-serif"/>
          <w:szCs w:val="14"/>
        </w:rPr>
        <w:t>obra.</w:t>
      </w:r>
    </w:p>
    <w:p w14:paraId="3A27FE22" w14:textId="77777777" w:rsidR="00E118CD" w:rsidRPr="002B38FF" w:rsidRDefault="00D95247">
      <w:pPr>
        <w:rPr>
          <w:sz w:val="6"/>
          <w:szCs w:val="14"/>
        </w:rPr>
      </w:pPr>
      <w:r w:rsidRPr="002B38FF">
        <w:rPr>
          <w:rFonts w:ascii="Arial,sans-serif"/>
          <w:sz w:val="18"/>
          <w:szCs w:val="14"/>
        </w:rPr>
        <w:t xml:space="preserve"> </w:t>
      </w:r>
    </w:p>
    <w:p w14:paraId="2B4D374B" w14:textId="77777777" w:rsidR="00E118CD" w:rsidRPr="002B38FF" w:rsidRDefault="00D95247">
      <w:pPr>
        <w:rPr>
          <w:sz w:val="6"/>
          <w:szCs w:val="14"/>
        </w:rPr>
      </w:pPr>
      <w:r w:rsidRPr="002B38FF">
        <w:rPr>
          <w:rFonts w:ascii="Arial,sans-serif"/>
          <w:szCs w:val="14"/>
        </w:rPr>
        <w:t>Es reposaran tots els elements que hagin resultat danyats abans del lliurament.</w:t>
      </w:r>
    </w:p>
    <w:p w14:paraId="4C4F0306" w14:textId="77777777" w:rsidR="00E118CD" w:rsidRPr="002B38FF" w:rsidRDefault="00D95247">
      <w:pPr>
        <w:spacing w:before="240" w:after="240"/>
        <w:rPr>
          <w:sz w:val="6"/>
          <w:szCs w:val="14"/>
        </w:rPr>
      </w:pPr>
      <w:r w:rsidRPr="002B38FF">
        <w:rPr>
          <w:rFonts w:ascii="Arial,sans-serif"/>
          <w:b/>
          <w:sz w:val="16"/>
          <w:szCs w:val="14"/>
        </w:rPr>
        <w:lastRenderedPageBreak/>
        <w:t>Prescripcions sobre verificacions a l'edifici acabat</w:t>
      </w:r>
    </w:p>
    <w:p w14:paraId="0E33E1A9" w14:textId="77777777" w:rsidR="00E118CD" w:rsidRPr="002B38FF" w:rsidRDefault="00D95247">
      <w:pPr>
        <w:rPr>
          <w:sz w:val="6"/>
          <w:szCs w:val="14"/>
        </w:rPr>
      </w:pPr>
      <w:r w:rsidRPr="002B38FF">
        <w:rPr>
          <w:rFonts w:ascii="Arial,sans-serif"/>
          <w:b/>
          <w:szCs w:val="14"/>
        </w:rPr>
        <w:t>Verificacions i proves de servei per a comprovar les prestacions finals de l</w:t>
      </w:r>
      <w:r w:rsidRPr="002B38FF">
        <w:rPr>
          <w:rFonts w:ascii="Arial,sans-serif"/>
          <w:b/>
          <w:szCs w:val="14"/>
        </w:rPr>
        <w:t>’</w:t>
      </w:r>
      <w:r w:rsidRPr="002B38FF">
        <w:rPr>
          <w:rFonts w:ascii="Arial,sans-serif"/>
          <w:b/>
          <w:szCs w:val="14"/>
        </w:rPr>
        <w:t>edifici</w:t>
      </w:r>
    </w:p>
    <w:p w14:paraId="7764DA1F" w14:textId="77777777" w:rsidR="00E118CD" w:rsidRPr="002B38FF" w:rsidRDefault="00D95247">
      <w:pPr>
        <w:rPr>
          <w:sz w:val="6"/>
          <w:szCs w:val="14"/>
        </w:rPr>
      </w:pPr>
      <w:r w:rsidRPr="002B38FF">
        <w:rPr>
          <w:rFonts w:ascii="Arial,sans-serif"/>
          <w:sz w:val="18"/>
          <w:szCs w:val="14"/>
        </w:rPr>
        <w:t xml:space="preserve"> </w:t>
      </w:r>
    </w:p>
    <w:p w14:paraId="7310CD45" w14:textId="77777777" w:rsidR="00E118CD" w:rsidRPr="002B38FF" w:rsidRDefault="00D95247">
      <w:pPr>
        <w:rPr>
          <w:sz w:val="6"/>
          <w:szCs w:val="14"/>
        </w:rPr>
      </w:pPr>
      <w:r w:rsidRPr="002B38FF">
        <w:rPr>
          <w:rFonts w:ascii="Arial,sans-serif"/>
          <w:szCs w:val="14"/>
        </w:rPr>
        <w:t>Fetes pr</w:t>
      </w:r>
      <w:r w:rsidRPr="002B38FF">
        <w:rPr>
          <w:rFonts w:ascii="Arial,sans-serif"/>
          <w:szCs w:val="14"/>
        </w:rPr>
        <w:t>è</w:t>
      </w:r>
      <w:r w:rsidRPr="002B38FF">
        <w:rPr>
          <w:rFonts w:ascii="Arial,sans-serif"/>
          <w:szCs w:val="14"/>
        </w:rPr>
        <w:t>viament les proves i comprovacions oportunes, la posada en funcionament de les instal</w:t>
      </w:r>
      <w:r w:rsidRPr="002B38FF">
        <w:rPr>
          <w:rFonts w:ascii="Arial,sans-serif"/>
          <w:szCs w:val="14"/>
        </w:rPr>
        <w:t>·</w:t>
      </w:r>
      <w:r w:rsidRPr="002B38FF">
        <w:rPr>
          <w:rFonts w:ascii="Arial,sans-serif"/>
          <w:szCs w:val="14"/>
        </w:rPr>
        <w:t>lacions requerir</w:t>
      </w:r>
      <w:r w:rsidRPr="002B38FF">
        <w:rPr>
          <w:rFonts w:ascii="Arial,sans-serif"/>
          <w:szCs w:val="14"/>
        </w:rPr>
        <w:t>à</w:t>
      </w:r>
      <w:r w:rsidRPr="002B38FF">
        <w:rPr>
          <w:rFonts w:ascii="Arial,sans-serif"/>
          <w:szCs w:val="14"/>
        </w:rPr>
        <w:t xml:space="preserve"> la presentaci</w:t>
      </w:r>
      <w:r w:rsidRPr="002B38FF">
        <w:rPr>
          <w:rFonts w:ascii="Arial,sans-serif"/>
          <w:szCs w:val="14"/>
        </w:rPr>
        <w:t>ó</w:t>
      </w:r>
      <w:r w:rsidRPr="002B38FF">
        <w:rPr>
          <w:rFonts w:ascii="Arial,sans-serif"/>
          <w:szCs w:val="14"/>
        </w:rPr>
        <w:t>, davant dels serveis competents en mat</w:t>
      </w:r>
      <w:r w:rsidRPr="002B38FF">
        <w:rPr>
          <w:rFonts w:ascii="Arial,sans-serif"/>
          <w:szCs w:val="14"/>
        </w:rPr>
        <w:t>è</w:t>
      </w:r>
      <w:r w:rsidRPr="002B38FF">
        <w:rPr>
          <w:rFonts w:ascii="Arial,sans-serif"/>
          <w:szCs w:val="14"/>
        </w:rPr>
        <w:t>ria d</w:t>
      </w:r>
      <w:r w:rsidRPr="002B38FF">
        <w:rPr>
          <w:rFonts w:ascii="Arial,sans-serif"/>
          <w:szCs w:val="14"/>
        </w:rPr>
        <w:t>’</w:t>
      </w:r>
      <w:r w:rsidRPr="002B38FF">
        <w:rPr>
          <w:rFonts w:ascii="Arial,sans-serif"/>
          <w:szCs w:val="14"/>
        </w:rPr>
        <w:t>ind</w:t>
      </w:r>
      <w:r w:rsidRPr="002B38FF">
        <w:rPr>
          <w:rFonts w:ascii="Arial,sans-serif"/>
          <w:szCs w:val="14"/>
        </w:rPr>
        <w:t>ú</w:t>
      </w:r>
      <w:r w:rsidRPr="002B38FF">
        <w:rPr>
          <w:rFonts w:ascii="Arial,sans-serif"/>
          <w:szCs w:val="14"/>
        </w:rPr>
        <w:t>stria de la comunitat aut</w:t>
      </w:r>
      <w:r w:rsidRPr="002B38FF">
        <w:rPr>
          <w:rFonts w:ascii="Arial,sans-serif"/>
          <w:szCs w:val="14"/>
        </w:rPr>
        <w:t>ò</w:t>
      </w:r>
      <w:r w:rsidRPr="002B38FF">
        <w:rPr>
          <w:rFonts w:ascii="Arial,sans-serif"/>
          <w:szCs w:val="14"/>
        </w:rPr>
        <w:t>noma, d</w:t>
      </w:r>
      <w:r w:rsidRPr="002B38FF">
        <w:rPr>
          <w:rFonts w:ascii="Arial,sans-serif"/>
          <w:szCs w:val="14"/>
        </w:rPr>
        <w:t>’</w:t>
      </w:r>
      <w:r w:rsidRPr="002B38FF">
        <w:rPr>
          <w:rFonts w:ascii="Arial,sans-serif"/>
          <w:szCs w:val="14"/>
        </w:rPr>
        <w:t>un certificat de l</w:t>
      </w:r>
      <w:r w:rsidRPr="002B38FF">
        <w:rPr>
          <w:rFonts w:ascii="Arial,sans-serif"/>
          <w:szCs w:val="14"/>
        </w:rPr>
        <w:t>’</w:t>
      </w:r>
      <w:r w:rsidRPr="002B38FF">
        <w:rPr>
          <w:rFonts w:ascii="Arial,sans-serif"/>
          <w:szCs w:val="14"/>
        </w:rPr>
        <w:t>empresa instal</w:t>
      </w:r>
      <w:r w:rsidRPr="002B38FF">
        <w:rPr>
          <w:rFonts w:ascii="Arial,sans-serif"/>
          <w:szCs w:val="14"/>
        </w:rPr>
        <w:t>·</w:t>
      </w:r>
      <w:r w:rsidRPr="002B38FF">
        <w:rPr>
          <w:rFonts w:ascii="Arial,sans-serif"/>
          <w:szCs w:val="14"/>
        </w:rPr>
        <w:t>ladora visat per un t</w:t>
      </w:r>
      <w:r w:rsidRPr="002B38FF">
        <w:rPr>
          <w:rFonts w:ascii="Arial,sans-serif"/>
          <w:szCs w:val="14"/>
        </w:rPr>
        <w:t>è</w:t>
      </w:r>
      <w:r w:rsidRPr="002B38FF">
        <w:rPr>
          <w:rFonts w:ascii="Arial,sans-serif"/>
          <w:szCs w:val="14"/>
        </w:rPr>
        <w:t>cnic titulat competent designat per aquesta.</w:t>
      </w:r>
    </w:p>
    <w:p w14:paraId="669FD390" w14:textId="77777777" w:rsidR="00E118CD" w:rsidRPr="002B38FF" w:rsidRDefault="00D95247">
      <w:pPr>
        <w:rPr>
          <w:sz w:val="6"/>
          <w:szCs w:val="14"/>
        </w:rPr>
      </w:pPr>
      <w:r w:rsidRPr="002B38FF">
        <w:rPr>
          <w:rFonts w:ascii="Arial,sans-serif"/>
          <w:sz w:val="18"/>
          <w:szCs w:val="14"/>
        </w:rPr>
        <w:t xml:space="preserve"> </w:t>
      </w:r>
    </w:p>
    <w:p w14:paraId="1C843320" w14:textId="77777777" w:rsidR="00E118CD" w:rsidRPr="002B38FF" w:rsidRDefault="00D95247">
      <w:pPr>
        <w:rPr>
          <w:sz w:val="6"/>
          <w:szCs w:val="14"/>
        </w:rPr>
      </w:pPr>
      <w:r w:rsidRPr="002B38FF">
        <w:rPr>
          <w:rFonts w:ascii="Arial,sans-serif"/>
          <w:b/>
          <w:szCs w:val="14"/>
        </w:rPr>
        <w:t>Obligacions en mat</w:t>
      </w:r>
      <w:r w:rsidRPr="002B38FF">
        <w:rPr>
          <w:rFonts w:ascii="Arial,sans-serif"/>
          <w:b/>
          <w:szCs w:val="14"/>
        </w:rPr>
        <w:t>è</w:t>
      </w:r>
      <w:r w:rsidRPr="002B38FF">
        <w:rPr>
          <w:rFonts w:ascii="Arial,sans-serif"/>
          <w:b/>
          <w:szCs w:val="14"/>
        </w:rPr>
        <w:t>ria d</w:t>
      </w:r>
      <w:r w:rsidRPr="002B38FF">
        <w:rPr>
          <w:rFonts w:ascii="Arial,sans-serif"/>
          <w:b/>
          <w:szCs w:val="14"/>
        </w:rPr>
        <w:t>’</w:t>
      </w:r>
      <w:r w:rsidRPr="002B38FF">
        <w:rPr>
          <w:rFonts w:ascii="Arial,sans-serif"/>
          <w:b/>
          <w:szCs w:val="14"/>
        </w:rPr>
        <w:t>informaci</w:t>
      </w:r>
      <w:r w:rsidRPr="002B38FF">
        <w:rPr>
          <w:rFonts w:ascii="Arial,sans-serif"/>
          <w:b/>
          <w:szCs w:val="14"/>
        </w:rPr>
        <w:t>ó</w:t>
      </w:r>
      <w:r w:rsidRPr="002B38FF">
        <w:rPr>
          <w:rFonts w:ascii="Arial,sans-serif"/>
          <w:b/>
          <w:szCs w:val="14"/>
        </w:rPr>
        <w:t xml:space="preserve"> i reclamacions</w:t>
      </w:r>
    </w:p>
    <w:p w14:paraId="16AA171D" w14:textId="77777777" w:rsidR="00E118CD" w:rsidRPr="002B38FF" w:rsidRDefault="00D95247">
      <w:pPr>
        <w:rPr>
          <w:sz w:val="6"/>
          <w:szCs w:val="14"/>
        </w:rPr>
      </w:pPr>
      <w:r w:rsidRPr="002B38FF">
        <w:rPr>
          <w:rFonts w:ascii="Arial,sans-serif"/>
          <w:sz w:val="18"/>
          <w:szCs w:val="14"/>
        </w:rPr>
        <w:t xml:space="preserve"> </w:t>
      </w:r>
    </w:p>
    <w:p w14:paraId="164567C3" w14:textId="77777777" w:rsidR="00E118CD" w:rsidRPr="002B38FF" w:rsidRDefault="00D95247">
      <w:pPr>
        <w:rPr>
          <w:sz w:val="6"/>
          <w:szCs w:val="14"/>
        </w:rPr>
      </w:pPr>
      <w:r w:rsidRPr="002B38FF">
        <w:rPr>
          <w:rFonts w:ascii="Arial,sans-serif"/>
          <w:szCs w:val="14"/>
        </w:rPr>
        <w:t>Les empreses instal</w:t>
      </w:r>
      <w:r w:rsidRPr="002B38FF">
        <w:rPr>
          <w:rFonts w:ascii="Arial,sans-serif"/>
          <w:szCs w:val="14"/>
        </w:rPr>
        <w:t>·</w:t>
      </w:r>
      <w:r w:rsidRPr="002B38FF">
        <w:rPr>
          <w:rFonts w:ascii="Arial,sans-serif"/>
          <w:szCs w:val="14"/>
        </w:rPr>
        <w:t>ladores i les mantenidores han de complir les obligacions d</w:t>
      </w:r>
      <w:r w:rsidRPr="002B38FF">
        <w:rPr>
          <w:rFonts w:ascii="Arial,sans-serif"/>
          <w:szCs w:val="14"/>
        </w:rPr>
        <w:t>’</w:t>
      </w:r>
      <w:r w:rsidRPr="002B38FF">
        <w:rPr>
          <w:rFonts w:ascii="Arial,sans-serif"/>
          <w:szCs w:val="14"/>
        </w:rPr>
        <w:t>informaci</w:t>
      </w:r>
      <w:r w:rsidRPr="002B38FF">
        <w:rPr>
          <w:rFonts w:ascii="Arial,sans-serif"/>
          <w:szCs w:val="14"/>
        </w:rPr>
        <w:t>ó</w:t>
      </w:r>
      <w:r w:rsidRPr="002B38FF">
        <w:rPr>
          <w:rFonts w:ascii="Arial,sans-serif"/>
          <w:szCs w:val="14"/>
        </w:rPr>
        <w:t xml:space="preserve"> dels prestadors i les obligacions en mat</w:t>
      </w:r>
      <w:r w:rsidRPr="002B38FF">
        <w:rPr>
          <w:rFonts w:ascii="Arial,sans-serif"/>
          <w:szCs w:val="14"/>
        </w:rPr>
        <w:t>è</w:t>
      </w:r>
      <w:r w:rsidRPr="002B38FF">
        <w:rPr>
          <w:rFonts w:ascii="Arial,sans-serif"/>
          <w:szCs w:val="14"/>
        </w:rPr>
        <w:t>ria de reclamacions establides, respectivament, en els articles 22 i 23 de la Llei 17/2009, de 23 de novembre, sobre el lliure acc</w:t>
      </w:r>
      <w:r w:rsidRPr="002B38FF">
        <w:rPr>
          <w:rFonts w:ascii="Arial,sans-serif"/>
          <w:szCs w:val="14"/>
        </w:rPr>
        <w:t>é</w:t>
      </w:r>
      <w:r w:rsidRPr="002B38FF">
        <w:rPr>
          <w:rFonts w:ascii="Arial,sans-serif"/>
          <w:szCs w:val="14"/>
        </w:rPr>
        <w:t>s a les activitats de serveis i el seu exercici.</w:t>
      </w:r>
    </w:p>
    <w:p w14:paraId="7FAA6E77" w14:textId="77777777" w:rsidR="00E118CD" w:rsidRPr="002B38FF" w:rsidRDefault="00D95247">
      <w:pPr>
        <w:rPr>
          <w:sz w:val="6"/>
          <w:szCs w:val="14"/>
        </w:rPr>
      </w:pPr>
      <w:r w:rsidRPr="002B38FF">
        <w:rPr>
          <w:rFonts w:ascii="Arial,sans-serif"/>
          <w:b/>
          <w:sz w:val="18"/>
          <w:szCs w:val="14"/>
        </w:rPr>
        <w:t>6.7.2. Instal</w:t>
      </w:r>
      <w:r w:rsidRPr="002B38FF">
        <w:rPr>
          <w:rFonts w:ascii="Arial,sans-serif"/>
          <w:b/>
          <w:sz w:val="18"/>
          <w:szCs w:val="14"/>
        </w:rPr>
        <w:t>·</w:t>
      </w:r>
      <w:r w:rsidRPr="002B38FF">
        <w:rPr>
          <w:rFonts w:ascii="Arial,sans-serif"/>
          <w:b/>
          <w:sz w:val="18"/>
          <w:szCs w:val="14"/>
        </w:rPr>
        <w:t>laci</w:t>
      </w:r>
      <w:r w:rsidRPr="002B38FF">
        <w:rPr>
          <w:rFonts w:ascii="Arial,sans-serif"/>
          <w:b/>
          <w:sz w:val="18"/>
          <w:szCs w:val="14"/>
        </w:rPr>
        <w:t>ó</w:t>
      </w:r>
      <w:r w:rsidRPr="002B38FF">
        <w:rPr>
          <w:rFonts w:ascii="Arial,sans-serif"/>
          <w:b/>
          <w:sz w:val="18"/>
          <w:szCs w:val="14"/>
        </w:rPr>
        <w:t xml:space="preserve"> de protecci</w:t>
      </w:r>
      <w:r w:rsidRPr="002B38FF">
        <w:rPr>
          <w:rFonts w:ascii="Arial,sans-serif"/>
          <w:b/>
          <w:sz w:val="18"/>
          <w:szCs w:val="14"/>
        </w:rPr>
        <w:t>ó</w:t>
      </w:r>
      <w:r w:rsidRPr="002B38FF">
        <w:rPr>
          <w:rFonts w:ascii="Arial,sans-serif"/>
          <w:b/>
          <w:sz w:val="18"/>
          <w:szCs w:val="14"/>
        </w:rPr>
        <w:t xml:space="preserve"> contra els llamps</w:t>
      </w:r>
    </w:p>
    <w:p w14:paraId="485CC823"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2A76B8C3"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279AE6B6" w14:textId="77777777" w:rsidR="00E118CD" w:rsidRPr="002B38FF" w:rsidRDefault="00D95247">
      <w:pPr>
        <w:rPr>
          <w:sz w:val="6"/>
          <w:szCs w:val="14"/>
        </w:rPr>
      </w:pPr>
      <w:r w:rsidRPr="002B38FF">
        <w:rPr>
          <w:rFonts w:ascii="Arial,sans-serif"/>
          <w:sz w:val="18"/>
          <w:szCs w:val="14"/>
        </w:rPr>
        <w:t xml:space="preserve"> </w:t>
      </w:r>
    </w:p>
    <w:p w14:paraId="7C918DBC" w14:textId="77777777" w:rsidR="00E118CD" w:rsidRPr="002B38FF" w:rsidRDefault="00D95247">
      <w:pPr>
        <w:rPr>
          <w:sz w:val="6"/>
          <w:szCs w:val="14"/>
        </w:rPr>
      </w:pPr>
      <w:r w:rsidRPr="002B38FF">
        <w:rPr>
          <w:rFonts w:ascii="Arial,sans-serif"/>
          <w:szCs w:val="14"/>
        </w:rPr>
        <w:t>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protecci</w:t>
      </w:r>
      <w:r w:rsidRPr="002B38FF">
        <w:rPr>
          <w:rFonts w:ascii="Arial,sans-serif"/>
          <w:szCs w:val="14"/>
        </w:rPr>
        <w:t>ó</w:t>
      </w:r>
      <w:r w:rsidRPr="002B38FF">
        <w:rPr>
          <w:rFonts w:ascii="Arial,sans-serif"/>
          <w:szCs w:val="14"/>
        </w:rPr>
        <w:t xml:space="preserve"> contra el llamp limitar</w:t>
      </w:r>
      <w:r w:rsidRPr="002B38FF">
        <w:rPr>
          <w:rFonts w:ascii="Arial,sans-serif"/>
          <w:szCs w:val="14"/>
        </w:rPr>
        <w:t>à</w:t>
      </w:r>
      <w:r w:rsidRPr="002B38FF">
        <w:rPr>
          <w:rFonts w:ascii="Arial,sans-serif"/>
          <w:szCs w:val="14"/>
        </w:rPr>
        <w:t xml:space="preserve"> el risc d</w:t>
      </w:r>
      <w:r w:rsidRPr="002B38FF">
        <w:rPr>
          <w:rFonts w:ascii="Arial,sans-serif"/>
          <w:szCs w:val="14"/>
        </w:rPr>
        <w:t>’</w:t>
      </w:r>
      <w:r w:rsidRPr="002B38FF">
        <w:rPr>
          <w:rFonts w:ascii="Arial,sans-serif"/>
          <w:szCs w:val="14"/>
        </w:rPr>
        <w:t>electrocuci</w:t>
      </w:r>
      <w:r w:rsidRPr="002B38FF">
        <w:rPr>
          <w:rFonts w:ascii="Arial,sans-serif"/>
          <w:szCs w:val="14"/>
        </w:rPr>
        <w:t>ó</w:t>
      </w:r>
      <w:r w:rsidRPr="002B38FF">
        <w:rPr>
          <w:rFonts w:ascii="Arial,sans-serif"/>
          <w:szCs w:val="14"/>
        </w:rPr>
        <w:t xml:space="preserve"> i d</w:t>
      </w:r>
      <w:r w:rsidRPr="002B38FF">
        <w:rPr>
          <w:rFonts w:ascii="Arial,sans-serif"/>
          <w:szCs w:val="14"/>
        </w:rPr>
        <w:t>’</w:t>
      </w:r>
      <w:r w:rsidRPr="002B38FF">
        <w:rPr>
          <w:rFonts w:ascii="Arial,sans-serif"/>
          <w:szCs w:val="14"/>
        </w:rPr>
        <w:t>incendi causat per l</w:t>
      </w:r>
      <w:r w:rsidRPr="002B38FF">
        <w:rPr>
          <w:rFonts w:ascii="Arial,sans-serif"/>
          <w:szCs w:val="14"/>
        </w:rPr>
        <w:t>’</w:t>
      </w:r>
      <w:r w:rsidRPr="002B38FF">
        <w:rPr>
          <w:rFonts w:ascii="Arial,sans-serif"/>
          <w:szCs w:val="14"/>
        </w:rPr>
        <w:t>acci</w:t>
      </w:r>
      <w:r w:rsidRPr="002B38FF">
        <w:rPr>
          <w:rFonts w:ascii="Arial,sans-serif"/>
          <w:szCs w:val="14"/>
        </w:rPr>
        <w:t>ó</w:t>
      </w:r>
      <w:r w:rsidRPr="002B38FF">
        <w:rPr>
          <w:rFonts w:ascii="Arial,sans-serif"/>
          <w:szCs w:val="14"/>
        </w:rPr>
        <w:t xml:space="preserve"> del llamp, ja que interceptar</w:t>
      </w:r>
      <w:r w:rsidRPr="002B38FF">
        <w:rPr>
          <w:rFonts w:ascii="Arial,sans-serif"/>
          <w:szCs w:val="14"/>
        </w:rPr>
        <w:t>à</w:t>
      </w:r>
      <w:r w:rsidRPr="002B38FF">
        <w:rPr>
          <w:rFonts w:ascii="Arial,sans-serif"/>
          <w:szCs w:val="14"/>
        </w:rPr>
        <w:t xml:space="preserve"> les desc</w:t>
      </w:r>
      <w:r w:rsidRPr="002B38FF">
        <w:rPr>
          <w:rFonts w:ascii="Arial,sans-serif"/>
          <w:szCs w:val="14"/>
        </w:rPr>
        <w:t>à</w:t>
      </w:r>
      <w:r w:rsidRPr="002B38FF">
        <w:rPr>
          <w:rFonts w:ascii="Arial,sans-serif"/>
          <w:szCs w:val="14"/>
        </w:rPr>
        <w:t>rregues sense risc per a l</w:t>
      </w:r>
      <w:r w:rsidRPr="002B38FF">
        <w:rPr>
          <w:rFonts w:ascii="Arial,sans-serif"/>
          <w:szCs w:val="14"/>
        </w:rPr>
        <w:t>’</w:t>
      </w:r>
      <w:r w:rsidRPr="002B38FF">
        <w:rPr>
          <w:rFonts w:ascii="Arial,sans-serif"/>
          <w:szCs w:val="14"/>
        </w:rPr>
        <w:t>estructura ni les instal</w:t>
      </w:r>
      <w:r w:rsidRPr="002B38FF">
        <w:rPr>
          <w:rFonts w:ascii="Arial,sans-serif"/>
          <w:szCs w:val="14"/>
        </w:rPr>
        <w:t>·</w:t>
      </w:r>
      <w:r w:rsidRPr="002B38FF">
        <w:rPr>
          <w:rFonts w:ascii="Arial,sans-serif"/>
          <w:szCs w:val="14"/>
        </w:rPr>
        <w:t>lacions.</w:t>
      </w:r>
    </w:p>
    <w:p w14:paraId="76F75948" w14:textId="77777777" w:rsidR="00E118CD" w:rsidRPr="002B38FF" w:rsidRDefault="00D95247">
      <w:pPr>
        <w:rPr>
          <w:sz w:val="6"/>
          <w:szCs w:val="14"/>
        </w:rPr>
      </w:pPr>
      <w:r w:rsidRPr="002B38FF">
        <w:rPr>
          <w:rFonts w:ascii="Arial,sans-serif"/>
          <w:sz w:val="18"/>
          <w:szCs w:val="14"/>
        </w:rPr>
        <w:t xml:space="preserve"> </w:t>
      </w:r>
    </w:p>
    <w:p w14:paraId="0A292641"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67AD5245" w14:textId="77777777" w:rsidR="00E118CD" w:rsidRPr="002B38FF" w:rsidRDefault="00D95247">
      <w:pPr>
        <w:rPr>
          <w:sz w:val="6"/>
          <w:szCs w:val="14"/>
        </w:rPr>
      </w:pPr>
      <w:r w:rsidRPr="002B38FF">
        <w:rPr>
          <w:rFonts w:ascii="Arial,sans-serif"/>
          <w:sz w:val="18"/>
          <w:szCs w:val="14"/>
        </w:rPr>
        <w:t xml:space="preserve"> </w:t>
      </w:r>
    </w:p>
    <w:p w14:paraId="7F3A05EB" w14:textId="77777777" w:rsidR="00E118CD" w:rsidRPr="002B38FF" w:rsidRDefault="00D95247">
      <w:pPr>
        <w:rPr>
          <w:sz w:val="6"/>
          <w:szCs w:val="14"/>
        </w:rPr>
      </w:pPr>
      <w:r w:rsidRPr="002B38FF">
        <w:rPr>
          <w:rFonts w:ascii="Arial,sans-serif"/>
          <w:szCs w:val="14"/>
        </w:rPr>
        <w:t>El mesurament i la valoraci</w:t>
      </w:r>
      <w:r w:rsidRPr="002B38FF">
        <w:rPr>
          <w:rFonts w:ascii="Arial,sans-serif"/>
          <w:szCs w:val="14"/>
        </w:rPr>
        <w:t>ó</w:t>
      </w:r>
      <w:r w:rsidRPr="002B38FF">
        <w:rPr>
          <w:rFonts w:ascii="Arial,sans-serif"/>
          <w:szCs w:val="14"/>
        </w:rPr>
        <w:t xml:space="preserve"> del parallamps de punta es faran per unitat, incloent-hi tots els elements i les peces especials de subjecci</w:t>
      </w:r>
      <w:r w:rsidRPr="002B38FF">
        <w:rPr>
          <w:rFonts w:ascii="Arial,sans-serif"/>
          <w:szCs w:val="14"/>
        </w:rPr>
        <w:t>ó</w:t>
      </w:r>
      <w:r w:rsidRPr="002B38FF">
        <w:rPr>
          <w:rFonts w:ascii="Arial,sans-serif"/>
          <w:szCs w:val="14"/>
        </w:rPr>
        <w:t>, a m</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ajudes de construcci</w:t>
      </w:r>
      <w:r w:rsidRPr="002B38FF">
        <w:rPr>
          <w:rFonts w:ascii="Arial,sans-serif"/>
          <w:szCs w:val="14"/>
        </w:rPr>
        <w:t>ó</w:t>
      </w:r>
      <w:r w:rsidRPr="002B38FF">
        <w:rPr>
          <w:rFonts w:ascii="Arial,sans-serif"/>
          <w:szCs w:val="14"/>
        </w:rPr>
        <w:t xml:space="preserve"> i totalment acabada.</w:t>
      </w:r>
    </w:p>
    <w:p w14:paraId="7001F4F1" w14:textId="77777777" w:rsidR="00E118CD" w:rsidRPr="002B38FF" w:rsidRDefault="00D95247">
      <w:pPr>
        <w:rPr>
          <w:sz w:val="6"/>
          <w:szCs w:val="14"/>
        </w:rPr>
      </w:pPr>
      <w:r w:rsidRPr="002B38FF">
        <w:rPr>
          <w:rFonts w:ascii="Arial,sans-serif"/>
          <w:sz w:val="18"/>
          <w:szCs w:val="14"/>
        </w:rPr>
        <w:t xml:space="preserve"> </w:t>
      </w:r>
    </w:p>
    <w:p w14:paraId="161EA309" w14:textId="77777777" w:rsidR="00E118CD" w:rsidRPr="002B38FF" w:rsidRDefault="00D95247">
      <w:pPr>
        <w:rPr>
          <w:sz w:val="6"/>
          <w:szCs w:val="14"/>
        </w:rPr>
      </w:pPr>
      <w:r w:rsidRPr="002B38FF">
        <w:rPr>
          <w:rFonts w:ascii="Arial,sans-serif"/>
          <w:szCs w:val="14"/>
        </w:rPr>
        <w:t>La xarxa conductora es mesurar</w:t>
      </w:r>
      <w:r w:rsidRPr="002B38FF">
        <w:rPr>
          <w:rFonts w:ascii="Arial,sans-serif"/>
          <w:szCs w:val="14"/>
        </w:rPr>
        <w:t>à</w:t>
      </w:r>
      <w:r w:rsidRPr="002B38FF">
        <w:rPr>
          <w:rFonts w:ascii="Arial,sans-serif"/>
          <w:szCs w:val="14"/>
        </w:rPr>
        <w:t xml:space="preserve"> i valorar</w:t>
      </w:r>
      <w:r w:rsidRPr="002B38FF">
        <w:rPr>
          <w:rFonts w:ascii="Arial,sans-serif"/>
          <w:szCs w:val="14"/>
        </w:rPr>
        <w:t>à</w:t>
      </w:r>
      <w:r w:rsidRPr="002B38FF">
        <w:rPr>
          <w:rFonts w:ascii="Arial,sans-serif"/>
          <w:szCs w:val="14"/>
        </w:rPr>
        <w:t xml:space="preserve"> per metre lineal, incloent-hi peces especials, tubs de protecci</w:t>
      </w:r>
      <w:r w:rsidRPr="002B38FF">
        <w:rPr>
          <w:rFonts w:ascii="Arial,sans-serif"/>
          <w:szCs w:val="14"/>
        </w:rPr>
        <w:t>ó</w:t>
      </w:r>
      <w:r w:rsidRPr="002B38FF">
        <w:rPr>
          <w:rFonts w:ascii="Arial,sans-serif"/>
          <w:szCs w:val="14"/>
        </w:rPr>
        <w:t xml:space="preserve"> i ajudes de construcci</w:t>
      </w:r>
      <w:r w:rsidRPr="002B38FF">
        <w:rPr>
          <w:rFonts w:ascii="Arial,sans-serif"/>
          <w:szCs w:val="14"/>
        </w:rPr>
        <w:t>ó</w:t>
      </w:r>
      <w:r w:rsidRPr="002B38FF">
        <w:rPr>
          <w:rFonts w:ascii="Arial,sans-serif"/>
          <w:szCs w:val="14"/>
        </w:rPr>
        <w:t>. (Mesura des dels punts de captaci</w:t>
      </w:r>
      <w:r w:rsidRPr="002B38FF">
        <w:rPr>
          <w:rFonts w:ascii="Arial,sans-serif"/>
          <w:szCs w:val="14"/>
        </w:rPr>
        <w:t>ó</w:t>
      </w:r>
      <w:r w:rsidRPr="002B38FF">
        <w:rPr>
          <w:rFonts w:ascii="Arial,sans-serif"/>
          <w:szCs w:val="14"/>
        </w:rPr>
        <w:t xml:space="preserve"> fins a la connexi</w:t>
      </w:r>
      <w:r w:rsidRPr="002B38FF">
        <w:rPr>
          <w:rFonts w:ascii="Arial,sans-serif"/>
          <w:szCs w:val="14"/>
        </w:rPr>
        <w:t>ó</w:t>
      </w:r>
      <w:r w:rsidRPr="002B38FF">
        <w:rPr>
          <w:rFonts w:ascii="Arial,sans-serif"/>
          <w:szCs w:val="14"/>
        </w:rPr>
        <w:t xml:space="preserve"> de terra.)</w:t>
      </w:r>
    </w:p>
    <w:p w14:paraId="30614FE3" w14:textId="77777777" w:rsidR="00E118CD" w:rsidRPr="002B38FF" w:rsidRDefault="00D95247">
      <w:pPr>
        <w:rPr>
          <w:sz w:val="6"/>
          <w:szCs w:val="14"/>
        </w:rPr>
      </w:pPr>
      <w:r w:rsidRPr="002B38FF">
        <w:rPr>
          <w:rFonts w:ascii="Arial,sans-serif"/>
          <w:sz w:val="18"/>
          <w:szCs w:val="14"/>
        </w:rPr>
        <w:t xml:space="preserve"> </w:t>
      </w:r>
    </w:p>
    <w:p w14:paraId="2042731C" w14:textId="77777777" w:rsidR="00E118CD" w:rsidRPr="002B38FF" w:rsidRDefault="00D95247">
      <w:pPr>
        <w:rPr>
          <w:sz w:val="6"/>
          <w:szCs w:val="14"/>
        </w:rPr>
      </w:pPr>
      <w:r w:rsidRPr="002B38FF">
        <w:rPr>
          <w:rFonts w:ascii="Arial,sans-serif"/>
          <w:sz w:val="18"/>
          <w:szCs w:val="14"/>
        </w:rPr>
        <w:t> </w:t>
      </w:r>
    </w:p>
    <w:p w14:paraId="3046C321"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25B8872E"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3326C069" w14:textId="77777777" w:rsidR="00E118CD" w:rsidRPr="002B38FF" w:rsidRDefault="00D95247">
      <w:pPr>
        <w:rPr>
          <w:sz w:val="6"/>
          <w:szCs w:val="14"/>
        </w:rPr>
      </w:pPr>
      <w:r w:rsidRPr="002B38FF">
        <w:rPr>
          <w:rFonts w:ascii="Arial,sans-serif"/>
          <w:sz w:val="18"/>
          <w:szCs w:val="14"/>
        </w:rPr>
        <w:t xml:space="preserve"> </w:t>
      </w:r>
    </w:p>
    <w:p w14:paraId="70B047AB"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35BA6EEC" w14:textId="77777777" w:rsidR="00E118CD" w:rsidRPr="002B38FF" w:rsidRDefault="00D95247">
      <w:pPr>
        <w:rPr>
          <w:sz w:val="6"/>
          <w:szCs w:val="14"/>
        </w:rPr>
      </w:pPr>
      <w:r w:rsidRPr="002B38FF">
        <w:rPr>
          <w:rFonts w:ascii="Arial,sans-serif"/>
          <w:sz w:val="18"/>
          <w:szCs w:val="14"/>
        </w:rPr>
        <w:t xml:space="preserve"> </w:t>
      </w:r>
    </w:p>
    <w:p w14:paraId="4C3E1AB1" w14:textId="77777777" w:rsidR="00E118CD" w:rsidRPr="002B38FF" w:rsidRDefault="00D95247">
      <w:pPr>
        <w:rPr>
          <w:sz w:val="6"/>
          <w:szCs w:val="14"/>
        </w:rPr>
      </w:pPr>
      <w:r w:rsidRPr="002B38FF">
        <w:rPr>
          <w:rFonts w:ascii="Arial,sans-serif"/>
          <w:szCs w:val="14"/>
        </w:rPr>
        <w:t>Segons el CTE DB EL SEU 8, apartat 2, el tipus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protecci</w:t>
      </w:r>
      <w:r w:rsidRPr="002B38FF">
        <w:rPr>
          <w:rFonts w:ascii="Arial,sans-serif"/>
          <w:szCs w:val="14"/>
        </w:rPr>
        <w:t>ó</w:t>
      </w:r>
      <w:r w:rsidRPr="002B38FF">
        <w:rPr>
          <w:rFonts w:ascii="Arial,sans-serif"/>
          <w:szCs w:val="14"/>
        </w:rPr>
        <w:t xml:space="preserve"> contra el llamp, tindr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efici</w:t>
      </w:r>
      <w:r w:rsidRPr="002B38FF">
        <w:rPr>
          <w:rFonts w:ascii="Arial,sans-serif"/>
          <w:szCs w:val="14"/>
        </w:rPr>
        <w:t>è</w:t>
      </w:r>
      <w:r w:rsidRPr="002B38FF">
        <w:rPr>
          <w:rFonts w:ascii="Arial,sans-serif"/>
          <w:szCs w:val="14"/>
        </w:rPr>
        <w:t>ncia requerida segons el nivell de protecci</w:t>
      </w:r>
      <w:r w:rsidRPr="002B38FF">
        <w:rPr>
          <w:rFonts w:ascii="Arial,sans-serif"/>
          <w:szCs w:val="14"/>
        </w:rPr>
        <w:t>ó</w:t>
      </w:r>
      <w:r w:rsidRPr="002B38FF">
        <w:rPr>
          <w:rFonts w:ascii="Arial,sans-serif"/>
          <w:szCs w:val="14"/>
        </w:rPr>
        <w:t xml:space="preserve"> corresponent.</w:t>
      </w:r>
    </w:p>
    <w:p w14:paraId="0592D2AB" w14:textId="77777777" w:rsidR="00E118CD" w:rsidRPr="002B38FF" w:rsidRDefault="00D95247">
      <w:pPr>
        <w:rPr>
          <w:sz w:val="6"/>
          <w:szCs w:val="14"/>
        </w:rPr>
      </w:pPr>
      <w:r w:rsidRPr="002B38FF">
        <w:rPr>
          <w:rFonts w:ascii="Arial,sans-serif"/>
          <w:sz w:val="18"/>
          <w:szCs w:val="14"/>
        </w:rPr>
        <w:t xml:space="preserve"> </w:t>
      </w:r>
    </w:p>
    <w:p w14:paraId="6CA89FD8" w14:textId="77777777" w:rsidR="00E118CD" w:rsidRPr="002B38FF" w:rsidRDefault="00D95247">
      <w:pPr>
        <w:rPr>
          <w:sz w:val="6"/>
          <w:szCs w:val="14"/>
        </w:rPr>
      </w:pPr>
      <w:r w:rsidRPr="002B38FF">
        <w:rPr>
          <w:rFonts w:ascii="Arial,sans-serif"/>
          <w:szCs w:val="14"/>
        </w:rPr>
        <w:t>Els sistemes de protecci</w:t>
      </w:r>
      <w:r w:rsidRPr="002B38FF">
        <w:rPr>
          <w:rFonts w:ascii="Arial,sans-serif"/>
          <w:szCs w:val="14"/>
        </w:rPr>
        <w:t>ó</w:t>
      </w:r>
      <w:r w:rsidRPr="002B38FF">
        <w:rPr>
          <w:rFonts w:ascii="Arial,sans-serif"/>
          <w:szCs w:val="14"/>
        </w:rPr>
        <w:t xml:space="preserve"> contra el llamp constaran d</w:t>
      </w:r>
      <w:r w:rsidRPr="002B38FF">
        <w:rPr>
          <w:rFonts w:ascii="Arial,sans-serif"/>
          <w:szCs w:val="14"/>
        </w:rPr>
        <w:t>’</w:t>
      </w:r>
      <w:r w:rsidRPr="002B38FF">
        <w:rPr>
          <w:rFonts w:ascii="Arial,sans-serif"/>
          <w:szCs w:val="14"/>
        </w:rPr>
        <w:t>un sistema extern, un sistema intern i una xarxa de terra.</w:t>
      </w:r>
    </w:p>
    <w:p w14:paraId="1C090460" w14:textId="77777777" w:rsidR="00E118CD" w:rsidRPr="002B38FF" w:rsidRDefault="00D95247">
      <w:pPr>
        <w:rPr>
          <w:sz w:val="6"/>
          <w:szCs w:val="14"/>
        </w:rPr>
      </w:pPr>
      <w:r w:rsidRPr="002B38FF">
        <w:rPr>
          <w:rFonts w:ascii="Arial,sans-serif"/>
          <w:sz w:val="18"/>
          <w:szCs w:val="14"/>
        </w:rPr>
        <w:t xml:space="preserve"> </w:t>
      </w:r>
    </w:p>
    <w:p w14:paraId="20F9A7BA"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Sistema extern: </w:t>
      </w:r>
    </w:p>
    <w:p w14:paraId="24A43DAC" w14:textId="77777777" w:rsidR="00E118CD" w:rsidRPr="002B38FF" w:rsidRDefault="00D95247">
      <w:pPr>
        <w:rPr>
          <w:sz w:val="6"/>
          <w:szCs w:val="14"/>
        </w:rPr>
      </w:pPr>
      <w:r w:rsidRPr="002B38FF">
        <w:rPr>
          <w:rFonts w:ascii="Arial,sans-serif"/>
          <w:sz w:val="18"/>
          <w:szCs w:val="14"/>
        </w:rPr>
        <w:t xml:space="preserve"> </w:t>
      </w:r>
    </w:p>
    <w:p w14:paraId="4BDEC4AD" w14:textId="77777777" w:rsidR="00E118CD" w:rsidRPr="002B38FF" w:rsidRDefault="00D95247">
      <w:pPr>
        <w:rPr>
          <w:sz w:val="6"/>
          <w:szCs w:val="14"/>
        </w:rPr>
      </w:pPr>
      <w:r w:rsidRPr="002B38FF">
        <w:rPr>
          <w:rFonts w:ascii="Arial,sans-serif"/>
          <w:szCs w:val="14"/>
        </w:rPr>
        <w:t>Dispositius captadors (terminal aeri) que podran ser puntes de Franklin, malles conductores i parallamps amb dispositiu d</w:t>
      </w:r>
      <w:r w:rsidRPr="002B38FF">
        <w:rPr>
          <w:rFonts w:ascii="Arial,sans-serif"/>
          <w:szCs w:val="14"/>
        </w:rPr>
        <w:t>’</w:t>
      </w:r>
      <w:r w:rsidRPr="002B38FF">
        <w:rPr>
          <w:rFonts w:ascii="Arial,sans-serif"/>
          <w:szCs w:val="14"/>
        </w:rPr>
        <w:t>encebament.</w:t>
      </w:r>
    </w:p>
    <w:p w14:paraId="3C2C0ED8" w14:textId="77777777" w:rsidR="00E118CD" w:rsidRPr="002B38FF" w:rsidRDefault="00D95247">
      <w:pPr>
        <w:rPr>
          <w:sz w:val="6"/>
          <w:szCs w:val="14"/>
        </w:rPr>
      </w:pPr>
      <w:r w:rsidRPr="002B38FF">
        <w:rPr>
          <w:rFonts w:ascii="Arial,sans-serif"/>
          <w:sz w:val="18"/>
          <w:szCs w:val="14"/>
        </w:rPr>
        <w:t xml:space="preserve"> </w:t>
      </w:r>
    </w:p>
    <w:p w14:paraId="014240D3"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Sistema intern:</w:t>
      </w:r>
    </w:p>
    <w:p w14:paraId="65BD95A6" w14:textId="77777777" w:rsidR="00E118CD" w:rsidRPr="002B38FF" w:rsidRDefault="00D95247">
      <w:pPr>
        <w:rPr>
          <w:sz w:val="6"/>
          <w:szCs w:val="14"/>
        </w:rPr>
      </w:pPr>
      <w:r w:rsidRPr="002B38FF">
        <w:rPr>
          <w:rFonts w:ascii="Arial,sans-serif"/>
          <w:sz w:val="18"/>
          <w:szCs w:val="14"/>
        </w:rPr>
        <w:t xml:space="preserve"> </w:t>
      </w:r>
    </w:p>
    <w:p w14:paraId="3522E795" w14:textId="77777777" w:rsidR="00E118CD" w:rsidRPr="002B38FF" w:rsidRDefault="00D95247">
      <w:pPr>
        <w:rPr>
          <w:sz w:val="6"/>
          <w:szCs w:val="14"/>
        </w:rPr>
      </w:pPr>
      <w:r w:rsidRPr="002B38FF">
        <w:rPr>
          <w:rFonts w:ascii="Arial,sans-serif"/>
          <w:szCs w:val="14"/>
        </w:rPr>
        <w:t>Derivacions o conductors de baixada: conduiran el corrent de desc</w:t>
      </w:r>
      <w:r w:rsidRPr="002B38FF">
        <w:rPr>
          <w:rFonts w:ascii="Arial,sans-serif"/>
          <w:szCs w:val="14"/>
        </w:rPr>
        <w:t>à</w:t>
      </w:r>
      <w:r w:rsidRPr="002B38FF">
        <w:rPr>
          <w:rFonts w:ascii="Arial,sans-serif"/>
          <w:szCs w:val="14"/>
        </w:rPr>
        <w:t>rrega atmosf</w:t>
      </w:r>
      <w:r w:rsidRPr="002B38FF">
        <w:rPr>
          <w:rFonts w:ascii="Arial,sans-serif"/>
          <w:szCs w:val="14"/>
        </w:rPr>
        <w:t>è</w:t>
      </w:r>
      <w:r w:rsidRPr="002B38FF">
        <w:rPr>
          <w:rFonts w:ascii="Arial,sans-serif"/>
          <w:szCs w:val="14"/>
        </w:rPr>
        <w:t>rica des del dispositiu captador a la presa de terra.</w:t>
      </w:r>
    </w:p>
    <w:p w14:paraId="171B221D" w14:textId="77777777" w:rsidR="00E118CD" w:rsidRPr="002B38FF" w:rsidRDefault="00D95247">
      <w:pPr>
        <w:rPr>
          <w:sz w:val="6"/>
          <w:szCs w:val="14"/>
        </w:rPr>
      </w:pPr>
      <w:r w:rsidRPr="002B38FF">
        <w:rPr>
          <w:rFonts w:ascii="Arial,sans-serif"/>
          <w:sz w:val="18"/>
          <w:szCs w:val="14"/>
        </w:rPr>
        <w:t xml:space="preserve"> </w:t>
      </w:r>
    </w:p>
    <w:p w14:paraId="06F863FE" w14:textId="77777777" w:rsidR="00E118CD" w:rsidRPr="002B38FF" w:rsidRDefault="00D95247">
      <w:pPr>
        <w:rPr>
          <w:sz w:val="6"/>
          <w:szCs w:val="14"/>
        </w:rPr>
      </w:pPr>
      <w:r w:rsidRPr="002B38FF">
        <w:rPr>
          <w:rFonts w:ascii="Arial,sans-serif"/>
          <w:szCs w:val="14"/>
        </w:rPr>
        <w:t>Aquest sistema compr</w:t>
      </w:r>
      <w:r w:rsidRPr="002B38FF">
        <w:rPr>
          <w:rFonts w:ascii="Arial,sans-serif"/>
          <w:szCs w:val="14"/>
        </w:rPr>
        <w:t>è</w:t>
      </w:r>
      <w:r w:rsidRPr="002B38FF">
        <w:rPr>
          <w:rFonts w:ascii="Arial,sans-serif"/>
          <w:szCs w:val="14"/>
        </w:rPr>
        <w:t>n els dispositius que redueixen els efectes el</w:t>
      </w:r>
      <w:r w:rsidRPr="002B38FF">
        <w:rPr>
          <w:rFonts w:ascii="Arial,sans-serif"/>
          <w:szCs w:val="14"/>
        </w:rPr>
        <w:t>è</w:t>
      </w:r>
      <w:r w:rsidRPr="002B38FF">
        <w:rPr>
          <w:rFonts w:ascii="Arial,sans-serif"/>
          <w:szCs w:val="14"/>
        </w:rPr>
        <w:t>ctrics i magn</w:t>
      </w:r>
      <w:r w:rsidRPr="002B38FF">
        <w:rPr>
          <w:rFonts w:ascii="Arial,sans-serif"/>
          <w:szCs w:val="14"/>
        </w:rPr>
        <w:t>è</w:t>
      </w:r>
      <w:r w:rsidRPr="002B38FF">
        <w:rPr>
          <w:rFonts w:ascii="Arial,sans-serif"/>
          <w:szCs w:val="14"/>
        </w:rPr>
        <w:t>tics del corrent de la desc</w:t>
      </w:r>
      <w:r w:rsidRPr="002B38FF">
        <w:rPr>
          <w:rFonts w:ascii="Arial,sans-serif"/>
          <w:szCs w:val="14"/>
        </w:rPr>
        <w:t>à</w:t>
      </w:r>
      <w:r w:rsidRPr="002B38FF">
        <w:rPr>
          <w:rFonts w:ascii="Arial,sans-serif"/>
          <w:szCs w:val="14"/>
        </w:rPr>
        <w:t>rrega atmosf</w:t>
      </w:r>
      <w:r w:rsidRPr="002B38FF">
        <w:rPr>
          <w:rFonts w:ascii="Arial,sans-serif"/>
          <w:szCs w:val="14"/>
        </w:rPr>
        <w:t>è</w:t>
      </w:r>
      <w:r w:rsidRPr="002B38FF">
        <w:rPr>
          <w:rFonts w:ascii="Arial,sans-serif"/>
          <w:szCs w:val="14"/>
        </w:rPr>
        <w:t>rica dins de l</w:t>
      </w:r>
      <w:r w:rsidRPr="002B38FF">
        <w:rPr>
          <w:rFonts w:ascii="Arial,sans-serif"/>
          <w:szCs w:val="14"/>
        </w:rPr>
        <w:t>’</w:t>
      </w:r>
      <w:r w:rsidRPr="002B38FF">
        <w:rPr>
          <w:rFonts w:ascii="Arial,sans-serif"/>
          <w:szCs w:val="14"/>
        </w:rPr>
        <w:t>espai a protegir.</w:t>
      </w:r>
    </w:p>
    <w:p w14:paraId="0220B642" w14:textId="77777777" w:rsidR="00E118CD" w:rsidRPr="002B38FF" w:rsidRDefault="00D95247">
      <w:pPr>
        <w:rPr>
          <w:sz w:val="6"/>
          <w:szCs w:val="14"/>
        </w:rPr>
      </w:pPr>
      <w:r w:rsidRPr="002B38FF">
        <w:rPr>
          <w:rFonts w:ascii="Arial,sans-serif"/>
          <w:sz w:val="18"/>
          <w:szCs w:val="14"/>
        </w:rPr>
        <w:t xml:space="preserve"> </w:t>
      </w:r>
    </w:p>
    <w:p w14:paraId="3BFCB12F" w14:textId="77777777" w:rsidR="00E118CD" w:rsidRPr="002B38FF" w:rsidRDefault="00D95247">
      <w:pPr>
        <w:rPr>
          <w:sz w:val="6"/>
          <w:szCs w:val="14"/>
        </w:rPr>
      </w:pPr>
      <w:r w:rsidRPr="002B38FF">
        <w:rPr>
          <w:rFonts w:ascii="Arial,sans-serif"/>
          <w:szCs w:val="14"/>
        </w:rPr>
        <w:t>La xarxa de terra ser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adequada per a dispersar en el terreny el corrent de les desc</w:t>
      </w:r>
      <w:r w:rsidRPr="002B38FF">
        <w:rPr>
          <w:rFonts w:ascii="Arial,sans-serif"/>
          <w:szCs w:val="14"/>
        </w:rPr>
        <w:t>à</w:t>
      </w:r>
      <w:r w:rsidRPr="002B38FF">
        <w:rPr>
          <w:rFonts w:ascii="Arial,sans-serif"/>
          <w:szCs w:val="14"/>
        </w:rPr>
        <w:t>rregues atmosf</w:t>
      </w:r>
      <w:r w:rsidRPr="002B38FF">
        <w:rPr>
          <w:rFonts w:ascii="Arial,sans-serif"/>
          <w:szCs w:val="14"/>
        </w:rPr>
        <w:t>è</w:t>
      </w:r>
      <w:r w:rsidRPr="002B38FF">
        <w:rPr>
          <w:rFonts w:ascii="Arial,sans-serif"/>
          <w:szCs w:val="14"/>
        </w:rPr>
        <w:t>riques.</w:t>
      </w:r>
    </w:p>
    <w:p w14:paraId="68261C2F" w14:textId="77777777" w:rsidR="00E118CD" w:rsidRPr="002B38FF" w:rsidRDefault="00D95247">
      <w:pPr>
        <w:rPr>
          <w:sz w:val="6"/>
          <w:szCs w:val="14"/>
        </w:rPr>
      </w:pPr>
      <w:r w:rsidRPr="002B38FF">
        <w:rPr>
          <w:rFonts w:ascii="Arial,sans-serif"/>
          <w:sz w:val="18"/>
          <w:szCs w:val="14"/>
        </w:rPr>
        <w:t xml:space="preserve"> </w:t>
      </w:r>
    </w:p>
    <w:p w14:paraId="19142C31" w14:textId="77777777" w:rsidR="00E118CD" w:rsidRPr="002B38FF" w:rsidRDefault="00D95247">
      <w:pPr>
        <w:rPr>
          <w:sz w:val="6"/>
          <w:szCs w:val="14"/>
        </w:rPr>
      </w:pPr>
      <w:r w:rsidRPr="002B38FF">
        <w:rPr>
          <w:rFonts w:ascii="Arial,sans-serif"/>
          <w:szCs w:val="14"/>
        </w:rPr>
        <w:t>Caracter</w:t>
      </w:r>
      <w:r w:rsidRPr="002B38FF">
        <w:rPr>
          <w:rFonts w:ascii="Arial,sans-serif"/>
          <w:szCs w:val="14"/>
        </w:rPr>
        <w:t>í</w:t>
      </w:r>
      <w:r w:rsidRPr="002B38FF">
        <w:rPr>
          <w:rFonts w:ascii="Arial,sans-serif"/>
          <w:szCs w:val="14"/>
        </w:rPr>
        <w:t>stiques t</w:t>
      </w:r>
      <w:r w:rsidRPr="002B38FF">
        <w:rPr>
          <w:rFonts w:ascii="Arial,sans-serif"/>
          <w:szCs w:val="14"/>
        </w:rPr>
        <w:t>è</w:t>
      </w:r>
      <w:r w:rsidRPr="002B38FF">
        <w:rPr>
          <w:rFonts w:ascii="Arial,sans-serif"/>
          <w:szCs w:val="14"/>
        </w:rPr>
        <w:t>cniques m</w:t>
      </w:r>
      <w:r w:rsidRPr="002B38FF">
        <w:rPr>
          <w:rFonts w:ascii="Arial,sans-serif"/>
          <w:szCs w:val="14"/>
        </w:rPr>
        <w:t>í</w:t>
      </w:r>
      <w:r w:rsidRPr="002B38FF">
        <w:rPr>
          <w:rFonts w:ascii="Arial,sans-serif"/>
          <w:szCs w:val="14"/>
        </w:rPr>
        <w:t>nimes que han de reunir:</w:t>
      </w:r>
    </w:p>
    <w:p w14:paraId="35F0039B" w14:textId="77777777" w:rsidR="00E118CD" w:rsidRPr="002B38FF" w:rsidRDefault="00D95247">
      <w:pPr>
        <w:rPr>
          <w:sz w:val="6"/>
          <w:szCs w:val="14"/>
        </w:rPr>
      </w:pPr>
      <w:r w:rsidRPr="002B38FF">
        <w:rPr>
          <w:rFonts w:ascii="Arial,sans-serif"/>
          <w:sz w:val="18"/>
          <w:szCs w:val="14"/>
        </w:rPr>
        <w:t xml:space="preserve"> </w:t>
      </w:r>
    </w:p>
    <w:p w14:paraId="53C726CD" w14:textId="77777777" w:rsidR="00E118CD" w:rsidRPr="002B38FF" w:rsidRDefault="00D95247">
      <w:pPr>
        <w:rPr>
          <w:sz w:val="6"/>
          <w:szCs w:val="14"/>
        </w:rPr>
      </w:pPr>
      <w:r w:rsidRPr="002B38FF">
        <w:rPr>
          <w:rFonts w:ascii="Arial,sans-serif"/>
          <w:szCs w:val="14"/>
        </w:rPr>
        <w:t>Les longituds de les traject</w:t>
      </w:r>
      <w:r w:rsidRPr="002B38FF">
        <w:rPr>
          <w:rFonts w:ascii="Arial,sans-serif"/>
          <w:szCs w:val="14"/>
        </w:rPr>
        <w:t>ò</w:t>
      </w:r>
      <w:r w:rsidRPr="002B38FF">
        <w:rPr>
          <w:rFonts w:ascii="Arial,sans-serif"/>
          <w:szCs w:val="14"/>
        </w:rPr>
        <w:t>ries de les derivacions seran tan redu</w:t>
      </w:r>
      <w:r w:rsidRPr="002B38FF">
        <w:rPr>
          <w:rFonts w:ascii="Arial,sans-serif"/>
          <w:szCs w:val="14"/>
        </w:rPr>
        <w:t>ï</w:t>
      </w:r>
      <w:r w:rsidRPr="002B38FF">
        <w:rPr>
          <w:rFonts w:ascii="Arial,sans-serif"/>
          <w:szCs w:val="14"/>
        </w:rPr>
        <w:t>des com sigui possible.</w:t>
      </w:r>
    </w:p>
    <w:p w14:paraId="1A2869FB" w14:textId="77777777" w:rsidR="00E118CD" w:rsidRPr="002B38FF" w:rsidRDefault="00D95247">
      <w:pPr>
        <w:rPr>
          <w:sz w:val="6"/>
          <w:szCs w:val="14"/>
        </w:rPr>
      </w:pPr>
      <w:r w:rsidRPr="002B38FF">
        <w:rPr>
          <w:rFonts w:ascii="Arial,sans-serif"/>
          <w:sz w:val="18"/>
          <w:szCs w:val="14"/>
        </w:rPr>
        <w:t xml:space="preserve"> </w:t>
      </w:r>
    </w:p>
    <w:p w14:paraId="1B767E0E" w14:textId="77777777" w:rsidR="00E118CD" w:rsidRPr="002B38FF" w:rsidRDefault="00D95247">
      <w:pPr>
        <w:rPr>
          <w:sz w:val="6"/>
          <w:szCs w:val="14"/>
        </w:rPr>
      </w:pPr>
      <w:r w:rsidRPr="002B38FF">
        <w:rPr>
          <w:rFonts w:ascii="Arial,sans-serif"/>
          <w:szCs w:val="14"/>
        </w:rPr>
        <w:t>Es disposaran connexions equipotencials entre els derivadors arran de terra i cada 20 m.</w:t>
      </w:r>
    </w:p>
    <w:p w14:paraId="2BCE9795" w14:textId="77777777" w:rsidR="00E118CD" w:rsidRPr="002B38FF" w:rsidRDefault="00D95247">
      <w:pPr>
        <w:rPr>
          <w:sz w:val="6"/>
          <w:szCs w:val="14"/>
        </w:rPr>
      </w:pPr>
      <w:r w:rsidRPr="002B38FF">
        <w:rPr>
          <w:rFonts w:ascii="Arial,sans-serif"/>
          <w:sz w:val="18"/>
          <w:szCs w:val="14"/>
        </w:rPr>
        <w:t xml:space="preserve"> </w:t>
      </w:r>
    </w:p>
    <w:p w14:paraId="2F9A0752" w14:textId="77777777" w:rsidR="00E118CD" w:rsidRPr="002B38FF" w:rsidRDefault="00D95247">
      <w:pPr>
        <w:rPr>
          <w:sz w:val="6"/>
          <w:szCs w:val="14"/>
        </w:rPr>
      </w:pPr>
      <w:r w:rsidRPr="002B38FF">
        <w:rPr>
          <w:rFonts w:ascii="Arial,sans-serif"/>
          <w:szCs w:val="14"/>
        </w:rPr>
        <w:t>Tot element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discorrer</w:t>
      </w:r>
      <w:r w:rsidRPr="002B38FF">
        <w:rPr>
          <w:rFonts w:ascii="Arial,sans-serif"/>
          <w:szCs w:val="14"/>
        </w:rPr>
        <w:t>à</w:t>
      </w:r>
      <w:r w:rsidRPr="002B38FF">
        <w:rPr>
          <w:rFonts w:ascii="Arial,sans-serif"/>
          <w:szCs w:val="14"/>
        </w:rPr>
        <w:t xml:space="preserve"> per on no representi risc d</w:t>
      </w:r>
      <w:r w:rsidRPr="002B38FF">
        <w:rPr>
          <w:rFonts w:ascii="Arial,sans-serif"/>
          <w:szCs w:val="14"/>
        </w:rPr>
        <w:t>’</w:t>
      </w:r>
      <w:r w:rsidRPr="002B38FF">
        <w:rPr>
          <w:rFonts w:ascii="Arial,sans-serif"/>
          <w:szCs w:val="14"/>
        </w:rPr>
        <w:t>electrocuci</w:t>
      </w:r>
      <w:r w:rsidRPr="002B38FF">
        <w:rPr>
          <w:rFonts w:ascii="Arial,sans-serif"/>
          <w:szCs w:val="14"/>
        </w:rPr>
        <w:t>ó</w:t>
      </w:r>
      <w:r w:rsidRPr="002B38FF">
        <w:rPr>
          <w:rFonts w:ascii="Arial,sans-serif"/>
          <w:szCs w:val="14"/>
        </w:rPr>
        <w:t xml:space="preserve"> o estar</w:t>
      </w:r>
      <w:r w:rsidRPr="002B38FF">
        <w:rPr>
          <w:rFonts w:ascii="Arial,sans-serif"/>
          <w:szCs w:val="14"/>
        </w:rPr>
        <w:t>à</w:t>
      </w:r>
      <w:r w:rsidRPr="002B38FF">
        <w:rPr>
          <w:rFonts w:ascii="Arial,sans-serif"/>
          <w:szCs w:val="14"/>
        </w:rPr>
        <w:t xml:space="preserve"> protegit adequadament.</w:t>
      </w:r>
    </w:p>
    <w:p w14:paraId="4317A69C" w14:textId="77777777" w:rsidR="00E118CD" w:rsidRPr="002B38FF" w:rsidRDefault="00D95247">
      <w:pPr>
        <w:rPr>
          <w:sz w:val="6"/>
          <w:szCs w:val="14"/>
        </w:rPr>
      </w:pPr>
      <w:r w:rsidRPr="002B38FF">
        <w:rPr>
          <w:rFonts w:ascii="Arial,sans-serif"/>
          <w:sz w:val="18"/>
          <w:szCs w:val="14"/>
        </w:rPr>
        <w:t xml:space="preserve"> </w:t>
      </w:r>
    </w:p>
    <w:p w14:paraId="7D5F95FF" w14:textId="77777777" w:rsidR="00E118CD" w:rsidRPr="002B38FF" w:rsidRDefault="00D95247">
      <w:pPr>
        <w:rPr>
          <w:sz w:val="6"/>
          <w:szCs w:val="14"/>
        </w:rPr>
      </w:pPr>
      <w:r w:rsidRPr="002B38FF">
        <w:rPr>
          <w:rFonts w:ascii="Arial,sans-serif"/>
          <w:szCs w:val="14"/>
        </w:rPr>
        <w:t>Tots els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hauran de rebre en obra d</w:t>
      </w:r>
      <w:r w:rsidRPr="002B38FF">
        <w:rPr>
          <w:rFonts w:ascii="Arial,sans-serif"/>
          <w:szCs w:val="14"/>
        </w:rPr>
        <w:t>’</w:t>
      </w:r>
      <w:r w:rsidRPr="002B38FF">
        <w:rPr>
          <w:rFonts w:ascii="Arial,sans-serif"/>
          <w:szCs w:val="14"/>
        </w:rPr>
        <w:t>acord amb la documentaci</w:t>
      </w:r>
      <w:r w:rsidRPr="002B38FF">
        <w:rPr>
          <w:rFonts w:ascii="Arial,sans-serif"/>
          <w:szCs w:val="14"/>
        </w:rPr>
        <w:t>ó</w:t>
      </w:r>
      <w:r w:rsidRPr="002B38FF">
        <w:rPr>
          <w:rFonts w:ascii="Arial,sans-serif"/>
          <w:szCs w:val="14"/>
        </w:rPr>
        <w:t xml:space="preserve"> del fabricant, normativa, si n</w:t>
      </w:r>
      <w:r w:rsidRPr="002B38FF">
        <w:rPr>
          <w:rFonts w:ascii="Arial,sans-serif"/>
          <w:szCs w:val="14"/>
        </w:rPr>
        <w:t>’</w:t>
      </w:r>
      <w:r w:rsidRPr="002B38FF">
        <w:rPr>
          <w:rFonts w:ascii="Arial,sans-serif"/>
          <w:szCs w:val="14"/>
        </w:rPr>
        <w:t>hi ha, especificacions del projecte i les indicacions de la direcci</w:t>
      </w:r>
      <w:r w:rsidRPr="002B38FF">
        <w:rPr>
          <w:rFonts w:ascii="Arial,sans-serif"/>
          <w:szCs w:val="14"/>
        </w:rPr>
        <w:t>ó</w:t>
      </w:r>
      <w:r w:rsidRPr="002B38FF">
        <w:rPr>
          <w:rFonts w:ascii="Arial,sans-serif"/>
          <w:szCs w:val="14"/>
        </w:rPr>
        <w:t xml:space="preserve"> facultativa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les obres.</w:t>
      </w:r>
    </w:p>
    <w:p w14:paraId="570A43FB" w14:textId="77777777" w:rsidR="00E118CD" w:rsidRPr="002B38FF" w:rsidRDefault="00D95247">
      <w:pPr>
        <w:rPr>
          <w:sz w:val="6"/>
          <w:szCs w:val="14"/>
        </w:rPr>
      </w:pPr>
      <w:r w:rsidRPr="002B38FF">
        <w:rPr>
          <w:rFonts w:ascii="Arial,sans-serif"/>
          <w:sz w:val="18"/>
          <w:szCs w:val="14"/>
        </w:rPr>
        <w:t xml:space="preserve"> </w:t>
      </w:r>
    </w:p>
    <w:p w14:paraId="3FDEE733" w14:textId="77777777" w:rsidR="00E118CD" w:rsidRPr="002B38FF" w:rsidRDefault="00D95247">
      <w:pPr>
        <w:rPr>
          <w:sz w:val="6"/>
          <w:szCs w:val="14"/>
        </w:rPr>
      </w:pPr>
      <w:r w:rsidRPr="002B38FF">
        <w:rPr>
          <w:rFonts w:ascii="Arial,sans-serif"/>
          <w:szCs w:val="14"/>
        </w:rPr>
        <w:t>Fins a la posada en obra es mantindran els components protegits amb l</w:t>
      </w:r>
      <w:r w:rsidRPr="002B38FF">
        <w:rPr>
          <w:rFonts w:ascii="Arial,sans-serif"/>
          <w:szCs w:val="14"/>
        </w:rPr>
        <w:t>’</w:t>
      </w:r>
      <w:r w:rsidRPr="002B38FF">
        <w:rPr>
          <w:rFonts w:ascii="Arial,sans-serif"/>
          <w:szCs w:val="14"/>
        </w:rPr>
        <w:t>embalatge de f</w:t>
      </w:r>
      <w:r w:rsidRPr="002B38FF">
        <w:rPr>
          <w:rFonts w:ascii="Arial,sans-serif"/>
          <w:szCs w:val="14"/>
        </w:rPr>
        <w:t>à</w:t>
      </w:r>
      <w:r w:rsidRPr="002B38FF">
        <w:rPr>
          <w:rFonts w:ascii="Arial,sans-serif"/>
          <w:szCs w:val="14"/>
        </w:rPr>
        <w:t>brica i emmagatzemats en un lloc que eviti el contacte amb materials agressius, impactes i humitat.</w:t>
      </w:r>
    </w:p>
    <w:p w14:paraId="65586265"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0AC3B8DA" w14:textId="77777777" w:rsidR="00E118CD" w:rsidRPr="002B38FF" w:rsidRDefault="00D95247">
      <w:pPr>
        <w:rPr>
          <w:sz w:val="6"/>
          <w:szCs w:val="14"/>
        </w:rPr>
      </w:pPr>
      <w:r w:rsidRPr="002B38FF">
        <w:rPr>
          <w:rFonts w:ascii="arial,helvetica,sans-serif"/>
          <w:b/>
          <w:szCs w:val="14"/>
        </w:rPr>
        <w:t>Caracter</w:t>
      </w:r>
      <w:r w:rsidRPr="002B38FF">
        <w:rPr>
          <w:rFonts w:ascii="arial,helvetica,sans-serif"/>
          <w:b/>
          <w:szCs w:val="14"/>
        </w:rPr>
        <w:t>í</w:t>
      </w:r>
      <w:r w:rsidRPr="002B38FF">
        <w:rPr>
          <w:rFonts w:ascii="arial,helvetica,sans-serif"/>
          <w:b/>
          <w:szCs w:val="14"/>
        </w:rPr>
        <w:t>stiques t</w:t>
      </w:r>
      <w:r w:rsidRPr="002B38FF">
        <w:rPr>
          <w:rFonts w:ascii="arial,helvetica,sans-serif"/>
          <w:b/>
          <w:szCs w:val="14"/>
        </w:rPr>
        <w:t>è</w:t>
      </w:r>
      <w:r w:rsidRPr="002B38FF">
        <w:rPr>
          <w:rFonts w:ascii="arial,helvetica,sans-serif"/>
          <w:b/>
          <w:szCs w:val="14"/>
        </w:rPr>
        <w:t>cniques de cada unitat d</w:t>
      </w:r>
      <w:r w:rsidRPr="002B38FF">
        <w:rPr>
          <w:rFonts w:ascii="arial,helvetica,sans-serif"/>
          <w:b/>
          <w:szCs w:val="14"/>
        </w:rPr>
        <w:t>’</w:t>
      </w:r>
      <w:r w:rsidRPr="002B38FF">
        <w:rPr>
          <w:rFonts w:ascii="arial,helvetica,sans-serif"/>
          <w:b/>
          <w:szCs w:val="14"/>
        </w:rPr>
        <w:t>obra</w:t>
      </w:r>
    </w:p>
    <w:p w14:paraId="119735DA" w14:textId="77777777" w:rsidR="00E118CD" w:rsidRPr="002B38FF" w:rsidRDefault="00D95247">
      <w:pPr>
        <w:rPr>
          <w:sz w:val="6"/>
          <w:szCs w:val="14"/>
        </w:rPr>
      </w:pPr>
      <w:r w:rsidRPr="002B38FF">
        <w:rPr>
          <w:rFonts w:ascii="Times New Roman,serif"/>
          <w:sz w:val="18"/>
          <w:szCs w:val="14"/>
        </w:rPr>
        <w:t xml:space="preserve"> </w:t>
      </w:r>
    </w:p>
    <w:p w14:paraId="70F99793" w14:textId="77777777" w:rsidR="00E118CD" w:rsidRPr="002B38FF" w:rsidRDefault="00D95247">
      <w:pPr>
        <w:numPr>
          <w:ilvl w:val="0"/>
          <w:numId w:val="261"/>
        </w:numPr>
        <w:rPr>
          <w:sz w:val="6"/>
          <w:szCs w:val="14"/>
        </w:rPr>
      </w:pPr>
      <w:r w:rsidRPr="002B38FF">
        <w:rPr>
          <w:rFonts w:ascii="arial,helvetica,sans-serif"/>
          <w:b/>
          <w:szCs w:val="14"/>
        </w:rPr>
        <w:t>Condicions pr</w:t>
      </w:r>
      <w:r w:rsidRPr="002B38FF">
        <w:rPr>
          <w:rFonts w:ascii="arial,helvetica,sans-serif"/>
          <w:b/>
          <w:szCs w:val="14"/>
        </w:rPr>
        <w:t>è</w:t>
      </w:r>
      <w:r w:rsidRPr="002B38FF">
        <w:rPr>
          <w:rFonts w:ascii="arial,helvetica,sans-serif"/>
          <w:b/>
          <w:szCs w:val="14"/>
        </w:rPr>
        <w:t>vies: suport</w:t>
      </w:r>
    </w:p>
    <w:p w14:paraId="3238E920" w14:textId="77777777" w:rsidR="00E118CD" w:rsidRPr="002B38FF" w:rsidRDefault="00D95247">
      <w:pPr>
        <w:rPr>
          <w:sz w:val="6"/>
          <w:szCs w:val="14"/>
        </w:rPr>
      </w:pPr>
      <w:r w:rsidRPr="002B38FF">
        <w:rPr>
          <w:rFonts w:ascii="Times New Roman,serif"/>
          <w:sz w:val="18"/>
          <w:szCs w:val="14"/>
        </w:rPr>
        <w:t xml:space="preserve"> </w:t>
      </w:r>
    </w:p>
    <w:p w14:paraId="4C543AE1" w14:textId="77777777" w:rsidR="00E118CD" w:rsidRPr="002B38FF" w:rsidRDefault="00D95247">
      <w:pPr>
        <w:rPr>
          <w:sz w:val="6"/>
          <w:szCs w:val="14"/>
        </w:rPr>
      </w:pPr>
      <w:r w:rsidRPr="002B38FF">
        <w:rPr>
          <w:rFonts w:ascii="arial,helvetica,sans-serif"/>
          <w:szCs w:val="14"/>
        </w:rPr>
        <w:t>El suport d</w:t>
      </w:r>
      <w:r w:rsidRPr="002B38FF">
        <w:rPr>
          <w:rFonts w:ascii="arial,helvetica,sans-serif"/>
          <w:szCs w:val="14"/>
        </w:rPr>
        <w:t>’</w:t>
      </w:r>
      <w:r w:rsidRPr="002B38FF">
        <w:rPr>
          <w:rFonts w:ascii="arial,helvetica,sans-serif"/>
          <w:szCs w:val="14"/>
        </w:rPr>
        <w:t>una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 protecci</w:t>
      </w:r>
      <w:r w:rsidRPr="002B38FF">
        <w:rPr>
          <w:rFonts w:ascii="arial,helvetica,sans-serif"/>
          <w:szCs w:val="14"/>
        </w:rPr>
        <w:t>ó</w:t>
      </w:r>
      <w:r w:rsidRPr="002B38FF">
        <w:rPr>
          <w:rFonts w:ascii="arial,helvetica,sans-serif"/>
          <w:szCs w:val="14"/>
        </w:rPr>
        <w:t xml:space="preserve"> contra el llamp dependr</w:t>
      </w:r>
      <w:r w:rsidRPr="002B38FF">
        <w:rPr>
          <w:rFonts w:ascii="arial,helvetica,sans-serif"/>
          <w:szCs w:val="14"/>
        </w:rPr>
        <w:t>à</w:t>
      </w:r>
      <w:r w:rsidRPr="002B38FF">
        <w:rPr>
          <w:rFonts w:ascii="arial,helvetica,sans-serif"/>
          <w:szCs w:val="14"/>
        </w:rPr>
        <w:t xml:space="preserve"> del tipus de sistema triat en el disseny:</w:t>
      </w:r>
    </w:p>
    <w:p w14:paraId="5663A3CD" w14:textId="77777777" w:rsidR="00E118CD" w:rsidRPr="002B38FF" w:rsidRDefault="00D95247">
      <w:pPr>
        <w:rPr>
          <w:sz w:val="6"/>
          <w:szCs w:val="14"/>
        </w:rPr>
      </w:pPr>
      <w:r w:rsidRPr="002B38FF">
        <w:rPr>
          <w:rFonts w:ascii="Times New Roman,serif"/>
          <w:sz w:val="18"/>
          <w:szCs w:val="14"/>
        </w:rPr>
        <w:t xml:space="preserve"> </w:t>
      </w:r>
    </w:p>
    <w:p w14:paraId="478FD60D" w14:textId="77777777" w:rsidR="00E118CD" w:rsidRPr="002B38FF" w:rsidRDefault="00D95247">
      <w:pPr>
        <w:rPr>
          <w:sz w:val="6"/>
          <w:szCs w:val="14"/>
        </w:rPr>
      </w:pPr>
      <w:r w:rsidRPr="002B38FF">
        <w:rPr>
          <w:rFonts w:ascii="arial,helvetica,sans-serif"/>
          <w:szCs w:val="14"/>
        </w:rPr>
        <w:t>En el cas de parallamps de puntes, el suport del pal seran murs o elements de f</w:t>
      </w:r>
      <w:r w:rsidRPr="002B38FF">
        <w:rPr>
          <w:rFonts w:ascii="arial,helvetica,sans-serif"/>
          <w:szCs w:val="14"/>
        </w:rPr>
        <w:t>à</w:t>
      </w:r>
      <w:r w:rsidRPr="002B38FF">
        <w:rPr>
          <w:rFonts w:ascii="arial,helvetica,sans-serif"/>
          <w:szCs w:val="14"/>
        </w:rPr>
        <w:t>brica que sobre</w:t>
      </w:r>
      <w:r w:rsidRPr="002B38FF">
        <w:rPr>
          <w:rFonts w:ascii="arial,helvetica,sans-serif"/>
          <w:szCs w:val="14"/>
        </w:rPr>
        <w:t>ï</w:t>
      </w:r>
      <w:r w:rsidRPr="002B38FF">
        <w:rPr>
          <w:rFonts w:ascii="arial,helvetica,sans-serif"/>
          <w:szCs w:val="14"/>
        </w:rPr>
        <w:t>xin de la coberta (peanyes, pedestals</w:t>
      </w:r>
      <w:r w:rsidRPr="002B38FF">
        <w:rPr>
          <w:rFonts w:ascii="arial,helvetica,sans-serif"/>
          <w:szCs w:val="14"/>
        </w:rPr>
        <w:t>…</w:t>
      </w:r>
      <w:r w:rsidRPr="002B38FF">
        <w:rPr>
          <w:rFonts w:ascii="arial,helvetica,sans-serif"/>
          <w:szCs w:val="14"/>
        </w:rPr>
        <w:t>), amb una gross</w:t>
      </w:r>
      <w:r w:rsidRPr="002B38FF">
        <w:rPr>
          <w:rFonts w:ascii="arial,helvetica,sans-serif"/>
          <w:szCs w:val="14"/>
        </w:rPr>
        <w:t>à</w:t>
      </w:r>
      <w:r w:rsidRPr="002B38FF">
        <w:rPr>
          <w:rFonts w:ascii="arial,helvetica,sans-serif"/>
          <w:szCs w:val="14"/>
        </w:rPr>
        <w:t>ria m</w:t>
      </w:r>
      <w:r w:rsidRPr="002B38FF">
        <w:rPr>
          <w:rFonts w:ascii="arial,helvetica,sans-serif"/>
          <w:szCs w:val="14"/>
        </w:rPr>
        <w:t>í</w:t>
      </w:r>
      <w:r w:rsidRPr="002B38FF">
        <w:rPr>
          <w:rFonts w:ascii="arial,helvetica,sans-serif"/>
          <w:szCs w:val="14"/>
        </w:rPr>
        <w:t>nima estimada en 1/2 peu, als quals s</w:t>
      </w:r>
      <w:r w:rsidRPr="002B38FF">
        <w:rPr>
          <w:rFonts w:ascii="arial,helvetica,sans-serif"/>
          <w:szCs w:val="14"/>
        </w:rPr>
        <w:t>’</w:t>
      </w:r>
      <w:r w:rsidRPr="002B38FF">
        <w:rPr>
          <w:rFonts w:ascii="arial,helvetica,sans-serif"/>
          <w:szCs w:val="14"/>
        </w:rPr>
        <w:t>ancoraran mitjan</w:t>
      </w:r>
      <w:r w:rsidRPr="002B38FF">
        <w:rPr>
          <w:rFonts w:ascii="arial,helvetica,sans-serif"/>
          <w:szCs w:val="14"/>
        </w:rPr>
        <w:t>ç</w:t>
      </w:r>
      <w:r w:rsidRPr="002B38FF">
        <w:rPr>
          <w:rFonts w:ascii="arial,helvetica,sans-serif"/>
          <w:szCs w:val="14"/>
        </w:rPr>
        <w:t>ant les peces de fixaci</w:t>
      </w:r>
      <w:r w:rsidRPr="002B38FF">
        <w:rPr>
          <w:rFonts w:ascii="arial,helvetica,sans-serif"/>
          <w:szCs w:val="14"/>
        </w:rPr>
        <w:t>ó</w:t>
      </w:r>
      <w:r w:rsidRPr="002B38FF">
        <w:rPr>
          <w:rFonts w:ascii="arial,helvetica,sans-serif"/>
          <w:szCs w:val="14"/>
        </w:rPr>
        <w:t>. Per a les baixades del cable de la xarxa conductora seran els paraments verticals pels quals discorri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w:t>
      </w:r>
    </w:p>
    <w:p w14:paraId="74137DBF" w14:textId="77777777" w:rsidR="00E118CD" w:rsidRPr="002B38FF" w:rsidRDefault="00D95247">
      <w:pPr>
        <w:rPr>
          <w:sz w:val="6"/>
          <w:szCs w:val="14"/>
        </w:rPr>
      </w:pPr>
      <w:r w:rsidRPr="002B38FF">
        <w:rPr>
          <w:rFonts w:ascii="Times New Roman,serif"/>
          <w:sz w:val="18"/>
          <w:szCs w:val="14"/>
        </w:rPr>
        <w:t xml:space="preserve"> </w:t>
      </w:r>
    </w:p>
    <w:p w14:paraId="2ACBFE1A" w14:textId="77777777" w:rsidR="00E118CD" w:rsidRPr="002B38FF" w:rsidRDefault="00D95247">
      <w:pPr>
        <w:rPr>
          <w:sz w:val="6"/>
          <w:szCs w:val="14"/>
        </w:rPr>
      </w:pPr>
      <w:r w:rsidRPr="002B38FF">
        <w:rPr>
          <w:rFonts w:ascii="arial,helvetica,sans-serif"/>
          <w:szCs w:val="14"/>
        </w:rPr>
        <w:t>En el cas de sistema reticular el suport al nivell de la coberta ser</w:t>
      </w:r>
      <w:r w:rsidRPr="002B38FF">
        <w:rPr>
          <w:rFonts w:ascii="arial,helvetica,sans-serif"/>
          <w:szCs w:val="14"/>
        </w:rPr>
        <w:t>à</w:t>
      </w:r>
      <w:r w:rsidRPr="002B38FF">
        <w:rPr>
          <w:rFonts w:ascii="arial,helvetica,sans-serif"/>
          <w:szCs w:val="14"/>
        </w:rPr>
        <w:t xml:space="preserve"> la mateixa coberta i els murs (preferentment les arestes m</w:t>
      </w:r>
      <w:r w:rsidRPr="002B38FF">
        <w:rPr>
          <w:rFonts w:ascii="arial,helvetica,sans-serif"/>
          <w:szCs w:val="14"/>
        </w:rPr>
        <w:t>é</w:t>
      </w:r>
      <w:r w:rsidRPr="002B38FF">
        <w:rPr>
          <w:rFonts w:ascii="arial,helvetica,sans-serif"/>
          <w:szCs w:val="14"/>
        </w:rPr>
        <w:t>s elevades de l</w:t>
      </w:r>
      <w:r w:rsidRPr="002B38FF">
        <w:rPr>
          <w:rFonts w:ascii="arial,helvetica,sans-serif"/>
          <w:szCs w:val="14"/>
        </w:rPr>
        <w:t>’</w:t>
      </w:r>
      <w:r w:rsidRPr="002B38FF">
        <w:rPr>
          <w:rFonts w:ascii="arial,helvetica,sans-serif"/>
          <w:szCs w:val="14"/>
        </w:rPr>
        <w:t>edifici) d</w:t>
      </w:r>
      <w:r w:rsidRPr="002B38FF">
        <w:rPr>
          <w:rFonts w:ascii="arial,helvetica,sans-serif"/>
          <w:szCs w:val="14"/>
        </w:rPr>
        <w:t>’</w:t>
      </w:r>
      <w:r w:rsidRPr="002B38FF">
        <w:rPr>
          <w:rFonts w:ascii="arial,helvetica,sans-serif"/>
          <w:szCs w:val="14"/>
        </w:rPr>
        <w:t>aquesta, i la xarxa vertical seran els paraments verticals de fa</w:t>
      </w:r>
      <w:r w:rsidRPr="002B38FF">
        <w:rPr>
          <w:rFonts w:ascii="arial,helvetica,sans-serif"/>
          <w:szCs w:val="14"/>
        </w:rPr>
        <w:t>ç</w:t>
      </w:r>
      <w:r w:rsidRPr="002B38FF">
        <w:rPr>
          <w:rFonts w:ascii="arial,helvetica,sans-serif"/>
          <w:szCs w:val="14"/>
        </w:rPr>
        <w:t>anes i patis.</w:t>
      </w:r>
    </w:p>
    <w:p w14:paraId="6EDFECB5" w14:textId="77777777" w:rsidR="00E118CD" w:rsidRPr="002B38FF" w:rsidRDefault="00D95247">
      <w:pPr>
        <w:rPr>
          <w:sz w:val="6"/>
          <w:szCs w:val="14"/>
        </w:rPr>
      </w:pPr>
      <w:r w:rsidRPr="002B38FF">
        <w:rPr>
          <w:rFonts w:ascii="Times New Roman,serif"/>
          <w:sz w:val="18"/>
          <w:szCs w:val="14"/>
        </w:rPr>
        <w:t xml:space="preserve"> </w:t>
      </w:r>
    </w:p>
    <w:p w14:paraId="1F88BD9D" w14:textId="77777777" w:rsidR="00E118CD" w:rsidRPr="002B38FF" w:rsidRDefault="00D95247">
      <w:pPr>
        <w:numPr>
          <w:ilvl w:val="0"/>
          <w:numId w:val="262"/>
        </w:numPr>
        <w:rPr>
          <w:sz w:val="6"/>
          <w:szCs w:val="14"/>
        </w:rPr>
      </w:pPr>
      <w:r w:rsidRPr="002B38FF">
        <w:rPr>
          <w:rFonts w:ascii="arial,helvetica,sans-serif"/>
          <w:b/>
          <w:szCs w:val="14"/>
        </w:rPr>
        <w:t>Compatibilitat entre els productes, elements i sistemes constructius</w:t>
      </w:r>
    </w:p>
    <w:p w14:paraId="5BDEEC34" w14:textId="77777777" w:rsidR="00E118CD" w:rsidRPr="002B38FF" w:rsidRDefault="00D95247">
      <w:pPr>
        <w:rPr>
          <w:sz w:val="6"/>
          <w:szCs w:val="14"/>
        </w:rPr>
      </w:pPr>
      <w:r w:rsidRPr="002B38FF">
        <w:rPr>
          <w:rFonts w:ascii="Times New Roman,serif"/>
          <w:sz w:val="18"/>
          <w:szCs w:val="14"/>
        </w:rPr>
        <w:t xml:space="preserve"> </w:t>
      </w:r>
    </w:p>
    <w:p w14:paraId="12185B43" w14:textId="77777777" w:rsidR="00E118CD" w:rsidRPr="002B38FF" w:rsidRDefault="00D95247">
      <w:pPr>
        <w:rPr>
          <w:sz w:val="6"/>
          <w:szCs w:val="14"/>
        </w:rPr>
      </w:pPr>
      <w:r w:rsidRPr="002B38FF">
        <w:rPr>
          <w:rFonts w:ascii="arial,helvetica,sans-serif"/>
          <w:szCs w:val="14"/>
        </w:rPr>
        <w:t>Per a prevenir el fenomen electroqu</w:t>
      </w:r>
      <w:r w:rsidRPr="002B38FF">
        <w:rPr>
          <w:rFonts w:ascii="arial,helvetica,sans-serif"/>
          <w:szCs w:val="14"/>
        </w:rPr>
        <w:t>í</w:t>
      </w:r>
      <w:r w:rsidRPr="002B38FF">
        <w:rPr>
          <w:rFonts w:ascii="arial,helvetica,sans-serif"/>
          <w:szCs w:val="14"/>
        </w:rPr>
        <w:t>mic de la corrosi</w:t>
      </w:r>
      <w:r w:rsidRPr="002B38FF">
        <w:rPr>
          <w:rFonts w:ascii="arial,helvetica,sans-serif"/>
          <w:szCs w:val="14"/>
        </w:rPr>
        <w:t>ó</w:t>
      </w:r>
      <w:r w:rsidRPr="002B38FF">
        <w:rPr>
          <w:rFonts w:ascii="arial,helvetica,sans-serif"/>
          <w:szCs w:val="14"/>
        </w:rPr>
        <w:t xml:space="preserve"> galv</w:t>
      </w:r>
      <w:r w:rsidRPr="002B38FF">
        <w:rPr>
          <w:rFonts w:ascii="arial,helvetica,sans-serif"/>
          <w:szCs w:val="14"/>
        </w:rPr>
        <w:t>à</w:t>
      </w:r>
      <w:r w:rsidRPr="002B38FF">
        <w:rPr>
          <w:rFonts w:ascii="arial,helvetica,sans-serif"/>
          <w:szCs w:val="14"/>
        </w:rPr>
        <w:t>nica entre metalls amb diferent potencial, s</w:t>
      </w:r>
      <w:r w:rsidRPr="002B38FF">
        <w:rPr>
          <w:rFonts w:ascii="arial,helvetica,sans-serif"/>
          <w:szCs w:val="14"/>
        </w:rPr>
        <w:t>’</w:t>
      </w:r>
      <w:r w:rsidRPr="002B38FF">
        <w:rPr>
          <w:rFonts w:ascii="arial,helvetica,sans-serif"/>
          <w:szCs w:val="14"/>
        </w:rPr>
        <w:t>adoptaran les mesures seg</w:t>
      </w:r>
      <w:r w:rsidRPr="002B38FF">
        <w:rPr>
          <w:rFonts w:ascii="arial,helvetica,sans-serif"/>
          <w:szCs w:val="14"/>
        </w:rPr>
        <w:t>ü</w:t>
      </w:r>
      <w:r w:rsidRPr="002B38FF">
        <w:rPr>
          <w:rFonts w:ascii="arial,helvetica,sans-serif"/>
          <w:szCs w:val="14"/>
        </w:rPr>
        <w:t>ents:</w:t>
      </w:r>
    </w:p>
    <w:p w14:paraId="4B71E10C" w14:textId="77777777" w:rsidR="00E118CD" w:rsidRPr="002B38FF" w:rsidRDefault="00D95247">
      <w:pPr>
        <w:rPr>
          <w:sz w:val="6"/>
          <w:szCs w:val="14"/>
        </w:rPr>
      </w:pPr>
      <w:r w:rsidRPr="002B38FF">
        <w:rPr>
          <w:rFonts w:ascii="Times New Roman,serif"/>
          <w:sz w:val="18"/>
          <w:szCs w:val="14"/>
        </w:rPr>
        <w:t xml:space="preserve"> </w:t>
      </w:r>
    </w:p>
    <w:p w14:paraId="6AD35CAD" w14:textId="77777777" w:rsidR="00E118CD" w:rsidRPr="002B38FF" w:rsidRDefault="00D95247">
      <w:pPr>
        <w:rPr>
          <w:sz w:val="6"/>
          <w:szCs w:val="14"/>
        </w:rPr>
      </w:pPr>
      <w:r w:rsidRPr="002B38FF">
        <w:rPr>
          <w:rFonts w:ascii="arial,helvetica,sans-serif"/>
          <w:szCs w:val="14"/>
        </w:rPr>
        <w:t>Evitar el contacte entre dos metalls de diferent activitat. En cas de no poder evitar el contacte, s</w:t>
      </w:r>
      <w:r w:rsidRPr="002B38FF">
        <w:rPr>
          <w:rFonts w:ascii="arial,helvetica,sans-serif"/>
          <w:szCs w:val="14"/>
        </w:rPr>
        <w:t>’</w:t>
      </w:r>
      <w:r w:rsidRPr="002B38FF">
        <w:rPr>
          <w:rFonts w:ascii="arial,helvetica,sans-serif"/>
          <w:szCs w:val="14"/>
        </w:rPr>
        <w:t>hauran de triar metalls pr</w:t>
      </w:r>
      <w:r w:rsidRPr="002B38FF">
        <w:rPr>
          <w:rFonts w:ascii="arial,helvetica,sans-serif"/>
          <w:szCs w:val="14"/>
        </w:rPr>
        <w:t>ò</w:t>
      </w:r>
      <w:r w:rsidRPr="002B38FF">
        <w:rPr>
          <w:rFonts w:ascii="arial,helvetica,sans-serif"/>
          <w:szCs w:val="14"/>
        </w:rPr>
        <w:t>xims en la s</w:t>
      </w:r>
      <w:r w:rsidRPr="002B38FF">
        <w:rPr>
          <w:rFonts w:ascii="arial,helvetica,sans-serif"/>
          <w:szCs w:val="14"/>
        </w:rPr>
        <w:t>è</w:t>
      </w:r>
      <w:r w:rsidRPr="002B38FF">
        <w:rPr>
          <w:rFonts w:ascii="arial,helvetica,sans-serif"/>
          <w:szCs w:val="14"/>
        </w:rPr>
        <w:t>rie galv</w:t>
      </w:r>
      <w:r w:rsidRPr="002B38FF">
        <w:rPr>
          <w:rFonts w:ascii="arial,helvetica,sans-serif"/>
          <w:szCs w:val="14"/>
        </w:rPr>
        <w:t>à</w:t>
      </w:r>
      <w:r w:rsidRPr="002B38FF">
        <w:rPr>
          <w:rFonts w:ascii="arial,helvetica,sans-serif"/>
          <w:szCs w:val="14"/>
        </w:rPr>
        <w:t>nica.</w:t>
      </w:r>
    </w:p>
    <w:p w14:paraId="49975873" w14:textId="77777777" w:rsidR="00E118CD" w:rsidRPr="002B38FF" w:rsidRDefault="00D95247">
      <w:pPr>
        <w:rPr>
          <w:sz w:val="6"/>
          <w:szCs w:val="14"/>
        </w:rPr>
      </w:pPr>
      <w:r w:rsidRPr="002B38FF">
        <w:rPr>
          <w:rFonts w:ascii="Times New Roman,serif"/>
          <w:sz w:val="18"/>
          <w:szCs w:val="14"/>
        </w:rPr>
        <w:t xml:space="preserve"> </w:t>
      </w:r>
    </w:p>
    <w:p w14:paraId="4E291A81" w14:textId="77777777" w:rsidR="00E118CD" w:rsidRPr="002B38FF" w:rsidRDefault="00D95247">
      <w:pPr>
        <w:rPr>
          <w:sz w:val="6"/>
          <w:szCs w:val="14"/>
        </w:rPr>
      </w:pPr>
      <w:r w:rsidRPr="002B38FF">
        <w:rPr>
          <w:rFonts w:ascii="arial,helvetica,sans-serif"/>
          <w:szCs w:val="14"/>
        </w:rPr>
        <w:t>A</w:t>
      </w:r>
      <w:r w:rsidRPr="002B38FF">
        <w:rPr>
          <w:rFonts w:ascii="arial,helvetica,sans-serif"/>
          <w:szCs w:val="14"/>
        </w:rPr>
        <w:t>ï</w:t>
      </w:r>
      <w:r w:rsidRPr="002B38FF">
        <w:rPr>
          <w:rFonts w:ascii="arial,helvetica,sans-serif"/>
          <w:szCs w:val="14"/>
        </w:rPr>
        <w:t>llar el</w:t>
      </w:r>
      <w:r w:rsidRPr="002B38FF">
        <w:rPr>
          <w:rFonts w:ascii="arial,helvetica,sans-serif"/>
          <w:szCs w:val="14"/>
        </w:rPr>
        <w:t>è</w:t>
      </w:r>
      <w:r w:rsidRPr="002B38FF">
        <w:rPr>
          <w:rFonts w:ascii="arial,helvetica,sans-serif"/>
          <w:szCs w:val="14"/>
        </w:rPr>
        <w:t>ctricament els metalls amb diferent potencial.</w:t>
      </w:r>
    </w:p>
    <w:p w14:paraId="19EAA1D4" w14:textId="77777777" w:rsidR="00E118CD" w:rsidRPr="002B38FF" w:rsidRDefault="00D95247">
      <w:pPr>
        <w:rPr>
          <w:sz w:val="6"/>
          <w:szCs w:val="14"/>
        </w:rPr>
      </w:pPr>
      <w:r w:rsidRPr="002B38FF">
        <w:rPr>
          <w:rFonts w:ascii="Times New Roman,serif"/>
          <w:sz w:val="18"/>
          <w:szCs w:val="14"/>
        </w:rPr>
        <w:t xml:space="preserve"> </w:t>
      </w:r>
    </w:p>
    <w:p w14:paraId="594F091F" w14:textId="77777777" w:rsidR="00E118CD" w:rsidRPr="002B38FF" w:rsidRDefault="00D95247">
      <w:pPr>
        <w:rPr>
          <w:sz w:val="6"/>
          <w:szCs w:val="14"/>
        </w:rPr>
      </w:pPr>
      <w:r w:rsidRPr="002B38FF">
        <w:rPr>
          <w:rFonts w:ascii="arial,helvetica,sans-serif"/>
          <w:szCs w:val="14"/>
        </w:rPr>
        <w:t>Evitar l</w:t>
      </w:r>
      <w:r w:rsidRPr="002B38FF">
        <w:rPr>
          <w:rFonts w:ascii="arial,helvetica,sans-serif"/>
          <w:szCs w:val="14"/>
        </w:rPr>
        <w:t>’</w:t>
      </w:r>
      <w:r w:rsidRPr="002B38FF">
        <w:rPr>
          <w:rFonts w:ascii="arial,helvetica,sans-serif"/>
          <w:szCs w:val="14"/>
        </w:rPr>
        <w:t>acc</w:t>
      </w:r>
      <w:r w:rsidRPr="002B38FF">
        <w:rPr>
          <w:rFonts w:ascii="arial,helvetica,sans-serif"/>
          <w:szCs w:val="14"/>
        </w:rPr>
        <w:t>é</w:t>
      </w:r>
      <w:r w:rsidRPr="002B38FF">
        <w:rPr>
          <w:rFonts w:ascii="arial,helvetica,sans-serif"/>
          <w:szCs w:val="14"/>
        </w:rPr>
        <w:t>s d</w:t>
      </w:r>
      <w:r w:rsidRPr="002B38FF">
        <w:rPr>
          <w:rFonts w:ascii="arial,helvetica,sans-serif"/>
          <w:szCs w:val="14"/>
        </w:rPr>
        <w:t>’</w:t>
      </w:r>
      <w:r w:rsidRPr="002B38FF">
        <w:rPr>
          <w:rFonts w:ascii="arial,helvetica,sans-serif"/>
          <w:szCs w:val="14"/>
        </w:rPr>
        <w:t>aigua i oxigen a la zona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 xml:space="preserve"> dels dos metalls.</w:t>
      </w:r>
    </w:p>
    <w:p w14:paraId="481DD290" w14:textId="77777777" w:rsidR="00E118CD" w:rsidRPr="002B38FF" w:rsidRDefault="00D95247">
      <w:pPr>
        <w:rPr>
          <w:sz w:val="6"/>
          <w:szCs w:val="14"/>
        </w:rPr>
      </w:pPr>
      <w:r w:rsidRPr="002B38FF">
        <w:rPr>
          <w:rFonts w:ascii="Times New Roman,serif"/>
          <w:sz w:val="18"/>
          <w:szCs w:val="14"/>
        </w:rPr>
        <w:t xml:space="preserve"> </w:t>
      </w:r>
    </w:p>
    <w:p w14:paraId="3B23B228" w14:textId="77777777" w:rsidR="00E118CD" w:rsidRPr="002B38FF" w:rsidRDefault="00D95247">
      <w:pPr>
        <w:rPr>
          <w:sz w:val="6"/>
          <w:szCs w:val="14"/>
        </w:rPr>
      </w:pPr>
      <w:r w:rsidRPr="002B38FF">
        <w:rPr>
          <w:rFonts w:ascii="arial,helvetica,sans-serif"/>
          <w:szCs w:val="14"/>
        </w:rPr>
        <w:lastRenderedPageBreak/>
        <w:t>Per a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 protecci</w:t>
      </w:r>
      <w:r w:rsidRPr="002B38FF">
        <w:rPr>
          <w:rFonts w:ascii="arial,helvetica,sans-serif"/>
          <w:szCs w:val="14"/>
        </w:rPr>
        <w:t>ó</w:t>
      </w:r>
      <w:r w:rsidRPr="002B38FF">
        <w:rPr>
          <w:rFonts w:ascii="arial,helvetica,sans-serif"/>
          <w:szCs w:val="14"/>
        </w:rPr>
        <w:t xml:space="preserve"> contra el llamp, totes les peces han d</w:t>
      </w:r>
      <w:r w:rsidRPr="002B38FF">
        <w:rPr>
          <w:rFonts w:ascii="arial,helvetica,sans-serif"/>
          <w:szCs w:val="14"/>
        </w:rPr>
        <w:t>’</w:t>
      </w:r>
      <w:r w:rsidRPr="002B38FF">
        <w:rPr>
          <w:rFonts w:ascii="arial,helvetica,sans-serif"/>
          <w:szCs w:val="14"/>
        </w:rPr>
        <w:t>estar protegides contra la corrosi</w:t>
      </w:r>
      <w:r w:rsidRPr="002B38FF">
        <w:rPr>
          <w:rFonts w:ascii="arial,helvetica,sans-serif"/>
          <w:szCs w:val="14"/>
        </w:rPr>
        <w:t>ó</w:t>
      </w:r>
      <w:r w:rsidRPr="002B38FF">
        <w:rPr>
          <w:rFonts w:ascii="arial,helvetica,sans-serif"/>
          <w:szCs w:val="14"/>
        </w:rPr>
        <w:t>, tant en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a</w:t>
      </w:r>
      <w:r w:rsidRPr="002B38FF">
        <w:rPr>
          <w:rFonts w:ascii="arial,helvetica,sans-serif"/>
          <w:szCs w:val="14"/>
        </w:rPr>
        <w:t>è</w:t>
      </w:r>
      <w:r w:rsidRPr="002B38FF">
        <w:rPr>
          <w:rFonts w:ascii="arial,helvetica,sans-serif"/>
          <w:szCs w:val="14"/>
        </w:rPr>
        <w:t>ria com subterr</w:t>
      </w:r>
      <w:r w:rsidRPr="002B38FF">
        <w:rPr>
          <w:rFonts w:ascii="arial,helvetica,sans-serif"/>
          <w:szCs w:val="14"/>
        </w:rPr>
        <w:t>à</w:t>
      </w:r>
      <w:r w:rsidRPr="002B38FF">
        <w:rPr>
          <w:rFonts w:ascii="arial,helvetica,sans-serif"/>
          <w:szCs w:val="14"/>
        </w:rPr>
        <w:t xml:space="preserve">nia; </w:t>
      </w:r>
      <w:r w:rsidRPr="002B38FF">
        <w:rPr>
          <w:rFonts w:ascii="arial,helvetica,sans-serif"/>
          <w:szCs w:val="14"/>
        </w:rPr>
        <w:t>é</w:t>
      </w:r>
      <w:r w:rsidRPr="002B38FF">
        <w:rPr>
          <w:rFonts w:ascii="arial,helvetica,sans-serif"/>
          <w:szCs w:val="14"/>
        </w:rPr>
        <w:t>s a dir, contra agents externs i electroqu</w:t>
      </w:r>
      <w:r w:rsidRPr="002B38FF">
        <w:rPr>
          <w:rFonts w:ascii="arial,helvetica,sans-serif"/>
          <w:szCs w:val="14"/>
        </w:rPr>
        <w:t>í</w:t>
      </w:r>
      <w:r w:rsidRPr="002B38FF">
        <w:rPr>
          <w:rFonts w:ascii="arial,helvetica,sans-serif"/>
          <w:szCs w:val="14"/>
        </w:rPr>
        <w:t>mics. Aix</w:t>
      </w:r>
      <w:r w:rsidRPr="002B38FF">
        <w:rPr>
          <w:rFonts w:ascii="arial,helvetica,sans-serif"/>
          <w:szCs w:val="14"/>
        </w:rPr>
        <w:t>í</w:t>
      </w:r>
      <w:r w:rsidRPr="002B38FF">
        <w:rPr>
          <w:rFonts w:ascii="arial,helvetica,sans-serif"/>
          <w:szCs w:val="14"/>
        </w:rPr>
        <w:t>, els materials constituents seran preferentment d</w:t>
      </w:r>
      <w:r w:rsidRPr="002B38FF">
        <w:rPr>
          <w:rFonts w:ascii="arial,helvetica,sans-serif"/>
          <w:szCs w:val="14"/>
        </w:rPr>
        <w:t>’</w:t>
      </w:r>
      <w:r w:rsidRPr="002B38FF">
        <w:rPr>
          <w:rFonts w:ascii="arial,helvetica,sans-serif"/>
          <w:szCs w:val="14"/>
        </w:rPr>
        <w:t>acer galvanitzat i alumini. Com a material conductor s</w:t>
      </w:r>
      <w:r w:rsidRPr="002B38FF">
        <w:rPr>
          <w:rFonts w:ascii="arial,helvetica,sans-serif"/>
          <w:szCs w:val="14"/>
        </w:rPr>
        <w:t>’</w:t>
      </w:r>
      <w:r w:rsidRPr="002B38FF">
        <w:rPr>
          <w:rFonts w:ascii="arial,helvetica,sans-serif"/>
          <w:szCs w:val="14"/>
        </w:rPr>
        <w:t>utilitzar</w:t>
      </w:r>
      <w:r w:rsidRPr="002B38FF">
        <w:rPr>
          <w:rFonts w:ascii="arial,helvetica,sans-serif"/>
          <w:szCs w:val="14"/>
        </w:rPr>
        <w:t>à</w:t>
      </w:r>
      <w:r w:rsidRPr="002B38FF">
        <w:rPr>
          <w:rFonts w:ascii="arial,helvetica,sans-serif"/>
          <w:szCs w:val="14"/>
        </w:rPr>
        <w:t xml:space="preserve"> el coure nu, i en casos de s</w:t>
      </w:r>
      <w:r w:rsidRPr="002B38FF">
        <w:rPr>
          <w:rFonts w:ascii="arial,helvetica,sans-serif"/>
          <w:szCs w:val="14"/>
        </w:rPr>
        <w:t>ò</w:t>
      </w:r>
      <w:r w:rsidRPr="002B38FF">
        <w:rPr>
          <w:rFonts w:ascii="arial,helvetica,sans-serif"/>
          <w:szCs w:val="14"/>
        </w:rPr>
        <w:t>ls o atmosferes agressives acer galvanitzat en calent per immersi</w:t>
      </w:r>
      <w:r w:rsidRPr="002B38FF">
        <w:rPr>
          <w:rFonts w:ascii="arial,helvetica,sans-serif"/>
          <w:szCs w:val="14"/>
        </w:rPr>
        <w:t>ó</w:t>
      </w:r>
      <w:r w:rsidRPr="002B38FF">
        <w:rPr>
          <w:rFonts w:ascii="arial,helvetica,sans-serif"/>
          <w:szCs w:val="14"/>
        </w:rPr>
        <w:t xml:space="preserve"> amb funda pl</w:t>
      </w:r>
      <w:r w:rsidRPr="002B38FF">
        <w:rPr>
          <w:rFonts w:ascii="arial,helvetica,sans-serif"/>
          <w:szCs w:val="14"/>
        </w:rPr>
        <w:t>à</w:t>
      </w:r>
      <w:r w:rsidRPr="002B38FF">
        <w:rPr>
          <w:rFonts w:ascii="arial,helvetica,sans-serif"/>
          <w:szCs w:val="14"/>
        </w:rPr>
        <w:t>stica.</w:t>
      </w:r>
    </w:p>
    <w:p w14:paraId="63768C2F" w14:textId="77777777" w:rsidR="00E118CD" w:rsidRPr="002B38FF" w:rsidRDefault="00D95247">
      <w:pPr>
        <w:rPr>
          <w:sz w:val="6"/>
          <w:szCs w:val="14"/>
        </w:rPr>
      </w:pPr>
      <w:r w:rsidRPr="002B38FF">
        <w:rPr>
          <w:rFonts w:ascii="Times New Roman,serif"/>
          <w:sz w:val="18"/>
          <w:szCs w:val="14"/>
        </w:rPr>
        <w:t xml:space="preserve"> </w:t>
      </w:r>
    </w:p>
    <w:p w14:paraId="55ECD73E" w14:textId="77777777" w:rsidR="00E118CD" w:rsidRPr="002B38FF" w:rsidRDefault="00D95247">
      <w:pPr>
        <w:rPr>
          <w:sz w:val="6"/>
          <w:szCs w:val="14"/>
        </w:rPr>
      </w:pPr>
      <w:r w:rsidRPr="002B38FF">
        <w:rPr>
          <w:rFonts w:ascii="arial,helvetica,sans-serif"/>
          <w:szCs w:val="14"/>
        </w:rPr>
        <w:t>Quan el coure nu com a conductor discorri en instal</w:t>
      </w:r>
      <w:r w:rsidRPr="002B38FF">
        <w:rPr>
          <w:rFonts w:ascii="arial,helvetica,sans-serif"/>
          <w:szCs w:val="14"/>
        </w:rPr>
        <w:t>·</w:t>
      </w:r>
      <w:r w:rsidRPr="002B38FF">
        <w:rPr>
          <w:rFonts w:ascii="arial,helvetica,sans-serif"/>
          <w:szCs w:val="14"/>
        </w:rPr>
        <w:t>lacions de terra, l</w:t>
      </w:r>
      <w:r w:rsidRPr="002B38FF">
        <w:rPr>
          <w:rFonts w:ascii="arial,helvetica,sans-serif"/>
          <w:szCs w:val="14"/>
        </w:rPr>
        <w:t>’</w:t>
      </w:r>
      <w:r w:rsidRPr="002B38FF">
        <w:rPr>
          <w:rFonts w:ascii="arial,helvetica,sans-serif"/>
          <w:szCs w:val="14"/>
        </w:rPr>
        <w:t>ocupaci</w:t>
      </w:r>
      <w:r w:rsidRPr="002B38FF">
        <w:rPr>
          <w:rFonts w:ascii="arial,helvetica,sans-serif"/>
          <w:szCs w:val="14"/>
        </w:rPr>
        <w:t>ó</w:t>
      </w:r>
      <w:r w:rsidRPr="002B38FF">
        <w:rPr>
          <w:rFonts w:ascii="arial,helvetica,sans-serif"/>
          <w:szCs w:val="14"/>
        </w:rPr>
        <w:t xml:space="preserve"> combinada amb altres materials (per exemple, acer) pot interferir electrol</w:t>
      </w:r>
      <w:r w:rsidRPr="002B38FF">
        <w:rPr>
          <w:rFonts w:ascii="arial,helvetica,sans-serif"/>
          <w:szCs w:val="14"/>
        </w:rPr>
        <w:t>í</w:t>
      </w:r>
      <w:r w:rsidRPr="002B38FF">
        <w:rPr>
          <w:rFonts w:ascii="arial,helvetica,sans-serif"/>
          <w:szCs w:val="14"/>
        </w:rPr>
        <w:t>ticament amb el pas del temps.</w:t>
      </w:r>
    </w:p>
    <w:p w14:paraId="7A0A3C23" w14:textId="77777777" w:rsidR="00E118CD" w:rsidRPr="002B38FF" w:rsidRDefault="00D95247">
      <w:pPr>
        <w:rPr>
          <w:sz w:val="6"/>
          <w:szCs w:val="14"/>
        </w:rPr>
      </w:pPr>
      <w:r w:rsidRPr="002B38FF">
        <w:rPr>
          <w:rFonts w:ascii="Times New Roman,serif"/>
          <w:sz w:val="18"/>
          <w:szCs w:val="14"/>
        </w:rPr>
        <w:t xml:space="preserve"> </w:t>
      </w:r>
    </w:p>
    <w:p w14:paraId="75B20A04" w14:textId="77777777" w:rsidR="00E118CD" w:rsidRPr="002B38FF" w:rsidRDefault="00D95247">
      <w:pPr>
        <w:rPr>
          <w:sz w:val="6"/>
          <w:szCs w:val="14"/>
        </w:rPr>
      </w:pPr>
      <w:r w:rsidRPr="002B38FF">
        <w:rPr>
          <w:rFonts w:ascii="arial,helvetica,sans-serif"/>
          <w:b/>
          <w:szCs w:val="14"/>
        </w:rPr>
        <w:t>Proc</w:t>
      </w:r>
      <w:r w:rsidRPr="002B38FF">
        <w:rPr>
          <w:rFonts w:ascii="arial,helvetica,sans-serif"/>
          <w:b/>
          <w:szCs w:val="14"/>
        </w:rPr>
        <w:t>é</w:t>
      </w:r>
      <w:r w:rsidRPr="002B38FF">
        <w:rPr>
          <w:rFonts w:ascii="arial,helvetica,sans-serif"/>
          <w:b/>
          <w:szCs w:val="14"/>
        </w:rPr>
        <w:t>s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p>
    <w:p w14:paraId="4A372CAB" w14:textId="77777777" w:rsidR="00E118CD" w:rsidRPr="002B38FF" w:rsidRDefault="00D95247">
      <w:pPr>
        <w:rPr>
          <w:sz w:val="6"/>
          <w:szCs w:val="14"/>
        </w:rPr>
      </w:pPr>
      <w:r w:rsidRPr="002B38FF">
        <w:rPr>
          <w:rFonts w:ascii="Times New Roman,serif"/>
          <w:sz w:val="18"/>
          <w:szCs w:val="14"/>
        </w:rPr>
        <w:t xml:space="preserve"> </w:t>
      </w:r>
    </w:p>
    <w:p w14:paraId="41B987A5" w14:textId="77777777" w:rsidR="00E118CD" w:rsidRPr="002B38FF" w:rsidRDefault="00D95247">
      <w:pPr>
        <w:numPr>
          <w:ilvl w:val="0"/>
          <w:numId w:val="263"/>
        </w:numPr>
        <w:rPr>
          <w:sz w:val="6"/>
          <w:szCs w:val="14"/>
        </w:rPr>
      </w:pPr>
      <w:r w:rsidRPr="002B38FF">
        <w:rPr>
          <w:rFonts w:ascii="arial,helvetica,sans-serif"/>
          <w:b/>
          <w:szCs w:val="14"/>
        </w:rPr>
        <w:t>Execuci</w:t>
      </w:r>
      <w:r w:rsidRPr="002B38FF">
        <w:rPr>
          <w:rFonts w:ascii="arial,helvetica,sans-serif"/>
          <w:b/>
          <w:szCs w:val="14"/>
        </w:rPr>
        <w:t>ó</w:t>
      </w:r>
    </w:p>
    <w:p w14:paraId="05959186" w14:textId="77777777" w:rsidR="00E118CD" w:rsidRPr="002B38FF" w:rsidRDefault="00D95247">
      <w:pPr>
        <w:rPr>
          <w:sz w:val="6"/>
          <w:szCs w:val="14"/>
        </w:rPr>
      </w:pPr>
      <w:r w:rsidRPr="002B38FF">
        <w:rPr>
          <w:rFonts w:ascii="Times New Roman,serif"/>
          <w:sz w:val="18"/>
          <w:szCs w:val="14"/>
        </w:rPr>
        <w:t xml:space="preserve"> </w:t>
      </w:r>
    </w:p>
    <w:p w14:paraId="55FC6738" w14:textId="77777777" w:rsidR="00E118CD" w:rsidRPr="002B38FF" w:rsidRDefault="00D95247">
      <w:pPr>
        <w:rPr>
          <w:sz w:val="6"/>
          <w:szCs w:val="14"/>
        </w:rPr>
      </w:pPr>
      <w:r w:rsidRPr="002B38FF">
        <w:rPr>
          <w:rFonts w:ascii="arial,helvetica,sans-serif"/>
          <w:szCs w:val="14"/>
        </w:rPr>
        <w:t>Segons el CTE DB EL SEU 8, ser</w:t>
      </w:r>
      <w:r w:rsidRPr="002B38FF">
        <w:rPr>
          <w:rFonts w:ascii="arial,helvetica,sans-serif"/>
          <w:szCs w:val="14"/>
        </w:rPr>
        <w:t>à</w:t>
      </w:r>
      <w:r w:rsidRPr="002B38FF">
        <w:rPr>
          <w:rFonts w:ascii="arial,helvetica,sans-serif"/>
          <w:szCs w:val="14"/>
        </w:rPr>
        <w:t xml:space="preserve"> necess</w:t>
      </w:r>
      <w:r w:rsidRPr="002B38FF">
        <w:rPr>
          <w:rFonts w:ascii="arial,helvetica,sans-serif"/>
          <w:szCs w:val="14"/>
        </w:rPr>
        <w:t>à</w:t>
      </w:r>
      <w:r w:rsidRPr="002B38FF">
        <w:rPr>
          <w:rFonts w:ascii="arial,helvetica,sans-serif"/>
          <w:szCs w:val="14"/>
        </w:rPr>
        <w:t>ria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un sistema de protecci</w:t>
      </w:r>
      <w:r w:rsidRPr="002B38FF">
        <w:rPr>
          <w:rFonts w:ascii="arial,helvetica,sans-serif"/>
          <w:szCs w:val="14"/>
        </w:rPr>
        <w:t>ó</w:t>
      </w:r>
      <w:r w:rsidRPr="002B38FF">
        <w:rPr>
          <w:rFonts w:ascii="arial,helvetica,sans-serif"/>
          <w:szCs w:val="14"/>
        </w:rPr>
        <w:t xml:space="preserve"> contra el llamp en els casos especificats en l</w:t>
      </w:r>
      <w:r w:rsidRPr="002B38FF">
        <w:rPr>
          <w:rFonts w:ascii="arial,helvetica,sans-serif"/>
          <w:szCs w:val="14"/>
        </w:rPr>
        <w:t>’</w:t>
      </w:r>
      <w:r w:rsidRPr="002B38FF">
        <w:rPr>
          <w:rFonts w:ascii="arial,helvetica,sans-serif"/>
          <w:szCs w:val="14"/>
        </w:rPr>
        <w:t>apartat 1.</w:t>
      </w:r>
    </w:p>
    <w:p w14:paraId="4F10A942" w14:textId="77777777" w:rsidR="00E118CD" w:rsidRPr="002B38FF" w:rsidRDefault="00D95247">
      <w:pPr>
        <w:rPr>
          <w:sz w:val="6"/>
          <w:szCs w:val="14"/>
        </w:rPr>
      </w:pPr>
      <w:r w:rsidRPr="002B38FF">
        <w:rPr>
          <w:rFonts w:ascii="Times New Roman,serif"/>
          <w:sz w:val="18"/>
          <w:szCs w:val="14"/>
        </w:rPr>
        <w:t xml:space="preserve"> </w:t>
      </w:r>
    </w:p>
    <w:p w14:paraId="4D3A219E" w14:textId="77777777" w:rsidR="00E118CD" w:rsidRPr="002B38FF" w:rsidRDefault="00D95247">
      <w:pPr>
        <w:rPr>
          <w:sz w:val="6"/>
          <w:szCs w:val="14"/>
        </w:rPr>
      </w:pPr>
      <w:r w:rsidRPr="002B38FF">
        <w:rPr>
          <w:rFonts w:ascii="arial,helvetica,sans-serif"/>
          <w:szCs w:val="14"/>
        </w:rPr>
        <w:t>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 parallamps de puntes:</w:t>
      </w:r>
    </w:p>
    <w:p w14:paraId="4A287FAB" w14:textId="77777777" w:rsidR="00E118CD" w:rsidRPr="002B38FF" w:rsidRDefault="00D95247">
      <w:pPr>
        <w:rPr>
          <w:sz w:val="6"/>
          <w:szCs w:val="14"/>
        </w:rPr>
      </w:pPr>
      <w:r w:rsidRPr="002B38FF">
        <w:rPr>
          <w:rFonts w:ascii="Times New Roman,serif"/>
          <w:sz w:val="18"/>
          <w:szCs w:val="14"/>
        </w:rPr>
        <w:t xml:space="preserve"> </w:t>
      </w:r>
    </w:p>
    <w:p w14:paraId="0EB691B9" w14:textId="77777777" w:rsidR="00E118CD" w:rsidRPr="002B38FF" w:rsidRDefault="00D95247">
      <w:pPr>
        <w:rPr>
          <w:sz w:val="6"/>
          <w:szCs w:val="14"/>
        </w:rPr>
      </w:pPr>
      <w:r w:rsidRPr="002B38FF">
        <w:rPr>
          <w:rFonts w:ascii="arial,helvetica,sans-serif"/>
          <w:szCs w:val="14"/>
        </w:rPr>
        <w:t>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 les peces de subjecci</w:t>
      </w:r>
      <w:r w:rsidRPr="002B38FF">
        <w:rPr>
          <w:rFonts w:ascii="arial,helvetica,sans-serif"/>
          <w:szCs w:val="14"/>
        </w:rPr>
        <w:t>ó</w:t>
      </w:r>
      <w:r w:rsidRPr="002B38FF">
        <w:rPr>
          <w:rFonts w:ascii="arial,helvetica,sans-serif"/>
          <w:szCs w:val="14"/>
        </w:rPr>
        <w:t>, encastades a mur o element de f</w:t>
      </w:r>
      <w:r w:rsidRPr="002B38FF">
        <w:rPr>
          <w:rFonts w:ascii="arial,helvetica,sans-serif"/>
          <w:szCs w:val="14"/>
        </w:rPr>
        <w:t>à</w:t>
      </w:r>
      <w:r w:rsidRPr="002B38FF">
        <w:rPr>
          <w:rFonts w:ascii="arial,helvetica,sans-serif"/>
          <w:szCs w:val="14"/>
        </w:rPr>
        <w:t>brica.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del pal (preferentment d</w:t>
      </w:r>
      <w:r w:rsidRPr="002B38FF">
        <w:rPr>
          <w:rFonts w:ascii="arial,helvetica,sans-serif"/>
          <w:szCs w:val="14"/>
        </w:rPr>
        <w:t>’</w:t>
      </w:r>
      <w:r w:rsidRPr="002B38FF">
        <w:rPr>
          <w:rFonts w:ascii="arial,helvetica,sans-serif"/>
          <w:szCs w:val="14"/>
        </w:rPr>
        <w:t>acer galvanitzat) entre aquestes peces, amb un di</w:t>
      </w:r>
      <w:r w:rsidRPr="002B38FF">
        <w:rPr>
          <w:rFonts w:ascii="arial,helvetica,sans-serif"/>
          <w:szCs w:val="14"/>
        </w:rPr>
        <w:t>à</w:t>
      </w:r>
      <w:r w:rsidRPr="002B38FF">
        <w:rPr>
          <w:rFonts w:ascii="arial,helvetica,sans-serif"/>
          <w:szCs w:val="14"/>
        </w:rPr>
        <w:t>metre nominal m</w:t>
      </w:r>
      <w:r w:rsidRPr="002B38FF">
        <w:rPr>
          <w:rFonts w:ascii="arial,helvetica,sans-serif"/>
          <w:szCs w:val="14"/>
        </w:rPr>
        <w:t>í</w:t>
      </w:r>
      <w:r w:rsidRPr="002B38FF">
        <w:rPr>
          <w:rFonts w:ascii="arial,helvetica,sans-serif"/>
          <w:szCs w:val="14"/>
        </w:rPr>
        <w:t>nim de 50 mm i una altura entre 2 i 4 m. S</w:t>
      </w:r>
      <w:r w:rsidRPr="002B38FF">
        <w:rPr>
          <w:rFonts w:ascii="arial,helvetica,sans-serif"/>
          <w:szCs w:val="14"/>
        </w:rPr>
        <w:t>’</w:t>
      </w:r>
      <w:r w:rsidRPr="002B38FF">
        <w:rPr>
          <w:rFonts w:ascii="arial,helvetica,sans-serif"/>
          <w:szCs w:val="14"/>
        </w:rPr>
        <w:t>hi col</w:t>
      </w:r>
      <w:r w:rsidRPr="002B38FF">
        <w:rPr>
          <w:rFonts w:ascii="arial,helvetica,sans-serif"/>
          <w:szCs w:val="14"/>
        </w:rPr>
        <w:t>·</w:t>
      </w:r>
      <w:r w:rsidRPr="002B38FF">
        <w:rPr>
          <w:rFonts w:ascii="arial,helvetica,sans-serif"/>
          <w:szCs w:val="14"/>
        </w:rPr>
        <w:t>locar</w:t>
      </w:r>
      <w:r w:rsidRPr="002B38FF">
        <w:rPr>
          <w:rFonts w:ascii="arial,helvetica,sans-serif"/>
          <w:szCs w:val="14"/>
        </w:rPr>
        <w:t>à</w:t>
      </w:r>
      <w:r w:rsidRPr="002B38FF">
        <w:rPr>
          <w:rFonts w:ascii="arial,helvetica,sans-serif"/>
          <w:szCs w:val="14"/>
        </w:rPr>
        <w:t xml:space="preserve"> el cap de captaci</w:t>
      </w:r>
      <w:r w:rsidRPr="002B38FF">
        <w:rPr>
          <w:rFonts w:ascii="arial,helvetica,sans-serif"/>
          <w:szCs w:val="14"/>
        </w:rPr>
        <w:t>ó</w:t>
      </w:r>
      <w:r w:rsidRPr="002B38FF">
        <w:rPr>
          <w:rFonts w:ascii="arial,helvetica,sans-serif"/>
          <w:szCs w:val="14"/>
        </w:rPr>
        <w:t>, i se soldar</w:t>
      </w:r>
      <w:r w:rsidRPr="002B38FF">
        <w:rPr>
          <w:rFonts w:ascii="arial,helvetica,sans-serif"/>
          <w:szCs w:val="14"/>
        </w:rPr>
        <w:t>à</w:t>
      </w:r>
      <w:r w:rsidRPr="002B38FF">
        <w:rPr>
          <w:rFonts w:ascii="arial,helvetica,sans-serif"/>
          <w:szCs w:val="14"/>
        </w:rPr>
        <w:t xml:space="preserve"> en la base al cable de la xarxa conductora. Entre el cap de captaci</w:t>
      </w:r>
      <w:r w:rsidRPr="002B38FF">
        <w:rPr>
          <w:rFonts w:ascii="arial,helvetica,sans-serif"/>
          <w:szCs w:val="14"/>
        </w:rPr>
        <w:t>ó</w:t>
      </w:r>
      <w:r w:rsidRPr="002B38FF">
        <w:rPr>
          <w:rFonts w:ascii="arial,helvetica,sans-serif"/>
          <w:szCs w:val="14"/>
        </w:rPr>
        <w:t xml:space="preserve"> i el pal se soldar</w:t>
      </w:r>
      <w:r w:rsidRPr="002B38FF">
        <w:rPr>
          <w:rFonts w:ascii="arial,helvetica,sans-serif"/>
          <w:szCs w:val="14"/>
        </w:rPr>
        <w:t>à</w:t>
      </w:r>
      <w:r w:rsidRPr="002B38FF">
        <w:rPr>
          <w:rFonts w:ascii="arial,helvetica,sans-serif"/>
          <w:szCs w:val="14"/>
        </w:rPr>
        <w:t xml:space="preserve"> una pe</w:t>
      </w:r>
      <w:r w:rsidRPr="002B38FF">
        <w:rPr>
          <w:rFonts w:ascii="arial,helvetica,sans-serif"/>
          <w:szCs w:val="14"/>
        </w:rPr>
        <w:t>ç</w:t>
      </w:r>
      <w:r w:rsidRPr="002B38FF">
        <w:rPr>
          <w:rFonts w:ascii="arial,helvetica,sans-serif"/>
          <w:szCs w:val="14"/>
        </w:rPr>
        <w:t>a d</w:t>
      </w:r>
      <w:r w:rsidRPr="002B38FF">
        <w:rPr>
          <w:rFonts w:ascii="arial,helvetica,sans-serif"/>
          <w:szCs w:val="14"/>
        </w:rPr>
        <w:t>’</w:t>
      </w:r>
      <w:r w:rsidRPr="002B38FF">
        <w:rPr>
          <w:rFonts w:ascii="arial,helvetica,sans-serif"/>
          <w:szCs w:val="14"/>
        </w:rPr>
        <w:t>adaptaci</w:t>
      </w:r>
      <w:r w:rsidRPr="002B38FF">
        <w:rPr>
          <w:rFonts w:ascii="arial,helvetica,sans-serif"/>
          <w:szCs w:val="14"/>
        </w:rPr>
        <w:t>ó</w:t>
      </w:r>
      <w:r w:rsidRPr="002B38FF">
        <w:rPr>
          <w:rFonts w:ascii="arial,helvetica,sans-serif"/>
          <w:szCs w:val="14"/>
        </w:rPr>
        <w:t>. Posteriorment, es connectar</w:t>
      </w:r>
      <w:r w:rsidRPr="002B38FF">
        <w:rPr>
          <w:rFonts w:ascii="arial,helvetica,sans-serif"/>
          <w:szCs w:val="14"/>
        </w:rPr>
        <w:t>à</w:t>
      </w:r>
      <w:r w:rsidRPr="002B38FF">
        <w:rPr>
          <w:rFonts w:ascii="arial,helvetica,sans-serif"/>
          <w:szCs w:val="14"/>
        </w:rPr>
        <w:t xml:space="preserve"> la xarxa conductora amb la presa de terra. El recorregut de la xarxa conductora des del cap de captaci</w:t>
      </w:r>
      <w:r w:rsidRPr="002B38FF">
        <w:rPr>
          <w:rFonts w:ascii="arial,helvetica,sans-serif"/>
          <w:szCs w:val="14"/>
        </w:rPr>
        <w:t>ó</w:t>
      </w:r>
      <w:r w:rsidRPr="002B38FF">
        <w:rPr>
          <w:rFonts w:ascii="arial,helvetica,sans-serif"/>
          <w:szCs w:val="14"/>
        </w:rPr>
        <w:t xml:space="preserve"> fins a la presa de terra seguir</w:t>
      </w:r>
      <w:r w:rsidRPr="002B38FF">
        <w:rPr>
          <w:rFonts w:ascii="arial,helvetica,sans-serif"/>
          <w:szCs w:val="14"/>
        </w:rPr>
        <w:t>à</w:t>
      </w:r>
      <w:r w:rsidRPr="002B38FF">
        <w:rPr>
          <w:rFonts w:ascii="arial,helvetica,sans-serif"/>
          <w:szCs w:val="14"/>
        </w:rPr>
        <w:t xml:space="preserve"> les condicions d</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establides per a aquesta en el sistema reticular. El pal haur</w:t>
      </w:r>
      <w:r w:rsidRPr="002B38FF">
        <w:rPr>
          <w:rFonts w:ascii="arial,helvetica,sans-serif"/>
          <w:szCs w:val="14"/>
        </w:rPr>
        <w:t>à</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estar ancorat en diversos punts segons la longitud. El tra</w:t>
      </w:r>
      <w:r w:rsidRPr="002B38FF">
        <w:rPr>
          <w:rFonts w:ascii="arial,helvetica,sans-serif"/>
          <w:szCs w:val="14"/>
        </w:rPr>
        <w:t>ç</w:t>
      </w:r>
      <w:r w:rsidRPr="002B38FF">
        <w:rPr>
          <w:rFonts w:ascii="arial,helvetica,sans-serif"/>
          <w:szCs w:val="14"/>
        </w:rPr>
        <w:t>at del conductor baixant ha de ser tan rectilini com sigui possible utilitzant el cam</w:t>
      </w:r>
      <w:r w:rsidRPr="002B38FF">
        <w:rPr>
          <w:rFonts w:ascii="arial,helvetica,sans-serif"/>
          <w:szCs w:val="14"/>
        </w:rPr>
        <w:t>í</w:t>
      </w:r>
      <w:r w:rsidRPr="002B38FF">
        <w:rPr>
          <w:rFonts w:ascii="arial,helvetica,sans-serif"/>
          <w:szCs w:val="14"/>
        </w:rPr>
        <w:t xml:space="preserve"> m</w:t>
      </w:r>
      <w:r w:rsidRPr="002B38FF">
        <w:rPr>
          <w:rFonts w:ascii="arial,helvetica,sans-serif"/>
          <w:szCs w:val="14"/>
        </w:rPr>
        <w:t>é</w:t>
      </w:r>
      <w:r w:rsidRPr="002B38FF">
        <w:rPr>
          <w:rFonts w:ascii="arial,helvetica,sans-serif"/>
          <w:szCs w:val="14"/>
        </w:rPr>
        <w:t>s curt, evitant desviaments bruscos o pujades. Els radis de curvatura no seran inferiors a 20 cm. El baixant ha de ser triat de manera que eviti l</w:t>
      </w:r>
      <w:r w:rsidRPr="002B38FF">
        <w:rPr>
          <w:rFonts w:ascii="arial,helvetica,sans-serif"/>
          <w:szCs w:val="14"/>
        </w:rPr>
        <w:t>’</w:t>
      </w:r>
      <w:r w:rsidRPr="002B38FF">
        <w:rPr>
          <w:rFonts w:ascii="arial,helvetica,sans-serif"/>
          <w:szCs w:val="14"/>
        </w:rPr>
        <w:t>encreuament o la proximitat de l</w:t>
      </w:r>
      <w:r w:rsidRPr="002B38FF">
        <w:rPr>
          <w:rFonts w:ascii="arial,helvetica,sans-serif"/>
          <w:szCs w:val="14"/>
        </w:rPr>
        <w:t>í</w:t>
      </w:r>
      <w:r w:rsidRPr="002B38FF">
        <w:rPr>
          <w:rFonts w:ascii="arial,helvetica,sans-serif"/>
          <w:szCs w:val="14"/>
        </w:rPr>
        <w:t>nies el</w:t>
      </w:r>
      <w:r w:rsidRPr="002B38FF">
        <w:rPr>
          <w:rFonts w:ascii="arial,helvetica,sans-serif"/>
          <w:szCs w:val="14"/>
        </w:rPr>
        <w:t>è</w:t>
      </w:r>
      <w:r w:rsidRPr="002B38FF">
        <w:rPr>
          <w:rFonts w:ascii="arial,helvetica,sans-serif"/>
          <w:szCs w:val="14"/>
        </w:rPr>
        <w:t>ctriques o de senyal. Quan no es pugui evitar l</w:t>
      </w:r>
      <w:r w:rsidRPr="002B38FF">
        <w:rPr>
          <w:rFonts w:ascii="arial,helvetica,sans-serif"/>
          <w:szCs w:val="14"/>
        </w:rPr>
        <w:t>’</w:t>
      </w:r>
      <w:r w:rsidRPr="002B38FF">
        <w:rPr>
          <w:rFonts w:ascii="arial,helvetica,sans-serif"/>
          <w:szCs w:val="14"/>
        </w:rPr>
        <w:t>encreuament, haur</w:t>
      </w:r>
      <w:r w:rsidRPr="002B38FF">
        <w:rPr>
          <w:rFonts w:ascii="arial,helvetica,sans-serif"/>
          <w:szCs w:val="14"/>
        </w:rPr>
        <w:t>à</w:t>
      </w:r>
      <w:r w:rsidRPr="002B38FF">
        <w:rPr>
          <w:rFonts w:ascii="arial,helvetica,sans-serif"/>
          <w:szCs w:val="14"/>
        </w:rPr>
        <w:t xml:space="preserve"> de fer-se un blindatge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 sobre la l</w:t>
      </w:r>
      <w:r w:rsidRPr="002B38FF">
        <w:rPr>
          <w:rFonts w:ascii="arial,helvetica,sans-serif"/>
          <w:szCs w:val="14"/>
        </w:rPr>
        <w:t>í</w:t>
      </w:r>
      <w:r w:rsidRPr="002B38FF">
        <w:rPr>
          <w:rFonts w:ascii="arial,helvetica,sans-serif"/>
          <w:szCs w:val="14"/>
        </w:rPr>
        <w:t>nia i es prolongar</w:t>
      </w:r>
      <w:r w:rsidRPr="002B38FF">
        <w:rPr>
          <w:rFonts w:ascii="arial,helvetica,sans-serif"/>
          <w:szCs w:val="14"/>
        </w:rPr>
        <w:t>à</w:t>
      </w:r>
      <w:r w:rsidRPr="002B38FF">
        <w:rPr>
          <w:rFonts w:ascii="arial,helvetica,sans-serif"/>
          <w:szCs w:val="14"/>
        </w:rPr>
        <w:t xml:space="preserve"> 1 m a cada part de l</w:t>
      </w:r>
      <w:r w:rsidRPr="002B38FF">
        <w:rPr>
          <w:rFonts w:ascii="arial,helvetica,sans-serif"/>
          <w:szCs w:val="14"/>
        </w:rPr>
        <w:t>’</w:t>
      </w:r>
      <w:r w:rsidRPr="002B38FF">
        <w:rPr>
          <w:rFonts w:ascii="arial,helvetica,sans-serif"/>
          <w:szCs w:val="14"/>
        </w:rPr>
        <w:t>encreuament. S</w:t>
      </w:r>
      <w:r w:rsidRPr="002B38FF">
        <w:rPr>
          <w:rFonts w:ascii="arial,helvetica,sans-serif"/>
          <w:szCs w:val="14"/>
        </w:rPr>
        <w:t>’</w:t>
      </w:r>
      <w:r w:rsidRPr="002B38FF">
        <w:rPr>
          <w:rFonts w:ascii="arial,helvetica,sans-serif"/>
          <w:szCs w:val="14"/>
        </w:rPr>
        <w:t>evitar</w:t>
      </w:r>
      <w:r w:rsidRPr="002B38FF">
        <w:rPr>
          <w:rFonts w:ascii="arial,helvetica,sans-serif"/>
          <w:szCs w:val="14"/>
        </w:rPr>
        <w:t>à</w:t>
      </w:r>
      <w:r w:rsidRPr="002B38FF">
        <w:rPr>
          <w:rFonts w:ascii="arial,helvetica,sans-serif"/>
          <w:szCs w:val="14"/>
        </w:rPr>
        <w:t xml:space="preserve"> el contorn de cornises o elevacions.</w:t>
      </w:r>
    </w:p>
    <w:p w14:paraId="0D012E71" w14:textId="77777777" w:rsidR="00E118CD" w:rsidRPr="002B38FF" w:rsidRDefault="00D95247">
      <w:pPr>
        <w:rPr>
          <w:sz w:val="6"/>
          <w:szCs w:val="14"/>
        </w:rPr>
      </w:pPr>
      <w:r w:rsidRPr="002B38FF">
        <w:rPr>
          <w:rFonts w:ascii="Times New Roman,serif"/>
          <w:sz w:val="18"/>
          <w:szCs w:val="14"/>
        </w:rPr>
        <w:t xml:space="preserve"> </w:t>
      </w:r>
    </w:p>
    <w:p w14:paraId="015F5C6D" w14:textId="77777777" w:rsidR="00E118CD" w:rsidRPr="002B38FF" w:rsidRDefault="00D95247">
      <w:pPr>
        <w:rPr>
          <w:sz w:val="6"/>
          <w:szCs w:val="14"/>
        </w:rPr>
      </w:pPr>
      <w:r w:rsidRPr="002B38FF">
        <w:rPr>
          <w:rFonts w:ascii="arial,helvetica,sans-serif"/>
          <w:szCs w:val="14"/>
        </w:rPr>
        <w:t>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amb sistema reticular:</w:t>
      </w:r>
    </w:p>
    <w:p w14:paraId="42697DFD" w14:textId="77777777" w:rsidR="00E118CD" w:rsidRPr="002B38FF" w:rsidRDefault="00D95247">
      <w:pPr>
        <w:rPr>
          <w:sz w:val="6"/>
          <w:szCs w:val="14"/>
        </w:rPr>
      </w:pPr>
      <w:r w:rsidRPr="002B38FF">
        <w:rPr>
          <w:rFonts w:ascii="Times New Roman,serif"/>
          <w:sz w:val="18"/>
          <w:szCs w:val="14"/>
        </w:rPr>
        <w:t xml:space="preserve"> </w:t>
      </w:r>
    </w:p>
    <w:p w14:paraId="64133C2F" w14:textId="77777777" w:rsidR="00E118CD" w:rsidRPr="002B38FF" w:rsidRDefault="00D95247">
      <w:pPr>
        <w:rPr>
          <w:sz w:val="6"/>
          <w:szCs w:val="14"/>
        </w:rPr>
      </w:pPr>
      <w:r w:rsidRPr="002B38FF">
        <w:rPr>
          <w:rFonts w:ascii="arial,helvetica,sans-serif"/>
          <w:szCs w:val="14"/>
        </w:rPr>
        <w:t>Es col</w:t>
      </w:r>
      <w:r w:rsidRPr="002B38FF">
        <w:rPr>
          <w:rFonts w:ascii="arial,helvetica,sans-serif"/>
          <w:szCs w:val="14"/>
        </w:rPr>
        <w:t>·</w:t>
      </w:r>
      <w:r w:rsidRPr="002B38FF">
        <w:rPr>
          <w:rFonts w:ascii="arial,helvetica,sans-serif"/>
          <w:szCs w:val="14"/>
        </w:rPr>
        <w:t>locaran els conductors captadors en el per</w:t>
      </w:r>
      <w:r w:rsidRPr="002B38FF">
        <w:rPr>
          <w:rFonts w:ascii="arial,helvetica,sans-serif"/>
          <w:szCs w:val="14"/>
        </w:rPr>
        <w:t>í</w:t>
      </w:r>
      <w:r w:rsidRPr="002B38FF">
        <w:rPr>
          <w:rFonts w:ascii="arial,helvetica,sans-serif"/>
          <w:szCs w:val="14"/>
        </w:rPr>
        <w:t>metre de la coberta, en la superf</w:t>
      </w:r>
      <w:r w:rsidRPr="002B38FF">
        <w:rPr>
          <w:rFonts w:ascii="arial,helvetica,sans-serif"/>
          <w:szCs w:val="14"/>
        </w:rPr>
        <w:t>í</w:t>
      </w:r>
      <w:r w:rsidRPr="002B38FF">
        <w:rPr>
          <w:rFonts w:ascii="arial,helvetica,sans-serif"/>
          <w:szCs w:val="14"/>
        </w:rPr>
        <w:t>cie de la coberta en forma de malla de la dimensi</w:t>
      </w:r>
      <w:r w:rsidRPr="002B38FF">
        <w:rPr>
          <w:rFonts w:ascii="arial,helvetica,sans-serif"/>
          <w:szCs w:val="14"/>
        </w:rPr>
        <w:t>ó</w:t>
      </w:r>
      <w:r w:rsidRPr="002B38FF">
        <w:rPr>
          <w:rFonts w:ascii="arial,helvetica,sans-serif"/>
          <w:szCs w:val="14"/>
        </w:rPr>
        <w:t xml:space="preserve"> exigida o en la l</w:t>
      </w:r>
      <w:r w:rsidRPr="002B38FF">
        <w:rPr>
          <w:rFonts w:ascii="arial,helvetica,sans-serif"/>
          <w:szCs w:val="14"/>
        </w:rPr>
        <w:t>í</w:t>
      </w:r>
      <w:r w:rsidRPr="002B38FF">
        <w:rPr>
          <w:rFonts w:ascii="arial,helvetica,sans-serif"/>
          <w:szCs w:val="14"/>
        </w:rPr>
        <w:t>nia de tremujal de la coberta, quan el pendent de la coberta sigui superior al 10%. En les superf</w:t>
      </w:r>
      <w:r w:rsidRPr="002B38FF">
        <w:rPr>
          <w:rFonts w:ascii="arial,helvetica,sans-serif"/>
          <w:szCs w:val="14"/>
        </w:rPr>
        <w:t>í</w:t>
      </w:r>
      <w:r w:rsidRPr="002B38FF">
        <w:rPr>
          <w:rFonts w:ascii="arial,helvetica,sans-serif"/>
          <w:szCs w:val="14"/>
        </w:rPr>
        <w:t>cies laterals de l</w:t>
      </w:r>
      <w:r w:rsidRPr="002B38FF">
        <w:rPr>
          <w:rFonts w:ascii="arial,helvetica,sans-serif"/>
          <w:szCs w:val="14"/>
        </w:rPr>
        <w:t>’</w:t>
      </w:r>
      <w:r w:rsidRPr="002B38FF">
        <w:rPr>
          <w:rFonts w:ascii="arial,helvetica,sans-serif"/>
          <w:szCs w:val="14"/>
        </w:rPr>
        <w:t>estructura de malla, els conductors captadors hauran de disposar-se a altures superiors al radi de l</w:t>
      </w:r>
      <w:r w:rsidRPr="002B38FF">
        <w:rPr>
          <w:rFonts w:ascii="arial,helvetica,sans-serif"/>
          <w:szCs w:val="14"/>
        </w:rPr>
        <w:t>’</w:t>
      </w:r>
      <w:r w:rsidRPr="002B38FF">
        <w:rPr>
          <w:rFonts w:ascii="arial,helvetica,sans-serif"/>
          <w:szCs w:val="14"/>
        </w:rPr>
        <w:t>esfera rodant corresponent al nivell de protecci</w:t>
      </w:r>
      <w:r w:rsidRPr="002B38FF">
        <w:rPr>
          <w:rFonts w:ascii="arial,helvetica,sans-serif"/>
          <w:szCs w:val="14"/>
        </w:rPr>
        <w:t>ó</w:t>
      </w:r>
      <w:r w:rsidRPr="002B38FF">
        <w:rPr>
          <w:rFonts w:ascii="arial,helvetica,sans-serif"/>
          <w:szCs w:val="14"/>
        </w:rPr>
        <w:t xml:space="preserve"> exigit. Cap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lica haur</w:t>
      </w:r>
      <w:r w:rsidRPr="002B38FF">
        <w:rPr>
          <w:rFonts w:ascii="arial,helvetica,sans-serif"/>
          <w:szCs w:val="14"/>
        </w:rPr>
        <w:t>à</w:t>
      </w:r>
      <w:r w:rsidRPr="002B38FF">
        <w:rPr>
          <w:rFonts w:ascii="arial,helvetica,sans-serif"/>
          <w:szCs w:val="14"/>
        </w:rPr>
        <w:t xml:space="preserve"> de sobreeixir fora del volum protegit per les malles. En edificis d</w:t>
      </w:r>
      <w:r w:rsidRPr="002B38FF">
        <w:rPr>
          <w:rFonts w:ascii="arial,helvetica,sans-serif"/>
          <w:szCs w:val="14"/>
        </w:rPr>
        <w:t>’</w:t>
      </w:r>
      <w:r w:rsidRPr="002B38FF">
        <w:rPr>
          <w:rFonts w:ascii="arial,helvetica,sans-serif"/>
          <w:szCs w:val="14"/>
        </w:rPr>
        <w:t>al</w:t>
      </w:r>
      <w:r w:rsidRPr="002B38FF">
        <w:rPr>
          <w:rFonts w:ascii="arial,helvetica,sans-serif"/>
          <w:szCs w:val="14"/>
        </w:rPr>
        <w:t>çà</w:t>
      </w:r>
      <w:r w:rsidRPr="002B38FF">
        <w:rPr>
          <w:rFonts w:ascii="arial,helvetica,sans-serif"/>
          <w:szCs w:val="14"/>
        </w:rPr>
        <w:t>ria superior a 60 m, s</w:t>
      </w:r>
      <w:r w:rsidRPr="002B38FF">
        <w:rPr>
          <w:rFonts w:ascii="arial,helvetica,sans-serif"/>
          <w:szCs w:val="14"/>
        </w:rPr>
        <w:t>’</w:t>
      </w:r>
      <w:r w:rsidRPr="002B38FF">
        <w:rPr>
          <w:rFonts w:ascii="arial,helvetica,sans-serif"/>
          <w:szCs w:val="14"/>
        </w:rPr>
        <w:t>haur</w:t>
      </w:r>
      <w:r w:rsidRPr="002B38FF">
        <w:rPr>
          <w:rFonts w:ascii="arial,helvetica,sans-serif"/>
          <w:szCs w:val="14"/>
        </w:rPr>
        <w:t>à</w:t>
      </w:r>
      <w:r w:rsidRPr="002B38FF">
        <w:rPr>
          <w:rFonts w:ascii="arial,helvetica,sans-serif"/>
          <w:szCs w:val="14"/>
        </w:rPr>
        <w:t xml:space="preserve"> de disposar tamb</w:t>
      </w:r>
      <w:r w:rsidRPr="002B38FF">
        <w:rPr>
          <w:rFonts w:ascii="arial,helvetica,sans-serif"/>
          <w:szCs w:val="14"/>
        </w:rPr>
        <w:t>é</w:t>
      </w:r>
      <w:r w:rsidRPr="002B38FF">
        <w:rPr>
          <w:rFonts w:ascii="arial,helvetica,sans-serif"/>
          <w:szCs w:val="14"/>
        </w:rPr>
        <w:t xml:space="preserve"> una malla conductora per a protegir el 20% de la fa</w:t>
      </w:r>
      <w:r w:rsidRPr="002B38FF">
        <w:rPr>
          <w:rFonts w:ascii="arial,helvetica,sans-serif"/>
          <w:szCs w:val="14"/>
        </w:rPr>
        <w:t>ç</w:t>
      </w:r>
      <w:r w:rsidRPr="002B38FF">
        <w:rPr>
          <w:rFonts w:ascii="arial,helvetica,sans-serif"/>
          <w:szCs w:val="14"/>
        </w:rPr>
        <w:t>ana. Es col</w:t>
      </w:r>
      <w:r w:rsidRPr="002B38FF">
        <w:rPr>
          <w:rFonts w:ascii="arial,helvetica,sans-serif"/>
          <w:szCs w:val="14"/>
        </w:rPr>
        <w:t>·</w:t>
      </w:r>
      <w:r w:rsidRPr="002B38FF">
        <w:rPr>
          <w:rFonts w:ascii="arial,helvetica,sans-serif"/>
          <w:szCs w:val="14"/>
        </w:rPr>
        <w:t>locar</w:t>
      </w:r>
      <w:r w:rsidRPr="002B38FF">
        <w:rPr>
          <w:rFonts w:ascii="arial,helvetica,sans-serif"/>
          <w:szCs w:val="14"/>
        </w:rPr>
        <w:t>à</w:t>
      </w:r>
      <w:r w:rsidRPr="002B38FF">
        <w:rPr>
          <w:rFonts w:ascii="arial,helvetica,sans-serif"/>
          <w:szCs w:val="14"/>
        </w:rPr>
        <w:t xml:space="preserve"> el cable conductor, que ser</w:t>
      </w:r>
      <w:r w:rsidRPr="002B38FF">
        <w:rPr>
          <w:rFonts w:ascii="arial,helvetica,sans-serif"/>
          <w:szCs w:val="14"/>
        </w:rPr>
        <w:t>à</w:t>
      </w:r>
      <w:r w:rsidRPr="002B38FF">
        <w:rPr>
          <w:rFonts w:ascii="arial,helvetica,sans-serif"/>
          <w:szCs w:val="14"/>
        </w:rPr>
        <w:t xml:space="preserve"> de coure r</w:t>
      </w:r>
      <w:r w:rsidRPr="002B38FF">
        <w:rPr>
          <w:rFonts w:ascii="arial,helvetica,sans-serif"/>
          <w:szCs w:val="14"/>
        </w:rPr>
        <w:t>í</w:t>
      </w:r>
      <w:r w:rsidRPr="002B38FF">
        <w:rPr>
          <w:rFonts w:ascii="arial,helvetica,sans-serif"/>
          <w:szCs w:val="14"/>
        </w:rPr>
        <w:t>gid, seguint el disseny de la xarxa, subjecte a coberta i murs amb grapes col</w:t>
      </w:r>
      <w:r w:rsidRPr="002B38FF">
        <w:rPr>
          <w:rFonts w:ascii="arial,helvetica,sans-serif"/>
          <w:szCs w:val="14"/>
        </w:rPr>
        <w:t>·</w:t>
      </w:r>
      <w:r w:rsidRPr="002B38FF">
        <w:rPr>
          <w:rFonts w:ascii="arial,helvetica,sans-serif"/>
          <w:szCs w:val="14"/>
        </w:rPr>
        <w:t>locades a una dist</w:t>
      </w:r>
      <w:r w:rsidRPr="002B38FF">
        <w:rPr>
          <w:rFonts w:ascii="arial,helvetica,sans-serif"/>
          <w:szCs w:val="14"/>
        </w:rPr>
        <w:t>à</w:t>
      </w:r>
      <w:r w:rsidRPr="002B38FF">
        <w:rPr>
          <w:rFonts w:ascii="arial,helvetica,sans-serif"/>
          <w:szCs w:val="14"/>
        </w:rPr>
        <w:t>ncia no major d</w:t>
      </w:r>
      <w:r w:rsidRPr="002B38FF">
        <w:rPr>
          <w:rFonts w:ascii="arial,helvetica,sans-serif"/>
          <w:szCs w:val="14"/>
        </w:rPr>
        <w:t>’</w:t>
      </w:r>
      <w:r w:rsidRPr="002B38FF">
        <w:rPr>
          <w:rFonts w:ascii="arial,helvetica,sans-serif"/>
          <w:szCs w:val="14"/>
        </w:rPr>
        <w:t>1 m. Es far</w:t>
      </w:r>
      <w:r w:rsidRPr="002B38FF">
        <w:rPr>
          <w:rFonts w:ascii="arial,helvetica,sans-serif"/>
          <w:szCs w:val="14"/>
        </w:rPr>
        <w:t>à</w:t>
      </w:r>
      <w:r w:rsidRPr="002B38FF">
        <w:rPr>
          <w:rFonts w:ascii="arial,helvetica,sans-serif"/>
          <w:szCs w:val="14"/>
        </w:rPr>
        <w:t xml:space="preserve"> la uni</w:t>
      </w:r>
      <w:r w:rsidRPr="002B38FF">
        <w:rPr>
          <w:rFonts w:ascii="arial,helvetica,sans-serif"/>
          <w:szCs w:val="14"/>
        </w:rPr>
        <w:t>ó</w:t>
      </w:r>
      <w:r w:rsidRPr="002B38FF">
        <w:rPr>
          <w:rFonts w:ascii="arial,helvetica,sans-serif"/>
          <w:szCs w:val="14"/>
        </w:rPr>
        <w:t xml:space="preserve"> entre cables mitjan</w:t>
      </w:r>
      <w:r w:rsidRPr="002B38FF">
        <w:rPr>
          <w:rFonts w:ascii="arial,helvetica,sans-serif"/>
          <w:szCs w:val="14"/>
        </w:rPr>
        <w:t>ç</w:t>
      </w:r>
      <w:r w:rsidRPr="002B38FF">
        <w:rPr>
          <w:rFonts w:ascii="arial,helvetica,sans-serif"/>
          <w:szCs w:val="14"/>
        </w:rPr>
        <w:t>ant soldadura sistem</w:t>
      </w:r>
      <w:r w:rsidRPr="002B38FF">
        <w:rPr>
          <w:rFonts w:ascii="arial,helvetica,sans-serif"/>
          <w:szCs w:val="14"/>
        </w:rPr>
        <w:t>à</w:t>
      </w:r>
      <w:r w:rsidRPr="002B38FF">
        <w:rPr>
          <w:rFonts w:ascii="arial,helvetica,sans-serif"/>
          <w:szCs w:val="14"/>
        </w:rPr>
        <w:t>ticament d</w:t>
      </w:r>
      <w:r w:rsidRPr="002B38FF">
        <w:rPr>
          <w:rFonts w:ascii="arial,helvetica,sans-serif"/>
          <w:szCs w:val="14"/>
        </w:rPr>
        <w:t>’</w:t>
      </w:r>
      <w:r w:rsidRPr="002B38FF">
        <w:rPr>
          <w:rFonts w:ascii="arial,helvetica,sans-serif"/>
          <w:szCs w:val="14"/>
        </w:rPr>
        <w:t>alumini t</w:t>
      </w:r>
      <w:r w:rsidRPr="002B38FF">
        <w:rPr>
          <w:rFonts w:ascii="arial,helvetica,sans-serif"/>
          <w:szCs w:val="14"/>
        </w:rPr>
        <w:t>è</w:t>
      </w:r>
      <w:r w:rsidRPr="002B38FF">
        <w:rPr>
          <w:rFonts w:ascii="arial,helvetica,sans-serif"/>
          <w:szCs w:val="14"/>
        </w:rPr>
        <w:t>rmic. Els girs que faci el cable en el recorregut tindran un radi m</w:t>
      </w:r>
      <w:r w:rsidRPr="002B38FF">
        <w:rPr>
          <w:rFonts w:ascii="arial,helvetica,sans-serif"/>
          <w:szCs w:val="14"/>
        </w:rPr>
        <w:t>í</w:t>
      </w:r>
      <w:r w:rsidRPr="002B38FF">
        <w:rPr>
          <w:rFonts w:ascii="arial,helvetica,sans-serif"/>
          <w:szCs w:val="14"/>
        </w:rPr>
        <w:t>nim de 20 cm i una obertura en angle no superior a 60</w:t>
      </w:r>
      <w:r w:rsidRPr="002B38FF">
        <w:rPr>
          <w:rFonts w:ascii="arial,helvetica,sans-serif"/>
          <w:szCs w:val="14"/>
        </w:rPr>
        <w:t>°</w:t>
      </w:r>
      <w:r w:rsidRPr="002B38FF">
        <w:rPr>
          <w:rFonts w:ascii="arial,helvetica,sans-serif"/>
          <w:szCs w:val="14"/>
        </w:rPr>
        <w:t>. En la base inferior de la xarxa conductora es disposar</w:t>
      </w:r>
      <w:r w:rsidRPr="002B38FF">
        <w:rPr>
          <w:rFonts w:ascii="arial,helvetica,sans-serif"/>
          <w:szCs w:val="14"/>
        </w:rPr>
        <w:t>à</w:t>
      </w:r>
      <w:r w:rsidRPr="002B38FF">
        <w:rPr>
          <w:rFonts w:ascii="arial,helvetica,sans-serif"/>
          <w:szCs w:val="14"/>
        </w:rPr>
        <w:t xml:space="preserve"> un tub protector d</w:t>
      </w:r>
      <w:r w:rsidRPr="002B38FF">
        <w:rPr>
          <w:rFonts w:ascii="arial,helvetica,sans-serif"/>
          <w:szCs w:val="14"/>
        </w:rPr>
        <w:t>’</w:t>
      </w:r>
      <w:r w:rsidRPr="002B38FF">
        <w:rPr>
          <w:rFonts w:ascii="arial,helvetica,sans-serif"/>
          <w:szCs w:val="14"/>
        </w:rPr>
        <w:t>acer galvanitzat. Posteriorment, es connectar</w:t>
      </w:r>
      <w:r w:rsidRPr="002B38FF">
        <w:rPr>
          <w:rFonts w:ascii="arial,helvetica,sans-serif"/>
          <w:szCs w:val="14"/>
        </w:rPr>
        <w:t>à</w:t>
      </w:r>
      <w:r w:rsidRPr="002B38FF">
        <w:rPr>
          <w:rFonts w:ascii="arial,helvetica,sans-serif"/>
          <w:szCs w:val="14"/>
        </w:rPr>
        <w:t xml:space="preserve"> la xarxa conductora amb la presa de terra.</w:t>
      </w:r>
    </w:p>
    <w:p w14:paraId="50F8C43E" w14:textId="77777777" w:rsidR="00E118CD" w:rsidRPr="002B38FF" w:rsidRDefault="00D95247">
      <w:pPr>
        <w:rPr>
          <w:sz w:val="6"/>
          <w:szCs w:val="14"/>
        </w:rPr>
      </w:pPr>
      <w:r w:rsidRPr="002B38FF">
        <w:rPr>
          <w:rFonts w:ascii="Times New Roman,serif"/>
          <w:sz w:val="18"/>
          <w:szCs w:val="14"/>
        </w:rPr>
        <w:t xml:space="preserve"> </w:t>
      </w:r>
    </w:p>
    <w:p w14:paraId="728D7150" w14:textId="77777777" w:rsidR="00E118CD" w:rsidRPr="002B38FF" w:rsidRDefault="00D95247">
      <w:pPr>
        <w:rPr>
          <w:sz w:val="6"/>
          <w:szCs w:val="14"/>
        </w:rPr>
      </w:pPr>
      <w:r w:rsidRPr="002B38FF">
        <w:rPr>
          <w:rFonts w:ascii="arial,helvetica,sans-serif"/>
          <w:szCs w:val="14"/>
        </w:rPr>
        <w:t>Sistema intern:</w:t>
      </w:r>
    </w:p>
    <w:p w14:paraId="3740EE64" w14:textId="77777777" w:rsidR="00E118CD" w:rsidRPr="002B38FF" w:rsidRDefault="00D95247">
      <w:pPr>
        <w:rPr>
          <w:sz w:val="6"/>
          <w:szCs w:val="14"/>
        </w:rPr>
      </w:pPr>
      <w:r w:rsidRPr="002B38FF">
        <w:rPr>
          <w:rFonts w:ascii="Times New Roman,serif"/>
          <w:sz w:val="18"/>
          <w:szCs w:val="14"/>
        </w:rPr>
        <w:t xml:space="preserve"> </w:t>
      </w:r>
    </w:p>
    <w:p w14:paraId="5106548F" w14:textId="77777777" w:rsidR="00E118CD" w:rsidRPr="002B38FF" w:rsidRDefault="00D95247">
      <w:pPr>
        <w:rPr>
          <w:sz w:val="6"/>
          <w:szCs w:val="14"/>
        </w:rPr>
      </w:pPr>
      <w:r w:rsidRPr="002B38FF">
        <w:rPr>
          <w:rFonts w:ascii="arial,helvetica,sans-serif"/>
          <w:szCs w:val="14"/>
        </w:rPr>
        <w:t>Haur</w:t>
      </w:r>
      <w:r w:rsidRPr="002B38FF">
        <w:rPr>
          <w:rFonts w:ascii="arial,helvetica,sans-serif"/>
          <w:szCs w:val="14"/>
        </w:rPr>
        <w:t>à</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unir-se l</w:t>
      </w:r>
      <w:r w:rsidRPr="002B38FF">
        <w:rPr>
          <w:rFonts w:ascii="arial,helvetica,sans-serif"/>
          <w:szCs w:val="14"/>
        </w:rPr>
        <w:t>’</w:t>
      </w:r>
      <w:r w:rsidRPr="002B38FF">
        <w:rPr>
          <w:rFonts w:ascii="arial,helvetica,sans-serif"/>
          <w:szCs w:val="14"/>
        </w:rPr>
        <w:t>estructura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lica de l</w:t>
      </w:r>
      <w:r w:rsidRPr="002B38FF">
        <w:rPr>
          <w:rFonts w:ascii="arial,helvetica,sans-serif"/>
          <w:szCs w:val="14"/>
        </w:rPr>
        <w:t>’</w:t>
      </w:r>
      <w:r w:rsidRPr="002B38FF">
        <w:rPr>
          <w:rFonts w:ascii="arial,helvetica,sans-serif"/>
          <w:szCs w:val="14"/>
        </w:rPr>
        <w:t>edifici,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lica, els elements conductors externs, els circuits el</w:t>
      </w:r>
      <w:r w:rsidRPr="002B38FF">
        <w:rPr>
          <w:rFonts w:ascii="arial,helvetica,sans-serif"/>
          <w:szCs w:val="14"/>
        </w:rPr>
        <w:t>è</w:t>
      </w:r>
      <w:r w:rsidRPr="002B38FF">
        <w:rPr>
          <w:rFonts w:ascii="arial,helvetica,sans-serif"/>
          <w:szCs w:val="14"/>
        </w:rPr>
        <w:t>ctrics i de telecomunicaci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espai a protegir, i el sistema extern de protecci</w:t>
      </w:r>
      <w:r w:rsidRPr="002B38FF">
        <w:rPr>
          <w:rFonts w:ascii="arial,helvetica,sans-serif"/>
          <w:szCs w:val="14"/>
        </w:rPr>
        <w:t>ó</w:t>
      </w:r>
      <w:r w:rsidRPr="002B38FF">
        <w:rPr>
          <w:rFonts w:ascii="arial,helvetica,sans-serif"/>
          <w:szCs w:val="14"/>
        </w:rPr>
        <w:t>, si n</w:t>
      </w:r>
      <w:r w:rsidRPr="002B38FF">
        <w:rPr>
          <w:rFonts w:ascii="arial,helvetica,sans-serif"/>
          <w:szCs w:val="14"/>
        </w:rPr>
        <w:t>’</w:t>
      </w:r>
      <w:r w:rsidRPr="002B38FF">
        <w:rPr>
          <w:rFonts w:ascii="arial,helvetica,sans-serif"/>
          <w:szCs w:val="14"/>
        </w:rPr>
        <w:t>hi ha, amb conductors d</w:t>
      </w:r>
      <w:r w:rsidRPr="002B38FF">
        <w:rPr>
          <w:rFonts w:ascii="arial,helvetica,sans-serif"/>
          <w:szCs w:val="14"/>
        </w:rPr>
        <w:t>’</w:t>
      </w:r>
      <w:r w:rsidRPr="002B38FF">
        <w:rPr>
          <w:rFonts w:ascii="arial,helvetica,sans-serif"/>
          <w:szCs w:val="14"/>
        </w:rPr>
        <w:t>equipotencialitat o protectors de sobretensions a la xarxa de terra. Quan no pugui fer-se la uni</w:t>
      </w:r>
      <w:r w:rsidRPr="002B38FF">
        <w:rPr>
          <w:rFonts w:ascii="arial,helvetica,sans-serif"/>
          <w:szCs w:val="14"/>
        </w:rPr>
        <w:t>ó</w:t>
      </w:r>
      <w:r w:rsidRPr="002B38FF">
        <w:rPr>
          <w:rFonts w:ascii="arial,helvetica,sans-serif"/>
          <w:szCs w:val="14"/>
        </w:rPr>
        <w:t xml:space="preserve"> equipotencial d</w:t>
      </w:r>
      <w:r w:rsidRPr="002B38FF">
        <w:rPr>
          <w:rFonts w:ascii="arial,helvetica,sans-serif"/>
          <w:szCs w:val="14"/>
        </w:rPr>
        <w:t>’</w:t>
      </w:r>
      <w:r w:rsidRPr="002B38FF">
        <w:rPr>
          <w:rFonts w:ascii="arial,helvetica,sans-serif"/>
          <w:szCs w:val="14"/>
        </w:rPr>
        <w:t>algun element conductor, els conductors de baixada es disposaran a una dist</w:t>
      </w:r>
      <w:r w:rsidRPr="002B38FF">
        <w:rPr>
          <w:rFonts w:ascii="arial,helvetica,sans-serif"/>
          <w:szCs w:val="14"/>
        </w:rPr>
        <w:t>à</w:t>
      </w:r>
      <w:r w:rsidRPr="002B38FF">
        <w:rPr>
          <w:rFonts w:ascii="arial,helvetica,sans-serif"/>
          <w:szCs w:val="14"/>
        </w:rPr>
        <w:t>ncia d</w:t>
      </w:r>
      <w:r w:rsidRPr="002B38FF">
        <w:rPr>
          <w:rFonts w:ascii="arial,helvetica,sans-serif"/>
          <w:szCs w:val="14"/>
        </w:rPr>
        <w:t>’</w:t>
      </w:r>
      <w:r w:rsidRPr="002B38FF">
        <w:rPr>
          <w:rFonts w:ascii="arial,helvetica,sans-serif"/>
          <w:szCs w:val="14"/>
        </w:rPr>
        <w:t>aquest element una dimensi</w:t>
      </w:r>
      <w:r w:rsidRPr="002B38FF">
        <w:rPr>
          <w:rFonts w:ascii="arial,helvetica,sans-serif"/>
          <w:szCs w:val="14"/>
        </w:rPr>
        <w:t>ó</w:t>
      </w:r>
      <w:r w:rsidRPr="002B38FF">
        <w:rPr>
          <w:rFonts w:ascii="arial,helvetica,sans-serif"/>
          <w:szCs w:val="14"/>
        </w:rPr>
        <w:t xml:space="preserve"> superior a la dist</w:t>
      </w:r>
      <w:r w:rsidRPr="002B38FF">
        <w:rPr>
          <w:rFonts w:ascii="arial,helvetica,sans-serif"/>
          <w:szCs w:val="14"/>
        </w:rPr>
        <w:t>à</w:t>
      </w:r>
      <w:r w:rsidRPr="002B38FF">
        <w:rPr>
          <w:rFonts w:ascii="arial,helvetica,sans-serif"/>
          <w:szCs w:val="14"/>
        </w:rPr>
        <w:t>ncia de seguretat. En el cas de canalitzacions exteriors de gas, la dist</w:t>
      </w:r>
      <w:r w:rsidRPr="002B38FF">
        <w:rPr>
          <w:rFonts w:ascii="arial,helvetica,sans-serif"/>
          <w:szCs w:val="14"/>
        </w:rPr>
        <w:t>à</w:t>
      </w:r>
      <w:r w:rsidRPr="002B38FF">
        <w:rPr>
          <w:rFonts w:ascii="arial,helvetica,sans-serif"/>
          <w:szCs w:val="14"/>
        </w:rPr>
        <w:t>ncia de seguretat ser</w:t>
      </w:r>
      <w:r w:rsidRPr="002B38FF">
        <w:rPr>
          <w:rFonts w:ascii="arial,helvetica,sans-serif"/>
          <w:szCs w:val="14"/>
        </w:rPr>
        <w:t>à</w:t>
      </w:r>
      <w:r w:rsidRPr="002B38FF">
        <w:rPr>
          <w:rFonts w:ascii="arial,helvetica,sans-serif"/>
          <w:szCs w:val="14"/>
        </w:rPr>
        <w:t xml:space="preserve"> de 5 m com a m</w:t>
      </w:r>
      <w:r w:rsidRPr="002B38FF">
        <w:rPr>
          <w:rFonts w:ascii="arial,helvetica,sans-serif"/>
          <w:szCs w:val="14"/>
        </w:rPr>
        <w:t>í</w:t>
      </w:r>
      <w:r w:rsidRPr="002B38FF">
        <w:rPr>
          <w:rFonts w:ascii="arial,helvetica,sans-serif"/>
          <w:szCs w:val="14"/>
        </w:rPr>
        <w:t>nim.</w:t>
      </w:r>
    </w:p>
    <w:p w14:paraId="7AE6D0CE" w14:textId="77777777" w:rsidR="00E118CD" w:rsidRPr="002B38FF" w:rsidRDefault="00D95247">
      <w:pPr>
        <w:rPr>
          <w:sz w:val="6"/>
          <w:szCs w:val="14"/>
        </w:rPr>
      </w:pPr>
      <w:r w:rsidRPr="002B38FF">
        <w:rPr>
          <w:rFonts w:ascii="Times New Roman,serif"/>
          <w:sz w:val="18"/>
          <w:szCs w:val="14"/>
        </w:rPr>
        <w:t xml:space="preserve"> </w:t>
      </w:r>
    </w:p>
    <w:p w14:paraId="03E56D65" w14:textId="77777777" w:rsidR="00E118CD" w:rsidRPr="002B38FF" w:rsidRDefault="00D95247">
      <w:pPr>
        <w:numPr>
          <w:ilvl w:val="0"/>
          <w:numId w:val="264"/>
        </w:numPr>
        <w:rPr>
          <w:sz w:val="6"/>
          <w:szCs w:val="14"/>
        </w:rPr>
      </w:pPr>
      <w:r w:rsidRPr="002B38FF">
        <w:rPr>
          <w:rFonts w:ascii="arial,helvetica,sans-serif"/>
          <w:b/>
          <w:szCs w:val="14"/>
        </w:rPr>
        <w:t>Gesti</w:t>
      </w:r>
      <w:r w:rsidRPr="002B38FF">
        <w:rPr>
          <w:rFonts w:ascii="arial,helvetica,sans-serif"/>
          <w:b/>
          <w:szCs w:val="14"/>
        </w:rPr>
        <w:t>ó</w:t>
      </w:r>
      <w:r w:rsidRPr="002B38FF">
        <w:rPr>
          <w:rFonts w:ascii="arial,helvetica,sans-serif"/>
          <w:b/>
          <w:szCs w:val="14"/>
        </w:rPr>
        <w:t xml:space="preserve"> de residus</w:t>
      </w:r>
    </w:p>
    <w:p w14:paraId="13A2673A" w14:textId="77777777" w:rsidR="00E118CD" w:rsidRPr="002B38FF" w:rsidRDefault="00D95247">
      <w:pPr>
        <w:rPr>
          <w:sz w:val="6"/>
          <w:szCs w:val="14"/>
        </w:rPr>
      </w:pPr>
      <w:r w:rsidRPr="002B38FF">
        <w:rPr>
          <w:rFonts w:ascii="Times New Roman,serif"/>
          <w:sz w:val="18"/>
          <w:szCs w:val="14"/>
        </w:rPr>
        <w:t xml:space="preserve"> </w:t>
      </w:r>
    </w:p>
    <w:p w14:paraId="585EE400" w14:textId="77777777" w:rsidR="00E118CD" w:rsidRPr="002B38FF" w:rsidRDefault="00D95247">
      <w:pPr>
        <w:rPr>
          <w:sz w:val="6"/>
          <w:szCs w:val="14"/>
        </w:rPr>
      </w:pPr>
      <w:r w:rsidRPr="002B38FF">
        <w:rPr>
          <w:rFonts w:ascii="arial,helvetica,sans-serif"/>
          <w:szCs w:val="14"/>
        </w:rPr>
        <w:t>Els residus generats durant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de la unitat d</w:t>
      </w:r>
      <w:r w:rsidRPr="002B38FF">
        <w:rPr>
          <w:rFonts w:ascii="arial,helvetica,sans-serif"/>
          <w:szCs w:val="14"/>
        </w:rPr>
        <w:t>’</w:t>
      </w:r>
      <w:r w:rsidRPr="002B38FF">
        <w:rPr>
          <w:rFonts w:ascii="arial,helvetica,sans-serif"/>
          <w:szCs w:val="14"/>
        </w:rPr>
        <w:t>obra seran tractats d</w:t>
      </w:r>
      <w:r w:rsidRPr="002B38FF">
        <w:rPr>
          <w:rFonts w:ascii="arial,helvetica,sans-serif"/>
          <w:szCs w:val="14"/>
        </w:rPr>
        <w:t>’</w:t>
      </w:r>
      <w:r w:rsidRPr="002B38FF">
        <w:rPr>
          <w:rFonts w:ascii="arial,helvetica,sans-serif"/>
          <w:szCs w:val="14"/>
        </w:rPr>
        <w:t xml:space="preserve">acord amb la </w:t>
      </w:r>
      <w:r w:rsidRPr="002B38FF">
        <w:rPr>
          <w:rFonts w:ascii="arial,helvetica,sans-serif"/>
          <w:i/>
          <w:szCs w:val="14"/>
        </w:rPr>
        <w:t>Part III: Gesti</w:t>
      </w:r>
      <w:r w:rsidRPr="002B38FF">
        <w:rPr>
          <w:rFonts w:ascii="arial,helvetica,sans-serif"/>
          <w:i/>
          <w:szCs w:val="14"/>
        </w:rPr>
        <w:t>ó</w:t>
      </w:r>
      <w:r w:rsidRPr="002B38FF">
        <w:rPr>
          <w:rFonts w:ascii="arial,helvetica,sans-serif"/>
          <w:i/>
          <w:szCs w:val="14"/>
        </w:rPr>
        <w:t xml:space="preserve"> de residus de construcci</w:t>
      </w:r>
      <w:r w:rsidRPr="002B38FF">
        <w:rPr>
          <w:rFonts w:ascii="arial,helvetica,sans-serif"/>
          <w:i/>
          <w:szCs w:val="14"/>
        </w:rPr>
        <w:t>ó</w:t>
      </w:r>
      <w:r w:rsidRPr="002B38FF">
        <w:rPr>
          <w:rFonts w:ascii="arial,helvetica,sans-serif"/>
          <w:i/>
          <w:szCs w:val="14"/>
        </w:rPr>
        <w:t xml:space="preserve"> o demolici</w:t>
      </w:r>
      <w:r w:rsidRPr="002B38FF">
        <w:rPr>
          <w:rFonts w:ascii="arial,helvetica,sans-serif"/>
          <w:i/>
          <w:szCs w:val="14"/>
        </w:rPr>
        <w:t>ó</w:t>
      </w:r>
      <w:r w:rsidRPr="002B38FF">
        <w:rPr>
          <w:rFonts w:ascii="arial,helvetica,sans-serif"/>
          <w:i/>
          <w:szCs w:val="14"/>
        </w:rPr>
        <w:t xml:space="preserve"> en l</w:t>
      </w:r>
      <w:r w:rsidRPr="002B38FF">
        <w:rPr>
          <w:rFonts w:ascii="arial,helvetica,sans-serif"/>
          <w:i/>
          <w:szCs w:val="14"/>
        </w:rPr>
        <w:t>’</w:t>
      </w:r>
      <w:r w:rsidRPr="002B38FF">
        <w:rPr>
          <w:rFonts w:ascii="arial,helvetica,sans-serif"/>
          <w:i/>
          <w:szCs w:val="14"/>
        </w:rPr>
        <w:t>obra</w:t>
      </w:r>
      <w:r w:rsidRPr="002B38FF">
        <w:rPr>
          <w:rFonts w:ascii="arial,helvetica,sans-serif"/>
          <w:szCs w:val="14"/>
        </w:rPr>
        <w:t>.</w:t>
      </w:r>
    </w:p>
    <w:p w14:paraId="4B5DBC3A" w14:textId="77777777" w:rsidR="00E118CD" w:rsidRPr="002B38FF" w:rsidRDefault="00D95247">
      <w:pPr>
        <w:rPr>
          <w:sz w:val="6"/>
          <w:szCs w:val="14"/>
        </w:rPr>
      </w:pPr>
      <w:r w:rsidRPr="002B38FF">
        <w:rPr>
          <w:rFonts w:ascii="Times New Roman,serif"/>
          <w:sz w:val="18"/>
          <w:szCs w:val="14"/>
        </w:rPr>
        <w:t xml:space="preserve"> </w:t>
      </w:r>
    </w:p>
    <w:p w14:paraId="660AC9F2" w14:textId="77777777" w:rsidR="00E118CD" w:rsidRPr="002B38FF" w:rsidRDefault="00D95247">
      <w:pPr>
        <w:rPr>
          <w:sz w:val="6"/>
          <w:szCs w:val="14"/>
        </w:rPr>
      </w:pPr>
      <w:r w:rsidRPr="002B38FF">
        <w:rPr>
          <w:rFonts w:ascii="arial,helvetica,sans-serif"/>
          <w:b/>
          <w:szCs w:val="14"/>
        </w:rPr>
        <w:t>Control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r w:rsidRPr="002B38FF">
        <w:rPr>
          <w:rFonts w:ascii="arial,helvetica,sans-serif"/>
          <w:b/>
          <w:szCs w:val="14"/>
        </w:rPr>
        <w:t>, assaigs i proves</w:t>
      </w:r>
    </w:p>
    <w:p w14:paraId="46F230B1" w14:textId="77777777" w:rsidR="00E118CD" w:rsidRPr="002B38FF" w:rsidRDefault="00D95247">
      <w:pPr>
        <w:rPr>
          <w:sz w:val="6"/>
          <w:szCs w:val="14"/>
        </w:rPr>
      </w:pPr>
      <w:r w:rsidRPr="002B38FF">
        <w:rPr>
          <w:rFonts w:ascii="Times New Roman,serif"/>
          <w:sz w:val="18"/>
          <w:szCs w:val="14"/>
        </w:rPr>
        <w:t xml:space="preserve"> </w:t>
      </w:r>
    </w:p>
    <w:p w14:paraId="5442BFBB" w14:textId="77777777" w:rsidR="00E118CD" w:rsidRPr="002B38FF" w:rsidRDefault="00D95247">
      <w:pPr>
        <w:numPr>
          <w:ilvl w:val="0"/>
          <w:numId w:val="265"/>
        </w:numPr>
        <w:rPr>
          <w:sz w:val="6"/>
          <w:szCs w:val="14"/>
        </w:rPr>
      </w:pPr>
      <w:r w:rsidRPr="002B38FF">
        <w:rPr>
          <w:rFonts w:ascii="arial,helvetica,sans-serif"/>
          <w:b/>
          <w:szCs w:val="14"/>
        </w:rPr>
        <w:t>Control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p>
    <w:p w14:paraId="1FC24313" w14:textId="77777777" w:rsidR="00E118CD" w:rsidRPr="002B38FF" w:rsidRDefault="00D95247">
      <w:pPr>
        <w:rPr>
          <w:sz w:val="6"/>
          <w:szCs w:val="14"/>
        </w:rPr>
      </w:pPr>
      <w:r w:rsidRPr="002B38FF">
        <w:rPr>
          <w:rFonts w:ascii="Times New Roman,serif"/>
          <w:sz w:val="18"/>
          <w:szCs w:val="14"/>
        </w:rPr>
        <w:t xml:space="preserve"> </w:t>
      </w:r>
    </w:p>
    <w:p w14:paraId="7A93F715" w14:textId="77777777" w:rsidR="00E118CD" w:rsidRPr="002B38FF" w:rsidRDefault="00D95247">
      <w:pPr>
        <w:rPr>
          <w:sz w:val="6"/>
          <w:szCs w:val="14"/>
        </w:rPr>
      </w:pPr>
      <w:r w:rsidRPr="002B38FF">
        <w:rPr>
          <w:rFonts w:ascii="arial,helvetica,sans-serif"/>
          <w:szCs w:val="14"/>
        </w:rPr>
        <w:t>- Parallamps de puntes:</w:t>
      </w:r>
    </w:p>
    <w:p w14:paraId="197ACFE6" w14:textId="77777777" w:rsidR="00E118CD" w:rsidRPr="002B38FF" w:rsidRDefault="00D95247">
      <w:pPr>
        <w:rPr>
          <w:sz w:val="6"/>
          <w:szCs w:val="14"/>
        </w:rPr>
      </w:pPr>
      <w:r w:rsidRPr="002B38FF">
        <w:rPr>
          <w:rFonts w:ascii="Times New Roman,serif"/>
          <w:sz w:val="18"/>
          <w:szCs w:val="14"/>
        </w:rPr>
        <w:t xml:space="preserve"> </w:t>
      </w:r>
    </w:p>
    <w:p w14:paraId="17867A5B" w14:textId="77777777" w:rsidR="00E118CD" w:rsidRPr="002B38FF" w:rsidRDefault="00D95247">
      <w:pPr>
        <w:rPr>
          <w:sz w:val="6"/>
          <w:szCs w:val="14"/>
        </w:rPr>
      </w:pPr>
      <w:r w:rsidRPr="002B38FF">
        <w:rPr>
          <w:rFonts w:ascii="arial,helvetica,sans-serif"/>
          <w:szCs w:val="14"/>
        </w:rPr>
        <w:t>Connexi</w:t>
      </w:r>
      <w:r w:rsidRPr="002B38FF">
        <w:rPr>
          <w:rFonts w:ascii="arial,helvetica,sans-serif"/>
          <w:szCs w:val="14"/>
        </w:rPr>
        <w:t>ó</w:t>
      </w:r>
      <w:r w:rsidRPr="002B38FF">
        <w:rPr>
          <w:rFonts w:ascii="arial,helvetica,sans-serif"/>
          <w:szCs w:val="14"/>
        </w:rPr>
        <w:t xml:space="preserve"> amb la xarxa conductora, i es rebutjar</w:t>
      </w:r>
      <w:r w:rsidRPr="002B38FF">
        <w:rPr>
          <w:rFonts w:ascii="arial,helvetica,sans-serif"/>
          <w:szCs w:val="14"/>
        </w:rPr>
        <w:t>à</w:t>
      </w: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defectuosa o no existeix.</w:t>
      </w:r>
    </w:p>
    <w:p w14:paraId="1D10B9B2" w14:textId="77777777" w:rsidR="00E118CD" w:rsidRPr="002B38FF" w:rsidRDefault="00D95247">
      <w:pPr>
        <w:rPr>
          <w:sz w:val="6"/>
          <w:szCs w:val="14"/>
        </w:rPr>
      </w:pPr>
      <w:r w:rsidRPr="002B38FF">
        <w:rPr>
          <w:rFonts w:ascii="Times New Roman,serif"/>
          <w:sz w:val="18"/>
          <w:szCs w:val="14"/>
        </w:rPr>
        <w:t xml:space="preserve"> </w:t>
      </w:r>
    </w:p>
    <w:p w14:paraId="25B0A3D4" w14:textId="77777777" w:rsidR="00E118CD" w:rsidRPr="002B38FF" w:rsidRDefault="00D95247">
      <w:pPr>
        <w:rPr>
          <w:sz w:val="6"/>
          <w:szCs w:val="14"/>
        </w:rPr>
      </w:pPr>
      <w:r w:rsidRPr="002B38FF">
        <w:rPr>
          <w:rFonts w:ascii="arial,helvetica,sans-serif"/>
          <w:szCs w:val="14"/>
        </w:rPr>
        <w:t>Soldadura del cap de captaci</w:t>
      </w:r>
      <w:r w:rsidRPr="002B38FF">
        <w:rPr>
          <w:rFonts w:ascii="arial,helvetica,sans-serif"/>
          <w:szCs w:val="14"/>
        </w:rPr>
        <w:t>ó</w:t>
      </w:r>
      <w:r w:rsidRPr="002B38FF">
        <w:rPr>
          <w:rFonts w:ascii="arial,helvetica,sans-serif"/>
          <w:szCs w:val="14"/>
        </w:rPr>
        <w:t xml:space="preserve"> a la xarxa conductora.</w:t>
      </w:r>
    </w:p>
    <w:p w14:paraId="0489BE68" w14:textId="77777777" w:rsidR="00E118CD" w:rsidRPr="002B38FF" w:rsidRDefault="00D95247">
      <w:pPr>
        <w:rPr>
          <w:sz w:val="6"/>
          <w:szCs w:val="14"/>
        </w:rPr>
      </w:pPr>
      <w:r w:rsidRPr="002B38FF">
        <w:rPr>
          <w:rFonts w:ascii="Times New Roman,serif"/>
          <w:sz w:val="18"/>
          <w:szCs w:val="14"/>
        </w:rPr>
        <w:t xml:space="preserve"> </w:t>
      </w:r>
    </w:p>
    <w:p w14:paraId="335A4CB6" w14:textId="77777777" w:rsidR="00E118CD" w:rsidRPr="002B38FF" w:rsidRDefault="00D95247">
      <w:pPr>
        <w:rPr>
          <w:sz w:val="6"/>
          <w:szCs w:val="14"/>
        </w:rPr>
      </w:pPr>
      <w:r w:rsidRPr="002B38FF">
        <w:rPr>
          <w:rFonts w:ascii="arial,helvetica,sans-serif"/>
          <w:szCs w:val="14"/>
        </w:rPr>
        <w:t>Uni</w:t>
      </w:r>
      <w:r w:rsidRPr="002B38FF">
        <w:rPr>
          <w:rFonts w:ascii="arial,helvetica,sans-serif"/>
          <w:szCs w:val="14"/>
        </w:rPr>
        <w:t>ó</w:t>
      </w:r>
      <w:r w:rsidRPr="002B38FF">
        <w:rPr>
          <w:rFonts w:ascii="arial,helvetica,sans-serif"/>
          <w:szCs w:val="14"/>
        </w:rPr>
        <w:t xml:space="preserve"> entre el pal i el cap de captaci</w:t>
      </w:r>
      <w:r w:rsidRPr="002B38FF">
        <w:rPr>
          <w:rFonts w:ascii="arial,helvetica,sans-serif"/>
          <w:szCs w:val="14"/>
        </w:rPr>
        <w:t>ó</w:t>
      </w:r>
      <w:r w:rsidRPr="002B38FF">
        <w:rPr>
          <w:rFonts w:ascii="arial,helvetica,sans-serif"/>
          <w:szCs w:val="14"/>
        </w:rPr>
        <w:t>, mitjan</w:t>
      </w:r>
      <w:r w:rsidRPr="002B38FF">
        <w:rPr>
          <w:rFonts w:ascii="arial,helvetica,sans-serif"/>
          <w:szCs w:val="14"/>
        </w:rPr>
        <w:t>ç</w:t>
      </w:r>
      <w:r w:rsidRPr="002B38FF">
        <w:rPr>
          <w:rFonts w:ascii="arial,helvetica,sans-serif"/>
          <w:szCs w:val="14"/>
        </w:rPr>
        <w:t>ant la pe</w:t>
      </w:r>
      <w:r w:rsidRPr="002B38FF">
        <w:rPr>
          <w:rFonts w:ascii="arial,helvetica,sans-serif"/>
          <w:szCs w:val="14"/>
        </w:rPr>
        <w:t>ç</w:t>
      </w:r>
      <w:r w:rsidRPr="002B38FF">
        <w:rPr>
          <w:rFonts w:ascii="arial,helvetica,sans-serif"/>
          <w:szCs w:val="14"/>
        </w:rPr>
        <w:t>a d</w:t>
      </w:r>
      <w:r w:rsidRPr="002B38FF">
        <w:rPr>
          <w:rFonts w:ascii="arial,helvetica,sans-serif"/>
          <w:szCs w:val="14"/>
        </w:rPr>
        <w:t>’</w:t>
      </w:r>
      <w:r w:rsidRPr="002B38FF">
        <w:rPr>
          <w:rFonts w:ascii="arial,helvetica,sans-serif"/>
          <w:szCs w:val="14"/>
        </w:rPr>
        <w:t>adaptaci</w:t>
      </w:r>
      <w:r w:rsidRPr="002B38FF">
        <w:rPr>
          <w:rFonts w:ascii="arial,helvetica,sans-serif"/>
          <w:szCs w:val="14"/>
        </w:rPr>
        <w:t>ó</w:t>
      </w:r>
      <w:r w:rsidRPr="002B38FF">
        <w:rPr>
          <w:rFonts w:ascii="arial,helvetica,sans-serif"/>
          <w:szCs w:val="14"/>
        </w:rPr>
        <w:t>.</w:t>
      </w:r>
    </w:p>
    <w:p w14:paraId="2A3DAD0C" w14:textId="77777777" w:rsidR="00E118CD" w:rsidRPr="002B38FF" w:rsidRDefault="00D95247">
      <w:pPr>
        <w:rPr>
          <w:sz w:val="6"/>
          <w:szCs w:val="14"/>
        </w:rPr>
      </w:pPr>
      <w:r w:rsidRPr="002B38FF">
        <w:rPr>
          <w:rFonts w:ascii="Times New Roman,serif"/>
          <w:sz w:val="18"/>
          <w:szCs w:val="14"/>
        </w:rPr>
        <w:t xml:space="preserve"> </w:t>
      </w:r>
    </w:p>
    <w:p w14:paraId="1B24716A" w14:textId="77777777" w:rsidR="00E118CD" w:rsidRPr="002B38FF" w:rsidRDefault="00D95247">
      <w:pPr>
        <w:rPr>
          <w:sz w:val="6"/>
          <w:szCs w:val="14"/>
        </w:rPr>
      </w:pPr>
      <w:r w:rsidRPr="002B38FF">
        <w:rPr>
          <w:rFonts w:ascii="arial,helvetica,sans-serif"/>
          <w:szCs w:val="14"/>
        </w:rPr>
        <w:t>Encast a les f</w:t>
      </w:r>
      <w:r w:rsidRPr="002B38FF">
        <w:rPr>
          <w:rFonts w:ascii="arial,helvetica,sans-serif"/>
          <w:szCs w:val="14"/>
        </w:rPr>
        <w:t>à</w:t>
      </w:r>
      <w:r w:rsidRPr="002B38FF">
        <w:rPr>
          <w:rFonts w:ascii="arial,helvetica,sans-serif"/>
          <w:szCs w:val="14"/>
        </w:rPr>
        <w:t>briques de les peces de fixaci</w:t>
      </w:r>
      <w:r w:rsidRPr="002B38FF">
        <w:rPr>
          <w:rFonts w:ascii="arial,helvetica,sans-serif"/>
          <w:szCs w:val="14"/>
        </w:rPr>
        <w:t>ó</w:t>
      </w:r>
      <w:r w:rsidRPr="002B38FF">
        <w:rPr>
          <w:rFonts w:ascii="arial,helvetica,sans-serif"/>
          <w:szCs w:val="14"/>
        </w:rPr>
        <w:t>.</w:t>
      </w:r>
    </w:p>
    <w:p w14:paraId="601FB0FE" w14:textId="77777777" w:rsidR="00E118CD" w:rsidRPr="002B38FF" w:rsidRDefault="00D95247">
      <w:pPr>
        <w:rPr>
          <w:sz w:val="6"/>
          <w:szCs w:val="14"/>
        </w:rPr>
      </w:pPr>
      <w:r w:rsidRPr="002B38FF">
        <w:rPr>
          <w:rFonts w:ascii="Times New Roman,serif"/>
          <w:sz w:val="18"/>
          <w:szCs w:val="14"/>
        </w:rPr>
        <w:t xml:space="preserve"> </w:t>
      </w:r>
    </w:p>
    <w:p w14:paraId="3AD5F709" w14:textId="77777777" w:rsidR="00E118CD" w:rsidRPr="002B38FF" w:rsidRDefault="00D95247">
      <w:pPr>
        <w:rPr>
          <w:sz w:val="6"/>
          <w:szCs w:val="14"/>
        </w:rPr>
      </w:pPr>
      <w:r w:rsidRPr="002B38FF">
        <w:rPr>
          <w:rFonts w:ascii="arial,helvetica,sans-serif"/>
          <w:szCs w:val="14"/>
        </w:rPr>
        <w:t>- Xarxa conductora:</w:t>
      </w:r>
    </w:p>
    <w:p w14:paraId="3D72EA4A" w14:textId="77777777" w:rsidR="00E118CD" w:rsidRPr="002B38FF" w:rsidRDefault="00D95247">
      <w:pPr>
        <w:rPr>
          <w:sz w:val="6"/>
          <w:szCs w:val="14"/>
        </w:rPr>
      </w:pPr>
      <w:r w:rsidRPr="002B38FF">
        <w:rPr>
          <w:rFonts w:ascii="Times New Roman,serif"/>
          <w:sz w:val="18"/>
          <w:szCs w:val="14"/>
        </w:rPr>
        <w:t xml:space="preserve"> </w:t>
      </w:r>
    </w:p>
    <w:p w14:paraId="7C92E070" w14:textId="77777777" w:rsidR="00E118CD" w:rsidRPr="002B38FF" w:rsidRDefault="00D95247">
      <w:pPr>
        <w:rPr>
          <w:sz w:val="6"/>
          <w:szCs w:val="14"/>
        </w:rPr>
      </w:pPr>
      <w:r w:rsidRPr="002B38FF">
        <w:rPr>
          <w:rFonts w:ascii="arial,helvetica,sans-serif"/>
          <w:szCs w:val="14"/>
        </w:rPr>
        <w:t>Fixaci</w:t>
      </w:r>
      <w:r w:rsidRPr="002B38FF">
        <w:rPr>
          <w:rFonts w:ascii="arial,helvetica,sans-serif"/>
          <w:szCs w:val="14"/>
        </w:rPr>
        <w:t>ó</w:t>
      </w:r>
      <w:r w:rsidRPr="002B38FF">
        <w:rPr>
          <w:rFonts w:ascii="arial,helvetica,sans-serif"/>
          <w:szCs w:val="14"/>
        </w:rPr>
        <w:t xml:space="preserve"> i la dist</w:t>
      </w:r>
      <w:r w:rsidRPr="002B38FF">
        <w:rPr>
          <w:rFonts w:ascii="arial,helvetica,sans-serif"/>
          <w:szCs w:val="14"/>
        </w:rPr>
        <w:t>à</w:t>
      </w:r>
      <w:r w:rsidRPr="002B38FF">
        <w:rPr>
          <w:rFonts w:ascii="arial,helvetica,sans-serif"/>
          <w:szCs w:val="14"/>
        </w:rPr>
        <w:t>ncia entre els ancoratges.</w:t>
      </w:r>
    </w:p>
    <w:p w14:paraId="29B91470" w14:textId="77777777" w:rsidR="00E118CD" w:rsidRPr="002B38FF" w:rsidRDefault="00D95247">
      <w:pPr>
        <w:rPr>
          <w:sz w:val="6"/>
          <w:szCs w:val="14"/>
        </w:rPr>
      </w:pPr>
      <w:r w:rsidRPr="002B38FF">
        <w:rPr>
          <w:rFonts w:ascii="Times New Roman,serif"/>
          <w:sz w:val="18"/>
          <w:szCs w:val="14"/>
        </w:rPr>
        <w:t xml:space="preserve"> </w:t>
      </w:r>
    </w:p>
    <w:p w14:paraId="3C51C7F5" w14:textId="77777777" w:rsidR="00E118CD" w:rsidRPr="002B38FF" w:rsidRDefault="00D95247">
      <w:pPr>
        <w:rPr>
          <w:sz w:val="6"/>
          <w:szCs w:val="14"/>
        </w:rPr>
      </w:pPr>
      <w:r w:rsidRPr="002B38FF">
        <w:rPr>
          <w:rFonts w:ascii="arial,helvetica,sans-serif"/>
          <w:szCs w:val="14"/>
        </w:rPr>
        <w:t>Connexions o empalmaments de la xarxa conductora.</w:t>
      </w:r>
    </w:p>
    <w:p w14:paraId="2870CF7B" w14:textId="77777777" w:rsidR="00E118CD" w:rsidRPr="002B38FF" w:rsidRDefault="00D95247">
      <w:pPr>
        <w:rPr>
          <w:sz w:val="6"/>
          <w:szCs w:val="14"/>
        </w:rPr>
      </w:pPr>
      <w:r w:rsidRPr="002B38FF">
        <w:rPr>
          <w:rFonts w:ascii="Times New Roman,serif"/>
          <w:sz w:val="18"/>
          <w:szCs w:val="14"/>
        </w:rPr>
        <w:t xml:space="preserve"> </w:t>
      </w:r>
    </w:p>
    <w:p w14:paraId="0AD4747C" w14:textId="77777777" w:rsidR="00E118CD" w:rsidRPr="002B38FF" w:rsidRDefault="00D95247">
      <w:pPr>
        <w:numPr>
          <w:ilvl w:val="0"/>
          <w:numId w:val="266"/>
        </w:numPr>
        <w:rPr>
          <w:sz w:val="6"/>
          <w:szCs w:val="14"/>
        </w:rPr>
      </w:pPr>
      <w:r w:rsidRPr="002B38FF">
        <w:rPr>
          <w:rFonts w:ascii="arial,helvetica,sans-serif"/>
          <w:b/>
          <w:szCs w:val="14"/>
        </w:rPr>
        <w:t>Assaigs i proves</w:t>
      </w:r>
    </w:p>
    <w:p w14:paraId="13856183" w14:textId="77777777" w:rsidR="00E118CD" w:rsidRPr="002B38FF" w:rsidRDefault="00D95247">
      <w:pPr>
        <w:rPr>
          <w:sz w:val="6"/>
          <w:szCs w:val="14"/>
        </w:rPr>
      </w:pPr>
      <w:r w:rsidRPr="002B38FF">
        <w:rPr>
          <w:rFonts w:ascii="Times New Roman,serif"/>
          <w:sz w:val="18"/>
          <w:szCs w:val="14"/>
        </w:rPr>
        <w:t xml:space="preserve"> </w:t>
      </w:r>
    </w:p>
    <w:p w14:paraId="7EFA955C" w14:textId="77777777" w:rsidR="00E118CD" w:rsidRPr="002B38FF" w:rsidRDefault="00D95247">
      <w:pPr>
        <w:rPr>
          <w:sz w:val="6"/>
          <w:szCs w:val="14"/>
        </w:rPr>
      </w:pPr>
      <w:r w:rsidRPr="002B38FF">
        <w:rPr>
          <w:rFonts w:ascii="arial,helvetica,sans-serif"/>
          <w:szCs w:val="14"/>
        </w:rPr>
        <w:t>Assaig de resist</w:t>
      </w:r>
      <w:r w:rsidRPr="002B38FF">
        <w:rPr>
          <w:rFonts w:ascii="arial,helvetica,sans-serif"/>
          <w:szCs w:val="14"/>
        </w:rPr>
        <w:t>è</w:t>
      </w:r>
      <w:r w:rsidRPr="002B38FF">
        <w:rPr>
          <w:rFonts w:ascii="arial,helvetica,sans-serif"/>
          <w:szCs w:val="14"/>
        </w:rPr>
        <w:t>ncia el</w:t>
      </w:r>
      <w:r w:rsidRPr="002B38FF">
        <w:rPr>
          <w:rFonts w:ascii="arial,helvetica,sans-serif"/>
          <w:szCs w:val="14"/>
        </w:rPr>
        <w:t>è</w:t>
      </w:r>
      <w:r w:rsidRPr="002B38FF">
        <w:rPr>
          <w:rFonts w:ascii="arial,helvetica,sans-serif"/>
          <w:szCs w:val="14"/>
        </w:rPr>
        <w:t>ctrica des dels caps de captaci</w:t>
      </w:r>
      <w:r w:rsidRPr="002B38FF">
        <w:rPr>
          <w:rFonts w:ascii="arial,helvetica,sans-serif"/>
          <w:szCs w:val="14"/>
        </w:rPr>
        <w:t>ó</w:t>
      </w:r>
      <w:r w:rsidRPr="002B38FF">
        <w:rPr>
          <w:rFonts w:ascii="arial,helvetica,sans-serif"/>
          <w:szCs w:val="14"/>
        </w:rPr>
        <w:t xml:space="preserve"> fins a la connexi</w:t>
      </w:r>
      <w:r w:rsidRPr="002B38FF">
        <w:rPr>
          <w:rFonts w:ascii="arial,helvetica,sans-serif"/>
          <w:szCs w:val="14"/>
        </w:rPr>
        <w:t>ó</w:t>
      </w:r>
      <w:r w:rsidRPr="002B38FF">
        <w:rPr>
          <w:rFonts w:ascii="arial,helvetica,sans-serif"/>
          <w:szCs w:val="14"/>
        </w:rPr>
        <w:t xml:space="preserve"> de terra. </w:t>
      </w:r>
    </w:p>
    <w:p w14:paraId="6E40E228" w14:textId="77777777" w:rsidR="00E118CD" w:rsidRPr="002B38FF" w:rsidRDefault="00D95247">
      <w:pPr>
        <w:rPr>
          <w:sz w:val="6"/>
          <w:szCs w:val="14"/>
        </w:rPr>
      </w:pPr>
      <w:r w:rsidRPr="002B38FF">
        <w:rPr>
          <w:rFonts w:ascii="Times New Roman,serif"/>
          <w:sz w:val="18"/>
          <w:szCs w:val="14"/>
        </w:rPr>
        <w:t xml:space="preserve"> </w:t>
      </w:r>
    </w:p>
    <w:p w14:paraId="4A30FC8F" w14:textId="77777777" w:rsidR="00E118CD" w:rsidRPr="002B38FF" w:rsidRDefault="00D95247">
      <w:pPr>
        <w:rPr>
          <w:sz w:val="6"/>
          <w:szCs w:val="14"/>
        </w:rPr>
      </w:pPr>
      <w:r w:rsidRPr="002B38FF">
        <w:rPr>
          <w:rFonts w:ascii="arial,helvetica,sans-serif"/>
          <w:b/>
          <w:szCs w:val="14"/>
        </w:rPr>
        <w:t>Conservaci</w:t>
      </w:r>
      <w:r w:rsidRPr="002B38FF">
        <w:rPr>
          <w:rFonts w:ascii="arial,helvetica,sans-serif"/>
          <w:b/>
          <w:szCs w:val="14"/>
        </w:rPr>
        <w:t>ó</w:t>
      </w:r>
      <w:r w:rsidRPr="002B38FF">
        <w:rPr>
          <w:rFonts w:ascii="arial,helvetica,sans-serif"/>
          <w:b/>
          <w:szCs w:val="14"/>
        </w:rPr>
        <w:t xml:space="preserve"> i manteniment</w:t>
      </w:r>
    </w:p>
    <w:p w14:paraId="5455E6AB" w14:textId="77777777" w:rsidR="00E118CD" w:rsidRPr="002B38FF" w:rsidRDefault="00D95247">
      <w:pPr>
        <w:rPr>
          <w:sz w:val="6"/>
          <w:szCs w:val="14"/>
        </w:rPr>
      </w:pPr>
      <w:r w:rsidRPr="002B38FF">
        <w:rPr>
          <w:rFonts w:ascii="Times New Roman,serif"/>
          <w:sz w:val="18"/>
          <w:szCs w:val="14"/>
        </w:rPr>
        <w:t xml:space="preserve"> </w:t>
      </w:r>
    </w:p>
    <w:p w14:paraId="7E7F1D76" w14:textId="77777777" w:rsidR="00E118CD" w:rsidRPr="002B38FF" w:rsidRDefault="00D95247">
      <w:pPr>
        <w:rPr>
          <w:sz w:val="6"/>
          <w:szCs w:val="14"/>
        </w:rPr>
      </w:pPr>
      <w:r w:rsidRPr="002B38FF">
        <w:rPr>
          <w:rFonts w:ascii="arial,helvetica,sans-serif"/>
          <w:szCs w:val="14"/>
        </w:rPr>
        <w:t>Resist</w:t>
      </w:r>
      <w:r w:rsidRPr="002B38FF">
        <w:rPr>
          <w:rFonts w:ascii="arial,helvetica,sans-serif"/>
          <w:szCs w:val="14"/>
        </w:rPr>
        <w:t>è</w:t>
      </w:r>
      <w:r w:rsidRPr="002B38FF">
        <w:rPr>
          <w:rFonts w:ascii="arial,helvetica,sans-serif"/>
          <w:szCs w:val="14"/>
        </w:rPr>
        <w:t>ncia el</w:t>
      </w:r>
      <w:r w:rsidRPr="002B38FF">
        <w:rPr>
          <w:rFonts w:ascii="arial,helvetica,sans-serif"/>
          <w:szCs w:val="14"/>
        </w:rPr>
        <w:t>è</w:t>
      </w:r>
      <w:r w:rsidRPr="002B38FF">
        <w:rPr>
          <w:rFonts w:ascii="arial,helvetica,sans-serif"/>
          <w:szCs w:val="14"/>
        </w:rPr>
        <w:t>ctrica major que 2 ohms.</w:t>
      </w:r>
    </w:p>
    <w:p w14:paraId="6D9A34EC" w14:textId="77777777" w:rsidR="00E118CD" w:rsidRPr="002B38FF" w:rsidRDefault="00D95247">
      <w:pPr>
        <w:rPr>
          <w:sz w:val="6"/>
          <w:szCs w:val="14"/>
        </w:rPr>
      </w:pPr>
      <w:r w:rsidRPr="002B38FF">
        <w:rPr>
          <w:rFonts w:ascii="Arial,sans-serif"/>
          <w:b/>
          <w:sz w:val="18"/>
          <w:szCs w:val="14"/>
        </w:rPr>
        <w:t>6.8. Instal</w:t>
      </w:r>
      <w:r w:rsidRPr="002B38FF">
        <w:rPr>
          <w:rFonts w:ascii="Arial,sans-serif"/>
          <w:b/>
          <w:sz w:val="18"/>
          <w:szCs w:val="14"/>
        </w:rPr>
        <w:t>·</w:t>
      </w:r>
      <w:r w:rsidRPr="002B38FF">
        <w:rPr>
          <w:rFonts w:ascii="Arial,sans-serif"/>
          <w:b/>
          <w:sz w:val="18"/>
          <w:szCs w:val="14"/>
        </w:rPr>
        <w:t>laci</w:t>
      </w:r>
      <w:r w:rsidRPr="002B38FF">
        <w:rPr>
          <w:rFonts w:ascii="Arial,sans-serif"/>
          <w:b/>
          <w:sz w:val="18"/>
          <w:szCs w:val="14"/>
        </w:rPr>
        <w:t>ó</w:t>
      </w:r>
      <w:r w:rsidRPr="002B38FF">
        <w:rPr>
          <w:rFonts w:ascii="Arial,sans-serif"/>
          <w:b/>
          <w:sz w:val="18"/>
          <w:szCs w:val="14"/>
        </w:rPr>
        <w:t xml:space="preserve"> d</w:t>
      </w:r>
      <w:r w:rsidRPr="002B38FF">
        <w:rPr>
          <w:rFonts w:ascii="Arial,sans-serif"/>
          <w:b/>
          <w:sz w:val="18"/>
          <w:szCs w:val="14"/>
        </w:rPr>
        <w:t>’</w:t>
      </w:r>
      <w:r w:rsidRPr="002B38FF">
        <w:rPr>
          <w:rFonts w:ascii="Arial,sans-serif"/>
          <w:b/>
          <w:sz w:val="18"/>
          <w:szCs w:val="14"/>
        </w:rPr>
        <w:t>evacuaci</w:t>
      </w:r>
      <w:r w:rsidRPr="002B38FF">
        <w:rPr>
          <w:rFonts w:ascii="Arial,sans-serif"/>
          <w:b/>
          <w:sz w:val="18"/>
          <w:szCs w:val="14"/>
        </w:rPr>
        <w:t>ó</w:t>
      </w:r>
      <w:r w:rsidRPr="002B38FF">
        <w:rPr>
          <w:rFonts w:ascii="Arial,sans-serif"/>
          <w:b/>
          <w:sz w:val="18"/>
          <w:szCs w:val="14"/>
        </w:rPr>
        <w:t xml:space="preserve"> de residus</w:t>
      </w:r>
    </w:p>
    <w:p w14:paraId="4FED21B8" w14:textId="77777777" w:rsidR="00E118CD" w:rsidRPr="002B38FF" w:rsidRDefault="00D95247">
      <w:pPr>
        <w:rPr>
          <w:sz w:val="6"/>
          <w:szCs w:val="14"/>
        </w:rPr>
      </w:pPr>
      <w:r w:rsidRPr="002B38FF">
        <w:rPr>
          <w:rFonts w:ascii="Arial,sans-serif"/>
          <w:b/>
          <w:sz w:val="18"/>
          <w:szCs w:val="14"/>
        </w:rPr>
        <w:t>6.8.1. Residus l</w:t>
      </w:r>
      <w:r w:rsidRPr="002B38FF">
        <w:rPr>
          <w:rFonts w:ascii="Arial,sans-serif"/>
          <w:b/>
          <w:sz w:val="18"/>
          <w:szCs w:val="14"/>
        </w:rPr>
        <w:t>í</w:t>
      </w:r>
      <w:r w:rsidRPr="002B38FF">
        <w:rPr>
          <w:rFonts w:ascii="Arial,sans-serif"/>
          <w:b/>
          <w:sz w:val="18"/>
          <w:szCs w:val="14"/>
        </w:rPr>
        <w:t>quids</w:t>
      </w:r>
    </w:p>
    <w:p w14:paraId="57335D8B"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68988532"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3E3AB7FD" w14:textId="77777777" w:rsidR="00E118CD" w:rsidRPr="002B38FF" w:rsidRDefault="00D95247">
      <w:pPr>
        <w:rPr>
          <w:sz w:val="6"/>
          <w:szCs w:val="14"/>
        </w:rPr>
      </w:pPr>
      <w:r w:rsidRPr="002B38FF">
        <w:rPr>
          <w:rFonts w:ascii="Arial,sans-serif"/>
          <w:sz w:val="18"/>
          <w:szCs w:val="14"/>
        </w:rPr>
        <w:t xml:space="preserve"> </w:t>
      </w:r>
    </w:p>
    <w:p w14:paraId="6DB1432B"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la xarxa d</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es residuals i pluvials en els edificis inclosos en l</w:t>
      </w:r>
      <w:r w:rsidRPr="002B38FF">
        <w:rPr>
          <w:rFonts w:ascii="Arial,sans-serif"/>
          <w:szCs w:val="14"/>
        </w:rPr>
        <w:t>’à</w:t>
      </w:r>
      <w:r w:rsidRPr="002B38FF">
        <w:rPr>
          <w:rFonts w:ascii="Arial,sans-serif"/>
          <w:szCs w:val="14"/>
        </w:rPr>
        <w:t>mbit d</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general del codi t</w:t>
      </w:r>
      <w:r w:rsidRPr="002B38FF">
        <w:rPr>
          <w:rFonts w:ascii="Arial,sans-serif"/>
          <w:szCs w:val="14"/>
        </w:rPr>
        <w:t>è</w:t>
      </w:r>
      <w:r w:rsidRPr="002B38FF">
        <w:rPr>
          <w:rFonts w:ascii="Arial,sans-serif"/>
          <w:szCs w:val="14"/>
        </w:rPr>
        <w:t>cnic de l</w:t>
      </w:r>
      <w:r w:rsidRPr="002B38FF">
        <w:rPr>
          <w:rFonts w:ascii="Arial,sans-serif"/>
          <w:szCs w:val="14"/>
        </w:rPr>
        <w:t>’</w:t>
      </w:r>
      <w:r w:rsidRPr="002B38FF">
        <w:rPr>
          <w:rFonts w:ascii="Arial,sans-serif"/>
          <w:szCs w:val="14"/>
        </w:rPr>
        <w:t>edificaci</w:t>
      </w:r>
      <w:r w:rsidRPr="002B38FF">
        <w:rPr>
          <w:rFonts w:ascii="Arial,sans-serif"/>
          <w:szCs w:val="14"/>
        </w:rPr>
        <w:t>ó</w:t>
      </w:r>
      <w:r w:rsidRPr="002B38FF">
        <w:rPr>
          <w:rFonts w:ascii="Arial,sans-serif"/>
          <w:szCs w:val="14"/>
        </w:rPr>
        <w:t>, incl</w:t>
      </w:r>
      <w:r w:rsidRPr="002B38FF">
        <w:rPr>
          <w:rFonts w:ascii="Arial,sans-serif"/>
          <w:szCs w:val="14"/>
        </w:rPr>
        <w:t>ò</w:t>
      </w:r>
      <w:r w:rsidRPr="002B38FF">
        <w:rPr>
          <w:rFonts w:ascii="Arial,sans-serif"/>
          <w:szCs w:val="14"/>
        </w:rPr>
        <w:t>s el tractament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es residuals previ a l</w:t>
      </w:r>
      <w:r w:rsidRPr="002B38FF">
        <w:rPr>
          <w:rFonts w:ascii="Arial,sans-serif"/>
          <w:szCs w:val="14"/>
        </w:rPr>
        <w:t>’</w:t>
      </w:r>
      <w:r w:rsidRPr="002B38FF">
        <w:rPr>
          <w:rFonts w:ascii="Arial,sans-serif"/>
          <w:szCs w:val="14"/>
        </w:rPr>
        <w:t>abocament.</w:t>
      </w:r>
    </w:p>
    <w:p w14:paraId="446AB5CB" w14:textId="77777777" w:rsidR="00E118CD" w:rsidRPr="002B38FF" w:rsidRDefault="00D95247">
      <w:pPr>
        <w:rPr>
          <w:sz w:val="6"/>
          <w:szCs w:val="14"/>
        </w:rPr>
      </w:pPr>
      <w:r w:rsidRPr="002B38FF">
        <w:rPr>
          <w:rFonts w:ascii="Arial,sans-serif"/>
          <w:sz w:val="18"/>
          <w:szCs w:val="14"/>
        </w:rPr>
        <w:t xml:space="preserve"> </w:t>
      </w:r>
    </w:p>
    <w:p w14:paraId="4CCCF93F" w14:textId="77777777" w:rsidR="00E118CD" w:rsidRPr="002B38FF" w:rsidRDefault="00D95247">
      <w:pPr>
        <w:rPr>
          <w:sz w:val="6"/>
          <w:szCs w:val="14"/>
        </w:rPr>
      </w:pPr>
      <w:r w:rsidRPr="002B38FF">
        <w:rPr>
          <w:rFonts w:ascii="Arial,sans-serif"/>
          <w:szCs w:val="14"/>
        </w:rPr>
        <w:t xml:space="preserve">Quan hi hagi una </w:t>
      </w:r>
      <w:r w:rsidRPr="002B38FF">
        <w:rPr>
          <w:rFonts w:ascii="Arial,sans-serif"/>
          <w:szCs w:val="14"/>
        </w:rPr>
        <w:t>ú</w:t>
      </w:r>
      <w:r w:rsidRPr="002B38FF">
        <w:rPr>
          <w:rFonts w:ascii="Arial,sans-serif"/>
          <w:szCs w:val="14"/>
        </w:rPr>
        <w:t>nica xarxa de clavegueram p</w:t>
      </w:r>
      <w:r w:rsidRPr="002B38FF">
        <w:rPr>
          <w:rFonts w:ascii="Arial,sans-serif"/>
          <w:szCs w:val="14"/>
        </w:rPr>
        <w:t>ú</w:t>
      </w:r>
      <w:r w:rsidRPr="002B38FF">
        <w:rPr>
          <w:rFonts w:ascii="Arial,sans-serif"/>
          <w:szCs w:val="14"/>
        </w:rPr>
        <w:t>blic haur</w:t>
      </w:r>
      <w:r w:rsidRPr="002B38FF">
        <w:rPr>
          <w:rFonts w:ascii="Arial,sans-serif"/>
          <w:szCs w:val="14"/>
        </w:rPr>
        <w:t>à</w:t>
      </w:r>
      <w:r w:rsidRPr="002B38FF">
        <w:rPr>
          <w:rFonts w:ascii="Arial,sans-serif"/>
          <w:szCs w:val="14"/>
        </w:rPr>
        <w:t xml:space="preserve"> de disposar-se un sistema mixt o un sistema separatiu amb una connexi</w:t>
      </w:r>
      <w:r w:rsidRPr="002B38FF">
        <w:rPr>
          <w:rFonts w:ascii="Arial,sans-serif"/>
          <w:szCs w:val="14"/>
        </w:rPr>
        <w:t>ó</w:t>
      </w:r>
      <w:r w:rsidRPr="002B38FF">
        <w:rPr>
          <w:rFonts w:ascii="Arial,sans-serif"/>
          <w:szCs w:val="14"/>
        </w:rPr>
        <w:t xml:space="preserve"> final de les aig</w:t>
      </w:r>
      <w:r w:rsidRPr="002B38FF">
        <w:rPr>
          <w:rFonts w:ascii="Arial,sans-serif"/>
          <w:szCs w:val="14"/>
        </w:rPr>
        <w:t>ü</w:t>
      </w:r>
      <w:r w:rsidRPr="002B38FF">
        <w:rPr>
          <w:rFonts w:ascii="Arial,sans-serif"/>
          <w:szCs w:val="14"/>
        </w:rPr>
        <w:t>es pluvials i les residuals, abans de l</w:t>
      </w:r>
      <w:r w:rsidRPr="002B38FF">
        <w:rPr>
          <w:rFonts w:ascii="Arial,sans-serif"/>
          <w:szCs w:val="14"/>
        </w:rPr>
        <w:t>’</w:t>
      </w:r>
      <w:r w:rsidRPr="002B38FF">
        <w:rPr>
          <w:rFonts w:ascii="Arial,sans-serif"/>
          <w:szCs w:val="14"/>
        </w:rPr>
        <w:t>eixida a la xarxa exterior.</w:t>
      </w:r>
    </w:p>
    <w:p w14:paraId="6E82D12E" w14:textId="77777777" w:rsidR="00E118CD" w:rsidRPr="002B38FF" w:rsidRDefault="00D95247">
      <w:pPr>
        <w:rPr>
          <w:sz w:val="6"/>
          <w:szCs w:val="14"/>
        </w:rPr>
      </w:pPr>
      <w:r w:rsidRPr="002B38FF">
        <w:rPr>
          <w:rFonts w:ascii="Arial,sans-serif"/>
          <w:sz w:val="18"/>
          <w:szCs w:val="14"/>
        </w:rPr>
        <w:t xml:space="preserve"> </w:t>
      </w:r>
    </w:p>
    <w:p w14:paraId="2B9FD61C" w14:textId="77777777" w:rsidR="00E118CD" w:rsidRPr="002B38FF" w:rsidRDefault="00D95247">
      <w:pPr>
        <w:rPr>
          <w:sz w:val="6"/>
          <w:szCs w:val="14"/>
        </w:rPr>
      </w:pPr>
      <w:r w:rsidRPr="002B38FF">
        <w:rPr>
          <w:rFonts w:ascii="Arial,sans-serif"/>
          <w:szCs w:val="14"/>
        </w:rPr>
        <w:t>Quan hi hagi dues xarxes de clavegueram p</w:t>
      </w:r>
      <w:r w:rsidRPr="002B38FF">
        <w:rPr>
          <w:rFonts w:ascii="Arial,sans-serif"/>
          <w:szCs w:val="14"/>
        </w:rPr>
        <w:t>ú</w:t>
      </w:r>
      <w:r w:rsidRPr="002B38FF">
        <w:rPr>
          <w:rFonts w:ascii="Arial,sans-serif"/>
          <w:szCs w:val="14"/>
        </w:rPr>
        <w:t>blic, l</w:t>
      </w:r>
      <w:r w:rsidRPr="002B38FF">
        <w:rPr>
          <w:rFonts w:ascii="Arial,sans-serif"/>
          <w:szCs w:val="14"/>
        </w:rPr>
        <w:t>’</w:t>
      </w:r>
      <w:r w:rsidRPr="002B38FF">
        <w:rPr>
          <w:rFonts w:ascii="Arial,sans-serif"/>
          <w:szCs w:val="14"/>
        </w:rPr>
        <w:t>una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es pluvials i l</w:t>
      </w:r>
      <w:r w:rsidRPr="002B38FF">
        <w:rPr>
          <w:rFonts w:ascii="Arial,sans-serif"/>
          <w:szCs w:val="14"/>
        </w:rPr>
        <w:t>’</w:t>
      </w:r>
      <w:r w:rsidRPr="002B38FF">
        <w:rPr>
          <w:rFonts w:ascii="Arial,sans-serif"/>
          <w:szCs w:val="14"/>
        </w:rPr>
        <w:t>altra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es residuals haur</w:t>
      </w:r>
      <w:r w:rsidRPr="002B38FF">
        <w:rPr>
          <w:rFonts w:ascii="Arial,sans-serif"/>
          <w:szCs w:val="14"/>
        </w:rPr>
        <w:t>à</w:t>
      </w:r>
      <w:r w:rsidRPr="002B38FF">
        <w:rPr>
          <w:rFonts w:ascii="Arial,sans-serif"/>
          <w:szCs w:val="14"/>
        </w:rPr>
        <w:t xml:space="preserve"> de disposar-se un sistema separatiu i cada xarxa de canalitzacions haur</w:t>
      </w:r>
      <w:r w:rsidRPr="002B38FF">
        <w:rPr>
          <w:rFonts w:ascii="Arial,sans-serif"/>
          <w:szCs w:val="14"/>
        </w:rPr>
        <w:t>à</w:t>
      </w:r>
      <w:r w:rsidRPr="002B38FF">
        <w:rPr>
          <w:rFonts w:ascii="Arial,sans-serif"/>
          <w:szCs w:val="14"/>
        </w:rPr>
        <w:t xml:space="preserve"> de connectar-se de manera independent amb l</w:t>
      </w:r>
      <w:r w:rsidRPr="002B38FF">
        <w:rPr>
          <w:rFonts w:ascii="Arial,sans-serif"/>
          <w:szCs w:val="14"/>
        </w:rPr>
        <w:t>’</w:t>
      </w:r>
      <w:r w:rsidRPr="002B38FF">
        <w:rPr>
          <w:rFonts w:ascii="Arial,sans-serif"/>
          <w:szCs w:val="14"/>
        </w:rPr>
        <w:t>exterior corresponent.</w:t>
      </w:r>
    </w:p>
    <w:p w14:paraId="2DE5C884" w14:textId="77777777" w:rsidR="00E118CD" w:rsidRPr="002B38FF" w:rsidRDefault="00D95247">
      <w:pPr>
        <w:rPr>
          <w:sz w:val="6"/>
          <w:szCs w:val="14"/>
        </w:rPr>
      </w:pPr>
      <w:r w:rsidRPr="002B38FF">
        <w:rPr>
          <w:rFonts w:ascii="Arial,sans-serif"/>
          <w:sz w:val="18"/>
          <w:szCs w:val="14"/>
        </w:rPr>
        <w:t xml:space="preserve"> </w:t>
      </w:r>
    </w:p>
    <w:p w14:paraId="634A2959"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2F211A6B" w14:textId="77777777" w:rsidR="00E118CD" w:rsidRPr="002B38FF" w:rsidRDefault="00D95247">
      <w:pPr>
        <w:rPr>
          <w:sz w:val="6"/>
          <w:szCs w:val="14"/>
        </w:rPr>
      </w:pPr>
      <w:r w:rsidRPr="002B38FF">
        <w:rPr>
          <w:rFonts w:ascii="Arial,sans-serif"/>
          <w:sz w:val="18"/>
          <w:szCs w:val="14"/>
        </w:rPr>
        <w:t xml:space="preserve"> </w:t>
      </w:r>
    </w:p>
    <w:p w14:paraId="23FF419B" w14:textId="77777777" w:rsidR="00E118CD" w:rsidRPr="002B38FF" w:rsidRDefault="00D95247">
      <w:pPr>
        <w:rPr>
          <w:sz w:val="6"/>
          <w:szCs w:val="14"/>
        </w:rPr>
      </w:pPr>
      <w:r w:rsidRPr="002B38FF">
        <w:rPr>
          <w:rFonts w:ascii="Arial,sans-serif"/>
          <w:szCs w:val="14"/>
        </w:rPr>
        <w:t>Les canalitzacions es mesuraran per metre lineal, incloent-hi solera i anellament de juntes, rebliment i compactaci</w:t>
      </w:r>
      <w:r w:rsidRPr="002B38FF">
        <w:rPr>
          <w:rFonts w:ascii="Arial,sans-serif"/>
          <w:szCs w:val="14"/>
        </w:rPr>
        <w:t>ó</w:t>
      </w:r>
      <w:r w:rsidRPr="002B38FF">
        <w:rPr>
          <w:rFonts w:ascii="Arial,sans-serif"/>
          <w:szCs w:val="14"/>
        </w:rPr>
        <w:t>, totalment acabat.</w:t>
      </w:r>
    </w:p>
    <w:p w14:paraId="12849CC5" w14:textId="77777777" w:rsidR="00E118CD" w:rsidRPr="002B38FF" w:rsidRDefault="00D95247">
      <w:pPr>
        <w:rPr>
          <w:sz w:val="6"/>
          <w:szCs w:val="14"/>
        </w:rPr>
      </w:pPr>
      <w:r w:rsidRPr="002B38FF">
        <w:rPr>
          <w:rFonts w:ascii="Arial,sans-serif"/>
          <w:sz w:val="18"/>
          <w:szCs w:val="14"/>
        </w:rPr>
        <w:t xml:space="preserve"> </w:t>
      </w:r>
    </w:p>
    <w:p w14:paraId="047EF3A8" w14:textId="77777777" w:rsidR="00E118CD" w:rsidRPr="002B38FF" w:rsidRDefault="00D95247">
      <w:pPr>
        <w:rPr>
          <w:sz w:val="6"/>
          <w:szCs w:val="14"/>
        </w:rPr>
      </w:pPr>
      <w:r w:rsidRPr="002B38FF">
        <w:rPr>
          <w:rFonts w:ascii="Arial,sans-serif"/>
          <w:szCs w:val="14"/>
        </w:rPr>
        <w:t>Els conductes i protectors, tant de la xarxa horitzontal com de la vertical, es mesuraran i valoraran per metre lineal, incloent-hi unions, accessoris i ajudes de construcci</w:t>
      </w:r>
      <w:r w:rsidRPr="002B38FF">
        <w:rPr>
          <w:rFonts w:ascii="Arial,sans-serif"/>
          <w:szCs w:val="14"/>
        </w:rPr>
        <w:t>ó</w:t>
      </w:r>
      <w:r w:rsidRPr="002B38FF">
        <w:rPr>
          <w:rFonts w:ascii="Arial,sans-serif"/>
          <w:szCs w:val="14"/>
        </w:rPr>
        <w:t>. En el cas de col</w:t>
      </w:r>
      <w:r w:rsidRPr="002B38FF">
        <w:rPr>
          <w:rFonts w:ascii="Arial,sans-serif"/>
          <w:szCs w:val="14"/>
        </w:rPr>
        <w:t>·</w:t>
      </w:r>
      <w:r w:rsidRPr="002B38FF">
        <w:rPr>
          <w:rFonts w:ascii="Arial,sans-serif"/>
          <w:szCs w:val="14"/>
        </w:rPr>
        <w:t>lectors soterrats es mesuraran i valoraran de la mateixa forma, per</w:t>
      </w:r>
      <w:r w:rsidRPr="002B38FF">
        <w:rPr>
          <w:rFonts w:ascii="Arial,sans-serif"/>
          <w:szCs w:val="14"/>
        </w:rPr>
        <w:t>ò</w:t>
      </w:r>
      <w:r w:rsidRPr="002B38FF">
        <w:rPr>
          <w:rFonts w:ascii="Arial,sans-serif"/>
          <w:szCs w:val="14"/>
        </w:rPr>
        <w:t xml:space="preserve"> sense incloure-hi excavaci</w:t>
      </w:r>
      <w:r w:rsidRPr="002B38FF">
        <w:rPr>
          <w:rFonts w:ascii="Arial,sans-serif"/>
          <w:szCs w:val="14"/>
        </w:rPr>
        <w:t>ó</w:t>
      </w:r>
      <w:r w:rsidRPr="002B38FF">
        <w:rPr>
          <w:rFonts w:ascii="Arial,sans-serif"/>
          <w:szCs w:val="14"/>
        </w:rPr>
        <w:t xml:space="preserve"> ni rebliment de rases.</w:t>
      </w:r>
    </w:p>
    <w:p w14:paraId="15562F74" w14:textId="77777777" w:rsidR="00E118CD" w:rsidRPr="002B38FF" w:rsidRDefault="00D95247">
      <w:pPr>
        <w:rPr>
          <w:sz w:val="6"/>
          <w:szCs w:val="14"/>
        </w:rPr>
      </w:pPr>
      <w:r w:rsidRPr="002B38FF">
        <w:rPr>
          <w:rFonts w:ascii="Arial,sans-serif"/>
          <w:sz w:val="18"/>
          <w:szCs w:val="14"/>
        </w:rPr>
        <w:t xml:space="preserve"> </w:t>
      </w:r>
    </w:p>
    <w:p w14:paraId="26672A31" w14:textId="77777777" w:rsidR="00E118CD" w:rsidRPr="002B38FF" w:rsidRDefault="00D95247">
      <w:pPr>
        <w:rPr>
          <w:sz w:val="6"/>
          <w:szCs w:val="14"/>
        </w:rPr>
      </w:pPr>
      <w:r w:rsidRPr="002B38FF">
        <w:rPr>
          <w:rFonts w:ascii="Arial,sans-serif"/>
          <w:szCs w:val="14"/>
        </w:rPr>
        <w:t>Els conductes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ventilaci</w:t>
      </w:r>
      <w:r w:rsidRPr="002B38FF">
        <w:rPr>
          <w:rFonts w:ascii="Arial,sans-serif"/>
          <w:szCs w:val="14"/>
        </w:rPr>
        <w:t>ó</w:t>
      </w:r>
      <w:r w:rsidRPr="002B38FF">
        <w:rPr>
          <w:rFonts w:ascii="Arial,sans-serif"/>
          <w:szCs w:val="14"/>
        </w:rPr>
        <w:t xml:space="preserve"> es mesuraran i valoraran per metre lineal, a excepci</w:t>
      </w:r>
      <w:r w:rsidRPr="002B38FF">
        <w:rPr>
          <w:rFonts w:ascii="Arial,sans-serif"/>
          <w:szCs w:val="14"/>
        </w:rPr>
        <w:t>ó</w:t>
      </w:r>
      <w:r w:rsidRPr="002B38FF">
        <w:rPr>
          <w:rFonts w:ascii="Arial,sans-serif"/>
          <w:szCs w:val="14"/>
        </w:rPr>
        <w:t xml:space="preserve"> dels formats per peces prefabricades, que es mesuraran per unitat, inclosa la part proporcional de peces especials, reixetes, capa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del forjat, mesura la longitud des de l</w:t>
      </w:r>
      <w:r w:rsidRPr="002B38FF">
        <w:rPr>
          <w:rFonts w:ascii="Arial,sans-serif"/>
          <w:szCs w:val="14"/>
        </w:rPr>
        <w:t>’</w:t>
      </w:r>
      <w:r w:rsidRPr="002B38FF">
        <w:rPr>
          <w:rFonts w:ascii="Arial,sans-serif"/>
          <w:szCs w:val="14"/>
        </w:rPr>
        <w:t>arrancada del conducte fins a la part inferior de l</w:t>
      </w:r>
      <w:r w:rsidRPr="002B38FF">
        <w:rPr>
          <w:rFonts w:ascii="Arial,sans-serif"/>
          <w:szCs w:val="14"/>
        </w:rPr>
        <w:t>’</w:t>
      </w:r>
      <w:r w:rsidRPr="002B38FF">
        <w:rPr>
          <w:rFonts w:ascii="Arial,sans-serif"/>
          <w:szCs w:val="14"/>
        </w:rPr>
        <w:t>aspirador est</w:t>
      </w:r>
      <w:r w:rsidRPr="002B38FF">
        <w:rPr>
          <w:rFonts w:ascii="Arial,sans-serif"/>
          <w:szCs w:val="14"/>
        </w:rPr>
        <w:t>à</w:t>
      </w:r>
      <w:r w:rsidRPr="002B38FF">
        <w:rPr>
          <w:rFonts w:ascii="Arial,sans-serif"/>
          <w:szCs w:val="14"/>
        </w:rPr>
        <w:t>tic.</w:t>
      </w:r>
    </w:p>
    <w:p w14:paraId="5ECA645A" w14:textId="77777777" w:rsidR="00E118CD" w:rsidRPr="002B38FF" w:rsidRDefault="00D95247">
      <w:pPr>
        <w:rPr>
          <w:sz w:val="6"/>
          <w:szCs w:val="14"/>
        </w:rPr>
      </w:pPr>
      <w:r w:rsidRPr="002B38FF">
        <w:rPr>
          <w:rFonts w:ascii="Arial,sans-serif"/>
          <w:sz w:val="18"/>
          <w:szCs w:val="14"/>
        </w:rPr>
        <w:t xml:space="preserve"> </w:t>
      </w:r>
    </w:p>
    <w:p w14:paraId="1578C6A3" w14:textId="77777777" w:rsidR="00E118CD" w:rsidRPr="002B38FF" w:rsidRDefault="00D95247">
      <w:pPr>
        <w:rPr>
          <w:sz w:val="6"/>
          <w:szCs w:val="14"/>
        </w:rPr>
      </w:pPr>
      <w:r w:rsidRPr="002B38FF">
        <w:rPr>
          <w:rFonts w:ascii="Arial,sans-serif"/>
          <w:szCs w:val="14"/>
        </w:rPr>
        <w:lastRenderedPageBreak/>
        <w:t>Les canalitzacions i rases filtrants d</w:t>
      </w:r>
      <w:r w:rsidRPr="002B38FF">
        <w:rPr>
          <w:rFonts w:ascii="Arial,sans-serif"/>
          <w:szCs w:val="14"/>
        </w:rPr>
        <w:t>’</w:t>
      </w:r>
      <w:r w:rsidRPr="002B38FF">
        <w:rPr>
          <w:rFonts w:ascii="Arial,sans-serif"/>
          <w:szCs w:val="14"/>
        </w:rPr>
        <w:t>igual secci</w:t>
      </w:r>
      <w:r w:rsidRPr="002B38FF">
        <w:rPr>
          <w:rFonts w:ascii="Arial,sans-serif"/>
          <w:szCs w:val="14"/>
        </w:rPr>
        <w:t>ó</w:t>
      </w:r>
      <w:r w:rsidRPr="002B38FF">
        <w:rPr>
          <w:rFonts w:ascii="Arial,sans-serif"/>
          <w:szCs w:val="14"/>
        </w:rPr>
        <w:t xml:space="preserve">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depuraci</w:t>
      </w:r>
      <w:r w:rsidRPr="002B38FF">
        <w:rPr>
          <w:rFonts w:ascii="Arial,sans-serif"/>
          <w:szCs w:val="14"/>
        </w:rPr>
        <w:t>ó</w:t>
      </w:r>
      <w:r w:rsidRPr="002B38FF">
        <w:rPr>
          <w:rFonts w:ascii="Arial,sans-serif"/>
          <w:szCs w:val="14"/>
        </w:rPr>
        <w:t xml:space="preserve"> es mesuraran per metre lineal, totalment col</w:t>
      </w:r>
      <w:r w:rsidRPr="002B38FF">
        <w:rPr>
          <w:rFonts w:ascii="Arial,sans-serif"/>
          <w:szCs w:val="14"/>
        </w:rPr>
        <w:t>·</w:t>
      </w:r>
      <w:r w:rsidRPr="002B38FF">
        <w:rPr>
          <w:rFonts w:ascii="Arial,sans-serif"/>
          <w:szCs w:val="14"/>
        </w:rPr>
        <w:t>locades i executades, respectivament.</w:t>
      </w:r>
    </w:p>
    <w:p w14:paraId="55690AF1" w14:textId="77777777" w:rsidR="00E118CD" w:rsidRPr="002B38FF" w:rsidRDefault="00D95247">
      <w:pPr>
        <w:rPr>
          <w:sz w:val="6"/>
          <w:szCs w:val="14"/>
        </w:rPr>
      </w:pPr>
      <w:r w:rsidRPr="002B38FF">
        <w:rPr>
          <w:rFonts w:ascii="Arial,sans-serif"/>
          <w:sz w:val="18"/>
          <w:szCs w:val="14"/>
        </w:rPr>
        <w:t xml:space="preserve"> </w:t>
      </w:r>
    </w:p>
    <w:p w14:paraId="39D5B471" w14:textId="77777777" w:rsidR="00E118CD" w:rsidRPr="002B38FF" w:rsidRDefault="00D95247">
      <w:pPr>
        <w:rPr>
          <w:sz w:val="6"/>
          <w:szCs w:val="14"/>
        </w:rPr>
      </w:pPr>
      <w:r w:rsidRPr="002B38FF">
        <w:rPr>
          <w:rFonts w:ascii="Arial,sans-serif"/>
          <w:szCs w:val="14"/>
        </w:rPr>
        <w:t>Els filtres d</w:t>
      </w:r>
      <w:r w:rsidRPr="002B38FF">
        <w:rPr>
          <w:rFonts w:ascii="Arial,sans-serif"/>
          <w:szCs w:val="14"/>
        </w:rPr>
        <w:t>’</w:t>
      </w:r>
      <w:r w:rsidRPr="002B38FF">
        <w:rPr>
          <w:rFonts w:ascii="Arial,sans-serif"/>
          <w:szCs w:val="14"/>
        </w:rPr>
        <w:t>arena es mesuraran per metre quadrat amb igual profunditat, totalment acabat.</w:t>
      </w:r>
    </w:p>
    <w:p w14:paraId="56781450" w14:textId="77777777" w:rsidR="00E118CD" w:rsidRPr="002B38FF" w:rsidRDefault="00D95247">
      <w:pPr>
        <w:rPr>
          <w:sz w:val="6"/>
          <w:szCs w:val="14"/>
        </w:rPr>
      </w:pPr>
      <w:r w:rsidRPr="002B38FF">
        <w:rPr>
          <w:rFonts w:ascii="Arial,sans-serif"/>
          <w:sz w:val="18"/>
          <w:szCs w:val="14"/>
        </w:rPr>
        <w:t xml:space="preserve"> </w:t>
      </w:r>
    </w:p>
    <w:p w14:paraId="57B022EB" w14:textId="77777777" w:rsidR="00E118CD" w:rsidRPr="002B38FF" w:rsidRDefault="00D95247">
      <w:pPr>
        <w:rPr>
          <w:sz w:val="6"/>
          <w:szCs w:val="14"/>
        </w:rPr>
      </w:pPr>
      <w:r w:rsidRPr="002B38FF">
        <w:rPr>
          <w:rFonts w:ascii="Arial,sans-serif"/>
          <w:szCs w:val="14"/>
        </w:rPr>
        <w:t>La resta d</w:t>
      </w:r>
      <w:r w:rsidRPr="002B38FF">
        <w:rPr>
          <w:rFonts w:ascii="Arial,sans-serif"/>
          <w:szCs w:val="14"/>
        </w:rPr>
        <w:t>’</w:t>
      </w:r>
      <w:r w:rsidRPr="002B38FF">
        <w:rPr>
          <w:rFonts w:ascii="Arial,sans-serif"/>
          <w:szCs w:val="14"/>
        </w:rPr>
        <w:t>elements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com ara embornals, desaig</w:t>
      </w:r>
      <w:r w:rsidRPr="002B38FF">
        <w:rPr>
          <w:rFonts w:ascii="Arial,sans-serif"/>
          <w:szCs w:val="14"/>
        </w:rPr>
        <w:t>ü</w:t>
      </w:r>
      <w:r w:rsidRPr="002B38FF">
        <w:rPr>
          <w:rFonts w:ascii="Arial,sans-serif"/>
          <w:szCs w:val="14"/>
        </w:rPr>
        <w:t>es, arquetes, caixes sif</w:t>
      </w:r>
      <w:r w:rsidRPr="002B38FF">
        <w:rPr>
          <w:rFonts w:ascii="Arial,sans-serif"/>
          <w:szCs w:val="14"/>
        </w:rPr>
        <w:t>ò</w:t>
      </w:r>
      <w:r w:rsidRPr="002B38FF">
        <w:rPr>
          <w:rFonts w:ascii="Arial,sans-serif"/>
          <w:szCs w:val="14"/>
        </w:rPr>
        <w:t>niques, etc., es mesurar</w:t>
      </w:r>
      <w:r w:rsidRPr="002B38FF">
        <w:rPr>
          <w:rFonts w:ascii="Arial,sans-serif"/>
          <w:szCs w:val="14"/>
        </w:rPr>
        <w:t>à</w:t>
      </w:r>
      <w:r w:rsidRPr="002B38FF">
        <w:rPr>
          <w:rFonts w:ascii="Arial,sans-serif"/>
          <w:szCs w:val="14"/>
        </w:rPr>
        <w:t xml:space="preserve"> per unitat, totalment col</w:t>
      </w:r>
      <w:r w:rsidRPr="002B38FF">
        <w:rPr>
          <w:rFonts w:ascii="Arial,sans-serif"/>
          <w:szCs w:val="14"/>
        </w:rPr>
        <w:t>·</w:t>
      </w:r>
      <w:r w:rsidRPr="002B38FF">
        <w:rPr>
          <w:rFonts w:ascii="Arial,sans-serif"/>
          <w:szCs w:val="14"/>
        </w:rPr>
        <w:t>locada i comprovada incloent-hi tots els accessoris i les connexions necessaris perqu</w:t>
      </w:r>
      <w:r w:rsidRPr="002B38FF">
        <w:rPr>
          <w:rFonts w:ascii="Arial,sans-serif"/>
          <w:szCs w:val="14"/>
        </w:rPr>
        <w:t>è</w:t>
      </w:r>
      <w:r w:rsidRPr="002B38FF">
        <w:rPr>
          <w:rFonts w:ascii="Arial,sans-serif"/>
          <w:szCs w:val="14"/>
        </w:rPr>
        <w:t xml:space="preserve"> funcioni correctament.</w:t>
      </w:r>
    </w:p>
    <w:p w14:paraId="1B3873C1"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5FBD798B"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02ECBFD0" w14:textId="77777777" w:rsidR="00E118CD" w:rsidRPr="002B38FF" w:rsidRDefault="00D95247">
      <w:pPr>
        <w:rPr>
          <w:sz w:val="6"/>
          <w:szCs w:val="14"/>
        </w:rPr>
      </w:pPr>
      <w:r w:rsidRPr="002B38FF">
        <w:rPr>
          <w:rFonts w:ascii="Arial,sans-serif"/>
          <w:sz w:val="18"/>
          <w:szCs w:val="14"/>
        </w:rPr>
        <w:t xml:space="preserve"> </w:t>
      </w:r>
    </w:p>
    <w:p w14:paraId="4F873AC5"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11E677DB" w14:textId="77777777" w:rsidR="00E118CD" w:rsidRPr="002B38FF" w:rsidRDefault="00D95247">
      <w:pPr>
        <w:rPr>
          <w:sz w:val="6"/>
          <w:szCs w:val="14"/>
        </w:rPr>
      </w:pPr>
      <w:r w:rsidRPr="002B38FF">
        <w:rPr>
          <w:rFonts w:ascii="Arial,sans-serif"/>
          <w:sz w:val="18"/>
          <w:szCs w:val="14"/>
        </w:rPr>
        <w:t xml:space="preserve"> </w:t>
      </w:r>
    </w:p>
    <w:p w14:paraId="5190C055" w14:textId="77777777" w:rsidR="00E118CD" w:rsidRPr="002B38FF" w:rsidRDefault="00D95247">
      <w:pPr>
        <w:rPr>
          <w:sz w:val="6"/>
          <w:szCs w:val="14"/>
        </w:rPr>
      </w:pPr>
      <w:r w:rsidRPr="002B38FF">
        <w:rPr>
          <w:rFonts w:ascii="Arial,sans-serif"/>
          <w:szCs w:val="14"/>
        </w:rPr>
        <w:t>Els elements que componen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la xarxa d</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s</w:t>
      </w:r>
      <w:r w:rsidRPr="002B38FF">
        <w:rPr>
          <w:rFonts w:ascii="Arial,sans-serif"/>
          <w:szCs w:val="14"/>
        </w:rPr>
        <w:t>ó</w:t>
      </w:r>
      <w:r w:rsidRPr="002B38FF">
        <w:rPr>
          <w:rFonts w:ascii="Arial,sans-serif"/>
          <w:szCs w:val="14"/>
        </w:rPr>
        <w:t>n:</w:t>
      </w:r>
    </w:p>
    <w:p w14:paraId="392F6A6D" w14:textId="77777777" w:rsidR="00E118CD" w:rsidRPr="002B38FF" w:rsidRDefault="00D95247">
      <w:pPr>
        <w:rPr>
          <w:sz w:val="6"/>
          <w:szCs w:val="14"/>
        </w:rPr>
      </w:pPr>
      <w:r w:rsidRPr="002B38FF">
        <w:rPr>
          <w:rFonts w:ascii="Arial,sans-serif"/>
          <w:sz w:val="18"/>
          <w:szCs w:val="14"/>
        </w:rPr>
        <w:t xml:space="preserve"> </w:t>
      </w:r>
    </w:p>
    <w:p w14:paraId="6B12A080" w14:textId="77777777" w:rsidR="00E118CD" w:rsidRPr="002B38FF" w:rsidRDefault="00D95247">
      <w:pPr>
        <w:rPr>
          <w:sz w:val="6"/>
          <w:szCs w:val="14"/>
        </w:rPr>
      </w:pPr>
      <w:r w:rsidRPr="002B38FF">
        <w:rPr>
          <w:rFonts w:ascii="Arial,sans-serif"/>
          <w:szCs w:val="14"/>
        </w:rPr>
        <w:t>- Tancaments hidr</w:t>
      </w:r>
      <w:r w:rsidRPr="002B38FF">
        <w:rPr>
          <w:rFonts w:ascii="Arial,sans-serif"/>
          <w:szCs w:val="14"/>
        </w:rPr>
        <w:t>à</w:t>
      </w:r>
      <w:r w:rsidRPr="002B38FF">
        <w:rPr>
          <w:rFonts w:ascii="Arial,sans-serif"/>
          <w:szCs w:val="14"/>
        </w:rPr>
        <w:t>ulics, que poden ser: sifons individuals, caixes sif</w:t>
      </w:r>
      <w:r w:rsidRPr="002B38FF">
        <w:rPr>
          <w:rFonts w:ascii="Arial,sans-serif"/>
          <w:szCs w:val="14"/>
        </w:rPr>
        <w:t>ò</w:t>
      </w:r>
      <w:r w:rsidRPr="002B38FF">
        <w:rPr>
          <w:rFonts w:ascii="Arial,sans-serif"/>
          <w:szCs w:val="14"/>
        </w:rPr>
        <w:t>niques, embornals sif</w:t>
      </w:r>
      <w:r w:rsidRPr="002B38FF">
        <w:rPr>
          <w:rFonts w:ascii="Arial,sans-serif"/>
          <w:szCs w:val="14"/>
        </w:rPr>
        <w:t>ò</w:t>
      </w:r>
      <w:r w:rsidRPr="002B38FF">
        <w:rPr>
          <w:rFonts w:ascii="Arial,sans-serif"/>
          <w:szCs w:val="14"/>
        </w:rPr>
        <w:t>nics, arquetes sif</w:t>
      </w:r>
      <w:r w:rsidRPr="002B38FF">
        <w:rPr>
          <w:rFonts w:ascii="Arial,sans-serif"/>
          <w:szCs w:val="14"/>
        </w:rPr>
        <w:t>ò</w:t>
      </w:r>
      <w:r w:rsidRPr="002B38FF">
        <w:rPr>
          <w:rFonts w:ascii="Arial,sans-serif"/>
          <w:szCs w:val="14"/>
        </w:rPr>
        <w:t>niques.</w:t>
      </w:r>
    </w:p>
    <w:p w14:paraId="44A44496" w14:textId="77777777" w:rsidR="00E118CD" w:rsidRPr="002B38FF" w:rsidRDefault="00D95247">
      <w:pPr>
        <w:rPr>
          <w:sz w:val="6"/>
          <w:szCs w:val="14"/>
        </w:rPr>
      </w:pPr>
      <w:r w:rsidRPr="002B38FF">
        <w:rPr>
          <w:rFonts w:ascii="Arial,sans-serif"/>
          <w:sz w:val="18"/>
          <w:szCs w:val="14"/>
        </w:rPr>
        <w:t xml:space="preserve"> </w:t>
      </w:r>
    </w:p>
    <w:p w14:paraId="6CE81285" w14:textId="77777777" w:rsidR="00E118CD" w:rsidRPr="002B38FF" w:rsidRDefault="00D95247">
      <w:pPr>
        <w:rPr>
          <w:sz w:val="6"/>
          <w:szCs w:val="14"/>
        </w:rPr>
      </w:pPr>
      <w:r w:rsidRPr="002B38FF">
        <w:rPr>
          <w:rFonts w:ascii="Arial,sans-serif"/>
          <w:szCs w:val="14"/>
        </w:rPr>
        <w:t>- V</w:t>
      </w:r>
      <w:r w:rsidRPr="002B38FF">
        <w:rPr>
          <w:rFonts w:ascii="Arial,sans-serif"/>
          <w:szCs w:val="14"/>
        </w:rPr>
        <w:t>à</w:t>
      </w:r>
      <w:r w:rsidRPr="002B38FF">
        <w:rPr>
          <w:rFonts w:ascii="Arial,sans-serif"/>
          <w:szCs w:val="14"/>
        </w:rPr>
        <w:t>lvules de desaig</w:t>
      </w:r>
      <w:r w:rsidRPr="002B38FF">
        <w:rPr>
          <w:rFonts w:ascii="Arial,sans-serif"/>
          <w:szCs w:val="14"/>
        </w:rPr>
        <w:t>ü</w:t>
      </w:r>
      <w:r w:rsidRPr="002B38FF">
        <w:rPr>
          <w:rFonts w:ascii="Arial,sans-serif"/>
          <w:szCs w:val="14"/>
        </w:rPr>
        <w:t>e. Les reixetes de totes les v</w:t>
      </w:r>
      <w:r w:rsidRPr="002B38FF">
        <w:rPr>
          <w:rFonts w:ascii="Arial,sans-serif"/>
          <w:szCs w:val="14"/>
        </w:rPr>
        <w:t>à</w:t>
      </w:r>
      <w:r w:rsidRPr="002B38FF">
        <w:rPr>
          <w:rFonts w:ascii="Arial,sans-serif"/>
          <w:szCs w:val="14"/>
        </w:rPr>
        <w:t>lvules seran de llaut</w:t>
      </w:r>
      <w:r w:rsidRPr="002B38FF">
        <w:rPr>
          <w:rFonts w:ascii="Arial,sans-serif"/>
          <w:szCs w:val="14"/>
        </w:rPr>
        <w:t>ó</w:t>
      </w:r>
      <w:r w:rsidRPr="002B38FF">
        <w:rPr>
          <w:rFonts w:ascii="Arial,sans-serif"/>
          <w:szCs w:val="14"/>
        </w:rPr>
        <w:t xml:space="preserve"> cromat o d</w:t>
      </w:r>
      <w:r w:rsidRPr="002B38FF">
        <w:rPr>
          <w:rFonts w:ascii="Arial,sans-serif"/>
          <w:szCs w:val="14"/>
        </w:rPr>
        <w:t>’</w:t>
      </w:r>
      <w:r w:rsidRPr="002B38FF">
        <w:rPr>
          <w:rFonts w:ascii="Arial,sans-serif"/>
          <w:szCs w:val="14"/>
        </w:rPr>
        <w:t>acer inoxidable, excepte en piques d</w:t>
      </w:r>
      <w:r w:rsidRPr="002B38FF">
        <w:rPr>
          <w:rFonts w:ascii="Arial,sans-serif"/>
          <w:szCs w:val="14"/>
        </w:rPr>
        <w:t>’</w:t>
      </w:r>
      <w:r w:rsidRPr="002B38FF">
        <w:rPr>
          <w:rFonts w:ascii="Arial,sans-serif"/>
          <w:szCs w:val="14"/>
        </w:rPr>
        <w:t>escurar en les quals seran necess</w:t>
      </w:r>
      <w:r w:rsidRPr="002B38FF">
        <w:rPr>
          <w:rFonts w:ascii="Arial,sans-serif"/>
          <w:szCs w:val="14"/>
        </w:rPr>
        <w:t>à</w:t>
      </w:r>
      <w:r w:rsidRPr="002B38FF">
        <w:rPr>
          <w:rFonts w:ascii="Arial,sans-serif"/>
          <w:szCs w:val="14"/>
        </w:rPr>
        <w:t>riament d</w:t>
      </w:r>
      <w:r w:rsidRPr="002B38FF">
        <w:rPr>
          <w:rFonts w:ascii="Arial,sans-serif"/>
          <w:szCs w:val="14"/>
        </w:rPr>
        <w:t>’</w:t>
      </w:r>
      <w:r w:rsidRPr="002B38FF">
        <w:rPr>
          <w:rFonts w:ascii="Arial,sans-serif"/>
          <w:szCs w:val="14"/>
        </w:rPr>
        <w:t>acer inoxidable.</w:t>
      </w:r>
    </w:p>
    <w:p w14:paraId="1E1B64F7" w14:textId="77777777" w:rsidR="00E118CD" w:rsidRPr="002B38FF" w:rsidRDefault="00D95247">
      <w:pPr>
        <w:rPr>
          <w:sz w:val="6"/>
          <w:szCs w:val="14"/>
        </w:rPr>
      </w:pPr>
      <w:r w:rsidRPr="002B38FF">
        <w:rPr>
          <w:rFonts w:ascii="Arial,sans-serif"/>
          <w:sz w:val="18"/>
          <w:szCs w:val="14"/>
        </w:rPr>
        <w:t xml:space="preserve"> </w:t>
      </w:r>
    </w:p>
    <w:p w14:paraId="1BFD19E5" w14:textId="77777777" w:rsidR="00E118CD" w:rsidRPr="002B38FF" w:rsidRDefault="00D95247">
      <w:pPr>
        <w:rPr>
          <w:sz w:val="6"/>
          <w:szCs w:val="14"/>
        </w:rPr>
      </w:pPr>
      <w:r w:rsidRPr="002B38FF">
        <w:rPr>
          <w:rFonts w:ascii="Arial,sans-serif"/>
          <w:szCs w:val="14"/>
        </w:rPr>
        <w:t>- Xarxes de petita evacuaci</w:t>
      </w:r>
      <w:r w:rsidRPr="002B38FF">
        <w:rPr>
          <w:rFonts w:ascii="Arial,sans-serif"/>
          <w:szCs w:val="14"/>
        </w:rPr>
        <w:t>ó</w:t>
      </w:r>
      <w:r w:rsidRPr="002B38FF">
        <w:rPr>
          <w:rFonts w:ascii="Arial,sans-serif"/>
          <w:szCs w:val="14"/>
        </w:rPr>
        <w:t>.</w:t>
      </w:r>
    </w:p>
    <w:p w14:paraId="57D72894" w14:textId="77777777" w:rsidR="00E118CD" w:rsidRPr="002B38FF" w:rsidRDefault="00D95247">
      <w:pPr>
        <w:rPr>
          <w:sz w:val="6"/>
          <w:szCs w:val="14"/>
        </w:rPr>
      </w:pPr>
      <w:r w:rsidRPr="002B38FF">
        <w:rPr>
          <w:rFonts w:ascii="Arial,sans-serif"/>
          <w:sz w:val="18"/>
          <w:szCs w:val="14"/>
        </w:rPr>
        <w:t xml:space="preserve"> </w:t>
      </w:r>
    </w:p>
    <w:p w14:paraId="743C8D0E" w14:textId="77777777" w:rsidR="00E118CD" w:rsidRPr="002B38FF" w:rsidRDefault="00D95247">
      <w:pPr>
        <w:rPr>
          <w:sz w:val="6"/>
          <w:szCs w:val="14"/>
        </w:rPr>
      </w:pPr>
      <w:r w:rsidRPr="002B38FF">
        <w:rPr>
          <w:rFonts w:ascii="Arial,sans-serif"/>
          <w:szCs w:val="14"/>
        </w:rPr>
        <w:t>- Baixants i canalons.</w:t>
      </w:r>
    </w:p>
    <w:p w14:paraId="51FC4360" w14:textId="77777777" w:rsidR="00E118CD" w:rsidRPr="002B38FF" w:rsidRDefault="00D95247">
      <w:pPr>
        <w:rPr>
          <w:sz w:val="6"/>
          <w:szCs w:val="14"/>
        </w:rPr>
      </w:pPr>
      <w:r w:rsidRPr="002B38FF">
        <w:rPr>
          <w:rFonts w:ascii="Arial,sans-serif"/>
          <w:sz w:val="18"/>
          <w:szCs w:val="14"/>
        </w:rPr>
        <w:t xml:space="preserve"> </w:t>
      </w:r>
    </w:p>
    <w:p w14:paraId="55B1AC4A" w14:textId="77777777" w:rsidR="00E118CD" w:rsidRPr="002B38FF" w:rsidRDefault="00D95247">
      <w:pPr>
        <w:rPr>
          <w:sz w:val="6"/>
          <w:szCs w:val="14"/>
        </w:rPr>
      </w:pPr>
      <w:r w:rsidRPr="002B38FF">
        <w:rPr>
          <w:rFonts w:ascii="Arial,sans-serif"/>
          <w:szCs w:val="14"/>
        </w:rPr>
        <w:t>- Calderetes o cassoletes i embornals.</w:t>
      </w:r>
    </w:p>
    <w:p w14:paraId="1C2B7ABC" w14:textId="77777777" w:rsidR="00E118CD" w:rsidRPr="002B38FF" w:rsidRDefault="00D95247">
      <w:pPr>
        <w:rPr>
          <w:sz w:val="6"/>
          <w:szCs w:val="14"/>
        </w:rPr>
      </w:pPr>
      <w:r w:rsidRPr="002B38FF">
        <w:rPr>
          <w:rFonts w:ascii="Arial,sans-serif"/>
          <w:sz w:val="18"/>
          <w:szCs w:val="14"/>
        </w:rPr>
        <w:t xml:space="preserve"> </w:t>
      </w:r>
    </w:p>
    <w:p w14:paraId="4B104EB2" w14:textId="77777777" w:rsidR="00E118CD" w:rsidRPr="002B38FF" w:rsidRDefault="00D95247">
      <w:pPr>
        <w:rPr>
          <w:sz w:val="6"/>
          <w:szCs w:val="14"/>
        </w:rPr>
      </w:pPr>
      <w:r w:rsidRPr="002B38FF">
        <w:rPr>
          <w:rFonts w:ascii="Arial,sans-serif"/>
          <w:szCs w:val="14"/>
        </w:rPr>
        <w:t>- Col</w:t>
      </w:r>
      <w:r w:rsidRPr="002B38FF">
        <w:rPr>
          <w:rFonts w:ascii="Arial,sans-serif"/>
          <w:szCs w:val="14"/>
        </w:rPr>
        <w:t>·</w:t>
      </w:r>
      <w:r w:rsidRPr="002B38FF">
        <w:rPr>
          <w:rFonts w:ascii="Arial,sans-serif"/>
          <w:szCs w:val="14"/>
        </w:rPr>
        <w:t>lectors, que podran ser penjats o soterrats.</w:t>
      </w:r>
    </w:p>
    <w:p w14:paraId="4BA7D8AE" w14:textId="77777777" w:rsidR="00E118CD" w:rsidRPr="002B38FF" w:rsidRDefault="00D95247">
      <w:pPr>
        <w:rPr>
          <w:sz w:val="6"/>
          <w:szCs w:val="14"/>
        </w:rPr>
      </w:pPr>
      <w:r w:rsidRPr="002B38FF">
        <w:rPr>
          <w:rFonts w:ascii="Arial,sans-serif"/>
          <w:sz w:val="18"/>
          <w:szCs w:val="14"/>
        </w:rPr>
        <w:t xml:space="preserve"> </w:t>
      </w:r>
    </w:p>
    <w:p w14:paraId="01307923" w14:textId="77777777" w:rsidR="00E118CD" w:rsidRPr="002B38FF" w:rsidRDefault="00D95247">
      <w:pPr>
        <w:rPr>
          <w:sz w:val="6"/>
          <w:szCs w:val="14"/>
        </w:rPr>
      </w:pPr>
      <w:r w:rsidRPr="002B38FF">
        <w:rPr>
          <w:rFonts w:ascii="Arial,sans-serif"/>
          <w:szCs w:val="14"/>
        </w:rPr>
        <w:t>- Elements de connexi</w:t>
      </w:r>
      <w:r w:rsidRPr="002B38FF">
        <w:rPr>
          <w:rFonts w:ascii="Arial,sans-serif"/>
          <w:szCs w:val="14"/>
        </w:rPr>
        <w:t>ó</w:t>
      </w:r>
      <w:r w:rsidRPr="002B38FF">
        <w:rPr>
          <w:rFonts w:ascii="Arial,sans-serif"/>
          <w:szCs w:val="14"/>
        </w:rPr>
        <w:t>.</w:t>
      </w:r>
    </w:p>
    <w:p w14:paraId="3BA3D2BC" w14:textId="77777777" w:rsidR="00E118CD" w:rsidRPr="002B38FF" w:rsidRDefault="00D95247">
      <w:pPr>
        <w:rPr>
          <w:sz w:val="6"/>
          <w:szCs w:val="14"/>
        </w:rPr>
      </w:pPr>
      <w:r w:rsidRPr="002B38FF">
        <w:rPr>
          <w:rFonts w:ascii="Arial,sans-serif"/>
          <w:sz w:val="18"/>
          <w:szCs w:val="14"/>
        </w:rPr>
        <w:t xml:space="preserve"> </w:t>
      </w:r>
    </w:p>
    <w:p w14:paraId="16D857C8" w14:textId="77777777" w:rsidR="00E118CD" w:rsidRPr="002B38FF" w:rsidRDefault="00D95247">
      <w:pPr>
        <w:rPr>
          <w:sz w:val="6"/>
          <w:szCs w:val="14"/>
        </w:rPr>
      </w:pPr>
      <w:r w:rsidRPr="002B38FF">
        <w:rPr>
          <w:rFonts w:ascii="Arial,sans-serif"/>
          <w:szCs w:val="14"/>
        </w:rPr>
        <w:t>Arquetes disposades sobre fonament de formig</w:t>
      </w:r>
      <w:r w:rsidRPr="002B38FF">
        <w:rPr>
          <w:rFonts w:ascii="Arial,sans-serif"/>
          <w:szCs w:val="14"/>
        </w:rPr>
        <w:t>ó</w:t>
      </w:r>
      <w:r w:rsidRPr="002B38FF">
        <w:rPr>
          <w:rFonts w:ascii="Arial,sans-serif"/>
          <w:szCs w:val="14"/>
        </w:rPr>
        <w:t>, amb tapa practicable. Els tipus d</w:t>
      </w:r>
      <w:r w:rsidRPr="002B38FF">
        <w:rPr>
          <w:rFonts w:ascii="Arial,sans-serif"/>
          <w:szCs w:val="14"/>
        </w:rPr>
        <w:t>’</w:t>
      </w:r>
      <w:r w:rsidRPr="002B38FF">
        <w:rPr>
          <w:rFonts w:ascii="Arial,sans-serif"/>
          <w:szCs w:val="14"/>
        </w:rPr>
        <w:t>arquetes poden ser a peu de baixant, de pas, de registre i d</w:t>
      </w:r>
      <w:r w:rsidRPr="002B38FF">
        <w:rPr>
          <w:rFonts w:ascii="Arial,sans-serif"/>
          <w:szCs w:val="14"/>
        </w:rPr>
        <w:t>’</w:t>
      </w:r>
      <w:r w:rsidRPr="002B38FF">
        <w:rPr>
          <w:rFonts w:ascii="Arial,sans-serif"/>
          <w:szCs w:val="14"/>
        </w:rPr>
        <w:t>extrad</w:t>
      </w:r>
      <w:r w:rsidRPr="002B38FF">
        <w:rPr>
          <w:rFonts w:ascii="Arial,sans-serif"/>
          <w:szCs w:val="14"/>
        </w:rPr>
        <w:t>ó</w:t>
      </w:r>
      <w:r w:rsidRPr="002B38FF">
        <w:rPr>
          <w:rFonts w:ascii="Arial,sans-serif"/>
          <w:szCs w:val="14"/>
        </w:rPr>
        <w:t>s.</w:t>
      </w:r>
    </w:p>
    <w:p w14:paraId="04AC5EAA" w14:textId="77777777" w:rsidR="00E118CD" w:rsidRPr="002B38FF" w:rsidRDefault="00D95247">
      <w:pPr>
        <w:rPr>
          <w:sz w:val="6"/>
          <w:szCs w:val="14"/>
        </w:rPr>
      </w:pPr>
      <w:r w:rsidRPr="002B38FF">
        <w:rPr>
          <w:rFonts w:ascii="Arial,sans-serif"/>
          <w:sz w:val="18"/>
          <w:szCs w:val="14"/>
        </w:rPr>
        <w:t xml:space="preserve"> </w:t>
      </w:r>
    </w:p>
    <w:p w14:paraId="63B84C6A" w14:textId="77777777" w:rsidR="00E118CD" w:rsidRPr="002B38FF" w:rsidRDefault="00D95247">
      <w:pPr>
        <w:rPr>
          <w:sz w:val="6"/>
          <w:szCs w:val="14"/>
        </w:rPr>
      </w:pPr>
      <w:r w:rsidRPr="002B38FF">
        <w:rPr>
          <w:rFonts w:ascii="Arial,sans-serif"/>
          <w:szCs w:val="14"/>
        </w:rPr>
        <w:t>Separador de greixos.</w:t>
      </w:r>
    </w:p>
    <w:p w14:paraId="3058623D" w14:textId="77777777" w:rsidR="00E118CD" w:rsidRPr="002B38FF" w:rsidRDefault="00D95247">
      <w:pPr>
        <w:rPr>
          <w:sz w:val="6"/>
          <w:szCs w:val="14"/>
        </w:rPr>
      </w:pPr>
      <w:r w:rsidRPr="002B38FF">
        <w:rPr>
          <w:rFonts w:ascii="Arial,sans-serif"/>
          <w:sz w:val="18"/>
          <w:szCs w:val="14"/>
        </w:rPr>
        <w:t xml:space="preserve"> </w:t>
      </w:r>
    </w:p>
    <w:p w14:paraId="49BD8EEF" w14:textId="77777777" w:rsidR="00E118CD" w:rsidRPr="002B38FF" w:rsidRDefault="00D95247">
      <w:pPr>
        <w:rPr>
          <w:sz w:val="6"/>
          <w:szCs w:val="14"/>
        </w:rPr>
      </w:pPr>
      <w:r w:rsidRPr="002B38FF">
        <w:rPr>
          <w:rFonts w:ascii="Arial,sans-serif"/>
          <w:szCs w:val="14"/>
        </w:rPr>
        <w:t>- Elements especials.</w:t>
      </w:r>
    </w:p>
    <w:p w14:paraId="08213953" w14:textId="77777777" w:rsidR="00E118CD" w:rsidRPr="002B38FF" w:rsidRDefault="00D95247">
      <w:pPr>
        <w:rPr>
          <w:sz w:val="6"/>
          <w:szCs w:val="14"/>
        </w:rPr>
      </w:pPr>
      <w:r w:rsidRPr="002B38FF">
        <w:rPr>
          <w:rFonts w:ascii="Arial,sans-serif"/>
          <w:sz w:val="18"/>
          <w:szCs w:val="14"/>
        </w:rPr>
        <w:t xml:space="preserve"> </w:t>
      </w:r>
    </w:p>
    <w:p w14:paraId="7DA0D81A" w14:textId="77777777" w:rsidR="00E118CD" w:rsidRPr="002B38FF" w:rsidRDefault="00D95247">
      <w:pPr>
        <w:rPr>
          <w:sz w:val="6"/>
          <w:szCs w:val="14"/>
        </w:rPr>
      </w:pPr>
      <w:r w:rsidRPr="002B38FF">
        <w:rPr>
          <w:rFonts w:ascii="Arial,sans-serif"/>
          <w:szCs w:val="14"/>
        </w:rPr>
        <w:t>Sistema de bombament i elevaci</w:t>
      </w:r>
      <w:r w:rsidRPr="002B38FF">
        <w:rPr>
          <w:rFonts w:ascii="Arial,sans-serif"/>
          <w:szCs w:val="14"/>
        </w:rPr>
        <w:t>ó</w:t>
      </w:r>
      <w:r w:rsidRPr="002B38FF">
        <w:rPr>
          <w:rFonts w:ascii="Arial,sans-serif"/>
          <w:szCs w:val="14"/>
        </w:rPr>
        <w:t>.</w:t>
      </w:r>
    </w:p>
    <w:p w14:paraId="1E8F4B11" w14:textId="77777777" w:rsidR="00E118CD" w:rsidRPr="002B38FF" w:rsidRDefault="00D95247">
      <w:pPr>
        <w:rPr>
          <w:sz w:val="6"/>
          <w:szCs w:val="14"/>
        </w:rPr>
      </w:pPr>
      <w:r w:rsidRPr="002B38FF">
        <w:rPr>
          <w:rFonts w:ascii="Arial,sans-serif"/>
          <w:sz w:val="18"/>
          <w:szCs w:val="14"/>
        </w:rPr>
        <w:t xml:space="preserve"> </w:t>
      </w:r>
    </w:p>
    <w:p w14:paraId="7A3F9B1F" w14:textId="77777777" w:rsidR="00E118CD" w:rsidRPr="002B38FF" w:rsidRDefault="00D95247">
      <w:pPr>
        <w:rPr>
          <w:sz w:val="6"/>
          <w:szCs w:val="14"/>
        </w:rPr>
      </w:pPr>
      <w:r w:rsidRPr="002B38FF">
        <w:rPr>
          <w:rFonts w:ascii="Arial,sans-serif"/>
          <w:szCs w:val="14"/>
        </w:rPr>
        <w:t>V</w:t>
      </w:r>
      <w:r w:rsidRPr="002B38FF">
        <w:rPr>
          <w:rFonts w:ascii="Arial,sans-serif"/>
          <w:szCs w:val="14"/>
        </w:rPr>
        <w:t>à</w:t>
      </w:r>
      <w:r w:rsidRPr="002B38FF">
        <w:rPr>
          <w:rFonts w:ascii="Arial,sans-serif"/>
          <w:szCs w:val="14"/>
        </w:rPr>
        <w:t>lvules antiretorn de seguretat.</w:t>
      </w:r>
    </w:p>
    <w:p w14:paraId="752EED31" w14:textId="77777777" w:rsidR="00E118CD" w:rsidRPr="002B38FF" w:rsidRDefault="00D95247">
      <w:pPr>
        <w:rPr>
          <w:sz w:val="6"/>
          <w:szCs w:val="14"/>
        </w:rPr>
      </w:pPr>
      <w:r w:rsidRPr="002B38FF">
        <w:rPr>
          <w:rFonts w:ascii="Arial,sans-serif"/>
          <w:sz w:val="18"/>
          <w:szCs w:val="14"/>
        </w:rPr>
        <w:t xml:space="preserve"> </w:t>
      </w:r>
    </w:p>
    <w:p w14:paraId="244E7799" w14:textId="77777777" w:rsidR="00E118CD" w:rsidRPr="002B38FF" w:rsidRDefault="00D95247">
      <w:pPr>
        <w:rPr>
          <w:sz w:val="6"/>
          <w:szCs w:val="14"/>
        </w:rPr>
      </w:pPr>
      <w:r w:rsidRPr="002B38FF">
        <w:rPr>
          <w:rFonts w:ascii="Arial,sans-serif"/>
          <w:szCs w:val="14"/>
        </w:rPr>
        <w:t>- Subsistemes de ventilaci</w:t>
      </w:r>
      <w:r w:rsidRPr="002B38FF">
        <w:rPr>
          <w:rFonts w:ascii="Arial,sans-serif"/>
          <w:szCs w:val="14"/>
        </w:rPr>
        <w:t>ó</w:t>
      </w:r>
      <w:r w:rsidRPr="002B38FF">
        <w:rPr>
          <w:rFonts w:ascii="Arial,sans-serif"/>
          <w:szCs w:val="14"/>
        </w:rPr>
        <w:t>.</w:t>
      </w:r>
    </w:p>
    <w:p w14:paraId="714EF9BA" w14:textId="77777777" w:rsidR="00E118CD" w:rsidRPr="002B38FF" w:rsidRDefault="00D95247">
      <w:pPr>
        <w:rPr>
          <w:sz w:val="6"/>
          <w:szCs w:val="14"/>
        </w:rPr>
      </w:pPr>
      <w:r w:rsidRPr="002B38FF">
        <w:rPr>
          <w:rFonts w:ascii="Arial,sans-serif"/>
          <w:sz w:val="18"/>
          <w:szCs w:val="14"/>
        </w:rPr>
        <w:t xml:space="preserve"> </w:t>
      </w:r>
    </w:p>
    <w:p w14:paraId="7DCF49E8" w14:textId="77777777" w:rsidR="00E118CD" w:rsidRPr="002B38FF" w:rsidRDefault="00D95247">
      <w:pPr>
        <w:rPr>
          <w:sz w:val="6"/>
          <w:szCs w:val="14"/>
        </w:rPr>
      </w:pPr>
      <w:r w:rsidRPr="002B38FF">
        <w:rPr>
          <w:rFonts w:ascii="Arial,sans-serif"/>
          <w:szCs w:val="14"/>
        </w:rPr>
        <w:t>Ventilaci</w:t>
      </w:r>
      <w:r w:rsidRPr="002B38FF">
        <w:rPr>
          <w:rFonts w:ascii="Arial,sans-serif"/>
          <w:szCs w:val="14"/>
        </w:rPr>
        <w:t>ó</w:t>
      </w:r>
      <w:r w:rsidRPr="002B38FF">
        <w:rPr>
          <w:rFonts w:ascii="Arial,sans-serif"/>
          <w:szCs w:val="14"/>
        </w:rPr>
        <w:t xml:space="preserve"> prim</w:t>
      </w:r>
      <w:r w:rsidRPr="002B38FF">
        <w:rPr>
          <w:rFonts w:ascii="Arial,sans-serif"/>
          <w:szCs w:val="14"/>
        </w:rPr>
        <w:t>à</w:t>
      </w:r>
      <w:r w:rsidRPr="002B38FF">
        <w:rPr>
          <w:rFonts w:ascii="Arial,sans-serif"/>
          <w:szCs w:val="14"/>
        </w:rPr>
        <w:t>ria.</w:t>
      </w:r>
    </w:p>
    <w:p w14:paraId="14533482" w14:textId="77777777" w:rsidR="00E118CD" w:rsidRPr="002B38FF" w:rsidRDefault="00D95247">
      <w:pPr>
        <w:rPr>
          <w:sz w:val="6"/>
          <w:szCs w:val="14"/>
        </w:rPr>
      </w:pPr>
      <w:r w:rsidRPr="002B38FF">
        <w:rPr>
          <w:rFonts w:ascii="Arial,sans-serif"/>
          <w:sz w:val="18"/>
          <w:szCs w:val="14"/>
        </w:rPr>
        <w:t xml:space="preserve"> </w:t>
      </w:r>
    </w:p>
    <w:p w14:paraId="57121001" w14:textId="77777777" w:rsidR="00E118CD" w:rsidRPr="002B38FF" w:rsidRDefault="00D95247">
      <w:pPr>
        <w:rPr>
          <w:sz w:val="6"/>
          <w:szCs w:val="14"/>
        </w:rPr>
      </w:pPr>
      <w:r w:rsidRPr="002B38FF">
        <w:rPr>
          <w:rFonts w:ascii="Arial,sans-serif"/>
          <w:szCs w:val="14"/>
        </w:rPr>
        <w:t>Ventilaci</w:t>
      </w:r>
      <w:r w:rsidRPr="002B38FF">
        <w:rPr>
          <w:rFonts w:ascii="Arial,sans-serif"/>
          <w:szCs w:val="14"/>
        </w:rPr>
        <w:t>ó</w:t>
      </w:r>
      <w:r w:rsidRPr="002B38FF">
        <w:rPr>
          <w:rFonts w:ascii="Arial,sans-serif"/>
          <w:szCs w:val="14"/>
        </w:rPr>
        <w:t xml:space="preserve"> secund</w:t>
      </w:r>
      <w:r w:rsidRPr="002B38FF">
        <w:rPr>
          <w:rFonts w:ascii="Arial,sans-serif"/>
          <w:szCs w:val="14"/>
        </w:rPr>
        <w:t>à</w:t>
      </w:r>
      <w:r w:rsidRPr="002B38FF">
        <w:rPr>
          <w:rFonts w:ascii="Arial,sans-serif"/>
          <w:szCs w:val="14"/>
        </w:rPr>
        <w:t>ria.</w:t>
      </w:r>
    </w:p>
    <w:p w14:paraId="6AFCD9B7" w14:textId="77777777" w:rsidR="00E118CD" w:rsidRPr="002B38FF" w:rsidRDefault="00D95247">
      <w:pPr>
        <w:rPr>
          <w:sz w:val="6"/>
          <w:szCs w:val="14"/>
        </w:rPr>
      </w:pPr>
      <w:r w:rsidRPr="002B38FF">
        <w:rPr>
          <w:rFonts w:ascii="Arial,sans-serif"/>
          <w:sz w:val="18"/>
          <w:szCs w:val="14"/>
        </w:rPr>
        <w:t xml:space="preserve"> </w:t>
      </w:r>
    </w:p>
    <w:p w14:paraId="01393C24" w14:textId="77777777" w:rsidR="00E118CD" w:rsidRPr="002B38FF" w:rsidRDefault="00D95247">
      <w:pPr>
        <w:rPr>
          <w:sz w:val="6"/>
          <w:szCs w:val="14"/>
        </w:rPr>
      </w:pPr>
      <w:r w:rsidRPr="002B38FF">
        <w:rPr>
          <w:rFonts w:ascii="Arial,sans-serif"/>
          <w:szCs w:val="14"/>
        </w:rPr>
        <w:t>Ventilaci</w:t>
      </w:r>
      <w:r w:rsidRPr="002B38FF">
        <w:rPr>
          <w:rFonts w:ascii="Arial,sans-serif"/>
          <w:szCs w:val="14"/>
        </w:rPr>
        <w:t>ó</w:t>
      </w:r>
      <w:r w:rsidRPr="002B38FF">
        <w:rPr>
          <w:rFonts w:ascii="Arial,sans-serif"/>
          <w:szCs w:val="14"/>
        </w:rPr>
        <w:t xml:space="preserve"> terci</w:t>
      </w:r>
      <w:r w:rsidRPr="002B38FF">
        <w:rPr>
          <w:rFonts w:ascii="Arial,sans-serif"/>
          <w:szCs w:val="14"/>
        </w:rPr>
        <w:t>à</w:t>
      </w:r>
      <w:r w:rsidRPr="002B38FF">
        <w:rPr>
          <w:rFonts w:ascii="Arial,sans-serif"/>
          <w:szCs w:val="14"/>
        </w:rPr>
        <w:t>ria.</w:t>
      </w:r>
    </w:p>
    <w:p w14:paraId="0BC4F1E5" w14:textId="77777777" w:rsidR="00E118CD" w:rsidRPr="002B38FF" w:rsidRDefault="00D95247">
      <w:pPr>
        <w:rPr>
          <w:sz w:val="6"/>
          <w:szCs w:val="14"/>
        </w:rPr>
      </w:pPr>
      <w:r w:rsidRPr="002B38FF">
        <w:rPr>
          <w:rFonts w:ascii="Arial,sans-serif"/>
          <w:sz w:val="18"/>
          <w:szCs w:val="14"/>
        </w:rPr>
        <w:t xml:space="preserve"> </w:t>
      </w:r>
    </w:p>
    <w:p w14:paraId="1D80963E" w14:textId="77777777" w:rsidR="00E118CD" w:rsidRPr="002B38FF" w:rsidRDefault="00D95247">
      <w:pPr>
        <w:rPr>
          <w:sz w:val="6"/>
          <w:szCs w:val="14"/>
        </w:rPr>
      </w:pPr>
      <w:r w:rsidRPr="002B38FF">
        <w:rPr>
          <w:rFonts w:ascii="Arial,sans-serif"/>
          <w:szCs w:val="14"/>
        </w:rPr>
        <w:t>Ventilaci</w:t>
      </w:r>
      <w:r w:rsidRPr="002B38FF">
        <w:rPr>
          <w:rFonts w:ascii="Arial,sans-serif"/>
          <w:szCs w:val="14"/>
        </w:rPr>
        <w:t>ó</w:t>
      </w:r>
      <w:r w:rsidRPr="002B38FF">
        <w:rPr>
          <w:rFonts w:ascii="Arial,sans-serif"/>
          <w:szCs w:val="14"/>
        </w:rPr>
        <w:t xml:space="preserve"> amb v</w:t>
      </w:r>
      <w:r w:rsidRPr="002B38FF">
        <w:rPr>
          <w:rFonts w:ascii="Arial,sans-serif"/>
          <w:szCs w:val="14"/>
        </w:rPr>
        <w:t>à</w:t>
      </w:r>
      <w:r w:rsidRPr="002B38FF">
        <w:rPr>
          <w:rFonts w:ascii="Arial,sans-serif"/>
          <w:szCs w:val="14"/>
        </w:rPr>
        <w:t>lvules de ventilaci</w:t>
      </w:r>
      <w:r w:rsidRPr="002B38FF">
        <w:rPr>
          <w:rFonts w:ascii="Arial,sans-serif"/>
          <w:szCs w:val="14"/>
        </w:rPr>
        <w:t>ó</w:t>
      </w:r>
      <w:r w:rsidRPr="002B38FF">
        <w:rPr>
          <w:rFonts w:ascii="Arial,sans-serif"/>
          <w:szCs w:val="14"/>
        </w:rPr>
        <w:t>.</w:t>
      </w:r>
    </w:p>
    <w:p w14:paraId="69108267" w14:textId="77777777" w:rsidR="00E118CD" w:rsidRPr="002B38FF" w:rsidRDefault="00D95247">
      <w:pPr>
        <w:rPr>
          <w:sz w:val="6"/>
          <w:szCs w:val="14"/>
        </w:rPr>
      </w:pPr>
      <w:r w:rsidRPr="002B38FF">
        <w:rPr>
          <w:rFonts w:ascii="Arial,sans-serif"/>
          <w:sz w:val="18"/>
          <w:szCs w:val="14"/>
        </w:rPr>
        <w:t xml:space="preserve"> </w:t>
      </w:r>
    </w:p>
    <w:p w14:paraId="3967A29D" w14:textId="77777777" w:rsidR="00E118CD" w:rsidRPr="002B38FF" w:rsidRDefault="00D95247">
      <w:pPr>
        <w:rPr>
          <w:sz w:val="6"/>
          <w:szCs w:val="14"/>
        </w:rPr>
      </w:pPr>
      <w:r w:rsidRPr="002B38FF">
        <w:rPr>
          <w:rFonts w:ascii="Arial,sans-serif"/>
          <w:szCs w:val="14"/>
        </w:rPr>
        <w:t>- Depuraci</w:t>
      </w:r>
      <w:r w:rsidRPr="002B38FF">
        <w:rPr>
          <w:rFonts w:ascii="Arial,sans-serif"/>
          <w:szCs w:val="14"/>
        </w:rPr>
        <w:t>ó</w:t>
      </w:r>
      <w:r w:rsidRPr="002B38FF">
        <w:rPr>
          <w:rFonts w:ascii="Arial,sans-serif"/>
          <w:szCs w:val="14"/>
        </w:rPr>
        <w:t>.</w:t>
      </w:r>
    </w:p>
    <w:p w14:paraId="57D6467D" w14:textId="77777777" w:rsidR="00E118CD" w:rsidRPr="002B38FF" w:rsidRDefault="00D95247">
      <w:pPr>
        <w:rPr>
          <w:sz w:val="6"/>
          <w:szCs w:val="14"/>
        </w:rPr>
      </w:pPr>
      <w:r w:rsidRPr="002B38FF">
        <w:rPr>
          <w:rFonts w:ascii="Arial,sans-serif"/>
          <w:sz w:val="18"/>
          <w:szCs w:val="14"/>
        </w:rPr>
        <w:t xml:space="preserve"> </w:t>
      </w:r>
    </w:p>
    <w:p w14:paraId="525B0100" w14:textId="77777777" w:rsidR="00E118CD" w:rsidRPr="002B38FF" w:rsidRDefault="00D95247">
      <w:pPr>
        <w:rPr>
          <w:sz w:val="6"/>
          <w:szCs w:val="14"/>
        </w:rPr>
      </w:pPr>
      <w:r w:rsidRPr="002B38FF">
        <w:rPr>
          <w:rFonts w:ascii="Arial,sans-serif"/>
          <w:szCs w:val="14"/>
        </w:rPr>
        <w:t>Fossa s</w:t>
      </w:r>
      <w:r w:rsidRPr="002B38FF">
        <w:rPr>
          <w:rFonts w:ascii="Arial,sans-serif"/>
          <w:szCs w:val="14"/>
        </w:rPr>
        <w:t>è</w:t>
      </w:r>
      <w:r w:rsidRPr="002B38FF">
        <w:rPr>
          <w:rFonts w:ascii="Arial,sans-serif"/>
          <w:szCs w:val="14"/>
        </w:rPr>
        <w:t>ptica.</w:t>
      </w:r>
    </w:p>
    <w:p w14:paraId="084243CE" w14:textId="77777777" w:rsidR="00E118CD" w:rsidRPr="002B38FF" w:rsidRDefault="00D95247">
      <w:pPr>
        <w:rPr>
          <w:sz w:val="6"/>
          <w:szCs w:val="14"/>
        </w:rPr>
      </w:pPr>
      <w:r w:rsidRPr="002B38FF">
        <w:rPr>
          <w:rFonts w:ascii="Arial,sans-serif"/>
          <w:sz w:val="18"/>
          <w:szCs w:val="14"/>
        </w:rPr>
        <w:t xml:space="preserve"> </w:t>
      </w:r>
    </w:p>
    <w:p w14:paraId="712FF167" w14:textId="77777777" w:rsidR="00E118CD" w:rsidRPr="002B38FF" w:rsidRDefault="00D95247">
      <w:pPr>
        <w:rPr>
          <w:sz w:val="6"/>
          <w:szCs w:val="14"/>
        </w:rPr>
      </w:pPr>
      <w:r w:rsidRPr="002B38FF">
        <w:rPr>
          <w:rFonts w:ascii="Arial,sans-serif"/>
          <w:szCs w:val="14"/>
        </w:rPr>
        <w:t>Fossa de decantaci</w:t>
      </w:r>
      <w:r w:rsidRPr="002B38FF">
        <w:rPr>
          <w:rFonts w:ascii="Arial,sans-serif"/>
          <w:szCs w:val="14"/>
        </w:rPr>
        <w:t>ó</w:t>
      </w:r>
      <w:r w:rsidRPr="002B38FF">
        <w:rPr>
          <w:rFonts w:ascii="Arial,sans-serif"/>
          <w:szCs w:val="14"/>
        </w:rPr>
        <w:t>-digesti</w:t>
      </w:r>
      <w:r w:rsidRPr="002B38FF">
        <w:rPr>
          <w:rFonts w:ascii="Arial,sans-serif"/>
          <w:szCs w:val="14"/>
        </w:rPr>
        <w:t>ó</w:t>
      </w:r>
      <w:r w:rsidRPr="002B38FF">
        <w:rPr>
          <w:rFonts w:ascii="Arial,sans-serif"/>
          <w:szCs w:val="14"/>
        </w:rPr>
        <w:t>.</w:t>
      </w:r>
    </w:p>
    <w:p w14:paraId="574CE5C4" w14:textId="77777777" w:rsidR="00E118CD" w:rsidRPr="002B38FF" w:rsidRDefault="00D95247">
      <w:pPr>
        <w:rPr>
          <w:sz w:val="6"/>
          <w:szCs w:val="14"/>
        </w:rPr>
      </w:pPr>
      <w:r w:rsidRPr="002B38FF">
        <w:rPr>
          <w:rFonts w:ascii="Arial,sans-serif"/>
          <w:sz w:val="18"/>
          <w:szCs w:val="14"/>
        </w:rPr>
        <w:t xml:space="preserve"> </w:t>
      </w:r>
    </w:p>
    <w:p w14:paraId="3C177907" w14:textId="77777777" w:rsidR="00E118CD" w:rsidRPr="002B38FF" w:rsidRDefault="00D95247">
      <w:pPr>
        <w:rPr>
          <w:sz w:val="6"/>
          <w:szCs w:val="14"/>
        </w:rPr>
      </w:pPr>
      <w:r w:rsidRPr="002B38FF">
        <w:rPr>
          <w:rFonts w:ascii="Arial,sans-serif"/>
          <w:szCs w:val="14"/>
        </w:rPr>
        <w:t>De manera general, les caracter</w:t>
      </w:r>
      <w:r w:rsidRPr="002B38FF">
        <w:rPr>
          <w:rFonts w:ascii="Arial,sans-serif"/>
          <w:szCs w:val="14"/>
        </w:rPr>
        <w:t>í</w:t>
      </w:r>
      <w:r w:rsidRPr="002B38FF">
        <w:rPr>
          <w:rFonts w:ascii="Arial,sans-serif"/>
          <w:szCs w:val="14"/>
        </w:rPr>
        <w:t>stiques dels materials per 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es seran:</w:t>
      </w:r>
    </w:p>
    <w:p w14:paraId="6B8ADFCD" w14:textId="77777777" w:rsidR="00E118CD" w:rsidRPr="002B38FF" w:rsidRDefault="00D95247">
      <w:pPr>
        <w:rPr>
          <w:sz w:val="6"/>
          <w:szCs w:val="14"/>
        </w:rPr>
      </w:pPr>
      <w:r w:rsidRPr="002B38FF">
        <w:rPr>
          <w:rFonts w:ascii="Arial,sans-serif"/>
          <w:sz w:val="18"/>
          <w:szCs w:val="14"/>
        </w:rPr>
        <w:t xml:space="preserve"> </w:t>
      </w:r>
    </w:p>
    <w:p w14:paraId="49B8A8A5" w14:textId="77777777" w:rsidR="00E118CD" w:rsidRPr="002B38FF" w:rsidRDefault="00D95247">
      <w:pPr>
        <w:rPr>
          <w:sz w:val="6"/>
          <w:szCs w:val="14"/>
        </w:rPr>
      </w:pPr>
      <w:r w:rsidRPr="002B38FF">
        <w:rPr>
          <w:rFonts w:ascii="Arial,sans-serif"/>
          <w:szCs w:val="14"/>
        </w:rPr>
        <w:t>Resist</w:t>
      </w:r>
      <w:r w:rsidRPr="002B38FF">
        <w:rPr>
          <w:rFonts w:ascii="Arial,sans-serif"/>
          <w:szCs w:val="14"/>
        </w:rPr>
        <w:t>è</w:t>
      </w:r>
      <w:r w:rsidRPr="002B38FF">
        <w:rPr>
          <w:rFonts w:ascii="Arial,sans-serif"/>
          <w:szCs w:val="14"/>
        </w:rPr>
        <w:t>ncia a la forta agressivitat de les aig</w:t>
      </w:r>
      <w:r w:rsidRPr="002B38FF">
        <w:rPr>
          <w:rFonts w:ascii="Arial,sans-serif"/>
          <w:szCs w:val="14"/>
        </w:rPr>
        <w:t>ü</w:t>
      </w:r>
      <w:r w:rsidRPr="002B38FF">
        <w:rPr>
          <w:rFonts w:ascii="Arial,sans-serif"/>
          <w:szCs w:val="14"/>
        </w:rPr>
        <w:t>es a evacuar.</w:t>
      </w:r>
    </w:p>
    <w:p w14:paraId="4C2A8E71" w14:textId="77777777" w:rsidR="00E118CD" w:rsidRPr="002B38FF" w:rsidRDefault="00D95247">
      <w:pPr>
        <w:rPr>
          <w:sz w:val="6"/>
          <w:szCs w:val="14"/>
        </w:rPr>
      </w:pPr>
      <w:r w:rsidRPr="002B38FF">
        <w:rPr>
          <w:rFonts w:ascii="Arial,sans-serif"/>
          <w:sz w:val="18"/>
          <w:szCs w:val="14"/>
        </w:rPr>
        <w:t xml:space="preserve"> </w:t>
      </w:r>
    </w:p>
    <w:p w14:paraId="17A7705A" w14:textId="77777777" w:rsidR="00E118CD" w:rsidRPr="002B38FF" w:rsidRDefault="00D95247">
      <w:pPr>
        <w:rPr>
          <w:sz w:val="6"/>
          <w:szCs w:val="14"/>
        </w:rPr>
      </w:pPr>
      <w:r w:rsidRPr="002B38FF">
        <w:rPr>
          <w:rFonts w:ascii="Arial,sans-serif"/>
          <w:szCs w:val="14"/>
        </w:rPr>
        <w:t>Impermeabilitat total a l</w:t>
      </w:r>
      <w:r w:rsidRPr="002B38FF">
        <w:rPr>
          <w:rFonts w:ascii="Arial,sans-serif"/>
          <w:szCs w:val="14"/>
        </w:rPr>
        <w:t>í</w:t>
      </w:r>
      <w:r w:rsidRPr="002B38FF">
        <w:rPr>
          <w:rFonts w:ascii="Arial,sans-serif"/>
          <w:szCs w:val="14"/>
        </w:rPr>
        <w:t>quids i gasos.</w:t>
      </w:r>
    </w:p>
    <w:p w14:paraId="0D8DE45F" w14:textId="77777777" w:rsidR="00E118CD" w:rsidRPr="002B38FF" w:rsidRDefault="00D95247">
      <w:pPr>
        <w:rPr>
          <w:sz w:val="6"/>
          <w:szCs w:val="14"/>
        </w:rPr>
      </w:pPr>
      <w:r w:rsidRPr="002B38FF">
        <w:rPr>
          <w:rFonts w:ascii="Arial,sans-serif"/>
          <w:sz w:val="18"/>
          <w:szCs w:val="14"/>
        </w:rPr>
        <w:t xml:space="preserve"> </w:t>
      </w:r>
    </w:p>
    <w:p w14:paraId="177EC26B" w14:textId="77777777" w:rsidR="00E118CD" w:rsidRPr="002B38FF" w:rsidRDefault="00D95247">
      <w:pPr>
        <w:rPr>
          <w:sz w:val="6"/>
          <w:szCs w:val="14"/>
        </w:rPr>
      </w:pPr>
      <w:r w:rsidRPr="002B38FF">
        <w:rPr>
          <w:rFonts w:ascii="Arial,sans-serif"/>
          <w:szCs w:val="14"/>
        </w:rPr>
        <w:t>Suficient resist</w:t>
      </w:r>
      <w:r w:rsidRPr="002B38FF">
        <w:rPr>
          <w:rFonts w:ascii="Arial,sans-serif"/>
          <w:szCs w:val="14"/>
        </w:rPr>
        <w:t>è</w:t>
      </w:r>
      <w:r w:rsidRPr="002B38FF">
        <w:rPr>
          <w:rFonts w:ascii="Arial,sans-serif"/>
          <w:szCs w:val="14"/>
        </w:rPr>
        <w:t>ncia a les c</w:t>
      </w:r>
      <w:r w:rsidRPr="002B38FF">
        <w:rPr>
          <w:rFonts w:ascii="Arial,sans-serif"/>
          <w:szCs w:val="14"/>
        </w:rPr>
        <w:t>à</w:t>
      </w:r>
      <w:r w:rsidRPr="002B38FF">
        <w:rPr>
          <w:rFonts w:ascii="Arial,sans-serif"/>
          <w:szCs w:val="14"/>
        </w:rPr>
        <w:t>rregues externes.</w:t>
      </w:r>
    </w:p>
    <w:p w14:paraId="74F5354C" w14:textId="77777777" w:rsidR="00E118CD" w:rsidRPr="002B38FF" w:rsidRDefault="00D95247">
      <w:pPr>
        <w:rPr>
          <w:sz w:val="6"/>
          <w:szCs w:val="14"/>
        </w:rPr>
      </w:pPr>
      <w:r w:rsidRPr="002B38FF">
        <w:rPr>
          <w:rFonts w:ascii="Arial,sans-serif"/>
          <w:sz w:val="18"/>
          <w:szCs w:val="14"/>
        </w:rPr>
        <w:t xml:space="preserve"> </w:t>
      </w:r>
    </w:p>
    <w:p w14:paraId="7E0A87D0" w14:textId="77777777" w:rsidR="00E118CD" w:rsidRPr="002B38FF" w:rsidRDefault="00D95247">
      <w:pPr>
        <w:rPr>
          <w:sz w:val="6"/>
          <w:szCs w:val="14"/>
        </w:rPr>
      </w:pPr>
      <w:r w:rsidRPr="002B38FF">
        <w:rPr>
          <w:rFonts w:ascii="Arial,sans-serif"/>
          <w:szCs w:val="14"/>
        </w:rPr>
        <w:t>Flexibilitat per a poder absorbir els moviments.</w:t>
      </w:r>
    </w:p>
    <w:p w14:paraId="75092348" w14:textId="77777777" w:rsidR="00E118CD" w:rsidRPr="002B38FF" w:rsidRDefault="00D95247">
      <w:pPr>
        <w:rPr>
          <w:sz w:val="6"/>
          <w:szCs w:val="14"/>
        </w:rPr>
      </w:pPr>
      <w:r w:rsidRPr="002B38FF">
        <w:rPr>
          <w:rFonts w:ascii="Arial,sans-serif"/>
          <w:sz w:val="18"/>
          <w:szCs w:val="14"/>
        </w:rPr>
        <w:t xml:space="preserve"> </w:t>
      </w:r>
    </w:p>
    <w:p w14:paraId="7A9B7092" w14:textId="77777777" w:rsidR="00E118CD" w:rsidRPr="002B38FF" w:rsidRDefault="00D95247">
      <w:pPr>
        <w:rPr>
          <w:sz w:val="6"/>
          <w:szCs w:val="14"/>
        </w:rPr>
      </w:pPr>
      <w:r w:rsidRPr="002B38FF">
        <w:rPr>
          <w:rFonts w:ascii="Arial,sans-serif"/>
          <w:szCs w:val="14"/>
        </w:rPr>
        <w:t>Llisor interior.</w:t>
      </w:r>
    </w:p>
    <w:p w14:paraId="383A9523" w14:textId="77777777" w:rsidR="00E118CD" w:rsidRPr="002B38FF" w:rsidRDefault="00D95247">
      <w:pPr>
        <w:rPr>
          <w:sz w:val="6"/>
          <w:szCs w:val="14"/>
        </w:rPr>
      </w:pPr>
      <w:r w:rsidRPr="002B38FF">
        <w:rPr>
          <w:rFonts w:ascii="Arial,sans-serif"/>
          <w:sz w:val="18"/>
          <w:szCs w:val="14"/>
        </w:rPr>
        <w:t xml:space="preserve"> </w:t>
      </w:r>
    </w:p>
    <w:p w14:paraId="3A78428C" w14:textId="77777777" w:rsidR="00E118CD" w:rsidRPr="002B38FF" w:rsidRDefault="00D95247">
      <w:pPr>
        <w:rPr>
          <w:sz w:val="6"/>
          <w:szCs w:val="14"/>
        </w:rPr>
      </w:pPr>
      <w:r w:rsidRPr="002B38FF">
        <w:rPr>
          <w:rFonts w:ascii="Arial,sans-serif"/>
          <w:szCs w:val="14"/>
        </w:rPr>
        <w:t>Resist</w:t>
      </w:r>
      <w:r w:rsidRPr="002B38FF">
        <w:rPr>
          <w:rFonts w:ascii="Arial,sans-serif"/>
          <w:szCs w:val="14"/>
        </w:rPr>
        <w:t>è</w:t>
      </w:r>
      <w:r w:rsidRPr="002B38FF">
        <w:rPr>
          <w:rFonts w:ascii="Arial,sans-serif"/>
          <w:szCs w:val="14"/>
        </w:rPr>
        <w:t>ncia a l</w:t>
      </w:r>
      <w:r w:rsidRPr="002B38FF">
        <w:rPr>
          <w:rFonts w:ascii="Arial,sans-serif"/>
          <w:szCs w:val="14"/>
        </w:rPr>
        <w:t>’</w:t>
      </w:r>
      <w:r w:rsidRPr="002B38FF">
        <w:rPr>
          <w:rFonts w:ascii="Arial,sans-serif"/>
          <w:szCs w:val="14"/>
        </w:rPr>
        <w:t>abrasi</w:t>
      </w:r>
      <w:r w:rsidRPr="002B38FF">
        <w:rPr>
          <w:rFonts w:ascii="Arial,sans-serif"/>
          <w:szCs w:val="14"/>
        </w:rPr>
        <w:t>ó</w:t>
      </w:r>
      <w:r w:rsidRPr="002B38FF">
        <w:rPr>
          <w:rFonts w:ascii="Arial,sans-serif"/>
          <w:szCs w:val="14"/>
        </w:rPr>
        <w:t>.</w:t>
      </w:r>
    </w:p>
    <w:p w14:paraId="329DBEBD" w14:textId="77777777" w:rsidR="00E118CD" w:rsidRPr="002B38FF" w:rsidRDefault="00D95247">
      <w:pPr>
        <w:rPr>
          <w:sz w:val="6"/>
          <w:szCs w:val="14"/>
        </w:rPr>
      </w:pPr>
      <w:r w:rsidRPr="002B38FF">
        <w:rPr>
          <w:rFonts w:ascii="Arial,sans-serif"/>
          <w:sz w:val="18"/>
          <w:szCs w:val="14"/>
        </w:rPr>
        <w:t xml:space="preserve"> </w:t>
      </w:r>
    </w:p>
    <w:p w14:paraId="68AB363E" w14:textId="77777777" w:rsidR="00E118CD" w:rsidRPr="002B38FF" w:rsidRDefault="00D95247">
      <w:pPr>
        <w:rPr>
          <w:sz w:val="6"/>
          <w:szCs w:val="14"/>
        </w:rPr>
      </w:pPr>
      <w:r w:rsidRPr="002B38FF">
        <w:rPr>
          <w:rFonts w:ascii="Arial,sans-serif"/>
          <w:szCs w:val="14"/>
        </w:rPr>
        <w:t>Resist</w:t>
      </w:r>
      <w:r w:rsidRPr="002B38FF">
        <w:rPr>
          <w:rFonts w:ascii="Arial,sans-serif"/>
          <w:szCs w:val="14"/>
        </w:rPr>
        <w:t>è</w:t>
      </w:r>
      <w:r w:rsidRPr="002B38FF">
        <w:rPr>
          <w:rFonts w:ascii="Arial,sans-serif"/>
          <w:szCs w:val="14"/>
        </w:rPr>
        <w:t>ncia a la corrosi</w:t>
      </w:r>
      <w:r w:rsidRPr="002B38FF">
        <w:rPr>
          <w:rFonts w:ascii="Arial,sans-serif"/>
          <w:szCs w:val="14"/>
        </w:rPr>
        <w:t>ó</w:t>
      </w:r>
      <w:r w:rsidRPr="002B38FF">
        <w:rPr>
          <w:rFonts w:ascii="Arial,sans-serif"/>
          <w:szCs w:val="14"/>
        </w:rPr>
        <w:t>.</w:t>
      </w:r>
    </w:p>
    <w:p w14:paraId="0B4CE3B6" w14:textId="77777777" w:rsidR="00E118CD" w:rsidRPr="002B38FF" w:rsidRDefault="00D95247">
      <w:pPr>
        <w:rPr>
          <w:sz w:val="6"/>
          <w:szCs w:val="14"/>
        </w:rPr>
      </w:pPr>
      <w:r w:rsidRPr="002B38FF">
        <w:rPr>
          <w:rFonts w:ascii="Arial,sans-serif"/>
          <w:sz w:val="18"/>
          <w:szCs w:val="14"/>
        </w:rPr>
        <w:t xml:space="preserve"> </w:t>
      </w:r>
    </w:p>
    <w:p w14:paraId="1FC861E9" w14:textId="77777777" w:rsidR="00E118CD" w:rsidRPr="002B38FF" w:rsidRDefault="00D95247">
      <w:pPr>
        <w:rPr>
          <w:sz w:val="6"/>
          <w:szCs w:val="14"/>
        </w:rPr>
      </w:pPr>
      <w:r w:rsidRPr="002B38FF">
        <w:rPr>
          <w:rFonts w:ascii="Arial,sans-serif"/>
          <w:szCs w:val="14"/>
        </w:rPr>
        <w:t>Absorci</w:t>
      </w:r>
      <w:r w:rsidRPr="002B38FF">
        <w:rPr>
          <w:rFonts w:ascii="Arial,sans-serif"/>
          <w:szCs w:val="14"/>
        </w:rPr>
        <w:t>ó</w:t>
      </w:r>
      <w:r w:rsidRPr="002B38FF">
        <w:rPr>
          <w:rFonts w:ascii="Arial,sans-serif"/>
          <w:szCs w:val="14"/>
        </w:rPr>
        <w:t xml:space="preserve"> de sorolls, produ</w:t>
      </w:r>
      <w:r w:rsidRPr="002B38FF">
        <w:rPr>
          <w:rFonts w:ascii="Arial,sans-serif"/>
          <w:szCs w:val="14"/>
        </w:rPr>
        <w:t>ï</w:t>
      </w:r>
      <w:r w:rsidRPr="002B38FF">
        <w:rPr>
          <w:rFonts w:ascii="Arial,sans-serif"/>
          <w:szCs w:val="14"/>
        </w:rPr>
        <w:t>ts i transmesos.</w:t>
      </w:r>
    </w:p>
    <w:p w14:paraId="6560E23D" w14:textId="77777777" w:rsidR="00E118CD" w:rsidRPr="002B38FF" w:rsidRDefault="00D95247">
      <w:pPr>
        <w:rPr>
          <w:sz w:val="6"/>
          <w:szCs w:val="14"/>
        </w:rPr>
      </w:pPr>
      <w:r w:rsidRPr="002B38FF">
        <w:rPr>
          <w:rFonts w:ascii="Arial,sans-serif"/>
          <w:sz w:val="18"/>
          <w:szCs w:val="14"/>
        </w:rPr>
        <w:t xml:space="preserve"> </w:t>
      </w:r>
    </w:p>
    <w:p w14:paraId="50D419A6" w14:textId="77777777" w:rsidR="00E118CD" w:rsidRPr="002B38FF" w:rsidRDefault="00D95247">
      <w:pPr>
        <w:rPr>
          <w:sz w:val="6"/>
          <w:szCs w:val="14"/>
        </w:rPr>
      </w:pPr>
      <w:r w:rsidRPr="002B38FF">
        <w:rPr>
          <w:rFonts w:ascii="Arial,sans-serif"/>
          <w:szCs w:val="14"/>
        </w:rPr>
        <w:t>Les bombes han de ser de regulaci</w:t>
      </w:r>
      <w:r w:rsidRPr="002B38FF">
        <w:rPr>
          <w:rFonts w:ascii="Arial,sans-serif"/>
          <w:szCs w:val="14"/>
        </w:rPr>
        <w:t>ó</w:t>
      </w:r>
      <w:r w:rsidRPr="002B38FF">
        <w:rPr>
          <w:rFonts w:ascii="Arial,sans-serif"/>
          <w:szCs w:val="14"/>
        </w:rPr>
        <w:t xml:space="preserve"> autom</w:t>
      </w:r>
      <w:r w:rsidRPr="002B38FF">
        <w:rPr>
          <w:rFonts w:ascii="Arial,sans-serif"/>
          <w:szCs w:val="14"/>
        </w:rPr>
        <w:t>à</w:t>
      </w:r>
      <w:r w:rsidRPr="002B38FF">
        <w:rPr>
          <w:rFonts w:ascii="Arial,sans-serif"/>
          <w:szCs w:val="14"/>
        </w:rPr>
        <w:t>tica, que no s</w:t>
      </w:r>
      <w:r w:rsidRPr="002B38FF">
        <w:rPr>
          <w:rFonts w:ascii="Arial,sans-serif"/>
          <w:szCs w:val="14"/>
        </w:rPr>
        <w:t>’</w:t>
      </w:r>
      <w:r w:rsidRPr="002B38FF">
        <w:rPr>
          <w:rFonts w:ascii="Arial,sans-serif"/>
          <w:szCs w:val="14"/>
        </w:rPr>
        <w:t>obstrueixin f</w:t>
      </w:r>
      <w:r w:rsidRPr="002B38FF">
        <w:rPr>
          <w:rFonts w:ascii="Arial,sans-serif"/>
          <w:szCs w:val="14"/>
        </w:rPr>
        <w:t>à</w:t>
      </w:r>
      <w:r w:rsidRPr="002B38FF">
        <w:rPr>
          <w:rFonts w:ascii="Arial,sans-serif"/>
          <w:szCs w:val="14"/>
        </w:rPr>
        <w:t>cilment, i sempre que sigui possible se sotmetran les aig</w:t>
      </w:r>
      <w:r w:rsidRPr="002B38FF">
        <w:rPr>
          <w:rFonts w:ascii="Arial,sans-serif"/>
          <w:szCs w:val="14"/>
        </w:rPr>
        <w:t>ü</w:t>
      </w:r>
      <w:r w:rsidRPr="002B38FF">
        <w:rPr>
          <w:rFonts w:ascii="Arial,sans-serif"/>
          <w:szCs w:val="14"/>
        </w:rPr>
        <w:t>es negres a un tractament previ abans de bombar-les.</w:t>
      </w:r>
    </w:p>
    <w:p w14:paraId="73E8C6D3" w14:textId="77777777" w:rsidR="00E118CD" w:rsidRPr="002B38FF" w:rsidRDefault="00D95247">
      <w:pPr>
        <w:rPr>
          <w:sz w:val="6"/>
          <w:szCs w:val="14"/>
        </w:rPr>
      </w:pPr>
      <w:r w:rsidRPr="002B38FF">
        <w:rPr>
          <w:rFonts w:ascii="Arial,sans-serif"/>
          <w:sz w:val="18"/>
          <w:szCs w:val="14"/>
        </w:rPr>
        <w:t xml:space="preserve"> </w:t>
      </w:r>
    </w:p>
    <w:p w14:paraId="44207E78" w14:textId="77777777" w:rsidR="00E118CD" w:rsidRPr="002B38FF" w:rsidRDefault="00D95247">
      <w:pPr>
        <w:rPr>
          <w:sz w:val="6"/>
          <w:szCs w:val="14"/>
        </w:rPr>
      </w:pPr>
      <w:r w:rsidRPr="002B38FF">
        <w:rPr>
          <w:rFonts w:ascii="Arial,sans-serif"/>
          <w:szCs w:val="14"/>
        </w:rPr>
        <w:t>Les bombes tindran un disseny que garanteixi una protecci</w:t>
      </w:r>
      <w:r w:rsidRPr="002B38FF">
        <w:rPr>
          <w:rFonts w:ascii="Arial,sans-serif"/>
          <w:szCs w:val="14"/>
        </w:rPr>
        <w:t>ó</w:t>
      </w:r>
      <w:r w:rsidRPr="002B38FF">
        <w:rPr>
          <w:rFonts w:ascii="Arial,sans-serif"/>
          <w:szCs w:val="14"/>
        </w:rPr>
        <w:t xml:space="preserve"> adequada contra les mat</w:t>
      </w:r>
      <w:r w:rsidRPr="002B38FF">
        <w:rPr>
          <w:rFonts w:ascii="Arial,sans-serif"/>
          <w:szCs w:val="14"/>
        </w:rPr>
        <w:t>è</w:t>
      </w:r>
      <w:r w:rsidRPr="002B38FF">
        <w:rPr>
          <w:rFonts w:ascii="Arial,sans-serif"/>
          <w:szCs w:val="14"/>
        </w:rPr>
        <w:t>ries s</w:t>
      </w:r>
      <w:r w:rsidRPr="002B38FF">
        <w:rPr>
          <w:rFonts w:ascii="Arial,sans-serif"/>
          <w:szCs w:val="14"/>
        </w:rPr>
        <w:t>ò</w:t>
      </w:r>
      <w:r w:rsidRPr="002B38FF">
        <w:rPr>
          <w:rFonts w:ascii="Arial,sans-serif"/>
          <w:szCs w:val="14"/>
        </w:rPr>
        <w:t>lides en suspensi</w:t>
      </w:r>
      <w:r w:rsidRPr="002B38FF">
        <w:rPr>
          <w:rFonts w:ascii="Arial,sans-serif"/>
          <w:szCs w:val="14"/>
        </w:rPr>
        <w:t>ó</w:t>
      </w:r>
      <w:r w:rsidRPr="002B38FF">
        <w:rPr>
          <w:rFonts w:ascii="Arial,sans-serif"/>
          <w:szCs w:val="14"/>
        </w:rPr>
        <w:t xml:space="preserve"> en l</w:t>
      </w:r>
      <w:r w:rsidRPr="002B38FF">
        <w:rPr>
          <w:rFonts w:ascii="Arial,sans-serif"/>
          <w:szCs w:val="14"/>
        </w:rPr>
        <w:t>’</w:t>
      </w:r>
      <w:r w:rsidRPr="002B38FF">
        <w:rPr>
          <w:rFonts w:ascii="Arial,sans-serif"/>
          <w:szCs w:val="14"/>
        </w:rPr>
        <w:t>aigua.</w:t>
      </w:r>
    </w:p>
    <w:p w14:paraId="2DA09823" w14:textId="77777777" w:rsidR="00E118CD" w:rsidRPr="002B38FF" w:rsidRDefault="00D95247">
      <w:pPr>
        <w:rPr>
          <w:sz w:val="6"/>
          <w:szCs w:val="14"/>
        </w:rPr>
      </w:pPr>
      <w:r w:rsidRPr="002B38FF">
        <w:rPr>
          <w:rFonts w:ascii="Arial,sans-serif"/>
          <w:sz w:val="18"/>
          <w:szCs w:val="14"/>
        </w:rPr>
        <w:t xml:space="preserve"> </w:t>
      </w:r>
    </w:p>
    <w:p w14:paraId="04F948B1" w14:textId="77777777" w:rsidR="00E118CD" w:rsidRPr="002B38FF" w:rsidRDefault="00D95247">
      <w:pPr>
        <w:rPr>
          <w:sz w:val="6"/>
          <w:szCs w:val="14"/>
        </w:rPr>
      </w:pPr>
      <w:r w:rsidRPr="002B38FF">
        <w:rPr>
          <w:rFonts w:ascii="Arial,sans-serif"/>
          <w:szCs w:val="14"/>
        </w:rPr>
        <w:t>Aquests sistemes han d</w:t>
      </w:r>
      <w:r w:rsidRPr="002B38FF">
        <w:rPr>
          <w:rFonts w:ascii="Arial,sans-serif"/>
          <w:szCs w:val="14"/>
        </w:rPr>
        <w:t>’</w:t>
      </w:r>
      <w:r w:rsidRPr="002B38FF">
        <w:rPr>
          <w:rFonts w:ascii="Arial,sans-serif"/>
          <w:szCs w:val="14"/>
        </w:rPr>
        <w:t>estar dotats d</w:t>
      </w:r>
      <w:r w:rsidRPr="002B38FF">
        <w:rPr>
          <w:rFonts w:ascii="Arial,sans-serif"/>
          <w:szCs w:val="14"/>
        </w:rPr>
        <w:t>’</w:t>
      </w:r>
      <w:r w:rsidRPr="002B38FF">
        <w:rPr>
          <w:rFonts w:ascii="Arial,sans-serif"/>
          <w:szCs w:val="14"/>
        </w:rPr>
        <w:t>una canonada de ventilaci</w:t>
      </w:r>
      <w:r w:rsidRPr="002B38FF">
        <w:rPr>
          <w:rFonts w:ascii="Arial,sans-serif"/>
          <w:szCs w:val="14"/>
        </w:rPr>
        <w:t>ó</w:t>
      </w:r>
      <w:r w:rsidRPr="002B38FF">
        <w:rPr>
          <w:rFonts w:ascii="Arial,sans-serif"/>
          <w:szCs w:val="14"/>
        </w:rPr>
        <w:t xml:space="preserve"> capa</w:t>
      </w:r>
      <w:r w:rsidRPr="002B38FF">
        <w:rPr>
          <w:rFonts w:ascii="Arial,sans-serif"/>
          <w:szCs w:val="14"/>
        </w:rPr>
        <w:t>ç</w:t>
      </w:r>
      <w:r w:rsidRPr="002B38FF">
        <w:rPr>
          <w:rFonts w:ascii="Arial,sans-serif"/>
          <w:szCs w:val="14"/>
        </w:rPr>
        <w:t xml:space="preserve"> de descarregar adequadament l</w:t>
      </w:r>
      <w:r w:rsidRPr="002B38FF">
        <w:rPr>
          <w:rFonts w:ascii="Arial,sans-serif"/>
          <w:szCs w:val="14"/>
        </w:rPr>
        <w:t>’</w:t>
      </w:r>
      <w:r w:rsidRPr="002B38FF">
        <w:rPr>
          <w:rFonts w:ascii="Arial,sans-serif"/>
          <w:szCs w:val="14"/>
        </w:rPr>
        <w:t>aire del dip</w:t>
      </w:r>
      <w:r w:rsidRPr="002B38FF">
        <w:rPr>
          <w:rFonts w:ascii="Arial,sans-serif"/>
          <w:szCs w:val="14"/>
        </w:rPr>
        <w:t>ò</w:t>
      </w:r>
      <w:r w:rsidRPr="002B38FF">
        <w:rPr>
          <w:rFonts w:ascii="Arial,sans-serif"/>
          <w:szCs w:val="14"/>
        </w:rPr>
        <w:t>sit de recepci</w:t>
      </w:r>
      <w:r w:rsidRPr="002B38FF">
        <w:rPr>
          <w:rFonts w:ascii="Arial,sans-serif"/>
          <w:szCs w:val="14"/>
        </w:rPr>
        <w:t>ó</w:t>
      </w:r>
      <w:r w:rsidRPr="002B38FF">
        <w:rPr>
          <w:rFonts w:ascii="Arial,sans-serif"/>
          <w:szCs w:val="14"/>
        </w:rPr>
        <w:t>.</w:t>
      </w:r>
    </w:p>
    <w:p w14:paraId="6A6656D6" w14:textId="77777777" w:rsidR="00E118CD" w:rsidRPr="002B38FF" w:rsidRDefault="00D95247">
      <w:pPr>
        <w:rPr>
          <w:sz w:val="6"/>
          <w:szCs w:val="14"/>
        </w:rPr>
      </w:pPr>
      <w:r w:rsidRPr="002B38FF">
        <w:rPr>
          <w:rFonts w:ascii="Arial,sans-serif"/>
          <w:sz w:val="18"/>
          <w:szCs w:val="14"/>
        </w:rPr>
        <w:t xml:space="preserve"> </w:t>
      </w:r>
    </w:p>
    <w:p w14:paraId="731E33D8" w14:textId="77777777" w:rsidR="00E118CD" w:rsidRPr="002B38FF" w:rsidRDefault="00D95247">
      <w:pPr>
        <w:rPr>
          <w:sz w:val="6"/>
          <w:szCs w:val="14"/>
        </w:rPr>
      </w:pPr>
      <w:r w:rsidRPr="002B38FF">
        <w:rPr>
          <w:rFonts w:ascii="Arial,sans-serif"/>
          <w:szCs w:val="14"/>
        </w:rPr>
        <w:t>El material utilitzat en la construcci</w:t>
      </w:r>
      <w:r w:rsidRPr="002B38FF">
        <w:rPr>
          <w:rFonts w:ascii="Arial,sans-serif"/>
          <w:szCs w:val="14"/>
        </w:rPr>
        <w:t>ó</w:t>
      </w:r>
      <w:r w:rsidRPr="002B38FF">
        <w:rPr>
          <w:rFonts w:ascii="Arial,sans-serif"/>
          <w:szCs w:val="14"/>
        </w:rPr>
        <w:t xml:space="preserve"> de les fosses s</w:t>
      </w:r>
      <w:r w:rsidRPr="002B38FF">
        <w:rPr>
          <w:rFonts w:ascii="Arial,sans-serif"/>
          <w:szCs w:val="14"/>
        </w:rPr>
        <w:t>è</w:t>
      </w:r>
      <w:r w:rsidRPr="002B38FF">
        <w:rPr>
          <w:rFonts w:ascii="Arial,sans-serif"/>
          <w:szCs w:val="14"/>
        </w:rPr>
        <w:t>ptiques ha de ser impermeable i resistent a la corrosi</w:t>
      </w:r>
      <w:r w:rsidRPr="002B38FF">
        <w:rPr>
          <w:rFonts w:ascii="Arial,sans-serif"/>
          <w:szCs w:val="14"/>
        </w:rPr>
        <w:t>ó</w:t>
      </w:r>
      <w:r w:rsidRPr="002B38FF">
        <w:rPr>
          <w:rFonts w:ascii="Arial,sans-serif"/>
          <w:szCs w:val="14"/>
        </w:rPr>
        <w:t>.</w:t>
      </w:r>
    </w:p>
    <w:p w14:paraId="68B7D915" w14:textId="77777777" w:rsidR="00E118CD" w:rsidRPr="002B38FF" w:rsidRDefault="00D95247">
      <w:pPr>
        <w:rPr>
          <w:sz w:val="6"/>
          <w:szCs w:val="14"/>
        </w:rPr>
      </w:pPr>
      <w:r w:rsidRPr="002B38FF">
        <w:rPr>
          <w:rFonts w:ascii="Arial,sans-serif"/>
          <w:sz w:val="18"/>
          <w:szCs w:val="14"/>
        </w:rPr>
        <w:t xml:space="preserve"> </w:t>
      </w:r>
    </w:p>
    <w:p w14:paraId="700FDEF5" w14:textId="77777777" w:rsidR="00E118CD" w:rsidRPr="002B38FF" w:rsidRDefault="00D95247">
      <w:pPr>
        <w:rPr>
          <w:sz w:val="6"/>
          <w:szCs w:val="14"/>
        </w:rPr>
      </w:pPr>
      <w:r w:rsidRPr="002B38FF">
        <w:rPr>
          <w:rFonts w:ascii="Arial,sans-serif"/>
          <w:szCs w:val="14"/>
        </w:rPr>
        <w:t>Productes amb marcatge CE, de conformitat amb el Reglament (UE) n</w:t>
      </w:r>
      <w:r w:rsidRPr="002B38FF">
        <w:rPr>
          <w:rFonts w:ascii="Arial,sans-serif"/>
          <w:szCs w:val="14"/>
        </w:rPr>
        <w:t>ú</w:t>
      </w:r>
      <w:r w:rsidRPr="002B38FF">
        <w:rPr>
          <w:rFonts w:ascii="Arial,sans-serif"/>
          <w:szCs w:val="14"/>
        </w:rPr>
        <w:t>m. 305/2011</w:t>
      </w:r>
      <w:r w:rsidRPr="002B38FF">
        <w:rPr>
          <w:rFonts w:ascii="Arial,sans-serif"/>
          <w:sz w:val="18"/>
          <w:szCs w:val="14"/>
        </w:rPr>
        <w:t xml:space="preserve"> </w:t>
      </w:r>
      <w:r w:rsidRPr="002B38FF">
        <w:rPr>
          <w:rFonts w:ascii="Arial,sans-serif"/>
          <w:szCs w:val="14"/>
        </w:rPr>
        <w:t>de productes de la construcci</w:t>
      </w:r>
      <w:r w:rsidRPr="002B38FF">
        <w:rPr>
          <w:rFonts w:ascii="Arial,sans-serif"/>
          <w:szCs w:val="14"/>
        </w:rPr>
        <w:t>ó</w:t>
      </w:r>
      <w:r w:rsidRPr="002B38FF">
        <w:rPr>
          <w:rFonts w:ascii="Arial,sans-serif"/>
          <w:szCs w:val="14"/>
        </w:rPr>
        <w:t>:</w:t>
      </w:r>
    </w:p>
    <w:p w14:paraId="2BE93F29" w14:textId="77777777" w:rsidR="00E118CD" w:rsidRPr="002B38FF" w:rsidRDefault="00D95247">
      <w:pPr>
        <w:rPr>
          <w:sz w:val="6"/>
          <w:szCs w:val="14"/>
        </w:rPr>
      </w:pPr>
      <w:r w:rsidRPr="002B38FF">
        <w:rPr>
          <w:rFonts w:ascii="Arial,sans-serif"/>
          <w:sz w:val="18"/>
          <w:szCs w:val="14"/>
        </w:rPr>
        <w:t xml:space="preserve"> </w:t>
      </w:r>
    </w:p>
    <w:p w14:paraId="2E28DFF0" w14:textId="77777777" w:rsidR="00E118CD" w:rsidRPr="002B38FF" w:rsidRDefault="00D95247">
      <w:pPr>
        <w:rPr>
          <w:sz w:val="6"/>
          <w:szCs w:val="14"/>
        </w:rPr>
      </w:pPr>
      <w:r w:rsidRPr="002B38FF">
        <w:rPr>
          <w:rFonts w:ascii="Arial,sans-serif"/>
          <w:szCs w:val="14"/>
        </w:rPr>
        <w:t xml:space="preserve">Canonades de gres, accessoris i juntes per a sanejament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14.1).</w:t>
      </w:r>
    </w:p>
    <w:p w14:paraId="7123BE12" w14:textId="77777777" w:rsidR="00E118CD" w:rsidRPr="002B38FF" w:rsidRDefault="00D95247">
      <w:pPr>
        <w:rPr>
          <w:sz w:val="6"/>
          <w:szCs w:val="14"/>
        </w:rPr>
      </w:pPr>
      <w:r w:rsidRPr="002B38FF">
        <w:rPr>
          <w:rFonts w:ascii="Arial,sans-serif"/>
          <w:sz w:val="18"/>
          <w:szCs w:val="14"/>
        </w:rPr>
        <w:t xml:space="preserve"> </w:t>
      </w:r>
    </w:p>
    <w:p w14:paraId="033FA81D" w14:textId="77777777" w:rsidR="00E118CD" w:rsidRPr="002B38FF" w:rsidRDefault="00D95247">
      <w:pPr>
        <w:rPr>
          <w:sz w:val="6"/>
          <w:szCs w:val="14"/>
        </w:rPr>
      </w:pPr>
      <w:r w:rsidRPr="002B38FF">
        <w:rPr>
          <w:rFonts w:ascii="Arial,sans-serif"/>
          <w:szCs w:val="14"/>
        </w:rPr>
        <w:t>Canonades de fibrociment per a drenatge i sanejament. Passos d</w:t>
      </w:r>
      <w:r w:rsidRPr="002B38FF">
        <w:rPr>
          <w:rFonts w:ascii="Arial,sans-serif"/>
          <w:szCs w:val="14"/>
        </w:rPr>
        <w:t>’</w:t>
      </w:r>
      <w:r w:rsidRPr="002B38FF">
        <w:rPr>
          <w:rFonts w:ascii="Arial,sans-serif"/>
          <w:szCs w:val="14"/>
        </w:rPr>
        <w:t>home i c</w:t>
      </w:r>
      <w:r w:rsidRPr="002B38FF">
        <w:rPr>
          <w:rFonts w:ascii="Arial,sans-serif"/>
          <w:szCs w:val="14"/>
        </w:rPr>
        <w:t>à</w:t>
      </w:r>
      <w:r w:rsidRPr="002B38FF">
        <w:rPr>
          <w:rFonts w:ascii="Arial,sans-serif"/>
          <w:szCs w:val="14"/>
        </w:rPr>
        <w:t>meres d</w:t>
      </w:r>
      <w:r w:rsidRPr="002B38FF">
        <w:rPr>
          <w:rFonts w:ascii="Arial,sans-serif"/>
          <w:szCs w:val="14"/>
        </w:rPr>
        <w:t>’</w:t>
      </w:r>
      <w:r w:rsidRPr="002B38FF">
        <w:rPr>
          <w:rFonts w:ascii="Arial,sans-serif"/>
          <w:szCs w:val="14"/>
        </w:rPr>
        <w:t>inspecci</w:t>
      </w:r>
      <w:r w:rsidRPr="002B38FF">
        <w:rPr>
          <w:rFonts w:ascii="Arial,sans-serif"/>
          <w:szCs w:val="14"/>
        </w:rPr>
        <w:t>ó</w:t>
      </w:r>
      <w:r w:rsidRPr="002B38FF">
        <w:rPr>
          <w:rFonts w:ascii="Arial,sans-serif"/>
          <w:szCs w:val="14"/>
        </w:rPr>
        <w:t xml:space="preserve">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14.1).</w:t>
      </w:r>
    </w:p>
    <w:p w14:paraId="3C20FF7B" w14:textId="77777777" w:rsidR="00E118CD" w:rsidRPr="002B38FF" w:rsidRDefault="00D95247">
      <w:pPr>
        <w:rPr>
          <w:sz w:val="6"/>
          <w:szCs w:val="14"/>
        </w:rPr>
      </w:pPr>
      <w:r w:rsidRPr="002B38FF">
        <w:rPr>
          <w:rFonts w:ascii="Arial,sans-serif"/>
          <w:sz w:val="18"/>
          <w:szCs w:val="14"/>
        </w:rPr>
        <w:t xml:space="preserve"> </w:t>
      </w:r>
    </w:p>
    <w:p w14:paraId="58F5EC33" w14:textId="77777777" w:rsidR="00E118CD" w:rsidRPr="002B38FF" w:rsidRDefault="00D95247">
      <w:pPr>
        <w:rPr>
          <w:sz w:val="6"/>
          <w:szCs w:val="14"/>
        </w:rPr>
      </w:pPr>
      <w:r w:rsidRPr="002B38FF">
        <w:rPr>
          <w:rFonts w:ascii="Arial,sans-serif"/>
          <w:szCs w:val="14"/>
        </w:rPr>
        <w:t>Tubs i accessoris d</w:t>
      </w:r>
      <w:r w:rsidRPr="002B38FF">
        <w:rPr>
          <w:rFonts w:ascii="Arial,sans-serif"/>
          <w:szCs w:val="14"/>
        </w:rPr>
        <w:t>’</w:t>
      </w:r>
      <w:r w:rsidRPr="002B38FF">
        <w:rPr>
          <w:rFonts w:ascii="Arial,sans-serif"/>
          <w:szCs w:val="14"/>
        </w:rPr>
        <w:t>acer galvanitzat en calent soldats longitudinalment amb maneguet acoblable per a canalitzaci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 xml:space="preserve">es residuals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14.1).</w:t>
      </w:r>
    </w:p>
    <w:p w14:paraId="6D733B30" w14:textId="77777777" w:rsidR="00E118CD" w:rsidRPr="002B38FF" w:rsidRDefault="00D95247">
      <w:pPr>
        <w:rPr>
          <w:sz w:val="6"/>
          <w:szCs w:val="14"/>
        </w:rPr>
      </w:pPr>
      <w:r w:rsidRPr="002B38FF">
        <w:rPr>
          <w:rFonts w:ascii="Arial,sans-serif"/>
          <w:sz w:val="18"/>
          <w:szCs w:val="14"/>
        </w:rPr>
        <w:t xml:space="preserve"> </w:t>
      </w:r>
    </w:p>
    <w:p w14:paraId="78B29865" w14:textId="77777777" w:rsidR="00E118CD" w:rsidRPr="002B38FF" w:rsidRDefault="00D95247">
      <w:pPr>
        <w:rPr>
          <w:sz w:val="6"/>
          <w:szCs w:val="14"/>
        </w:rPr>
      </w:pPr>
      <w:r w:rsidRPr="002B38FF">
        <w:rPr>
          <w:rFonts w:ascii="Arial,sans-serif"/>
          <w:szCs w:val="14"/>
        </w:rPr>
        <w:t>Tubs i accessoris d</w:t>
      </w:r>
      <w:r w:rsidRPr="002B38FF">
        <w:rPr>
          <w:rFonts w:ascii="Arial,sans-serif"/>
          <w:szCs w:val="14"/>
        </w:rPr>
        <w:t>’</w:t>
      </w:r>
      <w:r w:rsidRPr="002B38FF">
        <w:rPr>
          <w:rFonts w:ascii="Arial,sans-serif"/>
          <w:szCs w:val="14"/>
        </w:rPr>
        <w:t>acer inoxidable soldats longitudinalment, per a canalitzaci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 xml:space="preserve">es residuals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14.1).</w:t>
      </w:r>
    </w:p>
    <w:p w14:paraId="768D538C" w14:textId="77777777" w:rsidR="00E118CD" w:rsidRPr="002B38FF" w:rsidRDefault="00D95247">
      <w:pPr>
        <w:rPr>
          <w:sz w:val="6"/>
          <w:szCs w:val="14"/>
        </w:rPr>
      </w:pPr>
      <w:r w:rsidRPr="002B38FF">
        <w:rPr>
          <w:rFonts w:ascii="Arial,sans-serif"/>
          <w:sz w:val="18"/>
          <w:szCs w:val="14"/>
        </w:rPr>
        <w:t xml:space="preserve"> </w:t>
      </w:r>
    </w:p>
    <w:p w14:paraId="26CB219D" w14:textId="77777777" w:rsidR="00E118CD" w:rsidRPr="002B38FF" w:rsidRDefault="00D95247">
      <w:pPr>
        <w:rPr>
          <w:sz w:val="6"/>
          <w:szCs w:val="14"/>
        </w:rPr>
      </w:pPr>
      <w:r w:rsidRPr="002B38FF">
        <w:rPr>
          <w:rFonts w:ascii="Arial,sans-serif"/>
          <w:szCs w:val="14"/>
        </w:rPr>
        <w:t>Tubs i accessoris de fosa, les unions i peces especials destinats a l</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 xml:space="preserve">es dels edificis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14.1).</w:t>
      </w:r>
    </w:p>
    <w:p w14:paraId="59D55255" w14:textId="77777777" w:rsidR="00E118CD" w:rsidRPr="002B38FF" w:rsidRDefault="00D95247">
      <w:pPr>
        <w:rPr>
          <w:sz w:val="6"/>
          <w:szCs w:val="14"/>
        </w:rPr>
      </w:pPr>
      <w:r w:rsidRPr="002B38FF">
        <w:rPr>
          <w:rFonts w:ascii="Arial,sans-serif"/>
          <w:sz w:val="18"/>
          <w:szCs w:val="14"/>
        </w:rPr>
        <w:t xml:space="preserve"> </w:t>
      </w:r>
    </w:p>
    <w:p w14:paraId="67C47FF6" w14:textId="77777777" w:rsidR="00E118CD" w:rsidRPr="002B38FF" w:rsidRDefault="00D95247">
      <w:pPr>
        <w:rPr>
          <w:sz w:val="6"/>
          <w:szCs w:val="14"/>
        </w:rPr>
      </w:pPr>
      <w:r w:rsidRPr="002B38FF">
        <w:rPr>
          <w:rFonts w:ascii="Arial,sans-serif"/>
          <w:szCs w:val="14"/>
        </w:rPr>
        <w:t>Canonades, accessoris i peces especials de fosa d</w:t>
      </w:r>
      <w:r w:rsidRPr="002B38FF">
        <w:rPr>
          <w:rFonts w:ascii="Arial,sans-serif"/>
          <w:szCs w:val="14"/>
        </w:rPr>
        <w:t>ú</w:t>
      </w:r>
      <w:r w:rsidRPr="002B38FF">
        <w:rPr>
          <w:rFonts w:ascii="Arial,sans-serif"/>
          <w:szCs w:val="14"/>
        </w:rPr>
        <w:t xml:space="preserve">ctil i les unions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14.1).</w:t>
      </w:r>
    </w:p>
    <w:p w14:paraId="786DEE95" w14:textId="77777777" w:rsidR="00E118CD" w:rsidRPr="002B38FF" w:rsidRDefault="00D95247">
      <w:pPr>
        <w:rPr>
          <w:sz w:val="6"/>
          <w:szCs w:val="14"/>
        </w:rPr>
      </w:pPr>
      <w:r w:rsidRPr="002B38FF">
        <w:rPr>
          <w:rFonts w:ascii="Arial,sans-serif"/>
          <w:sz w:val="18"/>
          <w:szCs w:val="14"/>
        </w:rPr>
        <w:t xml:space="preserve"> </w:t>
      </w:r>
    </w:p>
    <w:p w14:paraId="2C66D1C0" w14:textId="77777777" w:rsidR="00E118CD" w:rsidRPr="002B38FF" w:rsidRDefault="00D95247">
      <w:pPr>
        <w:rPr>
          <w:sz w:val="6"/>
          <w:szCs w:val="14"/>
        </w:rPr>
      </w:pPr>
      <w:r w:rsidRPr="002B38FF">
        <w:rPr>
          <w:rFonts w:ascii="Arial,sans-serif"/>
          <w:szCs w:val="14"/>
        </w:rPr>
        <w:lastRenderedPageBreak/>
        <w:t>Pous de registre i c</w:t>
      </w:r>
      <w:r w:rsidRPr="002B38FF">
        <w:rPr>
          <w:rFonts w:ascii="Arial,sans-serif"/>
          <w:szCs w:val="14"/>
        </w:rPr>
        <w:t>à</w:t>
      </w:r>
      <w:r w:rsidRPr="002B38FF">
        <w:rPr>
          <w:rFonts w:ascii="Arial,sans-serif"/>
          <w:szCs w:val="14"/>
        </w:rPr>
        <w:t>meres d</w:t>
      </w:r>
      <w:r w:rsidRPr="002B38FF">
        <w:rPr>
          <w:rFonts w:ascii="Arial,sans-serif"/>
          <w:szCs w:val="14"/>
        </w:rPr>
        <w:t>’</w:t>
      </w:r>
      <w:r w:rsidRPr="002B38FF">
        <w:rPr>
          <w:rFonts w:ascii="Arial,sans-serif"/>
          <w:szCs w:val="14"/>
        </w:rPr>
        <w:t>inspecci</w:t>
      </w:r>
      <w:r w:rsidRPr="002B38FF">
        <w:rPr>
          <w:rFonts w:ascii="Arial,sans-serif"/>
          <w:szCs w:val="14"/>
        </w:rPr>
        <w:t>ó</w:t>
      </w:r>
      <w:r w:rsidRPr="002B38FF">
        <w:rPr>
          <w:rFonts w:ascii="Arial,sans-serif"/>
          <w:szCs w:val="14"/>
        </w:rPr>
        <w:t xml:space="preserve"> de formig</w:t>
      </w:r>
      <w:r w:rsidRPr="002B38FF">
        <w:rPr>
          <w:rFonts w:ascii="Arial,sans-serif"/>
          <w:szCs w:val="14"/>
        </w:rPr>
        <w:t>ó</w:t>
      </w:r>
      <w:r w:rsidRPr="002B38FF">
        <w:rPr>
          <w:rFonts w:ascii="Arial,sans-serif"/>
          <w:szCs w:val="14"/>
        </w:rPr>
        <w:t xml:space="preserve"> en massa, formig</w:t>
      </w:r>
      <w:r w:rsidRPr="002B38FF">
        <w:rPr>
          <w:rFonts w:ascii="Arial,sans-serif"/>
          <w:szCs w:val="14"/>
        </w:rPr>
        <w:t>ó</w:t>
      </w:r>
      <w:r w:rsidRPr="002B38FF">
        <w:rPr>
          <w:rFonts w:ascii="Arial,sans-serif"/>
          <w:szCs w:val="14"/>
        </w:rPr>
        <w:t xml:space="preserve"> armat i formig</w:t>
      </w:r>
      <w:r w:rsidRPr="002B38FF">
        <w:rPr>
          <w:rFonts w:ascii="Arial,sans-serif"/>
          <w:szCs w:val="14"/>
        </w:rPr>
        <w:t>ó</w:t>
      </w:r>
      <w:r w:rsidRPr="002B38FF">
        <w:rPr>
          <w:rFonts w:ascii="Arial,sans-serif"/>
          <w:szCs w:val="14"/>
        </w:rPr>
        <w:t xml:space="preserve"> amb fibres d</w:t>
      </w:r>
      <w:r w:rsidRPr="002B38FF">
        <w:rPr>
          <w:rFonts w:ascii="Arial,sans-serif"/>
          <w:szCs w:val="14"/>
        </w:rPr>
        <w:t>’</w:t>
      </w:r>
      <w:r w:rsidRPr="002B38FF">
        <w:rPr>
          <w:rFonts w:ascii="Arial,sans-serif"/>
          <w:szCs w:val="14"/>
        </w:rPr>
        <w:t xml:space="preserve">acer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14.2).</w:t>
      </w:r>
    </w:p>
    <w:p w14:paraId="7F8983E5" w14:textId="77777777" w:rsidR="00E118CD" w:rsidRPr="002B38FF" w:rsidRDefault="00D95247">
      <w:pPr>
        <w:rPr>
          <w:sz w:val="6"/>
          <w:szCs w:val="14"/>
        </w:rPr>
      </w:pPr>
      <w:r w:rsidRPr="002B38FF">
        <w:rPr>
          <w:rFonts w:ascii="Arial,sans-serif"/>
          <w:sz w:val="18"/>
          <w:szCs w:val="14"/>
        </w:rPr>
        <w:t xml:space="preserve"> </w:t>
      </w:r>
    </w:p>
    <w:p w14:paraId="5995DD87" w14:textId="77777777" w:rsidR="00E118CD" w:rsidRPr="002B38FF" w:rsidRDefault="00D95247">
      <w:pPr>
        <w:rPr>
          <w:sz w:val="6"/>
          <w:szCs w:val="14"/>
        </w:rPr>
      </w:pPr>
      <w:r w:rsidRPr="002B38FF">
        <w:rPr>
          <w:rFonts w:ascii="Arial,sans-serif"/>
          <w:szCs w:val="14"/>
        </w:rPr>
        <w:t xml:space="preserve">Barrots per a pous de registre soterrats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14.2).</w:t>
      </w:r>
    </w:p>
    <w:p w14:paraId="65606F43" w14:textId="77777777" w:rsidR="00E118CD" w:rsidRPr="002B38FF" w:rsidRDefault="00D95247">
      <w:pPr>
        <w:rPr>
          <w:sz w:val="6"/>
          <w:szCs w:val="14"/>
        </w:rPr>
      </w:pPr>
      <w:r w:rsidRPr="002B38FF">
        <w:rPr>
          <w:rFonts w:ascii="Arial,sans-serif"/>
          <w:sz w:val="18"/>
          <w:szCs w:val="14"/>
        </w:rPr>
        <w:t xml:space="preserve"> </w:t>
      </w:r>
    </w:p>
    <w:p w14:paraId="3F995AC5" w14:textId="77777777" w:rsidR="00E118CD" w:rsidRPr="002B38FF" w:rsidRDefault="00D95247">
      <w:pPr>
        <w:rPr>
          <w:sz w:val="6"/>
          <w:szCs w:val="14"/>
        </w:rPr>
      </w:pPr>
      <w:r w:rsidRPr="002B38FF">
        <w:rPr>
          <w:rFonts w:ascii="Arial,sans-serif"/>
          <w:szCs w:val="14"/>
        </w:rPr>
        <w:t xml:space="preserve">Escales fixes per a pous de registre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14.2.</w:t>
      </w:r>
    </w:p>
    <w:p w14:paraId="793C13F3" w14:textId="77777777" w:rsidR="00E118CD" w:rsidRPr="002B38FF" w:rsidRDefault="00D95247">
      <w:pPr>
        <w:rPr>
          <w:sz w:val="6"/>
          <w:szCs w:val="14"/>
        </w:rPr>
      </w:pPr>
      <w:r w:rsidRPr="002B38FF">
        <w:rPr>
          <w:rFonts w:ascii="Arial,sans-serif"/>
          <w:sz w:val="18"/>
          <w:szCs w:val="14"/>
        </w:rPr>
        <w:t xml:space="preserve"> </w:t>
      </w:r>
    </w:p>
    <w:p w14:paraId="10D6500F" w14:textId="77777777" w:rsidR="00E118CD" w:rsidRPr="002B38FF" w:rsidRDefault="00D95247">
      <w:pPr>
        <w:rPr>
          <w:sz w:val="6"/>
          <w:szCs w:val="14"/>
        </w:rPr>
      </w:pPr>
      <w:r w:rsidRPr="002B38FF">
        <w:rPr>
          <w:rFonts w:ascii="Arial,sans-serif"/>
          <w:szCs w:val="14"/>
        </w:rPr>
        <w:t>Plantes elevadores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es residuals que contenen mat</w:t>
      </w:r>
      <w:r w:rsidRPr="002B38FF">
        <w:rPr>
          <w:rFonts w:ascii="Arial,sans-serif"/>
          <w:szCs w:val="14"/>
        </w:rPr>
        <w:t>è</w:t>
      </w:r>
      <w:r w:rsidRPr="002B38FF">
        <w:rPr>
          <w:rFonts w:ascii="Arial,sans-serif"/>
          <w:szCs w:val="14"/>
        </w:rPr>
        <w:t xml:space="preserve">ries fecals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14.3).</w:t>
      </w:r>
    </w:p>
    <w:p w14:paraId="08CA0FD1" w14:textId="77777777" w:rsidR="00E118CD" w:rsidRPr="002B38FF" w:rsidRDefault="00D95247">
      <w:pPr>
        <w:rPr>
          <w:sz w:val="6"/>
          <w:szCs w:val="14"/>
        </w:rPr>
      </w:pPr>
      <w:r w:rsidRPr="002B38FF">
        <w:rPr>
          <w:rFonts w:ascii="Arial,sans-serif"/>
          <w:sz w:val="18"/>
          <w:szCs w:val="14"/>
        </w:rPr>
        <w:t xml:space="preserve"> </w:t>
      </w:r>
    </w:p>
    <w:p w14:paraId="4ACD7986" w14:textId="77777777" w:rsidR="00E118CD" w:rsidRPr="002B38FF" w:rsidRDefault="00D95247">
      <w:pPr>
        <w:rPr>
          <w:sz w:val="6"/>
          <w:szCs w:val="14"/>
        </w:rPr>
      </w:pPr>
      <w:r w:rsidRPr="002B38FF">
        <w:rPr>
          <w:rFonts w:ascii="Arial,sans-serif"/>
          <w:szCs w:val="14"/>
        </w:rPr>
        <w:t>Plantes elevadores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es residuals que no contenen mat</w:t>
      </w:r>
      <w:r w:rsidRPr="002B38FF">
        <w:rPr>
          <w:rFonts w:ascii="Arial,sans-serif"/>
          <w:szCs w:val="14"/>
        </w:rPr>
        <w:t>è</w:t>
      </w:r>
      <w:r w:rsidRPr="002B38FF">
        <w:rPr>
          <w:rFonts w:ascii="Arial,sans-serif"/>
          <w:szCs w:val="14"/>
        </w:rPr>
        <w:t xml:space="preserve">ries fecals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14.3).</w:t>
      </w:r>
    </w:p>
    <w:p w14:paraId="47BBF726" w14:textId="77777777" w:rsidR="00E118CD" w:rsidRPr="002B38FF" w:rsidRDefault="00D95247">
      <w:pPr>
        <w:rPr>
          <w:sz w:val="6"/>
          <w:szCs w:val="14"/>
        </w:rPr>
      </w:pPr>
      <w:r w:rsidRPr="002B38FF">
        <w:rPr>
          <w:rFonts w:ascii="Arial,sans-serif"/>
          <w:sz w:val="18"/>
          <w:szCs w:val="14"/>
        </w:rPr>
        <w:t xml:space="preserve"> </w:t>
      </w:r>
    </w:p>
    <w:p w14:paraId="1105551C" w14:textId="77777777" w:rsidR="00E118CD" w:rsidRPr="002B38FF" w:rsidRDefault="00D95247">
      <w:pPr>
        <w:rPr>
          <w:sz w:val="6"/>
          <w:szCs w:val="14"/>
        </w:rPr>
      </w:pPr>
      <w:r w:rsidRPr="002B38FF">
        <w:rPr>
          <w:rFonts w:ascii="Arial,sans-serif"/>
          <w:szCs w:val="14"/>
        </w:rPr>
        <w:t>Plantes elevadores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es residuals que contenen mat</w:t>
      </w:r>
      <w:r w:rsidRPr="002B38FF">
        <w:rPr>
          <w:rFonts w:ascii="Arial,sans-serif"/>
          <w:szCs w:val="14"/>
        </w:rPr>
        <w:t>è</w:t>
      </w:r>
      <w:r w:rsidRPr="002B38FF">
        <w:rPr>
          <w:rFonts w:ascii="Arial,sans-serif"/>
          <w:szCs w:val="14"/>
        </w:rPr>
        <w:t xml:space="preserve">ries fecals per a aplicacions limitades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14.3).</w:t>
      </w:r>
    </w:p>
    <w:p w14:paraId="149EC0A8" w14:textId="77777777" w:rsidR="00E118CD" w:rsidRPr="002B38FF" w:rsidRDefault="00D95247">
      <w:pPr>
        <w:rPr>
          <w:sz w:val="6"/>
          <w:szCs w:val="14"/>
        </w:rPr>
      </w:pPr>
      <w:r w:rsidRPr="002B38FF">
        <w:rPr>
          <w:rFonts w:ascii="Arial,sans-serif"/>
          <w:sz w:val="18"/>
          <w:szCs w:val="14"/>
        </w:rPr>
        <w:t xml:space="preserve"> </w:t>
      </w:r>
    </w:p>
    <w:p w14:paraId="2951AA53" w14:textId="77777777" w:rsidR="00E118CD" w:rsidRPr="002B38FF" w:rsidRDefault="00D95247">
      <w:pPr>
        <w:rPr>
          <w:sz w:val="6"/>
          <w:szCs w:val="14"/>
        </w:rPr>
      </w:pPr>
      <w:r w:rsidRPr="002B38FF">
        <w:rPr>
          <w:rFonts w:ascii="Arial,sans-serif"/>
          <w:szCs w:val="14"/>
        </w:rPr>
        <w:t>V</w:t>
      </w:r>
      <w:r w:rsidRPr="002B38FF">
        <w:rPr>
          <w:rFonts w:ascii="Arial,sans-serif"/>
          <w:szCs w:val="14"/>
        </w:rPr>
        <w:t>à</w:t>
      </w:r>
      <w:r w:rsidRPr="002B38FF">
        <w:rPr>
          <w:rFonts w:ascii="Arial,sans-serif"/>
          <w:szCs w:val="14"/>
        </w:rPr>
        <w:t>lvules de retenci</w:t>
      </w:r>
      <w:r w:rsidRPr="002B38FF">
        <w:rPr>
          <w:rFonts w:ascii="Arial,sans-serif"/>
          <w:szCs w:val="14"/>
        </w:rPr>
        <w:t>ó</w:t>
      </w:r>
      <w:r w:rsidRPr="002B38FF">
        <w:rPr>
          <w:rFonts w:ascii="Arial,sans-serif"/>
          <w:szCs w:val="14"/>
        </w:rPr>
        <w:t xml:space="preserve"> per a aig</w:t>
      </w:r>
      <w:r w:rsidRPr="002B38FF">
        <w:rPr>
          <w:rFonts w:ascii="Arial,sans-serif"/>
          <w:szCs w:val="14"/>
        </w:rPr>
        <w:t>ü</w:t>
      </w:r>
      <w:r w:rsidRPr="002B38FF">
        <w:rPr>
          <w:rFonts w:ascii="Arial,sans-serif"/>
          <w:szCs w:val="14"/>
        </w:rPr>
        <w:t>es residuals que no contenen mat</w:t>
      </w:r>
      <w:r w:rsidRPr="002B38FF">
        <w:rPr>
          <w:rFonts w:ascii="Arial,sans-serif"/>
          <w:szCs w:val="14"/>
        </w:rPr>
        <w:t>è</w:t>
      </w:r>
      <w:r w:rsidRPr="002B38FF">
        <w:rPr>
          <w:rFonts w:ascii="Arial,sans-serif"/>
          <w:szCs w:val="14"/>
        </w:rPr>
        <w:t>ries fecals i per a aig</w:t>
      </w:r>
      <w:r w:rsidRPr="002B38FF">
        <w:rPr>
          <w:rFonts w:ascii="Arial,sans-serif"/>
          <w:szCs w:val="14"/>
        </w:rPr>
        <w:t>ü</w:t>
      </w:r>
      <w:r w:rsidRPr="002B38FF">
        <w:rPr>
          <w:rFonts w:ascii="Arial,sans-serif"/>
          <w:szCs w:val="14"/>
        </w:rPr>
        <w:t>es residuals que contenen mat</w:t>
      </w:r>
      <w:r w:rsidRPr="002B38FF">
        <w:rPr>
          <w:rFonts w:ascii="Arial,sans-serif"/>
          <w:szCs w:val="14"/>
        </w:rPr>
        <w:t>è</w:t>
      </w:r>
      <w:r w:rsidRPr="002B38FF">
        <w:rPr>
          <w:rFonts w:ascii="Arial,sans-serif"/>
          <w:szCs w:val="14"/>
        </w:rPr>
        <w:t>ries fecals en plantes elevadores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 xml:space="preserve">es residuals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 </w:t>
      </w:r>
      <w:r w:rsidRPr="002B38FF">
        <w:rPr>
          <w:rFonts w:ascii="Arial,sans-serif"/>
          <w:szCs w:val="14"/>
        </w:rPr>
        <w:t>14.4).</w:t>
      </w:r>
    </w:p>
    <w:p w14:paraId="3CFFFBF5" w14:textId="77777777" w:rsidR="00E118CD" w:rsidRPr="002B38FF" w:rsidRDefault="00D95247">
      <w:pPr>
        <w:rPr>
          <w:sz w:val="6"/>
          <w:szCs w:val="14"/>
        </w:rPr>
      </w:pPr>
      <w:r w:rsidRPr="002B38FF">
        <w:rPr>
          <w:rFonts w:ascii="Arial,sans-serif"/>
          <w:sz w:val="18"/>
          <w:szCs w:val="14"/>
        </w:rPr>
        <w:t xml:space="preserve"> </w:t>
      </w:r>
    </w:p>
    <w:p w14:paraId="4371BC9F" w14:textId="77777777" w:rsidR="00E118CD" w:rsidRPr="002B38FF" w:rsidRDefault="00D95247">
      <w:pPr>
        <w:rPr>
          <w:sz w:val="6"/>
          <w:szCs w:val="14"/>
        </w:rPr>
      </w:pPr>
      <w:r w:rsidRPr="002B38FF">
        <w:rPr>
          <w:rFonts w:ascii="Arial,sans-serif"/>
          <w:szCs w:val="14"/>
        </w:rPr>
        <w:t>V</w:t>
      </w:r>
      <w:r w:rsidRPr="002B38FF">
        <w:rPr>
          <w:rFonts w:ascii="Arial,sans-serif"/>
          <w:szCs w:val="14"/>
        </w:rPr>
        <w:t>à</w:t>
      </w:r>
      <w:r w:rsidRPr="002B38FF">
        <w:rPr>
          <w:rFonts w:ascii="Arial,sans-serif"/>
          <w:szCs w:val="14"/>
        </w:rPr>
        <w:t>lvules equilibradores de pressi</w:t>
      </w:r>
      <w:r w:rsidRPr="002B38FF">
        <w:rPr>
          <w:rFonts w:ascii="Arial,sans-serif"/>
          <w:szCs w:val="14"/>
        </w:rPr>
        <w:t>ó</w:t>
      </w:r>
      <w:r w:rsidRPr="002B38FF">
        <w:rPr>
          <w:rFonts w:ascii="Arial,sans-serif"/>
          <w:szCs w:val="14"/>
        </w:rPr>
        <w:t xml:space="preserve"> per a sistemes de desaig</w:t>
      </w:r>
      <w:r w:rsidRPr="002B38FF">
        <w:rPr>
          <w:rFonts w:ascii="Arial,sans-serif"/>
          <w:szCs w:val="14"/>
        </w:rPr>
        <w:t>ü</w:t>
      </w:r>
      <w:r w:rsidRPr="002B38FF">
        <w:rPr>
          <w:rFonts w:ascii="Arial,sans-serif"/>
          <w:szCs w:val="14"/>
        </w:rPr>
        <w:t xml:space="preserve">e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14.4).</w:t>
      </w:r>
    </w:p>
    <w:p w14:paraId="7D5DF8B3" w14:textId="77777777" w:rsidR="00E118CD" w:rsidRPr="002B38FF" w:rsidRDefault="00D95247">
      <w:pPr>
        <w:rPr>
          <w:sz w:val="6"/>
          <w:szCs w:val="14"/>
        </w:rPr>
      </w:pPr>
      <w:r w:rsidRPr="002B38FF">
        <w:rPr>
          <w:rFonts w:ascii="Arial,sans-serif"/>
          <w:sz w:val="18"/>
          <w:szCs w:val="14"/>
        </w:rPr>
        <w:t xml:space="preserve"> </w:t>
      </w:r>
    </w:p>
    <w:p w14:paraId="191ADC2C" w14:textId="77777777" w:rsidR="00E118CD" w:rsidRPr="002B38FF" w:rsidRDefault="00D95247">
      <w:pPr>
        <w:rPr>
          <w:sz w:val="6"/>
          <w:szCs w:val="14"/>
        </w:rPr>
      </w:pPr>
      <w:r w:rsidRPr="002B38FF">
        <w:rPr>
          <w:rFonts w:ascii="Arial,sans-serif"/>
          <w:szCs w:val="14"/>
        </w:rPr>
        <w:t>Canals de desaig</w:t>
      </w:r>
      <w:r w:rsidRPr="002B38FF">
        <w:rPr>
          <w:rFonts w:ascii="Arial,sans-serif"/>
          <w:szCs w:val="14"/>
        </w:rPr>
        <w:t>ü</w:t>
      </w:r>
      <w:r w:rsidRPr="002B38FF">
        <w:rPr>
          <w:rFonts w:ascii="Arial,sans-serif"/>
          <w:szCs w:val="14"/>
        </w:rPr>
        <w:t>e per a zones de circulaci</w:t>
      </w:r>
      <w:r w:rsidRPr="002B38FF">
        <w:rPr>
          <w:rFonts w:ascii="Arial,sans-serif"/>
          <w:szCs w:val="14"/>
        </w:rPr>
        <w:t>ó</w:t>
      </w:r>
      <w:r w:rsidRPr="002B38FF">
        <w:rPr>
          <w:rFonts w:ascii="Arial,sans-serif"/>
          <w:szCs w:val="14"/>
        </w:rPr>
        <w:t xml:space="preserve"> utilitzades per vianants i vehicles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14.5).</w:t>
      </w:r>
    </w:p>
    <w:p w14:paraId="367D4240" w14:textId="77777777" w:rsidR="00E118CD" w:rsidRPr="002B38FF" w:rsidRDefault="00D95247">
      <w:pPr>
        <w:rPr>
          <w:sz w:val="6"/>
          <w:szCs w:val="14"/>
        </w:rPr>
      </w:pPr>
      <w:r w:rsidRPr="002B38FF">
        <w:rPr>
          <w:rFonts w:ascii="Arial,sans-serif"/>
          <w:sz w:val="18"/>
          <w:szCs w:val="14"/>
        </w:rPr>
        <w:t xml:space="preserve"> </w:t>
      </w:r>
    </w:p>
    <w:p w14:paraId="7E6368EA" w14:textId="77777777" w:rsidR="00E118CD" w:rsidRPr="002B38FF" w:rsidRDefault="00D95247">
      <w:pPr>
        <w:rPr>
          <w:sz w:val="6"/>
          <w:szCs w:val="14"/>
        </w:rPr>
      </w:pPr>
      <w:r w:rsidRPr="002B38FF">
        <w:rPr>
          <w:rFonts w:ascii="Arial,sans-serif"/>
          <w:szCs w:val="14"/>
        </w:rPr>
        <w:t>Fosses s</w:t>
      </w:r>
      <w:r w:rsidRPr="002B38FF">
        <w:rPr>
          <w:rFonts w:ascii="Arial,sans-serif"/>
          <w:szCs w:val="14"/>
        </w:rPr>
        <w:t>è</w:t>
      </w:r>
      <w:r w:rsidRPr="002B38FF">
        <w:rPr>
          <w:rFonts w:ascii="Arial,sans-serif"/>
          <w:szCs w:val="14"/>
        </w:rPr>
        <w:t xml:space="preserve">ptiques prefabricades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14.6).</w:t>
      </w:r>
    </w:p>
    <w:p w14:paraId="46BCC6C7" w14:textId="77777777" w:rsidR="00E118CD" w:rsidRPr="002B38FF" w:rsidRDefault="00D95247">
      <w:pPr>
        <w:rPr>
          <w:sz w:val="6"/>
          <w:szCs w:val="14"/>
        </w:rPr>
      </w:pPr>
      <w:r w:rsidRPr="002B38FF">
        <w:rPr>
          <w:rFonts w:ascii="Arial,sans-serif"/>
          <w:sz w:val="18"/>
          <w:szCs w:val="14"/>
        </w:rPr>
        <w:t xml:space="preserve"> </w:t>
      </w:r>
    </w:p>
    <w:p w14:paraId="53229E2D" w14:textId="77777777" w:rsidR="00E118CD" w:rsidRPr="002B38FF" w:rsidRDefault="00D95247">
      <w:pPr>
        <w:rPr>
          <w:sz w:val="6"/>
          <w:szCs w:val="14"/>
        </w:rPr>
      </w:pPr>
      <w:r w:rsidRPr="002B38FF">
        <w:rPr>
          <w:rFonts w:ascii="Arial,sans-serif"/>
          <w:szCs w:val="14"/>
        </w:rPr>
        <w:t>Fosses s</w:t>
      </w:r>
      <w:r w:rsidRPr="002B38FF">
        <w:rPr>
          <w:rFonts w:ascii="Arial,sans-serif"/>
          <w:szCs w:val="14"/>
        </w:rPr>
        <w:t>è</w:t>
      </w:r>
      <w:r w:rsidRPr="002B38FF">
        <w:rPr>
          <w:rFonts w:ascii="Arial,sans-serif"/>
          <w:szCs w:val="14"/>
        </w:rPr>
        <w:t>ptiques muntades en la destinaci</w:t>
      </w:r>
      <w:r w:rsidRPr="002B38FF">
        <w:rPr>
          <w:rFonts w:ascii="Arial,sans-serif"/>
          <w:szCs w:val="14"/>
        </w:rPr>
        <w:t>ó</w:t>
      </w:r>
      <w:r w:rsidRPr="002B38FF">
        <w:rPr>
          <w:rFonts w:ascii="Arial,sans-serif"/>
          <w:szCs w:val="14"/>
        </w:rPr>
        <w:t xml:space="preserve"> a partir de conjunts prefabricats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14.6).</w:t>
      </w:r>
    </w:p>
    <w:p w14:paraId="721B1509" w14:textId="77777777" w:rsidR="00E118CD" w:rsidRPr="002B38FF" w:rsidRDefault="00D95247">
      <w:pPr>
        <w:rPr>
          <w:sz w:val="6"/>
          <w:szCs w:val="14"/>
        </w:rPr>
      </w:pPr>
      <w:r w:rsidRPr="002B38FF">
        <w:rPr>
          <w:rFonts w:ascii="Arial,sans-serif"/>
          <w:sz w:val="18"/>
          <w:szCs w:val="14"/>
        </w:rPr>
        <w:t xml:space="preserve"> </w:t>
      </w:r>
    </w:p>
    <w:p w14:paraId="140301AB" w14:textId="77777777" w:rsidR="00E118CD" w:rsidRPr="002B38FF" w:rsidRDefault="00D95247">
      <w:pPr>
        <w:rPr>
          <w:sz w:val="6"/>
          <w:szCs w:val="14"/>
        </w:rPr>
      </w:pPr>
      <w:r w:rsidRPr="002B38FF">
        <w:rPr>
          <w:rFonts w:ascii="Arial,sans-serif"/>
          <w:szCs w:val="14"/>
        </w:rPr>
        <w:t>Plantes de depuraci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es residuals dom</w:t>
      </w:r>
      <w:r w:rsidRPr="002B38FF">
        <w:rPr>
          <w:rFonts w:ascii="Arial,sans-serif"/>
          <w:szCs w:val="14"/>
        </w:rPr>
        <w:t>è</w:t>
      </w:r>
      <w:r w:rsidRPr="002B38FF">
        <w:rPr>
          <w:rFonts w:ascii="Arial,sans-serif"/>
          <w:szCs w:val="14"/>
        </w:rPr>
        <w:t>stiques prefabricades i/o muntades en la destinaci</w:t>
      </w:r>
      <w:r w:rsidRPr="002B38FF">
        <w:rPr>
          <w:rFonts w:ascii="Arial,sans-serif"/>
          <w:szCs w:val="14"/>
        </w:rPr>
        <w:t>ó</w:t>
      </w:r>
      <w:r w:rsidRPr="002B38FF">
        <w:rPr>
          <w:rFonts w:ascii="Arial,sans-serif"/>
          <w:szCs w:val="14"/>
        </w:rPr>
        <w:t xml:space="preserve">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14.6).</w:t>
      </w:r>
    </w:p>
    <w:p w14:paraId="5263B94A" w14:textId="77777777" w:rsidR="00E118CD" w:rsidRPr="002B38FF" w:rsidRDefault="00D95247">
      <w:pPr>
        <w:rPr>
          <w:sz w:val="6"/>
          <w:szCs w:val="14"/>
        </w:rPr>
      </w:pPr>
      <w:r w:rsidRPr="002B38FF">
        <w:rPr>
          <w:rFonts w:ascii="Arial,sans-serif"/>
          <w:sz w:val="18"/>
          <w:szCs w:val="14"/>
        </w:rPr>
        <w:t xml:space="preserve"> </w:t>
      </w:r>
    </w:p>
    <w:p w14:paraId="56C82040" w14:textId="77777777" w:rsidR="00E118CD" w:rsidRPr="002B38FF" w:rsidRDefault="00D95247">
      <w:pPr>
        <w:rPr>
          <w:sz w:val="6"/>
          <w:szCs w:val="14"/>
        </w:rPr>
      </w:pPr>
      <w:r w:rsidRPr="002B38FF">
        <w:rPr>
          <w:rFonts w:ascii="Arial,sans-serif"/>
          <w:szCs w:val="14"/>
        </w:rPr>
        <w:t>Dispositius antiinundaci</w:t>
      </w:r>
      <w:r w:rsidRPr="002B38FF">
        <w:rPr>
          <w:rFonts w:ascii="Arial,sans-serif"/>
          <w:szCs w:val="14"/>
        </w:rPr>
        <w:t>ó</w:t>
      </w:r>
      <w:r w:rsidRPr="002B38FF">
        <w:rPr>
          <w:rFonts w:ascii="Arial,sans-serif"/>
          <w:szCs w:val="14"/>
        </w:rPr>
        <w:t xml:space="preserve"> per a edificis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14.7).</w:t>
      </w:r>
    </w:p>
    <w:p w14:paraId="568A2552" w14:textId="77777777" w:rsidR="00E118CD" w:rsidRPr="002B38FF" w:rsidRDefault="00D95247">
      <w:pPr>
        <w:rPr>
          <w:sz w:val="6"/>
          <w:szCs w:val="14"/>
        </w:rPr>
      </w:pPr>
      <w:r w:rsidRPr="002B38FF">
        <w:rPr>
          <w:rFonts w:ascii="Arial,sans-serif"/>
          <w:sz w:val="18"/>
          <w:szCs w:val="14"/>
        </w:rPr>
        <w:t xml:space="preserve"> </w:t>
      </w:r>
    </w:p>
    <w:p w14:paraId="0CC68E1D" w14:textId="77777777" w:rsidR="00E118CD" w:rsidRPr="002B38FF" w:rsidRDefault="00D95247">
      <w:pPr>
        <w:rPr>
          <w:sz w:val="6"/>
          <w:szCs w:val="14"/>
        </w:rPr>
      </w:pPr>
      <w:r w:rsidRPr="002B38FF">
        <w:rPr>
          <w:rFonts w:ascii="Arial,sans-serif"/>
          <w:szCs w:val="14"/>
        </w:rPr>
        <w:t>Juntes d</w:t>
      </w:r>
      <w:r w:rsidRPr="002B38FF">
        <w:rPr>
          <w:rFonts w:ascii="Arial,sans-serif"/>
          <w:szCs w:val="14"/>
        </w:rPr>
        <w:t>’</w:t>
      </w:r>
      <w:r w:rsidRPr="002B38FF">
        <w:rPr>
          <w:rFonts w:ascii="Arial,sans-serif"/>
          <w:szCs w:val="14"/>
        </w:rPr>
        <w:t>estanquitat de canonades emprades en canalitzacions d</w:t>
      </w:r>
      <w:r w:rsidRPr="002B38FF">
        <w:rPr>
          <w:rFonts w:ascii="Arial,sans-serif"/>
          <w:szCs w:val="14"/>
        </w:rPr>
        <w:t>’</w:t>
      </w:r>
      <w:r w:rsidRPr="002B38FF">
        <w:rPr>
          <w:rFonts w:ascii="Arial,sans-serif"/>
          <w:szCs w:val="14"/>
        </w:rPr>
        <w:t>aigua i en drenatge. Cautx</w:t>
      </w:r>
      <w:r w:rsidRPr="002B38FF">
        <w:rPr>
          <w:rFonts w:ascii="Arial,sans-serif"/>
          <w:szCs w:val="14"/>
        </w:rPr>
        <w:t>ú</w:t>
      </w:r>
      <w:r w:rsidRPr="002B38FF">
        <w:rPr>
          <w:rFonts w:ascii="Arial,sans-serif"/>
          <w:szCs w:val="14"/>
        </w:rPr>
        <w:t xml:space="preserve"> vulcanitzat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14.8).</w:t>
      </w:r>
    </w:p>
    <w:p w14:paraId="3846A16A" w14:textId="77777777" w:rsidR="00E118CD" w:rsidRPr="002B38FF" w:rsidRDefault="00D95247">
      <w:pPr>
        <w:rPr>
          <w:sz w:val="6"/>
          <w:szCs w:val="14"/>
        </w:rPr>
      </w:pPr>
      <w:r w:rsidRPr="002B38FF">
        <w:rPr>
          <w:rFonts w:ascii="Arial,sans-serif"/>
          <w:sz w:val="18"/>
          <w:szCs w:val="14"/>
        </w:rPr>
        <w:t xml:space="preserve"> </w:t>
      </w:r>
    </w:p>
    <w:p w14:paraId="08AB1FCD" w14:textId="77777777" w:rsidR="00E118CD" w:rsidRPr="002B38FF" w:rsidRDefault="00D95247">
      <w:pPr>
        <w:rPr>
          <w:sz w:val="6"/>
          <w:szCs w:val="14"/>
        </w:rPr>
      </w:pPr>
      <w:r w:rsidRPr="002B38FF">
        <w:rPr>
          <w:rFonts w:ascii="Arial,sans-serif"/>
          <w:szCs w:val="14"/>
        </w:rPr>
        <w:t>Juntes d</w:t>
      </w:r>
      <w:r w:rsidRPr="002B38FF">
        <w:rPr>
          <w:rFonts w:ascii="Arial,sans-serif"/>
          <w:szCs w:val="14"/>
        </w:rPr>
        <w:t>’</w:t>
      </w:r>
      <w:r w:rsidRPr="002B38FF">
        <w:rPr>
          <w:rFonts w:ascii="Arial,sans-serif"/>
          <w:szCs w:val="14"/>
        </w:rPr>
        <w:t>estanquitat de canonades emprades en canalitzacions d</w:t>
      </w:r>
      <w:r w:rsidRPr="002B38FF">
        <w:rPr>
          <w:rFonts w:ascii="Arial,sans-serif"/>
          <w:szCs w:val="14"/>
        </w:rPr>
        <w:t>’</w:t>
      </w:r>
      <w:r w:rsidRPr="002B38FF">
        <w:rPr>
          <w:rFonts w:ascii="Arial,sans-serif"/>
          <w:szCs w:val="14"/>
        </w:rPr>
        <w:t>aigua i en drenatge. Elast</w:t>
      </w:r>
      <w:r w:rsidRPr="002B38FF">
        <w:rPr>
          <w:rFonts w:ascii="Arial,sans-serif"/>
          <w:szCs w:val="14"/>
        </w:rPr>
        <w:t>ò</w:t>
      </w:r>
      <w:r w:rsidRPr="002B38FF">
        <w:rPr>
          <w:rFonts w:ascii="Arial,sans-serif"/>
          <w:szCs w:val="14"/>
        </w:rPr>
        <w:t>mers termopl</w:t>
      </w:r>
      <w:r w:rsidRPr="002B38FF">
        <w:rPr>
          <w:rFonts w:ascii="Arial,sans-serif"/>
          <w:szCs w:val="14"/>
        </w:rPr>
        <w:t>à</w:t>
      </w:r>
      <w:r w:rsidRPr="002B38FF">
        <w:rPr>
          <w:rFonts w:ascii="Arial,sans-serif"/>
          <w:szCs w:val="14"/>
        </w:rPr>
        <w:t xml:space="preserve">stics, (veure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14.8).</w:t>
      </w:r>
    </w:p>
    <w:p w14:paraId="27EFA91B" w14:textId="77777777" w:rsidR="00E118CD" w:rsidRPr="002B38FF" w:rsidRDefault="00D95247">
      <w:pPr>
        <w:rPr>
          <w:sz w:val="6"/>
          <w:szCs w:val="14"/>
        </w:rPr>
      </w:pPr>
      <w:r w:rsidRPr="002B38FF">
        <w:rPr>
          <w:rFonts w:ascii="Arial,sans-serif"/>
          <w:sz w:val="18"/>
          <w:szCs w:val="14"/>
        </w:rPr>
        <w:t xml:space="preserve"> </w:t>
      </w:r>
    </w:p>
    <w:p w14:paraId="30373C0A" w14:textId="77777777" w:rsidR="00E118CD" w:rsidRPr="002B38FF" w:rsidRDefault="00D95247">
      <w:pPr>
        <w:rPr>
          <w:sz w:val="6"/>
          <w:szCs w:val="14"/>
        </w:rPr>
      </w:pPr>
      <w:r w:rsidRPr="002B38FF">
        <w:rPr>
          <w:rFonts w:ascii="Arial,sans-serif"/>
          <w:szCs w:val="14"/>
        </w:rPr>
        <w:t>Juntes d</w:t>
      </w:r>
      <w:r w:rsidRPr="002B38FF">
        <w:rPr>
          <w:rFonts w:ascii="Arial,sans-serif"/>
          <w:szCs w:val="14"/>
        </w:rPr>
        <w:t>’</w:t>
      </w:r>
      <w:r w:rsidRPr="002B38FF">
        <w:rPr>
          <w:rFonts w:ascii="Arial,sans-serif"/>
          <w:szCs w:val="14"/>
        </w:rPr>
        <w:t>estanquitat de canonades emprades en canalitzacions d</w:t>
      </w:r>
      <w:r w:rsidRPr="002B38FF">
        <w:rPr>
          <w:rFonts w:ascii="Arial,sans-serif"/>
          <w:szCs w:val="14"/>
        </w:rPr>
        <w:t>’</w:t>
      </w:r>
      <w:r w:rsidRPr="002B38FF">
        <w:rPr>
          <w:rFonts w:ascii="Arial,sans-serif"/>
          <w:szCs w:val="14"/>
        </w:rPr>
        <w:t>aigua i en drenatge. Materials cel</w:t>
      </w:r>
      <w:r w:rsidRPr="002B38FF">
        <w:rPr>
          <w:rFonts w:ascii="Arial,sans-serif"/>
          <w:szCs w:val="14"/>
        </w:rPr>
        <w:t>·</w:t>
      </w:r>
      <w:r w:rsidRPr="002B38FF">
        <w:rPr>
          <w:rFonts w:ascii="Arial,sans-serif"/>
          <w:szCs w:val="14"/>
        </w:rPr>
        <w:t>lulars de cautx</w:t>
      </w:r>
      <w:r w:rsidRPr="002B38FF">
        <w:rPr>
          <w:rFonts w:ascii="Arial,sans-serif"/>
          <w:szCs w:val="14"/>
        </w:rPr>
        <w:t>ú</w:t>
      </w:r>
      <w:r w:rsidRPr="002B38FF">
        <w:rPr>
          <w:rFonts w:ascii="Arial,sans-serif"/>
          <w:szCs w:val="14"/>
        </w:rPr>
        <w:t xml:space="preserve"> vulcanitzat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14.8).</w:t>
      </w:r>
    </w:p>
    <w:p w14:paraId="52070D32" w14:textId="77777777" w:rsidR="00E118CD" w:rsidRPr="002B38FF" w:rsidRDefault="00D95247">
      <w:pPr>
        <w:rPr>
          <w:sz w:val="6"/>
          <w:szCs w:val="14"/>
        </w:rPr>
      </w:pPr>
      <w:r w:rsidRPr="002B38FF">
        <w:rPr>
          <w:rFonts w:ascii="Arial,sans-serif"/>
          <w:sz w:val="18"/>
          <w:szCs w:val="14"/>
        </w:rPr>
        <w:t xml:space="preserve"> </w:t>
      </w:r>
    </w:p>
    <w:p w14:paraId="73920E87" w14:textId="77777777" w:rsidR="00E118CD" w:rsidRPr="002B38FF" w:rsidRDefault="00D95247">
      <w:pPr>
        <w:rPr>
          <w:sz w:val="6"/>
          <w:szCs w:val="14"/>
        </w:rPr>
      </w:pPr>
      <w:r w:rsidRPr="002B38FF">
        <w:rPr>
          <w:rFonts w:ascii="Arial,sans-serif"/>
          <w:szCs w:val="14"/>
        </w:rPr>
        <w:t>Juntes d</w:t>
      </w:r>
      <w:r w:rsidRPr="002B38FF">
        <w:rPr>
          <w:rFonts w:ascii="Arial,sans-serif"/>
          <w:szCs w:val="14"/>
        </w:rPr>
        <w:t>’</w:t>
      </w:r>
      <w:r w:rsidRPr="002B38FF">
        <w:rPr>
          <w:rFonts w:ascii="Arial,sans-serif"/>
          <w:szCs w:val="14"/>
        </w:rPr>
        <w:t>estanquitat de canonades emprades en canalitzacions d</w:t>
      </w:r>
      <w:r w:rsidRPr="002B38FF">
        <w:rPr>
          <w:rFonts w:ascii="Arial,sans-serif"/>
          <w:szCs w:val="14"/>
        </w:rPr>
        <w:t>’</w:t>
      </w:r>
      <w:r w:rsidRPr="002B38FF">
        <w:rPr>
          <w:rFonts w:ascii="Arial,sans-serif"/>
          <w:szCs w:val="14"/>
        </w:rPr>
        <w:t>aigua i en drenatge. Elements d</w:t>
      </w:r>
      <w:r w:rsidRPr="002B38FF">
        <w:rPr>
          <w:rFonts w:ascii="Arial,sans-serif"/>
          <w:szCs w:val="14"/>
        </w:rPr>
        <w:t>’</w:t>
      </w:r>
      <w:r w:rsidRPr="002B38FF">
        <w:rPr>
          <w:rFonts w:ascii="Arial,sans-serif"/>
          <w:szCs w:val="14"/>
        </w:rPr>
        <w:t>estanquitat de poliuret</w:t>
      </w:r>
      <w:r w:rsidRPr="002B38FF">
        <w:rPr>
          <w:rFonts w:ascii="Arial,sans-serif"/>
          <w:szCs w:val="14"/>
        </w:rPr>
        <w:t>à</w:t>
      </w:r>
      <w:r w:rsidRPr="002B38FF">
        <w:rPr>
          <w:rFonts w:ascii="Arial,sans-serif"/>
          <w:szCs w:val="14"/>
        </w:rPr>
        <w:t xml:space="preserve"> modelat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14.8).</w:t>
      </w:r>
    </w:p>
    <w:p w14:paraId="4544494E" w14:textId="77777777" w:rsidR="00E118CD" w:rsidRPr="002B38FF" w:rsidRDefault="00D95247">
      <w:pPr>
        <w:rPr>
          <w:sz w:val="6"/>
          <w:szCs w:val="14"/>
        </w:rPr>
      </w:pPr>
      <w:r w:rsidRPr="002B38FF">
        <w:rPr>
          <w:rFonts w:ascii="Arial,sans-serif"/>
          <w:sz w:val="18"/>
          <w:szCs w:val="14"/>
        </w:rPr>
        <w:t xml:space="preserve"> </w:t>
      </w:r>
    </w:p>
    <w:p w14:paraId="67BCFD57" w14:textId="77777777" w:rsidR="00E118CD" w:rsidRPr="002B38FF" w:rsidRDefault="00D95247">
      <w:pPr>
        <w:rPr>
          <w:sz w:val="6"/>
          <w:szCs w:val="14"/>
        </w:rPr>
      </w:pPr>
      <w:r w:rsidRPr="002B38FF">
        <w:rPr>
          <w:rFonts w:ascii="Arial,sans-serif"/>
          <w:szCs w:val="14"/>
        </w:rPr>
        <w:t>Juntes d</w:t>
      </w:r>
      <w:r w:rsidRPr="002B38FF">
        <w:rPr>
          <w:rFonts w:ascii="Arial,sans-serif"/>
          <w:szCs w:val="14"/>
        </w:rPr>
        <w:t>’</w:t>
      </w:r>
      <w:r w:rsidRPr="002B38FF">
        <w:rPr>
          <w:rFonts w:ascii="Arial,sans-serif"/>
          <w:szCs w:val="14"/>
        </w:rPr>
        <w:t>estanquitat de canonades emprades en canalitzacions d</w:t>
      </w:r>
      <w:r w:rsidRPr="002B38FF">
        <w:rPr>
          <w:rFonts w:ascii="Arial,sans-serif"/>
          <w:szCs w:val="14"/>
        </w:rPr>
        <w:t>’</w:t>
      </w:r>
      <w:r w:rsidRPr="002B38FF">
        <w:rPr>
          <w:rFonts w:ascii="Arial,sans-serif"/>
          <w:szCs w:val="14"/>
        </w:rPr>
        <w:t xml:space="preserve">aigua i en drenatge. Separadors de greixos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14.9).</w:t>
      </w:r>
    </w:p>
    <w:p w14:paraId="584FE1CC" w14:textId="77777777" w:rsidR="00E118CD" w:rsidRPr="002B38FF" w:rsidRDefault="00D95247">
      <w:pPr>
        <w:rPr>
          <w:sz w:val="6"/>
          <w:szCs w:val="14"/>
        </w:rPr>
      </w:pPr>
      <w:r w:rsidRPr="002B38FF">
        <w:rPr>
          <w:rFonts w:ascii="Arial,sans-serif"/>
          <w:sz w:val="18"/>
          <w:szCs w:val="14"/>
        </w:rPr>
        <w:t xml:space="preserve"> </w:t>
      </w:r>
    </w:p>
    <w:p w14:paraId="0B963E3B" w14:textId="77777777" w:rsidR="00E118CD" w:rsidRPr="002B38FF" w:rsidRDefault="00D95247">
      <w:pPr>
        <w:rPr>
          <w:sz w:val="6"/>
          <w:szCs w:val="14"/>
        </w:rPr>
      </w:pPr>
      <w:r w:rsidRPr="002B38FF">
        <w:rPr>
          <w:rFonts w:ascii="Arial,sans-serif"/>
          <w:szCs w:val="14"/>
        </w:rPr>
        <w:t>Adhesius per a sistemes de canalitzaci</w:t>
      </w:r>
      <w:r w:rsidRPr="002B38FF">
        <w:rPr>
          <w:rFonts w:ascii="Arial,sans-serif"/>
          <w:szCs w:val="14"/>
        </w:rPr>
        <w:t>ó</w:t>
      </w:r>
      <w:r w:rsidRPr="002B38FF">
        <w:rPr>
          <w:rFonts w:ascii="Arial,sans-serif"/>
          <w:szCs w:val="14"/>
        </w:rPr>
        <w:t xml:space="preserve"> en materials termopl</w:t>
      </w:r>
      <w:r w:rsidRPr="002B38FF">
        <w:rPr>
          <w:rFonts w:ascii="Arial,sans-serif"/>
          <w:szCs w:val="14"/>
        </w:rPr>
        <w:t>à</w:t>
      </w:r>
      <w:r w:rsidRPr="002B38FF">
        <w:rPr>
          <w:rFonts w:ascii="Arial,sans-serif"/>
          <w:szCs w:val="14"/>
        </w:rPr>
        <w:t>stics sense pressi</w:t>
      </w:r>
      <w:r w:rsidRPr="002B38FF">
        <w:rPr>
          <w:rFonts w:ascii="Arial,sans-serif"/>
          <w:szCs w:val="14"/>
        </w:rPr>
        <w:t>ó</w:t>
      </w:r>
      <w:r w:rsidRPr="002B38FF">
        <w:rPr>
          <w:rFonts w:ascii="Arial,sans-serif"/>
          <w:szCs w:val="14"/>
        </w:rPr>
        <w:t xml:space="preserve">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14.10).</w:t>
      </w:r>
    </w:p>
    <w:p w14:paraId="1DDE1F39" w14:textId="77777777" w:rsidR="00E118CD" w:rsidRPr="002B38FF" w:rsidRDefault="00D95247">
      <w:pPr>
        <w:rPr>
          <w:sz w:val="6"/>
          <w:szCs w:val="14"/>
        </w:rPr>
      </w:pPr>
      <w:r w:rsidRPr="002B38FF">
        <w:rPr>
          <w:rFonts w:ascii="Arial,sans-serif"/>
          <w:sz w:val="18"/>
          <w:szCs w:val="14"/>
        </w:rPr>
        <w:t xml:space="preserve"> </w:t>
      </w:r>
    </w:p>
    <w:p w14:paraId="6D60939D" w14:textId="77777777" w:rsidR="00E118CD" w:rsidRPr="002B38FF" w:rsidRDefault="00D95247">
      <w:pPr>
        <w:rPr>
          <w:sz w:val="6"/>
          <w:szCs w:val="14"/>
        </w:rPr>
      </w:pPr>
      <w:r w:rsidRPr="002B38FF">
        <w:rPr>
          <w:rFonts w:ascii="Arial,sans-serif"/>
          <w:szCs w:val="14"/>
        </w:rPr>
        <w:t>Es far</w:t>
      </w:r>
      <w:r w:rsidRPr="002B38FF">
        <w:rPr>
          <w:rFonts w:ascii="Arial,sans-serif"/>
          <w:szCs w:val="14"/>
        </w:rPr>
        <w:t>à</w:t>
      </w:r>
      <w:r w:rsidRPr="002B38FF">
        <w:rPr>
          <w:rFonts w:ascii="Arial,sans-serif"/>
          <w:szCs w:val="14"/>
        </w:rPr>
        <w:t xml:space="preserve"> la comprovaci</w:t>
      </w:r>
      <w:r w:rsidRPr="002B38FF">
        <w:rPr>
          <w:rFonts w:ascii="Arial,sans-serif"/>
          <w:szCs w:val="14"/>
        </w:rPr>
        <w:t>ó</w:t>
      </w:r>
      <w:r w:rsidRPr="002B38FF">
        <w:rPr>
          <w:rFonts w:ascii="Arial,sans-serif"/>
          <w:szCs w:val="14"/>
        </w:rPr>
        <w:t xml:space="preserve"> de la documentaci</w:t>
      </w:r>
      <w:r w:rsidRPr="002B38FF">
        <w:rPr>
          <w:rFonts w:ascii="Arial,sans-serif"/>
          <w:szCs w:val="14"/>
        </w:rPr>
        <w:t>ó</w:t>
      </w:r>
      <w:r w:rsidRPr="002B38FF">
        <w:rPr>
          <w:rFonts w:ascii="Arial,sans-serif"/>
          <w:szCs w:val="14"/>
        </w:rPr>
        <w:t xml:space="preserve"> de subministrament en tots els casos, verificant que coincideix el que s</w:t>
      </w:r>
      <w:r w:rsidRPr="002B38FF">
        <w:rPr>
          <w:rFonts w:ascii="Arial,sans-serif"/>
          <w:szCs w:val="14"/>
        </w:rPr>
        <w:t>’</w:t>
      </w:r>
      <w:r w:rsidRPr="002B38FF">
        <w:rPr>
          <w:rFonts w:ascii="Arial,sans-serif"/>
          <w:szCs w:val="14"/>
        </w:rPr>
        <w:t>ha subministrat en obra amb el que s</w:t>
      </w:r>
      <w:r w:rsidRPr="002B38FF">
        <w:rPr>
          <w:rFonts w:ascii="Arial,sans-serif"/>
          <w:szCs w:val="14"/>
        </w:rPr>
        <w:t>’</w:t>
      </w:r>
      <w:r w:rsidRPr="002B38FF">
        <w:rPr>
          <w:rFonts w:ascii="Arial,sans-serif"/>
          <w:szCs w:val="14"/>
        </w:rPr>
        <w:t>indica en el projecte.</w:t>
      </w:r>
    </w:p>
    <w:p w14:paraId="2D0BD9EF" w14:textId="77777777" w:rsidR="00E118CD" w:rsidRPr="002B38FF" w:rsidRDefault="00D95247">
      <w:pPr>
        <w:rPr>
          <w:sz w:val="6"/>
          <w:szCs w:val="14"/>
        </w:rPr>
      </w:pPr>
      <w:r w:rsidRPr="002B38FF">
        <w:rPr>
          <w:rFonts w:ascii="Arial,sans-serif"/>
          <w:sz w:val="18"/>
          <w:szCs w:val="14"/>
        </w:rPr>
        <w:t xml:space="preserve"> </w:t>
      </w:r>
    </w:p>
    <w:p w14:paraId="3AB46EE1" w14:textId="77777777" w:rsidR="00E118CD" w:rsidRPr="002B38FF" w:rsidRDefault="00D95247">
      <w:pPr>
        <w:rPr>
          <w:sz w:val="6"/>
          <w:szCs w:val="14"/>
        </w:rPr>
      </w:pPr>
      <w:r w:rsidRPr="002B38FF">
        <w:rPr>
          <w:rFonts w:ascii="Arial,sans-serif"/>
          <w:szCs w:val="14"/>
        </w:rPr>
        <w:t>Accessoris de desaig</w:t>
      </w:r>
      <w:r w:rsidRPr="002B38FF">
        <w:rPr>
          <w:rFonts w:ascii="Arial,sans-serif"/>
          <w:szCs w:val="14"/>
        </w:rPr>
        <w:t>ü</w:t>
      </w:r>
      <w:r w:rsidRPr="002B38FF">
        <w:rPr>
          <w:rFonts w:ascii="Arial,sans-serif"/>
          <w:szCs w:val="14"/>
        </w:rPr>
        <w:t>e: defectes superficials. Di</w:t>
      </w:r>
      <w:r w:rsidRPr="002B38FF">
        <w:rPr>
          <w:rFonts w:ascii="Arial,sans-serif"/>
          <w:szCs w:val="14"/>
        </w:rPr>
        <w:t>à</w:t>
      </w:r>
      <w:r w:rsidRPr="002B38FF">
        <w:rPr>
          <w:rFonts w:ascii="Arial,sans-serif"/>
          <w:szCs w:val="14"/>
        </w:rPr>
        <w:t>metre del desaig</w:t>
      </w:r>
      <w:r w:rsidRPr="002B38FF">
        <w:rPr>
          <w:rFonts w:ascii="Arial,sans-serif"/>
          <w:szCs w:val="14"/>
        </w:rPr>
        <w:t>ü</w:t>
      </w:r>
      <w:r w:rsidRPr="002B38FF">
        <w:rPr>
          <w:rFonts w:ascii="Arial,sans-serif"/>
          <w:szCs w:val="14"/>
        </w:rPr>
        <w:t>e. Di</w:t>
      </w:r>
      <w:r w:rsidRPr="002B38FF">
        <w:rPr>
          <w:rFonts w:ascii="Arial,sans-serif"/>
          <w:szCs w:val="14"/>
        </w:rPr>
        <w:t>à</w:t>
      </w:r>
      <w:r w:rsidRPr="002B38FF">
        <w:rPr>
          <w:rFonts w:ascii="Arial,sans-serif"/>
          <w:szCs w:val="14"/>
        </w:rPr>
        <w:t>metre exterior de la brida. Tipus. Estanquitat. Marca del fabricant. Norma a la qual s</w:t>
      </w:r>
      <w:r w:rsidRPr="002B38FF">
        <w:rPr>
          <w:rFonts w:ascii="Arial,sans-serif"/>
          <w:szCs w:val="14"/>
        </w:rPr>
        <w:t>’</w:t>
      </w:r>
      <w:r w:rsidRPr="002B38FF">
        <w:rPr>
          <w:rFonts w:ascii="Arial,sans-serif"/>
          <w:szCs w:val="14"/>
        </w:rPr>
        <w:t>ajusta.</w:t>
      </w:r>
    </w:p>
    <w:p w14:paraId="370E8B66" w14:textId="77777777" w:rsidR="00E118CD" w:rsidRPr="002B38FF" w:rsidRDefault="00D95247">
      <w:pPr>
        <w:rPr>
          <w:sz w:val="6"/>
          <w:szCs w:val="14"/>
        </w:rPr>
      </w:pPr>
      <w:r w:rsidRPr="002B38FF">
        <w:rPr>
          <w:rFonts w:ascii="Arial,sans-serif"/>
          <w:sz w:val="18"/>
          <w:szCs w:val="14"/>
        </w:rPr>
        <w:t xml:space="preserve"> </w:t>
      </w:r>
    </w:p>
    <w:p w14:paraId="4406A3D8" w14:textId="77777777" w:rsidR="00E118CD" w:rsidRPr="002B38FF" w:rsidRDefault="00D95247">
      <w:pPr>
        <w:rPr>
          <w:sz w:val="6"/>
          <w:szCs w:val="14"/>
        </w:rPr>
      </w:pPr>
      <w:r w:rsidRPr="002B38FF">
        <w:rPr>
          <w:rFonts w:ascii="Arial,sans-serif"/>
          <w:szCs w:val="14"/>
        </w:rPr>
        <w:t>Desguassos sense pressi</w:t>
      </w:r>
      <w:r w:rsidRPr="002B38FF">
        <w:rPr>
          <w:rFonts w:ascii="Arial,sans-serif"/>
          <w:szCs w:val="14"/>
        </w:rPr>
        <w:t>ó</w:t>
      </w:r>
      <w:r w:rsidRPr="002B38FF">
        <w:rPr>
          <w:rFonts w:ascii="Arial,sans-serif"/>
          <w:szCs w:val="14"/>
        </w:rPr>
        <w:t xml:space="preserve"> hidroest</w:t>
      </w:r>
      <w:r w:rsidRPr="002B38FF">
        <w:rPr>
          <w:rFonts w:ascii="Arial,sans-serif"/>
          <w:szCs w:val="14"/>
        </w:rPr>
        <w:t>à</w:t>
      </w:r>
      <w:r w:rsidRPr="002B38FF">
        <w:rPr>
          <w:rFonts w:ascii="Arial,sans-serif"/>
          <w:szCs w:val="14"/>
        </w:rPr>
        <w:t>tica: estanquitat a l</w:t>
      </w:r>
      <w:r w:rsidRPr="002B38FF">
        <w:rPr>
          <w:rFonts w:ascii="Arial,sans-serif"/>
          <w:szCs w:val="14"/>
        </w:rPr>
        <w:t>’</w:t>
      </w:r>
      <w:r w:rsidRPr="002B38FF">
        <w:rPr>
          <w:rFonts w:ascii="Arial,sans-serif"/>
          <w:szCs w:val="14"/>
        </w:rPr>
        <w:t>aigua: sense fuga. Estanquitat a l</w:t>
      </w:r>
      <w:r w:rsidRPr="002B38FF">
        <w:rPr>
          <w:rFonts w:ascii="Arial,sans-serif"/>
          <w:szCs w:val="14"/>
        </w:rPr>
        <w:t>’</w:t>
      </w:r>
      <w:r w:rsidRPr="002B38FF">
        <w:rPr>
          <w:rFonts w:ascii="Arial,sans-serif"/>
          <w:szCs w:val="14"/>
        </w:rPr>
        <w:t>aire: sense fuga. Cicle de temperatura elevada: sense fuga abans i despr</w:t>
      </w:r>
      <w:r w:rsidRPr="002B38FF">
        <w:rPr>
          <w:rFonts w:ascii="Arial,sans-serif"/>
          <w:szCs w:val="14"/>
        </w:rPr>
        <w:t>é</w:t>
      </w:r>
      <w:r w:rsidRPr="002B38FF">
        <w:rPr>
          <w:rFonts w:ascii="Arial,sans-serif"/>
          <w:szCs w:val="14"/>
        </w:rPr>
        <w:t>s de l</w:t>
      </w:r>
      <w:r w:rsidRPr="002B38FF">
        <w:rPr>
          <w:rFonts w:ascii="Arial,sans-serif"/>
          <w:szCs w:val="14"/>
        </w:rPr>
        <w:t>’</w:t>
      </w:r>
      <w:r w:rsidRPr="002B38FF">
        <w:rPr>
          <w:rFonts w:ascii="Arial,sans-serif"/>
          <w:szCs w:val="14"/>
        </w:rPr>
        <w:t>assaig. Marca del fabricant. Di</w:t>
      </w:r>
      <w:r w:rsidRPr="002B38FF">
        <w:rPr>
          <w:rFonts w:ascii="Arial,sans-serif"/>
          <w:szCs w:val="14"/>
        </w:rPr>
        <w:t>à</w:t>
      </w:r>
      <w:r w:rsidRPr="002B38FF">
        <w:rPr>
          <w:rFonts w:ascii="Arial,sans-serif"/>
          <w:szCs w:val="14"/>
        </w:rPr>
        <w:t>metre nominal. Gruix de paret m</w:t>
      </w:r>
      <w:r w:rsidRPr="002B38FF">
        <w:rPr>
          <w:rFonts w:ascii="Arial,sans-serif"/>
          <w:szCs w:val="14"/>
        </w:rPr>
        <w:t>í</w:t>
      </w:r>
      <w:r w:rsidRPr="002B38FF">
        <w:rPr>
          <w:rFonts w:ascii="Arial,sans-serif"/>
          <w:szCs w:val="14"/>
        </w:rPr>
        <w:t>nima. Material. Codi de l</w:t>
      </w:r>
      <w:r w:rsidRPr="002B38FF">
        <w:rPr>
          <w:rFonts w:ascii="Arial,sans-serif"/>
          <w:szCs w:val="14"/>
        </w:rPr>
        <w:t>’à</w:t>
      </w:r>
      <w:r w:rsidRPr="002B38FF">
        <w:rPr>
          <w:rFonts w:ascii="Arial,sans-serif"/>
          <w:szCs w:val="14"/>
        </w:rPr>
        <w:t>rea d</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Any de fabricaci</w:t>
      </w:r>
      <w:r w:rsidRPr="002B38FF">
        <w:rPr>
          <w:rFonts w:ascii="Arial,sans-serif"/>
          <w:szCs w:val="14"/>
        </w:rPr>
        <w:t>ó</w:t>
      </w:r>
      <w:r w:rsidRPr="002B38FF">
        <w:rPr>
          <w:rFonts w:ascii="Arial,sans-serif"/>
          <w:szCs w:val="14"/>
        </w:rPr>
        <w:t>. Comportament funcional en clima fred.</w:t>
      </w:r>
    </w:p>
    <w:p w14:paraId="4DC85C80" w14:textId="77777777" w:rsidR="00E118CD" w:rsidRPr="002B38FF" w:rsidRDefault="00D95247">
      <w:pPr>
        <w:rPr>
          <w:sz w:val="6"/>
          <w:szCs w:val="14"/>
        </w:rPr>
      </w:pPr>
      <w:r w:rsidRPr="002B38FF">
        <w:rPr>
          <w:rFonts w:ascii="Arial,sans-serif"/>
          <w:sz w:val="18"/>
          <w:szCs w:val="14"/>
        </w:rPr>
        <w:t xml:space="preserve"> </w:t>
      </w:r>
    </w:p>
    <w:p w14:paraId="1A917BD6" w14:textId="77777777" w:rsidR="00E118CD" w:rsidRPr="002B38FF" w:rsidRDefault="00D95247">
      <w:pPr>
        <w:rPr>
          <w:sz w:val="6"/>
          <w:szCs w:val="14"/>
        </w:rPr>
      </w:pPr>
      <w:r w:rsidRPr="002B38FF">
        <w:rPr>
          <w:rFonts w:ascii="Arial,sans-serif"/>
          <w:szCs w:val="14"/>
        </w:rPr>
        <w:t>Les peces que no compleixin les especificacions de projecte, hagin patit danys durant el transport o que presenten defectes seran rebutjades.</w:t>
      </w:r>
    </w:p>
    <w:p w14:paraId="5A487258" w14:textId="77777777" w:rsidR="00E118CD" w:rsidRPr="002B38FF" w:rsidRDefault="00D95247">
      <w:pPr>
        <w:rPr>
          <w:sz w:val="6"/>
          <w:szCs w:val="14"/>
        </w:rPr>
      </w:pPr>
      <w:r w:rsidRPr="002B38FF">
        <w:rPr>
          <w:rFonts w:ascii="Arial,sans-serif"/>
          <w:sz w:val="18"/>
          <w:szCs w:val="14"/>
        </w:rPr>
        <w:t xml:space="preserve"> </w:t>
      </w:r>
    </w:p>
    <w:p w14:paraId="28577D40" w14:textId="77777777" w:rsidR="00E118CD" w:rsidRPr="002B38FF" w:rsidRDefault="00D95247">
      <w:pPr>
        <w:rPr>
          <w:sz w:val="6"/>
          <w:szCs w:val="14"/>
        </w:rPr>
      </w:pPr>
      <w:r w:rsidRPr="002B38FF">
        <w:rPr>
          <w:rFonts w:ascii="Arial,sans-serif"/>
          <w:b/>
          <w:szCs w:val="14"/>
        </w:rPr>
        <w:t>Emmagatzematge i manipulaci</w:t>
      </w:r>
      <w:r w:rsidRPr="002B38FF">
        <w:rPr>
          <w:rFonts w:ascii="Arial,sans-serif"/>
          <w:b/>
          <w:szCs w:val="14"/>
        </w:rPr>
        <w:t>ó</w:t>
      </w:r>
      <w:r w:rsidRPr="002B38FF">
        <w:rPr>
          <w:rFonts w:ascii="Arial,sans-serif"/>
          <w:b/>
          <w:szCs w:val="14"/>
        </w:rPr>
        <w:t xml:space="preserve"> (criteris d</w:t>
      </w:r>
      <w:r w:rsidRPr="002B38FF">
        <w:rPr>
          <w:rFonts w:ascii="Arial,sans-serif"/>
          <w:b/>
          <w:szCs w:val="14"/>
        </w:rPr>
        <w:t>’ú</w:t>
      </w:r>
      <w:r w:rsidRPr="002B38FF">
        <w:rPr>
          <w:rFonts w:ascii="Arial,sans-serif"/>
          <w:b/>
          <w:szCs w:val="14"/>
        </w:rPr>
        <w:t>s, gesti</w:t>
      </w:r>
      <w:r w:rsidRPr="002B38FF">
        <w:rPr>
          <w:rFonts w:ascii="Arial,sans-serif"/>
          <w:b/>
          <w:szCs w:val="14"/>
        </w:rPr>
        <w:t>ó</w:t>
      </w:r>
      <w:r w:rsidRPr="002B38FF">
        <w:rPr>
          <w:rFonts w:ascii="Arial,sans-serif"/>
          <w:b/>
          <w:szCs w:val="14"/>
        </w:rPr>
        <w:t xml:space="preserve"> de residus, conservaci</w:t>
      </w:r>
      <w:r w:rsidRPr="002B38FF">
        <w:rPr>
          <w:rFonts w:ascii="Arial,sans-serif"/>
          <w:b/>
          <w:szCs w:val="14"/>
        </w:rPr>
        <w:t>ó</w:t>
      </w:r>
      <w:r w:rsidRPr="002B38FF">
        <w:rPr>
          <w:rFonts w:ascii="Arial,sans-serif"/>
          <w:b/>
          <w:szCs w:val="14"/>
        </w:rPr>
        <w:t xml:space="preserve"> i manteniment)</w:t>
      </w:r>
    </w:p>
    <w:p w14:paraId="3F6CCD94" w14:textId="77777777" w:rsidR="00E118CD" w:rsidRPr="002B38FF" w:rsidRDefault="00D95247">
      <w:pPr>
        <w:rPr>
          <w:sz w:val="6"/>
          <w:szCs w:val="14"/>
        </w:rPr>
      </w:pPr>
      <w:r w:rsidRPr="002B38FF">
        <w:rPr>
          <w:rFonts w:ascii="Arial,sans-serif"/>
          <w:sz w:val="18"/>
          <w:szCs w:val="14"/>
        </w:rPr>
        <w:t xml:space="preserve"> </w:t>
      </w:r>
    </w:p>
    <w:p w14:paraId="4C176BA0"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emmagatzematge en obra es far</w:t>
      </w:r>
      <w:r w:rsidRPr="002B38FF">
        <w:rPr>
          <w:rFonts w:ascii="Arial,sans-serif"/>
          <w:szCs w:val="14"/>
        </w:rPr>
        <w:t>à</w:t>
      </w:r>
      <w:r w:rsidRPr="002B38FF">
        <w:rPr>
          <w:rFonts w:ascii="Arial,sans-serif"/>
          <w:szCs w:val="14"/>
        </w:rPr>
        <w:t xml:space="preserve"> dins dels respectius embalatges originals i d</w:t>
      </w:r>
      <w:r w:rsidRPr="002B38FF">
        <w:rPr>
          <w:rFonts w:ascii="Arial,sans-serif"/>
          <w:szCs w:val="14"/>
        </w:rPr>
        <w:t>’</w:t>
      </w:r>
      <w:r w:rsidRPr="002B38FF">
        <w:rPr>
          <w:rFonts w:ascii="Arial,sans-serif"/>
          <w:szCs w:val="14"/>
        </w:rPr>
        <w:t>acord amb les instruccions del fabricant. Ser</w:t>
      </w:r>
      <w:r w:rsidRPr="002B38FF">
        <w:rPr>
          <w:rFonts w:ascii="Arial,sans-serif"/>
          <w:szCs w:val="14"/>
        </w:rPr>
        <w:t>à</w:t>
      </w:r>
      <w:r w:rsidRPr="002B38FF">
        <w:rPr>
          <w:rFonts w:ascii="Arial,sans-serif"/>
          <w:szCs w:val="14"/>
        </w:rPr>
        <w:t xml:space="preserve"> en un lloc protegit de pluges i focus humits, en zones allunyades de possibles impactes. No estaran en contacte amb el terreny.</w:t>
      </w:r>
    </w:p>
    <w:p w14:paraId="3988B031"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4BDC2430"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57651DDA" w14:textId="77777777" w:rsidR="00E118CD" w:rsidRPr="002B38FF" w:rsidRDefault="00D95247">
      <w:pPr>
        <w:rPr>
          <w:sz w:val="6"/>
          <w:szCs w:val="14"/>
        </w:rPr>
      </w:pPr>
      <w:r w:rsidRPr="002B38FF">
        <w:rPr>
          <w:rFonts w:ascii="Arial,sans-serif"/>
          <w:sz w:val="18"/>
          <w:szCs w:val="14"/>
        </w:rPr>
        <w:t xml:space="preserve"> </w:t>
      </w:r>
    </w:p>
    <w:p w14:paraId="5D371AEC" w14:textId="77777777" w:rsidR="00E118CD" w:rsidRPr="002B38FF" w:rsidRDefault="00D95247">
      <w:pPr>
        <w:numPr>
          <w:ilvl w:val="0"/>
          <w:numId w:val="267"/>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2610AAB3" w14:textId="77777777" w:rsidR="00E118CD" w:rsidRPr="002B38FF" w:rsidRDefault="00D95247">
      <w:pPr>
        <w:rPr>
          <w:sz w:val="6"/>
          <w:szCs w:val="14"/>
        </w:rPr>
      </w:pPr>
      <w:r w:rsidRPr="002B38FF">
        <w:rPr>
          <w:rFonts w:ascii="Arial,sans-serif"/>
          <w:sz w:val="18"/>
          <w:szCs w:val="14"/>
        </w:rPr>
        <w:t xml:space="preserve"> </w:t>
      </w:r>
    </w:p>
    <w:p w14:paraId="68715C22"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hauran deixat en els forjats els buits necessaris per al pas de conduccions i baixants, igual que en els elements estructurals els passatubs previstos en el projecte.</w:t>
      </w:r>
    </w:p>
    <w:p w14:paraId="5FE86CA6" w14:textId="77777777" w:rsidR="00E118CD" w:rsidRPr="002B38FF" w:rsidRDefault="00D95247">
      <w:pPr>
        <w:rPr>
          <w:sz w:val="6"/>
          <w:szCs w:val="14"/>
        </w:rPr>
      </w:pPr>
      <w:r w:rsidRPr="002B38FF">
        <w:rPr>
          <w:rFonts w:ascii="Arial,sans-serif"/>
          <w:sz w:val="18"/>
          <w:szCs w:val="14"/>
        </w:rPr>
        <w:t xml:space="preserve"> </w:t>
      </w:r>
    </w:p>
    <w:p w14:paraId="729D1683" w14:textId="77777777" w:rsidR="00E118CD" w:rsidRPr="002B38FF" w:rsidRDefault="00D95247">
      <w:pPr>
        <w:rPr>
          <w:sz w:val="6"/>
          <w:szCs w:val="14"/>
        </w:rPr>
      </w:pPr>
      <w:r w:rsidRPr="002B38FF">
        <w:rPr>
          <w:rFonts w:ascii="Arial,sans-serif"/>
          <w:szCs w:val="14"/>
        </w:rPr>
        <w:t>Es procedir</w:t>
      </w:r>
      <w:r w:rsidRPr="002B38FF">
        <w:rPr>
          <w:rFonts w:ascii="Arial,sans-serif"/>
          <w:szCs w:val="14"/>
        </w:rPr>
        <w:t>à</w:t>
      </w:r>
      <w:r w:rsidRPr="002B38FF">
        <w:rPr>
          <w:rFonts w:ascii="Arial,sans-serif"/>
          <w:szCs w:val="14"/>
        </w:rPr>
        <w:t xml:space="preserve"> a una localitzaci</w:t>
      </w:r>
      <w:r w:rsidRPr="002B38FF">
        <w:rPr>
          <w:rFonts w:ascii="Arial,sans-serif"/>
          <w:szCs w:val="14"/>
        </w:rPr>
        <w:t>ó</w:t>
      </w:r>
      <w:r w:rsidRPr="002B38FF">
        <w:rPr>
          <w:rFonts w:ascii="Arial,sans-serif"/>
          <w:szCs w:val="14"/>
        </w:rPr>
        <w:t xml:space="preserve"> de les canalitzacions existents i un replanteig de la canalitzaci</w:t>
      </w:r>
      <w:r w:rsidRPr="002B38FF">
        <w:rPr>
          <w:rFonts w:ascii="Arial,sans-serif"/>
          <w:szCs w:val="14"/>
        </w:rPr>
        <w:t>ó</w:t>
      </w:r>
      <w:r w:rsidRPr="002B38FF">
        <w:rPr>
          <w:rFonts w:ascii="Arial,sans-serif"/>
          <w:szCs w:val="14"/>
        </w:rPr>
        <w:t xml:space="preserve"> a portar a cap, amb el tra</w:t>
      </w:r>
      <w:r w:rsidRPr="002B38FF">
        <w:rPr>
          <w:rFonts w:ascii="Arial,sans-serif"/>
          <w:szCs w:val="14"/>
        </w:rPr>
        <w:t>ç</w:t>
      </w:r>
      <w:r w:rsidRPr="002B38FF">
        <w:rPr>
          <w:rFonts w:ascii="Arial,sans-serif"/>
          <w:szCs w:val="14"/>
        </w:rPr>
        <w:t>at dels nivells d</w:t>
      </w:r>
      <w:r w:rsidRPr="002B38FF">
        <w:rPr>
          <w:rFonts w:ascii="Arial,sans-serif"/>
          <w:szCs w:val="14"/>
        </w:rPr>
        <w:t>’</w:t>
      </w:r>
      <w:r w:rsidRPr="002B38FF">
        <w:rPr>
          <w:rFonts w:ascii="Arial,sans-serif"/>
          <w:szCs w:val="14"/>
        </w:rPr>
        <w:t>aquesta.</w:t>
      </w:r>
    </w:p>
    <w:p w14:paraId="0F75833F" w14:textId="77777777" w:rsidR="00E118CD" w:rsidRPr="002B38FF" w:rsidRDefault="00D95247">
      <w:pPr>
        <w:rPr>
          <w:sz w:val="6"/>
          <w:szCs w:val="14"/>
        </w:rPr>
      </w:pPr>
      <w:r w:rsidRPr="002B38FF">
        <w:rPr>
          <w:rFonts w:ascii="Arial,sans-serif"/>
          <w:sz w:val="18"/>
          <w:szCs w:val="14"/>
        </w:rPr>
        <w:t xml:space="preserve"> </w:t>
      </w:r>
    </w:p>
    <w:p w14:paraId="2A38D1D8" w14:textId="77777777" w:rsidR="00E118CD" w:rsidRPr="002B38FF" w:rsidRDefault="00D95247">
      <w:pPr>
        <w:rPr>
          <w:sz w:val="6"/>
          <w:szCs w:val="14"/>
        </w:rPr>
      </w:pPr>
      <w:r w:rsidRPr="002B38FF">
        <w:rPr>
          <w:rFonts w:ascii="Arial,sans-serif"/>
          <w:szCs w:val="14"/>
        </w:rPr>
        <w:t>Els suports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sanejament segons els diferents trams d</w:t>
      </w:r>
      <w:r w:rsidRPr="002B38FF">
        <w:rPr>
          <w:rFonts w:ascii="Arial,sans-serif"/>
          <w:szCs w:val="14"/>
        </w:rPr>
        <w:t>’</w:t>
      </w:r>
      <w:r w:rsidRPr="002B38FF">
        <w:rPr>
          <w:rFonts w:ascii="Arial,sans-serif"/>
          <w:szCs w:val="14"/>
        </w:rPr>
        <w:t xml:space="preserve">aquesta seran: </w:t>
      </w:r>
    </w:p>
    <w:p w14:paraId="60D709A8" w14:textId="77777777" w:rsidR="00E118CD" w:rsidRPr="002B38FF" w:rsidRDefault="00D95247">
      <w:pPr>
        <w:rPr>
          <w:sz w:val="6"/>
          <w:szCs w:val="14"/>
        </w:rPr>
      </w:pPr>
      <w:r w:rsidRPr="002B38FF">
        <w:rPr>
          <w:rFonts w:ascii="Arial,sans-serif"/>
          <w:sz w:val="18"/>
          <w:szCs w:val="14"/>
        </w:rPr>
        <w:t xml:space="preserve"> </w:t>
      </w:r>
    </w:p>
    <w:p w14:paraId="349A6918" w14:textId="77777777" w:rsidR="00E118CD" w:rsidRPr="002B38FF" w:rsidRDefault="00D95247">
      <w:pPr>
        <w:rPr>
          <w:sz w:val="6"/>
          <w:szCs w:val="14"/>
        </w:rPr>
      </w:pPr>
      <w:r w:rsidRPr="002B38FF">
        <w:rPr>
          <w:rFonts w:ascii="Arial,sans-serif"/>
          <w:szCs w:val="14"/>
        </w:rPr>
        <w:t>Paraments verticals (gross</w:t>
      </w:r>
      <w:r w:rsidRPr="002B38FF">
        <w:rPr>
          <w:rFonts w:ascii="Arial,sans-serif"/>
          <w:szCs w:val="14"/>
        </w:rPr>
        <w:t>à</w:t>
      </w:r>
      <w:r w:rsidRPr="002B38FF">
        <w:rPr>
          <w:rFonts w:ascii="Arial,sans-serif"/>
          <w:szCs w:val="14"/>
        </w:rPr>
        <w:t>ria m</w:t>
      </w:r>
      <w:r w:rsidRPr="002B38FF">
        <w:rPr>
          <w:rFonts w:ascii="Arial,sans-serif"/>
          <w:szCs w:val="14"/>
        </w:rPr>
        <w:t>í</w:t>
      </w:r>
      <w:r w:rsidRPr="002B38FF">
        <w:rPr>
          <w:rFonts w:ascii="Arial,sans-serif"/>
          <w:szCs w:val="14"/>
        </w:rPr>
        <w:t xml:space="preserve">nima </w:t>
      </w:r>
      <w:r w:rsidRPr="002B38FF">
        <w:rPr>
          <w:rFonts w:ascii="Arial,sans-serif"/>
          <w:szCs w:val="14"/>
        </w:rPr>
        <w:t>½</w:t>
      </w:r>
      <w:r w:rsidRPr="002B38FF">
        <w:rPr>
          <w:rFonts w:ascii="Arial,sans-serif"/>
          <w:szCs w:val="14"/>
        </w:rPr>
        <w:t xml:space="preserve"> peu).</w:t>
      </w:r>
    </w:p>
    <w:p w14:paraId="22BE8940" w14:textId="77777777" w:rsidR="00E118CD" w:rsidRPr="002B38FF" w:rsidRDefault="00D95247">
      <w:pPr>
        <w:rPr>
          <w:sz w:val="6"/>
          <w:szCs w:val="14"/>
        </w:rPr>
      </w:pPr>
      <w:r w:rsidRPr="002B38FF">
        <w:rPr>
          <w:rFonts w:ascii="Arial,sans-serif"/>
          <w:sz w:val="18"/>
          <w:szCs w:val="14"/>
        </w:rPr>
        <w:t xml:space="preserve"> </w:t>
      </w:r>
    </w:p>
    <w:p w14:paraId="02A41354" w14:textId="77777777" w:rsidR="00E118CD" w:rsidRPr="002B38FF" w:rsidRDefault="00D95247">
      <w:pPr>
        <w:rPr>
          <w:sz w:val="6"/>
          <w:szCs w:val="14"/>
        </w:rPr>
      </w:pPr>
      <w:r w:rsidRPr="002B38FF">
        <w:rPr>
          <w:rFonts w:ascii="Arial,sans-serif"/>
          <w:szCs w:val="14"/>
        </w:rPr>
        <w:t>Forjats.</w:t>
      </w:r>
    </w:p>
    <w:p w14:paraId="6B861E08" w14:textId="77777777" w:rsidR="00E118CD" w:rsidRPr="002B38FF" w:rsidRDefault="00D95247">
      <w:pPr>
        <w:rPr>
          <w:sz w:val="6"/>
          <w:szCs w:val="14"/>
        </w:rPr>
      </w:pPr>
      <w:r w:rsidRPr="002B38FF">
        <w:rPr>
          <w:rFonts w:ascii="Arial,sans-serif"/>
          <w:sz w:val="18"/>
          <w:szCs w:val="14"/>
        </w:rPr>
        <w:t xml:space="preserve"> </w:t>
      </w:r>
    </w:p>
    <w:p w14:paraId="133B12AC" w14:textId="77777777" w:rsidR="00E118CD" w:rsidRPr="002B38FF" w:rsidRDefault="00D95247">
      <w:pPr>
        <w:rPr>
          <w:sz w:val="6"/>
          <w:szCs w:val="14"/>
        </w:rPr>
      </w:pPr>
      <w:r w:rsidRPr="002B38FF">
        <w:rPr>
          <w:rFonts w:ascii="Arial,sans-serif"/>
          <w:szCs w:val="14"/>
        </w:rPr>
        <w:t>Rases fetes en el terreny.</w:t>
      </w:r>
    </w:p>
    <w:p w14:paraId="5C47FAF8" w14:textId="77777777" w:rsidR="00E118CD" w:rsidRPr="002B38FF" w:rsidRDefault="00D95247">
      <w:pPr>
        <w:rPr>
          <w:sz w:val="6"/>
          <w:szCs w:val="14"/>
        </w:rPr>
      </w:pPr>
      <w:r w:rsidRPr="002B38FF">
        <w:rPr>
          <w:rFonts w:ascii="Arial,sans-serif"/>
          <w:sz w:val="18"/>
          <w:szCs w:val="14"/>
        </w:rPr>
        <w:t xml:space="preserve"> </w:t>
      </w:r>
    </w:p>
    <w:p w14:paraId="5073D58F" w14:textId="77777777" w:rsidR="00E118CD" w:rsidRPr="002B38FF" w:rsidRDefault="00D95247">
      <w:pPr>
        <w:numPr>
          <w:ilvl w:val="0"/>
          <w:numId w:val="268"/>
        </w:numPr>
        <w:rPr>
          <w:sz w:val="6"/>
          <w:szCs w:val="14"/>
        </w:rPr>
      </w:pPr>
      <w:r w:rsidRPr="002B38FF">
        <w:rPr>
          <w:rFonts w:ascii="Arial,sans-serif"/>
          <w:b/>
          <w:szCs w:val="14"/>
        </w:rPr>
        <w:t>Compatibilitat entre els productes, elements i sistemes constructius</w:t>
      </w:r>
    </w:p>
    <w:p w14:paraId="06D4A426" w14:textId="77777777" w:rsidR="00E118CD" w:rsidRPr="002B38FF" w:rsidRDefault="00D95247">
      <w:pPr>
        <w:rPr>
          <w:sz w:val="6"/>
          <w:szCs w:val="14"/>
        </w:rPr>
      </w:pPr>
      <w:r w:rsidRPr="002B38FF">
        <w:rPr>
          <w:rFonts w:ascii="Arial,sans-serif"/>
          <w:sz w:val="18"/>
          <w:szCs w:val="14"/>
        </w:rPr>
        <w:t xml:space="preserve"> </w:t>
      </w:r>
    </w:p>
    <w:p w14:paraId="26A9E713"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5F129041" w14:textId="77777777" w:rsidR="00E118CD" w:rsidRPr="002B38FF" w:rsidRDefault="00D95247">
      <w:pPr>
        <w:rPr>
          <w:sz w:val="6"/>
          <w:szCs w:val="14"/>
        </w:rPr>
      </w:pPr>
      <w:r w:rsidRPr="002B38FF">
        <w:rPr>
          <w:rFonts w:ascii="Arial,sans-serif"/>
          <w:sz w:val="18"/>
          <w:szCs w:val="14"/>
        </w:rPr>
        <w:t xml:space="preserve"> </w:t>
      </w:r>
    </w:p>
    <w:p w14:paraId="6634EAF9"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172738BD" w14:textId="77777777" w:rsidR="00E118CD" w:rsidRPr="002B38FF" w:rsidRDefault="00D95247">
      <w:pPr>
        <w:rPr>
          <w:sz w:val="6"/>
          <w:szCs w:val="14"/>
        </w:rPr>
      </w:pPr>
      <w:r w:rsidRPr="002B38FF">
        <w:rPr>
          <w:rFonts w:ascii="Arial,sans-serif"/>
          <w:sz w:val="18"/>
          <w:szCs w:val="14"/>
        </w:rPr>
        <w:t xml:space="preserve"> </w:t>
      </w:r>
    </w:p>
    <w:p w14:paraId="56B85BD0"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79A71A65" w14:textId="77777777" w:rsidR="00E118CD" w:rsidRPr="002B38FF" w:rsidRDefault="00D95247">
      <w:pPr>
        <w:rPr>
          <w:sz w:val="6"/>
          <w:szCs w:val="14"/>
        </w:rPr>
      </w:pPr>
      <w:r w:rsidRPr="002B38FF">
        <w:rPr>
          <w:rFonts w:ascii="Arial,sans-serif"/>
          <w:sz w:val="18"/>
          <w:szCs w:val="14"/>
        </w:rPr>
        <w:t xml:space="preserve"> </w:t>
      </w:r>
    </w:p>
    <w:p w14:paraId="1AAC7ABF"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65EDB425" w14:textId="77777777" w:rsidR="00E118CD" w:rsidRPr="002B38FF" w:rsidRDefault="00D95247">
      <w:pPr>
        <w:rPr>
          <w:sz w:val="6"/>
          <w:szCs w:val="14"/>
        </w:rPr>
      </w:pPr>
      <w:r w:rsidRPr="002B38FF">
        <w:rPr>
          <w:rFonts w:ascii="Arial,sans-serif"/>
          <w:sz w:val="18"/>
          <w:szCs w:val="14"/>
        </w:rPr>
        <w:t xml:space="preserve"> </w:t>
      </w:r>
    </w:p>
    <w:p w14:paraId="6B24E992" w14:textId="77777777" w:rsidR="00E118CD" w:rsidRPr="002B38FF" w:rsidRDefault="00D95247">
      <w:pPr>
        <w:rPr>
          <w:sz w:val="6"/>
          <w:szCs w:val="14"/>
        </w:rPr>
      </w:pPr>
      <w:r w:rsidRPr="002B38FF">
        <w:rPr>
          <w:rFonts w:ascii="Arial,sans-serif"/>
          <w:szCs w:val="14"/>
        </w:rPr>
        <w:t>En els trams de les derivacions interiors, els conductes no es fixaran a l</w:t>
      </w:r>
      <w:r w:rsidRPr="002B38FF">
        <w:rPr>
          <w:rFonts w:ascii="Arial,sans-serif"/>
          <w:szCs w:val="14"/>
        </w:rPr>
        <w:t>’</w:t>
      </w:r>
      <w:r w:rsidRPr="002B38FF">
        <w:rPr>
          <w:rFonts w:ascii="Arial,sans-serif"/>
          <w:szCs w:val="14"/>
        </w:rPr>
        <w:t>obra amb elements r</w:t>
      </w:r>
      <w:r w:rsidRPr="002B38FF">
        <w:rPr>
          <w:rFonts w:ascii="Arial,sans-serif"/>
          <w:szCs w:val="14"/>
        </w:rPr>
        <w:t>í</w:t>
      </w:r>
      <w:r w:rsidRPr="002B38FF">
        <w:rPr>
          <w:rFonts w:ascii="Arial,sans-serif"/>
          <w:szCs w:val="14"/>
        </w:rPr>
        <w:t xml:space="preserve">gids (morters, algeps). </w:t>
      </w:r>
    </w:p>
    <w:p w14:paraId="02218918" w14:textId="77777777" w:rsidR="00E118CD" w:rsidRPr="002B38FF" w:rsidRDefault="00D95247">
      <w:pPr>
        <w:rPr>
          <w:sz w:val="6"/>
          <w:szCs w:val="14"/>
        </w:rPr>
      </w:pPr>
      <w:r w:rsidRPr="002B38FF">
        <w:rPr>
          <w:rFonts w:ascii="Arial,sans-serif"/>
          <w:sz w:val="18"/>
          <w:szCs w:val="14"/>
        </w:rPr>
        <w:t xml:space="preserve"> </w:t>
      </w:r>
    </w:p>
    <w:p w14:paraId="5B95055B" w14:textId="77777777" w:rsidR="00E118CD" w:rsidRPr="002B38FF" w:rsidRDefault="00D95247">
      <w:pPr>
        <w:rPr>
          <w:sz w:val="6"/>
          <w:szCs w:val="14"/>
        </w:rPr>
      </w:pPr>
      <w:r w:rsidRPr="002B38FF">
        <w:rPr>
          <w:rFonts w:ascii="Arial,sans-serif"/>
          <w:szCs w:val="14"/>
        </w:rPr>
        <w:t>Per a fer la uni</w:t>
      </w:r>
      <w:r w:rsidRPr="002B38FF">
        <w:rPr>
          <w:rFonts w:ascii="Arial,sans-serif"/>
          <w:szCs w:val="14"/>
        </w:rPr>
        <w:t>ó</w:t>
      </w:r>
      <w:r w:rsidRPr="002B38FF">
        <w:rPr>
          <w:rFonts w:ascii="Arial,sans-serif"/>
          <w:szCs w:val="14"/>
        </w:rPr>
        <w:t xml:space="preserve"> dels diferents trams de tubs dins de les rases, es considerar</w:t>
      </w:r>
      <w:r w:rsidRPr="002B38FF">
        <w:rPr>
          <w:rFonts w:ascii="Arial,sans-serif"/>
          <w:szCs w:val="14"/>
        </w:rPr>
        <w:t>à</w:t>
      </w:r>
      <w:r w:rsidRPr="002B38FF">
        <w:rPr>
          <w:rFonts w:ascii="Arial,sans-serif"/>
          <w:szCs w:val="14"/>
        </w:rPr>
        <w:t xml:space="preserve"> la compatibilitat de materials i els tipus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w:t>
      </w:r>
    </w:p>
    <w:p w14:paraId="7EFB5145" w14:textId="77777777" w:rsidR="00E118CD" w:rsidRPr="002B38FF" w:rsidRDefault="00D95247">
      <w:pPr>
        <w:rPr>
          <w:sz w:val="6"/>
          <w:szCs w:val="14"/>
        </w:rPr>
      </w:pPr>
      <w:r w:rsidRPr="002B38FF">
        <w:rPr>
          <w:rFonts w:ascii="Arial,sans-serif"/>
          <w:sz w:val="18"/>
          <w:szCs w:val="14"/>
        </w:rPr>
        <w:t xml:space="preserve"> </w:t>
      </w:r>
    </w:p>
    <w:p w14:paraId="0A69B36A" w14:textId="77777777" w:rsidR="00E118CD" w:rsidRPr="002B38FF" w:rsidRDefault="00D95247">
      <w:pPr>
        <w:rPr>
          <w:sz w:val="6"/>
          <w:szCs w:val="14"/>
        </w:rPr>
      </w:pPr>
      <w:r w:rsidRPr="002B38FF">
        <w:rPr>
          <w:rFonts w:ascii="Arial,sans-serif"/>
          <w:szCs w:val="14"/>
        </w:rPr>
        <w:t>Amb canonades de formig</w:t>
      </w:r>
      <w:r w:rsidRPr="002B38FF">
        <w:rPr>
          <w:rFonts w:ascii="Arial,sans-serif"/>
          <w:szCs w:val="14"/>
        </w:rPr>
        <w:t>ó</w:t>
      </w:r>
      <w:r w:rsidRPr="002B38FF">
        <w:rPr>
          <w:rFonts w:ascii="Arial,sans-serif"/>
          <w:szCs w:val="14"/>
        </w:rPr>
        <w:t>, les unions seran mitjan</w:t>
      </w:r>
      <w:r w:rsidRPr="002B38FF">
        <w:rPr>
          <w:rFonts w:ascii="Arial,sans-serif"/>
          <w:szCs w:val="14"/>
        </w:rPr>
        <w:t>ç</w:t>
      </w:r>
      <w:r w:rsidRPr="002B38FF">
        <w:rPr>
          <w:rFonts w:ascii="Arial,sans-serif"/>
          <w:szCs w:val="14"/>
        </w:rPr>
        <w:t>ant gafets de formig</w:t>
      </w:r>
      <w:r w:rsidRPr="002B38FF">
        <w:rPr>
          <w:rFonts w:ascii="Arial,sans-serif"/>
          <w:szCs w:val="14"/>
        </w:rPr>
        <w:t>ó</w:t>
      </w:r>
      <w:r w:rsidRPr="002B38FF">
        <w:rPr>
          <w:rFonts w:ascii="Arial,sans-serif"/>
          <w:szCs w:val="14"/>
        </w:rPr>
        <w:t xml:space="preserve"> en massa.</w:t>
      </w:r>
    </w:p>
    <w:p w14:paraId="141499FD" w14:textId="77777777" w:rsidR="00E118CD" w:rsidRPr="002B38FF" w:rsidRDefault="00D95247">
      <w:pPr>
        <w:rPr>
          <w:sz w:val="6"/>
          <w:szCs w:val="14"/>
        </w:rPr>
      </w:pPr>
      <w:r w:rsidRPr="002B38FF">
        <w:rPr>
          <w:rFonts w:ascii="Arial,sans-serif"/>
          <w:sz w:val="18"/>
          <w:szCs w:val="14"/>
        </w:rPr>
        <w:t xml:space="preserve"> </w:t>
      </w:r>
    </w:p>
    <w:p w14:paraId="75644664" w14:textId="77777777" w:rsidR="00E118CD" w:rsidRPr="002B38FF" w:rsidRDefault="00D95247">
      <w:pPr>
        <w:rPr>
          <w:sz w:val="6"/>
          <w:szCs w:val="14"/>
        </w:rPr>
      </w:pPr>
      <w:r w:rsidRPr="002B38FF">
        <w:rPr>
          <w:rFonts w:ascii="Arial,sans-serif"/>
          <w:szCs w:val="14"/>
        </w:rPr>
        <w:t>Amb canonades de PVC, no s</w:t>
      </w:r>
      <w:r w:rsidRPr="002B38FF">
        <w:rPr>
          <w:rFonts w:ascii="Arial,sans-serif"/>
          <w:szCs w:val="14"/>
        </w:rPr>
        <w:t>’</w:t>
      </w:r>
      <w:r w:rsidRPr="002B38FF">
        <w:rPr>
          <w:rFonts w:ascii="Arial,sans-serif"/>
          <w:szCs w:val="14"/>
        </w:rPr>
        <w:t>admetran les unions fabricades mitjan</w:t>
      </w:r>
      <w:r w:rsidRPr="002B38FF">
        <w:rPr>
          <w:rFonts w:ascii="Arial,sans-serif"/>
          <w:szCs w:val="14"/>
        </w:rPr>
        <w:t>ç</w:t>
      </w:r>
      <w:r w:rsidRPr="002B38FF">
        <w:rPr>
          <w:rFonts w:ascii="Arial,sans-serif"/>
          <w:szCs w:val="14"/>
        </w:rPr>
        <w:t>ant soldadura o cola de diversos elements, les unions entre tubs seran d</w:t>
      </w:r>
      <w:r w:rsidRPr="002B38FF">
        <w:rPr>
          <w:rFonts w:ascii="Arial,sans-serif"/>
          <w:szCs w:val="14"/>
        </w:rPr>
        <w:t>’</w:t>
      </w:r>
      <w:r w:rsidRPr="002B38FF">
        <w:rPr>
          <w:rFonts w:ascii="Arial,sans-serif"/>
          <w:szCs w:val="14"/>
        </w:rPr>
        <w:t>endoll o cord</w:t>
      </w:r>
      <w:r w:rsidRPr="002B38FF">
        <w:rPr>
          <w:rFonts w:ascii="Arial,sans-serif"/>
          <w:szCs w:val="14"/>
        </w:rPr>
        <w:t>ó</w:t>
      </w:r>
      <w:r w:rsidRPr="002B38FF">
        <w:rPr>
          <w:rFonts w:ascii="Arial,sans-serif"/>
          <w:szCs w:val="14"/>
        </w:rPr>
        <w:t xml:space="preserve"> amb junta de goma, o apegada mitjan</w:t>
      </w:r>
      <w:r w:rsidRPr="002B38FF">
        <w:rPr>
          <w:rFonts w:ascii="Arial,sans-serif"/>
          <w:szCs w:val="14"/>
        </w:rPr>
        <w:t>ç</w:t>
      </w:r>
      <w:r w:rsidRPr="002B38FF">
        <w:rPr>
          <w:rFonts w:ascii="Arial,sans-serif"/>
          <w:szCs w:val="14"/>
        </w:rPr>
        <w:t>ant adhesius.</w:t>
      </w:r>
    </w:p>
    <w:p w14:paraId="22ED4F1C" w14:textId="77777777" w:rsidR="00E118CD" w:rsidRPr="002B38FF" w:rsidRDefault="00D95247">
      <w:pPr>
        <w:rPr>
          <w:sz w:val="6"/>
          <w:szCs w:val="14"/>
        </w:rPr>
      </w:pPr>
      <w:r w:rsidRPr="002B38FF">
        <w:rPr>
          <w:rFonts w:ascii="Arial,sans-serif"/>
          <w:sz w:val="18"/>
          <w:szCs w:val="14"/>
        </w:rPr>
        <w:t xml:space="preserve"> </w:t>
      </w:r>
    </w:p>
    <w:p w14:paraId="0500A47D" w14:textId="77777777" w:rsidR="00E118CD" w:rsidRPr="002B38FF" w:rsidRDefault="00D95247">
      <w:pPr>
        <w:rPr>
          <w:sz w:val="6"/>
          <w:szCs w:val="14"/>
        </w:rPr>
      </w:pPr>
      <w:r w:rsidRPr="002B38FF">
        <w:rPr>
          <w:rFonts w:ascii="Arial,sans-serif"/>
          <w:szCs w:val="14"/>
        </w:rPr>
        <w:t>Segons el CTE DB HS 4, apartat 6.3.1:</w:t>
      </w:r>
    </w:p>
    <w:p w14:paraId="04B3158C" w14:textId="77777777" w:rsidR="00E118CD" w:rsidRPr="002B38FF" w:rsidRDefault="00D95247">
      <w:pPr>
        <w:rPr>
          <w:sz w:val="6"/>
          <w:szCs w:val="14"/>
        </w:rPr>
      </w:pPr>
      <w:r w:rsidRPr="002B38FF">
        <w:rPr>
          <w:rFonts w:ascii="Arial,sans-serif"/>
          <w:sz w:val="18"/>
          <w:szCs w:val="14"/>
        </w:rPr>
        <w:t xml:space="preserve"> </w:t>
      </w:r>
    </w:p>
    <w:p w14:paraId="654E4FEF" w14:textId="77777777" w:rsidR="00E118CD" w:rsidRPr="002B38FF" w:rsidRDefault="00D95247">
      <w:pPr>
        <w:rPr>
          <w:sz w:val="6"/>
          <w:szCs w:val="14"/>
        </w:rPr>
      </w:pPr>
      <w:r w:rsidRPr="002B38FF">
        <w:rPr>
          <w:rFonts w:ascii="Arial,sans-serif"/>
          <w:szCs w:val="14"/>
        </w:rPr>
        <w:lastRenderedPageBreak/>
        <w:t>Per als tubs d</w:t>
      </w:r>
      <w:r w:rsidRPr="002B38FF">
        <w:rPr>
          <w:rFonts w:ascii="Arial,sans-serif"/>
          <w:szCs w:val="14"/>
        </w:rPr>
        <w:t>’</w:t>
      </w:r>
      <w:r w:rsidRPr="002B38FF">
        <w:rPr>
          <w:rFonts w:ascii="Arial,sans-serif"/>
          <w:szCs w:val="14"/>
        </w:rPr>
        <w:t>acer galvanitzat es consideraran agressives les aig</w:t>
      </w:r>
      <w:r w:rsidRPr="002B38FF">
        <w:rPr>
          <w:rFonts w:ascii="Arial,sans-serif"/>
          <w:szCs w:val="14"/>
        </w:rPr>
        <w:t>ü</w:t>
      </w:r>
      <w:r w:rsidRPr="002B38FF">
        <w:rPr>
          <w:rFonts w:ascii="Arial,sans-serif"/>
          <w:szCs w:val="14"/>
        </w:rPr>
        <w:t>es no incrustants amb continguts d</w:t>
      </w:r>
      <w:r w:rsidRPr="002B38FF">
        <w:rPr>
          <w:rFonts w:ascii="Arial,sans-serif"/>
          <w:szCs w:val="14"/>
        </w:rPr>
        <w:t>’</w:t>
      </w:r>
      <w:r w:rsidRPr="002B38FF">
        <w:rPr>
          <w:rFonts w:ascii="Arial,sans-serif"/>
          <w:szCs w:val="14"/>
        </w:rPr>
        <w:t>i</w:t>
      </w:r>
      <w:r w:rsidRPr="002B38FF">
        <w:rPr>
          <w:rFonts w:ascii="Arial,sans-serif"/>
          <w:szCs w:val="14"/>
        </w:rPr>
        <w:t>ó</w:t>
      </w:r>
      <w:r w:rsidRPr="002B38FF">
        <w:rPr>
          <w:rFonts w:ascii="Arial,sans-serif"/>
          <w:szCs w:val="14"/>
        </w:rPr>
        <w:t xml:space="preserve"> clorur superiors a 250 mg/l. Per als tubs d</w:t>
      </w:r>
      <w:r w:rsidRPr="002B38FF">
        <w:rPr>
          <w:rFonts w:ascii="Arial,sans-serif"/>
          <w:szCs w:val="14"/>
        </w:rPr>
        <w:t>’</w:t>
      </w:r>
      <w:r w:rsidRPr="002B38FF">
        <w:rPr>
          <w:rFonts w:ascii="Arial,sans-serif"/>
          <w:szCs w:val="14"/>
        </w:rPr>
        <w:t>acer galvanitzat les condiciones l</w:t>
      </w:r>
      <w:r w:rsidRPr="002B38FF">
        <w:rPr>
          <w:rFonts w:ascii="Arial,sans-serif"/>
          <w:szCs w:val="14"/>
        </w:rPr>
        <w:t>í</w:t>
      </w:r>
      <w:r w:rsidRPr="002B38FF">
        <w:rPr>
          <w:rFonts w:ascii="Arial,sans-serif"/>
          <w:szCs w:val="14"/>
        </w:rPr>
        <w:t>mit de l</w:t>
      </w:r>
      <w:r w:rsidRPr="002B38FF">
        <w:rPr>
          <w:rFonts w:ascii="Arial,sans-serif"/>
          <w:szCs w:val="14"/>
        </w:rPr>
        <w:t>’</w:t>
      </w:r>
      <w:r w:rsidRPr="002B38FF">
        <w:rPr>
          <w:rFonts w:ascii="Arial,sans-serif"/>
          <w:szCs w:val="14"/>
        </w:rPr>
        <w:t>aigua a transportar, a partir de les quals ser</w:t>
      </w:r>
      <w:r w:rsidRPr="002B38FF">
        <w:rPr>
          <w:rFonts w:ascii="Arial,sans-serif"/>
          <w:szCs w:val="14"/>
        </w:rPr>
        <w:t>à</w:t>
      </w:r>
      <w:r w:rsidRPr="002B38FF">
        <w:rPr>
          <w:rFonts w:ascii="Arial,sans-serif"/>
          <w:szCs w:val="14"/>
        </w:rPr>
        <w:t xml:space="preserve"> necessari un tractament, seran les de la taula 6.1. Per a les canonades d</w:t>
      </w:r>
      <w:r w:rsidRPr="002B38FF">
        <w:rPr>
          <w:rFonts w:ascii="Arial,sans-serif"/>
          <w:szCs w:val="14"/>
        </w:rPr>
        <w:t>’</w:t>
      </w:r>
      <w:r w:rsidRPr="002B38FF">
        <w:rPr>
          <w:rFonts w:ascii="Arial,sans-serif"/>
          <w:szCs w:val="14"/>
        </w:rPr>
        <w:t>acer inoxidable, les qualitats d</w:t>
      </w:r>
      <w:r w:rsidRPr="002B38FF">
        <w:rPr>
          <w:rFonts w:ascii="Arial,sans-serif"/>
          <w:szCs w:val="14"/>
        </w:rPr>
        <w:t>’</w:t>
      </w:r>
      <w:r w:rsidRPr="002B38FF">
        <w:rPr>
          <w:rFonts w:ascii="Arial,sans-serif"/>
          <w:szCs w:val="14"/>
        </w:rPr>
        <w:t xml:space="preserve">aquest se </w:t>
      </w:r>
      <w:proofErr w:type="gramStart"/>
      <w:r w:rsidRPr="002B38FF">
        <w:rPr>
          <w:rFonts w:ascii="Arial,sans-serif"/>
          <w:szCs w:val="14"/>
        </w:rPr>
        <w:t>seleccionaran</w:t>
      </w:r>
      <w:proofErr w:type="gramEnd"/>
      <w:r w:rsidRPr="002B38FF">
        <w:rPr>
          <w:rFonts w:ascii="Arial,sans-serif"/>
          <w:szCs w:val="14"/>
        </w:rPr>
        <w:t xml:space="preserve"> en funci</w:t>
      </w:r>
      <w:r w:rsidRPr="002B38FF">
        <w:rPr>
          <w:rFonts w:ascii="Arial,sans-serif"/>
          <w:szCs w:val="14"/>
        </w:rPr>
        <w:t>ó</w:t>
      </w:r>
      <w:r w:rsidRPr="002B38FF">
        <w:rPr>
          <w:rFonts w:ascii="Arial,sans-serif"/>
          <w:szCs w:val="14"/>
        </w:rPr>
        <w:t xml:space="preserve"> del contingut de clorurs dissolts en l</w:t>
      </w:r>
      <w:r w:rsidRPr="002B38FF">
        <w:rPr>
          <w:rFonts w:ascii="Arial,sans-serif"/>
          <w:szCs w:val="14"/>
        </w:rPr>
        <w:t>’</w:t>
      </w:r>
      <w:r w:rsidRPr="002B38FF">
        <w:rPr>
          <w:rFonts w:ascii="Arial,sans-serif"/>
          <w:szCs w:val="14"/>
        </w:rPr>
        <w:t>aigua. Quan aquests no sobrepassin els 200 mg/l es pot emprar l</w:t>
      </w:r>
      <w:r w:rsidRPr="002B38FF">
        <w:rPr>
          <w:rFonts w:ascii="Arial,sans-serif"/>
          <w:szCs w:val="14"/>
        </w:rPr>
        <w:t>’</w:t>
      </w:r>
      <w:r w:rsidRPr="002B38FF">
        <w:rPr>
          <w:rFonts w:ascii="Arial,sans-serif"/>
          <w:szCs w:val="14"/>
        </w:rPr>
        <w:t xml:space="preserve">AISI- 304. Per a concentracions superiors </w:t>
      </w:r>
      <w:r w:rsidRPr="002B38FF">
        <w:rPr>
          <w:rFonts w:ascii="Arial,sans-serif"/>
          <w:szCs w:val="14"/>
        </w:rPr>
        <w:t>é</w:t>
      </w:r>
      <w:r w:rsidRPr="002B38FF">
        <w:rPr>
          <w:rFonts w:ascii="Arial,sans-serif"/>
          <w:szCs w:val="14"/>
        </w:rPr>
        <w:t>s necessari utilitzar l</w:t>
      </w:r>
      <w:r w:rsidRPr="002B38FF">
        <w:rPr>
          <w:rFonts w:ascii="Arial,sans-serif"/>
          <w:szCs w:val="14"/>
        </w:rPr>
        <w:t>’</w:t>
      </w:r>
      <w:r w:rsidRPr="002B38FF">
        <w:rPr>
          <w:rFonts w:ascii="Arial,sans-serif"/>
          <w:szCs w:val="14"/>
        </w:rPr>
        <w:t>AISI-316.</w:t>
      </w:r>
    </w:p>
    <w:p w14:paraId="085D66E2" w14:textId="77777777" w:rsidR="00E118CD" w:rsidRPr="002B38FF" w:rsidRDefault="00D95247">
      <w:pPr>
        <w:rPr>
          <w:sz w:val="6"/>
          <w:szCs w:val="14"/>
        </w:rPr>
      </w:pPr>
      <w:r w:rsidRPr="002B38FF">
        <w:rPr>
          <w:rFonts w:ascii="Arial,sans-serif"/>
          <w:sz w:val="18"/>
          <w:szCs w:val="14"/>
        </w:rPr>
        <w:t xml:space="preserve"> </w:t>
      </w:r>
    </w:p>
    <w:p w14:paraId="0240A487" w14:textId="77777777" w:rsidR="00E118CD" w:rsidRPr="002B38FF" w:rsidRDefault="00D95247">
      <w:pPr>
        <w:rPr>
          <w:sz w:val="6"/>
          <w:szCs w:val="14"/>
        </w:rPr>
      </w:pPr>
      <w:r w:rsidRPr="002B38FF">
        <w:rPr>
          <w:rFonts w:ascii="Arial,sans-serif"/>
          <w:szCs w:val="14"/>
        </w:rPr>
        <w:t>Segons el CTE DB HS 4, apartat 6.3.2:</w:t>
      </w:r>
    </w:p>
    <w:p w14:paraId="04F479E8" w14:textId="77777777" w:rsidR="00E118CD" w:rsidRPr="002B38FF" w:rsidRDefault="00D95247">
      <w:pPr>
        <w:rPr>
          <w:sz w:val="6"/>
          <w:szCs w:val="14"/>
        </w:rPr>
      </w:pPr>
      <w:r w:rsidRPr="002B38FF">
        <w:rPr>
          <w:rFonts w:ascii="Arial,sans-serif"/>
          <w:sz w:val="18"/>
          <w:szCs w:val="14"/>
        </w:rPr>
        <w:t xml:space="preserve"> </w:t>
      </w:r>
    </w:p>
    <w:p w14:paraId="31F568DD"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evitar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acoblament de canonades i elements de metalls amb diferents valors de potencial electroqu</w:t>
      </w:r>
      <w:r w:rsidRPr="002B38FF">
        <w:rPr>
          <w:rFonts w:ascii="Arial,sans-serif"/>
          <w:szCs w:val="14"/>
        </w:rPr>
        <w:t>í</w:t>
      </w:r>
      <w:r w:rsidRPr="002B38FF">
        <w:rPr>
          <w:rFonts w:ascii="Arial,sans-serif"/>
          <w:szCs w:val="14"/>
        </w:rPr>
        <w:t>mic excepte quan, segons el sentit de circulaci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aigua,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li de primer el de menor valor. Es podran acoblar a l</w:t>
      </w:r>
      <w:r w:rsidRPr="002B38FF">
        <w:rPr>
          <w:rFonts w:ascii="Arial,sans-serif"/>
          <w:szCs w:val="14"/>
        </w:rPr>
        <w:t>’</w:t>
      </w:r>
      <w:r w:rsidRPr="002B38FF">
        <w:rPr>
          <w:rFonts w:ascii="Arial,sans-serif"/>
          <w:szCs w:val="14"/>
        </w:rPr>
        <w:t>acer galvanitzat elements d</w:t>
      </w:r>
      <w:r w:rsidRPr="002B38FF">
        <w:rPr>
          <w:rFonts w:ascii="Arial,sans-serif"/>
          <w:szCs w:val="14"/>
        </w:rPr>
        <w:t>’</w:t>
      </w:r>
      <w:r w:rsidRPr="002B38FF">
        <w:rPr>
          <w:rFonts w:ascii="Arial,sans-serif"/>
          <w:szCs w:val="14"/>
        </w:rPr>
        <w:t>acer inoxidable. En les baines passamurs, s</w:t>
      </w:r>
      <w:r w:rsidRPr="002B38FF">
        <w:rPr>
          <w:rFonts w:ascii="Arial,sans-serif"/>
          <w:szCs w:val="14"/>
        </w:rPr>
        <w:t>’</w:t>
      </w:r>
      <w:r w:rsidRPr="002B38FF">
        <w:rPr>
          <w:rFonts w:ascii="Arial,sans-serif"/>
          <w:szCs w:val="14"/>
        </w:rPr>
        <w:t>interposar</w:t>
      </w:r>
      <w:r w:rsidRPr="002B38FF">
        <w:rPr>
          <w:rFonts w:ascii="Arial,sans-serif"/>
          <w:szCs w:val="14"/>
        </w:rPr>
        <w:t>à</w:t>
      </w:r>
      <w:r w:rsidRPr="002B38FF">
        <w:rPr>
          <w:rFonts w:ascii="Arial,sans-serif"/>
          <w:szCs w:val="14"/>
        </w:rPr>
        <w:t xml:space="preserve"> un material pl</w:t>
      </w:r>
      <w:r w:rsidRPr="002B38FF">
        <w:rPr>
          <w:rFonts w:ascii="Arial,sans-serif"/>
          <w:szCs w:val="14"/>
        </w:rPr>
        <w:t>à</w:t>
      </w:r>
      <w:r w:rsidRPr="002B38FF">
        <w:rPr>
          <w:rFonts w:ascii="Arial,sans-serif"/>
          <w:szCs w:val="14"/>
        </w:rPr>
        <w:t>stic per a evitar contactes inconvenients entre diferents materials. Per als trams de les derivacions interiors, els conductes no hauran de quedar subjectes a l</w:t>
      </w:r>
      <w:r w:rsidRPr="002B38FF">
        <w:rPr>
          <w:rFonts w:ascii="Arial,sans-serif"/>
          <w:szCs w:val="14"/>
        </w:rPr>
        <w:t>’</w:t>
      </w:r>
      <w:r w:rsidRPr="002B38FF">
        <w:rPr>
          <w:rFonts w:ascii="Arial,sans-serif"/>
          <w:szCs w:val="14"/>
        </w:rPr>
        <w:t>obra amb elements r</w:t>
      </w:r>
      <w:r w:rsidRPr="002B38FF">
        <w:rPr>
          <w:rFonts w:ascii="Arial,sans-serif"/>
          <w:szCs w:val="14"/>
        </w:rPr>
        <w:t>í</w:t>
      </w:r>
      <w:r w:rsidRPr="002B38FF">
        <w:rPr>
          <w:rFonts w:ascii="Arial,sans-serif"/>
          <w:szCs w:val="14"/>
        </w:rPr>
        <w:t>gids (morters, algeps). En el cas d</w:t>
      </w:r>
      <w:r w:rsidRPr="002B38FF">
        <w:rPr>
          <w:rFonts w:ascii="Arial,sans-serif"/>
          <w:szCs w:val="14"/>
        </w:rPr>
        <w:t>’</w:t>
      </w:r>
      <w:r w:rsidRPr="002B38FF">
        <w:rPr>
          <w:rFonts w:ascii="Arial,sans-serif"/>
          <w:szCs w:val="14"/>
        </w:rPr>
        <w:t>utilitzar canonada de gres (a causa d</w:t>
      </w:r>
      <w:r w:rsidRPr="002B38FF">
        <w:rPr>
          <w:rFonts w:ascii="Arial,sans-serif"/>
          <w:szCs w:val="14"/>
        </w:rPr>
        <w:t>’</w:t>
      </w:r>
      <w:r w:rsidRPr="002B38FF">
        <w:rPr>
          <w:rFonts w:ascii="Arial,sans-serif"/>
          <w:szCs w:val="14"/>
        </w:rPr>
        <w:t>exist</w:t>
      </w:r>
      <w:r w:rsidRPr="002B38FF">
        <w:rPr>
          <w:rFonts w:ascii="Arial,sans-serif"/>
          <w:szCs w:val="14"/>
        </w:rPr>
        <w:t>è</w:t>
      </w:r>
      <w:r w:rsidRPr="002B38FF">
        <w:rPr>
          <w:rFonts w:ascii="Arial,sans-serif"/>
          <w:szCs w:val="14"/>
        </w:rPr>
        <w:t>ncia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es residuals molt agressives), la subjecci</w:t>
      </w:r>
      <w:r w:rsidRPr="002B38FF">
        <w:rPr>
          <w:rFonts w:ascii="Arial,sans-serif"/>
          <w:szCs w:val="14"/>
        </w:rPr>
        <w:t>ó</w:t>
      </w:r>
      <w:r w:rsidRPr="002B38FF">
        <w:rPr>
          <w:rFonts w:ascii="Arial,sans-serif"/>
          <w:szCs w:val="14"/>
        </w:rPr>
        <w:t xml:space="preserve"> no ser</w:t>
      </w:r>
      <w:r w:rsidRPr="002B38FF">
        <w:rPr>
          <w:rFonts w:ascii="Arial,sans-serif"/>
          <w:szCs w:val="14"/>
        </w:rPr>
        <w:t>à</w:t>
      </w:r>
      <w:r w:rsidRPr="002B38FF">
        <w:rPr>
          <w:rFonts w:ascii="Arial,sans-serif"/>
          <w:szCs w:val="14"/>
        </w:rPr>
        <w:t xml:space="preserve"> r</w:t>
      </w:r>
      <w:r w:rsidRPr="002B38FF">
        <w:rPr>
          <w:rFonts w:ascii="Arial,sans-serif"/>
          <w:szCs w:val="14"/>
        </w:rPr>
        <w:t>í</w:t>
      </w:r>
      <w:r w:rsidRPr="002B38FF">
        <w:rPr>
          <w:rFonts w:ascii="Arial,sans-serif"/>
          <w:szCs w:val="14"/>
        </w:rPr>
        <w:t>gida, i s</w:t>
      </w:r>
      <w:r w:rsidRPr="002B38FF">
        <w:rPr>
          <w:rFonts w:ascii="Arial,sans-serif"/>
          <w:szCs w:val="14"/>
        </w:rPr>
        <w:t>’</w:t>
      </w:r>
      <w:r w:rsidRPr="002B38FF">
        <w:rPr>
          <w:rFonts w:ascii="Arial,sans-serif"/>
          <w:szCs w:val="14"/>
        </w:rPr>
        <w:t>evitaran els morters i s</w:t>
      </w:r>
      <w:r w:rsidRPr="002B38FF">
        <w:rPr>
          <w:rFonts w:ascii="Arial,sans-serif"/>
          <w:szCs w:val="14"/>
        </w:rPr>
        <w:t>’</w:t>
      </w:r>
      <w:r w:rsidRPr="002B38FF">
        <w:rPr>
          <w:rFonts w:ascii="Arial,sans-serif"/>
          <w:szCs w:val="14"/>
        </w:rPr>
        <w:t>utilitzar</w:t>
      </w:r>
      <w:r w:rsidRPr="002B38FF">
        <w:rPr>
          <w:rFonts w:ascii="Arial,sans-serif"/>
          <w:szCs w:val="14"/>
        </w:rPr>
        <w:t>à</w:t>
      </w:r>
      <w:r w:rsidRPr="002B38FF">
        <w:rPr>
          <w:rFonts w:ascii="Arial,sans-serif"/>
          <w:szCs w:val="14"/>
        </w:rPr>
        <w:t xml:space="preserve"> en el seu lloc un cord</w:t>
      </w:r>
      <w:r w:rsidRPr="002B38FF">
        <w:rPr>
          <w:rFonts w:ascii="Arial,sans-serif"/>
          <w:szCs w:val="14"/>
        </w:rPr>
        <w:t>ó</w:t>
      </w:r>
      <w:r w:rsidRPr="002B38FF">
        <w:rPr>
          <w:rFonts w:ascii="Arial,sans-serif"/>
          <w:szCs w:val="14"/>
        </w:rPr>
        <w:t xml:space="preserve"> revestit d</w:t>
      </w:r>
      <w:r w:rsidRPr="002B38FF">
        <w:rPr>
          <w:rFonts w:ascii="Arial,sans-serif"/>
          <w:szCs w:val="14"/>
        </w:rPr>
        <w:t>’</w:t>
      </w:r>
      <w:r w:rsidRPr="002B38FF">
        <w:rPr>
          <w:rFonts w:ascii="Arial,sans-serif"/>
          <w:szCs w:val="14"/>
        </w:rPr>
        <w:t>una capa de brea i la resta reblida d</w:t>
      </w:r>
      <w:r w:rsidRPr="002B38FF">
        <w:rPr>
          <w:rFonts w:ascii="Arial,sans-serif"/>
          <w:szCs w:val="14"/>
        </w:rPr>
        <w:t>’</w:t>
      </w:r>
      <w:r w:rsidRPr="002B38FF">
        <w:rPr>
          <w:rFonts w:ascii="Arial,sans-serif"/>
          <w:szCs w:val="14"/>
        </w:rPr>
        <w:t>asfalt. La derivaci</w:t>
      </w:r>
      <w:r w:rsidRPr="002B38FF">
        <w:rPr>
          <w:rFonts w:ascii="Arial,sans-serif"/>
          <w:szCs w:val="14"/>
        </w:rPr>
        <w:t>ó</w:t>
      </w:r>
      <w:r w:rsidRPr="002B38FF">
        <w:rPr>
          <w:rFonts w:ascii="Arial,sans-serif"/>
          <w:szCs w:val="14"/>
        </w:rPr>
        <w:t xml:space="preserve"> o can</w:t>
      </w:r>
      <w:r w:rsidRPr="002B38FF">
        <w:rPr>
          <w:rFonts w:ascii="Arial,sans-serif"/>
          <w:szCs w:val="14"/>
        </w:rPr>
        <w:t>ó</w:t>
      </w:r>
      <w:r w:rsidRPr="002B38FF">
        <w:rPr>
          <w:rFonts w:ascii="Arial,sans-serif"/>
          <w:szCs w:val="14"/>
        </w:rPr>
        <w:t xml:space="preserve"> de desaig</w:t>
      </w:r>
      <w:r w:rsidRPr="002B38FF">
        <w:rPr>
          <w:rFonts w:ascii="Arial,sans-serif"/>
          <w:szCs w:val="14"/>
        </w:rPr>
        <w:t>ü</w:t>
      </w:r>
      <w:r w:rsidRPr="002B38FF">
        <w:rPr>
          <w:rFonts w:ascii="Arial,sans-serif"/>
          <w:szCs w:val="14"/>
        </w:rPr>
        <w:t>e del v</w:t>
      </w:r>
      <w:r w:rsidRPr="002B38FF">
        <w:rPr>
          <w:rFonts w:ascii="Arial,sans-serif"/>
          <w:szCs w:val="14"/>
        </w:rPr>
        <w:t>à</w:t>
      </w:r>
      <w:r w:rsidRPr="002B38FF">
        <w:rPr>
          <w:rFonts w:ascii="Arial,sans-serif"/>
          <w:szCs w:val="14"/>
        </w:rPr>
        <w:t>ter que travessi un parament o forjat, no se subjectar</w:t>
      </w:r>
      <w:r w:rsidRPr="002B38FF">
        <w:rPr>
          <w:rFonts w:ascii="Arial,sans-serif"/>
          <w:szCs w:val="14"/>
        </w:rPr>
        <w:t>à</w:t>
      </w:r>
      <w:r w:rsidRPr="002B38FF">
        <w:rPr>
          <w:rFonts w:ascii="Arial,sans-serif"/>
          <w:szCs w:val="14"/>
        </w:rPr>
        <w:t xml:space="preserve"> amb morter, sin</w:t>
      </w:r>
      <w:r w:rsidRPr="002B38FF">
        <w:rPr>
          <w:rFonts w:ascii="Arial,sans-serif"/>
          <w:szCs w:val="14"/>
        </w:rPr>
        <w:t>ó</w:t>
      </w:r>
      <w:r w:rsidRPr="002B38FF">
        <w:rPr>
          <w:rFonts w:ascii="Arial,sans-serif"/>
          <w:szCs w:val="14"/>
        </w:rPr>
        <w:t xml:space="preserve"> a trav</w:t>
      </w:r>
      <w:r w:rsidRPr="002B38FF">
        <w:rPr>
          <w:rFonts w:ascii="Arial,sans-serif"/>
          <w:szCs w:val="14"/>
        </w:rPr>
        <w:t>é</w:t>
      </w:r>
      <w:r w:rsidRPr="002B38FF">
        <w:rPr>
          <w:rFonts w:ascii="Arial,sans-serif"/>
          <w:szCs w:val="14"/>
        </w:rPr>
        <w:t>s de passatubs, o segellant l</w:t>
      </w:r>
      <w:r w:rsidRPr="002B38FF">
        <w:rPr>
          <w:rFonts w:ascii="Arial,sans-serif"/>
          <w:szCs w:val="14"/>
        </w:rPr>
        <w:t>’</w:t>
      </w:r>
      <w:r w:rsidRPr="002B38FF">
        <w:rPr>
          <w:rFonts w:ascii="Arial,sans-serif"/>
          <w:szCs w:val="14"/>
        </w:rPr>
        <w:t>interstici entre obra i conducte amb material el</w:t>
      </w:r>
      <w:r w:rsidRPr="002B38FF">
        <w:rPr>
          <w:rFonts w:ascii="Arial,sans-serif"/>
          <w:szCs w:val="14"/>
        </w:rPr>
        <w:t>à</w:t>
      </w:r>
      <w:r w:rsidRPr="002B38FF">
        <w:rPr>
          <w:rFonts w:ascii="Arial,sans-serif"/>
          <w:szCs w:val="14"/>
        </w:rPr>
        <w:t>stic. Qualsevol pas de trams de la xarxa a trav</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elements estructurals deixar</w:t>
      </w:r>
      <w:r w:rsidRPr="002B38FF">
        <w:rPr>
          <w:rFonts w:ascii="Arial,sans-serif"/>
          <w:szCs w:val="14"/>
        </w:rPr>
        <w:t>à</w:t>
      </w:r>
      <w:r w:rsidRPr="002B38FF">
        <w:rPr>
          <w:rFonts w:ascii="Arial,sans-serif"/>
          <w:szCs w:val="14"/>
        </w:rPr>
        <w:t xml:space="preserve"> una folgan</w:t>
      </w:r>
      <w:r w:rsidRPr="002B38FF">
        <w:rPr>
          <w:rFonts w:ascii="Arial,sans-serif"/>
          <w:szCs w:val="14"/>
        </w:rPr>
        <w:t>ç</w:t>
      </w:r>
      <w:r w:rsidRPr="002B38FF">
        <w:rPr>
          <w:rFonts w:ascii="Arial,sans-serif"/>
          <w:szCs w:val="14"/>
        </w:rPr>
        <w:t>a a segellar amb material el</w:t>
      </w:r>
      <w:r w:rsidRPr="002B38FF">
        <w:rPr>
          <w:rFonts w:ascii="Arial,sans-serif"/>
          <w:szCs w:val="14"/>
        </w:rPr>
        <w:t>à</w:t>
      </w:r>
      <w:r w:rsidRPr="002B38FF">
        <w:rPr>
          <w:rFonts w:ascii="Arial,sans-serif"/>
          <w:szCs w:val="14"/>
        </w:rPr>
        <w:t>stic. V</w:t>
      </w:r>
      <w:r w:rsidRPr="002B38FF">
        <w:rPr>
          <w:rFonts w:ascii="Arial,sans-serif"/>
          <w:szCs w:val="14"/>
        </w:rPr>
        <w:t>à</w:t>
      </w:r>
      <w:r w:rsidRPr="002B38FF">
        <w:rPr>
          <w:rFonts w:ascii="Arial,sans-serif"/>
          <w:szCs w:val="14"/>
        </w:rPr>
        <w:t>lvules de desaig</w:t>
      </w:r>
      <w:r w:rsidRPr="002B38FF">
        <w:rPr>
          <w:rFonts w:ascii="Arial,sans-serif"/>
          <w:szCs w:val="14"/>
        </w:rPr>
        <w:t>ü</w:t>
      </w:r>
      <w:r w:rsidRPr="002B38FF">
        <w:rPr>
          <w:rFonts w:ascii="Arial,sans-serif"/>
          <w:szCs w:val="14"/>
        </w:rPr>
        <w:t>e: en el muntatge no es permetr</w:t>
      </w:r>
      <w:r w:rsidRPr="002B38FF">
        <w:rPr>
          <w:rFonts w:ascii="Arial,sans-serif"/>
          <w:szCs w:val="14"/>
        </w:rPr>
        <w:t>à</w:t>
      </w:r>
      <w:r w:rsidRPr="002B38FF">
        <w:rPr>
          <w:rFonts w:ascii="Arial,sans-serif"/>
          <w:szCs w:val="14"/>
        </w:rPr>
        <w:t xml:space="preserve"> la manipulaci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aquestes, i quedar</w:t>
      </w:r>
      <w:r w:rsidRPr="002B38FF">
        <w:rPr>
          <w:rFonts w:ascii="Arial,sans-serif"/>
          <w:szCs w:val="14"/>
        </w:rPr>
        <w:t>à</w:t>
      </w:r>
      <w:r w:rsidRPr="002B38FF">
        <w:rPr>
          <w:rFonts w:ascii="Arial,sans-serif"/>
          <w:szCs w:val="14"/>
        </w:rPr>
        <w:t xml:space="preserve"> prohibida la uni</w:t>
      </w:r>
      <w:r w:rsidRPr="002B38FF">
        <w:rPr>
          <w:rFonts w:ascii="Arial,sans-serif"/>
          <w:szCs w:val="14"/>
        </w:rPr>
        <w:t>ó</w:t>
      </w:r>
      <w:r w:rsidRPr="002B38FF">
        <w:rPr>
          <w:rFonts w:ascii="Arial,sans-serif"/>
          <w:szCs w:val="14"/>
        </w:rPr>
        <w:t xml:space="preserve"> amb massilla. Quan el tub sigui de polipropil</w:t>
      </w:r>
      <w:r w:rsidRPr="002B38FF">
        <w:rPr>
          <w:rFonts w:ascii="Arial,sans-serif"/>
          <w:szCs w:val="14"/>
        </w:rPr>
        <w:t>è</w:t>
      </w:r>
      <w:r w:rsidRPr="002B38FF">
        <w:rPr>
          <w:rFonts w:ascii="Arial,sans-serif"/>
          <w:szCs w:val="14"/>
        </w:rPr>
        <w:t>, no s</w:t>
      </w:r>
      <w:r w:rsidRPr="002B38FF">
        <w:rPr>
          <w:rFonts w:ascii="Arial,sans-serif"/>
          <w:szCs w:val="14"/>
        </w:rPr>
        <w:t>’</w:t>
      </w:r>
      <w:r w:rsidRPr="002B38FF">
        <w:rPr>
          <w:rFonts w:ascii="Arial,sans-serif"/>
          <w:szCs w:val="14"/>
        </w:rPr>
        <w:t>utilitzar</w:t>
      </w:r>
      <w:r w:rsidRPr="002B38FF">
        <w:rPr>
          <w:rFonts w:ascii="Arial,sans-serif"/>
          <w:szCs w:val="14"/>
        </w:rPr>
        <w:t>à</w:t>
      </w:r>
      <w:r w:rsidRPr="002B38FF">
        <w:rPr>
          <w:rFonts w:ascii="Arial,sans-serif"/>
          <w:szCs w:val="14"/>
        </w:rPr>
        <w:t xml:space="preserve"> l</w:t>
      </w:r>
      <w:r w:rsidRPr="002B38FF">
        <w:rPr>
          <w:rFonts w:ascii="Arial,sans-serif"/>
          <w:szCs w:val="14"/>
        </w:rPr>
        <w:t>í</w:t>
      </w:r>
      <w:r w:rsidRPr="002B38FF">
        <w:rPr>
          <w:rFonts w:ascii="Arial,sans-serif"/>
          <w:szCs w:val="14"/>
        </w:rPr>
        <w:t>quid soldador. S</w:t>
      </w:r>
      <w:r w:rsidRPr="002B38FF">
        <w:rPr>
          <w:rFonts w:ascii="Arial,sans-serif"/>
          <w:szCs w:val="14"/>
        </w:rPr>
        <w:t>’</w:t>
      </w:r>
      <w:r w:rsidRPr="002B38FF">
        <w:rPr>
          <w:rFonts w:ascii="Arial,sans-serif"/>
          <w:szCs w:val="14"/>
        </w:rPr>
        <w:t>hauran de protegir les canonades de fosa soterrades en terrenys particularment agressius. Es podr</w:t>
      </w:r>
      <w:r w:rsidRPr="002B38FF">
        <w:rPr>
          <w:rFonts w:ascii="Arial,sans-serif"/>
          <w:szCs w:val="14"/>
        </w:rPr>
        <w:t>à</w:t>
      </w:r>
      <w:r w:rsidRPr="002B38FF">
        <w:rPr>
          <w:rFonts w:ascii="Arial,sans-serif"/>
          <w:szCs w:val="14"/>
        </w:rPr>
        <w:t xml:space="preserve"> evitar l</w:t>
      </w:r>
      <w:r w:rsidRPr="002B38FF">
        <w:rPr>
          <w:rFonts w:ascii="Arial,sans-serif"/>
          <w:szCs w:val="14"/>
        </w:rPr>
        <w:t>’</w:t>
      </w:r>
      <w:r w:rsidRPr="002B38FF">
        <w:rPr>
          <w:rFonts w:ascii="Arial,sans-serif"/>
          <w:szCs w:val="14"/>
        </w:rPr>
        <w:t>acci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aquesta mena de terrenys mitjan</w:t>
      </w:r>
      <w:r w:rsidRPr="002B38FF">
        <w:rPr>
          <w:rFonts w:ascii="Arial,sans-serif"/>
          <w:szCs w:val="14"/>
        </w:rPr>
        <w:t>ç</w:t>
      </w:r>
      <w:r w:rsidRPr="002B38FF">
        <w:rPr>
          <w:rFonts w:ascii="Arial,sans-serif"/>
          <w:szCs w:val="14"/>
        </w:rPr>
        <w:t>ant l</w:t>
      </w:r>
      <w:r w:rsidRPr="002B38FF">
        <w:rPr>
          <w:rFonts w:ascii="Arial,sans-serif"/>
          <w:szCs w:val="14"/>
        </w:rPr>
        <w:t>’</w:t>
      </w:r>
      <w:r w:rsidRPr="002B38FF">
        <w:rPr>
          <w:rFonts w:ascii="Arial,sans-serif"/>
          <w:szCs w:val="14"/>
        </w:rPr>
        <w:t>aportaci</w:t>
      </w:r>
      <w:r w:rsidRPr="002B38FF">
        <w:rPr>
          <w:rFonts w:ascii="Arial,sans-serif"/>
          <w:szCs w:val="14"/>
        </w:rPr>
        <w:t>ó</w:t>
      </w:r>
      <w:r w:rsidRPr="002B38FF">
        <w:rPr>
          <w:rFonts w:ascii="Arial,sans-serif"/>
          <w:szCs w:val="14"/>
        </w:rPr>
        <w:t xml:space="preserve"> de terres qu</w:t>
      </w:r>
      <w:r w:rsidRPr="002B38FF">
        <w:rPr>
          <w:rFonts w:ascii="Arial,sans-serif"/>
          <w:szCs w:val="14"/>
        </w:rPr>
        <w:t>í</w:t>
      </w:r>
      <w:r w:rsidRPr="002B38FF">
        <w:rPr>
          <w:rFonts w:ascii="Arial,sans-serif"/>
          <w:szCs w:val="14"/>
        </w:rPr>
        <w:t>micament neutres o de reacci</w:t>
      </w:r>
      <w:r w:rsidRPr="002B38FF">
        <w:rPr>
          <w:rFonts w:ascii="Arial,sans-serif"/>
          <w:szCs w:val="14"/>
        </w:rPr>
        <w:t>ó</w:t>
      </w:r>
      <w:r w:rsidRPr="002B38FF">
        <w:rPr>
          <w:rFonts w:ascii="Arial,sans-serif"/>
          <w:szCs w:val="14"/>
        </w:rPr>
        <w:t xml:space="preserve"> b</w:t>
      </w:r>
      <w:r w:rsidRPr="002B38FF">
        <w:rPr>
          <w:rFonts w:ascii="Arial,sans-serif"/>
          <w:szCs w:val="14"/>
        </w:rPr>
        <w:t>à</w:t>
      </w:r>
      <w:r w:rsidRPr="002B38FF">
        <w:rPr>
          <w:rFonts w:ascii="Arial,sans-serif"/>
          <w:szCs w:val="14"/>
        </w:rPr>
        <w:t xml:space="preserve">sica </w:t>
      </w:r>
      <w:r w:rsidRPr="002B38FF">
        <w:rPr>
          <w:rFonts w:ascii="Arial,sans-serif"/>
          <w:szCs w:val="14"/>
        </w:rPr>
        <w:t>—</w:t>
      </w:r>
      <w:r w:rsidRPr="002B38FF">
        <w:rPr>
          <w:rFonts w:ascii="Arial,sans-serif"/>
          <w:szCs w:val="14"/>
        </w:rPr>
        <w:t>per addici</w:t>
      </w:r>
      <w:r w:rsidRPr="002B38FF">
        <w:rPr>
          <w:rFonts w:ascii="Arial,sans-serif"/>
          <w:szCs w:val="14"/>
        </w:rPr>
        <w:t>ó</w:t>
      </w:r>
      <w:r w:rsidRPr="002B38FF">
        <w:rPr>
          <w:rFonts w:ascii="Arial,sans-serif"/>
          <w:szCs w:val="14"/>
        </w:rPr>
        <w:t xml:space="preserve"> de cal</w:t>
      </w:r>
      <w:r w:rsidRPr="002B38FF">
        <w:rPr>
          <w:rFonts w:ascii="Arial,sans-serif"/>
          <w:szCs w:val="14"/>
        </w:rPr>
        <w:t>ç—</w:t>
      </w:r>
      <w:r w:rsidRPr="002B38FF">
        <w:rPr>
          <w:rFonts w:ascii="Arial,sans-serif"/>
          <w:szCs w:val="14"/>
        </w:rPr>
        <w:t>, emprant tubs amb revestiments especials i proteccions exteriors mitjan</w:t>
      </w:r>
      <w:r w:rsidRPr="002B38FF">
        <w:rPr>
          <w:rFonts w:ascii="Arial,sans-serif"/>
          <w:szCs w:val="14"/>
        </w:rPr>
        <w:t>ç</w:t>
      </w:r>
      <w:r w:rsidRPr="002B38FF">
        <w:rPr>
          <w:rFonts w:ascii="Arial,sans-serif"/>
          <w:szCs w:val="14"/>
        </w:rPr>
        <w:t>ant fundes de film de polietil</w:t>
      </w:r>
      <w:r w:rsidRPr="002B38FF">
        <w:rPr>
          <w:rFonts w:ascii="Arial,sans-serif"/>
          <w:szCs w:val="14"/>
        </w:rPr>
        <w:t>è</w:t>
      </w:r>
      <w:r w:rsidRPr="002B38FF">
        <w:rPr>
          <w:rFonts w:ascii="Arial,sans-serif"/>
          <w:szCs w:val="14"/>
        </w:rPr>
        <w:t xml:space="preserve">. En aquest </w:t>
      </w:r>
      <w:r w:rsidRPr="002B38FF">
        <w:rPr>
          <w:rFonts w:ascii="Arial,sans-serif"/>
          <w:szCs w:val="14"/>
        </w:rPr>
        <w:t>ú</w:t>
      </w:r>
      <w:r w:rsidRPr="002B38FF">
        <w:rPr>
          <w:rFonts w:ascii="Arial,sans-serif"/>
          <w:szCs w:val="14"/>
        </w:rPr>
        <w:t>ltim cas, s</w:t>
      </w:r>
      <w:r w:rsidRPr="002B38FF">
        <w:rPr>
          <w:rFonts w:ascii="Arial,sans-serif"/>
          <w:szCs w:val="14"/>
        </w:rPr>
        <w:t>’</w:t>
      </w:r>
      <w:r w:rsidRPr="002B38FF">
        <w:rPr>
          <w:rFonts w:ascii="Arial,sans-serif"/>
          <w:szCs w:val="14"/>
        </w:rPr>
        <w:t>utilitzar</w:t>
      </w:r>
      <w:r w:rsidRPr="002B38FF">
        <w:rPr>
          <w:rFonts w:ascii="Arial,sans-serif"/>
          <w:szCs w:val="14"/>
        </w:rPr>
        <w:t>à</w:t>
      </w:r>
      <w:r w:rsidRPr="002B38FF">
        <w:rPr>
          <w:rFonts w:ascii="Arial,sans-serif"/>
          <w:szCs w:val="14"/>
        </w:rPr>
        <w:t xml:space="preserve"> tub de PE de 0,2 mm de gross</w:t>
      </w:r>
      <w:r w:rsidRPr="002B38FF">
        <w:rPr>
          <w:rFonts w:ascii="Arial,sans-serif"/>
          <w:szCs w:val="14"/>
        </w:rPr>
        <w:t>à</w:t>
      </w:r>
      <w:r w:rsidRPr="002B38FF">
        <w:rPr>
          <w:rFonts w:ascii="Arial,sans-serif"/>
          <w:szCs w:val="14"/>
        </w:rPr>
        <w:t>ria i de di</w:t>
      </w:r>
      <w:r w:rsidRPr="002B38FF">
        <w:rPr>
          <w:rFonts w:ascii="Arial,sans-serif"/>
          <w:szCs w:val="14"/>
        </w:rPr>
        <w:t>à</w:t>
      </w:r>
      <w:r w:rsidRPr="002B38FF">
        <w:rPr>
          <w:rFonts w:ascii="Arial,sans-serif"/>
          <w:szCs w:val="14"/>
        </w:rPr>
        <w:t>metre superior al tub de fosa. Com a complement, s</w:t>
      </w:r>
      <w:r w:rsidRPr="002B38FF">
        <w:rPr>
          <w:rFonts w:ascii="Arial,sans-serif"/>
          <w:szCs w:val="14"/>
        </w:rPr>
        <w:t>’</w:t>
      </w:r>
      <w:r w:rsidRPr="002B38FF">
        <w:rPr>
          <w:rFonts w:ascii="Arial,sans-serif"/>
          <w:szCs w:val="14"/>
        </w:rPr>
        <w:t>utilitzar</w:t>
      </w:r>
      <w:r w:rsidRPr="002B38FF">
        <w:rPr>
          <w:rFonts w:ascii="Arial,sans-serif"/>
          <w:szCs w:val="14"/>
        </w:rPr>
        <w:t>à</w:t>
      </w:r>
      <w:r w:rsidRPr="002B38FF">
        <w:rPr>
          <w:rFonts w:ascii="Arial,sans-serif"/>
          <w:szCs w:val="14"/>
        </w:rPr>
        <w:t xml:space="preserve"> fil d</w:t>
      </w:r>
      <w:r w:rsidRPr="002B38FF">
        <w:rPr>
          <w:rFonts w:ascii="Arial,sans-serif"/>
          <w:szCs w:val="14"/>
        </w:rPr>
        <w:t>’</w:t>
      </w:r>
      <w:r w:rsidRPr="002B38FF">
        <w:rPr>
          <w:rFonts w:ascii="Arial,sans-serif"/>
          <w:szCs w:val="14"/>
        </w:rPr>
        <w:t>acer amb recobriment plastificat i tires adhesives de film de PE d</w:t>
      </w:r>
      <w:r w:rsidRPr="002B38FF">
        <w:rPr>
          <w:rFonts w:ascii="Arial,sans-serif"/>
          <w:szCs w:val="14"/>
        </w:rPr>
        <w:t>’</w:t>
      </w:r>
      <w:r w:rsidRPr="002B38FF">
        <w:rPr>
          <w:rFonts w:ascii="Arial,sans-serif"/>
          <w:szCs w:val="14"/>
        </w:rPr>
        <w:t>uns 50 mm d</w:t>
      </w:r>
      <w:r w:rsidRPr="002B38FF">
        <w:rPr>
          <w:rFonts w:ascii="Arial,sans-serif"/>
          <w:szCs w:val="14"/>
        </w:rPr>
        <w:t>’</w:t>
      </w:r>
      <w:r w:rsidRPr="002B38FF">
        <w:rPr>
          <w:rFonts w:ascii="Arial,sans-serif"/>
          <w:szCs w:val="14"/>
        </w:rPr>
        <w:t>ample.</w:t>
      </w:r>
    </w:p>
    <w:p w14:paraId="2EC4BDDE" w14:textId="77777777" w:rsidR="00E118CD" w:rsidRPr="002B38FF" w:rsidRDefault="00D95247">
      <w:pPr>
        <w:rPr>
          <w:sz w:val="6"/>
          <w:szCs w:val="14"/>
        </w:rPr>
      </w:pPr>
      <w:r w:rsidRPr="002B38FF">
        <w:rPr>
          <w:rFonts w:ascii="Arial,sans-serif"/>
          <w:sz w:val="18"/>
          <w:szCs w:val="14"/>
        </w:rPr>
        <w:t xml:space="preserve"> </w:t>
      </w:r>
    </w:p>
    <w:p w14:paraId="4CB4C534" w14:textId="77777777" w:rsidR="00E118CD" w:rsidRPr="002B38FF" w:rsidRDefault="00D95247">
      <w:pPr>
        <w:rPr>
          <w:sz w:val="6"/>
          <w:szCs w:val="14"/>
        </w:rPr>
      </w:pPr>
      <w:r w:rsidRPr="002B38FF">
        <w:rPr>
          <w:rFonts w:ascii="Arial,sans-serif"/>
          <w:szCs w:val="14"/>
        </w:rPr>
        <w:t>En xarxes de petita evacuaci</w:t>
      </w:r>
      <w:r w:rsidRPr="002B38FF">
        <w:rPr>
          <w:rFonts w:ascii="Arial,sans-serif"/>
          <w:szCs w:val="14"/>
        </w:rPr>
        <w:t>ó</w:t>
      </w:r>
      <w:r w:rsidRPr="002B38FF">
        <w:rPr>
          <w:rFonts w:ascii="Arial,sans-serif"/>
          <w:szCs w:val="14"/>
        </w:rPr>
        <w:t xml:space="preserve"> en el cas de canonades encastades s</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llaran per a evitar corrosions, esclafades o fugues. Igualment, no quedaran subjectes a l</w:t>
      </w:r>
      <w:r w:rsidRPr="002B38FF">
        <w:rPr>
          <w:rFonts w:ascii="Arial,sans-serif"/>
          <w:szCs w:val="14"/>
        </w:rPr>
        <w:t>’</w:t>
      </w:r>
      <w:r w:rsidRPr="002B38FF">
        <w:rPr>
          <w:rFonts w:ascii="Arial,sans-serif"/>
          <w:szCs w:val="14"/>
        </w:rPr>
        <w:t>obra amb elements r</w:t>
      </w:r>
      <w:r w:rsidRPr="002B38FF">
        <w:rPr>
          <w:rFonts w:ascii="Arial,sans-serif"/>
          <w:szCs w:val="14"/>
        </w:rPr>
        <w:t>í</w:t>
      </w:r>
      <w:r w:rsidRPr="002B38FF">
        <w:rPr>
          <w:rFonts w:ascii="Arial,sans-serif"/>
          <w:szCs w:val="14"/>
        </w:rPr>
        <w:t>gids com ara algeps o morters. En el cas d</w:t>
      </w:r>
      <w:r w:rsidRPr="002B38FF">
        <w:rPr>
          <w:rFonts w:ascii="Arial,sans-serif"/>
          <w:szCs w:val="14"/>
        </w:rPr>
        <w:t>’</w:t>
      </w:r>
      <w:r w:rsidRPr="002B38FF">
        <w:rPr>
          <w:rFonts w:ascii="Arial,sans-serif"/>
          <w:szCs w:val="14"/>
        </w:rPr>
        <w:t>utilitzar canonades de gres, per l</w:t>
      </w:r>
      <w:r w:rsidRPr="002B38FF">
        <w:rPr>
          <w:rFonts w:ascii="Arial,sans-serif"/>
          <w:szCs w:val="14"/>
        </w:rPr>
        <w:t>’</w:t>
      </w:r>
      <w:r w:rsidRPr="002B38FF">
        <w:rPr>
          <w:rFonts w:ascii="Arial,sans-serif"/>
          <w:szCs w:val="14"/>
        </w:rPr>
        <w:t>agressivitat de les aig</w:t>
      </w:r>
      <w:r w:rsidRPr="002B38FF">
        <w:rPr>
          <w:rFonts w:ascii="Arial,sans-serif"/>
          <w:szCs w:val="14"/>
        </w:rPr>
        <w:t>ü</w:t>
      </w:r>
      <w:r w:rsidRPr="002B38FF">
        <w:rPr>
          <w:rFonts w:ascii="Arial,sans-serif"/>
          <w:szCs w:val="14"/>
        </w:rPr>
        <w:t>es, la subjecci</w:t>
      </w:r>
      <w:r w:rsidRPr="002B38FF">
        <w:rPr>
          <w:rFonts w:ascii="Arial,sans-serif"/>
          <w:szCs w:val="14"/>
        </w:rPr>
        <w:t>ó</w:t>
      </w:r>
      <w:r w:rsidRPr="002B38FF">
        <w:rPr>
          <w:rFonts w:ascii="Arial,sans-serif"/>
          <w:szCs w:val="14"/>
        </w:rPr>
        <w:t xml:space="preserve"> no ser</w:t>
      </w:r>
      <w:r w:rsidRPr="002B38FF">
        <w:rPr>
          <w:rFonts w:ascii="Arial,sans-serif"/>
          <w:szCs w:val="14"/>
        </w:rPr>
        <w:t>à</w:t>
      </w:r>
      <w:r w:rsidRPr="002B38FF">
        <w:rPr>
          <w:rFonts w:ascii="Arial,sans-serif"/>
          <w:szCs w:val="14"/>
        </w:rPr>
        <w:t xml:space="preserve"> r</w:t>
      </w:r>
      <w:r w:rsidRPr="002B38FF">
        <w:rPr>
          <w:rFonts w:ascii="Arial,sans-serif"/>
          <w:szCs w:val="14"/>
        </w:rPr>
        <w:t>í</w:t>
      </w:r>
      <w:r w:rsidRPr="002B38FF">
        <w:rPr>
          <w:rFonts w:ascii="Arial,sans-serif"/>
          <w:szCs w:val="14"/>
        </w:rPr>
        <w:t>gida, i s</w:t>
      </w:r>
      <w:r w:rsidRPr="002B38FF">
        <w:rPr>
          <w:rFonts w:ascii="Arial,sans-serif"/>
          <w:szCs w:val="14"/>
        </w:rPr>
        <w:t>’</w:t>
      </w:r>
      <w:r w:rsidRPr="002B38FF">
        <w:rPr>
          <w:rFonts w:ascii="Arial,sans-serif"/>
          <w:szCs w:val="14"/>
        </w:rPr>
        <w:t>evitaran els morters i s</w:t>
      </w:r>
      <w:r w:rsidRPr="002B38FF">
        <w:rPr>
          <w:rFonts w:ascii="Arial,sans-serif"/>
          <w:szCs w:val="14"/>
        </w:rPr>
        <w:t>’</w:t>
      </w:r>
      <w:r w:rsidRPr="002B38FF">
        <w:rPr>
          <w:rFonts w:ascii="Arial,sans-serif"/>
          <w:szCs w:val="14"/>
        </w:rPr>
        <w:t>utilitzaran en el seu lloc un cord</w:t>
      </w:r>
      <w:r w:rsidRPr="002B38FF">
        <w:rPr>
          <w:rFonts w:ascii="Arial,sans-serif"/>
          <w:szCs w:val="14"/>
        </w:rPr>
        <w:t>ó</w:t>
      </w:r>
      <w:r w:rsidRPr="002B38FF">
        <w:rPr>
          <w:rFonts w:ascii="Arial,sans-serif"/>
          <w:szCs w:val="14"/>
        </w:rPr>
        <w:t xml:space="preserve"> revestit de brea i la resta reblida d</w:t>
      </w:r>
      <w:r w:rsidRPr="002B38FF">
        <w:rPr>
          <w:rFonts w:ascii="Arial,sans-serif"/>
          <w:szCs w:val="14"/>
        </w:rPr>
        <w:t>’</w:t>
      </w:r>
      <w:r w:rsidRPr="002B38FF">
        <w:rPr>
          <w:rFonts w:ascii="Arial,sans-serif"/>
          <w:szCs w:val="14"/>
        </w:rPr>
        <w:t>asfalt.</w:t>
      </w:r>
    </w:p>
    <w:p w14:paraId="4DFE2C07" w14:textId="77777777" w:rsidR="00E118CD" w:rsidRPr="002B38FF" w:rsidRDefault="00D95247">
      <w:pPr>
        <w:rPr>
          <w:sz w:val="6"/>
          <w:szCs w:val="14"/>
        </w:rPr>
      </w:pPr>
      <w:r w:rsidRPr="002B38FF">
        <w:rPr>
          <w:rFonts w:ascii="Arial,sans-serif"/>
          <w:sz w:val="18"/>
          <w:szCs w:val="14"/>
        </w:rPr>
        <w:t xml:space="preserve"> </w:t>
      </w:r>
    </w:p>
    <w:p w14:paraId="2AEBD951" w14:textId="77777777" w:rsidR="00E118CD" w:rsidRPr="002B38FF" w:rsidRDefault="00D95247">
      <w:pPr>
        <w:rPr>
          <w:sz w:val="6"/>
          <w:szCs w:val="14"/>
        </w:rPr>
      </w:pPr>
      <w:r w:rsidRPr="002B38FF">
        <w:rPr>
          <w:rFonts w:ascii="Arial,sans-serif"/>
          <w:szCs w:val="14"/>
        </w:rPr>
        <w:t>En el cas de col</w:t>
      </w:r>
      <w:r w:rsidRPr="002B38FF">
        <w:rPr>
          <w:rFonts w:ascii="Arial,sans-serif"/>
          <w:szCs w:val="14"/>
        </w:rPr>
        <w:t>·</w:t>
      </w:r>
      <w:r w:rsidRPr="002B38FF">
        <w:rPr>
          <w:rFonts w:ascii="Arial,sans-serif"/>
          <w:szCs w:val="14"/>
        </w:rPr>
        <w:t>lectors soterrats, per a la uni</w:t>
      </w:r>
      <w:r w:rsidRPr="002B38FF">
        <w:rPr>
          <w:rFonts w:ascii="Arial,sans-serif"/>
          <w:szCs w:val="14"/>
        </w:rPr>
        <w:t>ó</w:t>
      </w:r>
      <w:r w:rsidRPr="002B38FF">
        <w:rPr>
          <w:rFonts w:ascii="Arial,sans-serif"/>
          <w:szCs w:val="14"/>
        </w:rPr>
        <w:t xml:space="preserve"> dels diferents trams de tubs dins de les rases, es considerar</w:t>
      </w:r>
      <w:r w:rsidRPr="002B38FF">
        <w:rPr>
          <w:rFonts w:ascii="Arial,sans-serif"/>
          <w:szCs w:val="14"/>
        </w:rPr>
        <w:t>à</w:t>
      </w:r>
      <w:r w:rsidRPr="002B38FF">
        <w:rPr>
          <w:rFonts w:ascii="Arial,sans-serif"/>
          <w:szCs w:val="14"/>
        </w:rPr>
        <w:t xml:space="preserve"> la compatibilitat de materials i els tipus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w:t>
      </w:r>
    </w:p>
    <w:p w14:paraId="34FCCAEC" w14:textId="77777777" w:rsidR="00E118CD" w:rsidRPr="002B38FF" w:rsidRDefault="00D95247">
      <w:pPr>
        <w:rPr>
          <w:sz w:val="6"/>
          <w:szCs w:val="14"/>
        </w:rPr>
      </w:pPr>
      <w:r w:rsidRPr="002B38FF">
        <w:rPr>
          <w:rFonts w:ascii="Arial,sans-serif"/>
          <w:sz w:val="18"/>
          <w:szCs w:val="14"/>
        </w:rPr>
        <w:t xml:space="preserve"> </w:t>
      </w:r>
    </w:p>
    <w:p w14:paraId="6101990C" w14:textId="77777777" w:rsidR="00E118CD" w:rsidRPr="002B38FF" w:rsidRDefault="00D95247">
      <w:pPr>
        <w:rPr>
          <w:sz w:val="6"/>
          <w:szCs w:val="14"/>
        </w:rPr>
      </w:pPr>
      <w:r w:rsidRPr="002B38FF">
        <w:rPr>
          <w:rFonts w:ascii="Arial,sans-serif"/>
          <w:szCs w:val="14"/>
        </w:rPr>
        <w:t>Per a canonades de formig</w:t>
      </w:r>
      <w:r w:rsidRPr="002B38FF">
        <w:rPr>
          <w:rFonts w:ascii="Arial,sans-serif"/>
          <w:szCs w:val="14"/>
        </w:rPr>
        <w:t>ó</w:t>
      </w:r>
      <w:r w:rsidRPr="002B38FF">
        <w:rPr>
          <w:rFonts w:ascii="Arial,sans-serif"/>
          <w:szCs w:val="14"/>
        </w:rPr>
        <w:t>, les unions seran mitjan</w:t>
      </w:r>
      <w:r w:rsidRPr="002B38FF">
        <w:rPr>
          <w:rFonts w:ascii="Arial,sans-serif"/>
          <w:szCs w:val="14"/>
        </w:rPr>
        <w:t>ç</w:t>
      </w:r>
      <w:r w:rsidRPr="002B38FF">
        <w:rPr>
          <w:rFonts w:ascii="Arial,sans-serif"/>
          <w:szCs w:val="14"/>
        </w:rPr>
        <w:t>ant gafets de formig</w:t>
      </w:r>
      <w:r w:rsidRPr="002B38FF">
        <w:rPr>
          <w:rFonts w:ascii="Arial,sans-serif"/>
          <w:szCs w:val="14"/>
        </w:rPr>
        <w:t>ó</w:t>
      </w:r>
      <w:r w:rsidRPr="002B38FF">
        <w:rPr>
          <w:rFonts w:ascii="Arial,sans-serif"/>
          <w:szCs w:val="14"/>
        </w:rPr>
        <w:t xml:space="preserve"> en massa;</w:t>
      </w:r>
    </w:p>
    <w:p w14:paraId="15594EFB" w14:textId="77777777" w:rsidR="00E118CD" w:rsidRPr="002B38FF" w:rsidRDefault="00D95247">
      <w:pPr>
        <w:rPr>
          <w:sz w:val="6"/>
          <w:szCs w:val="14"/>
        </w:rPr>
      </w:pPr>
      <w:r w:rsidRPr="002B38FF">
        <w:rPr>
          <w:rFonts w:ascii="Arial,sans-serif"/>
          <w:sz w:val="18"/>
          <w:szCs w:val="14"/>
        </w:rPr>
        <w:t xml:space="preserve"> </w:t>
      </w:r>
    </w:p>
    <w:p w14:paraId="1E37C30F" w14:textId="77777777" w:rsidR="00E118CD" w:rsidRPr="002B38FF" w:rsidRDefault="00D95247">
      <w:pPr>
        <w:rPr>
          <w:sz w:val="6"/>
          <w:szCs w:val="14"/>
        </w:rPr>
      </w:pPr>
      <w:r w:rsidRPr="002B38FF">
        <w:rPr>
          <w:rFonts w:ascii="Arial,sans-serif"/>
          <w:szCs w:val="14"/>
        </w:rPr>
        <w:t>Per a canonades de PVC, no s</w:t>
      </w:r>
      <w:r w:rsidRPr="002B38FF">
        <w:rPr>
          <w:rFonts w:ascii="Arial,sans-serif"/>
          <w:szCs w:val="14"/>
        </w:rPr>
        <w:t>’</w:t>
      </w:r>
      <w:r w:rsidRPr="002B38FF">
        <w:rPr>
          <w:rFonts w:ascii="Arial,sans-serif"/>
          <w:szCs w:val="14"/>
        </w:rPr>
        <w:t>admetran les unions fabricades mitjan</w:t>
      </w:r>
      <w:r w:rsidRPr="002B38FF">
        <w:rPr>
          <w:rFonts w:ascii="Arial,sans-serif"/>
          <w:szCs w:val="14"/>
        </w:rPr>
        <w:t>ç</w:t>
      </w:r>
      <w:r w:rsidRPr="002B38FF">
        <w:rPr>
          <w:rFonts w:ascii="Arial,sans-serif"/>
          <w:szCs w:val="14"/>
        </w:rPr>
        <w:t>ant soldadura o cola de diversos elements, les unions entre tubs seran d</w:t>
      </w:r>
      <w:r w:rsidRPr="002B38FF">
        <w:rPr>
          <w:rFonts w:ascii="Arial,sans-serif"/>
          <w:szCs w:val="14"/>
        </w:rPr>
        <w:t>’</w:t>
      </w:r>
      <w:r w:rsidRPr="002B38FF">
        <w:rPr>
          <w:rFonts w:ascii="Arial,sans-serif"/>
          <w:szCs w:val="14"/>
        </w:rPr>
        <w:t>endoll o cord</w:t>
      </w:r>
      <w:r w:rsidRPr="002B38FF">
        <w:rPr>
          <w:rFonts w:ascii="Arial,sans-serif"/>
          <w:szCs w:val="14"/>
        </w:rPr>
        <w:t>ó</w:t>
      </w:r>
      <w:r w:rsidRPr="002B38FF">
        <w:rPr>
          <w:rFonts w:ascii="Arial,sans-serif"/>
          <w:szCs w:val="14"/>
        </w:rPr>
        <w:t xml:space="preserve"> amb junta de goma, o apegada mitjan</w:t>
      </w:r>
      <w:r w:rsidRPr="002B38FF">
        <w:rPr>
          <w:rFonts w:ascii="Arial,sans-serif"/>
          <w:szCs w:val="14"/>
        </w:rPr>
        <w:t>ç</w:t>
      </w:r>
      <w:r w:rsidRPr="002B38FF">
        <w:rPr>
          <w:rFonts w:ascii="Arial,sans-serif"/>
          <w:szCs w:val="14"/>
        </w:rPr>
        <w:t>ant adhesius.</w:t>
      </w:r>
    </w:p>
    <w:p w14:paraId="5C42E20D" w14:textId="77777777" w:rsidR="00E118CD" w:rsidRPr="002B38FF" w:rsidRDefault="00D95247">
      <w:pPr>
        <w:rPr>
          <w:sz w:val="6"/>
          <w:szCs w:val="14"/>
        </w:rPr>
      </w:pPr>
      <w:r w:rsidRPr="002B38FF">
        <w:rPr>
          <w:rFonts w:ascii="Arial,sans-serif"/>
          <w:sz w:val="18"/>
          <w:szCs w:val="14"/>
        </w:rPr>
        <w:t xml:space="preserve"> </w:t>
      </w:r>
    </w:p>
    <w:p w14:paraId="0CE6F121"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12BD41C1" w14:textId="77777777" w:rsidR="00E118CD" w:rsidRPr="002B38FF" w:rsidRDefault="00D95247">
      <w:pPr>
        <w:rPr>
          <w:sz w:val="6"/>
          <w:szCs w:val="14"/>
        </w:rPr>
      </w:pPr>
      <w:r w:rsidRPr="002B38FF">
        <w:rPr>
          <w:rFonts w:ascii="Arial,sans-serif"/>
          <w:sz w:val="18"/>
          <w:szCs w:val="14"/>
        </w:rPr>
        <w:t xml:space="preserve"> </w:t>
      </w:r>
    </w:p>
    <w:p w14:paraId="01903686" w14:textId="77777777" w:rsidR="00E118CD" w:rsidRPr="002B38FF" w:rsidRDefault="00D95247">
      <w:pPr>
        <w:numPr>
          <w:ilvl w:val="0"/>
          <w:numId w:val="269"/>
        </w:numPr>
        <w:rPr>
          <w:sz w:val="6"/>
          <w:szCs w:val="14"/>
        </w:rPr>
      </w:pPr>
      <w:r w:rsidRPr="002B38FF">
        <w:rPr>
          <w:rFonts w:ascii="Arial,sans-serif"/>
          <w:b/>
          <w:szCs w:val="14"/>
        </w:rPr>
        <w:t>Execuci</w:t>
      </w:r>
      <w:r w:rsidRPr="002B38FF">
        <w:rPr>
          <w:rFonts w:ascii="Arial,sans-serif"/>
          <w:b/>
          <w:szCs w:val="14"/>
        </w:rPr>
        <w:t>ó</w:t>
      </w:r>
    </w:p>
    <w:p w14:paraId="14886901" w14:textId="77777777" w:rsidR="00E118CD" w:rsidRPr="002B38FF" w:rsidRDefault="00D95247">
      <w:pPr>
        <w:rPr>
          <w:sz w:val="6"/>
          <w:szCs w:val="14"/>
        </w:rPr>
      </w:pPr>
      <w:r w:rsidRPr="002B38FF">
        <w:rPr>
          <w:rFonts w:ascii="Arial,sans-serif"/>
          <w:sz w:val="18"/>
          <w:szCs w:val="14"/>
        </w:rPr>
        <w:t xml:space="preserve"> </w:t>
      </w:r>
    </w:p>
    <w:p w14:paraId="5031194A"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acoblament de les v</w:t>
      </w:r>
      <w:r w:rsidRPr="002B38FF">
        <w:rPr>
          <w:rFonts w:ascii="Arial,sans-serif"/>
          <w:szCs w:val="14"/>
        </w:rPr>
        <w:t>à</w:t>
      </w:r>
      <w:r w:rsidRPr="002B38FF">
        <w:rPr>
          <w:rFonts w:ascii="Arial,sans-serif"/>
          <w:szCs w:val="14"/>
        </w:rPr>
        <w:t>lvules de desaig</w:t>
      </w:r>
      <w:r w:rsidRPr="002B38FF">
        <w:rPr>
          <w:rFonts w:ascii="Arial,sans-serif"/>
          <w:szCs w:val="14"/>
        </w:rPr>
        <w:t>ü</w:t>
      </w:r>
      <w:r w:rsidRPr="002B38FF">
        <w:rPr>
          <w:rFonts w:ascii="Arial,sans-serif"/>
          <w:szCs w:val="14"/>
        </w:rPr>
        <w:t>e i la interconnexi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efectuar</w:t>
      </w:r>
      <w:r w:rsidRPr="002B38FF">
        <w:rPr>
          <w:rFonts w:ascii="Arial,sans-serif"/>
          <w:szCs w:val="14"/>
        </w:rPr>
        <w:t>à</w:t>
      </w:r>
      <w:r w:rsidRPr="002B38FF">
        <w:rPr>
          <w:rFonts w:ascii="Arial,sans-serif"/>
          <w:szCs w:val="14"/>
        </w:rPr>
        <w:t xml:space="preserve"> mitjan</w:t>
      </w:r>
      <w:r w:rsidRPr="002B38FF">
        <w:rPr>
          <w:rFonts w:ascii="Arial,sans-serif"/>
          <w:szCs w:val="14"/>
        </w:rPr>
        <w:t>ç</w:t>
      </w:r>
      <w:r w:rsidRPr="002B38FF">
        <w:rPr>
          <w:rFonts w:ascii="Arial,sans-serif"/>
          <w:szCs w:val="14"/>
        </w:rPr>
        <w:t>ant juntes mec</w:t>
      </w:r>
      <w:r w:rsidRPr="002B38FF">
        <w:rPr>
          <w:rFonts w:ascii="Arial,sans-serif"/>
          <w:szCs w:val="14"/>
        </w:rPr>
        <w:t>à</w:t>
      </w:r>
      <w:r w:rsidRPr="002B38FF">
        <w:rPr>
          <w:rFonts w:ascii="Arial,sans-serif"/>
          <w:szCs w:val="14"/>
        </w:rPr>
        <w:t>niques amb rosca i junta t</w:t>
      </w:r>
      <w:r w:rsidRPr="002B38FF">
        <w:rPr>
          <w:rFonts w:ascii="Arial,sans-serif"/>
          <w:szCs w:val="14"/>
        </w:rPr>
        <w:t>ò</w:t>
      </w:r>
      <w:r w:rsidRPr="002B38FF">
        <w:rPr>
          <w:rFonts w:ascii="Arial,sans-serif"/>
          <w:szCs w:val="14"/>
        </w:rPr>
        <w:t>rica, i queda prohibida la uni</w:t>
      </w:r>
      <w:r w:rsidRPr="002B38FF">
        <w:rPr>
          <w:rFonts w:ascii="Arial,sans-serif"/>
          <w:szCs w:val="14"/>
        </w:rPr>
        <w:t>ó</w:t>
      </w:r>
      <w:r w:rsidRPr="002B38FF">
        <w:rPr>
          <w:rFonts w:ascii="Arial,sans-serif"/>
          <w:szCs w:val="14"/>
        </w:rPr>
        <w:t xml:space="preserve"> amb massilla. Quan el tub sigui de polipropil</w:t>
      </w:r>
      <w:r w:rsidRPr="002B38FF">
        <w:rPr>
          <w:rFonts w:ascii="Arial,sans-serif"/>
          <w:szCs w:val="14"/>
        </w:rPr>
        <w:t>è</w:t>
      </w:r>
      <w:r w:rsidRPr="002B38FF">
        <w:rPr>
          <w:rFonts w:ascii="Arial,sans-serif"/>
          <w:szCs w:val="14"/>
        </w:rPr>
        <w:t>, no s</w:t>
      </w:r>
      <w:r w:rsidRPr="002B38FF">
        <w:rPr>
          <w:rFonts w:ascii="Arial,sans-serif"/>
          <w:szCs w:val="14"/>
        </w:rPr>
        <w:t>’</w:t>
      </w:r>
      <w:r w:rsidRPr="002B38FF">
        <w:rPr>
          <w:rFonts w:ascii="Arial,sans-serif"/>
          <w:szCs w:val="14"/>
        </w:rPr>
        <w:t>utilitzar</w:t>
      </w:r>
      <w:r w:rsidRPr="002B38FF">
        <w:rPr>
          <w:rFonts w:ascii="Arial,sans-serif"/>
          <w:szCs w:val="14"/>
        </w:rPr>
        <w:t>à</w:t>
      </w:r>
      <w:r w:rsidRPr="002B38FF">
        <w:rPr>
          <w:rFonts w:ascii="Arial,sans-serif"/>
          <w:szCs w:val="14"/>
        </w:rPr>
        <w:t xml:space="preserve"> l</w:t>
      </w:r>
      <w:r w:rsidRPr="002B38FF">
        <w:rPr>
          <w:rFonts w:ascii="Arial,sans-serif"/>
          <w:szCs w:val="14"/>
        </w:rPr>
        <w:t>í</w:t>
      </w:r>
      <w:r w:rsidRPr="002B38FF">
        <w:rPr>
          <w:rFonts w:ascii="Arial,sans-serif"/>
          <w:szCs w:val="14"/>
        </w:rPr>
        <w:t>quid soldador.</w:t>
      </w:r>
    </w:p>
    <w:p w14:paraId="06A40DA1" w14:textId="77777777" w:rsidR="00E118CD" w:rsidRPr="002B38FF" w:rsidRDefault="00D95247">
      <w:pPr>
        <w:rPr>
          <w:sz w:val="6"/>
          <w:szCs w:val="14"/>
        </w:rPr>
      </w:pPr>
      <w:r w:rsidRPr="002B38FF">
        <w:rPr>
          <w:rFonts w:ascii="Arial,sans-serif"/>
          <w:sz w:val="18"/>
          <w:szCs w:val="14"/>
        </w:rPr>
        <w:t xml:space="preserve"> </w:t>
      </w:r>
    </w:p>
    <w:p w14:paraId="5EAB9E45" w14:textId="77777777" w:rsidR="00E118CD" w:rsidRPr="002B38FF" w:rsidRDefault="00D95247">
      <w:pPr>
        <w:rPr>
          <w:sz w:val="6"/>
          <w:szCs w:val="14"/>
        </w:rPr>
      </w:pPr>
      <w:r w:rsidRPr="002B38FF">
        <w:rPr>
          <w:rFonts w:ascii="Arial,sans-serif"/>
          <w:szCs w:val="14"/>
        </w:rPr>
        <w:t>Tant els sifons individuals com les caixes sif</w:t>
      </w:r>
      <w:r w:rsidRPr="002B38FF">
        <w:rPr>
          <w:rFonts w:ascii="Arial,sans-serif"/>
          <w:szCs w:val="14"/>
        </w:rPr>
        <w:t>ò</w:t>
      </w:r>
      <w:r w:rsidRPr="002B38FF">
        <w:rPr>
          <w:rFonts w:ascii="Arial,sans-serif"/>
          <w:szCs w:val="14"/>
        </w:rPr>
        <w:t>niques seran accessibles en tots els casos, i sempre des del mateix local en qu</w:t>
      </w:r>
      <w:r w:rsidRPr="002B38FF">
        <w:rPr>
          <w:rFonts w:ascii="Arial,sans-serif"/>
          <w:szCs w:val="14"/>
        </w:rPr>
        <w:t>è</w:t>
      </w:r>
      <w:r w:rsidRPr="002B38FF">
        <w:rPr>
          <w:rFonts w:ascii="Arial,sans-serif"/>
          <w:szCs w:val="14"/>
        </w:rPr>
        <w:t xml:space="preserve"> estiguin instal</w:t>
      </w:r>
      <w:r w:rsidRPr="002B38FF">
        <w:rPr>
          <w:rFonts w:ascii="Arial,sans-serif"/>
          <w:szCs w:val="14"/>
        </w:rPr>
        <w:t>·</w:t>
      </w:r>
      <w:r w:rsidRPr="002B38FF">
        <w:rPr>
          <w:rFonts w:ascii="Arial,sans-serif"/>
          <w:szCs w:val="14"/>
        </w:rPr>
        <w:t>lats. Els sifons individuals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laran tan a prop com sigui possible de la v</w:t>
      </w:r>
      <w:r w:rsidRPr="002B38FF">
        <w:rPr>
          <w:rFonts w:ascii="Arial,sans-serif"/>
          <w:szCs w:val="14"/>
        </w:rPr>
        <w:t>à</w:t>
      </w:r>
      <w:r w:rsidRPr="002B38FF">
        <w:rPr>
          <w:rFonts w:ascii="Arial,sans-serif"/>
          <w:szCs w:val="14"/>
        </w:rPr>
        <w:t>lvula de desc</w:t>
      </w:r>
      <w:r w:rsidRPr="002B38FF">
        <w:rPr>
          <w:rFonts w:ascii="Arial,sans-serif"/>
          <w:szCs w:val="14"/>
        </w:rPr>
        <w:t>à</w:t>
      </w:r>
      <w:r w:rsidRPr="002B38FF">
        <w:rPr>
          <w:rFonts w:ascii="Arial,sans-serif"/>
          <w:szCs w:val="14"/>
        </w:rPr>
        <w:t>rrega de l</w:t>
      </w:r>
      <w:r w:rsidRPr="002B38FF">
        <w:rPr>
          <w:rFonts w:ascii="Arial,sans-serif"/>
          <w:szCs w:val="14"/>
        </w:rPr>
        <w:t>’</w:t>
      </w:r>
      <w:r w:rsidRPr="002B38FF">
        <w:rPr>
          <w:rFonts w:ascii="Arial,sans-serif"/>
          <w:szCs w:val="14"/>
        </w:rPr>
        <w:t>aparell sanitari o en el mateix aparell sanitari. Els tancaments hidr</w:t>
      </w:r>
      <w:r w:rsidRPr="002B38FF">
        <w:rPr>
          <w:rFonts w:ascii="Arial,sans-serif"/>
          <w:szCs w:val="14"/>
        </w:rPr>
        <w:t>à</w:t>
      </w:r>
      <w:r w:rsidRPr="002B38FF">
        <w:rPr>
          <w:rFonts w:ascii="Arial,sans-serif"/>
          <w:szCs w:val="14"/>
        </w:rPr>
        <w:t>ulics no quedaran tapats o ocults per barandats, forjats, etc., que dificulten o impossibiliten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i el manteniment. Quan el can</w:t>
      </w:r>
      <w:r w:rsidRPr="002B38FF">
        <w:rPr>
          <w:rFonts w:ascii="Arial,sans-serif"/>
          <w:szCs w:val="14"/>
        </w:rPr>
        <w:t>ó</w:t>
      </w:r>
      <w:r w:rsidRPr="002B38FF">
        <w:rPr>
          <w:rFonts w:ascii="Arial,sans-serif"/>
          <w:szCs w:val="14"/>
        </w:rPr>
        <w:t xml:space="preserve"> de desaig</w:t>
      </w:r>
      <w:r w:rsidRPr="002B38FF">
        <w:rPr>
          <w:rFonts w:ascii="Arial,sans-serif"/>
          <w:szCs w:val="14"/>
        </w:rPr>
        <w:t>ü</w:t>
      </w:r>
      <w:r w:rsidRPr="002B38FF">
        <w:rPr>
          <w:rFonts w:ascii="Arial,sans-serif"/>
          <w:szCs w:val="14"/>
        </w:rPr>
        <w:t>e del v</w:t>
      </w:r>
      <w:r w:rsidRPr="002B38FF">
        <w:rPr>
          <w:rFonts w:ascii="Arial,sans-serif"/>
          <w:szCs w:val="14"/>
        </w:rPr>
        <w:t>à</w:t>
      </w:r>
      <w:r w:rsidRPr="002B38FF">
        <w:rPr>
          <w:rFonts w:ascii="Arial,sans-serif"/>
          <w:szCs w:val="14"/>
        </w:rPr>
        <w:t>ter sigui de pl</w:t>
      </w:r>
      <w:r w:rsidRPr="002B38FF">
        <w:rPr>
          <w:rFonts w:ascii="Arial,sans-serif"/>
          <w:szCs w:val="14"/>
        </w:rPr>
        <w:t>à</w:t>
      </w:r>
      <w:r w:rsidRPr="002B38FF">
        <w:rPr>
          <w:rFonts w:ascii="Arial,sans-serif"/>
          <w:szCs w:val="14"/>
        </w:rPr>
        <w:t>stic, s</w:t>
      </w:r>
      <w:r w:rsidRPr="002B38FF">
        <w:rPr>
          <w:rFonts w:ascii="Arial,sans-serif"/>
          <w:szCs w:val="14"/>
        </w:rPr>
        <w:t>’</w:t>
      </w:r>
      <w:r w:rsidRPr="002B38FF">
        <w:rPr>
          <w:rFonts w:ascii="Arial,sans-serif"/>
          <w:szCs w:val="14"/>
        </w:rPr>
        <w:t>acoblar</w:t>
      </w:r>
      <w:r w:rsidRPr="002B38FF">
        <w:rPr>
          <w:rFonts w:ascii="Arial,sans-serif"/>
          <w:szCs w:val="14"/>
        </w:rPr>
        <w:t>à</w:t>
      </w:r>
      <w:r w:rsidRPr="002B38FF">
        <w:rPr>
          <w:rFonts w:ascii="Arial,sans-serif"/>
          <w:szCs w:val="14"/>
        </w:rPr>
        <w:t xml:space="preserve"> al desaig</w:t>
      </w:r>
      <w:r w:rsidRPr="002B38FF">
        <w:rPr>
          <w:rFonts w:ascii="Arial,sans-serif"/>
          <w:szCs w:val="14"/>
        </w:rPr>
        <w:t>ü</w:t>
      </w:r>
      <w:r w:rsidRPr="002B38FF">
        <w:rPr>
          <w:rFonts w:ascii="Arial,sans-serif"/>
          <w:szCs w:val="14"/>
        </w:rPr>
        <w:t>e de l</w:t>
      </w:r>
      <w:r w:rsidRPr="002B38FF">
        <w:rPr>
          <w:rFonts w:ascii="Arial,sans-serif"/>
          <w:szCs w:val="14"/>
        </w:rPr>
        <w:t>’</w:t>
      </w:r>
      <w:r w:rsidRPr="002B38FF">
        <w:rPr>
          <w:rFonts w:ascii="Arial,sans-serif"/>
          <w:szCs w:val="14"/>
        </w:rPr>
        <w:t>aparell per mitj</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un sistema de junta de cautx</w:t>
      </w:r>
      <w:r w:rsidRPr="002B38FF">
        <w:rPr>
          <w:rFonts w:ascii="Arial,sans-serif"/>
          <w:szCs w:val="14"/>
        </w:rPr>
        <w:t>ú</w:t>
      </w:r>
      <w:r w:rsidRPr="002B38FF">
        <w:rPr>
          <w:rFonts w:ascii="Arial,sans-serif"/>
          <w:szCs w:val="14"/>
        </w:rPr>
        <w:t xml:space="preserve"> de segellament herm</w:t>
      </w:r>
      <w:r w:rsidRPr="002B38FF">
        <w:rPr>
          <w:rFonts w:ascii="Arial,sans-serif"/>
          <w:szCs w:val="14"/>
        </w:rPr>
        <w:t>è</w:t>
      </w:r>
      <w:r w:rsidRPr="002B38FF">
        <w:rPr>
          <w:rFonts w:ascii="Arial,sans-serif"/>
          <w:szCs w:val="14"/>
        </w:rPr>
        <w:t>tic.</w:t>
      </w:r>
    </w:p>
    <w:p w14:paraId="78E3B386" w14:textId="77777777" w:rsidR="00E118CD" w:rsidRPr="002B38FF" w:rsidRDefault="00D95247">
      <w:pPr>
        <w:rPr>
          <w:sz w:val="6"/>
          <w:szCs w:val="14"/>
        </w:rPr>
      </w:pPr>
      <w:r w:rsidRPr="002B38FF">
        <w:rPr>
          <w:rFonts w:ascii="Arial,sans-serif"/>
          <w:sz w:val="18"/>
          <w:szCs w:val="14"/>
        </w:rPr>
        <w:t xml:space="preserve"> </w:t>
      </w:r>
    </w:p>
    <w:p w14:paraId="526B228D" w14:textId="77777777" w:rsidR="00E118CD" w:rsidRPr="002B38FF" w:rsidRDefault="00D95247">
      <w:pPr>
        <w:rPr>
          <w:sz w:val="6"/>
          <w:szCs w:val="14"/>
        </w:rPr>
      </w:pPr>
      <w:r w:rsidRPr="002B38FF">
        <w:rPr>
          <w:rFonts w:ascii="Arial,sans-serif"/>
          <w:szCs w:val="14"/>
        </w:rPr>
        <w:t>Les caixes sif</w:t>
      </w:r>
      <w:r w:rsidRPr="002B38FF">
        <w:rPr>
          <w:rFonts w:ascii="Arial,sans-serif"/>
          <w:szCs w:val="14"/>
        </w:rPr>
        <w:t>ò</w:t>
      </w:r>
      <w:r w:rsidRPr="002B38FF">
        <w:rPr>
          <w:rFonts w:ascii="Arial,sans-serif"/>
          <w:szCs w:val="14"/>
        </w:rPr>
        <w:t>niques quedaran enrasades amb el paviment i seran registrables mitjan</w:t>
      </w:r>
      <w:r w:rsidRPr="002B38FF">
        <w:rPr>
          <w:rFonts w:ascii="Arial,sans-serif"/>
          <w:szCs w:val="14"/>
        </w:rPr>
        <w:t>ç</w:t>
      </w:r>
      <w:r w:rsidRPr="002B38FF">
        <w:rPr>
          <w:rFonts w:ascii="Arial,sans-serif"/>
          <w:szCs w:val="14"/>
        </w:rPr>
        <w:t>ant tapa de tancament herm</w:t>
      </w:r>
      <w:r w:rsidRPr="002B38FF">
        <w:rPr>
          <w:rFonts w:ascii="Arial,sans-serif"/>
          <w:szCs w:val="14"/>
        </w:rPr>
        <w:t>è</w:t>
      </w:r>
      <w:r w:rsidRPr="002B38FF">
        <w:rPr>
          <w:rFonts w:ascii="Arial,sans-serif"/>
          <w:szCs w:val="14"/>
        </w:rPr>
        <w:t>tic, estanca a l</w:t>
      </w:r>
      <w:r w:rsidRPr="002B38FF">
        <w:rPr>
          <w:rFonts w:ascii="Arial,sans-serif"/>
          <w:szCs w:val="14"/>
        </w:rPr>
        <w:t>’</w:t>
      </w:r>
      <w:r w:rsidRPr="002B38FF">
        <w:rPr>
          <w:rFonts w:ascii="Arial,sans-serif"/>
          <w:szCs w:val="14"/>
        </w:rPr>
        <w:t>aire i a l</w:t>
      </w:r>
      <w:r w:rsidRPr="002B38FF">
        <w:rPr>
          <w:rFonts w:ascii="Arial,sans-serif"/>
          <w:szCs w:val="14"/>
        </w:rPr>
        <w:t>’</w:t>
      </w:r>
      <w:r w:rsidRPr="002B38FF">
        <w:rPr>
          <w:rFonts w:ascii="Arial,sans-serif"/>
          <w:szCs w:val="14"/>
        </w:rPr>
        <w:t>aigua. No es podran connectar desaig</w:t>
      </w:r>
      <w:r w:rsidRPr="002B38FF">
        <w:rPr>
          <w:rFonts w:ascii="Arial,sans-serif"/>
          <w:szCs w:val="14"/>
        </w:rPr>
        <w:t>ü</w:t>
      </w:r>
      <w:r w:rsidRPr="002B38FF">
        <w:rPr>
          <w:rFonts w:ascii="Arial,sans-serif"/>
          <w:szCs w:val="14"/>
        </w:rPr>
        <w:t>es procedents de cap altre tipus d</w:t>
      </w:r>
      <w:r w:rsidRPr="002B38FF">
        <w:rPr>
          <w:rFonts w:ascii="Arial,sans-serif"/>
          <w:szCs w:val="14"/>
        </w:rPr>
        <w:t>’</w:t>
      </w:r>
      <w:r w:rsidRPr="002B38FF">
        <w:rPr>
          <w:rFonts w:ascii="Arial,sans-serif"/>
          <w:szCs w:val="14"/>
        </w:rPr>
        <w:t>aparell sanitari a caixes sif</w:t>
      </w:r>
      <w:r w:rsidRPr="002B38FF">
        <w:rPr>
          <w:rFonts w:ascii="Arial,sans-serif"/>
          <w:szCs w:val="14"/>
        </w:rPr>
        <w:t>ò</w:t>
      </w:r>
      <w:r w:rsidRPr="002B38FF">
        <w:rPr>
          <w:rFonts w:ascii="Arial,sans-serif"/>
          <w:szCs w:val="14"/>
        </w:rPr>
        <w:t>niques que arrepleguin desaig</w:t>
      </w:r>
      <w:r w:rsidRPr="002B38FF">
        <w:rPr>
          <w:rFonts w:ascii="Arial,sans-serif"/>
          <w:szCs w:val="14"/>
        </w:rPr>
        <w:t>ü</w:t>
      </w:r>
      <w:r w:rsidRPr="002B38FF">
        <w:rPr>
          <w:rFonts w:ascii="Arial,sans-serif"/>
          <w:szCs w:val="14"/>
        </w:rPr>
        <w:t>es d</w:t>
      </w:r>
      <w:r w:rsidRPr="002B38FF">
        <w:rPr>
          <w:rFonts w:ascii="Arial,sans-serif"/>
          <w:szCs w:val="14"/>
        </w:rPr>
        <w:t>’</w:t>
      </w:r>
      <w:r w:rsidRPr="002B38FF">
        <w:rPr>
          <w:rFonts w:ascii="Arial,sans-serif"/>
          <w:szCs w:val="14"/>
        </w:rPr>
        <w:t>urinaris. La connexi</w:t>
      </w:r>
      <w:r w:rsidRPr="002B38FF">
        <w:rPr>
          <w:rFonts w:ascii="Arial,sans-serif"/>
          <w:szCs w:val="14"/>
        </w:rPr>
        <w:t>ó</w:t>
      </w:r>
      <w:r w:rsidRPr="002B38FF">
        <w:rPr>
          <w:rFonts w:ascii="Arial,sans-serif"/>
          <w:szCs w:val="14"/>
        </w:rPr>
        <w:t xml:space="preserve"> dels ramals de desaig</w:t>
      </w:r>
      <w:r w:rsidRPr="002B38FF">
        <w:rPr>
          <w:rFonts w:ascii="Arial,sans-serif"/>
          <w:szCs w:val="14"/>
        </w:rPr>
        <w:t>ü</w:t>
      </w:r>
      <w:r w:rsidRPr="002B38FF">
        <w:rPr>
          <w:rFonts w:ascii="Arial,sans-serif"/>
          <w:szCs w:val="14"/>
        </w:rPr>
        <w:t>e a la caixa sif</w:t>
      </w:r>
      <w:r w:rsidRPr="002B38FF">
        <w:rPr>
          <w:rFonts w:ascii="Arial,sans-serif"/>
          <w:szCs w:val="14"/>
        </w:rPr>
        <w:t>ò</w:t>
      </w:r>
      <w:r w:rsidRPr="002B38FF">
        <w:rPr>
          <w:rFonts w:ascii="Arial,sans-serif"/>
          <w:szCs w:val="14"/>
        </w:rPr>
        <w:t>nica es far</w:t>
      </w:r>
      <w:r w:rsidRPr="002B38FF">
        <w:rPr>
          <w:rFonts w:ascii="Arial,sans-serif"/>
          <w:szCs w:val="14"/>
        </w:rPr>
        <w:t>à</w:t>
      </w:r>
      <w:r w:rsidRPr="002B38FF">
        <w:rPr>
          <w:rFonts w:ascii="Arial,sans-serif"/>
          <w:szCs w:val="14"/>
        </w:rPr>
        <w:t xml:space="preserve"> a una altura m</w:t>
      </w:r>
      <w:r w:rsidRPr="002B38FF">
        <w:rPr>
          <w:rFonts w:ascii="Arial,sans-serif"/>
          <w:szCs w:val="14"/>
        </w:rPr>
        <w:t>í</w:t>
      </w:r>
      <w:r w:rsidRPr="002B38FF">
        <w:rPr>
          <w:rFonts w:ascii="Arial,sans-serif"/>
          <w:szCs w:val="14"/>
        </w:rPr>
        <w:t>nima de 2 cm i el tub d</w:t>
      </w:r>
      <w:r w:rsidRPr="002B38FF">
        <w:rPr>
          <w:rFonts w:ascii="Arial,sans-serif"/>
          <w:szCs w:val="14"/>
        </w:rPr>
        <w:t>’</w:t>
      </w:r>
      <w:r w:rsidRPr="002B38FF">
        <w:rPr>
          <w:rFonts w:ascii="Arial,sans-serif"/>
          <w:szCs w:val="14"/>
        </w:rPr>
        <w:t>eixida com a m</w:t>
      </w:r>
      <w:r w:rsidRPr="002B38FF">
        <w:rPr>
          <w:rFonts w:ascii="Arial,sans-serif"/>
          <w:szCs w:val="14"/>
        </w:rPr>
        <w:t>í</w:t>
      </w:r>
      <w:r w:rsidRPr="002B38FF">
        <w:rPr>
          <w:rFonts w:ascii="Arial,sans-serif"/>
          <w:szCs w:val="14"/>
        </w:rPr>
        <w:t>nim a 5 cm, per formar aix</w:t>
      </w:r>
      <w:r w:rsidRPr="002B38FF">
        <w:rPr>
          <w:rFonts w:ascii="Arial,sans-serif"/>
          <w:szCs w:val="14"/>
        </w:rPr>
        <w:t>í</w:t>
      </w:r>
      <w:r w:rsidRPr="002B38FF">
        <w:rPr>
          <w:rFonts w:ascii="Arial,sans-serif"/>
          <w:szCs w:val="14"/>
        </w:rPr>
        <w:t xml:space="preserve"> un tancament hidr</w:t>
      </w:r>
      <w:r w:rsidRPr="002B38FF">
        <w:rPr>
          <w:rFonts w:ascii="Arial,sans-serif"/>
          <w:szCs w:val="14"/>
        </w:rPr>
        <w:t>à</w:t>
      </w:r>
      <w:r w:rsidRPr="002B38FF">
        <w:rPr>
          <w:rFonts w:ascii="Arial,sans-serif"/>
          <w:szCs w:val="14"/>
        </w:rPr>
        <w:t>ulic. La connexi</w:t>
      </w:r>
      <w:r w:rsidRPr="002B38FF">
        <w:rPr>
          <w:rFonts w:ascii="Arial,sans-serif"/>
          <w:szCs w:val="14"/>
        </w:rPr>
        <w:t>ó</w:t>
      </w:r>
      <w:r w:rsidRPr="002B38FF">
        <w:rPr>
          <w:rFonts w:ascii="Arial,sans-serif"/>
          <w:szCs w:val="14"/>
        </w:rPr>
        <w:t xml:space="preserve"> del tub d</w:t>
      </w:r>
      <w:r w:rsidRPr="002B38FF">
        <w:rPr>
          <w:rFonts w:ascii="Arial,sans-serif"/>
          <w:szCs w:val="14"/>
        </w:rPr>
        <w:t>’</w:t>
      </w:r>
      <w:r w:rsidRPr="002B38FF">
        <w:rPr>
          <w:rFonts w:ascii="Arial,sans-serif"/>
          <w:szCs w:val="14"/>
        </w:rPr>
        <w:t>eixida al baixant no es far</w:t>
      </w:r>
      <w:r w:rsidRPr="002B38FF">
        <w:rPr>
          <w:rFonts w:ascii="Arial,sans-serif"/>
          <w:szCs w:val="14"/>
        </w:rPr>
        <w:t>à</w:t>
      </w:r>
      <w:r w:rsidRPr="002B38FF">
        <w:rPr>
          <w:rFonts w:ascii="Arial,sans-serif"/>
          <w:szCs w:val="14"/>
        </w:rPr>
        <w:t xml:space="preserve"> a un nivell inferior al de la boca del pot per a evitar la p</w:t>
      </w:r>
      <w:r w:rsidRPr="002B38FF">
        <w:rPr>
          <w:rFonts w:ascii="Arial,sans-serif"/>
          <w:szCs w:val="14"/>
        </w:rPr>
        <w:t>è</w:t>
      </w:r>
      <w:r w:rsidRPr="002B38FF">
        <w:rPr>
          <w:rFonts w:ascii="Arial,sans-serif"/>
          <w:szCs w:val="14"/>
        </w:rPr>
        <w:t>rdua del segell hidr</w:t>
      </w:r>
      <w:r w:rsidRPr="002B38FF">
        <w:rPr>
          <w:rFonts w:ascii="Arial,sans-serif"/>
          <w:szCs w:val="14"/>
        </w:rPr>
        <w:t>à</w:t>
      </w:r>
      <w:r w:rsidRPr="002B38FF">
        <w:rPr>
          <w:rFonts w:ascii="Arial,sans-serif"/>
          <w:szCs w:val="14"/>
        </w:rPr>
        <w:t>ulic.</w:t>
      </w:r>
    </w:p>
    <w:p w14:paraId="73195343" w14:textId="77777777" w:rsidR="00E118CD" w:rsidRPr="002B38FF" w:rsidRDefault="00D95247">
      <w:pPr>
        <w:rPr>
          <w:sz w:val="6"/>
          <w:szCs w:val="14"/>
        </w:rPr>
      </w:pPr>
      <w:r w:rsidRPr="002B38FF">
        <w:rPr>
          <w:rFonts w:ascii="Arial,sans-serif"/>
          <w:sz w:val="18"/>
          <w:szCs w:val="14"/>
        </w:rPr>
        <w:t xml:space="preserve"> </w:t>
      </w:r>
    </w:p>
    <w:p w14:paraId="2D9C1B97" w14:textId="77777777" w:rsidR="00E118CD" w:rsidRPr="002B38FF" w:rsidRDefault="00D95247">
      <w:pPr>
        <w:rPr>
          <w:sz w:val="6"/>
          <w:szCs w:val="14"/>
        </w:rPr>
      </w:pPr>
      <w:r w:rsidRPr="002B38FF">
        <w:rPr>
          <w:rFonts w:ascii="Arial,sans-serif"/>
          <w:szCs w:val="14"/>
        </w:rPr>
        <w:t>Tant en els baixants mixtos com en els baixants de pluvials, la caldereta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w:t>
      </w:r>
      <w:r w:rsidRPr="002B38FF">
        <w:rPr>
          <w:rFonts w:ascii="Arial,sans-serif"/>
          <w:szCs w:val="14"/>
        </w:rPr>
        <w:t>à</w:t>
      </w:r>
      <w:r w:rsidRPr="002B38FF">
        <w:rPr>
          <w:rFonts w:ascii="Arial,sans-serif"/>
          <w:szCs w:val="14"/>
        </w:rPr>
        <w:t xml:space="preserve"> en paral</w:t>
      </w:r>
      <w:r w:rsidRPr="002B38FF">
        <w:rPr>
          <w:rFonts w:ascii="Arial,sans-serif"/>
          <w:szCs w:val="14"/>
        </w:rPr>
        <w:t>·</w:t>
      </w:r>
      <w:r w:rsidRPr="002B38FF">
        <w:rPr>
          <w:rFonts w:ascii="Arial,sans-serif"/>
          <w:szCs w:val="14"/>
        </w:rPr>
        <w:t>lel amb el baixant, a fi de poder garantir el funcionament de la columna de ventilaci</w:t>
      </w:r>
      <w:r w:rsidRPr="002B38FF">
        <w:rPr>
          <w:rFonts w:ascii="Arial,sans-serif"/>
          <w:szCs w:val="14"/>
        </w:rPr>
        <w:t>ó</w:t>
      </w:r>
      <w:r w:rsidRPr="002B38FF">
        <w:rPr>
          <w:rFonts w:ascii="Arial,sans-serif"/>
          <w:szCs w:val="14"/>
        </w:rPr>
        <w:t>. L</w:t>
      </w:r>
      <w:r w:rsidRPr="002B38FF">
        <w:rPr>
          <w:rFonts w:ascii="Arial,sans-serif"/>
          <w:szCs w:val="14"/>
        </w:rPr>
        <w:t>’</w:t>
      </w:r>
      <w:r w:rsidRPr="002B38FF">
        <w:rPr>
          <w:rFonts w:ascii="Arial,sans-serif"/>
          <w:szCs w:val="14"/>
        </w:rPr>
        <w:t>embornal sif</w:t>
      </w:r>
      <w:r w:rsidRPr="002B38FF">
        <w:rPr>
          <w:rFonts w:ascii="Arial,sans-serif"/>
          <w:szCs w:val="14"/>
        </w:rPr>
        <w:t>ò</w:t>
      </w:r>
      <w:r w:rsidRPr="002B38FF">
        <w:rPr>
          <w:rFonts w:ascii="Arial,sans-serif"/>
          <w:szCs w:val="14"/>
        </w:rPr>
        <w:t>nic es disposar</w:t>
      </w:r>
      <w:r w:rsidRPr="002B38FF">
        <w:rPr>
          <w:rFonts w:ascii="Arial,sans-serif"/>
          <w:szCs w:val="14"/>
        </w:rPr>
        <w:t>à</w:t>
      </w:r>
      <w:r w:rsidRPr="002B38FF">
        <w:rPr>
          <w:rFonts w:ascii="Arial,sans-serif"/>
          <w:szCs w:val="14"/>
        </w:rPr>
        <w:t xml:space="preserve"> a una dist</w:t>
      </w:r>
      <w:r w:rsidRPr="002B38FF">
        <w:rPr>
          <w:rFonts w:ascii="Arial,sans-serif"/>
          <w:szCs w:val="14"/>
        </w:rPr>
        <w:t>à</w:t>
      </w:r>
      <w:r w:rsidRPr="002B38FF">
        <w:rPr>
          <w:rFonts w:ascii="Arial,sans-serif"/>
          <w:szCs w:val="14"/>
        </w:rPr>
        <w:t>ncia del baixant inferior o igual a 5 m, i es garantir</w:t>
      </w:r>
      <w:r w:rsidRPr="002B38FF">
        <w:rPr>
          <w:rFonts w:ascii="Arial,sans-serif"/>
          <w:szCs w:val="14"/>
        </w:rPr>
        <w:t>à</w:t>
      </w:r>
      <w:r w:rsidRPr="002B38FF">
        <w:rPr>
          <w:rFonts w:ascii="Arial,sans-serif"/>
          <w:szCs w:val="14"/>
        </w:rPr>
        <w:t xml:space="preserve"> que en cap punt de la coberta se superi una altura de 15 cm de formig</w:t>
      </w:r>
      <w:r w:rsidRPr="002B38FF">
        <w:rPr>
          <w:rFonts w:ascii="Arial,sans-serif"/>
          <w:szCs w:val="14"/>
        </w:rPr>
        <w:t>ó</w:t>
      </w:r>
      <w:r w:rsidRPr="002B38FF">
        <w:rPr>
          <w:rFonts w:ascii="Arial,sans-serif"/>
          <w:szCs w:val="14"/>
        </w:rPr>
        <w:t xml:space="preserve"> de pendent. El seu di</w:t>
      </w:r>
      <w:r w:rsidRPr="002B38FF">
        <w:rPr>
          <w:rFonts w:ascii="Arial,sans-serif"/>
          <w:szCs w:val="14"/>
        </w:rPr>
        <w:t>à</w:t>
      </w:r>
      <w:r w:rsidRPr="002B38FF">
        <w:rPr>
          <w:rFonts w:ascii="Arial,sans-serif"/>
          <w:szCs w:val="14"/>
        </w:rPr>
        <w:t>metre ser</w:t>
      </w:r>
      <w:r w:rsidRPr="002B38FF">
        <w:rPr>
          <w:rFonts w:ascii="Arial,sans-serif"/>
          <w:szCs w:val="14"/>
        </w:rPr>
        <w:t>à</w:t>
      </w:r>
      <w:r w:rsidRPr="002B38FF">
        <w:rPr>
          <w:rFonts w:ascii="Arial,sans-serif"/>
          <w:szCs w:val="14"/>
        </w:rPr>
        <w:t xml:space="preserve"> superior a 1,5 vegades el di</w:t>
      </w:r>
      <w:r w:rsidRPr="002B38FF">
        <w:rPr>
          <w:rFonts w:ascii="Arial,sans-serif"/>
          <w:szCs w:val="14"/>
        </w:rPr>
        <w:t>à</w:t>
      </w:r>
      <w:r w:rsidRPr="002B38FF">
        <w:rPr>
          <w:rFonts w:ascii="Arial,sans-serif"/>
          <w:szCs w:val="14"/>
        </w:rPr>
        <w:t>metre del baixant a la qual desaigua.</w:t>
      </w:r>
    </w:p>
    <w:p w14:paraId="58DB3936" w14:textId="77777777" w:rsidR="00E118CD" w:rsidRPr="002B38FF" w:rsidRDefault="00D95247">
      <w:pPr>
        <w:rPr>
          <w:sz w:val="6"/>
          <w:szCs w:val="14"/>
        </w:rPr>
      </w:pPr>
      <w:r w:rsidRPr="002B38FF">
        <w:rPr>
          <w:rFonts w:ascii="Arial,sans-serif"/>
          <w:sz w:val="18"/>
          <w:szCs w:val="14"/>
        </w:rPr>
        <w:t xml:space="preserve"> </w:t>
      </w:r>
    </w:p>
    <w:p w14:paraId="6D2E9FC9" w14:textId="77777777" w:rsidR="00E118CD" w:rsidRPr="002B38FF" w:rsidRDefault="00D95247">
      <w:pPr>
        <w:rPr>
          <w:sz w:val="6"/>
          <w:szCs w:val="14"/>
        </w:rPr>
      </w:pPr>
      <w:r w:rsidRPr="002B38FF">
        <w:rPr>
          <w:rFonts w:ascii="Arial,sans-serif"/>
          <w:szCs w:val="14"/>
        </w:rPr>
        <w:t>Els canalons, en general i excepte les especificacions seg</w:t>
      </w:r>
      <w:r w:rsidRPr="002B38FF">
        <w:rPr>
          <w:rFonts w:ascii="Arial,sans-serif"/>
          <w:szCs w:val="14"/>
        </w:rPr>
        <w:t>ü</w:t>
      </w:r>
      <w:r w:rsidRPr="002B38FF">
        <w:rPr>
          <w:rFonts w:ascii="Arial,sans-serif"/>
          <w:szCs w:val="14"/>
        </w:rPr>
        <w:t>ents, es disposaran amb un pendent m</w:t>
      </w:r>
      <w:r w:rsidRPr="002B38FF">
        <w:rPr>
          <w:rFonts w:ascii="Arial,sans-serif"/>
          <w:szCs w:val="14"/>
        </w:rPr>
        <w:t>í</w:t>
      </w:r>
      <w:r w:rsidRPr="002B38FF">
        <w:rPr>
          <w:rFonts w:ascii="Arial,sans-serif"/>
          <w:szCs w:val="14"/>
        </w:rPr>
        <w:t>nim de 0,5%, cap a l</w:t>
      </w:r>
      <w:r w:rsidRPr="002B38FF">
        <w:rPr>
          <w:rFonts w:ascii="Arial,sans-serif"/>
          <w:szCs w:val="14"/>
        </w:rPr>
        <w:t>’</w:t>
      </w:r>
      <w:r w:rsidRPr="002B38FF">
        <w:rPr>
          <w:rFonts w:ascii="Arial,sans-serif"/>
          <w:szCs w:val="14"/>
        </w:rPr>
        <w:t>exterior. Per a la construcci</w:t>
      </w:r>
      <w:r w:rsidRPr="002B38FF">
        <w:rPr>
          <w:rFonts w:ascii="Arial,sans-serif"/>
          <w:szCs w:val="14"/>
        </w:rPr>
        <w:t>ó</w:t>
      </w:r>
      <w:r w:rsidRPr="002B38FF">
        <w:rPr>
          <w:rFonts w:ascii="Arial,sans-serif"/>
          <w:szCs w:val="14"/>
        </w:rPr>
        <w:t xml:space="preserve"> de canalons de zinc, se </w:t>
      </w:r>
      <w:proofErr w:type="gramStart"/>
      <w:r w:rsidRPr="002B38FF">
        <w:rPr>
          <w:rFonts w:ascii="Arial,sans-serif"/>
          <w:szCs w:val="14"/>
        </w:rPr>
        <w:t>soldaran</w:t>
      </w:r>
      <w:proofErr w:type="gramEnd"/>
      <w:r w:rsidRPr="002B38FF">
        <w:rPr>
          <w:rFonts w:ascii="Arial,sans-serif"/>
          <w:szCs w:val="14"/>
        </w:rPr>
        <w:t xml:space="preserve"> les peces en tot el per</w:t>
      </w:r>
      <w:r w:rsidRPr="002B38FF">
        <w:rPr>
          <w:rFonts w:ascii="Arial,sans-serif"/>
          <w:szCs w:val="14"/>
        </w:rPr>
        <w:t>í</w:t>
      </w:r>
      <w:r w:rsidRPr="002B38FF">
        <w:rPr>
          <w:rFonts w:ascii="Arial,sans-serif"/>
          <w:szCs w:val="14"/>
        </w:rPr>
        <w:t>metre, les abra</w:t>
      </w:r>
      <w:r w:rsidRPr="002B38FF">
        <w:rPr>
          <w:rFonts w:ascii="Arial,sans-serif"/>
          <w:szCs w:val="14"/>
        </w:rPr>
        <w:t>ç</w:t>
      </w:r>
      <w:r w:rsidRPr="002B38FF">
        <w:rPr>
          <w:rFonts w:ascii="Arial,sans-serif"/>
          <w:szCs w:val="14"/>
        </w:rPr>
        <w:t>adores a les quals se subjectar</w:t>
      </w:r>
      <w:r w:rsidRPr="002B38FF">
        <w:rPr>
          <w:rFonts w:ascii="Arial,sans-serif"/>
          <w:szCs w:val="14"/>
        </w:rPr>
        <w:t>à</w:t>
      </w:r>
      <w:r w:rsidRPr="002B38FF">
        <w:rPr>
          <w:rFonts w:ascii="Arial,sans-serif"/>
          <w:szCs w:val="14"/>
        </w:rPr>
        <w:t xml:space="preserve"> la xapa, s</w:t>
      </w:r>
      <w:r w:rsidRPr="002B38FF">
        <w:rPr>
          <w:rFonts w:ascii="Arial,sans-serif"/>
          <w:szCs w:val="14"/>
        </w:rPr>
        <w:t>’</w:t>
      </w:r>
      <w:r w:rsidRPr="002B38FF">
        <w:rPr>
          <w:rFonts w:ascii="Arial,sans-serif"/>
          <w:szCs w:val="14"/>
        </w:rPr>
        <w:t>ajustaran a la forma d</w:t>
      </w:r>
      <w:r w:rsidRPr="002B38FF">
        <w:rPr>
          <w:rFonts w:ascii="Arial,sans-serif"/>
          <w:szCs w:val="14"/>
        </w:rPr>
        <w:t>’</w:t>
      </w:r>
      <w:r w:rsidRPr="002B38FF">
        <w:rPr>
          <w:rFonts w:ascii="Arial,sans-serif"/>
          <w:szCs w:val="14"/>
        </w:rPr>
        <w:t>aquesta i seran de platina d</w:t>
      </w:r>
      <w:r w:rsidRPr="002B38FF">
        <w:rPr>
          <w:rFonts w:ascii="Arial,sans-serif"/>
          <w:szCs w:val="14"/>
        </w:rPr>
        <w:t>’</w:t>
      </w:r>
      <w:r w:rsidRPr="002B38FF">
        <w:rPr>
          <w:rFonts w:ascii="Arial,sans-serif"/>
          <w:szCs w:val="14"/>
        </w:rPr>
        <w:t>acer galvanitzat. Es col</w:t>
      </w:r>
      <w:r w:rsidRPr="002B38FF">
        <w:rPr>
          <w:rFonts w:ascii="Arial,sans-serif"/>
          <w:szCs w:val="14"/>
        </w:rPr>
        <w:t>·</w:t>
      </w:r>
      <w:r w:rsidRPr="002B38FF">
        <w:rPr>
          <w:rFonts w:ascii="Arial,sans-serif"/>
          <w:szCs w:val="14"/>
        </w:rPr>
        <w:t>locaran aquests elements de subjecci</w:t>
      </w:r>
      <w:r w:rsidRPr="002B38FF">
        <w:rPr>
          <w:rFonts w:ascii="Arial,sans-serif"/>
          <w:szCs w:val="14"/>
        </w:rPr>
        <w:t>ó</w:t>
      </w:r>
      <w:r w:rsidRPr="002B38FF">
        <w:rPr>
          <w:rFonts w:ascii="Arial,sans-serif"/>
          <w:szCs w:val="14"/>
        </w:rPr>
        <w:t xml:space="preserve"> a una dist</w:t>
      </w:r>
      <w:r w:rsidRPr="002B38FF">
        <w:rPr>
          <w:rFonts w:ascii="Arial,sans-serif"/>
          <w:szCs w:val="14"/>
        </w:rPr>
        <w:t>à</w:t>
      </w:r>
      <w:r w:rsidRPr="002B38FF">
        <w:rPr>
          <w:rFonts w:ascii="Arial,sans-serif"/>
          <w:szCs w:val="14"/>
        </w:rPr>
        <w:t>ncia m</w:t>
      </w:r>
      <w:r w:rsidRPr="002B38FF">
        <w:rPr>
          <w:rFonts w:ascii="Arial,sans-serif"/>
          <w:szCs w:val="14"/>
        </w:rPr>
        <w:t>à</w:t>
      </w:r>
      <w:r w:rsidRPr="002B38FF">
        <w:rPr>
          <w:rFonts w:ascii="Arial,sans-serif"/>
          <w:szCs w:val="14"/>
        </w:rPr>
        <w:t>xima de 50 cm i anir</w:t>
      </w:r>
      <w:r w:rsidRPr="002B38FF">
        <w:rPr>
          <w:rFonts w:ascii="Arial,sans-serif"/>
          <w:szCs w:val="14"/>
        </w:rPr>
        <w:t>à</w:t>
      </w:r>
      <w:r w:rsidRPr="002B38FF">
        <w:rPr>
          <w:rFonts w:ascii="Arial,sans-serif"/>
          <w:szCs w:val="14"/>
        </w:rPr>
        <w:t xml:space="preserve"> passat almenys 1,5 cm de la l</w:t>
      </w:r>
      <w:r w:rsidRPr="002B38FF">
        <w:rPr>
          <w:rFonts w:ascii="Arial,sans-serif"/>
          <w:szCs w:val="14"/>
        </w:rPr>
        <w:t>í</w:t>
      </w:r>
      <w:r w:rsidRPr="002B38FF">
        <w:rPr>
          <w:rFonts w:ascii="Arial,sans-serif"/>
          <w:szCs w:val="14"/>
        </w:rPr>
        <w:t>nia de teules de la volada. Amb canalons de pl</w:t>
      </w:r>
      <w:r w:rsidRPr="002B38FF">
        <w:rPr>
          <w:rFonts w:ascii="Arial,sans-serif"/>
          <w:szCs w:val="14"/>
        </w:rPr>
        <w:t>à</w:t>
      </w:r>
      <w:r w:rsidRPr="002B38FF">
        <w:rPr>
          <w:rFonts w:ascii="Arial,sans-serif"/>
          <w:szCs w:val="14"/>
        </w:rPr>
        <w:t>stic, es pot establir un pendent m</w:t>
      </w:r>
      <w:r w:rsidRPr="002B38FF">
        <w:rPr>
          <w:rFonts w:ascii="Arial,sans-serif"/>
          <w:szCs w:val="14"/>
        </w:rPr>
        <w:t>í</w:t>
      </w:r>
      <w:r w:rsidRPr="002B38FF">
        <w:rPr>
          <w:rFonts w:ascii="Arial,sans-serif"/>
          <w:szCs w:val="14"/>
        </w:rPr>
        <w:t>nim de 0,16%. En aquests canalons s</w:t>
      </w:r>
      <w:r w:rsidRPr="002B38FF">
        <w:rPr>
          <w:rFonts w:ascii="Arial,sans-serif"/>
          <w:szCs w:val="14"/>
        </w:rPr>
        <w:t>’</w:t>
      </w:r>
      <w:r w:rsidRPr="002B38FF">
        <w:rPr>
          <w:rFonts w:ascii="Arial,sans-serif"/>
          <w:szCs w:val="14"/>
        </w:rPr>
        <w:t>uniran els diferents perfils amb maneguet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amb junta de goma. La separaci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entre ganxos de subjecci</w:t>
      </w:r>
      <w:r w:rsidRPr="002B38FF">
        <w:rPr>
          <w:rFonts w:ascii="Arial,sans-serif"/>
          <w:szCs w:val="14"/>
        </w:rPr>
        <w:t>ó</w:t>
      </w:r>
      <w:r w:rsidRPr="002B38FF">
        <w:rPr>
          <w:rFonts w:ascii="Arial,sans-serif"/>
          <w:szCs w:val="14"/>
        </w:rPr>
        <w:t xml:space="preserve"> no excedir</w:t>
      </w:r>
      <w:r w:rsidRPr="002B38FF">
        <w:rPr>
          <w:rFonts w:ascii="Arial,sans-serif"/>
          <w:szCs w:val="14"/>
        </w:rPr>
        <w:t>à</w:t>
      </w:r>
      <w:r w:rsidRPr="002B38FF">
        <w:rPr>
          <w:rFonts w:ascii="Arial,sans-serif"/>
          <w:szCs w:val="14"/>
        </w:rPr>
        <w:t xml:space="preserve"> 1 m, deixant espai per als baixants i unions, per b</w:t>
      </w:r>
      <w:r w:rsidRPr="002B38FF">
        <w:rPr>
          <w:rFonts w:ascii="Arial,sans-serif"/>
          <w:szCs w:val="14"/>
        </w:rPr>
        <w:t>é</w:t>
      </w:r>
      <w:r w:rsidRPr="002B38FF">
        <w:rPr>
          <w:rFonts w:ascii="Arial,sans-serif"/>
          <w:szCs w:val="14"/>
        </w:rPr>
        <w:t xml:space="preserve"> que en zones de neu la dist</w:t>
      </w:r>
      <w:r w:rsidRPr="002B38FF">
        <w:rPr>
          <w:rFonts w:ascii="Arial,sans-serif"/>
          <w:szCs w:val="14"/>
        </w:rPr>
        <w:t>à</w:t>
      </w:r>
      <w:r w:rsidRPr="002B38FF">
        <w:rPr>
          <w:rFonts w:ascii="Arial,sans-serif"/>
          <w:szCs w:val="14"/>
        </w:rPr>
        <w:t>ncia es reduir</w:t>
      </w:r>
      <w:r w:rsidRPr="002B38FF">
        <w:rPr>
          <w:rFonts w:ascii="Arial,sans-serif"/>
          <w:szCs w:val="14"/>
        </w:rPr>
        <w:t>à</w:t>
      </w:r>
      <w:r w:rsidRPr="002B38FF">
        <w:rPr>
          <w:rFonts w:ascii="Arial,sans-serif"/>
          <w:szCs w:val="14"/>
        </w:rPr>
        <w:t xml:space="preserve"> a 70 cm. Tots els accessoris han de portar una zona de dilataci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1 cm almenys. La connexi</w:t>
      </w:r>
      <w:r w:rsidRPr="002B38FF">
        <w:rPr>
          <w:rFonts w:ascii="Arial,sans-serif"/>
          <w:szCs w:val="14"/>
        </w:rPr>
        <w:t>ó</w:t>
      </w:r>
      <w:r w:rsidRPr="002B38FF">
        <w:rPr>
          <w:rFonts w:ascii="Arial,sans-serif"/>
          <w:szCs w:val="14"/>
        </w:rPr>
        <w:t xml:space="preserve"> de canalons </w:t>
      </w:r>
      <w:proofErr w:type="gramStart"/>
      <w:r w:rsidRPr="002B38FF">
        <w:rPr>
          <w:rFonts w:ascii="Arial,sans-serif"/>
          <w:szCs w:val="14"/>
        </w:rPr>
        <w:t>al col</w:t>
      </w:r>
      <w:proofErr w:type="gramEnd"/>
      <w:r w:rsidRPr="002B38FF">
        <w:rPr>
          <w:rFonts w:ascii="Arial,sans-serif"/>
          <w:szCs w:val="14"/>
        </w:rPr>
        <w:t>·</w:t>
      </w:r>
      <w:r w:rsidRPr="002B38FF">
        <w:rPr>
          <w:rFonts w:ascii="Arial,sans-serif"/>
          <w:szCs w:val="14"/>
        </w:rPr>
        <w:t xml:space="preserve">lector general de la xarxa vertical annexa, si </w:t>
      </w:r>
      <w:r w:rsidRPr="002B38FF">
        <w:rPr>
          <w:rFonts w:ascii="Arial,sans-serif"/>
          <w:szCs w:val="14"/>
        </w:rPr>
        <w:t>é</w:t>
      </w:r>
      <w:r w:rsidRPr="002B38FF">
        <w:rPr>
          <w:rFonts w:ascii="Arial,sans-serif"/>
          <w:szCs w:val="14"/>
        </w:rPr>
        <w:t>s el cas, es far</w:t>
      </w:r>
      <w:r w:rsidRPr="002B38FF">
        <w:rPr>
          <w:rFonts w:ascii="Arial,sans-serif"/>
          <w:szCs w:val="14"/>
        </w:rPr>
        <w:t>à</w:t>
      </w:r>
      <w:r w:rsidRPr="002B38FF">
        <w:rPr>
          <w:rFonts w:ascii="Arial,sans-serif"/>
          <w:szCs w:val="14"/>
        </w:rPr>
        <w:t xml:space="preserve"> a trav</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embornal sif</w:t>
      </w:r>
      <w:r w:rsidRPr="002B38FF">
        <w:rPr>
          <w:rFonts w:ascii="Arial,sans-serif"/>
          <w:szCs w:val="14"/>
        </w:rPr>
        <w:t>ò</w:t>
      </w:r>
      <w:r w:rsidRPr="002B38FF">
        <w:rPr>
          <w:rFonts w:ascii="Arial,sans-serif"/>
          <w:szCs w:val="14"/>
        </w:rPr>
        <w:t>nic.</w:t>
      </w:r>
    </w:p>
    <w:p w14:paraId="30B4D3B0" w14:textId="77777777" w:rsidR="00E118CD" w:rsidRPr="002B38FF" w:rsidRDefault="00D95247">
      <w:pPr>
        <w:rPr>
          <w:sz w:val="6"/>
          <w:szCs w:val="14"/>
        </w:rPr>
      </w:pPr>
      <w:r w:rsidRPr="002B38FF">
        <w:rPr>
          <w:rFonts w:ascii="Arial,sans-serif"/>
          <w:sz w:val="18"/>
          <w:szCs w:val="14"/>
        </w:rPr>
        <w:t xml:space="preserve"> </w:t>
      </w:r>
    </w:p>
    <w:p w14:paraId="2429CF8C" w14:textId="77777777" w:rsidR="00E118CD" w:rsidRPr="002B38FF" w:rsidRDefault="00D95247">
      <w:pPr>
        <w:rPr>
          <w:sz w:val="6"/>
          <w:szCs w:val="14"/>
        </w:rPr>
      </w:pPr>
      <w:r w:rsidRPr="002B38FF">
        <w:rPr>
          <w:rFonts w:ascii="Arial,sans-serif"/>
          <w:szCs w:val="14"/>
        </w:rPr>
        <w:t>Les xarxes seran estanques i no presentaran exsudacions ni estaran exposades a obstruccions. S</w:t>
      </w:r>
      <w:r w:rsidRPr="002B38FF">
        <w:rPr>
          <w:rFonts w:ascii="Arial,sans-serif"/>
          <w:szCs w:val="14"/>
        </w:rPr>
        <w:t>’</w:t>
      </w:r>
      <w:r w:rsidRPr="002B38FF">
        <w:rPr>
          <w:rFonts w:ascii="Arial,sans-serif"/>
          <w:szCs w:val="14"/>
        </w:rPr>
        <w:t>evitaran els canvis bruscos de direcci</w:t>
      </w:r>
      <w:r w:rsidRPr="002B38FF">
        <w:rPr>
          <w:rFonts w:ascii="Arial,sans-serif"/>
          <w:szCs w:val="14"/>
        </w:rPr>
        <w:t>ó</w:t>
      </w:r>
      <w:r w:rsidRPr="002B38FF">
        <w:rPr>
          <w:rFonts w:ascii="Arial,sans-serif"/>
          <w:szCs w:val="14"/>
        </w:rPr>
        <w:t xml:space="preserve"> i s</w:t>
      </w:r>
      <w:r w:rsidRPr="002B38FF">
        <w:rPr>
          <w:rFonts w:ascii="Arial,sans-serif"/>
          <w:szCs w:val="14"/>
        </w:rPr>
        <w:t>’</w:t>
      </w:r>
      <w:r w:rsidRPr="002B38FF">
        <w:rPr>
          <w:rFonts w:ascii="Arial,sans-serif"/>
          <w:szCs w:val="14"/>
        </w:rPr>
        <w:t>usaran peces especials adequades. S</w:t>
      </w:r>
      <w:r w:rsidRPr="002B38FF">
        <w:rPr>
          <w:rFonts w:ascii="Arial,sans-serif"/>
          <w:szCs w:val="14"/>
        </w:rPr>
        <w:t>’</w:t>
      </w:r>
      <w:r w:rsidRPr="002B38FF">
        <w:rPr>
          <w:rFonts w:ascii="Arial,sans-serif"/>
          <w:szCs w:val="14"/>
        </w:rPr>
        <w:t>evitar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enfrontament de dos ramals sobre una mateixa canonada col</w:t>
      </w:r>
      <w:r w:rsidRPr="002B38FF">
        <w:rPr>
          <w:rFonts w:ascii="Arial,sans-serif"/>
          <w:szCs w:val="14"/>
        </w:rPr>
        <w:t>·</w:t>
      </w:r>
      <w:r w:rsidRPr="002B38FF">
        <w:rPr>
          <w:rFonts w:ascii="Arial,sans-serif"/>
          <w:szCs w:val="14"/>
        </w:rPr>
        <w:t>lectiva. Se subjectaran mitjan</w:t>
      </w:r>
      <w:r w:rsidRPr="002B38FF">
        <w:rPr>
          <w:rFonts w:ascii="Arial,sans-serif"/>
          <w:szCs w:val="14"/>
        </w:rPr>
        <w:t>ç</w:t>
      </w:r>
      <w:r w:rsidRPr="002B38FF">
        <w:rPr>
          <w:rFonts w:ascii="Arial,sans-serif"/>
          <w:szCs w:val="14"/>
        </w:rPr>
        <w:t>ant brides o ganxos disposats cada 70 cm per a tubs de di</w:t>
      </w:r>
      <w:r w:rsidRPr="002B38FF">
        <w:rPr>
          <w:rFonts w:ascii="Arial,sans-serif"/>
          <w:szCs w:val="14"/>
        </w:rPr>
        <w:t>à</w:t>
      </w:r>
      <w:r w:rsidRPr="002B38FF">
        <w:rPr>
          <w:rFonts w:ascii="Arial,sans-serif"/>
          <w:szCs w:val="14"/>
        </w:rPr>
        <w:t>metre no superior a 5 cm i cada 50 cm per a di</w:t>
      </w:r>
      <w:r w:rsidRPr="002B38FF">
        <w:rPr>
          <w:rFonts w:ascii="Arial,sans-serif"/>
          <w:szCs w:val="14"/>
        </w:rPr>
        <w:t>à</w:t>
      </w:r>
      <w:r w:rsidRPr="002B38FF">
        <w:rPr>
          <w:rFonts w:ascii="Arial,sans-serif"/>
          <w:szCs w:val="14"/>
        </w:rPr>
        <w:t>metres superiors. Quan la subjecci</w:t>
      </w:r>
      <w:r w:rsidRPr="002B38FF">
        <w:rPr>
          <w:rFonts w:ascii="Arial,sans-serif"/>
          <w:szCs w:val="14"/>
        </w:rPr>
        <w:t>ó</w:t>
      </w:r>
      <w:r w:rsidRPr="002B38FF">
        <w:rPr>
          <w:rFonts w:ascii="Arial,sans-serif"/>
          <w:szCs w:val="14"/>
        </w:rPr>
        <w:t xml:space="preserve"> es faci a paraments verticals, aquests tindran un gruix m</w:t>
      </w:r>
      <w:r w:rsidRPr="002B38FF">
        <w:rPr>
          <w:rFonts w:ascii="Arial,sans-serif"/>
          <w:szCs w:val="14"/>
        </w:rPr>
        <w:t>í</w:t>
      </w:r>
      <w:r w:rsidRPr="002B38FF">
        <w:rPr>
          <w:rFonts w:ascii="Arial,sans-serif"/>
          <w:szCs w:val="14"/>
        </w:rPr>
        <w:t>nim de 9 cm. Les abra</w:t>
      </w:r>
      <w:r w:rsidRPr="002B38FF">
        <w:rPr>
          <w:rFonts w:ascii="Arial,sans-serif"/>
          <w:szCs w:val="14"/>
        </w:rPr>
        <w:t>ç</w:t>
      </w:r>
      <w:r w:rsidRPr="002B38FF">
        <w:rPr>
          <w:rFonts w:ascii="Arial,sans-serif"/>
          <w:szCs w:val="14"/>
        </w:rPr>
        <w:t>adores de penjament dels forjats portaran folre interior el</w:t>
      </w:r>
      <w:r w:rsidRPr="002B38FF">
        <w:rPr>
          <w:rFonts w:ascii="Arial,sans-serif"/>
          <w:szCs w:val="14"/>
        </w:rPr>
        <w:t>à</w:t>
      </w:r>
      <w:r w:rsidRPr="002B38FF">
        <w:rPr>
          <w:rFonts w:ascii="Arial,sans-serif"/>
          <w:szCs w:val="14"/>
        </w:rPr>
        <w:t>stic i seran regulables per a donar-los el pendent adequat. En el cas de canonades encastades s</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llaran per a evitar corrosions, esclafades o fugues. Igualment, no quedaran subjectes a l</w:t>
      </w:r>
      <w:r w:rsidRPr="002B38FF">
        <w:rPr>
          <w:rFonts w:ascii="Arial,sans-serif"/>
          <w:szCs w:val="14"/>
        </w:rPr>
        <w:t>’</w:t>
      </w:r>
      <w:r w:rsidRPr="002B38FF">
        <w:rPr>
          <w:rFonts w:ascii="Arial,sans-serif"/>
          <w:szCs w:val="14"/>
        </w:rPr>
        <w:t>obra amb elements r</w:t>
      </w:r>
      <w:r w:rsidRPr="002B38FF">
        <w:rPr>
          <w:rFonts w:ascii="Arial,sans-serif"/>
          <w:szCs w:val="14"/>
        </w:rPr>
        <w:t>í</w:t>
      </w:r>
      <w:r w:rsidRPr="002B38FF">
        <w:rPr>
          <w:rFonts w:ascii="Arial,sans-serif"/>
          <w:szCs w:val="14"/>
        </w:rPr>
        <w:t>gids, com ara algeps o morters. En el cas d</w:t>
      </w:r>
      <w:r w:rsidRPr="002B38FF">
        <w:rPr>
          <w:rFonts w:ascii="Arial,sans-serif"/>
          <w:szCs w:val="14"/>
        </w:rPr>
        <w:t>’</w:t>
      </w:r>
      <w:r w:rsidRPr="002B38FF">
        <w:rPr>
          <w:rFonts w:ascii="Arial,sans-serif"/>
          <w:szCs w:val="14"/>
        </w:rPr>
        <w:t>usar canonades de gres, per l</w:t>
      </w:r>
      <w:r w:rsidRPr="002B38FF">
        <w:rPr>
          <w:rFonts w:ascii="Arial,sans-serif"/>
          <w:szCs w:val="14"/>
        </w:rPr>
        <w:t>’</w:t>
      </w:r>
      <w:r w:rsidRPr="002B38FF">
        <w:rPr>
          <w:rFonts w:ascii="Arial,sans-serif"/>
          <w:szCs w:val="14"/>
        </w:rPr>
        <w:t>agressivitat de les aig</w:t>
      </w:r>
      <w:r w:rsidRPr="002B38FF">
        <w:rPr>
          <w:rFonts w:ascii="Arial,sans-serif"/>
          <w:szCs w:val="14"/>
        </w:rPr>
        <w:t>ü</w:t>
      </w:r>
      <w:r w:rsidRPr="002B38FF">
        <w:rPr>
          <w:rFonts w:ascii="Arial,sans-serif"/>
          <w:szCs w:val="14"/>
        </w:rPr>
        <w:t>es, la subjecci</w:t>
      </w:r>
      <w:r w:rsidRPr="002B38FF">
        <w:rPr>
          <w:rFonts w:ascii="Arial,sans-serif"/>
          <w:szCs w:val="14"/>
        </w:rPr>
        <w:t>ó</w:t>
      </w:r>
      <w:r w:rsidRPr="002B38FF">
        <w:rPr>
          <w:rFonts w:ascii="Arial,sans-serif"/>
          <w:szCs w:val="14"/>
        </w:rPr>
        <w:t xml:space="preserve"> no ser</w:t>
      </w:r>
      <w:r w:rsidRPr="002B38FF">
        <w:rPr>
          <w:rFonts w:ascii="Arial,sans-serif"/>
          <w:szCs w:val="14"/>
        </w:rPr>
        <w:t>à</w:t>
      </w:r>
      <w:r w:rsidRPr="002B38FF">
        <w:rPr>
          <w:rFonts w:ascii="Arial,sans-serif"/>
          <w:szCs w:val="14"/>
        </w:rPr>
        <w:t xml:space="preserve"> r</w:t>
      </w:r>
      <w:r w:rsidRPr="002B38FF">
        <w:rPr>
          <w:rFonts w:ascii="Arial,sans-serif"/>
          <w:szCs w:val="14"/>
        </w:rPr>
        <w:t>í</w:t>
      </w:r>
      <w:r w:rsidRPr="002B38FF">
        <w:rPr>
          <w:rFonts w:ascii="Arial,sans-serif"/>
          <w:szCs w:val="14"/>
        </w:rPr>
        <w:t>gida, s</w:t>
      </w:r>
      <w:r w:rsidRPr="002B38FF">
        <w:rPr>
          <w:rFonts w:ascii="Arial,sans-serif"/>
          <w:szCs w:val="14"/>
        </w:rPr>
        <w:t>’</w:t>
      </w:r>
      <w:r w:rsidRPr="002B38FF">
        <w:rPr>
          <w:rFonts w:ascii="Arial,sans-serif"/>
          <w:szCs w:val="14"/>
        </w:rPr>
        <w:t>evitaran els morters i s</w:t>
      </w:r>
      <w:r w:rsidRPr="002B38FF">
        <w:rPr>
          <w:rFonts w:ascii="Arial,sans-serif"/>
          <w:szCs w:val="14"/>
        </w:rPr>
        <w:t>’</w:t>
      </w:r>
      <w:r w:rsidRPr="002B38FF">
        <w:rPr>
          <w:rFonts w:ascii="Arial,sans-serif"/>
          <w:szCs w:val="14"/>
        </w:rPr>
        <w:t>utilitzar</w:t>
      </w:r>
      <w:r w:rsidRPr="002B38FF">
        <w:rPr>
          <w:rFonts w:ascii="Arial,sans-serif"/>
          <w:szCs w:val="14"/>
        </w:rPr>
        <w:t>à</w:t>
      </w:r>
      <w:r w:rsidRPr="002B38FF">
        <w:rPr>
          <w:rFonts w:ascii="Arial,sans-serif"/>
          <w:szCs w:val="14"/>
        </w:rPr>
        <w:t xml:space="preserve"> en el seu lloc un cord</w:t>
      </w:r>
      <w:r w:rsidRPr="002B38FF">
        <w:rPr>
          <w:rFonts w:ascii="Arial,sans-serif"/>
          <w:szCs w:val="14"/>
        </w:rPr>
        <w:t>ó</w:t>
      </w:r>
      <w:r w:rsidRPr="002B38FF">
        <w:rPr>
          <w:rFonts w:ascii="Arial,sans-serif"/>
          <w:szCs w:val="14"/>
        </w:rPr>
        <w:t xml:space="preserve"> revestit de brea i la resta reblida d</w:t>
      </w:r>
      <w:r w:rsidRPr="002B38FF">
        <w:rPr>
          <w:rFonts w:ascii="Arial,sans-serif"/>
          <w:szCs w:val="14"/>
        </w:rPr>
        <w:t>’</w:t>
      </w:r>
      <w:r w:rsidRPr="002B38FF">
        <w:rPr>
          <w:rFonts w:ascii="Arial,sans-serif"/>
          <w:szCs w:val="14"/>
        </w:rPr>
        <w:t>asfalt. Els passos a trav</w:t>
      </w:r>
      <w:r w:rsidRPr="002B38FF">
        <w:rPr>
          <w:rFonts w:ascii="Arial,sans-serif"/>
          <w:szCs w:val="14"/>
        </w:rPr>
        <w:t>é</w:t>
      </w:r>
      <w:r w:rsidRPr="002B38FF">
        <w:rPr>
          <w:rFonts w:ascii="Arial,sans-serif"/>
          <w:szCs w:val="14"/>
        </w:rPr>
        <w:t>s de forjats, o de qualsevol element estructural, es faran amb contratub de material adequat, amb una folgan</w:t>
      </w:r>
      <w:r w:rsidRPr="002B38FF">
        <w:rPr>
          <w:rFonts w:ascii="Arial,sans-serif"/>
          <w:szCs w:val="14"/>
        </w:rPr>
        <w:t>ç</w:t>
      </w:r>
      <w:r w:rsidRPr="002B38FF">
        <w:rPr>
          <w:rFonts w:ascii="Arial,sans-serif"/>
          <w:szCs w:val="14"/>
        </w:rPr>
        <w:t>a m</w:t>
      </w:r>
      <w:r w:rsidRPr="002B38FF">
        <w:rPr>
          <w:rFonts w:ascii="Arial,sans-serif"/>
          <w:szCs w:val="14"/>
        </w:rPr>
        <w:t>í</w:t>
      </w:r>
      <w:r w:rsidRPr="002B38FF">
        <w:rPr>
          <w:rFonts w:ascii="Arial,sans-serif"/>
          <w:szCs w:val="14"/>
        </w:rPr>
        <w:t>nima d</w:t>
      </w:r>
      <w:r w:rsidRPr="002B38FF">
        <w:rPr>
          <w:rFonts w:ascii="Arial,sans-serif"/>
          <w:szCs w:val="14"/>
        </w:rPr>
        <w:t>’</w:t>
      </w:r>
      <w:r w:rsidRPr="002B38FF">
        <w:rPr>
          <w:rFonts w:ascii="Arial,sans-serif"/>
          <w:szCs w:val="14"/>
        </w:rPr>
        <w:t>1 cm, que es compactar</w:t>
      </w:r>
      <w:r w:rsidRPr="002B38FF">
        <w:rPr>
          <w:rFonts w:ascii="Arial,sans-serif"/>
          <w:szCs w:val="14"/>
        </w:rPr>
        <w:t>à</w:t>
      </w:r>
      <w:r w:rsidRPr="002B38FF">
        <w:rPr>
          <w:rFonts w:ascii="Arial,sans-serif"/>
          <w:szCs w:val="14"/>
        </w:rPr>
        <w:t xml:space="preserve"> amb massilla asf</w:t>
      </w:r>
      <w:r w:rsidRPr="002B38FF">
        <w:rPr>
          <w:rFonts w:ascii="Arial,sans-serif"/>
          <w:szCs w:val="14"/>
        </w:rPr>
        <w:t>à</w:t>
      </w:r>
      <w:r w:rsidRPr="002B38FF">
        <w:rPr>
          <w:rFonts w:ascii="Arial,sans-serif"/>
          <w:szCs w:val="14"/>
        </w:rPr>
        <w:t>ltica o material el</w:t>
      </w:r>
      <w:r w:rsidRPr="002B38FF">
        <w:rPr>
          <w:rFonts w:ascii="Arial,sans-serif"/>
          <w:szCs w:val="14"/>
        </w:rPr>
        <w:t>à</w:t>
      </w:r>
      <w:r w:rsidRPr="002B38FF">
        <w:rPr>
          <w:rFonts w:ascii="Arial,sans-serif"/>
          <w:szCs w:val="14"/>
        </w:rPr>
        <w:t>stic.</w:t>
      </w:r>
    </w:p>
    <w:p w14:paraId="730BE1B5" w14:textId="77777777" w:rsidR="00E118CD" w:rsidRPr="002B38FF" w:rsidRDefault="00D95247">
      <w:pPr>
        <w:rPr>
          <w:sz w:val="6"/>
          <w:szCs w:val="14"/>
        </w:rPr>
      </w:pPr>
      <w:r w:rsidRPr="002B38FF">
        <w:rPr>
          <w:rFonts w:ascii="Arial,sans-serif"/>
          <w:sz w:val="18"/>
          <w:szCs w:val="14"/>
        </w:rPr>
        <w:t xml:space="preserve"> </w:t>
      </w:r>
    </w:p>
    <w:p w14:paraId="29DED145" w14:textId="77777777" w:rsidR="00E118CD" w:rsidRPr="002B38FF" w:rsidRDefault="00D95247">
      <w:pPr>
        <w:rPr>
          <w:sz w:val="6"/>
          <w:szCs w:val="14"/>
        </w:rPr>
      </w:pPr>
      <w:r w:rsidRPr="002B38FF">
        <w:rPr>
          <w:rFonts w:ascii="Arial,sans-serif"/>
          <w:szCs w:val="14"/>
        </w:rPr>
        <w:t>Els baixants s</w:t>
      </w:r>
      <w:r w:rsidRPr="002B38FF">
        <w:rPr>
          <w:rFonts w:ascii="Arial,sans-serif"/>
          <w:szCs w:val="14"/>
        </w:rPr>
        <w:t>’</w:t>
      </w:r>
      <w:r w:rsidRPr="002B38FF">
        <w:rPr>
          <w:rFonts w:ascii="Arial,sans-serif"/>
          <w:szCs w:val="14"/>
        </w:rPr>
        <w:t>executaran de manera que queden aplomades i fixades a l</w:t>
      </w:r>
      <w:r w:rsidRPr="002B38FF">
        <w:rPr>
          <w:rFonts w:ascii="Arial,sans-serif"/>
          <w:szCs w:val="14"/>
        </w:rPr>
        <w:t>’</w:t>
      </w:r>
      <w:r w:rsidRPr="002B38FF">
        <w:rPr>
          <w:rFonts w:ascii="Arial,sans-serif"/>
          <w:szCs w:val="14"/>
        </w:rPr>
        <w:t>obra, la gross</w:t>
      </w:r>
      <w:r w:rsidRPr="002B38FF">
        <w:rPr>
          <w:rFonts w:ascii="Arial,sans-serif"/>
          <w:szCs w:val="14"/>
        </w:rPr>
        <w:t>à</w:t>
      </w:r>
      <w:r w:rsidRPr="002B38FF">
        <w:rPr>
          <w:rFonts w:ascii="Arial,sans-serif"/>
          <w:szCs w:val="14"/>
        </w:rPr>
        <w:t>ria de la qual no haur</w:t>
      </w:r>
      <w:r w:rsidRPr="002B38FF">
        <w:rPr>
          <w:rFonts w:ascii="Arial,sans-serif"/>
          <w:szCs w:val="14"/>
        </w:rPr>
        <w:t>à</w:t>
      </w:r>
      <w:r w:rsidRPr="002B38FF">
        <w:rPr>
          <w:rFonts w:ascii="Arial,sans-serif"/>
          <w:szCs w:val="14"/>
        </w:rPr>
        <w:t xml:space="preserve"> de ser menor de 12 cm, amb elements de subjecci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nims entre forjats. La fixaci</w:t>
      </w:r>
      <w:r w:rsidRPr="002B38FF">
        <w:rPr>
          <w:rFonts w:ascii="Arial,sans-serif"/>
          <w:szCs w:val="14"/>
        </w:rPr>
        <w:t>ó</w:t>
      </w:r>
      <w:r w:rsidRPr="002B38FF">
        <w:rPr>
          <w:rFonts w:ascii="Arial,sans-serif"/>
          <w:szCs w:val="14"/>
        </w:rPr>
        <w:t xml:space="preserve"> es far</w:t>
      </w:r>
      <w:r w:rsidRPr="002B38FF">
        <w:rPr>
          <w:rFonts w:ascii="Arial,sans-serif"/>
          <w:szCs w:val="14"/>
        </w:rPr>
        <w:t>à</w:t>
      </w:r>
      <w:r w:rsidRPr="002B38FF">
        <w:rPr>
          <w:rFonts w:ascii="Arial,sans-serif"/>
          <w:szCs w:val="14"/>
        </w:rPr>
        <w:t xml:space="preserve"> amb una abra</w:t>
      </w:r>
      <w:r w:rsidRPr="002B38FF">
        <w:rPr>
          <w:rFonts w:ascii="Arial,sans-serif"/>
          <w:szCs w:val="14"/>
        </w:rPr>
        <w:t>ç</w:t>
      </w:r>
      <w:r w:rsidRPr="002B38FF">
        <w:rPr>
          <w:rFonts w:ascii="Arial,sans-serif"/>
          <w:szCs w:val="14"/>
        </w:rPr>
        <w:t>adora de fixaci</w:t>
      </w:r>
      <w:r w:rsidRPr="002B38FF">
        <w:rPr>
          <w:rFonts w:ascii="Arial,sans-serif"/>
          <w:szCs w:val="14"/>
        </w:rPr>
        <w:t>ó</w:t>
      </w:r>
      <w:r w:rsidRPr="002B38FF">
        <w:rPr>
          <w:rFonts w:ascii="Arial,sans-serif"/>
          <w:szCs w:val="14"/>
        </w:rPr>
        <w:t xml:space="preserve"> en la zona de l</w:t>
      </w:r>
      <w:r w:rsidRPr="002B38FF">
        <w:rPr>
          <w:rFonts w:ascii="Arial,sans-serif"/>
          <w:szCs w:val="14"/>
        </w:rPr>
        <w:t>’</w:t>
      </w:r>
      <w:r w:rsidRPr="002B38FF">
        <w:rPr>
          <w:rFonts w:ascii="Arial,sans-serif"/>
          <w:szCs w:val="14"/>
        </w:rPr>
        <w:t>embocadura, perqu</w:t>
      </w:r>
      <w:r w:rsidRPr="002B38FF">
        <w:rPr>
          <w:rFonts w:ascii="Arial,sans-serif"/>
          <w:szCs w:val="14"/>
        </w:rPr>
        <w:t>è</w:t>
      </w:r>
      <w:r w:rsidRPr="002B38FF">
        <w:rPr>
          <w:rFonts w:ascii="Arial,sans-serif"/>
          <w:szCs w:val="14"/>
        </w:rPr>
        <w:t xml:space="preserve"> cada tram de tub sigui autoportant, i una abra</w:t>
      </w:r>
      <w:r w:rsidRPr="002B38FF">
        <w:rPr>
          <w:rFonts w:ascii="Arial,sans-serif"/>
          <w:szCs w:val="14"/>
        </w:rPr>
        <w:t>ç</w:t>
      </w:r>
      <w:r w:rsidRPr="002B38FF">
        <w:rPr>
          <w:rFonts w:ascii="Arial,sans-serif"/>
          <w:szCs w:val="14"/>
        </w:rPr>
        <w:t>adora de guia en les zones interm</w:t>
      </w:r>
      <w:r w:rsidRPr="002B38FF">
        <w:rPr>
          <w:rFonts w:ascii="Arial,sans-serif"/>
          <w:szCs w:val="14"/>
        </w:rPr>
        <w:t>è</w:t>
      </w:r>
      <w:r w:rsidRPr="002B38FF">
        <w:rPr>
          <w:rFonts w:ascii="Arial,sans-serif"/>
          <w:szCs w:val="14"/>
        </w:rPr>
        <w:t>dies. La dist</w:t>
      </w:r>
      <w:r w:rsidRPr="002B38FF">
        <w:rPr>
          <w:rFonts w:ascii="Arial,sans-serif"/>
          <w:szCs w:val="14"/>
        </w:rPr>
        <w:t>à</w:t>
      </w:r>
      <w:r w:rsidRPr="002B38FF">
        <w:rPr>
          <w:rFonts w:ascii="Arial,sans-serif"/>
          <w:szCs w:val="14"/>
        </w:rPr>
        <w:t>ncia entre abra</w:t>
      </w:r>
      <w:r w:rsidRPr="002B38FF">
        <w:rPr>
          <w:rFonts w:ascii="Arial,sans-serif"/>
          <w:szCs w:val="14"/>
        </w:rPr>
        <w:t>ç</w:t>
      </w:r>
      <w:r w:rsidRPr="002B38FF">
        <w:rPr>
          <w:rFonts w:ascii="Arial,sans-serif"/>
          <w:szCs w:val="14"/>
        </w:rPr>
        <w:t>adores ha de ser de 15 vegades el di</w:t>
      </w:r>
      <w:r w:rsidRPr="002B38FF">
        <w:rPr>
          <w:rFonts w:ascii="Arial,sans-serif"/>
          <w:szCs w:val="14"/>
        </w:rPr>
        <w:t>à</w:t>
      </w:r>
      <w:r w:rsidRPr="002B38FF">
        <w:rPr>
          <w:rFonts w:ascii="Arial,sans-serif"/>
          <w:szCs w:val="14"/>
        </w:rPr>
        <w:t>metre. Els baixants, en qualsevol cas, es mantindran separades dels paraments. En edificis de m</w:t>
      </w:r>
      <w:r w:rsidRPr="002B38FF">
        <w:rPr>
          <w:rFonts w:ascii="Arial,sans-serif"/>
          <w:szCs w:val="14"/>
        </w:rPr>
        <w:t>é</w:t>
      </w:r>
      <w:r w:rsidRPr="002B38FF">
        <w:rPr>
          <w:rFonts w:ascii="Arial,sans-serif"/>
          <w:szCs w:val="14"/>
        </w:rPr>
        <w:t>s de 10 plantes, s</w:t>
      </w:r>
      <w:r w:rsidRPr="002B38FF">
        <w:rPr>
          <w:rFonts w:ascii="Arial,sans-serif"/>
          <w:szCs w:val="14"/>
        </w:rPr>
        <w:t>’</w:t>
      </w:r>
      <w:r w:rsidRPr="002B38FF">
        <w:rPr>
          <w:rFonts w:ascii="Arial,sans-serif"/>
          <w:szCs w:val="14"/>
        </w:rPr>
        <w:t>interrompr</w:t>
      </w:r>
      <w:r w:rsidRPr="002B38FF">
        <w:rPr>
          <w:rFonts w:ascii="Arial,sans-serif"/>
          <w:szCs w:val="14"/>
        </w:rPr>
        <w:t>à</w:t>
      </w:r>
      <w:r w:rsidRPr="002B38FF">
        <w:rPr>
          <w:rFonts w:ascii="Arial,sans-serif"/>
          <w:szCs w:val="14"/>
        </w:rPr>
        <w:t xml:space="preserve"> la verticalitat del baixant amb la finalitat de disminuir el possible impacte de caiguda. La desviaci</w:t>
      </w:r>
      <w:r w:rsidRPr="002B38FF">
        <w:rPr>
          <w:rFonts w:ascii="Arial,sans-serif"/>
          <w:szCs w:val="14"/>
        </w:rPr>
        <w:t>ó</w:t>
      </w:r>
      <w:r w:rsidRPr="002B38FF">
        <w:rPr>
          <w:rFonts w:ascii="Arial,sans-serif"/>
          <w:szCs w:val="14"/>
        </w:rPr>
        <w:t xml:space="preserve"> ha de preveure</w:t>
      </w:r>
      <w:r w:rsidRPr="002B38FF">
        <w:rPr>
          <w:rFonts w:ascii="Arial,sans-serif"/>
          <w:szCs w:val="14"/>
        </w:rPr>
        <w:t>’</w:t>
      </w:r>
      <w:r w:rsidRPr="002B38FF">
        <w:rPr>
          <w:rFonts w:ascii="Arial,sans-serif"/>
          <w:szCs w:val="14"/>
        </w:rPr>
        <w:t>s amb peces especials o escuts de protecci</w:t>
      </w:r>
      <w:r w:rsidRPr="002B38FF">
        <w:rPr>
          <w:rFonts w:ascii="Arial,sans-serif"/>
          <w:szCs w:val="14"/>
        </w:rPr>
        <w:t>ó</w:t>
      </w:r>
      <w:r w:rsidRPr="002B38FF">
        <w:rPr>
          <w:rFonts w:ascii="Arial,sans-serif"/>
          <w:szCs w:val="14"/>
        </w:rPr>
        <w:t xml:space="preserve"> del baixant i l</w:t>
      </w:r>
      <w:r w:rsidRPr="002B38FF">
        <w:rPr>
          <w:rFonts w:ascii="Arial,sans-serif"/>
          <w:szCs w:val="14"/>
        </w:rPr>
        <w:t>’</w:t>
      </w:r>
      <w:r w:rsidRPr="002B38FF">
        <w:rPr>
          <w:rFonts w:ascii="Arial,sans-serif"/>
          <w:szCs w:val="14"/>
        </w:rPr>
        <w:t>angle de la desviaci</w:t>
      </w:r>
      <w:r w:rsidRPr="002B38FF">
        <w:rPr>
          <w:rFonts w:ascii="Arial,sans-serif"/>
          <w:szCs w:val="14"/>
        </w:rPr>
        <w:t>ó</w:t>
      </w:r>
      <w:r w:rsidRPr="002B38FF">
        <w:rPr>
          <w:rFonts w:ascii="Arial,sans-serif"/>
          <w:szCs w:val="14"/>
        </w:rPr>
        <w:t xml:space="preserve"> amb la vertical ha de ser superior a 60</w:t>
      </w:r>
      <w:r w:rsidRPr="002B38FF">
        <w:rPr>
          <w:rFonts w:ascii="Arial,sans-serif"/>
          <w:szCs w:val="14"/>
        </w:rPr>
        <w:t>°</w:t>
      </w:r>
      <w:r w:rsidRPr="002B38FF">
        <w:rPr>
          <w:rFonts w:ascii="Arial,sans-serif"/>
          <w:szCs w:val="14"/>
        </w:rPr>
        <w:t>, a fi d</w:t>
      </w:r>
      <w:r w:rsidRPr="002B38FF">
        <w:rPr>
          <w:rFonts w:ascii="Arial,sans-serif"/>
          <w:szCs w:val="14"/>
        </w:rPr>
        <w:t>’</w:t>
      </w:r>
      <w:r w:rsidRPr="002B38FF">
        <w:rPr>
          <w:rFonts w:ascii="Arial,sans-serif"/>
          <w:szCs w:val="14"/>
        </w:rPr>
        <w:t>evitar possibles embossos. El refor</w:t>
      </w:r>
      <w:r w:rsidRPr="002B38FF">
        <w:rPr>
          <w:rFonts w:ascii="Arial,sans-serif"/>
          <w:szCs w:val="14"/>
        </w:rPr>
        <w:t>ç</w:t>
      </w:r>
      <w:r w:rsidRPr="002B38FF">
        <w:rPr>
          <w:rFonts w:ascii="Arial,sans-serif"/>
          <w:szCs w:val="14"/>
        </w:rPr>
        <w:t>ament es far</w:t>
      </w:r>
      <w:r w:rsidRPr="002B38FF">
        <w:rPr>
          <w:rFonts w:ascii="Arial,sans-serif"/>
          <w:szCs w:val="14"/>
        </w:rPr>
        <w:t>à</w:t>
      </w:r>
      <w:r w:rsidRPr="002B38FF">
        <w:rPr>
          <w:rFonts w:ascii="Arial,sans-serif"/>
          <w:szCs w:val="14"/>
        </w:rPr>
        <w:t xml:space="preserve"> amb elements de poli</w:t>
      </w:r>
      <w:r w:rsidRPr="002B38FF">
        <w:rPr>
          <w:rFonts w:ascii="Arial,sans-serif"/>
          <w:szCs w:val="14"/>
        </w:rPr>
        <w:t>è</w:t>
      </w:r>
      <w:r w:rsidRPr="002B38FF">
        <w:rPr>
          <w:rFonts w:ascii="Arial,sans-serif"/>
          <w:szCs w:val="14"/>
        </w:rPr>
        <w:t xml:space="preserve">ster aplicats </w:t>
      </w:r>
      <w:r w:rsidRPr="002B38FF">
        <w:rPr>
          <w:rFonts w:ascii="Arial,sans-serif"/>
          <w:i/>
          <w:szCs w:val="14"/>
        </w:rPr>
        <w:t>in situ</w:t>
      </w:r>
      <w:r w:rsidRPr="002B38FF">
        <w:rPr>
          <w:rFonts w:ascii="Arial,sans-serif"/>
          <w:szCs w:val="14"/>
        </w:rPr>
        <w:t>.</w:t>
      </w:r>
    </w:p>
    <w:p w14:paraId="640F08EC" w14:textId="77777777" w:rsidR="00E118CD" w:rsidRPr="002B38FF" w:rsidRDefault="00D95247">
      <w:pPr>
        <w:rPr>
          <w:sz w:val="6"/>
          <w:szCs w:val="14"/>
        </w:rPr>
      </w:pPr>
      <w:r w:rsidRPr="002B38FF">
        <w:rPr>
          <w:rFonts w:ascii="Arial,sans-serif"/>
          <w:sz w:val="18"/>
          <w:szCs w:val="14"/>
        </w:rPr>
        <w:t xml:space="preserve"> </w:t>
      </w:r>
    </w:p>
    <w:p w14:paraId="2FD6432A" w14:textId="77777777" w:rsidR="00E118CD" w:rsidRPr="002B38FF" w:rsidRDefault="00D95247">
      <w:pPr>
        <w:rPr>
          <w:sz w:val="6"/>
          <w:szCs w:val="14"/>
        </w:rPr>
      </w:pPr>
      <w:r w:rsidRPr="002B38FF">
        <w:rPr>
          <w:rFonts w:ascii="Arial,sans-serif"/>
          <w:szCs w:val="14"/>
        </w:rPr>
        <w:t>Les ventilacions prim</w:t>
      </w:r>
      <w:r w:rsidRPr="002B38FF">
        <w:rPr>
          <w:rFonts w:ascii="Arial,sans-serif"/>
          <w:szCs w:val="14"/>
        </w:rPr>
        <w:t>à</w:t>
      </w:r>
      <w:r w:rsidRPr="002B38FF">
        <w:rPr>
          <w:rFonts w:ascii="Arial,sans-serif"/>
          <w:szCs w:val="14"/>
        </w:rPr>
        <w:t>ries aniran prove</w:t>
      </w:r>
      <w:r w:rsidRPr="002B38FF">
        <w:rPr>
          <w:rFonts w:ascii="Arial,sans-serif"/>
          <w:szCs w:val="14"/>
        </w:rPr>
        <w:t>ï</w:t>
      </w:r>
      <w:r w:rsidRPr="002B38FF">
        <w:rPr>
          <w:rFonts w:ascii="Arial,sans-serif"/>
          <w:szCs w:val="14"/>
        </w:rPr>
        <w:t>des del corresponent accessori est</w:t>
      </w:r>
      <w:r w:rsidRPr="002B38FF">
        <w:rPr>
          <w:rFonts w:ascii="Arial,sans-serif"/>
          <w:szCs w:val="14"/>
        </w:rPr>
        <w:t>à</w:t>
      </w:r>
      <w:r w:rsidRPr="002B38FF">
        <w:rPr>
          <w:rFonts w:ascii="Arial,sans-serif"/>
          <w:szCs w:val="14"/>
        </w:rPr>
        <w:t>ndard que garanteixi l</w:t>
      </w:r>
      <w:r w:rsidRPr="002B38FF">
        <w:rPr>
          <w:rFonts w:ascii="Arial,sans-serif"/>
          <w:szCs w:val="14"/>
        </w:rPr>
        <w:t>’</w:t>
      </w:r>
      <w:r w:rsidRPr="002B38FF">
        <w:rPr>
          <w:rFonts w:ascii="Arial,sans-serif"/>
          <w:szCs w:val="14"/>
        </w:rPr>
        <w:t>estanquitat permanent de la rematada entre impermeabilitzant i canonada. En els baixants mixtos o residuals, que vagin dotades de columna de ventilaci</w:t>
      </w:r>
      <w:r w:rsidRPr="002B38FF">
        <w:rPr>
          <w:rFonts w:ascii="Arial,sans-serif"/>
          <w:szCs w:val="14"/>
        </w:rPr>
        <w:t>ó</w:t>
      </w:r>
      <w:r w:rsidRPr="002B38FF">
        <w:rPr>
          <w:rFonts w:ascii="Arial,sans-serif"/>
          <w:szCs w:val="14"/>
        </w:rPr>
        <w:t xml:space="preserve"> paral</w:t>
      </w:r>
      <w:r w:rsidRPr="002B38FF">
        <w:rPr>
          <w:rFonts w:ascii="Arial,sans-serif"/>
          <w:szCs w:val="14"/>
        </w:rPr>
        <w:t>·</w:t>
      </w:r>
      <w:r w:rsidRPr="002B38FF">
        <w:rPr>
          <w:rFonts w:ascii="Arial,sans-serif"/>
          <w:szCs w:val="14"/>
        </w:rPr>
        <w:t>lela, aquesta es muntar</w:t>
      </w:r>
      <w:r w:rsidRPr="002B38FF">
        <w:rPr>
          <w:rFonts w:ascii="Arial,sans-serif"/>
          <w:szCs w:val="14"/>
        </w:rPr>
        <w:t>à</w:t>
      </w:r>
      <w:r w:rsidRPr="002B38FF">
        <w:rPr>
          <w:rFonts w:ascii="Arial,sans-serif"/>
          <w:szCs w:val="14"/>
        </w:rPr>
        <w:t xml:space="preserve"> tan a prop com sigui possible del baixant; per a la interconnexi</w:t>
      </w:r>
      <w:r w:rsidRPr="002B38FF">
        <w:rPr>
          <w:rFonts w:ascii="Arial,sans-serif"/>
          <w:szCs w:val="14"/>
        </w:rPr>
        <w:t>ó</w:t>
      </w:r>
      <w:r w:rsidRPr="002B38FF">
        <w:rPr>
          <w:rFonts w:ascii="Arial,sans-serif"/>
          <w:szCs w:val="14"/>
        </w:rPr>
        <w:t xml:space="preserve"> entre ambdues s</w:t>
      </w:r>
      <w:r w:rsidRPr="002B38FF">
        <w:rPr>
          <w:rFonts w:ascii="Arial,sans-serif"/>
          <w:szCs w:val="14"/>
        </w:rPr>
        <w:t>’</w:t>
      </w:r>
      <w:r w:rsidRPr="002B38FF">
        <w:rPr>
          <w:rFonts w:ascii="Arial,sans-serif"/>
          <w:szCs w:val="14"/>
        </w:rPr>
        <w:t>usaran accessoris est</w:t>
      </w:r>
      <w:r w:rsidRPr="002B38FF">
        <w:rPr>
          <w:rFonts w:ascii="Arial,sans-serif"/>
          <w:szCs w:val="14"/>
        </w:rPr>
        <w:t>à</w:t>
      </w:r>
      <w:r w:rsidRPr="002B38FF">
        <w:rPr>
          <w:rFonts w:ascii="Arial,sans-serif"/>
          <w:szCs w:val="14"/>
        </w:rPr>
        <w:t>ndard del mateix material del baixant, que garanteixin l</w:t>
      </w:r>
      <w:r w:rsidRPr="002B38FF">
        <w:rPr>
          <w:rFonts w:ascii="Arial,sans-serif"/>
          <w:szCs w:val="14"/>
        </w:rPr>
        <w:t>’</w:t>
      </w:r>
      <w:r w:rsidRPr="002B38FF">
        <w:rPr>
          <w:rFonts w:ascii="Arial,sans-serif"/>
          <w:szCs w:val="14"/>
        </w:rPr>
        <w:t>absorci</w:t>
      </w:r>
      <w:r w:rsidRPr="002B38FF">
        <w:rPr>
          <w:rFonts w:ascii="Arial,sans-serif"/>
          <w:szCs w:val="14"/>
        </w:rPr>
        <w:t>ó</w:t>
      </w:r>
      <w:r w:rsidRPr="002B38FF">
        <w:rPr>
          <w:rFonts w:ascii="Arial,sans-serif"/>
          <w:szCs w:val="14"/>
        </w:rPr>
        <w:t xml:space="preserve"> de les diferents dilatacions que es produeixin en les dues conduccions, baixant i ventilaci</w:t>
      </w:r>
      <w:r w:rsidRPr="002B38FF">
        <w:rPr>
          <w:rFonts w:ascii="Arial,sans-serif"/>
          <w:szCs w:val="14"/>
        </w:rPr>
        <w:t>ó</w:t>
      </w:r>
      <w:r w:rsidRPr="002B38FF">
        <w:rPr>
          <w:rFonts w:ascii="Arial,sans-serif"/>
          <w:szCs w:val="14"/>
        </w:rPr>
        <w:t>. Aquesta interconnexi</w:t>
      </w:r>
      <w:r w:rsidRPr="002B38FF">
        <w:rPr>
          <w:rFonts w:ascii="Arial,sans-serif"/>
          <w:szCs w:val="14"/>
        </w:rPr>
        <w:t>ó</w:t>
      </w:r>
      <w:r w:rsidRPr="002B38FF">
        <w:rPr>
          <w:rFonts w:ascii="Arial,sans-serif"/>
          <w:szCs w:val="14"/>
        </w:rPr>
        <w:t xml:space="preserve"> es far</w:t>
      </w:r>
      <w:r w:rsidRPr="002B38FF">
        <w:rPr>
          <w:rFonts w:ascii="Arial,sans-serif"/>
          <w:szCs w:val="14"/>
        </w:rPr>
        <w:t>à</w:t>
      </w:r>
      <w:r w:rsidRPr="002B38FF">
        <w:rPr>
          <w:rFonts w:ascii="Arial,sans-serif"/>
          <w:szCs w:val="14"/>
        </w:rPr>
        <w:t>, en qualsevol cas, en el sentit invers al del flux de les aig</w:t>
      </w:r>
      <w:r w:rsidRPr="002B38FF">
        <w:rPr>
          <w:rFonts w:ascii="Arial,sans-serif"/>
          <w:szCs w:val="14"/>
        </w:rPr>
        <w:t>ü</w:t>
      </w:r>
      <w:r w:rsidRPr="002B38FF">
        <w:rPr>
          <w:rFonts w:ascii="Arial,sans-serif"/>
          <w:szCs w:val="14"/>
        </w:rPr>
        <w:t>es, a fi d</w:t>
      </w:r>
      <w:r w:rsidRPr="002B38FF">
        <w:rPr>
          <w:rFonts w:ascii="Arial,sans-serif"/>
          <w:szCs w:val="14"/>
        </w:rPr>
        <w:t>’</w:t>
      </w:r>
      <w:r w:rsidRPr="002B38FF">
        <w:rPr>
          <w:rFonts w:ascii="Arial,sans-serif"/>
          <w:szCs w:val="14"/>
        </w:rPr>
        <w:t>impedir que aquestes penetren en la columna de ventilaci</w:t>
      </w:r>
      <w:r w:rsidRPr="002B38FF">
        <w:rPr>
          <w:rFonts w:ascii="Arial,sans-serif"/>
          <w:szCs w:val="14"/>
        </w:rPr>
        <w:t>ó</w:t>
      </w:r>
      <w:r w:rsidRPr="002B38FF">
        <w:rPr>
          <w:rFonts w:ascii="Arial,sans-serif"/>
          <w:szCs w:val="14"/>
        </w:rPr>
        <w:t>. Els passos a trav</w:t>
      </w:r>
      <w:r w:rsidRPr="002B38FF">
        <w:rPr>
          <w:rFonts w:ascii="Arial,sans-serif"/>
          <w:szCs w:val="14"/>
        </w:rPr>
        <w:t>é</w:t>
      </w:r>
      <w:r w:rsidRPr="002B38FF">
        <w:rPr>
          <w:rFonts w:ascii="Arial,sans-serif"/>
          <w:szCs w:val="14"/>
        </w:rPr>
        <w:t>s de forjats es faran en id</w:t>
      </w:r>
      <w:r w:rsidRPr="002B38FF">
        <w:rPr>
          <w:rFonts w:ascii="Arial,sans-serif"/>
          <w:szCs w:val="14"/>
        </w:rPr>
        <w:t>è</w:t>
      </w:r>
      <w:r w:rsidRPr="002B38FF">
        <w:rPr>
          <w:rFonts w:ascii="Arial,sans-serif"/>
          <w:szCs w:val="14"/>
        </w:rPr>
        <w:t>ntiques condicions que per als baixants. La ventilaci</w:t>
      </w:r>
      <w:r w:rsidRPr="002B38FF">
        <w:rPr>
          <w:rFonts w:ascii="Arial,sans-serif"/>
          <w:szCs w:val="14"/>
        </w:rPr>
        <w:t>ó</w:t>
      </w:r>
      <w:r w:rsidRPr="002B38FF">
        <w:rPr>
          <w:rFonts w:ascii="Arial,sans-serif"/>
          <w:szCs w:val="14"/>
        </w:rPr>
        <w:t xml:space="preserve"> terci</w:t>
      </w:r>
      <w:r w:rsidRPr="002B38FF">
        <w:rPr>
          <w:rFonts w:ascii="Arial,sans-serif"/>
          <w:szCs w:val="14"/>
        </w:rPr>
        <w:t>à</w:t>
      </w:r>
      <w:r w:rsidRPr="002B38FF">
        <w:rPr>
          <w:rFonts w:ascii="Arial,sans-serif"/>
          <w:szCs w:val="14"/>
        </w:rPr>
        <w:t>ria es connectar</w:t>
      </w:r>
      <w:r w:rsidRPr="002B38FF">
        <w:rPr>
          <w:rFonts w:ascii="Arial,sans-serif"/>
          <w:szCs w:val="14"/>
        </w:rPr>
        <w:t>à</w:t>
      </w:r>
      <w:r w:rsidRPr="002B38FF">
        <w:rPr>
          <w:rFonts w:ascii="Arial,sans-serif"/>
          <w:szCs w:val="14"/>
        </w:rPr>
        <w:t xml:space="preserve"> a una dist</w:t>
      </w:r>
      <w:r w:rsidRPr="002B38FF">
        <w:rPr>
          <w:rFonts w:ascii="Arial,sans-serif"/>
          <w:szCs w:val="14"/>
        </w:rPr>
        <w:t>à</w:t>
      </w:r>
      <w:r w:rsidRPr="002B38FF">
        <w:rPr>
          <w:rFonts w:ascii="Arial,sans-serif"/>
          <w:szCs w:val="14"/>
        </w:rPr>
        <w:t>ncia del tancament hidr</w:t>
      </w:r>
      <w:r w:rsidRPr="002B38FF">
        <w:rPr>
          <w:rFonts w:ascii="Arial,sans-serif"/>
          <w:szCs w:val="14"/>
        </w:rPr>
        <w:t>à</w:t>
      </w:r>
      <w:r w:rsidRPr="002B38FF">
        <w:rPr>
          <w:rFonts w:ascii="Arial,sans-serif"/>
          <w:szCs w:val="14"/>
        </w:rPr>
        <w:t>ulic entre 2 i 20 vegades el di</w:t>
      </w:r>
      <w:r w:rsidRPr="002B38FF">
        <w:rPr>
          <w:rFonts w:ascii="Arial,sans-serif"/>
          <w:szCs w:val="14"/>
        </w:rPr>
        <w:t>à</w:t>
      </w:r>
      <w:r w:rsidRPr="002B38FF">
        <w:rPr>
          <w:rFonts w:ascii="Arial,sans-serif"/>
          <w:szCs w:val="14"/>
        </w:rPr>
        <w:t>metre de la canonada. Es far</w:t>
      </w:r>
      <w:r w:rsidRPr="002B38FF">
        <w:rPr>
          <w:rFonts w:ascii="Arial,sans-serif"/>
          <w:szCs w:val="14"/>
        </w:rPr>
        <w:t>à</w:t>
      </w:r>
      <w:r w:rsidRPr="002B38FF">
        <w:rPr>
          <w:rFonts w:ascii="Arial,sans-serif"/>
          <w:szCs w:val="14"/>
        </w:rPr>
        <w:t xml:space="preserve"> en sentit ascendent o, en tot cas, horitzontal per una de les parets del local humit. Les v</w:t>
      </w:r>
      <w:r w:rsidRPr="002B38FF">
        <w:rPr>
          <w:rFonts w:ascii="Arial,sans-serif"/>
          <w:szCs w:val="14"/>
        </w:rPr>
        <w:t>à</w:t>
      </w:r>
      <w:r w:rsidRPr="002B38FF">
        <w:rPr>
          <w:rFonts w:ascii="Arial,sans-serif"/>
          <w:szCs w:val="14"/>
        </w:rPr>
        <w:t>lvules de ventilaci</w:t>
      </w:r>
      <w:r w:rsidRPr="002B38FF">
        <w:rPr>
          <w:rFonts w:ascii="Arial,sans-serif"/>
          <w:szCs w:val="14"/>
        </w:rPr>
        <w:t>ó</w:t>
      </w:r>
      <w:r w:rsidRPr="002B38FF">
        <w:rPr>
          <w:rFonts w:ascii="Arial,sans-serif"/>
          <w:szCs w:val="14"/>
        </w:rPr>
        <w:t xml:space="preserve"> es muntaran entre l</w:t>
      </w:r>
      <w:r w:rsidRPr="002B38FF">
        <w:rPr>
          <w:rFonts w:ascii="Arial,sans-serif"/>
          <w:szCs w:val="14"/>
        </w:rPr>
        <w:t>’ú</w:t>
      </w:r>
      <w:r w:rsidRPr="002B38FF">
        <w:rPr>
          <w:rFonts w:ascii="Arial,sans-serif"/>
          <w:szCs w:val="14"/>
        </w:rPr>
        <w:t>ltim i el pen</w:t>
      </w:r>
      <w:r w:rsidRPr="002B38FF">
        <w:rPr>
          <w:rFonts w:ascii="Arial,sans-serif"/>
          <w:szCs w:val="14"/>
        </w:rPr>
        <w:t>ú</w:t>
      </w:r>
      <w:r w:rsidRPr="002B38FF">
        <w:rPr>
          <w:rFonts w:ascii="Arial,sans-serif"/>
          <w:szCs w:val="14"/>
        </w:rPr>
        <w:t>ltim aparell, i per damunt, d</w:t>
      </w:r>
      <w:r w:rsidRPr="002B38FF">
        <w:rPr>
          <w:rFonts w:ascii="Arial,sans-serif"/>
          <w:szCs w:val="14"/>
        </w:rPr>
        <w:t>’</w:t>
      </w:r>
      <w:r w:rsidRPr="002B38FF">
        <w:rPr>
          <w:rFonts w:ascii="Arial,sans-serif"/>
          <w:szCs w:val="14"/>
        </w:rPr>
        <w:t>1 a 2 m, del nivell del flux dels aparells. Es col</w:t>
      </w:r>
      <w:r w:rsidRPr="002B38FF">
        <w:rPr>
          <w:rFonts w:ascii="Arial,sans-serif"/>
          <w:szCs w:val="14"/>
        </w:rPr>
        <w:t>·</w:t>
      </w:r>
      <w:r w:rsidRPr="002B38FF">
        <w:rPr>
          <w:rFonts w:ascii="Arial,sans-serif"/>
          <w:szCs w:val="14"/>
        </w:rPr>
        <w:t>locaran en un lloc ventilat i accessible. La uni</w:t>
      </w:r>
      <w:r w:rsidRPr="002B38FF">
        <w:rPr>
          <w:rFonts w:ascii="Arial,sans-serif"/>
          <w:szCs w:val="14"/>
        </w:rPr>
        <w:t>ó</w:t>
      </w:r>
      <w:r w:rsidRPr="002B38FF">
        <w:rPr>
          <w:rFonts w:ascii="Arial,sans-serif"/>
          <w:szCs w:val="14"/>
        </w:rPr>
        <w:t xml:space="preserve"> podr</w:t>
      </w:r>
      <w:r w:rsidRPr="002B38FF">
        <w:rPr>
          <w:rFonts w:ascii="Arial,sans-serif"/>
          <w:szCs w:val="14"/>
        </w:rPr>
        <w:t>à</w:t>
      </w:r>
      <w:r w:rsidRPr="002B38FF">
        <w:rPr>
          <w:rFonts w:ascii="Arial,sans-serif"/>
          <w:szCs w:val="14"/>
        </w:rPr>
        <w:t xml:space="preserve"> ser per pressi</w:t>
      </w:r>
      <w:r w:rsidRPr="002B38FF">
        <w:rPr>
          <w:rFonts w:ascii="Arial,sans-serif"/>
          <w:szCs w:val="14"/>
        </w:rPr>
        <w:t>ó</w:t>
      </w:r>
      <w:r w:rsidRPr="002B38FF">
        <w:rPr>
          <w:rFonts w:ascii="Arial,sans-serif"/>
          <w:szCs w:val="14"/>
        </w:rPr>
        <w:t xml:space="preserve"> amb junta de cautx</w:t>
      </w:r>
      <w:r w:rsidRPr="002B38FF">
        <w:rPr>
          <w:rFonts w:ascii="Arial,sans-serif"/>
          <w:szCs w:val="14"/>
        </w:rPr>
        <w:t>ú</w:t>
      </w:r>
      <w:r w:rsidRPr="002B38FF">
        <w:rPr>
          <w:rFonts w:ascii="Arial,sans-serif"/>
          <w:szCs w:val="14"/>
        </w:rPr>
        <w:t xml:space="preserve"> o segellada amb silicona. L</w:t>
      </w:r>
      <w:r w:rsidRPr="002B38FF">
        <w:rPr>
          <w:rFonts w:ascii="Arial,sans-serif"/>
          <w:szCs w:val="14"/>
        </w:rPr>
        <w:t>’</w:t>
      </w:r>
      <w:r w:rsidRPr="002B38FF">
        <w:rPr>
          <w:rFonts w:ascii="Arial,sans-serif"/>
          <w:szCs w:val="14"/>
        </w:rPr>
        <w:t>entroncament amb el baixant es mantindr</w:t>
      </w:r>
      <w:r w:rsidRPr="002B38FF">
        <w:rPr>
          <w:rFonts w:ascii="Arial,sans-serif"/>
          <w:szCs w:val="14"/>
        </w:rPr>
        <w:t>à</w:t>
      </w:r>
      <w:r w:rsidRPr="002B38FF">
        <w:rPr>
          <w:rFonts w:ascii="Arial,sans-serif"/>
          <w:szCs w:val="14"/>
        </w:rPr>
        <w:t xml:space="preserve"> lliure de connexions de desaig</w:t>
      </w:r>
      <w:r w:rsidRPr="002B38FF">
        <w:rPr>
          <w:rFonts w:ascii="Arial,sans-serif"/>
          <w:szCs w:val="14"/>
        </w:rPr>
        <w:t>ü</w:t>
      </w:r>
      <w:r w:rsidRPr="002B38FF">
        <w:rPr>
          <w:rFonts w:ascii="Arial,sans-serif"/>
          <w:szCs w:val="14"/>
        </w:rPr>
        <w:t>e a una dist</w:t>
      </w:r>
      <w:r w:rsidRPr="002B38FF">
        <w:rPr>
          <w:rFonts w:ascii="Arial,sans-serif"/>
          <w:szCs w:val="14"/>
        </w:rPr>
        <w:t>à</w:t>
      </w:r>
      <w:r w:rsidRPr="002B38FF">
        <w:rPr>
          <w:rFonts w:ascii="Arial,sans-serif"/>
          <w:szCs w:val="14"/>
        </w:rPr>
        <w:t xml:space="preserve">ncia igual o major que 1 m a banda i banda. </w:t>
      </w:r>
    </w:p>
    <w:p w14:paraId="49DB7EA5" w14:textId="77777777" w:rsidR="00E118CD" w:rsidRPr="002B38FF" w:rsidRDefault="00D95247">
      <w:pPr>
        <w:rPr>
          <w:sz w:val="6"/>
          <w:szCs w:val="14"/>
        </w:rPr>
      </w:pPr>
      <w:r w:rsidRPr="002B38FF">
        <w:rPr>
          <w:rFonts w:ascii="Arial,sans-serif"/>
          <w:sz w:val="18"/>
          <w:szCs w:val="14"/>
        </w:rPr>
        <w:t xml:space="preserve"> </w:t>
      </w:r>
    </w:p>
    <w:p w14:paraId="0496585C" w14:textId="77777777" w:rsidR="00E118CD" w:rsidRPr="002B38FF" w:rsidRDefault="00D95247">
      <w:pPr>
        <w:rPr>
          <w:sz w:val="6"/>
          <w:szCs w:val="14"/>
        </w:rPr>
      </w:pPr>
      <w:r w:rsidRPr="002B38FF">
        <w:rPr>
          <w:rFonts w:ascii="Arial,sans-serif"/>
          <w:szCs w:val="14"/>
        </w:rPr>
        <w:t>Se situar</w:t>
      </w:r>
      <w:r w:rsidRPr="002B38FF">
        <w:rPr>
          <w:rFonts w:ascii="Arial,sans-serif"/>
          <w:szCs w:val="14"/>
        </w:rPr>
        <w:t>à</w:t>
      </w:r>
      <w:r w:rsidRPr="002B38FF">
        <w:rPr>
          <w:rFonts w:ascii="Arial,sans-serif"/>
          <w:szCs w:val="14"/>
        </w:rPr>
        <w:t xml:space="preserve"> un tap de registre en cada entroncament i en trams rectes cada 15 m, que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laran en la meitat superior de la canonada.</w:t>
      </w:r>
    </w:p>
    <w:p w14:paraId="16C881CA" w14:textId="77777777" w:rsidR="00E118CD" w:rsidRPr="002B38FF" w:rsidRDefault="00D95247">
      <w:pPr>
        <w:rPr>
          <w:sz w:val="6"/>
          <w:szCs w:val="14"/>
        </w:rPr>
      </w:pPr>
      <w:r w:rsidRPr="002B38FF">
        <w:rPr>
          <w:rFonts w:ascii="Arial,sans-serif"/>
          <w:sz w:val="18"/>
          <w:szCs w:val="14"/>
        </w:rPr>
        <w:t xml:space="preserve"> </w:t>
      </w:r>
    </w:p>
    <w:p w14:paraId="2527D6FC" w14:textId="77777777" w:rsidR="00E118CD" w:rsidRPr="002B38FF" w:rsidRDefault="00D95247">
      <w:pPr>
        <w:rPr>
          <w:sz w:val="6"/>
          <w:szCs w:val="14"/>
        </w:rPr>
      </w:pPr>
      <w:r w:rsidRPr="002B38FF">
        <w:rPr>
          <w:rFonts w:ascii="Arial,sans-serif"/>
          <w:szCs w:val="14"/>
        </w:rPr>
        <w:t>En els canvis de direcci</w:t>
      </w:r>
      <w:r w:rsidRPr="002B38FF">
        <w:rPr>
          <w:rFonts w:ascii="Arial,sans-serif"/>
          <w:szCs w:val="14"/>
        </w:rPr>
        <w:t>ó</w:t>
      </w:r>
      <w:r w:rsidRPr="002B38FF">
        <w:rPr>
          <w:rFonts w:ascii="Arial,sans-serif"/>
          <w:szCs w:val="14"/>
        </w:rPr>
        <w:t xml:space="preserve"> se </w:t>
      </w:r>
      <w:proofErr w:type="gramStart"/>
      <w:r w:rsidRPr="002B38FF">
        <w:rPr>
          <w:rFonts w:ascii="Arial,sans-serif"/>
          <w:szCs w:val="14"/>
        </w:rPr>
        <w:t>situaran</w:t>
      </w:r>
      <w:proofErr w:type="gramEnd"/>
      <w:r w:rsidRPr="002B38FF">
        <w:rPr>
          <w:rFonts w:ascii="Arial,sans-serif"/>
          <w:szCs w:val="14"/>
        </w:rPr>
        <w:t xml:space="preserve"> colzes de 45</w:t>
      </w:r>
      <w:r w:rsidRPr="002B38FF">
        <w:rPr>
          <w:rFonts w:ascii="Arial,sans-serif"/>
          <w:szCs w:val="14"/>
        </w:rPr>
        <w:t>º</w:t>
      </w:r>
      <w:r w:rsidRPr="002B38FF">
        <w:rPr>
          <w:rFonts w:ascii="Arial,sans-serif"/>
          <w:szCs w:val="14"/>
        </w:rPr>
        <w:t>, amb registre roscat.</w:t>
      </w:r>
    </w:p>
    <w:p w14:paraId="046F48A8" w14:textId="77777777" w:rsidR="00E118CD" w:rsidRPr="002B38FF" w:rsidRDefault="00D95247">
      <w:pPr>
        <w:rPr>
          <w:sz w:val="6"/>
          <w:szCs w:val="14"/>
        </w:rPr>
      </w:pPr>
      <w:r w:rsidRPr="002B38FF">
        <w:rPr>
          <w:rFonts w:ascii="Arial,sans-serif"/>
          <w:sz w:val="18"/>
          <w:szCs w:val="14"/>
        </w:rPr>
        <w:t xml:space="preserve"> </w:t>
      </w:r>
    </w:p>
    <w:p w14:paraId="3C4316F8" w14:textId="77777777" w:rsidR="00E118CD" w:rsidRPr="002B38FF" w:rsidRDefault="00D95247">
      <w:pPr>
        <w:rPr>
          <w:sz w:val="6"/>
          <w:szCs w:val="14"/>
        </w:rPr>
      </w:pPr>
      <w:r w:rsidRPr="002B38FF">
        <w:rPr>
          <w:rFonts w:ascii="Arial,sans-serif"/>
          <w:szCs w:val="14"/>
        </w:rPr>
        <w:t>La separaci</w:t>
      </w:r>
      <w:r w:rsidRPr="002B38FF">
        <w:rPr>
          <w:rFonts w:ascii="Arial,sans-serif"/>
          <w:szCs w:val="14"/>
        </w:rPr>
        <w:t>ó</w:t>
      </w:r>
      <w:r w:rsidRPr="002B38FF">
        <w:rPr>
          <w:rFonts w:ascii="Arial,sans-serif"/>
          <w:szCs w:val="14"/>
        </w:rPr>
        <w:t xml:space="preserve"> entre abra</w:t>
      </w:r>
      <w:r w:rsidRPr="002B38FF">
        <w:rPr>
          <w:rFonts w:ascii="Arial,sans-serif"/>
          <w:szCs w:val="14"/>
        </w:rPr>
        <w:t>ç</w:t>
      </w:r>
      <w:r w:rsidRPr="002B38FF">
        <w:rPr>
          <w:rFonts w:ascii="Arial,sans-serif"/>
          <w:szCs w:val="14"/>
        </w:rPr>
        <w:t>adores ser</w:t>
      </w:r>
      <w:r w:rsidRPr="002B38FF">
        <w:rPr>
          <w:rFonts w:ascii="Arial,sans-serif"/>
          <w:szCs w:val="14"/>
        </w:rPr>
        <w:t>à</w:t>
      </w:r>
      <w:r w:rsidRPr="002B38FF">
        <w:rPr>
          <w:rFonts w:ascii="Arial,sans-serif"/>
          <w:szCs w:val="14"/>
        </w:rPr>
        <w:t xml:space="preserve"> funci</w:t>
      </w:r>
      <w:r w:rsidRPr="002B38FF">
        <w:rPr>
          <w:rFonts w:ascii="Arial,sans-serif"/>
          <w:szCs w:val="14"/>
        </w:rPr>
        <w:t>ó</w:t>
      </w:r>
      <w:r w:rsidRPr="002B38FF">
        <w:rPr>
          <w:rFonts w:ascii="Arial,sans-serif"/>
          <w:szCs w:val="14"/>
        </w:rPr>
        <w:t xml:space="preserve"> de la fletxa m</w:t>
      </w:r>
      <w:r w:rsidRPr="002B38FF">
        <w:rPr>
          <w:rFonts w:ascii="Arial,sans-serif"/>
          <w:szCs w:val="14"/>
        </w:rPr>
        <w:t>à</w:t>
      </w:r>
      <w:r w:rsidRPr="002B38FF">
        <w:rPr>
          <w:rFonts w:ascii="Arial,sans-serif"/>
          <w:szCs w:val="14"/>
        </w:rPr>
        <w:t>xima admissible per la classe de tub, que ser</w:t>
      </w:r>
      <w:r w:rsidRPr="002B38FF">
        <w:rPr>
          <w:rFonts w:ascii="Arial,sans-serif"/>
          <w:szCs w:val="14"/>
        </w:rPr>
        <w:t>à</w:t>
      </w:r>
      <w:r w:rsidRPr="002B38FF">
        <w:rPr>
          <w:rFonts w:ascii="Arial,sans-serif"/>
          <w:szCs w:val="14"/>
        </w:rPr>
        <w:t>:</w:t>
      </w:r>
    </w:p>
    <w:p w14:paraId="74D4FBF0" w14:textId="77777777" w:rsidR="00E118CD" w:rsidRPr="002B38FF" w:rsidRDefault="00D95247">
      <w:pPr>
        <w:rPr>
          <w:sz w:val="6"/>
          <w:szCs w:val="14"/>
        </w:rPr>
      </w:pPr>
      <w:r w:rsidRPr="002B38FF">
        <w:rPr>
          <w:rFonts w:ascii="Arial,sans-serif"/>
          <w:sz w:val="18"/>
          <w:szCs w:val="14"/>
        </w:rPr>
        <w:t xml:space="preserve"> </w:t>
      </w:r>
    </w:p>
    <w:p w14:paraId="29D209D8" w14:textId="77777777" w:rsidR="00E118CD" w:rsidRPr="002B38FF" w:rsidRDefault="00D95247">
      <w:pPr>
        <w:rPr>
          <w:sz w:val="6"/>
          <w:szCs w:val="14"/>
        </w:rPr>
      </w:pPr>
      <w:r w:rsidRPr="002B38FF">
        <w:rPr>
          <w:rFonts w:ascii="Arial,sans-serif"/>
          <w:szCs w:val="14"/>
        </w:rPr>
        <w:t>En tubs de PVC i per a tots els di</w:t>
      </w:r>
      <w:r w:rsidRPr="002B38FF">
        <w:rPr>
          <w:rFonts w:ascii="Arial,sans-serif"/>
          <w:szCs w:val="14"/>
        </w:rPr>
        <w:t>à</w:t>
      </w:r>
      <w:r w:rsidRPr="002B38FF">
        <w:rPr>
          <w:rFonts w:ascii="Arial,sans-serif"/>
          <w:szCs w:val="14"/>
        </w:rPr>
        <w:t>metres, 3 cm.</w:t>
      </w:r>
    </w:p>
    <w:p w14:paraId="79D06D6B" w14:textId="77777777" w:rsidR="00E118CD" w:rsidRPr="002B38FF" w:rsidRDefault="00D95247">
      <w:pPr>
        <w:rPr>
          <w:sz w:val="6"/>
          <w:szCs w:val="14"/>
        </w:rPr>
      </w:pPr>
      <w:r w:rsidRPr="002B38FF">
        <w:rPr>
          <w:rFonts w:ascii="Arial,sans-serif"/>
          <w:sz w:val="18"/>
          <w:szCs w:val="14"/>
        </w:rPr>
        <w:t xml:space="preserve"> </w:t>
      </w:r>
    </w:p>
    <w:p w14:paraId="4C02ACCA" w14:textId="77777777" w:rsidR="00E118CD" w:rsidRPr="002B38FF" w:rsidRDefault="00D95247">
      <w:pPr>
        <w:rPr>
          <w:sz w:val="6"/>
          <w:szCs w:val="14"/>
        </w:rPr>
      </w:pPr>
      <w:r w:rsidRPr="002B38FF">
        <w:rPr>
          <w:rFonts w:ascii="Arial,sans-serif"/>
          <w:szCs w:val="14"/>
        </w:rPr>
        <w:t>En tubs de fosa, i per a tots els di</w:t>
      </w:r>
      <w:r w:rsidRPr="002B38FF">
        <w:rPr>
          <w:rFonts w:ascii="Arial,sans-serif"/>
          <w:szCs w:val="14"/>
        </w:rPr>
        <w:t>à</w:t>
      </w:r>
      <w:r w:rsidRPr="002B38FF">
        <w:rPr>
          <w:rFonts w:ascii="Arial,sans-serif"/>
          <w:szCs w:val="14"/>
        </w:rPr>
        <w:t>metres, 3 mm.</w:t>
      </w:r>
    </w:p>
    <w:p w14:paraId="1DAB923C" w14:textId="77777777" w:rsidR="00E118CD" w:rsidRPr="002B38FF" w:rsidRDefault="00D95247">
      <w:pPr>
        <w:rPr>
          <w:sz w:val="6"/>
          <w:szCs w:val="14"/>
        </w:rPr>
      </w:pPr>
      <w:r w:rsidRPr="002B38FF">
        <w:rPr>
          <w:rFonts w:ascii="Arial,sans-serif"/>
          <w:sz w:val="18"/>
          <w:szCs w:val="14"/>
        </w:rPr>
        <w:t xml:space="preserve"> </w:t>
      </w:r>
    </w:p>
    <w:p w14:paraId="5A15BAE6" w14:textId="77777777" w:rsidR="00E118CD" w:rsidRPr="002B38FF" w:rsidRDefault="00D95247">
      <w:pPr>
        <w:rPr>
          <w:sz w:val="6"/>
          <w:szCs w:val="14"/>
        </w:rPr>
      </w:pPr>
      <w:r w:rsidRPr="002B38FF">
        <w:rPr>
          <w:rFonts w:ascii="Arial,sans-serif"/>
          <w:szCs w:val="14"/>
        </w:rPr>
        <w:lastRenderedPageBreak/>
        <w:t>Encara que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de comprovar la fletxa m</w:t>
      </w:r>
      <w:r w:rsidRPr="002B38FF">
        <w:rPr>
          <w:rFonts w:ascii="Arial,sans-serif"/>
          <w:szCs w:val="14"/>
        </w:rPr>
        <w:t>à</w:t>
      </w:r>
      <w:r w:rsidRPr="002B38FF">
        <w:rPr>
          <w:rFonts w:ascii="Arial,sans-serif"/>
          <w:szCs w:val="14"/>
        </w:rPr>
        <w:t>xima citada, s</w:t>
      </w:r>
      <w:r w:rsidRPr="002B38FF">
        <w:rPr>
          <w:rFonts w:ascii="Arial,sans-serif"/>
          <w:szCs w:val="14"/>
        </w:rPr>
        <w:t>’</w:t>
      </w:r>
      <w:r w:rsidRPr="002B38FF">
        <w:rPr>
          <w:rFonts w:ascii="Arial,sans-serif"/>
          <w:szCs w:val="14"/>
        </w:rPr>
        <w:t>inclouran abra</w:t>
      </w:r>
      <w:r w:rsidRPr="002B38FF">
        <w:rPr>
          <w:rFonts w:ascii="Arial,sans-serif"/>
          <w:szCs w:val="14"/>
        </w:rPr>
        <w:t>ç</w:t>
      </w:r>
      <w:r w:rsidRPr="002B38FF">
        <w:rPr>
          <w:rFonts w:ascii="Arial,sans-serif"/>
          <w:szCs w:val="14"/>
        </w:rPr>
        <w:t>adores cada 1,50 m, per a tota classe de tubs, i la xarxa quedar</w:t>
      </w:r>
      <w:r w:rsidRPr="002B38FF">
        <w:rPr>
          <w:rFonts w:ascii="Arial,sans-serif"/>
          <w:szCs w:val="14"/>
        </w:rPr>
        <w:t>à</w:t>
      </w:r>
      <w:r w:rsidRPr="002B38FF">
        <w:rPr>
          <w:rFonts w:ascii="Arial,sans-serif"/>
          <w:szCs w:val="14"/>
        </w:rPr>
        <w:t xml:space="preserve"> separada de la cara inferior del forjat un m</w:t>
      </w:r>
      <w:r w:rsidRPr="002B38FF">
        <w:rPr>
          <w:rFonts w:ascii="Arial,sans-serif"/>
          <w:szCs w:val="14"/>
        </w:rPr>
        <w:t>í</w:t>
      </w:r>
      <w:r w:rsidRPr="002B38FF">
        <w:rPr>
          <w:rFonts w:ascii="Arial,sans-serif"/>
          <w:szCs w:val="14"/>
        </w:rPr>
        <w:t>nim de 5 cm. Aquestes abra</w:t>
      </w:r>
      <w:r w:rsidRPr="002B38FF">
        <w:rPr>
          <w:rFonts w:ascii="Arial,sans-serif"/>
          <w:szCs w:val="14"/>
        </w:rPr>
        <w:t>ç</w:t>
      </w:r>
      <w:r w:rsidRPr="002B38FF">
        <w:rPr>
          <w:rFonts w:ascii="Arial,sans-serif"/>
          <w:szCs w:val="14"/>
        </w:rPr>
        <w:t>adores, amb les quals se subjectaran al forjat, seran de ferro galvanitzat i disposaran de folre interior el</w:t>
      </w:r>
      <w:r w:rsidRPr="002B38FF">
        <w:rPr>
          <w:rFonts w:ascii="Arial,sans-serif"/>
          <w:szCs w:val="14"/>
        </w:rPr>
        <w:t>à</w:t>
      </w:r>
      <w:r w:rsidRPr="002B38FF">
        <w:rPr>
          <w:rFonts w:ascii="Arial,sans-serif"/>
          <w:szCs w:val="14"/>
        </w:rPr>
        <w:t>stic, i seran regulables per a donar-los el pendent desitjat. Es disposaran sense ajust en les goles de cada accessori, de manera que s</w:t>
      </w:r>
      <w:r w:rsidRPr="002B38FF">
        <w:rPr>
          <w:rFonts w:ascii="Arial,sans-serif"/>
          <w:szCs w:val="14"/>
        </w:rPr>
        <w:t>’</w:t>
      </w:r>
      <w:r w:rsidRPr="002B38FF">
        <w:rPr>
          <w:rFonts w:ascii="Arial,sans-serif"/>
          <w:szCs w:val="14"/>
        </w:rPr>
        <w:t xml:space="preserve">establiran els punts fixos; els suports restants seran esvarosos i suportaran </w:t>
      </w:r>
      <w:r w:rsidRPr="002B38FF">
        <w:rPr>
          <w:rFonts w:ascii="Arial,sans-serif"/>
          <w:szCs w:val="14"/>
        </w:rPr>
        <w:t>ú</w:t>
      </w:r>
      <w:r w:rsidRPr="002B38FF">
        <w:rPr>
          <w:rFonts w:ascii="Arial,sans-serif"/>
          <w:szCs w:val="14"/>
        </w:rPr>
        <w:t>nicament la xarxa. Quan la generatriu superior del tub quede a m</w:t>
      </w:r>
      <w:r w:rsidRPr="002B38FF">
        <w:rPr>
          <w:rFonts w:ascii="Arial,sans-serif"/>
          <w:szCs w:val="14"/>
        </w:rPr>
        <w:t>é</w:t>
      </w:r>
      <w:r w:rsidRPr="002B38FF">
        <w:rPr>
          <w:rFonts w:ascii="Arial,sans-serif"/>
          <w:szCs w:val="14"/>
        </w:rPr>
        <w:t>s de 25 cm del forjat que la sustenta, tots els punts fixos d</w:t>
      </w:r>
      <w:r w:rsidRPr="002B38FF">
        <w:rPr>
          <w:rFonts w:ascii="Arial,sans-serif"/>
          <w:szCs w:val="14"/>
        </w:rPr>
        <w:t>’</w:t>
      </w:r>
      <w:r w:rsidRPr="002B38FF">
        <w:rPr>
          <w:rFonts w:ascii="Arial,sans-serif"/>
          <w:szCs w:val="14"/>
        </w:rPr>
        <w:t>ancoratge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faran mitjan</w:t>
      </w:r>
      <w:r w:rsidRPr="002B38FF">
        <w:rPr>
          <w:rFonts w:ascii="Arial,sans-serif"/>
          <w:szCs w:val="14"/>
        </w:rPr>
        <w:t>ç</w:t>
      </w:r>
      <w:r w:rsidRPr="002B38FF">
        <w:rPr>
          <w:rFonts w:ascii="Arial,sans-serif"/>
          <w:szCs w:val="14"/>
        </w:rPr>
        <w:t>ant trapezis de fixaci</w:t>
      </w:r>
      <w:r w:rsidRPr="002B38FF">
        <w:rPr>
          <w:rFonts w:ascii="Arial,sans-serif"/>
          <w:szCs w:val="14"/>
        </w:rPr>
        <w:t>ó</w:t>
      </w:r>
      <w:r w:rsidRPr="002B38FF">
        <w:rPr>
          <w:rFonts w:ascii="Arial,sans-serif"/>
          <w:szCs w:val="14"/>
        </w:rPr>
        <w:t>, per mitj</w:t>
      </w:r>
      <w:r w:rsidRPr="002B38FF">
        <w:rPr>
          <w:rFonts w:ascii="Arial,sans-serif"/>
          <w:szCs w:val="14"/>
        </w:rPr>
        <w:t>à</w:t>
      </w:r>
      <w:r w:rsidRPr="002B38FF">
        <w:rPr>
          <w:rFonts w:ascii="Arial,sans-serif"/>
          <w:szCs w:val="14"/>
        </w:rPr>
        <w:t xml:space="preserve"> de tirants ancorats al forjat en els dos sentits (aig</w:t>
      </w:r>
      <w:r w:rsidRPr="002B38FF">
        <w:rPr>
          <w:rFonts w:ascii="Arial,sans-serif"/>
          <w:szCs w:val="14"/>
        </w:rPr>
        <w:t>ü</w:t>
      </w:r>
      <w:r w:rsidRPr="002B38FF">
        <w:rPr>
          <w:rFonts w:ascii="Arial,sans-serif"/>
          <w:szCs w:val="14"/>
        </w:rPr>
        <w:t>es amunt i aig</w:t>
      </w:r>
      <w:r w:rsidRPr="002B38FF">
        <w:rPr>
          <w:rFonts w:ascii="Arial,sans-serif"/>
          <w:szCs w:val="14"/>
        </w:rPr>
        <w:t>ü</w:t>
      </w:r>
      <w:r w:rsidRPr="002B38FF">
        <w:rPr>
          <w:rFonts w:ascii="Arial,sans-serif"/>
          <w:szCs w:val="14"/>
        </w:rPr>
        <w:t>es avall), de l</w:t>
      </w:r>
      <w:r w:rsidRPr="002B38FF">
        <w:rPr>
          <w:rFonts w:ascii="Arial,sans-serif"/>
          <w:szCs w:val="14"/>
        </w:rPr>
        <w:t>’</w:t>
      </w:r>
      <w:r w:rsidRPr="002B38FF">
        <w:rPr>
          <w:rFonts w:ascii="Arial,sans-serif"/>
          <w:szCs w:val="14"/>
        </w:rPr>
        <w:t>eix de la conducci</w:t>
      </w:r>
      <w:r w:rsidRPr="002B38FF">
        <w:rPr>
          <w:rFonts w:ascii="Arial,sans-serif"/>
          <w:szCs w:val="14"/>
        </w:rPr>
        <w:t>ó</w:t>
      </w:r>
      <w:r w:rsidRPr="002B38FF">
        <w:rPr>
          <w:rFonts w:ascii="Arial,sans-serif"/>
          <w:szCs w:val="14"/>
        </w:rPr>
        <w:t>, a fi d</w:t>
      </w:r>
      <w:r w:rsidRPr="002B38FF">
        <w:rPr>
          <w:rFonts w:ascii="Arial,sans-serif"/>
          <w:szCs w:val="14"/>
        </w:rPr>
        <w:t>’</w:t>
      </w:r>
      <w:r w:rsidRPr="002B38FF">
        <w:rPr>
          <w:rFonts w:ascii="Arial,sans-serif"/>
          <w:szCs w:val="14"/>
        </w:rPr>
        <w:t>evitar el despla</w:t>
      </w:r>
      <w:r w:rsidRPr="002B38FF">
        <w:rPr>
          <w:rFonts w:ascii="Arial,sans-serif"/>
          <w:szCs w:val="14"/>
        </w:rPr>
        <w:t>ç</w:t>
      </w:r>
      <w:r w:rsidRPr="002B38FF">
        <w:rPr>
          <w:rFonts w:ascii="Arial,sans-serif"/>
          <w:szCs w:val="14"/>
        </w:rPr>
        <w:t>ament d</w:t>
      </w:r>
      <w:r w:rsidRPr="002B38FF">
        <w:rPr>
          <w:rFonts w:ascii="Arial,sans-serif"/>
          <w:szCs w:val="14"/>
        </w:rPr>
        <w:t>’</w:t>
      </w:r>
      <w:r w:rsidRPr="002B38FF">
        <w:rPr>
          <w:rFonts w:ascii="Arial,sans-serif"/>
          <w:szCs w:val="14"/>
        </w:rPr>
        <w:t>aquests punts per vinclament del suport. En tots els casos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laran els absorbidors de dilataci</w:t>
      </w:r>
      <w:r w:rsidRPr="002B38FF">
        <w:rPr>
          <w:rFonts w:ascii="Arial,sans-serif"/>
          <w:szCs w:val="14"/>
        </w:rPr>
        <w:t>ó</w:t>
      </w:r>
      <w:r w:rsidRPr="002B38FF">
        <w:rPr>
          <w:rFonts w:ascii="Arial,sans-serif"/>
          <w:szCs w:val="14"/>
        </w:rPr>
        <w:t xml:space="preserve"> necessaris. En canonades encolades s</w:t>
      </w:r>
      <w:r w:rsidRPr="002B38FF">
        <w:rPr>
          <w:rFonts w:ascii="Arial,sans-serif"/>
          <w:szCs w:val="14"/>
        </w:rPr>
        <w:t>’</w:t>
      </w:r>
      <w:r w:rsidRPr="002B38FF">
        <w:rPr>
          <w:rFonts w:ascii="Arial,sans-serif"/>
          <w:szCs w:val="14"/>
        </w:rPr>
        <w:t>utilitzaran maneguets de dilataci</w:t>
      </w:r>
      <w:r w:rsidRPr="002B38FF">
        <w:rPr>
          <w:rFonts w:ascii="Arial,sans-serif"/>
          <w:szCs w:val="14"/>
        </w:rPr>
        <w:t>ó</w:t>
      </w:r>
      <w:r w:rsidRPr="002B38FF">
        <w:rPr>
          <w:rFonts w:ascii="Arial,sans-serif"/>
          <w:szCs w:val="14"/>
        </w:rPr>
        <w:t xml:space="preserve"> o unions mixtes (encolades amb juntes de goma) cada 10 m. La canonada principal es prolongar</w:t>
      </w:r>
      <w:r w:rsidRPr="002B38FF">
        <w:rPr>
          <w:rFonts w:ascii="Arial,sans-serif"/>
          <w:szCs w:val="14"/>
        </w:rPr>
        <w:t>à</w:t>
      </w:r>
      <w:r w:rsidRPr="002B38FF">
        <w:rPr>
          <w:rFonts w:ascii="Arial,sans-serif"/>
          <w:szCs w:val="14"/>
        </w:rPr>
        <w:t xml:space="preserve"> 30 cm des de la primera presa per a resoldre possibles obturacions. Els passos a trav</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elements de f</w:t>
      </w:r>
      <w:r w:rsidRPr="002B38FF">
        <w:rPr>
          <w:rFonts w:ascii="Arial,sans-serif"/>
          <w:szCs w:val="14"/>
        </w:rPr>
        <w:t>à</w:t>
      </w:r>
      <w:r w:rsidRPr="002B38FF">
        <w:rPr>
          <w:rFonts w:ascii="Arial,sans-serif"/>
          <w:szCs w:val="14"/>
        </w:rPr>
        <w:t>brica es faran amb contratub d</w:t>
      </w:r>
      <w:r w:rsidRPr="002B38FF">
        <w:rPr>
          <w:rFonts w:ascii="Arial,sans-serif"/>
          <w:szCs w:val="14"/>
        </w:rPr>
        <w:t>’</w:t>
      </w:r>
      <w:r w:rsidRPr="002B38FF">
        <w:rPr>
          <w:rFonts w:ascii="Arial,sans-serif"/>
          <w:szCs w:val="14"/>
        </w:rPr>
        <w:t>algun material adequat, amb les folgances corresponents, segons s</w:t>
      </w:r>
      <w:r w:rsidRPr="002B38FF">
        <w:rPr>
          <w:rFonts w:ascii="Arial,sans-serif"/>
          <w:szCs w:val="14"/>
        </w:rPr>
        <w:t>’</w:t>
      </w:r>
      <w:r w:rsidRPr="002B38FF">
        <w:rPr>
          <w:rFonts w:ascii="Arial,sans-serif"/>
          <w:szCs w:val="14"/>
        </w:rPr>
        <w:t>ha indicat per als baixants.</w:t>
      </w:r>
    </w:p>
    <w:p w14:paraId="0EAFDEC0" w14:textId="77777777" w:rsidR="00E118CD" w:rsidRPr="002B38FF" w:rsidRDefault="00D95247">
      <w:pPr>
        <w:rPr>
          <w:sz w:val="6"/>
          <w:szCs w:val="14"/>
        </w:rPr>
      </w:pPr>
      <w:r w:rsidRPr="002B38FF">
        <w:rPr>
          <w:rFonts w:ascii="Arial,sans-serif"/>
          <w:sz w:val="18"/>
          <w:szCs w:val="14"/>
        </w:rPr>
        <w:t xml:space="preserve"> </w:t>
      </w:r>
    </w:p>
    <w:p w14:paraId="0C013363" w14:textId="77777777" w:rsidR="00E118CD" w:rsidRPr="002B38FF" w:rsidRDefault="00D95247">
      <w:pPr>
        <w:rPr>
          <w:sz w:val="6"/>
          <w:szCs w:val="14"/>
        </w:rPr>
      </w:pPr>
      <w:r w:rsidRPr="002B38FF">
        <w:rPr>
          <w:rFonts w:ascii="Arial,sans-serif"/>
          <w:szCs w:val="14"/>
        </w:rPr>
        <w:t>La uni</w:t>
      </w:r>
      <w:r w:rsidRPr="002B38FF">
        <w:rPr>
          <w:rFonts w:ascii="Arial,sans-serif"/>
          <w:szCs w:val="14"/>
        </w:rPr>
        <w:t>ó</w:t>
      </w:r>
      <w:r w:rsidRPr="002B38FF">
        <w:rPr>
          <w:rFonts w:ascii="Arial,sans-serif"/>
          <w:szCs w:val="14"/>
        </w:rPr>
        <w:t xml:space="preserve"> del baixant a l</w:t>
      </w:r>
      <w:r w:rsidRPr="002B38FF">
        <w:rPr>
          <w:rFonts w:ascii="Arial,sans-serif"/>
          <w:szCs w:val="14"/>
        </w:rPr>
        <w:t>’</w:t>
      </w:r>
      <w:r w:rsidRPr="002B38FF">
        <w:rPr>
          <w:rFonts w:ascii="Arial,sans-serif"/>
          <w:szCs w:val="14"/>
        </w:rPr>
        <w:t>arqueta es far</w:t>
      </w:r>
      <w:r w:rsidRPr="002B38FF">
        <w:rPr>
          <w:rFonts w:ascii="Arial,sans-serif"/>
          <w:szCs w:val="14"/>
        </w:rPr>
        <w:t>à</w:t>
      </w:r>
      <w:r w:rsidRPr="002B38FF">
        <w:rPr>
          <w:rFonts w:ascii="Arial,sans-serif"/>
          <w:szCs w:val="14"/>
        </w:rPr>
        <w:t xml:space="preserve"> mitjan</w:t>
      </w:r>
      <w:r w:rsidRPr="002B38FF">
        <w:rPr>
          <w:rFonts w:ascii="Arial,sans-serif"/>
          <w:szCs w:val="14"/>
        </w:rPr>
        <w:t>ç</w:t>
      </w:r>
      <w:r w:rsidRPr="002B38FF">
        <w:rPr>
          <w:rFonts w:ascii="Arial,sans-serif"/>
          <w:szCs w:val="14"/>
        </w:rPr>
        <w:t>ant un maneguet esvar</w:t>
      </w:r>
      <w:r w:rsidRPr="002B38FF">
        <w:rPr>
          <w:rFonts w:ascii="Arial,sans-serif"/>
          <w:szCs w:val="14"/>
        </w:rPr>
        <w:t>ó</w:t>
      </w:r>
      <w:r w:rsidRPr="002B38FF">
        <w:rPr>
          <w:rFonts w:ascii="Arial,sans-serif"/>
          <w:szCs w:val="14"/>
        </w:rPr>
        <w:t>s arenat pr</w:t>
      </w:r>
      <w:r w:rsidRPr="002B38FF">
        <w:rPr>
          <w:rFonts w:ascii="Arial,sans-serif"/>
          <w:szCs w:val="14"/>
        </w:rPr>
        <w:t>è</w:t>
      </w:r>
      <w:r w:rsidRPr="002B38FF">
        <w:rPr>
          <w:rFonts w:ascii="Arial,sans-serif"/>
          <w:szCs w:val="14"/>
        </w:rPr>
        <w:t>viament i assegurat a l</w:t>
      </w:r>
      <w:r w:rsidRPr="002B38FF">
        <w:rPr>
          <w:rFonts w:ascii="Arial,sans-serif"/>
          <w:szCs w:val="14"/>
        </w:rPr>
        <w:t>’</w:t>
      </w:r>
      <w:r w:rsidRPr="002B38FF">
        <w:rPr>
          <w:rFonts w:ascii="Arial,sans-serif"/>
          <w:szCs w:val="14"/>
        </w:rPr>
        <w:t>arqueta. Aquest arenament permetr</w:t>
      </w:r>
      <w:r w:rsidRPr="002B38FF">
        <w:rPr>
          <w:rFonts w:ascii="Arial,sans-serif"/>
          <w:szCs w:val="14"/>
        </w:rPr>
        <w:t>à</w:t>
      </w:r>
      <w:r w:rsidRPr="002B38FF">
        <w:rPr>
          <w:rFonts w:ascii="Arial,sans-serif"/>
          <w:szCs w:val="14"/>
        </w:rPr>
        <w:t xml:space="preserve"> ser assegurat amb morter de ciment en l</w:t>
      </w:r>
      <w:r w:rsidRPr="002B38FF">
        <w:rPr>
          <w:rFonts w:ascii="Arial,sans-serif"/>
          <w:szCs w:val="14"/>
        </w:rPr>
        <w:t>’</w:t>
      </w:r>
      <w:r w:rsidRPr="002B38FF">
        <w:rPr>
          <w:rFonts w:ascii="Arial,sans-serif"/>
          <w:szCs w:val="14"/>
        </w:rPr>
        <w:t>arqueta, per garantir d</w:t>
      </w:r>
      <w:r w:rsidRPr="002B38FF">
        <w:rPr>
          <w:rFonts w:ascii="Arial,sans-serif"/>
          <w:szCs w:val="14"/>
        </w:rPr>
        <w:t>’</w:t>
      </w:r>
      <w:r w:rsidRPr="002B38FF">
        <w:rPr>
          <w:rFonts w:ascii="Arial,sans-serif"/>
          <w:szCs w:val="14"/>
        </w:rPr>
        <w:t>aquesta manera una uni</w:t>
      </w:r>
      <w:r w:rsidRPr="002B38FF">
        <w:rPr>
          <w:rFonts w:ascii="Arial,sans-serif"/>
          <w:szCs w:val="14"/>
        </w:rPr>
        <w:t>ó</w:t>
      </w:r>
      <w:r w:rsidRPr="002B38FF">
        <w:rPr>
          <w:rFonts w:ascii="Arial,sans-serif"/>
          <w:szCs w:val="14"/>
        </w:rPr>
        <w:t xml:space="preserve"> estanca. Si la dist</w:t>
      </w:r>
      <w:r w:rsidRPr="002B38FF">
        <w:rPr>
          <w:rFonts w:ascii="Arial,sans-serif"/>
          <w:szCs w:val="14"/>
        </w:rPr>
        <w:t>à</w:t>
      </w:r>
      <w:r w:rsidRPr="002B38FF">
        <w:rPr>
          <w:rFonts w:ascii="Arial,sans-serif"/>
          <w:szCs w:val="14"/>
        </w:rPr>
        <w:t>ncia del baixant a l</w:t>
      </w:r>
      <w:r w:rsidRPr="002B38FF">
        <w:rPr>
          <w:rFonts w:ascii="Arial,sans-serif"/>
          <w:szCs w:val="14"/>
        </w:rPr>
        <w:t>’</w:t>
      </w:r>
      <w:r w:rsidRPr="002B38FF">
        <w:rPr>
          <w:rFonts w:ascii="Arial,sans-serif"/>
          <w:szCs w:val="14"/>
        </w:rPr>
        <w:t xml:space="preserve">arqueta de peu de baixant </w:t>
      </w:r>
      <w:r w:rsidRPr="002B38FF">
        <w:rPr>
          <w:rFonts w:ascii="Arial,sans-serif"/>
          <w:szCs w:val="14"/>
        </w:rPr>
        <w:t>é</w:t>
      </w:r>
      <w:r w:rsidRPr="002B38FF">
        <w:rPr>
          <w:rFonts w:ascii="Arial,sans-serif"/>
          <w:szCs w:val="14"/>
        </w:rPr>
        <w:t>s llarga,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el tram de tub entre les dues sobre un suport adequat que no limiti el moviment d</w:t>
      </w:r>
      <w:r w:rsidRPr="002B38FF">
        <w:rPr>
          <w:rFonts w:ascii="Arial,sans-serif"/>
          <w:szCs w:val="14"/>
        </w:rPr>
        <w:t>’</w:t>
      </w:r>
      <w:r w:rsidRPr="002B38FF">
        <w:rPr>
          <w:rFonts w:ascii="Arial,sans-serif"/>
          <w:szCs w:val="14"/>
        </w:rPr>
        <w:t>aquest, per a impedir que funcioni com a m</w:t>
      </w:r>
      <w:r w:rsidRPr="002B38FF">
        <w:rPr>
          <w:rFonts w:ascii="Arial,sans-serif"/>
          <w:szCs w:val="14"/>
        </w:rPr>
        <w:t>è</w:t>
      </w:r>
      <w:r w:rsidRPr="002B38FF">
        <w:rPr>
          <w:rFonts w:ascii="Arial,sans-serif"/>
          <w:szCs w:val="14"/>
        </w:rPr>
        <w:t>nsula.</w:t>
      </w:r>
    </w:p>
    <w:p w14:paraId="251D02F5" w14:textId="77777777" w:rsidR="00E118CD" w:rsidRPr="002B38FF" w:rsidRDefault="00D95247">
      <w:pPr>
        <w:rPr>
          <w:sz w:val="6"/>
          <w:szCs w:val="14"/>
        </w:rPr>
      </w:pPr>
      <w:r w:rsidRPr="002B38FF">
        <w:rPr>
          <w:rFonts w:ascii="Arial,sans-serif"/>
          <w:sz w:val="18"/>
          <w:szCs w:val="14"/>
        </w:rPr>
        <w:t xml:space="preserve"> </w:t>
      </w:r>
    </w:p>
    <w:p w14:paraId="65072800" w14:textId="77777777" w:rsidR="00E118CD" w:rsidRPr="002B38FF" w:rsidRDefault="00D95247">
      <w:pPr>
        <w:rPr>
          <w:sz w:val="6"/>
          <w:szCs w:val="14"/>
        </w:rPr>
      </w:pPr>
      <w:r w:rsidRPr="002B38FF">
        <w:rPr>
          <w:rFonts w:ascii="Arial,sans-serif"/>
          <w:szCs w:val="14"/>
        </w:rPr>
        <w:t>Si les arquetes s</w:t>
      </w:r>
      <w:r w:rsidRPr="002B38FF">
        <w:rPr>
          <w:rFonts w:ascii="Arial,sans-serif"/>
          <w:szCs w:val="14"/>
        </w:rPr>
        <w:t>ó</w:t>
      </w:r>
      <w:r w:rsidRPr="002B38FF">
        <w:rPr>
          <w:rFonts w:ascii="Arial,sans-serif"/>
          <w:szCs w:val="14"/>
        </w:rPr>
        <w:t xml:space="preserve">n fabricades </w:t>
      </w:r>
      <w:r w:rsidRPr="002B38FF">
        <w:rPr>
          <w:rFonts w:ascii="Arial,sans-serif"/>
          <w:i/>
          <w:szCs w:val="14"/>
        </w:rPr>
        <w:t>in situ</w:t>
      </w:r>
      <w:r w:rsidRPr="002B38FF">
        <w:rPr>
          <w:rFonts w:ascii="Arial,sans-serif"/>
          <w:szCs w:val="14"/>
        </w:rPr>
        <w:t>, podran ser constru</w:t>
      </w:r>
      <w:r w:rsidRPr="002B38FF">
        <w:rPr>
          <w:rFonts w:ascii="Arial,sans-serif"/>
          <w:szCs w:val="14"/>
        </w:rPr>
        <w:t>ï</w:t>
      </w:r>
      <w:r w:rsidRPr="002B38FF">
        <w:rPr>
          <w:rFonts w:ascii="Arial,sans-serif"/>
          <w:szCs w:val="14"/>
        </w:rPr>
        <w:t>des amb f</w:t>
      </w:r>
      <w:r w:rsidRPr="002B38FF">
        <w:rPr>
          <w:rFonts w:ascii="Arial,sans-serif"/>
          <w:szCs w:val="14"/>
        </w:rPr>
        <w:t>à</w:t>
      </w:r>
      <w:r w:rsidRPr="002B38FF">
        <w:rPr>
          <w:rFonts w:ascii="Arial,sans-serif"/>
          <w:szCs w:val="14"/>
        </w:rPr>
        <w:t>brica de rajola massissa de mig peu de gross</w:t>
      </w:r>
      <w:r w:rsidRPr="002B38FF">
        <w:rPr>
          <w:rFonts w:ascii="Arial,sans-serif"/>
          <w:szCs w:val="14"/>
        </w:rPr>
        <w:t>à</w:t>
      </w:r>
      <w:r w:rsidRPr="002B38FF">
        <w:rPr>
          <w:rFonts w:ascii="Arial,sans-serif"/>
          <w:szCs w:val="14"/>
        </w:rPr>
        <w:t>ria, tapada i polida interiorment, es recolzaran sobre una solera de formig</w:t>
      </w:r>
      <w:r w:rsidRPr="002B38FF">
        <w:rPr>
          <w:rFonts w:ascii="Arial,sans-serif"/>
          <w:szCs w:val="14"/>
        </w:rPr>
        <w:t>ó</w:t>
      </w:r>
      <w:r w:rsidRPr="002B38FF">
        <w:rPr>
          <w:rFonts w:ascii="Arial,sans-serif"/>
          <w:szCs w:val="14"/>
        </w:rPr>
        <w:t xml:space="preserve"> de 10 cm de gross</w:t>
      </w:r>
      <w:r w:rsidRPr="002B38FF">
        <w:rPr>
          <w:rFonts w:ascii="Arial,sans-serif"/>
          <w:szCs w:val="14"/>
        </w:rPr>
        <w:t>à</w:t>
      </w:r>
      <w:r w:rsidRPr="002B38FF">
        <w:rPr>
          <w:rFonts w:ascii="Arial,sans-serif"/>
          <w:szCs w:val="14"/>
        </w:rPr>
        <w:t>ria i es cobriran amb una tapa de formig</w:t>
      </w:r>
      <w:r w:rsidRPr="002B38FF">
        <w:rPr>
          <w:rFonts w:ascii="Arial,sans-serif"/>
          <w:szCs w:val="14"/>
        </w:rPr>
        <w:t>ó</w:t>
      </w:r>
      <w:r w:rsidRPr="002B38FF">
        <w:rPr>
          <w:rFonts w:ascii="Arial,sans-serif"/>
          <w:szCs w:val="14"/>
        </w:rPr>
        <w:t xml:space="preserve"> prefabricat de 5 cm de gruix. El gruix de les fetes amb formig</w:t>
      </w:r>
      <w:r w:rsidRPr="002B38FF">
        <w:rPr>
          <w:rFonts w:ascii="Arial,sans-serif"/>
          <w:szCs w:val="14"/>
        </w:rPr>
        <w:t>ó</w:t>
      </w:r>
      <w:r w:rsidRPr="002B38FF">
        <w:rPr>
          <w:rFonts w:ascii="Arial,sans-serif"/>
          <w:szCs w:val="14"/>
        </w:rPr>
        <w:t xml:space="preserve"> ser</w:t>
      </w:r>
      <w:r w:rsidRPr="002B38FF">
        <w:rPr>
          <w:rFonts w:ascii="Arial,sans-serif"/>
          <w:szCs w:val="14"/>
        </w:rPr>
        <w:t>à</w:t>
      </w:r>
      <w:r w:rsidRPr="002B38FF">
        <w:rPr>
          <w:rFonts w:ascii="Arial,sans-serif"/>
          <w:szCs w:val="14"/>
        </w:rPr>
        <w:t xml:space="preserve"> de 10 cm. La tapa ser</w:t>
      </w:r>
      <w:r w:rsidRPr="002B38FF">
        <w:rPr>
          <w:rFonts w:ascii="Arial,sans-serif"/>
          <w:szCs w:val="14"/>
        </w:rPr>
        <w:t>à</w:t>
      </w:r>
      <w:r w:rsidRPr="002B38FF">
        <w:rPr>
          <w:rFonts w:ascii="Arial,sans-serif"/>
          <w:szCs w:val="14"/>
        </w:rPr>
        <w:t xml:space="preserve"> herm</w:t>
      </w:r>
      <w:r w:rsidRPr="002B38FF">
        <w:rPr>
          <w:rFonts w:ascii="Arial,sans-serif"/>
          <w:szCs w:val="14"/>
        </w:rPr>
        <w:t>è</w:t>
      </w:r>
      <w:r w:rsidRPr="002B38FF">
        <w:rPr>
          <w:rFonts w:ascii="Arial,sans-serif"/>
          <w:szCs w:val="14"/>
        </w:rPr>
        <w:t>tica amb junta de goma per a evitar el pas d</w:t>
      </w:r>
      <w:r w:rsidRPr="002B38FF">
        <w:rPr>
          <w:rFonts w:ascii="Arial,sans-serif"/>
          <w:szCs w:val="14"/>
        </w:rPr>
        <w:t>’</w:t>
      </w:r>
      <w:r w:rsidRPr="002B38FF">
        <w:rPr>
          <w:rFonts w:ascii="Arial,sans-serif"/>
          <w:szCs w:val="14"/>
        </w:rPr>
        <w:t>olors i gasos. Els encontres de les parets laterals s</w:t>
      </w:r>
      <w:r w:rsidRPr="002B38FF">
        <w:rPr>
          <w:rFonts w:ascii="Arial,sans-serif"/>
          <w:szCs w:val="14"/>
        </w:rPr>
        <w:t>’</w:t>
      </w:r>
      <w:r w:rsidRPr="002B38FF">
        <w:rPr>
          <w:rFonts w:ascii="Arial,sans-serif"/>
          <w:szCs w:val="14"/>
        </w:rPr>
        <w:t>han de fer a mitja canya, per a evitar el dip</w:t>
      </w:r>
      <w:r w:rsidRPr="002B38FF">
        <w:rPr>
          <w:rFonts w:ascii="Arial,sans-serif"/>
          <w:szCs w:val="14"/>
        </w:rPr>
        <w:t>ò</w:t>
      </w:r>
      <w:r w:rsidRPr="002B38FF">
        <w:rPr>
          <w:rFonts w:ascii="Arial,sans-serif"/>
          <w:szCs w:val="14"/>
        </w:rPr>
        <w:t>sit de mat</w:t>
      </w:r>
      <w:r w:rsidRPr="002B38FF">
        <w:rPr>
          <w:rFonts w:ascii="Arial,sans-serif"/>
          <w:szCs w:val="14"/>
        </w:rPr>
        <w:t>è</w:t>
      </w:r>
      <w:r w:rsidRPr="002B38FF">
        <w:rPr>
          <w:rFonts w:ascii="Arial,sans-serif"/>
          <w:szCs w:val="14"/>
        </w:rPr>
        <w:t>ries s</w:t>
      </w:r>
      <w:r w:rsidRPr="002B38FF">
        <w:rPr>
          <w:rFonts w:ascii="Arial,sans-serif"/>
          <w:szCs w:val="14"/>
        </w:rPr>
        <w:t>ò</w:t>
      </w:r>
      <w:r w:rsidRPr="002B38FF">
        <w:rPr>
          <w:rFonts w:ascii="Arial,sans-serif"/>
          <w:szCs w:val="14"/>
        </w:rPr>
        <w:t>lides a les cantonades. Igualment, es conduiran les aig</w:t>
      </w:r>
      <w:r w:rsidRPr="002B38FF">
        <w:rPr>
          <w:rFonts w:ascii="Arial,sans-serif"/>
          <w:szCs w:val="14"/>
        </w:rPr>
        <w:t>ü</w:t>
      </w:r>
      <w:r w:rsidRPr="002B38FF">
        <w:rPr>
          <w:rFonts w:ascii="Arial,sans-serif"/>
          <w:szCs w:val="14"/>
        </w:rPr>
        <w:t>es entre l</w:t>
      </w:r>
      <w:r w:rsidRPr="002B38FF">
        <w:rPr>
          <w:rFonts w:ascii="Arial,sans-serif"/>
          <w:szCs w:val="14"/>
        </w:rPr>
        <w:t>’</w:t>
      </w:r>
      <w:r w:rsidRPr="002B38FF">
        <w:rPr>
          <w:rFonts w:ascii="Arial,sans-serif"/>
          <w:szCs w:val="14"/>
        </w:rPr>
        <w:t>entrada i l</w:t>
      </w:r>
      <w:r w:rsidRPr="002B38FF">
        <w:rPr>
          <w:rFonts w:ascii="Arial,sans-serif"/>
          <w:szCs w:val="14"/>
        </w:rPr>
        <w:t>’</w:t>
      </w:r>
      <w:r w:rsidRPr="002B38FF">
        <w:rPr>
          <w:rFonts w:ascii="Arial,sans-serif"/>
          <w:szCs w:val="14"/>
        </w:rPr>
        <w:t>eixida mitjan</w:t>
      </w:r>
      <w:r w:rsidRPr="002B38FF">
        <w:rPr>
          <w:rFonts w:ascii="Arial,sans-serif"/>
          <w:szCs w:val="14"/>
        </w:rPr>
        <w:t>ç</w:t>
      </w:r>
      <w:r w:rsidRPr="002B38FF">
        <w:rPr>
          <w:rFonts w:ascii="Arial,sans-serif"/>
          <w:szCs w:val="14"/>
        </w:rPr>
        <w:t>ant mitges canyes fetes sobre llit de formig</w:t>
      </w:r>
      <w:r w:rsidRPr="002B38FF">
        <w:rPr>
          <w:rFonts w:ascii="Arial,sans-serif"/>
          <w:szCs w:val="14"/>
        </w:rPr>
        <w:t>ó</w:t>
      </w:r>
      <w:r w:rsidRPr="002B38FF">
        <w:rPr>
          <w:rFonts w:ascii="Arial,sans-serif"/>
          <w:szCs w:val="14"/>
        </w:rPr>
        <w:t xml:space="preserve"> en forma de pendent.</w:t>
      </w:r>
    </w:p>
    <w:p w14:paraId="5E966E47" w14:textId="77777777" w:rsidR="00E118CD" w:rsidRPr="002B38FF" w:rsidRDefault="00D95247">
      <w:pPr>
        <w:rPr>
          <w:sz w:val="6"/>
          <w:szCs w:val="14"/>
        </w:rPr>
      </w:pPr>
      <w:r w:rsidRPr="002B38FF">
        <w:rPr>
          <w:rFonts w:ascii="Arial,sans-serif"/>
          <w:sz w:val="18"/>
          <w:szCs w:val="14"/>
        </w:rPr>
        <w:t xml:space="preserve"> </w:t>
      </w:r>
    </w:p>
    <w:p w14:paraId="4C11714F" w14:textId="77777777" w:rsidR="00E118CD" w:rsidRPr="002B38FF" w:rsidRDefault="00D95247">
      <w:pPr>
        <w:rPr>
          <w:sz w:val="6"/>
          <w:szCs w:val="14"/>
        </w:rPr>
      </w:pPr>
      <w:r w:rsidRPr="002B38FF">
        <w:rPr>
          <w:rFonts w:ascii="Arial,sans-serif"/>
          <w:szCs w:val="14"/>
        </w:rPr>
        <w:t>Per a la uni</w:t>
      </w:r>
      <w:r w:rsidRPr="002B38FF">
        <w:rPr>
          <w:rFonts w:ascii="Arial,sans-serif"/>
          <w:szCs w:val="14"/>
        </w:rPr>
        <w:t>ó</w:t>
      </w:r>
      <w:r w:rsidRPr="002B38FF">
        <w:rPr>
          <w:rFonts w:ascii="Arial,sans-serif"/>
          <w:szCs w:val="14"/>
        </w:rPr>
        <w:t xml:space="preserve"> dels diferents trams de tubs dins de les rases, es considerar</w:t>
      </w:r>
      <w:r w:rsidRPr="002B38FF">
        <w:rPr>
          <w:rFonts w:ascii="Arial,sans-serif"/>
          <w:szCs w:val="14"/>
        </w:rPr>
        <w:t>à</w:t>
      </w:r>
      <w:r w:rsidRPr="002B38FF">
        <w:rPr>
          <w:rFonts w:ascii="Arial,sans-serif"/>
          <w:szCs w:val="14"/>
        </w:rPr>
        <w:t xml:space="preserve"> la compatibilitat de materials i els tipus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w:t>
      </w:r>
    </w:p>
    <w:p w14:paraId="5434C388" w14:textId="77777777" w:rsidR="00E118CD" w:rsidRPr="002B38FF" w:rsidRDefault="00D95247">
      <w:pPr>
        <w:rPr>
          <w:sz w:val="6"/>
          <w:szCs w:val="14"/>
        </w:rPr>
      </w:pPr>
      <w:r w:rsidRPr="002B38FF">
        <w:rPr>
          <w:rFonts w:ascii="Arial,sans-serif"/>
          <w:sz w:val="18"/>
          <w:szCs w:val="14"/>
        </w:rPr>
        <w:t xml:space="preserve"> </w:t>
      </w:r>
    </w:p>
    <w:p w14:paraId="073E1E76" w14:textId="77777777" w:rsidR="00E118CD" w:rsidRPr="002B38FF" w:rsidRDefault="00D95247">
      <w:pPr>
        <w:rPr>
          <w:sz w:val="6"/>
          <w:szCs w:val="14"/>
        </w:rPr>
      </w:pPr>
      <w:r w:rsidRPr="002B38FF">
        <w:rPr>
          <w:rFonts w:ascii="Arial,sans-serif"/>
          <w:szCs w:val="14"/>
        </w:rPr>
        <w:t>Per a canonades de formig</w:t>
      </w:r>
      <w:r w:rsidRPr="002B38FF">
        <w:rPr>
          <w:rFonts w:ascii="Arial,sans-serif"/>
          <w:szCs w:val="14"/>
        </w:rPr>
        <w:t>ó</w:t>
      </w:r>
      <w:r w:rsidRPr="002B38FF">
        <w:rPr>
          <w:rFonts w:ascii="Arial,sans-serif"/>
          <w:szCs w:val="14"/>
        </w:rPr>
        <w:t>, les unions seran mitjan</w:t>
      </w:r>
      <w:r w:rsidRPr="002B38FF">
        <w:rPr>
          <w:rFonts w:ascii="Arial,sans-serif"/>
          <w:szCs w:val="14"/>
        </w:rPr>
        <w:t>ç</w:t>
      </w:r>
      <w:r w:rsidRPr="002B38FF">
        <w:rPr>
          <w:rFonts w:ascii="Arial,sans-serif"/>
          <w:szCs w:val="14"/>
        </w:rPr>
        <w:t>ant gafets de formig</w:t>
      </w:r>
      <w:r w:rsidRPr="002B38FF">
        <w:rPr>
          <w:rFonts w:ascii="Arial,sans-serif"/>
          <w:szCs w:val="14"/>
        </w:rPr>
        <w:t>ó</w:t>
      </w:r>
      <w:r w:rsidRPr="002B38FF">
        <w:rPr>
          <w:rFonts w:ascii="Arial,sans-serif"/>
          <w:szCs w:val="14"/>
        </w:rPr>
        <w:t xml:space="preserve"> en massa.</w:t>
      </w:r>
    </w:p>
    <w:p w14:paraId="7523577A" w14:textId="77777777" w:rsidR="00E118CD" w:rsidRPr="002B38FF" w:rsidRDefault="00D95247">
      <w:pPr>
        <w:rPr>
          <w:sz w:val="6"/>
          <w:szCs w:val="14"/>
        </w:rPr>
      </w:pPr>
      <w:r w:rsidRPr="002B38FF">
        <w:rPr>
          <w:rFonts w:ascii="Arial,sans-serif"/>
          <w:sz w:val="18"/>
          <w:szCs w:val="14"/>
        </w:rPr>
        <w:t xml:space="preserve"> </w:t>
      </w:r>
    </w:p>
    <w:p w14:paraId="67DFCF84" w14:textId="77777777" w:rsidR="00E118CD" w:rsidRPr="002B38FF" w:rsidRDefault="00D95247">
      <w:pPr>
        <w:rPr>
          <w:sz w:val="6"/>
          <w:szCs w:val="14"/>
        </w:rPr>
      </w:pPr>
      <w:r w:rsidRPr="002B38FF">
        <w:rPr>
          <w:rFonts w:ascii="Arial,sans-serif"/>
          <w:szCs w:val="14"/>
        </w:rPr>
        <w:t>Per a canonades de PVC, no s</w:t>
      </w:r>
      <w:r w:rsidRPr="002B38FF">
        <w:rPr>
          <w:rFonts w:ascii="Arial,sans-serif"/>
          <w:szCs w:val="14"/>
        </w:rPr>
        <w:t>’</w:t>
      </w:r>
      <w:r w:rsidRPr="002B38FF">
        <w:rPr>
          <w:rFonts w:ascii="Arial,sans-serif"/>
          <w:szCs w:val="14"/>
        </w:rPr>
        <w:t>admetran les unions fabricades mitjan</w:t>
      </w:r>
      <w:r w:rsidRPr="002B38FF">
        <w:rPr>
          <w:rFonts w:ascii="Arial,sans-serif"/>
          <w:szCs w:val="14"/>
        </w:rPr>
        <w:t>ç</w:t>
      </w:r>
      <w:r w:rsidRPr="002B38FF">
        <w:rPr>
          <w:rFonts w:ascii="Arial,sans-serif"/>
          <w:szCs w:val="14"/>
        </w:rPr>
        <w:t>ant soldadura o cola de diversos elements, les unions entre tubs seran d</w:t>
      </w:r>
      <w:r w:rsidRPr="002B38FF">
        <w:rPr>
          <w:rFonts w:ascii="Arial,sans-serif"/>
          <w:szCs w:val="14"/>
        </w:rPr>
        <w:t>’</w:t>
      </w:r>
      <w:r w:rsidRPr="002B38FF">
        <w:rPr>
          <w:rFonts w:ascii="Arial,sans-serif"/>
          <w:szCs w:val="14"/>
        </w:rPr>
        <w:t>endoll o cord</w:t>
      </w:r>
      <w:r w:rsidRPr="002B38FF">
        <w:rPr>
          <w:rFonts w:ascii="Arial,sans-serif"/>
          <w:szCs w:val="14"/>
        </w:rPr>
        <w:t>ó</w:t>
      </w:r>
      <w:r w:rsidRPr="002B38FF">
        <w:rPr>
          <w:rFonts w:ascii="Arial,sans-serif"/>
          <w:szCs w:val="14"/>
        </w:rPr>
        <w:t xml:space="preserve"> amb junta de goma, o apegada mitjan</w:t>
      </w:r>
      <w:r w:rsidRPr="002B38FF">
        <w:rPr>
          <w:rFonts w:ascii="Arial,sans-serif"/>
          <w:szCs w:val="14"/>
        </w:rPr>
        <w:t>ç</w:t>
      </w:r>
      <w:r w:rsidRPr="002B38FF">
        <w:rPr>
          <w:rFonts w:ascii="Arial,sans-serif"/>
          <w:szCs w:val="14"/>
        </w:rPr>
        <w:t>ant adhesius.</w:t>
      </w:r>
    </w:p>
    <w:p w14:paraId="1028DFE3" w14:textId="77777777" w:rsidR="00E118CD" w:rsidRPr="002B38FF" w:rsidRDefault="00D95247">
      <w:pPr>
        <w:rPr>
          <w:sz w:val="6"/>
          <w:szCs w:val="14"/>
        </w:rPr>
      </w:pPr>
      <w:r w:rsidRPr="002B38FF">
        <w:rPr>
          <w:rFonts w:ascii="Arial,sans-serif"/>
          <w:sz w:val="18"/>
          <w:szCs w:val="14"/>
        </w:rPr>
        <w:t xml:space="preserve"> </w:t>
      </w:r>
    </w:p>
    <w:p w14:paraId="0B21AE48" w14:textId="77777777" w:rsidR="00E118CD" w:rsidRPr="002B38FF" w:rsidRDefault="00D95247">
      <w:pPr>
        <w:rPr>
          <w:sz w:val="6"/>
          <w:szCs w:val="14"/>
        </w:rPr>
      </w:pPr>
      <w:r w:rsidRPr="002B38FF">
        <w:rPr>
          <w:rFonts w:ascii="Arial,sans-serif"/>
          <w:szCs w:val="14"/>
        </w:rPr>
        <w:t>Quan hi hagi la possibilitat d</w:t>
      </w:r>
      <w:r w:rsidRPr="002B38FF">
        <w:rPr>
          <w:rFonts w:ascii="Arial,sans-serif"/>
          <w:szCs w:val="14"/>
        </w:rPr>
        <w:t>’</w:t>
      </w:r>
      <w:r w:rsidRPr="002B38FF">
        <w:rPr>
          <w:rFonts w:ascii="Arial,sans-serif"/>
          <w:szCs w:val="14"/>
        </w:rPr>
        <w:t>invasi</w:t>
      </w:r>
      <w:r w:rsidRPr="002B38FF">
        <w:rPr>
          <w:rFonts w:ascii="Arial,sans-serif"/>
          <w:szCs w:val="14"/>
        </w:rPr>
        <w:t>ó</w:t>
      </w:r>
      <w:r w:rsidRPr="002B38FF">
        <w:rPr>
          <w:rFonts w:ascii="Arial,sans-serif"/>
          <w:szCs w:val="14"/>
        </w:rPr>
        <w:t xml:space="preserve"> de la xarxa per arrels de les plantacions immediates a aquesta, es prendran les mesures adequades per a impedir-ho, com ara disposar malles de geot</w:t>
      </w:r>
      <w:r w:rsidRPr="002B38FF">
        <w:rPr>
          <w:rFonts w:ascii="Arial,sans-serif"/>
          <w:szCs w:val="14"/>
        </w:rPr>
        <w:t>è</w:t>
      </w:r>
      <w:r w:rsidRPr="002B38FF">
        <w:rPr>
          <w:rFonts w:ascii="Arial,sans-serif"/>
          <w:szCs w:val="14"/>
        </w:rPr>
        <w:t>xtil. Els tubs es recolzaran en tota la longitud sobre un llit de material granular (arena/grava) o terra exempta de pedres (gruix m</w:t>
      </w:r>
      <w:r w:rsidRPr="002B38FF">
        <w:rPr>
          <w:rFonts w:ascii="Arial,sans-serif"/>
          <w:szCs w:val="14"/>
        </w:rPr>
        <w:t>í</w:t>
      </w:r>
      <w:r w:rsidRPr="002B38FF">
        <w:rPr>
          <w:rFonts w:ascii="Arial,sans-serif"/>
          <w:szCs w:val="14"/>
        </w:rPr>
        <w:t>nim de 10 + di</w:t>
      </w:r>
      <w:r w:rsidRPr="002B38FF">
        <w:rPr>
          <w:rFonts w:ascii="Arial,sans-serif"/>
          <w:szCs w:val="14"/>
        </w:rPr>
        <w:t>à</w:t>
      </w:r>
      <w:r w:rsidRPr="002B38FF">
        <w:rPr>
          <w:rFonts w:ascii="Arial,sans-serif"/>
          <w:szCs w:val="14"/>
        </w:rPr>
        <w:t>metre exterior/10 cm). Aquesta base, quan es tracti de terrenys poc consistents, ser</w:t>
      </w:r>
      <w:r w:rsidRPr="002B38FF">
        <w:rPr>
          <w:rFonts w:ascii="Arial,sans-serif"/>
          <w:szCs w:val="14"/>
        </w:rPr>
        <w:t>à</w:t>
      </w:r>
      <w:r w:rsidRPr="002B38FF">
        <w:rPr>
          <w:rFonts w:ascii="Arial,sans-serif"/>
          <w:szCs w:val="14"/>
        </w:rPr>
        <w:t xml:space="preserve"> un llit de formig</w:t>
      </w:r>
      <w:r w:rsidRPr="002B38FF">
        <w:rPr>
          <w:rFonts w:ascii="Arial,sans-serif"/>
          <w:szCs w:val="14"/>
        </w:rPr>
        <w:t>ó</w:t>
      </w:r>
      <w:r w:rsidRPr="002B38FF">
        <w:rPr>
          <w:rFonts w:ascii="Arial,sans-serif"/>
          <w:szCs w:val="14"/>
        </w:rPr>
        <w:t xml:space="preserve"> en tota la longitud. El gruix d</w:t>
      </w:r>
      <w:r w:rsidRPr="002B38FF">
        <w:rPr>
          <w:rFonts w:ascii="Arial,sans-serif"/>
          <w:szCs w:val="14"/>
        </w:rPr>
        <w:t>’</w:t>
      </w:r>
      <w:r w:rsidRPr="002B38FF">
        <w:rPr>
          <w:rFonts w:ascii="Arial,sans-serif"/>
          <w:szCs w:val="14"/>
        </w:rPr>
        <w:t>aquest llit de formig</w:t>
      </w:r>
      <w:r w:rsidRPr="002B38FF">
        <w:rPr>
          <w:rFonts w:ascii="Arial,sans-serif"/>
          <w:szCs w:val="14"/>
        </w:rPr>
        <w:t>ó</w:t>
      </w:r>
      <w:r w:rsidRPr="002B38FF">
        <w:rPr>
          <w:rFonts w:ascii="Arial,sans-serif"/>
          <w:szCs w:val="14"/>
        </w:rPr>
        <w:t xml:space="preserve"> ser</w:t>
      </w:r>
      <w:r w:rsidRPr="002B38FF">
        <w:rPr>
          <w:rFonts w:ascii="Arial,sans-serif"/>
          <w:szCs w:val="14"/>
        </w:rPr>
        <w:t>à</w:t>
      </w:r>
      <w:r w:rsidRPr="002B38FF">
        <w:rPr>
          <w:rFonts w:ascii="Arial,sans-serif"/>
          <w:szCs w:val="14"/>
        </w:rPr>
        <w:t xml:space="preserve"> de 15 cm i sobre aquest anir</w:t>
      </w:r>
      <w:r w:rsidRPr="002B38FF">
        <w:rPr>
          <w:rFonts w:ascii="Arial,sans-serif"/>
          <w:szCs w:val="14"/>
        </w:rPr>
        <w:t>à</w:t>
      </w:r>
      <w:r w:rsidRPr="002B38FF">
        <w:rPr>
          <w:rFonts w:ascii="Arial,sans-serif"/>
          <w:szCs w:val="14"/>
        </w:rPr>
        <w:t xml:space="preserve"> el llit descrit anteriorment. Es compactaran els laterals i es deixaran al descobert les unions fins a haver-se fet les proves d</w:t>
      </w:r>
      <w:r w:rsidRPr="002B38FF">
        <w:rPr>
          <w:rFonts w:ascii="Arial,sans-serif"/>
          <w:szCs w:val="14"/>
        </w:rPr>
        <w:t>’</w:t>
      </w:r>
      <w:r w:rsidRPr="002B38FF">
        <w:rPr>
          <w:rFonts w:ascii="Arial,sans-serif"/>
          <w:szCs w:val="14"/>
        </w:rPr>
        <w:t>estanquitat. El rebliment es far</w:t>
      </w:r>
      <w:r w:rsidRPr="002B38FF">
        <w:rPr>
          <w:rFonts w:ascii="Arial,sans-serif"/>
          <w:szCs w:val="14"/>
        </w:rPr>
        <w:t>à</w:t>
      </w:r>
      <w:r w:rsidRPr="002B38FF">
        <w:rPr>
          <w:rFonts w:ascii="Arial,sans-serif"/>
          <w:szCs w:val="14"/>
        </w:rPr>
        <w:t xml:space="preserve"> per capes de 10 cm, compactant, fins a 30 cm del nivell superior, en qu</w:t>
      </w:r>
      <w:r w:rsidRPr="002B38FF">
        <w:rPr>
          <w:rFonts w:ascii="Arial,sans-serif"/>
          <w:szCs w:val="14"/>
        </w:rPr>
        <w:t>è</w:t>
      </w:r>
      <w:r w:rsidRPr="002B38FF">
        <w:rPr>
          <w:rFonts w:ascii="Arial,sans-serif"/>
          <w:szCs w:val="14"/>
        </w:rPr>
        <w:t xml:space="preserve"> es far</w:t>
      </w:r>
      <w:r w:rsidRPr="002B38FF">
        <w:rPr>
          <w:rFonts w:ascii="Arial,sans-serif"/>
          <w:szCs w:val="14"/>
        </w:rPr>
        <w:t>à</w:t>
      </w:r>
      <w:r w:rsidRPr="002B38FF">
        <w:rPr>
          <w:rFonts w:ascii="Arial,sans-serif"/>
          <w:szCs w:val="14"/>
        </w:rPr>
        <w:t xml:space="preserve"> un </w:t>
      </w:r>
      <w:r w:rsidRPr="002B38FF">
        <w:rPr>
          <w:rFonts w:ascii="Arial,sans-serif"/>
          <w:szCs w:val="14"/>
        </w:rPr>
        <w:t>ú</w:t>
      </w:r>
      <w:r w:rsidRPr="002B38FF">
        <w:rPr>
          <w:rFonts w:ascii="Arial,sans-serif"/>
          <w:szCs w:val="14"/>
        </w:rPr>
        <w:t>ltim abocament i la compactaci</w:t>
      </w:r>
      <w:r w:rsidRPr="002B38FF">
        <w:rPr>
          <w:rFonts w:ascii="Arial,sans-serif"/>
          <w:szCs w:val="14"/>
        </w:rPr>
        <w:t>ó</w:t>
      </w:r>
      <w:r w:rsidRPr="002B38FF">
        <w:rPr>
          <w:rFonts w:ascii="Arial,sans-serif"/>
          <w:szCs w:val="14"/>
        </w:rPr>
        <w:t xml:space="preserve"> final.</w:t>
      </w:r>
    </w:p>
    <w:p w14:paraId="2627B715" w14:textId="77777777" w:rsidR="00E118CD" w:rsidRPr="002B38FF" w:rsidRDefault="00D95247">
      <w:pPr>
        <w:rPr>
          <w:sz w:val="6"/>
          <w:szCs w:val="14"/>
        </w:rPr>
      </w:pPr>
      <w:r w:rsidRPr="002B38FF">
        <w:rPr>
          <w:rFonts w:ascii="Arial,sans-serif"/>
          <w:sz w:val="18"/>
          <w:szCs w:val="14"/>
        </w:rPr>
        <w:t xml:space="preserve"> </w:t>
      </w:r>
    </w:p>
    <w:p w14:paraId="5CA75993" w14:textId="77777777" w:rsidR="00E118CD" w:rsidRPr="002B38FF" w:rsidRDefault="00D95247">
      <w:pPr>
        <w:rPr>
          <w:sz w:val="6"/>
          <w:szCs w:val="14"/>
        </w:rPr>
      </w:pPr>
      <w:r w:rsidRPr="002B38FF">
        <w:rPr>
          <w:rFonts w:ascii="Arial,sans-serif"/>
          <w:szCs w:val="14"/>
        </w:rPr>
        <w:t>Amb canonades de materials pl</w:t>
      </w:r>
      <w:r w:rsidRPr="002B38FF">
        <w:rPr>
          <w:rFonts w:ascii="Arial,sans-serif"/>
          <w:szCs w:val="14"/>
        </w:rPr>
        <w:t>à</w:t>
      </w:r>
      <w:r w:rsidRPr="002B38FF">
        <w:rPr>
          <w:rFonts w:ascii="Arial,sans-serif"/>
          <w:szCs w:val="14"/>
        </w:rPr>
        <w:t>stics, el llit de suport s</w:t>
      </w:r>
      <w:r w:rsidRPr="002B38FF">
        <w:rPr>
          <w:rFonts w:ascii="Arial,sans-serif"/>
          <w:szCs w:val="14"/>
        </w:rPr>
        <w:t>’</w:t>
      </w:r>
      <w:r w:rsidRPr="002B38FF">
        <w:rPr>
          <w:rFonts w:ascii="Arial,sans-serif"/>
          <w:szCs w:val="14"/>
        </w:rPr>
        <w:t>interrompr</w:t>
      </w:r>
      <w:r w:rsidRPr="002B38FF">
        <w:rPr>
          <w:rFonts w:ascii="Arial,sans-serif"/>
          <w:szCs w:val="14"/>
        </w:rPr>
        <w:t>à</w:t>
      </w:r>
      <w:r w:rsidRPr="002B38FF">
        <w:rPr>
          <w:rFonts w:ascii="Arial,sans-serif"/>
          <w:szCs w:val="14"/>
        </w:rPr>
        <w:t xml:space="preserve"> per reservar uns n</w:t>
      </w:r>
      <w:r w:rsidRPr="002B38FF">
        <w:rPr>
          <w:rFonts w:ascii="Arial,sans-serif"/>
          <w:szCs w:val="14"/>
        </w:rPr>
        <w:t>í</w:t>
      </w:r>
      <w:r w:rsidRPr="002B38FF">
        <w:rPr>
          <w:rFonts w:ascii="Arial,sans-serif"/>
          <w:szCs w:val="14"/>
        </w:rPr>
        <w:t>nxols en la zona on aniran situades les juntes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Una vegada situada la canonada, es rebliran els flancs per a evitar que queden buits i es compactaran els laterals fins al nivell del pla horitzontal que passa per l</w:t>
      </w:r>
      <w:r w:rsidRPr="002B38FF">
        <w:rPr>
          <w:rFonts w:ascii="Arial,sans-serif"/>
          <w:szCs w:val="14"/>
        </w:rPr>
        <w:t>’</w:t>
      </w:r>
      <w:r w:rsidRPr="002B38FF">
        <w:rPr>
          <w:rFonts w:ascii="Arial,sans-serif"/>
          <w:szCs w:val="14"/>
        </w:rPr>
        <w:t>eix del tub. S</w:t>
      </w:r>
      <w:r w:rsidRPr="002B38FF">
        <w:rPr>
          <w:rFonts w:ascii="Arial,sans-serif"/>
          <w:szCs w:val="14"/>
        </w:rPr>
        <w:t>’</w:t>
      </w:r>
      <w:r w:rsidRPr="002B38FF">
        <w:rPr>
          <w:rFonts w:ascii="Arial,sans-serif"/>
          <w:szCs w:val="14"/>
        </w:rPr>
        <w:t>utilitzar</w:t>
      </w:r>
      <w:r w:rsidRPr="002B38FF">
        <w:rPr>
          <w:rFonts w:ascii="Arial,sans-serif"/>
          <w:szCs w:val="14"/>
        </w:rPr>
        <w:t>à</w:t>
      </w:r>
      <w:r w:rsidRPr="002B38FF">
        <w:rPr>
          <w:rFonts w:ascii="Arial,sans-serif"/>
          <w:szCs w:val="14"/>
        </w:rPr>
        <w:t xml:space="preserve"> reble que no contingui pedres o terrossos de m</w:t>
      </w:r>
      <w:r w:rsidRPr="002B38FF">
        <w:rPr>
          <w:rFonts w:ascii="Arial,sans-serif"/>
          <w:szCs w:val="14"/>
        </w:rPr>
        <w:t>é</w:t>
      </w:r>
      <w:r w:rsidRPr="002B38FF">
        <w:rPr>
          <w:rFonts w:ascii="Arial,sans-serif"/>
          <w:szCs w:val="14"/>
        </w:rPr>
        <w:t>s de 3 cm de di</w:t>
      </w:r>
      <w:r w:rsidRPr="002B38FF">
        <w:rPr>
          <w:rFonts w:ascii="Arial,sans-serif"/>
          <w:szCs w:val="14"/>
        </w:rPr>
        <w:t>à</w:t>
      </w:r>
      <w:r w:rsidRPr="002B38FF">
        <w:rPr>
          <w:rFonts w:ascii="Arial,sans-serif"/>
          <w:szCs w:val="14"/>
        </w:rPr>
        <w:t>metre i tal que el material pulverulent (di</w:t>
      </w:r>
      <w:r w:rsidRPr="002B38FF">
        <w:rPr>
          <w:rFonts w:ascii="Arial,sans-serif"/>
          <w:szCs w:val="14"/>
        </w:rPr>
        <w:t>à</w:t>
      </w:r>
      <w:r w:rsidRPr="002B38FF">
        <w:rPr>
          <w:rFonts w:ascii="Arial,sans-serif"/>
          <w:szCs w:val="14"/>
        </w:rPr>
        <w:t>metre inferior a 0,1 mm), no superi el 12%. Es prosseguir</w:t>
      </w:r>
      <w:r w:rsidRPr="002B38FF">
        <w:rPr>
          <w:rFonts w:ascii="Arial,sans-serif"/>
          <w:szCs w:val="14"/>
        </w:rPr>
        <w:t>à</w:t>
      </w:r>
      <w:r w:rsidRPr="002B38FF">
        <w:rPr>
          <w:rFonts w:ascii="Arial,sans-serif"/>
          <w:szCs w:val="14"/>
        </w:rPr>
        <w:t xml:space="preserve"> el rebliment dels laterals fins a 15 cm per damunt del nivell de la clau del tub i es compactar</w:t>
      </w:r>
      <w:r w:rsidRPr="002B38FF">
        <w:rPr>
          <w:rFonts w:ascii="Arial,sans-serif"/>
          <w:szCs w:val="14"/>
        </w:rPr>
        <w:t>à</w:t>
      </w:r>
      <w:r w:rsidRPr="002B38FF">
        <w:rPr>
          <w:rFonts w:ascii="Arial,sans-serif"/>
          <w:szCs w:val="14"/>
        </w:rPr>
        <w:t xml:space="preserve"> novament. La compactaci</w:t>
      </w:r>
      <w:r w:rsidRPr="002B38FF">
        <w:rPr>
          <w:rFonts w:ascii="Arial,sans-serif"/>
          <w:szCs w:val="14"/>
        </w:rPr>
        <w:t>ó</w:t>
      </w:r>
      <w:r w:rsidRPr="002B38FF">
        <w:rPr>
          <w:rFonts w:ascii="Arial,sans-serif"/>
          <w:szCs w:val="14"/>
        </w:rPr>
        <w:t xml:space="preserve"> de les capes successives es far</w:t>
      </w:r>
      <w:r w:rsidRPr="002B38FF">
        <w:rPr>
          <w:rFonts w:ascii="Arial,sans-serif"/>
          <w:szCs w:val="14"/>
        </w:rPr>
        <w:t>à</w:t>
      </w:r>
      <w:r w:rsidRPr="002B38FF">
        <w:rPr>
          <w:rFonts w:ascii="Arial,sans-serif"/>
          <w:szCs w:val="14"/>
        </w:rPr>
        <w:t xml:space="preserve"> per capes no superiors a 30 cm i s</w:t>
      </w:r>
      <w:r w:rsidRPr="002B38FF">
        <w:rPr>
          <w:rFonts w:ascii="Arial,sans-serif"/>
          <w:szCs w:val="14"/>
        </w:rPr>
        <w:t>’</w:t>
      </w:r>
      <w:r w:rsidRPr="002B38FF">
        <w:rPr>
          <w:rFonts w:ascii="Arial,sans-serif"/>
          <w:szCs w:val="14"/>
        </w:rPr>
        <w:t>usar</w:t>
      </w:r>
      <w:r w:rsidRPr="002B38FF">
        <w:rPr>
          <w:rFonts w:ascii="Arial,sans-serif"/>
          <w:szCs w:val="14"/>
        </w:rPr>
        <w:t>à</w:t>
      </w:r>
      <w:r w:rsidRPr="002B38FF">
        <w:rPr>
          <w:rFonts w:ascii="Arial,sans-serif"/>
          <w:szCs w:val="14"/>
        </w:rPr>
        <w:t xml:space="preserve"> material exempt de pedres de di</w:t>
      </w:r>
      <w:r w:rsidRPr="002B38FF">
        <w:rPr>
          <w:rFonts w:ascii="Arial,sans-serif"/>
          <w:szCs w:val="14"/>
        </w:rPr>
        <w:t>à</w:t>
      </w:r>
      <w:r w:rsidRPr="002B38FF">
        <w:rPr>
          <w:rFonts w:ascii="Arial,sans-serif"/>
          <w:szCs w:val="14"/>
        </w:rPr>
        <w:t>metre superior a 1 cm.</w:t>
      </w:r>
    </w:p>
    <w:p w14:paraId="1B24380B" w14:textId="77777777" w:rsidR="00E118CD" w:rsidRPr="002B38FF" w:rsidRDefault="00D95247">
      <w:pPr>
        <w:rPr>
          <w:sz w:val="6"/>
          <w:szCs w:val="14"/>
        </w:rPr>
      </w:pPr>
      <w:r w:rsidRPr="002B38FF">
        <w:rPr>
          <w:rFonts w:ascii="Arial,sans-serif"/>
          <w:sz w:val="18"/>
          <w:szCs w:val="14"/>
        </w:rPr>
        <w:t xml:space="preserve"> </w:t>
      </w:r>
    </w:p>
    <w:p w14:paraId="5786B717" w14:textId="77777777" w:rsidR="00E118CD" w:rsidRPr="002B38FF" w:rsidRDefault="00D95247">
      <w:pPr>
        <w:rPr>
          <w:sz w:val="6"/>
          <w:szCs w:val="14"/>
        </w:rPr>
      </w:pPr>
      <w:r w:rsidRPr="002B38FF">
        <w:rPr>
          <w:rFonts w:ascii="Arial,sans-serif"/>
          <w:szCs w:val="14"/>
        </w:rPr>
        <w:t>El dip</w:t>
      </w:r>
      <w:r w:rsidRPr="002B38FF">
        <w:rPr>
          <w:rFonts w:ascii="Arial,sans-serif"/>
          <w:szCs w:val="14"/>
        </w:rPr>
        <w:t>ò</w:t>
      </w:r>
      <w:r w:rsidRPr="002B38FF">
        <w:rPr>
          <w:rFonts w:ascii="Arial,sans-serif"/>
          <w:szCs w:val="14"/>
        </w:rPr>
        <w:t>sit acumulador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es residuals ser</w:t>
      </w:r>
      <w:r w:rsidRPr="002B38FF">
        <w:rPr>
          <w:rFonts w:ascii="Arial,sans-serif"/>
          <w:szCs w:val="14"/>
        </w:rPr>
        <w:t>à</w:t>
      </w:r>
      <w:r w:rsidRPr="002B38FF">
        <w:rPr>
          <w:rFonts w:ascii="Arial,sans-serif"/>
          <w:szCs w:val="14"/>
        </w:rPr>
        <w:t xml:space="preserve"> de construcci</w:t>
      </w:r>
      <w:r w:rsidRPr="002B38FF">
        <w:rPr>
          <w:rFonts w:ascii="Arial,sans-serif"/>
          <w:szCs w:val="14"/>
        </w:rPr>
        <w:t>ó</w:t>
      </w:r>
      <w:r w:rsidRPr="002B38FF">
        <w:rPr>
          <w:rFonts w:ascii="Arial,sans-serif"/>
          <w:szCs w:val="14"/>
        </w:rPr>
        <w:t xml:space="preserve"> estanca per a evitar l</w:t>
      </w:r>
      <w:r w:rsidRPr="002B38FF">
        <w:rPr>
          <w:rFonts w:ascii="Arial,sans-serif"/>
          <w:szCs w:val="14"/>
        </w:rPr>
        <w:t>’</w:t>
      </w:r>
      <w:r w:rsidRPr="002B38FF">
        <w:rPr>
          <w:rFonts w:ascii="Arial,sans-serif"/>
          <w:szCs w:val="14"/>
        </w:rPr>
        <w:t>eixida de males olors i estar</w:t>
      </w:r>
      <w:r w:rsidRPr="002B38FF">
        <w:rPr>
          <w:rFonts w:ascii="Arial,sans-serif"/>
          <w:szCs w:val="14"/>
        </w:rPr>
        <w:t>à</w:t>
      </w:r>
      <w:r w:rsidRPr="002B38FF">
        <w:rPr>
          <w:rFonts w:ascii="Arial,sans-serif"/>
          <w:szCs w:val="14"/>
        </w:rPr>
        <w:t xml:space="preserve"> dotat d</w:t>
      </w:r>
      <w:r w:rsidRPr="002B38FF">
        <w:rPr>
          <w:rFonts w:ascii="Arial,sans-serif"/>
          <w:szCs w:val="14"/>
        </w:rPr>
        <w:t>’</w:t>
      </w:r>
      <w:r w:rsidRPr="002B38FF">
        <w:rPr>
          <w:rFonts w:ascii="Arial,sans-serif"/>
          <w:szCs w:val="14"/>
        </w:rPr>
        <w:t>una canonada de ventilaci</w:t>
      </w:r>
      <w:r w:rsidRPr="002B38FF">
        <w:rPr>
          <w:rFonts w:ascii="Arial,sans-serif"/>
          <w:szCs w:val="14"/>
        </w:rPr>
        <w:t>ó</w:t>
      </w:r>
      <w:r w:rsidRPr="002B38FF">
        <w:rPr>
          <w:rFonts w:ascii="Arial,sans-serif"/>
          <w:szCs w:val="14"/>
        </w:rPr>
        <w:t xml:space="preserve"> amb un di</w:t>
      </w:r>
      <w:r w:rsidRPr="002B38FF">
        <w:rPr>
          <w:rFonts w:ascii="Arial,sans-serif"/>
          <w:szCs w:val="14"/>
        </w:rPr>
        <w:t>à</w:t>
      </w:r>
      <w:r w:rsidRPr="002B38FF">
        <w:rPr>
          <w:rFonts w:ascii="Arial,sans-serif"/>
          <w:szCs w:val="14"/>
        </w:rPr>
        <w:t>metre igual a la meitat del de la presa i com a m</w:t>
      </w:r>
      <w:r w:rsidRPr="002B38FF">
        <w:rPr>
          <w:rFonts w:ascii="Arial,sans-serif"/>
          <w:szCs w:val="14"/>
        </w:rPr>
        <w:t>í</w:t>
      </w:r>
      <w:r w:rsidRPr="002B38FF">
        <w:rPr>
          <w:rFonts w:ascii="Arial,sans-serif"/>
          <w:szCs w:val="14"/>
        </w:rPr>
        <w:t>nim de 8 cm. Tindr</w:t>
      </w:r>
      <w:r w:rsidRPr="002B38FF">
        <w:rPr>
          <w:rFonts w:ascii="Arial,sans-serif"/>
          <w:szCs w:val="14"/>
        </w:rPr>
        <w:t>à</w:t>
      </w:r>
      <w:r w:rsidRPr="002B38FF">
        <w:rPr>
          <w:rFonts w:ascii="Arial,sans-serif"/>
          <w:szCs w:val="14"/>
        </w:rPr>
        <w:t>, preferiblement, en planta una superf</w:t>
      </w:r>
      <w:r w:rsidRPr="002B38FF">
        <w:rPr>
          <w:rFonts w:ascii="Arial,sans-serif"/>
          <w:szCs w:val="14"/>
        </w:rPr>
        <w:t>í</w:t>
      </w:r>
      <w:r w:rsidRPr="002B38FF">
        <w:rPr>
          <w:rFonts w:ascii="Arial,sans-serif"/>
          <w:szCs w:val="14"/>
        </w:rPr>
        <w:t>cie de secci</w:t>
      </w:r>
      <w:r w:rsidRPr="002B38FF">
        <w:rPr>
          <w:rFonts w:ascii="Arial,sans-serif"/>
          <w:szCs w:val="14"/>
        </w:rPr>
        <w:t>ó</w:t>
      </w:r>
      <w:r w:rsidRPr="002B38FF">
        <w:rPr>
          <w:rFonts w:ascii="Arial,sans-serif"/>
          <w:szCs w:val="14"/>
        </w:rPr>
        <w:t xml:space="preserve"> circular, per a evitar l</w:t>
      </w:r>
      <w:r w:rsidRPr="002B38FF">
        <w:rPr>
          <w:rFonts w:ascii="Arial,sans-serif"/>
          <w:szCs w:val="14"/>
        </w:rPr>
        <w:t>’</w:t>
      </w:r>
      <w:r w:rsidRPr="002B38FF">
        <w:rPr>
          <w:rFonts w:ascii="Arial,sans-serif"/>
          <w:szCs w:val="14"/>
        </w:rPr>
        <w:t>acumulaci</w:t>
      </w:r>
      <w:r w:rsidRPr="002B38FF">
        <w:rPr>
          <w:rFonts w:ascii="Arial,sans-serif"/>
          <w:szCs w:val="14"/>
        </w:rPr>
        <w:t>ó</w:t>
      </w:r>
      <w:r w:rsidRPr="002B38FF">
        <w:rPr>
          <w:rFonts w:ascii="Arial,sans-serif"/>
          <w:szCs w:val="14"/>
        </w:rPr>
        <w:t xml:space="preserve"> de dip</w:t>
      </w:r>
      <w:r w:rsidRPr="002B38FF">
        <w:rPr>
          <w:rFonts w:ascii="Arial,sans-serif"/>
          <w:szCs w:val="14"/>
        </w:rPr>
        <w:t>ò</w:t>
      </w:r>
      <w:r w:rsidRPr="002B38FF">
        <w:rPr>
          <w:rFonts w:ascii="Arial,sans-serif"/>
          <w:szCs w:val="14"/>
        </w:rPr>
        <w:t>sits s</w:t>
      </w:r>
      <w:r w:rsidRPr="002B38FF">
        <w:rPr>
          <w:rFonts w:ascii="Arial,sans-serif"/>
          <w:szCs w:val="14"/>
        </w:rPr>
        <w:t>ò</w:t>
      </w:r>
      <w:r w:rsidRPr="002B38FF">
        <w:rPr>
          <w:rFonts w:ascii="Arial,sans-serif"/>
          <w:szCs w:val="14"/>
        </w:rPr>
        <w:t>lids. Ha de quedar un m</w:t>
      </w:r>
      <w:r w:rsidRPr="002B38FF">
        <w:rPr>
          <w:rFonts w:ascii="Arial,sans-serif"/>
          <w:szCs w:val="14"/>
        </w:rPr>
        <w:t>í</w:t>
      </w:r>
      <w:r w:rsidRPr="002B38FF">
        <w:rPr>
          <w:rFonts w:ascii="Arial,sans-serif"/>
          <w:szCs w:val="14"/>
        </w:rPr>
        <w:t>nim de 10 cm entre el nivell m</w:t>
      </w:r>
      <w:r w:rsidRPr="002B38FF">
        <w:rPr>
          <w:rFonts w:ascii="Arial,sans-serif"/>
          <w:szCs w:val="14"/>
        </w:rPr>
        <w:t>à</w:t>
      </w:r>
      <w:r w:rsidRPr="002B38FF">
        <w:rPr>
          <w:rFonts w:ascii="Arial,sans-serif"/>
          <w:szCs w:val="14"/>
        </w:rPr>
        <w:t>xim de l</w:t>
      </w:r>
      <w:r w:rsidRPr="002B38FF">
        <w:rPr>
          <w:rFonts w:ascii="Arial,sans-serif"/>
          <w:szCs w:val="14"/>
        </w:rPr>
        <w:t>’</w:t>
      </w:r>
      <w:r w:rsidRPr="002B38FF">
        <w:rPr>
          <w:rFonts w:ascii="Arial,sans-serif"/>
          <w:szCs w:val="14"/>
        </w:rPr>
        <w:t>aigua en el dip</w:t>
      </w:r>
      <w:r w:rsidRPr="002B38FF">
        <w:rPr>
          <w:rFonts w:ascii="Arial,sans-serif"/>
          <w:szCs w:val="14"/>
        </w:rPr>
        <w:t>ò</w:t>
      </w:r>
      <w:r w:rsidRPr="002B38FF">
        <w:rPr>
          <w:rFonts w:ascii="Arial,sans-serif"/>
          <w:szCs w:val="14"/>
        </w:rPr>
        <w:t>sit i la generatriu inferior de la canonada de presa. Quan s</w:t>
      </w:r>
      <w:r w:rsidRPr="002B38FF">
        <w:rPr>
          <w:rFonts w:ascii="Arial,sans-serif"/>
          <w:szCs w:val="14"/>
        </w:rPr>
        <w:t>’</w:t>
      </w:r>
      <w:r w:rsidRPr="002B38FF">
        <w:rPr>
          <w:rFonts w:ascii="Arial,sans-serif"/>
          <w:szCs w:val="14"/>
        </w:rPr>
        <w:t>utilitzen bombes de tipus submergible, s</w:t>
      </w:r>
      <w:r w:rsidRPr="002B38FF">
        <w:rPr>
          <w:rFonts w:ascii="Arial,sans-serif"/>
          <w:szCs w:val="14"/>
        </w:rPr>
        <w:t>’</w:t>
      </w:r>
      <w:r w:rsidRPr="002B38FF">
        <w:rPr>
          <w:rFonts w:ascii="Arial,sans-serif"/>
          <w:szCs w:val="14"/>
        </w:rPr>
        <w:t>allotjaran en una fossa per a reduir la quantitat d</w:t>
      </w:r>
      <w:r w:rsidRPr="002B38FF">
        <w:rPr>
          <w:rFonts w:ascii="Arial,sans-serif"/>
          <w:szCs w:val="14"/>
        </w:rPr>
        <w:t>’</w:t>
      </w:r>
      <w:r w:rsidRPr="002B38FF">
        <w:rPr>
          <w:rFonts w:ascii="Arial,sans-serif"/>
          <w:szCs w:val="14"/>
        </w:rPr>
        <w:t>aigua que queda per sota de la boca d</w:t>
      </w:r>
      <w:r w:rsidRPr="002B38FF">
        <w:rPr>
          <w:rFonts w:ascii="Arial,sans-serif"/>
          <w:szCs w:val="14"/>
        </w:rPr>
        <w:t>’</w:t>
      </w:r>
      <w:r w:rsidRPr="002B38FF">
        <w:rPr>
          <w:rFonts w:ascii="Arial,sans-serif"/>
          <w:szCs w:val="14"/>
        </w:rPr>
        <w:t>aspiraci</w:t>
      </w:r>
      <w:r w:rsidRPr="002B38FF">
        <w:rPr>
          <w:rFonts w:ascii="Arial,sans-serif"/>
          <w:szCs w:val="14"/>
        </w:rPr>
        <w:t>ó</w:t>
      </w:r>
      <w:r w:rsidRPr="002B38FF">
        <w:rPr>
          <w:rFonts w:ascii="Arial,sans-serif"/>
          <w:szCs w:val="14"/>
        </w:rPr>
        <w:t>. El fons del tanc haur</w:t>
      </w:r>
      <w:r w:rsidRPr="002B38FF">
        <w:rPr>
          <w:rFonts w:ascii="Arial,sans-serif"/>
          <w:szCs w:val="14"/>
        </w:rPr>
        <w:t>à</w:t>
      </w:r>
      <w:r w:rsidRPr="002B38FF">
        <w:rPr>
          <w:rFonts w:ascii="Arial,sans-serif"/>
          <w:szCs w:val="14"/>
        </w:rPr>
        <w:t xml:space="preserve"> de tenir un pendent m</w:t>
      </w:r>
      <w:r w:rsidRPr="002B38FF">
        <w:rPr>
          <w:rFonts w:ascii="Arial,sans-serif"/>
          <w:szCs w:val="14"/>
        </w:rPr>
        <w:t>í</w:t>
      </w:r>
      <w:r w:rsidRPr="002B38FF">
        <w:rPr>
          <w:rFonts w:ascii="Arial,sans-serif"/>
          <w:szCs w:val="14"/>
        </w:rPr>
        <w:t>nim del 25%.</w:t>
      </w:r>
    </w:p>
    <w:p w14:paraId="662AD6ED" w14:textId="77777777" w:rsidR="00E118CD" w:rsidRPr="002B38FF" w:rsidRDefault="00D95247">
      <w:pPr>
        <w:rPr>
          <w:sz w:val="6"/>
          <w:szCs w:val="14"/>
        </w:rPr>
      </w:pPr>
      <w:r w:rsidRPr="002B38FF">
        <w:rPr>
          <w:rFonts w:ascii="Arial,sans-serif"/>
          <w:sz w:val="18"/>
          <w:szCs w:val="14"/>
        </w:rPr>
        <w:t xml:space="preserve"> </w:t>
      </w:r>
    </w:p>
    <w:p w14:paraId="14843FAE" w14:textId="77777777" w:rsidR="00E118CD" w:rsidRPr="002B38FF" w:rsidRDefault="00D95247">
      <w:pPr>
        <w:rPr>
          <w:sz w:val="6"/>
          <w:szCs w:val="14"/>
        </w:rPr>
      </w:pPr>
      <w:r w:rsidRPr="002B38FF">
        <w:rPr>
          <w:rFonts w:ascii="Arial,sans-serif"/>
          <w:szCs w:val="14"/>
        </w:rPr>
        <w:t>Per a controlar la marxa i parada de la bomba s</w:t>
      </w:r>
      <w:r w:rsidRPr="002B38FF">
        <w:rPr>
          <w:rFonts w:ascii="Arial,sans-serif"/>
          <w:szCs w:val="14"/>
        </w:rPr>
        <w:t>’</w:t>
      </w:r>
      <w:r w:rsidRPr="002B38FF">
        <w:rPr>
          <w:rFonts w:ascii="Arial,sans-serif"/>
          <w:szCs w:val="14"/>
        </w:rPr>
        <w:t>usaran interruptors de nivell, instal</w:t>
      </w:r>
      <w:r w:rsidRPr="002B38FF">
        <w:rPr>
          <w:rFonts w:ascii="Arial,sans-serif"/>
          <w:szCs w:val="14"/>
        </w:rPr>
        <w:t>·</w:t>
      </w:r>
      <w:r w:rsidRPr="002B38FF">
        <w:rPr>
          <w:rFonts w:ascii="Arial,sans-serif"/>
          <w:szCs w:val="14"/>
        </w:rPr>
        <w:t>lats en els nivells alt i baix respectivament.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w:t>
      </w:r>
      <w:r w:rsidRPr="002B38FF">
        <w:rPr>
          <w:rFonts w:ascii="Arial,sans-serif"/>
          <w:szCs w:val="14"/>
        </w:rPr>
        <w:t>à</w:t>
      </w:r>
      <w:r w:rsidRPr="002B38FF">
        <w:rPr>
          <w:rFonts w:ascii="Arial,sans-serif"/>
          <w:szCs w:val="14"/>
        </w:rPr>
        <w:t xml:space="preserve"> a m</w:t>
      </w:r>
      <w:r w:rsidRPr="002B38FF">
        <w:rPr>
          <w:rFonts w:ascii="Arial,sans-serif"/>
          <w:szCs w:val="14"/>
        </w:rPr>
        <w:t>é</w:t>
      </w:r>
      <w:r w:rsidRPr="002B38FF">
        <w:rPr>
          <w:rFonts w:ascii="Arial,sans-serif"/>
          <w:szCs w:val="14"/>
        </w:rPr>
        <w:t>s un nivell d</w:t>
      </w:r>
      <w:r w:rsidRPr="002B38FF">
        <w:rPr>
          <w:rFonts w:ascii="Arial,sans-serif"/>
          <w:szCs w:val="14"/>
        </w:rPr>
        <w:t>’</w:t>
      </w:r>
      <w:r w:rsidRPr="002B38FF">
        <w:rPr>
          <w:rFonts w:ascii="Arial,sans-serif"/>
          <w:szCs w:val="14"/>
        </w:rPr>
        <w:t>alarma per damunt del nivell superior i un altre de seguretat per sota del nivell m</w:t>
      </w:r>
      <w:r w:rsidRPr="002B38FF">
        <w:rPr>
          <w:rFonts w:ascii="Arial,sans-serif"/>
          <w:szCs w:val="14"/>
        </w:rPr>
        <w:t>í</w:t>
      </w:r>
      <w:r w:rsidRPr="002B38FF">
        <w:rPr>
          <w:rFonts w:ascii="Arial,sans-serif"/>
          <w:szCs w:val="14"/>
        </w:rPr>
        <w:t>nim. Quan hi hagi risc de flotaci</w:t>
      </w:r>
      <w:r w:rsidRPr="002B38FF">
        <w:rPr>
          <w:rFonts w:ascii="Arial,sans-serif"/>
          <w:szCs w:val="14"/>
        </w:rPr>
        <w:t>ó</w:t>
      </w:r>
      <w:r w:rsidRPr="002B38FF">
        <w:rPr>
          <w:rFonts w:ascii="Arial,sans-serif"/>
          <w:szCs w:val="14"/>
        </w:rPr>
        <w:t xml:space="preserve"> dels equips, aquests es fixaran a l</w:t>
      </w:r>
      <w:r w:rsidRPr="002B38FF">
        <w:rPr>
          <w:rFonts w:ascii="Arial,sans-serif"/>
          <w:szCs w:val="14"/>
        </w:rPr>
        <w:t>’</w:t>
      </w:r>
      <w:r w:rsidRPr="002B38FF">
        <w:rPr>
          <w:rFonts w:ascii="Arial,sans-serif"/>
          <w:szCs w:val="14"/>
        </w:rPr>
        <w:t>allotjament per a evitar aquest risc.</w:t>
      </w:r>
    </w:p>
    <w:p w14:paraId="308BBA2C" w14:textId="77777777" w:rsidR="00E118CD" w:rsidRPr="002B38FF" w:rsidRDefault="00D95247">
      <w:pPr>
        <w:rPr>
          <w:sz w:val="6"/>
          <w:szCs w:val="14"/>
        </w:rPr>
      </w:pPr>
      <w:r w:rsidRPr="002B38FF">
        <w:rPr>
          <w:rFonts w:ascii="Arial,sans-serif"/>
          <w:sz w:val="18"/>
          <w:szCs w:val="14"/>
        </w:rPr>
        <w:t xml:space="preserve"> </w:t>
      </w:r>
    </w:p>
    <w:p w14:paraId="7B71FA28" w14:textId="77777777" w:rsidR="00E118CD" w:rsidRPr="002B38FF" w:rsidRDefault="00D95247">
      <w:pPr>
        <w:rPr>
          <w:sz w:val="6"/>
          <w:szCs w:val="14"/>
        </w:rPr>
      </w:pPr>
      <w:r w:rsidRPr="002B38FF">
        <w:rPr>
          <w:rFonts w:ascii="Arial,sans-serif"/>
          <w:szCs w:val="14"/>
        </w:rPr>
        <w:t>En cas d</w:t>
      </w:r>
      <w:r w:rsidRPr="002B38FF">
        <w:rPr>
          <w:rFonts w:ascii="Arial,sans-serif"/>
          <w:szCs w:val="14"/>
        </w:rPr>
        <w:t>’</w:t>
      </w:r>
      <w:r w:rsidRPr="002B38FF">
        <w:rPr>
          <w:rFonts w:ascii="Arial,sans-serif"/>
          <w:szCs w:val="14"/>
        </w:rPr>
        <w:t>exist</w:t>
      </w:r>
      <w:r w:rsidRPr="002B38FF">
        <w:rPr>
          <w:rFonts w:ascii="Arial,sans-serif"/>
          <w:szCs w:val="14"/>
        </w:rPr>
        <w:t>è</w:t>
      </w:r>
      <w:r w:rsidRPr="002B38FF">
        <w:rPr>
          <w:rFonts w:ascii="Arial,sans-serif"/>
          <w:szCs w:val="14"/>
        </w:rPr>
        <w:t>ncia de fossa seca, aquesta disposar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espai suficient perqu</w:t>
      </w:r>
      <w:r w:rsidRPr="002B38FF">
        <w:rPr>
          <w:rFonts w:ascii="Arial,sans-serif"/>
          <w:szCs w:val="14"/>
        </w:rPr>
        <w:t>è</w:t>
      </w:r>
      <w:r w:rsidRPr="002B38FF">
        <w:rPr>
          <w:rFonts w:ascii="Arial,sans-serif"/>
          <w:szCs w:val="14"/>
        </w:rPr>
        <w:t xml:space="preserve"> hi hagi, almenys, 60 cm al voltant i per damunt de les parts o components que puguin necessitar manteniment. Igualment, se la dotar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embornal de 10 cm de di</w:t>
      </w:r>
      <w:r w:rsidRPr="002B38FF">
        <w:rPr>
          <w:rFonts w:ascii="Arial,sans-serif"/>
          <w:szCs w:val="14"/>
        </w:rPr>
        <w:t>à</w:t>
      </w:r>
      <w:r w:rsidRPr="002B38FF">
        <w:rPr>
          <w:rFonts w:ascii="Arial,sans-serif"/>
          <w:szCs w:val="14"/>
        </w:rPr>
        <w:t>metre almenys, ventilaci</w:t>
      </w:r>
      <w:r w:rsidRPr="002B38FF">
        <w:rPr>
          <w:rFonts w:ascii="Arial,sans-serif"/>
          <w:szCs w:val="14"/>
        </w:rPr>
        <w:t>ó</w:t>
      </w:r>
      <w:r w:rsidRPr="002B38FF">
        <w:rPr>
          <w:rFonts w:ascii="Arial,sans-serif"/>
          <w:szCs w:val="14"/>
        </w:rPr>
        <w:t xml:space="preserve"> adequada i il</w:t>
      </w:r>
      <w:r w:rsidRPr="002B38FF">
        <w:rPr>
          <w:rFonts w:ascii="Arial,sans-serif"/>
          <w:szCs w:val="14"/>
        </w:rPr>
        <w:t>·</w:t>
      </w:r>
      <w:r w:rsidRPr="002B38FF">
        <w:rPr>
          <w:rFonts w:ascii="Arial,sans-serif"/>
          <w:szCs w:val="14"/>
        </w:rPr>
        <w:t>luminaci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nima de 200 luxs.</w:t>
      </w:r>
    </w:p>
    <w:p w14:paraId="5E96B801" w14:textId="77777777" w:rsidR="00E118CD" w:rsidRPr="002B38FF" w:rsidRDefault="00D95247">
      <w:pPr>
        <w:rPr>
          <w:sz w:val="6"/>
          <w:szCs w:val="14"/>
        </w:rPr>
      </w:pPr>
      <w:r w:rsidRPr="002B38FF">
        <w:rPr>
          <w:rFonts w:ascii="Arial,sans-serif"/>
          <w:sz w:val="18"/>
          <w:szCs w:val="14"/>
        </w:rPr>
        <w:t xml:space="preserve"> </w:t>
      </w:r>
    </w:p>
    <w:p w14:paraId="571DF8B8" w14:textId="77777777" w:rsidR="00E118CD" w:rsidRPr="002B38FF" w:rsidRDefault="00D95247">
      <w:pPr>
        <w:rPr>
          <w:sz w:val="6"/>
          <w:szCs w:val="14"/>
        </w:rPr>
      </w:pPr>
      <w:r w:rsidRPr="002B38FF">
        <w:rPr>
          <w:rFonts w:ascii="Arial,sans-serif"/>
          <w:szCs w:val="14"/>
        </w:rPr>
        <w:t>Totes les connexions de les canonades del sistema de bombament i elevaci</w:t>
      </w:r>
      <w:r w:rsidRPr="002B38FF">
        <w:rPr>
          <w:rFonts w:ascii="Arial,sans-serif"/>
          <w:szCs w:val="14"/>
        </w:rPr>
        <w:t>ó</w:t>
      </w:r>
      <w:r w:rsidRPr="002B38FF">
        <w:rPr>
          <w:rFonts w:ascii="Arial,sans-serif"/>
          <w:szCs w:val="14"/>
        </w:rPr>
        <w:t xml:space="preserve"> estaran dotades dels elements necessaris per a la no transmissi</w:t>
      </w:r>
      <w:r w:rsidRPr="002B38FF">
        <w:rPr>
          <w:rFonts w:ascii="Arial,sans-serif"/>
          <w:szCs w:val="14"/>
        </w:rPr>
        <w:t>ó</w:t>
      </w:r>
      <w:r w:rsidRPr="002B38FF">
        <w:rPr>
          <w:rFonts w:ascii="Arial,sans-serif"/>
          <w:szCs w:val="14"/>
        </w:rPr>
        <w:t xml:space="preserve"> de sorolls i vibracions. El dip</w:t>
      </w:r>
      <w:r w:rsidRPr="002B38FF">
        <w:rPr>
          <w:rFonts w:ascii="Arial,sans-serif"/>
          <w:szCs w:val="14"/>
        </w:rPr>
        <w:t>ò</w:t>
      </w:r>
      <w:r w:rsidRPr="002B38FF">
        <w:rPr>
          <w:rFonts w:ascii="Arial,sans-serif"/>
          <w:szCs w:val="14"/>
        </w:rPr>
        <w:t>sit de recepci</w:t>
      </w:r>
      <w:r w:rsidRPr="002B38FF">
        <w:rPr>
          <w:rFonts w:ascii="Arial,sans-serif"/>
          <w:szCs w:val="14"/>
        </w:rPr>
        <w:t>ó</w:t>
      </w:r>
      <w:r w:rsidRPr="002B38FF">
        <w:rPr>
          <w:rFonts w:ascii="Arial,sans-serif"/>
          <w:szCs w:val="14"/>
        </w:rPr>
        <w:t xml:space="preserve"> que contingui residus fecals no estar</w:t>
      </w:r>
      <w:r w:rsidRPr="002B38FF">
        <w:rPr>
          <w:rFonts w:ascii="Arial,sans-serif"/>
          <w:szCs w:val="14"/>
        </w:rPr>
        <w:t>à</w:t>
      </w:r>
      <w:r w:rsidRPr="002B38FF">
        <w:rPr>
          <w:rFonts w:ascii="Arial,sans-serif"/>
          <w:szCs w:val="14"/>
        </w:rPr>
        <w:t xml:space="preserve"> integrat en l</w:t>
      </w:r>
      <w:r w:rsidRPr="002B38FF">
        <w:rPr>
          <w:rFonts w:ascii="Arial,sans-serif"/>
          <w:szCs w:val="14"/>
        </w:rPr>
        <w:t>’</w:t>
      </w:r>
      <w:r w:rsidRPr="002B38FF">
        <w:rPr>
          <w:rFonts w:ascii="Arial,sans-serif"/>
          <w:szCs w:val="14"/>
        </w:rPr>
        <w:t>estructura de l</w:t>
      </w:r>
      <w:r w:rsidRPr="002B38FF">
        <w:rPr>
          <w:rFonts w:ascii="Arial,sans-serif"/>
          <w:szCs w:val="14"/>
        </w:rPr>
        <w:t>’</w:t>
      </w:r>
      <w:r w:rsidRPr="002B38FF">
        <w:rPr>
          <w:rFonts w:ascii="Arial,sans-serif"/>
          <w:szCs w:val="14"/>
        </w:rPr>
        <w:t>edifici.</w:t>
      </w:r>
    </w:p>
    <w:p w14:paraId="33DB9C70" w14:textId="77777777" w:rsidR="00E118CD" w:rsidRPr="002B38FF" w:rsidRDefault="00D95247">
      <w:pPr>
        <w:rPr>
          <w:sz w:val="6"/>
          <w:szCs w:val="14"/>
        </w:rPr>
      </w:pPr>
      <w:r w:rsidRPr="002B38FF">
        <w:rPr>
          <w:rFonts w:ascii="Arial,sans-serif"/>
          <w:sz w:val="18"/>
          <w:szCs w:val="14"/>
        </w:rPr>
        <w:t xml:space="preserve"> </w:t>
      </w:r>
    </w:p>
    <w:p w14:paraId="0B0D3641" w14:textId="77777777" w:rsidR="00E118CD" w:rsidRPr="002B38FF" w:rsidRDefault="00D95247">
      <w:pPr>
        <w:rPr>
          <w:sz w:val="6"/>
          <w:szCs w:val="14"/>
        </w:rPr>
      </w:pPr>
      <w:r w:rsidRPr="002B38FF">
        <w:rPr>
          <w:rFonts w:ascii="Arial,sans-serif"/>
          <w:szCs w:val="14"/>
        </w:rPr>
        <w:t>En l</w:t>
      </w:r>
      <w:r w:rsidRPr="002B38FF">
        <w:rPr>
          <w:rFonts w:ascii="Arial,sans-serif"/>
          <w:szCs w:val="14"/>
        </w:rPr>
        <w:t>’</w:t>
      </w:r>
      <w:r w:rsidRPr="002B38FF">
        <w:rPr>
          <w:rFonts w:ascii="Arial,sans-serif"/>
          <w:szCs w:val="14"/>
        </w:rPr>
        <w:t>entrada de l</w:t>
      </w:r>
      <w:r w:rsidRPr="002B38FF">
        <w:rPr>
          <w:rFonts w:ascii="Arial,sans-serif"/>
          <w:szCs w:val="14"/>
        </w:rPr>
        <w:t>’</w:t>
      </w:r>
      <w:r w:rsidRPr="002B38FF">
        <w:rPr>
          <w:rFonts w:ascii="Arial,sans-serif"/>
          <w:szCs w:val="14"/>
        </w:rPr>
        <w:t>equip es disposar</w:t>
      </w:r>
      <w:r w:rsidRPr="002B38FF">
        <w:rPr>
          <w:rFonts w:ascii="Arial,sans-serif"/>
          <w:szCs w:val="14"/>
        </w:rPr>
        <w:t>à</w:t>
      </w:r>
      <w:r w:rsidRPr="002B38FF">
        <w:rPr>
          <w:rFonts w:ascii="Arial,sans-serif"/>
          <w:szCs w:val="14"/>
        </w:rPr>
        <w:t xml:space="preserve"> una clau de tall, aix</w:t>
      </w:r>
      <w:r w:rsidRPr="002B38FF">
        <w:rPr>
          <w:rFonts w:ascii="Arial,sans-serif"/>
          <w:szCs w:val="14"/>
        </w:rPr>
        <w:t>í</w:t>
      </w:r>
      <w:r w:rsidRPr="002B38FF">
        <w:rPr>
          <w:rFonts w:ascii="Arial,sans-serif"/>
          <w:szCs w:val="14"/>
        </w:rPr>
        <w:t xml:space="preserve"> com a l</w:t>
      </w:r>
      <w:r w:rsidRPr="002B38FF">
        <w:rPr>
          <w:rFonts w:ascii="Arial,sans-serif"/>
          <w:szCs w:val="14"/>
        </w:rPr>
        <w:t>’</w:t>
      </w:r>
      <w:r w:rsidRPr="002B38FF">
        <w:rPr>
          <w:rFonts w:ascii="Arial,sans-serif"/>
          <w:szCs w:val="14"/>
        </w:rPr>
        <w:t>eixida i despr</w:t>
      </w:r>
      <w:r w:rsidRPr="002B38FF">
        <w:rPr>
          <w:rFonts w:ascii="Arial,sans-serif"/>
          <w:szCs w:val="14"/>
        </w:rPr>
        <w:t>é</w:t>
      </w:r>
      <w:r w:rsidRPr="002B38FF">
        <w:rPr>
          <w:rFonts w:ascii="Arial,sans-serif"/>
          <w:szCs w:val="14"/>
        </w:rPr>
        <w:t>s de la v</w:t>
      </w:r>
      <w:r w:rsidRPr="002B38FF">
        <w:rPr>
          <w:rFonts w:ascii="Arial,sans-serif"/>
          <w:szCs w:val="14"/>
        </w:rPr>
        <w:t>à</w:t>
      </w:r>
      <w:r w:rsidRPr="002B38FF">
        <w:rPr>
          <w:rFonts w:ascii="Arial,sans-serif"/>
          <w:szCs w:val="14"/>
        </w:rPr>
        <w:t>lvula de retenci</w:t>
      </w:r>
      <w:r w:rsidRPr="002B38FF">
        <w:rPr>
          <w:rFonts w:ascii="Arial,sans-serif"/>
          <w:szCs w:val="14"/>
        </w:rPr>
        <w:t>ó</w:t>
      </w:r>
      <w:r w:rsidRPr="002B38FF">
        <w:rPr>
          <w:rFonts w:ascii="Arial,sans-serif"/>
          <w:szCs w:val="14"/>
        </w:rPr>
        <w:t>. No es far</w:t>
      </w:r>
      <w:r w:rsidRPr="002B38FF">
        <w:rPr>
          <w:rFonts w:ascii="Arial,sans-serif"/>
          <w:szCs w:val="14"/>
        </w:rPr>
        <w:t>à</w:t>
      </w:r>
      <w:r w:rsidRPr="002B38FF">
        <w:rPr>
          <w:rFonts w:ascii="Arial,sans-serif"/>
          <w:szCs w:val="14"/>
        </w:rPr>
        <w:t xml:space="preserve"> cap connexi</w:t>
      </w:r>
      <w:r w:rsidRPr="002B38FF">
        <w:rPr>
          <w:rFonts w:ascii="Arial,sans-serif"/>
          <w:szCs w:val="14"/>
        </w:rPr>
        <w:t>ó</w:t>
      </w:r>
      <w:r w:rsidRPr="002B38FF">
        <w:rPr>
          <w:rFonts w:ascii="Arial,sans-serif"/>
          <w:szCs w:val="14"/>
        </w:rPr>
        <w:t xml:space="preserve"> en la canonada de desc</w:t>
      </w:r>
      <w:r w:rsidRPr="002B38FF">
        <w:rPr>
          <w:rFonts w:ascii="Arial,sans-serif"/>
          <w:szCs w:val="14"/>
        </w:rPr>
        <w:t>à</w:t>
      </w:r>
      <w:r w:rsidRPr="002B38FF">
        <w:rPr>
          <w:rFonts w:ascii="Arial,sans-serif"/>
          <w:szCs w:val="14"/>
        </w:rPr>
        <w:t>rrega del sistema. No es connectar</w:t>
      </w:r>
      <w:r w:rsidRPr="002B38FF">
        <w:rPr>
          <w:rFonts w:ascii="Arial,sans-serif"/>
          <w:szCs w:val="14"/>
        </w:rPr>
        <w:t>à</w:t>
      </w:r>
      <w:r w:rsidRPr="002B38FF">
        <w:rPr>
          <w:rFonts w:ascii="Arial,sans-serif"/>
          <w:szCs w:val="14"/>
        </w:rPr>
        <w:t xml:space="preserve"> la canonada de desc</w:t>
      </w:r>
      <w:r w:rsidRPr="002B38FF">
        <w:rPr>
          <w:rFonts w:ascii="Arial,sans-serif"/>
          <w:szCs w:val="14"/>
        </w:rPr>
        <w:t>à</w:t>
      </w:r>
      <w:r w:rsidRPr="002B38FF">
        <w:rPr>
          <w:rFonts w:ascii="Arial,sans-serif"/>
          <w:szCs w:val="14"/>
        </w:rPr>
        <w:t>rrega a baixant de qualsevol tipus. La connexi</w:t>
      </w:r>
      <w:r w:rsidRPr="002B38FF">
        <w:rPr>
          <w:rFonts w:ascii="Arial,sans-serif"/>
          <w:szCs w:val="14"/>
        </w:rPr>
        <w:t>ó</w:t>
      </w:r>
      <w:r w:rsidRPr="002B38FF">
        <w:rPr>
          <w:rFonts w:ascii="Arial,sans-serif"/>
          <w:szCs w:val="14"/>
        </w:rPr>
        <w:t xml:space="preserve"> amb </w:t>
      </w:r>
      <w:proofErr w:type="gramStart"/>
      <w:r w:rsidRPr="002B38FF">
        <w:rPr>
          <w:rFonts w:ascii="Arial,sans-serif"/>
          <w:szCs w:val="14"/>
        </w:rPr>
        <w:t>el col</w:t>
      </w:r>
      <w:proofErr w:type="gramEnd"/>
      <w:r w:rsidRPr="002B38FF">
        <w:rPr>
          <w:rFonts w:ascii="Arial,sans-serif"/>
          <w:szCs w:val="14"/>
        </w:rPr>
        <w:t>·</w:t>
      </w:r>
      <w:r w:rsidRPr="002B38FF">
        <w:rPr>
          <w:rFonts w:ascii="Arial,sans-serif"/>
          <w:szCs w:val="14"/>
        </w:rPr>
        <w:t>lector de desaig</w:t>
      </w:r>
      <w:r w:rsidRPr="002B38FF">
        <w:rPr>
          <w:rFonts w:ascii="Arial,sans-serif"/>
          <w:szCs w:val="14"/>
        </w:rPr>
        <w:t>ü</w:t>
      </w:r>
      <w:r w:rsidRPr="002B38FF">
        <w:rPr>
          <w:rFonts w:ascii="Arial,sans-serif"/>
          <w:szCs w:val="14"/>
        </w:rPr>
        <w:t>e es far</w:t>
      </w:r>
      <w:r w:rsidRPr="002B38FF">
        <w:rPr>
          <w:rFonts w:ascii="Arial,sans-serif"/>
          <w:szCs w:val="14"/>
        </w:rPr>
        <w:t>à</w:t>
      </w:r>
      <w:r w:rsidRPr="002B38FF">
        <w:rPr>
          <w:rFonts w:ascii="Arial,sans-serif"/>
          <w:szCs w:val="14"/>
        </w:rPr>
        <w:t xml:space="preserve"> sempre per gravetat. En la canonada de desc</w:t>
      </w:r>
      <w:r w:rsidRPr="002B38FF">
        <w:rPr>
          <w:rFonts w:ascii="Arial,sans-serif"/>
          <w:szCs w:val="14"/>
        </w:rPr>
        <w:t>à</w:t>
      </w:r>
      <w:r w:rsidRPr="002B38FF">
        <w:rPr>
          <w:rFonts w:ascii="Arial,sans-serif"/>
          <w:szCs w:val="14"/>
        </w:rPr>
        <w:t>rrega no es col</w:t>
      </w:r>
      <w:r w:rsidRPr="002B38FF">
        <w:rPr>
          <w:rFonts w:ascii="Arial,sans-serif"/>
          <w:szCs w:val="14"/>
        </w:rPr>
        <w:t>·</w:t>
      </w:r>
      <w:r w:rsidRPr="002B38FF">
        <w:rPr>
          <w:rFonts w:ascii="Arial,sans-serif"/>
          <w:szCs w:val="14"/>
        </w:rPr>
        <w:t>locaran v</w:t>
      </w:r>
      <w:r w:rsidRPr="002B38FF">
        <w:rPr>
          <w:rFonts w:ascii="Arial,sans-serif"/>
          <w:szCs w:val="14"/>
        </w:rPr>
        <w:t>à</w:t>
      </w:r>
      <w:r w:rsidRPr="002B38FF">
        <w:rPr>
          <w:rFonts w:ascii="Arial,sans-serif"/>
          <w:szCs w:val="14"/>
        </w:rPr>
        <w:t>lvules de ventilaci</w:t>
      </w:r>
      <w:r w:rsidRPr="002B38FF">
        <w:rPr>
          <w:rFonts w:ascii="Arial,sans-serif"/>
          <w:szCs w:val="14"/>
        </w:rPr>
        <w:t>ó</w:t>
      </w:r>
      <w:r w:rsidRPr="002B38FF">
        <w:rPr>
          <w:rFonts w:ascii="Arial,sans-serif"/>
          <w:szCs w:val="14"/>
        </w:rPr>
        <w:t>.</w:t>
      </w:r>
    </w:p>
    <w:p w14:paraId="14E70C9F" w14:textId="77777777" w:rsidR="00E118CD" w:rsidRPr="002B38FF" w:rsidRDefault="00D95247">
      <w:pPr>
        <w:rPr>
          <w:sz w:val="6"/>
          <w:szCs w:val="14"/>
        </w:rPr>
      </w:pPr>
      <w:r w:rsidRPr="002B38FF">
        <w:rPr>
          <w:rFonts w:ascii="Arial,sans-serif"/>
          <w:sz w:val="18"/>
          <w:szCs w:val="14"/>
        </w:rPr>
        <w:t xml:space="preserve"> </w:t>
      </w:r>
    </w:p>
    <w:p w14:paraId="7EDBDB4B" w14:textId="77777777" w:rsidR="00E118CD" w:rsidRPr="002B38FF" w:rsidRDefault="00D95247">
      <w:pPr>
        <w:numPr>
          <w:ilvl w:val="0"/>
          <w:numId w:val="270"/>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5378BA8A" w14:textId="77777777" w:rsidR="00E118CD" w:rsidRPr="002B38FF" w:rsidRDefault="00D95247">
      <w:pPr>
        <w:rPr>
          <w:sz w:val="6"/>
          <w:szCs w:val="14"/>
        </w:rPr>
      </w:pPr>
      <w:r w:rsidRPr="002B38FF">
        <w:rPr>
          <w:rFonts w:ascii="Arial,sans-serif"/>
          <w:sz w:val="18"/>
          <w:szCs w:val="14"/>
        </w:rPr>
        <w:t xml:space="preserve"> </w:t>
      </w:r>
    </w:p>
    <w:p w14:paraId="5999285B"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63AE1E4C" w14:textId="77777777" w:rsidR="00E118CD" w:rsidRPr="002B38FF" w:rsidRDefault="00D95247">
      <w:pPr>
        <w:rPr>
          <w:sz w:val="6"/>
          <w:szCs w:val="14"/>
        </w:rPr>
      </w:pPr>
      <w:r w:rsidRPr="002B38FF">
        <w:rPr>
          <w:rFonts w:ascii="Arial,sans-serif"/>
          <w:sz w:val="18"/>
          <w:szCs w:val="14"/>
        </w:rPr>
        <w:t xml:space="preserve"> </w:t>
      </w:r>
    </w:p>
    <w:p w14:paraId="29CD3163" w14:textId="77777777" w:rsidR="00E118CD" w:rsidRPr="002B38FF" w:rsidRDefault="00D95247">
      <w:pPr>
        <w:numPr>
          <w:ilvl w:val="0"/>
          <w:numId w:val="271"/>
        </w:numPr>
        <w:rPr>
          <w:sz w:val="6"/>
          <w:szCs w:val="14"/>
        </w:rPr>
      </w:pPr>
      <w:r w:rsidRPr="002B38FF">
        <w:rPr>
          <w:rFonts w:ascii="Arial,sans-serif"/>
          <w:b/>
          <w:szCs w:val="14"/>
        </w:rPr>
        <w:t>Toler</w:t>
      </w:r>
      <w:r w:rsidRPr="002B38FF">
        <w:rPr>
          <w:rFonts w:ascii="Arial,sans-serif"/>
          <w:b/>
          <w:szCs w:val="14"/>
        </w:rPr>
        <w:t>à</w:t>
      </w:r>
      <w:r w:rsidRPr="002B38FF">
        <w:rPr>
          <w:rFonts w:ascii="Arial,sans-serif"/>
          <w:b/>
          <w:szCs w:val="14"/>
        </w:rPr>
        <w:t>ncies admissibles</w:t>
      </w:r>
    </w:p>
    <w:p w14:paraId="3FEC6C65" w14:textId="77777777" w:rsidR="00E118CD" w:rsidRPr="002B38FF" w:rsidRDefault="00D95247">
      <w:pPr>
        <w:rPr>
          <w:sz w:val="6"/>
          <w:szCs w:val="14"/>
        </w:rPr>
      </w:pPr>
      <w:r w:rsidRPr="002B38FF">
        <w:rPr>
          <w:rFonts w:ascii="Arial,sans-serif"/>
          <w:sz w:val="18"/>
          <w:szCs w:val="14"/>
        </w:rPr>
        <w:t xml:space="preserve"> </w:t>
      </w:r>
    </w:p>
    <w:p w14:paraId="6C0738D4" w14:textId="77777777" w:rsidR="00E118CD" w:rsidRPr="002B38FF" w:rsidRDefault="00D95247">
      <w:pPr>
        <w:rPr>
          <w:sz w:val="6"/>
          <w:szCs w:val="14"/>
        </w:rPr>
      </w:pPr>
      <w:r w:rsidRPr="002B38FF">
        <w:rPr>
          <w:rFonts w:ascii="Arial,sans-serif"/>
          <w:szCs w:val="14"/>
        </w:rPr>
        <w:t>No s</w:t>
      </w:r>
      <w:r w:rsidRPr="002B38FF">
        <w:rPr>
          <w:rFonts w:ascii="Arial,sans-serif"/>
          <w:szCs w:val="14"/>
        </w:rPr>
        <w:t>’</w:t>
      </w:r>
      <w:r w:rsidRPr="002B38FF">
        <w:rPr>
          <w:rFonts w:ascii="Arial,sans-serif"/>
          <w:szCs w:val="14"/>
        </w:rPr>
        <w:t>admetran desviacions respecte als valors de projecte superiors al 10%.</w:t>
      </w:r>
    </w:p>
    <w:p w14:paraId="6C1C0A8F" w14:textId="77777777" w:rsidR="00E118CD" w:rsidRPr="002B38FF" w:rsidRDefault="00D95247">
      <w:pPr>
        <w:rPr>
          <w:sz w:val="6"/>
          <w:szCs w:val="14"/>
        </w:rPr>
      </w:pPr>
      <w:r w:rsidRPr="002B38FF">
        <w:rPr>
          <w:rFonts w:ascii="Arial,sans-serif"/>
          <w:sz w:val="18"/>
          <w:szCs w:val="14"/>
        </w:rPr>
        <w:t xml:space="preserve"> </w:t>
      </w:r>
    </w:p>
    <w:p w14:paraId="0ACDFF5F" w14:textId="77777777" w:rsidR="00E118CD" w:rsidRPr="002B38FF" w:rsidRDefault="00D95247">
      <w:pPr>
        <w:numPr>
          <w:ilvl w:val="0"/>
          <w:numId w:val="272"/>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1BCA96E3" w14:textId="77777777" w:rsidR="00E118CD" w:rsidRPr="002B38FF" w:rsidRDefault="00D95247">
      <w:pPr>
        <w:rPr>
          <w:sz w:val="6"/>
          <w:szCs w:val="14"/>
        </w:rPr>
      </w:pPr>
      <w:r w:rsidRPr="002B38FF">
        <w:rPr>
          <w:rFonts w:ascii="Arial,sans-serif"/>
          <w:sz w:val="18"/>
          <w:szCs w:val="14"/>
        </w:rPr>
        <w:t xml:space="preserve"> </w:t>
      </w:r>
    </w:p>
    <w:p w14:paraId="460B3EDB" w14:textId="77777777" w:rsidR="00E118CD" w:rsidRPr="002B38FF" w:rsidRDefault="00D95247">
      <w:pPr>
        <w:rPr>
          <w:sz w:val="6"/>
          <w:szCs w:val="14"/>
        </w:rPr>
      </w:pPr>
      <w:r w:rsidRPr="002B38FF">
        <w:rPr>
          <w:rFonts w:ascii="Arial,sans-serif"/>
          <w:szCs w:val="14"/>
        </w:rPr>
        <w:t>Al final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i informada la direcci</w:t>
      </w:r>
      <w:r w:rsidRPr="002B38FF">
        <w:rPr>
          <w:rFonts w:ascii="Arial,sans-serif"/>
          <w:szCs w:val="14"/>
        </w:rPr>
        <w:t>ó</w:t>
      </w:r>
      <w:r w:rsidRPr="002B38FF">
        <w:rPr>
          <w:rFonts w:ascii="Arial,sans-serif"/>
          <w:szCs w:val="14"/>
        </w:rPr>
        <w:t xml:space="preserve"> facultativa, l</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lador autoritzat emetr</w:t>
      </w:r>
      <w:r w:rsidRPr="002B38FF">
        <w:rPr>
          <w:rFonts w:ascii="Arial,sans-serif"/>
          <w:szCs w:val="14"/>
        </w:rPr>
        <w:t>à</w:t>
      </w:r>
      <w:r w:rsidRPr="002B38FF">
        <w:rPr>
          <w:rFonts w:ascii="Arial,sans-serif"/>
          <w:szCs w:val="14"/>
        </w:rPr>
        <w:t xml:space="preserve"> la documentaci</w:t>
      </w:r>
      <w:r w:rsidRPr="002B38FF">
        <w:rPr>
          <w:rFonts w:ascii="Arial,sans-serif"/>
          <w:szCs w:val="14"/>
        </w:rPr>
        <w:t>ó</w:t>
      </w:r>
      <w:r w:rsidRPr="002B38FF">
        <w:rPr>
          <w:rFonts w:ascii="Arial,sans-serif"/>
          <w:szCs w:val="14"/>
        </w:rPr>
        <w:t xml:space="preserve"> reglament</w:t>
      </w:r>
      <w:r w:rsidRPr="002B38FF">
        <w:rPr>
          <w:rFonts w:ascii="Arial,sans-serif"/>
          <w:szCs w:val="14"/>
        </w:rPr>
        <w:t>à</w:t>
      </w:r>
      <w:r w:rsidRPr="002B38FF">
        <w:rPr>
          <w:rFonts w:ascii="Arial,sans-serif"/>
          <w:szCs w:val="14"/>
        </w:rPr>
        <w:t>ria que acrediti la conformitat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amb la Reglamentaci</w:t>
      </w:r>
      <w:r w:rsidRPr="002B38FF">
        <w:rPr>
          <w:rFonts w:ascii="Arial,sans-serif"/>
          <w:szCs w:val="14"/>
        </w:rPr>
        <w:t>ó</w:t>
      </w:r>
      <w:r w:rsidRPr="002B38FF">
        <w:rPr>
          <w:rFonts w:ascii="Arial,sans-serif"/>
          <w:szCs w:val="14"/>
        </w:rPr>
        <w:t xml:space="preserve"> vigent.</w:t>
      </w:r>
    </w:p>
    <w:p w14:paraId="387740D5" w14:textId="77777777" w:rsidR="00E118CD" w:rsidRPr="002B38FF" w:rsidRDefault="00D95247">
      <w:pPr>
        <w:rPr>
          <w:sz w:val="6"/>
          <w:szCs w:val="14"/>
        </w:rPr>
      </w:pPr>
      <w:r w:rsidRPr="002B38FF">
        <w:rPr>
          <w:rFonts w:ascii="Arial,sans-serif"/>
          <w:sz w:val="18"/>
          <w:szCs w:val="14"/>
        </w:rPr>
        <w:t xml:space="preserve"> </w:t>
      </w:r>
    </w:p>
    <w:p w14:paraId="51FF0D16"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40A5D970" w14:textId="77777777" w:rsidR="00E118CD" w:rsidRPr="002B38FF" w:rsidRDefault="00D95247">
      <w:pPr>
        <w:rPr>
          <w:sz w:val="6"/>
          <w:szCs w:val="14"/>
        </w:rPr>
      </w:pPr>
      <w:r w:rsidRPr="002B38FF">
        <w:rPr>
          <w:rFonts w:ascii="Arial,sans-serif"/>
          <w:sz w:val="18"/>
          <w:szCs w:val="14"/>
        </w:rPr>
        <w:t xml:space="preserve"> </w:t>
      </w:r>
    </w:p>
    <w:p w14:paraId="35936C5D" w14:textId="77777777" w:rsidR="00E118CD" w:rsidRPr="002B38FF" w:rsidRDefault="00D95247">
      <w:pPr>
        <w:numPr>
          <w:ilvl w:val="0"/>
          <w:numId w:val="273"/>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73B0FAFB" w14:textId="77777777" w:rsidR="00E118CD" w:rsidRPr="002B38FF" w:rsidRDefault="00D95247">
      <w:pPr>
        <w:rPr>
          <w:sz w:val="6"/>
          <w:szCs w:val="14"/>
        </w:rPr>
      </w:pPr>
      <w:r w:rsidRPr="002B38FF">
        <w:rPr>
          <w:rFonts w:ascii="Arial,sans-serif"/>
          <w:sz w:val="18"/>
          <w:szCs w:val="14"/>
        </w:rPr>
        <w:t xml:space="preserve"> </w:t>
      </w:r>
    </w:p>
    <w:p w14:paraId="67996F29" w14:textId="77777777" w:rsidR="00E118CD" w:rsidRPr="002B38FF" w:rsidRDefault="00D95247">
      <w:pPr>
        <w:rPr>
          <w:sz w:val="6"/>
          <w:szCs w:val="14"/>
        </w:rPr>
      </w:pPr>
      <w:r w:rsidRPr="002B38FF">
        <w:rPr>
          <w:rFonts w:ascii="Arial,sans-serif"/>
          <w:szCs w:val="14"/>
        </w:rPr>
        <w:t>- Xarxa horitzontal:</w:t>
      </w:r>
    </w:p>
    <w:p w14:paraId="044A5B07" w14:textId="77777777" w:rsidR="00E118CD" w:rsidRPr="002B38FF" w:rsidRDefault="00D95247">
      <w:pPr>
        <w:rPr>
          <w:sz w:val="6"/>
          <w:szCs w:val="14"/>
        </w:rPr>
      </w:pPr>
      <w:r w:rsidRPr="002B38FF">
        <w:rPr>
          <w:rFonts w:ascii="Arial,sans-serif"/>
          <w:sz w:val="18"/>
          <w:szCs w:val="14"/>
        </w:rPr>
        <w:t xml:space="preserve"> </w:t>
      </w:r>
    </w:p>
    <w:p w14:paraId="3392DAEF" w14:textId="77777777" w:rsidR="00E118CD" w:rsidRPr="002B38FF" w:rsidRDefault="00D95247">
      <w:pPr>
        <w:rPr>
          <w:sz w:val="6"/>
          <w:szCs w:val="14"/>
        </w:rPr>
      </w:pPr>
      <w:r w:rsidRPr="002B38FF">
        <w:rPr>
          <w:rFonts w:ascii="Arial,sans-serif"/>
          <w:szCs w:val="14"/>
        </w:rPr>
        <w:t>- Conduccions soterrades:</w:t>
      </w:r>
    </w:p>
    <w:p w14:paraId="23E5CFED" w14:textId="77777777" w:rsidR="00E118CD" w:rsidRPr="002B38FF" w:rsidRDefault="00D95247">
      <w:pPr>
        <w:rPr>
          <w:sz w:val="6"/>
          <w:szCs w:val="14"/>
        </w:rPr>
      </w:pPr>
      <w:r w:rsidRPr="002B38FF">
        <w:rPr>
          <w:rFonts w:ascii="Arial,sans-serif"/>
          <w:sz w:val="18"/>
          <w:szCs w:val="14"/>
        </w:rPr>
        <w:t xml:space="preserve"> </w:t>
      </w:r>
    </w:p>
    <w:p w14:paraId="42668D6A" w14:textId="77777777" w:rsidR="00E118CD" w:rsidRPr="002B38FF" w:rsidRDefault="00D95247">
      <w:pPr>
        <w:rPr>
          <w:sz w:val="6"/>
          <w:szCs w:val="14"/>
        </w:rPr>
      </w:pPr>
      <w:r w:rsidRPr="002B38FF">
        <w:rPr>
          <w:rFonts w:ascii="Arial,sans-serif"/>
          <w:szCs w:val="14"/>
        </w:rPr>
        <w:t>Rases de sanejament. Profunditat. Llit de suport de tubs. Pendents. Rebliment.</w:t>
      </w:r>
    </w:p>
    <w:p w14:paraId="734BFEEF" w14:textId="77777777" w:rsidR="00E118CD" w:rsidRPr="002B38FF" w:rsidRDefault="00D95247">
      <w:pPr>
        <w:rPr>
          <w:sz w:val="6"/>
          <w:szCs w:val="14"/>
        </w:rPr>
      </w:pPr>
      <w:r w:rsidRPr="002B38FF">
        <w:rPr>
          <w:rFonts w:ascii="Arial,sans-serif"/>
          <w:sz w:val="18"/>
          <w:szCs w:val="14"/>
        </w:rPr>
        <w:t xml:space="preserve"> </w:t>
      </w:r>
    </w:p>
    <w:p w14:paraId="45801873" w14:textId="77777777" w:rsidR="00E118CD" w:rsidRPr="002B38FF" w:rsidRDefault="00D95247">
      <w:pPr>
        <w:rPr>
          <w:sz w:val="6"/>
          <w:szCs w:val="14"/>
        </w:rPr>
      </w:pPr>
      <w:r w:rsidRPr="002B38FF">
        <w:rPr>
          <w:rFonts w:ascii="Arial,sans-serif"/>
          <w:szCs w:val="14"/>
        </w:rPr>
        <w:t>Tubs. Material i di</w:t>
      </w:r>
      <w:r w:rsidRPr="002B38FF">
        <w:rPr>
          <w:rFonts w:ascii="Arial,sans-serif"/>
          <w:szCs w:val="14"/>
        </w:rPr>
        <w:t>à</w:t>
      </w:r>
      <w:r w:rsidRPr="002B38FF">
        <w:rPr>
          <w:rFonts w:ascii="Arial,sans-serif"/>
          <w:szCs w:val="14"/>
        </w:rPr>
        <w:t>metre segons especificacions. Connexi</w:t>
      </w:r>
      <w:r w:rsidRPr="002B38FF">
        <w:rPr>
          <w:rFonts w:ascii="Arial,sans-serif"/>
          <w:szCs w:val="14"/>
        </w:rPr>
        <w:t>ó</w:t>
      </w:r>
      <w:r w:rsidRPr="002B38FF">
        <w:rPr>
          <w:rFonts w:ascii="Arial,sans-serif"/>
          <w:szCs w:val="14"/>
        </w:rPr>
        <w:t xml:space="preserve"> de tubs i arquetes. Segellament.</w:t>
      </w:r>
    </w:p>
    <w:p w14:paraId="5E36D6E8" w14:textId="77777777" w:rsidR="00E118CD" w:rsidRPr="002B38FF" w:rsidRDefault="00D95247">
      <w:pPr>
        <w:rPr>
          <w:sz w:val="6"/>
          <w:szCs w:val="14"/>
        </w:rPr>
      </w:pPr>
      <w:r w:rsidRPr="002B38FF">
        <w:rPr>
          <w:rFonts w:ascii="Arial,sans-serif"/>
          <w:sz w:val="18"/>
          <w:szCs w:val="14"/>
        </w:rPr>
        <w:t xml:space="preserve"> </w:t>
      </w:r>
    </w:p>
    <w:p w14:paraId="78DF6808" w14:textId="77777777" w:rsidR="00E118CD" w:rsidRPr="002B38FF" w:rsidRDefault="00D95247">
      <w:pPr>
        <w:rPr>
          <w:sz w:val="6"/>
          <w:szCs w:val="14"/>
        </w:rPr>
      </w:pPr>
      <w:r w:rsidRPr="002B38FF">
        <w:rPr>
          <w:rFonts w:ascii="Arial,sans-serif"/>
          <w:szCs w:val="14"/>
        </w:rPr>
        <w:t>Pou de registre i arquetes:</w:t>
      </w:r>
    </w:p>
    <w:p w14:paraId="2DA6EE5F" w14:textId="77777777" w:rsidR="00E118CD" w:rsidRPr="002B38FF" w:rsidRDefault="00D95247">
      <w:pPr>
        <w:rPr>
          <w:sz w:val="6"/>
          <w:szCs w:val="14"/>
        </w:rPr>
      </w:pPr>
      <w:r w:rsidRPr="002B38FF">
        <w:rPr>
          <w:rFonts w:ascii="Arial,sans-serif"/>
          <w:sz w:val="18"/>
          <w:szCs w:val="14"/>
        </w:rPr>
        <w:t xml:space="preserve"> </w:t>
      </w:r>
    </w:p>
    <w:p w14:paraId="781388E7" w14:textId="77777777" w:rsidR="00E118CD" w:rsidRPr="002B38FF" w:rsidRDefault="00D95247">
      <w:pPr>
        <w:rPr>
          <w:sz w:val="6"/>
          <w:szCs w:val="14"/>
        </w:rPr>
      </w:pPr>
      <w:r w:rsidRPr="002B38FF">
        <w:rPr>
          <w:rFonts w:ascii="Arial,sans-serif"/>
          <w:szCs w:val="14"/>
        </w:rPr>
        <w:t>Disposici</w:t>
      </w:r>
      <w:r w:rsidRPr="002B38FF">
        <w:rPr>
          <w:rFonts w:ascii="Arial,sans-serif"/>
          <w:szCs w:val="14"/>
        </w:rPr>
        <w:t>ó</w:t>
      </w:r>
      <w:r w:rsidRPr="002B38FF">
        <w:rPr>
          <w:rFonts w:ascii="Arial,sans-serif"/>
          <w:szCs w:val="14"/>
        </w:rPr>
        <w:t>, material i dimensions segons especificacions. Tapes de registre.</w:t>
      </w:r>
    </w:p>
    <w:p w14:paraId="2077F052" w14:textId="77777777" w:rsidR="00E118CD" w:rsidRPr="002B38FF" w:rsidRDefault="00D95247">
      <w:pPr>
        <w:rPr>
          <w:sz w:val="6"/>
          <w:szCs w:val="14"/>
        </w:rPr>
      </w:pPr>
      <w:r w:rsidRPr="002B38FF">
        <w:rPr>
          <w:rFonts w:ascii="Arial,sans-serif"/>
          <w:sz w:val="18"/>
          <w:szCs w:val="14"/>
        </w:rPr>
        <w:t xml:space="preserve"> </w:t>
      </w:r>
    </w:p>
    <w:p w14:paraId="344B2A92" w14:textId="77777777" w:rsidR="00E118CD" w:rsidRPr="002B38FF" w:rsidRDefault="00D95247">
      <w:pPr>
        <w:rPr>
          <w:sz w:val="6"/>
          <w:szCs w:val="14"/>
        </w:rPr>
      </w:pPr>
      <w:r w:rsidRPr="002B38FF">
        <w:rPr>
          <w:rFonts w:ascii="Arial,sans-serif"/>
          <w:szCs w:val="14"/>
        </w:rPr>
        <w:t>Acabat interior. Connexions als tubs. Segellament.</w:t>
      </w:r>
    </w:p>
    <w:p w14:paraId="42ACE008" w14:textId="77777777" w:rsidR="00E118CD" w:rsidRPr="002B38FF" w:rsidRDefault="00D95247">
      <w:pPr>
        <w:rPr>
          <w:sz w:val="6"/>
          <w:szCs w:val="14"/>
        </w:rPr>
      </w:pPr>
      <w:r w:rsidRPr="002B38FF">
        <w:rPr>
          <w:rFonts w:ascii="Arial,sans-serif"/>
          <w:sz w:val="18"/>
          <w:szCs w:val="14"/>
        </w:rPr>
        <w:t xml:space="preserve"> </w:t>
      </w:r>
    </w:p>
    <w:p w14:paraId="7D1B6732" w14:textId="77777777" w:rsidR="00E118CD" w:rsidRPr="002B38FF" w:rsidRDefault="00D95247">
      <w:pPr>
        <w:rPr>
          <w:sz w:val="6"/>
          <w:szCs w:val="14"/>
        </w:rPr>
      </w:pPr>
      <w:r w:rsidRPr="002B38FF">
        <w:rPr>
          <w:rFonts w:ascii="Arial,sans-serif"/>
          <w:szCs w:val="14"/>
        </w:rPr>
        <w:t>- Conduccions suspeses:</w:t>
      </w:r>
    </w:p>
    <w:p w14:paraId="1F52F6A2" w14:textId="77777777" w:rsidR="00E118CD" w:rsidRPr="002B38FF" w:rsidRDefault="00D95247">
      <w:pPr>
        <w:rPr>
          <w:sz w:val="6"/>
          <w:szCs w:val="14"/>
        </w:rPr>
      </w:pPr>
      <w:r w:rsidRPr="002B38FF">
        <w:rPr>
          <w:rFonts w:ascii="Arial,sans-serif"/>
          <w:sz w:val="18"/>
          <w:szCs w:val="14"/>
        </w:rPr>
        <w:t xml:space="preserve"> </w:t>
      </w:r>
    </w:p>
    <w:p w14:paraId="4CCC55EE" w14:textId="77777777" w:rsidR="00E118CD" w:rsidRPr="002B38FF" w:rsidRDefault="00D95247">
      <w:pPr>
        <w:rPr>
          <w:sz w:val="6"/>
          <w:szCs w:val="14"/>
        </w:rPr>
      </w:pPr>
      <w:r w:rsidRPr="002B38FF">
        <w:rPr>
          <w:rFonts w:ascii="Arial,sans-serif"/>
          <w:szCs w:val="14"/>
        </w:rPr>
        <w:t>Material i di</w:t>
      </w:r>
      <w:r w:rsidRPr="002B38FF">
        <w:rPr>
          <w:rFonts w:ascii="Arial,sans-serif"/>
          <w:szCs w:val="14"/>
        </w:rPr>
        <w:t>à</w:t>
      </w:r>
      <w:r w:rsidRPr="002B38FF">
        <w:rPr>
          <w:rFonts w:ascii="Arial,sans-serif"/>
          <w:szCs w:val="14"/>
        </w:rPr>
        <w:t>metre segons especificacions. Registres.</w:t>
      </w:r>
    </w:p>
    <w:p w14:paraId="56096453" w14:textId="77777777" w:rsidR="00E118CD" w:rsidRPr="002B38FF" w:rsidRDefault="00D95247">
      <w:pPr>
        <w:rPr>
          <w:sz w:val="6"/>
          <w:szCs w:val="14"/>
        </w:rPr>
      </w:pPr>
      <w:r w:rsidRPr="002B38FF">
        <w:rPr>
          <w:rFonts w:ascii="Arial,sans-serif"/>
          <w:sz w:val="18"/>
          <w:szCs w:val="14"/>
        </w:rPr>
        <w:t xml:space="preserve"> </w:t>
      </w:r>
    </w:p>
    <w:p w14:paraId="415AAE53" w14:textId="77777777" w:rsidR="00E118CD" w:rsidRPr="002B38FF" w:rsidRDefault="00D95247">
      <w:pPr>
        <w:rPr>
          <w:sz w:val="6"/>
          <w:szCs w:val="14"/>
        </w:rPr>
      </w:pPr>
      <w:r w:rsidRPr="002B38FF">
        <w:rPr>
          <w:rFonts w:ascii="Arial,sans-serif"/>
          <w:szCs w:val="14"/>
        </w:rPr>
        <w:t>Subjecci</w:t>
      </w:r>
      <w:r w:rsidRPr="002B38FF">
        <w:rPr>
          <w:rFonts w:ascii="Arial,sans-serif"/>
          <w:szCs w:val="14"/>
        </w:rPr>
        <w:t>ó</w:t>
      </w:r>
      <w:r w:rsidRPr="002B38FF">
        <w:rPr>
          <w:rFonts w:ascii="Arial,sans-serif"/>
          <w:szCs w:val="14"/>
        </w:rPr>
        <w:t xml:space="preserve"> amb brides o ganxos al forjat (cada 70 cm). Pendents.</w:t>
      </w:r>
    </w:p>
    <w:p w14:paraId="4EDE8EC0" w14:textId="77777777" w:rsidR="00E118CD" w:rsidRPr="002B38FF" w:rsidRDefault="00D95247">
      <w:pPr>
        <w:rPr>
          <w:sz w:val="6"/>
          <w:szCs w:val="14"/>
        </w:rPr>
      </w:pPr>
      <w:r w:rsidRPr="002B38FF">
        <w:rPr>
          <w:rFonts w:ascii="Arial,sans-serif"/>
          <w:sz w:val="18"/>
          <w:szCs w:val="14"/>
        </w:rPr>
        <w:t xml:space="preserve"> </w:t>
      </w:r>
    </w:p>
    <w:p w14:paraId="4B174B78" w14:textId="77777777" w:rsidR="00E118CD" w:rsidRPr="002B38FF" w:rsidRDefault="00D95247">
      <w:pPr>
        <w:rPr>
          <w:sz w:val="6"/>
          <w:szCs w:val="14"/>
        </w:rPr>
      </w:pPr>
      <w:r w:rsidRPr="002B38FF">
        <w:rPr>
          <w:rFonts w:ascii="Arial,sans-serif"/>
          <w:szCs w:val="14"/>
        </w:rPr>
        <w:t>Juntes estanques.</w:t>
      </w:r>
    </w:p>
    <w:p w14:paraId="57B70DC3" w14:textId="77777777" w:rsidR="00E118CD" w:rsidRPr="002B38FF" w:rsidRDefault="00D95247">
      <w:pPr>
        <w:rPr>
          <w:sz w:val="6"/>
          <w:szCs w:val="14"/>
        </w:rPr>
      </w:pPr>
      <w:r w:rsidRPr="002B38FF">
        <w:rPr>
          <w:rFonts w:ascii="Arial,sans-serif"/>
          <w:sz w:val="18"/>
          <w:szCs w:val="14"/>
        </w:rPr>
        <w:t xml:space="preserve"> </w:t>
      </w:r>
    </w:p>
    <w:p w14:paraId="2497E382" w14:textId="77777777" w:rsidR="00E118CD" w:rsidRPr="002B38FF" w:rsidRDefault="00D95247">
      <w:pPr>
        <w:rPr>
          <w:sz w:val="6"/>
          <w:szCs w:val="14"/>
        </w:rPr>
      </w:pPr>
      <w:r w:rsidRPr="002B38FF">
        <w:rPr>
          <w:rFonts w:ascii="Arial,sans-serif"/>
          <w:szCs w:val="14"/>
        </w:rPr>
        <w:t>Passatubs i segellament en el pas a trav</w:t>
      </w:r>
      <w:r w:rsidRPr="002B38FF">
        <w:rPr>
          <w:rFonts w:ascii="Arial,sans-serif"/>
          <w:szCs w:val="14"/>
        </w:rPr>
        <w:t>é</w:t>
      </w:r>
      <w:r w:rsidRPr="002B38FF">
        <w:rPr>
          <w:rFonts w:ascii="Arial,sans-serif"/>
          <w:szCs w:val="14"/>
        </w:rPr>
        <w:t>s de murs.</w:t>
      </w:r>
    </w:p>
    <w:p w14:paraId="71FFBAC1" w14:textId="77777777" w:rsidR="00E118CD" w:rsidRPr="002B38FF" w:rsidRDefault="00D95247">
      <w:pPr>
        <w:rPr>
          <w:sz w:val="6"/>
          <w:szCs w:val="14"/>
        </w:rPr>
      </w:pPr>
      <w:r w:rsidRPr="002B38FF">
        <w:rPr>
          <w:rFonts w:ascii="Arial,sans-serif"/>
          <w:sz w:val="18"/>
          <w:szCs w:val="14"/>
        </w:rPr>
        <w:t xml:space="preserve"> </w:t>
      </w:r>
    </w:p>
    <w:p w14:paraId="7AAC77B8" w14:textId="77777777" w:rsidR="00E118CD" w:rsidRPr="002B38FF" w:rsidRDefault="00D95247">
      <w:pPr>
        <w:rPr>
          <w:sz w:val="6"/>
          <w:szCs w:val="14"/>
        </w:rPr>
      </w:pPr>
      <w:r w:rsidRPr="002B38FF">
        <w:rPr>
          <w:rFonts w:ascii="Arial,sans-serif"/>
          <w:szCs w:val="14"/>
        </w:rPr>
        <w:t>Xarxa de desaig</w:t>
      </w:r>
      <w:r w:rsidRPr="002B38FF">
        <w:rPr>
          <w:rFonts w:ascii="Arial,sans-serif"/>
          <w:szCs w:val="14"/>
        </w:rPr>
        <w:t>ü</w:t>
      </w:r>
      <w:r w:rsidRPr="002B38FF">
        <w:rPr>
          <w:rFonts w:ascii="Arial,sans-serif"/>
          <w:szCs w:val="14"/>
        </w:rPr>
        <w:t>es:</w:t>
      </w:r>
    </w:p>
    <w:p w14:paraId="4579C68E" w14:textId="77777777" w:rsidR="00E118CD" w:rsidRPr="002B38FF" w:rsidRDefault="00D95247">
      <w:pPr>
        <w:rPr>
          <w:sz w:val="6"/>
          <w:szCs w:val="14"/>
        </w:rPr>
      </w:pPr>
      <w:r w:rsidRPr="002B38FF">
        <w:rPr>
          <w:rFonts w:ascii="Arial,sans-serif"/>
          <w:sz w:val="18"/>
          <w:szCs w:val="14"/>
        </w:rPr>
        <w:lastRenderedPageBreak/>
        <w:t xml:space="preserve"> </w:t>
      </w:r>
    </w:p>
    <w:p w14:paraId="6BC30109" w14:textId="77777777" w:rsidR="00E118CD" w:rsidRPr="002B38FF" w:rsidRDefault="00D95247">
      <w:pPr>
        <w:rPr>
          <w:sz w:val="6"/>
          <w:szCs w:val="14"/>
        </w:rPr>
      </w:pPr>
      <w:r w:rsidRPr="002B38FF">
        <w:rPr>
          <w:rFonts w:ascii="Arial,sans-serif"/>
          <w:szCs w:val="14"/>
        </w:rPr>
        <w:t>- Desaig</w:t>
      </w:r>
      <w:r w:rsidRPr="002B38FF">
        <w:rPr>
          <w:rFonts w:ascii="Arial,sans-serif"/>
          <w:szCs w:val="14"/>
        </w:rPr>
        <w:t>ü</w:t>
      </w:r>
      <w:r w:rsidRPr="002B38FF">
        <w:rPr>
          <w:rFonts w:ascii="Arial,sans-serif"/>
          <w:szCs w:val="14"/>
        </w:rPr>
        <w:t>e d</w:t>
      </w:r>
      <w:r w:rsidRPr="002B38FF">
        <w:rPr>
          <w:rFonts w:ascii="Arial,sans-serif"/>
          <w:szCs w:val="14"/>
        </w:rPr>
        <w:t>’</w:t>
      </w:r>
      <w:r w:rsidRPr="002B38FF">
        <w:rPr>
          <w:rFonts w:ascii="Arial,sans-serif"/>
          <w:szCs w:val="14"/>
        </w:rPr>
        <w:t>aparells:</w:t>
      </w:r>
    </w:p>
    <w:p w14:paraId="330BB31A" w14:textId="77777777" w:rsidR="00E118CD" w:rsidRPr="002B38FF" w:rsidRDefault="00D95247">
      <w:pPr>
        <w:rPr>
          <w:sz w:val="6"/>
          <w:szCs w:val="14"/>
        </w:rPr>
      </w:pPr>
      <w:r w:rsidRPr="002B38FF">
        <w:rPr>
          <w:rFonts w:ascii="Arial,sans-serif"/>
          <w:sz w:val="18"/>
          <w:szCs w:val="14"/>
        </w:rPr>
        <w:t xml:space="preserve"> </w:t>
      </w:r>
    </w:p>
    <w:p w14:paraId="62E2B799" w14:textId="77777777" w:rsidR="00E118CD" w:rsidRPr="002B38FF" w:rsidRDefault="00D95247">
      <w:pPr>
        <w:rPr>
          <w:sz w:val="6"/>
          <w:szCs w:val="14"/>
        </w:rPr>
      </w:pPr>
      <w:r w:rsidRPr="002B38FF">
        <w:rPr>
          <w:rFonts w:ascii="Arial,sans-serif"/>
          <w:szCs w:val="14"/>
        </w:rPr>
        <w:t>Sifons individuals en aparells sanitaris i connexi</w:t>
      </w:r>
      <w:r w:rsidRPr="002B38FF">
        <w:rPr>
          <w:rFonts w:ascii="Arial,sans-serif"/>
          <w:szCs w:val="14"/>
        </w:rPr>
        <w:t>ó</w:t>
      </w:r>
      <w:r w:rsidRPr="002B38FF">
        <w:rPr>
          <w:rFonts w:ascii="Arial,sans-serif"/>
          <w:szCs w:val="14"/>
        </w:rPr>
        <w:t xml:space="preserve"> als aparells.</w:t>
      </w:r>
    </w:p>
    <w:p w14:paraId="2EAA498A" w14:textId="77777777" w:rsidR="00E118CD" w:rsidRPr="002B38FF" w:rsidRDefault="00D95247">
      <w:pPr>
        <w:rPr>
          <w:sz w:val="6"/>
          <w:szCs w:val="14"/>
        </w:rPr>
      </w:pPr>
      <w:r w:rsidRPr="002B38FF">
        <w:rPr>
          <w:rFonts w:ascii="Arial,sans-serif"/>
          <w:sz w:val="18"/>
          <w:szCs w:val="14"/>
        </w:rPr>
        <w:t xml:space="preserve"> </w:t>
      </w:r>
    </w:p>
    <w:p w14:paraId="55D40E9F" w14:textId="77777777" w:rsidR="00E118CD" w:rsidRPr="002B38FF" w:rsidRDefault="00D95247">
      <w:pPr>
        <w:rPr>
          <w:sz w:val="6"/>
          <w:szCs w:val="14"/>
        </w:rPr>
      </w:pPr>
      <w:r w:rsidRPr="002B38FF">
        <w:rPr>
          <w:rFonts w:ascii="Arial,sans-serif"/>
          <w:szCs w:val="14"/>
        </w:rPr>
        <w:t>Caixes sif</w:t>
      </w:r>
      <w:r w:rsidRPr="002B38FF">
        <w:rPr>
          <w:rFonts w:ascii="Arial,sans-serif"/>
          <w:szCs w:val="14"/>
        </w:rPr>
        <w:t>ò</w:t>
      </w:r>
      <w:r w:rsidRPr="002B38FF">
        <w:rPr>
          <w:rFonts w:ascii="Arial,sans-serif"/>
          <w:szCs w:val="14"/>
        </w:rPr>
        <w:t xml:space="preserve">niques (si </w:t>
      </w:r>
      <w:r w:rsidRPr="002B38FF">
        <w:rPr>
          <w:rFonts w:ascii="Arial,sans-serif"/>
          <w:szCs w:val="14"/>
        </w:rPr>
        <w:t>é</w:t>
      </w:r>
      <w:r w:rsidRPr="002B38FF">
        <w:rPr>
          <w:rFonts w:ascii="Arial,sans-serif"/>
          <w:szCs w:val="14"/>
        </w:rPr>
        <w:t>s el cas). Connexi</w:t>
      </w:r>
      <w:r w:rsidRPr="002B38FF">
        <w:rPr>
          <w:rFonts w:ascii="Arial,sans-serif"/>
          <w:szCs w:val="14"/>
        </w:rPr>
        <w:t>ó</w:t>
      </w:r>
      <w:r w:rsidRPr="002B38FF">
        <w:rPr>
          <w:rFonts w:ascii="Arial,sans-serif"/>
          <w:szCs w:val="14"/>
        </w:rPr>
        <w:t xml:space="preserve"> i tapa.</w:t>
      </w:r>
    </w:p>
    <w:p w14:paraId="4341BB49" w14:textId="77777777" w:rsidR="00E118CD" w:rsidRPr="002B38FF" w:rsidRDefault="00D95247">
      <w:pPr>
        <w:rPr>
          <w:sz w:val="6"/>
          <w:szCs w:val="14"/>
        </w:rPr>
      </w:pPr>
      <w:r w:rsidRPr="002B38FF">
        <w:rPr>
          <w:rFonts w:ascii="Arial,sans-serif"/>
          <w:sz w:val="18"/>
          <w:szCs w:val="14"/>
        </w:rPr>
        <w:t xml:space="preserve"> </w:t>
      </w:r>
    </w:p>
    <w:p w14:paraId="4BBAAAF9" w14:textId="77777777" w:rsidR="00E118CD" w:rsidRPr="002B38FF" w:rsidRDefault="00D95247">
      <w:pPr>
        <w:rPr>
          <w:sz w:val="6"/>
          <w:szCs w:val="14"/>
        </w:rPr>
      </w:pPr>
      <w:r w:rsidRPr="002B38FF">
        <w:rPr>
          <w:rFonts w:ascii="Arial,sans-serif"/>
          <w:szCs w:val="14"/>
        </w:rPr>
        <w:t>Sifons registrables en desaig</w:t>
      </w:r>
      <w:r w:rsidRPr="002B38FF">
        <w:rPr>
          <w:rFonts w:ascii="Arial,sans-serif"/>
          <w:szCs w:val="14"/>
        </w:rPr>
        <w:t>ü</w:t>
      </w:r>
      <w:r w:rsidRPr="002B38FF">
        <w:rPr>
          <w:rFonts w:ascii="Arial,sans-serif"/>
          <w:szCs w:val="14"/>
        </w:rPr>
        <w:t>es d</w:t>
      </w:r>
      <w:r w:rsidRPr="002B38FF">
        <w:rPr>
          <w:rFonts w:ascii="Arial,sans-serif"/>
          <w:szCs w:val="14"/>
        </w:rPr>
        <w:t>’</w:t>
      </w:r>
      <w:r w:rsidRPr="002B38FF">
        <w:rPr>
          <w:rFonts w:ascii="Arial,sans-serif"/>
          <w:szCs w:val="14"/>
        </w:rPr>
        <w:t>aparells de bombament (llavadores</w:t>
      </w:r>
      <w:r w:rsidRPr="002B38FF">
        <w:rPr>
          <w:rFonts w:ascii="Arial,sans-serif"/>
          <w:szCs w:val="14"/>
        </w:rPr>
        <w:t>…</w:t>
      </w:r>
      <w:r w:rsidRPr="002B38FF">
        <w:rPr>
          <w:rFonts w:ascii="Arial,sans-serif"/>
          <w:szCs w:val="14"/>
        </w:rPr>
        <w:t>).</w:t>
      </w:r>
    </w:p>
    <w:p w14:paraId="533DE8EC" w14:textId="77777777" w:rsidR="00E118CD" w:rsidRPr="002B38FF" w:rsidRDefault="00D95247">
      <w:pPr>
        <w:rPr>
          <w:sz w:val="6"/>
          <w:szCs w:val="14"/>
        </w:rPr>
      </w:pPr>
      <w:r w:rsidRPr="002B38FF">
        <w:rPr>
          <w:rFonts w:ascii="Arial,sans-serif"/>
          <w:sz w:val="18"/>
          <w:szCs w:val="14"/>
        </w:rPr>
        <w:t xml:space="preserve"> </w:t>
      </w:r>
    </w:p>
    <w:p w14:paraId="091D971B" w14:textId="77777777" w:rsidR="00E118CD" w:rsidRPr="002B38FF" w:rsidRDefault="00D95247">
      <w:pPr>
        <w:rPr>
          <w:sz w:val="6"/>
          <w:szCs w:val="14"/>
        </w:rPr>
      </w:pPr>
      <w:r w:rsidRPr="002B38FF">
        <w:rPr>
          <w:rFonts w:ascii="Arial,sans-serif"/>
          <w:szCs w:val="14"/>
        </w:rPr>
        <w:t>Pendents de la xarxa horitzontal. Connexi</w:t>
      </w:r>
      <w:r w:rsidRPr="002B38FF">
        <w:rPr>
          <w:rFonts w:ascii="Arial,sans-serif"/>
          <w:szCs w:val="14"/>
        </w:rPr>
        <w:t>ó</w:t>
      </w:r>
      <w:r w:rsidRPr="002B38FF">
        <w:rPr>
          <w:rFonts w:ascii="Arial,sans-serif"/>
          <w:szCs w:val="14"/>
        </w:rPr>
        <w:t xml:space="preserve"> a baixants.</w:t>
      </w:r>
    </w:p>
    <w:p w14:paraId="4F3A9377" w14:textId="77777777" w:rsidR="00E118CD" w:rsidRPr="002B38FF" w:rsidRDefault="00D95247">
      <w:pPr>
        <w:rPr>
          <w:sz w:val="6"/>
          <w:szCs w:val="14"/>
        </w:rPr>
      </w:pPr>
      <w:r w:rsidRPr="002B38FF">
        <w:rPr>
          <w:rFonts w:ascii="Arial,sans-serif"/>
          <w:sz w:val="18"/>
          <w:szCs w:val="14"/>
        </w:rPr>
        <w:t xml:space="preserve"> </w:t>
      </w:r>
    </w:p>
    <w:p w14:paraId="15381FF7" w14:textId="77777777" w:rsidR="00E118CD" w:rsidRPr="002B38FF" w:rsidRDefault="00D95247">
      <w:pPr>
        <w:rPr>
          <w:sz w:val="6"/>
          <w:szCs w:val="14"/>
        </w:rPr>
      </w:pPr>
      <w:r w:rsidRPr="002B38FF">
        <w:rPr>
          <w:rFonts w:ascii="Arial,sans-serif"/>
          <w:szCs w:val="14"/>
        </w:rPr>
        <w:t>Dist</w:t>
      </w:r>
      <w:r w:rsidRPr="002B38FF">
        <w:rPr>
          <w:rFonts w:ascii="Arial,sans-serif"/>
          <w:szCs w:val="14"/>
        </w:rPr>
        <w:t>à</w:t>
      </w:r>
      <w:r w:rsidRPr="002B38FF">
        <w:rPr>
          <w:rFonts w:ascii="Arial,sans-serif"/>
          <w:szCs w:val="14"/>
        </w:rPr>
        <w:t>ncia m</w:t>
      </w:r>
      <w:r w:rsidRPr="002B38FF">
        <w:rPr>
          <w:rFonts w:ascii="Arial,sans-serif"/>
          <w:szCs w:val="14"/>
        </w:rPr>
        <w:t>à</w:t>
      </w:r>
      <w:r w:rsidRPr="002B38FF">
        <w:rPr>
          <w:rFonts w:ascii="Arial,sans-serif"/>
          <w:szCs w:val="14"/>
        </w:rPr>
        <w:t>xima de v</w:t>
      </w:r>
      <w:r w:rsidRPr="002B38FF">
        <w:rPr>
          <w:rFonts w:ascii="Arial,sans-serif"/>
          <w:szCs w:val="14"/>
        </w:rPr>
        <w:t>à</w:t>
      </w:r>
      <w:r w:rsidRPr="002B38FF">
        <w:rPr>
          <w:rFonts w:ascii="Arial,sans-serif"/>
          <w:szCs w:val="14"/>
        </w:rPr>
        <w:t>ters a baixants. Connexi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aparell a baixant.</w:t>
      </w:r>
    </w:p>
    <w:p w14:paraId="252EF124" w14:textId="77777777" w:rsidR="00E118CD" w:rsidRPr="002B38FF" w:rsidRDefault="00D95247">
      <w:pPr>
        <w:rPr>
          <w:sz w:val="6"/>
          <w:szCs w:val="14"/>
        </w:rPr>
      </w:pPr>
      <w:r w:rsidRPr="002B38FF">
        <w:rPr>
          <w:rFonts w:ascii="Arial,sans-serif"/>
          <w:sz w:val="18"/>
          <w:szCs w:val="14"/>
        </w:rPr>
        <w:t xml:space="preserve"> </w:t>
      </w:r>
    </w:p>
    <w:p w14:paraId="14E5C494" w14:textId="77777777" w:rsidR="00E118CD" w:rsidRPr="002B38FF" w:rsidRDefault="00D95247">
      <w:pPr>
        <w:rPr>
          <w:sz w:val="6"/>
          <w:szCs w:val="14"/>
        </w:rPr>
      </w:pPr>
      <w:r w:rsidRPr="002B38FF">
        <w:rPr>
          <w:rFonts w:ascii="Arial,sans-serif"/>
          <w:szCs w:val="14"/>
        </w:rPr>
        <w:t>- Embornals:</w:t>
      </w:r>
    </w:p>
    <w:p w14:paraId="4DB314B7" w14:textId="77777777" w:rsidR="00E118CD" w:rsidRPr="002B38FF" w:rsidRDefault="00D95247">
      <w:pPr>
        <w:rPr>
          <w:sz w:val="6"/>
          <w:szCs w:val="14"/>
        </w:rPr>
      </w:pPr>
      <w:r w:rsidRPr="002B38FF">
        <w:rPr>
          <w:rFonts w:ascii="Arial,sans-serif"/>
          <w:sz w:val="18"/>
          <w:szCs w:val="14"/>
        </w:rPr>
        <w:t xml:space="preserve"> </w:t>
      </w:r>
    </w:p>
    <w:p w14:paraId="6A2E9E19" w14:textId="77777777" w:rsidR="00E118CD" w:rsidRPr="002B38FF" w:rsidRDefault="00D95247">
      <w:pPr>
        <w:rPr>
          <w:sz w:val="6"/>
          <w:szCs w:val="14"/>
        </w:rPr>
      </w:pPr>
      <w:r w:rsidRPr="002B38FF">
        <w:rPr>
          <w:rFonts w:ascii="Arial,sans-serif"/>
          <w:szCs w:val="14"/>
        </w:rPr>
        <w:t>Replanteig. Nombre d</w:t>
      </w:r>
      <w:r w:rsidRPr="002B38FF">
        <w:rPr>
          <w:rFonts w:ascii="Arial,sans-serif"/>
          <w:szCs w:val="14"/>
        </w:rPr>
        <w:t>’</w:t>
      </w:r>
      <w:r w:rsidRPr="002B38FF">
        <w:rPr>
          <w:rFonts w:ascii="Arial,sans-serif"/>
          <w:szCs w:val="14"/>
        </w:rPr>
        <w:t>unitats. Tipus.</w:t>
      </w:r>
    </w:p>
    <w:p w14:paraId="19741B52" w14:textId="77777777" w:rsidR="00E118CD" w:rsidRPr="002B38FF" w:rsidRDefault="00D95247">
      <w:pPr>
        <w:rPr>
          <w:sz w:val="6"/>
          <w:szCs w:val="14"/>
        </w:rPr>
      </w:pPr>
      <w:r w:rsidRPr="002B38FF">
        <w:rPr>
          <w:rFonts w:ascii="Arial,sans-serif"/>
          <w:sz w:val="18"/>
          <w:szCs w:val="14"/>
        </w:rPr>
        <w:t xml:space="preserve"> </w:t>
      </w:r>
    </w:p>
    <w:p w14:paraId="1648E465"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Impermeabilitzaci</w:t>
      </w:r>
      <w:r w:rsidRPr="002B38FF">
        <w:rPr>
          <w:rFonts w:ascii="Arial,sans-serif"/>
          <w:szCs w:val="14"/>
        </w:rPr>
        <w:t>ó</w:t>
      </w:r>
      <w:r w:rsidRPr="002B38FF">
        <w:rPr>
          <w:rFonts w:ascii="Arial,sans-serif"/>
          <w:szCs w:val="14"/>
        </w:rPr>
        <w:t>, encavalcaments.</w:t>
      </w:r>
    </w:p>
    <w:p w14:paraId="056EB4BC" w14:textId="77777777" w:rsidR="00E118CD" w:rsidRPr="002B38FF" w:rsidRDefault="00D95247">
      <w:pPr>
        <w:rPr>
          <w:sz w:val="6"/>
          <w:szCs w:val="14"/>
        </w:rPr>
      </w:pPr>
      <w:r w:rsidRPr="002B38FF">
        <w:rPr>
          <w:rFonts w:ascii="Arial,sans-serif"/>
          <w:sz w:val="18"/>
          <w:szCs w:val="14"/>
        </w:rPr>
        <w:t xml:space="preserve"> </w:t>
      </w:r>
    </w:p>
    <w:p w14:paraId="03185310" w14:textId="77777777" w:rsidR="00E118CD" w:rsidRPr="002B38FF" w:rsidRDefault="00D95247">
      <w:pPr>
        <w:rPr>
          <w:sz w:val="6"/>
          <w:szCs w:val="14"/>
        </w:rPr>
      </w:pPr>
      <w:r w:rsidRPr="002B38FF">
        <w:rPr>
          <w:rFonts w:ascii="Arial,sans-serif"/>
          <w:szCs w:val="14"/>
        </w:rPr>
        <w:t>Tancament hidr</w:t>
      </w:r>
      <w:r w:rsidRPr="002B38FF">
        <w:rPr>
          <w:rFonts w:ascii="Arial,sans-serif"/>
          <w:szCs w:val="14"/>
        </w:rPr>
        <w:t>à</w:t>
      </w:r>
      <w:r w:rsidRPr="002B38FF">
        <w:rPr>
          <w:rFonts w:ascii="Arial,sans-serif"/>
          <w:szCs w:val="14"/>
        </w:rPr>
        <w:t>ulic. Connexi</w:t>
      </w:r>
      <w:r w:rsidRPr="002B38FF">
        <w:rPr>
          <w:rFonts w:ascii="Arial,sans-serif"/>
          <w:szCs w:val="14"/>
        </w:rPr>
        <w:t>ó</w:t>
      </w:r>
      <w:r w:rsidRPr="002B38FF">
        <w:rPr>
          <w:rFonts w:ascii="Arial,sans-serif"/>
          <w:szCs w:val="14"/>
        </w:rPr>
        <w:t>. Reixeta.</w:t>
      </w:r>
    </w:p>
    <w:p w14:paraId="57373A38" w14:textId="77777777" w:rsidR="00E118CD" w:rsidRPr="002B38FF" w:rsidRDefault="00D95247">
      <w:pPr>
        <w:rPr>
          <w:sz w:val="6"/>
          <w:szCs w:val="14"/>
        </w:rPr>
      </w:pPr>
      <w:r w:rsidRPr="002B38FF">
        <w:rPr>
          <w:rFonts w:ascii="Arial,sans-serif"/>
          <w:sz w:val="18"/>
          <w:szCs w:val="14"/>
        </w:rPr>
        <w:t xml:space="preserve"> </w:t>
      </w:r>
    </w:p>
    <w:p w14:paraId="7CC15307" w14:textId="77777777" w:rsidR="00E118CD" w:rsidRPr="002B38FF" w:rsidRDefault="00D95247">
      <w:pPr>
        <w:rPr>
          <w:sz w:val="6"/>
          <w:szCs w:val="14"/>
        </w:rPr>
      </w:pPr>
      <w:r w:rsidRPr="002B38FF">
        <w:rPr>
          <w:rFonts w:ascii="Arial,sans-serif"/>
          <w:szCs w:val="14"/>
        </w:rPr>
        <w:t>- Baixants:</w:t>
      </w:r>
    </w:p>
    <w:p w14:paraId="1F9B3ED6" w14:textId="77777777" w:rsidR="00E118CD" w:rsidRPr="002B38FF" w:rsidRDefault="00D95247">
      <w:pPr>
        <w:rPr>
          <w:sz w:val="6"/>
          <w:szCs w:val="14"/>
        </w:rPr>
      </w:pPr>
      <w:r w:rsidRPr="002B38FF">
        <w:rPr>
          <w:rFonts w:ascii="Arial,sans-serif"/>
          <w:sz w:val="18"/>
          <w:szCs w:val="14"/>
        </w:rPr>
        <w:t xml:space="preserve"> </w:t>
      </w:r>
    </w:p>
    <w:p w14:paraId="21C664FF" w14:textId="77777777" w:rsidR="00E118CD" w:rsidRPr="002B38FF" w:rsidRDefault="00D95247">
      <w:pPr>
        <w:rPr>
          <w:sz w:val="6"/>
          <w:szCs w:val="14"/>
        </w:rPr>
      </w:pPr>
      <w:r w:rsidRPr="002B38FF">
        <w:rPr>
          <w:rFonts w:ascii="Arial,sans-serif"/>
          <w:szCs w:val="14"/>
        </w:rPr>
        <w:t>Material i di</w:t>
      </w:r>
      <w:r w:rsidRPr="002B38FF">
        <w:rPr>
          <w:rFonts w:ascii="Arial,sans-serif"/>
          <w:szCs w:val="14"/>
        </w:rPr>
        <w:t>à</w:t>
      </w:r>
      <w:r w:rsidRPr="002B38FF">
        <w:rPr>
          <w:rFonts w:ascii="Arial,sans-serif"/>
          <w:szCs w:val="14"/>
        </w:rPr>
        <w:t>metre especificats.</w:t>
      </w:r>
    </w:p>
    <w:p w14:paraId="531D4887" w14:textId="77777777" w:rsidR="00E118CD" w:rsidRPr="002B38FF" w:rsidRDefault="00D95247">
      <w:pPr>
        <w:rPr>
          <w:sz w:val="6"/>
          <w:szCs w:val="14"/>
        </w:rPr>
      </w:pPr>
      <w:r w:rsidRPr="002B38FF">
        <w:rPr>
          <w:rFonts w:ascii="Arial,sans-serif"/>
          <w:sz w:val="18"/>
          <w:szCs w:val="14"/>
        </w:rPr>
        <w:t xml:space="preserve"> </w:t>
      </w:r>
    </w:p>
    <w:p w14:paraId="25743E3C" w14:textId="77777777" w:rsidR="00E118CD" w:rsidRPr="002B38FF" w:rsidRDefault="00D95247">
      <w:pPr>
        <w:rPr>
          <w:sz w:val="6"/>
          <w:szCs w:val="14"/>
        </w:rPr>
      </w:pPr>
      <w:r w:rsidRPr="002B38FF">
        <w:rPr>
          <w:rFonts w:ascii="Arial,sans-serif"/>
          <w:szCs w:val="14"/>
        </w:rPr>
        <w:t>Exist</w:t>
      </w:r>
      <w:r w:rsidRPr="002B38FF">
        <w:rPr>
          <w:rFonts w:ascii="Arial,sans-serif"/>
          <w:szCs w:val="14"/>
        </w:rPr>
        <w:t>è</w:t>
      </w:r>
      <w:r w:rsidRPr="002B38FF">
        <w:rPr>
          <w:rFonts w:ascii="Arial,sans-serif"/>
          <w:szCs w:val="14"/>
        </w:rPr>
        <w:t>ncia de passatubs i segellament a trav</w:t>
      </w:r>
      <w:r w:rsidRPr="002B38FF">
        <w:rPr>
          <w:rFonts w:ascii="Arial,sans-serif"/>
          <w:szCs w:val="14"/>
        </w:rPr>
        <w:t>é</w:t>
      </w:r>
      <w:r w:rsidRPr="002B38FF">
        <w:rPr>
          <w:rFonts w:ascii="Arial,sans-serif"/>
          <w:szCs w:val="14"/>
        </w:rPr>
        <w:t>s de forjats.</w:t>
      </w:r>
    </w:p>
    <w:p w14:paraId="77843971" w14:textId="77777777" w:rsidR="00E118CD" w:rsidRPr="002B38FF" w:rsidRDefault="00D95247">
      <w:pPr>
        <w:rPr>
          <w:sz w:val="6"/>
          <w:szCs w:val="14"/>
        </w:rPr>
      </w:pPr>
      <w:r w:rsidRPr="002B38FF">
        <w:rPr>
          <w:rFonts w:ascii="Arial,sans-serif"/>
          <w:sz w:val="18"/>
          <w:szCs w:val="14"/>
        </w:rPr>
        <w:t xml:space="preserve"> </w:t>
      </w:r>
    </w:p>
    <w:p w14:paraId="269CA65A" w14:textId="77777777" w:rsidR="00E118CD" w:rsidRPr="002B38FF" w:rsidRDefault="00D95247">
      <w:pPr>
        <w:rPr>
          <w:sz w:val="6"/>
          <w:szCs w:val="14"/>
        </w:rPr>
      </w:pPr>
      <w:r w:rsidRPr="002B38FF">
        <w:rPr>
          <w:rFonts w:ascii="Arial,sans-serif"/>
          <w:szCs w:val="14"/>
        </w:rPr>
        <w:t>Dues fixacions mitjan</w:t>
      </w:r>
      <w:r w:rsidRPr="002B38FF">
        <w:rPr>
          <w:rFonts w:ascii="Arial,sans-serif"/>
          <w:szCs w:val="14"/>
        </w:rPr>
        <w:t>ç</w:t>
      </w:r>
      <w:r w:rsidRPr="002B38FF">
        <w:rPr>
          <w:rFonts w:ascii="Arial,sans-serif"/>
          <w:szCs w:val="14"/>
        </w:rPr>
        <w:t>ant abra</w:t>
      </w:r>
      <w:r w:rsidRPr="002B38FF">
        <w:rPr>
          <w:rFonts w:ascii="Arial,sans-serif"/>
          <w:szCs w:val="14"/>
        </w:rPr>
        <w:t>ç</w:t>
      </w:r>
      <w:r w:rsidRPr="002B38FF">
        <w:rPr>
          <w:rFonts w:ascii="Arial,sans-serif"/>
          <w:szCs w:val="14"/>
        </w:rPr>
        <w:t>adores, per cada tub.</w:t>
      </w:r>
    </w:p>
    <w:p w14:paraId="62A69FBD" w14:textId="77777777" w:rsidR="00E118CD" w:rsidRPr="002B38FF" w:rsidRDefault="00D95247">
      <w:pPr>
        <w:rPr>
          <w:sz w:val="6"/>
          <w:szCs w:val="14"/>
        </w:rPr>
      </w:pPr>
      <w:r w:rsidRPr="002B38FF">
        <w:rPr>
          <w:rFonts w:ascii="Arial,sans-serif"/>
          <w:sz w:val="18"/>
          <w:szCs w:val="14"/>
        </w:rPr>
        <w:t xml:space="preserve"> </w:t>
      </w:r>
    </w:p>
    <w:p w14:paraId="2D4AF5B8" w14:textId="77777777" w:rsidR="00E118CD" w:rsidRPr="002B38FF" w:rsidRDefault="00D95247">
      <w:pPr>
        <w:rPr>
          <w:sz w:val="6"/>
          <w:szCs w:val="14"/>
        </w:rPr>
      </w:pPr>
      <w:r w:rsidRPr="002B38FF">
        <w:rPr>
          <w:rFonts w:ascii="Arial,sans-serif"/>
          <w:szCs w:val="14"/>
        </w:rPr>
        <w:t>Protecci</w:t>
      </w:r>
      <w:r w:rsidRPr="002B38FF">
        <w:rPr>
          <w:rFonts w:ascii="Arial,sans-serif"/>
          <w:szCs w:val="14"/>
        </w:rPr>
        <w:t>ó</w:t>
      </w:r>
      <w:r w:rsidRPr="002B38FF">
        <w:rPr>
          <w:rFonts w:ascii="Arial,sans-serif"/>
          <w:szCs w:val="14"/>
        </w:rPr>
        <w:t xml:space="preserve"> en zona de possible impacte.</w:t>
      </w:r>
    </w:p>
    <w:p w14:paraId="2FC16870" w14:textId="77777777" w:rsidR="00E118CD" w:rsidRPr="002B38FF" w:rsidRDefault="00D95247">
      <w:pPr>
        <w:rPr>
          <w:sz w:val="6"/>
          <w:szCs w:val="14"/>
        </w:rPr>
      </w:pPr>
      <w:r w:rsidRPr="002B38FF">
        <w:rPr>
          <w:rFonts w:ascii="Arial,sans-serif"/>
          <w:sz w:val="18"/>
          <w:szCs w:val="14"/>
        </w:rPr>
        <w:t xml:space="preserve"> </w:t>
      </w:r>
    </w:p>
    <w:p w14:paraId="29D06D4D" w14:textId="77777777" w:rsidR="00E118CD" w:rsidRPr="002B38FF" w:rsidRDefault="00D95247">
      <w:pPr>
        <w:rPr>
          <w:sz w:val="6"/>
          <w:szCs w:val="14"/>
        </w:rPr>
      </w:pPr>
      <w:r w:rsidRPr="002B38FF">
        <w:rPr>
          <w:rFonts w:ascii="Arial,sans-serif"/>
          <w:szCs w:val="14"/>
        </w:rPr>
        <w:t>Rematada de ventilaci</w:t>
      </w:r>
      <w:r w:rsidRPr="002B38FF">
        <w:rPr>
          <w:rFonts w:ascii="Arial,sans-serif"/>
          <w:szCs w:val="14"/>
        </w:rPr>
        <w:t>ó</w:t>
      </w:r>
      <w:r w:rsidRPr="002B38FF">
        <w:rPr>
          <w:rFonts w:ascii="Arial,sans-serif"/>
          <w:szCs w:val="14"/>
        </w:rPr>
        <w:t>. Es prolonga per damunt de la coberta la longitud especificada.</w:t>
      </w:r>
    </w:p>
    <w:p w14:paraId="3BFDE9EE" w14:textId="77777777" w:rsidR="00E118CD" w:rsidRPr="002B38FF" w:rsidRDefault="00D95247">
      <w:pPr>
        <w:rPr>
          <w:sz w:val="6"/>
          <w:szCs w:val="14"/>
        </w:rPr>
      </w:pPr>
      <w:r w:rsidRPr="002B38FF">
        <w:rPr>
          <w:rFonts w:ascii="Arial,sans-serif"/>
          <w:sz w:val="18"/>
          <w:szCs w:val="14"/>
        </w:rPr>
        <w:t xml:space="preserve"> </w:t>
      </w:r>
    </w:p>
    <w:p w14:paraId="170429D4" w14:textId="77777777" w:rsidR="00E118CD" w:rsidRPr="002B38FF" w:rsidRDefault="00D95247">
      <w:pPr>
        <w:rPr>
          <w:sz w:val="6"/>
          <w:szCs w:val="14"/>
        </w:rPr>
      </w:pPr>
      <w:r w:rsidRPr="002B38FF">
        <w:rPr>
          <w:rFonts w:ascii="Arial,sans-serif"/>
          <w:szCs w:val="14"/>
        </w:rPr>
        <w:t>La ventilaci</w:t>
      </w:r>
      <w:r w:rsidRPr="002B38FF">
        <w:rPr>
          <w:rFonts w:ascii="Arial,sans-serif"/>
          <w:szCs w:val="14"/>
        </w:rPr>
        <w:t>ó</w:t>
      </w:r>
      <w:r w:rsidRPr="002B38FF">
        <w:rPr>
          <w:rFonts w:ascii="Arial,sans-serif"/>
          <w:szCs w:val="14"/>
        </w:rPr>
        <w:t xml:space="preserve"> de baixants no est</w:t>
      </w:r>
      <w:r w:rsidRPr="002B38FF">
        <w:rPr>
          <w:rFonts w:ascii="Arial,sans-serif"/>
          <w:szCs w:val="14"/>
        </w:rPr>
        <w:t>à</w:t>
      </w:r>
      <w:r w:rsidRPr="002B38FF">
        <w:rPr>
          <w:rFonts w:ascii="Arial,sans-serif"/>
          <w:szCs w:val="14"/>
        </w:rPr>
        <w:t xml:space="preserve"> associada a altres conductes de ventilaci</w:t>
      </w:r>
      <w:r w:rsidRPr="002B38FF">
        <w:rPr>
          <w:rFonts w:ascii="Arial,sans-serif"/>
          <w:szCs w:val="14"/>
        </w:rPr>
        <w:t>ó</w:t>
      </w:r>
      <w:r w:rsidRPr="002B38FF">
        <w:rPr>
          <w:rFonts w:ascii="Arial,sans-serif"/>
          <w:szCs w:val="14"/>
        </w:rPr>
        <w:t xml:space="preserve"> de locals (tipus xunt).</w:t>
      </w:r>
    </w:p>
    <w:p w14:paraId="15C55FBE" w14:textId="77777777" w:rsidR="00E118CD" w:rsidRPr="002B38FF" w:rsidRDefault="00D95247">
      <w:pPr>
        <w:rPr>
          <w:sz w:val="6"/>
          <w:szCs w:val="14"/>
        </w:rPr>
      </w:pPr>
      <w:r w:rsidRPr="002B38FF">
        <w:rPr>
          <w:rFonts w:ascii="Arial,sans-serif"/>
          <w:sz w:val="18"/>
          <w:szCs w:val="14"/>
        </w:rPr>
        <w:t xml:space="preserve"> </w:t>
      </w:r>
    </w:p>
    <w:p w14:paraId="4FF6B891" w14:textId="77777777" w:rsidR="00E118CD" w:rsidRPr="002B38FF" w:rsidRDefault="00D95247">
      <w:pPr>
        <w:rPr>
          <w:sz w:val="6"/>
          <w:szCs w:val="14"/>
        </w:rPr>
      </w:pPr>
      <w:r w:rsidRPr="002B38FF">
        <w:rPr>
          <w:rFonts w:ascii="Arial,sans-serif"/>
          <w:szCs w:val="14"/>
        </w:rPr>
        <w:t>- Ventilaci</w:t>
      </w:r>
      <w:r w:rsidRPr="002B38FF">
        <w:rPr>
          <w:rFonts w:ascii="Arial,sans-serif"/>
          <w:szCs w:val="14"/>
        </w:rPr>
        <w:t>ó</w:t>
      </w:r>
      <w:r w:rsidRPr="002B38FF">
        <w:rPr>
          <w:rFonts w:ascii="Arial,sans-serif"/>
          <w:szCs w:val="14"/>
        </w:rPr>
        <w:t>:</w:t>
      </w:r>
    </w:p>
    <w:p w14:paraId="47136386" w14:textId="77777777" w:rsidR="00E118CD" w:rsidRPr="002B38FF" w:rsidRDefault="00D95247">
      <w:pPr>
        <w:rPr>
          <w:sz w:val="6"/>
          <w:szCs w:val="14"/>
        </w:rPr>
      </w:pPr>
      <w:r w:rsidRPr="002B38FF">
        <w:rPr>
          <w:rFonts w:ascii="Arial,sans-serif"/>
          <w:sz w:val="18"/>
          <w:szCs w:val="14"/>
        </w:rPr>
        <w:t xml:space="preserve"> </w:t>
      </w:r>
    </w:p>
    <w:p w14:paraId="4DDDE525" w14:textId="77777777" w:rsidR="00E118CD" w:rsidRPr="002B38FF" w:rsidRDefault="00D95247">
      <w:pPr>
        <w:rPr>
          <w:sz w:val="6"/>
          <w:szCs w:val="14"/>
        </w:rPr>
      </w:pPr>
      <w:r w:rsidRPr="002B38FF">
        <w:rPr>
          <w:rFonts w:ascii="Arial,sans-serif"/>
          <w:szCs w:val="14"/>
        </w:rPr>
        <w:t>Conduccions verticals:</w:t>
      </w:r>
    </w:p>
    <w:p w14:paraId="54AC91A2" w14:textId="77777777" w:rsidR="00E118CD" w:rsidRPr="002B38FF" w:rsidRDefault="00D95247">
      <w:pPr>
        <w:rPr>
          <w:sz w:val="6"/>
          <w:szCs w:val="14"/>
        </w:rPr>
      </w:pPr>
      <w:r w:rsidRPr="002B38FF">
        <w:rPr>
          <w:rFonts w:ascii="Arial,sans-serif"/>
          <w:sz w:val="18"/>
          <w:szCs w:val="14"/>
        </w:rPr>
        <w:t xml:space="preserve"> </w:t>
      </w:r>
    </w:p>
    <w:p w14:paraId="7B5BE1D8" w14:textId="77777777" w:rsidR="00E118CD" w:rsidRPr="002B38FF" w:rsidRDefault="00D95247">
      <w:pPr>
        <w:rPr>
          <w:sz w:val="6"/>
          <w:szCs w:val="14"/>
        </w:rPr>
      </w:pPr>
      <w:r w:rsidRPr="002B38FF">
        <w:rPr>
          <w:rFonts w:ascii="Arial,sans-serif"/>
          <w:szCs w:val="14"/>
        </w:rPr>
        <w:t>Disposici</w:t>
      </w:r>
      <w:r w:rsidRPr="002B38FF">
        <w:rPr>
          <w:rFonts w:ascii="Arial,sans-serif"/>
          <w:szCs w:val="14"/>
        </w:rPr>
        <w:t>ó</w:t>
      </w:r>
      <w:r w:rsidRPr="002B38FF">
        <w:rPr>
          <w:rFonts w:ascii="Arial,sans-serif"/>
          <w:szCs w:val="14"/>
        </w:rPr>
        <w:t>: tipus i seccions segons especificacions.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i uni</w:t>
      </w:r>
      <w:r w:rsidRPr="002B38FF">
        <w:rPr>
          <w:rFonts w:ascii="Arial,sans-serif"/>
          <w:szCs w:val="14"/>
        </w:rPr>
        <w:t>ó</w:t>
      </w:r>
      <w:r w:rsidRPr="002B38FF">
        <w:rPr>
          <w:rFonts w:ascii="Arial,sans-serif"/>
          <w:szCs w:val="14"/>
        </w:rPr>
        <w:t xml:space="preserve"> entre peces correctes.</w:t>
      </w:r>
    </w:p>
    <w:p w14:paraId="0EF40E30" w14:textId="77777777" w:rsidR="00E118CD" w:rsidRPr="002B38FF" w:rsidRDefault="00D95247">
      <w:pPr>
        <w:rPr>
          <w:sz w:val="6"/>
          <w:szCs w:val="14"/>
        </w:rPr>
      </w:pPr>
      <w:r w:rsidRPr="002B38FF">
        <w:rPr>
          <w:rFonts w:ascii="Arial,sans-serif"/>
          <w:sz w:val="18"/>
          <w:szCs w:val="14"/>
        </w:rPr>
        <w:t xml:space="preserve"> </w:t>
      </w:r>
    </w:p>
    <w:p w14:paraId="43D0FE83" w14:textId="77777777" w:rsidR="00E118CD" w:rsidRPr="002B38FF" w:rsidRDefault="00D95247">
      <w:pPr>
        <w:rPr>
          <w:sz w:val="6"/>
          <w:szCs w:val="14"/>
        </w:rPr>
      </w:pPr>
      <w:r w:rsidRPr="002B38FF">
        <w:rPr>
          <w:rFonts w:ascii="Arial,sans-serif"/>
          <w:szCs w:val="14"/>
        </w:rPr>
        <w:t>Aplomat: comprovaci</w:t>
      </w:r>
      <w:r w:rsidRPr="002B38FF">
        <w:rPr>
          <w:rFonts w:ascii="Arial,sans-serif"/>
          <w:szCs w:val="14"/>
        </w:rPr>
        <w:t>ó</w:t>
      </w:r>
      <w:r w:rsidRPr="002B38FF">
        <w:rPr>
          <w:rFonts w:ascii="Arial,sans-serif"/>
          <w:szCs w:val="14"/>
        </w:rPr>
        <w:t xml:space="preserve"> de la verticalitat.</w:t>
      </w:r>
    </w:p>
    <w:p w14:paraId="43C0AE79" w14:textId="77777777" w:rsidR="00E118CD" w:rsidRPr="002B38FF" w:rsidRDefault="00D95247">
      <w:pPr>
        <w:rPr>
          <w:sz w:val="6"/>
          <w:szCs w:val="14"/>
        </w:rPr>
      </w:pPr>
      <w:r w:rsidRPr="002B38FF">
        <w:rPr>
          <w:rFonts w:ascii="Arial,sans-serif"/>
          <w:sz w:val="18"/>
          <w:szCs w:val="14"/>
        </w:rPr>
        <w:t xml:space="preserve"> </w:t>
      </w:r>
    </w:p>
    <w:p w14:paraId="51F22B5A" w14:textId="77777777" w:rsidR="00E118CD" w:rsidRPr="002B38FF" w:rsidRDefault="00D95247">
      <w:pPr>
        <w:rPr>
          <w:sz w:val="6"/>
          <w:szCs w:val="14"/>
        </w:rPr>
      </w:pPr>
      <w:r w:rsidRPr="002B38FF">
        <w:rPr>
          <w:rFonts w:ascii="Arial,sans-serif"/>
          <w:szCs w:val="14"/>
        </w:rPr>
        <w:t>Sustentaci</w:t>
      </w:r>
      <w:r w:rsidRPr="002B38FF">
        <w:rPr>
          <w:rFonts w:ascii="Arial,sans-serif"/>
          <w:szCs w:val="14"/>
        </w:rPr>
        <w:t>ó</w:t>
      </w:r>
      <w:r w:rsidRPr="002B38FF">
        <w:rPr>
          <w:rFonts w:ascii="Arial,sans-serif"/>
          <w:szCs w:val="14"/>
        </w:rPr>
        <w:t>: correcta sustentaci</w:t>
      </w:r>
      <w:r w:rsidRPr="002B38FF">
        <w:rPr>
          <w:rFonts w:ascii="Arial,sans-serif"/>
          <w:szCs w:val="14"/>
        </w:rPr>
        <w:t>ó</w:t>
      </w:r>
      <w:r w:rsidRPr="002B38FF">
        <w:rPr>
          <w:rFonts w:ascii="Arial,sans-serif"/>
          <w:szCs w:val="14"/>
        </w:rPr>
        <w:t xml:space="preserve"> de cada nivell de forjat. Sistema de suport.</w:t>
      </w:r>
    </w:p>
    <w:p w14:paraId="5275FBE7" w14:textId="77777777" w:rsidR="00E118CD" w:rsidRPr="002B38FF" w:rsidRDefault="00D95247">
      <w:pPr>
        <w:rPr>
          <w:sz w:val="6"/>
          <w:szCs w:val="14"/>
        </w:rPr>
      </w:pPr>
      <w:r w:rsidRPr="002B38FF">
        <w:rPr>
          <w:rFonts w:ascii="Arial,sans-serif"/>
          <w:sz w:val="18"/>
          <w:szCs w:val="14"/>
        </w:rPr>
        <w:t xml:space="preserve"> </w:t>
      </w:r>
    </w:p>
    <w:p w14:paraId="134DAF74"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llament t</w:t>
      </w:r>
      <w:r w:rsidRPr="002B38FF">
        <w:rPr>
          <w:rFonts w:ascii="Arial,sans-serif"/>
          <w:szCs w:val="14"/>
        </w:rPr>
        <w:t>è</w:t>
      </w:r>
      <w:r w:rsidRPr="002B38FF">
        <w:rPr>
          <w:rFonts w:ascii="Arial,sans-serif"/>
          <w:szCs w:val="14"/>
        </w:rPr>
        <w:t>rmic: gross</w:t>
      </w:r>
      <w:r w:rsidRPr="002B38FF">
        <w:rPr>
          <w:rFonts w:ascii="Arial,sans-serif"/>
          <w:szCs w:val="14"/>
        </w:rPr>
        <w:t>à</w:t>
      </w:r>
      <w:r w:rsidRPr="002B38FF">
        <w:rPr>
          <w:rFonts w:ascii="Arial,sans-serif"/>
          <w:szCs w:val="14"/>
        </w:rPr>
        <w:t>ria especificada. Continu</w:t>
      </w:r>
      <w:r w:rsidRPr="002B38FF">
        <w:rPr>
          <w:rFonts w:ascii="Arial,sans-serif"/>
          <w:szCs w:val="14"/>
        </w:rPr>
        <w:t>ï</w:t>
      </w:r>
      <w:r w:rsidRPr="002B38FF">
        <w:rPr>
          <w:rFonts w:ascii="Arial,sans-serif"/>
          <w:szCs w:val="14"/>
        </w:rPr>
        <w:t>tat de l</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w:t>
      </w:r>
    </w:p>
    <w:p w14:paraId="2650A326" w14:textId="77777777" w:rsidR="00E118CD" w:rsidRPr="002B38FF" w:rsidRDefault="00D95247">
      <w:pPr>
        <w:rPr>
          <w:sz w:val="6"/>
          <w:szCs w:val="14"/>
        </w:rPr>
      </w:pPr>
      <w:r w:rsidRPr="002B38FF">
        <w:rPr>
          <w:rFonts w:ascii="Arial,sans-serif"/>
          <w:sz w:val="18"/>
          <w:szCs w:val="14"/>
        </w:rPr>
        <w:t xml:space="preserve"> </w:t>
      </w:r>
    </w:p>
    <w:p w14:paraId="7E8FB082" w14:textId="77777777" w:rsidR="00E118CD" w:rsidRPr="002B38FF" w:rsidRDefault="00D95247">
      <w:pPr>
        <w:rPr>
          <w:sz w:val="6"/>
          <w:szCs w:val="14"/>
        </w:rPr>
      </w:pPr>
      <w:r w:rsidRPr="002B38FF">
        <w:rPr>
          <w:rFonts w:ascii="Arial,sans-serif"/>
          <w:szCs w:val="14"/>
        </w:rPr>
        <w:t>Aspirador est</w:t>
      </w:r>
      <w:r w:rsidRPr="002B38FF">
        <w:rPr>
          <w:rFonts w:ascii="Arial,sans-serif"/>
          <w:szCs w:val="14"/>
        </w:rPr>
        <w:t>à</w:t>
      </w:r>
      <w:r w:rsidRPr="002B38FF">
        <w:rPr>
          <w:rFonts w:ascii="Arial,sans-serif"/>
          <w:szCs w:val="14"/>
        </w:rPr>
        <w:t>tic: altura sobre coberta. Dist</w:t>
      </w:r>
      <w:r w:rsidRPr="002B38FF">
        <w:rPr>
          <w:rFonts w:ascii="Arial,sans-serif"/>
          <w:szCs w:val="14"/>
        </w:rPr>
        <w:t>à</w:t>
      </w:r>
      <w:r w:rsidRPr="002B38FF">
        <w:rPr>
          <w:rFonts w:ascii="Arial,sans-serif"/>
          <w:szCs w:val="14"/>
        </w:rPr>
        <w:t>ncia a altres elements.</w:t>
      </w:r>
    </w:p>
    <w:p w14:paraId="697364E8" w14:textId="77777777" w:rsidR="00E118CD" w:rsidRPr="002B38FF" w:rsidRDefault="00D95247">
      <w:pPr>
        <w:rPr>
          <w:sz w:val="6"/>
          <w:szCs w:val="14"/>
        </w:rPr>
      </w:pPr>
      <w:r w:rsidRPr="002B38FF">
        <w:rPr>
          <w:rFonts w:ascii="Arial,sans-serif"/>
          <w:sz w:val="18"/>
          <w:szCs w:val="14"/>
        </w:rPr>
        <w:t xml:space="preserve"> </w:t>
      </w:r>
    </w:p>
    <w:p w14:paraId="0AF317E3" w14:textId="77777777" w:rsidR="00E118CD" w:rsidRPr="002B38FF" w:rsidRDefault="00D95247">
      <w:pPr>
        <w:rPr>
          <w:sz w:val="6"/>
          <w:szCs w:val="14"/>
        </w:rPr>
      </w:pPr>
      <w:r w:rsidRPr="002B38FF">
        <w:rPr>
          <w:rFonts w:ascii="Arial,sans-serif"/>
          <w:szCs w:val="14"/>
        </w:rPr>
        <w:t>Fixaci</w:t>
      </w:r>
      <w:r w:rsidRPr="002B38FF">
        <w:rPr>
          <w:rFonts w:ascii="Arial,sans-serif"/>
          <w:szCs w:val="14"/>
        </w:rPr>
        <w:t>ó</w:t>
      </w:r>
      <w:r w:rsidRPr="002B38FF">
        <w:rPr>
          <w:rFonts w:ascii="Arial,sans-serif"/>
          <w:szCs w:val="14"/>
        </w:rPr>
        <w:t xml:space="preserve">. Travada, si </w:t>
      </w:r>
      <w:r w:rsidRPr="002B38FF">
        <w:rPr>
          <w:rFonts w:ascii="Arial,sans-serif"/>
          <w:szCs w:val="14"/>
        </w:rPr>
        <w:t>é</w:t>
      </w:r>
      <w:r w:rsidRPr="002B38FF">
        <w:rPr>
          <w:rFonts w:ascii="Arial,sans-serif"/>
          <w:szCs w:val="14"/>
        </w:rPr>
        <w:t>s el cas.</w:t>
      </w:r>
    </w:p>
    <w:p w14:paraId="2AE81FC1" w14:textId="77777777" w:rsidR="00E118CD" w:rsidRPr="002B38FF" w:rsidRDefault="00D95247">
      <w:pPr>
        <w:rPr>
          <w:sz w:val="6"/>
          <w:szCs w:val="14"/>
        </w:rPr>
      </w:pPr>
      <w:r w:rsidRPr="002B38FF">
        <w:rPr>
          <w:rFonts w:ascii="Arial,sans-serif"/>
          <w:sz w:val="18"/>
          <w:szCs w:val="14"/>
        </w:rPr>
        <w:t xml:space="preserve"> </w:t>
      </w:r>
    </w:p>
    <w:p w14:paraId="2617031C" w14:textId="77777777" w:rsidR="00E118CD" w:rsidRPr="002B38FF" w:rsidRDefault="00D95247">
      <w:pPr>
        <w:rPr>
          <w:sz w:val="6"/>
          <w:szCs w:val="14"/>
        </w:rPr>
      </w:pPr>
      <w:r w:rsidRPr="002B38FF">
        <w:rPr>
          <w:rFonts w:ascii="Arial,sans-serif"/>
          <w:szCs w:val="14"/>
        </w:rPr>
        <w:t>Connexions individuals:</w:t>
      </w:r>
    </w:p>
    <w:p w14:paraId="5BDF1466" w14:textId="77777777" w:rsidR="00E118CD" w:rsidRPr="002B38FF" w:rsidRDefault="00D95247">
      <w:pPr>
        <w:rPr>
          <w:sz w:val="6"/>
          <w:szCs w:val="14"/>
        </w:rPr>
      </w:pPr>
      <w:r w:rsidRPr="002B38FF">
        <w:rPr>
          <w:rFonts w:ascii="Arial,sans-serif"/>
          <w:sz w:val="18"/>
          <w:szCs w:val="14"/>
        </w:rPr>
        <w:t xml:space="preserve"> </w:t>
      </w:r>
    </w:p>
    <w:p w14:paraId="181E74FC" w14:textId="77777777" w:rsidR="00E118CD" w:rsidRPr="002B38FF" w:rsidRDefault="00D95247">
      <w:pPr>
        <w:rPr>
          <w:sz w:val="6"/>
          <w:szCs w:val="14"/>
        </w:rPr>
      </w:pPr>
      <w:r w:rsidRPr="002B38FF">
        <w:rPr>
          <w:rFonts w:ascii="Arial,sans-serif"/>
          <w:szCs w:val="14"/>
        </w:rPr>
        <w:t>Derivacions: connexi</w:t>
      </w:r>
      <w:r w:rsidRPr="002B38FF">
        <w:rPr>
          <w:rFonts w:ascii="Arial,sans-serif"/>
          <w:szCs w:val="14"/>
        </w:rPr>
        <w:t>ó</w:t>
      </w:r>
      <w:r w:rsidRPr="002B38FF">
        <w:rPr>
          <w:rFonts w:ascii="Arial,sans-serif"/>
          <w:szCs w:val="14"/>
        </w:rPr>
        <w:t xml:space="preserve"> correcta amb pe</w:t>
      </w:r>
      <w:r w:rsidRPr="002B38FF">
        <w:rPr>
          <w:rFonts w:ascii="Arial,sans-serif"/>
          <w:szCs w:val="14"/>
        </w:rPr>
        <w:t>ç</w:t>
      </w:r>
      <w:r w:rsidRPr="002B38FF">
        <w:rPr>
          <w:rFonts w:ascii="Arial,sans-serif"/>
          <w:szCs w:val="14"/>
        </w:rPr>
        <w:t>a especial de derivaci</w:t>
      </w:r>
      <w:r w:rsidRPr="002B38FF">
        <w:rPr>
          <w:rFonts w:ascii="Arial,sans-serif"/>
          <w:szCs w:val="14"/>
        </w:rPr>
        <w:t>ó</w:t>
      </w:r>
      <w:r w:rsidRPr="002B38FF">
        <w:rPr>
          <w:rFonts w:ascii="Arial,sans-serif"/>
          <w:szCs w:val="14"/>
        </w:rPr>
        <w:t>.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correcta de la reixeta.</w:t>
      </w:r>
    </w:p>
    <w:p w14:paraId="637A988C" w14:textId="77777777" w:rsidR="00E118CD" w:rsidRPr="002B38FF" w:rsidRDefault="00D95247">
      <w:pPr>
        <w:rPr>
          <w:sz w:val="6"/>
          <w:szCs w:val="14"/>
        </w:rPr>
      </w:pPr>
      <w:r w:rsidRPr="002B38FF">
        <w:rPr>
          <w:rFonts w:ascii="Arial,sans-serif"/>
          <w:sz w:val="18"/>
          <w:szCs w:val="14"/>
        </w:rPr>
        <w:t xml:space="preserve"> </w:t>
      </w:r>
    </w:p>
    <w:p w14:paraId="713B2B1E" w14:textId="77777777" w:rsidR="00E118CD" w:rsidRPr="002B38FF" w:rsidRDefault="00D95247">
      <w:pPr>
        <w:rPr>
          <w:sz w:val="6"/>
          <w:szCs w:val="14"/>
        </w:rPr>
      </w:pPr>
      <w:r w:rsidRPr="002B38FF">
        <w:rPr>
          <w:rFonts w:ascii="Arial,sans-serif"/>
          <w:szCs w:val="14"/>
        </w:rPr>
        <w:t>Revestiments o falsejament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es posar</w:t>
      </w:r>
      <w:r w:rsidRPr="002B38FF">
        <w:rPr>
          <w:rFonts w:ascii="Arial,sans-serif"/>
          <w:szCs w:val="14"/>
        </w:rPr>
        <w:t>à</w:t>
      </w:r>
      <w:r w:rsidRPr="002B38FF">
        <w:rPr>
          <w:rFonts w:ascii="Arial,sans-serif"/>
          <w:szCs w:val="14"/>
        </w:rPr>
        <w:t xml:space="preserve"> especial atenci</w:t>
      </w:r>
      <w:r w:rsidRPr="002B38FF">
        <w:rPr>
          <w:rFonts w:ascii="Arial,sans-serif"/>
          <w:szCs w:val="14"/>
        </w:rPr>
        <w:t>ó</w:t>
      </w:r>
      <w:r w:rsidRPr="002B38FF">
        <w:rPr>
          <w:rFonts w:ascii="Arial,sans-serif"/>
          <w:szCs w:val="14"/>
        </w:rPr>
        <w:t xml:space="preserve"> a no interrompre</w:t>
      </w:r>
      <w:r w:rsidRPr="002B38FF">
        <w:rPr>
          <w:rFonts w:ascii="Arial,sans-serif"/>
          <w:szCs w:val="14"/>
        </w:rPr>
        <w:t>’</w:t>
      </w:r>
      <w:r w:rsidRPr="002B38FF">
        <w:rPr>
          <w:rFonts w:ascii="Arial,sans-serif"/>
          <w:szCs w:val="14"/>
        </w:rPr>
        <w:t>ls en tot el recorregut, des de terra fins al forjat superior. No s</w:t>
      </w:r>
      <w:r w:rsidRPr="002B38FF">
        <w:rPr>
          <w:rFonts w:ascii="Arial,sans-serif"/>
          <w:szCs w:val="14"/>
        </w:rPr>
        <w:t>’</w:t>
      </w:r>
      <w:r w:rsidRPr="002B38FF">
        <w:rPr>
          <w:rFonts w:ascii="Arial,sans-serif"/>
          <w:szCs w:val="14"/>
        </w:rPr>
        <w:t>admetran falsejaments interromputs en els falsos sostres o passos de canonades no segellades.</w:t>
      </w:r>
    </w:p>
    <w:p w14:paraId="05F20C32" w14:textId="77777777" w:rsidR="00E118CD" w:rsidRPr="002B38FF" w:rsidRDefault="00D95247">
      <w:pPr>
        <w:rPr>
          <w:sz w:val="6"/>
          <w:szCs w:val="14"/>
        </w:rPr>
      </w:pPr>
      <w:r w:rsidRPr="002B38FF">
        <w:rPr>
          <w:rFonts w:ascii="Arial,sans-serif"/>
          <w:sz w:val="18"/>
          <w:szCs w:val="14"/>
        </w:rPr>
        <w:t xml:space="preserve"> </w:t>
      </w:r>
    </w:p>
    <w:p w14:paraId="31CA9C07" w14:textId="77777777" w:rsidR="00E118CD" w:rsidRPr="002B38FF" w:rsidRDefault="00D95247">
      <w:pPr>
        <w:numPr>
          <w:ilvl w:val="0"/>
          <w:numId w:val="274"/>
        </w:numPr>
        <w:rPr>
          <w:sz w:val="6"/>
          <w:szCs w:val="14"/>
        </w:rPr>
      </w:pPr>
      <w:r w:rsidRPr="002B38FF">
        <w:rPr>
          <w:rFonts w:ascii="Arial,sans-serif"/>
          <w:b/>
          <w:szCs w:val="14"/>
        </w:rPr>
        <w:t>Assaigs i proves</w:t>
      </w:r>
    </w:p>
    <w:p w14:paraId="44D0856B" w14:textId="77777777" w:rsidR="00E118CD" w:rsidRPr="002B38FF" w:rsidRDefault="00D95247">
      <w:pPr>
        <w:rPr>
          <w:sz w:val="6"/>
          <w:szCs w:val="14"/>
        </w:rPr>
      </w:pPr>
      <w:r w:rsidRPr="002B38FF">
        <w:rPr>
          <w:rFonts w:ascii="Arial,sans-serif"/>
          <w:sz w:val="18"/>
          <w:szCs w:val="14"/>
        </w:rPr>
        <w:t xml:space="preserve"> </w:t>
      </w:r>
    </w:p>
    <w:p w14:paraId="0E9B41A6" w14:textId="77777777" w:rsidR="00E118CD" w:rsidRPr="002B38FF" w:rsidRDefault="00D95247">
      <w:pPr>
        <w:rPr>
          <w:sz w:val="6"/>
          <w:szCs w:val="14"/>
        </w:rPr>
      </w:pPr>
      <w:r w:rsidRPr="002B38FF">
        <w:rPr>
          <w:rFonts w:ascii="Arial,sans-serif"/>
          <w:szCs w:val="14"/>
        </w:rPr>
        <w:t>Segons CTE DB HS 5, apartat 5.6, es faran proves d</w:t>
      </w:r>
      <w:r w:rsidRPr="002B38FF">
        <w:rPr>
          <w:rFonts w:ascii="Arial,sans-serif"/>
          <w:szCs w:val="14"/>
        </w:rPr>
        <w:t>’</w:t>
      </w:r>
      <w:r w:rsidRPr="002B38FF">
        <w:rPr>
          <w:rFonts w:ascii="Arial,sans-serif"/>
          <w:szCs w:val="14"/>
        </w:rPr>
        <w:t>estanquitat.</w:t>
      </w:r>
    </w:p>
    <w:p w14:paraId="753246BB" w14:textId="77777777" w:rsidR="00E118CD" w:rsidRPr="002B38FF" w:rsidRDefault="00D95247">
      <w:pPr>
        <w:rPr>
          <w:sz w:val="6"/>
          <w:szCs w:val="14"/>
        </w:rPr>
      </w:pPr>
      <w:r w:rsidRPr="002B38FF">
        <w:rPr>
          <w:rFonts w:ascii="Arial,sans-serif"/>
          <w:sz w:val="18"/>
          <w:szCs w:val="14"/>
        </w:rPr>
        <w:t xml:space="preserve"> </w:t>
      </w:r>
    </w:p>
    <w:p w14:paraId="24D07470"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6C0FB3F1" w14:textId="77777777" w:rsidR="00E118CD" w:rsidRPr="002B38FF" w:rsidRDefault="00D95247">
      <w:pPr>
        <w:rPr>
          <w:sz w:val="6"/>
          <w:szCs w:val="14"/>
        </w:rPr>
      </w:pPr>
      <w:r w:rsidRPr="002B38FF">
        <w:rPr>
          <w:rFonts w:ascii="Arial,sans-serif"/>
          <w:sz w:val="18"/>
          <w:szCs w:val="14"/>
        </w:rPr>
        <w:t xml:space="preserve"> </w:t>
      </w:r>
    </w:p>
    <w:p w14:paraId="31771ACA" w14:textId="77777777" w:rsidR="00E118CD" w:rsidRPr="002B38FF" w:rsidRDefault="00D95247">
      <w:pPr>
        <w:rPr>
          <w:sz w:val="6"/>
          <w:szCs w:val="14"/>
        </w:rPr>
      </w:pPr>
      <w:r w:rsidRPr="002B38FF">
        <w:rPr>
          <w:rFonts w:ascii="Arial,sans-serif"/>
          <w:szCs w:val="14"/>
        </w:rPr>
        <w:t>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no s</w:t>
      </w:r>
      <w:r w:rsidRPr="002B38FF">
        <w:rPr>
          <w:rFonts w:ascii="Arial,sans-serif"/>
          <w:szCs w:val="14"/>
        </w:rPr>
        <w:t>’</w:t>
      </w:r>
      <w:r w:rsidRPr="002B38FF">
        <w:rPr>
          <w:rFonts w:ascii="Arial,sans-serif"/>
          <w:szCs w:val="14"/>
        </w:rPr>
        <w:t>usar</w:t>
      </w:r>
      <w:r w:rsidRPr="002B38FF">
        <w:rPr>
          <w:rFonts w:ascii="Arial,sans-serif"/>
          <w:szCs w:val="14"/>
        </w:rPr>
        <w:t>à</w:t>
      </w:r>
      <w:r w:rsidRPr="002B38FF">
        <w:rPr>
          <w:rFonts w:ascii="Arial,sans-serif"/>
          <w:szCs w:val="14"/>
        </w:rPr>
        <w:t xml:space="preserve"> per a l</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 altre tipus de residus que no siguin aig</w:t>
      </w:r>
      <w:r w:rsidRPr="002B38FF">
        <w:rPr>
          <w:rFonts w:ascii="Arial,sans-serif"/>
          <w:szCs w:val="14"/>
        </w:rPr>
        <w:t>ü</w:t>
      </w:r>
      <w:r w:rsidRPr="002B38FF">
        <w:rPr>
          <w:rFonts w:ascii="Arial,sans-serif"/>
          <w:szCs w:val="14"/>
        </w:rPr>
        <w:t>es residuals o pluvials.</w:t>
      </w:r>
    </w:p>
    <w:p w14:paraId="414B8323" w14:textId="77777777" w:rsidR="00E118CD" w:rsidRPr="002B38FF" w:rsidRDefault="00D95247">
      <w:pPr>
        <w:rPr>
          <w:sz w:val="6"/>
          <w:szCs w:val="14"/>
        </w:rPr>
      </w:pPr>
      <w:r w:rsidRPr="002B38FF">
        <w:rPr>
          <w:rFonts w:ascii="Arial,sans-serif"/>
          <w:sz w:val="18"/>
          <w:szCs w:val="14"/>
        </w:rPr>
        <w:t xml:space="preserve"> </w:t>
      </w:r>
    </w:p>
    <w:p w14:paraId="08F2A1B2" w14:textId="77777777" w:rsidR="00E118CD" w:rsidRPr="002B38FF" w:rsidRDefault="00D95247">
      <w:pPr>
        <w:rPr>
          <w:sz w:val="6"/>
          <w:szCs w:val="14"/>
        </w:rPr>
      </w:pPr>
      <w:r w:rsidRPr="002B38FF">
        <w:rPr>
          <w:rFonts w:ascii="Arial,sans-serif"/>
          <w:szCs w:val="14"/>
        </w:rPr>
        <w:t>Es revisar</w:t>
      </w:r>
      <w:r w:rsidRPr="002B38FF">
        <w:rPr>
          <w:rFonts w:ascii="Arial,sans-serif"/>
          <w:szCs w:val="14"/>
        </w:rPr>
        <w:t>à</w:t>
      </w:r>
      <w:r w:rsidRPr="002B38FF">
        <w:rPr>
          <w:rFonts w:ascii="Arial,sans-serif"/>
          <w:szCs w:val="14"/>
        </w:rPr>
        <w:t xml:space="preserve"> que estiguin tancades totes les connexions dels desaig</w:t>
      </w:r>
      <w:r w:rsidRPr="002B38FF">
        <w:rPr>
          <w:rFonts w:ascii="Arial,sans-serif"/>
          <w:szCs w:val="14"/>
        </w:rPr>
        <w:t>ü</w:t>
      </w:r>
      <w:r w:rsidRPr="002B38FF">
        <w:rPr>
          <w:rFonts w:ascii="Arial,sans-serif"/>
          <w:szCs w:val="14"/>
        </w:rPr>
        <w:t>es que s</w:t>
      </w:r>
      <w:r w:rsidRPr="002B38FF">
        <w:rPr>
          <w:rFonts w:ascii="Arial,sans-serif"/>
          <w:szCs w:val="14"/>
        </w:rPr>
        <w:t>’</w:t>
      </w:r>
      <w:r w:rsidRPr="002B38FF">
        <w:rPr>
          <w:rFonts w:ascii="Arial,sans-serif"/>
          <w:szCs w:val="14"/>
        </w:rPr>
        <w:t>hagin de connectar a la xarxa de clavegueram i es taparan totes les arquetes per a evitar caigudes de persones, materials i objectes.</w:t>
      </w:r>
    </w:p>
    <w:p w14:paraId="5F31E42E"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180BB399" w14:textId="77777777" w:rsidR="00E118CD" w:rsidRPr="002B38FF" w:rsidRDefault="00D95247">
      <w:pPr>
        <w:rPr>
          <w:sz w:val="6"/>
          <w:szCs w:val="14"/>
        </w:rPr>
      </w:pPr>
      <w:r w:rsidRPr="002B38FF">
        <w:rPr>
          <w:rFonts w:ascii="Arial,sans-serif"/>
          <w:b/>
          <w:szCs w:val="14"/>
        </w:rPr>
        <w:t>Verificacions i proves de servei per a comprovar les prestacions finals de l</w:t>
      </w:r>
      <w:r w:rsidRPr="002B38FF">
        <w:rPr>
          <w:rFonts w:ascii="Arial,sans-serif"/>
          <w:b/>
          <w:szCs w:val="14"/>
        </w:rPr>
        <w:t>’</w:t>
      </w:r>
      <w:r w:rsidRPr="002B38FF">
        <w:rPr>
          <w:rFonts w:ascii="Arial,sans-serif"/>
          <w:b/>
          <w:szCs w:val="14"/>
        </w:rPr>
        <w:t>edifici</w:t>
      </w:r>
    </w:p>
    <w:p w14:paraId="13F5A3DD" w14:textId="77777777" w:rsidR="00E118CD" w:rsidRPr="002B38FF" w:rsidRDefault="00D95247">
      <w:pPr>
        <w:rPr>
          <w:sz w:val="6"/>
          <w:szCs w:val="14"/>
        </w:rPr>
      </w:pPr>
      <w:r w:rsidRPr="002B38FF">
        <w:rPr>
          <w:rFonts w:ascii="Arial,sans-serif"/>
          <w:sz w:val="18"/>
          <w:szCs w:val="14"/>
        </w:rPr>
        <w:t xml:space="preserve"> </w:t>
      </w:r>
    </w:p>
    <w:p w14:paraId="519C205D" w14:textId="77777777" w:rsidR="00E118CD" w:rsidRPr="002B38FF" w:rsidRDefault="00D95247">
      <w:pPr>
        <w:rPr>
          <w:sz w:val="6"/>
          <w:szCs w:val="14"/>
        </w:rPr>
      </w:pPr>
      <w:r w:rsidRPr="002B38FF">
        <w:rPr>
          <w:rFonts w:ascii="Arial,sans-serif"/>
          <w:szCs w:val="14"/>
        </w:rPr>
        <w:t>Documentaci</w:t>
      </w:r>
      <w:r w:rsidRPr="002B38FF">
        <w:rPr>
          <w:rFonts w:ascii="Arial,sans-serif"/>
          <w:szCs w:val="14"/>
        </w:rPr>
        <w:t>ó</w:t>
      </w:r>
      <w:r w:rsidRPr="002B38FF">
        <w:rPr>
          <w:rFonts w:ascii="Arial,sans-serif"/>
          <w:szCs w:val="14"/>
        </w:rPr>
        <w:t>: certificats, butlletins i documentaci</w:t>
      </w:r>
      <w:r w:rsidRPr="002B38FF">
        <w:rPr>
          <w:rFonts w:ascii="Arial,sans-serif"/>
          <w:szCs w:val="14"/>
        </w:rPr>
        <w:t>ó</w:t>
      </w:r>
      <w:r w:rsidRPr="002B38FF">
        <w:rPr>
          <w:rFonts w:ascii="Arial,sans-serif"/>
          <w:szCs w:val="14"/>
        </w:rPr>
        <w:t xml:space="preserve"> addicional exigida per l</w:t>
      </w:r>
      <w:r w:rsidRPr="002B38FF">
        <w:rPr>
          <w:rFonts w:ascii="Arial,sans-serif"/>
          <w:szCs w:val="14"/>
        </w:rPr>
        <w:t>’</w:t>
      </w:r>
      <w:r w:rsidRPr="002B38FF">
        <w:rPr>
          <w:rFonts w:ascii="Arial,sans-serif"/>
          <w:szCs w:val="14"/>
        </w:rPr>
        <w:t>Administraci</w:t>
      </w:r>
      <w:r w:rsidRPr="002B38FF">
        <w:rPr>
          <w:rFonts w:ascii="Arial,sans-serif"/>
          <w:szCs w:val="14"/>
        </w:rPr>
        <w:t>ó</w:t>
      </w:r>
      <w:r w:rsidRPr="002B38FF">
        <w:rPr>
          <w:rFonts w:ascii="Arial,sans-serif"/>
          <w:szCs w:val="14"/>
        </w:rPr>
        <w:t xml:space="preserve"> competent.</w:t>
      </w:r>
    </w:p>
    <w:p w14:paraId="6D9269C6" w14:textId="77777777" w:rsidR="00E118CD" w:rsidRPr="002B38FF" w:rsidRDefault="00D95247">
      <w:pPr>
        <w:rPr>
          <w:sz w:val="6"/>
          <w:szCs w:val="14"/>
        </w:rPr>
      </w:pPr>
      <w:r w:rsidRPr="002B38FF">
        <w:rPr>
          <w:rFonts w:ascii="Arial,sans-serif"/>
          <w:b/>
          <w:sz w:val="18"/>
          <w:szCs w:val="14"/>
        </w:rPr>
        <w:t>6.8.2. Residus s</w:t>
      </w:r>
      <w:r w:rsidRPr="002B38FF">
        <w:rPr>
          <w:rFonts w:ascii="Arial,sans-serif"/>
          <w:b/>
          <w:sz w:val="18"/>
          <w:szCs w:val="14"/>
        </w:rPr>
        <w:t>ò</w:t>
      </w:r>
      <w:r w:rsidRPr="002B38FF">
        <w:rPr>
          <w:rFonts w:ascii="Arial,sans-serif"/>
          <w:b/>
          <w:sz w:val="18"/>
          <w:szCs w:val="14"/>
        </w:rPr>
        <w:t>lids</w:t>
      </w:r>
    </w:p>
    <w:p w14:paraId="24F0B08A"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40B16F48"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7206EC21" w14:textId="77777777" w:rsidR="00E118CD" w:rsidRPr="002B38FF" w:rsidRDefault="00D95247">
      <w:pPr>
        <w:rPr>
          <w:sz w:val="6"/>
          <w:szCs w:val="14"/>
        </w:rPr>
      </w:pPr>
      <w:r w:rsidRPr="002B38FF">
        <w:rPr>
          <w:rFonts w:ascii="Arial,sans-serif"/>
          <w:sz w:val="18"/>
          <w:szCs w:val="14"/>
        </w:rPr>
        <w:t xml:space="preserve"> </w:t>
      </w:r>
    </w:p>
    <w:p w14:paraId="0E9D9910" w14:textId="77777777" w:rsidR="00E118CD" w:rsidRPr="002B38FF" w:rsidRDefault="00D95247">
      <w:pPr>
        <w:rPr>
          <w:sz w:val="6"/>
          <w:szCs w:val="14"/>
        </w:rPr>
      </w:pPr>
      <w:r w:rsidRPr="002B38FF">
        <w:rPr>
          <w:rFonts w:ascii="Arial,sans-serif"/>
          <w:szCs w:val="14"/>
        </w:rPr>
        <w:t>Els edificis disposaran d</w:t>
      </w:r>
      <w:r w:rsidRPr="002B38FF">
        <w:rPr>
          <w:rFonts w:ascii="Arial,sans-serif"/>
          <w:szCs w:val="14"/>
        </w:rPr>
        <w:t>’</w:t>
      </w:r>
      <w:r w:rsidRPr="002B38FF">
        <w:rPr>
          <w:rFonts w:ascii="Arial,sans-serif"/>
          <w:szCs w:val="14"/>
        </w:rPr>
        <w:t>espais i mitjans per a extraure els residus ordinaris generats en aquests d</w:t>
      </w:r>
      <w:r w:rsidRPr="002B38FF">
        <w:rPr>
          <w:rFonts w:ascii="Arial,sans-serif"/>
          <w:szCs w:val="14"/>
        </w:rPr>
        <w:t>’</w:t>
      </w:r>
      <w:r w:rsidRPr="002B38FF">
        <w:rPr>
          <w:rFonts w:ascii="Arial,sans-serif"/>
          <w:szCs w:val="14"/>
        </w:rPr>
        <w:t>acord amb el sistema p</w:t>
      </w:r>
      <w:r w:rsidRPr="002B38FF">
        <w:rPr>
          <w:rFonts w:ascii="Arial,sans-serif"/>
          <w:szCs w:val="14"/>
        </w:rPr>
        <w:t>ú</w:t>
      </w:r>
      <w:r w:rsidRPr="002B38FF">
        <w:rPr>
          <w:rFonts w:ascii="Arial,sans-serif"/>
          <w:szCs w:val="14"/>
        </w:rPr>
        <w:t>blic d</w:t>
      </w:r>
      <w:r w:rsidRPr="002B38FF">
        <w:rPr>
          <w:rFonts w:ascii="Arial,sans-serif"/>
          <w:szCs w:val="14"/>
        </w:rPr>
        <w:t>’</w:t>
      </w:r>
      <w:r w:rsidRPr="002B38FF">
        <w:rPr>
          <w:rFonts w:ascii="Arial,sans-serif"/>
          <w:szCs w:val="14"/>
        </w:rPr>
        <w:t>arreplega de tal manera que es faciliti l</w:t>
      </w:r>
      <w:r w:rsidRPr="002B38FF">
        <w:rPr>
          <w:rFonts w:ascii="Arial,sans-serif"/>
          <w:szCs w:val="14"/>
        </w:rPr>
        <w:t>’</w:t>
      </w:r>
      <w:r w:rsidRPr="002B38FF">
        <w:rPr>
          <w:rFonts w:ascii="Arial,sans-serif"/>
          <w:szCs w:val="14"/>
        </w:rPr>
        <w:t>adequada separaci</w:t>
      </w:r>
      <w:r w:rsidRPr="002B38FF">
        <w:rPr>
          <w:rFonts w:ascii="Arial,sans-serif"/>
          <w:szCs w:val="14"/>
        </w:rPr>
        <w:t>ó</w:t>
      </w:r>
      <w:r w:rsidRPr="002B38FF">
        <w:rPr>
          <w:rFonts w:ascii="Arial,sans-serif"/>
          <w:szCs w:val="14"/>
        </w:rPr>
        <w:t xml:space="preserve"> en origen d</w:t>
      </w:r>
      <w:r w:rsidRPr="002B38FF">
        <w:rPr>
          <w:rFonts w:ascii="Arial,sans-serif"/>
          <w:szCs w:val="14"/>
        </w:rPr>
        <w:t>’</w:t>
      </w:r>
      <w:r w:rsidRPr="002B38FF">
        <w:rPr>
          <w:rFonts w:ascii="Arial,sans-serif"/>
          <w:szCs w:val="14"/>
        </w:rPr>
        <w:t>aquests residus, la tria i la gesti</w:t>
      </w:r>
      <w:r w:rsidRPr="002B38FF">
        <w:rPr>
          <w:rFonts w:ascii="Arial,sans-serif"/>
          <w:szCs w:val="14"/>
        </w:rPr>
        <w:t>ó</w:t>
      </w:r>
      <w:r w:rsidRPr="002B38FF">
        <w:rPr>
          <w:rFonts w:ascii="Arial,sans-serif"/>
          <w:szCs w:val="14"/>
        </w:rPr>
        <w:t xml:space="preserve"> posterior.</w:t>
      </w:r>
    </w:p>
    <w:p w14:paraId="4F05C404" w14:textId="77777777" w:rsidR="00E118CD" w:rsidRPr="002B38FF" w:rsidRDefault="00D95247">
      <w:pPr>
        <w:rPr>
          <w:sz w:val="6"/>
          <w:szCs w:val="14"/>
        </w:rPr>
      </w:pPr>
      <w:r w:rsidRPr="002B38FF">
        <w:rPr>
          <w:rFonts w:ascii="Arial,sans-serif"/>
          <w:sz w:val="18"/>
          <w:szCs w:val="14"/>
        </w:rPr>
        <w:t xml:space="preserve"> </w:t>
      </w:r>
    </w:p>
    <w:p w14:paraId="2B3DB90D"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79F0FB44" w14:textId="77777777" w:rsidR="00E118CD" w:rsidRPr="002B38FF" w:rsidRDefault="00D95247">
      <w:pPr>
        <w:rPr>
          <w:sz w:val="6"/>
          <w:szCs w:val="14"/>
        </w:rPr>
      </w:pPr>
      <w:r w:rsidRPr="002B38FF">
        <w:rPr>
          <w:rFonts w:ascii="Arial,sans-serif"/>
          <w:sz w:val="18"/>
          <w:szCs w:val="14"/>
        </w:rPr>
        <w:t xml:space="preserve"> </w:t>
      </w:r>
    </w:p>
    <w:p w14:paraId="2CE44DD9" w14:textId="77777777" w:rsidR="00E118CD" w:rsidRPr="002B38FF" w:rsidRDefault="00D95247">
      <w:pPr>
        <w:rPr>
          <w:sz w:val="6"/>
          <w:szCs w:val="14"/>
        </w:rPr>
      </w:pPr>
      <w:r w:rsidRPr="002B38FF">
        <w:rPr>
          <w:rFonts w:ascii="Arial,sans-serif"/>
          <w:szCs w:val="14"/>
        </w:rPr>
        <w:t>El mesurament i la valoraci</w:t>
      </w:r>
      <w:r w:rsidRPr="002B38FF">
        <w:rPr>
          <w:rFonts w:ascii="Arial,sans-serif"/>
          <w:szCs w:val="14"/>
        </w:rPr>
        <w:t>ó</w:t>
      </w:r>
      <w:r w:rsidRPr="002B38FF">
        <w:rPr>
          <w:rFonts w:ascii="Arial,sans-serif"/>
          <w:szCs w:val="14"/>
        </w:rPr>
        <w:t xml:space="preserve">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residus s</w:t>
      </w:r>
      <w:r w:rsidRPr="002B38FF">
        <w:rPr>
          <w:rFonts w:ascii="Arial,sans-serif"/>
          <w:szCs w:val="14"/>
        </w:rPr>
        <w:t>ò</w:t>
      </w:r>
      <w:r w:rsidRPr="002B38FF">
        <w:rPr>
          <w:rFonts w:ascii="Arial,sans-serif"/>
          <w:szCs w:val="14"/>
        </w:rPr>
        <w:t>lids per baixants, es far</w:t>
      </w:r>
      <w:r w:rsidRPr="002B38FF">
        <w:rPr>
          <w:rFonts w:ascii="Arial,sans-serif"/>
          <w:szCs w:val="14"/>
        </w:rPr>
        <w:t>à</w:t>
      </w:r>
      <w:r w:rsidRPr="002B38FF">
        <w:rPr>
          <w:rFonts w:ascii="Arial,sans-serif"/>
          <w:szCs w:val="14"/>
        </w:rPr>
        <w:t xml:space="preserve"> per metre lineal per a les conduccions, sense descomptar buits ni forjats, amb la part proporcional de juntes i ancoratges col</w:t>
      </w:r>
      <w:r w:rsidRPr="002B38FF">
        <w:rPr>
          <w:rFonts w:ascii="Arial,sans-serif"/>
          <w:szCs w:val="14"/>
        </w:rPr>
        <w:t>·</w:t>
      </w:r>
      <w:r w:rsidRPr="002B38FF">
        <w:rPr>
          <w:rFonts w:ascii="Arial,sans-serif"/>
          <w:szCs w:val="14"/>
        </w:rPr>
        <w:t>locats.</w:t>
      </w:r>
    </w:p>
    <w:p w14:paraId="4D8B5845" w14:textId="77777777" w:rsidR="00E118CD" w:rsidRPr="002B38FF" w:rsidRDefault="00D95247">
      <w:pPr>
        <w:rPr>
          <w:sz w:val="6"/>
          <w:szCs w:val="14"/>
        </w:rPr>
      </w:pPr>
      <w:r w:rsidRPr="002B38FF">
        <w:rPr>
          <w:rFonts w:ascii="Arial,sans-serif"/>
          <w:sz w:val="18"/>
          <w:szCs w:val="14"/>
        </w:rPr>
        <w:t xml:space="preserve"> </w:t>
      </w:r>
    </w:p>
    <w:p w14:paraId="75C6321E" w14:textId="77777777" w:rsidR="00E118CD" w:rsidRPr="002B38FF" w:rsidRDefault="00D95247">
      <w:pPr>
        <w:rPr>
          <w:sz w:val="6"/>
          <w:szCs w:val="14"/>
        </w:rPr>
      </w:pPr>
      <w:r w:rsidRPr="002B38FF">
        <w:rPr>
          <w:rFonts w:ascii="Arial,sans-serif"/>
          <w:szCs w:val="14"/>
        </w:rPr>
        <w:t>La resta de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aix</w:t>
      </w:r>
      <w:r w:rsidRPr="002B38FF">
        <w:rPr>
          <w:rFonts w:ascii="Arial,sans-serif"/>
          <w:szCs w:val="14"/>
        </w:rPr>
        <w:t>í</w:t>
      </w:r>
      <w:r w:rsidRPr="002B38FF">
        <w:rPr>
          <w:rFonts w:ascii="Arial,sans-serif"/>
          <w:szCs w:val="14"/>
        </w:rPr>
        <w:t xml:space="preserve"> com els contenidors, quan es tracti d</w:t>
      </w:r>
      <w:r w:rsidRPr="002B38FF">
        <w:rPr>
          <w:rFonts w:ascii="Arial,sans-serif"/>
          <w:szCs w:val="14"/>
        </w:rPr>
        <w:t>’</w:t>
      </w:r>
      <w:r w:rsidRPr="002B38FF">
        <w:rPr>
          <w:rFonts w:ascii="Arial,sans-serif"/>
          <w:szCs w:val="14"/>
        </w:rPr>
        <w:t>un magatzem o baixants, com ara comportes d</w:t>
      </w:r>
      <w:r w:rsidRPr="002B38FF">
        <w:rPr>
          <w:rFonts w:ascii="Arial,sans-serif"/>
          <w:szCs w:val="14"/>
        </w:rPr>
        <w:t>’</w:t>
      </w:r>
      <w:r w:rsidRPr="002B38FF">
        <w:rPr>
          <w:rFonts w:ascii="Arial,sans-serif"/>
          <w:szCs w:val="14"/>
        </w:rPr>
        <w:t>abocament i de neteja, aix</w:t>
      </w:r>
      <w:r w:rsidRPr="002B38FF">
        <w:rPr>
          <w:rFonts w:ascii="Arial,sans-serif"/>
          <w:szCs w:val="14"/>
        </w:rPr>
        <w:t>í</w:t>
      </w:r>
      <w:r w:rsidRPr="002B38FF">
        <w:rPr>
          <w:rFonts w:ascii="Arial,sans-serif"/>
          <w:szCs w:val="14"/>
        </w:rPr>
        <w:t xml:space="preserve"> com la tremuja, etc., es mesuraran i valoraran per unitat completa i instal</w:t>
      </w:r>
      <w:r w:rsidRPr="002B38FF">
        <w:rPr>
          <w:rFonts w:ascii="Arial,sans-serif"/>
          <w:szCs w:val="14"/>
        </w:rPr>
        <w:t>·</w:t>
      </w:r>
      <w:r w:rsidRPr="002B38FF">
        <w:rPr>
          <w:rFonts w:ascii="Arial,sans-serif"/>
          <w:szCs w:val="14"/>
        </w:rPr>
        <w:t>lada, amb ajudes de construcci</w:t>
      </w:r>
      <w:r w:rsidRPr="002B38FF">
        <w:rPr>
          <w:rFonts w:ascii="Arial,sans-serif"/>
          <w:szCs w:val="14"/>
        </w:rPr>
        <w:t>ó</w:t>
      </w:r>
      <w:r w:rsidRPr="002B38FF">
        <w:rPr>
          <w:rFonts w:ascii="Arial,sans-serif"/>
          <w:szCs w:val="14"/>
        </w:rPr>
        <w:t xml:space="preserve"> incl</w:t>
      </w:r>
      <w:r w:rsidRPr="002B38FF">
        <w:rPr>
          <w:rFonts w:ascii="Arial,sans-serif"/>
          <w:szCs w:val="14"/>
        </w:rPr>
        <w:t>ú</w:t>
      </w:r>
      <w:r w:rsidRPr="002B38FF">
        <w:rPr>
          <w:rFonts w:ascii="Arial,sans-serif"/>
          <w:szCs w:val="14"/>
        </w:rPr>
        <w:t>s.</w:t>
      </w:r>
    </w:p>
    <w:p w14:paraId="4F7DAE0C"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238AD3A9"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incorporen a les unitats d</w:t>
      </w:r>
      <w:r w:rsidRPr="002B38FF">
        <w:rPr>
          <w:rFonts w:ascii="Arial,sans-serif"/>
          <w:b/>
          <w:szCs w:val="14"/>
        </w:rPr>
        <w:t>’</w:t>
      </w:r>
      <w:r w:rsidRPr="002B38FF">
        <w:rPr>
          <w:rFonts w:ascii="Arial,sans-serif"/>
          <w:b/>
          <w:szCs w:val="14"/>
        </w:rPr>
        <w:t>obra</w:t>
      </w:r>
    </w:p>
    <w:p w14:paraId="1FE6B0F2" w14:textId="77777777" w:rsidR="00E118CD" w:rsidRPr="002B38FF" w:rsidRDefault="00D95247">
      <w:pPr>
        <w:rPr>
          <w:sz w:val="6"/>
          <w:szCs w:val="14"/>
        </w:rPr>
      </w:pPr>
      <w:r w:rsidRPr="002B38FF">
        <w:rPr>
          <w:rFonts w:ascii="Arial,sans-serif"/>
          <w:sz w:val="18"/>
          <w:szCs w:val="14"/>
        </w:rPr>
        <w:t xml:space="preserve"> </w:t>
      </w:r>
    </w:p>
    <w:p w14:paraId="701EF061"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a mesura que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6DF8A97A" w14:textId="77777777" w:rsidR="00E118CD" w:rsidRPr="002B38FF" w:rsidRDefault="00D95247">
      <w:pPr>
        <w:rPr>
          <w:sz w:val="6"/>
          <w:szCs w:val="14"/>
        </w:rPr>
      </w:pPr>
      <w:r w:rsidRPr="002B38FF">
        <w:rPr>
          <w:rFonts w:ascii="Arial,sans-serif"/>
          <w:sz w:val="18"/>
          <w:szCs w:val="14"/>
        </w:rPr>
        <w:t xml:space="preserve"> </w:t>
      </w:r>
    </w:p>
    <w:p w14:paraId="778AB16A" w14:textId="77777777" w:rsidR="00E118CD" w:rsidRPr="002B38FF" w:rsidRDefault="00D95247">
      <w:pPr>
        <w:rPr>
          <w:sz w:val="6"/>
          <w:szCs w:val="14"/>
        </w:rPr>
      </w:pPr>
      <w:r w:rsidRPr="002B38FF">
        <w:rPr>
          <w:rFonts w:ascii="Arial,sans-serif"/>
          <w:szCs w:val="14"/>
        </w:rPr>
        <w:lastRenderedPageBreak/>
        <w:t>Segons el CTE DB HS 2, apartat 2.1.3, el revestiment de les parets i el paviment del magatzem de contenidors d</w:t>
      </w:r>
      <w:r w:rsidRPr="002B38FF">
        <w:rPr>
          <w:rFonts w:ascii="Arial,sans-serif"/>
          <w:szCs w:val="14"/>
        </w:rPr>
        <w:t>’</w:t>
      </w:r>
      <w:r w:rsidRPr="002B38FF">
        <w:rPr>
          <w:rFonts w:ascii="Arial,sans-serif"/>
          <w:szCs w:val="14"/>
        </w:rPr>
        <w:t>edifici ha de ser impermeable i f</w:t>
      </w:r>
      <w:r w:rsidRPr="002B38FF">
        <w:rPr>
          <w:rFonts w:ascii="Arial,sans-serif"/>
          <w:szCs w:val="14"/>
        </w:rPr>
        <w:t>à</w:t>
      </w:r>
      <w:r w:rsidRPr="002B38FF">
        <w:rPr>
          <w:rFonts w:ascii="Arial,sans-serif"/>
          <w:szCs w:val="14"/>
        </w:rPr>
        <w:t>cil de netejar; els encontres entre les parets i el paviment han de ser arredonits.</w:t>
      </w:r>
    </w:p>
    <w:p w14:paraId="1EC538B4" w14:textId="77777777" w:rsidR="00E118CD" w:rsidRPr="002B38FF" w:rsidRDefault="00D95247">
      <w:pPr>
        <w:rPr>
          <w:sz w:val="6"/>
          <w:szCs w:val="14"/>
        </w:rPr>
      </w:pPr>
      <w:r w:rsidRPr="002B38FF">
        <w:rPr>
          <w:rFonts w:ascii="Arial,sans-serif"/>
          <w:sz w:val="18"/>
          <w:szCs w:val="14"/>
        </w:rPr>
        <w:t xml:space="preserve"> </w:t>
      </w:r>
    </w:p>
    <w:p w14:paraId="0F1D1B59" w14:textId="77777777" w:rsidR="00E118CD" w:rsidRPr="002B38FF" w:rsidRDefault="00D95247">
      <w:pPr>
        <w:rPr>
          <w:sz w:val="6"/>
          <w:szCs w:val="14"/>
        </w:rPr>
      </w:pPr>
      <w:r w:rsidRPr="002B38FF">
        <w:rPr>
          <w:rFonts w:ascii="Arial,sans-serif"/>
          <w:szCs w:val="14"/>
        </w:rPr>
        <w:t>En el cas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de trasllat per baixants, segons el CTE DB HS 2, apartat 2.2.2, els baixants han de ser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lics o de qualsevol material de classe de reacci</w:t>
      </w:r>
      <w:r w:rsidRPr="002B38FF">
        <w:rPr>
          <w:rFonts w:ascii="Arial,sans-serif"/>
          <w:szCs w:val="14"/>
        </w:rPr>
        <w:t>ó</w:t>
      </w:r>
      <w:r w:rsidRPr="002B38FF">
        <w:rPr>
          <w:rFonts w:ascii="Arial,sans-serif"/>
          <w:szCs w:val="14"/>
        </w:rPr>
        <w:t xml:space="preserve"> al foc A1, impermeable, anticorrosiu, imputrescible i resistent als colps. Les superf</w:t>
      </w:r>
      <w:r w:rsidRPr="002B38FF">
        <w:rPr>
          <w:rFonts w:ascii="Arial,sans-serif"/>
          <w:szCs w:val="14"/>
        </w:rPr>
        <w:t>í</w:t>
      </w:r>
      <w:r w:rsidRPr="002B38FF">
        <w:rPr>
          <w:rFonts w:ascii="Arial,sans-serif"/>
          <w:szCs w:val="14"/>
        </w:rPr>
        <w:t>cies interiors han de ser llises.</w:t>
      </w:r>
    </w:p>
    <w:p w14:paraId="6AAEE385" w14:textId="77777777" w:rsidR="00E118CD" w:rsidRPr="002B38FF" w:rsidRDefault="00D95247">
      <w:pPr>
        <w:rPr>
          <w:sz w:val="6"/>
          <w:szCs w:val="14"/>
        </w:rPr>
      </w:pPr>
      <w:r w:rsidRPr="002B38FF">
        <w:rPr>
          <w:rFonts w:ascii="Arial,sans-serif"/>
          <w:sz w:val="18"/>
          <w:szCs w:val="14"/>
        </w:rPr>
        <w:t xml:space="preserve"> </w:t>
      </w:r>
    </w:p>
    <w:p w14:paraId="525B5C60" w14:textId="77777777" w:rsidR="00E118CD" w:rsidRPr="002B38FF" w:rsidRDefault="00D95247">
      <w:pPr>
        <w:rPr>
          <w:sz w:val="6"/>
          <w:szCs w:val="14"/>
        </w:rPr>
      </w:pPr>
      <w:r w:rsidRPr="002B38FF">
        <w:rPr>
          <w:rFonts w:ascii="Arial,sans-serif"/>
          <w:szCs w:val="14"/>
        </w:rPr>
        <w:t>I les comportes, segons el CTE DB HS 2, apartat 2.2.3, seran de tal forma que permeten:</w:t>
      </w:r>
    </w:p>
    <w:p w14:paraId="15F3C0C5" w14:textId="77777777" w:rsidR="00E118CD" w:rsidRPr="002B38FF" w:rsidRDefault="00D95247">
      <w:pPr>
        <w:rPr>
          <w:sz w:val="6"/>
          <w:szCs w:val="14"/>
        </w:rPr>
      </w:pPr>
      <w:r w:rsidRPr="002B38FF">
        <w:rPr>
          <w:rFonts w:ascii="Arial,sans-serif"/>
          <w:sz w:val="18"/>
          <w:szCs w:val="14"/>
        </w:rPr>
        <w:t xml:space="preserve"> </w:t>
      </w:r>
    </w:p>
    <w:p w14:paraId="4336FCA4"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abocament dels residus amb facilitat.</w:t>
      </w:r>
    </w:p>
    <w:p w14:paraId="2F86E676" w14:textId="77777777" w:rsidR="00E118CD" w:rsidRPr="002B38FF" w:rsidRDefault="00D95247">
      <w:pPr>
        <w:rPr>
          <w:sz w:val="6"/>
          <w:szCs w:val="14"/>
        </w:rPr>
      </w:pPr>
      <w:r w:rsidRPr="002B38FF">
        <w:rPr>
          <w:rFonts w:ascii="Arial,sans-serif"/>
          <w:sz w:val="18"/>
          <w:szCs w:val="14"/>
        </w:rPr>
        <w:t xml:space="preserve"> </w:t>
      </w:r>
    </w:p>
    <w:p w14:paraId="65441043" w14:textId="77777777" w:rsidR="00E118CD" w:rsidRPr="002B38FF" w:rsidRDefault="00D95247">
      <w:pPr>
        <w:rPr>
          <w:sz w:val="6"/>
          <w:szCs w:val="14"/>
        </w:rPr>
      </w:pPr>
      <w:r w:rsidRPr="002B38FF">
        <w:rPr>
          <w:rFonts w:ascii="Arial,sans-serif"/>
          <w:szCs w:val="14"/>
        </w:rPr>
        <w:t>La neteja interior amb facilitat.</w:t>
      </w:r>
    </w:p>
    <w:p w14:paraId="7F30BA8B" w14:textId="77777777" w:rsidR="00E118CD" w:rsidRPr="002B38FF" w:rsidRDefault="00D95247">
      <w:pPr>
        <w:rPr>
          <w:sz w:val="6"/>
          <w:szCs w:val="14"/>
        </w:rPr>
      </w:pPr>
      <w:r w:rsidRPr="002B38FF">
        <w:rPr>
          <w:rFonts w:ascii="Arial,sans-serif"/>
          <w:sz w:val="18"/>
          <w:szCs w:val="14"/>
        </w:rPr>
        <w:t xml:space="preserve"> </w:t>
      </w:r>
    </w:p>
    <w:p w14:paraId="0B716F65"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per a eliminar els embossos que es produeixin en els baixants.</w:t>
      </w:r>
    </w:p>
    <w:p w14:paraId="19CB23C6" w14:textId="77777777" w:rsidR="00E118CD" w:rsidRPr="002B38FF" w:rsidRDefault="00D95247">
      <w:pPr>
        <w:rPr>
          <w:sz w:val="6"/>
          <w:szCs w:val="14"/>
        </w:rPr>
      </w:pPr>
      <w:r w:rsidRPr="002B38FF">
        <w:rPr>
          <w:rFonts w:ascii="Arial,sans-serif"/>
          <w:sz w:val="18"/>
          <w:szCs w:val="14"/>
        </w:rPr>
        <w:t xml:space="preserve"> </w:t>
      </w:r>
    </w:p>
    <w:p w14:paraId="2128319B" w14:textId="77777777" w:rsidR="00E118CD" w:rsidRPr="002B38FF" w:rsidRDefault="00D95247">
      <w:pPr>
        <w:rPr>
          <w:sz w:val="6"/>
          <w:szCs w:val="14"/>
        </w:rPr>
      </w:pPr>
      <w:r w:rsidRPr="002B38FF">
        <w:rPr>
          <w:rFonts w:ascii="Arial,sans-serif"/>
          <w:szCs w:val="14"/>
        </w:rPr>
        <w:t>Les comportes hauran d</w:t>
      </w:r>
      <w:r w:rsidRPr="002B38FF">
        <w:rPr>
          <w:rFonts w:ascii="Arial,sans-serif"/>
          <w:szCs w:val="14"/>
        </w:rPr>
        <w:t>’</w:t>
      </w:r>
      <w:r w:rsidRPr="002B38FF">
        <w:rPr>
          <w:rFonts w:ascii="Arial,sans-serif"/>
          <w:szCs w:val="14"/>
        </w:rPr>
        <w:t>anar prove</w:t>
      </w:r>
      <w:r w:rsidRPr="002B38FF">
        <w:rPr>
          <w:rFonts w:ascii="Arial,sans-serif"/>
          <w:szCs w:val="14"/>
        </w:rPr>
        <w:t>ï</w:t>
      </w:r>
      <w:r w:rsidRPr="002B38FF">
        <w:rPr>
          <w:rFonts w:ascii="Arial,sans-serif"/>
          <w:szCs w:val="14"/>
        </w:rPr>
        <w:t>des de tancament herm</w:t>
      </w:r>
      <w:r w:rsidRPr="002B38FF">
        <w:rPr>
          <w:rFonts w:ascii="Arial,sans-serif"/>
          <w:szCs w:val="14"/>
        </w:rPr>
        <w:t>è</w:t>
      </w:r>
      <w:r w:rsidRPr="002B38FF">
        <w:rPr>
          <w:rFonts w:ascii="Arial,sans-serif"/>
          <w:szCs w:val="14"/>
        </w:rPr>
        <w:t>tic i silenci</w:t>
      </w:r>
      <w:r w:rsidRPr="002B38FF">
        <w:rPr>
          <w:rFonts w:ascii="Arial,sans-serif"/>
          <w:szCs w:val="14"/>
        </w:rPr>
        <w:t>ó</w:t>
      </w:r>
      <w:r w:rsidRPr="002B38FF">
        <w:rPr>
          <w:rFonts w:ascii="Arial,sans-serif"/>
          <w:szCs w:val="14"/>
        </w:rPr>
        <w:t>s.</w:t>
      </w:r>
    </w:p>
    <w:p w14:paraId="1E03D683" w14:textId="77777777" w:rsidR="00E118CD" w:rsidRPr="002B38FF" w:rsidRDefault="00D95247">
      <w:pPr>
        <w:rPr>
          <w:sz w:val="6"/>
          <w:szCs w:val="14"/>
        </w:rPr>
      </w:pPr>
      <w:r w:rsidRPr="002B38FF">
        <w:rPr>
          <w:rFonts w:ascii="Arial,sans-serif"/>
          <w:sz w:val="18"/>
          <w:szCs w:val="14"/>
        </w:rPr>
        <w:t xml:space="preserve"> </w:t>
      </w:r>
    </w:p>
    <w:p w14:paraId="144912D8" w14:textId="77777777" w:rsidR="00E118CD" w:rsidRPr="002B38FF" w:rsidRDefault="00D95247">
      <w:pPr>
        <w:rPr>
          <w:sz w:val="6"/>
          <w:szCs w:val="14"/>
        </w:rPr>
      </w:pPr>
      <w:r w:rsidRPr="002B38FF">
        <w:rPr>
          <w:rFonts w:ascii="Arial,sans-serif"/>
          <w:szCs w:val="14"/>
        </w:rPr>
        <w:t>Quan les comportes siguin circulars hauran de tenir un di</w:t>
      </w:r>
      <w:r w:rsidRPr="002B38FF">
        <w:rPr>
          <w:rFonts w:ascii="Arial,sans-serif"/>
          <w:szCs w:val="14"/>
        </w:rPr>
        <w:t>à</w:t>
      </w:r>
      <w:r w:rsidRPr="002B38FF">
        <w:rPr>
          <w:rFonts w:ascii="Arial,sans-serif"/>
          <w:szCs w:val="14"/>
        </w:rPr>
        <w:t>metre compr</w:t>
      </w:r>
      <w:r w:rsidRPr="002B38FF">
        <w:rPr>
          <w:rFonts w:ascii="Arial,sans-serif"/>
          <w:szCs w:val="14"/>
        </w:rPr>
        <w:t>é</w:t>
      </w:r>
      <w:r w:rsidRPr="002B38FF">
        <w:rPr>
          <w:rFonts w:ascii="Arial,sans-serif"/>
          <w:szCs w:val="14"/>
        </w:rPr>
        <w:t>s entre 30 i 35 cm i, quan siguin rectangulars, hauran de tenir unes dimensions compreses entre 30 x 30 cm i 35 x 35 cm.</w:t>
      </w:r>
    </w:p>
    <w:p w14:paraId="5264A53C"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7A23D48C" w14:textId="77777777" w:rsidR="00E118CD" w:rsidRPr="002B38FF" w:rsidRDefault="00D95247">
      <w:pPr>
        <w:rPr>
          <w:sz w:val="6"/>
          <w:szCs w:val="14"/>
        </w:rPr>
      </w:pPr>
      <w:r w:rsidRPr="002B38FF">
        <w:rPr>
          <w:rFonts w:ascii="arial,helvetica,sans-serif"/>
          <w:b/>
          <w:szCs w:val="14"/>
        </w:rPr>
        <w:t>Caracter</w:t>
      </w:r>
      <w:r w:rsidRPr="002B38FF">
        <w:rPr>
          <w:rFonts w:ascii="arial,helvetica,sans-serif"/>
          <w:b/>
          <w:szCs w:val="14"/>
        </w:rPr>
        <w:t>í</w:t>
      </w:r>
      <w:r w:rsidRPr="002B38FF">
        <w:rPr>
          <w:rFonts w:ascii="arial,helvetica,sans-serif"/>
          <w:b/>
          <w:szCs w:val="14"/>
        </w:rPr>
        <w:t>stiques t</w:t>
      </w:r>
      <w:r w:rsidRPr="002B38FF">
        <w:rPr>
          <w:rFonts w:ascii="arial,helvetica,sans-serif"/>
          <w:b/>
          <w:szCs w:val="14"/>
        </w:rPr>
        <w:t>è</w:t>
      </w:r>
      <w:r w:rsidRPr="002B38FF">
        <w:rPr>
          <w:rFonts w:ascii="arial,helvetica,sans-serif"/>
          <w:b/>
          <w:szCs w:val="14"/>
        </w:rPr>
        <w:t>cniques de cada unitat d</w:t>
      </w:r>
      <w:r w:rsidRPr="002B38FF">
        <w:rPr>
          <w:rFonts w:ascii="arial,helvetica,sans-serif"/>
          <w:b/>
          <w:szCs w:val="14"/>
        </w:rPr>
        <w:t>’</w:t>
      </w:r>
      <w:r w:rsidRPr="002B38FF">
        <w:rPr>
          <w:rFonts w:ascii="arial,helvetica,sans-serif"/>
          <w:b/>
          <w:szCs w:val="14"/>
        </w:rPr>
        <w:t>obra</w:t>
      </w:r>
    </w:p>
    <w:p w14:paraId="4B9DF253" w14:textId="77777777" w:rsidR="00E118CD" w:rsidRPr="002B38FF" w:rsidRDefault="00D95247">
      <w:pPr>
        <w:rPr>
          <w:sz w:val="6"/>
          <w:szCs w:val="14"/>
        </w:rPr>
      </w:pPr>
      <w:r w:rsidRPr="002B38FF">
        <w:rPr>
          <w:rFonts w:ascii="Times New Roman,serif"/>
          <w:sz w:val="18"/>
          <w:szCs w:val="14"/>
        </w:rPr>
        <w:t xml:space="preserve"> </w:t>
      </w:r>
    </w:p>
    <w:p w14:paraId="0566308C" w14:textId="77777777" w:rsidR="00E118CD" w:rsidRPr="002B38FF" w:rsidRDefault="00D95247">
      <w:pPr>
        <w:numPr>
          <w:ilvl w:val="0"/>
          <w:numId w:val="275"/>
        </w:numPr>
        <w:rPr>
          <w:sz w:val="6"/>
          <w:szCs w:val="14"/>
        </w:rPr>
      </w:pPr>
      <w:r w:rsidRPr="002B38FF">
        <w:rPr>
          <w:rFonts w:ascii="arial,helvetica,sans-serif"/>
          <w:b/>
          <w:szCs w:val="14"/>
        </w:rPr>
        <w:t>Compatibilitat entre els productes, elements i sistemes constructius</w:t>
      </w:r>
    </w:p>
    <w:p w14:paraId="3C612EE5" w14:textId="77777777" w:rsidR="00E118CD" w:rsidRPr="002B38FF" w:rsidRDefault="00D95247">
      <w:pPr>
        <w:rPr>
          <w:sz w:val="6"/>
          <w:szCs w:val="14"/>
        </w:rPr>
      </w:pPr>
      <w:r w:rsidRPr="002B38FF">
        <w:rPr>
          <w:rFonts w:ascii="Times New Roman,serif"/>
          <w:sz w:val="18"/>
          <w:szCs w:val="14"/>
        </w:rPr>
        <w:t xml:space="preserve"> </w:t>
      </w:r>
    </w:p>
    <w:p w14:paraId="7750DE54" w14:textId="77777777" w:rsidR="00E118CD" w:rsidRPr="002B38FF" w:rsidRDefault="00D95247">
      <w:pPr>
        <w:rPr>
          <w:sz w:val="6"/>
          <w:szCs w:val="14"/>
        </w:rPr>
      </w:pPr>
      <w:r w:rsidRPr="002B38FF">
        <w:rPr>
          <w:rFonts w:ascii="arial,helvetica,sans-serif"/>
          <w:szCs w:val="14"/>
        </w:rPr>
        <w:t>Per a prevenir el fenomen electroqu</w:t>
      </w:r>
      <w:r w:rsidRPr="002B38FF">
        <w:rPr>
          <w:rFonts w:ascii="arial,helvetica,sans-serif"/>
          <w:szCs w:val="14"/>
        </w:rPr>
        <w:t>í</w:t>
      </w:r>
      <w:r w:rsidRPr="002B38FF">
        <w:rPr>
          <w:rFonts w:ascii="arial,helvetica,sans-serif"/>
          <w:szCs w:val="14"/>
        </w:rPr>
        <w:t>mic de la corrosi</w:t>
      </w:r>
      <w:r w:rsidRPr="002B38FF">
        <w:rPr>
          <w:rFonts w:ascii="arial,helvetica,sans-serif"/>
          <w:szCs w:val="14"/>
        </w:rPr>
        <w:t>ó</w:t>
      </w:r>
      <w:r w:rsidRPr="002B38FF">
        <w:rPr>
          <w:rFonts w:ascii="arial,helvetica,sans-serif"/>
          <w:szCs w:val="14"/>
        </w:rPr>
        <w:t xml:space="preserve"> galv</w:t>
      </w:r>
      <w:r w:rsidRPr="002B38FF">
        <w:rPr>
          <w:rFonts w:ascii="arial,helvetica,sans-serif"/>
          <w:szCs w:val="14"/>
        </w:rPr>
        <w:t>à</w:t>
      </w:r>
      <w:r w:rsidRPr="002B38FF">
        <w:rPr>
          <w:rFonts w:ascii="arial,helvetica,sans-serif"/>
          <w:szCs w:val="14"/>
        </w:rPr>
        <w:t>nica entre metalls amb diferent potencial, s</w:t>
      </w:r>
      <w:r w:rsidRPr="002B38FF">
        <w:rPr>
          <w:rFonts w:ascii="arial,helvetica,sans-serif"/>
          <w:szCs w:val="14"/>
        </w:rPr>
        <w:t>’</w:t>
      </w:r>
      <w:r w:rsidRPr="002B38FF">
        <w:rPr>
          <w:rFonts w:ascii="arial,helvetica,sans-serif"/>
          <w:szCs w:val="14"/>
        </w:rPr>
        <w:t>adoptaran les mesures seg</w:t>
      </w:r>
      <w:r w:rsidRPr="002B38FF">
        <w:rPr>
          <w:rFonts w:ascii="arial,helvetica,sans-serif"/>
          <w:szCs w:val="14"/>
        </w:rPr>
        <w:t>ü</w:t>
      </w:r>
      <w:r w:rsidRPr="002B38FF">
        <w:rPr>
          <w:rFonts w:ascii="arial,helvetica,sans-serif"/>
          <w:szCs w:val="14"/>
        </w:rPr>
        <w:t>ents:</w:t>
      </w:r>
    </w:p>
    <w:p w14:paraId="746E463B" w14:textId="77777777" w:rsidR="00E118CD" w:rsidRPr="002B38FF" w:rsidRDefault="00D95247">
      <w:pPr>
        <w:rPr>
          <w:sz w:val="6"/>
          <w:szCs w:val="14"/>
        </w:rPr>
      </w:pPr>
      <w:r w:rsidRPr="002B38FF">
        <w:rPr>
          <w:rFonts w:ascii="Times New Roman,serif"/>
          <w:sz w:val="18"/>
          <w:szCs w:val="14"/>
        </w:rPr>
        <w:t xml:space="preserve"> </w:t>
      </w:r>
    </w:p>
    <w:p w14:paraId="4589403E" w14:textId="77777777" w:rsidR="00E118CD" w:rsidRPr="002B38FF" w:rsidRDefault="00D95247">
      <w:pPr>
        <w:rPr>
          <w:sz w:val="6"/>
          <w:szCs w:val="14"/>
        </w:rPr>
      </w:pPr>
      <w:r w:rsidRPr="002B38FF">
        <w:rPr>
          <w:rFonts w:ascii="arial,helvetica,sans-serif"/>
          <w:szCs w:val="14"/>
        </w:rPr>
        <w:t>Evitar el contacte entre dos metalls de diferent activitat. En cas de no poder evitar el contacte, s</w:t>
      </w:r>
      <w:r w:rsidRPr="002B38FF">
        <w:rPr>
          <w:rFonts w:ascii="arial,helvetica,sans-serif"/>
          <w:szCs w:val="14"/>
        </w:rPr>
        <w:t>’</w:t>
      </w:r>
      <w:r w:rsidRPr="002B38FF">
        <w:rPr>
          <w:rFonts w:ascii="arial,helvetica,sans-serif"/>
          <w:szCs w:val="14"/>
        </w:rPr>
        <w:t>hauran de triar metalls pr</w:t>
      </w:r>
      <w:r w:rsidRPr="002B38FF">
        <w:rPr>
          <w:rFonts w:ascii="arial,helvetica,sans-serif"/>
          <w:szCs w:val="14"/>
        </w:rPr>
        <w:t>ò</w:t>
      </w:r>
      <w:r w:rsidRPr="002B38FF">
        <w:rPr>
          <w:rFonts w:ascii="arial,helvetica,sans-serif"/>
          <w:szCs w:val="14"/>
        </w:rPr>
        <w:t>xims en la s</w:t>
      </w:r>
      <w:r w:rsidRPr="002B38FF">
        <w:rPr>
          <w:rFonts w:ascii="arial,helvetica,sans-serif"/>
          <w:szCs w:val="14"/>
        </w:rPr>
        <w:t>è</w:t>
      </w:r>
      <w:r w:rsidRPr="002B38FF">
        <w:rPr>
          <w:rFonts w:ascii="arial,helvetica,sans-serif"/>
          <w:szCs w:val="14"/>
        </w:rPr>
        <w:t>rie galv</w:t>
      </w:r>
      <w:r w:rsidRPr="002B38FF">
        <w:rPr>
          <w:rFonts w:ascii="arial,helvetica,sans-serif"/>
          <w:szCs w:val="14"/>
        </w:rPr>
        <w:t>à</w:t>
      </w:r>
      <w:r w:rsidRPr="002B38FF">
        <w:rPr>
          <w:rFonts w:ascii="arial,helvetica,sans-serif"/>
          <w:szCs w:val="14"/>
        </w:rPr>
        <w:t>nica.</w:t>
      </w:r>
    </w:p>
    <w:p w14:paraId="3D725946" w14:textId="77777777" w:rsidR="00E118CD" w:rsidRPr="002B38FF" w:rsidRDefault="00D95247">
      <w:pPr>
        <w:rPr>
          <w:sz w:val="6"/>
          <w:szCs w:val="14"/>
        </w:rPr>
      </w:pPr>
      <w:r w:rsidRPr="002B38FF">
        <w:rPr>
          <w:rFonts w:ascii="Times New Roman,serif"/>
          <w:sz w:val="18"/>
          <w:szCs w:val="14"/>
        </w:rPr>
        <w:t xml:space="preserve"> </w:t>
      </w:r>
    </w:p>
    <w:p w14:paraId="66D7A898" w14:textId="77777777" w:rsidR="00E118CD" w:rsidRPr="002B38FF" w:rsidRDefault="00D95247">
      <w:pPr>
        <w:rPr>
          <w:sz w:val="6"/>
          <w:szCs w:val="14"/>
        </w:rPr>
      </w:pPr>
      <w:r w:rsidRPr="002B38FF">
        <w:rPr>
          <w:rFonts w:ascii="arial,helvetica,sans-serif"/>
          <w:szCs w:val="14"/>
        </w:rPr>
        <w:t>A</w:t>
      </w:r>
      <w:r w:rsidRPr="002B38FF">
        <w:rPr>
          <w:rFonts w:ascii="arial,helvetica,sans-serif"/>
          <w:szCs w:val="14"/>
        </w:rPr>
        <w:t>ï</w:t>
      </w:r>
      <w:r w:rsidRPr="002B38FF">
        <w:rPr>
          <w:rFonts w:ascii="arial,helvetica,sans-serif"/>
          <w:szCs w:val="14"/>
        </w:rPr>
        <w:t>llar el</w:t>
      </w:r>
      <w:r w:rsidRPr="002B38FF">
        <w:rPr>
          <w:rFonts w:ascii="arial,helvetica,sans-serif"/>
          <w:szCs w:val="14"/>
        </w:rPr>
        <w:t>è</w:t>
      </w:r>
      <w:r w:rsidRPr="002B38FF">
        <w:rPr>
          <w:rFonts w:ascii="arial,helvetica,sans-serif"/>
          <w:szCs w:val="14"/>
        </w:rPr>
        <w:t>ctricament els metalls amb diferent potencial.</w:t>
      </w:r>
    </w:p>
    <w:p w14:paraId="7A6BCB12" w14:textId="77777777" w:rsidR="00E118CD" w:rsidRPr="002B38FF" w:rsidRDefault="00D95247">
      <w:pPr>
        <w:rPr>
          <w:sz w:val="6"/>
          <w:szCs w:val="14"/>
        </w:rPr>
      </w:pPr>
      <w:r w:rsidRPr="002B38FF">
        <w:rPr>
          <w:rFonts w:ascii="Times New Roman,serif"/>
          <w:sz w:val="18"/>
          <w:szCs w:val="14"/>
        </w:rPr>
        <w:t xml:space="preserve"> </w:t>
      </w:r>
    </w:p>
    <w:p w14:paraId="145A7B69" w14:textId="77777777" w:rsidR="00E118CD" w:rsidRPr="002B38FF" w:rsidRDefault="00D95247">
      <w:pPr>
        <w:rPr>
          <w:sz w:val="6"/>
          <w:szCs w:val="14"/>
        </w:rPr>
      </w:pPr>
      <w:r w:rsidRPr="002B38FF">
        <w:rPr>
          <w:rFonts w:ascii="arial,helvetica,sans-serif"/>
          <w:szCs w:val="14"/>
        </w:rPr>
        <w:t>Evitar l</w:t>
      </w:r>
      <w:r w:rsidRPr="002B38FF">
        <w:rPr>
          <w:rFonts w:ascii="arial,helvetica,sans-serif"/>
          <w:szCs w:val="14"/>
        </w:rPr>
        <w:t>’</w:t>
      </w:r>
      <w:r w:rsidRPr="002B38FF">
        <w:rPr>
          <w:rFonts w:ascii="arial,helvetica,sans-serif"/>
          <w:szCs w:val="14"/>
        </w:rPr>
        <w:t>acc</w:t>
      </w:r>
      <w:r w:rsidRPr="002B38FF">
        <w:rPr>
          <w:rFonts w:ascii="arial,helvetica,sans-serif"/>
          <w:szCs w:val="14"/>
        </w:rPr>
        <w:t>é</w:t>
      </w:r>
      <w:r w:rsidRPr="002B38FF">
        <w:rPr>
          <w:rFonts w:ascii="arial,helvetica,sans-serif"/>
          <w:szCs w:val="14"/>
        </w:rPr>
        <w:t>s d</w:t>
      </w:r>
      <w:r w:rsidRPr="002B38FF">
        <w:rPr>
          <w:rFonts w:ascii="arial,helvetica,sans-serif"/>
          <w:szCs w:val="14"/>
        </w:rPr>
        <w:t>’</w:t>
      </w:r>
      <w:r w:rsidRPr="002B38FF">
        <w:rPr>
          <w:rFonts w:ascii="arial,helvetica,sans-serif"/>
          <w:szCs w:val="14"/>
        </w:rPr>
        <w:t>aigua i oxigen a la zona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 xml:space="preserve"> dels dos metalls.</w:t>
      </w:r>
    </w:p>
    <w:p w14:paraId="6E3D2702" w14:textId="77777777" w:rsidR="00E118CD" w:rsidRPr="002B38FF" w:rsidRDefault="00D95247">
      <w:pPr>
        <w:rPr>
          <w:sz w:val="6"/>
          <w:szCs w:val="14"/>
        </w:rPr>
      </w:pPr>
      <w:r w:rsidRPr="002B38FF">
        <w:rPr>
          <w:rFonts w:ascii="Times New Roman,serif"/>
          <w:sz w:val="18"/>
          <w:szCs w:val="14"/>
        </w:rPr>
        <w:t xml:space="preserve"> </w:t>
      </w:r>
    </w:p>
    <w:p w14:paraId="3B0E7CF3" w14:textId="77777777" w:rsidR="00E118CD" w:rsidRPr="002B38FF" w:rsidRDefault="00D95247">
      <w:pPr>
        <w:rPr>
          <w:sz w:val="6"/>
          <w:szCs w:val="14"/>
        </w:rPr>
      </w:pPr>
      <w:r w:rsidRPr="002B38FF">
        <w:rPr>
          <w:rFonts w:ascii="arial,helvetica,sans-serif"/>
          <w:b/>
          <w:szCs w:val="14"/>
        </w:rPr>
        <w:t>Proc</w:t>
      </w:r>
      <w:r w:rsidRPr="002B38FF">
        <w:rPr>
          <w:rFonts w:ascii="arial,helvetica,sans-serif"/>
          <w:b/>
          <w:szCs w:val="14"/>
        </w:rPr>
        <w:t>é</w:t>
      </w:r>
      <w:r w:rsidRPr="002B38FF">
        <w:rPr>
          <w:rFonts w:ascii="arial,helvetica,sans-serif"/>
          <w:b/>
          <w:szCs w:val="14"/>
        </w:rPr>
        <w:t>s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p>
    <w:p w14:paraId="35DC4E9E" w14:textId="77777777" w:rsidR="00E118CD" w:rsidRPr="002B38FF" w:rsidRDefault="00D95247">
      <w:pPr>
        <w:rPr>
          <w:sz w:val="6"/>
          <w:szCs w:val="14"/>
        </w:rPr>
      </w:pPr>
      <w:r w:rsidRPr="002B38FF">
        <w:rPr>
          <w:rFonts w:ascii="Times New Roman,serif"/>
          <w:sz w:val="18"/>
          <w:szCs w:val="14"/>
        </w:rPr>
        <w:t xml:space="preserve"> </w:t>
      </w:r>
    </w:p>
    <w:p w14:paraId="5FC0E328" w14:textId="77777777" w:rsidR="00E118CD" w:rsidRPr="002B38FF" w:rsidRDefault="00D95247">
      <w:pPr>
        <w:numPr>
          <w:ilvl w:val="0"/>
          <w:numId w:val="276"/>
        </w:numPr>
        <w:rPr>
          <w:sz w:val="6"/>
          <w:szCs w:val="14"/>
        </w:rPr>
      </w:pPr>
      <w:r w:rsidRPr="002B38FF">
        <w:rPr>
          <w:rFonts w:ascii="arial,helvetica,sans-serif"/>
          <w:b/>
          <w:szCs w:val="14"/>
        </w:rPr>
        <w:t>Execuci</w:t>
      </w:r>
      <w:r w:rsidRPr="002B38FF">
        <w:rPr>
          <w:rFonts w:ascii="arial,helvetica,sans-serif"/>
          <w:b/>
          <w:szCs w:val="14"/>
        </w:rPr>
        <w:t>ó</w:t>
      </w:r>
    </w:p>
    <w:p w14:paraId="05D7549E" w14:textId="77777777" w:rsidR="00E118CD" w:rsidRPr="002B38FF" w:rsidRDefault="00D95247">
      <w:pPr>
        <w:rPr>
          <w:sz w:val="6"/>
          <w:szCs w:val="14"/>
        </w:rPr>
      </w:pPr>
      <w:r w:rsidRPr="002B38FF">
        <w:rPr>
          <w:rFonts w:ascii="Times New Roman,serif"/>
          <w:sz w:val="18"/>
          <w:szCs w:val="14"/>
        </w:rPr>
        <w:t xml:space="preserve"> </w:t>
      </w:r>
    </w:p>
    <w:p w14:paraId="30D5F822" w14:textId="77777777" w:rsidR="00E118CD" w:rsidRPr="002B38FF" w:rsidRDefault="00D95247">
      <w:pPr>
        <w:rPr>
          <w:sz w:val="6"/>
          <w:szCs w:val="14"/>
        </w:rPr>
      </w:pPr>
      <w:r w:rsidRPr="002B38FF">
        <w:rPr>
          <w:rFonts w:ascii="arial,helvetica,sans-serif"/>
          <w:szCs w:val="14"/>
        </w:rPr>
        <w:t>Quan es tracti d</w:t>
      </w:r>
      <w:r w:rsidRPr="002B38FF">
        <w:rPr>
          <w:rFonts w:ascii="arial,helvetica,sans-serif"/>
          <w:szCs w:val="14"/>
        </w:rPr>
        <w:t>’</w:t>
      </w:r>
      <w:r w:rsidRPr="002B38FF">
        <w:rPr>
          <w:rFonts w:ascii="arial,helvetica,sans-serif"/>
          <w:szCs w:val="14"/>
        </w:rPr>
        <w:t>una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per baixants, es comen</w:t>
      </w:r>
      <w:r w:rsidRPr="002B38FF">
        <w:rPr>
          <w:rFonts w:ascii="arial,helvetica,sans-serif"/>
          <w:szCs w:val="14"/>
        </w:rPr>
        <w:t>ç</w:t>
      </w:r>
      <w:r w:rsidRPr="002B38FF">
        <w:rPr>
          <w:rFonts w:ascii="arial,helvetica,sans-serif"/>
          <w:szCs w:val="14"/>
        </w:rPr>
        <w:t>ar</w:t>
      </w:r>
      <w:r w:rsidRPr="002B38FF">
        <w:rPr>
          <w:rFonts w:ascii="arial,helvetica,sans-serif"/>
          <w:szCs w:val="14"/>
        </w:rPr>
        <w:t>à</w:t>
      </w:r>
      <w:r w:rsidRPr="002B38FF">
        <w:rPr>
          <w:rFonts w:ascii="arial,helvetica,sans-serif"/>
          <w:szCs w:val="14"/>
        </w:rPr>
        <w:t xml:space="preserve">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del treball per la planta inferior, ancorant-la a elements estructurals o murs mitjan</w:t>
      </w:r>
      <w:r w:rsidRPr="002B38FF">
        <w:rPr>
          <w:rFonts w:ascii="arial,helvetica,sans-serif"/>
          <w:szCs w:val="14"/>
        </w:rPr>
        <w:t>ç</w:t>
      </w:r>
      <w:r w:rsidRPr="002B38FF">
        <w:rPr>
          <w:rFonts w:ascii="arial,helvetica,sans-serif"/>
          <w:szCs w:val="14"/>
        </w:rPr>
        <w:t>ant les abra</w:t>
      </w:r>
      <w:r w:rsidRPr="002B38FF">
        <w:rPr>
          <w:rFonts w:ascii="arial,helvetica,sans-serif"/>
          <w:szCs w:val="14"/>
        </w:rPr>
        <w:t>ç</w:t>
      </w:r>
      <w:r w:rsidRPr="002B38FF">
        <w:rPr>
          <w:rFonts w:ascii="arial,helvetica,sans-serif"/>
          <w:szCs w:val="14"/>
        </w:rPr>
        <w:t>adores, una a sota de cada uni</w:t>
      </w:r>
      <w:r w:rsidRPr="002B38FF">
        <w:rPr>
          <w:rFonts w:ascii="arial,helvetica,sans-serif"/>
          <w:szCs w:val="14"/>
        </w:rPr>
        <w:t>ó</w:t>
      </w:r>
      <w:r w:rsidRPr="002B38FF">
        <w:rPr>
          <w:rFonts w:ascii="arial,helvetica,sans-serif"/>
          <w:szCs w:val="14"/>
        </w:rPr>
        <w:t xml:space="preserve"> i la resta, a intervals no superiors a 1,50 m. Els conductes, en les unions, quedaran alineats sense produir discontinu</w:t>
      </w:r>
      <w:r w:rsidRPr="002B38FF">
        <w:rPr>
          <w:rFonts w:ascii="arial,helvetica,sans-serif"/>
          <w:szCs w:val="14"/>
        </w:rPr>
        <w:t>ï</w:t>
      </w:r>
      <w:r w:rsidRPr="002B38FF">
        <w:rPr>
          <w:rFonts w:ascii="arial,helvetica,sans-serif"/>
          <w:szCs w:val="14"/>
        </w:rPr>
        <w:t>tat en la secci</w:t>
      </w:r>
      <w:r w:rsidRPr="002B38FF">
        <w:rPr>
          <w:rFonts w:ascii="arial,helvetica,sans-serif"/>
          <w:szCs w:val="14"/>
        </w:rPr>
        <w:t>ó</w:t>
      </w:r>
      <w:r w:rsidRPr="002B38FF">
        <w:rPr>
          <w:rFonts w:ascii="arial,helvetica,sans-serif"/>
          <w:szCs w:val="14"/>
        </w:rPr>
        <w:t xml:space="preserve"> i les juntes quedaran herm</w:t>
      </w:r>
      <w:r w:rsidRPr="002B38FF">
        <w:rPr>
          <w:rFonts w:ascii="arial,helvetica,sans-serif"/>
          <w:szCs w:val="14"/>
        </w:rPr>
        <w:t>è</w:t>
      </w:r>
      <w:r w:rsidRPr="002B38FF">
        <w:rPr>
          <w:rFonts w:ascii="arial,helvetica,sans-serif"/>
          <w:szCs w:val="14"/>
        </w:rPr>
        <w:t>tiques i segellades. La comporta s</w:t>
      </w:r>
      <w:r w:rsidRPr="002B38FF">
        <w:rPr>
          <w:rFonts w:ascii="arial,helvetica,sans-serif"/>
          <w:szCs w:val="14"/>
        </w:rPr>
        <w:t>’</w:t>
      </w:r>
      <w:r w:rsidRPr="002B38FF">
        <w:rPr>
          <w:rFonts w:ascii="arial,helvetica,sans-serif"/>
          <w:szCs w:val="14"/>
        </w:rPr>
        <w:t>unir</w:t>
      </w:r>
      <w:r w:rsidRPr="002B38FF">
        <w:rPr>
          <w:rFonts w:ascii="arial,helvetica,sans-serif"/>
          <w:szCs w:val="14"/>
        </w:rPr>
        <w:t>à</w:t>
      </w:r>
      <w:r w:rsidRPr="002B38FF">
        <w:rPr>
          <w:rFonts w:ascii="arial,helvetica,sans-serif"/>
          <w:szCs w:val="14"/>
        </w:rPr>
        <w:t xml:space="preserve"> a la f</w:t>
      </w:r>
      <w:r w:rsidRPr="002B38FF">
        <w:rPr>
          <w:rFonts w:ascii="arial,helvetica,sans-serif"/>
          <w:szCs w:val="14"/>
        </w:rPr>
        <w:t>à</w:t>
      </w:r>
      <w:r w:rsidRPr="002B38FF">
        <w:rPr>
          <w:rFonts w:ascii="arial,helvetica,sans-serif"/>
          <w:szCs w:val="14"/>
        </w:rPr>
        <w:t>brica i al baixant a trav</w:t>
      </w:r>
      <w:r w:rsidRPr="002B38FF">
        <w:rPr>
          <w:rFonts w:ascii="arial,helvetica,sans-serif"/>
          <w:szCs w:val="14"/>
        </w:rPr>
        <w:t>é</w:t>
      </w:r>
      <w:r w:rsidRPr="002B38FF">
        <w:rPr>
          <w:rFonts w:ascii="arial,helvetica,sans-serif"/>
          <w:szCs w:val="14"/>
        </w:rPr>
        <w:t>s d</w:t>
      </w:r>
      <w:r w:rsidRPr="002B38FF">
        <w:rPr>
          <w:rFonts w:ascii="arial,helvetica,sans-serif"/>
          <w:szCs w:val="14"/>
        </w:rPr>
        <w:t>’</w:t>
      </w:r>
      <w:r w:rsidRPr="002B38FF">
        <w:rPr>
          <w:rFonts w:ascii="arial,helvetica,sans-serif"/>
          <w:szCs w:val="14"/>
        </w:rPr>
        <w:t>una pe</w:t>
      </w:r>
      <w:r w:rsidRPr="002B38FF">
        <w:rPr>
          <w:rFonts w:ascii="arial,helvetica,sans-serif"/>
          <w:szCs w:val="14"/>
        </w:rPr>
        <w:t>ç</w:t>
      </w:r>
      <w:r w:rsidRPr="002B38FF">
        <w:rPr>
          <w:rFonts w:ascii="arial,helvetica,sans-serif"/>
          <w:szCs w:val="14"/>
        </w:rPr>
        <w:t>a especial.</w:t>
      </w:r>
    </w:p>
    <w:p w14:paraId="1B9CF5D0" w14:textId="77777777" w:rsidR="00E118CD" w:rsidRPr="002B38FF" w:rsidRDefault="00D95247">
      <w:pPr>
        <w:rPr>
          <w:sz w:val="6"/>
          <w:szCs w:val="14"/>
        </w:rPr>
      </w:pPr>
      <w:r w:rsidRPr="002B38FF">
        <w:rPr>
          <w:rFonts w:ascii="Times New Roman,serif"/>
          <w:sz w:val="18"/>
          <w:szCs w:val="14"/>
        </w:rPr>
        <w:t xml:space="preserve"> </w:t>
      </w:r>
    </w:p>
    <w:p w14:paraId="6F8EEEA6" w14:textId="77777777" w:rsidR="00E118CD" w:rsidRPr="002B38FF" w:rsidRDefault="00D95247">
      <w:pPr>
        <w:rPr>
          <w:sz w:val="6"/>
          <w:szCs w:val="14"/>
        </w:rPr>
      </w:pPr>
      <w:r w:rsidRPr="002B38FF">
        <w:rPr>
          <w:rFonts w:ascii="arial,helvetica,sans-serif"/>
          <w:szCs w:val="14"/>
        </w:rPr>
        <w:t>Perqu</w:t>
      </w:r>
      <w:r w:rsidRPr="002B38FF">
        <w:rPr>
          <w:rFonts w:ascii="arial,helvetica,sans-serif"/>
          <w:szCs w:val="14"/>
        </w:rPr>
        <w:t>è</w:t>
      </w:r>
      <w:r w:rsidRPr="002B38FF">
        <w:rPr>
          <w:rFonts w:ascii="arial,helvetica,sans-serif"/>
          <w:szCs w:val="14"/>
        </w:rPr>
        <w:t xml:space="preserve"> la uni</w:t>
      </w:r>
      <w:r w:rsidRPr="002B38FF">
        <w:rPr>
          <w:rFonts w:ascii="arial,helvetica,sans-serif"/>
          <w:szCs w:val="14"/>
        </w:rPr>
        <w:t>ó</w:t>
      </w:r>
      <w:r w:rsidRPr="002B38FF">
        <w:rPr>
          <w:rFonts w:ascii="arial,helvetica,sans-serif"/>
          <w:szCs w:val="14"/>
        </w:rPr>
        <w:t xml:space="preserve"> de les comportes amb els baixants sigui estanca, haur</w:t>
      </w:r>
      <w:r w:rsidRPr="002B38FF">
        <w:rPr>
          <w:rFonts w:ascii="arial,helvetica,sans-serif"/>
          <w:szCs w:val="14"/>
        </w:rPr>
        <w:t>à</w:t>
      </w:r>
      <w:r w:rsidRPr="002B38FF">
        <w:rPr>
          <w:rFonts w:ascii="arial,helvetica,sans-serif"/>
          <w:szCs w:val="14"/>
        </w:rPr>
        <w:t xml:space="preserve"> de disposar-se un tancament amb rivet el</w:t>
      </w:r>
      <w:r w:rsidRPr="002B38FF">
        <w:rPr>
          <w:rFonts w:ascii="arial,helvetica,sans-serif"/>
          <w:szCs w:val="14"/>
        </w:rPr>
        <w:t>à</w:t>
      </w:r>
      <w:r w:rsidRPr="002B38FF">
        <w:rPr>
          <w:rFonts w:ascii="arial,helvetica,sans-serif"/>
          <w:szCs w:val="14"/>
        </w:rPr>
        <w:t>stic o adoptar-se una altra soluci</w:t>
      </w:r>
      <w:r w:rsidRPr="002B38FF">
        <w:rPr>
          <w:rFonts w:ascii="arial,helvetica,sans-serif"/>
          <w:szCs w:val="14"/>
        </w:rPr>
        <w:t>ó</w:t>
      </w:r>
      <w:r w:rsidRPr="002B38FF">
        <w:rPr>
          <w:rFonts w:ascii="arial,helvetica,sans-serif"/>
          <w:szCs w:val="14"/>
        </w:rPr>
        <w:t xml:space="preserve"> que produeixi el mateix efecte.</w:t>
      </w:r>
    </w:p>
    <w:p w14:paraId="59663816" w14:textId="77777777" w:rsidR="00E118CD" w:rsidRPr="002B38FF" w:rsidRDefault="00D95247">
      <w:pPr>
        <w:rPr>
          <w:sz w:val="6"/>
          <w:szCs w:val="14"/>
        </w:rPr>
      </w:pPr>
      <w:r w:rsidRPr="002B38FF">
        <w:rPr>
          <w:rFonts w:ascii="Times New Roman,serif"/>
          <w:sz w:val="18"/>
          <w:szCs w:val="14"/>
        </w:rPr>
        <w:t xml:space="preserve"> </w:t>
      </w:r>
    </w:p>
    <w:p w14:paraId="41827F7B" w14:textId="77777777" w:rsidR="00E118CD" w:rsidRPr="002B38FF" w:rsidRDefault="00D95247">
      <w:pPr>
        <w:rPr>
          <w:sz w:val="6"/>
          <w:szCs w:val="14"/>
        </w:rPr>
      </w:pPr>
      <w:r w:rsidRPr="002B38FF">
        <w:rPr>
          <w:rFonts w:ascii="arial,helvetica,sans-serif"/>
          <w:szCs w:val="14"/>
        </w:rPr>
        <w:t>Segons el CTE DB HS 2, apartat 2.1.3, en el cas de trasllat de residus per baixant.</w:t>
      </w:r>
    </w:p>
    <w:p w14:paraId="46616335" w14:textId="77777777" w:rsidR="00E118CD" w:rsidRPr="002B38FF" w:rsidRDefault="00D95247">
      <w:pPr>
        <w:rPr>
          <w:sz w:val="6"/>
          <w:szCs w:val="14"/>
        </w:rPr>
      </w:pPr>
      <w:r w:rsidRPr="002B38FF">
        <w:rPr>
          <w:rFonts w:ascii="Times New Roman,serif"/>
          <w:sz w:val="18"/>
          <w:szCs w:val="14"/>
        </w:rPr>
        <w:t xml:space="preserve"> </w:t>
      </w:r>
    </w:p>
    <w:p w14:paraId="2127B3B5" w14:textId="77777777" w:rsidR="00E118CD" w:rsidRPr="002B38FF" w:rsidRDefault="00D95247">
      <w:pPr>
        <w:rPr>
          <w:sz w:val="6"/>
          <w:szCs w:val="14"/>
        </w:rPr>
      </w:pPr>
      <w:r w:rsidRPr="002B38FF">
        <w:rPr>
          <w:rFonts w:ascii="arial,helvetica,sans-serif"/>
          <w:szCs w:val="14"/>
        </w:rPr>
        <w:t>Si es disposa una tremuja interm</w:t>
      </w:r>
      <w:r w:rsidRPr="002B38FF">
        <w:rPr>
          <w:rFonts w:ascii="arial,helvetica,sans-serif"/>
          <w:szCs w:val="14"/>
        </w:rPr>
        <w:t>è</w:t>
      </w:r>
      <w:r w:rsidRPr="002B38FF">
        <w:rPr>
          <w:rFonts w:ascii="arial,helvetica,sans-serif"/>
          <w:szCs w:val="14"/>
        </w:rPr>
        <w:t>dia per a emmagatzemar els residus fins al pas als contenidors, aquesta haur</w:t>
      </w:r>
      <w:r w:rsidRPr="002B38FF">
        <w:rPr>
          <w:rFonts w:ascii="arial,helvetica,sans-serif"/>
          <w:szCs w:val="14"/>
        </w:rPr>
        <w:t>à</w:t>
      </w:r>
      <w:r w:rsidRPr="002B38FF">
        <w:rPr>
          <w:rFonts w:ascii="arial,helvetica,sans-serif"/>
          <w:szCs w:val="14"/>
        </w:rPr>
        <w:t xml:space="preserve"> de portar una comporta per al buidament i neteja, aix</w:t>
      </w:r>
      <w:r w:rsidRPr="002B38FF">
        <w:rPr>
          <w:rFonts w:ascii="arial,helvetica,sans-serif"/>
          <w:szCs w:val="14"/>
        </w:rPr>
        <w:t>í</w:t>
      </w:r>
      <w:r w:rsidRPr="002B38FF">
        <w:rPr>
          <w:rFonts w:ascii="arial,helvetica,sans-serif"/>
          <w:szCs w:val="14"/>
        </w:rPr>
        <w:t xml:space="preserve"> com un punt de llum que proporcioni 1.000 l</w:t>
      </w:r>
      <w:r w:rsidRPr="002B38FF">
        <w:rPr>
          <w:rFonts w:ascii="arial,helvetica,sans-serif"/>
          <w:szCs w:val="14"/>
        </w:rPr>
        <w:t>ú</w:t>
      </w:r>
      <w:r w:rsidRPr="002B38FF">
        <w:rPr>
          <w:rFonts w:ascii="arial,helvetica,sans-serif"/>
          <w:szCs w:val="14"/>
        </w:rPr>
        <w:t>mens situat a l</w:t>
      </w:r>
      <w:r w:rsidRPr="002B38FF">
        <w:rPr>
          <w:rFonts w:ascii="arial,helvetica,sans-serif"/>
          <w:szCs w:val="14"/>
        </w:rPr>
        <w:t>’</w:t>
      </w:r>
      <w:r w:rsidRPr="002B38FF">
        <w:rPr>
          <w:rFonts w:ascii="arial,helvetica,sans-serif"/>
          <w:szCs w:val="14"/>
        </w:rPr>
        <w:t>interior sobre la comporta, i l</w:t>
      </w:r>
      <w:r w:rsidRPr="002B38FF">
        <w:rPr>
          <w:rFonts w:ascii="arial,helvetica,sans-serif"/>
          <w:szCs w:val="14"/>
        </w:rPr>
        <w:t>’</w:t>
      </w:r>
      <w:r w:rsidRPr="002B38FF">
        <w:rPr>
          <w:rFonts w:ascii="arial,helvetica,sans-serif"/>
          <w:szCs w:val="14"/>
        </w:rPr>
        <w:t>interruptor de la qual estigui situat fora de la tremuja.</w:t>
      </w:r>
    </w:p>
    <w:p w14:paraId="0B25FD3A" w14:textId="77777777" w:rsidR="00E118CD" w:rsidRPr="002B38FF" w:rsidRDefault="00D95247">
      <w:pPr>
        <w:rPr>
          <w:sz w:val="6"/>
          <w:szCs w:val="14"/>
        </w:rPr>
      </w:pPr>
      <w:r w:rsidRPr="002B38FF">
        <w:rPr>
          <w:rFonts w:ascii="Times New Roman,serif"/>
          <w:sz w:val="18"/>
          <w:szCs w:val="14"/>
        </w:rPr>
        <w:t xml:space="preserve"> </w:t>
      </w:r>
    </w:p>
    <w:p w14:paraId="4B703EB6" w14:textId="77777777" w:rsidR="00E118CD" w:rsidRPr="002B38FF" w:rsidRDefault="00D95247">
      <w:pPr>
        <w:rPr>
          <w:sz w:val="6"/>
          <w:szCs w:val="14"/>
        </w:rPr>
      </w:pPr>
      <w:r w:rsidRPr="002B38FF">
        <w:rPr>
          <w:rFonts w:ascii="arial,helvetica,sans-serif"/>
          <w:szCs w:val="14"/>
        </w:rPr>
        <w:t>Les comportes d</w:t>
      </w:r>
      <w:r w:rsidRPr="002B38FF">
        <w:rPr>
          <w:rFonts w:ascii="arial,helvetica,sans-serif"/>
          <w:szCs w:val="14"/>
        </w:rPr>
        <w:t>’</w:t>
      </w:r>
      <w:r w:rsidRPr="002B38FF">
        <w:rPr>
          <w:rFonts w:ascii="arial,helvetica,sans-serif"/>
          <w:szCs w:val="14"/>
        </w:rPr>
        <w:t>abocament hauran de situar-se en zones comunes i a una dist</w:t>
      </w:r>
      <w:r w:rsidRPr="002B38FF">
        <w:rPr>
          <w:rFonts w:ascii="arial,helvetica,sans-serif"/>
          <w:szCs w:val="14"/>
        </w:rPr>
        <w:t>à</w:t>
      </w:r>
      <w:r w:rsidRPr="002B38FF">
        <w:rPr>
          <w:rFonts w:ascii="arial,helvetica,sans-serif"/>
          <w:szCs w:val="14"/>
        </w:rPr>
        <w:t>ncia dels habitatges menor que 30 m, mesurats horitzontalment.</w:t>
      </w:r>
    </w:p>
    <w:p w14:paraId="2C229F24" w14:textId="77777777" w:rsidR="00E118CD" w:rsidRPr="002B38FF" w:rsidRDefault="00D95247">
      <w:pPr>
        <w:rPr>
          <w:sz w:val="6"/>
          <w:szCs w:val="14"/>
        </w:rPr>
      </w:pPr>
      <w:r w:rsidRPr="002B38FF">
        <w:rPr>
          <w:rFonts w:ascii="Times New Roman,serif"/>
          <w:sz w:val="18"/>
          <w:szCs w:val="14"/>
        </w:rPr>
        <w:t xml:space="preserve"> </w:t>
      </w:r>
    </w:p>
    <w:p w14:paraId="473FE572" w14:textId="77777777" w:rsidR="00E118CD" w:rsidRPr="002B38FF" w:rsidRDefault="00D95247">
      <w:pPr>
        <w:rPr>
          <w:sz w:val="6"/>
          <w:szCs w:val="14"/>
        </w:rPr>
      </w:pPr>
      <w:r w:rsidRPr="002B38FF">
        <w:rPr>
          <w:rFonts w:ascii="arial,helvetica,sans-serif"/>
          <w:szCs w:val="14"/>
        </w:rPr>
        <w:t xml:space="preserve">Els baixants se </w:t>
      </w:r>
      <w:proofErr w:type="gramStart"/>
      <w:r w:rsidRPr="002B38FF">
        <w:rPr>
          <w:rFonts w:ascii="arial,helvetica,sans-serif"/>
          <w:szCs w:val="14"/>
        </w:rPr>
        <w:t>separaran</w:t>
      </w:r>
      <w:proofErr w:type="gramEnd"/>
      <w:r w:rsidRPr="002B38FF">
        <w:rPr>
          <w:rFonts w:ascii="arial,helvetica,sans-serif"/>
          <w:szCs w:val="14"/>
        </w:rPr>
        <w:t xml:space="preserve"> de la resta dels recintes de l</w:t>
      </w:r>
      <w:r w:rsidRPr="002B38FF">
        <w:rPr>
          <w:rFonts w:ascii="arial,helvetica,sans-serif"/>
          <w:szCs w:val="14"/>
        </w:rPr>
        <w:t>’</w:t>
      </w:r>
      <w:r w:rsidRPr="002B38FF">
        <w:rPr>
          <w:rFonts w:ascii="arial,helvetica,sans-serif"/>
          <w:szCs w:val="14"/>
        </w:rPr>
        <w:t>edifici mitjan</w:t>
      </w:r>
      <w:r w:rsidRPr="002B38FF">
        <w:rPr>
          <w:rFonts w:ascii="arial,helvetica,sans-serif"/>
          <w:szCs w:val="14"/>
        </w:rPr>
        <w:t>ç</w:t>
      </w:r>
      <w:r w:rsidRPr="002B38FF">
        <w:rPr>
          <w:rFonts w:ascii="arial,helvetica,sans-serif"/>
          <w:szCs w:val="14"/>
        </w:rPr>
        <w:t>ant murs que en funci</w:t>
      </w:r>
      <w:r w:rsidRPr="002B38FF">
        <w:rPr>
          <w:rFonts w:ascii="arial,helvetica,sans-serif"/>
          <w:szCs w:val="14"/>
        </w:rPr>
        <w:t>ó</w:t>
      </w:r>
      <w:r w:rsidRPr="002B38FF">
        <w:rPr>
          <w:rFonts w:ascii="arial,helvetica,sans-serif"/>
          <w:szCs w:val="14"/>
        </w:rPr>
        <w:t xml:space="preserve"> de les caracter</w:t>
      </w:r>
      <w:r w:rsidRPr="002B38FF">
        <w:rPr>
          <w:rFonts w:ascii="arial,helvetica,sans-serif"/>
          <w:szCs w:val="14"/>
        </w:rPr>
        <w:t>í</w:t>
      </w:r>
      <w:r w:rsidRPr="002B38FF">
        <w:rPr>
          <w:rFonts w:ascii="arial,helvetica,sans-serif"/>
          <w:szCs w:val="14"/>
        </w:rPr>
        <w:t>stiques de resist</w:t>
      </w:r>
      <w:r w:rsidRPr="002B38FF">
        <w:rPr>
          <w:rFonts w:ascii="arial,helvetica,sans-serif"/>
          <w:szCs w:val="14"/>
        </w:rPr>
        <w:t>è</w:t>
      </w:r>
      <w:r w:rsidRPr="002B38FF">
        <w:rPr>
          <w:rFonts w:ascii="arial,helvetica,sans-serif"/>
          <w:szCs w:val="14"/>
        </w:rPr>
        <w:t>ncia a foc siguin de classe EI-120.</w:t>
      </w:r>
    </w:p>
    <w:p w14:paraId="7952172F" w14:textId="77777777" w:rsidR="00E118CD" w:rsidRPr="002B38FF" w:rsidRDefault="00D95247">
      <w:pPr>
        <w:rPr>
          <w:sz w:val="6"/>
          <w:szCs w:val="14"/>
        </w:rPr>
      </w:pPr>
      <w:r w:rsidRPr="002B38FF">
        <w:rPr>
          <w:rFonts w:ascii="Times New Roman,serif"/>
          <w:sz w:val="18"/>
          <w:szCs w:val="14"/>
        </w:rPr>
        <w:t xml:space="preserve"> </w:t>
      </w:r>
    </w:p>
    <w:p w14:paraId="5D505EEF" w14:textId="77777777" w:rsidR="00E118CD" w:rsidRPr="002B38FF" w:rsidRDefault="00D95247">
      <w:pPr>
        <w:rPr>
          <w:sz w:val="6"/>
          <w:szCs w:val="14"/>
        </w:rPr>
      </w:pPr>
      <w:r w:rsidRPr="002B38FF">
        <w:rPr>
          <w:rFonts w:ascii="arial,helvetica,sans-serif"/>
          <w:szCs w:val="14"/>
        </w:rPr>
        <w:t>Els baixants hauran de disposar-se verticalment, encara que poden fer-se canvis de direcci</w:t>
      </w:r>
      <w:r w:rsidRPr="002B38FF">
        <w:rPr>
          <w:rFonts w:ascii="arial,helvetica,sans-serif"/>
          <w:szCs w:val="14"/>
        </w:rPr>
        <w:t>ó</w:t>
      </w:r>
      <w:r w:rsidRPr="002B38FF">
        <w:rPr>
          <w:rFonts w:ascii="arial,helvetica,sans-serif"/>
          <w:szCs w:val="14"/>
        </w:rPr>
        <w:t xml:space="preserve"> respecte a la vertical no majors que 30</w:t>
      </w:r>
      <w:r w:rsidRPr="002B38FF">
        <w:rPr>
          <w:rFonts w:ascii="arial,helvetica,sans-serif"/>
          <w:szCs w:val="14"/>
        </w:rPr>
        <w:t>º</w:t>
      </w:r>
      <w:r w:rsidRPr="002B38FF">
        <w:rPr>
          <w:rFonts w:ascii="arial,helvetica,sans-serif"/>
          <w:szCs w:val="14"/>
        </w:rPr>
        <w:t>. Per a evitar els sorolls produ</w:t>
      </w:r>
      <w:r w:rsidRPr="002B38FF">
        <w:rPr>
          <w:rFonts w:ascii="arial,helvetica,sans-serif"/>
          <w:szCs w:val="14"/>
        </w:rPr>
        <w:t>ï</w:t>
      </w:r>
      <w:r w:rsidRPr="002B38FF">
        <w:rPr>
          <w:rFonts w:ascii="arial,helvetica,sans-serif"/>
          <w:szCs w:val="14"/>
        </w:rPr>
        <w:t>ts per una velocitat excessiva en la caiguda dels residus, cada 10 m de conducte hauran de disposar-se quatre colzes de 15</w:t>
      </w:r>
      <w:r w:rsidRPr="002B38FF">
        <w:rPr>
          <w:rFonts w:ascii="arial,helvetica,sans-serif"/>
          <w:szCs w:val="14"/>
        </w:rPr>
        <w:t>º</w:t>
      </w:r>
      <w:r w:rsidRPr="002B38FF">
        <w:rPr>
          <w:rFonts w:ascii="arial,helvetica,sans-serif"/>
          <w:szCs w:val="14"/>
        </w:rPr>
        <w:t xml:space="preserve"> cada un com a m</w:t>
      </w:r>
      <w:r w:rsidRPr="002B38FF">
        <w:rPr>
          <w:rFonts w:ascii="arial,helvetica,sans-serif"/>
          <w:szCs w:val="14"/>
        </w:rPr>
        <w:t>à</w:t>
      </w:r>
      <w:r w:rsidRPr="002B38FF">
        <w:rPr>
          <w:rFonts w:ascii="arial,helvetica,sans-serif"/>
          <w:szCs w:val="14"/>
        </w:rPr>
        <w:t>xim, o adoptar-se una altra soluci</w:t>
      </w:r>
      <w:r w:rsidRPr="002B38FF">
        <w:rPr>
          <w:rFonts w:ascii="arial,helvetica,sans-serif"/>
          <w:szCs w:val="14"/>
        </w:rPr>
        <w:t>ó</w:t>
      </w:r>
      <w:r w:rsidRPr="002B38FF">
        <w:rPr>
          <w:rFonts w:ascii="arial,helvetica,sans-serif"/>
          <w:szCs w:val="14"/>
        </w:rPr>
        <w:t xml:space="preserve"> que produeixi el mateix efecte.</w:t>
      </w:r>
    </w:p>
    <w:p w14:paraId="6F56D036" w14:textId="77777777" w:rsidR="00E118CD" w:rsidRPr="002B38FF" w:rsidRDefault="00D95247">
      <w:pPr>
        <w:rPr>
          <w:sz w:val="6"/>
          <w:szCs w:val="14"/>
        </w:rPr>
      </w:pPr>
      <w:r w:rsidRPr="002B38FF">
        <w:rPr>
          <w:rFonts w:ascii="Times New Roman,serif"/>
          <w:sz w:val="18"/>
          <w:szCs w:val="14"/>
        </w:rPr>
        <w:t xml:space="preserve"> </w:t>
      </w:r>
    </w:p>
    <w:p w14:paraId="707E9C34" w14:textId="77777777" w:rsidR="00E118CD" w:rsidRPr="002B38FF" w:rsidRDefault="00D95247">
      <w:pPr>
        <w:rPr>
          <w:sz w:val="6"/>
          <w:szCs w:val="14"/>
        </w:rPr>
      </w:pPr>
      <w:r w:rsidRPr="002B38FF">
        <w:rPr>
          <w:rFonts w:ascii="arial,helvetica,sans-serif"/>
          <w:szCs w:val="14"/>
        </w:rPr>
        <w:t>Els baixants hauran de tenir un di</w:t>
      </w:r>
      <w:r w:rsidRPr="002B38FF">
        <w:rPr>
          <w:rFonts w:ascii="arial,helvetica,sans-serif"/>
          <w:szCs w:val="14"/>
        </w:rPr>
        <w:t>à</w:t>
      </w:r>
      <w:r w:rsidRPr="002B38FF">
        <w:rPr>
          <w:rFonts w:ascii="arial,helvetica,sans-serif"/>
          <w:szCs w:val="14"/>
        </w:rPr>
        <w:t>metre de 45 cm com a m</w:t>
      </w:r>
      <w:r w:rsidRPr="002B38FF">
        <w:rPr>
          <w:rFonts w:ascii="arial,helvetica,sans-serif"/>
          <w:szCs w:val="14"/>
        </w:rPr>
        <w:t>í</w:t>
      </w:r>
      <w:r w:rsidRPr="002B38FF">
        <w:rPr>
          <w:rFonts w:ascii="arial,helvetica,sans-serif"/>
          <w:szCs w:val="14"/>
        </w:rPr>
        <w:t>nim.</w:t>
      </w:r>
    </w:p>
    <w:p w14:paraId="443B6902" w14:textId="77777777" w:rsidR="00E118CD" w:rsidRPr="002B38FF" w:rsidRDefault="00D95247">
      <w:pPr>
        <w:rPr>
          <w:sz w:val="6"/>
          <w:szCs w:val="14"/>
        </w:rPr>
      </w:pPr>
      <w:r w:rsidRPr="002B38FF">
        <w:rPr>
          <w:rFonts w:ascii="Times New Roman,serif"/>
          <w:sz w:val="18"/>
          <w:szCs w:val="14"/>
        </w:rPr>
        <w:t xml:space="preserve"> </w:t>
      </w:r>
    </w:p>
    <w:p w14:paraId="36383DC8" w14:textId="77777777" w:rsidR="00E118CD" w:rsidRPr="002B38FF" w:rsidRDefault="00D95247">
      <w:pPr>
        <w:rPr>
          <w:sz w:val="6"/>
          <w:szCs w:val="14"/>
        </w:rPr>
      </w:pPr>
      <w:r w:rsidRPr="002B38FF">
        <w:rPr>
          <w:rFonts w:ascii="arial,helvetica,sans-serif"/>
          <w:szCs w:val="14"/>
        </w:rPr>
        <w:t>Els baixants dels sistemes de trasllat per gravetat hauran de ventilar-se per l</w:t>
      </w:r>
      <w:r w:rsidRPr="002B38FF">
        <w:rPr>
          <w:rFonts w:ascii="arial,helvetica,sans-serif"/>
          <w:szCs w:val="14"/>
        </w:rPr>
        <w:t>’</w:t>
      </w:r>
      <w:r w:rsidRPr="002B38FF">
        <w:rPr>
          <w:rFonts w:ascii="arial,helvetica,sans-serif"/>
          <w:szCs w:val="14"/>
        </w:rPr>
        <w:t>extrem superior amb un aspirador est</w:t>
      </w:r>
      <w:r w:rsidRPr="002B38FF">
        <w:rPr>
          <w:rFonts w:ascii="arial,helvetica,sans-serif"/>
          <w:szCs w:val="14"/>
        </w:rPr>
        <w:t>à</w:t>
      </w:r>
      <w:r w:rsidRPr="002B38FF">
        <w:rPr>
          <w:rFonts w:ascii="arial,helvetica,sans-serif"/>
          <w:szCs w:val="14"/>
        </w:rPr>
        <w:t>tic i, en aquest extrem, ha de disposar-se una presa d</w:t>
      </w:r>
      <w:r w:rsidRPr="002B38FF">
        <w:rPr>
          <w:rFonts w:ascii="arial,helvetica,sans-serif"/>
          <w:szCs w:val="14"/>
        </w:rPr>
        <w:t>’</w:t>
      </w:r>
      <w:r w:rsidRPr="002B38FF">
        <w:rPr>
          <w:rFonts w:ascii="arial,helvetica,sans-serif"/>
          <w:szCs w:val="14"/>
        </w:rPr>
        <w:t>aigua amb r</w:t>
      </w:r>
      <w:r w:rsidRPr="002B38FF">
        <w:rPr>
          <w:rFonts w:ascii="arial,helvetica,sans-serif"/>
          <w:szCs w:val="14"/>
        </w:rPr>
        <w:t>à</w:t>
      </w:r>
      <w:r w:rsidRPr="002B38FF">
        <w:rPr>
          <w:rFonts w:ascii="arial,helvetica,sans-serif"/>
          <w:szCs w:val="14"/>
        </w:rPr>
        <w:t>cord per a m</w:t>
      </w:r>
      <w:r w:rsidRPr="002B38FF">
        <w:rPr>
          <w:rFonts w:ascii="arial,helvetica,sans-serif"/>
          <w:szCs w:val="14"/>
        </w:rPr>
        <w:t>à</w:t>
      </w:r>
      <w:r w:rsidRPr="002B38FF">
        <w:rPr>
          <w:rFonts w:ascii="arial,helvetica,sans-serif"/>
          <w:szCs w:val="14"/>
        </w:rPr>
        <w:t>nega i una comporta per a neteja dotada de tancament herm</w:t>
      </w:r>
      <w:r w:rsidRPr="002B38FF">
        <w:rPr>
          <w:rFonts w:ascii="arial,helvetica,sans-serif"/>
          <w:szCs w:val="14"/>
        </w:rPr>
        <w:t>è</w:t>
      </w:r>
      <w:r w:rsidRPr="002B38FF">
        <w:rPr>
          <w:rFonts w:ascii="arial,helvetica,sans-serif"/>
          <w:szCs w:val="14"/>
        </w:rPr>
        <w:t>tic i pany.</w:t>
      </w:r>
    </w:p>
    <w:p w14:paraId="26A6E325" w14:textId="77777777" w:rsidR="00E118CD" w:rsidRPr="002B38FF" w:rsidRDefault="00D95247">
      <w:pPr>
        <w:rPr>
          <w:sz w:val="6"/>
          <w:szCs w:val="14"/>
        </w:rPr>
      </w:pPr>
      <w:r w:rsidRPr="002B38FF">
        <w:rPr>
          <w:rFonts w:ascii="Times New Roman,serif"/>
          <w:sz w:val="18"/>
          <w:szCs w:val="14"/>
        </w:rPr>
        <w:t xml:space="preserve"> </w:t>
      </w:r>
    </w:p>
    <w:p w14:paraId="6B64D2D6" w14:textId="77777777" w:rsidR="00E118CD" w:rsidRPr="002B38FF" w:rsidRDefault="00D95247">
      <w:pPr>
        <w:rPr>
          <w:sz w:val="6"/>
          <w:szCs w:val="14"/>
        </w:rPr>
      </w:pPr>
      <w:r w:rsidRPr="002B38FF">
        <w:rPr>
          <w:rFonts w:ascii="arial,helvetica,sans-serif"/>
          <w:szCs w:val="14"/>
        </w:rPr>
        <w:t>Els baixants dels sistemes pneum</w:t>
      </w:r>
      <w:r w:rsidRPr="002B38FF">
        <w:rPr>
          <w:rFonts w:ascii="arial,helvetica,sans-serif"/>
          <w:szCs w:val="14"/>
        </w:rPr>
        <w:t>à</w:t>
      </w:r>
      <w:r w:rsidRPr="002B38FF">
        <w:rPr>
          <w:rFonts w:ascii="arial,helvetica,sans-serif"/>
          <w:szCs w:val="14"/>
        </w:rPr>
        <w:t>tics han de connectar-se a un conducte de ventilaci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una secci</w:t>
      </w:r>
      <w:r w:rsidRPr="002B38FF">
        <w:rPr>
          <w:rFonts w:ascii="arial,helvetica,sans-serif"/>
          <w:szCs w:val="14"/>
        </w:rPr>
        <w:t>ó</w:t>
      </w:r>
      <w:r w:rsidRPr="002B38FF">
        <w:rPr>
          <w:rFonts w:ascii="arial,helvetica,sans-serif"/>
          <w:szCs w:val="14"/>
        </w:rPr>
        <w:t xml:space="preserve"> no menor que 350 cm</w:t>
      </w:r>
      <w:r w:rsidRPr="002B38FF">
        <w:rPr>
          <w:rFonts w:ascii="arial,helvetica,sans-serif"/>
          <w:szCs w:val="14"/>
          <w:vertAlign w:val="superscript"/>
        </w:rPr>
        <w:t>²</w:t>
      </w:r>
      <w:r w:rsidRPr="002B38FF">
        <w:rPr>
          <w:rFonts w:ascii="arial,helvetica,sans-serif"/>
          <w:szCs w:val="14"/>
        </w:rPr>
        <w:t>.</w:t>
      </w:r>
    </w:p>
    <w:p w14:paraId="15F95820" w14:textId="77777777" w:rsidR="00E118CD" w:rsidRPr="002B38FF" w:rsidRDefault="00D95247">
      <w:pPr>
        <w:rPr>
          <w:sz w:val="6"/>
          <w:szCs w:val="14"/>
        </w:rPr>
      </w:pPr>
      <w:r w:rsidRPr="002B38FF">
        <w:rPr>
          <w:rFonts w:ascii="Times New Roman,serif"/>
          <w:sz w:val="18"/>
          <w:szCs w:val="14"/>
        </w:rPr>
        <w:t xml:space="preserve"> </w:t>
      </w:r>
    </w:p>
    <w:p w14:paraId="19B68B2F" w14:textId="77777777" w:rsidR="00E118CD" w:rsidRPr="002B38FF" w:rsidRDefault="00D95247">
      <w:pPr>
        <w:rPr>
          <w:sz w:val="6"/>
          <w:szCs w:val="14"/>
        </w:rPr>
      </w:pPr>
      <w:r w:rsidRPr="002B38FF">
        <w:rPr>
          <w:rFonts w:ascii="arial,helvetica,sans-serif"/>
          <w:szCs w:val="14"/>
        </w:rPr>
        <w:t>L</w:t>
      </w:r>
      <w:r w:rsidRPr="002B38FF">
        <w:rPr>
          <w:rFonts w:ascii="arial,helvetica,sans-serif"/>
          <w:szCs w:val="14"/>
        </w:rPr>
        <w:t>’</w:t>
      </w:r>
      <w:r w:rsidRPr="002B38FF">
        <w:rPr>
          <w:rFonts w:ascii="arial,helvetica,sans-serif"/>
          <w:szCs w:val="14"/>
        </w:rPr>
        <w:t>extrem superior del baixant en els sistemes de trasllat per gravetat, i del conducte de ventilaci</w:t>
      </w:r>
      <w:r w:rsidRPr="002B38FF">
        <w:rPr>
          <w:rFonts w:ascii="arial,helvetica,sans-serif"/>
          <w:szCs w:val="14"/>
        </w:rPr>
        <w:t>ó</w:t>
      </w:r>
      <w:r w:rsidRPr="002B38FF">
        <w:rPr>
          <w:rFonts w:ascii="arial,helvetica,sans-serif"/>
          <w:szCs w:val="14"/>
        </w:rPr>
        <w:t xml:space="preserve"> en els sistemes pneum</w:t>
      </w:r>
      <w:r w:rsidRPr="002B38FF">
        <w:rPr>
          <w:rFonts w:ascii="arial,helvetica,sans-serif"/>
          <w:szCs w:val="14"/>
        </w:rPr>
        <w:t>à</w:t>
      </w:r>
      <w:r w:rsidRPr="002B38FF">
        <w:rPr>
          <w:rFonts w:ascii="arial,helvetica,sans-serif"/>
          <w:szCs w:val="14"/>
        </w:rPr>
        <w:t>tics han de desembocar en un espai exterior adequat de tal manera que el tram exterior sobre la coberta tingui una al</w:t>
      </w:r>
      <w:r w:rsidRPr="002B38FF">
        <w:rPr>
          <w:rFonts w:ascii="arial,helvetica,sans-serif"/>
          <w:szCs w:val="14"/>
        </w:rPr>
        <w:t>çà</w:t>
      </w:r>
      <w:r w:rsidRPr="002B38FF">
        <w:rPr>
          <w:rFonts w:ascii="arial,helvetica,sans-serif"/>
          <w:szCs w:val="14"/>
        </w:rPr>
        <w:t>ria d</w:t>
      </w:r>
      <w:r w:rsidRPr="002B38FF">
        <w:rPr>
          <w:rFonts w:ascii="arial,helvetica,sans-serif"/>
          <w:szCs w:val="14"/>
        </w:rPr>
        <w:t>’</w:t>
      </w:r>
      <w:r w:rsidRPr="002B38FF">
        <w:rPr>
          <w:rFonts w:ascii="arial,helvetica,sans-serif"/>
          <w:szCs w:val="14"/>
        </w:rPr>
        <w:t>1 m com a m</w:t>
      </w:r>
      <w:r w:rsidRPr="002B38FF">
        <w:rPr>
          <w:rFonts w:ascii="arial,helvetica,sans-serif"/>
          <w:szCs w:val="14"/>
        </w:rPr>
        <w:t>í</w:t>
      </w:r>
      <w:r w:rsidRPr="002B38FF">
        <w:rPr>
          <w:rFonts w:ascii="arial,helvetica,sans-serif"/>
          <w:szCs w:val="14"/>
        </w:rPr>
        <w:t>nim i superi les altures especificades en funci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empla</w:t>
      </w:r>
      <w:r w:rsidRPr="002B38FF">
        <w:rPr>
          <w:rFonts w:ascii="arial,helvetica,sans-serif"/>
          <w:szCs w:val="14"/>
        </w:rPr>
        <w:t>ç</w:t>
      </w:r>
      <w:r w:rsidRPr="002B38FF">
        <w:rPr>
          <w:rFonts w:ascii="arial,helvetica,sans-serif"/>
          <w:szCs w:val="14"/>
        </w:rPr>
        <w:t>ament.</w:t>
      </w:r>
    </w:p>
    <w:p w14:paraId="0B064F76" w14:textId="77777777" w:rsidR="00E118CD" w:rsidRPr="002B38FF" w:rsidRDefault="00D95247">
      <w:pPr>
        <w:rPr>
          <w:sz w:val="6"/>
          <w:szCs w:val="14"/>
        </w:rPr>
      </w:pPr>
      <w:r w:rsidRPr="002B38FF">
        <w:rPr>
          <w:rFonts w:ascii="Times New Roman,serif"/>
          <w:sz w:val="18"/>
          <w:szCs w:val="14"/>
        </w:rPr>
        <w:t xml:space="preserve"> </w:t>
      </w:r>
    </w:p>
    <w:p w14:paraId="0C231CFD" w14:textId="77777777" w:rsidR="00E118CD" w:rsidRPr="002B38FF" w:rsidRDefault="00D95247">
      <w:pPr>
        <w:rPr>
          <w:sz w:val="6"/>
          <w:szCs w:val="14"/>
        </w:rPr>
      </w:pPr>
      <w:r w:rsidRPr="002B38FF">
        <w:rPr>
          <w:rFonts w:ascii="arial,helvetica,sans-serif"/>
          <w:szCs w:val="14"/>
        </w:rPr>
        <w:t>En l</w:t>
      </w:r>
      <w:r w:rsidRPr="002B38FF">
        <w:rPr>
          <w:rFonts w:ascii="arial,helvetica,sans-serif"/>
          <w:szCs w:val="14"/>
        </w:rPr>
        <w:t>’</w:t>
      </w:r>
      <w:r w:rsidRPr="002B38FF">
        <w:rPr>
          <w:rFonts w:ascii="arial,helvetica,sans-serif"/>
          <w:szCs w:val="14"/>
        </w:rPr>
        <w:t>extrem inferior del baixant en els sistemes de trasllat per gravetat haur</w:t>
      </w:r>
      <w:r w:rsidRPr="002B38FF">
        <w:rPr>
          <w:rFonts w:ascii="arial,helvetica,sans-serif"/>
          <w:szCs w:val="14"/>
        </w:rPr>
        <w:t>à</w:t>
      </w:r>
      <w:r w:rsidRPr="002B38FF">
        <w:rPr>
          <w:rFonts w:ascii="arial,helvetica,sans-serif"/>
          <w:szCs w:val="14"/>
        </w:rPr>
        <w:t xml:space="preserve"> de disposar-se una comporta de tancament i un sistema que impedeixi que, a conseq</w:t>
      </w:r>
      <w:r w:rsidRPr="002B38FF">
        <w:rPr>
          <w:rFonts w:ascii="arial,helvetica,sans-serif"/>
          <w:szCs w:val="14"/>
        </w:rPr>
        <w:t>üè</w:t>
      </w:r>
      <w:r w:rsidRPr="002B38FF">
        <w:rPr>
          <w:rFonts w:ascii="arial,helvetica,sans-serif"/>
          <w:szCs w:val="14"/>
        </w:rPr>
        <w:t>ncia de l</w:t>
      </w:r>
      <w:r w:rsidRPr="002B38FF">
        <w:rPr>
          <w:rFonts w:ascii="arial,helvetica,sans-serif"/>
          <w:szCs w:val="14"/>
        </w:rPr>
        <w:t>’</w:t>
      </w:r>
      <w:r w:rsidRPr="002B38FF">
        <w:rPr>
          <w:rFonts w:ascii="arial,helvetica,sans-serif"/>
          <w:szCs w:val="14"/>
        </w:rPr>
        <w:t>acumulaci</w:t>
      </w:r>
      <w:r w:rsidRPr="002B38FF">
        <w:rPr>
          <w:rFonts w:ascii="arial,helvetica,sans-serif"/>
          <w:szCs w:val="14"/>
        </w:rPr>
        <w:t>ó</w:t>
      </w:r>
      <w:r w:rsidRPr="002B38FF">
        <w:rPr>
          <w:rFonts w:ascii="arial,helvetica,sans-serif"/>
          <w:szCs w:val="14"/>
        </w:rPr>
        <w:t xml:space="preserve"> dels residus en el tram del baixant immediatament superior a la comporta de tancament, els residus arriben a la comporta d</w:t>
      </w:r>
      <w:r w:rsidRPr="002B38FF">
        <w:rPr>
          <w:rFonts w:ascii="arial,helvetica,sans-serif"/>
          <w:szCs w:val="14"/>
        </w:rPr>
        <w:t>’</w:t>
      </w:r>
      <w:r w:rsidRPr="002B38FF">
        <w:rPr>
          <w:rFonts w:ascii="arial,helvetica,sans-serif"/>
          <w:szCs w:val="14"/>
        </w:rPr>
        <w:t>abocament m</w:t>
      </w:r>
      <w:r w:rsidRPr="002B38FF">
        <w:rPr>
          <w:rFonts w:ascii="arial,helvetica,sans-serif"/>
          <w:szCs w:val="14"/>
        </w:rPr>
        <w:t>é</w:t>
      </w:r>
      <w:r w:rsidRPr="002B38FF">
        <w:rPr>
          <w:rFonts w:ascii="arial,helvetica,sans-serif"/>
          <w:szCs w:val="14"/>
        </w:rPr>
        <w:t>s baixa. Per a evitar que quan hi hagi una comporta oberta se</w:t>
      </w:r>
      <w:r w:rsidRPr="002B38FF">
        <w:rPr>
          <w:rFonts w:ascii="arial,helvetica,sans-serif"/>
          <w:szCs w:val="14"/>
        </w:rPr>
        <w:t>’</w:t>
      </w:r>
      <w:r w:rsidRPr="002B38FF">
        <w:rPr>
          <w:rFonts w:ascii="arial,helvetica,sans-serif"/>
          <w:szCs w:val="14"/>
        </w:rPr>
        <w:t>n pugui obrir una altra, haur</w:t>
      </w:r>
      <w:r w:rsidRPr="002B38FF">
        <w:rPr>
          <w:rFonts w:ascii="arial,helvetica,sans-serif"/>
          <w:szCs w:val="14"/>
        </w:rPr>
        <w:t>à</w:t>
      </w:r>
      <w:r w:rsidRPr="002B38FF">
        <w:rPr>
          <w:rFonts w:ascii="arial,helvetica,sans-serif"/>
          <w:szCs w:val="14"/>
        </w:rPr>
        <w:t xml:space="preserve"> de disposar-se un sistema d</w:t>
      </w:r>
      <w:r w:rsidRPr="002B38FF">
        <w:rPr>
          <w:rFonts w:ascii="arial,helvetica,sans-serif"/>
          <w:szCs w:val="14"/>
        </w:rPr>
        <w:t>’</w:t>
      </w:r>
      <w:r w:rsidRPr="002B38FF">
        <w:rPr>
          <w:rFonts w:ascii="arial,helvetica,sans-serif"/>
          <w:szCs w:val="14"/>
        </w:rPr>
        <w:t>enclavament el</w:t>
      </w:r>
      <w:r w:rsidRPr="002B38FF">
        <w:rPr>
          <w:rFonts w:ascii="arial,helvetica,sans-serif"/>
          <w:szCs w:val="14"/>
        </w:rPr>
        <w:t>è</w:t>
      </w:r>
      <w:r w:rsidRPr="002B38FF">
        <w:rPr>
          <w:rFonts w:ascii="arial,helvetica,sans-serif"/>
          <w:szCs w:val="14"/>
        </w:rPr>
        <w:t>ctric o adoptar-se una altra soluci</w:t>
      </w:r>
      <w:r w:rsidRPr="002B38FF">
        <w:rPr>
          <w:rFonts w:ascii="arial,helvetica,sans-serif"/>
          <w:szCs w:val="14"/>
        </w:rPr>
        <w:t>ó</w:t>
      </w:r>
      <w:r w:rsidRPr="002B38FF">
        <w:rPr>
          <w:rFonts w:ascii="arial,helvetica,sans-serif"/>
          <w:szCs w:val="14"/>
        </w:rPr>
        <w:t xml:space="preserve"> que produeixi el mateix efecte.</w:t>
      </w:r>
    </w:p>
    <w:p w14:paraId="3A1BD573" w14:textId="77777777" w:rsidR="00E118CD" w:rsidRPr="002B38FF" w:rsidRDefault="00D95247">
      <w:pPr>
        <w:rPr>
          <w:sz w:val="6"/>
          <w:szCs w:val="14"/>
        </w:rPr>
      </w:pPr>
      <w:r w:rsidRPr="002B38FF">
        <w:rPr>
          <w:rFonts w:ascii="Times New Roman,serif"/>
          <w:sz w:val="18"/>
          <w:szCs w:val="14"/>
        </w:rPr>
        <w:t xml:space="preserve"> </w:t>
      </w:r>
    </w:p>
    <w:p w14:paraId="58D877D0" w14:textId="77777777" w:rsidR="00E118CD" w:rsidRPr="002B38FF" w:rsidRDefault="00D95247">
      <w:pPr>
        <w:rPr>
          <w:sz w:val="6"/>
          <w:szCs w:val="14"/>
        </w:rPr>
      </w:pPr>
      <w:r w:rsidRPr="002B38FF">
        <w:rPr>
          <w:rFonts w:ascii="arial,helvetica,sans-serif"/>
          <w:szCs w:val="14"/>
        </w:rPr>
        <w:t>Segons el CTE DB HS 2, apartat 2.2.4, l</w:t>
      </w:r>
      <w:r w:rsidRPr="002B38FF">
        <w:rPr>
          <w:rFonts w:ascii="arial,helvetica,sans-serif"/>
          <w:szCs w:val="14"/>
        </w:rPr>
        <w:t>’</w:t>
      </w:r>
      <w:r w:rsidRPr="002B38FF">
        <w:rPr>
          <w:rFonts w:ascii="arial,helvetica,sans-serif"/>
          <w:szCs w:val="14"/>
        </w:rPr>
        <w:t>estaci</w:t>
      </w:r>
      <w:r w:rsidRPr="002B38FF">
        <w:rPr>
          <w:rFonts w:ascii="arial,helvetica,sans-serif"/>
          <w:szCs w:val="14"/>
        </w:rPr>
        <w:t>ó</w:t>
      </w:r>
      <w:r w:rsidRPr="002B38FF">
        <w:rPr>
          <w:rFonts w:ascii="arial,helvetica,sans-serif"/>
          <w:szCs w:val="14"/>
        </w:rPr>
        <w:t xml:space="preserve"> de c</w:t>
      </w:r>
      <w:r w:rsidRPr="002B38FF">
        <w:rPr>
          <w:rFonts w:ascii="arial,helvetica,sans-serif"/>
          <w:szCs w:val="14"/>
        </w:rPr>
        <w:t>à</w:t>
      </w:r>
      <w:r w:rsidRPr="002B38FF">
        <w:rPr>
          <w:rFonts w:ascii="arial,helvetica,sans-serif"/>
          <w:szCs w:val="14"/>
        </w:rPr>
        <w:t>rrega haur</w:t>
      </w:r>
      <w:r w:rsidRPr="002B38FF">
        <w:rPr>
          <w:rFonts w:ascii="arial,helvetica,sans-serif"/>
          <w:szCs w:val="14"/>
        </w:rPr>
        <w:t>à</w:t>
      </w:r>
      <w:r w:rsidRPr="002B38FF">
        <w:rPr>
          <w:rFonts w:ascii="arial,helvetica,sans-serif"/>
          <w:szCs w:val="14"/>
        </w:rPr>
        <w:t xml:space="preserve"> de disposar d</w:t>
      </w:r>
      <w:r w:rsidRPr="002B38FF">
        <w:rPr>
          <w:rFonts w:ascii="arial,helvetica,sans-serif"/>
          <w:szCs w:val="14"/>
        </w:rPr>
        <w:t>’</w:t>
      </w:r>
      <w:r w:rsidRPr="002B38FF">
        <w:rPr>
          <w:rFonts w:ascii="arial,helvetica,sans-serif"/>
          <w:szCs w:val="14"/>
        </w:rPr>
        <w:t>un tram vertical de 2,50 m de baixant per a l</w:t>
      </w:r>
      <w:r w:rsidRPr="002B38FF">
        <w:rPr>
          <w:rFonts w:ascii="arial,helvetica,sans-serif"/>
          <w:szCs w:val="14"/>
        </w:rPr>
        <w:t>’</w:t>
      </w:r>
      <w:r w:rsidRPr="002B38FF">
        <w:rPr>
          <w:rFonts w:ascii="arial,helvetica,sans-serif"/>
          <w:szCs w:val="14"/>
        </w:rPr>
        <w:t>emmagatzematge dels residus, una v</w:t>
      </w:r>
      <w:r w:rsidRPr="002B38FF">
        <w:rPr>
          <w:rFonts w:ascii="arial,helvetica,sans-serif"/>
          <w:szCs w:val="14"/>
        </w:rPr>
        <w:t>à</w:t>
      </w:r>
      <w:r w:rsidRPr="002B38FF">
        <w:rPr>
          <w:rFonts w:ascii="arial,helvetica,sans-serif"/>
          <w:szCs w:val="14"/>
        </w:rPr>
        <w:t>lvula de residus situada en l</w:t>
      </w:r>
      <w:r w:rsidRPr="002B38FF">
        <w:rPr>
          <w:rFonts w:ascii="arial,helvetica,sans-serif"/>
          <w:szCs w:val="14"/>
        </w:rPr>
        <w:t>’</w:t>
      </w:r>
      <w:r w:rsidRPr="002B38FF">
        <w:rPr>
          <w:rFonts w:ascii="arial,helvetica,sans-serif"/>
          <w:szCs w:val="14"/>
        </w:rPr>
        <w:t>extrem inferior del tram vertical i una v</w:t>
      </w:r>
      <w:r w:rsidRPr="002B38FF">
        <w:rPr>
          <w:rFonts w:ascii="arial,helvetica,sans-serif"/>
          <w:szCs w:val="14"/>
        </w:rPr>
        <w:t>à</w:t>
      </w:r>
      <w:r w:rsidRPr="002B38FF">
        <w:rPr>
          <w:rFonts w:ascii="arial,helvetica,sans-serif"/>
          <w:szCs w:val="14"/>
        </w:rPr>
        <w:t>lvula d</w:t>
      </w:r>
      <w:r w:rsidRPr="002B38FF">
        <w:rPr>
          <w:rFonts w:ascii="arial,helvetica,sans-serif"/>
          <w:szCs w:val="14"/>
        </w:rPr>
        <w:t>’</w:t>
      </w:r>
      <w:r w:rsidRPr="002B38FF">
        <w:rPr>
          <w:rFonts w:ascii="arial,helvetica,sans-serif"/>
          <w:szCs w:val="14"/>
        </w:rPr>
        <w:t>aire situada a la mateixa altura que la v</w:t>
      </w:r>
      <w:r w:rsidRPr="002B38FF">
        <w:rPr>
          <w:rFonts w:ascii="arial,helvetica,sans-serif"/>
          <w:szCs w:val="14"/>
        </w:rPr>
        <w:t>à</w:t>
      </w:r>
      <w:r w:rsidRPr="002B38FF">
        <w:rPr>
          <w:rFonts w:ascii="arial,helvetica,sans-serif"/>
          <w:szCs w:val="14"/>
        </w:rPr>
        <w:t>lvula de residus.</w:t>
      </w:r>
    </w:p>
    <w:p w14:paraId="03795B01" w14:textId="77777777" w:rsidR="00E118CD" w:rsidRPr="002B38FF" w:rsidRDefault="00D95247">
      <w:pPr>
        <w:rPr>
          <w:sz w:val="6"/>
          <w:szCs w:val="14"/>
        </w:rPr>
      </w:pPr>
      <w:r w:rsidRPr="002B38FF">
        <w:rPr>
          <w:rFonts w:ascii="Times New Roman,serif"/>
          <w:sz w:val="18"/>
          <w:szCs w:val="14"/>
        </w:rPr>
        <w:t xml:space="preserve"> </w:t>
      </w:r>
    </w:p>
    <w:p w14:paraId="61A4F32D" w14:textId="77777777" w:rsidR="00E118CD" w:rsidRPr="002B38FF" w:rsidRDefault="00D95247">
      <w:pPr>
        <w:rPr>
          <w:sz w:val="6"/>
          <w:szCs w:val="14"/>
        </w:rPr>
      </w:pPr>
      <w:r w:rsidRPr="002B38FF">
        <w:rPr>
          <w:rFonts w:ascii="arial,helvetica,sans-serif"/>
          <w:szCs w:val="14"/>
        </w:rPr>
        <w:t>Les estacions de c</w:t>
      </w:r>
      <w:r w:rsidRPr="002B38FF">
        <w:rPr>
          <w:rFonts w:ascii="arial,helvetica,sans-serif"/>
          <w:szCs w:val="14"/>
        </w:rPr>
        <w:t>à</w:t>
      </w:r>
      <w:r w:rsidRPr="002B38FF">
        <w:rPr>
          <w:rFonts w:ascii="arial,helvetica,sans-serif"/>
          <w:szCs w:val="14"/>
        </w:rPr>
        <w:t>rrega hauran de situar-se en un recinte que tingui les caracter</w:t>
      </w:r>
      <w:r w:rsidRPr="002B38FF">
        <w:rPr>
          <w:rFonts w:ascii="arial,helvetica,sans-serif"/>
          <w:szCs w:val="14"/>
        </w:rPr>
        <w:t>í</w:t>
      </w:r>
      <w:r w:rsidRPr="002B38FF">
        <w:rPr>
          <w:rFonts w:ascii="arial,helvetica,sans-serif"/>
          <w:szCs w:val="14"/>
        </w:rPr>
        <w:t>stiques seg</w:t>
      </w:r>
      <w:r w:rsidRPr="002B38FF">
        <w:rPr>
          <w:rFonts w:ascii="arial,helvetica,sans-serif"/>
          <w:szCs w:val="14"/>
        </w:rPr>
        <w:t>ü</w:t>
      </w:r>
      <w:r w:rsidRPr="002B38FF">
        <w:rPr>
          <w:rFonts w:ascii="arial,helvetica,sans-serif"/>
          <w:szCs w:val="14"/>
        </w:rPr>
        <w:t>ents:</w:t>
      </w:r>
      <w:r w:rsidRPr="002B38FF">
        <w:rPr>
          <w:rFonts w:ascii="arial,helvetica,sans-serif"/>
          <w:sz w:val="18"/>
          <w:szCs w:val="14"/>
        </w:rPr>
        <w:t xml:space="preserve"> </w:t>
      </w:r>
      <w:r w:rsidRPr="002B38FF">
        <w:rPr>
          <w:rFonts w:ascii="arial,helvetica,sans-serif"/>
          <w:szCs w:val="14"/>
        </w:rPr>
        <w:t>els tancaments han de dimensionar-se per a una depressi</w:t>
      </w:r>
      <w:r w:rsidRPr="002B38FF">
        <w:rPr>
          <w:rFonts w:ascii="arial,helvetica,sans-serif"/>
          <w:szCs w:val="14"/>
        </w:rPr>
        <w:t>ó</w:t>
      </w:r>
      <w:r w:rsidRPr="002B38FF">
        <w:rPr>
          <w:rFonts w:ascii="arial,helvetica,sans-serif"/>
          <w:szCs w:val="14"/>
        </w:rPr>
        <w:t xml:space="preserve"> de 2,95 KPa com a m</w:t>
      </w:r>
      <w:r w:rsidRPr="002B38FF">
        <w:rPr>
          <w:rFonts w:ascii="arial,helvetica,sans-serif"/>
          <w:szCs w:val="14"/>
        </w:rPr>
        <w:t>í</w:t>
      </w:r>
      <w:r w:rsidRPr="002B38FF">
        <w:rPr>
          <w:rFonts w:ascii="arial,helvetica,sans-serif"/>
          <w:szCs w:val="14"/>
        </w:rPr>
        <w:t>nim;</w:t>
      </w:r>
      <w:r w:rsidRPr="002B38FF">
        <w:rPr>
          <w:rFonts w:ascii="arial,helvetica,sans-serif"/>
          <w:sz w:val="18"/>
          <w:szCs w:val="14"/>
        </w:rPr>
        <w:t xml:space="preserve"> </w:t>
      </w:r>
      <w:r w:rsidRPr="002B38FF">
        <w:rPr>
          <w:rFonts w:ascii="arial,helvetica,sans-serif"/>
          <w:szCs w:val="14"/>
        </w:rPr>
        <w:t>haur</w:t>
      </w:r>
      <w:r w:rsidRPr="002B38FF">
        <w:rPr>
          <w:rFonts w:ascii="arial,helvetica,sans-serif"/>
          <w:szCs w:val="14"/>
        </w:rPr>
        <w:t>à</w:t>
      </w:r>
      <w:r w:rsidRPr="002B38FF">
        <w:rPr>
          <w:rFonts w:ascii="arial,helvetica,sans-serif"/>
          <w:szCs w:val="14"/>
        </w:rPr>
        <w:t xml:space="preserve"> de disposar d</w:t>
      </w:r>
      <w:r w:rsidRPr="002B38FF">
        <w:rPr>
          <w:rFonts w:ascii="arial,helvetica,sans-serif"/>
          <w:szCs w:val="14"/>
        </w:rPr>
        <w:t>’</w:t>
      </w:r>
      <w:r w:rsidRPr="002B38FF">
        <w:rPr>
          <w:rFonts w:ascii="arial,helvetica,sans-serif"/>
          <w:szCs w:val="14"/>
        </w:rPr>
        <w:t>una il</w:t>
      </w:r>
      <w:r w:rsidRPr="002B38FF">
        <w:rPr>
          <w:rFonts w:ascii="arial,helvetica,sans-serif"/>
          <w:szCs w:val="14"/>
        </w:rPr>
        <w:t>·</w:t>
      </w:r>
      <w:r w:rsidRPr="002B38FF">
        <w:rPr>
          <w:rFonts w:ascii="arial,helvetica,sans-serif"/>
          <w:szCs w:val="14"/>
        </w:rPr>
        <w:t>luminaci</w:t>
      </w:r>
      <w:r w:rsidRPr="002B38FF">
        <w:rPr>
          <w:rFonts w:ascii="arial,helvetica,sans-serif"/>
          <w:szCs w:val="14"/>
        </w:rPr>
        <w:t>ó</w:t>
      </w:r>
      <w:r w:rsidRPr="002B38FF">
        <w:rPr>
          <w:rFonts w:ascii="arial,helvetica,sans-serif"/>
          <w:szCs w:val="14"/>
        </w:rPr>
        <w:t xml:space="preserve"> artificial que proporcioni 100 luxs com a m</w:t>
      </w:r>
      <w:r w:rsidRPr="002B38FF">
        <w:rPr>
          <w:rFonts w:ascii="arial,helvetica,sans-serif"/>
          <w:szCs w:val="14"/>
        </w:rPr>
        <w:t>í</w:t>
      </w:r>
      <w:r w:rsidRPr="002B38FF">
        <w:rPr>
          <w:rFonts w:ascii="arial,helvetica,sans-serif"/>
          <w:szCs w:val="14"/>
        </w:rPr>
        <w:t>nim a una altura respecte de terra d</w:t>
      </w:r>
      <w:r w:rsidRPr="002B38FF">
        <w:rPr>
          <w:rFonts w:ascii="arial,helvetica,sans-serif"/>
          <w:szCs w:val="14"/>
        </w:rPr>
        <w:t>’</w:t>
      </w:r>
      <w:r w:rsidRPr="002B38FF">
        <w:rPr>
          <w:rFonts w:ascii="arial,helvetica,sans-serif"/>
          <w:szCs w:val="14"/>
        </w:rPr>
        <w:t>1 m i d</w:t>
      </w:r>
      <w:r w:rsidRPr="002B38FF">
        <w:rPr>
          <w:rFonts w:ascii="arial,helvetica,sans-serif"/>
          <w:szCs w:val="14"/>
        </w:rPr>
        <w:t>’</w:t>
      </w:r>
      <w:r w:rsidRPr="002B38FF">
        <w:rPr>
          <w:rFonts w:ascii="arial,helvetica,sans-serif"/>
          <w:szCs w:val="14"/>
        </w:rPr>
        <w:t>una base d</w:t>
      </w:r>
      <w:r w:rsidRPr="002B38FF">
        <w:rPr>
          <w:rFonts w:ascii="arial,helvetica,sans-serif"/>
          <w:szCs w:val="14"/>
        </w:rPr>
        <w:t>’</w:t>
      </w:r>
      <w:r w:rsidRPr="002B38FF">
        <w:rPr>
          <w:rFonts w:ascii="arial,helvetica,sans-serif"/>
          <w:szCs w:val="14"/>
        </w:rPr>
        <w:t>endoll fixa 16A 2p+T segons les UNE 20315;</w:t>
      </w:r>
      <w:r w:rsidRPr="002B38FF">
        <w:rPr>
          <w:rFonts w:ascii="arial,helvetica,sans-serif"/>
          <w:sz w:val="18"/>
          <w:szCs w:val="14"/>
        </w:rPr>
        <w:t xml:space="preserve"> </w:t>
      </w:r>
      <w:r w:rsidRPr="002B38FF">
        <w:rPr>
          <w:rFonts w:ascii="arial,helvetica,sans-serif"/>
          <w:szCs w:val="14"/>
        </w:rPr>
        <w:t>haur</w:t>
      </w:r>
      <w:r w:rsidRPr="002B38FF">
        <w:rPr>
          <w:rFonts w:ascii="arial,helvetica,sans-serif"/>
          <w:szCs w:val="14"/>
        </w:rPr>
        <w:t>à</w:t>
      </w:r>
      <w:r w:rsidRPr="002B38FF">
        <w:rPr>
          <w:rFonts w:ascii="arial,helvetica,sans-serif"/>
          <w:szCs w:val="14"/>
        </w:rPr>
        <w:t xml:space="preserve"> de disposar d</w:t>
      </w:r>
      <w:r w:rsidRPr="002B38FF">
        <w:rPr>
          <w:rFonts w:ascii="arial,helvetica,sans-serif"/>
          <w:szCs w:val="14"/>
        </w:rPr>
        <w:t>’</w:t>
      </w:r>
      <w:r w:rsidRPr="002B38FF">
        <w:rPr>
          <w:rFonts w:ascii="arial,helvetica,sans-serif"/>
          <w:szCs w:val="14"/>
        </w:rPr>
        <w:t>una porta d</w:t>
      </w:r>
      <w:r w:rsidRPr="002B38FF">
        <w:rPr>
          <w:rFonts w:ascii="arial,helvetica,sans-serif"/>
          <w:szCs w:val="14"/>
        </w:rPr>
        <w:t>’</w:t>
      </w:r>
      <w:r w:rsidRPr="002B38FF">
        <w:rPr>
          <w:rFonts w:ascii="arial,helvetica,sans-serif"/>
          <w:szCs w:val="14"/>
        </w:rPr>
        <w:t>acc</w:t>
      </w:r>
      <w:r w:rsidRPr="002B38FF">
        <w:rPr>
          <w:rFonts w:ascii="arial,helvetica,sans-serif"/>
          <w:szCs w:val="14"/>
        </w:rPr>
        <w:t>é</w:t>
      </w:r>
      <w:r w:rsidRPr="002B38FF">
        <w:rPr>
          <w:rFonts w:ascii="arial,helvetica,sans-serif"/>
          <w:szCs w:val="14"/>
        </w:rPr>
        <w:t>s batent cap a fora; el revestiment de les parets i el paviment haur</w:t>
      </w:r>
      <w:r w:rsidRPr="002B38FF">
        <w:rPr>
          <w:rFonts w:ascii="arial,helvetica,sans-serif"/>
          <w:szCs w:val="14"/>
        </w:rPr>
        <w:t>à</w:t>
      </w:r>
      <w:r w:rsidRPr="002B38FF">
        <w:rPr>
          <w:rFonts w:ascii="arial,helvetica,sans-serif"/>
          <w:szCs w:val="14"/>
        </w:rPr>
        <w:t xml:space="preserve"> de ser impermeable i f</w:t>
      </w:r>
      <w:r w:rsidRPr="002B38FF">
        <w:rPr>
          <w:rFonts w:ascii="arial,helvetica,sans-serif"/>
          <w:szCs w:val="14"/>
        </w:rPr>
        <w:t>à</w:t>
      </w:r>
      <w:r w:rsidRPr="002B38FF">
        <w:rPr>
          <w:rFonts w:ascii="arial,helvetica,sans-serif"/>
          <w:szCs w:val="14"/>
        </w:rPr>
        <w:t>cil de netejar, i el d</w:t>
      </w:r>
      <w:r w:rsidRPr="002B38FF">
        <w:rPr>
          <w:rFonts w:ascii="arial,helvetica,sans-serif"/>
          <w:szCs w:val="14"/>
        </w:rPr>
        <w:t>’</w:t>
      </w:r>
      <w:r w:rsidRPr="002B38FF">
        <w:rPr>
          <w:rFonts w:ascii="arial,helvetica,sans-serif"/>
          <w:szCs w:val="14"/>
        </w:rPr>
        <w:t xml:space="preserve">aquell </w:t>
      </w:r>
      <w:r w:rsidRPr="002B38FF">
        <w:rPr>
          <w:rFonts w:ascii="arial,helvetica,sans-serif"/>
          <w:szCs w:val="14"/>
        </w:rPr>
        <w:t>ú</w:t>
      </w:r>
      <w:r w:rsidRPr="002B38FF">
        <w:rPr>
          <w:rFonts w:ascii="arial,helvetica,sans-serif"/>
          <w:szCs w:val="14"/>
        </w:rPr>
        <w:t>ltim haur</w:t>
      </w:r>
      <w:r w:rsidRPr="002B38FF">
        <w:rPr>
          <w:rFonts w:ascii="arial,helvetica,sans-serif"/>
          <w:szCs w:val="14"/>
        </w:rPr>
        <w:t>à</w:t>
      </w:r>
      <w:r w:rsidRPr="002B38FF">
        <w:rPr>
          <w:rFonts w:ascii="arial,helvetica,sans-serif"/>
          <w:szCs w:val="14"/>
        </w:rPr>
        <w:t xml:space="preserve"> de ser a m</w:t>
      </w:r>
      <w:r w:rsidRPr="002B38FF">
        <w:rPr>
          <w:rFonts w:ascii="arial,helvetica,sans-serif"/>
          <w:szCs w:val="14"/>
        </w:rPr>
        <w:t>é</w:t>
      </w:r>
      <w:r w:rsidRPr="002B38FF">
        <w:rPr>
          <w:rFonts w:ascii="arial,helvetica,sans-serif"/>
          <w:szCs w:val="14"/>
        </w:rPr>
        <w:t>s antilliscant; els encontres entre les parets i el paviment hauran de ser arredonits;</w:t>
      </w:r>
      <w:r w:rsidRPr="002B38FF">
        <w:rPr>
          <w:rFonts w:ascii="arial,helvetica,sans-serif"/>
          <w:sz w:val="18"/>
          <w:szCs w:val="14"/>
        </w:rPr>
        <w:t xml:space="preserve"> </w:t>
      </w:r>
      <w:r w:rsidRPr="002B38FF">
        <w:rPr>
          <w:rFonts w:ascii="arial,helvetica,sans-serif"/>
          <w:szCs w:val="14"/>
        </w:rPr>
        <w:t>haur</w:t>
      </w:r>
      <w:r w:rsidRPr="002B38FF">
        <w:rPr>
          <w:rFonts w:ascii="arial,helvetica,sans-serif"/>
          <w:szCs w:val="14"/>
        </w:rPr>
        <w:t>à</w:t>
      </w:r>
      <w:r w:rsidRPr="002B38FF">
        <w:rPr>
          <w:rFonts w:ascii="arial,helvetica,sans-serif"/>
          <w:szCs w:val="14"/>
        </w:rPr>
        <w:t xml:space="preserve"> de comptar almenys amb una presa d</w:t>
      </w:r>
      <w:r w:rsidRPr="002B38FF">
        <w:rPr>
          <w:rFonts w:ascii="arial,helvetica,sans-serif"/>
          <w:szCs w:val="14"/>
        </w:rPr>
        <w:t>’</w:t>
      </w:r>
      <w:r w:rsidRPr="002B38FF">
        <w:rPr>
          <w:rFonts w:ascii="arial,helvetica,sans-serif"/>
          <w:szCs w:val="14"/>
        </w:rPr>
        <w:t>aigua dotada de v</w:t>
      </w:r>
      <w:r w:rsidRPr="002B38FF">
        <w:rPr>
          <w:rFonts w:ascii="arial,helvetica,sans-serif"/>
          <w:szCs w:val="14"/>
        </w:rPr>
        <w:t>à</w:t>
      </w:r>
      <w:r w:rsidRPr="002B38FF">
        <w:rPr>
          <w:rFonts w:ascii="arial,helvetica,sans-serif"/>
          <w:szCs w:val="14"/>
        </w:rPr>
        <w:t>lvula de tancament i un desaig</w:t>
      </w:r>
      <w:r w:rsidRPr="002B38FF">
        <w:rPr>
          <w:rFonts w:ascii="arial,helvetica,sans-serif"/>
          <w:szCs w:val="14"/>
        </w:rPr>
        <w:t>ü</w:t>
      </w:r>
      <w:r w:rsidRPr="002B38FF">
        <w:rPr>
          <w:rFonts w:ascii="arial,helvetica,sans-serif"/>
          <w:szCs w:val="14"/>
        </w:rPr>
        <w:t>e antim</w:t>
      </w:r>
      <w:r w:rsidRPr="002B38FF">
        <w:rPr>
          <w:rFonts w:ascii="arial,helvetica,sans-serif"/>
          <w:szCs w:val="14"/>
        </w:rPr>
        <w:t>ú</w:t>
      </w:r>
      <w:r w:rsidRPr="002B38FF">
        <w:rPr>
          <w:rFonts w:ascii="arial,helvetica,sans-serif"/>
          <w:szCs w:val="14"/>
        </w:rPr>
        <w:t>rids.</w:t>
      </w:r>
    </w:p>
    <w:p w14:paraId="1011FFEF" w14:textId="77777777" w:rsidR="00E118CD" w:rsidRPr="002B38FF" w:rsidRDefault="00D95247">
      <w:pPr>
        <w:rPr>
          <w:sz w:val="6"/>
          <w:szCs w:val="14"/>
        </w:rPr>
      </w:pPr>
      <w:r w:rsidRPr="002B38FF">
        <w:rPr>
          <w:rFonts w:ascii="Times New Roman,serif"/>
          <w:sz w:val="18"/>
          <w:szCs w:val="14"/>
        </w:rPr>
        <w:t xml:space="preserve"> </w:t>
      </w:r>
    </w:p>
    <w:p w14:paraId="1D942D99" w14:textId="77777777" w:rsidR="00E118CD" w:rsidRPr="002B38FF" w:rsidRDefault="00D95247">
      <w:pPr>
        <w:rPr>
          <w:sz w:val="6"/>
          <w:szCs w:val="14"/>
        </w:rPr>
      </w:pPr>
      <w:r w:rsidRPr="002B38FF">
        <w:rPr>
          <w:rFonts w:ascii="arial,helvetica,sans-serif"/>
          <w:szCs w:val="14"/>
        </w:rPr>
        <w:t>En el cas de magatzem de contenidors, aquest es far</w:t>
      </w:r>
      <w:r w:rsidRPr="002B38FF">
        <w:rPr>
          <w:rFonts w:ascii="arial,helvetica,sans-serif"/>
          <w:szCs w:val="14"/>
        </w:rPr>
        <w:t>à</w:t>
      </w:r>
      <w:r w:rsidRPr="002B38FF">
        <w:rPr>
          <w:rFonts w:ascii="arial,helvetica,sans-serif"/>
          <w:szCs w:val="14"/>
        </w:rPr>
        <w:t xml:space="preserve"> conforme al que s</w:t>
      </w:r>
      <w:r w:rsidRPr="002B38FF">
        <w:rPr>
          <w:rFonts w:ascii="arial,helvetica,sans-serif"/>
          <w:szCs w:val="14"/>
        </w:rPr>
        <w:t>’</w:t>
      </w:r>
      <w:r w:rsidRPr="002B38FF">
        <w:rPr>
          <w:rFonts w:ascii="arial,helvetica,sans-serif"/>
          <w:szCs w:val="14"/>
        </w:rPr>
        <w:t>especifica en la subsecci</w:t>
      </w:r>
      <w:r w:rsidRPr="002B38FF">
        <w:rPr>
          <w:rFonts w:ascii="arial,helvetica,sans-serif"/>
          <w:szCs w:val="14"/>
        </w:rPr>
        <w:t>ó</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F</w:t>
      </w:r>
      <w:r w:rsidRPr="002B38FF">
        <w:rPr>
          <w:rFonts w:ascii="arial,helvetica,sans-serif"/>
          <w:szCs w:val="14"/>
        </w:rPr>
        <w:t>à</w:t>
      </w:r>
      <w:r w:rsidRPr="002B38FF">
        <w:rPr>
          <w:rFonts w:ascii="arial,helvetica,sans-serif"/>
          <w:szCs w:val="14"/>
        </w:rPr>
        <w:t>briques</w:t>
      </w:r>
      <w:r w:rsidRPr="002B38FF">
        <w:rPr>
          <w:rFonts w:ascii="arial,helvetica,sans-serif"/>
          <w:szCs w:val="14"/>
        </w:rPr>
        <w:t>»</w:t>
      </w:r>
      <w:r w:rsidRPr="002B38FF">
        <w:rPr>
          <w:rFonts w:ascii="arial,helvetica,sans-serif"/>
          <w:szCs w:val="14"/>
        </w:rPr>
        <w:t xml:space="preserve">. </w:t>
      </w:r>
    </w:p>
    <w:p w14:paraId="58A5FBC8" w14:textId="77777777" w:rsidR="00E118CD" w:rsidRPr="002B38FF" w:rsidRDefault="00D95247">
      <w:pPr>
        <w:rPr>
          <w:sz w:val="6"/>
          <w:szCs w:val="14"/>
        </w:rPr>
      </w:pPr>
      <w:r w:rsidRPr="002B38FF">
        <w:rPr>
          <w:rFonts w:ascii="Times New Roman,serif"/>
          <w:sz w:val="18"/>
          <w:szCs w:val="14"/>
        </w:rPr>
        <w:t xml:space="preserve"> </w:t>
      </w:r>
    </w:p>
    <w:p w14:paraId="72B90025" w14:textId="77777777" w:rsidR="00E118CD" w:rsidRPr="002B38FF" w:rsidRDefault="00D95247">
      <w:pPr>
        <w:numPr>
          <w:ilvl w:val="0"/>
          <w:numId w:val="277"/>
        </w:numPr>
        <w:rPr>
          <w:sz w:val="6"/>
          <w:szCs w:val="14"/>
        </w:rPr>
      </w:pPr>
      <w:r w:rsidRPr="002B38FF">
        <w:rPr>
          <w:rFonts w:ascii="arial,helvetica,sans-serif"/>
          <w:b/>
          <w:szCs w:val="14"/>
        </w:rPr>
        <w:t>Gesti</w:t>
      </w:r>
      <w:r w:rsidRPr="002B38FF">
        <w:rPr>
          <w:rFonts w:ascii="arial,helvetica,sans-serif"/>
          <w:b/>
          <w:szCs w:val="14"/>
        </w:rPr>
        <w:t>ó</w:t>
      </w:r>
      <w:r w:rsidRPr="002B38FF">
        <w:rPr>
          <w:rFonts w:ascii="arial,helvetica,sans-serif"/>
          <w:b/>
          <w:szCs w:val="14"/>
        </w:rPr>
        <w:t xml:space="preserve"> de residus</w:t>
      </w:r>
    </w:p>
    <w:p w14:paraId="3E477923" w14:textId="77777777" w:rsidR="00E118CD" w:rsidRPr="002B38FF" w:rsidRDefault="00D95247">
      <w:pPr>
        <w:rPr>
          <w:sz w:val="6"/>
          <w:szCs w:val="14"/>
        </w:rPr>
      </w:pPr>
      <w:r w:rsidRPr="002B38FF">
        <w:rPr>
          <w:rFonts w:ascii="Times New Roman,serif"/>
          <w:sz w:val="18"/>
          <w:szCs w:val="14"/>
        </w:rPr>
        <w:t xml:space="preserve"> </w:t>
      </w:r>
    </w:p>
    <w:p w14:paraId="56FF0A8E" w14:textId="77777777" w:rsidR="00E118CD" w:rsidRPr="002B38FF" w:rsidRDefault="00D95247">
      <w:pPr>
        <w:rPr>
          <w:sz w:val="6"/>
          <w:szCs w:val="14"/>
        </w:rPr>
      </w:pPr>
      <w:r w:rsidRPr="002B38FF">
        <w:rPr>
          <w:rFonts w:ascii="arial,helvetica,sans-serif"/>
          <w:szCs w:val="14"/>
        </w:rPr>
        <w:t>Els residus generats durant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de la unitat d</w:t>
      </w:r>
      <w:r w:rsidRPr="002B38FF">
        <w:rPr>
          <w:rFonts w:ascii="arial,helvetica,sans-serif"/>
          <w:szCs w:val="14"/>
        </w:rPr>
        <w:t>’</w:t>
      </w:r>
      <w:r w:rsidRPr="002B38FF">
        <w:rPr>
          <w:rFonts w:ascii="arial,helvetica,sans-serif"/>
          <w:szCs w:val="14"/>
        </w:rPr>
        <w:t>obra seran tractats d</w:t>
      </w:r>
      <w:r w:rsidRPr="002B38FF">
        <w:rPr>
          <w:rFonts w:ascii="arial,helvetica,sans-serif"/>
          <w:szCs w:val="14"/>
        </w:rPr>
        <w:t>’</w:t>
      </w:r>
      <w:r w:rsidRPr="002B38FF">
        <w:rPr>
          <w:rFonts w:ascii="arial,helvetica,sans-serif"/>
          <w:szCs w:val="14"/>
        </w:rPr>
        <w:t xml:space="preserve">acord amb la </w:t>
      </w:r>
      <w:r w:rsidRPr="002B38FF">
        <w:rPr>
          <w:rFonts w:ascii="arial,helvetica,sans-serif"/>
          <w:i/>
          <w:szCs w:val="14"/>
        </w:rPr>
        <w:t>Part III: Gesti</w:t>
      </w:r>
      <w:r w:rsidRPr="002B38FF">
        <w:rPr>
          <w:rFonts w:ascii="arial,helvetica,sans-serif"/>
          <w:i/>
          <w:szCs w:val="14"/>
        </w:rPr>
        <w:t>ó</w:t>
      </w:r>
      <w:r w:rsidRPr="002B38FF">
        <w:rPr>
          <w:rFonts w:ascii="arial,helvetica,sans-serif"/>
          <w:i/>
          <w:szCs w:val="14"/>
        </w:rPr>
        <w:t xml:space="preserve"> de residus de construcci</w:t>
      </w:r>
      <w:r w:rsidRPr="002B38FF">
        <w:rPr>
          <w:rFonts w:ascii="arial,helvetica,sans-serif"/>
          <w:i/>
          <w:szCs w:val="14"/>
        </w:rPr>
        <w:t>ó</w:t>
      </w:r>
      <w:r w:rsidRPr="002B38FF">
        <w:rPr>
          <w:rFonts w:ascii="arial,helvetica,sans-serif"/>
          <w:i/>
          <w:szCs w:val="14"/>
        </w:rPr>
        <w:t xml:space="preserve"> o demolici</w:t>
      </w:r>
      <w:r w:rsidRPr="002B38FF">
        <w:rPr>
          <w:rFonts w:ascii="arial,helvetica,sans-serif"/>
          <w:i/>
          <w:szCs w:val="14"/>
        </w:rPr>
        <w:t>ó</w:t>
      </w:r>
      <w:r w:rsidRPr="002B38FF">
        <w:rPr>
          <w:rFonts w:ascii="arial,helvetica,sans-serif"/>
          <w:i/>
          <w:szCs w:val="14"/>
        </w:rPr>
        <w:t xml:space="preserve"> en l</w:t>
      </w:r>
      <w:r w:rsidRPr="002B38FF">
        <w:rPr>
          <w:rFonts w:ascii="arial,helvetica,sans-serif"/>
          <w:i/>
          <w:szCs w:val="14"/>
        </w:rPr>
        <w:t>’</w:t>
      </w:r>
      <w:r w:rsidRPr="002B38FF">
        <w:rPr>
          <w:rFonts w:ascii="arial,helvetica,sans-serif"/>
          <w:i/>
          <w:szCs w:val="14"/>
        </w:rPr>
        <w:t>obra</w:t>
      </w:r>
      <w:r w:rsidRPr="002B38FF">
        <w:rPr>
          <w:rFonts w:ascii="arial,helvetica,sans-serif"/>
          <w:szCs w:val="14"/>
        </w:rPr>
        <w:t>.</w:t>
      </w:r>
    </w:p>
    <w:p w14:paraId="1144D76F" w14:textId="77777777" w:rsidR="00E118CD" w:rsidRPr="002B38FF" w:rsidRDefault="00D95247">
      <w:pPr>
        <w:rPr>
          <w:sz w:val="6"/>
          <w:szCs w:val="14"/>
        </w:rPr>
      </w:pPr>
      <w:r w:rsidRPr="002B38FF">
        <w:rPr>
          <w:rFonts w:ascii="Times New Roman,serif"/>
          <w:sz w:val="18"/>
          <w:szCs w:val="14"/>
        </w:rPr>
        <w:t xml:space="preserve"> </w:t>
      </w:r>
    </w:p>
    <w:p w14:paraId="19097BBE" w14:textId="77777777" w:rsidR="00E118CD" w:rsidRPr="002B38FF" w:rsidRDefault="00D95247">
      <w:pPr>
        <w:numPr>
          <w:ilvl w:val="0"/>
          <w:numId w:val="278"/>
        </w:numPr>
        <w:rPr>
          <w:sz w:val="6"/>
          <w:szCs w:val="14"/>
        </w:rPr>
      </w:pPr>
      <w:r w:rsidRPr="002B38FF">
        <w:rPr>
          <w:rFonts w:ascii="arial,helvetica,sans-serif"/>
          <w:b/>
          <w:szCs w:val="14"/>
        </w:rPr>
        <w:t>Condicions d</w:t>
      </w:r>
      <w:r w:rsidRPr="002B38FF">
        <w:rPr>
          <w:rFonts w:ascii="arial,helvetica,sans-serif"/>
          <w:b/>
          <w:szCs w:val="14"/>
        </w:rPr>
        <w:t>’</w:t>
      </w:r>
      <w:r w:rsidRPr="002B38FF">
        <w:rPr>
          <w:rFonts w:ascii="arial,helvetica,sans-serif"/>
          <w:b/>
          <w:szCs w:val="14"/>
        </w:rPr>
        <w:t>acabament</w:t>
      </w:r>
    </w:p>
    <w:p w14:paraId="1BDCE744" w14:textId="77777777" w:rsidR="00E118CD" w:rsidRPr="002B38FF" w:rsidRDefault="00D95247">
      <w:pPr>
        <w:rPr>
          <w:sz w:val="6"/>
          <w:szCs w:val="14"/>
        </w:rPr>
      </w:pPr>
      <w:r w:rsidRPr="002B38FF">
        <w:rPr>
          <w:rFonts w:ascii="Times New Roman,serif"/>
          <w:sz w:val="18"/>
          <w:szCs w:val="14"/>
        </w:rPr>
        <w:t xml:space="preserve"> </w:t>
      </w:r>
    </w:p>
    <w:p w14:paraId="04A0DADF" w14:textId="77777777" w:rsidR="00E118CD" w:rsidRPr="002B38FF" w:rsidRDefault="00D95247">
      <w:pPr>
        <w:rPr>
          <w:sz w:val="6"/>
          <w:szCs w:val="14"/>
        </w:rPr>
      </w:pPr>
      <w:r w:rsidRPr="002B38FF">
        <w:rPr>
          <w:rFonts w:ascii="arial,helvetica,sans-serif"/>
          <w:szCs w:val="14"/>
        </w:rPr>
        <w:t>Segons el CTE DB HS 2, apartat 2.2.3, la zona situada al voltant de la comporta i el s</w:t>
      </w:r>
      <w:r w:rsidRPr="002B38FF">
        <w:rPr>
          <w:rFonts w:ascii="arial,helvetica,sans-serif"/>
          <w:szCs w:val="14"/>
        </w:rPr>
        <w:t>ò</w:t>
      </w:r>
      <w:r w:rsidRPr="002B38FF">
        <w:rPr>
          <w:rFonts w:ascii="arial,helvetica,sans-serif"/>
          <w:szCs w:val="14"/>
        </w:rPr>
        <w:t>l adjacent hauran de revestir-se amb un acabat impermeable que sigui f</w:t>
      </w:r>
      <w:r w:rsidRPr="002B38FF">
        <w:rPr>
          <w:rFonts w:ascii="arial,helvetica,sans-serif"/>
          <w:szCs w:val="14"/>
        </w:rPr>
        <w:t>à</w:t>
      </w:r>
      <w:r w:rsidRPr="002B38FF">
        <w:rPr>
          <w:rFonts w:ascii="arial,helvetica,sans-serif"/>
          <w:szCs w:val="14"/>
        </w:rPr>
        <w:t>cilment llavable:</w:t>
      </w:r>
    </w:p>
    <w:p w14:paraId="29F95536" w14:textId="77777777" w:rsidR="00E118CD" w:rsidRPr="002B38FF" w:rsidRDefault="00D95247">
      <w:pPr>
        <w:rPr>
          <w:sz w:val="6"/>
          <w:szCs w:val="14"/>
        </w:rPr>
      </w:pPr>
      <w:r w:rsidRPr="002B38FF">
        <w:rPr>
          <w:rFonts w:ascii="Times New Roman,serif"/>
          <w:sz w:val="18"/>
          <w:szCs w:val="14"/>
        </w:rPr>
        <w:t xml:space="preserve"> </w:t>
      </w:r>
    </w:p>
    <w:p w14:paraId="5D46B4EF" w14:textId="77777777" w:rsidR="00E118CD" w:rsidRPr="002B38FF" w:rsidRDefault="00D95247">
      <w:pPr>
        <w:rPr>
          <w:sz w:val="6"/>
          <w:szCs w:val="14"/>
        </w:rPr>
      </w:pPr>
      <w:r w:rsidRPr="002B38FF">
        <w:rPr>
          <w:rFonts w:ascii="arial,helvetica,sans-serif"/>
          <w:szCs w:val="14"/>
        </w:rPr>
        <w:t>L</w:t>
      </w:r>
      <w:r w:rsidRPr="002B38FF">
        <w:rPr>
          <w:rFonts w:ascii="arial,helvetica,sans-serif"/>
          <w:szCs w:val="14"/>
        </w:rPr>
        <w:t>’</w:t>
      </w:r>
      <w:r w:rsidRPr="002B38FF">
        <w:rPr>
          <w:rFonts w:ascii="arial,helvetica,sans-serif"/>
          <w:szCs w:val="14"/>
        </w:rPr>
        <w:t>acabat de la superf</w:t>
      </w:r>
      <w:r w:rsidRPr="002B38FF">
        <w:rPr>
          <w:rFonts w:ascii="arial,helvetica,sans-serif"/>
          <w:szCs w:val="14"/>
        </w:rPr>
        <w:t>í</w:t>
      </w:r>
      <w:r w:rsidRPr="002B38FF">
        <w:rPr>
          <w:rFonts w:ascii="arial,helvetica,sans-serif"/>
          <w:szCs w:val="14"/>
        </w:rPr>
        <w:t>cie de qualsevol element que estigui situat a menys de 30 cm dels l</w:t>
      </w:r>
      <w:r w:rsidRPr="002B38FF">
        <w:rPr>
          <w:rFonts w:ascii="arial,helvetica,sans-serif"/>
          <w:szCs w:val="14"/>
        </w:rPr>
        <w:t>í</w:t>
      </w:r>
      <w:r w:rsidRPr="002B38FF">
        <w:rPr>
          <w:rFonts w:ascii="arial,helvetica,sans-serif"/>
          <w:szCs w:val="14"/>
        </w:rPr>
        <w:t>mits de l</w:t>
      </w:r>
      <w:r w:rsidRPr="002B38FF">
        <w:rPr>
          <w:rFonts w:ascii="arial,helvetica,sans-serif"/>
          <w:szCs w:val="14"/>
        </w:rPr>
        <w:t>’</w:t>
      </w:r>
      <w:r w:rsidRPr="002B38FF">
        <w:rPr>
          <w:rFonts w:ascii="arial,helvetica,sans-serif"/>
          <w:szCs w:val="14"/>
        </w:rPr>
        <w:t>espai d</w:t>
      </w:r>
      <w:r w:rsidRPr="002B38FF">
        <w:rPr>
          <w:rFonts w:ascii="arial,helvetica,sans-serif"/>
          <w:szCs w:val="14"/>
        </w:rPr>
        <w:t>’</w:t>
      </w:r>
      <w:r w:rsidRPr="002B38FF">
        <w:rPr>
          <w:rFonts w:ascii="arial,helvetica,sans-serif"/>
          <w:szCs w:val="14"/>
        </w:rPr>
        <w:t>emmagatzematge haur</w:t>
      </w:r>
      <w:r w:rsidRPr="002B38FF">
        <w:rPr>
          <w:rFonts w:ascii="arial,helvetica,sans-serif"/>
          <w:szCs w:val="14"/>
        </w:rPr>
        <w:t>à</w:t>
      </w:r>
      <w:r w:rsidRPr="002B38FF">
        <w:rPr>
          <w:rFonts w:ascii="arial,helvetica,sans-serif"/>
          <w:szCs w:val="14"/>
        </w:rPr>
        <w:t xml:space="preserve"> de ser impermeable i f</w:t>
      </w:r>
      <w:r w:rsidRPr="002B38FF">
        <w:rPr>
          <w:rFonts w:ascii="arial,helvetica,sans-serif"/>
          <w:szCs w:val="14"/>
        </w:rPr>
        <w:t>à</w:t>
      </w:r>
      <w:r w:rsidRPr="002B38FF">
        <w:rPr>
          <w:rFonts w:ascii="arial,helvetica,sans-serif"/>
          <w:szCs w:val="14"/>
        </w:rPr>
        <w:t>cilment llavable.</w:t>
      </w:r>
    </w:p>
    <w:p w14:paraId="7C981720" w14:textId="77777777" w:rsidR="00E118CD" w:rsidRPr="002B38FF" w:rsidRDefault="00D95247">
      <w:pPr>
        <w:rPr>
          <w:sz w:val="6"/>
          <w:szCs w:val="14"/>
        </w:rPr>
      </w:pPr>
      <w:r w:rsidRPr="002B38FF">
        <w:rPr>
          <w:rFonts w:ascii="Times New Roman,serif"/>
          <w:sz w:val="18"/>
          <w:szCs w:val="14"/>
        </w:rPr>
        <w:t xml:space="preserve"> </w:t>
      </w:r>
    </w:p>
    <w:p w14:paraId="71BC32D0" w14:textId="77777777" w:rsidR="00E118CD" w:rsidRPr="002B38FF" w:rsidRDefault="00D95247">
      <w:pPr>
        <w:rPr>
          <w:sz w:val="6"/>
          <w:szCs w:val="14"/>
        </w:rPr>
      </w:pPr>
      <w:r w:rsidRPr="002B38FF">
        <w:rPr>
          <w:rFonts w:ascii="arial,helvetica,sans-serif"/>
          <w:b/>
          <w:szCs w:val="14"/>
        </w:rPr>
        <w:t>Control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r w:rsidRPr="002B38FF">
        <w:rPr>
          <w:rFonts w:ascii="arial,helvetica,sans-serif"/>
          <w:b/>
          <w:szCs w:val="14"/>
        </w:rPr>
        <w:t>, assaigs i proves</w:t>
      </w:r>
    </w:p>
    <w:p w14:paraId="5BF65012" w14:textId="77777777" w:rsidR="00E118CD" w:rsidRPr="002B38FF" w:rsidRDefault="00D95247">
      <w:pPr>
        <w:rPr>
          <w:sz w:val="6"/>
          <w:szCs w:val="14"/>
        </w:rPr>
      </w:pPr>
      <w:r w:rsidRPr="002B38FF">
        <w:rPr>
          <w:rFonts w:ascii="Times New Roman,serif"/>
          <w:sz w:val="18"/>
          <w:szCs w:val="14"/>
        </w:rPr>
        <w:t xml:space="preserve"> </w:t>
      </w:r>
    </w:p>
    <w:p w14:paraId="136A9BC8" w14:textId="77777777" w:rsidR="00E118CD" w:rsidRPr="002B38FF" w:rsidRDefault="00D95247">
      <w:pPr>
        <w:numPr>
          <w:ilvl w:val="0"/>
          <w:numId w:val="279"/>
        </w:numPr>
        <w:rPr>
          <w:sz w:val="6"/>
          <w:szCs w:val="14"/>
        </w:rPr>
      </w:pPr>
      <w:r w:rsidRPr="002B38FF">
        <w:rPr>
          <w:rFonts w:ascii="arial,helvetica,sans-serif"/>
          <w:b/>
          <w:szCs w:val="14"/>
        </w:rPr>
        <w:t>Control d</w:t>
      </w:r>
      <w:r w:rsidRPr="002B38FF">
        <w:rPr>
          <w:rFonts w:ascii="arial,helvetica,sans-serif"/>
          <w:b/>
          <w:szCs w:val="14"/>
        </w:rPr>
        <w:t>’</w:t>
      </w:r>
      <w:r w:rsidRPr="002B38FF">
        <w:rPr>
          <w:rFonts w:ascii="arial,helvetica,sans-serif"/>
          <w:b/>
          <w:szCs w:val="14"/>
        </w:rPr>
        <w:t>execuci</w:t>
      </w:r>
      <w:r w:rsidRPr="002B38FF">
        <w:rPr>
          <w:rFonts w:ascii="arial,helvetica,sans-serif"/>
          <w:b/>
          <w:szCs w:val="14"/>
        </w:rPr>
        <w:t>ó</w:t>
      </w:r>
    </w:p>
    <w:p w14:paraId="7BE707F1" w14:textId="77777777" w:rsidR="00E118CD" w:rsidRPr="002B38FF" w:rsidRDefault="00D95247">
      <w:pPr>
        <w:rPr>
          <w:sz w:val="6"/>
          <w:szCs w:val="14"/>
        </w:rPr>
      </w:pPr>
      <w:r w:rsidRPr="002B38FF">
        <w:rPr>
          <w:rFonts w:ascii="Times New Roman,serif"/>
          <w:sz w:val="18"/>
          <w:szCs w:val="14"/>
        </w:rPr>
        <w:t xml:space="preserve"> </w:t>
      </w:r>
    </w:p>
    <w:p w14:paraId="6928A2E8" w14:textId="77777777" w:rsidR="00E118CD" w:rsidRPr="002B38FF" w:rsidRDefault="00D95247">
      <w:pPr>
        <w:rPr>
          <w:sz w:val="6"/>
          <w:szCs w:val="14"/>
        </w:rPr>
      </w:pPr>
      <w:r w:rsidRPr="002B38FF">
        <w:rPr>
          <w:rFonts w:ascii="arial,helvetica,sans-serif"/>
          <w:szCs w:val="14"/>
        </w:rPr>
        <w:lastRenderedPageBreak/>
        <w:t>Recorregut entre el magatzem i el punt d</w:t>
      </w:r>
      <w:r w:rsidRPr="002B38FF">
        <w:rPr>
          <w:rFonts w:ascii="arial,helvetica,sans-serif"/>
          <w:szCs w:val="14"/>
        </w:rPr>
        <w:t>’</w:t>
      </w:r>
      <w:r w:rsidRPr="002B38FF">
        <w:rPr>
          <w:rFonts w:ascii="arial,helvetica,sans-serif"/>
          <w:szCs w:val="14"/>
        </w:rPr>
        <w:t>arreplega exterior:</w:t>
      </w:r>
    </w:p>
    <w:p w14:paraId="56FE8FF2" w14:textId="77777777" w:rsidR="00E118CD" w:rsidRPr="002B38FF" w:rsidRDefault="00D95247">
      <w:pPr>
        <w:rPr>
          <w:sz w:val="6"/>
          <w:szCs w:val="14"/>
        </w:rPr>
      </w:pPr>
      <w:r w:rsidRPr="002B38FF">
        <w:rPr>
          <w:rFonts w:ascii="Times New Roman,serif"/>
          <w:sz w:val="18"/>
          <w:szCs w:val="14"/>
        </w:rPr>
        <w:t xml:space="preserve"> </w:t>
      </w:r>
    </w:p>
    <w:p w14:paraId="7EE525CE" w14:textId="77777777" w:rsidR="00E118CD" w:rsidRPr="002B38FF" w:rsidRDefault="00D95247">
      <w:pPr>
        <w:rPr>
          <w:sz w:val="6"/>
          <w:szCs w:val="14"/>
        </w:rPr>
      </w:pPr>
      <w:r w:rsidRPr="002B38FF">
        <w:rPr>
          <w:rFonts w:ascii="arial,helvetica,sans-serif"/>
          <w:szCs w:val="14"/>
        </w:rPr>
        <w:t>Ampl</w:t>
      </w:r>
      <w:r w:rsidRPr="002B38FF">
        <w:rPr>
          <w:rFonts w:ascii="arial,helvetica,sans-serif"/>
          <w:szCs w:val="14"/>
        </w:rPr>
        <w:t>à</w:t>
      </w:r>
      <w:r w:rsidRPr="002B38FF">
        <w:rPr>
          <w:rFonts w:ascii="arial,helvetica,sans-serif"/>
          <w:szCs w:val="14"/>
        </w:rPr>
        <w:t>ria lliure. Sentit de les portes d</w:t>
      </w:r>
      <w:r w:rsidRPr="002B38FF">
        <w:rPr>
          <w:rFonts w:ascii="arial,helvetica,sans-serif"/>
          <w:szCs w:val="14"/>
        </w:rPr>
        <w:t>’</w:t>
      </w:r>
      <w:r w:rsidRPr="002B38FF">
        <w:rPr>
          <w:rFonts w:ascii="arial,helvetica,sans-serif"/>
          <w:szCs w:val="14"/>
        </w:rPr>
        <w:t>obertura. Pendent. No disposici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escalons.</w:t>
      </w:r>
    </w:p>
    <w:p w14:paraId="37E84972" w14:textId="77777777" w:rsidR="00E118CD" w:rsidRPr="002B38FF" w:rsidRDefault="00D95247">
      <w:pPr>
        <w:rPr>
          <w:sz w:val="6"/>
          <w:szCs w:val="14"/>
        </w:rPr>
      </w:pPr>
      <w:r w:rsidRPr="002B38FF">
        <w:rPr>
          <w:rFonts w:ascii="Times New Roman,serif"/>
          <w:sz w:val="18"/>
          <w:szCs w:val="14"/>
        </w:rPr>
        <w:t xml:space="preserve"> </w:t>
      </w:r>
    </w:p>
    <w:p w14:paraId="65566CC2" w14:textId="77777777" w:rsidR="00E118CD" w:rsidRPr="002B38FF" w:rsidRDefault="00D95247">
      <w:pPr>
        <w:rPr>
          <w:sz w:val="6"/>
          <w:szCs w:val="14"/>
        </w:rPr>
      </w:pPr>
      <w:r w:rsidRPr="002B38FF">
        <w:rPr>
          <w:rFonts w:ascii="arial,helvetica,sans-serif"/>
          <w:szCs w:val="14"/>
        </w:rPr>
        <w:t>Extrem superior del baixant: altura.</w:t>
      </w:r>
    </w:p>
    <w:p w14:paraId="3F974038" w14:textId="77777777" w:rsidR="00E118CD" w:rsidRPr="002B38FF" w:rsidRDefault="00D95247">
      <w:pPr>
        <w:rPr>
          <w:sz w:val="6"/>
          <w:szCs w:val="14"/>
        </w:rPr>
      </w:pPr>
      <w:r w:rsidRPr="002B38FF">
        <w:rPr>
          <w:rFonts w:ascii="Times New Roman,serif"/>
          <w:sz w:val="18"/>
          <w:szCs w:val="14"/>
        </w:rPr>
        <w:t xml:space="preserve"> </w:t>
      </w:r>
    </w:p>
    <w:p w14:paraId="288773D8" w14:textId="77777777" w:rsidR="00E118CD" w:rsidRPr="002B38FF" w:rsidRDefault="00D95247">
      <w:pPr>
        <w:rPr>
          <w:sz w:val="6"/>
          <w:szCs w:val="14"/>
        </w:rPr>
      </w:pPr>
      <w:r w:rsidRPr="002B38FF">
        <w:rPr>
          <w:rFonts w:ascii="arial,helvetica,sans-serif"/>
          <w:szCs w:val="14"/>
        </w:rPr>
        <w:t>Espai d</w:t>
      </w:r>
      <w:r w:rsidRPr="002B38FF">
        <w:rPr>
          <w:rFonts w:ascii="arial,helvetica,sans-serif"/>
          <w:szCs w:val="14"/>
        </w:rPr>
        <w:t>’</w:t>
      </w:r>
      <w:r w:rsidRPr="002B38FF">
        <w:rPr>
          <w:rFonts w:ascii="arial,helvetica,sans-serif"/>
          <w:szCs w:val="14"/>
        </w:rPr>
        <w:t>emmagatzematge de cada habitatge: superf</w:t>
      </w:r>
      <w:r w:rsidRPr="002B38FF">
        <w:rPr>
          <w:rFonts w:ascii="arial,helvetica,sans-serif"/>
          <w:szCs w:val="14"/>
        </w:rPr>
        <w:t>í</w:t>
      </w:r>
      <w:r w:rsidRPr="002B38FF">
        <w:rPr>
          <w:rFonts w:ascii="arial,helvetica,sans-serif"/>
          <w:szCs w:val="14"/>
        </w:rPr>
        <w:t>cie en planta. Volum. Altura del punt m</w:t>
      </w:r>
      <w:r w:rsidRPr="002B38FF">
        <w:rPr>
          <w:rFonts w:ascii="arial,helvetica,sans-serif"/>
          <w:szCs w:val="14"/>
        </w:rPr>
        <w:t>é</w:t>
      </w:r>
      <w:r w:rsidRPr="002B38FF">
        <w:rPr>
          <w:rFonts w:ascii="arial,helvetica,sans-serif"/>
          <w:szCs w:val="14"/>
        </w:rPr>
        <w:t>s alt.</w:t>
      </w:r>
    </w:p>
    <w:p w14:paraId="6F73F497" w14:textId="77777777" w:rsidR="00E118CD" w:rsidRPr="002B38FF" w:rsidRDefault="00D95247">
      <w:pPr>
        <w:rPr>
          <w:sz w:val="6"/>
          <w:szCs w:val="14"/>
        </w:rPr>
      </w:pPr>
      <w:r w:rsidRPr="002B38FF">
        <w:rPr>
          <w:rFonts w:ascii="Times New Roman,serif"/>
          <w:sz w:val="18"/>
          <w:szCs w:val="14"/>
        </w:rPr>
        <w:t xml:space="preserve"> </w:t>
      </w:r>
    </w:p>
    <w:p w14:paraId="4E7B3DDD" w14:textId="77777777" w:rsidR="00E118CD" w:rsidRPr="002B38FF" w:rsidRDefault="00D95247">
      <w:pPr>
        <w:numPr>
          <w:ilvl w:val="0"/>
          <w:numId w:val="280"/>
        </w:numPr>
        <w:rPr>
          <w:sz w:val="6"/>
          <w:szCs w:val="14"/>
        </w:rPr>
      </w:pPr>
      <w:r w:rsidRPr="002B38FF">
        <w:rPr>
          <w:rFonts w:ascii="arial,helvetica,sans-serif"/>
          <w:b/>
          <w:szCs w:val="14"/>
        </w:rPr>
        <w:t>Assaigs i proves</w:t>
      </w:r>
    </w:p>
    <w:p w14:paraId="69012E9C" w14:textId="77777777" w:rsidR="00E118CD" w:rsidRPr="002B38FF" w:rsidRDefault="00D95247">
      <w:pPr>
        <w:rPr>
          <w:sz w:val="6"/>
          <w:szCs w:val="14"/>
        </w:rPr>
      </w:pPr>
      <w:r w:rsidRPr="002B38FF">
        <w:rPr>
          <w:rFonts w:ascii="Times New Roman,serif"/>
          <w:sz w:val="18"/>
          <w:szCs w:val="14"/>
        </w:rPr>
        <w:t xml:space="preserve"> </w:t>
      </w:r>
    </w:p>
    <w:p w14:paraId="6D660304" w14:textId="77777777" w:rsidR="00E118CD" w:rsidRPr="002B38FF" w:rsidRDefault="00D95247">
      <w:pPr>
        <w:rPr>
          <w:sz w:val="6"/>
          <w:szCs w:val="14"/>
        </w:rPr>
      </w:pPr>
      <w:r w:rsidRPr="002B38FF">
        <w:rPr>
          <w:rFonts w:ascii="arial,helvetica,sans-serif"/>
          <w:szCs w:val="14"/>
        </w:rPr>
        <w:t>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 trasllat per baixants:</w:t>
      </w:r>
      <w:r w:rsidRPr="002B38FF">
        <w:rPr>
          <w:rFonts w:ascii="arial,helvetica,sans-serif"/>
          <w:sz w:val="18"/>
          <w:szCs w:val="14"/>
        </w:rPr>
        <w:t xml:space="preserve"> </w:t>
      </w:r>
      <w:r w:rsidRPr="002B38FF">
        <w:rPr>
          <w:rFonts w:ascii="arial,helvetica,sans-serif"/>
          <w:szCs w:val="14"/>
        </w:rPr>
        <w:t>prova d</w:t>
      </w:r>
      <w:r w:rsidRPr="002B38FF">
        <w:rPr>
          <w:rFonts w:ascii="arial,helvetica,sans-serif"/>
          <w:szCs w:val="14"/>
        </w:rPr>
        <w:t>’</w:t>
      </w:r>
      <w:r w:rsidRPr="002B38FF">
        <w:rPr>
          <w:rFonts w:ascii="arial,helvetica,sans-serif"/>
          <w:szCs w:val="14"/>
        </w:rPr>
        <w:t>obstrucci</w:t>
      </w:r>
      <w:r w:rsidRPr="002B38FF">
        <w:rPr>
          <w:rFonts w:ascii="arial,helvetica,sans-serif"/>
          <w:szCs w:val="14"/>
        </w:rPr>
        <w:t>ó</w:t>
      </w:r>
      <w:r w:rsidRPr="002B38FF">
        <w:rPr>
          <w:rFonts w:ascii="arial,helvetica,sans-serif"/>
          <w:szCs w:val="14"/>
        </w:rPr>
        <w:t xml:space="preserve"> i d</w:t>
      </w:r>
      <w:r w:rsidRPr="002B38FF">
        <w:rPr>
          <w:rFonts w:ascii="arial,helvetica,sans-serif"/>
          <w:szCs w:val="14"/>
        </w:rPr>
        <w:t>’</w:t>
      </w:r>
      <w:r w:rsidRPr="002B38FF">
        <w:rPr>
          <w:rFonts w:ascii="arial,helvetica,sans-serif"/>
          <w:szCs w:val="14"/>
        </w:rPr>
        <w:t>estanquitat dels baixants.</w:t>
      </w:r>
    </w:p>
    <w:p w14:paraId="7D8EA351" w14:textId="77777777" w:rsidR="00E118CD" w:rsidRPr="002B38FF" w:rsidRDefault="00D95247">
      <w:pPr>
        <w:rPr>
          <w:sz w:val="6"/>
          <w:szCs w:val="14"/>
        </w:rPr>
      </w:pPr>
      <w:r w:rsidRPr="002B38FF">
        <w:rPr>
          <w:rFonts w:ascii="Times New Roman,serif"/>
          <w:sz w:val="18"/>
          <w:szCs w:val="14"/>
        </w:rPr>
        <w:t xml:space="preserve"> </w:t>
      </w:r>
    </w:p>
    <w:p w14:paraId="641C45CC" w14:textId="77777777" w:rsidR="00E118CD" w:rsidRPr="002B38FF" w:rsidRDefault="00D95247">
      <w:pPr>
        <w:rPr>
          <w:sz w:val="6"/>
          <w:szCs w:val="14"/>
        </w:rPr>
      </w:pPr>
      <w:r w:rsidRPr="002B38FF">
        <w:rPr>
          <w:rFonts w:ascii="arial,helvetica,sans-serif"/>
          <w:b/>
          <w:szCs w:val="14"/>
        </w:rPr>
        <w:t>Conservaci</w:t>
      </w:r>
      <w:r w:rsidRPr="002B38FF">
        <w:rPr>
          <w:rFonts w:ascii="arial,helvetica,sans-serif"/>
          <w:b/>
          <w:szCs w:val="14"/>
        </w:rPr>
        <w:t>ó</w:t>
      </w:r>
      <w:r w:rsidRPr="002B38FF">
        <w:rPr>
          <w:rFonts w:ascii="arial,helvetica,sans-serif"/>
          <w:b/>
          <w:szCs w:val="14"/>
        </w:rPr>
        <w:t xml:space="preserve"> i manteniment</w:t>
      </w:r>
    </w:p>
    <w:p w14:paraId="2BAE8830" w14:textId="77777777" w:rsidR="00E118CD" w:rsidRPr="002B38FF" w:rsidRDefault="00D95247">
      <w:pPr>
        <w:rPr>
          <w:sz w:val="6"/>
          <w:szCs w:val="14"/>
        </w:rPr>
      </w:pPr>
      <w:r w:rsidRPr="002B38FF">
        <w:rPr>
          <w:rFonts w:ascii="Times New Roman,serif"/>
          <w:sz w:val="18"/>
          <w:szCs w:val="14"/>
        </w:rPr>
        <w:t xml:space="preserve"> </w:t>
      </w:r>
    </w:p>
    <w:p w14:paraId="61AB748C" w14:textId="77777777" w:rsidR="00E118CD" w:rsidRPr="002B38FF" w:rsidRDefault="00D95247">
      <w:pPr>
        <w:rPr>
          <w:sz w:val="6"/>
          <w:szCs w:val="14"/>
        </w:rPr>
      </w:pPr>
      <w:r w:rsidRPr="002B38FF">
        <w:rPr>
          <w:rFonts w:ascii="arial,helvetica,sans-serif"/>
          <w:szCs w:val="14"/>
        </w:rPr>
        <w:t>Segons el CTE DB HS 2, apartat 3, en el magatzem de contenidors, aquests hauran de senyalitzar-se correctament, segons la fracci</w:t>
      </w:r>
      <w:r w:rsidRPr="002B38FF">
        <w:rPr>
          <w:rFonts w:ascii="arial,helvetica,sans-serif"/>
          <w:szCs w:val="14"/>
        </w:rPr>
        <w:t>ó</w:t>
      </w:r>
      <w:r w:rsidRPr="002B38FF">
        <w:rPr>
          <w:rFonts w:ascii="arial,helvetica,sans-serif"/>
          <w:szCs w:val="14"/>
        </w:rPr>
        <w:t xml:space="preserve"> corresponent. A l</w:t>
      </w:r>
      <w:r w:rsidRPr="002B38FF">
        <w:rPr>
          <w:rFonts w:ascii="arial,helvetica,sans-serif"/>
          <w:szCs w:val="14"/>
        </w:rPr>
        <w:t>’</w:t>
      </w:r>
      <w:r w:rsidRPr="002B38FF">
        <w:rPr>
          <w:rFonts w:ascii="arial,helvetica,sans-serif"/>
          <w:szCs w:val="14"/>
        </w:rPr>
        <w:t>interior del magatzem de contenidors haur</w:t>
      </w:r>
      <w:r w:rsidRPr="002B38FF">
        <w:rPr>
          <w:rFonts w:ascii="arial,helvetica,sans-serif"/>
          <w:szCs w:val="14"/>
        </w:rPr>
        <w:t>à</w:t>
      </w:r>
      <w:r w:rsidRPr="002B38FF">
        <w:rPr>
          <w:rFonts w:ascii="arial,helvetica,sans-serif"/>
          <w:szCs w:val="14"/>
        </w:rPr>
        <w:t xml:space="preserve"> de disposar-se en un suport indeleble, juntament amb altres normes d</w:t>
      </w:r>
      <w:r w:rsidRPr="002B38FF">
        <w:rPr>
          <w:rFonts w:ascii="arial,helvetica,sans-serif"/>
          <w:szCs w:val="14"/>
        </w:rPr>
        <w:t>’ú</w:t>
      </w:r>
      <w:r w:rsidRPr="002B38FF">
        <w:rPr>
          <w:rFonts w:ascii="arial,helvetica,sans-serif"/>
          <w:szCs w:val="14"/>
        </w:rPr>
        <w:t>s i manteniment, instruccions perqu</w:t>
      </w:r>
      <w:r w:rsidRPr="002B38FF">
        <w:rPr>
          <w:rFonts w:ascii="arial,helvetica,sans-serif"/>
          <w:szCs w:val="14"/>
        </w:rPr>
        <w:t>è</w:t>
      </w:r>
      <w:r w:rsidRPr="002B38FF">
        <w:rPr>
          <w:rFonts w:ascii="arial,helvetica,sans-serif"/>
          <w:szCs w:val="14"/>
        </w:rPr>
        <w:t xml:space="preserve"> cada fracci</w:t>
      </w:r>
      <w:r w:rsidRPr="002B38FF">
        <w:rPr>
          <w:rFonts w:ascii="arial,helvetica,sans-serif"/>
          <w:szCs w:val="14"/>
        </w:rPr>
        <w:t>ó</w:t>
      </w:r>
      <w:r w:rsidRPr="002B38FF">
        <w:rPr>
          <w:rFonts w:ascii="arial,helvetica,sans-serif"/>
          <w:szCs w:val="14"/>
        </w:rPr>
        <w:t xml:space="preserve"> s</w:t>
      </w:r>
      <w:r w:rsidRPr="002B38FF">
        <w:rPr>
          <w:rFonts w:ascii="arial,helvetica,sans-serif"/>
          <w:szCs w:val="14"/>
        </w:rPr>
        <w:t>’</w:t>
      </w:r>
      <w:r w:rsidRPr="002B38FF">
        <w:rPr>
          <w:rFonts w:ascii="arial,helvetica,sans-serif"/>
          <w:szCs w:val="14"/>
        </w:rPr>
        <w:t>aboqui en el contenidor corresponent.</w:t>
      </w:r>
    </w:p>
    <w:p w14:paraId="09A31A45" w14:textId="77777777" w:rsidR="00E118CD" w:rsidRPr="002B38FF" w:rsidRDefault="00D95247">
      <w:pPr>
        <w:rPr>
          <w:sz w:val="6"/>
          <w:szCs w:val="14"/>
        </w:rPr>
      </w:pPr>
      <w:r w:rsidRPr="002B38FF">
        <w:rPr>
          <w:rFonts w:ascii="Times New Roman,serif"/>
          <w:sz w:val="18"/>
          <w:szCs w:val="14"/>
        </w:rPr>
        <w:t xml:space="preserve"> </w:t>
      </w:r>
    </w:p>
    <w:p w14:paraId="513382C3" w14:textId="77777777" w:rsidR="00E118CD" w:rsidRPr="002B38FF" w:rsidRDefault="00D95247">
      <w:pPr>
        <w:rPr>
          <w:sz w:val="6"/>
          <w:szCs w:val="14"/>
        </w:rPr>
      </w:pPr>
      <w:r w:rsidRPr="002B38FF">
        <w:rPr>
          <w:rFonts w:ascii="arial,helvetica,sans-serif"/>
          <w:szCs w:val="14"/>
        </w:rPr>
        <w:t>En les instal</w:t>
      </w:r>
      <w:r w:rsidRPr="002B38FF">
        <w:rPr>
          <w:rFonts w:ascii="arial,helvetica,sans-serif"/>
          <w:szCs w:val="14"/>
        </w:rPr>
        <w:t>·</w:t>
      </w:r>
      <w:r w:rsidRPr="002B38FF">
        <w:rPr>
          <w:rFonts w:ascii="arial,helvetica,sans-serif"/>
          <w:szCs w:val="14"/>
        </w:rPr>
        <w:t>lacions de trasllat per baixants, les comportes estaran correctament senyalitzades segons la fracci</w:t>
      </w:r>
      <w:r w:rsidRPr="002B38FF">
        <w:rPr>
          <w:rFonts w:ascii="arial,helvetica,sans-serif"/>
          <w:szCs w:val="14"/>
        </w:rPr>
        <w:t>ó</w:t>
      </w:r>
      <w:r w:rsidRPr="002B38FF">
        <w:rPr>
          <w:rFonts w:ascii="arial,helvetica,sans-serif"/>
          <w:szCs w:val="14"/>
        </w:rPr>
        <w:t xml:space="preserve"> corresponent.</w:t>
      </w:r>
    </w:p>
    <w:p w14:paraId="402C476F" w14:textId="77777777" w:rsidR="00E118CD" w:rsidRPr="002B38FF" w:rsidRDefault="00D95247">
      <w:pPr>
        <w:rPr>
          <w:sz w:val="6"/>
          <w:szCs w:val="14"/>
        </w:rPr>
      </w:pPr>
      <w:r w:rsidRPr="002B38FF">
        <w:rPr>
          <w:rFonts w:ascii="Times New Roman,serif"/>
          <w:sz w:val="18"/>
          <w:szCs w:val="14"/>
        </w:rPr>
        <w:t xml:space="preserve"> </w:t>
      </w:r>
    </w:p>
    <w:p w14:paraId="7DBD49EF" w14:textId="77777777" w:rsidR="00E118CD" w:rsidRPr="002B38FF" w:rsidRDefault="00D95247">
      <w:pPr>
        <w:rPr>
          <w:sz w:val="6"/>
          <w:szCs w:val="14"/>
        </w:rPr>
      </w:pPr>
      <w:r w:rsidRPr="002B38FF">
        <w:rPr>
          <w:rFonts w:ascii="arial,helvetica,sans-serif"/>
          <w:szCs w:val="14"/>
        </w:rPr>
        <w:t>En els recintes en els quals estiguin situades les comportes es disposaran, en un suport indeleble, al costat d</w:t>
      </w:r>
      <w:r w:rsidRPr="002B38FF">
        <w:rPr>
          <w:rFonts w:ascii="arial,helvetica,sans-serif"/>
          <w:szCs w:val="14"/>
        </w:rPr>
        <w:t>’</w:t>
      </w:r>
      <w:r w:rsidRPr="002B38FF">
        <w:rPr>
          <w:rFonts w:ascii="arial,helvetica,sans-serif"/>
          <w:szCs w:val="14"/>
        </w:rPr>
        <w:t>altres normes d</w:t>
      </w:r>
      <w:r w:rsidRPr="002B38FF">
        <w:rPr>
          <w:rFonts w:ascii="arial,helvetica,sans-serif"/>
          <w:szCs w:val="14"/>
        </w:rPr>
        <w:t>’ú</w:t>
      </w:r>
      <w:r w:rsidRPr="002B38FF">
        <w:rPr>
          <w:rFonts w:ascii="arial,helvetica,sans-serif"/>
          <w:szCs w:val="14"/>
        </w:rPr>
        <w:t>s i manteniment, les instruccions seg</w:t>
      </w:r>
      <w:r w:rsidRPr="002B38FF">
        <w:rPr>
          <w:rFonts w:ascii="arial,helvetica,sans-serif"/>
          <w:szCs w:val="14"/>
        </w:rPr>
        <w:t>ü</w:t>
      </w:r>
      <w:r w:rsidRPr="002B38FF">
        <w:rPr>
          <w:rFonts w:ascii="arial,helvetica,sans-serif"/>
          <w:szCs w:val="14"/>
        </w:rPr>
        <w:t>ents:</w:t>
      </w:r>
    </w:p>
    <w:p w14:paraId="61CA4325" w14:textId="77777777" w:rsidR="00E118CD" w:rsidRPr="002B38FF" w:rsidRDefault="00D95247">
      <w:pPr>
        <w:rPr>
          <w:sz w:val="6"/>
          <w:szCs w:val="14"/>
        </w:rPr>
      </w:pPr>
      <w:r w:rsidRPr="002B38FF">
        <w:rPr>
          <w:rFonts w:ascii="Times New Roman,serif"/>
          <w:sz w:val="18"/>
          <w:szCs w:val="14"/>
        </w:rPr>
        <w:t xml:space="preserve"> </w:t>
      </w:r>
    </w:p>
    <w:p w14:paraId="277EBCE2" w14:textId="77777777" w:rsidR="00E118CD" w:rsidRPr="002B38FF" w:rsidRDefault="00D95247">
      <w:pPr>
        <w:rPr>
          <w:sz w:val="6"/>
          <w:szCs w:val="14"/>
        </w:rPr>
      </w:pPr>
      <w:r w:rsidRPr="002B38FF">
        <w:rPr>
          <w:rFonts w:ascii="arial,helvetica,sans-serif"/>
          <w:szCs w:val="14"/>
        </w:rPr>
        <w:t>Cada fracci</w:t>
      </w:r>
      <w:r w:rsidRPr="002B38FF">
        <w:rPr>
          <w:rFonts w:ascii="arial,helvetica,sans-serif"/>
          <w:szCs w:val="14"/>
        </w:rPr>
        <w:t>ó</w:t>
      </w:r>
      <w:r w:rsidRPr="002B38FF">
        <w:rPr>
          <w:rFonts w:ascii="arial,helvetica,sans-serif"/>
          <w:szCs w:val="14"/>
        </w:rPr>
        <w:t xml:space="preserve"> ha d</w:t>
      </w:r>
      <w:r w:rsidRPr="002B38FF">
        <w:rPr>
          <w:rFonts w:ascii="arial,helvetica,sans-serif"/>
          <w:szCs w:val="14"/>
        </w:rPr>
        <w:t>’</w:t>
      </w:r>
      <w:r w:rsidRPr="002B38FF">
        <w:rPr>
          <w:rFonts w:ascii="arial,helvetica,sans-serif"/>
          <w:szCs w:val="14"/>
        </w:rPr>
        <w:t>abocar-se en la comporta corresponent.</w:t>
      </w:r>
    </w:p>
    <w:p w14:paraId="4420E6CB" w14:textId="77777777" w:rsidR="00E118CD" w:rsidRPr="002B38FF" w:rsidRDefault="00D95247">
      <w:pPr>
        <w:rPr>
          <w:sz w:val="6"/>
          <w:szCs w:val="14"/>
        </w:rPr>
      </w:pPr>
      <w:r w:rsidRPr="002B38FF">
        <w:rPr>
          <w:rFonts w:ascii="Times New Roman,serif"/>
          <w:sz w:val="18"/>
          <w:szCs w:val="14"/>
        </w:rPr>
        <w:t xml:space="preserve"> </w:t>
      </w:r>
    </w:p>
    <w:p w14:paraId="3D42D888" w14:textId="77777777" w:rsidR="00E118CD" w:rsidRPr="002B38FF" w:rsidRDefault="00D95247">
      <w:pPr>
        <w:rPr>
          <w:sz w:val="6"/>
          <w:szCs w:val="14"/>
        </w:rPr>
      </w:pPr>
      <w:r w:rsidRPr="002B38FF">
        <w:rPr>
          <w:rFonts w:ascii="arial,helvetica,sans-serif"/>
          <w:szCs w:val="14"/>
        </w:rPr>
        <w:t>No s</w:t>
      </w:r>
      <w:r w:rsidRPr="002B38FF">
        <w:rPr>
          <w:rFonts w:ascii="arial,helvetica,sans-serif"/>
          <w:szCs w:val="14"/>
        </w:rPr>
        <w:t>’</w:t>
      </w:r>
      <w:r w:rsidRPr="002B38FF">
        <w:rPr>
          <w:rFonts w:ascii="arial,helvetica,sans-serif"/>
          <w:szCs w:val="14"/>
        </w:rPr>
        <w:t>han d</w:t>
      </w:r>
      <w:r w:rsidRPr="002B38FF">
        <w:rPr>
          <w:rFonts w:ascii="arial,helvetica,sans-serif"/>
          <w:szCs w:val="14"/>
        </w:rPr>
        <w:t>’</w:t>
      </w:r>
      <w:r w:rsidRPr="002B38FF">
        <w:rPr>
          <w:rFonts w:ascii="arial,helvetica,sans-serif"/>
          <w:szCs w:val="14"/>
        </w:rPr>
        <w:t>abocar per cap comporta residus l</w:t>
      </w:r>
      <w:r w:rsidRPr="002B38FF">
        <w:rPr>
          <w:rFonts w:ascii="arial,helvetica,sans-serif"/>
          <w:szCs w:val="14"/>
        </w:rPr>
        <w:t>í</w:t>
      </w:r>
      <w:r w:rsidRPr="002B38FF">
        <w:rPr>
          <w:rFonts w:ascii="arial,helvetica,sans-serif"/>
          <w:szCs w:val="14"/>
        </w:rPr>
        <w:t>quids, objectes tallants o punxants ni vidre.</w:t>
      </w:r>
    </w:p>
    <w:p w14:paraId="4879AAA1" w14:textId="77777777" w:rsidR="00E118CD" w:rsidRPr="002B38FF" w:rsidRDefault="00D95247">
      <w:pPr>
        <w:rPr>
          <w:sz w:val="6"/>
          <w:szCs w:val="14"/>
        </w:rPr>
      </w:pPr>
      <w:r w:rsidRPr="002B38FF">
        <w:rPr>
          <w:rFonts w:ascii="Times New Roman,serif"/>
          <w:sz w:val="18"/>
          <w:szCs w:val="14"/>
        </w:rPr>
        <w:t xml:space="preserve"> </w:t>
      </w:r>
    </w:p>
    <w:p w14:paraId="7E93B86D" w14:textId="77777777" w:rsidR="00E118CD" w:rsidRPr="002B38FF" w:rsidRDefault="00D95247">
      <w:pPr>
        <w:rPr>
          <w:sz w:val="6"/>
          <w:szCs w:val="14"/>
        </w:rPr>
      </w:pPr>
      <w:r w:rsidRPr="002B38FF">
        <w:rPr>
          <w:rFonts w:ascii="arial,helvetica,sans-serif"/>
          <w:szCs w:val="14"/>
        </w:rPr>
        <w:t>Els envasos lleugers i la mat</w:t>
      </w:r>
      <w:r w:rsidRPr="002B38FF">
        <w:rPr>
          <w:rFonts w:ascii="arial,helvetica,sans-serif"/>
          <w:szCs w:val="14"/>
        </w:rPr>
        <w:t>è</w:t>
      </w:r>
      <w:r w:rsidRPr="002B38FF">
        <w:rPr>
          <w:rFonts w:ascii="arial,helvetica,sans-serif"/>
          <w:szCs w:val="14"/>
        </w:rPr>
        <w:t>ria org</w:t>
      </w:r>
      <w:r w:rsidRPr="002B38FF">
        <w:rPr>
          <w:rFonts w:ascii="arial,helvetica,sans-serif"/>
          <w:szCs w:val="14"/>
        </w:rPr>
        <w:t>à</w:t>
      </w:r>
      <w:r w:rsidRPr="002B38FF">
        <w:rPr>
          <w:rFonts w:ascii="arial,helvetica,sans-serif"/>
          <w:szCs w:val="14"/>
        </w:rPr>
        <w:t>nica han d</w:t>
      </w:r>
      <w:r w:rsidRPr="002B38FF">
        <w:rPr>
          <w:rFonts w:ascii="arial,helvetica,sans-serif"/>
          <w:szCs w:val="14"/>
        </w:rPr>
        <w:t>’</w:t>
      </w:r>
      <w:r w:rsidRPr="002B38FF">
        <w:rPr>
          <w:rFonts w:ascii="arial,helvetica,sans-serif"/>
          <w:szCs w:val="14"/>
        </w:rPr>
        <w:t>abocar-se introdu</w:t>
      </w:r>
      <w:r w:rsidRPr="002B38FF">
        <w:rPr>
          <w:rFonts w:ascii="arial,helvetica,sans-serif"/>
          <w:szCs w:val="14"/>
        </w:rPr>
        <w:t>ï</w:t>
      </w:r>
      <w:r w:rsidRPr="002B38FF">
        <w:rPr>
          <w:rFonts w:ascii="arial,helvetica,sans-serif"/>
          <w:szCs w:val="14"/>
        </w:rPr>
        <w:t>ts en envasos tancats.</w:t>
      </w:r>
    </w:p>
    <w:p w14:paraId="04173AEB" w14:textId="77777777" w:rsidR="00E118CD" w:rsidRPr="002B38FF" w:rsidRDefault="00D95247">
      <w:pPr>
        <w:rPr>
          <w:sz w:val="6"/>
          <w:szCs w:val="14"/>
        </w:rPr>
      </w:pPr>
      <w:r w:rsidRPr="002B38FF">
        <w:rPr>
          <w:rFonts w:ascii="Times New Roman,serif"/>
          <w:sz w:val="18"/>
          <w:szCs w:val="14"/>
        </w:rPr>
        <w:t xml:space="preserve"> </w:t>
      </w:r>
    </w:p>
    <w:p w14:paraId="0A3BECAA" w14:textId="77777777" w:rsidR="00E118CD" w:rsidRPr="002B38FF" w:rsidRDefault="00D95247">
      <w:pPr>
        <w:rPr>
          <w:sz w:val="6"/>
          <w:szCs w:val="14"/>
        </w:rPr>
      </w:pPr>
      <w:r w:rsidRPr="002B38FF">
        <w:rPr>
          <w:rFonts w:ascii="arial,helvetica,sans-serif"/>
          <w:szCs w:val="14"/>
        </w:rPr>
        <w:t>Els objectes de cart</w:t>
      </w:r>
      <w:r w:rsidRPr="002B38FF">
        <w:rPr>
          <w:rFonts w:ascii="arial,helvetica,sans-serif"/>
          <w:szCs w:val="14"/>
        </w:rPr>
        <w:t>ó</w:t>
      </w:r>
      <w:r w:rsidRPr="002B38FF">
        <w:rPr>
          <w:rFonts w:ascii="arial,helvetica,sans-serif"/>
          <w:szCs w:val="14"/>
        </w:rPr>
        <w:t xml:space="preserve"> que no c</w:t>
      </w:r>
      <w:r w:rsidRPr="002B38FF">
        <w:rPr>
          <w:rFonts w:ascii="arial,helvetica,sans-serif"/>
          <w:szCs w:val="14"/>
        </w:rPr>
        <w:t>à</w:t>
      </w:r>
      <w:r w:rsidRPr="002B38FF">
        <w:rPr>
          <w:rFonts w:ascii="arial,helvetica,sans-serif"/>
          <w:szCs w:val="14"/>
        </w:rPr>
        <w:t>piguen per la comporta han d</w:t>
      </w:r>
      <w:r w:rsidRPr="002B38FF">
        <w:rPr>
          <w:rFonts w:ascii="arial,helvetica,sans-serif"/>
          <w:szCs w:val="14"/>
        </w:rPr>
        <w:t>’</w:t>
      </w:r>
      <w:r w:rsidRPr="002B38FF">
        <w:rPr>
          <w:rFonts w:ascii="arial,helvetica,sans-serif"/>
          <w:szCs w:val="14"/>
        </w:rPr>
        <w:t>introduir-se trossejats i no han de plegar-se.</w:t>
      </w:r>
    </w:p>
    <w:p w14:paraId="37F2FE70" w14:textId="77777777" w:rsidR="00E118CD" w:rsidRPr="002B38FF" w:rsidRDefault="00D95247">
      <w:pPr>
        <w:rPr>
          <w:sz w:val="6"/>
          <w:szCs w:val="14"/>
        </w:rPr>
      </w:pPr>
      <w:r w:rsidRPr="002B38FF">
        <w:rPr>
          <w:rFonts w:ascii="Arial,sans-serif"/>
          <w:b/>
          <w:sz w:val="18"/>
          <w:szCs w:val="14"/>
        </w:rPr>
        <w:t>6.9. Instal</w:t>
      </w:r>
      <w:r w:rsidRPr="002B38FF">
        <w:rPr>
          <w:rFonts w:ascii="Arial,sans-serif"/>
          <w:b/>
          <w:sz w:val="18"/>
          <w:szCs w:val="14"/>
        </w:rPr>
        <w:t>·</w:t>
      </w:r>
      <w:r w:rsidRPr="002B38FF">
        <w:rPr>
          <w:rFonts w:ascii="Arial,sans-serif"/>
          <w:b/>
          <w:sz w:val="18"/>
          <w:szCs w:val="14"/>
        </w:rPr>
        <w:t>laci</w:t>
      </w:r>
      <w:r w:rsidRPr="002B38FF">
        <w:rPr>
          <w:rFonts w:ascii="Arial,sans-serif"/>
          <w:b/>
          <w:sz w:val="18"/>
          <w:szCs w:val="14"/>
        </w:rPr>
        <w:t>ó</w:t>
      </w:r>
      <w:r w:rsidRPr="002B38FF">
        <w:rPr>
          <w:rFonts w:ascii="Arial,sans-serif"/>
          <w:b/>
          <w:sz w:val="18"/>
          <w:szCs w:val="14"/>
        </w:rPr>
        <w:t xml:space="preserve"> d</w:t>
      </w:r>
      <w:r w:rsidRPr="002B38FF">
        <w:rPr>
          <w:rFonts w:ascii="Arial,sans-serif"/>
          <w:b/>
          <w:sz w:val="18"/>
          <w:szCs w:val="14"/>
        </w:rPr>
        <w:t>’</w:t>
      </w:r>
      <w:r w:rsidRPr="002B38FF">
        <w:rPr>
          <w:rFonts w:ascii="Arial,sans-serif"/>
          <w:b/>
          <w:sz w:val="18"/>
          <w:szCs w:val="14"/>
        </w:rPr>
        <w:t>energia solar</w:t>
      </w:r>
    </w:p>
    <w:p w14:paraId="0017EFE0" w14:textId="77777777" w:rsidR="00E118CD" w:rsidRPr="002B38FF" w:rsidRDefault="00D95247">
      <w:pPr>
        <w:rPr>
          <w:sz w:val="6"/>
          <w:szCs w:val="14"/>
        </w:rPr>
      </w:pPr>
      <w:r w:rsidRPr="002B38FF">
        <w:rPr>
          <w:rFonts w:ascii="Arial,sans-serif"/>
          <w:b/>
          <w:sz w:val="18"/>
          <w:szCs w:val="14"/>
        </w:rPr>
        <w:t>6.9.1. Energia solar fotovoltaica</w:t>
      </w:r>
    </w:p>
    <w:p w14:paraId="315A080B"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65F35328"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42C9FFBF" w14:textId="77777777" w:rsidR="00E118CD" w:rsidRPr="002B38FF" w:rsidRDefault="00D95247">
      <w:pPr>
        <w:rPr>
          <w:sz w:val="6"/>
          <w:szCs w:val="14"/>
        </w:rPr>
      </w:pPr>
      <w:r w:rsidRPr="002B38FF">
        <w:rPr>
          <w:rFonts w:ascii="Arial,sans-serif"/>
          <w:sz w:val="18"/>
          <w:szCs w:val="14"/>
        </w:rPr>
        <w:t xml:space="preserve"> </w:t>
      </w:r>
    </w:p>
    <w:p w14:paraId="5A651089" w14:textId="77777777" w:rsidR="00E118CD" w:rsidRPr="002B38FF" w:rsidRDefault="00D95247">
      <w:pPr>
        <w:rPr>
          <w:sz w:val="6"/>
          <w:szCs w:val="14"/>
        </w:rPr>
      </w:pPr>
      <w:r w:rsidRPr="002B38FF">
        <w:rPr>
          <w:rFonts w:ascii="Arial,sans-serif"/>
          <w:szCs w:val="14"/>
        </w:rPr>
        <w:t>Est</w:t>
      </w:r>
      <w:r w:rsidRPr="002B38FF">
        <w:rPr>
          <w:rFonts w:ascii="Arial,sans-serif"/>
          <w:szCs w:val="14"/>
        </w:rPr>
        <w:t>à</w:t>
      </w:r>
      <w:r w:rsidRPr="002B38FF">
        <w:rPr>
          <w:rFonts w:ascii="Arial,sans-serif"/>
          <w:szCs w:val="14"/>
        </w:rPr>
        <w:t xml:space="preserve"> constitu</w:t>
      </w:r>
      <w:r w:rsidRPr="002B38FF">
        <w:rPr>
          <w:rFonts w:ascii="Arial,sans-serif"/>
          <w:szCs w:val="14"/>
        </w:rPr>
        <w:t>ï</w:t>
      </w:r>
      <w:r w:rsidRPr="002B38FF">
        <w:rPr>
          <w:rFonts w:ascii="Arial,sans-serif"/>
          <w:szCs w:val="14"/>
        </w:rPr>
        <w:t>da per un conjunt de components encarregats d</w:t>
      </w:r>
      <w:r w:rsidRPr="002B38FF">
        <w:rPr>
          <w:rFonts w:ascii="Arial,sans-serif"/>
          <w:szCs w:val="14"/>
        </w:rPr>
        <w:t>’</w:t>
      </w:r>
      <w:r w:rsidRPr="002B38FF">
        <w:rPr>
          <w:rFonts w:ascii="Arial,sans-serif"/>
          <w:szCs w:val="14"/>
        </w:rPr>
        <w:t>acomplir les funcions de captar radiaci</w:t>
      </w:r>
      <w:r w:rsidRPr="002B38FF">
        <w:rPr>
          <w:rFonts w:ascii="Arial,sans-serif"/>
          <w:szCs w:val="14"/>
        </w:rPr>
        <w:t>ó</w:t>
      </w:r>
      <w:r w:rsidRPr="002B38FF">
        <w:rPr>
          <w:rFonts w:ascii="Arial,sans-serif"/>
          <w:szCs w:val="14"/>
        </w:rPr>
        <w:t xml:space="preserve"> solar, per generar energia el</w:t>
      </w:r>
      <w:r w:rsidRPr="002B38FF">
        <w:rPr>
          <w:rFonts w:ascii="Arial,sans-serif"/>
          <w:szCs w:val="14"/>
        </w:rPr>
        <w:t>è</w:t>
      </w:r>
      <w:r w:rsidRPr="002B38FF">
        <w:rPr>
          <w:rFonts w:ascii="Arial,sans-serif"/>
          <w:szCs w:val="14"/>
        </w:rPr>
        <w:t>ctrica en forma de corrent continu, i adaptar-la a les caracter</w:t>
      </w:r>
      <w:r w:rsidRPr="002B38FF">
        <w:rPr>
          <w:rFonts w:ascii="Arial,sans-serif"/>
          <w:szCs w:val="14"/>
        </w:rPr>
        <w:t>í</w:t>
      </w:r>
      <w:r w:rsidRPr="002B38FF">
        <w:rPr>
          <w:rFonts w:ascii="Arial,sans-serif"/>
          <w:szCs w:val="14"/>
        </w:rPr>
        <w:t xml:space="preserve">stiques que la facin utilitzable pels consumidors </w:t>
      </w:r>
      <w:r w:rsidRPr="002B38FF">
        <w:rPr>
          <w:rFonts w:ascii="Arial,sans-serif"/>
          <w:szCs w:val="14"/>
          <w:u w:val="single"/>
        </w:rPr>
        <w:t>connectats</w:t>
      </w:r>
      <w:r w:rsidRPr="002B38FF">
        <w:rPr>
          <w:rFonts w:ascii="Arial,sans-serif"/>
          <w:szCs w:val="14"/>
        </w:rPr>
        <w:t xml:space="preserve"> a la xarxa de distribuci</w:t>
      </w:r>
      <w:r w:rsidRPr="002B38FF">
        <w:rPr>
          <w:rFonts w:ascii="Arial,sans-serif"/>
          <w:szCs w:val="14"/>
        </w:rPr>
        <w:t>ó</w:t>
      </w:r>
      <w:r w:rsidRPr="002B38FF">
        <w:rPr>
          <w:rFonts w:ascii="Arial,sans-serif"/>
          <w:szCs w:val="14"/>
        </w:rPr>
        <w:t xml:space="preserve"> de corrent altern.</w:t>
      </w:r>
    </w:p>
    <w:p w14:paraId="723842EA" w14:textId="77777777" w:rsidR="00E118CD" w:rsidRPr="002B38FF" w:rsidRDefault="00D95247">
      <w:pPr>
        <w:rPr>
          <w:sz w:val="6"/>
          <w:szCs w:val="14"/>
        </w:rPr>
      </w:pPr>
      <w:r w:rsidRPr="002B38FF">
        <w:rPr>
          <w:rFonts w:ascii="Arial,sans-serif"/>
          <w:sz w:val="18"/>
          <w:szCs w:val="14"/>
        </w:rPr>
        <w:t xml:space="preserve"> </w:t>
      </w:r>
    </w:p>
    <w:p w14:paraId="736C0177" w14:textId="77777777" w:rsidR="00E118CD" w:rsidRPr="002B38FF" w:rsidRDefault="00D95247">
      <w:pPr>
        <w:rPr>
          <w:sz w:val="6"/>
          <w:szCs w:val="14"/>
        </w:rPr>
      </w:pPr>
      <w:r w:rsidRPr="002B38FF">
        <w:rPr>
          <w:rFonts w:ascii="Arial,sans-serif"/>
          <w:szCs w:val="14"/>
        </w:rPr>
        <w:t>Segons el CTE DB HE 5,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sistema de captaci</w:t>
      </w:r>
      <w:r w:rsidRPr="002B38FF">
        <w:rPr>
          <w:rFonts w:ascii="Arial,sans-serif"/>
          <w:szCs w:val="14"/>
        </w:rPr>
        <w:t>ó</w:t>
      </w:r>
      <w:r w:rsidRPr="002B38FF">
        <w:rPr>
          <w:rFonts w:ascii="Arial,sans-serif"/>
          <w:szCs w:val="14"/>
        </w:rPr>
        <w:t xml:space="preserve"> i transformaci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energia solar en energia el</w:t>
      </w:r>
      <w:r w:rsidRPr="002B38FF">
        <w:rPr>
          <w:rFonts w:ascii="Arial,sans-serif"/>
          <w:szCs w:val="14"/>
        </w:rPr>
        <w:t>è</w:t>
      </w:r>
      <w:r w:rsidRPr="002B38FF">
        <w:rPr>
          <w:rFonts w:ascii="Arial,sans-serif"/>
          <w:szCs w:val="14"/>
        </w:rPr>
        <w:t>ctrica per procediments fotovoltaics connectada a la xarxa s</w:t>
      </w:r>
      <w:r w:rsidRPr="002B38FF">
        <w:rPr>
          <w:rFonts w:ascii="Arial,sans-serif"/>
          <w:szCs w:val="14"/>
        </w:rPr>
        <w:t>’</w:t>
      </w:r>
      <w:r w:rsidRPr="002B38FF">
        <w:rPr>
          <w:rFonts w:ascii="Arial,sans-serif"/>
          <w:szCs w:val="14"/>
        </w:rPr>
        <w:t>incorporar</w:t>
      </w:r>
      <w:r w:rsidRPr="002B38FF">
        <w:rPr>
          <w:rFonts w:ascii="Arial,sans-serif"/>
          <w:szCs w:val="14"/>
        </w:rPr>
        <w:t>à</w:t>
      </w:r>
      <w:r w:rsidRPr="002B38FF">
        <w:rPr>
          <w:rFonts w:ascii="Arial,sans-serif"/>
          <w:szCs w:val="14"/>
        </w:rPr>
        <w:t xml:space="preserve"> per als edificis indicats en l</w:t>
      </w:r>
      <w:r w:rsidRPr="002B38FF">
        <w:rPr>
          <w:rFonts w:ascii="Arial,sans-serif"/>
          <w:szCs w:val="14"/>
        </w:rPr>
        <w:t>’</w:t>
      </w:r>
      <w:r w:rsidRPr="002B38FF">
        <w:rPr>
          <w:rFonts w:ascii="Arial,sans-serif"/>
          <w:szCs w:val="14"/>
        </w:rPr>
        <w:t>apartat 1 del CTE DB HE 5.</w:t>
      </w:r>
    </w:p>
    <w:p w14:paraId="1181392E" w14:textId="77777777" w:rsidR="00E118CD" w:rsidRPr="002B38FF" w:rsidRDefault="00D95247">
      <w:pPr>
        <w:rPr>
          <w:sz w:val="6"/>
          <w:szCs w:val="14"/>
        </w:rPr>
      </w:pPr>
      <w:r w:rsidRPr="002B38FF">
        <w:rPr>
          <w:rFonts w:ascii="Arial,sans-serif"/>
          <w:sz w:val="18"/>
          <w:szCs w:val="14"/>
        </w:rPr>
        <w:t xml:space="preserve"> </w:t>
      </w:r>
    </w:p>
    <w:p w14:paraId="257B526F" w14:textId="77777777" w:rsidR="00E118CD" w:rsidRPr="002B38FF" w:rsidRDefault="00D95247">
      <w:pPr>
        <w:rPr>
          <w:sz w:val="6"/>
          <w:szCs w:val="14"/>
        </w:rPr>
      </w:pPr>
      <w:r w:rsidRPr="002B38FF">
        <w:rPr>
          <w:rFonts w:ascii="Arial,sans-serif"/>
          <w:szCs w:val="14"/>
        </w:rPr>
        <w:t>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fotovoltaica disposa de m</w:t>
      </w:r>
      <w:r w:rsidRPr="002B38FF">
        <w:rPr>
          <w:rFonts w:ascii="Arial,sans-serif"/>
          <w:szCs w:val="14"/>
        </w:rPr>
        <w:t>ò</w:t>
      </w:r>
      <w:r w:rsidRPr="002B38FF">
        <w:rPr>
          <w:rFonts w:ascii="Arial,sans-serif"/>
          <w:szCs w:val="14"/>
        </w:rPr>
        <w:t>duls fotovoltaics per a la conversi</w:t>
      </w:r>
      <w:r w:rsidRPr="002B38FF">
        <w:rPr>
          <w:rFonts w:ascii="Arial,sans-serif"/>
          <w:szCs w:val="14"/>
        </w:rPr>
        <w:t>ó</w:t>
      </w:r>
      <w:r w:rsidRPr="002B38FF">
        <w:rPr>
          <w:rFonts w:ascii="Arial,sans-serif"/>
          <w:szCs w:val="14"/>
        </w:rPr>
        <w:t xml:space="preserve"> directa de la radiaci</w:t>
      </w:r>
      <w:r w:rsidRPr="002B38FF">
        <w:rPr>
          <w:rFonts w:ascii="Arial,sans-serif"/>
          <w:szCs w:val="14"/>
        </w:rPr>
        <w:t>ó</w:t>
      </w:r>
      <w:r w:rsidRPr="002B38FF">
        <w:rPr>
          <w:rFonts w:ascii="Arial,sans-serif"/>
          <w:szCs w:val="14"/>
        </w:rPr>
        <w:t xml:space="preserve"> solar en energia el</w:t>
      </w:r>
      <w:r w:rsidRPr="002B38FF">
        <w:rPr>
          <w:rFonts w:ascii="Arial,sans-serif"/>
          <w:szCs w:val="14"/>
        </w:rPr>
        <w:t>è</w:t>
      </w:r>
      <w:r w:rsidRPr="002B38FF">
        <w:rPr>
          <w:rFonts w:ascii="Arial,sans-serif"/>
          <w:szCs w:val="14"/>
        </w:rPr>
        <w:t>ctrica, sense cap mena de pas intermedi.</w:t>
      </w:r>
    </w:p>
    <w:p w14:paraId="0716330F" w14:textId="77777777" w:rsidR="00E118CD" w:rsidRPr="002B38FF" w:rsidRDefault="00D95247">
      <w:pPr>
        <w:rPr>
          <w:sz w:val="6"/>
          <w:szCs w:val="14"/>
        </w:rPr>
      </w:pPr>
      <w:r w:rsidRPr="002B38FF">
        <w:rPr>
          <w:rFonts w:ascii="Arial,sans-serif"/>
          <w:sz w:val="18"/>
          <w:szCs w:val="14"/>
        </w:rPr>
        <w:t xml:space="preserve"> </w:t>
      </w:r>
    </w:p>
    <w:p w14:paraId="79B18BE8" w14:textId="77777777" w:rsidR="00E118CD" w:rsidRPr="002B38FF" w:rsidRDefault="00D95247">
      <w:pPr>
        <w:rPr>
          <w:sz w:val="6"/>
          <w:szCs w:val="14"/>
        </w:rPr>
      </w:pPr>
      <w:r w:rsidRPr="002B38FF">
        <w:rPr>
          <w:rFonts w:ascii="Arial,sans-serif"/>
          <w:szCs w:val="14"/>
        </w:rPr>
        <w:t>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solar fotovoltaica podr</w:t>
      </w:r>
      <w:r w:rsidRPr="002B38FF">
        <w:rPr>
          <w:rFonts w:ascii="Arial,sans-serif"/>
          <w:szCs w:val="14"/>
        </w:rPr>
        <w:t>à</w:t>
      </w:r>
      <w:r w:rsidRPr="002B38FF">
        <w:rPr>
          <w:rFonts w:ascii="Arial,sans-serif"/>
          <w:szCs w:val="14"/>
        </w:rPr>
        <w:t xml:space="preserve"> ser connectada a la xarxa o a</w:t>
      </w:r>
      <w:r w:rsidRPr="002B38FF">
        <w:rPr>
          <w:rFonts w:ascii="Arial,sans-serif"/>
          <w:szCs w:val="14"/>
        </w:rPr>
        <w:t>ï</w:t>
      </w:r>
      <w:r w:rsidRPr="002B38FF">
        <w:rPr>
          <w:rFonts w:ascii="Arial,sans-serif"/>
          <w:szCs w:val="14"/>
        </w:rPr>
        <w:t>llada de la xarxa.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w:t>
      </w:r>
      <w:r w:rsidRPr="002B38FF">
        <w:rPr>
          <w:rFonts w:ascii="Arial,sans-serif"/>
          <w:szCs w:val="14"/>
        </w:rPr>
        <w:t>ï</w:t>
      </w:r>
      <w:r w:rsidRPr="002B38FF">
        <w:rPr>
          <w:rFonts w:ascii="Arial,sans-serif"/>
          <w:szCs w:val="14"/>
        </w:rPr>
        <w:t>llada de la xarxa, a m</w:t>
      </w:r>
      <w:r w:rsidRPr="002B38FF">
        <w:rPr>
          <w:rFonts w:ascii="Arial,sans-serif"/>
          <w:szCs w:val="14"/>
        </w:rPr>
        <w:t>é</w:t>
      </w:r>
      <w:r w:rsidRPr="002B38FF">
        <w:rPr>
          <w:rFonts w:ascii="Arial,sans-serif"/>
          <w:szCs w:val="14"/>
        </w:rPr>
        <w:t>s dels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connectada a la xarxa, tamb</w:t>
      </w:r>
      <w:r w:rsidRPr="002B38FF">
        <w:rPr>
          <w:rFonts w:ascii="Arial,sans-serif"/>
          <w:szCs w:val="14"/>
        </w:rPr>
        <w:t>é</w:t>
      </w:r>
      <w:r w:rsidRPr="002B38FF">
        <w:rPr>
          <w:rFonts w:ascii="Arial,sans-serif"/>
          <w:szCs w:val="14"/>
        </w:rPr>
        <w:t xml:space="preserve"> utilitza acumuladors, reguladors de c</w:t>
      </w:r>
      <w:r w:rsidRPr="002B38FF">
        <w:rPr>
          <w:rFonts w:ascii="Arial,sans-serif"/>
          <w:szCs w:val="14"/>
        </w:rPr>
        <w:t>à</w:t>
      </w:r>
      <w:r w:rsidRPr="002B38FF">
        <w:rPr>
          <w:rFonts w:ascii="Arial,sans-serif"/>
          <w:szCs w:val="14"/>
        </w:rPr>
        <w:t>rrega i c</w:t>
      </w:r>
      <w:r w:rsidRPr="002B38FF">
        <w:rPr>
          <w:rFonts w:ascii="Arial,sans-serif"/>
          <w:szCs w:val="14"/>
        </w:rPr>
        <w:t>à</w:t>
      </w:r>
      <w:r w:rsidRPr="002B38FF">
        <w:rPr>
          <w:rFonts w:ascii="Arial,sans-serif"/>
          <w:szCs w:val="14"/>
        </w:rPr>
        <w:t>rregues de consum.</w:t>
      </w:r>
    </w:p>
    <w:p w14:paraId="2B512BBC" w14:textId="77777777" w:rsidR="00E118CD" w:rsidRPr="002B38FF" w:rsidRDefault="00D95247">
      <w:pPr>
        <w:rPr>
          <w:sz w:val="6"/>
          <w:szCs w:val="14"/>
        </w:rPr>
      </w:pPr>
      <w:r w:rsidRPr="002B38FF">
        <w:rPr>
          <w:rFonts w:ascii="Arial,sans-serif"/>
          <w:sz w:val="18"/>
          <w:szCs w:val="14"/>
        </w:rPr>
        <w:t xml:space="preserve"> </w:t>
      </w:r>
    </w:p>
    <w:p w14:paraId="640786DD"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0FCDB5A3" w14:textId="77777777" w:rsidR="00E118CD" w:rsidRPr="002B38FF" w:rsidRDefault="00D95247">
      <w:pPr>
        <w:rPr>
          <w:sz w:val="6"/>
          <w:szCs w:val="14"/>
        </w:rPr>
      </w:pPr>
      <w:r w:rsidRPr="002B38FF">
        <w:rPr>
          <w:rFonts w:ascii="Arial,sans-serif"/>
          <w:sz w:val="18"/>
          <w:szCs w:val="14"/>
        </w:rPr>
        <w:t xml:space="preserve"> </w:t>
      </w:r>
    </w:p>
    <w:p w14:paraId="61BDF086" w14:textId="77777777" w:rsidR="00E118CD" w:rsidRPr="002B38FF" w:rsidRDefault="00D95247">
      <w:pPr>
        <w:rPr>
          <w:sz w:val="6"/>
          <w:szCs w:val="14"/>
        </w:rPr>
      </w:pPr>
      <w:r w:rsidRPr="002B38FF">
        <w:rPr>
          <w:rFonts w:ascii="Arial,sans-serif"/>
          <w:szCs w:val="14"/>
        </w:rPr>
        <w:t>Unitat d</w:t>
      </w:r>
      <w:r w:rsidRPr="002B38FF">
        <w:rPr>
          <w:rFonts w:ascii="Arial,sans-serif"/>
          <w:szCs w:val="14"/>
        </w:rPr>
        <w:t>’</w:t>
      </w:r>
      <w:r w:rsidRPr="002B38FF">
        <w:rPr>
          <w:rFonts w:ascii="Arial,sans-serif"/>
          <w:szCs w:val="14"/>
        </w:rPr>
        <w:t>equip completament acabat; tots els elements espec</w:t>
      </w:r>
      <w:r w:rsidRPr="002B38FF">
        <w:rPr>
          <w:rFonts w:ascii="Arial,sans-serif"/>
          <w:szCs w:val="14"/>
        </w:rPr>
        <w:t>í</w:t>
      </w:r>
      <w:r w:rsidRPr="002B38FF">
        <w:rPr>
          <w:rFonts w:ascii="Arial,sans-serif"/>
          <w:szCs w:val="14"/>
        </w:rPr>
        <w:t>fics de les instal</w:t>
      </w:r>
      <w:r w:rsidRPr="002B38FF">
        <w:rPr>
          <w:rFonts w:ascii="Arial,sans-serif"/>
          <w:szCs w:val="14"/>
        </w:rPr>
        <w:t>·</w:t>
      </w:r>
      <w:r w:rsidRPr="002B38FF">
        <w:rPr>
          <w:rFonts w:ascii="Arial,sans-serif"/>
          <w:szCs w:val="14"/>
        </w:rPr>
        <w:t>lacions, com ara captadors, acumuladors, inversors, estructures, etc., es mesuraran per unitat instal</w:t>
      </w:r>
      <w:r w:rsidRPr="002B38FF">
        <w:rPr>
          <w:rFonts w:ascii="Arial,sans-serif"/>
          <w:szCs w:val="14"/>
        </w:rPr>
        <w:t>·</w:t>
      </w:r>
      <w:r w:rsidRPr="002B38FF">
        <w:rPr>
          <w:rFonts w:ascii="Arial,sans-serif"/>
          <w:szCs w:val="14"/>
        </w:rPr>
        <w:t>lada.</w:t>
      </w:r>
    </w:p>
    <w:p w14:paraId="4EC13B5E" w14:textId="77777777" w:rsidR="00E118CD" w:rsidRPr="002B38FF" w:rsidRDefault="00D95247">
      <w:pPr>
        <w:rPr>
          <w:sz w:val="6"/>
          <w:szCs w:val="14"/>
        </w:rPr>
      </w:pPr>
      <w:r w:rsidRPr="002B38FF">
        <w:rPr>
          <w:rFonts w:ascii="Arial,sans-serif"/>
          <w:sz w:val="18"/>
          <w:szCs w:val="14"/>
        </w:rPr>
        <w:t xml:space="preserve"> </w:t>
      </w:r>
    </w:p>
    <w:p w14:paraId="660F5432" w14:textId="77777777" w:rsidR="00E118CD" w:rsidRPr="002B38FF" w:rsidRDefault="00D95247">
      <w:pPr>
        <w:rPr>
          <w:sz w:val="6"/>
          <w:szCs w:val="14"/>
        </w:rPr>
      </w:pPr>
      <w:r w:rsidRPr="002B38FF">
        <w:rPr>
          <w:rFonts w:ascii="Arial,sans-serif"/>
          <w:szCs w:val="14"/>
        </w:rPr>
        <w:t>La resta d</w:t>
      </w:r>
      <w:r w:rsidRPr="002B38FF">
        <w:rPr>
          <w:rFonts w:ascii="Arial,sans-serif"/>
          <w:szCs w:val="14"/>
        </w:rPr>
        <w:t>’</w:t>
      </w:r>
      <w:r w:rsidRPr="002B38FF">
        <w:rPr>
          <w:rFonts w:ascii="Arial,sans-serif"/>
          <w:szCs w:val="14"/>
        </w:rPr>
        <w:t>elements necessaris per a completar aquesta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es mesuraran i valoraran seguint les recomanacions establides en la subsecci</w:t>
      </w:r>
      <w:r w:rsidRPr="002B38FF">
        <w:rPr>
          <w:rFonts w:ascii="Arial,sans-serif"/>
          <w:szCs w:val="14"/>
        </w:rPr>
        <w:t>ó</w:t>
      </w:r>
      <w:r w:rsidRPr="002B38FF">
        <w:rPr>
          <w:rFonts w:ascii="Arial,sans-serif"/>
          <w:szCs w:val="14"/>
        </w:rPr>
        <w:t xml:space="preserve"> </w:t>
      </w:r>
      <w:r w:rsidRPr="002B38FF">
        <w:rPr>
          <w:rFonts w:ascii="Arial,sans-serif"/>
          <w:szCs w:val="14"/>
        </w:rPr>
        <w:t>«</w:t>
      </w:r>
      <w:r w:rsidRPr="002B38FF">
        <w:rPr>
          <w:rFonts w:ascii="Arial,sans-serif"/>
          <w:szCs w:val="14"/>
        </w:rPr>
        <w:t>Electricitat: baixa tensi</w:t>
      </w:r>
      <w:r w:rsidRPr="002B38FF">
        <w:rPr>
          <w:rFonts w:ascii="Arial,sans-serif"/>
          <w:szCs w:val="14"/>
        </w:rPr>
        <w:t>ó</w:t>
      </w:r>
      <w:r w:rsidRPr="002B38FF">
        <w:rPr>
          <w:rFonts w:ascii="Arial,sans-serif"/>
          <w:szCs w:val="14"/>
        </w:rPr>
        <w:t xml:space="preserve"> i connexi</w:t>
      </w:r>
      <w:r w:rsidRPr="002B38FF">
        <w:rPr>
          <w:rFonts w:ascii="Arial,sans-serif"/>
          <w:szCs w:val="14"/>
        </w:rPr>
        <w:t>ó</w:t>
      </w:r>
      <w:r w:rsidRPr="002B38FF">
        <w:rPr>
          <w:rFonts w:ascii="Arial,sans-serif"/>
          <w:szCs w:val="14"/>
        </w:rPr>
        <w:t xml:space="preserve"> a terra</w:t>
      </w:r>
      <w:r w:rsidRPr="002B38FF">
        <w:rPr>
          <w:rFonts w:ascii="Arial,sans-serif"/>
          <w:szCs w:val="14"/>
        </w:rPr>
        <w:t>»</w:t>
      </w:r>
      <w:r w:rsidRPr="002B38FF">
        <w:rPr>
          <w:rFonts w:ascii="Arial,sans-serif"/>
          <w:szCs w:val="14"/>
        </w:rPr>
        <w:t>.</w:t>
      </w:r>
    </w:p>
    <w:p w14:paraId="751DF434" w14:textId="77777777" w:rsidR="00E118CD" w:rsidRPr="002B38FF" w:rsidRDefault="00D95247">
      <w:pPr>
        <w:rPr>
          <w:sz w:val="6"/>
          <w:szCs w:val="14"/>
        </w:rPr>
      </w:pPr>
      <w:r w:rsidRPr="002B38FF">
        <w:rPr>
          <w:rFonts w:ascii="Arial,sans-serif"/>
          <w:sz w:val="18"/>
          <w:szCs w:val="14"/>
        </w:rPr>
        <w:t xml:space="preserve"> </w:t>
      </w:r>
    </w:p>
    <w:p w14:paraId="192E5A44" w14:textId="77777777" w:rsidR="00E118CD" w:rsidRPr="002B38FF" w:rsidRDefault="00D95247">
      <w:pPr>
        <w:rPr>
          <w:sz w:val="6"/>
          <w:szCs w:val="14"/>
        </w:rPr>
      </w:pPr>
      <w:r w:rsidRPr="002B38FF">
        <w:rPr>
          <w:rFonts w:ascii="Arial,sans-serif"/>
          <w:szCs w:val="14"/>
        </w:rPr>
        <w:t>Els elements que no es trobin previstos en qualsevol dels dos casos anteriors es mesuraran i valoraran per unitat d</w:t>
      </w:r>
      <w:r w:rsidRPr="002B38FF">
        <w:rPr>
          <w:rFonts w:ascii="Arial,sans-serif"/>
          <w:szCs w:val="14"/>
        </w:rPr>
        <w:t>’</w:t>
      </w:r>
      <w:r w:rsidRPr="002B38FF">
        <w:rPr>
          <w:rFonts w:ascii="Arial,sans-serif"/>
          <w:szCs w:val="14"/>
        </w:rPr>
        <w:t>obra projectada realment executada.</w:t>
      </w:r>
    </w:p>
    <w:p w14:paraId="2249A16C"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7DC260FB"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250F7898" w14:textId="77777777" w:rsidR="00E118CD" w:rsidRPr="002B38FF" w:rsidRDefault="00D95247">
      <w:pPr>
        <w:rPr>
          <w:sz w:val="6"/>
          <w:szCs w:val="14"/>
        </w:rPr>
      </w:pPr>
      <w:r w:rsidRPr="002B38FF">
        <w:rPr>
          <w:rFonts w:ascii="Arial,sans-serif"/>
          <w:sz w:val="18"/>
          <w:szCs w:val="14"/>
        </w:rPr>
        <w:t xml:space="preserve"> </w:t>
      </w:r>
    </w:p>
    <w:p w14:paraId="5D9218FD"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a mesura que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48D57D79" w14:textId="77777777" w:rsidR="00E118CD" w:rsidRPr="002B38FF" w:rsidRDefault="00D95247">
      <w:pPr>
        <w:rPr>
          <w:sz w:val="6"/>
          <w:szCs w:val="14"/>
        </w:rPr>
      </w:pPr>
      <w:r w:rsidRPr="002B38FF">
        <w:rPr>
          <w:rFonts w:ascii="Arial,sans-serif"/>
          <w:sz w:val="18"/>
          <w:szCs w:val="14"/>
        </w:rPr>
        <w:t xml:space="preserve"> </w:t>
      </w:r>
    </w:p>
    <w:p w14:paraId="413B6373" w14:textId="77777777" w:rsidR="00E118CD" w:rsidRPr="002B38FF" w:rsidRDefault="00D95247">
      <w:pPr>
        <w:rPr>
          <w:sz w:val="6"/>
          <w:szCs w:val="14"/>
        </w:rPr>
      </w:pPr>
      <w:r w:rsidRPr="002B38FF">
        <w:rPr>
          <w:rFonts w:ascii="Arial,sans-serif"/>
          <w:szCs w:val="14"/>
        </w:rPr>
        <w:t>Els sistemes que conformen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fotovoltaica connectada a la xarxa s</w:t>
      </w:r>
      <w:r w:rsidRPr="002B38FF">
        <w:rPr>
          <w:rFonts w:ascii="Arial,sans-serif"/>
          <w:szCs w:val="14"/>
        </w:rPr>
        <w:t>ó</w:t>
      </w:r>
      <w:r w:rsidRPr="002B38FF">
        <w:rPr>
          <w:rFonts w:ascii="Arial,sans-serif"/>
          <w:szCs w:val="14"/>
        </w:rPr>
        <w:t>n:</w:t>
      </w:r>
    </w:p>
    <w:p w14:paraId="1E62FA1D" w14:textId="77777777" w:rsidR="00E118CD" w:rsidRPr="002B38FF" w:rsidRDefault="00D95247">
      <w:pPr>
        <w:rPr>
          <w:sz w:val="6"/>
          <w:szCs w:val="14"/>
        </w:rPr>
      </w:pPr>
      <w:r w:rsidRPr="002B38FF">
        <w:rPr>
          <w:rFonts w:ascii="Arial,sans-serif"/>
          <w:sz w:val="18"/>
          <w:szCs w:val="14"/>
        </w:rPr>
        <w:t xml:space="preserve"> </w:t>
      </w:r>
    </w:p>
    <w:p w14:paraId="5621DB03" w14:textId="77777777" w:rsidR="00E118CD" w:rsidRPr="002B38FF" w:rsidRDefault="00D95247">
      <w:pPr>
        <w:rPr>
          <w:sz w:val="6"/>
          <w:szCs w:val="14"/>
        </w:rPr>
      </w:pPr>
      <w:r w:rsidRPr="002B38FF">
        <w:rPr>
          <w:rFonts w:ascii="Arial,sans-serif"/>
          <w:szCs w:val="14"/>
        </w:rPr>
        <w:t>- Sistema generador fotovoltaic: compost per m</w:t>
      </w:r>
      <w:r w:rsidRPr="002B38FF">
        <w:rPr>
          <w:rFonts w:ascii="Arial,sans-serif"/>
          <w:szCs w:val="14"/>
        </w:rPr>
        <w:t>ò</w:t>
      </w:r>
      <w:r w:rsidRPr="002B38FF">
        <w:rPr>
          <w:rFonts w:ascii="Arial,sans-serif"/>
          <w:szCs w:val="14"/>
        </w:rPr>
        <w:t>duls fotovoltaics que contenen elements semiconductors connectats entre si (c</w:t>
      </w:r>
      <w:r w:rsidRPr="002B38FF">
        <w:rPr>
          <w:rFonts w:ascii="Arial,sans-serif"/>
          <w:szCs w:val="14"/>
        </w:rPr>
        <w:t>è</w:t>
      </w:r>
      <w:r w:rsidRPr="002B38FF">
        <w:rPr>
          <w:rFonts w:ascii="Arial,sans-serif"/>
          <w:szCs w:val="14"/>
        </w:rPr>
        <w:t>l</w:t>
      </w:r>
      <w:r w:rsidRPr="002B38FF">
        <w:rPr>
          <w:rFonts w:ascii="Arial,sans-serif"/>
          <w:szCs w:val="14"/>
        </w:rPr>
        <w:t>·</w:t>
      </w:r>
      <w:r w:rsidRPr="002B38FF">
        <w:rPr>
          <w:rFonts w:ascii="Arial,sans-serif"/>
          <w:szCs w:val="14"/>
        </w:rPr>
        <w:t>lules solars o fotovoltaiques).</w:t>
      </w:r>
    </w:p>
    <w:p w14:paraId="6BDBEFEF" w14:textId="77777777" w:rsidR="00E118CD" w:rsidRPr="002B38FF" w:rsidRDefault="00D95247">
      <w:pPr>
        <w:rPr>
          <w:sz w:val="6"/>
          <w:szCs w:val="14"/>
        </w:rPr>
      </w:pPr>
      <w:r w:rsidRPr="002B38FF">
        <w:rPr>
          <w:rFonts w:ascii="Arial,sans-serif"/>
          <w:sz w:val="18"/>
          <w:szCs w:val="14"/>
        </w:rPr>
        <w:t xml:space="preserve"> </w:t>
      </w:r>
    </w:p>
    <w:p w14:paraId="6F90889A" w14:textId="77777777" w:rsidR="00E118CD" w:rsidRPr="002B38FF" w:rsidRDefault="00D95247">
      <w:pPr>
        <w:rPr>
          <w:sz w:val="6"/>
          <w:szCs w:val="14"/>
        </w:rPr>
      </w:pPr>
      <w:r w:rsidRPr="002B38FF">
        <w:rPr>
          <w:rFonts w:ascii="Arial,sans-serif"/>
          <w:szCs w:val="14"/>
        </w:rPr>
        <w:t>Poden ser m</w:t>
      </w:r>
      <w:r w:rsidRPr="002B38FF">
        <w:rPr>
          <w:rFonts w:ascii="Arial,sans-serif"/>
          <w:szCs w:val="14"/>
        </w:rPr>
        <w:t>ò</w:t>
      </w:r>
      <w:r w:rsidRPr="002B38FF">
        <w:rPr>
          <w:rFonts w:ascii="Arial,sans-serif"/>
          <w:szCs w:val="14"/>
        </w:rPr>
        <w:t>duls de silici monocristal</w:t>
      </w:r>
      <w:r w:rsidRPr="002B38FF">
        <w:rPr>
          <w:rFonts w:ascii="Arial,sans-serif"/>
          <w:szCs w:val="14"/>
        </w:rPr>
        <w:t>·</w:t>
      </w:r>
      <w:r w:rsidRPr="002B38FF">
        <w:rPr>
          <w:rFonts w:ascii="Arial,sans-serif"/>
          <w:szCs w:val="14"/>
        </w:rPr>
        <w:t>l</w:t>
      </w:r>
      <w:r w:rsidRPr="002B38FF">
        <w:rPr>
          <w:rFonts w:ascii="Arial,sans-serif"/>
          <w:szCs w:val="14"/>
        </w:rPr>
        <w:t>í</w:t>
      </w:r>
      <w:r w:rsidRPr="002B38FF">
        <w:rPr>
          <w:rFonts w:ascii="Arial,sans-serif"/>
          <w:szCs w:val="14"/>
        </w:rPr>
        <w:t>, policristal</w:t>
      </w:r>
      <w:r w:rsidRPr="002B38FF">
        <w:rPr>
          <w:rFonts w:ascii="Arial,sans-serif"/>
          <w:szCs w:val="14"/>
        </w:rPr>
        <w:t>·</w:t>
      </w:r>
      <w:r w:rsidRPr="002B38FF">
        <w:rPr>
          <w:rFonts w:ascii="Arial,sans-serif"/>
          <w:szCs w:val="14"/>
        </w:rPr>
        <w:t>l</w:t>
      </w:r>
      <w:r w:rsidRPr="002B38FF">
        <w:rPr>
          <w:rFonts w:ascii="Arial,sans-serif"/>
          <w:szCs w:val="14"/>
        </w:rPr>
        <w:t>í</w:t>
      </w:r>
      <w:r w:rsidRPr="002B38FF">
        <w:rPr>
          <w:rFonts w:ascii="Arial,sans-serif"/>
          <w:szCs w:val="14"/>
        </w:rPr>
        <w:t>, capa fina o qualsevol tecnologia apta per a l</w:t>
      </w:r>
      <w:r w:rsidRPr="002B38FF">
        <w:rPr>
          <w:rFonts w:ascii="Arial,sans-serif"/>
          <w:szCs w:val="14"/>
        </w:rPr>
        <w:t>’ú</w:t>
      </w:r>
      <w:r w:rsidRPr="002B38FF">
        <w:rPr>
          <w:rFonts w:ascii="Arial,sans-serif"/>
          <w:szCs w:val="14"/>
        </w:rPr>
        <w:t>s en aquest tipus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w:t>
      </w:r>
    </w:p>
    <w:p w14:paraId="16D561A0" w14:textId="77777777" w:rsidR="00E118CD" w:rsidRPr="002B38FF" w:rsidRDefault="00D95247">
      <w:pPr>
        <w:rPr>
          <w:sz w:val="6"/>
          <w:szCs w:val="14"/>
        </w:rPr>
      </w:pPr>
      <w:r w:rsidRPr="002B38FF">
        <w:rPr>
          <w:rFonts w:ascii="Arial,sans-serif"/>
          <w:sz w:val="18"/>
          <w:szCs w:val="14"/>
        </w:rPr>
        <w:t xml:space="preserve"> </w:t>
      </w:r>
    </w:p>
    <w:p w14:paraId="130EFD56" w14:textId="77777777" w:rsidR="00E118CD" w:rsidRPr="002B38FF" w:rsidRDefault="00D95247">
      <w:pPr>
        <w:rPr>
          <w:sz w:val="6"/>
          <w:szCs w:val="14"/>
        </w:rPr>
      </w:pPr>
      <w:r w:rsidRPr="002B38FF">
        <w:rPr>
          <w:rFonts w:ascii="Arial,sans-serif"/>
          <w:szCs w:val="14"/>
        </w:rPr>
        <w:t>Els m</w:t>
      </w:r>
      <w:r w:rsidRPr="002B38FF">
        <w:rPr>
          <w:rFonts w:ascii="Arial,sans-serif"/>
          <w:szCs w:val="14"/>
        </w:rPr>
        <w:t>ò</w:t>
      </w:r>
      <w:r w:rsidRPr="002B38FF">
        <w:rPr>
          <w:rFonts w:ascii="Arial,sans-serif"/>
          <w:szCs w:val="14"/>
        </w:rPr>
        <w:t>duls seran de classe II i tindran un grau de protecci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 IP65.</w:t>
      </w:r>
    </w:p>
    <w:p w14:paraId="41198749" w14:textId="77777777" w:rsidR="00E118CD" w:rsidRPr="002B38FF" w:rsidRDefault="00D95247">
      <w:pPr>
        <w:rPr>
          <w:sz w:val="6"/>
          <w:szCs w:val="14"/>
        </w:rPr>
      </w:pPr>
      <w:r w:rsidRPr="002B38FF">
        <w:rPr>
          <w:rFonts w:ascii="Arial,sans-serif"/>
          <w:sz w:val="18"/>
          <w:szCs w:val="14"/>
        </w:rPr>
        <w:t xml:space="preserve"> </w:t>
      </w:r>
    </w:p>
    <w:p w14:paraId="0B67DA75" w14:textId="77777777" w:rsidR="00E118CD" w:rsidRPr="002B38FF" w:rsidRDefault="00D95247">
      <w:pPr>
        <w:rPr>
          <w:sz w:val="6"/>
          <w:szCs w:val="14"/>
        </w:rPr>
      </w:pPr>
      <w:r w:rsidRPr="002B38FF">
        <w:rPr>
          <w:rFonts w:ascii="Arial,sans-serif"/>
          <w:szCs w:val="14"/>
        </w:rPr>
        <w:t>Els m</w:t>
      </w:r>
      <w:r w:rsidRPr="002B38FF">
        <w:rPr>
          <w:rFonts w:ascii="Arial,sans-serif"/>
          <w:szCs w:val="14"/>
        </w:rPr>
        <w:t>ò</w:t>
      </w:r>
      <w:r w:rsidRPr="002B38FF">
        <w:rPr>
          <w:rFonts w:ascii="Arial,sans-serif"/>
          <w:szCs w:val="14"/>
        </w:rPr>
        <w:t>duls hauran de portar d</w:t>
      </w:r>
      <w:r w:rsidRPr="002B38FF">
        <w:rPr>
          <w:rFonts w:ascii="Arial,sans-serif"/>
          <w:szCs w:val="14"/>
        </w:rPr>
        <w:t>í</w:t>
      </w:r>
      <w:r w:rsidRPr="002B38FF">
        <w:rPr>
          <w:rFonts w:ascii="Arial,sans-serif"/>
          <w:szCs w:val="14"/>
        </w:rPr>
        <w:t>odes de derivaci</w:t>
      </w:r>
      <w:r w:rsidRPr="002B38FF">
        <w:rPr>
          <w:rFonts w:ascii="Arial,sans-serif"/>
          <w:szCs w:val="14"/>
        </w:rPr>
        <w:t>ó</w:t>
      </w:r>
      <w:r w:rsidRPr="002B38FF">
        <w:rPr>
          <w:rFonts w:ascii="Arial,sans-serif"/>
          <w:szCs w:val="14"/>
        </w:rPr>
        <w:t xml:space="preserve"> per a evitar les possibles avaries de les c</w:t>
      </w:r>
      <w:r w:rsidRPr="002B38FF">
        <w:rPr>
          <w:rFonts w:ascii="Arial,sans-serif"/>
          <w:szCs w:val="14"/>
        </w:rPr>
        <w:t>è</w:t>
      </w:r>
      <w:r w:rsidRPr="002B38FF">
        <w:rPr>
          <w:rFonts w:ascii="Arial,sans-serif"/>
          <w:szCs w:val="14"/>
        </w:rPr>
        <w:t>l</w:t>
      </w:r>
      <w:r w:rsidRPr="002B38FF">
        <w:rPr>
          <w:rFonts w:ascii="Arial,sans-serif"/>
          <w:szCs w:val="14"/>
        </w:rPr>
        <w:t>·</w:t>
      </w:r>
      <w:r w:rsidRPr="002B38FF">
        <w:rPr>
          <w:rFonts w:ascii="Arial,sans-serif"/>
          <w:szCs w:val="14"/>
        </w:rPr>
        <w:t>lules i els circuits.</w:t>
      </w:r>
    </w:p>
    <w:p w14:paraId="2A34734D" w14:textId="77777777" w:rsidR="00E118CD" w:rsidRPr="002B38FF" w:rsidRDefault="00D95247">
      <w:pPr>
        <w:rPr>
          <w:sz w:val="6"/>
          <w:szCs w:val="14"/>
        </w:rPr>
      </w:pPr>
      <w:r w:rsidRPr="002B38FF">
        <w:rPr>
          <w:rFonts w:ascii="Arial,sans-serif"/>
          <w:sz w:val="18"/>
          <w:szCs w:val="14"/>
        </w:rPr>
        <w:t xml:space="preserve"> </w:t>
      </w:r>
    </w:p>
    <w:p w14:paraId="39381EAD" w14:textId="77777777" w:rsidR="00E118CD" w:rsidRPr="002B38FF" w:rsidRDefault="00D95247">
      <w:pPr>
        <w:rPr>
          <w:sz w:val="6"/>
          <w:szCs w:val="14"/>
        </w:rPr>
      </w:pPr>
      <w:r w:rsidRPr="002B38FF">
        <w:rPr>
          <w:rFonts w:ascii="Arial,sans-serif"/>
          <w:szCs w:val="14"/>
        </w:rPr>
        <w:t>Si l</w:t>
      </w:r>
      <w:r w:rsidRPr="002B38FF">
        <w:rPr>
          <w:rFonts w:ascii="Arial,sans-serif"/>
          <w:szCs w:val="14"/>
        </w:rPr>
        <w:t>’</w:t>
      </w:r>
      <w:r w:rsidRPr="002B38FF">
        <w:rPr>
          <w:rFonts w:ascii="Arial,sans-serif"/>
          <w:szCs w:val="14"/>
        </w:rPr>
        <w:t xml:space="preserve">estructura suport </w:t>
      </w:r>
      <w:r w:rsidRPr="002B38FF">
        <w:rPr>
          <w:rFonts w:ascii="Arial,sans-serif"/>
          <w:szCs w:val="14"/>
        </w:rPr>
        <w:t>é</w:t>
      </w:r>
      <w:r w:rsidRPr="002B38FF">
        <w:rPr>
          <w:rFonts w:ascii="Arial,sans-serif"/>
          <w:szCs w:val="14"/>
        </w:rPr>
        <w:t>s del tipus galvanitzat en calent tindr</w:t>
      </w:r>
      <w:r w:rsidRPr="002B38FF">
        <w:rPr>
          <w:rFonts w:ascii="Arial,sans-serif"/>
          <w:szCs w:val="14"/>
        </w:rPr>
        <w:t>à</w:t>
      </w:r>
      <w:r w:rsidRPr="002B38FF">
        <w:rPr>
          <w:rFonts w:ascii="Arial,sans-serif"/>
          <w:szCs w:val="14"/>
        </w:rPr>
        <w:t xml:space="preserve"> un gruix m</w:t>
      </w:r>
      <w:r w:rsidRPr="002B38FF">
        <w:rPr>
          <w:rFonts w:ascii="Arial,sans-serif"/>
          <w:szCs w:val="14"/>
        </w:rPr>
        <w:t>í</w:t>
      </w:r>
      <w:r w:rsidRPr="002B38FF">
        <w:rPr>
          <w:rFonts w:ascii="Arial,sans-serif"/>
          <w:szCs w:val="14"/>
        </w:rPr>
        <w:t>nim de 80 micres.</w:t>
      </w:r>
    </w:p>
    <w:p w14:paraId="38FD9430" w14:textId="77777777" w:rsidR="00E118CD" w:rsidRPr="002B38FF" w:rsidRDefault="00D95247">
      <w:pPr>
        <w:rPr>
          <w:sz w:val="6"/>
          <w:szCs w:val="14"/>
        </w:rPr>
      </w:pPr>
      <w:r w:rsidRPr="002B38FF">
        <w:rPr>
          <w:rFonts w:ascii="Arial,sans-serif"/>
          <w:sz w:val="18"/>
          <w:szCs w:val="14"/>
        </w:rPr>
        <w:t xml:space="preserve"> </w:t>
      </w:r>
    </w:p>
    <w:p w14:paraId="732AB7E5" w14:textId="77777777" w:rsidR="00E118CD" w:rsidRPr="002B38FF" w:rsidRDefault="00D95247">
      <w:pPr>
        <w:rPr>
          <w:sz w:val="6"/>
          <w:szCs w:val="14"/>
        </w:rPr>
      </w:pPr>
      <w:r w:rsidRPr="002B38FF">
        <w:rPr>
          <w:rFonts w:ascii="Arial,sans-serif"/>
          <w:szCs w:val="14"/>
        </w:rPr>
        <w:t>Els marcs laterals, si n</w:t>
      </w:r>
      <w:r w:rsidRPr="002B38FF">
        <w:rPr>
          <w:rFonts w:ascii="Arial,sans-serif"/>
          <w:szCs w:val="14"/>
        </w:rPr>
        <w:t>’</w:t>
      </w:r>
      <w:r w:rsidRPr="002B38FF">
        <w:rPr>
          <w:rFonts w:ascii="Arial,sans-serif"/>
          <w:szCs w:val="14"/>
        </w:rPr>
        <w:t>hi ha, seran d</w:t>
      </w:r>
      <w:r w:rsidRPr="002B38FF">
        <w:rPr>
          <w:rFonts w:ascii="Arial,sans-serif"/>
          <w:szCs w:val="14"/>
        </w:rPr>
        <w:t>’</w:t>
      </w:r>
      <w:r w:rsidRPr="002B38FF">
        <w:rPr>
          <w:rFonts w:ascii="Arial,sans-serif"/>
          <w:szCs w:val="14"/>
        </w:rPr>
        <w:t>alumini o acer inoxidable.</w:t>
      </w:r>
    </w:p>
    <w:p w14:paraId="48DDD0D0" w14:textId="77777777" w:rsidR="00E118CD" w:rsidRPr="002B38FF" w:rsidRDefault="00D95247">
      <w:pPr>
        <w:rPr>
          <w:sz w:val="6"/>
          <w:szCs w:val="14"/>
        </w:rPr>
      </w:pPr>
      <w:r w:rsidRPr="002B38FF">
        <w:rPr>
          <w:rFonts w:ascii="Arial,sans-serif"/>
          <w:sz w:val="18"/>
          <w:szCs w:val="14"/>
        </w:rPr>
        <w:t xml:space="preserve"> </w:t>
      </w:r>
    </w:p>
    <w:p w14:paraId="00A0A8E3" w14:textId="77777777" w:rsidR="00E118CD" w:rsidRPr="002B38FF" w:rsidRDefault="00D95247">
      <w:pPr>
        <w:rPr>
          <w:sz w:val="6"/>
          <w:szCs w:val="14"/>
        </w:rPr>
      </w:pPr>
      <w:r w:rsidRPr="002B38FF">
        <w:rPr>
          <w:rFonts w:ascii="Arial,sans-serif"/>
          <w:szCs w:val="14"/>
        </w:rPr>
        <w:t>Cablejat: els conductors seran de coure amb a</w:t>
      </w:r>
      <w:r w:rsidRPr="002B38FF">
        <w:rPr>
          <w:rFonts w:ascii="Arial,sans-serif"/>
          <w:szCs w:val="14"/>
        </w:rPr>
        <w:t>ï</w:t>
      </w:r>
      <w:r w:rsidRPr="002B38FF">
        <w:rPr>
          <w:rFonts w:ascii="Arial,sans-serif"/>
          <w:szCs w:val="14"/>
        </w:rPr>
        <w:t>llament capa</w:t>
      </w:r>
      <w:r w:rsidRPr="002B38FF">
        <w:rPr>
          <w:rFonts w:ascii="Arial,sans-serif"/>
          <w:szCs w:val="14"/>
        </w:rPr>
        <w:t>ç</w:t>
      </w:r>
      <w:r w:rsidRPr="002B38FF">
        <w:rPr>
          <w:rFonts w:ascii="Arial,sans-serif"/>
          <w:szCs w:val="14"/>
        </w:rPr>
        <w:t xml:space="preserve"> de suportar els efectes de la intemp</w:t>
      </w:r>
      <w:r w:rsidRPr="002B38FF">
        <w:rPr>
          <w:rFonts w:ascii="Arial,sans-serif"/>
          <w:szCs w:val="14"/>
        </w:rPr>
        <w:t>è</w:t>
      </w:r>
      <w:r w:rsidRPr="002B38FF">
        <w:rPr>
          <w:rFonts w:ascii="Arial,sans-serif"/>
          <w:szCs w:val="14"/>
        </w:rPr>
        <w:t>rie.</w:t>
      </w:r>
    </w:p>
    <w:p w14:paraId="2E7BC077" w14:textId="77777777" w:rsidR="00E118CD" w:rsidRPr="002B38FF" w:rsidRDefault="00D95247">
      <w:pPr>
        <w:rPr>
          <w:sz w:val="6"/>
          <w:szCs w:val="14"/>
        </w:rPr>
      </w:pPr>
      <w:r w:rsidRPr="002B38FF">
        <w:rPr>
          <w:rFonts w:ascii="Arial,sans-serif"/>
          <w:sz w:val="18"/>
          <w:szCs w:val="14"/>
        </w:rPr>
        <w:t xml:space="preserve"> </w:t>
      </w:r>
    </w:p>
    <w:p w14:paraId="5C937151" w14:textId="77777777" w:rsidR="00E118CD" w:rsidRPr="002B38FF" w:rsidRDefault="00D95247">
      <w:pPr>
        <w:rPr>
          <w:sz w:val="6"/>
          <w:szCs w:val="14"/>
        </w:rPr>
      </w:pPr>
      <w:r w:rsidRPr="002B38FF">
        <w:rPr>
          <w:rFonts w:ascii="Arial,sans-serif"/>
          <w:szCs w:val="14"/>
        </w:rPr>
        <w:t>Cablejat: els conductors tindran la secci</w:t>
      </w:r>
      <w:r w:rsidRPr="002B38FF">
        <w:rPr>
          <w:rFonts w:ascii="Arial,sans-serif"/>
          <w:szCs w:val="14"/>
        </w:rPr>
        <w:t>ó</w:t>
      </w:r>
      <w:r w:rsidRPr="002B38FF">
        <w:rPr>
          <w:rFonts w:ascii="Arial,sans-serif"/>
          <w:szCs w:val="14"/>
        </w:rPr>
        <w:t xml:space="preserve"> adequada per a evitar caigudes de tensi</w:t>
      </w:r>
      <w:r w:rsidRPr="002B38FF">
        <w:rPr>
          <w:rFonts w:ascii="Arial,sans-serif"/>
          <w:szCs w:val="14"/>
        </w:rPr>
        <w:t>ó</w:t>
      </w:r>
      <w:r w:rsidRPr="002B38FF">
        <w:rPr>
          <w:rFonts w:ascii="Arial,sans-serif"/>
          <w:szCs w:val="14"/>
        </w:rPr>
        <w:t xml:space="preserve"> i calfaments.</w:t>
      </w:r>
    </w:p>
    <w:p w14:paraId="1F6F1ED6" w14:textId="77777777" w:rsidR="00E118CD" w:rsidRPr="002B38FF" w:rsidRDefault="00D95247">
      <w:pPr>
        <w:rPr>
          <w:sz w:val="6"/>
          <w:szCs w:val="14"/>
        </w:rPr>
      </w:pPr>
      <w:r w:rsidRPr="002B38FF">
        <w:rPr>
          <w:rFonts w:ascii="Arial,sans-serif"/>
          <w:sz w:val="18"/>
          <w:szCs w:val="14"/>
        </w:rPr>
        <w:t xml:space="preserve"> </w:t>
      </w:r>
    </w:p>
    <w:p w14:paraId="04FEB0D7" w14:textId="77777777" w:rsidR="00E118CD" w:rsidRPr="002B38FF" w:rsidRDefault="00D95247">
      <w:pPr>
        <w:rPr>
          <w:sz w:val="6"/>
          <w:szCs w:val="14"/>
        </w:rPr>
      </w:pPr>
      <w:r w:rsidRPr="002B38FF">
        <w:rPr>
          <w:rFonts w:ascii="Arial,sans-serif"/>
          <w:szCs w:val="14"/>
        </w:rPr>
        <w:t>Tot el cablejat de continu ser</w:t>
      </w:r>
      <w:r w:rsidRPr="002B38FF">
        <w:rPr>
          <w:rFonts w:ascii="Arial,sans-serif"/>
          <w:szCs w:val="14"/>
        </w:rPr>
        <w:t>à</w:t>
      </w:r>
      <w:r w:rsidRPr="002B38FF">
        <w:rPr>
          <w:rFonts w:ascii="Arial,sans-serif"/>
          <w:szCs w:val="14"/>
        </w:rPr>
        <w:t xml:space="preserve"> de doble a</w:t>
      </w:r>
      <w:r w:rsidRPr="002B38FF">
        <w:rPr>
          <w:rFonts w:ascii="Arial,sans-serif"/>
          <w:szCs w:val="14"/>
        </w:rPr>
        <w:t>ï</w:t>
      </w:r>
      <w:r w:rsidRPr="002B38FF">
        <w:rPr>
          <w:rFonts w:ascii="Arial,sans-serif"/>
          <w:szCs w:val="14"/>
        </w:rPr>
        <w:t>llament i adequat per a l</w:t>
      </w:r>
      <w:r w:rsidRPr="002B38FF">
        <w:rPr>
          <w:rFonts w:ascii="Arial,sans-serif"/>
          <w:szCs w:val="14"/>
        </w:rPr>
        <w:t>’ú</w:t>
      </w:r>
      <w:r w:rsidRPr="002B38FF">
        <w:rPr>
          <w:rFonts w:ascii="Arial,sans-serif"/>
          <w:szCs w:val="14"/>
        </w:rPr>
        <w:t>s en intemp</w:t>
      </w:r>
      <w:r w:rsidRPr="002B38FF">
        <w:rPr>
          <w:rFonts w:ascii="Arial,sans-serif"/>
          <w:szCs w:val="14"/>
        </w:rPr>
        <w:t>è</w:t>
      </w:r>
      <w:r w:rsidRPr="002B38FF">
        <w:rPr>
          <w:rFonts w:ascii="Arial,sans-serif"/>
          <w:szCs w:val="14"/>
        </w:rPr>
        <w:t>rie, a l</w:t>
      </w:r>
      <w:r w:rsidRPr="002B38FF">
        <w:rPr>
          <w:rFonts w:ascii="Arial,sans-serif"/>
          <w:szCs w:val="14"/>
        </w:rPr>
        <w:t>’</w:t>
      </w:r>
      <w:r w:rsidRPr="002B38FF">
        <w:rPr>
          <w:rFonts w:ascii="Arial,sans-serif"/>
          <w:szCs w:val="14"/>
        </w:rPr>
        <w:t>aire o soterrat.</w:t>
      </w:r>
    </w:p>
    <w:p w14:paraId="39D2EB51" w14:textId="77777777" w:rsidR="00E118CD" w:rsidRPr="002B38FF" w:rsidRDefault="00D95247">
      <w:pPr>
        <w:rPr>
          <w:sz w:val="6"/>
          <w:szCs w:val="14"/>
        </w:rPr>
      </w:pPr>
      <w:r w:rsidRPr="002B38FF">
        <w:rPr>
          <w:rFonts w:ascii="Arial,sans-serif"/>
          <w:sz w:val="18"/>
          <w:szCs w:val="14"/>
        </w:rPr>
        <w:t xml:space="preserve"> </w:t>
      </w:r>
    </w:p>
    <w:p w14:paraId="6B9A59A4" w14:textId="77777777" w:rsidR="00E118CD" w:rsidRPr="002B38FF" w:rsidRDefault="00D95247">
      <w:pPr>
        <w:rPr>
          <w:sz w:val="6"/>
          <w:szCs w:val="14"/>
        </w:rPr>
      </w:pPr>
      <w:r w:rsidRPr="002B38FF">
        <w:rPr>
          <w:rFonts w:ascii="Arial,sans-serif"/>
          <w:szCs w:val="14"/>
        </w:rPr>
        <w:t>- Inversor:</w:t>
      </w:r>
    </w:p>
    <w:p w14:paraId="1B6DD2E7" w14:textId="77777777" w:rsidR="00E118CD" w:rsidRPr="002B38FF" w:rsidRDefault="00D95247">
      <w:pPr>
        <w:rPr>
          <w:sz w:val="6"/>
          <w:szCs w:val="14"/>
        </w:rPr>
      </w:pPr>
      <w:r w:rsidRPr="002B38FF">
        <w:rPr>
          <w:rFonts w:ascii="Arial,sans-serif"/>
          <w:sz w:val="18"/>
          <w:szCs w:val="14"/>
        </w:rPr>
        <w:t xml:space="preserve"> </w:t>
      </w:r>
    </w:p>
    <w:p w14:paraId="5F40B82A" w14:textId="77777777" w:rsidR="00E118CD" w:rsidRPr="002B38FF" w:rsidRDefault="00D95247">
      <w:pPr>
        <w:rPr>
          <w:sz w:val="6"/>
          <w:szCs w:val="14"/>
        </w:rPr>
      </w:pPr>
      <w:r w:rsidRPr="002B38FF">
        <w:rPr>
          <w:rFonts w:ascii="Arial,sans-serif"/>
          <w:szCs w:val="14"/>
        </w:rPr>
        <w:t>Els inversors compliran les directives de seguretat el</w:t>
      </w:r>
      <w:r w:rsidRPr="002B38FF">
        <w:rPr>
          <w:rFonts w:ascii="Arial,sans-serif"/>
          <w:szCs w:val="14"/>
        </w:rPr>
        <w:t>è</w:t>
      </w:r>
      <w:r w:rsidRPr="002B38FF">
        <w:rPr>
          <w:rFonts w:ascii="Arial,sans-serif"/>
          <w:szCs w:val="14"/>
        </w:rPr>
        <w:t>ctrica en baixa tensi</w:t>
      </w:r>
      <w:r w:rsidRPr="002B38FF">
        <w:rPr>
          <w:rFonts w:ascii="Arial,sans-serif"/>
          <w:szCs w:val="14"/>
        </w:rPr>
        <w:t>ó</w:t>
      </w:r>
      <w:r w:rsidRPr="002B38FF">
        <w:rPr>
          <w:rFonts w:ascii="Arial,sans-serif"/>
          <w:szCs w:val="14"/>
        </w:rPr>
        <w:t xml:space="preserve"> i compatibilitat electromagn</w:t>
      </w:r>
      <w:r w:rsidRPr="002B38FF">
        <w:rPr>
          <w:rFonts w:ascii="Arial,sans-serif"/>
          <w:szCs w:val="14"/>
        </w:rPr>
        <w:t>è</w:t>
      </w:r>
      <w:r w:rsidRPr="002B38FF">
        <w:rPr>
          <w:rFonts w:ascii="Arial,sans-serif"/>
          <w:szCs w:val="14"/>
        </w:rPr>
        <w:t>tica. Les caracter</w:t>
      </w:r>
      <w:r w:rsidRPr="002B38FF">
        <w:rPr>
          <w:rFonts w:ascii="Arial,sans-serif"/>
          <w:szCs w:val="14"/>
        </w:rPr>
        <w:t>í</w:t>
      </w:r>
      <w:r w:rsidRPr="002B38FF">
        <w:rPr>
          <w:rFonts w:ascii="Arial,sans-serif"/>
          <w:szCs w:val="14"/>
        </w:rPr>
        <w:t>stiques b</w:t>
      </w:r>
      <w:r w:rsidRPr="002B38FF">
        <w:rPr>
          <w:rFonts w:ascii="Arial,sans-serif"/>
          <w:szCs w:val="14"/>
        </w:rPr>
        <w:t>à</w:t>
      </w:r>
      <w:r w:rsidRPr="002B38FF">
        <w:rPr>
          <w:rFonts w:ascii="Arial,sans-serif"/>
          <w:szCs w:val="14"/>
        </w:rPr>
        <w:t>siques dels inversors seran: principi de funcionament; font de corrent; autocommutaci</w:t>
      </w:r>
      <w:r w:rsidRPr="002B38FF">
        <w:rPr>
          <w:rFonts w:ascii="Arial,sans-serif"/>
          <w:szCs w:val="14"/>
        </w:rPr>
        <w:t>ó</w:t>
      </w:r>
      <w:r w:rsidRPr="002B38FF">
        <w:rPr>
          <w:rFonts w:ascii="Arial,sans-serif"/>
          <w:szCs w:val="14"/>
        </w:rPr>
        <w:t>; seguiment autom</w:t>
      </w:r>
      <w:r w:rsidRPr="002B38FF">
        <w:rPr>
          <w:rFonts w:ascii="Arial,sans-serif"/>
          <w:szCs w:val="14"/>
        </w:rPr>
        <w:t>à</w:t>
      </w:r>
      <w:r w:rsidRPr="002B38FF">
        <w:rPr>
          <w:rFonts w:ascii="Arial,sans-serif"/>
          <w:szCs w:val="14"/>
        </w:rPr>
        <w:t>tic del punt de m</w:t>
      </w:r>
      <w:r w:rsidRPr="002B38FF">
        <w:rPr>
          <w:rFonts w:ascii="Arial,sans-serif"/>
          <w:szCs w:val="14"/>
        </w:rPr>
        <w:t>à</w:t>
      </w:r>
      <w:r w:rsidRPr="002B38FF">
        <w:rPr>
          <w:rFonts w:ascii="Arial,sans-serif"/>
          <w:szCs w:val="14"/>
        </w:rPr>
        <w:t>xima pot</w:t>
      </w:r>
      <w:r w:rsidRPr="002B38FF">
        <w:rPr>
          <w:rFonts w:ascii="Arial,sans-serif"/>
          <w:szCs w:val="14"/>
        </w:rPr>
        <w:t>è</w:t>
      </w:r>
      <w:r w:rsidRPr="002B38FF">
        <w:rPr>
          <w:rFonts w:ascii="Arial,sans-serif"/>
          <w:szCs w:val="14"/>
        </w:rPr>
        <w:t>ncia del generador. La pot</w:t>
      </w:r>
      <w:r w:rsidRPr="002B38FF">
        <w:rPr>
          <w:rFonts w:ascii="Arial,sans-serif"/>
          <w:szCs w:val="14"/>
        </w:rPr>
        <w:t>è</w:t>
      </w:r>
      <w:r w:rsidRPr="002B38FF">
        <w:rPr>
          <w:rFonts w:ascii="Arial,sans-serif"/>
          <w:szCs w:val="14"/>
        </w:rPr>
        <w:t>ncia de l</w:t>
      </w:r>
      <w:r w:rsidRPr="002B38FF">
        <w:rPr>
          <w:rFonts w:ascii="Arial,sans-serif"/>
          <w:szCs w:val="14"/>
        </w:rPr>
        <w:t>’</w:t>
      </w:r>
      <w:r w:rsidRPr="002B38FF">
        <w:rPr>
          <w:rFonts w:ascii="Arial,sans-serif"/>
          <w:szCs w:val="14"/>
        </w:rPr>
        <w:t>inversor ser</w:t>
      </w:r>
      <w:r w:rsidRPr="002B38FF">
        <w:rPr>
          <w:rFonts w:ascii="Arial,sans-serif"/>
          <w:szCs w:val="14"/>
        </w:rPr>
        <w:t>à</w:t>
      </w:r>
      <w:r w:rsidRPr="002B38FF">
        <w:rPr>
          <w:rFonts w:ascii="Arial,sans-serif"/>
          <w:szCs w:val="14"/>
        </w:rPr>
        <w:t xml:space="preserve"> com a m</w:t>
      </w:r>
      <w:r w:rsidRPr="002B38FF">
        <w:rPr>
          <w:rFonts w:ascii="Arial,sans-serif"/>
          <w:szCs w:val="14"/>
        </w:rPr>
        <w:t>í</w:t>
      </w:r>
      <w:r w:rsidRPr="002B38FF">
        <w:rPr>
          <w:rFonts w:ascii="Arial,sans-serif"/>
          <w:szCs w:val="14"/>
        </w:rPr>
        <w:t>nim el 80% de la pot</w:t>
      </w:r>
      <w:r w:rsidRPr="002B38FF">
        <w:rPr>
          <w:rFonts w:ascii="Arial,sans-serif"/>
          <w:szCs w:val="14"/>
        </w:rPr>
        <w:t>è</w:t>
      </w:r>
      <w:r w:rsidRPr="002B38FF">
        <w:rPr>
          <w:rFonts w:ascii="Arial,sans-serif"/>
          <w:szCs w:val="14"/>
        </w:rPr>
        <w:t>ncia pic real del generador fotovoltaic. Cada inversor disposar</w:t>
      </w:r>
      <w:r w:rsidRPr="002B38FF">
        <w:rPr>
          <w:rFonts w:ascii="Arial,sans-serif"/>
          <w:szCs w:val="14"/>
        </w:rPr>
        <w:t>à</w:t>
      </w:r>
      <w:r w:rsidRPr="002B38FF">
        <w:rPr>
          <w:rFonts w:ascii="Arial,sans-serif"/>
          <w:szCs w:val="14"/>
        </w:rPr>
        <w:t xml:space="preserve"> de les senyalitzacions necess</w:t>
      </w:r>
      <w:r w:rsidRPr="002B38FF">
        <w:rPr>
          <w:rFonts w:ascii="Arial,sans-serif"/>
          <w:szCs w:val="14"/>
        </w:rPr>
        <w:t>à</w:t>
      </w:r>
      <w:r w:rsidRPr="002B38FF">
        <w:rPr>
          <w:rFonts w:ascii="Arial,sans-serif"/>
          <w:szCs w:val="14"/>
        </w:rPr>
        <w:t>ries per a l</w:t>
      </w:r>
      <w:r w:rsidRPr="002B38FF">
        <w:rPr>
          <w:rFonts w:ascii="Arial,sans-serif"/>
          <w:szCs w:val="14"/>
        </w:rPr>
        <w:t>’</w:t>
      </w:r>
      <w:r w:rsidRPr="002B38FF">
        <w:rPr>
          <w:rFonts w:ascii="Arial,sans-serif"/>
          <w:szCs w:val="14"/>
        </w:rPr>
        <w:t>operaci</w:t>
      </w:r>
      <w:r w:rsidRPr="002B38FF">
        <w:rPr>
          <w:rFonts w:ascii="Arial,sans-serif"/>
          <w:szCs w:val="14"/>
        </w:rPr>
        <w:t>ó</w:t>
      </w:r>
      <w:r w:rsidRPr="002B38FF">
        <w:rPr>
          <w:rFonts w:ascii="Arial,sans-serif"/>
          <w:szCs w:val="14"/>
        </w:rPr>
        <w:t xml:space="preserve"> correcta, i incorporar</w:t>
      </w:r>
      <w:r w:rsidRPr="002B38FF">
        <w:rPr>
          <w:rFonts w:ascii="Arial,sans-serif"/>
          <w:szCs w:val="14"/>
        </w:rPr>
        <w:t>à</w:t>
      </w:r>
      <w:r w:rsidRPr="002B38FF">
        <w:rPr>
          <w:rFonts w:ascii="Arial,sans-serif"/>
          <w:szCs w:val="14"/>
        </w:rPr>
        <w:t xml:space="preserve"> els controls autom</w:t>
      </w:r>
      <w:r w:rsidRPr="002B38FF">
        <w:rPr>
          <w:rFonts w:ascii="Arial,sans-serif"/>
          <w:szCs w:val="14"/>
        </w:rPr>
        <w:t>à</w:t>
      </w:r>
      <w:r w:rsidRPr="002B38FF">
        <w:rPr>
          <w:rFonts w:ascii="Arial,sans-serif"/>
          <w:szCs w:val="14"/>
        </w:rPr>
        <w:t>tics imprescindibles per a la supervisi</w:t>
      </w:r>
      <w:r w:rsidRPr="002B38FF">
        <w:rPr>
          <w:rFonts w:ascii="Arial,sans-serif"/>
          <w:szCs w:val="14"/>
        </w:rPr>
        <w:t>ó</w:t>
      </w:r>
      <w:r w:rsidRPr="002B38FF">
        <w:rPr>
          <w:rFonts w:ascii="Arial,sans-serif"/>
          <w:szCs w:val="14"/>
        </w:rPr>
        <w:t xml:space="preserve"> i maneig adequats. Els inversors tindran un grau de protecci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nima IP20 per a inversors a l</w:t>
      </w:r>
      <w:r w:rsidRPr="002B38FF">
        <w:rPr>
          <w:rFonts w:ascii="Arial,sans-serif"/>
          <w:szCs w:val="14"/>
        </w:rPr>
        <w:t>’</w:t>
      </w:r>
      <w:r w:rsidRPr="002B38FF">
        <w:rPr>
          <w:rFonts w:ascii="Arial,sans-serif"/>
          <w:szCs w:val="14"/>
        </w:rPr>
        <w:t>interior d</w:t>
      </w:r>
      <w:r w:rsidRPr="002B38FF">
        <w:rPr>
          <w:rFonts w:ascii="Arial,sans-serif"/>
          <w:szCs w:val="14"/>
        </w:rPr>
        <w:t>’</w:t>
      </w:r>
      <w:r w:rsidRPr="002B38FF">
        <w:rPr>
          <w:rFonts w:ascii="Arial,sans-serif"/>
          <w:szCs w:val="14"/>
        </w:rPr>
        <w:t>edificis i llocs inaccessibles, IP30 per a inversors d</w:t>
      </w:r>
      <w:r w:rsidRPr="002B38FF">
        <w:rPr>
          <w:rFonts w:ascii="Arial,sans-serif"/>
          <w:szCs w:val="14"/>
        </w:rPr>
        <w:t>’</w:t>
      </w:r>
      <w:r w:rsidRPr="002B38FF">
        <w:rPr>
          <w:rFonts w:ascii="Arial,sans-serif"/>
          <w:szCs w:val="14"/>
        </w:rPr>
        <w:t>edificis i llocs accessibles, i d</w:t>
      </w:r>
      <w:r w:rsidRPr="002B38FF">
        <w:rPr>
          <w:rFonts w:ascii="Arial,sans-serif"/>
          <w:szCs w:val="14"/>
        </w:rPr>
        <w:t>’</w:t>
      </w:r>
      <w:r w:rsidRPr="002B38FF">
        <w:rPr>
          <w:rFonts w:ascii="Arial,sans-serif"/>
          <w:szCs w:val="14"/>
        </w:rPr>
        <w:t>IP65 per a inversors instal</w:t>
      </w:r>
      <w:r w:rsidRPr="002B38FF">
        <w:rPr>
          <w:rFonts w:ascii="Arial,sans-serif"/>
          <w:szCs w:val="14"/>
        </w:rPr>
        <w:t>·</w:t>
      </w:r>
      <w:r w:rsidRPr="002B38FF">
        <w:rPr>
          <w:rFonts w:ascii="Arial,sans-serif"/>
          <w:szCs w:val="14"/>
        </w:rPr>
        <w:t>lats a la intemp</w:t>
      </w:r>
      <w:r w:rsidRPr="002B38FF">
        <w:rPr>
          <w:rFonts w:ascii="Arial,sans-serif"/>
          <w:szCs w:val="14"/>
        </w:rPr>
        <w:t>è</w:t>
      </w:r>
      <w:r w:rsidRPr="002B38FF">
        <w:rPr>
          <w:rFonts w:ascii="Arial,sans-serif"/>
          <w:szCs w:val="14"/>
        </w:rPr>
        <w:t>rie.</w:t>
      </w:r>
    </w:p>
    <w:p w14:paraId="50E611B4" w14:textId="77777777" w:rsidR="00E118CD" w:rsidRPr="002B38FF" w:rsidRDefault="00D95247">
      <w:pPr>
        <w:rPr>
          <w:sz w:val="6"/>
          <w:szCs w:val="14"/>
        </w:rPr>
      </w:pPr>
      <w:r w:rsidRPr="002B38FF">
        <w:rPr>
          <w:rFonts w:ascii="Arial,sans-serif"/>
          <w:sz w:val="18"/>
          <w:szCs w:val="14"/>
        </w:rPr>
        <w:t xml:space="preserve"> </w:t>
      </w:r>
    </w:p>
    <w:p w14:paraId="2541F631" w14:textId="77777777" w:rsidR="00E118CD" w:rsidRPr="002B38FF" w:rsidRDefault="00D95247">
      <w:pPr>
        <w:rPr>
          <w:sz w:val="6"/>
          <w:szCs w:val="14"/>
        </w:rPr>
      </w:pPr>
      <w:r w:rsidRPr="002B38FF">
        <w:rPr>
          <w:rFonts w:ascii="Arial,sans-serif"/>
          <w:szCs w:val="14"/>
        </w:rPr>
        <w:t>- Elements de desconnexi</w:t>
      </w:r>
      <w:r w:rsidRPr="002B38FF">
        <w:rPr>
          <w:rFonts w:ascii="Arial,sans-serif"/>
          <w:szCs w:val="14"/>
        </w:rPr>
        <w:t>ó</w:t>
      </w:r>
      <w:r w:rsidRPr="002B38FF">
        <w:rPr>
          <w:rFonts w:ascii="Arial,sans-serif"/>
          <w:szCs w:val="14"/>
        </w:rPr>
        <w:t>: fusibles, interruptors, etc.</w:t>
      </w:r>
    </w:p>
    <w:p w14:paraId="6E8E7A6F" w14:textId="77777777" w:rsidR="00E118CD" w:rsidRPr="002B38FF" w:rsidRDefault="00D95247">
      <w:pPr>
        <w:rPr>
          <w:sz w:val="6"/>
          <w:szCs w:val="14"/>
        </w:rPr>
      </w:pPr>
      <w:r w:rsidRPr="002B38FF">
        <w:rPr>
          <w:rFonts w:ascii="Arial,sans-serif"/>
          <w:sz w:val="18"/>
          <w:szCs w:val="14"/>
        </w:rPr>
        <w:lastRenderedPageBreak/>
        <w:t xml:space="preserve"> </w:t>
      </w:r>
    </w:p>
    <w:p w14:paraId="6AFBDCD9" w14:textId="77777777" w:rsidR="00E118CD" w:rsidRPr="002B38FF" w:rsidRDefault="00D95247">
      <w:pPr>
        <w:rPr>
          <w:sz w:val="6"/>
          <w:szCs w:val="14"/>
        </w:rPr>
      </w:pPr>
      <w:r w:rsidRPr="002B38FF">
        <w:rPr>
          <w:rFonts w:ascii="Arial,sans-serif"/>
          <w:szCs w:val="14"/>
        </w:rPr>
        <w:t>- Acumuladors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w:t>
      </w:r>
      <w:r w:rsidRPr="002B38FF">
        <w:rPr>
          <w:rFonts w:ascii="Arial,sans-serif"/>
          <w:szCs w:val="14"/>
        </w:rPr>
        <w:t>ï</w:t>
      </w:r>
      <w:r w:rsidRPr="002B38FF">
        <w:rPr>
          <w:rFonts w:ascii="Arial,sans-serif"/>
          <w:szCs w:val="14"/>
        </w:rPr>
        <w:t>llada de xarxa): les bateries dels acumuladors seran de plom-</w:t>
      </w:r>
      <w:r w:rsidRPr="002B38FF">
        <w:rPr>
          <w:rFonts w:ascii="Arial,sans-serif"/>
          <w:szCs w:val="14"/>
        </w:rPr>
        <w:t>à</w:t>
      </w:r>
      <w:r w:rsidRPr="002B38FF">
        <w:rPr>
          <w:rFonts w:ascii="Arial,sans-serif"/>
          <w:szCs w:val="14"/>
        </w:rPr>
        <w:t>cid, preferentment estacion</w:t>
      </w:r>
      <w:r w:rsidRPr="002B38FF">
        <w:rPr>
          <w:rFonts w:ascii="Arial,sans-serif"/>
          <w:szCs w:val="14"/>
        </w:rPr>
        <w:t>à</w:t>
      </w:r>
      <w:r w:rsidRPr="002B38FF">
        <w:rPr>
          <w:rFonts w:ascii="Arial,sans-serif"/>
          <w:szCs w:val="14"/>
        </w:rPr>
        <w:t>ries i de placa tubular.</w:t>
      </w:r>
    </w:p>
    <w:p w14:paraId="5B5459A8" w14:textId="77777777" w:rsidR="00E118CD" w:rsidRPr="002B38FF" w:rsidRDefault="00D95247">
      <w:pPr>
        <w:rPr>
          <w:sz w:val="6"/>
          <w:szCs w:val="14"/>
        </w:rPr>
      </w:pPr>
      <w:r w:rsidRPr="002B38FF">
        <w:rPr>
          <w:rFonts w:ascii="Arial,sans-serif"/>
          <w:sz w:val="18"/>
          <w:szCs w:val="14"/>
        </w:rPr>
        <w:t xml:space="preserve"> </w:t>
      </w:r>
    </w:p>
    <w:p w14:paraId="4E00605E" w14:textId="77777777" w:rsidR="00E118CD" w:rsidRPr="002B38FF" w:rsidRDefault="00D95247">
      <w:pPr>
        <w:rPr>
          <w:sz w:val="6"/>
          <w:szCs w:val="14"/>
        </w:rPr>
      </w:pPr>
      <w:r w:rsidRPr="002B38FF">
        <w:rPr>
          <w:rFonts w:ascii="Arial,sans-serif"/>
          <w:szCs w:val="14"/>
        </w:rPr>
        <w:t>- Reguladors de c</w:t>
      </w:r>
      <w:r w:rsidRPr="002B38FF">
        <w:rPr>
          <w:rFonts w:ascii="Arial,sans-serif"/>
          <w:szCs w:val="14"/>
        </w:rPr>
        <w:t>à</w:t>
      </w:r>
      <w:r w:rsidRPr="002B38FF">
        <w:rPr>
          <w:rFonts w:ascii="Arial,sans-serif"/>
          <w:szCs w:val="14"/>
        </w:rPr>
        <w:t>rrega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w:t>
      </w:r>
      <w:r w:rsidRPr="002B38FF">
        <w:rPr>
          <w:rFonts w:ascii="Arial,sans-serif"/>
          <w:szCs w:val="14"/>
        </w:rPr>
        <w:t>ï</w:t>
      </w:r>
      <w:r w:rsidRPr="002B38FF">
        <w:rPr>
          <w:rFonts w:ascii="Arial,sans-serif"/>
          <w:szCs w:val="14"/>
        </w:rPr>
        <w:t>llada de xarxa).</w:t>
      </w:r>
    </w:p>
    <w:p w14:paraId="7F7DC3EC" w14:textId="77777777" w:rsidR="00E118CD" w:rsidRPr="002B38FF" w:rsidRDefault="00D95247">
      <w:pPr>
        <w:rPr>
          <w:sz w:val="6"/>
          <w:szCs w:val="14"/>
        </w:rPr>
      </w:pPr>
      <w:r w:rsidRPr="002B38FF">
        <w:rPr>
          <w:rFonts w:ascii="Arial,sans-serif"/>
          <w:sz w:val="18"/>
          <w:szCs w:val="14"/>
        </w:rPr>
        <w:t xml:space="preserve"> </w:t>
      </w:r>
    </w:p>
    <w:p w14:paraId="16D22368" w14:textId="77777777" w:rsidR="00E118CD" w:rsidRPr="002B38FF" w:rsidRDefault="00D95247">
      <w:pPr>
        <w:rPr>
          <w:sz w:val="6"/>
          <w:szCs w:val="14"/>
        </w:rPr>
      </w:pPr>
      <w:r w:rsidRPr="002B38FF">
        <w:rPr>
          <w:rFonts w:ascii="Arial,sans-serif"/>
          <w:szCs w:val="14"/>
        </w:rPr>
        <w:t>- C</w:t>
      </w:r>
      <w:r w:rsidRPr="002B38FF">
        <w:rPr>
          <w:rFonts w:ascii="Arial,sans-serif"/>
          <w:szCs w:val="14"/>
        </w:rPr>
        <w:t>à</w:t>
      </w:r>
      <w:r w:rsidRPr="002B38FF">
        <w:rPr>
          <w:rFonts w:ascii="Arial,sans-serif"/>
          <w:szCs w:val="14"/>
        </w:rPr>
        <w:t>rregues de consum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w:t>
      </w:r>
      <w:r w:rsidRPr="002B38FF">
        <w:rPr>
          <w:rFonts w:ascii="Arial,sans-serif"/>
          <w:szCs w:val="14"/>
        </w:rPr>
        <w:t>ï</w:t>
      </w:r>
      <w:r w:rsidRPr="002B38FF">
        <w:rPr>
          <w:rFonts w:ascii="Arial,sans-serif"/>
          <w:szCs w:val="14"/>
        </w:rPr>
        <w:t>llada de xarxa): llums fluorescents, preferiblement d</w:t>
      </w:r>
      <w:r w:rsidRPr="002B38FF">
        <w:rPr>
          <w:rFonts w:ascii="Arial,sans-serif"/>
          <w:szCs w:val="14"/>
        </w:rPr>
        <w:t>’</w:t>
      </w:r>
      <w:r w:rsidRPr="002B38FF">
        <w:rPr>
          <w:rFonts w:ascii="Arial,sans-serif"/>
          <w:szCs w:val="14"/>
        </w:rPr>
        <w:t>alta efici</w:t>
      </w:r>
      <w:r w:rsidRPr="002B38FF">
        <w:rPr>
          <w:rFonts w:ascii="Arial,sans-serif"/>
          <w:szCs w:val="14"/>
        </w:rPr>
        <w:t>è</w:t>
      </w:r>
      <w:r w:rsidRPr="002B38FF">
        <w:rPr>
          <w:rFonts w:ascii="Arial,sans-serif"/>
          <w:szCs w:val="14"/>
        </w:rPr>
        <w:t>ncia.</w:t>
      </w:r>
    </w:p>
    <w:p w14:paraId="16A50B33" w14:textId="77777777" w:rsidR="00E118CD" w:rsidRPr="002B38FF" w:rsidRDefault="00D95247">
      <w:pPr>
        <w:rPr>
          <w:sz w:val="6"/>
          <w:szCs w:val="14"/>
        </w:rPr>
      </w:pPr>
      <w:r w:rsidRPr="002B38FF">
        <w:rPr>
          <w:rFonts w:ascii="Arial,sans-serif"/>
          <w:sz w:val="18"/>
          <w:szCs w:val="14"/>
        </w:rPr>
        <w:t xml:space="preserve"> </w:t>
      </w:r>
    </w:p>
    <w:p w14:paraId="54AB62C4" w14:textId="77777777" w:rsidR="00E118CD" w:rsidRPr="002B38FF" w:rsidRDefault="00D95247">
      <w:pPr>
        <w:rPr>
          <w:sz w:val="6"/>
          <w:szCs w:val="14"/>
        </w:rPr>
      </w:pPr>
      <w:r w:rsidRPr="002B38FF">
        <w:rPr>
          <w:rFonts w:ascii="Arial,sans-serif"/>
          <w:szCs w:val="14"/>
        </w:rPr>
        <w:t>- Connexi</w:t>
      </w:r>
      <w:r w:rsidRPr="002B38FF">
        <w:rPr>
          <w:rFonts w:ascii="Arial,sans-serif"/>
          <w:szCs w:val="14"/>
        </w:rPr>
        <w:t>ó</w:t>
      </w:r>
      <w:r w:rsidRPr="002B38FF">
        <w:rPr>
          <w:rFonts w:ascii="Arial,sans-serif"/>
          <w:szCs w:val="14"/>
        </w:rPr>
        <w:t xml:space="preserve"> de terra.</w:t>
      </w:r>
    </w:p>
    <w:p w14:paraId="4DF8DEBB" w14:textId="77777777" w:rsidR="00E118CD" w:rsidRPr="002B38FF" w:rsidRDefault="00D95247">
      <w:pPr>
        <w:rPr>
          <w:sz w:val="6"/>
          <w:szCs w:val="14"/>
        </w:rPr>
      </w:pPr>
      <w:r w:rsidRPr="002B38FF">
        <w:rPr>
          <w:rFonts w:ascii="Arial,sans-serif"/>
          <w:sz w:val="18"/>
          <w:szCs w:val="14"/>
        </w:rPr>
        <w:t xml:space="preserve"> </w:t>
      </w:r>
    </w:p>
    <w:p w14:paraId="5F858A7E" w14:textId="77777777" w:rsidR="00E118CD" w:rsidRPr="002B38FF" w:rsidRDefault="00D95247">
      <w:pPr>
        <w:rPr>
          <w:sz w:val="6"/>
          <w:szCs w:val="14"/>
        </w:rPr>
      </w:pPr>
      <w:r w:rsidRPr="002B38FF">
        <w:rPr>
          <w:rFonts w:ascii="Arial,sans-serif"/>
          <w:szCs w:val="14"/>
        </w:rPr>
        <w:t>- Sistema de monitoratge.</w:t>
      </w:r>
    </w:p>
    <w:p w14:paraId="211EE675" w14:textId="77777777" w:rsidR="00E118CD" w:rsidRPr="002B38FF" w:rsidRDefault="00D95247">
      <w:pPr>
        <w:rPr>
          <w:sz w:val="6"/>
          <w:szCs w:val="14"/>
        </w:rPr>
      </w:pPr>
      <w:r w:rsidRPr="002B38FF">
        <w:rPr>
          <w:rFonts w:ascii="Arial,sans-serif"/>
          <w:sz w:val="18"/>
          <w:szCs w:val="14"/>
        </w:rPr>
        <w:t xml:space="preserve"> </w:t>
      </w:r>
    </w:p>
    <w:p w14:paraId="397BD273" w14:textId="77777777" w:rsidR="00E118CD" w:rsidRPr="002B38FF" w:rsidRDefault="00D95247">
      <w:pPr>
        <w:rPr>
          <w:sz w:val="6"/>
          <w:szCs w:val="14"/>
        </w:rPr>
      </w:pPr>
      <w:r w:rsidRPr="002B38FF">
        <w:rPr>
          <w:rFonts w:ascii="Arial,sans-serif"/>
          <w:szCs w:val="14"/>
        </w:rPr>
        <w:t>- Conjunt de proteccions, elements de seguretat, de maniobra, de mesura i auxiliars: interruptor general manual (interruptor magnetot</w:t>
      </w:r>
      <w:r w:rsidRPr="002B38FF">
        <w:rPr>
          <w:rFonts w:ascii="Arial,sans-serif"/>
          <w:szCs w:val="14"/>
        </w:rPr>
        <w:t>è</w:t>
      </w:r>
      <w:r w:rsidRPr="002B38FF">
        <w:rPr>
          <w:rFonts w:ascii="Arial,sans-serif"/>
          <w:szCs w:val="14"/>
        </w:rPr>
        <w:t>rmic), interruptor autom</w:t>
      </w:r>
      <w:r w:rsidRPr="002B38FF">
        <w:rPr>
          <w:rFonts w:ascii="Arial,sans-serif"/>
          <w:szCs w:val="14"/>
        </w:rPr>
        <w:t>à</w:t>
      </w:r>
      <w:r w:rsidRPr="002B38FF">
        <w:rPr>
          <w:rFonts w:ascii="Arial,sans-serif"/>
          <w:szCs w:val="14"/>
        </w:rPr>
        <w:t>tic diferencial, interruptor autom</w:t>
      </w:r>
      <w:r w:rsidRPr="002B38FF">
        <w:rPr>
          <w:rFonts w:ascii="Arial,sans-serif"/>
          <w:szCs w:val="14"/>
        </w:rPr>
        <w:t>à</w:t>
      </w:r>
      <w:r w:rsidRPr="002B38FF">
        <w:rPr>
          <w:rFonts w:ascii="Arial,sans-serif"/>
          <w:szCs w:val="14"/>
        </w:rPr>
        <w:t>tic de la interconnexi</w:t>
      </w:r>
      <w:r w:rsidRPr="002B38FF">
        <w:rPr>
          <w:rFonts w:ascii="Arial,sans-serif"/>
          <w:szCs w:val="14"/>
        </w:rPr>
        <w:t>ó</w:t>
      </w:r>
      <w:r w:rsidRPr="002B38FF">
        <w:rPr>
          <w:rFonts w:ascii="Arial,sans-serif"/>
          <w:szCs w:val="14"/>
        </w:rPr>
        <w:t>, protecci</w:t>
      </w:r>
      <w:r w:rsidRPr="002B38FF">
        <w:rPr>
          <w:rFonts w:ascii="Arial,sans-serif"/>
          <w:szCs w:val="14"/>
        </w:rPr>
        <w:t>ó</w:t>
      </w:r>
      <w:r w:rsidRPr="002B38FF">
        <w:rPr>
          <w:rFonts w:ascii="Arial,sans-serif"/>
          <w:szCs w:val="14"/>
        </w:rPr>
        <w:t xml:space="preserve"> per a la interconnexi</w:t>
      </w:r>
      <w:r w:rsidRPr="002B38FF">
        <w:rPr>
          <w:rFonts w:ascii="Arial,sans-serif"/>
          <w:szCs w:val="14"/>
        </w:rPr>
        <w:t>ó</w:t>
      </w:r>
      <w:r w:rsidRPr="002B38FF">
        <w:rPr>
          <w:rFonts w:ascii="Arial,sans-serif"/>
          <w:szCs w:val="14"/>
        </w:rPr>
        <w:t>.</w:t>
      </w:r>
    </w:p>
    <w:p w14:paraId="5E45453D" w14:textId="77777777" w:rsidR="00E118CD" w:rsidRPr="002B38FF" w:rsidRDefault="00D95247">
      <w:pPr>
        <w:rPr>
          <w:sz w:val="6"/>
          <w:szCs w:val="14"/>
        </w:rPr>
      </w:pPr>
      <w:r w:rsidRPr="002B38FF">
        <w:rPr>
          <w:rFonts w:ascii="Arial,sans-serif"/>
          <w:sz w:val="18"/>
          <w:szCs w:val="14"/>
        </w:rPr>
        <w:t xml:space="preserve"> </w:t>
      </w:r>
    </w:p>
    <w:p w14:paraId="227E2F98" w14:textId="77777777" w:rsidR="00E118CD" w:rsidRPr="002B38FF" w:rsidRDefault="00D95247">
      <w:pPr>
        <w:rPr>
          <w:sz w:val="6"/>
          <w:szCs w:val="14"/>
        </w:rPr>
      </w:pPr>
      <w:r w:rsidRPr="002B38FF">
        <w:rPr>
          <w:rFonts w:ascii="Arial,sans-serif"/>
          <w:szCs w:val="14"/>
        </w:rPr>
        <w:t>Els materials situats a la intemp</w:t>
      </w:r>
      <w:r w:rsidRPr="002B38FF">
        <w:rPr>
          <w:rFonts w:ascii="Arial,sans-serif"/>
          <w:szCs w:val="14"/>
        </w:rPr>
        <w:t>è</w:t>
      </w:r>
      <w:r w:rsidRPr="002B38FF">
        <w:rPr>
          <w:rFonts w:ascii="Arial,sans-serif"/>
          <w:szCs w:val="14"/>
        </w:rPr>
        <w:t>rie tindran almenys un grau de protecci</w:t>
      </w:r>
      <w:r w:rsidRPr="002B38FF">
        <w:rPr>
          <w:rFonts w:ascii="Arial,sans-serif"/>
          <w:szCs w:val="14"/>
        </w:rPr>
        <w:t>ó</w:t>
      </w:r>
      <w:r w:rsidRPr="002B38FF">
        <w:rPr>
          <w:rFonts w:ascii="Arial,sans-serif"/>
          <w:szCs w:val="14"/>
        </w:rPr>
        <w:t xml:space="preserve"> IP65.</w:t>
      </w:r>
    </w:p>
    <w:p w14:paraId="5DF4AC6A" w14:textId="77777777" w:rsidR="00E118CD" w:rsidRPr="002B38FF" w:rsidRDefault="00D95247">
      <w:pPr>
        <w:rPr>
          <w:sz w:val="6"/>
          <w:szCs w:val="14"/>
        </w:rPr>
      </w:pPr>
      <w:r w:rsidRPr="002B38FF">
        <w:rPr>
          <w:rFonts w:ascii="Arial,sans-serif"/>
          <w:sz w:val="18"/>
          <w:szCs w:val="14"/>
        </w:rPr>
        <w:t xml:space="preserve"> </w:t>
      </w:r>
    </w:p>
    <w:p w14:paraId="0E874251" w14:textId="77777777" w:rsidR="00E118CD" w:rsidRPr="002B38FF" w:rsidRDefault="00D95247">
      <w:pPr>
        <w:rPr>
          <w:sz w:val="6"/>
          <w:szCs w:val="14"/>
        </w:rPr>
      </w:pPr>
      <w:r w:rsidRPr="002B38FF">
        <w:rPr>
          <w:rFonts w:ascii="Arial,sans-serif"/>
          <w:szCs w:val="14"/>
        </w:rPr>
        <w:t>Els caragols ser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acer inoxidable. En el cas d</w:t>
      </w:r>
      <w:r w:rsidRPr="002B38FF">
        <w:rPr>
          <w:rFonts w:ascii="Arial,sans-serif"/>
          <w:szCs w:val="14"/>
        </w:rPr>
        <w:t>’</w:t>
      </w:r>
      <w:r w:rsidRPr="002B38FF">
        <w:rPr>
          <w:rFonts w:ascii="Arial,sans-serif"/>
          <w:szCs w:val="14"/>
        </w:rPr>
        <w:t>estructura suport galvanitzada, s</w:t>
      </w:r>
      <w:r w:rsidRPr="002B38FF">
        <w:rPr>
          <w:rFonts w:ascii="Arial,sans-serif"/>
          <w:szCs w:val="14"/>
        </w:rPr>
        <w:t>’</w:t>
      </w:r>
      <w:r w:rsidRPr="002B38FF">
        <w:rPr>
          <w:rFonts w:ascii="Arial,sans-serif"/>
          <w:szCs w:val="14"/>
        </w:rPr>
        <w:t>admetran caragols galvanitzats, excepte la subjecci</w:t>
      </w:r>
      <w:r w:rsidRPr="002B38FF">
        <w:rPr>
          <w:rFonts w:ascii="Arial,sans-serif"/>
          <w:szCs w:val="14"/>
        </w:rPr>
        <w:t>ó</w:t>
      </w:r>
      <w:r w:rsidRPr="002B38FF">
        <w:rPr>
          <w:rFonts w:ascii="Arial,sans-serif"/>
          <w:szCs w:val="14"/>
        </w:rPr>
        <w:t xml:space="preserve"> dels m</w:t>
      </w:r>
      <w:r w:rsidRPr="002B38FF">
        <w:rPr>
          <w:rFonts w:ascii="Arial,sans-serif"/>
          <w:szCs w:val="14"/>
        </w:rPr>
        <w:t>ò</w:t>
      </w:r>
      <w:r w:rsidRPr="002B38FF">
        <w:rPr>
          <w:rFonts w:ascii="Arial,sans-serif"/>
          <w:szCs w:val="14"/>
        </w:rPr>
        <w:t>duls a aquesta, que seran d</w:t>
      </w:r>
      <w:r w:rsidRPr="002B38FF">
        <w:rPr>
          <w:rFonts w:ascii="Arial,sans-serif"/>
          <w:szCs w:val="14"/>
        </w:rPr>
        <w:t>’</w:t>
      </w:r>
      <w:r w:rsidRPr="002B38FF">
        <w:rPr>
          <w:rFonts w:ascii="Arial,sans-serif"/>
          <w:szCs w:val="14"/>
        </w:rPr>
        <w:t xml:space="preserve">acer inoxidable. </w:t>
      </w:r>
    </w:p>
    <w:p w14:paraId="7607CECD" w14:textId="77777777" w:rsidR="00E118CD" w:rsidRPr="002B38FF" w:rsidRDefault="00D95247">
      <w:pPr>
        <w:rPr>
          <w:sz w:val="6"/>
          <w:szCs w:val="14"/>
        </w:rPr>
      </w:pPr>
      <w:r w:rsidRPr="002B38FF">
        <w:rPr>
          <w:rFonts w:ascii="Arial,sans-serif"/>
          <w:sz w:val="18"/>
          <w:szCs w:val="14"/>
        </w:rPr>
        <w:t xml:space="preserve"> </w:t>
      </w:r>
    </w:p>
    <w:p w14:paraId="24958337" w14:textId="77777777" w:rsidR="00E118CD" w:rsidRPr="002B38FF" w:rsidRDefault="00D95247">
      <w:pPr>
        <w:rPr>
          <w:sz w:val="6"/>
          <w:szCs w:val="14"/>
        </w:rPr>
      </w:pPr>
      <w:r w:rsidRPr="002B38FF">
        <w:rPr>
          <w:rFonts w:ascii="Arial,sans-serif"/>
          <w:szCs w:val="14"/>
        </w:rPr>
        <w:t>- Grup electrogen auxiliar per a instal</w:t>
      </w:r>
      <w:r w:rsidRPr="002B38FF">
        <w:rPr>
          <w:rFonts w:ascii="Arial,sans-serif"/>
          <w:szCs w:val="14"/>
        </w:rPr>
        <w:t>·</w:t>
      </w:r>
      <w:r w:rsidRPr="002B38FF">
        <w:rPr>
          <w:rFonts w:ascii="Arial,sans-serif"/>
          <w:szCs w:val="14"/>
        </w:rPr>
        <w:t>lacions a</w:t>
      </w:r>
      <w:r w:rsidRPr="002B38FF">
        <w:rPr>
          <w:rFonts w:ascii="Arial,sans-serif"/>
          <w:szCs w:val="14"/>
        </w:rPr>
        <w:t>ï</w:t>
      </w:r>
      <w:r w:rsidRPr="002B38FF">
        <w:rPr>
          <w:rFonts w:ascii="Arial,sans-serif"/>
          <w:szCs w:val="14"/>
        </w:rPr>
        <w:t>llades de xarxa.</w:t>
      </w:r>
    </w:p>
    <w:p w14:paraId="16D78876" w14:textId="77777777" w:rsidR="00E118CD" w:rsidRPr="002B38FF" w:rsidRDefault="00D95247">
      <w:pPr>
        <w:rPr>
          <w:sz w:val="6"/>
          <w:szCs w:val="14"/>
        </w:rPr>
      </w:pPr>
      <w:r w:rsidRPr="002B38FF">
        <w:rPr>
          <w:rFonts w:ascii="Arial,sans-serif"/>
          <w:sz w:val="18"/>
          <w:szCs w:val="14"/>
        </w:rPr>
        <w:t xml:space="preserve"> </w:t>
      </w:r>
    </w:p>
    <w:p w14:paraId="659AC22C"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inclouran tots els elements necessaris de seguretat i proteccions pr</w:t>
      </w:r>
      <w:r w:rsidRPr="002B38FF">
        <w:rPr>
          <w:rFonts w:ascii="Arial,sans-serif"/>
          <w:szCs w:val="14"/>
        </w:rPr>
        <w:t>ò</w:t>
      </w:r>
      <w:r w:rsidRPr="002B38FF">
        <w:rPr>
          <w:rFonts w:ascii="Arial,sans-serif"/>
          <w:szCs w:val="14"/>
        </w:rPr>
        <w:t>pies de les persones i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fotovoltaica.</w:t>
      </w:r>
    </w:p>
    <w:p w14:paraId="7D1811BC" w14:textId="77777777" w:rsidR="00E118CD" w:rsidRPr="002B38FF" w:rsidRDefault="00D95247">
      <w:pPr>
        <w:rPr>
          <w:sz w:val="6"/>
          <w:szCs w:val="14"/>
        </w:rPr>
      </w:pPr>
      <w:r w:rsidRPr="002B38FF">
        <w:rPr>
          <w:rFonts w:ascii="Arial,sans-serif"/>
          <w:sz w:val="18"/>
          <w:szCs w:val="14"/>
        </w:rPr>
        <w:t xml:space="preserve"> </w:t>
      </w:r>
    </w:p>
    <w:p w14:paraId="1F6D4DE3" w14:textId="77777777" w:rsidR="00E118CD" w:rsidRPr="002B38FF" w:rsidRDefault="00D95247">
      <w:pPr>
        <w:rPr>
          <w:sz w:val="6"/>
          <w:szCs w:val="14"/>
        </w:rPr>
      </w:pPr>
      <w:r w:rsidRPr="002B38FF">
        <w:rPr>
          <w:rFonts w:ascii="Arial,sans-serif"/>
          <w:szCs w:val="14"/>
        </w:rPr>
        <w:t>- Sistema de monitoratge: hauran de proporcionar com a m</w:t>
      </w:r>
      <w:r w:rsidRPr="002B38FF">
        <w:rPr>
          <w:rFonts w:ascii="Arial,sans-serif"/>
          <w:szCs w:val="14"/>
        </w:rPr>
        <w:t>í</w:t>
      </w:r>
      <w:r w:rsidRPr="002B38FF">
        <w:rPr>
          <w:rFonts w:ascii="Arial,sans-serif"/>
          <w:szCs w:val="14"/>
        </w:rPr>
        <w:t>nim les variables seg</w:t>
      </w:r>
      <w:r w:rsidRPr="002B38FF">
        <w:rPr>
          <w:rFonts w:ascii="Arial,sans-serif"/>
          <w:szCs w:val="14"/>
        </w:rPr>
        <w:t>ü</w:t>
      </w:r>
      <w:r w:rsidRPr="002B38FF">
        <w:rPr>
          <w:rFonts w:ascii="Arial,sans-serif"/>
          <w:szCs w:val="14"/>
        </w:rPr>
        <w:t>ents: tensi</w:t>
      </w:r>
      <w:r w:rsidRPr="002B38FF">
        <w:rPr>
          <w:rFonts w:ascii="Arial,sans-serif"/>
          <w:szCs w:val="14"/>
        </w:rPr>
        <w:t>ó</w:t>
      </w:r>
      <w:r w:rsidRPr="002B38FF">
        <w:rPr>
          <w:rFonts w:ascii="Arial,sans-serif"/>
          <w:szCs w:val="14"/>
        </w:rPr>
        <w:t xml:space="preserve"> i corrent del generador, pot</w:t>
      </w:r>
      <w:r w:rsidRPr="002B38FF">
        <w:rPr>
          <w:rFonts w:ascii="Arial,sans-serif"/>
          <w:szCs w:val="14"/>
        </w:rPr>
        <w:t>è</w:t>
      </w:r>
      <w:r w:rsidRPr="002B38FF">
        <w:rPr>
          <w:rFonts w:ascii="Arial,sans-serif"/>
          <w:szCs w:val="14"/>
        </w:rPr>
        <w:t>ncia consumida, comptador volum</w:t>
      </w:r>
      <w:r w:rsidRPr="002B38FF">
        <w:rPr>
          <w:rFonts w:ascii="Arial,sans-serif"/>
          <w:szCs w:val="14"/>
        </w:rPr>
        <w:t>è</w:t>
      </w:r>
      <w:r w:rsidRPr="002B38FF">
        <w:rPr>
          <w:rFonts w:ascii="Arial,sans-serif"/>
          <w:szCs w:val="14"/>
        </w:rPr>
        <w:t>tric, radiaci</w:t>
      </w:r>
      <w:r w:rsidRPr="002B38FF">
        <w:rPr>
          <w:rFonts w:ascii="Arial,sans-serif"/>
          <w:szCs w:val="14"/>
        </w:rPr>
        <w:t>ó</w:t>
      </w:r>
      <w:r w:rsidRPr="002B38FF">
        <w:rPr>
          <w:rFonts w:ascii="Arial,sans-serif"/>
          <w:szCs w:val="14"/>
        </w:rPr>
        <w:t xml:space="preserve"> solar en el pla dels m</w:t>
      </w:r>
      <w:r w:rsidRPr="002B38FF">
        <w:rPr>
          <w:rFonts w:ascii="Arial,sans-serif"/>
          <w:szCs w:val="14"/>
        </w:rPr>
        <w:t>ò</w:t>
      </w:r>
      <w:r w:rsidRPr="002B38FF">
        <w:rPr>
          <w:rFonts w:ascii="Arial,sans-serif"/>
          <w:szCs w:val="14"/>
        </w:rPr>
        <w:t>duls i temperatura ambient en l</w:t>
      </w:r>
      <w:r w:rsidRPr="002B38FF">
        <w:rPr>
          <w:rFonts w:ascii="Arial,sans-serif"/>
          <w:szCs w:val="14"/>
        </w:rPr>
        <w:t>’</w:t>
      </w:r>
      <w:r w:rsidRPr="002B38FF">
        <w:rPr>
          <w:rFonts w:ascii="Arial,sans-serif"/>
          <w:szCs w:val="14"/>
        </w:rPr>
        <w:t>ombra.</w:t>
      </w:r>
    </w:p>
    <w:p w14:paraId="3F51C938" w14:textId="77777777" w:rsidR="00E118CD" w:rsidRPr="002B38FF" w:rsidRDefault="00D95247">
      <w:pPr>
        <w:rPr>
          <w:sz w:val="6"/>
          <w:szCs w:val="14"/>
        </w:rPr>
      </w:pPr>
      <w:r w:rsidRPr="002B38FF">
        <w:rPr>
          <w:rFonts w:ascii="Arial,sans-serif"/>
          <w:sz w:val="18"/>
          <w:szCs w:val="14"/>
        </w:rPr>
        <w:t xml:space="preserve"> </w:t>
      </w:r>
    </w:p>
    <w:p w14:paraId="3FA13552" w14:textId="77777777" w:rsidR="00E118CD" w:rsidRPr="002B38FF" w:rsidRDefault="00D95247">
      <w:pPr>
        <w:rPr>
          <w:sz w:val="6"/>
          <w:szCs w:val="14"/>
        </w:rPr>
      </w:pPr>
      <w:r w:rsidRPr="002B38FF">
        <w:rPr>
          <w:rFonts w:ascii="Arial,sans-serif"/>
          <w:szCs w:val="14"/>
        </w:rPr>
        <w:t>Per a instal</w:t>
      </w:r>
      <w:r w:rsidRPr="002B38FF">
        <w:rPr>
          <w:rFonts w:ascii="Arial,sans-serif"/>
          <w:szCs w:val="14"/>
        </w:rPr>
        <w:t>·</w:t>
      </w:r>
      <w:r w:rsidRPr="002B38FF">
        <w:rPr>
          <w:rFonts w:ascii="Arial,sans-serif"/>
          <w:szCs w:val="14"/>
        </w:rPr>
        <w:t>lacions connectades a xarxa o a</w:t>
      </w:r>
      <w:r w:rsidRPr="002B38FF">
        <w:rPr>
          <w:rFonts w:ascii="Arial,sans-serif"/>
          <w:szCs w:val="14"/>
        </w:rPr>
        <w:t>ï</w:t>
      </w:r>
      <w:r w:rsidRPr="002B38FF">
        <w:rPr>
          <w:rFonts w:ascii="Arial,sans-serif"/>
          <w:szCs w:val="14"/>
        </w:rPr>
        <w:t>llades de xarxa els seran aplicables les condicions t</w:t>
      </w:r>
      <w:r w:rsidRPr="002B38FF">
        <w:rPr>
          <w:rFonts w:ascii="Arial,sans-serif"/>
          <w:szCs w:val="14"/>
        </w:rPr>
        <w:t>è</w:t>
      </w:r>
      <w:r w:rsidRPr="002B38FF">
        <w:rPr>
          <w:rFonts w:ascii="Arial,sans-serif"/>
          <w:szCs w:val="14"/>
        </w:rPr>
        <w:t>cniques que procedeixin del Reial decret 1699/2011, de 18 de novembre i posteriors (Reial decret 413/2014, de 6 de juny i correcci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errors en BOE n</w:t>
      </w:r>
      <w:r w:rsidRPr="002B38FF">
        <w:rPr>
          <w:rFonts w:ascii="Arial,sans-serif"/>
          <w:szCs w:val="14"/>
        </w:rPr>
        <w:t>ú</w:t>
      </w:r>
      <w:r w:rsidRPr="002B38FF">
        <w:rPr>
          <w:rFonts w:ascii="Arial,sans-serif"/>
          <w:szCs w:val="14"/>
        </w:rPr>
        <w:t>m. 36 d</w:t>
      </w:r>
      <w:r w:rsidRPr="002B38FF">
        <w:rPr>
          <w:rFonts w:ascii="Arial,sans-serif"/>
          <w:szCs w:val="14"/>
        </w:rPr>
        <w:t>’</w:t>
      </w:r>
      <w:r w:rsidRPr="002B38FF">
        <w:rPr>
          <w:rFonts w:ascii="Arial,sans-serif"/>
          <w:szCs w:val="14"/>
        </w:rPr>
        <w:t>11 de febrer de 2012), aix</w:t>
      </w:r>
      <w:r w:rsidRPr="002B38FF">
        <w:rPr>
          <w:rFonts w:ascii="Arial,sans-serif"/>
          <w:szCs w:val="14"/>
        </w:rPr>
        <w:t>í</w:t>
      </w:r>
      <w:r w:rsidRPr="002B38FF">
        <w:rPr>
          <w:rFonts w:ascii="Arial,sans-serif"/>
          <w:szCs w:val="14"/>
        </w:rPr>
        <w:t xml:space="preserve"> com les condicions t</w:t>
      </w:r>
      <w:r w:rsidRPr="002B38FF">
        <w:rPr>
          <w:rFonts w:ascii="Arial,sans-serif"/>
          <w:szCs w:val="14"/>
        </w:rPr>
        <w:t>è</w:t>
      </w:r>
      <w:r w:rsidRPr="002B38FF">
        <w:rPr>
          <w:rFonts w:ascii="Arial,sans-serif"/>
          <w:szCs w:val="14"/>
        </w:rPr>
        <w:t>cniques descrites tant en el plec de condicions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a</w:t>
      </w:r>
      <w:r w:rsidRPr="002B38FF">
        <w:rPr>
          <w:rFonts w:ascii="Arial,sans-serif"/>
          <w:szCs w:val="14"/>
        </w:rPr>
        <w:t>ï</w:t>
      </w:r>
      <w:r w:rsidRPr="002B38FF">
        <w:rPr>
          <w:rFonts w:ascii="Arial,sans-serif"/>
          <w:szCs w:val="14"/>
        </w:rPr>
        <w:t>llades de xarxa com en el plec de condicions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lacions connectades a xarxa, de l</w:t>
      </w:r>
      <w:r w:rsidRPr="002B38FF">
        <w:rPr>
          <w:rFonts w:ascii="Arial,sans-serif"/>
          <w:szCs w:val="14"/>
        </w:rPr>
        <w:t>’</w:t>
      </w:r>
      <w:r w:rsidRPr="002B38FF">
        <w:rPr>
          <w:rFonts w:ascii="Arial,sans-serif"/>
          <w:szCs w:val="14"/>
        </w:rPr>
        <w:t>Institut per a la Diversificaci</w:t>
      </w:r>
      <w:r w:rsidRPr="002B38FF">
        <w:rPr>
          <w:rFonts w:ascii="Arial,sans-serif"/>
          <w:szCs w:val="14"/>
        </w:rPr>
        <w:t>ó</w:t>
      </w:r>
      <w:r w:rsidRPr="002B38FF">
        <w:rPr>
          <w:rFonts w:ascii="Arial,sans-serif"/>
          <w:szCs w:val="14"/>
        </w:rPr>
        <w:t xml:space="preserve"> i Estalvi d</w:t>
      </w:r>
      <w:r w:rsidRPr="002B38FF">
        <w:rPr>
          <w:rFonts w:ascii="Arial,sans-serif"/>
          <w:szCs w:val="14"/>
        </w:rPr>
        <w:t>’</w:t>
      </w:r>
      <w:r w:rsidRPr="002B38FF">
        <w:rPr>
          <w:rFonts w:ascii="Arial,sans-serif"/>
          <w:szCs w:val="14"/>
        </w:rPr>
        <w:t>Energia (IDAE).</w:t>
      </w:r>
    </w:p>
    <w:p w14:paraId="26876BAC" w14:textId="77777777" w:rsidR="00E118CD" w:rsidRPr="002B38FF" w:rsidRDefault="00D95247">
      <w:pPr>
        <w:rPr>
          <w:sz w:val="6"/>
          <w:szCs w:val="14"/>
        </w:rPr>
      </w:pPr>
      <w:r w:rsidRPr="002B38FF">
        <w:rPr>
          <w:rFonts w:ascii="Arial,sans-serif"/>
          <w:sz w:val="18"/>
          <w:szCs w:val="14"/>
        </w:rPr>
        <w:t xml:space="preserve"> </w:t>
      </w:r>
    </w:p>
    <w:p w14:paraId="343A7A01" w14:textId="77777777" w:rsidR="00E118CD" w:rsidRPr="002B38FF" w:rsidRDefault="00D95247">
      <w:pPr>
        <w:rPr>
          <w:sz w:val="6"/>
          <w:szCs w:val="14"/>
        </w:rPr>
      </w:pPr>
      <w:r w:rsidRPr="002B38FF">
        <w:rPr>
          <w:rFonts w:ascii="Arial,sans-serif"/>
          <w:szCs w:val="14"/>
        </w:rPr>
        <w:t>Per a instal</w:t>
      </w:r>
      <w:r w:rsidRPr="002B38FF">
        <w:rPr>
          <w:rFonts w:ascii="Arial,sans-serif"/>
          <w:szCs w:val="14"/>
        </w:rPr>
        <w:t>·</w:t>
      </w:r>
      <w:r w:rsidRPr="002B38FF">
        <w:rPr>
          <w:rFonts w:ascii="Arial,sans-serif"/>
          <w:szCs w:val="14"/>
        </w:rPr>
        <w:t>lacions d</w:t>
      </w:r>
      <w:r w:rsidRPr="002B38FF">
        <w:rPr>
          <w:rFonts w:ascii="Arial,sans-serif"/>
          <w:szCs w:val="14"/>
        </w:rPr>
        <w:t>’</w:t>
      </w:r>
      <w:r w:rsidRPr="002B38FF">
        <w:rPr>
          <w:rFonts w:ascii="Arial,sans-serif"/>
          <w:szCs w:val="14"/>
        </w:rPr>
        <w:t>autoconsum sense excedents o amb excedents, els seran aplicables les condicions t</w:t>
      </w:r>
      <w:r w:rsidRPr="002B38FF">
        <w:rPr>
          <w:rFonts w:ascii="Arial,sans-serif"/>
          <w:szCs w:val="14"/>
        </w:rPr>
        <w:t>è</w:t>
      </w:r>
      <w:r w:rsidRPr="002B38FF">
        <w:rPr>
          <w:rFonts w:ascii="Arial,sans-serif"/>
          <w:szCs w:val="14"/>
        </w:rPr>
        <w:t>cniques que procedeixin del Reial decret llei 15/2018, de 5 d</w:t>
      </w:r>
      <w:r w:rsidRPr="002B38FF">
        <w:rPr>
          <w:rFonts w:ascii="Arial,sans-serif"/>
          <w:szCs w:val="14"/>
        </w:rPr>
        <w:t>’</w:t>
      </w:r>
      <w:r w:rsidRPr="002B38FF">
        <w:rPr>
          <w:rFonts w:ascii="Arial,sans-serif"/>
          <w:szCs w:val="14"/>
        </w:rPr>
        <w:t>octubre, i del Reial decret 244/2019, de 5 d</w:t>
      </w:r>
      <w:r w:rsidRPr="002B38FF">
        <w:rPr>
          <w:rFonts w:ascii="Arial,sans-serif"/>
          <w:szCs w:val="14"/>
        </w:rPr>
        <w:t>’</w:t>
      </w:r>
      <w:r w:rsidRPr="002B38FF">
        <w:rPr>
          <w:rFonts w:ascii="Arial,sans-serif"/>
          <w:szCs w:val="14"/>
        </w:rPr>
        <w:t>abril.</w:t>
      </w:r>
    </w:p>
    <w:p w14:paraId="42674E02" w14:textId="77777777" w:rsidR="00E118CD" w:rsidRPr="002B38FF" w:rsidRDefault="00D95247">
      <w:pPr>
        <w:rPr>
          <w:sz w:val="6"/>
          <w:szCs w:val="14"/>
        </w:rPr>
      </w:pPr>
      <w:r w:rsidRPr="002B38FF">
        <w:rPr>
          <w:rFonts w:ascii="Arial,sans-serif"/>
          <w:sz w:val="18"/>
          <w:szCs w:val="14"/>
        </w:rPr>
        <w:t xml:space="preserve"> </w:t>
      </w:r>
    </w:p>
    <w:p w14:paraId="10286DCF"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ha d</w:t>
      </w:r>
      <w:r w:rsidRPr="002B38FF">
        <w:rPr>
          <w:rFonts w:ascii="Arial,sans-serif"/>
          <w:szCs w:val="14"/>
        </w:rPr>
        <w:t>’</w:t>
      </w:r>
      <w:r w:rsidRPr="002B38FF">
        <w:rPr>
          <w:rFonts w:ascii="Arial,sans-serif"/>
          <w:szCs w:val="14"/>
        </w:rPr>
        <w:t>assegurar, com a m</w:t>
      </w:r>
      <w:r w:rsidRPr="002B38FF">
        <w:rPr>
          <w:rFonts w:ascii="Arial,sans-serif"/>
          <w:szCs w:val="14"/>
        </w:rPr>
        <w:t>í</w:t>
      </w:r>
      <w:r w:rsidRPr="002B38FF">
        <w:rPr>
          <w:rFonts w:ascii="Arial,sans-serif"/>
          <w:szCs w:val="14"/>
        </w:rPr>
        <w:t>nim, un grau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el</w:t>
      </w:r>
      <w:r w:rsidRPr="002B38FF">
        <w:rPr>
          <w:rFonts w:ascii="Arial,sans-serif"/>
          <w:szCs w:val="14"/>
        </w:rPr>
        <w:t>è</w:t>
      </w:r>
      <w:r w:rsidRPr="002B38FF">
        <w:rPr>
          <w:rFonts w:ascii="Arial,sans-serif"/>
          <w:szCs w:val="14"/>
        </w:rPr>
        <w:t>ctric de tipus b</w:t>
      </w:r>
      <w:r w:rsidRPr="002B38FF">
        <w:rPr>
          <w:rFonts w:ascii="Arial,sans-serif"/>
          <w:szCs w:val="14"/>
        </w:rPr>
        <w:t>à</w:t>
      </w:r>
      <w:r w:rsidRPr="002B38FF">
        <w:rPr>
          <w:rFonts w:ascii="Arial,sans-serif"/>
          <w:szCs w:val="14"/>
        </w:rPr>
        <w:t>sic classe I tant per a equips (m</w:t>
      </w:r>
      <w:r w:rsidRPr="002B38FF">
        <w:rPr>
          <w:rFonts w:ascii="Arial,sans-serif"/>
          <w:szCs w:val="14"/>
        </w:rPr>
        <w:t>ò</w:t>
      </w:r>
      <w:r w:rsidRPr="002B38FF">
        <w:rPr>
          <w:rFonts w:ascii="Arial,sans-serif"/>
          <w:szCs w:val="14"/>
        </w:rPr>
        <w:t>duls i inversors), com per a materials (conductors, caixes i armaris de connexi</w:t>
      </w:r>
      <w:r w:rsidRPr="002B38FF">
        <w:rPr>
          <w:rFonts w:ascii="Arial,sans-serif"/>
          <w:szCs w:val="14"/>
        </w:rPr>
        <w:t>ó</w:t>
      </w:r>
      <w:r w:rsidRPr="002B38FF">
        <w:rPr>
          <w:rFonts w:ascii="Arial,sans-serif"/>
          <w:szCs w:val="14"/>
        </w:rPr>
        <w:t>), exceptuant el cablejat de continu, que ser</w:t>
      </w:r>
      <w:r w:rsidRPr="002B38FF">
        <w:rPr>
          <w:rFonts w:ascii="Arial,sans-serif"/>
          <w:szCs w:val="14"/>
        </w:rPr>
        <w:t>à</w:t>
      </w:r>
      <w:r w:rsidRPr="002B38FF">
        <w:rPr>
          <w:rFonts w:ascii="Arial,sans-serif"/>
          <w:szCs w:val="14"/>
        </w:rPr>
        <w:t xml:space="preserve"> de doble a</w:t>
      </w:r>
      <w:r w:rsidRPr="002B38FF">
        <w:rPr>
          <w:rFonts w:ascii="Arial,sans-serif"/>
          <w:szCs w:val="14"/>
        </w:rPr>
        <w:t>ï</w:t>
      </w:r>
      <w:r w:rsidRPr="002B38FF">
        <w:rPr>
          <w:rFonts w:ascii="Arial,sans-serif"/>
          <w:szCs w:val="14"/>
        </w:rPr>
        <w:t>llament.</w:t>
      </w:r>
    </w:p>
    <w:p w14:paraId="7A0951D2" w14:textId="77777777" w:rsidR="00E118CD" w:rsidRPr="002B38FF" w:rsidRDefault="00D95247">
      <w:pPr>
        <w:rPr>
          <w:sz w:val="6"/>
          <w:szCs w:val="14"/>
        </w:rPr>
      </w:pPr>
      <w:r w:rsidRPr="002B38FF">
        <w:rPr>
          <w:rFonts w:ascii="Arial,sans-serif"/>
          <w:sz w:val="18"/>
          <w:szCs w:val="14"/>
        </w:rPr>
        <w:t xml:space="preserve"> </w:t>
      </w:r>
    </w:p>
    <w:p w14:paraId="5294EB43" w14:textId="77777777" w:rsidR="00E118CD" w:rsidRPr="002B38FF" w:rsidRDefault="00D95247">
      <w:pPr>
        <w:rPr>
          <w:sz w:val="6"/>
          <w:szCs w:val="14"/>
        </w:rPr>
      </w:pPr>
      <w:r w:rsidRPr="002B38FF">
        <w:rPr>
          <w:rFonts w:ascii="Arial,sans-serif"/>
          <w:szCs w:val="14"/>
        </w:rPr>
        <w:t>Es far</w:t>
      </w:r>
      <w:r w:rsidRPr="002B38FF">
        <w:rPr>
          <w:rFonts w:ascii="Arial,sans-serif"/>
          <w:szCs w:val="14"/>
        </w:rPr>
        <w:t>à</w:t>
      </w:r>
      <w:r w:rsidRPr="002B38FF">
        <w:rPr>
          <w:rFonts w:ascii="Arial,sans-serif"/>
          <w:szCs w:val="14"/>
        </w:rPr>
        <w:t xml:space="preserve"> la comprovaci</w:t>
      </w:r>
      <w:r w:rsidRPr="002B38FF">
        <w:rPr>
          <w:rFonts w:ascii="Arial,sans-serif"/>
          <w:szCs w:val="14"/>
        </w:rPr>
        <w:t>ó</w:t>
      </w:r>
      <w:r w:rsidRPr="002B38FF">
        <w:rPr>
          <w:rFonts w:ascii="Arial,sans-serif"/>
          <w:szCs w:val="14"/>
        </w:rPr>
        <w:t xml:space="preserve"> de la documentaci</w:t>
      </w:r>
      <w:r w:rsidRPr="002B38FF">
        <w:rPr>
          <w:rFonts w:ascii="Arial,sans-serif"/>
          <w:szCs w:val="14"/>
        </w:rPr>
        <w:t>ó</w:t>
      </w:r>
      <w:r w:rsidRPr="002B38FF">
        <w:rPr>
          <w:rFonts w:ascii="Arial,sans-serif"/>
          <w:szCs w:val="14"/>
        </w:rPr>
        <w:t xml:space="preserve"> de subministrament en tots els casos, per verificar que coincideix el que s</w:t>
      </w:r>
      <w:r w:rsidRPr="002B38FF">
        <w:rPr>
          <w:rFonts w:ascii="Arial,sans-serif"/>
          <w:szCs w:val="14"/>
        </w:rPr>
        <w:t>’</w:t>
      </w:r>
      <w:r w:rsidRPr="002B38FF">
        <w:rPr>
          <w:rFonts w:ascii="Arial,sans-serif"/>
          <w:szCs w:val="14"/>
        </w:rPr>
        <w:t>ha subministrat en obra amb el que s</w:t>
      </w:r>
      <w:r w:rsidRPr="002B38FF">
        <w:rPr>
          <w:rFonts w:ascii="Arial,sans-serif"/>
          <w:szCs w:val="14"/>
        </w:rPr>
        <w:t>’</w:t>
      </w:r>
      <w:r w:rsidRPr="002B38FF">
        <w:rPr>
          <w:rFonts w:ascii="Arial,sans-serif"/>
          <w:szCs w:val="14"/>
        </w:rPr>
        <w:t>indica en el projecte:</w:t>
      </w:r>
    </w:p>
    <w:p w14:paraId="36123A7D" w14:textId="77777777" w:rsidR="00E118CD" w:rsidRPr="002B38FF" w:rsidRDefault="00D95247">
      <w:pPr>
        <w:rPr>
          <w:sz w:val="6"/>
          <w:szCs w:val="14"/>
        </w:rPr>
      </w:pPr>
      <w:r w:rsidRPr="002B38FF">
        <w:rPr>
          <w:rFonts w:ascii="Arial,sans-serif"/>
          <w:sz w:val="18"/>
          <w:szCs w:val="14"/>
        </w:rPr>
        <w:t xml:space="preserve"> </w:t>
      </w:r>
    </w:p>
    <w:p w14:paraId="745A9C62" w14:textId="77777777" w:rsidR="00E118CD" w:rsidRPr="002B38FF" w:rsidRDefault="00D95247">
      <w:pPr>
        <w:rPr>
          <w:sz w:val="6"/>
          <w:szCs w:val="14"/>
        </w:rPr>
      </w:pPr>
      <w:r w:rsidRPr="002B38FF">
        <w:rPr>
          <w:rFonts w:ascii="Arial,sans-serif"/>
          <w:szCs w:val="14"/>
        </w:rPr>
        <w:t>- Sistema generador fotovoltaic: el m</w:t>
      </w:r>
      <w:r w:rsidRPr="002B38FF">
        <w:rPr>
          <w:rFonts w:ascii="Arial,sans-serif"/>
          <w:szCs w:val="14"/>
        </w:rPr>
        <w:t>ò</w:t>
      </w:r>
      <w:r w:rsidRPr="002B38FF">
        <w:rPr>
          <w:rFonts w:ascii="Arial,sans-serif"/>
          <w:szCs w:val="14"/>
        </w:rPr>
        <w:t>dul fotovoltaic portar</w:t>
      </w:r>
      <w:r w:rsidRPr="002B38FF">
        <w:rPr>
          <w:rFonts w:ascii="Arial,sans-serif"/>
          <w:szCs w:val="14"/>
        </w:rPr>
        <w:t>à</w:t>
      </w:r>
      <w:r w:rsidRPr="002B38FF">
        <w:rPr>
          <w:rFonts w:ascii="Arial,sans-serif"/>
          <w:szCs w:val="14"/>
        </w:rPr>
        <w:t xml:space="preserve"> de forma clarament visible el model i nom o logotip del fabricant, la pot</w:t>
      </w:r>
      <w:r w:rsidRPr="002B38FF">
        <w:rPr>
          <w:rFonts w:ascii="Arial,sans-serif"/>
          <w:szCs w:val="14"/>
        </w:rPr>
        <w:t>è</w:t>
      </w:r>
      <w:r w:rsidRPr="002B38FF">
        <w:rPr>
          <w:rFonts w:ascii="Arial,sans-serif"/>
          <w:szCs w:val="14"/>
        </w:rPr>
        <w:t>ncia pic, aix</w:t>
      </w:r>
      <w:r w:rsidRPr="002B38FF">
        <w:rPr>
          <w:rFonts w:ascii="Arial,sans-serif"/>
          <w:szCs w:val="14"/>
        </w:rPr>
        <w:t>í</w:t>
      </w:r>
      <w:r w:rsidRPr="002B38FF">
        <w:rPr>
          <w:rFonts w:ascii="Arial,sans-serif"/>
          <w:szCs w:val="14"/>
        </w:rPr>
        <w:t xml:space="preserve"> com una identificaci</w:t>
      </w:r>
      <w:r w:rsidRPr="002B38FF">
        <w:rPr>
          <w:rFonts w:ascii="Arial,sans-serif"/>
          <w:szCs w:val="14"/>
        </w:rPr>
        <w:t>ó</w:t>
      </w:r>
      <w:r w:rsidRPr="002B38FF">
        <w:rPr>
          <w:rFonts w:ascii="Arial,sans-serif"/>
          <w:szCs w:val="14"/>
        </w:rPr>
        <w:t xml:space="preserve"> individual o n</w:t>
      </w:r>
      <w:r w:rsidRPr="002B38FF">
        <w:rPr>
          <w:rFonts w:ascii="Arial,sans-serif"/>
          <w:szCs w:val="14"/>
        </w:rPr>
        <w:t>ú</w:t>
      </w:r>
      <w:r w:rsidRPr="002B38FF">
        <w:rPr>
          <w:rFonts w:ascii="Arial,sans-serif"/>
          <w:szCs w:val="14"/>
        </w:rPr>
        <w:t>mero de s</w:t>
      </w:r>
      <w:r w:rsidRPr="002B38FF">
        <w:rPr>
          <w:rFonts w:ascii="Arial,sans-serif"/>
          <w:szCs w:val="14"/>
        </w:rPr>
        <w:t>è</w:t>
      </w:r>
      <w:r w:rsidRPr="002B38FF">
        <w:rPr>
          <w:rFonts w:ascii="Arial,sans-serif"/>
          <w:szCs w:val="14"/>
        </w:rPr>
        <w:t>rie.</w:t>
      </w:r>
    </w:p>
    <w:p w14:paraId="532E46AC" w14:textId="77777777" w:rsidR="00E118CD" w:rsidRPr="002B38FF" w:rsidRDefault="00D95247">
      <w:pPr>
        <w:rPr>
          <w:sz w:val="6"/>
          <w:szCs w:val="14"/>
        </w:rPr>
      </w:pPr>
      <w:r w:rsidRPr="002B38FF">
        <w:rPr>
          <w:rFonts w:ascii="Arial,sans-serif"/>
          <w:sz w:val="18"/>
          <w:szCs w:val="14"/>
        </w:rPr>
        <w:t xml:space="preserve"> </w:t>
      </w:r>
    </w:p>
    <w:p w14:paraId="315A240E" w14:textId="77777777" w:rsidR="00E118CD" w:rsidRPr="002B38FF" w:rsidRDefault="00D95247">
      <w:pPr>
        <w:rPr>
          <w:sz w:val="6"/>
          <w:szCs w:val="14"/>
        </w:rPr>
      </w:pPr>
      <w:r w:rsidRPr="002B38FF">
        <w:rPr>
          <w:rFonts w:ascii="Arial,sans-serif"/>
          <w:szCs w:val="14"/>
        </w:rPr>
        <w:t>- Acumuladors (instal</w:t>
      </w:r>
      <w:r w:rsidRPr="002B38FF">
        <w:rPr>
          <w:rFonts w:ascii="Arial,sans-serif"/>
          <w:szCs w:val="14"/>
        </w:rPr>
        <w:t>·</w:t>
      </w:r>
      <w:r w:rsidRPr="002B38FF">
        <w:rPr>
          <w:rFonts w:ascii="Arial,sans-serif"/>
          <w:szCs w:val="14"/>
        </w:rPr>
        <w:t>lacions a</w:t>
      </w:r>
      <w:r w:rsidRPr="002B38FF">
        <w:rPr>
          <w:rFonts w:ascii="Arial,sans-serif"/>
          <w:szCs w:val="14"/>
        </w:rPr>
        <w:t>ï</w:t>
      </w:r>
      <w:r w:rsidRPr="002B38FF">
        <w:rPr>
          <w:rFonts w:ascii="Arial,sans-serif"/>
          <w:szCs w:val="14"/>
        </w:rPr>
        <w:t>llades de la xarxa): cada bateria o vas, 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estar etiquetat, almenys amb la informaci</w:t>
      </w:r>
      <w:r w:rsidRPr="002B38FF">
        <w:rPr>
          <w:rFonts w:ascii="Arial,sans-serif"/>
          <w:szCs w:val="14"/>
        </w:rPr>
        <w:t>ó</w:t>
      </w:r>
      <w:r w:rsidRPr="002B38FF">
        <w:rPr>
          <w:rFonts w:ascii="Arial,sans-serif"/>
          <w:szCs w:val="14"/>
        </w:rPr>
        <w:t xml:space="preserve"> seg</w:t>
      </w:r>
      <w:r w:rsidRPr="002B38FF">
        <w:rPr>
          <w:rFonts w:ascii="Arial,sans-serif"/>
          <w:szCs w:val="14"/>
        </w:rPr>
        <w:t>ü</w:t>
      </w:r>
      <w:r w:rsidRPr="002B38FF">
        <w:rPr>
          <w:rFonts w:ascii="Arial,sans-serif"/>
          <w:szCs w:val="14"/>
        </w:rPr>
        <w:t>ent: tensi</w:t>
      </w:r>
      <w:r w:rsidRPr="002B38FF">
        <w:rPr>
          <w:rFonts w:ascii="Arial,sans-serif"/>
          <w:szCs w:val="14"/>
        </w:rPr>
        <w:t>ó</w:t>
      </w:r>
      <w:r w:rsidRPr="002B38FF">
        <w:rPr>
          <w:rFonts w:ascii="Arial,sans-serif"/>
          <w:szCs w:val="14"/>
        </w:rPr>
        <w:t xml:space="preserve"> nominal, polaritat dels terminals, capacitat nominal, fabricant i n</w:t>
      </w:r>
      <w:r w:rsidRPr="002B38FF">
        <w:rPr>
          <w:rFonts w:ascii="Arial,sans-serif"/>
          <w:szCs w:val="14"/>
        </w:rPr>
        <w:t>ú</w:t>
      </w:r>
      <w:r w:rsidRPr="002B38FF">
        <w:rPr>
          <w:rFonts w:ascii="Arial,sans-serif"/>
          <w:szCs w:val="14"/>
        </w:rPr>
        <w:t>mero de s</w:t>
      </w:r>
      <w:r w:rsidRPr="002B38FF">
        <w:rPr>
          <w:rFonts w:ascii="Arial,sans-serif"/>
          <w:szCs w:val="14"/>
        </w:rPr>
        <w:t>è</w:t>
      </w:r>
      <w:r w:rsidRPr="002B38FF">
        <w:rPr>
          <w:rFonts w:ascii="Arial,sans-serif"/>
          <w:szCs w:val="14"/>
        </w:rPr>
        <w:t>rie.</w:t>
      </w:r>
    </w:p>
    <w:p w14:paraId="6A25F251" w14:textId="77777777" w:rsidR="00E118CD" w:rsidRPr="002B38FF" w:rsidRDefault="00D95247">
      <w:pPr>
        <w:rPr>
          <w:sz w:val="6"/>
          <w:szCs w:val="14"/>
        </w:rPr>
      </w:pPr>
      <w:r w:rsidRPr="002B38FF">
        <w:rPr>
          <w:rFonts w:ascii="Arial,sans-serif"/>
          <w:sz w:val="18"/>
          <w:szCs w:val="14"/>
        </w:rPr>
        <w:t xml:space="preserve"> </w:t>
      </w:r>
    </w:p>
    <w:p w14:paraId="4CCE0755" w14:textId="77777777" w:rsidR="00E118CD" w:rsidRPr="002B38FF" w:rsidRDefault="00D95247">
      <w:pPr>
        <w:rPr>
          <w:sz w:val="6"/>
          <w:szCs w:val="14"/>
        </w:rPr>
      </w:pPr>
      <w:r w:rsidRPr="002B38FF">
        <w:rPr>
          <w:rFonts w:ascii="Arial,sans-serif"/>
          <w:szCs w:val="14"/>
        </w:rPr>
        <w:t>- Conjunt de proteccions, elements de seguretat, de maniobra, de mesura i auxiliars: en els sistemes que seran connectats a xarxa, es comprovar</w:t>
      </w:r>
      <w:r w:rsidRPr="002B38FF">
        <w:rPr>
          <w:rFonts w:ascii="Arial,sans-serif"/>
          <w:szCs w:val="14"/>
        </w:rPr>
        <w:t>à</w:t>
      </w:r>
      <w:r w:rsidRPr="002B38FF">
        <w:rPr>
          <w:rFonts w:ascii="Arial,sans-serif"/>
          <w:szCs w:val="14"/>
        </w:rPr>
        <w:t xml:space="preserve"> que tots els elements que aix</w:t>
      </w:r>
      <w:r w:rsidRPr="002B38FF">
        <w:rPr>
          <w:rFonts w:ascii="Arial,sans-serif"/>
          <w:szCs w:val="14"/>
        </w:rPr>
        <w:t>í</w:t>
      </w:r>
      <w:r w:rsidRPr="002B38FF">
        <w:rPr>
          <w:rFonts w:ascii="Arial,sans-serif"/>
          <w:szCs w:val="14"/>
        </w:rPr>
        <w:t xml:space="preserve"> ho requereixin pertanguin a un tipus dels aprovats per la companyia distribu</w:t>
      </w:r>
      <w:r w:rsidRPr="002B38FF">
        <w:rPr>
          <w:rFonts w:ascii="Arial,sans-serif"/>
          <w:szCs w:val="14"/>
        </w:rPr>
        <w:t>ï</w:t>
      </w:r>
      <w:r w:rsidRPr="002B38FF">
        <w:rPr>
          <w:rFonts w:ascii="Arial,sans-serif"/>
          <w:szCs w:val="14"/>
        </w:rPr>
        <w:t>dora corresponent.</w:t>
      </w:r>
    </w:p>
    <w:p w14:paraId="16FC3607" w14:textId="77777777" w:rsidR="00E118CD" w:rsidRPr="002B38FF" w:rsidRDefault="00D95247">
      <w:pPr>
        <w:rPr>
          <w:sz w:val="6"/>
          <w:szCs w:val="14"/>
        </w:rPr>
      </w:pPr>
      <w:r w:rsidRPr="002B38FF">
        <w:rPr>
          <w:rFonts w:ascii="Arial,sans-serif"/>
          <w:sz w:val="18"/>
          <w:szCs w:val="14"/>
        </w:rPr>
        <w:t xml:space="preserve"> </w:t>
      </w:r>
    </w:p>
    <w:p w14:paraId="64B15E77" w14:textId="77777777" w:rsidR="00E118CD" w:rsidRPr="002B38FF" w:rsidRDefault="00D95247">
      <w:pPr>
        <w:rPr>
          <w:sz w:val="6"/>
          <w:szCs w:val="14"/>
        </w:rPr>
      </w:pPr>
      <w:r w:rsidRPr="002B38FF">
        <w:rPr>
          <w:rFonts w:ascii="Arial,sans-serif"/>
          <w:szCs w:val="14"/>
        </w:rPr>
        <w:t>- Sistema generador fotovoltaic: els m</w:t>
      </w:r>
      <w:r w:rsidRPr="002B38FF">
        <w:rPr>
          <w:rFonts w:ascii="Arial,sans-serif"/>
          <w:szCs w:val="14"/>
        </w:rPr>
        <w:t>ò</w:t>
      </w:r>
      <w:r w:rsidRPr="002B38FF">
        <w:rPr>
          <w:rFonts w:ascii="Arial,sans-serif"/>
          <w:szCs w:val="14"/>
        </w:rPr>
        <w:t>duls hauran d</w:t>
      </w:r>
      <w:r w:rsidRPr="002B38FF">
        <w:rPr>
          <w:rFonts w:ascii="Arial,sans-serif"/>
          <w:szCs w:val="14"/>
        </w:rPr>
        <w:t>’</w:t>
      </w:r>
      <w:r w:rsidRPr="002B38FF">
        <w:rPr>
          <w:rFonts w:ascii="Arial,sans-serif"/>
          <w:szCs w:val="14"/>
        </w:rPr>
        <w:t>estar qualificats per algun laboratori acreditat per les entitats nacionals d</w:t>
      </w:r>
      <w:r w:rsidRPr="002B38FF">
        <w:rPr>
          <w:rFonts w:ascii="Arial,sans-serif"/>
          <w:szCs w:val="14"/>
        </w:rPr>
        <w:t>’</w:t>
      </w:r>
      <w:r w:rsidRPr="002B38FF">
        <w:rPr>
          <w:rFonts w:ascii="Arial,sans-serif"/>
          <w:szCs w:val="14"/>
        </w:rPr>
        <w:t>acreditaci</w:t>
      </w:r>
      <w:r w:rsidRPr="002B38FF">
        <w:rPr>
          <w:rFonts w:ascii="Arial,sans-serif"/>
          <w:szCs w:val="14"/>
        </w:rPr>
        <w:t>ó</w:t>
      </w:r>
      <w:r w:rsidRPr="002B38FF">
        <w:rPr>
          <w:rFonts w:ascii="Arial,sans-serif"/>
          <w:szCs w:val="14"/>
        </w:rPr>
        <w:t xml:space="preserve"> reconegudes per la Xarxa </w:t>
      </w:r>
      <w:proofErr w:type="gramStart"/>
      <w:r w:rsidRPr="002B38FF">
        <w:rPr>
          <w:rFonts w:ascii="Arial,sans-serif"/>
          <w:szCs w:val="14"/>
        </w:rPr>
        <w:t>Europea</w:t>
      </w:r>
      <w:proofErr w:type="gramEnd"/>
      <w:r w:rsidRPr="002B38FF">
        <w:rPr>
          <w:rFonts w:ascii="Arial,sans-serif"/>
          <w:szCs w:val="14"/>
        </w:rPr>
        <w:t xml:space="preserve"> d</w:t>
      </w:r>
      <w:r w:rsidRPr="002B38FF">
        <w:rPr>
          <w:rFonts w:ascii="Arial,sans-serif"/>
          <w:szCs w:val="14"/>
        </w:rPr>
        <w:t>’</w:t>
      </w:r>
      <w:r w:rsidRPr="002B38FF">
        <w:rPr>
          <w:rFonts w:ascii="Arial,sans-serif"/>
          <w:szCs w:val="14"/>
        </w:rPr>
        <w:t>Acreditaci</w:t>
      </w:r>
      <w:r w:rsidRPr="002B38FF">
        <w:rPr>
          <w:rFonts w:ascii="Arial,sans-serif"/>
          <w:szCs w:val="14"/>
        </w:rPr>
        <w:t>ó</w:t>
      </w:r>
      <w:r w:rsidRPr="002B38FF">
        <w:rPr>
          <w:rFonts w:ascii="Arial,sans-serif"/>
          <w:szCs w:val="14"/>
        </w:rPr>
        <w:t xml:space="preserve"> (EA) o pel Laboratori d</w:t>
      </w:r>
      <w:r w:rsidRPr="002B38FF">
        <w:rPr>
          <w:rFonts w:ascii="Arial,sans-serif"/>
          <w:szCs w:val="14"/>
        </w:rPr>
        <w:t>’</w:t>
      </w:r>
      <w:r w:rsidRPr="002B38FF">
        <w:rPr>
          <w:rFonts w:ascii="Arial,sans-serif"/>
          <w:szCs w:val="14"/>
        </w:rPr>
        <w:t>Energia Solar Fotovoltaica del Departament d</w:t>
      </w:r>
      <w:r w:rsidRPr="002B38FF">
        <w:rPr>
          <w:rFonts w:ascii="Arial,sans-serif"/>
          <w:szCs w:val="14"/>
        </w:rPr>
        <w:t>’</w:t>
      </w:r>
      <w:r w:rsidRPr="002B38FF">
        <w:rPr>
          <w:rFonts w:ascii="Arial,sans-serif"/>
          <w:szCs w:val="14"/>
        </w:rPr>
        <w:t>Energies Renovables del CIEMAT, demostrat mitjan</w:t>
      </w:r>
      <w:r w:rsidRPr="002B38FF">
        <w:rPr>
          <w:rFonts w:ascii="Arial,sans-serif"/>
          <w:szCs w:val="14"/>
        </w:rPr>
        <w:t>ç</w:t>
      </w:r>
      <w:r w:rsidRPr="002B38FF">
        <w:rPr>
          <w:rFonts w:ascii="Arial,sans-serif"/>
          <w:szCs w:val="14"/>
        </w:rPr>
        <w:t>ant la certificaci</w:t>
      </w:r>
      <w:r w:rsidRPr="002B38FF">
        <w:rPr>
          <w:rFonts w:ascii="Arial,sans-serif"/>
          <w:szCs w:val="14"/>
        </w:rPr>
        <w:t>ó</w:t>
      </w:r>
      <w:r w:rsidRPr="002B38FF">
        <w:rPr>
          <w:rFonts w:ascii="Arial,sans-serif"/>
          <w:szCs w:val="14"/>
        </w:rPr>
        <w:t xml:space="preserve"> corresponent.</w:t>
      </w:r>
    </w:p>
    <w:p w14:paraId="0381F6B7" w14:textId="77777777" w:rsidR="00E118CD" w:rsidRPr="002B38FF" w:rsidRDefault="00D95247">
      <w:pPr>
        <w:rPr>
          <w:sz w:val="6"/>
          <w:szCs w:val="14"/>
        </w:rPr>
      </w:pPr>
      <w:r w:rsidRPr="002B38FF">
        <w:rPr>
          <w:rFonts w:ascii="Arial,sans-serif"/>
          <w:sz w:val="18"/>
          <w:szCs w:val="14"/>
        </w:rPr>
        <w:t xml:space="preserve"> </w:t>
      </w:r>
    </w:p>
    <w:p w14:paraId="2BE28B25" w14:textId="77777777" w:rsidR="00E118CD" w:rsidRPr="002B38FF" w:rsidRDefault="00D95247">
      <w:pPr>
        <w:rPr>
          <w:sz w:val="6"/>
          <w:szCs w:val="14"/>
        </w:rPr>
      </w:pPr>
      <w:r w:rsidRPr="002B38FF">
        <w:rPr>
          <w:rFonts w:ascii="Arial,sans-serif"/>
          <w:szCs w:val="14"/>
        </w:rPr>
        <w:t>Nom, anagrama o s</w:t>
      </w:r>
      <w:r w:rsidRPr="002B38FF">
        <w:rPr>
          <w:rFonts w:ascii="Arial,sans-serif"/>
          <w:szCs w:val="14"/>
        </w:rPr>
        <w:t>í</w:t>
      </w:r>
      <w:r w:rsidRPr="002B38FF">
        <w:rPr>
          <w:rFonts w:ascii="Arial,sans-serif"/>
          <w:szCs w:val="14"/>
        </w:rPr>
        <w:t>mbol del fabricant.</w:t>
      </w:r>
    </w:p>
    <w:p w14:paraId="2D00DAEA" w14:textId="77777777" w:rsidR="00E118CD" w:rsidRPr="002B38FF" w:rsidRDefault="00D95247">
      <w:pPr>
        <w:rPr>
          <w:sz w:val="6"/>
          <w:szCs w:val="14"/>
        </w:rPr>
      </w:pPr>
      <w:r w:rsidRPr="002B38FF">
        <w:rPr>
          <w:rFonts w:ascii="Arial,sans-serif"/>
          <w:sz w:val="18"/>
          <w:szCs w:val="14"/>
        </w:rPr>
        <w:t xml:space="preserve"> </w:t>
      </w:r>
    </w:p>
    <w:p w14:paraId="14DB1FFF" w14:textId="77777777" w:rsidR="00E118CD" w:rsidRPr="002B38FF" w:rsidRDefault="00D95247">
      <w:pPr>
        <w:rPr>
          <w:sz w:val="6"/>
          <w:szCs w:val="14"/>
        </w:rPr>
      </w:pPr>
      <w:r w:rsidRPr="002B38FF">
        <w:rPr>
          <w:rFonts w:ascii="Arial,sans-serif"/>
          <w:szCs w:val="14"/>
        </w:rPr>
        <w:t>Tipus o n</w:t>
      </w:r>
      <w:r w:rsidRPr="002B38FF">
        <w:rPr>
          <w:rFonts w:ascii="Arial,sans-serif"/>
          <w:szCs w:val="14"/>
        </w:rPr>
        <w:t>ú</w:t>
      </w:r>
      <w:r w:rsidRPr="002B38FF">
        <w:rPr>
          <w:rFonts w:ascii="Arial,sans-serif"/>
          <w:szCs w:val="14"/>
        </w:rPr>
        <w:t>mero de model.</w:t>
      </w:r>
    </w:p>
    <w:p w14:paraId="35673D13" w14:textId="77777777" w:rsidR="00E118CD" w:rsidRPr="002B38FF" w:rsidRDefault="00D95247">
      <w:pPr>
        <w:rPr>
          <w:sz w:val="6"/>
          <w:szCs w:val="14"/>
        </w:rPr>
      </w:pPr>
      <w:r w:rsidRPr="002B38FF">
        <w:rPr>
          <w:rFonts w:ascii="Arial,sans-serif"/>
          <w:sz w:val="18"/>
          <w:szCs w:val="14"/>
        </w:rPr>
        <w:t xml:space="preserve"> </w:t>
      </w:r>
    </w:p>
    <w:p w14:paraId="549EC7A9" w14:textId="77777777" w:rsidR="00E118CD" w:rsidRPr="002B38FF" w:rsidRDefault="00D95247">
      <w:pPr>
        <w:rPr>
          <w:sz w:val="6"/>
          <w:szCs w:val="14"/>
        </w:rPr>
      </w:pPr>
      <w:r w:rsidRPr="002B38FF">
        <w:rPr>
          <w:rFonts w:ascii="Arial,sans-serif"/>
          <w:szCs w:val="14"/>
        </w:rPr>
        <w:t>N</w:t>
      </w:r>
      <w:r w:rsidRPr="002B38FF">
        <w:rPr>
          <w:rFonts w:ascii="Arial,sans-serif"/>
          <w:szCs w:val="14"/>
        </w:rPr>
        <w:t>ú</w:t>
      </w:r>
      <w:r w:rsidRPr="002B38FF">
        <w:rPr>
          <w:rFonts w:ascii="Arial,sans-serif"/>
          <w:szCs w:val="14"/>
        </w:rPr>
        <w:t>mero de s</w:t>
      </w:r>
      <w:r w:rsidRPr="002B38FF">
        <w:rPr>
          <w:rFonts w:ascii="Arial,sans-serif"/>
          <w:szCs w:val="14"/>
        </w:rPr>
        <w:t>è</w:t>
      </w:r>
      <w:r w:rsidRPr="002B38FF">
        <w:rPr>
          <w:rFonts w:ascii="Arial,sans-serif"/>
          <w:szCs w:val="14"/>
        </w:rPr>
        <w:t>rie.</w:t>
      </w:r>
    </w:p>
    <w:p w14:paraId="6A5E7C5A" w14:textId="77777777" w:rsidR="00E118CD" w:rsidRPr="002B38FF" w:rsidRDefault="00D95247">
      <w:pPr>
        <w:rPr>
          <w:sz w:val="6"/>
          <w:szCs w:val="14"/>
        </w:rPr>
      </w:pPr>
      <w:r w:rsidRPr="002B38FF">
        <w:rPr>
          <w:rFonts w:ascii="Arial,sans-serif"/>
          <w:sz w:val="18"/>
          <w:szCs w:val="14"/>
        </w:rPr>
        <w:t xml:space="preserve"> </w:t>
      </w:r>
    </w:p>
    <w:p w14:paraId="45D5805B" w14:textId="77777777" w:rsidR="00E118CD" w:rsidRPr="002B38FF" w:rsidRDefault="00D95247">
      <w:pPr>
        <w:rPr>
          <w:sz w:val="6"/>
          <w:szCs w:val="14"/>
        </w:rPr>
      </w:pPr>
      <w:r w:rsidRPr="002B38FF">
        <w:rPr>
          <w:rFonts w:ascii="Arial,sans-serif"/>
          <w:szCs w:val="14"/>
        </w:rPr>
        <w:t>Pot</w:t>
      </w:r>
      <w:r w:rsidRPr="002B38FF">
        <w:rPr>
          <w:rFonts w:ascii="Arial,sans-serif"/>
          <w:szCs w:val="14"/>
        </w:rPr>
        <w:t>è</w:t>
      </w:r>
      <w:r w:rsidRPr="002B38FF">
        <w:rPr>
          <w:rFonts w:ascii="Arial,sans-serif"/>
          <w:szCs w:val="14"/>
        </w:rPr>
        <w:t>ncia nominal.</w:t>
      </w:r>
    </w:p>
    <w:p w14:paraId="2AA9FFF9" w14:textId="77777777" w:rsidR="00E118CD" w:rsidRPr="002B38FF" w:rsidRDefault="00D95247">
      <w:pPr>
        <w:rPr>
          <w:sz w:val="6"/>
          <w:szCs w:val="14"/>
        </w:rPr>
      </w:pPr>
      <w:r w:rsidRPr="002B38FF">
        <w:rPr>
          <w:rFonts w:ascii="Arial,sans-serif"/>
          <w:sz w:val="18"/>
          <w:szCs w:val="14"/>
        </w:rPr>
        <w:t xml:space="preserve"> </w:t>
      </w:r>
    </w:p>
    <w:p w14:paraId="56CDAFEC" w14:textId="77777777" w:rsidR="00E118CD" w:rsidRPr="002B38FF" w:rsidRDefault="00D95247">
      <w:pPr>
        <w:rPr>
          <w:sz w:val="6"/>
          <w:szCs w:val="14"/>
        </w:rPr>
      </w:pPr>
      <w:r w:rsidRPr="002B38FF">
        <w:rPr>
          <w:rFonts w:ascii="Arial,sans-serif"/>
          <w:szCs w:val="14"/>
        </w:rPr>
        <w:t>Toler</w:t>
      </w:r>
      <w:r w:rsidRPr="002B38FF">
        <w:rPr>
          <w:rFonts w:ascii="Arial,sans-serif"/>
          <w:szCs w:val="14"/>
        </w:rPr>
        <w:t>à</w:t>
      </w:r>
      <w:r w:rsidRPr="002B38FF">
        <w:rPr>
          <w:rFonts w:ascii="Arial,sans-serif"/>
          <w:szCs w:val="14"/>
        </w:rPr>
        <w:t>ncia en %.</w:t>
      </w:r>
    </w:p>
    <w:p w14:paraId="2BE2E0FA" w14:textId="77777777" w:rsidR="00E118CD" w:rsidRPr="002B38FF" w:rsidRDefault="00D95247">
      <w:pPr>
        <w:rPr>
          <w:sz w:val="6"/>
          <w:szCs w:val="14"/>
        </w:rPr>
      </w:pPr>
      <w:r w:rsidRPr="002B38FF">
        <w:rPr>
          <w:rFonts w:ascii="Arial,sans-serif"/>
          <w:sz w:val="18"/>
          <w:szCs w:val="14"/>
        </w:rPr>
        <w:t xml:space="preserve"> </w:t>
      </w:r>
    </w:p>
    <w:p w14:paraId="39DDB468" w14:textId="77777777" w:rsidR="00E118CD" w:rsidRPr="002B38FF" w:rsidRDefault="00D95247">
      <w:pPr>
        <w:rPr>
          <w:sz w:val="6"/>
          <w:szCs w:val="14"/>
        </w:rPr>
      </w:pPr>
      <w:r w:rsidRPr="002B38FF">
        <w:rPr>
          <w:rFonts w:ascii="Arial,sans-serif"/>
          <w:szCs w:val="14"/>
        </w:rPr>
        <w:t>Polaritat dels terminals o dels conductors (es permet un codi de colors).</w:t>
      </w:r>
    </w:p>
    <w:p w14:paraId="095ECE9B" w14:textId="77777777" w:rsidR="00E118CD" w:rsidRPr="002B38FF" w:rsidRDefault="00D95247">
      <w:pPr>
        <w:rPr>
          <w:sz w:val="6"/>
          <w:szCs w:val="14"/>
        </w:rPr>
      </w:pPr>
      <w:r w:rsidRPr="002B38FF">
        <w:rPr>
          <w:rFonts w:ascii="Arial,sans-serif"/>
          <w:sz w:val="18"/>
          <w:szCs w:val="14"/>
        </w:rPr>
        <w:t xml:space="preserve"> </w:t>
      </w:r>
    </w:p>
    <w:p w14:paraId="1528B51A" w14:textId="77777777" w:rsidR="00E118CD" w:rsidRPr="002B38FF" w:rsidRDefault="00D95247">
      <w:pPr>
        <w:rPr>
          <w:sz w:val="6"/>
          <w:szCs w:val="14"/>
        </w:rPr>
      </w:pPr>
      <w:r w:rsidRPr="002B38FF">
        <w:rPr>
          <w:rFonts w:ascii="Arial,sans-serif"/>
          <w:szCs w:val="14"/>
        </w:rPr>
        <w:t>Tensi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del sistema per a la qual el m</w:t>
      </w:r>
      <w:r w:rsidRPr="002B38FF">
        <w:rPr>
          <w:rFonts w:ascii="Arial,sans-serif"/>
          <w:szCs w:val="14"/>
        </w:rPr>
        <w:t>ò</w:t>
      </w:r>
      <w:r w:rsidRPr="002B38FF">
        <w:rPr>
          <w:rFonts w:ascii="Arial,sans-serif"/>
          <w:szCs w:val="14"/>
        </w:rPr>
        <w:t xml:space="preserve">dul </w:t>
      </w:r>
      <w:r w:rsidRPr="002B38FF">
        <w:rPr>
          <w:rFonts w:ascii="Arial,sans-serif"/>
          <w:szCs w:val="14"/>
        </w:rPr>
        <w:t>é</w:t>
      </w:r>
      <w:r w:rsidRPr="002B38FF">
        <w:rPr>
          <w:rFonts w:ascii="Arial,sans-serif"/>
          <w:szCs w:val="14"/>
        </w:rPr>
        <w:t>s adequat.</w:t>
      </w:r>
    </w:p>
    <w:p w14:paraId="55B8610A" w14:textId="77777777" w:rsidR="00E118CD" w:rsidRPr="002B38FF" w:rsidRDefault="00D95247">
      <w:pPr>
        <w:rPr>
          <w:sz w:val="6"/>
          <w:szCs w:val="14"/>
        </w:rPr>
      </w:pPr>
      <w:r w:rsidRPr="002B38FF">
        <w:rPr>
          <w:rFonts w:ascii="Arial,sans-serif"/>
          <w:sz w:val="18"/>
          <w:szCs w:val="14"/>
        </w:rPr>
        <w:t xml:space="preserve"> </w:t>
      </w:r>
    </w:p>
    <w:p w14:paraId="1D6F981F" w14:textId="77777777" w:rsidR="00E118CD" w:rsidRPr="002B38FF" w:rsidRDefault="00D95247">
      <w:pPr>
        <w:rPr>
          <w:sz w:val="6"/>
          <w:szCs w:val="14"/>
        </w:rPr>
      </w:pPr>
      <w:r w:rsidRPr="002B38FF">
        <w:rPr>
          <w:rFonts w:ascii="Arial,sans-serif"/>
          <w:szCs w:val="14"/>
        </w:rPr>
        <w:t>Data i lloc de fabricaci</w:t>
      </w:r>
      <w:r w:rsidRPr="002B38FF">
        <w:rPr>
          <w:rFonts w:ascii="Arial,sans-serif"/>
          <w:szCs w:val="14"/>
        </w:rPr>
        <w:t>ó</w:t>
      </w:r>
      <w:r w:rsidRPr="002B38FF">
        <w:rPr>
          <w:rFonts w:ascii="Arial,sans-serif"/>
          <w:szCs w:val="14"/>
        </w:rPr>
        <w:t>: b</w:t>
      </w:r>
      <w:r w:rsidRPr="002B38FF">
        <w:rPr>
          <w:rFonts w:ascii="Arial,sans-serif"/>
          <w:szCs w:val="14"/>
        </w:rPr>
        <w:t>é</w:t>
      </w:r>
      <w:r w:rsidRPr="002B38FF">
        <w:rPr>
          <w:rFonts w:ascii="Arial,sans-serif"/>
          <w:szCs w:val="14"/>
        </w:rPr>
        <w:t xml:space="preserve"> han d</w:t>
      </w:r>
      <w:r w:rsidRPr="002B38FF">
        <w:rPr>
          <w:rFonts w:ascii="Arial,sans-serif"/>
          <w:szCs w:val="14"/>
        </w:rPr>
        <w:t>’</w:t>
      </w:r>
      <w:r w:rsidRPr="002B38FF">
        <w:rPr>
          <w:rFonts w:ascii="Arial,sans-serif"/>
          <w:szCs w:val="14"/>
        </w:rPr>
        <w:t>estar marcats sobre el m</w:t>
      </w:r>
      <w:r w:rsidRPr="002B38FF">
        <w:rPr>
          <w:rFonts w:ascii="Arial,sans-serif"/>
          <w:szCs w:val="14"/>
        </w:rPr>
        <w:t>ò</w:t>
      </w:r>
      <w:r w:rsidRPr="002B38FF">
        <w:rPr>
          <w:rFonts w:ascii="Arial,sans-serif"/>
          <w:szCs w:val="14"/>
        </w:rPr>
        <w:t>dul, b</w:t>
      </w:r>
      <w:r w:rsidRPr="002B38FF">
        <w:rPr>
          <w:rFonts w:ascii="Arial,sans-serif"/>
          <w:szCs w:val="14"/>
        </w:rPr>
        <w:t>é</w:t>
      </w:r>
      <w:r w:rsidRPr="002B38FF">
        <w:rPr>
          <w:rFonts w:ascii="Arial,sans-serif"/>
          <w:szCs w:val="14"/>
        </w:rPr>
        <w:t xml:space="preserve"> han de ser tra</w:t>
      </w:r>
      <w:r w:rsidRPr="002B38FF">
        <w:rPr>
          <w:rFonts w:ascii="Arial,sans-serif"/>
          <w:szCs w:val="14"/>
        </w:rPr>
        <w:t>ç</w:t>
      </w:r>
      <w:r w:rsidRPr="002B38FF">
        <w:rPr>
          <w:rFonts w:ascii="Arial,sans-serif"/>
          <w:szCs w:val="14"/>
        </w:rPr>
        <w:t>ables a partir del n</w:t>
      </w:r>
      <w:r w:rsidRPr="002B38FF">
        <w:rPr>
          <w:rFonts w:ascii="Arial,sans-serif"/>
          <w:szCs w:val="14"/>
        </w:rPr>
        <w:t>ú</w:t>
      </w:r>
      <w:r w:rsidRPr="002B38FF">
        <w:rPr>
          <w:rFonts w:ascii="Arial,sans-serif"/>
          <w:szCs w:val="14"/>
        </w:rPr>
        <w:t>mero de s</w:t>
      </w:r>
      <w:r w:rsidRPr="002B38FF">
        <w:rPr>
          <w:rFonts w:ascii="Arial,sans-serif"/>
          <w:szCs w:val="14"/>
        </w:rPr>
        <w:t>è</w:t>
      </w:r>
      <w:r w:rsidRPr="002B38FF">
        <w:rPr>
          <w:rFonts w:ascii="Arial,sans-serif"/>
          <w:szCs w:val="14"/>
        </w:rPr>
        <w:t>rie.</w:t>
      </w:r>
    </w:p>
    <w:p w14:paraId="5D2BAEC8" w14:textId="77777777" w:rsidR="00E118CD" w:rsidRPr="002B38FF" w:rsidRDefault="00D95247">
      <w:pPr>
        <w:rPr>
          <w:sz w:val="6"/>
          <w:szCs w:val="14"/>
        </w:rPr>
      </w:pPr>
      <w:r w:rsidRPr="002B38FF">
        <w:rPr>
          <w:rFonts w:ascii="Arial,sans-serif"/>
          <w:sz w:val="18"/>
          <w:szCs w:val="14"/>
        </w:rPr>
        <w:t xml:space="preserve"> </w:t>
      </w:r>
    </w:p>
    <w:p w14:paraId="6FDD2078" w14:textId="77777777" w:rsidR="00E118CD" w:rsidRPr="002B38FF" w:rsidRDefault="00D95247">
      <w:pPr>
        <w:rPr>
          <w:sz w:val="6"/>
          <w:szCs w:val="14"/>
        </w:rPr>
      </w:pPr>
      <w:r w:rsidRPr="002B38FF">
        <w:rPr>
          <w:rFonts w:ascii="Arial,sans-serif"/>
          <w:szCs w:val="14"/>
        </w:rPr>
        <w:t>- C</w:t>
      </w:r>
      <w:r w:rsidRPr="002B38FF">
        <w:rPr>
          <w:rFonts w:ascii="Arial,sans-serif"/>
          <w:szCs w:val="14"/>
        </w:rPr>
        <w:t>à</w:t>
      </w:r>
      <w:r w:rsidRPr="002B38FF">
        <w:rPr>
          <w:rFonts w:ascii="Arial,sans-serif"/>
          <w:szCs w:val="14"/>
        </w:rPr>
        <w:t>rregues de consum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w:t>
      </w:r>
      <w:r w:rsidRPr="002B38FF">
        <w:rPr>
          <w:rFonts w:ascii="Arial,sans-serif"/>
          <w:szCs w:val="14"/>
        </w:rPr>
        <w:t>ï</w:t>
      </w:r>
      <w:r w:rsidRPr="002B38FF">
        <w:rPr>
          <w:rFonts w:ascii="Arial,sans-serif"/>
          <w:szCs w:val="14"/>
        </w:rPr>
        <w:t>llada de xarxa): els llums han de complir les directives europees de seguretat el</w:t>
      </w:r>
      <w:r w:rsidRPr="002B38FF">
        <w:rPr>
          <w:rFonts w:ascii="Arial,sans-serif"/>
          <w:szCs w:val="14"/>
        </w:rPr>
        <w:t>è</w:t>
      </w:r>
      <w:r w:rsidRPr="002B38FF">
        <w:rPr>
          <w:rFonts w:ascii="Arial,sans-serif"/>
          <w:szCs w:val="14"/>
        </w:rPr>
        <w:t>ctrica i compatibilitat electromagn</w:t>
      </w:r>
      <w:r w:rsidRPr="002B38FF">
        <w:rPr>
          <w:rFonts w:ascii="Arial,sans-serif"/>
          <w:szCs w:val="14"/>
        </w:rPr>
        <w:t>è</w:t>
      </w:r>
      <w:r w:rsidRPr="002B38FF">
        <w:rPr>
          <w:rFonts w:ascii="Arial,sans-serif"/>
          <w:szCs w:val="14"/>
        </w:rPr>
        <w:t>tica.</w:t>
      </w:r>
    </w:p>
    <w:p w14:paraId="1133986D" w14:textId="77777777" w:rsidR="00E118CD" w:rsidRPr="002B38FF" w:rsidRDefault="00D95247">
      <w:pPr>
        <w:rPr>
          <w:sz w:val="6"/>
          <w:szCs w:val="14"/>
        </w:rPr>
      </w:pPr>
      <w:r w:rsidRPr="002B38FF">
        <w:rPr>
          <w:rFonts w:ascii="Arial,sans-serif"/>
          <w:sz w:val="18"/>
          <w:szCs w:val="14"/>
        </w:rPr>
        <w:t xml:space="preserve"> </w:t>
      </w:r>
    </w:p>
    <w:p w14:paraId="036B58C1" w14:textId="77777777" w:rsidR="00E118CD" w:rsidRPr="002B38FF" w:rsidRDefault="00D95247">
      <w:pPr>
        <w:rPr>
          <w:sz w:val="6"/>
          <w:szCs w:val="14"/>
        </w:rPr>
      </w:pPr>
      <w:r w:rsidRPr="002B38FF">
        <w:rPr>
          <w:rFonts w:ascii="Arial,sans-serif"/>
          <w:szCs w:val="14"/>
        </w:rPr>
        <w:t>- Sistema generador fotovoltaic: perqu</w:t>
      </w:r>
      <w:r w:rsidRPr="002B38FF">
        <w:rPr>
          <w:rFonts w:ascii="Arial,sans-serif"/>
          <w:szCs w:val="14"/>
        </w:rPr>
        <w:t>è</w:t>
      </w:r>
      <w:r w:rsidRPr="002B38FF">
        <w:rPr>
          <w:rFonts w:ascii="Arial,sans-serif"/>
          <w:szCs w:val="14"/>
        </w:rPr>
        <w:t xml:space="preserve"> un m</w:t>
      </w:r>
      <w:r w:rsidRPr="002B38FF">
        <w:rPr>
          <w:rFonts w:ascii="Arial,sans-serif"/>
          <w:szCs w:val="14"/>
        </w:rPr>
        <w:t>ò</w:t>
      </w:r>
      <w:r w:rsidRPr="002B38FF">
        <w:rPr>
          <w:rFonts w:ascii="Arial,sans-serif"/>
          <w:szCs w:val="14"/>
        </w:rPr>
        <w:t>dul resulti acceptable, la pot</w:t>
      </w:r>
      <w:r w:rsidRPr="002B38FF">
        <w:rPr>
          <w:rFonts w:ascii="Arial,sans-serif"/>
          <w:szCs w:val="14"/>
        </w:rPr>
        <w:t>è</w:t>
      </w:r>
      <w:r w:rsidRPr="002B38FF">
        <w:rPr>
          <w:rFonts w:ascii="Arial,sans-serif"/>
          <w:szCs w:val="14"/>
        </w:rPr>
        <w:t>ncia m</w:t>
      </w:r>
      <w:r w:rsidRPr="002B38FF">
        <w:rPr>
          <w:rFonts w:ascii="Arial,sans-serif"/>
          <w:szCs w:val="14"/>
        </w:rPr>
        <w:t>à</w:t>
      </w:r>
      <w:r w:rsidRPr="002B38FF">
        <w:rPr>
          <w:rFonts w:ascii="Arial,sans-serif"/>
          <w:szCs w:val="14"/>
        </w:rPr>
        <w:t>xima i corrent de curtcircuit reals referides a condicions est</w:t>
      </w:r>
      <w:r w:rsidRPr="002B38FF">
        <w:rPr>
          <w:rFonts w:ascii="Arial,sans-serif"/>
          <w:szCs w:val="14"/>
        </w:rPr>
        <w:t>à</w:t>
      </w:r>
      <w:r w:rsidRPr="002B38FF">
        <w:rPr>
          <w:rFonts w:ascii="Arial,sans-serif"/>
          <w:szCs w:val="14"/>
        </w:rPr>
        <w:t>ndard hauran de subjectar-se als valors nominals de cat</w:t>
      </w:r>
      <w:r w:rsidRPr="002B38FF">
        <w:rPr>
          <w:rFonts w:ascii="Arial,sans-serif"/>
          <w:szCs w:val="14"/>
        </w:rPr>
        <w:t>à</w:t>
      </w:r>
      <w:r w:rsidRPr="002B38FF">
        <w:rPr>
          <w:rFonts w:ascii="Arial,sans-serif"/>
          <w:szCs w:val="14"/>
        </w:rPr>
        <w:t>leg. Ser</w:t>
      </w:r>
      <w:r w:rsidRPr="002B38FF">
        <w:rPr>
          <w:rFonts w:ascii="Arial,sans-serif"/>
          <w:szCs w:val="14"/>
        </w:rPr>
        <w:t>à</w:t>
      </w:r>
      <w:r w:rsidRPr="002B38FF">
        <w:rPr>
          <w:rFonts w:ascii="Arial,sans-serif"/>
          <w:szCs w:val="14"/>
        </w:rPr>
        <w:t xml:space="preserve"> rebutjat qualsevol m</w:t>
      </w:r>
      <w:r w:rsidRPr="002B38FF">
        <w:rPr>
          <w:rFonts w:ascii="Arial,sans-serif"/>
          <w:szCs w:val="14"/>
        </w:rPr>
        <w:t>ò</w:t>
      </w:r>
      <w:r w:rsidRPr="002B38FF">
        <w:rPr>
          <w:rFonts w:ascii="Arial,sans-serif"/>
          <w:szCs w:val="14"/>
        </w:rPr>
        <w:t>dul que presenti defectes de fabricaci</w:t>
      </w:r>
      <w:r w:rsidRPr="002B38FF">
        <w:rPr>
          <w:rFonts w:ascii="Arial,sans-serif"/>
          <w:szCs w:val="14"/>
        </w:rPr>
        <w:t>ó</w:t>
      </w:r>
      <w:r w:rsidRPr="002B38FF">
        <w:rPr>
          <w:rFonts w:ascii="Arial,sans-serif"/>
          <w:szCs w:val="14"/>
        </w:rPr>
        <w:t xml:space="preserve"> com a trencaments o taques en qualsevol dels elements o bambolles en l</w:t>
      </w:r>
      <w:r w:rsidRPr="002B38FF">
        <w:rPr>
          <w:rFonts w:ascii="Arial,sans-serif"/>
          <w:szCs w:val="14"/>
        </w:rPr>
        <w:t>’</w:t>
      </w:r>
      <w:r w:rsidRPr="002B38FF">
        <w:rPr>
          <w:rFonts w:ascii="Arial,sans-serif"/>
          <w:szCs w:val="14"/>
        </w:rPr>
        <w:t>encapsulant.</w:t>
      </w:r>
    </w:p>
    <w:p w14:paraId="48389EB5" w14:textId="77777777" w:rsidR="00E118CD" w:rsidRPr="002B38FF" w:rsidRDefault="00D95247">
      <w:pPr>
        <w:rPr>
          <w:sz w:val="6"/>
          <w:szCs w:val="14"/>
        </w:rPr>
      </w:pPr>
      <w:r w:rsidRPr="002B38FF">
        <w:rPr>
          <w:rFonts w:ascii="Arial,sans-serif"/>
          <w:sz w:val="18"/>
          <w:szCs w:val="14"/>
        </w:rPr>
        <w:t xml:space="preserve"> </w:t>
      </w:r>
    </w:p>
    <w:p w14:paraId="3F2D613E" w14:textId="77777777" w:rsidR="00E118CD" w:rsidRPr="002B38FF" w:rsidRDefault="00D95247">
      <w:pPr>
        <w:rPr>
          <w:sz w:val="6"/>
          <w:szCs w:val="14"/>
        </w:rPr>
      </w:pPr>
      <w:r w:rsidRPr="002B38FF">
        <w:rPr>
          <w:rFonts w:ascii="Arial,sans-serif"/>
          <w:szCs w:val="14"/>
        </w:rPr>
        <w:t>- Acumuladors (instal</w:t>
      </w:r>
      <w:r w:rsidRPr="002B38FF">
        <w:rPr>
          <w:rFonts w:ascii="Arial,sans-serif"/>
          <w:szCs w:val="14"/>
        </w:rPr>
        <w:t>·</w:t>
      </w:r>
      <w:r w:rsidRPr="002B38FF">
        <w:rPr>
          <w:rFonts w:ascii="Arial,sans-serif"/>
          <w:szCs w:val="14"/>
        </w:rPr>
        <w:t>lacions a</w:t>
      </w:r>
      <w:r w:rsidRPr="002B38FF">
        <w:rPr>
          <w:rFonts w:ascii="Arial,sans-serif"/>
          <w:szCs w:val="14"/>
        </w:rPr>
        <w:t>ï</w:t>
      </w:r>
      <w:r w:rsidRPr="002B38FF">
        <w:rPr>
          <w:rFonts w:ascii="Arial,sans-serif"/>
          <w:szCs w:val="14"/>
        </w:rPr>
        <w:t>llades de la xarxa): no es permetr</w:t>
      </w:r>
      <w:r w:rsidRPr="002B38FF">
        <w:rPr>
          <w:rFonts w:ascii="Arial,sans-serif"/>
          <w:szCs w:val="14"/>
        </w:rPr>
        <w:t>à</w:t>
      </w:r>
      <w:r w:rsidRPr="002B38FF">
        <w:rPr>
          <w:rFonts w:ascii="Arial,sans-serif"/>
          <w:szCs w:val="14"/>
        </w:rPr>
        <w:t xml:space="preserve"> l</w:t>
      </w:r>
      <w:r w:rsidRPr="002B38FF">
        <w:rPr>
          <w:rFonts w:ascii="Arial,sans-serif"/>
          <w:szCs w:val="14"/>
        </w:rPr>
        <w:t>’ú</w:t>
      </w:r>
      <w:r w:rsidRPr="002B38FF">
        <w:rPr>
          <w:rFonts w:ascii="Arial,sans-serif"/>
          <w:szCs w:val="14"/>
        </w:rPr>
        <w:t>s de bateries d</w:t>
      </w:r>
      <w:r w:rsidRPr="002B38FF">
        <w:rPr>
          <w:rFonts w:ascii="Arial,sans-serif"/>
          <w:szCs w:val="14"/>
        </w:rPr>
        <w:t>’</w:t>
      </w:r>
      <w:r w:rsidRPr="002B38FF">
        <w:rPr>
          <w:rFonts w:ascii="Arial,sans-serif"/>
          <w:szCs w:val="14"/>
        </w:rPr>
        <w:t>arrancada.</w:t>
      </w:r>
    </w:p>
    <w:p w14:paraId="4AF8590C" w14:textId="77777777" w:rsidR="00E118CD" w:rsidRPr="002B38FF" w:rsidRDefault="00D95247">
      <w:pPr>
        <w:rPr>
          <w:sz w:val="6"/>
          <w:szCs w:val="14"/>
        </w:rPr>
      </w:pPr>
      <w:r w:rsidRPr="002B38FF">
        <w:rPr>
          <w:rFonts w:ascii="Arial,sans-serif"/>
          <w:sz w:val="18"/>
          <w:szCs w:val="14"/>
        </w:rPr>
        <w:t xml:space="preserve"> </w:t>
      </w:r>
    </w:p>
    <w:p w14:paraId="347CECD0" w14:textId="77777777" w:rsidR="00E118CD" w:rsidRPr="002B38FF" w:rsidRDefault="00D95247">
      <w:pPr>
        <w:rPr>
          <w:sz w:val="6"/>
          <w:szCs w:val="14"/>
        </w:rPr>
      </w:pPr>
      <w:r w:rsidRPr="002B38FF">
        <w:rPr>
          <w:rFonts w:ascii="Arial,sans-serif"/>
          <w:szCs w:val="14"/>
        </w:rPr>
        <w:t>- C</w:t>
      </w:r>
      <w:r w:rsidRPr="002B38FF">
        <w:rPr>
          <w:rFonts w:ascii="Arial,sans-serif"/>
          <w:szCs w:val="14"/>
        </w:rPr>
        <w:t>à</w:t>
      </w:r>
      <w:r w:rsidRPr="002B38FF">
        <w:rPr>
          <w:rFonts w:ascii="Arial,sans-serif"/>
          <w:szCs w:val="14"/>
        </w:rPr>
        <w:t>rregues de consum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w:t>
      </w:r>
      <w:r w:rsidRPr="002B38FF">
        <w:rPr>
          <w:rFonts w:ascii="Arial,sans-serif"/>
          <w:szCs w:val="14"/>
        </w:rPr>
        <w:t>ï</w:t>
      </w:r>
      <w:r w:rsidRPr="002B38FF">
        <w:rPr>
          <w:rFonts w:ascii="Arial,sans-serif"/>
          <w:szCs w:val="14"/>
        </w:rPr>
        <w:t>llada de la xarxa): no es permetr</w:t>
      </w:r>
      <w:r w:rsidRPr="002B38FF">
        <w:rPr>
          <w:rFonts w:ascii="Arial,sans-serif"/>
          <w:szCs w:val="14"/>
        </w:rPr>
        <w:t>à</w:t>
      </w:r>
      <w:r w:rsidRPr="002B38FF">
        <w:rPr>
          <w:rFonts w:ascii="Arial,sans-serif"/>
          <w:szCs w:val="14"/>
        </w:rPr>
        <w:t xml:space="preserve"> l</w:t>
      </w:r>
      <w:r w:rsidRPr="002B38FF">
        <w:rPr>
          <w:rFonts w:ascii="Arial,sans-serif"/>
          <w:szCs w:val="14"/>
        </w:rPr>
        <w:t>’ú</w:t>
      </w:r>
      <w:r w:rsidRPr="002B38FF">
        <w:rPr>
          <w:rFonts w:ascii="Arial,sans-serif"/>
          <w:szCs w:val="14"/>
        </w:rPr>
        <w:t>s de llums incandescents.</w:t>
      </w:r>
    </w:p>
    <w:p w14:paraId="3795BE08" w14:textId="77777777" w:rsidR="00E118CD" w:rsidRPr="002B38FF" w:rsidRDefault="00D95247">
      <w:pPr>
        <w:rPr>
          <w:sz w:val="6"/>
          <w:szCs w:val="14"/>
        </w:rPr>
      </w:pPr>
      <w:r w:rsidRPr="002B38FF">
        <w:rPr>
          <w:rFonts w:ascii="Arial,sans-serif"/>
          <w:sz w:val="18"/>
          <w:szCs w:val="14"/>
        </w:rPr>
        <w:t xml:space="preserve"> </w:t>
      </w:r>
    </w:p>
    <w:p w14:paraId="06A803EA" w14:textId="77777777" w:rsidR="00E118CD" w:rsidRPr="002B38FF" w:rsidRDefault="00D95247">
      <w:pPr>
        <w:rPr>
          <w:sz w:val="6"/>
          <w:szCs w:val="14"/>
        </w:rPr>
      </w:pPr>
      <w:r w:rsidRPr="002B38FF">
        <w:rPr>
          <w:rFonts w:ascii="Arial,sans-serif"/>
          <w:szCs w:val="14"/>
        </w:rPr>
        <w:t>Els materials situats en intemp</w:t>
      </w:r>
      <w:r w:rsidRPr="002B38FF">
        <w:rPr>
          <w:rFonts w:ascii="Arial,sans-serif"/>
          <w:szCs w:val="14"/>
        </w:rPr>
        <w:t>è</w:t>
      </w:r>
      <w:r w:rsidRPr="002B38FF">
        <w:rPr>
          <w:rFonts w:ascii="Arial,sans-serif"/>
          <w:szCs w:val="14"/>
        </w:rPr>
        <w:t>rie es protegiran contra els agents ambientals, en particular contra l</w:t>
      </w:r>
      <w:r w:rsidRPr="002B38FF">
        <w:rPr>
          <w:rFonts w:ascii="Arial,sans-serif"/>
          <w:szCs w:val="14"/>
        </w:rPr>
        <w:t>’</w:t>
      </w:r>
      <w:r w:rsidRPr="002B38FF">
        <w:rPr>
          <w:rFonts w:ascii="Arial,sans-serif"/>
          <w:szCs w:val="14"/>
        </w:rPr>
        <w:t>efecte de la radiaci</w:t>
      </w:r>
      <w:r w:rsidRPr="002B38FF">
        <w:rPr>
          <w:rFonts w:ascii="Arial,sans-serif"/>
          <w:szCs w:val="14"/>
        </w:rPr>
        <w:t>ó</w:t>
      </w:r>
      <w:r w:rsidRPr="002B38FF">
        <w:rPr>
          <w:rFonts w:ascii="Arial,sans-serif"/>
          <w:szCs w:val="14"/>
        </w:rPr>
        <w:t xml:space="preserve"> solar i de la humitat.</w:t>
      </w:r>
    </w:p>
    <w:p w14:paraId="76AAD4A9" w14:textId="77777777" w:rsidR="00E118CD" w:rsidRPr="002B38FF" w:rsidRDefault="00D95247">
      <w:pPr>
        <w:rPr>
          <w:sz w:val="6"/>
          <w:szCs w:val="14"/>
        </w:rPr>
      </w:pPr>
      <w:r w:rsidRPr="002B38FF">
        <w:rPr>
          <w:rFonts w:ascii="Arial,sans-serif"/>
          <w:sz w:val="18"/>
          <w:szCs w:val="14"/>
        </w:rPr>
        <w:t xml:space="preserve"> </w:t>
      </w:r>
    </w:p>
    <w:p w14:paraId="12AD617E" w14:textId="77777777" w:rsidR="00E118CD" w:rsidRPr="002B38FF" w:rsidRDefault="00D95247">
      <w:pPr>
        <w:rPr>
          <w:sz w:val="6"/>
          <w:szCs w:val="14"/>
        </w:rPr>
      </w:pPr>
      <w:r w:rsidRPr="002B38FF">
        <w:rPr>
          <w:rFonts w:ascii="Arial,sans-serif"/>
          <w:szCs w:val="14"/>
        </w:rPr>
        <w:t>Tots els materials es conservaran fins al moment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en la mesura que sigui possible, a l</w:t>
      </w:r>
      <w:r w:rsidRPr="002B38FF">
        <w:rPr>
          <w:rFonts w:ascii="Arial,sans-serif"/>
          <w:szCs w:val="14"/>
        </w:rPr>
        <w:t>’</w:t>
      </w:r>
      <w:r w:rsidRPr="002B38FF">
        <w:rPr>
          <w:rFonts w:ascii="Arial,sans-serif"/>
          <w:szCs w:val="14"/>
        </w:rPr>
        <w:t>interior dels embalatges originals.</w:t>
      </w:r>
    </w:p>
    <w:p w14:paraId="2081C943"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2E12C271"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20BA3E3F" w14:textId="77777777" w:rsidR="00E118CD" w:rsidRPr="002B38FF" w:rsidRDefault="00D95247">
      <w:pPr>
        <w:rPr>
          <w:sz w:val="6"/>
          <w:szCs w:val="14"/>
        </w:rPr>
      </w:pPr>
      <w:r w:rsidRPr="002B38FF">
        <w:rPr>
          <w:rFonts w:ascii="Arial,sans-serif"/>
          <w:sz w:val="18"/>
          <w:szCs w:val="14"/>
        </w:rPr>
        <w:t xml:space="preserve"> </w:t>
      </w:r>
    </w:p>
    <w:p w14:paraId="23F2BE85" w14:textId="77777777" w:rsidR="00E118CD" w:rsidRPr="002B38FF" w:rsidRDefault="00D95247">
      <w:pPr>
        <w:numPr>
          <w:ilvl w:val="0"/>
          <w:numId w:val="281"/>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3283C0AB" w14:textId="77777777" w:rsidR="00E118CD" w:rsidRPr="002B38FF" w:rsidRDefault="00D95247">
      <w:pPr>
        <w:rPr>
          <w:sz w:val="6"/>
          <w:szCs w:val="14"/>
        </w:rPr>
      </w:pPr>
      <w:r w:rsidRPr="002B38FF">
        <w:rPr>
          <w:rFonts w:ascii="Arial,sans-serif"/>
          <w:sz w:val="18"/>
          <w:szCs w:val="14"/>
        </w:rPr>
        <w:t xml:space="preserve"> </w:t>
      </w:r>
    </w:p>
    <w:p w14:paraId="03833D7C" w14:textId="77777777" w:rsidR="00E118CD" w:rsidRPr="002B38FF" w:rsidRDefault="00D95247">
      <w:pPr>
        <w:rPr>
          <w:sz w:val="6"/>
          <w:szCs w:val="14"/>
        </w:rPr>
      </w:pPr>
      <w:r w:rsidRPr="002B38FF">
        <w:rPr>
          <w:rFonts w:ascii="Arial,sans-serif"/>
          <w:szCs w:val="14"/>
        </w:rPr>
        <w:t>En instal</w:t>
      </w:r>
      <w:r w:rsidRPr="002B38FF">
        <w:rPr>
          <w:rFonts w:ascii="Arial,sans-serif"/>
          <w:szCs w:val="14"/>
        </w:rPr>
        <w:t>·</w:t>
      </w:r>
      <w:r w:rsidRPr="002B38FF">
        <w:rPr>
          <w:rFonts w:ascii="Arial,sans-serif"/>
          <w:szCs w:val="14"/>
        </w:rPr>
        <w:t>lacions que estiguin a punt de ser connectades a xarxa, tant l</w:t>
      </w:r>
      <w:r w:rsidRPr="002B38FF">
        <w:rPr>
          <w:rFonts w:ascii="Arial,sans-serif"/>
          <w:szCs w:val="14"/>
        </w:rPr>
        <w:t>’</w:t>
      </w:r>
      <w:r w:rsidRPr="002B38FF">
        <w:rPr>
          <w:rFonts w:ascii="Arial,sans-serif"/>
          <w:szCs w:val="14"/>
        </w:rPr>
        <w:t>esquema el</w:t>
      </w:r>
      <w:r w:rsidRPr="002B38FF">
        <w:rPr>
          <w:rFonts w:ascii="Arial,sans-serif"/>
          <w:szCs w:val="14"/>
        </w:rPr>
        <w:t>è</w:t>
      </w:r>
      <w:r w:rsidRPr="002B38FF">
        <w:rPr>
          <w:rFonts w:ascii="Arial,sans-serif"/>
          <w:szCs w:val="14"/>
        </w:rPr>
        <w:t>ctric com els materials a emprar, han de pert</w:t>
      </w:r>
      <w:r w:rsidRPr="002B38FF">
        <w:rPr>
          <w:rFonts w:ascii="Arial,sans-serif"/>
          <w:szCs w:val="14"/>
        </w:rPr>
        <w:t>à</w:t>
      </w:r>
      <w:r w:rsidRPr="002B38FF">
        <w:rPr>
          <w:rFonts w:ascii="Arial,sans-serif"/>
          <w:szCs w:val="14"/>
        </w:rPr>
        <w:t>nyer a un tipus aprovat per la companyia distribu</w:t>
      </w:r>
      <w:r w:rsidRPr="002B38FF">
        <w:rPr>
          <w:rFonts w:ascii="Arial,sans-serif"/>
          <w:szCs w:val="14"/>
        </w:rPr>
        <w:t>ï</w:t>
      </w:r>
      <w:r w:rsidRPr="002B38FF">
        <w:rPr>
          <w:rFonts w:ascii="Arial,sans-serif"/>
          <w:szCs w:val="14"/>
        </w:rPr>
        <w:t>dora; aspecte que comprovar</w:t>
      </w:r>
      <w:r w:rsidRPr="002B38FF">
        <w:rPr>
          <w:rFonts w:ascii="Arial,sans-serif"/>
          <w:szCs w:val="14"/>
        </w:rPr>
        <w:t>à</w:t>
      </w:r>
      <w:r w:rsidRPr="002B38FF">
        <w:rPr>
          <w:rFonts w:ascii="Arial,sans-serif"/>
          <w:szCs w:val="14"/>
        </w:rPr>
        <w:t xml:space="preserve"> la direcci</w:t>
      </w:r>
      <w:r w:rsidRPr="002B38FF">
        <w:rPr>
          <w:rFonts w:ascii="Arial,sans-serif"/>
          <w:szCs w:val="14"/>
        </w:rPr>
        <w:t>ó</w:t>
      </w:r>
      <w:r w:rsidRPr="002B38FF">
        <w:rPr>
          <w:rFonts w:ascii="Arial,sans-serif"/>
          <w:szCs w:val="14"/>
        </w:rPr>
        <w:t xml:space="preserve"> facultativa.</w:t>
      </w:r>
    </w:p>
    <w:p w14:paraId="5CDA7DF6" w14:textId="77777777" w:rsidR="00E118CD" w:rsidRPr="002B38FF" w:rsidRDefault="00D95247">
      <w:pPr>
        <w:rPr>
          <w:sz w:val="6"/>
          <w:szCs w:val="14"/>
        </w:rPr>
      </w:pPr>
      <w:r w:rsidRPr="002B38FF">
        <w:rPr>
          <w:rFonts w:ascii="Arial,sans-serif"/>
          <w:sz w:val="18"/>
          <w:szCs w:val="14"/>
        </w:rPr>
        <w:t xml:space="preserve"> </w:t>
      </w:r>
    </w:p>
    <w:p w14:paraId="451F1DE2" w14:textId="77777777" w:rsidR="00E118CD" w:rsidRPr="002B38FF" w:rsidRDefault="00D95247">
      <w:pPr>
        <w:numPr>
          <w:ilvl w:val="0"/>
          <w:numId w:val="282"/>
        </w:numPr>
        <w:rPr>
          <w:sz w:val="6"/>
          <w:szCs w:val="14"/>
        </w:rPr>
      </w:pPr>
      <w:r w:rsidRPr="002B38FF">
        <w:rPr>
          <w:rFonts w:ascii="Arial,sans-serif"/>
          <w:b/>
          <w:szCs w:val="14"/>
        </w:rPr>
        <w:t>Compatibilitat entre els productes, elements i sistemes constructius</w:t>
      </w:r>
    </w:p>
    <w:p w14:paraId="55CA46EF" w14:textId="77777777" w:rsidR="00E118CD" w:rsidRPr="002B38FF" w:rsidRDefault="00D95247">
      <w:pPr>
        <w:rPr>
          <w:sz w:val="6"/>
          <w:szCs w:val="14"/>
        </w:rPr>
      </w:pPr>
      <w:r w:rsidRPr="002B38FF">
        <w:rPr>
          <w:rFonts w:ascii="Arial,sans-serif"/>
          <w:sz w:val="18"/>
          <w:szCs w:val="14"/>
        </w:rPr>
        <w:t xml:space="preserve"> </w:t>
      </w:r>
    </w:p>
    <w:p w14:paraId="4C1024E0"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22638E5A" w14:textId="77777777" w:rsidR="00E118CD" w:rsidRPr="002B38FF" w:rsidRDefault="00D95247">
      <w:pPr>
        <w:rPr>
          <w:sz w:val="6"/>
          <w:szCs w:val="14"/>
        </w:rPr>
      </w:pPr>
      <w:r w:rsidRPr="002B38FF">
        <w:rPr>
          <w:rFonts w:ascii="Arial,sans-serif"/>
          <w:sz w:val="18"/>
          <w:szCs w:val="14"/>
        </w:rPr>
        <w:t xml:space="preserve"> </w:t>
      </w:r>
    </w:p>
    <w:p w14:paraId="6058D887"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w:t>
      </w:r>
      <w:r w:rsidRPr="002B38FF">
        <w:rPr>
          <w:rFonts w:ascii="Arial,sans-serif"/>
          <w:szCs w:val="14"/>
        </w:rPr>
        <w:t>’</w:t>
      </w:r>
      <w:r w:rsidRPr="002B38FF">
        <w:rPr>
          <w:rFonts w:ascii="Arial,sans-serif"/>
          <w:szCs w:val="14"/>
        </w:rPr>
        <w:t>hauran de seleccionar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4B7797F9" w14:textId="77777777" w:rsidR="00E118CD" w:rsidRPr="002B38FF" w:rsidRDefault="00D95247">
      <w:pPr>
        <w:rPr>
          <w:sz w:val="6"/>
          <w:szCs w:val="14"/>
        </w:rPr>
      </w:pPr>
      <w:r w:rsidRPr="002B38FF">
        <w:rPr>
          <w:rFonts w:ascii="Arial,sans-serif"/>
          <w:sz w:val="18"/>
          <w:szCs w:val="14"/>
        </w:rPr>
        <w:t xml:space="preserve"> </w:t>
      </w:r>
    </w:p>
    <w:p w14:paraId="460DF8A2"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21083C24" w14:textId="77777777" w:rsidR="00E118CD" w:rsidRPr="002B38FF" w:rsidRDefault="00D95247">
      <w:pPr>
        <w:rPr>
          <w:sz w:val="6"/>
          <w:szCs w:val="14"/>
        </w:rPr>
      </w:pPr>
      <w:r w:rsidRPr="002B38FF">
        <w:rPr>
          <w:rFonts w:ascii="Arial,sans-serif"/>
          <w:sz w:val="18"/>
          <w:szCs w:val="14"/>
        </w:rPr>
        <w:t xml:space="preserve"> </w:t>
      </w:r>
    </w:p>
    <w:p w14:paraId="53F7EA06"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68D9C3D1" w14:textId="77777777" w:rsidR="00E118CD" w:rsidRPr="002B38FF" w:rsidRDefault="00D95247">
      <w:pPr>
        <w:rPr>
          <w:sz w:val="6"/>
          <w:szCs w:val="14"/>
        </w:rPr>
      </w:pPr>
      <w:r w:rsidRPr="002B38FF">
        <w:rPr>
          <w:rFonts w:ascii="Arial,sans-serif"/>
          <w:sz w:val="18"/>
          <w:szCs w:val="14"/>
        </w:rPr>
        <w:t xml:space="preserve"> </w:t>
      </w:r>
    </w:p>
    <w:p w14:paraId="053A0863" w14:textId="77777777" w:rsidR="00E118CD" w:rsidRPr="002B38FF" w:rsidRDefault="00D95247">
      <w:pPr>
        <w:rPr>
          <w:sz w:val="6"/>
          <w:szCs w:val="14"/>
        </w:rPr>
      </w:pPr>
      <w:r w:rsidRPr="002B38FF">
        <w:rPr>
          <w:rFonts w:ascii="Arial,sans-serif"/>
          <w:szCs w:val="14"/>
        </w:rPr>
        <w:lastRenderedPageBreak/>
        <w:t>Tots els m</w:t>
      </w:r>
      <w:r w:rsidRPr="002B38FF">
        <w:rPr>
          <w:rFonts w:ascii="Arial,sans-serif"/>
          <w:szCs w:val="14"/>
        </w:rPr>
        <w:t>ò</w:t>
      </w:r>
      <w:r w:rsidRPr="002B38FF">
        <w:rPr>
          <w:rFonts w:ascii="Arial,sans-serif"/>
          <w:szCs w:val="14"/>
        </w:rPr>
        <w:t>duls que integrin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seran del mateix model, i si no </w:t>
      </w:r>
      <w:r w:rsidRPr="002B38FF">
        <w:rPr>
          <w:rFonts w:ascii="Arial,sans-serif"/>
          <w:szCs w:val="14"/>
        </w:rPr>
        <w:t>é</w:t>
      </w:r>
      <w:r w:rsidRPr="002B38FF">
        <w:rPr>
          <w:rFonts w:ascii="Arial,sans-serif"/>
          <w:szCs w:val="14"/>
        </w:rPr>
        <w:t>s aix</w:t>
      </w:r>
      <w:r w:rsidRPr="002B38FF">
        <w:rPr>
          <w:rFonts w:ascii="Arial,sans-serif"/>
          <w:szCs w:val="14"/>
        </w:rPr>
        <w:t>í</w:t>
      </w:r>
      <w:r w:rsidRPr="002B38FF">
        <w:rPr>
          <w:rFonts w:ascii="Arial,sans-serif"/>
          <w:szCs w:val="14"/>
        </w:rPr>
        <w:t>, el disseny ha de garantir totalment la compatibilitat entre aquests.</w:t>
      </w:r>
    </w:p>
    <w:p w14:paraId="1E60812E" w14:textId="77777777" w:rsidR="00E118CD" w:rsidRPr="002B38FF" w:rsidRDefault="00D95247">
      <w:pPr>
        <w:rPr>
          <w:sz w:val="6"/>
          <w:szCs w:val="14"/>
        </w:rPr>
      </w:pPr>
      <w:r w:rsidRPr="002B38FF">
        <w:rPr>
          <w:rFonts w:ascii="Arial,sans-serif"/>
          <w:sz w:val="18"/>
          <w:szCs w:val="14"/>
        </w:rPr>
        <w:t xml:space="preserve"> </w:t>
      </w:r>
    </w:p>
    <w:p w14:paraId="77487290" w14:textId="77777777" w:rsidR="00E118CD" w:rsidRPr="002B38FF" w:rsidRDefault="00D95247">
      <w:pPr>
        <w:rPr>
          <w:sz w:val="6"/>
          <w:szCs w:val="14"/>
        </w:rPr>
      </w:pPr>
      <w:r w:rsidRPr="002B38FF">
        <w:rPr>
          <w:rFonts w:ascii="Arial,sans-serif"/>
          <w:szCs w:val="14"/>
        </w:rPr>
        <w:t>En un mateix ramal, es procurar</w:t>
      </w:r>
      <w:r w:rsidRPr="002B38FF">
        <w:rPr>
          <w:rFonts w:ascii="Arial,sans-serif"/>
          <w:szCs w:val="14"/>
        </w:rPr>
        <w:t>à</w:t>
      </w:r>
      <w:r w:rsidRPr="002B38FF">
        <w:rPr>
          <w:rFonts w:ascii="Arial,sans-serif"/>
          <w:szCs w:val="14"/>
        </w:rPr>
        <w:t xml:space="preserve"> no associar en s</w:t>
      </w:r>
      <w:r w:rsidRPr="002B38FF">
        <w:rPr>
          <w:rFonts w:ascii="Arial,sans-serif"/>
          <w:szCs w:val="14"/>
        </w:rPr>
        <w:t>è</w:t>
      </w:r>
      <w:r w:rsidRPr="002B38FF">
        <w:rPr>
          <w:rFonts w:ascii="Arial,sans-serif"/>
          <w:szCs w:val="14"/>
        </w:rPr>
        <w:t>rie panells amb diferents rendiments.</w:t>
      </w:r>
    </w:p>
    <w:p w14:paraId="315FE8A3" w14:textId="77777777" w:rsidR="00E118CD" w:rsidRPr="002B38FF" w:rsidRDefault="00D95247">
      <w:pPr>
        <w:rPr>
          <w:sz w:val="6"/>
          <w:szCs w:val="14"/>
        </w:rPr>
      </w:pPr>
      <w:r w:rsidRPr="002B38FF">
        <w:rPr>
          <w:rFonts w:ascii="Arial,sans-serif"/>
          <w:sz w:val="18"/>
          <w:szCs w:val="14"/>
        </w:rPr>
        <w:t xml:space="preserve"> </w:t>
      </w:r>
    </w:p>
    <w:p w14:paraId="476C8577"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2948EE50" w14:textId="77777777" w:rsidR="00E118CD" w:rsidRPr="002B38FF" w:rsidRDefault="00D95247">
      <w:pPr>
        <w:rPr>
          <w:sz w:val="6"/>
          <w:szCs w:val="14"/>
        </w:rPr>
      </w:pPr>
      <w:r w:rsidRPr="002B38FF">
        <w:rPr>
          <w:rFonts w:ascii="Arial,sans-serif"/>
          <w:sz w:val="18"/>
          <w:szCs w:val="14"/>
        </w:rPr>
        <w:t xml:space="preserve"> </w:t>
      </w:r>
    </w:p>
    <w:p w14:paraId="6DEB42DC" w14:textId="77777777" w:rsidR="00E118CD" w:rsidRPr="002B38FF" w:rsidRDefault="00D95247">
      <w:pPr>
        <w:numPr>
          <w:ilvl w:val="0"/>
          <w:numId w:val="283"/>
        </w:numPr>
        <w:rPr>
          <w:sz w:val="6"/>
          <w:szCs w:val="14"/>
        </w:rPr>
      </w:pPr>
      <w:r w:rsidRPr="002B38FF">
        <w:rPr>
          <w:rFonts w:ascii="Arial,sans-serif"/>
          <w:b/>
          <w:szCs w:val="14"/>
        </w:rPr>
        <w:t>Execuci</w:t>
      </w:r>
      <w:r w:rsidRPr="002B38FF">
        <w:rPr>
          <w:rFonts w:ascii="Arial,sans-serif"/>
          <w:b/>
          <w:szCs w:val="14"/>
        </w:rPr>
        <w:t>ó</w:t>
      </w:r>
    </w:p>
    <w:p w14:paraId="7570DCEB" w14:textId="77777777" w:rsidR="00E118CD" w:rsidRPr="002B38FF" w:rsidRDefault="00D95247">
      <w:pPr>
        <w:rPr>
          <w:sz w:val="6"/>
          <w:szCs w:val="14"/>
        </w:rPr>
      </w:pPr>
      <w:r w:rsidRPr="002B38FF">
        <w:rPr>
          <w:rFonts w:ascii="Arial,sans-serif"/>
          <w:sz w:val="18"/>
          <w:szCs w:val="14"/>
        </w:rPr>
        <w:t xml:space="preserve"> </w:t>
      </w:r>
    </w:p>
    <w:p w14:paraId="05D80BE6" w14:textId="77777777" w:rsidR="00E118CD" w:rsidRPr="002B38FF" w:rsidRDefault="00D95247">
      <w:pPr>
        <w:rPr>
          <w:sz w:val="6"/>
          <w:szCs w:val="14"/>
        </w:rPr>
      </w:pPr>
      <w:r w:rsidRPr="002B38FF">
        <w:rPr>
          <w:rFonts w:ascii="Arial,sans-serif"/>
          <w:szCs w:val="14"/>
        </w:rPr>
        <w:t>Sistema generador fotovoltaic:</w:t>
      </w:r>
    </w:p>
    <w:p w14:paraId="4C4D3904" w14:textId="77777777" w:rsidR="00E118CD" w:rsidRPr="002B38FF" w:rsidRDefault="00D95247">
      <w:pPr>
        <w:rPr>
          <w:sz w:val="6"/>
          <w:szCs w:val="14"/>
        </w:rPr>
      </w:pPr>
      <w:r w:rsidRPr="002B38FF">
        <w:rPr>
          <w:rFonts w:ascii="Arial,sans-serif"/>
          <w:sz w:val="18"/>
          <w:szCs w:val="14"/>
        </w:rPr>
        <w:t xml:space="preserve"> </w:t>
      </w:r>
    </w:p>
    <w:p w14:paraId="49912CB6" w14:textId="77777777" w:rsidR="00E118CD" w:rsidRPr="002B38FF" w:rsidRDefault="00D95247">
      <w:pPr>
        <w:rPr>
          <w:sz w:val="6"/>
          <w:szCs w:val="14"/>
        </w:rPr>
      </w:pPr>
      <w:r w:rsidRPr="002B38FF">
        <w:rPr>
          <w:rFonts w:ascii="Arial,sans-serif"/>
          <w:szCs w:val="14"/>
        </w:rPr>
        <w:t>El disseny de l</w:t>
      </w:r>
      <w:r w:rsidRPr="002B38FF">
        <w:rPr>
          <w:rFonts w:ascii="Arial,sans-serif"/>
          <w:szCs w:val="14"/>
        </w:rPr>
        <w:t>’</w:t>
      </w:r>
      <w:r w:rsidRPr="002B38FF">
        <w:rPr>
          <w:rFonts w:ascii="Arial,sans-serif"/>
          <w:szCs w:val="14"/>
        </w:rPr>
        <w:t>estructura de suport es far</w:t>
      </w:r>
      <w:r w:rsidRPr="002B38FF">
        <w:rPr>
          <w:rFonts w:ascii="Arial,sans-serif"/>
          <w:szCs w:val="14"/>
        </w:rPr>
        <w:t>à</w:t>
      </w:r>
      <w:r w:rsidRPr="002B38FF">
        <w:rPr>
          <w:rFonts w:ascii="Arial,sans-serif"/>
          <w:szCs w:val="14"/>
        </w:rPr>
        <w:t xml:space="preserve"> per a l</w:t>
      </w:r>
      <w:r w:rsidRPr="002B38FF">
        <w:rPr>
          <w:rFonts w:ascii="Arial,sans-serif"/>
          <w:szCs w:val="14"/>
        </w:rPr>
        <w:t>’</w:t>
      </w:r>
      <w:r w:rsidRPr="002B38FF">
        <w:rPr>
          <w:rFonts w:ascii="Arial,sans-serif"/>
          <w:szCs w:val="14"/>
        </w:rPr>
        <w:t>orientaci</w:t>
      </w:r>
      <w:r w:rsidRPr="002B38FF">
        <w:rPr>
          <w:rFonts w:ascii="Arial,sans-serif"/>
          <w:szCs w:val="14"/>
        </w:rPr>
        <w:t>ó</w:t>
      </w:r>
      <w:r w:rsidRPr="002B38FF">
        <w:rPr>
          <w:rFonts w:ascii="Arial,sans-serif"/>
          <w:szCs w:val="14"/>
        </w:rPr>
        <w:t xml:space="preserve"> i l</w:t>
      </w:r>
      <w:r w:rsidRPr="002B38FF">
        <w:rPr>
          <w:rFonts w:ascii="Arial,sans-serif"/>
          <w:szCs w:val="14"/>
        </w:rPr>
        <w:t>’</w:t>
      </w:r>
      <w:r w:rsidRPr="002B38FF">
        <w:rPr>
          <w:rFonts w:ascii="Arial,sans-serif"/>
          <w:szCs w:val="14"/>
        </w:rPr>
        <w:t>angle d</w:t>
      </w:r>
      <w:r w:rsidRPr="002B38FF">
        <w:rPr>
          <w:rFonts w:ascii="Arial,sans-serif"/>
          <w:szCs w:val="14"/>
        </w:rPr>
        <w:t>’</w:t>
      </w:r>
      <w:r w:rsidRPr="002B38FF">
        <w:rPr>
          <w:rFonts w:ascii="Arial,sans-serif"/>
          <w:szCs w:val="14"/>
        </w:rPr>
        <w:t>inclinaci</w:t>
      </w:r>
      <w:r w:rsidRPr="002B38FF">
        <w:rPr>
          <w:rFonts w:ascii="Arial,sans-serif"/>
          <w:szCs w:val="14"/>
        </w:rPr>
        <w:t>ó</w:t>
      </w:r>
      <w:r w:rsidRPr="002B38FF">
        <w:rPr>
          <w:rFonts w:ascii="Arial,sans-serif"/>
          <w:szCs w:val="14"/>
        </w:rPr>
        <w:t xml:space="preserve"> especificat per al generador, tenint en compte la facilitat de muntatge i desmuntatge, i la possible necessitat de substitucions d</w:t>
      </w:r>
      <w:r w:rsidRPr="002B38FF">
        <w:rPr>
          <w:rFonts w:ascii="Arial,sans-serif"/>
          <w:szCs w:val="14"/>
        </w:rPr>
        <w:t>’</w:t>
      </w:r>
      <w:r w:rsidRPr="002B38FF">
        <w:rPr>
          <w:rFonts w:ascii="Arial,sans-serif"/>
          <w:szCs w:val="14"/>
        </w:rPr>
        <w:t>elements. L</w:t>
      </w:r>
      <w:r w:rsidRPr="002B38FF">
        <w:rPr>
          <w:rFonts w:ascii="Arial,sans-serif"/>
          <w:szCs w:val="14"/>
        </w:rPr>
        <w:t>’</w:t>
      </w:r>
      <w:r w:rsidRPr="002B38FF">
        <w:rPr>
          <w:rFonts w:ascii="Arial,sans-serif"/>
          <w:szCs w:val="14"/>
        </w:rPr>
        <w:t>estructura es protegir</w:t>
      </w:r>
      <w:r w:rsidRPr="002B38FF">
        <w:rPr>
          <w:rFonts w:ascii="Arial,sans-serif"/>
          <w:szCs w:val="14"/>
        </w:rPr>
        <w:t>à</w:t>
      </w:r>
      <w:r w:rsidRPr="002B38FF">
        <w:rPr>
          <w:rFonts w:ascii="Arial,sans-serif"/>
          <w:szCs w:val="14"/>
        </w:rPr>
        <w:t xml:space="preserve"> superficialment contra l</w:t>
      </w:r>
      <w:r w:rsidRPr="002B38FF">
        <w:rPr>
          <w:rFonts w:ascii="Arial,sans-serif"/>
          <w:szCs w:val="14"/>
        </w:rPr>
        <w:t>’</w:t>
      </w:r>
      <w:r w:rsidRPr="002B38FF">
        <w:rPr>
          <w:rFonts w:ascii="Arial,sans-serif"/>
          <w:szCs w:val="14"/>
        </w:rPr>
        <w:t>acci</w:t>
      </w:r>
      <w:r w:rsidRPr="002B38FF">
        <w:rPr>
          <w:rFonts w:ascii="Arial,sans-serif"/>
          <w:szCs w:val="14"/>
        </w:rPr>
        <w:t>ó</w:t>
      </w:r>
      <w:r w:rsidRPr="002B38FF">
        <w:rPr>
          <w:rFonts w:ascii="Arial,sans-serif"/>
          <w:szCs w:val="14"/>
        </w:rPr>
        <w:t xml:space="preserve"> dels agents ambientals. La pr</w:t>
      </w:r>
      <w:r w:rsidRPr="002B38FF">
        <w:rPr>
          <w:rFonts w:ascii="Arial,sans-serif"/>
          <w:szCs w:val="14"/>
        </w:rPr>
        <w:t>à</w:t>
      </w:r>
      <w:r w:rsidRPr="002B38FF">
        <w:rPr>
          <w:rFonts w:ascii="Arial,sans-serif"/>
          <w:szCs w:val="14"/>
        </w:rPr>
        <w:t>ctica de forats en l</w:t>
      </w:r>
      <w:r w:rsidRPr="002B38FF">
        <w:rPr>
          <w:rFonts w:ascii="Arial,sans-serif"/>
          <w:szCs w:val="14"/>
        </w:rPr>
        <w:t>’</w:t>
      </w:r>
      <w:r w:rsidRPr="002B38FF">
        <w:rPr>
          <w:rFonts w:ascii="Arial,sans-serif"/>
          <w:szCs w:val="14"/>
        </w:rPr>
        <w:t>estructura es dur</w:t>
      </w:r>
      <w:r w:rsidRPr="002B38FF">
        <w:rPr>
          <w:rFonts w:ascii="Arial,sans-serif"/>
          <w:szCs w:val="14"/>
        </w:rPr>
        <w:t>à</w:t>
      </w:r>
      <w:r w:rsidRPr="002B38FF">
        <w:rPr>
          <w:rFonts w:ascii="Arial,sans-serif"/>
          <w:szCs w:val="14"/>
        </w:rPr>
        <w:t xml:space="preserve"> a terme abans de procedir, si </w:t>
      </w:r>
      <w:r w:rsidRPr="002B38FF">
        <w:rPr>
          <w:rFonts w:ascii="Arial,sans-serif"/>
          <w:szCs w:val="14"/>
        </w:rPr>
        <w:t>é</w:t>
      </w:r>
      <w:r w:rsidRPr="002B38FF">
        <w:rPr>
          <w:rFonts w:ascii="Arial,sans-serif"/>
          <w:szCs w:val="14"/>
        </w:rPr>
        <w:t>s el cas, a la galvanitzaci</w:t>
      </w:r>
      <w:r w:rsidRPr="002B38FF">
        <w:rPr>
          <w:rFonts w:ascii="Arial,sans-serif"/>
          <w:szCs w:val="14"/>
        </w:rPr>
        <w:t>ó</w:t>
      </w:r>
      <w:r w:rsidRPr="002B38FF">
        <w:rPr>
          <w:rFonts w:ascii="Arial,sans-serif"/>
          <w:szCs w:val="14"/>
        </w:rPr>
        <w:t xml:space="preserve"> o protecci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estructura. Es disposaran totes les estructures suport necess</w:t>
      </w:r>
      <w:r w:rsidRPr="002B38FF">
        <w:rPr>
          <w:rFonts w:ascii="Arial,sans-serif"/>
          <w:szCs w:val="14"/>
        </w:rPr>
        <w:t>à</w:t>
      </w:r>
      <w:r w:rsidRPr="002B38FF">
        <w:rPr>
          <w:rFonts w:ascii="Arial,sans-serif"/>
          <w:szCs w:val="14"/>
        </w:rPr>
        <w:t>ries per a muntar els m</w:t>
      </w:r>
      <w:r w:rsidRPr="002B38FF">
        <w:rPr>
          <w:rFonts w:ascii="Arial,sans-serif"/>
          <w:szCs w:val="14"/>
        </w:rPr>
        <w:t>ò</w:t>
      </w:r>
      <w:r w:rsidRPr="002B38FF">
        <w:rPr>
          <w:rFonts w:ascii="Arial,sans-serif"/>
          <w:szCs w:val="14"/>
        </w:rPr>
        <w:t>duls, tant sobre superf</w:t>
      </w:r>
      <w:r w:rsidRPr="002B38FF">
        <w:rPr>
          <w:rFonts w:ascii="Arial,sans-serif"/>
          <w:szCs w:val="14"/>
        </w:rPr>
        <w:t>í</w:t>
      </w:r>
      <w:r w:rsidRPr="002B38FF">
        <w:rPr>
          <w:rFonts w:ascii="Arial,sans-serif"/>
          <w:szCs w:val="14"/>
        </w:rPr>
        <w:t>cie plana com integrat en la teulada.</w:t>
      </w:r>
    </w:p>
    <w:p w14:paraId="616D2F49" w14:textId="77777777" w:rsidR="00E118CD" w:rsidRPr="002B38FF" w:rsidRDefault="00D95247">
      <w:pPr>
        <w:rPr>
          <w:sz w:val="6"/>
          <w:szCs w:val="14"/>
        </w:rPr>
      </w:pPr>
      <w:r w:rsidRPr="002B38FF">
        <w:rPr>
          <w:rFonts w:ascii="Arial,sans-serif"/>
          <w:sz w:val="18"/>
          <w:szCs w:val="14"/>
        </w:rPr>
        <w:t xml:space="preserve"> </w:t>
      </w:r>
    </w:p>
    <w:p w14:paraId="34BBF650" w14:textId="77777777" w:rsidR="00E118CD" w:rsidRPr="002B38FF" w:rsidRDefault="00D95247">
      <w:pPr>
        <w:rPr>
          <w:sz w:val="6"/>
          <w:szCs w:val="14"/>
        </w:rPr>
      </w:pPr>
      <w:r w:rsidRPr="002B38FF">
        <w:rPr>
          <w:rFonts w:ascii="Arial,sans-serif"/>
          <w:szCs w:val="14"/>
        </w:rPr>
        <w:t>Els punts de subjecci</w:t>
      </w:r>
      <w:r w:rsidRPr="002B38FF">
        <w:rPr>
          <w:rFonts w:ascii="Arial,sans-serif"/>
          <w:szCs w:val="14"/>
        </w:rPr>
        <w:t>ó</w:t>
      </w:r>
      <w:r w:rsidRPr="002B38FF">
        <w:rPr>
          <w:rFonts w:ascii="Arial,sans-serif"/>
          <w:szCs w:val="14"/>
        </w:rPr>
        <w:t xml:space="preserve"> per a m</w:t>
      </w:r>
      <w:r w:rsidRPr="002B38FF">
        <w:rPr>
          <w:rFonts w:ascii="Arial,sans-serif"/>
          <w:szCs w:val="14"/>
        </w:rPr>
        <w:t>ò</w:t>
      </w:r>
      <w:r w:rsidRPr="002B38FF">
        <w:rPr>
          <w:rFonts w:ascii="Arial,sans-serif"/>
          <w:szCs w:val="14"/>
        </w:rPr>
        <w:t>duls fotovoltaics seran suficients en nombre. Els topalls de subjecci</w:t>
      </w:r>
      <w:r w:rsidRPr="002B38FF">
        <w:rPr>
          <w:rFonts w:ascii="Arial,sans-serif"/>
          <w:szCs w:val="14"/>
        </w:rPr>
        <w:t>ó</w:t>
      </w:r>
      <w:r w:rsidRPr="002B38FF">
        <w:rPr>
          <w:rFonts w:ascii="Arial,sans-serif"/>
          <w:szCs w:val="14"/>
        </w:rPr>
        <w:t xml:space="preserve"> de m</w:t>
      </w:r>
      <w:r w:rsidRPr="002B38FF">
        <w:rPr>
          <w:rFonts w:ascii="Arial,sans-serif"/>
          <w:szCs w:val="14"/>
        </w:rPr>
        <w:t>ò</w:t>
      </w:r>
      <w:r w:rsidRPr="002B38FF">
        <w:rPr>
          <w:rFonts w:ascii="Arial,sans-serif"/>
          <w:szCs w:val="14"/>
        </w:rPr>
        <w:t>duls i la mateixa estructura no projectaran ombra sobre els m</w:t>
      </w:r>
      <w:r w:rsidRPr="002B38FF">
        <w:rPr>
          <w:rFonts w:ascii="Arial,sans-serif"/>
          <w:szCs w:val="14"/>
        </w:rPr>
        <w:t>ò</w:t>
      </w:r>
      <w:r w:rsidRPr="002B38FF">
        <w:rPr>
          <w:rFonts w:ascii="Arial,sans-serif"/>
          <w:szCs w:val="14"/>
        </w:rPr>
        <w:t>duls.</w:t>
      </w:r>
    </w:p>
    <w:p w14:paraId="29E51908" w14:textId="77777777" w:rsidR="00E118CD" w:rsidRPr="002B38FF" w:rsidRDefault="00D95247">
      <w:pPr>
        <w:rPr>
          <w:sz w:val="6"/>
          <w:szCs w:val="14"/>
        </w:rPr>
      </w:pPr>
      <w:r w:rsidRPr="002B38FF">
        <w:rPr>
          <w:rFonts w:ascii="Arial,sans-serif"/>
          <w:sz w:val="18"/>
          <w:szCs w:val="14"/>
        </w:rPr>
        <w:t xml:space="preserve"> </w:t>
      </w:r>
    </w:p>
    <w:p w14:paraId="54FE03B3" w14:textId="77777777" w:rsidR="00E118CD" w:rsidRPr="002B38FF" w:rsidRDefault="00D95247">
      <w:pPr>
        <w:rPr>
          <w:sz w:val="6"/>
          <w:szCs w:val="14"/>
        </w:rPr>
      </w:pPr>
      <w:r w:rsidRPr="002B38FF">
        <w:rPr>
          <w:rFonts w:ascii="Arial,sans-serif"/>
          <w:szCs w:val="14"/>
        </w:rPr>
        <w:t>Per motius de seguretat i per a facilitar el manteniment i reparaci</w:t>
      </w:r>
      <w:r w:rsidRPr="002B38FF">
        <w:rPr>
          <w:rFonts w:ascii="Arial,sans-serif"/>
          <w:szCs w:val="14"/>
        </w:rPr>
        <w:t>ó</w:t>
      </w:r>
      <w:r w:rsidRPr="002B38FF">
        <w:rPr>
          <w:rFonts w:ascii="Arial,sans-serif"/>
          <w:szCs w:val="14"/>
        </w:rPr>
        <w:t xml:space="preserve"> del generador,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laran els elements necessaris per a la desconnexi</w:t>
      </w:r>
      <w:r w:rsidRPr="002B38FF">
        <w:rPr>
          <w:rFonts w:ascii="Arial,sans-serif"/>
          <w:szCs w:val="14"/>
        </w:rPr>
        <w:t>ó</w:t>
      </w:r>
      <w:r w:rsidRPr="002B38FF">
        <w:rPr>
          <w:rFonts w:ascii="Arial,sans-serif"/>
          <w:szCs w:val="14"/>
        </w:rPr>
        <w:t xml:space="preserve"> (fusibles, interruptors, etc.), de manera independent i en els dos terminals, de cada una de les branques de la resta del generador.</w:t>
      </w:r>
    </w:p>
    <w:p w14:paraId="2FE0C1EB" w14:textId="77777777" w:rsidR="00E118CD" w:rsidRPr="002B38FF" w:rsidRDefault="00D95247">
      <w:pPr>
        <w:rPr>
          <w:sz w:val="6"/>
          <w:szCs w:val="14"/>
        </w:rPr>
      </w:pPr>
      <w:r w:rsidRPr="002B38FF">
        <w:rPr>
          <w:rFonts w:ascii="Arial,sans-serif"/>
          <w:sz w:val="18"/>
          <w:szCs w:val="14"/>
        </w:rPr>
        <w:t xml:space="preserve"> </w:t>
      </w:r>
    </w:p>
    <w:p w14:paraId="5C7C30AE" w14:textId="77777777" w:rsidR="00E118CD" w:rsidRPr="002B38FF" w:rsidRDefault="00D95247">
      <w:pPr>
        <w:rPr>
          <w:sz w:val="6"/>
          <w:szCs w:val="14"/>
        </w:rPr>
      </w:pPr>
      <w:r w:rsidRPr="002B38FF">
        <w:rPr>
          <w:rFonts w:ascii="Arial,sans-serif"/>
          <w:szCs w:val="14"/>
        </w:rPr>
        <w:t>Cablejat:</w:t>
      </w:r>
    </w:p>
    <w:p w14:paraId="23647B06" w14:textId="77777777" w:rsidR="00E118CD" w:rsidRPr="002B38FF" w:rsidRDefault="00D95247">
      <w:pPr>
        <w:rPr>
          <w:sz w:val="6"/>
          <w:szCs w:val="14"/>
        </w:rPr>
      </w:pPr>
      <w:r w:rsidRPr="002B38FF">
        <w:rPr>
          <w:rFonts w:ascii="Arial,sans-serif"/>
          <w:sz w:val="18"/>
          <w:szCs w:val="14"/>
        </w:rPr>
        <w:t xml:space="preserve"> </w:t>
      </w:r>
    </w:p>
    <w:p w14:paraId="60D059AA" w14:textId="77777777" w:rsidR="00E118CD" w:rsidRPr="002B38FF" w:rsidRDefault="00D95247">
      <w:pPr>
        <w:rPr>
          <w:sz w:val="6"/>
          <w:szCs w:val="14"/>
        </w:rPr>
      </w:pPr>
      <w:r w:rsidRPr="002B38FF">
        <w:rPr>
          <w:rFonts w:ascii="Arial,sans-serif"/>
          <w:szCs w:val="14"/>
        </w:rPr>
        <w:t>Els conductors necessaris tindran la secci</w:t>
      </w:r>
      <w:r w:rsidRPr="002B38FF">
        <w:rPr>
          <w:rFonts w:ascii="Arial,sans-serif"/>
          <w:szCs w:val="14"/>
        </w:rPr>
        <w:t>ó</w:t>
      </w:r>
      <w:r w:rsidRPr="002B38FF">
        <w:rPr>
          <w:rFonts w:ascii="Arial,sans-serif"/>
          <w:szCs w:val="14"/>
        </w:rPr>
        <w:t xml:space="preserve"> adequada per a reduir les caigudes de tensi</w:t>
      </w:r>
      <w:r w:rsidRPr="002B38FF">
        <w:rPr>
          <w:rFonts w:ascii="Arial,sans-serif"/>
          <w:szCs w:val="14"/>
        </w:rPr>
        <w:t>ó</w:t>
      </w:r>
      <w:r w:rsidRPr="002B38FF">
        <w:rPr>
          <w:rFonts w:ascii="Arial,sans-serif"/>
          <w:szCs w:val="14"/>
        </w:rPr>
        <w:t xml:space="preserve"> i els calfaments.</w:t>
      </w:r>
    </w:p>
    <w:p w14:paraId="340CA959" w14:textId="77777777" w:rsidR="00E118CD" w:rsidRPr="002B38FF" w:rsidRDefault="00D95247">
      <w:pPr>
        <w:rPr>
          <w:sz w:val="6"/>
          <w:szCs w:val="14"/>
        </w:rPr>
      </w:pPr>
      <w:r w:rsidRPr="002B38FF">
        <w:rPr>
          <w:rFonts w:ascii="Arial,sans-serif"/>
          <w:sz w:val="18"/>
          <w:szCs w:val="14"/>
        </w:rPr>
        <w:t xml:space="preserve"> </w:t>
      </w:r>
    </w:p>
    <w:p w14:paraId="64C985F5"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hi inclour</w:t>
      </w:r>
      <w:r w:rsidRPr="002B38FF">
        <w:rPr>
          <w:rFonts w:ascii="Arial,sans-serif"/>
          <w:szCs w:val="14"/>
        </w:rPr>
        <w:t>à</w:t>
      </w:r>
      <w:r w:rsidRPr="002B38FF">
        <w:rPr>
          <w:rFonts w:ascii="Arial,sans-serif"/>
          <w:szCs w:val="14"/>
        </w:rPr>
        <w:t xml:space="preserve"> tota la longitud de cables necess</w:t>
      </w:r>
      <w:r w:rsidRPr="002B38FF">
        <w:rPr>
          <w:rFonts w:ascii="Arial,sans-serif"/>
          <w:szCs w:val="14"/>
        </w:rPr>
        <w:t>à</w:t>
      </w:r>
      <w:r w:rsidRPr="002B38FF">
        <w:rPr>
          <w:rFonts w:ascii="Arial,sans-serif"/>
          <w:szCs w:val="14"/>
        </w:rPr>
        <w:t>ria per a cada aplicaci</w:t>
      </w:r>
      <w:r w:rsidRPr="002B38FF">
        <w:rPr>
          <w:rFonts w:ascii="Arial,sans-serif"/>
          <w:szCs w:val="14"/>
        </w:rPr>
        <w:t>ó</w:t>
      </w:r>
      <w:r w:rsidRPr="002B38FF">
        <w:rPr>
          <w:rFonts w:ascii="Arial,sans-serif"/>
          <w:szCs w:val="14"/>
        </w:rPr>
        <w:t xml:space="preserve"> i s</w:t>
      </w:r>
      <w:r w:rsidRPr="002B38FF">
        <w:rPr>
          <w:rFonts w:ascii="Arial,sans-serif"/>
          <w:szCs w:val="14"/>
        </w:rPr>
        <w:t>’</w:t>
      </w:r>
      <w:r w:rsidRPr="002B38FF">
        <w:rPr>
          <w:rFonts w:ascii="Arial,sans-serif"/>
          <w:szCs w:val="14"/>
        </w:rPr>
        <w:t>evitaran esfor</w:t>
      </w:r>
      <w:r w:rsidRPr="002B38FF">
        <w:rPr>
          <w:rFonts w:ascii="Arial,sans-serif"/>
          <w:szCs w:val="14"/>
        </w:rPr>
        <w:t>ç</w:t>
      </w:r>
      <w:r w:rsidRPr="002B38FF">
        <w:rPr>
          <w:rFonts w:ascii="Arial,sans-serif"/>
          <w:szCs w:val="14"/>
        </w:rPr>
        <w:t>os sobre els elements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i sobre els mateixos cables. Els cables d</w:t>
      </w:r>
      <w:r w:rsidRPr="002B38FF">
        <w:rPr>
          <w:rFonts w:ascii="Arial,sans-serif"/>
          <w:szCs w:val="14"/>
        </w:rPr>
        <w:t>’</w:t>
      </w:r>
      <w:r w:rsidRPr="002B38FF">
        <w:rPr>
          <w:rFonts w:ascii="Arial,sans-serif"/>
          <w:szCs w:val="14"/>
        </w:rPr>
        <w:t>exterior estaran protegits contra la intemp</w:t>
      </w:r>
      <w:r w:rsidRPr="002B38FF">
        <w:rPr>
          <w:rFonts w:ascii="Arial,sans-serif"/>
          <w:szCs w:val="14"/>
        </w:rPr>
        <w:t>è</w:t>
      </w:r>
      <w:r w:rsidRPr="002B38FF">
        <w:rPr>
          <w:rFonts w:ascii="Arial,sans-serif"/>
          <w:szCs w:val="14"/>
        </w:rPr>
        <w:t>rie.</w:t>
      </w:r>
    </w:p>
    <w:p w14:paraId="222504E9" w14:textId="77777777" w:rsidR="00E118CD" w:rsidRPr="002B38FF" w:rsidRDefault="00D95247">
      <w:pPr>
        <w:rPr>
          <w:sz w:val="6"/>
          <w:szCs w:val="14"/>
        </w:rPr>
      </w:pPr>
      <w:r w:rsidRPr="002B38FF">
        <w:rPr>
          <w:rFonts w:ascii="Arial,sans-serif"/>
          <w:sz w:val="18"/>
          <w:szCs w:val="14"/>
        </w:rPr>
        <w:t xml:space="preserve"> </w:t>
      </w:r>
    </w:p>
    <w:p w14:paraId="013A309F" w14:textId="77777777" w:rsidR="00E118CD" w:rsidRPr="002B38FF" w:rsidRDefault="00D95247">
      <w:pPr>
        <w:rPr>
          <w:sz w:val="6"/>
          <w:szCs w:val="14"/>
        </w:rPr>
      </w:pPr>
      <w:r w:rsidRPr="002B38FF">
        <w:rPr>
          <w:rFonts w:ascii="Arial,sans-serif"/>
          <w:szCs w:val="14"/>
        </w:rPr>
        <w:t>Els positius i negatius de cada grup de m</w:t>
      </w:r>
      <w:r w:rsidRPr="002B38FF">
        <w:rPr>
          <w:rFonts w:ascii="Arial,sans-serif"/>
          <w:szCs w:val="14"/>
        </w:rPr>
        <w:t>ò</w:t>
      </w:r>
      <w:r w:rsidRPr="002B38FF">
        <w:rPr>
          <w:rFonts w:ascii="Arial,sans-serif"/>
          <w:szCs w:val="14"/>
        </w:rPr>
        <w:t>duls es conduiran separats i protegits. Els positius i negatius de la part cont</w:t>
      </w:r>
      <w:r w:rsidRPr="002B38FF">
        <w:rPr>
          <w:rFonts w:ascii="Arial,sans-serif"/>
          <w:szCs w:val="14"/>
        </w:rPr>
        <w:t>í</w:t>
      </w:r>
      <w:r w:rsidRPr="002B38FF">
        <w:rPr>
          <w:rFonts w:ascii="Arial,sans-serif"/>
          <w:szCs w:val="14"/>
        </w:rPr>
        <w:t>nua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conduiran separats, protegits i senyalitzats.</w:t>
      </w:r>
    </w:p>
    <w:p w14:paraId="3067EC4D" w14:textId="77777777" w:rsidR="00E118CD" w:rsidRPr="002B38FF" w:rsidRDefault="00D95247">
      <w:pPr>
        <w:rPr>
          <w:sz w:val="6"/>
          <w:szCs w:val="14"/>
        </w:rPr>
      </w:pPr>
      <w:r w:rsidRPr="002B38FF">
        <w:rPr>
          <w:rFonts w:ascii="Arial,sans-serif"/>
          <w:sz w:val="18"/>
          <w:szCs w:val="14"/>
        </w:rPr>
        <w:t xml:space="preserve"> </w:t>
      </w:r>
    </w:p>
    <w:p w14:paraId="1DE103B8" w14:textId="77777777" w:rsidR="00E118CD" w:rsidRPr="002B38FF" w:rsidRDefault="00D95247">
      <w:pPr>
        <w:rPr>
          <w:sz w:val="6"/>
          <w:szCs w:val="14"/>
        </w:rPr>
      </w:pPr>
      <w:r w:rsidRPr="002B38FF">
        <w:rPr>
          <w:rFonts w:ascii="Arial,sans-serif"/>
          <w:szCs w:val="14"/>
        </w:rPr>
        <w:t>Conjunt de proteccions, elements de seguretat, de maniobra, de mesura i auxiliars.</w:t>
      </w:r>
    </w:p>
    <w:p w14:paraId="5C585C3B" w14:textId="77777777" w:rsidR="00E118CD" w:rsidRPr="002B38FF" w:rsidRDefault="00D95247">
      <w:pPr>
        <w:rPr>
          <w:sz w:val="6"/>
          <w:szCs w:val="14"/>
        </w:rPr>
      </w:pPr>
      <w:r w:rsidRPr="002B38FF">
        <w:rPr>
          <w:rFonts w:ascii="Arial,sans-serif"/>
          <w:sz w:val="18"/>
          <w:szCs w:val="14"/>
        </w:rPr>
        <w:t xml:space="preserve"> </w:t>
      </w:r>
    </w:p>
    <w:p w14:paraId="44D73656"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hi inclouran tots els elements necessaris de seguretat i proteccions pr</w:t>
      </w:r>
      <w:r w:rsidRPr="002B38FF">
        <w:rPr>
          <w:rFonts w:ascii="Arial,sans-serif"/>
          <w:szCs w:val="14"/>
        </w:rPr>
        <w:t>ò</w:t>
      </w:r>
      <w:r w:rsidRPr="002B38FF">
        <w:rPr>
          <w:rFonts w:ascii="Arial,sans-serif"/>
          <w:szCs w:val="14"/>
        </w:rPr>
        <w:t>pies de les persones i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fotovoltaica. En la part de corrent continu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usar</w:t>
      </w:r>
      <w:r w:rsidRPr="002B38FF">
        <w:rPr>
          <w:rFonts w:ascii="Arial,sans-serif"/>
          <w:szCs w:val="14"/>
        </w:rPr>
        <w:t>à</w:t>
      </w:r>
      <w:r w:rsidRPr="002B38FF">
        <w:rPr>
          <w:rFonts w:ascii="Arial,sans-serif"/>
          <w:szCs w:val="14"/>
        </w:rPr>
        <w:t xml:space="preserve"> protecci</w:t>
      </w:r>
      <w:r w:rsidRPr="002B38FF">
        <w:rPr>
          <w:rFonts w:ascii="Arial,sans-serif"/>
          <w:szCs w:val="14"/>
        </w:rPr>
        <w:t>ó</w:t>
      </w:r>
      <w:r w:rsidRPr="002B38FF">
        <w:rPr>
          <w:rFonts w:ascii="Arial,sans-serif"/>
          <w:szCs w:val="14"/>
        </w:rPr>
        <w:t xml:space="preserve"> de classe II o a</w:t>
      </w:r>
      <w:r w:rsidRPr="002B38FF">
        <w:rPr>
          <w:rFonts w:ascii="Arial,sans-serif"/>
          <w:szCs w:val="14"/>
        </w:rPr>
        <w:t>ï</w:t>
      </w:r>
      <w:r w:rsidRPr="002B38FF">
        <w:rPr>
          <w:rFonts w:ascii="Arial,sans-serif"/>
          <w:szCs w:val="14"/>
        </w:rPr>
        <w:t>llament equivalent quan es tracti d</w:t>
      </w:r>
      <w:r w:rsidRPr="002B38FF">
        <w:rPr>
          <w:rFonts w:ascii="Arial,sans-serif"/>
          <w:szCs w:val="14"/>
        </w:rPr>
        <w:t>’</w:t>
      </w:r>
      <w:r w:rsidRPr="002B38FF">
        <w:rPr>
          <w:rFonts w:ascii="Arial,sans-serif"/>
          <w:szCs w:val="14"/>
        </w:rPr>
        <w:t>un empla</w:t>
      </w:r>
      <w:r w:rsidRPr="002B38FF">
        <w:rPr>
          <w:rFonts w:ascii="Arial,sans-serif"/>
          <w:szCs w:val="14"/>
        </w:rPr>
        <w:t>ç</w:t>
      </w:r>
      <w:r w:rsidRPr="002B38FF">
        <w:rPr>
          <w:rFonts w:ascii="Arial,sans-serif"/>
          <w:szCs w:val="14"/>
        </w:rPr>
        <w:t>ament accessible.</w:t>
      </w:r>
    </w:p>
    <w:p w14:paraId="0F4C5CCF" w14:textId="77777777" w:rsidR="00E118CD" w:rsidRPr="002B38FF" w:rsidRDefault="00D95247">
      <w:pPr>
        <w:rPr>
          <w:sz w:val="6"/>
          <w:szCs w:val="14"/>
        </w:rPr>
      </w:pPr>
      <w:r w:rsidRPr="002B38FF">
        <w:rPr>
          <w:rFonts w:ascii="Arial,sans-serif"/>
          <w:sz w:val="18"/>
          <w:szCs w:val="14"/>
        </w:rPr>
        <w:t xml:space="preserve"> </w:t>
      </w:r>
    </w:p>
    <w:p w14:paraId="7F912353" w14:textId="77777777" w:rsidR="00E118CD" w:rsidRPr="002B38FF" w:rsidRDefault="00D95247">
      <w:pPr>
        <w:rPr>
          <w:sz w:val="6"/>
          <w:szCs w:val="14"/>
        </w:rPr>
      </w:pPr>
      <w:r w:rsidRPr="002B38FF">
        <w:rPr>
          <w:rFonts w:ascii="Arial,sans-serif"/>
          <w:szCs w:val="14"/>
        </w:rPr>
        <w:t>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haur</w:t>
      </w:r>
      <w:r w:rsidRPr="002B38FF">
        <w:rPr>
          <w:rFonts w:ascii="Arial,sans-serif"/>
          <w:szCs w:val="14"/>
        </w:rPr>
        <w:t>à</w:t>
      </w:r>
      <w:r w:rsidRPr="002B38FF">
        <w:rPr>
          <w:rFonts w:ascii="Arial,sans-serif"/>
          <w:szCs w:val="14"/>
        </w:rPr>
        <w:t xml:space="preserve"> de permetre la desconnexi</w:t>
      </w:r>
      <w:r w:rsidRPr="002B38FF">
        <w:rPr>
          <w:rFonts w:ascii="Arial,sans-serif"/>
          <w:szCs w:val="14"/>
        </w:rPr>
        <w:t>ó</w:t>
      </w:r>
      <w:r w:rsidRPr="002B38FF">
        <w:rPr>
          <w:rFonts w:ascii="Arial,sans-serif"/>
          <w:szCs w:val="14"/>
        </w:rPr>
        <w:t xml:space="preserve"> i el seccionament de l</w:t>
      </w:r>
      <w:r w:rsidRPr="002B38FF">
        <w:rPr>
          <w:rFonts w:ascii="Arial,sans-serif"/>
          <w:szCs w:val="14"/>
        </w:rPr>
        <w:t>’</w:t>
      </w:r>
      <w:r w:rsidRPr="002B38FF">
        <w:rPr>
          <w:rFonts w:ascii="Arial,sans-serif"/>
          <w:szCs w:val="14"/>
        </w:rPr>
        <w:t>inversor, tant en la part de corrent continu com en la de corrent altern, per a facilitar les tasques de manteniment.</w:t>
      </w:r>
    </w:p>
    <w:p w14:paraId="7E0514D8" w14:textId="77777777" w:rsidR="00E118CD" w:rsidRPr="002B38FF" w:rsidRDefault="00D95247">
      <w:pPr>
        <w:rPr>
          <w:sz w:val="6"/>
          <w:szCs w:val="14"/>
        </w:rPr>
      </w:pPr>
      <w:r w:rsidRPr="002B38FF">
        <w:rPr>
          <w:rFonts w:ascii="Arial,sans-serif"/>
          <w:sz w:val="18"/>
          <w:szCs w:val="14"/>
        </w:rPr>
        <w:t xml:space="preserve"> </w:t>
      </w:r>
    </w:p>
    <w:p w14:paraId="23FD9FAD" w14:textId="77777777" w:rsidR="00E118CD" w:rsidRPr="002B38FF" w:rsidRDefault="00D95247">
      <w:pPr>
        <w:rPr>
          <w:sz w:val="6"/>
          <w:szCs w:val="14"/>
        </w:rPr>
      </w:pPr>
      <w:r w:rsidRPr="002B38FF">
        <w:rPr>
          <w:rFonts w:ascii="Arial,sans-serif"/>
          <w:szCs w:val="14"/>
        </w:rPr>
        <w:t>Acumuladors (instal</w:t>
      </w:r>
      <w:r w:rsidRPr="002B38FF">
        <w:rPr>
          <w:rFonts w:ascii="Arial,sans-serif"/>
          <w:szCs w:val="14"/>
        </w:rPr>
        <w:t>·</w:t>
      </w:r>
      <w:r w:rsidRPr="002B38FF">
        <w:rPr>
          <w:rFonts w:ascii="Arial,sans-serif"/>
          <w:szCs w:val="14"/>
        </w:rPr>
        <w:t>lacions a</w:t>
      </w:r>
      <w:r w:rsidRPr="002B38FF">
        <w:rPr>
          <w:rFonts w:ascii="Arial,sans-serif"/>
          <w:szCs w:val="14"/>
        </w:rPr>
        <w:t>ï</w:t>
      </w:r>
      <w:r w:rsidRPr="002B38FF">
        <w:rPr>
          <w:rFonts w:ascii="Arial,sans-serif"/>
          <w:szCs w:val="14"/>
        </w:rPr>
        <w:t>llades de la xarxa):</w:t>
      </w:r>
    </w:p>
    <w:p w14:paraId="53E37767" w14:textId="77777777" w:rsidR="00E118CD" w:rsidRPr="002B38FF" w:rsidRDefault="00D95247">
      <w:pPr>
        <w:rPr>
          <w:sz w:val="6"/>
          <w:szCs w:val="14"/>
        </w:rPr>
      </w:pPr>
      <w:r w:rsidRPr="002B38FF">
        <w:rPr>
          <w:rFonts w:ascii="Arial,sans-serif"/>
          <w:sz w:val="18"/>
          <w:szCs w:val="14"/>
        </w:rPr>
        <w:t xml:space="preserve"> </w:t>
      </w:r>
    </w:p>
    <w:p w14:paraId="5868962A" w14:textId="77777777" w:rsidR="00E118CD" w:rsidRPr="002B38FF" w:rsidRDefault="00D95247">
      <w:pPr>
        <w:rPr>
          <w:sz w:val="6"/>
          <w:szCs w:val="14"/>
        </w:rPr>
      </w:pPr>
      <w:r w:rsidRPr="002B38FF">
        <w:rPr>
          <w:rFonts w:ascii="Arial,sans-serif"/>
          <w:szCs w:val="14"/>
        </w:rPr>
        <w:t>Es protegiran, especialment enfront de sobrec</w:t>
      </w:r>
      <w:r w:rsidRPr="002B38FF">
        <w:rPr>
          <w:rFonts w:ascii="Arial,sans-serif"/>
          <w:szCs w:val="14"/>
        </w:rPr>
        <w:t>à</w:t>
      </w:r>
      <w:r w:rsidRPr="002B38FF">
        <w:rPr>
          <w:rFonts w:ascii="Arial,sans-serif"/>
          <w:szCs w:val="14"/>
        </w:rPr>
        <w:t>rregues, les bateries amb electr</w:t>
      </w:r>
      <w:r w:rsidRPr="002B38FF">
        <w:rPr>
          <w:rFonts w:ascii="Arial,sans-serif"/>
          <w:szCs w:val="14"/>
        </w:rPr>
        <w:t>ò</w:t>
      </w:r>
      <w:r w:rsidRPr="002B38FF">
        <w:rPr>
          <w:rFonts w:ascii="Arial,sans-serif"/>
          <w:szCs w:val="14"/>
        </w:rPr>
        <w:t>lit gelificat, segons les recomanacions del fabricant.</w:t>
      </w:r>
    </w:p>
    <w:p w14:paraId="3F55AABD" w14:textId="77777777" w:rsidR="00E118CD" w:rsidRPr="002B38FF" w:rsidRDefault="00D95247">
      <w:pPr>
        <w:rPr>
          <w:sz w:val="6"/>
          <w:szCs w:val="14"/>
        </w:rPr>
      </w:pPr>
      <w:r w:rsidRPr="002B38FF">
        <w:rPr>
          <w:rFonts w:ascii="Arial,sans-serif"/>
          <w:sz w:val="18"/>
          <w:szCs w:val="14"/>
        </w:rPr>
        <w:t xml:space="preserve"> </w:t>
      </w:r>
    </w:p>
    <w:p w14:paraId="5483FA90" w14:textId="77777777" w:rsidR="00E118CD" w:rsidRPr="002B38FF" w:rsidRDefault="00D95247">
      <w:pPr>
        <w:rPr>
          <w:sz w:val="6"/>
          <w:szCs w:val="14"/>
        </w:rPr>
      </w:pPr>
      <w:r w:rsidRPr="002B38FF">
        <w:rPr>
          <w:rFonts w:ascii="Arial,sans-serif"/>
          <w:szCs w:val="14"/>
        </w:rPr>
        <w:t>La capacitat inicial de l</w:t>
      </w:r>
      <w:r w:rsidRPr="002B38FF">
        <w:rPr>
          <w:rFonts w:ascii="Arial,sans-serif"/>
          <w:szCs w:val="14"/>
        </w:rPr>
        <w:t>’</w:t>
      </w:r>
      <w:r w:rsidRPr="002B38FF">
        <w:rPr>
          <w:rFonts w:ascii="Arial,sans-serif"/>
          <w:szCs w:val="14"/>
        </w:rPr>
        <w:t>acumulador ser</w:t>
      </w:r>
      <w:r w:rsidRPr="002B38FF">
        <w:rPr>
          <w:rFonts w:ascii="Arial,sans-serif"/>
          <w:szCs w:val="14"/>
        </w:rPr>
        <w:t>à</w:t>
      </w:r>
      <w:r w:rsidRPr="002B38FF">
        <w:rPr>
          <w:rFonts w:ascii="Arial,sans-serif"/>
          <w:szCs w:val="14"/>
        </w:rPr>
        <w:t xml:space="preserve"> superior al 90% de la capacitat nominal, per</w:t>
      </w:r>
      <w:r w:rsidRPr="002B38FF">
        <w:rPr>
          <w:rFonts w:ascii="Arial,sans-serif"/>
          <w:szCs w:val="14"/>
        </w:rPr>
        <w:t>ò</w:t>
      </w:r>
      <w:r w:rsidRPr="002B38FF">
        <w:rPr>
          <w:rFonts w:ascii="Arial,sans-serif"/>
          <w:szCs w:val="14"/>
        </w:rPr>
        <w:t>, en qualsevol cas, hauran de seguir-se les recomanacions del fabricant. L</w:t>
      </w:r>
      <w:r w:rsidRPr="002B38FF">
        <w:rPr>
          <w:rFonts w:ascii="Arial,sans-serif"/>
          <w:szCs w:val="14"/>
        </w:rPr>
        <w:t>’</w:t>
      </w:r>
      <w:r w:rsidRPr="002B38FF">
        <w:rPr>
          <w:rFonts w:ascii="Arial,sans-serif"/>
          <w:szCs w:val="14"/>
        </w:rPr>
        <w:t>acumulador se situar</w:t>
      </w:r>
      <w:r w:rsidRPr="002B38FF">
        <w:rPr>
          <w:rFonts w:ascii="Arial,sans-serif"/>
          <w:szCs w:val="14"/>
        </w:rPr>
        <w:t>à</w:t>
      </w:r>
      <w:r w:rsidRPr="002B38FF">
        <w:rPr>
          <w:rFonts w:ascii="Arial,sans-serif"/>
          <w:szCs w:val="14"/>
        </w:rPr>
        <w:t xml:space="preserve"> en un lloc ventilat i amb acc</w:t>
      </w:r>
      <w:r w:rsidRPr="002B38FF">
        <w:rPr>
          <w:rFonts w:ascii="Arial,sans-serif"/>
          <w:szCs w:val="14"/>
        </w:rPr>
        <w:t>é</w:t>
      </w:r>
      <w:r w:rsidRPr="002B38FF">
        <w:rPr>
          <w:rFonts w:ascii="Arial,sans-serif"/>
          <w:szCs w:val="14"/>
        </w:rPr>
        <w:t>s restringit. S</w:t>
      </w:r>
      <w:r w:rsidRPr="002B38FF">
        <w:rPr>
          <w:rFonts w:ascii="Arial,sans-serif"/>
          <w:szCs w:val="14"/>
        </w:rPr>
        <w:t>’</w:t>
      </w:r>
      <w:r w:rsidRPr="002B38FF">
        <w:rPr>
          <w:rFonts w:ascii="Arial,sans-serif"/>
          <w:szCs w:val="14"/>
        </w:rPr>
        <w:t>adoptaran les mesures de protecci</w:t>
      </w:r>
      <w:r w:rsidRPr="002B38FF">
        <w:rPr>
          <w:rFonts w:ascii="Arial,sans-serif"/>
          <w:szCs w:val="14"/>
        </w:rPr>
        <w:t>ó</w:t>
      </w:r>
      <w:r w:rsidRPr="002B38FF">
        <w:rPr>
          <w:rFonts w:ascii="Arial,sans-serif"/>
          <w:szCs w:val="14"/>
        </w:rPr>
        <w:t xml:space="preserve"> necess</w:t>
      </w:r>
      <w:r w:rsidRPr="002B38FF">
        <w:rPr>
          <w:rFonts w:ascii="Arial,sans-serif"/>
          <w:szCs w:val="14"/>
        </w:rPr>
        <w:t>à</w:t>
      </w:r>
      <w:r w:rsidRPr="002B38FF">
        <w:rPr>
          <w:rFonts w:ascii="Arial,sans-serif"/>
          <w:szCs w:val="14"/>
        </w:rPr>
        <w:t>ries per a evitar el curtcircuit accidental dels terminals de l</w:t>
      </w:r>
      <w:r w:rsidRPr="002B38FF">
        <w:rPr>
          <w:rFonts w:ascii="Arial,sans-serif"/>
          <w:szCs w:val="14"/>
        </w:rPr>
        <w:t>’</w:t>
      </w:r>
      <w:r w:rsidRPr="002B38FF">
        <w:rPr>
          <w:rFonts w:ascii="Arial,sans-serif"/>
          <w:szCs w:val="14"/>
        </w:rPr>
        <w:t>acumulador.</w:t>
      </w:r>
    </w:p>
    <w:p w14:paraId="66304159" w14:textId="77777777" w:rsidR="00E118CD" w:rsidRPr="002B38FF" w:rsidRDefault="00D95247">
      <w:pPr>
        <w:rPr>
          <w:sz w:val="6"/>
          <w:szCs w:val="14"/>
        </w:rPr>
      </w:pPr>
      <w:r w:rsidRPr="002B38FF">
        <w:rPr>
          <w:rFonts w:ascii="Arial,sans-serif"/>
          <w:sz w:val="18"/>
          <w:szCs w:val="14"/>
        </w:rPr>
        <w:t xml:space="preserve"> </w:t>
      </w:r>
    </w:p>
    <w:p w14:paraId="6447E7C5" w14:textId="77777777" w:rsidR="00E118CD" w:rsidRPr="002B38FF" w:rsidRDefault="00D95247">
      <w:pPr>
        <w:rPr>
          <w:sz w:val="6"/>
          <w:szCs w:val="14"/>
        </w:rPr>
      </w:pPr>
      <w:r w:rsidRPr="002B38FF">
        <w:rPr>
          <w:rFonts w:ascii="Arial,sans-serif"/>
          <w:szCs w:val="14"/>
        </w:rPr>
        <w:t>Reguladors de c</w:t>
      </w:r>
      <w:r w:rsidRPr="002B38FF">
        <w:rPr>
          <w:rFonts w:ascii="Arial,sans-serif"/>
          <w:szCs w:val="14"/>
        </w:rPr>
        <w:t>à</w:t>
      </w:r>
      <w:r w:rsidRPr="002B38FF">
        <w:rPr>
          <w:rFonts w:ascii="Arial,sans-serif"/>
          <w:szCs w:val="14"/>
        </w:rPr>
        <w:t>rrega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w:t>
      </w:r>
      <w:r w:rsidRPr="002B38FF">
        <w:rPr>
          <w:rFonts w:ascii="Arial,sans-serif"/>
          <w:szCs w:val="14"/>
        </w:rPr>
        <w:t>ï</w:t>
      </w:r>
      <w:r w:rsidRPr="002B38FF">
        <w:rPr>
          <w:rFonts w:ascii="Arial,sans-serif"/>
          <w:szCs w:val="14"/>
        </w:rPr>
        <w:t>llada de xarxa):</w:t>
      </w:r>
    </w:p>
    <w:p w14:paraId="359354BF" w14:textId="77777777" w:rsidR="00E118CD" w:rsidRPr="002B38FF" w:rsidRDefault="00D95247">
      <w:pPr>
        <w:rPr>
          <w:sz w:val="6"/>
          <w:szCs w:val="14"/>
        </w:rPr>
      </w:pPr>
      <w:r w:rsidRPr="002B38FF">
        <w:rPr>
          <w:rFonts w:ascii="Arial,sans-serif"/>
          <w:sz w:val="18"/>
          <w:szCs w:val="14"/>
        </w:rPr>
        <w:t xml:space="preserve"> </w:t>
      </w:r>
    </w:p>
    <w:p w14:paraId="7026F79A" w14:textId="77777777" w:rsidR="00E118CD" w:rsidRPr="002B38FF" w:rsidRDefault="00D95247">
      <w:pPr>
        <w:rPr>
          <w:sz w:val="6"/>
          <w:szCs w:val="14"/>
        </w:rPr>
      </w:pPr>
      <w:r w:rsidRPr="002B38FF">
        <w:rPr>
          <w:rFonts w:ascii="Arial,sans-serif"/>
          <w:szCs w:val="14"/>
        </w:rPr>
        <w:t>Les bateries es protegiran contra sobrec</w:t>
      </w:r>
      <w:r w:rsidRPr="002B38FF">
        <w:rPr>
          <w:rFonts w:ascii="Arial,sans-serif"/>
          <w:szCs w:val="14"/>
        </w:rPr>
        <w:t>à</w:t>
      </w:r>
      <w:r w:rsidRPr="002B38FF">
        <w:rPr>
          <w:rFonts w:ascii="Arial,sans-serif"/>
          <w:szCs w:val="14"/>
        </w:rPr>
        <w:t>rregues i sobredesc</w:t>
      </w:r>
      <w:r w:rsidRPr="002B38FF">
        <w:rPr>
          <w:rFonts w:ascii="Arial,sans-serif"/>
          <w:szCs w:val="14"/>
        </w:rPr>
        <w:t>à</w:t>
      </w:r>
      <w:r w:rsidRPr="002B38FF">
        <w:rPr>
          <w:rFonts w:ascii="Arial,sans-serif"/>
          <w:szCs w:val="14"/>
        </w:rPr>
        <w:t>rregues, mitjan</w:t>
      </w:r>
      <w:r w:rsidRPr="002B38FF">
        <w:rPr>
          <w:rFonts w:ascii="Arial,sans-serif"/>
          <w:szCs w:val="14"/>
        </w:rPr>
        <w:t>ç</w:t>
      </w:r>
      <w:r w:rsidRPr="002B38FF">
        <w:rPr>
          <w:rFonts w:ascii="Arial,sans-serif"/>
          <w:szCs w:val="14"/>
        </w:rPr>
        <w:t>ant el regulador de c</w:t>
      </w:r>
      <w:r w:rsidRPr="002B38FF">
        <w:rPr>
          <w:rFonts w:ascii="Arial,sans-serif"/>
          <w:szCs w:val="14"/>
        </w:rPr>
        <w:t>à</w:t>
      </w:r>
      <w:r w:rsidRPr="002B38FF">
        <w:rPr>
          <w:rFonts w:ascii="Arial,sans-serif"/>
          <w:szCs w:val="14"/>
        </w:rPr>
        <w:t>rrega.</w:t>
      </w:r>
    </w:p>
    <w:p w14:paraId="21F5D572" w14:textId="77777777" w:rsidR="00E118CD" w:rsidRPr="002B38FF" w:rsidRDefault="00D95247">
      <w:pPr>
        <w:rPr>
          <w:sz w:val="6"/>
          <w:szCs w:val="14"/>
        </w:rPr>
      </w:pPr>
      <w:r w:rsidRPr="002B38FF">
        <w:rPr>
          <w:rFonts w:ascii="Arial,sans-serif"/>
          <w:sz w:val="18"/>
          <w:szCs w:val="14"/>
        </w:rPr>
        <w:t xml:space="preserve"> </w:t>
      </w:r>
    </w:p>
    <w:p w14:paraId="6F0A2BAF" w14:textId="77777777" w:rsidR="00E118CD" w:rsidRPr="002B38FF" w:rsidRDefault="00D95247">
      <w:pPr>
        <w:rPr>
          <w:sz w:val="6"/>
          <w:szCs w:val="14"/>
        </w:rPr>
      </w:pPr>
      <w:r w:rsidRPr="002B38FF">
        <w:rPr>
          <w:rFonts w:ascii="Arial,sans-serif"/>
          <w:szCs w:val="14"/>
        </w:rPr>
        <w:t>C</w:t>
      </w:r>
      <w:r w:rsidRPr="002B38FF">
        <w:rPr>
          <w:rFonts w:ascii="Arial,sans-serif"/>
          <w:szCs w:val="14"/>
        </w:rPr>
        <w:t>à</w:t>
      </w:r>
      <w:r w:rsidRPr="002B38FF">
        <w:rPr>
          <w:rFonts w:ascii="Arial,sans-serif"/>
          <w:szCs w:val="14"/>
        </w:rPr>
        <w:t>rregues de consum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w:t>
      </w:r>
      <w:r w:rsidRPr="002B38FF">
        <w:rPr>
          <w:rFonts w:ascii="Arial,sans-serif"/>
          <w:szCs w:val="14"/>
        </w:rPr>
        <w:t>ï</w:t>
      </w:r>
      <w:r w:rsidRPr="002B38FF">
        <w:rPr>
          <w:rFonts w:ascii="Arial,sans-serif"/>
          <w:szCs w:val="14"/>
        </w:rPr>
        <w:t>llada de xarxa):</w:t>
      </w:r>
    </w:p>
    <w:p w14:paraId="743ADE65" w14:textId="77777777" w:rsidR="00E118CD" w:rsidRPr="002B38FF" w:rsidRDefault="00D95247">
      <w:pPr>
        <w:rPr>
          <w:sz w:val="6"/>
          <w:szCs w:val="14"/>
        </w:rPr>
      </w:pPr>
      <w:r w:rsidRPr="002B38FF">
        <w:rPr>
          <w:rFonts w:ascii="Arial,sans-serif"/>
          <w:sz w:val="18"/>
          <w:szCs w:val="14"/>
        </w:rPr>
        <w:t xml:space="preserve"> </w:t>
      </w:r>
    </w:p>
    <w:p w14:paraId="1172B26B" w14:textId="77777777" w:rsidR="00E118CD" w:rsidRPr="002B38FF" w:rsidRDefault="00D95247">
      <w:pPr>
        <w:rPr>
          <w:sz w:val="6"/>
          <w:szCs w:val="14"/>
        </w:rPr>
      </w:pPr>
      <w:r w:rsidRPr="002B38FF">
        <w:rPr>
          <w:rFonts w:ascii="Arial,sans-serif"/>
          <w:szCs w:val="14"/>
        </w:rPr>
        <w:t>La llum 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estar protegida quan s</w:t>
      </w:r>
      <w:r w:rsidRPr="002B38FF">
        <w:rPr>
          <w:rFonts w:ascii="Arial,sans-serif"/>
          <w:szCs w:val="14"/>
        </w:rPr>
        <w:t>’</w:t>
      </w:r>
      <w:r w:rsidRPr="002B38FF">
        <w:rPr>
          <w:rFonts w:ascii="Arial,sans-serif"/>
          <w:szCs w:val="14"/>
        </w:rPr>
        <w:t>inverteix la polaritat de la tensi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entrada; l</w:t>
      </w:r>
      <w:r w:rsidRPr="002B38FF">
        <w:rPr>
          <w:rFonts w:ascii="Arial,sans-serif"/>
          <w:szCs w:val="14"/>
        </w:rPr>
        <w:t>’</w:t>
      </w:r>
      <w:r w:rsidRPr="002B38FF">
        <w:rPr>
          <w:rFonts w:ascii="Arial,sans-serif"/>
          <w:szCs w:val="14"/>
        </w:rPr>
        <w:t>eixida de l</w:t>
      </w:r>
      <w:r w:rsidRPr="002B38FF">
        <w:rPr>
          <w:rFonts w:ascii="Arial,sans-serif"/>
          <w:szCs w:val="14"/>
        </w:rPr>
        <w:t>’</w:t>
      </w:r>
      <w:r w:rsidRPr="002B38FF">
        <w:rPr>
          <w:rFonts w:ascii="Arial,sans-serif"/>
          <w:szCs w:val="14"/>
        </w:rPr>
        <w:t xml:space="preserve">estabilitzador </w:t>
      </w:r>
      <w:r w:rsidRPr="002B38FF">
        <w:rPr>
          <w:rFonts w:ascii="Arial,sans-serif"/>
          <w:szCs w:val="14"/>
        </w:rPr>
        <w:t>é</w:t>
      </w:r>
      <w:r w:rsidRPr="002B38FF">
        <w:rPr>
          <w:rFonts w:ascii="Arial,sans-serif"/>
          <w:szCs w:val="14"/>
        </w:rPr>
        <w:t>s curtcircuitada; opera sense tub. Es recomana que no s</w:t>
      </w:r>
      <w:r w:rsidRPr="002B38FF">
        <w:rPr>
          <w:rFonts w:ascii="Arial,sans-serif"/>
          <w:szCs w:val="14"/>
        </w:rPr>
        <w:t>’</w:t>
      </w:r>
      <w:r w:rsidRPr="002B38FF">
        <w:rPr>
          <w:rFonts w:ascii="Arial,sans-serif"/>
          <w:szCs w:val="14"/>
        </w:rPr>
        <w:t>utilitzen c</w:t>
      </w:r>
      <w:r w:rsidRPr="002B38FF">
        <w:rPr>
          <w:rFonts w:ascii="Arial,sans-serif"/>
          <w:szCs w:val="14"/>
        </w:rPr>
        <w:t>à</w:t>
      </w:r>
      <w:r w:rsidRPr="002B38FF">
        <w:rPr>
          <w:rFonts w:ascii="Arial,sans-serif"/>
          <w:szCs w:val="14"/>
        </w:rPr>
        <w:t>rregues per a climatitzaci</w:t>
      </w:r>
      <w:r w:rsidRPr="002B38FF">
        <w:rPr>
          <w:rFonts w:ascii="Arial,sans-serif"/>
          <w:szCs w:val="14"/>
        </w:rPr>
        <w:t>ó</w:t>
      </w:r>
      <w:r w:rsidRPr="002B38FF">
        <w:rPr>
          <w:rFonts w:ascii="Arial,sans-serif"/>
          <w:szCs w:val="14"/>
        </w:rPr>
        <w:t>. Els endolls i preses de corrent per a corrent continu hauran d</w:t>
      </w:r>
      <w:r w:rsidRPr="002B38FF">
        <w:rPr>
          <w:rFonts w:ascii="Arial,sans-serif"/>
          <w:szCs w:val="14"/>
        </w:rPr>
        <w:t>’</w:t>
      </w:r>
      <w:r w:rsidRPr="002B38FF">
        <w:rPr>
          <w:rFonts w:ascii="Arial,sans-serif"/>
          <w:szCs w:val="14"/>
        </w:rPr>
        <w:t>estar protegits contra inversi</w:t>
      </w:r>
      <w:r w:rsidRPr="002B38FF">
        <w:rPr>
          <w:rFonts w:ascii="Arial,sans-serif"/>
          <w:szCs w:val="14"/>
        </w:rPr>
        <w:t>ó</w:t>
      </w:r>
      <w:r w:rsidRPr="002B38FF">
        <w:rPr>
          <w:rFonts w:ascii="Arial,sans-serif"/>
          <w:szCs w:val="14"/>
        </w:rPr>
        <w:t xml:space="preserve"> de polaritat i ser diferents dels d</w:t>
      </w:r>
      <w:r w:rsidRPr="002B38FF">
        <w:rPr>
          <w:rFonts w:ascii="Arial,sans-serif"/>
          <w:szCs w:val="14"/>
        </w:rPr>
        <w:t>’ú</w:t>
      </w:r>
      <w:r w:rsidRPr="002B38FF">
        <w:rPr>
          <w:rFonts w:ascii="Arial,sans-serif"/>
          <w:szCs w:val="14"/>
        </w:rPr>
        <w:t>s habitual per a corrent altern.</w:t>
      </w:r>
    </w:p>
    <w:p w14:paraId="783371BC" w14:textId="77777777" w:rsidR="00E118CD" w:rsidRPr="002B38FF" w:rsidRDefault="00D95247">
      <w:pPr>
        <w:rPr>
          <w:sz w:val="6"/>
          <w:szCs w:val="14"/>
        </w:rPr>
      </w:pPr>
      <w:r w:rsidRPr="002B38FF">
        <w:rPr>
          <w:rFonts w:ascii="Arial,sans-serif"/>
          <w:sz w:val="18"/>
          <w:szCs w:val="14"/>
        </w:rPr>
        <w:t xml:space="preserve"> </w:t>
      </w:r>
    </w:p>
    <w:p w14:paraId="689F2258"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comptadors, equips de mesura, dispositius de commutaci</w:t>
      </w:r>
      <w:r w:rsidRPr="002B38FF">
        <w:rPr>
          <w:rFonts w:ascii="Arial,sans-serif"/>
          <w:szCs w:val="14"/>
        </w:rPr>
        <w:t>ó</w:t>
      </w:r>
      <w:r w:rsidRPr="002B38FF">
        <w:rPr>
          <w:rFonts w:ascii="Arial,sans-serif"/>
          <w:szCs w:val="14"/>
        </w:rPr>
        <w:t xml:space="preserve"> hor</w:t>
      </w:r>
      <w:r w:rsidRPr="002B38FF">
        <w:rPr>
          <w:rFonts w:ascii="Arial,sans-serif"/>
          <w:szCs w:val="14"/>
        </w:rPr>
        <w:t>à</w:t>
      </w:r>
      <w:r w:rsidRPr="002B38FF">
        <w:rPr>
          <w:rFonts w:ascii="Arial,sans-serif"/>
          <w:szCs w:val="14"/>
        </w:rPr>
        <w:t xml:space="preserve">ria, si </w:t>
      </w:r>
      <w:r w:rsidRPr="002B38FF">
        <w:rPr>
          <w:rFonts w:ascii="Arial,sans-serif"/>
          <w:szCs w:val="14"/>
        </w:rPr>
        <w:t>é</w:t>
      </w:r>
      <w:r w:rsidRPr="002B38FF">
        <w:rPr>
          <w:rFonts w:ascii="Arial,sans-serif"/>
          <w:szCs w:val="14"/>
        </w:rPr>
        <w:t>s el cas, i condicions de seguretat:</w:t>
      </w:r>
    </w:p>
    <w:p w14:paraId="3BF57D49" w14:textId="77777777" w:rsidR="00E118CD" w:rsidRPr="002B38FF" w:rsidRDefault="00D95247">
      <w:pPr>
        <w:rPr>
          <w:sz w:val="6"/>
          <w:szCs w:val="14"/>
        </w:rPr>
      </w:pPr>
      <w:r w:rsidRPr="002B38FF">
        <w:rPr>
          <w:rFonts w:ascii="Arial,sans-serif"/>
          <w:sz w:val="18"/>
          <w:szCs w:val="14"/>
        </w:rPr>
        <w:t xml:space="preserve"> </w:t>
      </w:r>
    </w:p>
    <w:p w14:paraId="53D421E6" w14:textId="77777777" w:rsidR="00E118CD" w:rsidRPr="002B38FF" w:rsidRDefault="00D95247">
      <w:pPr>
        <w:rPr>
          <w:sz w:val="6"/>
          <w:szCs w:val="14"/>
        </w:rPr>
      </w:pPr>
      <w:r w:rsidRPr="002B38FF">
        <w:rPr>
          <w:rFonts w:ascii="Arial,sans-serif"/>
          <w:szCs w:val="14"/>
        </w:rPr>
        <w:t>Estaran d</w:t>
      </w:r>
      <w:r w:rsidRPr="002B38FF">
        <w:rPr>
          <w:rFonts w:ascii="Arial,sans-serif"/>
          <w:szCs w:val="14"/>
        </w:rPr>
        <w:t>’</w:t>
      </w:r>
      <w:r w:rsidRPr="002B38FF">
        <w:rPr>
          <w:rFonts w:ascii="Arial,sans-serif"/>
          <w:szCs w:val="14"/>
        </w:rPr>
        <w:t>acord amb el Reglament electrot</w:t>
      </w:r>
      <w:r w:rsidRPr="002B38FF">
        <w:rPr>
          <w:rFonts w:ascii="Arial,sans-serif"/>
          <w:szCs w:val="14"/>
        </w:rPr>
        <w:t>è</w:t>
      </w:r>
      <w:r w:rsidRPr="002B38FF">
        <w:rPr>
          <w:rFonts w:ascii="Arial,sans-serif"/>
          <w:szCs w:val="14"/>
        </w:rPr>
        <w:t>cnic de baixa tensi</w:t>
      </w:r>
      <w:r w:rsidRPr="002B38FF">
        <w:rPr>
          <w:rFonts w:ascii="Arial,sans-serif"/>
          <w:szCs w:val="14"/>
        </w:rPr>
        <w:t>ó</w:t>
      </w:r>
      <w:r w:rsidRPr="002B38FF">
        <w:rPr>
          <w:rFonts w:ascii="Arial,sans-serif"/>
          <w:szCs w:val="14"/>
        </w:rPr>
        <w:t xml:space="preserve"> i les normes particulars de la companyia distribu</w:t>
      </w:r>
      <w:r w:rsidRPr="002B38FF">
        <w:rPr>
          <w:rFonts w:ascii="Arial,sans-serif"/>
          <w:szCs w:val="14"/>
        </w:rPr>
        <w:t>ï</w:t>
      </w:r>
      <w:r w:rsidRPr="002B38FF">
        <w:rPr>
          <w:rFonts w:ascii="Arial,sans-serif"/>
          <w:szCs w:val="14"/>
        </w:rPr>
        <w:t>dora.</w:t>
      </w:r>
    </w:p>
    <w:p w14:paraId="0C25603B" w14:textId="77777777" w:rsidR="00E118CD" w:rsidRPr="002B38FF" w:rsidRDefault="00D95247">
      <w:pPr>
        <w:rPr>
          <w:sz w:val="6"/>
          <w:szCs w:val="14"/>
        </w:rPr>
      </w:pPr>
      <w:r w:rsidRPr="002B38FF">
        <w:rPr>
          <w:rFonts w:ascii="Arial,sans-serif"/>
          <w:sz w:val="18"/>
          <w:szCs w:val="14"/>
        </w:rPr>
        <w:t xml:space="preserve"> </w:t>
      </w:r>
    </w:p>
    <w:p w14:paraId="10E96B96" w14:textId="77777777" w:rsidR="00E118CD" w:rsidRPr="002B38FF" w:rsidRDefault="00D95247">
      <w:pPr>
        <w:rPr>
          <w:sz w:val="6"/>
          <w:szCs w:val="14"/>
        </w:rPr>
      </w:pPr>
      <w:r w:rsidRPr="002B38FF">
        <w:rPr>
          <w:rFonts w:ascii="Arial,sans-serif"/>
          <w:szCs w:val="14"/>
        </w:rPr>
        <w:t>Proteccions i connexi</w:t>
      </w:r>
      <w:r w:rsidRPr="002B38FF">
        <w:rPr>
          <w:rFonts w:ascii="Arial,sans-serif"/>
          <w:szCs w:val="14"/>
        </w:rPr>
        <w:t>ó</w:t>
      </w:r>
      <w:r w:rsidRPr="002B38FF">
        <w:rPr>
          <w:rFonts w:ascii="Arial,sans-serif"/>
          <w:szCs w:val="14"/>
        </w:rPr>
        <w:t xml:space="preserve"> de terra:</w:t>
      </w:r>
    </w:p>
    <w:p w14:paraId="65D11D27" w14:textId="77777777" w:rsidR="00E118CD" w:rsidRPr="002B38FF" w:rsidRDefault="00D95247">
      <w:pPr>
        <w:rPr>
          <w:sz w:val="6"/>
          <w:szCs w:val="14"/>
        </w:rPr>
      </w:pPr>
      <w:r w:rsidRPr="002B38FF">
        <w:rPr>
          <w:rFonts w:ascii="Arial,sans-serif"/>
          <w:sz w:val="18"/>
          <w:szCs w:val="14"/>
        </w:rPr>
        <w:t xml:space="preserve"> </w:t>
      </w:r>
    </w:p>
    <w:p w14:paraId="22583BD5"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estructura del generador es connectar</w:t>
      </w:r>
      <w:r w:rsidRPr="002B38FF">
        <w:rPr>
          <w:rFonts w:ascii="Arial,sans-serif"/>
          <w:szCs w:val="14"/>
        </w:rPr>
        <w:t>à</w:t>
      </w:r>
      <w:r w:rsidRPr="002B38FF">
        <w:rPr>
          <w:rFonts w:ascii="Arial,sans-serif"/>
          <w:szCs w:val="14"/>
        </w:rPr>
        <w:t xml:space="preserve"> a terra. La connexi</w:t>
      </w:r>
      <w:r w:rsidRPr="002B38FF">
        <w:rPr>
          <w:rFonts w:ascii="Arial,sans-serif"/>
          <w:szCs w:val="14"/>
        </w:rPr>
        <w:t>ó</w:t>
      </w:r>
      <w:r w:rsidRPr="002B38FF">
        <w:rPr>
          <w:rFonts w:ascii="Arial,sans-serif"/>
          <w:szCs w:val="14"/>
        </w:rPr>
        <w:t xml:space="preserve"> de terra de les instal</w:t>
      </w:r>
      <w:r w:rsidRPr="002B38FF">
        <w:rPr>
          <w:rFonts w:ascii="Arial,sans-serif"/>
          <w:szCs w:val="14"/>
        </w:rPr>
        <w:t>·</w:t>
      </w:r>
      <w:r w:rsidRPr="002B38FF">
        <w:rPr>
          <w:rFonts w:ascii="Arial,sans-serif"/>
          <w:szCs w:val="14"/>
        </w:rPr>
        <w:t>lacions fotovoltaiques interconnectades es far</w:t>
      </w:r>
      <w:r w:rsidRPr="002B38FF">
        <w:rPr>
          <w:rFonts w:ascii="Arial,sans-serif"/>
          <w:szCs w:val="14"/>
        </w:rPr>
        <w:t>à</w:t>
      </w:r>
      <w:r w:rsidRPr="002B38FF">
        <w:rPr>
          <w:rFonts w:ascii="Arial,sans-serif"/>
          <w:szCs w:val="14"/>
        </w:rPr>
        <w:t xml:space="preserve"> sempre de manera que no s</w:t>
      </w:r>
      <w:r w:rsidRPr="002B38FF">
        <w:rPr>
          <w:rFonts w:ascii="Arial,sans-serif"/>
          <w:szCs w:val="14"/>
        </w:rPr>
        <w:t>’</w:t>
      </w:r>
      <w:r w:rsidRPr="002B38FF">
        <w:rPr>
          <w:rFonts w:ascii="Arial,sans-serif"/>
          <w:szCs w:val="14"/>
        </w:rPr>
        <w:t>alterin les condicions de connexi</w:t>
      </w:r>
      <w:r w:rsidRPr="002B38FF">
        <w:rPr>
          <w:rFonts w:ascii="Arial,sans-serif"/>
          <w:szCs w:val="14"/>
        </w:rPr>
        <w:t>ó</w:t>
      </w:r>
      <w:r w:rsidRPr="002B38FF">
        <w:rPr>
          <w:rFonts w:ascii="Arial,sans-serif"/>
          <w:szCs w:val="14"/>
        </w:rPr>
        <w:t xml:space="preserve"> de terra de la xarxa de l</w:t>
      </w:r>
      <w:r w:rsidRPr="002B38FF">
        <w:rPr>
          <w:rFonts w:ascii="Arial,sans-serif"/>
          <w:szCs w:val="14"/>
        </w:rPr>
        <w:t>’</w:t>
      </w:r>
      <w:r w:rsidRPr="002B38FF">
        <w:rPr>
          <w:rFonts w:ascii="Arial,sans-serif"/>
          <w:szCs w:val="14"/>
        </w:rPr>
        <w:t>empresa distribu</w:t>
      </w:r>
      <w:r w:rsidRPr="002B38FF">
        <w:rPr>
          <w:rFonts w:ascii="Arial,sans-serif"/>
          <w:szCs w:val="14"/>
        </w:rPr>
        <w:t>ï</w:t>
      </w:r>
      <w:r w:rsidRPr="002B38FF">
        <w:rPr>
          <w:rFonts w:ascii="Arial,sans-serif"/>
          <w:szCs w:val="14"/>
        </w:rPr>
        <w:t>dora.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haur</w:t>
      </w:r>
      <w:r w:rsidRPr="002B38FF">
        <w:rPr>
          <w:rFonts w:ascii="Arial,sans-serif"/>
          <w:szCs w:val="14"/>
        </w:rPr>
        <w:t>à</w:t>
      </w:r>
      <w:r w:rsidRPr="002B38FF">
        <w:rPr>
          <w:rFonts w:ascii="Arial,sans-serif"/>
          <w:szCs w:val="14"/>
        </w:rPr>
        <w:t xml:space="preserve"> de disposar d</w:t>
      </w:r>
      <w:r w:rsidRPr="002B38FF">
        <w:rPr>
          <w:rFonts w:ascii="Arial,sans-serif"/>
          <w:szCs w:val="14"/>
        </w:rPr>
        <w:t>’</w:t>
      </w:r>
      <w:r w:rsidRPr="002B38FF">
        <w:rPr>
          <w:rFonts w:ascii="Arial,sans-serif"/>
          <w:szCs w:val="14"/>
        </w:rPr>
        <w:t>una separaci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la xarxa de distribuci</w:t>
      </w:r>
      <w:r w:rsidRPr="002B38FF">
        <w:rPr>
          <w:rFonts w:ascii="Arial,sans-serif"/>
          <w:szCs w:val="14"/>
        </w:rPr>
        <w:t>ó</w:t>
      </w:r>
      <w:r w:rsidRPr="002B38FF">
        <w:rPr>
          <w:rFonts w:ascii="Arial,sans-serif"/>
          <w:szCs w:val="14"/>
        </w:rPr>
        <w:t xml:space="preserve"> de baixa tensi</w:t>
      </w:r>
      <w:r w:rsidRPr="002B38FF">
        <w:rPr>
          <w:rFonts w:ascii="Arial,sans-serif"/>
          <w:szCs w:val="14"/>
        </w:rPr>
        <w:t>ó</w:t>
      </w:r>
      <w:r w:rsidRPr="002B38FF">
        <w:rPr>
          <w:rFonts w:ascii="Arial,sans-serif"/>
          <w:szCs w:val="14"/>
        </w:rPr>
        <w:t xml:space="preserve"> i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fotovoltaica, per mitj</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un transformador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o qualsevol altre mitj</w:t>
      </w:r>
      <w:r w:rsidRPr="002B38FF">
        <w:rPr>
          <w:rFonts w:ascii="Arial,sans-serif"/>
          <w:szCs w:val="14"/>
        </w:rPr>
        <w:t>à</w:t>
      </w:r>
      <w:r w:rsidRPr="002B38FF">
        <w:rPr>
          <w:rFonts w:ascii="Arial,sans-serif"/>
          <w:szCs w:val="14"/>
        </w:rPr>
        <w:t xml:space="preserve"> que compleixi les mateixes funcions. Les masses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fotovoltaica, tant de la secci</w:t>
      </w:r>
      <w:r w:rsidRPr="002B38FF">
        <w:rPr>
          <w:rFonts w:ascii="Arial,sans-serif"/>
          <w:szCs w:val="14"/>
        </w:rPr>
        <w:t>ó</w:t>
      </w:r>
      <w:r w:rsidRPr="002B38FF">
        <w:rPr>
          <w:rFonts w:ascii="Arial,sans-serif"/>
          <w:szCs w:val="14"/>
        </w:rPr>
        <w:t xml:space="preserve"> de corrent continu com de l</w:t>
      </w:r>
      <w:r w:rsidRPr="002B38FF">
        <w:rPr>
          <w:rFonts w:ascii="Arial,sans-serif"/>
          <w:szCs w:val="14"/>
        </w:rPr>
        <w:t>’</w:t>
      </w:r>
      <w:r w:rsidRPr="002B38FF">
        <w:rPr>
          <w:rFonts w:ascii="Arial,sans-serif"/>
          <w:szCs w:val="14"/>
        </w:rPr>
        <w:t xml:space="preserve">altern, estaran connectades a una </w:t>
      </w:r>
      <w:r w:rsidRPr="002B38FF">
        <w:rPr>
          <w:rFonts w:ascii="Arial,sans-serif"/>
          <w:szCs w:val="14"/>
        </w:rPr>
        <w:t>ú</w:t>
      </w:r>
      <w:r w:rsidRPr="002B38FF">
        <w:rPr>
          <w:rFonts w:ascii="Arial,sans-serif"/>
          <w:szCs w:val="14"/>
        </w:rPr>
        <w:t>nica terra independent de la del neutre de l</w:t>
      </w:r>
      <w:r w:rsidRPr="002B38FF">
        <w:rPr>
          <w:rFonts w:ascii="Arial,sans-serif"/>
          <w:szCs w:val="14"/>
        </w:rPr>
        <w:t>’</w:t>
      </w:r>
      <w:r w:rsidRPr="002B38FF">
        <w:rPr>
          <w:rFonts w:ascii="Arial,sans-serif"/>
          <w:szCs w:val="14"/>
        </w:rPr>
        <w:t>empresa distribu</w:t>
      </w:r>
      <w:r w:rsidRPr="002B38FF">
        <w:rPr>
          <w:rFonts w:ascii="Arial,sans-serif"/>
          <w:szCs w:val="14"/>
        </w:rPr>
        <w:t>ï</w:t>
      </w:r>
      <w:r w:rsidRPr="002B38FF">
        <w:rPr>
          <w:rFonts w:ascii="Arial,sans-serif"/>
          <w:szCs w:val="14"/>
        </w:rPr>
        <w:t>dora.</w:t>
      </w:r>
    </w:p>
    <w:p w14:paraId="2DFC2BFA" w14:textId="77777777" w:rsidR="00E118CD" w:rsidRPr="002B38FF" w:rsidRDefault="00D95247">
      <w:pPr>
        <w:rPr>
          <w:sz w:val="6"/>
          <w:szCs w:val="14"/>
        </w:rPr>
      </w:pPr>
      <w:r w:rsidRPr="002B38FF">
        <w:rPr>
          <w:rFonts w:ascii="Arial,sans-serif"/>
          <w:sz w:val="18"/>
          <w:szCs w:val="14"/>
        </w:rPr>
        <w:t xml:space="preserve"> </w:t>
      </w:r>
    </w:p>
    <w:p w14:paraId="3E2FE83E" w14:textId="77777777" w:rsidR="00E118CD" w:rsidRPr="002B38FF" w:rsidRDefault="00D95247">
      <w:pPr>
        <w:rPr>
          <w:sz w:val="6"/>
          <w:szCs w:val="14"/>
        </w:rPr>
      </w:pPr>
      <w:r w:rsidRPr="002B38FF">
        <w:rPr>
          <w:rFonts w:ascii="Arial,sans-serif"/>
          <w:szCs w:val="14"/>
        </w:rPr>
        <w:t>Sistema de monitoratge: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de manera que sigui f</w:t>
      </w:r>
      <w:r w:rsidRPr="002B38FF">
        <w:rPr>
          <w:rFonts w:ascii="Arial,sans-serif"/>
          <w:szCs w:val="14"/>
        </w:rPr>
        <w:t>à</w:t>
      </w:r>
      <w:r w:rsidRPr="002B38FF">
        <w:rPr>
          <w:rFonts w:ascii="Arial,sans-serif"/>
          <w:szCs w:val="14"/>
        </w:rPr>
        <w:t>cilment accessible per a l</w:t>
      </w:r>
      <w:r w:rsidRPr="002B38FF">
        <w:rPr>
          <w:rFonts w:ascii="Arial,sans-serif"/>
          <w:szCs w:val="14"/>
        </w:rPr>
        <w:t>’</w:t>
      </w:r>
      <w:r w:rsidRPr="002B38FF">
        <w:rPr>
          <w:rFonts w:ascii="Arial,sans-serif"/>
          <w:szCs w:val="14"/>
        </w:rPr>
        <w:t>usuari.</w:t>
      </w:r>
    </w:p>
    <w:p w14:paraId="4EED64DE" w14:textId="77777777" w:rsidR="00E118CD" w:rsidRPr="002B38FF" w:rsidRDefault="00D95247">
      <w:pPr>
        <w:rPr>
          <w:sz w:val="6"/>
          <w:szCs w:val="14"/>
        </w:rPr>
      </w:pPr>
      <w:r w:rsidRPr="002B38FF">
        <w:rPr>
          <w:rFonts w:ascii="Arial,sans-serif"/>
          <w:sz w:val="18"/>
          <w:szCs w:val="14"/>
        </w:rPr>
        <w:t xml:space="preserve"> </w:t>
      </w:r>
    </w:p>
    <w:p w14:paraId="04438A65" w14:textId="77777777" w:rsidR="00E118CD" w:rsidRPr="002B38FF" w:rsidRDefault="00D95247">
      <w:pPr>
        <w:rPr>
          <w:sz w:val="6"/>
          <w:szCs w:val="14"/>
        </w:rPr>
      </w:pPr>
      <w:r w:rsidRPr="002B38FF">
        <w:rPr>
          <w:rFonts w:ascii="Arial,sans-serif"/>
          <w:szCs w:val="14"/>
        </w:rPr>
        <w:t>El muntatge es far</w:t>
      </w:r>
      <w:r w:rsidRPr="002B38FF">
        <w:rPr>
          <w:rFonts w:ascii="Arial,sans-serif"/>
          <w:szCs w:val="14"/>
        </w:rPr>
        <w:t>à</w:t>
      </w:r>
      <w:r w:rsidRPr="002B38FF">
        <w:rPr>
          <w:rFonts w:ascii="Arial,sans-serif"/>
          <w:szCs w:val="14"/>
        </w:rPr>
        <w:t xml:space="preserve"> de tal manera que quedi garantida la lliure circulaci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aire en tot el contorn dels panells per a la refrigeraci</w:t>
      </w:r>
      <w:r w:rsidRPr="002B38FF">
        <w:rPr>
          <w:rFonts w:ascii="Arial,sans-serif"/>
          <w:szCs w:val="14"/>
        </w:rPr>
        <w:t>ó</w:t>
      </w:r>
      <w:r w:rsidRPr="002B38FF">
        <w:rPr>
          <w:rFonts w:ascii="Arial,sans-serif"/>
          <w:szCs w:val="14"/>
        </w:rPr>
        <w:t>.</w:t>
      </w:r>
    </w:p>
    <w:p w14:paraId="2E20EDD4" w14:textId="77777777" w:rsidR="00E118CD" w:rsidRPr="002B38FF" w:rsidRDefault="00D95247">
      <w:pPr>
        <w:rPr>
          <w:sz w:val="6"/>
          <w:szCs w:val="14"/>
        </w:rPr>
      </w:pPr>
      <w:r w:rsidRPr="002B38FF">
        <w:rPr>
          <w:rFonts w:ascii="Arial,sans-serif"/>
          <w:sz w:val="18"/>
          <w:szCs w:val="14"/>
        </w:rPr>
        <w:t xml:space="preserve"> </w:t>
      </w:r>
    </w:p>
    <w:p w14:paraId="4050AD24" w14:textId="77777777" w:rsidR="00E118CD" w:rsidRPr="002B38FF" w:rsidRDefault="00D95247">
      <w:pPr>
        <w:numPr>
          <w:ilvl w:val="0"/>
          <w:numId w:val="284"/>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720F10B9" w14:textId="77777777" w:rsidR="00E118CD" w:rsidRPr="002B38FF" w:rsidRDefault="00D95247">
      <w:pPr>
        <w:rPr>
          <w:sz w:val="6"/>
          <w:szCs w:val="14"/>
        </w:rPr>
      </w:pPr>
      <w:r w:rsidRPr="002B38FF">
        <w:rPr>
          <w:rFonts w:ascii="Arial,sans-serif"/>
          <w:sz w:val="18"/>
          <w:szCs w:val="14"/>
        </w:rPr>
        <w:t xml:space="preserve"> </w:t>
      </w:r>
    </w:p>
    <w:p w14:paraId="47017075"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1D441E09" w14:textId="77777777" w:rsidR="00E118CD" w:rsidRPr="002B38FF" w:rsidRDefault="00D95247">
      <w:pPr>
        <w:rPr>
          <w:sz w:val="6"/>
          <w:szCs w:val="14"/>
        </w:rPr>
      </w:pPr>
      <w:r w:rsidRPr="002B38FF">
        <w:rPr>
          <w:rFonts w:ascii="Arial,sans-serif"/>
          <w:sz w:val="18"/>
          <w:szCs w:val="14"/>
        </w:rPr>
        <w:t xml:space="preserve"> </w:t>
      </w:r>
    </w:p>
    <w:p w14:paraId="5940F777" w14:textId="77777777" w:rsidR="00E118CD" w:rsidRPr="002B38FF" w:rsidRDefault="00D95247">
      <w:pPr>
        <w:numPr>
          <w:ilvl w:val="0"/>
          <w:numId w:val="285"/>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2C6272EA" w14:textId="77777777" w:rsidR="00E118CD" w:rsidRPr="002B38FF" w:rsidRDefault="00D95247">
      <w:pPr>
        <w:rPr>
          <w:sz w:val="6"/>
          <w:szCs w:val="14"/>
        </w:rPr>
      </w:pPr>
      <w:r w:rsidRPr="002B38FF">
        <w:rPr>
          <w:rFonts w:ascii="Arial,sans-serif"/>
          <w:sz w:val="18"/>
          <w:szCs w:val="14"/>
        </w:rPr>
        <w:t xml:space="preserve"> </w:t>
      </w:r>
    </w:p>
    <w:p w14:paraId="57DF36F3" w14:textId="77777777" w:rsidR="00E118CD" w:rsidRPr="002B38FF" w:rsidRDefault="00D95247">
      <w:pPr>
        <w:rPr>
          <w:sz w:val="6"/>
          <w:szCs w:val="14"/>
        </w:rPr>
      </w:pPr>
      <w:r w:rsidRPr="002B38FF">
        <w:rPr>
          <w:rFonts w:ascii="Arial,sans-serif"/>
          <w:szCs w:val="14"/>
        </w:rPr>
        <w:t>Despr</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acabar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retirar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obra tot el material sobrant. Es netejaran les zones ocupades, amb transport de totes les deixalles a l</w:t>
      </w:r>
      <w:r w:rsidRPr="002B38FF">
        <w:rPr>
          <w:rFonts w:ascii="Arial,sans-serif"/>
          <w:szCs w:val="14"/>
        </w:rPr>
        <w:t>’</w:t>
      </w:r>
      <w:r w:rsidRPr="002B38FF">
        <w:rPr>
          <w:rFonts w:ascii="Arial,sans-serif"/>
          <w:szCs w:val="14"/>
        </w:rPr>
        <w:t>abocador.</w:t>
      </w:r>
    </w:p>
    <w:p w14:paraId="294BEE1B" w14:textId="77777777" w:rsidR="00E118CD" w:rsidRPr="002B38FF" w:rsidRDefault="00D95247">
      <w:pPr>
        <w:rPr>
          <w:sz w:val="6"/>
          <w:szCs w:val="14"/>
        </w:rPr>
      </w:pPr>
      <w:r w:rsidRPr="002B38FF">
        <w:rPr>
          <w:rFonts w:ascii="Arial,sans-serif"/>
          <w:sz w:val="18"/>
          <w:szCs w:val="14"/>
        </w:rPr>
        <w:t xml:space="preserve"> </w:t>
      </w:r>
    </w:p>
    <w:p w14:paraId="60FA55E0" w14:textId="77777777" w:rsidR="00E118CD" w:rsidRPr="002B38FF" w:rsidRDefault="00D95247">
      <w:pPr>
        <w:rPr>
          <w:sz w:val="6"/>
          <w:szCs w:val="14"/>
        </w:rPr>
      </w:pPr>
      <w:r w:rsidRPr="002B38FF">
        <w:rPr>
          <w:rFonts w:ascii="Arial,sans-serif"/>
          <w:szCs w:val="14"/>
        </w:rPr>
        <w:t>Al final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i informada la direcci</w:t>
      </w:r>
      <w:r w:rsidRPr="002B38FF">
        <w:rPr>
          <w:rFonts w:ascii="Arial,sans-serif"/>
          <w:szCs w:val="14"/>
        </w:rPr>
        <w:t>ó</w:t>
      </w:r>
      <w:r w:rsidRPr="002B38FF">
        <w:rPr>
          <w:rFonts w:ascii="Arial,sans-serif"/>
          <w:szCs w:val="14"/>
        </w:rPr>
        <w:t xml:space="preserve"> facultativa, l</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lador autoritzat emetr</w:t>
      </w:r>
      <w:r w:rsidRPr="002B38FF">
        <w:rPr>
          <w:rFonts w:ascii="Arial,sans-serif"/>
          <w:szCs w:val="14"/>
        </w:rPr>
        <w:t>à</w:t>
      </w:r>
      <w:r w:rsidRPr="002B38FF">
        <w:rPr>
          <w:rFonts w:ascii="Arial,sans-serif"/>
          <w:szCs w:val="14"/>
        </w:rPr>
        <w:t xml:space="preserve"> la documentaci</w:t>
      </w:r>
      <w:r w:rsidRPr="002B38FF">
        <w:rPr>
          <w:rFonts w:ascii="Arial,sans-serif"/>
          <w:szCs w:val="14"/>
        </w:rPr>
        <w:t>ó</w:t>
      </w:r>
      <w:r w:rsidRPr="002B38FF">
        <w:rPr>
          <w:rFonts w:ascii="Arial,sans-serif"/>
          <w:szCs w:val="14"/>
        </w:rPr>
        <w:t xml:space="preserve"> reglament</w:t>
      </w:r>
      <w:r w:rsidRPr="002B38FF">
        <w:rPr>
          <w:rFonts w:ascii="Arial,sans-serif"/>
          <w:szCs w:val="14"/>
        </w:rPr>
        <w:t>à</w:t>
      </w:r>
      <w:r w:rsidRPr="002B38FF">
        <w:rPr>
          <w:rFonts w:ascii="Arial,sans-serif"/>
          <w:szCs w:val="14"/>
        </w:rPr>
        <w:t>ria que acrediti la conformitat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amb la Reglamentaci</w:t>
      </w:r>
      <w:r w:rsidRPr="002B38FF">
        <w:rPr>
          <w:rFonts w:ascii="Arial,sans-serif"/>
          <w:szCs w:val="14"/>
        </w:rPr>
        <w:t>ó</w:t>
      </w:r>
      <w:r w:rsidRPr="002B38FF">
        <w:rPr>
          <w:rFonts w:ascii="Arial,sans-serif"/>
          <w:szCs w:val="14"/>
        </w:rPr>
        <w:t xml:space="preserve"> vigent.</w:t>
      </w:r>
    </w:p>
    <w:p w14:paraId="7EBD6AEE" w14:textId="77777777" w:rsidR="00E118CD" w:rsidRPr="002B38FF" w:rsidRDefault="00D95247">
      <w:pPr>
        <w:rPr>
          <w:sz w:val="6"/>
          <w:szCs w:val="14"/>
        </w:rPr>
      </w:pPr>
      <w:r w:rsidRPr="002B38FF">
        <w:rPr>
          <w:rFonts w:ascii="Arial,sans-serif"/>
          <w:sz w:val="18"/>
          <w:szCs w:val="14"/>
        </w:rPr>
        <w:t xml:space="preserve"> </w:t>
      </w:r>
    </w:p>
    <w:p w14:paraId="43BC36A1"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2688963B" w14:textId="77777777" w:rsidR="00E118CD" w:rsidRPr="002B38FF" w:rsidRDefault="00D95247">
      <w:pPr>
        <w:rPr>
          <w:sz w:val="6"/>
          <w:szCs w:val="14"/>
        </w:rPr>
      </w:pPr>
      <w:r w:rsidRPr="002B38FF">
        <w:rPr>
          <w:rFonts w:ascii="Arial,sans-serif"/>
          <w:sz w:val="18"/>
          <w:szCs w:val="14"/>
        </w:rPr>
        <w:t xml:space="preserve"> </w:t>
      </w:r>
    </w:p>
    <w:p w14:paraId="60F823CF" w14:textId="77777777" w:rsidR="00E118CD" w:rsidRPr="002B38FF" w:rsidRDefault="00D95247">
      <w:pPr>
        <w:numPr>
          <w:ilvl w:val="0"/>
          <w:numId w:val="286"/>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2A8295E4" w14:textId="77777777" w:rsidR="00E118CD" w:rsidRPr="002B38FF" w:rsidRDefault="00D95247">
      <w:pPr>
        <w:rPr>
          <w:sz w:val="6"/>
          <w:szCs w:val="14"/>
        </w:rPr>
      </w:pPr>
      <w:r w:rsidRPr="002B38FF">
        <w:rPr>
          <w:rFonts w:ascii="Arial,sans-serif"/>
          <w:sz w:val="18"/>
          <w:szCs w:val="14"/>
        </w:rPr>
        <w:t xml:space="preserve"> </w:t>
      </w:r>
    </w:p>
    <w:p w14:paraId="6EBD0F90" w14:textId="77777777" w:rsidR="00E118CD" w:rsidRPr="002B38FF" w:rsidRDefault="00D95247">
      <w:pPr>
        <w:rPr>
          <w:sz w:val="6"/>
          <w:szCs w:val="14"/>
        </w:rPr>
      </w:pPr>
      <w:r w:rsidRPr="002B38FF">
        <w:rPr>
          <w:rFonts w:ascii="Arial,sans-serif"/>
          <w:szCs w:val="14"/>
        </w:rPr>
        <w:t>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es controlar</w:t>
      </w:r>
      <w:r w:rsidRPr="002B38FF">
        <w:rPr>
          <w:rFonts w:ascii="Arial,sans-serif"/>
          <w:szCs w:val="14"/>
        </w:rPr>
        <w:t>à</w:t>
      </w:r>
      <w:r w:rsidRPr="002B38FF">
        <w:rPr>
          <w:rFonts w:ascii="Arial,sans-serif"/>
          <w:szCs w:val="14"/>
        </w:rPr>
        <w:t xml:space="preserve"> que tots els elements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len correctament, d</w:t>
      </w:r>
      <w:r w:rsidRPr="002B38FF">
        <w:rPr>
          <w:rFonts w:ascii="Arial,sans-serif"/>
          <w:szCs w:val="14"/>
        </w:rPr>
        <w:t>’</w:t>
      </w:r>
      <w:r w:rsidRPr="002B38FF">
        <w:rPr>
          <w:rFonts w:ascii="Arial,sans-serif"/>
          <w:szCs w:val="14"/>
        </w:rPr>
        <w:t>acord amb el projecte, amb la normativa i amb les instruccions exposades anteriorment.</w:t>
      </w:r>
    </w:p>
    <w:p w14:paraId="660AE8F1" w14:textId="77777777" w:rsidR="00E118CD" w:rsidRPr="002B38FF" w:rsidRDefault="00D95247">
      <w:pPr>
        <w:rPr>
          <w:sz w:val="6"/>
          <w:szCs w:val="14"/>
        </w:rPr>
      </w:pPr>
      <w:r w:rsidRPr="002B38FF">
        <w:rPr>
          <w:rFonts w:ascii="Arial,sans-serif"/>
          <w:sz w:val="18"/>
          <w:szCs w:val="14"/>
        </w:rPr>
        <w:t xml:space="preserve"> </w:t>
      </w:r>
    </w:p>
    <w:p w14:paraId="4B975977" w14:textId="77777777" w:rsidR="00E118CD" w:rsidRPr="002B38FF" w:rsidRDefault="00D95247">
      <w:pPr>
        <w:numPr>
          <w:ilvl w:val="0"/>
          <w:numId w:val="287"/>
        </w:numPr>
        <w:rPr>
          <w:sz w:val="6"/>
          <w:szCs w:val="14"/>
        </w:rPr>
      </w:pPr>
      <w:r w:rsidRPr="002B38FF">
        <w:rPr>
          <w:rFonts w:ascii="Arial,sans-serif"/>
          <w:b/>
          <w:szCs w:val="14"/>
        </w:rPr>
        <w:t>Assaigs i proves</w:t>
      </w:r>
    </w:p>
    <w:p w14:paraId="08500400" w14:textId="77777777" w:rsidR="00E118CD" w:rsidRPr="002B38FF" w:rsidRDefault="00D95247">
      <w:pPr>
        <w:rPr>
          <w:sz w:val="6"/>
          <w:szCs w:val="14"/>
        </w:rPr>
      </w:pPr>
      <w:r w:rsidRPr="002B38FF">
        <w:rPr>
          <w:rFonts w:ascii="Arial,sans-serif"/>
          <w:sz w:val="18"/>
          <w:szCs w:val="14"/>
        </w:rPr>
        <w:t xml:space="preserve"> </w:t>
      </w:r>
    </w:p>
    <w:p w14:paraId="00B61858" w14:textId="77777777" w:rsidR="00E118CD" w:rsidRPr="002B38FF" w:rsidRDefault="00D95247">
      <w:pPr>
        <w:rPr>
          <w:sz w:val="6"/>
          <w:szCs w:val="14"/>
        </w:rPr>
      </w:pPr>
      <w:r w:rsidRPr="002B38FF">
        <w:rPr>
          <w:rFonts w:ascii="Arial,sans-serif"/>
          <w:szCs w:val="14"/>
        </w:rPr>
        <w:t>Abans de la posada en servei de tots els elements principals (m</w:t>
      </w:r>
      <w:r w:rsidRPr="002B38FF">
        <w:rPr>
          <w:rFonts w:ascii="Arial,sans-serif"/>
          <w:szCs w:val="14"/>
        </w:rPr>
        <w:t>ò</w:t>
      </w:r>
      <w:r w:rsidRPr="002B38FF">
        <w:rPr>
          <w:rFonts w:ascii="Arial,sans-serif"/>
          <w:szCs w:val="14"/>
        </w:rPr>
        <w:t>duls, inversors, comptadors) aquests hauran d</w:t>
      </w:r>
      <w:r w:rsidRPr="002B38FF">
        <w:rPr>
          <w:rFonts w:ascii="Arial,sans-serif"/>
          <w:szCs w:val="14"/>
        </w:rPr>
        <w:t>’</w:t>
      </w:r>
      <w:r w:rsidRPr="002B38FF">
        <w:rPr>
          <w:rFonts w:ascii="Arial,sans-serif"/>
          <w:szCs w:val="14"/>
        </w:rPr>
        <w:t>haver superat les proves de funcionament en f</w:t>
      </w:r>
      <w:r w:rsidRPr="002B38FF">
        <w:rPr>
          <w:rFonts w:ascii="Arial,sans-serif"/>
          <w:szCs w:val="14"/>
        </w:rPr>
        <w:t>à</w:t>
      </w:r>
      <w:r w:rsidRPr="002B38FF">
        <w:rPr>
          <w:rFonts w:ascii="Arial,sans-serif"/>
          <w:szCs w:val="14"/>
        </w:rPr>
        <w:t>brica.</w:t>
      </w:r>
    </w:p>
    <w:p w14:paraId="64D09F1D" w14:textId="77777777" w:rsidR="00E118CD" w:rsidRPr="002B38FF" w:rsidRDefault="00D95247">
      <w:pPr>
        <w:rPr>
          <w:sz w:val="6"/>
          <w:szCs w:val="14"/>
        </w:rPr>
      </w:pPr>
      <w:r w:rsidRPr="002B38FF">
        <w:rPr>
          <w:rFonts w:ascii="Arial,sans-serif"/>
          <w:sz w:val="18"/>
          <w:szCs w:val="14"/>
        </w:rPr>
        <w:t xml:space="preserve"> </w:t>
      </w:r>
    </w:p>
    <w:p w14:paraId="32750FC0" w14:textId="77777777" w:rsidR="00E118CD" w:rsidRPr="002B38FF" w:rsidRDefault="00D95247">
      <w:pPr>
        <w:rPr>
          <w:sz w:val="6"/>
          <w:szCs w:val="14"/>
        </w:rPr>
      </w:pPr>
      <w:r w:rsidRPr="002B38FF">
        <w:rPr>
          <w:rFonts w:ascii="Arial,sans-serif"/>
          <w:szCs w:val="14"/>
        </w:rPr>
        <w:t>Les proves a portar a cap seran com a m</w:t>
      </w:r>
      <w:r w:rsidRPr="002B38FF">
        <w:rPr>
          <w:rFonts w:ascii="Arial,sans-serif"/>
          <w:szCs w:val="14"/>
        </w:rPr>
        <w:t>í</w:t>
      </w:r>
      <w:r w:rsidRPr="002B38FF">
        <w:rPr>
          <w:rFonts w:ascii="Arial,sans-serif"/>
          <w:szCs w:val="14"/>
        </w:rPr>
        <w:t>nim:</w:t>
      </w:r>
    </w:p>
    <w:p w14:paraId="4FEA137D" w14:textId="77777777" w:rsidR="00E118CD" w:rsidRPr="002B38FF" w:rsidRDefault="00D95247">
      <w:pPr>
        <w:rPr>
          <w:sz w:val="6"/>
          <w:szCs w:val="14"/>
        </w:rPr>
      </w:pPr>
      <w:r w:rsidRPr="002B38FF">
        <w:rPr>
          <w:rFonts w:ascii="Arial,sans-serif"/>
          <w:sz w:val="18"/>
          <w:szCs w:val="14"/>
        </w:rPr>
        <w:t xml:space="preserve"> </w:t>
      </w:r>
    </w:p>
    <w:p w14:paraId="61FA7AF9" w14:textId="77777777" w:rsidR="00E118CD" w:rsidRPr="002B38FF" w:rsidRDefault="00D95247">
      <w:pPr>
        <w:rPr>
          <w:sz w:val="6"/>
          <w:szCs w:val="14"/>
        </w:rPr>
      </w:pPr>
      <w:r w:rsidRPr="002B38FF">
        <w:rPr>
          <w:rFonts w:ascii="Arial,sans-serif"/>
          <w:szCs w:val="14"/>
        </w:rPr>
        <w:t>Funcionament i posada en marxa de tots els sistemes.</w:t>
      </w:r>
    </w:p>
    <w:p w14:paraId="614C971E" w14:textId="77777777" w:rsidR="00E118CD" w:rsidRPr="002B38FF" w:rsidRDefault="00D95247">
      <w:pPr>
        <w:rPr>
          <w:sz w:val="6"/>
          <w:szCs w:val="14"/>
        </w:rPr>
      </w:pPr>
      <w:r w:rsidRPr="002B38FF">
        <w:rPr>
          <w:rFonts w:ascii="Arial,sans-serif"/>
          <w:sz w:val="18"/>
          <w:szCs w:val="14"/>
        </w:rPr>
        <w:t xml:space="preserve"> </w:t>
      </w:r>
    </w:p>
    <w:p w14:paraId="524E52FB" w14:textId="77777777" w:rsidR="00E118CD" w:rsidRPr="002B38FF" w:rsidRDefault="00D95247">
      <w:pPr>
        <w:rPr>
          <w:sz w:val="6"/>
          <w:szCs w:val="14"/>
        </w:rPr>
      </w:pPr>
      <w:r w:rsidRPr="002B38FF">
        <w:rPr>
          <w:rFonts w:ascii="Arial,sans-serif"/>
          <w:szCs w:val="14"/>
        </w:rPr>
        <w:t>Proves d</w:t>
      </w:r>
      <w:r w:rsidRPr="002B38FF">
        <w:rPr>
          <w:rFonts w:ascii="Arial,sans-serif"/>
          <w:szCs w:val="14"/>
        </w:rPr>
        <w:t>’</w:t>
      </w:r>
      <w:r w:rsidRPr="002B38FF">
        <w:rPr>
          <w:rFonts w:ascii="Arial,sans-serif"/>
          <w:szCs w:val="14"/>
        </w:rPr>
        <w:t>arrancada i parada en diferents instants de funcionament.</w:t>
      </w:r>
    </w:p>
    <w:p w14:paraId="21D25568" w14:textId="77777777" w:rsidR="00E118CD" w:rsidRPr="002B38FF" w:rsidRDefault="00D95247">
      <w:pPr>
        <w:rPr>
          <w:sz w:val="6"/>
          <w:szCs w:val="14"/>
        </w:rPr>
      </w:pPr>
      <w:r w:rsidRPr="002B38FF">
        <w:rPr>
          <w:rFonts w:ascii="Arial,sans-serif"/>
          <w:sz w:val="18"/>
          <w:szCs w:val="14"/>
        </w:rPr>
        <w:t xml:space="preserve"> </w:t>
      </w:r>
    </w:p>
    <w:p w14:paraId="1D2331AD" w14:textId="77777777" w:rsidR="00E118CD" w:rsidRPr="002B38FF" w:rsidRDefault="00D95247">
      <w:pPr>
        <w:rPr>
          <w:sz w:val="6"/>
          <w:szCs w:val="14"/>
        </w:rPr>
      </w:pPr>
      <w:r w:rsidRPr="002B38FF">
        <w:rPr>
          <w:rFonts w:ascii="Arial,sans-serif"/>
          <w:szCs w:val="14"/>
        </w:rPr>
        <w:t>Proves dels elements i mesures de protecci</w:t>
      </w:r>
      <w:r w:rsidRPr="002B38FF">
        <w:rPr>
          <w:rFonts w:ascii="Arial,sans-serif"/>
          <w:szCs w:val="14"/>
        </w:rPr>
        <w:t>ó</w:t>
      </w:r>
      <w:r w:rsidRPr="002B38FF">
        <w:rPr>
          <w:rFonts w:ascii="Arial,sans-serif"/>
          <w:szCs w:val="14"/>
        </w:rPr>
        <w:t>, seguretat i alarma, aix</w:t>
      </w:r>
      <w:r w:rsidRPr="002B38FF">
        <w:rPr>
          <w:rFonts w:ascii="Arial,sans-serif"/>
          <w:szCs w:val="14"/>
        </w:rPr>
        <w:t>í</w:t>
      </w:r>
      <w:r w:rsidRPr="002B38FF">
        <w:rPr>
          <w:rFonts w:ascii="Arial,sans-serif"/>
          <w:szCs w:val="14"/>
        </w:rPr>
        <w:t xml:space="preserve"> com la seva actuaci</w:t>
      </w:r>
      <w:r w:rsidRPr="002B38FF">
        <w:rPr>
          <w:rFonts w:ascii="Arial,sans-serif"/>
          <w:szCs w:val="14"/>
        </w:rPr>
        <w:t>ó</w:t>
      </w:r>
      <w:r w:rsidRPr="002B38FF">
        <w:rPr>
          <w:rFonts w:ascii="Arial,sans-serif"/>
          <w:szCs w:val="14"/>
        </w:rPr>
        <w:t>.</w:t>
      </w:r>
    </w:p>
    <w:p w14:paraId="6A358AD8" w14:textId="77777777" w:rsidR="00E118CD" w:rsidRPr="002B38FF" w:rsidRDefault="00D95247">
      <w:pPr>
        <w:rPr>
          <w:sz w:val="6"/>
          <w:szCs w:val="14"/>
        </w:rPr>
      </w:pPr>
      <w:r w:rsidRPr="002B38FF">
        <w:rPr>
          <w:rFonts w:ascii="Arial,sans-serif"/>
          <w:sz w:val="18"/>
          <w:szCs w:val="14"/>
        </w:rPr>
        <w:t xml:space="preserve"> </w:t>
      </w:r>
    </w:p>
    <w:p w14:paraId="231C67DF" w14:textId="77777777" w:rsidR="00E118CD" w:rsidRPr="002B38FF" w:rsidRDefault="00D95247">
      <w:pPr>
        <w:rPr>
          <w:sz w:val="6"/>
          <w:szCs w:val="14"/>
        </w:rPr>
      </w:pPr>
      <w:r w:rsidRPr="002B38FF">
        <w:rPr>
          <w:rFonts w:ascii="Arial,sans-serif"/>
          <w:szCs w:val="14"/>
        </w:rPr>
        <w:t>Determinaci</w:t>
      </w:r>
      <w:r w:rsidRPr="002B38FF">
        <w:rPr>
          <w:rFonts w:ascii="Arial,sans-serif"/>
          <w:szCs w:val="14"/>
        </w:rPr>
        <w:t>ó</w:t>
      </w:r>
      <w:r w:rsidRPr="002B38FF">
        <w:rPr>
          <w:rFonts w:ascii="Arial,sans-serif"/>
          <w:szCs w:val="14"/>
        </w:rPr>
        <w:t xml:space="preserve"> de la pot</w:t>
      </w:r>
      <w:r w:rsidRPr="002B38FF">
        <w:rPr>
          <w:rFonts w:ascii="Arial,sans-serif"/>
          <w:szCs w:val="14"/>
        </w:rPr>
        <w:t>è</w:t>
      </w:r>
      <w:r w:rsidRPr="002B38FF">
        <w:rPr>
          <w:rFonts w:ascii="Arial,sans-serif"/>
          <w:szCs w:val="14"/>
        </w:rPr>
        <w:t>ncia instal</w:t>
      </w:r>
      <w:r w:rsidRPr="002B38FF">
        <w:rPr>
          <w:rFonts w:ascii="Arial,sans-serif"/>
          <w:szCs w:val="14"/>
        </w:rPr>
        <w:t>·</w:t>
      </w:r>
      <w:r w:rsidRPr="002B38FF">
        <w:rPr>
          <w:rFonts w:ascii="Arial,sans-serif"/>
          <w:szCs w:val="14"/>
        </w:rPr>
        <w:t>lada.</w:t>
      </w:r>
    </w:p>
    <w:p w14:paraId="13C9A2F7" w14:textId="77777777" w:rsidR="00E118CD" w:rsidRPr="002B38FF" w:rsidRDefault="00D95247">
      <w:pPr>
        <w:rPr>
          <w:sz w:val="6"/>
          <w:szCs w:val="14"/>
        </w:rPr>
      </w:pPr>
      <w:r w:rsidRPr="002B38FF">
        <w:rPr>
          <w:rFonts w:ascii="Arial,sans-serif"/>
          <w:sz w:val="18"/>
          <w:szCs w:val="14"/>
        </w:rPr>
        <w:lastRenderedPageBreak/>
        <w:t xml:space="preserve"> </w:t>
      </w:r>
    </w:p>
    <w:p w14:paraId="397DA61D" w14:textId="77777777" w:rsidR="00E118CD" w:rsidRPr="002B38FF" w:rsidRDefault="00D95247">
      <w:pPr>
        <w:rPr>
          <w:sz w:val="6"/>
          <w:szCs w:val="14"/>
        </w:rPr>
      </w:pPr>
      <w:r w:rsidRPr="002B38FF">
        <w:rPr>
          <w:rFonts w:ascii="Arial,sans-serif"/>
          <w:szCs w:val="14"/>
        </w:rPr>
        <w:t>El sistema ser</w:t>
      </w:r>
      <w:r w:rsidRPr="002B38FF">
        <w:rPr>
          <w:rFonts w:ascii="Arial,sans-serif"/>
          <w:szCs w:val="14"/>
        </w:rPr>
        <w:t>à</w:t>
      </w:r>
      <w:r w:rsidRPr="002B38FF">
        <w:rPr>
          <w:rFonts w:ascii="Arial,sans-serif"/>
          <w:szCs w:val="14"/>
        </w:rPr>
        <w:t xml:space="preserve"> rebutjat per falta d</w:t>
      </w:r>
      <w:r w:rsidRPr="002B38FF">
        <w:rPr>
          <w:rFonts w:ascii="Arial,sans-serif"/>
          <w:szCs w:val="14"/>
        </w:rPr>
        <w:t>’</w:t>
      </w:r>
      <w:r w:rsidRPr="002B38FF">
        <w:rPr>
          <w:rFonts w:ascii="Arial,sans-serif"/>
          <w:szCs w:val="14"/>
        </w:rPr>
        <w:t>alineaci</w:t>
      </w:r>
      <w:r w:rsidRPr="002B38FF">
        <w:rPr>
          <w:rFonts w:ascii="Arial,sans-serif"/>
          <w:szCs w:val="14"/>
        </w:rPr>
        <w:t>ó</w:t>
      </w:r>
      <w:r w:rsidRPr="002B38FF">
        <w:rPr>
          <w:rFonts w:ascii="Arial,sans-serif"/>
          <w:szCs w:val="14"/>
        </w:rPr>
        <w:t xml:space="preserve"> en les c</w:t>
      </w:r>
      <w:r w:rsidRPr="002B38FF">
        <w:rPr>
          <w:rFonts w:ascii="Arial,sans-serif"/>
          <w:szCs w:val="14"/>
        </w:rPr>
        <w:t>è</w:t>
      </w:r>
      <w:r w:rsidRPr="002B38FF">
        <w:rPr>
          <w:rFonts w:ascii="Arial,sans-serif"/>
          <w:szCs w:val="14"/>
        </w:rPr>
        <w:t>l</w:t>
      </w:r>
      <w:r w:rsidRPr="002B38FF">
        <w:rPr>
          <w:rFonts w:ascii="Arial,sans-serif"/>
          <w:szCs w:val="14"/>
        </w:rPr>
        <w:t>·</w:t>
      </w:r>
      <w:r w:rsidRPr="002B38FF">
        <w:rPr>
          <w:rFonts w:ascii="Arial,sans-serif"/>
          <w:szCs w:val="14"/>
        </w:rPr>
        <w:t>lules fotovoltaiques.</w:t>
      </w:r>
    </w:p>
    <w:p w14:paraId="245A6BD9" w14:textId="77777777" w:rsidR="00E118CD" w:rsidRPr="002B38FF" w:rsidRDefault="00D95247">
      <w:pPr>
        <w:rPr>
          <w:sz w:val="6"/>
          <w:szCs w:val="14"/>
        </w:rPr>
      </w:pPr>
      <w:r w:rsidRPr="002B38FF">
        <w:rPr>
          <w:rFonts w:ascii="Arial,sans-serif"/>
          <w:sz w:val="18"/>
          <w:szCs w:val="14"/>
        </w:rPr>
        <w:t xml:space="preserve"> </w:t>
      </w:r>
    </w:p>
    <w:p w14:paraId="3BE817FC"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acceptaran, per a la certificaci</w:t>
      </w:r>
      <w:r w:rsidRPr="002B38FF">
        <w:rPr>
          <w:rFonts w:ascii="Arial,sans-serif"/>
          <w:szCs w:val="14"/>
        </w:rPr>
        <w:t>ó</w:t>
      </w:r>
      <w:r w:rsidRPr="002B38FF">
        <w:rPr>
          <w:rFonts w:ascii="Arial,sans-serif"/>
          <w:szCs w:val="14"/>
        </w:rPr>
        <w:t xml:space="preserve"> dels sistemes solars prefabricats, els assaigs del captador de manera independent del sistema i, conseg</w:t>
      </w:r>
      <w:r w:rsidRPr="002B38FF">
        <w:rPr>
          <w:rFonts w:ascii="Arial,sans-serif"/>
          <w:szCs w:val="14"/>
        </w:rPr>
        <w:t>ü</w:t>
      </w:r>
      <w:r w:rsidRPr="002B38FF">
        <w:rPr>
          <w:rFonts w:ascii="Arial,sans-serif"/>
          <w:szCs w:val="14"/>
        </w:rPr>
        <w:t>entment, es podran certificar fins al 31 de juliol de 2009.</w:t>
      </w:r>
    </w:p>
    <w:p w14:paraId="51ECE235" w14:textId="77777777" w:rsidR="00E118CD" w:rsidRPr="002B38FF" w:rsidRDefault="00D95247">
      <w:pPr>
        <w:rPr>
          <w:sz w:val="6"/>
          <w:szCs w:val="14"/>
        </w:rPr>
      </w:pPr>
      <w:r w:rsidRPr="002B38FF">
        <w:rPr>
          <w:rFonts w:ascii="Arial,sans-serif"/>
          <w:sz w:val="18"/>
          <w:szCs w:val="14"/>
        </w:rPr>
        <w:t xml:space="preserve"> </w:t>
      </w:r>
    </w:p>
    <w:p w14:paraId="07AEE5EC" w14:textId="77777777" w:rsidR="00E118CD" w:rsidRPr="002B38FF" w:rsidRDefault="00D95247">
      <w:pPr>
        <w:rPr>
          <w:sz w:val="6"/>
          <w:szCs w:val="14"/>
        </w:rPr>
      </w:pPr>
      <w:r w:rsidRPr="002B38FF">
        <w:rPr>
          <w:rFonts w:ascii="Arial,sans-serif"/>
          <w:szCs w:val="14"/>
        </w:rPr>
        <w:t>Transcorregut aquest termini, tots els sistemes solars prefabricats hauran de sotmetre</w:t>
      </w:r>
      <w:r w:rsidRPr="002B38FF">
        <w:rPr>
          <w:rFonts w:ascii="Arial,sans-serif"/>
          <w:szCs w:val="14"/>
        </w:rPr>
        <w:t>’</w:t>
      </w:r>
      <w:r w:rsidRPr="002B38FF">
        <w:rPr>
          <w:rFonts w:ascii="Arial,sans-serif"/>
          <w:szCs w:val="14"/>
        </w:rPr>
        <w:t>s, a l</w:t>
      </w:r>
      <w:r w:rsidRPr="002B38FF">
        <w:rPr>
          <w:rFonts w:ascii="Arial,sans-serif"/>
          <w:szCs w:val="14"/>
        </w:rPr>
        <w:t>’</w:t>
      </w:r>
      <w:r w:rsidRPr="002B38FF">
        <w:rPr>
          <w:rFonts w:ascii="Arial,sans-serif"/>
          <w:szCs w:val="14"/>
        </w:rPr>
        <w:t>efecte de la certificaci</w:t>
      </w:r>
      <w:r w:rsidRPr="002B38FF">
        <w:rPr>
          <w:rFonts w:ascii="Arial,sans-serif"/>
          <w:szCs w:val="14"/>
        </w:rPr>
        <w:t>ó</w:t>
      </w:r>
      <w:r w:rsidRPr="002B38FF">
        <w:rPr>
          <w:rFonts w:ascii="Arial,sans-serif"/>
          <w:szCs w:val="14"/>
        </w:rPr>
        <w:t>, als assaigs establits en les normes UNE-EN 12976-1:2020 i UNE-EN 12976-2:2020.</w:t>
      </w:r>
    </w:p>
    <w:p w14:paraId="5BB739F7" w14:textId="77777777" w:rsidR="00E118CD" w:rsidRPr="002B38FF" w:rsidRDefault="00D95247">
      <w:pPr>
        <w:rPr>
          <w:sz w:val="6"/>
          <w:szCs w:val="14"/>
        </w:rPr>
      </w:pPr>
      <w:r w:rsidRPr="002B38FF">
        <w:rPr>
          <w:rFonts w:ascii="Arial,sans-serif"/>
          <w:sz w:val="18"/>
          <w:szCs w:val="14"/>
        </w:rPr>
        <w:t xml:space="preserve"> </w:t>
      </w:r>
    </w:p>
    <w:p w14:paraId="1F37B184"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36A1E74D" w14:textId="77777777" w:rsidR="00E118CD" w:rsidRPr="002B38FF" w:rsidRDefault="00D95247">
      <w:pPr>
        <w:rPr>
          <w:sz w:val="6"/>
          <w:szCs w:val="14"/>
        </w:rPr>
      </w:pPr>
      <w:r w:rsidRPr="002B38FF">
        <w:rPr>
          <w:rFonts w:ascii="Arial,sans-serif"/>
          <w:sz w:val="18"/>
          <w:szCs w:val="14"/>
        </w:rPr>
        <w:t xml:space="preserve"> </w:t>
      </w:r>
    </w:p>
    <w:p w14:paraId="7C334059" w14:textId="77777777" w:rsidR="00E118CD" w:rsidRPr="002B38FF" w:rsidRDefault="00D95247">
      <w:pPr>
        <w:rPr>
          <w:sz w:val="6"/>
          <w:szCs w:val="14"/>
        </w:rPr>
      </w:pPr>
      <w:r w:rsidRPr="002B38FF">
        <w:rPr>
          <w:rFonts w:ascii="Arial,sans-serif"/>
          <w:szCs w:val="14"/>
        </w:rPr>
        <w:t>El manteniment consistir</w:t>
      </w:r>
      <w:r w:rsidRPr="002B38FF">
        <w:rPr>
          <w:rFonts w:ascii="Arial,sans-serif"/>
          <w:szCs w:val="14"/>
        </w:rPr>
        <w:t>à</w:t>
      </w:r>
      <w:r w:rsidRPr="002B38FF">
        <w:rPr>
          <w:rFonts w:ascii="Arial,sans-serif"/>
          <w:szCs w:val="14"/>
        </w:rPr>
        <w:t xml:space="preserve"> en la revisi</w:t>
      </w:r>
      <w:r w:rsidRPr="002B38FF">
        <w:rPr>
          <w:rFonts w:ascii="Arial,sans-serif"/>
          <w:szCs w:val="14"/>
        </w:rPr>
        <w:t>ó</w:t>
      </w:r>
      <w:r w:rsidRPr="002B38FF">
        <w:rPr>
          <w:rFonts w:ascii="Arial,sans-serif"/>
          <w:szCs w:val="14"/>
        </w:rPr>
        <w:t xml:space="preserve"> regular dels aparells segons les indicacions dels fabricants.</w:t>
      </w:r>
    </w:p>
    <w:p w14:paraId="55388C31" w14:textId="77777777" w:rsidR="00E118CD" w:rsidRPr="002B38FF" w:rsidRDefault="00D95247">
      <w:pPr>
        <w:rPr>
          <w:sz w:val="6"/>
          <w:szCs w:val="14"/>
        </w:rPr>
      </w:pPr>
      <w:r w:rsidRPr="002B38FF">
        <w:rPr>
          <w:rFonts w:ascii="Arial,sans-serif"/>
          <w:sz w:val="18"/>
          <w:szCs w:val="14"/>
        </w:rPr>
        <w:t xml:space="preserve"> </w:t>
      </w:r>
    </w:p>
    <w:p w14:paraId="7567295C" w14:textId="77777777" w:rsidR="00E118CD" w:rsidRPr="002B38FF" w:rsidRDefault="00D95247">
      <w:pPr>
        <w:rPr>
          <w:sz w:val="6"/>
          <w:szCs w:val="14"/>
        </w:rPr>
      </w:pPr>
      <w:r w:rsidRPr="002B38FF">
        <w:rPr>
          <w:rFonts w:ascii="Arial,sans-serif"/>
          <w:szCs w:val="14"/>
        </w:rPr>
        <w:t>É</w:t>
      </w:r>
      <w:r w:rsidRPr="002B38FF">
        <w:rPr>
          <w:rFonts w:ascii="Arial,sans-serif"/>
          <w:szCs w:val="14"/>
        </w:rPr>
        <w:t>s molt important mantenir nets els vidres dels m</w:t>
      </w:r>
      <w:r w:rsidRPr="002B38FF">
        <w:rPr>
          <w:rFonts w:ascii="Arial,sans-serif"/>
          <w:szCs w:val="14"/>
        </w:rPr>
        <w:t>ò</w:t>
      </w:r>
      <w:r w:rsidRPr="002B38FF">
        <w:rPr>
          <w:rFonts w:ascii="Arial,sans-serif"/>
          <w:szCs w:val="14"/>
        </w:rPr>
        <w:t>duls.</w:t>
      </w:r>
    </w:p>
    <w:p w14:paraId="11AAAE67"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5BF1622F" w14:textId="77777777" w:rsidR="00E118CD" w:rsidRPr="002B38FF" w:rsidRDefault="00D95247">
      <w:pPr>
        <w:rPr>
          <w:sz w:val="6"/>
          <w:szCs w:val="14"/>
        </w:rPr>
      </w:pPr>
      <w:r w:rsidRPr="002B38FF">
        <w:rPr>
          <w:rFonts w:ascii="Arial,sans-serif"/>
          <w:b/>
          <w:szCs w:val="14"/>
        </w:rPr>
        <w:t>Verificacions i proves de servei per a comprovar les prestacions finals de l</w:t>
      </w:r>
      <w:r w:rsidRPr="002B38FF">
        <w:rPr>
          <w:rFonts w:ascii="Arial,sans-serif"/>
          <w:b/>
          <w:szCs w:val="14"/>
        </w:rPr>
        <w:t>’</w:t>
      </w:r>
      <w:r w:rsidRPr="002B38FF">
        <w:rPr>
          <w:rFonts w:ascii="Arial,sans-serif"/>
          <w:b/>
          <w:szCs w:val="14"/>
        </w:rPr>
        <w:t>edifici</w:t>
      </w:r>
    </w:p>
    <w:p w14:paraId="56508AD3" w14:textId="77777777" w:rsidR="00E118CD" w:rsidRPr="002B38FF" w:rsidRDefault="00D95247">
      <w:pPr>
        <w:rPr>
          <w:sz w:val="6"/>
          <w:szCs w:val="14"/>
        </w:rPr>
      </w:pPr>
      <w:r w:rsidRPr="002B38FF">
        <w:rPr>
          <w:rFonts w:ascii="Arial,sans-serif"/>
          <w:sz w:val="18"/>
          <w:szCs w:val="14"/>
        </w:rPr>
        <w:t xml:space="preserve"> </w:t>
      </w:r>
    </w:p>
    <w:p w14:paraId="6AEAB41D" w14:textId="77777777" w:rsidR="00E118CD" w:rsidRPr="002B38FF" w:rsidRDefault="00D95247">
      <w:pPr>
        <w:rPr>
          <w:sz w:val="6"/>
          <w:szCs w:val="14"/>
        </w:rPr>
      </w:pPr>
      <w:r w:rsidRPr="002B38FF">
        <w:rPr>
          <w:rFonts w:ascii="Arial,sans-serif"/>
          <w:szCs w:val="14"/>
        </w:rPr>
        <w:t>Concloses les proves i la posada en marxa es passar</w:t>
      </w:r>
      <w:r w:rsidRPr="002B38FF">
        <w:rPr>
          <w:rFonts w:ascii="Arial,sans-serif"/>
          <w:szCs w:val="14"/>
        </w:rPr>
        <w:t>à</w:t>
      </w:r>
      <w:r w:rsidRPr="002B38FF">
        <w:rPr>
          <w:rFonts w:ascii="Arial,sans-serif"/>
          <w:szCs w:val="14"/>
        </w:rPr>
        <w:t xml:space="preserve"> a la fase de la recepci</w:t>
      </w:r>
      <w:r w:rsidRPr="002B38FF">
        <w:rPr>
          <w:rFonts w:ascii="Arial,sans-serif"/>
          <w:szCs w:val="14"/>
        </w:rPr>
        <w:t>ó</w:t>
      </w:r>
      <w:r w:rsidRPr="002B38FF">
        <w:rPr>
          <w:rFonts w:ascii="Arial,sans-serif"/>
          <w:szCs w:val="14"/>
        </w:rPr>
        <w:t xml:space="preserve"> provisional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Ara b</w:t>
      </w:r>
      <w:r w:rsidRPr="002B38FF">
        <w:rPr>
          <w:rFonts w:ascii="Arial,sans-serif"/>
          <w:szCs w:val="14"/>
        </w:rPr>
        <w:t>é</w:t>
      </w:r>
      <w:r w:rsidRPr="002B38FF">
        <w:rPr>
          <w:rFonts w:ascii="Arial,sans-serif"/>
          <w:szCs w:val="14"/>
        </w:rPr>
        <w:t>, l</w:t>
      </w:r>
      <w:r w:rsidRPr="002B38FF">
        <w:rPr>
          <w:rFonts w:ascii="Arial,sans-serif"/>
          <w:szCs w:val="14"/>
        </w:rPr>
        <w:t>’</w:t>
      </w:r>
      <w:r w:rsidRPr="002B38FF">
        <w:rPr>
          <w:rFonts w:ascii="Arial,sans-serif"/>
          <w:szCs w:val="14"/>
        </w:rPr>
        <w:t>Acta de Recepci</w:t>
      </w:r>
      <w:r w:rsidRPr="002B38FF">
        <w:rPr>
          <w:rFonts w:ascii="Arial,sans-serif"/>
          <w:szCs w:val="14"/>
        </w:rPr>
        <w:t>ó</w:t>
      </w:r>
      <w:r w:rsidRPr="002B38FF">
        <w:rPr>
          <w:rFonts w:ascii="Arial,sans-serif"/>
          <w:szCs w:val="14"/>
        </w:rPr>
        <w:t xml:space="preserve"> Provisional no se signar</w:t>
      </w:r>
      <w:r w:rsidRPr="002B38FF">
        <w:rPr>
          <w:rFonts w:ascii="Arial,sans-serif"/>
          <w:szCs w:val="14"/>
        </w:rPr>
        <w:t>à</w:t>
      </w:r>
      <w:r w:rsidRPr="002B38FF">
        <w:rPr>
          <w:rFonts w:ascii="Arial,sans-serif"/>
          <w:szCs w:val="14"/>
        </w:rPr>
        <w:t xml:space="preserve"> fins a haver comprovat que tots els sistemes i elements han funcionat correctament durant un m</w:t>
      </w:r>
      <w:r w:rsidRPr="002B38FF">
        <w:rPr>
          <w:rFonts w:ascii="Arial,sans-serif"/>
          <w:szCs w:val="14"/>
        </w:rPr>
        <w:t>í</w:t>
      </w:r>
      <w:r w:rsidRPr="002B38FF">
        <w:rPr>
          <w:rFonts w:ascii="Arial,sans-serif"/>
          <w:szCs w:val="14"/>
        </w:rPr>
        <w:t>nim d</w:t>
      </w:r>
      <w:r w:rsidRPr="002B38FF">
        <w:rPr>
          <w:rFonts w:ascii="Arial,sans-serif"/>
          <w:szCs w:val="14"/>
        </w:rPr>
        <w:t>’</w:t>
      </w:r>
      <w:r w:rsidRPr="002B38FF">
        <w:rPr>
          <w:rFonts w:ascii="Arial,sans-serif"/>
          <w:szCs w:val="14"/>
        </w:rPr>
        <w:t>un mes, sense interrupcions o parades.</w:t>
      </w:r>
    </w:p>
    <w:p w14:paraId="490CB937" w14:textId="77777777" w:rsidR="00E118CD" w:rsidRPr="002B38FF" w:rsidRDefault="00D95247">
      <w:pPr>
        <w:rPr>
          <w:sz w:val="6"/>
          <w:szCs w:val="14"/>
        </w:rPr>
      </w:pPr>
      <w:r w:rsidRPr="002B38FF">
        <w:rPr>
          <w:rFonts w:ascii="Arial,sans-serif"/>
          <w:b/>
          <w:sz w:val="18"/>
          <w:szCs w:val="14"/>
        </w:rPr>
        <w:t>6.10. Instal</w:t>
      </w:r>
      <w:r w:rsidRPr="002B38FF">
        <w:rPr>
          <w:rFonts w:ascii="Arial,sans-serif"/>
          <w:b/>
          <w:sz w:val="18"/>
          <w:szCs w:val="14"/>
        </w:rPr>
        <w:t>·</w:t>
      </w:r>
      <w:r w:rsidRPr="002B38FF">
        <w:rPr>
          <w:rFonts w:ascii="Arial,sans-serif"/>
          <w:b/>
          <w:sz w:val="18"/>
          <w:szCs w:val="14"/>
        </w:rPr>
        <w:t>laci</w:t>
      </w:r>
      <w:r w:rsidRPr="002B38FF">
        <w:rPr>
          <w:rFonts w:ascii="Arial,sans-serif"/>
          <w:b/>
          <w:sz w:val="18"/>
          <w:szCs w:val="14"/>
        </w:rPr>
        <w:t>ó</w:t>
      </w:r>
      <w:r w:rsidRPr="002B38FF">
        <w:rPr>
          <w:rFonts w:ascii="Arial,sans-serif"/>
          <w:b/>
          <w:sz w:val="18"/>
          <w:szCs w:val="14"/>
        </w:rPr>
        <w:t xml:space="preserve"> de transport</w:t>
      </w:r>
    </w:p>
    <w:p w14:paraId="082A566A" w14:textId="77777777" w:rsidR="00E118CD" w:rsidRPr="002B38FF" w:rsidRDefault="00D95247">
      <w:pPr>
        <w:rPr>
          <w:sz w:val="6"/>
          <w:szCs w:val="14"/>
        </w:rPr>
      </w:pPr>
      <w:r w:rsidRPr="002B38FF">
        <w:rPr>
          <w:rFonts w:ascii="Arial,sans-serif"/>
          <w:b/>
          <w:sz w:val="18"/>
          <w:szCs w:val="14"/>
        </w:rPr>
        <w:t>6.10.1. Ascensors</w:t>
      </w:r>
    </w:p>
    <w:p w14:paraId="5B41D568"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07A4D9C4"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5A42E5A8" w14:textId="77777777" w:rsidR="00E118CD" w:rsidRPr="002B38FF" w:rsidRDefault="00D95247">
      <w:pPr>
        <w:rPr>
          <w:sz w:val="6"/>
          <w:szCs w:val="14"/>
        </w:rPr>
      </w:pPr>
      <w:r w:rsidRPr="002B38FF">
        <w:rPr>
          <w:rFonts w:ascii="Arial,sans-serif"/>
          <w:sz w:val="18"/>
          <w:szCs w:val="14"/>
        </w:rPr>
        <w:t xml:space="preserve"> </w:t>
      </w:r>
    </w:p>
    <w:p w14:paraId="53713360" w14:textId="77777777" w:rsidR="00E118CD" w:rsidRPr="002B38FF" w:rsidRDefault="00D95247">
      <w:pPr>
        <w:rPr>
          <w:sz w:val="6"/>
          <w:szCs w:val="14"/>
        </w:rPr>
      </w:pPr>
      <w:r w:rsidRPr="002B38FF">
        <w:rPr>
          <w:rFonts w:ascii="Arial,sans-serif"/>
          <w:szCs w:val="14"/>
        </w:rPr>
        <w:t xml:space="preserve">Ascensor </w:t>
      </w:r>
      <w:r w:rsidRPr="002B38FF">
        <w:rPr>
          <w:rFonts w:ascii="Arial,sans-serif"/>
          <w:szCs w:val="14"/>
        </w:rPr>
        <w:t>é</w:t>
      </w:r>
      <w:r w:rsidRPr="002B38FF">
        <w:rPr>
          <w:rFonts w:ascii="Arial,sans-serif"/>
          <w:szCs w:val="14"/>
        </w:rPr>
        <w:t>s tot aparell (el</w:t>
      </w:r>
      <w:r w:rsidRPr="002B38FF">
        <w:rPr>
          <w:rFonts w:ascii="Arial,sans-serif"/>
          <w:szCs w:val="14"/>
        </w:rPr>
        <w:t>è</w:t>
      </w:r>
      <w:r w:rsidRPr="002B38FF">
        <w:rPr>
          <w:rFonts w:ascii="Arial,sans-serif"/>
          <w:szCs w:val="14"/>
        </w:rPr>
        <w:t>ctric o hidr</w:t>
      </w:r>
      <w:r w:rsidRPr="002B38FF">
        <w:rPr>
          <w:rFonts w:ascii="Arial,sans-serif"/>
          <w:szCs w:val="14"/>
        </w:rPr>
        <w:t>à</w:t>
      </w:r>
      <w:r w:rsidRPr="002B38FF">
        <w:rPr>
          <w:rFonts w:ascii="Arial,sans-serif"/>
          <w:szCs w:val="14"/>
        </w:rPr>
        <w:t>ulic) utilitzat per a salvar desnivells definits amb l</w:t>
      </w:r>
      <w:r w:rsidRPr="002B38FF">
        <w:rPr>
          <w:rFonts w:ascii="Arial,sans-serif"/>
          <w:szCs w:val="14"/>
        </w:rPr>
        <w:t>’</w:t>
      </w:r>
      <w:r w:rsidRPr="002B38FF">
        <w:rPr>
          <w:rFonts w:ascii="Arial,sans-serif"/>
          <w:szCs w:val="14"/>
        </w:rPr>
        <w:t>ajuda d</w:t>
      </w:r>
      <w:r w:rsidRPr="002B38FF">
        <w:rPr>
          <w:rFonts w:ascii="Arial,sans-serif"/>
          <w:szCs w:val="14"/>
        </w:rPr>
        <w:t>’</w:t>
      </w:r>
      <w:r w:rsidRPr="002B38FF">
        <w:rPr>
          <w:rFonts w:ascii="Arial,sans-serif"/>
          <w:szCs w:val="14"/>
        </w:rPr>
        <w:t>una cabina que es desplaci al llarg de guies r</w:t>
      </w:r>
      <w:r w:rsidRPr="002B38FF">
        <w:rPr>
          <w:rFonts w:ascii="Arial,sans-serif"/>
          <w:szCs w:val="14"/>
        </w:rPr>
        <w:t>í</w:t>
      </w:r>
      <w:r w:rsidRPr="002B38FF">
        <w:rPr>
          <w:rFonts w:ascii="Arial,sans-serif"/>
          <w:szCs w:val="14"/>
        </w:rPr>
        <w:t>gides, la inclinaci</w:t>
      </w:r>
      <w:r w:rsidRPr="002B38FF">
        <w:rPr>
          <w:rFonts w:ascii="Arial,sans-serif"/>
          <w:szCs w:val="14"/>
        </w:rPr>
        <w:t>ó</w:t>
      </w:r>
      <w:r w:rsidRPr="002B38FF">
        <w:rPr>
          <w:rFonts w:ascii="Arial,sans-serif"/>
          <w:szCs w:val="14"/>
        </w:rPr>
        <w:t xml:space="preserve"> sobre l</w:t>
      </w:r>
      <w:r w:rsidRPr="002B38FF">
        <w:rPr>
          <w:rFonts w:ascii="Arial,sans-serif"/>
          <w:szCs w:val="14"/>
        </w:rPr>
        <w:t>’</w:t>
      </w:r>
      <w:r w:rsidRPr="002B38FF">
        <w:rPr>
          <w:rFonts w:ascii="Arial,sans-serif"/>
          <w:szCs w:val="14"/>
        </w:rPr>
        <w:t>horitzontal de les quals sigui superior a 15 graus, destinat al transport de persones; de persones i d</w:t>
      </w:r>
      <w:r w:rsidRPr="002B38FF">
        <w:rPr>
          <w:rFonts w:ascii="Arial,sans-serif"/>
          <w:szCs w:val="14"/>
        </w:rPr>
        <w:t>’</w:t>
      </w:r>
      <w:r w:rsidRPr="002B38FF">
        <w:rPr>
          <w:rFonts w:ascii="Arial,sans-serif"/>
          <w:szCs w:val="14"/>
        </w:rPr>
        <w:t>objectes; d</w:t>
      </w:r>
      <w:r w:rsidRPr="002B38FF">
        <w:rPr>
          <w:rFonts w:ascii="Arial,sans-serif"/>
          <w:szCs w:val="14"/>
        </w:rPr>
        <w:t>’</w:t>
      </w:r>
      <w:r w:rsidRPr="002B38FF">
        <w:rPr>
          <w:rFonts w:ascii="Arial,sans-serif"/>
          <w:szCs w:val="14"/>
        </w:rPr>
        <w:t xml:space="preserve">objectes </w:t>
      </w:r>
      <w:r w:rsidRPr="002B38FF">
        <w:rPr>
          <w:rFonts w:ascii="Arial,sans-serif"/>
          <w:szCs w:val="14"/>
        </w:rPr>
        <w:t>ú</w:t>
      </w:r>
      <w:r w:rsidRPr="002B38FF">
        <w:rPr>
          <w:rFonts w:ascii="Arial,sans-serif"/>
          <w:szCs w:val="14"/>
        </w:rPr>
        <w:t xml:space="preserve">nicament, si la cabina </w:t>
      </w:r>
      <w:r w:rsidRPr="002B38FF">
        <w:rPr>
          <w:rFonts w:ascii="Arial,sans-serif"/>
          <w:szCs w:val="14"/>
        </w:rPr>
        <w:t>é</w:t>
      </w:r>
      <w:r w:rsidRPr="002B38FF">
        <w:rPr>
          <w:rFonts w:ascii="Arial,sans-serif"/>
          <w:szCs w:val="14"/>
        </w:rPr>
        <w:t xml:space="preserve">s accessible, </w:t>
      </w:r>
      <w:r w:rsidRPr="002B38FF">
        <w:rPr>
          <w:rFonts w:ascii="Arial,sans-serif"/>
          <w:szCs w:val="14"/>
        </w:rPr>
        <w:t>é</w:t>
      </w:r>
      <w:r w:rsidRPr="002B38FF">
        <w:rPr>
          <w:rFonts w:ascii="Arial,sans-serif"/>
          <w:szCs w:val="14"/>
        </w:rPr>
        <w:t>s a dir, si una persona hi pot accedir sense cap dificultat i est</w:t>
      </w:r>
      <w:r w:rsidRPr="002B38FF">
        <w:rPr>
          <w:rFonts w:ascii="Arial,sans-serif"/>
          <w:szCs w:val="14"/>
        </w:rPr>
        <w:t>à</w:t>
      </w:r>
      <w:r w:rsidRPr="002B38FF">
        <w:rPr>
          <w:rFonts w:ascii="Arial,sans-serif"/>
          <w:szCs w:val="14"/>
        </w:rPr>
        <w:t xml:space="preserve"> equipada d</w:t>
      </w:r>
      <w:r w:rsidRPr="002B38FF">
        <w:rPr>
          <w:rFonts w:ascii="Arial,sans-serif"/>
          <w:szCs w:val="14"/>
        </w:rPr>
        <w:t>’</w:t>
      </w:r>
      <w:r w:rsidRPr="002B38FF">
        <w:rPr>
          <w:rFonts w:ascii="Arial,sans-serif"/>
          <w:szCs w:val="14"/>
        </w:rPr>
        <w:t>elements de comandament situats dins de la cabina o a l</w:t>
      </w:r>
      <w:r w:rsidRPr="002B38FF">
        <w:rPr>
          <w:rFonts w:ascii="Arial,sans-serif"/>
          <w:szCs w:val="14"/>
        </w:rPr>
        <w:t>’</w:t>
      </w:r>
      <w:r w:rsidRPr="002B38FF">
        <w:rPr>
          <w:rFonts w:ascii="Arial,sans-serif"/>
          <w:szCs w:val="14"/>
        </w:rPr>
        <w:t>abast d</w:t>
      </w:r>
      <w:r w:rsidRPr="002B38FF">
        <w:rPr>
          <w:rFonts w:ascii="Arial,sans-serif"/>
          <w:szCs w:val="14"/>
        </w:rPr>
        <w:t>’</w:t>
      </w:r>
      <w:r w:rsidRPr="002B38FF">
        <w:rPr>
          <w:rFonts w:ascii="Arial,sans-serif"/>
          <w:szCs w:val="14"/>
        </w:rPr>
        <w:t>una persona que es trobi a l</w:t>
      </w:r>
      <w:r w:rsidRPr="002B38FF">
        <w:rPr>
          <w:rFonts w:ascii="Arial,sans-serif"/>
          <w:szCs w:val="14"/>
        </w:rPr>
        <w:t>’</w:t>
      </w:r>
      <w:r w:rsidRPr="002B38FF">
        <w:rPr>
          <w:rFonts w:ascii="Arial,sans-serif"/>
          <w:szCs w:val="14"/>
        </w:rPr>
        <w:t>interior d</w:t>
      </w:r>
      <w:r w:rsidRPr="002B38FF">
        <w:rPr>
          <w:rFonts w:ascii="Arial,sans-serif"/>
          <w:szCs w:val="14"/>
        </w:rPr>
        <w:t>’</w:t>
      </w:r>
      <w:r w:rsidRPr="002B38FF">
        <w:rPr>
          <w:rFonts w:ascii="Arial,sans-serif"/>
          <w:szCs w:val="14"/>
        </w:rPr>
        <w:t>aquesta. Tamb</w:t>
      </w:r>
      <w:r w:rsidRPr="002B38FF">
        <w:rPr>
          <w:rFonts w:ascii="Arial,sans-serif"/>
          <w:szCs w:val="14"/>
        </w:rPr>
        <w:t>é</w:t>
      </w:r>
      <w:r w:rsidRPr="002B38FF">
        <w:rPr>
          <w:rFonts w:ascii="Arial,sans-serif"/>
          <w:szCs w:val="14"/>
        </w:rPr>
        <w:t xml:space="preserve"> es consideren ascensors, a aquest efecte, els aparells que es desplacen seguint un recorregut totalment fix en l</w:t>
      </w:r>
      <w:r w:rsidRPr="002B38FF">
        <w:rPr>
          <w:rFonts w:ascii="Arial,sans-serif"/>
          <w:szCs w:val="14"/>
        </w:rPr>
        <w:t>’</w:t>
      </w:r>
      <w:r w:rsidRPr="002B38FF">
        <w:rPr>
          <w:rFonts w:ascii="Arial,sans-serif"/>
          <w:szCs w:val="14"/>
        </w:rPr>
        <w:t>espai, encara que no estigui determinat per guies r</w:t>
      </w:r>
      <w:r w:rsidRPr="002B38FF">
        <w:rPr>
          <w:rFonts w:ascii="Arial,sans-serif"/>
          <w:szCs w:val="14"/>
        </w:rPr>
        <w:t>í</w:t>
      </w:r>
      <w:r w:rsidRPr="002B38FF">
        <w:rPr>
          <w:rFonts w:ascii="Arial,sans-serif"/>
          <w:szCs w:val="14"/>
        </w:rPr>
        <w:t>gides, com ara els ascensors de tisora.</w:t>
      </w:r>
    </w:p>
    <w:p w14:paraId="38CCBF72" w14:textId="77777777" w:rsidR="00E118CD" w:rsidRPr="002B38FF" w:rsidRDefault="00D95247">
      <w:pPr>
        <w:rPr>
          <w:sz w:val="6"/>
          <w:szCs w:val="14"/>
        </w:rPr>
      </w:pPr>
      <w:r w:rsidRPr="002B38FF">
        <w:rPr>
          <w:rFonts w:ascii="Arial,sans-serif"/>
          <w:sz w:val="18"/>
          <w:szCs w:val="14"/>
        </w:rPr>
        <w:t xml:space="preserve"> </w:t>
      </w:r>
    </w:p>
    <w:p w14:paraId="21D93C87" w14:textId="77777777" w:rsidR="00E118CD" w:rsidRPr="002B38FF" w:rsidRDefault="00D95247">
      <w:pPr>
        <w:rPr>
          <w:sz w:val="6"/>
          <w:szCs w:val="14"/>
        </w:rPr>
      </w:pPr>
      <w:r w:rsidRPr="002B38FF">
        <w:rPr>
          <w:rFonts w:ascii="Arial,sans-serif"/>
          <w:szCs w:val="14"/>
        </w:rPr>
        <w:t>Els muntac</w:t>
      </w:r>
      <w:r w:rsidRPr="002B38FF">
        <w:rPr>
          <w:rFonts w:ascii="Arial,sans-serif"/>
          <w:szCs w:val="14"/>
        </w:rPr>
        <w:t>à</w:t>
      </w:r>
      <w:r w:rsidRPr="002B38FF">
        <w:rPr>
          <w:rFonts w:ascii="Arial,sans-serif"/>
          <w:szCs w:val="14"/>
        </w:rPr>
        <w:t>rregues s</w:t>
      </w:r>
      <w:r w:rsidRPr="002B38FF">
        <w:rPr>
          <w:rFonts w:ascii="Arial,sans-serif"/>
          <w:szCs w:val="14"/>
        </w:rPr>
        <w:t>ó</w:t>
      </w:r>
      <w:r w:rsidRPr="002B38FF">
        <w:rPr>
          <w:rFonts w:ascii="Arial,sans-serif"/>
          <w:szCs w:val="14"/>
        </w:rPr>
        <w:t>n aparells elevadors (el</w:t>
      </w:r>
      <w:r w:rsidRPr="002B38FF">
        <w:rPr>
          <w:rFonts w:ascii="Arial,sans-serif"/>
          <w:szCs w:val="14"/>
        </w:rPr>
        <w:t>è</w:t>
      </w:r>
      <w:r w:rsidRPr="002B38FF">
        <w:rPr>
          <w:rFonts w:ascii="Arial,sans-serif"/>
          <w:szCs w:val="14"/>
        </w:rPr>
        <w:t>ctrics o hidr</w:t>
      </w:r>
      <w:r w:rsidRPr="002B38FF">
        <w:rPr>
          <w:rFonts w:ascii="Arial,sans-serif"/>
          <w:szCs w:val="14"/>
        </w:rPr>
        <w:t>à</w:t>
      </w:r>
      <w:r w:rsidRPr="002B38FF">
        <w:rPr>
          <w:rFonts w:ascii="Arial,sans-serif"/>
          <w:szCs w:val="14"/>
        </w:rPr>
        <w:t>ulics) que es desplacen entre guies verticals, o lleugerament inclinades respecte a la vertical, serveixen a nivells definits i estan dotats d</w:t>
      </w:r>
      <w:r w:rsidRPr="002B38FF">
        <w:rPr>
          <w:rFonts w:ascii="Arial,sans-serif"/>
          <w:szCs w:val="14"/>
        </w:rPr>
        <w:t>’</w:t>
      </w:r>
      <w:r w:rsidRPr="002B38FF">
        <w:rPr>
          <w:rFonts w:ascii="Arial,sans-serif"/>
          <w:szCs w:val="14"/>
        </w:rPr>
        <w:t>un cubicle les dimensions i la constituci</w:t>
      </w:r>
      <w:r w:rsidRPr="002B38FF">
        <w:rPr>
          <w:rFonts w:ascii="Arial,sans-serif"/>
          <w:szCs w:val="14"/>
        </w:rPr>
        <w:t>ó</w:t>
      </w:r>
      <w:r w:rsidRPr="002B38FF">
        <w:rPr>
          <w:rFonts w:ascii="Arial,sans-serif"/>
          <w:szCs w:val="14"/>
        </w:rPr>
        <w:t xml:space="preserve"> del qual impedeixen materialment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de persones. En particular estan compresos en aquesta categoria els aparells que responen a alguna de les caracter</w:t>
      </w:r>
      <w:r w:rsidRPr="002B38FF">
        <w:rPr>
          <w:rFonts w:ascii="Arial,sans-serif"/>
          <w:szCs w:val="14"/>
        </w:rPr>
        <w:t>í</w:t>
      </w:r>
      <w:r w:rsidRPr="002B38FF">
        <w:rPr>
          <w:rFonts w:ascii="Arial,sans-serif"/>
          <w:szCs w:val="14"/>
        </w:rPr>
        <w:t>stiques seg</w:t>
      </w:r>
      <w:r w:rsidRPr="002B38FF">
        <w:rPr>
          <w:rFonts w:ascii="Arial,sans-serif"/>
          <w:szCs w:val="14"/>
        </w:rPr>
        <w:t>ü</w:t>
      </w:r>
      <w:r w:rsidRPr="002B38FF">
        <w:rPr>
          <w:rFonts w:ascii="Arial,sans-serif"/>
          <w:szCs w:val="14"/>
        </w:rPr>
        <w:t>ents: al</w:t>
      </w:r>
      <w:r w:rsidRPr="002B38FF">
        <w:rPr>
          <w:rFonts w:ascii="Arial,sans-serif"/>
          <w:szCs w:val="14"/>
        </w:rPr>
        <w:t>çà</w:t>
      </w:r>
      <w:r w:rsidRPr="002B38FF">
        <w:rPr>
          <w:rFonts w:ascii="Arial,sans-serif"/>
          <w:szCs w:val="14"/>
        </w:rPr>
        <w:t>ria lliure del cubicle que no sobrepassi 1,20 m, cubicle dividit en diversos compartiments, cap dels quals passi d</w:t>
      </w:r>
      <w:r w:rsidRPr="002B38FF">
        <w:rPr>
          <w:rFonts w:ascii="Arial,sans-serif"/>
          <w:szCs w:val="14"/>
        </w:rPr>
        <w:t>’</w:t>
      </w:r>
      <w:r w:rsidRPr="002B38FF">
        <w:rPr>
          <w:rFonts w:ascii="Arial,sans-serif"/>
          <w:szCs w:val="14"/>
        </w:rPr>
        <w:t>una al</w:t>
      </w:r>
      <w:r w:rsidRPr="002B38FF">
        <w:rPr>
          <w:rFonts w:ascii="Arial,sans-serif"/>
          <w:szCs w:val="14"/>
        </w:rPr>
        <w:t>çà</w:t>
      </w:r>
      <w:r w:rsidRPr="002B38FF">
        <w:rPr>
          <w:rFonts w:ascii="Arial,sans-serif"/>
          <w:szCs w:val="14"/>
        </w:rPr>
        <w:t>ria d</w:t>
      </w:r>
      <w:r w:rsidRPr="002B38FF">
        <w:rPr>
          <w:rFonts w:ascii="Arial,sans-serif"/>
          <w:szCs w:val="14"/>
        </w:rPr>
        <w:t>’</w:t>
      </w:r>
      <w:r w:rsidRPr="002B38FF">
        <w:rPr>
          <w:rFonts w:ascii="Arial,sans-serif"/>
          <w:szCs w:val="14"/>
        </w:rPr>
        <w:t>1,20 m, s</w:t>
      </w:r>
      <w:r w:rsidRPr="002B38FF">
        <w:rPr>
          <w:rFonts w:ascii="Arial,sans-serif"/>
          <w:szCs w:val="14"/>
        </w:rPr>
        <w:t>ò</w:t>
      </w:r>
      <w:r w:rsidRPr="002B38FF">
        <w:rPr>
          <w:rFonts w:ascii="Arial,sans-serif"/>
          <w:szCs w:val="14"/>
        </w:rPr>
        <w:t>l de cubicle que es trobi almenys a 60 cm (recomanaci</w:t>
      </w:r>
      <w:r w:rsidRPr="002B38FF">
        <w:rPr>
          <w:rFonts w:ascii="Arial,sans-serif"/>
          <w:szCs w:val="14"/>
        </w:rPr>
        <w:t>ó</w:t>
      </w:r>
      <w:r w:rsidRPr="002B38FF">
        <w:rPr>
          <w:rFonts w:ascii="Arial,sans-serif"/>
          <w:szCs w:val="14"/>
        </w:rPr>
        <w:t xml:space="preserve"> segons fabricants) per damunt del s</w:t>
      </w:r>
      <w:r w:rsidRPr="002B38FF">
        <w:rPr>
          <w:rFonts w:ascii="Arial,sans-serif"/>
          <w:szCs w:val="14"/>
        </w:rPr>
        <w:t>ò</w:t>
      </w:r>
      <w:r w:rsidRPr="002B38FF">
        <w:rPr>
          <w:rFonts w:ascii="Arial,sans-serif"/>
          <w:szCs w:val="14"/>
        </w:rPr>
        <w:t>l de pis, quan el cubicle es troba aturat en un nivell de servei. Pot admetre</w:t>
      </w:r>
      <w:r w:rsidRPr="002B38FF">
        <w:rPr>
          <w:rFonts w:ascii="Arial,sans-serif"/>
          <w:szCs w:val="14"/>
        </w:rPr>
        <w:t>’</w:t>
      </w:r>
      <w:r w:rsidRPr="002B38FF">
        <w:rPr>
          <w:rFonts w:ascii="Arial,sans-serif"/>
          <w:szCs w:val="14"/>
        </w:rPr>
        <w:t>s el cubicle d</w:t>
      </w:r>
      <w:r w:rsidRPr="002B38FF">
        <w:rPr>
          <w:rFonts w:ascii="Arial,sans-serif"/>
          <w:szCs w:val="14"/>
        </w:rPr>
        <w:t>’</w:t>
      </w:r>
      <w:r w:rsidRPr="002B38FF">
        <w:rPr>
          <w:rFonts w:ascii="Arial,sans-serif"/>
          <w:szCs w:val="14"/>
        </w:rPr>
        <w:t>al</w:t>
      </w:r>
      <w:r w:rsidRPr="002B38FF">
        <w:rPr>
          <w:rFonts w:ascii="Arial,sans-serif"/>
          <w:szCs w:val="14"/>
        </w:rPr>
        <w:t>çà</w:t>
      </w:r>
      <w:r w:rsidRPr="002B38FF">
        <w:rPr>
          <w:rFonts w:ascii="Arial,sans-serif"/>
          <w:szCs w:val="14"/>
        </w:rPr>
        <w:t>ria superior a 1,20 m, si est</w:t>
      </w:r>
      <w:r w:rsidRPr="002B38FF">
        <w:rPr>
          <w:rFonts w:ascii="Arial,sans-serif"/>
          <w:szCs w:val="14"/>
        </w:rPr>
        <w:t>à</w:t>
      </w:r>
      <w:r w:rsidRPr="002B38FF">
        <w:rPr>
          <w:rFonts w:ascii="Arial,sans-serif"/>
          <w:szCs w:val="14"/>
        </w:rPr>
        <w:t xml:space="preserve"> dotat de diversos compartiments fixos les dimensions dels quals s</w:t>
      </w:r>
      <w:r w:rsidRPr="002B38FF">
        <w:rPr>
          <w:rFonts w:ascii="Arial,sans-serif"/>
          <w:szCs w:val="14"/>
        </w:rPr>
        <w:t>’</w:t>
      </w:r>
      <w:r w:rsidRPr="002B38FF">
        <w:rPr>
          <w:rFonts w:ascii="Arial,sans-serif"/>
          <w:szCs w:val="14"/>
        </w:rPr>
        <w:t>ajusten a les anteriorment indicades.</w:t>
      </w:r>
    </w:p>
    <w:p w14:paraId="25F3BECB" w14:textId="77777777" w:rsidR="00E118CD" w:rsidRPr="002B38FF" w:rsidRDefault="00D95247">
      <w:pPr>
        <w:rPr>
          <w:sz w:val="6"/>
          <w:szCs w:val="14"/>
        </w:rPr>
      </w:pPr>
      <w:r w:rsidRPr="002B38FF">
        <w:rPr>
          <w:rFonts w:ascii="Arial,sans-serif"/>
          <w:sz w:val="18"/>
          <w:szCs w:val="14"/>
        </w:rPr>
        <w:t xml:space="preserve"> </w:t>
      </w:r>
    </w:p>
    <w:p w14:paraId="12EB2A9F"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62CEC411" w14:textId="77777777" w:rsidR="00E118CD" w:rsidRPr="002B38FF" w:rsidRDefault="00D95247">
      <w:pPr>
        <w:rPr>
          <w:sz w:val="6"/>
          <w:szCs w:val="14"/>
        </w:rPr>
      </w:pPr>
      <w:r w:rsidRPr="002B38FF">
        <w:rPr>
          <w:rFonts w:ascii="Arial,sans-serif"/>
          <w:sz w:val="18"/>
          <w:szCs w:val="14"/>
        </w:rPr>
        <w:t xml:space="preserve"> </w:t>
      </w:r>
    </w:p>
    <w:p w14:paraId="3144A3C2" w14:textId="77777777" w:rsidR="00E118CD" w:rsidRPr="002B38FF" w:rsidRDefault="00D95247">
      <w:pPr>
        <w:rPr>
          <w:sz w:val="6"/>
          <w:szCs w:val="14"/>
        </w:rPr>
      </w:pPr>
      <w:r w:rsidRPr="002B38FF">
        <w:rPr>
          <w:rFonts w:ascii="Arial,sans-serif"/>
          <w:szCs w:val="14"/>
        </w:rPr>
        <w:t>Els ascensors o muntac</w:t>
      </w:r>
      <w:r w:rsidRPr="002B38FF">
        <w:rPr>
          <w:rFonts w:ascii="Arial,sans-serif"/>
          <w:szCs w:val="14"/>
        </w:rPr>
        <w:t>à</w:t>
      </w:r>
      <w:r w:rsidRPr="002B38FF">
        <w:rPr>
          <w:rFonts w:ascii="Arial,sans-serif"/>
          <w:szCs w:val="14"/>
        </w:rPr>
        <w:t>rregues, es mesuraran i valoraran per unitat, incloent-hi tots els components i acabats, fins i tot ajudes de construcci</w:t>
      </w:r>
      <w:r w:rsidRPr="002B38FF">
        <w:rPr>
          <w:rFonts w:ascii="Arial,sans-serif"/>
          <w:szCs w:val="14"/>
        </w:rPr>
        <w:t>ó</w:t>
      </w:r>
      <w:r w:rsidRPr="002B38FF">
        <w:rPr>
          <w:rFonts w:ascii="Arial,sans-serif"/>
          <w:szCs w:val="14"/>
        </w:rPr>
        <w:t xml:space="preserve"> i totalment instal</w:t>
      </w:r>
      <w:r w:rsidRPr="002B38FF">
        <w:rPr>
          <w:rFonts w:ascii="Arial,sans-serif"/>
          <w:szCs w:val="14"/>
        </w:rPr>
        <w:t>·</w:t>
      </w:r>
      <w:r w:rsidRPr="002B38FF">
        <w:rPr>
          <w:rFonts w:ascii="Arial,sans-serif"/>
          <w:szCs w:val="14"/>
        </w:rPr>
        <w:t>lat.</w:t>
      </w:r>
    </w:p>
    <w:p w14:paraId="314B0C50"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272433CD"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32E4180A" w14:textId="77777777" w:rsidR="00E118CD" w:rsidRPr="002B38FF" w:rsidRDefault="00D95247">
      <w:pPr>
        <w:rPr>
          <w:sz w:val="6"/>
          <w:szCs w:val="14"/>
        </w:rPr>
      </w:pPr>
      <w:r w:rsidRPr="002B38FF">
        <w:rPr>
          <w:rFonts w:ascii="Arial,sans-serif"/>
          <w:sz w:val="18"/>
          <w:szCs w:val="14"/>
        </w:rPr>
        <w:t xml:space="preserve"> </w:t>
      </w:r>
    </w:p>
    <w:p w14:paraId="737B05EE"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519F748B" w14:textId="77777777" w:rsidR="00E118CD" w:rsidRPr="002B38FF" w:rsidRDefault="00D95247">
      <w:pPr>
        <w:rPr>
          <w:sz w:val="6"/>
          <w:szCs w:val="14"/>
        </w:rPr>
      </w:pPr>
      <w:r w:rsidRPr="002B38FF">
        <w:rPr>
          <w:rFonts w:ascii="Arial,sans-serif"/>
          <w:sz w:val="18"/>
          <w:szCs w:val="14"/>
        </w:rPr>
        <w:t xml:space="preserve"> </w:t>
      </w:r>
    </w:p>
    <w:p w14:paraId="6D46E6B7" w14:textId="77777777" w:rsidR="00E118CD" w:rsidRPr="002B38FF" w:rsidRDefault="00D95247">
      <w:pPr>
        <w:rPr>
          <w:sz w:val="6"/>
          <w:szCs w:val="14"/>
        </w:rPr>
      </w:pPr>
      <w:r w:rsidRPr="002B38FF">
        <w:rPr>
          <w:rFonts w:ascii="Arial,sans-serif"/>
          <w:szCs w:val="14"/>
        </w:rPr>
        <w:t>- Cambra de m</w:t>
      </w:r>
      <w:r w:rsidRPr="002B38FF">
        <w:rPr>
          <w:rFonts w:ascii="Arial,sans-serif"/>
          <w:szCs w:val="14"/>
        </w:rPr>
        <w:t>à</w:t>
      </w:r>
      <w:r w:rsidRPr="002B38FF">
        <w:rPr>
          <w:rFonts w:ascii="Arial,sans-serif"/>
          <w:szCs w:val="14"/>
        </w:rPr>
        <w:t>quines:</w:t>
      </w:r>
    </w:p>
    <w:p w14:paraId="540DDBBD" w14:textId="77777777" w:rsidR="00E118CD" w:rsidRPr="002B38FF" w:rsidRDefault="00D95247">
      <w:pPr>
        <w:rPr>
          <w:sz w:val="6"/>
          <w:szCs w:val="14"/>
        </w:rPr>
      </w:pPr>
      <w:r w:rsidRPr="002B38FF">
        <w:rPr>
          <w:rFonts w:ascii="Arial,sans-serif"/>
          <w:sz w:val="18"/>
          <w:szCs w:val="14"/>
        </w:rPr>
        <w:t xml:space="preserve"> </w:t>
      </w:r>
    </w:p>
    <w:p w14:paraId="32B3B2CF" w14:textId="77777777" w:rsidR="00E118CD" w:rsidRPr="002B38FF" w:rsidRDefault="00D95247">
      <w:pPr>
        <w:rPr>
          <w:sz w:val="6"/>
          <w:szCs w:val="14"/>
        </w:rPr>
      </w:pPr>
      <w:r w:rsidRPr="002B38FF">
        <w:rPr>
          <w:rFonts w:ascii="Arial,sans-serif"/>
          <w:szCs w:val="14"/>
        </w:rPr>
        <w:t>Grup tractor format per reductor i motor el</w:t>
      </w:r>
      <w:r w:rsidRPr="002B38FF">
        <w:rPr>
          <w:rFonts w:ascii="Arial,sans-serif"/>
          <w:szCs w:val="14"/>
        </w:rPr>
        <w:t>è</w:t>
      </w:r>
      <w:r w:rsidRPr="002B38FF">
        <w:rPr>
          <w:rFonts w:ascii="Arial,sans-serif"/>
          <w:szCs w:val="14"/>
        </w:rPr>
        <w:t>ctric.</w:t>
      </w:r>
    </w:p>
    <w:p w14:paraId="32DF7E2D" w14:textId="77777777" w:rsidR="00E118CD" w:rsidRPr="002B38FF" w:rsidRDefault="00D95247">
      <w:pPr>
        <w:rPr>
          <w:sz w:val="6"/>
          <w:szCs w:val="14"/>
        </w:rPr>
      </w:pPr>
      <w:r w:rsidRPr="002B38FF">
        <w:rPr>
          <w:rFonts w:ascii="Arial,sans-serif"/>
          <w:sz w:val="18"/>
          <w:szCs w:val="14"/>
        </w:rPr>
        <w:t xml:space="preserve"> </w:t>
      </w:r>
    </w:p>
    <w:p w14:paraId="42F8490F" w14:textId="77777777" w:rsidR="00E118CD" w:rsidRPr="002B38FF" w:rsidRDefault="00D95247">
      <w:pPr>
        <w:rPr>
          <w:sz w:val="6"/>
          <w:szCs w:val="14"/>
        </w:rPr>
      </w:pPr>
      <w:r w:rsidRPr="002B38FF">
        <w:rPr>
          <w:rFonts w:ascii="Arial,sans-serif"/>
          <w:szCs w:val="14"/>
        </w:rPr>
        <w:t>Limitador de velocitat.</w:t>
      </w:r>
    </w:p>
    <w:p w14:paraId="4A178D94" w14:textId="77777777" w:rsidR="00E118CD" w:rsidRPr="002B38FF" w:rsidRDefault="00D95247">
      <w:pPr>
        <w:rPr>
          <w:sz w:val="6"/>
          <w:szCs w:val="14"/>
        </w:rPr>
      </w:pPr>
      <w:r w:rsidRPr="002B38FF">
        <w:rPr>
          <w:rFonts w:ascii="Arial,sans-serif"/>
          <w:sz w:val="18"/>
          <w:szCs w:val="14"/>
        </w:rPr>
        <w:t xml:space="preserve"> </w:t>
      </w:r>
    </w:p>
    <w:p w14:paraId="049F4B66" w14:textId="77777777" w:rsidR="00E118CD" w:rsidRPr="002B38FF" w:rsidRDefault="00D95247">
      <w:pPr>
        <w:rPr>
          <w:sz w:val="6"/>
          <w:szCs w:val="14"/>
        </w:rPr>
      </w:pPr>
      <w:r w:rsidRPr="002B38FF">
        <w:rPr>
          <w:rFonts w:ascii="Arial,sans-serif"/>
          <w:szCs w:val="14"/>
        </w:rPr>
        <w:t>Armari de maniobres i quadres de comandament generals.</w:t>
      </w:r>
    </w:p>
    <w:p w14:paraId="6E1C395B" w14:textId="77777777" w:rsidR="00E118CD" w:rsidRPr="002B38FF" w:rsidRDefault="00D95247">
      <w:pPr>
        <w:rPr>
          <w:sz w:val="6"/>
          <w:szCs w:val="14"/>
        </w:rPr>
      </w:pPr>
      <w:r w:rsidRPr="002B38FF">
        <w:rPr>
          <w:rFonts w:ascii="Arial,sans-serif"/>
          <w:sz w:val="18"/>
          <w:szCs w:val="14"/>
        </w:rPr>
        <w:t xml:space="preserve"> </w:t>
      </w:r>
    </w:p>
    <w:p w14:paraId="4BD145D4" w14:textId="77777777" w:rsidR="00E118CD" w:rsidRPr="002B38FF" w:rsidRDefault="00D95247">
      <w:pPr>
        <w:rPr>
          <w:sz w:val="6"/>
          <w:szCs w:val="14"/>
        </w:rPr>
      </w:pPr>
      <w:r w:rsidRPr="002B38FF">
        <w:rPr>
          <w:rFonts w:ascii="Arial,sans-serif"/>
          <w:szCs w:val="14"/>
        </w:rPr>
        <w:t>- Buc:</w:t>
      </w:r>
    </w:p>
    <w:p w14:paraId="3670B3E7" w14:textId="77777777" w:rsidR="00E118CD" w:rsidRPr="002B38FF" w:rsidRDefault="00D95247">
      <w:pPr>
        <w:rPr>
          <w:sz w:val="6"/>
          <w:szCs w:val="14"/>
        </w:rPr>
      </w:pPr>
      <w:r w:rsidRPr="002B38FF">
        <w:rPr>
          <w:rFonts w:ascii="Arial,sans-serif"/>
          <w:sz w:val="18"/>
          <w:szCs w:val="14"/>
        </w:rPr>
        <w:t xml:space="preserve"> </w:t>
      </w:r>
    </w:p>
    <w:p w14:paraId="1CB26F40" w14:textId="77777777" w:rsidR="00E118CD" w:rsidRPr="002B38FF" w:rsidRDefault="00D95247">
      <w:pPr>
        <w:rPr>
          <w:sz w:val="6"/>
          <w:szCs w:val="14"/>
        </w:rPr>
      </w:pPr>
      <w:r w:rsidRPr="002B38FF">
        <w:rPr>
          <w:rFonts w:ascii="Arial,sans-serif"/>
          <w:szCs w:val="14"/>
        </w:rPr>
        <w:t>Cabina amb l</w:t>
      </w:r>
      <w:r w:rsidRPr="002B38FF">
        <w:rPr>
          <w:rFonts w:ascii="Arial,sans-serif"/>
          <w:szCs w:val="14"/>
        </w:rPr>
        <w:t>’</w:t>
      </w:r>
      <w:r w:rsidRPr="002B38FF">
        <w:rPr>
          <w:rFonts w:ascii="Arial,sans-serif"/>
          <w:szCs w:val="14"/>
        </w:rPr>
        <w:t>armadura de contrap</w:t>
      </w:r>
      <w:r w:rsidRPr="002B38FF">
        <w:rPr>
          <w:rFonts w:ascii="Arial,sans-serif"/>
          <w:szCs w:val="14"/>
        </w:rPr>
        <w:t>è</w:t>
      </w:r>
      <w:r w:rsidRPr="002B38FF">
        <w:rPr>
          <w:rFonts w:ascii="Arial,sans-serif"/>
          <w:szCs w:val="14"/>
        </w:rPr>
        <w:t>s, guies r</w:t>
      </w:r>
      <w:r w:rsidRPr="002B38FF">
        <w:rPr>
          <w:rFonts w:ascii="Arial,sans-serif"/>
          <w:szCs w:val="14"/>
        </w:rPr>
        <w:t>í</w:t>
      </w:r>
      <w:r w:rsidRPr="002B38FF">
        <w:rPr>
          <w:rFonts w:ascii="Arial,sans-serif"/>
          <w:szCs w:val="14"/>
        </w:rPr>
        <w:t>gides d</w:t>
      </w:r>
      <w:r w:rsidRPr="002B38FF">
        <w:rPr>
          <w:rFonts w:ascii="Arial,sans-serif"/>
          <w:szCs w:val="14"/>
        </w:rPr>
        <w:t>’</w:t>
      </w:r>
      <w:r w:rsidRPr="002B38FF">
        <w:rPr>
          <w:rFonts w:ascii="Arial,sans-serif"/>
          <w:szCs w:val="14"/>
        </w:rPr>
        <w:t>acer i cables d</w:t>
      </w:r>
      <w:r w:rsidRPr="002B38FF">
        <w:rPr>
          <w:rFonts w:ascii="Arial,sans-serif"/>
          <w:szCs w:val="14"/>
        </w:rPr>
        <w:t>’</w:t>
      </w:r>
      <w:r w:rsidRPr="002B38FF">
        <w:rPr>
          <w:rFonts w:ascii="Arial,sans-serif"/>
          <w:szCs w:val="14"/>
        </w:rPr>
        <w:t>acer.</w:t>
      </w:r>
    </w:p>
    <w:p w14:paraId="0462A4EC" w14:textId="77777777" w:rsidR="00E118CD" w:rsidRPr="002B38FF" w:rsidRDefault="00D95247">
      <w:pPr>
        <w:rPr>
          <w:sz w:val="6"/>
          <w:szCs w:val="14"/>
        </w:rPr>
      </w:pPr>
      <w:r w:rsidRPr="002B38FF">
        <w:rPr>
          <w:rFonts w:ascii="Arial,sans-serif"/>
          <w:sz w:val="18"/>
          <w:szCs w:val="14"/>
        </w:rPr>
        <w:t xml:space="preserve"> </w:t>
      </w:r>
    </w:p>
    <w:p w14:paraId="575DADD3" w14:textId="77777777" w:rsidR="00E118CD" w:rsidRPr="002B38FF" w:rsidRDefault="00D95247">
      <w:pPr>
        <w:rPr>
          <w:sz w:val="6"/>
          <w:szCs w:val="14"/>
        </w:rPr>
      </w:pPr>
      <w:r w:rsidRPr="002B38FF">
        <w:rPr>
          <w:rFonts w:ascii="Arial,sans-serif"/>
          <w:szCs w:val="14"/>
        </w:rPr>
        <w:t>Finals de despla</w:t>
      </w:r>
      <w:r w:rsidRPr="002B38FF">
        <w:rPr>
          <w:rFonts w:ascii="Arial,sans-serif"/>
          <w:szCs w:val="14"/>
        </w:rPr>
        <w:t>ç</w:t>
      </w:r>
      <w:r w:rsidRPr="002B38FF">
        <w:rPr>
          <w:rFonts w:ascii="Arial,sans-serif"/>
          <w:szCs w:val="14"/>
        </w:rPr>
        <w:t>aments.</w:t>
      </w:r>
    </w:p>
    <w:p w14:paraId="3FE26B6B" w14:textId="77777777" w:rsidR="00E118CD" w:rsidRPr="002B38FF" w:rsidRDefault="00D95247">
      <w:pPr>
        <w:rPr>
          <w:sz w:val="6"/>
          <w:szCs w:val="14"/>
        </w:rPr>
      </w:pPr>
      <w:r w:rsidRPr="002B38FF">
        <w:rPr>
          <w:rFonts w:ascii="Arial,sans-serif"/>
          <w:sz w:val="18"/>
          <w:szCs w:val="14"/>
        </w:rPr>
        <w:t xml:space="preserve"> </w:t>
      </w:r>
    </w:p>
    <w:p w14:paraId="6C3FB3B2" w14:textId="77777777" w:rsidR="00E118CD" w:rsidRPr="002B38FF" w:rsidRDefault="00D95247">
      <w:pPr>
        <w:rPr>
          <w:sz w:val="6"/>
          <w:szCs w:val="14"/>
        </w:rPr>
      </w:pPr>
      <w:r w:rsidRPr="002B38FF">
        <w:rPr>
          <w:rFonts w:ascii="Arial,sans-serif"/>
          <w:szCs w:val="14"/>
        </w:rPr>
        <w:t>Portes i els enclavaments de tancament.</w:t>
      </w:r>
    </w:p>
    <w:p w14:paraId="62DDACF9" w14:textId="77777777" w:rsidR="00E118CD" w:rsidRPr="002B38FF" w:rsidRDefault="00D95247">
      <w:pPr>
        <w:rPr>
          <w:sz w:val="6"/>
          <w:szCs w:val="14"/>
        </w:rPr>
      </w:pPr>
      <w:r w:rsidRPr="002B38FF">
        <w:rPr>
          <w:rFonts w:ascii="Arial,sans-serif"/>
          <w:sz w:val="18"/>
          <w:szCs w:val="14"/>
        </w:rPr>
        <w:t xml:space="preserve"> </w:t>
      </w:r>
    </w:p>
    <w:p w14:paraId="6D41A94A" w14:textId="77777777" w:rsidR="00E118CD" w:rsidRPr="002B38FF" w:rsidRDefault="00D95247">
      <w:pPr>
        <w:rPr>
          <w:sz w:val="6"/>
          <w:szCs w:val="14"/>
        </w:rPr>
      </w:pPr>
      <w:r w:rsidRPr="002B38FF">
        <w:rPr>
          <w:rFonts w:ascii="Arial,sans-serif"/>
          <w:szCs w:val="14"/>
        </w:rPr>
        <w:t>Cables de suspensi</w:t>
      </w:r>
      <w:r w:rsidRPr="002B38FF">
        <w:rPr>
          <w:rFonts w:ascii="Arial,sans-serif"/>
          <w:szCs w:val="14"/>
        </w:rPr>
        <w:t>ó</w:t>
      </w:r>
      <w:r w:rsidRPr="002B38FF">
        <w:rPr>
          <w:rFonts w:ascii="Arial,sans-serif"/>
          <w:szCs w:val="14"/>
        </w:rPr>
        <w:t>.</w:t>
      </w:r>
    </w:p>
    <w:p w14:paraId="0B087E1D" w14:textId="77777777" w:rsidR="00E118CD" w:rsidRPr="002B38FF" w:rsidRDefault="00D95247">
      <w:pPr>
        <w:rPr>
          <w:sz w:val="6"/>
          <w:szCs w:val="14"/>
        </w:rPr>
      </w:pPr>
      <w:r w:rsidRPr="002B38FF">
        <w:rPr>
          <w:rFonts w:ascii="Arial,sans-serif"/>
          <w:sz w:val="18"/>
          <w:szCs w:val="14"/>
        </w:rPr>
        <w:t xml:space="preserve"> </w:t>
      </w:r>
    </w:p>
    <w:p w14:paraId="5FDAC652" w14:textId="77777777" w:rsidR="00E118CD" w:rsidRPr="002B38FF" w:rsidRDefault="00D95247">
      <w:pPr>
        <w:rPr>
          <w:sz w:val="6"/>
          <w:szCs w:val="14"/>
        </w:rPr>
      </w:pPr>
      <w:r w:rsidRPr="002B38FF">
        <w:rPr>
          <w:rFonts w:ascii="Arial,sans-serif"/>
          <w:szCs w:val="14"/>
        </w:rPr>
        <w:t>Paracaigudes.</w:t>
      </w:r>
    </w:p>
    <w:p w14:paraId="66F722EF" w14:textId="77777777" w:rsidR="00E118CD" w:rsidRPr="002B38FF" w:rsidRDefault="00D95247">
      <w:pPr>
        <w:rPr>
          <w:sz w:val="6"/>
          <w:szCs w:val="14"/>
        </w:rPr>
      </w:pPr>
      <w:r w:rsidRPr="002B38FF">
        <w:rPr>
          <w:rFonts w:ascii="Arial,sans-serif"/>
          <w:sz w:val="18"/>
          <w:szCs w:val="14"/>
        </w:rPr>
        <w:t xml:space="preserve"> </w:t>
      </w:r>
    </w:p>
    <w:p w14:paraId="32042149" w14:textId="77777777" w:rsidR="00E118CD" w:rsidRPr="002B38FF" w:rsidRDefault="00D95247">
      <w:pPr>
        <w:rPr>
          <w:sz w:val="6"/>
          <w:szCs w:val="14"/>
        </w:rPr>
      </w:pPr>
      <w:r w:rsidRPr="002B38FF">
        <w:rPr>
          <w:rFonts w:ascii="Arial,sans-serif"/>
          <w:szCs w:val="14"/>
        </w:rPr>
        <w:t>- Fossat:</w:t>
      </w:r>
    </w:p>
    <w:p w14:paraId="637DCE06" w14:textId="77777777" w:rsidR="00E118CD" w:rsidRPr="002B38FF" w:rsidRDefault="00D95247">
      <w:pPr>
        <w:rPr>
          <w:sz w:val="6"/>
          <w:szCs w:val="14"/>
        </w:rPr>
      </w:pPr>
      <w:r w:rsidRPr="002B38FF">
        <w:rPr>
          <w:rFonts w:ascii="Arial,sans-serif"/>
          <w:sz w:val="18"/>
          <w:szCs w:val="14"/>
        </w:rPr>
        <w:t xml:space="preserve"> </w:t>
      </w:r>
    </w:p>
    <w:p w14:paraId="6C55BA95" w14:textId="77777777" w:rsidR="00E118CD" w:rsidRPr="002B38FF" w:rsidRDefault="00D95247">
      <w:pPr>
        <w:rPr>
          <w:sz w:val="6"/>
          <w:szCs w:val="14"/>
        </w:rPr>
      </w:pPr>
      <w:r w:rsidRPr="002B38FF">
        <w:rPr>
          <w:rFonts w:ascii="Arial,sans-serif"/>
          <w:szCs w:val="14"/>
        </w:rPr>
        <w:t>Amortidors.</w:t>
      </w:r>
    </w:p>
    <w:p w14:paraId="2FE3D061" w14:textId="77777777" w:rsidR="00E118CD" w:rsidRPr="002B38FF" w:rsidRDefault="00D95247">
      <w:pPr>
        <w:rPr>
          <w:sz w:val="6"/>
          <w:szCs w:val="14"/>
        </w:rPr>
      </w:pPr>
      <w:r w:rsidRPr="002B38FF">
        <w:rPr>
          <w:rFonts w:ascii="Arial,sans-serif"/>
          <w:sz w:val="18"/>
          <w:szCs w:val="14"/>
        </w:rPr>
        <w:t xml:space="preserve"> </w:t>
      </w:r>
    </w:p>
    <w:p w14:paraId="51BDE298" w14:textId="77777777" w:rsidR="00E118CD" w:rsidRPr="002B38FF" w:rsidRDefault="00D95247">
      <w:pPr>
        <w:rPr>
          <w:sz w:val="6"/>
          <w:szCs w:val="14"/>
        </w:rPr>
      </w:pPr>
      <w:r w:rsidRPr="002B38FF">
        <w:rPr>
          <w:rFonts w:ascii="Arial,sans-serif"/>
          <w:szCs w:val="14"/>
        </w:rPr>
        <w:t>Tot aix</w:t>
      </w:r>
      <w:r w:rsidRPr="002B38FF">
        <w:rPr>
          <w:rFonts w:ascii="Arial,sans-serif"/>
          <w:szCs w:val="14"/>
        </w:rPr>
        <w:t>ò</w:t>
      </w:r>
      <w:r w:rsidRPr="002B38FF">
        <w:rPr>
          <w:rFonts w:ascii="Arial,sans-serif"/>
          <w:szCs w:val="14"/>
        </w:rPr>
        <w:t xml:space="preserve"> acompanyat d</w:t>
      </w:r>
      <w:r w:rsidRPr="002B38FF">
        <w:rPr>
          <w:rFonts w:ascii="Arial,sans-serif"/>
          <w:szCs w:val="14"/>
        </w:rPr>
        <w:t>’</w:t>
      </w:r>
      <w:r w:rsidRPr="002B38FF">
        <w:rPr>
          <w:rFonts w:ascii="Arial,sans-serif"/>
          <w:szCs w:val="14"/>
        </w:rPr>
        <w:t>una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el</w:t>
      </w:r>
      <w:r w:rsidRPr="002B38FF">
        <w:rPr>
          <w:rFonts w:ascii="Arial,sans-serif"/>
          <w:szCs w:val="14"/>
        </w:rPr>
        <w:t>è</w:t>
      </w:r>
      <w:r w:rsidRPr="002B38FF">
        <w:rPr>
          <w:rFonts w:ascii="Arial,sans-serif"/>
          <w:szCs w:val="14"/>
        </w:rPr>
        <w:t>ctrica, un sistema de maniobres i mem</w:t>
      </w:r>
      <w:r w:rsidRPr="002B38FF">
        <w:rPr>
          <w:rFonts w:ascii="Arial,sans-serif"/>
          <w:szCs w:val="14"/>
        </w:rPr>
        <w:t>ò</w:t>
      </w:r>
      <w:r w:rsidRPr="002B38FF">
        <w:rPr>
          <w:rFonts w:ascii="Arial,sans-serif"/>
          <w:szCs w:val="14"/>
        </w:rPr>
        <w:t>ries, senyalitzaci</w:t>
      </w:r>
      <w:r w:rsidRPr="002B38FF">
        <w:rPr>
          <w:rFonts w:ascii="Arial,sans-serif"/>
          <w:szCs w:val="14"/>
        </w:rPr>
        <w:t>ó</w:t>
      </w:r>
      <w:r w:rsidRPr="002B38FF">
        <w:rPr>
          <w:rFonts w:ascii="Arial,sans-serif"/>
          <w:szCs w:val="14"/>
        </w:rPr>
        <w:t xml:space="preserve"> en plantes, panys i sistemes de tancament, dispositius de socors, botonera, reixeta de ventilaci</w:t>
      </w:r>
      <w:r w:rsidRPr="002B38FF">
        <w:rPr>
          <w:rFonts w:ascii="Arial,sans-serif"/>
          <w:szCs w:val="14"/>
        </w:rPr>
        <w:t>ó</w:t>
      </w:r>
      <w:r w:rsidRPr="002B38FF">
        <w:rPr>
          <w:rFonts w:ascii="Arial,sans-serif"/>
          <w:szCs w:val="14"/>
        </w:rPr>
        <w:t>, etc.</w:t>
      </w:r>
    </w:p>
    <w:p w14:paraId="7CAAB463" w14:textId="77777777" w:rsidR="00E118CD" w:rsidRPr="002B38FF" w:rsidRDefault="00D95247">
      <w:pPr>
        <w:rPr>
          <w:sz w:val="6"/>
          <w:szCs w:val="14"/>
        </w:rPr>
      </w:pPr>
      <w:r w:rsidRPr="002B38FF">
        <w:rPr>
          <w:rFonts w:ascii="Arial,sans-serif"/>
          <w:sz w:val="18"/>
          <w:szCs w:val="14"/>
        </w:rPr>
        <w:t xml:space="preserve"> </w:t>
      </w:r>
    </w:p>
    <w:p w14:paraId="3BD72BA2" w14:textId="77777777" w:rsidR="00E118CD" w:rsidRPr="002B38FF" w:rsidRDefault="00D95247">
      <w:pPr>
        <w:rPr>
          <w:sz w:val="6"/>
          <w:szCs w:val="14"/>
        </w:rPr>
      </w:pPr>
      <w:r w:rsidRPr="002B38FF">
        <w:rPr>
          <w:rFonts w:ascii="Arial,sans-serif"/>
          <w:szCs w:val="14"/>
        </w:rPr>
        <w:t>- Ascensor:</w:t>
      </w:r>
    </w:p>
    <w:p w14:paraId="48B1AE75" w14:textId="77777777" w:rsidR="00E118CD" w:rsidRPr="002B38FF" w:rsidRDefault="00D95247">
      <w:pPr>
        <w:rPr>
          <w:sz w:val="6"/>
          <w:szCs w:val="14"/>
        </w:rPr>
      </w:pPr>
      <w:r w:rsidRPr="002B38FF">
        <w:rPr>
          <w:rFonts w:ascii="Arial,sans-serif"/>
          <w:sz w:val="18"/>
          <w:szCs w:val="14"/>
        </w:rPr>
        <w:t xml:space="preserve"> </w:t>
      </w:r>
    </w:p>
    <w:p w14:paraId="637E98B7" w14:textId="77777777" w:rsidR="00E118CD" w:rsidRPr="002B38FF" w:rsidRDefault="00D95247">
      <w:pPr>
        <w:rPr>
          <w:sz w:val="6"/>
          <w:szCs w:val="14"/>
        </w:rPr>
      </w:pPr>
      <w:r w:rsidRPr="002B38FF">
        <w:rPr>
          <w:rFonts w:ascii="Arial,sans-serif"/>
          <w:szCs w:val="14"/>
        </w:rPr>
        <w:t>Els ascensors d</w:t>
      </w:r>
      <w:r w:rsidRPr="002B38FF">
        <w:rPr>
          <w:rFonts w:ascii="Arial,sans-serif"/>
          <w:szCs w:val="14"/>
        </w:rPr>
        <w:t>’</w:t>
      </w:r>
      <w:r w:rsidRPr="002B38FF">
        <w:rPr>
          <w:rFonts w:ascii="Arial,sans-serif"/>
          <w:szCs w:val="14"/>
        </w:rPr>
        <w:t>emerg</w:t>
      </w:r>
      <w:r w:rsidRPr="002B38FF">
        <w:rPr>
          <w:rFonts w:ascii="Arial,sans-serif"/>
          <w:szCs w:val="14"/>
        </w:rPr>
        <w:t>è</w:t>
      </w:r>
      <w:r w:rsidRPr="002B38FF">
        <w:rPr>
          <w:rFonts w:ascii="Arial,sans-serif"/>
          <w:szCs w:val="14"/>
        </w:rPr>
        <w:t>ncia tindran les caracter</w:t>
      </w:r>
      <w:r w:rsidRPr="002B38FF">
        <w:rPr>
          <w:rFonts w:ascii="Arial,sans-serif"/>
          <w:szCs w:val="14"/>
        </w:rPr>
        <w:t>í</w:t>
      </w:r>
      <w:r w:rsidRPr="002B38FF">
        <w:rPr>
          <w:rFonts w:ascii="Arial,sans-serif"/>
          <w:szCs w:val="14"/>
        </w:rPr>
        <w:t>stiques seg</w:t>
      </w:r>
      <w:r w:rsidRPr="002B38FF">
        <w:rPr>
          <w:rFonts w:ascii="Arial,sans-serif"/>
          <w:szCs w:val="14"/>
        </w:rPr>
        <w:t>ü</w:t>
      </w:r>
      <w:r w:rsidRPr="002B38FF">
        <w:rPr>
          <w:rFonts w:ascii="Arial,sans-serif"/>
          <w:szCs w:val="14"/>
        </w:rPr>
        <w:t>ents, segons el CTE DB SI A; terminologia:</w:t>
      </w:r>
    </w:p>
    <w:p w14:paraId="0AB598FF" w14:textId="77777777" w:rsidR="00E118CD" w:rsidRPr="002B38FF" w:rsidRDefault="00D95247">
      <w:pPr>
        <w:rPr>
          <w:sz w:val="6"/>
          <w:szCs w:val="14"/>
        </w:rPr>
      </w:pPr>
      <w:r w:rsidRPr="002B38FF">
        <w:rPr>
          <w:rFonts w:ascii="Arial,sans-serif"/>
          <w:sz w:val="18"/>
          <w:szCs w:val="14"/>
        </w:rPr>
        <w:t xml:space="preserve"> </w:t>
      </w:r>
    </w:p>
    <w:p w14:paraId="73BB336B" w14:textId="77777777" w:rsidR="00E118CD" w:rsidRPr="002B38FF" w:rsidRDefault="00D95247">
      <w:pPr>
        <w:rPr>
          <w:sz w:val="6"/>
          <w:szCs w:val="14"/>
        </w:rPr>
      </w:pPr>
      <w:r w:rsidRPr="002B38FF">
        <w:rPr>
          <w:rFonts w:ascii="Arial,sans-serif"/>
          <w:szCs w:val="14"/>
        </w:rPr>
        <w:t>En cada planta, tindr</w:t>
      </w:r>
      <w:r w:rsidRPr="002B38FF">
        <w:rPr>
          <w:rFonts w:ascii="Arial,sans-serif"/>
          <w:szCs w:val="14"/>
        </w:rPr>
        <w:t>à</w:t>
      </w:r>
      <w:r w:rsidRPr="002B38FF">
        <w:rPr>
          <w:rFonts w:ascii="Arial,sans-serif"/>
          <w:szCs w:val="14"/>
        </w:rPr>
        <w:t xml:space="preserve"> acc</w:t>
      </w:r>
      <w:r w:rsidRPr="002B38FF">
        <w:rPr>
          <w:rFonts w:ascii="Arial,sans-serif"/>
          <w:szCs w:val="14"/>
        </w:rPr>
        <w:t>é</w:t>
      </w:r>
      <w:r w:rsidRPr="002B38FF">
        <w:rPr>
          <w:rFonts w:ascii="Arial,sans-serif"/>
          <w:szCs w:val="14"/>
        </w:rPr>
        <w:t>s des del recinte d</w:t>
      </w:r>
      <w:r w:rsidRPr="002B38FF">
        <w:rPr>
          <w:rFonts w:ascii="Arial,sans-serif"/>
          <w:szCs w:val="14"/>
        </w:rPr>
        <w:t>’</w:t>
      </w:r>
      <w:r w:rsidRPr="002B38FF">
        <w:rPr>
          <w:rFonts w:ascii="Arial,sans-serif"/>
          <w:szCs w:val="14"/>
        </w:rPr>
        <w:t>una escala protegida o des del vest</w:t>
      </w:r>
      <w:r w:rsidRPr="002B38FF">
        <w:rPr>
          <w:rFonts w:ascii="Arial,sans-serif"/>
          <w:szCs w:val="14"/>
        </w:rPr>
        <w:t>í</w:t>
      </w:r>
      <w:r w:rsidRPr="002B38FF">
        <w:rPr>
          <w:rFonts w:ascii="Arial,sans-serif"/>
          <w:szCs w:val="14"/>
        </w:rPr>
        <w:t>bul d</w:t>
      </w:r>
      <w:r w:rsidRPr="002B38FF">
        <w:rPr>
          <w:rFonts w:ascii="Arial,sans-serif"/>
          <w:szCs w:val="14"/>
        </w:rPr>
        <w:t>’</w:t>
      </w:r>
      <w:r w:rsidRPr="002B38FF">
        <w:rPr>
          <w:rFonts w:ascii="Arial,sans-serif"/>
          <w:szCs w:val="14"/>
        </w:rPr>
        <w:t>independ</w:t>
      </w:r>
      <w:r w:rsidRPr="002B38FF">
        <w:rPr>
          <w:rFonts w:ascii="Arial,sans-serif"/>
          <w:szCs w:val="14"/>
        </w:rPr>
        <w:t>è</w:t>
      </w:r>
      <w:r w:rsidRPr="002B38FF">
        <w:rPr>
          <w:rFonts w:ascii="Arial,sans-serif"/>
          <w:szCs w:val="14"/>
        </w:rPr>
        <w:t>ncia d</w:t>
      </w:r>
      <w:r w:rsidRPr="002B38FF">
        <w:rPr>
          <w:rFonts w:ascii="Arial,sans-serif"/>
          <w:szCs w:val="14"/>
        </w:rPr>
        <w:t>’</w:t>
      </w:r>
      <w:r w:rsidRPr="002B38FF">
        <w:rPr>
          <w:rFonts w:ascii="Arial,sans-serif"/>
          <w:szCs w:val="14"/>
        </w:rPr>
        <w:t>una escala especialment protegida a trav</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una porta E30. Si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es produeix des del recinte d</w:t>
      </w:r>
      <w:r w:rsidRPr="002B38FF">
        <w:rPr>
          <w:rFonts w:ascii="Arial,sans-serif"/>
          <w:szCs w:val="14"/>
        </w:rPr>
        <w:t>’</w:t>
      </w:r>
      <w:r w:rsidRPr="002B38FF">
        <w:rPr>
          <w:rFonts w:ascii="Arial,sans-serif"/>
          <w:szCs w:val="14"/>
        </w:rPr>
        <w:t>una escala especialment protegida, no ser</w:t>
      </w:r>
      <w:r w:rsidRPr="002B38FF">
        <w:rPr>
          <w:rFonts w:ascii="Arial,sans-serif"/>
          <w:szCs w:val="14"/>
        </w:rPr>
        <w:t>à</w:t>
      </w:r>
      <w:r w:rsidRPr="002B38FF">
        <w:rPr>
          <w:rFonts w:ascii="Arial,sans-serif"/>
          <w:szCs w:val="14"/>
        </w:rPr>
        <w:t xml:space="preserve"> necessari que disposi aquesta de porta E30.</w:t>
      </w:r>
    </w:p>
    <w:p w14:paraId="6FB08655" w14:textId="77777777" w:rsidR="00E118CD" w:rsidRPr="002B38FF" w:rsidRDefault="00D95247">
      <w:pPr>
        <w:rPr>
          <w:sz w:val="6"/>
          <w:szCs w:val="14"/>
        </w:rPr>
      </w:pPr>
      <w:r w:rsidRPr="002B38FF">
        <w:rPr>
          <w:rFonts w:ascii="Arial,sans-serif"/>
          <w:sz w:val="18"/>
          <w:szCs w:val="14"/>
        </w:rPr>
        <w:t xml:space="preserve"> </w:t>
      </w:r>
    </w:p>
    <w:p w14:paraId="621E4B76" w14:textId="77777777" w:rsidR="00E118CD" w:rsidRPr="002B38FF" w:rsidRDefault="00D95247">
      <w:pPr>
        <w:rPr>
          <w:sz w:val="6"/>
          <w:szCs w:val="14"/>
        </w:rPr>
      </w:pPr>
      <w:r w:rsidRPr="002B38FF">
        <w:rPr>
          <w:rFonts w:ascii="Arial,sans-serif"/>
          <w:szCs w:val="14"/>
        </w:rPr>
        <w:t>Tindr</w:t>
      </w:r>
      <w:r w:rsidRPr="002B38FF">
        <w:rPr>
          <w:rFonts w:ascii="Arial,sans-serif"/>
          <w:szCs w:val="14"/>
        </w:rPr>
        <w:t>à</w:t>
      </w:r>
      <w:r w:rsidRPr="002B38FF">
        <w:rPr>
          <w:rFonts w:ascii="Arial,sans-serif"/>
          <w:szCs w:val="14"/>
        </w:rPr>
        <w:t xml:space="preserve"> com a m</w:t>
      </w:r>
      <w:r w:rsidRPr="002B38FF">
        <w:rPr>
          <w:rFonts w:ascii="Arial,sans-serif"/>
          <w:szCs w:val="14"/>
        </w:rPr>
        <w:t>í</w:t>
      </w:r>
      <w:r w:rsidRPr="002B38FF">
        <w:rPr>
          <w:rFonts w:ascii="Arial,sans-serif"/>
          <w:szCs w:val="14"/>
        </w:rPr>
        <w:t>nim una capacitat de c</w:t>
      </w:r>
      <w:r w:rsidRPr="002B38FF">
        <w:rPr>
          <w:rFonts w:ascii="Arial,sans-serif"/>
          <w:szCs w:val="14"/>
        </w:rPr>
        <w:t>à</w:t>
      </w:r>
      <w:r w:rsidRPr="002B38FF">
        <w:rPr>
          <w:rFonts w:ascii="Arial,sans-serif"/>
          <w:szCs w:val="14"/>
        </w:rPr>
        <w:t>rrega de 630 kg, unes dimensions de cabina d</w:t>
      </w:r>
      <w:r w:rsidRPr="002B38FF">
        <w:rPr>
          <w:rFonts w:ascii="Arial,sans-serif"/>
          <w:szCs w:val="14"/>
        </w:rPr>
        <w:t>’</w:t>
      </w:r>
      <w:r w:rsidRPr="002B38FF">
        <w:rPr>
          <w:rFonts w:ascii="Arial,sans-serif"/>
          <w:szCs w:val="14"/>
        </w:rPr>
        <w:t>1,10 m x 1,40 m, una ampl</w:t>
      </w:r>
      <w:r w:rsidRPr="002B38FF">
        <w:rPr>
          <w:rFonts w:ascii="Arial,sans-serif"/>
          <w:szCs w:val="14"/>
        </w:rPr>
        <w:t>à</w:t>
      </w:r>
      <w:r w:rsidRPr="002B38FF">
        <w:rPr>
          <w:rFonts w:ascii="Arial,sans-serif"/>
          <w:szCs w:val="14"/>
        </w:rPr>
        <w:t>ria de pas d</w:t>
      </w:r>
      <w:r w:rsidRPr="002B38FF">
        <w:rPr>
          <w:rFonts w:ascii="Arial,sans-serif"/>
          <w:szCs w:val="14"/>
        </w:rPr>
        <w:t>’</w:t>
      </w:r>
      <w:r w:rsidRPr="002B38FF">
        <w:rPr>
          <w:rFonts w:ascii="Arial,sans-serif"/>
          <w:szCs w:val="14"/>
        </w:rPr>
        <w:t>1 m i una velocitat tal que permeti fer tot el recorregut en menys de 60 s.</w:t>
      </w:r>
    </w:p>
    <w:p w14:paraId="3F41CCF4" w14:textId="77777777" w:rsidR="00E118CD" w:rsidRPr="002B38FF" w:rsidRDefault="00D95247">
      <w:pPr>
        <w:rPr>
          <w:sz w:val="6"/>
          <w:szCs w:val="14"/>
        </w:rPr>
      </w:pPr>
      <w:r w:rsidRPr="002B38FF">
        <w:rPr>
          <w:rFonts w:ascii="Arial,sans-serif"/>
          <w:sz w:val="18"/>
          <w:szCs w:val="14"/>
        </w:rPr>
        <w:t xml:space="preserve"> </w:t>
      </w:r>
    </w:p>
    <w:p w14:paraId="5A60735F" w14:textId="77777777" w:rsidR="00E118CD" w:rsidRPr="002B38FF" w:rsidRDefault="00D95247">
      <w:pPr>
        <w:rPr>
          <w:sz w:val="6"/>
          <w:szCs w:val="14"/>
        </w:rPr>
      </w:pPr>
      <w:r w:rsidRPr="002B38FF">
        <w:rPr>
          <w:rFonts w:ascii="Arial,sans-serif"/>
          <w:szCs w:val="14"/>
        </w:rPr>
        <w:t>Els edificis d</w:t>
      </w:r>
      <w:r w:rsidRPr="002B38FF">
        <w:rPr>
          <w:rFonts w:ascii="Arial,sans-serif"/>
          <w:szCs w:val="14"/>
        </w:rPr>
        <w:t>’ú</w:t>
      </w:r>
      <w:r w:rsidRPr="002B38FF">
        <w:rPr>
          <w:rFonts w:ascii="Arial,sans-serif"/>
          <w:szCs w:val="14"/>
        </w:rPr>
        <w:t>s residencial en els quals calgui salvar m</w:t>
      </w:r>
      <w:r w:rsidRPr="002B38FF">
        <w:rPr>
          <w:rFonts w:ascii="Arial,sans-serif"/>
          <w:szCs w:val="14"/>
        </w:rPr>
        <w:t>é</w:t>
      </w:r>
      <w:r w:rsidRPr="002B38FF">
        <w:rPr>
          <w:rFonts w:ascii="Arial,sans-serif"/>
          <w:szCs w:val="14"/>
        </w:rPr>
        <w:t>s de dues plantes des d</w:t>
      </w:r>
      <w:r w:rsidRPr="002B38FF">
        <w:rPr>
          <w:rFonts w:ascii="Arial,sans-serif"/>
          <w:szCs w:val="14"/>
        </w:rPr>
        <w:t>’</w:t>
      </w:r>
      <w:r w:rsidRPr="002B38FF">
        <w:rPr>
          <w:rFonts w:ascii="Arial,sans-serif"/>
          <w:szCs w:val="14"/>
        </w:rPr>
        <w:t>alguna entrada principal accessible a l</w:t>
      </w:r>
      <w:r w:rsidRPr="002B38FF">
        <w:rPr>
          <w:rFonts w:ascii="Arial,sans-serif"/>
          <w:szCs w:val="14"/>
        </w:rPr>
        <w:t>’</w:t>
      </w:r>
      <w:r w:rsidRPr="002B38FF">
        <w:rPr>
          <w:rFonts w:ascii="Arial,sans-serif"/>
          <w:szCs w:val="14"/>
        </w:rPr>
        <w:t>edifici fins a algun habitatge o zona comunit</w:t>
      </w:r>
      <w:r w:rsidRPr="002B38FF">
        <w:rPr>
          <w:rFonts w:ascii="Arial,sans-serif"/>
          <w:szCs w:val="14"/>
        </w:rPr>
        <w:t>à</w:t>
      </w:r>
      <w:r w:rsidRPr="002B38FF">
        <w:rPr>
          <w:rFonts w:ascii="Arial,sans-serif"/>
          <w:szCs w:val="14"/>
        </w:rPr>
        <w:t>ria, o amb m</w:t>
      </w:r>
      <w:r w:rsidRPr="002B38FF">
        <w:rPr>
          <w:rFonts w:ascii="Arial,sans-serif"/>
          <w:szCs w:val="14"/>
        </w:rPr>
        <w:t>é</w:t>
      </w:r>
      <w:r w:rsidRPr="002B38FF">
        <w:rPr>
          <w:rFonts w:ascii="Arial,sans-serif"/>
          <w:szCs w:val="14"/>
        </w:rPr>
        <w:t>s de dotze habitatges en plantes sense entrada principal accessible a l</w:t>
      </w:r>
      <w:r w:rsidRPr="002B38FF">
        <w:rPr>
          <w:rFonts w:ascii="Arial,sans-serif"/>
          <w:szCs w:val="14"/>
        </w:rPr>
        <w:t>’</w:t>
      </w:r>
      <w:r w:rsidRPr="002B38FF">
        <w:rPr>
          <w:rFonts w:ascii="Arial,sans-serif"/>
          <w:szCs w:val="14"/>
        </w:rPr>
        <w:t>edifici, disposaran d</w:t>
      </w:r>
      <w:r w:rsidRPr="002B38FF">
        <w:rPr>
          <w:rFonts w:ascii="Arial,sans-serif"/>
          <w:szCs w:val="14"/>
        </w:rPr>
        <w:t>’</w:t>
      </w:r>
      <w:r w:rsidRPr="002B38FF">
        <w:rPr>
          <w:rFonts w:ascii="Arial,sans-serif"/>
          <w:szCs w:val="14"/>
        </w:rPr>
        <w:t>ascensor accessible o rampa accessible que comuniqui les plantes que no siguin d</w:t>
      </w:r>
      <w:r w:rsidRPr="002B38FF">
        <w:rPr>
          <w:rFonts w:ascii="Arial,sans-serif"/>
          <w:szCs w:val="14"/>
        </w:rPr>
        <w:t>’</w:t>
      </w:r>
      <w:r w:rsidRPr="002B38FF">
        <w:rPr>
          <w:rFonts w:ascii="Arial,sans-serif"/>
          <w:szCs w:val="14"/>
        </w:rPr>
        <w:t>ocupaci</w:t>
      </w:r>
      <w:r w:rsidRPr="002B38FF">
        <w:rPr>
          <w:rFonts w:ascii="Arial,sans-serif"/>
          <w:szCs w:val="14"/>
        </w:rPr>
        <w:t>ó</w:t>
      </w:r>
      <w:r w:rsidRPr="002B38FF">
        <w:rPr>
          <w:rFonts w:ascii="Arial,sans-serif"/>
          <w:szCs w:val="14"/>
        </w:rPr>
        <w:t xml:space="preserve"> nul</w:t>
      </w:r>
      <w:r w:rsidRPr="002B38FF">
        <w:rPr>
          <w:rFonts w:ascii="Arial,sans-serif"/>
          <w:szCs w:val="14"/>
        </w:rPr>
        <w:t>·</w:t>
      </w:r>
      <w:r w:rsidRPr="002B38FF">
        <w:rPr>
          <w:rFonts w:ascii="Arial,sans-serif"/>
          <w:szCs w:val="14"/>
        </w:rPr>
        <w:t>la amb les d</w:t>
      </w:r>
      <w:r w:rsidRPr="002B38FF">
        <w:rPr>
          <w:rFonts w:ascii="Arial,sans-serif"/>
          <w:szCs w:val="14"/>
        </w:rPr>
        <w:t>’</w:t>
      </w:r>
      <w:r w:rsidRPr="002B38FF">
        <w:rPr>
          <w:rFonts w:ascii="Arial,sans-serif"/>
          <w:szCs w:val="14"/>
        </w:rPr>
        <w:t>entrada accessible a l</w:t>
      </w:r>
      <w:r w:rsidRPr="002B38FF">
        <w:rPr>
          <w:rFonts w:ascii="Arial,sans-serif"/>
          <w:szCs w:val="14"/>
        </w:rPr>
        <w:t>’</w:t>
      </w:r>
      <w:r w:rsidRPr="002B38FF">
        <w:rPr>
          <w:rFonts w:ascii="Arial,sans-serif"/>
          <w:szCs w:val="14"/>
        </w:rPr>
        <w:t>edifici. En la resta dels casos, el projecte ha de preveure, almenys dimensionalment i estructuralment,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 ascensor accessible que comuniqui aquestes plantes.</w:t>
      </w:r>
    </w:p>
    <w:p w14:paraId="4136EF55" w14:textId="77777777" w:rsidR="00E118CD" w:rsidRPr="002B38FF" w:rsidRDefault="00D95247">
      <w:pPr>
        <w:rPr>
          <w:sz w:val="6"/>
          <w:szCs w:val="14"/>
        </w:rPr>
      </w:pPr>
      <w:r w:rsidRPr="002B38FF">
        <w:rPr>
          <w:rFonts w:ascii="Arial,sans-serif"/>
          <w:sz w:val="18"/>
          <w:szCs w:val="14"/>
        </w:rPr>
        <w:t xml:space="preserve"> </w:t>
      </w:r>
    </w:p>
    <w:p w14:paraId="73887853" w14:textId="77777777" w:rsidR="00E118CD" w:rsidRPr="002B38FF" w:rsidRDefault="00D95247">
      <w:pPr>
        <w:rPr>
          <w:sz w:val="6"/>
          <w:szCs w:val="14"/>
        </w:rPr>
      </w:pPr>
      <w:r w:rsidRPr="002B38FF">
        <w:rPr>
          <w:rFonts w:ascii="Arial,sans-serif"/>
          <w:szCs w:val="14"/>
        </w:rPr>
        <w:lastRenderedPageBreak/>
        <w:t>Les plantes amb habitatges accessibles per a usuaris de cadira de rodes disposaran d</w:t>
      </w:r>
      <w:r w:rsidRPr="002B38FF">
        <w:rPr>
          <w:rFonts w:ascii="Arial,sans-serif"/>
          <w:szCs w:val="14"/>
        </w:rPr>
        <w:t>’</w:t>
      </w:r>
      <w:r w:rsidRPr="002B38FF">
        <w:rPr>
          <w:rFonts w:ascii="Arial,sans-serif"/>
          <w:szCs w:val="14"/>
        </w:rPr>
        <w:t>ascensor accessible o de rampa accessible que les comuniqui amb les plantes amb entrada accessible a l</w:t>
      </w:r>
      <w:r w:rsidRPr="002B38FF">
        <w:rPr>
          <w:rFonts w:ascii="Arial,sans-serif"/>
          <w:szCs w:val="14"/>
        </w:rPr>
        <w:t>’</w:t>
      </w:r>
      <w:r w:rsidRPr="002B38FF">
        <w:rPr>
          <w:rFonts w:ascii="Arial,sans-serif"/>
          <w:szCs w:val="14"/>
        </w:rPr>
        <w:t>edifici i amb les quals tinguin elements associats a aquests habitatges o zones comunit</w:t>
      </w:r>
      <w:r w:rsidRPr="002B38FF">
        <w:rPr>
          <w:rFonts w:ascii="Arial,sans-serif"/>
          <w:szCs w:val="14"/>
        </w:rPr>
        <w:t>à</w:t>
      </w:r>
      <w:r w:rsidRPr="002B38FF">
        <w:rPr>
          <w:rFonts w:ascii="Arial,sans-serif"/>
          <w:szCs w:val="14"/>
        </w:rPr>
        <w:t>ries, com ara traster o pla</w:t>
      </w:r>
      <w:r w:rsidRPr="002B38FF">
        <w:rPr>
          <w:rFonts w:ascii="Arial,sans-serif"/>
          <w:szCs w:val="14"/>
        </w:rPr>
        <w:t>ç</w:t>
      </w:r>
      <w:r w:rsidRPr="002B38FF">
        <w:rPr>
          <w:rFonts w:ascii="Arial,sans-serif"/>
          <w:szCs w:val="14"/>
        </w:rPr>
        <w:t>a d</w:t>
      </w:r>
      <w:r w:rsidRPr="002B38FF">
        <w:rPr>
          <w:rFonts w:ascii="Arial,sans-serif"/>
          <w:szCs w:val="14"/>
        </w:rPr>
        <w:t>’</w:t>
      </w:r>
      <w:r w:rsidRPr="002B38FF">
        <w:rPr>
          <w:rFonts w:ascii="Arial,sans-serif"/>
          <w:szCs w:val="14"/>
        </w:rPr>
        <w:t>aparcament de l</w:t>
      </w:r>
      <w:r w:rsidRPr="002B38FF">
        <w:rPr>
          <w:rFonts w:ascii="Arial,sans-serif"/>
          <w:szCs w:val="14"/>
        </w:rPr>
        <w:t>’</w:t>
      </w:r>
      <w:r w:rsidRPr="002B38FF">
        <w:rPr>
          <w:rFonts w:ascii="Arial,sans-serif"/>
          <w:szCs w:val="14"/>
        </w:rPr>
        <w:t>habitatge accessible, sala de comunitat, estenedor, etc.</w:t>
      </w:r>
    </w:p>
    <w:p w14:paraId="557D104C" w14:textId="77777777" w:rsidR="00E118CD" w:rsidRPr="002B38FF" w:rsidRDefault="00D95247">
      <w:pPr>
        <w:rPr>
          <w:sz w:val="6"/>
          <w:szCs w:val="14"/>
        </w:rPr>
      </w:pPr>
      <w:r w:rsidRPr="002B38FF">
        <w:rPr>
          <w:rFonts w:ascii="Arial,sans-serif"/>
          <w:sz w:val="18"/>
          <w:szCs w:val="14"/>
        </w:rPr>
        <w:t xml:space="preserve"> </w:t>
      </w:r>
    </w:p>
    <w:p w14:paraId="39E70F19" w14:textId="77777777" w:rsidR="00E118CD" w:rsidRPr="002B38FF" w:rsidRDefault="00D95247">
      <w:pPr>
        <w:rPr>
          <w:sz w:val="6"/>
          <w:szCs w:val="14"/>
        </w:rPr>
      </w:pPr>
      <w:r w:rsidRPr="002B38FF">
        <w:rPr>
          <w:rFonts w:ascii="Arial,sans-serif"/>
          <w:szCs w:val="14"/>
        </w:rPr>
        <w:t xml:space="preserve">En </w:t>
      </w:r>
      <w:r w:rsidRPr="002B38FF">
        <w:rPr>
          <w:rFonts w:ascii="Arial,sans-serif"/>
          <w:szCs w:val="14"/>
        </w:rPr>
        <w:t>ú</w:t>
      </w:r>
      <w:r w:rsidRPr="002B38FF">
        <w:rPr>
          <w:rFonts w:ascii="Arial,sans-serif"/>
          <w:szCs w:val="14"/>
        </w:rPr>
        <w:t>s hospitalari, les dimensions de la planta de la cabina seran 1,20 m x 2,10 m, com a m</w:t>
      </w:r>
      <w:r w:rsidRPr="002B38FF">
        <w:rPr>
          <w:rFonts w:ascii="Arial,sans-serif"/>
          <w:szCs w:val="14"/>
        </w:rPr>
        <w:t>í</w:t>
      </w:r>
      <w:r w:rsidRPr="002B38FF">
        <w:rPr>
          <w:rFonts w:ascii="Arial,sans-serif"/>
          <w:szCs w:val="14"/>
        </w:rPr>
        <w:t>nim.</w:t>
      </w:r>
    </w:p>
    <w:p w14:paraId="703B039A" w14:textId="77777777" w:rsidR="00E118CD" w:rsidRPr="002B38FF" w:rsidRDefault="00D95247">
      <w:pPr>
        <w:rPr>
          <w:sz w:val="6"/>
          <w:szCs w:val="14"/>
        </w:rPr>
      </w:pPr>
      <w:r w:rsidRPr="002B38FF">
        <w:rPr>
          <w:rFonts w:ascii="Arial,sans-serif"/>
          <w:sz w:val="18"/>
          <w:szCs w:val="14"/>
        </w:rPr>
        <w:t xml:space="preserve"> </w:t>
      </w:r>
    </w:p>
    <w:p w14:paraId="23061CC3" w14:textId="77777777" w:rsidR="00E118CD" w:rsidRPr="002B38FF" w:rsidRDefault="00D95247">
      <w:pPr>
        <w:rPr>
          <w:sz w:val="6"/>
          <w:szCs w:val="14"/>
        </w:rPr>
      </w:pPr>
      <w:r w:rsidRPr="002B38FF">
        <w:rPr>
          <w:rFonts w:ascii="Arial,sans-serif"/>
          <w:szCs w:val="14"/>
        </w:rPr>
        <w:t>Ser</w:t>
      </w:r>
      <w:r w:rsidRPr="002B38FF">
        <w:rPr>
          <w:rFonts w:ascii="Arial,sans-serif"/>
          <w:szCs w:val="14"/>
        </w:rPr>
        <w:t>à</w:t>
      </w:r>
      <w:r w:rsidRPr="002B38FF">
        <w:rPr>
          <w:rFonts w:ascii="Arial,sans-serif"/>
          <w:szCs w:val="14"/>
        </w:rPr>
        <w:t xml:space="preserve"> accessible segons el que s</w:t>
      </w:r>
      <w:r w:rsidRPr="002B38FF">
        <w:rPr>
          <w:rFonts w:ascii="Arial,sans-serif"/>
          <w:szCs w:val="14"/>
        </w:rPr>
        <w:t>’</w:t>
      </w:r>
      <w:r w:rsidRPr="002B38FF">
        <w:rPr>
          <w:rFonts w:ascii="Arial,sans-serif"/>
          <w:szCs w:val="14"/>
        </w:rPr>
        <w:t>estableix en el DB SUA i ser</w:t>
      </w:r>
      <w:r w:rsidRPr="002B38FF">
        <w:rPr>
          <w:rFonts w:ascii="Arial,sans-serif"/>
          <w:szCs w:val="14"/>
        </w:rPr>
        <w:t>à</w:t>
      </w:r>
      <w:r w:rsidRPr="002B38FF">
        <w:rPr>
          <w:rFonts w:ascii="Arial,sans-serif"/>
          <w:szCs w:val="14"/>
        </w:rPr>
        <w:t xml:space="preserve"> pr</w:t>
      </w:r>
      <w:r w:rsidRPr="002B38FF">
        <w:rPr>
          <w:rFonts w:ascii="Arial,sans-serif"/>
          <w:szCs w:val="14"/>
        </w:rPr>
        <w:t>ò</w:t>
      </w:r>
      <w:r w:rsidRPr="002B38FF">
        <w:rPr>
          <w:rFonts w:ascii="Arial,sans-serif"/>
          <w:szCs w:val="14"/>
        </w:rPr>
        <w:t>xim, en cada planta, a una zona de refugi, quan n</w:t>
      </w:r>
      <w:r w:rsidRPr="002B38FF">
        <w:rPr>
          <w:rFonts w:ascii="Arial,sans-serif"/>
          <w:szCs w:val="14"/>
        </w:rPr>
        <w:t>’</w:t>
      </w:r>
      <w:r w:rsidRPr="002B38FF">
        <w:rPr>
          <w:rFonts w:ascii="Arial,sans-serif"/>
          <w:szCs w:val="14"/>
        </w:rPr>
        <w:t>hi hagi.</w:t>
      </w:r>
    </w:p>
    <w:p w14:paraId="3C8A3B62" w14:textId="77777777" w:rsidR="00E118CD" w:rsidRPr="002B38FF" w:rsidRDefault="00D95247">
      <w:pPr>
        <w:rPr>
          <w:sz w:val="6"/>
          <w:szCs w:val="14"/>
        </w:rPr>
      </w:pPr>
      <w:r w:rsidRPr="002B38FF">
        <w:rPr>
          <w:rFonts w:ascii="Arial,sans-serif"/>
          <w:sz w:val="18"/>
          <w:szCs w:val="14"/>
        </w:rPr>
        <w:t xml:space="preserve"> </w:t>
      </w:r>
    </w:p>
    <w:p w14:paraId="1E14F093" w14:textId="77777777" w:rsidR="00E118CD" w:rsidRPr="002B38FF" w:rsidRDefault="00D95247">
      <w:pPr>
        <w:rPr>
          <w:sz w:val="6"/>
          <w:szCs w:val="14"/>
        </w:rPr>
      </w:pPr>
      <w:r w:rsidRPr="002B38FF">
        <w:rPr>
          <w:rFonts w:ascii="Arial,sans-serif"/>
          <w:szCs w:val="14"/>
        </w:rPr>
        <w:t>En la planta d</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a l</w:t>
      </w:r>
      <w:r w:rsidRPr="002B38FF">
        <w:rPr>
          <w:rFonts w:ascii="Arial,sans-serif"/>
          <w:szCs w:val="14"/>
        </w:rPr>
        <w:t>’</w:t>
      </w:r>
      <w:r w:rsidRPr="002B38FF">
        <w:rPr>
          <w:rFonts w:ascii="Arial,sans-serif"/>
          <w:szCs w:val="14"/>
        </w:rPr>
        <w:t>edifici es disposar</w:t>
      </w:r>
      <w:r w:rsidRPr="002B38FF">
        <w:rPr>
          <w:rFonts w:ascii="Arial,sans-serif"/>
          <w:szCs w:val="14"/>
        </w:rPr>
        <w:t>à</w:t>
      </w:r>
      <w:r w:rsidRPr="002B38FF">
        <w:rPr>
          <w:rFonts w:ascii="Arial,sans-serif"/>
          <w:szCs w:val="14"/>
        </w:rPr>
        <w:t xml:space="preserve"> un polsador al costat dels comandaments de l</w:t>
      </w:r>
      <w:r w:rsidRPr="002B38FF">
        <w:rPr>
          <w:rFonts w:ascii="Arial,sans-serif"/>
          <w:szCs w:val="14"/>
        </w:rPr>
        <w:t>’</w:t>
      </w:r>
      <w:r w:rsidRPr="002B38FF">
        <w:rPr>
          <w:rFonts w:ascii="Arial,sans-serif"/>
          <w:szCs w:val="14"/>
        </w:rPr>
        <w:t>ascensor, davall d</w:t>
      </w:r>
      <w:r w:rsidRPr="002B38FF">
        <w:rPr>
          <w:rFonts w:ascii="Arial,sans-serif"/>
          <w:szCs w:val="14"/>
        </w:rPr>
        <w:t>’</w:t>
      </w:r>
      <w:r w:rsidRPr="002B38FF">
        <w:rPr>
          <w:rFonts w:ascii="Arial,sans-serif"/>
          <w:szCs w:val="14"/>
        </w:rPr>
        <w:t>una tapa de vidre, amb la inscripci</w:t>
      </w:r>
      <w:r w:rsidRPr="002B38FF">
        <w:rPr>
          <w:rFonts w:ascii="Arial,sans-serif"/>
          <w:szCs w:val="14"/>
        </w:rPr>
        <w:t>ó</w:t>
      </w:r>
      <w:r w:rsidRPr="002B38FF">
        <w:rPr>
          <w:rFonts w:ascii="Arial,sans-serif"/>
          <w:szCs w:val="14"/>
        </w:rPr>
        <w:t xml:space="preserve"> </w:t>
      </w:r>
      <w:r w:rsidRPr="002B38FF">
        <w:rPr>
          <w:rFonts w:ascii="Arial,sans-serif"/>
          <w:szCs w:val="14"/>
        </w:rPr>
        <w:t>«Ú</w:t>
      </w:r>
      <w:r w:rsidRPr="002B38FF">
        <w:rPr>
          <w:rFonts w:ascii="Arial,sans-serif"/>
          <w:szCs w:val="14"/>
        </w:rPr>
        <w:t>S EXCLUSIU BOMBERS</w:t>
      </w:r>
      <w:r w:rsidRPr="002B38FF">
        <w:rPr>
          <w:rFonts w:ascii="Arial,sans-serif"/>
          <w:szCs w:val="14"/>
        </w:rPr>
        <w:t>»</w:t>
      </w:r>
      <w:r w:rsidRPr="002B38FF">
        <w:rPr>
          <w:rFonts w:ascii="Arial,sans-serif"/>
          <w:szCs w:val="14"/>
        </w:rPr>
        <w:t>. L</w:t>
      </w:r>
      <w:r w:rsidRPr="002B38FF">
        <w:rPr>
          <w:rFonts w:ascii="Arial,sans-serif"/>
          <w:szCs w:val="14"/>
        </w:rPr>
        <w:t>’</w:t>
      </w:r>
      <w:r w:rsidRPr="002B38FF">
        <w:rPr>
          <w:rFonts w:ascii="Arial,sans-serif"/>
          <w:szCs w:val="14"/>
        </w:rPr>
        <w:t>activaci</w:t>
      </w:r>
      <w:r w:rsidRPr="002B38FF">
        <w:rPr>
          <w:rFonts w:ascii="Arial,sans-serif"/>
          <w:szCs w:val="14"/>
        </w:rPr>
        <w:t>ó</w:t>
      </w:r>
      <w:r w:rsidRPr="002B38FF">
        <w:rPr>
          <w:rFonts w:ascii="Arial,sans-serif"/>
          <w:szCs w:val="14"/>
        </w:rPr>
        <w:t xml:space="preserve"> del polsador ha de provocar l</w:t>
      </w:r>
      <w:r w:rsidRPr="002B38FF">
        <w:rPr>
          <w:rFonts w:ascii="Arial,sans-serif"/>
          <w:szCs w:val="14"/>
        </w:rPr>
        <w:t>’</w:t>
      </w:r>
      <w:r w:rsidRPr="002B38FF">
        <w:rPr>
          <w:rFonts w:ascii="Arial,sans-serif"/>
          <w:szCs w:val="14"/>
        </w:rPr>
        <w:t>enviament de l</w:t>
      </w:r>
      <w:r w:rsidRPr="002B38FF">
        <w:rPr>
          <w:rFonts w:ascii="Arial,sans-serif"/>
          <w:szCs w:val="14"/>
        </w:rPr>
        <w:t>’</w:t>
      </w:r>
      <w:r w:rsidRPr="002B38FF">
        <w:rPr>
          <w:rFonts w:ascii="Arial,sans-serif"/>
          <w:szCs w:val="14"/>
        </w:rPr>
        <w:t>ascensor a la planta d</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i permetre</w:t>
      </w:r>
      <w:r w:rsidRPr="002B38FF">
        <w:rPr>
          <w:rFonts w:ascii="Arial,sans-serif"/>
          <w:szCs w:val="14"/>
        </w:rPr>
        <w:t>’</w:t>
      </w:r>
      <w:r w:rsidRPr="002B38FF">
        <w:rPr>
          <w:rFonts w:ascii="Arial,sans-serif"/>
          <w:szCs w:val="14"/>
        </w:rPr>
        <w:t>n la maniobra exclusivament des de la cabina.</w:t>
      </w:r>
    </w:p>
    <w:p w14:paraId="245E064E" w14:textId="77777777" w:rsidR="00E118CD" w:rsidRPr="002B38FF" w:rsidRDefault="00D95247">
      <w:pPr>
        <w:rPr>
          <w:sz w:val="6"/>
          <w:szCs w:val="14"/>
        </w:rPr>
      </w:pPr>
      <w:r w:rsidRPr="002B38FF">
        <w:rPr>
          <w:rFonts w:ascii="Arial,sans-serif"/>
          <w:sz w:val="18"/>
          <w:szCs w:val="14"/>
        </w:rPr>
        <w:t xml:space="preserve"> </w:t>
      </w:r>
    </w:p>
    <w:p w14:paraId="46249C14" w14:textId="77777777" w:rsidR="00E118CD" w:rsidRPr="002B38FF" w:rsidRDefault="00D95247">
      <w:pPr>
        <w:rPr>
          <w:sz w:val="6"/>
          <w:szCs w:val="14"/>
        </w:rPr>
      </w:pPr>
      <w:r w:rsidRPr="002B38FF">
        <w:rPr>
          <w:rFonts w:ascii="Arial,sans-serif"/>
          <w:szCs w:val="14"/>
        </w:rPr>
        <w:t>En cas de fallada del prove</w:t>
      </w:r>
      <w:r w:rsidRPr="002B38FF">
        <w:rPr>
          <w:rFonts w:ascii="Arial,sans-serif"/>
          <w:szCs w:val="14"/>
        </w:rPr>
        <w:t>ï</w:t>
      </w:r>
      <w:r w:rsidRPr="002B38FF">
        <w:rPr>
          <w:rFonts w:ascii="Arial,sans-serif"/>
          <w:szCs w:val="14"/>
        </w:rPr>
        <w:t>ment normal, l</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el</w:t>
      </w:r>
      <w:r w:rsidRPr="002B38FF">
        <w:rPr>
          <w:rFonts w:ascii="Arial,sans-serif"/>
          <w:szCs w:val="14"/>
        </w:rPr>
        <w:t>è</w:t>
      </w:r>
      <w:r w:rsidRPr="002B38FF">
        <w:rPr>
          <w:rFonts w:ascii="Arial,sans-serif"/>
          <w:szCs w:val="14"/>
        </w:rPr>
        <w:t>ctrica a l</w:t>
      </w:r>
      <w:r w:rsidRPr="002B38FF">
        <w:rPr>
          <w:rFonts w:ascii="Arial,sans-serif"/>
          <w:szCs w:val="14"/>
        </w:rPr>
        <w:t>’</w:t>
      </w:r>
      <w:r w:rsidRPr="002B38FF">
        <w:rPr>
          <w:rFonts w:ascii="Arial,sans-serif"/>
          <w:szCs w:val="14"/>
        </w:rPr>
        <w:t>ascensor passar</w:t>
      </w:r>
      <w:r w:rsidRPr="002B38FF">
        <w:rPr>
          <w:rFonts w:ascii="Arial,sans-serif"/>
          <w:szCs w:val="14"/>
        </w:rPr>
        <w:t>à</w:t>
      </w:r>
      <w:r w:rsidRPr="002B38FF">
        <w:rPr>
          <w:rFonts w:ascii="Arial,sans-serif"/>
          <w:szCs w:val="14"/>
        </w:rPr>
        <w:t xml:space="preserve"> a fer-se de manera autom</w:t>
      </w:r>
      <w:r w:rsidRPr="002B38FF">
        <w:rPr>
          <w:rFonts w:ascii="Arial,sans-serif"/>
          <w:szCs w:val="14"/>
        </w:rPr>
        <w:t>à</w:t>
      </w:r>
      <w:r w:rsidRPr="002B38FF">
        <w:rPr>
          <w:rFonts w:ascii="Arial,sans-serif"/>
          <w:szCs w:val="14"/>
        </w:rPr>
        <w:t>tica des d</w:t>
      </w:r>
      <w:r w:rsidRPr="002B38FF">
        <w:rPr>
          <w:rFonts w:ascii="Arial,sans-serif"/>
          <w:szCs w:val="14"/>
        </w:rPr>
        <w:t>’</w:t>
      </w:r>
      <w:r w:rsidRPr="002B38FF">
        <w:rPr>
          <w:rFonts w:ascii="Arial,sans-serif"/>
          <w:szCs w:val="14"/>
        </w:rPr>
        <w:t>una font pr</w:t>
      </w:r>
      <w:r w:rsidRPr="002B38FF">
        <w:rPr>
          <w:rFonts w:ascii="Arial,sans-serif"/>
          <w:szCs w:val="14"/>
        </w:rPr>
        <w:t>ò</w:t>
      </w:r>
      <w:r w:rsidRPr="002B38FF">
        <w:rPr>
          <w:rFonts w:ascii="Arial,sans-serif"/>
          <w:szCs w:val="14"/>
        </w:rPr>
        <w:t>pia d</w:t>
      </w:r>
      <w:r w:rsidRPr="002B38FF">
        <w:rPr>
          <w:rFonts w:ascii="Arial,sans-serif"/>
          <w:szCs w:val="14"/>
        </w:rPr>
        <w:t>’</w:t>
      </w:r>
      <w:r w:rsidRPr="002B38FF">
        <w:rPr>
          <w:rFonts w:ascii="Arial,sans-serif"/>
          <w:szCs w:val="14"/>
        </w:rPr>
        <w:t>energia que disposi d</w:t>
      </w:r>
      <w:r w:rsidRPr="002B38FF">
        <w:rPr>
          <w:rFonts w:ascii="Arial,sans-serif"/>
          <w:szCs w:val="14"/>
        </w:rPr>
        <w:t>’</w:t>
      </w:r>
      <w:r w:rsidRPr="002B38FF">
        <w:rPr>
          <w:rFonts w:ascii="Arial,sans-serif"/>
          <w:szCs w:val="14"/>
        </w:rPr>
        <w:t>una autonomia d</w:t>
      </w:r>
      <w:r w:rsidRPr="002B38FF">
        <w:rPr>
          <w:rFonts w:ascii="Arial,sans-serif"/>
          <w:szCs w:val="14"/>
        </w:rPr>
        <w:t>’</w:t>
      </w:r>
      <w:r w:rsidRPr="002B38FF">
        <w:rPr>
          <w:rFonts w:ascii="Arial,sans-serif"/>
          <w:szCs w:val="14"/>
        </w:rPr>
        <w:t>1 h com a m</w:t>
      </w:r>
      <w:r w:rsidRPr="002B38FF">
        <w:rPr>
          <w:rFonts w:ascii="Arial,sans-serif"/>
          <w:szCs w:val="14"/>
        </w:rPr>
        <w:t>í</w:t>
      </w:r>
      <w:r w:rsidRPr="002B38FF">
        <w:rPr>
          <w:rFonts w:ascii="Arial,sans-serif"/>
          <w:szCs w:val="14"/>
        </w:rPr>
        <w:t>nim.</w:t>
      </w:r>
    </w:p>
    <w:p w14:paraId="05847885" w14:textId="77777777" w:rsidR="00E118CD" w:rsidRPr="002B38FF" w:rsidRDefault="00D95247">
      <w:pPr>
        <w:rPr>
          <w:sz w:val="6"/>
          <w:szCs w:val="14"/>
        </w:rPr>
      </w:pPr>
      <w:r w:rsidRPr="002B38FF">
        <w:rPr>
          <w:rFonts w:ascii="Arial,sans-serif"/>
          <w:sz w:val="18"/>
          <w:szCs w:val="14"/>
        </w:rPr>
        <w:t xml:space="preserve"> </w:t>
      </w:r>
    </w:p>
    <w:p w14:paraId="46104435" w14:textId="77777777" w:rsidR="00E118CD" w:rsidRPr="002B38FF" w:rsidRDefault="00D95247">
      <w:pPr>
        <w:rPr>
          <w:sz w:val="6"/>
          <w:szCs w:val="14"/>
        </w:rPr>
      </w:pPr>
      <w:r w:rsidRPr="002B38FF">
        <w:rPr>
          <w:rFonts w:ascii="Arial,sans-serif"/>
          <w:szCs w:val="14"/>
        </w:rPr>
        <w:t>Tots els components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hauran de rebre</w:t>
      </w:r>
      <w:r w:rsidRPr="002B38FF">
        <w:rPr>
          <w:rFonts w:ascii="Arial,sans-serif"/>
          <w:szCs w:val="14"/>
        </w:rPr>
        <w:t>’</w:t>
      </w:r>
      <w:r w:rsidRPr="002B38FF">
        <w:rPr>
          <w:rFonts w:ascii="Arial,sans-serif"/>
          <w:szCs w:val="14"/>
        </w:rPr>
        <w:t>s en obra d</w:t>
      </w:r>
      <w:r w:rsidRPr="002B38FF">
        <w:rPr>
          <w:rFonts w:ascii="Arial,sans-serif"/>
          <w:szCs w:val="14"/>
        </w:rPr>
        <w:t>’</w:t>
      </w:r>
      <w:r w:rsidRPr="002B38FF">
        <w:rPr>
          <w:rFonts w:ascii="Arial,sans-serif"/>
          <w:szCs w:val="14"/>
        </w:rPr>
        <w:t>acord amb la documentaci</w:t>
      </w:r>
      <w:r w:rsidRPr="002B38FF">
        <w:rPr>
          <w:rFonts w:ascii="Arial,sans-serif"/>
          <w:szCs w:val="14"/>
        </w:rPr>
        <w:t>ó</w:t>
      </w:r>
      <w:r w:rsidRPr="002B38FF">
        <w:rPr>
          <w:rFonts w:ascii="Arial,sans-serif"/>
          <w:szCs w:val="14"/>
        </w:rPr>
        <w:t xml:space="preserve"> del fabricant, normativa, si n</w:t>
      </w:r>
      <w:r w:rsidRPr="002B38FF">
        <w:rPr>
          <w:rFonts w:ascii="Arial,sans-serif"/>
          <w:szCs w:val="14"/>
        </w:rPr>
        <w:t>’</w:t>
      </w:r>
      <w:r w:rsidRPr="002B38FF">
        <w:rPr>
          <w:rFonts w:ascii="Arial,sans-serif"/>
          <w:szCs w:val="14"/>
        </w:rPr>
        <w:t>hi hagu</w:t>
      </w:r>
      <w:r w:rsidRPr="002B38FF">
        <w:rPr>
          <w:rFonts w:ascii="Arial,sans-serif"/>
          <w:szCs w:val="14"/>
        </w:rPr>
        <w:t>é</w:t>
      </w:r>
      <w:r w:rsidRPr="002B38FF">
        <w:rPr>
          <w:rFonts w:ascii="Arial,sans-serif"/>
          <w:szCs w:val="14"/>
        </w:rPr>
        <w:t>s, especificacions del projecte i amb les indicacions de la direcci</w:t>
      </w:r>
      <w:r w:rsidRPr="002B38FF">
        <w:rPr>
          <w:rFonts w:ascii="Arial,sans-serif"/>
          <w:szCs w:val="14"/>
        </w:rPr>
        <w:t>ó</w:t>
      </w:r>
      <w:r w:rsidRPr="002B38FF">
        <w:rPr>
          <w:rFonts w:ascii="Arial,sans-serif"/>
          <w:szCs w:val="14"/>
        </w:rPr>
        <w:t xml:space="preserve"> facultativa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les obres.</w:t>
      </w:r>
    </w:p>
    <w:p w14:paraId="79158070"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48ED4B10"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526580C0" w14:textId="77777777" w:rsidR="00E118CD" w:rsidRPr="002B38FF" w:rsidRDefault="00D95247">
      <w:pPr>
        <w:rPr>
          <w:sz w:val="6"/>
          <w:szCs w:val="14"/>
        </w:rPr>
      </w:pPr>
      <w:r w:rsidRPr="002B38FF">
        <w:rPr>
          <w:rFonts w:ascii="Arial,sans-serif"/>
          <w:sz w:val="18"/>
          <w:szCs w:val="14"/>
        </w:rPr>
        <w:t xml:space="preserve"> </w:t>
      </w:r>
    </w:p>
    <w:p w14:paraId="1B091AB9" w14:textId="77777777" w:rsidR="00E118CD" w:rsidRPr="002B38FF" w:rsidRDefault="00D95247">
      <w:pPr>
        <w:numPr>
          <w:ilvl w:val="0"/>
          <w:numId w:val="288"/>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4752DDEF" w14:textId="77777777" w:rsidR="00E118CD" w:rsidRPr="002B38FF" w:rsidRDefault="00D95247">
      <w:pPr>
        <w:rPr>
          <w:sz w:val="6"/>
          <w:szCs w:val="14"/>
        </w:rPr>
      </w:pPr>
      <w:r w:rsidRPr="002B38FF">
        <w:rPr>
          <w:rFonts w:ascii="Arial,sans-serif"/>
          <w:sz w:val="18"/>
          <w:szCs w:val="14"/>
        </w:rPr>
        <w:t xml:space="preserve"> </w:t>
      </w:r>
    </w:p>
    <w:p w14:paraId="5118F28A"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element suport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ascensors ser</w:t>
      </w:r>
      <w:r w:rsidRPr="002B38FF">
        <w:rPr>
          <w:rFonts w:ascii="Arial,sans-serif"/>
          <w:szCs w:val="14"/>
        </w:rPr>
        <w:t>à</w:t>
      </w:r>
      <w:r w:rsidRPr="002B38FF">
        <w:rPr>
          <w:rFonts w:ascii="Arial,sans-serif"/>
          <w:szCs w:val="14"/>
        </w:rPr>
        <w:t xml:space="preserve"> tot el buc tancat amb parets, pis i sostre, constru</w:t>
      </w:r>
      <w:r w:rsidRPr="002B38FF">
        <w:rPr>
          <w:rFonts w:ascii="Arial,sans-serif"/>
          <w:szCs w:val="14"/>
        </w:rPr>
        <w:t>ï</w:t>
      </w:r>
      <w:r w:rsidRPr="002B38FF">
        <w:rPr>
          <w:rFonts w:ascii="Arial,sans-serif"/>
          <w:szCs w:val="14"/>
        </w:rPr>
        <w:t>ts de manera que puguin resistir en qualsevol punt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una for</w:t>
      </w:r>
      <w:r w:rsidRPr="002B38FF">
        <w:rPr>
          <w:rFonts w:ascii="Arial,sans-serif"/>
          <w:szCs w:val="14"/>
        </w:rPr>
        <w:t>ç</w:t>
      </w:r>
      <w:r w:rsidRPr="002B38FF">
        <w:rPr>
          <w:rFonts w:ascii="Arial,sans-serif"/>
          <w:szCs w:val="14"/>
        </w:rPr>
        <w:t>a horitzontal m</w:t>
      </w:r>
      <w:r w:rsidRPr="002B38FF">
        <w:rPr>
          <w:rFonts w:ascii="Arial,sans-serif"/>
          <w:szCs w:val="14"/>
        </w:rPr>
        <w:t>í</w:t>
      </w:r>
      <w:r w:rsidRPr="002B38FF">
        <w:rPr>
          <w:rFonts w:ascii="Arial,sans-serif"/>
          <w:szCs w:val="14"/>
        </w:rPr>
        <w:t>nima de 30 kg sense que es produeixi deformaci</w:t>
      </w:r>
      <w:r w:rsidRPr="002B38FF">
        <w:rPr>
          <w:rFonts w:ascii="Arial,sans-serif"/>
          <w:szCs w:val="14"/>
        </w:rPr>
        <w:t>ó</w:t>
      </w:r>
      <w:r w:rsidRPr="002B38FF">
        <w:rPr>
          <w:rFonts w:ascii="Arial,sans-serif"/>
          <w:szCs w:val="14"/>
        </w:rPr>
        <w:t xml:space="preserve"> el</w:t>
      </w:r>
      <w:r w:rsidRPr="002B38FF">
        <w:rPr>
          <w:rFonts w:ascii="Arial,sans-serif"/>
          <w:szCs w:val="14"/>
        </w:rPr>
        <w:t>à</w:t>
      </w:r>
      <w:r w:rsidRPr="002B38FF">
        <w:rPr>
          <w:rFonts w:ascii="Arial,sans-serif"/>
          <w:szCs w:val="14"/>
        </w:rPr>
        <w:t>stica superior a 2,50 cm.</w:t>
      </w:r>
    </w:p>
    <w:p w14:paraId="451D745F" w14:textId="77777777" w:rsidR="00E118CD" w:rsidRPr="002B38FF" w:rsidRDefault="00D95247">
      <w:pPr>
        <w:rPr>
          <w:sz w:val="6"/>
          <w:szCs w:val="14"/>
        </w:rPr>
      </w:pPr>
      <w:r w:rsidRPr="002B38FF">
        <w:rPr>
          <w:rFonts w:ascii="Arial,sans-serif"/>
          <w:sz w:val="18"/>
          <w:szCs w:val="14"/>
        </w:rPr>
        <w:t xml:space="preserve"> </w:t>
      </w:r>
    </w:p>
    <w:p w14:paraId="16062AFE"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estructura del buc haur</w:t>
      </w:r>
      <w:r w:rsidRPr="002B38FF">
        <w:rPr>
          <w:rFonts w:ascii="Arial,sans-serif"/>
          <w:szCs w:val="14"/>
        </w:rPr>
        <w:t>à</w:t>
      </w:r>
      <w:r w:rsidRPr="002B38FF">
        <w:rPr>
          <w:rFonts w:ascii="Arial,sans-serif"/>
          <w:szCs w:val="14"/>
        </w:rPr>
        <w:t xml:space="preserve"> de suportar almenys les reaccions degudes a la maquin</w:t>
      </w:r>
      <w:r w:rsidRPr="002B38FF">
        <w:rPr>
          <w:rFonts w:ascii="Arial,sans-serif"/>
          <w:szCs w:val="14"/>
        </w:rPr>
        <w:t>à</w:t>
      </w:r>
      <w:r w:rsidRPr="002B38FF">
        <w:rPr>
          <w:rFonts w:ascii="Arial,sans-serif"/>
          <w:szCs w:val="14"/>
        </w:rPr>
        <w:t>ria, a les guies, a conseq</w:t>
      </w:r>
      <w:r w:rsidRPr="002B38FF">
        <w:rPr>
          <w:rFonts w:ascii="Arial,sans-serif"/>
          <w:szCs w:val="14"/>
        </w:rPr>
        <w:t>üè</w:t>
      </w:r>
      <w:r w:rsidRPr="002B38FF">
        <w:rPr>
          <w:rFonts w:ascii="Arial,sans-serif"/>
          <w:szCs w:val="14"/>
        </w:rPr>
        <w:t>ncia de l</w:t>
      </w:r>
      <w:r w:rsidRPr="002B38FF">
        <w:rPr>
          <w:rFonts w:ascii="Arial,sans-serif"/>
          <w:szCs w:val="14"/>
        </w:rPr>
        <w:t>’</w:t>
      </w:r>
      <w:r w:rsidRPr="002B38FF">
        <w:rPr>
          <w:rFonts w:ascii="Arial,sans-serif"/>
          <w:szCs w:val="14"/>
        </w:rPr>
        <w:t>actuaci</w:t>
      </w:r>
      <w:r w:rsidRPr="002B38FF">
        <w:rPr>
          <w:rFonts w:ascii="Arial,sans-serif"/>
          <w:szCs w:val="14"/>
        </w:rPr>
        <w:t>ó</w:t>
      </w:r>
      <w:r w:rsidRPr="002B38FF">
        <w:rPr>
          <w:rFonts w:ascii="Arial,sans-serif"/>
          <w:szCs w:val="14"/>
        </w:rPr>
        <w:t xml:space="preserve"> del paracaigudes, o per descentrament de la c</w:t>
      </w:r>
      <w:r w:rsidRPr="002B38FF">
        <w:rPr>
          <w:rFonts w:ascii="Arial,sans-serif"/>
          <w:szCs w:val="14"/>
        </w:rPr>
        <w:t>à</w:t>
      </w:r>
      <w:r w:rsidRPr="002B38FF">
        <w:rPr>
          <w:rFonts w:ascii="Arial,sans-serif"/>
          <w:szCs w:val="14"/>
        </w:rPr>
        <w:t>rrega de la cabina, per l</w:t>
      </w:r>
      <w:r w:rsidRPr="002B38FF">
        <w:rPr>
          <w:rFonts w:ascii="Arial,sans-serif"/>
          <w:szCs w:val="14"/>
        </w:rPr>
        <w:t>’</w:t>
      </w:r>
      <w:r w:rsidRPr="002B38FF">
        <w:rPr>
          <w:rFonts w:ascii="Arial,sans-serif"/>
          <w:szCs w:val="14"/>
        </w:rPr>
        <w:t>acci</w:t>
      </w:r>
      <w:r w:rsidRPr="002B38FF">
        <w:rPr>
          <w:rFonts w:ascii="Arial,sans-serif"/>
          <w:szCs w:val="14"/>
        </w:rPr>
        <w:t>ó</w:t>
      </w:r>
      <w:r w:rsidRPr="002B38FF">
        <w:rPr>
          <w:rFonts w:ascii="Arial,sans-serif"/>
          <w:szCs w:val="14"/>
        </w:rPr>
        <w:t xml:space="preserve"> dels amortidors en cas d</w:t>
      </w:r>
      <w:r w:rsidRPr="002B38FF">
        <w:rPr>
          <w:rFonts w:ascii="Arial,sans-serif"/>
          <w:szCs w:val="14"/>
        </w:rPr>
        <w:t>’</w:t>
      </w:r>
      <w:r w:rsidRPr="002B38FF">
        <w:rPr>
          <w:rFonts w:ascii="Arial,sans-serif"/>
          <w:szCs w:val="14"/>
        </w:rPr>
        <w:t>impacte, etc.</w:t>
      </w:r>
    </w:p>
    <w:p w14:paraId="05AC1AE2" w14:textId="77777777" w:rsidR="00E118CD" w:rsidRPr="002B38FF" w:rsidRDefault="00D95247">
      <w:pPr>
        <w:rPr>
          <w:sz w:val="6"/>
          <w:szCs w:val="14"/>
        </w:rPr>
      </w:pPr>
      <w:r w:rsidRPr="002B38FF">
        <w:rPr>
          <w:rFonts w:ascii="Arial,sans-serif"/>
          <w:sz w:val="18"/>
          <w:szCs w:val="14"/>
        </w:rPr>
        <w:t xml:space="preserve"> </w:t>
      </w:r>
    </w:p>
    <w:p w14:paraId="369003F4" w14:textId="77777777" w:rsidR="00E118CD" w:rsidRPr="002B38FF" w:rsidRDefault="00D95247">
      <w:pPr>
        <w:rPr>
          <w:sz w:val="6"/>
          <w:szCs w:val="14"/>
        </w:rPr>
      </w:pPr>
      <w:r w:rsidRPr="002B38FF">
        <w:rPr>
          <w:rFonts w:ascii="Arial,sans-serif"/>
          <w:szCs w:val="14"/>
        </w:rPr>
        <w:t>Les parets, pis i sostre estaran constru</w:t>
      </w:r>
      <w:r w:rsidRPr="002B38FF">
        <w:rPr>
          <w:rFonts w:ascii="Arial,sans-serif"/>
          <w:szCs w:val="14"/>
        </w:rPr>
        <w:t>ï</w:t>
      </w:r>
      <w:r w:rsidRPr="002B38FF">
        <w:rPr>
          <w:rFonts w:ascii="Arial,sans-serif"/>
          <w:szCs w:val="14"/>
        </w:rPr>
        <w:t>ts de materials incombustibles, duradors, a m</w:t>
      </w:r>
      <w:r w:rsidRPr="002B38FF">
        <w:rPr>
          <w:rFonts w:ascii="Arial,sans-serif"/>
          <w:szCs w:val="14"/>
        </w:rPr>
        <w:t>é</w:t>
      </w:r>
      <w:r w:rsidRPr="002B38FF">
        <w:rPr>
          <w:rFonts w:ascii="Arial,sans-serif"/>
          <w:szCs w:val="14"/>
        </w:rPr>
        <w:t>s de tenir una resist</w:t>
      </w:r>
      <w:r w:rsidRPr="002B38FF">
        <w:rPr>
          <w:rFonts w:ascii="Arial,sans-serif"/>
          <w:szCs w:val="14"/>
        </w:rPr>
        <w:t>è</w:t>
      </w:r>
      <w:r w:rsidRPr="002B38FF">
        <w:rPr>
          <w:rFonts w:ascii="Arial,sans-serif"/>
          <w:szCs w:val="14"/>
        </w:rPr>
        <w:t>ncia mec</w:t>
      </w:r>
      <w:r w:rsidRPr="002B38FF">
        <w:rPr>
          <w:rFonts w:ascii="Arial,sans-serif"/>
          <w:szCs w:val="14"/>
        </w:rPr>
        <w:t>à</w:t>
      </w:r>
      <w:r w:rsidRPr="002B38FF">
        <w:rPr>
          <w:rFonts w:ascii="Arial,sans-serif"/>
          <w:szCs w:val="14"/>
        </w:rPr>
        <w:t>nica suficient.</w:t>
      </w:r>
    </w:p>
    <w:p w14:paraId="4DF475CA" w14:textId="77777777" w:rsidR="00E118CD" w:rsidRPr="002B38FF" w:rsidRDefault="00D95247">
      <w:pPr>
        <w:rPr>
          <w:sz w:val="6"/>
          <w:szCs w:val="14"/>
        </w:rPr>
      </w:pPr>
      <w:r w:rsidRPr="002B38FF">
        <w:rPr>
          <w:rFonts w:ascii="Arial,sans-serif"/>
          <w:sz w:val="18"/>
          <w:szCs w:val="14"/>
        </w:rPr>
        <w:t xml:space="preserve"> </w:t>
      </w:r>
    </w:p>
    <w:p w14:paraId="3657B188" w14:textId="77777777" w:rsidR="00E118CD" w:rsidRPr="002B38FF" w:rsidRDefault="00D95247">
      <w:pPr>
        <w:numPr>
          <w:ilvl w:val="0"/>
          <w:numId w:val="289"/>
        </w:numPr>
        <w:rPr>
          <w:sz w:val="6"/>
          <w:szCs w:val="14"/>
        </w:rPr>
      </w:pPr>
      <w:r w:rsidRPr="002B38FF">
        <w:rPr>
          <w:rFonts w:ascii="Arial,sans-serif"/>
          <w:b/>
          <w:szCs w:val="14"/>
        </w:rPr>
        <w:t>Compatibilitat entre els productes, elements i sistemes constructius</w:t>
      </w:r>
    </w:p>
    <w:p w14:paraId="5D427E81" w14:textId="77777777" w:rsidR="00E118CD" w:rsidRPr="002B38FF" w:rsidRDefault="00D95247">
      <w:pPr>
        <w:rPr>
          <w:sz w:val="6"/>
          <w:szCs w:val="14"/>
        </w:rPr>
      </w:pPr>
      <w:r w:rsidRPr="002B38FF">
        <w:rPr>
          <w:rFonts w:ascii="Arial,sans-serif"/>
          <w:sz w:val="18"/>
          <w:szCs w:val="14"/>
        </w:rPr>
        <w:t xml:space="preserve"> </w:t>
      </w:r>
    </w:p>
    <w:p w14:paraId="5AFBFB5F"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0FE7438E" w14:textId="77777777" w:rsidR="00E118CD" w:rsidRPr="002B38FF" w:rsidRDefault="00D95247">
      <w:pPr>
        <w:rPr>
          <w:sz w:val="6"/>
          <w:szCs w:val="14"/>
        </w:rPr>
      </w:pPr>
      <w:r w:rsidRPr="002B38FF">
        <w:rPr>
          <w:rFonts w:ascii="Arial,sans-serif"/>
          <w:sz w:val="18"/>
          <w:szCs w:val="14"/>
        </w:rPr>
        <w:t xml:space="preserve"> </w:t>
      </w:r>
    </w:p>
    <w:p w14:paraId="36176279"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3A29852A" w14:textId="77777777" w:rsidR="00E118CD" w:rsidRPr="002B38FF" w:rsidRDefault="00D95247">
      <w:pPr>
        <w:rPr>
          <w:sz w:val="6"/>
          <w:szCs w:val="14"/>
        </w:rPr>
      </w:pPr>
      <w:r w:rsidRPr="002B38FF">
        <w:rPr>
          <w:rFonts w:ascii="Arial,sans-serif"/>
          <w:sz w:val="18"/>
          <w:szCs w:val="14"/>
        </w:rPr>
        <w:t xml:space="preserve"> </w:t>
      </w:r>
    </w:p>
    <w:p w14:paraId="65E6617D"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5236F251" w14:textId="77777777" w:rsidR="00E118CD" w:rsidRPr="002B38FF" w:rsidRDefault="00D95247">
      <w:pPr>
        <w:rPr>
          <w:sz w:val="6"/>
          <w:szCs w:val="14"/>
        </w:rPr>
      </w:pPr>
      <w:r w:rsidRPr="002B38FF">
        <w:rPr>
          <w:rFonts w:ascii="Arial,sans-serif"/>
          <w:sz w:val="18"/>
          <w:szCs w:val="14"/>
        </w:rPr>
        <w:t xml:space="preserve"> </w:t>
      </w:r>
    </w:p>
    <w:p w14:paraId="20FAFB93"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5791EA54" w14:textId="77777777" w:rsidR="00E118CD" w:rsidRPr="002B38FF" w:rsidRDefault="00D95247">
      <w:pPr>
        <w:rPr>
          <w:sz w:val="6"/>
          <w:szCs w:val="14"/>
        </w:rPr>
      </w:pPr>
      <w:r w:rsidRPr="002B38FF">
        <w:rPr>
          <w:rFonts w:ascii="Arial,sans-serif"/>
          <w:sz w:val="18"/>
          <w:szCs w:val="14"/>
        </w:rPr>
        <w:t xml:space="preserve"> </w:t>
      </w:r>
    </w:p>
    <w:p w14:paraId="13D76DA3" w14:textId="77777777" w:rsidR="00E118CD" w:rsidRPr="002B38FF" w:rsidRDefault="00D95247">
      <w:pPr>
        <w:rPr>
          <w:sz w:val="6"/>
          <w:szCs w:val="14"/>
        </w:rPr>
      </w:pPr>
      <w:r w:rsidRPr="002B38FF">
        <w:rPr>
          <w:rFonts w:ascii="Arial,sans-serif"/>
          <w:szCs w:val="14"/>
        </w:rPr>
        <w:t>El buc haur</w:t>
      </w:r>
      <w:r w:rsidRPr="002B38FF">
        <w:rPr>
          <w:rFonts w:ascii="Arial,sans-serif"/>
          <w:szCs w:val="14"/>
        </w:rPr>
        <w:t>à</w:t>
      </w:r>
      <w:r w:rsidRPr="002B38FF">
        <w:rPr>
          <w:rFonts w:ascii="Arial,sans-serif"/>
          <w:szCs w:val="14"/>
        </w:rPr>
        <w:t xml:space="preserve"> de ser destinat exclusivament al servei de l</w:t>
      </w:r>
      <w:r w:rsidRPr="002B38FF">
        <w:rPr>
          <w:rFonts w:ascii="Arial,sans-serif"/>
          <w:szCs w:val="14"/>
        </w:rPr>
        <w:t>’</w:t>
      </w:r>
      <w:r w:rsidRPr="002B38FF">
        <w:rPr>
          <w:rFonts w:ascii="Arial,sans-serif"/>
          <w:szCs w:val="14"/>
        </w:rPr>
        <w:t>ascensor o muntac</w:t>
      </w:r>
      <w:r w:rsidRPr="002B38FF">
        <w:rPr>
          <w:rFonts w:ascii="Arial,sans-serif"/>
          <w:szCs w:val="14"/>
        </w:rPr>
        <w:t>à</w:t>
      </w:r>
      <w:r w:rsidRPr="002B38FF">
        <w:rPr>
          <w:rFonts w:ascii="Arial,sans-serif"/>
          <w:szCs w:val="14"/>
        </w:rPr>
        <w:t>rregues, no contindr</w:t>
      </w:r>
      <w:r w:rsidRPr="002B38FF">
        <w:rPr>
          <w:rFonts w:ascii="Arial,sans-serif"/>
          <w:szCs w:val="14"/>
        </w:rPr>
        <w:t>à</w:t>
      </w:r>
      <w:r w:rsidRPr="002B38FF">
        <w:rPr>
          <w:rFonts w:ascii="Arial,sans-serif"/>
          <w:szCs w:val="14"/>
        </w:rPr>
        <w:t xml:space="preserve"> ni canalitzacions, ni </w:t>
      </w:r>
      <w:r w:rsidRPr="002B38FF">
        <w:rPr>
          <w:rFonts w:ascii="Arial,sans-serif"/>
          <w:szCs w:val="14"/>
        </w:rPr>
        <w:t>ò</w:t>
      </w:r>
      <w:r w:rsidRPr="002B38FF">
        <w:rPr>
          <w:rFonts w:ascii="Arial,sans-serif"/>
          <w:szCs w:val="14"/>
        </w:rPr>
        <w:t>rgans qualssevol que siguin estranys al servei de l</w:t>
      </w:r>
      <w:r w:rsidRPr="002B38FF">
        <w:rPr>
          <w:rFonts w:ascii="Arial,sans-serif"/>
          <w:szCs w:val="14"/>
        </w:rPr>
        <w:t>’</w:t>
      </w:r>
      <w:r w:rsidRPr="002B38FF">
        <w:rPr>
          <w:rFonts w:ascii="Arial,sans-serif"/>
          <w:szCs w:val="14"/>
        </w:rPr>
        <w:t>ascensor (es pot admetre que contingui material que serveixi per a calfar-lo, excepte radiadors d</w:t>
      </w:r>
      <w:r w:rsidRPr="002B38FF">
        <w:rPr>
          <w:rFonts w:ascii="Arial,sans-serif"/>
          <w:szCs w:val="14"/>
        </w:rPr>
        <w:t>’</w:t>
      </w:r>
      <w:r w:rsidRPr="002B38FF">
        <w:rPr>
          <w:rFonts w:ascii="Arial,sans-serif"/>
          <w:szCs w:val="14"/>
        </w:rPr>
        <w:t xml:space="preserve">aigua calenta o vapor), els </w:t>
      </w:r>
      <w:r w:rsidRPr="002B38FF">
        <w:rPr>
          <w:rFonts w:ascii="Arial,sans-serif"/>
          <w:szCs w:val="14"/>
        </w:rPr>
        <w:t>ò</w:t>
      </w:r>
      <w:r w:rsidRPr="002B38FF">
        <w:rPr>
          <w:rFonts w:ascii="Arial,sans-serif"/>
          <w:szCs w:val="14"/>
        </w:rPr>
        <w:t>rgans de comandament i reglatge han de trobar-se fora del buc. El buc, encara que hagi d</w:t>
      </w:r>
      <w:r w:rsidRPr="002B38FF">
        <w:rPr>
          <w:rFonts w:ascii="Arial,sans-serif"/>
          <w:szCs w:val="14"/>
        </w:rPr>
        <w:t>’</w:t>
      </w:r>
      <w:r w:rsidRPr="002B38FF">
        <w:rPr>
          <w:rFonts w:ascii="Arial,sans-serif"/>
          <w:szCs w:val="14"/>
        </w:rPr>
        <w:t>estar ventilat, mai s</w:t>
      </w:r>
      <w:r w:rsidRPr="002B38FF">
        <w:rPr>
          <w:rFonts w:ascii="Arial,sans-serif"/>
          <w:szCs w:val="14"/>
        </w:rPr>
        <w:t>’</w:t>
      </w:r>
      <w:r w:rsidRPr="002B38FF">
        <w:rPr>
          <w:rFonts w:ascii="Arial,sans-serif"/>
          <w:szCs w:val="14"/>
        </w:rPr>
        <w:t>utilitzar</w:t>
      </w:r>
      <w:r w:rsidRPr="002B38FF">
        <w:rPr>
          <w:rFonts w:ascii="Arial,sans-serif"/>
          <w:szCs w:val="14"/>
        </w:rPr>
        <w:t>à</w:t>
      </w:r>
      <w:r w:rsidRPr="002B38FF">
        <w:rPr>
          <w:rFonts w:ascii="Arial,sans-serif"/>
          <w:szCs w:val="14"/>
        </w:rPr>
        <w:t xml:space="preserve"> per a ventilaci</w:t>
      </w:r>
      <w:r w:rsidRPr="002B38FF">
        <w:rPr>
          <w:rFonts w:ascii="Arial,sans-serif"/>
          <w:szCs w:val="14"/>
        </w:rPr>
        <w:t>ó</w:t>
      </w:r>
      <w:r w:rsidRPr="002B38FF">
        <w:rPr>
          <w:rFonts w:ascii="Arial,sans-serif"/>
          <w:szCs w:val="14"/>
        </w:rPr>
        <w:t xml:space="preserve"> de locals estranys al seu servei.</w:t>
      </w:r>
    </w:p>
    <w:p w14:paraId="4A95C6E1" w14:textId="77777777" w:rsidR="00E118CD" w:rsidRPr="002B38FF" w:rsidRDefault="00D95247">
      <w:pPr>
        <w:rPr>
          <w:sz w:val="6"/>
          <w:szCs w:val="14"/>
        </w:rPr>
      </w:pPr>
      <w:r w:rsidRPr="002B38FF">
        <w:rPr>
          <w:rFonts w:ascii="Arial,sans-serif"/>
          <w:sz w:val="18"/>
          <w:szCs w:val="14"/>
        </w:rPr>
        <w:t xml:space="preserve"> </w:t>
      </w:r>
    </w:p>
    <w:p w14:paraId="6EFB7635"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3FF2D29B" w14:textId="77777777" w:rsidR="00E118CD" w:rsidRPr="002B38FF" w:rsidRDefault="00D95247">
      <w:pPr>
        <w:rPr>
          <w:sz w:val="6"/>
          <w:szCs w:val="14"/>
        </w:rPr>
      </w:pPr>
      <w:r w:rsidRPr="002B38FF">
        <w:rPr>
          <w:rFonts w:ascii="Arial,sans-serif"/>
          <w:sz w:val="18"/>
          <w:szCs w:val="14"/>
        </w:rPr>
        <w:t xml:space="preserve"> </w:t>
      </w:r>
    </w:p>
    <w:p w14:paraId="618647D1" w14:textId="77777777" w:rsidR="00E118CD" w:rsidRPr="002B38FF" w:rsidRDefault="00D95247">
      <w:pPr>
        <w:numPr>
          <w:ilvl w:val="0"/>
          <w:numId w:val="290"/>
        </w:numPr>
        <w:rPr>
          <w:sz w:val="6"/>
          <w:szCs w:val="14"/>
        </w:rPr>
      </w:pPr>
      <w:r w:rsidRPr="002B38FF">
        <w:rPr>
          <w:rFonts w:ascii="Arial,sans-serif"/>
          <w:b/>
          <w:szCs w:val="14"/>
        </w:rPr>
        <w:t>Execuci</w:t>
      </w:r>
      <w:r w:rsidRPr="002B38FF">
        <w:rPr>
          <w:rFonts w:ascii="Arial,sans-serif"/>
          <w:b/>
          <w:szCs w:val="14"/>
        </w:rPr>
        <w:t>ó</w:t>
      </w:r>
    </w:p>
    <w:p w14:paraId="777E1003" w14:textId="77777777" w:rsidR="00E118CD" w:rsidRPr="002B38FF" w:rsidRDefault="00D95247">
      <w:pPr>
        <w:rPr>
          <w:sz w:val="6"/>
          <w:szCs w:val="14"/>
        </w:rPr>
      </w:pPr>
      <w:r w:rsidRPr="002B38FF">
        <w:rPr>
          <w:rFonts w:ascii="Arial,sans-serif"/>
          <w:sz w:val="18"/>
          <w:szCs w:val="14"/>
        </w:rPr>
        <w:t xml:space="preserve"> </w:t>
      </w:r>
    </w:p>
    <w:p w14:paraId="3A39434B" w14:textId="77777777" w:rsidR="00E118CD" w:rsidRPr="002B38FF" w:rsidRDefault="00D95247">
      <w:pPr>
        <w:rPr>
          <w:sz w:val="6"/>
          <w:szCs w:val="14"/>
        </w:rPr>
      </w:pPr>
      <w:r w:rsidRPr="002B38FF">
        <w:rPr>
          <w:rFonts w:ascii="Arial,sans-serif"/>
          <w:szCs w:val="14"/>
        </w:rPr>
        <w:t>Estaran executats els murs de tancament del buc d</w:t>
      </w:r>
      <w:r w:rsidRPr="002B38FF">
        <w:rPr>
          <w:rFonts w:ascii="Arial,sans-serif"/>
          <w:szCs w:val="14"/>
        </w:rPr>
        <w:t>’</w:t>
      </w:r>
      <w:r w:rsidRPr="002B38FF">
        <w:rPr>
          <w:rFonts w:ascii="Arial,sans-serif"/>
          <w:szCs w:val="14"/>
        </w:rPr>
        <w:t xml:space="preserve">ascensor, amb els </w:t>
      </w:r>
      <w:r w:rsidRPr="002B38FF">
        <w:rPr>
          <w:rFonts w:ascii="Arial,sans-serif"/>
          <w:szCs w:val="14"/>
        </w:rPr>
        <w:t>ú</w:t>
      </w:r>
      <w:r w:rsidRPr="002B38FF">
        <w:rPr>
          <w:rFonts w:ascii="Arial,sans-serif"/>
          <w:szCs w:val="14"/>
        </w:rPr>
        <w:t>nics bucs permesos de portes de pisos, obertura de les portes de visita o de socors del buc i trapa de visita, orificis d</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de gasos i fums en cas d</w:t>
      </w:r>
      <w:r w:rsidRPr="002B38FF">
        <w:rPr>
          <w:rFonts w:ascii="Arial,sans-serif"/>
          <w:szCs w:val="14"/>
        </w:rPr>
        <w:t>’</w:t>
      </w:r>
      <w:r w:rsidRPr="002B38FF">
        <w:rPr>
          <w:rFonts w:ascii="Arial,sans-serif"/>
          <w:szCs w:val="14"/>
        </w:rPr>
        <w:t>incendi, orificis de ventilaci</w:t>
      </w:r>
      <w:r w:rsidRPr="002B38FF">
        <w:rPr>
          <w:rFonts w:ascii="Arial,sans-serif"/>
          <w:szCs w:val="14"/>
        </w:rPr>
        <w:t>ó</w:t>
      </w:r>
      <w:r w:rsidRPr="002B38FF">
        <w:rPr>
          <w:rFonts w:ascii="Arial,sans-serif"/>
          <w:szCs w:val="14"/>
        </w:rPr>
        <w:t xml:space="preserve"> amb obertures permanents entre el buc i la cambra de m</w:t>
      </w:r>
      <w:r w:rsidRPr="002B38FF">
        <w:rPr>
          <w:rFonts w:ascii="Arial,sans-serif"/>
          <w:szCs w:val="14"/>
        </w:rPr>
        <w:t>à</w:t>
      </w:r>
      <w:r w:rsidRPr="002B38FF">
        <w:rPr>
          <w:rFonts w:ascii="Arial,sans-serif"/>
          <w:szCs w:val="14"/>
        </w:rPr>
        <w:t>quines o de corriola. Estar</w:t>
      </w:r>
      <w:r w:rsidRPr="002B38FF">
        <w:rPr>
          <w:rFonts w:ascii="Arial,sans-serif"/>
          <w:szCs w:val="14"/>
        </w:rPr>
        <w:t>à</w:t>
      </w:r>
      <w:r w:rsidRPr="002B38FF">
        <w:rPr>
          <w:rFonts w:ascii="Arial,sans-serif"/>
          <w:szCs w:val="14"/>
        </w:rPr>
        <w:t xml:space="preserve"> executada la llosa de la cambra de m</w:t>
      </w:r>
      <w:r w:rsidRPr="002B38FF">
        <w:rPr>
          <w:rFonts w:ascii="Arial,sans-serif"/>
          <w:szCs w:val="14"/>
        </w:rPr>
        <w:t>à</w:t>
      </w:r>
      <w:r w:rsidRPr="002B38FF">
        <w:rPr>
          <w:rFonts w:ascii="Arial,sans-serif"/>
          <w:szCs w:val="14"/>
        </w:rPr>
        <w:t>quines, i la solera del fossat, amb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embornal sif</w:t>
      </w:r>
      <w:r w:rsidRPr="002B38FF">
        <w:rPr>
          <w:rFonts w:ascii="Arial,sans-serif"/>
          <w:szCs w:val="14"/>
        </w:rPr>
        <w:t>ò</w:t>
      </w:r>
      <w:r w:rsidRPr="002B38FF">
        <w:rPr>
          <w:rFonts w:ascii="Arial,sans-serif"/>
          <w:szCs w:val="14"/>
        </w:rPr>
        <w:t>nic. Aix</w:t>
      </w:r>
      <w:r w:rsidRPr="002B38FF">
        <w:rPr>
          <w:rFonts w:ascii="Arial,sans-serif"/>
          <w:szCs w:val="14"/>
        </w:rPr>
        <w:t>í</w:t>
      </w:r>
      <w:r w:rsidRPr="002B38FF">
        <w:rPr>
          <w:rFonts w:ascii="Arial,sans-serif"/>
          <w:szCs w:val="14"/>
        </w:rPr>
        <w:t>, buc, fossat i cambra de m</w:t>
      </w:r>
      <w:r w:rsidRPr="002B38FF">
        <w:rPr>
          <w:rFonts w:ascii="Arial,sans-serif"/>
          <w:szCs w:val="14"/>
        </w:rPr>
        <w:t>à</w:t>
      </w:r>
      <w:r w:rsidRPr="002B38FF">
        <w:rPr>
          <w:rFonts w:ascii="Arial,sans-serif"/>
          <w:szCs w:val="14"/>
        </w:rPr>
        <w:t>quines estaran completament acabats.</w:t>
      </w:r>
    </w:p>
    <w:p w14:paraId="41D765FE" w14:textId="77777777" w:rsidR="00E118CD" w:rsidRPr="002B38FF" w:rsidRDefault="00D95247">
      <w:pPr>
        <w:rPr>
          <w:sz w:val="6"/>
          <w:szCs w:val="14"/>
        </w:rPr>
      </w:pPr>
      <w:r w:rsidRPr="002B38FF">
        <w:rPr>
          <w:rFonts w:ascii="Arial,sans-serif"/>
          <w:sz w:val="18"/>
          <w:szCs w:val="14"/>
        </w:rPr>
        <w:t xml:space="preserve"> </w:t>
      </w:r>
    </w:p>
    <w:p w14:paraId="7F70A1A1" w14:textId="77777777" w:rsidR="00E118CD" w:rsidRPr="002B38FF" w:rsidRDefault="00D95247">
      <w:pPr>
        <w:rPr>
          <w:sz w:val="6"/>
          <w:szCs w:val="14"/>
        </w:rPr>
      </w:pPr>
      <w:r w:rsidRPr="002B38FF">
        <w:rPr>
          <w:rFonts w:ascii="Arial,sans-serif"/>
          <w:szCs w:val="14"/>
        </w:rPr>
        <w:t>Es fixaran les guies, corrioles, motors, etc., a l</w:t>
      </w:r>
      <w:r w:rsidRPr="002B38FF">
        <w:rPr>
          <w:rFonts w:ascii="Arial,sans-serif"/>
          <w:szCs w:val="14"/>
        </w:rPr>
        <w:t>’</w:t>
      </w:r>
      <w:r w:rsidRPr="002B38FF">
        <w:rPr>
          <w:rFonts w:ascii="Arial,sans-serif"/>
          <w:szCs w:val="14"/>
        </w:rPr>
        <w:t>estructura de l</w:t>
      </w:r>
      <w:r w:rsidRPr="002B38FF">
        <w:rPr>
          <w:rFonts w:ascii="Arial,sans-serif"/>
          <w:szCs w:val="14"/>
        </w:rPr>
        <w:t>’</w:t>
      </w:r>
      <w:r w:rsidRPr="002B38FF">
        <w:rPr>
          <w:rFonts w:ascii="Arial,sans-serif"/>
          <w:szCs w:val="14"/>
        </w:rPr>
        <w:t>edifici amb suports i brides que subjecten per la base. Les unions entre perfils es faran encadellant els extrems i amb plaques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enroscades a la base de les guies.</w:t>
      </w:r>
    </w:p>
    <w:p w14:paraId="1EF58DF5" w14:textId="77777777" w:rsidR="00E118CD" w:rsidRPr="002B38FF" w:rsidRDefault="00D95247">
      <w:pPr>
        <w:rPr>
          <w:sz w:val="6"/>
          <w:szCs w:val="14"/>
        </w:rPr>
      </w:pPr>
      <w:r w:rsidRPr="002B38FF">
        <w:rPr>
          <w:rFonts w:ascii="Arial,sans-serif"/>
          <w:sz w:val="18"/>
          <w:szCs w:val="14"/>
        </w:rPr>
        <w:t xml:space="preserve"> </w:t>
      </w:r>
    </w:p>
    <w:p w14:paraId="4D53BC35" w14:textId="77777777" w:rsidR="00E118CD" w:rsidRPr="002B38FF" w:rsidRDefault="00D95247">
      <w:pPr>
        <w:rPr>
          <w:sz w:val="6"/>
          <w:szCs w:val="14"/>
        </w:rPr>
      </w:pPr>
      <w:r w:rsidRPr="002B38FF">
        <w:rPr>
          <w:rFonts w:ascii="Arial,sans-serif"/>
          <w:szCs w:val="14"/>
        </w:rPr>
        <w:t>Simult</w:t>
      </w:r>
      <w:r w:rsidRPr="002B38FF">
        <w:rPr>
          <w:rFonts w:ascii="Arial,sans-serif"/>
          <w:szCs w:val="14"/>
        </w:rPr>
        <w:t>à</w:t>
      </w:r>
      <w:r w:rsidRPr="002B38FF">
        <w:rPr>
          <w:rFonts w:ascii="Arial,sans-serif"/>
          <w:szCs w:val="14"/>
        </w:rPr>
        <w:t>niament, s</w:t>
      </w:r>
      <w:r w:rsidRPr="002B38FF">
        <w:rPr>
          <w:rFonts w:ascii="Arial,sans-serif"/>
          <w:szCs w:val="14"/>
        </w:rPr>
        <w:t>’</w:t>
      </w:r>
      <w:r w:rsidRPr="002B38FF">
        <w:rPr>
          <w:rFonts w:ascii="Arial,sans-serif"/>
          <w:szCs w:val="14"/>
        </w:rPr>
        <w:t>aniran col</w:t>
      </w:r>
      <w:r w:rsidRPr="002B38FF">
        <w:rPr>
          <w:rFonts w:ascii="Arial,sans-serif"/>
          <w:szCs w:val="14"/>
        </w:rPr>
        <w:t>·</w:t>
      </w:r>
      <w:r w:rsidRPr="002B38FF">
        <w:rPr>
          <w:rFonts w:ascii="Arial,sans-serif"/>
          <w:szCs w:val="14"/>
        </w:rPr>
        <w:t>locant les portes de plantes (amb marcs) i els diferents elements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 la cambra de m</w:t>
      </w:r>
      <w:r w:rsidRPr="002B38FF">
        <w:rPr>
          <w:rFonts w:ascii="Arial,sans-serif"/>
          <w:szCs w:val="14"/>
        </w:rPr>
        <w:t>à</w:t>
      </w:r>
      <w:r w:rsidRPr="002B38FF">
        <w:rPr>
          <w:rFonts w:ascii="Arial,sans-serif"/>
          <w:szCs w:val="14"/>
        </w:rPr>
        <w:t>quines i del fossat.</w:t>
      </w:r>
    </w:p>
    <w:p w14:paraId="20680CAE" w14:textId="77777777" w:rsidR="00E118CD" w:rsidRPr="002B38FF" w:rsidRDefault="00D95247">
      <w:pPr>
        <w:rPr>
          <w:sz w:val="6"/>
          <w:szCs w:val="14"/>
        </w:rPr>
      </w:pPr>
      <w:r w:rsidRPr="002B38FF">
        <w:rPr>
          <w:rFonts w:ascii="Arial,sans-serif"/>
          <w:sz w:val="18"/>
          <w:szCs w:val="14"/>
        </w:rPr>
        <w:t xml:space="preserve"> </w:t>
      </w:r>
    </w:p>
    <w:p w14:paraId="52BB375E" w14:textId="77777777" w:rsidR="00E118CD" w:rsidRPr="002B38FF" w:rsidRDefault="00D95247">
      <w:pPr>
        <w:rPr>
          <w:sz w:val="6"/>
          <w:szCs w:val="14"/>
        </w:rPr>
      </w:pPr>
      <w:r w:rsidRPr="002B38FF">
        <w:rPr>
          <w:rFonts w:ascii="Arial,sans-serif"/>
          <w:szCs w:val="14"/>
        </w:rPr>
        <w:t>Es col</w:t>
      </w:r>
      <w:r w:rsidRPr="002B38FF">
        <w:rPr>
          <w:rFonts w:ascii="Arial,sans-serif"/>
          <w:szCs w:val="14"/>
        </w:rPr>
        <w:t>·</w:t>
      </w:r>
      <w:r w:rsidRPr="002B38FF">
        <w:rPr>
          <w:rFonts w:ascii="Arial,sans-serif"/>
          <w:szCs w:val="14"/>
        </w:rPr>
        <w:t>locaran els cables d</w:t>
      </w:r>
      <w:r w:rsidRPr="002B38FF">
        <w:rPr>
          <w:rFonts w:ascii="Arial,sans-serif"/>
          <w:szCs w:val="14"/>
        </w:rPr>
        <w:t>’</w:t>
      </w:r>
      <w:r w:rsidRPr="002B38FF">
        <w:rPr>
          <w:rFonts w:ascii="Arial,sans-serif"/>
          <w:szCs w:val="14"/>
        </w:rPr>
        <w:t>acer (no s</w:t>
      </w:r>
      <w:r w:rsidRPr="002B38FF">
        <w:rPr>
          <w:rFonts w:ascii="Arial,sans-serif"/>
          <w:szCs w:val="14"/>
        </w:rPr>
        <w:t>’</w:t>
      </w:r>
      <w:r w:rsidRPr="002B38FF">
        <w:rPr>
          <w:rFonts w:ascii="Arial,sans-serif"/>
          <w:szCs w:val="14"/>
        </w:rPr>
        <w:t>autoritza l</w:t>
      </w:r>
      <w:r w:rsidRPr="002B38FF">
        <w:rPr>
          <w:rFonts w:ascii="Arial,sans-serif"/>
          <w:szCs w:val="14"/>
        </w:rPr>
        <w:t>’ú</w:t>
      </w:r>
      <w:r w:rsidRPr="002B38FF">
        <w:rPr>
          <w:rFonts w:ascii="Arial,sans-serif"/>
          <w:szCs w:val="14"/>
        </w:rPr>
        <w:t>s de cables empalmats per cap sistema), que aniran fixats a la cabina, al contrap</w:t>
      </w:r>
      <w:r w:rsidRPr="002B38FF">
        <w:rPr>
          <w:rFonts w:ascii="Arial,sans-serif"/>
          <w:szCs w:val="14"/>
        </w:rPr>
        <w:t>è</w:t>
      </w:r>
      <w:r w:rsidRPr="002B38FF">
        <w:rPr>
          <w:rFonts w:ascii="Arial,sans-serif"/>
          <w:szCs w:val="14"/>
        </w:rPr>
        <w:t>s i als punts de suspensi</w:t>
      </w:r>
      <w:r w:rsidRPr="002B38FF">
        <w:rPr>
          <w:rFonts w:ascii="Arial,sans-serif"/>
          <w:szCs w:val="14"/>
        </w:rPr>
        <w:t>ó</w:t>
      </w:r>
      <w:r w:rsidRPr="002B38FF">
        <w:rPr>
          <w:rFonts w:ascii="Arial,sans-serif"/>
          <w:szCs w:val="14"/>
        </w:rPr>
        <w:t xml:space="preserve"> amb material fos, subjeccions de falca d</w:t>
      </w:r>
      <w:r w:rsidRPr="002B38FF">
        <w:rPr>
          <w:rFonts w:ascii="Arial,sans-serif"/>
          <w:szCs w:val="14"/>
        </w:rPr>
        <w:t>’</w:t>
      </w:r>
      <w:r w:rsidRPr="002B38FF">
        <w:rPr>
          <w:rFonts w:ascii="Arial,sans-serif"/>
          <w:szCs w:val="14"/>
        </w:rPr>
        <w:t>ajust autom</w:t>
      </w:r>
      <w:r w:rsidRPr="002B38FF">
        <w:rPr>
          <w:rFonts w:ascii="Arial,sans-serif"/>
          <w:szCs w:val="14"/>
        </w:rPr>
        <w:t>à</w:t>
      </w:r>
      <w:r w:rsidRPr="002B38FF">
        <w:rPr>
          <w:rFonts w:ascii="Arial,sans-serif"/>
          <w:szCs w:val="14"/>
        </w:rPr>
        <w:t>tic, tres abra</w:t>
      </w:r>
      <w:r w:rsidRPr="002B38FF">
        <w:rPr>
          <w:rFonts w:ascii="Arial,sans-serif"/>
          <w:szCs w:val="14"/>
        </w:rPr>
        <w:t>ç</w:t>
      </w:r>
      <w:r w:rsidRPr="002B38FF">
        <w:rPr>
          <w:rFonts w:ascii="Arial,sans-serif"/>
          <w:szCs w:val="14"/>
        </w:rPr>
        <w:t>adores com a m</w:t>
      </w:r>
      <w:r w:rsidRPr="002B38FF">
        <w:rPr>
          <w:rFonts w:ascii="Arial,sans-serif"/>
          <w:szCs w:val="14"/>
        </w:rPr>
        <w:t>í</w:t>
      </w:r>
      <w:r w:rsidRPr="002B38FF">
        <w:rPr>
          <w:rFonts w:ascii="Arial,sans-serif"/>
          <w:szCs w:val="14"/>
        </w:rPr>
        <w:t xml:space="preserve">nim o, si </w:t>
      </w:r>
      <w:r w:rsidRPr="002B38FF">
        <w:rPr>
          <w:rFonts w:ascii="Arial,sans-serif"/>
          <w:szCs w:val="14"/>
        </w:rPr>
        <w:t>é</w:t>
      </w:r>
      <w:r w:rsidRPr="002B38FF">
        <w:rPr>
          <w:rFonts w:ascii="Arial,sans-serif"/>
          <w:szCs w:val="14"/>
        </w:rPr>
        <w:t>s el cas, grapes o maneguets per a cables.</w:t>
      </w:r>
    </w:p>
    <w:p w14:paraId="7347E7EA" w14:textId="77777777" w:rsidR="00E118CD" w:rsidRPr="002B38FF" w:rsidRDefault="00D95247">
      <w:pPr>
        <w:rPr>
          <w:sz w:val="6"/>
          <w:szCs w:val="14"/>
        </w:rPr>
      </w:pPr>
      <w:r w:rsidRPr="002B38FF">
        <w:rPr>
          <w:rFonts w:ascii="Arial,sans-serif"/>
          <w:sz w:val="18"/>
          <w:szCs w:val="14"/>
        </w:rPr>
        <w:t xml:space="preserve"> </w:t>
      </w:r>
    </w:p>
    <w:p w14:paraId="2898E2E3" w14:textId="77777777" w:rsidR="00E118CD" w:rsidRPr="002B38FF" w:rsidRDefault="00D95247">
      <w:pPr>
        <w:rPr>
          <w:sz w:val="6"/>
          <w:szCs w:val="14"/>
        </w:rPr>
      </w:pPr>
      <w:r w:rsidRPr="002B38FF">
        <w:rPr>
          <w:rFonts w:ascii="Arial,sans-serif"/>
          <w:szCs w:val="14"/>
        </w:rPr>
        <w:t>Es col</w:t>
      </w:r>
      <w:r w:rsidRPr="002B38FF">
        <w:rPr>
          <w:rFonts w:ascii="Arial,sans-serif"/>
          <w:szCs w:val="14"/>
        </w:rPr>
        <w:t>·</w:t>
      </w:r>
      <w:r w:rsidRPr="002B38FF">
        <w:rPr>
          <w:rFonts w:ascii="Arial,sans-serif"/>
          <w:szCs w:val="14"/>
        </w:rPr>
        <w:t>locaran els amortidors al final del recorregut de la cabina i contrap</w:t>
      </w:r>
      <w:r w:rsidRPr="002B38FF">
        <w:rPr>
          <w:rFonts w:ascii="Arial,sans-serif"/>
          <w:szCs w:val="14"/>
        </w:rPr>
        <w:t>è</w:t>
      </w:r>
      <w:r w:rsidRPr="002B38FF">
        <w:rPr>
          <w:rFonts w:ascii="Arial,sans-serif"/>
          <w:szCs w:val="14"/>
        </w:rPr>
        <w:t>s, soldats a una placa base.</w:t>
      </w:r>
    </w:p>
    <w:p w14:paraId="0C44E114" w14:textId="77777777" w:rsidR="00E118CD" w:rsidRPr="002B38FF" w:rsidRDefault="00D95247">
      <w:pPr>
        <w:rPr>
          <w:sz w:val="6"/>
          <w:szCs w:val="14"/>
        </w:rPr>
      </w:pPr>
      <w:r w:rsidRPr="002B38FF">
        <w:rPr>
          <w:rFonts w:ascii="Arial,sans-serif"/>
          <w:sz w:val="18"/>
          <w:szCs w:val="14"/>
        </w:rPr>
        <w:t xml:space="preserve"> </w:t>
      </w:r>
    </w:p>
    <w:p w14:paraId="497B8219" w14:textId="77777777" w:rsidR="00E118CD" w:rsidRPr="002B38FF" w:rsidRDefault="00D95247">
      <w:pPr>
        <w:rPr>
          <w:sz w:val="6"/>
          <w:szCs w:val="14"/>
        </w:rPr>
      </w:pPr>
      <w:r w:rsidRPr="002B38FF">
        <w:rPr>
          <w:rFonts w:ascii="Arial,sans-serif"/>
          <w:szCs w:val="14"/>
        </w:rPr>
        <w:t>El grup tractor anir</w:t>
      </w:r>
      <w:r w:rsidRPr="002B38FF">
        <w:rPr>
          <w:rFonts w:ascii="Arial,sans-serif"/>
          <w:szCs w:val="14"/>
        </w:rPr>
        <w:t>à</w:t>
      </w:r>
      <w:r w:rsidRPr="002B38FF">
        <w:rPr>
          <w:rFonts w:ascii="Arial,sans-serif"/>
          <w:szCs w:val="14"/>
        </w:rPr>
        <w:t xml:space="preserve"> col</w:t>
      </w:r>
      <w:r w:rsidRPr="002B38FF">
        <w:rPr>
          <w:rFonts w:ascii="Arial,sans-serif"/>
          <w:szCs w:val="14"/>
        </w:rPr>
        <w:t>·</w:t>
      </w:r>
      <w:r w:rsidRPr="002B38FF">
        <w:rPr>
          <w:rFonts w:ascii="Arial,sans-serif"/>
          <w:szCs w:val="14"/>
        </w:rPr>
        <w:t>locat sobre un bastidor de perfils d</w:t>
      </w:r>
      <w:r w:rsidRPr="002B38FF">
        <w:rPr>
          <w:rFonts w:ascii="Arial,sans-serif"/>
          <w:szCs w:val="14"/>
        </w:rPr>
        <w:t>’</w:t>
      </w:r>
      <w:r w:rsidRPr="002B38FF">
        <w:rPr>
          <w:rFonts w:ascii="Arial,sans-serif"/>
          <w:szCs w:val="14"/>
        </w:rPr>
        <w:t>acer interposant els dispositius antivibratoris necessaris, igual que l</w:t>
      </w:r>
      <w:r w:rsidRPr="002B38FF">
        <w:rPr>
          <w:rFonts w:ascii="Arial,sans-serif"/>
          <w:szCs w:val="14"/>
        </w:rPr>
        <w:t>’</w:t>
      </w:r>
      <w:r w:rsidRPr="002B38FF">
        <w:rPr>
          <w:rFonts w:ascii="Arial,sans-serif"/>
          <w:szCs w:val="14"/>
        </w:rPr>
        <w:t>armari el</w:t>
      </w:r>
      <w:r w:rsidRPr="002B38FF">
        <w:rPr>
          <w:rFonts w:ascii="Arial,sans-serif"/>
          <w:szCs w:val="14"/>
        </w:rPr>
        <w:t>è</w:t>
      </w:r>
      <w:r w:rsidRPr="002B38FF">
        <w:rPr>
          <w:rFonts w:ascii="Arial,sans-serif"/>
          <w:szCs w:val="14"/>
        </w:rPr>
        <w:t>ctric, que anir</w:t>
      </w:r>
      <w:r w:rsidRPr="002B38FF">
        <w:rPr>
          <w:rFonts w:ascii="Arial,sans-serif"/>
          <w:szCs w:val="14"/>
        </w:rPr>
        <w:t>à</w:t>
      </w:r>
      <w:r w:rsidRPr="002B38FF">
        <w:rPr>
          <w:rFonts w:ascii="Arial,sans-serif"/>
          <w:szCs w:val="14"/>
        </w:rPr>
        <w:t xml:space="preserve"> ancorat o recolzat mitjan</w:t>
      </w:r>
      <w:r w:rsidRPr="002B38FF">
        <w:rPr>
          <w:rFonts w:ascii="Arial,sans-serif"/>
          <w:szCs w:val="14"/>
        </w:rPr>
        <w:t>ç</w:t>
      </w:r>
      <w:r w:rsidRPr="002B38FF">
        <w:rPr>
          <w:rFonts w:ascii="Arial,sans-serif"/>
          <w:szCs w:val="14"/>
        </w:rPr>
        <w:t>ant suports antivibratoris.</w:t>
      </w:r>
    </w:p>
    <w:p w14:paraId="223ADE03" w14:textId="77777777" w:rsidR="00E118CD" w:rsidRPr="002B38FF" w:rsidRDefault="00D95247">
      <w:pPr>
        <w:rPr>
          <w:sz w:val="6"/>
          <w:szCs w:val="14"/>
        </w:rPr>
      </w:pPr>
      <w:r w:rsidRPr="002B38FF">
        <w:rPr>
          <w:rFonts w:ascii="Arial,sans-serif"/>
          <w:sz w:val="18"/>
          <w:szCs w:val="14"/>
        </w:rPr>
        <w:t xml:space="preserve"> </w:t>
      </w:r>
    </w:p>
    <w:p w14:paraId="4763E644"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w:t>
      </w:r>
      <w:r w:rsidRPr="002B38FF">
        <w:rPr>
          <w:rFonts w:ascii="Arial,sans-serif"/>
          <w:szCs w:val="14"/>
        </w:rPr>
        <w:t>à</w:t>
      </w:r>
      <w:r w:rsidRPr="002B38FF">
        <w:rPr>
          <w:rFonts w:ascii="Arial,sans-serif"/>
          <w:szCs w:val="14"/>
        </w:rPr>
        <w:t xml:space="preserve"> el limitador de velocitat a la part superior del recorregut i el paracaigudes en la inferior de la cabina.</w:t>
      </w:r>
    </w:p>
    <w:p w14:paraId="5E859BFD" w14:textId="77777777" w:rsidR="00E118CD" w:rsidRPr="002B38FF" w:rsidRDefault="00D95247">
      <w:pPr>
        <w:rPr>
          <w:sz w:val="6"/>
          <w:szCs w:val="14"/>
        </w:rPr>
      </w:pPr>
      <w:r w:rsidRPr="002B38FF">
        <w:rPr>
          <w:rFonts w:ascii="Arial,sans-serif"/>
          <w:sz w:val="18"/>
          <w:szCs w:val="14"/>
        </w:rPr>
        <w:t xml:space="preserve"> </w:t>
      </w:r>
    </w:p>
    <w:p w14:paraId="46BE1838" w14:textId="77777777" w:rsidR="00E118CD" w:rsidRPr="002B38FF" w:rsidRDefault="00D95247">
      <w:pPr>
        <w:rPr>
          <w:sz w:val="6"/>
          <w:szCs w:val="14"/>
        </w:rPr>
      </w:pPr>
      <w:r w:rsidRPr="002B38FF">
        <w:rPr>
          <w:rFonts w:ascii="Arial,sans-serif"/>
          <w:szCs w:val="14"/>
        </w:rPr>
        <w:t>Es fixaran els selectors de parades, si n</w:t>
      </w:r>
      <w:r w:rsidRPr="002B38FF">
        <w:rPr>
          <w:rFonts w:ascii="Arial,sans-serif"/>
          <w:szCs w:val="14"/>
        </w:rPr>
        <w:t>’</w:t>
      </w:r>
      <w:r w:rsidRPr="002B38FF">
        <w:rPr>
          <w:rFonts w:ascii="Arial,sans-serif"/>
          <w:szCs w:val="14"/>
        </w:rPr>
        <w:t>hi ha, en les parets del buc a l</w:t>
      </w:r>
      <w:r w:rsidRPr="002B38FF">
        <w:rPr>
          <w:rFonts w:ascii="Arial,sans-serif"/>
          <w:szCs w:val="14"/>
        </w:rPr>
        <w:t>’</w:t>
      </w:r>
      <w:r w:rsidRPr="002B38FF">
        <w:rPr>
          <w:rFonts w:ascii="Arial,sans-serif"/>
          <w:szCs w:val="14"/>
        </w:rPr>
        <w:t>altura necess</w:t>
      </w:r>
      <w:r w:rsidRPr="002B38FF">
        <w:rPr>
          <w:rFonts w:ascii="Arial,sans-serif"/>
          <w:szCs w:val="14"/>
        </w:rPr>
        <w:t>à</w:t>
      </w:r>
      <w:r w:rsidRPr="002B38FF">
        <w:rPr>
          <w:rFonts w:ascii="Arial,sans-serif"/>
          <w:szCs w:val="14"/>
        </w:rPr>
        <w:t>ria per a parar la cabina al nivell de cada planta.</w:t>
      </w:r>
    </w:p>
    <w:p w14:paraId="05B3F7FC" w14:textId="77777777" w:rsidR="00E118CD" w:rsidRPr="002B38FF" w:rsidRDefault="00D95247">
      <w:pPr>
        <w:rPr>
          <w:sz w:val="6"/>
          <w:szCs w:val="14"/>
        </w:rPr>
      </w:pPr>
      <w:r w:rsidRPr="002B38FF">
        <w:rPr>
          <w:rFonts w:ascii="Arial,sans-serif"/>
          <w:sz w:val="18"/>
          <w:szCs w:val="14"/>
        </w:rPr>
        <w:t xml:space="preserve"> </w:t>
      </w:r>
    </w:p>
    <w:p w14:paraId="643D37A4" w14:textId="77777777" w:rsidR="00E118CD" w:rsidRPr="002B38FF" w:rsidRDefault="00D95247">
      <w:pPr>
        <w:rPr>
          <w:sz w:val="6"/>
          <w:szCs w:val="14"/>
        </w:rPr>
      </w:pPr>
      <w:r w:rsidRPr="002B38FF">
        <w:rPr>
          <w:rFonts w:ascii="Arial,sans-serif"/>
          <w:szCs w:val="14"/>
        </w:rPr>
        <w:t>Les portes i trapes de visita i socors no obriran cap a l</w:t>
      </w:r>
      <w:r w:rsidRPr="002B38FF">
        <w:rPr>
          <w:rFonts w:ascii="Arial,sans-serif"/>
          <w:szCs w:val="14"/>
        </w:rPr>
        <w:t>’</w:t>
      </w:r>
      <w:r w:rsidRPr="002B38FF">
        <w:rPr>
          <w:rFonts w:ascii="Arial,sans-serif"/>
          <w:szCs w:val="14"/>
        </w:rPr>
        <w:t>interior del buc. El tancament estar</w:t>
      </w:r>
      <w:r w:rsidRPr="002B38FF">
        <w:rPr>
          <w:rFonts w:ascii="Arial,sans-serif"/>
          <w:szCs w:val="14"/>
        </w:rPr>
        <w:t>à</w:t>
      </w:r>
      <w:r w:rsidRPr="002B38FF">
        <w:rPr>
          <w:rFonts w:ascii="Arial,sans-serif"/>
          <w:szCs w:val="14"/>
        </w:rPr>
        <w:t xml:space="preserve"> regulat per mecanismes el</w:t>
      </w:r>
      <w:r w:rsidRPr="002B38FF">
        <w:rPr>
          <w:rFonts w:ascii="Arial,sans-serif"/>
          <w:szCs w:val="14"/>
        </w:rPr>
        <w:t>è</w:t>
      </w:r>
      <w:r w:rsidRPr="002B38FF">
        <w:rPr>
          <w:rFonts w:ascii="Arial,sans-serif"/>
          <w:szCs w:val="14"/>
        </w:rPr>
        <w:t>ctrics de seguretat.</w:t>
      </w:r>
    </w:p>
    <w:p w14:paraId="1B8C7828" w14:textId="77777777" w:rsidR="00E118CD" w:rsidRPr="002B38FF" w:rsidRDefault="00D95247">
      <w:pPr>
        <w:rPr>
          <w:sz w:val="6"/>
          <w:szCs w:val="14"/>
        </w:rPr>
      </w:pPr>
      <w:r w:rsidRPr="002B38FF">
        <w:rPr>
          <w:rFonts w:ascii="Arial,sans-serif"/>
          <w:sz w:val="18"/>
          <w:szCs w:val="14"/>
        </w:rPr>
        <w:t xml:space="preserve"> </w:t>
      </w:r>
    </w:p>
    <w:p w14:paraId="76EA4762" w14:textId="77777777" w:rsidR="00E118CD" w:rsidRPr="002B38FF" w:rsidRDefault="00D95247">
      <w:pPr>
        <w:rPr>
          <w:sz w:val="6"/>
          <w:szCs w:val="14"/>
        </w:rPr>
      </w:pPr>
      <w:r w:rsidRPr="002B38FF">
        <w:rPr>
          <w:rFonts w:ascii="Arial,sans-serif"/>
          <w:szCs w:val="14"/>
        </w:rPr>
        <w:t>Es connectaran el</w:t>
      </w:r>
      <w:r w:rsidRPr="002B38FF">
        <w:rPr>
          <w:rFonts w:ascii="Arial,sans-serif"/>
          <w:szCs w:val="14"/>
        </w:rPr>
        <w:t>è</w:t>
      </w:r>
      <w:r w:rsidRPr="002B38FF">
        <w:rPr>
          <w:rFonts w:ascii="Arial,sans-serif"/>
          <w:szCs w:val="14"/>
        </w:rPr>
        <w:t>ctricament entre si el quadre de maniobres, la cabina i els comandaments exteriors, aquesta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el</w:t>
      </w:r>
      <w:r w:rsidRPr="002B38FF">
        <w:rPr>
          <w:rFonts w:ascii="Arial,sans-serif"/>
          <w:szCs w:val="14"/>
        </w:rPr>
        <w:t>è</w:t>
      </w:r>
      <w:r w:rsidRPr="002B38FF">
        <w:rPr>
          <w:rFonts w:ascii="Arial,sans-serif"/>
          <w:szCs w:val="14"/>
        </w:rPr>
        <w:t>ctrica de comandament i control es realitzar</w:t>
      </w:r>
      <w:r w:rsidRPr="002B38FF">
        <w:rPr>
          <w:rFonts w:ascii="Arial,sans-serif"/>
          <w:szCs w:val="14"/>
        </w:rPr>
        <w:t>à</w:t>
      </w:r>
      <w:r w:rsidRPr="002B38FF">
        <w:rPr>
          <w:rFonts w:ascii="Arial,sans-serif"/>
          <w:szCs w:val="14"/>
        </w:rPr>
        <w:t xml:space="preserve"> allotjant els conductes en canaletes practicables al llarg del recorregut per tot el recinte.</w:t>
      </w:r>
    </w:p>
    <w:p w14:paraId="14C164EE" w14:textId="77777777" w:rsidR="00E118CD" w:rsidRPr="002B38FF" w:rsidRDefault="00D95247">
      <w:pPr>
        <w:rPr>
          <w:sz w:val="6"/>
          <w:szCs w:val="14"/>
        </w:rPr>
      </w:pPr>
      <w:r w:rsidRPr="002B38FF">
        <w:rPr>
          <w:rFonts w:ascii="Arial,sans-serif"/>
          <w:sz w:val="18"/>
          <w:szCs w:val="14"/>
        </w:rPr>
        <w:t xml:space="preserve"> </w:t>
      </w:r>
    </w:p>
    <w:p w14:paraId="5A49A858" w14:textId="77777777" w:rsidR="00E118CD" w:rsidRPr="002B38FF" w:rsidRDefault="00D95247">
      <w:pPr>
        <w:rPr>
          <w:sz w:val="6"/>
          <w:szCs w:val="14"/>
        </w:rPr>
      </w:pPr>
      <w:r w:rsidRPr="002B38FF">
        <w:rPr>
          <w:rFonts w:ascii="Arial,sans-serif"/>
          <w:szCs w:val="14"/>
        </w:rPr>
        <w:t>Es disposar</w:t>
      </w:r>
      <w:r w:rsidRPr="002B38FF">
        <w:rPr>
          <w:rFonts w:ascii="Arial,sans-serif"/>
          <w:szCs w:val="14"/>
        </w:rPr>
        <w:t>à</w:t>
      </w:r>
      <w:r w:rsidRPr="002B38FF">
        <w:rPr>
          <w:rFonts w:ascii="Arial,sans-serif"/>
          <w:szCs w:val="14"/>
        </w:rPr>
        <w:t xml:space="preserve">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fixa d</w:t>
      </w:r>
      <w:r w:rsidRPr="002B38FF">
        <w:rPr>
          <w:rFonts w:ascii="Arial,sans-serif"/>
          <w:szCs w:val="14"/>
        </w:rPr>
        <w:t>’</w:t>
      </w:r>
      <w:r w:rsidRPr="002B38FF">
        <w:rPr>
          <w:rFonts w:ascii="Arial,sans-serif"/>
          <w:szCs w:val="14"/>
        </w:rPr>
        <w:t>enllumenat en tot el buc, de dispositiu de parada de l</w:t>
      </w:r>
      <w:r w:rsidRPr="002B38FF">
        <w:rPr>
          <w:rFonts w:ascii="Arial,sans-serif"/>
          <w:szCs w:val="14"/>
        </w:rPr>
        <w:t>’</w:t>
      </w:r>
      <w:r w:rsidRPr="002B38FF">
        <w:rPr>
          <w:rFonts w:ascii="Arial,sans-serif"/>
          <w:szCs w:val="14"/>
        </w:rPr>
        <w:t>ascensor en el fossat i d</w:t>
      </w:r>
      <w:r w:rsidRPr="002B38FF">
        <w:rPr>
          <w:rFonts w:ascii="Arial,sans-serif"/>
          <w:szCs w:val="14"/>
        </w:rPr>
        <w:t>’</w:t>
      </w:r>
      <w:r w:rsidRPr="002B38FF">
        <w:rPr>
          <w:rFonts w:ascii="Arial,sans-serif"/>
          <w:szCs w:val="14"/>
        </w:rPr>
        <w:t>una presa de corrent, i enllumenat permanent en la cabina, i en la cambra de m</w:t>
      </w:r>
      <w:r w:rsidRPr="002B38FF">
        <w:rPr>
          <w:rFonts w:ascii="Arial,sans-serif"/>
          <w:szCs w:val="14"/>
        </w:rPr>
        <w:t>à</w:t>
      </w:r>
      <w:r w:rsidRPr="002B38FF">
        <w:rPr>
          <w:rFonts w:ascii="Arial,sans-serif"/>
          <w:szCs w:val="14"/>
        </w:rPr>
        <w:t>quines amb presa de corrent independent de la l</w:t>
      </w:r>
      <w:r w:rsidRPr="002B38FF">
        <w:rPr>
          <w:rFonts w:ascii="Arial,sans-serif"/>
          <w:szCs w:val="14"/>
        </w:rPr>
        <w:t>í</w:t>
      </w:r>
      <w:r w:rsidRPr="002B38FF">
        <w:rPr>
          <w:rFonts w:ascii="Arial,sans-serif"/>
          <w:szCs w:val="14"/>
        </w:rPr>
        <w:t>nia d</w:t>
      </w:r>
      <w:r w:rsidRPr="002B38FF">
        <w:rPr>
          <w:rFonts w:ascii="Arial,sans-serif"/>
          <w:szCs w:val="14"/>
        </w:rPr>
        <w:t>’</w:t>
      </w:r>
      <w:r w:rsidRPr="002B38FF">
        <w:rPr>
          <w:rFonts w:ascii="Arial,sans-serif"/>
          <w:szCs w:val="14"/>
        </w:rPr>
        <w:t>alimentaci</w:t>
      </w:r>
      <w:r w:rsidRPr="002B38FF">
        <w:rPr>
          <w:rFonts w:ascii="Arial,sans-serif"/>
          <w:szCs w:val="14"/>
        </w:rPr>
        <w:t>ó</w:t>
      </w:r>
      <w:r w:rsidRPr="002B38FF">
        <w:rPr>
          <w:rFonts w:ascii="Arial,sans-serif"/>
          <w:szCs w:val="14"/>
        </w:rPr>
        <w:t xml:space="preserve"> de la m</w:t>
      </w:r>
      <w:r w:rsidRPr="002B38FF">
        <w:rPr>
          <w:rFonts w:ascii="Arial,sans-serif"/>
          <w:szCs w:val="14"/>
        </w:rPr>
        <w:t>à</w:t>
      </w:r>
      <w:r w:rsidRPr="002B38FF">
        <w:rPr>
          <w:rFonts w:ascii="Arial,sans-serif"/>
          <w:szCs w:val="14"/>
        </w:rPr>
        <w:t>quina.</w:t>
      </w:r>
    </w:p>
    <w:p w14:paraId="56CC2669" w14:textId="77777777" w:rsidR="00E118CD" w:rsidRPr="002B38FF" w:rsidRDefault="00D95247">
      <w:pPr>
        <w:rPr>
          <w:sz w:val="6"/>
          <w:szCs w:val="14"/>
        </w:rPr>
      </w:pPr>
      <w:r w:rsidRPr="002B38FF">
        <w:rPr>
          <w:rFonts w:ascii="Arial,sans-serif"/>
          <w:sz w:val="18"/>
          <w:szCs w:val="14"/>
        </w:rPr>
        <w:t xml:space="preserve"> </w:t>
      </w:r>
    </w:p>
    <w:p w14:paraId="70EA804E" w14:textId="77777777" w:rsidR="00E118CD" w:rsidRPr="002B38FF" w:rsidRDefault="00D95247">
      <w:pPr>
        <w:rPr>
          <w:sz w:val="6"/>
          <w:szCs w:val="14"/>
        </w:rPr>
      </w:pPr>
      <w:r w:rsidRPr="002B38FF">
        <w:rPr>
          <w:rFonts w:ascii="Arial,sans-serif"/>
          <w:szCs w:val="14"/>
        </w:rPr>
        <w:t>El dispositiu de comandament de socors s</w:t>
      </w:r>
      <w:r w:rsidRPr="002B38FF">
        <w:rPr>
          <w:rFonts w:ascii="Arial,sans-serif"/>
          <w:szCs w:val="14"/>
        </w:rPr>
        <w:t>’</w:t>
      </w:r>
      <w:r w:rsidRPr="002B38FF">
        <w:rPr>
          <w:rFonts w:ascii="Arial,sans-serif"/>
          <w:szCs w:val="14"/>
        </w:rPr>
        <w:t>alimentar</w:t>
      </w:r>
      <w:r w:rsidRPr="002B38FF">
        <w:rPr>
          <w:rFonts w:ascii="Arial,sans-serif"/>
          <w:szCs w:val="14"/>
        </w:rPr>
        <w:t>à</w:t>
      </w:r>
      <w:r w:rsidRPr="002B38FF">
        <w:rPr>
          <w:rFonts w:ascii="Arial,sans-serif"/>
          <w:szCs w:val="14"/>
        </w:rPr>
        <w:t xml:space="preserve"> amb una font independent de la de l</w:t>
      </w:r>
      <w:r w:rsidRPr="002B38FF">
        <w:rPr>
          <w:rFonts w:ascii="Arial,sans-serif"/>
          <w:szCs w:val="14"/>
        </w:rPr>
        <w:t>’</w:t>
      </w:r>
      <w:r w:rsidRPr="002B38FF">
        <w:rPr>
          <w:rFonts w:ascii="Arial,sans-serif"/>
          <w:szCs w:val="14"/>
        </w:rPr>
        <w:t>ascensor, per</w:t>
      </w:r>
      <w:r w:rsidRPr="002B38FF">
        <w:rPr>
          <w:rFonts w:ascii="Arial,sans-serif"/>
          <w:szCs w:val="14"/>
        </w:rPr>
        <w:t>ò</w:t>
      </w:r>
      <w:r w:rsidRPr="002B38FF">
        <w:rPr>
          <w:rFonts w:ascii="Arial,sans-serif"/>
          <w:szCs w:val="14"/>
        </w:rPr>
        <w:t xml:space="preserve"> podent ser la d</w:t>
      </w:r>
      <w:r w:rsidRPr="002B38FF">
        <w:rPr>
          <w:rFonts w:ascii="Arial,sans-serif"/>
          <w:szCs w:val="14"/>
        </w:rPr>
        <w:t>’</w:t>
      </w:r>
      <w:r w:rsidRPr="002B38FF">
        <w:rPr>
          <w:rFonts w:ascii="Arial,sans-serif"/>
          <w:szCs w:val="14"/>
        </w:rPr>
        <w:t>enllumenat.</w:t>
      </w:r>
    </w:p>
    <w:p w14:paraId="6F491B55" w14:textId="77777777" w:rsidR="00E118CD" w:rsidRPr="002B38FF" w:rsidRDefault="00D95247">
      <w:pPr>
        <w:rPr>
          <w:sz w:val="6"/>
          <w:szCs w:val="14"/>
        </w:rPr>
      </w:pPr>
      <w:r w:rsidRPr="002B38FF">
        <w:rPr>
          <w:rFonts w:ascii="Arial,sans-serif"/>
          <w:sz w:val="18"/>
          <w:szCs w:val="14"/>
        </w:rPr>
        <w:t xml:space="preserve"> </w:t>
      </w:r>
    </w:p>
    <w:p w14:paraId="62AA7467" w14:textId="77777777" w:rsidR="00E118CD" w:rsidRPr="002B38FF" w:rsidRDefault="00D95247">
      <w:pPr>
        <w:rPr>
          <w:sz w:val="6"/>
          <w:szCs w:val="14"/>
        </w:rPr>
      </w:pPr>
      <w:r w:rsidRPr="002B38FF">
        <w:rPr>
          <w:rFonts w:ascii="Arial,sans-serif"/>
          <w:szCs w:val="14"/>
        </w:rPr>
        <w:t>Es far</w:t>
      </w:r>
      <w:r w:rsidRPr="002B38FF">
        <w:rPr>
          <w:rFonts w:ascii="Arial,sans-serif"/>
          <w:szCs w:val="14"/>
        </w:rPr>
        <w:t>à</w:t>
      </w:r>
      <w:r w:rsidRPr="002B38FF">
        <w:rPr>
          <w:rFonts w:ascii="Arial,sans-serif"/>
          <w:szCs w:val="14"/>
        </w:rPr>
        <w:t xml:space="preserve"> la connexi</w:t>
      </w:r>
      <w:r w:rsidRPr="002B38FF">
        <w:rPr>
          <w:rFonts w:ascii="Arial,sans-serif"/>
          <w:szCs w:val="14"/>
        </w:rPr>
        <w:t>ó</w:t>
      </w:r>
      <w:r w:rsidRPr="002B38FF">
        <w:rPr>
          <w:rFonts w:ascii="Arial,sans-serif"/>
          <w:szCs w:val="14"/>
        </w:rPr>
        <w:t xml:space="preserve"> mec</w:t>
      </w:r>
      <w:r w:rsidRPr="002B38FF">
        <w:rPr>
          <w:rFonts w:ascii="Arial,sans-serif"/>
          <w:szCs w:val="14"/>
        </w:rPr>
        <w:t>à</w:t>
      </w:r>
      <w:r w:rsidRPr="002B38FF">
        <w:rPr>
          <w:rFonts w:ascii="Arial,sans-serif"/>
          <w:szCs w:val="14"/>
        </w:rPr>
        <w:t>nica i el</w:t>
      </w:r>
      <w:r w:rsidRPr="002B38FF">
        <w:rPr>
          <w:rFonts w:ascii="Arial,sans-serif"/>
          <w:szCs w:val="14"/>
        </w:rPr>
        <w:t>è</w:t>
      </w:r>
      <w:r w:rsidRPr="002B38FF">
        <w:rPr>
          <w:rFonts w:ascii="Arial,sans-serif"/>
          <w:szCs w:val="14"/>
        </w:rPr>
        <w:t>ctrica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satisfent les exig</w:t>
      </w:r>
      <w:r w:rsidRPr="002B38FF">
        <w:rPr>
          <w:rFonts w:ascii="Arial,sans-serif"/>
          <w:szCs w:val="14"/>
        </w:rPr>
        <w:t>è</w:t>
      </w:r>
      <w:r w:rsidRPr="002B38FF">
        <w:rPr>
          <w:rFonts w:ascii="Arial,sans-serif"/>
          <w:szCs w:val="14"/>
        </w:rPr>
        <w:t>ncies enunciades en els documents harmonitzats del Comit</w:t>
      </w:r>
      <w:r w:rsidRPr="002B38FF">
        <w:rPr>
          <w:rFonts w:ascii="Arial,sans-serif"/>
          <w:szCs w:val="14"/>
        </w:rPr>
        <w:t>è</w:t>
      </w:r>
      <w:r w:rsidRPr="002B38FF">
        <w:rPr>
          <w:rFonts w:ascii="Arial,sans-serif"/>
          <w:szCs w:val="14"/>
        </w:rPr>
        <w:t xml:space="preserve"> Europeu de Normalitzaci</w:t>
      </w:r>
      <w:r w:rsidRPr="002B38FF">
        <w:rPr>
          <w:rFonts w:ascii="Arial,sans-serif"/>
          <w:szCs w:val="14"/>
        </w:rPr>
        <w:t>ó</w:t>
      </w:r>
      <w:r w:rsidRPr="002B38FF">
        <w:rPr>
          <w:rFonts w:ascii="Arial,sans-serif"/>
          <w:szCs w:val="14"/>
        </w:rPr>
        <w:t xml:space="preserve"> (CENELEC) aprovats pels comit</w:t>
      </w:r>
      <w:r w:rsidRPr="002B38FF">
        <w:rPr>
          <w:rFonts w:ascii="Arial,sans-serif"/>
          <w:szCs w:val="14"/>
        </w:rPr>
        <w:t>è</w:t>
      </w:r>
      <w:r w:rsidRPr="002B38FF">
        <w:rPr>
          <w:rFonts w:ascii="Arial,sans-serif"/>
          <w:szCs w:val="14"/>
        </w:rPr>
        <w:t>s electr</w:t>
      </w:r>
      <w:r w:rsidRPr="002B38FF">
        <w:rPr>
          <w:rFonts w:ascii="Arial,sans-serif"/>
          <w:szCs w:val="14"/>
        </w:rPr>
        <w:t>ò</w:t>
      </w:r>
      <w:r w:rsidRPr="002B38FF">
        <w:rPr>
          <w:rFonts w:ascii="Arial,sans-serif"/>
          <w:szCs w:val="14"/>
        </w:rPr>
        <w:t>nics dels pa</w:t>
      </w:r>
      <w:r w:rsidRPr="002B38FF">
        <w:rPr>
          <w:rFonts w:ascii="Arial,sans-serif"/>
          <w:szCs w:val="14"/>
        </w:rPr>
        <w:t>ï</w:t>
      </w:r>
      <w:r w:rsidRPr="002B38FF">
        <w:rPr>
          <w:rFonts w:ascii="Arial,sans-serif"/>
          <w:szCs w:val="14"/>
        </w:rPr>
        <w:t>sos de la Comunitat Econ</w:t>
      </w:r>
      <w:r w:rsidRPr="002B38FF">
        <w:rPr>
          <w:rFonts w:ascii="Arial,sans-serif"/>
          <w:szCs w:val="14"/>
        </w:rPr>
        <w:t>ò</w:t>
      </w:r>
      <w:r w:rsidRPr="002B38FF">
        <w:rPr>
          <w:rFonts w:ascii="Arial,sans-serif"/>
          <w:szCs w:val="14"/>
        </w:rPr>
        <w:t xml:space="preserve">mica </w:t>
      </w:r>
      <w:proofErr w:type="gramStart"/>
      <w:r w:rsidRPr="002B38FF">
        <w:rPr>
          <w:rFonts w:ascii="Arial,sans-serif"/>
          <w:szCs w:val="14"/>
        </w:rPr>
        <w:t>Europea</w:t>
      </w:r>
      <w:proofErr w:type="gramEnd"/>
      <w:r w:rsidRPr="002B38FF">
        <w:rPr>
          <w:rFonts w:ascii="Arial,sans-serif"/>
          <w:szCs w:val="14"/>
        </w:rPr>
        <w:t>, o en abs</w:t>
      </w:r>
      <w:r w:rsidRPr="002B38FF">
        <w:rPr>
          <w:rFonts w:ascii="Arial,sans-serif"/>
          <w:szCs w:val="14"/>
        </w:rPr>
        <w:t>è</w:t>
      </w:r>
      <w:r w:rsidRPr="002B38FF">
        <w:rPr>
          <w:rFonts w:ascii="Arial,sans-serif"/>
          <w:szCs w:val="14"/>
        </w:rPr>
        <w:t>ncia d</w:t>
      </w:r>
      <w:r w:rsidRPr="002B38FF">
        <w:rPr>
          <w:rFonts w:ascii="Arial,sans-serif"/>
          <w:szCs w:val="14"/>
        </w:rPr>
        <w:t>’</w:t>
      </w:r>
      <w:r w:rsidRPr="002B38FF">
        <w:rPr>
          <w:rFonts w:ascii="Arial,sans-serif"/>
          <w:szCs w:val="14"/>
        </w:rPr>
        <w:t>aquests, satisfer les exig</w:t>
      </w:r>
      <w:r w:rsidRPr="002B38FF">
        <w:rPr>
          <w:rFonts w:ascii="Arial,sans-serif"/>
          <w:szCs w:val="14"/>
        </w:rPr>
        <w:t>è</w:t>
      </w:r>
      <w:r w:rsidRPr="002B38FF">
        <w:rPr>
          <w:rFonts w:ascii="Arial,sans-serif"/>
          <w:szCs w:val="14"/>
        </w:rPr>
        <w:t>ncies de les regulacions espanyoles.</w:t>
      </w:r>
    </w:p>
    <w:p w14:paraId="40407C3E" w14:textId="77777777" w:rsidR="00E118CD" w:rsidRPr="002B38FF" w:rsidRDefault="00D95247">
      <w:pPr>
        <w:rPr>
          <w:sz w:val="6"/>
          <w:szCs w:val="14"/>
        </w:rPr>
      </w:pPr>
      <w:r w:rsidRPr="002B38FF">
        <w:rPr>
          <w:rFonts w:ascii="Arial,sans-serif"/>
          <w:sz w:val="18"/>
          <w:szCs w:val="14"/>
        </w:rPr>
        <w:t xml:space="preserve"> </w:t>
      </w:r>
    </w:p>
    <w:p w14:paraId="04EB34CA" w14:textId="77777777" w:rsidR="00E118CD" w:rsidRPr="002B38FF" w:rsidRDefault="00D95247">
      <w:pPr>
        <w:rPr>
          <w:sz w:val="6"/>
          <w:szCs w:val="14"/>
        </w:rPr>
      </w:pPr>
      <w:r w:rsidRPr="002B38FF">
        <w:rPr>
          <w:rFonts w:ascii="Arial,sans-serif"/>
          <w:szCs w:val="14"/>
        </w:rPr>
        <w:t>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es tindran en compte les folgances seg</w:t>
      </w:r>
      <w:r w:rsidRPr="002B38FF">
        <w:rPr>
          <w:rFonts w:ascii="Arial,sans-serif"/>
          <w:szCs w:val="14"/>
        </w:rPr>
        <w:t>ü</w:t>
      </w:r>
      <w:r w:rsidRPr="002B38FF">
        <w:rPr>
          <w:rFonts w:ascii="Arial,sans-serif"/>
          <w:szCs w:val="14"/>
        </w:rPr>
        <w:t>ents:</w:t>
      </w:r>
    </w:p>
    <w:p w14:paraId="4E54C9D4" w14:textId="77777777" w:rsidR="00E118CD" w:rsidRPr="002B38FF" w:rsidRDefault="00D95247">
      <w:pPr>
        <w:rPr>
          <w:sz w:val="6"/>
          <w:szCs w:val="14"/>
        </w:rPr>
      </w:pPr>
      <w:r w:rsidRPr="002B38FF">
        <w:rPr>
          <w:rFonts w:ascii="Arial,sans-serif"/>
          <w:sz w:val="18"/>
          <w:szCs w:val="14"/>
        </w:rPr>
        <w:t xml:space="preserve"> </w:t>
      </w:r>
    </w:p>
    <w:p w14:paraId="25CF9672" w14:textId="77777777" w:rsidR="00E118CD" w:rsidRPr="002B38FF" w:rsidRDefault="00D95247">
      <w:pPr>
        <w:rPr>
          <w:sz w:val="6"/>
          <w:szCs w:val="14"/>
        </w:rPr>
      </w:pPr>
      <w:r w:rsidRPr="002B38FF">
        <w:rPr>
          <w:rFonts w:ascii="Arial,sans-serif"/>
          <w:szCs w:val="14"/>
        </w:rPr>
        <w:t>Porta de cabina-tancament del recinte inferior o igual a 12 cm.</w:t>
      </w:r>
    </w:p>
    <w:p w14:paraId="27CB5162" w14:textId="77777777" w:rsidR="00E118CD" w:rsidRPr="002B38FF" w:rsidRDefault="00D95247">
      <w:pPr>
        <w:rPr>
          <w:sz w:val="6"/>
          <w:szCs w:val="14"/>
        </w:rPr>
      </w:pPr>
      <w:r w:rsidRPr="002B38FF">
        <w:rPr>
          <w:rFonts w:ascii="Arial,sans-serif"/>
          <w:sz w:val="18"/>
          <w:szCs w:val="14"/>
        </w:rPr>
        <w:t xml:space="preserve"> </w:t>
      </w:r>
    </w:p>
    <w:p w14:paraId="3DFDD865" w14:textId="77777777" w:rsidR="00E118CD" w:rsidRPr="002B38FF" w:rsidRDefault="00D95247">
      <w:pPr>
        <w:rPr>
          <w:sz w:val="6"/>
          <w:szCs w:val="14"/>
        </w:rPr>
      </w:pPr>
      <w:r w:rsidRPr="002B38FF">
        <w:rPr>
          <w:rFonts w:ascii="Arial,sans-serif"/>
          <w:szCs w:val="14"/>
        </w:rPr>
        <w:t>Porta de cabina-porta exterior inferior o igual a 15 cm.</w:t>
      </w:r>
    </w:p>
    <w:p w14:paraId="4E637295" w14:textId="77777777" w:rsidR="00E118CD" w:rsidRPr="002B38FF" w:rsidRDefault="00D95247">
      <w:pPr>
        <w:rPr>
          <w:sz w:val="6"/>
          <w:szCs w:val="14"/>
        </w:rPr>
      </w:pPr>
      <w:r w:rsidRPr="002B38FF">
        <w:rPr>
          <w:rFonts w:ascii="Arial,sans-serif"/>
          <w:sz w:val="18"/>
          <w:szCs w:val="14"/>
        </w:rPr>
        <w:t xml:space="preserve"> </w:t>
      </w:r>
    </w:p>
    <w:p w14:paraId="582F9A70" w14:textId="77777777" w:rsidR="00E118CD" w:rsidRPr="002B38FF" w:rsidRDefault="00D95247">
      <w:pPr>
        <w:rPr>
          <w:sz w:val="6"/>
          <w:szCs w:val="14"/>
        </w:rPr>
      </w:pPr>
      <w:r w:rsidRPr="002B38FF">
        <w:rPr>
          <w:rFonts w:ascii="Arial,sans-serif"/>
          <w:szCs w:val="14"/>
        </w:rPr>
        <w:t>Element m</w:t>
      </w:r>
      <w:r w:rsidRPr="002B38FF">
        <w:rPr>
          <w:rFonts w:ascii="Arial,sans-serif"/>
          <w:szCs w:val="14"/>
        </w:rPr>
        <w:t>ò</w:t>
      </w:r>
      <w:r w:rsidRPr="002B38FF">
        <w:rPr>
          <w:rFonts w:ascii="Arial,sans-serif"/>
          <w:szCs w:val="14"/>
        </w:rPr>
        <w:t>bil-tancament del recinte inferior o igual a 3 cm.</w:t>
      </w:r>
    </w:p>
    <w:p w14:paraId="3544B280" w14:textId="77777777" w:rsidR="00E118CD" w:rsidRPr="002B38FF" w:rsidRDefault="00D95247">
      <w:pPr>
        <w:rPr>
          <w:sz w:val="6"/>
          <w:szCs w:val="14"/>
        </w:rPr>
      </w:pPr>
      <w:r w:rsidRPr="002B38FF">
        <w:rPr>
          <w:rFonts w:ascii="Arial,sans-serif"/>
          <w:sz w:val="18"/>
          <w:szCs w:val="14"/>
        </w:rPr>
        <w:t xml:space="preserve"> </w:t>
      </w:r>
    </w:p>
    <w:p w14:paraId="27809CFC" w14:textId="77777777" w:rsidR="00E118CD" w:rsidRPr="002B38FF" w:rsidRDefault="00D95247">
      <w:pPr>
        <w:rPr>
          <w:sz w:val="6"/>
          <w:szCs w:val="14"/>
        </w:rPr>
      </w:pPr>
      <w:r w:rsidRPr="002B38FF">
        <w:rPr>
          <w:rFonts w:ascii="Arial,sans-serif"/>
          <w:szCs w:val="14"/>
        </w:rPr>
        <w:t>Entre els elements m</w:t>
      </w:r>
      <w:r w:rsidRPr="002B38FF">
        <w:rPr>
          <w:rFonts w:ascii="Arial,sans-serif"/>
          <w:szCs w:val="14"/>
        </w:rPr>
        <w:t>ò</w:t>
      </w:r>
      <w:r w:rsidRPr="002B38FF">
        <w:rPr>
          <w:rFonts w:ascii="Arial,sans-serif"/>
          <w:szCs w:val="14"/>
        </w:rPr>
        <w:t>bils inferior o igual a 5 cm.</w:t>
      </w:r>
    </w:p>
    <w:p w14:paraId="0C134A24" w14:textId="77777777" w:rsidR="00E118CD" w:rsidRPr="002B38FF" w:rsidRDefault="00D95247">
      <w:pPr>
        <w:rPr>
          <w:sz w:val="6"/>
          <w:szCs w:val="14"/>
        </w:rPr>
      </w:pPr>
      <w:r w:rsidRPr="002B38FF">
        <w:rPr>
          <w:rFonts w:ascii="Arial,sans-serif"/>
          <w:sz w:val="18"/>
          <w:szCs w:val="14"/>
        </w:rPr>
        <w:t xml:space="preserve"> </w:t>
      </w:r>
    </w:p>
    <w:p w14:paraId="5B0FEB58" w14:textId="77777777" w:rsidR="00E118CD" w:rsidRPr="002B38FF" w:rsidRDefault="00D95247">
      <w:pPr>
        <w:numPr>
          <w:ilvl w:val="0"/>
          <w:numId w:val="291"/>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0CC46584" w14:textId="77777777" w:rsidR="00E118CD" w:rsidRPr="002B38FF" w:rsidRDefault="00D95247">
      <w:pPr>
        <w:rPr>
          <w:sz w:val="6"/>
          <w:szCs w:val="14"/>
        </w:rPr>
      </w:pPr>
      <w:r w:rsidRPr="002B38FF">
        <w:rPr>
          <w:rFonts w:ascii="Arial,sans-serif"/>
          <w:sz w:val="18"/>
          <w:szCs w:val="14"/>
        </w:rPr>
        <w:t xml:space="preserve"> </w:t>
      </w:r>
    </w:p>
    <w:p w14:paraId="6577248F"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26C27737" w14:textId="77777777" w:rsidR="00E118CD" w:rsidRPr="002B38FF" w:rsidRDefault="00D95247">
      <w:pPr>
        <w:rPr>
          <w:sz w:val="6"/>
          <w:szCs w:val="14"/>
        </w:rPr>
      </w:pPr>
      <w:r w:rsidRPr="002B38FF">
        <w:rPr>
          <w:rFonts w:ascii="Arial,sans-serif"/>
          <w:sz w:val="18"/>
          <w:szCs w:val="14"/>
        </w:rPr>
        <w:t xml:space="preserve"> </w:t>
      </w:r>
    </w:p>
    <w:p w14:paraId="0D6436BA" w14:textId="77777777" w:rsidR="00E118CD" w:rsidRPr="002B38FF" w:rsidRDefault="00D95247">
      <w:pPr>
        <w:numPr>
          <w:ilvl w:val="0"/>
          <w:numId w:val="292"/>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58942475" w14:textId="77777777" w:rsidR="00E118CD" w:rsidRPr="002B38FF" w:rsidRDefault="00D95247">
      <w:pPr>
        <w:rPr>
          <w:sz w:val="6"/>
          <w:szCs w:val="14"/>
        </w:rPr>
      </w:pPr>
      <w:r w:rsidRPr="002B38FF">
        <w:rPr>
          <w:rFonts w:ascii="Arial,sans-serif"/>
          <w:sz w:val="18"/>
          <w:szCs w:val="14"/>
        </w:rPr>
        <w:t xml:space="preserve"> </w:t>
      </w:r>
    </w:p>
    <w:p w14:paraId="464780C2" w14:textId="77777777" w:rsidR="00E118CD" w:rsidRPr="002B38FF" w:rsidRDefault="00D95247">
      <w:pPr>
        <w:rPr>
          <w:sz w:val="6"/>
          <w:szCs w:val="14"/>
        </w:rPr>
      </w:pPr>
      <w:r w:rsidRPr="002B38FF">
        <w:rPr>
          <w:rFonts w:ascii="Arial,sans-serif"/>
          <w:szCs w:val="14"/>
        </w:rPr>
        <w:lastRenderedPageBreak/>
        <w:t>Es fixaran les botoneres tant a l</w:t>
      </w:r>
      <w:r w:rsidRPr="002B38FF">
        <w:rPr>
          <w:rFonts w:ascii="Arial,sans-serif"/>
          <w:szCs w:val="14"/>
        </w:rPr>
        <w:t>’</w:t>
      </w:r>
      <w:r w:rsidRPr="002B38FF">
        <w:rPr>
          <w:rFonts w:ascii="Arial,sans-serif"/>
          <w:szCs w:val="14"/>
        </w:rPr>
        <w:t>interior de la cabina, com en cada replanell, estant ben anivellades i de manera que cap pe</w:t>
      </w:r>
      <w:r w:rsidRPr="002B38FF">
        <w:rPr>
          <w:rFonts w:ascii="Arial,sans-serif"/>
          <w:szCs w:val="14"/>
        </w:rPr>
        <w:t>ç</w:t>
      </w:r>
      <w:r w:rsidRPr="002B38FF">
        <w:rPr>
          <w:rFonts w:ascii="Arial,sans-serif"/>
          <w:szCs w:val="14"/>
        </w:rPr>
        <w:t>a sotmesa a tensi</w:t>
      </w:r>
      <w:r w:rsidRPr="002B38FF">
        <w:rPr>
          <w:rFonts w:ascii="Arial,sans-serif"/>
          <w:szCs w:val="14"/>
        </w:rPr>
        <w:t>ó</w:t>
      </w:r>
      <w:r w:rsidRPr="002B38FF">
        <w:rPr>
          <w:rFonts w:ascii="Arial,sans-serif"/>
          <w:szCs w:val="14"/>
        </w:rPr>
        <w:t xml:space="preserve"> sigui accessible a l</w:t>
      </w:r>
      <w:r w:rsidRPr="002B38FF">
        <w:rPr>
          <w:rFonts w:ascii="Arial,sans-serif"/>
          <w:szCs w:val="14"/>
        </w:rPr>
        <w:t>’</w:t>
      </w:r>
      <w:r w:rsidRPr="002B38FF">
        <w:rPr>
          <w:rFonts w:ascii="Arial,sans-serif"/>
          <w:szCs w:val="14"/>
        </w:rPr>
        <w:t>usuari.</w:t>
      </w:r>
    </w:p>
    <w:p w14:paraId="40236DAA" w14:textId="77777777" w:rsidR="00E118CD" w:rsidRPr="002B38FF" w:rsidRDefault="00D95247">
      <w:pPr>
        <w:rPr>
          <w:sz w:val="6"/>
          <w:szCs w:val="14"/>
        </w:rPr>
      </w:pPr>
      <w:r w:rsidRPr="002B38FF">
        <w:rPr>
          <w:rFonts w:ascii="Arial,sans-serif"/>
          <w:sz w:val="18"/>
          <w:szCs w:val="14"/>
        </w:rPr>
        <w:t xml:space="preserve"> </w:t>
      </w:r>
    </w:p>
    <w:p w14:paraId="2A32EEC5"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7EFED780" w14:textId="77777777" w:rsidR="00E118CD" w:rsidRPr="002B38FF" w:rsidRDefault="00D95247">
      <w:pPr>
        <w:rPr>
          <w:sz w:val="6"/>
          <w:szCs w:val="14"/>
        </w:rPr>
      </w:pPr>
      <w:r w:rsidRPr="002B38FF">
        <w:rPr>
          <w:rFonts w:ascii="Arial,sans-serif"/>
          <w:sz w:val="18"/>
          <w:szCs w:val="14"/>
        </w:rPr>
        <w:t xml:space="preserve"> </w:t>
      </w:r>
    </w:p>
    <w:p w14:paraId="119E44D6" w14:textId="77777777" w:rsidR="00E118CD" w:rsidRPr="002B38FF" w:rsidRDefault="00D95247">
      <w:pPr>
        <w:numPr>
          <w:ilvl w:val="0"/>
          <w:numId w:val="293"/>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7FC3789D" w14:textId="77777777" w:rsidR="00E118CD" w:rsidRPr="002B38FF" w:rsidRDefault="00D95247">
      <w:pPr>
        <w:rPr>
          <w:sz w:val="6"/>
          <w:szCs w:val="14"/>
        </w:rPr>
      </w:pPr>
      <w:r w:rsidRPr="002B38FF">
        <w:rPr>
          <w:rFonts w:ascii="Arial,sans-serif"/>
          <w:sz w:val="18"/>
          <w:szCs w:val="14"/>
        </w:rPr>
        <w:t xml:space="preserve"> </w:t>
      </w:r>
    </w:p>
    <w:p w14:paraId="08F72C0E"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entre l</w:t>
      </w:r>
      <w:r w:rsidRPr="002B38FF">
        <w:rPr>
          <w:rFonts w:ascii="Arial,sans-serif"/>
          <w:szCs w:val="14"/>
        </w:rPr>
        <w:t>’</w:t>
      </w:r>
      <w:r w:rsidRPr="002B38FF">
        <w:rPr>
          <w:rFonts w:ascii="Arial,sans-serif"/>
          <w:szCs w:val="14"/>
        </w:rPr>
        <w:t>expedient t</w:t>
      </w:r>
      <w:r w:rsidRPr="002B38FF">
        <w:rPr>
          <w:rFonts w:ascii="Arial,sans-serif"/>
          <w:szCs w:val="14"/>
        </w:rPr>
        <w:t>è</w:t>
      </w:r>
      <w:r w:rsidRPr="002B38FF">
        <w:rPr>
          <w:rFonts w:ascii="Arial,sans-serif"/>
          <w:szCs w:val="14"/>
        </w:rPr>
        <w:t>cnic presentat davant l</w:t>
      </w:r>
      <w:r w:rsidRPr="002B38FF">
        <w:rPr>
          <w:rFonts w:ascii="Arial,sans-serif"/>
          <w:szCs w:val="14"/>
        </w:rPr>
        <w:t>’ò</w:t>
      </w:r>
      <w:r w:rsidRPr="002B38FF">
        <w:rPr>
          <w:rFonts w:ascii="Arial,sans-serif"/>
          <w:szCs w:val="14"/>
        </w:rPr>
        <w:t>rgan competent de l</w:t>
      </w:r>
      <w:r w:rsidRPr="002B38FF">
        <w:rPr>
          <w:rFonts w:ascii="Arial,sans-serif"/>
          <w:szCs w:val="14"/>
        </w:rPr>
        <w:t>’</w:t>
      </w:r>
      <w:r w:rsidRPr="002B38FF">
        <w:rPr>
          <w:rFonts w:ascii="Arial,sans-serif"/>
          <w:szCs w:val="14"/>
        </w:rPr>
        <w:t>Administraci</w:t>
      </w:r>
      <w:r w:rsidRPr="002B38FF">
        <w:rPr>
          <w:rFonts w:ascii="Arial,sans-serif"/>
          <w:szCs w:val="14"/>
        </w:rPr>
        <w:t>ó</w:t>
      </w:r>
      <w:r w:rsidRPr="002B38FF">
        <w:rPr>
          <w:rFonts w:ascii="Arial,sans-serif"/>
          <w:szCs w:val="14"/>
        </w:rPr>
        <w:t xml:space="preserve"> i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que ha sigut feta.</w:t>
      </w:r>
    </w:p>
    <w:p w14:paraId="0D61C2DF" w14:textId="77777777" w:rsidR="00E118CD" w:rsidRPr="002B38FF" w:rsidRDefault="00D95247">
      <w:pPr>
        <w:rPr>
          <w:sz w:val="6"/>
          <w:szCs w:val="14"/>
        </w:rPr>
      </w:pPr>
      <w:r w:rsidRPr="002B38FF">
        <w:rPr>
          <w:rFonts w:ascii="Arial,sans-serif"/>
          <w:sz w:val="18"/>
          <w:szCs w:val="14"/>
        </w:rPr>
        <w:t xml:space="preserve"> </w:t>
      </w:r>
    </w:p>
    <w:p w14:paraId="7A7D97CF" w14:textId="77777777" w:rsidR="00E118CD" w:rsidRPr="002B38FF" w:rsidRDefault="00D95247">
      <w:pPr>
        <w:rPr>
          <w:sz w:val="6"/>
          <w:szCs w:val="14"/>
        </w:rPr>
      </w:pPr>
      <w:r w:rsidRPr="002B38FF">
        <w:rPr>
          <w:rFonts w:ascii="Arial,sans-serif"/>
          <w:szCs w:val="14"/>
        </w:rPr>
        <w:t>Inspecci</w:t>
      </w:r>
      <w:r w:rsidRPr="002B38FF">
        <w:rPr>
          <w:rFonts w:ascii="Arial,sans-serif"/>
          <w:szCs w:val="14"/>
        </w:rPr>
        <w:t>ó</w:t>
      </w:r>
      <w:r w:rsidRPr="002B38FF">
        <w:rPr>
          <w:rFonts w:ascii="Arial,sans-serif"/>
          <w:szCs w:val="14"/>
        </w:rPr>
        <w:t xml:space="preserve"> visual de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de les regles de bona construcci</w:t>
      </w:r>
      <w:r w:rsidRPr="002B38FF">
        <w:rPr>
          <w:rFonts w:ascii="Arial,sans-serif"/>
          <w:szCs w:val="14"/>
        </w:rPr>
        <w:t>ó</w:t>
      </w:r>
      <w:r w:rsidRPr="002B38FF">
        <w:rPr>
          <w:rFonts w:ascii="Arial,sans-serif"/>
          <w:szCs w:val="14"/>
        </w:rPr>
        <w:t>.</w:t>
      </w:r>
    </w:p>
    <w:p w14:paraId="3F35E63F" w14:textId="77777777" w:rsidR="00E118CD" w:rsidRPr="002B38FF" w:rsidRDefault="00D95247">
      <w:pPr>
        <w:rPr>
          <w:sz w:val="6"/>
          <w:szCs w:val="14"/>
        </w:rPr>
      </w:pPr>
      <w:r w:rsidRPr="002B38FF">
        <w:rPr>
          <w:rFonts w:ascii="Arial,sans-serif"/>
          <w:sz w:val="18"/>
          <w:szCs w:val="14"/>
        </w:rPr>
        <w:t xml:space="preserve"> </w:t>
      </w:r>
    </w:p>
    <w:p w14:paraId="11CED715"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de les indicacions esmentades en els certificats d</w:t>
      </w:r>
      <w:r w:rsidRPr="002B38FF">
        <w:rPr>
          <w:rFonts w:ascii="Arial,sans-serif"/>
          <w:szCs w:val="14"/>
        </w:rPr>
        <w:t>’</w:t>
      </w:r>
      <w:r w:rsidRPr="002B38FF">
        <w:rPr>
          <w:rFonts w:ascii="Arial,sans-serif"/>
          <w:szCs w:val="14"/>
        </w:rPr>
        <w:t>aprovaci</w:t>
      </w:r>
      <w:r w:rsidRPr="002B38FF">
        <w:rPr>
          <w:rFonts w:ascii="Arial,sans-serif"/>
          <w:szCs w:val="14"/>
        </w:rPr>
        <w:t>ó</w:t>
      </w:r>
      <w:r w:rsidRPr="002B38FF">
        <w:rPr>
          <w:rFonts w:ascii="Arial,sans-serif"/>
          <w:szCs w:val="14"/>
        </w:rPr>
        <w:t xml:space="preserve"> per als elements per als quals s</w:t>
      </w:r>
      <w:r w:rsidRPr="002B38FF">
        <w:rPr>
          <w:rFonts w:ascii="Arial,sans-serif"/>
          <w:szCs w:val="14"/>
        </w:rPr>
        <w:t>’</w:t>
      </w:r>
      <w:r w:rsidRPr="002B38FF">
        <w:rPr>
          <w:rFonts w:ascii="Arial,sans-serif"/>
          <w:szCs w:val="14"/>
        </w:rPr>
        <w:t>exigeixen proves de tipus, amb les caracter</w:t>
      </w:r>
      <w:r w:rsidRPr="002B38FF">
        <w:rPr>
          <w:rFonts w:ascii="Arial,sans-serif"/>
          <w:szCs w:val="14"/>
        </w:rPr>
        <w:t>í</w:t>
      </w:r>
      <w:r w:rsidRPr="002B38FF">
        <w:rPr>
          <w:rFonts w:ascii="Arial,sans-serif"/>
          <w:szCs w:val="14"/>
        </w:rPr>
        <w:t>stiques de l</w:t>
      </w:r>
      <w:r w:rsidRPr="002B38FF">
        <w:rPr>
          <w:rFonts w:ascii="Arial,sans-serif"/>
          <w:szCs w:val="14"/>
        </w:rPr>
        <w:t>’</w:t>
      </w:r>
      <w:r w:rsidRPr="002B38FF">
        <w:rPr>
          <w:rFonts w:ascii="Arial,sans-serif"/>
          <w:szCs w:val="14"/>
        </w:rPr>
        <w:t>ascensor.</w:t>
      </w:r>
    </w:p>
    <w:p w14:paraId="471DEC16" w14:textId="77777777" w:rsidR="00E118CD" w:rsidRPr="002B38FF" w:rsidRDefault="00D95247">
      <w:pPr>
        <w:rPr>
          <w:sz w:val="6"/>
          <w:szCs w:val="14"/>
        </w:rPr>
      </w:pPr>
      <w:r w:rsidRPr="002B38FF">
        <w:rPr>
          <w:rFonts w:ascii="Arial,sans-serif"/>
          <w:sz w:val="18"/>
          <w:szCs w:val="14"/>
        </w:rPr>
        <w:t xml:space="preserve"> </w:t>
      </w:r>
    </w:p>
    <w:p w14:paraId="61F6EF51"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de condicions d</w:t>
      </w:r>
      <w:r w:rsidRPr="002B38FF">
        <w:rPr>
          <w:rFonts w:ascii="Arial,sans-serif"/>
          <w:szCs w:val="14"/>
        </w:rPr>
        <w:t>’</w:t>
      </w:r>
      <w:r w:rsidRPr="002B38FF">
        <w:rPr>
          <w:rFonts w:ascii="Arial,sans-serif"/>
          <w:szCs w:val="14"/>
        </w:rPr>
        <w:t>accessibilitat de la cabina.</w:t>
      </w:r>
    </w:p>
    <w:p w14:paraId="5947E2C5" w14:textId="77777777" w:rsidR="00E118CD" w:rsidRPr="002B38FF" w:rsidRDefault="00D95247">
      <w:pPr>
        <w:rPr>
          <w:sz w:val="6"/>
          <w:szCs w:val="14"/>
        </w:rPr>
      </w:pPr>
      <w:r w:rsidRPr="002B38FF">
        <w:rPr>
          <w:rFonts w:ascii="Arial,sans-serif"/>
          <w:sz w:val="18"/>
          <w:szCs w:val="14"/>
        </w:rPr>
        <w:t xml:space="preserve"> </w:t>
      </w:r>
    </w:p>
    <w:p w14:paraId="35D3926F" w14:textId="77777777" w:rsidR="00E118CD" w:rsidRPr="002B38FF" w:rsidRDefault="00D95247">
      <w:pPr>
        <w:numPr>
          <w:ilvl w:val="0"/>
          <w:numId w:val="294"/>
        </w:numPr>
        <w:rPr>
          <w:sz w:val="6"/>
          <w:szCs w:val="14"/>
        </w:rPr>
      </w:pPr>
      <w:r w:rsidRPr="002B38FF">
        <w:rPr>
          <w:rFonts w:ascii="Arial,sans-serif"/>
          <w:b/>
          <w:szCs w:val="14"/>
        </w:rPr>
        <w:t>Assaigs i proves</w:t>
      </w:r>
    </w:p>
    <w:p w14:paraId="10A57143" w14:textId="77777777" w:rsidR="00E118CD" w:rsidRPr="002B38FF" w:rsidRDefault="00D95247">
      <w:pPr>
        <w:rPr>
          <w:sz w:val="6"/>
          <w:szCs w:val="14"/>
        </w:rPr>
      </w:pPr>
      <w:r w:rsidRPr="002B38FF">
        <w:rPr>
          <w:rFonts w:ascii="Arial,sans-serif"/>
          <w:sz w:val="18"/>
          <w:szCs w:val="14"/>
        </w:rPr>
        <w:t xml:space="preserve"> </w:t>
      </w:r>
    </w:p>
    <w:p w14:paraId="35F6CF03" w14:textId="77777777" w:rsidR="00E118CD" w:rsidRPr="002B38FF" w:rsidRDefault="00D95247">
      <w:pPr>
        <w:rPr>
          <w:sz w:val="6"/>
          <w:szCs w:val="14"/>
        </w:rPr>
      </w:pPr>
      <w:r w:rsidRPr="002B38FF">
        <w:rPr>
          <w:rFonts w:ascii="Arial,sans-serif"/>
          <w:szCs w:val="14"/>
        </w:rPr>
        <w:t>Dispositius d</w:t>
      </w:r>
      <w:r w:rsidRPr="002B38FF">
        <w:rPr>
          <w:rFonts w:ascii="Arial,sans-serif"/>
          <w:szCs w:val="14"/>
        </w:rPr>
        <w:t>’</w:t>
      </w:r>
      <w:r w:rsidRPr="002B38FF">
        <w:rPr>
          <w:rFonts w:ascii="Arial,sans-serif"/>
          <w:szCs w:val="14"/>
        </w:rPr>
        <w:t>enclavament.</w:t>
      </w:r>
    </w:p>
    <w:p w14:paraId="58707E5B" w14:textId="77777777" w:rsidR="00E118CD" w:rsidRPr="002B38FF" w:rsidRDefault="00D95247">
      <w:pPr>
        <w:rPr>
          <w:sz w:val="6"/>
          <w:szCs w:val="14"/>
        </w:rPr>
      </w:pPr>
      <w:r w:rsidRPr="002B38FF">
        <w:rPr>
          <w:rFonts w:ascii="Arial,sans-serif"/>
          <w:sz w:val="18"/>
          <w:szCs w:val="14"/>
        </w:rPr>
        <w:t xml:space="preserve"> </w:t>
      </w:r>
    </w:p>
    <w:p w14:paraId="6EAC41D9" w14:textId="77777777" w:rsidR="00E118CD" w:rsidRPr="002B38FF" w:rsidRDefault="00D95247">
      <w:pPr>
        <w:rPr>
          <w:sz w:val="6"/>
          <w:szCs w:val="14"/>
        </w:rPr>
      </w:pPr>
      <w:r w:rsidRPr="002B38FF">
        <w:rPr>
          <w:rFonts w:ascii="Arial,sans-serif"/>
          <w:szCs w:val="14"/>
        </w:rPr>
        <w:t>Dispositius el</w:t>
      </w:r>
      <w:r w:rsidRPr="002B38FF">
        <w:rPr>
          <w:rFonts w:ascii="Arial,sans-serif"/>
          <w:szCs w:val="14"/>
        </w:rPr>
        <w:t>è</w:t>
      </w:r>
      <w:r w:rsidRPr="002B38FF">
        <w:rPr>
          <w:rFonts w:ascii="Arial,sans-serif"/>
          <w:szCs w:val="14"/>
        </w:rPr>
        <w:t>ctrics de seguretat.</w:t>
      </w:r>
    </w:p>
    <w:p w14:paraId="61670509" w14:textId="77777777" w:rsidR="00E118CD" w:rsidRPr="002B38FF" w:rsidRDefault="00D95247">
      <w:pPr>
        <w:rPr>
          <w:sz w:val="6"/>
          <w:szCs w:val="14"/>
        </w:rPr>
      </w:pPr>
      <w:r w:rsidRPr="002B38FF">
        <w:rPr>
          <w:rFonts w:ascii="Arial,sans-serif"/>
          <w:sz w:val="18"/>
          <w:szCs w:val="14"/>
        </w:rPr>
        <w:t xml:space="preserve"> </w:t>
      </w:r>
    </w:p>
    <w:p w14:paraId="483916FE" w14:textId="77777777" w:rsidR="00E118CD" w:rsidRPr="002B38FF" w:rsidRDefault="00D95247">
      <w:pPr>
        <w:rPr>
          <w:sz w:val="6"/>
          <w:szCs w:val="14"/>
        </w:rPr>
      </w:pPr>
      <w:r w:rsidRPr="002B38FF">
        <w:rPr>
          <w:rFonts w:ascii="Arial,sans-serif"/>
          <w:szCs w:val="14"/>
        </w:rPr>
        <w:t>Elements de suspensi</w:t>
      </w:r>
      <w:r w:rsidRPr="002B38FF">
        <w:rPr>
          <w:rFonts w:ascii="Arial,sans-serif"/>
          <w:szCs w:val="14"/>
        </w:rPr>
        <w:t>ó</w:t>
      </w:r>
      <w:r w:rsidRPr="002B38FF">
        <w:rPr>
          <w:rFonts w:ascii="Arial,sans-serif"/>
          <w:szCs w:val="14"/>
        </w:rPr>
        <w:t xml:space="preserve"> i subjeccions.</w:t>
      </w:r>
    </w:p>
    <w:p w14:paraId="5133D741" w14:textId="77777777" w:rsidR="00E118CD" w:rsidRPr="002B38FF" w:rsidRDefault="00D95247">
      <w:pPr>
        <w:rPr>
          <w:sz w:val="6"/>
          <w:szCs w:val="14"/>
        </w:rPr>
      </w:pPr>
      <w:r w:rsidRPr="002B38FF">
        <w:rPr>
          <w:rFonts w:ascii="Arial,sans-serif"/>
          <w:sz w:val="18"/>
          <w:szCs w:val="14"/>
        </w:rPr>
        <w:t xml:space="preserve"> </w:t>
      </w:r>
    </w:p>
    <w:p w14:paraId="4CD5AF4E" w14:textId="77777777" w:rsidR="00E118CD" w:rsidRPr="002B38FF" w:rsidRDefault="00D95247">
      <w:pPr>
        <w:rPr>
          <w:sz w:val="6"/>
          <w:szCs w:val="14"/>
        </w:rPr>
      </w:pPr>
      <w:r w:rsidRPr="002B38FF">
        <w:rPr>
          <w:rFonts w:ascii="Arial,sans-serif"/>
          <w:szCs w:val="14"/>
        </w:rPr>
        <w:t>Sistemes de frenada.</w:t>
      </w:r>
    </w:p>
    <w:p w14:paraId="3CB3233F" w14:textId="77777777" w:rsidR="00E118CD" w:rsidRPr="002B38FF" w:rsidRDefault="00D95247">
      <w:pPr>
        <w:rPr>
          <w:sz w:val="6"/>
          <w:szCs w:val="14"/>
        </w:rPr>
      </w:pPr>
      <w:r w:rsidRPr="002B38FF">
        <w:rPr>
          <w:rFonts w:ascii="Arial,sans-serif"/>
          <w:sz w:val="18"/>
          <w:szCs w:val="14"/>
        </w:rPr>
        <w:t xml:space="preserve"> </w:t>
      </w:r>
    </w:p>
    <w:p w14:paraId="3F5BEE8B" w14:textId="77777777" w:rsidR="00E118CD" w:rsidRPr="002B38FF" w:rsidRDefault="00D95247">
      <w:pPr>
        <w:rPr>
          <w:sz w:val="6"/>
          <w:szCs w:val="14"/>
        </w:rPr>
      </w:pPr>
      <w:r w:rsidRPr="002B38FF">
        <w:rPr>
          <w:rFonts w:ascii="Arial,sans-serif"/>
          <w:szCs w:val="14"/>
        </w:rPr>
        <w:t>Mesures d</w:t>
      </w:r>
      <w:r w:rsidRPr="002B38FF">
        <w:rPr>
          <w:rFonts w:ascii="Arial,sans-serif"/>
          <w:szCs w:val="14"/>
        </w:rPr>
        <w:t>’</w:t>
      </w:r>
      <w:r w:rsidRPr="002B38FF">
        <w:rPr>
          <w:rFonts w:ascii="Arial,sans-serif"/>
          <w:szCs w:val="14"/>
        </w:rPr>
        <w:t>intensitat i de pot</w:t>
      </w:r>
      <w:r w:rsidRPr="002B38FF">
        <w:rPr>
          <w:rFonts w:ascii="Arial,sans-serif"/>
          <w:szCs w:val="14"/>
        </w:rPr>
        <w:t>è</w:t>
      </w:r>
      <w:r w:rsidRPr="002B38FF">
        <w:rPr>
          <w:rFonts w:ascii="Arial,sans-serif"/>
          <w:szCs w:val="14"/>
        </w:rPr>
        <w:t>ncia i mesura de velocitat.</w:t>
      </w:r>
    </w:p>
    <w:p w14:paraId="44DB2F59" w14:textId="77777777" w:rsidR="00E118CD" w:rsidRPr="002B38FF" w:rsidRDefault="00D95247">
      <w:pPr>
        <w:rPr>
          <w:sz w:val="6"/>
          <w:szCs w:val="14"/>
        </w:rPr>
      </w:pPr>
      <w:r w:rsidRPr="002B38FF">
        <w:rPr>
          <w:rFonts w:ascii="Arial,sans-serif"/>
          <w:sz w:val="18"/>
          <w:szCs w:val="14"/>
        </w:rPr>
        <w:t xml:space="preserve"> </w:t>
      </w:r>
    </w:p>
    <w:p w14:paraId="27B455E8" w14:textId="77777777" w:rsidR="00E118CD" w:rsidRPr="002B38FF" w:rsidRDefault="00D95247">
      <w:pPr>
        <w:rPr>
          <w:sz w:val="6"/>
          <w:szCs w:val="14"/>
        </w:rPr>
      </w:pPr>
      <w:r w:rsidRPr="002B38FF">
        <w:rPr>
          <w:rFonts w:ascii="Arial,sans-serif"/>
          <w:szCs w:val="14"/>
        </w:rPr>
        <w:t>Mesures de la resist</w:t>
      </w:r>
      <w:r w:rsidRPr="002B38FF">
        <w:rPr>
          <w:rFonts w:ascii="Arial,sans-serif"/>
          <w:szCs w:val="14"/>
        </w:rPr>
        <w:t>è</w:t>
      </w:r>
      <w:r w:rsidRPr="002B38FF">
        <w:rPr>
          <w:rFonts w:ascii="Arial,sans-serif"/>
          <w:szCs w:val="14"/>
        </w:rPr>
        <w:t>ncia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dels diferents circuits.</w:t>
      </w:r>
    </w:p>
    <w:p w14:paraId="4C506053" w14:textId="77777777" w:rsidR="00E118CD" w:rsidRPr="002B38FF" w:rsidRDefault="00D95247">
      <w:pPr>
        <w:rPr>
          <w:sz w:val="6"/>
          <w:szCs w:val="14"/>
        </w:rPr>
      </w:pPr>
      <w:r w:rsidRPr="002B38FF">
        <w:rPr>
          <w:rFonts w:ascii="Arial,sans-serif"/>
          <w:sz w:val="18"/>
          <w:szCs w:val="14"/>
        </w:rPr>
        <w:t xml:space="preserve"> </w:t>
      </w:r>
    </w:p>
    <w:p w14:paraId="428C2F16" w14:textId="77777777" w:rsidR="00E118CD" w:rsidRPr="002B38FF" w:rsidRDefault="00D95247">
      <w:pPr>
        <w:rPr>
          <w:sz w:val="6"/>
          <w:szCs w:val="14"/>
        </w:rPr>
      </w:pPr>
      <w:r w:rsidRPr="002B38FF">
        <w:rPr>
          <w:rFonts w:ascii="Arial,sans-serif"/>
          <w:szCs w:val="14"/>
        </w:rPr>
        <w:t>Dispositius de seguretat al final del recorregut.</w:t>
      </w:r>
    </w:p>
    <w:p w14:paraId="16F73E27" w14:textId="77777777" w:rsidR="00E118CD" w:rsidRPr="002B38FF" w:rsidRDefault="00D95247">
      <w:pPr>
        <w:rPr>
          <w:sz w:val="6"/>
          <w:szCs w:val="14"/>
        </w:rPr>
      </w:pPr>
      <w:r w:rsidRPr="002B38FF">
        <w:rPr>
          <w:rFonts w:ascii="Arial,sans-serif"/>
          <w:sz w:val="18"/>
          <w:szCs w:val="14"/>
        </w:rPr>
        <w:t xml:space="preserve"> </w:t>
      </w:r>
    </w:p>
    <w:p w14:paraId="26182BDF"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adher</w:t>
      </w:r>
      <w:r w:rsidRPr="002B38FF">
        <w:rPr>
          <w:rFonts w:ascii="Arial,sans-serif"/>
          <w:szCs w:val="14"/>
        </w:rPr>
        <w:t>è</w:t>
      </w:r>
      <w:r w:rsidRPr="002B38FF">
        <w:rPr>
          <w:rFonts w:ascii="Arial,sans-serif"/>
          <w:szCs w:val="14"/>
        </w:rPr>
        <w:t>ncia.</w:t>
      </w:r>
    </w:p>
    <w:p w14:paraId="0857CB5A" w14:textId="77777777" w:rsidR="00E118CD" w:rsidRPr="002B38FF" w:rsidRDefault="00D95247">
      <w:pPr>
        <w:rPr>
          <w:sz w:val="6"/>
          <w:szCs w:val="14"/>
        </w:rPr>
      </w:pPr>
      <w:r w:rsidRPr="002B38FF">
        <w:rPr>
          <w:rFonts w:ascii="Arial,sans-serif"/>
          <w:sz w:val="18"/>
          <w:szCs w:val="14"/>
        </w:rPr>
        <w:t xml:space="preserve"> </w:t>
      </w:r>
    </w:p>
    <w:p w14:paraId="2B20FE29" w14:textId="77777777" w:rsidR="00E118CD" w:rsidRPr="002B38FF" w:rsidRDefault="00D95247">
      <w:pPr>
        <w:rPr>
          <w:sz w:val="6"/>
          <w:szCs w:val="14"/>
        </w:rPr>
      </w:pPr>
      <w:r w:rsidRPr="002B38FF">
        <w:rPr>
          <w:rFonts w:ascii="Arial,sans-serif"/>
          <w:szCs w:val="14"/>
        </w:rPr>
        <w:t>Limitador de velocitat, en els dos sentits de marxa.</w:t>
      </w:r>
    </w:p>
    <w:p w14:paraId="2BC322CB" w14:textId="77777777" w:rsidR="00E118CD" w:rsidRPr="002B38FF" w:rsidRDefault="00D95247">
      <w:pPr>
        <w:rPr>
          <w:sz w:val="6"/>
          <w:szCs w:val="14"/>
        </w:rPr>
      </w:pPr>
      <w:r w:rsidRPr="002B38FF">
        <w:rPr>
          <w:rFonts w:ascii="Arial,sans-serif"/>
          <w:sz w:val="18"/>
          <w:szCs w:val="14"/>
        </w:rPr>
        <w:t xml:space="preserve"> </w:t>
      </w:r>
    </w:p>
    <w:p w14:paraId="781A8C8D" w14:textId="77777777" w:rsidR="00E118CD" w:rsidRPr="002B38FF" w:rsidRDefault="00D95247">
      <w:pPr>
        <w:rPr>
          <w:sz w:val="6"/>
          <w:szCs w:val="14"/>
        </w:rPr>
      </w:pPr>
      <w:r w:rsidRPr="002B38FF">
        <w:rPr>
          <w:rFonts w:ascii="Arial,sans-serif"/>
          <w:szCs w:val="14"/>
        </w:rPr>
        <w:t>Paracaigudes de cabina, verificant que ha sigut ben muntat i ajustat, i la solidesa del conjunt cabina-paracaigudes-guies i la fixaci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aquestes a l</w:t>
      </w:r>
      <w:r w:rsidRPr="002B38FF">
        <w:rPr>
          <w:rFonts w:ascii="Arial,sans-serif"/>
          <w:szCs w:val="14"/>
        </w:rPr>
        <w:t>’</w:t>
      </w:r>
      <w:r w:rsidRPr="002B38FF">
        <w:rPr>
          <w:rFonts w:ascii="Arial,sans-serif"/>
          <w:szCs w:val="14"/>
        </w:rPr>
        <w:t>edifici.</w:t>
      </w:r>
    </w:p>
    <w:p w14:paraId="2D8EF004" w14:textId="77777777" w:rsidR="00E118CD" w:rsidRPr="002B38FF" w:rsidRDefault="00D95247">
      <w:pPr>
        <w:rPr>
          <w:sz w:val="6"/>
          <w:szCs w:val="14"/>
        </w:rPr>
      </w:pPr>
      <w:r w:rsidRPr="002B38FF">
        <w:rPr>
          <w:rFonts w:ascii="Arial,sans-serif"/>
          <w:sz w:val="18"/>
          <w:szCs w:val="14"/>
        </w:rPr>
        <w:t xml:space="preserve"> </w:t>
      </w:r>
    </w:p>
    <w:p w14:paraId="5F9A876B" w14:textId="77777777" w:rsidR="00E118CD" w:rsidRPr="002B38FF" w:rsidRDefault="00D95247">
      <w:pPr>
        <w:rPr>
          <w:sz w:val="6"/>
          <w:szCs w:val="14"/>
        </w:rPr>
      </w:pPr>
      <w:r w:rsidRPr="002B38FF">
        <w:rPr>
          <w:rFonts w:ascii="Arial,sans-serif"/>
          <w:szCs w:val="14"/>
        </w:rPr>
        <w:t>Paracaigudes de contrap</w:t>
      </w:r>
      <w:r w:rsidRPr="002B38FF">
        <w:rPr>
          <w:rFonts w:ascii="Arial,sans-serif"/>
          <w:szCs w:val="14"/>
        </w:rPr>
        <w:t>è</w:t>
      </w:r>
      <w:r w:rsidRPr="002B38FF">
        <w:rPr>
          <w:rFonts w:ascii="Arial,sans-serif"/>
          <w:szCs w:val="14"/>
        </w:rPr>
        <w:t>s.</w:t>
      </w:r>
    </w:p>
    <w:p w14:paraId="4649F607" w14:textId="77777777" w:rsidR="00E118CD" w:rsidRPr="002B38FF" w:rsidRDefault="00D95247">
      <w:pPr>
        <w:rPr>
          <w:sz w:val="6"/>
          <w:szCs w:val="14"/>
        </w:rPr>
      </w:pPr>
      <w:r w:rsidRPr="002B38FF">
        <w:rPr>
          <w:rFonts w:ascii="Arial,sans-serif"/>
          <w:sz w:val="18"/>
          <w:szCs w:val="14"/>
        </w:rPr>
        <w:t xml:space="preserve"> </w:t>
      </w:r>
    </w:p>
    <w:p w14:paraId="1E704270" w14:textId="77777777" w:rsidR="00E118CD" w:rsidRPr="002B38FF" w:rsidRDefault="00D95247">
      <w:pPr>
        <w:rPr>
          <w:sz w:val="6"/>
          <w:szCs w:val="14"/>
        </w:rPr>
      </w:pPr>
      <w:r w:rsidRPr="002B38FF">
        <w:rPr>
          <w:rFonts w:ascii="Arial,sans-serif"/>
          <w:szCs w:val="14"/>
        </w:rPr>
        <w:t>Amortidors.</w:t>
      </w:r>
    </w:p>
    <w:p w14:paraId="53B178A3" w14:textId="77777777" w:rsidR="00E118CD" w:rsidRPr="002B38FF" w:rsidRDefault="00D95247">
      <w:pPr>
        <w:rPr>
          <w:sz w:val="6"/>
          <w:szCs w:val="14"/>
        </w:rPr>
      </w:pPr>
      <w:r w:rsidRPr="002B38FF">
        <w:rPr>
          <w:rFonts w:ascii="Arial,sans-serif"/>
          <w:sz w:val="18"/>
          <w:szCs w:val="14"/>
        </w:rPr>
        <w:t xml:space="preserve"> </w:t>
      </w:r>
    </w:p>
    <w:p w14:paraId="5A6DD6A9" w14:textId="77777777" w:rsidR="00E118CD" w:rsidRPr="002B38FF" w:rsidRDefault="00D95247">
      <w:pPr>
        <w:rPr>
          <w:sz w:val="6"/>
          <w:szCs w:val="14"/>
        </w:rPr>
      </w:pPr>
      <w:r w:rsidRPr="002B38FF">
        <w:rPr>
          <w:rFonts w:ascii="Arial,sans-serif"/>
          <w:szCs w:val="14"/>
        </w:rPr>
        <w:t>Dispositiu de petici</w:t>
      </w:r>
      <w:r w:rsidRPr="002B38FF">
        <w:rPr>
          <w:rFonts w:ascii="Arial,sans-serif"/>
          <w:szCs w:val="14"/>
        </w:rPr>
        <w:t>ó</w:t>
      </w:r>
      <w:r w:rsidRPr="002B38FF">
        <w:rPr>
          <w:rFonts w:ascii="Arial,sans-serif"/>
          <w:szCs w:val="14"/>
        </w:rPr>
        <w:t xml:space="preserve"> de socors.</w:t>
      </w:r>
    </w:p>
    <w:p w14:paraId="42D0FC3E"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6669B11C" w14:textId="77777777" w:rsidR="00E118CD" w:rsidRPr="002B38FF" w:rsidRDefault="00D95247">
      <w:pPr>
        <w:rPr>
          <w:sz w:val="6"/>
          <w:szCs w:val="14"/>
        </w:rPr>
      </w:pPr>
      <w:r w:rsidRPr="002B38FF">
        <w:rPr>
          <w:rFonts w:ascii="Arial,sans-serif"/>
          <w:b/>
          <w:szCs w:val="14"/>
        </w:rPr>
        <w:t>Verificacions i proves de servei per a comprovar les prestacions finals de l</w:t>
      </w:r>
      <w:r w:rsidRPr="002B38FF">
        <w:rPr>
          <w:rFonts w:ascii="Arial,sans-serif"/>
          <w:b/>
          <w:szCs w:val="14"/>
        </w:rPr>
        <w:t>’</w:t>
      </w:r>
      <w:r w:rsidRPr="002B38FF">
        <w:rPr>
          <w:rFonts w:ascii="Arial,sans-serif"/>
          <w:b/>
          <w:szCs w:val="14"/>
        </w:rPr>
        <w:t>edifici</w:t>
      </w:r>
    </w:p>
    <w:p w14:paraId="7FBC7029" w14:textId="77777777" w:rsidR="00E118CD" w:rsidRPr="002B38FF" w:rsidRDefault="00D95247">
      <w:pPr>
        <w:rPr>
          <w:sz w:val="6"/>
          <w:szCs w:val="14"/>
        </w:rPr>
      </w:pPr>
      <w:r w:rsidRPr="002B38FF">
        <w:rPr>
          <w:rFonts w:ascii="Arial,sans-serif"/>
          <w:sz w:val="18"/>
          <w:szCs w:val="14"/>
        </w:rPr>
        <w:t xml:space="preserve"> </w:t>
      </w:r>
    </w:p>
    <w:p w14:paraId="7B27D1CC" w14:textId="77777777" w:rsidR="00E118CD" w:rsidRPr="002B38FF" w:rsidRDefault="00D95247">
      <w:pPr>
        <w:rPr>
          <w:sz w:val="6"/>
          <w:szCs w:val="14"/>
        </w:rPr>
      </w:pPr>
      <w:r w:rsidRPr="002B38FF">
        <w:rPr>
          <w:rFonts w:ascii="Arial,sans-serif"/>
          <w:szCs w:val="14"/>
        </w:rPr>
        <w:t>Per a la posada en servei s</w:t>
      </w:r>
      <w:r w:rsidRPr="002B38FF">
        <w:rPr>
          <w:rFonts w:ascii="Arial,sans-serif"/>
          <w:szCs w:val="14"/>
        </w:rPr>
        <w:t>’</w:t>
      </w:r>
      <w:r w:rsidRPr="002B38FF">
        <w:rPr>
          <w:rFonts w:ascii="Arial,sans-serif"/>
          <w:szCs w:val="14"/>
        </w:rPr>
        <w:t>exigir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autoritzaci</w:t>
      </w:r>
      <w:r w:rsidRPr="002B38FF">
        <w:rPr>
          <w:rFonts w:ascii="Arial,sans-serif"/>
          <w:szCs w:val="14"/>
        </w:rPr>
        <w:t>ó</w:t>
      </w:r>
      <w:r w:rsidRPr="002B38FF">
        <w:rPr>
          <w:rFonts w:ascii="Arial,sans-serif"/>
          <w:szCs w:val="14"/>
        </w:rPr>
        <w:t xml:space="preserve"> de posada en marxa atorgada per l</w:t>
      </w:r>
      <w:r w:rsidRPr="002B38FF">
        <w:rPr>
          <w:rFonts w:ascii="Arial,sans-serif"/>
          <w:szCs w:val="14"/>
        </w:rPr>
        <w:t>’ò</w:t>
      </w:r>
      <w:r w:rsidRPr="002B38FF">
        <w:rPr>
          <w:rFonts w:ascii="Arial,sans-serif"/>
          <w:szCs w:val="14"/>
        </w:rPr>
        <w:t>rgan competent de l</w:t>
      </w:r>
      <w:r w:rsidRPr="002B38FF">
        <w:rPr>
          <w:rFonts w:ascii="Arial,sans-serif"/>
          <w:szCs w:val="14"/>
        </w:rPr>
        <w:t>’</w:t>
      </w:r>
      <w:r w:rsidRPr="002B38FF">
        <w:rPr>
          <w:rFonts w:ascii="Arial,sans-serif"/>
          <w:szCs w:val="14"/>
        </w:rPr>
        <w:t>Administraci</w:t>
      </w:r>
      <w:r w:rsidRPr="002B38FF">
        <w:rPr>
          <w:rFonts w:ascii="Arial,sans-serif"/>
          <w:szCs w:val="14"/>
        </w:rPr>
        <w:t>ó</w:t>
      </w:r>
      <w:r w:rsidRPr="002B38FF">
        <w:rPr>
          <w:rFonts w:ascii="Arial,sans-serif"/>
          <w:szCs w:val="14"/>
        </w:rPr>
        <w:t xml:space="preserve"> p</w:t>
      </w:r>
      <w:r w:rsidRPr="002B38FF">
        <w:rPr>
          <w:rFonts w:ascii="Arial,sans-serif"/>
          <w:szCs w:val="14"/>
        </w:rPr>
        <w:t>ú</w:t>
      </w:r>
      <w:r w:rsidRPr="002B38FF">
        <w:rPr>
          <w:rFonts w:ascii="Arial,sans-serif"/>
          <w:szCs w:val="14"/>
        </w:rPr>
        <w:t>blica.</w:t>
      </w:r>
    </w:p>
    <w:p w14:paraId="41A87785" w14:textId="77777777" w:rsidR="00E118CD" w:rsidRPr="002B38FF" w:rsidRDefault="00D95247">
      <w:pPr>
        <w:rPr>
          <w:sz w:val="6"/>
          <w:szCs w:val="14"/>
        </w:rPr>
      </w:pPr>
      <w:r w:rsidRPr="002B38FF">
        <w:rPr>
          <w:rFonts w:ascii="Arial,sans-serif"/>
          <w:sz w:val="18"/>
          <w:szCs w:val="14"/>
        </w:rPr>
        <w:t xml:space="preserve"> </w:t>
      </w:r>
    </w:p>
    <w:p w14:paraId="76FDFF42" w14:textId="77777777" w:rsidR="00E118CD" w:rsidRPr="002B38FF" w:rsidRDefault="00D95247">
      <w:pPr>
        <w:rPr>
          <w:sz w:val="6"/>
          <w:szCs w:val="14"/>
        </w:rPr>
      </w:pPr>
      <w:r w:rsidRPr="002B38FF">
        <w:rPr>
          <w:rFonts w:ascii="Arial,sans-serif"/>
          <w:b/>
          <w:szCs w:val="14"/>
        </w:rPr>
        <w:t>Obligacions en mat</w:t>
      </w:r>
      <w:r w:rsidRPr="002B38FF">
        <w:rPr>
          <w:rFonts w:ascii="Arial,sans-serif"/>
          <w:b/>
          <w:szCs w:val="14"/>
        </w:rPr>
        <w:t>è</w:t>
      </w:r>
      <w:r w:rsidRPr="002B38FF">
        <w:rPr>
          <w:rFonts w:ascii="Arial,sans-serif"/>
          <w:b/>
          <w:szCs w:val="14"/>
        </w:rPr>
        <w:t>ria d</w:t>
      </w:r>
      <w:r w:rsidRPr="002B38FF">
        <w:rPr>
          <w:rFonts w:ascii="Arial,sans-serif"/>
          <w:b/>
          <w:szCs w:val="14"/>
        </w:rPr>
        <w:t>’</w:t>
      </w:r>
      <w:r w:rsidRPr="002B38FF">
        <w:rPr>
          <w:rFonts w:ascii="Arial,sans-serif"/>
          <w:b/>
          <w:szCs w:val="14"/>
        </w:rPr>
        <w:t>informaci</w:t>
      </w:r>
      <w:r w:rsidRPr="002B38FF">
        <w:rPr>
          <w:rFonts w:ascii="Arial,sans-serif"/>
          <w:b/>
          <w:szCs w:val="14"/>
        </w:rPr>
        <w:t>ó</w:t>
      </w:r>
      <w:r w:rsidRPr="002B38FF">
        <w:rPr>
          <w:rFonts w:ascii="Arial,sans-serif"/>
          <w:b/>
          <w:szCs w:val="14"/>
        </w:rPr>
        <w:t xml:space="preserve"> i reclamacions</w:t>
      </w:r>
    </w:p>
    <w:p w14:paraId="09366DEF" w14:textId="77777777" w:rsidR="00E118CD" w:rsidRPr="002B38FF" w:rsidRDefault="00D95247">
      <w:pPr>
        <w:rPr>
          <w:sz w:val="6"/>
          <w:szCs w:val="14"/>
        </w:rPr>
      </w:pPr>
      <w:r w:rsidRPr="002B38FF">
        <w:rPr>
          <w:rFonts w:ascii="Arial,sans-serif"/>
          <w:sz w:val="18"/>
          <w:szCs w:val="14"/>
        </w:rPr>
        <w:t xml:space="preserve"> </w:t>
      </w:r>
    </w:p>
    <w:p w14:paraId="08240D1F" w14:textId="77777777" w:rsidR="00E118CD" w:rsidRPr="002B38FF" w:rsidRDefault="00D95247">
      <w:pPr>
        <w:rPr>
          <w:sz w:val="6"/>
          <w:szCs w:val="14"/>
        </w:rPr>
      </w:pPr>
      <w:r w:rsidRPr="002B38FF">
        <w:rPr>
          <w:rFonts w:ascii="Arial,sans-serif"/>
          <w:szCs w:val="14"/>
        </w:rPr>
        <w:t>Les empreses instal</w:t>
      </w:r>
      <w:r w:rsidRPr="002B38FF">
        <w:rPr>
          <w:rFonts w:ascii="Arial,sans-serif"/>
          <w:szCs w:val="14"/>
        </w:rPr>
        <w:t>·</w:t>
      </w:r>
      <w:r w:rsidRPr="002B38FF">
        <w:rPr>
          <w:rFonts w:ascii="Arial,sans-serif"/>
          <w:szCs w:val="14"/>
        </w:rPr>
        <w:t>ladores i les conservadores han de complir les obligacions d</w:t>
      </w:r>
      <w:r w:rsidRPr="002B38FF">
        <w:rPr>
          <w:rFonts w:ascii="Arial,sans-serif"/>
          <w:szCs w:val="14"/>
        </w:rPr>
        <w:t>’</w:t>
      </w:r>
      <w:r w:rsidRPr="002B38FF">
        <w:rPr>
          <w:rFonts w:ascii="Arial,sans-serif"/>
          <w:szCs w:val="14"/>
        </w:rPr>
        <w:t>informaci</w:t>
      </w:r>
      <w:r w:rsidRPr="002B38FF">
        <w:rPr>
          <w:rFonts w:ascii="Arial,sans-serif"/>
          <w:szCs w:val="14"/>
        </w:rPr>
        <w:t>ó</w:t>
      </w:r>
      <w:r w:rsidRPr="002B38FF">
        <w:rPr>
          <w:rFonts w:ascii="Arial,sans-serif"/>
          <w:szCs w:val="14"/>
        </w:rPr>
        <w:t xml:space="preserve"> dels prestadors i les obligacions en mat</w:t>
      </w:r>
      <w:r w:rsidRPr="002B38FF">
        <w:rPr>
          <w:rFonts w:ascii="Arial,sans-serif"/>
          <w:szCs w:val="14"/>
        </w:rPr>
        <w:t>è</w:t>
      </w:r>
      <w:r w:rsidRPr="002B38FF">
        <w:rPr>
          <w:rFonts w:ascii="Arial,sans-serif"/>
          <w:szCs w:val="14"/>
        </w:rPr>
        <w:t>ria de reclamacions establides, respectivament, en els articles 22 i 23 de la Llei 17/2009, de 23 de novembre, sobre el lliure acc</w:t>
      </w:r>
      <w:r w:rsidRPr="002B38FF">
        <w:rPr>
          <w:rFonts w:ascii="Arial,sans-serif"/>
          <w:szCs w:val="14"/>
        </w:rPr>
        <w:t>é</w:t>
      </w:r>
      <w:r w:rsidRPr="002B38FF">
        <w:rPr>
          <w:rFonts w:ascii="Arial,sans-serif"/>
          <w:szCs w:val="14"/>
        </w:rPr>
        <w:t>s a les activitats de serveis i l</w:t>
      </w:r>
      <w:r w:rsidRPr="002B38FF">
        <w:rPr>
          <w:rFonts w:ascii="Arial,sans-serif"/>
          <w:szCs w:val="14"/>
        </w:rPr>
        <w:t>’</w:t>
      </w:r>
      <w:r w:rsidRPr="002B38FF">
        <w:rPr>
          <w:rFonts w:ascii="Arial,sans-serif"/>
          <w:szCs w:val="14"/>
        </w:rPr>
        <w:t>exercici corresponent.</w:t>
      </w:r>
    </w:p>
    <w:p w14:paraId="6A180094" w14:textId="77777777" w:rsidR="00E118CD" w:rsidRPr="002B38FF" w:rsidRDefault="00D95247">
      <w:pPr>
        <w:rPr>
          <w:sz w:val="6"/>
          <w:szCs w:val="14"/>
        </w:rPr>
      </w:pPr>
      <w:r w:rsidRPr="002B38FF">
        <w:rPr>
          <w:rFonts w:ascii="Arial,sans-serif"/>
          <w:sz w:val="18"/>
          <w:szCs w:val="14"/>
        </w:rPr>
        <w:t xml:space="preserve"> </w:t>
      </w:r>
    </w:p>
    <w:p w14:paraId="35DB0EF3" w14:textId="77777777" w:rsidR="00E118CD" w:rsidRPr="002B38FF" w:rsidRDefault="00D95247">
      <w:pPr>
        <w:rPr>
          <w:sz w:val="6"/>
          <w:szCs w:val="14"/>
        </w:rPr>
      </w:pPr>
      <w:r w:rsidRPr="002B38FF">
        <w:rPr>
          <w:rFonts w:ascii="Arial,sans-serif"/>
          <w:sz w:val="18"/>
          <w:szCs w:val="14"/>
        </w:rPr>
        <w:t> </w:t>
      </w:r>
    </w:p>
    <w:p w14:paraId="2FD94A4F" w14:textId="77777777" w:rsidR="00E118CD" w:rsidRPr="002B38FF" w:rsidRDefault="00D95247">
      <w:pPr>
        <w:rPr>
          <w:sz w:val="6"/>
          <w:szCs w:val="14"/>
        </w:rPr>
      </w:pPr>
      <w:r w:rsidRPr="002B38FF">
        <w:rPr>
          <w:rFonts w:ascii="Arial,sans-serif"/>
          <w:b/>
          <w:sz w:val="18"/>
          <w:szCs w:val="14"/>
        </w:rPr>
        <w:t>7. Revestiments i paviments</w:t>
      </w:r>
    </w:p>
    <w:p w14:paraId="3E047DDC" w14:textId="77777777" w:rsidR="00E118CD" w:rsidRPr="002B38FF" w:rsidRDefault="00D95247">
      <w:pPr>
        <w:rPr>
          <w:sz w:val="6"/>
          <w:szCs w:val="14"/>
        </w:rPr>
      </w:pPr>
      <w:r w:rsidRPr="002B38FF">
        <w:rPr>
          <w:rFonts w:ascii="Arial,sans-serif"/>
          <w:b/>
          <w:sz w:val="18"/>
          <w:szCs w:val="14"/>
        </w:rPr>
        <w:t>7.1. Revestiment de paraments</w:t>
      </w:r>
    </w:p>
    <w:p w14:paraId="4D5D2D80" w14:textId="77777777" w:rsidR="00E118CD" w:rsidRPr="002B38FF" w:rsidRDefault="00D95247">
      <w:pPr>
        <w:rPr>
          <w:sz w:val="6"/>
          <w:szCs w:val="14"/>
        </w:rPr>
      </w:pPr>
      <w:r w:rsidRPr="002B38FF">
        <w:rPr>
          <w:rFonts w:ascii="Arial,sans-serif"/>
          <w:b/>
          <w:sz w:val="18"/>
          <w:szCs w:val="14"/>
        </w:rPr>
        <w:t>7.1.1. Enrajolats</w:t>
      </w:r>
    </w:p>
    <w:p w14:paraId="0AA75368"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50377055"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79DD4584" w14:textId="77777777" w:rsidR="00E118CD" w:rsidRPr="002B38FF" w:rsidRDefault="00D95247">
      <w:pPr>
        <w:rPr>
          <w:sz w:val="6"/>
          <w:szCs w:val="14"/>
        </w:rPr>
      </w:pPr>
      <w:r w:rsidRPr="002B38FF">
        <w:rPr>
          <w:rFonts w:ascii="Arial,sans-serif"/>
          <w:sz w:val="18"/>
          <w:szCs w:val="14"/>
        </w:rPr>
        <w:t xml:space="preserve"> </w:t>
      </w:r>
    </w:p>
    <w:p w14:paraId="38C0D496" w14:textId="77777777" w:rsidR="00E118CD" w:rsidRPr="002B38FF" w:rsidRDefault="00D95247">
      <w:pPr>
        <w:rPr>
          <w:sz w:val="6"/>
          <w:szCs w:val="14"/>
        </w:rPr>
      </w:pPr>
      <w:r w:rsidRPr="002B38FF">
        <w:rPr>
          <w:rFonts w:ascii="Arial,sans-serif"/>
          <w:szCs w:val="14"/>
        </w:rPr>
        <w:t>Revestiment per als acabats de paraments interiors i exteriors amb rajoles cer</w:t>
      </w:r>
      <w:r w:rsidRPr="002B38FF">
        <w:rPr>
          <w:rFonts w:ascii="Arial,sans-serif"/>
          <w:szCs w:val="14"/>
        </w:rPr>
        <w:t>à</w:t>
      </w:r>
      <w:r w:rsidRPr="002B38FF">
        <w:rPr>
          <w:rFonts w:ascii="Arial,sans-serif"/>
          <w:szCs w:val="14"/>
        </w:rPr>
        <w:t>miques esmaltades o no, amb mosaic cer</w:t>
      </w:r>
      <w:r w:rsidRPr="002B38FF">
        <w:rPr>
          <w:rFonts w:ascii="Arial,sans-serif"/>
          <w:szCs w:val="14"/>
        </w:rPr>
        <w:t>à</w:t>
      </w:r>
      <w:r w:rsidRPr="002B38FF">
        <w:rPr>
          <w:rFonts w:ascii="Arial,sans-serif"/>
          <w:szCs w:val="14"/>
        </w:rPr>
        <w:t>mic de vidre, i peces complement</w:t>
      </w:r>
      <w:r w:rsidRPr="002B38FF">
        <w:rPr>
          <w:rFonts w:ascii="Arial,sans-serif"/>
          <w:szCs w:val="14"/>
        </w:rPr>
        <w:t>à</w:t>
      </w:r>
      <w:r w:rsidRPr="002B38FF">
        <w:rPr>
          <w:rFonts w:ascii="Arial,sans-serif"/>
          <w:szCs w:val="14"/>
        </w:rPr>
        <w:t>ries i especials, assegurats al suport mitjan</w:t>
      </w:r>
      <w:r w:rsidRPr="002B38FF">
        <w:rPr>
          <w:rFonts w:ascii="Arial,sans-serif"/>
          <w:szCs w:val="14"/>
        </w:rPr>
        <w:t>ç</w:t>
      </w:r>
      <w:r w:rsidRPr="002B38FF">
        <w:rPr>
          <w:rFonts w:ascii="Arial,sans-serif"/>
          <w:szCs w:val="14"/>
        </w:rPr>
        <w:t>ant material de subjecci</w:t>
      </w:r>
      <w:r w:rsidRPr="002B38FF">
        <w:rPr>
          <w:rFonts w:ascii="Arial,sans-serif"/>
          <w:szCs w:val="14"/>
        </w:rPr>
        <w:t>ó</w:t>
      </w:r>
      <w:r w:rsidRPr="002B38FF">
        <w:rPr>
          <w:rFonts w:ascii="Arial,sans-serif"/>
          <w:szCs w:val="14"/>
        </w:rPr>
        <w:t>, amb acabat rejuntat o sense.</w:t>
      </w:r>
    </w:p>
    <w:p w14:paraId="58A84D3E" w14:textId="77777777" w:rsidR="00E118CD" w:rsidRPr="002B38FF" w:rsidRDefault="00D95247">
      <w:pPr>
        <w:rPr>
          <w:sz w:val="6"/>
          <w:szCs w:val="14"/>
        </w:rPr>
      </w:pPr>
      <w:r w:rsidRPr="002B38FF">
        <w:rPr>
          <w:rFonts w:ascii="Arial,sans-serif"/>
          <w:sz w:val="18"/>
          <w:szCs w:val="14"/>
        </w:rPr>
        <w:t xml:space="preserve"> </w:t>
      </w:r>
    </w:p>
    <w:p w14:paraId="4BA819B1"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0AEE70CC" w14:textId="77777777" w:rsidR="00E118CD" w:rsidRPr="002B38FF" w:rsidRDefault="00D95247">
      <w:pPr>
        <w:rPr>
          <w:sz w:val="6"/>
          <w:szCs w:val="14"/>
        </w:rPr>
      </w:pPr>
      <w:r w:rsidRPr="002B38FF">
        <w:rPr>
          <w:rFonts w:ascii="Arial,sans-serif"/>
          <w:sz w:val="18"/>
          <w:szCs w:val="14"/>
        </w:rPr>
        <w:t xml:space="preserve"> </w:t>
      </w:r>
    </w:p>
    <w:p w14:paraId="7869FF3F" w14:textId="77777777" w:rsidR="00E118CD" w:rsidRPr="002B38FF" w:rsidRDefault="00D95247">
      <w:pPr>
        <w:rPr>
          <w:sz w:val="6"/>
          <w:szCs w:val="14"/>
        </w:rPr>
      </w:pPr>
      <w:r w:rsidRPr="002B38FF">
        <w:rPr>
          <w:rFonts w:ascii="Arial,sans-serif"/>
          <w:szCs w:val="14"/>
        </w:rPr>
        <w:t>Metre quadrat de xapat realment executat, incloent-hi talls, part proporcional de peces complement</w:t>
      </w:r>
      <w:r w:rsidRPr="002B38FF">
        <w:rPr>
          <w:rFonts w:ascii="Arial,sans-serif"/>
          <w:szCs w:val="14"/>
        </w:rPr>
        <w:t>à</w:t>
      </w:r>
      <w:r w:rsidRPr="002B38FF">
        <w:rPr>
          <w:rFonts w:ascii="Arial,sans-serif"/>
          <w:szCs w:val="14"/>
        </w:rPr>
        <w:t>ries i especials, rejuntada i queixals, descomptant buits, fins i tot eliminaci</w:t>
      </w:r>
      <w:r w:rsidRPr="002B38FF">
        <w:rPr>
          <w:rFonts w:ascii="Arial,sans-serif"/>
          <w:szCs w:val="14"/>
        </w:rPr>
        <w:t>ó</w:t>
      </w:r>
      <w:r w:rsidRPr="002B38FF">
        <w:rPr>
          <w:rFonts w:ascii="Arial,sans-serif"/>
          <w:szCs w:val="14"/>
        </w:rPr>
        <w:t xml:space="preserve"> de restes i neteja.</w:t>
      </w:r>
    </w:p>
    <w:p w14:paraId="15721C7C" w14:textId="77777777" w:rsidR="00E118CD" w:rsidRPr="002B38FF" w:rsidRDefault="00D95247">
      <w:pPr>
        <w:rPr>
          <w:sz w:val="6"/>
          <w:szCs w:val="14"/>
        </w:rPr>
      </w:pPr>
      <w:r w:rsidRPr="002B38FF">
        <w:rPr>
          <w:rFonts w:ascii="Arial,sans-serif"/>
          <w:sz w:val="18"/>
          <w:szCs w:val="14"/>
        </w:rPr>
        <w:t xml:space="preserve"> </w:t>
      </w:r>
    </w:p>
    <w:p w14:paraId="55BB799E" w14:textId="77777777" w:rsidR="00E118CD" w:rsidRPr="002B38FF" w:rsidRDefault="00D95247">
      <w:pPr>
        <w:rPr>
          <w:sz w:val="6"/>
          <w:szCs w:val="14"/>
        </w:rPr>
      </w:pPr>
      <w:r w:rsidRPr="002B38FF">
        <w:rPr>
          <w:rFonts w:ascii="Arial,sans-serif"/>
          <w:sz w:val="18"/>
          <w:szCs w:val="14"/>
        </w:rPr>
        <w:t> </w:t>
      </w:r>
    </w:p>
    <w:p w14:paraId="1435818F"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63B818A6"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28968002" w14:textId="77777777" w:rsidR="00E118CD" w:rsidRPr="002B38FF" w:rsidRDefault="00D95247">
      <w:pPr>
        <w:rPr>
          <w:sz w:val="6"/>
          <w:szCs w:val="14"/>
        </w:rPr>
      </w:pPr>
      <w:r w:rsidRPr="002B38FF">
        <w:rPr>
          <w:rFonts w:ascii="Arial,sans-serif"/>
          <w:sz w:val="18"/>
          <w:szCs w:val="14"/>
        </w:rPr>
        <w:t xml:space="preserve"> </w:t>
      </w:r>
    </w:p>
    <w:p w14:paraId="30B98F30" w14:textId="77777777" w:rsidR="00E118CD" w:rsidRPr="002B38FF" w:rsidRDefault="00D95247">
      <w:pPr>
        <w:rPr>
          <w:sz w:val="6"/>
          <w:szCs w:val="14"/>
        </w:rPr>
      </w:pPr>
      <w:r w:rsidRPr="002B38FF">
        <w:rPr>
          <w:rFonts w:ascii="Arial,sans-serif"/>
          <w:szCs w:val="14"/>
        </w:rPr>
        <w:t>Segons CTE DB HE 1, punt 6 de l</w:t>
      </w:r>
      <w:r w:rsidRPr="002B38FF">
        <w:rPr>
          <w:rFonts w:ascii="Arial,sans-serif"/>
          <w:szCs w:val="14"/>
        </w:rPr>
        <w:t>’</w:t>
      </w:r>
      <w:r w:rsidRPr="002B38FF">
        <w:rPr>
          <w:rFonts w:ascii="Arial,sans-serif"/>
          <w:szCs w:val="14"/>
        </w:rPr>
        <w:t>apartat 5.1, es comprovar</w:t>
      </w:r>
      <w:r w:rsidRPr="002B38FF">
        <w:rPr>
          <w:rFonts w:ascii="Arial,sans-serif"/>
          <w:szCs w:val="14"/>
        </w:rPr>
        <w:t>à</w:t>
      </w:r>
      <w:r w:rsidRPr="002B38FF">
        <w:rPr>
          <w:rFonts w:ascii="Arial,sans-serif"/>
          <w:szCs w:val="14"/>
        </w:rPr>
        <w:t xml:space="preserve"> que les propietats higrot</w:t>
      </w:r>
      <w:r w:rsidRPr="002B38FF">
        <w:rPr>
          <w:rFonts w:ascii="Arial,sans-serif"/>
          <w:szCs w:val="14"/>
        </w:rPr>
        <w:t>è</w:t>
      </w:r>
      <w:r w:rsidRPr="002B38FF">
        <w:rPr>
          <w:rFonts w:ascii="Arial,sans-serif"/>
          <w:szCs w:val="14"/>
        </w:rPr>
        <w:t>rmiques</w:t>
      </w:r>
      <w:r w:rsidRPr="002B38FF">
        <w:rPr>
          <w:rFonts w:ascii="Arial,sans-serif"/>
          <w:sz w:val="18"/>
          <w:szCs w:val="14"/>
        </w:rPr>
        <w:t xml:space="preserve"> </w:t>
      </w:r>
      <w:r w:rsidRPr="002B38FF">
        <w:rPr>
          <w:rFonts w:ascii="Arial,sans-serif"/>
          <w:szCs w:val="14"/>
        </w:rPr>
        <w:t>dels productes utilitzats en els tancaments es corresponen amb les especificades en projecte: conductivitat t</w:t>
      </w:r>
      <w:r w:rsidRPr="002B38FF">
        <w:rPr>
          <w:rFonts w:ascii="Arial,sans-serif"/>
          <w:szCs w:val="14"/>
        </w:rPr>
        <w:t>è</w:t>
      </w:r>
      <w:r w:rsidRPr="002B38FF">
        <w:rPr>
          <w:rFonts w:ascii="Arial,sans-serif"/>
          <w:szCs w:val="14"/>
        </w:rPr>
        <w:t xml:space="preserve">rmica </w:t>
      </w:r>
      <w:r w:rsidRPr="002B38FF">
        <w:rPr>
          <w:rFonts w:ascii="Arial,sans-serif"/>
          <w:szCs w:val="14"/>
        </w:rPr>
        <w:t>λ</w:t>
      </w:r>
      <w:r w:rsidRPr="002B38FF">
        <w:rPr>
          <w:rFonts w:ascii="Arial,sans-serif"/>
          <w:szCs w:val="14"/>
        </w:rPr>
        <w:t>, factor de resist</w:t>
      </w:r>
      <w:r w:rsidRPr="002B38FF">
        <w:rPr>
          <w:rFonts w:ascii="Arial,sans-serif"/>
          <w:szCs w:val="14"/>
        </w:rPr>
        <w:t>è</w:t>
      </w:r>
      <w:r w:rsidRPr="002B38FF">
        <w:rPr>
          <w:rFonts w:ascii="Arial,sans-serif"/>
          <w:szCs w:val="14"/>
        </w:rPr>
        <w:t>ncia a la difusi</w:t>
      </w:r>
      <w:r w:rsidRPr="002B38FF">
        <w:rPr>
          <w:rFonts w:ascii="Arial,sans-serif"/>
          <w:szCs w:val="14"/>
        </w:rPr>
        <w:t>ó</w:t>
      </w:r>
      <w:r w:rsidRPr="002B38FF">
        <w:rPr>
          <w:rFonts w:ascii="Arial,sans-serif"/>
          <w:szCs w:val="14"/>
        </w:rPr>
        <w:t xml:space="preserve"> del vapor d</w:t>
      </w:r>
      <w:r w:rsidRPr="002B38FF">
        <w:rPr>
          <w:rFonts w:ascii="Arial,sans-serif"/>
          <w:szCs w:val="14"/>
        </w:rPr>
        <w:t>’</w:t>
      </w:r>
      <w:r w:rsidRPr="002B38FF">
        <w:rPr>
          <w:rFonts w:ascii="Arial,sans-serif"/>
          <w:szCs w:val="14"/>
        </w:rPr>
        <w:t xml:space="preserve">aigua </w:t>
      </w:r>
      <w:r w:rsidRPr="002B38FF">
        <w:rPr>
          <w:rFonts w:ascii="Arial,sans-serif"/>
          <w:szCs w:val="14"/>
        </w:rPr>
        <w:t>μ</w:t>
      </w:r>
      <w:r w:rsidRPr="002B38FF">
        <w:rPr>
          <w:rFonts w:ascii="Arial,sans-serif"/>
          <w:szCs w:val="14"/>
        </w:rPr>
        <w:t xml:space="preserve">, i, si </w:t>
      </w:r>
      <w:r w:rsidRPr="002B38FF">
        <w:rPr>
          <w:rFonts w:ascii="Arial,sans-serif"/>
          <w:szCs w:val="14"/>
        </w:rPr>
        <w:t>é</w:t>
      </w:r>
      <w:r w:rsidRPr="002B38FF">
        <w:rPr>
          <w:rFonts w:ascii="Arial,sans-serif"/>
          <w:szCs w:val="14"/>
        </w:rPr>
        <w:t xml:space="preserve">s el cas, densitat </w:t>
      </w:r>
      <w:r w:rsidRPr="002B38FF">
        <w:rPr>
          <w:rFonts w:ascii="Arial,sans-serif"/>
          <w:szCs w:val="14"/>
        </w:rPr>
        <w:t>ρ</w:t>
      </w:r>
      <w:r w:rsidRPr="002B38FF">
        <w:rPr>
          <w:rFonts w:ascii="Arial,sans-serif"/>
          <w:szCs w:val="14"/>
        </w:rPr>
        <w:t xml:space="preserve"> i calor espec</w:t>
      </w:r>
      <w:r w:rsidRPr="002B38FF">
        <w:rPr>
          <w:rFonts w:ascii="Arial,sans-serif"/>
          <w:szCs w:val="14"/>
        </w:rPr>
        <w:t>í</w:t>
      </w:r>
      <w:r w:rsidRPr="002B38FF">
        <w:rPr>
          <w:rFonts w:ascii="Arial,sans-serif"/>
          <w:szCs w:val="14"/>
        </w:rPr>
        <w:t>fica c</w:t>
      </w:r>
      <w:r w:rsidRPr="002B38FF">
        <w:rPr>
          <w:rFonts w:ascii="Arial,sans-serif"/>
          <w:szCs w:val="14"/>
          <w:vertAlign w:val="subscript"/>
        </w:rPr>
        <w:t>p</w:t>
      </w:r>
      <w:r w:rsidRPr="002B38FF">
        <w:rPr>
          <w:rFonts w:ascii="Arial,sans-serif"/>
          <w:szCs w:val="14"/>
        </w:rPr>
        <w:t>, complint la transmit</w:t>
      </w:r>
      <w:r w:rsidRPr="002B38FF">
        <w:rPr>
          <w:rFonts w:ascii="Arial,sans-serif"/>
          <w:szCs w:val="14"/>
        </w:rPr>
        <w:t>à</w:t>
      </w:r>
      <w:r w:rsidRPr="002B38FF">
        <w:rPr>
          <w:rFonts w:ascii="Arial,sans-serif"/>
          <w:szCs w:val="14"/>
        </w:rPr>
        <w:t>ncia t</w:t>
      </w:r>
      <w:r w:rsidRPr="002B38FF">
        <w:rPr>
          <w:rFonts w:ascii="Arial,sans-serif"/>
          <w:szCs w:val="14"/>
        </w:rPr>
        <w:t>è</w:t>
      </w:r>
      <w:r w:rsidRPr="002B38FF">
        <w:rPr>
          <w:rFonts w:ascii="Arial,sans-serif"/>
          <w:szCs w:val="14"/>
        </w:rPr>
        <w:t>rmica m</w:t>
      </w:r>
      <w:r w:rsidRPr="002B38FF">
        <w:rPr>
          <w:rFonts w:ascii="Arial,sans-serif"/>
          <w:szCs w:val="14"/>
        </w:rPr>
        <w:t>à</w:t>
      </w:r>
      <w:r w:rsidRPr="002B38FF">
        <w:rPr>
          <w:rFonts w:ascii="Arial,sans-serif"/>
          <w:szCs w:val="14"/>
        </w:rPr>
        <w:t>xima</w:t>
      </w:r>
      <w:r w:rsidRPr="002B38FF">
        <w:rPr>
          <w:rFonts w:ascii="Arial,sans-serif"/>
          <w:sz w:val="18"/>
          <w:szCs w:val="14"/>
        </w:rPr>
        <w:t xml:space="preserve"> </w:t>
      </w:r>
      <w:r w:rsidRPr="002B38FF">
        <w:rPr>
          <w:rFonts w:ascii="Arial,sans-serif"/>
          <w:szCs w:val="14"/>
        </w:rPr>
        <w:t>exigida als tancaments que componen l</w:t>
      </w:r>
      <w:r w:rsidRPr="002B38FF">
        <w:rPr>
          <w:rFonts w:ascii="Arial,sans-serif"/>
          <w:szCs w:val="14"/>
        </w:rPr>
        <w:t>’</w:t>
      </w:r>
      <w:r w:rsidRPr="002B38FF">
        <w:rPr>
          <w:rFonts w:ascii="Arial,sans-serif"/>
          <w:szCs w:val="14"/>
        </w:rPr>
        <w:t>envoltant t</w:t>
      </w:r>
      <w:r w:rsidRPr="002B38FF">
        <w:rPr>
          <w:rFonts w:ascii="Arial,sans-serif"/>
          <w:szCs w:val="14"/>
        </w:rPr>
        <w:t>è</w:t>
      </w:r>
      <w:r w:rsidRPr="002B38FF">
        <w:rPr>
          <w:rFonts w:ascii="Arial,sans-serif"/>
          <w:szCs w:val="14"/>
        </w:rPr>
        <w:t>rmic.</w:t>
      </w:r>
    </w:p>
    <w:p w14:paraId="59B702B2" w14:textId="77777777" w:rsidR="00E118CD" w:rsidRPr="002B38FF" w:rsidRDefault="00D95247">
      <w:pPr>
        <w:rPr>
          <w:sz w:val="6"/>
          <w:szCs w:val="14"/>
        </w:rPr>
      </w:pPr>
      <w:r w:rsidRPr="002B38FF">
        <w:rPr>
          <w:rFonts w:ascii="Arial,sans-serif"/>
          <w:sz w:val="18"/>
          <w:szCs w:val="14"/>
        </w:rPr>
        <w:t xml:space="preserve"> </w:t>
      </w:r>
    </w:p>
    <w:p w14:paraId="5CEF53D5" w14:textId="77777777" w:rsidR="00E118CD" w:rsidRPr="002B38FF" w:rsidRDefault="00D95247">
      <w:pPr>
        <w:rPr>
          <w:sz w:val="6"/>
          <w:szCs w:val="14"/>
        </w:rPr>
      </w:pPr>
      <w:r w:rsidRPr="002B38FF">
        <w:rPr>
          <w:rFonts w:ascii="Arial,sans-serif"/>
          <w:szCs w:val="14"/>
        </w:rPr>
        <w:t>Segons DB HR, apartat 4.1, en el plec de condicions del projecte han d</w:t>
      </w:r>
      <w:r w:rsidRPr="002B38FF">
        <w:rPr>
          <w:rFonts w:ascii="Arial,sans-serif"/>
          <w:szCs w:val="14"/>
        </w:rPr>
        <w:t>’</w:t>
      </w:r>
      <w:r w:rsidRPr="002B38FF">
        <w:rPr>
          <w:rFonts w:ascii="Arial,sans-serif"/>
          <w:szCs w:val="14"/>
        </w:rPr>
        <w:t>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productes utilitzats en els elements constructius de separaci</w:t>
      </w:r>
      <w:r w:rsidRPr="002B38FF">
        <w:rPr>
          <w:rFonts w:ascii="Arial,sans-serif"/>
          <w:szCs w:val="14"/>
        </w:rPr>
        <w:t>ó</w:t>
      </w:r>
      <w:r w:rsidRPr="002B38FF">
        <w:rPr>
          <w:rFonts w:ascii="Arial,sans-serif"/>
          <w:szCs w:val="14"/>
        </w:rPr>
        <w:t>. Els productes que componen els elements constructius homogenis es caracteritzen per la massa per unitat de superf</w:t>
      </w:r>
      <w:r w:rsidRPr="002B38FF">
        <w:rPr>
          <w:rFonts w:ascii="Arial,sans-serif"/>
          <w:szCs w:val="14"/>
        </w:rPr>
        <w:t>í</w:t>
      </w:r>
      <w:r w:rsidRPr="002B38FF">
        <w:rPr>
          <w:rFonts w:ascii="Arial,sans-serif"/>
          <w:szCs w:val="14"/>
        </w:rPr>
        <w:t>cie kg/m</w:t>
      </w:r>
      <w:r w:rsidRPr="002B38FF">
        <w:rPr>
          <w:rFonts w:ascii="Arial,sans-serif"/>
          <w:szCs w:val="14"/>
          <w:vertAlign w:val="superscript"/>
        </w:rPr>
        <w:t>²</w:t>
      </w:r>
      <w:r w:rsidRPr="002B38FF">
        <w:rPr>
          <w:rFonts w:ascii="Arial,sans-serif"/>
          <w:szCs w:val="14"/>
        </w:rPr>
        <w:t>.</w:t>
      </w:r>
    </w:p>
    <w:p w14:paraId="6470052B" w14:textId="77777777" w:rsidR="00E118CD" w:rsidRPr="002B38FF" w:rsidRDefault="00D95247">
      <w:pPr>
        <w:rPr>
          <w:sz w:val="6"/>
          <w:szCs w:val="14"/>
        </w:rPr>
      </w:pPr>
      <w:r w:rsidRPr="002B38FF">
        <w:rPr>
          <w:rFonts w:ascii="Arial,sans-serif"/>
          <w:sz w:val="18"/>
          <w:szCs w:val="14"/>
        </w:rPr>
        <w:t xml:space="preserve"> </w:t>
      </w:r>
    </w:p>
    <w:p w14:paraId="388326F3" w14:textId="77777777" w:rsidR="00E118CD" w:rsidRPr="002B38FF" w:rsidRDefault="00D95247">
      <w:pPr>
        <w:rPr>
          <w:sz w:val="6"/>
          <w:szCs w:val="14"/>
        </w:rPr>
      </w:pPr>
      <w:r w:rsidRPr="002B38FF">
        <w:rPr>
          <w:rFonts w:ascii="Arial,sans-serif"/>
          <w:szCs w:val="14"/>
        </w:rPr>
        <w:t>- Taulells cer</w:t>
      </w:r>
      <w:r w:rsidRPr="002B38FF">
        <w:rPr>
          <w:rFonts w:ascii="Arial,sans-serif"/>
          <w:szCs w:val="14"/>
        </w:rPr>
        <w:t>à</w:t>
      </w:r>
      <w:r w:rsidRPr="002B38FF">
        <w:rPr>
          <w:rFonts w:ascii="Arial,sans-serif"/>
          <w:szCs w:val="14"/>
        </w:rPr>
        <w:t>mics:</w:t>
      </w:r>
    </w:p>
    <w:p w14:paraId="1A7A1A70" w14:textId="77777777" w:rsidR="00E118CD" w:rsidRPr="002B38FF" w:rsidRDefault="00D95247">
      <w:pPr>
        <w:rPr>
          <w:sz w:val="6"/>
          <w:szCs w:val="14"/>
        </w:rPr>
      </w:pPr>
      <w:r w:rsidRPr="002B38FF">
        <w:rPr>
          <w:rFonts w:ascii="Arial,sans-serif"/>
          <w:sz w:val="18"/>
          <w:szCs w:val="14"/>
        </w:rPr>
        <w:t xml:space="preserve"> </w:t>
      </w:r>
    </w:p>
    <w:p w14:paraId="5954EC37" w14:textId="77777777" w:rsidR="00E118CD" w:rsidRPr="002B38FF" w:rsidRDefault="00D95247">
      <w:pPr>
        <w:rPr>
          <w:sz w:val="6"/>
          <w:szCs w:val="14"/>
        </w:rPr>
      </w:pPr>
      <w:r w:rsidRPr="002B38FF">
        <w:rPr>
          <w:rFonts w:ascii="Arial,sans-serif"/>
          <w:szCs w:val="14"/>
        </w:rPr>
        <w:t>Gres esmaltat: taulells amb absorci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baixa o mitjana-baixa, premsats en sec, esmaltats. Adequats per a revestiment de fa</w:t>
      </w:r>
      <w:r w:rsidRPr="002B38FF">
        <w:rPr>
          <w:rFonts w:ascii="Arial,sans-serif"/>
          <w:szCs w:val="14"/>
        </w:rPr>
        <w:t>ç</w:t>
      </w:r>
      <w:r w:rsidRPr="002B38FF">
        <w:rPr>
          <w:rFonts w:ascii="Arial,sans-serif"/>
          <w:szCs w:val="14"/>
        </w:rPr>
        <w:t>anes.</w:t>
      </w:r>
    </w:p>
    <w:p w14:paraId="29F6D64B" w14:textId="77777777" w:rsidR="00E118CD" w:rsidRPr="002B38FF" w:rsidRDefault="00D95247">
      <w:pPr>
        <w:rPr>
          <w:sz w:val="6"/>
          <w:szCs w:val="14"/>
        </w:rPr>
      </w:pPr>
      <w:r w:rsidRPr="002B38FF">
        <w:rPr>
          <w:rFonts w:ascii="Arial,sans-serif"/>
          <w:sz w:val="18"/>
          <w:szCs w:val="14"/>
        </w:rPr>
        <w:t xml:space="preserve"> </w:t>
      </w:r>
    </w:p>
    <w:p w14:paraId="7D87CCB1" w14:textId="77777777" w:rsidR="00E118CD" w:rsidRPr="002B38FF" w:rsidRDefault="00D95247">
      <w:pPr>
        <w:rPr>
          <w:sz w:val="6"/>
          <w:szCs w:val="14"/>
        </w:rPr>
      </w:pPr>
      <w:r w:rsidRPr="002B38FF">
        <w:rPr>
          <w:rFonts w:ascii="Arial,sans-serif"/>
          <w:szCs w:val="14"/>
        </w:rPr>
        <w:t>Gres porcell</w:t>
      </w:r>
      <w:r w:rsidRPr="002B38FF">
        <w:rPr>
          <w:rFonts w:ascii="Arial,sans-serif"/>
          <w:szCs w:val="14"/>
        </w:rPr>
        <w:t>à</w:t>
      </w:r>
      <w:r w:rsidRPr="002B38FF">
        <w:rPr>
          <w:rFonts w:ascii="Arial,sans-serif"/>
          <w:szCs w:val="14"/>
        </w:rPr>
        <w:t>nic: taulells amb molt baixa absorci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premsats en sec o extrudits, i esmaltats o no esmaltats. Adequats per a revestiment de fa</w:t>
      </w:r>
      <w:r w:rsidRPr="002B38FF">
        <w:rPr>
          <w:rFonts w:ascii="Arial,sans-serif"/>
          <w:szCs w:val="14"/>
        </w:rPr>
        <w:t>ç</w:t>
      </w:r>
      <w:r w:rsidRPr="002B38FF">
        <w:rPr>
          <w:rFonts w:ascii="Arial,sans-serif"/>
          <w:szCs w:val="14"/>
        </w:rPr>
        <w:t>anes i parets interiors.</w:t>
      </w:r>
    </w:p>
    <w:p w14:paraId="5DC48D26" w14:textId="77777777" w:rsidR="00E118CD" w:rsidRPr="002B38FF" w:rsidRDefault="00D95247">
      <w:pPr>
        <w:rPr>
          <w:sz w:val="6"/>
          <w:szCs w:val="14"/>
        </w:rPr>
      </w:pPr>
      <w:r w:rsidRPr="002B38FF">
        <w:rPr>
          <w:rFonts w:ascii="Arial,sans-serif"/>
          <w:sz w:val="18"/>
          <w:szCs w:val="14"/>
        </w:rPr>
        <w:t xml:space="preserve"> </w:t>
      </w:r>
    </w:p>
    <w:p w14:paraId="5867C58B" w14:textId="77777777" w:rsidR="00E118CD" w:rsidRPr="002B38FF" w:rsidRDefault="00D95247">
      <w:pPr>
        <w:rPr>
          <w:sz w:val="6"/>
          <w:szCs w:val="14"/>
        </w:rPr>
      </w:pPr>
      <w:r w:rsidRPr="002B38FF">
        <w:rPr>
          <w:rFonts w:ascii="Arial,sans-serif"/>
          <w:szCs w:val="14"/>
        </w:rPr>
        <w:t>Gres r</w:t>
      </w:r>
      <w:r w:rsidRPr="002B38FF">
        <w:rPr>
          <w:rFonts w:ascii="Arial,sans-serif"/>
          <w:szCs w:val="14"/>
        </w:rPr>
        <w:t>ú</w:t>
      </w:r>
      <w:r w:rsidRPr="002B38FF">
        <w:rPr>
          <w:rFonts w:ascii="Arial,sans-serif"/>
          <w:szCs w:val="14"/>
        </w:rPr>
        <w:t>stic: taulells amb absorci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baixa o mitjana-baixa, extrudits, generalment no esmaltats. Adequats per a revestiment de s</w:t>
      </w:r>
      <w:r w:rsidRPr="002B38FF">
        <w:rPr>
          <w:rFonts w:ascii="Arial,sans-serif"/>
          <w:szCs w:val="14"/>
        </w:rPr>
        <w:t>ò</w:t>
      </w:r>
      <w:r w:rsidRPr="002B38FF">
        <w:rPr>
          <w:rFonts w:ascii="Arial,sans-serif"/>
          <w:szCs w:val="14"/>
        </w:rPr>
        <w:t>cols i fa</w:t>
      </w:r>
      <w:r w:rsidRPr="002B38FF">
        <w:rPr>
          <w:rFonts w:ascii="Arial,sans-serif"/>
          <w:szCs w:val="14"/>
        </w:rPr>
        <w:t>ç</w:t>
      </w:r>
      <w:r w:rsidRPr="002B38FF">
        <w:rPr>
          <w:rFonts w:ascii="Arial,sans-serif"/>
          <w:szCs w:val="14"/>
        </w:rPr>
        <w:t>anes.</w:t>
      </w:r>
    </w:p>
    <w:p w14:paraId="20123E10" w14:textId="77777777" w:rsidR="00E118CD" w:rsidRPr="002B38FF" w:rsidRDefault="00D95247">
      <w:pPr>
        <w:rPr>
          <w:sz w:val="6"/>
          <w:szCs w:val="14"/>
        </w:rPr>
      </w:pPr>
      <w:r w:rsidRPr="002B38FF">
        <w:rPr>
          <w:rFonts w:ascii="Arial,sans-serif"/>
          <w:sz w:val="18"/>
          <w:szCs w:val="14"/>
        </w:rPr>
        <w:t xml:space="preserve"> </w:t>
      </w:r>
    </w:p>
    <w:p w14:paraId="76E3BA1C" w14:textId="77777777" w:rsidR="00E118CD" w:rsidRPr="002B38FF" w:rsidRDefault="00D95247">
      <w:pPr>
        <w:rPr>
          <w:sz w:val="6"/>
          <w:szCs w:val="14"/>
        </w:rPr>
      </w:pPr>
      <w:r w:rsidRPr="002B38FF">
        <w:rPr>
          <w:rFonts w:ascii="Arial,sans-serif"/>
          <w:szCs w:val="14"/>
        </w:rPr>
        <w:lastRenderedPageBreak/>
        <w:t>Fang cuit: taulells amb d</w:t>
      </w:r>
      <w:r w:rsidRPr="002B38FF">
        <w:rPr>
          <w:rFonts w:ascii="Arial,sans-serif"/>
          <w:szCs w:val="14"/>
        </w:rPr>
        <w:t>’</w:t>
      </w:r>
      <w:r w:rsidRPr="002B38FF">
        <w:rPr>
          <w:rFonts w:ascii="Arial,sans-serif"/>
          <w:szCs w:val="14"/>
        </w:rPr>
        <w:t>aparen</w:t>
      </w:r>
      <w:r w:rsidRPr="002B38FF">
        <w:rPr>
          <w:rFonts w:ascii="Arial,sans-serif"/>
          <w:szCs w:val="14"/>
        </w:rPr>
        <w:t>ç</w:t>
      </w:r>
      <w:r w:rsidRPr="002B38FF">
        <w:rPr>
          <w:rFonts w:ascii="Arial,sans-serif"/>
          <w:szCs w:val="14"/>
        </w:rPr>
        <w:t>a r</w:t>
      </w:r>
      <w:r w:rsidRPr="002B38FF">
        <w:rPr>
          <w:rFonts w:ascii="Arial,sans-serif"/>
          <w:szCs w:val="14"/>
        </w:rPr>
        <w:t>ú</w:t>
      </w:r>
      <w:r w:rsidRPr="002B38FF">
        <w:rPr>
          <w:rFonts w:ascii="Arial,sans-serif"/>
          <w:szCs w:val="14"/>
        </w:rPr>
        <w:t>stica i alta absorci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la majoria no esmaltades.</w:t>
      </w:r>
    </w:p>
    <w:p w14:paraId="1967BD42" w14:textId="77777777" w:rsidR="00E118CD" w:rsidRPr="002B38FF" w:rsidRDefault="00D95247">
      <w:pPr>
        <w:rPr>
          <w:sz w:val="6"/>
          <w:szCs w:val="14"/>
        </w:rPr>
      </w:pPr>
      <w:r w:rsidRPr="002B38FF">
        <w:rPr>
          <w:rFonts w:ascii="Arial,sans-serif"/>
          <w:sz w:val="18"/>
          <w:szCs w:val="14"/>
        </w:rPr>
        <w:t xml:space="preserve"> </w:t>
      </w:r>
    </w:p>
    <w:p w14:paraId="3BD454D5" w14:textId="77777777" w:rsidR="00E118CD" w:rsidRPr="002B38FF" w:rsidRDefault="00D95247">
      <w:pPr>
        <w:rPr>
          <w:sz w:val="6"/>
          <w:szCs w:val="14"/>
        </w:rPr>
      </w:pPr>
      <w:r w:rsidRPr="002B38FF">
        <w:rPr>
          <w:rFonts w:ascii="Arial,sans-serif"/>
          <w:szCs w:val="14"/>
        </w:rPr>
        <w:t>Taulellet: taulellets amb absorci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alta, premsats en sec i esmaltats. Les caracter</w:t>
      </w:r>
      <w:r w:rsidRPr="002B38FF">
        <w:rPr>
          <w:rFonts w:ascii="Arial,sans-serif"/>
          <w:szCs w:val="14"/>
        </w:rPr>
        <w:t>í</w:t>
      </w:r>
      <w:r w:rsidRPr="002B38FF">
        <w:rPr>
          <w:rFonts w:ascii="Arial,sans-serif"/>
          <w:szCs w:val="14"/>
        </w:rPr>
        <w:t>stiques els fan particularment adequats per a revestiment de parets interiors de locals en edificis residencials, comercials, etc.</w:t>
      </w:r>
    </w:p>
    <w:p w14:paraId="5BC750A2" w14:textId="77777777" w:rsidR="00E118CD" w:rsidRPr="002B38FF" w:rsidRDefault="00D95247">
      <w:pPr>
        <w:rPr>
          <w:sz w:val="6"/>
          <w:szCs w:val="14"/>
        </w:rPr>
      </w:pPr>
      <w:r w:rsidRPr="002B38FF">
        <w:rPr>
          <w:rFonts w:ascii="Arial,sans-serif"/>
          <w:sz w:val="18"/>
          <w:szCs w:val="14"/>
        </w:rPr>
        <w:t xml:space="preserve"> </w:t>
      </w:r>
    </w:p>
    <w:p w14:paraId="086D4E37" w14:textId="77777777" w:rsidR="00E118CD" w:rsidRPr="002B38FF" w:rsidRDefault="00D95247">
      <w:pPr>
        <w:rPr>
          <w:sz w:val="6"/>
          <w:szCs w:val="14"/>
        </w:rPr>
      </w:pPr>
      <w:r w:rsidRPr="002B38FF">
        <w:rPr>
          <w:rFonts w:ascii="Arial,sans-serif"/>
          <w:szCs w:val="14"/>
        </w:rPr>
        <w:t>L</w:t>
      </w:r>
      <w:r w:rsidRPr="002B38FF">
        <w:rPr>
          <w:rFonts w:ascii="Arial,sans-serif"/>
          <w:szCs w:val="14"/>
        </w:rPr>
        <w:t>à</w:t>
      </w:r>
      <w:r w:rsidRPr="002B38FF">
        <w:rPr>
          <w:rFonts w:ascii="Arial,sans-serif"/>
          <w:szCs w:val="14"/>
        </w:rPr>
        <w:t>mina cer</w:t>
      </w:r>
      <w:r w:rsidRPr="002B38FF">
        <w:rPr>
          <w:rFonts w:ascii="Arial,sans-serif"/>
          <w:szCs w:val="14"/>
        </w:rPr>
        <w:t>à</w:t>
      </w:r>
      <w:r w:rsidRPr="002B38FF">
        <w:rPr>
          <w:rFonts w:ascii="Arial,sans-serif"/>
          <w:szCs w:val="14"/>
        </w:rPr>
        <w:t>mica: taulells de molt redu</w:t>
      </w:r>
      <w:r w:rsidRPr="002B38FF">
        <w:rPr>
          <w:rFonts w:ascii="Arial,sans-serif"/>
          <w:szCs w:val="14"/>
        </w:rPr>
        <w:t>ï</w:t>
      </w:r>
      <w:r w:rsidRPr="002B38FF">
        <w:rPr>
          <w:rFonts w:ascii="Arial,sans-serif"/>
          <w:szCs w:val="14"/>
        </w:rPr>
        <w:t>t gruix (3 a 6 mm), generalment no esmaltats i de longituds de fins a 3.600 mm i ampl</w:t>
      </w:r>
      <w:r w:rsidRPr="002B38FF">
        <w:rPr>
          <w:rFonts w:ascii="Arial,sans-serif"/>
          <w:szCs w:val="14"/>
        </w:rPr>
        <w:t>à</w:t>
      </w:r>
      <w:r w:rsidRPr="002B38FF">
        <w:rPr>
          <w:rFonts w:ascii="Arial,sans-serif"/>
          <w:szCs w:val="14"/>
        </w:rPr>
        <w:t>ries entre 900 i 1.500 mm, amb molt baixa absorci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Les caracter</w:t>
      </w:r>
      <w:r w:rsidRPr="002B38FF">
        <w:rPr>
          <w:rFonts w:ascii="Arial,sans-serif"/>
          <w:szCs w:val="14"/>
        </w:rPr>
        <w:t>í</w:t>
      </w:r>
      <w:r w:rsidRPr="002B38FF">
        <w:rPr>
          <w:rFonts w:ascii="Arial,sans-serif"/>
          <w:szCs w:val="14"/>
        </w:rPr>
        <w:t>stiques que presenten les converteixen en particularment adequades per al revestiment de fa</w:t>
      </w:r>
      <w:r w:rsidRPr="002B38FF">
        <w:rPr>
          <w:rFonts w:ascii="Arial,sans-serif"/>
          <w:szCs w:val="14"/>
        </w:rPr>
        <w:t>ç</w:t>
      </w:r>
      <w:r w:rsidRPr="002B38FF">
        <w:rPr>
          <w:rFonts w:ascii="Arial,sans-serif"/>
          <w:szCs w:val="14"/>
        </w:rPr>
        <w:t>anes i parets interiors en edificis de p</w:t>
      </w:r>
      <w:r w:rsidRPr="002B38FF">
        <w:rPr>
          <w:rFonts w:ascii="Arial,sans-serif"/>
          <w:szCs w:val="14"/>
        </w:rPr>
        <w:t>ú</w:t>
      </w:r>
      <w:r w:rsidRPr="002B38FF">
        <w:rPr>
          <w:rFonts w:ascii="Arial,sans-serif"/>
          <w:szCs w:val="14"/>
        </w:rPr>
        <w:t>blica concurr</w:t>
      </w:r>
      <w:r w:rsidRPr="002B38FF">
        <w:rPr>
          <w:rFonts w:ascii="Arial,sans-serif"/>
          <w:szCs w:val="14"/>
        </w:rPr>
        <w:t>è</w:t>
      </w:r>
      <w:r w:rsidRPr="002B38FF">
        <w:rPr>
          <w:rFonts w:ascii="Arial,sans-serif"/>
          <w:szCs w:val="14"/>
        </w:rPr>
        <w:t>ncia.</w:t>
      </w:r>
    </w:p>
    <w:p w14:paraId="645E5504" w14:textId="77777777" w:rsidR="00E118CD" w:rsidRPr="002B38FF" w:rsidRDefault="00D95247">
      <w:pPr>
        <w:rPr>
          <w:sz w:val="6"/>
          <w:szCs w:val="14"/>
        </w:rPr>
      </w:pPr>
      <w:r w:rsidRPr="002B38FF">
        <w:rPr>
          <w:rFonts w:ascii="Arial,sans-serif"/>
          <w:sz w:val="18"/>
          <w:szCs w:val="14"/>
        </w:rPr>
        <w:t xml:space="preserve"> </w:t>
      </w:r>
    </w:p>
    <w:p w14:paraId="11F06DC5" w14:textId="77777777" w:rsidR="00E118CD" w:rsidRPr="002B38FF" w:rsidRDefault="00D95247">
      <w:pPr>
        <w:rPr>
          <w:sz w:val="6"/>
          <w:szCs w:val="14"/>
        </w:rPr>
      </w:pPr>
      <w:r w:rsidRPr="002B38FF">
        <w:rPr>
          <w:rFonts w:ascii="Arial,sans-serif"/>
          <w:szCs w:val="14"/>
        </w:rPr>
        <w:t>- Sistemes: conjunts de peces amb mides, formes o colors diferents, que tenen una funci</w:t>
      </w:r>
      <w:r w:rsidRPr="002B38FF">
        <w:rPr>
          <w:rFonts w:ascii="Arial,sans-serif"/>
          <w:szCs w:val="14"/>
        </w:rPr>
        <w:t>ó</w:t>
      </w:r>
      <w:r w:rsidRPr="002B38FF">
        <w:rPr>
          <w:rFonts w:ascii="Arial,sans-serif"/>
          <w:szCs w:val="14"/>
        </w:rPr>
        <w:t xml:space="preserve"> comuna:</w:t>
      </w:r>
    </w:p>
    <w:p w14:paraId="4FAFE6F2" w14:textId="77777777" w:rsidR="00E118CD" w:rsidRPr="002B38FF" w:rsidRDefault="00D95247">
      <w:pPr>
        <w:rPr>
          <w:sz w:val="6"/>
          <w:szCs w:val="14"/>
        </w:rPr>
      </w:pPr>
      <w:r w:rsidRPr="002B38FF">
        <w:rPr>
          <w:rFonts w:ascii="Arial,sans-serif"/>
          <w:sz w:val="18"/>
          <w:szCs w:val="14"/>
        </w:rPr>
        <w:t xml:space="preserve"> </w:t>
      </w:r>
    </w:p>
    <w:p w14:paraId="2A3BBD96" w14:textId="77777777" w:rsidR="00E118CD" w:rsidRPr="002B38FF" w:rsidRDefault="00D95247">
      <w:pPr>
        <w:rPr>
          <w:sz w:val="6"/>
          <w:szCs w:val="14"/>
        </w:rPr>
      </w:pPr>
      <w:r w:rsidRPr="002B38FF">
        <w:rPr>
          <w:rFonts w:ascii="Arial,sans-serif"/>
          <w:szCs w:val="14"/>
        </w:rPr>
        <w:t>Sistemes per a piscines: inclouen peces planes i tridimensionals. S</w:t>
      </w:r>
      <w:r w:rsidRPr="002B38FF">
        <w:rPr>
          <w:rFonts w:ascii="Arial,sans-serif"/>
          <w:szCs w:val="14"/>
        </w:rPr>
        <w:t>ó</w:t>
      </w:r>
      <w:r w:rsidRPr="002B38FF">
        <w:rPr>
          <w:rFonts w:ascii="Arial,sans-serif"/>
          <w:szCs w:val="14"/>
        </w:rPr>
        <w:t>n generalment esmaltades i de gres. Han de tenir bona resist</w:t>
      </w:r>
      <w:r w:rsidRPr="002B38FF">
        <w:rPr>
          <w:rFonts w:ascii="Arial,sans-serif"/>
          <w:szCs w:val="14"/>
        </w:rPr>
        <w:t>è</w:t>
      </w:r>
      <w:r w:rsidRPr="002B38FF">
        <w:rPr>
          <w:rFonts w:ascii="Arial,sans-serif"/>
          <w:szCs w:val="14"/>
        </w:rPr>
        <w:t>ncia a la intemp</w:t>
      </w:r>
      <w:r w:rsidRPr="002B38FF">
        <w:rPr>
          <w:rFonts w:ascii="Arial,sans-serif"/>
          <w:szCs w:val="14"/>
        </w:rPr>
        <w:t>è</w:t>
      </w:r>
      <w:r w:rsidRPr="002B38FF">
        <w:rPr>
          <w:rFonts w:ascii="Arial,sans-serif"/>
          <w:szCs w:val="14"/>
        </w:rPr>
        <w:t>rie i als agents qu</w:t>
      </w:r>
      <w:r w:rsidRPr="002B38FF">
        <w:rPr>
          <w:rFonts w:ascii="Arial,sans-serif"/>
          <w:szCs w:val="14"/>
        </w:rPr>
        <w:t>í</w:t>
      </w:r>
      <w:r w:rsidRPr="002B38FF">
        <w:rPr>
          <w:rFonts w:ascii="Arial,sans-serif"/>
          <w:szCs w:val="14"/>
        </w:rPr>
        <w:t>mics de neteja i additius per a aig</w:t>
      </w:r>
      <w:r w:rsidRPr="002B38FF">
        <w:rPr>
          <w:rFonts w:ascii="Arial,sans-serif"/>
          <w:szCs w:val="14"/>
        </w:rPr>
        <w:t>ü</w:t>
      </w:r>
      <w:r w:rsidRPr="002B38FF">
        <w:rPr>
          <w:rFonts w:ascii="Arial,sans-serif"/>
          <w:szCs w:val="14"/>
        </w:rPr>
        <w:t>es de piscina.</w:t>
      </w:r>
    </w:p>
    <w:p w14:paraId="50E4FE01" w14:textId="77777777" w:rsidR="00E118CD" w:rsidRPr="002B38FF" w:rsidRDefault="00D95247">
      <w:pPr>
        <w:rPr>
          <w:sz w:val="6"/>
          <w:szCs w:val="14"/>
        </w:rPr>
      </w:pPr>
      <w:r w:rsidRPr="002B38FF">
        <w:rPr>
          <w:rFonts w:ascii="Arial,sans-serif"/>
          <w:sz w:val="18"/>
          <w:szCs w:val="14"/>
        </w:rPr>
        <w:t xml:space="preserve"> </w:t>
      </w:r>
    </w:p>
    <w:p w14:paraId="7BF15662" w14:textId="77777777" w:rsidR="00E118CD" w:rsidRPr="002B38FF" w:rsidRDefault="00D95247">
      <w:pPr>
        <w:rPr>
          <w:sz w:val="6"/>
          <w:szCs w:val="14"/>
        </w:rPr>
      </w:pPr>
      <w:r w:rsidRPr="002B38FF">
        <w:rPr>
          <w:rFonts w:ascii="Arial,sans-serif"/>
          <w:szCs w:val="14"/>
        </w:rPr>
        <w:t>- Mosaic: peces generalment quadrades i xicotetes, considerant com a tals les que es poden inscriure en un quadrat de 70 x 70 mm. Podran ser de peces cer</w:t>
      </w:r>
      <w:r w:rsidRPr="002B38FF">
        <w:rPr>
          <w:rFonts w:ascii="Arial,sans-serif"/>
          <w:szCs w:val="14"/>
        </w:rPr>
        <w:t>à</w:t>
      </w:r>
      <w:r w:rsidRPr="002B38FF">
        <w:rPr>
          <w:rFonts w:ascii="Arial,sans-serif"/>
          <w:szCs w:val="14"/>
        </w:rPr>
        <w:t>miques o de vidre.</w:t>
      </w:r>
    </w:p>
    <w:p w14:paraId="748BEEA0" w14:textId="77777777" w:rsidR="00E118CD" w:rsidRPr="002B38FF" w:rsidRDefault="00D95247">
      <w:pPr>
        <w:rPr>
          <w:sz w:val="6"/>
          <w:szCs w:val="14"/>
        </w:rPr>
      </w:pPr>
      <w:r w:rsidRPr="002B38FF">
        <w:rPr>
          <w:rFonts w:ascii="Arial,sans-serif"/>
          <w:sz w:val="18"/>
          <w:szCs w:val="14"/>
        </w:rPr>
        <w:t xml:space="preserve"> </w:t>
      </w:r>
    </w:p>
    <w:p w14:paraId="374E683C" w14:textId="77777777" w:rsidR="00E118CD" w:rsidRPr="002B38FF" w:rsidRDefault="00D95247">
      <w:pPr>
        <w:rPr>
          <w:sz w:val="6"/>
          <w:szCs w:val="14"/>
        </w:rPr>
      </w:pPr>
      <w:r w:rsidRPr="002B38FF">
        <w:rPr>
          <w:rFonts w:ascii="Arial,sans-serif"/>
          <w:szCs w:val="14"/>
        </w:rPr>
        <w:t>- Peces complement</w:t>
      </w:r>
      <w:r w:rsidRPr="002B38FF">
        <w:rPr>
          <w:rFonts w:ascii="Arial,sans-serif"/>
          <w:szCs w:val="14"/>
        </w:rPr>
        <w:t>à</w:t>
      </w:r>
      <w:r w:rsidRPr="002B38FF">
        <w:rPr>
          <w:rFonts w:ascii="Arial,sans-serif"/>
          <w:szCs w:val="14"/>
        </w:rPr>
        <w:t>ries i especials, de molt diverses mides i formes: llistells, tacs, tires i algunes motlures i sanefes.</w:t>
      </w:r>
    </w:p>
    <w:p w14:paraId="5601A63B" w14:textId="77777777" w:rsidR="00E118CD" w:rsidRPr="002B38FF" w:rsidRDefault="00D95247">
      <w:pPr>
        <w:rPr>
          <w:sz w:val="6"/>
          <w:szCs w:val="14"/>
        </w:rPr>
      </w:pPr>
      <w:r w:rsidRPr="002B38FF">
        <w:rPr>
          <w:rFonts w:ascii="Arial,sans-serif"/>
          <w:sz w:val="18"/>
          <w:szCs w:val="14"/>
        </w:rPr>
        <w:t xml:space="preserve"> </w:t>
      </w:r>
    </w:p>
    <w:p w14:paraId="1852F682" w14:textId="77777777" w:rsidR="00E118CD" w:rsidRPr="002B38FF" w:rsidRDefault="00D95247">
      <w:pPr>
        <w:rPr>
          <w:sz w:val="6"/>
          <w:szCs w:val="14"/>
        </w:rPr>
      </w:pPr>
      <w:r w:rsidRPr="002B38FF">
        <w:rPr>
          <w:rFonts w:ascii="Arial,sans-serif"/>
          <w:szCs w:val="14"/>
        </w:rPr>
        <w:t>Caracter</w:t>
      </w:r>
      <w:r w:rsidRPr="002B38FF">
        <w:rPr>
          <w:rFonts w:ascii="Arial,sans-serif"/>
          <w:szCs w:val="14"/>
        </w:rPr>
        <w:t>í</w:t>
      </w:r>
      <w:r w:rsidRPr="002B38FF">
        <w:rPr>
          <w:rFonts w:ascii="Arial,sans-serif"/>
          <w:szCs w:val="14"/>
        </w:rPr>
        <w:t>stiques m</w:t>
      </w:r>
      <w:r w:rsidRPr="002B38FF">
        <w:rPr>
          <w:rFonts w:ascii="Arial,sans-serif"/>
          <w:szCs w:val="14"/>
        </w:rPr>
        <w:t>í</w:t>
      </w:r>
      <w:r w:rsidRPr="002B38FF">
        <w:rPr>
          <w:rFonts w:ascii="Arial,sans-serif"/>
          <w:szCs w:val="14"/>
        </w:rPr>
        <w:t>nimes que han de complir tots els taulells cer</w:t>
      </w:r>
      <w:r w:rsidRPr="002B38FF">
        <w:rPr>
          <w:rFonts w:ascii="Arial,sans-serif"/>
          <w:szCs w:val="14"/>
        </w:rPr>
        <w:t>à</w:t>
      </w:r>
      <w:r w:rsidRPr="002B38FF">
        <w:rPr>
          <w:rFonts w:ascii="Arial,sans-serif"/>
          <w:szCs w:val="14"/>
        </w:rPr>
        <w:t>mics:</w:t>
      </w:r>
    </w:p>
    <w:p w14:paraId="41C7A13C" w14:textId="77777777" w:rsidR="00E118CD" w:rsidRPr="002B38FF" w:rsidRDefault="00D95247">
      <w:pPr>
        <w:rPr>
          <w:sz w:val="6"/>
          <w:szCs w:val="14"/>
        </w:rPr>
      </w:pPr>
      <w:r w:rsidRPr="002B38FF">
        <w:rPr>
          <w:rFonts w:ascii="Arial,sans-serif"/>
          <w:sz w:val="18"/>
          <w:szCs w:val="14"/>
        </w:rPr>
        <w:t xml:space="preserve"> </w:t>
      </w:r>
    </w:p>
    <w:p w14:paraId="228143A1" w14:textId="77777777" w:rsidR="00E118CD" w:rsidRPr="002B38FF" w:rsidRDefault="00D95247">
      <w:pPr>
        <w:rPr>
          <w:sz w:val="6"/>
          <w:szCs w:val="14"/>
        </w:rPr>
      </w:pPr>
      <w:r w:rsidRPr="002B38FF">
        <w:rPr>
          <w:rFonts w:ascii="Arial,sans-serif"/>
          <w:szCs w:val="14"/>
        </w:rPr>
        <w:t>Caracter</w:t>
      </w:r>
      <w:r w:rsidRPr="002B38FF">
        <w:rPr>
          <w:rFonts w:ascii="Arial,sans-serif"/>
          <w:szCs w:val="14"/>
        </w:rPr>
        <w:t>í</w:t>
      </w:r>
      <w:r w:rsidRPr="002B38FF">
        <w:rPr>
          <w:rFonts w:ascii="Arial,sans-serif"/>
          <w:szCs w:val="14"/>
        </w:rPr>
        <w:t>stiques dimensionals. Segons UNE-EN ISO 10545-2. Segons especificaci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annex de la norma UNE-EN 14411 aplicable al producte.</w:t>
      </w:r>
    </w:p>
    <w:p w14:paraId="540C403E" w14:textId="77777777" w:rsidR="00E118CD" w:rsidRPr="002B38FF" w:rsidRDefault="00D95247">
      <w:pPr>
        <w:rPr>
          <w:sz w:val="6"/>
          <w:szCs w:val="14"/>
        </w:rPr>
      </w:pPr>
      <w:r w:rsidRPr="002B38FF">
        <w:rPr>
          <w:rFonts w:ascii="Arial,sans-serif"/>
          <w:sz w:val="18"/>
          <w:szCs w:val="14"/>
        </w:rPr>
        <w:t xml:space="preserve"> </w:t>
      </w:r>
    </w:p>
    <w:p w14:paraId="750972AC" w14:textId="77777777" w:rsidR="00E118CD" w:rsidRPr="002B38FF" w:rsidRDefault="00D95247">
      <w:pPr>
        <w:rPr>
          <w:sz w:val="6"/>
          <w:szCs w:val="14"/>
        </w:rPr>
      </w:pPr>
      <w:r w:rsidRPr="002B38FF">
        <w:rPr>
          <w:rFonts w:ascii="Arial,sans-serif"/>
          <w:szCs w:val="14"/>
        </w:rPr>
        <w:t>Expansi</w:t>
      </w:r>
      <w:r w:rsidRPr="002B38FF">
        <w:rPr>
          <w:rFonts w:ascii="Arial,sans-serif"/>
          <w:szCs w:val="14"/>
        </w:rPr>
        <w:t>ó</w:t>
      </w:r>
      <w:r w:rsidRPr="002B38FF">
        <w:rPr>
          <w:rFonts w:ascii="Arial,sans-serif"/>
          <w:szCs w:val="14"/>
        </w:rPr>
        <w:t xml:space="preserve"> per humitat. Segons UNE-EN ISO 10545-10. M</w:t>
      </w:r>
      <w:r w:rsidRPr="002B38FF">
        <w:rPr>
          <w:rFonts w:ascii="Arial,sans-serif"/>
          <w:szCs w:val="14"/>
        </w:rPr>
        <w:t>à</w:t>
      </w:r>
      <w:r w:rsidRPr="002B38FF">
        <w:rPr>
          <w:rFonts w:ascii="Arial,sans-serif"/>
          <w:szCs w:val="14"/>
        </w:rPr>
        <w:t>xim 0,6 mm/m.</w:t>
      </w:r>
    </w:p>
    <w:p w14:paraId="06811CC2" w14:textId="77777777" w:rsidR="00E118CD" w:rsidRPr="002B38FF" w:rsidRDefault="00D95247">
      <w:pPr>
        <w:rPr>
          <w:sz w:val="6"/>
          <w:szCs w:val="14"/>
        </w:rPr>
      </w:pPr>
      <w:r w:rsidRPr="002B38FF">
        <w:rPr>
          <w:rFonts w:ascii="Arial,sans-serif"/>
          <w:sz w:val="18"/>
          <w:szCs w:val="14"/>
        </w:rPr>
        <w:t xml:space="preserve"> </w:t>
      </w:r>
    </w:p>
    <w:p w14:paraId="22390416" w14:textId="77777777" w:rsidR="00E118CD" w:rsidRPr="002B38FF" w:rsidRDefault="00D95247">
      <w:pPr>
        <w:rPr>
          <w:sz w:val="6"/>
          <w:szCs w:val="14"/>
        </w:rPr>
      </w:pPr>
      <w:r w:rsidRPr="002B38FF">
        <w:rPr>
          <w:rFonts w:ascii="Arial,sans-serif"/>
          <w:szCs w:val="14"/>
        </w:rPr>
        <w:t>Resist</w:t>
      </w:r>
      <w:r w:rsidRPr="002B38FF">
        <w:rPr>
          <w:rFonts w:ascii="Arial,sans-serif"/>
          <w:szCs w:val="14"/>
        </w:rPr>
        <w:t>è</w:t>
      </w:r>
      <w:r w:rsidRPr="002B38FF">
        <w:rPr>
          <w:rFonts w:ascii="Arial,sans-serif"/>
          <w:szCs w:val="14"/>
        </w:rPr>
        <w:t>ncia als clevills. Segons UNE-EN ISO 10545-11. M</w:t>
      </w:r>
      <w:r w:rsidRPr="002B38FF">
        <w:rPr>
          <w:rFonts w:ascii="Arial,sans-serif"/>
          <w:szCs w:val="14"/>
        </w:rPr>
        <w:t>í</w:t>
      </w:r>
      <w:r w:rsidRPr="002B38FF">
        <w:rPr>
          <w:rFonts w:ascii="Arial,sans-serif"/>
          <w:szCs w:val="14"/>
        </w:rPr>
        <w:t>nim 3 cicles sense clevills.</w:t>
      </w:r>
    </w:p>
    <w:p w14:paraId="005E9005" w14:textId="77777777" w:rsidR="00E118CD" w:rsidRPr="002B38FF" w:rsidRDefault="00D95247">
      <w:pPr>
        <w:rPr>
          <w:sz w:val="6"/>
          <w:szCs w:val="14"/>
        </w:rPr>
      </w:pPr>
      <w:r w:rsidRPr="002B38FF">
        <w:rPr>
          <w:rFonts w:ascii="Arial,sans-serif"/>
          <w:sz w:val="18"/>
          <w:szCs w:val="14"/>
        </w:rPr>
        <w:t xml:space="preserve"> </w:t>
      </w:r>
    </w:p>
    <w:p w14:paraId="46C7C2FE" w14:textId="77777777" w:rsidR="00E118CD" w:rsidRPr="002B38FF" w:rsidRDefault="00D95247">
      <w:pPr>
        <w:rPr>
          <w:sz w:val="6"/>
          <w:szCs w:val="14"/>
        </w:rPr>
      </w:pPr>
      <w:r w:rsidRPr="002B38FF">
        <w:rPr>
          <w:rFonts w:ascii="Arial,sans-serif"/>
          <w:szCs w:val="14"/>
        </w:rPr>
        <w:t>Resist</w:t>
      </w:r>
      <w:r w:rsidRPr="002B38FF">
        <w:rPr>
          <w:rFonts w:ascii="Arial,sans-serif"/>
          <w:szCs w:val="14"/>
        </w:rPr>
        <w:t>è</w:t>
      </w:r>
      <w:r w:rsidRPr="002B38FF">
        <w:rPr>
          <w:rFonts w:ascii="Arial,sans-serif"/>
          <w:szCs w:val="14"/>
        </w:rPr>
        <w:t>ncia qu</w:t>
      </w:r>
      <w:r w:rsidRPr="002B38FF">
        <w:rPr>
          <w:rFonts w:ascii="Arial,sans-serif"/>
          <w:szCs w:val="14"/>
        </w:rPr>
        <w:t>í</w:t>
      </w:r>
      <w:r w:rsidRPr="002B38FF">
        <w:rPr>
          <w:rFonts w:ascii="Arial,sans-serif"/>
          <w:szCs w:val="14"/>
        </w:rPr>
        <w:t>mica. Segons UNE-EN ISO 10545-13: a productes dom</w:t>
      </w:r>
      <w:r w:rsidRPr="002B38FF">
        <w:rPr>
          <w:rFonts w:ascii="Arial,sans-serif"/>
          <w:szCs w:val="14"/>
        </w:rPr>
        <w:t>è</w:t>
      </w:r>
      <w:r w:rsidRPr="002B38FF">
        <w:rPr>
          <w:rFonts w:ascii="Arial,sans-serif"/>
          <w:szCs w:val="14"/>
        </w:rPr>
        <w:t>stics: M</w:t>
      </w:r>
      <w:r w:rsidRPr="002B38FF">
        <w:rPr>
          <w:rFonts w:ascii="Arial,sans-serif"/>
          <w:szCs w:val="14"/>
        </w:rPr>
        <w:t>í</w:t>
      </w:r>
      <w:r w:rsidRPr="002B38FF">
        <w:rPr>
          <w:rFonts w:ascii="Arial,sans-serif"/>
          <w:szCs w:val="14"/>
        </w:rPr>
        <w:t xml:space="preserve">nim classe A; i a bases i </w:t>
      </w:r>
      <w:r w:rsidRPr="002B38FF">
        <w:rPr>
          <w:rFonts w:ascii="Arial,sans-serif"/>
          <w:szCs w:val="14"/>
        </w:rPr>
        <w:t>à</w:t>
      </w:r>
      <w:r w:rsidRPr="002B38FF">
        <w:rPr>
          <w:rFonts w:ascii="Arial,sans-serif"/>
          <w:szCs w:val="14"/>
        </w:rPr>
        <w:t xml:space="preserve">cids a </w:t>
      </w:r>
      <w:r w:rsidRPr="002B38FF">
        <w:rPr>
          <w:rFonts w:ascii="Arial,sans-serif"/>
          <w:szCs w:val="14"/>
        </w:rPr>
        <w:t>à</w:t>
      </w:r>
      <w:r w:rsidRPr="002B38FF">
        <w:rPr>
          <w:rFonts w:ascii="Arial,sans-serif"/>
          <w:szCs w:val="14"/>
        </w:rPr>
        <w:t>cids i bases (baixa concentraci</w:t>
      </w:r>
      <w:r w:rsidRPr="002B38FF">
        <w:rPr>
          <w:rFonts w:ascii="Arial,sans-serif"/>
          <w:szCs w:val="14"/>
        </w:rPr>
        <w:t>ó</w:t>
      </w:r>
      <w:r w:rsidRPr="002B38FF">
        <w:rPr>
          <w:rFonts w:ascii="Arial,sans-serif"/>
          <w:szCs w:val="14"/>
        </w:rPr>
        <w:t>): M</w:t>
      </w:r>
      <w:r w:rsidRPr="002B38FF">
        <w:rPr>
          <w:rFonts w:ascii="Arial,sans-serif"/>
          <w:szCs w:val="14"/>
        </w:rPr>
        <w:t>í</w:t>
      </w:r>
      <w:r w:rsidRPr="002B38FF">
        <w:rPr>
          <w:rFonts w:ascii="Arial,sans-serif"/>
          <w:szCs w:val="14"/>
        </w:rPr>
        <w:t>nim classe LB.</w:t>
      </w:r>
    </w:p>
    <w:p w14:paraId="7890666F" w14:textId="77777777" w:rsidR="00E118CD" w:rsidRPr="002B38FF" w:rsidRDefault="00D95247">
      <w:pPr>
        <w:rPr>
          <w:sz w:val="6"/>
          <w:szCs w:val="14"/>
        </w:rPr>
      </w:pPr>
      <w:r w:rsidRPr="002B38FF">
        <w:rPr>
          <w:rFonts w:ascii="Arial,sans-serif"/>
          <w:sz w:val="18"/>
          <w:szCs w:val="14"/>
        </w:rPr>
        <w:t xml:space="preserve"> </w:t>
      </w:r>
    </w:p>
    <w:p w14:paraId="56B6A895" w14:textId="77777777" w:rsidR="00E118CD" w:rsidRPr="002B38FF" w:rsidRDefault="00D95247">
      <w:pPr>
        <w:rPr>
          <w:sz w:val="6"/>
          <w:szCs w:val="14"/>
        </w:rPr>
      </w:pPr>
      <w:r w:rsidRPr="002B38FF">
        <w:rPr>
          <w:rFonts w:ascii="Arial,sans-serif"/>
          <w:szCs w:val="14"/>
        </w:rPr>
        <w:t>Resist</w:t>
      </w:r>
      <w:r w:rsidRPr="002B38FF">
        <w:rPr>
          <w:rFonts w:ascii="Arial,sans-serif"/>
          <w:szCs w:val="14"/>
        </w:rPr>
        <w:t>è</w:t>
      </w:r>
      <w:r w:rsidRPr="002B38FF">
        <w:rPr>
          <w:rFonts w:ascii="Arial,sans-serif"/>
          <w:szCs w:val="14"/>
        </w:rPr>
        <w:t>ncia a les taques. Segons UNE-EN ISO 10545-14. M</w:t>
      </w:r>
      <w:r w:rsidRPr="002B38FF">
        <w:rPr>
          <w:rFonts w:ascii="Arial,sans-serif"/>
          <w:szCs w:val="14"/>
        </w:rPr>
        <w:t>í</w:t>
      </w:r>
      <w:r w:rsidRPr="002B38FF">
        <w:rPr>
          <w:rFonts w:ascii="Arial,sans-serif"/>
          <w:szCs w:val="14"/>
        </w:rPr>
        <w:t>nim classe 3.</w:t>
      </w:r>
    </w:p>
    <w:p w14:paraId="386E4A80" w14:textId="77777777" w:rsidR="00E118CD" w:rsidRPr="002B38FF" w:rsidRDefault="00D95247">
      <w:pPr>
        <w:rPr>
          <w:sz w:val="6"/>
          <w:szCs w:val="14"/>
        </w:rPr>
      </w:pPr>
      <w:r w:rsidRPr="002B38FF">
        <w:rPr>
          <w:rFonts w:ascii="Arial,sans-serif"/>
          <w:sz w:val="18"/>
          <w:szCs w:val="14"/>
        </w:rPr>
        <w:t xml:space="preserve"> </w:t>
      </w:r>
    </w:p>
    <w:p w14:paraId="7A2CD954" w14:textId="77777777" w:rsidR="00E118CD" w:rsidRPr="002B38FF" w:rsidRDefault="00D95247">
      <w:pPr>
        <w:rPr>
          <w:sz w:val="6"/>
          <w:szCs w:val="14"/>
        </w:rPr>
      </w:pPr>
      <w:r w:rsidRPr="002B38FF">
        <w:rPr>
          <w:rFonts w:ascii="Arial,sans-serif"/>
          <w:szCs w:val="14"/>
        </w:rPr>
        <w:t>Quan es tracti de revestiment exterior, ha de tenir una resist</w:t>
      </w:r>
      <w:r w:rsidRPr="002B38FF">
        <w:rPr>
          <w:rFonts w:ascii="Arial,sans-serif"/>
          <w:szCs w:val="14"/>
        </w:rPr>
        <w:t>è</w:t>
      </w:r>
      <w:r w:rsidRPr="002B38FF">
        <w:rPr>
          <w:rFonts w:ascii="Arial,sans-serif"/>
          <w:szCs w:val="14"/>
        </w:rPr>
        <w:t>ncia a filtraci</w:t>
      </w:r>
      <w:r w:rsidRPr="002B38FF">
        <w:rPr>
          <w:rFonts w:ascii="Arial,sans-serif"/>
          <w:szCs w:val="14"/>
        </w:rPr>
        <w:t>ó</w:t>
      </w:r>
      <w:r w:rsidRPr="002B38FF">
        <w:rPr>
          <w:rFonts w:ascii="Arial,sans-serif"/>
          <w:szCs w:val="14"/>
        </w:rPr>
        <w:t>, segons el CTE DB HS 1 apartat 2.3.2.</w:t>
      </w:r>
    </w:p>
    <w:p w14:paraId="259A5AA3" w14:textId="77777777" w:rsidR="00E118CD" w:rsidRPr="002B38FF" w:rsidRDefault="00D95247">
      <w:pPr>
        <w:rPr>
          <w:sz w:val="6"/>
          <w:szCs w:val="14"/>
        </w:rPr>
      </w:pPr>
      <w:r w:rsidRPr="002B38FF">
        <w:rPr>
          <w:rFonts w:ascii="Arial,sans-serif"/>
          <w:sz w:val="18"/>
          <w:szCs w:val="14"/>
        </w:rPr>
        <w:t xml:space="preserve"> </w:t>
      </w:r>
    </w:p>
    <w:p w14:paraId="2D93E114" w14:textId="77777777" w:rsidR="00E118CD" w:rsidRPr="002B38FF" w:rsidRDefault="00D95247">
      <w:pPr>
        <w:rPr>
          <w:sz w:val="6"/>
          <w:szCs w:val="14"/>
        </w:rPr>
      </w:pPr>
      <w:r w:rsidRPr="002B38FF">
        <w:rPr>
          <w:rFonts w:ascii="Arial,sans-serif"/>
          <w:szCs w:val="14"/>
        </w:rPr>
        <w:t>Les peces no estaran trencades, descantellades ni tacades, i tindran un color i una textura uniforme en tota la superf</w:t>
      </w:r>
      <w:r w:rsidRPr="002B38FF">
        <w:rPr>
          <w:rFonts w:ascii="Arial,sans-serif"/>
          <w:szCs w:val="14"/>
        </w:rPr>
        <w:t>í</w:t>
      </w:r>
      <w:r w:rsidRPr="002B38FF">
        <w:rPr>
          <w:rFonts w:ascii="Arial,sans-serif"/>
          <w:szCs w:val="14"/>
        </w:rPr>
        <w:t>cie.</w:t>
      </w:r>
    </w:p>
    <w:p w14:paraId="1D2E8925" w14:textId="77777777" w:rsidR="00E118CD" w:rsidRPr="002B38FF" w:rsidRDefault="00D95247">
      <w:pPr>
        <w:rPr>
          <w:sz w:val="6"/>
          <w:szCs w:val="14"/>
        </w:rPr>
      </w:pPr>
      <w:r w:rsidRPr="002B38FF">
        <w:rPr>
          <w:rFonts w:ascii="Arial,sans-serif"/>
          <w:sz w:val="18"/>
          <w:szCs w:val="14"/>
        </w:rPr>
        <w:t xml:space="preserve"> </w:t>
      </w:r>
    </w:p>
    <w:p w14:paraId="1D5011DB" w14:textId="77777777" w:rsidR="00E118CD" w:rsidRPr="002B38FF" w:rsidRDefault="00D95247">
      <w:pPr>
        <w:rPr>
          <w:sz w:val="6"/>
          <w:szCs w:val="14"/>
        </w:rPr>
      </w:pPr>
      <w:r w:rsidRPr="002B38FF">
        <w:rPr>
          <w:rFonts w:ascii="Arial,sans-serif"/>
          <w:szCs w:val="14"/>
        </w:rPr>
        <w:t>- Sistema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en capa gruixuda: per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es poden usar morters industrials (secs, humits), semiacabats i fets en obra. Material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morter tradicional (MC).</w:t>
      </w:r>
    </w:p>
    <w:p w14:paraId="23C9C7FE" w14:textId="77777777" w:rsidR="00E118CD" w:rsidRPr="002B38FF" w:rsidRDefault="00D95247">
      <w:pPr>
        <w:rPr>
          <w:sz w:val="6"/>
          <w:szCs w:val="14"/>
        </w:rPr>
      </w:pPr>
      <w:r w:rsidRPr="002B38FF">
        <w:rPr>
          <w:rFonts w:ascii="Arial,sans-serif"/>
          <w:sz w:val="18"/>
          <w:szCs w:val="14"/>
        </w:rPr>
        <w:t xml:space="preserve"> </w:t>
      </w:r>
    </w:p>
    <w:p w14:paraId="0F0A0F0D" w14:textId="77777777" w:rsidR="00E118CD" w:rsidRPr="002B38FF" w:rsidRDefault="00D95247">
      <w:pPr>
        <w:rPr>
          <w:sz w:val="6"/>
          <w:szCs w:val="14"/>
        </w:rPr>
      </w:pPr>
      <w:r w:rsidRPr="002B38FF">
        <w:rPr>
          <w:rFonts w:ascii="Arial,sans-serif"/>
          <w:szCs w:val="14"/>
        </w:rPr>
        <w:t>- Sistema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en capa fina, els materials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que s</w:t>
      </w:r>
      <w:r w:rsidRPr="002B38FF">
        <w:rPr>
          <w:rFonts w:ascii="Arial,sans-serif"/>
          <w:szCs w:val="14"/>
        </w:rPr>
        <w:t>’</w:t>
      </w:r>
      <w:r w:rsidRPr="002B38FF">
        <w:rPr>
          <w:rFonts w:ascii="Arial,sans-serif"/>
          <w:szCs w:val="14"/>
        </w:rPr>
        <w:t>usen s</w:t>
      </w:r>
      <w:r w:rsidRPr="002B38FF">
        <w:rPr>
          <w:rFonts w:ascii="Arial,sans-serif"/>
          <w:szCs w:val="14"/>
        </w:rPr>
        <w:t>ó</w:t>
      </w:r>
      <w:r w:rsidRPr="002B38FF">
        <w:rPr>
          <w:rFonts w:ascii="Arial,sans-serif"/>
          <w:szCs w:val="14"/>
        </w:rPr>
        <w:t>n:</w:t>
      </w:r>
    </w:p>
    <w:p w14:paraId="0FF02CE8" w14:textId="77777777" w:rsidR="00E118CD" w:rsidRPr="002B38FF" w:rsidRDefault="00D95247">
      <w:pPr>
        <w:rPr>
          <w:sz w:val="6"/>
          <w:szCs w:val="14"/>
        </w:rPr>
      </w:pPr>
      <w:r w:rsidRPr="002B38FF">
        <w:rPr>
          <w:rFonts w:ascii="Arial,sans-serif"/>
          <w:sz w:val="18"/>
          <w:szCs w:val="14"/>
        </w:rPr>
        <w:t xml:space="preserve"> </w:t>
      </w:r>
    </w:p>
    <w:p w14:paraId="0BF78931" w14:textId="77777777" w:rsidR="00E118CD" w:rsidRPr="002B38FF" w:rsidRDefault="00D95247">
      <w:pPr>
        <w:rPr>
          <w:sz w:val="6"/>
          <w:szCs w:val="14"/>
        </w:rPr>
      </w:pPr>
      <w:r w:rsidRPr="002B38FF">
        <w:rPr>
          <w:rFonts w:ascii="Arial,sans-serif"/>
          <w:szCs w:val="14"/>
        </w:rPr>
        <w:t>Adhesius cimentosos o morters cola (C): constitu</w:t>
      </w:r>
      <w:r w:rsidRPr="002B38FF">
        <w:rPr>
          <w:rFonts w:ascii="Arial,sans-serif"/>
          <w:szCs w:val="14"/>
        </w:rPr>
        <w:t>ï</w:t>
      </w:r>
      <w:r w:rsidRPr="002B38FF">
        <w:rPr>
          <w:rFonts w:ascii="Arial,sans-serif"/>
          <w:szCs w:val="14"/>
        </w:rPr>
        <w:t>t per conglomerants hidr</w:t>
      </w:r>
      <w:r w:rsidRPr="002B38FF">
        <w:rPr>
          <w:rFonts w:ascii="Arial,sans-serif"/>
          <w:szCs w:val="14"/>
        </w:rPr>
        <w:t>à</w:t>
      </w:r>
      <w:r w:rsidRPr="002B38FF">
        <w:rPr>
          <w:rFonts w:ascii="Arial,sans-serif"/>
          <w:szCs w:val="14"/>
        </w:rPr>
        <w:t>ulics, c</w:t>
      </w:r>
      <w:r w:rsidRPr="002B38FF">
        <w:rPr>
          <w:rFonts w:ascii="Arial,sans-serif"/>
          <w:szCs w:val="14"/>
        </w:rPr>
        <w:t>à</w:t>
      </w:r>
      <w:r w:rsidRPr="002B38FF">
        <w:rPr>
          <w:rFonts w:ascii="Arial,sans-serif"/>
          <w:szCs w:val="14"/>
        </w:rPr>
        <w:t>rregues minerals i additius org</w:t>
      </w:r>
      <w:r w:rsidRPr="002B38FF">
        <w:rPr>
          <w:rFonts w:ascii="Arial,sans-serif"/>
          <w:szCs w:val="14"/>
        </w:rPr>
        <w:t>à</w:t>
      </w:r>
      <w:r w:rsidRPr="002B38FF">
        <w:rPr>
          <w:rFonts w:ascii="Arial,sans-serif"/>
          <w:szCs w:val="14"/>
        </w:rPr>
        <w:t>nics. N</w:t>
      </w:r>
      <w:r w:rsidRPr="002B38FF">
        <w:rPr>
          <w:rFonts w:ascii="Arial,sans-serif"/>
          <w:szCs w:val="14"/>
        </w:rPr>
        <w:t>’</w:t>
      </w:r>
      <w:r w:rsidRPr="002B38FF">
        <w:rPr>
          <w:rFonts w:ascii="Arial,sans-serif"/>
          <w:szCs w:val="14"/>
        </w:rPr>
        <w:t>hi ha de dues classes principals: adhesiu ciment</w:t>
      </w:r>
      <w:r w:rsidRPr="002B38FF">
        <w:rPr>
          <w:rFonts w:ascii="Arial,sans-serif"/>
          <w:szCs w:val="14"/>
        </w:rPr>
        <w:t>ó</w:t>
      </w:r>
      <w:r w:rsidRPr="002B38FF">
        <w:rPr>
          <w:rFonts w:ascii="Arial,sans-serif"/>
          <w:szCs w:val="14"/>
        </w:rPr>
        <w:t>s normal (C1) i adhesiu ciment</w:t>
      </w:r>
      <w:r w:rsidRPr="002B38FF">
        <w:rPr>
          <w:rFonts w:ascii="Arial,sans-serif"/>
          <w:szCs w:val="14"/>
        </w:rPr>
        <w:t>ó</w:t>
      </w:r>
      <w:r w:rsidRPr="002B38FF">
        <w:rPr>
          <w:rFonts w:ascii="Arial,sans-serif"/>
          <w:szCs w:val="14"/>
        </w:rPr>
        <w:t>s millorat (C2).</w:t>
      </w:r>
    </w:p>
    <w:p w14:paraId="3256C62A" w14:textId="77777777" w:rsidR="00E118CD" w:rsidRPr="002B38FF" w:rsidRDefault="00D95247">
      <w:pPr>
        <w:rPr>
          <w:sz w:val="6"/>
          <w:szCs w:val="14"/>
        </w:rPr>
      </w:pPr>
      <w:r w:rsidRPr="002B38FF">
        <w:rPr>
          <w:rFonts w:ascii="Arial,sans-serif"/>
          <w:sz w:val="18"/>
          <w:szCs w:val="14"/>
        </w:rPr>
        <w:t xml:space="preserve"> </w:t>
      </w:r>
    </w:p>
    <w:p w14:paraId="45FCF6EC" w14:textId="77777777" w:rsidR="00E118CD" w:rsidRPr="002B38FF" w:rsidRDefault="00D95247">
      <w:pPr>
        <w:rPr>
          <w:sz w:val="6"/>
          <w:szCs w:val="14"/>
        </w:rPr>
      </w:pPr>
      <w:r w:rsidRPr="002B38FF">
        <w:rPr>
          <w:rFonts w:ascii="Arial,sans-serif"/>
          <w:szCs w:val="14"/>
        </w:rPr>
        <w:t>Adhesius en dispersi</w:t>
      </w:r>
      <w:r w:rsidRPr="002B38FF">
        <w:rPr>
          <w:rFonts w:ascii="Arial,sans-serif"/>
          <w:szCs w:val="14"/>
        </w:rPr>
        <w:t>ó</w:t>
      </w:r>
      <w:r w:rsidRPr="002B38FF">
        <w:rPr>
          <w:rFonts w:ascii="Arial,sans-serif"/>
          <w:szCs w:val="14"/>
        </w:rPr>
        <w:t xml:space="preserve"> o pastes adhesives (D): constitu</w:t>
      </w:r>
      <w:r w:rsidRPr="002B38FF">
        <w:rPr>
          <w:rFonts w:ascii="Arial,sans-serif"/>
          <w:szCs w:val="14"/>
        </w:rPr>
        <w:t>ï</w:t>
      </w:r>
      <w:r w:rsidRPr="002B38FF">
        <w:rPr>
          <w:rFonts w:ascii="Arial,sans-serif"/>
          <w:szCs w:val="14"/>
        </w:rPr>
        <w:t>t per un conglomerant org</w:t>
      </w:r>
      <w:r w:rsidRPr="002B38FF">
        <w:rPr>
          <w:rFonts w:ascii="Arial,sans-serif"/>
          <w:szCs w:val="14"/>
        </w:rPr>
        <w:t>à</w:t>
      </w:r>
      <w:r w:rsidRPr="002B38FF">
        <w:rPr>
          <w:rFonts w:ascii="Arial,sans-serif"/>
          <w:szCs w:val="14"/>
        </w:rPr>
        <w:t>nic d</w:t>
      </w:r>
      <w:r w:rsidRPr="002B38FF">
        <w:rPr>
          <w:rFonts w:ascii="Arial,sans-serif"/>
          <w:szCs w:val="14"/>
        </w:rPr>
        <w:t>’</w:t>
      </w:r>
      <w:r w:rsidRPr="002B38FF">
        <w:rPr>
          <w:rFonts w:ascii="Arial,sans-serif"/>
          <w:szCs w:val="14"/>
        </w:rPr>
        <w:t>acord amb la norma UNE-EN 12004-1:2017 i UNE 138002:2017, additius org</w:t>
      </w:r>
      <w:r w:rsidRPr="002B38FF">
        <w:rPr>
          <w:rFonts w:ascii="Arial,sans-serif"/>
          <w:szCs w:val="14"/>
        </w:rPr>
        <w:t>à</w:t>
      </w:r>
      <w:r w:rsidRPr="002B38FF">
        <w:rPr>
          <w:rFonts w:ascii="Arial,sans-serif"/>
          <w:szCs w:val="14"/>
        </w:rPr>
        <w:t>nics i c</w:t>
      </w:r>
      <w:r w:rsidRPr="002B38FF">
        <w:rPr>
          <w:rFonts w:ascii="Arial,sans-serif"/>
          <w:szCs w:val="14"/>
        </w:rPr>
        <w:t>à</w:t>
      </w:r>
      <w:r w:rsidRPr="002B38FF">
        <w:rPr>
          <w:rFonts w:ascii="Arial,sans-serif"/>
          <w:szCs w:val="14"/>
        </w:rPr>
        <w:t>rregues minerals. N</w:t>
      </w:r>
      <w:r w:rsidRPr="002B38FF">
        <w:rPr>
          <w:rFonts w:ascii="Arial,sans-serif"/>
          <w:szCs w:val="14"/>
        </w:rPr>
        <w:t>’</w:t>
      </w:r>
      <w:r w:rsidRPr="002B38FF">
        <w:rPr>
          <w:rFonts w:ascii="Arial,sans-serif"/>
          <w:szCs w:val="14"/>
        </w:rPr>
        <w:t>hi ha de dues classes: adhesiu en dispersi</w:t>
      </w:r>
      <w:r w:rsidRPr="002B38FF">
        <w:rPr>
          <w:rFonts w:ascii="Arial,sans-serif"/>
          <w:szCs w:val="14"/>
        </w:rPr>
        <w:t>ó</w:t>
      </w:r>
      <w:r w:rsidRPr="002B38FF">
        <w:rPr>
          <w:rFonts w:ascii="Arial,sans-serif"/>
          <w:szCs w:val="14"/>
        </w:rPr>
        <w:t xml:space="preserve"> normal (D1) i adhesiu en dispersi</w:t>
      </w:r>
      <w:r w:rsidRPr="002B38FF">
        <w:rPr>
          <w:rFonts w:ascii="Arial,sans-serif"/>
          <w:szCs w:val="14"/>
        </w:rPr>
        <w:t>ó</w:t>
      </w:r>
      <w:r w:rsidRPr="002B38FF">
        <w:rPr>
          <w:rFonts w:ascii="Arial,sans-serif"/>
          <w:szCs w:val="14"/>
        </w:rPr>
        <w:t xml:space="preserve"> millorat (D2).</w:t>
      </w:r>
    </w:p>
    <w:p w14:paraId="1499A862" w14:textId="77777777" w:rsidR="00E118CD" w:rsidRPr="002B38FF" w:rsidRDefault="00D95247">
      <w:pPr>
        <w:rPr>
          <w:sz w:val="6"/>
          <w:szCs w:val="14"/>
        </w:rPr>
      </w:pPr>
      <w:r w:rsidRPr="002B38FF">
        <w:rPr>
          <w:rFonts w:ascii="Arial,sans-serif"/>
          <w:sz w:val="18"/>
          <w:szCs w:val="14"/>
        </w:rPr>
        <w:t xml:space="preserve"> </w:t>
      </w:r>
    </w:p>
    <w:p w14:paraId="65DD799D" w14:textId="77777777" w:rsidR="00E118CD" w:rsidRPr="002B38FF" w:rsidRDefault="00D95247">
      <w:pPr>
        <w:rPr>
          <w:sz w:val="6"/>
          <w:szCs w:val="14"/>
        </w:rPr>
      </w:pPr>
      <w:r w:rsidRPr="002B38FF">
        <w:rPr>
          <w:rFonts w:ascii="Arial,sans-serif"/>
          <w:szCs w:val="14"/>
        </w:rPr>
        <w:t>Adhesius de resines reactives (R): constitu</w:t>
      </w:r>
      <w:r w:rsidRPr="002B38FF">
        <w:rPr>
          <w:rFonts w:ascii="Arial,sans-serif"/>
          <w:szCs w:val="14"/>
        </w:rPr>
        <w:t>ï</w:t>
      </w:r>
      <w:r w:rsidRPr="002B38FF">
        <w:rPr>
          <w:rFonts w:ascii="Arial,sans-serif"/>
          <w:szCs w:val="14"/>
        </w:rPr>
        <w:t>t per resines sint</w:t>
      </w:r>
      <w:r w:rsidRPr="002B38FF">
        <w:rPr>
          <w:rFonts w:ascii="Arial,sans-serif"/>
          <w:szCs w:val="14"/>
        </w:rPr>
        <w:t>è</w:t>
      </w:r>
      <w:r w:rsidRPr="002B38FF">
        <w:rPr>
          <w:rFonts w:ascii="Arial,sans-serif"/>
          <w:szCs w:val="14"/>
        </w:rPr>
        <w:t>tiques, additius org</w:t>
      </w:r>
      <w:r w:rsidRPr="002B38FF">
        <w:rPr>
          <w:rFonts w:ascii="Arial,sans-serif"/>
          <w:szCs w:val="14"/>
        </w:rPr>
        <w:t>à</w:t>
      </w:r>
      <w:r w:rsidRPr="002B38FF">
        <w:rPr>
          <w:rFonts w:ascii="Arial,sans-serif"/>
          <w:szCs w:val="14"/>
        </w:rPr>
        <w:t>nics i c</w:t>
      </w:r>
      <w:r w:rsidRPr="002B38FF">
        <w:rPr>
          <w:rFonts w:ascii="Arial,sans-serif"/>
          <w:szCs w:val="14"/>
        </w:rPr>
        <w:t>à</w:t>
      </w:r>
      <w:r w:rsidRPr="002B38FF">
        <w:rPr>
          <w:rFonts w:ascii="Arial,sans-serif"/>
          <w:szCs w:val="14"/>
        </w:rPr>
        <w:t>rregues minerals. N</w:t>
      </w:r>
      <w:r w:rsidRPr="002B38FF">
        <w:rPr>
          <w:rFonts w:ascii="Arial,sans-serif"/>
          <w:szCs w:val="14"/>
        </w:rPr>
        <w:t>’</w:t>
      </w:r>
      <w:r w:rsidRPr="002B38FF">
        <w:rPr>
          <w:rFonts w:ascii="Arial,sans-serif"/>
          <w:szCs w:val="14"/>
        </w:rPr>
        <w:t>hi ha de dues classes, principalment: adhesiu de resines reactives normal (R1) i adhesiu de resines reactives millorat (R2).</w:t>
      </w:r>
    </w:p>
    <w:p w14:paraId="7C8F56D8" w14:textId="77777777" w:rsidR="00E118CD" w:rsidRPr="002B38FF" w:rsidRDefault="00D95247">
      <w:pPr>
        <w:rPr>
          <w:sz w:val="6"/>
          <w:szCs w:val="14"/>
        </w:rPr>
      </w:pPr>
      <w:r w:rsidRPr="002B38FF">
        <w:rPr>
          <w:rFonts w:ascii="Arial,sans-serif"/>
          <w:sz w:val="18"/>
          <w:szCs w:val="14"/>
        </w:rPr>
        <w:t xml:space="preserve"> </w:t>
      </w:r>
    </w:p>
    <w:p w14:paraId="2203A25E" w14:textId="77777777" w:rsidR="00E118CD" w:rsidRPr="002B38FF" w:rsidRDefault="00D95247">
      <w:pPr>
        <w:rPr>
          <w:sz w:val="6"/>
          <w:szCs w:val="14"/>
        </w:rPr>
      </w:pPr>
      <w:r w:rsidRPr="002B38FF">
        <w:rPr>
          <w:rFonts w:ascii="Arial,sans-serif"/>
          <w:szCs w:val="14"/>
        </w:rPr>
        <w:t>Caracter</w:t>
      </w:r>
      <w:r w:rsidRPr="002B38FF">
        <w:rPr>
          <w:rFonts w:ascii="Arial,sans-serif"/>
          <w:szCs w:val="14"/>
        </w:rPr>
        <w:t>í</w:t>
      </w:r>
      <w:r w:rsidRPr="002B38FF">
        <w:rPr>
          <w:rFonts w:ascii="Arial,sans-serif"/>
          <w:szCs w:val="14"/>
        </w:rPr>
        <w:t>stiques dels materials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s</w:t>
      </w:r>
      <w:r w:rsidRPr="002B38FF">
        <w:rPr>
          <w:rFonts w:ascii="Arial,sans-serif"/>
          <w:szCs w:val="14"/>
        </w:rPr>
        <w:t>ó</w:t>
      </w:r>
      <w:r w:rsidRPr="002B38FF">
        <w:rPr>
          <w:rFonts w:ascii="Arial,sans-serif"/>
          <w:szCs w:val="14"/>
        </w:rPr>
        <w:t>n: adher</w:t>
      </w:r>
      <w:r w:rsidRPr="002B38FF">
        <w:rPr>
          <w:rFonts w:ascii="Arial,sans-serif"/>
          <w:szCs w:val="14"/>
        </w:rPr>
        <w:t>è</w:t>
      </w:r>
      <w:r w:rsidRPr="002B38FF">
        <w:rPr>
          <w:rFonts w:ascii="Arial,sans-serif"/>
          <w:szCs w:val="14"/>
        </w:rPr>
        <w:t>ncia mec</w:t>
      </w:r>
      <w:r w:rsidRPr="002B38FF">
        <w:rPr>
          <w:rFonts w:ascii="Arial,sans-serif"/>
          <w:szCs w:val="14"/>
        </w:rPr>
        <w:t>à</w:t>
      </w:r>
      <w:r w:rsidRPr="002B38FF">
        <w:rPr>
          <w:rFonts w:ascii="Arial,sans-serif"/>
          <w:szCs w:val="14"/>
        </w:rPr>
        <w:t>nica i qu</w:t>
      </w:r>
      <w:r w:rsidRPr="002B38FF">
        <w:rPr>
          <w:rFonts w:ascii="Arial,sans-serif"/>
          <w:szCs w:val="14"/>
        </w:rPr>
        <w:t>í</w:t>
      </w:r>
      <w:r w:rsidRPr="002B38FF">
        <w:rPr>
          <w:rFonts w:ascii="Arial,sans-serif"/>
          <w:szCs w:val="14"/>
        </w:rPr>
        <w:t>mica, temps obert, deformabilitat, durabilitat a cicles de gel i desgel, esvarada o despenjollament, enduriment r</w:t>
      </w:r>
      <w:r w:rsidRPr="002B38FF">
        <w:rPr>
          <w:rFonts w:ascii="Arial,sans-serif"/>
          <w:szCs w:val="14"/>
        </w:rPr>
        <w:t>à</w:t>
      </w:r>
      <w:r w:rsidRPr="002B38FF">
        <w:rPr>
          <w:rFonts w:ascii="Arial,sans-serif"/>
          <w:szCs w:val="14"/>
        </w:rPr>
        <w:t>pid, etc.</w:t>
      </w:r>
    </w:p>
    <w:p w14:paraId="0078BA68" w14:textId="77777777" w:rsidR="00E118CD" w:rsidRPr="002B38FF" w:rsidRDefault="00D95247">
      <w:pPr>
        <w:rPr>
          <w:sz w:val="6"/>
          <w:szCs w:val="14"/>
        </w:rPr>
      </w:pPr>
      <w:r w:rsidRPr="002B38FF">
        <w:rPr>
          <w:rFonts w:ascii="Arial,sans-serif"/>
          <w:sz w:val="18"/>
          <w:szCs w:val="14"/>
        </w:rPr>
        <w:t xml:space="preserve"> </w:t>
      </w:r>
    </w:p>
    <w:p w14:paraId="3293DB7C" w14:textId="77777777" w:rsidR="00E118CD" w:rsidRPr="002B38FF" w:rsidRDefault="00D95247">
      <w:pPr>
        <w:rPr>
          <w:sz w:val="6"/>
          <w:szCs w:val="14"/>
        </w:rPr>
      </w:pPr>
      <w:r w:rsidRPr="002B38FF">
        <w:rPr>
          <w:rFonts w:ascii="Arial,sans-serif"/>
          <w:szCs w:val="14"/>
        </w:rPr>
        <w:t>- Material de rejuntada:</w:t>
      </w:r>
    </w:p>
    <w:p w14:paraId="6D57E442" w14:textId="77777777" w:rsidR="00E118CD" w:rsidRPr="002B38FF" w:rsidRDefault="00D95247">
      <w:pPr>
        <w:rPr>
          <w:sz w:val="6"/>
          <w:szCs w:val="14"/>
        </w:rPr>
      </w:pPr>
      <w:r w:rsidRPr="002B38FF">
        <w:rPr>
          <w:rFonts w:ascii="Arial,sans-serif"/>
          <w:sz w:val="18"/>
          <w:szCs w:val="14"/>
        </w:rPr>
        <w:t xml:space="preserve"> </w:t>
      </w:r>
    </w:p>
    <w:p w14:paraId="5FDCB6DE" w14:textId="77777777" w:rsidR="00E118CD" w:rsidRPr="002B38FF" w:rsidRDefault="00D95247">
      <w:pPr>
        <w:rPr>
          <w:sz w:val="6"/>
          <w:szCs w:val="14"/>
        </w:rPr>
      </w:pPr>
      <w:r w:rsidRPr="002B38FF">
        <w:rPr>
          <w:rFonts w:ascii="Arial,sans-serif"/>
          <w:szCs w:val="14"/>
        </w:rPr>
        <w:t>Material de rejuntada cimentosa (CG): constitu</w:t>
      </w:r>
      <w:r w:rsidRPr="002B38FF">
        <w:rPr>
          <w:rFonts w:ascii="Arial,sans-serif"/>
          <w:szCs w:val="14"/>
        </w:rPr>
        <w:t>ï</w:t>
      </w:r>
      <w:r w:rsidRPr="002B38FF">
        <w:rPr>
          <w:rFonts w:ascii="Arial,sans-serif"/>
          <w:szCs w:val="14"/>
        </w:rPr>
        <w:t>t per conglomerants hidr</w:t>
      </w:r>
      <w:r w:rsidRPr="002B38FF">
        <w:rPr>
          <w:rFonts w:ascii="Arial,sans-serif"/>
          <w:szCs w:val="14"/>
        </w:rPr>
        <w:t>à</w:t>
      </w:r>
      <w:r w:rsidRPr="002B38FF">
        <w:rPr>
          <w:rFonts w:ascii="Arial,sans-serif"/>
          <w:szCs w:val="14"/>
        </w:rPr>
        <w:t>ulics, c</w:t>
      </w:r>
      <w:r w:rsidRPr="002B38FF">
        <w:rPr>
          <w:rFonts w:ascii="Arial,sans-serif"/>
          <w:szCs w:val="14"/>
        </w:rPr>
        <w:t>à</w:t>
      </w:r>
      <w:r w:rsidRPr="002B38FF">
        <w:rPr>
          <w:rFonts w:ascii="Arial,sans-serif"/>
          <w:szCs w:val="14"/>
        </w:rPr>
        <w:t>rregues minerals i additius org</w:t>
      </w:r>
      <w:r w:rsidRPr="002B38FF">
        <w:rPr>
          <w:rFonts w:ascii="Arial,sans-serif"/>
          <w:szCs w:val="14"/>
        </w:rPr>
        <w:t>à</w:t>
      </w:r>
      <w:r w:rsidRPr="002B38FF">
        <w:rPr>
          <w:rFonts w:ascii="Arial,sans-serif"/>
          <w:szCs w:val="14"/>
        </w:rPr>
        <w:t>nics, que nom</w:t>
      </w:r>
      <w:r w:rsidRPr="002B38FF">
        <w:rPr>
          <w:rFonts w:ascii="Arial,sans-serif"/>
          <w:szCs w:val="14"/>
        </w:rPr>
        <w:t>é</w:t>
      </w:r>
      <w:r w:rsidRPr="002B38FF">
        <w:rPr>
          <w:rFonts w:ascii="Arial,sans-serif"/>
          <w:szCs w:val="14"/>
        </w:rPr>
        <w:t>s han de mesclar-se amb aigua o addici</w:t>
      </w:r>
      <w:r w:rsidRPr="002B38FF">
        <w:rPr>
          <w:rFonts w:ascii="Arial,sans-serif"/>
          <w:szCs w:val="14"/>
        </w:rPr>
        <w:t>ó</w:t>
      </w:r>
      <w:r w:rsidRPr="002B38FF">
        <w:rPr>
          <w:rFonts w:ascii="Arial,sans-serif"/>
          <w:szCs w:val="14"/>
        </w:rPr>
        <w:t xml:space="preserve"> liquida just abans de l</w:t>
      </w:r>
      <w:r w:rsidRPr="002B38FF">
        <w:rPr>
          <w:rFonts w:ascii="Arial,sans-serif"/>
          <w:szCs w:val="14"/>
        </w:rPr>
        <w:t>’ú</w:t>
      </w:r>
      <w:r w:rsidRPr="002B38FF">
        <w:rPr>
          <w:rFonts w:ascii="Arial,sans-serif"/>
          <w:szCs w:val="14"/>
        </w:rPr>
        <w:t>s. N</w:t>
      </w:r>
      <w:r w:rsidRPr="002B38FF">
        <w:rPr>
          <w:rFonts w:ascii="Arial,sans-serif"/>
          <w:szCs w:val="14"/>
        </w:rPr>
        <w:t>’</w:t>
      </w:r>
      <w:r w:rsidRPr="002B38FF">
        <w:rPr>
          <w:rFonts w:ascii="Arial,sans-serif"/>
          <w:szCs w:val="14"/>
        </w:rPr>
        <w:t>hi ha de dues classes, d</w:t>
      </w:r>
      <w:r w:rsidRPr="002B38FF">
        <w:rPr>
          <w:rFonts w:ascii="Arial,sans-serif"/>
          <w:szCs w:val="14"/>
        </w:rPr>
        <w:t>’</w:t>
      </w:r>
      <w:r w:rsidRPr="002B38FF">
        <w:rPr>
          <w:rFonts w:ascii="Arial,sans-serif"/>
          <w:szCs w:val="14"/>
        </w:rPr>
        <w:t>acord amb UNE-EN 13888:2009: normal (CG1), recomanat per a paraments, i millorat (CG2), recomanat per a paviments. Les caracter</w:t>
      </w:r>
      <w:r w:rsidRPr="002B38FF">
        <w:rPr>
          <w:rFonts w:ascii="Arial,sans-serif"/>
          <w:szCs w:val="14"/>
        </w:rPr>
        <w:t>í</w:t>
      </w:r>
      <w:r w:rsidRPr="002B38FF">
        <w:rPr>
          <w:rFonts w:ascii="Arial,sans-serif"/>
          <w:szCs w:val="14"/>
        </w:rPr>
        <w:t>stiques fonamentals s</w:t>
      </w:r>
      <w:r w:rsidRPr="002B38FF">
        <w:rPr>
          <w:rFonts w:ascii="Arial,sans-serif"/>
          <w:szCs w:val="14"/>
        </w:rPr>
        <w:t>ó</w:t>
      </w:r>
      <w:r w:rsidRPr="002B38FF">
        <w:rPr>
          <w:rFonts w:ascii="Arial,sans-serif"/>
          <w:szCs w:val="14"/>
        </w:rPr>
        <w:t>n: resist</w:t>
      </w:r>
      <w:r w:rsidRPr="002B38FF">
        <w:rPr>
          <w:rFonts w:ascii="Arial,sans-serif"/>
          <w:szCs w:val="14"/>
        </w:rPr>
        <w:t>è</w:t>
      </w:r>
      <w:r w:rsidRPr="002B38FF">
        <w:rPr>
          <w:rFonts w:ascii="Arial,sans-serif"/>
          <w:szCs w:val="14"/>
        </w:rPr>
        <w:t>ncia a abrasi</w:t>
      </w:r>
      <w:r w:rsidRPr="002B38FF">
        <w:rPr>
          <w:rFonts w:ascii="Arial,sans-serif"/>
          <w:szCs w:val="14"/>
        </w:rPr>
        <w:t>ó</w:t>
      </w:r>
      <w:r w:rsidRPr="002B38FF">
        <w:rPr>
          <w:rFonts w:ascii="Arial,sans-serif"/>
          <w:szCs w:val="14"/>
        </w:rPr>
        <w:t>; resist</w:t>
      </w:r>
      <w:r w:rsidRPr="002B38FF">
        <w:rPr>
          <w:rFonts w:ascii="Arial,sans-serif"/>
          <w:szCs w:val="14"/>
        </w:rPr>
        <w:t>è</w:t>
      </w:r>
      <w:r w:rsidRPr="002B38FF">
        <w:rPr>
          <w:rFonts w:ascii="Arial,sans-serif"/>
          <w:szCs w:val="14"/>
        </w:rPr>
        <w:t>ncia a flexi</w:t>
      </w:r>
      <w:r w:rsidRPr="002B38FF">
        <w:rPr>
          <w:rFonts w:ascii="Arial,sans-serif"/>
          <w:szCs w:val="14"/>
        </w:rPr>
        <w:t>ó</w:t>
      </w:r>
      <w:r w:rsidRPr="002B38FF">
        <w:rPr>
          <w:rFonts w:ascii="Arial,sans-serif"/>
          <w:szCs w:val="14"/>
        </w:rPr>
        <w:t>; resist</w:t>
      </w:r>
      <w:r w:rsidRPr="002B38FF">
        <w:rPr>
          <w:rFonts w:ascii="Arial,sans-serif"/>
          <w:szCs w:val="14"/>
        </w:rPr>
        <w:t>è</w:t>
      </w:r>
      <w:r w:rsidRPr="002B38FF">
        <w:rPr>
          <w:rFonts w:ascii="Arial,sans-serif"/>
          <w:szCs w:val="14"/>
        </w:rPr>
        <w:t>ncia a compressi</w:t>
      </w:r>
      <w:r w:rsidRPr="002B38FF">
        <w:rPr>
          <w:rFonts w:ascii="Arial,sans-serif"/>
          <w:szCs w:val="14"/>
        </w:rPr>
        <w:t>ó</w:t>
      </w:r>
      <w:r w:rsidRPr="002B38FF">
        <w:rPr>
          <w:rFonts w:ascii="Arial,sans-serif"/>
          <w:szCs w:val="14"/>
        </w:rPr>
        <w:t>; retracci</w:t>
      </w:r>
      <w:r w:rsidRPr="002B38FF">
        <w:rPr>
          <w:rFonts w:ascii="Arial,sans-serif"/>
          <w:szCs w:val="14"/>
        </w:rPr>
        <w:t>ó</w:t>
      </w:r>
      <w:r w:rsidRPr="002B38FF">
        <w:rPr>
          <w:rFonts w:ascii="Arial,sans-serif"/>
          <w:szCs w:val="14"/>
        </w:rPr>
        <w:t>; absorci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w:t>
      </w:r>
    </w:p>
    <w:p w14:paraId="316040AF" w14:textId="77777777" w:rsidR="00E118CD" w:rsidRPr="002B38FF" w:rsidRDefault="00D95247">
      <w:pPr>
        <w:rPr>
          <w:sz w:val="6"/>
          <w:szCs w:val="14"/>
        </w:rPr>
      </w:pPr>
      <w:r w:rsidRPr="002B38FF">
        <w:rPr>
          <w:rFonts w:ascii="Arial,sans-serif"/>
          <w:sz w:val="18"/>
          <w:szCs w:val="14"/>
        </w:rPr>
        <w:t xml:space="preserve"> </w:t>
      </w:r>
    </w:p>
    <w:p w14:paraId="549E51D7" w14:textId="77777777" w:rsidR="00E118CD" w:rsidRPr="002B38FF" w:rsidRDefault="00D95247">
      <w:pPr>
        <w:rPr>
          <w:sz w:val="6"/>
          <w:szCs w:val="14"/>
        </w:rPr>
      </w:pPr>
      <w:r w:rsidRPr="002B38FF">
        <w:rPr>
          <w:rFonts w:ascii="Arial,sans-serif"/>
          <w:szCs w:val="14"/>
        </w:rPr>
        <w:t>Material de rejuntada de resines reactives (RG): constitu</w:t>
      </w:r>
      <w:r w:rsidRPr="002B38FF">
        <w:rPr>
          <w:rFonts w:ascii="Arial,sans-serif"/>
          <w:szCs w:val="14"/>
        </w:rPr>
        <w:t>ï</w:t>
      </w:r>
      <w:r w:rsidRPr="002B38FF">
        <w:rPr>
          <w:rFonts w:ascii="Arial,sans-serif"/>
          <w:szCs w:val="14"/>
        </w:rPr>
        <w:t>t per resines sint</w:t>
      </w:r>
      <w:r w:rsidRPr="002B38FF">
        <w:rPr>
          <w:rFonts w:ascii="Arial,sans-serif"/>
          <w:szCs w:val="14"/>
        </w:rPr>
        <w:t>è</w:t>
      </w:r>
      <w:r w:rsidRPr="002B38FF">
        <w:rPr>
          <w:rFonts w:ascii="Arial,sans-serif"/>
          <w:szCs w:val="14"/>
        </w:rPr>
        <w:t>tiques, additius org</w:t>
      </w:r>
      <w:r w:rsidRPr="002B38FF">
        <w:rPr>
          <w:rFonts w:ascii="Arial,sans-serif"/>
          <w:szCs w:val="14"/>
        </w:rPr>
        <w:t>à</w:t>
      </w:r>
      <w:r w:rsidRPr="002B38FF">
        <w:rPr>
          <w:rFonts w:ascii="Arial,sans-serif"/>
          <w:szCs w:val="14"/>
        </w:rPr>
        <w:t>nics i c</w:t>
      </w:r>
      <w:r w:rsidRPr="002B38FF">
        <w:rPr>
          <w:rFonts w:ascii="Arial,sans-serif"/>
          <w:szCs w:val="14"/>
        </w:rPr>
        <w:t>à</w:t>
      </w:r>
      <w:r w:rsidRPr="002B38FF">
        <w:rPr>
          <w:rFonts w:ascii="Arial,sans-serif"/>
          <w:szCs w:val="14"/>
        </w:rPr>
        <w:t>rregues minerals. Les caracter</w:t>
      </w:r>
      <w:r w:rsidRPr="002B38FF">
        <w:rPr>
          <w:rFonts w:ascii="Arial,sans-serif"/>
          <w:szCs w:val="14"/>
        </w:rPr>
        <w:t>í</w:t>
      </w:r>
      <w:r w:rsidRPr="002B38FF">
        <w:rPr>
          <w:rFonts w:ascii="Arial,sans-serif"/>
          <w:szCs w:val="14"/>
        </w:rPr>
        <w:t>stiques fonamentals s</w:t>
      </w:r>
      <w:r w:rsidRPr="002B38FF">
        <w:rPr>
          <w:rFonts w:ascii="Arial,sans-serif"/>
          <w:szCs w:val="14"/>
        </w:rPr>
        <w:t>ó</w:t>
      </w:r>
      <w:r w:rsidRPr="002B38FF">
        <w:rPr>
          <w:rFonts w:ascii="Arial,sans-serif"/>
          <w:szCs w:val="14"/>
        </w:rPr>
        <w:t>n: resist</w:t>
      </w:r>
      <w:r w:rsidRPr="002B38FF">
        <w:rPr>
          <w:rFonts w:ascii="Arial,sans-serif"/>
          <w:szCs w:val="14"/>
        </w:rPr>
        <w:t>è</w:t>
      </w:r>
      <w:r w:rsidRPr="002B38FF">
        <w:rPr>
          <w:rFonts w:ascii="Arial,sans-serif"/>
          <w:szCs w:val="14"/>
        </w:rPr>
        <w:t>ncia a abrasi</w:t>
      </w:r>
      <w:r w:rsidRPr="002B38FF">
        <w:rPr>
          <w:rFonts w:ascii="Arial,sans-serif"/>
          <w:szCs w:val="14"/>
        </w:rPr>
        <w:t>ó</w:t>
      </w:r>
      <w:r w:rsidRPr="002B38FF">
        <w:rPr>
          <w:rFonts w:ascii="Arial,sans-serif"/>
          <w:szCs w:val="14"/>
        </w:rPr>
        <w:t>; resist</w:t>
      </w:r>
      <w:r w:rsidRPr="002B38FF">
        <w:rPr>
          <w:rFonts w:ascii="Arial,sans-serif"/>
          <w:szCs w:val="14"/>
        </w:rPr>
        <w:t>è</w:t>
      </w:r>
      <w:r w:rsidRPr="002B38FF">
        <w:rPr>
          <w:rFonts w:ascii="Arial,sans-serif"/>
          <w:szCs w:val="14"/>
        </w:rPr>
        <w:t>ncia a flexi</w:t>
      </w:r>
      <w:r w:rsidRPr="002B38FF">
        <w:rPr>
          <w:rFonts w:ascii="Arial,sans-serif"/>
          <w:szCs w:val="14"/>
        </w:rPr>
        <w:t>ó</w:t>
      </w:r>
      <w:r w:rsidRPr="002B38FF">
        <w:rPr>
          <w:rFonts w:ascii="Arial,sans-serif"/>
          <w:szCs w:val="14"/>
        </w:rPr>
        <w:t>; resist</w:t>
      </w:r>
      <w:r w:rsidRPr="002B38FF">
        <w:rPr>
          <w:rFonts w:ascii="Arial,sans-serif"/>
          <w:szCs w:val="14"/>
        </w:rPr>
        <w:t>è</w:t>
      </w:r>
      <w:r w:rsidRPr="002B38FF">
        <w:rPr>
          <w:rFonts w:ascii="Arial,sans-serif"/>
          <w:szCs w:val="14"/>
        </w:rPr>
        <w:t>ncia a la compressi</w:t>
      </w:r>
      <w:r w:rsidRPr="002B38FF">
        <w:rPr>
          <w:rFonts w:ascii="Arial,sans-serif"/>
          <w:szCs w:val="14"/>
        </w:rPr>
        <w:t>ó</w:t>
      </w:r>
      <w:r w:rsidRPr="002B38FF">
        <w:rPr>
          <w:rFonts w:ascii="Arial,sans-serif"/>
          <w:szCs w:val="14"/>
        </w:rPr>
        <w:t>; retracci</w:t>
      </w:r>
      <w:r w:rsidRPr="002B38FF">
        <w:rPr>
          <w:rFonts w:ascii="Arial,sans-serif"/>
          <w:szCs w:val="14"/>
        </w:rPr>
        <w:t>ó</w:t>
      </w:r>
      <w:r w:rsidRPr="002B38FF">
        <w:rPr>
          <w:rFonts w:ascii="Arial,sans-serif"/>
          <w:szCs w:val="14"/>
        </w:rPr>
        <w:t>; absorci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w:t>
      </w:r>
    </w:p>
    <w:p w14:paraId="58B67DE5" w14:textId="77777777" w:rsidR="00E118CD" w:rsidRPr="002B38FF" w:rsidRDefault="00D95247">
      <w:pPr>
        <w:rPr>
          <w:sz w:val="6"/>
          <w:szCs w:val="14"/>
        </w:rPr>
      </w:pPr>
      <w:r w:rsidRPr="002B38FF">
        <w:rPr>
          <w:rFonts w:ascii="Arial,sans-serif"/>
          <w:sz w:val="18"/>
          <w:szCs w:val="14"/>
        </w:rPr>
        <w:t xml:space="preserve"> </w:t>
      </w:r>
    </w:p>
    <w:p w14:paraId="6C089D65" w14:textId="77777777" w:rsidR="00E118CD" w:rsidRPr="002B38FF" w:rsidRDefault="00D95247">
      <w:pPr>
        <w:rPr>
          <w:sz w:val="6"/>
          <w:szCs w:val="14"/>
        </w:rPr>
      </w:pPr>
      <w:r w:rsidRPr="002B38FF">
        <w:rPr>
          <w:rFonts w:ascii="Arial,sans-serif"/>
          <w:szCs w:val="14"/>
        </w:rPr>
        <w:t xml:space="preserve">Abeurada de ciment (L): producte no normalitzat preparat </w:t>
      </w:r>
      <w:r w:rsidRPr="002B38FF">
        <w:rPr>
          <w:rFonts w:ascii="Arial,sans-serif"/>
          <w:i/>
          <w:szCs w:val="14"/>
        </w:rPr>
        <w:t>in situ</w:t>
      </w:r>
      <w:r w:rsidRPr="002B38FF">
        <w:rPr>
          <w:rFonts w:ascii="Arial,sans-serif"/>
          <w:szCs w:val="14"/>
        </w:rPr>
        <w:t xml:space="preserve"> amb ciment Portland i c</w:t>
      </w:r>
      <w:r w:rsidRPr="002B38FF">
        <w:rPr>
          <w:rFonts w:ascii="Arial,sans-serif"/>
          <w:szCs w:val="14"/>
        </w:rPr>
        <w:t>à</w:t>
      </w:r>
      <w:r w:rsidRPr="002B38FF">
        <w:rPr>
          <w:rFonts w:ascii="Arial,sans-serif"/>
          <w:szCs w:val="14"/>
        </w:rPr>
        <w:t>rregues minerals.</w:t>
      </w:r>
    </w:p>
    <w:p w14:paraId="218B186A" w14:textId="77777777" w:rsidR="00E118CD" w:rsidRPr="002B38FF" w:rsidRDefault="00D95247">
      <w:pPr>
        <w:rPr>
          <w:sz w:val="6"/>
          <w:szCs w:val="14"/>
        </w:rPr>
      </w:pPr>
      <w:r w:rsidRPr="002B38FF">
        <w:rPr>
          <w:rFonts w:ascii="Arial,sans-serif"/>
          <w:sz w:val="18"/>
          <w:szCs w:val="14"/>
        </w:rPr>
        <w:t xml:space="preserve"> </w:t>
      </w:r>
    </w:p>
    <w:p w14:paraId="7034638F" w14:textId="77777777" w:rsidR="00E118CD" w:rsidRPr="002B38FF" w:rsidRDefault="00D95247">
      <w:pPr>
        <w:rPr>
          <w:sz w:val="6"/>
          <w:szCs w:val="14"/>
        </w:rPr>
      </w:pPr>
      <w:r w:rsidRPr="002B38FF">
        <w:rPr>
          <w:rFonts w:ascii="Arial,sans-serif"/>
          <w:szCs w:val="14"/>
        </w:rPr>
        <w:t>- Material per a tapar juntes:</w:t>
      </w:r>
    </w:p>
    <w:p w14:paraId="24DC68FA" w14:textId="77777777" w:rsidR="00E118CD" w:rsidRPr="002B38FF" w:rsidRDefault="00D95247">
      <w:pPr>
        <w:rPr>
          <w:sz w:val="6"/>
          <w:szCs w:val="14"/>
        </w:rPr>
      </w:pPr>
      <w:r w:rsidRPr="002B38FF">
        <w:rPr>
          <w:rFonts w:ascii="Arial,sans-serif"/>
          <w:sz w:val="18"/>
          <w:szCs w:val="14"/>
        </w:rPr>
        <w:t xml:space="preserve"> </w:t>
      </w:r>
    </w:p>
    <w:p w14:paraId="36B3F465" w14:textId="77777777" w:rsidR="00E118CD" w:rsidRPr="002B38FF" w:rsidRDefault="00D95247">
      <w:pPr>
        <w:rPr>
          <w:sz w:val="6"/>
          <w:szCs w:val="14"/>
        </w:rPr>
      </w:pPr>
      <w:r w:rsidRPr="002B38FF">
        <w:rPr>
          <w:rFonts w:ascii="Arial,sans-serif"/>
          <w:szCs w:val="14"/>
        </w:rPr>
        <w:t>Juntes estructurals: perfils o cobertors de cantells de pl</w:t>
      </w:r>
      <w:r w:rsidRPr="002B38FF">
        <w:rPr>
          <w:rFonts w:ascii="Arial,sans-serif"/>
          <w:szCs w:val="14"/>
        </w:rPr>
        <w:t>à</w:t>
      </w:r>
      <w:r w:rsidRPr="002B38FF">
        <w:rPr>
          <w:rFonts w:ascii="Arial,sans-serif"/>
          <w:szCs w:val="14"/>
        </w:rPr>
        <w:t>stic o metall, massilla, etc.</w:t>
      </w:r>
    </w:p>
    <w:p w14:paraId="30B39BA9" w14:textId="77777777" w:rsidR="00E118CD" w:rsidRPr="002B38FF" w:rsidRDefault="00D95247">
      <w:pPr>
        <w:rPr>
          <w:sz w:val="6"/>
          <w:szCs w:val="14"/>
        </w:rPr>
      </w:pPr>
      <w:r w:rsidRPr="002B38FF">
        <w:rPr>
          <w:rFonts w:ascii="Arial,sans-serif"/>
          <w:sz w:val="18"/>
          <w:szCs w:val="14"/>
        </w:rPr>
        <w:t xml:space="preserve"> </w:t>
      </w:r>
    </w:p>
    <w:p w14:paraId="75677B7B" w14:textId="77777777" w:rsidR="00E118CD" w:rsidRPr="002B38FF" w:rsidRDefault="00D95247">
      <w:pPr>
        <w:rPr>
          <w:sz w:val="6"/>
          <w:szCs w:val="14"/>
        </w:rPr>
      </w:pPr>
      <w:r w:rsidRPr="002B38FF">
        <w:rPr>
          <w:rFonts w:ascii="Arial,sans-serif"/>
          <w:szCs w:val="14"/>
        </w:rPr>
        <w:t>Juntes perimetrals: poliestir</w:t>
      </w:r>
      <w:r w:rsidRPr="002B38FF">
        <w:rPr>
          <w:rFonts w:ascii="Arial,sans-serif"/>
          <w:szCs w:val="14"/>
        </w:rPr>
        <w:t>è</w:t>
      </w:r>
      <w:r w:rsidRPr="002B38FF">
        <w:rPr>
          <w:rFonts w:ascii="Arial,sans-serif"/>
          <w:szCs w:val="14"/>
        </w:rPr>
        <w:t xml:space="preserve"> expandit, silicona.</w:t>
      </w:r>
    </w:p>
    <w:p w14:paraId="1DF91CC4" w14:textId="77777777" w:rsidR="00E118CD" w:rsidRPr="002B38FF" w:rsidRDefault="00D95247">
      <w:pPr>
        <w:rPr>
          <w:sz w:val="6"/>
          <w:szCs w:val="14"/>
        </w:rPr>
      </w:pPr>
      <w:r w:rsidRPr="002B38FF">
        <w:rPr>
          <w:rFonts w:ascii="Arial,sans-serif"/>
          <w:sz w:val="18"/>
          <w:szCs w:val="14"/>
        </w:rPr>
        <w:t xml:space="preserve"> </w:t>
      </w:r>
    </w:p>
    <w:p w14:paraId="78D14113" w14:textId="77777777" w:rsidR="00E118CD" w:rsidRPr="002B38FF" w:rsidRDefault="00D95247">
      <w:pPr>
        <w:rPr>
          <w:sz w:val="6"/>
          <w:szCs w:val="14"/>
        </w:rPr>
      </w:pPr>
      <w:r w:rsidRPr="002B38FF">
        <w:rPr>
          <w:rFonts w:ascii="Arial,sans-serif"/>
          <w:szCs w:val="14"/>
        </w:rPr>
        <w:t>Juntes de partici</w:t>
      </w:r>
      <w:r w:rsidRPr="002B38FF">
        <w:rPr>
          <w:rFonts w:ascii="Arial,sans-serif"/>
          <w:szCs w:val="14"/>
        </w:rPr>
        <w:t>ó</w:t>
      </w:r>
      <w:r w:rsidRPr="002B38FF">
        <w:rPr>
          <w:rFonts w:ascii="Arial,sans-serif"/>
          <w:szCs w:val="14"/>
        </w:rPr>
        <w:t>: perfils, materials el</w:t>
      </w:r>
      <w:r w:rsidRPr="002B38FF">
        <w:rPr>
          <w:rFonts w:ascii="Arial,sans-serif"/>
          <w:szCs w:val="14"/>
        </w:rPr>
        <w:t>à</w:t>
      </w:r>
      <w:r w:rsidRPr="002B38FF">
        <w:rPr>
          <w:rFonts w:ascii="Arial,sans-serif"/>
          <w:szCs w:val="14"/>
        </w:rPr>
        <w:t>stics o material de rejuntar.</w:t>
      </w:r>
    </w:p>
    <w:p w14:paraId="0EBA66BF" w14:textId="77777777" w:rsidR="00E118CD" w:rsidRPr="002B38FF" w:rsidRDefault="00D95247">
      <w:pPr>
        <w:rPr>
          <w:sz w:val="6"/>
          <w:szCs w:val="14"/>
        </w:rPr>
      </w:pPr>
      <w:r w:rsidRPr="002B38FF">
        <w:rPr>
          <w:rFonts w:ascii="Arial,sans-serif"/>
          <w:sz w:val="18"/>
          <w:szCs w:val="14"/>
        </w:rPr>
        <w:t xml:space="preserve"> </w:t>
      </w:r>
    </w:p>
    <w:p w14:paraId="20047625"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66352B3A" w14:textId="77777777" w:rsidR="00E118CD" w:rsidRPr="002B38FF" w:rsidRDefault="00D95247">
      <w:pPr>
        <w:rPr>
          <w:sz w:val="6"/>
          <w:szCs w:val="14"/>
        </w:rPr>
      </w:pPr>
      <w:r w:rsidRPr="002B38FF">
        <w:rPr>
          <w:rFonts w:ascii="Arial,sans-serif"/>
          <w:sz w:val="18"/>
          <w:szCs w:val="14"/>
        </w:rPr>
        <w:t xml:space="preserve"> </w:t>
      </w:r>
    </w:p>
    <w:p w14:paraId="20C83C58" w14:textId="77777777" w:rsidR="00E118CD" w:rsidRPr="002B38FF" w:rsidRDefault="00D95247">
      <w:pPr>
        <w:rPr>
          <w:sz w:val="6"/>
          <w:szCs w:val="14"/>
        </w:rPr>
      </w:pPr>
      <w:r w:rsidRPr="002B38FF">
        <w:rPr>
          <w:rFonts w:ascii="Arial,sans-serif"/>
          <w:szCs w:val="14"/>
        </w:rPr>
        <w:t>- Taulells cer</w:t>
      </w:r>
      <w:r w:rsidRPr="002B38FF">
        <w:rPr>
          <w:rFonts w:ascii="Arial,sans-serif"/>
          <w:szCs w:val="14"/>
        </w:rPr>
        <w:t>à</w:t>
      </w:r>
      <w:r w:rsidRPr="002B38FF">
        <w:rPr>
          <w:rFonts w:ascii="Arial,sans-serif"/>
          <w:szCs w:val="14"/>
        </w:rPr>
        <w:t xml:space="preserve">mics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8.4):</w:t>
      </w:r>
    </w:p>
    <w:p w14:paraId="3CBFC181" w14:textId="77777777" w:rsidR="00E118CD" w:rsidRPr="002B38FF" w:rsidRDefault="00D95247">
      <w:pPr>
        <w:rPr>
          <w:sz w:val="6"/>
          <w:szCs w:val="14"/>
        </w:rPr>
      </w:pPr>
      <w:r w:rsidRPr="002B38FF">
        <w:rPr>
          <w:rFonts w:ascii="Arial,sans-serif"/>
          <w:sz w:val="18"/>
          <w:szCs w:val="14"/>
        </w:rPr>
        <w:t xml:space="preserve"> </w:t>
      </w:r>
    </w:p>
    <w:p w14:paraId="236F3AEC" w14:textId="77777777" w:rsidR="00E118CD" w:rsidRPr="002B38FF" w:rsidRDefault="00D95247">
      <w:pPr>
        <w:rPr>
          <w:sz w:val="6"/>
          <w:szCs w:val="14"/>
        </w:rPr>
      </w:pPr>
      <w:r w:rsidRPr="002B38FF">
        <w:rPr>
          <w:rFonts w:ascii="Arial,sans-serif"/>
          <w:szCs w:val="14"/>
        </w:rPr>
        <w:t>Cada subministrament anir</w:t>
      </w:r>
      <w:r w:rsidRPr="002B38FF">
        <w:rPr>
          <w:rFonts w:ascii="Arial,sans-serif"/>
          <w:szCs w:val="14"/>
        </w:rPr>
        <w:t>à</w:t>
      </w:r>
      <w:r w:rsidRPr="002B38FF">
        <w:rPr>
          <w:rFonts w:ascii="Arial,sans-serif"/>
          <w:szCs w:val="14"/>
        </w:rPr>
        <w:t xml:space="preserve"> acompanyat d</w:t>
      </w:r>
      <w:r w:rsidRPr="002B38FF">
        <w:rPr>
          <w:rFonts w:ascii="Arial,sans-serif"/>
          <w:szCs w:val="14"/>
        </w:rPr>
        <w:t>’</w:t>
      </w:r>
      <w:r w:rsidRPr="002B38FF">
        <w:rPr>
          <w:rFonts w:ascii="Arial,sans-serif"/>
          <w:szCs w:val="14"/>
        </w:rPr>
        <w:t>un full de subministrament que contindr</w:t>
      </w:r>
      <w:r w:rsidRPr="002B38FF">
        <w:rPr>
          <w:rFonts w:ascii="Arial,sans-serif"/>
          <w:szCs w:val="14"/>
        </w:rPr>
        <w:t>à</w:t>
      </w:r>
      <w:r w:rsidRPr="002B38FF">
        <w:rPr>
          <w:rFonts w:ascii="Arial,sans-serif"/>
          <w:szCs w:val="14"/>
        </w:rPr>
        <w:t xml:space="preserve"> les dades del taulell tipus de taulell, dimensions i forma, acabat i declaraci</w:t>
      </w:r>
      <w:r w:rsidRPr="002B38FF">
        <w:rPr>
          <w:rFonts w:ascii="Arial,sans-serif"/>
          <w:szCs w:val="14"/>
        </w:rPr>
        <w:t>ó</w:t>
      </w:r>
      <w:r w:rsidRPr="002B38FF">
        <w:rPr>
          <w:rFonts w:ascii="Arial,sans-serif"/>
          <w:szCs w:val="14"/>
        </w:rPr>
        <w:t xml:space="preserve"> del fabricant de les caracter</w:t>
      </w:r>
      <w:r w:rsidRPr="002B38FF">
        <w:rPr>
          <w:rFonts w:ascii="Arial,sans-serif"/>
          <w:szCs w:val="14"/>
        </w:rPr>
        <w:t>í</w:t>
      </w:r>
      <w:r w:rsidRPr="002B38FF">
        <w:rPr>
          <w:rFonts w:ascii="Arial,sans-serif"/>
          <w:szCs w:val="14"/>
        </w:rPr>
        <w:t>stiques t</w:t>
      </w:r>
      <w:r w:rsidRPr="002B38FF">
        <w:rPr>
          <w:rFonts w:ascii="Arial,sans-serif"/>
          <w:szCs w:val="14"/>
        </w:rPr>
        <w:t>è</w:t>
      </w:r>
      <w:r w:rsidRPr="002B38FF">
        <w:rPr>
          <w:rFonts w:ascii="Arial,sans-serif"/>
          <w:szCs w:val="14"/>
        </w:rPr>
        <w:t>cniques del taulell subministrat.</w:t>
      </w:r>
    </w:p>
    <w:p w14:paraId="7D342707" w14:textId="77777777" w:rsidR="00E118CD" w:rsidRPr="002B38FF" w:rsidRDefault="00D95247">
      <w:pPr>
        <w:rPr>
          <w:sz w:val="6"/>
          <w:szCs w:val="14"/>
        </w:rPr>
      </w:pPr>
      <w:r w:rsidRPr="002B38FF">
        <w:rPr>
          <w:rFonts w:ascii="Arial,sans-serif"/>
          <w:sz w:val="18"/>
          <w:szCs w:val="14"/>
        </w:rPr>
        <w:t xml:space="preserve"> </w:t>
      </w:r>
    </w:p>
    <w:p w14:paraId="54CA39B1" w14:textId="77777777" w:rsidR="00E118CD" w:rsidRPr="002B38FF" w:rsidRDefault="00D95247">
      <w:pPr>
        <w:rPr>
          <w:sz w:val="6"/>
          <w:szCs w:val="14"/>
        </w:rPr>
      </w:pPr>
      <w:r w:rsidRPr="002B38FF">
        <w:rPr>
          <w:rFonts w:ascii="Arial,sans-serif"/>
          <w:szCs w:val="14"/>
        </w:rPr>
        <w:t>Segons la norma UNE-EN 14411:2016, l</w:t>
      </w:r>
      <w:r w:rsidRPr="002B38FF">
        <w:rPr>
          <w:rFonts w:ascii="Arial,sans-serif"/>
          <w:szCs w:val="14"/>
        </w:rPr>
        <w:t>’</w:t>
      </w:r>
      <w:r w:rsidRPr="002B38FF">
        <w:rPr>
          <w:rFonts w:ascii="Arial,sans-serif"/>
          <w:szCs w:val="14"/>
        </w:rPr>
        <w:t>embalatge dels taulells cer</w:t>
      </w:r>
      <w:r w:rsidRPr="002B38FF">
        <w:rPr>
          <w:rFonts w:ascii="Arial,sans-serif"/>
          <w:szCs w:val="14"/>
        </w:rPr>
        <w:t>à</w:t>
      </w:r>
      <w:r w:rsidRPr="002B38FF">
        <w:rPr>
          <w:rFonts w:ascii="Arial,sans-serif"/>
          <w:szCs w:val="14"/>
        </w:rPr>
        <w:t>mics ha d</w:t>
      </w:r>
      <w:r w:rsidRPr="002B38FF">
        <w:rPr>
          <w:rFonts w:ascii="Arial,sans-serif"/>
          <w:szCs w:val="14"/>
        </w:rPr>
        <w:t>’</w:t>
      </w:r>
      <w:r w:rsidRPr="002B38FF">
        <w:rPr>
          <w:rFonts w:ascii="Arial,sans-serif"/>
          <w:szCs w:val="14"/>
        </w:rPr>
        <w:t>incloure la informaci</w:t>
      </w:r>
      <w:r w:rsidRPr="002B38FF">
        <w:rPr>
          <w:rFonts w:ascii="Arial,sans-serif"/>
          <w:szCs w:val="14"/>
        </w:rPr>
        <w:t>ó</w:t>
      </w:r>
      <w:r w:rsidRPr="002B38FF">
        <w:rPr>
          <w:rFonts w:ascii="Arial,sans-serif"/>
          <w:szCs w:val="14"/>
        </w:rPr>
        <w:t xml:space="preserve"> seg</w:t>
      </w:r>
      <w:r w:rsidRPr="002B38FF">
        <w:rPr>
          <w:rFonts w:ascii="Arial,sans-serif"/>
          <w:szCs w:val="14"/>
        </w:rPr>
        <w:t>ü</w:t>
      </w:r>
      <w:r w:rsidRPr="002B38FF">
        <w:rPr>
          <w:rFonts w:ascii="Arial,sans-serif"/>
          <w:szCs w:val="14"/>
        </w:rPr>
        <w:t>ent:</w:t>
      </w:r>
    </w:p>
    <w:p w14:paraId="6D1428C5" w14:textId="77777777" w:rsidR="00E118CD" w:rsidRPr="002B38FF" w:rsidRDefault="00D95247">
      <w:pPr>
        <w:rPr>
          <w:sz w:val="6"/>
          <w:szCs w:val="14"/>
        </w:rPr>
      </w:pPr>
      <w:r w:rsidRPr="002B38FF">
        <w:rPr>
          <w:rFonts w:ascii="Arial,sans-serif"/>
          <w:sz w:val="18"/>
          <w:szCs w:val="14"/>
        </w:rPr>
        <w:t xml:space="preserve"> </w:t>
      </w:r>
    </w:p>
    <w:p w14:paraId="396CF5DE" w14:textId="77777777" w:rsidR="00E118CD" w:rsidRPr="002B38FF" w:rsidRDefault="00D95247">
      <w:pPr>
        <w:rPr>
          <w:sz w:val="6"/>
          <w:szCs w:val="14"/>
        </w:rPr>
      </w:pPr>
      <w:r w:rsidRPr="002B38FF">
        <w:rPr>
          <w:rFonts w:ascii="Arial,sans-serif"/>
          <w:szCs w:val="14"/>
        </w:rPr>
        <w:t>Marca del fabricant i/o la marca comercial, i pa</w:t>
      </w:r>
      <w:r w:rsidRPr="002B38FF">
        <w:rPr>
          <w:rFonts w:ascii="Arial,sans-serif"/>
          <w:szCs w:val="14"/>
        </w:rPr>
        <w:t>í</w:t>
      </w:r>
      <w:r w:rsidRPr="002B38FF">
        <w:rPr>
          <w:rFonts w:ascii="Arial,sans-serif"/>
          <w:szCs w:val="14"/>
        </w:rPr>
        <w:t>s de fabricaci</w:t>
      </w:r>
      <w:r w:rsidRPr="002B38FF">
        <w:rPr>
          <w:rFonts w:ascii="Arial,sans-serif"/>
          <w:szCs w:val="14"/>
        </w:rPr>
        <w:t>ó</w:t>
      </w:r>
      <w:r w:rsidRPr="002B38FF">
        <w:rPr>
          <w:rFonts w:ascii="Arial,sans-serif"/>
          <w:szCs w:val="14"/>
        </w:rPr>
        <w:t xml:space="preserve"> (1a cocci</w:t>
      </w:r>
      <w:r w:rsidRPr="002B38FF">
        <w:rPr>
          <w:rFonts w:ascii="Arial,sans-serif"/>
          <w:szCs w:val="14"/>
        </w:rPr>
        <w:t>ó</w:t>
      </w:r>
      <w:r w:rsidRPr="002B38FF">
        <w:rPr>
          <w:rFonts w:ascii="Arial,sans-serif"/>
          <w:szCs w:val="14"/>
        </w:rPr>
        <w:t>).</w:t>
      </w:r>
    </w:p>
    <w:p w14:paraId="2421197F" w14:textId="77777777" w:rsidR="00E118CD" w:rsidRPr="002B38FF" w:rsidRDefault="00D95247">
      <w:pPr>
        <w:rPr>
          <w:sz w:val="6"/>
          <w:szCs w:val="14"/>
        </w:rPr>
      </w:pPr>
      <w:r w:rsidRPr="002B38FF">
        <w:rPr>
          <w:rFonts w:ascii="Arial,sans-serif"/>
          <w:sz w:val="18"/>
          <w:szCs w:val="14"/>
        </w:rPr>
        <w:t xml:space="preserve"> </w:t>
      </w:r>
    </w:p>
    <w:p w14:paraId="24DBDA6E" w14:textId="77777777" w:rsidR="00E118CD" w:rsidRPr="002B38FF" w:rsidRDefault="00D95247">
      <w:pPr>
        <w:rPr>
          <w:sz w:val="6"/>
          <w:szCs w:val="14"/>
        </w:rPr>
      </w:pPr>
      <w:r w:rsidRPr="002B38FF">
        <w:rPr>
          <w:rFonts w:ascii="Arial,sans-serif"/>
          <w:szCs w:val="14"/>
        </w:rPr>
        <w:t>Designaci</w:t>
      </w:r>
      <w:r w:rsidRPr="002B38FF">
        <w:rPr>
          <w:rFonts w:ascii="Arial,sans-serif"/>
          <w:szCs w:val="14"/>
        </w:rPr>
        <w:t>ó</w:t>
      </w:r>
      <w:r w:rsidRPr="002B38FF">
        <w:rPr>
          <w:rFonts w:ascii="Arial,sans-serif"/>
          <w:szCs w:val="14"/>
        </w:rPr>
        <w:t xml:space="preserve"> de la qualitat, quan correspongui.</w:t>
      </w:r>
    </w:p>
    <w:p w14:paraId="215777C4" w14:textId="77777777" w:rsidR="00E118CD" w:rsidRPr="002B38FF" w:rsidRDefault="00D95247">
      <w:pPr>
        <w:rPr>
          <w:sz w:val="6"/>
          <w:szCs w:val="14"/>
        </w:rPr>
      </w:pPr>
      <w:r w:rsidRPr="002B38FF">
        <w:rPr>
          <w:rFonts w:ascii="Arial,sans-serif"/>
          <w:sz w:val="18"/>
          <w:szCs w:val="14"/>
        </w:rPr>
        <w:t xml:space="preserve"> </w:t>
      </w:r>
    </w:p>
    <w:p w14:paraId="339A70D2" w14:textId="77777777" w:rsidR="00E118CD" w:rsidRPr="002B38FF" w:rsidRDefault="00D95247">
      <w:pPr>
        <w:rPr>
          <w:sz w:val="6"/>
          <w:szCs w:val="14"/>
        </w:rPr>
      </w:pPr>
      <w:r w:rsidRPr="002B38FF">
        <w:rPr>
          <w:rFonts w:ascii="Arial,sans-serif"/>
          <w:szCs w:val="14"/>
        </w:rPr>
        <w:t>Refer</w:t>
      </w:r>
      <w:r w:rsidRPr="002B38FF">
        <w:rPr>
          <w:rFonts w:ascii="Arial,sans-serif"/>
          <w:szCs w:val="14"/>
        </w:rPr>
        <w:t>è</w:t>
      </w:r>
      <w:r w:rsidRPr="002B38FF">
        <w:rPr>
          <w:rFonts w:ascii="Arial,sans-serif"/>
          <w:szCs w:val="14"/>
        </w:rPr>
        <w:t>ncia a l</w:t>
      </w:r>
      <w:r w:rsidRPr="002B38FF">
        <w:rPr>
          <w:rFonts w:ascii="Arial,sans-serif"/>
          <w:szCs w:val="14"/>
        </w:rPr>
        <w:t>’</w:t>
      </w:r>
      <w:r w:rsidRPr="002B38FF">
        <w:rPr>
          <w:rFonts w:ascii="Arial,sans-serif"/>
          <w:szCs w:val="14"/>
        </w:rPr>
        <w:t>annex a la norma EN 14411 i classificaci</w:t>
      </w:r>
      <w:r w:rsidRPr="002B38FF">
        <w:rPr>
          <w:rFonts w:ascii="Arial,sans-serif"/>
          <w:szCs w:val="14"/>
        </w:rPr>
        <w:t>ó</w:t>
      </w:r>
      <w:r w:rsidRPr="002B38FF">
        <w:rPr>
          <w:rFonts w:ascii="Arial,sans-serif"/>
          <w:szCs w:val="14"/>
        </w:rPr>
        <w:t>, quan sigui aplicable.</w:t>
      </w:r>
    </w:p>
    <w:p w14:paraId="46E7013B" w14:textId="77777777" w:rsidR="00E118CD" w:rsidRPr="002B38FF" w:rsidRDefault="00D95247">
      <w:pPr>
        <w:rPr>
          <w:sz w:val="6"/>
          <w:szCs w:val="14"/>
        </w:rPr>
      </w:pPr>
      <w:r w:rsidRPr="002B38FF">
        <w:rPr>
          <w:rFonts w:ascii="Arial,sans-serif"/>
          <w:sz w:val="18"/>
          <w:szCs w:val="14"/>
        </w:rPr>
        <w:t xml:space="preserve"> </w:t>
      </w:r>
    </w:p>
    <w:p w14:paraId="2726FF37" w14:textId="77777777" w:rsidR="00E118CD" w:rsidRPr="002B38FF" w:rsidRDefault="00D95247">
      <w:pPr>
        <w:rPr>
          <w:sz w:val="6"/>
          <w:szCs w:val="14"/>
        </w:rPr>
      </w:pPr>
      <w:r w:rsidRPr="002B38FF">
        <w:rPr>
          <w:rFonts w:ascii="Arial,sans-serif"/>
          <w:szCs w:val="14"/>
        </w:rPr>
        <w:t>Les mesures nominals i de fabricaci</w:t>
      </w:r>
      <w:r w:rsidRPr="002B38FF">
        <w:rPr>
          <w:rFonts w:ascii="Arial,sans-serif"/>
          <w:szCs w:val="14"/>
        </w:rPr>
        <w:t>ó</w:t>
      </w:r>
      <w:r w:rsidRPr="002B38FF">
        <w:rPr>
          <w:rFonts w:ascii="Arial,sans-serif"/>
          <w:szCs w:val="14"/>
        </w:rPr>
        <w:t>.</w:t>
      </w:r>
    </w:p>
    <w:p w14:paraId="1E199F19" w14:textId="77777777" w:rsidR="00E118CD" w:rsidRPr="002B38FF" w:rsidRDefault="00D95247">
      <w:pPr>
        <w:rPr>
          <w:sz w:val="6"/>
          <w:szCs w:val="14"/>
        </w:rPr>
      </w:pPr>
      <w:r w:rsidRPr="002B38FF">
        <w:rPr>
          <w:rFonts w:ascii="Arial,sans-serif"/>
          <w:sz w:val="18"/>
          <w:szCs w:val="14"/>
        </w:rPr>
        <w:t xml:space="preserve"> </w:t>
      </w:r>
    </w:p>
    <w:p w14:paraId="57F94BCF" w14:textId="77777777" w:rsidR="00E118CD" w:rsidRPr="002B38FF" w:rsidRDefault="00D95247">
      <w:pPr>
        <w:rPr>
          <w:sz w:val="6"/>
          <w:szCs w:val="14"/>
        </w:rPr>
      </w:pPr>
      <w:r w:rsidRPr="002B38FF">
        <w:rPr>
          <w:rFonts w:ascii="Arial,sans-serif"/>
          <w:szCs w:val="14"/>
        </w:rPr>
        <w:t>La naturalesa de la superf</w:t>
      </w:r>
      <w:r w:rsidRPr="002B38FF">
        <w:rPr>
          <w:rFonts w:ascii="Arial,sans-serif"/>
          <w:szCs w:val="14"/>
        </w:rPr>
        <w:t>í</w:t>
      </w:r>
      <w:r w:rsidRPr="002B38FF">
        <w:rPr>
          <w:rFonts w:ascii="Arial,sans-serif"/>
          <w:szCs w:val="14"/>
        </w:rPr>
        <w:t>cie: esmaltada (GL) o no esmaltada (UGL).</w:t>
      </w:r>
    </w:p>
    <w:p w14:paraId="11DE3A37" w14:textId="77777777" w:rsidR="00E118CD" w:rsidRPr="002B38FF" w:rsidRDefault="00D95247">
      <w:pPr>
        <w:rPr>
          <w:sz w:val="6"/>
          <w:szCs w:val="14"/>
        </w:rPr>
      </w:pPr>
      <w:r w:rsidRPr="002B38FF">
        <w:rPr>
          <w:rFonts w:ascii="Arial,sans-serif"/>
          <w:sz w:val="18"/>
          <w:szCs w:val="14"/>
        </w:rPr>
        <w:t xml:space="preserve"> </w:t>
      </w:r>
    </w:p>
    <w:p w14:paraId="156C06AE" w14:textId="77777777" w:rsidR="00E118CD" w:rsidRPr="002B38FF" w:rsidRDefault="00D95247">
      <w:pPr>
        <w:rPr>
          <w:sz w:val="6"/>
          <w:szCs w:val="14"/>
        </w:rPr>
      </w:pPr>
      <w:r w:rsidRPr="002B38FF">
        <w:rPr>
          <w:rFonts w:ascii="Arial,sans-serif"/>
          <w:szCs w:val="14"/>
        </w:rPr>
        <w:t>El tractament superficial aplicat despr</w:t>
      </w:r>
      <w:r w:rsidRPr="002B38FF">
        <w:rPr>
          <w:rFonts w:ascii="Arial,sans-serif"/>
          <w:szCs w:val="14"/>
        </w:rPr>
        <w:t>é</w:t>
      </w:r>
      <w:r w:rsidRPr="002B38FF">
        <w:rPr>
          <w:rFonts w:ascii="Arial,sans-serif"/>
          <w:szCs w:val="14"/>
        </w:rPr>
        <w:t>s de la cocci</w:t>
      </w:r>
      <w:r w:rsidRPr="002B38FF">
        <w:rPr>
          <w:rFonts w:ascii="Arial,sans-serif"/>
          <w:szCs w:val="14"/>
        </w:rPr>
        <w:t>ó</w:t>
      </w:r>
      <w:r w:rsidRPr="002B38FF">
        <w:rPr>
          <w:rFonts w:ascii="Arial,sans-serif"/>
          <w:szCs w:val="14"/>
        </w:rPr>
        <w:t>, si n</w:t>
      </w:r>
      <w:r w:rsidRPr="002B38FF">
        <w:rPr>
          <w:rFonts w:ascii="Arial,sans-serif"/>
          <w:szCs w:val="14"/>
        </w:rPr>
        <w:t>’</w:t>
      </w:r>
      <w:r w:rsidRPr="002B38FF">
        <w:rPr>
          <w:rFonts w:ascii="Arial,sans-serif"/>
          <w:szCs w:val="14"/>
        </w:rPr>
        <w:t>hi ha.</w:t>
      </w:r>
    </w:p>
    <w:p w14:paraId="6C490B9D" w14:textId="77777777" w:rsidR="00E118CD" w:rsidRPr="002B38FF" w:rsidRDefault="00D95247">
      <w:pPr>
        <w:rPr>
          <w:sz w:val="6"/>
          <w:szCs w:val="14"/>
        </w:rPr>
      </w:pPr>
      <w:r w:rsidRPr="002B38FF">
        <w:rPr>
          <w:rFonts w:ascii="Arial,sans-serif"/>
          <w:sz w:val="18"/>
          <w:szCs w:val="14"/>
        </w:rPr>
        <w:t xml:space="preserve"> </w:t>
      </w:r>
    </w:p>
    <w:p w14:paraId="494F6E09" w14:textId="77777777" w:rsidR="00E118CD" w:rsidRPr="002B38FF" w:rsidRDefault="00D95247">
      <w:pPr>
        <w:rPr>
          <w:sz w:val="6"/>
          <w:szCs w:val="14"/>
        </w:rPr>
      </w:pPr>
      <w:proofErr w:type="gramStart"/>
      <w:r w:rsidRPr="002B38FF">
        <w:rPr>
          <w:rFonts w:ascii="Arial,sans-serif"/>
          <w:szCs w:val="14"/>
        </w:rPr>
        <w:t>El pes</w:t>
      </w:r>
      <w:proofErr w:type="gramEnd"/>
      <w:r w:rsidRPr="002B38FF">
        <w:rPr>
          <w:rFonts w:ascii="Arial,sans-serif"/>
          <w:szCs w:val="14"/>
        </w:rPr>
        <w:t xml:space="preserve"> m</w:t>
      </w:r>
      <w:r w:rsidRPr="002B38FF">
        <w:rPr>
          <w:rFonts w:ascii="Arial,sans-serif"/>
          <w:szCs w:val="14"/>
        </w:rPr>
        <w:t>à</w:t>
      </w:r>
      <w:r w:rsidRPr="002B38FF">
        <w:rPr>
          <w:rFonts w:ascii="Arial,sans-serif"/>
          <w:szCs w:val="14"/>
        </w:rPr>
        <w:t>xim total en sec de l</w:t>
      </w:r>
      <w:r w:rsidRPr="002B38FF">
        <w:rPr>
          <w:rFonts w:ascii="Arial,sans-serif"/>
          <w:szCs w:val="14"/>
        </w:rPr>
        <w:t>’</w:t>
      </w:r>
      <w:r w:rsidRPr="002B38FF">
        <w:rPr>
          <w:rFonts w:ascii="Arial,sans-serif"/>
          <w:szCs w:val="14"/>
        </w:rPr>
        <w:t>embalatge dels taulells cer</w:t>
      </w:r>
      <w:r w:rsidRPr="002B38FF">
        <w:rPr>
          <w:rFonts w:ascii="Arial,sans-serif"/>
          <w:szCs w:val="14"/>
        </w:rPr>
        <w:t>à</w:t>
      </w:r>
      <w:r w:rsidRPr="002B38FF">
        <w:rPr>
          <w:rFonts w:ascii="Arial,sans-serif"/>
          <w:szCs w:val="14"/>
        </w:rPr>
        <w:t>mics.</w:t>
      </w:r>
    </w:p>
    <w:p w14:paraId="073D2D9C" w14:textId="77777777" w:rsidR="00E118CD" w:rsidRPr="002B38FF" w:rsidRDefault="00D95247">
      <w:pPr>
        <w:rPr>
          <w:sz w:val="6"/>
          <w:szCs w:val="14"/>
        </w:rPr>
      </w:pPr>
      <w:r w:rsidRPr="002B38FF">
        <w:rPr>
          <w:rFonts w:ascii="Arial,sans-serif"/>
          <w:sz w:val="18"/>
          <w:szCs w:val="14"/>
        </w:rPr>
        <w:t xml:space="preserve"> </w:t>
      </w:r>
    </w:p>
    <w:p w14:paraId="510B6115" w14:textId="77777777" w:rsidR="00E118CD" w:rsidRPr="002B38FF" w:rsidRDefault="00D95247">
      <w:pPr>
        <w:rPr>
          <w:sz w:val="6"/>
          <w:szCs w:val="14"/>
        </w:rPr>
      </w:pPr>
      <w:r w:rsidRPr="002B38FF">
        <w:rPr>
          <w:rFonts w:ascii="Arial,sans-serif"/>
          <w:szCs w:val="14"/>
        </w:rPr>
        <w:t>En cas que l</w:t>
      </w:r>
      <w:r w:rsidRPr="002B38FF">
        <w:rPr>
          <w:rFonts w:ascii="Arial,sans-serif"/>
          <w:szCs w:val="14"/>
        </w:rPr>
        <w:t>’</w:t>
      </w:r>
      <w:r w:rsidRPr="002B38FF">
        <w:rPr>
          <w:rFonts w:ascii="Arial,sans-serif"/>
          <w:szCs w:val="14"/>
        </w:rPr>
        <w:t>embalatge o en albar</w:t>
      </w:r>
      <w:r w:rsidRPr="002B38FF">
        <w:rPr>
          <w:rFonts w:ascii="Arial,sans-serif"/>
          <w:szCs w:val="14"/>
        </w:rPr>
        <w:t>à</w:t>
      </w:r>
      <w:r w:rsidRPr="002B38FF">
        <w:rPr>
          <w:rFonts w:ascii="Arial,sans-serif"/>
          <w:szCs w:val="14"/>
        </w:rPr>
        <w:t xml:space="preserve"> de lliurament no s</w:t>
      </w:r>
      <w:r w:rsidRPr="002B38FF">
        <w:rPr>
          <w:rFonts w:ascii="Arial,sans-serif"/>
          <w:szCs w:val="14"/>
        </w:rPr>
        <w:t>’</w:t>
      </w:r>
      <w:r w:rsidRPr="002B38FF">
        <w:rPr>
          <w:rFonts w:ascii="Arial,sans-serif"/>
          <w:szCs w:val="14"/>
        </w:rPr>
        <w:t>indiqui el codi de taulell amb especificaci</w:t>
      </w:r>
      <w:r w:rsidRPr="002B38FF">
        <w:rPr>
          <w:rFonts w:ascii="Arial,sans-serif"/>
          <w:szCs w:val="14"/>
        </w:rPr>
        <w:t>ó</w:t>
      </w:r>
      <w:r w:rsidRPr="002B38FF">
        <w:rPr>
          <w:rFonts w:ascii="Arial,sans-serif"/>
          <w:szCs w:val="14"/>
        </w:rPr>
        <w:t xml:space="preserve"> t</w:t>
      </w:r>
      <w:r w:rsidRPr="002B38FF">
        <w:rPr>
          <w:rFonts w:ascii="Arial,sans-serif"/>
          <w:szCs w:val="14"/>
        </w:rPr>
        <w:t>è</w:t>
      </w:r>
      <w:r w:rsidRPr="002B38FF">
        <w:rPr>
          <w:rFonts w:ascii="Arial,sans-serif"/>
          <w:szCs w:val="14"/>
        </w:rPr>
        <w:t>cnica, se sol</w:t>
      </w:r>
      <w:r w:rsidRPr="002B38FF">
        <w:rPr>
          <w:rFonts w:ascii="Arial,sans-serif"/>
          <w:szCs w:val="14"/>
        </w:rPr>
        <w:t>·</w:t>
      </w:r>
      <w:r w:rsidRPr="002B38FF">
        <w:rPr>
          <w:rFonts w:ascii="Arial,sans-serif"/>
          <w:szCs w:val="14"/>
        </w:rPr>
        <w:t>licitar</w:t>
      </w:r>
      <w:r w:rsidRPr="002B38FF">
        <w:rPr>
          <w:rFonts w:ascii="Arial,sans-serif"/>
          <w:szCs w:val="14"/>
        </w:rPr>
        <w:t>à</w:t>
      </w:r>
      <w:r w:rsidRPr="002B38FF">
        <w:rPr>
          <w:rFonts w:ascii="Arial,sans-serif"/>
          <w:szCs w:val="14"/>
        </w:rPr>
        <w:t xml:space="preserve"> al distribu</w:t>
      </w:r>
      <w:r w:rsidRPr="002B38FF">
        <w:rPr>
          <w:rFonts w:ascii="Arial,sans-serif"/>
          <w:szCs w:val="14"/>
        </w:rPr>
        <w:t>ï</w:t>
      </w:r>
      <w:r w:rsidRPr="002B38FF">
        <w:rPr>
          <w:rFonts w:ascii="Arial,sans-serif"/>
          <w:szCs w:val="14"/>
        </w:rPr>
        <w:t>dor o al fabricant informaci</w:t>
      </w:r>
      <w:r w:rsidRPr="002B38FF">
        <w:rPr>
          <w:rFonts w:ascii="Arial,sans-serif"/>
          <w:szCs w:val="14"/>
        </w:rPr>
        <w:t>ó</w:t>
      </w:r>
      <w:r w:rsidRPr="002B38FF">
        <w:rPr>
          <w:rFonts w:ascii="Arial,sans-serif"/>
          <w:szCs w:val="14"/>
        </w:rPr>
        <w:t xml:space="preserve"> de les caracter</w:t>
      </w:r>
      <w:r w:rsidRPr="002B38FF">
        <w:rPr>
          <w:rFonts w:ascii="Arial,sans-serif"/>
          <w:szCs w:val="14"/>
        </w:rPr>
        <w:t>í</w:t>
      </w:r>
      <w:r w:rsidRPr="002B38FF">
        <w:rPr>
          <w:rFonts w:ascii="Arial,sans-serif"/>
          <w:szCs w:val="14"/>
        </w:rPr>
        <w:t>stiques t</w:t>
      </w:r>
      <w:r w:rsidRPr="002B38FF">
        <w:rPr>
          <w:rFonts w:ascii="Arial,sans-serif"/>
          <w:szCs w:val="14"/>
        </w:rPr>
        <w:t>è</w:t>
      </w:r>
      <w:r w:rsidRPr="002B38FF">
        <w:rPr>
          <w:rFonts w:ascii="Arial,sans-serif"/>
          <w:szCs w:val="14"/>
        </w:rPr>
        <w:t>cniques del taulell cer</w:t>
      </w:r>
      <w:r w:rsidRPr="002B38FF">
        <w:rPr>
          <w:rFonts w:ascii="Arial,sans-serif"/>
          <w:szCs w:val="14"/>
        </w:rPr>
        <w:t>à</w:t>
      </w:r>
      <w:r w:rsidRPr="002B38FF">
        <w:rPr>
          <w:rFonts w:ascii="Arial,sans-serif"/>
          <w:szCs w:val="14"/>
        </w:rPr>
        <w:t>mic subministrat.</w:t>
      </w:r>
    </w:p>
    <w:p w14:paraId="3C98514C" w14:textId="77777777" w:rsidR="00E118CD" w:rsidRPr="002B38FF" w:rsidRDefault="00D95247">
      <w:pPr>
        <w:rPr>
          <w:sz w:val="6"/>
          <w:szCs w:val="14"/>
        </w:rPr>
      </w:pPr>
      <w:r w:rsidRPr="002B38FF">
        <w:rPr>
          <w:rFonts w:ascii="Arial,sans-serif"/>
          <w:sz w:val="18"/>
          <w:szCs w:val="14"/>
        </w:rPr>
        <w:t xml:space="preserve"> </w:t>
      </w:r>
    </w:p>
    <w:p w14:paraId="3A73B550" w14:textId="77777777" w:rsidR="00E118CD" w:rsidRPr="002B38FF" w:rsidRDefault="00D95247">
      <w:pPr>
        <w:rPr>
          <w:sz w:val="6"/>
          <w:szCs w:val="14"/>
        </w:rPr>
      </w:pPr>
      <w:r w:rsidRPr="002B38FF">
        <w:rPr>
          <w:rFonts w:ascii="Arial,sans-serif"/>
          <w:szCs w:val="14"/>
        </w:rPr>
        <w:t>- Mosaics: en general es presenten apegats per la cara vista a fulls de paper generalment perforats o, pel dors, a una xarxa t</w:t>
      </w:r>
      <w:r w:rsidRPr="002B38FF">
        <w:rPr>
          <w:rFonts w:ascii="Arial,sans-serif"/>
          <w:szCs w:val="14"/>
        </w:rPr>
        <w:t>è</w:t>
      </w:r>
      <w:r w:rsidRPr="002B38FF">
        <w:rPr>
          <w:rFonts w:ascii="Arial,sans-serif"/>
          <w:szCs w:val="14"/>
        </w:rPr>
        <w:t>xtil, de paper o de pl</w:t>
      </w:r>
      <w:r w:rsidRPr="002B38FF">
        <w:rPr>
          <w:rFonts w:ascii="Arial,sans-serif"/>
          <w:szCs w:val="14"/>
        </w:rPr>
        <w:t>à</w:t>
      </w:r>
      <w:r w:rsidRPr="002B38FF">
        <w:rPr>
          <w:rFonts w:ascii="Arial,sans-serif"/>
          <w:szCs w:val="14"/>
        </w:rPr>
        <w:t>stic.</w:t>
      </w:r>
    </w:p>
    <w:p w14:paraId="03FF9CB3" w14:textId="77777777" w:rsidR="00E118CD" w:rsidRPr="002B38FF" w:rsidRDefault="00D95247">
      <w:pPr>
        <w:rPr>
          <w:sz w:val="6"/>
          <w:szCs w:val="14"/>
        </w:rPr>
      </w:pPr>
      <w:r w:rsidRPr="002B38FF">
        <w:rPr>
          <w:rFonts w:ascii="Arial,sans-serif"/>
          <w:sz w:val="18"/>
          <w:szCs w:val="14"/>
        </w:rPr>
        <w:t xml:space="preserve"> </w:t>
      </w:r>
    </w:p>
    <w:p w14:paraId="002B4251" w14:textId="77777777" w:rsidR="00E118CD" w:rsidRPr="002B38FF" w:rsidRDefault="00D95247">
      <w:pPr>
        <w:rPr>
          <w:sz w:val="6"/>
          <w:szCs w:val="14"/>
        </w:rPr>
      </w:pPr>
      <w:r w:rsidRPr="002B38FF">
        <w:rPr>
          <w:rFonts w:ascii="Arial,sans-serif"/>
          <w:szCs w:val="14"/>
        </w:rPr>
        <w:t>- Adhesius per a taulells cer</w:t>
      </w:r>
      <w:r w:rsidRPr="002B38FF">
        <w:rPr>
          <w:rFonts w:ascii="Arial,sans-serif"/>
          <w:szCs w:val="14"/>
        </w:rPr>
        <w:t>à</w:t>
      </w:r>
      <w:r w:rsidRPr="002B38FF">
        <w:rPr>
          <w:rFonts w:ascii="Arial,sans-serif"/>
          <w:szCs w:val="14"/>
        </w:rPr>
        <w:t xml:space="preserve">mics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8.4): el producte se subministrar</w:t>
      </w:r>
      <w:r w:rsidRPr="002B38FF">
        <w:rPr>
          <w:rFonts w:ascii="Arial,sans-serif"/>
          <w:szCs w:val="14"/>
        </w:rPr>
        <w:t>à</w:t>
      </w:r>
      <w:r w:rsidRPr="002B38FF">
        <w:rPr>
          <w:rFonts w:ascii="Arial,sans-serif"/>
          <w:szCs w:val="14"/>
        </w:rPr>
        <w:t xml:space="preserve"> ensacat. Els sacs es recepcionaran en bon estat, sense esgarranys, zones humides ni fugues de material.</w:t>
      </w:r>
    </w:p>
    <w:p w14:paraId="169BD540" w14:textId="77777777" w:rsidR="00E118CD" w:rsidRPr="002B38FF" w:rsidRDefault="00D95247">
      <w:pPr>
        <w:rPr>
          <w:sz w:val="6"/>
          <w:szCs w:val="14"/>
        </w:rPr>
      </w:pPr>
      <w:r w:rsidRPr="002B38FF">
        <w:rPr>
          <w:rFonts w:ascii="Arial,sans-serif"/>
          <w:sz w:val="18"/>
          <w:szCs w:val="14"/>
        </w:rPr>
        <w:t xml:space="preserve"> </w:t>
      </w:r>
    </w:p>
    <w:p w14:paraId="7350B816" w14:textId="77777777" w:rsidR="00E118CD" w:rsidRPr="002B38FF" w:rsidRDefault="00D95247">
      <w:pPr>
        <w:rPr>
          <w:sz w:val="6"/>
          <w:szCs w:val="14"/>
        </w:rPr>
      </w:pPr>
      <w:r w:rsidRPr="002B38FF">
        <w:rPr>
          <w:rFonts w:ascii="Arial,sans-serif"/>
          <w:szCs w:val="14"/>
        </w:rPr>
        <w:lastRenderedPageBreak/>
        <w:t>- Morters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19.1): fet en obra, comprovaci</w:t>
      </w:r>
      <w:r w:rsidRPr="002B38FF">
        <w:rPr>
          <w:rFonts w:ascii="Arial,sans-serif"/>
          <w:szCs w:val="14"/>
        </w:rPr>
        <w:t>ó</w:t>
      </w:r>
      <w:r w:rsidRPr="002B38FF">
        <w:rPr>
          <w:rFonts w:ascii="Arial,sans-serif"/>
          <w:szCs w:val="14"/>
        </w:rPr>
        <w:t xml:space="preserve"> de les dosificacions, mat</w:t>
      </w:r>
      <w:r w:rsidRPr="002B38FF">
        <w:rPr>
          <w:rFonts w:ascii="Arial,sans-serif"/>
          <w:szCs w:val="14"/>
        </w:rPr>
        <w:t>è</w:t>
      </w:r>
      <w:r w:rsidRPr="002B38FF">
        <w:rPr>
          <w:rFonts w:ascii="Arial,sans-serif"/>
          <w:szCs w:val="14"/>
        </w:rPr>
        <w:t>ries primeres: identificaci</w:t>
      </w:r>
      <w:r w:rsidRPr="002B38FF">
        <w:rPr>
          <w:rFonts w:ascii="Arial,sans-serif"/>
          <w:szCs w:val="14"/>
        </w:rPr>
        <w:t>ó</w:t>
      </w:r>
      <w:r w:rsidRPr="002B38FF">
        <w:rPr>
          <w:rFonts w:ascii="Arial,sans-serif"/>
          <w:szCs w:val="14"/>
        </w:rPr>
        <w:t>: ciment, aigua, cal</w:t>
      </w:r>
      <w:r w:rsidRPr="002B38FF">
        <w:rPr>
          <w:rFonts w:ascii="Arial,sans-serif"/>
          <w:szCs w:val="14"/>
        </w:rPr>
        <w:t>ç</w:t>
      </w:r>
      <w:r w:rsidRPr="002B38FF">
        <w:rPr>
          <w:rFonts w:ascii="Arial,sans-serif"/>
          <w:szCs w:val="14"/>
        </w:rPr>
        <w:t>, arena; morter industrial.</w:t>
      </w:r>
    </w:p>
    <w:p w14:paraId="7AB32945" w14:textId="77777777" w:rsidR="00E118CD" w:rsidRPr="002B38FF" w:rsidRDefault="00D95247">
      <w:pPr>
        <w:rPr>
          <w:sz w:val="6"/>
          <w:szCs w:val="14"/>
        </w:rPr>
      </w:pPr>
      <w:r w:rsidRPr="002B38FF">
        <w:rPr>
          <w:rFonts w:ascii="Arial,sans-serif"/>
          <w:sz w:val="18"/>
          <w:szCs w:val="14"/>
        </w:rPr>
        <w:t xml:space="preserve"> </w:t>
      </w:r>
    </w:p>
    <w:p w14:paraId="46432318" w14:textId="77777777" w:rsidR="00E118CD" w:rsidRPr="002B38FF" w:rsidRDefault="00D95247">
      <w:pPr>
        <w:rPr>
          <w:sz w:val="6"/>
          <w:szCs w:val="14"/>
        </w:rPr>
      </w:pPr>
      <w:r w:rsidRPr="002B38FF">
        <w:rPr>
          <w:rFonts w:ascii="Arial,sans-serif"/>
          <w:b/>
          <w:szCs w:val="14"/>
        </w:rPr>
        <w:t>Emmagatzematge i manipulaci</w:t>
      </w:r>
      <w:r w:rsidRPr="002B38FF">
        <w:rPr>
          <w:rFonts w:ascii="Arial,sans-serif"/>
          <w:b/>
          <w:szCs w:val="14"/>
        </w:rPr>
        <w:t>ó</w:t>
      </w:r>
      <w:r w:rsidRPr="002B38FF">
        <w:rPr>
          <w:rFonts w:ascii="Arial,sans-serif"/>
          <w:b/>
          <w:szCs w:val="14"/>
        </w:rPr>
        <w:t xml:space="preserve"> (criteris d</w:t>
      </w:r>
      <w:r w:rsidRPr="002B38FF">
        <w:rPr>
          <w:rFonts w:ascii="Arial,sans-serif"/>
          <w:b/>
          <w:szCs w:val="14"/>
        </w:rPr>
        <w:t>’ú</w:t>
      </w:r>
      <w:r w:rsidRPr="002B38FF">
        <w:rPr>
          <w:rFonts w:ascii="Arial,sans-serif"/>
          <w:b/>
          <w:szCs w:val="14"/>
        </w:rPr>
        <w:t>s, gesti</w:t>
      </w:r>
      <w:r w:rsidRPr="002B38FF">
        <w:rPr>
          <w:rFonts w:ascii="Arial,sans-serif"/>
          <w:b/>
          <w:szCs w:val="14"/>
        </w:rPr>
        <w:t>ó</w:t>
      </w:r>
      <w:r w:rsidRPr="002B38FF">
        <w:rPr>
          <w:rFonts w:ascii="Arial,sans-serif"/>
          <w:b/>
          <w:szCs w:val="14"/>
        </w:rPr>
        <w:t xml:space="preserve"> de residus, conservaci</w:t>
      </w:r>
      <w:r w:rsidRPr="002B38FF">
        <w:rPr>
          <w:rFonts w:ascii="Arial,sans-serif"/>
          <w:b/>
          <w:szCs w:val="14"/>
        </w:rPr>
        <w:t>ó</w:t>
      </w:r>
      <w:r w:rsidRPr="002B38FF">
        <w:rPr>
          <w:rFonts w:ascii="Arial,sans-serif"/>
          <w:b/>
          <w:szCs w:val="14"/>
        </w:rPr>
        <w:t xml:space="preserve"> i manteniment)</w:t>
      </w:r>
    </w:p>
    <w:p w14:paraId="18A62045" w14:textId="77777777" w:rsidR="00E118CD" w:rsidRPr="002B38FF" w:rsidRDefault="00D95247">
      <w:pPr>
        <w:rPr>
          <w:sz w:val="6"/>
          <w:szCs w:val="14"/>
        </w:rPr>
      </w:pPr>
      <w:r w:rsidRPr="002B38FF">
        <w:rPr>
          <w:rFonts w:ascii="Arial,sans-serif"/>
          <w:sz w:val="18"/>
          <w:szCs w:val="14"/>
        </w:rPr>
        <w:t xml:space="preserve"> </w:t>
      </w:r>
    </w:p>
    <w:p w14:paraId="3830B4A9" w14:textId="77777777" w:rsidR="00E118CD" w:rsidRPr="002B38FF" w:rsidRDefault="00D95247">
      <w:pPr>
        <w:rPr>
          <w:sz w:val="6"/>
          <w:szCs w:val="14"/>
        </w:rPr>
      </w:pPr>
      <w:r w:rsidRPr="002B38FF">
        <w:rPr>
          <w:rFonts w:ascii="Arial,sans-serif"/>
          <w:szCs w:val="14"/>
        </w:rPr>
        <w:t>Els adhesius s</w:t>
      </w:r>
      <w:r w:rsidRPr="002B38FF">
        <w:rPr>
          <w:rFonts w:ascii="Arial,sans-serif"/>
          <w:szCs w:val="14"/>
        </w:rPr>
        <w:t>’</w:t>
      </w:r>
      <w:r w:rsidRPr="002B38FF">
        <w:rPr>
          <w:rFonts w:ascii="Arial,sans-serif"/>
          <w:szCs w:val="14"/>
        </w:rPr>
        <w:t>emmagatzemaran en local cobert, sec i ventilat. El temps de conservaci</w:t>
      </w:r>
      <w:r w:rsidRPr="002B38FF">
        <w:rPr>
          <w:rFonts w:ascii="Arial,sans-serif"/>
          <w:szCs w:val="14"/>
        </w:rPr>
        <w:t>ó</w:t>
      </w:r>
      <w:r w:rsidRPr="002B38FF">
        <w:rPr>
          <w:rFonts w:ascii="Arial,sans-serif"/>
          <w:szCs w:val="14"/>
        </w:rPr>
        <w:t xml:space="preserve"> </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aproximadament un any des de la fabricaci</w:t>
      </w:r>
      <w:r w:rsidRPr="002B38FF">
        <w:rPr>
          <w:rFonts w:ascii="Arial,sans-serif"/>
          <w:szCs w:val="14"/>
        </w:rPr>
        <w:t>ó</w:t>
      </w:r>
      <w:r w:rsidRPr="002B38FF">
        <w:rPr>
          <w:rFonts w:ascii="Arial,sans-serif"/>
          <w:szCs w:val="14"/>
        </w:rPr>
        <w:t>.</w:t>
      </w:r>
    </w:p>
    <w:p w14:paraId="3F8F76B6"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7DC9EA3F"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462C73B0" w14:textId="77777777" w:rsidR="00E118CD" w:rsidRPr="002B38FF" w:rsidRDefault="00D95247">
      <w:pPr>
        <w:rPr>
          <w:sz w:val="6"/>
          <w:szCs w:val="14"/>
        </w:rPr>
      </w:pPr>
      <w:r w:rsidRPr="002B38FF">
        <w:rPr>
          <w:rFonts w:ascii="Arial,sans-serif"/>
          <w:sz w:val="18"/>
          <w:szCs w:val="14"/>
        </w:rPr>
        <w:t xml:space="preserve"> </w:t>
      </w:r>
    </w:p>
    <w:p w14:paraId="325F0A12" w14:textId="77777777" w:rsidR="00E118CD" w:rsidRPr="002B38FF" w:rsidRDefault="00D95247">
      <w:pPr>
        <w:rPr>
          <w:sz w:val="6"/>
          <w:szCs w:val="14"/>
        </w:rPr>
      </w:pPr>
      <w:r w:rsidRPr="002B38FF">
        <w:rPr>
          <w:rFonts w:ascii="Arial,sans-serif"/>
          <w:szCs w:val="14"/>
        </w:rPr>
        <w:t>D</w:t>
      </w:r>
      <w:r w:rsidRPr="002B38FF">
        <w:rPr>
          <w:rFonts w:ascii="Arial,sans-serif"/>
          <w:szCs w:val="14"/>
        </w:rPr>
        <w:t>’</w:t>
      </w:r>
      <w:r w:rsidRPr="002B38FF">
        <w:rPr>
          <w:rFonts w:ascii="Arial,sans-serif"/>
          <w:szCs w:val="14"/>
        </w:rPr>
        <w:t>acord amb el DB HR, apartat 4.2, en el Plec de Condicions del Projecte han d</w:t>
      </w:r>
      <w:r w:rsidRPr="002B38FF">
        <w:rPr>
          <w:rFonts w:ascii="Arial,sans-serif"/>
          <w:szCs w:val="14"/>
        </w:rPr>
        <w:t>’</w:t>
      </w:r>
      <w:r w:rsidRPr="002B38FF">
        <w:rPr>
          <w:rFonts w:ascii="Arial,sans-serif"/>
          <w:szCs w:val="14"/>
        </w:rPr>
        <w:t>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elements constructius obtinguts mitjan</w:t>
      </w:r>
      <w:r w:rsidRPr="002B38FF">
        <w:rPr>
          <w:rFonts w:ascii="Arial,sans-serif"/>
          <w:szCs w:val="14"/>
        </w:rPr>
        <w:t>ç</w:t>
      </w:r>
      <w:r w:rsidRPr="002B38FF">
        <w:rPr>
          <w:rFonts w:ascii="Arial,sans-serif"/>
          <w:szCs w:val="14"/>
        </w:rPr>
        <w:t>ant assaigs en laboratori. Si aquestes s</w:t>
      </w:r>
      <w:r w:rsidRPr="002B38FF">
        <w:rPr>
          <w:rFonts w:ascii="Arial,sans-serif"/>
          <w:szCs w:val="14"/>
        </w:rPr>
        <w:t>’</w:t>
      </w:r>
      <w:r w:rsidRPr="002B38FF">
        <w:rPr>
          <w:rFonts w:ascii="Arial,sans-serif"/>
          <w:szCs w:val="14"/>
        </w:rPr>
        <w:t>han obtingut mitjan</w:t>
      </w:r>
      <w:r w:rsidRPr="002B38FF">
        <w:rPr>
          <w:rFonts w:ascii="Arial,sans-serif"/>
          <w:szCs w:val="14"/>
        </w:rPr>
        <w:t>ç</w:t>
      </w:r>
      <w:r w:rsidRPr="002B38FF">
        <w:rPr>
          <w:rFonts w:ascii="Arial,sans-serif"/>
          <w:szCs w:val="14"/>
        </w:rPr>
        <w:t>ant m</w:t>
      </w:r>
      <w:r w:rsidRPr="002B38FF">
        <w:rPr>
          <w:rFonts w:ascii="Arial,sans-serif"/>
          <w:szCs w:val="14"/>
        </w:rPr>
        <w:t>è</w:t>
      </w:r>
      <w:r w:rsidRPr="002B38FF">
        <w:rPr>
          <w:rFonts w:ascii="Arial,sans-serif"/>
          <w:szCs w:val="14"/>
        </w:rPr>
        <w:t>todes de c</w:t>
      </w:r>
      <w:r w:rsidRPr="002B38FF">
        <w:rPr>
          <w:rFonts w:ascii="Arial,sans-serif"/>
          <w:szCs w:val="14"/>
        </w:rPr>
        <w:t>à</w:t>
      </w:r>
      <w:r w:rsidRPr="002B38FF">
        <w:rPr>
          <w:rFonts w:ascii="Arial,sans-serif"/>
          <w:szCs w:val="14"/>
        </w:rPr>
        <w:t>lcul, els valors obtinguts i la justificaci</w:t>
      </w:r>
      <w:r w:rsidRPr="002B38FF">
        <w:rPr>
          <w:rFonts w:ascii="Arial,sans-serif"/>
          <w:szCs w:val="14"/>
        </w:rPr>
        <w:t>ó</w:t>
      </w:r>
      <w:r w:rsidRPr="002B38FF">
        <w:rPr>
          <w:rFonts w:ascii="Arial,sans-serif"/>
          <w:szCs w:val="14"/>
        </w:rPr>
        <w:t xml:space="preserve"> dels c</w:t>
      </w:r>
      <w:r w:rsidRPr="002B38FF">
        <w:rPr>
          <w:rFonts w:ascii="Arial,sans-serif"/>
          <w:szCs w:val="14"/>
        </w:rPr>
        <w:t>à</w:t>
      </w:r>
      <w:r w:rsidRPr="002B38FF">
        <w:rPr>
          <w:rFonts w:ascii="Arial,sans-serif"/>
          <w:szCs w:val="14"/>
        </w:rPr>
        <w:t>lculs han d</w:t>
      </w:r>
      <w:r w:rsidRPr="002B38FF">
        <w:rPr>
          <w:rFonts w:ascii="Arial,sans-serif"/>
          <w:szCs w:val="14"/>
        </w:rPr>
        <w:t>’</w:t>
      </w:r>
      <w:r w:rsidRPr="002B38FF">
        <w:rPr>
          <w:rFonts w:ascii="Arial,sans-serif"/>
          <w:szCs w:val="14"/>
        </w:rPr>
        <w:t>incloure</w:t>
      </w:r>
      <w:r w:rsidRPr="002B38FF">
        <w:rPr>
          <w:rFonts w:ascii="Arial,sans-serif"/>
          <w:szCs w:val="14"/>
        </w:rPr>
        <w:t>’</w:t>
      </w:r>
      <w:r w:rsidRPr="002B38FF">
        <w:rPr>
          <w:rFonts w:ascii="Arial,sans-serif"/>
          <w:szCs w:val="14"/>
        </w:rPr>
        <w:t>s en la mem</w:t>
      </w:r>
      <w:r w:rsidRPr="002B38FF">
        <w:rPr>
          <w:rFonts w:ascii="Arial,sans-serif"/>
          <w:szCs w:val="14"/>
        </w:rPr>
        <w:t>ò</w:t>
      </w:r>
      <w:r w:rsidRPr="002B38FF">
        <w:rPr>
          <w:rFonts w:ascii="Arial,sans-serif"/>
          <w:szCs w:val="14"/>
        </w:rPr>
        <w:t>ria del projecte i consignar-se en el plec de condicions.</w:t>
      </w:r>
    </w:p>
    <w:p w14:paraId="031213EF" w14:textId="77777777" w:rsidR="00E118CD" w:rsidRPr="002B38FF" w:rsidRDefault="00D95247">
      <w:pPr>
        <w:rPr>
          <w:sz w:val="6"/>
          <w:szCs w:val="14"/>
        </w:rPr>
      </w:pPr>
      <w:r w:rsidRPr="002B38FF">
        <w:rPr>
          <w:rFonts w:ascii="Arial,sans-serif"/>
          <w:sz w:val="18"/>
          <w:szCs w:val="14"/>
        </w:rPr>
        <w:t xml:space="preserve"> </w:t>
      </w:r>
    </w:p>
    <w:p w14:paraId="67935E8F" w14:textId="77777777" w:rsidR="00E118CD" w:rsidRPr="002B38FF" w:rsidRDefault="00D95247">
      <w:pPr>
        <w:numPr>
          <w:ilvl w:val="0"/>
          <w:numId w:val="295"/>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1B9F90A3" w14:textId="77777777" w:rsidR="00E118CD" w:rsidRPr="002B38FF" w:rsidRDefault="00D95247">
      <w:pPr>
        <w:rPr>
          <w:sz w:val="6"/>
          <w:szCs w:val="14"/>
        </w:rPr>
      </w:pPr>
      <w:r w:rsidRPr="002B38FF">
        <w:rPr>
          <w:rFonts w:ascii="Arial,sans-serif"/>
          <w:sz w:val="18"/>
          <w:szCs w:val="14"/>
        </w:rPr>
        <w:t xml:space="preserve"> </w:t>
      </w:r>
    </w:p>
    <w:p w14:paraId="537C6AEC" w14:textId="77777777" w:rsidR="00E118CD" w:rsidRPr="002B38FF" w:rsidRDefault="00D95247">
      <w:pPr>
        <w:rPr>
          <w:sz w:val="6"/>
          <w:szCs w:val="14"/>
        </w:rPr>
      </w:pPr>
      <w:r w:rsidRPr="002B38FF">
        <w:rPr>
          <w:rFonts w:ascii="Arial,sans-serif"/>
          <w:szCs w:val="14"/>
        </w:rPr>
        <w:t>Professionals especialistes hauran de dur a terme la posada en obra dels revestiments cer</w:t>
      </w:r>
      <w:r w:rsidRPr="002B38FF">
        <w:rPr>
          <w:rFonts w:ascii="Arial,sans-serif"/>
          <w:szCs w:val="14"/>
        </w:rPr>
        <w:t>à</w:t>
      </w:r>
      <w:r w:rsidRPr="002B38FF">
        <w:rPr>
          <w:rFonts w:ascii="Arial,sans-serif"/>
          <w:szCs w:val="14"/>
        </w:rPr>
        <w:t>mics amb la supervisi</w:t>
      </w:r>
      <w:r w:rsidRPr="002B38FF">
        <w:rPr>
          <w:rFonts w:ascii="Arial,sans-serif"/>
          <w:szCs w:val="14"/>
        </w:rPr>
        <w:t>ó</w:t>
      </w:r>
      <w:r w:rsidRPr="002B38FF">
        <w:rPr>
          <w:rFonts w:ascii="Arial,sans-serif"/>
          <w:szCs w:val="14"/>
        </w:rPr>
        <w:t xml:space="preserve"> de la direcci</w:t>
      </w:r>
      <w:r w:rsidRPr="002B38FF">
        <w:rPr>
          <w:rFonts w:ascii="Arial,sans-serif"/>
          <w:szCs w:val="14"/>
        </w:rPr>
        <w:t>ó</w:t>
      </w:r>
      <w:r w:rsidRPr="002B38FF">
        <w:rPr>
          <w:rFonts w:ascii="Arial,sans-serif"/>
          <w:szCs w:val="14"/>
        </w:rPr>
        <w:t xml:space="preserve"> facultativa de les obres.</w:t>
      </w:r>
    </w:p>
    <w:p w14:paraId="671EB1EE" w14:textId="77777777" w:rsidR="00E118CD" w:rsidRPr="002B38FF" w:rsidRDefault="00D95247">
      <w:pPr>
        <w:rPr>
          <w:sz w:val="6"/>
          <w:szCs w:val="14"/>
        </w:rPr>
      </w:pPr>
      <w:r w:rsidRPr="002B38FF">
        <w:rPr>
          <w:rFonts w:ascii="Arial,sans-serif"/>
          <w:sz w:val="18"/>
          <w:szCs w:val="14"/>
        </w:rPr>
        <w:t xml:space="preserve"> </w:t>
      </w:r>
    </w:p>
    <w:p w14:paraId="1F9CDB45" w14:textId="77777777" w:rsidR="00E118CD" w:rsidRPr="002B38FF" w:rsidRDefault="00D95247">
      <w:pPr>
        <w:rPr>
          <w:sz w:val="6"/>
          <w:szCs w:val="14"/>
        </w:rPr>
      </w:pPr>
      <w:r w:rsidRPr="002B38FF">
        <w:rPr>
          <w:rFonts w:ascii="Arial,sans-serif"/>
          <w:szCs w:val="14"/>
        </w:rPr>
        <w:t>El suport tindr</w:t>
      </w:r>
      <w:r w:rsidRPr="002B38FF">
        <w:rPr>
          <w:rFonts w:ascii="Arial,sans-serif"/>
          <w:szCs w:val="14"/>
        </w:rPr>
        <w:t>à</w:t>
      </w:r>
      <w:r w:rsidRPr="002B38FF">
        <w:rPr>
          <w:rFonts w:ascii="Arial,sans-serif"/>
          <w:szCs w:val="14"/>
        </w:rPr>
        <w:t xml:space="preserve"> les propietats seg</w:t>
      </w:r>
      <w:r w:rsidRPr="002B38FF">
        <w:rPr>
          <w:rFonts w:ascii="Arial,sans-serif"/>
          <w:szCs w:val="14"/>
        </w:rPr>
        <w:t>ü</w:t>
      </w:r>
      <w:r w:rsidRPr="002B38FF">
        <w:rPr>
          <w:rFonts w:ascii="Arial,sans-serif"/>
          <w:szCs w:val="14"/>
        </w:rPr>
        <w:t>ents per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taulells: estabilitat dimensional, flexibilitat, resist</w:t>
      </w:r>
      <w:r w:rsidRPr="002B38FF">
        <w:rPr>
          <w:rFonts w:ascii="Arial,sans-serif"/>
          <w:szCs w:val="14"/>
        </w:rPr>
        <w:t>è</w:t>
      </w:r>
      <w:r w:rsidRPr="002B38FF">
        <w:rPr>
          <w:rFonts w:ascii="Arial,sans-serif"/>
          <w:szCs w:val="14"/>
        </w:rPr>
        <w:t>ncia mec</w:t>
      </w:r>
      <w:r w:rsidRPr="002B38FF">
        <w:rPr>
          <w:rFonts w:ascii="Arial,sans-serif"/>
          <w:szCs w:val="14"/>
        </w:rPr>
        <w:t>à</w:t>
      </w:r>
      <w:r w:rsidRPr="002B38FF">
        <w:rPr>
          <w:rFonts w:ascii="Arial,sans-serif"/>
          <w:szCs w:val="14"/>
        </w:rPr>
        <w:t>nica, sensibilitat a l</w:t>
      </w:r>
      <w:r w:rsidRPr="002B38FF">
        <w:rPr>
          <w:rFonts w:ascii="Arial,sans-serif"/>
          <w:szCs w:val="14"/>
        </w:rPr>
        <w:t>’</w:t>
      </w:r>
      <w:r w:rsidRPr="002B38FF">
        <w:rPr>
          <w:rFonts w:ascii="Arial,sans-serif"/>
          <w:szCs w:val="14"/>
        </w:rPr>
        <w:t>aigua, planitud.</w:t>
      </w:r>
    </w:p>
    <w:p w14:paraId="5F949771" w14:textId="77777777" w:rsidR="00E118CD" w:rsidRPr="002B38FF" w:rsidRDefault="00D95247">
      <w:pPr>
        <w:rPr>
          <w:sz w:val="6"/>
          <w:szCs w:val="14"/>
        </w:rPr>
      </w:pPr>
      <w:r w:rsidRPr="002B38FF">
        <w:rPr>
          <w:rFonts w:ascii="Arial,sans-serif"/>
          <w:sz w:val="18"/>
          <w:szCs w:val="14"/>
        </w:rPr>
        <w:t xml:space="preserve"> </w:t>
      </w:r>
    </w:p>
    <w:p w14:paraId="6282BECA" w14:textId="77777777" w:rsidR="00E118CD" w:rsidRPr="002B38FF" w:rsidRDefault="00D95247">
      <w:pPr>
        <w:rPr>
          <w:sz w:val="6"/>
          <w:szCs w:val="14"/>
        </w:rPr>
      </w:pPr>
      <w:r w:rsidRPr="002B38FF">
        <w:rPr>
          <w:rFonts w:ascii="Arial,sans-serif"/>
          <w:szCs w:val="14"/>
        </w:rPr>
        <w:t>Es faran les comprovacions seg</w:t>
      </w:r>
      <w:r w:rsidRPr="002B38FF">
        <w:rPr>
          <w:rFonts w:ascii="Arial,sans-serif"/>
          <w:szCs w:val="14"/>
        </w:rPr>
        <w:t>ü</w:t>
      </w:r>
      <w:r w:rsidRPr="002B38FF">
        <w:rPr>
          <w:rFonts w:ascii="Arial,sans-serif"/>
          <w:szCs w:val="14"/>
        </w:rPr>
        <w:t>ents sobre el suport base:</w:t>
      </w:r>
    </w:p>
    <w:p w14:paraId="4CDE2512" w14:textId="77777777" w:rsidR="00E118CD" w:rsidRPr="002B38FF" w:rsidRDefault="00D95247">
      <w:pPr>
        <w:rPr>
          <w:sz w:val="6"/>
          <w:szCs w:val="14"/>
        </w:rPr>
      </w:pPr>
      <w:r w:rsidRPr="002B38FF">
        <w:rPr>
          <w:rFonts w:ascii="Arial,sans-serif"/>
          <w:sz w:val="18"/>
          <w:szCs w:val="14"/>
        </w:rPr>
        <w:t xml:space="preserve"> </w:t>
      </w:r>
    </w:p>
    <w:p w14:paraId="01410DA4" w14:textId="77777777" w:rsidR="00E118CD" w:rsidRPr="002B38FF" w:rsidRDefault="00D95247">
      <w:pPr>
        <w:rPr>
          <w:sz w:val="6"/>
          <w:szCs w:val="14"/>
        </w:rPr>
      </w:pPr>
      <w:r w:rsidRPr="002B38FF">
        <w:rPr>
          <w:rFonts w:ascii="Arial,sans-serif"/>
          <w:szCs w:val="14"/>
        </w:rPr>
        <w:t>De l</w:t>
      </w:r>
      <w:r w:rsidRPr="002B38FF">
        <w:rPr>
          <w:rFonts w:ascii="Arial,sans-serif"/>
          <w:szCs w:val="14"/>
        </w:rPr>
        <w:t>’</w:t>
      </w:r>
      <w:r w:rsidRPr="002B38FF">
        <w:rPr>
          <w:rFonts w:ascii="Arial,sans-serif"/>
          <w:szCs w:val="14"/>
        </w:rPr>
        <w:t>estabilitat dimensional: temps d</w:t>
      </w:r>
      <w:r w:rsidRPr="002B38FF">
        <w:rPr>
          <w:rFonts w:ascii="Arial,sans-serif"/>
          <w:szCs w:val="14"/>
        </w:rPr>
        <w:t>’</w:t>
      </w:r>
      <w:r w:rsidRPr="002B38FF">
        <w:rPr>
          <w:rFonts w:ascii="Arial,sans-serif"/>
          <w:szCs w:val="14"/>
        </w:rPr>
        <w:t>espera des de fabricaci</w:t>
      </w:r>
      <w:r w:rsidRPr="002B38FF">
        <w:rPr>
          <w:rFonts w:ascii="Arial,sans-serif"/>
          <w:szCs w:val="14"/>
        </w:rPr>
        <w:t>ó</w:t>
      </w:r>
      <w:r w:rsidRPr="002B38FF">
        <w:rPr>
          <w:rFonts w:ascii="Arial,sans-serif"/>
          <w:szCs w:val="14"/>
        </w:rPr>
        <w:t>.</w:t>
      </w:r>
    </w:p>
    <w:p w14:paraId="37B507D9" w14:textId="77777777" w:rsidR="00E118CD" w:rsidRPr="002B38FF" w:rsidRDefault="00D95247">
      <w:pPr>
        <w:rPr>
          <w:sz w:val="6"/>
          <w:szCs w:val="14"/>
        </w:rPr>
      </w:pPr>
      <w:r w:rsidRPr="002B38FF">
        <w:rPr>
          <w:rFonts w:ascii="Arial,sans-serif"/>
          <w:sz w:val="18"/>
          <w:szCs w:val="14"/>
        </w:rPr>
        <w:t xml:space="preserve"> </w:t>
      </w:r>
    </w:p>
    <w:p w14:paraId="36FADD4F" w14:textId="77777777" w:rsidR="00E118CD" w:rsidRPr="002B38FF" w:rsidRDefault="00D95247">
      <w:pPr>
        <w:rPr>
          <w:sz w:val="6"/>
          <w:szCs w:val="14"/>
        </w:rPr>
      </w:pPr>
      <w:r w:rsidRPr="002B38FF">
        <w:rPr>
          <w:rFonts w:ascii="Arial,sans-serif"/>
          <w:szCs w:val="14"/>
        </w:rPr>
        <w:t>De la superf</w:t>
      </w:r>
      <w:r w:rsidRPr="002B38FF">
        <w:rPr>
          <w:rFonts w:ascii="Arial,sans-serif"/>
          <w:szCs w:val="14"/>
        </w:rPr>
        <w:t>í</w:t>
      </w:r>
      <w:r w:rsidRPr="002B38FF">
        <w:rPr>
          <w:rFonts w:ascii="Arial,sans-serif"/>
          <w:szCs w:val="14"/>
        </w:rPr>
        <w:t>cie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w:t>
      </w:r>
    </w:p>
    <w:p w14:paraId="5108FDF5" w14:textId="77777777" w:rsidR="00E118CD" w:rsidRPr="002B38FF" w:rsidRDefault="00D95247">
      <w:pPr>
        <w:rPr>
          <w:sz w:val="6"/>
          <w:szCs w:val="14"/>
        </w:rPr>
      </w:pPr>
      <w:r w:rsidRPr="002B38FF">
        <w:rPr>
          <w:rFonts w:ascii="Arial,sans-serif"/>
          <w:sz w:val="18"/>
          <w:szCs w:val="14"/>
        </w:rPr>
        <w:t xml:space="preserve"> </w:t>
      </w:r>
    </w:p>
    <w:p w14:paraId="61038D2C" w14:textId="77777777" w:rsidR="00E118CD" w:rsidRPr="002B38FF" w:rsidRDefault="00D95247">
      <w:pPr>
        <w:rPr>
          <w:sz w:val="6"/>
          <w:szCs w:val="14"/>
        </w:rPr>
      </w:pPr>
      <w:r w:rsidRPr="002B38FF">
        <w:rPr>
          <w:rFonts w:ascii="Arial,sans-serif"/>
          <w:szCs w:val="14"/>
        </w:rPr>
        <w:t>Planitud: capa gruixuda (poden compensar-se desviacions amb gross</w:t>
      </w:r>
      <w:r w:rsidRPr="002B38FF">
        <w:rPr>
          <w:rFonts w:ascii="Arial,sans-serif"/>
          <w:szCs w:val="14"/>
        </w:rPr>
        <w:t>à</w:t>
      </w:r>
      <w:r w:rsidRPr="002B38FF">
        <w:rPr>
          <w:rFonts w:ascii="Arial,sans-serif"/>
          <w:szCs w:val="14"/>
        </w:rPr>
        <w:t>ria de morter). Capa fina (la desviaci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amb regle de 2 m, no excedeix els 3 mm, o previsi</w:t>
      </w:r>
      <w:r w:rsidRPr="002B38FF">
        <w:rPr>
          <w:rFonts w:ascii="Arial,sans-serif"/>
          <w:szCs w:val="14"/>
        </w:rPr>
        <w:t>ó</w:t>
      </w:r>
      <w:r w:rsidRPr="002B38FF">
        <w:rPr>
          <w:rFonts w:ascii="Arial,sans-serif"/>
          <w:szCs w:val="14"/>
        </w:rPr>
        <w:t xml:space="preserve"> una capa de morter o pasta anivelladora com a mesura addicional).</w:t>
      </w:r>
    </w:p>
    <w:p w14:paraId="604BC3C6" w14:textId="77777777" w:rsidR="00E118CD" w:rsidRPr="002B38FF" w:rsidRDefault="00D95247">
      <w:pPr>
        <w:rPr>
          <w:sz w:val="6"/>
          <w:szCs w:val="14"/>
        </w:rPr>
      </w:pPr>
      <w:r w:rsidRPr="002B38FF">
        <w:rPr>
          <w:rFonts w:ascii="Arial,sans-serif"/>
          <w:sz w:val="18"/>
          <w:szCs w:val="14"/>
        </w:rPr>
        <w:t xml:space="preserve"> </w:t>
      </w:r>
    </w:p>
    <w:p w14:paraId="55A26742" w14:textId="77777777" w:rsidR="00E118CD" w:rsidRPr="002B38FF" w:rsidRDefault="00D95247">
      <w:pPr>
        <w:rPr>
          <w:sz w:val="6"/>
          <w:szCs w:val="14"/>
        </w:rPr>
      </w:pPr>
      <w:r w:rsidRPr="002B38FF">
        <w:rPr>
          <w:rFonts w:ascii="Arial,sans-serif"/>
          <w:szCs w:val="14"/>
        </w:rPr>
        <w:t>Humitat: capa gruixuda (s</w:t>
      </w:r>
      <w:r w:rsidRPr="002B38FF">
        <w:rPr>
          <w:rFonts w:ascii="Arial,sans-serif"/>
          <w:szCs w:val="14"/>
        </w:rPr>
        <w:t>’</w:t>
      </w:r>
      <w:r w:rsidRPr="002B38FF">
        <w:rPr>
          <w:rFonts w:ascii="Arial,sans-serif"/>
          <w:szCs w:val="14"/>
        </w:rPr>
        <w:t>humecta el barandat sense arribar a saturaci</w:t>
      </w:r>
      <w:r w:rsidRPr="002B38FF">
        <w:rPr>
          <w:rFonts w:ascii="Arial,sans-serif"/>
          <w:szCs w:val="14"/>
        </w:rPr>
        <w:t>ó</w:t>
      </w:r>
      <w:r w:rsidRPr="002B38FF">
        <w:rPr>
          <w:rFonts w:ascii="Arial,sans-serif"/>
          <w:szCs w:val="14"/>
        </w:rPr>
        <w:t>). Capa fina (la superf</w:t>
      </w:r>
      <w:r w:rsidRPr="002B38FF">
        <w:rPr>
          <w:rFonts w:ascii="Arial,sans-serif"/>
          <w:szCs w:val="14"/>
        </w:rPr>
        <w:t>í</w:t>
      </w:r>
      <w:r w:rsidRPr="002B38FF">
        <w:rPr>
          <w:rFonts w:ascii="Arial,sans-serif"/>
          <w:szCs w:val="14"/>
        </w:rPr>
        <w:t>cie est</w:t>
      </w:r>
      <w:r w:rsidRPr="002B38FF">
        <w:rPr>
          <w:rFonts w:ascii="Arial,sans-serif"/>
          <w:szCs w:val="14"/>
        </w:rPr>
        <w:t>à</w:t>
      </w:r>
      <w:r w:rsidRPr="002B38FF">
        <w:rPr>
          <w:rFonts w:ascii="Arial,sans-serif"/>
          <w:szCs w:val="14"/>
        </w:rPr>
        <w:t xml:space="preserve"> aparentment seca).</w:t>
      </w:r>
    </w:p>
    <w:p w14:paraId="52603122" w14:textId="77777777" w:rsidR="00E118CD" w:rsidRPr="002B38FF" w:rsidRDefault="00D95247">
      <w:pPr>
        <w:rPr>
          <w:sz w:val="6"/>
          <w:szCs w:val="14"/>
        </w:rPr>
      </w:pPr>
      <w:r w:rsidRPr="002B38FF">
        <w:rPr>
          <w:rFonts w:ascii="Arial,sans-serif"/>
          <w:sz w:val="18"/>
          <w:szCs w:val="14"/>
        </w:rPr>
        <w:t xml:space="preserve"> </w:t>
      </w:r>
    </w:p>
    <w:p w14:paraId="4F49BD3E" w14:textId="77777777" w:rsidR="00E118CD" w:rsidRPr="002B38FF" w:rsidRDefault="00D95247">
      <w:pPr>
        <w:rPr>
          <w:sz w:val="6"/>
          <w:szCs w:val="14"/>
        </w:rPr>
      </w:pPr>
      <w:r w:rsidRPr="002B38FF">
        <w:rPr>
          <w:rFonts w:ascii="Arial,sans-serif"/>
          <w:szCs w:val="14"/>
        </w:rPr>
        <w:t>Neteja: abs</w:t>
      </w:r>
      <w:r w:rsidRPr="002B38FF">
        <w:rPr>
          <w:rFonts w:ascii="Arial,sans-serif"/>
          <w:szCs w:val="14"/>
        </w:rPr>
        <w:t>è</w:t>
      </w:r>
      <w:r w:rsidRPr="002B38FF">
        <w:rPr>
          <w:rFonts w:ascii="Arial,sans-serif"/>
          <w:szCs w:val="14"/>
        </w:rPr>
        <w:t>ncia de pols, pegots, oli, etc.</w:t>
      </w:r>
    </w:p>
    <w:p w14:paraId="5AEDCFD5" w14:textId="77777777" w:rsidR="00E118CD" w:rsidRPr="002B38FF" w:rsidRDefault="00D95247">
      <w:pPr>
        <w:rPr>
          <w:sz w:val="6"/>
          <w:szCs w:val="14"/>
        </w:rPr>
      </w:pPr>
      <w:r w:rsidRPr="002B38FF">
        <w:rPr>
          <w:rFonts w:ascii="Arial,sans-serif"/>
          <w:sz w:val="18"/>
          <w:szCs w:val="14"/>
        </w:rPr>
        <w:t xml:space="preserve"> </w:t>
      </w:r>
    </w:p>
    <w:p w14:paraId="704B1630" w14:textId="77777777" w:rsidR="00E118CD" w:rsidRPr="002B38FF" w:rsidRDefault="00D95247">
      <w:pPr>
        <w:rPr>
          <w:sz w:val="6"/>
          <w:szCs w:val="14"/>
        </w:rPr>
      </w:pPr>
      <w:r w:rsidRPr="002B38FF">
        <w:rPr>
          <w:rFonts w:ascii="Arial,sans-serif"/>
          <w:szCs w:val="14"/>
        </w:rPr>
        <w:t>Rugositat: en cas de suports existents molt llisos, cal preveure un augment de rugositat mitjan</w:t>
      </w:r>
      <w:r w:rsidRPr="002B38FF">
        <w:rPr>
          <w:rFonts w:ascii="Arial,sans-serif"/>
          <w:szCs w:val="14"/>
        </w:rPr>
        <w:t>ç</w:t>
      </w:r>
      <w:r w:rsidRPr="002B38FF">
        <w:rPr>
          <w:rFonts w:ascii="Arial,sans-serif"/>
          <w:szCs w:val="14"/>
        </w:rPr>
        <w:t>ant repicament o altres mitjans; aix</w:t>
      </w:r>
      <w:r w:rsidRPr="002B38FF">
        <w:rPr>
          <w:rFonts w:ascii="Arial,sans-serif"/>
          <w:szCs w:val="14"/>
        </w:rPr>
        <w:t>ò</w:t>
      </w:r>
      <w:r w:rsidRPr="002B38FF">
        <w:rPr>
          <w:rFonts w:ascii="Arial,sans-serif"/>
          <w:szCs w:val="14"/>
        </w:rPr>
        <w:t xml:space="preserve"> no ser</w:t>
      </w:r>
      <w:r w:rsidRPr="002B38FF">
        <w:rPr>
          <w:rFonts w:ascii="Arial,sans-serif"/>
          <w:szCs w:val="14"/>
        </w:rPr>
        <w:t>à</w:t>
      </w:r>
      <w:r w:rsidRPr="002B38FF">
        <w:rPr>
          <w:rFonts w:ascii="Arial,sans-serif"/>
          <w:szCs w:val="14"/>
        </w:rPr>
        <w:t xml:space="preserve"> necessari amb adhesius C2, D o R.</w:t>
      </w:r>
    </w:p>
    <w:p w14:paraId="0B9F1A4A" w14:textId="77777777" w:rsidR="00E118CD" w:rsidRPr="002B38FF" w:rsidRDefault="00D95247">
      <w:pPr>
        <w:rPr>
          <w:sz w:val="6"/>
          <w:szCs w:val="14"/>
        </w:rPr>
      </w:pPr>
      <w:r w:rsidRPr="002B38FF">
        <w:rPr>
          <w:rFonts w:ascii="Arial,sans-serif"/>
          <w:sz w:val="18"/>
          <w:szCs w:val="14"/>
        </w:rPr>
        <w:t xml:space="preserve"> </w:t>
      </w:r>
    </w:p>
    <w:p w14:paraId="71C03D41" w14:textId="77777777" w:rsidR="00E118CD" w:rsidRPr="002B38FF" w:rsidRDefault="00D95247">
      <w:pPr>
        <w:rPr>
          <w:sz w:val="6"/>
          <w:szCs w:val="14"/>
        </w:rPr>
      </w:pPr>
      <w:r w:rsidRPr="002B38FF">
        <w:rPr>
          <w:rFonts w:ascii="Arial,sans-serif"/>
          <w:szCs w:val="14"/>
        </w:rPr>
        <w:t>Impermeabilitzaci</w:t>
      </w:r>
      <w:r w:rsidRPr="002B38FF">
        <w:rPr>
          <w:rFonts w:ascii="Arial,sans-serif"/>
          <w:szCs w:val="14"/>
        </w:rPr>
        <w:t>ó</w:t>
      </w:r>
      <w:r w:rsidRPr="002B38FF">
        <w:rPr>
          <w:rFonts w:ascii="Arial,sans-serif"/>
          <w:szCs w:val="14"/>
        </w:rPr>
        <w:t>: sobre suports de fusta o algeps ser</w:t>
      </w:r>
      <w:r w:rsidRPr="002B38FF">
        <w:rPr>
          <w:rFonts w:ascii="Arial,sans-serif"/>
          <w:szCs w:val="14"/>
        </w:rPr>
        <w:t>à</w:t>
      </w:r>
      <w:r w:rsidRPr="002B38FF">
        <w:rPr>
          <w:rFonts w:ascii="Arial,sans-serif"/>
          <w:szCs w:val="14"/>
        </w:rPr>
        <w:t xml:space="preserve"> convenient preveure una imprimaci</w:t>
      </w:r>
      <w:r w:rsidRPr="002B38FF">
        <w:rPr>
          <w:rFonts w:ascii="Arial,sans-serif"/>
          <w:szCs w:val="14"/>
        </w:rPr>
        <w:t>ó</w:t>
      </w:r>
      <w:r w:rsidRPr="002B38FF">
        <w:rPr>
          <w:rFonts w:ascii="Arial,sans-serif"/>
          <w:szCs w:val="14"/>
        </w:rPr>
        <w:t xml:space="preserve"> impermeabilitzant.</w:t>
      </w:r>
    </w:p>
    <w:p w14:paraId="76FAE58A" w14:textId="77777777" w:rsidR="00E118CD" w:rsidRPr="002B38FF" w:rsidRDefault="00D95247">
      <w:pPr>
        <w:rPr>
          <w:sz w:val="6"/>
          <w:szCs w:val="14"/>
        </w:rPr>
      </w:pPr>
      <w:r w:rsidRPr="002B38FF">
        <w:rPr>
          <w:rFonts w:ascii="Arial,sans-serif"/>
          <w:sz w:val="18"/>
          <w:szCs w:val="14"/>
        </w:rPr>
        <w:t xml:space="preserve"> </w:t>
      </w:r>
    </w:p>
    <w:p w14:paraId="1244D3F3" w14:textId="77777777" w:rsidR="00E118CD" w:rsidRPr="002B38FF" w:rsidRDefault="00D95247">
      <w:pPr>
        <w:numPr>
          <w:ilvl w:val="0"/>
          <w:numId w:val="296"/>
        </w:numPr>
        <w:rPr>
          <w:sz w:val="6"/>
          <w:szCs w:val="14"/>
        </w:rPr>
      </w:pPr>
      <w:r w:rsidRPr="002B38FF">
        <w:rPr>
          <w:rFonts w:ascii="Arial,sans-serif"/>
          <w:b/>
          <w:szCs w:val="14"/>
        </w:rPr>
        <w:t>Compatibilitat entre els productes, elements i sistemes constructius</w:t>
      </w:r>
    </w:p>
    <w:p w14:paraId="7583CBA5" w14:textId="77777777" w:rsidR="00E118CD" w:rsidRPr="002B38FF" w:rsidRDefault="00D95247">
      <w:pPr>
        <w:rPr>
          <w:sz w:val="6"/>
          <w:szCs w:val="14"/>
        </w:rPr>
      </w:pPr>
      <w:r w:rsidRPr="002B38FF">
        <w:rPr>
          <w:rFonts w:ascii="Arial,sans-serif"/>
          <w:sz w:val="18"/>
          <w:szCs w:val="14"/>
        </w:rPr>
        <w:t xml:space="preserve"> </w:t>
      </w:r>
    </w:p>
    <w:p w14:paraId="5C2865E3"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arrebossat de base, una vegada endurit, estar</w:t>
      </w:r>
      <w:r w:rsidRPr="002B38FF">
        <w:rPr>
          <w:rFonts w:ascii="Arial,sans-serif"/>
          <w:szCs w:val="14"/>
        </w:rPr>
        <w:t>à</w:t>
      </w:r>
      <w:r w:rsidRPr="002B38FF">
        <w:rPr>
          <w:rFonts w:ascii="Arial,sans-serif"/>
          <w:szCs w:val="14"/>
        </w:rPr>
        <w:t xml:space="preserve"> exempt de sals solubles que puguin impedir l</w:t>
      </w:r>
      <w:r w:rsidRPr="002B38FF">
        <w:rPr>
          <w:rFonts w:ascii="Arial,sans-serif"/>
          <w:szCs w:val="14"/>
        </w:rPr>
        <w:t>’</w:t>
      </w:r>
      <w:r w:rsidRPr="002B38FF">
        <w:rPr>
          <w:rFonts w:ascii="Arial,sans-serif"/>
          <w:szCs w:val="14"/>
        </w:rPr>
        <w:t>adher</w:t>
      </w:r>
      <w:r w:rsidRPr="002B38FF">
        <w:rPr>
          <w:rFonts w:ascii="Arial,sans-serif"/>
          <w:szCs w:val="14"/>
        </w:rPr>
        <w:t>è</w:t>
      </w:r>
      <w:r w:rsidRPr="002B38FF">
        <w:rPr>
          <w:rFonts w:ascii="Arial,sans-serif"/>
          <w:szCs w:val="14"/>
        </w:rPr>
        <w:t>ncia del material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w:t>
      </w:r>
    </w:p>
    <w:p w14:paraId="14D99381" w14:textId="77777777" w:rsidR="00E118CD" w:rsidRPr="002B38FF" w:rsidRDefault="00D95247">
      <w:pPr>
        <w:rPr>
          <w:sz w:val="6"/>
          <w:szCs w:val="14"/>
        </w:rPr>
      </w:pPr>
      <w:r w:rsidRPr="002B38FF">
        <w:rPr>
          <w:rFonts w:ascii="Arial,sans-serif"/>
          <w:sz w:val="18"/>
          <w:szCs w:val="14"/>
        </w:rPr>
        <w:t xml:space="preserve"> </w:t>
      </w:r>
    </w:p>
    <w:p w14:paraId="79FC6DC3" w14:textId="77777777" w:rsidR="00E118CD" w:rsidRPr="002B38FF" w:rsidRDefault="00D95247">
      <w:pPr>
        <w:rPr>
          <w:sz w:val="6"/>
          <w:szCs w:val="14"/>
        </w:rPr>
      </w:pPr>
      <w:r w:rsidRPr="002B38FF">
        <w:rPr>
          <w:rFonts w:ascii="Arial,sans-serif"/>
          <w:szCs w:val="14"/>
        </w:rPr>
        <w:t>El material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 taulell cer</w:t>
      </w:r>
      <w:r w:rsidRPr="002B38FF">
        <w:rPr>
          <w:rFonts w:ascii="Arial,sans-serif"/>
          <w:szCs w:val="14"/>
        </w:rPr>
        <w:t>à</w:t>
      </w:r>
      <w:r w:rsidRPr="002B38FF">
        <w:rPr>
          <w:rFonts w:ascii="Arial,sans-serif"/>
          <w:szCs w:val="14"/>
        </w:rPr>
        <w:t>mic al parament ha de ser apropiat a la seva naturalesa, cer</w:t>
      </w:r>
      <w:r w:rsidRPr="002B38FF">
        <w:rPr>
          <w:rFonts w:ascii="Arial,sans-serif"/>
          <w:szCs w:val="14"/>
        </w:rPr>
        <w:t>à</w:t>
      </w:r>
      <w:r w:rsidRPr="002B38FF">
        <w:rPr>
          <w:rFonts w:ascii="Arial,sans-serif"/>
          <w:szCs w:val="14"/>
        </w:rPr>
        <w:t xml:space="preserve">mica, de ciment, algeps o una altra. Si </w:t>
      </w:r>
      <w:r w:rsidRPr="002B38FF">
        <w:rPr>
          <w:rFonts w:ascii="Arial,sans-serif"/>
          <w:szCs w:val="14"/>
        </w:rPr>
        <w:t>é</w:t>
      </w:r>
      <w:r w:rsidRPr="002B38FF">
        <w:rPr>
          <w:rFonts w:ascii="Arial,sans-serif"/>
          <w:szCs w:val="14"/>
        </w:rPr>
        <w:t>s el cas, pot preveure</w:t>
      </w:r>
      <w:r w:rsidRPr="002B38FF">
        <w:rPr>
          <w:rFonts w:ascii="Arial,sans-serif"/>
          <w:szCs w:val="14"/>
        </w:rPr>
        <w:t>’</w:t>
      </w:r>
      <w:r w:rsidRPr="002B38FF">
        <w:rPr>
          <w:rFonts w:ascii="Arial,sans-serif"/>
          <w:szCs w:val="14"/>
        </w:rPr>
        <w:t>s la utilitzaci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 pont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entre el suport i el material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a fi d</w:t>
      </w:r>
      <w:r w:rsidRPr="002B38FF">
        <w:rPr>
          <w:rFonts w:ascii="Arial,sans-serif"/>
          <w:szCs w:val="14"/>
        </w:rPr>
        <w:t>’</w:t>
      </w:r>
      <w:r w:rsidRPr="002B38FF">
        <w:rPr>
          <w:rFonts w:ascii="Arial,sans-serif"/>
          <w:szCs w:val="14"/>
        </w:rPr>
        <w:t>assegurar la fixaci</w:t>
      </w:r>
      <w:r w:rsidRPr="002B38FF">
        <w:rPr>
          <w:rFonts w:ascii="Arial,sans-serif"/>
          <w:szCs w:val="14"/>
        </w:rPr>
        <w:t>ó</w:t>
      </w:r>
      <w:r w:rsidRPr="002B38FF">
        <w:rPr>
          <w:rFonts w:ascii="Arial,sans-serif"/>
          <w:szCs w:val="14"/>
        </w:rPr>
        <w:t xml:space="preserve"> dels taulells.</w:t>
      </w:r>
    </w:p>
    <w:p w14:paraId="640BD0FE" w14:textId="77777777" w:rsidR="00E118CD" w:rsidRPr="002B38FF" w:rsidRDefault="00D95247">
      <w:pPr>
        <w:rPr>
          <w:sz w:val="6"/>
          <w:szCs w:val="14"/>
        </w:rPr>
      </w:pPr>
      <w:r w:rsidRPr="002B38FF">
        <w:rPr>
          <w:rFonts w:ascii="Arial,sans-serif"/>
          <w:sz w:val="18"/>
          <w:szCs w:val="14"/>
        </w:rPr>
        <w:t xml:space="preserve"> </w:t>
      </w:r>
    </w:p>
    <w:p w14:paraId="345D838E" w14:textId="77777777" w:rsidR="00E118CD" w:rsidRPr="002B38FF" w:rsidRDefault="00D95247">
      <w:pPr>
        <w:rPr>
          <w:sz w:val="6"/>
          <w:szCs w:val="14"/>
        </w:rPr>
      </w:pPr>
      <w:r w:rsidRPr="002B38FF">
        <w:rPr>
          <w:rFonts w:ascii="Arial,sans-serif"/>
          <w:szCs w:val="14"/>
        </w:rPr>
        <w:t>En cas de suports deformables o subjectes a moviments importants, s</w:t>
      </w:r>
      <w:r w:rsidRPr="002B38FF">
        <w:rPr>
          <w:rFonts w:ascii="Arial,sans-serif"/>
          <w:szCs w:val="14"/>
        </w:rPr>
        <w:t>’</w:t>
      </w:r>
      <w:r w:rsidRPr="002B38FF">
        <w:rPr>
          <w:rFonts w:ascii="Arial,sans-serif"/>
          <w:szCs w:val="14"/>
        </w:rPr>
        <w:t>usar</w:t>
      </w:r>
      <w:r w:rsidRPr="002B38FF">
        <w:rPr>
          <w:rFonts w:ascii="Arial,sans-serif"/>
          <w:szCs w:val="14"/>
        </w:rPr>
        <w:t>à</w:t>
      </w:r>
      <w:r w:rsidRPr="002B38FF">
        <w:rPr>
          <w:rFonts w:ascii="Arial,sans-serif"/>
          <w:szCs w:val="14"/>
        </w:rPr>
        <w:t xml:space="preserve"> com a material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adhesiu deformable (S1 o S2) i un material de rejuntada de major deformabilitat.</w:t>
      </w:r>
    </w:p>
    <w:p w14:paraId="028CABEA" w14:textId="77777777" w:rsidR="00E118CD" w:rsidRPr="002B38FF" w:rsidRDefault="00D95247">
      <w:pPr>
        <w:rPr>
          <w:sz w:val="6"/>
          <w:szCs w:val="14"/>
        </w:rPr>
      </w:pPr>
      <w:r w:rsidRPr="002B38FF">
        <w:rPr>
          <w:rFonts w:ascii="Arial,sans-serif"/>
          <w:sz w:val="18"/>
          <w:szCs w:val="14"/>
        </w:rPr>
        <w:t xml:space="preserve"> </w:t>
      </w:r>
    </w:p>
    <w:p w14:paraId="69ABF4DD"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04DDBFB9" w14:textId="77777777" w:rsidR="00E118CD" w:rsidRPr="002B38FF" w:rsidRDefault="00D95247">
      <w:pPr>
        <w:rPr>
          <w:sz w:val="6"/>
          <w:szCs w:val="14"/>
        </w:rPr>
      </w:pPr>
      <w:r w:rsidRPr="002B38FF">
        <w:rPr>
          <w:rFonts w:ascii="Arial,sans-serif"/>
          <w:sz w:val="18"/>
          <w:szCs w:val="14"/>
        </w:rPr>
        <w:t xml:space="preserve"> </w:t>
      </w:r>
    </w:p>
    <w:p w14:paraId="4A10C2DF" w14:textId="77777777" w:rsidR="00E118CD" w:rsidRPr="002B38FF" w:rsidRDefault="00D95247">
      <w:pPr>
        <w:numPr>
          <w:ilvl w:val="0"/>
          <w:numId w:val="297"/>
        </w:numPr>
        <w:rPr>
          <w:sz w:val="6"/>
          <w:szCs w:val="14"/>
        </w:rPr>
      </w:pPr>
      <w:r w:rsidRPr="002B38FF">
        <w:rPr>
          <w:rFonts w:ascii="Arial,sans-serif"/>
          <w:b/>
          <w:szCs w:val="14"/>
        </w:rPr>
        <w:t>Execuci</w:t>
      </w:r>
      <w:r w:rsidRPr="002B38FF">
        <w:rPr>
          <w:rFonts w:ascii="Arial,sans-serif"/>
          <w:b/>
          <w:szCs w:val="14"/>
        </w:rPr>
        <w:t>ó</w:t>
      </w:r>
    </w:p>
    <w:p w14:paraId="0010B45D" w14:textId="77777777" w:rsidR="00E118CD" w:rsidRPr="002B38FF" w:rsidRDefault="00D95247">
      <w:pPr>
        <w:rPr>
          <w:sz w:val="6"/>
          <w:szCs w:val="14"/>
        </w:rPr>
      </w:pPr>
      <w:r w:rsidRPr="002B38FF">
        <w:rPr>
          <w:rFonts w:ascii="Arial,sans-serif"/>
          <w:sz w:val="18"/>
          <w:szCs w:val="14"/>
        </w:rPr>
        <w:t xml:space="preserve"> </w:t>
      </w:r>
    </w:p>
    <w:p w14:paraId="1BE414FA" w14:textId="77777777" w:rsidR="00E118CD" w:rsidRPr="002B38FF" w:rsidRDefault="00D95247">
      <w:pPr>
        <w:rPr>
          <w:sz w:val="6"/>
          <w:szCs w:val="14"/>
        </w:rPr>
      </w:pPr>
      <w:r w:rsidRPr="002B38FF">
        <w:rPr>
          <w:rFonts w:ascii="Arial,sans-serif"/>
          <w:szCs w:val="14"/>
        </w:rPr>
        <w:t>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efectuar-se en unes condicions meteorol</w:t>
      </w:r>
      <w:r w:rsidRPr="002B38FF">
        <w:rPr>
          <w:rFonts w:ascii="Arial,sans-serif"/>
          <w:szCs w:val="14"/>
        </w:rPr>
        <w:t>ò</w:t>
      </w:r>
      <w:r w:rsidRPr="002B38FF">
        <w:rPr>
          <w:rFonts w:ascii="Arial,sans-serif"/>
          <w:szCs w:val="14"/>
        </w:rPr>
        <w:t xml:space="preserve">giques normals (5 </w:t>
      </w:r>
      <w:r w:rsidRPr="002B38FF">
        <w:rPr>
          <w:rFonts w:ascii="Arial,sans-serif"/>
          <w:szCs w:val="14"/>
        </w:rPr>
        <w:t>°</w:t>
      </w:r>
      <w:r w:rsidRPr="002B38FF">
        <w:rPr>
          <w:rFonts w:ascii="Arial,sans-serif"/>
          <w:szCs w:val="14"/>
        </w:rPr>
        <w:t xml:space="preserve">C a 30 </w:t>
      </w:r>
      <w:r w:rsidRPr="002B38FF">
        <w:rPr>
          <w:rFonts w:ascii="Arial,sans-serif"/>
          <w:szCs w:val="14"/>
        </w:rPr>
        <w:t>°</w:t>
      </w:r>
      <w:r w:rsidRPr="002B38FF">
        <w:rPr>
          <w:rFonts w:ascii="Arial,sans-serif"/>
          <w:szCs w:val="14"/>
        </w:rPr>
        <w:t>C), procurant evitar la insolaci</w:t>
      </w:r>
      <w:r w:rsidRPr="002B38FF">
        <w:rPr>
          <w:rFonts w:ascii="Arial,sans-serif"/>
          <w:szCs w:val="14"/>
        </w:rPr>
        <w:t>ó</w:t>
      </w:r>
      <w:r w:rsidRPr="002B38FF">
        <w:rPr>
          <w:rFonts w:ascii="Arial,sans-serif"/>
          <w:szCs w:val="14"/>
        </w:rPr>
        <w:t xml:space="preserve"> directa, els corrents d</w:t>
      </w:r>
      <w:r w:rsidRPr="002B38FF">
        <w:rPr>
          <w:rFonts w:ascii="Arial,sans-serif"/>
          <w:szCs w:val="14"/>
        </w:rPr>
        <w:t>’</w:t>
      </w:r>
      <w:r w:rsidRPr="002B38FF">
        <w:rPr>
          <w:rFonts w:ascii="Arial,sans-serif"/>
          <w:szCs w:val="14"/>
        </w:rPr>
        <w:t>aire, les pluges i aplicar amb el risc de gelades.</w:t>
      </w:r>
    </w:p>
    <w:p w14:paraId="18056F59" w14:textId="77777777" w:rsidR="00E118CD" w:rsidRPr="002B38FF" w:rsidRDefault="00D95247">
      <w:pPr>
        <w:rPr>
          <w:sz w:val="6"/>
          <w:szCs w:val="14"/>
        </w:rPr>
      </w:pPr>
      <w:r w:rsidRPr="002B38FF">
        <w:rPr>
          <w:rFonts w:ascii="Arial,sans-serif"/>
          <w:sz w:val="18"/>
          <w:szCs w:val="14"/>
        </w:rPr>
        <w:t xml:space="preserve"> </w:t>
      </w:r>
    </w:p>
    <w:p w14:paraId="238D771C" w14:textId="77777777" w:rsidR="00E118CD" w:rsidRPr="002B38FF" w:rsidRDefault="00D95247">
      <w:pPr>
        <w:rPr>
          <w:sz w:val="6"/>
          <w:szCs w:val="14"/>
        </w:rPr>
      </w:pPr>
      <w:r w:rsidRPr="002B38FF">
        <w:rPr>
          <w:rFonts w:ascii="Arial,sans-serif"/>
          <w:szCs w:val="14"/>
        </w:rPr>
        <w:t>Es netejar</w:t>
      </w:r>
      <w:r w:rsidRPr="002B38FF">
        <w:rPr>
          <w:rFonts w:ascii="Arial,sans-serif"/>
          <w:szCs w:val="14"/>
        </w:rPr>
        <w:t>à</w:t>
      </w:r>
      <w:r w:rsidRPr="002B38FF">
        <w:rPr>
          <w:rFonts w:ascii="Arial,sans-serif"/>
          <w:szCs w:val="14"/>
        </w:rPr>
        <w:t xml:space="preserve"> el suport i s</w:t>
      </w:r>
      <w:r w:rsidRPr="002B38FF">
        <w:rPr>
          <w:rFonts w:ascii="Arial,sans-serif"/>
          <w:szCs w:val="14"/>
        </w:rPr>
        <w:t>’</w:t>
      </w:r>
      <w:r w:rsidRPr="002B38FF">
        <w:rPr>
          <w:rFonts w:ascii="Arial,sans-serif"/>
          <w:szCs w:val="14"/>
        </w:rPr>
        <w:t>humitejaran suport i taulells si han de ser assegurades amb morter perqu</w:t>
      </w:r>
      <w:r w:rsidRPr="002B38FF">
        <w:rPr>
          <w:rFonts w:ascii="Arial,sans-serif"/>
          <w:szCs w:val="14"/>
        </w:rPr>
        <w:t>è</w:t>
      </w:r>
      <w:r w:rsidRPr="002B38FF">
        <w:rPr>
          <w:rFonts w:ascii="Arial,sans-serif"/>
          <w:szCs w:val="14"/>
        </w:rPr>
        <w:t xml:space="preserve"> no absorbeixin en exc</w:t>
      </w:r>
      <w:r w:rsidRPr="002B38FF">
        <w:rPr>
          <w:rFonts w:ascii="Arial,sans-serif"/>
          <w:szCs w:val="14"/>
        </w:rPr>
        <w:t>é</w:t>
      </w:r>
      <w:r w:rsidRPr="002B38FF">
        <w:rPr>
          <w:rFonts w:ascii="Arial,sans-serif"/>
          <w:szCs w:val="14"/>
        </w:rPr>
        <w:t>s l</w:t>
      </w:r>
      <w:r w:rsidRPr="002B38FF">
        <w:rPr>
          <w:rFonts w:ascii="Arial,sans-serif"/>
          <w:szCs w:val="14"/>
        </w:rPr>
        <w:t>’</w:t>
      </w:r>
      <w:r w:rsidRPr="002B38FF">
        <w:rPr>
          <w:rFonts w:ascii="Arial,sans-serif"/>
          <w:szCs w:val="14"/>
        </w:rPr>
        <w:t>aigua per a l</w:t>
      </w:r>
      <w:r w:rsidRPr="002B38FF">
        <w:rPr>
          <w:rFonts w:ascii="Arial,sans-serif"/>
          <w:szCs w:val="14"/>
        </w:rPr>
        <w:t>’</w:t>
      </w:r>
      <w:r w:rsidRPr="002B38FF">
        <w:rPr>
          <w:rFonts w:ascii="Arial,sans-serif"/>
          <w:szCs w:val="14"/>
        </w:rPr>
        <w:t>enduriment. Si han de ser assegurades amb pasta adhesiva es mantindr</w:t>
      </w:r>
      <w:r w:rsidRPr="002B38FF">
        <w:rPr>
          <w:rFonts w:ascii="Arial,sans-serif"/>
          <w:szCs w:val="14"/>
        </w:rPr>
        <w:t>à</w:t>
      </w:r>
      <w:r w:rsidRPr="002B38FF">
        <w:rPr>
          <w:rFonts w:ascii="Arial,sans-serif"/>
          <w:szCs w:val="14"/>
        </w:rPr>
        <w:t xml:space="preserve"> sec el suport. En el primer cas, es requereix una superf</w:t>
      </w:r>
      <w:r w:rsidRPr="002B38FF">
        <w:rPr>
          <w:rFonts w:ascii="Arial,sans-serif"/>
          <w:szCs w:val="14"/>
        </w:rPr>
        <w:t>í</w:t>
      </w:r>
      <w:r w:rsidRPr="002B38FF">
        <w:rPr>
          <w:rFonts w:ascii="Arial,sans-serif"/>
          <w:szCs w:val="14"/>
        </w:rPr>
        <w:t>cie rugosa del suport.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un regle horitzontal a l</w:t>
      </w:r>
      <w:r w:rsidRPr="002B38FF">
        <w:rPr>
          <w:rFonts w:ascii="Arial,sans-serif"/>
          <w:szCs w:val="14"/>
        </w:rPr>
        <w:t>’</w:t>
      </w:r>
      <w:r w:rsidRPr="002B38FF">
        <w:rPr>
          <w:rFonts w:ascii="Arial,sans-serif"/>
          <w:szCs w:val="14"/>
        </w:rPr>
        <w:t>inici de l</w:t>
      </w:r>
      <w:r w:rsidRPr="002B38FF">
        <w:rPr>
          <w:rFonts w:ascii="Arial,sans-serif"/>
          <w:szCs w:val="14"/>
        </w:rPr>
        <w:t>’</w:t>
      </w:r>
      <w:r w:rsidRPr="002B38FF">
        <w:rPr>
          <w:rFonts w:ascii="Arial,sans-serif"/>
          <w:szCs w:val="14"/>
        </w:rPr>
        <w:t>entaulellat i es replantejaran els taulells en el parament per a l</w:t>
      </w:r>
      <w:r w:rsidRPr="002B38FF">
        <w:rPr>
          <w:rFonts w:ascii="Arial,sans-serif"/>
          <w:szCs w:val="14"/>
        </w:rPr>
        <w:t>’</w:t>
      </w:r>
      <w:r w:rsidRPr="002B38FF">
        <w:rPr>
          <w:rFonts w:ascii="Arial,sans-serif"/>
          <w:szCs w:val="14"/>
        </w:rPr>
        <w:t>especejament. L</w:t>
      </w:r>
      <w:r w:rsidRPr="002B38FF">
        <w:rPr>
          <w:rFonts w:ascii="Arial,sans-serif"/>
          <w:szCs w:val="14"/>
        </w:rPr>
        <w:t>’</w:t>
      </w:r>
      <w:r w:rsidRPr="002B38FF">
        <w:rPr>
          <w:rFonts w:ascii="Arial,sans-serif"/>
          <w:szCs w:val="14"/>
        </w:rPr>
        <w:t>entaulellat es comen</w:t>
      </w:r>
      <w:r w:rsidRPr="002B38FF">
        <w:rPr>
          <w:rFonts w:ascii="Arial,sans-serif"/>
          <w:szCs w:val="14"/>
        </w:rPr>
        <w:t>ç</w:t>
      </w:r>
      <w:r w:rsidRPr="002B38FF">
        <w:rPr>
          <w:rFonts w:ascii="Arial,sans-serif"/>
          <w:szCs w:val="14"/>
        </w:rPr>
        <w:t>ar</w:t>
      </w:r>
      <w:r w:rsidRPr="002B38FF">
        <w:rPr>
          <w:rFonts w:ascii="Arial,sans-serif"/>
          <w:szCs w:val="14"/>
        </w:rPr>
        <w:t>à</w:t>
      </w:r>
      <w:r w:rsidRPr="002B38FF">
        <w:rPr>
          <w:rFonts w:ascii="Arial,sans-serif"/>
          <w:szCs w:val="14"/>
        </w:rPr>
        <w:t xml:space="preserve"> a partir del nivell superior del paviment i abans de fer aquest. Sobre murs de formig</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eliminar</w:t>
      </w:r>
      <w:r w:rsidRPr="002B38FF">
        <w:rPr>
          <w:rFonts w:ascii="Arial,sans-serif"/>
          <w:szCs w:val="14"/>
        </w:rPr>
        <w:t>à</w:t>
      </w:r>
      <w:r w:rsidRPr="002B38FF">
        <w:rPr>
          <w:rFonts w:ascii="Arial,sans-serif"/>
          <w:szCs w:val="14"/>
        </w:rPr>
        <w:t xml:space="preserve"> pr</w:t>
      </w:r>
      <w:r w:rsidRPr="002B38FF">
        <w:rPr>
          <w:rFonts w:ascii="Arial,sans-serif"/>
          <w:szCs w:val="14"/>
        </w:rPr>
        <w:t>è</w:t>
      </w:r>
      <w:r w:rsidRPr="002B38FF">
        <w:rPr>
          <w:rFonts w:ascii="Arial,sans-serif"/>
          <w:szCs w:val="14"/>
        </w:rPr>
        <w:t>viament tot resta de desencofrant.</w:t>
      </w:r>
    </w:p>
    <w:p w14:paraId="051F357B" w14:textId="77777777" w:rsidR="00E118CD" w:rsidRPr="002B38FF" w:rsidRDefault="00D95247">
      <w:pPr>
        <w:rPr>
          <w:sz w:val="6"/>
          <w:szCs w:val="14"/>
        </w:rPr>
      </w:pPr>
      <w:r w:rsidRPr="002B38FF">
        <w:rPr>
          <w:rFonts w:ascii="Arial,sans-serif"/>
          <w:sz w:val="18"/>
          <w:szCs w:val="14"/>
        </w:rPr>
        <w:t xml:space="preserve"> </w:t>
      </w:r>
    </w:p>
    <w:p w14:paraId="19536E07" w14:textId="77777777" w:rsidR="00E118CD" w:rsidRPr="002B38FF" w:rsidRDefault="00D95247">
      <w:pPr>
        <w:rPr>
          <w:sz w:val="6"/>
          <w:szCs w:val="14"/>
        </w:rPr>
      </w:pPr>
      <w:r w:rsidRPr="002B38FF">
        <w:rPr>
          <w:rFonts w:ascii="Arial,sans-serif"/>
          <w:szCs w:val="14"/>
        </w:rPr>
        <w:t>- Pastament:</w:t>
      </w:r>
    </w:p>
    <w:p w14:paraId="30B0BAD1" w14:textId="77777777" w:rsidR="00E118CD" w:rsidRPr="002B38FF" w:rsidRDefault="00D95247">
      <w:pPr>
        <w:rPr>
          <w:sz w:val="6"/>
          <w:szCs w:val="14"/>
        </w:rPr>
      </w:pPr>
      <w:r w:rsidRPr="002B38FF">
        <w:rPr>
          <w:rFonts w:ascii="Arial,sans-serif"/>
          <w:sz w:val="18"/>
          <w:szCs w:val="14"/>
        </w:rPr>
        <w:t xml:space="preserve"> </w:t>
      </w:r>
    </w:p>
    <w:p w14:paraId="06FBA737" w14:textId="77777777" w:rsidR="00E118CD" w:rsidRPr="002B38FF" w:rsidRDefault="00D95247">
      <w:pPr>
        <w:rPr>
          <w:sz w:val="6"/>
          <w:szCs w:val="14"/>
        </w:rPr>
      </w:pPr>
      <w:r w:rsidRPr="002B38FF">
        <w:rPr>
          <w:rFonts w:ascii="Arial,sans-serif"/>
          <w:szCs w:val="14"/>
        </w:rPr>
        <w:t>Adhesius cimentosos: segons recomanacions del fabricant, es pastar</w:t>
      </w:r>
      <w:r w:rsidRPr="002B38FF">
        <w:rPr>
          <w:rFonts w:ascii="Arial,sans-serif"/>
          <w:szCs w:val="14"/>
        </w:rPr>
        <w:t>à</w:t>
      </w:r>
      <w:r w:rsidRPr="002B38FF">
        <w:rPr>
          <w:rFonts w:ascii="Arial,sans-serif"/>
          <w:szCs w:val="14"/>
        </w:rPr>
        <w:t xml:space="preserve"> el producte fins a obtenir una massa homog</w:t>
      </w:r>
      <w:r w:rsidRPr="002B38FF">
        <w:rPr>
          <w:rFonts w:ascii="Arial,sans-serif"/>
          <w:szCs w:val="14"/>
        </w:rPr>
        <w:t>è</w:t>
      </w:r>
      <w:r w:rsidRPr="002B38FF">
        <w:rPr>
          <w:rFonts w:ascii="Arial,sans-serif"/>
          <w:szCs w:val="14"/>
        </w:rPr>
        <w:t>nia i cremosa. Finalitzat el pastament, es mantindr</w:t>
      </w:r>
      <w:r w:rsidRPr="002B38FF">
        <w:rPr>
          <w:rFonts w:ascii="Arial,sans-serif"/>
          <w:szCs w:val="14"/>
        </w:rPr>
        <w:t>à</w:t>
      </w:r>
      <w:r w:rsidRPr="002B38FF">
        <w:rPr>
          <w:rFonts w:ascii="Arial,sans-serif"/>
          <w:szCs w:val="14"/>
        </w:rPr>
        <w:t xml:space="preserve"> la pasta en rep</w:t>
      </w:r>
      <w:r w:rsidRPr="002B38FF">
        <w:rPr>
          <w:rFonts w:ascii="Arial,sans-serif"/>
          <w:szCs w:val="14"/>
        </w:rPr>
        <w:t>ò</w:t>
      </w:r>
      <w:r w:rsidRPr="002B38FF">
        <w:rPr>
          <w:rFonts w:ascii="Arial,sans-serif"/>
          <w:szCs w:val="14"/>
        </w:rPr>
        <w:t>s durant uns quants minuts. Abans de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es far</w:t>
      </w:r>
      <w:r w:rsidRPr="002B38FF">
        <w:rPr>
          <w:rFonts w:ascii="Arial,sans-serif"/>
          <w:szCs w:val="14"/>
        </w:rPr>
        <w:t>à</w:t>
      </w:r>
      <w:r w:rsidRPr="002B38FF">
        <w:rPr>
          <w:rFonts w:ascii="Arial,sans-serif"/>
          <w:szCs w:val="14"/>
        </w:rPr>
        <w:t xml:space="preserve"> un breu pastament.</w:t>
      </w:r>
    </w:p>
    <w:p w14:paraId="7F4AA0CC" w14:textId="77777777" w:rsidR="00E118CD" w:rsidRPr="002B38FF" w:rsidRDefault="00D95247">
      <w:pPr>
        <w:rPr>
          <w:sz w:val="6"/>
          <w:szCs w:val="14"/>
        </w:rPr>
      </w:pPr>
      <w:r w:rsidRPr="002B38FF">
        <w:rPr>
          <w:rFonts w:ascii="Arial,sans-serif"/>
          <w:sz w:val="18"/>
          <w:szCs w:val="14"/>
        </w:rPr>
        <w:t xml:space="preserve"> </w:t>
      </w:r>
    </w:p>
    <w:p w14:paraId="6D07BEAC" w14:textId="77777777" w:rsidR="00E118CD" w:rsidRPr="002B38FF" w:rsidRDefault="00D95247">
      <w:pPr>
        <w:rPr>
          <w:sz w:val="6"/>
          <w:szCs w:val="14"/>
        </w:rPr>
      </w:pPr>
      <w:r w:rsidRPr="002B38FF">
        <w:rPr>
          <w:rFonts w:ascii="Arial,sans-serif"/>
          <w:szCs w:val="14"/>
        </w:rPr>
        <w:t>Adhesius en dispersi</w:t>
      </w:r>
      <w:r w:rsidRPr="002B38FF">
        <w:rPr>
          <w:rFonts w:ascii="Arial,sans-serif"/>
          <w:szCs w:val="14"/>
        </w:rPr>
        <w:t>ó</w:t>
      </w:r>
      <w:r w:rsidRPr="002B38FF">
        <w:rPr>
          <w:rFonts w:ascii="Arial,sans-serif"/>
          <w:szCs w:val="14"/>
        </w:rPr>
        <w:t>: es presenten llestos per a usar.</w:t>
      </w:r>
    </w:p>
    <w:p w14:paraId="5D2AC365" w14:textId="77777777" w:rsidR="00E118CD" w:rsidRPr="002B38FF" w:rsidRDefault="00D95247">
      <w:pPr>
        <w:rPr>
          <w:sz w:val="6"/>
          <w:szCs w:val="14"/>
        </w:rPr>
      </w:pPr>
      <w:r w:rsidRPr="002B38FF">
        <w:rPr>
          <w:rFonts w:ascii="Arial,sans-serif"/>
          <w:sz w:val="18"/>
          <w:szCs w:val="14"/>
        </w:rPr>
        <w:t xml:space="preserve"> </w:t>
      </w:r>
    </w:p>
    <w:p w14:paraId="4C96DDB8" w14:textId="77777777" w:rsidR="00E118CD" w:rsidRPr="002B38FF" w:rsidRDefault="00D95247">
      <w:pPr>
        <w:rPr>
          <w:sz w:val="6"/>
          <w:szCs w:val="14"/>
        </w:rPr>
      </w:pPr>
      <w:r w:rsidRPr="002B38FF">
        <w:rPr>
          <w:rFonts w:ascii="Arial,sans-serif"/>
          <w:szCs w:val="14"/>
        </w:rPr>
        <w:t>Adhesius de resines reactives: segons indicacions del fabricant.</w:t>
      </w:r>
    </w:p>
    <w:p w14:paraId="52C4C87D" w14:textId="77777777" w:rsidR="00E118CD" w:rsidRPr="002B38FF" w:rsidRDefault="00D95247">
      <w:pPr>
        <w:rPr>
          <w:sz w:val="6"/>
          <w:szCs w:val="14"/>
        </w:rPr>
      </w:pPr>
      <w:r w:rsidRPr="002B38FF">
        <w:rPr>
          <w:rFonts w:ascii="Arial,sans-serif"/>
          <w:sz w:val="18"/>
          <w:szCs w:val="14"/>
        </w:rPr>
        <w:t xml:space="preserve"> </w:t>
      </w:r>
    </w:p>
    <w:p w14:paraId="624C4BC9" w14:textId="77777777" w:rsidR="00E118CD" w:rsidRPr="002B38FF" w:rsidRDefault="00D95247">
      <w:pPr>
        <w:rPr>
          <w:sz w:val="6"/>
          <w:szCs w:val="14"/>
        </w:rPr>
      </w:pPr>
      <w:r w:rsidRPr="002B38FF">
        <w:rPr>
          <w:rFonts w:ascii="Arial,sans-serif"/>
          <w:szCs w:val="14"/>
        </w:rPr>
        <w:t>-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general:</w:t>
      </w:r>
    </w:p>
    <w:p w14:paraId="240438D6" w14:textId="77777777" w:rsidR="00E118CD" w:rsidRPr="002B38FF" w:rsidRDefault="00D95247">
      <w:pPr>
        <w:rPr>
          <w:sz w:val="6"/>
          <w:szCs w:val="14"/>
        </w:rPr>
      </w:pPr>
      <w:r w:rsidRPr="002B38FF">
        <w:rPr>
          <w:rFonts w:ascii="Arial,sans-serif"/>
          <w:sz w:val="18"/>
          <w:szCs w:val="14"/>
        </w:rPr>
        <w:t xml:space="preserve"> </w:t>
      </w:r>
    </w:p>
    <w:p w14:paraId="510522E9" w14:textId="77777777" w:rsidR="00E118CD" w:rsidRPr="002B38FF" w:rsidRDefault="00D95247">
      <w:pPr>
        <w:rPr>
          <w:sz w:val="6"/>
          <w:szCs w:val="14"/>
        </w:rPr>
      </w:pPr>
      <w:r w:rsidRPr="002B38FF">
        <w:rPr>
          <w:rFonts w:ascii="Arial,sans-serif"/>
          <w:szCs w:val="14"/>
        </w:rPr>
        <w:t>Ser</w:t>
      </w:r>
      <w:r w:rsidRPr="002B38FF">
        <w:rPr>
          <w:rFonts w:ascii="Arial,sans-serif"/>
          <w:szCs w:val="14"/>
        </w:rPr>
        <w:t>à</w:t>
      </w:r>
      <w:r w:rsidRPr="002B38FF">
        <w:rPr>
          <w:rFonts w:ascii="Arial,sans-serif"/>
          <w:szCs w:val="14"/>
        </w:rPr>
        <w:t xml:space="preserve"> recomanable mesclar peces de diverses caixes. Les peces cer</w:t>
      </w:r>
      <w:r w:rsidRPr="002B38FF">
        <w:rPr>
          <w:rFonts w:ascii="Arial,sans-serif"/>
          <w:szCs w:val="14"/>
        </w:rPr>
        <w:t>à</w:t>
      </w:r>
      <w:r w:rsidRPr="002B38FF">
        <w:rPr>
          <w:rFonts w:ascii="Arial,sans-serif"/>
          <w:szCs w:val="14"/>
        </w:rPr>
        <w:t>miques es col</w:t>
      </w:r>
      <w:r w:rsidRPr="002B38FF">
        <w:rPr>
          <w:rFonts w:ascii="Arial,sans-serif"/>
          <w:szCs w:val="14"/>
        </w:rPr>
        <w:t>·</w:t>
      </w:r>
      <w:r w:rsidRPr="002B38FF">
        <w:rPr>
          <w:rFonts w:ascii="Arial,sans-serif"/>
          <w:szCs w:val="14"/>
        </w:rPr>
        <w:t>locaran sobre la massa estesa pressionant-la per mitj</w:t>
      </w:r>
      <w:r w:rsidRPr="002B38FF">
        <w:rPr>
          <w:rFonts w:ascii="Arial,sans-serif"/>
          <w:szCs w:val="14"/>
        </w:rPr>
        <w:t>à</w:t>
      </w:r>
      <w:r w:rsidRPr="002B38FF">
        <w:rPr>
          <w:rFonts w:ascii="Arial,sans-serif"/>
          <w:szCs w:val="14"/>
        </w:rPr>
        <w:t xml:space="preserve"> de colps lleus amb un mall de goma i movent-les lleugerament fins a aconseguir aplanar totalment els solcs de l</w:t>
      </w:r>
      <w:r w:rsidRPr="002B38FF">
        <w:rPr>
          <w:rFonts w:ascii="Arial,sans-serif"/>
          <w:szCs w:val="14"/>
        </w:rPr>
        <w:t>’</w:t>
      </w:r>
      <w:r w:rsidRPr="002B38FF">
        <w:rPr>
          <w:rFonts w:ascii="Arial,sans-serif"/>
          <w:szCs w:val="14"/>
        </w:rPr>
        <w:t>adhesiu per a assolir un contacte ple. Els taulells es col</w:t>
      </w:r>
      <w:r w:rsidRPr="002B38FF">
        <w:rPr>
          <w:rFonts w:ascii="Arial,sans-serif"/>
          <w:szCs w:val="14"/>
        </w:rPr>
        <w:t>·</w:t>
      </w:r>
      <w:r w:rsidRPr="002B38FF">
        <w:rPr>
          <w:rFonts w:ascii="Arial,sans-serif"/>
          <w:szCs w:val="14"/>
        </w:rPr>
        <w:t>locaran dins del temps obert de l</w:t>
      </w:r>
      <w:r w:rsidRPr="002B38FF">
        <w:rPr>
          <w:rFonts w:ascii="Arial,sans-serif"/>
          <w:szCs w:val="14"/>
        </w:rPr>
        <w:t>’</w:t>
      </w:r>
      <w:r w:rsidRPr="002B38FF">
        <w:rPr>
          <w:rFonts w:ascii="Arial,sans-serif"/>
          <w:szCs w:val="14"/>
        </w:rPr>
        <w:t>adhesiu, abans que es formi una pel</w:t>
      </w:r>
      <w:r w:rsidRPr="002B38FF">
        <w:rPr>
          <w:rFonts w:ascii="Arial,sans-serif"/>
          <w:szCs w:val="14"/>
        </w:rPr>
        <w:t>·</w:t>
      </w:r>
      <w:r w:rsidRPr="002B38FF">
        <w:rPr>
          <w:rFonts w:ascii="Arial,sans-serif"/>
          <w:szCs w:val="14"/>
        </w:rPr>
        <w:t>l</w:t>
      </w:r>
      <w:r w:rsidRPr="002B38FF">
        <w:rPr>
          <w:rFonts w:ascii="Arial,sans-serif"/>
          <w:szCs w:val="14"/>
        </w:rPr>
        <w:t>í</w:t>
      </w:r>
      <w:r w:rsidRPr="002B38FF">
        <w:rPr>
          <w:rFonts w:ascii="Arial,sans-serif"/>
          <w:szCs w:val="14"/>
        </w:rPr>
        <w:t>cula seca en la superf</w:t>
      </w:r>
      <w:r w:rsidRPr="002B38FF">
        <w:rPr>
          <w:rFonts w:ascii="Arial,sans-serif"/>
          <w:szCs w:val="14"/>
        </w:rPr>
        <w:t>í</w:t>
      </w:r>
      <w:r w:rsidRPr="002B38FF">
        <w:rPr>
          <w:rFonts w:ascii="Arial,sans-serif"/>
          <w:szCs w:val="14"/>
        </w:rPr>
        <w:t>cie d</w:t>
      </w:r>
      <w:r w:rsidRPr="002B38FF">
        <w:rPr>
          <w:rFonts w:ascii="Arial,sans-serif"/>
          <w:szCs w:val="14"/>
        </w:rPr>
        <w:t>’</w:t>
      </w:r>
      <w:r w:rsidRPr="002B38FF">
        <w:rPr>
          <w:rFonts w:ascii="Arial,sans-serif"/>
          <w:szCs w:val="14"/>
        </w:rPr>
        <w:t>aquest que eviti l</w:t>
      </w:r>
      <w:r w:rsidRPr="002B38FF">
        <w:rPr>
          <w:rFonts w:ascii="Arial,sans-serif"/>
          <w:szCs w:val="14"/>
        </w:rPr>
        <w:t>’</w:t>
      </w:r>
      <w:r w:rsidRPr="002B38FF">
        <w:rPr>
          <w:rFonts w:ascii="Arial,sans-serif"/>
          <w:szCs w:val="14"/>
        </w:rPr>
        <w:t>adher</w:t>
      </w:r>
      <w:r w:rsidRPr="002B38FF">
        <w:rPr>
          <w:rFonts w:ascii="Arial,sans-serif"/>
          <w:szCs w:val="14"/>
        </w:rPr>
        <w:t>è</w:t>
      </w:r>
      <w:r w:rsidRPr="002B38FF">
        <w:rPr>
          <w:rFonts w:ascii="Arial,sans-serif"/>
          <w:szCs w:val="14"/>
        </w:rPr>
        <w:t>ncia. No es far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entaulellat fins que no s</w:t>
      </w:r>
      <w:r w:rsidRPr="002B38FF">
        <w:rPr>
          <w:rFonts w:ascii="Arial,sans-serif"/>
          <w:szCs w:val="14"/>
        </w:rPr>
        <w:t>’</w:t>
      </w:r>
      <w:r w:rsidRPr="002B38FF">
        <w:rPr>
          <w:rFonts w:ascii="Arial,sans-serif"/>
          <w:szCs w:val="14"/>
        </w:rPr>
        <w:t>hagi produ</w:t>
      </w:r>
      <w:r w:rsidRPr="002B38FF">
        <w:rPr>
          <w:rFonts w:ascii="Arial,sans-serif"/>
          <w:szCs w:val="14"/>
        </w:rPr>
        <w:t>ï</w:t>
      </w:r>
      <w:r w:rsidRPr="002B38FF">
        <w:rPr>
          <w:rFonts w:ascii="Arial,sans-serif"/>
          <w:szCs w:val="14"/>
        </w:rPr>
        <w:t>t la retracci</w:t>
      </w:r>
      <w:r w:rsidRPr="002B38FF">
        <w:rPr>
          <w:rFonts w:ascii="Arial,sans-serif"/>
          <w:szCs w:val="14"/>
        </w:rPr>
        <w:t>ó</w:t>
      </w:r>
      <w:r w:rsidRPr="002B38FF">
        <w:rPr>
          <w:rFonts w:ascii="Arial,sans-serif"/>
          <w:szCs w:val="14"/>
        </w:rPr>
        <w:t xml:space="preserve"> m</w:t>
      </w:r>
      <w:r w:rsidRPr="002B38FF">
        <w:rPr>
          <w:rFonts w:ascii="Arial,sans-serif"/>
          <w:szCs w:val="14"/>
        </w:rPr>
        <w:t>é</w:t>
      </w:r>
      <w:r w:rsidRPr="002B38FF">
        <w:rPr>
          <w:rFonts w:ascii="Arial,sans-serif"/>
          <w:szCs w:val="14"/>
        </w:rPr>
        <w:t xml:space="preserve">s important del mur; </w:t>
      </w:r>
      <w:r w:rsidRPr="002B38FF">
        <w:rPr>
          <w:rFonts w:ascii="Arial,sans-serif"/>
          <w:szCs w:val="14"/>
        </w:rPr>
        <w:t>é</w:t>
      </w:r>
      <w:r w:rsidRPr="002B38FF">
        <w:rPr>
          <w:rFonts w:ascii="Arial,sans-serif"/>
          <w:szCs w:val="14"/>
        </w:rPr>
        <w:t>s a dir, entre 45 i 60 dies. Quan es col</w:t>
      </w:r>
      <w:r w:rsidRPr="002B38FF">
        <w:rPr>
          <w:rFonts w:ascii="Arial,sans-serif"/>
          <w:szCs w:val="14"/>
        </w:rPr>
        <w:t>·</w:t>
      </w:r>
      <w:r w:rsidRPr="002B38FF">
        <w:rPr>
          <w:rFonts w:ascii="Arial,sans-serif"/>
          <w:szCs w:val="14"/>
        </w:rPr>
        <w:t>loquen productes porosos no esmaltats, es recomana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 producte antiadherent del ciment, pr</w:t>
      </w:r>
      <w:r w:rsidRPr="002B38FF">
        <w:rPr>
          <w:rFonts w:ascii="Arial,sans-serif"/>
          <w:szCs w:val="14"/>
        </w:rPr>
        <w:t>è</w:t>
      </w:r>
      <w:r w:rsidRPr="002B38FF">
        <w:rPr>
          <w:rFonts w:ascii="Arial,sans-serif"/>
          <w:szCs w:val="14"/>
        </w:rPr>
        <w:t>viament a les operacions de rejuntada per a evitar-ne la retenci</w:t>
      </w:r>
      <w:r w:rsidRPr="002B38FF">
        <w:rPr>
          <w:rFonts w:ascii="Arial,sans-serif"/>
          <w:szCs w:val="14"/>
        </w:rPr>
        <w:t>ó</w:t>
      </w:r>
      <w:r w:rsidRPr="002B38FF">
        <w:rPr>
          <w:rFonts w:ascii="Arial,sans-serif"/>
          <w:szCs w:val="14"/>
        </w:rPr>
        <w:t xml:space="preserve"> i l</w:t>
      </w:r>
      <w:r w:rsidRPr="002B38FF">
        <w:rPr>
          <w:rFonts w:ascii="Arial,sans-serif"/>
          <w:szCs w:val="14"/>
        </w:rPr>
        <w:t>’</w:t>
      </w:r>
      <w:r w:rsidRPr="002B38FF">
        <w:rPr>
          <w:rFonts w:ascii="Arial,sans-serif"/>
          <w:szCs w:val="14"/>
        </w:rPr>
        <w:t>enduriment sobre la superf</w:t>
      </w:r>
      <w:r w:rsidRPr="002B38FF">
        <w:rPr>
          <w:rFonts w:ascii="Arial,sans-serif"/>
          <w:szCs w:val="14"/>
        </w:rPr>
        <w:t>í</w:t>
      </w:r>
      <w:r w:rsidRPr="002B38FF">
        <w:rPr>
          <w:rFonts w:ascii="Arial,sans-serif"/>
          <w:szCs w:val="14"/>
        </w:rPr>
        <w:t>cie del revestiment.</w:t>
      </w:r>
    </w:p>
    <w:p w14:paraId="4D193530" w14:textId="77777777" w:rsidR="00E118CD" w:rsidRPr="002B38FF" w:rsidRDefault="00D95247">
      <w:pPr>
        <w:rPr>
          <w:sz w:val="6"/>
          <w:szCs w:val="14"/>
        </w:rPr>
      </w:pPr>
      <w:r w:rsidRPr="002B38FF">
        <w:rPr>
          <w:rFonts w:ascii="Arial,sans-serif"/>
          <w:sz w:val="18"/>
          <w:szCs w:val="14"/>
        </w:rPr>
        <w:t xml:space="preserve"> </w:t>
      </w:r>
    </w:p>
    <w:p w14:paraId="5B1A4588" w14:textId="77777777" w:rsidR="00E118CD" w:rsidRPr="002B38FF" w:rsidRDefault="00D95247">
      <w:pPr>
        <w:rPr>
          <w:sz w:val="6"/>
          <w:szCs w:val="14"/>
        </w:rPr>
      </w:pPr>
      <w:r w:rsidRPr="002B38FF">
        <w:rPr>
          <w:rFonts w:ascii="Arial,sans-serif"/>
          <w:szCs w:val="14"/>
        </w:rPr>
        <w:t>Sistemes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en capa gruixuda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el taulell cer</w:t>
      </w:r>
      <w:r w:rsidRPr="002B38FF">
        <w:rPr>
          <w:rFonts w:ascii="Arial,sans-serif"/>
          <w:szCs w:val="14"/>
        </w:rPr>
        <w:t>à</w:t>
      </w:r>
      <w:r w:rsidRPr="002B38FF">
        <w:rPr>
          <w:rFonts w:ascii="Arial,sans-serif"/>
          <w:szCs w:val="14"/>
        </w:rPr>
        <w:t>mic directament sobre el suport).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en capa fina (es far</w:t>
      </w:r>
      <w:r w:rsidRPr="002B38FF">
        <w:rPr>
          <w:rFonts w:ascii="Arial,sans-serif"/>
          <w:szCs w:val="14"/>
        </w:rPr>
        <w:t>à</w:t>
      </w:r>
      <w:r w:rsidRPr="002B38FF">
        <w:rPr>
          <w:rFonts w:ascii="Arial,sans-serif"/>
          <w:szCs w:val="14"/>
        </w:rPr>
        <w:t xml:space="preserve"> sobre una capa pr</w:t>
      </w:r>
      <w:r w:rsidRPr="002B38FF">
        <w:rPr>
          <w:rFonts w:ascii="Arial,sans-serif"/>
          <w:szCs w:val="14"/>
        </w:rPr>
        <w:t>è</w:t>
      </w:r>
      <w:r w:rsidRPr="002B38FF">
        <w:rPr>
          <w:rFonts w:ascii="Arial,sans-serif"/>
          <w:szCs w:val="14"/>
        </w:rPr>
        <w:t>via de regularitzaci</w:t>
      </w:r>
      <w:r w:rsidRPr="002B38FF">
        <w:rPr>
          <w:rFonts w:ascii="Arial,sans-serif"/>
          <w:szCs w:val="14"/>
        </w:rPr>
        <w:t>ó</w:t>
      </w:r>
      <w:r w:rsidRPr="002B38FF">
        <w:rPr>
          <w:rFonts w:ascii="Arial,sans-serif"/>
          <w:szCs w:val="14"/>
        </w:rPr>
        <w:t xml:space="preserve"> del suport).</w:t>
      </w:r>
    </w:p>
    <w:p w14:paraId="19EA5D1B" w14:textId="77777777" w:rsidR="00E118CD" w:rsidRPr="002B38FF" w:rsidRDefault="00D95247">
      <w:pPr>
        <w:rPr>
          <w:sz w:val="6"/>
          <w:szCs w:val="14"/>
        </w:rPr>
      </w:pPr>
      <w:r w:rsidRPr="002B38FF">
        <w:rPr>
          <w:rFonts w:ascii="Arial,sans-serif"/>
          <w:sz w:val="18"/>
          <w:szCs w:val="14"/>
        </w:rPr>
        <w:t xml:space="preserve"> </w:t>
      </w:r>
    </w:p>
    <w:p w14:paraId="4F02A176"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adhesiu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segons les instruccions del fabricant. Es recomana estendre l</w:t>
      </w:r>
      <w:r w:rsidRPr="002B38FF">
        <w:rPr>
          <w:rFonts w:ascii="Arial,sans-serif"/>
          <w:szCs w:val="14"/>
        </w:rPr>
        <w:t>’</w:t>
      </w:r>
      <w:r w:rsidRPr="002B38FF">
        <w:rPr>
          <w:rFonts w:ascii="Arial,sans-serif"/>
          <w:szCs w:val="14"/>
        </w:rPr>
        <w:t>adhesiu en panys no m</w:t>
      </w:r>
      <w:r w:rsidRPr="002B38FF">
        <w:rPr>
          <w:rFonts w:ascii="Arial,sans-serif"/>
          <w:szCs w:val="14"/>
        </w:rPr>
        <w:t>é</w:t>
      </w:r>
      <w:r w:rsidRPr="002B38FF">
        <w:rPr>
          <w:rFonts w:ascii="Arial,sans-serif"/>
          <w:szCs w:val="14"/>
        </w:rPr>
        <w:t>s grans de 2 m</w:t>
      </w:r>
      <w:r w:rsidRPr="002B38FF">
        <w:rPr>
          <w:rFonts w:ascii="Arial,sans-serif"/>
          <w:szCs w:val="14"/>
          <w:vertAlign w:val="superscript"/>
        </w:rPr>
        <w:t>²</w:t>
      </w:r>
      <w:r w:rsidRPr="002B38FF">
        <w:rPr>
          <w:rFonts w:ascii="Arial,sans-serif"/>
          <w:szCs w:val="14"/>
        </w:rPr>
        <w:t>. Els taulells no hauran de col</w:t>
      </w:r>
      <w:r w:rsidRPr="002B38FF">
        <w:rPr>
          <w:rFonts w:ascii="Arial,sans-serif"/>
          <w:szCs w:val="14"/>
        </w:rPr>
        <w:t>·</w:t>
      </w:r>
      <w:r w:rsidRPr="002B38FF">
        <w:rPr>
          <w:rFonts w:ascii="Arial,sans-serif"/>
          <w:szCs w:val="14"/>
        </w:rPr>
        <w:t>locar-se si es forma una pel</w:t>
      </w:r>
      <w:r w:rsidRPr="002B38FF">
        <w:rPr>
          <w:rFonts w:ascii="Arial,sans-serif"/>
          <w:szCs w:val="14"/>
        </w:rPr>
        <w:t>·</w:t>
      </w:r>
      <w:r w:rsidRPr="002B38FF">
        <w:rPr>
          <w:rFonts w:ascii="Arial,sans-serif"/>
          <w:szCs w:val="14"/>
        </w:rPr>
        <w:t>l</w:t>
      </w:r>
      <w:r w:rsidRPr="002B38FF">
        <w:rPr>
          <w:rFonts w:ascii="Arial,sans-serif"/>
          <w:szCs w:val="14"/>
        </w:rPr>
        <w:t>í</w:t>
      </w:r>
      <w:r w:rsidRPr="002B38FF">
        <w:rPr>
          <w:rFonts w:ascii="Arial,sans-serif"/>
          <w:szCs w:val="14"/>
        </w:rPr>
        <w:t>cula seca en la superf</w:t>
      </w:r>
      <w:r w:rsidRPr="002B38FF">
        <w:rPr>
          <w:rFonts w:ascii="Arial,sans-serif"/>
          <w:szCs w:val="14"/>
        </w:rPr>
        <w:t>í</w:t>
      </w:r>
      <w:r w:rsidRPr="002B38FF">
        <w:rPr>
          <w:rFonts w:ascii="Arial,sans-serif"/>
          <w:szCs w:val="14"/>
        </w:rPr>
        <w:t>cie de l</w:t>
      </w:r>
      <w:r w:rsidRPr="002B38FF">
        <w:rPr>
          <w:rFonts w:ascii="Arial,sans-serif"/>
          <w:szCs w:val="14"/>
        </w:rPr>
        <w:t>’</w:t>
      </w:r>
      <w:r w:rsidRPr="002B38FF">
        <w:rPr>
          <w:rFonts w:ascii="Arial,sans-serif"/>
          <w:szCs w:val="14"/>
        </w:rPr>
        <w:t>adhesiu.</w:t>
      </w:r>
    </w:p>
    <w:p w14:paraId="32F8FEBD" w14:textId="77777777" w:rsidR="00E118CD" w:rsidRPr="002B38FF" w:rsidRDefault="00D95247">
      <w:pPr>
        <w:rPr>
          <w:sz w:val="6"/>
          <w:szCs w:val="14"/>
        </w:rPr>
      </w:pPr>
      <w:r w:rsidRPr="002B38FF">
        <w:rPr>
          <w:rFonts w:ascii="Arial,sans-serif"/>
          <w:sz w:val="18"/>
          <w:szCs w:val="14"/>
        </w:rPr>
        <w:t xml:space="preserve"> </w:t>
      </w:r>
    </w:p>
    <w:p w14:paraId="15516E75" w14:textId="77777777" w:rsidR="00E118CD" w:rsidRPr="002B38FF" w:rsidRDefault="00D95247">
      <w:pPr>
        <w:rPr>
          <w:sz w:val="6"/>
          <w:szCs w:val="14"/>
        </w:rPr>
      </w:pPr>
      <w:r w:rsidRPr="002B38FF">
        <w:rPr>
          <w:rFonts w:ascii="Arial,sans-serif"/>
          <w:szCs w:val="14"/>
        </w:rPr>
        <w:t>En cas de taulells assegurats amb morter de ciment: es col</w:t>
      </w:r>
      <w:r w:rsidRPr="002B38FF">
        <w:rPr>
          <w:rFonts w:ascii="Arial,sans-serif"/>
          <w:szCs w:val="14"/>
        </w:rPr>
        <w:t>·</w:t>
      </w:r>
      <w:r w:rsidRPr="002B38FF">
        <w:rPr>
          <w:rFonts w:ascii="Arial,sans-serif"/>
          <w:szCs w:val="14"/>
        </w:rPr>
        <w:t>locaran els taulells estesos sobre el morter de ciment pr</w:t>
      </w:r>
      <w:r w:rsidRPr="002B38FF">
        <w:rPr>
          <w:rFonts w:ascii="Arial,sans-serif"/>
          <w:szCs w:val="14"/>
        </w:rPr>
        <w:t>è</w:t>
      </w:r>
      <w:r w:rsidRPr="002B38FF">
        <w:rPr>
          <w:rFonts w:ascii="Arial,sans-serif"/>
          <w:szCs w:val="14"/>
        </w:rPr>
        <w:t>viament aplicat sobre el suport (no mitjan</w:t>
      </w:r>
      <w:r w:rsidRPr="002B38FF">
        <w:rPr>
          <w:rFonts w:ascii="Arial,sans-serif"/>
          <w:szCs w:val="14"/>
        </w:rPr>
        <w:t>ç</w:t>
      </w:r>
      <w:r w:rsidRPr="002B38FF">
        <w:rPr>
          <w:rFonts w:ascii="Arial,sans-serif"/>
          <w:szCs w:val="14"/>
        </w:rPr>
        <w:t>ant pilots individuals en cada pe</w:t>
      </w:r>
      <w:r w:rsidRPr="002B38FF">
        <w:rPr>
          <w:rFonts w:ascii="Arial,sans-serif"/>
          <w:szCs w:val="14"/>
        </w:rPr>
        <w:t>ç</w:t>
      </w:r>
      <w:r w:rsidRPr="002B38FF">
        <w:rPr>
          <w:rFonts w:ascii="Arial,sans-serif"/>
          <w:szCs w:val="14"/>
        </w:rPr>
        <w:t>a), picant-los amb la paleta i col</w:t>
      </w:r>
      <w:r w:rsidRPr="002B38FF">
        <w:rPr>
          <w:rFonts w:ascii="Arial,sans-serif"/>
          <w:szCs w:val="14"/>
        </w:rPr>
        <w:t>·</w:t>
      </w:r>
      <w:r w:rsidRPr="002B38FF">
        <w:rPr>
          <w:rFonts w:ascii="Arial,sans-serif"/>
          <w:szCs w:val="14"/>
        </w:rPr>
        <w:t>locant petites peces per a garantir un ample de junta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uniforme.</w:t>
      </w:r>
    </w:p>
    <w:p w14:paraId="70073127" w14:textId="77777777" w:rsidR="00E118CD" w:rsidRPr="002B38FF" w:rsidRDefault="00D95247">
      <w:pPr>
        <w:rPr>
          <w:sz w:val="6"/>
          <w:szCs w:val="14"/>
        </w:rPr>
      </w:pPr>
      <w:r w:rsidRPr="002B38FF">
        <w:rPr>
          <w:rFonts w:ascii="Arial,sans-serif"/>
          <w:sz w:val="18"/>
          <w:szCs w:val="14"/>
        </w:rPr>
        <w:t xml:space="preserve"> </w:t>
      </w:r>
    </w:p>
    <w:p w14:paraId="5EF59D47" w14:textId="77777777" w:rsidR="00E118CD" w:rsidRPr="002B38FF" w:rsidRDefault="00D95247">
      <w:pPr>
        <w:rPr>
          <w:sz w:val="6"/>
          <w:szCs w:val="14"/>
        </w:rPr>
      </w:pPr>
      <w:r w:rsidRPr="002B38FF">
        <w:rPr>
          <w:rFonts w:ascii="Arial,sans-serif"/>
          <w:szCs w:val="14"/>
        </w:rPr>
        <w:t>En cas de mosaics: el paper de la cara vista es desprendr</w:t>
      </w:r>
      <w:r w:rsidRPr="002B38FF">
        <w:rPr>
          <w:rFonts w:ascii="Arial,sans-serif"/>
          <w:szCs w:val="14"/>
        </w:rPr>
        <w:t>à</w:t>
      </w:r>
      <w:r w:rsidRPr="002B38FF">
        <w:rPr>
          <w:rFonts w:ascii="Arial,sans-serif"/>
          <w:szCs w:val="14"/>
        </w:rPr>
        <w:t xml:space="preserve"> despr</w:t>
      </w:r>
      <w:r w:rsidRPr="002B38FF">
        <w:rPr>
          <w:rFonts w:ascii="Arial,sans-serif"/>
          <w:szCs w:val="14"/>
        </w:rPr>
        <w:t>é</w:t>
      </w:r>
      <w:r w:rsidRPr="002B38FF">
        <w:rPr>
          <w:rFonts w:ascii="Arial,sans-serif"/>
          <w:szCs w:val="14"/>
        </w:rPr>
        <w:t>s de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i la xarxa dorsal quedar</w:t>
      </w:r>
      <w:r w:rsidRPr="002B38FF">
        <w:rPr>
          <w:rFonts w:ascii="Arial,sans-serif"/>
          <w:szCs w:val="14"/>
        </w:rPr>
        <w:t>à</w:t>
      </w:r>
      <w:r w:rsidRPr="002B38FF">
        <w:rPr>
          <w:rFonts w:ascii="Arial,sans-serif"/>
          <w:szCs w:val="14"/>
        </w:rPr>
        <w:t xml:space="preserve"> incorporada al material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w:t>
      </w:r>
    </w:p>
    <w:p w14:paraId="0F9F8D3B" w14:textId="77777777" w:rsidR="00E118CD" w:rsidRPr="002B38FF" w:rsidRDefault="00D95247">
      <w:pPr>
        <w:rPr>
          <w:sz w:val="6"/>
          <w:szCs w:val="14"/>
        </w:rPr>
      </w:pPr>
      <w:r w:rsidRPr="002B38FF">
        <w:rPr>
          <w:rFonts w:ascii="Arial,sans-serif"/>
          <w:sz w:val="18"/>
          <w:szCs w:val="14"/>
        </w:rPr>
        <w:t xml:space="preserve"> </w:t>
      </w:r>
    </w:p>
    <w:p w14:paraId="76F9BB24" w14:textId="77777777" w:rsidR="00E118CD" w:rsidRPr="002B38FF" w:rsidRDefault="00D95247">
      <w:pPr>
        <w:rPr>
          <w:sz w:val="6"/>
          <w:szCs w:val="14"/>
        </w:rPr>
      </w:pPr>
      <w:r w:rsidRPr="002B38FF">
        <w:rPr>
          <w:rFonts w:ascii="Arial,sans-serif"/>
          <w:szCs w:val="14"/>
        </w:rPr>
        <w:t>- Juntes:</w:t>
      </w:r>
    </w:p>
    <w:p w14:paraId="658D4272" w14:textId="77777777" w:rsidR="00E118CD" w:rsidRPr="002B38FF" w:rsidRDefault="00D95247">
      <w:pPr>
        <w:rPr>
          <w:sz w:val="6"/>
          <w:szCs w:val="14"/>
        </w:rPr>
      </w:pPr>
      <w:r w:rsidRPr="002B38FF">
        <w:rPr>
          <w:rFonts w:ascii="Arial,sans-serif"/>
          <w:sz w:val="18"/>
          <w:szCs w:val="14"/>
        </w:rPr>
        <w:t xml:space="preserve"> </w:t>
      </w:r>
    </w:p>
    <w:p w14:paraId="773AFEAE"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entaulellat es dur</w:t>
      </w:r>
      <w:r w:rsidRPr="002B38FF">
        <w:rPr>
          <w:rFonts w:ascii="Arial,sans-serif"/>
          <w:szCs w:val="14"/>
        </w:rPr>
        <w:t>à</w:t>
      </w:r>
      <w:r w:rsidRPr="002B38FF">
        <w:rPr>
          <w:rFonts w:ascii="Arial,sans-serif"/>
          <w:szCs w:val="14"/>
        </w:rPr>
        <w:t xml:space="preserve"> a terme amb una separaci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nima entre taulells d</w:t>
      </w:r>
      <w:r w:rsidRPr="002B38FF">
        <w:rPr>
          <w:rFonts w:ascii="Arial,sans-serif"/>
          <w:szCs w:val="14"/>
        </w:rPr>
        <w:t>’</w:t>
      </w:r>
      <w:r w:rsidRPr="002B38FF">
        <w:rPr>
          <w:rFonts w:ascii="Arial,sans-serif"/>
          <w:szCs w:val="14"/>
        </w:rPr>
        <w:t>1,5 mm, d</w:t>
      </w:r>
      <w:r w:rsidRPr="002B38FF">
        <w:rPr>
          <w:rFonts w:ascii="Arial,sans-serif"/>
          <w:szCs w:val="14"/>
        </w:rPr>
        <w:t>’</w:t>
      </w:r>
      <w:r w:rsidRPr="002B38FF">
        <w:rPr>
          <w:rFonts w:ascii="Arial,sans-serif"/>
          <w:szCs w:val="14"/>
        </w:rPr>
        <w:t>acord amb la UNE-EN 138002:2017.</w:t>
      </w:r>
    </w:p>
    <w:p w14:paraId="2D494F4D" w14:textId="77777777" w:rsidR="00E118CD" w:rsidRPr="002B38FF" w:rsidRDefault="00D95247">
      <w:pPr>
        <w:rPr>
          <w:sz w:val="6"/>
          <w:szCs w:val="14"/>
        </w:rPr>
      </w:pPr>
      <w:r w:rsidRPr="002B38FF">
        <w:rPr>
          <w:rFonts w:ascii="Arial,sans-serif"/>
          <w:sz w:val="18"/>
          <w:szCs w:val="14"/>
        </w:rPr>
        <w:t xml:space="preserve"> </w:t>
      </w:r>
    </w:p>
    <w:p w14:paraId="7073FAA3" w14:textId="77777777" w:rsidR="00E118CD" w:rsidRPr="002B38FF" w:rsidRDefault="00D95247">
      <w:pPr>
        <w:rPr>
          <w:sz w:val="6"/>
          <w:szCs w:val="14"/>
        </w:rPr>
      </w:pPr>
      <w:r w:rsidRPr="002B38FF">
        <w:rPr>
          <w:rFonts w:ascii="Arial,sans-serif"/>
          <w:szCs w:val="14"/>
        </w:rPr>
        <w:t>Juntes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i rejuntada: pot ser una alternativa cobrir parcialment les juntes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amb tires d</w:t>
      </w:r>
      <w:r w:rsidRPr="002B38FF">
        <w:rPr>
          <w:rFonts w:ascii="Arial,sans-serif"/>
          <w:szCs w:val="14"/>
        </w:rPr>
        <w:t>’</w:t>
      </w:r>
      <w:r w:rsidRPr="002B38FF">
        <w:rPr>
          <w:rFonts w:ascii="Arial,sans-serif"/>
          <w:szCs w:val="14"/>
        </w:rPr>
        <w:t>un material compressible abans d</w:t>
      </w:r>
      <w:r w:rsidRPr="002B38FF">
        <w:rPr>
          <w:rFonts w:ascii="Arial,sans-serif"/>
          <w:szCs w:val="14"/>
        </w:rPr>
        <w:t>’</w:t>
      </w:r>
      <w:r w:rsidRPr="002B38FF">
        <w:rPr>
          <w:rFonts w:ascii="Arial,sans-serif"/>
          <w:szCs w:val="14"/>
        </w:rPr>
        <w:t>omplir-les de gom a gom. El material compressible no hauria d</w:t>
      </w:r>
      <w:r w:rsidRPr="002B38FF">
        <w:rPr>
          <w:rFonts w:ascii="Arial,sans-serif"/>
          <w:szCs w:val="14"/>
        </w:rPr>
        <w:t>’</w:t>
      </w:r>
      <w:r w:rsidRPr="002B38FF">
        <w:rPr>
          <w:rFonts w:ascii="Arial,sans-serif"/>
          <w:szCs w:val="14"/>
        </w:rPr>
        <w:t>adherir-se al material de rejuntada o, en cas contrari, haur</w:t>
      </w:r>
      <w:r w:rsidRPr="002B38FF">
        <w:rPr>
          <w:rFonts w:ascii="Arial,sans-serif"/>
          <w:szCs w:val="14"/>
        </w:rPr>
        <w:t>à</w:t>
      </w:r>
      <w:r w:rsidRPr="002B38FF">
        <w:rPr>
          <w:rFonts w:ascii="Arial,sans-serif"/>
          <w:szCs w:val="14"/>
        </w:rPr>
        <w:t xml:space="preserve"> de cobrir-se amb una cinta de desolidaritzaci</w:t>
      </w:r>
      <w:r w:rsidRPr="002B38FF">
        <w:rPr>
          <w:rFonts w:ascii="Arial,sans-serif"/>
          <w:szCs w:val="14"/>
        </w:rPr>
        <w:t>ó</w:t>
      </w:r>
      <w:r w:rsidRPr="002B38FF">
        <w:rPr>
          <w:rFonts w:ascii="Arial,sans-serif"/>
          <w:szCs w:val="14"/>
        </w:rPr>
        <w:t>. Aquestes cintes s</w:t>
      </w:r>
      <w:r w:rsidRPr="002B38FF">
        <w:rPr>
          <w:rFonts w:ascii="Arial,sans-serif"/>
          <w:szCs w:val="14"/>
        </w:rPr>
        <w:t>ó</w:t>
      </w:r>
      <w:r w:rsidRPr="002B38FF">
        <w:rPr>
          <w:rFonts w:ascii="Arial,sans-serif"/>
          <w:szCs w:val="14"/>
        </w:rPr>
        <w:t>n generalment autoadhesives. La profunditat m</w:t>
      </w:r>
      <w:r w:rsidRPr="002B38FF">
        <w:rPr>
          <w:rFonts w:ascii="Arial,sans-serif"/>
          <w:szCs w:val="14"/>
        </w:rPr>
        <w:t>í</w:t>
      </w:r>
      <w:r w:rsidRPr="002B38FF">
        <w:rPr>
          <w:rFonts w:ascii="Arial,sans-serif"/>
          <w:szCs w:val="14"/>
        </w:rPr>
        <w:t>nima de la rejuntada ha de ser de 2/3 del gruix del taulell. S</w:t>
      </w:r>
      <w:r w:rsidRPr="002B38FF">
        <w:rPr>
          <w:rFonts w:ascii="Arial,sans-serif"/>
          <w:szCs w:val="14"/>
        </w:rPr>
        <w:t>’</w:t>
      </w:r>
      <w:r w:rsidRPr="002B38FF">
        <w:rPr>
          <w:rFonts w:ascii="Arial,sans-serif"/>
          <w:szCs w:val="14"/>
        </w:rPr>
        <w:t>haurien d</w:t>
      </w:r>
      <w:r w:rsidRPr="002B38FF">
        <w:rPr>
          <w:rFonts w:ascii="Arial,sans-serif"/>
          <w:szCs w:val="14"/>
        </w:rPr>
        <w:t>’</w:t>
      </w:r>
      <w:r w:rsidRPr="002B38FF">
        <w:rPr>
          <w:rFonts w:ascii="Arial,sans-serif"/>
          <w:szCs w:val="14"/>
        </w:rPr>
        <w:t>omplir una vegada s</w:t>
      </w:r>
      <w:r w:rsidRPr="002B38FF">
        <w:rPr>
          <w:rFonts w:ascii="Arial,sans-serif"/>
          <w:szCs w:val="14"/>
        </w:rPr>
        <w:t>’</w:t>
      </w:r>
      <w:r w:rsidRPr="002B38FF">
        <w:rPr>
          <w:rFonts w:ascii="Arial,sans-serif"/>
          <w:szCs w:val="14"/>
        </w:rPr>
        <w:t>hagi endurit al cap de 24 hores de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dels taulells. </w:t>
      </w:r>
    </w:p>
    <w:p w14:paraId="2C632BDD" w14:textId="77777777" w:rsidR="00E118CD" w:rsidRPr="002B38FF" w:rsidRDefault="00D95247">
      <w:pPr>
        <w:rPr>
          <w:sz w:val="6"/>
          <w:szCs w:val="14"/>
        </w:rPr>
      </w:pPr>
      <w:r w:rsidRPr="002B38FF">
        <w:rPr>
          <w:rFonts w:ascii="Arial,sans-serif"/>
          <w:sz w:val="18"/>
          <w:szCs w:val="14"/>
        </w:rPr>
        <w:t xml:space="preserve"> </w:t>
      </w:r>
    </w:p>
    <w:p w14:paraId="73967F72" w14:textId="77777777" w:rsidR="00E118CD" w:rsidRPr="002B38FF" w:rsidRDefault="00D95247">
      <w:pPr>
        <w:rPr>
          <w:sz w:val="6"/>
          <w:szCs w:val="14"/>
        </w:rPr>
      </w:pPr>
      <w:r w:rsidRPr="002B38FF">
        <w:rPr>
          <w:rFonts w:ascii="Arial,sans-serif"/>
          <w:szCs w:val="14"/>
        </w:rPr>
        <w:lastRenderedPageBreak/>
        <w:t>Juntes de moviment estructurals: hauran de travessar totes les capes existents del sistema cer</w:t>
      </w:r>
      <w:r w:rsidRPr="002B38FF">
        <w:rPr>
          <w:rFonts w:ascii="Arial,sans-serif"/>
          <w:szCs w:val="14"/>
        </w:rPr>
        <w:t>à</w:t>
      </w:r>
      <w:r w:rsidRPr="002B38FF">
        <w:rPr>
          <w:rFonts w:ascii="Arial,sans-serif"/>
          <w:szCs w:val="14"/>
        </w:rPr>
        <w:t>mic fins a arribar al suport, incloent-hi la capa de desolidaritzaci</w:t>
      </w:r>
      <w:r w:rsidRPr="002B38FF">
        <w:rPr>
          <w:rFonts w:ascii="Arial,sans-serif"/>
          <w:szCs w:val="14"/>
        </w:rPr>
        <w:t>ó</w:t>
      </w:r>
      <w:r w:rsidRPr="002B38FF">
        <w:rPr>
          <w:rFonts w:ascii="Arial,sans-serif"/>
          <w:szCs w:val="14"/>
        </w:rPr>
        <w:t>, si n</w:t>
      </w:r>
      <w:r w:rsidRPr="002B38FF">
        <w:rPr>
          <w:rFonts w:ascii="Arial,sans-serif"/>
          <w:szCs w:val="14"/>
        </w:rPr>
        <w:t>’</w:t>
      </w:r>
      <w:r w:rsidRPr="002B38FF">
        <w:rPr>
          <w:rFonts w:ascii="Arial,sans-serif"/>
          <w:szCs w:val="14"/>
        </w:rPr>
        <w:t>hi ha, respectant l</w:t>
      </w:r>
      <w:r w:rsidRPr="002B38FF">
        <w:rPr>
          <w:rFonts w:ascii="Arial,sans-serif"/>
          <w:szCs w:val="14"/>
        </w:rPr>
        <w:t>’</w:t>
      </w:r>
      <w:r w:rsidRPr="002B38FF">
        <w:rPr>
          <w:rFonts w:ascii="Arial,sans-serif"/>
          <w:szCs w:val="14"/>
        </w:rPr>
        <w:t>ample en totes les capes o, com a m</w:t>
      </w:r>
      <w:r w:rsidRPr="002B38FF">
        <w:rPr>
          <w:rFonts w:ascii="Arial,sans-serif"/>
          <w:szCs w:val="14"/>
        </w:rPr>
        <w:t>í</w:t>
      </w:r>
      <w:r w:rsidRPr="002B38FF">
        <w:rPr>
          <w:rFonts w:ascii="Arial,sans-serif"/>
          <w:szCs w:val="14"/>
        </w:rPr>
        <w:t>nim, la de la junta del suport. Es rematen usualment amb perfils o reblint-les amb materials d</w:t>
      </w:r>
      <w:r w:rsidRPr="002B38FF">
        <w:rPr>
          <w:rFonts w:ascii="Arial,sans-serif"/>
          <w:szCs w:val="14"/>
        </w:rPr>
        <w:t>’</w:t>
      </w:r>
      <w:r w:rsidRPr="002B38FF">
        <w:rPr>
          <w:rFonts w:ascii="Arial,sans-serif"/>
          <w:szCs w:val="14"/>
        </w:rPr>
        <w:t>elasticitat duradora.</w:t>
      </w:r>
    </w:p>
    <w:p w14:paraId="6FA42129" w14:textId="77777777" w:rsidR="00E118CD" w:rsidRPr="002B38FF" w:rsidRDefault="00D95247">
      <w:pPr>
        <w:rPr>
          <w:sz w:val="6"/>
          <w:szCs w:val="14"/>
        </w:rPr>
      </w:pPr>
      <w:r w:rsidRPr="002B38FF">
        <w:rPr>
          <w:rFonts w:ascii="Arial,sans-serif"/>
          <w:sz w:val="18"/>
          <w:szCs w:val="14"/>
        </w:rPr>
        <w:t xml:space="preserve"> </w:t>
      </w:r>
    </w:p>
    <w:p w14:paraId="06991FB4" w14:textId="77777777" w:rsidR="00E118CD" w:rsidRPr="002B38FF" w:rsidRDefault="00D95247">
      <w:pPr>
        <w:rPr>
          <w:sz w:val="6"/>
          <w:szCs w:val="14"/>
        </w:rPr>
      </w:pPr>
      <w:r w:rsidRPr="002B38FF">
        <w:rPr>
          <w:rFonts w:ascii="Arial,sans-serif"/>
          <w:szCs w:val="14"/>
        </w:rPr>
        <w:t>Juntes de partici</w:t>
      </w:r>
      <w:r w:rsidRPr="002B38FF">
        <w:rPr>
          <w:rFonts w:ascii="Arial,sans-serif"/>
          <w:szCs w:val="14"/>
        </w:rPr>
        <w:t>ó</w:t>
      </w:r>
      <w:r w:rsidRPr="002B38FF">
        <w:rPr>
          <w:rFonts w:ascii="Arial,sans-serif"/>
          <w:szCs w:val="14"/>
        </w:rPr>
        <w:t xml:space="preserve"> (dilataci</w:t>
      </w:r>
      <w:r w:rsidRPr="002B38FF">
        <w:rPr>
          <w:rFonts w:ascii="Arial,sans-serif"/>
          <w:szCs w:val="14"/>
        </w:rPr>
        <w:t>ó</w:t>
      </w:r>
      <w:r w:rsidRPr="002B38FF">
        <w:rPr>
          <w:rFonts w:ascii="Arial,sans-serif"/>
          <w:szCs w:val="14"/>
        </w:rPr>
        <w:t>): la superf</w:t>
      </w:r>
      <w:r w:rsidRPr="002B38FF">
        <w:rPr>
          <w:rFonts w:ascii="Arial,sans-serif"/>
          <w:szCs w:val="14"/>
        </w:rPr>
        <w:t>í</w:t>
      </w:r>
      <w:r w:rsidRPr="002B38FF">
        <w:rPr>
          <w:rFonts w:ascii="Arial,sans-serif"/>
          <w:szCs w:val="14"/>
        </w:rPr>
        <w:t>cie m</w:t>
      </w:r>
      <w:r w:rsidRPr="002B38FF">
        <w:rPr>
          <w:rFonts w:ascii="Arial,sans-serif"/>
          <w:szCs w:val="14"/>
        </w:rPr>
        <w:t>à</w:t>
      </w:r>
      <w:r w:rsidRPr="002B38FF">
        <w:rPr>
          <w:rFonts w:ascii="Arial,sans-serif"/>
          <w:szCs w:val="14"/>
        </w:rPr>
        <w:t xml:space="preserve">xima a revestir sense aquestes juntes </w:t>
      </w:r>
      <w:r w:rsidRPr="002B38FF">
        <w:rPr>
          <w:rFonts w:ascii="Arial,sans-serif"/>
          <w:szCs w:val="14"/>
        </w:rPr>
        <w:t>é</w:t>
      </w:r>
      <w:r w:rsidRPr="002B38FF">
        <w:rPr>
          <w:rFonts w:ascii="Arial,sans-serif"/>
          <w:szCs w:val="14"/>
        </w:rPr>
        <w:t>s de 16 m</w:t>
      </w:r>
      <w:r w:rsidRPr="002B38FF">
        <w:rPr>
          <w:rFonts w:ascii="Arial,sans-serif"/>
          <w:szCs w:val="14"/>
        </w:rPr>
        <w:t>²</w:t>
      </w:r>
      <w:r w:rsidRPr="002B38FF">
        <w:rPr>
          <w:rFonts w:ascii="Arial,sans-serif"/>
          <w:szCs w:val="14"/>
        </w:rPr>
        <w:t xml:space="preserve"> en paraments exteriors, segons la UNE-EN 1380002:2017. </w:t>
      </w:r>
    </w:p>
    <w:p w14:paraId="3B61EEF8" w14:textId="77777777" w:rsidR="00E118CD" w:rsidRPr="002B38FF" w:rsidRDefault="00D95247">
      <w:pPr>
        <w:rPr>
          <w:sz w:val="6"/>
          <w:szCs w:val="14"/>
        </w:rPr>
      </w:pPr>
      <w:r w:rsidRPr="002B38FF">
        <w:rPr>
          <w:rFonts w:ascii="Arial,sans-serif"/>
          <w:sz w:val="18"/>
          <w:szCs w:val="14"/>
        </w:rPr>
        <w:t xml:space="preserve"> </w:t>
      </w:r>
    </w:p>
    <w:p w14:paraId="37196AE0" w14:textId="77777777" w:rsidR="00E118CD" w:rsidRPr="002B38FF" w:rsidRDefault="00D95247">
      <w:pPr>
        <w:rPr>
          <w:sz w:val="6"/>
          <w:szCs w:val="14"/>
        </w:rPr>
      </w:pPr>
      <w:r w:rsidRPr="002B38FF">
        <w:rPr>
          <w:rFonts w:ascii="Arial,sans-serif"/>
          <w:szCs w:val="14"/>
        </w:rPr>
        <w:t>- Tall i perforaci</w:t>
      </w:r>
      <w:r w:rsidRPr="002B38FF">
        <w:rPr>
          <w:rFonts w:ascii="Arial,sans-serif"/>
          <w:szCs w:val="14"/>
        </w:rPr>
        <w:t>ó</w:t>
      </w:r>
      <w:r w:rsidRPr="002B38FF">
        <w:rPr>
          <w:rFonts w:ascii="Arial,sans-serif"/>
          <w:szCs w:val="14"/>
        </w:rPr>
        <w:t>:</w:t>
      </w:r>
    </w:p>
    <w:p w14:paraId="6525D17D" w14:textId="77777777" w:rsidR="00E118CD" w:rsidRPr="002B38FF" w:rsidRDefault="00D95247">
      <w:pPr>
        <w:rPr>
          <w:sz w:val="6"/>
          <w:szCs w:val="14"/>
        </w:rPr>
      </w:pPr>
      <w:r w:rsidRPr="002B38FF">
        <w:rPr>
          <w:rFonts w:ascii="Arial,sans-serif"/>
          <w:sz w:val="18"/>
          <w:szCs w:val="14"/>
        </w:rPr>
        <w:t xml:space="preserve"> </w:t>
      </w:r>
    </w:p>
    <w:p w14:paraId="76E29880" w14:textId="77777777" w:rsidR="00E118CD" w:rsidRPr="002B38FF" w:rsidRDefault="00D95247">
      <w:pPr>
        <w:rPr>
          <w:sz w:val="6"/>
          <w:szCs w:val="14"/>
        </w:rPr>
      </w:pPr>
      <w:r w:rsidRPr="002B38FF">
        <w:rPr>
          <w:rFonts w:ascii="Arial,sans-serif"/>
          <w:b/>
          <w:szCs w:val="14"/>
        </w:rPr>
        <w:t>Els forats que es facin en les peces per al pas de canonades tindran un di</w:t>
      </w:r>
      <w:r w:rsidRPr="002B38FF">
        <w:rPr>
          <w:rFonts w:ascii="Arial,sans-serif"/>
          <w:b/>
          <w:szCs w:val="14"/>
        </w:rPr>
        <w:t>à</w:t>
      </w:r>
      <w:r w:rsidRPr="002B38FF">
        <w:rPr>
          <w:rFonts w:ascii="Arial,sans-serif"/>
          <w:b/>
          <w:szCs w:val="14"/>
        </w:rPr>
        <w:t>metre d</w:t>
      </w:r>
      <w:r w:rsidRPr="002B38FF">
        <w:rPr>
          <w:rFonts w:ascii="Arial,sans-serif"/>
          <w:b/>
          <w:szCs w:val="14"/>
        </w:rPr>
        <w:t>’</w:t>
      </w:r>
      <w:r w:rsidRPr="002B38FF">
        <w:rPr>
          <w:rFonts w:ascii="Arial,sans-serif"/>
          <w:b/>
          <w:szCs w:val="14"/>
        </w:rPr>
        <w:t>1 cm major que el di</w:t>
      </w:r>
      <w:r w:rsidRPr="002B38FF">
        <w:rPr>
          <w:rFonts w:ascii="Arial,sans-serif"/>
          <w:b/>
          <w:szCs w:val="14"/>
        </w:rPr>
        <w:t>à</w:t>
      </w:r>
      <w:r w:rsidRPr="002B38FF">
        <w:rPr>
          <w:rFonts w:ascii="Arial,sans-serif"/>
          <w:b/>
          <w:szCs w:val="14"/>
        </w:rPr>
        <w:t>metre d</w:t>
      </w:r>
      <w:r w:rsidRPr="002B38FF">
        <w:rPr>
          <w:rFonts w:ascii="Arial,sans-serif"/>
          <w:b/>
          <w:szCs w:val="14"/>
        </w:rPr>
        <w:t>’</w:t>
      </w:r>
      <w:r w:rsidRPr="002B38FF">
        <w:rPr>
          <w:rFonts w:ascii="Arial,sans-serif"/>
          <w:b/>
          <w:szCs w:val="14"/>
        </w:rPr>
        <w:t>aquestes. La col</w:t>
      </w:r>
      <w:r w:rsidRPr="002B38FF">
        <w:rPr>
          <w:rFonts w:ascii="Arial,sans-serif"/>
          <w:b/>
          <w:szCs w:val="14"/>
        </w:rPr>
        <w:t>·</w:t>
      </w:r>
      <w:r w:rsidRPr="002B38FF">
        <w:rPr>
          <w:rFonts w:ascii="Arial,sans-serif"/>
          <w:b/>
          <w:szCs w:val="14"/>
        </w:rPr>
        <w:t>locaci</w:t>
      </w:r>
      <w:r w:rsidRPr="002B38FF">
        <w:rPr>
          <w:rFonts w:ascii="Arial,sans-serif"/>
          <w:b/>
          <w:szCs w:val="14"/>
        </w:rPr>
        <w:t>ó</w:t>
      </w:r>
      <w:r w:rsidRPr="002B38FF">
        <w:rPr>
          <w:rFonts w:ascii="Arial,sans-serif"/>
          <w:b/>
          <w:szCs w:val="14"/>
        </w:rPr>
        <w:t xml:space="preserve"> dels taulells tallats es far</w:t>
      </w:r>
      <w:r w:rsidRPr="002B38FF">
        <w:rPr>
          <w:rFonts w:ascii="Arial,sans-serif"/>
          <w:b/>
          <w:szCs w:val="14"/>
        </w:rPr>
        <w:t>à</w:t>
      </w:r>
      <w:r w:rsidRPr="002B38FF">
        <w:rPr>
          <w:rFonts w:ascii="Arial,sans-serif"/>
          <w:b/>
          <w:szCs w:val="14"/>
        </w:rPr>
        <w:t xml:space="preserve"> en els extrems dels paraments.</w:t>
      </w:r>
    </w:p>
    <w:p w14:paraId="6E015C82" w14:textId="77777777" w:rsidR="00E118CD" w:rsidRPr="002B38FF" w:rsidRDefault="00D95247">
      <w:pPr>
        <w:rPr>
          <w:sz w:val="6"/>
          <w:szCs w:val="14"/>
        </w:rPr>
      </w:pPr>
      <w:r w:rsidRPr="002B38FF">
        <w:rPr>
          <w:rFonts w:ascii="Arial,sans-serif"/>
          <w:sz w:val="18"/>
          <w:szCs w:val="14"/>
        </w:rPr>
        <w:t xml:space="preserve"> </w:t>
      </w:r>
    </w:p>
    <w:p w14:paraId="4546EABA" w14:textId="77777777" w:rsidR="00E118CD" w:rsidRPr="002B38FF" w:rsidRDefault="00D95247">
      <w:pPr>
        <w:numPr>
          <w:ilvl w:val="0"/>
          <w:numId w:val="298"/>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4CA7B304" w14:textId="77777777" w:rsidR="00E118CD" w:rsidRPr="002B38FF" w:rsidRDefault="00D95247">
      <w:pPr>
        <w:rPr>
          <w:sz w:val="6"/>
          <w:szCs w:val="14"/>
        </w:rPr>
      </w:pPr>
      <w:r w:rsidRPr="002B38FF">
        <w:rPr>
          <w:rFonts w:ascii="Arial,sans-serif"/>
          <w:sz w:val="18"/>
          <w:szCs w:val="14"/>
        </w:rPr>
        <w:t xml:space="preserve"> </w:t>
      </w:r>
    </w:p>
    <w:p w14:paraId="588B8B4D"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7C6BE38F" w14:textId="77777777" w:rsidR="00E118CD" w:rsidRPr="002B38FF" w:rsidRDefault="00D95247">
      <w:pPr>
        <w:rPr>
          <w:sz w:val="6"/>
          <w:szCs w:val="14"/>
        </w:rPr>
      </w:pPr>
      <w:r w:rsidRPr="002B38FF">
        <w:rPr>
          <w:rFonts w:ascii="Arial,sans-serif"/>
          <w:sz w:val="18"/>
          <w:szCs w:val="14"/>
        </w:rPr>
        <w:t xml:space="preserve"> </w:t>
      </w:r>
    </w:p>
    <w:p w14:paraId="5205D5F1" w14:textId="77777777" w:rsidR="00E118CD" w:rsidRPr="002B38FF" w:rsidRDefault="00D95247">
      <w:pPr>
        <w:numPr>
          <w:ilvl w:val="0"/>
          <w:numId w:val="299"/>
        </w:numPr>
        <w:rPr>
          <w:sz w:val="6"/>
          <w:szCs w:val="14"/>
        </w:rPr>
      </w:pPr>
      <w:r w:rsidRPr="002B38FF">
        <w:rPr>
          <w:rFonts w:ascii="Arial,sans-serif"/>
          <w:b/>
          <w:szCs w:val="14"/>
        </w:rPr>
        <w:t>Toler</w:t>
      </w:r>
      <w:r w:rsidRPr="002B38FF">
        <w:rPr>
          <w:rFonts w:ascii="Arial,sans-serif"/>
          <w:b/>
          <w:szCs w:val="14"/>
        </w:rPr>
        <w:t>à</w:t>
      </w:r>
      <w:r w:rsidRPr="002B38FF">
        <w:rPr>
          <w:rFonts w:ascii="Arial,sans-serif"/>
          <w:b/>
          <w:szCs w:val="14"/>
        </w:rPr>
        <w:t>ncies admissibles</w:t>
      </w:r>
    </w:p>
    <w:p w14:paraId="44ED5518" w14:textId="77777777" w:rsidR="00E118CD" w:rsidRPr="002B38FF" w:rsidRDefault="00D95247">
      <w:pPr>
        <w:rPr>
          <w:sz w:val="6"/>
          <w:szCs w:val="14"/>
        </w:rPr>
      </w:pPr>
      <w:r w:rsidRPr="002B38FF">
        <w:rPr>
          <w:rFonts w:ascii="Arial,sans-serif"/>
          <w:sz w:val="18"/>
          <w:szCs w:val="14"/>
        </w:rPr>
        <w:t xml:space="preserve"> </w:t>
      </w:r>
    </w:p>
    <w:p w14:paraId="5FE64BB0" w14:textId="77777777" w:rsidR="00E118CD" w:rsidRPr="002B38FF" w:rsidRDefault="00D95247">
      <w:pPr>
        <w:rPr>
          <w:sz w:val="6"/>
          <w:szCs w:val="14"/>
        </w:rPr>
      </w:pPr>
      <w:r w:rsidRPr="002B38FF">
        <w:rPr>
          <w:rFonts w:ascii="Arial,sans-serif"/>
          <w:szCs w:val="14"/>
        </w:rPr>
        <w:t>Caracter</w:t>
      </w:r>
      <w:r w:rsidRPr="002B38FF">
        <w:rPr>
          <w:rFonts w:ascii="Arial,sans-serif"/>
          <w:szCs w:val="14"/>
        </w:rPr>
        <w:t>í</w:t>
      </w:r>
      <w:r w:rsidRPr="002B38FF">
        <w:rPr>
          <w:rFonts w:ascii="Arial,sans-serif"/>
          <w:szCs w:val="14"/>
        </w:rPr>
        <w:t>stiques dimensionals per 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amb junta m</w:t>
      </w:r>
      <w:r w:rsidRPr="002B38FF">
        <w:rPr>
          <w:rFonts w:ascii="Arial,sans-serif"/>
          <w:szCs w:val="14"/>
        </w:rPr>
        <w:t>í</w:t>
      </w:r>
      <w:r w:rsidRPr="002B38FF">
        <w:rPr>
          <w:rFonts w:ascii="Arial,sans-serif"/>
          <w:szCs w:val="14"/>
        </w:rPr>
        <w:t>nima:</w:t>
      </w:r>
    </w:p>
    <w:p w14:paraId="20F29434" w14:textId="77777777" w:rsidR="00E118CD" w:rsidRPr="002B38FF" w:rsidRDefault="00D95247">
      <w:pPr>
        <w:rPr>
          <w:sz w:val="6"/>
          <w:szCs w:val="14"/>
        </w:rPr>
      </w:pPr>
      <w:r w:rsidRPr="002B38FF">
        <w:rPr>
          <w:rFonts w:ascii="Arial,sans-serif"/>
          <w:sz w:val="18"/>
          <w:szCs w:val="14"/>
        </w:rPr>
        <w:t xml:space="preserve"> </w:t>
      </w:r>
    </w:p>
    <w:p w14:paraId="152C4CA2" w14:textId="77777777" w:rsidR="00E118CD" w:rsidRPr="002B38FF" w:rsidRDefault="00D95247">
      <w:pPr>
        <w:rPr>
          <w:sz w:val="6"/>
          <w:szCs w:val="14"/>
        </w:rPr>
      </w:pPr>
      <w:r w:rsidRPr="002B38FF">
        <w:rPr>
          <w:rFonts w:ascii="Arial,sans-serif"/>
          <w:szCs w:val="14"/>
        </w:rPr>
        <w:t>- Longitud i ampl</w:t>
      </w:r>
      <w:r w:rsidRPr="002B38FF">
        <w:rPr>
          <w:rFonts w:ascii="Arial,sans-serif"/>
          <w:szCs w:val="14"/>
        </w:rPr>
        <w:t>à</w:t>
      </w:r>
      <w:r w:rsidRPr="002B38FF">
        <w:rPr>
          <w:rFonts w:ascii="Arial,sans-serif"/>
          <w:szCs w:val="14"/>
        </w:rPr>
        <w:t>ria/ rectitud de costats:</w:t>
      </w:r>
    </w:p>
    <w:p w14:paraId="5F84B01A" w14:textId="77777777" w:rsidR="00E118CD" w:rsidRPr="002B38FF" w:rsidRDefault="00D95247">
      <w:pPr>
        <w:rPr>
          <w:sz w:val="6"/>
          <w:szCs w:val="14"/>
        </w:rPr>
      </w:pPr>
      <w:r w:rsidRPr="002B38FF">
        <w:rPr>
          <w:rFonts w:ascii="Arial,sans-serif"/>
          <w:sz w:val="18"/>
          <w:szCs w:val="14"/>
        </w:rPr>
        <w:t xml:space="preserve"> </w:t>
      </w:r>
    </w:p>
    <w:p w14:paraId="0064B9B4" w14:textId="77777777" w:rsidR="00E118CD" w:rsidRPr="002B38FF" w:rsidRDefault="00D95247">
      <w:pPr>
        <w:rPr>
          <w:sz w:val="6"/>
          <w:szCs w:val="14"/>
        </w:rPr>
      </w:pPr>
      <w:r w:rsidRPr="002B38FF">
        <w:rPr>
          <w:rFonts w:ascii="Arial,sans-serif"/>
          <w:szCs w:val="14"/>
        </w:rPr>
        <w:t xml:space="preserve">Per a L </w:t>
      </w:r>
      <w:r w:rsidRPr="002B38FF">
        <w:rPr>
          <w:rFonts w:ascii="Arial,sans-serif"/>
          <w:szCs w:val="14"/>
        </w:rPr>
        <w:t>≤</w:t>
      </w:r>
      <w:r w:rsidRPr="002B38FF">
        <w:rPr>
          <w:rFonts w:ascii="Arial,sans-serif"/>
          <w:szCs w:val="14"/>
        </w:rPr>
        <w:t xml:space="preserve"> 100 mm </w:t>
      </w:r>
      <w:r w:rsidRPr="002B38FF">
        <w:rPr>
          <w:rFonts w:ascii="Arial,sans-serif"/>
          <w:szCs w:val="14"/>
        </w:rPr>
        <w:t>±</w:t>
      </w:r>
      <w:r w:rsidRPr="002B38FF">
        <w:rPr>
          <w:rFonts w:ascii="Arial,sans-serif"/>
          <w:szCs w:val="14"/>
        </w:rPr>
        <w:t xml:space="preserve"> 0,4 mm</w:t>
      </w:r>
    </w:p>
    <w:p w14:paraId="3334E337" w14:textId="77777777" w:rsidR="00E118CD" w:rsidRPr="002B38FF" w:rsidRDefault="00D95247">
      <w:pPr>
        <w:rPr>
          <w:sz w:val="6"/>
          <w:szCs w:val="14"/>
        </w:rPr>
      </w:pPr>
      <w:r w:rsidRPr="002B38FF">
        <w:rPr>
          <w:rFonts w:ascii="Arial,sans-serif"/>
          <w:sz w:val="18"/>
          <w:szCs w:val="14"/>
        </w:rPr>
        <w:t xml:space="preserve"> </w:t>
      </w:r>
    </w:p>
    <w:p w14:paraId="0EFD90FF" w14:textId="77777777" w:rsidR="00E118CD" w:rsidRPr="002B38FF" w:rsidRDefault="00D95247">
      <w:pPr>
        <w:rPr>
          <w:sz w:val="6"/>
          <w:szCs w:val="14"/>
        </w:rPr>
      </w:pPr>
      <w:r w:rsidRPr="002B38FF">
        <w:rPr>
          <w:rFonts w:ascii="Arial,sans-serif"/>
          <w:szCs w:val="14"/>
        </w:rPr>
        <w:t xml:space="preserve">Per a L &gt; 100 mm </w:t>
      </w:r>
      <w:r w:rsidRPr="002B38FF">
        <w:rPr>
          <w:rFonts w:ascii="Arial,sans-serif"/>
          <w:szCs w:val="14"/>
        </w:rPr>
        <w:t>±</w:t>
      </w:r>
      <w:r w:rsidRPr="002B38FF">
        <w:rPr>
          <w:rFonts w:ascii="Arial,sans-serif"/>
          <w:szCs w:val="14"/>
        </w:rPr>
        <w:t xml:space="preserve"> 0,3% i </w:t>
      </w:r>
      <w:r w:rsidRPr="002B38FF">
        <w:rPr>
          <w:rFonts w:ascii="Arial,sans-serif"/>
          <w:szCs w:val="14"/>
        </w:rPr>
        <w:t>±</w:t>
      </w:r>
      <w:r w:rsidRPr="002B38FF">
        <w:rPr>
          <w:rFonts w:ascii="Arial,sans-serif"/>
          <w:szCs w:val="14"/>
        </w:rPr>
        <w:t xml:space="preserve"> 1,5 mm.</w:t>
      </w:r>
    </w:p>
    <w:p w14:paraId="30B04A99" w14:textId="77777777" w:rsidR="00E118CD" w:rsidRPr="002B38FF" w:rsidRDefault="00D95247">
      <w:pPr>
        <w:rPr>
          <w:sz w:val="6"/>
          <w:szCs w:val="14"/>
        </w:rPr>
      </w:pPr>
      <w:r w:rsidRPr="002B38FF">
        <w:rPr>
          <w:rFonts w:ascii="Arial,sans-serif"/>
          <w:sz w:val="18"/>
          <w:szCs w:val="14"/>
        </w:rPr>
        <w:t xml:space="preserve"> </w:t>
      </w:r>
    </w:p>
    <w:p w14:paraId="762A9FC1" w14:textId="77777777" w:rsidR="00E118CD" w:rsidRPr="002B38FF" w:rsidRDefault="00D95247">
      <w:pPr>
        <w:rPr>
          <w:sz w:val="6"/>
          <w:szCs w:val="14"/>
        </w:rPr>
      </w:pPr>
      <w:r w:rsidRPr="002B38FF">
        <w:rPr>
          <w:rFonts w:ascii="Arial,sans-serif"/>
          <w:szCs w:val="14"/>
        </w:rPr>
        <w:t>- Ortogonalitat:</w:t>
      </w:r>
    </w:p>
    <w:p w14:paraId="5C3F9696" w14:textId="77777777" w:rsidR="00E118CD" w:rsidRPr="002B38FF" w:rsidRDefault="00D95247">
      <w:pPr>
        <w:rPr>
          <w:sz w:val="6"/>
          <w:szCs w:val="14"/>
        </w:rPr>
      </w:pPr>
      <w:r w:rsidRPr="002B38FF">
        <w:rPr>
          <w:rFonts w:ascii="Arial,sans-serif"/>
          <w:sz w:val="18"/>
          <w:szCs w:val="14"/>
        </w:rPr>
        <w:t xml:space="preserve"> </w:t>
      </w:r>
    </w:p>
    <w:p w14:paraId="0E80F2DA" w14:textId="77777777" w:rsidR="00E118CD" w:rsidRPr="002B38FF" w:rsidRDefault="00D95247">
      <w:pPr>
        <w:rPr>
          <w:sz w:val="6"/>
          <w:szCs w:val="14"/>
        </w:rPr>
      </w:pPr>
      <w:r w:rsidRPr="002B38FF">
        <w:rPr>
          <w:rFonts w:ascii="Arial,sans-serif"/>
          <w:szCs w:val="14"/>
        </w:rPr>
        <w:t xml:space="preserve">Per a L </w:t>
      </w:r>
      <w:r w:rsidRPr="002B38FF">
        <w:rPr>
          <w:rFonts w:ascii="Arial,sans-serif"/>
          <w:szCs w:val="14"/>
        </w:rPr>
        <w:t>≤</w:t>
      </w:r>
      <w:r w:rsidRPr="002B38FF">
        <w:rPr>
          <w:rFonts w:ascii="Arial,sans-serif"/>
          <w:szCs w:val="14"/>
        </w:rPr>
        <w:t xml:space="preserve"> 100 mm </w:t>
      </w:r>
      <w:r w:rsidRPr="002B38FF">
        <w:rPr>
          <w:rFonts w:ascii="Arial,sans-serif"/>
          <w:szCs w:val="14"/>
        </w:rPr>
        <w:t>±</w:t>
      </w:r>
      <w:r w:rsidRPr="002B38FF">
        <w:rPr>
          <w:rFonts w:ascii="Arial,sans-serif"/>
          <w:szCs w:val="14"/>
        </w:rPr>
        <w:t xml:space="preserve"> 0,6 mm</w:t>
      </w:r>
    </w:p>
    <w:p w14:paraId="03F1606D" w14:textId="77777777" w:rsidR="00E118CD" w:rsidRPr="002B38FF" w:rsidRDefault="00D95247">
      <w:pPr>
        <w:rPr>
          <w:sz w:val="6"/>
          <w:szCs w:val="14"/>
        </w:rPr>
      </w:pPr>
      <w:r w:rsidRPr="002B38FF">
        <w:rPr>
          <w:rFonts w:ascii="Arial,sans-serif"/>
          <w:sz w:val="18"/>
          <w:szCs w:val="14"/>
        </w:rPr>
        <w:t xml:space="preserve"> </w:t>
      </w:r>
    </w:p>
    <w:p w14:paraId="5E0CF729" w14:textId="77777777" w:rsidR="00E118CD" w:rsidRPr="002B38FF" w:rsidRDefault="00D95247">
      <w:pPr>
        <w:rPr>
          <w:sz w:val="6"/>
          <w:szCs w:val="14"/>
        </w:rPr>
      </w:pPr>
      <w:r w:rsidRPr="002B38FF">
        <w:rPr>
          <w:rFonts w:ascii="Arial,sans-serif"/>
          <w:szCs w:val="14"/>
        </w:rPr>
        <w:t xml:space="preserve">Per a L &gt; 100 mm </w:t>
      </w:r>
      <w:r w:rsidRPr="002B38FF">
        <w:rPr>
          <w:rFonts w:ascii="Arial,sans-serif"/>
          <w:szCs w:val="14"/>
        </w:rPr>
        <w:t>±</w:t>
      </w:r>
      <w:r w:rsidRPr="002B38FF">
        <w:rPr>
          <w:rFonts w:ascii="Arial,sans-serif"/>
          <w:szCs w:val="14"/>
        </w:rPr>
        <w:t xml:space="preserve"> 0,5% i </w:t>
      </w:r>
      <w:r w:rsidRPr="002B38FF">
        <w:rPr>
          <w:rFonts w:ascii="Arial,sans-serif"/>
          <w:szCs w:val="14"/>
        </w:rPr>
        <w:t>±</w:t>
      </w:r>
      <w:r w:rsidRPr="002B38FF">
        <w:rPr>
          <w:rFonts w:ascii="Arial,sans-serif"/>
          <w:szCs w:val="14"/>
        </w:rPr>
        <w:t xml:space="preserve"> 2,0 mm.</w:t>
      </w:r>
    </w:p>
    <w:p w14:paraId="3272B743" w14:textId="77777777" w:rsidR="00E118CD" w:rsidRPr="002B38FF" w:rsidRDefault="00D95247">
      <w:pPr>
        <w:rPr>
          <w:sz w:val="6"/>
          <w:szCs w:val="14"/>
        </w:rPr>
      </w:pPr>
      <w:r w:rsidRPr="002B38FF">
        <w:rPr>
          <w:rFonts w:ascii="Arial,sans-serif"/>
          <w:sz w:val="18"/>
          <w:szCs w:val="14"/>
        </w:rPr>
        <w:t xml:space="preserve"> </w:t>
      </w:r>
    </w:p>
    <w:p w14:paraId="75ED573C" w14:textId="77777777" w:rsidR="00E118CD" w:rsidRPr="002B38FF" w:rsidRDefault="00D95247">
      <w:pPr>
        <w:rPr>
          <w:sz w:val="6"/>
          <w:szCs w:val="14"/>
        </w:rPr>
      </w:pPr>
      <w:r w:rsidRPr="002B38FF">
        <w:rPr>
          <w:rFonts w:ascii="Arial,sans-serif"/>
          <w:szCs w:val="14"/>
        </w:rPr>
        <w:t>- Planitud de superf</w:t>
      </w:r>
      <w:r w:rsidRPr="002B38FF">
        <w:rPr>
          <w:rFonts w:ascii="Arial,sans-serif"/>
          <w:szCs w:val="14"/>
        </w:rPr>
        <w:t>í</w:t>
      </w:r>
      <w:r w:rsidRPr="002B38FF">
        <w:rPr>
          <w:rFonts w:ascii="Arial,sans-serif"/>
          <w:szCs w:val="14"/>
        </w:rPr>
        <w:t>cie:</w:t>
      </w:r>
    </w:p>
    <w:p w14:paraId="2D388718" w14:textId="77777777" w:rsidR="00E118CD" w:rsidRPr="002B38FF" w:rsidRDefault="00D95247">
      <w:pPr>
        <w:rPr>
          <w:sz w:val="6"/>
          <w:szCs w:val="14"/>
        </w:rPr>
      </w:pPr>
      <w:r w:rsidRPr="002B38FF">
        <w:rPr>
          <w:rFonts w:ascii="Arial,sans-serif"/>
          <w:sz w:val="18"/>
          <w:szCs w:val="14"/>
        </w:rPr>
        <w:t xml:space="preserve"> </w:t>
      </w:r>
    </w:p>
    <w:p w14:paraId="6CA36594" w14:textId="77777777" w:rsidR="00E118CD" w:rsidRPr="002B38FF" w:rsidRDefault="00D95247">
      <w:pPr>
        <w:rPr>
          <w:sz w:val="6"/>
          <w:szCs w:val="14"/>
        </w:rPr>
      </w:pPr>
      <w:r w:rsidRPr="002B38FF">
        <w:rPr>
          <w:rFonts w:ascii="Arial,sans-serif"/>
          <w:szCs w:val="14"/>
        </w:rPr>
        <w:t xml:space="preserve">Per a L </w:t>
      </w:r>
      <w:r w:rsidRPr="002B38FF">
        <w:rPr>
          <w:rFonts w:ascii="Arial,sans-serif"/>
          <w:szCs w:val="14"/>
        </w:rPr>
        <w:t>≤</w:t>
      </w:r>
      <w:r w:rsidRPr="002B38FF">
        <w:rPr>
          <w:rFonts w:ascii="Arial,sans-serif"/>
          <w:szCs w:val="14"/>
        </w:rPr>
        <w:t xml:space="preserve"> 100 mm </w:t>
      </w:r>
      <w:r w:rsidRPr="002B38FF">
        <w:rPr>
          <w:rFonts w:ascii="Arial,sans-serif"/>
          <w:szCs w:val="14"/>
        </w:rPr>
        <w:t>±</w:t>
      </w:r>
      <w:r w:rsidRPr="002B38FF">
        <w:rPr>
          <w:rFonts w:ascii="Arial,sans-serif"/>
          <w:szCs w:val="14"/>
        </w:rPr>
        <w:t xml:space="preserve"> 0,6 mm</w:t>
      </w:r>
    </w:p>
    <w:p w14:paraId="537CD201" w14:textId="77777777" w:rsidR="00E118CD" w:rsidRPr="002B38FF" w:rsidRDefault="00D95247">
      <w:pPr>
        <w:rPr>
          <w:sz w:val="6"/>
          <w:szCs w:val="14"/>
        </w:rPr>
      </w:pPr>
      <w:r w:rsidRPr="002B38FF">
        <w:rPr>
          <w:rFonts w:ascii="Arial,sans-serif"/>
          <w:sz w:val="18"/>
          <w:szCs w:val="14"/>
        </w:rPr>
        <w:t xml:space="preserve"> </w:t>
      </w:r>
    </w:p>
    <w:p w14:paraId="76915849" w14:textId="77777777" w:rsidR="00E118CD" w:rsidRPr="002B38FF" w:rsidRDefault="00D95247">
      <w:pPr>
        <w:rPr>
          <w:sz w:val="6"/>
          <w:szCs w:val="14"/>
        </w:rPr>
      </w:pPr>
      <w:r w:rsidRPr="002B38FF">
        <w:rPr>
          <w:rFonts w:ascii="Arial,sans-serif"/>
          <w:szCs w:val="14"/>
        </w:rPr>
        <w:t xml:space="preserve">Per a L &gt; 100 mm </w:t>
      </w:r>
      <w:r w:rsidRPr="002B38FF">
        <w:rPr>
          <w:rFonts w:ascii="Arial,sans-serif"/>
          <w:szCs w:val="14"/>
        </w:rPr>
        <w:t>±</w:t>
      </w:r>
      <w:r w:rsidRPr="002B38FF">
        <w:rPr>
          <w:rFonts w:ascii="Arial,sans-serif"/>
          <w:szCs w:val="14"/>
        </w:rPr>
        <w:t xml:space="preserve"> 0,5% i + 2,0/- 1,0 mm.</w:t>
      </w:r>
    </w:p>
    <w:p w14:paraId="40F4E640" w14:textId="77777777" w:rsidR="00E118CD" w:rsidRPr="002B38FF" w:rsidRDefault="00D95247">
      <w:pPr>
        <w:rPr>
          <w:sz w:val="6"/>
          <w:szCs w:val="14"/>
        </w:rPr>
      </w:pPr>
      <w:r w:rsidRPr="002B38FF">
        <w:rPr>
          <w:rFonts w:ascii="Arial,sans-serif"/>
          <w:sz w:val="18"/>
          <w:szCs w:val="14"/>
        </w:rPr>
        <w:t xml:space="preserve"> </w:t>
      </w:r>
    </w:p>
    <w:p w14:paraId="0E31F74D" w14:textId="77777777" w:rsidR="00E118CD" w:rsidRPr="002B38FF" w:rsidRDefault="00D95247">
      <w:pPr>
        <w:numPr>
          <w:ilvl w:val="0"/>
          <w:numId w:val="300"/>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2DE8F47B" w14:textId="77777777" w:rsidR="00E118CD" w:rsidRPr="002B38FF" w:rsidRDefault="00D95247">
      <w:pPr>
        <w:rPr>
          <w:sz w:val="6"/>
          <w:szCs w:val="14"/>
        </w:rPr>
      </w:pPr>
      <w:r w:rsidRPr="002B38FF">
        <w:rPr>
          <w:rFonts w:ascii="Arial,sans-serif"/>
          <w:sz w:val="18"/>
          <w:szCs w:val="14"/>
        </w:rPr>
        <w:t xml:space="preserve"> </w:t>
      </w:r>
    </w:p>
    <w:p w14:paraId="5CF7CC4D" w14:textId="77777777" w:rsidR="00E118CD" w:rsidRPr="002B38FF" w:rsidRDefault="00D95247">
      <w:pPr>
        <w:rPr>
          <w:sz w:val="6"/>
          <w:szCs w:val="14"/>
        </w:rPr>
      </w:pPr>
      <w:r w:rsidRPr="002B38FF">
        <w:rPr>
          <w:rFonts w:ascii="Arial,sans-serif"/>
          <w:szCs w:val="14"/>
        </w:rPr>
        <w:t>Una vegada forjat el morter o pasta adhesiva es retiraran les falques i es netejaran les juntes, per retirar totes les subst</w:t>
      </w:r>
      <w:r w:rsidRPr="002B38FF">
        <w:rPr>
          <w:rFonts w:ascii="Arial,sans-serif"/>
          <w:szCs w:val="14"/>
        </w:rPr>
        <w:t>à</w:t>
      </w:r>
      <w:r w:rsidRPr="002B38FF">
        <w:rPr>
          <w:rFonts w:ascii="Arial,sans-serif"/>
          <w:szCs w:val="14"/>
        </w:rPr>
        <w:t>ncies perjudicials o restes de morter o pasta, i es rejuntaran posteriorment amb material apropiat.</w:t>
      </w:r>
    </w:p>
    <w:p w14:paraId="296599F7" w14:textId="77777777" w:rsidR="00E118CD" w:rsidRPr="002B38FF" w:rsidRDefault="00D95247">
      <w:pPr>
        <w:rPr>
          <w:sz w:val="6"/>
          <w:szCs w:val="14"/>
        </w:rPr>
      </w:pPr>
      <w:r w:rsidRPr="002B38FF">
        <w:rPr>
          <w:rFonts w:ascii="Arial,sans-serif"/>
          <w:sz w:val="18"/>
          <w:szCs w:val="14"/>
        </w:rPr>
        <w:t xml:space="preserve"> </w:t>
      </w:r>
    </w:p>
    <w:p w14:paraId="39D0531A" w14:textId="77777777" w:rsidR="00E118CD" w:rsidRPr="002B38FF" w:rsidRDefault="00D95247">
      <w:pPr>
        <w:rPr>
          <w:sz w:val="6"/>
          <w:szCs w:val="14"/>
        </w:rPr>
      </w:pPr>
      <w:r w:rsidRPr="002B38FF">
        <w:rPr>
          <w:rFonts w:ascii="Arial,sans-serif"/>
          <w:szCs w:val="14"/>
        </w:rPr>
        <w:t>Una vegada finalitzada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i la rejuntada, respectant el temps d</w:t>
      </w:r>
      <w:r w:rsidRPr="002B38FF">
        <w:rPr>
          <w:rFonts w:ascii="Arial,sans-serif"/>
          <w:szCs w:val="14"/>
        </w:rPr>
        <w:t>’</w:t>
      </w:r>
      <w:r w:rsidRPr="002B38FF">
        <w:rPr>
          <w:rFonts w:ascii="Arial,sans-serif"/>
          <w:szCs w:val="14"/>
        </w:rPr>
        <w:t>assecament del material de rejuntada indicada pel fabricant, es netejar</w:t>
      </w:r>
      <w:r w:rsidRPr="002B38FF">
        <w:rPr>
          <w:rFonts w:ascii="Arial,sans-serif"/>
          <w:szCs w:val="14"/>
        </w:rPr>
        <w:t>à</w:t>
      </w:r>
      <w:r w:rsidRPr="002B38FF">
        <w:rPr>
          <w:rFonts w:ascii="Arial,sans-serif"/>
          <w:szCs w:val="14"/>
        </w:rPr>
        <w:t xml:space="preserve"> la superf</w:t>
      </w:r>
      <w:r w:rsidRPr="002B38FF">
        <w:rPr>
          <w:rFonts w:ascii="Arial,sans-serif"/>
          <w:szCs w:val="14"/>
        </w:rPr>
        <w:t>í</w:t>
      </w:r>
      <w:r w:rsidRPr="002B38FF">
        <w:rPr>
          <w:rFonts w:ascii="Arial,sans-serif"/>
          <w:szCs w:val="14"/>
        </w:rPr>
        <w:t>cie del material cer</w:t>
      </w:r>
      <w:r w:rsidRPr="002B38FF">
        <w:rPr>
          <w:rFonts w:ascii="Arial,sans-serif"/>
          <w:szCs w:val="14"/>
        </w:rPr>
        <w:t>à</w:t>
      </w:r>
      <w:r w:rsidRPr="002B38FF">
        <w:rPr>
          <w:rFonts w:ascii="Arial,sans-serif"/>
          <w:szCs w:val="14"/>
        </w:rPr>
        <w:t>mic en una primera operaci</w:t>
      </w:r>
      <w:r w:rsidRPr="002B38FF">
        <w:rPr>
          <w:rFonts w:ascii="Arial,sans-serif"/>
          <w:szCs w:val="14"/>
        </w:rPr>
        <w:t>ó</w:t>
      </w:r>
      <w:r w:rsidRPr="002B38FF">
        <w:rPr>
          <w:rFonts w:ascii="Arial,sans-serif"/>
          <w:szCs w:val="14"/>
        </w:rPr>
        <w:t xml:space="preserve"> amb esponja r</w:t>
      </w:r>
      <w:r w:rsidRPr="002B38FF">
        <w:rPr>
          <w:rFonts w:ascii="Arial,sans-serif"/>
          <w:szCs w:val="14"/>
        </w:rPr>
        <w:t>í</w:t>
      </w:r>
      <w:r w:rsidRPr="002B38FF">
        <w:rPr>
          <w:rFonts w:ascii="Arial,sans-serif"/>
          <w:szCs w:val="14"/>
        </w:rPr>
        <w:t>gida molla, i posteriorment amb una soluci</w:t>
      </w:r>
      <w:r w:rsidRPr="002B38FF">
        <w:rPr>
          <w:rFonts w:ascii="Arial,sans-serif"/>
          <w:szCs w:val="14"/>
        </w:rPr>
        <w:t>ó</w:t>
      </w:r>
      <w:r w:rsidRPr="002B38FF">
        <w:rPr>
          <w:rFonts w:ascii="Arial,sans-serif"/>
          <w:szCs w:val="14"/>
        </w:rPr>
        <w:t xml:space="preserve"> netejadora </w:t>
      </w:r>
      <w:r w:rsidRPr="002B38FF">
        <w:rPr>
          <w:rFonts w:ascii="Arial,sans-serif"/>
          <w:szCs w:val="14"/>
        </w:rPr>
        <w:t>à</w:t>
      </w:r>
      <w:r w:rsidRPr="002B38FF">
        <w:rPr>
          <w:rFonts w:ascii="Arial,sans-serif"/>
          <w:szCs w:val="14"/>
        </w:rPr>
        <w:t>cida dilu</w:t>
      </w:r>
      <w:r w:rsidRPr="002B38FF">
        <w:rPr>
          <w:rFonts w:ascii="Arial,sans-serif"/>
          <w:szCs w:val="14"/>
        </w:rPr>
        <w:t>ï</w:t>
      </w:r>
      <w:r w:rsidRPr="002B38FF">
        <w:rPr>
          <w:rFonts w:ascii="Arial,sans-serif"/>
          <w:szCs w:val="14"/>
        </w:rPr>
        <w:t>da per a eliminar les restes de material.</w:t>
      </w:r>
    </w:p>
    <w:p w14:paraId="0810D308" w14:textId="77777777" w:rsidR="00E118CD" w:rsidRPr="002B38FF" w:rsidRDefault="00D95247">
      <w:pPr>
        <w:rPr>
          <w:sz w:val="6"/>
          <w:szCs w:val="14"/>
        </w:rPr>
      </w:pPr>
      <w:r w:rsidRPr="002B38FF">
        <w:rPr>
          <w:rFonts w:ascii="Arial,sans-serif"/>
          <w:sz w:val="18"/>
          <w:szCs w:val="14"/>
        </w:rPr>
        <w:t xml:space="preserve"> </w:t>
      </w:r>
    </w:p>
    <w:p w14:paraId="087C916F" w14:textId="77777777" w:rsidR="00E118CD" w:rsidRPr="002B38FF" w:rsidRDefault="00D95247">
      <w:pPr>
        <w:rPr>
          <w:sz w:val="6"/>
          <w:szCs w:val="14"/>
        </w:rPr>
      </w:pPr>
      <w:r w:rsidRPr="002B38FF">
        <w:rPr>
          <w:rFonts w:ascii="Arial,sans-serif"/>
          <w:szCs w:val="14"/>
        </w:rPr>
        <w:t>Mai s</w:t>
      </w:r>
      <w:r w:rsidRPr="002B38FF">
        <w:rPr>
          <w:rFonts w:ascii="Arial,sans-serif"/>
          <w:szCs w:val="14"/>
        </w:rPr>
        <w:t>’</w:t>
      </w:r>
      <w:r w:rsidRPr="002B38FF">
        <w:rPr>
          <w:rFonts w:ascii="Arial,sans-serif"/>
          <w:szCs w:val="14"/>
        </w:rPr>
        <w:t>efectuar</w:t>
      </w:r>
      <w:r w:rsidRPr="002B38FF">
        <w:rPr>
          <w:rFonts w:ascii="Arial,sans-serif"/>
          <w:szCs w:val="14"/>
        </w:rPr>
        <w:t>à</w:t>
      </w:r>
      <w:r w:rsidRPr="002B38FF">
        <w:rPr>
          <w:rFonts w:ascii="Arial,sans-serif"/>
          <w:szCs w:val="14"/>
        </w:rPr>
        <w:t xml:space="preserve"> una neteja </w:t>
      </w:r>
      <w:r w:rsidRPr="002B38FF">
        <w:rPr>
          <w:rFonts w:ascii="Arial,sans-serif"/>
          <w:szCs w:val="14"/>
        </w:rPr>
        <w:t>à</w:t>
      </w:r>
      <w:r w:rsidRPr="002B38FF">
        <w:rPr>
          <w:rFonts w:ascii="Arial,sans-serif"/>
          <w:szCs w:val="14"/>
        </w:rPr>
        <w:t>cida sobre revestiments recentment col</w:t>
      </w:r>
      <w:r w:rsidRPr="002B38FF">
        <w:rPr>
          <w:rFonts w:ascii="Arial,sans-serif"/>
          <w:szCs w:val="14"/>
        </w:rPr>
        <w:t>·</w:t>
      </w:r>
      <w:r w:rsidRPr="002B38FF">
        <w:rPr>
          <w:rFonts w:ascii="Arial,sans-serif"/>
          <w:szCs w:val="14"/>
        </w:rPr>
        <w:t xml:space="preserve">locats. </w:t>
      </w:r>
    </w:p>
    <w:p w14:paraId="2DE3F34B" w14:textId="77777777" w:rsidR="00E118CD" w:rsidRPr="002B38FF" w:rsidRDefault="00D95247">
      <w:pPr>
        <w:rPr>
          <w:sz w:val="6"/>
          <w:szCs w:val="14"/>
        </w:rPr>
      </w:pPr>
      <w:r w:rsidRPr="002B38FF">
        <w:rPr>
          <w:rFonts w:ascii="Arial,sans-serif"/>
          <w:sz w:val="18"/>
          <w:szCs w:val="14"/>
        </w:rPr>
        <w:t xml:space="preserve"> </w:t>
      </w:r>
    </w:p>
    <w:p w14:paraId="1CF93EEB" w14:textId="77777777" w:rsidR="00E118CD" w:rsidRPr="002B38FF" w:rsidRDefault="00D95247">
      <w:pPr>
        <w:rPr>
          <w:sz w:val="6"/>
          <w:szCs w:val="14"/>
        </w:rPr>
      </w:pPr>
      <w:r w:rsidRPr="002B38FF">
        <w:rPr>
          <w:rFonts w:ascii="Arial,sans-serif"/>
          <w:szCs w:val="14"/>
        </w:rPr>
        <w:t>Se segellaran sempre els encontres amb fusteria i trencaaig</w:t>
      </w:r>
      <w:r w:rsidRPr="002B38FF">
        <w:rPr>
          <w:rFonts w:ascii="Arial,sans-serif"/>
          <w:szCs w:val="14"/>
        </w:rPr>
        <w:t>ü</w:t>
      </w:r>
      <w:r w:rsidRPr="002B38FF">
        <w:rPr>
          <w:rFonts w:ascii="Arial,sans-serif"/>
          <w:szCs w:val="14"/>
        </w:rPr>
        <w:t>es.</w:t>
      </w:r>
    </w:p>
    <w:p w14:paraId="20EF7977" w14:textId="77777777" w:rsidR="00E118CD" w:rsidRPr="002B38FF" w:rsidRDefault="00D95247">
      <w:pPr>
        <w:rPr>
          <w:sz w:val="6"/>
          <w:szCs w:val="14"/>
        </w:rPr>
      </w:pPr>
      <w:r w:rsidRPr="002B38FF">
        <w:rPr>
          <w:rFonts w:ascii="Arial,sans-serif"/>
          <w:sz w:val="18"/>
          <w:szCs w:val="14"/>
        </w:rPr>
        <w:t xml:space="preserve"> </w:t>
      </w:r>
    </w:p>
    <w:p w14:paraId="1E1397A2"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impregnar</w:t>
      </w:r>
      <w:r w:rsidRPr="002B38FF">
        <w:rPr>
          <w:rFonts w:ascii="Arial,sans-serif"/>
          <w:szCs w:val="14"/>
        </w:rPr>
        <w:t>à</w:t>
      </w:r>
      <w:r w:rsidRPr="002B38FF">
        <w:rPr>
          <w:rFonts w:ascii="Arial,sans-serif"/>
          <w:szCs w:val="14"/>
        </w:rPr>
        <w:t xml:space="preserve"> la superf</w:t>
      </w:r>
      <w:r w:rsidRPr="002B38FF">
        <w:rPr>
          <w:rFonts w:ascii="Arial,sans-serif"/>
          <w:szCs w:val="14"/>
        </w:rPr>
        <w:t>í</w:t>
      </w:r>
      <w:r w:rsidRPr="002B38FF">
        <w:rPr>
          <w:rFonts w:ascii="Arial,sans-serif"/>
          <w:szCs w:val="14"/>
        </w:rPr>
        <w:t>cie amb aigua neta pr</w:t>
      </w:r>
      <w:r w:rsidRPr="002B38FF">
        <w:rPr>
          <w:rFonts w:ascii="Arial,sans-serif"/>
          <w:szCs w:val="14"/>
        </w:rPr>
        <w:t>è</w:t>
      </w:r>
      <w:r w:rsidRPr="002B38FF">
        <w:rPr>
          <w:rFonts w:ascii="Arial,sans-serif"/>
          <w:szCs w:val="14"/>
        </w:rPr>
        <w:t>viament a qualsevol tractament qu</w:t>
      </w:r>
      <w:r w:rsidRPr="002B38FF">
        <w:rPr>
          <w:rFonts w:ascii="Arial,sans-serif"/>
          <w:szCs w:val="14"/>
        </w:rPr>
        <w:t>í</w:t>
      </w:r>
      <w:r w:rsidRPr="002B38FF">
        <w:rPr>
          <w:rFonts w:ascii="Arial,sans-serif"/>
          <w:szCs w:val="14"/>
        </w:rPr>
        <w:t>mic, i posterior rentada.</w:t>
      </w:r>
    </w:p>
    <w:p w14:paraId="70ACEDAD" w14:textId="77777777" w:rsidR="00E118CD" w:rsidRPr="002B38FF" w:rsidRDefault="00D95247">
      <w:pPr>
        <w:rPr>
          <w:sz w:val="6"/>
          <w:szCs w:val="14"/>
        </w:rPr>
      </w:pPr>
      <w:r w:rsidRPr="002B38FF">
        <w:rPr>
          <w:rFonts w:ascii="Arial,sans-serif"/>
          <w:sz w:val="18"/>
          <w:szCs w:val="14"/>
        </w:rPr>
        <w:t xml:space="preserve"> </w:t>
      </w:r>
    </w:p>
    <w:p w14:paraId="3526FF28"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34177E5E" w14:textId="77777777" w:rsidR="00E118CD" w:rsidRPr="002B38FF" w:rsidRDefault="00D95247">
      <w:pPr>
        <w:rPr>
          <w:sz w:val="6"/>
          <w:szCs w:val="14"/>
        </w:rPr>
      </w:pPr>
      <w:r w:rsidRPr="002B38FF">
        <w:rPr>
          <w:rFonts w:ascii="Arial,sans-serif"/>
          <w:sz w:val="18"/>
          <w:szCs w:val="14"/>
        </w:rPr>
        <w:t xml:space="preserve"> </w:t>
      </w:r>
    </w:p>
    <w:p w14:paraId="0457B804" w14:textId="77777777" w:rsidR="00E118CD" w:rsidRPr="002B38FF" w:rsidRDefault="00D95247">
      <w:pPr>
        <w:numPr>
          <w:ilvl w:val="0"/>
          <w:numId w:val="301"/>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343B1917" w14:textId="77777777" w:rsidR="00E118CD" w:rsidRPr="002B38FF" w:rsidRDefault="00D95247">
      <w:pPr>
        <w:rPr>
          <w:sz w:val="6"/>
          <w:szCs w:val="14"/>
        </w:rPr>
      </w:pPr>
      <w:r w:rsidRPr="002B38FF">
        <w:rPr>
          <w:rFonts w:ascii="Arial,sans-serif"/>
          <w:sz w:val="18"/>
          <w:szCs w:val="14"/>
        </w:rPr>
        <w:t xml:space="preserve"> </w:t>
      </w:r>
    </w:p>
    <w:p w14:paraId="5A3E6491" w14:textId="77777777" w:rsidR="00E118CD" w:rsidRPr="002B38FF" w:rsidRDefault="00D95247">
      <w:pPr>
        <w:rPr>
          <w:sz w:val="6"/>
          <w:szCs w:val="14"/>
        </w:rPr>
      </w:pPr>
      <w:r w:rsidRPr="002B38FF">
        <w:rPr>
          <w:rFonts w:ascii="Arial,sans-serif"/>
          <w:szCs w:val="14"/>
        </w:rPr>
        <w:t>Aplicaci</w:t>
      </w:r>
      <w:r w:rsidRPr="002B38FF">
        <w:rPr>
          <w:rFonts w:ascii="Arial,sans-serif"/>
          <w:szCs w:val="14"/>
        </w:rPr>
        <w:t>ó</w:t>
      </w:r>
      <w:r w:rsidRPr="002B38FF">
        <w:rPr>
          <w:rFonts w:ascii="Arial,sans-serif"/>
          <w:szCs w:val="14"/>
        </w:rPr>
        <w:t xml:space="preserve"> de base de ciment: comprovar dosificaci</w:t>
      </w:r>
      <w:r w:rsidRPr="002B38FF">
        <w:rPr>
          <w:rFonts w:ascii="Arial,sans-serif"/>
          <w:szCs w:val="14"/>
        </w:rPr>
        <w:t>ó</w:t>
      </w:r>
      <w:r w:rsidRPr="002B38FF">
        <w:rPr>
          <w:rFonts w:ascii="Arial,sans-serif"/>
          <w:szCs w:val="14"/>
        </w:rPr>
        <w:t>, consist</w:t>
      </w:r>
      <w:r w:rsidRPr="002B38FF">
        <w:rPr>
          <w:rFonts w:ascii="Arial,sans-serif"/>
          <w:szCs w:val="14"/>
        </w:rPr>
        <w:t>è</w:t>
      </w:r>
      <w:r w:rsidRPr="002B38FF">
        <w:rPr>
          <w:rFonts w:ascii="Arial,sans-serif"/>
          <w:szCs w:val="14"/>
        </w:rPr>
        <w:t>ncia i planitud final.</w:t>
      </w:r>
    </w:p>
    <w:p w14:paraId="26A4E705" w14:textId="77777777" w:rsidR="00E118CD" w:rsidRPr="002B38FF" w:rsidRDefault="00D95247">
      <w:pPr>
        <w:rPr>
          <w:sz w:val="6"/>
          <w:szCs w:val="14"/>
        </w:rPr>
      </w:pPr>
      <w:r w:rsidRPr="002B38FF">
        <w:rPr>
          <w:rFonts w:ascii="Arial,sans-serif"/>
          <w:sz w:val="18"/>
          <w:szCs w:val="14"/>
        </w:rPr>
        <w:t xml:space="preserve"> </w:t>
      </w:r>
    </w:p>
    <w:p w14:paraId="1F3F6437" w14:textId="77777777" w:rsidR="00E118CD" w:rsidRPr="002B38FF" w:rsidRDefault="00D95247">
      <w:pPr>
        <w:rPr>
          <w:sz w:val="6"/>
          <w:szCs w:val="14"/>
        </w:rPr>
      </w:pPr>
      <w:r w:rsidRPr="002B38FF">
        <w:rPr>
          <w:rFonts w:ascii="Arial,sans-serif"/>
          <w:szCs w:val="14"/>
        </w:rPr>
        <w:t>Capa fina, desviaci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mesurada amb regle de 2 m: 3 mm.</w:t>
      </w:r>
    </w:p>
    <w:p w14:paraId="5DF44AB3" w14:textId="77777777" w:rsidR="00E118CD" w:rsidRPr="002B38FF" w:rsidRDefault="00D95247">
      <w:pPr>
        <w:rPr>
          <w:sz w:val="6"/>
          <w:szCs w:val="14"/>
        </w:rPr>
      </w:pPr>
      <w:r w:rsidRPr="002B38FF">
        <w:rPr>
          <w:rFonts w:ascii="Arial,sans-serif"/>
          <w:sz w:val="18"/>
          <w:szCs w:val="14"/>
        </w:rPr>
        <w:t xml:space="preserve"> </w:t>
      </w:r>
    </w:p>
    <w:p w14:paraId="7FE2A21F" w14:textId="77777777" w:rsidR="00E118CD" w:rsidRPr="002B38FF" w:rsidRDefault="00D95247">
      <w:pPr>
        <w:rPr>
          <w:sz w:val="6"/>
          <w:szCs w:val="14"/>
        </w:rPr>
      </w:pPr>
      <w:r w:rsidRPr="002B38FF">
        <w:rPr>
          <w:rFonts w:ascii="Arial,sans-serif"/>
          <w:szCs w:val="14"/>
        </w:rPr>
        <w:t>Aplicaci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emprimaci</w:t>
      </w:r>
      <w:r w:rsidRPr="002B38FF">
        <w:rPr>
          <w:rFonts w:ascii="Arial,sans-serif"/>
          <w:szCs w:val="14"/>
        </w:rPr>
        <w:t>ó</w:t>
      </w:r>
      <w:r w:rsidRPr="002B38FF">
        <w:rPr>
          <w:rFonts w:ascii="Arial,sans-serif"/>
          <w:szCs w:val="14"/>
        </w:rPr>
        <w:t>: verificar la idone</w:t>
      </w:r>
      <w:r w:rsidRPr="002B38FF">
        <w:rPr>
          <w:rFonts w:ascii="Arial,sans-serif"/>
          <w:szCs w:val="14"/>
        </w:rPr>
        <w:t>ï</w:t>
      </w:r>
      <w:r w:rsidRPr="002B38FF">
        <w:rPr>
          <w:rFonts w:ascii="Arial,sans-serif"/>
          <w:szCs w:val="14"/>
        </w:rPr>
        <w:t>tat de l</w:t>
      </w:r>
      <w:r w:rsidRPr="002B38FF">
        <w:rPr>
          <w:rFonts w:ascii="Arial,sans-serif"/>
          <w:szCs w:val="14"/>
        </w:rPr>
        <w:t>’</w:t>
      </w:r>
      <w:r w:rsidRPr="002B38FF">
        <w:rPr>
          <w:rFonts w:ascii="Arial,sans-serif"/>
          <w:szCs w:val="14"/>
        </w:rPr>
        <w:t>emprimaci</w:t>
      </w:r>
      <w:r w:rsidRPr="002B38FF">
        <w:rPr>
          <w:rFonts w:ascii="Arial,sans-serif"/>
          <w:szCs w:val="14"/>
        </w:rPr>
        <w:t>ó</w:t>
      </w:r>
      <w:r w:rsidRPr="002B38FF">
        <w:rPr>
          <w:rFonts w:ascii="Arial,sans-serif"/>
          <w:szCs w:val="14"/>
        </w:rPr>
        <w:t xml:space="preserve"> i que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es fa seguint les instruccions del fabricant.</w:t>
      </w:r>
    </w:p>
    <w:p w14:paraId="34726B16" w14:textId="77777777" w:rsidR="00E118CD" w:rsidRPr="002B38FF" w:rsidRDefault="00D95247">
      <w:pPr>
        <w:rPr>
          <w:sz w:val="6"/>
          <w:szCs w:val="14"/>
        </w:rPr>
      </w:pPr>
      <w:r w:rsidRPr="002B38FF">
        <w:rPr>
          <w:rFonts w:ascii="Arial,sans-serif"/>
          <w:sz w:val="18"/>
          <w:szCs w:val="14"/>
        </w:rPr>
        <w:t xml:space="preserve"> </w:t>
      </w:r>
    </w:p>
    <w:p w14:paraId="2482ED28" w14:textId="77777777" w:rsidR="00E118CD" w:rsidRPr="002B38FF" w:rsidRDefault="00D95247">
      <w:pPr>
        <w:rPr>
          <w:sz w:val="6"/>
          <w:szCs w:val="14"/>
        </w:rPr>
      </w:pPr>
      <w:r w:rsidRPr="002B38FF">
        <w:rPr>
          <w:rFonts w:ascii="Arial,sans-serif"/>
          <w:szCs w:val="14"/>
        </w:rPr>
        <w:t>Taulell: verificar que s</w:t>
      </w:r>
      <w:r w:rsidRPr="002B38FF">
        <w:rPr>
          <w:rFonts w:ascii="Arial,sans-serif"/>
          <w:szCs w:val="14"/>
        </w:rPr>
        <w:t>’</w:t>
      </w:r>
      <w:r w:rsidRPr="002B38FF">
        <w:rPr>
          <w:rFonts w:ascii="Arial,sans-serif"/>
          <w:szCs w:val="14"/>
        </w:rPr>
        <w:t>ha dut a terme el control de recepci</w:t>
      </w:r>
      <w:r w:rsidRPr="002B38FF">
        <w:rPr>
          <w:rFonts w:ascii="Arial,sans-serif"/>
          <w:szCs w:val="14"/>
        </w:rPr>
        <w:t>ó</w:t>
      </w:r>
      <w:r w:rsidRPr="002B38FF">
        <w:rPr>
          <w:rFonts w:ascii="Arial,sans-serif"/>
          <w:szCs w:val="14"/>
        </w:rPr>
        <w:t>.</w:t>
      </w:r>
    </w:p>
    <w:p w14:paraId="4DD0D9EB" w14:textId="77777777" w:rsidR="00E118CD" w:rsidRPr="002B38FF" w:rsidRDefault="00D95247">
      <w:pPr>
        <w:rPr>
          <w:sz w:val="6"/>
          <w:szCs w:val="14"/>
        </w:rPr>
      </w:pPr>
      <w:r w:rsidRPr="002B38FF">
        <w:rPr>
          <w:rFonts w:ascii="Arial,sans-serif"/>
          <w:sz w:val="18"/>
          <w:szCs w:val="14"/>
        </w:rPr>
        <w:t xml:space="preserve"> </w:t>
      </w:r>
    </w:p>
    <w:p w14:paraId="6044E3A9" w14:textId="77777777" w:rsidR="00E118CD" w:rsidRPr="002B38FF" w:rsidRDefault="00D95247">
      <w:pPr>
        <w:rPr>
          <w:sz w:val="6"/>
          <w:szCs w:val="14"/>
        </w:rPr>
      </w:pPr>
      <w:r w:rsidRPr="002B38FF">
        <w:rPr>
          <w:rFonts w:ascii="Arial,sans-serif"/>
          <w:szCs w:val="14"/>
        </w:rPr>
        <w:t>Morter de ciment (capa gruixuda): comprovar que les rajoles s</w:t>
      </w:r>
      <w:r w:rsidRPr="002B38FF">
        <w:rPr>
          <w:rFonts w:ascii="Arial,sans-serif"/>
          <w:szCs w:val="14"/>
        </w:rPr>
        <w:t>’</w:t>
      </w:r>
      <w:r w:rsidRPr="002B38FF">
        <w:rPr>
          <w:rFonts w:ascii="Arial,sans-serif"/>
          <w:szCs w:val="14"/>
        </w:rPr>
        <w:t>han humitejat per immersi</w:t>
      </w:r>
      <w:r w:rsidRPr="002B38FF">
        <w:rPr>
          <w:rFonts w:ascii="Arial,sans-serif"/>
          <w:szCs w:val="14"/>
        </w:rPr>
        <w:t>ó</w:t>
      </w:r>
      <w:r w:rsidRPr="002B38FF">
        <w:rPr>
          <w:rFonts w:ascii="Arial,sans-serif"/>
          <w:szCs w:val="14"/>
        </w:rPr>
        <w:t xml:space="preserve"> en aigua. Comprovar reglatge i planitud del morter fresc est</w:t>
      </w:r>
      <w:r w:rsidRPr="002B38FF">
        <w:rPr>
          <w:rFonts w:ascii="Arial,sans-serif"/>
          <w:szCs w:val="14"/>
        </w:rPr>
        <w:t>è</w:t>
      </w:r>
      <w:r w:rsidRPr="002B38FF">
        <w:rPr>
          <w:rFonts w:ascii="Arial,sans-serif"/>
          <w:szCs w:val="14"/>
        </w:rPr>
        <w:t>s.</w:t>
      </w:r>
    </w:p>
    <w:p w14:paraId="4DDEBBB0" w14:textId="77777777" w:rsidR="00E118CD" w:rsidRPr="002B38FF" w:rsidRDefault="00D95247">
      <w:pPr>
        <w:rPr>
          <w:sz w:val="6"/>
          <w:szCs w:val="14"/>
        </w:rPr>
      </w:pPr>
      <w:r w:rsidRPr="002B38FF">
        <w:rPr>
          <w:rFonts w:ascii="Arial,sans-serif"/>
          <w:sz w:val="18"/>
          <w:szCs w:val="14"/>
        </w:rPr>
        <w:t xml:space="preserve"> </w:t>
      </w:r>
    </w:p>
    <w:p w14:paraId="74D31AFD" w14:textId="77777777" w:rsidR="00E118CD" w:rsidRPr="002B38FF" w:rsidRDefault="00D95247">
      <w:pPr>
        <w:rPr>
          <w:sz w:val="6"/>
          <w:szCs w:val="14"/>
        </w:rPr>
      </w:pPr>
      <w:r w:rsidRPr="002B38FF">
        <w:rPr>
          <w:rFonts w:ascii="Arial,sans-serif"/>
          <w:szCs w:val="14"/>
        </w:rPr>
        <w:t>Adhesiu (capa fina): verificar que el tipus d</w:t>
      </w:r>
      <w:r w:rsidRPr="002B38FF">
        <w:rPr>
          <w:rFonts w:ascii="Arial,sans-serif"/>
          <w:szCs w:val="14"/>
        </w:rPr>
        <w:t>’</w:t>
      </w:r>
      <w:r w:rsidRPr="002B38FF">
        <w:rPr>
          <w:rFonts w:ascii="Arial,sans-serif"/>
          <w:szCs w:val="14"/>
        </w:rPr>
        <w:t>adhesiu correspon al que s</w:t>
      </w:r>
      <w:r w:rsidRPr="002B38FF">
        <w:rPr>
          <w:rFonts w:ascii="Arial,sans-serif"/>
          <w:szCs w:val="14"/>
        </w:rPr>
        <w:t>’</w:t>
      </w:r>
      <w:r w:rsidRPr="002B38FF">
        <w:rPr>
          <w:rFonts w:ascii="Arial,sans-serif"/>
          <w:szCs w:val="14"/>
        </w:rPr>
        <w:t>especifica en el projecte.</w:t>
      </w:r>
    </w:p>
    <w:p w14:paraId="61BF43C2" w14:textId="77777777" w:rsidR="00E118CD" w:rsidRPr="002B38FF" w:rsidRDefault="00D95247">
      <w:pPr>
        <w:rPr>
          <w:sz w:val="6"/>
          <w:szCs w:val="14"/>
        </w:rPr>
      </w:pPr>
      <w:r w:rsidRPr="002B38FF">
        <w:rPr>
          <w:rFonts w:ascii="Arial,sans-serif"/>
          <w:sz w:val="18"/>
          <w:szCs w:val="14"/>
        </w:rPr>
        <w:t xml:space="preserve"> </w:t>
      </w:r>
    </w:p>
    <w:p w14:paraId="01976064" w14:textId="77777777" w:rsidR="00E118CD" w:rsidRPr="002B38FF" w:rsidRDefault="00D95247">
      <w:pPr>
        <w:rPr>
          <w:sz w:val="6"/>
          <w:szCs w:val="14"/>
        </w:rPr>
      </w:pPr>
      <w:r w:rsidRPr="002B38FF">
        <w:rPr>
          <w:rFonts w:ascii="Arial,sans-serif"/>
          <w:szCs w:val="14"/>
        </w:rPr>
        <w:t>Aplicaci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adhesiu: comprovar que s</w:t>
      </w:r>
      <w:r w:rsidRPr="002B38FF">
        <w:rPr>
          <w:rFonts w:ascii="Arial,sans-serif"/>
          <w:szCs w:val="14"/>
        </w:rPr>
        <w:t>’</w:t>
      </w:r>
      <w:r w:rsidRPr="002B38FF">
        <w:rPr>
          <w:rFonts w:ascii="Arial,sans-serif"/>
          <w:szCs w:val="14"/>
        </w:rPr>
        <w:t>utilitza seguint les instruccions del fabricant. Comprovar el gruix, l</w:t>
      </w:r>
      <w:r w:rsidRPr="002B38FF">
        <w:rPr>
          <w:rFonts w:ascii="Arial,sans-serif"/>
          <w:szCs w:val="14"/>
        </w:rPr>
        <w:t>’</w:t>
      </w:r>
      <w:r w:rsidRPr="002B38FF">
        <w:rPr>
          <w:rFonts w:ascii="Arial,sans-serif"/>
          <w:szCs w:val="14"/>
        </w:rPr>
        <w:t>extensi</w:t>
      </w:r>
      <w:r w:rsidRPr="002B38FF">
        <w:rPr>
          <w:rFonts w:ascii="Arial,sans-serif"/>
          <w:szCs w:val="14"/>
        </w:rPr>
        <w:t>ó</w:t>
      </w:r>
      <w:r w:rsidRPr="002B38FF">
        <w:rPr>
          <w:rFonts w:ascii="Arial,sans-serif"/>
          <w:szCs w:val="14"/>
        </w:rPr>
        <w:t xml:space="preserve"> i el pentinament amb plana dentada adequada.</w:t>
      </w:r>
    </w:p>
    <w:p w14:paraId="275999EC" w14:textId="77777777" w:rsidR="00E118CD" w:rsidRPr="002B38FF" w:rsidRDefault="00D95247">
      <w:pPr>
        <w:rPr>
          <w:sz w:val="6"/>
          <w:szCs w:val="14"/>
        </w:rPr>
      </w:pPr>
      <w:r w:rsidRPr="002B38FF">
        <w:rPr>
          <w:rFonts w:ascii="Arial,sans-serif"/>
          <w:sz w:val="18"/>
          <w:szCs w:val="14"/>
        </w:rPr>
        <w:t xml:space="preserve"> </w:t>
      </w:r>
    </w:p>
    <w:p w14:paraId="3372B20D" w14:textId="77777777" w:rsidR="00E118CD" w:rsidRPr="002B38FF" w:rsidRDefault="00D95247">
      <w:pPr>
        <w:rPr>
          <w:sz w:val="6"/>
          <w:szCs w:val="14"/>
        </w:rPr>
      </w:pPr>
      <w:r w:rsidRPr="002B38FF">
        <w:rPr>
          <w:rFonts w:ascii="Arial,sans-serif"/>
          <w:szCs w:val="14"/>
        </w:rPr>
        <w:t>Temps obert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comprovar que els taulells es col</w:t>
      </w:r>
      <w:r w:rsidRPr="002B38FF">
        <w:rPr>
          <w:rFonts w:ascii="Arial,sans-serif"/>
          <w:szCs w:val="14"/>
        </w:rPr>
        <w:t>·</w:t>
      </w:r>
      <w:r w:rsidRPr="002B38FF">
        <w:rPr>
          <w:rFonts w:ascii="Arial,sans-serif"/>
          <w:szCs w:val="14"/>
        </w:rPr>
        <w:t>loquen abans que es formi una pel</w:t>
      </w:r>
      <w:r w:rsidRPr="002B38FF">
        <w:rPr>
          <w:rFonts w:ascii="Arial,sans-serif"/>
          <w:szCs w:val="14"/>
        </w:rPr>
        <w:t>·</w:t>
      </w:r>
      <w:r w:rsidRPr="002B38FF">
        <w:rPr>
          <w:rFonts w:ascii="Arial,sans-serif"/>
          <w:szCs w:val="14"/>
        </w:rPr>
        <w:t>l</w:t>
      </w:r>
      <w:r w:rsidRPr="002B38FF">
        <w:rPr>
          <w:rFonts w:ascii="Arial,sans-serif"/>
          <w:szCs w:val="14"/>
        </w:rPr>
        <w:t>í</w:t>
      </w:r>
      <w:r w:rsidRPr="002B38FF">
        <w:rPr>
          <w:rFonts w:ascii="Arial,sans-serif"/>
          <w:szCs w:val="14"/>
        </w:rPr>
        <w:t>cula sobre la superf</w:t>
      </w:r>
      <w:r w:rsidRPr="002B38FF">
        <w:rPr>
          <w:rFonts w:ascii="Arial,sans-serif"/>
          <w:szCs w:val="14"/>
        </w:rPr>
        <w:t>í</w:t>
      </w:r>
      <w:r w:rsidRPr="002B38FF">
        <w:rPr>
          <w:rFonts w:ascii="Arial,sans-serif"/>
          <w:szCs w:val="14"/>
        </w:rPr>
        <w:t>cie de l</w:t>
      </w:r>
      <w:r w:rsidRPr="002B38FF">
        <w:rPr>
          <w:rFonts w:ascii="Arial,sans-serif"/>
          <w:szCs w:val="14"/>
        </w:rPr>
        <w:t>’</w:t>
      </w:r>
      <w:r w:rsidRPr="002B38FF">
        <w:rPr>
          <w:rFonts w:ascii="Arial,sans-serif"/>
          <w:szCs w:val="14"/>
        </w:rPr>
        <w:t>adhesiu. Comprovar que els taulells es col</w:t>
      </w:r>
      <w:r w:rsidRPr="002B38FF">
        <w:rPr>
          <w:rFonts w:ascii="Arial,sans-serif"/>
          <w:szCs w:val="14"/>
        </w:rPr>
        <w:t>·</w:t>
      </w:r>
      <w:r w:rsidRPr="002B38FF">
        <w:rPr>
          <w:rFonts w:ascii="Arial,sans-serif"/>
          <w:szCs w:val="14"/>
        </w:rPr>
        <w:t>loquen definitivament abans que conclogui el temps obert de l</w:t>
      </w:r>
      <w:r w:rsidRPr="002B38FF">
        <w:rPr>
          <w:rFonts w:ascii="Arial,sans-serif"/>
          <w:szCs w:val="14"/>
        </w:rPr>
        <w:t>’</w:t>
      </w:r>
      <w:r w:rsidRPr="002B38FF">
        <w:rPr>
          <w:rFonts w:ascii="Arial,sans-serif"/>
          <w:szCs w:val="14"/>
        </w:rPr>
        <w:t>adhesiu.</w:t>
      </w:r>
    </w:p>
    <w:p w14:paraId="52256E5B" w14:textId="77777777" w:rsidR="00E118CD" w:rsidRPr="002B38FF" w:rsidRDefault="00D95247">
      <w:pPr>
        <w:rPr>
          <w:sz w:val="6"/>
          <w:szCs w:val="14"/>
        </w:rPr>
      </w:pPr>
      <w:r w:rsidRPr="002B38FF">
        <w:rPr>
          <w:rFonts w:ascii="Arial,sans-serif"/>
          <w:sz w:val="18"/>
          <w:szCs w:val="14"/>
        </w:rPr>
        <w:t xml:space="preserve"> </w:t>
      </w:r>
    </w:p>
    <w:p w14:paraId="01078226"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per doble encolada: comprovar que s</w:t>
      </w:r>
      <w:r w:rsidRPr="002B38FF">
        <w:rPr>
          <w:rFonts w:ascii="Arial,sans-serif"/>
          <w:szCs w:val="14"/>
        </w:rPr>
        <w:t>’</w:t>
      </w:r>
      <w:r w:rsidRPr="002B38FF">
        <w:rPr>
          <w:rFonts w:ascii="Arial,sans-serif"/>
          <w:szCs w:val="14"/>
        </w:rPr>
        <w:t>utilitza aquesta t</w:t>
      </w:r>
      <w:r w:rsidRPr="002B38FF">
        <w:rPr>
          <w:rFonts w:ascii="Arial,sans-serif"/>
          <w:szCs w:val="14"/>
        </w:rPr>
        <w:t>è</w:t>
      </w:r>
      <w:r w:rsidRPr="002B38FF">
        <w:rPr>
          <w:rFonts w:ascii="Arial,sans-serif"/>
          <w:szCs w:val="14"/>
        </w:rPr>
        <w:t>cnica en exteriors de format superior a 30 cm de costat o superf</w:t>
      </w:r>
      <w:r w:rsidRPr="002B38FF">
        <w:rPr>
          <w:rFonts w:ascii="Arial,sans-serif"/>
          <w:szCs w:val="14"/>
        </w:rPr>
        <w:t>í</w:t>
      </w:r>
      <w:r w:rsidRPr="002B38FF">
        <w:rPr>
          <w:rFonts w:ascii="Arial,sans-serif"/>
          <w:szCs w:val="14"/>
        </w:rPr>
        <w:t>cie 900 cm</w:t>
      </w:r>
      <w:r w:rsidRPr="002B38FF">
        <w:rPr>
          <w:rFonts w:ascii="Arial,sans-serif"/>
          <w:szCs w:val="14"/>
          <w:vertAlign w:val="superscript"/>
        </w:rPr>
        <w:t>2</w:t>
      </w:r>
      <w:r w:rsidRPr="002B38FF">
        <w:rPr>
          <w:rFonts w:ascii="Arial,sans-serif"/>
          <w:szCs w:val="14"/>
        </w:rPr>
        <w:t>, taulells amb relleu en el revers que dificulten el bon contacte amb l</w:t>
      </w:r>
      <w:r w:rsidRPr="002B38FF">
        <w:rPr>
          <w:rFonts w:ascii="Arial,sans-serif"/>
          <w:szCs w:val="14"/>
        </w:rPr>
        <w:t>’</w:t>
      </w:r>
      <w:r w:rsidRPr="002B38FF">
        <w:rPr>
          <w:rFonts w:ascii="Arial,sans-serif"/>
          <w:szCs w:val="14"/>
        </w:rPr>
        <w:t>adhesiu, l</w:t>
      </w:r>
      <w:r w:rsidRPr="002B38FF">
        <w:rPr>
          <w:rFonts w:ascii="Arial,sans-serif"/>
          <w:szCs w:val="14"/>
        </w:rPr>
        <w:t>à</w:t>
      </w:r>
      <w:r w:rsidRPr="002B38FF">
        <w:rPr>
          <w:rFonts w:ascii="Arial,sans-serif"/>
          <w:szCs w:val="14"/>
        </w:rPr>
        <w:t>mines cer</w:t>
      </w:r>
      <w:r w:rsidRPr="002B38FF">
        <w:rPr>
          <w:rFonts w:ascii="Arial,sans-serif"/>
          <w:szCs w:val="14"/>
        </w:rPr>
        <w:t>à</w:t>
      </w:r>
      <w:r w:rsidRPr="002B38FF">
        <w:rPr>
          <w:rFonts w:ascii="Arial,sans-serif"/>
          <w:szCs w:val="14"/>
        </w:rPr>
        <w:t>miques de poca gross</w:t>
      </w:r>
      <w:r w:rsidRPr="002B38FF">
        <w:rPr>
          <w:rFonts w:ascii="Arial,sans-serif"/>
          <w:szCs w:val="14"/>
        </w:rPr>
        <w:t>à</w:t>
      </w:r>
      <w:r w:rsidRPr="002B38FF">
        <w:rPr>
          <w:rFonts w:ascii="Arial,sans-serif"/>
          <w:szCs w:val="14"/>
        </w:rPr>
        <w:t>ria o en cas d</w:t>
      </w:r>
      <w:r w:rsidRPr="002B38FF">
        <w:rPr>
          <w:rFonts w:ascii="Arial,sans-serif"/>
          <w:szCs w:val="14"/>
        </w:rPr>
        <w:t>’</w:t>
      </w:r>
      <w:r w:rsidRPr="002B38FF">
        <w:rPr>
          <w:rFonts w:ascii="Arial,sans-serif"/>
          <w:szCs w:val="14"/>
        </w:rPr>
        <w:t>usar sistemes d</w:t>
      </w:r>
      <w:r w:rsidRPr="002B38FF">
        <w:rPr>
          <w:rFonts w:ascii="Arial,sans-serif"/>
          <w:szCs w:val="14"/>
        </w:rPr>
        <w:t>’</w:t>
      </w:r>
      <w:r w:rsidRPr="002B38FF">
        <w:rPr>
          <w:rFonts w:ascii="Arial,sans-serif"/>
          <w:szCs w:val="14"/>
        </w:rPr>
        <w:t>anivellament de taulells cer</w:t>
      </w:r>
      <w:r w:rsidRPr="002B38FF">
        <w:rPr>
          <w:rFonts w:ascii="Arial,sans-serif"/>
          <w:szCs w:val="14"/>
        </w:rPr>
        <w:t>à</w:t>
      </w:r>
      <w:r w:rsidRPr="002B38FF">
        <w:rPr>
          <w:rFonts w:ascii="Arial,sans-serif"/>
          <w:szCs w:val="14"/>
        </w:rPr>
        <w:t>mics (falques).</w:t>
      </w:r>
    </w:p>
    <w:p w14:paraId="1818A8F3" w14:textId="77777777" w:rsidR="00E118CD" w:rsidRPr="002B38FF" w:rsidRDefault="00D95247">
      <w:pPr>
        <w:rPr>
          <w:sz w:val="6"/>
          <w:szCs w:val="14"/>
        </w:rPr>
      </w:pPr>
      <w:r w:rsidRPr="002B38FF">
        <w:rPr>
          <w:rFonts w:ascii="Arial,sans-serif"/>
          <w:sz w:val="18"/>
          <w:szCs w:val="14"/>
        </w:rPr>
        <w:t xml:space="preserve"> </w:t>
      </w:r>
    </w:p>
    <w:p w14:paraId="05162E26" w14:textId="77777777" w:rsidR="00E118CD" w:rsidRPr="002B38FF" w:rsidRDefault="00D95247">
      <w:pPr>
        <w:rPr>
          <w:sz w:val="6"/>
          <w:szCs w:val="14"/>
        </w:rPr>
      </w:pPr>
      <w:r w:rsidRPr="002B38FF">
        <w:rPr>
          <w:rFonts w:ascii="Arial,sans-serif"/>
          <w:szCs w:val="14"/>
        </w:rPr>
        <w:t>En qualsevol cas: al</w:t>
      </w:r>
      <w:r w:rsidRPr="002B38FF">
        <w:rPr>
          <w:rFonts w:ascii="Arial,sans-serif"/>
          <w:szCs w:val="14"/>
        </w:rPr>
        <w:t>ç</w:t>
      </w:r>
      <w:r w:rsidRPr="002B38FF">
        <w:rPr>
          <w:rFonts w:ascii="Arial,sans-serif"/>
          <w:szCs w:val="14"/>
        </w:rPr>
        <w:t>ant a l</w:t>
      </w:r>
      <w:r w:rsidRPr="002B38FF">
        <w:rPr>
          <w:rFonts w:ascii="Arial,sans-serif"/>
          <w:szCs w:val="14"/>
        </w:rPr>
        <w:t>’</w:t>
      </w:r>
      <w:r w:rsidRPr="002B38FF">
        <w:rPr>
          <w:rFonts w:ascii="Arial,sans-serif"/>
          <w:szCs w:val="14"/>
        </w:rPr>
        <w:t>atzar un taulell, el revers no presenta cavitats.</w:t>
      </w:r>
    </w:p>
    <w:p w14:paraId="3EF52BCD" w14:textId="77777777" w:rsidR="00E118CD" w:rsidRPr="002B38FF" w:rsidRDefault="00D95247">
      <w:pPr>
        <w:rPr>
          <w:sz w:val="6"/>
          <w:szCs w:val="14"/>
        </w:rPr>
      </w:pPr>
      <w:r w:rsidRPr="002B38FF">
        <w:rPr>
          <w:rFonts w:ascii="Arial,sans-serif"/>
          <w:sz w:val="18"/>
          <w:szCs w:val="14"/>
        </w:rPr>
        <w:t xml:space="preserve"> </w:t>
      </w:r>
    </w:p>
    <w:p w14:paraId="5E9E3E4F" w14:textId="77777777" w:rsidR="00E118CD" w:rsidRPr="002B38FF" w:rsidRDefault="00D95247">
      <w:pPr>
        <w:rPr>
          <w:sz w:val="6"/>
          <w:szCs w:val="14"/>
        </w:rPr>
      </w:pPr>
      <w:r w:rsidRPr="002B38FF">
        <w:rPr>
          <w:rFonts w:ascii="Arial,sans-serif"/>
          <w:szCs w:val="14"/>
        </w:rPr>
        <w:t>Juntes de moviment: estructurals: comprovar que no es cobreixen i que s</w:t>
      </w:r>
      <w:r w:rsidRPr="002B38FF">
        <w:rPr>
          <w:rFonts w:ascii="Arial,sans-serif"/>
          <w:szCs w:val="14"/>
        </w:rPr>
        <w:t>’</w:t>
      </w:r>
      <w:r w:rsidRPr="002B38FF">
        <w:rPr>
          <w:rFonts w:ascii="Arial,sans-serif"/>
          <w:szCs w:val="14"/>
        </w:rPr>
        <w:t>utilitza un material segellador o perfil adequat. Perimetrals i de partici</w:t>
      </w:r>
      <w:r w:rsidRPr="002B38FF">
        <w:rPr>
          <w:rFonts w:ascii="Arial,sans-serif"/>
          <w:szCs w:val="14"/>
        </w:rPr>
        <w:t>ó</w:t>
      </w:r>
      <w:r w:rsidRPr="002B38FF">
        <w:rPr>
          <w:rFonts w:ascii="Arial,sans-serif"/>
          <w:szCs w:val="14"/>
        </w:rPr>
        <w:t>: comprovar-ne la disposici</w:t>
      </w:r>
      <w:r w:rsidRPr="002B38FF">
        <w:rPr>
          <w:rFonts w:ascii="Arial,sans-serif"/>
          <w:szCs w:val="14"/>
        </w:rPr>
        <w:t>ó</w:t>
      </w:r>
      <w:r w:rsidRPr="002B38FF">
        <w:rPr>
          <w:rFonts w:ascii="Arial,sans-serif"/>
          <w:szCs w:val="14"/>
        </w:rPr>
        <w:t>, que no es cobreixen d</w:t>
      </w:r>
      <w:r w:rsidRPr="002B38FF">
        <w:rPr>
          <w:rFonts w:ascii="Arial,sans-serif"/>
          <w:szCs w:val="14"/>
        </w:rPr>
        <w:t>’</w:t>
      </w:r>
      <w:r w:rsidRPr="002B38FF">
        <w:rPr>
          <w:rFonts w:ascii="Arial,sans-serif"/>
          <w:szCs w:val="14"/>
        </w:rPr>
        <w:t>adhesiu i que es fa servir un material adequat per a reblir-lo.</w:t>
      </w:r>
    </w:p>
    <w:p w14:paraId="77C95555" w14:textId="77777777" w:rsidR="00E118CD" w:rsidRPr="002B38FF" w:rsidRDefault="00D95247">
      <w:pPr>
        <w:rPr>
          <w:sz w:val="6"/>
          <w:szCs w:val="14"/>
        </w:rPr>
      </w:pPr>
      <w:r w:rsidRPr="002B38FF">
        <w:rPr>
          <w:rFonts w:ascii="Arial,sans-serif"/>
          <w:sz w:val="18"/>
          <w:szCs w:val="14"/>
        </w:rPr>
        <w:t xml:space="preserve"> </w:t>
      </w:r>
    </w:p>
    <w:p w14:paraId="01DB88A8" w14:textId="77777777" w:rsidR="00E118CD" w:rsidRPr="002B38FF" w:rsidRDefault="00D95247">
      <w:pPr>
        <w:rPr>
          <w:sz w:val="6"/>
          <w:szCs w:val="14"/>
        </w:rPr>
      </w:pPr>
      <w:r w:rsidRPr="002B38FF">
        <w:rPr>
          <w:rFonts w:ascii="Arial,sans-serif"/>
          <w:szCs w:val="14"/>
        </w:rPr>
        <w:t>Juntes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verificar el tipus de material de rejuntada correspon amb el que s</w:t>
      </w:r>
      <w:r w:rsidRPr="002B38FF">
        <w:rPr>
          <w:rFonts w:ascii="Arial,sans-serif"/>
          <w:szCs w:val="14"/>
        </w:rPr>
        <w:t>’</w:t>
      </w:r>
      <w:r w:rsidRPr="002B38FF">
        <w:rPr>
          <w:rFonts w:ascii="Arial,sans-serif"/>
          <w:szCs w:val="14"/>
        </w:rPr>
        <w:t>especifica en el projecte. Comprovar l</w:t>
      </w:r>
      <w:r w:rsidRPr="002B38FF">
        <w:rPr>
          <w:rFonts w:ascii="Arial,sans-serif"/>
          <w:szCs w:val="14"/>
        </w:rPr>
        <w:t>’</w:t>
      </w:r>
      <w:r w:rsidRPr="002B38FF">
        <w:rPr>
          <w:rFonts w:ascii="Arial,sans-serif"/>
          <w:szCs w:val="14"/>
        </w:rPr>
        <w:t>eliminaci</w:t>
      </w:r>
      <w:r w:rsidRPr="002B38FF">
        <w:rPr>
          <w:rFonts w:ascii="Arial,sans-serif"/>
          <w:szCs w:val="14"/>
        </w:rPr>
        <w:t>ó</w:t>
      </w:r>
      <w:r w:rsidRPr="002B38FF">
        <w:rPr>
          <w:rFonts w:ascii="Arial,sans-serif"/>
          <w:szCs w:val="14"/>
        </w:rPr>
        <w:t xml:space="preserve"> i la neteja del material sobrant.</w:t>
      </w:r>
    </w:p>
    <w:p w14:paraId="5E16425D" w14:textId="77777777" w:rsidR="00E118CD" w:rsidRPr="002B38FF" w:rsidRDefault="00D95247">
      <w:pPr>
        <w:rPr>
          <w:sz w:val="6"/>
          <w:szCs w:val="14"/>
        </w:rPr>
      </w:pPr>
      <w:r w:rsidRPr="002B38FF">
        <w:rPr>
          <w:rFonts w:ascii="Arial,sans-serif"/>
          <w:sz w:val="18"/>
          <w:szCs w:val="14"/>
        </w:rPr>
        <w:t xml:space="preserve"> </w:t>
      </w:r>
    </w:p>
    <w:p w14:paraId="16FCBF82" w14:textId="77777777" w:rsidR="00E118CD" w:rsidRPr="002B38FF" w:rsidRDefault="00D95247">
      <w:pPr>
        <w:rPr>
          <w:sz w:val="6"/>
          <w:szCs w:val="14"/>
        </w:rPr>
      </w:pPr>
      <w:r w:rsidRPr="002B38FF">
        <w:rPr>
          <w:rFonts w:ascii="Arial,sans-serif"/>
          <w:szCs w:val="14"/>
        </w:rPr>
        <w:t>Desviaci</w:t>
      </w:r>
      <w:r w:rsidRPr="002B38FF">
        <w:rPr>
          <w:rFonts w:ascii="Arial,sans-serif"/>
          <w:szCs w:val="14"/>
        </w:rPr>
        <w:t>ó</w:t>
      </w:r>
      <w:r w:rsidRPr="002B38FF">
        <w:rPr>
          <w:rFonts w:ascii="Arial,sans-serif"/>
          <w:szCs w:val="14"/>
        </w:rPr>
        <w:t xml:space="preserve"> de planitud del revestiment: la desviaci</w:t>
      </w:r>
      <w:r w:rsidRPr="002B38FF">
        <w:rPr>
          <w:rFonts w:ascii="Arial,sans-serif"/>
          <w:szCs w:val="14"/>
        </w:rPr>
        <w:t>ó</w:t>
      </w:r>
      <w:r w:rsidRPr="002B38FF">
        <w:rPr>
          <w:rFonts w:ascii="Arial,sans-serif"/>
          <w:szCs w:val="14"/>
        </w:rPr>
        <w:t xml:space="preserve"> (cella) entre dos taulells adjacents no ha d</w:t>
      </w:r>
      <w:r w:rsidRPr="002B38FF">
        <w:rPr>
          <w:rFonts w:ascii="Arial,sans-serif"/>
          <w:szCs w:val="14"/>
        </w:rPr>
        <w:t>’</w:t>
      </w:r>
      <w:r w:rsidRPr="002B38FF">
        <w:rPr>
          <w:rFonts w:ascii="Arial,sans-serif"/>
          <w:szCs w:val="14"/>
        </w:rPr>
        <w:t>excedir 1 mm (junta &lt; 6 mm) o 2 mm (junta &gt; 6 mm). La desviaci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s</w:t>
      </w:r>
      <w:r w:rsidRPr="002B38FF">
        <w:rPr>
          <w:rFonts w:ascii="Arial,sans-serif"/>
          <w:szCs w:val="14"/>
        </w:rPr>
        <w:t>’</w:t>
      </w:r>
      <w:r w:rsidRPr="002B38FF">
        <w:rPr>
          <w:rFonts w:ascii="Arial,sans-serif"/>
          <w:szCs w:val="14"/>
        </w:rPr>
        <w:t>ha de mesurar amb regle de 2 m i no ha d</w:t>
      </w:r>
      <w:r w:rsidRPr="002B38FF">
        <w:rPr>
          <w:rFonts w:ascii="Arial,sans-serif"/>
          <w:szCs w:val="14"/>
        </w:rPr>
        <w:t>’</w:t>
      </w:r>
      <w:r w:rsidRPr="002B38FF">
        <w:rPr>
          <w:rFonts w:ascii="Arial,sans-serif"/>
          <w:szCs w:val="14"/>
        </w:rPr>
        <w:t>excedir, en cap cas, els 3 mm.</w:t>
      </w:r>
    </w:p>
    <w:p w14:paraId="794BA0E9" w14:textId="77777777" w:rsidR="00E118CD" w:rsidRPr="002B38FF" w:rsidRDefault="00D95247">
      <w:pPr>
        <w:rPr>
          <w:sz w:val="6"/>
          <w:szCs w:val="14"/>
        </w:rPr>
      </w:pPr>
      <w:r w:rsidRPr="002B38FF">
        <w:rPr>
          <w:rFonts w:ascii="Arial,sans-serif"/>
          <w:sz w:val="18"/>
          <w:szCs w:val="14"/>
        </w:rPr>
        <w:t xml:space="preserve"> </w:t>
      </w:r>
    </w:p>
    <w:p w14:paraId="6568FDCF" w14:textId="77777777" w:rsidR="00E118CD" w:rsidRPr="002B38FF" w:rsidRDefault="00D95247">
      <w:pPr>
        <w:rPr>
          <w:sz w:val="6"/>
          <w:szCs w:val="14"/>
        </w:rPr>
      </w:pPr>
      <w:r w:rsidRPr="002B38FF">
        <w:rPr>
          <w:rFonts w:ascii="Arial,sans-serif"/>
          <w:szCs w:val="14"/>
        </w:rPr>
        <w:t>Alineaci</w:t>
      </w:r>
      <w:r w:rsidRPr="002B38FF">
        <w:rPr>
          <w:rFonts w:ascii="Arial,sans-serif"/>
          <w:szCs w:val="14"/>
        </w:rPr>
        <w:t>ó</w:t>
      </w:r>
      <w:r w:rsidRPr="002B38FF">
        <w:rPr>
          <w:rFonts w:ascii="Arial,sans-serif"/>
          <w:szCs w:val="14"/>
        </w:rPr>
        <w:t xml:space="preserve"> de juntes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la difer</w:t>
      </w:r>
      <w:r w:rsidRPr="002B38FF">
        <w:rPr>
          <w:rFonts w:ascii="Arial,sans-serif"/>
          <w:szCs w:val="14"/>
        </w:rPr>
        <w:t>è</w:t>
      </w:r>
      <w:r w:rsidRPr="002B38FF">
        <w:rPr>
          <w:rFonts w:ascii="Arial,sans-serif"/>
          <w:szCs w:val="14"/>
        </w:rPr>
        <w:t>ncia d</w:t>
      </w:r>
      <w:r w:rsidRPr="002B38FF">
        <w:rPr>
          <w:rFonts w:ascii="Arial,sans-serif"/>
          <w:szCs w:val="14"/>
        </w:rPr>
        <w:t>’</w:t>
      </w:r>
      <w:r w:rsidRPr="002B38FF">
        <w:rPr>
          <w:rFonts w:ascii="Arial,sans-serif"/>
          <w:szCs w:val="14"/>
        </w:rPr>
        <w:t>alineaci</w:t>
      </w:r>
      <w:r w:rsidRPr="002B38FF">
        <w:rPr>
          <w:rFonts w:ascii="Arial,sans-serif"/>
          <w:szCs w:val="14"/>
        </w:rPr>
        <w:t>ó</w:t>
      </w:r>
      <w:r w:rsidRPr="002B38FF">
        <w:rPr>
          <w:rFonts w:ascii="Arial,sans-serif"/>
          <w:szCs w:val="14"/>
        </w:rPr>
        <w:t xml:space="preserve"> de juntes es mesura amb regle d</w:t>
      </w:r>
      <w:r w:rsidRPr="002B38FF">
        <w:rPr>
          <w:rFonts w:ascii="Arial,sans-serif"/>
          <w:szCs w:val="14"/>
        </w:rPr>
        <w:t>’</w:t>
      </w:r>
      <w:r w:rsidRPr="002B38FF">
        <w:rPr>
          <w:rFonts w:ascii="Arial,sans-serif"/>
          <w:szCs w:val="14"/>
        </w:rPr>
        <w:t>1 m i no ha d</w:t>
      </w:r>
      <w:r w:rsidRPr="002B38FF">
        <w:rPr>
          <w:rFonts w:ascii="Arial,sans-serif"/>
          <w:szCs w:val="14"/>
        </w:rPr>
        <w:t>’</w:t>
      </w:r>
      <w:r w:rsidRPr="002B38FF">
        <w:rPr>
          <w:rFonts w:ascii="Arial,sans-serif"/>
          <w:szCs w:val="14"/>
        </w:rPr>
        <w:t xml:space="preserve">excedir </w:t>
      </w:r>
      <w:r w:rsidRPr="002B38FF">
        <w:rPr>
          <w:rFonts w:ascii="Arial,sans-serif"/>
          <w:szCs w:val="14"/>
        </w:rPr>
        <w:t>±</w:t>
      </w:r>
      <w:r w:rsidRPr="002B38FF">
        <w:rPr>
          <w:rFonts w:ascii="Arial,sans-serif"/>
          <w:szCs w:val="14"/>
        </w:rPr>
        <w:t xml:space="preserve"> 1 mm.</w:t>
      </w:r>
    </w:p>
    <w:p w14:paraId="07DDCF16" w14:textId="77777777" w:rsidR="00E118CD" w:rsidRPr="002B38FF" w:rsidRDefault="00D95247">
      <w:pPr>
        <w:rPr>
          <w:sz w:val="6"/>
          <w:szCs w:val="14"/>
        </w:rPr>
      </w:pPr>
      <w:r w:rsidRPr="002B38FF">
        <w:rPr>
          <w:rFonts w:ascii="Arial,sans-serif"/>
          <w:sz w:val="18"/>
          <w:szCs w:val="14"/>
        </w:rPr>
        <w:t xml:space="preserve"> </w:t>
      </w:r>
    </w:p>
    <w:p w14:paraId="635E2D25" w14:textId="77777777" w:rsidR="00E118CD" w:rsidRPr="002B38FF" w:rsidRDefault="00D95247">
      <w:pPr>
        <w:rPr>
          <w:sz w:val="6"/>
          <w:szCs w:val="14"/>
        </w:rPr>
      </w:pPr>
      <w:r w:rsidRPr="002B38FF">
        <w:rPr>
          <w:rFonts w:ascii="Arial,sans-serif"/>
          <w:szCs w:val="14"/>
        </w:rPr>
        <w:t>Neteja final: comprovaci</w:t>
      </w:r>
      <w:r w:rsidRPr="002B38FF">
        <w:rPr>
          <w:rFonts w:ascii="Arial,sans-serif"/>
          <w:szCs w:val="14"/>
        </w:rPr>
        <w:t>ó</w:t>
      </w:r>
      <w:r w:rsidRPr="002B38FF">
        <w:rPr>
          <w:rFonts w:ascii="Arial,sans-serif"/>
          <w:szCs w:val="14"/>
        </w:rPr>
        <w:t xml:space="preserve"> i mesures de protecci</w:t>
      </w:r>
      <w:r w:rsidRPr="002B38FF">
        <w:rPr>
          <w:rFonts w:ascii="Arial,sans-serif"/>
          <w:szCs w:val="14"/>
        </w:rPr>
        <w:t>ó</w:t>
      </w:r>
      <w:r w:rsidRPr="002B38FF">
        <w:rPr>
          <w:rFonts w:ascii="Arial,sans-serif"/>
          <w:szCs w:val="14"/>
        </w:rPr>
        <w:t>.</w:t>
      </w:r>
    </w:p>
    <w:p w14:paraId="2EF6E073" w14:textId="77777777" w:rsidR="00E118CD" w:rsidRPr="002B38FF" w:rsidRDefault="00D95247">
      <w:pPr>
        <w:rPr>
          <w:sz w:val="6"/>
          <w:szCs w:val="14"/>
        </w:rPr>
      </w:pPr>
      <w:r w:rsidRPr="002B38FF">
        <w:rPr>
          <w:rFonts w:ascii="Arial,sans-serif"/>
          <w:sz w:val="18"/>
          <w:szCs w:val="14"/>
        </w:rPr>
        <w:t xml:space="preserve"> </w:t>
      </w:r>
    </w:p>
    <w:p w14:paraId="500D66DB"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2D2FB98D" w14:textId="77777777" w:rsidR="00E118CD" w:rsidRPr="002B38FF" w:rsidRDefault="00D95247">
      <w:pPr>
        <w:rPr>
          <w:sz w:val="6"/>
          <w:szCs w:val="14"/>
        </w:rPr>
      </w:pPr>
      <w:r w:rsidRPr="002B38FF">
        <w:rPr>
          <w:rFonts w:ascii="Arial,sans-serif"/>
          <w:sz w:val="18"/>
          <w:szCs w:val="14"/>
        </w:rPr>
        <w:t xml:space="preserve"> </w:t>
      </w:r>
    </w:p>
    <w:p w14:paraId="1AEE0F78" w14:textId="77777777" w:rsidR="00E118CD" w:rsidRPr="002B38FF" w:rsidRDefault="00D95247">
      <w:pPr>
        <w:rPr>
          <w:sz w:val="6"/>
          <w:szCs w:val="14"/>
        </w:rPr>
      </w:pPr>
      <w:r w:rsidRPr="002B38FF">
        <w:rPr>
          <w:rFonts w:ascii="Arial,sans-serif"/>
          <w:szCs w:val="14"/>
        </w:rPr>
        <w:t>Durant l</w:t>
      </w:r>
      <w:r w:rsidRPr="002B38FF">
        <w:rPr>
          <w:rFonts w:ascii="Arial,sans-serif"/>
          <w:szCs w:val="14"/>
        </w:rPr>
        <w:t>’</w:t>
      </w:r>
      <w:r w:rsidRPr="002B38FF">
        <w:rPr>
          <w:rFonts w:ascii="Arial,sans-serif"/>
          <w:szCs w:val="14"/>
        </w:rPr>
        <w:t>obra, s</w:t>
      </w:r>
      <w:r w:rsidRPr="002B38FF">
        <w:rPr>
          <w:rFonts w:ascii="Arial,sans-serif"/>
          <w:szCs w:val="14"/>
        </w:rPr>
        <w:t>’</w:t>
      </w:r>
      <w:r w:rsidRPr="002B38FF">
        <w:rPr>
          <w:rFonts w:ascii="Arial,sans-serif"/>
          <w:szCs w:val="14"/>
        </w:rPr>
        <w:t>evitaran els colps que puguin danyar l</w:t>
      </w:r>
      <w:r w:rsidRPr="002B38FF">
        <w:rPr>
          <w:rFonts w:ascii="Arial,sans-serif"/>
          <w:szCs w:val="14"/>
        </w:rPr>
        <w:t>’</w:t>
      </w:r>
      <w:r w:rsidRPr="002B38FF">
        <w:rPr>
          <w:rFonts w:ascii="Arial,sans-serif"/>
          <w:szCs w:val="14"/>
        </w:rPr>
        <w:t>entaulellat, aix</w:t>
      </w:r>
      <w:r w:rsidRPr="002B38FF">
        <w:rPr>
          <w:rFonts w:ascii="Arial,sans-serif"/>
          <w:szCs w:val="14"/>
        </w:rPr>
        <w:t>í</w:t>
      </w:r>
      <w:r w:rsidRPr="002B38FF">
        <w:rPr>
          <w:rFonts w:ascii="Arial,sans-serif"/>
          <w:szCs w:val="14"/>
        </w:rPr>
        <w:t xml:space="preserve"> com fregaments i punxonament.</w:t>
      </w:r>
    </w:p>
    <w:p w14:paraId="39D43FBE" w14:textId="77777777" w:rsidR="00E118CD" w:rsidRPr="002B38FF" w:rsidRDefault="00D95247">
      <w:pPr>
        <w:rPr>
          <w:sz w:val="6"/>
          <w:szCs w:val="14"/>
        </w:rPr>
      </w:pPr>
      <w:r w:rsidRPr="002B38FF">
        <w:rPr>
          <w:rFonts w:ascii="Arial,sans-serif"/>
          <w:sz w:val="18"/>
          <w:szCs w:val="14"/>
        </w:rPr>
        <w:t xml:space="preserve"> </w:t>
      </w:r>
    </w:p>
    <w:p w14:paraId="1E9E2B00" w14:textId="77777777" w:rsidR="00E118CD" w:rsidRPr="002B38FF" w:rsidRDefault="00D95247">
      <w:pPr>
        <w:rPr>
          <w:sz w:val="6"/>
          <w:szCs w:val="14"/>
        </w:rPr>
      </w:pPr>
      <w:r w:rsidRPr="002B38FF">
        <w:rPr>
          <w:rFonts w:ascii="Arial,sans-serif"/>
          <w:szCs w:val="14"/>
        </w:rPr>
        <w:t>No se subjectaran sobre l</w:t>
      </w:r>
      <w:r w:rsidRPr="002B38FF">
        <w:rPr>
          <w:rFonts w:ascii="Arial,sans-serif"/>
          <w:szCs w:val="14"/>
        </w:rPr>
        <w:t>’</w:t>
      </w:r>
      <w:r w:rsidRPr="002B38FF">
        <w:rPr>
          <w:rFonts w:ascii="Arial,sans-serif"/>
          <w:szCs w:val="14"/>
        </w:rPr>
        <w:t>entaulellat elements que puguin danyar-lo o provocar l</w:t>
      </w:r>
      <w:r w:rsidRPr="002B38FF">
        <w:rPr>
          <w:rFonts w:ascii="Arial,sans-serif"/>
          <w:szCs w:val="14"/>
        </w:rPr>
        <w:t>’</w:t>
      </w:r>
      <w:r w:rsidRPr="002B38FF">
        <w:rPr>
          <w:rFonts w:ascii="Arial,sans-serif"/>
          <w:szCs w:val="14"/>
        </w:rPr>
        <w:t>entrada d</w:t>
      </w:r>
      <w:r w:rsidRPr="002B38FF">
        <w:rPr>
          <w:rFonts w:ascii="Arial,sans-serif"/>
          <w:szCs w:val="14"/>
        </w:rPr>
        <w:t>’</w:t>
      </w:r>
      <w:r w:rsidRPr="002B38FF">
        <w:rPr>
          <w:rFonts w:ascii="Arial,sans-serif"/>
          <w:szCs w:val="14"/>
        </w:rPr>
        <w:t xml:space="preserve">aigua, </w:t>
      </w:r>
      <w:r w:rsidRPr="002B38FF">
        <w:rPr>
          <w:rFonts w:ascii="Arial,sans-serif"/>
          <w:szCs w:val="14"/>
        </w:rPr>
        <w:t>é</w:t>
      </w:r>
      <w:r w:rsidRPr="002B38FF">
        <w:rPr>
          <w:rFonts w:ascii="Arial,sans-serif"/>
          <w:szCs w:val="14"/>
        </w:rPr>
        <w:t>s necessari aprofundir fins a trobar el suport.</w:t>
      </w:r>
    </w:p>
    <w:p w14:paraId="34E463B6"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38D2063F" w14:textId="77777777" w:rsidR="00E118CD" w:rsidRPr="002B38FF" w:rsidRDefault="00D95247">
      <w:pPr>
        <w:rPr>
          <w:sz w:val="6"/>
          <w:szCs w:val="14"/>
        </w:rPr>
      </w:pPr>
      <w:r w:rsidRPr="002B38FF">
        <w:rPr>
          <w:rFonts w:ascii="arial,helvetica,sans-serif"/>
          <w:b/>
          <w:szCs w:val="14"/>
        </w:rPr>
        <w:t>Verificacions i proves de servei per a comprovar les prestacions finals de l</w:t>
      </w:r>
      <w:r w:rsidRPr="002B38FF">
        <w:rPr>
          <w:rFonts w:ascii="arial,helvetica,sans-serif"/>
          <w:b/>
          <w:szCs w:val="14"/>
        </w:rPr>
        <w:t>’</w:t>
      </w:r>
      <w:r w:rsidRPr="002B38FF">
        <w:rPr>
          <w:rFonts w:ascii="arial,helvetica,sans-serif"/>
          <w:b/>
          <w:szCs w:val="14"/>
        </w:rPr>
        <w:t>edifici</w:t>
      </w:r>
    </w:p>
    <w:p w14:paraId="6C468383" w14:textId="77777777" w:rsidR="00E118CD" w:rsidRPr="002B38FF" w:rsidRDefault="00D95247">
      <w:pPr>
        <w:rPr>
          <w:sz w:val="6"/>
          <w:szCs w:val="14"/>
        </w:rPr>
      </w:pPr>
      <w:r w:rsidRPr="002B38FF">
        <w:rPr>
          <w:rFonts w:ascii="Times New Roman,serif"/>
          <w:sz w:val="18"/>
          <w:szCs w:val="14"/>
        </w:rPr>
        <w:t xml:space="preserve"> </w:t>
      </w:r>
    </w:p>
    <w:p w14:paraId="6830369E" w14:textId="77777777" w:rsidR="00E118CD" w:rsidRPr="002B38FF" w:rsidRDefault="00D95247">
      <w:pPr>
        <w:rPr>
          <w:sz w:val="6"/>
          <w:szCs w:val="14"/>
        </w:rPr>
      </w:pPr>
      <w:r w:rsidRPr="002B38FF">
        <w:rPr>
          <w:rFonts w:ascii="arial,helvetica,sans-serif"/>
          <w:szCs w:val="14"/>
        </w:rPr>
        <w:lastRenderedPageBreak/>
        <w:t xml:space="preserve">En cas que es facin mesuraments </w:t>
      </w:r>
      <w:r w:rsidRPr="002B38FF">
        <w:rPr>
          <w:rFonts w:ascii="arial,helvetica,sans-serif"/>
          <w:i/>
          <w:szCs w:val="14"/>
        </w:rPr>
        <w:t>in situ</w:t>
      </w:r>
      <w:r w:rsidRPr="002B38FF">
        <w:rPr>
          <w:rFonts w:ascii="arial,helvetica,sans-serif"/>
          <w:szCs w:val="14"/>
        </w:rPr>
        <w:t xml:space="preserve"> per a comprovar les exig</w:t>
      </w:r>
      <w:r w:rsidRPr="002B38FF">
        <w:rPr>
          <w:rFonts w:ascii="arial,helvetica,sans-serif"/>
          <w:szCs w:val="14"/>
        </w:rPr>
        <w:t>è</w:t>
      </w:r>
      <w:r w:rsidRPr="002B38FF">
        <w:rPr>
          <w:rFonts w:ascii="arial,helvetica,sans-serif"/>
          <w:szCs w:val="14"/>
        </w:rPr>
        <w:t>ncies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 soroll aeri i de limitaci</w:t>
      </w:r>
      <w:r w:rsidRPr="002B38FF">
        <w:rPr>
          <w:rFonts w:ascii="arial,helvetica,sans-serif"/>
          <w:szCs w:val="14"/>
        </w:rPr>
        <w:t>ó</w:t>
      </w:r>
      <w:r w:rsidRPr="002B38FF">
        <w:rPr>
          <w:rFonts w:ascii="arial,helvetica,sans-serif"/>
          <w:szCs w:val="14"/>
        </w:rPr>
        <w:t xml:space="preserve"> del temps de reverberaci</w:t>
      </w:r>
      <w:r w:rsidRPr="002B38FF">
        <w:rPr>
          <w:rFonts w:ascii="arial,helvetica,sans-serif"/>
          <w:szCs w:val="14"/>
        </w:rPr>
        <w:t>ó</w:t>
      </w:r>
      <w:r w:rsidRPr="002B38FF">
        <w:rPr>
          <w:rFonts w:ascii="arial,helvetica,sans-serif"/>
          <w:szCs w:val="14"/>
        </w:rPr>
        <w:t>, els han de dur a terme laboratoris i d</w:t>
      </w:r>
      <w:r w:rsidRPr="002B38FF">
        <w:rPr>
          <w:rFonts w:ascii="arial,helvetica,sans-serif"/>
          <w:szCs w:val="14"/>
        </w:rPr>
        <w:t>’</w:t>
      </w:r>
      <w:r w:rsidRPr="002B38FF">
        <w:rPr>
          <w:rFonts w:ascii="arial,helvetica,sans-serif"/>
          <w:szCs w:val="14"/>
        </w:rPr>
        <w:t>acord amb el que s</w:t>
      </w:r>
      <w:r w:rsidRPr="002B38FF">
        <w:rPr>
          <w:rFonts w:ascii="arial,helvetica,sans-serif"/>
          <w:szCs w:val="14"/>
        </w:rPr>
        <w:t>’</w:t>
      </w:r>
      <w:r w:rsidRPr="002B38FF">
        <w:rPr>
          <w:rFonts w:ascii="arial,helvetica,sans-serif"/>
          <w:szCs w:val="14"/>
        </w:rPr>
        <w:t>estableix en les UNE-EN ISO 16283-1:2015, UNE-EN ISO 16283-1:2015 + A1:2018 i UNE-EN ISO 16283-3:2016 per a soroll aeri i en la UNE-EN ISO 3382-1:2010 i UNE-EN ISO 3382-2:2008 + ERRATUM:2009 V2 per a temps de reverberaci</w:t>
      </w:r>
      <w:r w:rsidRPr="002B38FF">
        <w:rPr>
          <w:rFonts w:ascii="arial,helvetica,sans-serif"/>
          <w:szCs w:val="14"/>
        </w:rPr>
        <w:t>ó</w:t>
      </w:r>
      <w:r w:rsidRPr="002B38FF">
        <w:rPr>
          <w:rFonts w:ascii="arial,helvetica,sans-serif"/>
          <w:szCs w:val="14"/>
        </w:rPr>
        <w:t>. La valoraci</w:t>
      </w:r>
      <w:r w:rsidRPr="002B38FF">
        <w:rPr>
          <w:rFonts w:ascii="arial,helvetica,sans-serif"/>
          <w:szCs w:val="14"/>
        </w:rPr>
        <w:t>ó</w:t>
      </w:r>
      <w:r w:rsidRPr="002B38FF">
        <w:rPr>
          <w:rFonts w:ascii="arial,helvetica,sans-serif"/>
          <w:szCs w:val="14"/>
        </w:rPr>
        <w:t xml:space="preserve"> global de resultats dels mesuraments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es portaran a cap d</w:t>
      </w:r>
      <w:r w:rsidRPr="002B38FF">
        <w:rPr>
          <w:rFonts w:ascii="arial,helvetica,sans-serif"/>
          <w:szCs w:val="14"/>
        </w:rPr>
        <w:t>’</w:t>
      </w:r>
      <w:r w:rsidRPr="002B38FF">
        <w:rPr>
          <w:rFonts w:ascii="arial,helvetica,sans-serif"/>
          <w:szCs w:val="14"/>
        </w:rPr>
        <w:t>acord amb les definicions de difer</w:t>
      </w:r>
      <w:r w:rsidRPr="002B38FF">
        <w:rPr>
          <w:rFonts w:ascii="arial,helvetica,sans-serif"/>
          <w:szCs w:val="14"/>
        </w:rPr>
        <w:t>è</w:t>
      </w:r>
      <w:r w:rsidRPr="002B38FF">
        <w:rPr>
          <w:rFonts w:ascii="arial,helvetica,sans-serif"/>
          <w:szCs w:val="14"/>
        </w:rPr>
        <w:t>ncia de nivells estandarditzada per a cada tipus de soroll, segons el que s</w:t>
      </w:r>
      <w:r w:rsidRPr="002B38FF">
        <w:rPr>
          <w:rFonts w:ascii="arial,helvetica,sans-serif"/>
          <w:szCs w:val="14"/>
        </w:rPr>
        <w:t>’</w:t>
      </w:r>
      <w:r w:rsidRPr="002B38FF">
        <w:rPr>
          <w:rFonts w:ascii="arial,helvetica,sans-serif"/>
          <w:szCs w:val="14"/>
        </w:rPr>
        <w:t>estableix en l</w:t>
      </w:r>
      <w:r w:rsidRPr="002B38FF">
        <w:rPr>
          <w:rFonts w:ascii="arial,helvetica,sans-serif"/>
          <w:szCs w:val="14"/>
        </w:rPr>
        <w:t>’</w:t>
      </w:r>
      <w:r w:rsidRPr="002B38FF">
        <w:rPr>
          <w:rFonts w:ascii="arial,helvetica,sans-serif"/>
          <w:szCs w:val="14"/>
        </w:rPr>
        <w:t>annex H del DB HR.</w:t>
      </w:r>
    </w:p>
    <w:p w14:paraId="1CAC3952" w14:textId="77777777" w:rsidR="00E118CD" w:rsidRPr="002B38FF" w:rsidRDefault="00D95247">
      <w:pPr>
        <w:rPr>
          <w:sz w:val="6"/>
          <w:szCs w:val="14"/>
        </w:rPr>
      </w:pPr>
      <w:r w:rsidRPr="002B38FF">
        <w:rPr>
          <w:rFonts w:ascii="Times New Roman,serif"/>
          <w:sz w:val="18"/>
          <w:szCs w:val="14"/>
        </w:rPr>
        <w:t xml:space="preserve"> </w:t>
      </w:r>
    </w:p>
    <w:p w14:paraId="161FC42D" w14:textId="77777777" w:rsidR="00E118CD" w:rsidRPr="002B38FF" w:rsidRDefault="00D95247">
      <w:pPr>
        <w:rPr>
          <w:sz w:val="6"/>
          <w:szCs w:val="14"/>
        </w:rPr>
      </w:pPr>
      <w:r w:rsidRPr="002B38FF">
        <w:rPr>
          <w:rFonts w:ascii="arial,helvetica,sans-serif"/>
          <w:szCs w:val="14"/>
        </w:rPr>
        <w:t>Per al compliment de les exig</w:t>
      </w:r>
      <w:r w:rsidRPr="002B38FF">
        <w:rPr>
          <w:rFonts w:ascii="arial,helvetica,sans-serif"/>
          <w:szCs w:val="14"/>
        </w:rPr>
        <w:t>è</w:t>
      </w:r>
      <w:r w:rsidRPr="002B38FF">
        <w:rPr>
          <w:rFonts w:ascii="arial,helvetica,sans-serif"/>
          <w:szCs w:val="14"/>
        </w:rPr>
        <w:t>ncies del DB HR s</w:t>
      </w:r>
      <w:r w:rsidRPr="002B38FF">
        <w:rPr>
          <w:rFonts w:ascii="arial,helvetica,sans-serif"/>
          <w:szCs w:val="14"/>
        </w:rPr>
        <w:t>’</w:t>
      </w:r>
      <w:r w:rsidRPr="002B38FF">
        <w:rPr>
          <w:rFonts w:ascii="arial,helvetica,sans-serif"/>
          <w:szCs w:val="14"/>
        </w:rPr>
        <w:t>admeten toler</w:t>
      </w:r>
      <w:r w:rsidRPr="002B38FF">
        <w:rPr>
          <w:rFonts w:ascii="arial,helvetica,sans-serif"/>
          <w:szCs w:val="14"/>
        </w:rPr>
        <w:t>à</w:t>
      </w:r>
      <w:r w:rsidRPr="002B38FF">
        <w:rPr>
          <w:rFonts w:ascii="arial,helvetica,sans-serif"/>
          <w:szCs w:val="14"/>
        </w:rPr>
        <w:t xml:space="preserve">ncies entre els valors obtinguts per mesuraments </w:t>
      </w:r>
      <w:r w:rsidRPr="002B38FF">
        <w:rPr>
          <w:rFonts w:ascii="arial,helvetica,sans-serif"/>
          <w:i/>
          <w:szCs w:val="14"/>
        </w:rPr>
        <w:t>in situ</w:t>
      </w:r>
      <w:r w:rsidRPr="002B38FF">
        <w:rPr>
          <w:rFonts w:ascii="arial,helvetica,sans-serif"/>
          <w:szCs w:val="14"/>
        </w:rPr>
        <w:t xml:space="preserve"> i els valors l</w:t>
      </w:r>
      <w:r w:rsidRPr="002B38FF">
        <w:rPr>
          <w:rFonts w:ascii="arial,helvetica,sans-serif"/>
          <w:szCs w:val="14"/>
        </w:rPr>
        <w:t>í</w:t>
      </w:r>
      <w:r w:rsidRPr="002B38FF">
        <w:rPr>
          <w:rFonts w:ascii="arial,helvetica,sans-serif"/>
          <w:szCs w:val="14"/>
        </w:rPr>
        <w:t>mit establits en l</w:t>
      </w:r>
      <w:r w:rsidRPr="002B38FF">
        <w:rPr>
          <w:rFonts w:ascii="arial,helvetica,sans-serif"/>
          <w:szCs w:val="14"/>
        </w:rPr>
        <w:t>’</w:t>
      </w:r>
      <w:r w:rsidRPr="002B38FF">
        <w:rPr>
          <w:rFonts w:ascii="arial,helvetica,sans-serif"/>
          <w:szCs w:val="14"/>
        </w:rPr>
        <w:t>apartat 2.1 del DB HR, de 3 dBA per a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a soroll aeri i de 0,1 s per a temps de reverberaci</w:t>
      </w:r>
      <w:r w:rsidRPr="002B38FF">
        <w:rPr>
          <w:rFonts w:ascii="arial,helvetica,sans-serif"/>
          <w:szCs w:val="14"/>
        </w:rPr>
        <w:t>ó</w:t>
      </w:r>
      <w:r w:rsidRPr="002B38FF">
        <w:rPr>
          <w:rFonts w:ascii="arial,helvetica,sans-serif"/>
          <w:szCs w:val="14"/>
        </w:rPr>
        <w:t>.</w:t>
      </w:r>
    </w:p>
    <w:p w14:paraId="5BB5AD77" w14:textId="77777777" w:rsidR="00E118CD" w:rsidRPr="002B38FF" w:rsidRDefault="00D95247">
      <w:pPr>
        <w:rPr>
          <w:sz w:val="6"/>
          <w:szCs w:val="14"/>
        </w:rPr>
      </w:pPr>
      <w:r w:rsidRPr="002B38FF">
        <w:rPr>
          <w:rFonts w:ascii="Times New Roman,serif"/>
          <w:sz w:val="18"/>
          <w:szCs w:val="14"/>
        </w:rPr>
        <w:t xml:space="preserve"> </w:t>
      </w:r>
    </w:p>
    <w:p w14:paraId="63CC9422" w14:textId="77777777" w:rsidR="00E118CD" w:rsidRPr="002B38FF" w:rsidRDefault="00D95247">
      <w:pPr>
        <w:rPr>
          <w:sz w:val="6"/>
          <w:szCs w:val="14"/>
        </w:rPr>
      </w:pPr>
      <w:r w:rsidRPr="002B38FF">
        <w:rPr>
          <w:rFonts w:ascii="Times New Roman,serif"/>
          <w:sz w:val="18"/>
          <w:szCs w:val="14"/>
        </w:rPr>
        <w:t> </w:t>
      </w:r>
    </w:p>
    <w:p w14:paraId="3A5BB764" w14:textId="77777777" w:rsidR="00E118CD" w:rsidRPr="002B38FF" w:rsidRDefault="00D95247">
      <w:pPr>
        <w:rPr>
          <w:sz w:val="6"/>
          <w:szCs w:val="14"/>
        </w:rPr>
      </w:pPr>
      <w:r w:rsidRPr="002B38FF">
        <w:rPr>
          <w:rFonts w:ascii="Times New Roman,serif"/>
          <w:sz w:val="18"/>
          <w:szCs w:val="14"/>
        </w:rPr>
        <w:t xml:space="preserve"> </w:t>
      </w:r>
    </w:p>
    <w:p w14:paraId="6B974567" w14:textId="77777777" w:rsidR="00E118CD" w:rsidRPr="002B38FF" w:rsidRDefault="00D95247">
      <w:pPr>
        <w:rPr>
          <w:sz w:val="6"/>
          <w:szCs w:val="14"/>
        </w:rPr>
      </w:pPr>
      <w:r w:rsidRPr="002B38FF">
        <w:rPr>
          <w:rFonts w:ascii="Times New Roman,serif"/>
          <w:sz w:val="18"/>
          <w:szCs w:val="14"/>
        </w:rPr>
        <w:t> </w:t>
      </w:r>
    </w:p>
    <w:p w14:paraId="254E6499" w14:textId="77777777" w:rsidR="00E118CD" w:rsidRPr="002B38FF" w:rsidRDefault="00D95247">
      <w:pPr>
        <w:rPr>
          <w:sz w:val="6"/>
          <w:szCs w:val="14"/>
        </w:rPr>
      </w:pPr>
      <w:r w:rsidRPr="002B38FF">
        <w:rPr>
          <w:rFonts w:ascii="Arial,sans-serif"/>
          <w:b/>
          <w:sz w:val="18"/>
          <w:szCs w:val="14"/>
        </w:rPr>
        <w:t>7.1.2. Aplacats</w:t>
      </w:r>
    </w:p>
    <w:p w14:paraId="4B7615E0"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0C32197B"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790834C2" w14:textId="77777777" w:rsidR="00E118CD" w:rsidRPr="002B38FF" w:rsidRDefault="00D95247">
      <w:pPr>
        <w:rPr>
          <w:sz w:val="6"/>
          <w:szCs w:val="14"/>
        </w:rPr>
      </w:pPr>
      <w:r w:rsidRPr="002B38FF">
        <w:rPr>
          <w:rFonts w:ascii="Arial,sans-serif"/>
          <w:sz w:val="18"/>
          <w:szCs w:val="14"/>
        </w:rPr>
        <w:t xml:space="preserve"> </w:t>
      </w:r>
    </w:p>
    <w:p w14:paraId="4ADCF5B4" w14:textId="77777777" w:rsidR="00E118CD" w:rsidRPr="002B38FF" w:rsidRDefault="00D95247">
      <w:pPr>
        <w:rPr>
          <w:sz w:val="6"/>
          <w:szCs w:val="14"/>
        </w:rPr>
      </w:pPr>
      <w:r w:rsidRPr="002B38FF">
        <w:rPr>
          <w:rFonts w:ascii="Arial,sans-serif"/>
          <w:szCs w:val="14"/>
        </w:rPr>
        <w:t>Revestiment per a acabats de paraments verticals amb plaques, plafons o peces, de pedra natural o artificial (aglomerada), taulell cer</w:t>
      </w:r>
      <w:r w:rsidRPr="002B38FF">
        <w:rPr>
          <w:rFonts w:ascii="Arial,sans-serif"/>
          <w:szCs w:val="14"/>
        </w:rPr>
        <w:t>à</w:t>
      </w:r>
      <w:r w:rsidRPr="002B38FF">
        <w:rPr>
          <w:rFonts w:ascii="Arial,sans-serif"/>
          <w:szCs w:val="14"/>
        </w:rPr>
        <w:t>mic, plafons sint</w:t>
      </w:r>
      <w:r w:rsidRPr="002B38FF">
        <w:rPr>
          <w:rFonts w:ascii="Arial,sans-serif"/>
          <w:szCs w:val="14"/>
        </w:rPr>
        <w:t>è</w:t>
      </w:r>
      <w:r w:rsidRPr="002B38FF">
        <w:rPr>
          <w:rFonts w:ascii="Arial,sans-serif"/>
          <w:szCs w:val="14"/>
        </w:rPr>
        <w:t>tics, etc., assegurades al suport amb dispositius d'ancoratge vistos (perfils longitudinals i continus en forma de T, que abracen el cantell de les peces preferentment en horitzontal), ocults (subjectaran la pe</w:t>
      </w:r>
      <w:r w:rsidRPr="002B38FF">
        <w:rPr>
          <w:rFonts w:ascii="Arial,sans-serif"/>
          <w:szCs w:val="14"/>
        </w:rPr>
        <w:t>ç</w:t>
      </w:r>
      <w:r w:rsidRPr="002B38FF">
        <w:rPr>
          <w:rFonts w:ascii="Arial,sans-serif"/>
          <w:szCs w:val="14"/>
        </w:rPr>
        <w:t>a per un cantell, mitjan</w:t>
      </w:r>
      <w:r w:rsidRPr="002B38FF">
        <w:rPr>
          <w:rFonts w:ascii="Arial,sans-serif"/>
          <w:szCs w:val="14"/>
        </w:rPr>
        <w:t>ç</w:t>
      </w:r>
      <w:r w:rsidRPr="002B38FF">
        <w:rPr>
          <w:rFonts w:ascii="Arial,sans-serif"/>
          <w:szCs w:val="14"/>
        </w:rPr>
        <w:t>ant un piu o una platina) o bolons (fixats mec</w:t>
      </w:r>
      <w:r w:rsidRPr="002B38FF">
        <w:rPr>
          <w:rFonts w:ascii="Arial,sans-serif"/>
          <w:szCs w:val="14"/>
        </w:rPr>
        <w:t>à</w:t>
      </w:r>
      <w:r w:rsidRPr="002B38FF">
        <w:rPr>
          <w:rFonts w:ascii="Arial,sans-serif"/>
          <w:szCs w:val="14"/>
        </w:rPr>
        <w:t>nicament al suport amb perforaci</w:t>
      </w:r>
      <w:r w:rsidRPr="002B38FF">
        <w:rPr>
          <w:rFonts w:ascii="Arial,sans-serif"/>
          <w:szCs w:val="14"/>
        </w:rPr>
        <w:t>ó</w:t>
      </w:r>
      <w:r w:rsidRPr="002B38FF">
        <w:rPr>
          <w:rFonts w:ascii="Arial,sans-serif"/>
          <w:szCs w:val="14"/>
        </w:rPr>
        <w:t xml:space="preserve"> de la placa). El sistema de subjecci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ancoratge al suport podr</w:t>
      </w:r>
      <w:r w:rsidRPr="002B38FF">
        <w:rPr>
          <w:rFonts w:ascii="Arial,sans-serif"/>
          <w:szCs w:val="14"/>
        </w:rPr>
        <w:t>à</w:t>
      </w:r>
      <w:r w:rsidRPr="002B38FF">
        <w:rPr>
          <w:rFonts w:ascii="Arial,sans-serif"/>
          <w:szCs w:val="14"/>
        </w:rPr>
        <w:t xml:space="preserve"> ser amb encaixos tapats amb morter, cartutxos de resina epox</w:t>
      </w:r>
      <w:r w:rsidRPr="002B38FF">
        <w:rPr>
          <w:rFonts w:ascii="Arial,sans-serif"/>
          <w:szCs w:val="14"/>
        </w:rPr>
        <w:t>í</w:t>
      </w:r>
      <w:r w:rsidRPr="002B38FF">
        <w:rPr>
          <w:rFonts w:ascii="Arial,sans-serif"/>
          <w:szCs w:val="14"/>
        </w:rPr>
        <w:t>dica, fixaci</w:t>
      </w:r>
      <w:r w:rsidRPr="002B38FF">
        <w:rPr>
          <w:rFonts w:ascii="Arial,sans-serif"/>
          <w:szCs w:val="14"/>
        </w:rPr>
        <w:t>ó</w:t>
      </w:r>
      <w:r w:rsidRPr="002B38FF">
        <w:rPr>
          <w:rFonts w:ascii="Arial,sans-serif"/>
          <w:szCs w:val="14"/>
        </w:rPr>
        <w:t xml:space="preserve"> mec</w:t>
      </w:r>
      <w:r w:rsidRPr="002B38FF">
        <w:rPr>
          <w:rFonts w:ascii="Arial,sans-serif"/>
          <w:szCs w:val="14"/>
        </w:rPr>
        <w:t>à</w:t>
      </w:r>
      <w:r w:rsidRPr="002B38FF">
        <w:rPr>
          <w:rFonts w:ascii="Arial,sans-serif"/>
          <w:szCs w:val="14"/>
        </w:rPr>
        <w:t>nica (tacs d</w:t>
      </w:r>
      <w:r w:rsidRPr="002B38FF">
        <w:rPr>
          <w:rFonts w:ascii="Arial,sans-serif"/>
          <w:szCs w:val="14"/>
        </w:rPr>
        <w:t>’</w:t>
      </w:r>
      <w:r w:rsidRPr="002B38FF">
        <w:rPr>
          <w:rFonts w:ascii="Arial,sans-serif"/>
          <w:szCs w:val="14"/>
        </w:rPr>
        <w:t>expansi</w:t>
      </w:r>
      <w:r w:rsidRPr="002B38FF">
        <w:rPr>
          <w:rFonts w:ascii="Arial,sans-serif"/>
          <w:szCs w:val="14"/>
        </w:rPr>
        <w:t>ó</w:t>
      </w:r>
      <w:r w:rsidRPr="002B38FF">
        <w:rPr>
          <w:rFonts w:ascii="Arial,sans-serif"/>
          <w:szCs w:val="14"/>
        </w:rPr>
        <w:t>) o fixaci</w:t>
      </w:r>
      <w:r w:rsidRPr="002B38FF">
        <w:rPr>
          <w:rFonts w:ascii="Arial,sans-serif"/>
          <w:szCs w:val="14"/>
        </w:rPr>
        <w:t>ó</w:t>
      </w:r>
      <w:r w:rsidRPr="002B38FF">
        <w:rPr>
          <w:rFonts w:ascii="Arial,sans-serif"/>
          <w:szCs w:val="14"/>
        </w:rPr>
        <w:t xml:space="preserve"> a un sistema de perfils de penjament (regulables en tres dimensions) fixat mec</w:t>
      </w:r>
      <w:r w:rsidRPr="002B38FF">
        <w:rPr>
          <w:rFonts w:ascii="Arial,sans-serif"/>
          <w:szCs w:val="14"/>
        </w:rPr>
        <w:t>à</w:t>
      </w:r>
      <w:r w:rsidRPr="002B38FF">
        <w:rPr>
          <w:rFonts w:ascii="Arial,sans-serif"/>
          <w:szCs w:val="14"/>
        </w:rPr>
        <w:t>nicament al suport. Tamb</w:t>
      </w:r>
      <w:r w:rsidRPr="002B38FF">
        <w:rPr>
          <w:rFonts w:ascii="Arial,sans-serif"/>
          <w:szCs w:val="14"/>
        </w:rPr>
        <w:t>é</w:t>
      </w:r>
      <w:r w:rsidRPr="002B38FF">
        <w:rPr>
          <w:rFonts w:ascii="Arial,sans-serif"/>
          <w:szCs w:val="14"/>
        </w:rPr>
        <w:t xml:space="preserve"> podran ser assegurades al suport mitjan</w:t>
      </w:r>
      <w:r w:rsidRPr="002B38FF">
        <w:rPr>
          <w:rFonts w:ascii="Arial,sans-serif"/>
          <w:szCs w:val="14"/>
        </w:rPr>
        <w:t>ç</w:t>
      </w:r>
      <w:r w:rsidRPr="002B38FF">
        <w:rPr>
          <w:rFonts w:ascii="Arial,sans-serif"/>
          <w:szCs w:val="14"/>
        </w:rPr>
        <w:t>ant material d'uni</w:t>
      </w:r>
      <w:r w:rsidRPr="002B38FF">
        <w:rPr>
          <w:rFonts w:ascii="Arial,sans-serif"/>
          <w:szCs w:val="14"/>
        </w:rPr>
        <w:t>ó</w:t>
      </w:r>
      <w:r w:rsidRPr="002B38FF">
        <w:rPr>
          <w:rFonts w:ascii="Arial,sans-serif"/>
          <w:szCs w:val="14"/>
        </w:rPr>
        <w:t>, i a vegades a m</w:t>
      </w:r>
      <w:r w:rsidRPr="002B38FF">
        <w:rPr>
          <w:rFonts w:ascii="Arial,sans-serif"/>
          <w:szCs w:val="14"/>
        </w:rPr>
        <w:t>é</w:t>
      </w:r>
      <w:r w:rsidRPr="002B38FF">
        <w:rPr>
          <w:rFonts w:ascii="Arial,sans-serif"/>
          <w:szCs w:val="14"/>
        </w:rPr>
        <w:t>s amb peces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w:t>
      </w:r>
    </w:p>
    <w:p w14:paraId="19CAE4B7" w14:textId="77777777" w:rsidR="00E118CD" w:rsidRPr="002B38FF" w:rsidRDefault="00D95247">
      <w:pPr>
        <w:rPr>
          <w:sz w:val="6"/>
          <w:szCs w:val="14"/>
        </w:rPr>
      </w:pPr>
      <w:r w:rsidRPr="002B38FF">
        <w:rPr>
          <w:rFonts w:ascii="Arial,sans-serif"/>
          <w:sz w:val="18"/>
          <w:szCs w:val="14"/>
        </w:rPr>
        <w:t xml:space="preserve"> </w:t>
      </w:r>
    </w:p>
    <w:p w14:paraId="17B510A8"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184CBE26" w14:textId="77777777" w:rsidR="00E118CD" w:rsidRPr="002B38FF" w:rsidRDefault="00D95247">
      <w:pPr>
        <w:rPr>
          <w:sz w:val="6"/>
          <w:szCs w:val="14"/>
        </w:rPr>
      </w:pPr>
      <w:r w:rsidRPr="002B38FF">
        <w:rPr>
          <w:rFonts w:ascii="Arial,sans-serif"/>
          <w:sz w:val="18"/>
          <w:szCs w:val="14"/>
        </w:rPr>
        <w:t xml:space="preserve"> </w:t>
      </w:r>
    </w:p>
    <w:p w14:paraId="5327655C" w14:textId="77777777" w:rsidR="00E118CD" w:rsidRPr="002B38FF" w:rsidRDefault="00D95247">
      <w:pPr>
        <w:rPr>
          <w:sz w:val="6"/>
          <w:szCs w:val="14"/>
        </w:rPr>
      </w:pPr>
      <w:r w:rsidRPr="002B38FF">
        <w:rPr>
          <w:rFonts w:ascii="Arial,sans-serif"/>
          <w:szCs w:val="14"/>
        </w:rPr>
        <w:t>En cas de peces assegurades al suport amb dispositius d</w:t>
      </w:r>
      <w:r w:rsidRPr="002B38FF">
        <w:rPr>
          <w:rFonts w:ascii="Arial,sans-serif"/>
          <w:szCs w:val="14"/>
        </w:rPr>
        <w:t>’</w:t>
      </w:r>
      <w:r w:rsidRPr="002B38FF">
        <w:rPr>
          <w:rFonts w:ascii="Arial,sans-serif"/>
          <w:szCs w:val="14"/>
        </w:rPr>
        <w:t>ancoratge, metre quadrat d</w:t>
      </w:r>
      <w:r w:rsidRPr="002B38FF">
        <w:rPr>
          <w:rFonts w:ascii="Arial,sans-serif"/>
          <w:szCs w:val="14"/>
        </w:rPr>
        <w:t>’</w:t>
      </w:r>
      <w:r w:rsidRPr="002B38FF">
        <w:rPr>
          <w:rFonts w:ascii="Arial,sans-serif"/>
          <w:szCs w:val="14"/>
        </w:rPr>
        <w:t>aplacat incloent-hi rejuntada, ancoratges i queixal, descomptant buits, fins i tot eliminaci</w:t>
      </w:r>
      <w:r w:rsidRPr="002B38FF">
        <w:rPr>
          <w:rFonts w:ascii="Arial,sans-serif"/>
          <w:szCs w:val="14"/>
        </w:rPr>
        <w:t>ó</w:t>
      </w:r>
      <w:r w:rsidRPr="002B38FF">
        <w:rPr>
          <w:rFonts w:ascii="Arial,sans-serif"/>
          <w:szCs w:val="14"/>
        </w:rPr>
        <w:t xml:space="preserve"> de restes i neteja.</w:t>
      </w:r>
    </w:p>
    <w:p w14:paraId="2968650C" w14:textId="77777777" w:rsidR="00E118CD" w:rsidRPr="002B38FF" w:rsidRDefault="00D95247">
      <w:pPr>
        <w:rPr>
          <w:sz w:val="6"/>
          <w:szCs w:val="14"/>
        </w:rPr>
      </w:pPr>
      <w:r w:rsidRPr="002B38FF">
        <w:rPr>
          <w:rFonts w:ascii="Arial,sans-serif"/>
          <w:sz w:val="18"/>
          <w:szCs w:val="14"/>
        </w:rPr>
        <w:t xml:space="preserve"> </w:t>
      </w:r>
    </w:p>
    <w:p w14:paraId="24F9430B" w14:textId="77777777" w:rsidR="00E118CD" w:rsidRPr="002B38FF" w:rsidRDefault="00D95247">
      <w:pPr>
        <w:rPr>
          <w:sz w:val="6"/>
          <w:szCs w:val="14"/>
        </w:rPr>
      </w:pPr>
      <w:r w:rsidRPr="002B38FF">
        <w:rPr>
          <w:rFonts w:ascii="Arial,sans-serif"/>
          <w:szCs w:val="14"/>
        </w:rPr>
        <w:t>En cas de peces fixades al suport mitjan</w:t>
      </w:r>
      <w:r w:rsidRPr="002B38FF">
        <w:rPr>
          <w:rFonts w:ascii="Arial,sans-serif"/>
          <w:szCs w:val="14"/>
        </w:rPr>
        <w:t>ç</w:t>
      </w:r>
      <w:r w:rsidRPr="002B38FF">
        <w:rPr>
          <w:rFonts w:ascii="Arial,sans-serif"/>
          <w:szCs w:val="14"/>
        </w:rPr>
        <w:t>ant material d'uni</w:t>
      </w:r>
      <w:r w:rsidRPr="002B38FF">
        <w:rPr>
          <w:rFonts w:ascii="Arial,sans-serif"/>
          <w:szCs w:val="14"/>
        </w:rPr>
        <w:t>ó</w:t>
      </w:r>
      <w:r w:rsidRPr="002B38FF">
        <w:rPr>
          <w:rFonts w:ascii="Arial,sans-serif"/>
          <w:szCs w:val="14"/>
        </w:rPr>
        <w:t xml:space="preserve"> (i peces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 xml:space="preserve">liques, si </w:t>
      </w:r>
      <w:r w:rsidRPr="002B38FF">
        <w:rPr>
          <w:rFonts w:ascii="Arial,sans-serif"/>
          <w:szCs w:val="14"/>
        </w:rPr>
        <w:t>é</w:t>
      </w:r>
      <w:r w:rsidRPr="002B38FF">
        <w:rPr>
          <w:rFonts w:ascii="Arial,sans-serif"/>
          <w:szCs w:val="14"/>
        </w:rPr>
        <w:t>s el cas), metre quadrat de revestiment amb plaques o plaquetes de pedra natural, col</w:t>
      </w:r>
      <w:r w:rsidRPr="002B38FF">
        <w:rPr>
          <w:rFonts w:ascii="Arial,sans-serif"/>
          <w:szCs w:val="14"/>
        </w:rPr>
        <w:t>·</w:t>
      </w:r>
      <w:r w:rsidRPr="002B38FF">
        <w:rPr>
          <w:rFonts w:ascii="Arial,sans-serif"/>
          <w:szCs w:val="14"/>
        </w:rPr>
        <w:t>locades incloent-hi material de rejuntada: ciment</w:t>
      </w:r>
      <w:r w:rsidRPr="002B38FF">
        <w:rPr>
          <w:rFonts w:ascii="Arial,sans-serif"/>
          <w:szCs w:val="14"/>
        </w:rPr>
        <w:t>ó</w:t>
      </w:r>
      <w:r w:rsidRPr="002B38FF">
        <w:rPr>
          <w:rFonts w:ascii="Arial,sans-serif"/>
          <w:szCs w:val="14"/>
        </w:rPr>
        <w:t>s, de resines reactives o abeurada de morter acolorit, talls, eliminaci</w:t>
      </w:r>
      <w:r w:rsidRPr="002B38FF">
        <w:rPr>
          <w:rFonts w:ascii="Arial,sans-serif"/>
          <w:szCs w:val="14"/>
        </w:rPr>
        <w:t>ó</w:t>
      </w:r>
      <w:r w:rsidRPr="002B38FF">
        <w:rPr>
          <w:rFonts w:ascii="Arial,sans-serif"/>
          <w:szCs w:val="14"/>
        </w:rPr>
        <w:t xml:space="preserve"> de restes i neteja.</w:t>
      </w:r>
    </w:p>
    <w:p w14:paraId="098DD3FE"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210A6655"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2704810E" w14:textId="77777777" w:rsidR="00E118CD" w:rsidRPr="002B38FF" w:rsidRDefault="00D95247">
      <w:pPr>
        <w:rPr>
          <w:sz w:val="6"/>
          <w:szCs w:val="14"/>
        </w:rPr>
      </w:pPr>
      <w:r w:rsidRPr="002B38FF">
        <w:rPr>
          <w:rFonts w:ascii="Arial,sans-serif"/>
          <w:sz w:val="18"/>
          <w:szCs w:val="14"/>
        </w:rPr>
        <w:t xml:space="preserve"> </w:t>
      </w:r>
    </w:p>
    <w:p w14:paraId="72D7B612" w14:textId="77777777" w:rsidR="00E118CD" w:rsidRPr="002B38FF" w:rsidRDefault="00D95247">
      <w:pPr>
        <w:rPr>
          <w:sz w:val="6"/>
          <w:szCs w:val="14"/>
        </w:rPr>
      </w:pPr>
      <w:r w:rsidRPr="002B38FF">
        <w:rPr>
          <w:rFonts w:ascii="Arial,sans-serif"/>
          <w:szCs w:val="14"/>
        </w:rPr>
        <w:t>Segons CTE DB HE 1, punt 6 de l</w:t>
      </w:r>
      <w:r w:rsidRPr="002B38FF">
        <w:rPr>
          <w:rFonts w:ascii="Arial,sans-serif"/>
          <w:szCs w:val="14"/>
        </w:rPr>
        <w:t>’</w:t>
      </w:r>
      <w:r w:rsidRPr="002B38FF">
        <w:rPr>
          <w:rFonts w:ascii="Arial,sans-serif"/>
          <w:szCs w:val="14"/>
        </w:rPr>
        <w:t>apartat 5.1, en cas de formar part de l</w:t>
      </w:r>
      <w:r w:rsidRPr="002B38FF">
        <w:rPr>
          <w:rFonts w:ascii="Arial,sans-serif"/>
          <w:szCs w:val="14"/>
        </w:rPr>
        <w:t>’</w:t>
      </w:r>
      <w:r w:rsidRPr="002B38FF">
        <w:rPr>
          <w:rFonts w:ascii="Arial,sans-serif"/>
          <w:szCs w:val="14"/>
        </w:rPr>
        <w:t>envoltant t</w:t>
      </w:r>
      <w:r w:rsidRPr="002B38FF">
        <w:rPr>
          <w:rFonts w:ascii="Arial,sans-serif"/>
          <w:szCs w:val="14"/>
        </w:rPr>
        <w:t>è</w:t>
      </w:r>
      <w:r w:rsidRPr="002B38FF">
        <w:rPr>
          <w:rFonts w:ascii="Arial,sans-serif"/>
          <w:szCs w:val="14"/>
        </w:rPr>
        <w:t>rmica, es comprovar</w:t>
      </w:r>
      <w:r w:rsidRPr="002B38FF">
        <w:rPr>
          <w:rFonts w:ascii="Arial,sans-serif"/>
          <w:szCs w:val="14"/>
        </w:rPr>
        <w:t>à</w:t>
      </w:r>
      <w:r w:rsidRPr="002B38FF">
        <w:rPr>
          <w:rFonts w:ascii="Arial,sans-serif"/>
          <w:szCs w:val="14"/>
        </w:rPr>
        <w:t xml:space="preserve"> que les propietats higrot</w:t>
      </w:r>
      <w:r w:rsidRPr="002B38FF">
        <w:rPr>
          <w:rFonts w:ascii="Arial,sans-serif"/>
          <w:szCs w:val="14"/>
        </w:rPr>
        <w:t>è</w:t>
      </w:r>
      <w:r w:rsidRPr="002B38FF">
        <w:rPr>
          <w:rFonts w:ascii="Arial,sans-serif"/>
          <w:szCs w:val="14"/>
        </w:rPr>
        <w:t>rmiques</w:t>
      </w:r>
      <w:r w:rsidRPr="002B38FF">
        <w:rPr>
          <w:rFonts w:ascii="Arial,sans-serif"/>
          <w:sz w:val="18"/>
          <w:szCs w:val="14"/>
        </w:rPr>
        <w:t xml:space="preserve"> </w:t>
      </w:r>
      <w:r w:rsidRPr="002B38FF">
        <w:rPr>
          <w:rFonts w:ascii="Arial,sans-serif"/>
          <w:szCs w:val="14"/>
        </w:rPr>
        <w:t>dels productes utilitzats en els tancaments es corresponen amb les especificades en el projecte: conductivitat t</w:t>
      </w:r>
      <w:r w:rsidRPr="002B38FF">
        <w:rPr>
          <w:rFonts w:ascii="Arial,sans-serif"/>
          <w:szCs w:val="14"/>
        </w:rPr>
        <w:t>è</w:t>
      </w:r>
      <w:r w:rsidRPr="002B38FF">
        <w:rPr>
          <w:rFonts w:ascii="Arial,sans-serif"/>
          <w:szCs w:val="14"/>
        </w:rPr>
        <w:t xml:space="preserve">rmica </w:t>
      </w:r>
      <w:r w:rsidRPr="002B38FF">
        <w:rPr>
          <w:rFonts w:ascii="Arial,sans-serif"/>
          <w:szCs w:val="14"/>
        </w:rPr>
        <w:t>λ</w:t>
      </w:r>
      <w:r w:rsidRPr="002B38FF">
        <w:rPr>
          <w:rFonts w:ascii="Arial,sans-serif"/>
          <w:szCs w:val="14"/>
        </w:rPr>
        <w:t>, factor de resist</w:t>
      </w:r>
      <w:r w:rsidRPr="002B38FF">
        <w:rPr>
          <w:rFonts w:ascii="Arial,sans-serif"/>
          <w:szCs w:val="14"/>
        </w:rPr>
        <w:t>è</w:t>
      </w:r>
      <w:r w:rsidRPr="002B38FF">
        <w:rPr>
          <w:rFonts w:ascii="Arial,sans-serif"/>
          <w:szCs w:val="14"/>
        </w:rPr>
        <w:t>ncia a la difusi</w:t>
      </w:r>
      <w:r w:rsidRPr="002B38FF">
        <w:rPr>
          <w:rFonts w:ascii="Arial,sans-serif"/>
          <w:szCs w:val="14"/>
        </w:rPr>
        <w:t>ó</w:t>
      </w:r>
      <w:r w:rsidRPr="002B38FF">
        <w:rPr>
          <w:rFonts w:ascii="Arial,sans-serif"/>
          <w:szCs w:val="14"/>
        </w:rPr>
        <w:t xml:space="preserve"> del vapor d</w:t>
      </w:r>
      <w:r w:rsidRPr="002B38FF">
        <w:rPr>
          <w:rFonts w:ascii="Arial,sans-serif"/>
          <w:szCs w:val="14"/>
        </w:rPr>
        <w:t>’</w:t>
      </w:r>
      <w:r w:rsidRPr="002B38FF">
        <w:rPr>
          <w:rFonts w:ascii="Arial,sans-serif"/>
          <w:szCs w:val="14"/>
        </w:rPr>
        <w:t xml:space="preserve">aigua </w:t>
      </w:r>
      <w:r w:rsidRPr="002B38FF">
        <w:rPr>
          <w:rFonts w:ascii="Arial,sans-serif"/>
          <w:szCs w:val="14"/>
        </w:rPr>
        <w:t>μ</w:t>
      </w:r>
      <w:r w:rsidRPr="002B38FF">
        <w:rPr>
          <w:rFonts w:ascii="Arial,sans-serif"/>
          <w:szCs w:val="14"/>
        </w:rPr>
        <w:t xml:space="preserve">, i, si </w:t>
      </w:r>
      <w:r w:rsidRPr="002B38FF">
        <w:rPr>
          <w:rFonts w:ascii="Arial,sans-serif"/>
          <w:szCs w:val="14"/>
        </w:rPr>
        <w:t>é</w:t>
      </w:r>
      <w:r w:rsidRPr="002B38FF">
        <w:rPr>
          <w:rFonts w:ascii="Arial,sans-serif"/>
          <w:szCs w:val="14"/>
        </w:rPr>
        <w:t xml:space="preserve">s el cas, densitat </w:t>
      </w:r>
      <w:r w:rsidRPr="002B38FF">
        <w:rPr>
          <w:rFonts w:ascii="Arial,sans-serif"/>
          <w:szCs w:val="14"/>
        </w:rPr>
        <w:t>ρ</w:t>
      </w:r>
      <w:r w:rsidRPr="002B38FF">
        <w:rPr>
          <w:rFonts w:ascii="Arial,sans-serif"/>
          <w:szCs w:val="14"/>
        </w:rPr>
        <w:t xml:space="preserve"> i calor espec</w:t>
      </w:r>
      <w:r w:rsidRPr="002B38FF">
        <w:rPr>
          <w:rFonts w:ascii="Arial,sans-serif"/>
          <w:szCs w:val="14"/>
        </w:rPr>
        <w:t>í</w:t>
      </w:r>
      <w:r w:rsidRPr="002B38FF">
        <w:rPr>
          <w:rFonts w:ascii="Arial,sans-serif"/>
          <w:szCs w:val="14"/>
        </w:rPr>
        <w:t>fica c</w:t>
      </w:r>
      <w:r w:rsidRPr="002B38FF">
        <w:rPr>
          <w:rFonts w:ascii="Arial,sans-serif"/>
          <w:szCs w:val="14"/>
          <w:vertAlign w:val="subscript"/>
        </w:rPr>
        <w:t>p</w:t>
      </w:r>
      <w:r w:rsidRPr="002B38FF">
        <w:rPr>
          <w:rFonts w:ascii="Arial,sans-serif"/>
          <w:szCs w:val="14"/>
        </w:rPr>
        <w:t>, en compliment de la transmit</w:t>
      </w:r>
      <w:r w:rsidRPr="002B38FF">
        <w:rPr>
          <w:rFonts w:ascii="Arial,sans-serif"/>
          <w:szCs w:val="14"/>
        </w:rPr>
        <w:t>à</w:t>
      </w:r>
      <w:r w:rsidRPr="002B38FF">
        <w:rPr>
          <w:rFonts w:ascii="Arial,sans-serif"/>
          <w:szCs w:val="14"/>
        </w:rPr>
        <w:t>ncia t</w:t>
      </w:r>
      <w:r w:rsidRPr="002B38FF">
        <w:rPr>
          <w:rFonts w:ascii="Arial,sans-serif"/>
          <w:szCs w:val="14"/>
        </w:rPr>
        <w:t>è</w:t>
      </w:r>
      <w:r w:rsidRPr="002B38FF">
        <w:rPr>
          <w:rFonts w:ascii="Arial,sans-serif"/>
          <w:szCs w:val="14"/>
        </w:rPr>
        <w:t>rmica m</w:t>
      </w:r>
      <w:r w:rsidRPr="002B38FF">
        <w:rPr>
          <w:rFonts w:ascii="Arial,sans-serif"/>
          <w:szCs w:val="14"/>
        </w:rPr>
        <w:t>à</w:t>
      </w:r>
      <w:r w:rsidRPr="002B38FF">
        <w:rPr>
          <w:rFonts w:ascii="Arial,sans-serif"/>
          <w:szCs w:val="14"/>
        </w:rPr>
        <w:t>xima</w:t>
      </w:r>
      <w:r w:rsidRPr="002B38FF">
        <w:rPr>
          <w:rFonts w:ascii="Arial,sans-serif"/>
          <w:sz w:val="18"/>
          <w:szCs w:val="14"/>
        </w:rPr>
        <w:t xml:space="preserve"> </w:t>
      </w:r>
      <w:r w:rsidRPr="002B38FF">
        <w:rPr>
          <w:rFonts w:ascii="Arial,sans-serif"/>
          <w:szCs w:val="14"/>
        </w:rPr>
        <w:t>exigida als tancaments que componen l</w:t>
      </w:r>
      <w:r w:rsidRPr="002B38FF">
        <w:rPr>
          <w:rFonts w:ascii="Arial,sans-serif"/>
          <w:szCs w:val="14"/>
        </w:rPr>
        <w:t>’</w:t>
      </w:r>
      <w:r w:rsidRPr="002B38FF">
        <w:rPr>
          <w:rFonts w:ascii="Arial,sans-serif"/>
          <w:szCs w:val="14"/>
        </w:rPr>
        <w:t>envoltant t</w:t>
      </w:r>
      <w:r w:rsidRPr="002B38FF">
        <w:rPr>
          <w:rFonts w:ascii="Arial,sans-serif"/>
          <w:szCs w:val="14"/>
        </w:rPr>
        <w:t>è</w:t>
      </w:r>
      <w:r w:rsidRPr="002B38FF">
        <w:rPr>
          <w:rFonts w:ascii="Arial,sans-serif"/>
          <w:szCs w:val="14"/>
        </w:rPr>
        <w:t>rmica.</w:t>
      </w:r>
    </w:p>
    <w:p w14:paraId="5870D563" w14:textId="77777777" w:rsidR="00E118CD" w:rsidRPr="002B38FF" w:rsidRDefault="00D95247">
      <w:pPr>
        <w:rPr>
          <w:sz w:val="6"/>
          <w:szCs w:val="14"/>
        </w:rPr>
      </w:pPr>
      <w:r w:rsidRPr="002B38FF">
        <w:rPr>
          <w:rFonts w:ascii="Arial,sans-serif"/>
          <w:sz w:val="18"/>
          <w:szCs w:val="14"/>
        </w:rPr>
        <w:t xml:space="preserve"> </w:t>
      </w:r>
    </w:p>
    <w:p w14:paraId="7BB712C0" w14:textId="77777777" w:rsidR="00E118CD" w:rsidRPr="002B38FF" w:rsidRDefault="00D95247">
      <w:pPr>
        <w:rPr>
          <w:sz w:val="6"/>
          <w:szCs w:val="14"/>
        </w:rPr>
      </w:pPr>
      <w:r w:rsidRPr="002B38FF">
        <w:rPr>
          <w:rFonts w:ascii="Arial,sans-serif"/>
          <w:szCs w:val="14"/>
        </w:rPr>
        <w:t>Segons DB HR, apartat 4.1, en el plec de condicions del projecte han d</w:t>
      </w:r>
      <w:r w:rsidRPr="002B38FF">
        <w:rPr>
          <w:rFonts w:ascii="Arial,sans-serif"/>
          <w:szCs w:val="14"/>
        </w:rPr>
        <w:t>’</w:t>
      </w:r>
      <w:r w:rsidRPr="002B38FF">
        <w:rPr>
          <w:rFonts w:ascii="Arial,sans-serif"/>
          <w:szCs w:val="14"/>
        </w:rPr>
        <w:t>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productes utilitzats en els elements constructius de separaci</w:t>
      </w:r>
      <w:r w:rsidRPr="002B38FF">
        <w:rPr>
          <w:rFonts w:ascii="Arial,sans-serif"/>
          <w:szCs w:val="14"/>
        </w:rPr>
        <w:t>ó</w:t>
      </w:r>
      <w:r w:rsidRPr="002B38FF">
        <w:rPr>
          <w:rFonts w:ascii="Arial,sans-serif"/>
          <w:szCs w:val="14"/>
        </w:rPr>
        <w:t>. Els productes que componen els elements constructius homogenis es caracteritzen per la massa per unitat de superf</w:t>
      </w:r>
      <w:r w:rsidRPr="002B38FF">
        <w:rPr>
          <w:rFonts w:ascii="Arial,sans-serif"/>
          <w:szCs w:val="14"/>
        </w:rPr>
        <w:t>í</w:t>
      </w:r>
      <w:r w:rsidRPr="002B38FF">
        <w:rPr>
          <w:rFonts w:ascii="Arial,sans-serif"/>
          <w:szCs w:val="14"/>
        </w:rPr>
        <w:t>cie kg/m</w:t>
      </w:r>
      <w:r w:rsidRPr="002B38FF">
        <w:rPr>
          <w:rFonts w:ascii="Arial,sans-serif"/>
          <w:szCs w:val="14"/>
          <w:vertAlign w:val="superscript"/>
        </w:rPr>
        <w:t>²</w:t>
      </w:r>
      <w:r w:rsidRPr="002B38FF">
        <w:rPr>
          <w:rFonts w:ascii="Arial,sans-serif"/>
          <w:szCs w:val="14"/>
        </w:rPr>
        <w:t>.</w:t>
      </w:r>
    </w:p>
    <w:p w14:paraId="39573D25" w14:textId="77777777" w:rsidR="00E118CD" w:rsidRPr="002B38FF" w:rsidRDefault="00D95247">
      <w:pPr>
        <w:rPr>
          <w:sz w:val="6"/>
          <w:szCs w:val="14"/>
        </w:rPr>
      </w:pPr>
      <w:r w:rsidRPr="002B38FF">
        <w:rPr>
          <w:rFonts w:ascii="Arial,sans-serif"/>
          <w:sz w:val="18"/>
          <w:szCs w:val="14"/>
        </w:rPr>
        <w:t xml:space="preserve"> </w:t>
      </w:r>
    </w:p>
    <w:p w14:paraId="62D195C5"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1D6BA4E6" w14:textId="77777777" w:rsidR="00E118CD" w:rsidRPr="002B38FF" w:rsidRDefault="00D95247">
      <w:pPr>
        <w:rPr>
          <w:sz w:val="6"/>
          <w:szCs w:val="14"/>
        </w:rPr>
      </w:pPr>
      <w:r w:rsidRPr="002B38FF">
        <w:rPr>
          <w:rFonts w:ascii="Arial,sans-serif"/>
          <w:sz w:val="18"/>
          <w:szCs w:val="14"/>
        </w:rPr>
        <w:t xml:space="preserve"> </w:t>
      </w:r>
    </w:p>
    <w:p w14:paraId="45A1C879" w14:textId="77777777" w:rsidR="00E118CD" w:rsidRPr="002B38FF" w:rsidRDefault="00D95247">
      <w:pPr>
        <w:rPr>
          <w:sz w:val="6"/>
          <w:szCs w:val="14"/>
        </w:rPr>
      </w:pPr>
      <w:r w:rsidRPr="002B38FF">
        <w:rPr>
          <w:rFonts w:ascii="Arial,sans-serif"/>
          <w:szCs w:val="14"/>
        </w:rPr>
        <w:t xml:space="preserve">- Plaques o plaquetes de pedra natural o artificial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8.1):</w:t>
      </w:r>
    </w:p>
    <w:p w14:paraId="6A949748" w14:textId="77777777" w:rsidR="00E118CD" w:rsidRPr="002B38FF" w:rsidRDefault="00D95247">
      <w:pPr>
        <w:rPr>
          <w:sz w:val="6"/>
          <w:szCs w:val="14"/>
        </w:rPr>
      </w:pPr>
      <w:r w:rsidRPr="002B38FF">
        <w:rPr>
          <w:rFonts w:ascii="Arial,sans-serif"/>
          <w:sz w:val="18"/>
          <w:szCs w:val="14"/>
        </w:rPr>
        <w:t xml:space="preserve"> </w:t>
      </w:r>
    </w:p>
    <w:p w14:paraId="617C9060" w14:textId="77777777" w:rsidR="00E118CD" w:rsidRPr="002B38FF" w:rsidRDefault="00D95247">
      <w:pPr>
        <w:rPr>
          <w:sz w:val="6"/>
          <w:szCs w:val="14"/>
        </w:rPr>
      </w:pPr>
      <w:r w:rsidRPr="002B38FF">
        <w:rPr>
          <w:rFonts w:ascii="Arial,sans-serif"/>
          <w:szCs w:val="14"/>
        </w:rPr>
        <w:t>Diferents acabats en la cara vista, poliment mat, brillant, etc.</w:t>
      </w:r>
    </w:p>
    <w:p w14:paraId="02BBB04F" w14:textId="77777777" w:rsidR="00E118CD" w:rsidRPr="002B38FF" w:rsidRDefault="00D95247">
      <w:pPr>
        <w:rPr>
          <w:sz w:val="6"/>
          <w:szCs w:val="14"/>
        </w:rPr>
      </w:pPr>
      <w:r w:rsidRPr="002B38FF">
        <w:rPr>
          <w:rFonts w:ascii="Arial,sans-serif"/>
          <w:sz w:val="18"/>
          <w:szCs w:val="14"/>
        </w:rPr>
        <w:t xml:space="preserve"> </w:t>
      </w:r>
    </w:p>
    <w:p w14:paraId="75677CB8" w14:textId="77777777" w:rsidR="00E118CD" w:rsidRPr="002B38FF" w:rsidRDefault="00D95247">
      <w:pPr>
        <w:rPr>
          <w:sz w:val="6"/>
          <w:szCs w:val="14"/>
        </w:rPr>
      </w:pPr>
      <w:r w:rsidRPr="002B38FF">
        <w:rPr>
          <w:rFonts w:ascii="Arial,sans-serif"/>
          <w:szCs w:val="14"/>
        </w:rPr>
        <w:t>Gross</w:t>
      </w:r>
      <w:r w:rsidRPr="002B38FF">
        <w:rPr>
          <w:rFonts w:ascii="Arial,sans-serif"/>
          <w:szCs w:val="14"/>
        </w:rPr>
        <w:t>à</w:t>
      </w:r>
      <w:r w:rsidRPr="002B38FF">
        <w:rPr>
          <w:rFonts w:ascii="Arial,sans-serif"/>
          <w:szCs w:val="14"/>
        </w:rPr>
        <w:t>ria adequada en funci</w:t>
      </w:r>
      <w:r w:rsidRPr="002B38FF">
        <w:rPr>
          <w:rFonts w:ascii="Arial,sans-serif"/>
          <w:szCs w:val="14"/>
        </w:rPr>
        <w:t>ó</w:t>
      </w:r>
      <w:r w:rsidRPr="002B38FF">
        <w:rPr>
          <w:rFonts w:ascii="Arial,sans-serif"/>
          <w:szCs w:val="14"/>
        </w:rPr>
        <w:t xml:space="preserve"> de la classe de pedra i l</w:t>
      </w:r>
      <w:r w:rsidRPr="002B38FF">
        <w:rPr>
          <w:rFonts w:ascii="Arial,sans-serif"/>
          <w:szCs w:val="14"/>
        </w:rPr>
        <w:t>’</w:t>
      </w:r>
      <w:r w:rsidRPr="002B38FF">
        <w:rPr>
          <w:rFonts w:ascii="Arial,sans-serif"/>
          <w:szCs w:val="14"/>
        </w:rPr>
        <w:t>empla</w:t>
      </w:r>
      <w:r w:rsidRPr="002B38FF">
        <w:rPr>
          <w:rFonts w:ascii="Arial,sans-serif"/>
          <w:szCs w:val="14"/>
        </w:rPr>
        <w:t>ç</w:t>
      </w:r>
      <w:r w:rsidRPr="002B38FF">
        <w:rPr>
          <w:rFonts w:ascii="Arial,sans-serif"/>
          <w:szCs w:val="14"/>
        </w:rPr>
        <w:t>ament, d</w:t>
      </w:r>
      <w:r w:rsidRPr="002B38FF">
        <w:rPr>
          <w:rFonts w:ascii="Arial,sans-serif"/>
          <w:szCs w:val="14"/>
        </w:rPr>
        <w:t>’</w:t>
      </w:r>
      <w:r w:rsidRPr="002B38FF">
        <w:rPr>
          <w:rFonts w:ascii="Arial,sans-serif"/>
          <w:szCs w:val="14"/>
        </w:rPr>
        <w:t>acord amb el que s</w:t>
      </w:r>
      <w:r w:rsidRPr="002B38FF">
        <w:rPr>
          <w:rFonts w:ascii="Arial,sans-serif"/>
          <w:szCs w:val="14"/>
        </w:rPr>
        <w:t>’</w:t>
      </w:r>
      <w:r w:rsidRPr="002B38FF">
        <w:rPr>
          <w:rFonts w:ascii="Arial,sans-serif"/>
          <w:szCs w:val="14"/>
        </w:rPr>
        <w:t>especifica en el projecte.</w:t>
      </w:r>
    </w:p>
    <w:p w14:paraId="1E289DA1" w14:textId="77777777" w:rsidR="00E118CD" w:rsidRPr="002B38FF" w:rsidRDefault="00D95247">
      <w:pPr>
        <w:rPr>
          <w:sz w:val="6"/>
          <w:szCs w:val="14"/>
        </w:rPr>
      </w:pPr>
      <w:r w:rsidRPr="002B38FF">
        <w:rPr>
          <w:rFonts w:ascii="Arial,sans-serif"/>
          <w:sz w:val="18"/>
          <w:szCs w:val="14"/>
        </w:rPr>
        <w:t xml:space="preserve"> </w:t>
      </w:r>
    </w:p>
    <w:p w14:paraId="1733DA92" w14:textId="77777777" w:rsidR="00E118CD" w:rsidRPr="002B38FF" w:rsidRDefault="00D95247">
      <w:pPr>
        <w:rPr>
          <w:sz w:val="6"/>
          <w:szCs w:val="14"/>
        </w:rPr>
      </w:pPr>
      <w:r w:rsidRPr="002B38FF">
        <w:rPr>
          <w:rFonts w:ascii="Arial,sans-serif"/>
          <w:szCs w:val="14"/>
        </w:rPr>
        <w:t>Depenent de la naturalesa de la pedra, el granit no estar</w:t>
      </w:r>
      <w:r w:rsidRPr="002B38FF">
        <w:rPr>
          <w:rFonts w:ascii="Arial,sans-serif"/>
          <w:szCs w:val="14"/>
        </w:rPr>
        <w:t>à</w:t>
      </w:r>
      <w:r w:rsidRPr="002B38FF">
        <w:rPr>
          <w:rFonts w:ascii="Arial,sans-serif"/>
          <w:szCs w:val="14"/>
        </w:rPr>
        <w:t xml:space="preserve"> meteoritzat, ni presentar</w:t>
      </w:r>
      <w:r w:rsidRPr="002B38FF">
        <w:rPr>
          <w:rFonts w:ascii="Arial,sans-serif"/>
          <w:szCs w:val="14"/>
        </w:rPr>
        <w:t>à</w:t>
      </w:r>
      <w:r w:rsidRPr="002B38FF">
        <w:rPr>
          <w:rFonts w:ascii="Arial,sans-serif"/>
          <w:szCs w:val="14"/>
        </w:rPr>
        <w:t xml:space="preserve"> fissures. La pedra calc</w:t>
      </w:r>
      <w:r w:rsidRPr="002B38FF">
        <w:rPr>
          <w:rFonts w:ascii="Arial,sans-serif"/>
          <w:szCs w:val="14"/>
        </w:rPr>
        <w:t>à</w:t>
      </w:r>
      <w:r w:rsidRPr="002B38FF">
        <w:rPr>
          <w:rFonts w:ascii="Arial,sans-serif"/>
          <w:szCs w:val="14"/>
        </w:rPr>
        <w:t>ria ser</w:t>
      </w:r>
      <w:r w:rsidRPr="002B38FF">
        <w:rPr>
          <w:rFonts w:ascii="Arial,sans-serif"/>
          <w:szCs w:val="14"/>
        </w:rPr>
        <w:t>à</w:t>
      </w:r>
      <w:r w:rsidRPr="002B38FF">
        <w:rPr>
          <w:rFonts w:ascii="Arial,sans-serif"/>
          <w:szCs w:val="14"/>
        </w:rPr>
        <w:t xml:space="preserve"> compacta i homog</w:t>
      </w:r>
      <w:r w:rsidRPr="002B38FF">
        <w:rPr>
          <w:rFonts w:ascii="Arial,sans-serif"/>
          <w:szCs w:val="14"/>
        </w:rPr>
        <w:t>è</w:t>
      </w:r>
      <w:r w:rsidRPr="002B38FF">
        <w:rPr>
          <w:rFonts w:ascii="Arial,sans-serif"/>
          <w:szCs w:val="14"/>
        </w:rPr>
        <w:t>nia de fractura. El marbre ser</w:t>
      </w:r>
      <w:r w:rsidRPr="002B38FF">
        <w:rPr>
          <w:rFonts w:ascii="Arial,sans-serif"/>
          <w:szCs w:val="14"/>
        </w:rPr>
        <w:t>à</w:t>
      </w:r>
      <w:r w:rsidRPr="002B38FF">
        <w:rPr>
          <w:rFonts w:ascii="Arial,sans-serif"/>
          <w:szCs w:val="14"/>
        </w:rPr>
        <w:t xml:space="preserve"> homogeni i no presentar</w:t>
      </w:r>
      <w:r w:rsidRPr="002B38FF">
        <w:rPr>
          <w:rFonts w:ascii="Arial,sans-serif"/>
          <w:szCs w:val="14"/>
        </w:rPr>
        <w:t>à</w:t>
      </w:r>
      <w:r w:rsidRPr="002B38FF">
        <w:rPr>
          <w:rFonts w:ascii="Arial,sans-serif"/>
          <w:szCs w:val="14"/>
        </w:rPr>
        <w:t xml:space="preserve"> masses terroses. En cas d</w:t>
      </w:r>
      <w:r w:rsidRPr="002B38FF">
        <w:rPr>
          <w:rFonts w:ascii="Arial,sans-serif"/>
          <w:szCs w:val="14"/>
        </w:rPr>
        <w:t>’</w:t>
      </w:r>
      <w:r w:rsidRPr="002B38FF">
        <w:rPr>
          <w:rFonts w:ascii="Arial,sans-serif"/>
          <w:szCs w:val="14"/>
        </w:rPr>
        <w:t>utilitzaci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ancoratges, les plaques tindran els forats necessaris. El di</w:t>
      </w:r>
      <w:r w:rsidRPr="002B38FF">
        <w:rPr>
          <w:rFonts w:ascii="Arial,sans-serif"/>
          <w:szCs w:val="14"/>
        </w:rPr>
        <w:t>à</w:t>
      </w:r>
      <w:r w:rsidRPr="002B38FF">
        <w:rPr>
          <w:rFonts w:ascii="Arial,sans-serif"/>
          <w:szCs w:val="14"/>
        </w:rPr>
        <w:t>metre dels forats ser</w:t>
      </w:r>
      <w:r w:rsidRPr="002B38FF">
        <w:rPr>
          <w:rFonts w:ascii="Arial,sans-serif"/>
          <w:szCs w:val="14"/>
        </w:rPr>
        <w:t>à</w:t>
      </w:r>
      <w:r w:rsidRPr="002B38FF">
        <w:rPr>
          <w:rFonts w:ascii="Arial,sans-serif"/>
          <w:szCs w:val="14"/>
        </w:rPr>
        <w:t xml:space="preserve"> 3 mm major que el del bol</w:t>
      </w:r>
      <w:r w:rsidRPr="002B38FF">
        <w:rPr>
          <w:rFonts w:ascii="Arial,sans-serif"/>
          <w:szCs w:val="14"/>
        </w:rPr>
        <w:t>ó</w:t>
      </w:r>
      <w:r w:rsidRPr="002B38FF">
        <w:rPr>
          <w:rFonts w:ascii="Arial,sans-serif"/>
          <w:szCs w:val="14"/>
        </w:rPr>
        <w:t>. Es recomana que el fons del forat del bol</w:t>
      </w:r>
      <w:r w:rsidRPr="002B38FF">
        <w:rPr>
          <w:rFonts w:ascii="Arial,sans-serif"/>
          <w:szCs w:val="14"/>
        </w:rPr>
        <w:t>ó</w:t>
      </w:r>
      <w:r w:rsidRPr="002B38FF">
        <w:rPr>
          <w:rFonts w:ascii="Arial,sans-serif"/>
          <w:szCs w:val="14"/>
        </w:rPr>
        <w:t xml:space="preserve"> i els extrems d</w:t>
      </w:r>
      <w:r w:rsidRPr="002B38FF">
        <w:rPr>
          <w:rFonts w:ascii="Arial,sans-serif"/>
          <w:szCs w:val="14"/>
        </w:rPr>
        <w:t>’</w:t>
      </w:r>
      <w:r w:rsidRPr="002B38FF">
        <w:rPr>
          <w:rFonts w:ascii="Arial,sans-serif"/>
          <w:szCs w:val="14"/>
        </w:rPr>
        <w:t>aquest tinguin la forma de casquet esf</w:t>
      </w:r>
      <w:r w:rsidRPr="002B38FF">
        <w:rPr>
          <w:rFonts w:ascii="Arial,sans-serif"/>
          <w:szCs w:val="14"/>
        </w:rPr>
        <w:t>è</w:t>
      </w:r>
      <w:r w:rsidRPr="002B38FF">
        <w:rPr>
          <w:rFonts w:ascii="Arial,sans-serif"/>
          <w:szCs w:val="14"/>
        </w:rPr>
        <w:t>ric. Aix</w:t>
      </w:r>
      <w:r w:rsidRPr="002B38FF">
        <w:rPr>
          <w:rFonts w:ascii="Arial,sans-serif"/>
          <w:szCs w:val="14"/>
        </w:rPr>
        <w:t>í</w:t>
      </w:r>
      <w:r w:rsidRPr="002B38FF">
        <w:rPr>
          <w:rFonts w:ascii="Arial,sans-serif"/>
          <w:szCs w:val="14"/>
        </w:rPr>
        <w:t xml:space="preserve"> mateix, la longitud de l</w:t>
      </w:r>
      <w:r w:rsidRPr="002B38FF">
        <w:rPr>
          <w:rFonts w:ascii="Arial,sans-serif"/>
          <w:szCs w:val="14"/>
        </w:rPr>
        <w:t>’</w:t>
      </w:r>
      <w:r w:rsidRPr="002B38FF">
        <w:rPr>
          <w:rFonts w:ascii="Arial,sans-serif"/>
          <w:szCs w:val="14"/>
        </w:rPr>
        <w:t>orifici practicat en la pedra haur</w:t>
      </w:r>
      <w:r w:rsidRPr="002B38FF">
        <w:rPr>
          <w:rFonts w:ascii="Arial,sans-serif"/>
          <w:szCs w:val="14"/>
        </w:rPr>
        <w:t>à</w:t>
      </w:r>
      <w:r w:rsidRPr="002B38FF">
        <w:rPr>
          <w:rFonts w:ascii="Arial,sans-serif"/>
          <w:szCs w:val="14"/>
        </w:rPr>
        <w:t xml:space="preserve"> de ser major que la longitud del piu o platina per a evitar el descans de la pedra en l</w:t>
      </w:r>
      <w:r w:rsidRPr="002B38FF">
        <w:rPr>
          <w:rFonts w:ascii="Arial,sans-serif"/>
          <w:szCs w:val="14"/>
        </w:rPr>
        <w:t>’</w:t>
      </w:r>
      <w:r w:rsidRPr="002B38FF">
        <w:rPr>
          <w:rFonts w:ascii="Arial,sans-serif"/>
          <w:szCs w:val="14"/>
        </w:rPr>
        <w:t>extrem superior.</w:t>
      </w:r>
    </w:p>
    <w:p w14:paraId="3B54C58B" w14:textId="77777777" w:rsidR="00E118CD" w:rsidRPr="002B38FF" w:rsidRDefault="00D95247">
      <w:pPr>
        <w:rPr>
          <w:sz w:val="6"/>
          <w:szCs w:val="14"/>
        </w:rPr>
      </w:pPr>
      <w:r w:rsidRPr="002B38FF">
        <w:rPr>
          <w:rFonts w:ascii="Arial,sans-serif"/>
          <w:sz w:val="18"/>
          <w:szCs w:val="14"/>
        </w:rPr>
        <w:t xml:space="preserve"> </w:t>
      </w:r>
    </w:p>
    <w:p w14:paraId="3E2B294E" w14:textId="77777777" w:rsidR="00E118CD" w:rsidRPr="002B38FF" w:rsidRDefault="00D95247">
      <w:pPr>
        <w:rPr>
          <w:sz w:val="6"/>
          <w:szCs w:val="14"/>
        </w:rPr>
      </w:pPr>
      <w:r w:rsidRPr="002B38FF">
        <w:rPr>
          <w:rFonts w:ascii="Arial,sans-serif"/>
          <w:szCs w:val="14"/>
        </w:rPr>
        <w:t xml:space="preserve">- Bases per a aplacat: </w:t>
      </w:r>
    </w:p>
    <w:p w14:paraId="18DC7DF0" w14:textId="77777777" w:rsidR="00E118CD" w:rsidRPr="002B38FF" w:rsidRDefault="00D95247">
      <w:pPr>
        <w:rPr>
          <w:sz w:val="6"/>
          <w:szCs w:val="14"/>
        </w:rPr>
      </w:pPr>
      <w:r w:rsidRPr="002B38FF">
        <w:rPr>
          <w:rFonts w:ascii="Arial,sans-serif"/>
          <w:sz w:val="18"/>
          <w:szCs w:val="14"/>
        </w:rPr>
        <w:t xml:space="preserve"> </w:t>
      </w:r>
    </w:p>
    <w:p w14:paraId="5DD8298A" w14:textId="77777777" w:rsidR="00E118CD" w:rsidRPr="002B38FF" w:rsidRDefault="00D95247">
      <w:pPr>
        <w:rPr>
          <w:sz w:val="6"/>
          <w:szCs w:val="14"/>
        </w:rPr>
      </w:pPr>
      <w:r w:rsidRPr="002B38FF">
        <w:rPr>
          <w:rFonts w:ascii="Arial,sans-serif"/>
          <w:szCs w:val="14"/>
        </w:rPr>
        <w:t>Base de morter o capa de regularitzaci</w:t>
      </w:r>
      <w:r w:rsidRPr="002B38FF">
        <w:rPr>
          <w:rFonts w:ascii="Arial,sans-serif"/>
          <w:szCs w:val="14"/>
        </w:rPr>
        <w:t>ó</w:t>
      </w:r>
      <w:r w:rsidRPr="002B38FF">
        <w:rPr>
          <w:rFonts w:ascii="Arial,sans-serif"/>
          <w:szCs w:val="14"/>
        </w:rPr>
        <w:t xml:space="preserve"> amb morter per a aconseguir una planimetria suficient per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en capa fina. En cas que hi hagi capes interm</w:t>
      </w:r>
      <w:r w:rsidRPr="002B38FF">
        <w:rPr>
          <w:rFonts w:ascii="Arial,sans-serif"/>
          <w:szCs w:val="14"/>
        </w:rPr>
        <w:t>è</w:t>
      </w:r>
      <w:r w:rsidRPr="002B38FF">
        <w:rPr>
          <w:rFonts w:ascii="Arial,sans-serif"/>
          <w:szCs w:val="14"/>
        </w:rPr>
        <w:t>dies compressibles el morter ha d</w:t>
      </w:r>
      <w:r w:rsidRPr="002B38FF">
        <w:rPr>
          <w:rFonts w:ascii="Arial,sans-serif"/>
          <w:szCs w:val="14"/>
        </w:rPr>
        <w:t>’</w:t>
      </w:r>
      <w:r w:rsidRPr="002B38FF">
        <w:rPr>
          <w:rFonts w:ascii="Arial,sans-serif"/>
          <w:szCs w:val="14"/>
        </w:rPr>
        <w:t>anar armat i fixat al suport base. En la regularitzaci</w:t>
      </w:r>
      <w:r w:rsidRPr="002B38FF">
        <w:rPr>
          <w:rFonts w:ascii="Arial,sans-serif"/>
          <w:szCs w:val="14"/>
        </w:rPr>
        <w:t>ó</w:t>
      </w:r>
      <w:r w:rsidRPr="002B38FF">
        <w:rPr>
          <w:rFonts w:ascii="Arial,sans-serif"/>
          <w:szCs w:val="14"/>
        </w:rPr>
        <w:t xml:space="preserve"> per a aplacats interiors: CSII o CSIII. En la regularitzaci</w:t>
      </w:r>
      <w:r w:rsidRPr="002B38FF">
        <w:rPr>
          <w:rFonts w:ascii="Arial,sans-serif"/>
          <w:szCs w:val="14"/>
        </w:rPr>
        <w:t>ó</w:t>
      </w:r>
      <w:r w:rsidRPr="002B38FF">
        <w:rPr>
          <w:rFonts w:ascii="Arial,sans-serif"/>
          <w:szCs w:val="14"/>
        </w:rPr>
        <w:t xml:space="preserve"> per a aplacats de fa</w:t>
      </w:r>
      <w:r w:rsidRPr="002B38FF">
        <w:rPr>
          <w:rFonts w:ascii="Arial,sans-serif"/>
          <w:szCs w:val="14"/>
        </w:rPr>
        <w:t>ç</w:t>
      </w:r>
      <w:r w:rsidRPr="002B38FF">
        <w:rPr>
          <w:rFonts w:ascii="Arial,sans-serif"/>
          <w:szCs w:val="14"/>
        </w:rPr>
        <w:t xml:space="preserve">ana: CSIII o CSIV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xml:space="preserve">, 19.1). </w:t>
      </w:r>
    </w:p>
    <w:p w14:paraId="48BE8CAB" w14:textId="77777777" w:rsidR="00E118CD" w:rsidRPr="002B38FF" w:rsidRDefault="00D95247">
      <w:pPr>
        <w:rPr>
          <w:sz w:val="6"/>
          <w:szCs w:val="14"/>
        </w:rPr>
      </w:pPr>
      <w:r w:rsidRPr="002B38FF">
        <w:rPr>
          <w:rFonts w:ascii="Arial,sans-serif"/>
          <w:sz w:val="18"/>
          <w:szCs w:val="14"/>
        </w:rPr>
        <w:t xml:space="preserve"> </w:t>
      </w:r>
    </w:p>
    <w:p w14:paraId="5127476C" w14:textId="77777777" w:rsidR="00E118CD" w:rsidRPr="002B38FF" w:rsidRDefault="00D95247">
      <w:pPr>
        <w:rPr>
          <w:sz w:val="6"/>
          <w:szCs w:val="14"/>
        </w:rPr>
      </w:pPr>
      <w:r w:rsidRPr="002B38FF">
        <w:rPr>
          <w:rFonts w:ascii="Arial,sans-serif"/>
          <w:szCs w:val="14"/>
        </w:rPr>
        <w:t>- Material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adhesius cimentosos (morters cola) de diversos tipus: normal (C1), millorat (C2), en dispersi</w:t>
      </w:r>
      <w:r w:rsidRPr="002B38FF">
        <w:rPr>
          <w:rFonts w:ascii="Arial,sans-serif"/>
          <w:szCs w:val="14"/>
        </w:rPr>
        <w:t>ó</w:t>
      </w:r>
      <w:r w:rsidRPr="002B38FF">
        <w:rPr>
          <w:rFonts w:ascii="Arial,sans-serif"/>
          <w:szCs w:val="14"/>
        </w:rPr>
        <w:t xml:space="preserve"> (D1) o (D2), i de resines reactives (R1) o (R2).</w:t>
      </w:r>
    </w:p>
    <w:p w14:paraId="6AEBE920" w14:textId="77777777" w:rsidR="00E118CD" w:rsidRPr="002B38FF" w:rsidRDefault="00D95247">
      <w:pPr>
        <w:rPr>
          <w:sz w:val="6"/>
          <w:szCs w:val="14"/>
        </w:rPr>
      </w:pPr>
      <w:r w:rsidRPr="002B38FF">
        <w:rPr>
          <w:rFonts w:ascii="Arial,sans-serif"/>
          <w:sz w:val="18"/>
          <w:szCs w:val="14"/>
        </w:rPr>
        <w:t xml:space="preserve"> </w:t>
      </w:r>
    </w:p>
    <w:p w14:paraId="775B6A3B" w14:textId="77777777" w:rsidR="00E118CD" w:rsidRPr="002B38FF" w:rsidRDefault="00D95247">
      <w:pPr>
        <w:rPr>
          <w:sz w:val="6"/>
          <w:szCs w:val="14"/>
        </w:rPr>
      </w:pPr>
      <w:r w:rsidRPr="002B38FF">
        <w:rPr>
          <w:rFonts w:ascii="Arial,sans-serif"/>
          <w:szCs w:val="14"/>
        </w:rPr>
        <w:t xml:space="preserve">- Morters per a obra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19.1):</w:t>
      </w:r>
    </w:p>
    <w:p w14:paraId="09075226" w14:textId="77777777" w:rsidR="00E118CD" w:rsidRPr="002B38FF" w:rsidRDefault="00D95247">
      <w:pPr>
        <w:rPr>
          <w:sz w:val="6"/>
          <w:szCs w:val="14"/>
        </w:rPr>
      </w:pPr>
      <w:r w:rsidRPr="002B38FF">
        <w:rPr>
          <w:rFonts w:ascii="Arial,sans-serif"/>
          <w:sz w:val="18"/>
          <w:szCs w:val="14"/>
        </w:rPr>
        <w:t xml:space="preserve"> </w:t>
      </w:r>
    </w:p>
    <w:p w14:paraId="78E720E4" w14:textId="77777777" w:rsidR="00E118CD" w:rsidRPr="002B38FF" w:rsidRDefault="00D95247">
      <w:pPr>
        <w:rPr>
          <w:sz w:val="6"/>
          <w:szCs w:val="14"/>
        </w:rPr>
      </w:pPr>
      <w:r w:rsidRPr="002B38FF">
        <w:rPr>
          <w:rFonts w:ascii="Arial,sans-serif"/>
          <w:szCs w:val="14"/>
        </w:rPr>
        <w:t>Segons RC-16, per als morters d</w:t>
      </w:r>
      <w:r w:rsidRPr="002B38FF">
        <w:rPr>
          <w:rFonts w:ascii="Arial,sans-serif"/>
          <w:szCs w:val="14"/>
        </w:rPr>
        <w:t>’</w:t>
      </w:r>
      <w:r w:rsidRPr="002B38FF">
        <w:rPr>
          <w:rFonts w:ascii="Arial,sans-serif"/>
          <w:szCs w:val="14"/>
        </w:rPr>
        <w:t>obra s</w:t>
      </w:r>
      <w:r w:rsidRPr="002B38FF">
        <w:rPr>
          <w:rFonts w:ascii="Arial,sans-serif"/>
          <w:szCs w:val="14"/>
        </w:rPr>
        <w:t>’</w:t>
      </w:r>
      <w:r w:rsidRPr="002B38FF">
        <w:rPr>
          <w:rFonts w:ascii="Arial,sans-serif"/>
          <w:szCs w:val="14"/>
        </w:rPr>
        <w:t>utilitzaran, preferentment, els ciments d</w:t>
      </w:r>
      <w:r w:rsidRPr="002B38FF">
        <w:rPr>
          <w:rFonts w:ascii="Arial,sans-serif"/>
          <w:szCs w:val="14"/>
        </w:rPr>
        <w:t>’</w:t>
      </w:r>
      <w:r w:rsidRPr="002B38FF">
        <w:rPr>
          <w:rFonts w:ascii="Arial,sans-serif"/>
          <w:szCs w:val="14"/>
        </w:rPr>
        <w:t>obra, i es podran usar tamb</w:t>
      </w:r>
      <w:r w:rsidRPr="002B38FF">
        <w:rPr>
          <w:rFonts w:ascii="Arial,sans-serif"/>
          <w:szCs w:val="14"/>
        </w:rPr>
        <w:t>é</w:t>
      </w:r>
      <w:r w:rsidRPr="002B38FF">
        <w:rPr>
          <w:rFonts w:ascii="Arial,sans-serif"/>
          <w:szCs w:val="14"/>
        </w:rPr>
        <w:t xml:space="preserve"> ciments comuns amb un contingut d</w:t>
      </w:r>
      <w:r w:rsidRPr="002B38FF">
        <w:rPr>
          <w:rFonts w:ascii="Arial,sans-serif"/>
          <w:szCs w:val="14"/>
        </w:rPr>
        <w:t>’</w:t>
      </w:r>
      <w:r w:rsidRPr="002B38FF">
        <w:rPr>
          <w:rFonts w:ascii="Arial,sans-serif"/>
          <w:szCs w:val="14"/>
        </w:rPr>
        <w:t>addici</w:t>
      </w:r>
      <w:r w:rsidRPr="002B38FF">
        <w:rPr>
          <w:rFonts w:ascii="Arial,sans-serif"/>
          <w:szCs w:val="14"/>
        </w:rPr>
        <w:t>ó</w:t>
      </w:r>
      <w:r w:rsidRPr="002B38FF">
        <w:rPr>
          <w:rFonts w:ascii="Arial,sans-serif"/>
          <w:szCs w:val="14"/>
        </w:rPr>
        <w:t xml:space="preserve"> apropiat, i triar els m</w:t>
      </w:r>
      <w:r w:rsidRPr="002B38FF">
        <w:rPr>
          <w:rFonts w:ascii="Arial,sans-serif"/>
          <w:szCs w:val="14"/>
        </w:rPr>
        <w:t>é</w:t>
      </w:r>
      <w:r w:rsidRPr="002B38FF">
        <w:rPr>
          <w:rFonts w:ascii="Arial,sans-serif"/>
          <w:szCs w:val="14"/>
        </w:rPr>
        <w:t>s adequats en funci</w:t>
      </w:r>
      <w:r w:rsidRPr="002B38FF">
        <w:rPr>
          <w:rFonts w:ascii="Arial,sans-serif"/>
          <w:szCs w:val="14"/>
        </w:rPr>
        <w:t>ó</w:t>
      </w:r>
      <w:r w:rsidRPr="002B38FF">
        <w:rPr>
          <w:rFonts w:ascii="Arial,sans-serif"/>
          <w:szCs w:val="14"/>
        </w:rPr>
        <w:t xml:space="preserve"> de les caracter</w:t>
      </w:r>
      <w:r w:rsidRPr="002B38FF">
        <w:rPr>
          <w:rFonts w:ascii="Arial,sans-serif"/>
          <w:szCs w:val="14"/>
        </w:rPr>
        <w:t>í</w:t>
      </w:r>
      <w:r w:rsidRPr="002B38FF">
        <w:rPr>
          <w:rFonts w:ascii="Arial,sans-serif"/>
          <w:szCs w:val="14"/>
        </w:rPr>
        <w:t>stiques mec</w:t>
      </w:r>
      <w:r w:rsidRPr="002B38FF">
        <w:rPr>
          <w:rFonts w:ascii="Arial,sans-serif"/>
          <w:szCs w:val="14"/>
        </w:rPr>
        <w:t>à</w:t>
      </w:r>
      <w:r w:rsidRPr="002B38FF">
        <w:rPr>
          <w:rFonts w:ascii="Arial,sans-serif"/>
          <w:szCs w:val="14"/>
        </w:rPr>
        <w:t>niques, i del contingut d</w:t>
      </w:r>
      <w:r w:rsidRPr="002B38FF">
        <w:rPr>
          <w:rFonts w:ascii="Arial,sans-serif"/>
          <w:szCs w:val="14"/>
        </w:rPr>
        <w:t>’</w:t>
      </w:r>
      <w:r w:rsidRPr="002B38FF">
        <w:rPr>
          <w:rFonts w:ascii="Arial,sans-serif"/>
          <w:szCs w:val="14"/>
        </w:rPr>
        <w:t>additiu airejant.</w:t>
      </w:r>
    </w:p>
    <w:p w14:paraId="55E5C7A8" w14:textId="77777777" w:rsidR="00E118CD" w:rsidRPr="002B38FF" w:rsidRDefault="00D95247">
      <w:pPr>
        <w:rPr>
          <w:sz w:val="6"/>
          <w:szCs w:val="14"/>
        </w:rPr>
      </w:pPr>
      <w:r w:rsidRPr="002B38FF">
        <w:rPr>
          <w:rFonts w:ascii="Arial,sans-serif"/>
          <w:sz w:val="18"/>
          <w:szCs w:val="14"/>
        </w:rPr>
        <w:t xml:space="preserve"> </w:t>
      </w:r>
    </w:p>
    <w:p w14:paraId="6B29698C" w14:textId="77777777" w:rsidR="00E118CD" w:rsidRPr="002B38FF" w:rsidRDefault="00D95247">
      <w:pPr>
        <w:rPr>
          <w:sz w:val="6"/>
          <w:szCs w:val="14"/>
        </w:rPr>
      </w:pPr>
      <w:r w:rsidRPr="002B38FF">
        <w:rPr>
          <w:rFonts w:ascii="Arial,sans-serif"/>
          <w:szCs w:val="14"/>
        </w:rPr>
        <w:t>Els morters podran ser de diversos tipus.</w:t>
      </w:r>
    </w:p>
    <w:p w14:paraId="2EC300D1" w14:textId="77777777" w:rsidR="00E118CD" w:rsidRPr="002B38FF" w:rsidRDefault="00D95247">
      <w:pPr>
        <w:rPr>
          <w:sz w:val="6"/>
          <w:szCs w:val="14"/>
        </w:rPr>
      </w:pPr>
      <w:r w:rsidRPr="002B38FF">
        <w:rPr>
          <w:rFonts w:ascii="Arial,sans-serif"/>
          <w:sz w:val="18"/>
          <w:szCs w:val="14"/>
        </w:rPr>
        <w:t xml:space="preserve"> </w:t>
      </w:r>
    </w:p>
    <w:p w14:paraId="0A032D91" w14:textId="77777777" w:rsidR="00E118CD" w:rsidRPr="002B38FF" w:rsidRDefault="00D95247">
      <w:pPr>
        <w:rPr>
          <w:sz w:val="6"/>
          <w:szCs w:val="14"/>
        </w:rPr>
      </w:pPr>
      <w:r w:rsidRPr="002B38FF">
        <w:rPr>
          <w:rFonts w:ascii="Arial,sans-serif"/>
          <w:szCs w:val="14"/>
        </w:rPr>
        <w:t>Per als morters de cal</w:t>
      </w:r>
      <w:r w:rsidRPr="002B38FF">
        <w:rPr>
          <w:rFonts w:ascii="Arial,sans-serif"/>
          <w:szCs w:val="14"/>
        </w:rPr>
        <w:t>ç</w:t>
      </w:r>
      <w:r w:rsidRPr="002B38FF">
        <w:rPr>
          <w:rFonts w:ascii="Arial,sans-serif"/>
          <w:szCs w:val="14"/>
        </w:rPr>
        <w:t xml:space="preserve"> seran recomanables les composicions seg</w:t>
      </w:r>
      <w:r w:rsidRPr="002B38FF">
        <w:rPr>
          <w:rFonts w:ascii="Arial,sans-serif"/>
          <w:szCs w:val="14"/>
        </w:rPr>
        <w:t>ü</w:t>
      </w:r>
      <w:r w:rsidRPr="002B38FF">
        <w:rPr>
          <w:rFonts w:ascii="Arial,sans-serif"/>
          <w:szCs w:val="14"/>
        </w:rPr>
        <w:t>ents (ciment blanc: cal</w:t>
      </w:r>
      <w:r w:rsidRPr="002B38FF">
        <w:rPr>
          <w:rFonts w:ascii="Arial,sans-serif"/>
          <w:szCs w:val="14"/>
        </w:rPr>
        <w:t>ç</w:t>
      </w:r>
      <w:r w:rsidRPr="002B38FF">
        <w:rPr>
          <w:rFonts w:ascii="Arial,sans-serif"/>
          <w:szCs w:val="14"/>
        </w:rPr>
        <w:t>: arena) en funci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empla</w:t>
      </w:r>
      <w:r w:rsidRPr="002B38FF">
        <w:rPr>
          <w:rFonts w:ascii="Arial,sans-serif"/>
          <w:szCs w:val="14"/>
        </w:rPr>
        <w:t>ç</w:t>
      </w:r>
      <w:r w:rsidRPr="002B38FF">
        <w:rPr>
          <w:rFonts w:ascii="Arial,sans-serif"/>
          <w:szCs w:val="14"/>
        </w:rPr>
        <w:t>ament:</w:t>
      </w:r>
    </w:p>
    <w:p w14:paraId="36F7CCC6" w14:textId="77777777" w:rsidR="00E118CD" w:rsidRPr="002B38FF" w:rsidRDefault="00D95247">
      <w:pPr>
        <w:rPr>
          <w:sz w:val="6"/>
          <w:szCs w:val="14"/>
        </w:rPr>
      </w:pPr>
      <w:r w:rsidRPr="002B38FF">
        <w:rPr>
          <w:rFonts w:ascii="Arial,sans-serif"/>
          <w:sz w:val="18"/>
          <w:szCs w:val="14"/>
        </w:rPr>
        <w:t xml:space="preserve"> </w:t>
      </w:r>
    </w:p>
    <w:p w14:paraId="5B778B24" w14:textId="77777777" w:rsidR="00E118CD" w:rsidRPr="002B38FF" w:rsidRDefault="00D95247">
      <w:pPr>
        <w:rPr>
          <w:sz w:val="6"/>
          <w:szCs w:val="14"/>
        </w:rPr>
      </w:pPr>
      <w:r w:rsidRPr="002B38FF">
        <w:rPr>
          <w:rFonts w:ascii="Arial,sans-serif"/>
          <w:szCs w:val="14"/>
        </w:rPr>
        <w:t>Exteriors en zones costaneres de gel (&gt;1000 m): 1:1:6.</w:t>
      </w:r>
    </w:p>
    <w:p w14:paraId="1421BB4C" w14:textId="77777777" w:rsidR="00E118CD" w:rsidRPr="002B38FF" w:rsidRDefault="00D95247">
      <w:pPr>
        <w:rPr>
          <w:sz w:val="6"/>
          <w:szCs w:val="14"/>
        </w:rPr>
      </w:pPr>
      <w:r w:rsidRPr="002B38FF">
        <w:rPr>
          <w:rFonts w:ascii="Arial,sans-serif"/>
          <w:sz w:val="18"/>
          <w:szCs w:val="14"/>
        </w:rPr>
        <w:t xml:space="preserve"> </w:t>
      </w:r>
    </w:p>
    <w:p w14:paraId="6D1B1691" w14:textId="77777777" w:rsidR="00E118CD" w:rsidRPr="002B38FF" w:rsidRDefault="00D95247">
      <w:pPr>
        <w:rPr>
          <w:sz w:val="6"/>
          <w:szCs w:val="14"/>
        </w:rPr>
      </w:pPr>
      <w:r w:rsidRPr="002B38FF">
        <w:rPr>
          <w:rFonts w:ascii="Arial,sans-serif"/>
          <w:szCs w:val="14"/>
        </w:rPr>
        <w:t>Exteriors en la resta de zones: 1:2:8.</w:t>
      </w:r>
    </w:p>
    <w:p w14:paraId="433DAF36" w14:textId="77777777" w:rsidR="00E118CD" w:rsidRPr="002B38FF" w:rsidRDefault="00D95247">
      <w:pPr>
        <w:rPr>
          <w:sz w:val="6"/>
          <w:szCs w:val="14"/>
        </w:rPr>
      </w:pPr>
      <w:r w:rsidRPr="002B38FF">
        <w:rPr>
          <w:rFonts w:ascii="Arial,sans-serif"/>
          <w:sz w:val="18"/>
          <w:szCs w:val="14"/>
        </w:rPr>
        <w:t xml:space="preserve"> </w:t>
      </w:r>
    </w:p>
    <w:p w14:paraId="3077923F" w14:textId="77777777" w:rsidR="00E118CD" w:rsidRPr="002B38FF" w:rsidRDefault="00D95247">
      <w:pPr>
        <w:rPr>
          <w:sz w:val="6"/>
          <w:szCs w:val="14"/>
        </w:rPr>
      </w:pPr>
      <w:r w:rsidRPr="002B38FF">
        <w:rPr>
          <w:rFonts w:ascii="Arial,sans-serif"/>
          <w:szCs w:val="14"/>
        </w:rPr>
        <w:t>Interiors: 1:3.12.</w:t>
      </w:r>
    </w:p>
    <w:p w14:paraId="76323660" w14:textId="77777777" w:rsidR="00E118CD" w:rsidRPr="002B38FF" w:rsidRDefault="00D95247">
      <w:pPr>
        <w:rPr>
          <w:sz w:val="6"/>
          <w:szCs w:val="14"/>
        </w:rPr>
      </w:pPr>
      <w:r w:rsidRPr="002B38FF">
        <w:rPr>
          <w:rFonts w:ascii="Arial,sans-serif"/>
          <w:sz w:val="18"/>
          <w:szCs w:val="14"/>
        </w:rPr>
        <w:t xml:space="preserve"> </w:t>
      </w:r>
    </w:p>
    <w:p w14:paraId="7F5D099E" w14:textId="77777777" w:rsidR="00E118CD" w:rsidRPr="002B38FF" w:rsidRDefault="00D95247">
      <w:pPr>
        <w:rPr>
          <w:sz w:val="6"/>
          <w:szCs w:val="14"/>
        </w:rPr>
      </w:pPr>
      <w:r w:rsidRPr="002B38FF">
        <w:rPr>
          <w:rFonts w:ascii="Arial,sans-serif"/>
          <w:szCs w:val="14"/>
        </w:rPr>
        <w:t>- Ancoratges:</w:t>
      </w:r>
    </w:p>
    <w:p w14:paraId="2F46DF45" w14:textId="77777777" w:rsidR="00E118CD" w:rsidRPr="002B38FF" w:rsidRDefault="00D95247">
      <w:pPr>
        <w:rPr>
          <w:sz w:val="6"/>
          <w:szCs w:val="14"/>
        </w:rPr>
      </w:pPr>
      <w:r w:rsidRPr="002B38FF">
        <w:rPr>
          <w:rFonts w:ascii="Arial,sans-serif"/>
          <w:sz w:val="18"/>
          <w:szCs w:val="14"/>
        </w:rPr>
        <w:t xml:space="preserve"> </w:t>
      </w:r>
    </w:p>
    <w:p w14:paraId="4CF0310F" w14:textId="77777777" w:rsidR="00E118CD" w:rsidRPr="002B38FF" w:rsidRDefault="00D95247">
      <w:pPr>
        <w:rPr>
          <w:sz w:val="6"/>
          <w:szCs w:val="14"/>
        </w:rPr>
      </w:pPr>
      <w:r w:rsidRPr="002B38FF">
        <w:rPr>
          <w:rFonts w:ascii="Arial,sans-serif"/>
          <w:szCs w:val="14"/>
        </w:rPr>
        <w:t>Ancoratges de subjecci</w:t>
      </w:r>
      <w:r w:rsidRPr="002B38FF">
        <w:rPr>
          <w:rFonts w:ascii="Arial,sans-serif"/>
          <w:szCs w:val="14"/>
        </w:rPr>
        <w:t>ó</w:t>
      </w:r>
      <w:r w:rsidRPr="002B38FF">
        <w:rPr>
          <w:rFonts w:ascii="Arial,sans-serif"/>
          <w:szCs w:val="14"/>
        </w:rPr>
        <w:t xml:space="preserve"> al suport: no seran acceptables els ancoratges d</w:t>
      </w:r>
      <w:r w:rsidRPr="002B38FF">
        <w:rPr>
          <w:rFonts w:ascii="Arial,sans-serif"/>
          <w:szCs w:val="14"/>
        </w:rPr>
        <w:t>’</w:t>
      </w:r>
      <w:r w:rsidRPr="002B38FF">
        <w:rPr>
          <w:rFonts w:ascii="Arial,sans-serif"/>
          <w:szCs w:val="14"/>
        </w:rPr>
        <w:t>altres materials amb menor resist</w:t>
      </w:r>
      <w:r w:rsidRPr="002B38FF">
        <w:rPr>
          <w:rFonts w:ascii="Arial,sans-serif"/>
          <w:szCs w:val="14"/>
        </w:rPr>
        <w:t>è</w:t>
      </w:r>
      <w:r w:rsidRPr="002B38FF">
        <w:rPr>
          <w:rFonts w:ascii="Arial,sans-serif"/>
          <w:szCs w:val="14"/>
        </w:rPr>
        <w:t>ncia i comportament a l</w:t>
      </w:r>
      <w:r w:rsidRPr="002B38FF">
        <w:rPr>
          <w:rFonts w:ascii="Arial,sans-serif"/>
          <w:szCs w:val="14"/>
        </w:rPr>
        <w:t>’</w:t>
      </w:r>
      <w:r w:rsidRPr="002B38FF">
        <w:rPr>
          <w:rFonts w:ascii="Arial,sans-serif"/>
          <w:szCs w:val="14"/>
        </w:rPr>
        <w:t>agressivitat ambiental que els d</w:t>
      </w:r>
      <w:r w:rsidRPr="002B38FF">
        <w:rPr>
          <w:rFonts w:ascii="Arial,sans-serif"/>
          <w:szCs w:val="14"/>
        </w:rPr>
        <w:t>’</w:t>
      </w:r>
      <w:r w:rsidRPr="002B38FF">
        <w:rPr>
          <w:rFonts w:ascii="Arial,sans-serif"/>
          <w:szCs w:val="14"/>
        </w:rPr>
        <w:t>acer inoxidable AISI 304 o 316, segons normes UNE.</w:t>
      </w:r>
    </w:p>
    <w:p w14:paraId="3596E1DE" w14:textId="77777777" w:rsidR="00E118CD" w:rsidRPr="002B38FF" w:rsidRDefault="00D95247">
      <w:pPr>
        <w:rPr>
          <w:sz w:val="6"/>
          <w:szCs w:val="14"/>
        </w:rPr>
      </w:pPr>
      <w:r w:rsidRPr="002B38FF">
        <w:rPr>
          <w:rFonts w:ascii="Arial,sans-serif"/>
          <w:sz w:val="18"/>
          <w:szCs w:val="14"/>
        </w:rPr>
        <w:t xml:space="preserve"> </w:t>
      </w:r>
    </w:p>
    <w:p w14:paraId="7863DE2F" w14:textId="77777777" w:rsidR="00E118CD" w:rsidRPr="002B38FF" w:rsidRDefault="00D95247">
      <w:pPr>
        <w:rPr>
          <w:sz w:val="6"/>
          <w:szCs w:val="14"/>
        </w:rPr>
      </w:pPr>
      <w:r w:rsidRPr="002B38FF">
        <w:rPr>
          <w:rFonts w:ascii="Arial,sans-serif"/>
          <w:szCs w:val="14"/>
        </w:rPr>
        <w:t>Ancoratges de subjecci</w:t>
      </w:r>
      <w:r w:rsidRPr="002B38FF">
        <w:rPr>
          <w:rFonts w:ascii="Arial,sans-serif"/>
          <w:szCs w:val="14"/>
        </w:rPr>
        <w:t>ó</w:t>
      </w:r>
      <w:r w:rsidRPr="002B38FF">
        <w:rPr>
          <w:rFonts w:ascii="Arial,sans-serif"/>
          <w:szCs w:val="14"/>
        </w:rPr>
        <w:t xml:space="preserve"> vistos: podran ser d</w:t>
      </w:r>
      <w:r w:rsidRPr="002B38FF">
        <w:rPr>
          <w:rFonts w:ascii="Arial,sans-serif"/>
          <w:szCs w:val="14"/>
        </w:rPr>
        <w:t>’</w:t>
      </w:r>
      <w:r w:rsidRPr="002B38FF">
        <w:rPr>
          <w:rFonts w:ascii="Arial,sans-serif"/>
          <w:szCs w:val="14"/>
        </w:rPr>
        <w:t>acer inoxidable o d</w:t>
      </w:r>
      <w:r w:rsidRPr="002B38FF">
        <w:rPr>
          <w:rFonts w:ascii="Arial,sans-serif"/>
          <w:szCs w:val="14"/>
        </w:rPr>
        <w:t>’</w:t>
      </w:r>
      <w:r w:rsidRPr="002B38FF">
        <w:rPr>
          <w:rFonts w:ascii="Arial,sans-serif"/>
          <w:szCs w:val="14"/>
        </w:rPr>
        <w:t>alumini lacat o anoditzat.</w:t>
      </w:r>
    </w:p>
    <w:p w14:paraId="2A4F976E" w14:textId="77777777" w:rsidR="00E118CD" w:rsidRPr="002B38FF" w:rsidRDefault="00D95247">
      <w:pPr>
        <w:rPr>
          <w:sz w:val="6"/>
          <w:szCs w:val="14"/>
        </w:rPr>
      </w:pPr>
      <w:r w:rsidRPr="002B38FF">
        <w:rPr>
          <w:rFonts w:ascii="Arial,sans-serif"/>
          <w:sz w:val="18"/>
          <w:szCs w:val="14"/>
        </w:rPr>
        <w:t xml:space="preserve"> </w:t>
      </w:r>
    </w:p>
    <w:p w14:paraId="4A710F3B" w14:textId="77777777" w:rsidR="00E118CD" w:rsidRPr="002B38FF" w:rsidRDefault="00D95247">
      <w:pPr>
        <w:rPr>
          <w:sz w:val="6"/>
          <w:szCs w:val="14"/>
        </w:rPr>
      </w:pPr>
      <w:r w:rsidRPr="002B38FF">
        <w:rPr>
          <w:rFonts w:ascii="Arial,sans-serif"/>
          <w:szCs w:val="14"/>
        </w:rPr>
        <w:t>Ancoratges de subjecci</w:t>
      </w:r>
      <w:r w:rsidRPr="002B38FF">
        <w:rPr>
          <w:rFonts w:ascii="Arial,sans-serif"/>
          <w:szCs w:val="14"/>
        </w:rPr>
        <w:t>ó</w:t>
      </w:r>
      <w:r w:rsidRPr="002B38FF">
        <w:rPr>
          <w:rFonts w:ascii="Arial,sans-serif"/>
          <w:szCs w:val="14"/>
        </w:rPr>
        <w:t xml:space="preserve"> ocults: els pivots podran tenir un di</w:t>
      </w:r>
      <w:r w:rsidRPr="002B38FF">
        <w:rPr>
          <w:rFonts w:ascii="Arial,sans-serif"/>
          <w:szCs w:val="14"/>
        </w:rPr>
        <w:t>à</w:t>
      </w:r>
      <w:r w:rsidRPr="002B38FF">
        <w:rPr>
          <w:rFonts w:ascii="Arial,sans-serif"/>
          <w:szCs w:val="14"/>
        </w:rPr>
        <w:t>metre m</w:t>
      </w:r>
      <w:r w:rsidRPr="002B38FF">
        <w:rPr>
          <w:rFonts w:ascii="Arial,sans-serif"/>
          <w:szCs w:val="14"/>
        </w:rPr>
        <w:t>í</w:t>
      </w:r>
      <w:r w:rsidRPr="002B38FF">
        <w:rPr>
          <w:rFonts w:ascii="Arial,sans-serif"/>
          <w:szCs w:val="14"/>
        </w:rPr>
        <w:t>nim de 5 mm i una longitud de 30 mm, i les platines una gross</w:t>
      </w:r>
      <w:r w:rsidRPr="002B38FF">
        <w:rPr>
          <w:rFonts w:ascii="Arial,sans-serif"/>
          <w:szCs w:val="14"/>
        </w:rPr>
        <w:t>à</w:t>
      </w:r>
      <w:r w:rsidRPr="002B38FF">
        <w:rPr>
          <w:rFonts w:ascii="Arial,sans-serif"/>
          <w:szCs w:val="14"/>
        </w:rPr>
        <w:t>ria m</w:t>
      </w:r>
      <w:r w:rsidRPr="002B38FF">
        <w:rPr>
          <w:rFonts w:ascii="Arial,sans-serif"/>
          <w:szCs w:val="14"/>
        </w:rPr>
        <w:t>í</w:t>
      </w:r>
      <w:r w:rsidRPr="002B38FF">
        <w:rPr>
          <w:rFonts w:ascii="Arial,sans-serif"/>
          <w:szCs w:val="14"/>
        </w:rPr>
        <w:t>nima de 3 mm, ample de 30 mm i profunditat de 25 mm.</w:t>
      </w:r>
    </w:p>
    <w:p w14:paraId="6E623414" w14:textId="77777777" w:rsidR="00E118CD" w:rsidRPr="002B38FF" w:rsidRDefault="00D95247">
      <w:pPr>
        <w:rPr>
          <w:sz w:val="6"/>
          <w:szCs w:val="14"/>
        </w:rPr>
      </w:pPr>
      <w:r w:rsidRPr="002B38FF">
        <w:rPr>
          <w:rFonts w:ascii="Arial,sans-serif"/>
          <w:sz w:val="18"/>
          <w:szCs w:val="14"/>
        </w:rPr>
        <w:t xml:space="preserve"> </w:t>
      </w:r>
    </w:p>
    <w:p w14:paraId="4874E7D0" w14:textId="77777777" w:rsidR="00E118CD" w:rsidRPr="002B38FF" w:rsidRDefault="00D95247">
      <w:pPr>
        <w:rPr>
          <w:sz w:val="6"/>
          <w:szCs w:val="14"/>
        </w:rPr>
      </w:pPr>
      <w:r w:rsidRPr="002B38FF">
        <w:rPr>
          <w:rFonts w:ascii="Arial,sans-serif"/>
          <w:szCs w:val="14"/>
        </w:rPr>
        <w:t>- Separadors de plaques: podran ser de clorur de polivinil de gross</w:t>
      </w:r>
      <w:r w:rsidRPr="002B38FF">
        <w:rPr>
          <w:rFonts w:ascii="Arial,sans-serif"/>
          <w:szCs w:val="14"/>
        </w:rPr>
        <w:t>à</w:t>
      </w:r>
      <w:r w:rsidRPr="002B38FF">
        <w:rPr>
          <w:rFonts w:ascii="Arial,sans-serif"/>
          <w:szCs w:val="14"/>
        </w:rPr>
        <w:t>ria m</w:t>
      </w:r>
      <w:r w:rsidRPr="002B38FF">
        <w:rPr>
          <w:rFonts w:ascii="Arial,sans-serif"/>
          <w:szCs w:val="14"/>
        </w:rPr>
        <w:t>í</w:t>
      </w:r>
      <w:r w:rsidRPr="002B38FF">
        <w:rPr>
          <w:rFonts w:ascii="Arial,sans-serif"/>
          <w:szCs w:val="14"/>
        </w:rPr>
        <w:t>nima 1,50 mm.</w:t>
      </w:r>
    </w:p>
    <w:p w14:paraId="47EDFCD7" w14:textId="77777777" w:rsidR="00E118CD" w:rsidRPr="002B38FF" w:rsidRDefault="00D95247">
      <w:pPr>
        <w:rPr>
          <w:sz w:val="6"/>
          <w:szCs w:val="14"/>
        </w:rPr>
      </w:pPr>
      <w:r w:rsidRPr="002B38FF">
        <w:rPr>
          <w:rFonts w:ascii="Arial,sans-serif"/>
          <w:sz w:val="18"/>
          <w:szCs w:val="14"/>
        </w:rPr>
        <w:lastRenderedPageBreak/>
        <w:t xml:space="preserve"> </w:t>
      </w:r>
    </w:p>
    <w:p w14:paraId="10099BA0" w14:textId="77777777" w:rsidR="00E118CD" w:rsidRPr="002B38FF" w:rsidRDefault="00D95247">
      <w:pPr>
        <w:rPr>
          <w:sz w:val="6"/>
          <w:szCs w:val="14"/>
        </w:rPr>
      </w:pPr>
      <w:r w:rsidRPr="002B38FF">
        <w:rPr>
          <w:rFonts w:ascii="Arial,sans-serif"/>
          <w:szCs w:val="14"/>
        </w:rPr>
        <w:t>- Material de rejuntada, es podr</w:t>
      </w:r>
      <w:r w:rsidRPr="002B38FF">
        <w:rPr>
          <w:rFonts w:ascii="Arial,sans-serif"/>
          <w:szCs w:val="14"/>
        </w:rPr>
        <w:t>à</w:t>
      </w:r>
      <w:r w:rsidRPr="002B38FF">
        <w:rPr>
          <w:rFonts w:ascii="Arial,sans-serif"/>
          <w:szCs w:val="14"/>
        </w:rPr>
        <w:t xml:space="preserve"> utilitzar:</w:t>
      </w:r>
    </w:p>
    <w:p w14:paraId="5BA40298" w14:textId="77777777" w:rsidR="00E118CD" w:rsidRPr="002B38FF" w:rsidRDefault="00D95247">
      <w:pPr>
        <w:rPr>
          <w:sz w:val="6"/>
          <w:szCs w:val="14"/>
        </w:rPr>
      </w:pPr>
      <w:r w:rsidRPr="002B38FF">
        <w:rPr>
          <w:rFonts w:ascii="Arial,sans-serif"/>
          <w:sz w:val="18"/>
          <w:szCs w:val="14"/>
        </w:rPr>
        <w:t xml:space="preserve"> </w:t>
      </w:r>
    </w:p>
    <w:p w14:paraId="3E046746" w14:textId="77777777" w:rsidR="00E118CD" w:rsidRPr="002B38FF" w:rsidRDefault="00D95247">
      <w:pPr>
        <w:rPr>
          <w:sz w:val="6"/>
          <w:szCs w:val="14"/>
        </w:rPr>
      </w:pPr>
      <w:r w:rsidRPr="002B38FF">
        <w:rPr>
          <w:rFonts w:ascii="Arial,sans-serif"/>
          <w:szCs w:val="14"/>
        </w:rPr>
        <w:t>Material de rejuntada cimentosa. N</w:t>
      </w:r>
      <w:r w:rsidRPr="002B38FF">
        <w:rPr>
          <w:rFonts w:ascii="Arial,sans-serif"/>
          <w:szCs w:val="14"/>
        </w:rPr>
        <w:t>’</w:t>
      </w:r>
      <w:r w:rsidRPr="002B38FF">
        <w:rPr>
          <w:rFonts w:ascii="Arial,sans-serif"/>
          <w:szCs w:val="14"/>
        </w:rPr>
        <w:t xml:space="preserve">hi ha de dues classes: normal (CG1) i millorat (CG2). Aquest </w:t>
      </w:r>
      <w:r w:rsidRPr="002B38FF">
        <w:rPr>
          <w:rFonts w:ascii="Arial,sans-serif"/>
          <w:szCs w:val="14"/>
        </w:rPr>
        <w:t>ú</w:t>
      </w:r>
      <w:r w:rsidRPr="002B38FF">
        <w:rPr>
          <w:rFonts w:ascii="Arial,sans-serif"/>
          <w:szCs w:val="14"/>
        </w:rPr>
        <w:t>ltim redueix l</w:t>
      </w:r>
      <w:r w:rsidRPr="002B38FF">
        <w:rPr>
          <w:rFonts w:ascii="Arial,sans-serif"/>
          <w:szCs w:val="14"/>
        </w:rPr>
        <w:t>’</w:t>
      </w:r>
      <w:r w:rsidRPr="002B38FF">
        <w:rPr>
          <w:rFonts w:ascii="Arial,sans-serif"/>
          <w:szCs w:val="14"/>
        </w:rPr>
        <w:t>absorci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i t</w:t>
      </w:r>
      <w:r w:rsidRPr="002B38FF">
        <w:rPr>
          <w:rFonts w:ascii="Arial,sans-serif"/>
          <w:szCs w:val="14"/>
        </w:rPr>
        <w:t>é</w:t>
      </w:r>
      <w:r w:rsidRPr="002B38FF">
        <w:rPr>
          <w:rFonts w:ascii="Arial,sans-serif"/>
          <w:szCs w:val="14"/>
        </w:rPr>
        <w:t xml:space="preserve"> major resist</w:t>
      </w:r>
      <w:r w:rsidRPr="002B38FF">
        <w:rPr>
          <w:rFonts w:ascii="Arial,sans-serif"/>
          <w:szCs w:val="14"/>
        </w:rPr>
        <w:t>è</w:t>
      </w:r>
      <w:r w:rsidRPr="002B38FF">
        <w:rPr>
          <w:rFonts w:ascii="Arial,sans-serif"/>
          <w:szCs w:val="14"/>
        </w:rPr>
        <w:t>ncia a l</w:t>
      </w:r>
      <w:r w:rsidRPr="002B38FF">
        <w:rPr>
          <w:rFonts w:ascii="Arial,sans-serif"/>
          <w:szCs w:val="14"/>
        </w:rPr>
        <w:t>’</w:t>
      </w:r>
      <w:r w:rsidRPr="002B38FF">
        <w:rPr>
          <w:rFonts w:ascii="Arial,sans-serif"/>
          <w:szCs w:val="14"/>
        </w:rPr>
        <w:t>abrasi</w:t>
      </w:r>
      <w:r w:rsidRPr="002B38FF">
        <w:rPr>
          <w:rFonts w:ascii="Arial,sans-serif"/>
          <w:szCs w:val="14"/>
        </w:rPr>
        <w:t>ó</w:t>
      </w:r>
      <w:r w:rsidRPr="002B38FF">
        <w:rPr>
          <w:rFonts w:ascii="Arial,sans-serif"/>
          <w:szCs w:val="14"/>
        </w:rPr>
        <w:t>.</w:t>
      </w:r>
    </w:p>
    <w:p w14:paraId="49FAAB0A" w14:textId="77777777" w:rsidR="00E118CD" w:rsidRPr="002B38FF" w:rsidRDefault="00D95247">
      <w:pPr>
        <w:rPr>
          <w:sz w:val="6"/>
          <w:szCs w:val="14"/>
        </w:rPr>
      </w:pPr>
      <w:r w:rsidRPr="002B38FF">
        <w:rPr>
          <w:rFonts w:ascii="Arial,sans-serif"/>
          <w:sz w:val="18"/>
          <w:szCs w:val="14"/>
        </w:rPr>
        <w:t xml:space="preserve"> </w:t>
      </w:r>
    </w:p>
    <w:p w14:paraId="30808AD5" w14:textId="77777777" w:rsidR="00E118CD" w:rsidRPr="002B38FF" w:rsidRDefault="00D95247">
      <w:pPr>
        <w:rPr>
          <w:sz w:val="6"/>
          <w:szCs w:val="14"/>
        </w:rPr>
      </w:pPr>
      <w:r w:rsidRPr="002B38FF">
        <w:rPr>
          <w:rFonts w:ascii="Arial,sans-serif"/>
          <w:szCs w:val="14"/>
        </w:rPr>
        <w:t>Material de rejuntada de resines reactives (RG), d</w:t>
      </w:r>
      <w:r w:rsidRPr="002B38FF">
        <w:rPr>
          <w:rFonts w:ascii="Arial,sans-serif"/>
          <w:szCs w:val="14"/>
        </w:rPr>
        <w:t>’</w:t>
      </w:r>
      <w:r w:rsidRPr="002B38FF">
        <w:rPr>
          <w:rFonts w:ascii="Arial,sans-serif"/>
          <w:szCs w:val="14"/>
        </w:rPr>
        <w:t>elevada adher</w:t>
      </w:r>
      <w:r w:rsidRPr="002B38FF">
        <w:rPr>
          <w:rFonts w:ascii="Arial,sans-serif"/>
          <w:szCs w:val="14"/>
        </w:rPr>
        <w:t>è</w:t>
      </w:r>
      <w:r w:rsidRPr="002B38FF">
        <w:rPr>
          <w:rFonts w:ascii="Arial,sans-serif"/>
          <w:szCs w:val="14"/>
        </w:rPr>
        <w:t>ncia, resist</w:t>
      </w:r>
      <w:r w:rsidRPr="002B38FF">
        <w:rPr>
          <w:rFonts w:ascii="Arial,sans-serif"/>
          <w:szCs w:val="14"/>
        </w:rPr>
        <w:t>è</w:t>
      </w:r>
      <w:r w:rsidRPr="002B38FF">
        <w:rPr>
          <w:rFonts w:ascii="Arial,sans-serif"/>
          <w:szCs w:val="14"/>
        </w:rPr>
        <w:t>ncia als productes qu</w:t>
      </w:r>
      <w:r w:rsidRPr="002B38FF">
        <w:rPr>
          <w:rFonts w:ascii="Arial,sans-serif"/>
          <w:szCs w:val="14"/>
        </w:rPr>
        <w:t>í</w:t>
      </w:r>
      <w:r w:rsidRPr="002B38FF">
        <w:rPr>
          <w:rFonts w:ascii="Arial,sans-serif"/>
          <w:szCs w:val="14"/>
        </w:rPr>
        <w:t>mics, resist</w:t>
      </w:r>
      <w:r w:rsidRPr="002B38FF">
        <w:rPr>
          <w:rFonts w:ascii="Arial,sans-serif"/>
          <w:szCs w:val="14"/>
        </w:rPr>
        <w:t>è</w:t>
      </w:r>
      <w:r w:rsidRPr="002B38FF">
        <w:rPr>
          <w:rFonts w:ascii="Arial,sans-serif"/>
          <w:szCs w:val="14"/>
        </w:rPr>
        <w:t>ncia bacteriol</w:t>
      </w:r>
      <w:r w:rsidRPr="002B38FF">
        <w:rPr>
          <w:rFonts w:ascii="Arial,sans-serif"/>
          <w:szCs w:val="14"/>
        </w:rPr>
        <w:t>ò</w:t>
      </w:r>
      <w:r w:rsidRPr="002B38FF">
        <w:rPr>
          <w:rFonts w:ascii="Arial,sans-serif"/>
          <w:szCs w:val="14"/>
        </w:rPr>
        <w:t>gica, molt bona resist</w:t>
      </w:r>
      <w:r w:rsidRPr="002B38FF">
        <w:rPr>
          <w:rFonts w:ascii="Arial,sans-serif"/>
          <w:szCs w:val="14"/>
        </w:rPr>
        <w:t>è</w:t>
      </w:r>
      <w:r w:rsidRPr="002B38FF">
        <w:rPr>
          <w:rFonts w:ascii="Arial,sans-serif"/>
          <w:szCs w:val="14"/>
        </w:rPr>
        <w:t>ncia a la humitat i excel</w:t>
      </w:r>
      <w:r w:rsidRPr="002B38FF">
        <w:rPr>
          <w:rFonts w:ascii="Arial,sans-serif"/>
          <w:szCs w:val="14"/>
        </w:rPr>
        <w:t>·</w:t>
      </w:r>
      <w:r w:rsidRPr="002B38FF">
        <w:rPr>
          <w:rFonts w:ascii="Arial,sans-serif"/>
          <w:szCs w:val="14"/>
        </w:rPr>
        <w:t>lent resist</w:t>
      </w:r>
      <w:r w:rsidRPr="002B38FF">
        <w:rPr>
          <w:rFonts w:ascii="Arial,sans-serif"/>
          <w:szCs w:val="14"/>
        </w:rPr>
        <w:t>è</w:t>
      </w:r>
      <w:r w:rsidRPr="002B38FF">
        <w:rPr>
          <w:rFonts w:ascii="Arial,sans-serif"/>
          <w:szCs w:val="14"/>
        </w:rPr>
        <w:t>ncia a l</w:t>
      </w:r>
      <w:r w:rsidRPr="002B38FF">
        <w:rPr>
          <w:rFonts w:ascii="Arial,sans-serif"/>
          <w:szCs w:val="14"/>
        </w:rPr>
        <w:t>’</w:t>
      </w:r>
      <w:r w:rsidRPr="002B38FF">
        <w:rPr>
          <w:rFonts w:ascii="Arial,sans-serif"/>
          <w:szCs w:val="14"/>
        </w:rPr>
        <w:t>abrasi</w:t>
      </w:r>
      <w:r w:rsidRPr="002B38FF">
        <w:rPr>
          <w:rFonts w:ascii="Arial,sans-serif"/>
          <w:szCs w:val="14"/>
        </w:rPr>
        <w:t>ó</w:t>
      </w:r>
      <w:r w:rsidRPr="002B38FF">
        <w:rPr>
          <w:rFonts w:ascii="Arial,sans-serif"/>
          <w:szCs w:val="14"/>
        </w:rPr>
        <w:t>.</w:t>
      </w:r>
    </w:p>
    <w:p w14:paraId="4E5ACBF2" w14:textId="77777777" w:rsidR="00E118CD" w:rsidRPr="002B38FF" w:rsidRDefault="00D95247">
      <w:pPr>
        <w:rPr>
          <w:sz w:val="6"/>
          <w:szCs w:val="14"/>
        </w:rPr>
      </w:pPr>
      <w:r w:rsidRPr="002B38FF">
        <w:rPr>
          <w:rFonts w:ascii="Arial,sans-serif"/>
          <w:sz w:val="18"/>
          <w:szCs w:val="14"/>
        </w:rPr>
        <w:t xml:space="preserve"> </w:t>
      </w:r>
    </w:p>
    <w:p w14:paraId="0C4ED018" w14:textId="77777777" w:rsidR="00E118CD" w:rsidRPr="002B38FF" w:rsidRDefault="00D95247">
      <w:pPr>
        <w:rPr>
          <w:sz w:val="6"/>
          <w:szCs w:val="14"/>
        </w:rPr>
      </w:pPr>
      <w:r w:rsidRPr="002B38FF">
        <w:rPr>
          <w:rFonts w:ascii="Arial,sans-serif"/>
          <w:szCs w:val="14"/>
        </w:rPr>
        <w:t>Es podran tapar parcialment les juntes amb tires d</w:t>
      </w:r>
      <w:r w:rsidRPr="002B38FF">
        <w:rPr>
          <w:rFonts w:ascii="Arial,sans-serif"/>
          <w:szCs w:val="14"/>
        </w:rPr>
        <w:t>’</w:t>
      </w:r>
      <w:r w:rsidRPr="002B38FF">
        <w:rPr>
          <w:rFonts w:ascii="Arial,sans-serif"/>
          <w:szCs w:val="14"/>
        </w:rPr>
        <w:t>un material compressible (goma, pl</w:t>
      </w:r>
      <w:r w:rsidRPr="002B38FF">
        <w:rPr>
          <w:rFonts w:ascii="Arial,sans-serif"/>
          <w:szCs w:val="14"/>
        </w:rPr>
        <w:t>à</w:t>
      </w:r>
      <w:r w:rsidRPr="002B38FF">
        <w:rPr>
          <w:rFonts w:ascii="Arial,sans-serif"/>
          <w:szCs w:val="14"/>
        </w:rPr>
        <w:t>stics cel</w:t>
      </w:r>
      <w:r w:rsidRPr="002B38FF">
        <w:rPr>
          <w:rFonts w:ascii="Arial,sans-serif"/>
          <w:szCs w:val="14"/>
        </w:rPr>
        <w:t>·</w:t>
      </w:r>
      <w:r w:rsidRPr="002B38FF">
        <w:rPr>
          <w:rFonts w:ascii="Arial,sans-serif"/>
          <w:szCs w:val="14"/>
        </w:rPr>
        <w:t>lulars, l</w:t>
      </w:r>
      <w:r w:rsidRPr="002B38FF">
        <w:rPr>
          <w:rFonts w:ascii="Arial,sans-serif"/>
          <w:szCs w:val="14"/>
        </w:rPr>
        <w:t>à</w:t>
      </w:r>
      <w:r w:rsidRPr="002B38FF">
        <w:rPr>
          <w:rFonts w:ascii="Arial,sans-serif"/>
          <w:szCs w:val="14"/>
        </w:rPr>
        <w:t>mines de suro o fibres per a calafatament), abans de tapar-les del tot.</w:t>
      </w:r>
    </w:p>
    <w:p w14:paraId="4691DFA4" w14:textId="77777777" w:rsidR="00E118CD" w:rsidRPr="002B38FF" w:rsidRDefault="00D95247">
      <w:pPr>
        <w:rPr>
          <w:sz w:val="6"/>
          <w:szCs w:val="14"/>
        </w:rPr>
      </w:pPr>
      <w:r w:rsidRPr="002B38FF">
        <w:rPr>
          <w:rFonts w:ascii="Arial,sans-serif"/>
          <w:sz w:val="18"/>
          <w:szCs w:val="14"/>
        </w:rPr>
        <w:t xml:space="preserve"> </w:t>
      </w:r>
    </w:p>
    <w:p w14:paraId="653D75E3" w14:textId="77777777" w:rsidR="00E118CD" w:rsidRPr="002B38FF" w:rsidRDefault="00D95247">
      <w:pPr>
        <w:rPr>
          <w:sz w:val="6"/>
          <w:szCs w:val="14"/>
        </w:rPr>
      </w:pPr>
      <w:r w:rsidRPr="002B38FF">
        <w:rPr>
          <w:rFonts w:ascii="Arial,sans-serif"/>
          <w:szCs w:val="14"/>
        </w:rPr>
        <w:t>- Material de segellament de juntes, segons especificaci</w:t>
      </w:r>
      <w:r w:rsidRPr="002B38FF">
        <w:rPr>
          <w:rFonts w:ascii="Arial,sans-serif"/>
          <w:szCs w:val="14"/>
        </w:rPr>
        <w:t>ó</w:t>
      </w:r>
      <w:r w:rsidRPr="002B38FF">
        <w:rPr>
          <w:rFonts w:ascii="Arial,sans-serif"/>
          <w:szCs w:val="14"/>
        </w:rPr>
        <w:t xml:space="preserve"> en projecte o indicacions de la direcci</w:t>
      </w:r>
      <w:r w:rsidRPr="002B38FF">
        <w:rPr>
          <w:rFonts w:ascii="Arial,sans-serif"/>
          <w:szCs w:val="14"/>
        </w:rPr>
        <w:t>ó</w:t>
      </w:r>
      <w:r w:rsidRPr="002B38FF">
        <w:rPr>
          <w:rFonts w:ascii="Arial,sans-serif"/>
          <w:szCs w:val="14"/>
        </w:rPr>
        <w:t xml:space="preserve"> facultativa.</w:t>
      </w:r>
    </w:p>
    <w:p w14:paraId="01E0611B"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17FA01E8"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6D27E47E" w14:textId="77777777" w:rsidR="00E118CD" w:rsidRPr="002B38FF" w:rsidRDefault="00D95247">
      <w:pPr>
        <w:rPr>
          <w:sz w:val="6"/>
          <w:szCs w:val="14"/>
        </w:rPr>
      </w:pPr>
      <w:r w:rsidRPr="002B38FF">
        <w:rPr>
          <w:rFonts w:ascii="Arial,sans-serif"/>
          <w:sz w:val="18"/>
          <w:szCs w:val="14"/>
        </w:rPr>
        <w:t xml:space="preserve"> </w:t>
      </w:r>
    </w:p>
    <w:p w14:paraId="2E75A3FF" w14:textId="77777777" w:rsidR="00E118CD" w:rsidRPr="002B38FF" w:rsidRDefault="00D95247">
      <w:pPr>
        <w:rPr>
          <w:sz w:val="6"/>
          <w:szCs w:val="14"/>
        </w:rPr>
      </w:pPr>
      <w:r w:rsidRPr="002B38FF">
        <w:rPr>
          <w:rFonts w:ascii="Arial,sans-serif"/>
          <w:szCs w:val="14"/>
        </w:rPr>
        <w:t>D</w:t>
      </w:r>
      <w:r w:rsidRPr="002B38FF">
        <w:rPr>
          <w:rFonts w:ascii="Arial,sans-serif"/>
          <w:szCs w:val="14"/>
        </w:rPr>
        <w:t>’</w:t>
      </w:r>
      <w:r w:rsidRPr="002B38FF">
        <w:rPr>
          <w:rFonts w:ascii="Arial,sans-serif"/>
          <w:szCs w:val="14"/>
        </w:rPr>
        <w:t>acord amb el DB HR, apartat 4.2, en el Plec de Condicions del Projecte han d</w:t>
      </w:r>
      <w:r w:rsidRPr="002B38FF">
        <w:rPr>
          <w:rFonts w:ascii="Arial,sans-serif"/>
          <w:szCs w:val="14"/>
        </w:rPr>
        <w:t>’</w:t>
      </w:r>
      <w:r w:rsidRPr="002B38FF">
        <w:rPr>
          <w:rFonts w:ascii="Arial,sans-serif"/>
          <w:szCs w:val="14"/>
        </w:rPr>
        <w:t>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elements constructius obtingudes mitjan</w:t>
      </w:r>
      <w:r w:rsidRPr="002B38FF">
        <w:rPr>
          <w:rFonts w:ascii="Arial,sans-serif"/>
          <w:szCs w:val="14"/>
        </w:rPr>
        <w:t>ç</w:t>
      </w:r>
      <w:r w:rsidRPr="002B38FF">
        <w:rPr>
          <w:rFonts w:ascii="Arial,sans-serif"/>
          <w:szCs w:val="14"/>
        </w:rPr>
        <w:t>ant assaigs en laboratori. Si aquestes s</w:t>
      </w:r>
      <w:r w:rsidRPr="002B38FF">
        <w:rPr>
          <w:rFonts w:ascii="Arial,sans-serif"/>
          <w:szCs w:val="14"/>
        </w:rPr>
        <w:t>’</w:t>
      </w:r>
      <w:r w:rsidRPr="002B38FF">
        <w:rPr>
          <w:rFonts w:ascii="Arial,sans-serif"/>
          <w:szCs w:val="14"/>
        </w:rPr>
        <w:t>han obtingut mitjan</w:t>
      </w:r>
      <w:r w:rsidRPr="002B38FF">
        <w:rPr>
          <w:rFonts w:ascii="Arial,sans-serif"/>
          <w:szCs w:val="14"/>
        </w:rPr>
        <w:t>ç</w:t>
      </w:r>
      <w:r w:rsidRPr="002B38FF">
        <w:rPr>
          <w:rFonts w:ascii="Arial,sans-serif"/>
          <w:szCs w:val="14"/>
        </w:rPr>
        <w:t>ant m</w:t>
      </w:r>
      <w:r w:rsidRPr="002B38FF">
        <w:rPr>
          <w:rFonts w:ascii="Arial,sans-serif"/>
          <w:szCs w:val="14"/>
        </w:rPr>
        <w:t>è</w:t>
      </w:r>
      <w:r w:rsidRPr="002B38FF">
        <w:rPr>
          <w:rFonts w:ascii="Arial,sans-serif"/>
          <w:szCs w:val="14"/>
        </w:rPr>
        <w:t>todes de c</w:t>
      </w:r>
      <w:r w:rsidRPr="002B38FF">
        <w:rPr>
          <w:rFonts w:ascii="Arial,sans-serif"/>
          <w:szCs w:val="14"/>
        </w:rPr>
        <w:t>à</w:t>
      </w:r>
      <w:r w:rsidRPr="002B38FF">
        <w:rPr>
          <w:rFonts w:ascii="Arial,sans-serif"/>
          <w:szCs w:val="14"/>
        </w:rPr>
        <w:t>lcul, els valors obtinguts i la justificaci</w:t>
      </w:r>
      <w:r w:rsidRPr="002B38FF">
        <w:rPr>
          <w:rFonts w:ascii="Arial,sans-serif"/>
          <w:szCs w:val="14"/>
        </w:rPr>
        <w:t>ó</w:t>
      </w:r>
      <w:r w:rsidRPr="002B38FF">
        <w:rPr>
          <w:rFonts w:ascii="Arial,sans-serif"/>
          <w:szCs w:val="14"/>
        </w:rPr>
        <w:t xml:space="preserve"> dels c</w:t>
      </w:r>
      <w:r w:rsidRPr="002B38FF">
        <w:rPr>
          <w:rFonts w:ascii="Arial,sans-serif"/>
          <w:szCs w:val="14"/>
        </w:rPr>
        <w:t>à</w:t>
      </w:r>
      <w:r w:rsidRPr="002B38FF">
        <w:rPr>
          <w:rFonts w:ascii="Arial,sans-serif"/>
          <w:szCs w:val="14"/>
        </w:rPr>
        <w:t>lculs han d</w:t>
      </w:r>
      <w:r w:rsidRPr="002B38FF">
        <w:rPr>
          <w:rFonts w:ascii="Arial,sans-serif"/>
          <w:szCs w:val="14"/>
        </w:rPr>
        <w:t>’</w:t>
      </w:r>
      <w:r w:rsidRPr="002B38FF">
        <w:rPr>
          <w:rFonts w:ascii="Arial,sans-serif"/>
          <w:szCs w:val="14"/>
        </w:rPr>
        <w:t>incloure</w:t>
      </w:r>
      <w:r w:rsidRPr="002B38FF">
        <w:rPr>
          <w:rFonts w:ascii="Arial,sans-serif"/>
          <w:szCs w:val="14"/>
        </w:rPr>
        <w:t>’</w:t>
      </w:r>
      <w:r w:rsidRPr="002B38FF">
        <w:rPr>
          <w:rFonts w:ascii="Arial,sans-serif"/>
          <w:szCs w:val="14"/>
        </w:rPr>
        <w:t>s en la mem</w:t>
      </w:r>
      <w:r w:rsidRPr="002B38FF">
        <w:rPr>
          <w:rFonts w:ascii="Arial,sans-serif"/>
          <w:szCs w:val="14"/>
        </w:rPr>
        <w:t>ò</w:t>
      </w:r>
      <w:r w:rsidRPr="002B38FF">
        <w:rPr>
          <w:rFonts w:ascii="Arial,sans-serif"/>
          <w:szCs w:val="14"/>
        </w:rPr>
        <w:t>ria del projecte i consignar-se en el plec de condicions.</w:t>
      </w:r>
    </w:p>
    <w:p w14:paraId="7221289A" w14:textId="77777777" w:rsidR="00E118CD" w:rsidRPr="002B38FF" w:rsidRDefault="00D95247">
      <w:pPr>
        <w:rPr>
          <w:sz w:val="6"/>
          <w:szCs w:val="14"/>
        </w:rPr>
      </w:pPr>
      <w:r w:rsidRPr="002B38FF">
        <w:rPr>
          <w:rFonts w:ascii="Arial,sans-serif"/>
          <w:sz w:val="18"/>
          <w:szCs w:val="14"/>
        </w:rPr>
        <w:t xml:space="preserve"> </w:t>
      </w:r>
    </w:p>
    <w:p w14:paraId="7D1F9A45" w14:textId="77777777" w:rsidR="00E118CD" w:rsidRPr="002B38FF" w:rsidRDefault="00D95247">
      <w:pPr>
        <w:numPr>
          <w:ilvl w:val="0"/>
          <w:numId w:val="302"/>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406E52DC" w14:textId="77777777" w:rsidR="00E118CD" w:rsidRPr="002B38FF" w:rsidRDefault="00D95247">
      <w:pPr>
        <w:rPr>
          <w:sz w:val="6"/>
          <w:szCs w:val="14"/>
        </w:rPr>
      </w:pPr>
      <w:r w:rsidRPr="002B38FF">
        <w:rPr>
          <w:rFonts w:ascii="Arial,sans-serif"/>
          <w:sz w:val="18"/>
          <w:szCs w:val="14"/>
        </w:rPr>
        <w:t xml:space="preserve"> </w:t>
      </w:r>
    </w:p>
    <w:p w14:paraId="636D9D42" w14:textId="77777777" w:rsidR="00E118CD" w:rsidRPr="002B38FF" w:rsidRDefault="00D95247">
      <w:pPr>
        <w:rPr>
          <w:sz w:val="6"/>
          <w:szCs w:val="14"/>
        </w:rPr>
      </w:pPr>
      <w:r w:rsidRPr="002B38FF">
        <w:rPr>
          <w:rFonts w:ascii="Arial,sans-serif"/>
          <w:szCs w:val="14"/>
        </w:rPr>
        <w:t>El suport del revestiment petri haur</w:t>
      </w:r>
      <w:r w:rsidRPr="002B38FF">
        <w:rPr>
          <w:rFonts w:ascii="Arial,sans-serif"/>
          <w:szCs w:val="14"/>
        </w:rPr>
        <w:t>à</w:t>
      </w:r>
      <w:r w:rsidRPr="002B38FF">
        <w:rPr>
          <w:rFonts w:ascii="Arial,sans-serif"/>
          <w:szCs w:val="14"/>
        </w:rPr>
        <w:t xml:space="preserve"> de complir les condicions seg</w:t>
      </w:r>
      <w:r w:rsidRPr="002B38FF">
        <w:rPr>
          <w:rFonts w:ascii="Arial,sans-serif"/>
          <w:szCs w:val="14"/>
        </w:rPr>
        <w:t>ü</w:t>
      </w:r>
      <w:r w:rsidRPr="002B38FF">
        <w:rPr>
          <w:rFonts w:ascii="Arial,sans-serif"/>
          <w:szCs w:val="14"/>
        </w:rPr>
        <w:t>ents quant a:</w:t>
      </w:r>
    </w:p>
    <w:p w14:paraId="7F36D6EC" w14:textId="77777777" w:rsidR="00E118CD" w:rsidRPr="002B38FF" w:rsidRDefault="00D95247">
      <w:pPr>
        <w:rPr>
          <w:sz w:val="6"/>
          <w:szCs w:val="14"/>
        </w:rPr>
      </w:pPr>
      <w:r w:rsidRPr="002B38FF">
        <w:rPr>
          <w:rFonts w:ascii="Arial,sans-serif"/>
          <w:sz w:val="18"/>
          <w:szCs w:val="14"/>
        </w:rPr>
        <w:t xml:space="preserve"> </w:t>
      </w:r>
    </w:p>
    <w:p w14:paraId="75E015CA" w14:textId="77777777" w:rsidR="00E118CD" w:rsidRPr="002B38FF" w:rsidRDefault="00D95247">
      <w:pPr>
        <w:rPr>
          <w:sz w:val="6"/>
          <w:szCs w:val="14"/>
        </w:rPr>
      </w:pPr>
      <w:r w:rsidRPr="002B38FF">
        <w:rPr>
          <w:rFonts w:ascii="Arial,sans-serif"/>
          <w:szCs w:val="14"/>
        </w:rPr>
        <w:t>- Sensibilitat a l</w:t>
      </w:r>
      <w:r w:rsidRPr="002B38FF">
        <w:rPr>
          <w:rFonts w:ascii="Arial,sans-serif"/>
          <w:szCs w:val="14"/>
        </w:rPr>
        <w:t>’</w:t>
      </w:r>
      <w:r w:rsidRPr="002B38FF">
        <w:rPr>
          <w:rFonts w:ascii="Arial,sans-serif"/>
          <w:szCs w:val="14"/>
        </w:rPr>
        <w:t>aigua: els suports sensibles a l</w:t>
      </w:r>
      <w:r w:rsidRPr="002B38FF">
        <w:rPr>
          <w:rFonts w:ascii="Arial,sans-serif"/>
          <w:szCs w:val="14"/>
        </w:rPr>
        <w:t>’</w:t>
      </w:r>
      <w:r w:rsidRPr="002B38FF">
        <w:rPr>
          <w:rFonts w:ascii="Arial,sans-serif"/>
          <w:szCs w:val="14"/>
        </w:rPr>
        <w:t>aigua (fusta, aglomerats de fusta, etc.), poden requerir una emprimaci</w:t>
      </w:r>
      <w:r w:rsidRPr="002B38FF">
        <w:rPr>
          <w:rFonts w:ascii="Arial,sans-serif"/>
          <w:szCs w:val="14"/>
        </w:rPr>
        <w:t>ó</w:t>
      </w:r>
      <w:r w:rsidRPr="002B38FF">
        <w:rPr>
          <w:rFonts w:ascii="Arial,sans-serif"/>
          <w:szCs w:val="14"/>
        </w:rPr>
        <w:t xml:space="preserve"> impermeabilitzant.</w:t>
      </w:r>
    </w:p>
    <w:p w14:paraId="30B0E28A" w14:textId="77777777" w:rsidR="00E118CD" w:rsidRPr="002B38FF" w:rsidRDefault="00D95247">
      <w:pPr>
        <w:rPr>
          <w:sz w:val="6"/>
          <w:szCs w:val="14"/>
        </w:rPr>
      </w:pPr>
      <w:r w:rsidRPr="002B38FF">
        <w:rPr>
          <w:rFonts w:ascii="Arial,sans-serif"/>
          <w:sz w:val="18"/>
          <w:szCs w:val="14"/>
        </w:rPr>
        <w:t xml:space="preserve"> </w:t>
      </w:r>
    </w:p>
    <w:p w14:paraId="0CEFA13A" w14:textId="77777777" w:rsidR="00E118CD" w:rsidRPr="002B38FF" w:rsidRDefault="00D95247">
      <w:pPr>
        <w:rPr>
          <w:sz w:val="6"/>
          <w:szCs w:val="14"/>
        </w:rPr>
      </w:pPr>
      <w:r w:rsidRPr="002B38FF">
        <w:rPr>
          <w:rFonts w:ascii="Arial,sans-serif"/>
          <w:szCs w:val="14"/>
        </w:rPr>
        <w:t>- Rugositat en cas de suports molt llisos i poc absorbents, s</w:t>
      </w:r>
      <w:r w:rsidRPr="002B38FF">
        <w:rPr>
          <w:rFonts w:ascii="Arial,sans-serif"/>
          <w:szCs w:val="14"/>
        </w:rPr>
        <w:t>’</w:t>
      </w:r>
      <w:r w:rsidRPr="002B38FF">
        <w:rPr>
          <w:rFonts w:ascii="Arial,sans-serif"/>
          <w:szCs w:val="14"/>
        </w:rPr>
        <w:t>augmentar</w:t>
      </w:r>
      <w:r w:rsidRPr="002B38FF">
        <w:rPr>
          <w:rFonts w:ascii="Arial,sans-serif"/>
          <w:szCs w:val="14"/>
        </w:rPr>
        <w:t>à</w:t>
      </w:r>
      <w:r w:rsidRPr="002B38FF">
        <w:rPr>
          <w:rFonts w:ascii="Arial,sans-serif"/>
          <w:szCs w:val="14"/>
        </w:rPr>
        <w:t xml:space="preserve"> la rugositat per picada o altres mitjans. En cas de suports disgregables es procedir</w:t>
      </w:r>
      <w:r w:rsidRPr="002B38FF">
        <w:rPr>
          <w:rFonts w:ascii="Arial,sans-serif"/>
          <w:szCs w:val="14"/>
        </w:rPr>
        <w:t>à</w:t>
      </w:r>
      <w:r w:rsidRPr="002B38FF">
        <w:rPr>
          <w:rFonts w:ascii="Arial,sans-serif"/>
          <w:szCs w:val="14"/>
        </w:rPr>
        <w:t xml:space="preserve"> a aplicar t</w:t>
      </w:r>
      <w:r w:rsidRPr="002B38FF">
        <w:rPr>
          <w:rFonts w:ascii="Arial,sans-serif"/>
          <w:szCs w:val="14"/>
        </w:rPr>
        <w:t>è</w:t>
      </w:r>
      <w:r w:rsidRPr="002B38FF">
        <w:rPr>
          <w:rFonts w:ascii="Arial,sans-serif"/>
          <w:szCs w:val="14"/>
        </w:rPr>
        <w:t>cniques i/o productes que assegurin un suport dur, estable i segur per a col</w:t>
      </w:r>
      <w:r w:rsidRPr="002B38FF">
        <w:rPr>
          <w:rFonts w:ascii="Arial,sans-serif"/>
          <w:szCs w:val="14"/>
        </w:rPr>
        <w:t>·</w:t>
      </w:r>
      <w:r w:rsidRPr="002B38FF">
        <w:rPr>
          <w:rFonts w:ascii="Arial,sans-serif"/>
          <w:szCs w:val="14"/>
        </w:rPr>
        <w:t>locar l</w:t>
      </w:r>
      <w:r w:rsidRPr="002B38FF">
        <w:rPr>
          <w:rFonts w:ascii="Arial,sans-serif"/>
          <w:szCs w:val="14"/>
        </w:rPr>
        <w:t>’</w:t>
      </w:r>
      <w:r w:rsidRPr="002B38FF">
        <w:rPr>
          <w:rFonts w:ascii="Arial,sans-serif"/>
          <w:szCs w:val="14"/>
        </w:rPr>
        <w:t>aplacat.</w:t>
      </w:r>
    </w:p>
    <w:p w14:paraId="6008E06C" w14:textId="77777777" w:rsidR="00E118CD" w:rsidRPr="002B38FF" w:rsidRDefault="00D95247">
      <w:pPr>
        <w:rPr>
          <w:sz w:val="6"/>
          <w:szCs w:val="14"/>
        </w:rPr>
      </w:pPr>
      <w:r w:rsidRPr="002B38FF">
        <w:rPr>
          <w:rFonts w:ascii="Arial,sans-serif"/>
          <w:sz w:val="18"/>
          <w:szCs w:val="14"/>
        </w:rPr>
        <w:t xml:space="preserve"> </w:t>
      </w:r>
    </w:p>
    <w:p w14:paraId="4F966B78" w14:textId="77777777" w:rsidR="00E118CD" w:rsidRPr="002B38FF" w:rsidRDefault="00D95247">
      <w:pPr>
        <w:rPr>
          <w:sz w:val="6"/>
          <w:szCs w:val="14"/>
        </w:rPr>
      </w:pPr>
      <w:r w:rsidRPr="002B38FF">
        <w:rPr>
          <w:rFonts w:ascii="Arial,sans-serif"/>
          <w:szCs w:val="14"/>
        </w:rPr>
        <w:t>- Impermeabilitzaci</w:t>
      </w:r>
      <w:r w:rsidRPr="002B38FF">
        <w:rPr>
          <w:rFonts w:ascii="Arial,sans-serif"/>
          <w:szCs w:val="14"/>
        </w:rPr>
        <w:t>ó</w:t>
      </w:r>
      <w:r w:rsidRPr="002B38FF">
        <w:rPr>
          <w:rFonts w:ascii="Arial,sans-serif"/>
          <w:szCs w:val="14"/>
        </w:rPr>
        <w:t>: sobre suports de fusta o algeps ser</w:t>
      </w:r>
      <w:r w:rsidRPr="002B38FF">
        <w:rPr>
          <w:rFonts w:ascii="Arial,sans-serif"/>
          <w:szCs w:val="14"/>
        </w:rPr>
        <w:t>à</w:t>
      </w:r>
      <w:r w:rsidRPr="002B38FF">
        <w:rPr>
          <w:rFonts w:ascii="Arial,sans-serif"/>
          <w:szCs w:val="14"/>
        </w:rPr>
        <w:t xml:space="preserve"> convenient preveure una emprimaci</w:t>
      </w:r>
      <w:r w:rsidRPr="002B38FF">
        <w:rPr>
          <w:rFonts w:ascii="Arial,sans-serif"/>
          <w:szCs w:val="14"/>
        </w:rPr>
        <w:t>ó</w:t>
      </w:r>
      <w:r w:rsidRPr="002B38FF">
        <w:rPr>
          <w:rFonts w:ascii="Arial,sans-serif"/>
          <w:szCs w:val="14"/>
        </w:rPr>
        <w:t xml:space="preserve"> impermeabilitzant.</w:t>
      </w:r>
    </w:p>
    <w:p w14:paraId="58A5CB6F" w14:textId="77777777" w:rsidR="00E118CD" w:rsidRPr="002B38FF" w:rsidRDefault="00D95247">
      <w:pPr>
        <w:rPr>
          <w:sz w:val="6"/>
          <w:szCs w:val="14"/>
        </w:rPr>
      </w:pPr>
      <w:r w:rsidRPr="002B38FF">
        <w:rPr>
          <w:rFonts w:ascii="Arial,sans-serif"/>
          <w:sz w:val="18"/>
          <w:szCs w:val="14"/>
        </w:rPr>
        <w:t xml:space="preserve"> </w:t>
      </w:r>
    </w:p>
    <w:p w14:paraId="6B7A504A" w14:textId="77777777" w:rsidR="00E118CD" w:rsidRPr="002B38FF" w:rsidRDefault="00D95247">
      <w:pPr>
        <w:rPr>
          <w:sz w:val="6"/>
          <w:szCs w:val="14"/>
        </w:rPr>
      </w:pPr>
      <w:r w:rsidRPr="002B38FF">
        <w:rPr>
          <w:rFonts w:ascii="Arial,sans-serif"/>
          <w:szCs w:val="14"/>
        </w:rPr>
        <w:t>- Estabilitat dimensional: temps d</w:t>
      </w:r>
      <w:r w:rsidRPr="002B38FF">
        <w:rPr>
          <w:rFonts w:ascii="Arial,sans-serif"/>
          <w:szCs w:val="14"/>
        </w:rPr>
        <w:t>’</w:t>
      </w:r>
      <w:r w:rsidRPr="002B38FF">
        <w:rPr>
          <w:rFonts w:ascii="Arial,sans-serif"/>
          <w:szCs w:val="14"/>
        </w:rPr>
        <w:t>espera des de fabricaci</w:t>
      </w:r>
      <w:r w:rsidRPr="002B38FF">
        <w:rPr>
          <w:rFonts w:ascii="Arial,sans-serif"/>
          <w:szCs w:val="14"/>
        </w:rPr>
        <w:t>ó</w:t>
      </w:r>
      <w:r w:rsidRPr="002B38FF">
        <w:rPr>
          <w:rFonts w:ascii="Arial,sans-serif"/>
          <w:szCs w:val="14"/>
        </w:rPr>
        <w:t>: en cas de bases de morter de ciment, 2-3 setmanes.</w:t>
      </w:r>
    </w:p>
    <w:p w14:paraId="4E672776" w14:textId="77777777" w:rsidR="00E118CD" w:rsidRPr="002B38FF" w:rsidRDefault="00D95247">
      <w:pPr>
        <w:rPr>
          <w:sz w:val="6"/>
          <w:szCs w:val="14"/>
        </w:rPr>
      </w:pPr>
      <w:r w:rsidRPr="002B38FF">
        <w:rPr>
          <w:rFonts w:ascii="Arial,sans-serif"/>
          <w:sz w:val="18"/>
          <w:szCs w:val="14"/>
        </w:rPr>
        <w:t xml:space="preserve"> </w:t>
      </w:r>
    </w:p>
    <w:p w14:paraId="6661A804" w14:textId="77777777" w:rsidR="00E118CD" w:rsidRPr="002B38FF" w:rsidRDefault="00D95247">
      <w:pPr>
        <w:rPr>
          <w:sz w:val="6"/>
          <w:szCs w:val="14"/>
        </w:rPr>
      </w:pPr>
      <w:r w:rsidRPr="002B38FF">
        <w:rPr>
          <w:rFonts w:ascii="Arial,sans-serif"/>
          <w:szCs w:val="14"/>
        </w:rPr>
        <w:t>- Neteja: abs</w:t>
      </w:r>
      <w:r w:rsidRPr="002B38FF">
        <w:rPr>
          <w:rFonts w:ascii="Arial,sans-serif"/>
          <w:szCs w:val="14"/>
        </w:rPr>
        <w:t>è</w:t>
      </w:r>
      <w:r w:rsidRPr="002B38FF">
        <w:rPr>
          <w:rFonts w:ascii="Arial,sans-serif"/>
          <w:szCs w:val="14"/>
        </w:rPr>
        <w:t>ncia de pols, pegots, oli o greixos, etc.</w:t>
      </w:r>
    </w:p>
    <w:p w14:paraId="4B778C9A" w14:textId="77777777" w:rsidR="00E118CD" w:rsidRPr="002B38FF" w:rsidRDefault="00D95247">
      <w:pPr>
        <w:rPr>
          <w:sz w:val="6"/>
          <w:szCs w:val="14"/>
        </w:rPr>
      </w:pPr>
      <w:r w:rsidRPr="002B38FF">
        <w:rPr>
          <w:rFonts w:ascii="Arial,sans-serif"/>
          <w:sz w:val="18"/>
          <w:szCs w:val="14"/>
        </w:rPr>
        <w:t xml:space="preserve"> </w:t>
      </w:r>
    </w:p>
    <w:p w14:paraId="4459C00B" w14:textId="77777777" w:rsidR="00E118CD" w:rsidRPr="002B38FF" w:rsidRDefault="00D95247">
      <w:pPr>
        <w:rPr>
          <w:sz w:val="6"/>
          <w:szCs w:val="14"/>
        </w:rPr>
      </w:pPr>
      <w:r w:rsidRPr="002B38FF">
        <w:rPr>
          <w:rFonts w:ascii="Arial,sans-serif"/>
          <w:szCs w:val="14"/>
        </w:rPr>
        <w:t>La f</w:t>
      </w:r>
      <w:r w:rsidRPr="002B38FF">
        <w:rPr>
          <w:rFonts w:ascii="Arial,sans-serif"/>
          <w:szCs w:val="14"/>
        </w:rPr>
        <w:t>à</w:t>
      </w:r>
      <w:r w:rsidRPr="002B38FF">
        <w:rPr>
          <w:rFonts w:ascii="Arial,sans-serif"/>
          <w:szCs w:val="14"/>
        </w:rPr>
        <w:t>brica o suport que sustenti l</w:t>
      </w:r>
      <w:r w:rsidRPr="002B38FF">
        <w:rPr>
          <w:rFonts w:ascii="Arial,sans-serif"/>
          <w:szCs w:val="14"/>
        </w:rPr>
        <w:t>’</w:t>
      </w:r>
      <w:r w:rsidRPr="002B38FF">
        <w:rPr>
          <w:rFonts w:ascii="Arial,sans-serif"/>
          <w:szCs w:val="14"/>
        </w:rPr>
        <w:t>aplacat tindr</w:t>
      </w:r>
      <w:r w:rsidRPr="002B38FF">
        <w:rPr>
          <w:rFonts w:ascii="Arial,sans-serif"/>
          <w:szCs w:val="14"/>
        </w:rPr>
        <w:t>à</w:t>
      </w:r>
      <w:r w:rsidRPr="002B38FF">
        <w:rPr>
          <w:rFonts w:ascii="Arial,sans-serif"/>
          <w:szCs w:val="14"/>
        </w:rPr>
        <w:t xml:space="preserve"> la suficient resist</w:t>
      </w:r>
      <w:r w:rsidRPr="002B38FF">
        <w:rPr>
          <w:rFonts w:ascii="Arial,sans-serif"/>
          <w:szCs w:val="14"/>
        </w:rPr>
        <w:t>è</w:t>
      </w:r>
      <w:r w:rsidRPr="002B38FF">
        <w:rPr>
          <w:rFonts w:ascii="Arial,sans-serif"/>
          <w:szCs w:val="14"/>
        </w:rPr>
        <w:t xml:space="preserve">ncia per a suportar </w:t>
      </w:r>
      <w:proofErr w:type="gramStart"/>
      <w:r w:rsidRPr="002B38FF">
        <w:rPr>
          <w:rFonts w:ascii="Arial,sans-serif"/>
          <w:szCs w:val="14"/>
        </w:rPr>
        <w:t>el pes</w:t>
      </w:r>
      <w:proofErr w:type="gramEnd"/>
      <w:r w:rsidRPr="002B38FF">
        <w:rPr>
          <w:rFonts w:ascii="Arial,sans-serif"/>
          <w:szCs w:val="14"/>
        </w:rPr>
        <w:t xml:space="preserve"> d</w:t>
      </w:r>
      <w:r w:rsidRPr="002B38FF">
        <w:rPr>
          <w:rFonts w:ascii="Arial,sans-serif"/>
          <w:szCs w:val="14"/>
        </w:rPr>
        <w:t>’</w:t>
      </w:r>
      <w:r w:rsidRPr="002B38FF">
        <w:rPr>
          <w:rFonts w:ascii="Arial,sans-serif"/>
          <w:szCs w:val="14"/>
        </w:rPr>
        <w:t>aquest.</w:t>
      </w:r>
    </w:p>
    <w:p w14:paraId="42294681" w14:textId="77777777" w:rsidR="00E118CD" w:rsidRPr="002B38FF" w:rsidRDefault="00D95247">
      <w:pPr>
        <w:rPr>
          <w:sz w:val="6"/>
          <w:szCs w:val="14"/>
        </w:rPr>
      </w:pPr>
      <w:r w:rsidRPr="002B38FF">
        <w:rPr>
          <w:rFonts w:ascii="Arial,sans-serif"/>
          <w:sz w:val="18"/>
          <w:szCs w:val="14"/>
        </w:rPr>
        <w:t xml:space="preserve"> </w:t>
      </w:r>
    </w:p>
    <w:p w14:paraId="44829AE7" w14:textId="77777777" w:rsidR="00E118CD" w:rsidRPr="002B38FF" w:rsidRDefault="00D95247">
      <w:pPr>
        <w:rPr>
          <w:sz w:val="6"/>
          <w:szCs w:val="14"/>
        </w:rPr>
      </w:pPr>
      <w:r w:rsidRPr="002B38FF">
        <w:rPr>
          <w:rFonts w:ascii="Arial,sans-serif"/>
          <w:szCs w:val="14"/>
        </w:rPr>
        <w:t xml:space="preserve">Segons el CTE DB HS 1, apartat 2.3.2, si </w:t>
      </w:r>
      <w:r w:rsidRPr="002B38FF">
        <w:rPr>
          <w:rFonts w:ascii="Arial,sans-serif"/>
          <w:szCs w:val="14"/>
        </w:rPr>
        <w:t>é</w:t>
      </w:r>
      <w:r w:rsidRPr="002B38FF">
        <w:rPr>
          <w:rFonts w:ascii="Arial,sans-serif"/>
          <w:szCs w:val="14"/>
        </w:rPr>
        <w:t>s el cas, es comprovar</w:t>
      </w:r>
      <w:r w:rsidRPr="002B38FF">
        <w:rPr>
          <w:rFonts w:ascii="Arial,sans-serif"/>
          <w:szCs w:val="14"/>
        </w:rPr>
        <w:t>à</w:t>
      </w:r>
      <w:r w:rsidRPr="002B38FF">
        <w:rPr>
          <w:rFonts w:ascii="Arial,sans-serif"/>
          <w:szCs w:val="14"/>
        </w:rPr>
        <w:t xml:space="preserve"> la disposici</w:t>
      </w:r>
      <w:r w:rsidRPr="002B38FF">
        <w:rPr>
          <w:rFonts w:ascii="Arial,sans-serif"/>
          <w:szCs w:val="14"/>
        </w:rPr>
        <w:t>ó</w:t>
      </w:r>
      <w:r w:rsidRPr="002B38FF">
        <w:rPr>
          <w:rFonts w:ascii="Arial,sans-serif"/>
          <w:szCs w:val="14"/>
        </w:rPr>
        <w:t xml:space="preserve"> en la cara exterior de la fulla principal d</w:t>
      </w:r>
      <w:r w:rsidRPr="002B38FF">
        <w:rPr>
          <w:rFonts w:ascii="Arial,sans-serif"/>
          <w:szCs w:val="14"/>
        </w:rPr>
        <w:t>’</w:t>
      </w:r>
      <w:r w:rsidRPr="002B38FF">
        <w:rPr>
          <w:rFonts w:ascii="Arial,sans-serif"/>
          <w:szCs w:val="14"/>
        </w:rPr>
        <w:t>un arrebossat de morter.</w:t>
      </w:r>
    </w:p>
    <w:p w14:paraId="617D7A2A" w14:textId="77777777" w:rsidR="00E118CD" w:rsidRPr="002B38FF" w:rsidRDefault="00D95247">
      <w:pPr>
        <w:rPr>
          <w:sz w:val="6"/>
          <w:szCs w:val="14"/>
        </w:rPr>
      </w:pPr>
      <w:r w:rsidRPr="002B38FF">
        <w:rPr>
          <w:rFonts w:ascii="Arial,sans-serif"/>
          <w:sz w:val="18"/>
          <w:szCs w:val="14"/>
        </w:rPr>
        <w:t xml:space="preserve"> </w:t>
      </w:r>
    </w:p>
    <w:p w14:paraId="25C48CD4" w14:textId="77777777" w:rsidR="00E118CD" w:rsidRPr="002B38FF" w:rsidRDefault="00D95247">
      <w:pPr>
        <w:numPr>
          <w:ilvl w:val="0"/>
          <w:numId w:val="303"/>
        </w:numPr>
        <w:rPr>
          <w:sz w:val="6"/>
          <w:szCs w:val="14"/>
        </w:rPr>
      </w:pPr>
      <w:r w:rsidRPr="002B38FF">
        <w:rPr>
          <w:rFonts w:ascii="Arial,sans-serif"/>
          <w:b/>
          <w:szCs w:val="14"/>
        </w:rPr>
        <w:t>Compatibilitat entre els productes, elements i sistemes constructius</w:t>
      </w:r>
    </w:p>
    <w:p w14:paraId="005B6641" w14:textId="77777777" w:rsidR="00E118CD" w:rsidRPr="002B38FF" w:rsidRDefault="00D95247">
      <w:pPr>
        <w:rPr>
          <w:sz w:val="6"/>
          <w:szCs w:val="14"/>
        </w:rPr>
      </w:pPr>
      <w:r w:rsidRPr="002B38FF">
        <w:rPr>
          <w:rFonts w:ascii="Arial,sans-serif"/>
          <w:sz w:val="18"/>
          <w:szCs w:val="14"/>
        </w:rPr>
        <w:t xml:space="preserve"> </w:t>
      </w:r>
    </w:p>
    <w:p w14:paraId="4D6E78CB"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evitar</w:t>
      </w:r>
      <w:r w:rsidRPr="002B38FF">
        <w:rPr>
          <w:rFonts w:ascii="Arial,sans-serif"/>
          <w:szCs w:val="14"/>
        </w:rPr>
        <w:t>à</w:t>
      </w:r>
      <w:r w:rsidRPr="002B38FF">
        <w:rPr>
          <w:rFonts w:ascii="Arial,sans-serif"/>
          <w:szCs w:val="14"/>
        </w:rPr>
        <w:t xml:space="preserve"> el contacte directe de l</w:t>
      </w:r>
      <w:r w:rsidRPr="002B38FF">
        <w:rPr>
          <w:rFonts w:ascii="Arial,sans-serif"/>
          <w:szCs w:val="14"/>
        </w:rPr>
        <w:t>’</w:t>
      </w:r>
      <w:r w:rsidRPr="002B38FF">
        <w:rPr>
          <w:rFonts w:ascii="Arial,sans-serif"/>
          <w:szCs w:val="14"/>
        </w:rPr>
        <w:t>aplacat amb altres elements, com ara paviments, altres paraments, pilars, etc., mitjan</w:t>
      </w:r>
      <w:r w:rsidRPr="002B38FF">
        <w:rPr>
          <w:rFonts w:ascii="Arial,sans-serif"/>
          <w:szCs w:val="14"/>
        </w:rPr>
        <w:t>ç</w:t>
      </w:r>
      <w:r w:rsidRPr="002B38FF">
        <w:rPr>
          <w:rFonts w:ascii="Arial,sans-serif"/>
          <w:szCs w:val="14"/>
        </w:rPr>
        <w:t>ant la disposici</w:t>
      </w:r>
      <w:r w:rsidRPr="002B38FF">
        <w:rPr>
          <w:rFonts w:ascii="Arial,sans-serif"/>
          <w:szCs w:val="14"/>
        </w:rPr>
        <w:t>ó</w:t>
      </w:r>
      <w:r w:rsidRPr="002B38FF">
        <w:rPr>
          <w:rFonts w:ascii="Arial,sans-serif"/>
          <w:szCs w:val="14"/>
        </w:rPr>
        <w:t xml:space="preserve"> de juntes perimetrals.</w:t>
      </w:r>
    </w:p>
    <w:p w14:paraId="221CF1E5" w14:textId="77777777" w:rsidR="00E118CD" w:rsidRPr="002B38FF" w:rsidRDefault="00D95247">
      <w:pPr>
        <w:rPr>
          <w:sz w:val="6"/>
          <w:szCs w:val="14"/>
        </w:rPr>
      </w:pPr>
      <w:r w:rsidRPr="002B38FF">
        <w:rPr>
          <w:rFonts w:ascii="Arial,sans-serif"/>
          <w:sz w:val="18"/>
          <w:szCs w:val="14"/>
        </w:rPr>
        <w:t xml:space="preserve"> </w:t>
      </w:r>
    </w:p>
    <w:p w14:paraId="4B78A081"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6DB2452F" w14:textId="77777777" w:rsidR="00E118CD" w:rsidRPr="002B38FF" w:rsidRDefault="00D95247">
      <w:pPr>
        <w:rPr>
          <w:sz w:val="6"/>
          <w:szCs w:val="14"/>
        </w:rPr>
      </w:pPr>
      <w:r w:rsidRPr="002B38FF">
        <w:rPr>
          <w:rFonts w:ascii="Arial,sans-serif"/>
          <w:sz w:val="18"/>
          <w:szCs w:val="14"/>
        </w:rPr>
        <w:t xml:space="preserve"> </w:t>
      </w:r>
    </w:p>
    <w:p w14:paraId="6B15117C"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224CB42A" w14:textId="77777777" w:rsidR="00E118CD" w:rsidRPr="002B38FF" w:rsidRDefault="00D95247">
      <w:pPr>
        <w:rPr>
          <w:sz w:val="6"/>
          <w:szCs w:val="14"/>
        </w:rPr>
      </w:pPr>
      <w:r w:rsidRPr="002B38FF">
        <w:rPr>
          <w:rFonts w:ascii="Arial,sans-serif"/>
          <w:sz w:val="18"/>
          <w:szCs w:val="14"/>
        </w:rPr>
        <w:t xml:space="preserve"> </w:t>
      </w:r>
    </w:p>
    <w:p w14:paraId="73A87B4F"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218F6D8D" w14:textId="77777777" w:rsidR="00E118CD" w:rsidRPr="002B38FF" w:rsidRDefault="00D95247">
      <w:pPr>
        <w:rPr>
          <w:sz w:val="6"/>
          <w:szCs w:val="14"/>
        </w:rPr>
      </w:pPr>
      <w:r w:rsidRPr="002B38FF">
        <w:rPr>
          <w:rFonts w:ascii="Arial,sans-serif"/>
          <w:sz w:val="18"/>
          <w:szCs w:val="14"/>
        </w:rPr>
        <w:t xml:space="preserve"> </w:t>
      </w:r>
    </w:p>
    <w:p w14:paraId="166A8AC6"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105A8B86" w14:textId="77777777" w:rsidR="00E118CD" w:rsidRPr="002B38FF" w:rsidRDefault="00D95247">
      <w:pPr>
        <w:rPr>
          <w:sz w:val="6"/>
          <w:szCs w:val="14"/>
        </w:rPr>
      </w:pPr>
      <w:r w:rsidRPr="002B38FF">
        <w:rPr>
          <w:rFonts w:ascii="Arial,sans-serif"/>
          <w:sz w:val="18"/>
          <w:szCs w:val="14"/>
        </w:rPr>
        <w:t xml:space="preserve"> </w:t>
      </w:r>
    </w:p>
    <w:p w14:paraId="7CA752FE" w14:textId="77777777" w:rsidR="00E118CD" w:rsidRPr="002B38FF" w:rsidRDefault="00D95247">
      <w:pPr>
        <w:rPr>
          <w:sz w:val="6"/>
          <w:szCs w:val="14"/>
        </w:rPr>
      </w:pPr>
      <w:r w:rsidRPr="002B38FF">
        <w:rPr>
          <w:rFonts w:ascii="Arial,sans-serif"/>
          <w:szCs w:val="14"/>
        </w:rPr>
        <w:t>Les varietats de pedra poroses no s</w:t>
      </w:r>
      <w:r w:rsidRPr="002B38FF">
        <w:rPr>
          <w:rFonts w:ascii="Arial,sans-serif"/>
          <w:szCs w:val="14"/>
        </w:rPr>
        <w:t>’</w:t>
      </w:r>
      <w:r w:rsidRPr="002B38FF">
        <w:rPr>
          <w:rFonts w:ascii="Arial,sans-serif"/>
          <w:szCs w:val="14"/>
        </w:rPr>
        <w:t>empraran en zones on es prevegen gelades.</w:t>
      </w:r>
    </w:p>
    <w:p w14:paraId="3A27C6C5" w14:textId="77777777" w:rsidR="00E118CD" w:rsidRPr="002B38FF" w:rsidRDefault="00D95247">
      <w:pPr>
        <w:rPr>
          <w:sz w:val="6"/>
          <w:szCs w:val="14"/>
        </w:rPr>
      </w:pPr>
      <w:r w:rsidRPr="002B38FF">
        <w:rPr>
          <w:rFonts w:ascii="Arial,sans-serif"/>
          <w:sz w:val="18"/>
          <w:szCs w:val="14"/>
        </w:rPr>
        <w:t xml:space="preserve"> </w:t>
      </w:r>
    </w:p>
    <w:p w14:paraId="23014E02" w14:textId="77777777" w:rsidR="00E118CD" w:rsidRPr="002B38FF" w:rsidRDefault="00D95247">
      <w:pPr>
        <w:rPr>
          <w:sz w:val="6"/>
          <w:szCs w:val="14"/>
        </w:rPr>
      </w:pPr>
      <w:r w:rsidRPr="002B38FF">
        <w:rPr>
          <w:rFonts w:ascii="Arial,sans-serif"/>
          <w:szCs w:val="14"/>
        </w:rPr>
        <w:t>No s</w:t>
      </w:r>
      <w:r w:rsidRPr="002B38FF">
        <w:rPr>
          <w:rFonts w:ascii="Arial,sans-serif"/>
          <w:szCs w:val="14"/>
        </w:rPr>
        <w:t>’</w:t>
      </w:r>
      <w:r w:rsidRPr="002B38FF">
        <w:rPr>
          <w:rFonts w:ascii="Arial,sans-serif"/>
          <w:szCs w:val="14"/>
        </w:rPr>
        <w:t>empraran les varietats de pedra d</w:t>
      </w:r>
      <w:r w:rsidRPr="002B38FF">
        <w:rPr>
          <w:rFonts w:ascii="Arial,sans-serif"/>
          <w:szCs w:val="14"/>
        </w:rPr>
        <w:t>’</w:t>
      </w:r>
      <w:r w:rsidRPr="002B38FF">
        <w:rPr>
          <w:rFonts w:ascii="Arial,sans-serif"/>
          <w:szCs w:val="14"/>
        </w:rPr>
        <w:t>elevat coeficient d</w:t>
      </w:r>
      <w:r w:rsidRPr="002B38FF">
        <w:rPr>
          <w:rFonts w:ascii="Arial,sans-serif"/>
          <w:szCs w:val="14"/>
        </w:rPr>
        <w:t>’</w:t>
      </w:r>
      <w:r w:rsidRPr="002B38FF">
        <w:rPr>
          <w:rFonts w:ascii="Arial,sans-serif"/>
          <w:szCs w:val="14"/>
        </w:rPr>
        <w:t>absorci</w:t>
      </w:r>
      <w:r w:rsidRPr="002B38FF">
        <w:rPr>
          <w:rFonts w:ascii="Arial,sans-serif"/>
          <w:szCs w:val="14"/>
        </w:rPr>
        <w:t>ó</w:t>
      </w:r>
      <w:r w:rsidRPr="002B38FF">
        <w:rPr>
          <w:rFonts w:ascii="Arial,sans-serif"/>
          <w:szCs w:val="14"/>
        </w:rPr>
        <w:t xml:space="preserve"> (&gt; 5%), en zones pr</w:t>
      </w:r>
      <w:r w:rsidRPr="002B38FF">
        <w:rPr>
          <w:rFonts w:ascii="Arial,sans-serif"/>
          <w:szCs w:val="14"/>
        </w:rPr>
        <w:t>ò</w:t>
      </w:r>
      <w:r w:rsidRPr="002B38FF">
        <w:rPr>
          <w:rFonts w:ascii="Arial,sans-serif"/>
          <w:szCs w:val="14"/>
        </w:rPr>
        <w:t>ximes a la mar, ja que presenten risc de veure</w:t>
      </w:r>
      <w:r w:rsidRPr="002B38FF">
        <w:rPr>
          <w:rFonts w:ascii="Arial,sans-serif"/>
          <w:szCs w:val="14"/>
        </w:rPr>
        <w:t>’</w:t>
      </w:r>
      <w:r w:rsidRPr="002B38FF">
        <w:rPr>
          <w:rFonts w:ascii="Arial,sans-serif"/>
          <w:szCs w:val="14"/>
        </w:rPr>
        <w:t>s sotmeses a una aportaci</w:t>
      </w:r>
      <w:r w:rsidRPr="002B38FF">
        <w:rPr>
          <w:rFonts w:ascii="Arial,sans-serif"/>
          <w:szCs w:val="14"/>
        </w:rPr>
        <w:t>ó</w:t>
      </w:r>
      <w:r w:rsidRPr="002B38FF">
        <w:rPr>
          <w:rFonts w:ascii="Arial,sans-serif"/>
          <w:szCs w:val="14"/>
        </w:rPr>
        <w:t xml:space="preserve"> important de clorurs.</w:t>
      </w:r>
    </w:p>
    <w:p w14:paraId="041A5F6C" w14:textId="77777777" w:rsidR="00E118CD" w:rsidRPr="002B38FF" w:rsidRDefault="00D95247">
      <w:pPr>
        <w:rPr>
          <w:sz w:val="6"/>
          <w:szCs w:val="14"/>
        </w:rPr>
      </w:pPr>
      <w:r w:rsidRPr="002B38FF">
        <w:rPr>
          <w:rFonts w:ascii="Arial,sans-serif"/>
          <w:sz w:val="18"/>
          <w:szCs w:val="14"/>
        </w:rPr>
        <w:t xml:space="preserve"> </w:t>
      </w:r>
    </w:p>
    <w:p w14:paraId="02CB6AA9" w14:textId="77777777" w:rsidR="00E118CD" w:rsidRPr="002B38FF" w:rsidRDefault="00D95247">
      <w:pPr>
        <w:rPr>
          <w:sz w:val="6"/>
          <w:szCs w:val="14"/>
        </w:rPr>
      </w:pPr>
      <w:r w:rsidRPr="002B38FF">
        <w:rPr>
          <w:rFonts w:ascii="Arial,sans-serif"/>
          <w:szCs w:val="14"/>
        </w:rPr>
        <w:t>No s</w:t>
      </w:r>
      <w:r w:rsidRPr="002B38FF">
        <w:rPr>
          <w:rFonts w:ascii="Arial,sans-serif"/>
          <w:szCs w:val="14"/>
        </w:rPr>
        <w:t>’</w:t>
      </w:r>
      <w:r w:rsidRPr="002B38FF">
        <w:rPr>
          <w:rFonts w:ascii="Arial,sans-serif"/>
          <w:szCs w:val="14"/>
        </w:rPr>
        <w:t>empraran gresos amb important pres</w:t>
      </w:r>
      <w:r w:rsidRPr="002B38FF">
        <w:rPr>
          <w:rFonts w:ascii="Arial,sans-serif"/>
          <w:szCs w:val="14"/>
        </w:rPr>
        <w:t>è</w:t>
      </w:r>
      <w:r w:rsidRPr="002B38FF">
        <w:rPr>
          <w:rFonts w:ascii="Arial,sans-serif"/>
          <w:szCs w:val="14"/>
        </w:rPr>
        <w:t>ncia d</w:t>
      </w:r>
      <w:r w:rsidRPr="002B38FF">
        <w:rPr>
          <w:rFonts w:ascii="Arial,sans-serif"/>
          <w:szCs w:val="14"/>
        </w:rPr>
        <w:t>’</w:t>
      </w:r>
      <w:r w:rsidRPr="002B38FF">
        <w:rPr>
          <w:rFonts w:ascii="Arial,sans-serif"/>
          <w:szCs w:val="14"/>
        </w:rPr>
        <w:t>argiles, clorurs o algeps, ja que poden experimentar importants transformacions en l</w:t>
      </w:r>
      <w:r w:rsidRPr="002B38FF">
        <w:rPr>
          <w:rFonts w:ascii="Arial,sans-serif"/>
          <w:szCs w:val="14"/>
        </w:rPr>
        <w:t>’</w:t>
      </w:r>
      <w:r w:rsidRPr="002B38FF">
        <w:rPr>
          <w:rFonts w:ascii="Arial,sans-serif"/>
          <w:szCs w:val="14"/>
        </w:rPr>
        <w:t>exterior que produeixen descomposicions acompanyades de baixes importants de resist</w:t>
      </w:r>
      <w:r w:rsidRPr="002B38FF">
        <w:rPr>
          <w:rFonts w:ascii="Arial,sans-serif"/>
          <w:szCs w:val="14"/>
        </w:rPr>
        <w:t>è</w:t>
      </w:r>
      <w:r w:rsidRPr="002B38FF">
        <w:rPr>
          <w:rFonts w:ascii="Arial,sans-serif"/>
          <w:szCs w:val="14"/>
        </w:rPr>
        <w:t>ncia.</w:t>
      </w:r>
    </w:p>
    <w:p w14:paraId="50C78041" w14:textId="77777777" w:rsidR="00E118CD" w:rsidRPr="002B38FF" w:rsidRDefault="00D95247">
      <w:pPr>
        <w:rPr>
          <w:sz w:val="6"/>
          <w:szCs w:val="14"/>
        </w:rPr>
      </w:pPr>
      <w:r w:rsidRPr="002B38FF">
        <w:rPr>
          <w:rFonts w:ascii="Arial,sans-serif"/>
          <w:sz w:val="18"/>
          <w:szCs w:val="14"/>
        </w:rPr>
        <w:t xml:space="preserve"> </w:t>
      </w:r>
    </w:p>
    <w:p w14:paraId="10901390" w14:textId="77777777" w:rsidR="00E118CD" w:rsidRPr="002B38FF" w:rsidRDefault="00D95247">
      <w:pPr>
        <w:rPr>
          <w:sz w:val="6"/>
          <w:szCs w:val="14"/>
        </w:rPr>
      </w:pPr>
      <w:r w:rsidRPr="002B38FF">
        <w:rPr>
          <w:rFonts w:ascii="Arial,sans-serif"/>
          <w:szCs w:val="14"/>
        </w:rPr>
        <w:t>É</w:t>
      </w:r>
      <w:r w:rsidRPr="002B38FF">
        <w:rPr>
          <w:rFonts w:ascii="Arial,sans-serif"/>
          <w:szCs w:val="14"/>
        </w:rPr>
        <w:t>s aconsellable separar les peces de pedra poroses de l</w:t>
      </w:r>
      <w:r w:rsidRPr="002B38FF">
        <w:rPr>
          <w:rFonts w:ascii="Arial,sans-serif"/>
          <w:szCs w:val="14"/>
        </w:rPr>
        <w:t>’</w:t>
      </w:r>
      <w:r w:rsidRPr="002B38FF">
        <w:rPr>
          <w:rFonts w:ascii="Arial,sans-serif"/>
          <w:szCs w:val="14"/>
        </w:rPr>
        <w:t>alumini mitjan</w:t>
      </w:r>
      <w:r w:rsidRPr="002B38FF">
        <w:rPr>
          <w:rFonts w:ascii="Arial,sans-serif"/>
          <w:szCs w:val="14"/>
        </w:rPr>
        <w:t>ç</w:t>
      </w:r>
      <w:r w:rsidRPr="002B38FF">
        <w:rPr>
          <w:rFonts w:ascii="Arial,sans-serif"/>
          <w:szCs w:val="14"/>
        </w:rPr>
        <w:t>ant dues mans de pintura bituminosa, o un altre element espaiador. S</w:t>
      </w:r>
      <w:r w:rsidRPr="002B38FF">
        <w:rPr>
          <w:rFonts w:ascii="Arial,sans-serif"/>
          <w:szCs w:val="14"/>
        </w:rPr>
        <w:t>’</w:t>
      </w:r>
      <w:r w:rsidRPr="002B38FF">
        <w:rPr>
          <w:rFonts w:ascii="Arial,sans-serif"/>
          <w:szCs w:val="14"/>
        </w:rPr>
        <w:t>ha d</w:t>
      </w:r>
      <w:r w:rsidRPr="002B38FF">
        <w:rPr>
          <w:rFonts w:ascii="Arial,sans-serif"/>
          <w:szCs w:val="14"/>
        </w:rPr>
        <w:t>’</w:t>
      </w:r>
      <w:r w:rsidRPr="002B38FF">
        <w:rPr>
          <w:rFonts w:ascii="Arial,sans-serif"/>
          <w:szCs w:val="14"/>
        </w:rPr>
        <w:t>anar amb compte amb alguns tipus de taulells que tenen clorurs en la composici</w:t>
      </w:r>
      <w:r w:rsidRPr="002B38FF">
        <w:rPr>
          <w:rFonts w:ascii="Arial,sans-serif"/>
          <w:szCs w:val="14"/>
        </w:rPr>
        <w:t>ó</w:t>
      </w:r>
      <w:r w:rsidRPr="002B38FF">
        <w:rPr>
          <w:rFonts w:ascii="Arial,sans-serif"/>
          <w:szCs w:val="14"/>
        </w:rPr>
        <w:t>, ja que aquests poden accelerar el proc</w:t>
      </w:r>
      <w:r w:rsidRPr="002B38FF">
        <w:rPr>
          <w:rFonts w:ascii="Arial,sans-serif"/>
          <w:szCs w:val="14"/>
        </w:rPr>
        <w:t>é</w:t>
      </w:r>
      <w:r w:rsidRPr="002B38FF">
        <w:rPr>
          <w:rFonts w:ascii="Arial,sans-serif"/>
          <w:szCs w:val="14"/>
        </w:rPr>
        <w:t>s de corrosi</w:t>
      </w:r>
      <w:r w:rsidRPr="002B38FF">
        <w:rPr>
          <w:rFonts w:ascii="Arial,sans-serif"/>
          <w:szCs w:val="14"/>
        </w:rPr>
        <w:t>ó</w:t>
      </w:r>
      <w:r w:rsidRPr="002B38FF">
        <w:rPr>
          <w:rFonts w:ascii="Arial,sans-serif"/>
          <w:szCs w:val="14"/>
        </w:rPr>
        <w:t>.</w:t>
      </w:r>
    </w:p>
    <w:p w14:paraId="024B2C8B" w14:textId="77777777" w:rsidR="00E118CD" w:rsidRPr="002B38FF" w:rsidRDefault="00D95247">
      <w:pPr>
        <w:rPr>
          <w:sz w:val="6"/>
          <w:szCs w:val="14"/>
        </w:rPr>
      </w:pPr>
      <w:r w:rsidRPr="002B38FF">
        <w:rPr>
          <w:rFonts w:ascii="Arial,sans-serif"/>
          <w:sz w:val="18"/>
          <w:szCs w:val="14"/>
        </w:rPr>
        <w:t xml:space="preserve"> </w:t>
      </w:r>
    </w:p>
    <w:p w14:paraId="18F890F0"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evitar</w:t>
      </w:r>
      <w:r w:rsidRPr="002B38FF">
        <w:rPr>
          <w:rFonts w:ascii="Arial,sans-serif"/>
          <w:szCs w:val="14"/>
        </w:rPr>
        <w:t>à</w:t>
      </w:r>
      <w:r w:rsidRPr="002B38FF">
        <w:rPr>
          <w:rFonts w:ascii="Arial,sans-serif"/>
          <w:szCs w:val="14"/>
        </w:rPr>
        <w:t xml:space="preserve"> l</w:t>
      </w:r>
      <w:r w:rsidRPr="002B38FF">
        <w:rPr>
          <w:rFonts w:ascii="Arial,sans-serif"/>
          <w:szCs w:val="14"/>
        </w:rPr>
        <w:t>’ú</w:t>
      </w:r>
      <w:r w:rsidRPr="002B38FF">
        <w:rPr>
          <w:rFonts w:ascii="Arial,sans-serif"/>
          <w:szCs w:val="14"/>
        </w:rPr>
        <w:t>s de pedra amb compostos ferrosos (</w:t>
      </w:r>
      <w:r w:rsidRPr="002B38FF">
        <w:rPr>
          <w:rFonts w:ascii="Arial,sans-serif"/>
          <w:szCs w:val="14"/>
        </w:rPr>
        <w:t>ò</w:t>
      </w:r>
      <w:r w:rsidRPr="002B38FF">
        <w:rPr>
          <w:rFonts w:ascii="Arial,sans-serif"/>
          <w:szCs w:val="14"/>
        </w:rPr>
        <w:t>xids de ferro o compostos piritosos), l</w:t>
      </w:r>
      <w:r w:rsidRPr="002B38FF">
        <w:rPr>
          <w:rFonts w:ascii="Arial,sans-serif"/>
          <w:szCs w:val="14"/>
        </w:rPr>
        <w:t>’</w:t>
      </w:r>
      <w:r w:rsidRPr="002B38FF">
        <w:rPr>
          <w:rFonts w:ascii="Arial,sans-serif"/>
          <w:szCs w:val="14"/>
        </w:rPr>
        <w:t>acci</w:t>
      </w:r>
      <w:r w:rsidRPr="002B38FF">
        <w:rPr>
          <w:rFonts w:ascii="Arial,sans-serif"/>
          <w:szCs w:val="14"/>
        </w:rPr>
        <w:t>ó</w:t>
      </w:r>
      <w:r w:rsidRPr="002B38FF">
        <w:rPr>
          <w:rFonts w:ascii="Arial,sans-serif"/>
          <w:szCs w:val="14"/>
        </w:rPr>
        <w:t xml:space="preserve"> dels quals pot afectar la resist</w:t>
      </w:r>
      <w:r w:rsidRPr="002B38FF">
        <w:rPr>
          <w:rFonts w:ascii="Arial,sans-serif"/>
          <w:szCs w:val="14"/>
        </w:rPr>
        <w:t>è</w:t>
      </w:r>
      <w:r w:rsidRPr="002B38FF">
        <w:rPr>
          <w:rFonts w:ascii="Arial,sans-serif"/>
          <w:szCs w:val="14"/>
        </w:rPr>
        <w:t>ncia de la pr</w:t>
      </w:r>
      <w:r w:rsidRPr="002B38FF">
        <w:rPr>
          <w:rFonts w:ascii="Arial,sans-serif"/>
          <w:szCs w:val="14"/>
        </w:rPr>
        <w:t>ò</w:t>
      </w:r>
      <w:r w:rsidRPr="002B38FF">
        <w:rPr>
          <w:rFonts w:ascii="Arial,sans-serif"/>
          <w:szCs w:val="14"/>
        </w:rPr>
        <w:t>pia placa en ambients agressius.</w:t>
      </w:r>
    </w:p>
    <w:p w14:paraId="12DD02C3" w14:textId="77777777" w:rsidR="00E118CD" w:rsidRPr="002B38FF" w:rsidRDefault="00D95247">
      <w:pPr>
        <w:rPr>
          <w:sz w:val="6"/>
          <w:szCs w:val="14"/>
        </w:rPr>
      </w:pPr>
      <w:r w:rsidRPr="002B38FF">
        <w:rPr>
          <w:rFonts w:ascii="Arial,sans-serif"/>
          <w:sz w:val="18"/>
          <w:szCs w:val="14"/>
        </w:rPr>
        <w:t xml:space="preserve"> </w:t>
      </w:r>
    </w:p>
    <w:p w14:paraId="43BFA677" w14:textId="77777777" w:rsidR="00E118CD" w:rsidRPr="002B38FF" w:rsidRDefault="00D95247">
      <w:pPr>
        <w:rPr>
          <w:sz w:val="6"/>
          <w:szCs w:val="14"/>
        </w:rPr>
      </w:pPr>
      <w:r w:rsidRPr="002B38FF">
        <w:rPr>
          <w:rFonts w:ascii="Arial,sans-serif"/>
          <w:szCs w:val="14"/>
        </w:rPr>
        <w:t>En cas que l</w:t>
      </w:r>
      <w:r w:rsidRPr="002B38FF">
        <w:rPr>
          <w:rFonts w:ascii="Arial,sans-serif"/>
          <w:szCs w:val="14"/>
        </w:rPr>
        <w:t>’</w:t>
      </w:r>
      <w:r w:rsidRPr="002B38FF">
        <w:rPr>
          <w:rFonts w:ascii="Arial,sans-serif"/>
          <w:szCs w:val="14"/>
        </w:rPr>
        <w:t>aplacat estigui exposat a situacions d</w:t>
      </w:r>
      <w:r w:rsidRPr="002B38FF">
        <w:rPr>
          <w:rFonts w:ascii="Arial,sans-serif"/>
          <w:szCs w:val="14"/>
        </w:rPr>
        <w:t>’</w:t>
      </w:r>
      <w:r w:rsidRPr="002B38FF">
        <w:rPr>
          <w:rFonts w:ascii="Arial,sans-serif"/>
          <w:szCs w:val="14"/>
        </w:rPr>
        <w:t>humitat repetitives, es podr</w:t>
      </w:r>
      <w:r w:rsidRPr="002B38FF">
        <w:rPr>
          <w:rFonts w:ascii="Arial,sans-serif"/>
          <w:szCs w:val="14"/>
        </w:rPr>
        <w:t>à</w:t>
      </w:r>
      <w:r w:rsidRPr="002B38FF">
        <w:rPr>
          <w:rFonts w:ascii="Arial,sans-serif"/>
          <w:szCs w:val="14"/>
        </w:rPr>
        <w:t xml:space="preserve"> determinar mitjan</w:t>
      </w:r>
      <w:r w:rsidRPr="002B38FF">
        <w:rPr>
          <w:rFonts w:ascii="Arial,sans-serif"/>
          <w:szCs w:val="14"/>
        </w:rPr>
        <w:t>ç</w:t>
      </w:r>
      <w:r w:rsidRPr="002B38FF">
        <w:rPr>
          <w:rFonts w:ascii="Arial,sans-serif"/>
          <w:szCs w:val="14"/>
        </w:rPr>
        <w:t>ant assaig la pres</w:t>
      </w:r>
      <w:r w:rsidRPr="002B38FF">
        <w:rPr>
          <w:rFonts w:ascii="Arial,sans-serif"/>
          <w:szCs w:val="14"/>
        </w:rPr>
        <w:t>è</w:t>
      </w:r>
      <w:r w:rsidRPr="002B38FF">
        <w:rPr>
          <w:rFonts w:ascii="Arial,sans-serif"/>
          <w:szCs w:val="14"/>
        </w:rPr>
        <w:t>ncia de sals com a clorurs i sulfats.</w:t>
      </w:r>
    </w:p>
    <w:p w14:paraId="2A6202D7" w14:textId="77777777" w:rsidR="00E118CD" w:rsidRPr="002B38FF" w:rsidRDefault="00D95247">
      <w:pPr>
        <w:rPr>
          <w:sz w:val="6"/>
          <w:szCs w:val="14"/>
        </w:rPr>
      </w:pPr>
      <w:r w:rsidRPr="002B38FF">
        <w:rPr>
          <w:rFonts w:ascii="Arial,sans-serif"/>
          <w:sz w:val="18"/>
          <w:szCs w:val="14"/>
        </w:rPr>
        <w:t xml:space="preserve"> </w:t>
      </w:r>
    </w:p>
    <w:p w14:paraId="0D13C342" w14:textId="77777777" w:rsidR="00E118CD" w:rsidRPr="002B38FF" w:rsidRDefault="00D95247">
      <w:pPr>
        <w:rPr>
          <w:sz w:val="6"/>
          <w:szCs w:val="14"/>
        </w:rPr>
      </w:pPr>
      <w:r w:rsidRPr="002B38FF">
        <w:rPr>
          <w:rFonts w:ascii="Arial,sans-serif"/>
          <w:szCs w:val="14"/>
        </w:rPr>
        <w:t>Es donen les incompatibilitats seg</w:t>
      </w:r>
      <w:r w:rsidRPr="002B38FF">
        <w:rPr>
          <w:rFonts w:ascii="Arial,sans-serif"/>
          <w:szCs w:val="14"/>
        </w:rPr>
        <w:t>ü</w:t>
      </w:r>
      <w:r w:rsidRPr="002B38FF">
        <w:rPr>
          <w:rFonts w:ascii="Arial,sans-serif"/>
          <w:szCs w:val="14"/>
        </w:rPr>
        <w:t>ents entre el sistema de fixaci</w:t>
      </w:r>
      <w:r w:rsidRPr="002B38FF">
        <w:rPr>
          <w:rFonts w:ascii="Arial,sans-serif"/>
          <w:szCs w:val="14"/>
        </w:rPr>
        <w:t>ó</w:t>
      </w:r>
      <w:r w:rsidRPr="002B38FF">
        <w:rPr>
          <w:rFonts w:ascii="Arial,sans-serif"/>
          <w:szCs w:val="14"/>
        </w:rPr>
        <w:t xml:space="preserve"> i el tipus de suport:</w:t>
      </w:r>
    </w:p>
    <w:p w14:paraId="4A366396" w14:textId="77777777" w:rsidR="00E118CD" w:rsidRPr="002B38FF" w:rsidRDefault="00D95247">
      <w:pPr>
        <w:rPr>
          <w:sz w:val="6"/>
          <w:szCs w:val="14"/>
        </w:rPr>
      </w:pPr>
      <w:r w:rsidRPr="002B38FF">
        <w:rPr>
          <w:rFonts w:ascii="Arial,sans-serif"/>
          <w:sz w:val="18"/>
          <w:szCs w:val="14"/>
        </w:rPr>
        <w:t xml:space="preserve"> </w:t>
      </w:r>
    </w:p>
    <w:p w14:paraId="23975C91" w14:textId="77777777" w:rsidR="00E118CD" w:rsidRPr="002B38FF" w:rsidRDefault="00D95247">
      <w:pPr>
        <w:rPr>
          <w:sz w:val="6"/>
          <w:szCs w:val="14"/>
        </w:rPr>
      </w:pPr>
      <w:r w:rsidRPr="002B38FF">
        <w:rPr>
          <w:rFonts w:ascii="Arial,sans-serif"/>
          <w:szCs w:val="14"/>
        </w:rPr>
        <w:t>No s</w:t>
      </w:r>
      <w:r w:rsidRPr="002B38FF">
        <w:rPr>
          <w:rFonts w:ascii="Arial,sans-serif"/>
          <w:szCs w:val="14"/>
        </w:rPr>
        <w:t>’</w:t>
      </w:r>
      <w:r w:rsidRPr="002B38FF">
        <w:rPr>
          <w:rFonts w:ascii="Arial,sans-serif"/>
          <w:szCs w:val="14"/>
        </w:rPr>
        <w:t>utilitzaran ancoratges fixats amb encaixos tapats amb morter en el suport en cas que aquest sigui de formig</w:t>
      </w:r>
      <w:r w:rsidRPr="002B38FF">
        <w:rPr>
          <w:rFonts w:ascii="Arial,sans-serif"/>
          <w:szCs w:val="14"/>
        </w:rPr>
        <w:t>ó</w:t>
      </w:r>
      <w:r w:rsidRPr="002B38FF">
        <w:rPr>
          <w:rFonts w:ascii="Arial,sans-serif"/>
          <w:szCs w:val="14"/>
        </w:rPr>
        <w:t xml:space="preserve"> armat o en massa, o estructura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w:t>
      </w:r>
    </w:p>
    <w:p w14:paraId="00C6EFCF" w14:textId="77777777" w:rsidR="00E118CD" w:rsidRPr="002B38FF" w:rsidRDefault="00D95247">
      <w:pPr>
        <w:rPr>
          <w:sz w:val="6"/>
          <w:szCs w:val="14"/>
        </w:rPr>
      </w:pPr>
      <w:r w:rsidRPr="002B38FF">
        <w:rPr>
          <w:rFonts w:ascii="Arial,sans-serif"/>
          <w:sz w:val="18"/>
          <w:szCs w:val="14"/>
        </w:rPr>
        <w:t xml:space="preserve"> </w:t>
      </w:r>
    </w:p>
    <w:p w14:paraId="6AEA9676" w14:textId="77777777" w:rsidR="00E118CD" w:rsidRPr="002B38FF" w:rsidRDefault="00D95247">
      <w:pPr>
        <w:rPr>
          <w:sz w:val="6"/>
          <w:szCs w:val="14"/>
        </w:rPr>
      </w:pPr>
      <w:r w:rsidRPr="002B38FF">
        <w:rPr>
          <w:rFonts w:ascii="Arial,sans-serif"/>
          <w:szCs w:val="14"/>
        </w:rPr>
        <w:t>No s</w:t>
      </w:r>
      <w:r w:rsidRPr="002B38FF">
        <w:rPr>
          <w:rFonts w:ascii="Arial,sans-serif"/>
          <w:szCs w:val="14"/>
        </w:rPr>
        <w:t>’</w:t>
      </w:r>
      <w:r w:rsidRPr="002B38FF">
        <w:rPr>
          <w:rFonts w:ascii="Arial,sans-serif"/>
          <w:szCs w:val="14"/>
        </w:rPr>
        <w:t>utilitzaran ancoratges fixats mec</w:t>
      </w:r>
      <w:r w:rsidRPr="002B38FF">
        <w:rPr>
          <w:rFonts w:ascii="Arial,sans-serif"/>
          <w:szCs w:val="14"/>
        </w:rPr>
        <w:t>à</w:t>
      </w:r>
      <w:r w:rsidRPr="002B38FF">
        <w:rPr>
          <w:rFonts w:ascii="Arial,sans-serif"/>
          <w:szCs w:val="14"/>
        </w:rPr>
        <w:t>nicament al suport en cas que aquest sigui de taulell o bloc buit, atesa l</w:t>
      </w:r>
      <w:r w:rsidRPr="002B38FF">
        <w:rPr>
          <w:rFonts w:ascii="Arial,sans-serif"/>
          <w:szCs w:val="14"/>
        </w:rPr>
        <w:t>’</w:t>
      </w:r>
      <w:r w:rsidRPr="002B38FF">
        <w:rPr>
          <w:rFonts w:ascii="Arial,sans-serif"/>
          <w:szCs w:val="14"/>
        </w:rPr>
        <w:t>heterogene</w:t>
      </w:r>
      <w:r w:rsidRPr="002B38FF">
        <w:rPr>
          <w:rFonts w:ascii="Arial,sans-serif"/>
          <w:szCs w:val="14"/>
        </w:rPr>
        <w:t>ï</w:t>
      </w:r>
      <w:r w:rsidRPr="002B38FF">
        <w:rPr>
          <w:rFonts w:ascii="Arial,sans-serif"/>
          <w:szCs w:val="14"/>
        </w:rPr>
        <w:t>tat.</w:t>
      </w:r>
    </w:p>
    <w:p w14:paraId="449B2AE6" w14:textId="77777777" w:rsidR="00E118CD" w:rsidRPr="002B38FF" w:rsidRDefault="00D95247">
      <w:pPr>
        <w:rPr>
          <w:sz w:val="6"/>
          <w:szCs w:val="14"/>
        </w:rPr>
      </w:pPr>
      <w:r w:rsidRPr="002B38FF">
        <w:rPr>
          <w:rFonts w:ascii="Arial,sans-serif"/>
          <w:sz w:val="18"/>
          <w:szCs w:val="14"/>
        </w:rPr>
        <w:t xml:space="preserve"> </w:t>
      </w:r>
    </w:p>
    <w:p w14:paraId="0FC98C81"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utilitzaran sistemes d</w:t>
      </w:r>
      <w:r w:rsidRPr="002B38FF">
        <w:rPr>
          <w:rFonts w:ascii="Arial,sans-serif"/>
          <w:szCs w:val="14"/>
        </w:rPr>
        <w:t>’</w:t>
      </w:r>
      <w:r w:rsidRPr="002B38FF">
        <w:rPr>
          <w:rFonts w:ascii="Arial,sans-serif"/>
          <w:szCs w:val="14"/>
        </w:rPr>
        <w:t>ancoratge que disposen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per a l</w:t>
      </w:r>
      <w:r w:rsidRPr="002B38FF">
        <w:rPr>
          <w:rFonts w:ascii="Arial,sans-serif"/>
          <w:szCs w:val="14"/>
        </w:rPr>
        <w:t>’ú</w:t>
      </w:r>
      <w:r w:rsidRPr="002B38FF">
        <w:rPr>
          <w:rFonts w:ascii="Arial,sans-serif"/>
          <w:szCs w:val="14"/>
        </w:rPr>
        <w:t>s previst, a fi d</w:t>
      </w:r>
      <w:r w:rsidRPr="002B38FF">
        <w:rPr>
          <w:rFonts w:ascii="Arial,sans-serif"/>
          <w:szCs w:val="14"/>
        </w:rPr>
        <w:t>’</w:t>
      </w:r>
      <w:r w:rsidRPr="002B38FF">
        <w:rPr>
          <w:rFonts w:ascii="Arial,sans-serif"/>
          <w:szCs w:val="14"/>
        </w:rPr>
        <w:t>evitar corrosions entre els diferents metalls dels elements que poden compondre</w:t>
      </w:r>
      <w:r w:rsidRPr="002B38FF">
        <w:rPr>
          <w:rFonts w:ascii="Arial,sans-serif"/>
          <w:szCs w:val="14"/>
        </w:rPr>
        <w:t>’</w:t>
      </w:r>
      <w:r w:rsidRPr="002B38FF">
        <w:rPr>
          <w:rFonts w:ascii="Arial,sans-serif"/>
          <w:szCs w:val="14"/>
        </w:rPr>
        <w:t xml:space="preserve">l. </w:t>
      </w:r>
    </w:p>
    <w:p w14:paraId="421FE743" w14:textId="77777777" w:rsidR="00E118CD" w:rsidRPr="002B38FF" w:rsidRDefault="00D95247">
      <w:pPr>
        <w:rPr>
          <w:sz w:val="6"/>
          <w:szCs w:val="14"/>
        </w:rPr>
      </w:pPr>
      <w:r w:rsidRPr="002B38FF">
        <w:rPr>
          <w:rFonts w:ascii="Arial,sans-serif"/>
          <w:sz w:val="18"/>
          <w:szCs w:val="14"/>
        </w:rPr>
        <w:t xml:space="preserve"> </w:t>
      </w:r>
    </w:p>
    <w:p w14:paraId="5CF7CA3B" w14:textId="77777777" w:rsidR="00E118CD" w:rsidRPr="002B38FF" w:rsidRDefault="00D95247">
      <w:pPr>
        <w:rPr>
          <w:sz w:val="6"/>
          <w:szCs w:val="14"/>
        </w:rPr>
      </w:pPr>
      <w:r w:rsidRPr="002B38FF">
        <w:rPr>
          <w:rFonts w:ascii="Arial,sans-serif"/>
          <w:szCs w:val="14"/>
        </w:rPr>
        <w:t>Es col</w:t>
      </w:r>
      <w:r w:rsidRPr="002B38FF">
        <w:rPr>
          <w:rFonts w:ascii="Arial,sans-serif"/>
          <w:szCs w:val="14"/>
        </w:rPr>
        <w:t>·</w:t>
      </w:r>
      <w:r w:rsidRPr="002B38FF">
        <w:rPr>
          <w:rFonts w:ascii="Arial,sans-serif"/>
          <w:szCs w:val="14"/>
        </w:rPr>
        <w:t>locaran casquets separadors de material el</w:t>
      </w:r>
      <w:r w:rsidRPr="002B38FF">
        <w:rPr>
          <w:rFonts w:ascii="Arial,sans-serif"/>
          <w:szCs w:val="14"/>
        </w:rPr>
        <w:t>à</w:t>
      </w:r>
      <w:r w:rsidRPr="002B38FF">
        <w:rPr>
          <w:rFonts w:ascii="Arial,sans-serif"/>
          <w:szCs w:val="14"/>
        </w:rPr>
        <w:t>stic i resistent a la intemp</w:t>
      </w:r>
      <w:r w:rsidRPr="002B38FF">
        <w:rPr>
          <w:rFonts w:ascii="Arial,sans-serif"/>
          <w:szCs w:val="14"/>
        </w:rPr>
        <w:t>è</w:t>
      </w:r>
      <w:r w:rsidRPr="002B38FF">
        <w:rPr>
          <w:rFonts w:ascii="Arial,sans-serif"/>
          <w:szCs w:val="14"/>
        </w:rPr>
        <w:t>rie (per exemple nil</w:t>
      </w:r>
      <w:r w:rsidRPr="002B38FF">
        <w:rPr>
          <w:rFonts w:ascii="Arial,sans-serif"/>
          <w:szCs w:val="14"/>
        </w:rPr>
        <w:t>ó</w:t>
      </w:r>
      <w:r w:rsidRPr="002B38FF">
        <w:rPr>
          <w:rFonts w:ascii="Arial,sans-serif"/>
          <w:szCs w:val="14"/>
        </w:rPr>
        <w:t xml:space="preserve"> o EPDM), per a impedir el contacte directe entre l</w:t>
      </w:r>
      <w:r w:rsidRPr="002B38FF">
        <w:rPr>
          <w:rFonts w:ascii="Arial,sans-serif"/>
          <w:szCs w:val="14"/>
        </w:rPr>
        <w:t>’</w:t>
      </w:r>
      <w:r w:rsidRPr="002B38FF">
        <w:rPr>
          <w:rFonts w:ascii="Arial,sans-serif"/>
          <w:szCs w:val="14"/>
        </w:rPr>
        <w:t>ancoratge i la pedra.</w:t>
      </w:r>
    </w:p>
    <w:p w14:paraId="291631EC" w14:textId="77777777" w:rsidR="00E118CD" w:rsidRPr="002B38FF" w:rsidRDefault="00D95247">
      <w:pPr>
        <w:rPr>
          <w:sz w:val="6"/>
          <w:szCs w:val="14"/>
        </w:rPr>
      </w:pPr>
      <w:r w:rsidRPr="002B38FF">
        <w:rPr>
          <w:rFonts w:ascii="Arial,sans-serif"/>
          <w:sz w:val="18"/>
          <w:szCs w:val="14"/>
        </w:rPr>
        <w:t xml:space="preserve"> </w:t>
      </w:r>
    </w:p>
    <w:p w14:paraId="5385E135" w14:textId="77777777" w:rsidR="00E118CD" w:rsidRPr="002B38FF" w:rsidRDefault="00D95247">
      <w:pPr>
        <w:rPr>
          <w:sz w:val="6"/>
          <w:szCs w:val="14"/>
        </w:rPr>
      </w:pPr>
      <w:r w:rsidRPr="002B38FF">
        <w:rPr>
          <w:rFonts w:ascii="Arial,sans-serif"/>
          <w:szCs w:val="14"/>
        </w:rPr>
        <w:t>Les fusteries, baranes i tot element de subjecci</w:t>
      </w:r>
      <w:r w:rsidRPr="002B38FF">
        <w:rPr>
          <w:rFonts w:ascii="Arial,sans-serif"/>
          <w:szCs w:val="14"/>
        </w:rPr>
        <w:t>ó</w:t>
      </w:r>
      <w:r w:rsidRPr="002B38FF">
        <w:rPr>
          <w:rFonts w:ascii="Arial,sans-serif"/>
          <w:szCs w:val="14"/>
        </w:rPr>
        <w:t xml:space="preserve"> aniran fixats a la f</w:t>
      </w:r>
      <w:r w:rsidRPr="002B38FF">
        <w:rPr>
          <w:rFonts w:ascii="Arial,sans-serif"/>
          <w:szCs w:val="14"/>
        </w:rPr>
        <w:t>à</w:t>
      </w:r>
      <w:r w:rsidRPr="002B38FF">
        <w:rPr>
          <w:rFonts w:ascii="Arial,sans-serif"/>
          <w:szCs w:val="14"/>
        </w:rPr>
        <w:t>brica o suport, i mai a l</w:t>
      </w:r>
      <w:r w:rsidRPr="002B38FF">
        <w:rPr>
          <w:rFonts w:ascii="Arial,sans-serif"/>
          <w:szCs w:val="14"/>
        </w:rPr>
        <w:t>’</w:t>
      </w:r>
      <w:r w:rsidRPr="002B38FF">
        <w:rPr>
          <w:rFonts w:ascii="Arial,sans-serif"/>
          <w:szCs w:val="14"/>
        </w:rPr>
        <w:t>aplacat.</w:t>
      </w:r>
    </w:p>
    <w:p w14:paraId="521D8A1D" w14:textId="77777777" w:rsidR="00E118CD" w:rsidRPr="002B38FF" w:rsidRDefault="00D95247">
      <w:pPr>
        <w:rPr>
          <w:sz w:val="6"/>
          <w:szCs w:val="14"/>
        </w:rPr>
      </w:pPr>
      <w:r w:rsidRPr="002B38FF">
        <w:rPr>
          <w:rFonts w:ascii="Arial,sans-serif"/>
          <w:sz w:val="18"/>
          <w:szCs w:val="14"/>
        </w:rPr>
        <w:t xml:space="preserve"> </w:t>
      </w:r>
    </w:p>
    <w:p w14:paraId="52486EE6"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3FD34AC4" w14:textId="77777777" w:rsidR="00E118CD" w:rsidRPr="002B38FF" w:rsidRDefault="00D95247">
      <w:pPr>
        <w:rPr>
          <w:sz w:val="6"/>
          <w:szCs w:val="14"/>
        </w:rPr>
      </w:pPr>
      <w:r w:rsidRPr="002B38FF">
        <w:rPr>
          <w:rFonts w:ascii="Arial,sans-serif"/>
          <w:sz w:val="18"/>
          <w:szCs w:val="14"/>
        </w:rPr>
        <w:t xml:space="preserve"> </w:t>
      </w:r>
    </w:p>
    <w:p w14:paraId="27E8198C" w14:textId="77777777" w:rsidR="00E118CD" w:rsidRPr="002B38FF" w:rsidRDefault="00D95247">
      <w:pPr>
        <w:numPr>
          <w:ilvl w:val="0"/>
          <w:numId w:val="304"/>
        </w:numPr>
        <w:rPr>
          <w:sz w:val="6"/>
          <w:szCs w:val="14"/>
        </w:rPr>
      </w:pPr>
      <w:r w:rsidRPr="002B38FF">
        <w:rPr>
          <w:rFonts w:ascii="Arial,sans-serif"/>
          <w:b/>
          <w:szCs w:val="14"/>
        </w:rPr>
        <w:t>Execuci</w:t>
      </w:r>
      <w:r w:rsidRPr="002B38FF">
        <w:rPr>
          <w:rFonts w:ascii="Arial,sans-serif"/>
          <w:b/>
          <w:szCs w:val="14"/>
        </w:rPr>
        <w:t>ó</w:t>
      </w:r>
    </w:p>
    <w:p w14:paraId="0E28C942" w14:textId="77777777" w:rsidR="00E118CD" w:rsidRPr="002B38FF" w:rsidRDefault="00D95247">
      <w:pPr>
        <w:rPr>
          <w:sz w:val="6"/>
          <w:szCs w:val="14"/>
        </w:rPr>
      </w:pPr>
      <w:r w:rsidRPr="002B38FF">
        <w:rPr>
          <w:rFonts w:ascii="Arial,sans-serif"/>
          <w:sz w:val="18"/>
          <w:szCs w:val="14"/>
        </w:rPr>
        <w:t xml:space="preserve"> </w:t>
      </w:r>
    </w:p>
    <w:p w14:paraId="4DBDA1B2" w14:textId="77777777" w:rsidR="00E118CD" w:rsidRPr="002B38FF" w:rsidRDefault="00D95247">
      <w:pPr>
        <w:rPr>
          <w:sz w:val="6"/>
          <w:szCs w:val="14"/>
        </w:rPr>
      </w:pPr>
      <w:r w:rsidRPr="002B38FF">
        <w:rPr>
          <w:rFonts w:ascii="Arial,sans-serif"/>
          <w:szCs w:val="14"/>
        </w:rPr>
        <w:t>En general, han de ser professionals especialitzats els que posen en obra els revestiments petris.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amb material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ha d</w:t>
      </w:r>
      <w:r w:rsidRPr="002B38FF">
        <w:rPr>
          <w:rFonts w:ascii="Arial,sans-serif"/>
          <w:szCs w:val="14"/>
        </w:rPr>
        <w:t>’</w:t>
      </w:r>
      <w:r w:rsidRPr="002B38FF">
        <w:rPr>
          <w:rFonts w:ascii="Arial,sans-serif"/>
          <w:szCs w:val="14"/>
        </w:rPr>
        <w:t>efectuar-se en unes condicions meteorol</w:t>
      </w:r>
      <w:r w:rsidRPr="002B38FF">
        <w:rPr>
          <w:rFonts w:ascii="Arial,sans-serif"/>
          <w:szCs w:val="14"/>
        </w:rPr>
        <w:t>ò</w:t>
      </w:r>
      <w:r w:rsidRPr="002B38FF">
        <w:rPr>
          <w:rFonts w:ascii="Arial,sans-serif"/>
          <w:szCs w:val="14"/>
        </w:rPr>
        <w:t xml:space="preserve">giques normals (de 5 </w:t>
      </w:r>
      <w:r w:rsidRPr="002B38FF">
        <w:rPr>
          <w:rFonts w:ascii="Arial,sans-serif"/>
          <w:szCs w:val="14"/>
        </w:rPr>
        <w:t>°</w:t>
      </w:r>
      <w:r w:rsidRPr="002B38FF">
        <w:rPr>
          <w:rFonts w:ascii="Arial,sans-serif"/>
          <w:szCs w:val="14"/>
        </w:rPr>
        <w:t xml:space="preserve">C a 30 </w:t>
      </w:r>
      <w:r w:rsidRPr="002B38FF">
        <w:rPr>
          <w:rFonts w:ascii="Arial,sans-serif"/>
          <w:szCs w:val="14"/>
        </w:rPr>
        <w:t>°</w:t>
      </w:r>
      <w:r w:rsidRPr="002B38FF">
        <w:rPr>
          <w:rFonts w:ascii="Arial,sans-serif"/>
          <w:szCs w:val="14"/>
        </w:rPr>
        <w:t>C), procurant evitar la insolaci</w:t>
      </w:r>
      <w:r w:rsidRPr="002B38FF">
        <w:rPr>
          <w:rFonts w:ascii="Arial,sans-serif"/>
          <w:szCs w:val="14"/>
        </w:rPr>
        <w:t>ó</w:t>
      </w:r>
      <w:r w:rsidRPr="002B38FF">
        <w:rPr>
          <w:rFonts w:ascii="Arial,sans-serif"/>
          <w:szCs w:val="14"/>
        </w:rPr>
        <w:t xml:space="preserve"> directa i els corrents d</w:t>
      </w:r>
      <w:r w:rsidRPr="002B38FF">
        <w:rPr>
          <w:rFonts w:ascii="Arial,sans-serif"/>
          <w:szCs w:val="14"/>
        </w:rPr>
        <w:t>’</w:t>
      </w:r>
      <w:r w:rsidRPr="002B38FF">
        <w:rPr>
          <w:rFonts w:ascii="Arial,sans-serif"/>
          <w:szCs w:val="14"/>
        </w:rPr>
        <w:t xml:space="preserve">aire. </w:t>
      </w:r>
    </w:p>
    <w:p w14:paraId="7EF116C2" w14:textId="77777777" w:rsidR="00E118CD" w:rsidRPr="002B38FF" w:rsidRDefault="00D95247">
      <w:pPr>
        <w:rPr>
          <w:sz w:val="6"/>
          <w:szCs w:val="14"/>
        </w:rPr>
      </w:pPr>
      <w:r w:rsidRPr="002B38FF">
        <w:rPr>
          <w:rFonts w:ascii="Arial,sans-serif"/>
          <w:sz w:val="18"/>
          <w:szCs w:val="14"/>
        </w:rPr>
        <w:t xml:space="preserve"> </w:t>
      </w:r>
    </w:p>
    <w:p w14:paraId="0202FC4D" w14:textId="77777777" w:rsidR="00E118CD" w:rsidRPr="002B38FF" w:rsidRDefault="00D95247">
      <w:pPr>
        <w:rPr>
          <w:sz w:val="6"/>
          <w:szCs w:val="14"/>
        </w:rPr>
      </w:pPr>
      <w:r w:rsidRPr="002B38FF">
        <w:rPr>
          <w:rFonts w:ascii="Arial,sans-serif"/>
          <w:szCs w:val="14"/>
        </w:rPr>
        <w:t>Es replantejaran, segons el projecte, les filades de l</w:t>
      </w:r>
      <w:r w:rsidRPr="002B38FF">
        <w:rPr>
          <w:rFonts w:ascii="Arial,sans-serif"/>
          <w:szCs w:val="14"/>
        </w:rPr>
        <w:t>’</w:t>
      </w:r>
      <w:r w:rsidRPr="002B38FF">
        <w:rPr>
          <w:rFonts w:ascii="Arial,sans-serif"/>
          <w:szCs w:val="14"/>
        </w:rPr>
        <w:t>aplacat, aix</w:t>
      </w:r>
      <w:r w:rsidRPr="002B38FF">
        <w:rPr>
          <w:rFonts w:ascii="Arial,sans-serif"/>
          <w:szCs w:val="14"/>
        </w:rPr>
        <w:t>í</w:t>
      </w:r>
      <w:r w:rsidRPr="002B38FF">
        <w:rPr>
          <w:rFonts w:ascii="Arial,sans-serif"/>
          <w:szCs w:val="14"/>
        </w:rPr>
        <w:t xml:space="preserve"> com dels punts d</w:t>
      </w:r>
      <w:r w:rsidRPr="002B38FF">
        <w:rPr>
          <w:rFonts w:ascii="Arial,sans-serif"/>
          <w:szCs w:val="14"/>
        </w:rPr>
        <w:t>’</w:t>
      </w:r>
      <w:r w:rsidRPr="002B38FF">
        <w:rPr>
          <w:rFonts w:ascii="Arial,sans-serif"/>
          <w:szCs w:val="14"/>
        </w:rPr>
        <w:t>ancoratge. S</w:t>
      </w:r>
      <w:r w:rsidRPr="002B38FF">
        <w:rPr>
          <w:rFonts w:ascii="Arial,sans-serif"/>
          <w:szCs w:val="14"/>
        </w:rPr>
        <w:t>’</w:t>
      </w:r>
      <w:r w:rsidRPr="002B38FF">
        <w:rPr>
          <w:rFonts w:ascii="Arial,sans-serif"/>
          <w:szCs w:val="14"/>
        </w:rPr>
        <w:t>efectuar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especejament del parament a aplacar definint-lo i numerant-lo.</w:t>
      </w:r>
    </w:p>
    <w:p w14:paraId="4795D822" w14:textId="77777777" w:rsidR="00E118CD" w:rsidRPr="002B38FF" w:rsidRDefault="00D95247">
      <w:pPr>
        <w:rPr>
          <w:sz w:val="6"/>
          <w:szCs w:val="14"/>
        </w:rPr>
      </w:pPr>
      <w:r w:rsidRPr="002B38FF">
        <w:rPr>
          <w:rFonts w:ascii="Arial,sans-serif"/>
          <w:sz w:val="18"/>
          <w:szCs w:val="14"/>
        </w:rPr>
        <w:t xml:space="preserve"> </w:t>
      </w:r>
    </w:p>
    <w:p w14:paraId="5A91791A" w14:textId="77777777" w:rsidR="00E118CD" w:rsidRPr="002B38FF" w:rsidRDefault="00D95247">
      <w:pPr>
        <w:rPr>
          <w:sz w:val="6"/>
          <w:szCs w:val="14"/>
        </w:rPr>
      </w:pPr>
      <w:r w:rsidRPr="002B38FF">
        <w:rPr>
          <w:rFonts w:ascii="Arial,sans-serif"/>
          <w:szCs w:val="14"/>
        </w:rPr>
        <w:t>Les juntes de dilataci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edifici es mantindran en l</w:t>
      </w:r>
      <w:r w:rsidRPr="002B38FF">
        <w:rPr>
          <w:rFonts w:ascii="Arial,sans-serif"/>
          <w:szCs w:val="14"/>
        </w:rPr>
        <w:t>’</w:t>
      </w:r>
      <w:r w:rsidRPr="002B38FF">
        <w:rPr>
          <w:rFonts w:ascii="Arial,sans-serif"/>
          <w:szCs w:val="14"/>
        </w:rPr>
        <w:t>aplacat.</w:t>
      </w:r>
    </w:p>
    <w:p w14:paraId="19DFC8BE" w14:textId="77777777" w:rsidR="00E118CD" w:rsidRPr="002B38FF" w:rsidRDefault="00D95247">
      <w:pPr>
        <w:rPr>
          <w:sz w:val="6"/>
          <w:szCs w:val="14"/>
        </w:rPr>
      </w:pPr>
      <w:r w:rsidRPr="002B38FF">
        <w:rPr>
          <w:rFonts w:ascii="Arial,sans-serif"/>
          <w:sz w:val="18"/>
          <w:szCs w:val="14"/>
        </w:rPr>
        <w:t xml:space="preserve"> </w:t>
      </w:r>
    </w:p>
    <w:p w14:paraId="3924E2E3" w14:textId="77777777" w:rsidR="00E118CD" w:rsidRPr="002B38FF" w:rsidRDefault="00D95247">
      <w:pPr>
        <w:rPr>
          <w:sz w:val="6"/>
          <w:szCs w:val="14"/>
        </w:rPr>
      </w:pPr>
      <w:r w:rsidRPr="002B38FF">
        <w:rPr>
          <w:rFonts w:ascii="Arial,sans-serif"/>
          <w:szCs w:val="14"/>
        </w:rPr>
        <w:t>El sistema de subjecci</w:t>
      </w:r>
      <w:r w:rsidRPr="002B38FF">
        <w:rPr>
          <w:rFonts w:ascii="Arial,sans-serif"/>
          <w:szCs w:val="14"/>
        </w:rPr>
        <w:t>ó</w:t>
      </w:r>
      <w:r w:rsidRPr="002B38FF">
        <w:rPr>
          <w:rFonts w:ascii="Arial,sans-serif"/>
          <w:szCs w:val="14"/>
        </w:rPr>
        <w:t xml:space="preserve"> directa mitjan</w:t>
      </w:r>
      <w:r w:rsidRPr="002B38FF">
        <w:rPr>
          <w:rFonts w:ascii="Arial,sans-serif"/>
          <w:szCs w:val="14"/>
        </w:rPr>
        <w:t>ç</w:t>
      </w:r>
      <w:r w:rsidRPr="002B38FF">
        <w:rPr>
          <w:rFonts w:ascii="Arial,sans-serif"/>
          <w:szCs w:val="14"/>
        </w:rPr>
        <w:t>ant material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exclusivament no ser</w:t>
      </w:r>
      <w:r w:rsidRPr="002B38FF">
        <w:rPr>
          <w:rFonts w:ascii="Arial,sans-serif"/>
          <w:szCs w:val="14"/>
        </w:rPr>
        <w:t>à</w:t>
      </w:r>
      <w:r w:rsidRPr="002B38FF">
        <w:rPr>
          <w:rFonts w:ascii="Arial,sans-serif"/>
          <w:szCs w:val="14"/>
        </w:rPr>
        <w:t xml:space="preserve"> recomanable en exteriors, excepte en s</w:t>
      </w:r>
      <w:r w:rsidRPr="002B38FF">
        <w:rPr>
          <w:rFonts w:ascii="Arial,sans-serif"/>
          <w:szCs w:val="14"/>
        </w:rPr>
        <w:t>ò</w:t>
      </w:r>
      <w:r w:rsidRPr="002B38FF">
        <w:rPr>
          <w:rFonts w:ascii="Arial,sans-serif"/>
          <w:szCs w:val="14"/>
        </w:rPr>
        <w:t>cols.</w:t>
      </w:r>
    </w:p>
    <w:p w14:paraId="5720EB57" w14:textId="77777777" w:rsidR="00E118CD" w:rsidRPr="002B38FF" w:rsidRDefault="00D95247">
      <w:pPr>
        <w:rPr>
          <w:sz w:val="6"/>
          <w:szCs w:val="14"/>
        </w:rPr>
      </w:pPr>
      <w:r w:rsidRPr="002B38FF">
        <w:rPr>
          <w:rFonts w:ascii="Arial,sans-serif"/>
          <w:sz w:val="18"/>
          <w:szCs w:val="14"/>
        </w:rPr>
        <w:t xml:space="preserve"> </w:t>
      </w:r>
    </w:p>
    <w:p w14:paraId="24F15062" w14:textId="77777777" w:rsidR="00E118CD" w:rsidRPr="002B38FF" w:rsidRDefault="00D95247">
      <w:pPr>
        <w:rPr>
          <w:sz w:val="6"/>
          <w:szCs w:val="14"/>
        </w:rPr>
      </w:pPr>
      <w:r w:rsidRPr="002B38FF">
        <w:rPr>
          <w:rFonts w:ascii="Arial,sans-serif"/>
          <w:szCs w:val="14"/>
        </w:rPr>
        <w:t>A cada placa se li hauran practicat les ranures i orificis necessaris per a l</w:t>
      </w:r>
      <w:r w:rsidRPr="002B38FF">
        <w:rPr>
          <w:rFonts w:ascii="Arial,sans-serif"/>
          <w:szCs w:val="14"/>
        </w:rPr>
        <w:t>’</w:t>
      </w:r>
      <w:r w:rsidRPr="002B38FF">
        <w:rPr>
          <w:rFonts w:ascii="Arial,sans-serif"/>
          <w:szCs w:val="14"/>
        </w:rPr>
        <w:t>ancoratge a la f</w:t>
      </w:r>
      <w:r w:rsidRPr="002B38FF">
        <w:rPr>
          <w:rFonts w:ascii="Arial,sans-serif"/>
          <w:szCs w:val="14"/>
        </w:rPr>
        <w:t>à</w:t>
      </w:r>
      <w:r w:rsidRPr="002B38FF">
        <w:rPr>
          <w:rFonts w:ascii="Arial,sans-serif"/>
          <w:szCs w:val="14"/>
        </w:rPr>
        <w:t>brica o suport.</w:t>
      </w:r>
    </w:p>
    <w:p w14:paraId="58A58908" w14:textId="77777777" w:rsidR="00E118CD" w:rsidRPr="002B38FF" w:rsidRDefault="00D95247">
      <w:pPr>
        <w:rPr>
          <w:sz w:val="6"/>
          <w:szCs w:val="14"/>
        </w:rPr>
      </w:pPr>
      <w:r w:rsidRPr="002B38FF">
        <w:rPr>
          <w:rFonts w:ascii="Arial,sans-serif"/>
          <w:sz w:val="18"/>
          <w:szCs w:val="14"/>
        </w:rPr>
        <w:t xml:space="preserve"> </w:t>
      </w:r>
    </w:p>
    <w:p w14:paraId="6186D20B" w14:textId="77777777" w:rsidR="00E118CD" w:rsidRPr="002B38FF" w:rsidRDefault="00D95247">
      <w:pPr>
        <w:rPr>
          <w:sz w:val="6"/>
          <w:szCs w:val="14"/>
        </w:rPr>
      </w:pPr>
      <w:r w:rsidRPr="002B38FF">
        <w:rPr>
          <w:rFonts w:ascii="Arial,sans-serif"/>
          <w:szCs w:val="14"/>
        </w:rPr>
        <w:t>Es far</w:t>
      </w:r>
      <w:r w:rsidRPr="002B38FF">
        <w:rPr>
          <w:rFonts w:ascii="Arial,sans-serif"/>
          <w:szCs w:val="14"/>
        </w:rPr>
        <w:t>à</w:t>
      </w:r>
      <w:r w:rsidRPr="002B38FF">
        <w:rPr>
          <w:rFonts w:ascii="Arial,sans-serif"/>
          <w:szCs w:val="14"/>
        </w:rPr>
        <w:t xml:space="preserve"> la subjecci</w:t>
      </w:r>
      <w:r w:rsidRPr="002B38FF">
        <w:rPr>
          <w:rFonts w:ascii="Arial,sans-serif"/>
          <w:szCs w:val="14"/>
        </w:rPr>
        <w:t>ó</w:t>
      </w:r>
      <w:r w:rsidRPr="002B38FF">
        <w:rPr>
          <w:rFonts w:ascii="Arial,sans-serif"/>
          <w:szCs w:val="14"/>
        </w:rPr>
        <w:t xml:space="preserve"> pr</w:t>
      </w:r>
      <w:r w:rsidRPr="002B38FF">
        <w:rPr>
          <w:rFonts w:ascii="Arial,sans-serif"/>
          <w:szCs w:val="14"/>
        </w:rPr>
        <w:t>è</w:t>
      </w:r>
      <w:r w:rsidRPr="002B38FF">
        <w:rPr>
          <w:rFonts w:ascii="Arial,sans-serif"/>
          <w:szCs w:val="14"/>
        </w:rPr>
        <w:t>via dels ancoratges al suport per a assegurar la resist</w:t>
      </w:r>
      <w:r w:rsidRPr="002B38FF">
        <w:rPr>
          <w:rFonts w:ascii="Arial,sans-serif"/>
          <w:szCs w:val="14"/>
        </w:rPr>
        <w:t>è</w:t>
      </w:r>
      <w:r w:rsidRPr="002B38FF">
        <w:rPr>
          <w:rFonts w:ascii="Arial,sans-serif"/>
          <w:szCs w:val="14"/>
        </w:rPr>
        <w:t>ncia a col</w:t>
      </w:r>
      <w:r w:rsidRPr="002B38FF">
        <w:rPr>
          <w:rFonts w:ascii="Arial,sans-serif"/>
          <w:szCs w:val="14"/>
        </w:rPr>
        <w:t>·</w:t>
      </w:r>
      <w:r w:rsidRPr="002B38FF">
        <w:rPr>
          <w:rFonts w:ascii="Arial,sans-serif"/>
          <w:szCs w:val="14"/>
        </w:rPr>
        <w:t>locar-hi les plaques. Es col</w:t>
      </w:r>
      <w:r w:rsidRPr="002B38FF">
        <w:rPr>
          <w:rFonts w:ascii="Arial,sans-serif"/>
          <w:szCs w:val="14"/>
        </w:rPr>
        <w:t>·</w:t>
      </w:r>
      <w:r w:rsidRPr="002B38FF">
        <w:rPr>
          <w:rFonts w:ascii="Arial,sans-serif"/>
          <w:szCs w:val="14"/>
        </w:rPr>
        <w:t>locaran quatre ancoratges per placa com a m</w:t>
      </w:r>
      <w:r w:rsidRPr="002B38FF">
        <w:rPr>
          <w:rFonts w:ascii="Arial,sans-serif"/>
          <w:szCs w:val="14"/>
        </w:rPr>
        <w:t>í</w:t>
      </w:r>
      <w:r w:rsidRPr="002B38FF">
        <w:rPr>
          <w:rFonts w:ascii="Arial,sans-serif"/>
          <w:szCs w:val="14"/>
        </w:rPr>
        <w:t>nim, separats de la vora 1/5 de la llarg</w:t>
      </w:r>
      <w:r w:rsidRPr="002B38FF">
        <w:rPr>
          <w:rFonts w:ascii="Arial,sans-serif"/>
          <w:szCs w:val="14"/>
        </w:rPr>
        <w:t>à</w:t>
      </w:r>
      <w:r w:rsidRPr="002B38FF">
        <w:rPr>
          <w:rFonts w:ascii="Arial,sans-serif"/>
          <w:szCs w:val="14"/>
        </w:rPr>
        <w:t>ria o de l</w:t>
      </w:r>
      <w:r w:rsidRPr="002B38FF">
        <w:rPr>
          <w:rFonts w:ascii="Arial,sans-serif"/>
          <w:szCs w:val="14"/>
        </w:rPr>
        <w:t>’</w:t>
      </w:r>
      <w:r w:rsidRPr="002B38FF">
        <w:rPr>
          <w:rFonts w:ascii="Arial,sans-serif"/>
          <w:szCs w:val="14"/>
        </w:rPr>
        <w:t>al</w:t>
      </w:r>
      <w:r w:rsidRPr="002B38FF">
        <w:rPr>
          <w:rFonts w:ascii="Arial,sans-serif"/>
          <w:szCs w:val="14"/>
        </w:rPr>
        <w:t>çà</w:t>
      </w:r>
      <w:r w:rsidRPr="002B38FF">
        <w:rPr>
          <w:rFonts w:ascii="Arial,sans-serif"/>
          <w:szCs w:val="14"/>
        </w:rPr>
        <w:t>ria de la placa. La posici</w:t>
      </w:r>
      <w:r w:rsidRPr="002B38FF">
        <w:rPr>
          <w:rFonts w:ascii="Arial,sans-serif"/>
          <w:szCs w:val="14"/>
        </w:rPr>
        <w:t>ó</w:t>
      </w:r>
      <w:r w:rsidRPr="002B38FF">
        <w:rPr>
          <w:rFonts w:ascii="Arial,sans-serif"/>
          <w:szCs w:val="14"/>
        </w:rPr>
        <w:t xml:space="preserve"> dels ancoratges en la junta horitzontal ser</w:t>
      </w:r>
      <w:r w:rsidRPr="002B38FF">
        <w:rPr>
          <w:rFonts w:ascii="Arial,sans-serif"/>
          <w:szCs w:val="14"/>
        </w:rPr>
        <w:t>à</w:t>
      </w:r>
      <w:r w:rsidRPr="002B38FF">
        <w:rPr>
          <w:rFonts w:ascii="Arial,sans-serif"/>
          <w:szCs w:val="14"/>
        </w:rPr>
        <w:t xml:space="preserve"> sim</w:t>
      </w:r>
      <w:r w:rsidRPr="002B38FF">
        <w:rPr>
          <w:rFonts w:ascii="Arial,sans-serif"/>
          <w:szCs w:val="14"/>
        </w:rPr>
        <w:t>è</w:t>
      </w:r>
      <w:r w:rsidRPr="002B38FF">
        <w:rPr>
          <w:rFonts w:ascii="Arial,sans-serif"/>
          <w:szCs w:val="14"/>
        </w:rPr>
        <w:t>trica respecte a l</w:t>
      </w:r>
      <w:r w:rsidRPr="002B38FF">
        <w:rPr>
          <w:rFonts w:ascii="Arial,sans-serif"/>
          <w:szCs w:val="14"/>
        </w:rPr>
        <w:t>’</w:t>
      </w:r>
      <w:r w:rsidRPr="002B38FF">
        <w:rPr>
          <w:rFonts w:ascii="Arial,sans-serif"/>
          <w:szCs w:val="14"/>
        </w:rPr>
        <w:t xml:space="preserve">eix de la placa. </w:t>
      </w:r>
    </w:p>
    <w:p w14:paraId="0C34DD8B" w14:textId="77777777" w:rsidR="00E118CD" w:rsidRPr="002B38FF" w:rsidRDefault="00D95247">
      <w:pPr>
        <w:rPr>
          <w:sz w:val="6"/>
          <w:szCs w:val="14"/>
        </w:rPr>
      </w:pPr>
      <w:r w:rsidRPr="002B38FF">
        <w:rPr>
          <w:rFonts w:ascii="Arial,sans-serif"/>
          <w:sz w:val="18"/>
          <w:szCs w:val="14"/>
        </w:rPr>
        <w:lastRenderedPageBreak/>
        <w:t xml:space="preserve"> </w:t>
      </w:r>
    </w:p>
    <w:p w14:paraId="6323E666" w14:textId="77777777" w:rsidR="00E118CD" w:rsidRPr="002B38FF" w:rsidRDefault="00D95247">
      <w:pPr>
        <w:rPr>
          <w:sz w:val="6"/>
          <w:szCs w:val="14"/>
        </w:rPr>
      </w:pPr>
      <w:r w:rsidRPr="002B38FF">
        <w:rPr>
          <w:rFonts w:ascii="Arial,sans-serif"/>
          <w:szCs w:val="14"/>
        </w:rPr>
        <w:t>En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amb material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es fixar</w:t>
      </w:r>
      <w:r w:rsidRPr="002B38FF">
        <w:rPr>
          <w:rFonts w:ascii="Arial,sans-serif"/>
          <w:szCs w:val="14"/>
        </w:rPr>
        <w:t>à</w:t>
      </w:r>
      <w:r w:rsidRPr="002B38FF">
        <w:rPr>
          <w:rFonts w:ascii="Arial,sans-serif"/>
          <w:szCs w:val="14"/>
        </w:rPr>
        <w:t xml:space="preserve"> un taul</w:t>
      </w:r>
      <w:r w:rsidRPr="002B38FF">
        <w:rPr>
          <w:rFonts w:ascii="Arial,sans-serif"/>
          <w:szCs w:val="14"/>
        </w:rPr>
        <w:t>ó</w:t>
      </w:r>
      <w:r w:rsidRPr="002B38FF">
        <w:rPr>
          <w:rFonts w:ascii="Arial,sans-serif"/>
          <w:szCs w:val="14"/>
        </w:rPr>
        <w:t xml:space="preserve"> en suport de la filada inferior de plaques de manera que quedin anivellades a l</w:t>
      </w:r>
      <w:r w:rsidRPr="002B38FF">
        <w:rPr>
          <w:rFonts w:ascii="Arial,sans-serif"/>
          <w:szCs w:val="14"/>
        </w:rPr>
        <w:t>’</w:t>
      </w:r>
      <w:r w:rsidRPr="002B38FF">
        <w:rPr>
          <w:rFonts w:ascii="Arial,sans-serif"/>
          <w:szCs w:val="14"/>
        </w:rPr>
        <w:t>altura corresponent. S</w:t>
      </w:r>
      <w:r w:rsidRPr="002B38FF">
        <w:rPr>
          <w:rFonts w:ascii="Arial,sans-serif"/>
          <w:szCs w:val="14"/>
        </w:rPr>
        <w:t>’</w:t>
      </w:r>
      <w:r w:rsidRPr="002B38FF">
        <w:rPr>
          <w:rFonts w:ascii="Arial,sans-serif"/>
          <w:szCs w:val="14"/>
        </w:rPr>
        <w:t>encunyaran les plaques de la primera filada sobre el taul</w:t>
      </w:r>
      <w:r w:rsidRPr="002B38FF">
        <w:rPr>
          <w:rFonts w:ascii="Arial,sans-serif"/>
          <w:szCs w:val="14"/>
        </w:rPr>
        <w:t>ó</w:t>
      </w:r>
      <w:r w:rsidRPr="002B38FF">
        <w:rPr>
          <w:rFonts w:ascii="Arial,sans-serif"/>
          <w:szCs w:val="14"/>
        </w:rPr>
        <w:t>, anivellant la vora superior a l</w:t>
      </w:r>
      <w:r w:rsidRPr="002B38FF">
        <w:rPr>
          <w:rFonts w:ascii="Arial,sans-serif"/>
          <w:szCs w:val="14"/>
        </w:rPr>
        <w:t>’</w:t>
      </w:r>
      <w:r w:rsidRPr="002B38FF">
        <w:rPr>
          <w:rFonts w:ascii="Arial,sans-serif"/>
          <w:szCs w:val="14"/>
        </w:rPr>
        <w:t>altura corresponent. L</w:t>
      </w:r>
      <w:r w:rsidRPr="002B38FF">
        <w:rPr>
          <w:rFonts w:ascii="Arial,sans-serif"/>
          <w:szCs w:val="14"/>
        </w:rPr>
        <w:t>’</w:t>
      </w:r>
      <w:r w:rsidRPr="002B38FF">
        <w:rPr>
          <w:rFonts w:ascii="Arial,sans-serif"/>
          <w:szCs w:val="14"/>
        </w:rPr>
        <w:t>ordre d</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ser</w:t>
      </w:r>
      <w:r w:rsidRPr="002B38FF">
        <w:rPr>
          <w:rFonts w:ascii="Arial,sans-serif"/>
          <w:szCs w:val="14"/>
        </w:rPr>
        <w:t>à</w:t>
      </w:r>
      <w:r w:rsidRPr="002B38FF">
        <w:rPr>
          <w:rFonts w:ascii="Arial,sans-serif"/>
          <w:szCs w:val="14"/>
        </w:rPr>
        <w:t xml:space="preserve"> placa a placa de manera cont</w:t>
      </w:r>
      <w:r w:rsidRPr="002B38FF">
        <w:rPr>
          <w:rFonts w:ascii="Arial,sans-serif"/>
          <w:szCs w:val="14"/>
        </w:rPr>
        <w:t>í</w:t>
      </w:r>
      <w:r w:rsidRPr="002B38FF">
        <w:rPr>
          <w:rFonts w:ascii="Arial,sans-serif"/>
          <w:szCs w:val="14"/>
        </w:rPr>
        <w:t>nua, i de baix cap amunt de la fa</w:t>
      </w:r>
      <w:r w:rsidRPr="002B38FF">
        <w:rPr>
          <w:rFonts w:ascii="Arial,sans-serif"/>
          <w:szCs w:val="14"/>
        </w:rPr>
        <w:t>ç</w:t>
      </w:r>
      <w:r w:rsidRPr="002B38FF">
        <w:rPr>
          <w:rFonts w:ascii="Arial,sans-serif"/>
          <w:szCs w:val="14"/>
        </w:rPr>
        <w:t xml:space="preserve">ana. </w:t>
      </w:r>
    </w:p>
    <w:p w14:paraId="734ACD24" w14:textId="77777777" w:rsidR="00E118CD" w:rsidRPr="002B38FF" w:rsidRDefault="00D95247">
      <w:pPr>
        <w:rPr>
          <w:sz w:val="6"/>
          <w:szCs w:val="14"/>
        </w:rPr>
      </w:pPr>
      <w:r w:rsidRPr="002B38FF">
        <w:rPr>
          <w:rFonts w:ascii="Arial,sans-serif"/>
          <w:sz w:val="18"/>
          <w:szCs w:val="14"/>
        </w:rPr>
        <w:t xml:space="preserve"> </w:t>
      </w:r>
    </w:p>
    <w:p w14:paraId="17ACC21C"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els ancoratges de les plaques encaixen correctament en els forats.</w:t>
      </w:r>
    </w:p>
    <w:p w14:paraId="599F7287" w14:textId="77777777" w:rsidR="00E118CD" w:rsidRPr="002B38FF" w:rsidRDefault="00D95247">
      <w:pPr>
        <w:rPr>
          <w:sz w:val="6"/>
          <w:szCs w:val="14"/>
        </w:rPr>
      </w:pPr>
      <w:r w:rsidRPr="002B38FF">
        <w:rPr>
          <w:rFonts w:ascii="Arial,sans-serif"/>
          <w:sz w:val="18"/>
          <w:szCs w:val="14"/>
        </w:rPr>
        <w:t xml:space="preserve"> </w:t>
      </w:r>
    </w:p>
    <w:p w14:paraId="54F99463" w14:textId="77777777" w:rsidR="00E118CD" w:rsidRPr="002B38FF" w:rsidRDefault="00D95247">
      <w:pPr>
        <w:rPr>
          <w:sz w:val="6"/>
          <w:szCs w:val="14"/>
        </w:rPr>
      </w:pPr>
      <w:r w:rsidRPr="002B38FF">
        <w:rPr>
          <w:rFonts w:ascii="Arial,sans-serif"/>
          <w:szCs w:val="14"/>
        </w:rPr>
        <w:t>Els ancoratges s</w:t>
      </w:r>
      <w:r w:rsidRPr="002B38FF">
        <w:rPr>
          <w:rFonts w:ascii="Arial,sans-serif"/>
          <w:szCs w:val="14"/>
        </w:rPr>
        <w:t>’</w:t>
      </w:r>
      <w:r w:rsidRPr="002B38FF">
        <w:rPr>
          <w:rFonts w:ascii="Arial,sans-serif"/>
          <w:szCs w:val="14"/>
        </w:rPr>
        <w:t>asseguraran en els orificis practicats en els cantells de les plaques, i en el suport, segons el sistema de projecte:</w:t>
      </w:r>
    </w:p>
    <w:p w14:paraId="05BE70A9" w14:textId="77777777" w:rsidR="00E118CD" w:rsidRPr="002B38FF" w:rsidRDefault="00D95247">
      <w:pPr>
        <w:rPr>
          <w:sz w:val="6"/>
          <w:szCs w:val="14"/>
        </w:rPr>
      </w:pPr>
      <w:r w:rsidRPr="002B38FF">
        <w:rPr>
          <w:rFonts w:ascii="Arial,sans-serif"/>
          <w:sz w:val="18"/>
          <w:szCs w:val="14"/>
        </w:rPr>
        <w:t xml:space="preserve"> </w:t>
      </w:r>
    </w:p>
    <w:p w14:paraId="75F4BCF0" w14:textId="77777777" w:rsidR="00E118CD" w:rsidRPr="002B38FF" w:rsidRDefault="00D95247">
      <w:pPr>
        <w:rPr>
          <w:sz w:val="6"/>
          <w:szCs w:val="14"/>
        </w:rPr>
      </w:pPr>
      <w:r w:rsidRPr="002B38FF">
        <w:rPr>
          <w:rFonts w:ascii="Arial,sans-serif"/>
          <w:szCs w:val="14"/>
        </w:rPr>
        <w:t>Amb morter hidr</w:t>
      </w:r>
      <w:r w:rsidRPr="002B38FF">
        <w:rPr>
          <w:rFonts w:ascii="Arial,sans-serif"/>
          <w:szCs w:val="14"/>
        </w:rPr>
        <w:t>à</w:t>
      </w:r>
      <w:r w:rsidRPr="002B38FF">
        <w:rPr>
          <w:rFonts w:ascii="Arial,sans-serif"/>
          <w:szCs w:val="14"/>
        </w:rPr>
        <w:t>ulic (sistema tradicional): pr</w:t>
      </w:r>
      <w:r w:rsidRPr="002B38FF">
        <w:rPr>
          <w:rFonts w:ascii="Arial,sans-serif"/>
          <w:szCs w:val="14"/>
        </w:rPr>
        <w:t>è</w:t>
      </w:r>
      <w:r w:rsidRPr="002B38FF">
        <w:rPr>
          <w:rFonts w:ascii="Arial,sans-serif"/>
          <w:szCs w:val="14"/>
        </w:rPr>
        <w:t>viament s</w:t>
      </w:r>
      <w:r w:rsidRPr="002B38FF">
        <w:rPr>
          <w:rFonts w:ascii="Arial,sans-serif"/>
          <w:szCs w:val="14"/>
        </w:rPr>
        <w:t>’</w:t>
      </w:r>
      <w:r w:rsidRPr="002B38FF">
        <w:rPr>
          <w:rFonts w:ascii="Arial,sans-serif"/>
          <w:szCs w:val="14"/>
        </w:rPr>
        <w:t>humitejar</w:t>
      </w:r>
      <w:r w:rsidRPr="002B38FF">
        <w:rPr>
          <w:rFonts w:ascii="Arial,sans-serif"/>
          <w:szCs w:val="14"/>
        </w:rPr>
        <w:t>à</w:t>
      </w:r>
      <w:r w:rsidRPr="002B38FF">
        <w:rPr>
          <w:rFonts w:ascii="Arial,sans-serif"/>
          <w:szCs w:val="14"/>
        </w:rPr>
        <w:t xml:space="preserve"> la superf</w:t>
      </w:r>
      <w:r w:rsidRPr="002B38FF">
        <w:rPr>
          <w:rFonts w:ascii="Arial,sans-serif"/>
          <w:szCs w:val="14"/>
        </w:rPr>
        <w:t>í</w:t>
      </w:r>
      <w:r w:rsidRPr="002B38FF">
        <w:rPr>
          <w:rFonts w:ascii="Arial,sans-serif"/>
          <w:szCs w:val="14"/>
        </w:rPr>
        <w:t>cie del buit. No s</w:t>
      </w:r>
      <w:r w:rsidRPr="002B38FF">
        <w:rPr>
          <w:rFonts w:ascii="Arial,sans-serif"/>
          <w:szCs w:val="14"/>
        </w:rPr>
        <w:t>’</w:t>
      </w:r>
      <w:r w:rsidRPr="002B38FF">
        <w:rPr>
          <w:rFonts w:ascii="Arial,sans-serif"/>
          <w:szCs w:val="14"/>
        </w:rPr>
        <w:t>usar</w:t>
      </w:r>
      <w:r w:rsidRPr="002B38FF">
        <w:rPr>
          <w:rFonts w:ascii="Arial,sans-serif"/>
          <w:szCs w:val="14"/>
        </w:rPr>
        <w:t>à</w:t>
      </w:r>
      <w:r w:rsidRPr="002B38FF">
        <w:rPr>
          <w:rFonts w:ascii="Arial,sans-serif"/>
          <w:szCs w:val="14"/>
        </w:rPr>
        <w:t xml:space="preserve"> escaiola ni algeps en cap cas. Es podran emprar acceleradors d</w:t>
      </w:r>
      <w:r w:rsidRPr="002B38FF">
        <w:rPr>
          <w:rFonts w:ascii="Arial,sans-serif"/>
          <w:szCs w:val="14"/>
        </w:rPr>
        <w:t>’</w:t>
      </w:r>
      <w:r w:rsidRPr="002B38FF">
        <w:rPr>
          <w:rFonts w:ascii="Arial,sans-serif"/>
          <w:szCs w:val="14"/>
        </w:rPr>
        <w:t>enduriment. Els ancoratges s</w:t>
      </w:r>
      <w:r w:rsidRPr="002B38FF">
        <w:rPr>
          <w:rFonts w:ascii="Arial,sans-serif"/>
          <w:szCs w:val="14"/>
        </w:rPr>
        <w:t>’</w:t>
      </w:r>
      <w:r w:rsidRPr="002B38FF">
        <w:rPr>
          <w:rFonts w:ascii="Arial,sans-serif"/>
          <w:szCs w:val="14"/>
        </w:rPr>
        <w:t>anivellaran dins del temps d</w:t>
      </w:r>
      <w:r w:rsidRPr="002B38FF">
        <w:rPr>
          <w:rFonts w:ascii="Arial,sans-serif"/>
          <w:szCs w:val="14"/>
        </w:rPr>
        <w:t>’</w:t>
      </w:r>
      <w:r w:rsidRPr="002B38FF">
        <w:rPr>
          <w:rFonts w:ascii="Arial,sans-serif"/>
          <w:szCs w:val="14"/>
        </w:rPr>
        <w:t>enduriment. S</w:t>
      </w:r>
      <w:r w:rsidRPr="002B38FF">
        <w:rPr>
          <w:rFonts w:ascii="Arial,sans-serif"/>
          <w:szCs w:val="14"/>
        </w:rPr>
        <w:t>’</w:t>
      </w:r>
      <w:r w:rsidRPr="002B38FF">
        <w:rPr>
          <w:rFonts w:ascii="Arial,sans-serif"/>
          <w:szCs w:val="14"/>
        </w:rPr>
        <w:t>esperar</w:t>
      </w:r>
      <w:r w:rsidRPr="002B38FF">
        <w:rPr>
          <w:rFonts w:ascii="Arial,sans-serif"/>
          <w:szCs w:val="14"/>
        </w:rPr>
        <w:t>à</w:t>
      </w:r>
      <w:r w:rsidRPr="002B38FF">
        <w:rPr>
          <w:rFonts w:ascii="Arial,sans-serif"/>
          <w:szCs w:val="14"/>
        </w:rPr>
        <w:t xml:space="preserve"> que el morter forgi i s</w:t>
      </w:r>
      <w:r w:rsidRPr="002B38FF">
        <w:rPr>
          <w:rFonts w:ascii="Arial,sans-serif"/>
          <w:szCs w:val="14"/>
        </w:rPr>
        <w:t>’</w:t>
      </w:r>
      <w:r w:rsidRPr="002B38FF">
        <w:rPr>
          <w:rFonts w:ascii="Arial,sans-serif"/>
          <w:szCs w:val="14"/>
        </w:rPr>
        <w:t>endureixi prou. No es llevaran les falques de les plaques fins que el morter s</w:t>
      </w:r>
      <w:r w:rsidRPr="002B38FF">
        <w:rPr>
          <w:rFonts w:ascii="Arial,sans-serif"/>
          <w:szCs w:val="14"/>
        </w:rPr>
        <w:t>’</w:t>
      </w:r>
      <w:r w:rsidRPr="002B38FF">
        <w:rPr>
          <w:rFonts w:ascii="Arial,sans-serif"/>
          <w:szCs w:val="14"/>
        </w:rPr>
        <w:t>hagi endurit.</w:t>
      </w:r>
    </w:p>
    <w:p w14:paraId="49013035" w14:textId="77777777" w:rsidR="00E118CD" w:rsidRPr="002B38FF" w:rsidRDefault="00D95247">
      <w:pPr>
        <w:rPr>
          <w:sz w:val="6"/>
          <w:szCs w:val="14"/>
        </w:rPr>
      </w:pPr>
      <w:r w:rsidRPr="002B38FF">
        <w:rPr>
          <w:rFonts w:ascii="Arial,sans-serif"/>
          <w:sz w:val="18"/>
          <w:szCs w:val="14"/>
        </w:rPr>
        <w:t xml:space="preserve"> </w:t>
      </w:r>
    </w:p>
    <w:p w14:paraId="4DA3462F" w14:textId="77777777" w:rsidR="00E118CD" w:rsidRPr="002B38FF" w:rsidRDefault="00D95247">
      <w:pPr>
        <w:rPr>
          <w:sz w:val="6"/>
          <w:szCs w:val="14"/>
        </w:rPr>
      </w:pPr>
      <w:r w:rsidRPr="002B38FF">
        <w:rPr>
          <w:rFonts w:ascii="Arial,sans-serif"/>
          <w:szCs w:val="14"/>
        </w:rPr>
        <w:t>Amb resines d</w:t>
      </w:r>
      <w:r w:rsidRPr="002B38FF">
        <w:rPr>
          <w:rFonts w:ascii="Arial,sans-serif"/>
          <w:szCs w:val="14"/>
        </w:rPr>
        <w:t>’ú</w:t>
      </w:r>
      <w:r w:rsidRPr="002B38FF">
        <w:rPr>
          <w:rFonts w:ascii="Arial,sans-serif"/>
          <w:szCs w:val="14"/>
        </w:rPr>
        <w:t>s r</w:t>
      </w:r>
      <w:r w:rsidRPr="002B38FF">
        <w:rPr>
          <w:rFonts w:ascii="Arial,sans-serif"/>
          <w:szCs w:val="14"/>
        </w:rPr>
        <w:t>à</w:t>
      </w:r>
      <w:r w:rsidRPr="002B38FF">
        <w:rPr>
          <w:rFonts w:ascii="Arial,sans-serif"/>
          <w:szCs w:val="14"/>
        </w:rPr>
        <w:t>pid.</w:t>
      </w:r>
    </w:p>
    <w:p w14:paraId="0BC84641" w14:textId="77777777" w:rsidR="00E118CD" w:rsidRPr="002B38FF" w:rsidRDefault="00D95247">
      <w:pPr>
        <w:rPr>
          <w:sz w:val="6"/>
          <w:szCs w:val="14"/>
        </w:rPr>
      </w:pPr>
      <w:r w:rsidRPr="002B38FF">
        <w:rPr>
          <w:rFonts w:ascii="Arial,sans-serif"/>
          <w:sz w:val="18"/>
          <w:szCs w:val="14"/>
        </w:rPr>
        <w:t xml:space="preserve"> </w:t>
      </w:r>
    </w:p>
    <w:p w14:paraId="1D3BE28A" w14:textId="77777777" w:rsidR="00E118CD" w:rsidRPr="002B38FF" w:rsidRDefault="00D95247">
      <w:pPr>
        <w:rPr>
          <w:sz w:val="6"/>
          <w:szCs w:val="14"/>
        </w:rPr>
      </w:pPr>
      <w:r w:rsidRPr="002B38FF">
        <w:rPr>
          <w:rFonts w:ascii="Arial,sans-serif"/>
          <w:szCs w:val="14"/>
        </w:rPr>
        <w:t>Amb tac d</w:t>
      </w:r>
      <w:r w:rsidRPr="002B38FF">
        <w:rPr>
          <w:rFonts w:ascii="Arial,sans-serif"/>
          <w:szCs w:val="14"/>
        </w:rPr>
        <w:t>’</w:t>
      </w:r>
      <w:r w:rsidRPr="002B38FF">
        <w:rPr>
          <w:rFonts w:ascii="Arial,sans-serif"/>
          <w:szCs w:val="14"/>
        </w:rPr>
        <w:t>expansi</w:t>
      </w:r>
      <w:r w:rsidRPr="002B38FF">
        <w:rPr>
          <w:rFonts w:ascii="Arial,sans-serif"/>
          <w:szCs w:val="14"/>
        </w:rPr>
        <w:t>ó</w:t>
      </w:r>
      <w:r w:rsidRPr="002B38FF">
        <w:rPr>
          <w:rFonts w:ascii="Arial,sans-serif"/>
          <w:szCs w:val="14"/>
        </w:rPr>
        <w:t xml:space="preserve"> d</w:t>
      </w:r>
      <w:r w:rsidRPr="002B38FF">
        <w:rPr>
          <w:rFonts w:ascii="Arial,sans-serif"/>
          <w:szCs w:val="14"/>
        </w:rPr>
        <w:t>’ú</w:t>
      </w:r>
      <w:r w:rsidRPr="002B38FF">
        <w:rPr>
          <w:rFonts w:ascii="Arial,sans-serif"/>
          <w:szCs w:val="14"/>
        </w:rPr>
        <w:t>s immediat.</w:t>
      </w:r>
    </w:p>
    <w:p w14:paraId="1D6E8115" w14:textId="77777777" w:rsidR="00E118CD" w:rsidRPr="002B38FF" w:rsidRDefault="00D95247">
      <w:pPr>
        <w:rPr>
          <w:sz w:val="6"/>
          <w:szCs w:val="14"/>
        </w:rPr>
      </w:pPr>
      <w:r w:rsidRPr="002B38FF">
        <w:rPr>
          <w:rFonts w:ascii="Arial,sans-serif"/>
          <w:sz w:val="18"/>
          <w:szCs w:val="14"/>
        </w:rPr>
        <w:t xml:space="preserve"> </w:t>
      </w:r>
    </w:p>
    <w:p w14:paraId="335AB7E7" w14:textId="77777777" w:rsidR="00E118CD" w:rsidRPr="002B38FF" w:rsidRDefault="00D95247">
      <w:pPr>
        <w:rPr>
          <w:sz w:val="6"/>
          <w:szCs w:val="14"/>
        </w:rPr>
      </w:pPr>
      <w:r w:rsidRPr="002B38FF">
        <w:rPr>
          <w:rFonts w:ascii="Arial,sans-serif"/>
          <w:szCs w:val="14"/>
        </w:rPr>
        <w:t>A continuaci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encaixar</w:t>
      </w:r>
      <w:r w:rsidRPr="002B38FF">
        <w:rPr>
          <w:rFonts w:ascii="Arial,sans-serif"/>
          <w:szCs w:val="14"/>
        </w:rPr>
        <w:t>à</w:t>
      </w:r>
      <w:r w:rsidRPr="002B38FF">
        <w:rPr>
          <w:rFonts w:ascii="Arial,sans-serif"/>
          <w:szCs w:val="14"/>
        </w:rPr>
        <w:t xml:space="preserve"> la placa contigua.</w:t>
      </w:r>
    </w:p>
    <w:p w14:paraId="3A4DF861" w14:textId="77777777" w:rsidR="00E118CD" w:rsidRPr="002B38FF" w:rsidRDefault="00D95247">
      <w:pPr>
        <w:rPr>
          <w:sz w:val="6"/>
          <w:szCs w:val="14"/>
        </w:rPr>
      </w:pPr>
      <w:r w:rsidRPr="002B38FF">
        <w:rPr>
          <w:rFonts w:ascii="Arial,sans-serif"/>
          <w:sz w:val="18"/>
          <w:szCs w:val="14"/>
        </w:rPr>
        <w:t xml:space="preserve"> </w:t>
      </w:r>
    </w:p>
    <w:p w14:paraId="5C3E6473" w14:textId="77777777" w:rsidR="00E118CD" w:rsidRPr="002B38FF" w:rsidRDefault="00D95247">
      <w:pPr>
        <w:rPr>
          <w:sz w:val="6"/>
          <w:szCs w:val="14"/>
        </w:rPr>
      </w:pPr>
      <w:r w:rsidRPr="002B38FF">
        <w:rPr>
          <w:rFonts w:ascii="Arial,sans-serif"/>
          <w:szCs w:val="14"/>
        </w:rPr>
        <w:t>Es faran juntes verticals de dilataci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1 cm d</w:t>
      </w:r>
      <w:r w:rsidRPr="002B38FF">
        <w:rPr>
          <w:rFonts w:ascii="Arial,sans-serif"/>
          <w:szCs w:val="14"/>
        </w:rPr>
        <w:t>’</w:t>
      </w:r>
      <w:r w:rsidRPr="002B38FF">
        <w:rPr>
          <w:rFonts w:ascii="Arial,sans-serif"/>
          <w:szCs w:val="14"/>
        </w:rPr>
        <w:t>ampl</w:t>
      </w:r>
      <w:r w:rsidRPr="002B38FF">
        <w:rPr>
          <w:rFonts w:ascii="Arial,sans-serif"/>
          <w:szCs w:val="14"/>
        </w:rPr>
        <w:t>à</w:t>
      </w:r>
      <w:r w:rsidRPr="002B38FF">
        <w:rPr>
          <w:rFonts w:ascii="Arial,sans-serif"/>
          <w:szCs w:val="14"/>
        </w:rPr>
        <w:t>ria com a m</w:t>
      </w:r>
      <w:r w:rsidRPr="002B38FF">
        <w:rPr>
          <w:rFonts w:ascii="Arial,sans-serif"/>
          <w:szCs w:val="14"/>
        </w:rPr>
        <w:t>í</w:t>
      </w:r>
      <w:r w:rsidRPr="002B38FF">
        <w:rPr>
          <w:rFonts w:ascii="Arial,sans-serif"/>
          <w:szCs w:val="14"/>
        </w:rPr>
        <w:t>nim, cada 6 m i a una dist</w:t>
      </w:r>
      <w:r w:rsidRPr="002B38FF">
        <w:rPr>
          <w:rFonts w:ascii="Arial,sans-serif"/>
          <w:szCs w:val="14"/>
        </w:rPr>
        <w:t>à</w:t>
      </w:r>
      <w:r w:rsidRPr="002B38FF">
        <w:rPr>
          <w:rFonts w:ascii="Arial,sans-serif"/>
          <w:szCs w:val="14"/>
        </w:rPr>
        <w:t>ncia de 2 m de les cantonades de l</w:t>
      </w:r>
      <w:r w:rsidRPr="002B38FF">
        <w:rPr>
          <w:rFonts w:ascii="Arial,sans-serif"/>
          <w:szCs w:val="14"/>
        </w:rPr>
        <w:t>’</w:t>
      </w:r>
      <w:r w:rsidRPr="002B38FF">
        <w:rPr>
          <w:rFonts w:ascii="Arial,sans-serif"/>
          <w:szCs w:val="14"/>
        </w:rPr>
        <w:t>edifici, utilitzant ancoratges de mitja espiga. Es respectaran les juntes estructurals de l</w:t>
      </w:r>
      <w:r w:rsidRPr="002B38FF">
        <w:rPr>
          <w:rFonts w:ascii="Arial,sans-serif"/>
          <w:szCs w:val="14"/>
        </w:rPr>
        <w:t>’</w:t>
      </w:r>
      <w:r w:rsidRPr="002B38FF">
        <w:rPr>
          <w:rFonts w:ascii="Arial,sans-serif"/>
          <w:szCs w:val="14"/>
        </w:rPr>
        <w:t>edifici.</w:t>
      </w:r>
    </w:p>
    <w:p w14:paraId="60A066FE" w14:textId="77777777" w:rsidR="00E118CD" w:rsidRPr="002B38FF" w:rsidRDefault="00D95247">
      <w:pPr>
        <w:rPr>
          <w:sz w:val="6"/>
          <w:szCs w:val="14"/>
        </w:rPr>
      </w:pPr>
      <w:r w:rsidRPr="002B38FF">
        <w:rPr>
          <w:rFonts w:ascii="Arial,sans-serif"/>
          <w:sz w:val="18"/>
          <w:szCs w:val="14"/>
        </w:rPr>
        <w:t xml:space="preserve"> </w:t>
      </w:r>
    </w:p>
    <w:p w14:paraId="049C089A" w14:textId="77777777" w:rsidR="00E118CD" w:rsidRPr="002B38FF" w:rsidRDefault="00D95247">
      <w:pPr>
        <w:rPr>
          <w:sz w:val="6"/>
          <w:szCs w:val="14"/>
        </w:rPr>
      </w:pPr>
      <w:r w:rsidRPr="002B38FF">
        <w:rPr>
          <w:rFonts w:ascii="Arial,sans-serif"/>
          <w:szCs w:val="14"/>
        </w:rPr>
        <w:t>Segons el CTE DB HS 1, apartat 2.3.2, en cas de cambra ventilada, es col</w:t>
      </w:r>
      <w:r w:rsidRPr="002B38FF">
        <w:rPr>
          <w:rFonts w:ascii="Arial,sans-serif"/>
          <w:szCs w:val="14"/>
        </w:rPr>
        <w:t>·</w:t>
      </w:r>
      <w:r w:rsidRPr="002B38FF">
        <w:rPr>
          <w:rFonts w:ascii="Arial,sans-serif"/>
          <w:szCs w:val="14"/>
        </w:rPr>
        <w:t>locaran separadors entre plaques de filades successives per a deixar juntes obertes d</w:t>
      </w:r>
      <w:r w:rsidRPr="002B38FF">
        <w:rPr>
          <w:rFonts w:ascii="Arial,sans-serif"/>
          <w:szCs w:val="14"/>
        </w:rPr>
        <w:t>’</w:t>
      </w:r>
      <w:r w:rsidRPr="002B38FF">
        <w:rPr>
          <w:rFonts w:ascii="Arial,sans-serif"/>
          <w:szCs w:val="14"/>
        </w:rPr>
        <w:t>ampl</w:t>
      </w:r>
      <w:r w:rsidRPr="002B38FF">
        <w:rPr>
          <w:rFonts w:ascii="Arial,sans-serif"/>
          <w:szCs w:val="14"/>
        </w:rPr>
        <w:t>à</w:t>
      </w:r>
      <w:r w:rsidRPr="002B38FF">
        <w:rPr>
          <w:rFonts w:ascii="Arial,sans-serif"/>
          <w:szCs w:val="14"/>
        </w:rPr>
        <w:t>ria major que 5 mm i ventilar aix</w:t>
      </w:r>
      <w:r w:rsidRPr="002B38FF">
        <w:rPr>
          <w:rFonts w:ascii="Arial,sans-serif"/>
          <w:szCs w:val="14"/>
        </w:rPr>
        <w:t>í</w:t>
      </w:r>
      <w:r w:rsidRPr="002B38FF">
        <w:rPr>
          <w:rFonts w:ascii="Arial,sans-serif"/>
          <w:szCs w:val="14"/>
        </w:rPr>
        <w:t xml:space="preserve"> la cambra. El gruix de la cambra ser</w:t>
      </w:r>
      <w:r w:rsidRPr="002B38FF">
        <w:rPr>
          <w:rFonts w:ascii="Arial,sans-serif"/>
          <w:szCs w:val="14"/>
        </w:rPr>
        <w:t>à</w:t>
      </w:r>
      <w:r w:rsidRPr="002B38FF">
        <w:rPr>
          <w:rFonts w:ascii="Arial,sans-serif"/>
          <w:szCs w:val="14"/>
        </w:rPr>
        <w:t xml:space="preserve"> com estableixi el projecte i estar</w:t>
      </w:r>
      <w:r w:rsidRPr="002B38FF">
        <w:rPr>
          <w:rFonts w:ascii="Arial,sans-serif"/>
          <w:szCs w:val="14"/>
        </w:rPr>
        <w:t>à</w:t>
      </w:r>
      <w:r w:rsidRPr="002B38FF">
        <w:rPr>
          <w:rFonts w:ascii="Arial,sans-serif"/>
          <w:szCs w:val="14"/>
        </w:rPr>
        <w:t xml:space="preserve"> compresa entre 3 cm i 10 cm. Es comprovar</w:t>
      </w:r>
      <w:r w:rsidRPr="002B38FF">
        <w:rPr>
          <w:rFonts w:ascii="Arial,sans-serif"/>
          <w:szCs w:val="14"/>
        </w:rPr>
        <w:t>à</w:t>
      </w:r>
      <w:r w:rsidRPr="002B38FF">
        <w:rPr>
          <w:rFonts w:ascii="Arial,sans-serif"/>
          <w:szCs w:val="14"/>
        </w:rPr>
        <w:t xml:space="preserve"> que no s</w:t>
      </w:r>
      <w:r w:rsidRPr="002B38FF">
        <w:rPr>
          <w:rFonts w:ascii="Arial,sans-serif"/>
          <w:szCs w:val="14"/>
        </w:rPr>
        <w:t>’</w:t>
      </w:r>
      <w:r w:rsidRPr="002B38FF">
        <w:rPr>
          <w:rFonts w:ascii="Arial,sans-serif"/>
          <w:szCs w:val="14"/>
        </w:rPr>
        <w:t>acumulen restes de morter en la cambra que en redueixin el gruix. Per a evacuar l</w:t>
      </w:r>
      <w:r w:rsidRPr="002B38FF">
        <w:rPr>
          <w:rFonts w:ascii="Arial,sans-serif"/>
          <w:szCs w:val="14"/>
        </w:rPr>
        <w:t>’</w:t>
      </w:r>
      <w:r w:rsidRPr="002B38FF">
        <w:rPr>
          <w:rFonts w:ascii="Arial,sans-serif"/>
          <w:szCs w:val="14"/>
        </w:rPr>
        <w:t>aigua que pugui entrar en la cambra, es fixar</w:t>
      </w:r>
      <w:r w:rsidRPr="002B38FF">
        <w:rPr>
          <w:rFonts w:ascii="Arial,sans-serif"/>
          <w:szCs w:val="14"/>
        </w:rPr>
        <w:t>à</w:t>
      </w:r>
      <w:r w:rsidRPr="002B38FF">
        <w:rPr>
          <w:rFonts w:ascii="Arial,sans-serif"/>
          <w:szCs w:val="14"/>
        </w:rPr>
        <w:t xml:space="preserve"> una valona a la fulla exterior en les zones on la cambra s</w:t>
      </w:r>
      <w:r w:rsidRPr="002B38FF">
        <w:rPr>
          <w:rFonts w:ascii="Arial,sans-serif"/>
          <w:szCs w:val="14"/>
        </w:rPr>
        <w:t>’</w:t>
      </w:r>
      <w:r w:rsidRPr="002B38FF">
        <w:rPr>
          <w:rFonts w:ascii="Arial,sans-serif"/>
          <w:szCs w:val="14"/>
        </w:rPr>
        <w:t>interrompi amb llindes, forjats, etc.</w:t>
      </w:r>
    </w:p>
    <w:p w14:paraId="7102A5C1" w14:textId="77777777" w:rsidR="00E118CD" w:rsidRPr="002B38FF" w:rsidRDefault="00D95247">
      <w:pPr>
        <w:rPr>
          <w:sz w:val="6"/>
          <w:szCs w:val="14"/>
        </w:rPr>
      </w:pPr>
      <w:r w:rsidRPr="002B38FF">
        <w:rPr>
          <w:rFonts w:ascii="Arial,sans-serif"/>
          <w:sz w:val="18"/>
          <w:szCs w:val="14"/>
        </w:rPr>
        <w:t xml:space="preserve"> </w:t>
      </w:r>
    </w:p>
    <w:p w14:paraId="0D9DC498" w14:textId="77777777" w:rsidR="00E118CD" w:rsidRPr="002B38FF" w:rsidRDefault="00D95247">
      <w:pPr>
        <w:rPr>
          <w:sz w:val="6"/>
          <w:szCs w:val="14"/>
        </w:rPr>
      </w:pPr>
      <w:r w:rsidRPr="002B38FF">
        <w:rPr>
          <w:rFonts w:ascii="Arial,sans-serif"/>
          <w:szCs w:val="14"/>
        </w:rPr>
        <w:t>En el cas de fa</w:t>
      </w:r>
      <w:r w:rsidRPr="002B38FF">
        <w:rPr>
          <w:rFonts w:ascii="Arial,sans-serif"/>
          <w:szCs w:val="14"/>
        </w:rPr>
        <w:t>ç</w:t>
      </w:r>
      <w:r w:rsidRPr="002B38FF">
        <w:rPr>
          <w:rFonts w:ascii="Arial,sans-serif"/>
          <w:szCs w:val="14"/>
        </w:rPr>
        <w:t>anes ventilades amb a</w:t>
      </w:r>
      <w:r w:rsidRPr="002B38FF">
        <w:rPr>
          <w:rFonts w:ascii="Arial,sans-serif"/>
          <w:szCs w:val="14"/>
        </w:rPr>
        <w:t>ï</w:t>
      </w:r>
      <w:r w:rsidRPr="002B38FF">
        <w:rPr>
          <w:rFonts w:ascii="Arial,sans-serif"/>
          <w:szCs w:val="14"/>
        </w:rPr>
        <w:t>llant, els orificis que han de practicar-se en l</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llant per al muntatge dels ancoratges puntuals a la f</w:t>
      </w:r>
      <w:r w:rsidRPr="002B38FF">
        <w:rPr>
          <w:rFonts w:ascii="Arial,sans-serif"/>
          <w:szCs w:val="14"/>
        </w:rPr>
        <w:t>à</w:t>
      </w:r>
      <w:r w:rsidRPr="002B38FF">
        <w:rPr>
          <w:rFonts w:ascii="Arial,sans-serif"/>
          <w:szCs w:val="14"/>
        </w:rPr>
        <w:t>brica o suport es rebliran posteriorment amb projectors port</w:t>
      </w:r>
      <w:r w:rsidRPr="002B38FF">
        <w:rPr>
          <w:rFonts w:ascii="Arial,sans-serif"/>
          <w:szCs w:val="14"/>
        </w:rPr>
        <w:t>à</w:t>
      </w:r>
      <w:r w:rsidRPr="002B38FF">
        <w:rPr>
          <w:rFonts w:ascii="Arial,sans-serif"/>
          <w:szCs w:val="14"/>
        </w:rPr>
        <w:t>tils del mateix a</w:t>
      </w:r>
      <w:r w:rsidRPr="002B38FF">
        <w:rPr>
          <w:rFonts w:ascii="Arial,sans-serif"/>
          <w:szCs w:val="14"/>
        </w:rPr>
        <w:t>ï</w:t>
      </w:r>
      <w:r w:rsidRPr="002B38FF">
        <w:rPr>
          <w:rFonts w:ascii="Arial,sans-serif"/>
          <w:szCs w:val="14"/>
        </w:rPr>
        <w:t>llament o retalls d</w:t>
      </w:r>
      <w:r w:rsidRPr="002B38FF">
        <w:rPr>
          <w:rFonts w:ascii="Arial,sans-serif"/>
          <w:szCs w:val="14"/>
        </w:rPr>
        <w:t>’</w:t>
      </w:r>
      <w:r w:rsidRPr="002B38FF">
        <w:rPr>
          <w:rFonts w:ascii="Arial,sans-serif"/>
          <w:szCs w:val="14"/>
        </w:rPr>
        <w:t>aquest adherits amb coles compatibles.</w:t>
      </w:r>
    </w:p>
    <w:p w14:paraId="788BA8D9" w14:textId="77777777" w:rsidR="00E118CD" w:rsidRPr="002B38FF" w:rsidRDefault="00D95247">
      <w:pPr>
        <w:rPr>
          <w:sz w:val="6"/>
          <w:szCs w:val="14"/>
        </w:rPr>
      </w:pPr>
      <w:r w:rsidRPr="002B38FF">
        <w:rPr>
          <w:rFonts w:ascii="Arial,sans-serif"/>
          <w:sz w:val="18"/>
          <w:szCs w:val="14"/>
        </w:rPr>
        <w:t xml:space="preserve"> </w:t>
      </w:r>
    </w:p>
    <w:p w14:paraId="20D97E6D" w14:textId="77777777" w:rsidR="00E118CD" w:rsidRPr="002B38FF" w:rsidRDefault="00D95247">
      <w:pPr>
        <w:rPr>
          <w:sz w:val="6"/>
          <w:szCs w:val="14"/>
        </w:rPr>
      </w:pPr>
      <w:r w:rsidRPr="002B38FF">
        <w:rPr>
          <w:rFonts w:ascii="Arial,sans-serif"/>
          <w:szCs w:val="14"/>
        </w:rPr>
        <w:t>Segons el CTE DB HS 1, en el cas de fa</w:t>
      </w:r>
      <w:r w:rsidRPr="002B38FF">
        <w:rPr>
          <w:rFonts w:ascii="Arial,sans-serif"/>
          <w:szCs w:val="14"/>
        </w:rPr>
        <w:t>ç</w:t>
      </w:r>
      <w:r w:rsidRPr="002B38FF">
        <w:rPr>
          <w:rFonts w:ascii="Arial,sans-serif"/>
          <w:szCs w:val="14"/>
        </w:rPr>
        <w:t>ana constitu</w:t>
      </w:r>
      <w:r w:rsidRPr="002B38FF">
        <w:rPr>
          <w:rFonts w:ascii="Arial,sans-serif"/>
          <w:szCs w:val="14"/>
        </w:rPr>
        <w:t>ï</w:t>
      </w:r>
      <w:r w:rsidRPr="002B38FF">
        <w:rPr>
          <w:rFonts w:ascii="Arial,sans-serif"/>
          <w:szCs w:val="14"/>
        </w:rPr>
        <w:t>da per un material por</w:t>
      </w:r>
      <w:r w:rsidRPr="002B38FF">
        <w:rPr>
          <w:rFonts w:ascii="Arial,sans-serif"/>
          <w:szCs w:val="14"/>
        </w:rPr>
        <w:t>ó</w:t>
      </w:r>
      <w:r w:rsidRPr="002B38FF">
        <w:rPr>
          <w:rFonts w:ascii="Arial,sans-serif"/>
          <w:szCs w:val="14"/>
        </w:rPr>
        <w:t>s, es construir</w:t>
      </w:r>
      <w:r w:rsidRPr="002B38FF">
        <w:rPr>
          <w:rFonts w:ascii="Arial,sans-serif"/>
          <w:szCs w:val="14"/>
        </w:rPr>
        <w:t>à</w:t>
      </w:r>
      <w:r w:rsidRPr="002B38FF">
        <w:rPr>
          <w:rFonts w:ascii="Arial,sans-serif"/>
          <w:szCs w:val="14"/>
        </w:rPr>
        <w:t xml:space="preserve"> un s</w:t>
      </w:r>
      <w:r w:rsidRPr="002B38FF">
        <w:rPr>
          <w:rFonts w:ascii="Arial,sans-serif"/>
          <w:szCs w:val="14"/>
        </w:rPr>
        <w:t>ò</w:t>
      </w:r>
      <w:r w:rsidRPr="002B38FF">
        <w:rPr>
          <w:rFonts w:ascii="Arial,sans-serif"/>
          <w:szCs w:val="14"/>
        </w:rPr>
        <w:t>col amb un material el coeficient de succi</w:t>
      </w:r>
      <w:r w:rsidRPr="002B38FF">
        <w:rPr>
          <w:rFonts w:ascii="Arial,sans-serif"/>
          <w:szCs w:val="14"/>
        </w:rPr>
        <w:t>ó</w:t>
      </w:r>
      <w:r w:rsidRPr="002B38FF">
        <w:rPr>
          <w:rFonts w:ascii="Arial,sans-serif"/>
          <w:szCs w:val="14"/>
        </w:rPr>
        <w:t xml:space="preserve"> del qual sigui menor que el 3%, d</w:t>
      </w:r>
      <w:r w:rsidRPr="002B38FF">
        <w:rPr>
          <w:rFonts w:ascii="Arial,sans-serif"/>
          <w:szCs w:val="14"/>
        </w:rPr>
        <w:t>’</w:t>
      </w:r>
      <w:r w:rsidRPr="002B38FF">
        <w:rPr>
          <w:rFonts w:ascii="Arial,sans-serif"/>
          <w:szCs w:val="14"/>
        </w:rPr>
        <w:t>al</w:t>
      </w:r>
      <w:r w:rsidRPr="002B38FF">
        <w:rPr>
          <w:rFonts w:ascii="Arial,sans-serif"/>
          <w:szCs w:val="14"/>
        </w:rPr>
        <w:t>çà</w:t>
      </w:r>
      <w:r w:rsidRPr="002B38FF">
        <w:rPr>
          <w:rFonts w:ascii="Arial,sans-serif"/>
          <w:szCs w:val="14"/>
        </w:rPr>
        <w:t>ria m</w:t>
      </w:r>
      <w:r w:rsidRPr="002B38FF">
        <w:rPr>
          <w:rFonts w:ascii="Arial,sans-serif"/>
          <w:szCs w:val="14"/>
        </w:rPr>
        <w:t>í</w:t>
      </w:r>
      <w:r w:rsidRPr="002B38FF">
        <w:rPr>
          <w:rFonts w:ascii="Arial,sans-serif"/>
          <w:szCs w:val="14"/>
        </w:rPr>
        <w:t>nima 30 cm, i que cobreixi la barrera impermeable disposada entre el mur i la fa</w:t>
      </w:r>
      <w:r w:rsidRPr="002B38FF">
        <w:rPr>
          <w:rFonts w:ascii="Arial,sans-serif"/>
          <w:szCs w:val="14"/>
        </w:rPr>
        <w:t>ç</w:t>
      </w:r>
      <w:r w:rsidRPr="002B38FF">
        <w:rPr>
          <w:rFonts w:ascii="Arial,sans-serif"/>
          <w:szCs w:val="14"/>
        </w:rPr>
        <w:t>ana.</w:t>
      </w:r>
    </w:p>
    <w:p w14:paraId="52D3DD29" w14:textId="77777777" w:rsidR="00E118CD" w:rsidRPr="002B38FF" w:rsidRDefault="00D95247">
      <w:pPr>
        <w:rPr>
          <w:sz w:val="6"/>
          <w:szCs w:val="14"/>
        </w:rPr>
      </w:pPr>
      <w:r w:rsidRPr="002B38FF">
        <w:rPr>
          <w:rFonts w:ascii="Arial,sans-serif"/>
          <w:sz w:val="18"/>
          <w:szCs w:val="14"/>
        </w:rPr>
        <w:t xml:space="preserve"> </w:t>
      </w:r>
    </w:p>
    <w:p w14:paraId="24D84543" w14:textId="77777777" w:rsidR="00E118CD" w:rsidRPr="002B38FF" w:rsidRDefault="00D95247">
      <w:pPr>
        <w:rPr>
          <w:sz w:val="6"/>
          <w:szCs w:val="14"/>
        </w:rPr>
      </w:pPr>
      <w:r w:rsidRPr="002B38FF">
        <w:rPr>
          <w:rFonts w:ascii="Arial,sans-serif"/>
          <w:szCs w:val="14"/>
        </w:rPr>
        <w:t>A m</w:t>
      </w:r>
      <w:r w:rsidRPr="002B38FF">
        <w:rPr>
          <w:rFonts w:ascii="Arial,sans-serif"/>
          <w:szCs w:val="14"/>
        </w:rPr>
        <w:t>é</w:t>
      </w:r>
      <w:r w:rsidRPr="002B38FF">
        <w:rPr>
          <w:rFonts w:ascii="Arial,sans-serif"/>
          <w:szCs w:val="14"/>
        </w:rPr>
        <w:t>s, en els s</w:t>
      </w:r>
      <w:r w:rsidRPr="002B38FF">
        <w:rPr>
          <w:rFonts w:ascii="Arial,sans-serif"/>
          <w:szCs w:val="14"/>
        </w:rPr>
        <w:t>ò</w:t>
      </w:r>
      <w:r w:rsidRPr="002B38FF">
        <w:rPr>
          <w:rFonts w:ascii="Arial,sans-serif"/>
          <w:szCs w:val="14"/>
        </w:rPr>
        <w:t>cols, per ser les zones m</w:t>
      </w:r>
      <w:r w:rsidRPr="002B38FF">
        <w:rPr>
          <w:rFonts w:ascii="Arial,sans-serif"/>
          <w:szCs w:val="14"/>
        </w:rPr>
        <w:t>é</w:t>
      </w:r>
      <w:r w:rsidRPr="002B38FF">
        <w:rPr>
          <w:rFonts w:ascii="Arial,sans-serif"/>
          <w:szCs w:val="14"/>
        </w:rPr>
        <w:t>s sensibles a les agressions del tr</w:t>
      </w:r>
      <w:r w:rsidRPr="002B38FF">
        <w:rPr>
          <w:rFonts w:ascii="Arial,sans-serif"/>
          <w:szCs w:val="14"/>
        </w:rPr>
        <w:t>à</w:t>
      </w:r>
      <w:r w:rsidRPr="002B38FF">
        <w:rPr>
          <w:rFonts w:ascii="Arial,sans-serif"/>
          <w:szCs w:val="14"/>
        </w:rPr>
        <w:t>nsit urb</w:t>
      </w:r>
      <w:r w:rsidRPr="002B38FF">
        <w:rPr>
          <w:rFonts w:ascii="Arial,sans-serif"/>
          <w:szCs w:val="14"/>
        </w:rPr>
        <w:t>à</w:t>
      </w:r>
      <w:r w:rsidRPr="002B38FF">
        <w:rPr>
          <w:rFonts w:ascii="Arial,sans-serif"/>
          <w:szCs w:val="14"/>
        </w:rPr>
        <w:t>, ser</w:t>
      </w:r>
      <w:r w:rsidRPr="002B38FF">
        <w:rPr>
          <w:rFonts w:ascii="Arial,sans-serif"/>
          <w:szCs w:val="14"/>
        </w:rPr>
        <w:t>à</w:t>
      </w:r>
      <w:r w:rsidRPr="002B38FF">
        <w:rPr>
          <w:rFonts w:ascii="Arial,sans-serif"/>
          <w:szCs w:val="14"/>
        </w:rPr>
        <w:t xml:space="preserve"> recomanable la soluci</w:t>
      </w:r>
      <w:r w:rsidRPr="002B38FF">
        <w:rPr>
          <w:rFonts w:ascii="Arial,sans-serif"/>
          <w:szCs w:val="14"/>
        </w:rPr>
        <w:t>ó</w:t>
      </w:r>
      <w:r w:rsidRPr="002B38FF">
        <w:rPr>
          <w:rFonts w:ascii="Arial,sans-serif"/>
          <w:szCs w:val="14"/>
        </w:rPr>
        <w:t xml:space="preserve"> de peces de major gruix assegurades amb material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Les juntes presentaran un gruix m</w:t>
      </w:r>
      <w:r w:rsidRPr="002B38FF">
        <w:rPr>
          <w:rFonts w:ascii="Arial,sans-serif"/>
          <w:szCs w:val="14"/>
        </w:rPr>
        <w:t>í</w:t>
      </w:r>
      <w:r w:rsidRPr="002B38FF">
        <w:rPr>
          <w:rFonts w:ascii="Arial,sans-serif"/>
          <w:szCs w:val="14"/>
        </w:rPr>
        <w:t>nim de 6 mm, i es rebliran amb material de rejuntada amb capacitat deformable.</w:t>
      </w:r>
    </w:p>
    <w:p w14:paraId="17E5ED3D" w14:textId="77777777" w:rsidR="00E118CD" w:rsidRPr="002B38FF" w:rsidRDefault="00D95247">
      <w:pPr>
        <w:rPr>
          <w:sz w:val="6"/>
          <w:szCs w:val="14"/>
        </w:rPr>
      </w:pPr>
      <w:r w:rsidRPr="002B38FF">
        <w:rPr>
          <w:rFonts w:ascii="Arial,sans-serif"/>
          <w:sz w:val="18"/>
          <w:szCs w:val="14"/>
        </w:rPr>
        <w:t xml:space="preserve"> </w:t>
      </w:r>
    </w:p>
    <w:p w14:paraId="6ACB0517" w14:textId="77777777" w:rsidR="00E118CD" w:rsidRPr="002B38FF" w:rsidRDefault="00D95247">
      <w:pPr>
        <w:rPr>
          <w:sz w:val="6"/>
          <w:szCs w:val="14"/>
        </w:rPr>
      </w:pPr>
      <w:r w:rsidRPr="002B38FF">
        <w:rPr>
          <w:rFonts w:ascii="Arial,sans-serif"/>
          <w:szCs w:val="14"/>
        </w:rPr>
        <w:t>Per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en capa fina:</w:t>
      </w:r>
    </w:p>
    <w:p w14:paraId="098F2B96" w14:textId="77777777" w:rsidR="00E118CD" w:rsidRPr="002B38FF" w:rsidRDefault="00D95247">
      <w:pPr>
        <w:rPr>
          <w:sz w:val="6"/>
          <w:szCs w:val="14"/>
        </w:rPr>
      </w:pPr>
      <w:r w:rsidRPr="002B38FF">
        <w:rPr>
          <w:rFonts w:ascii="Arial,sans-serif"/>
          <w:sz w:val="18"/>
          <w:szCs w:val="14"/>
        </w:rPr>
        <w:t xml:space="preserve"> </w:t>
      </w:r>
    </w:p>
    <w:p w14:paraId="5487C014" w14:textId="77777777" w:rsidR="00E118CD" w:rsidRPr="002B38FF" w:rsidRDefault="00D95247">
      <w:pPr>
        <w:rPr>
          <w:sz w:val="6"/>
          <w:szCs w:val="14"/>
        </w:rPr>
      </w:pPr>
      <w:r w:rsidRPr="002B38FF">
        <w:rPr>
          <w:rFonts w:ascii="Arial,sans-serif"/>
          <w:szCs w:val="14"/>
        </w:rPr>
        <w:t>La t</w:t>
      </w:r>
      <w:r w:rsidRPr="002B38FF">
        <w:rPr>
          <w:rFonts w:ascii="Arial,sans-serif"/>
          <w:szCs w:val="14"/>
        </w:rPr>
        <w:t>è</w:t>
      </w:r>
      <w:r w:rsidRPr="002B38FF">
        <w:rPr>
          <w:rFonts w:ascii="Arial,sans-serif"/>
          <w:szCs w:val="14"/>
        </w:rPr>
        <w:t>cnica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en capa grossa, amb material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 morter de ciment </w:t>
      </w:r>
      <w:r w:rsidRPr="002B38FF">
        <w:rPr>
          <w:rFonts w:ascii="Arial,sans-serif"/>
          <w:szCs w:val="14"/>
        </w:rPr>
        <w:t>é</w:t>
      </w:r>
      <w:r w:rsidRPr="002B38FF">
        <w:rPr>
          <w:rFonts w:ascii="Arial,sans-serif"/>
          <w:szCs w:val="14"/>
        </w:rPr>
        <w:t>s desaconsellable per les possibles patologies que pogueren produir-se, com ara efloresc</w:t>
      </w:r>
      <w:r w:rsidRPr="002B38FF">
        <w:rPr>
          <w:rFonts w:ascii="Arial,sans-serif"/>
          <w:szCs w:val="14"/>
        </w:rPr>
        <w:t>è</w:t>
      </w:r>
      <w:r w:rsidRPr="002B38FF">
        <w:rPr>
          <w:rFonts w:ascii="Arial,sans-serif"/>
          <w:szCs w:val="14"/>
        </w:rPr>
        <w:t>ncies, taques per humitat, falta d</w:t>
      </w:r>
      <w:r w:rsidRPr="002B38FF">
        <w:rPr>
          <w:rFonts w:ascii="Arial,sans-serif"/>
          <w:szCs w:val="14"/>
        </w:rPr>
        <w:t>’</w:t>
      </w:r>
      <w:r w:rsidRPr="002B38FF">
        <w:rPr>
          <w:rFonts w:ascii="Arial,sans-serif"/>
          <w:szCs w:val="14"/>
        </w:rPr>
        <w:t>adher</w:t>
      </w:r>
      <w:r w:rsidRPr="002B38FF">
        <w:rPr>
          <w:rFonts w:ascii="Arial,sans-serif"/>
          <w:szCs w:val="14"/>
        </w:rPr>
        <w:t>è</w:t>
      </w:r>
      <w:r w:rsidRPr="002B38FF">
        <w:rPr>
          <w:rFonts w:ascii="Arial,sans-serif"/>
          <w:szCs w:val="14"/>
        </w:rPr>
        <w:t>ncia, etc. Es procedir</w:t>
      </w:r>
      <w:r w:rsidRPr="002B38FF">
        <w:rPr>
          <w:rFonts w:ascii="Arial,sans-serif"/>
          <w:szCs w:val="14"/>
        </w:rPr>
        <w:t>à</w:t>
      </w:r>
      <w:r w:rsidRPr="002B38FF">
        <w:rPr>
          <w:rFonts w:ascii="Arial,sans-serif"/>
          <w:szCs w:val="14"/>
        </w:rPr>
        <w:t>, doncs,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en capa fina.</w:t>
      </w:r>
    </w:p>
    <w:p w14:paraId="76E0AE02" w14:textId="77777777" w:rsidR="00E118CD" w:rsidRPr="002B38FF" w:rsidRDefault="00D95247">
      <w:pPr>
        <w:rPr>
          <w:sz w:val="6"/>
          <w:szCs w:val="14"/>
        </w:rPr>
      </w:pPr>
      <w:r w:rsidRPr="002B38FF">
        <w:rPr>
          <w:rFonts w:ascii="Arial,sans-serif"/>
          <w:sz w:val="18"/>
          <w:szCs w:val="14"/>
        </w:rPr>
        <w:t xml:space="preserve"> </w:t>
      </w:r>
    </w:p>
    <w:p w14:paraId="24806E67" w14:textId="77777777" w:rsidR="00E118CD" w:rsidRPr="002B38FF" w:rsidRDefault="00D95247">
      <w:pPr>
        <w:rPr>
          <w:sz w:val="6"/>
          <w:szCs w:val="14"/>
        </w:rPr>
      </w:pPr>
      <w:r w:rsidRPr="002B38FF">
        <w:rPr>
          <w:rFonts w:ascii="Arial,sans-serif"/>
          <w:szCs w:val="14"/>
        </w:rPr>
        <w:t xml:space="preserve">Si </w:t>
      </w:r>
      <w:r w:rsidRPr="002B38FF">
        <w:rPr>
          <w:rFonts w:ascii="Arial,sans-serif"/>
          <w:szCs w:val="14"/>
        </w:rPr>
        <w:t>é</w:t>
      </w:r>
      <w:r w:rsidRPr="002B38FF">
        <w:rPr>
          <w:rFonts w:ascii="Arial,sans-serif"/>
          <w:szCs w:val="14"/>
        </w:rPr>
        <w:t>s el cas, la base de morter o regularitzaci</w:t>
      </w:r>
      <w:r w:rsidRPr="002B38FF">
        <w:rPr>
          <w:rFonts w:ascii="Arial,sans-serif"/>
          <w:szCs w:val="14"/>
        </w:rPr>
        <w:t>ó</w:t>
      </w:r>
      <w:r w:rsidRPr="002B38FF">
        <w:rPr>
          <w:rFonts w:ascii="Arial,sans-serif"/>
          <w:szCs w:val="14"/>
        </w:rPr>
        <w:t xml:space="preserve"> amb morter tindr</w:t>
      </w:r>
      <w:r w:rsidRPr="002B38FF">
        <w:rPr>
          <w:rFonts w:ascii="Arial,sans-serif"/>
          <w:szCs w:val="14"/>
        </w:rPr>
        <w:t>à</w:t>
      </w:r>
      <w:r w:rsidRPr="002B38FF">
        <w:rPr>
          <w:rFonts w:ascii="Arial,sans-serif"/>
          <w:szCs w:val="14"/>
        </w:rPr>
        <w:t xml:space="preserve"> un gruix aproximada de 2 cm, en el m</w:t>
      </w:r>
      <w:r w:rsidRPr="002B38FF">
        <w:rPr>
          <w:rFonts w:ascii="Arial,sans-serif"/>
          <w:szCs w:val="14"/>
        </w:rPr>
        <w:t>à</w:t>
      </w:r>
      <w:r w:rsidRPr="002B38FF">
        <w:rPr>
          <w:rFonts w:ascii="Arial,sans-serif"/>
          <w:szCs w:val="14"/>
        </w:rPr>
        <w:t>xim gruix i ser</w:t>
      </w:r>
      <w:r w:rsidRPr="002B38FF">
        <w:rPr>
          <w:rFonts w:ascii="Arial,sans-serif"/>
          <w:szCs w:val="14"/>
        </w:rPr>
        <w:t>à</w:t>
      </w:r>
      <w:r w:rsidRPr="002B38FF">
        <w:rPr>
          <w:rFonts w:ascii="Arial,sans-serif"/>
          <w:szCs w:val="14"/>
        </w:rPr>
        <w:t xml:space="preserve"> de categoria CSII o CSIII. </w:t>
      </w:r>
    </w:p>
    <w:p w14:paraId="6E1819A4" w14:textId="77777777" w:rsidR="00E118CD" w:rsidRPr="002B38FF" w:rsidRDefault="00D95247">
      <w:pPr>
        <w:rPr>
          <w:sz w:val="6"/>
          <w:szCs w:val="14"/>
        </w:rPr>
      </w:pPr>
      <w:r w:rsidRPr="002B38FF">
        <w:rPr>
          <w:rFonts w:ascii="Arial,sans-serif"/>
          <w:sz w:val="18"/>
          <w:szCs w:val="14"/>
        </w:rPr>
        <w:t xml:space="preserve"> </w:t>
      </w:r>
    </w:p>
    <w:p w14:paraId="2D9C9992" w14:textId="77777777" w:rsidR="00E118CD" w:rsidRPr="002B38FF" w:rsidRDefault="00D95247">
      <w:pPr>
        <w:rPr>
          <w:sz w:val="6"/>
          <w:szCs w:val="14"/>
        </w:rPr>
      </w:pPr>
      <w:r w:rsidRPr="002B38FF">
        <w:rPr>
          <w:rFonts w:ascii="Arial,sans-serif"/>
          <w:szCs w:val="14"/>
        </w:rPr>
        <w:t>Es tindr</w:t>
      </w:r>
      <w:r w:rsidRPr="002B38FF">
        <w:rPr>
          <w:rFonts w:ascii="Arial,sans-serif"/>
          <w:szCs w:val="14"/>
        </w:rPr>
        <w:t>à</w:t>
      </w:r>
      <w:r w:rsidRPr="002B38FF">
        <w:rPr>
          <w:rFonts w:ascii="Arial,sans-serif"/>
          <w:szCs w:val="14"/>
        </w:rPr>
        <w:t xml:space="preserve"> en consideraci</w:t>
      </w:r>
      <w:r w:rsidRPr="002B38FF">
        <w:rPr>
          <w:rFonts w:ascii="Arial,sans-serif"/>
          <w:szCs w:val="14"/>
        </w:rPr>
        <w:t>ó</w:t>
      </w:r>
      <w:r w:rsidRPr="002B38FF">
        <w:rPr>
          <w:rFonts w:ascii="Arial,sans-serif"/>
          <w:szCs w:val="14"/>
        </w:rPr>
        <w:t xml:space="preserve"> en la utilitzaci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adhesius l</w:t>
      </w:r>
      <w:r w:rsidRPr="002B38FF">
        <w:rPr>
          <w:rFonts w:ascii="Arial,sans-serif"/>
          <w:szCs w:val="14"/>
        </w:rPr>
        <w:t>’</w:t>
      </w:r>
      <w:r w:rsidRPr="002B38FF">
        <w:rPr>
          <w:rFonts w:ascii="Arial,sans-serif"/>
          <w:szCs w:val="14"/>
        </w:rPr>
        <w:t>interval de temps m</w:t>
      </w:r>
      <w:r w:rsidRPr="002B38FF">
        <w:rPr>
          <w:rFonts w:ascii="Arial,sans-serif"/>
          <w:szCs w:val="14"/>
        </w:rPr>
        <w:t>à</w:t>
      </w:r>
      <w:r w:rsidRPr="002B38FF">
        <w:rPr>
          <w:rFonts w:ascii="Arial,sans-serif"/>
          <w:szCs w:val="14"/>
        </w:rPr>
        <w:t>xim durant el qual les plaques poden ser col</w:t>
      </w:r>
      <w:r w:rsidRPr="002B38FF">
        <w:rPr>
          <w:rFonts w:ascii="Arial,sans-serif"/>
          <w:szCs w:val="14"/>
        </w:rPr>
        <w:t>·</w:t>
      </w:r>
      <w:r w:rsidRPr="002B38FF">
        <w:rPr>
          <w:rFonts w:ascii="Arial,sans-serif"/>
          <w:szCs w:val="14"/>
        </w:rPr>
        <w:t>locades (temps obert), per a garantir l</w:t>
      </w:r>
      <w:r w:rsidRPr="002B38FF">
        <w:rPr>
          <w:rFonts w:ascii="Arial,sans-serif"/>
          <w:szCs w:val="14"/>
        </w:rPr>
        <w:t>’</w:t>
      </w:r>
      <w:r w:rsidRPr="002B38FF">
        <w:rPr>
          <w:rFonts w:ascii="Arial,sans-serif"/>
          <w:szCs w:val="14"/>
        </w:rPr>
        <w:t>adher</w:t>
      </w:r>
      <w:r w:rsidRPr="002B38FF">
        <w:rPr>
          <w:rFonts w:ascii="Arial,sans-serif"/>
          <w:szCs w:val="14"/>
        </w:rPr>
        <w:t>è</w:t>
      </w:r>
      <w:r w:rsidRPr="002B38FF">
        <w:rPr>
          <w:rFonts w:ascii="Arial,sans-serif"/>
          <w:szCs w:val="14"/>
        </w:rPr>
        <w:t>ncia i evitar despreniments posteriors. Si es requereix un major interval de temps per a col</w:t>
      </w:r>
      <w:r w:rsidRPr="002B38FF">
        <w:rPr>
          <w:rFonts w:ascii="Arial,sans-serif"/>
          <w:szCs w:val="14"/>
        </w:rPr>
        <w:t>·</w:t>
      </w:r>
      <w:r w:rsidRPr="002B38FF">
        <w:rPr>
          <w:rFonts w:ascii="Arial,sans-serif"/>
          <w:szCs w:val="14"/>
        </w:rPr>
        <w:t>locar les plaques s</w:t>
      </w:r>
      <w:r w:rsidRPr="002B38FF">
        <w:rPr>
          <w:rFonts w:ascii="Arial,sans-serif"/>
          <w:szCs w:val="14"/>
        </w:rPr>
        <w:t>’</w:t>
      </w:r>
      <w:r w:rsidRPr="002B38FF">
        <w:rPr>
          <w:rFonts w:ascii="Arial,sans-serif"/>
          <w:szCs w:val="14"/>
        </w:rPr>
        <w:t>ha d</w:t>
      </w:r>
      <w:r w:rsidRPr="002B38FF">
        <w:rPr>
          <w:rFonts w:ascii="Arial,sans-serif"/>
          <w:szCs w:val="14"/>
        </w:rPr>
        <w:t>’</w:t>
      </w:r>
      <w:r w:rsidRPr="002B38FF">
        <w:rPr>
          <w:rFonts w:ascii="Arial,sans-serif"/>
          <w:szCs w:val="14"/>
        </w:rPr>
        <w:t>emprar un adhesiu que disposi de la caracter</w:t>
      </w:r>
      <w:r w:rsidRPr="002B38FF">
        <w:rPr>
          <w:rFonts w:ascii="Arial,sans-serif"/>
          <w:szCs w:val="14"/>
        </w:rPr>
        <w:t>í</w:t>
      </w:r>
      <w:r w:rsidRPr="002B38FF">
        <w:rPr>
          <w:rFonts w:ascii="Arial,sans-serif"/>
          <w:szCs w:val="14"/>
        </w:rPr>
        <w:t>stica addicional de temps obert ampliat (E).</w:t>
      </w:r>
    </w:p>
    <w:p w14:paraId="6BBC4C94" w14:textId="77777777" w:rsidR="00E118CD" w:rsidRPr="002B38FF" w:rsidRDefault="00D95247">
      <w:pPr>
        <w:rPr>
          <w:sz w:val="6"/>
          <w:szCs w:val="14"/>
        </w:rPr>
      </w:pPr>
      <w:r w:rsidRPr="002B38FF">
        <w:rPr>
          <w:rFonts w:ascii="Arial,sans-serif"/>
          <w:sz w:val="18"/>
          <w:szCs w:val="14"/>
        </w:rPr>
        <w:t xml:space="preserve"> </w:t>
      </w:r>
    </w:p>
    <w:p w14:paraId="31D2C21A" w14:textId="77777777" w:rsidR="00E118CD" w:rsidRPr="002B38FF" w:rsidRDefault="00D95247">
      <w:pPr>
        <w:rPr>
          <w:sz w:val="6"/>
          <w:szCs w:val="14"/>
        </w:rPr>
      </w:pPr>
      <w:r w:rsidRPr="002B38FF">
        <w:rPr>
          <w:rFonts w:ascii="Arial,sans-serif"/>
          <w:szCs w:val="14"/>
        </w:rPr>
        <w:t>Si es necessita una posada en servei r</w:t>
      </w:r>
      <w:r w:rsidRPr="002B38FF">
        <w:rPr>
          <w:rFonts w:ascii="Arial,sans-serif"/>
          <w:szCs w:val="14"/>
        </w:rPr>
        <w:t>à</w:t>
      </w:r>
      <w:r w:rsidRPr="002B38FF">
        <w:rPr>
          <w:rFonts w:ascii="Arial,sans-serif"/>
          <w:szCs w:val="14"/>
        </w:rPr>
        <w:t>pida de l</w:t>
      </w:r>
      <w:r w:rsidRPr="002B38FF">
        <w:rPr>
          <w:rFonts w:ascii="Arial,sans-serif"/>
          <w:szCs w:val="14"/>
        </w:rPr>
        <w:t>’</w:t>
      </w:r>
      <w:r w:rsidRPr="002B38FF">
        <w:rPr>
          <w:rFonts w:ascii="Arial,sans-serif"/>
          <w:szCs w:val="14"/>
        </w:rPr>
        <w:t>aplacat, se seleccionar</w:t>
      </w:r>
      <w:r w:rsidRPr="002B38FF">
        <w:rPr>
          <w:rFonts w:ascii="Arial,sans-serif"/>
          <w:szCs w:val="14"/>
        </w:rPr>
        <w:t>à</w:t>
      </w:r>
      <w:r w:rsidRPr="002B38FF">
        <w:rPr>
          <w:rFonts w:ascii="Arial,sans-serif"/>
          <w:szCs w:val="14"/>
        </w:rPr>
        <w:t xml:space="preserve"> un adhesiu amb la caracter</w:t>
      </w:r>
      <w:r w:rsidRPr="002B38FF">
        <w:rPr>
          <w:rFonts w:ascii="Arial,sans-serif"/>
          <w:szCs w:val="14"/>
        </w:rPr>
        <w:t>í</w:t>
      </w:r>
      <w:r w:rsidRPr="002B38FF">
        <w:rPr>
          <w:rFonts w:ascii="Arial,sans-serif"/>
          <w:szCs w:val="14"/>
        </w:rPr>
        <w:t>stica addicional d</w:t>
      </w:r>
      <w:r w:rsidRPr="002B38FF">
        <w:rPr>
          <w:rFonts w:ascii="Arial,sans-serif"/>
          <w:szCs w:val="14"/>
        </w:rPr>
        <w:t>’</w:t>
      </w:r>
      <w:r w:rsidRPr="002B38FF">
        <w:rPr>
          <w:rFonts w:ascii="Arial,sans-serif"/>
          <w:szCs w:val="14"/>
        </w:rPr>
        <w:t>enduriment r</w:t>
      </w:r>
      <w:r w:rsidRPr="002B38FF">
        <w:rPr>
          <w:rFonts w:ascii="Arial,sans-serif"/>
          <w:szCs w:val="14"/>
        </w:rPr>
        <w:t>à</w:t>
      </w:r>
      <w:r w:rsidRPr="002B38FF">
        <w:rPr>
          <w:rFonts w:ascii="Arial,sans-serif"/>
          <w:szCs w:val="14"/>
        </w:rPr>
        <w:t>pid (F).</w:t>
      </w:r>
    </w:p>
    <w:p w14:paraId="7D6D2E7E" w14:textId="77777777" w:rsidR="00E118CD" w:rsidRPr="002B38FF" w:rsidRDefault="00D95247">
      <w:pPr>
        <w:rPr>
          <w:sz w:val="6"/>
          <w:szCs w:val="14"/>
        </w:rPr>
      </w:pPr>
      <w:r w:rsidRPr="002B38FF">
        <w:rPr>
          <w:rFonts w:ascii="Arial,sans-serif"/>
          <w:sz w:val="18"/>
          <w:szCs w:val="14"/>
        </w:rPr>
        <w:t xml:space="preserve"> </w:t>
      </w:r>
    </w:p>
    <w:p w14:paraId="609D89D0" w14:textId="77777777" w:rsidR="00E118CD" w:rsidRPr="002B38FF" w:rsidRDefault="00D95247">
      <w:pPr>
        <w:rPr>
          <w:sz w:val="6"/>
          <w:szCs w:val="14"/>
        </w:rPr>
      </w:pPr>
      <w:r w:rsidRPr="002B38FF">
        <w:rPr>
          <w:rFonts w:ascii="Arial,sans-serif"/>
          <w:szCs w:val="14"/>
        </w:rPr>
        <w:t>Si s</w:t>
      </w:r>
      <w:r w:rsidRPr="002B38FF">
        <w:rPr>
          <w:rFonts w:ascii="Arial,sans-serif"/>
          <w:szCs w:val="14"/>
        </w:rPr>
        <w:t>’</w:t>
      </w:r>
      <w:r w:rsidRPr="002B38FF">
        <w:rPr>
          <w:rFonts w:ascii="Arial,sans-serif"/>
          <w:szCs w:val="14"/>
        </w:rPr>
        <w:t>empra pedra aglomerada o pedra amb resina i malla per la superf</w:t>
      </w:r>
      <w:r w:rsidRPr="002B38FF">
        <w:rPr>
          <w:rFonts w:ascii="Arial,sans-serif"/>
          <w:szCs w:val="14"/>
        </w:rPr>
        <w:t>í</w:t>
      </w:r>
      <w:r w:rsidRPr="002B38FF">
        <w:rPr>
          <w:rFonts w:ascii="Arial,sans-serif"/>
          <w:szCs w:val="14"/>
        </w:rPr>
        <w:t>cie posterior es recomana la utilitzaci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adhesius de resines reactives (R1) o (R2).</w:t>
      </w:r>
    </w:p>
    <w:p w14:paraId="16BCDC16" w14:textId="77777777" w:rsidR="00E118CD" w:rsidRPr="002B38FF" w:rsidRDefault="00D95247">
      <w:pPr>
        <w:rPr>
          <w:sz w:val="6"/>
          <w:szCs w:val="14"/>
        </w:rPr>
      </w:pPr>
      <w:r w:rsidRPr="002B38FF">
        <w:rPr>
          <w:rFonts w:ascii="Arial,sans-serif"/>
          <w:sz w:val="18"/>
          <w:szCs w:val="14"/>
        </w:rPr>
        <w:t xml:space="preserve"> </w:t>
      </w:r>
    </w:p>
    <w:p w14:paraId="66540491" w14:textId="77777777" w:rsidR="00E118CD" w:rsidRPr="002B38FF" w:rsidRDefault="00D95247">
      <w:pPr>
        <w:numPr>
          <w:ilvl w:val="0"/>
          <w:numId w:val="305"/>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404020F1" w14:textId="77777777" w:rsidR="00E118CD" w:rsidRPr="002B38FF" w:rsidRDefault="00D95247">
      <w:pPr>
        <w:rPr>
          <w:sz w:val="6"/>
          <w:szCs w:val="14"/>
        </w:rPr>
      </w:pPr>
      <w:r w:rsidRPr="002B38FF">
        <w:rPr>
          <w:rFonts w:ascii="Arial,sans-serif"/>
          <w:sz w:val="18"/>
          <w:szCs w:val="14"/>
        </w:rPr>
        <w:t xml:space="preserve"> </w:t>
      </w:r>
    </w:p>
    <w:p w14:paraId="773C9776"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6A8B88DE" w14:textId="77777777" w:rsidR="00E118CD" w:rsidRPr="002B38FF" w:rsidRDefault="00D95247">
      <w:pPr>
        <w:rPr>
          <w:sz w:val="6"/>
          <w:szCs w:val="14"/>
        </w:rPr>
      </w:pPr>
      <w:r w:rsidRPr="002B38FF">
        <w:rPr>
          <w:rFonts w:ascii="Arial,sans-serif"/>
          <w:sz w:val="18"/>
          <w:szCs w:val="14"/>
        </w:rPr>
        <w:t xml:space="preserve"> </w:t>
      </w:r>
    </w:p>
    <w:p w14:paraId="060EA85C" w14:textId="77777777" w:rsidR="00E118CD" w:rsidRPr="002B38FF" w:rsidRDefault="00D95247">
      <w:pPr>
        <w:numPr>
          <w:ilvl w:val="0"/>
          <w:numId w:val="306"/>
        </w:numPr>
        <w:rPr>
          <w:sz w:val="6"/>
          <w:szCs w:val="14"/>
        </w:rPr>
      </w:pPr>
      <w:r w:rsidRPr="002B38FF">
        <w:rPr>
          <w:rFonts w:ascii="Arial,sans-serif"/>
          <w:b/>
          <w:szCs w:val="14"/>
        </w:rPr>
        <w:t>Toler</w:t>
      </w:r>
      <w:r w:rsidRPr="002B38FF">
        <w:rPr>
          <w:rFonts w:ascii="Arial,sans-serif"/>
          <w:b/>
          <w:szCs w:val="14"/>
        </w:rPr>
        <w:t>à</w:t>
      </w:r>
      <w:r w:rsidRPr="002B38FF">
        <w:rPr>
          <w:rFonts w:ascii="Arial,sans-serif"/>
          <w:b/>
          <w:szCs w:val="14"/>
        </w:rPr>
        <w:t>ncies admissibles</w:t>
      </w:r>
    </w:p>
    <w:p w14:paraId="7B5D80A0" w14:textId="77777777" w:rsidR="00E118CD" w:rsidRPr="002B38FF" w:rsidRDefault="00D95247">
      <w:pPr>
        <w:rPr>
          <w:sz w:val="6"/>
          <w:szCs w:val="14"/>
        </w:rPr>
      </w:pPr>
      <w:r w:rsidRPr="002B38FF">
        <w:rPr>
          <w:rFonts w:ascii="Arial,sans-serif"/>
          <w:sz w:val="18"/>
          <w:szCs w:val="14"/>
        </w:rPr>
        <w:t xml:space="preserve"> </w:t>
      </w:r>
    </w:p>
    <w:p w14:paraId="4D1C6499" w14:textId="77777777" w:rsidR="00E118CD" w:rsidRPr="002B38FF" w:rsidRDefault="00D95247">
      <w:pPr>
        <w:rPr>
          <w:sz w:val="6"/>
          <w:szCs w:val="14"/>
        </w:rPr>
      </w:pPr>
      <w:r w:rsidRPr="002B38FF">
        <w:rPr>
          <w:rFonts w:ascii="Arial,sans-serif"/>
          <w:szCs w:val="14"/>
        </w:rPr>
        <w:t>Control de la desviaci</w:t>
      </w:r>
      <w:r w:rsidRPr="002B38FF">
        <w:rPr>
          <w:rFonts w:ascii="Arial,sans-serif"/>
          <w:szCs w:val="14"/>
        </w:rPr>
        <w:t>ó</w:t>
      </w:r>
      <w:r w:rsidRPr="002B38FF">
        <w:rPr>
          <w:rFonts w:ascii="Arial,sans-serif"/>
          <w:szCs w:val="14"/>
        </w:rPr>
        <w:t xml:space="preserve"> de planitud: la desviaci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mesurada amb regle de 2 m no sobrepassar</w:t>
      </w:r>
      <w:r w:rsidRPr="002B38FF">
        <w:rPr>
          <w:rFonts w:ascii="Arial,sans-serif"/>
          <w:szCs w:val="14"/>
        </w:rPr>
        <w:t>à</w:t>
      </w:r>
      <w:r w:rsidRPr="002B38FF">
        <w:rPr>
          <w:rFonts w:ascii="Arial,sans-serif"/>
          <w:szCs w:val="14"/>
        </w:rPr>
        <w:t xml:space="preserve"> el l</w:t>
      </w:r>
      <w:r w:rsidRPr="002B38FF">
        <w:rPr>
          <w:rFonts w:ascii="Arial,sans-serif"/>
          <w:szCs w:val="14"/>
        </w:rPr>
        <w:t>í</w:t>
      </w:r>
      <w:r w:rsidRPr="002B38FF">
        <w:rPr>
          <w:rFonts w:ascii="Arial,sans-serif"/>
          <w:szCs w:val="14"/>
        </w:rPr>
        <w:t xml:space="preserve">mit de </w:t>
      </w:r>
      <w:r w:rsidRPr="002B38FF">
        <w:rPr>
          <w:rFonts w:ascii="Arial,sans-serif"/>
          <w:szCs w:val="14"/>
        </w:rPr>
        <w:t>±</w:t>
      </w:r>
      <w:r w:rsidRPr="002B38FF">
        <w:rPr>
          <w:rFonts w:ascii="Arial,sans-serif"/>
          <w:szCs w:val="14"/>
        </w:rPr>
        <w:t xml:space="preserve"> 2mm.</w:t>
      </w:r>
    </w:p>
    <w:p w14:paraId="554C1FC4" w14:textId="77777777" w:rsidR="00E118CD" w:rsidRPr="002B38FF" w:rsidRDefault="00D95247">
      <w:pPr>
        <w:rPr>
          <w:sz w:val="6"/>
          <w:szCs w:val="14"/>
        </w:rPr>
      </w:pPr>
      <w:r w:rsidRPr="002B38FF">
        <w:rPr>
          <w:rFonts w:ascii="Arial,sans-serif"/>
          <w:sz w:val="18"/>
          <w:szCs w:val="14"/>
        </w:rPr>
        <w:t xml:space="preserve"> </w:t>
      </w:r>
    </w:p>
    <w:p w14:paraId="646B8867" w14:textId="77777777" w:rsidR="00E118CD" w:rsidRPr="002B38FF" w:rsidRDefault="00D95247">
      <w:pPr>
        <w:rPr>
          <w:sz w:val="6"/>
          <w:szCs w:val="14"/>
        </w:rPr>
      </w:pPr>
      <w:r w:rsidRPr="002B38FF">
        <w:rPr>
          <w:rFonts w:ascii="Arial,sans-serif"/>
          <w:szCs w:val="14"/>
        </w:rPr>
        <w:t>Control de la desviaci</w:t>
      </w:r>
      <w:r w:rsidRPr="002B38FF">
        <w:rPr>
          <w:rFonts w:ascii="Arial,sans-serif"/>
          <w:szCs w:val="14"/>
        </w:rPr>
        <w:t>ó</w:t>
      </w:r>
      <w:r w:rsidRPr="002B38FF">
        <w:rPr>
          <w:rFonts w:ascii="Arial,sans-serif"/>
          <w:szCs w:val="14"/>
        </w:rPr>
        <w:t xml:space="preserve"> de nivell entre peces adjacents: la desviaci</w:t>
      </w:r>
      <w:r w:rsidRPr="002B38FF">
        <w:rPr>
          <w:rFonts w:ascii="Arial,sans-serif"/>
          <w:szCs w:val="14"/>
        </w:rPr>
        <w:t>ó</w:t>
      </w:r>
      <w:r w:rsidRPr="002B38FF">
        <w:rPr>
          <w:rFonts w:ascii="Arial,sans-serif"/>
          <w:szCs w:val="14"/>
        </w:rPr>
        <w:t xml:space="preserve"> entre dues peces adjacents (cella) no sobrepassar</w:t>
      </w:r>
      <w:r w:rsidRPr="002B38FF">
        <w:rPr>
          <w:rFonts w:ascii="Arial,sans-serif"/>
          <w:szCs w:val="14"/>
        </w:rPr>
        <w:t>à</w:t>
      </w:r>
      <w:r w:rsidRPr="002B38FF">
        <w:rPr>
          <w:rFonts w:ascii="Arial,sans-serif"/>
          <w:szCs w:val="14"/>
        </w:rPr>
        <w:t xml:space="preserve"> el l</w:t>
      </w:r>
      <w:r w:rsidRPr="002B38FF">
        <w:rPr>
          <w:rFonts w:ascii="Arial,sans-serif"/>
          <w:szCs w:val="14"/>
        </w:rPr>
        <w:t>í</w:t>
      </w:r>
      <w:r w:rsidRPr="002B38FF">
        <w:rPr>
          <w:rFonts w:ascii="Arial,sans-serif"/>
          <w:szCs w:val="14"/>
        </w:rPr>
        <w:t xml:space="preserve">mit de: </w:t>
      </w:r>
      <w:r w:rsidRPr="002B38FF">
        <w:rPr>
          <w:rFonts w:ascii="Arial,sans-serif"/>
          <w:szCs w:val="14"/>
        </w:rPr>
        <w:t>±</w:t>
      </w:r>
      <w:r w:rsidRPr="002B38FF">
        <w:rPr>
          <w:rFonts w:ascii="Arial,sans-serif"/>
          <w:szCs w:val="14"/>
        </w:rPr>
        <w:t xml:space="preserve"> 1 mm (junta &lt; 6 mm) o </w:t>
      </w:r>
      <w:r w:rsidRPr="002B38FF">
        <w:rPr>
          <w:rFonts w:ascii="Arial,sans-serif"/>
          <w:szCs w:val="14"/>
        </w:rPr>
        <w:t>±</w:t>
      </w:r>
      <w:r w:rsidRPr="002B38FF">
        <w:rPr>
          <w:rFonts w:ascii="Arial,sans-serif"/>
          <w:szCs w:val="14"/>
        </w:rPr>
        <w:t xml:space="preserve"> 2 mm (junta &gt; 6 mm).</w:t>
      </w:r>
    </w:p>
    <w:p w14:paraId="0C5CCE55" w14:textId="77777777" w:rsidR="00E118CD" w:rsidRPr="002B38FF" w:rsidRDefault="00D95247">
      <w:pPr>
        <w:rPr>
          <w:sz w:val="6"/>
          <w:szCs w:val="14"/>
        </w:rPr>
      </w:pPr>
      <w:r w:rsidRPr="002B38FF">
        <w:rPr>
          <w:rFonts w:ascii="Arial,sans-serif"/>
          <w:sz w:val="18"/>
          <w:szCs w:val="14"/>
        </w:rPr>
        <w:t xml:space="preserve"> </w:t>
      </w:r>
    </w:p>
    <w:p w14:paraId="5F645078" w14:textId="77777777" w:rsidR="00E118CD" w:rsidRPr="002B38FF" w:rsidRDefault="00D95247">
      <w:pPr>
        <w:rPr>
          <w:sz w:val="6"/>
          <w:szCs w:val="14"/>
        </w:rPr>
      </w:pPr>
      <w:r w:rsidRPr="002B38FF">
        <w:rPr>
          <w:rFonts w:ascii="Arial,sans-serif"/>
          <w:szCs w:val="14"/>
        </w:rPr>
        <w:t>Control de l</w:t>
      </w:r>
      <w:r w:rsidRPr="002B38FF">
        <w:rPr>
          <w:rFonts w:ascii="Arial,sans-serif"/>
          <w:szCs w:val="14"/>
        </w:rPr>
        <w:t>’</w:t>
      </w:r>
      <w:r w:rsidRPr="002B38FF">
        <w:rPr>
          <w:rFonts w:ascii="Arial,sans-serif"/>
          <w:szCs w:val="14"/>
        </w:rPr>
        <w:t>alineaci</w:t>
      </w:r>
      <w:r w:rsidRPr="002B38FF">
        <w:rPr>
          <w:rFonts w:ascii="Arial,sans-serif"/>
          <w:szCs w:val="14"/>
        </w:rPr>
        <w:t>ó</w:t>
      </w:r>
      <w:r w:rsidRPr="002B38FF">
        <w:rPr>
          <w:rFonts w:ascii="Arial,sans-serif"/>
          <w:szCs w:val="14"/>
        </w:rPr>
        <w:t xml:space="preserve"> de juntes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la difer</w:t>
      </w:r>
      <w:r w:rsidRPr="002B38FF">
        <w:rPr>
          <w:rFonts w:ascii="Arial,sans-serif"/>
          <w:szCs w:val="14"/>
        </w:rPr>
        <w:t>è</w:t>
      </w:r>
      <w:r w:rsidRPr="002B38FF">
        <w:rPr>
          <w:rFonts w:ascii="Arial,sans-serif"/>
          <w:szCs w:val="14"/>
        </w:rPr>
        <w:t>ncia d</w:t>
      </w:r>
      <w:r w:rsidRPr="002B38FF">
        <w:rPr>
          <w:rFonts w:ascii="Arial,sans-serif"/>
          <w:szCs w:val="14"/>
        </w:rPr>
        <w:t>’</w:t>
      </w:r>
      <w:r w:rsidRPr="002B38FF">
        <w:rPr>
          <w:rFonts w:ascii="Arial,sans-serif"/>
          <w:szCs w:val="14"/>
        </w:rPr>
        <w:t>alineaci</w:t>
      </w:r>
      <w:r w:rsidRPr="002B38FF">
        <w:rPr>
          <w:rFonts w:ascii="Arial,sans-serif"/>
          <w:szCs w:val="14"/>
        </w:rPr>
        <w:t>ó</w:t>
      </w:r>
      <w:r w:rsidRPr="002B38FF">
        <w:rPr>
          <w:rFonts w:ascii="Arial,sans-serif"/>
          <w:szCs w:val="14"/>
        </w:rPr>
        <w:t xml:space="preserve"> de juntes, mesurada amb regle d</w:t>
      </w:r>
      <w:r w:rsidRPr="002B38FF">
        <w:rPr>
          <w:rFonts w:ascii="Arial,sans-serif"/>
          <w:szCs w:val="14"/>
        </w:rPr>
        <w:t>’</w:t>
      </w:r>
      <w:r w:rsidRPr="002B38FF">
        <w:rPr>
          <w:rFonts w:ascii="Arial,sans-serif"/>
          <w:szCs w:val="14"/>
        </w:rPr>
        <w:t>1 m no excedir</w:t>
      </w:r>
      <w:r w:rsidRPr="002B38FF">
        <w:rPr>
          <w:rFonts w:ascii="Arial,sans-serif"/>
          <w:szCs w:val="14"/>
        </w:rPr>
        <w:t>à</w:t>
      </w:r>
      <w:r w:rsidRPr="002B38FF">
        <w:rPr>
          <w:rFonts w:ascii="Arial,sans-serif"/>
          <w:szCs w:val="14"/>
        </w:rPr>
        <w:t xml:space="preserve"> </w:t>
      </w:r>
      <w:r w:rsidRPr="002B38FF">
        <w:rPr>
          <w:rFonts w:ascii="Arial,sans-serif"/>
          <w:szCs w:val="14"/>
        </w:rPr>
        <w:t>±</w:t>
      </w:r>
      <w:r w:rsidRPr="002B38FF">
        <w:rPr>
          <w:rFonts w:ascii="Arial,sans-serif"/>
          <w:szCs w:val="14"/>
        </w:rPr>
        <w:t xml:space="preserve"> 1 mm.</w:t>
      </w:r>
    </w:p>
    <w:p w14:paraId="266FF146" w14:textId="77777777" w:rsidR="00E118CD" w:rsidRPr="002B38FF" w:rsidRDefault="00D95247">
      <w:pPr>
        <w:rPr>
          <w:sz w:val="6"/>
          <w:szCs w:val="14"/>
        </w:rPr>
      </w:pPr>
      <w:r w:rsidRPr="002B38FF">
        <w:rPr>
          <w:rFonts w:ascii="Arial,sans-serif"/>
          <w:sz w:val="18"/>
          <w:szCs w:val="14"/>
        </w:rPr>
        <w:t xml:space="preserve"> </w:t>
      </w:r>
    </w:p>
    <w:p w14:paraId="2F87D090" w14:textId="77777777" w:rsidR="00E118CD" w:rsidRPr="002B38FF" w:rsidRDefault="00D95247">
      <w:pPr>
        <w:numPr>
          <w:ilvl w:val="0"/>
          <w:numId w:val="307"/>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0858FEC1" w14:textId="77777777" w:rsidR="00E118CD" w:rsidRPr="002B38FF" w:rsidRDefault="00D95247">
      <w:pPr>
        <w:rPr>
          <w:sz w:val="6"/>
          <w:szCs w:val="14"/>
        </w:rPr>
      </w:pPr>
      <w:r w:rsidRPr="002B38FF">
        <w:rPr>
          <w:rFonts w:ascii="Arial,sans-serif"/>
          <w:sz w:val="18"/>
          <w:szCs w:val="14"/>
        </w:rPr>
        <w:t xml:space="preserve"> </w:t>
      </w:r>
    </w:p>
    <w:p w14:paraId="5931EECE" w14:textId="77777777" w:rsidR="00E118CD" w:rsidRPr="002B38FF" w:rsidRDefault="00D95247">
      <w:pPr>
        <w:rPr>
          <w:sz w:val="6"/>
          <w:szCs w:val="14"/>
        </w:rPr>
      </w:pPr>
      <w:r w:rsidRPr="002B38FF">
        <w:rPr>
          <w:rFonts w:ascii="Arial,sans-serif"/>
          <w:szCs w:val="14"/>
        </w:rPr>
        <w:t>La uni</w:t>
      </w:r>
      <w:r w:rsidRPr="002B38FF">
        <w:rPr>
          <w:rFonts w:ascii="Arial,sans-serif"/>
          <w:szCs w:val="14"/>
        </w:rPr>
        <w:t>ó</w:t>
      </w:r>
      <w:r w:rsidRPr="002B38FF">
        <w:rPr>
          <w:rFonts w:ascii="Arial,sans-serif"/>
          <w:szCs w:val="14"/>
        </w:rPr>
        <w:t xml:space="preserve"> del s</w:t>
      </w:r>
      <w:r w:rsidRPr="002B38FF">
        <w:rPr>
          <w:rFonts w:ascii="Arial,sans-serif"/>
          <w:szCs w:val="14"/>
        </w:rPr>
        <w:t>ò</w:t>
      </w:r>
      <w:r w:rsidRPr="002B38FF">
        <w:rPr>
          <w:rFonts w:ascii="Arial,sans-serif"/>
          <w:szCs w:val="14"/>
        </w:rPr>
        <w:t>col amb la fa</w:t>
      </w:r>
      <w:r w:rsidRPr="002B38FF">
        <w:rPr>
          <w:rFonts w:ascii="Arial,sans-serif"/>
          <w:szCs w:val="14"/>
        </w:rPr>
        <w:t>ç</w:t>
      </w:r>
      <w:r w:rsidRPr="002B38FF">
        <w:rPr>
          <w:rFonts w:ascii="Arial,sans-serif"/>
          <w:szCs w:val="14"/>
        </w:rPr>
        <w:t>ana en la part superior haur</w:t>
      </w:r>
      <w:r w:rsidRPr="002B38FF">
        <w:rPr>
          <w:rFonts w:ascii="Arial,sans-serif"/>
          <w:szCs w:val="14"/>
        </w:rPr>
        <w:t>à</w:t>
      </w:r>
      <w:r w:rsidRPr="002B38FF">
        <w:rPr>
          <w:rFonts w:ascii="Arial,sans-serif"/>
          <w:szCs w:val="14"/>
        </w:rPr>
        <w:t xml:space="preserve"> de segellar-se o adoptar-se una altra soluci</w:t>
      </w:r>
      <w:r w:rsidRPr="002B38FF">
        <w:rPr>
          <w:rFonts w:ascii="Arial,sans-serif"/>
          <w:szCs w:val="14"/>
        </w:rPr>
        <w:t>ó</w:t>
      </w:r>
      <w:r w:rsidRPr="002B38FF">
        <w:rPr>
          <w:rFonts w:ascii="Arial,sans-serif"/>
          <w:szCs w:val="14"/>
        </w:rPr>
        <w:t xml:space="preserve"> que produeixi el mateix efecte.</w:t>
      </w:r>
    </w:p>
    <w:p w14:paraId="6BA3339E" w14:textId="77777777" w:rsidR="00E118CD" w:rsidRPr="002B38FF" w:rsidRDefault="00D95247">
      <w:pPr>
        <w:rPr>
          <w:sz w:val="6"/>
          <w:szCs w:val="14"/>
        </w:rPr>
      </w:pPr>
      <w:r w:rsidRPr="002B38FF">
        <w:rPr>
          <w:rFonts w:ascii="Arial,sans-serif"/>
          <w:sz w:val="18"/>
          <w:szCs w:val="14"/>
        </w:rPr>
        <w:t xml:space="preserve"> </w:t>
      </w:r>
    </w:p>
    <w:p w14:paraId="6F002BFB" w14:textId="77777777" w:rsidR="00E118CD" w:rsidRPr="002B38FF" w:rsidRDefault="00D95247">
      <w:pPr>
        <w:rPr>
          <w:sz w:val="6"/>
          <w:szCs w:val="14"/>
        </w:rPr>
      </w:pPr>
      <w:r w:rsidRPr="002B38FF">
        <w:rPr>
          <w:rFonts w:ascii="Arial,sans-serif"/>
          <w:szCs w:val="14"/>
        </w:rPr>
        <w:t>En cas que la fusteria estigui aplomada a l</w:t>
      </w:r>
      <w:r w:rsidRPr="002B38FF">
        <w:rPr>
          <w:rFonts w:ascii="Arial,sans-serif"/>
          <w:szCs w:val="14"/>
        </w:rPr>
        <w:t>’</w:t>
      </w:r>
      <w:r w:rsidRPr="002B38FF">
        <w:rPr>
          <w:rFonts w:ascii="Arial,sans-serif"/>
          <w:szCs w:val="14"/>
        </w:rPr>
        <w:t>extrad</w:t>
      </w:r>
      <w:r w:rsidRPr="002B38FF">
        <w:rPr>
          <w:rFonts w:ascii="Arial,sans-serif"/>
          <w:szCs w:val="14"/>
        </w:rPr>
        <w:t>ó</w:t>
      </w:r>
      <w:r w:rsidRPr="002B38FF">
        <w:rPr>
          <w:rFonts w:ascii="Arial,sans-serif"/>
          <w:szCs w:val="14"/>
        </w:rPr>
        <w:t>s de l</w:t>
      </w:r>
      <w:r w:rsidRPr="002B38FF">
        <w:rPr>
          <w:rFonts w:ascii="Arial,sans-serif"/>
          <w:szCs w:val="14"/>
        </w:rPr>
        <w:t>’</w:t>
      </w:r>
      <w:r w:rsidRPr="002B38FF">
        <w:rPr>
          <w:rFonts w:ascii="Arial,sans-serif"/>
          <w:szCs w:val="14"/>
        </w:rPr>
        <w:t>aplacat, no se segellaran les juntes perimetrals entre fusteria i aplacat.</w:t>
      </w:r>
    </w:p>
    <w:p w14:paraId="74A4387D" w14:textId="77777777" w:rsidR="00E118CD" w:rsidRPr="002B38FF" w:rsidRDefault="00D95247">
      <w:pPr>
        <w:rPr>
          <w:sz w:val="6"/>
          <w:szCs w:val="14"/>
        </w:rPr>
      </w:pPr>
      <w:r w:rsidRPr="002B38FF">
        <w:rPr>
          <w:rFonts w:ascii="Arial,sans-serif"/>
          <w:sz w:val="18"/>
          <w:szCs w:val="14"/>
        </w:rPr>
        <w:t xml:space="preserve"> </w:t>
      </w:r>
    </w:p>
    <w:p w14:paraId="5B17FA6F"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en l</w:t>
      </w:r>
      <w:r w:rsidRPr="002B38FF">
        <w:rPr>
          <w:rFonts w:ascii="Arial,sans-serif"/>
          <w:szCs w:val="14"/>
        </w:rPr>
        <w:t>’</w:t>
      </w:r>
      <w:r w:rsidRPr="002B38FF">
        <w:rPr>
          <w:rFonts w:ascii="Arial,sans-serif"/>
          <w:szCs w:val="14"/>
        </w:rPr>
        <w:t>aplacat no s</w:t>
      </w:r>
      <w:r w:rsidRPr="002B38FF">
        <w:rPr>
          <w:rFonts w:ascii="Arial,sans-serif"/>
          <w:szCs w:val="14"/>
        </w:rPr>
        <w:t>’</w:t>
      </w:r>
      <w:r w:rsidRPr="002B38FF">
        <w:rPr>
          <w:rFonts w:ascii="Arial,sans-serif"/>
          <w:szCs w:val="14"/>
        </w:rPr>
        <w:t>aprecien aspectes superficials defectuosos, com ara canvis de color, taques, picades o fissures.</w:t>
      </w:r>
    </w:p>
    <w:p w14:paraId="41EF6B3C" w14:textId="77777777" w:rsidR="00E118CD" w:rsidRPr="002B38FF" w:rsidRDefault="00D95247">
      <w:pPr>
        <w:rPr>
          <w:sz w:val="6"/>
          <w:szCs w:val="14"/>
        </w:rPr>
      </w:pPr>
      <w:r w:rsidRPr="002B38FF">
        <w:rPr>
          <w:rFonts w:ascii="Arial,sans-serif"/>
          <w:sz w:val="18"/>
          <w:szCs w:val="14"/>
        </w:rPr>
        <w:t xml:space="preserve"> </w:t>
      </w:r>
    </w:p>
    <w:p w14:paraId="18F1C0C1"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la netedat final en l</w:t>
      </w:r>
      <w:r w:rsidRPr="002B38FF">
        <w:rPr>
          <w:rFonts w:ascii="Arial,sans-serif"/>
          <w:szCs w:val="14"/>
        </w:rPr>
        <w:t>’</w:t>
      </w:r>
      <w:r w:rsidRPr="002B38FF">
        <w:rPr>
          <w:rFonts w:ascii="Arial,sans-serif"/>
          <w:szCs w:val="14"/>
        </w:rPr>
        <w:t>aplacat acabat, per apreciar l</w:t>
      </w:r>
      <w:r w:rsidRPr="002B38FF">
        <w:rPr>
          <w:rFonts w:ascii="Arial,sans-serif"/>
          <w:szCs w:val="14"/>
        </w:rPr>
        <w:t>’</w:t>
      </w:r>
      <w:r w:rsidRPr="002B38FF">
        <w:rPr>
          <w:rFonts w:ascii="Arial,sans-serif"/>
          <w:szCs w:val="14"/>
        </w:rPr>
        <w:t>abs</w:t>
      </w:r>
      <w:r w:rsidRPr="002B38FF">
        <w:rPr>
          <w:rFonts w:ascii="Arial,sans-serif"/>
          <w:szCs w:val="14"/>
        </w:rPr>
        <w:t>è</w:t>
      </w:r>
      <w:r w:rsidRPr="002B38FF">
        <w:rPr>
          <w:rFonts w:ascii="Arial,sans-serif"/>
          <w:szCs w:val="14"/>
        </w:rPr>
        <w:t xml:space="preserve">ncia de taques (morter, adhesiu, pintura, </w:t>
      </w:r>
      <w:proofErr w:type="gramStart"/>
      <w:r w:rsidRPr="002B38FF">
        <w:rPr>
          <w:rFonts w:ascii="Arial,sans-serif"/>
          <w:szCs w:val="14"/>
        </w:rPr>
        <w:t>etc. )</w:t>
      </w:r>
      <w:proofErr w:type="gramEnd"/>
      <w:r w:rsidRPr="002B38FF">
        <w:rPr>
          <w:rFonts w:ascii="Arial,sans-serif"/>
          <w:szCs w:val="14"/>
        </w:rPr>
        <w:t xml:space="preserve"> i, si </w:t>
      </w:r>
      <w:r w:rsidRPr="002B38FF">
        <w:rPr>
          <w:rFonts w:ascii="Arial,sans-serif"/>
          <w:szCs w:val="14"/>
        </w:rPr>
        <w:t>é</w:t>
      </w:r>
      <w:r w:rsidRPr="002B38FF">
        <w:rPr>
          <w:rFonts w:ascii="Arial,sans-serif"/>
          <w:szCs w:val="14"/>
        </w:rPr>
        <w:t>s el cas, adoptar mesures de protecci</w:t>
      </w:r>
      <w:r w:rsidRPr="002B38FF">
        <w:rPr>
          <w:rFonts w:ascii="Arial,sans-serif"/>
          <w:szCs w:val="14"/>
        </w:rPr>
        <w:t>ó</w:t>
      </w:r>
      <w:r w:rsidRPr="002B38FF">
        <w:rPr>
          <w:rFonts w:ascii="Arial,sans-serif"/>
          <w:szCs w:val="14"/>
        </w:rPr>
        <w:t xml:space="preserve"> abans de dur a cap altres activitats.</w:t>
      </w:r>
    </w:p>
    <w:p w14:paraId="0D7C6B6E" w14:textId="77777777" w:rsidR="00E118CD" w:rsidRPr="002B38FF" w:rsidRDefault="00D95247">
      <w:pPr>
        <w:rPr>
          <w:sz w:val="6"/>
          <w:szCs w:val="14"/>
        </w:rPr>
      </w:pPr>
      <w:r w:rsidRPr="002B38FF">
        <w:rPr>
          <w:rFonts w:ascii="Arial,sans-serif"/>
          <w:sz w:val="18"/>
          <w:szCs w:val="14"/>
        </w:rPr>
        <w:t xml:space="preserve"> </w:t>
      </w:r>
    </w:p>
    <w:p w14:paraId="79322117"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132C7029" w14:textId="77777777" w:rsidR="00E118CD" w:rsidRPr="002B38FF" w:rsidRDefault="00D95247">
      <w:pPr>
        <w:rPr>
          <w:sz w:val="6"/>
          <w:szCs w:val="14"/>
        </w:rPr>
      </w:pPr>
      <w:r w:rsidRPr="002B38FF">
        <w:rPr>
          <w:rFonts w:ascii="Arial,sans-serif"/>
          <w:sz w:val="18"/>
          <w:szCs w:val="14"/>
        </w:rPr>
        <w:t xml:space="preserve"> </w:t>
      </w:r>
    </w:p>
    <w:p w14:paraId="2AD791AA" w14:textId="77777777" w:rsidR="00E118CD" w:rsidRPr="002B38FF" w:rsidRDefault="00D95247">
      <w:pPr>
        <w:numPr>
          <w:ilvl w:val="0"/>
          <w:numId w:val="308"/>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2AFBE626" w14:textId="77777777" w:rsidR="00E118CD" w:rsidRPr="002B38FF" w:rsidRDefault="00D95247">
      <w:pPr>
        <w:rPr>
          <w:sz w:val="6"/>
          <w:szCs w:val="14"/>
        </w:rPr>
      </w:pPr>
      <w:r w:rsidRPr="002B38FF">
        <w:rPr>
          <w:rFonts w:ascii="Arial,sans-serif"/>
          <w:sz w:val="18"/>
          <w:szCs w:val="14"/>
        </w:rPr>
        <w:t xml:space="preserve"> </w:t>
      </w:r>
    </w:p>
    <w:p w14:paraId="1CB90CE9" w14:textId="77777777" w:rsidR="00E118CD" w:rsidRPr="002B38FF" w:rsidRDefault="00D95247">
      <w:pPr>
        <w:rPr>
          <w:sz w:val="6"/>
          <w:szCs w:val="14"/>
        </w:rPr>
      </w:pPr>
      <w:r w:rsidRPr="002B38FF">
        <w:rPr>
          <w:rFonts w:ascii="Arial,sans-serif"/>
          <w:szCs w:val="14"/>
        </w:rPr>
        <w:t>Punts d</w:t>
      </w:r>
      <w:r w:rsidRPr="002B38FF">
        <w:rPr>
          <w:rFonts w:ascii="Arial,sans-serif"/>
          <w:szCs w:val="14"/>
        </w:rPr>
        <w:t>’</w:t>
      </w:r>
      <w:r w:rsidRPr="002B38FF">
        <w:rPr>
          <w:rFonts w:ascii="Arial,sans-serif"/>
          <w:szCs w:val="14"/>
        </w:rPr>
        <w:t>observaci</w:t>
      </w:r>
      <w:r w:rsidRPr="002B38FF">
        <w:rPr>
          <w:rFonts w:ascii="Arial,sans-serif"/>
          <w:szCs w:val="14"/>
        </w:rPr>
        <w:t>ó</w:t>
      </w:r>
      <w:r w:rsidRPr="002B38FF">
        <w:rPr>
          <w:rFonts w:ascii="Arial,sans-serif"/>
          <w:szCs w:val="14"/>
        </w:rPr>
        <w:t>.</w:t>
      </w:r>
    </w:p>
    <w:p w14:paraId="0230F69A" w14:textId="77777777" w:rsidR="00E118CD" w:rsidRPr="002B38FF" w:rsidRDefault="00D95247">
      <w:pPr>
        <w:rPr>
          <w:sz w:val="6"/>
          <w:szCs w:val="14"/>
        </w:rPr>
      </w:pPr>
      <w:r w:rsidRPr="002B38FF">
        <w:rPr>
          <w:rFonts w:ascii="Arial,sans-serif"/>
          <w:sz w:val="18"/>
          <w:szCs w:val="14"/>
        </w:rPr>
        <w:t xml:space="preserve"> </w:t>
      </w:r>
    </w:p>
    <w:p w14:paraId="2B712F03" w14:textId="77777777" w:rsidR="00E118CD" w:rsidRPr="002B38FF" w:rsidRDefault="00D95247">
      <w:pPr>
        <w:rPr>
          <w:sz w:val="6"/>
          <w:szCs w:val="14"/>
        </w:rPr>
      </w:pPr>
      <w:r w:rsidRPr="002B38FF">
        <w:rPr>
          <w:rFonts w:ascii="Arial,sans-serif"/>
          <w:szCs w:val="14"/>
        </w:rPr>
        <w:t>- Comprovaci</w:t>
      </w:r>
      <w:r w:rsidRPr="002B38FF">
        <w:rPr>
          <w:rFonts w:ascii="Arial,sans-serif"/>
          <w:szCs w:val="14"/>
        </w:rPr>
        <w:t>ó</w:t>
      </w:r>
      <w:r w:rsidRPr="002B38FF">
        <w:rPr>
          <w:rFonts w:ascii="Arial,sans-serif"/>
          <w:szCs w:val="14"/>
        </w:rPr>
        <w:t xml:space="preserve"> del suport:</w:t>
      </w:r>
    </w:p>
    <w:p w14:paraId="3025615B" w14:textId="77777777" w:rsidR="00E118CD" w:rsidRPr="002B38FF" w:rsidRDefault="00D95247">
      <w:pPr>
        <w:rPr>
          <w:sz w:val="6"/>
          <w:szCs w:val="14"/>
        </w:rPr>
      </w:pPr>
      <w:r w:rsidRPr="002B38FF">
        <w:rPr>
          <w:rFonts w:ascii="Arial,sans-serif"/>
          <w:sz w:val="18"/>
          <w:szCs w:val="14"/>
        </w:rPr>
        <w:t xml:space="preserve"> </w:t>
      </w:r>
    </w:p>
    <w:p w14:paraId="2514B3AE"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el suport estigui llis i disposa de suficient planitud per al sistema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que s</w:t>
      </w:r>
      <w:r w:rsidRPr="002B38FF">
        <w:rPr>
          <w:rFonts w:ascii="Arial,sans-serif"/>
          <w:szCs w:val="14"/>
        </w:rPr>
        <w:t>’</w:t>
      </w:r>
      <w:r w:rsidRPr="002B38FF">
        <w:rPr>
          <w:rFonts w:ascii="Arial,sans-serif"/>
          <w:szCs w:val="14"/>
        </w:rPr>
        <w:t>emprar</w:t>
      </w:r>
      <w:r w:rsidRPr="002B38FF">
        <w:rPr>
          <w:rFonts w:ascii="Arial,sans-serif"/>
          <w:szCs w:val="14"/>
        </w:rPr>
        <w:t>à</w:t>
      </w:r>
      <w:r w:rsidRPr="002B38FF">
        <w:rPr>
          <w:rFonts w:ascii="Arial,sans-serif"/>
          <w:szCs w:val="14"/>
        </w:rPr>
        <w:t>. En cas contrari es regularitzar</w:t>
      </w:r>
      <w:r w:rsidRPr="002B38FF">
        <w:rPr>
          <w:rFonts w:ascii="Arial,sans-serif"/>
          <w:szCs w:val="14"/>
        </w:rPr>
        <w:t>à</w:t>
      </w:r>
      <w:r w:rsidRPr="002B38FF">
        <w:rPr>
          <w:rFonts w:ascii="Arial,sans-serif"/>
          <w:szCs w:val="14"/>
        </w:rPr>
        <w:t xml:space="preserve"> la superf</w:t>
      </w:r>
      <w:r w:rsidRPr="002B38FF">
        <w:rPr>
          <w:rFonts w:ascii="Arial,sans-serif"/>
          <w:szCs w:val="14"/>
        </w:rPr>
        <w:t>í</w:t>
      </w:r>
      <w:r w:rsidRPr="002B38FF">
        <w:rPr>
          <w:rFonts w:ascii="Arial,sans-serif"/>
          <w:szCs w:val="14"/>
        </w:rPr>
        <w:t>cie amb una base de morter o capa de regularitzaci</w:t>
      </w:r>
      <w:r w:rsidRPr="002B38FF">
        <w:rPr>
          <w:rFonts w:ascii="Arial,sans-serif"/>
          <w:szCs w:val="14"/>
        </w:rPr>
        <w:t>ó</w:t>
      </w:r>
      <w:r w:rsidRPr="002B38FF">
        <w:rPr>
          <w:rFonts w:ascii="Arial,sans-serif"/>
          <w:szCs w:val="14"/>
        </w:rPr>
        <w:t>, i es comprovar</w:t>
      </w:r>
      <w:r w:rsidRPr="002B38FF">
        <w:rPr>
          <w:rFonts w:ascii="Arial,sans-serif"/>
          <w:szCs w:val="14"/>
        </w:rPr>
        <w:t>à</w:t>
      </w:r>
      <w:r w:rsidRPr="002B38FF">
        <w:rPr>
          <w:rFonts w:ascii="Arial,sans-serif"/>
          <w:szCs w:val="14"/>
        </w:rPr>
        <w:t xml:space="preserve"> el gruix recrescut i acabat final.</w:t>
      </w:r>
    </w:p>
    <w:p w14:paraId="263DE8F6" w14:textId="77777777" w:rsidR="00E118CD" w:rsidRPr="002B38FF" w:rsidRDefault="00D95247">
      <w:pPr>
        <w:rPr>
          <w:sz w:val="6"/>
          <w:szCs w:val="14"/>
        </w:rPr>
      </w:pPr>
      <w:r w:rsidRPr="002B38FF">
        <w:rPr>
          <w:rFonts w:ascii="Arial,sans-serif"/>
          <w:sz w:val="18"/>
          <w:szCs w:val="14"/>
        </w:rPr>
        <w:t xml:space="preserve"> </w:t>
      </w:r>
    </w:p>
    <w:p w14:paraId="301EFB89" w14:textId="77777777" w:rsidR="00E118CD" w:rsidRPr="002B38FF" w:rsidRDefault="00D95247">
      <w:pPr>
        <w:rPr>
          <w:sz w:val="6"/>
          <w:szCs w:val="14"/>
        </w:rPr>
      </w:pPr>
      <w:r w:rsidRPr="002B38FF">
        <w:rPr>
          <w:rFonts w:ascii="Arial,sans-serif"/>
          <w:szCs w:val="14"/>
        </w:rPr>
        <w:t>- Replanteig:</w:t>
      </w:r>
    </w:p>
    <w:p w14:paraId="2FA48C44" w14:textId="77777777" w:rsidR="00E118CD" w:rsidRPr="002B38FF" w:rsidRDefault="00D95247">
      <w:pPr>
        <w:rPr>
          <w:sz w:val="6"/>
          <w:szCs w:val="14"/>
        </w:rPr>
      </w:pPr>
      <w:r w:rsidRPr="002B38FF">
        <w:rPr>
          <w:rFonts w:ascii="Arial,sans-serif"/>
          <w:sz w:val="18"/>
          <w:szCs w:val="14"/>
        </w:rPr>
        <w:t xml:space="preserve"> </w:t>
      </w:r>
    </w:p>
    <w:p w14:paraId="56A5C9D8" w14:textId="77777777" w:rsidR="00E118CD" w:rsidRPr="002B38FF" w:rsidRDefault="00D95247">
      <w:pPr>
        <w:rPr>
          <w:sz w:val="6"/>
          <w:szCs w:val="14"/>
        </w:rPr>
      </w:pPr>
      <w:r w:rsidRPr="002B38FF">
        <w:rPr>
          <w:rFonts w:ascii="Arial,sans-serif"/>
          <w:szCs w:val="14"/>
        </w:rPr>
        <w:t>Dist</w:t>
      </w:r>
      <w:r w:rsidRPr="002B38FF">
        <w:rPr>
          <w:rFonts w:ascii="Arial,sans-serif"/>
          <w:szCs w:val="14"/>
        </w:rPr>
        <w:t>à</w:t>
      </w:r>
      <w:r w:rsidRPr="002B38FF">
        <w:rPr>
          <w:rFonts w:ascii="Arial,sans-serif"/>
          <w:szCs w:val="14"/>
        </w:rPr>
        <w:t>ncia entre ancoratges. Juntes. Anivellament i especejament.</w:t>
      </w:r>
    </w:p>
    <w:p w14:paraId="313D45B3" w14:textId="77777777" w:rsidR="00E118CD" w:rsidRPr="002B38FF" w:rsidRDefault="00D95247">
      <w:pPr>
        <w:rPr>
          <w:sz w:val="6"/>
          <w:szCs w:val="14"/>
        </w:rPr>
      </w:pPr>
      <w:r w:rsidRPr="002B38FF">
        <w:rPr>
          <w:rFonts w:ascii="Arial,sans-serif"/>
          <w:sz w:val="18"/>
          <w:szCs w:val="14"/>
        </w:rPr>
        <w:t xml:space="preserve"> </w:t>
      </w:r>
    </w:p>
    <w:p w14:paraId="16A7C2E4" w14:textId="77777777" w:rsidR="00E118CD" w:rsidRPr="002B38FF" w:rsidRDefault="00D95247">
      <w:pPr>
        <w:rPr>
          <w:sz w:val="6"/>
          <w:szCs w:val="14"/>
        </w:rPr>
      </w:pPr>
      <w:r w:rsidRPr="002B38FF">
        <w:rPr>
          <w:rFonts w:ascii="Arial,sans-serif"/>
          <w:szCs w:val="14"/>
        </w:rPr>
        <w:t>- Execuci</w:t>
      </w:r>
      <w:r w:rsidRPr="002B38FF">
        <w:rPr>
          <w:rFonts w:ascii="Arial,sans-serif"/>
          <w:szCs w:val="14"/>
        </w:rPr>
        <w:t>ó</w:t>
      </w:r>
      <w:r w:rsidRPr="002B38FF">
        <w:rPr>
          <w:rFonts w:ascii="Arial,sans-serif"/>
          <w:szCs w:val="14"/>
        </w:rPr>
        <w:t>:</w:t>
      </w:r>
    </w:p>
    <w:p w14:paraId="3CEC56A8" w14:textId="77777777" w:rsidR="00E118CD" w:rsidRPr="002B38FF" w:rsidRDefault="00D95247">
      <w:pPr>
        <w:rPr>
          <w:sz w:val="6"/>
          <w:szCs w:val="14"/>
        </w:rPr>
      </w:pPr>
      <w:r w:rsidRPr="002B38FF">
        <w:rPr>
          <w:rFonts w:ascii="Arial,sans-serif"/>
          <w:sz w:val="18"/>
          <w:szCs w:val="14"/>
        </w:rPr>
        <w:t xml:space="preserve"> </w:t>
      </w:r>
    </w:p>
    <w:p w14:paraId="51C53CDA" w14:textId="77777777" w:rsidR="00E118CD" w:rsidRPr="002B38FF" w:rsidRDefault="00D95247">
      <w:pPr>
        <w:rPr>
          <w:sz w:val="6"/>
          <w:szCs w:val="14"/>
        </w:rPr>
      </w:pPr>
      <w:r w:rsidRPr="002B38FF">
        <w:rPr>
          <w:rFonts w:ascii="Arial,sans-serif"/>
          <w:szCs w:val="14"/>
        </w:rPr>
        <w:t>Proc</w:t>
      </w:r>
      <w:r w:rsidRPr="002B38FF">
        <w:rPr>
          <w:rFonts w:ascii="Arial,sans-serif"/>
          <w:szCs w:val="14"/>
        </w:rPr>
        <w:t>é</w:t>
      </w:r>
      <w:r w:rsidRPr="002B38FF">
        <w:rPr>
          <w:rFonts w:ascii="Arial,sans-serif"/>
          <w:szCs w:val="14"/>
        </w:rPr>
        <w:t>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dels ancoratges (disposici</w:t>
      </w:r>
      <w:r w:rsidRPr="002B38FF">
        <w:rPr>
          <w:rFonts w:ascii="Arial,sans-serif"/>
          <w:szCs w:val="14"/>
        </w:rPr>
        <w:t>ó</w:t>
      </w:r>
      <w:r w:rsidRPr="002B38FF">
        <w:rPr>
          <w:rFonts w:ascii="Arial,sans-serif"/>
          <w:szCs w:val="14"/>
        </w:rPr>
        <w:t xml:space="preserve">, gruix de cambra, si </w:t>
      </w:r>
      <w:r w:rsidRPr="002B38FF">
        <w:rPr>
          <w:rFonts w:ascii="Arial,sans-serif"/>
          <w:szCs w:val="14"/>
        </w:rPr>
        <w:t>é</w:t>
      </w:r>
      <w:r w:rsidRPr="002B38FF">
        <w:rPr>
          <w:rFonts w:ascii="Arial,sans-serif"/>
          <w:szCs w:val="14"/>
        </w:rPr>
        <w:t xml:space="preserve">s el cas, etc.) en el suport i de les peces (especejament, anivellament, planitud, talls, etc.). </w:t>
      </w:r>
    </w:p>
    <w:p w14:paraId="16BC5E86" w14:textId="77777777" w:rsidR="00E118CD" w:rsidRPr="002B38FF" w:rsidRDefault="00D95247">
      <w:pPr>
        <w:rPr>
          <w:sz w:val="6"/>
          <w:szCs w:val="14"/>
        </w:rPr>
      </w:pPr>
      <w:r w:rsidRPr="002B38FF">
        <w:rPr>
          <w:rFonts w:ascii="Arial,sans-serif"/>
          <w:sz w:val="18"/>
          <w:szCs w:val="14"/>
        </w:rPr>
        <w:t xml:space="preserve"> </w:t>
      </w:r>
    </w:p>
    <w:p w14:paraId="538300A9" w14:textId="77777777" w:rsidR="00E118CD" w:rsidRPr="002B38FF" w:rsidRDefault="00D95247">
      <w:pPr>
        <w:rPr>
          <w:sz w:val="6"/>
          <w:szCs w:val="14"/>
        </w:rPr>
      </w:pPr>
      <w:r w:rsidRPr="002B38FF">
        <w:rPr>
          <w:rFonts w:ascii="Arial,sans-serif"/>
          <w:szCs w:val="14"/>
        </w:rPr>
        <w:t>Subjecci</w:t>
      </w:r>
      <w:r w:rsidRPr="002B38FF">
        <w:rPr>
          <w:rFonts w:ascii="Arial,sans-serif"/>
          <w:szCs w:val="14"/>
        </w:rPr>
        <w:t>ó</w:t>
      </w:r>
      <w:r w:rsidRPr="002B38FF">
        <w:rPr>
          <w:rFonts w:ascii="Arial,sans-serif"/>
          <w:szCs w:val="14"/>
        </w:rPr>
        <w:t xml:space="preserve"> dels ancoratges al suport, resist</w:t>
      </w:r>
      <w:r w:rsidRPr="002B38FF">
        <w:rPr>
          <w:rFonts w:ascii="Arial,sans-serif"/>
          <w:szCs w:val="14"/>
        </w:rPr>
        <w:t>è</w:t>
      </w:r>
      <w:r w:rsidRPr="002B38FF">
        <w:rPr>
          <w:rFonts w:ascii="Arial,sans-serif"/>
          <w:szCs w:val="14"/>
        </w:rPr>
        <w:t>ncia.</w:t>
      </w:r>
    </w:p>
    <w:p w14:paraId="63BD4642" w14:textId="77777777" w:rsidR="00E118CD" w:rsidRPr="002B38FF" w:rsidRDefault="00D95247">
      <w:pPr>
        <w:rPr>
          <w:sz w:val="6"/>
          <w:szCs w:val="14"/>
        </w:rPr>
      </w:pPr>
      <w:r w:rsidRPr="002B38FF">
        <w:rPr>
          <w:rFonts w:ascii="Arial,sans-serif"/>
          <w:sz w:val="18"/>
          <w:szCs w:val="14"/>
        </w:rPr>
        <w:t xml:space="preserve"> </w:t>
      </w:r>
    </w:p>
    <w:p w14:paraId="6F3D3D45" w14:textId="77777777" w:rsidR="00E118CD" w:rsidRPr="002B38FF" w:rsidRDefault="00D95247">
      <w:pPr>
        <w:rPr>
          <w:sz w:val="6"/>
          <w:szCs w:val="14"/>
        </w:rPr>
      </w:pPr>
      <w:r w:rsidRPr="002B38FF">
        <w:rPr>
          <w:rFonts w:ascii="Arial,sans-serif"/>
          <w:szCs w:val="14"/>
        </w:rPr>
        <w:t xml:space="preserve">Gruix de la cambra, si </w:t>
      </w:r>
      <w:r w:rsidRPr="002B38FF">
        <w:rPr>
          <w:rFonts w:ascii="Arial,sans-serif"/>
          <w:szCs w:val="14"/>
        </w:rPr>
        <w:t>é</w:t>
      </w:r>
      <w:r w:rsidRPr="002B38FF">
        <w:rPr>
          <w:rFonts w:ascii="Arial,sans-serif"/>
          <w:szCs w:val="14"/>
        </w:rPr>
        <w:t>s el cas. Disposici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elements per a l</w:t>
      </w:r>
      <w:r w:rsidRPr="002B38FF">
        <w:rPr>
          <w:rFonts w:ascii="Arial,sans-serif"/>
          <w:szCs w:val="14"/>
        </w:rPr>
        <w:t>’</w:t>
      </w:r>
      <w:r w:rsidRPr="002B38FF">
        <w:rPr>
          <w:rFonts w:ascii="Arial,sans-serif"/>
          <w:szCs w:val="14"/>
        </w:rPr>
        <w:t>evacuaci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 si escau (CTE DB HS 1).</w:t>
      </w:r>
    </w:p>
    <w:p w14:paraId="1B648478" w14:textId="77777777" w:rsidR="00E118CD" w:rsidRPr="002B38FF" w:rsidRDefault="00D95247">
      <w:pPr>
        <w:rPr>
          <w:sz w:val="6"/>
          <w:szCs w:val="14"/>
        </w:rPr>
      </w:pPr>
      <w:r w:rsidRPr="002B38FF">
        <w:rPr>
          <w:rFonts w:ascii="Arial,sans-serif"/>
          <w:sz w:val="18"/>
          <w:szCs w:val="14"/>
        </w:rPr>
        <w:t xml:space="preserve"> </w:t>
      </w:r>
    </w:p>
    <w:p w14:paraId="7A3AA191" w14:textId="77777777" w:rsidR="00E118CD" w:rsidRPr="002B38FF" w:rsidRDefault="00D95247">
      <w:pPr>
        <w:rPr>
          <w:sz w:val="6"/>
          <w:szCs w:val="14"/>
        </w:rPr>
      </w:pPr>
      <w:r w:rsidRPr="002B38FF">
        <w:rPr>
          <w:rFonts w:ascii="Arial,sans-serif"/>
          <w:szCs w:val="14"/>
        </w:rPr>
        <w:t>- Comprovaci</w:t>
      </w:r>
      <w:r w:rsidRPr="002B38FF">
        <w:rPr>
          <w:rFonts w:ascii="Arial,sans-serif"/>
          <w:szCs w:val="14"/>
        </w:rPr>
        <w:t>ó</w:t>
      </w:r>
      <w:r w:rsidRPr="002B38FF">
        <w:rPr>
          <w:rFonts w:ascii="Arial,sans-serif"/>
          <w:szCs w:val="14"/>
        </w:rPr>
        <w:t xml:space="preserve"> final:</w:t>
      </w:r>
    </w:p>
    <w:p w14:paraId="36553DCC" w14:textId="77777777" w:rsidR="00E118CD" w:rsidRPr="002B38FF" w:rsidRDefault="00D95247">
      <w:pPr>
        <w:rPr>
          <w:sz w:val="6"/>
          <w:szCs w:val="14"/>
        </w:rPr>
      </w:pPr>
      <w:r w:rsidRPr="002B38FF">
        <w:rPr>
          <w:rFonts w:ascii="Arial,sans-serif"/>
          <w:sz w:val="18"/>
          <w:szCs w:val="14"/>
        </w:rPr>
        <w:t xml:space="preserve"> </w:t>
      </w:r>
    </w:p>
    <w:p w14:paraId="7F309A57" w14:textId="77777777" w:rsidR="00E118CD" w:rsidRPr="002B38FF" w:rsidRDefault="00D95247">
      <w:pPr>
        <w:rPr>
          <w:sz w:val="6"/>
          <w:szCs w:val="14"/>
        </w:rPr>
      </w:pPr>
      <w:r w:rsidRPr="002B38FF">
        <w:rPr>
          <w:rFonts w:ascii="Arial,sans-serif"/>
          <w:szCs w:val="14"/>
        </w:rPr>
        <w:t>Aplomat de l</w:t>
      </w:r>
      <w:r w:rsidRPr="002B38FF">
        <w:rPr>
          <w:rFonts w:ascii="Arial,sans-serif"/>
          <w:szCs w:val="14"/>
        </w:rPr>
        <w:t>’</w:t>
      </w:r>
      <w:r w:rsidRPr="002B38FF">
        <w:rPr>
          <w:rFonts w:ascii="Arial,sans-serif"/>
          <w:szCs w:val="14"/>
        </w:rPr>
        <w:t>aplacat. Comprovaci</w:t>
      </w:r>
      <w:r w:rsidRPr="002B38FF">
        <w:rPr>
          <w:rFonts w:ascii="Arial,sans-serif"/>
          <w:szCs w:val="14"/>
        </w:rPr>
        <w:t>ó</w:t>
      </w:r>
      <w:r w:rsidRPr="002B38FF">
        <w:rPr>
          <w:rFonts w:ascii="Arial,sans-serif"/>
          <w:szCs w:val="14"/>
        </w:rPr>
        <w:t xml:space="preserve"> de juntes. Rejuntada, segellament de juntes, ancoratges o perfils vistos, si </w:t>
      </w:r>
      <w:r w:rsidRPr="002B38FF">
        <w:rPr>
          <w:rFonts w:ascii="Arial,sans-serif"/>
          <w:szCs w:val="14"/>
        </w:rPr>
        <w:t>é</w:t>
      </w:r>
      <w:r w:rsidRPr="002B38FF">
        <w:rPr>
          <w:rFonts w:ascii="Arial,sans-serif"/>
          <w:szCs w:val="14"/>
        </w:rPr>
        <w:t>s el cas. Rebliment i color.</w:t>
      </w:r>
    </w:p>
    <w:p w14:paraId="069DF6A4" w14:textId="77777777" w:rsidR="00E118CD" w:rsidRPr="002B38FF" w:rsidRDefault="00D95247">
      <w:pPr>
        <w:rPr>
          <w:sz w:val="6"/>
          <w:szCs w:val="14"/>
        </w:rPr>
      </w:pPr>
      <w:r w:rsidRPr="002B38FF">
        <w:rPr>
          <w:rFonts w:ascii="Arial,sans-serif"/>
          <w:sz w:val="18"/>
          <w:szCs w:val="14"/>
        </w:rPr>
        <w:t xml:space="preserve"> </w:t>
      </w:r>
    </w:p>
    <w:p w14:paraId="750BAEF1" w14:textId="77777777" w:rsidR="00E118CD" w:rsidRPr="002B38FF" w:rsidRDefault="00D95247">
      <w:pPr>
        <w:rPr>
          <w:sz w:val="6"/>
          <w:szCs w:val="14"/>
        </w:rPr>
      </w:pPr>
      <w:r w:rsidRPr="002B38FF">
        <w:rPr>
          <w:rFonts w:ascii="Arial,sans-serif"/>
          <w:szCs w:val="14"/>
        </w:rPr>
        <w:t>Planitud en diverses direccions. Inspeccionar l</w:t>
      </w:r>
      <w:r w:rsidRPr="002B38FF">
        <w:rPr>
          <w:rFonts w:ascii="Arial,sans-serif"/>
          <w:szCs w:val="14"/>
        </w:rPr>
        <w:t>’</w:t>
      </w:r>
      <w:r w:rsidRPr="002B38FF">
        <w:rPr>
          <w:rFonts w:ascii="Arial,sans-serif"/>
          <w:szCs w:val="14"/>
        </w:rPr>
        <w:t>aplacat per a comprovar que no presentar</w:t>
      </w:r>
      <w:r w:rsidRPr="002B38FF">
        <w:rPr>
          <w:rFonts w:ascii="Arial,sans-serif"/>
          <w:szCs w:val="14"/>
        </w:rPr>
        <w:t>à</w:t>
      </w:r>
      <w:r w:rsidRPr="002B38FF">
        <w:rPr>
          <w:rFonts w:ascii="Arial,sans-serif"/>
          <w:szCs w:val="14"/>
        </w:rPr>
        <w:t xml:space="preserve"> imperfeccions o irregularitats com ara celles, que suposen una variaci</w:t>
      </w:r>
      <w:r w:rsidRPr="002B38FF">
        <w:rPr>
          <w:rFonts w:ascii="Arial,sans-serif"/>
          <w:szCs w:val="14"/>
        </w:rPr>
        <w:t>ó</w:t>
      </w:r>
      <w:r w:rsidRPr="002B38FF">
        <w:rPr>
          <w:rFonts w:ascii="Arial,sans-serif"/>
          <w:szCs w:val="14"/>
        </w:rPr>
        <w:t xml:space="preserve"> respecte de les toler</w:t>
      </w:r>
      <w:r w:rsidRPr="002B38FF">
        <w:rPr>
          <w:rFonts w:ascii="Arial,sans-serif"/>
          <w:szCs w:val="14"/>
        </w:rPr>
        <w:t>à</w:t>
      </w:r>
      <w:r w:rsidRPr="002B38FF">
        <w:rPr>
          <w:rFonts w:ascii="Arial,sans-serif"/>
          <w:szCs w:val="14"/>
        </w:rPr>
        <w:t>ncies indicades anteriorment.</w:t>
      </w:r>
    </w:p>
    <w:p w14:paraId="5C434AAF" w14:textId="77777777" w:rsidR="00E118CD" w:rsidRPr="002B38FF" w:rsidRDefault="00D95247">
      <w:pPr>
        <w:rPr>
          <w:sz w:val="6"/>
          <w:szCs w:val="14"/>
        </w:rPr>
      </w:pPr>
      <w:r w:rsidRPr="002B38FF">
        <w:rPr>
          <w:rFonts w:ascii="Arial,sans-serif"/>
          <w:sz w:val="18"/>
          <w:szCs w:val="14"/>
        </w:rPr>
        <w:t xml:space="preserve"> </w:t>
      </w:r>
    </w:p>
    <w:p w14:paraId="1C951496" w14:textId="77777777" w:rsidR="00E118CD" w:rsidRPr="002B38FF" w:rsidRDefault="00D95247">
      <w:pPr>
        <w:rPr>
          <w:sz w:val="6"/>
          <w:szCs w:val="14"/>
        </w:rPr>
      </w:pPr>
      <w:r w:rsidRPr="002B38FF">
        <w:rPr>
          <w:rFonts w:ascii="Arial,sans-serif"/>
          <w:b/>
          <w:szCs w:val="14"/>
        </w:rPr>
        <w:lastRenderedPageBreak/>
        <w:t>Conservaci</w:t>
      </w:r>
      <w:r w:rsidRPr="002B38FF">
        <w:rPr>
          <w:rFonts w:ascii="Arial,sans-serif"/>
          <w:b/>
          <w:szCs w:val="14"/>
        </w:rPr>
        <w:t>ó</w:t>
      </w:r>
      <w:r w:rsidRPr="002B38FF">
        <w:rPr>
          <w:rFonts w:ascii="Arial,sans-serif"/>
          <w:b/>
          <w:szCs w:val="14"/>
        </w:rPr>
        <w:t xml:space="preserve"> i manteniment</w:t>
      </w:r>
    </w:p>
    <w:p w14:paraId="1E437F62" w14:textId="77777777" w:rsidR="00E118CD" w:rsidRPr="002B38FF" w:rsidRDefault="00D95247">
      <w:pPr>
        <w:rPr>
          <w:sz w:val="6"/>
          <w:szCs w:val="14"/>
        </w:rPr>
      </w:pPr>
      <w:r w:rsidRPr="002B38FF">
        <w:rPr>
          <w:rFonts w:ascii="Arial,sans-serif"/>
          <w:sz w:val="18"/>
          <w:szCs w:val="14"/>
        </w:rPr>
        <w:t xml:space="preserve"> </w:t>
      </w:r>
    </w:p>
    <w:p w14:paraId="1E7A919E" w14:textId="77777777" w:rsidR="00E118CD" w:rsidRPr="002B38FF" w:rsidRDefault="00D95247">
      <w:pPr>
        <w:rPr>
          <w:sz w:val="6"/>
          <w:szCs w:val="14"/>
        </w:rPr>
      </w:pPr>
      <w:r w:rsidRPr="002B38FF">
        <w:rPr>
          <w:rFonts w:ascii="Arial,sans-serif"/>
          <w:szCs w:val="14"/>
        </w:rPr>
        <w:t>Es prendran les mesures necess</w:t>
      </w:r>
      <w:r w:rsidRPr="002B38FF">
        <w:rPr>
          <w:rFonts w:ascii="Arial,sans-serif"/>
          <w:szCs w:val="14"/>
        </w:rPr>
        <w:t>à</w:t>
      </w:r>
      <w:r w:rsidRPr="002B38FF">
        <w:rPr>
          <w:rFonts w:ascii="Arial,sans-serif"/>
          <w:szCs w:val="14"/>
        </w:rPr>
        <w:t>ries perqu</w:t>
      </w:r>
      <w:r w:rsidRPr="002B38FF">
        <w:rPr>
          <w:rFonts w:ascii="Arial,sans-serif"/>
          <w:szCs w:val="14"/>
        </w:rPr>
        <w:t>è</w:t>
      </w:r>
      <w:r w:rsidRPr="002B38FF">
        <w:rPr>
          <w:rFonts w:ascii="Arial,sans-serif"/>
          <w:szCs w:val="14"/>
        </w:rPr>
        <w:t xml:space="preserve"> les jardineres o altres elements no aboquen aigua sobre l</w:t>
      </w:r>
      <w:r w:rsidRPr="002B38FF">
        <w:rPr>
          <w:rFonts w:ascii="Arial,sans-serif"/>
          <w:szCs w:val="14"/>
        </w:rPr>
        <w:t>’</w:t>
      </w:r>
      <w:r w:rsidRPr="002B38FF">
        <w:rPr>
          <w:rFonts w:ascii="Arial,sans-serif"/>
          <w:szCs w:val="14"/>
        </w:rPr>
        <w:t>aplacat.</w:t>
      </w:r>
    </w:p>
    <w:p w14:paraId="5F312B05" w14:textId="77777777" w:rsidR="00E118CD" w:rsidRPr="002B38FF" w:rsidRDefault="00D95247">
      <w:pPr>
        <w:rPr>
          <w:sz w:val="6"/>
          <w:szCs w:val="14"/>
        </w:rPr>
      </w:pPr>
      <w:r w:rsidRPr="002B38FF">
        <w:rPr>
          <w:rFonts w:ascii="Arial,sans-serif"/>
          <w:sz w:val="18"/>
          <w:szCs w:val="14"/>
        </w:rPr>
        <w:t xml:space="preserve"> </w:t>
      </w:r>
    </w:p>
    <w:p w14:paraId="7C4C49BC" w14:textId="77777777" w:rsidR="00E118CD" w:rsidRPr="002B38FF" w:rsidRDefault="00D95247">
      <w:pPr>
        <w:rPr>
          <w:sz w:val="6"/>
          <w:szCs w:val="14"/>
        </w:rPr>
      </w:pPr>
      <w:r w:rsidRPr="002B38FF">
        <w:rPr>
          <w:rFonts w:ascii="Arial,sans-serif"/>
          <w:szCs w:val="14"/>
        </w:rPr>
        <w:t>Tot element que sigui necessari instal</w:t>
      </w:r>
      <w:r w:rsidRPr="002B38FF">
        <w:rPr>
          <w:rFonts w:ascii="Arial,sans-serif"/>
          <w:szCs w:val="14"/>
        </w:rPr>
        <w:t>·</w:t>
      </w:r>
      <w:r w:rsidRPr="002B38FF">
        <w:rPr>
          <w:rFonts w:ascii="Arial,sans-serif"/>
          <w:szCs w:val="14"/>
        </w:rPr>
        <w:t>lar en un parament aplacat, es fixar</w:t>
      </w:r>
      <w:r w:rsidRPr="002B38FF">
        <w:rPr>
          <w:rFonts w:ascii="Arial,sans-serif"/>
          <w:szCs w:val="14"/>
        </w:rPr>
        <w:t>à</w:t>
      </w:r>
      <w:r w:rsidRPr="002B38FF">
        <w:rPr>
          <w:rFonts w:ascii="Arial,sans-serif"/>
          <w:szCs w:val="14"/>
        </w:rPr>
        <w:t xml:space="preserve"> a la f</w:t>
      </w:r>
      <w:r w:rsidRPr="002B38FF">
        <w:rPr>
          <w:rFonts w:ascii="Arial,sans-serif"/>
          <w:szCs w:val="14"/>
        </w:rPr>
        <w:t>à</w:t>
      </w:r>
      <w:r w:rsidRPr="002B38FF">
        <w:rPr>
          <w:rFonts w:ascii="Arial,sans-serif"/>
          <w:szCs w:val="14"/>
        </w:rPr>
        <w:t>brica o suport que sustenta aquest o a qualsevol altre element resistent. Sobre l</w:t>
      </w:r>
      <w:r w:rsidRPr="002B38FF">
        <w:rPr>
          <w:rFonts w:ascii="Arial,sans-serif"/>
          <w:szCs w:val="14"/>
        </w:rPr>
        <w:t>’</w:t>
      </w:r>
      <w:r w:rsidRPr="002B38FF">
        <w:rPr>
          <w:rFonts w:ascii="Arial,sans-serif"/>
          <w:szCs w:val="14"/>
        </w:rPr>
        <w:t>aplacat no se subjectaran elements, com ara suports de r</w:t>
      </w:r>
      <w:r w:rsidRPr="002B38FF">
        <w:rPr>
          <w:rFonts w:ascii="Arial,sans-serif"/>
          <w:szCs w:val="14"/>
        </w:rPr>
        <w:t>è</w:t>
      </w:r>
      <w:r w:rsidRPr="002B38FF">
        <w:rPr>
          <w:rFonts w:ascii="Arial,sans-serif"/>
          <w:szCs w:val="14"/>
        </w:rPr>
        <w:t>tols, instal</w:t>
      </w:r>
      <w:r w:rsidRPr="002B38FF">
        <w:rPr>
          <w:rFonts w:ascii="Arial,sans-serif"/>
          <w:szCs w:val="14"/>
        </w:rPr>
        <w:t>·</w:t>
      </w:r>
      <w:r w:rsidRPr="002B38FF">
        <w:rPr>
          <w:rFonts w:ascii="Arial,sans-serif"/>
          <w:szCs w:val="14"/>
        </w:rPr>
        <w:t>lacions, etc., que puguin danyar-lo o provocar l</w:t>
      </w:r>
      <w:r w:rsidRPr="002B38FF">
        <w:rPr>
          <w:rFonts w:ascii="Arial,sans-serif"/>
          <w:szCs w:val="14"/>
        </w:rPr>
        <w:t>’</w:t>
      </w:r>
      <w:r w:rsidRPr="002B38FF">
        <w:rPr>
          <w:rFonts w:ascii="Arial,sans-serif"/>
          <w:szCs w:val="14"/>
        </w:rPr>
        <w:t>entrada d</w:t>
      </w:r>
      <w:r w:rsidRPr="002B38FF">
        <w:rPr>
          <w:rFonts w:ascii="Arial,sans-serif"/>
          <w:szCs w:val="14"/>
        </w:rPr>
        <w:t>’</w:t>
      </w:r>
      <w:r w:rsidRPr="002B38FF">
        <w:rPr>
          <w:rFonts w:ascii="Arial,sans-serif"/>
          <w:szCs w:val="14"/>
        </w:rPr>
        <w:t>aigua.</w:t>
      </w:r>
    </w:p>
    <w:p w14:paraId="15B5B938" w14:textId="77777777" w:rsidR="00E118CD" w:rsidRPr="002B38FF" w:rsidRDefault="00D95247">
      <w:pPr>
        <w:rPr>
          <w:sz w:val="6"/>
          <w:szCs w:val="14"/>
        </w:rPr>
      </w:pPr>
      <w:r w:rsidRPr="002B38FF">
        <w:rPr>
          <w:rFonts w:ascii="Arial,sans-serif"/>
          <w:sz w:val="18"/>
          <w:szCs w:val="14"/>
        </w:rPr>
        <w:t xml:space="preserve"> </w:t>
      </w:r>
    </w:p>
    <w:p w14:paraId="778F6000"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estat de les peces de pedra natural per a detectar-hi possibles anomalies, deterioracions o desperfectes. Aix</w:t>
      </w:r>
      <w:r w:rsidRPr="002B38FF">
        <w:rPr>
          <w:rFonts w:ascii="Arial,sans-serif"/>
          <w:szCs w:val="14"/>
        </w:rPr>
        <w:t>í</w:t>
      </w:r>
      <w:r w:rsidRPr="002B38FF">
        <w:rPr>
          <w:rFonts w:ascii="Arial,sans-serif"/>
          <w:szCs w:val="14"/>
        </w:rPr>
        <w:t xml:space="preserve"> mateix, la neteja es dur</w:t>
      </w:r>
      <w:r w:rsidRPr="002B38FF">
        <w:rPr>
          <w:rFonts w:ascii="Arial,sans-serif"/>
          <w:szCs w:val="14"/>
        </w:rPr>
        <w:t>à</w:t>
      </w:r>
      <w:r w:rsidRPr="002B38FF">
        <w:rPr>
          <w:rFonts w:ascii="Arial,sans-serif"/>
          <w:szCs w:val="14"/>
        </w:rPr>
        <w:t xml:space="preserve"> a terme segons la classe de pedra, mitjan</w:t>
      </w:r>
      <w:r w:rsidRPr="002B38FF">
        <w:rPr>
          <w:rFonts w:ascii="Arial,sans-serif"/>
          <w:szCs w:val="14"/>
        </w:rPr>
        <w:t>ç</w:t>
      </w:r>
      <w:r w:rsidRPr="002B38FF">
        <w:rPr>
          <w:rFonts w:ascii="Arial,sans-serif"/>
          <w:szCs w:val="14"/>
        </w:rPr>
        <w:t>ant rentada amb aigua, neteja qu</w:t>
      </w:r>
      <w:r w:rsidRPr="002B38FF">
        <w:rPr>
          <w:rFonts w:ascii="Arial,sans-serif"/>
          <w:szCs w:val="14"/>
        </w:rPr>
        <w:t>í</w:t>
      </w:r>
      <w:r w:rsidRPr="002B38FF">
        <w:rPr>
          <w:rFonts w:ascii="Arial,sans-serif"/>
          <w:szCs w:val="14"/>
        </w:rPr>
        <w:t>mica o projecci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abrasius.</w:t>
      </w:r>
    </w:p>
    <w:p w14:paraId="5262C4DA" w14:textId="77777777" w:rsidR="00E118CD" w:rsidRPr="002B38FF" w:rsidRDefault="00D95247">
      <w:pPr>
        <w:rPr>
          <w:sz w:val="6"/>
          <w:szCs w:val="14"/>
        </w:rPr>
      </w:pPr>
      <w:r w:rsidRPr="002B38FF">
        <w:rPr>
          <w:rFonts w:ascii="Arial,sans-serif"/>
          <w:sz w:val="18"/>
          <w:szCs w:val="14"/>
        </w:rPr>
        <w:t xml:space="preserve"> </w:t>
      </w:r>
    </w:p>
    <w:p w14:paraId="3226CBEB" w14:textId="77777777" w:rsidR="00E118CD" w:rsidRPr="002B38FF" w:rsidRDefault="00D95247">
      <w:pPr>
        <w:rPr>
          <w:sz w:val="6"/>
          <w:szCs w:val="14"/>
        </w:rPr>
      </w:pPr>
      <w:r w:rsidRPr="002B38FF">
        <w:rPr>
          <w:rFonts w:ascii="Arial,sans-serif"/>
          <w:szCs w:val="14"/>
        </w:rPr>
        <w:t xml:space="preserve">Es faran inspeccions visuals dels paraments aplacats, reparant les peces mogudes o desbaratades. Si </w:t>
      </w:r>
      <w:r w:rsidRPr="002B38FF">
        <w:rPr>
          <w:rFonts w:ascii="Arial,sans-serif"/>
          <w:szCs w:val="14"/>
        </w:rPr>
        <w:t>é</w:t>
      </w:r>
      <w:r w:rsidRPr="002B38FF">
        <w:rPr>
          <w:rFonts w:ascii="Arial,sans-serif"/>
          <w:szCs w:val="14"/>
        </w:rPr>
        <w:t>s aix</w:t>
      </w:r>
      <w:r w:rsidRPr="002B38FF">
        <w:rPr>
          <w:rFonts w:ascii="Arial,sans-serif"/>
          <w:szCs w:val="14"/>
        </w:rPr>
        <w:t>í</w:t>
      </w:r>
      <w:r w:rsidRPr="002B38FF">
        <w:rPr>
          <w:rFonts w:ascii="Arial,sans-serif"/>
          <w:szCs w:val="14"/>
        </w:rPr>
        <w:t>, la reparaci</w:t>
      </w:r>
      <w:r w:rsidRPr="002B38FF">
        <w:rPr>
          <w:rFonts w:ascii="Arial,sans-serif"/>
          <w:szCs w:val="14"/>
        </w:rPr>
        <w:t>ó</w:t>
      </w:r>
      <w:r w:rsidRPr="002B38FF">
        <w:rPr>
          <w:rFonts w:ascii="Arial,sans-serif"/>
          <w:szCs w:val="14"/>
        </w:rPr>
        <w:t xml:space="preserve"> o reposici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efectuar</w:t>
      </w:r>
      <w:r w:rsidRPr="002B38FF">
        <w:rPr>
          <w:rFonts w:ascii="Arial,sans-serif"/>
          <w:szCs w:val="14"/>
        </w:rPr>
        <w:t>à</w:t>
      </w:r>
      <w:r w:rsidRPr="002B38FF">
        <w:rPr>
          <w:rFonts w:ascii="Arial,sans-serif"/>
          <w:szCs w:val="14"/>
        </w:rPr>
        <w:t xml:space="preserve"> amb el mateix sistema i plaques emprats.</w:t>
      </w:r>
    </w:p>
    <w:p w14:paraId="1569BF5B" w14:textId="77777777" w:rsidR="00E118CD" w:rsidRPr="002B38FF" w:rsidRDefault="00D95247">
      <w:pPr>
        <w:rPr>
          <w:sz w:val="6"/>
          <w:szCs w:val="14"/>
        </w:rPr>
      </w:pPr>
      <w:r w:rsidRPr="002B38FF">
        <w:rPr>
          <w:rFonts w:ascii="Arial,sans-serif"/>
          <w:sz w:val="18"/>
          <w:szCs w:val="14"/>
        </w:rPr>
        <w:t xml:space="preserve"> </w:t>
      </w:r>
    </w:p>
    <w:p w14:paraId="14DEB664"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evitar</w:t>
      </w:r>
      <w:r w:rsidRPr="002B38FF">
        <w:rPr>
          <w:rFonts w:ascii="Arial,sans-serif"/>
          <w:szCs w:val="14"/>
        </w:rPr>
        <w:t>à</w:t>
      </w:r>
      <w:r w:rsidRPr="002B38FF">
        <w:rPr>
          <w:rFonts w:ascii="Arial,sans-serif"/>
          <w:szCs w:val="14"/>
        </w:rPr>
        <w:t xml:space="preserve"> xoc d</w:t>
      </w:r>
      <w:r w:rsidRPr="002B38FF">
        <w:rPr>
          <w:rFonts w:ascii="Arial,sans-serif"/>
          <w:szCs w:val="14"/>
        </w:rPr>
        <w:t>’</w:t>
      </w:r>
      <w:r w:rsidRPr="002B38FF">
        <w:rPr>
          <w:rFonts w:ascii="Arial,sans-serif"/>
          <w:szCs w:val="14"/>
        </w:rPr>
        <w:t>objectes punxants o de pes, les rascades per despla</w:t>
      </w:r>
      <w:r w:rsidRPr="002B38FF">
        <w:rPr>
          <w:rFonts w:ascii="Arial,sans-serif"/>
          <w:szCs w:val="14"/>
        </w:rPr>
        <w:t>ç</w:t>
      </w:r>
      <w:r w:rsidRPr="002B38FF">
        <w:rPr>
          <w:rFonts w:ascii="Arial,sans-serif"/>
          <w:szCs w:val="14"/>
        </w:rPr>
        <w:t>ament d</w:t>
      </w:r>
      <w:r w:rsidRPr="002B38FF">
        <w:rPr>
          <w:rFonts w:ascii="Arial,sans-serif"/>
          <w:szCs w:val="14"/>
        </w:rPr>
        <w:t>’</w:t>
      </w:r>
      <w:r w:rsidRPr="002B38FF">
        <w:rPr>
          <w:rFonts w:ascii="Arial,sans-serif"/>
          <w:szCs w:val="14"/>
        </w:rPr>
        <w:t>objectes i els colps durant les fases posteriors de l</w:t>
      </w:r>
      <w:r w:rsidRPr="002B38FF">
        <w:rPr>
          <w:rFonts w:ascii="Arial,sans-serif"/>
          <w:szCs w:val="14"/>
        </w:rPr>
        <w:t>’</w:t>
      </w:r>
      <w:r w:rsidRPr="002B38FF">
        <w:rPr>
          <w:rFonts w:ascii="Arial,sans-serif"/>
          <w:szCs w:val="14"/>
        </w:rPr>
        <w:t>obra. En cas contrari, s</w:t>
      </w:r>
      <w:r w:rsidRPr="002B38FF">
        <w:rPr>
          <w:rFonts w:ascii="Arial,sans-serif"/>
          <w:szCs w:val="14"/>
        </w:rPr>
        <w:t>’</w:t>
      </w:r>
      <w:r w:rsidRPr="002B38FF">
        <w:rPr>
          <w:rFonts w:ascii="Arial,sans-serif"/>
          <w:szCs w:val="14"/>
        </w:rPr>
        <w:t>hauran previst proteccions adequades per al revestiment acabat, podent cobrir-se amb cart</w:t>
      </w:r>
      <w:r w:rsidRPr="002B38FF">
        <w:rPr>
          <w:rFonts w:ascii="Arial,sans-serif"/>
          <w:szCs w:val="14"/>
        </w:rPr>
        <w:t>ó</w:t>
      </w:r>
      <w:r w:rsidRPr="002B38FF">
        <w:rPr>
          <w:rFonts w:ascii="Arial,sans-serif"/>
          <w:szCs w:val="14"/>
        </w:rPr>
        <w:t>, pl</w:t>
      </w:r>
      <w:r w:rsidRPr="002B38FF">
        <w:rPr>
          <w:rFonts w:ascii="Arial,sans-serif"/>
          <w:szCs w:val="14"/>
        </w:rPr>
        <w:t>à</w:t>
      </w:r>
      <w:r w:rsidRPr="002B38FF">
        <w:rPr>
          <w:rFonts w:ascii="Arial,sans-serif"/>
          <w:szCs w:val="14"/>
        </w:rPr>
        <w:t>stics grossos, etc.</w:t>
      </w:r>
    </w:p>
    <w:p w14:paraId="3F07D3E0"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2A57FF09" w14:textId="77777777" w:rsidR="00E118CD" w:rsidRPr="002B38FF" w:rsidRDefault="00D95247">
      <w:pPr>
        <w:rPr>
          <w:sz w:val="6"/>
          <w:szCs w:val="14"/>
        </w:rPr>
      </w:pPr>
      <w:r w:rsidRPr="002B38FF">
        <w:rPr>
          <w:rFonts w:ascii="Arial,sans-serif"/>
          <w:b/>
          <w:szCs w:val="14"/>
        </w:rPr>
        <w:t>Verificacions i proves de servei per a comprovar les prestacions finals de l</w:t>
      </w:r>
      <w:r w:rsidRPr="002B38FF">
        <w:rPr>
          <w:rFonts w:ascii="Arial,sans-serif"/>
          <w:b/>
          <w:szCs w:val="14"/>
        </w:rPr>
        <w:t>’</w:t>
      </w:r>
      <w:r w:rsidRPr="002B38FF">
        <w:rPr>
          <w:rFonts w:ascii="Arial,sans-serif"/>
          <w:b/>
          <w:szCs w:val="14"/>
        </w:rPr>
        <w:t>edifici</w:t>
      </w:r>
    </w:p>
    <w:p w14:paraId="0CDFBAC3" w14:textId="77777777" w:rsidR="00E118CD" w:rsidRPr="002B38FF" w:rsidRDefault="00D95247">
      <w:pPr>
        <w:rPr>
          <w:sz w:val="6"/>
          <w:szCs w:val="14"/>
        </w:rPr>
      </w:pPr>
      <w:r w:rsidRPr="002B38FF">
        <w:rPr>
          <w:rFonts w:ascii="Arial,sans-serif"/>
          <w:sz w:val="18"/>
          <w:szCs w:val="14"/>
        </w:rPr>
        <w:t xml:space="preserve"> </w:t>
      </w:r>
    </w:p>
    <w:p w14:paraId="7E0C910B" w14:textId="77777777" w:rsidR="00E118CD" w:rsidRPr="002B38FF" w:rsidRDefault="00D95247">
      <w:pPr>
        <w:rPr>
          <w:sz w:val="6"/>
          <w:szCs w:val="14"/>
        </w:rPr>
      </w:pPr>
      <w:r w:rsidRPr="002B38FF">
        <w:rPr>
          <w:rFonts w:ascii="Arial,sans-serif"/>
          <w:szCs w:val="14"/>
        </w:rPr>
        <w:t xml:space="preserve">En cas que es facin mesuraments </w:t>
      </w:r>
      <w:r w:rsidRPr="002B38FF">
        <w:rPr>
          <w:rFonts w:ascii="Arial,sans-serif"/>
          <w:i/>
          <w:szCs w:val="14"/>
        </w:rPr>
        <w:t>in situ</w:t>
      </w:r>
      <w:r w:rsidRPr="002B38FF">
        <w:rPr>
          <w:rFonts w:ascii="Arial,sans-serif"/>
          <w:szCs w:val="14"/>
        </w:rPr>
        <w:t xml:space="preserve"> per a comprovar les exig</w:t>
      </w:r>
      <w:r w:rsidRPr="002B38FF">
        <w:rPr>
          <w:rFonts w:ascii="Arial,sans-serif"/>
          <w:szCs w:val="14"/>
        </w:rPr>
        <w:t>è</w:t>
      </w:r>
      <w:r w:rsidRPr="002B38FF">
        <w:rPr>
          <w:rFonts w:ascii="Arial,sans-serif"/>
          <w:szCs w:val="14"/>
        </w:rPr>
        <w:t>ncies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ac</w:t>
      </w:r>
      <w:r w:rsidRPr="002B38FF">
        <w:rPr>
          <w:rFonts w:ascii="Arial,sans-serif"/>
          <w:szCs w:val="14"/>
        </w:rPr>
        <w:t>ú</w:t>
      </w:r>
      <w:r w:rsidRPr="002B38FF">
        <w:rPr>
          <w:rFonts w:ascii="Arial,sans-serif"/>
          <w:szCs w:val="14"/>
        </w:rPr>
        <w:t>stic a soroll aeri i de limitaci</w:t>
      </w:r>
      <w:r w:rsidRPr="002B38FF">
        <w:rPr>
          <w:rFonts w:ascii="Arial,sans-serif"/>
          <w:szCs w:val="14"/>
        </w:rPr>
        <w:t>ó</w:t>
      </w:r>
      <w:r w:rsidRPr="002B38FF">
        <w:rPr>
          <w:rFonts w:ascii="Arial,sans-serif"/>
          <w:szCs w:val="14"/>
        </w:rPr>
        <w:t xml:space="preserve"> del temps de reverberaci</w:t>
      </w:r>
      <w:r w:rsidRPr="002B38FF">
        <w:rPr>
          <w:rFonts w:ascii="Arial,sans-serif"/>
          <w:szCs w:val="14"/>
        </w:rPr>
        <w:t>ó</w:t>
      </w:r>
      <w:r w:rsidRPr="002B38FF">
        <w:rPr>
          <w:rFonts w:ascii="Arial,sans-serif"/>
          <w:szCs w:val="14"/>
        </w:rPr>
        <w:t>, els faran laboratoris i d</w:t>
      </w:r>
      <w:r w:rsidRPr="002B38FF">
        <w:rPr>
          <w:rFonts w:ascii="Arial,sans-serif"/>
          <w:szCs w:val="14"/>
        </w:rPr>
        <w:t>’</w:t>
      </w:r>
      <w:r w:rsidRPr="002B38FF">
        <w:rPr>
          <w:rFonts w:ascii="Arial,sans-serif"/>
          <w:szCs w:val="14"/>
        </w:rPr>
        <w:t>acord amb el que s</w:t>
      </w:r>
      <w:r w:rsidRPr="002B38FF">
        <w:rPr>
          <w:rFonts w:ascii="Arial,sans-serif"/>
          <w:szCs w:val="14"/>
        </w:rPr>
        <w:t>’</w:t>
      </w:r>
      <w:r w:rsidRPr="002B38FF">
        <w:rPr>
          <w:rFonts w:ascii="Arial,sans-serif"/>
          <w:szCs w:val="14"/>
        </w:rPr>
        <w:t>estableix en les UNE-EN ISO 16283-1:2015, UNE-EN ISO 16283-1:2015 + A1:2018 i UNE-EN ISO 16283-3:2016 per a soroll aeri i en la UNE-EN ISO 3382-1:2010 i UNE-EN ISO 3382-2:2008 + ERRATUM:2009 V2 per a temps de reverberaci</w:t>
      </w:r>
      <w:r w:rsidRPr="002B38FF">
        <w:rPr>
          <w:rFonts w:ascii="Arial,sans-serif"/>
          <w:szCs w:val="14"/>
        </w:rPr>
        <w:t>ó</w:t>
      </w:r>
      <w:r w:rsidRPr="002B38FF">
        <w:rPr>
          <w:rFonts w:ascii="Arial,sans-serif"/>
          <w:szCs w:val="14"/>
        </w:rPr>
        <w:t>. La valoraci</w:t>
      </w:r>
      <w:r w:rsidRPr="002B38FF">
        <w:rPr>
          <w:rFonts w:ascii="Arial,sans-serif"/>
          <w:szCs w:val="14"/>
        </w:rPr>
        <w:t>ó</w:t>
      </w:r>
      <w:r w:rsidRPr="002B38FF">
        <w:rPr>
          <w:rFonts w:ascii="Arial,sans-serif"/>
          <w:szCs w:val="14"/>
        </w:rPr>
        <w:t xml:space="preserve"> global de resultats dels mesuraments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es far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acord amb les definicions de difer</w:t>
      </w:r>
      <w:r w:rsidRPr="002B38FF">
        <w:rPr>
          <w:rFonts w:ascii="Arial,sans-serif"/>
          <w:szCs w:val="14"/>
        </w:rPr>
        <w:t>è</w:t>
      </w:r>
      <w:r w:rsidRPr="002B38FF">
        <w:rPr>
          <w:rFonts w:ascii="Arial,sans-serif"/>
          <w:szCs w:val="14"/>
        </w:rPr>
        <w:t>ncia de nivells estandarditzada per a cada tipus de soroll, segons el que s</w:t>
      </w:r>
      <w:r w:rsidRPr="002B38FF">
        <w:rPr>
          <w:rFonts w:ascii="Arial,sans-serif"/>
          <w:szCs w:val="14"/>
        </w:rPr>
        <w:t>’</w:t>
      </w:r>
      <w:r w:rsidRPr="002B38FF">
        <w:rPr>
          <w:rFonts w:ascii="Arial,sans-serif"/>
          <w:szCs w:val="14"/>
        </w:rPr>
        <w:t>estableix en l</w:t>
      </w:r>
      <w:r w:rsidRPr="002B38FF">
        <w:rPr>
          <w:rFonts w:ascii="Arial,sans-serif"/>
          <w:szCs w:val="14"/>
        </w:rPr>
        <w:t>’</w:t>
      </w:r>
      <w:r w:rsidRPr="002B38FF">
        <w:rPr>
          <w:rFonts w:ascii="Arial,sans-serif"/>
          <w:szCs w:val="14"/>
        </w:rPr>
        <w:t>annex H del DB HR.</w:t>
      </w:r>
    </w:p>
    <w:p w14:paraId="43255AC4" w14:textId="77777777" w:rsidR="00E118CD" w:rsidRPr="002B38FF" w:rsidRDefault="00D95247">
      <w:pPr>
        <w:rPr>
          <w:sz w:val="6"/>
          <w:szCs w:val="14"/>
        </w:rPr>
      </w:pPr>
      <w:r w:rsidRPr="002B38FF">
        <w:rPr>
          <w:rFonts w:ascii="Arial,sans-serif"/>
          <w:sz w:val="18"/>
          <w:szCs w:val="14"/>
        </w:rPr>
        <w:t xml:space="preserve"> </w:t>
      </w:r>
    </w:p>
    <w:p w14:paraId="0B17F024" w14:textId="77777777" w:rsidR="00E118CD" w:rsidRPr="002B38FF" w:rsidRDefault="00D95247">
      <w:pPr>
        <w:rPr>
          <w:sz w:val="6"/>
          <w:szCs w:val="14"/>
        </w:rPr>
      </w:pPr>
      <w:r w:rsidRPr="002B38FF">
        <w:rPr>
          <w:rFonts w:ascii="Arial,sans-serif"/>
          <w:szCs w:val="14"/>
        </w:rPr>
        <w:t>Per al compliment de les exig</w:t>
      </w:r>
      <w:r w:rsidRPr="002B38FF">
        <w:rPr>
          <w:rFonts w:ascii="Arial,sans-serif"/>
          <w:szCs w:val="14"/>
        </w:rPr>
        <w:t>è</w:t>
      </w:r>
      <w:r w:rsidRPr="002B38FF">
        <w:rPr>
          <w:rFonts w:ascii="Arial,sans-serif"/>
          <w:szCs w:val="14"/>
        </w:rPr>
        <w:t>ncies del DB HR s</w:t>
      </w:r>
      <w:r w:rsidRPr="002B38FF">
        <w:rPr>
          <w:rFonts w:ascii="Arial,sans-serif"/>
          <w:szCs w:val="14"/>
        </w:rPr>
        <w:t>’</w:t>
      </w:r>
      <w:r w:rsidRPr="002B38FF">
        <w:rPr>
          <w:rFonts w:ascii="Arial,sans-serif"/>
          <w:szCs w:val="14"/>
        </w:rPr>
        <w:t>admeten toler</w:t>
      </w:r>
      <w:r w:rsidRPr="002B38FF">
        <w:rPr>
          <w:rFonts w:ascii="Arial,sans-serif"/>
          <w:szCs w:val="14"/>
        </w:rPr>
        <w:t>à</w:t>
      </w:r>
      <w:r w:rsidRPr="002B38FF">
        <w:rPr>
          <w:rFonts w:ascii="Arial,sans-serif"/>
          <w:szCs w:val="14"/>
        </w:rPr>
        <w:t xml:space="preserve">ncies entre els valors obtinguts per mesuraments </w:t>
      </w:r>
      <w:r w:rsidRPr="002B38FF">
        <w:rPr>
          <w:rFonts w:ascii="Arial,sans-serif"/>
          <w:i/>
          <w:szCs w:val="14"/>
        </w:rPr>
        <w:t>in situ</w:t>
      </w:r>
      <w:r w:rsidRPr="002B38FF">
        <w:rPr>
          <w:rFonts w:ascii="Arial,sans-serif"/>
          <w:szCs w:val="14"/>
        </w:rPr>
        <w:t xml:space="preserve"> i els valors l</w:t>
      </w:r>
      <w:r w:rsidRPr="002B38FF">
        <w:rPr>
          <w:rFonts w:ascii="Arial,sans-serif"/>
          <w:szCs w:val="14"/>
        </w:rPr>
        <w:t>í</w:t>
      </w:r>
      <w:r w:rsidRPr="002B38FF">
        <w:rPr>
          <w:rFonts w:ascii="Arial,sans-serif"/>
          <w:szCs w:val="14"/>
        </w:rPr>
        <w:t>mit que estan establits en l</w:t>
      </w:r>
      <w:r w:rsidRPr="002B38FF">
        <w:rPr>
          <w:rFonts w:ascii="Arial,sans-serif"/>
          <w:szCs w:val="14"/>
        </w:rPr>
        <w:t>’</w:t>
      </w:r>
      <w:r w:rsidRPr="002B38FF">
        <w:rPr>
          <w:rFonts w:ascii="Arial,sans-serif"/>
          <w:szCs w:val="14"/>
        </w:rPr>
        <w:t>apartat 2.1 del DB HR, de 3 dBA per a a</w:t>
      </w:r>
      <w:r w:rsidRPr="002B38FF">
        <w:rPr>
          <w:rFonts w:ascii="Arial,sans-serif"/>
          <w:szCs w:val="14"/>
        </w:rPr>
        <w:t>ï</w:t>
      </w:r>
      <w:r w:rsidRPr="002B38FF">
        <w:rPr>
          <w:rFonts w:ascii="Arial,sans-serif"/>
          <w:szCs w:val="14"/>
        </w:rPr>
        <w:t>llament a soroll aeri i de 0,1 s per a temps de reverberaci</w:t>
      </w:r>
      <w:r w:rsidRPr="002B38FF">
        <w:rPr>
          <w:rFonts w:ascii="Arial,sans-serif"/>
          <w:szCs w:val="14"/>
        </w:rPr>
        <w:t>ó</w:t>
      </w:r>
      <w:r w:rsidRPr="002B38FF">
        <w:rPr>
          <w:rFonts w:ascii="Arial,sans-serif"/>
          <w:szCs w:val="14"/>
        </w:rPr>
        <w:t>.</w:t>
      </w:r>
    </w:p>
    <w:p w14:paraId="30644DE0" w14:textId="77777777" w:rsidR="00E118CD" w:rsidRPr="002B38FF" w:rsidRDefault="00D95247">
      <w:pPr>
        <w:rPr>
          <w:sz w:val="6"/>
          <w:szCs w:val="14"/>
        </w:rPr>
      </w:pPr>
      <w:r w:rsidRPr="002B38FF">
        <w:rPr>
          <w:rFonts w:ascii="Arial,sans-serif"/>
          <w:sz w:val="18"/>
          <w:szCs w:val="14"/>
        </w:rPr>
        <w:t xml:space="preserve"> </w:t>
      </w:r>
    </w:p>
    <w:p w14:paraId="130C5814" w14:textId="77777777" w:rsidR="00E118CD" w:rsidRPr="002B38FF" w:rsidRDefault="00D95247">
      <w:pPr>
        <w:rPr>
          <w:sz w:val="6"/>
          <w:szCs w:val="14"/>
        </w:rPr>
      </w:pPr>
      <w:r w:rsidRPr="002B38FF">
        <w:rPr>
          <w:rFonts w:ascii="Arial,sans-serif"/>
          <w:szCs w:val="14"/>
        </w:rPr>
        <w:t>En el cas de fa</w:t>
      </w:r>
      <w:r w:rsidRPr="002B38FF">
        <w:rPr>
          <w:rFonts w:ascii="Arial,sans-serif"/>
          <w:szCs w:val="14"/>
        </w:rPr>
        <w:t>ç</w:t>
      </w:r>
      <w:r w:rsidRPr="002B38FF">
        <w:rPr>
          <w:rFonts w:ascii="Arial,sans-serif"/>
          <w:szCs w:val="14"/>
        </w:rPr>
        <w:t>anes, quan es disposin com a obertures d</w:t>
      </w:r>
      <w:r w:rsidRPr="002B38FF">
        <w:rPr>
          <w:rFonts w:ascii="Arial,sans-serif"/>
          <w:szCs w:val="14"/>
        </w:rPr>
        <w:t>’</w:t>
      </w:r>
      <w:r w:rsidRPr="002B38FF">
        <w:rPr>
          <w:rFonts w:ascii="Arial,sans-serif"/>
          <w:szCs w:val="14"/>
        </w:rPr>
        <w:t>admissi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aire, segons DB-HS 3, sistemes amb dispositiu de tancament, com ara airejadors o sistemes de microventilaci</w:t>
      </w:r>
      <w:r w:rsidRPr="002B38FF">
        <w:rPr>
          <w:rFonts w:ascii="Arial,sans-serif"/>
          <w:szCs w:val="14"/>
        </w:rPr>
        <w:t>ó</w:t>
      </w:r>
      <w:r w:rsidRPr="002B38FF">
        <w:rPr>
          <w:rFonts w:ascii="Arial,sans-serif"/>
          <w:szCs w:val="14"/>
        </w:rPr>
        <w:t>, la verificaci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exig</w:t>
      </w:r>
      <w:r w:rsidRPr="002B38FF">
        <w:rPr>
          <w:rFonts w:ascii="Arial,sans-serif"/>
          <w:szCs w:val="14"/>
        </w:rPr>
        <w:t>è</w:t>
      </w:r>
      <w:r w:rsidRPr="002B38FF">
        <w:rPr>
          <w:rFonts w:ascii="Arial,sans-serif"/>
          <w:szCs w:val="14"/>
        </w:rPr>
        <w:t>ncia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ac</w:t>
      </w:r>
      <w:r w:rsidRPr="002B38FF">
        <w:rPr>
          <w:rFonts w:ascii="Arial,sans-serif"/>
          <w:szCs w:val="14"/>
        </w:rPr>
        <w:t>ú</w:t>
      </w:r>
      <w:r w:rsidRPr="002B38FF">
        <w:rPr>
          <w:rFonts w:ascii="Arial,sans-serif"/>
          <w:szCs w:val="14"/>
        </w:rPr>
        <w:t>stic enfront de soroll exterior es dur</w:t>
      </w:r>
      <w:r w:rsidRPr="002B38FF">
        <w:rPr>
          <w:rFonts w:ascii="Arial,sans-serif"/>
          <w:szCs w:val="14"/>
        </w:rPr>
        <w:t>à</w:t>
      </w:r>
      <w:r w:rsidRPr="002B38FF">
        <w:rPr>
          <w:rFonts w:ascii="Arial,sans-serif"/>
          <w:szCs w:val="14"/>
        </w:rPr>
        <w:t xml:space="preserve"> a cap amb aquests dispositius tancats.</w:t>
      </w:r>
    </w:p>
    <w:p w14:paraId="5B9BB89A" w14:textId="77777777" w:rsidR="00E118CD" w:rsidRPr="002B38FF" w:rsidRDefault="00D95247">
      <w:pPr>
        <w:rPr>
          <w:sz w:val="6"/>
          <w:szCs w:val="14"/>
        </w:rPr>
      </w:pPr>
      <w:r w:rsidRPr="002B38FF">
        <w:rPr>
          <w:rFonts w:ascii="Arial,sans-serif"/>
          <w:b/>
          <w:sz w:val="18"/>
          <w:szCs w:val="14"/>
        </w:rPr>
        <w:t>7.1.3. Revestiments decoratius</w:t>
      </w:r>
    </w:p>
    <w:p w14:paraId="0005D4C6"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7AC067D3"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425BF6D3" w14:textId="77777777" w:rsidR="00E118CD" w:rsidRPr="002B38FF" w:rsidRDefault="00D95247">
      <w:pPr>
        <w:rPr>
          <w:sz w:val="6"/>
          <w:szCs w:val="14"/>
        </w:rPr>
      </w:pPr>
      <w:r w:rsidRPr="002B38FF">
        <w:rPr>
          <w:rFonts w:ascii="Arial,sans-serif"/>
          <w:sz w:val="18"/>
          <w:szCs w:val="14"/>
        </w:rPr>
        <w:t xml:space="preserve"> </w:t>
      </w:r>
    </w:p>
    <w:p w14:paraId="5D18D6F1" w14:textId="77777777" w:rsidR="00E118CD" w:rsidRPr="002B38FF" w:rsidRDefault="00D95247">
      <w:pPr>
        <w:rPr>
          <w:sz w:val="6"/>
          <w:szCs w:val="14"/>
        </w:rPr>
      </w:pPr>
      <w:r w:rsidRPr="002B38FF">
        <w:rPr>
          <w:rFonts w:ascii="Arial,sans-serif"/>
          <w:szCs w:val="14"/>
        </w:rPr>
        <w:t>Revestiment continu per a acabats de paraments interiors verticals que poden ser flexibles, de papers, pl</w:t>
      </w:r>
      <w:r w:rsidRPr="002B38FF">
        <w:rPr>
          <w:rFonts w:ascii="Arial,sans-serif"/>
          <w:szCs w:val="14"/>
        </w:rPr>
        <w:t>à</w:t>
      </w:r>
      <w:r w:rsidRPr="002B38FF">
        <w:rPr>
          <w:rFonts w:ascii="Arial,sans-serif"/>
          <w:szCs w:val="14"/>
        </w:rPr>
        <w:t>stics, microfusta, etc., o lleugers, amb planxes r</w:t>
      </w:r>
      <w:r w:rsidRPr="002B38FF">
        <w:rPr>
          <w:rFonts w:ascii="Arial,sans-serif"/>
          <w:szCs w:val="14"/>
        </w:rPr>
        <w:t>í</w:t>
      </w:r>
      <w:r w:rsidRPr="002B38FF">
        <w:rPr>
          <w:rFonts w:ascii="Arial,sans-serif"/>
          <w:szCs w:val="14"/>
        </w:rPr>
        <w:t>gides de suro, taulers de fusta, plaques d</w:t>
      </w:r>
      <w:r w:rsidRPr="002B38FF">
        <w:rPr>
          <w:rFonts w:ascii="Arial,sans-serif"/>
          <w:szCs w:val="14"/>
        </w:rPr>
        <w:t>’</w:t>
      </w:r>
      <w:r w:rsidRPr="002B38FF">
        <w:rPr>
          <w:rFonts w:ascii="Arial,sans-serif"/>
          <w:szCs w:val="14"/>
        </w:rPr>
        <w:t>algeps laminat, elements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lics, etc., rebuts amb adhesius o mitjan</w:t>
      </w:r>
      <w:r w:rsidRPr="002B38FF">
        <w:rPr>
          <w:rFonts w:ascii="Arial,sans-serif"/>
          <w:szCs w:val="14"/>
        </w:rPr>
        <w:t>ç</w:t>
      </w:r>
      <w:r w:rsidRPr="002B38FF">
        <w:rPr>
          <w:rFonts w:ascii="Arial,sans-serif"/>
          <w:szCs w:val="14"/>
        </w:rPr>
        <w:t>ant fixaci</w:t>
      </w:r>
      <w:r w:rsidRPr="002B38FF">
        <w:rPr>
          <w:rFonts w:ascii="Arial,sans-serif"/>
          <w:szCs w:val="14"/>
        </w:rPr>
        <w:t>ó</w:t>
      </w:r>
      <w:r w:rsidRPr="002B38FF">
        <w:rPr>
          <w:rFonts w:ascii="Arial,sans-serif"/>
          <w:szCs w:val="14"/>
        </w:rPr>
        <w:t xml:space="preserve"> sistem</w:t>
      </w:r>
      <w:r w:rsidRPr="002B38FF">
        <w:rPr>
          <w:rFonts w:ascii="Arial,sans-serif"/>
          <w:szCs w:val="14"/>
        </w:rPr>
        <w:t>à</w:t>
      </w:r>
      <w:r w:rsidRPr="002B38FF">
        <w:rPr>
          <w:rFonts w:ascii="Arial,sans-serif"/>
          <w:szCs w:val="14"/>
        </w:rPr>
        <w:t>ticament de llistons.</w:t>
      </w:r>
    </w:p>
    <w:p w14:paraId="1CFAB0AC" w14:textId="77777777" w:rsidR="00E118CD" w:rsidRPr="002B38FF" w:rsidRDefault="00D95247">
      <w:pPr>
        <w:rPr>
          <w:sz w:val="6"/>
          <w:szCs w:val="14"/>
        </w:rPr>
      </w:pPr>
      <w:r w:rsidRPr="002B38FF">
        <w:rPr>
          <w:rFonts w:ascii="Arial,sans-serif"/>
          <w:sz w:val="18"/>
          <w:szCs w:val="14"/>
        </w:rPr>
        <w:t xml:space="preserve"> </w:t>
      </w:r>
    </w:p>
    <w:p w14:paraId="58587725"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54DFBD47" w14:textId="77777777" w:rsidR="00E118CD" w:rsidRPr="002B38FF" w:rsidRDefault="00D95247">
      <w:pPr>
        <w:rPr>
          <w:sz w:val="6"/>
          <w:szCs w:val="14"/>
        </w:rPr>
      </w:pPr>
      <w:r w:rsidRPr="002B38FF">
        <w:rPr>
          <w:rFonts w:ascii="Arial,sans-serif"/>
          <w:sz w:val="18"/>
          <w:szCs w:val="14"/>
        </w:rPr>
        <w:t xml:space="preserve"> </w:t>
      </w:r>
    </w:p>
    <w:p w14:paraId="266D29C8" w14:textId="77777777" w:rsidR="00E118CD" w:rsidRPr="002B38FF" w:rsidRDefault="00D95247">
      <w:pPr>
        <w:rPr>
          <w:sz w:val="6"/>
          <w:szCs w:val="14"/>
        </w:rPr>
      </w:pPr>
      <w:r w:rsidRPr="002B38FF">
        <w:rPr>
          <w:rFonts w:ascii="Arial,sans-serif"/>
          <w:szCs w:val="14"/>
        </w:rPr>
        <w:t>Metre quadrat de revestiment realment executat, incloent-hi sistema de fixaci</w:t>
      </w:r>
      <w:r w:rsidRPr="002B38FF">
        <w:rPr>
          <w:rFonts w:ascii="Arial,sans-serif"/>
          <w:szCs w:val="14"/>
        </w:rPr>
        <w:t>ó</w:t>
      </w:r>
      <w:r w:rsidRPr="002B38FF">
        <w:rPr>
          <w:rFonts w:ascii="Arial,sans-serif"/>
          <w:szCs w:val="14"/>
        </w:rPr>
        <w:t xml:space="preserve"> i tapajuntes, si </w:t>
      </w:r>
      <w:r w:rsidRPr="002B38FF">
        <w:rPr>
          <w:rFonts w:ascii="Arial,sans-serif"/>
          <w:szCs w:val="14"/>
        </w:rPr>
        <w:t>é</w:t>
      </w:r>
      <w:r w:rsidRPr="002B38FF">
        <w:rPr>
          <w:rFonts w:ascii="Arial,sans-serif"/>
          <w:szCs w:val="14"/>
        </w:rPr>
        <w:t>s el cas. Fins i tot preparaci</w:t>
      </w:r>
      <w:r w:rsidRPr="002B38FF">
        <w:rPr>
          <w:rFonts w:ascii="Arial,sans-serif"/>
          <w:szCs w:val="14"/>
        </w:rPr>
        <w:t>ó</w:t>
      </w:r>
      <w:r w:rsidRPr="002B38FF">
        <w:rPr>
          <w:rFonts w:ascii="Arial,sans-serif"/>
          <w:szCs w:val="14"/>
        </w:rPr>
        <w:t xml:space="preserve"> del suport, queixals i llindes, i amb deducci</w:t>
      </w:r>
      <w:r w:rsidRPr="002B38FF">
        <w:rPr>
          <w:rFonts w:ascii="Arial,sans-serif"/>
          <w:szCs w:val="14"/>
        </w:rPr>
        <w:t>ó</w:t>
      </w:r>
      <w:r w:rsidRPr="002B38FF">
        <w:rPr>
          <w:rFonts w:ascii="Arial,sans-serif"/>
          <w:szCs w:val="14"/>
        </w:rPr>
        <w:t xml:space="preserve"> de buits, i neteja final.</w:t>
      </w:r>
    </w:p>
    <w:p w14:paraId="44E8A117"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2B78DB7B"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5688B548" w14:textId="77777777" w:rsidR="00E118CD" w:rsidRPr="002B38FF" w:rsidRDefault="00D95247">
      <w:pPr>
        <w:rPr>
          <w:sz w:val="6"/>
          <w:szCs w:val="14"/>
        </w:rPr>
      </w:pPr>
      <w:r w:rsidRPr="002B38FF">
        <w:rPr>
          <w:rFonts w:ascii="Arial,sans-serif"/>
          <w:sz w:val="18"/>
          <w:szCs w:val="14"/>
        </w:rPr>
        <w:t xml:space="preserve"> </w:t>
      </w:r>
    </w:p>
    <w:p w14:paraId="559F5C74"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5DAAAB0D" w14:textId="77777777" w:rsidR="00E118CD" w:rsidRPr="002B38FF" w:rsidRDefault="00D95247">
      <w:pPr>
        <w:rPr>
          <w:sz w:val="6"/>
          <w:szCs w:val="14"/>
        </w:rPr>
      </w:pPr>
      <w:r w:rsidRPr="002B38FF">
        <w:rPr>
          <w:rFonts w:ascii="Arial,sans-serif"/>
          <w:sz w:val="18"/>
          <w:szCs w:val="14"/>
        </w:rPr>
        <w:t xml:space="preserve"> </w:t>
      </w:r>
    </w:p>
    <w:p w14:paraId="7770F48D" w14:textId="77777777" w:rsidR="00E118CD" w:rsidRPr="002B38FF" w:rsidRDefault="00D95247">
      <w:pPr>
        <w:rPr>
          <w:sz w:val="6"/>
          <w:szCs w:val="14"/>
        </w:rPr>
      </w:pPr>
      <w:r w:rsidRPr="002B38FF">
        <w:rPr>
          <w:rFonts w:ascii="Arial,sans-serif"/>
          <w:szCs w:val="14"/>
        </w:rPr>
        <w:t>Segons DB HR, apartat 4.1, en el Plec de Condicions del Projecte han d</w:t>
      </w:r>
      <w:r w:rsidRPr="002B38FF">
        <w:rPr>
          <w:rFonts w:ascii="Arial,sans-serif"/>
          <w:szCs w:val="14"/>
        </w:rPr>
        <w:t>’</w:t>
      </w:r>
      <w:r w:rsidRPr="002B38FF">
        <w:rPr>
          <w:rFonts w:ascii="Arial,sans-serif"/>
          <w:szCs w:val="14"/>
        </w:rPr>
        <w:t>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productes utilitzats en els elements constructius de separaci</w:t>
      </w:r>
      <w:r w:rsidRPr="002B38FF">
        <w:rPr>
          <w:rFonts w:ascii="Arial,sans-serif"/>
          <w:szCs w:val="14"/>
        </w:rPr>
        <w:t>ó</w:t>
      </w:r>
      <w:r w:rsidRPr="002B38FF">
        <w:rPr>
          <w:rFonts w:ascii="Arial,sans-serif"/>
          <w:szCs w:val="14"/>
        </w:rPr>
        <w:t>. Els productes que componen els elements constructius homogenis es caracteritzen per la massa per unitat de superf</w:t>
      </w:r>
      <w:r w:rsidRPr="002B38FF">
        <w:rPr>
          <w:rFonts w:ascii="Arial,sans-serif"/>
          <w:szCs w:val="14"/>
        </w:rPr>
        <w:t>í</w:t>
      </w:r>
      <w:r w:rsidRPr="002B38FF">
        <w:rPr>
          <w:rFonts w:ascii="Arial,sans-serif"/>
          <w:szCs w:val="14"/>
        </w:rPr>
        <w:t>cie kg/m</w:t>
      </w:r>
      <w:r w:rsidRPr="002B38FF">
        <w:rPr>
          <w:rFonts w:ascii="Arial,sans-serif"/>
          <w:szCs w:val="14"/>
          <w:vertAlign w:val="superscript"/>
        </w:rPr>
        <w:t>²</w:t>
      </w:r>
      <w:r w:rsidRPr="002B38FF">
        <w:rPr>
          <w:rFonts w:ascii="Arial,sans-serif"/>
          <w:szCs w:val="14"/>
        </w:rPr>
        <w:t>.</w:t>
      </w:r>
    </w:p>
    <w:p w14:paraId="4362B577" w14:textId="77777777" w:rsidR="00E118CD" w:rsidRPr="002B38FF" w:rsidRDefault="00D95247">
      <w:pPr>
        <w:rPr>
          <w:sz w:val="6"/>
          <w:szCs w:val="14"/>
        </w:rPr>
      </w:pPr>
      <w:r w:rsidRPr="002B38FF">
        <w:rPr>
          <w:rFonts w:ascii="Arial,sans-serif"/>
          <w:sz w:val="18"/>
          <w:szCs w:val="14"/>
        </w:rPr>
        <w:t xml:space="preserve"> </w:t>
      </w:r>
    </w:p>
    <w:p w14:paraId="3CD873F7" w14:textId="77777777" w:rsidR="00E118CD" w:rsidRPr="002B38FF" w:rsidRDefault="00D95247">
      <w:pPr>
        <w:rPr>
          <w:sz w:val="6"/>
          <w:szCs w:val="14"/>
        </w:rPr>
      </w:pPr>
      <w:r w:rsidRPr="002B38FF">
        <w:rPr>
          <w:rFonts w:ascii="Arial,sans-serif"/>
          <w:szCs w:val="14"/>
        </w:rPr>
        <w:t>- Paper pintat llavable o vin</w:t>
      </w:r>
      <w:r w:rsidRPr="002B38FF">
        <w:rPr>
          <w:rFonts w:ascii="Arial,sans-serif"/>
          <w:szCs w:val="14"/>
        </w:rPr>
        <w:t>í</w:t>
      </w:r>
      <w:r w:rsidRPr="002B38FF">
        <w:rPr>
          <w:rFonts w:ascii="Arial,sans-serif"/>
          <w:szCs w:val="14"/>
        </w:rPr>
        <w:t>lic: format per capa base de paper i capa de recobriment de resines sint</w:t>
      </w:r>
      <w:r w:rsidRPr="002B38FF">
        <w:rPr>
          <w:rFonts w:ascii="Arial,sans-serif"/>
          <w:szCs w:val="14"/>
        </w:rPr>
        <w:t>è</w:t>
      </w:r>
      <w:r w:rsidRPr="002B38FF">
        <w:rPr>
          <w:rFonts w:ascii="Arial,sans-serif"/>
          <w:szCs w:val="14"/>
        </w:rPr>
        <w:t>tiques o PVC. Ser</w:t>
      </w:r>
      <w:r w:rsidRPr="002B38FF">
        <w:rPr>
          <w:rFonts w:ascii="Arial,sans-serif"/>
          <w:szCs w:val="14"/>
        </w:rPr>
        <w:t>à</w:t>
      </w:r>
      <w:r w:rsidRPr="002B38FF">
        <w:rPr>
          <w:rFonts w:ascii="Arial,sans-serif"/>
          <w:szCs w:val="14"/>
        </w:rPr>
        <w:t xml:space="preserve"> llavable i inalterable a la llum i la impressi</w:t>
      </w:r>
      <w:r w:rsidRPr="002B38FF">
        <w:rPr>
          <w:rFonts w:ascii="Arial,sans-serif"/>
          <w:szCs w:val="14"/>
        </w:rPr>
        <w:t>ó</w:t>
      </w:r>
      <w:r w:rsidRPr="002B38FF">
        <w:rPr>
          <w:rFonts w:ascii="Arial,sans-serif"/>
          <w:szCs w:val="14"/>
        </w:rPr>
        <w:t xml:space="preserve"> i gofratge es far</w:t>
      </w:r>
      <w:r w:rsidRPr="002B38FF">
        <w:rPr>
          <w:rFonts w:ascii="Arial,sans-serif"/>
          <w:szCs w:val="14"/>
        </w:rPr>
        <w:t>à</w:t>
      </w:r>
      <w:r w:rsidRPr="002B38FF">
        <w:rPr>
          <w:rFonts w:ascii="Arial,sans-serif"/>
          <w:szCs w:val="14"/>
        </w:rPr>
        <w:t xml:space="preserve"> a m</w:t>
      </w:r>
      <w:r w:rsidRPr="002B38FF">
        <w:rPr>
          <w:rFonts w:ascii="Arial,sans-serif"/>
          <w:szCs w:val="14"/>
        </w:rPr>
        <w:t>à</w:t>
      </w:r>
      <w:r w:rsidRPr="002B38FF">
        <w:rPr>
          <w:rFonts w:ascii="Arial,sans-serif"/>
          <w:szCs w:val="14"/>
        </w:rPr>
        <w:t>quina.</w:t>
      </w:r>
    </w:p>
    <w:p w14:paraId="56E5AD7C" w14:textId="77777777" w:rsidR="00E118CD" w:rsidRPr="002B38FF" w:rsidRDefault="00D95247">
      <w:pPr>
        <w:rPr>
          <w:sz w:val="6"/>
          <w:szCs w:val="14"/>
        </w:rPr>
      </w:pPr>
      <w:r w:rsidRPr="002B38FF">
        <w:rPr>
          <w:rFonts w:ascii="Arial,sans-serif"/>
          <w:sz w:val="18"/>
          <w:szCs w:val="14"/>
        </w:rPr>
        <w:t xml:space="preserve"> </w:t>
      </w:r>
    </w:p>
    <w:p w14:paraId="443D5752" w14:textId="77777777" w:rsidR="00E118CD" w:rsidRPr="002B38FF" w:rsidRDefault="00D95247">
      <w:pPr>
        <w:rPr>
          <w:sz w:val="6"/>
          <w:szCs w:val="14"/>
        </w:rPr>
      </w:pPr>
      <w:r w:rsidRPr="002B38FF">
        <w:rPr>
          <w:rFonts w:ascii="Arial,sans-serif"/>
          <w:szCs w:val="14"/>
        </w:rPr>
        <w:t>- microfusta o microsuro: format per capa base de paper i capa de recobriment de fusta o suro a l</w:t>
      </w:r>
      <w:r w:rsidRPr="002B38FF">
        <w:rPr>
          <w:rFonts w:ascii="Arial,sans-serif"/>
          <w:szCs w:val="14"/>
        </w:rPr>
        <w:t>à</w:t>
      </w:r>
      <w:r w:rsidRPr="002B38FF">
        <w:rPr>
          <w:rFonts w:ascii="Arial,sans-serif"/>
          <w:szCs w:val="14"/>
        </w:rPr>
        <w:t>mines molt fines.</w:t>
      </w:r>
    </w:p>
    <w:p w14:paraId="004BC680" w14:textId="77777777" w:rsidR="00E118CD" w:rsidRPr="002B38FF" w:rsidRDefault="00D95247">
      <w:pPr>
        <w:rPr>
          <w:sz w:val="6"/>
          <w:szCs w:val="14"/>
        </w:rPr>
      </w:pPr>
      <w:r w:rsidRPr="002B38FF">
        <w:rPr>
          <w:rFonts w:ascii="Arial,sans-serif"/>
          <w:sz w:val="18"/>
          <w:szCs w:val="14"/>
        </w:rPr>
        <w:t xml:space="preserve"> </w:t>
      </w:r>
    </w:p>
    <w:p w14:paraId="760ACA94" w14:textId="77777777" w:rsidR="00E118CD" w:rsidRPr="002B38FF" w:rsidRDefault="00D95247">
      <w:pPr>
        <w:rPr>
          <w:sz w:val="6"/>
          <w:szCs w:val="14"/>
        </w:rPr>
      </w:pPr>
      <w:r w:rsidRPr="002B38FF">
        <w:rPr>
          <w:rFonts w:ascii="Arial,sans-serif"/>
          <w:szCs w:val="14"/>
        </w:rPr>
        <w:t>- Laminatges decoratius d</w:t>
      </w:r>
      <w:r w:rsidRPr="002B38FF">
        <w:rPr>
          <w:rFonts w:ascii="Arial,sans-serif"/>
          <w:szCs w:val="14"/>
        </w:rPr>
        <w:t>’</w:t>
      </w:r>
      <w:r w:rsidRPr="002B38FF">
        <w:rPr>
          <w:rFonts w:ascii="Arial,sans-serif"/>
          <w:szCs w:val="14"/>
        </w:rPr>
        <w:t>alta pressi</w:t>
      </w:r>
      <w:r w:rsidRPr="002B38FF">
        <w:rPr>
          <w:rFonts w:ascii="Arial,sans-serif"/>
          <w:szCs w:val="14"/>
        </w:rPr>
        <w:t>ó</w:t>
      </w:r>
      <w:r w:rsidRPr="002B38FF">
        <w:rPr>
          <w:rFonts w:ascii="Arial,sans-serif"/>
          <w:szCs w:val="14"/>
        </w:rPr>
        <w:t xml:space="preserve"> (HPL): l</w:t>
      </w:r>
      <w:r w:rsidRPr="002B38FF">
        <w:rPr>
          <w:rFonts w:ascii="Arial,sans-serif"/>
          <w:szCs w:val="14"/>
        </w:rPr>
        <w:t>à</w:t>
      </w:r>
      <w:r w:rsidRPr="002B38FF">
        <w:rPr>
          <w:rFonts w:ascii="Arial,sans-serif"/>
          <w:szCs w:val="14"/>
        </w:rPr>
        <w:t xml:space="preserve">mines basades en resines termoestables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8.7).</w:t>
      </w:r>
    </w:p>
    <w:p w14:paraId="170A84CF" w14:textId="77777777" w:rsidR="00E118CD" w:rsidRPr="002B38FF" w:rsidRDefault="00D95247">
      <w:pPr>
        <w:rPr>
          <w:sz w:val="6"/>
          <w:szCs w:val="14"/>
        </w:rPr>
      </w:pPr>
      <w:r w:rsidRPr="002B38FF">
        <w:rPr>
          <w:rFonts w:ascii="Arial,sans-serif"/>
          <w:sz w:val="18"/>
          <w:szCs w:val="14"/>
        </w:rPr>
        <w:t xml:space="preserve"> </w:t>
      </w:r>
    </w:p>
    <w:p w14:paraId="0995B06D" w14:textId="77777777" w:rsidR="00E118CD" w:rsidRPr="002B38FF" w:rsidRDefault="00D95247">
      <w:pPr>
        <w:rPr>
          <w:sz w:val="6"/>
          <w:szCs w:val="14"/>
        </w:rPr>
      </w:pPr>
      <w:r w:rsidRPr="002B38FF">
        <w:rPr>
          <w:rFonts w:ascii="Arial,sans-serif"/>
          <w:szCs w:val="14"/>
        </w:rPr>
        <w:t>- Pl</w:t>
      </w:r>
      <w:r w:rsidRPr="002B38FF">
        <w:rPr>
          <w:rFonts w:ascii="Arial,sans-serif"/>
          <w:szCs w:val="14"/>
        </w:rPr>
        <w:t>à</w:t>
      </w:r>
      <w:r w:rsidRPr="002B38FF">
        <w:rPr>
          <w:rFonts w:ascii="Arial,sans-serif"/>
          <w:szCs w:val="14"/>
        </w:rPr>
        <w:t>stic flexible o pl</w:t>
      </w:r>
      <w:r w:rsidRPr="002B38FF">
        <w:rPr>
          <w:rFonts w:ascii="Arial,sans-serif"/>
          <w:szCs w:val="14"/>
        </w:rPr>
        <w:t>à</w:t>
      </w:r>
      <w:r w:rsidRPr="002B38FF">
        <w:rPr>
          <w:rFonts w:ascii="Arial,sans-serif"/>
          <w:szCs w:val="14"/>
        </w:rPr>
        <w:t>stic flexible expandit. Podr</w:t>
      </w:r>
      <w:r w:rsidRPr="002B38FF">
        <w:rPr>
          <w:rFonts w:ascii="Arial,sans-serif"/>
          <w:szCs w:val="14"/>
        </w:rPr>
        <w:t>à</w:t>
      </w:r>
      <w:r w:rsidRPr="002B38FF">
        <w:rPr>
          <w:rFonts w:ascii="Arial,sans-serif"/>
          <w:szCs w:val="14"/>
        </w:rPr>
        <w:t xml:space="preserve"> tenir capa base de teixit de cot</w:t>
      </w:r>
      <w:r w:rsidRPr="002B38FF">
        <w:rPr>
          <w:rFonts w:ascii="Arial,sans-serif"/>
          <w:szCs w:val="14"/>
        </w:rPr>
        <w:t>ó</w:t>
      </w:r>
      <w:r w:rsidRPr="002B38FF">
        <w:rPr>
          <w:rFonts w:ascii="Arial,sans-serif"/>
          <w:szCs w:val="14"/>
        </w:rPr>
        <w:t xml:space="preserve"> i capa de recobriment de PVC. Ser</w:t>
      </w:r>
      <w:r w:rsidRPr="002B38FF">
        <w:rPr>
          <w:rFonts w:ascii="Arial,sans-serif"/>
          <w:szCs w:val="14"/>
        </w:rPr>
        <w:t>à</w:t>
      </w:r>
      <w:r w:rsidRPr="002B38FF">
        <w:rPr>
          <w:rFonts w:ascii="Arial,sans-serif"/>
          <w:szCs w:val="14"/>
        </w:rPr>
        <w:t xml:space="preserve"> inalterable a la llum, no inflamable i posseir</w:t>
      </w:r>
      <w:r w:rsidRPr="002B38FF">
        <w:rPr>
          <w:rFonts w:ascii="Arial,sans-serif"/>
          <w:szCs w:val="14"/>
        </w:rPr>
        <w:t>à</w:t>
      </w:r>
      <w:r w:rsidRPr="002B38FF">
        <w:rPr>
          <w:rFonts w:ascii="Arial,sans-serif"/>
          <w:szCs w:val="14"/>
        </w:rPr>
        <w:t xml:space="preserve"> acci</w:t>
      </w:r>
      <w:r w:rsidRPr="002B38FF">
        <w:rPr>
          <w:rFonts w:ascii="Arial,sans-serif"/>
          <w:szCs w:val="14"/>
        </w:rPr>
        <w:t>ó</w:t>
      </w:r>
      <w:r w:rsidRPr="002B38FF">
        <w:rPr>
          <w:rFonts w:ascii="Arial,sans-serif"/>
          <w:szCs w:val="14"/>
        </w:rPr>
        <w:t xml:space="preserve"> bactericida.</w:t>
      </w:r>
    </w:p>
    <w:p w14:paraId="4E9DF40D" w14:textId="77777777" w:rsidR="00E118CD" w:rsidRPr="002B38FF" w:rsidRDefault="00D95247">
      <w:pPr>
        <w:rPr>
          <w:sz w:val="6"/>
          <w:szCs w:val="14"/>
        </w:rPr>
      </w:pPr>
      <w:r w:rsidRPr="002B38FF">
        <w:rPr>
          <w:rFonts w:ascii="Arial,sans-serif"/>
          <w:sz w:val="18"/>
          <w:szCs w:val="14"/>
        </w:rPr>
        <w:t xml:space="preserve"> </w:t>
      </w:r>
    </w:p>
    <w:p w14:paraId="1CA8883E" w14:textId="77777777" w:rsidR="00E118CD" w:rsidRPr="002B38FF" w:rsidRDefault="00D95247">
      <w:pPr>
        <w:rPr>
          <w:sz w:val="6"/>
          <w:szCs w:val="14"/>
        </w:rPr>
      </w:pPr>
      <w:r w:rsidRPr="002B38FF">
        <w:rPr>
          <w:rFonts w:ascii="Arial,sans-serif"/>
          <w:szCs w:val="14"/>
        </w:rPr>
        <w:t>- Revestiments vin</w:t>
      </w:r>
      <w:r w:rsidRPr="002B38FF">
        <w:rPr>
          <w:rFonts w:ascii="Arial,sans-serif"/>
          <w:szCs w:val="14"/>
        </w:rPr>
        <w:t>í</w:t>
      </w:r>
      <w:r w:rsidRPr="002B38FF">
        <w:rPr>
          <w:rFonts w:ascii="Arial,sans-serif"/>
          <w:szCs w:val="14"/>
        </w:rPr>
        <w:t>lics.</w:t>
      </w:r>
    </w:p>
    <w:p w14:paraId="087F6D1F" w14:textId="77777777" w:rsidR="00E118CD" w:rsidRPr="002B38FF" w:rsidRDefault="00D95247">
      <w:pPr>
        <w:rPr>
          <w:sz w:val="6"/>
          <w:szCs w:val="14"/>
        </w:rPr>
      </w:pPr>
      <w:r w:rsidRPr="002B38FF">
        <w:rPr>
          <w:rFonts w:ascii="Arial,sans-serif"/>
          <w:sz w:val="18"/>
          <w:szCs w:val="14"/>
        </w:rPr>
        <w:t xml:space="preserve"> </w:t>
      </w:r>
    </w:p>
    <w:p w14:paraId="1B89F363" w14:textId="77777777" w:rsidR="00E118CD" w:rsidRPr="002B38FF" w:rsidRDefault="00D95247">
      <w:pPr>
        <w:rPr>
          <w:sz w:val="6"/>
          <w:szCs w:val="14"/>
        </w:rPr>
      </w:pPr>
      <w:r w:rsidRPr="002B38FF">
        <w:rPr>
          <w:rFonts w:ascii="Arial,sans-serif"/>
          <w:szCs w:val="14"/>
        </w:rPr>
        <w:t>- Revestiment de suro: ser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aglomerat, vindr</w:t>
      </w:r>
      <w:r w:rsidRPr="002B38FF">
        <w:rPr>
          <w:rFonts w:ascii="Arial,sans-serif"/>
          <w:szCs w:val="14"/>
        </w:rPr>
        <w:t>à</w:t>
      </w:r>
      <w:r w:rsidRPr="002B38FF">
        <w:rPr>
          <w:rFonts w:ascii="Arial,sans-serif"/>
          <w:szCs w:val="14"/>
        </w:rPr>
        <w:t xml:space="preserve"> tractat contra atac de fongs i insectes.</w:t>
      </w:r>
    </w:p>
    <w:p w14:paraId="164AEE7D" w14:textId="77777777" w:rsidR="00E118CD" w:rsidRPr="002B38FF" w:rsidRDefault="00D95247">
      <w:pPr>
        <w:rPr>
          <w:sz w:val="6"/>
          <w:szCs w:val="14"/>
        </w:rPr>
      </w:pPr>
      <w:r w:rsidRPr="002B38FF">
        <w:rPr>
          <w:rFonts w:ascii="Arial,sans-serif"/>
          <w:sz w:val="18"/>
          <w:szCs w:val="14"/>
        </w:rPr>
        <w:t xml:space="preserve"> </w:t>
      </w:r>
    </w:p>
    <w:p w14:paraId="53ABFCDD" w14:textId="77777777" w:rsidR="00E118CD" w:rsidRPr="002B38FF" w:rsidRDefault="00D95247">
      <w:pPr>
        <w:rPr>
          <w:sz w:val="6"/>
          <w:szCs w:val="14"/>
        </w:rPr>
      </w:pPr>
      <w:r w:rsidRPr="002B38FF">
        <w:rPr>
          <w:rFonts w:ascii="Arial,sans-serif"/>
          <w:szCs w:val="14"/>
        </w:rPr>
        <w:t xml:space="preserve">- Revestiment mural amb tauler de fusta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19.7).</w:t>
      </w:r>
    </w:p>
    <w:p w14:paraId="081080C2" w14:textId="77777777" w:rsidR="00E118CD" w:rsidRPr="002B38FF" w:rsidRDefault="00D95247">
      <w:pPr>
        <w:rPr>
          <w:sz w:val="6"/>
          <w:szCs w:val="14"/>
        </w:rPr>
      </w:pPr>
      <w:r w:rsidRPr="002B38FF">
        <w:rPr>
          <w:rFonts w:ascii="Arial,sans-serif"/>
          <w:sz w:val="18"/>
          <w:szCs w:val="14"/>
        </w:rPr>
        <w:t xml:space="preserve"> </w:t>
      </w:r>
    </w:p>
    <w:p w14:paraId="7C28371D" w14:textId="77777777" w:rsidR="00E118CD" w:rsidRPr="002B38FF" w:rsidRDefault="00D95247">
      <w:pPr>
        <w:rPr>
          <w:sz w:val="6"/>
          <w:szCs w:val="14"/>
        </w:rPr>
      </w:pPr>
      <w:r w:rsidRPr="002B38FF">
        <w:rPr>
          <w:rFonts w:ascii="Arial,sans-serif"/>
          <w:szCs w:val="14"/>
        </w:rPr>
        <w:t>- Taulers de fusta massissa o revestits de xapa amb placa estratificada amb superf</w:t>
      </w:r>
      <w:r w:rsidRPr="002B38FF">
        <w:rPr>
          <w:rFonts w:ascii="Arial,sans-serif"/>
          <w:szCs w:val="14"/>
        </w:rPr>
        <w:t>í</w:t>
      </w:r>
      <w:r w:rsidRPr="002B38FF">
        <w:rPr>
          <w:rFonts w:ascii="Arial,sans-serif"/>
          <w:szCs w:val="14"/>
        </w:rPr>
        <w:t>cie decorativa, amb l</w:t>
      </w:r>
      <w:r w:rsidRPr="002B38FF">
        <w:rPr>
          <w:rFonts w:ascii="Arial,sans-serif"/>
          <w:szCs w:val="14"/>
        </w:rPr>
        <w:t>à</w:t>
      </w:r>
      <w:r w:rsidRPr="002B38FF">
        <w:rPr>
          <w:rFonts w:ascii="Arial,sans-serif"/>
          <w:szCs w:val="14"/>
        </w:rPr>
        <w:t>mina de PVC, etc. Podran portar els cantells llisos o encadellats. El tauler base ser</w:t>
      </w:r>
      <w:r w:rsidRPr="002B38FF">
        <w:rPr>
          <w:rFonts w:ascii="Arial,sans-serif"/>
          <w:szCs w:val="14"/>
        </w:rPr>
        <w:t>à</w:t>
      </w:r>
      <w:r w:rsidRPr="002B38FF">
        <w:rPr>
          <w:rFonts w:ascii="Arial,sans-serif"/>
          <w:szCs w:val="14"/>
        </w:rPr>
        <w:t xml:space="preserve"> de contraxapat, de part</w:t>
      </w:r>
      <w:r w:rsidRPr="002B38FF">
        <w:rPr>
          <w:rFonts w:ascii="Arial,sans-serif"/>
          <w:szCs w:val="14"/>
        </w:rPr>
        <w:t>í</w:t>
      </w:r>
      <w:r w:rsidRPr="002B38FF">
        <w:rPr>
          <w:rFonts w:ascii="Arial,sans-serif"/>
          <w:szCs w:val="14"/>
        </w:rPr>
        <w:t>cules o de fibres. Estar</w:t>
      </w:r>
      <w:r w:rsidRPr="002B38FF">
        <w:rPr>
          <w:rFonts w:ascii="Arial,sans-serif"/>
          <w:szCs w:val="14"/>
        </w:rPr>
        <w:t>à</w:t>
      </w:r>
      <w:r w:rsidRPr="002B38FF">
        <w:rPr>
          <w:rFonts w:ascii="Arial,sans-serif"/>
          <w:szCs w:val="14"/>
        </w:rPr>
        <w:t xml:space="preserve"> exempta de repel, blancor, exfoliaci</w:t>
      </w:r>
      <w:r w:rsidRPr="002B38FF">
        <w:rPr>
          <w:rFonts w:ascii="Arial,sans-serif"/>
          <w:szCs w:val="14"/>
        </w:rPr>
        <w:t>ó</w:t>
      </w:r>
      <w:r w:rsidRPr="002B38FF">
        <w:rPr>
          <w:rFonts w:ascii="Arial,sans-serif"/>
          <w:szCs w:val="14"/>
        </w:rPr>
        <w:t xml:space="preserve"> i taques blavoses, i vindr</w:t>
      </w:r>
      <w:r w:rsidRPr="002B38FF">
        <w:rPr>
          <w:rFonts w:ascii="Arial,sans-serif"/>
          <w:szCs w:val="14"/>
        </w:rPr>
        <w:t>à</w:t>
      </w:r>
      <w:r w:rsidRPr="002B38FF">
        <w:rPr>
          <w:rFonts w:ascii="Arial,sans-serif"/>
          <w:szCs w:val="14"/>
        </w:rPr>
        <w:t xml:space="preserve"> tractada contra atac de fongs i insectes. Les taules arribaran a obra, escairades i no garsejades. En cas d</w:t>
      </w:r>
      <w:r w:rsidRPr="002B38FF">
        <w:rPr>
          <w:rFonts w:ascii="Arial,sans-serif"/>
          <w:szCs w:val="14"/>
        </w:rPr>
        <w:t>’</w:t>
      </w:r>
      <w:r w:rsidRPr="002B38FF">
        <w:rPr>
          <w:rFonts w:ascii="Arial,sans-serif"/>
          <w:szCs w:val="14"/>
        </w:rPr>
        <w:t>anar xapada de fusta, la xapa d</w:t>
      </w:r>
      <w:r w:rsidRPr="002B38FF">
        <w:rPr>
          <w:rFonts w:ascii="Arial,sans-serif"/>
          <w:szCs w:val="14"/>
        </w:rPr>
        <w:t>’</w:t>
      </w:r>
      <w:r w:rsidRPr="002B38FF">
        <w:rPr>
          <w:rFonts w:ascii="Arial,sans-serif"/>
          <w:szCs w:val="14"/>
        </w:rPr>
        <w:t>acabat tindr</w:t>
      </w:r>
      <w:r w:rsidRPr="002B38FF">
        <w:rPr>
          <w:rFonts w:ascii="Arial,sans-serif"/>
          <w:szCs w:val="14"/>
        </w:rPr>
        <w:t>à</w:t>
      </w:r>
      <w:r w:rsidRPr="002B38FF">
        <w:rPr>
          <w:rFonts w:ascii="Arial,sans-serif"/>
          <w:szCs w:val="14"/>
        </w:rPr>
        <w:t xml:space="preserve"> una gross</w:t>
      </w:r>
      <w:r w:rsidRPr="002B38FF">
        <w:rPr>
          <w:rFonts w:ascii="Arial,sans-serif"/>
          <w:szCs w:val="14"/>
        </w:rPr>
        <w:t>à</w:t>
      </w:r>
      <w:r w:rsidRPr="002B38FF">
        <w:rPr>
          <w:rFonts w:ascii="Arial,sans-serif"/>
          <w:szCs w:val="14"/>
        </w:rPr>
        <w:t>ria no menor de 0,20 mm.</w:t>
      </w:r>
    </w:p>
    <w:p w14:paraId="2DD74CEC" w14:textId="77777777" w:rsidR="00E118CD" w:rsidRPr="002B38FF" w:rsidRDefault="00D95247">
      <w:pPr>
        <w:rPr>
          <w:sz w:val="6"/>
          <w:szCs w:val="14"/>
        </w:rPr>
      </w:pPr>
      <w:r w:rsidRPr="002B38FF">
        <w:rPr>
          <w:rFonts w:ascii="Arial,sans-serif"/>
          <w:sz w:val="18"/>
          <w:szCs w:val="14"/>
        </w:rPr>
        <w:t xml:space="preserve"> </w:t>
      </w:r>
    </w:p>
    <w:p w14:paraId="37AEB71A" w14:textId="77777777" w:rsidR="00E118CD" w:rsidRPr="002B38FF" w:rsidRDefault="00D95247">
      <w:pPr>
        <w:rPr>
          <w:sz w:val="6"/>
          <w:szCs w:val="14"/>
        </w:rPr>
      </w:pPr>
      <w:r w:rsidRPr="002B38FF">
        <w:rPr>
          <w:rFonts w:ascii="Arial,sans-serif"/>
          <w:szCs w:val="14"/>
        </w:rPr>
        <w:t>- Plaques d</w:t>
      </w:r>
      <w:r w:rsidRPr="002B38FF">
        <w:rPr>
          <w:rFonts w:ascii="Arial,sans-serif"/>
          <w:szCs w:val="14"/>
        </w:rPr>
        <w:t>’</w:t>
      </w:r>
      <w:r w:rsidRPr="002B38FF">
        <w:rPr>
          <w:rFonts w:ascii="Arial,sans-serif"/>
          <w:szCs w:val="14"/>
        </w:rPr>
        <w:t>algeps laminat amb superf</w:t>
      </w:r>
      <w:r w:rsidRPr="002B38FF">
        <w:rPr>
          <w:rFonts w:ascii="Arial,sans-serif"/>
          <w:szCs w:val="14"/>
        </w:rPr>
        <w:t>í</w:t>
      </w:r>
      <w:r w:rsidRPr="002B38FF">
        <w:rPr>
          <w:rFonts w:ascii="Arial,sans-serif"/>
          <w:szCs w:val="14"/>
        </w:rPr>
        <w:t>cie llisa o microperforada, amb revestiments decoratius o sense, fixades verticalment amb estructura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auxiliar o per fixaci</w:t>
      </w:r>
      <w:r w:rsidRPr="002B38FF">
        <w:rPr>
          <w:rFonts w:ascii="Arial,sans-serif"/>
          <w:szCs w:val="14"/>
        </w:rPr>
        <w:t>ó</w:t>
      </w:r>
      <w:r w:rsidRPr="002B38FF">
        <w:rPr>
          <w:rFonts w:ascii="Arial,sans-serif"/>
          <w:szCs w:val="14"/>
        </w:rPr>
        <w:t xml:space="preserve"> directa al parament. Les plaques d</w:t>
      </w:r>
      <w:r w:rsidRPr="002B38FF">
        <w:rPr>
          <w:rFonts w:ascii="Arial,sans-serif"/>
          <w:szCs w:val="14"/>
        </w:rPr>
        <w:t>’</w:t>
      </w:r>
      <w:r w:rsidRPr="002B38FF">
        <w:rPr>
          <w:rFonts w:ascii="Arial,sans-serif"/>
          <w:szCs w:val="14"/>
        </w:rPr>
        <w:t>algeps laminat poden variar de gross</w:t>
      </w:r>
      <w:r w:rsidRPr="002B38FF">
        <w:rPr>
          <w:rFonts w:ascii="Arial,sans-serif"/>
          <w:szCs w:val="14"/>
        </w:rPr>
        <w:t>à</w:t>
      </w:r>
      <w:r w:rsidRPr="002B38FF">
        <w:rPr>
          <w:rFonts w:ascii="Arial,sans-serif"/>
          <w:szCs w:val="14"/>
        </w:rPr>
        <w:t>ria i es poden obtenir superf</w:t>
      </w:r>
      <w:r w:rsidRPr="002B38FF">
        <w:rPr>
          <w:rFonts w:ascii="Arial,sans-serif"/>
          <w:szCs w:val="14"/>
        </w:rPr>
        <w:t>í</w:t>
      </w:r>
      <w:r w:rsidRPr="002B38FF">
        <w:rPr>
          <w:rFonts w:ascii="Arial,sans-serif"/>
          <w:szCs w:val="14"/>
        </w:rPr>
        <w:t>cies planes o corbades segons els requisits del projecte.</w:t>
      </w:r>
    </w:p>
    <w:p w14:paraId="44B33138" w14:textId="77777777" w:rsidR="00E118CD" w:rsidRPr="002B38FF" w:rsidRDefault="00D95247">
      <w:pPr>
        <w:rPr>
          <w:sz w:val="6"/>
          <w:szCs w:val="14"/>
        </w:rPr>
      </w:pPr>
      <w:r w:rsidRPr="002B38FF">
        <w:rPr>
          <w:rFonts w:ascii="Arial,sans-serif"/>
          <w:sz w:val="18"/>
          <w:szCs w:val="14"/>
        </w:rPr>
        <w:t xml:space="preserve"> </w:t>
      </w:r>
    </w:p>
    <w:p w14:paraId="297403D7" w14:textId="77777777" w:rsidR="00E118CD" w:rsidRPr="002B38FF" w:rsidRDefault="00D95247">
      <w:pPr>
        <w:rPr>
          <w:sz w:val="6"/>
          <w:szCs w:val="14"/>
        </w:rPr>
      </w:pPr>
      <w:r w:rsidRPr="002B38FF">
        <w:rPr>
          <w:rFonts w:ascii="Arial,sans-serif"/>
          <w:szCs w:val="14"/>
        </w:rPr>
        <w:t>- Perfils de PVC: el gruix del perfil ser</w:t>
      </w:r>
      <w:r w:rsidRPr="002B38FF">
        <w:rPr>
          <w:rFonts w:ascii="Arial,sans-serif"/>
          <w:szCs w:val="14"/>
        </w:rPr>
        <w:t>à</w:t>
      </w:r>
      <w:r w:rsidRPr="002B38FF">
        <w:rPr>
          <w:rFonts w:ascii="Arial,sans-serif"/>
          <w:szCs w:val="14"/>
        </w:rPr>
        <w:t xml:space="preserve"> superior a 0,80 mm. La cara vista ser</w:t>
      </w:r>
      <w:r w:rsidRPr="002B38FF">
        <w:rPr>
          <w:rFonts w:ascii="Arial,sans-serif"/>
          <w:szCs w:val="14"/>
        </w:rPr>
        <w:t>à</w:t>
      </w:r>
      <w:r w:rsidRPr="002B38FF">
        <w:rPr>
          <w:rFonts w:ascii="Arial,sans-serif"/>
          <w:szCs w:val="14"/>
        </w:rPr>
        <w:t xml:space="preserve"> de superf</w:t>
      </w:r>
      <w:r w:rsidRPr="002B38FF">
        <w:rPr>
          <w:rFonts w:ascii="Arial,sans-serif"/>
          <w:szCs w:val="14"/>
        </w:rPr>
        <w:t>í</w:t>
      </w:r>
      <w:r w:rsidRPr="002B38FF">
        <w:rPr>
          <w:rFonts w:ascii="Arial,sans-serif"/>
          <w:szCs w:val="14"/>
        </w:rPr>
        <w:t>cie llisa, exempta de porus i defectes apreciables, estable a la llum i de f</w:t>
      </w:r>
      <w:r w:rsidRPr="002B38FF">
        <w:rPr>
          <w:rFonts w:ascii="Arial,sans-serif"/>
          <w:szCs w:val="14"/>
        </w:rPr>
        <w:t>à</w:t>
      </w:r>
      <w:r w:rsidRPr="002B38FF">
        <w:rPr>
          <w:rFonts w:ascii="Arial,sans-serif"/>
          <w:szCs w:val="14"/>
        </w:rPr>
        <w:t>cil neteja.</w:t>
      </w:r>
    </w:p>
    <w:p w14:paraId="62C4286B" w14:textId="77777777" w:rsidR="00E118CD" w:rsidRPr="002B38FF" w:rsidRDefault="00D95247">
      <w:pPr>
        <w:rPr>
          <w:sz w:val="6"/>
          <w:szCs w:val="14"/>
        </w:rPr>
      </w:pPr>
      <w:r w:rsidRPr="002B38FF">
        <w:rPr>
          <w:rFonts w:ascii="Arial,sans-serif"/>
          <w:sz w:val="18"/>
          <w:szCs w:val="14"/>
        </w:rPr>
        <w:t xml:space="preserve"> </w:t>
      </w:r>
    </w:p>
    <w:p w14:paraId="1A4F7E7E" w14:textId="77777777" w:rsidR="00E118CD" w:rsidRPr="002B38FF" w:rsidRDefault="00D95247">
      <w:pPr>
        <w:rPr>
          <w:sz w:val="6"/>
          <w:szCs w:val="14"/>
        </w:rPr>
      </w:pPr>
      <w:r w:rsidRPr="002B38FF">
        <w:rPr>
          <w:rFonts w:ascii="Arial,sans-serif"/>
          <w:szCs w:val="14"/>
        </w:rPr>
        <w:t>- Perfils d</w:t>
      </w:r>
      <w:r w:rsidRPr="002B38FF">
        <w:rPr>
          <w:rFonts w:ascii="Arial,sans-serif"/>
          <w:szCs w:val="14"/>
        </w:rPr>
        <w:t>’</w:t>
      </w:r>
      <w:r w:rsidRPr="002B38FF">
        <w:rPr>
          <w:rFonts w:ascii="Arial,sans-serif"/>
          <w:szCs w:val="14"/>
        </w:rPr>
        <w:t xml:space="preserve">alumini anoditzat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19.6). El gruix del perfil ser</w:t>
      </w:r>
      <w:r w:rsidRPr="002B38FF">
        <w:rPr>
          <w:rFonts w:ascii="Arial,sans-serif"/>
          <w:szCs w:val="14"/>
        </w:rPr>
        <w:t>à</w:t>
      </w:r>
      <w:r w:rsidRPr="002B38FF">
        <w:rPr>
          <w:rFonts w:ascii="Arial,sans-serif"/>
          <w:szCs w:val="14"/>
        </w:rPr>
        <w:t xml:space="preserve"> superior a 0,50 mm i l</w:t>
      </w:r>
      <w:r w:rsidRPr="002B38FF">
        <w:rPr>
          <w:rFonts w:ascii="Arial,sans-serif"/>
          <w:szCs w:val="14"/>
        </w:rPr>
        <w:t>’</w:t>
      </w:r>
      <w:r w:rsidRPr="002B38FF">
        <w:rPr>
          <w:rFonts w:ascii="Arial,sans-serif"/>
          <w:szCs w:val="14"/>
        </w:rPr>
        <w:t>anoditzat ser</w:t>
      </w:r>
      <w:r w:rsidRPr="002B38FF">
        <w:rPr>
          <w:rFonts w:ascii="Arial,sans-serif"/>
          <w:szCs w:val="14"/>
        </w:rPr>
        <w:t>à</w:t>
      </w:r>
      <w:r w:rsidRPr="002B38FF">
        <w:rPr>
          <w:rFonts w:ascii="Arial,sans-serif"/>
          <w:szCs w:val="14"/>
        </w:rPr>
        <w:t xml:space="preserve"> com a m</w:t>
      </w:r>
      <w:r w:rsidRPr="002B38FF">
        <w:rPr>
          <w:rFonts w:ascii="Arial,sans-serif"/>
          <w:szCs w:val="14"/>
        </w:rPr>
        <w:t>í</w:t>
      </w:r>
      <w:r w:rsidRPr="002B38FF">
        <w:rPr>
          <w:rFonts w:ascii="Arial,sans-serif"/>
          <w:szCs w:val="14"/>
        </w:rPr>
        <w:t>nim de 15 micres.</w:t>
      </w:r>
    </w:p>
    <w:p w14:paraId="76B477A5" w14:textId="77777777" w:rsidR="00E118CD" w:rsidRPr="002B38FF" w:rsidRDefault="00D95247">
      <w:pPr>
        <w:rPr>
          <w:sz w:val="6"/>
          <w:szCs w:val="14"/>
        </w:rPr>
      </w:pPr>
      <w:r w:rsidRPr="002B38FF">
        <w:rPr>
          <w:rFonts w:ascii="Arial,sans-serif"/>
          <w:sz w:val="18"/>
          <w:szCs w:val="14"/>
        </w:rPr>
        <w:t xml:space="preserve"> </w:t>
      </w:r>
    </w:p>
    <w:p w14:paraId="045EE6E9" w14:textId="77777777" w:rsidR="00E118CD" w:rsidRPr="002B38FF" w:rsidRDefault="00D95247">
      <w:pPr>
        <w:rPr>
          <w:sz w:val="6"/>
          <w:szCs w:val="14"/>
        </w:rPr>
      </w:pPr>
      <w:r w:rsidRPr="002B38FF">
        <w:rPr>
          <w:rFonts w:ascii="Arial,sans-serif"/>
          <w:szCs w:val="14"/>
        </w:rPr>
        <w:t>- L</w:t>
      </w:r>
      <w:r w:rsidRPr="002B38FF">
        <w:rPr>
          <w:rFonts w:ascii="Arial,sans-serif"/>
          <w:szCs w:val="14"/>
        </w:rPr>
        <w:t>à</w:t>
      </w:r>
      <w:r w:rsidRPr="002B38FF">
        <w:rPr>
          <w:rFonts w:ascii="Arial,sans-serif"/>
          <w:szCs w:val="14"/>
        </w:rPr>
        <w:t xml:space="preserve">mines de metall autoportants per a revestiment de parets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8.6).</w:t>
      </w:r>
    </w:p>
    <w:p w14:paraId="47CD36C3" w14:textId="77777777" w:rsidR="00E118CD" w:rsidRPr="002B38FF" w:rsidRDefault="00D95247">
      <w:pPr>
        <w:rPr>
          <w:sz w:val="6"/>
          <w:szCs w:val="14"/>
        </w:rPr>
      </w:pPr>
      <w:r w:rsidRPr="002B38FF">
        <w:rPr>
          <w:rFonts w:ascii="Arial,sans-serif"/>
          <w:sz w:val="18"/>
          <w:szCs w:val="14"/>
        </w:rPr>
        <w:t xml:space="preserve"> </w:t>
      </w:r>
    </w:p>
    <w:p w14:paraId="26BAA092" w14:textId="77777777" w:rsidR="00E118CD" w:rsidRPr="002B38FF" w:rsidRDefault="00D95247">
      <w:pPr>
        <w:rPr>
          <w:sz w:val="6"/>
          <w:szCs w:val="14"/>
        </w:rPr>
      </w:pPr>
      <w:r w:rsidRPr="002B38FF">
        <w:rPr>
          <w:rFonts w:ascii="Arial,sans-serif"/>
          <w:szCs w:val="14"/>
        </w:rPr>
        <w:t>- Perfils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lics d</w:t>
      </w:r>
      <w:r w:rsidRPr="002B38FF">
        <w:rPr>
          <w:rFonts w:ascii="Arial,sans-serif"/>
          <w:szCs w:val="14"/>
        </w:rPr>
        <w:t>’</w:t>
      </w:r>
      <w:r w:rsidRPr="002B38FF">
        <w:rPr>
          <w:rFonts w:ascii="Arial,sans-serif"/>
          <w:szCs w:val="14"/>
        </w:rPr>
        <w:t xml:space="preserve">acabat decoratiu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1.1 i 19.5). La cara vista ser</w:t>
      </w:r>
      <w:r w:rsidRPr="002B38FF">
        <w:rPr>
          <w:rFonts w:ascii="Arial,sans-serif"/>
          <w:szCs w:val="14"/>
        </w:rPr>
        <w:t>à</w:t>
      </w:r>
      <w:r w:rsidRPr="002B38FF">
        <w:rPr>
          <w:rFonts w:ascii="Arial,sans-serif"/>
          <w:szCs w:val="14"/>
        </w:rPr>
        <w:t xml:space="preserve"> una l</w:t>
      </w:r>
      <w:r w:rsidRPr="002B38FF">
        <w:rPr>
          <w:rFonts w:ascii="Arial,sans-serif"/>
          <w:szCs w:val="14"/>
        </w:rPr>
        <w:t>à</w:t>
      </w:r>
      <w:r w:rsidRPr="002B38FF">
        <w:rPr>
          <w:rFonts w:ascii="Arial,sans-serif"/>
          <w:szCs w:val="14"/>
        </w:rPr>
        <w:t>mina de PVC, una pintura esmaltada al foc o un altre tipus d</w:t>
      </w:r>
      <w:r w:rsidRPr="002B38FF">
        <w:rPr>
          <w:rFonts w:ascii="Arial,sans-serif"/>
          <w:szCs w:val="14"/>
        </w:rPr>
        <w:t>’</w:t>
      </w:r>
      <w:r w:rsidRPr="002B38FF">
        <w:rPr>
          <w:rFonts w:ascii="Arial,sans-serif"/>
          <w:szCs w:val="14"/>
        </w:rPr>
        <w:t>acabat, acabat resistent a la corrosi</w:t>
      </w:r>
      <w:r w:rsidRPr="002B38FF">
        <w:rPr>
          <w:rFonts w:ascii="Arial,sans-serif"/>
          <w:szCs w:val="14"/>
        </w:rPr>
        <w:t>ó</w:t>
      </w:r>
      <w:r w:rsidRPr="002B38FF">
        <w:rPr>
          <w:rFonts w:ascii="Arial,sans-serif"/>
          <w:szCs w:val="14"/>
        </w:rPr>
        <w:t>, estable a la llum i de f</w:t>
      </w:r>
      <w:r w:rsidRPr="002B38FF">
        <w:rPr>
          <w:rFonts w:ascii="Arial,sans-serif"/>
          <w:szCs w:val="14"/>
        </w:rPr>
        <w:t>à</w:t>
      </w:r>
      <w:r w:rsidRPr="002B38FF">
        <w:rPr>
          <w:rFonts w:ascii="Arial,sans-serif"/>
          <w:szCs w:val="14"/>
        </w:rPr>
        <w:t>cil neteja.</w:t>
      </w:r>
    </w:p>
    <w:p w14:paraId="60AED0B0" w14:textId="77777777" w:rsidR="00E118CD" w:rsidRPr="002B38FF" w:rsidRDefault="00D95247">
      <w:pPr>
        <w:rPr>
          <w:sz w:val="6"/>
          <w:szCs w:val="14"/>
        </w:rPr>
      </w:pPr>
      <w:r w:rsidRPr="002B38FF">
        <w:rPr>
          <w:rFonts w:ascii="Arial,sans-serif"/>
          <w:sz w:val="18"/>
          <w:szCs w:val="14"/>
        </w:rPr>
        <w:t xml:space="preserve"> </w:t>
      </w:r>
    </w:p>
    <w:p w14:paraId="2D88CD00" w14:textId="77777777" w:rsidR="00E118CD" w:rsidRPr="002B38FF" w:rsidRDefault="00D95247">
      <w:pPr>
        <w:rPr>
          <w:sz w:val="6"/>
          <w:szCs w:val="14"/>
        </w:rPr>
      </w:pPr>
      <w:r w:rsidRPr="002B38FF">
        <w:rPr>
          <w:rFonts w:ascii="Arial,sans-serif"/>
          <w:szCs w:val="14"/>
        </w:rPr>
        <w:t>- Plaques r</w:t>
      </w:r>
      <w:r w:rsidRPr="002B38FF">
        <w:rPr>
          <w:rFonts w:ascii="Arial,sans-serif"/>
          <w:szCs w:val="14"/>
        </w:rPr>
        <w:t>í</w:t>
      </w:r>
      <w:r w:rsidRPr="002B38FF">
        <w:rPr>
          <w:rFonts w:ascii="Arial,sans-serif"/>
          <w:szCs w:val="14"/>
        </w:rPr>
        <w:t>gides d</w:t>
      </w:r>
      <w:r w:rsidRPr="002B38FF">
        <w:rPr>
          <w:rFonts w:ascii="Arial,sans-serif"/>
          <w:szCs w:val="14"/>
        </w:rPr>
        <w:t>’</w:t>
      </w:r>
      <w:r w:rsidRPr="002B38FF">
        <w:rPr>
          <w:rFonts w:ascii="Arial,sans-serif"/>
          <w:szCs w:val="14"/>
        </w:rPr>
        <w:t>acer inoxidable: la placa anir</w:t>
      </w:r>
      <w:r w:rsidRPr="002B38FF">
        <w:rPr>
          <w:rFonts w:ascii="Arial,sans-serif"/>
          <w:szCs w:val="14"/>
        </w:rPr>
        <w:t>à</w:t>
      </w:r>
      <w:r w:rsidRPr="002B38FF">
        <w:rPr>
          <w:rFonts w:ascii="Arial,sans-serif"/>
          <w:szCs w:val="14"/>
        </w:rPr>
        <w:t xml:space="preserve"> prove</w:t>
      </w:r>
      <w:r w:rsidRPr="002B38FF">
        <w:rPr>
          <w:rFonts w:ascii="Arial,sans-serif"/>
          <w:szCs w:val="14"/>
        </w:rPr>
        <w:t>ï</w:t>
      </w:r>
      <w:r w:rsidRPr="002B38FF">
        <w:rPr>
          <w:rFonts w:ascii="Arial,sans-serif"/>
          <w:szCs w:val="14"/>
        </w:rPr>
        <w:t>da de forats per a ser fixada amb tirafons.</w:t>
      </w:r>
    </w:p>
    <w:p w14:paraId="742D4367" w14:textId="77777777" w:rsidR="00E118CD" w:rsidRPr="002B38FF" w:rsidRDefault="00D95247">
      <w:pPr>
        <w:rPr>
          <w:sz w:val="6"/>
          <w:szCs w:val="14"/>
        </w:rPr>
      </w:pPr>
      <w:r w:rsidRPr="002B38FF">
        <w:rPr>
          <w:rFonts w:ascii="Arial,sans-serif"/>
          <w:sz w:val="18"/>
          <w:szCs w:val="14"/>
        </w:rPr>
        <w:t xml:space="preserve"> </w:t>
      </w:r>
    </w:p>
    <w:p w14:paraId="077FAE6C" w14:textId="77777777" w:rsidR="00E118CD" w:rsidRPr="002B38FF" w:rsidRDefault="00D95247">
      <w:pPr>
        <w:rPr>
          <w:sz w:val="6"/>
          <w:szCs w:val="14"/>
        </w:rPr>
      </w:pPr>
      <w:r w:rsidRPr="002B38FF">
        <w:rPr>
          <w:rFonts w:ascii="Arial,sans-serif"/>
          <w:szCs w:val="14"/>
        </w:rPr>
        <w:lastRenderedPageBreak/>
        <w:t>- Sistema de fixaci</w:t>
      </w:r>
      <w:r w:rsidRPr="002B38FF">
        <w:rPr>
          <w:rFonts w:ascii="Arial,sans-serif"/>
          <w:szCs w:val="14"/>
        </w:rPr>
        <w:t>ó</w:t>
      </w:r>
      <w:r w:rsidRPr="002B38FF">
        <w:rPr>
          <w:rFonts w:ascii="Arial,sans-serif"/>
          <w:szCs w:val="14"/>
        </w:rPr>
        <w:t>:</w:t>
      </w:r>
    </w:p>
    <w:p w14:paraId="48531D35" w14:textId="77777777" w:rsidR="00E118CD" w:rsidRPr="002B38FF" w:rsidRDefault="00D95247">
      <w:pPr>
        <w:rPr>
          <w:sz w:val="6"/>
          <w:szCs w:val="14"/>
        </w:rPr>
      </w:pPr>
      <w:r w:rsidRPr="002B38FF">
        <w:rPr>
          <w:rFonts w:ascii="Arial,sans-serif"/>
          <w:sz w:val="18"/>
          <w:szCs w:val="14"/>
        </w:rPr>
        <w:t xml:space="preserve"> </w:t>
      </w:r>
    </w:p>
    <w:p w14:paraId="37944808" w14:textId="77777777" w:rsidR="00E118CD" w:rsidRPr="002B38FF" w:rsidRDefault="00D95247">
      <w:pPr>
        <w:rPr>
          <w:sz w:val="6"/>
          <w:szCs w:val="14"/>
        </w:rPr>
      </w:pPr>
      <w:r w:rsidRPr="002B38FF">
        <w:rPr>
          <w:rFonts w:ascii="Arial,sans-serif"/>
          <w:szCs w:val="14"/>
        </w:rPr>
        <w:t>Adhesius. Ser</w:t>
      </w:r>
      <w:r w:rsidRPr="002B38FF">
        <w:rPr>
          <w:rFonts w:ascii="Arial,sans-serif"/>
          <w:szCs w:val="14"/>
        </w:rPr>
        <w:t>à</w:t>
      </w:r>
      <w:r w:rsidRPr="002B38FF">
        <w:rPr>
          <w:rFonts w:ascii="Arial,sans-serif"/>
          <w:szCs w:val="14"/>
        </w:rPr>
        <w:t xml:space="preserve"> apte per a unir els revestiments als suports, fins i tot si s</w:t>
      </w:r>
      <w:r w:rsidRPr="002B38FF">
        <w:rPr>
          <w:rFonts w:ascii="Arial,sans-serif"/>
          <w:szCs w:val="14"/>
        </w:rPr>
        <w:t>ó</w:t>
      </w:r>
      <w:r w:rsidRPr="002B38FF">
        <w:rPr>
          <w:rFonts w:ascii="Arial,sans-serif"/>
          <w:szCs w:val="14"/>
        </w:rPr>
        <w:t>n absorbents. Ser</w:t>
      </w:r>
      <w:r w:rsidRPr="002B38FF">
        <w:rPr>
          <w:rFonts w:ascii="Arial,sans-serif"/>
          <w:szCs w:val="14"/>
        </w:rPr>
        <w:t>à</w:t>
      </w:r>
      <w:r w:rsidRPr="002B38FF">
        <w:rPr>
          <w:rFonts w:ascii="Arial,sans-serif"/>
          <w:szCs w:val="14"/>
        </w:rPr>
        <w:t xml:space="preserve"> el</w:t>
      </w:r>
      <w:r w:rsidRPr="002B38FF">
        <w:rPr>
          <w:rFonts w:ascii="Arial,sans-serif"/>
          <w:szCs w:val="14"/>
        </w:rPr>
        <w:t>à</w:t>
      </w:r>
      <w:r w:rsidRPr="002B38FF">
        <w:rPr>
          <w:rFonts w:ascii="Arial,sans-serif"/>
          <w:szCs w:val="14"/>
        </w:rPr>
        <w:t>stic, imputrescible i inalterable a l</w:t>
      </w:r>
      <w:r w:rsidRPr="002B38FF">
        <w:rPr>
          <w:rFonts w:ascii="Arial,sans-serif"/>
          <w:szCs w:val="14"/>
        </w:rPr>
        <w:t>’</w:t>
      </w:r>
      <w:r w:rsidRPr="002B38FF">
        <w:rPr>
          <w:rFonts w:ascii="Arial,sans-serif"/>
          <w:szCs w:val="14"/>
        </w:rPr>
        <w:t>aigua.</w:t>
      </w:r>
    </w:p>
    <w:p w14:paraId="4E9C2336" w14:textId="77777777" w:rsidR="00E118CD" w:rsidRPr="002B38FF" w:rsidRDefault="00D95247">
      <w:pPr>
        <w:rPr>
          <w:sz w:val="6"/>
          <w:szCs w:val="14"/>
        </w:rPr>
      </w:pPr>
      <w:r w:rsidRPr="002B38FF">
        <w:rPr>
          <w:rFonts w:ascii="Arial,sans-serif"/>
          <w:sz w:val="18"/>
          <w:szCs w:val="14"/>
        </w:rPr>
        <w:t xml:space="preserve"> </w:t>
      </w:r>
    </w:p>
    <w:p w14:paraId="56FFB352" w14:textId="77777777" w:rsidR="00E118CD" w:rsidRPr="002B38FF" w:rsidRDefault="00D95247">
      <w:pPr>
        <w:rPr>
          <w:sz w:val="6"/>
          <w:szCs w:val="14"/>
        </w:rPr>
      </w:pPr>
      <w:r w:rsidRPr="002B38FF">
        <w:rPr>
          <w:rFonts w:ascii="Arial,sans-serif"/>
          <w:szCs w:val="14"/>
        </w:rPr>
        <w:t>Llistons de fusta.</w:t>
      </w:r>
    </w:p>
    <w:p w14:paraId="2A8F2F6D" w14:textId="77777777" w:rsidR="00E118CD" w:rsidRPr="002B38FF" w:rsidRDefault="00D95247">
      <w:pPr>
        <w:rPr>
          <w:sz w:val="6"/>
          <w:szCs w:val="14"/>
        </w:rPr>
      </w:pPr>
      <w:r w:rsidRPr="002B38FF">
        <w:rPr>
          <w:rFonts w:ascii="Arial,sans-serif"/>
          <w:sz w:val="18"/>
          <w:szCs w:val="14"/>
        </w:rPr>
        <w:t xml:space="preserve"> </w:t>
      </w:r>
    </w:p>
    <w:p w14:paraId="521B2BE2" w14:textId="77777777" w:rsidR="00E118CD" w:rsidRPr="002B38FF" w:rsidRDefault="00D95247">
      <w:pPr>
        <w:rPr>
          <w:sz w:val="6"/>
          <w:szCs w:val="14"/>
        </w:rPr>
      </w:pPr>
      <w:r w:rsidRPr="002B38FF">
        <w:rPr>
          <w:rFonts w:ascii="Arial,sans-serif"/>
          <w:szCs w:val="14"/>
        </w:rPr>
        <w:t>Subestructura o sistema de llistons, com ara de fusta, etc.</w:t>
      </w:r>
    </w:p>
    <w:p w14:paraId="776F5B49" w14:textId="77777777" w:rsidR="00E118CD" w:rsidRPr="002B38FF" w:rsidRDefault="00D95247">
      <w:pPr>
        <w:rPr>
          <w:sz w:val="6"/>
          <w:szCs w:val="14"/>
        </w:rPr>
      </w:pPr>
      <w:r w:rsidRPr="002B38FF">
        <w:rPr>
          <w:rFonts w:ascii="Arial,sans-serif"/>
          <w:sz w:val="18"/>
          <w:szCs w:val="14"/>
        </w:rPr>
        <w:t xml:space="preserve"> </w:t>
      </w:r>
    </w:p>
    <w:p w14:paraId="060DE5BA" w14:textId="77777777" w:rsidR="00E118CD" w:rsidRPr="002B38FF" w:rsidRDefault="00D95247">
      <w:pPr>
        <w:rPr>
          <w:sz w:val="6"/>
          <w:szCs w:val="14"/>
        </w:rPr>
      </w:pPr>
      <w:r w:rsidRPr="002B38FF">
        <w:rPr>
          <w:rFonts w:ascii="Arial,sans-serif"/>
          <w:szCs w:val="14"/>
        </w:rPr>
        <w:t>Tirafons, caragols, claus, etc.</w:t>
      </w:r>
    </w:p>
    <w:p w14:paraId="5E32BAC1" w14:textId="77777777" w:rsidR="00E118CD" w:rsidRPr="002B38FF" w:rsidRDefault="00D95247">
      <w:pPr>
        <w:rPr>
          <w:sz w:val="6"/>
          <w:szCs w:val="14"/>
        </w:rPr>
      </w:pPr>
      <w:r w:rsidRPr="002B38FF">
        <w:rPr>
          <w:rFonts w:ascii="Arial,sans-serif"/>
          <w:sz w:val="18"/>
          <w:szCs w:val="14"/>
        </w:rPr>
        <w:t xml:space="preserve"> </w:t>
      </w:r>
    </w:p>
    <w:p w14:paraId="5B336211" w14:textId="77777777" w:rsidR="00E118CD" w:rsidRPr="002B38FF" w:rsidRDefault="00D95247">
      <w:pPr>
        <w:rPr>
          <w:sz w:val="6"/>
          <w:szCs w:val="14"/>
        </w:rPr>
      </w:pPr>
      <w:r w:rsidRPr="002B38FF">
        <w:rPr>
          <w:rFonts w:ascii="Arial,sans-serif"/>
          <w:szCs w:val="14"/>
        </w:rPr>
        <w:t>- Tapajuntes d</w:t>
      </w:r>
      <w:r w:rsidRPr="002B38FF">
        <w:rPr>
          <w:rFonts w:ascii="Arial,sans-serif"/>
          <w:szCs w:val="14"/>
        </w:rPr>
        <w:t>’</w:t>
      </w:r>
      <w:r w:rsidRPr="002B38FF">
        <w:rPr>
          <w:rFonts w:ascii="Arial,sans-serif"/>
          <w:szCs w:val="14"/>
        </w:rPr>
        <w:t>acer inoxidable, fusta, etc.</w:t>
      </w:r>
    </w:p>
    <w:p w14:paraId="5D460BDA" w14:textId="77777777" w:rsidR="00E118CD" w:rsidRPr="002B38FF" w:rsidRDefault="00D95247">
      <w:pPr>
        <w:rPr>
          <w:sz w:val="6"/>
          <w:szCs w:val="14"/>
        </w:rPr>
      </w:pPr>
      <w:r w:rsidRPr="002B38FF">
        <w:rPr>
          <w:rFonts w:ascii="Arial,sans-serif"/>
          <w:sz w:val="18"/>
          <w:szCs w:val="14"/>
        </w:rPr>
        <w:t xml:space="preserve"> </w:t>
      </w:r>
    </w:p>
    <w:p w14:paraId="634196B1" w14:textId="77777777" w:rsidR="00E118CD" w:rsidRPr="002B38FF" w:rsidRDefault="00D95247">
      <w:pPr>
        <w:rPr>
          <w:sz w:val="6"/>
          <w:szCs w:val="14"/>
        </w:rPr>
      </w:pPr>
      <w:r w:rsidRPr="002B38FF">
        <w:rPr>
          <w:rFonts w:ascii="Arial,sans-serif"/>
          <w:szCs w:val="14"/>
        </w:rPr>
        <w:t>Si les l</w:t>
      </w:r>
      <w:r w:rsidRPr="002B38FF">
        <w:rPr>
          <w:rFonts w:ascii="Arial,sans-serif"/>
          <w:szCs w:val="14"/>
        </w:rPr>
        <w:t>à</w:t>
      </w:r>
      <w:r w:rsidRPr="002B38FF">
        <w:rPr>
          <w:rFonts w:ascii="Arial,sans-serif"/>
          <w:szCs w:val="14"/>
        </w:rPr>
        <w:t>mines s</w:t>
      </w:r>
      <w:r w:rsidRPr="002B38FF">
        <w:rPr>
          <w:rFonts w:ascii="Arial,sans-serif"/>
          <w:szCs w:val="14"/>
        </w:rPr>
        <w:t>ó</w:t>
      </w:r>
      <w:r w:rsidRPr="002B38FF">
        <w:rPr>
          <w:rFonts w:ascii="Arial,sans-serif"/>
          <w:szCs w:val="14"/>
        </w:rPr>
        <w:t>n de fusta o de suro, s</w:t>
      </w:r>
      <w:r w:rsidRPr="002B38FF">
        <w:rPr>
          <w:rFonts w:ascii="Arial,sans-serif"/>
          <w:szCs w:val="14"/>
        </w:rPr>
        <w:t>’</w:t>
      </w:r>
      <w:r w:rsidRPr="002B38FF">
        <w:rPr>
          <w:rFonts w:ascii="Arial,sans-serif"/>
          <w:szCs w:val="14"/>
        </w:rPr>
        <w:t>han de desembalar un m</w:t>
      </w:r>
      <w:r w:rsidRPr="002B38FF">
        <w:rPr>
          <w:rFonts w:ascii="Arial,sans-serif"/>
          <w:szCs w:val="14"/>
        </w:rPr>
        <w:t>í</w:t>
      </w:r>
      <w:r w:rsidRPr="002B38FF">
        <w:rPr>
          <w:rFonts w:ascii="Arial,sans-serif"/>
          <w:szCs w:val="14"/>
        </w:rPr>
        <w:t>nim de 24 hores abans perqu</w:t>
      </w:r>
      <w:r w:rsidRPr="002B38FF">
        <w:rPr>
          <w:rFonts w:ascii="Arial,sans-serif"/>
          <w:szCs w:val="14"/>
        </w:rPr>
        <w:t>è</w:t>
      </w:r>
      <w:r w:rsidRPr="002B38FF">
        <w:rPr>
          <w:rFonts w:ascii="Arial,sans-serif"/>
          <w:szCs w:val="14"/>
        </w:rPr>
        <w:t xml:space="preserve"> s</w:t>
      </w:r>
      <w:r w:rsidRPr="002B38FF">
        <w:rPr>
          <w:rFonts w:ascii="Arial,sans-serif"/>
          <w:szCs w:val="14"/>
        </w:rPr>
        <w:t>’</w:t>
      </w:r>
      <w:r w:rsidRPr="002B38FF">
        <w:rPr>
          <w:rFonts w:ascii="Arial,sans-serif"/>
          <w:szCs w:val="14"/>
        </w:rPr>
        <w:t>aclimatin a la temperatura i a la humitat.</w:t>
      </w:r>
    </w:p>
    <w:p w14:paraId="663EDEBD"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14F3DBB8"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6A40DA43" w14:textId="77777777" w:rsidR="00E118CD" w:rsidRPr="002B38FF" w:rsidRDefault="00D95247">
      <w:pPr>
        <w:rPr>
          <w:sz w:val="6"/>
          <w:szCs w:val="14"/>
        </w:rPr>
      </w:pPr>
      <w:r w:rsidRPr="002B38FF">
        <w:rPr>
          <w:rFonts w:ascii="Arial,sans-serif"/>
          <w:sz w:val="18"/>
          <w:szCs w:val="14"/>
        </w:rPr>
        <w:t xml:space="preserve"> </w:t>
      </w:r>
    </w:p>
    <w:p w14:paraId="550233ED" w14:textId="77777777" w:rsidR="00E118CD" w:rsidRPr="002B38FF" w:rsidRDefault="00D95247">
      <w:pPr>
        <w:rPr>
          <w:sz w:val="6"/>
          <w:szCs w:val="14"/>
        </w:rPr>
      </w:pPr>
      <w:r w:rsidRPr="002B38FF">
        <w:rPr>
          <w:rFonts w:ascii="Arial,sans-serif"/>
          <w:szCs w:val="14"/>
        </w:rPr>
        <w:t>D</w:t>
      </w:r>
      <w:r w:rsidRPr="002B38FF">
        <w:rPr>
          <w:rFonts w:ascii="Arial,sans-serif"/>
          <w:szCs w:val="14"/>
        </w:rPr>
        <w:t>’</w:t>
      </w:r>
      <w:r w:rsidRPr="002B38FF">
        <w:rPr>
          <w:rFonts w:ascii="Arial,sans-serif"/>
          <w:szCs w:val="14"/>
        </w:rPr>
        <w:t>acord amb el DB HR, apartat 4.2, en el Plec de Condicions del Projecte han d</w:t>
      </w:r>
      <w:r w:rsidRPr="002B38FF">
        <w:rPr>
          <w:rFonts w:ascii="Arial,sans-serif"/>
          <w:szCs w:val="14"/>
        </w:rPr>
        <w:t>’</w:t>
      </w:r>
      <w:r w:rsidRPr="002B38FF">
        <w:rPr>
          <w:rFonts w:ascii="Arial,sans-serif"/>
          <w:szCs w:val="14"/>
        </w:rPr>
        <w:t>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elements constructius obtingudes mitjan</w:t>
      </w:r>
      <w:r w:rsidRPr="002B38FF">
        <w:rPr>
          <w:rFonts w:ascii="Arial,sans-serif"/>
          <w:szCs w:val="14"/>
        </w:rPr>
        <w:t>ç</w:t>
      </w:r>
      <w:r w:rsidRPr="002B38FF">
        <w:rPr>
          <w:rFonts w:ascii="Arial,sans-serif"/>
          <w:szCs w:val="14"/>
        </w:rPr>
        <w:t>ant assaigs en laboratori. Si aquestes s</w:t>
      </w:r>
      <w:r w:rsidRPr="002B38FF">
        <w:rPr>
          <w:rFonts w:ascii="Arial,sans-serif"/>
          <w:szCs w:val="14"/>
        </w:rPr>
        <w:t>’</w:t>
      </w:r>
      <w:r w:rsidRPr="002B38FF">
        <w:rPr>
          <w:rFonts w:ascii="Arial,sans-serif"/>
          <w:szCs w:val="14"/>
        </w:rPr>
        <w:t>han obtingut mitjan</w:t>
      </w:r>
      <w:r w:rsidRPr="002B38FF">
        <w:rPr>
          <w:rFonts w:ascii="Arial,sans-serif"/>
          <w:szCs w:val="14"/>
        </w:rPr>
        <w:t>ç</w:t>
      </w:r>
      <w:r w:rsidRPr="002B38FF">
        <w:rPr>
          <w:rFonts w:ascii="Arial,sans-serif"/>
          <w:szCs w:val="14"/>
        </w:rPr>
        <w:t>ant m</w:t>
      </w:r>
      <w:r w:rsidRPr="002B38FF">
        <w:rPr>
          <w:rFonts w:ascii="Arial,sans-serif"/>
          <w:szCs w:val="14"/>
        </w:rPr>
        <w:t>è</w:t>
      </w:r>
      <w:r w:rsidRPr="002B38FF">
        <w:rPr>
          <w:rFonts w:ascii="Arial,sans-serif"/>
          <w:szCs w:val="14"/>
        </w:rPr>
        <w:t>todes de c</w:t>
      </w:r>
      <w:r w:rsidRPr="002B38FF">
        <w:rPr>
          <w:rFonts w:ascii="Arial,sans-serif"/>
          <w:szCs w:val="14"/>
        </w:rPr>
        <w:t>à</w:t>
      </w:r>
      <w:r w:rsidRPr="002B38FF">
        <w:rPr>
          <w:rFonts w:ascii="Arial,sans-serif"/>
          <w:szCs w:val="14"/>
        </w:rPr>
        <w:t>lcul, els valors obtinguts i la justificaci</w:t>
      </w:r>
      <w:r w:rsidRPr="002B38FF">
        <w:rPr>
          <w:rFonts w:ascii="Arial,sans-serif"/>
          <w:szCs w:val="14"/>
        </w:rPr>
        <w:t>ó</w:t>
      </w:r>
      <w:r w:rsidRPr="002B38FF">
        <w:rPr>
          <w:rFonts w:ascii="Arial,sans-serif"/>
          <w:szCs w:val="14"/>
        </w:rPr>
        <w:t xml:space="preserve"> dels c</w:t>
      </w:r>
      <w:r w:rsidRPr="002B38FF">
        <w:rPr>
          <w:rFonts w:ascii="Arial,sans-serif"/>
          <w:szCs w:val="14"/>
        </w:rPr>
        <w:t>à</w:t>
      </w:r>
      <w:r w:rsidRPr="002B38FF">
        <w:rPr>
          <w:rFonts w:ascii="Arial,sans-serif"/>
          <w:szCs w:val="14"/>
        </w:rPr>
        <w:t>lculs han d</w:t>
      </w:r>
      <w:r w:rsidRPr="002B38FF">
        <w:rPr>
          <w:rFonts w:ascii="Arial,sans-serif"/>
          <w:szCs w:val="14"/>
        </w:rPr>
        <w:t>’</w:t>
      </w:r>
      <w:r w:rsidRPr="002B38FF">
        <w:rPr>
          <w:rFonts w:ascii="Arial,sans-serif"/>
          <w:szCs w:val="14"/>
        </w:rPr>
        <w:t>incloure</w:t>
      </w:r>
      <w:r w:rsidRPr="002B38FF">
        <w:rPr>
          <w:rFonts w:ascii="Arial,sans-serif"/>
          <w:szCs w:val="14"/>
        </w:rPr>
        <w:t>’</w:t>
      </w:r>
      <w:r w:rsidRPr="002B38FF">
        <w:rPr>
          <w:rFonts w:ascii="Arial,sans-serif"/>
          <w:szCs w:val="14"/>
        </w:rPr>
        <w:t>s en la mem</w:t>
      </w:r>
      <w:r w:rsidRPr="002B38FF">
        <w:rPr>
          <w:rFonts w:ascii="Arial,sans-serif"/>
          <w:szCs w:val="14"/>
        </w:rPr>
        <w:t>ò</w:t>
      </w:r>
      <w:r w:rsidRPr="002B38FF">
        <w:rPr>
          <w:rFonts w:ascii="Arial,sans-serif"/>
          <w:szCs w:val="14"/>
        </w:rPr>
        <w:t>ria del projecte i consignar-se en el plec de condicions.</w:t>
      </w:r>
    </w:p>
    <w:p w14:paraId="508EE10A" w14:textId="77777777" w:rsidR="00E118CD" w:rsidRPr="002B38FF" w:rsidRDefault="00D95247">
      <w:pPr>
        <w:rPr>
          <w:sz w:val="6"/>
          <w:szCs w:val="14"/>
        </w:rPr>
      </w:pPr>
      <w:r w:rsidRPr="002B38FF">
        <w:rPr>
          <w:rFonts w:ascii="Arial,sans-serif"/>
          <w:sz w:val="18"/>
          <w:szCs w:val="14"/>
        </w:rPr>
        <w:t xml:space="preserve"> </w:t>
      </w:r>
    </w:p>
    <w:p w14:paraId="145C2396" w14:textId="77777777" w:rsidR="00E118CD" w:rsidRPr="002B38FF" w:rsidRDefault="00D95247">
      <w:pPr>
        <w:numPr>
          <w:ilvl w:val="0"/>
          <w:numId w:val="309"/>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2DCDFB00" w14:textId="77777777" w:rsidR="00E118CD" w:rsidRPr="002B38FF" w:rsidRDefault="00D95247">
      <w:pPr>
        <w:rPr>
          <w:sz w:val="6"/>
          <w:szCs w:val="14"/>
        </w:rPr>
      </w:pPr>
      <w:r w:rsidRPr="002B38FF">
        <w:rPr>
          <w:rFonts w:ascii="Arial,sans-serif"/>
          <w:sz w:val="18"/>
          <w:szCs w:val="14"/>
        </w:rPr>
        <w:t xml:space="preserve"> </w:t>
      </w:r>
    </w:p>
    <w:p w14:paraId="5222E9BE" w14:textId="77777777" w:rsidR="00E118CD" w:rsidRPr="002B38FF" w:rsidRDefault="00D95247">
      <w:pPr>
        <w:rPr>
          <w:sz w:val="6"/>
          <w:szCs w:val="14"/>
        </w:rPr>
      </w:pPr>
      <w:r w:rsidRPr="002B38FF">
        <w:rPr>
          <w:rFonts w:ascii="Arial,sans-serif"/>
          <w:szCs w:val="14"/>
        </w:rPr>
        <w:t>La superf</w:t>
      </w:r>
      <w:r w:rsidRPr="002B38FF">
        <w:rPr>
          <w:rFonts w:ascii="Arial,sans-serif"/>
          <w:szCs w:val="14"/>
        </w:rPr>
        <w:t>í</w:t>
      </w:r>
      <w:r w:rsidRPr="002B38FF">
        <w:rPr>
          <w:rFonts w:ascii="Arial,sans-serif"/>
          <w:szCs w:val="14"/>
        </w:rPr>
        <w:t>cie del parament estar</w:t>
      </w:r>
      <w:r w:rsidRPr="002B38FF">
        <w:rPr>
          <w:rFonts w:ascii="Arial,sans-serif"/>
          <w:szCs w:val="14"/>
        </w:rPr>
        <w:t>à</w:t>
      </w:r>
      <w:r w:rsidRPr="002B38FF">
        <w:rPr>
          <w:rFonts w:ascii="Arial,sans-serif"/>
          <w:szCs w:val="14"/>
        </w:rPr>
        <w:t xml:space="preserve"> llisa. Es taparan clevills, forats o desnivells amb pasta anivelladora. En el moment de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ha d</w:t>
      </w:r>
      <w:r w:rsidRPr="002B38FF">
        <w:rPr>
          <w:rFonts w:ascii="Arial,sans-serif"/>
          <w:szCs w:val="14"/>
        </w:rPr>
        <w:t>’</w:t>
      </w:r>
      <w:r w:rsidRPr="002B38FF">
        <w:rPr>
          <w:rFonts w:ascii="Arial,sans-serif"/>
          <w:szCs w:val="14"/>
        </w:rPr>
        <w:t>estar perfectament sec i net.</w:t>
      </w:r>
    </w:p>
    <w:p w14:paraId="206E0773" w14:textId="77777777" w:rsidR="00E118CD" w:rsidRPr="002B38FF" w:rsidRDefault="00D95247">
      <w:pPr>
        <w:rPr>
          <w:sz w:val="6"/>
          <w:szCs w:val="14"/>
        </w:rPr>
      </w:pPr>
      <w:r w:rsidRPr="002B38FF">
        <w:rPr>
          <w:rFonts w:ascii="Arial,sans-serif"/>
          <w:sz w:val="18"/>
          <w:szCs w:val="14"/>
        </w:rPr>
        <w:t xml:space="preserve"> </w:t>
      </w:r>
    </w:p>
    <w:p w14:paraId="3820900F" w14:textId="77777777" w:rsidR="00E118CD" w:rsidRPr="002B38FF" w:rsidRDefault="00D95247">
      <w:pPr>
        <w:rPr>
          <w:sz w:val="6"/>
          <w:szCs w:val="14"/>
        </w:rPr>
      </w:pPr>
      <w:r w:rsidRPr="002B38FF">
        <w:rPr>
          <w:rFonts w:ascii="Arial,sans-serif"/>
          <w:szCs w:val="14"/>
        </w:rPr>
        <w:t>En cas de superf</w:t>
      </w:r>
      <w:r w:rsidRPr="002B38FF">
        <w:rPr>
          <w:rFonts w:ascii="Arial,sans-serif"/>
          <w:szCs w:val="14"/>
        </w:rPr>
        <w:t>í</w:t>
      </w:r>
      <w:r w:rsidRPr="002B38FF">
        <w:rPr>
          <w:rFonts w:ascii="Arial,sans-serif"/>
          <w:szCs w:val="14"/>
        </w:rPr>
        <w:t>cies arrebossades estaran totalment seques.</w:t>
      </w:r>
    </w:p>
    <w:p w14:paraId="54435BA6" w14:textId="77777777" w:rsidR="00E118CD" w:rsidRPr="002B38FF" w:rsidRDefault="00D95247">
      <w:pPr>
        <w:rPr>
          <w:sz w:val="6"/>
          <w:szCs w:val="14"/>
        </w:rPr>
      </w:pPr>
      <w:r w:rsidRPr="002B38FF">
        <w:rPr>
          <w:rFonts w:ascii="Arial,sans-serif"/>
          <w:sz w:val="18"/>
          <w:szCs w:val="14"/>
        </w:rPr>
        <w:t xml:space="preserve"> </w:t>
      </w:r>
    </w:p>
    <w:p w14:paraId="371FE518" w14:textId="77777777" w:rsidR="00E118CD" w:rsidRPr="002B38FF" w:rsidRDefault="00D95247">
      <w:pPr>
        <w:numPr>
          <w:ilvl w:val="0"/>
          <w:numId w:val="310"/>
        </w:numPr>
        <w:rPr>
          <w:sz w:val="6"/>
          <w:szCs w:val="14"/>
        </w:rPr>
      </w:pPr>
      <w:r w:rsidRPr="002B38FF">
        <w:rPr>
          <w:rFonts w:ascii="Arial,sans-serif"/>
          <w:b/>
          <w:szCs w:val="14"/>
        </w:rPr>
        <w:t>Compatibilitat entre els productes, elements i sistemes constructius</w:t>
      </w:r>
    </w:p>
    <w:p w14:paraId="5DA491E0" w14:textId="77777777" w:rsidR="00E118CD" w:rsidRPr="002B38FF" w:rsidRDefault="00D95247">
      <w:pPr>
        <w:rPr>
          <w:sz w:val="6"/>
          <w:szCs w:val="14"/>
        </w:rPr>
      </w:pPr>
      <w:r w:rsidRPr="002B38FF">
        <w:rPr>
          <w:rFonts w:ascii="Arial,sans-serif"/>
          <w:sz w:val="18"/>
          <w:szCs w:val="14"/>
        </w:rPr>
        <w:t xml:space="preserve"> </w:t>
      </w:r>
    </w:p>
    <w:p w14:paraId="0D7D1525"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w:t>
      </w:r>
      <w:r w:rsidRPr="002B38FF">
        <w:rPr>
          <w:rFonts w:ascii="Arial,sans-serif"/>
          <w:szCs w:val="14"/>
        </w:rPr>
        <w:t>’</w:t>
      </w:r>
      <w:r w:rsidRPr="002B38FF">
        <w:rPr>
          <w:rFonts w:ascii="Arial,sans-serif"/>
          <w:szCs w:val="14"/>
        </w:rPr>
        <w:t>adoptaran les mesures seg</w:t>
      </w:r>
      <w:r w:rsidRPr="002B38FF">
        <w:rPr>
          <w:rFonts w:ascii="Arial,sans-serif"/>
          <w:szCs w:val="14"/>
        </w:rPr>
        <w:t>ü</w:t>
      </w:r>
      <w:r w:rsidRPr="002B38FF">
        <w:rPr>
          <w:rFonts w:ascii="Arial,sans-serif"/>
          <w:szCs w:val="14"/>
        </w:rPr>
        <w:t>ents:</w:t>
      </w:r>
    </w:p>
    <w:p w14:paraId="12A0ECF5" w14:textId="77777777" w:rsidR="00E118CD" w:rsidRPr="002B38FF" w:rsidRDefault="00D95247">
      <w:pPr>
        <w:rPr>
          <w:sz w:val="6"/>
          <w:szCs w:val="14"/>
        </w:rPr>
      </w:pPr>
      <w:r w:rsidRPr="002B38FF">
        <w:rPr>
          <w:rFonts w:ascii="Arial,sans-serif"/>
          <w:sz w:val="18"/>
          <w:szCs w:val="14"/>
        </w:rPr>
        <w:t xml:space="preserve"> </w:t>
      </w:r>
    </w:p>
    <w:p w14:paraId="42AF358A"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w:t>
      </w:r>
      <w:r w:rsidRPr="002B38FF">
        <w:rPr>
          <w:rFonts w:ascii="Arial,sans-serif"/>
          <w:szCs w:val="14"/>
        </w:rPr>
        <w:t>’</w:t>
      </w:r>
      <w:r w:rsidRPr="002B38FF">
        <w:rPr>
          <w:rFonts w:ascii="Arial,sans-serif"/>
          <w:szCs w:val="14"/>
        </w:rPr>
        <w:t>hauran de triar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56A5D45C" w14:textId="77777777" w:rsidR="00E118CD" w:rsidRPr="002B38FF" w:rsidRDefault="00D95247">
      <w:pPr>
        <w:rPr>
          <w:sz w:val="6"/>
          <w:szCs w:val="14"/>
        </w:rPr>
      </w:pPr>
      <w:r w:rsidRPr="002B38FF">
        <w:rPr>
          <w:rFonts w:ascii="Arial,sans-serif"/>
          <w:sz w:val="18"/>
          <w:szCs w:val="14"/>
        </w:rPr>
        <w:t xml:space="preserve"> </w:t>
      </w:r>
    </w:p>
    <w:p w14:paraId="32D0B679"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0BF50CC3" w14:textId="77777777" w:rsidR="00E118CD" w:rsidRPr="002B38FF" w:rsidRDefault="00D95247">
      <w:pPr>
        <w:rPr>
          <w:sz w:val="6"/>
          <w:szCs w:val="14"/>
        </w:rPr>
      </w:pPr>
      <w:r w:rsidRPr="002B38FF">
        <w:rPr>
          <w:rFonts w:ascii="Arial,sans-serif"/>
          <w:sz w:val="18"/>
          <w:szCs w:val="14"/>
        </w:rPr>
        <w:t xml:space="preserve"> </w:t>
      </w:r>
    </w:p>
    <w:p w14:paraId="52F74F48" w14:textId="77777777" w:rsidR="00E118CD" w:rsidRPr="002B38FF" w:rsidRDefault="00D95247">
      <w:pPr>
        <w:rPr>
          <w:sz w:val="6"/>
          <w:szCs w:val="14"/>
        </w:rPr>
      </w:pPr>
      <w:r w:rsidRPr="002B38FF">
        <w:rPr>
          <w:rFonts w:ascii="Arial,sans-serif"/>
          <w:szCs w:val="14"/>
        </w:rPr>
        <w:t>Evitar l</w:t>
      </w:r>
      <w:r w:rsidRPr="002B38FF">
        <w:rPr>
          <w:rFonts w:ascii="Arial,sans-serif"/>
          <w:szCs w:val="14"/>
        </w:rPr>
        <w:t>’</w:t>
      </w:r>
      <w:r w:rsidRPr="002B38FF">
        <w:rPr>
          <w:rFonts w:ascii="Arial,sans-serif"/>
          <w:szCs w:val="14"/>
        </w:rPr>
        <w:t>acc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i oxigen a la zona d</w:t>
      </w:r>
      <w:r w:rsidRPr="002B38FF">
        <w:rPr>
          <w:rFonts w:ascii="Arial,sans-serif"/>
          <w:szCs w:val="14"/>
        </w:rPr>
        <w:t>’</w:t>
      </w:r>
      <w:r w:rsidRPr="002B38FF">
        <w:rPr>
          <w:rFonts w:ascii="Arial,sans-serif"/>
          <w:szCs w:val="14"/>
        </w:rPr>
        <w:t>uni</w:t>
      </w:r>
      <w:r w:rsidRPr="002B38FF">
        <w:rPr>
          <w:rFonts w:ascii="Arial,sans-serif"/>
          <w:szCs w:val="14"/>
        </w:rPr>
        <w:t>ó</w:t>
      </w:r>
      <w:r w:rsidRPr="002B38FF">
        <w:rPr>
          <w:rFonts w:ascii="Arial,sans-serif"/>
          <w:szCs w:val="14"/>
        </w:rPr>
        <w:t xml:space="preserve"> dels dos metalls.</w:t>
      </w:r>
    </w:p>
    <w:p w14:paraId="74A97111" w14:textId="77777777" w:rsidR="00E118CD" w:rsidRPr="002B38FF" w:rsidRDefault="00D95247">
      <w:pPr>
        <w:rPr>
          <w:sz w:val="6"/>
          <w:szCs w:val="14"/>
        </w:rPr>
      </w:pPr>
      <w:r w:rsidRPr="002B38FF">
        <w:rPr>
          <w:rFonts w:ascii="Arial,sans-serif"/>
          <w:sz w:val="18"/>
          <w:szCs w:val="14"/>
        </w:rPr>
        <w:t xml:space="preserve"> </w:t>
      </w:r>
    </w:p>
    <w:p w14:paraId="2363994E" w14:textId="77777777" w:rsidR="00E118CD" w:rsidRPr="002B38FF" w:rsidRDefault="00D95247">
      <w:pPr>
        <w:rPr>
          <w:sz w:val="6"/>
          <w:szCs w:val="14"/>
        </w:rPr>
      </w:pPr>
      <w:r w:rsidRPr="002B38FF">
        <w:rPr>
          <w:rFonts w:ascii="Arial,sans-serif"/>
          <w:szCs w:val="14"/>
        </w:rPr>
        <w:t>Quan s</w:t>
      </w:r>
      <w:r w:rsidRPr="002B38FF">
        <w:rPr>
          <w:rFonts w:ascii="Arial,sans-serif"/>
          <w:szCs w:val="14"/>
        </w:rPr>
        <w:t>’</w:t>
      </w:r>
      <w:r w:rsidRPr="002B38FF">
        <w:rPr>
          <w:rFonts w:ascii="Arial,sans-serif"/>
          <w:szCs w:val="14"/>
        </w:rPr>
        <w:t>utilitzen adhesius, aquests seran adequats a la naturalesa dels revestiments decoratius a col</w:t>
      </w:r>
      <w:r w:rsidRPr="002B38FF">
        <w:rPr>
          <w:rFonts w:ascii="Arial,sans-serif"/>
          <w:szCs w:val="14"/>
        </w:rPr>
        <w:t>·</w:t>
      </w:r>
      <w:r w:rsidRPr="002B38FF">
        <w:rPr>
          <w:rFonts w:ascii="Arial,sans-serif"/>
          <w:szCs w:val="14"/>
        </w:rPr>
        <w:t>locar. S</w:t>
      </w:r>
      <w:r w:rsidRPr="002B38FF">
        <w:rPr>
          <w:rFonts w:ascii="Arial,sans-serif"/>
          <w:szCs w:val="14"/>
        </w:rPr>
        <w:t>’</w:t>
      </w:r>
      <w:r w:rsidRPr="002B38FF">
        <w:rPr>
          <w:rFonts w:ascii="Arial,sans-serif"/>
          <w:szCs w:val="14"/>
        </w:rPr>
        <w:t>evitar</w:t>
      </w:r>
      <w:r w:rsidRPr="002B38FF">
        <w:rPr>
          <w:rFonts w:ascii="Arial,sans-serif"/>
          <w:szCs w:val="14"/>
        </w:rPr>
        <w:t>à</w:t>
      </w:r>
      <w:r w:rsidRPr="002B38FF">
        <w:rPr>
          <w:rFonts w:ascii="Arial,sans-serif"/>
          <w:szCs w:val="14"/>
        </w:rPr>
        <w:t xml:space="preserve"> la utilitzaci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adhesius amb elevats nivells de dissolvent que puguin danyar els revestiments i perjudicar la salut, preferentment, amb baixes emissions de compostos vol</w:t>
      </w:r>
      <w:r w:rsidRPr="002B38FF">
        <w:rPr>
          <w:rFonts w:ascii="Arial,sans-serif"/>
          <w:szCs w:val="14"/>
        </w:rPr>
        <w:t>à</w:t>
      </w:r>
      <w:r w:rsidRPr="002B38FF">
        <w:rPr>
          <w:rFonts w:ascii="Arial,sans-serif"/>
          <w:szCs w:val="14"/>
        </w:rPr>
        <w:t>tils.</w:t>
      </w:r>
    </w:p>
    <w:p w14:paraId="3EFD1031" w14:textId="77777777" w:rsidR="00E118CD" w:rsidRPr="002B38FF" w:rsidRDefault="00D95247">
      <w:pPr>
        <w:rPr>
          <w:sz w:val="6"/>
          <w:szCs w:val="14"/>
        </w:rPr>
      </w:pPr>
      <w:r w:rsidRPr="002B38FF">
        <w:rPr>
          <w:rFonts w:ascii="Arial,sans-serif"/>
          <w:sz w:val="18"/>
          <w:szCs w:val="14"/>
        </w:rPr>
        <w:t xml:space="preserve"> </w:t>
      </w:r>
    </w:p>
    <w:p w14:paraId="0D62ECE3"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27268613" w14:textId="77777777" w:rsidR="00E118CD" w:rsidRPr="002B38FF" w:rsidRDefault="00D95247">
      <w:pPr>
        <w:rPr>
          <w:sz w:val="6"/>
          <w:szCs w:val="14"/>
        </w:rPr>
      </w:pPr>
      <w:r w:rsidRPr="002B38FF">
        <w:rPr>
          <w:rFonts w:ascii="Arial,sans-serif"/>
          <w:sz w:val="18"/>
          <w:szCs w:val="14"/>
        </w:rPr>
        <w:t xml:space="preserve"> </w:t>
      </w:r>
    </w:p>
    <w:p w14:paraId="0BF256EE" w14:textId="77777777" w:rsidR="00E118CD" w:rsidRPr="002B38FF" w:rsidRDefault="00D95247">
      <w:pPr>
        <w:numPr>
          <w:ilvl w:val="0"/>
          <w:numId w:val="311"/>
        </w:numPr>
        <w:rPr>
          <w:sz w:val="6"/>
          <w:szCs w:val="14"/>
        </w:rPr>
      </w:pPr>
      <w:r w:rsidRPr="002B38FF">
        <w:rPr>
          <w:rFonts w:ascii="Arial,sans-serif"/>
          <w:b/>
          <w:szCs w:val="14"/>
        </w:rPr>
        <w:t>Execuci</w:t>
      </w:r>
      <w:r w:rsidRPr="002B38FF">
        <w:rPr>
          <w:rFonts w:ascii="Arial,sans-serif"/>
          <w:b/>
          <w:szCs w:val="14"/>
        </w:rPr>
        <w:t>ó</w:t>
      </w:r>
    </w:p>
    <w:p w14:paraId="6AFD9BA2" w14:textId="77777777" w:rsidR="00E118CD" w:rsidRPr="002B38FF" w:rsidRDefault="00D95247">
      <w:pPr>
        <w:rPr>
          <w:sz w:val="6"/>
          <w:szCs w:val="14"/>
        </w:rPr>
      </w:pPr>
      <w:r w:rsidRPr="002B38FF">
        <w:rPr>
          <w:rFonts w:ascii="Arial,sans-serif"/>
          <w:sz w:val="18"/>
          <w:szCs w:val="14"/>
        </w:rPr>
        <w:t xml:space="preserve"> </w:t>
      </w:r>
    </w:p>
    <w:p w14:paraId="1E489861" w14:textId="77777777" w:rsidR="00E118CD" w:rsidRPr="002B38FF" w:rsidRDefault="00D95247">
      <w:pPr>
        <w:rPr>
          <w:sz w:val="6"/>
          <w:szCs w:val="14"/>
        </w:rPr>
      </w:pPr>
      <w:r w:rsidRPr="002B38FF">
        <w:rPr>
          <w:rFonts w:ascii="Arial,sans-serif"/>
          <w:szCs w:val="14"/>
        </w:rPr>
        <w:t>En general: es respectaran els temps d</w:t>
      </w:r>
      <w:r w:rsidRPr="002B38FF">
        <w:rPr>
          <w:rFonts w:ascii="Arial,sans-serif"/>
          <w:szCs w:val="14"/>
        </w:rPr>
        <w:t>’</w:t>
      </w:r>
      <w:r w:rsidRPr="002B38FF">
        <w:rPr>
          <w:rFonts w:ascii="Arial,sans-serif"/>
          <w:szCs w:val="14"/>
        </w:rPr>
        <w:t>assecament de coles i adhesius, segons les instruccions del fabricant. Es replantejar</w:t>
      </w:r>
      <w:r w:rsidRPr="002B38FF">
        <w:rPr>
          <w:rFonts w:ascii="Arial,sans-serif"/>
          <w:szCs w:val="14"/>
        </w:rPr>
        <w:t>à</w:t>
      </w:r>
      <w:r w:rsidRPr="002B38FF">
        <w:rPr>
          <w:rFonts w:ascii="Arial,sans-serif"/>
          <w:szCs w:val="14"/>
        </w:rPr>
        <w:t xml:space="preserve"> pr</w:t>
      </w:r>
      <w:r w:rsidRPr="002B38FF">
        <w:rPr>
          <w:rFonts w:ascii="Arial,sans-serif"/>
          <w:szCs w:val="14"/>
        </w:rPr>
        <w:t>è</w:t>
      </w:r>
      <w:r w:rsidRPr="002B38FF">
        <w:rPr>
          <w:rFonts w:ascii="Arial,sans-serif"/>
          <w:szCs w:val="14"/>
        </w:rPr>
        <w:t>viament el pany de paret.</w:t>
      </w:r>
    </w:p>
    <w:p w14:paraId="620A84E6" w14:textId="77777777" w:rsidR="00E118CD" w:rsidRPr="002B38FF" w:rsidRDefault="00D95247">
      <w:pPr>
        <w:rPr>
          <w:sz w:val="6"/>
          <w:szCs w:val="14"/>
        </w:rPr>
      </w:pPr>
      <w:r w:rsidRPr="002B38FF">
        <w:rPr>
          <w:rFonts w:ascii="Arial,sans-serif"/>
          <w:sz w:val="18"/>
          <w:szCs w:val="14"/>
        </w:rPr>
        <w:t xml:space="preserve"> </w:t>
      </w:r>
    </w:p>
    <w:p w14:paraId="48994638" w14:textId="77777777" w:rsidR="00E118CD" w:rsidRPr="002B38FF" w:rsidRDefault="00D95247">
      <w:pPr>
        <w:rPr>
          <w:sz w:val="6"/>
          <w:szCs w:val="14"/>
        </w:rPr>
      </w:pPr>
      <w:r w:rsidRPr="002B38FF">
        <w:rPr>
          <w:rFonts w:ascii="Arial,sans-serif"/>
          <w:szCs w:val="14"/>
        </w:rPr>
        <w:t>- Revestiment vin</w:t>
      </w:r>
      <w:r w:rsidRPr="002B38FF">
        <w:rPr>
          <w:rFonts w:ascii="Arial,sans-serif"/>
          <w:szCs w:val="14"/>
        </w:rPr>
        <w:t>í</w:t>
      </w:r>
      <w:r w:rsidRPr="002B38FF">
        <w:rPr>
          <w:rFonts w:ascii="Arial,sans-serif"/>
          <w:szCs w:val="14"/>
        </w:rPr>
        <w:t>lic: s</w:t>
      </w:r>
      <w:r w:rsidRPr="002B38FF">
        <w:rPr>
          <w:rFonts w:ascii="Arial,sans-serif"/>
          <w:szCs w:val="14"/>
        </w:rPr>
        <w:t>’</w:t>
      </w:r>
      <w:r w:rsidRPr="002B38FF">
        <w:rPr>
          <w:rFonts w:ascii="Arial,sans-serif"/>
          <w:szCs w:val="14"/>
        </w:rPr>
        <w:t>estendr</w:t>
      </w:r>
      <w:r w:rsidRPr="002B38FF">
        <w:rPr>
          <w:rFonts w:ascii="Arial,sans-serif"/>
          <w:szCs w:val="14"/>
        </w:rPr>
        <w:t>à</w:t>
      </w:r>
      <w:r w:rsidRPr="002B38FF">
        <w:rPr>
          <w:rFonts w:ascii="Arial,sans-serif"/>
          <w:szCs w:val="14"/>
        </w:rPr>
        <w:t xml:space="preserve"> una soluci</w:t>
      </w:r>
      <w:r w:rsidRPr="002B38FF">
        <w:rPr>
          <w:rFonts w:ascii="Arial,sans-serif"/>
          <w:szCs w:val="14"/>
        </w:rPr>
        <w:t>ó</w:t>
      </w:r>
      <w:r w:rsidRPr="002B38FF">
        <w:rPr>
          <w:rFonts w:ascii="Arial,sans-serif"/>
          <w:szCs w:val="14"/>
        </w:rPr>
        <w:t xml:space="preserve"> adhesiva. Aquest tipus de revestiment s</w:t>
      </w:r>
      <w:r w:rsidRPr="002B38FF">
        <w:rPr>
          <w:rFonts w:ascii="Arial,sans-serif"/>
          <w:szCs w:val="14"/>
        </w:rPr>
        <w:t>’</w:t>
      </w:r>
      <w:r w:rsidRPr="002B38FF">
        <w:rPr>
          <w:rFonts w:ascii="Arial,sans-serif"/>
          <w:szCs w:val="14"/>
        </w:rPr>
        <w:t>adquireix en rotllos o llosetes. En el primer cas ser</w:t>
      </w:r>
      <w:r w:rsidRPr="002B38FF">
        <w:rPr>
          <w:rFonts w:ascii="Arial,sans-serif"/>
          <w:szCs w:val="14"/>
        </w:rPr>
        <w:t>à</w:t>
      </w:r>
      <w:r w:rsidRPr="002B38FF">
        <w:rPr>
          <w:rFonts w:ascii="Arial,sans-serif"/>
          <w:szCs w:val="14"/>
        </w:rPr>
        <w:t xml:space="preserve"> necessari tallar-lo en franges de les dimensions del parament. Despr</w:t>
      </w:r>
      <w:r w:rsidRPr="002B38FF">
        <w:rPr>
          <w:rFonts w:ascii="Arial,sans-serif"/>
          <w:szCs w:val="14"/>
        </w:rPr>
        <w:t>é</w:t>
      </w:r>
      <w:r w:rsidRPr="002B38FF">
        <w:rPr>
          <w:rFonts w:ascii="Arial,sans-serif"/>
          <w:szCs w:val="14"/>
        </w:rPr>
        <w:t>s es fixar</w:t>
      </w:r>
      <w:r w:rsidRPr="002B38FF">
        <w:rPr>
          <w:rFonts w:ascii="Arial,sans-serif"/>
          <w:szCs w:val="14"/>
        </w:rPr>
        <w:t>à</w:t>
      </w:r>
      <w:r w:rsidRPr="002B38FF">
        <w:rPr>
          <w:rFonts w:ascii="Arial,sans-serif"/>
          <w:szCs w:val="14"/>
        </w:rPr>
        <w:t xml:space="preserve"> sobre l</w:t>
      </w:r>
      <w:r w:rsidRPr="002B38FF">
        <w:rPr>
          <w:rFonts w:ascii="Arial,sans-serif"/>
          <w:szCs w:val="14"/>
        </w:rPr>
        <w:t>’</w:t>
      </w:r>
      <w:r w:rsidRPr="002B38FF">
        <w:rPr>
          <w:rFonts w:ascii="Arial,sans-serif"/>
          <w:szCs w:val="14"/>
        </w:rPr>
        <w:t>adhesiu, i s</w:t>
      </w:r>
      <w:r w:rsidRPr="002B38FF">
        <w:rPr>
          <w:rFonts w:ascii="Arial,sans-serif"/>
          <w:szCs w:val="14"/>
        </w:rPr>
        <w:t>’</w:t>
      </w:r>
      <w:r w:rsidRPr="002B38FF">
        <w:rPr>
          <w:rFonts w:ascii="Arial,sans-serif"/>
          <w:szCs w:val="14"/>
        </w:rPr>
        <w:t>apegar</w:t>
      </w:r>
      <w:r w:rsidRPr="002B38FF">
        <w:rPr>
          <w:rFonts w:ascii="Arial,sans-serif"/>
          <w:szCs w:val="14"/>
        </w:rPr>
        <w:t>à</w:t>
      </w:r>
      <w:r w:rsidRPr="002B38FF">
        <w:rPr>
          <w:rFonts w:ascii="Arial,sans-serif"/>
          <w:szCs w:val="14"/>
        </w:rPr>
        <w:t xml:space="preserve"> amb una esp</w:t>
      </w:r>
      <w:r w:rsidRPr="002B38FF">
        <w:rPr>
          <w:rFonts w:ascii="Arial,sans-serif"/>
          <w:szCs w:val="14"/>
        </w:rPr>
        <w:t>à</w:t>
      </w:r>
      <w:r w:rsidRPr="002B38FF">
        <w:rPr>
          <w:rFonts w:ascii="Arial,sans-serif"/>
          <w:szCs w:val="14"/>
        </w:rPr>
        <w:t>tula, de manera que quedi uniforme.</w:t>
      </w:r>
    </w:p>
    <w:p w14:paraId="3B27A3F1" w14:textId="77777777" w:rsidR="00E118CD" w:rsidRPr="002B38FF" w:rsidRDefault="00D95247">
      <w:pPr>
        <w:rPr>
          <w:sz w:val="6"/>
          <w:szCs w:val="14"/>
        </w:rPr>
      </w:pPr>
      <w:r w:rsidRPr="002B38FF">
        <w:rPr>
          <w:rFonts w:ascii="Arial,sans-serif"/>
          <w:sz w:val="18"/>
          <w:szCs w:val="14"/>
        </w:rPr>
        <w:t xml:space="preserve"> </w:t>
      </w:r>
    </w:p>
    <w:p w14:paraId="7AC926F8" w14:textId="77777777" w:rsidR="00E118CD" w:rsidRPr="002B38FF" w:rsidRDefault="00D95247">
      <w:pPr>
        <w:rPr>
          <w:sz w:val="6"/>
          <w:szCs w:val="14"/>
        </w:rPr>
      </w:pPr>
      <w:r w:rsidRPr="002B38FF">
        <w:rPr>
          <w:rFonts w:ascii="Arial,sans-serif"/>
          <w:szCs w:val="14"/>
        </w:rPr>
        <w:t>- Revestiment de paper: abans de l</w:t>
      </w:r>
      <w:r w:rsidRPr="002B38FF">
        <w:rPr>
          <w:rFonts w:ascii="Arial,sans-serif"/>
          <w:szCs w:val="14"/>
        </w:rPr>
        <w:t>’</w:t>
      </w:r>
      <w:r w:rsidRPr="002B38FF">
        <w:rPr>
          <w:rFonts w:ascii="Arial,sans-serif"/>
          <w:szCs w:val="14"/>
        </w:rPr>
        <w:t>encolada es procedir</w:t>
      </w:r>
      <w:r w:rsidRPr="002B38FF">
        <w:rPr>
          <w:rFonts w:ascii="Arial,sans-serif"/>
          <w:szCs w:val="14"/>
        </w:rPr>
        <w:t>à</w:t>
      </w:r>
      <w:r w:rsidRPr="002B38FF">
        <w:rPr>
          <w:rFonts w:ascii="Arial,sans-serif"/>
          <w:szCs w:val="14"/>
        </w:rPr>
        <w:t xml:space="preserve"> a tallar les tires del revestiment amb la longitud corresponent i a eliminar la cola de la vora, si en port</w:t>
      </w:r>
      <w:r w:rsidRPr="002B38FF">
        <w:rPr>
          <w:rFonts w:ascii="Arial,sans-serif"/>
          <w:szCs w:val="14"/>
        </w:rPr>
        <w:t>é</w:t>
      </w:r>
      <w:r w:rsidRPr="002B38FF">
        <w:rPr>
          <w:rFonts w:ascii="Arial,sans-serif"/>
          <w:szCs w:val="14"/>
        </w:rPr>
        <w:t>s. Estar</w:t>
      </w:r>
      <w:r w:rsidRPr="002B38FF">
        <w:rPr>
          <w:rFonts w:ascii="Arial,sans-serif"/>
          <w:szCs w:val="14"/>
        </w:rPr>
        <w:t>à</w:t>
      </w:r>
      <w:r w:rsidRPr="002B38FF">
        <w:rPr>
          <w:rFonts w:ascii="Arial,sans-serif"/>
          <w:szCs w:val="14"/>
        </w:rPr>
        <w:t xml:space="preserve"> seca la capa tapaporus aplicada a la superf</w:t>
      </w:r>
      <w:r w:rsidRPr="002B38FF">
        <w:rPr>
          <w:rFonts w:ascii="Arial,sans-serif"/>
          <w:szCs w:val="14"/>
        </w:rPr>
        <w:t>í</w:t>
      </w:r>
      <w:r w:rsidRPr="002B38FF">
        <w:rPr>
          <w:rFonts w:ascii="Arial,sans-serif"/>
          <w:szCs w:val="14"/>
        </w:rPr>
        <w:t>cie pr</w:t>
      </w:r>
      <w:r w:rsidRPr="002B38FF">
        <w:rPr>
          <w:rFonts w:ascii="Arial,sans-serif"/>
          <w:szCs w:val="14"/>
        </w:rPr>
        <w:t>è</w:t>
      </w:r>
      <w:r w:rsidRPr="002B38FF">
        <w:rPr>
          <w:rFonts w:ascii="Arial,sans-serif"/>
          <w:szCs w:val="14"/>
        </w:rPr>
        <w:t>viament. S</w:t>
      </w:r>
      <w:r w:rsidRPr="002B38FF">
        <w:rPr>
          <w:rFonts w:ascii="Arial,sans-serif"/>
          <w:szCs w:val="14"/>
        </w:rPr>
        <w:t>’</w:t>
      </w:r>
      <w:r w:rsidRPr="002B38FF">
        <w:rPr>
          <w:rFonts w:ascii="Arial,sans-serif"/>
          <w:szCs w:val="14"/>
        </w:rPr>
        <w:t>hi apegaran les tires de revestiment de dalt a baix, i s</w:t>
      </w:r>
      <w:r w:rsidRPr="002B38FF">
        <w:rPr>
          <w:rFonts w:ascii="Arial,sans-serif"/>
          <w:szCs w:val="14"/>
        </w:rPr>
        <w:t>’</w:t>
      </w:r>
      <w:r w:rsidRPr="002B38FF">
        <w:rPr>
          <w:rFonts w:ascii="Arial,sans-serif"/>
          <w:szCs w:val="14"/>
        </w:rPr>
        <w:t>hi passar</w:t>
      </w:r>
      <w:r w:rsidRPr="002B38FF">
        <w:rPr>
          <w:rFonts w:ascii="Arial,sans-serif"/>
          <w:szCs w:val="14"/>
        </w:rPr>
        <w:t>à</w:t>
      </w:r>
      <w:r w:rsidRPr="002B38FF">
        <w:rPr>
          <w:rFonts w:ascii="Arial,sans-serif"/>
          <w:szCs w:val="14"/>
        </w:rPr>
        <w:t xml:space="preserve"> un raspall per a alliberar l</w:t>
      </w:r>
      <w:r w:rsidRPr="002B38FF">
        <w:rPr>
          <w:rFonts w:ascii="Arial,sans-serif"/>
          <w:szCs w:val="14"/>
        </w:rPr>
        <w:t>’</w:t>
      </w:r>
      <w:r w:rsidRPr="002B38FF">
        <w:rPr>
          <w:rFonts w:ascii="Arial,sans-serif"/>
          <w:szCs w:val="14"/>
        </w:rPr>
        <w:t>aire ocl</w:t>
      </w:r>
      <w:r w:rsidRPr="002B38FF">
        <w:rPr>
          <w:rFonts w:ascii="Arial,sans-serif"/>
          <w:szCs w:val="14"/>
        </w:rPr>
        <w:t>ò</w:t>
      </w:r>
      <w:r w:rsidRPr="002B38FF">
        <w:rPr>
          <w:rFonts w:ascii="Arial,sans-serif"/>
          <w:szCs w:val="14"/>
        </w:rPr>
        <w:t>s. En cas dels revestiments amb pl</w:t>
      </w:r>
      <w:r w:rsidRPr="002B38FF">
        <w:rPr>
          <w:rFonts w:ascii="Arial,sans-serif"/>
          <w:szCs w:val="14"/>
        </w:rPr>
        <w:t>à</w:t>
      </w:r>
      <w:r w:rsidRPr="002B38FF">
        <w:rPr>
          <w:rFonts w:ascii="Arial,sans-serif"/>
          <w:szCs w:val="14"/>
        </w:rPr>
        <w:t>stic flexible expandit que no tinguin capa base, es posaran encavalcades les tires uns 5 cm. Les unions es repassaran amb un corr</w:t>
      </w:r>
      <w:r w:rsidRPr="002B38FF">
        <w:rPr>
          <w:rFonts w:ascii="Arial,sans-serif"/>
          <w:szCs w:val="14"/>
        </w:rPr>
        <w:t>ó</w:t>
      </w:r>
      <w:r w:rsidRPr="002B38FF">
        <w:rPr>
          <w:rFonts w:ascii="Arial,sans-serif"/>
          <w:szCs w:val="14"/>
        </w:rPr>
        <w:t xml:space="preserve"> especial per a juntes, i es netejaran les taques o exc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adhesiu amb una esponja i aigua. L</w:t>
      </w:r>
      <w:r w:rsidRPr="002B38FF">
        <w:rPr>
          <w:rFonts w:ascii="Arial,sans-serif"/>
          <w:szCs w:val="14"/>
        </w:rPr>
        <w:t>’</w:t>
      </w:r>
      <w:r w:rsidRPr="002B38FF">
        <w:rPr>
          <w:rFonts w:ascii="Arial,sans-serif"/>
          <w:szCs w:val="14"/>
        </w:rPr>
        <w:t>assecament es tindr</w:t>
      </w:r>
      <w:r w:rsidRPr="002B38FF">
        <w:rPr>
          <w:rFonts w:ascii="Arial,sans-serif"/>
          <w:szCs w:val="14"/>
        </w:rPr>
        <w:t>à</w:t>
      </w:r>
      <w:r w:rsidRPr="002B38FF">
        <w:rPr>
          <w:rFonts w:ascii="Arial,sans-serif"/>
          <w:szCs w:val="14"/>
        </w:rPr>
        <w:t xml:space="preserve"> lloc a temperatura ambient, per evitar els corrents d</w:t>
      </w:r>
      <w:r w:rsidRPr="002B38FF">
        <w:rPr>
          <w:rFonts w:ascii="Arial,sans-serif"/>
          <w:szCs w:val="14"/>
        </w:rPr>
        <w:t>’</w:t>
      </w:r>
      <w:r w:rsidRPr="002B38FF">
        <w:rPr>
          <w:rFonts w:ascii="Arial,sans-serif"/>
          <w:szCs w:val="14"/>
        </w:rPr>
        <w:t>aire i un assecament r</w:t>
      </w:r>
      <w:r w:rsidRPr="002B38FF">
        <w:rPr>
          <w:rFonts w:ascii="Arial,sans-serif"/>
          <w:szCs w:val="14"/>
        </w:rPr>
        <w:t>à</w:t>
      </w:r>
      <w:r w:rsidRPr="002B38FF">
        <w:rPr>
          <w:rFonts w:ascii="Arial,sans-serif"/>
          <w:szCs w:val="14"/>
        </w:rPr>
        <w:t>pid.</w:t>
      </w:r>
    </w:p>
    <w:p w14:paraId="11E8F0CE" w14:textId="77777777" w:rsidR="00E118CD" w:rsidRPr="002B38FF" w:rsidRDefault="00D95247">
      <w:pPr>
        <w:rPr>
          <w:sz w:val="6"/>
          <w:szCs w:val="14"/>
        </w:rPr>
      </w:pPr>
      <w:r w:rsidRPr="002B38FF">
        <w:rPr>
          <w:rFonts w:ascii="Arial,sans-serif"/>
          <w:sz w:val="18"/>
          <w:szCs w:val="14"/>
        </w:rPr>
        <w:t xml:space="preserve"> </w:t>
      </w:r>
    </w:p>
    <w:p w14:paraId="306ADA4A" w14:textId="77777777" w:rsidR="00E118CD" w:rsidRPr="002B38FF" w:rsidRDefault="00D95247">
      <w:pPr>
        <w:rPr>
          <w:sz w:val="6"/>
          <w:szCs w:val="14"/>
        </w:rPr>
      </w:pPr>
      <w:r w:rsidRPr="002B38FF">
        <w:rPr>
          <w:rFonts w:ascii="Arial,sans-serif"/>
          <w:szCs w:val="14"/>
        </w:rPr>
        <w:t>- Revestiment de planxes r</w:t>
      </w:r>
      <w:r w:rsidRPr="002B38FF">
        <w:rPr>
          <w:rFonts w:ascii="Arial,sans-serif"/>
          <w:szCs w:val="14"/>
        </w:rPr>
        <w:t>í</w:t>
      </w:r>
      <w:r w:rsidRPr="002B38FF">
        <w:rPr>
          <w:rFonts w:ascii="Arial,sans-serif"/>
          <w:szCs w:val="14"/>
        </w:rPr>
        <w:t>gides de suro: l</w:t>
      </w:r>
      <w:r w:rsidRPr="002B38FF">
        <w:rPr>
          <w:rFonts w:ascii="Arial,sans-serif"/>
          <w:szCs w:val="14"/>
        </w:rPr>
        <w:t>’</w:t>
      </w:r>
      <w:r w:rsidRPr="002B38FF">
        <w:rPr>
          <w:rFonts w:ascii="Arial,sans-serif"/>
          <w:szCs w:val="14"/>
        </w:rPr>
        <w:t>adhesiu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uniformement i de manera simult</w:t>
      </w:r>
      <w:r w:rsidRPr="002B38FF">
        <w:rPr>
          <w:rFonts w:ascii="Arial,sans-serif"/>
          <w:szCs w:val="14"/>
        </w:rPr>
        <w:t>à</w:t>
      </w:r>
      <w:r w:rsidRPr="002B38FF">
        <w:rPr>
          <w:rFonts w:ascii="Arial,sans-serif"/>
          <w:szCs w:val="14"/>
        </w:rPr>
        <w:t>nia sobre parament i planxa. Una vegada s</w:t>
      </w:r>
      <w:r w:rsidRPr="002B38FF">
        <w:rPr>
          <w:rFonts w:ascii="Arial,sans-serif"/>
          <w:szCs w:val="14"/>
        </w:rPr>
        <w:t>’</w:t>
      </w:r>
      <w:r w:rsidRPr="002B38FF">
        <w:rPr>
          <w:rFonts w:ascii="Arial,sans-serif"/>
          <w:szCs w:val="14"/>
        </w:rPr>
        <w:t>hagin col</w:t>
      </w:r>
      <w:r w:rsidRPr="002B38FF">
        <w:rPr>
          <w:rFonts w:ascii="Arial,sans-serif"/>
          <w:szCs w:val="14"/>
        </w:rPr>
        <w:t>·</w:t>
      </w:r>
      <w:r w:rsidRPr="002B38FF">
        <w:rPr>
          <w:rFonts w:ascii="Arial,sans-serif"/>
          <w:szCs w:val="14"/>
        </w:rPr>
        <w:t>locat diverses llosetes es fixaran definitivament amb uns colps secs donats amb un martell sobre un tac per a no danyar la superf</w:t>
      </w:r>
      <w:r w:rsidRPr="002B38FF">
        <w:rPr>
          <w:rFonts w:ascii="Arial,sans-serif"/>
          <w:szCs w:val="14"/>
        </w:rPr>
        <w:t>í</w:t>
      </w:r>
      <w:r w:rsidRPr="002B38FF">
        <w:rPr>
          <w:rFonts w:ascii="Arial,sans-serif"/>
          <w:szCs w:val="14"/>
        </w:rPr>
        <w:t>cie.</w:t>
      </w:r>
    </w:p>
    <w:p w14:paraId="0E451F5A" w14:textId="77777777" w:rsidR="00E118CD" w:rsidRPr="002B38FF" w:rsidRDefault="00D95247">
      <w:pPr>
        <w:rPr>
          <w:sz w:val="6"/>
          <w:szCs w:val="14"/>
        </w:rPr>
      </w:pPr>
      <w:r w:rsidRPr="002B38FF">
        <w:rPr>
          <w:rFonts w:ascii="Arial,sans-serif"/>
          <w:sz w:val="18"/>
          <w:szCs w:val="14"/>
        </w:rPr>
        <w:t xml:space="preserve"> </w:t>
      </w:r>
    </w:p>
    <w:p w14:paraId="0CD08AB4" w14:textId="77777777" w:rsidR="00E118CD" w:rsidRPr="002B38FF" w:rsidRDefault="00D95247">
      <w:pPr>
        <w:rPr>
          <w:sz w:val="6"/>
          <w:szCs w:val="14"/>
        </w:rPr>
      </w:pPr>
      <w:r w:rsidRPr="002B38FF">
        <w:rPr>
          <w:rFonts w:ascii="Arial,sans-serif"/>
          <w:szCs w:val="14"/>
        </w:rPr>
        <w:t>- Revestiment de suro en rotllo: la seva fixaci</w:t>
      </w:r>
      <w:r w:rsidRPr="002B38FF">
        <w:rPr>
          <w:rFonts w:ascii="Arial,sans-serif"/>
          <w:szCs w:val="14"/>
        </w:rPr>
        <w:t>ó</w:t>
      </w:r>
      <w:r w:rsidRPr="002B38FF">
        <w:rPr>
          <w:rFonts w:ascii="Arial,sans-serif"/>
          <w:szCs w:val="14"/>
        </w:rPr>
        <w:t xml:space="preserve"> </w:t>
      </w:r>
      <w:r w:rsidRPr="002B38FF">
        <w:rPr>
          <w:rFonts w:ascii="Arial,sans-serif"/>
          <w:szCs w:val="14"/>
        </w:rPr>
        <w:t>é</w:t>
      </w:r>
      <w:r w:rsidRPr="002B38FF">
        <w:rPr>
          <w:rFonts w:ascii="Arial,sans-serif"/>
          <w:szCs w:val="14"/>
        </w:rPr>
        <w:t>s la mateixa que amb el revestiment de paper.</w:t>
      </w:r>
    </w:p>
    <w:p w14:paraId="3765C80C" w14:textId="77777777" w:rsidR="00E118CD" w:rsidRPr="002B38FF" w:rsidRDefault="00D95247">
      <w:pPr>
        <w:rPr>
          <w:sz w:val="6"/>
          <w:szCs w:val="14"/>
        </w:rPr>
      </w:pPr>
      <w:r w:rsidRPr="002B38FF">
        <w:rPr>
          <w:rFonts w:ascii="Arial,sans-serif"/>
          <w:sz w:val="18"/>
          <w:szCs w:val="14"/>
        </w:rPr>
        <w:t xml:space="preserve"> </w:t>
      </w:r>
    </w:p>
    <w:p w14:paraId="56B85816" w14:textId="77777777" w:rsidR="00E118CD" w:rsidRPr="002B38FF" w:rsidRDefault="00D95247">
      <w:pPr>
        <w:rPr>
          <w:sz w:val="6"/>
          <w:szCs w:val="14"/>
        </w:rPr>
      </w:pPr>
      <w:r w:rsidRPr="002B38FF">
        <w:rPr>
          <w:rFonts w:ascii="Arial,sans-serif"/>
          <w:szCs w:val="14"/>
        </w:rPr>
        <w:t>- Revestiment de posts de fusta: es disposaran llistons de fusta amb la cara major adossada al drap. Els llistons que tallen juntes estructurals de l</w:t>
      </w:r>
      <w:r w:rsidRPr="002B38FF">
        <w:rPr>
          <w:rFonts w:ascii="Arial,sans-serif"/>
          <w:szCs w:val="14"/>
        </w:rPr>
        <w:t>’</w:t>
      </w:r>
      <w:r w:rsidRPr="002B38FF">
        <w:rPr>
          <w:rFonts w:ascii="Arial,sans-serif"/>
          <w:szCs w:val="14"/>
        </w:rPr>
        <w:t>edifici s</w:t>
      </w:r>
      <w:r w:rsidRPr="002B38FF">
        <w:rPr>
          <w:rFonts w:ascii="Arial,sans-serif"/>
          <w:szCs w:val="14"/>
        </w:rPr>
        <w:t>’</w:t>
      </w:r>
      <w:r w:rsidRPr="002B38FF">
        <w:rPr>
          <w:rFonts w:ascii="Arial,sans-serif"/>
          <w:szCs w:val="14"/>
        </w:rPr>
        <w:t>interrompran sobre aquestes. S</w:t>
      </w:r>
      <w:r w:rsidRPr="002B38FF">
        <w:rPr>
          <w:rFonts w:ascii="Arial,sans-serif"/>
          <w:szCs w:val="14"/>
        </w:rPr>
        <w:t>’</w:t>
      </w:r>
      <w:r w:rsidRPr="002B38FF">
        <w:rPr>
          <w:rFonts w:ascii="Arial,sans-serif"/>
          <w:szCs w:val="14"/>
        </w:rPr>
        <w:t>estendr</w:t>
      </w:r>
      <w:r w:rsidRPr="002B38FF">
        <w:rPr>
          <w:rFonts w:ascii="Arial,sans-serif"/>
          <w:szCs w:val="14"/>
        </w:rPr>
        <w:t>à</w:t>
      </w:r>
      <w:r w:rsidRPr="002B38FF">
        <w:rPr>
          <w:rFonts w:ascii="Arial,sans-serif"/>
          <w:szCs w:val="14"/>
        </w:rPr>
        <w:t xml:space="preserve"> pasta d</w:t>
      </w:r>
      <w:r w:rsidRPr="002B38FF">
        <w:rPr>
          <w:rFonts w:ascii="Arial,sans-serif"/>
          <w:szCs w:val="14"/>
        </w:rPr>
        <w:t>’</w:t>
      </w:r>
      <w:r w:rsidRPr="002B38FF">
        <w:rPr>
          <w:rFonts w:ascii="Arial,sans-serif"/>
          <w:szCs w:val="14"/>
        </w:rPr>
        <w:t>algeps a tot el llarg del llist</w:t>
      </w:r>
      <w:r w:rsidRPr="002B38FF">
        <w:rPr>
          <w:rFonts w:ascii="Arial,sans-serif"/>
          <w:szCs w:val="14"/>
        </w:rPr>
        <w:t>ó</w:t>
      </w:r>
      <w:r w:rsidRPr="002B38FF">
        <w:rPr>
          <w:rFonts w:ascii="Arial,sans-serif"/>
          <w:szCs w:val="14"/>
        </w:rPr>
        <w:t xml:space="preserve">, per a tapar folgances. Les juntes entre posts podran ser unides sense encavalcar o encadellades. Per a ventilar interiorment el revestiment, es tallaran els llistons horitzontals cada 2 m i se </w:t>
      </w:r>
      <w:proofErr w:type="gramStart"/>
      <w:r w:rsidRPr="002B38FF">
        <w:rPr>
          <w:rFonts w:ascii="Arial,sans-serif"/>
          <w:szCs w:val="14"/>
        </w:rPr>
        <w:t>separaran</w:t>
      </w:r>
      <w:proofErr w:type="gramEnd"/>
      <w:r w:rsidRPr="002B38FF">
        <w:rPr>
          <w:rFonts w:ascii="Arial,sans-serif"/>
          <w:szCs w:val="14"/>
        </w:rPr>
        <w:t xml:space="preserve"> 10 mm. Es fixaran tapajuntes entre plafons.</w:t>
      </w:r>
    </w:p>
    <w:p w14:paraId="79183B20" w14:textId="77777777" w:rsidR="00E118CD" w:rsidRPr="002B38FF" w:rsidRDefault="00D95247">
      <w:pPr>
        <w:rPr>
          <w:sz w:val="6"/>
          <w:szCs w:val="14"/>
        </w:rPr>
      </w:pPr>
      <w:r w:rsidRPr="002B38FF">
        <w:rPr>
          <w:rFonts w:ascii="Arial,sans-serif"/>
          <w:sz w:val="18"/>
          <w:szCs w:val="14"/>
        </w:rPr>
        <w:t xml:space="preserve"> </w:t>
      </w:r>
    </w:p>
    <w:p w14:paraId="31A1337C" w14:textId="77777777" w:rsidR="00E118CD" w:rsidRPr="002B38FF" w:rsidRDefault="00D95247">
      <w:pPr>
        <w:rPr>
          <w:sz w:val="6"/>
          <w:szCs w:val="14"/>
        </w:rPr>
      </w:pPr>
      <w:r w:rsidRPr="002B38FF">
        <w:rPr>
          <w:rFonts w:ascii="Arial,sans-serif"/>
          <w:szCs w:val="14"/>
        </w:rPr>
        <w:t>- Revestiment de perfils d</w:t>
      </w:r>
      <w:r w:rsidRPr="002B38FF">
        <w:rPr>
          <w:rFonts w:ascii="Arial,sans-serif"/>
          <w:szCs w:val="14"/>
        </w:rPr>
        <w:t>’</w:t>
      </w:r>
      <w:r w:rsidRPr="002B38FF">
        <w:rPr>
          <w:rFonts w:ascii="Arial,sans-serif"/>
          <w:szCs w:val="14"/>
        </w:rPr>
        <w:t>alumini anoditzat o perfils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lics d</w:t>
      </w:r>
      <w:r w:rsidRPr="002B38FF">
        <w:rPr>
          <w:rFonts w:ascii="Arial,sans-serif"/>
          <w:szCs w:val="14"/>
        </w:rPr>
        <w:t>’</w:t>
      </w:r>
      <w:r w:rsidRPr="002B38FF">
        <w:rPr>
          <w:rFonts w:ascii="Arial,sans-serif"/>
          <w:szCs w:val="14"/>
        </w:rPr>
        <w:t>acabat decoratiu: es disposaran una subestructura a la qual es caragolaran els perfils.</w:t>
      </w:r>
    </w:p>
    <w:p w14:paraId="1040F571" w14:textId="77777777" w:rsidR="00E118CD" w:rsidRPr="002B38FF" w:rsidRDefault="00D95247">
      <w:pPr>
        <w:rPr>
          <w:sz w:val="6"/>
          <w:szCs w:val="14"/>
        </w:rPr>
      </w:pPr>
      <w:r w:rsidRPr="002B38FF">
        <w:rPr>
          <w:rFonts w:ascii="Arial,sans-serif"/>
          <w:sz w:val="18"/>
          <w:szCs w:val="14"/>
        </w:rPr>
        <w:t xml:space="preserve"> </w:t>
      </w:r>
    </w:p>
    <w:p w14:paraId="271497EA" w14:textId="77777777" w:rsidR="00E118CD" w:rsidRPr="002B38FF" w:rsidRDefault="00D95247">
      <w:pPr>
        <w:rPr>
          <w:sz w:val="6"/>
          <w:szCs w:val="14"/>
        </w:rPr>
      </w:pPr>
      <w:r w:rsidRPr="002B38FF">
        <w:rPr>
          <w:rFonts w:ascii="Arial,sans-serif"/>
          <w:szCs w:val="14"/>
        </w:rPr>
        <w:t>- Revestiment de plaques d</w:t>
      </w:r>
      <w:r w:rsidRPr="002B38FF">
        <w:rPr>
          <w:rFonts w:ascii="Arial,sans-serif"/>
          <w:szCs w:val="14"/>
        </w:rPr>
        <w:t>’</w:t>
      </w:r>
      <w:r w:rsidRPr="002B38FF">
        <w:rPr>
          <w:rFonts w:ascii="Arial,sans-serif"/>
          <w:szCs w:val="14"/>
        </w:rPr>
        <w:t>algeps laminat: aniran fixats directament al parament o emprant una estructura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auxiliar on es fixen les plaques mitjan</w:t>
      </w:r>
      <w:r w:rsidRPr="002B38FF">
        <w:rPr>
          <w:rFonts w:ascii="Arial,sans-serif"/>
          <w:szCs w:val="14"/>
        </w:rPr>
        <w:t>ç</w:t>
      </w:r>
      <w:r w:rsidRPr="002B38FF">
        <w:rPr>
          <w:rFonts w:ascii="Arial,sans-serif"/>
          <w:szCs w:val="14"/>
        </w:rPr>
        <w:t>ant caragols al suport.</w:t>
      </w:r>
    </w:p>
    <w:p w14:paraId="5C14B7C2" w14:textId="77777777" w:rsidR="00E118CD" w:rsidRPr="002B38FF" w:rsidRDefault="00D95247">
      <w:pPr>
        <w:rPr>
          <w:sz w:val="6"/>
          <w:szCs w:val="14"/>
        </w:rPr>
      </w:pPr>
      <w:r w:rsidRPr="002B38FF">
        <w:rPr>
          <w:rFonts w:ascii="Arial,sans-serif"/>
          <w:sz w:val="18"/>
          <w:szCs w:val="14"/>
        </w:rPr>
        <w:t xml:space="preserve"> </w:t>
      </w:r>
    </w:p>
    <w:p w14:paraId="21DA7FD2" w14:textId="77777777" w:rsidR="00E118CD" w:rsidRPr="002B38FF" w:rsidRDefault="00D95247">
      <w:pPr>
        <w:rPr>
          <w:sz w:val="6"/>
          <w:szCs w:val="14"/>
        </w:rPr>
      </w:pPr>
      <w:r w:rsidRPr="002B38FF">
        <w:rPr>
          <w:rFonts w:ascii="Arial,sans-serif"/>
          <w:szCs w:val="14"/>
        </w:rPr>
        <w:t>- Revestiment de perfils de PVC: aniran fixats amb puntes clavades sobre el suport.</w:t>
      </w:r>
    </w:p>
    <w:p w14:paraId="566655CF" w14:textId="77777777" w:rsidR="00E118CD" w:rsidRPr="002B38FF" w:rsidRDefault="00D95247">
      <w:pPr>
        <w:rPr>
          <w:sz w:val="6"/>
          <w:szCs w:val="14"/>
        </w:rPr>
      </w:pPr>
      <w:r w:rsidRPr="002B38FF">
        <w:rPr>
          <w:rFonts w:ascii="Arial,sans-serif"/>
          <w:sz w:val="18"/>
          <w:szCs w:val="14"/>
        </w:rPr>
        <w:t xml:space="preserve"> </w:t>
      </w:r>
    </w:p>
    <w:p w14:paraId="2EF6BAB8" w14:textId="77777777" w:rsidR="00E118CD" w:rsidRPr="002B38FF" w:rsidRDefault="00D95247">
      <w:pPr>
        <w:rPr>
          <w:sz w:val="6"/>
          <w:szCs w:val="14"/>
        </w:rPr>
      </w:pPr>
      <w:r w:rsidRPr="002B38FF">
        <w:rPr>
          <w:rFonts w:ascii="Arial,sans-serif"/>
          <w:szCs w:val="14"/>
        </w:rPr>
        <w:t>- Revestiment de plaques r</w:t>
      </w:r>
      <w:r w:rsidRPr="002B38FF">
        <w:rPr>
          <w:rFonts w:ascii="Arial,sans-serif"/>
          <w:szCs w:val="14"/>
        </w:rPr>
        <w:t>í</w:t>
      </w:r>
      <w:r w:rsidRPr="002B38FF">
        <w:rPr>
          <w:rFonts w:ascii="Arial,sans-serif"/>
          <w:szCs w:val="14"/>
        </w:rPr>
        <w:t>gides de PVC: aniran fixades al suport mitjan</w:t>
      </w:r>
      <w:r w:rsidRPr="002B38FF">
        <w:rPr>
          <w:rFonts w:ascii="Arial,sans-serif"/>
          <w:szCs w:val="14"/>
        </w:rPr>
        <w:t>ç</w:t>
      </w:r>
      <w:r w:rsidRPr="002B38FF">
        <w:rPr>
          <w:rFonts w:ascii="Arial,sans-serif"/>
          <w:szCs w:val="14"/>
        </w:rPr>
        <w:t>ant adhesiu.</w:t>
      </w:r>
    </w:p>
    <w:p w14:paraId="4A65FA7D" w14:textId="77777777" w:rsidR="00E118CD" w:rsidRPr="002B38FF" w:rsidRDefault="00D95247">
      <w:pPr>
        <w:rPr>
          <w:sz w:val="6"/>
          <w:szCs w:val="14"/>
        </w:rPr>
      </w:pPr>
      <w:r w:rsidRPr="002B38FF">
        <w:rPr>
          <w:rFonts w:ascii="Arial,sans-serif"/>
          <w:sz w:val="18"/>
          <w:szCs w:val="14"/>
        </w:rPr>
        <w:t xml:space="preserve"> </w:t>
      </w:r>
    </w:p>
    <w:p w14:paraId="4547587D" w14:textId="77777777" w:rsidR="00E118CD" w:rsidRPr="002B38FF" w:rsidRDefault="00D95247">
      <w:pPr>
        <w:rPr>
          <w:sz w:val="6"/>
          <w:szCs w:val="14"/>
        </w:rPr>
      </w:pPr>
      <w:r w:rsidRPr="002B38FF">
        <w:rPr>
          <w:rFonts w:ascii="Arial,sans-serif"/>
          <w:szCs w:val="14"/>
        </w:rPr>
        <w:t>- Revestiment de plaques r</w:t>
      </w:r>
      <w:r w:rsidRPr="002B38FF">
        <w:rPr>
          <w:rFonts w:ascii="Arial,sans-serif"/>
          <w:szCs w:val="14"/>
        </w:rPr>
        <w:t>í</w:t>
      </w:r>
      <w:r w:rsidRPr="002B38FF">
        <w:rPr>
          <w:rFonts w:ascii="Arial,sans-serif"/>
          <w:szCs w:val="14"/>
        </w:rPr>
        <w:t>gides d</w:t>
      </w:r>
      <w:r w:rsidRPr="002B38FF">
        <w:rPr>
          <w:rFonts w:ascii="Arial,sans-serif"/>
          <w:szCs w:val="14"/>
        </w:rPr>
        <w:t>’</w:t>
      </w:r>
      <w:r w:rsidRPr="002B38FF">
        <w:rPr>
          <w:rFonts w:ascii="Arial,sans-serif"/>
          <w:szCs w:val="14"/>
        </w:rPr>
        <w:t>acer inoxidable: la fixaci</w:t>
      </w:r>
      <w:r w:rsidRPr="002B38FF">
        <w:rPr>
          <w:rFonts w:ascii="Arial,sans-serif"/>
          <w:szCs w:val="14"/>
        </w:rPr>
        <w:t>ó</w:t>
      </w:r>
      <w:r w:rsidRPr="002B38FF">
        <w:rPr>
          <w:rFonts w:ascii="Arial,sans-serif"/>
          <w:szCs w:val="14"/>
        </w:rPr>
        <w:t xml:space="preserve"> es far</w:t>
      </w:r>
      <w:r w:rsidRPr="002B38FF">
        <w:rPr>
          <w:rFonts w:ascii="Arial,sans-serif"/>
          <w:szCs w:val="14"/>
        </w:rPr>
        <w:t>à</w:t>
      </w:r>
      <w:r w:rsidRPr="002B38FF">
        <w:rPr>
          <w:rFonts w:ascii="Arial,sans-serif"/>
          <w:szCs w:val="14"/>
        </w:rPr>
        <w:t xml:space="preserve"> caragolant les plaques al suport disposant tacs de fixaci</w:t>
      </w:r>
      <w:r w:rsidRPr="002B38FF">
        <w:rPr>
          <w:rFonts w:ascii="Arial,sans-serif"/>
          <w:szCs w:val="14"/>
        </w:rPr>
        <w:t>ó</w:t>
      </w:r>
      <w:r w:rsidRPr="002B38FF">
        <w:rPr>
          <w:rFonts w:ascii="Arial,sans-serif"/>
          <w:szCs w:val="14"/>
        </w:rPr>
        <w:t xml:space="preserve"> quan sigui necessari. </w:t>
      </w:r>
    </w:p>
    <w:p w14:paraId="5D1A8D66" w14:textId="77777777" w:rsidR="00E118CD" w:rsidRPr="002B38FF" w:rsidRDefault="00D95247">
      <w:pPr>
        <w:rPr>
          <w:sz w:val="6"/>
          <w:szCs w:val="14"/>
        </w:rPr>
      </w:pPr>
      <w:r w:rsidRPr="002B38FF">
        <w:rPr>
          <w:rFonts w:ascii="Arial,sans-serif"/>
          <w:sz w:val="18"/>
          <w:szCs w:val="14"/>
        </w:rPr>
        <w:t xml:space="preserve"> </w:t>
      </w:r>
    </w:p>
    <w:p w14:paraId="5EAF61A9" w14:textId="77777777" w:rsidR="00E118CD" w:rsidRPr="002B38FF" w:rsidRDefault="00D95247">
      <w:pPr>
        <w:rPr>
          <w:sz w:val="6"/>
          <w:szCs w:val="14"/>
        </w:rPr>
      </w:pPr>
      <w:r w:rsidRPr="002B38FF">
        <w:rPr>
          <w:rFonts w:ascii="Arial,sans-serif"/>
          <w:sz w:val="18"/>
          <w:szCs w:val="14"/>
        </w:rPr>
        <w:t> </w:t>
      </w:r>
    </w:p>
    <w:p w14:paraId="094287E9" w14:textId="77777777" w:rsidR="00E118CD" w:rsidRPr="002B38FF" w:rsidRDefault="00D95247">
      <w:pPr>
        <w:rPr>
          <w:sz w:val="6"/>
          <w:szCs w:val="14"/>
        </w:rPr>
      </w:pPr>
      <w:r w:rsidRPr="002B38FF">
        <w:rPr>
          <w:rFonts w:ascii="Arial,sans-serif"/>
          <w:sz w:val="18"/>
          <w:szCs w:val="14"/>
        </w:rPr>
        <w:t xml:space="preserve"> </w:t>
      </w:r>
    </w:p>
    <w:p w14:paraId="58649E41" w14:textId="77777777" w:rsidR="00E118CD" w:rsidRPr="002B38FF" w:rsidRDefault="00D95247">
      <w:pPr>
        <w:rPr>
          <w:sz w:val="6"/>
          <w:szCs w:val="14"/>
        </w:rPr>
      </w:pPr>
      <w:r w:rsidRPr="002B38FF">
        <w:rPr>
          <w:rFonts w:ascii="Arial,sans-serif"/>
          <w:szCs w:val="14"/>
        </w:rPr>
        <w:t>Segons la naturalesa del suport i en cas de revestiments flexibles, els acabats de la superf</w:t>
      </w:r>
      <w:r w:rsidRPr="002B38FF">
        <w:rPr>
          <w:rFonts w:ascii="Arial,sans-serif"/>
          <w:szCs w:val="14"/>
        </w:rPr>
        <w:t>í</w:t>
      </w:r>
      <w:r w:rsidRPr="002B38FF">
        <w:rPr>
          <w:rFonts w:ascii="Arial,sans-serif"/>
          <w:szCs w:val="14"/>
        </w:rPr>
        <w:t>cie seran els seg</w:t>
      </w:r>
      <w:r w:rsidRPr="002B38FF">
        <w:rPr>
          <w:rFonts w:ascii="Arial,sans-serif"/>
          <w:szCs w:val="14"/>
        </w:rPr>
        <w:t>ü</w:t>
      </w:r>
      <w:r w:rsidRPr="002B38FF">
        <w:rPr>
          <w:rFonts w:ascii="Arial,sans-serif"/>
          <w:szCs w:val="14"/>
        </w:rPr>
        <w:t>ents: algeps: enllu</w:t>
      </w:r>
      <w:r w:rsidRPr="002B38FF">
        <w:rPr>
          <w:rFonts w:ascii="Arial,sans-serif"/>
          <w:szCs w:val="14"/>
        </w:rPr>
        <w:t>ï</w:t>
      </w:r>
      <w:r w:rsidRPr="002B38FF">
        <w:rPr>
          <w:rFonts w:ascii="Arial,sans-serif"/>
          <w:szCs w:val="14"/>
        </w:rPr>
        <w:t>t. Morter de ciment, cal</w:t>
      </w:r>
      <w:r w:rsidRPr="002B38FF">
        <w:rPr>
          <w:rFonts w:ascii="Arial,sans-serif"/>
          <w:szCs w:val="14"/>
        </w:rPr>
        <w:t>ç</w:t>
      </w:r>
      <w:r w:rsidRPr="002B38FF">
        <w:rPr>
          <w:rFonts w:ascii="Arial,sans-serif"/>
          <w:szCs w:val="14"/>
        </w:rPr>
        <w:t xml:space="preserve"> o mixt: brunyit. Formig</w:t>
      </w:r>
      <w:r w:rsidRPr="002B38FF">
        <w:rPr>
          <w:rFonts w:ascii="Arial,sans-serif"/>
          <w:szCs w:val="14"/>
        </w:rPr>
        <w:t>ó</w:t>
      </w:r>
      <w:r w:rsidRPr="002B38FF">
        <w:rPr>
          <w:rFonts w:ascii="Arial,sans-serif"/>
          <w:szCs w:val="14"/>
        </w:rPr>
        <w:t xml:space="preserve"> o fusta: llis. Metall: llis amb protecci</w:t>
      </w:r>
      <w:r w:rsidRPr="002B38FF">
        <w:rPr>
          <w:rFonts w:ascii="Arial,sans-serif"/>
          <w:szCs w:val="14"/>
        </w:rPr>
        <w:t>ó</w:t>
      </w:r>
      <w:r w:rsidRPr="002B38FF">
        <w:rPr>
          <w:rFonts w:ascii="Arial,sans-serif"/>
          <w:szCs w:val="14"/>
        </w:rPr>
        <w:t xml:space="preserve"> antioxidant.</w:t>
      </w:r>
    </w:p>
    <w:p w14:paraId="27180EB0" w14:textId="77777777" w:rsidR="00E118CD" w:rsidRPr="002B38FF" w:rsidRDefault="00D95247">
      <w:pPr>
        <w:rPr>
          <w:sz w:val="6"/>
          <w:szCs w:val="14"/>
        </w:rPr>
      </w:pPr>
      <w:r w:rsidRPr="002B38FF">
        <w:rPr>
          <w:rFonts w:ascii="Arial,sans-serif"/>
          <w:sz w:val="18"/>
          <w:szCs w:val="14"/>
        </w:rPr>
        <w:t xml:space="preserve"> </w:t>
      </w:r>
    </w:p>
    <w:p w14:paraId="60F83F11" w14:textId="77777777" w:rsidR="00E118CD" w:rsidRPr="002B38FF" w:rsidRDefault="00D95247">
      <w:pPr>
        <w:numPr>
          <w:ilvl w:val="0"/>
          <w:numId w:val="312"/>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2E9853CE" w14:textId="77777777" w:rsidR="00E118CD" w:rsidRPr="002B38FF" w:rsidRDefault="00D95247">
      <w:pPr>
        <w:rPr>
          <w:sz w:val="6"/>
          <w:szCs w:val="14"/>
        </w:rPr>
      </w:pPr>
      <w:r w:rsidRPr="002B38FF">
        <w:rPr>
          <w:rFonts w:ascii="Arial,sans-serif"/>
          <w:sz w:val="18"/>
          <w:szCs w:val="14"/>
        </w:rPr>
        <w:t xml:space="preserve"> </w:t>
      </w:r>
    </w:p>
    <w:p w14:paraId="24D3DD81"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6EE56544" w14:textId="77777777" w:rsidR="00E118CD" w:rsidRPr="002B38FF" w:rsidRDefault="00D95247">
      <w:pPr>
        <w:rPr>
          <w:sz w:val="6"/>
          <w:szCs w:val="14"/>
        </w:rPr>
      </w:pPr>
      <w:r w:rsidRPr="002B38FF">
        <w:rPr>
          <w:rFonts w:ascii="Arial,sans-serif"/>
          <w:sz w:val="18"/>
          <w:szCs w:val="14"/>
        </w:rPr>
        <w:t xml:space="preserve"> </w:t>
      </w:r>
    </w:p>
    <w:p w14:paraId="716AE5E0" w14:textId="77777777" w:rsidR="00E118CD" w:rsidRPr="002B38FF" w:rsidRDefault="00D95247">
      <w:pPr>
        <w:numPr>
          <w:ilvl w:val="0"/>
          <w:numId w:val="313"/>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2D01AC1A" w14:textId="77777777" w:rsidR="00E118CD" w:rsidRPr="002B38FF" w:rsidRDefault="00D95247">
      <w:pPr>
        <w:rPr>
          <w:sz w:val="6"/>
          <w:szCs w:val="14"/>
        </w:rPr>
      </w:pPr>
      <w:r w:rsidRPr="002B38FF">
        <w:rPr>
          <w:rFonts w:ascii="Arial,sans-serif"/>
          <w:sz w:val="18"/>
          <w:szCs w:val="14"/>
        </w:rPr>
        <w:t xml:space="preserve"> </w:t>
      </w:r>
    </w:p>
    <w:p w14:paraId="34342050" w14:textId="77777777" w:rsidR="00E118CD" w:rsidRPr="002B38FF" w:rsidRDefault="00D95247">
      <w:pPr>
        <w:rPr>
          <w:sz w:val="6"/>
          <w:szCs w:val="14"/>
        </w:rPr>
      </w:pPr>
      <w:r w:rsidRPr="002B38FF">
        <w:rPr>
          <w:rFonts w:ascii="Arial,sans-serif"/>
          <w:szCs w:val="14"/>
        </w:rPr>
        <w:t>Revestiments vin</w:t>
      </w:r>
      <w:r w:rsidRPr="002B38FF">
        <w:rPr>
          <w:rFonts w:ascii="Arial,sans-serif"/>
          <w:szCs w:val="14"/>
        </w:rPr>
        <w:t>í</w:t>
      </w:r>
      <w:r w:rsidRPr="002B38FF">
        <w:rPr>
          <w:rFonts w:ascii="Arial,sans-serif"/>
          <w:szCs w:val="14"/>
        </w:rPr>
        <w:t>lics: s</w:t>
      </w:r>
      <w:r w:rsidRPr="002B38FF">
        <w:rPr>
          <w:rFonts w:ascii="Arial,sans-serif"/>
          <w:szCs w:val="14"/>
        </w:rPr>
        <w:t>’</w:t>
      </w:r>
      <w:r w:rsidRPr="002B38FF">
        <w:rPr>
          <w:rFonts w:ascii="Arial,sans-serif"/>
          <w:szCs w:val="14"/>
        </w:rPr>
        <w:t>eliminaran les taques al m</w:t>
      </w:r>
      <w:r w:rsidRPr="002B38FF">
        <w:rPr>
          <w:rFonts w:ascii="Arial,sans-serif"/>
          <w:szCs w:val="14"/>
        </w:rPr>
        <w:t>é</w:t>
      </w:r>
      <w:r w:rsidRPr="002B38FF">
        <w:rPr>
          <w:rFonts w:ascii="Arial,sans-serif"/>
          <w:szCs w:val="14"/>
        </w:rPr>
        <w:t>s prompte possible amb drap humit o esponja. Al final del proc</w:t>
      </w:r>
      <w:r w:rsidRPr="002B38FF">
        <w:rPr>
          <w:rFonts w:ascii="Arial,sans-serif"/>
          <w:szCs w:val="14"/>
        </w:rPr>
        <w:t>é</w:t>
      </w:r>
      <w:r w:rsidRPr="002B38FF">
        <w:rPr>
          <w:rFonts w:ascii="Arial,sans-serif"/>
          <w:szCs w:val="14"/>
        </w:rPr>
        <w:t>s s</w:t>
      </w:r>
      <w:r w:rsidRPr="002B38FF">
        <w:rPr>
          <w:rFonts w:ascii="Arial,sans-serif"/>
          <w:szCs w:val="14"/>
        </w:rPr>
        <w:t>’</w:t>
      </w:r>
      <w:r w:rsidRPr="002B38FF">
        <w:rPr>
          <w:rFonts w:ascii="Arial,sans-serif"/>
          <w:szCs w:val="14"/>
        </w:rPr>
        <w:t>ha d</w:t>
      </w:r>
      <w:r w:rsidRPr="002B38FF">
        <w:rPr>
          <w:rFonts w:ascii="Arial,sans-serif"/>
          <w:szCs w:val="14"/>
        </w:rPr>
        <w:t>’</w:t>
      </w:r>
      <w:r w:rsidRPr="002B38FF">
        <w:rPr>
          <w:rFonts w:ascii="Arial,sans-serif"/>
          <w:szCs w:val="14"/>
        </w:rPr>
        <w:t>assecar la superf</w:t>
      </w:r>
      <w:r w:rsidRPr="002B38FF">
        <w:rPr>
          <w:rFonts w:ascii="Arial,sans-serif"/>
          <w:szCs w:val="14"/>
        </w:rPr>
        <w:t>í</w:t>
      </w:r>
      <w:r w:rsidRPr="002B38FF">
        <w:rPr>
          <w:rFonts w:ascii="Arial,sans-serif"/>
          <w:szCs w:val="14"/>
        </w:rPr>
        <w:t>cie amb un drap per a eliminar les restes dels productes de neteja.</w:t>
      </w:r>
    </w:p>
    <w:p w14:paraId="4EC85FC0" w14:textId="77777777" w:rsidR="00E118CD" w:rsidRPr="002B38FF" w:rsidRDefault="00D95247">
      <w:pPr>
        <w:rPr>
          <w:sz w:val="6"/>
          <w:szCs w:val="14"/>
        </w:rPr>
      </w:pPr>
      <w:r w:rsidRPr="002B38FF">
        <w:rPr>
          <w:rFonts w:ascii="Arial,sans-serif"/>
          <w:sz w:val="18"/>
          <w:szCs w:val="14"/>
        </w:rPr>
        <w:t xml:space="preserve"> </w:t>
      </w:r>
    </w:p>
    <w:p w14:paraId="780E158C"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4F5DA308" w14:textId="77777777" w:rsidR="00E118CD" w:rsidRPr="002B38FF" w:rsidRDefault="00D95247">
      <w:pPr>
        <w:rPr>
          <w:sz w:val="6"/>
          <w:szCs w:val="14"/>
        </w:rPr>
      </w:pPr>
      <w:r w:rsidRPr="002B38FF">
        <w:rPr>
          <w:rFonts w:ascii="Arial,sans-serif"/>
          <w:sz w:val="18"/>
          <w:szCs w:val="14"/>
        </w:rPr>
        <w:t xml:space="preserve"> </w:t>
      </w:r>
    </w:p>
    <w:p w14:paraId="56443775" w14:textId="77777777" w:rsidR="00E118CD" w:rsidRPr="002B38FF" w:rsidRDefault="00D95247">
      <w:pPr>
        <w:numPr>
          <w:ilvl w:val="0"/>
          <w:numId w:val="314"/>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12105D45" w14:textId="77777777" w:rsidR="00E118CD" w:rsidRPr="002B38FF" w:rsidRDefault="00D95247">
      <w:pPr>
        <w:rPr>
          <w:sz w:val="6"/>
          <w:szCs w:val="14"/>
        </w:rPr>
      </w:pPr>
      <w:r w:rsidRPr="002B38FF">
        <w:rPr>
          <w:rFonts w:ascii="Arial,sans-serif"/>
          <w:sz w:val="18"/>
          <w:szCs w:val="14"/>
        </w:rPr>
        <w:t xml:space="preserve"> </w:t>
      </w:r>
    </w:p>
    <w:p w14:paraId="18D6EAC6" w14:textId="77777777" w:rsidR="00E118CD" w:rsidRPr="002B38FF" w:rsidRDefault="00D95247">
      <w:pPr>
        <w:rPr>
          <w:sz w:val="6"/>
          <w:szCs w:val="14"/>
        </w:rPr>
      </w:pPr>
      <w:r w:rsidRPr="002B38FF">
        <w:rPr>
          <w:rFonts w:ascii="Arial,sans-serif"/>
          <w:szCs w:val="14"/>
        </w:rPr>
        <w:t>Punts d</w:t>
      </w:r>
      <w:r w:rsidRPr="002B38FF">
        <w:rPr>
          <w:rFonts w:ascii="Arial,sans-serif"/>
          <w:szCs w:val="14"/>
        </w:rPr>
        <w:t>’</w:t>
      </w:r>
      <w:r w:rsidRPr="002B38FF">
        <w:rPr>
          <w:rFonts w:ascii="Arial,sans-serif"/>
          <w:szCs w:val="14"/>
        </w:rPr>
        <w:t>observaci</w:t>
      </w:r>
      <w:r w:rsidRPr="002B38FF">
        <w:rPr>
          <w:rFonts w:ascii="Arial,sans-serif"/>
          <w:szCs w:val="14"/>
        </w:rPr>
        <w:t>ó</w:t>
      </w:r>
      <w:r w:rsidRPr="002B38FF">
        <w:rPr>
          <w:rFonts w:ascii="Arial,sans-serif"/>
          <w:szCs w:val="14"/>
        </w:rPr>
        <w:t>.</w:t>
      </w:r>
    </w:p>
    <w:p w14:paraId="07F96515" w14:textId="77777777" w:rsidR="00E118CD" w:rsidRPr="002B38FF" w:rsidRDefault="00D95247">
      <w:pPr>
        <w:rPr>
          <w:sz w:val="6"/>
          <w:szCs w:val="14"/>
        </w:rPr>
      </w:pPr>
      <w:r w:rsidRPr="002B38FF">
        <w:rPr>
          <w:rFonts w:ascii="Arial,sans-serif"/>
          <w:sz w:val="18"/>
          <w:szCs w:val="14"/>
        </w:rPr>
        <w:t xml:space="preserve"> </w:t>
      </w:r>
    </w:p>
    <w:p w14:paraId="05A77E1F" w14:textId="77777777" w:rsidR="00E118CD" w:rsidRPr="002B38FF" w:rsidRDefault="00D95247">
      <w:pPr>
        <w:rPr>
          <w:sz w:val="6"/>
          <w:szCs w:val="14"/>
        </w:rPr>
      </w:pPr>
      <w:r w:rsidRPr="002B38FF">
        <w:rPr>
          <w:rFonts w:ascii="Arial,sans-serif"/>
          <w:szCs w:val="14"/>
        </w:rPr>
        <w:t>- Revestiments flexibles:</w:t>
      </w:r>
    </w:p>
    <w:p w14:paraId="059E142D" w14:textId="77777777" w:rsidR="00E118CD" w:rsidRPr="002B38FF" w:rsidRDefault="00D95247">
      <w:pPr>
        <w:rPr>
          <w:sz w:val="6"/>
          <w:szCs w:val="14"/>
        </w:rPr>
      </w:pPr>
      <w:r w:rsidRPr="002B38FF">
        <w:rPr>
          <w:rFonts w:ascii="Arial,sans-serif"/>
          <w:sz w:val="18"/>
          <w:szCs w:val="14"/>
        </w:rPr>
        <w:t xml:space="preserve"> </w:t>
      </w:r>
    </w:p>
    <w:p w14:paraId="1C78BC92" w14:textId="77777777" w:rsidR="00E118CD" w:rsidRPr="002B38FF" w:rsidRDefault="00D95247">
      <w:pPr>
        <w:rPr>
          <w:sz w:val="6"/>
          <w:szCs w:val="14"/>
        </w:rPr>
      </w:pPr>
      <w:r w:rsidRPr="002B38FF">
        <w:rPr>
          <w:rFonts w:ascii="Arial,sans-serif"/>
          <w:szCs w:val="14"/>
        </w:rPr>
        <w:t>No s</w:t>
      </w:r>
      <w:r w:rsidRPr="002B38FF">
        <w:rPr>
          <w:rFonts w:ascii="Arial,sans-serif"/>
          <w:szCs w:val="14"/>
        </w:rPr>
        <w:t>’</w:t>
      </w:r>
      <w:r w:rsidRPr="002B38FF">
        <w:rPr>
          <w:rFonts w:ascii="Arial,sans-serif"/>
          <w:szCs w:val="14"/>
        </w:rPr>
        <w:t>hi aprecia humitat.</w:t>
      </w:r>
    </w:p>
    <w:p w14:paraId="5EE6E5AF" w14:textId="77777777" w:rsidR="00E118CD" w:rsidRPr="002B38FF" w:rsidRDefault="00D95247">
      <w:pPr>
        <w:rPr>
          <w:sz w:val="6"/>
          <w:szCs w:val="14"/>
        </w:rPr>
      </w:pPr>
      <w:r w:rsidRPr="002B38FF">
        <w:rPr>
          <w:rFonts w:ascii="Arial,sans-serif"/>
          <w:sz w:val="18"/>
          <w:szCs w:val="14"/>
        </w:rPr>
        <w:t xml:space="preserve"> </w:t>
      </w:r>
    </w:p>
    <w:p w14:paraId="5B0650B3" w14:textId="77777777" w:rsidR="00E118CD" w:rsidRPr="002B38FF" w:rsidRDefault="00D95247">
      <w:pPr>
        <w:rPr>
          <w:sz w:val="6"/>
          <w:szCs w:val="14"/>
        </w:rPr>
      </w:pPr>
      <w:r w:rsidRPr="002B38FF">
        <w:rPr>
          <w:rFonts w:ascii="Arial,sans-serif"/>
          <w:szCs w:val="14"/>
        </w:rPr>
        <w:lastRenderedPageBreak/>
        <w:t>Variaci</w:t>
      </w:r>
      <w:r w:rsidRPr="002B38FF">
        <w:rPr>
          <w:rFonts w:ascii="Arial,sans-serif"/>
          <w:szCs w:val="14"/>
        </w:rPr>
        <w:t>ó</w:t>
      </w:r>
      <w:r w:rsidRPr="002B38FF">
        <w:rPr>
          <w:rFonts w:ascii="Arial,sans-serif"/>
          <w:szCs w:val="14"/>
        </w:rPr>
        <w:t xml:space="preserve"> en l</w:t>
      </w:r>
      <w:r w:rsidRPr="002B38FF">
        <w:rPr>
          <w:rFonts w:ascii="Arial,sans-serif"/>
          <w:szCs w:val="14"/>
        </w:rPr>
        <w:t>’</w:t>
      </w:r>
      <w:r w:rsidRPr="002B38FF">
        <w:rPr>
          <w:rFonts w:ascii="Arial,sans-serif"/>
          <w:szCs w:val="14"/>
        </w:rPr>
        <w:t>alineaci</w:t>
      </w:r>
      <w:r w:rsidRPr="002B38FF">
        <w:rPr>
          <w:rFonts w:ascii="Arial,sans-serif"/>
          <w:szCs w:val="14"/>
        </w:rPr>
        <w:t>ó</w:t>
      </w:r>
      <w:r w:rsidRPr="002B38FF">
        <w:rPr>
          <w:rFonts w:ascii="Arial,sans-serif"/>
          <w:szCs w:val="14"/>
        </w:rPr>
        <w:t xml:space="preserve"> del dibuix inferior a 3 mm en tota l</w:t>
      </w:r>
      <w:r w:rsidRPr="002B38FF">
        <w:rPr>
          <w:rFonts w:ascii="Arial,sans-serif"/>
          <w:szCs w:val="14"/>
        </w:rPr>
        <w:t>’</w:t>
      </w:r>
      <w:r w:rsidRPr="002B38FF">
        <w:rPr>
          <w:rFonts w:ascii="Arial,sans-serif"/>
          <w:szCs w:val="14"/>
        </w:rPr>
        <w:t>altura del parament.</w:t>
      </w:r>
    </w:p>
    <w:p w14:paraId="1C52D2F9" w14:textId="77777777" w:rsidR="00E118CD" w:rsidRPr="002B38FF" w:rsidRDefault="00D95247">
      <w:pPr>
        <w:rPr>
          <w:sz w:val="6"/>
          <w:szCs w:val="14"/>
        </w:rPr>
      </w:pPr>
      <w:r w:rsidRPr="002B38FF">
        <w:rPr>
          <w:rFonts w:ascii="Arial,sans-serif"/>
          <w:sz w:val="18"/>
          <w:szCs w:val="14"/>
        </w:rPr>
        <w:t xml:space="preserve"> </w:t>
      </w:r>
    </w:p>
    <w:p w14:paraId="30745C2C" w14:textId="77777777" w:rsidR="00E118CD" w:rsidRPr="002B38FF" w:rsidRDefault="00D95247">
      <w:pPr>
        <w:rPr>
          <w:sz w:val="6"/>
          <w:szCs w:val="14"/>
        </w:rPr>
      </w:pPr>
      <w:r w:rsidRPr="002B38FF">
        <w:rPr>
          <w:rFonts w:ascii="Arial,sans-serif"/>
          <w:szCs w:val="14"/>
        </w:rPr>
        <w:t>No hi haur</w:t>
      </w:r>
      <w:r w:rsidRPr="002B38FF">
        <w:rPr>
          <w:rFonts w:ascii="Arial,sans-serif"/>
          <w:szCs w:val="14"/>
        </w:rPr>
        <w:t>à</w:t>
      </w:r>
      <w:r w:rsidRPr="002B38FF">
        <w:rPr>
          <w:rFonts w:ascii="Arial,sans-serif"/>
          <w:szCs w:val="14"/>
        </w:rPr>
        <w:t xml:space="preserve"> trencaments, plecs o bosses apreciables a 1 m de dist</w:t>
      </w:r>
      <w:r w:rsidRPr="002B38FF">
        <w:rPr>
          <w:rFonts w:ascii="Arial,sans-serif"/>
          <w:szCs w:val="14"/>
        </w:rPr>
        <w:t>à</w:t>
      </w:r>
      <w:r w:rsidRPr="002B38FF">
        <w:rPr>
          <w:rFonts w:ascii="Arial,sans-serif"/>
          <w:szCs w:val="14"/>
        </w:rPr>
        <w:t>ncia.</w:t>
      </w:r>
    </w:p>
    <w:p w14:paraId="7B00C2EC" w14:textId="77777777" w:rsidR="00E118CD" w:rsidRPr="002B38FF" w:rsidRDefault="00D95247">
      <w:pPr>
        <w:rPr>
          <w:sz w:val="6"/>
          <w:szCs w:val="14"/>
        </w:rPr>
      </w:pPr>
      <w:r w:rsidRPr="002B38FF">
        <w:rPr>
          <w:rFonts w:ascii="Arial,sans-serif"/>
          <w:sz w:val="18"/>
          <w:szCs w:val="14"/>
        </w:rPr>
        <w:t xml:space="preserve"> </w:t>
      </w:r>
    </w:p>
    <w:p w14:paraId="6742C7C0" w14:textId="77777777" w:rsidR="00E118CD" w:rsidRPr="002B38FF" w:rsidRDefault="00D95247">
      <w:pPr>
        <w:rPr>
          <w:sz w:val="6"/>
          <w:szCs w:val="14"/>
        </w:rPr>
      </w:pPr>
      <w:r w:rsidRPr="002B38FF">
        <w:rPr>
          <w:rFonts w:ascii="Arial,sans-serif"/>
          <w:szCs w:val="14"/>
        </w:rPr>
        <w:t>Les juntes estan unides sense muntar una sobre l</w:t>
      </w:r>
      <w:r w:rsidRPr="002B38FF">
        <w:rPr>
          <w:rFonts w:ascii="Arial,sans-serif"/>
          <w:szCs w:val="14"/>
        </w:rPr>
        <w:t>’</w:t>
      </w:r>
      <w:r w:rsidRPr="002B38FF">
        <w:rPr>
          <w:rFonts w:ascii="Arial,sans-serif"/>
          <w:szCs w:val="14"/>
        </w:rPr>
        <w:t>altra.</w:t>
      </w:r>
    </w:p>
    <w:p w14:paraId="07F5FFDF" w14:textId="77777777" w:rsidR="00E118CD" w:rsidRPr="002B38FF" w:rsidRDefault="00D95247">
      <w:pPr>
        <w:rPr>
          <w:sz w:val="6"/>
          <w:szCs w:val="14"/>
        </w:rPr>
      </w:pPr>
      <w:r w:rsidRPr="002B38FF">
        <w:rPr>
          <w:rFonts w:ascii="Arial,sans-serif"/>
          <w:sz w:val="18"/>
          <w:szCs w:val="14"/>
        </w:rPr>
        <w:t xml:space="preserve"> </w:t>
      </w:r>
    </w:p>
    <w:p w14:paraId="0365CFCE" w14:textId="77777777" w:rsidR="00E118CD" w:rsidRPr="002B38FF" w:rsidRDefault="00D95247">
      <w:pPr>
        <w:rPr>
          <w:sz w:val="6"/>
          <w:szCs w:val="14"/>
        </w:rPr>
      </w:pPr>
      <w:r w:rsidRPr="002B38FF">
        <w:rPr>
          <w:rFonts w:ascii="Arial,sans-serif"/>
          <w:szCs w:val="14"/>
        </w:rPr>
        <w:t>- Revestiments lleugers:</w:t>
      </w:r>
    </w:p>
    <w:p w14:paraId="73E1B161" w14:textId="77777777" w:rsidR="00E118CD" w:rsidRPr="002B38FF" w:rsidRDefault="00D95247">
      <w:pPr>
        <w:rPr>
          <w:sz w:val="6"/>
          <w:szCs w:val="14"/>
        </w:rPr>
      </w:pPr>
      <w:r w:rsidRPr="002B38FF">
        <w:rPr>
          <w:rFonts w:ascii="Arial,sans-serif"/>
          <w:sz w:val="18"/>
          <w:szCs w:val="14"/>
        </w:rPr>
        <w:t xml:space="preserve"> </w:t>
      </w:r>
    </w:p>
    <w:p w14:paraId="345EC223" w14:textId="77777777" w:rsidR="00E118CD" w:rsidRPr="002B38FF" w:rsidRDefault="00D95247">
      <w:pPr>
        <w:rPr>
          <w:sz w:val="6"/>
          <w:szCs w:val="14"/>
        </w:rPr>
      </w:pPr>
      <w:r w:rsidRPr="002B38FF">
        <w:rPr>
          <w:rFonts w:ascii="Arial,sans-serif"/>
          <w:szCs w:val="14"/>
        </w:rPr>
        <w:t>El revestiment no es despr</w:t>
      </w:r>
      <w:r w:rsidRPr="002B38FF">
        <w:rPr>
          <w:rFonts w:ascii="Arial,sans-serif"/>
          <w:szCs w:val="14"/>
        </w:rPr>
        <w:t>è</w:t>
      </w:r>
      <w:r w:rsidRPr="002B38FF">
        <w:rPr>
          <w:rFonts w:ascii="Arial,sans-serif"/>
          <w:szCs w:val="14"/>
        </w:rPr>
        <w:t>n en aplicar-lo en el parament o aquest no est</w:t>
      </w:r>
      <w:r w:rsidRPr="002B38FF">
        <w:rPr>
          <w:rFonts w:ascii="Arial,sans-serif"/>
          <w:szCs w:val="14"/>
        </w:rPr>
        <w:t>à</w:t>
      </w:r>
      <w:r w:rsidRPr="002B38FF">
        <w:rPr>
          <w:rFonts w:ascii="Arial,sans-serif"/>
          <w:szCs w:val="14"/>
        </w:rPr>
        <w:t xml:space="preserve"> sec i net, i no t</w:t>
      </w:r>
      <w:r w:rsidRPr="002B38FF">
        <w:rPr>
          <w:rFonts w:ascii="Arial,sans-serif"/>
          <w:szCs w:val="14"/>
        </w:rPr>
        <w:t>é</w:t>
      </w:r>
      <w:r w:rsidRPr="002B38FF">
        <w:rPr>
          <w:rFonts w:ascii="Arial,sans-serif"/>
          <w:szCs w:val="14"/>
        </w:rPr>
        <w:t xml:space="preserve"> errors de planitud.</w:t>
      </w:r>
    </w:p>
    <w:p w14:paraId="324A81C5" w14:textId="77777777" w:rsidR="00E118CD" w:rsidRPr="002B38FF" w:rsidRDefault="00D95247">
      <w:pPr>
        <w:rPr>
          <w:sz w:val="6"/>
          <w:szCs w:val="14"/>
        </w:rPr>
      </w:pPr>
      <w:r w:rsidRPr="002B38FF">
        <w:rPr>
          <w:rFonts w:ascii="Arial,sans-serif"/>
          <w:sz w:val="18"/>
          <w:szCs w:val="14"/>
        </w:rPr>
        <w:t xml:space="preserve"> </w:t>
      </w:r>
    </w:p>
    <w:p w14:paraId="6F614039"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adhesiu s</w:t>
      </w:r>
      <w:r w:rsidRPr="002B38FF">
        <w:rPr>
          <w:rFonts w:ascii="Arial,sans-serif"/>
          <w:szCs w:val="14"/>
        </w:rPr>
        <w:t>’</w:t>
      </w:r>
      <w:r w:rsidRPr="002B38FF">
        <w:rPr>
          <w:rFonts w:ascii="Arial,sans-serif"/>
          <w:szCs w:val="14"/>
        </w:rPr>
        <w:t>ha aplicat simult</w:t>
      </w:r>
      <w:r w:rsidRPr="002B38FF">
        <w:rPr>
          <w:rFonts w:ascii="Arial,sans-serif"/>
          <w:szCs w:val="14"/>
        </w:rPr>
        <w:t>à</w:t>
      </w:r>
      <w:r w:rsidRPr="002B38FF">
        <w:rPr>
          <w:rFonts w:ascii="Arial,sans-serif"/>
          <w:szCs w:val="14"/>
        </w:rPr>
        <w:t>niament sobre parament i revestiment i/o s</w:t>
      </w:r>
      <w:r w:rsidRPr="002B38FF">
        <w:rPr>
          <w:rFonts w:ascii="Arial,sans-serif"/>
          <w:szCs w:val="14"/>
        </w:rPr>
        <w:t>’</w:t>
      </w:r>
      <w:r w:rsidRPr="002B38FF">
        <w:rPr>
          <w:rFonts w:ascii="Arial,sans-serif"/>
          <w:szCs w:val="14"/>
        </w:rPr>
        <w:t>ha repartit uniformement.</w:t>
      </w:r>
    </w:p>
    <w:p w14:paraId="00E9CCDD" w14:textId="77777777" w:rsidR="00E118CD" w:rsidRPr="002B38FF" w:rsidRDefault="00D95247">
      <w:pPr>
        <w:rPr>
          <w:sz w:val="6"/>
          <w:szCs w:val="14"/>
        </w:rPr>
      </w:pPr>
      <w:r w:rsidRPr="002B38FF">
        <w:rPr>
          <w:rFonts w:ascii="Arial,sans-serif"/>
          <w:sz w:val="18"/>
          <w:szCs w:val="14"/>
        </w:rPr>
        <w:t xml:space="preserve"> </w:t>
      </w:r>
    </w:p>
    <w:p w14:paraId="2464DB08" w14:textId="77777777" w:rsidR="00E118CD" w:rsidRPr="002B38FF" w:rsidRDefault="00D95247">
      <w:pPr>
        <w:rPr>
          <w:sz w:val="6"/>
          <w:szCs w:val="14"/>
        </w:rPr>
      </w:pPr>
      <w:r w:rsidRPr="002B38FF">
        <w:rPr>
          <w:rFonts w:ascii="Arial,sans-serif"/>
          <w:szCs w:val="14"/>
        </w:rPr>
        <w:t>Exist</w:t>
      </w:r>
      <w:r w:rsidRPr="002B38FF">
        <w:rPr>
          <w:rFonts w:ascii="Arial,sans-serif"/>
          <w:szCs w:val="14"/>
        </w:rPr>
        <w:t>è</w:t>
      </w:r>
      <w:r w:rsidRPr="002B38FF">
        <w:rPr>
          <w:rFonts w:ascii="Arial,sans-serif"/>
          <w:szCs w:val="14"/>
        </w:rPr>
        <w:t>ncia de llistons perimetrals.</w:t>
      </w:r>
    </w:p>
    <w:p w14:paraId="4C3383D8" w14:textId="77777777" w:rsidR="00E118CD" w:rsidRPr="002B38FF" w:rsidRDefault="00D95247">
      <w:pPr>
        <w:rPr>
          <w:sz w:val="6"/>
          <w:szCs w:val="14"/>
        </w:rPr>
      </w:pPr>
      <w:r w:rsidRPr="002B38FF">
        <w:rPr>
          <w:rFonts w:ascii="Arial,sans-serif"/>
          <w:sz w:val="18"/>
          <w:szCs w:val="14"/>
        </w:rPr>
        <w:t xml:space="preserve"> </w:t>
      </w:r>
    </w:p>
    <w:p w14:paraId="6F55D4D0" w14:textId="77777777" w:rsidR="00E118CD" w:rsidRPr="002B38FF" w:rsidRDefault="00D95247">
      <w:pPr>
        <w:rPr>
          <w:sz w:val="6"/>
          <w:szCs w:val="14"/>
        </w:rPr>
      </w:pPr>
      <w:r w:rsidRPr="002B38FF">
        <w:rPr>
          <w:rFonts w:ascii="Arial,sans-serif"/>
          <w:szCs w:val="14"/>
        </w:rPr>
        <w:t>La cara vista dels llistons est</w:t>
      </w:r>
      <w:r w:rsidRPr="002B38FF">
        <w:rPr>
          <w:rFonts w:ascii="Arial,sans-serif"/>
          <w:szCs w:val="14"/>
        </w:rPr>
        <w:t>à</w:t>
      </w:r>
      <w:r w:rsidRPr="002B38FF">
        <w:rPr>
          <w:rFonts w:ascii="Arial,sans-serif"/>
          <w:szCs w:val="14"/>
        </w:rPr>
        <w:t xml:space="preserve"> continguda en un mateix pla vertical.</w:t>
      </w:r>
    </w:p>
    <w:p w14:paraId="4AD221E7" w14:textId="77777777" w:rsidR="00E118CD" w:rsidRPr="002B38FF" w:rsidRDefault="00D95247">
      <w:pPr>
        <w:rPr>
          <w:sz w:val="6"/>
          <w:szCs w:val="14"/>
        </w:rPr>
      </w:pPr>
      <w:r w:rsidRPr="002B38FF">
        <w:rPr>
          <w:rFonts w:ascii="Arial,sans-serif"/>
          <w:sz w:val="18"/>
          <w:szCs w:val="14"/>
        </w:rPr>
        <w:t xml:space="preserve"> </w:t>
      </w:r>
    </w:p>
    <w:p w14:paraId="7A6B7BF2" w14:textId="77777777" w:rsidR="00E118CD" w:rsidRPr="002B38FF" w:rsidRDefault="00D95247">
      <w:pPr>
        <w:rPr>
          <w:sz w:val="6"/>
          <w:szCs w:val="14"/>
        </w:rPr>
      </w:pPr>
      <w:r w:rsidRPr="002B38FF">
        <w:rPr>
          <w:rFonts w:ascii="Arial,sans-serif"/>
          <w:szCs w:val="14"/>
        </w:rPr>
        <w:t>Els llistons que formen la cantonada o rac</w:t>
      </w:r>
      <w:r w:rsidRPr="002B38FF">
        <w:rPr>
          <w:rFonts w:ascii="Arial,sans-serif"/>
          <w:szCs w:val="14"/>
        </w:rPr>
        <w:t>ó</w:t>
      </w:r>
      <w:r w:rsidRPr="002B38FF">
        <w:rPr>
          <w:rFonts w:ascii="Arial,sans-serif"/>
          <w:szCs w:val="14"/>
        </w:rPr>
        <w:t xml:space="preserve"> estan clavats.</w:t>
      </w:r>
    </w:p>
    <w:p w14:paraId="087EFBBD" w14:textId="77777777" w:rsidR="00E118CD" w:rsidRPr="002B38FF" w:rsidRDefault="00D95247">
      <w:pPr>
        <w:rPr>
          <w:sz w:val="6"/>
          <w:szCs w:val="14"/>
        </w:rPr>
      </w:pPr>
      <w:r w:rsidRPr="002B38FF">
        <w:rPr>
          <w:rFonts w:ascii="Arial,sans-serif"/>
          <w:sz w:val="18"/>
          <w:szCs w:val="14"/>
        </w:rPr>
        <w:t xml:space="preserve"> </w:t>
      </w:r>
    </w:p>
    <w:p w14:paraId="0A8C28DA" w14:textId="77777777" w:rsidR="00E118CD" w:rsidRPr="002B38FF" w:rsidRDefault="00D95247">
      <w:pPr>
        <w:rPr>
          <w:sz w:val="6"/>
          <w:szCs w:val="14"/>
        </w:rPr>
      </w:pPr>
      <w:r w:rsidRPr="002B38FF">
        <w:rPr>
          <w:rFonts w:ascii="Arial,sans-serif"/>
          <w:szCs w:val="14"/>
        </w:rPr>
        <w:t>Els llistons porten clavades puntes en els cantells, i la dist</w:t>
      </w:r>
      <w:r w:rsidRPr="002B38FF">
        <w:rPr>
          <w:rFonts w:ascii="Arial,sans-serif"/>
          <w:szCs w:val="14"/>
        </w:rPr>
        <w:t>à</w:t>
      </w:r>
      <w:r w:rsidRPr="002B38FF">
        <w:rPr>
          <w:rFonts w:ascii="Arial,sans-serif"/>
          <w:szCs w:val="14"/>
        </w:rPr>
        <w:t xml:space="preserve">ncia entre aquestes </w:t>
      </w:r>
      <w:r w:rsidRPr="002B38FF">
        <w:rPr>
          <w:rFonts w:ascii="Arial,sans-serif"/>
          <w:szCs w:val="14"/>
        </w:rPr>
        <w:t>é</w:t>
      </w:r>
      <w:r w:rsidRPr="002B38FF">
        <w:rPr>
          <w:rFonts w:ascii="Arial,sans-serif"/>
          <w:szCs w:val="14"/>
        </w:rPr>
        <w:t>s inferior a 20 cm.</w:t>
      </w:r>
    </w:p>
    <w:p w14:paraId="3E07E699" w14:textId="77777777" w:rsidR="00E118CD" w:rsidRPr="002B38FF" w:rsidRDefault="00D95247">
      <w:pPr>
        <w:rPr>
          <w:sz w:val="6"/>
          <w:szCs w:val="14"/>
        </w:rPr>
      </w:pPr>
      <w:r w:rsidRPr="002B38FF">
        <w:rPr>
          <w:rFonts w:ascii="Arial,sans-serif"/>
          <w:sz w:val="18"/>
          <w:szCs w:val="14"/>
        </w:rPr>
        <w:t xml:space="preserve"> </w:t>
      </w:r>
    </w:p>
    <w:p w14:paraId="50264649" w14:textId="77777777" w:rsidR="00E118CD" w:rsidRPr="002B38FF" w:rsidRDefault="00D95247">
      <w:pPr>
        <w:rPr>
          <w:sz w:val="6"/>
          <w:szCs w:val="14"/>
        </w:rPr>
      </w:pPr>
      <w:r w:rsidRPr="002B38FF">
        <w:rPr>
          <w:rFonts w:ascii="Arial,sans-serif"/>
          <w:szCs w:val="14"/>
        </w:rPr>
        <w:t>La pasta d</w:t>
      </w:r>
      <w:r w:rsidRPr="002B38FF">
        <w:rPr>
          <w:rFonts w:ascii="Arial,sans-serif"/>
          <w:szCs w:val="14"/>
        </w:rPr>
        <w:t>’</w:t>
      </w:r>
      <w:r w:rsidRPr="002B38FF">
        <w:rPr>
          <w:rFonts w:ascii="Arial,sans-serif"/>
          <w:szCs w:val="14"/>
        </w:rPr>
        <w:t>algeps cobreix les puntes laterals dels llistons.</w:t>
      </w:r>
    </w:p>
    <w:p w14:paraId="67633C07" w14:textId="77777777" w:rsidR="00E118CD" w:rsidRPr="002B38FF" w:rsidRDefault="00D95247">
      <w:pPr>
        <w:rPr>
          <w:sz w:val="6"/>
          <w:szCs w:val="14"/>
        </w:rPr>
      </w:pPr>
      <w:r w:rsidRPr="002B38FF">
        <w:rPr>
          <w:rFonts w:ascii="Arial,sans-serif"/>
          <w:sz w:val="18"/>
          <w:szCs w:val="14"/>
        </w:rPr>
        <w:t xml:space="preserve"> </w:t>
      </w:r>
    </w:p>
    <w:p w14:paraId="6502CCC1" w14:textId="77777777" w:rsidR="00E118CD" w:rsidRPr="002B38FF" w:rsidRDefault="00D95247">
      <w:pPr>
        <w:rPr>
          <w:sz w:val="6"/>
          <w:szCs w:val="14"/>
        </w:rPr>
      </w:pPr>
      <w:r w:rsidRPr="002B38FF">
        <w:rPr>
          <w:rFonts w:ascii="Arial,sans-serif"/>
          <w:szCs w:val="14"/>
        </w:rPr>
        <w:t>La vora del revestiment est</w:t>
      </w:r>
      <w:r w:rsidRPr="002B38FF">
        <w:rPr>
          <w:rFonts w:ascii="Arial,sans-serif"/>
          <w:szCs w:val="14"/>
        </w:rPr>
        <w:t>à</w:t>
      </w:r>
      <w:r w:rsidRPr="002B38FF">
        <w:rPr>
          <w:rFonts w:ascii="Arial,sans-serif"/>
          <w:szCs w:val="14"/>
        </w:rPr>
        <w:t xml:space="preserve"> separat del sostre, s</w:t>
      </w:r>
      <w:r w:rsidRPr="002B38FF">
        <w:rPr>
          <w:rFonts w:ascii="Arial,sans-serif"/>
          <w:szCs w:val="14"/>
        </w:rPr>
        <w:t>ò</w:t>
      </w:r>
      <w:r w:rsidRPr="002B38FF">
        <w:rPr>
          <w:rFonts w:ascii="Arial,sans-serif"/>
          <w:szCs w:val="14"/>
        </w:rPr>
        <w:t>l o s</w:t>
      </w:r>
      <w:r w:rsidRPr="002B38FF">
        <w:rPr>
          <w:rFonts w:ascii="Arial,sans-serif"/>
          <w:szCs w:val="14"/>
        </w:rPr>
        <w:t>ò</w:t>
      </w:r>
      <w:r w:rsidRPr="002B38FF">
        <w:rPr>
          <w:rFonts w:ascii="Arial,sans-serif"/>
          <w:szCs w:val="14"/>
        </w:rPr>
        <w:t>col un m</w:t>
      </w:r>
      <w:r w:rsidRPr="002B38FF">
        <w:rPr>
          <w:rFonts w:ascii="Arial,sans-serif"/>
          <w:szCs w:val="14"/>
        </w:rPr>
        <w:t>í</w:t>
      </w:r>
      <w:r w:rsidRPr="002B38FF">
        <w:rPr>
          <w:rFonts w:ascii="Arial,sans-serif"/>
          <w:szCs w:val="14"/>
        </w:rPr>
        <w:t>nim de 5 mm.</w:t>
      </w:r>
    </w:p>
    <w:p w14:paraId="3775FDC0" w14:textId="77777777" w:rsidR="00E118CD" w:rsidRPr="002B38FF" w:rsidRDefault="00D95247">
      <w:pPr>
        <w:rPr>
          <w:sz w:val="6"/>
          <w:szCs w:val="14"/>
        </w:rPr>
      </w:pPr>
      <w:r w:rsidRPr="002B38FF">
        <w:rPr>
          <w:rFonts w:ascii="Arial,sans-serif"/>
          <w:sz w:val="18"/>
          <w:szCs w:val="14"/>
        </w:rPr>
        <w:t xml:space="preserve"> </w:t>
      </w:r>
    </w:p>
    <w:p w14:paraId="44948F55" w14:textId="77777777" w:rsidR="00E118CD" w:rsidRPr="002B38FF" w:rsidRDefault="00D95247">
      <w:pPr>
        <w:rPr>
          <w:sz w:val="6"/>
          <w:szCs w:val="14"/>
        </w:rPr>
      </w:pPr>
      <w:r w:rsidRPr="002B38FF">
        <w:rPr>
          <w:rFonts w:ascii="Arial,sans-serif"/>
          <w:szCs w:val="14"/>
        </w:rPr>
        <w:t xml:space="preserve">La junta vertical entre posts o posts i tapajuntes </w:t>
      </w:r>
      <w:r w:rsidRPr="002B38FF">
        <w:rPr>
          <w:rFonts w:ascii="Arial,sans-serif"/>
          <w:szCs w:val="14"/>
        </w:rPr>
        <w:t>é</w:t>
      </w:r>
      <w:r w:rsidRPr="002B38FF">
        <w:rPr>
          <w:rFonts w:ascii="Arial,sans-serif"/>
          <w:szCs w:val="14"/>
        </w:rPr>
        <w:t>s major d</w:t>
      </w:r>
      <w:r w:rsidRPr="002B38FF">
        <w:rPr>
          <w:rFonts w:ascii="Arial,sans-serif"/>
          <w:szCs w:val="14"/>
        </w:rPr>
        <w:t>’</w:t>
      </w:r>
      <w:r w:rsidRPr="002B38FF">
        <w:rPr>
          <w:rFonts w:ascii="Arial,sans-serif"/>
          <w:szCs w:val="14"/>
        </w:rPr>
        <w:t>1 mm.</w:t>
      </w:r>
    </w:p>
    <w:p w14:paraId="124B8EE4"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77B58097" w14:textId="77777777" w:rsidR="00E118CD" w:rsidRPr="002B38FF" w:rsidRDefault="00D95247">
      <w:pPr>
        <w:rPr>
          <w:sz w:val="6"/>
          <w:szCs w:val="14"/>
        </w:rPr>
      </w:pPr>
      <w:r w:rsidRPr="002B38FF">
        <w:rPr>
          <w:rFonts w:ascii="Arial,sans-serif"/>
          <w:b/>
          <w:szCs w:val="14"/>
        </w:rPr>
        <w:t>Verificacions i proves de servei per a comprovar les prestacions finals de l</w:t>
      </w:r>
      <w:r w:rsidRPr="002B38FF">
        <w:rPr>
          <w:rFonts w:ascii="Arial,sans-serif"/>
          <w:b/>
          <w:szCs w:val="14"/>
        </w:rPr>
        <w:t>’</w:t>
      </w:r>
      <w:r w:rsidRPr="002B38FF">
        <w:rPr>
          <w:rFonts w:ascii="Arial,sans-serif"/>
          <w:b/>
          <w:szCs w:val="14"/>
        </w:rPr>
        <w:t>edifici</w:t>
      </w:r>
    </w:p>
    <w:p w14:paraId="091310CD" w14:textId="77777777" w:rsidR="00E118CD" w:rsidRPr="002B38FF" w:rsidRDefault="00D95247">
      <w:pPr>
        <w:rPr>
          <w:sz w:val="6"/>
          <w:szCs w:val="14"/>
        </w:rPr>
      </w:pPr>
      <w:r w:rsidRPr="002B38FF">
        <w:rPr>
          <w:rFonts w:ascii="Arial,sans-serif"/>
          <w:sz w:val="18"/>
          <w:szCs w:val="14"/>
        </w:rPr>
        <w:t xml:space="preserve"> </w:t>
      </w:r>
    </w:p>
    <w:p w14:paraId="3B784A56" w14:textId="77777777" w:rsidR="00E118CD" w:rsidRPr="002B38FF" w:rsidRDefault="00D95247">
      <w:pPr>
        <w:rPr>
          <w:sz w:val="6"/>
          <w:szCs w:val="14"/>
        </w:rPr>
      </w:pPr>
      <w:r w:rsidRPr="002B38FF">
        <w:rPr>
          <w:rFonts w:ascii="Arial,sans-serif"/>
          <w:szCs w:val="14"/>
        </w:rPr>
        <w:t xml:space="preserve">En cas que es facin mesuraments </w:t>
      </w:r>
      <w:r w:rsidRPr="002B38FF">
        <w:rPr>
          <w:rFonts w:ascii="Arial,sans-serif"/>
          <w:i/>
          <w:szCs w:val="14"/>
        </w:rPr>
        <w:t>in situ</w:t>
      </w:r>
      <w:r w:rsidRPr="002B38FF">
        <w:rPr>
          <w:rFonts w:ascii="Arial,sans-serif"/>
          <w:szCs w:val="14"/>
        </w:rPr>
        <w:t xml:space="preserve"> per a comprovar les exig</w:t>
      </w:r>
      <w:r w:rsidRPr="002B38FF">
        <w:rPr>
          <w:rFonts w:ascii="Arial,sans-serif"/>
          <w:szCs w:val="14"/>
        </w:rPr>
        <w:t>è</w:t>
      </w:r>
      <w:r w:rsidRPr="002B38FF">
        <w:rPr>
          <w:rFonts w:ascii="Arial,sans-serif"/>
          <w:szCs w:val="14"/>
        </w:rPr>
        <w:t>ncies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ac</w:t>
      </w:r>
      <w:r w:rsidRPr="002B38FF">
        <w:rPr>
          <w:rFonts w:ascii="Arial,sans-serif"/>
          <w:szCs w:val="14"/>
        </w:rPr>
        <w:t>ú</w:t>
      </w:r>
      <w:r w:rsidRPr="002B38FF">
        <w:rPr>
          <w:rFonts w:ascii="Arial,sans-serif"/>
          <w:szCs w:val="14"/>
        </w:rPr>
        <w:t>stic a soroll aeri i de limitaci</w:t>
      </w:r>
      <w:r w:rsidRPr="002B38FF">
        <w:rPr>
          <w:rFonts w:ascii="Arial,sans-serif"/>
          <w:szCs w:val="14"/>
        </w:rPr>
        <w:t>ó</w:t>
      </w:r>
      <w:r w:rsidRPr="002B38FF">
        <w:rPr>
          <w:rFonts w:ascii="Arial,sans-serif"/>
          <w:szCs w:val="14"/>
        </w:rPr>
        <w:t xml:space="preserve"> del temps de reverberaci</w:t>
      </w:r>
      <w:r w:rsidRPr="002B38FF">
        <w:rPr>
          <w:rFonts w:ascii="Arial,sans-serif"/>
          <w:szCs w:val="14"/>
        </w:rPr>
        <w:t>ó</w:t>
      </w:r>
      <w:r w:rsidRPr="002B38FF">
        <w:rPr>
          <w:rFonts w:ascii="Arial,sans-serif"/>
          <w:szCs w:val="14"/>
        </w:rPr>
        <w:t>, es faran en laboratoris i d</w:t>
      </w:r>
      <w:r w:rsidRPr="002B38FF">
        <w:rPr>
          <w:rFonts w:ascii="Arial,sans-serif"/>
          <w:szCs w:val="14"/>
        </w:rPr>
        <w:t>’</w:t>
      </w:r>
      <w:r w:rsidRPr="002B38FF">
        <w:rPr>
          <w:rFonts w:ascii="Arial,sans-serif"/>
          <w:szCs w:val="14"/>
        </w:rPr>
        <w:t>acord amb el que s</w:t>
      </w:r>
      <w:r w:rsidRPr="002B38FF">
        <w:rPr>
          <w:rFonts w:ascii="Arial,sans-serif"/>
          <w:szCs w:val="14"/>
        </w:rPr>
        <w:t>’</w:t>
      </w:r>
      <w:r w:rsidRPr="002B38FF">
        <w:rPr>
          <w:rFonts w:ascii="Arial,sans-serif"/>
          <w:szCs w:val="14"/>
        </w:rPr>
        <w:t>estableix en les UNE-EN ISO 16283-1:2015, UNE-EN ISO 16283-1:2015 + A1:2018 i UNE-EN ISO 16283-3:2016 per a soroll aeri i en la UNE-EN ISO 3382-1:2010 i UNE-EN ISO 3382-2:2008 + ERRATUM:2009 V2 per a temps de reverberaci</w:t>
      </w:r>
      <w:r w:rsidRPr="002B38FF">
        <w:rPr>
          <w:rFonts w:ascii="Arial,sans-serif"/>
          <w:szCs w:val="14"/>
        </w:rPr>
        <w:t>ó</w:t>
      </w:r>
      <w:r w:rsidRPr="002B38FF">
        <w:rPr>
          <w:rFonts w:ascii="Arial,sans-serif"/>
          <w:szCs w:val="14"/>
        </w:rPr>
        <w:t>. La valoraci</w:t>
      </w:r>
      <w:r w:rsidRPr="002B38FF">
        <w:rPr>
          <w:rFonts w:ascii="Arial,sans-serif"/>
          <w:szCs w:val="14"/>
        </w:rPr>
        <w:t>ó</w:t>
      </w:r>
      <w:r w:rsidRPr="002B38FF">
        <w:rPr>
          <w:rFonts w:ascii="Arial,sans-serif"/>
          <w:szCs w:val="14"/>
        </w:rPr>
        <w:t xml:space="preserve"> global de resultats dels mesuraments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es portar</w:t>
      </w:r>
      <w:r w:rsidRPr="002B38FF">
        <w:rPr>
          <w:rFonts w:ascii="Arial,sans-serif"/>
          <w:szCs w:val="14"/>
        </w:rPr>
        <w:t>à</w:t>
      </w:r>
      <w:r w:rsidRPr="002B38FF">
        <w:rPr>
          <w:rFonts w:ascii="Arial,sans-serif"/>
          <w:szCs w:val="14"/>
        </w:rPr>
        <w:t xml:space="preserve"> a cap d</w:t>
      </w:r>
      <w:r w:rsidRPr="002B38FF">
        <w:rPr>
          <w:rFonts w:ascii="Arial,sans-serif"/>
          <w:szCs w:val="14"/>
        </w:rPr>
        <w:t>’</w:t>
      </w:r>
      <w:r w:rsidRPr="002B38FF">
        <w:rPr>
          <w:rFonts w:ascii="Arial,sans-serif"/>
          <w:szCs w:val="14"/>
        </w:rPr>
        <w:t>acord amb les definicions de difer</w:t>
      </w:r>
      <w:r w:rsidRPr="002B38FF">
        <w:rPr>
          <w:rFonts w:ascii="Arial,sans-serif"/>
          <w:szCs w:val="14"/>
        </w:rPr>
        <w:t>è</w:t>
      </w:r>
      <w:r w:rsidRPr="002B38FF">
        <w:rPr>
          <w:rFonts w:ascii="Arial,sans-serif"/>
          <w:szCs w:val="14"/>
        </w:rPr>
        <w:t>ncia de nivells estandarditzada per a cada tipus de soroll, segons el que s</w:t>
      </w:r>
      <w:r w:rsidRPr="002B38FF">
        <w:rPr>
          <w:rFonts w:ascii="Arial,sans-serif"/>
          <w:szCs w:val="14"/>
        </w:rPr>
        <w:t>’</w:t>
      </w:r>
      <w:r w:rsidRPr="002B38FF">
        <w:rPr>
          <w:rFonts w:ascii="Arial,sans-serif"/>
          <w:szCs w:val="14"/>
        </w:rPr>
        <w:t>estableix en l</w:t>
      </w:r>
      <w:r w:rsidRPr="002B38FF">
        <w:rPr>
          <w:rFonts w:ascii="Arial,sans-serif"/>
          <w:szCs w:val="14"/>
        </w:rPr>
        <w:t>’</w:t>
      </w:r>
      <w:r w:rsidRPr="002B38FF">
        <w:rPr>
          <w:rFonts w:ascii="Arial,sans-serif"/>
          <w:szCs w:val="14"/>
        </w:rPr>
        <w:t>annex H del DB HR.</w:t>
      </w:r>
    </w:p>
    <w:p w14:paraId="10C8921F" w14:textId="77777777" w:rsidR="00E118CD" w:rsidRPr="002B38FF" w:rsidRDefault="00D95247">
      <w:pPr>
        <w:rPr>
          <w:sz w:val="6"/>
          <w:szCs w:val="14"/>
        </w:rPr>
      </w:pPr>
      <w:r w:rsidRPr="002B38FF">
        <w:rPr>
          <w:rFonts w:ascii="Arial,sans-serif"/>
          <w:sz w:val="18"/>
          <w:szCs w:val="14"/>
        </w:rPr>
        <w:t xml:space="preserve"> </w:t>
      </w:r>
    </w:p>
    <w:p w14:paraId="799A70AC" w14:textId="77777777" w:rsidR="00E118CD" w:rsidRPr="002B38FF" w:rsidRDefault="00D95247">
      <w:pPr>
        <w:rPr>
          <w:sz w:val="6"/>
          <w:szCs w:val="14"/>
        </w:rPr>
      </w:pPr>
      <w:r w:rsidRPr="002B38FF">
        <w:rPr>
          <w:rFonts w:ascii="Arial,sans-serif"/>
          <w:szCs w:val="14"/>
        </w:rPr>
        <w:t>Per al compliment de les exig</w:t>
      </w:r>
      <w:r w:rsidRPr="002B38FF">
        <w:rPr>
          <w:rFonts w:ascii="Arial,sans-serif"/>
          <w:szCs w:val="14"/>
        </w:rPr>
        <w:t>è</w:t>
      </w:r>
      <w:r w:rsidRPr="002B38FF">
        <w:rPr>
          <w:rFonts w:ascii="Arial,sans-serif"/>
          <w:szCs w:val="14"/>
        </w:rPr>
        <w:t>ncies del DB HR, s</w:t>
      </w:r>
      <w:r w:rsidRPr="002B38FF">
        <w:rPr>
          <w:rFonts w:ascii="Arial,sans-serif"/>
          <w:szCs w:val="14"/>
        </w:rPr>
        <w:t>’</w:t>
      </w:r>
      <w:r w:rsidRPr="002B38FF">
        <w:rPr>
          <w:rFonts w:ascii="Arial,sans-serif"/>
          <w:szCs w:val="14"/>
        </w:rPr>
        <w:t>admeten toler</w:t>
      </w:r>
      <w:r w:rsidRPr="002B38FF">
        <w:rPr>
          <w:rFonts w:ascii="Arial,sans-serif"/>
          <w:szCs w:val="14"/>
        </w:rPr>
        <w:t>à</w:t>
      </w:r>
      <w:r w:rsidRPr="002B38FF">
        <w:rPr>
          <w:rFonts w:ascii="Arial,sans-serif"/>
          <w:szCs w:val="14"/>
        </w:rPr>
        <w:t xml:space="preserve">ncies entre els valors obtinguts per mesuraments </w:t>
      </w:r>
      <w:r w:rsidRPr="002B38FF">
        <w:rPr>
          <w:rFonts w:ascii="Arial,sans-serif"/>
          <w:i/>
          <w:szCs w:val="14"/>
        </w:rPr>
        <w:t>in situ</w:t>
      </w:r>
      <w:r w:rsidRPr="002B38FF">
        <w:rPr>
          <w:rFonts w:ascii="Arial,sans-serif"/>
          <w:szCs w:val="14"/>
        </w:rPr>
        <w:t xml:space="preserve"> i els valors l</w:t>
      </w:r>
      <w:r w:rsidRPr="002B38FF">
        <w:rPr>
          <w:rFonts w:ascii="Arial,sans-serif"/>
          <w:szCs w:val="14"/>
        </w:rPr>
        <w:t>í</w:t>
      </w:r>
      <w:r w:rsidRPr="002B38FF">
        <w:rPr>
          <w:rFonts w:ascii="Arial,sans-serif"/>
          <w:szCs w:val="14"/>
        </w:rPr>
        <w:t>mit que estan establerts en l</w:t>
      </w:r>
      <w:r w:rsidRPr="002B38FF">
        <w:rPr>
          <w:rFonts w:ascii="Arial,sans-serif"/>
          <w:szCs w:val="14"/>
        </w:rPr>
        <w:t>’</w:t>
      </w:r>
      <w:r w:rsidRPr="002B38FF">
        <w:rPr>
          <w:rFonts w:ascii="Arial,sans-serif"/>
          <w:szCs w:val="14"/>
        </w:rPr>
        <w:t>apartat 2.1 del DB HR, de 3 dBA per a a</w:t>
      </w:r>
      <w:r w:rsidRPr="002B38FF">
        <w:rPr>
          <w:rFonts w:ascii="Arial,sans-serif"/>
          <w:szCs w:val="14"/>
        </w:rPr>
        <w:t>ï</w:t>
      </w:r>
      <w:r w:rsidRPr="002B38FF">
        <w:rPr>
          <w:rFonts w:ascii="Arial,sans-serif"/>
          <w:szCs w:val="14"/>
        </w:rPr>
        <w:t>llament a soroll aeri i de 0,1 s per a temps de reverberaci</w:t>
      </w:r>
      <w:r w:rsidRPr="002B38FF">
        <w:rPr>
          <w:rFonts w:ascii="Arial,sans-serif"/>
          <w:szCs w:val="14"/>
        </w:rPr>
        <w:t>ó</w:t>
      </w:r>
      <w:r w:rsidRPr="002B38FF">
        <w:rPr>
          <w:rFonts w:ascii="Arial,sans-serif"/>
          <w:szCs w:val="14"/>
        </w:rPr>
        <w:t>.</w:t>
      </w:r>
    </w:p>
    <w:p w14:paraId="34E16647" w14:textId="77777777" w:rsidR="00E118CD" w:rsidRPr="002B38FF" w:rsidRDefault="00D95247">
      <w:pPr>
        <w:rPr>
          <w:sz w:val="6"/>
          <w:szCs w:val="14"/>
        </w:rPr>
      </w:pPr>
      <w:r w:rsidRPr="002B38FF">
        <w:rPr>
          <w:rFonts w:ascii="Arial,sans-serif"/>
          <w:sz w:val="18"/>
          <w:szCs w:val="14"/>
        </w:rPr>
        <w:t xml:space="preserve"> </w:t>
      </w:r>
    </w:p>
    <w:p w14:paraId="461D8BEF" w14:textId="77777777" w:rsidR="00E118CD" w:rsidRPr="002B38FF" w:rsidRDefault="00D95247">
      <w:pPr>
        <w:rPr>
          <w:sz w:val="6"/>
          <w:szCs w:val="14"/>
        </w:rPr>
      </w:pPr>
      <w:r w:rsidRPr="002B38FF">
        <w:rPr>
          <w:rFonts w:ascii="Arial,sans-serif"/>
          <w:sz w:val="18"/>
          <w:szCs w:val="14"/>
        </w:rPr>
        <w:t> </w:t>
      </w:r>
    </w:p>
    <w:p w14:paraId="768E1701" w14:textId="77777777" w:rsidR="00E118CD" w:rsidRPr="002B38FF" w:rsidRDefault="00D95247">
      <w:pPr>
        <w:rPr>
          <w:sz w:val="6"/>
          <w:szCs w:val="14"/>
        </w:rPr>
      </w:pPr>
      <w:r w:rsidRPr="002B38FF">
        <w:rPr>
          <w:rFonts w:ascii="Arial,sans-serif"/>
          <w:b/>
          <w:sz w:val="18"/>
          <w:szCs w:val="14"/>
        </w:rPr>
        <w:t>7.1.4. Arrebossats, blanquejats i enllu</w:t>
      </w:r>
      <w:r w:rsidRPr="002B38FF">
        <w:rPr>
          <w:rFonts w:ascii="Arial,sans-serif"/>
          <w:b/>
          <w:sz w:val="18"/>
          <w:szCs w:val="14"/>
        </w:rPr>
        <w:t>ï</w:t>
      </w:r>
      <w:r w:rsidRPr="002B38FF">
        <w:rPr>
          <w:rFonts w:ascii="Arial,sans-serif"/>
          <w:b/>
          <w:sz w:val="18"/>
          <w:szCs w:val="14"/>
        </w:rPr>
        <w:t>ts</w:t>
      </w:r>
    </w:p>
    <w:p w14:paraId="441570A2"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058EC6A7"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5167B94D" w14:textId="77777777" w:rsidR="00E118CD" w:rsidRPr="002B38FF" w:rsidRDefault="00D95247">
      <w:pPr>
        <w:rPr>
          <w:sz w:val="6"/>
          <w:szCs w:val="14"/>
        </w:rPr>
      </w:pPr>
      <w:r w:rsidRPr="002B38FF">
        <w:rPr>
          <w:rFonts w:ascii="Arial,sans-serif"/>
          <w:sz w:val="18"/>
          <w:szCs w:val="14"/>
        </w:rPr>
        <w:t xml:space="preserve"> </w:t>
      </w:r>
    </w:p>
    <w:p w14:paraId="133CA780" w14:textId="77777777" w:rsidR="00E118CD" w:rsidRPr="002B38FF" w:rsidRDefault="00D95247">
      <w:pPr>
        <w:rPr>
          <w:sz w:val="6"/>
          <w:szCs w:val="14"/>
        </w:rPr>
      </w:pPr>
      <w:r w:rsidRPr="002B38FF">
        <w:rPr>
          <w:rFonts w:ascii="Arial,sans-serif"/>
          <w:szCs w:val="14"/>
        </w:rPr>
        <w:t>Revestiment continu: que s</w:t>
      </w:r>
      <w:r w:rsidRPr="002B38FF">
        <w:rPr>
          <w:rFonts w:ascii="Arial,sans-serif"/>
          <w:szCs w:val="14"/>
        </w:rPr>
        <w:t>’</w:t>
      </w:r>
      <w:r w:rsidRPr="002B38FF">
        <w:rPr>
          <w:rFonts w:ascii="Arial,sans-serif"/>
          <w:szCs w:val="14"/>
        </w:rPr>
        <w:t>aplica en forma de pasta fluida directament sobre la superf</w:t>
      </w:r>
      <w:r w:rsidRPr="002B38FF">
        <w:rPr>
          <w:rFonts w:ascii="Arial,sans-serif"/>
          <w:szCs w:val="14"/>
        </w:rPr>
        <w:t>í</w:t>
      </w:r>
      <w:r w:rsidRPr="002B38FF">
        <w:rPr>
          <w:rFonts w:ascii="Arial,sans-serif"/>
          <w:szCs w:val="14"/>
        </w:rPr>
        <w:t>cie que es revesteix, pot ser:</w:t>
      </w:r>
    </w:p>
    <w:p w14:paraId="18F29BE4" w14:textId="77777777" w:rsidR="00E118CD" w:rsidRPr="002B38FF" w:rsidRDefault="00D95247">
      <w:pPr>
        <w:rPr>
          <w:sz w:val="6"/>
          <w:szCs w:val="14"/>
        </w:rPr>
      </w:pPr>
      <w:r w:rsidRPr="002B38FF">
        <w:rPr>
          <w:rFonts w:ascii="Arial,sans-serif"/>
          <w:sz w:val="18"/>
          <w:szCs w:val="14"/>
        </w:rPr>
        <w:t xml:space="preserve"> </w:t>
      </w:r>
    </w:p>
    <w:p w14:paraId="2E532AC2"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Arrebossat: per a acabat de paraments interiors o exteriors amb morters de ciment, cal</w:t>
      </w:r>
      <w:r w:rsidRPr="002B38FF">
        <w:rPr>
          <w:rFonts w:ascii="Arial,sans-serif"/>
          <w:szCs w:val="14"/>
        </w:rPr>
        <w:t>ç</w:t>
      </w:r>
      <w:r w:rsidRPr="002B38FF">
        <w:rPr>
          <w:rFonts w:ascii="Arial,sans-serif"/>
          <w:szCs w:val="14"/>
        </w:rPr>
        <w:t>, o mixtos, de 2 cm de gross</w:t>
      </w:r>
      <w:r w:rsidRPr="002B38FF">
        <w:rPr>
          <w:rFonts w:ascii="Arial,sans-serif"/>
          <w:szCs w:val="14"/>
        </w:rPr>
        <w:t>à</w:t>
      </w:r>
      <w:r w:rsidRPr="002B38FF">
        <w:rPr>
          <w:rFonts w:ascii="Arial,sans-serif"/>
          <w:szCs w:val="14"/>
        </w:rPr>
        <w:t>ria, mestrejats o no, aplicat directament sobre les superf</w:t>
      </w:r>
      <w:r w:rsidRPr="002B38FF">
        <w:rPr>
          <w:rFonts w:ascii="Arial,sans-serif"/>
          <w:szCs w:val="14"/>
        </w:rPr>
        <w:t>í</w:t>
      </w:r>
      <w:r w:rsidRPr="002B38FF">
        <w:rPr>
          <w:rFonts w:ascii="Arial,sans-serif"/>
          <w:szCs w:val="14"/>
        </w:rPr>
        <w:t>cies a revestir, que pot servir de base per a un arrebossat o un altre tipus d</w:t>
      </w:r>
      <w:r w:rsidRPr="002B38FF">
        <w:rPr>
          <w:rFonts w:ascii="Arial,sans-serif"/>
          <w:szCs w:val="14"/>
        </w:rPr>
        <w:t>’</w:t>
      </w:r>
      <w:r w:rsidRPr="002B38FF">
        <w:rPr>
          <w:rFonts w:ascii="Arial,sans-serif"/>
          <w:szCs w:val="14"/>
        </w:rPr>
        <w:t>acabat.</w:t>
      </w:r>
    </w:p>
    <w:p w14:paraId="479C1F68" w14:textId="77777777" w:rsidR="00E118CD" w:rsidRPr="002B38FF" w:rsidRDefault="00D95247">
      <w:pPr>
        <w:rPr>
          <w:sz w:val="6"/>
          <w:szCs w:val="14"/>
        </w:rPr>
      </w:pPr>
      <w:r w:rsidRPr="002B38FF">
        <w:rPr>
          <w:rFonts w:ascii="Arial,sans-serif"/>
          <w:sz w:val="18"/>
          <w:szCs w:val="14"/>
        </w:rPr>
        <w:t xml:space="preserve"> </w:t>
      </w:r>
    </w:p>
    <w:p w14:paraId="4B6DA4D5"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Blanquejat: per a acabat de paraments interiors, mestrejats o no, a base d</w:t>
      </w:r>
      <w:r w:rsidRPr="002B38FF">
        <w:rPr>
          <w:rFonts w:ascii="Arial,sans-serif"/>
          <w:szCs w:val="14"/>
        </w:rPr>
        <w:t>’</w:t>
      </w:r>
      <w:r w:rsidRPr="002B38FF">
        <w:rPr>
          <w:rFonts w:ascii="Arial,sans-serif"/>
          <w:szCs w:val="14"/>
        </w:rPr>
        <w:t>algeps, i pot ser monocapa, amb un acabat final similar a l</w:t>
      </w:r>
      <w:r w:rsidRPr="002B38FF">
        <w:rPr>
          <w:rFonts w:ascii="Arial,sans-serif"/>
          <w:szCs w:val="14"/>
        </w:rPr>
        <w:t>’</w:t>
      </w:r>
      <w:r w:rsidRPr="002B38FF">
        <w:rPr>
          <w:rFonts w:ascii="Arial,sans-serif"/>
          <w:szCs w:val="14"/>
        </w:rPr>
        <w:t>arrebossat, o bicapa, a base d</w:t>
      </w:r>
      <w:r w:rsidRPr="002B38FF">
        <w:rPr>
          <w:rFonts w:ascii="Arial,sans-serif"/>
          <w:szCs w:val="14"/>
        </w:rPr>
        <w:t>’</w:t>
      </w:r>
      <w:r w:rsidRPr="002B38FF">
        <w:rPr>
          <w:rFonts w:ascii="Arial,sans-serif"/>
          <w:szCs w:val="14"/>
        </w:rPr>
        <w:t>un blanquejat d</w:t>
      </w:r>
      <w:r w:rsidRPr="002B38FF">
        <w:rPr>
          <w:rFonts w:ascii="Arial,sans-serif"/>
          <w:szCs w:val="14"/>
        </w:rPr>
        <w:t>’</w:t>
      </w:r>
      <w:r w:rsidRPr="002B38FF">
        <w:rPr>
          <w:rFonts w:ascii="Arial,sans-serif"/>
          <w:szCs w:val="14"/>
        </w:rPr>
        <w:t>1 a 2 cm de gross</w:t>
      </w:r>
      <w:r w:rsidRPr="002B38FF">
        <w:rPr>
          <w:rFonts w:ascii="Arial,sans-serif"/>
          <w:szCs w:val="14"/>
        </w:rPr>
        <w:t>à</w:t>
      </w:r>
      <w:r w:rsidRPr="002B38FF">
        <w:rPr>
          <w:rFonts w:ascii="Arial,sans-serif"/>
          <w:szCs w:val="14"/>
        </w:rPr>
        <w:t>ria fet amb pasta d</w:t>
      </w:r>
      <w:r w:rsidRPr="002B38FF">
        <w:rPr>
          <w:rFonts w:ascii="Arial,sans-serif"/>
          <w:szCs w:val="14"/>
        </w:rPr>
        <w:t>’</w:t>
      </w:r>
      <w:r w:rsidRPr="002B38FF">
        <w:rPr>
          <w:rFonts w:ascii="Arial,sans-serif"/>
          <w:szCs w:val="14"/>
        </w:rPr>
        <w:t>algeps gros (AG) i una capa d</w:t>
      </w:r>
      <w:r w:rsidRPr="002B38FF">
        <w:rPr>
          <w:rFonts w:ascii="Arial,sans-serif"/>
          <w:szCs w:val="14"/>
        </w:rPr>
        <w:t>’</w:t>
      </w:r>
      <w:r w:rsidRPr="002B38FF">
        <w:rPr>
          <w:rFonts w:ascii="Arial,sans-serif"/>
          <w:szCs w:val="14"/>
        </w:rPr>
        <w:t>acabat o blanquejat de menys de 2 mm de gross</w:t>
      </w:r>
      <w:r w:rsidRPr="002B38FF">
        <w:rPr>
          <w:rFonts w:ascii="Arial,sans-serif"/>
          <w:szCs w:val="14"/>
        </w:rPr>
        <w:t>à</w:t>
      </w:r>
      <w:r w:rsidRPr="002B38FF">
        <w:rPr>
          <w:rFonts w:ascii="Arial,sans-serif"/>
          <w:szCs w:val="14"/>
        </w:rPr>
        <w:t>ria feta amb algeps fi (AF); els dos tipus podran aplicar-se manualment o mitjan</w:t>
      </w:r>
      <w:r w:rsidRPr="002B38FF">
        <w:rPr>
          <w:rFonts w:ascii="Arial,sans-serif"/>
          <w:szCs w:val="14"/>
        </w:rPr>
        <w:t>ç</w:t>
      </w:r>
      <w:r w:rsidRPr="002B38FF">
        <w:rPr>
          <w:rFonts w:ascii="Arial,sans-serif"/>
          <w:szCs w:val="14"/>
        </w:rPr>
        <w:t>ant projectat.</w:t>
      </w:r>
    </w:p>
    <w:p w14:paraId="4859673B" w14:textId="77777777" w:rsidR="00E118CD" w:rsidRPr="002B38FF" w:rsidRDefault="00D95247">
      <w:pPr>
        <w:rPr>
          <w:sz w:val="6"/>
          <w:szCs w:val="14"/>
        </w:rPr>
      </w:pPr>
      <w:r w:rsidRPr="002B38FF">
        <w:rPr>
          <w:rFonts w:ascii="Arial,sans-serif"/>
          <w:sz w:val="18"/>
          <w:szCs w:val="14"/>
        </w:rPr>
        <w:t xml:space="preserve"> </w:t>
      </w:r>
    </w:p>
    <w:p w14:paraId="28DA12D5"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Referit o arrebossat: per a acabat de paraments interiors o exteriors amb morters de ciment, cal</w:t>
      </w:r>
      <w:r w:rsidRPr="002B38FF">
        <w:rPr>
          <w:rFonts w:ascii="Arial,sans-serif"/>
          <w:szCs w:val="14"/>
        </w:rPr>
        <w:t>ç</w:t>
      </w:r>
      <w:r w:rsidRPr="002B38FF">
        <w:rPr>
          <w:rFonts w:ascii="Arial,sans-serif"/>
          <w:szCs w:val="14"/>
        </w:rPr>
        <w:t>, millorats amb resines sint</w:t>
      </w:r>
      <w:r w:rsidRPr="002B38FF">
        <w:rPr>
          <w:rFonts w:ascii="Arial,sans-serif"/>
          <w:szCs w:val="14"/>
        </w:rPr>
        <w:t>è</w:t>
      </w:r>
      <w:r w:rsidRPr="002B38FF">
        <w:rPr>
          <w:rFonts w:ascii="Arial,sans-serif"/>
          <w:szCs w:val="14"/>
        </w:rPr>
        <w:t>tiques, fum de s</w:t>
      </w:r>
      <w:r w:rsidRPr="002B38FF">
        <w:rPr>
          <w:rFonts w:ascii="Arial,sans-serif"/>
          <w:szCs w:val="14"/>
        </w:rPr>
        <w:t>í</w:t>
      </w:r>
      <w:r w:rsidRPr="002B38FF">
        <w:rPr>
          <w:rFonts w:ascii="Arial,sans-serif"/>
          <w:szCs w:val="14"/>
        </w:rPr>
        <w:t>lice, etc., fets en obra o no, de gruix entre 6 i 15 mm, aplicats mitjan</w:t>
      </w:r>
      <w:r w:rsidRPr="002B38FF">
        <w:rPr>
          <w:rFonts w:ascii="Arial,sans-serif"/>
          <w:szCs w:val="14"/>
        </w:rPr>
        <w:t>ç</w:t>
      </w:r>
      <w:r w:rsidRPr="002B38FF">
        <w:rPr>
          <w:rFonts w:ascii="Arial,sans-serif"/>
          <w:szCs w:val="14"/>
        </w:rPr>
        <w:t>ant estesa o projectat en una capa o diverses, sobre referits o paraments sense revestir, i pot tenir diferents tipus d</w:t>
      </w:r>
      <w:r w:rsidRPr="002B38FF">
        <w:rPr>
          <w:rFonts w:ascii="Arial,sans-serif"/>
          <w:szCs w:val="14"/>
        </w:rPr>
        <w:t>’</w:t>
      </w:r>
      <w:r w:rsidRPr="002B38FF">
        <w:rPr>
          <w:rFonts w:ascii="Arial,sans-serif"/>
          <w:szCs w:val="14"/>
        </w:rPr>
        <w:t>acabat.</w:t>
      </w:r>
    </w:p>
    <w:p w14:paraId="51114B65" w14:textId="77777777" w:rsidR="00E118CD" w:rsidRPr="002B38FF" w:rsidRDefault="00D95247">
      <w:pPr>
        <w:rPr>
          <w:sz w:val="6"/>
          <w:szCs w:val="14"/>
        </w:rPr>
      </w:pPr>
      <w:r w:rsidRPr="002B38FF">
        <w:rPr>
          <w:rFonts w:ascii="Arial,sans-serif"/>
          <w:sz w:val="18"/>
          <w:szCs w:val="14"/>
        </w:rPr>
        <w:t xml:space="preserve"> </w:t>
      </w:r>
    </w:p>
    <w:p w14:paraId="1F864F9D"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7EA8FF6A" w14:textId="77777777" w:rsidR="00E118CD" w:rsidRPr="002B38FF" w:rsidRDefault="00D95247">
      <w:pPr>
        <w:rPr>
          <w:sz w:val="6"/>
          <w:szCs w:val="14"/>
        </w:rPr>
      </w:pPr>
      <w:r w:rsidRPr="002B38FF">
        <w:rPr>
          <w:rFonts w:ascii="Arial,sans-serif"/>
          <w:sz w:val="18"/>
          <w:szCs w:val="14"/>
        </w:rPr>
        <w:t xml:space="preserve"> </w:t>
      </w:r>
    </w:p>
    <w:p w14:paraId="345B8D5B"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Arrebossat: metre quadrat de superf</w:t>
      </w:r>
      <w:r w:rsidRPr="002B38FF">
        <w:rPr>
          <w:rFonts w:ascii="Arial,sans-serif"/>
          <w:szCs w:val="14"/>
        </w:rPr>
        <w:t>í</w:t>
      </w:r>
      <w:r w:rsidRPr="002B38FF">
        <w:rPr>
          <w:rFonts w:ascii="Arial,sans-serif"/>
          <w:szCs w:val="14"/>
        </w:rPr>
        <w:t>cie de referit realment executat, fins i tot preparaci</w:t>
      </w:r>
      <w:r w:rsidRPr="002B38FF">
        <w:rPr>
          <w:rFonts w:ascii="Arial,sans-serif"/>
          <w:szCs w:val="14"/>
        </w:rPr>
        <w:t>ó</w:t>
      </w:r>
      <w:r w:rsidRPr="002B38FF">
        <w:rPr>
          <w:rFonts w:ascii="Arial,sans-serif"/>
          <w:szCs w:val="14"/>
        </w:rPr>
        <w:t xml:space="preserve"> del suport, incloent-hi queixals i llindes, i amb deducci</w:t>
      </w:r>
      <w:r w:rsidRPr="002B38FF">
        <w:rPr>
          <w:rFonts w:ascii="Arial,sans-serif"/>
          <w:szCs w:val="14"/>
        </w:rPr>
        <w:t>ó</w:t>
      </w:r>
      <w:r w:rsidRPr="002B38FF">
        <w:rPr>
          <w:rFonts w:ascii="Arial,sans-serif"/>
          <w:szCs w:val="14"/>
        </w:rPr>
        <w:t xml:space="preserve"> de buits.</w:t>
      </w:r>
    </w:p>
    <w:p w14:paraId="374A9BAC" w14:textId="77777777" w:rsidR="00E118CD" w:rsidRPr="002B38FF" w:rsidRDefault="00D95247">
      <w:pPr>
        <w:rPr>
          <w:sz w:val="6"/>
          <w:szCs w:val="14"/>
        </w:rPr>
      </w:pPr>
      <w:r w:rsidRPr="002B38FF">
        <w:rPr>
          <w:rFonts w:ascii="Arial,sans-serif"/>
          <w:sz w:val="18"/>
          <w:szCs w:val="14"/>
        </w:rPr>
        <w:t xml:space="preserve"> </w:t>
      </w:r>
    </w:p>
    <w:p w14:paraId="4442F77E"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Blanquejat: metre quadrat de blanquejat amb mestrejat i arrebossat o sense, fet amb pasta d</w:t>
      </w:r>
      <w:r w:rsidRPr="002B38FF">
        <w:rPr>
          <w:rFonts w:ascii="Arial,sans-serif"/>
          <w:szCs w:val="14"/>
        </w:rPr>
        <w:t>’</w:t>
      </w:r>
      <w:r w:rsidRPr="002B38FF">
        <w:rPr>
          <w:rFonts w:ascii="Arial,sans-serif"/>
          <w:szCs w:val="14"/>
        </w:rPr>
        <w:t>algeps sobre paraments verticals o horitzontals, acabat manual amb plana, fins i tot neteja i humectaci</w:t>
      </w:r>
      <w:r w:rsidRPr="002B38FF">
        <w:rPr>
          <w:rFonts w:ascii="Arial,sans-serif"/>
          <w:szCs w:val="14"/>
        </w:rPr>
        <w:t>ó</w:t>
      </w:r>
      <w:r w:rsidRPr="002B38FF">
        <w:rPr>
          <w:rFonts w:ascii="Arial,sans-serif"/>
          <w:szCs w:val="14"/>
        </w:rPr>
        <w:t xml:space="preserve"> del suport, amb deducci</w:t>
      </w:r>
      <w:r w:rsidRPr="002B38FF">
        <w:rPr>
          <w:rFonts w:ascii="Arial,sans-serif"/>
          <w:szCs w:val="14"/>
        </w:rPr>
        <w:t>ó</w:t>
      </w:r>
      <w:r w:rsidRPr="002B38FF">
        <w:rPr>
          <w:rFonts w:ascii="Arial,sans-serif"/>
          <w:szCs w:val="14"/>
        </w:rPr>
        <w:t xml:space="preserve"> dels buits i desenvolupament dels queixals.</w:t>
      </w:r>
    </w:p>
    <w:p w14:paraId="581D66BA" w14:textId="77777777" w:rsidR="00E118CD" w:rsidRPr="002B38FF" w:rsidRDefault="00D95247">
      <w:pPr>
        <w:rPr>
          <w:sz w:val="6"/>
          <w:szCs w:val="14"/>
        </w:rPr>
      </w:pPr>
      <w:r w:rsidRPr="002B38FF">
        <w:rPr>
          <w:rFonts w:ascii="Arial,sans-serif"/>
          <w:sz w:val="18"/>
          <w:szCs w:val="14"/>
        </w:rPr>
        <w:t xml:space="preserve"> </w:t>
      </w:r>
    </w:p>
    <w:p w14:paraId="7AFAD21F"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Referit o arrebossat: metre quadrat de referit, amb morter, aplicat estenent-lo o projectant-lo en una o dues capes, fins i tot acabats, i neteja posterior.</w:t>
      </w:r>
    </w:p>
    <w:p w14:paraId="035BE654"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779FC9C0"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incorporin a les unitats d</w:t>
      </w:r>
      <w:r w:rsidRPr="002B38FF">
        <w:rPr>
          <w:rFonts w:ascii="Arial,sans-serif"/>
          <w:b/>
          <w:szCs w:val="14"/>
        </w:rPr>
        <w:t>’</w:t>
      </w:r>
      <w:r w:rsidRPr="002B38FF">
        <w:rPr>
          <w:rFonts w:ascii="Arial,sans-serif"/>
          <w:b/>
          <w:szCs w:val="14"/>
        </w:rPr>
        <w:t>obra</w:t>
      </w:r>
    </w:p>
    <w:p w14:paraId="480BD584" w14:textId="77777777" w:rsidR="00E118CD" w:rsidRPr="002B38FF" w:rsidRDefault="00D95247">
      <w:pPr>
        <w:rPr>
          <w:sz w:val="6"/>
          <w:szCs w:val="14"/>
        </w:rPr>
      </w:pPr>
      <w:r w:rsidRPr="002B38FF">
        <w:rPr>
          <w:rFonts w:ascii="Arial,sans-serif"/>
          <w:sz w:val="18"/>
          <w:szCs w:val="14"/>
        </w:rPr>
        <w:t xml:space="preserve"> </w:t>
      </w:r>
    </w:p>
    <w:p w14:paraId="090B1215"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08C15D0A" w14:textId="77777777" w:rsidR="00E118CD" w:rsidRPr="002B38FF" w:rsidRDefault="00D95247">
      <w:pPr>
        <w:rPr>
          <w:sz w:val="6"/>
          <w:szCs w:val="14"/>
        </w:rPr>
      </w:pPr>
      <w:r w:rsidRPr="002B38FF">
        <w:rPr>
          <w:rFonts w:ascii="Arial,sans-serif"/>
          <w:sz w:val="18"/>
          <w:szCs w:val="14"/>
        </w:rPr>
        <w:t xml:space="preserve"> </w:t>
      </w:r>
    </w:p>
    <w:p w14:paraId="7D1AFEF4" w14:textId="77777777" w:rsidR="00E118CD" w:rsidRPr="002B38FF" w:rsidRDefault="00D95247">
      <w:pPr>
        <w:rPr>
          <w:sz w:val="6"/>
          <w:szCs w:val="14"/>
        </w:rPr>
      </w:pPr>
      <w:r w:rsidRPr="002B38FF">
        <w:rPr>
          <w:rFonts w:ascii="Arial,sans-serif"/>
          <w:szCs w:val="14"/>
        </w:rPr>
        <w:t>Segons CTE DB HE 1, punt 6 de l</w:t>
      </w:r>
      <w:r w:rsidRPr="002B38FF">
        <w:rPr>
          <w:rFonts w:ascii="Arial,sans-serif"/>
          <w:szCs w:val="14"/>
        </w:rPr>
        <w:t>’</w:t>
      </w:r>
      <w:r w:rsidRPr="002B38FF">
        <w:rPr>
          <w:rFonts w:ascii="Arial,sans-serif"/>
          <w:szCs w:val="14"/>
        </w:rPr>
        <w:t>apartat 5.1, en cas de formar part de l</w:t>
      </w:r>
      <w:r w:rsidRPr="002B38FF">
        <w:rPr>
          <w:rFonts w:ascii="Arial,sans-serif"/>
          <w:szCs w:val="14"/>
        </w:rPr>
        <w:t>’</w:t>
      </w:r>
      <w:r w:rsidRPr="002B38FF">
        <w:rPr>
          <w:rFonts w:ascii="Arial,sans-serif"/>
          <w:szCs w:val="14"/>
        </w:rPr>
        <w:t>envoltant t</w:t>
      </w:r>
      <w:r w:rsidRPr="002B38FF">
        <w:rPr>
          <w:rFonts w:ascii="Arial,sans-serif"/>
          <w:szCs w:val="14"/>
        </w:rPr>
        <w:t>è</w:t>
      </w:r>
      <w:r w:rsidRPr="002B38FF">
        <w:rPr>
          <w:rFonts w:ascii="Arial,sans-serif"/>
          <w:szCs w:val="14"/>
        </w:rPr>
        <w:t>rmic, es comprovar</w:t>
      </w:r>
      <w:r w:rsidRPr="002B38FF">
        <w:rPr>
          <w:rFonts w:ascii="Arial,sans-serif"/>
          <w:szCs w:val="14"/>
        </w:rPr>
        <w:t>à</w:t>
      </w:r>
      <w:r w:rsidRPr="002B38FF">
        <w:rPr>
          <w:rFonts w:ascii="Arial,sans-serif"/>
          <w:szCs w:val="14"/>
        </w:rPr>
        <w:t xml:space="preserve"> que les propietats higrot</w:t>
      </w:r>
      <w:r w:rsidRPr="002B38FF">
        <w:rPr>
          <w:rFonts w:ascii="Arial,sans-serif"/>
          <w:szCs w:val="14"/>
        </w:rPr>
        <w:t>è</w:t>
      </w:r>
      <w:r w:rsidRPr="002B38FF">
        <w:rPr>
          <w:rFonts w:ascii="Arial,sans-serif"/>
          <w:szCs w:val="14"/>
        </w:rPr>
        <w:t>rmiques</w:t>
      </w:r>
      <w:r w:rsidRPr="002B38FF">
        <w:rPr>
          <w:rFonts w:ascii="Arial,sans-serif"/>
          <w:sz w:val="18"/>
          <w:szCs w:val="14"/>
        </w:rPr>
        <w:t xml:space="preserve"> </w:t>
      </w:r>
      <w:r w:rsidRPr="002B38FF">
        <w:rPr>
          <w:rFonts w:ascii="Arial,sans-serif"/>
          <w:szCs w:val="14"/>
        </w:rPr>
        <w:t>dels productes utilitzats en els tancaments es corresponen amb les especificitats recollides en el projecte: conductivitat t</w:t>
      </w:r>
      <w:r w:rsidRPr="002B38FF">
        <w:rPr>
          <w:rFonts w:ascii="Arial,sans-serif"/>
          <w:szCs w:val="14"/>
        </w:rPr>
        <w:t>è</w:t>
      </w:r>
      <w:r w:rsidRPr="002B38FF">
        <w:rPr>
          <w:rFonts w:ascii="Arial,sans-serif"/>
          <w:szCs w:val="14"/>
        </w:rPr>
        <w:t xml:space="preserve">rmica </w:t>
      </w:r>
      <w:r w:rsidRPr="002B38FF">
        <w:rPr>
          <w:rFonts w:ascii="Arial,sans-serif"/>
          <w:szCs w:val="14"/>
        </w:rPr>
        <w:t>λ</w:t>
      </w:r>
      <w:r w:rsidRPr="002B38FF">
        <w:rPr>
          <w:rFonts w:ascii="Arial,sans-serif"/>
          <w:szCs w:val="14"/>
        </w:rPr>
        <w:t>, factor de resist</w:t>
      </w:r>
      <w:r w:rsidRPr="002B38FF">
        <w:rPr>
          <w:rFonts w:ascii="Arial,sans-serif"/>
          <w:szCs w:val="14"/>
        </w:rPr>
        <w:t>è</w:t>
      </w:r>
      <w:r w:rsidRPr="002B38FF">
        <w:rPr>
          <w:rFonts w:ascii="Arial,sans-serif"/>
          <w:szCs w:val="14"/>
        </w:rPr>
        <w:t>ncia a la difusi</w:t>
      </w:r>
      <w:r w:rsidRPr="002B38FF">
        <w:rPr>
          <w:rFonts w:ascii="Arial,sans-serif"/>
          <w:szCs w:val="14"/>
        </w:rPr>
        <w:t>ó</w:t>
      </w:r>
      <w:r w:rsidRPr="002B38FF">
        <w:rPr>
          <w:rFonts w:ascii="Arial,sans-serif"/>
          <w:szCs w:val="14"/>
        </w:rPr>
        <w:t xml:space="preserve"> del vapor d</w:t>
      </w:r>
      <w:r w:rsidRPr="002B38FF">
        <w:rPr>
          <w:rFonts w:ascii="Arial,sans-serif"/>
          <w:szCs w:val="14"/>
        </w:rPr>
        <w:t>’</w:t>
      </w:r>
      <w:r w:rsidRPr="002B38FF">
        <w:rPr>
          <w:rFonts w:ascii="Arial,sans-serif"/>
          <w:szCs w:val="14"/>
        </w:rPr>
        <w:t xml:space="preserve">aigua </w:t>
      </w:r>
      <w:r w:rsidRPr="002B38FF">
        <w:rPr>
          <w:rFonts w:ascii="Arial,sans-serif"/>
          <w:szCs w:val="14"/>
        </w:rPr>
        <w:t>μ</w:t>
      </w:r>
      <w:r w:rsidRPr="002B38FF">
        <w:rPr>
          <w:rFonts w:ascii="Arial,sans-serif"/>
          <w:szCs w:val="14"/>
        </w:rPr>
        <w:t xml:space="preserve">, i, si </w:t>
      </w:r>
      <w:r w:rsidRPr="002B38FF">
        <w:rPr>
          <w:rFonts w:ascii="Arial,sans-serif"/>
          <w:szCs w:val="14"/>
        </w:rPr>
        <w:t>é</w:t>
      </w:r>
      <w:r w:rsidRPr="002B38FF">
        <w:rPr>
          <w:rFonts w:ascii="Arial,sans-serif"/>
          <w:szCs w:val="14"/>
        </w:rPr>
        <w:t xml:space="preserve">s el cas, densitat </w:t>
      </w:r>
      <w:r w:rsidRPr="002B38FF">
        <w:rPr>
          <w:rFonts w:ascii="Arial,sans-serif"/>
          <w:szCs w:val="14"/>
        </w:rPr>
        <w:t>ρ</w:t>
      </w:r>
      <w:r w:rsidRPr="002B38FF">
        <w:rPr>
          <w:rFonts w:ascii="Arial,sans-serif"/>
          <w:szCs w:val="14"/>
        </w:rPr>
        <w:t xml:space="preserve"> i calor espec</w:t>
      </w:r>
      <w:r w:rsidRPr="002B38FF">
        <w:rPr>
          <w:rFonts w:ascii="Arial,sans-serif"/>
          <w:szCs w:val="14"/>
        </w:rPr>
        <w:t>í</w:t>
      </w:r>
      <w:r w:rsidRPr="002B38FF">
        <w:rPr>
          <w:rFonts w:ascii="Arial,sans-serif"/>
          <w:szCs w:val="14"/>
        </w:rPr>
        <w:t>fica c</w:t>
      </w:r>
      <w:r w:rsidRPr="002B38FF">
        <w:rPr>
          <w:rFonts w:ascii="Arial,sans-serif"/>
          <w:szCs w:val="14"/>
          <w:vertAlign w:val="subscript"/>
        </w:rPr>
        <w:t>p</w:t>
      </w:r>
      <w:r w:rsidRPr="002B38FF">
        <w:rPr>
          <w:rFonts w:ascii="Arial,sans-serif"/>
          <w:szCs w:val="14"/>
        </w:rPr>
        <w:t>, per complir la transmit</w:t>
      </w:r>
      <w:r w:rsidRPr="002B38FF">
        <w:rPr>
          <w:rFonts w:ascii="Arial,sans-serif"/>
          <w:szCs w:val="14"/>
        </w:rPr>
        <w:t>à</w:t>
      </w:r>
      <w:r w:rsidRPr="002B38FF">
        <w:rPr>
          <w:rFonts w:ascii="Arial,sans-serif"/>
          <w:szCs w:val="14"/>
        </w:rPr>
        <w:t>ncia t</w:t>
      </w:r>
      <w:r w:rsidRPr="002B38FF">
        <w:rPr>
          <w:rFonts w:ascii="Arial,sans-serif"/>
          <w:szCs w:val="14"/>
        </w:rPr>
        <w:t>è</w:t>
      </w:r>
      <w:r w:rsidRPr="002B38FF">
        <w:rPr>
          <w:rFonts w:ascii="Arial,sans-serif"/>
          <w:szCs w:val="14"/>
        </w:rPr>
        <w:t>rmica m</w:t>
      </w:r>
      <w:r w:rsidRPr="002B38FF">
        <w:rPr>
          <w:rFonts w:ascii="Arial,sans-serif"/>
          <w:szCs w:val="14"/>
        </w:rPr>
        <w:t>à</w:t>
      </w:r>
      <w:r w:rsidRPr="002B38FF">
        <w:rPr>
          <w:rFonts w:ascii="Arial,sans-serif"/>
          <w:szCs w:val="14"/>
        </w:rPr>
        <w:t>xima exigida als tancaments que componen l</w:t>
      </w:r>
      <w:r w:rsidRPr="002B38FF">
        <w:rPr>
          <w:rFonts w:ascii="Arial,sans-serif"/>
          <w:szCs w:val="14"/>
        </w:rPr>
        <w:t>’</w:t>
      </w:r>
      <w:r w:rsidRPr="002B38FF">
        <w:rPr>
          <w:rFonts w:ascii="Arial,sans-serif"/>
          <w:szCs w:val="14"/>
        </w:rPr>
        <w:t>envoltant t</w:t>
      </w:r>
      <w:r w:rsidRPr="002B38FF">
        <w:rPr>
          <w:rFonts w:ascii="Arial,sans-serif"/>
          <w:szCs w:val="14"/>
        </w:rPr>
        <w:t>è</w:t>
      </w:r>
      <w:r w:rsidRPr="002B38FF">
        <w:rPr>
          <w:rFonts w:ascii="Arial,sans-serif"/>
          <w:szCs w:val="14"/>
        </w:rPr>
        <w:t>rmic.</w:t>
      </w:r>
    </w:p>
    <w:p w14:paraId="0FB3CAEF" w14:textId="77777777" w:rsidR="00E118CD" w:rsidRPr="002B38FF" w:rsidRDefault="00D95247">
      <w:pPr>
        <w:rPr>
          <w:sz w:val="6"/>
          <w:szCs w:val="14"/>
        </w:rPr>
      </w:pPr>
      <w:r w:rsidRPr="002B38FF">
        <w:rPr>
          <w:rFonts w:ascii="Arial,sans-serif"/>
          <w:sz w:val="18"/>
          <w:szCs w:val="14"/>
        </w:rPr>
        <w:t xml:space="preserve"> </w:t>
      </w:r>
    </w:p>
    <w:p w14:paraId="7F7CE2B3" w14:textId="77777777" w:rsidR="00E118CD" w:rsidRPr="002B38FF" w:rsidRDefault="00D95247">
      <w:pPr>
        <w:rPr>
          <w:sz w:val="6"/>
          <w:szCs w:val="14"/>
        </w:rPr>
      </w:pPr>
      <w:r w:rsidRPr="002B38FF">
        <w:rPr>
          <w:rFonts w:ascii="Arial,sans-serif"/>
          <w:szCs w:val="14"/>
        </w:rPr>
        <w:t>Segons DB HR, apartat 4.1, en el Plec de Condicions del Projecte han d</w:t>
      </w:r>
      <w:r w:rsidRPr="002B38FF">
        <w:rPr>
          <w:rFonts w:ascii="Arial,sans-serif"/>
          <w:szCs w:val="14"/>
        </w:rPr>
        <w:t>’</w:t>
      </w:r>
      <w:r w:rsidRPr="002B38FF">
        <w:rPr>
          <w:rFonts w:ascii="Arial,sans-serif"/>
          <w:szCs w:val="14"/>
        </w:rPr>
        <w:t>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productes utilitzats en els elements constructius de separaci</w:t>
      </w:r>
      <w:r w:rsidRPr="002B38FF">
        <w:rPr>
          <w:rFonts w:ascii="Arial,sans-serif"/>
          <w:szCs w:val="14"/>
        </w:rPr>
        <w:t>ó</w:t>
      </w:r>
      <w:r w:rsidRPr="002B38FF">
        <w:rPr>
          <w:rFonts w:ascii="Arial,sans-serif"/>
          <w:szCs w:val="14"/>
        </w:rPr>
        <w:t>. Els productes que componen els elements constructius homogenis es caracteritzen per la massa per unitat de superf</w:t>
      </w:r>
      <w:r w:rsidRPr="002B38FF">
        <w:rPr>
          <w:rFonts w:ascii="Arial,sans-serif"/>
          <w:szCs w:val="14"/>
        </w:rPr>
        <w:t>í</w:t>
      </w:r>
      <w:r w:rsidRPr="002B38FF">
        <w:rPr>
          <w:rFonts w:ascii="Arial,sans-serif"/>
          <w:szCs w:val="14"/>
        </w:rPr>
        <w:t>cie kg/m</w:t>
      </w:r>
      <w:r w:rsidRPr="002B38FF">
        <w:rPr>
          <w:rFonts w:ascii="Arial,sans-serif"/>
          <w:szCs w:val="14"/>
          <w:vertAlign w:val="superscript"/>
        </w:rPr>
        <w:t>²</w:t>
      </w:r>
      <w:r w:rsidRPr="002B38FF">
        <w:rPr>
          <w:rFonts w:ascii="Arial,sans-serif"/>
          <w:szCs w:val="14"/>
        </w:rPr>
        <w:t>.</w:t>
      </w:r>
    </w:p>
    <w:p w14:paraId="7511EFD9" w14:textId="77777777" w:rsidR="00E118CD" w:rsidRPr="002B38FF" w:rsidRDefault="00D95247">
      <w:pPr>
        <w:rPr>
          <w:sz w:val="6"/>
          <w:szCs w:val="14"/>
        </w:rPr>
      </w:pPr>
      <w:r w:rsidRPr="002B38FF">
        <w:rPr>
          <w:rFonts w:ascii="Arial,sans-serif"/>
          <w:sz w:val="18"/>
          <w:szCs w:val="14"/>
        </w:rPr>
        <w:t xml:space="preserve"> </w:t>
      </w:r>
    </w:p>
    <w:p w14:paraId="4C2B5DBA" w14:textId="77777777" w:rsidR="00E118CD" w:rsidRPr="002B38FF" w:rsidRDefault="00D95247">
      <w:pPr>
        <w:rPr>
          <w:sz w:val="6"/>
          <w:szCs w:val="14"/>
        </w:rPr>
      </w:pPr>
      <w:r w:rsidRPr="002B38FF">
        <w:rPr>
          <w:rFonts w:ascii="Arial,sans-serif"/>
          <w:szCs w:val="14"/>
        </w:rPr>
        <w:t>- Aigua. Proced</w:t>
      </w:r>
      <w:r w:rsidRPr="002B38FF">
        <w:rPr>
          <w:rFonts w:ascii="Arial,sans-serif"/>
          <w:szCs w:val="14"/>
        </w:rPr>
        <w:t>è</w:t>
      </w:r>
      <w:r w:rsidRPr="002B38FF">
        <w:rPr>
          <w:rFonts w:ascii="Arial,sans-serif"/>
          <w:szCs w:val="14"/>
        </w:rPr>
        <w:t>ncia. Qualitat.</w:t>
      </w:r>
    </w:p>
    <w:p w14:paraId="36B79930" w14:textId="77777777" w:rsidR="00E118CD" w:rsidRPr="002B38FF" w:rsidRDefault="00D95247">
      <w:pPr>
        <w:rPr>
          <w:sz w:val="6"/>
          <w:szCs w:val="14"/>
        </w:rPr>
      </w:pPr>
      <w:r w:rsidRPr="002B38FF">
        <w:rPr>
          <w:rFonts w:ascii="Arial,sans-serif"/>
          <w:sz w:val="18"/>
          <w:szCs w:val="14"/>
        </w:rPr>
        <w:t xml:space="preserve"> </w:t>
      </w:r>
    </w:p>
    <w:p w14:paraId="3C7CA080" w14:textId="77777777" w:rsidR="00E118CD" w:rsidRPr="002B38FF" w:rsidRDefault="00D95247">
      <w:pPr>
        <w:rPr>
          <w:sz w:val="6"/>
          <w:szCs w:val="14"/>
        </w:rPr>
      </w:pPr>
      <w:r w:rsidRPr="002B38FF">
        <w:rPr>
          <w:rFonts w:ascii="Arial,sans-serif"/>
          <w:szCs w:val="14"/>
        </w:rPr>
        <w:t>- Ciment com</w:t>
      </w:r>
      <w:r w:rsidRPr="002B38FF">
        <w:rPr>
          <w:rFonts w:ascii="Arial,sans-serif"/>
          <w:szCs w:val="14"/>
        </w:rPr>
        <w:t>ú</w:t>
      </w:r>
      <w:r w:rsidRPr="002B38FF">
        <w:rPr>
          <w:rFonts w:ascii="Arial,sans-serif"/>
          <w:szCs w:val="14"/>
        </w:rPr>
        <w:t xml:space="preserve"> (vegeu</w:t>
      </w:r>
      <w:r w:rsidRPr="002B38FF">
        <w:rPr>
          <w:rFonts w:ascii="Arial,sans-serif"/>
          <w:i/>
          <w:szCs w:val="14"/>
        </w:rPr>
        <w:t xml:space="preserve"> 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19.1).</w:t>
      </w:r>
    </w:p>
    <w:p w14:paraId="14263514" w14:textId="77777777" w:rsidR="00E118CD" w:rsidRPr="002B38FF" w:rsidRDefault="00D95247">
      <w:pPr>
        <w:rPr>
          <w:sz w:val="6"/>
          <w:szCs w:val="14"/>
        </w:rPr>
      </w:pPr>
      <w:r w:rsidRPr="002B38FF">
        <w:rPr>
          <w:rFonts w:ascii="Arial,sans-serif"/>
          <w:sz w:val="18"/>
          <w:szCs w:val="14"/>
        </w:rPr>
        <w:t xml:space="preserve"> </w:t>
      </w:r>
    </w:p>
    <w:p w14:paraId="18CF0D4B" w14:textId="77777777" w:rsidR="00E118CD" w:rsidRPr="002B38FF" w:rsidRDefault="00D95247">
      <w:pPr>
        <w:rPr>
          <w:sz w:val="6"/>
          <w:szCs w:val="14"/>
        </w:rPr>
      </w:pPr>
      <w:r w:rsidRPr="002B38FF">
        <w:rPr>
          <w:rFonts w:ascii="Arial,sans-serif"/>
          <w:szCs w:val="14"/>
        </w:rPr>
        <w:t>- Cal</w:t>
      </w:r>
      <w:r w:rsidRPr="002B38FF">
        <w:rPr>
          <w:rFonts w:ascii="Arial,sans-serif"/>
          <w:szCs w:val="14"/>
        </w:rPr>
        <w:t>ç</w:t>
      </w:r>
      <w:r w:rsidRPr="002B38FF">
        <w:rPr>
          <w:rFonts w:ascii="Arial,sans-serif"/>
          <w:szCs w:val="14"/>
        </w:rPr>
        <w:t xml:space="preserve">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19.1).</w:t>
      </w:r>
    </w:p>
    <w:p w14:paraId="5A3DC598" w14:textId="77777777" w:rsidR="00E118CD" w:rsidRPr="002B38FF" w:rsidRDefault="00D95247">
      <w:pPr>
        <w:rPr>
          <w:sz w:val="6"/>
          <w:szCs w:val="14"/>
        </w:rPr>
      </w:pPr>
      <w:r w:rsidRPr="002B38FF">
        <w:rPr>
          <w:rFonts w:ascii="Arial,sans-serif"/>
          <w:sz w:val="18"/>
          <w:szCs w:val="14"/>
        </w:rPr>
        <w:t xml:space="preserve"> </w:t>
      </w:r>
    </w:p>
    <w:p w14:paraId="0ED23FC6" w14:textId="77777777" w:rsidR="00E118CD" w:rsidRPr="002B38FF" w:rsidRDefault="00D95247">
      <w:pPr>
        <w:rPr>
          <w:sz w:val="6"/>
          <w:szCs w:val="14"/>
        </w:rPr>
      </w:pPr>
      <w:r w:rsidRPr="002B38FF">
        <w:rPr>
          <w:rFonts w:ascii="Arial,sans-serif"/>
          <w:szCs w:val="14"/>
        </w:rPr>
        <w:t>- Pigments per a la coloraci</w:t>
      </w:r>
      <w:r w:rsidRPr="002B38FF">
        <w:rPr>
          <w:rFonts w:ascii="Arial,sans-serif"/>
          <w:szCs w:val="14"/>
        </w:rPr>
        <w:t>ó</w:t>
      </w:r>
      <w:r w:rsidRPr="002B38FF">
        <w:rPr>
          <w:rFonts w:ascii="Arial,sans-serif"/>
          <w:szCs w:val="14"/>
        </w:rPr>
        <w:t xml:space="preserve">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19.1).</w:t>
      </w:r>
    </w:p>
    <w:p w14:paraId="32E54375" w14:textId="77777777" w:rsidR="00E118CD" w:rsidRPr="002B38FF" w:rsidRDefault="00D95247">
      <w:pPr>
        <w:rPr>
          <w:sz w:val="6"/>
          <w:szCs w:val="14"/>
        </w:rPr>
      </w:pPr>
      <w:r w:rsidRPr="002B38FF">
        <w:rPr>
          <w:rFonts w:ascii="Arial,sans-serif"/>
          <w:sz w:val="18"/>
          <w:szCs w:val="14"/>
        </w:rPr>
        <w:t xml:space="preserve"> </w:t>
      </w:r>
    </w:p>
    <w:p w14:paraId="20599FA5" w14:textId="77777777" w:rsidR="00E118CD" w:rsidRPr="002B38FF" w:rsidRDefault="00D95247">
      <w:pPr>
        <w:rPr>
          <w:sz w:val="6"/>
          <w:szCs w:val="14"/>
        </w:rPr>
      </w:pPr>
      <w:r w:rsidRPr="002B38FF">
        <w:rPr>
          <w:rFonts w:ascii="Arial,sans-serif"/>
          <w:szCs w:val="14"/>
        </w:rPr>
        <w:t xml:space="preserve">- Additius: plastificant, hidrofugant, etc.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19.1).</w:t>
      </w:r>
    </w:p>
    <w:p w14:paraId="294E4300" w14:textId="77777777" w:rsidR="00E118CD" w:rsidRPr="002B38FF" w:rsidRDefault="00D95247">
      <w:pPr>
        <w:rPr>
          <w:sz w:val="6"/>
          <w:szCs w:val="14"/>
        </w:rPr>
      </w:pPr>
      <w:r w:rsidRPr="002B38FF">
        <w:rPr>
          <w:rFonts w:ascii="Arial,sans-serif"/>
          <w:sz w:val="18"/>
          <w:szCs w:val="14"/>
        </w:rPr>
        <w:t xml:space="preserve"> </w:t>
      </w:r>
    </w:p>
    <w:p w14:paraId="3A6D2A79" w14:textId="77777777" w:rsidR="00E118CD" w:rsidRPr="002B38FF" w:rsidRDefault="00D95247">
      <w:pPr>
        <w:rPr>
          <w:sz w:val="6"/>
          <w:szCs w:val="14"/>
        </w:rPr>
      </w:pPr>
      <w:r w:rsidRPr="002B38FF">
        <w:rPr>
          <w:rFonts w:ascii="Arial,sans-serif"/>
          <w:szCs w:val="14"/>
        </w:rPr>
        <w:lastRenderedPageBreak/>
        <w:t>- Enllistonat i cantoneres: podran ser de metall per a llu</w:t>
      </w:r>
      <w:r w:rsidRPr="002B38FF">
        <w:rPr>
          <w:rFonts w:ascii="Arial,sans-serif"/>
          <w:szCs w:val="14"/>
        </w:rPr>
        <w:t>ï</w:t>
      </w:r>
      <w:r w:rsidRPr="002B38FF">
        <w:rPr>
          <w:rFonts w:ascii="Arial,sans-serif"/>
          <w:szCs w:val="14"/>
        </w:rPr>
        <w:t xml:space="preserve">da exterior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xml:space="preserve">, 8.6), interior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8.6), etc.</w:t>
      </w:r>
    </w:p>
    <w:p w14:paraId="090324C6" w14:textId="77777777" w:rsidR="00E118CD" w:rsidRPr="002B38FF" w:rsidRDefault="00D95247">
      <w:pPr>
        <w:rPr>
          <w:sz w:val="6"/>
          <w:szCs w:val="14"/>
        </w:rPr>
      </w:pPr>
      <w:r w:rsidRPr="002B38FF">
        <w:rPr>
          <w:rFonts w:ascii="Arial,sans-serif"/>
          <w:sz w:val="18"/>
          <w:szCs w:val="14"/>
        </w:rPr>
        <w:t xml:space="preserve"> </w:t>
      </w:r>
    </w:p>
    <w:p w14:paraId="58A677FA" w14:textId="77777777" w:rsidR="00E118CD" w:rsidRPr="002B38FF" w:rsidRDefault="00D95247">
      <w:pPr>
        <w:rPr>
          <w:sz w:val="6"/>
          <w:szCs w:val="14"/>
        </w:rPr>
      </w:pPr>
      <w:r w:rsidRPr="002B38FF">
        <w:rPr>
          <w:rFonts w:ascii="Arial,sans-serif"/>
          <w:szCs w:val="14"/>
        </w:rPr>
        <w:t>- Malla de refor</w:t>
      </w:r>
      <w:r w:rsidRPr="002B38FF">
        <w:rPr>
          <w:rFonts w:ascii="Arial,sans-serif"/>
          <w:szCs w:val="14"/>
        </w:rPr>
        <w:t>ç</w:t>
      </w:r>
      <w:r w:rsidRPr="002B38FF">
        <w:rPr>
          <w:rFonts w:ascii="Arial,sans-serif"/>
          <w:szCs w:val="14"/>
        </w:rPr>
        <w:t>: material (de tela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o fibra sint</w:t>
      </w:r>
      <w:r w:rsidRPr="002B38FF">
        <w:rPr>
          <w:rFonts w:ascii="Arial,sans-serif"/>
          <w:szCs w:val="14"/>
        </w:rPr>
        <w:t>è</w:t>
      </w:r>
      <w:r w:rsidRPr="002B38FF">
        <w:rPr>
          <w:rFonts w:ascii="Arial,sans-serif"/>
          <w:szCs w:val="14"/>
        </w:rPr>
        <w:t>tica, armadura de fibra de vidre etc.). Pas de reticle. Gross</w:t>
      </w:r>
      <w:r w:rsidRPr="002B38FF">
        <w:rPr>
          <w:rFonts w:ascii="Arial,sans-serif"/>
          <w:szCs w:val="14"/>
        </w:rPr>
        <w:t>à</w:t>
      </w:r>
      <w:r w:rsidRPr="002B38FF">
        <w:rPr>
          <w:rFonts w:ascii="Arial,sans-serif"/>
          <w:szCs w:val="14"/>
        </w:rPr>
        <w:t>ria.</w:t>
      </w:r>
    </w:p>
    <w:p w14:paraId="05558691" w14:textId="77777777" w:rsidR="00E118CD" w:rsidRPr="002B38FF" w:rsidRDefault="00D95247">
      <w:pPr>
        <w:rPr>
          <w:sz w:val="6"/>
          <w:szCs w:val="14"/>
        </w:rPr>
      </w:pPr>
      <w:r w:rsidRPr="002B38FF">
        <w:rPr>
          <w:rFonts w:ascii="Arial,sans-serif"/>
          <w:sz w:val="18"/>
          <w:szCs w:val="14"/>
        </w:rPr>
        <w:t xml:space="preserve"> </w:t>
      </w:r>
    </w:p>
    <w:p w14:paraId="3D182CDC" w14:textId="77777777" w:rsidR="00E118CD" w:rsidRPr="002B38FF" w:rsidRDefault="00D95247">
      <w:pPr>
        <w:rPr>
          <w:sz w:val="6"/>
          <w:szCs w:val="14"/>
        </w:rPr>
      </w:pPr>
      <w:r w:rsidRPr="002B38FF">
        <w:rPr>
          <w:rFonts w:ascii="Arial,sans-serif"/>
          <w:szCs w:val="14"/>
        </w:rPr>
        <w:t>- Morters per a arrebossat i llu</w:t>
      </w:r>
      <w:r w:rsidRPr="002B38FF">
        <w:rPr>
          <w:rFonts w:ascii="Arial,sans-serif"/>
          <w:szCs w:val="14"/>
        </w:rPr>
        <w:t>ï</w:t>
      </w:r>
      <w:r w:rsidRPr="002B38FF">
        <w:rPr>
          <w:rFonts w:ascii="Arial,sans-serif"/>
          <w:szCs w:val="14"/>
        </w:rPr>
        <w:t xml:space="preserve">da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19.1).</w:t>
      </w:r>
    </w:p>
    <w:p w14:paraId="637DD900" w14:textId="77777777" w:rsidR="00E118CD" w:rsidRPr="002B38FF" w:rsidRDefault="00D95247">
      <w:pPr>
        <w:rPr>
          <w:sz w:val="6"/>
          <w:szCs w:val="14"/>
        </w:rPr>
      </w:pPr>
      <w:r w:rsidRPr="002B38FF">
        <w:rPr>
          <w:rFonts w:ascii="Arial,sans-serif"/>
          <w:sz w:val="18"/>
          <w:szCs w:val="14"/>
        </w:rPr>
        <w:t xml:space="preserve"> </w:t>
      </w:r>
    </w:p>
    <w:p w14:paraId="6DFAB01C" w14:textId="77777777" w:rsidR="00E118CD" w:rsidRPr="002B38FF" w:rsidRDefault="00D95247">
      <w:pPr>
        <w:rPr>
          <w:sz w:val="6"/>
          <w:szCs w:val="14"/>
        </w:rPr>
      </w:pPr>
      <w:r w:rsidRPr="002B38FF">
        <w:rPr>
          <w:rFonts w:ascii="Arial,sans-serif"/>
          <w:szCs w:val="14"/>
        </w:rPr>
        <w:t>- Algeps per a la construcci</w:t>
      </w:r>
      <w:r w:rsidRPr="002B38FF">
        <w:rPr>
          <w:rFonts w:ascii="Arial,sans-serif"/>
          <w:szCs w:val="14"/>
        </w:rPr>
        <w:t>ó</w:t>
      </w:r>
      <w:r w:rsidRPr="002B38FF">
        <w:rPr>
          <w:rFonts w:ascii="Arial,sans-serif"/>
          <w:szCs w:val="14"/>
        </w:rPr>
        <w:t xml:space="preserve"> (vegeu </w:t>
      </w:r>
      <w:r w:rsidRPr="002B38FF">
        <w:rPr>
          <w:rFonts w:ascii="Arial,sans-serif"/>
          <w:i/>
          <w:szCs w:val="14"/>
        </w:rPr>
        <w:t>Part II: Relaci</w:t>
      </w:r>
      <w:r w:rsidRPr="002B38FF">
        <w:rPr>
          <w:rFonts w:ascii="Arial,sans-serif"/>
          <w:i/>
          <w:szCs w:val="14"/>
        </w:rPr>
        <w:t>ó</w:t>
      </w:r>
      <w:r w:rsidRPr="002B38FF">
        <w:rPr>
          <w:rFonts w:ascii="Arial,sans-serif"/>
          <w:i/>
          <w:szCs w:val="14"/>
        </w:rPr>
        <w:t xml:space="preserve"> de productes amb marcatge CE</w:t>
      </w:r>
      <w:r w:rsidRPr="002B38FF">
        <w:rPr>
          <w:rFonts w:ascii="Arial,sans-serif"/>
          <w:szCs w:val="14"/>
        </w:rPr>
        <w:t>, 19.2).</w:t>
      </w:r>
    </w:p>
    <w:p w14:paraId="45431D94" w14:textId="77777777" w:rsidR="00E118CD" w:rsidRPr="002B38FF" w:rsidRDefault="00D95247">
      <w:pPr>
        <w:rPr>
          <w:sz w:val="6"/>
          <w:szCs w:val="14"/>
        </w:rPr>
      </w:pPr>
      <w:r w:rsidRPr="002B38FF">
        <w:rPr>
          <w:rFonts w:ascii="Arial,sans-serif"/>
          <w:sz w:val="18"/>
          <w:szCs w:val="14"/>
        </w:rPr>
        <w:t xml:space="preserve"> </w:t>
      </w:r>
    </w:p>
    <w:p w14:paraId="3AD296E6" w14:textId="77777777" w:rsidR="00E118CD" w:rsidRPr="002B38FF" w:rsidRDefault="00D95247">
      <w:pPr>
        <w:rPr>
          <w:sz w:val="6"/>
          <w:szCs w:val="14"/>
        </w:rPr>
      </w:pPr>
      <w:r w:rsidRPr="002B38FF">
        <w:rPr>
          <w:rFonts w:ascii="Arial,sans-serif"/>
          <w:szCs w:val="14"/>
        </w:rPr>
        <w:t>- Additius dels morters monocapa: retenidors d</w:t>
      </w:r>
      <w:r w:rsidRPr="002B38FF">
        <w:rPr>
          <w:rFonts w:ascii="Arial,sans-serif"/>
          <w:szCs w:val="14"/>
        </w:rPr>
        <w:t>’</w:t>
      </w:r>
      <w:r w:rsidRPr="002B38FF">
        <w:rPr>
          <w:rFonts w:ascii="Arial,sans-serif"/>
          <w:szCs w:val="14"/>
        </w:rPr>
        <w:t>aigua (milloren les condicions d</w:t>
      </w:r>
      <w:r w:rsidRPr="002B38FF">
        <w:rPr>
          <w:rFonts w:ascii="Arial,sans-serif"/>
          <w:szCs w:val="14"/>
        </w:rPr>
        <w:t>’</w:t>
      </w:r>
      <w:r w:rsidRPr="002B38FF">
        <w:rPr>
          <w:rFonts w:ascii="Arial,sans-serif"/>
          <w:szCs w:val="14"/>
        </w:rPr>
        <w:t>enduriment), hidrofugants (eviten que el revestiment absorbeixi un exc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aigua), airejants (contribueixen a l</w:t>
      </w:r>
      <w:r w:rsidRPr="002B38FF">
        <w:rPr>
          <w:rFonts w:ascii="Arial,sans-serif"/>
          <w:szCs w:val="14"/>
        </w:rPr>
        <w:t>’</w:t>
      </w:r>
      <w:r w:rsidRPr="002B38FF">
        <w:rPr>
          <w:rFonts w:ascii="Arial,sans-serif"/>
          <w:szCs w:val="14"/>
        </w:rPr>
        <w:t>obtenci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una massa de producte m</w:t>
      </w:r>
      <w:r w:rsidRPr="002B38FF">
        <w:rPr>
          <w:rFonts w:ascii="Arial,sans-serif"/>
          <w:szCs w:val="14"/>
        </w:rPr>
        <w:t>é</w:t>
      </w:r>
      <w:r w:rsidRPr="002B38FF">
        <w:rPr>
          <w:rFonts w:ascii="Arial,sans-serif"/>
          <w:szCs w:val="14"/>
        </w:rPr>
        <w:t>s manejable, amb menor quantitat d</w:t>
      </w:r>
      <w:r w:rsidRPr="002B38FF">
        <w:rPr>
          <w:rFonts w:ascii="Arial,sans-serif"/>
          <w:szCs w:val="14"/>
        </w:rPr>
        <w:t>’</w:t>
      </w:r>
      <w:r w:rsidRPr="002B38FF">
        <w:rPr>
          <w:rFonts w:ascii="Arial,sans-serif"/>
          <w:szCs w:val="14"/>
        </w:rPr>
        <w:t>aigua), c</w:t>
      </w:r>
      <w:r w:rsidRPr="002B38FF">
        <w:rPr>
          <w:rFonts w:ascii="Arial,sans-serif"/>
          <w:szCs w:val="14"/>
        </w:rPr>
        <w:t>à</w:t>
      </w:r>
      <w:r w:rsidRPr="002B38FF">
        <w:rPr>
          <w:rFonts w:ascii="Arial,sans-serif"/>
          <w:szCs w:val="14"/>
        </w:rPr>
        <w:t>rregues lleugeres (redueixen el pes del producte i el m</w:t>
      </w:r>
      <w:r w:rsidRPr="002B38FF">
        <w:rPr>
          <w:rFonts w:ascii="Arial,sans-serif"/>
          <w:szCs w:val="14"/>
        </w:rPr>
        <w:t>ò</w:t>
      </w:r>
      <w:r w:rsidRPr="002B38FF">
        <w:rPr>
          <w:rFonts w:ascii="Arial,sans-serif"/>
          <w:szCs w:val="14"/>
        </w:rPr>
        <w:t>dul el</w:t>
      </w:r>
      <w:r w:rsidRPr="002B38FF">
        <w:rPr>
          <w:rFonts w:ascii="Arial,sans-serif"/>
          <w:szCs w:val="14"/>
        </w:rPr>
        <w:t>à</w:t>
      </w:r>
      <w:r w:rsidRPr="002B38FF">
        <w:rPr>
          <w:rFonts w:ascii="Arial,sans-serif"/>
          <w:szCs w:val="14"/>
        </w:rPr>
        <w:t>stic, augmenten la deformabilitat), fibres, d</w:t>
      </w:r>
      <w:r w:rsidRPr="002B38FF">
        <w:rPr>
          <w:rFonts w:ascii="Arial,sans-serif"/>
          <w:szCs w:val="14"/>
        </w:rPr>
        <w:t>’</w:t>
      </w:r>
      <w:r w:rsidRPr="002B38FF">
        <w:rPr>
          <w:rFonts w:ascii="Arial,sans-serif"/>
          <w:szCs w:val="14"/>
        </w:rPr>
        <w:t>origen natural o artificial (permeten millorar la cohesi</w:t>
      </w:r>
      <w:r w:rsidRPr="002B38FF">
        <w:rPr>
          <w:rFonts w:ascii="Arial,sans-serif"/>
          <w:szCs w:val="14"/>
        </w:rPr>
        <w:t>ó</w:t>
      </w:r>
      <w:r w:rsidRPr="002B38FF">
        <w:rPr>
          <w:rFonts w:ascii="Arial,sans-serif"/>
          <w:szCs w:val="14"/>
        </w:rPr>
        <w:t xml:space="preserve"> de la massa i millorar-ne el comportament enfront de les deformacions) i pigments (donen lloc a una extensa gamma crom</w:t>
      </w:r>
      <w:r w:rsidRPr="002B38FF">
        <w:rPr>
          <w:rFonts w:ascii="Arial,sans-serif"/>
          <w:szCs w:val="14"/>
        </w:rPr>
        <w:t>à</w:t>
      </w:r>
      <w:r w:rsidRPr="002B38FF">
        <w:rPr>
          <w:rFonts w:ascii="Arial,sans-serif"/>
          <w:szCs w:val="14"/>
        </w:rPr>
        <w:t>tica).</w:t>
      </w:r>
    </w:p>
    <w:p w14:paraId="3BF3D11E" w14:textId="77777777" w:rsidR="00E118CD" w:rsidRPr="002B38FF" w:rsidRDefault="00D95247">
      <w:pPr>
        <w:rPr>
          <w:sz w:val="6"/>
          <w:szCs w:val="14"/>
        </w:rPr>
      </w:pPr>
      <w:r w:rsidRPr="002B38FF">
        <w:rPr>
          <w:rFonts w:ascii="Arial,sans-serif"/>
          <w:sz w:val="18"/>
          <w:szCs w:val="14"/>
        </w:rPr>
        <w:t xml:space="preserve"> </w:t>
      </w:r>
    </w:p>
    <w:p w14:paraId="13AA4464" w14:textId="77777777" w:rsidR="00E118CD" w:rsidRPr="002B38FF" w:rsidRDefault="00D95247">
      <w:pPr>
        <w:rPr>
          <w:sz w:val="6"/>
          <w:szCs w:val="14"/>
        </w:rPr>
      </w:pPr>
      <w:r w:rsidRPr="002B38FF">
        <w:rPr>
          <w:rFonts w:ascii="Arial,sans-serif"/>
          <w:szCs w:val="14"/>
        </w:rPr>
        <w:t>- Verguerons per a juntes de treball o per a especejaments decoratius: material (fusta, pl</w:t>
      </w:r>
      <w:r w:rsidRPr="002B38FF">
        <w:rPr>
          <w:rFonts w:ascii="Arial,sans-serif"/>
          <w:szCs w:val="14"/>
        </w:rPr>
        <w:t>à</w:t>
      </w:r>
      <w:r w:rsidRPr="002B38FF">
        <w:rPr>
          <w:rFonts w:ascii="Arial,sans-serif"/>
          <w:szCs w:val="14"/>
        </w:rPr>
        <w:t>stic, alumini lacat o anoditzat). Dimensions. Secci</w:t>
      </w:r>
      <w:r w:rsidRPr="002B38FF">
        <w:rPr>
          <w:rFonts w:ascii="Arial,sans-serif"/>
          <w:szCs w:val="14"/>
        </w:rPr>
        <w:t>ó</w:t>
      </w:r>
      <w:r w:rsidRPr="002B38FF">
        <w:rPr>
          <w:rFonts w:ascii="Arial,sans-serif"/>
          <w:szCs w:val="14"/>
        </w:rPr>
        <w:t>.</w:t>
      </w:r>
    </w:p>
    <w:p w14:paraId="060E77AA" w14:textId="77777777" w:rsidR="00E118CD" w:rsidRPr="002B38FF" w:rsidRDefault="00D95247">
      <w:pPr>
        <w:rPr>
          <w:sz w:val="6"/>
          <w:szCs w:val="14"/>
        </w:rPr>
      </w:pPr>
      <w:r w:rsidRPr="002B38FF">
        <w:rPr>
          <w:rFonts w:ascii="Arial,sans-serif"/>
          <w:sz w:val="18"/>
          <w:szCs w:val="14"/>
        </w:rPr>
        <w:t xml:space="preserve"> </w:t>
      </w:r>
    </w:p>
    <w:p w14:paraId="7411653C" w14:textId="77777777" w:rsidR="00E118CD" w:rsidRPr="002B38FF" w:rsidRDefault="00D95247">
      <w:pPr>
        <w:rPr>
          <w:sz w:val="6"/>
          <w:szCs w:val="14"/>
        </w:rPr>
      </w:pPr>
      <w:r w:rsidRPr="002B38FF">
        <w:rPr>
          <w:rFonts w:ascii="Arial,sans-serif"/>
          <w:b/>
          <w:szCs w:val="14"/>
        </w:rPr>
        <w:t>Emmagatzematge i manipulaci</w:t>
      </w:r>
      <w:r w:rsidRPr="002B38FF">
        <w:rPr>
          <w:rFonts w:ascii="Arial,sans-serif"/>
          <w:b/>
          <w:szCs w:val="14"/>
        </w:rPr>
        <w:t>ó</w:t>
      </w:r>
      <w:r w:rsidRPr="002B38FF">
        <w:rPr>
          <w:rFonts w:ascii="Arial,sans-serif"/>
          <w:b/>
          <w:szCs w:val="14"/>
        </w:rPr>
        <w:t xml:space="preserve"> (criteris d</w:t>
      </w:r>
      <w:r w:rsidRPr="002B38FF">
        <w:rPr>
          <w:rFonts w:ascii="Arial,sans-serif"/>
          <w:b/>
          <w:szCs w:val="14"/>
        </w:rPr>
        <w:t>’ú</w:t>
      </w:r>
      <w:r w:rsidRPr="002B38FF">
        <w:rPr>
          <w:rFonts w:ascii="Arial,sans-serif"/>
          <w:b/>
          <w:szCs w:val="14"/>
        </w:rPr>
        <w:t>s, gesti</w:t>
      </w:r>
      <w:r w:rsidRPr="002B38FF">
        <w:rPr>
          <w:rFonts w:ascii="Arial,sans-serif"/>
          <w:b/>
          <w:szCs w:val="14"/>
        </w:rPr>
        <w:t>ó</w:t>
      </w:r>
      <w:r w:rsidRPr="002B38FF">
        <w:rPr>
          <w:rFonts w:ascii="Arial,sans-serif"/>
          <w:b/>
          <w:szCs w:val="14"/>
        </w:rPr>
        <w:t xml:space="preserve"> de residus, conservaci</w:t>
      </w:r>
      <w:r w:rsidRPr="002B38FF">
        <w:rPr>
          <w:rFonts w:ascii="Arial,sans-serif"/>
          <w:b/>
          <w:szCs w:val="14"/>
        </w:rPr>
        <w:t>ó</w:t>
      </w:r>
      <w:r w:rsidRPr="002B38FF">
        <w:rPr>
          <w:rFonts w:ascii="Arial,sans-serif"/>
          <w:b/>
          <w:szCs w:val="14"/>
        </w:rPr>
        <w:t xml:space="preserve"> i manteniment)</w:t>
      </w:r>
    </w:p>
    <w:p w14:paraId="5A659CA4" w14:textId="77777777" w:rsidR="00E118CD" w:rsidRPr="002B38FF" w:rsidRDefault="00D95247">
      <w:pPr>
        <w:rPr>
          <w:sz w:val="6"/>
          <w:szCs w:val="14"/>
        </w:rPr>
      </w:pPr>
      <w:r w:rsidRPr="002B38FF">
        <w:rPr>
          <w:rFonts w:ascii="Arial,sans-serif"/>
          <w:sz w:val="18"/>
          <w:szCs w:val="14"/>
        </w:rPr>
        <w:t xml:space="preserve"> </w:t>
      </w:r>
    </w:p>
    <w:p w14:paraId="07372483" w14:textId="77777777" w:rsidR="00E118CD" w:rsidRPr="002B38FF" w:rsidRDefault="00D95247">
      <w:pPr>
        <w:rPr>
          <w:sz w:val="6"/>
          <w:szCs w:val="14"/>
        </w:rPr>
      </w:pPr>
      <w:r w:rsidRPr="002B38FF">
        <w:rPr>
          <w:rFonts w:ascii="Arial,sans-serif"/>
          <w:szCs w:val="14"/>
        </w:rPr>
        <w:t>- Morter humit: el cami</w:t>
      </w:r>
      <w:r w:rsidRPr="002B38FF">
        <w:rPr>
          <w:rFonts w:ascii="Arial,sans-serif"/>
          <w:szCs w:val="14"/>
        </w:rPr>
        <w:t>ó</w:t>
      </w:r>
      <w:r w:rsidRPr="002B38FF">
        <w:rPr>
          <w:rFonts w:ascii="Arial,sans-serif"/>
          <w:szCs w:val="14"/>
        </w:rPr>
        <w:t xml:space="preserve"> formigonera el dipositar</w:t>
      </w:r>
      <w:r w:rsidRPr="002B38FF">
        <w:rPr>
          <w:rFonts w:ascii="Arial,sans-serif"/>
          <w:szCs w:val="14"/>
        </w:rPr>
        <w:t>à</w:t>
      </w:r>
      <w:r w:rsidRPr="002B38FF">
        <w:rPr>
          <w:rFonts w:ascii="Arial,sans-serif"/>
          <w:szCs w:val="14"/>
        </w:rPr>
        <w:t xml:space="preserve"> en cubilots facilitats pel fabricant.</w:t>
      </w:r>
    </w:p>
    <w:p w14:paraId="69805C67" w14:textId="77777777" w:rsidR="00E118CD" w:rsidRPr="002B38FF" w:rsidRDefault="00D95247">
      <w:pPr>
        <w:rPr>
          <w:sz w:val="6"/>
          <w:szCs w:val="14"/>
        </w:rPr>
      </w:pPr>
      <w:r w:rsidRPr="002B38FF">
        <w:rPr>
          <w:rFonts w:ascii="Arial,sans-serif"/>
          <w:sz w:val="18"/>
          <w:szCs w:val="14"/>
        </w:rPr>
        <w:t xml:space="preserve"> </w:t>
      </w:r>
    </w:p>
    <w:p w14:paraId="7C65B8B3" w14:textId="77777777" w:rsidR="00E118CD" w:rsidRPr="002B38FF" w:rsidRDefault="00D95247">
      <w:pPr>
        <w:rPr>
          <w:sz w:val="6"/>
          <w:szCs w:val="14"/>
        </w:rPr>
      </w:pPr>
      <w:r w:rsidRPr="002B38FF">
        <w:rPr>
          <w:rFonts w:ascii="Arial,sans-serif"/>
          <w:szCs w:val="14"/>
        </w:rPr>
        <w:t>- Morter sec: es disposar</w:t>
      </w:r>
      <w:r w:rsidRPr="002B38FF">
        <w:rPr>
          <w:rFonts w:ascii="Arial,sans-serif"/>
          <w:szCs w:val="14"/>
        </w:rPr>
        <w:t>à</w:t>
      </w:r>
      <w:r w:rsidRPr="002B38FF">
        <w:rPr>
          <w:rFonts w:ascii="Arial,sans-serif"/>
          <w:szCs w:val="14"/>
        </w:rPr>
        <w:t xml:space="preserve"> en sitges compartimentades, estanques i a</w:t>
      </w:r>
      <w:r w:rsidRPr="002B38FF">
        <w:rPr>
          <w:rFonts w:ascii="Arial,sans-serif"/>
          <w:szCs w:val="14"/>
        </w:rPr>
        <w:t>ï</w:t>
      </w:r>
      <w:r w:rsidRPr="002B38FF">
        <w:rPr>
          <w:rFonts w:ascii="Arial,sans-serif"/>
          <w:szCs w:val="14"/>
        </w:rPr>
        <w:t>llades de la humitat, amb pastament autom</w:t>
      </w:r>
      <w:r w:rsidRPr="002B38FF">
        <w:rPr>
          <w:rFonts w:ascii="Arial,sans-serif"/>
          <w:szCs w:val="14"/>
        </w:rPr>
        <w:t>à</w:t>
      </w:r>
      <w:r w:rsidRPr="002B38FF">
        <w:rPr>
          <w:rFonts w:ascii="Arial,sans-serif"/>
          <w:szCs w:val="14"/>
        </w:rPr>
        <w:t>tic, o en sacs.</w:t>
      </w:r>
    </w:p>
    <w:p w14:paraId="656BB0B3" w14:textId="77777777" w:rsidR="00E118CD" w:rsidRPr="002B38FF" w:rsidRDefault="00D95247">
      <w:pPr>
        <w:rPr>
          <w:sz w:val="6"/>
          <w:szCs w:val="14"/>
        </w:rPr>
      </w:pPr>
      <w:r w:rsidRPr="002B38FF">
        <w:rPr>
          <w:rFonts w:ascii="Arial,sans-serif"/>
          <w:sz w:val="18"/>
          <w:szCs w:val="14"/>
        </w:rPr>
        <w:t xml:space="preserve"> </w:t>
      </w:r>
    </w:p>
    <w:p w14:paraId="6F669EA9" w14:textId="77777777" w:rsidR="00E118CD" w:rsidRPr="002B38FF" w:rsidRDefault="00D95247">
      <w:pPr>
        <w:rPr>
          <w:sz w:val="6"/>
          <w:szCs w:val="14"/>
        </w:rPr>
      </w:pPr>
      <w:r w:rsidRPr="002B38FF">
        <w:rPr>
          <w:rFonts w:ascii="Arial,sans-serif"/>
          <w:szCs w:val="14"/>
        </w:rPr>
        <w:t>- Morter predosificat, subministrat en sec: es disposa en sitges, que poden ser compartimentades, estanques i a</w:t>
      </w:r>
      <w:r w:rsidRPr="002B38FF">
        <w:rPr>
          <w:rFonts w:ascii="Arial,sans-serif"/>
          <w:szCs w:val="14"/>
        </w:rPr>
        <w:t>ï</w:t>
      </w:r>
      <w:r w:rsidRPr="002B38FF">
        <w:rPr>
          <w:rFonts w:ascii="Arial,sans-serif"/>
          <w:szCs w:val="14"/>
        </w:rPr>
        <w:t>llades de la humitat. Poden tenir o no l</w:t>
      </w:r>
      <w:r w:rsidRPr="002B38FF">
        <w:rPr>
          <w:rFonts w:ascii="Arial,sans-serif"/>
          <w:szCs w:val="14"/>
        </w:rPr>
        <w:t>’à</w:t>
      </w:r>
      <w:r w:rsidRPr="002B38FF">
        <w:rPr>
          <w:rFonts w:ascii="Arial,sans-serif"/>
          <w:szCs w:val="14"/>
        </w:rPr>
        <w:t>rid incorporat. Posteriorment, s</w:t>
      </w:r>
      <w:r w:rsidRPr="002B38FF">
        <w:rPr>
          <w:rFonts w:ascii="Arial,sans-serif"/>
          <w:szCs w:val="14"/>
        </w:rPr>
        <w:t>’</w:t>
      </w:r>
      <w:r w:rsidRPr="002B38FF">
        <w:rPr>
          <w:rFonts w:ascii="Arial,sans-serif"/>
          <w:szCs w:val="14"/>
        </w:rPr>
        <w:t>hi afegeix la quantitat d</w:t>
      </w:r>
      <w:r w:rsidRPr="002B38FF">
        <w:rPr>
          <w:rFonts w:ascii="Arial,sans-serif"/>
          <w:szCs w:val="14"/>
        </w:rPr>
        <w:t>’</w:t>
      </w:r>
      <w:r w:rsidRPr="002B38FF">
        <w:rPr>
          <w:rFonts w:ascii="Arial,sans-serif"/>
          <w:szCs w:val="14"/>
        </w:rPr>
        <w:t>aigua indicada pel fabricant i es pasta autom</w:t>
      </w:r>
      <w:r w:rsidRPr="002B38FF">
        <w:rPr>
          <w:rFonts w:ascii="Arial,sans-serif"/>
          <w:szCs w:val="14"/>
        </w:rPr>
        <w:t>à</w:t>
      </w:r>
      <w:r w:rsidRPr="002B38FF">
        <w:rPr>
          <w:rFonts w:ascii="Arial,sans-serif"/>
          <w:szCs w:val="14"/>
        </w:rPr>
        <w:t>ticament.</w:t>
      </w:r>
    </w:p>
    <w:p w14:paraId="4EE1BF37" w14:textId="77777777" w:rsidR="00E118CD" w:rsidRPr="002B38FF" w:rsidRDefault="00D95247">
      <w:pPr>
        <w:rPr>
          <w:sz w:val="6"/>
          <w:szCs w:val="14"/>
        </w:rPr>
      </w:pPr>
      <w:r w:rsidRPr="002B38FF">
        <w:rPr>
          <w:rFonts w:ascii="Arial,sans-serif"/>
          <w:sz w:val="18"/>
          <w:szCs w:val="14"/>
        </w:rPr>
        <w:t xml:space="preserve"> </w:t>
      </w:r>
    </w:p>
    <w:p w14:paraId="45718AB4" w14:textId="77777777" w:rsidR="00E118CD" w:rsidRPr="002B38FF" w:rsidRDefault="00D95247">
      <w:pPr>
        <w:rPr>
          <w:sz w:val="6"/>
          <w:szCs w:val="14"/>
        </w:rPr>
      </w:pPr>
      <w:r w:rsidRPr="002B38FF">
        <w:rPr>
          <w:rFonts w:ascii="Arial,sans-serif"/>
          <w:szCs w:val="14"/>
        </w:rPr>
        <w:t>- Morter de fabricaci</w:t>
      </w:r>
      <w:r w:rsidRPr="002B38FF">
        <w:rPr>
          <w:rFonts w:ascii="Arial,sans-serif"/>
          <w:szCs w:val="14"/>
        </w:rPr>
        <w:t>ó</w:t>
      </w:r>
      <w:r w:rsidRPr="002B38FF">
        <w:rPr>
          <w:rFonts w:ascii="Arial,sans-serif"/>
          <w:szCs w:val="14"/>
        </w:rPr>
        <w:t xml:space="preserve"> industrial, envasat en sacs herm</w:t>
      </w:r>
      <w:r w:rsidRPr="002B38FF">
        <w:rPr>
          <w:rFonts w:ascii="Arial,sans-serif"/>
          <w:szCs w:val="14"/>
        </w:rPr>
        <w:t>è</w:t>
      </w:r>
      <w:r w:rsidRPr="002B38FF">
        <w:rPr>
          <w:rFonts w:ascii="Arial,sans-serif"/>
          <w:szCs w:val="14"/>
        </w:rPr>
        <w:t>tics que ho a</w:t>
      </w:r>
      <w:r w:rsidRPr="002B38FF">
        <w:rPr>
          <w:rFonts w:ascii="Arial,sans-serif"/>
          <w:szCs w:val="14"/>
        </w:rPr>
        <w:t>ï</w:t>
      </w:r>
      <w:r w:rsidRPr="002B38FF">
        <w:rPr>
          <w:rFonts w:ascii="Arial,sans-serif"/>
          <w:szCs w:val="14"/>
        </w:rPr>
        <w:t>llen de la humitat ambiental: s</w:t>
      </w:r>
      <w:r w:rsidRPr="002B38FF">
        <w:rPr>
          <w:rFonts w:ascii="Arial,sans-serif"/>
          <w:szCs w:val="14"/>
        </w:rPr>
        <w:t>’</w:t>
      </w:r>
      <w:r w:rsidRPr="002B38FF">
        <w:rPr>
          <w:rFonts w:ascii="Arial,sans-serif"/>
          <w:szCs w:val="14"/>
        </w:rPr>
        <w:t xml:space="preserve">emmagatzemen en obra fins a pastar-lo amb aigua, seguint les recomanacions del fabricant. </w:t>
      </w:r>
    </w:p>
    <w:p w14:paraId="2FE3008C" w14:textId="77777777" w:rsidR="00E118CD" w:rsidRPr="002B38FF" w:rsidRDefault="00D95247">
      <w:pPr>
        <w:rPr>
          <w:sz w:val="6"/>
          <w:szCs w:val="14"/>
        </w:rPr>
      </w:pPr>
      <w:r w:rsidRPr="002B38FF">
        <w:rPr>
          <w:rFonts w:ascii="Arial,sans-serif"/>
          <w:sz w:val="18"/>
          <w:szCs w:val="14"/>
        </w:rPr>
        <w:t xml:space="preserve"> </w:t>
      </w:r>
    </w:p>
    <w:p w14:paraId="3298B694" w14:textId="77777777" w:rsidR="00E118CD" w:rsidRPr="002B38FF" w:rsidRDefault="00D95247">
      <w:pPr>
        <w:rPr>
          <w:sz w:val="6"/>
          <w:szCs w:val="14"/>
        </w:rPr>
      </w:pPr>
      <w:r w:rsidRPr="002B38FF">
        <w:rPr>
          <w:rFonts w:ascii="Arial,sans-serif"/>
          <w:szCs w:val="14"/>
        </w:rPr>
        <w:t xml:space="preserve">- Ciment: si el subministrament </w:t>
      </w:r>
      <w:r w:rsidRPr="002B38FF">
        <w:rPr>
          <w:rFonts w:ascii="Arial,sans-serif"/>
          <w:szCs w:val="14"/>
        </w:rPr>
        <w:t>é</w:t>
      </w:r>
      <w:r w:rsidRPr="002B38FF">
        <w:rPr>
          <w:rFonts w:ascii="Arial,sans-serif"/>
          <w:szCs w:val="14"/>
        </w:rPr>
        <w:t>s envasat, es disposaran sobre palets, o plataforma similar, en lloc cobert, ventilat i protegit de la intemp</w:t>
      </w:r>
      <w:r w:rsidRPr="002B38FF">
        <w:rPr>
          <w:rFonts w:ascii="Arial,sans-serif"/>
          <w:szCs w:val="14"/>
        </w:rPr>
        <w:t>è</w:t>
      </w:r>
      <w:r w:rsidRPr="002B38FF">
        <w:rPr>
          <w:rFonts w:ascii="Arial,sans-serif"/>
          <w:szCs w:val="14"/>
        </w:rPr>
        <w:t xml:space="preserve">rie, humitat del paviment i els paraments. Si el subministrament </w:t>
      </w:r>
      <w:r w:rsidRPr="002B38FF">
        <w:rPr>
          <w:rFonts w:ascii="Arial,sans-serif"/>
          <w:szCs w:val="14"/>
        </w:rPr>
        <w:t>é</w:t>
      </w:r>
      <w:r w:rsidRPr="002B38FF">
        <w:rPr>
          <w:rFonts w:ascii="Arial,sans-serif"/>
          <w:szCs w:val="14"/>
        </w:rPr>
        <w:t>s a granel, s</w:t>
      </w:r>
      <w:r w:rsidRPr="002B38FF">
        <w:rPr>
          <w:rFonts w:ascii="Arial,sans-serif"/>
          <w:szCs w:val="14"/>
        </w:rPr>
        <w:t>’</w:t>
      </w:r>
      <w:r w:rsidRPr="002B38FF">
        <w:rPr>
          <w:rFonts w:ascii="Arial,sans-serif"/>
          <w:szCs w:val="14"/>
        </w:rPr>
        <w:t>emmagatzemar</w:t>
      </w:r>
      <w:r w:rsidRPr="002B38FF">
        <w:rPr>
          <w:rFonts w:ascii="Arial,sans-serif"/>
          <w:szCs w:val="14"/>
        </w:rPr>
        <w:t>à</w:t>
      </w:r>
      <w:r w:rsidRPr="002B38FF">
        <w:rPr>
          <w:rFonts w:ascii="Arial,sans-serif"/>
          <w:szCs w:val="14"/>
        </w:rPr>
        <w:t xml:space="preserve"> en sitges o recipients a</w:t>
      </w:r>
      <w:r w:rsidRPr="002B38FF">
        <w:rPr>
          <w:rFonts w:ascii="Arial,sans-serif"/>
          <w:szCs w:val="14"/>
        </w:rPr>
        <w:t>ï</w:t>
      </w:r>
      <w:r w:rsidRPr="002B38FF">
        <w:rPr>
          <w:rFonts w:ascii="Arial,sans-serif"/>
          <w:szCs w:val="14"/>
        </w:rPr>
        <w:t xml:space="preserve">llats de la humitat. </w:t>
      </w:r>
    </w:p>
    <w:p w14:paraId="27A11CB1" w14:textId="77777777" w:rsidR="00E118CD" w:rsidRPr="002B38FF" w:rsidRDefault="00D95247">
      <w:pPr>
        <w:rPr>
          <w:sz w:val="6"/>
          <w:szCs w:val="14"/>
        </w:rPr>
      </w:pPr>
      <w:r w:rsidRPr="002B38FF">
        <w:rPr>
          <w:rFonts w:ascii="Arial,sans-serif"/>
          <w:sz w:val="18"/>
          <w:szCs w:val="14"/>
        </w:rPr>
        <w:t xml:space="preserve"> </w:t>
      </w:r>
    </w:p>
    <w:p w14:paraId="6AD66C5E" w14:textId="77777777" w:rsidR="00E118CD" w:rsidRPr="002B38FF" w:rsidRDefault="00D95247">
      <w:pPr>
        <w:rPr>
          <w:sz w:val="6"/>
          <w:szCs w:val="14"/>
        </w:rPr>
      </w:pPr>
      <w:r w:rsidRPr="002B38FF">
        <w:rPr>
          <w:rFonts w:ascii="Arial,sans-serif"/>
          <w:szCs w:val="14"/>
        </w:rPr>
        <w:t>En general, el temps m</w:t>
      </w:r>
      <w:r w:rsidRPr="002B38FF">
        <w:rPr>
          <w:rFonts w:ascii="Arial,sans-serif"/>
          <w:szCs w:val="14"/>
        </w:rPr>
        <w:t>à</w:t>
      </w:r>
      <w:r w:rsidRPr="002B38FF">
        <w:rPr>
          <w:rFonts w:ascii="Arial,sans-serif"/>
          <w:szCs w:val="14"/>
        </w:rPr>
        <w:t>xim d</w:t>
      </w:r>
      <w:r w:rsidRPr="002B38FF">
        <w:rPr>
          <w:rFonts w:ascii="Arial,sans-serif"/>
          <w:szCs w:val="14"/>
        </w:rPr>
        <w:t>’</w:t>
      </w:r>
      <w:r w:rsidRPr="002B38FF">
        <w:rPr>
          <w:rFonts w:ascii="Arial,sans-serif"/>
          <w:szCs w:val="14"/>
        </w:rPr>
        <w:t>emmagatzematge ser</w:t>
      </w:r>
      <w:r w:rsidRPr="002B38FF">
        <w:rPr>
          <w:rFonts w:ascii="Arial,sans-serif"/>
          <w:szCs w:val="14"/>
        </w:rPr>
        <w:t>à</w:t>
      </w:r>
      <w:r w:rsidRPr="002B38FF">
        <w:rPr>
          <w:rFonts w:ascii="Arial,sans-serif"/>
          <w:szCs w:val="14"/>
        </w:rPr>
        <w:t xml:space="preserve"> de tres, dos i un mes, per a les classes resistents de ciment 32,5, 42,5 i 52,5 o per a morters que continguin aquests ciments, segons RC-16.</w:t>
      </w:r>
    </w:p>
    <w:p w14:paraId="3F084996" w14:textId="77777777" w:rsidR="00E118CD" w:rsidRPr="002B38FF" w:rsidRDefault="00D95247">
      <w:pPr>
        <w:rPr>
          <w:sz w:val="6"/>
          <w:szCs w:val="14"/>
        </w:rPr>
      </w:pPr>
      <w:r w:rsidRPr="002B38FF">
        <w:rPr>
          <w:rFonts w:ascii="Arial,sans-serif"/>
          <w:sz w:val="18"/>
          <w:szCs w:val="14"/>
        </w:rPr>
        <w:t xml:space="preserve"> </w:t>
      </w:r>
    </w:p>
    <w:p w14:paraId="3BFBC7A6" w14:textId="77777777" w:rsidR="00E118CD" w:rsidRPr="002B38FF" w:rsidRDefault="00D95247">
      <w:pPr>
        <w:rPr>
          <w:sz w:val="6"/>
          <w:szCs w:val="14"/>
        </w:rPr>
      </w:pPr>
      <w:r w:rsidRPr="002B38FF">
        <w:rPr>
          <w:rFonts w:ascii="Arial,sans-serif"/>
          <w:szCs w:val="14"/>
        </w:rPr>
        <w:t>- Cal</w:t>
      </w:r>
      <w:r w:rsidRPr="002B38FF">
        <w:rPr>
          <w:rFonts w:ascii="Arial,sans-serif"/>
          <w:szCs w:val="14"/>
        </w:rPr>
        <w:t>ç</w:t>
      </w:r>
      <w:r w:rsidRPr="002B38FF">
        <w:rPr>
          <w:rFonts w:ascii="Arial,sans-serif"/>
          <w:szCs w:val="14"/>
        </w:rPr>
        <w:t>s a</w:t>
      </w:r>
      <w:r w:rsidRPr="002B38FF">
        <w:rPr>
          <w:rFonts w:ascii="Arial,sans-serif"/>
          <w:szCs w:val="14"/>
        </w:rPr>
        <w:t>è</w:t>
      </w:r>
      <w:r w:rsidRPr="002B38FF">
        <w:rPr>
          <w:rFonts w:ascii="Arial,sans-serif"/>
          <w:szCs w:val="14"/>
        </w:rPr>
        <w:t>ries (endureixen lentament per l</w:t>
      </w:r>
      <w:r w:rsidRPr="002B38FF">
        <w:rPr>
          <w:rFonts w:ascii="Arial,sans-serif"/>
          <w:szCs w:val="14"/>
        </w:rPr>
        <w:t>’</w:t>
      </w:r>
      <w:r w:rsidRPr="002B38FF">
        <w:rPr>
          <w:rFonts w:ascii="Arial,sans-serif"/>
          <w:szCs w:val="14"/>
        </w:rPr>
        <w:t>acci</w:t>
      </w:r>
      <w:r w:rsidRPr="002B38FF">
        <w:rPr>
          <w:rFonts w:ascii="Arial,sans-serif"/>
          <w:szCs w:val="14"/>
        </w:rPr>
        <w:t>ó</w:t>
      </w:r>
      <w:r w:rsidRPr="002B38FF">
        <w:rPr>
          <w:rFonts w:ascii="Arial,sans-serif"/>
          <w:szCs w:val="14"/>
        </w:rPr>
        <w:t xml:space="preserve"> del CO</w:t>
      </w:r>
      <w:r w:rsidRPr="002B38FF">
        <w:rPr>
          <w:rFonts w:ascii="Cambria Math,serif"/>
          <w:szCs w:val="14"/>
        </w:rPr>
        <w:t>₂</w:t>
      </w:r>
      <w:r w:rsidRPr="002B38FF">
        <w:rPr>
          <w:rFonts w:ascii="Arial,sans-serif"/>
          <w:szCs w:val="14"/>
        </w:rPr>
        <w:t xml:space="preserve"> present en l</w:t>
      </w:r>
      <w:r w:rsidRPr="002B38FF">
        <w:rPr>
          <w:rFonts w:ascii="Arial,sans-serif"/>
          <w:szCs w:val="14"/>
        </w:rPr>
        <w:t>’</w:t>
      </w:r>
      <w:r w:rsidRPr="002B38FF">
        <w:rPr>
          <w:rFonts w:ascii="Arial,sans-serif"/>
          <w:szCs w:val="14"/>
        </w:rPr>
        <w:t>aire). Cal</w:t>
      </w:r>
      <w:r w:rsidRPr="002B38FF">
        <w:rPr>
          <w:rFonts w:ascii="Arial,sans-serif"/>
          <w:szCs w:val="14"/>
        </w:rPr>
        <w:t>ç</w:t>
      </w:r>
      <w:r w:rsidRPr="002B38FF">
        <w:rPr>
          <w:rFonts w:ascii="Arial,sans-serif"/>
          <w:szCs w:val="14"/>
        </w:rPr>
        <w:t xml:space="preserve"> viva en pols: s</w:t>
      </w:r>
      <w:r w:rsidRPr="002B38FF">
        <w:rPr>
          <w:rFonts w:ascii="Arial,sans-serif"/>
          <w:szCs w:val="14"/>
        </w:rPr>
        <w:t>’</w:t>
      </w:r>
      <w:r w:rsidRPr="002B38FF">
        <w:rPr>
          <w:rFonts w:ascii="Arial,sans-serif"/>
          <w:szCs w:val="14"/>
        </w:rPr>
        <w:t>emmagatzemar</w:t>
      </w:r>
      <w:r w:rsidRPr="002B38FF">
        <w:rPr>
          <w:rFonts w:ascii="Arial,sans-serif"/>
          <w:szCs w:val="14"/>
        </w:rPr>
        <w:t>à</w:t>
      </w:r>
      <w:r w:rsidRPr="002B38FF">
        <w:rPr>
          <w:rFonts w:ascii="Arial,sans-serif"/>
          <w:szCs w:val="14"/>
        </w:rPr>
        <w:t xml:space="preserve"> en dip</w:t>
      </w:r>
      <w:r w:rsidRPr="002B38FF">
        <w:rPr>
          <w:rFonts w:ascii="Arial,sans-serif"/>
          <w:szCs w:val="14"/>
        </w:rPr>
        <w:t>ò</w:t>
      </w:r>
      <w:r w:rsidRPr="002B38FF">
        <w:rPr>
          <w:rFonts w:ascii="Arial,sans-serif"/>
          <w:szCs w:val="14"/>
        </w:rPr>
        <w:t>sits herm</w:t>
      </w:r>
      <w:r w:rsidRPr="002B38FF">
        <w:rPr>
          <w:rFonts w:ascii="Arial,sans-serif"/>
          <w:szCs w:val="14"/>
        </w:rPr>
        <w:t>è</w:t>
      </w:r>
      <w:r w:rsidRPr="002B38FF">
        <w:rPr>
          <w:rFonts w:ascii="Arial,sans-serif"/>
          <w:szCs w:val="14"/>
        </w:rPr>
        <w:t>tics o es rebr</w:t>
      </w:r>
      <w:r w:rsidRPr="002B38FF">
        <w:rPr>
          <w:rFonts w:ascii="Arial,sans-serif"/>
          <w:szCs w:val="14"/>
        </w:rPr>
        <w:t>à</w:t>
      </w:r>
      <w:r w:rsidRPr="002B38FF">
        <w:rPr>
          <w:rFonts w:ascii="Arial,sans-serif"/>
          <w:szCs w:val="14"/>
        </w:rPr>
        <w:t xml:space="preserve"> en sacs de paper herm</w:t>
      </w:r>
      <w:r w:rsidRPr="002B38FF">
        <w:rPr>
          <w:rFonts w:ascii="Arial,sans-serif"/>
          <w:szCs w:val="14"/>
        </w:rPr>
        <w:t>è</w:t>
      </w:r>
      <w:r w:rsidRPr="002B38FF">
        <w:rPr>
          <w:rFonts w:ascii="Arial,sans-serif"/>
          <w:szCs w:val="14"/>
        </w:rPr>
        <w:t>tics, en lloc sec per a evitar-ne la carbonataci</w:t>
      </w:r>
      <w:r w:rsidRPr="002B38FF">
        <w:rPr>
          <w:rFonts w:ascii="Arial,sans-serif"/>
          <w:szCs w:val="14"/>
        </w:rPr>
        <w:t>ó</w:t>
      </w:r>
      <w:r w:rsidRPr="002B38FF">
        <w:rPr>
          <w:rFonts w:ascii="Arial,sans-serif"/>
          <w:szCs w:val="14"/>
        </w:rPr>
        <w:t>. Cal</w:t>
      </w:r>
      <w:r w:rsidRPr="002B38FF">
        <w:rPr>
          <w:rFonts w:ascii="Arial,sans-serif"/>
          <w:szCs w:val="14"/>
        </w:rPr>
        <w:t>ç</w:t>
      </w:r>
      <w:r w:rsidRPr="002B38FF">
        <w:rPr>
          <w:rFonts w:ascii="Arial,sans-serif"/>
          <w:szCs w:val="14"/>
        </w:rPr>
        <w:t xml:space="preserve"> a</w:t>
      </w:r>
      <w:r w:rsidRPr="002B38FF">
        <w:rPr>
          <w:rFonts w:ascii="Arial,sans-serif"/>
          <w:szCs w:val="14"/>
        </w:rPr>
        <w:t>è</w:t>
      </w:r>
      <w:r w:rsidRPr="002B38FF">
        <w:rPr>
          <w:rFonts w:ascii="Arial,sans-serif"/>
          <w:szCs w:val="14"/>
        </w:rPr>
        <w:t>ria hidratada (apagada): igualment s</w:t>
      </w:r>
      <w:r w:rsidRPr="002B38FF">
        <w:rPr>
          <w:rFonts w:ascii="Arial,sans-serif"/>
          <w:szCs w:val="14"/>
        </w:rPr>
        <w:t>’</w:t>
      </w:r>
      <w:r w:rsidRPr="002B38FF">
        <w:rPr>
          <w:rFonts w:ascii="Arial,sans-serif"/>
          <w:szCs w:val="14"/>
        </w:rPr>
        <w:t>emmagatzemar</w:t>
      </w:r>
      <w:r w:rsidRPr="002B38FF">
        <w:rPr>
          <w:rFonts w:ascii="Arial,sans-serif"/>
          <w:szCs w:val="14"/>
        </w:rPr>
        <w:t>à</w:t>
      </w:r>
      <w:r w:rsidRPr="002B38FF">
        <w:rPr>
          <w:rFonts w:ascii="Arial,sans-serif"/>
          <w:szCs w:val="14"/>
        </w:rPr>
        <w:t xml:space="preserve"> en lloc sec i protegit de corrents d</w:t>
      </w:r>
      <w:r w:rsidRPr="002B38FF">
        <w:rPr>
          <w:rFonts w:ascii="Arial,sans-serif"/>
          <w:szCs w:val="14"/>
        </w:rPr>
        <w:t>’</w:t>
      </w:r>
      <w:r w:rsidRPr="002B38FF">
        <w:rPr>
          <w:rFonts w:ascii="Arial,sans-serif"/>
          <w:szCs w:val="14"/>
        </w:rPr>
        <w:t>aire.</w:t>
      </w:r>
    </w:p>
    <w:p w14:paraId="45270212" w14:textId="77777777" w:rsidR="00E118CD" w:rsidRPr="002B38FF" w:rsidRDefault="00D95247">
      <w:pPr>
        <w:rPr>
          <w:sz w:val="6"/>
          <w:szCs w:val="14"/>
        </w:rPr>
      </w:pPr>
      <w:r w:rsidRPr="002B38FF">
        <w:rPr>
          <w:rFonts w:ascii="Arial,sans-serif"/>
          <w:sz w:val="18"/>
          <w:szCs w:val="14"/>
        </w:rPr>
        <w:t xml:space="preserve"> </w:t>
      </w:r>
    </w:p>
    <w:p w14:paraId="0487536B" w14:textId="77777777" w:rsidR="00E118CD" w:rsidRPr="002B38FF" w:rsidRDefault="00D95247">
      <w:pPr>
        <w:rPr>
          <w:sz w:val="6"/>
          <w:szCs w:val="14"/>
        </w:rPr>
      </w:pPr>
      <w:r w:rsidRPr="002B38FF">
        <w:rPr>
          <w:rFonts w:ascii="Arial,sans-serif"/>
          <w:szCs w:val="14"/>
        </w:rPr>
        <w:t>- Cal</w:t>
      </w:r>
      <w:r w:rsidRPr="002B38FF">
        <w:rPr>
          <w:rFonts w:ascii="Arial,sans-serif"/>
          <w:szCs w:val="14"/>
        </w:rPr>
        <w:t>ç</w:t>
      </w:r>
      <w:r w:rsidRPr="002B38FF">
        <w:rPr>
          <w:rFonts w:ascii="Arial,sans-serif"/>
          <w:szCs w:val="14"/>
        </w:rPr>
        <w:t>s hidr</w:t>
      </w:r>
      <w:r w:rsidRPr="002B38FF">
        <w:rPr>
          <w:rFonts w:ascii="Arial,sans-serif"/>
          <w:szCs w:val="14"/>
        </w:rPr>
        <w:t>à</w:t>
      </w:r>
      <w:r w:rsidRPr="002B38FF">
        <w:rPr>
          <w:rFonts w:ascii="Arial,sans-serif"/>
          <w:szCs w:val="14"/>
        </w:rPr>
        <w:t>uliques (s</w:t>
      </w:r>
      <w:r w:rsidRPr="002B38FF">
        <w:rPr>
          <w:rFonts w:ascii="Arial,sans-serif"/>
          <w:szCs w:val="14"/>
        </w:rPr>
        <w:t>’</w:t>
      </w:r>
      <w:r w:rsidRPr="002B38FF">
        <w:rPr>
          <w:rFonts w:ascii="Arial,sans-serif"/>
          <w:szCs w:val="14"/>
        </w:rPr>
        <w:t>endureixen amb l</w:t>
      </w:r>
      <w:r w:rsidRPr="002B38FF">
        <w:rPr>
          <w:rFonts w:ascii="Arial,sans-serif"/>
          <w:szCs w:val="14"/>
        </w:rPr>
        <w:t>’</w:t>
      </w:r>
      <w:r w:rsidRPr="002B38FF">
        <w:rPr>
          <w:rFonts w:ascii="Arial,sans-serif"/>
          <w:szCs w:val="14"/>
        </w:rPr>
        <w:t>aigua): es conservaran en lloc sec i protegit de corrents d</w:t>
      </w:r>
      <w:r w:rsidRPr="002B38FF">
        <w:rPr>
          <w:rFonts w:ascii="Arial,sans-serif"/>
          <w:szCs w:val="14"/>
        </w:rPr>
        <w:t>’</w:t>
      </w:r>
      <w:r w:rsidRPr="002B38FF">
        <w:rPr>
          <w:rFonts w:ascii="Arial,sans-serif"/>
          <w:szCs w:val="14"/>
        </w:rPr>
        <w:t>aire per a evitar-ne la hidrataci</w:t>
      </w:r>
      <w:r w:rsidRPr="002B38FF">
        <w:rPr>
          <w:rFonts w:ascii="Arial,sans-serif"/>
          <w:szCs w:val="14"/>
        </w:rPr>
        <w:t>ó</w:t>
      </w:r>
      <w:r w:rsidRPr="002B38FF">
        <w:rPr>
          <w:rFonts w:ascii="Arial,sans-serif"/>
          <w:szCs w:val="14"/>
        </w:rPr>
        <w:t xml:space="preserve"> i possible carbonataci</w:t>
      </w:r>
      <w:r w:rsidRPr="002B38FF">
        <w:rPr>
          <w:rFonts w:ascii="Arial,sans-serif"/>
          <w:szCs w:val="14"/>
        </w:rPr>
        <w:t>ó</w:t>
      </w:r>
      <w:r w:rsidRPr="002B38FF">
        <w:rPr>
          <w:rFonts w:ascii="Arial,sans-serif"/>
          <w:szCs w:val="14"/>
        </w:rPr>
        <w:t>.</w:t>
      </w:r>
    </w:p>
    <w:p w14:paraId="5697F268" w14:textId="77777777" w:rsidR="00E118CD" w:rsidRPr="002B38FF" w:rsidRDefault="00D95247">
      <w:pPr>
        <w:rPr>
          <w:sz w:val="6"/>
          <w:szCs w:val="14"/>
        </w:rPr>
      </w:pPr>
      <w:r w:rsidRPr="002B38FF">
        <w:rPr>
          <w:rFonts w:ascii="Arial,sans-serif"/>
          <w:sz w:val="18"/>
          <w:szCs w:val="14"/>
        </w:rPr>
        <w:t xml:space="preserve"> </w:t>
      </w:r>
    </w:p>
    <w:p w14:paraId="1E3B6503" w14:textId="77777777" w:rsidR="00E118CD" w:rsidRPr="002B38FF" w:rsidRDefault="00D95247">
      <w:pPr>
        <w:rPr>
          <w:sz w:val="6"/>
          <w:szCs w:val="14"/>
        </w:rPr>
      </w:pPr>
      <w:r w:rsidRPr="002B38FF">
        <w:rPr>
          <w:rFonts w:ascii="Arial,sans-serif"/>
          <w:szCs w:val="14"/>
        </w:rPr>
        <w:t xml:space="preserve">- </w:t>
      </w:r>
      <w:r w:rsidRPr="002B38FF">
        <w:rPr>
          <w:rFonts w:ascii="Arial,sans-serif"/>
          <w:szCs w:val="14"/>
        </w:rPr>
        <w:t>À</w:t>
      </w:r>
      <w:r w:rsidRPr="002B38FF">
        <w:rPr>
          <w:rFonts w:ascii="Arial,sans-serif"/>
          <w:szCs w:val="14"/>
        </w:rPr>
        <w:t>rids: es protegiran perqu</w:t>
      </w:r>
      <w:r w:rsidRPr="002B38FF">
        <w:rPr>
          <w:rFonts w:ascii="Arial,sans-serif"/>
          <w:szCs w:val="14"/>
        </w:rPr>
        <w:t>è</w:t>
      </w:r>
      <w:r w:rsidRPr="002B38FF">
        <w:rPr>
          <w:rFonts w:ascii="Arial,sans-serif"/>
          <w:szCs w:val="14"/>
        </w:rPr>
        <w:t xml:space="preserve"> no es contaminen per l</w:t>
      </w:r>
      <w:r w:rsidRPr="002B38FF">
        <w:rPr>
          <w:rFonts w:ascii="Arial,sans-serif"/>
          <w:szCs w:val="14"/>
        </w:rPr>
        <w:t>’</w:t>
      </w:r>
      <w:r w:rsidRPr="002B38FF">
        <w:rPr>
          <w:rFonts w:ascii="Arial,sans-serif"/>
          <w:szCs w:val="14"/>
        </w:rPr>
        <w:t>ambient ni pel terreny, i es prendran les precaucions pertinents per a evitar-ne la segregaci</w:t>
      </w:r>
      <w:r w:rsidRPr="002B38FF">
        <w:rPr>
          <w:rFonts w:ascii="Arial,sans-serif"/>
          <w:szCs w:val="14"/>
        </w:rPr>
        <w:t>ó</w:t>
      </w:r>
      <w:r w:rsidRPr="002B38FF">
        <w:rPr>
          <w:rFonts w:ascii="Arial,sans-serif"/>
          <w:szCs w:val="14"/>
        </w:rPr>
        <w:t>.</w:t>
      </w:r>
    </w:p>
    <w:p w14:paraId="679EE6C6" w14:textId="77777777" w:rsidR="00E118CD" w:rsidRPr="002B38FF" w:rsidRDefault="00D95247">
      <w:pPr>
        <w:rPr>
          <w:sz w:val="6"/>
          <w:szCs w:val="14"/>
        </w:rPr>
      </w:pPr>
      <w:r w:rsidRPr="002B38FF">
        <w:rPr>
          <w:rFonts w:ascii="Arial,sans-serif"/>
          <w:sz w:val="18"/>
          <w:szCs w:val="14"/>
        </w:rPr>
        <w:t xml:space="preserve"> </w:t>
      </w:r>
    </w:p>
    <w:p w14:paraId="56082D18" w14:textId="77777777" w:rsidR="00E118CD" w:rsidRPr="002B38FF" w:rsidRDefault="00D95247">
      <w:pPr>
        <w:rPr>
          <w:sz w:val="6"/>
          <w:szCs w:val="14"/>
        </w:rPr>
      </w:pPr>
      <w:r w:rsidRPr="002B38FF">
        <w:rPr>
          <w:rFonts w:ascii="Arial,sans-serif"/>
          <w:szCs w:val="14"/>
        </w:rPr>
        <w:t>- Algeps: si el subministrament es facilita en sacs, es disposaran sobre palets en un lloc cobert, sec i ventilat. En cas de subministrament a granel, s</w:t>
      </w:r>
      <w:r w:rsidRPr="002B38FF">
        <w:rPr>
          <w:rFonts w:ascii="Arial,sans-serif"/>
          <w:szCs w:val="14"/>
        </w:rPr>
        <w:t>’</w:t>
      </w:r>
      <w:r w:rsidRPr="002B38FF">
        <w:rPr>
          <w:rFonts w:ascii="Arial,sans-serif"/>
          <w:szCs w:val="14"/>
        </w:rPr>
        <w:t>emmagatzemar</w:t>
      </w:r>
      <w:r w:rsidRPr="002B38FF">
        <w:rPr>
          <w:rFonts w:ascii="Arial,sans-serif"/>
          <w:szCs w:val="14"/>
        </w:rPr>
        <w:t>à</w:t>
      </w:r>
      <w:r w:rsidRPr="002B38FF">
        <w:rPr>
          <w:rFonts w:ascii="Arial,sans-serif"/>
          <w:szCs w:val="14"/>
        </w:rPr>
        <w:t xml:space="preserve"> en sitges o recipients adequats que protegeixin el producte de la humitat.</w:t>
      </w:r>
    </w:p>
    <w:p w14:paraId="12B6D287" w14:textId="77777777" w:rsidR="00E118CD" w:rsidRPr="002B38FF" w:rsidRDefault="00D95247">
      <w:pPr>
        <w:rPr>
          <w:sz w:val="6"/>
          <w:szCs w:val="14"/>
        </w:rPr>
      </w:pPr>
      <w:r w:rsidRPr="002B38FF">
        <w:rPr>
          <w:rFonts w:ascii="Arial,sans-serif"/>
          <w:sz w:val="18"/>
          <w:szCs w:val="14"/>
        </w:rPr>
        <w:t xml:space="preserve"> </w:t>
      </w:r>
    </w:p>
    <w:p w14:paraId="0AB75299" w14:textId="77777777" w:rsidR="00E118CD" w:rsidRPr="002B38FF" w:rsidRDefault="00D95247">
      <w:pPr>
        <w:rPr>
          <w:sz w:val="6"/>
          <w:szCs w:val="14"/>
        </w:rPr>
      </w:pPr>
      <w:r w:rsidRPr="002B38FF">
        <w:rPr>
          <w:rFonts w:ascii="Arial,sans-serif"/>
          <w:szCs w:val="14"/>
        </w:rPr>
        <w:t>- Additius: es protegiran per a evitar-ne la contaminaci</w:t>
      </w:r>
      <w:r w:rsidRPr="002B38FF">
        <w:rPr>
          <w:rFonts w:ascii="Arial,sans-serif"/>
          <w:szCs w:val="14"/>
        </w:rPr>
        <w:t>ó</w:t>
      </w:r>
      <w:r w:rsidRPr="002B38FF">
        <w:rPr>
          <w:rFonts w:ascii="Arial,sans-serif"/>
          <w:szCs w:val="14"/>
        </w:rPr>
        <w:t xml:space="preserve"> i l</w:t>
      </w:r>
      <w:r w:rsidRPr="002B38FF">
        <w:rPr>
          <w:rFonts w:ascii="Arial,sans-serif"/>
          <w:szCs w:val="14"/>
        </w:rPr>
        <w:t>’</w:t>
      </w:r>
      <w:r w:rsidRPr="002B38FF">
        <w:rPr>
          <w:rFonts w:ascii="Arial,sans-serif"/>
          <w:szCs w:val="14"/>
        </w:rPr>
        <w:t>alteraci</w:t>
      </w:r>
      <w:r w:rsidRPr="002B38FF">
        <w:rPr>
          <w:rFonts w:ascii="Arial,sans-serif"/>
          <w:szCs w:val="14"/>
        </w:rPr>
        <w:t>ó</w:t>
      </w:r>
      <w:r w:rsidRPr="002B38FF">
        <w:rPr>
          <w:rFonts w:ascii="Arial,sans-serif"/>
          <w:szCs w:val="14"/>
        </w:rPr>
        <w:t xml:space="preserve"> de les propietats per factors f</w:t>
      </w:r>
      <w:r w:rsidRPr="002B38FF">
        <w:rPr>
          <w:rFonts w:ascii="Arial,sans-serif"/>
          <w:szCs w:val="14"/>
        </w:rPr>
        <w:t>í</w:t>
      </w:r>
      <w:r w:rsidRPr="002B38FF">
        <w:rPr>
          <w:rFonts w:ascii="Arial,sans-serif"/>
          <w:szCs w:val="14"/>
        </w:rPr>
        <w:t>sics o qu</w:t>
      </w:r>
      <w:r w:rsidRPr="002B38FF">
        <w:rPr>
          <w:rFonts w:ascii="Arial,sans-serif"/>
          <w:szCs w:val="14"/>
        </w:rPr>
        <w:t>í</w:t>
      </w:r>
      <w:r w:rsidRPr="002B38FF">
        <w:rPr>
          <w:rFonts w:ascii="Arial,sans-serif"/>
          <w:szCs w:val="14"/>
        </w:rPr>
        <w:t>mics.</w:t>
      </w:r>
    </w:p>
    <w:p w14:paraId="35E86AFC" w14:textId="77777777" w:rsidR="00E118CD" w:rsidRPr="002B38FF" w:rsidRDefault="00D95247">
      <w:pPr>
        <w:rPr>
          <w:sz w:val="6"/>
          <w:szCs w:val="14"/>
        </w:rPr>
      </w:pPr>
      <w:r w:rsidRPr="002B38FF">
        <w:rPr>
          <w:rFonts w:ascii="Arial,sans-serif"/>
          <w:sz w:val="18"/>
          <w:szCs w:val="14"/>
        </w:rPr>
        <w:t xml:space="preserve"> </w:t>
      </w:r>
    </w:p>
    <w:p w14:paraId="305D1040" w14:textId="77777777" w:rsidR="00E118CD" w:rsidRPr="002B38FF" w:rsidRDefault="00D95247">
      <w:pPr>
        <w:rPr>
          <w:sz w:val="6"/>
          <w:szCs w:val="14"/>
        </w:rPr>
      </w:pPr>
      <w:r w:rsidRPr="002B38FF">
        <w:rPr>
          <w:rFonts w:ascii="Arial,sans-serif"/>
          <w:szCs w:val="14"/>
        </w:rPr>
        <w:t>- Addicions (cendres volants, fum de s</w:t>
      </w:r>
      <w:r w:rsidRPr="002B38FF">
        <w:rPr>
          <w:rFonts w:ascii="Arial,sans-serif"/>
          <w:szCs w:val="14"/>
        </w:rPr>
        <w:t>í</w:t>
      </w:r>
      <w:r w:rsidRPr="002B38FF">
        <w:rPr>
          <w:rFonts w:ascii="Arial,sans-serif"/>
          <w:szCs w:val="14"/>
        </w:rPr>
        <w:t>lice): s</w:t>
      </w:r>
      <w:r w:rsidRPr="002B38FF">
        <w:rPr>
          <w:rFonts w:ascii="Arial,sans-serif"/>
          <w:szCs w:val="14"/>
        </w:rPr>
        <w:t>’</w:t>
      </w:r>
      <w:r w:rsidRPr="002B38FF">
        <w:rPr>
          <w:rFonts w:ascii="Arial,sans-serif"/>
          <w:szCs w:val="14"/>
        </w:rPr>
        <w:t>emmagatzemaran en sitges i recipients impermeables que els protegeixin de la humitat i la contaminaci</w:t>
      </w:r>
      <w:r w:rsidRPr="002B38FF">
        <w:rPr>
          <w:rFonts w:ascii="Arial,sans-serif"/>
          <w:szCs w:val="14"/>
        </w:rPr>
        <w:t>ó</w:t>
      </w:r>
      <w:r w:rsidRPr="002B38FF">
        <w:rPr>
          <w:rFonts w:ascii="Arial,sans-serif"/>
          <w:szCs w:val="14"/>
        </w:rPr>
        <w:t>.</w:t>
      </w:r>
    </w:p>
    <w:p w14:paraId="7D4544C2"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656BBAB0"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70E5E7A6" w14:textId="77777777" w:rsidR="00E118CD" w:rsidRPr="002B38FF" w:rsidRDefault="00D95247">
      <w:pPr>
        <w:rPr>
          <w:sz w:val="6"/>
          <w:szCs w:val="14"/>
        </w:rPr>
      </w:pPr>
      <w:r w:rsidRPr="002B38FF">
        <w:rPr>
          <w:rFonts w:ascii="Arial,sans-serif"/>
          <w:sz w:val="18"/>
          <w:szCs w:val="14"/>
        </w:rPr>
        <w:t xml:space="preserve"> </w:t>
      </w:r>
    </w:p>
    <w:p w14:paraId="3EF4B2DB" w14:textId="77777777" w:rsidR="00E118CD" w:rsidRPr="002B38FF" w:rsidRDefault="00D95247">
      <w:pPr>
        <w:rPr>
          <w:sz w:val="6"/>
          <w:szCs w:val="14"/>
        </w:rPr>
      </w:pPr>
      <w:r w:rsidRPr="002B38FF">
        <w:rPr>
          <w:rFonts w:ascii="Arial,sans-serif"/>
          <w:szCs w:val="14"/>
        </w:rPr>
        <w:t>D</w:t>
      </w:r>
      <w:r w:rsidRPr="002B38FF">
        <w:rPr>
          <w:rFonts w:ascii="Arial,sans-serif"/>
          <w:szCs w:val="14"/>
        </w:rPr>
        <w:t>’</w:t>
      </w:r>
      <w:r w:rsidRPr="002B38FF">
        <w:rPr>
          <w:rFonts w:ascii="Arial,sans-serif"/>
          <w:szCs w:val="14"/>
        </w:rPr>
        <w:t>acord amb el DB HR, apartat 4.2, en el Plec de Condicions del Projecte han d</w:t>
      </w:r>
      <w:r w:rsidRPr="002B38FF">
        <w:rPr>
          <w:rFonts w:ascii="Arial,sans-serif"/>
          <w:szCs w:val="14"/>
        </w:rPr>
        <w:t>’</w:t>
      </w:r>
      <w:r w:rsidRPr="002B38FF">
        <w:rPr>
          <w:rFonts w:ascii="Arial,sans-serif"/>
          <w:szCs w:val="14"/>
        </w:rPr>
        <w:t>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elements constructius obtingudes mitjan</w:t>
      </w:r>
      <w:r w:rsidRPr="002B38FF">
        <w:rPr>
          <w:rFonts w:ascii="Arial,sans-serif"/>
          <w:szCs w:val="14"/>
        </w:rPr>
        <w:t>ç</w:t>
      </w:r>
      <w:r w:rsidRPr="002B38FF">
        <w:rPr>
          <w:rFonts w:ascii="Arial,sans-serif"/>
          <w:szCs w:val="14"/>
        </w:rPr>
        <w:t>ant assaigs en laboratori. Si aquestes s</w:t>
      </w:r>
      <w:r w:rsidRPr="002B38FF">
        <w:rPr>
          <w:rFonts w:ascii="Arial,sans-serif"/>
          <w:szCs w:val="14"/>
        </w:rPr>
        <w:t>’</w:t>
      </w:r>
      <w:r w:rsidRPr="002B38FF">
        <w:rPr>
          <w:rFonts w:ascii="Arial,sans-serif"/>
          <w:szCs w:val="14"/>
        </w:rPr>
        <w:t>han obtingut mitjan</w:t>
      </w:r>
      <w:r w:rsidRPr="002B38FF">
        <w:rPr>
          <w:rFonts w:ascii="Arial,sans-serif"/>
          <w:szCs w:val="14"/>
        </w:rPr>
        <w:t>ç</w:t>
      </w:r>
      <w:r w:rsidRPr="002B38FF">
        <w:rPr>
          <w:rFonts w:ascii="Arial,sans-serif"/>
          <w:szCs w:val="14"/>
        </w:rPr>
        <w:t>ant m</w:t>
      </w:r>
      <w:r w:rsidRPr="002B38FF">
        <w:rPr>
          <w:rFonts w:ascii="Arial,sans-serif"/>
          <w:szCs w:val="14"/>
        </w:rPr>
        <w:t>è</w:t>
      </w:r>
      <w:r w:rsidRPr="002B38FF">
        <w:rPr>
          <w:rFonts w:ascii="Arial,sans-serif"/>
          <w:szCs w:val="14"/>
        </w:rPr>
        <w:t>todes de c</w:t>
      </w:r>
      <w:r w:rsidRPr="002B38FF">
        <w:rPr>
          <w:rFonts w:ascii="Arial,sans-serif"/>
          <w:szCs w:val="14"/>
        </w:rPr>
        <w:t>à</w:t>
      </w:r>
      <w:r w:rsidRPr="002B38FF">
        <w:rPr>
          <w:rFonts w:ascii="Arial,sans-serif"/>
          <w:szCs w:val="14"/>
        </w:rPr>
        <w:t>lcul, els valors obtinguts i la justificaci</w:t>
      </w:r>
      <w:r w:rsidRPr="002B38FF">
        <w:rPr>
          <w:rFonts w:ascii="Arial,sans-serif"/>
          <w:szCs w:val="14"/>
        </w:rPr>
        <w:t>ó</w:t>
      </w:r>
      <w:r w:rsidRPr="002B38FF">
        <w:rPr>
          <w:rFonts w:ascii="Arial,sans-serif"/>
          <w:szCs w:val="14"/>
        </w:rPr>
        <w:t xml:space="preserve"> dels c</w:t>
      </w:r>
      <w:r w:rsidRPr="002B38FF">
        <w:rPr>
          <w:rFonts w:ascii="Arial,sans-serif"/>
          <w:szCs w:val="14"/>
        </w:rPr>
        <w:t>à</w:t>
      </w:r>
      <w:r w:rsidRPr="002B38FF">
        <w:rPr>
          <w:rFonts w:ascii="Arial,sans-serif"/>
          <w:szCs w:val="14"/>
        </w:rPr>
        <w:t>lculs han d</w:t>
      </w:r>
      <w:r w:rsidRPr="002B38FF">
        <w:rPr>
          <w:rFonts w:ascii="Arial,sans-serif"/>
          <w:szCs w:val="14"/>
        </w:rPr>
        <w:t>’</w:t>
      </w:r>
      <w:r w:rsidRPr="002B38FF">
        <w:rPr>
          <w:rFonts w:ascii="Arial,sans-serif"/>
          <w:szCs w:val="14"/>
        </w:rPr>
        <w:t>incloure</w:t>
      </w:r>
      <w:r w:rsidRPr="002B38FF">
        <w:rPr>
          <w:rFonts w:ascii="Arial,sans-serif"/>
          <w:szCs w:val="14"/>
        </w:rPr>
        <w:t>’</w:t>
      </w:r>
      <w:r w:rsidRPr="002B38FF">
        <w:rPr>
          <w:rFonts w:ascii="Arial,sans-serif"/>
          <w:szCs w:val="14"/>
        </w:rPr>
        <w:t>s en la mem</w:t>
      </w:r>
      <w:r w:rsidRPr="002B38FF">
        <w:rPr>
          <w:rFonts w:ascii="Arial,sans-serif"/>
          <w:szCs w:val="14"/>
        </w:rPr>
        <w:t>ò</w:t>
      </w:r>
      <w:r w:rsidRPr="002B38FF">
        <w:rPr>
          <w:rFonts w:ascii="Arial,sans-serif"/>
          <w:szCs w:val="14"/>
        </w:rPr>
        <w:t>ria del projecte i consignar-se en el plec de condicions.</w:t>
      </w:r>
    </w:p>
    <w:p w14:paraId="4C7E5699" w14:textId="77777777" w:rsidR="00E118CD" w:rsidRPr="002B38FF" w:rsidRDefault="00D95247">
      <w:pPr>
        <w:rPr>
          <w:sz w:val="6"/>
          <w:szCs w:val="14"/>
        </w:rPr>
      </w:pPr>
      <w:r w:rsidRPr="002B38FF">
        <w:rPr>
          <w:rFonts w:ascii="Arial,sans-serif"/>
          <w:sz w:val="18"/>
          <w:szCs w:val="14"/>
        </w:rPr>
        <w:t xml:space="preserve"> </w:t>
      </w:r>
    </w:p>
    <w:p w14:paraId="25CCF9A9" w14:textId="77777777" w:rsidR="00E118CD" w:rsidRPr="002B38FF" w:rsidRDefault="00D95247">
      <w:pPr>
        <w:numPr>
          <w:ilvl w:val="0"/>
          <w:numId w:val="315"/>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43928636" w14:textId="77777777" w:rsidR="00E118CD" w:rsidRPr="002B38FF" w:rsidRDefault="00D95247">
      <w:pPr>
        <w:rPr>
          <w:sz w:val="6"/>
          <w:szCs w:val="14"/>
        </w:rPr>
      </w:pPr>
      <w:r w:rsidRPr="002B38FF">
        <w:rPr>
          <w:rFonts w:ascii="Arial,sans-serif"/>
          <w:sz w:val="18"/>
          <w:szCs w:val="14"/>
        </w:rPr>
        <w:t xml:space="preserve"> </w:t>
      </w:r>
    </w:p>
    <w:p w14:paraId="673399D6" w14:textId="77777777" w:rsidR="00E118CD" w:rsidRPr="002B38FF" w:rsidRDefault="00D95247">
      <w:pPr>
        <w:rPr>
          <w:sz w:val="6"/>
          <w:szCs w:val="14"/>
        </w:rPr>
      </w:pPr>
      <w:r w:rsidRPr="002B38FF">
        <w:rPr>
          <w:rFonts w:ascii="Arial,sans-serif"/>
          <w:szCs w:val="14"/>
        </w:rPr>
        <w:t>- Referits o arrebossats:</w:t>
      </w:r>
    </w:p>
    <w:p w14:paraId="41A186E0" w14:textId="77777777" w:rsidR="00E118CD" w:rsidRPr="002B38FF" w:rsidRDefault="00D95247">
      <w:pPr>
        <w:rPr>
          <w:sz w:val="6"/>
          <w:szCs w:val="14"/>
        </w:rPr>
      </w:pPr>
      <w:r w:rsidRPr="002B38FF">
        <w:rPr>
          <w:rFonts w:ascii="Arial,sans-serif"/>
          <w:sz w:val="18"/>
          <w:szCs w:val="14"/>
        </w:rPr>
        <w:t xml:space="preserve"> </w:t>
      </w:r>
    </w:p>
    <w:p w14:paraId="6CC01AEF" w14:textId="77777777" w:rsidR="00E118CD" w:rsidRPr="002B38FF" w:rsidRDefault="00D95247">
      <w:pPr>
        <w:rPr>
          <w:sz w:val="6"/>
          <w:szCs w:val="14"/>
        </w:rPr>
      </w:pPr>
      <w:r w:rsidRPr="002B38FF">
        <w:rPr>
          <w:rFonts w:ascii="Arial,sans-serif"/>
          <w:szCs w:val="14"/>
        </w:rPr>
        <w:t>Compatibilitat amb els components del morter, tant de les caracter</w:t>
      </w:r>
      <w:r w:rsidRPr="002B38FF">
        <w:rPr>
          <w:rFonts w:ascii="Arial,sans-serif"/>
          <w:szCs w:val="14"/>
        </w:rPr>
        <w:t>í</w:t>
      </w:r>
      <w:r w:rsidRPr="002B38FF">
        <w:rPr>
          <w:rFonts w:ascii="Arial,sans-serif"/>
          <w:szCs w:val="14"/>
        </w:rPr>
        <w:t>stiques f</w:t>
      </w:r>
      <w:r w:rsidRPr="002B38FF">
        <w:rPr>
          <w:rFonts w:ascii="Arial,sans-serif"/>
          <w:szCs w:val="14"/>
        </w:rPr>
        <w:t>í</w:t>
      </w:r>
      <w:r w:rsidRPr="002B38FF">
        <w:rPr>
          <w:rFonts w:ascii="Arial,sans-serif"/>
          <w:szCs w:val="14"/>
        </w:rPr>
        <w:t>siques com mec</w:t>
      </w:r>
      <w:r w:rsidRPr="002B38FF">
        <w:rPr>
          <w:rFonts w:ascii="Arial,sans-serif"/>
          <w:szCs w:val="14"/>
        </w:rPr>
        <w:t>à</w:t>
      </w:r>
      <w:r w:rsidRPr="002B38FF">
        <w:rPr>
          <w:rFonts w:ascii="Arial,sans-serif"/>
          <w:szCs w:val="14"/>
        </w:rPr>
        <w:t>niques: evitar reaccions entre l</w:t>
      </w:r>
      <w:r w:rsidRPr="002B38FF">
        <w:rPr>
          <w:rFonts w:ascii="Arial,sans-serif"/>
          <w:szCs w:val="14"/>
        </w:rPr>
        <w:t>’</w:t>
      </w:r>
      <w:r w:rsidRPr="002B38FF">
        <w:rPr>
          <w:rFonts w:ascii="Arial,sans-serif"/>
          <w:szCs w:val="14"/>
        </w:rPr>
        <w:t>algeps del suport i el ciment de component de morter. Les resist</w:t>
      </w:r>
      <w:r w:rsidRPr="002B38FF">
        <w:rPr>
          <w:rFonts w:ascii="Arial,sans-serif"/>
          <w:szCs w:val="14"/>
        </w:rPr>
        <w:t>è</w:t>
      </w:r>
      <w:r w:rsidRPr="002B38FF">
        <w:rPr>
          <w:rFonts w:ascii="Arial,sans-serif"/>
          <w:szCs w:val="14"/>
        </w:rPr>
        <w:t>ncies mec</w:t>
      </w:r>
      <w:r w:rsidRPr="002B38FF">
        <w:rPr>
          <w:rFonts w:ascii="Arial,sans-serif"/>
          <w:szCs w:val="14"/>
        </w:rPr>
        <w:t>à</w:t>
      </w:r>
      <w:r w:rsidRPr="002B38FF">
        <w:rPr>
          <w:rFonts w:ascii="Arial,sans-serif"/>
          <w:szCs w:val="14"/>
        </w:rPr>
        <w:t>niques del morter, o els coeficients de dilataci</w:t>
      </w:r>
      <w:r w:rsidRPr="002B38FF">
        <w:rPr>
          <w:rFonts w:ascii="Arial,sans-serif"/>
          <w:szCs w:val="14"/>
        </w:rPr>
        <w:t>ó</w:t>
      </w:r>
      <w:r w:rsidRPr="002B38FF">
        <w:rPr>
          <w:rFonts w:ascii="Arial,sans-serif"/>
          <w:szCs w:val="14"/>
        </w:rPr>
        <w:t>, no seran superiors als del suport.</w:t>
      </w:r>
    </w:p>
    <w:p w14:paraId="20D641AE" w14:textId="77777777" w:rsidR="00E118CD" w:rsidRPr="002B38FF" w:rsidRDefault="00D95247">
      <w:pPr>
        <w:rPr>
          <w:sz w:val="6"/>
          <w:szCs w:val="14"/>
        </w:rPr>
      </w:pPr>
      <w:r w:rsidRPr="002B38FF">
        <w:rPr>
          <w:rFonts w:ascii="Arial,sans-serif"/>
          <w:sz w:val="18"/>
          <w:szCs w:val="14"/>
        </w:rPr>
        <w:t xml:space="preserve"> </w:t>
      </w:r>
    </w:p>
    <w:p w14:paraId="56A2779E" w14:textId="77777777" w:rsidR="00E118CD" w:rsidRPr="002B38FF" w:rsidRDefault="00D95247">
      <w:pPr>
        <w:rPr>
          <w:sz w:val="6"/>
          <w:szCs w:val="14"/>
        </w:rPr>
      </w:pPr>
      <w:r w:rsidRPr="002B38FF">
        <w:rPr>
          <w:rFonts w:ascii="Arial,sans-serif"/>
          <w:szCs w:val="14"/>
        </w:rPr>
        <w:t>Estabilitat (haver experimentat la majoria de les retraccions). No degradable. Resist</w:t>
      </w:r>
      <w:r w:rsidRPr="002B38FF">
        <w:rPr>
          <w:rFonts w:ascii="Arial,sans-serif"/>
          <w:szCs w:val="14"/>
        </w:rPr>
        <w:t>è</w:t>
      </w:r>
      <w:r w:rsidRPr="002B38FF">
        <w:rPr>
          <w:rFonts w:ascii="Arial,sans-serif"/>
          <w:szCs w:val="14"/>
        </w:rPr>
        <w:t>ncia a la deformaci</w:t>
      </w:r>
      <w:r w:rsidRPr="002B38FF">
        <w:rPr>
          <w:rFonts w:ascii="Arial,sans-serif"/>
          <w:szCs w:val="14"/>
        </w:rPr>
        <w:t>ó</w:t>
      </w:r>
      <w:r w:rsidRPr="002B38FF">
        <w:rPr>
          <w:rFonts w:ascii="Arial,sans-serif"/>
          <w:szCs w:val="14"/>
        </w:rPr>
        <w:t>.</w:t>
      </w:r>
    </w:p>
    <w:p w14:paraId="31D3C636" w14:textId="77777777" w:rsidR="00E118CD" w:rsidRPr="002B38FF" w:rsidRDefault="00D95247">
      <w:pPr>
        <w:rPr>
          <w:sz w:val="6"/>
          <w:szCs w:val="14"/>
        </w:rPr>
      </w:pPr>
      <w:r w:rsidRPr="002B38FF">
        <w:rPr>
          <w:rFonts w:ascii="Arial,sans-serif"/>
          <w:sz w:val="18"/>
          <w:szCs w:val="14"/>
        </w:rPr>
        <w:t xml:space="preserve"> </w:t>
      </w:r>
    </w:p>
    <w:p w14:paraId="2467C8FB" w14:textId="77777777" w:rsidR="00E118CD" w:rsidRPr="002B38FF" w:rsidRDefault="00D95247">
      <w:pPr>
        <w:rPr>
          <w:sz w:val="6"/>
          <w:szCs w:val="14"/>
        </w:rPr>
      </w:pPr>
      <w:r w:rsidRPr="002B38FF">
        <w:rPr>
          <w:rFonts w:ascii="Arial,sans-serif"/>
          <w:szCs w:val="14"/>
        </w:rPr>
        <w:t>Porositat i accions capil</w:t>
      </w:r>
      <w:r w:rsidRPr="002B38FF">
        <w:rPr>
          <w:rFonts w:ascii="Arial,sans-serif"/>
          <w:szCs w:val="14"/>
        </w:rPr>
        <w:t>·</w:t>
      </w:r>
      <w:r w:rsidRPr="002B38FF">
        <w:rPr>
          <w:rFonts w:ascii="Arial,sans-serif"/>
          <w:szCs w:val="14"/>
        </w:rPr>
        <w:t>lars suficients per a aconseguir l</w:t>
      </w:r>
      <w:r w:rsidRPr="002B38FF">
        <w:rPr>
          <w:rFonts w:ascii="Arial,sans-serif"/>
          <w:szCs w:val="14"/>
        </w:rPr>
        <w:t>’</w:t>
      </w:r>
      <w:r w:rsidRPr="002B38FF">
        <w:rPr>
          <w:rFonts w:ascii="Arial,sans-serif"/>
          <w:szCs w:val="14"/>
        </w:rPr>
        <w:t>adhesi</w:t>
      </w:r>
      <w:r w:rsidRPr="002B38FF">
        <w:rPr>
          <w:rFonts w:ascii="Arial,sans-serif"/>
          <w:szCs w:val="14"/>
        </w:rPr>
        <w:t>ó</w:t>
      </w:r>
      <w:r w:rsidRPr="002B38FF">
        <w:rPr>
          <w:rFonts w:ascii="Arial,sans-serif"/>
          <w:szCs w:val="14"/>
        </w:rPr>
        <w:t xml:space="preserve"> del morter.</w:t>
      </w:r>
    </w:p>
    <w:p w14:paraId="3C9603F9" w14:textId="77777777" w:rsidR="00E118CD" w:rsidRPr="002B38FF" w:rsidRDefault="00D95247">
      <w:pPr>
        <w:rPr>
          <w:sz w:val="6"/>
          <w:szCs w:val="14"/>
        </w:rPr>
      </w:pPr>
      <w:r w:rsidRPr="002B38FF">
        <w:rPr>
          <w:rFonts w:ascii="Arial,sans-serif"/>
          <w:sz w:val="18"/>
          <w:szCs w:val="14"/>
        </w:rPr>
        <w:t xml:space="preserve"> </w:t>
      </w:r>
    </w:p>
    <w:p w14:paraId="62234989" w14:textId="77777777" w:rsidR="00E118CD" w:rsidRPr="002B38FF" w:rsidRDefault="00D95247">
      <w:pPr>
        <w:rPr>
          <w:sz w:val="6"/>
          <w:szCs w:val="14"/>
        </w:rPr>
      </w:pPr>
      <w:r w:rsidRPr="002B38FF">
        <w:rPr>
          <w:rFonts w:ascii="Arial,sans-serif"/>
          <w:szCs w:val="14"/>
        </w:rPr>
        <w:t>Capacitat limitada d</w:t>
      </w:r>
      <w:r w:rsidRPr="002B38FF">
        <w:rPr>
          <w:rFonts w:ascii="Arial,sans-serif"/>
          <w:szCs w:val="14"/>
        </w:rPr>
        <w:t>’</w:t>
      </w:r>
      <w:r w:rsidRPr="002B38FF">
        <w:rPr>
          <w:rFonts w:ascii="Arial,sans-serif"/>
          <w:szCs w:val="14"/>
        </w:rPr>
        <w:t>absorci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aigua.</w:t>
      </w:r>
    </w:p>
    <w:p w14:paraId="7EC9040D" w14:textId="77777777" w:rsidR="00E118CD" w:rsidRPr="002B38FF" w:rsidRDefault="00D95247">
      <w:pPr>
        <w:rPr>
          <w:sz w:val="6"/>
          <w:szCs w:val="14"/>
        </w:rPr>
      </w:pPr>
      <w:r w:rsidRPr="002B38FF">
        <w:rPr>
          <w:rFonts w:ascii="Arial,sans-serif"/>
          <w:sz w:val="18"/>
          <w:szCs w:val="14"/>
        </w:rPr>
        <w:t xml:space="preserve"> </w:t>
      </w:r>
    </w:p>
    <w:p w14:paraId="00AD6D86" w14:textId="77777777" w:rsidR="00E118CD" w:rsidRPr="002B38FF" w:rsidRDefault="00D95247">
      <w:pPr>
        <w:rPr>
          <w:sz w:val="6"/>
          <w:szCs w:val="14"/>
        </w:rPr>
      </w:pPr>
      <w:r w:rsidRPr="002B38FF">
        <w:rPr>
          <w:rFonts w:ascii="Arial,sans-serif"/>
          <w:szCs w:val="14"/>
        </w:rPr>
        <w:t>Grau d</w:t>
      </w:r>
      <w:r w:rsidRPr="002B38FF">
        <w:rPr>
          <w:rFonts w:ascii="Arial,sans-serif"/>
          <w:szCs w:val="14"/>
        </w:rPr>
        <w:t>’</w:t>
      </w:r>
      <w:r w:rsidRPr="002B38FF">
        <w:rPr>
          <w:rFonts w:ascii="Arial,sans-serif"/>
          <w:szCs w:val="14"/>
        </w:rPr>
        <w:t xml:space="preserve">humitat: si </w:t>
      </w:r>
      <w:r w:rsidRPr="002B38FF">
        <w:rPr>
          <w:rFonts w:ascii="Arial,sans-serif"/>
          <w:szCs w:val="14"/>
        </w:rPr>
        <w:t>é</w:t>
      </w:r>
      <w:r w:rsidRPr="002B38FF">
        <w:rPr>
          <w:rFonts w:ascii="Arial,sans-serif"/>
          <w:szCs w:val="14"/>
        </w:rPr>
        <w:t>s baix, segons les condicions ambientals, es banyar</w:t>
      </w:r>
      <w:r w:rsidRPr="002B38FF">
        <w:rPr>
          <w:rFonts w:ascii="Arial,sans-serif"/>
          <w:szCs w:val="14"/>
        </w:rPr>
        <w:t>à</w:t>
      </w:r>
      <w:r w:rsidRPr="002B38FF">
        <w:rPr>
          <w:rFonts w:ascii="Arial,sans-serif"/>
          <w:szCs w:val="14"/>
        </w:rPr>
        <w:t xml:space="preserve"> i s</w:t>
      </w:r>
      <w:r w:rsidRPr="002B38FF">
        <w:rPr>
          <w:rFonts w:ascii="Arial,sans-serif"/>
          <w:szCs w:val="14"/>
        </w:rPr>
        <w:t>’</w:t>
      </w:r>
      <w:r w:rsidRPr="002B38FF">
        <w:rPr>
          <w:rFonts w:ascii="Arial,sans-serif"/>
          <w:szCs w:val="14"/>
        </w:rPr>
        <w:t>esperar</w:t>
      </w:r>
      <w:r w:rsidRPr="002B38FF">
        <w:rPr>
          <w:rFonts w:ascii="Arial,sans-serif"/>
          <w:szCs w:val="14"/>
        </w:rPr>
        <w:t>à</w:t>
      </w:r>
      <w:r w:rsidRPr="002B38FF">
        <w:rPr>
          <w:rFonts w:ascii="Arial,sans-serif"/>
          <w:szCs w:val="14"/>
        </w:rPr>
        <w:t xml:space="preserve"> que absorbeixi l</w:t>
      </w:r>
      <w:r w:rsidRPr="002B38FF">
        <w:rPr>
          <w:rFonts w:ascii="Arial,sans-serif"/>
          <w:szCs w:val="14"/>
        </w:rPr>
        <w:t>’</w:t>
      </w:r>
      <w:r w:rsidRPr="002B38FF">
        <w:rPr>
          <w:rFonts w:ascii="Arial,sans-serif"/>
          <w:szCs w:val="14"/>
        </w:rPr>
        <w:t xml:space="preserve">aigua; si </w:t>
      </w:r>
      <w:r w:rsidRPr="002B38FF">
        <w:rPr>
          <w:rFonts w:ascii="Arial,sans-serif"/>
          <w:szCs w:val="14"/>
        </w:rPr>
        <w:t>é</w:t>
      </w:r>
      <w:r w:rsidRPr="002B38FF">
        <w:rPr>
          <w:rFonts w:ascii="Arial,sans-serif"/>
          <w:szCs w:val="14"/>
        </w:rPr>
        <w:t>s excessiu, no estar</w:t>
      </w:r>
      <w:r w:rsidRPr="002B38FF">
        <w:rPr>
          <w:rFonts w:ascii="Arial,sans-serif"/>
          <w:szCs w:val="14"/>
        </w:rPr>
        <w:t>à</w:t>
      </w:r>
      <w:r w:rsidRPr="002B38FF">
        <w:rPr>
          <w:rFonts w:ascii="Arial,sans-serif"/>
          <w:szCs w:val="14"/>
        </w:rPr>
        <w:t xml:space="preserve"> saturat per a evitar falta d</w:t>
      </w:r>
      <w:r w:rsidRPr="002B38FF">
        <w:rPr>
          <w:rFonts w:ascii="Arial,sans-serif"/>
          <w:szCs w:val="14"/>
        </w:rPr>
        <w:t>’</w:t>
      </w:r>
      <w:r w:rsidRPr="002B38FF">
        <w:rPr>
          <w:rFonts w:ascii="Arial,sans-serif"/>
          <w:szCs w:val="14"/>
        </w:rPr>
        <w:t>adher</w:t>
      </w:r>
      <w:r w:rsidRPr="002B38FF">
        <w:rPr>
          <w:rFonts w:ascii="Arial,sans-serif"/>
          <w:szCs w:val="14"/>
        </w:rPr>
        <w:t>è</w:t>
      </w:r>
      <w:r w:rsidRPr="002B38FF">
        <w:rPr>
          <w:rFonts w:ascii="Arial,sans-serif"/>
          <w:szCs w:val="14"/>
        </w:rPr>
        <w:t>ncia i producci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efloresc</w:t>
      </w:r>
      <w:r w:rsidRPr="002B38FF">
        <w:rPr>
          <w:rFonts w:ascii="Arial,sans-serif"/>
          <w:szCs w:val="14"/>
        </w:rPr>
        <w:t>è</w:t>
      </w:r>
      <w:r w:rsidRPr="002B38FF">
        <w:rPr>
          <w:rFonts w:ascii="Arial,sans-serif"/>
          <w:szCs w:val="14"/>
        </w:rPr>
        <w:t>ncies superficials.</w:t>
      </w:r>
    </w:p>
    <w:p w14:paraId="184F5877" w14:textId="77777777" w:rsidR="00E118CD" w:rsidRPr="002B38FF" w:rsidRDefault="00D95247">
      <w:pPr>
        <w:rPr>
          <w:sz w:val="6"/>
          <w:szCs w:val="14"/>
        </w:rPr>
      </w:pPr>
      <w:r w:rsidRPr="002B38FF">
        <w:rPr>
          <w:rFonts w:ascii="Arial,sans-serif"/>
          <w:sz w:val="18"/>
          <w:szCs w:val="14"/>
        </w:rPr>
        <w:t xml:space="preserve"> </w:t>
      </w:r>
    </w:p>
    <w:p w14:paraId="37019C35" w14:textId="77777777" w:rsidR="00E118CD" w:rsidRPr="002B38FF" w:rsidRDefault="00D95247">
      <w:pPr>
        <w:rPr>
          <w:sz w:val="6"/>
          <w:szCs w:val="14"/>
        </w:rPr>
      </w:pPr>
      <w:r w:rsidRPr="002B38FF">
        <w:rPr>
          <w:rFonts w:ascii="Arial,sans-serif"/>
          <w:szCs w:val="14"/>
        </w:rPr>
        <w:t>Neteja. Exempt de pols, traces d</w:t>
      </w:r>
      <w:r w:rsidRPr="002B38FF">
        <w:rPr>
          <w:rFonts w:ascii="Arial,sans-serif"/>
          <w:szCs w:val="14"/>
        </w:rPr>
        <w:t>’</w:t>
      </w:r>
      <w:r w:rsidRPr="002B38FF">
        <w:rPr>
          <w:rFonts w:ascii="Arial,sans-serif"/>
          <w:szCs w:val="14"/>
        </w:rPr>
        <w:t>oli, etc., que perjudiquen l</w:t>
      </w:r>
      <w:r w:rsidRPr="002B38FF">
        <w:rPr>
          <w:rFonts w:ascii="Arial,sans-serif"/>
          <w:szCs w:val="14"/>
        </w:rPr>
        <w:t>’</w:t>
      </w:r>
      <w:r w:rsidRPr="002B38FF">
        <w:rPr>
          <w:rFonts w:ascii="Arial,sans-serif"/>
          <w:szCs w:val="14"/>
        </w:rPr>
        <w:t>adher</w:t>
      </w:r>
      <w:r w:rsidRPr="002B38FF">
        <w:rPr>
          <w:rFonts w:ascii="Arial,sans-serif"/>
          <w:szCs w:val="14"/>
        </w:rPr>
        <w:t>è</w:t>
      </w:r>
      <w:r w:rsidRPr="002B38FF">
        <w:rPr>
          <w:rFonts w:ascii="Arial,sans-serif"/>
          <w:szCs w:val="14"/>
        </w:rPr>
        <w:t>ncia del morter.</w:t>
      </w:r>
    </w:p>
    <w:p w14:paraId="53D26D77" w14:textId="77777777" w:rsidR="00E118CD" w:rsidRPr="002B38FF" w:rsidRDefault="00D95247">
      <w:pPr>
        <w:rPr>
          <w:sz w:val="6"/>
          <w:szCs w:val="14"/>
        </w:rPr>
      </w:pPr>
      <w:r w:rsidRPr="002B38FF">
        <w:rPr>
          <w:rFonts w:ascii="Arial,sans-serif"/>
          <w:sz w:val="18"/>
          <w:szCs w:val="14"/>
        </w:rPr>
        <w:t xml:space="preserve"> </w:t>
      </w:r>
    </w:p>
    <w:p w14:paraId="4ABE460C" w14:textId="77777777" w:rsidR="00E118CD" w:rsidRPr="002B38FF" w:rsidRDefault="00D95247">
      <w:pPr>
        <w:rPr>
          <w:sz w:val="6"/>
          <w:szCs w:val="14"/>
        </w:rPr>
      </w:pPr>
      <w:r w:rsidRPr="002B38FF">
        <w:rPr>
          <w:rFonts w:ascii="Arial,sans-serif"/>
          <w:szCs w:val="14"/>
        </w:rPr>
        <w:t>Rugositat. Si no en t</w:t>
      </w:r>
      <w:r w:rsidRPr="002B38FF">
        <w:rPr>
          <w:rFonts w:ascii="Arial,sans-serif"/>
          <w:szCs w:val="14"/>
        </w:rPr>
        <w:t>é</w:t>
      </w:r>
      <w:r w:rsidRPr="002B38FF">
        <w:rPr>
          <w:rFonts w:ascii="Arial,sans-serif"/>
          <w:szCs w:val="14"/>
        </w:rPr>
        <w:t>, ha de crear-se per a millorar l</w:t>
      </w:r>
      <w:r w:rsidRPr="002B38FF">
        <w:rPr>
          <w:rFonts w:ascii="Arial,sans-serif"/>
          <w:szCs w:val="14"/>
        </w:rPr>
        <w:t>’</w:t>
      </w:r>
      <w:r w:rsidRPr="002B38FF">
        <w:rPr>
          <w:rFonts w:ascii="Arial,sans-serif"/>
          <w:szCs w:val="14"/>
        </w:rPr>
        <w:t>adher</w:t>
      </w:r>
      <w:r w:rsidRPr="002B38FF">
        <w:rPr>
          <w:rFonts w:ascii="Arial,sans-serif"/>
          <w:szCs w:val="14"/>
        </w:rPr>
        <w:t>è</w:t>
      </w:r>
      <w:r w:rsidRPr="002B38FF">
        <w:rPr>
          <w:rFonts w:ascii="Arial,sans-serif"/>
          <w:szCs w:val="14"/>
        </w:rPr>
        <w:t>ncia del morter mitjan</w:t>
      </w:r>
      <w:r w:rsidRPr="002B38FF">
        <w:rPr>
          <w:rFonts w:ascii="Arial,sans-serif"/>
          <w:szCs w:val="14"/>
        </w:rPr>
        <w:t>ç</w:t>
      </w:r>
      <w:r w:rsidRPr="002B38FF">
        <w:rPr>
          <w:rFonts w:ascii="Arial,sans-serif"/>
          <w:szCs w:val="14"/>
        </w:rPr>
        <w:t>ant picada o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amb ancoratges de malla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o de pl</w:t>
      </w:r>
      <w:r w:rsidRPr="002B38FF">
        <w:rPr>
          <w:rFonts w:ascii="Arial,sans-serif"/>
          <w:szCs w:val="14"/>
        </w:rPr>
        <w:t>à</w:t>
      </w:r>
      <w:r w:rsidRPr="002B38FF">
        <w:rPr>
          <w:rFonts w:ascii="Arial,sans-serif"/>
          <w:szCs w:val="14"/>
        </w:rPr>
        <w:t>stic, o b</w:t>
      </w:r>
      <w:r w:rsidRPr="002B38FF">
        <w:rPr>
          <w:rFonts w:ascii="Arial,sans-serif"/>
          <w:szCs w:val="14"/>
        </w:rPr>
        <w:t>é</w:t>
      </w:r>
      <w:r w:rsidRPr="002B38FF">
        <w:rPr>
          <w:rFonts w:ascii="Arial,sans-serif"/>
          <w:szCs w:val="14"/>
        </w:rPr>
        <w:t xml:space="preserve"> utilitzar un material d</w:t>
      </w:r>
      <w:r w:rsidRPr="002B38FF">
        <w:rPr>
          <w:rFonts w:ascii="Arial,sans-serif"/>
          <w:szCs w:val="14"/>
        </w:rPr>
        <w:t>’</w:t>
      </w:r>
      <w:r w:rsidRPr="002B38FF">
        <w:rPr>
          <w:rFonts w:ascii="Arial,sans-serif"/>
          <w:szCs w:val="14"/>
        </w:rPr>
        <w:t>arrebossat amb additius espec</w:t>
      </w:r>
      <w:r w:rsidRPr="002B38FF">
        <w:rPr>
          <w:rFonts w:ascii="Arial,sans-serif"/>
          <w:szCs w:val="14"/>
        </w:rPr>
        <w:t>í</w:t>
      </w:r>
      <w:r w:rsidRPr="002B38FF">
        <w:rPr>
          <w:rFonts w:ascii="Arial,sans-serif"/>
          <w:szCs w:val="14"/>
        </w:rPr>
        <w:t>fic que no requereix necess</w:t>
      </w:r>
      <w:r w:rsidRPr="002B38FF">
        <w:rPr>
          <w:rFonts w:ascii="Arial,sans-serif"/>
          <w:szCs w:val="14"/>
        </w:rPr>
        <w:t>à</w:t>
      </w:r>
      <w:r w:rsidRPr="002B38FF">
        <w:rPr>
          <w:rFonts w:ascii="Arial,sans-serif"/>
          <w:szCs w:val="14"/>
        </w:rPr>
        <w:t>riament rugositat en el suport per a assegurar suficient adher</w:t>
      </w:r>
      <w:r w:rsidRPr="002B38FF">
        <w:rPr>
          <w:rFonts w:ascii="Arial,sans-serif"/>
          <w:szCs w:val="14"/>
        </w:rPr>
        <w:t>è</w:t>
      </w:r>
      <w:r w:rsidRPr="002B38FF">
        <w:rPr>
          <w:rFonts w:ascii="Arial,sans-serif"/>
          <w:szCs w:val="14"/>
        </w:rPr>
        <w:t>ncia.</w:t>
      </w:r>
    </w:p>
    <w:p w14:paraId="00920FB5" w14:textId="77777777" w:rsidR="00E118CD" w:rsidRPr="002B38FF" w:rsidRDefault="00D95247">
      <w:pPr>
        <w:rPr>
          <w:sz w:val="6"/>
          <w:szCs w:val="14"/>
        </w:rPr>
      </w:pPr>
      <w:r w:rsidRPr="002B38FF">
        <w:rPr>
          <w:rFonts w:ascii="Arial,sans-serif"/>
          <w:sz w:val="18"/>
          <w:szCs w:val="14"/>
        </w:rPr>
        <w:t xml:space="preserve"> </w:t>
      </w:r>
    </w:p>
    <w:p w14:paraId="7E7141F5" w14:textId="77777777" w:rsidR="00E118CD" w:rsidRPr="002B38FF" w:rsidRDefault="00D95247">
      <w:pPr>
        <w:rPr>
          <w:sz w:val="6"/>
          <w:szCs w:val="14"/>
        </w:rPr>
      </w:pPr>
      <w:r w:rsidRPr="002B38FF">
        <w:rPr>
          <w:rFonts w:ascii="Arial,sans-serif"/>
          <w:szCs w:val="14"/>
        </w:rPr>
        <w:t>Regularitat. Si no en t</w:t>
      </w:r>
      <w:r w:rsidRPr="002B38FF">
        <w:rPr>
          <w:rFonts w:ascii="Arial,sans-serif"/>
          <w:szCs w:val="14"/>
        </w:rPr>
        <w:t>é</w:t>
      </w:r>
      <w:r w:rsidRPr="002B38FF">
        <w:rPr>
          <w:rFonts w:ascii="Arial,sans-serif"/>
          <w:szCs w:val="14"/>
        </w:rPr>
        <w:t>,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una capa pr</w:t>
      </w:r>
      <w:r w:rsidRPr="002B38FF">
        <w:rPr>
          <w:rFonts w:ascii="Arial,sans-serif"/>
          <w:szCs w:val="14"/>
        </w:rPr>
        <w:t>è</w:t>
      </w:r>
      <w:r w:rsidRPr="002B38FF">
        <w:rPr>
          <w:rFonts w:ascii="Arial,sans-serif"/>
          <w:szCs w:val="14"/>
        </w:rPr>
        <w:t xml:space="preserve">via per a proporcionar suficient planitud amb morter, si </w:t>
      </w:r>
      <w:r w:rsidRPr="002B38FF">
        <w:rPr>
          <w:rFonts w:ascii="Arial,sans-serif"/>
          <w:szCs w:val="14"/>
        </w:rPr>
        <w:t>é</w:t>
      </w:r>
      <w:r w:rsidRPr="002B38FF">
        <w:rPr>
          <w:rFonts w:ascii="Arial,sans-serif"/>
          <w:szCs w:val="14"/>
        </w:rPr>
        <w:t>s el cas, amb prou rugositat per a aconseguir adher</w:t>
      </w:r>
      <w:r w:rsidRPr="002B38FF">
        <w:rPr>
          <w:rFonts w:ascii="Arial,sans-serif"/>
          <w:szCs w:val="14"/>
        </w:rPr>
        <w:t>è</w:t>
      </w:r>
      <w:r w:rsidRPr="002B38FF">
        <w:rPr>
          <w:rFonts w:ascii="Arial,sans-serif"/>
          <w:szCs w:val="14"/>
        </w:rPr>
        <w:t>ncia entre suport i arrebossat posterior; aix</w:t>
      </w:r>
      <w:r w:rsidRPr="002B38FF">
        <w:rPr>
          <w:rFonts w:ascii="Arial,sans-serif"/>
          <w:szCs w:val="14"/>
        </w:rPr>
        <w:t>í</w:t>
      </w:r>
      <w:r w:rsidRPr="002B38FF">
        <w:rPr>
          <w:rFonts w:ascii="Arial,sans-serif"/>
          <w:szCs w:val="14"/>
        </w:rPr>
        <w:t xml:space="preserve"> mateix aquesta capa interm</w:t>
      </w:r>
      <w:r w:rsidRPr="002B38FF">
        <w:rPr>
          <w:rFonts w:ascii="Arial,sans-serif"/>
          <w:szCs w:val="14"/>
        </w:rPr>
        <w:t>è</w:t>
      </w:r>
      <w:r w:rsidRPr="002B38FF">
        <w:rPr>
          <w:rFonts w:ascii="Arial,sans-serif"/>
          <w:szCs w:val="14"/>
        </w:rPr>
        <w:t>dia de morter de regularitzaci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endurit i s</w:t>
      </w:r>
      <w:r w:rsidRPr="002B38FF">
        <w:rPr>
          <w:rFonts w:ascii="Arial,sans-serif"/>
          <w:szCs w:val="14"/>
        </w:rPr>
        <w:t>’</w:t>
      </w:r>
      <w:r w:rsidRPr="002B38FF">
        <w:rPr>
          <w:rFonts w:ascii="Arial,sans-serif"/>
          <w:szCs w:val="14"/>
        </w:rPr>
        <w:t>humitejar</w:t>
      </w:r>
      <w:r w:rsidRPr="002B38FF">
        <w:rPr>
          <w:rFonts w:ascii="Arial,sans-serif"/>
          <w:szCs w:val="14"/>
        </w:rPr>
        <w:t>à</w:t>
      </w:r>
      <w:r w:rsidRPr="002B38FF">
        <w:rPr>
          <w:rFonts w:ascii="Arial,sans-serif"/>
          <w:szCs w:val="14"/>
        </w:rPr>
        <w:t xml:space="preserve"> pr</w:t>
      </w:r>
      <w:r w:rsidRPr="002B38FF">
        <w:rPr>
          <w:rFonts w:ascii="Arial,sans-serif"/>
          <w:szCs w:val="14"/>
        </w:rPr>
        <w:t>è</w:t>
      </w:r>
      <w:r w:rsidRPr="002B38FF">
        <w:rPr>
          <w:rFonts w:ascii="Arial,sans-serif"/>
          <w:szCs w:val="14"/>
        </w:rPr>
        <w:t>viament a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arrebossat.</w:t>
      </w:r>
    </w:p>
    <w:p w14:paraId="59FC3E7A" w14:textId="77777777" w:rsidR="00E118CD" w:rsidRPr="002B38FF" w:rsidRDefault="00D95247">
      <w:pPr>
        <w:rPr>
          <w:sz w:val="6"/>
          <w:szCs w:val="14"/>
        </w:rPr>
      </w:pPr>
      <w:r w:rsidRPr="002B38FF">
        <w:rPr>
          <w:rFonts w:ascii="Arial,sans-serif"/>
          <w:sz w:val="18"/>
          <w:szCs w:val="14"/>
        </w:rPr>
        <w:t xml:space="preserve"> </w:t>
      </w:r>
    </w:p>
    <w:p w14:paraId="3CF5B80B" w14:textId="77777777" w:rsidR="00E118CD" w:rsidRPr="002B38FF" w:rsidRDefault="00D95247">
      <w:pPr>
        <w:rPr>
          <w:sz w:val="6"/>
          <w:szCs w:val="14"/>
        </w:rPr>
      </w:pPr>
      <w:r w:rsidRPr="002B38FF">
        <w:rPr>
          <w:rFonts w:ascii="Arial,sans-serif"/>
          <w:szCs w:val="14"/>
        </w:rPr>
        <w:t>Lliure de sals solubles en aigua (sulfats, portlandita, etc.).</w:t>
      </w:r>
    </w:p>
    <w:p w14:paraId="39A26326" w14:textId="77777777" w:rsidR="00E118CD" w:rsidRPr="002B38FF" w:rsidRDefault="00D95247">
      <w:pPr>
        <w:rPr>
          <w:sz w:val="6"/>
          <w:szCs w:val="14"/>
        </w:rPr>
      </w:pPr>
      <w:r w:rsidRPr="002B38FF">
        <w:rPr>
          <w:rFonts w:ascii="Arial,sans-serif"/>
          <w:sz w:val="18"/>
          <w:szCs w:val="14"/>
        </w:rPr>
        <w:t xml:space="preserve"> </w:t>
      </w:r>
    </w:p>
    <w:p w14:paraId="25C28AE3" w14:textId="77777777" w:rsidR="00E118CD" w:rsidRPr="002B38FF" w:rsidRDefault="00D95247">
      <w:pPr>
        <w:rPr>
          <w:sz w:val="6"/>
          <w:szCs w:val="14"/>
        </w:rPr>
      </w:pPr>
      <w:r w:rsidRPr="002B38FF">
        <w:rPr>
          <w:rFonts w:ascii="Arial,sans-serif"/>
          <w:szCs w:val="14"/>
        </w:rPr>
        <w:t>La f</w:t>
      </w:r>
      <w:r w:rsidRPr="002B38FF">
        <w:rPr>
          <w:rFonts w:ascii="Arial,sans-serif"/>
          <w:szCs w:val="14"/>
        </w:rPr>
        <w:t>à</w:t>
      </w:r>
      <w:r w:rsidRPr="002B38FF">
        <w:rPr>
          <w:rFonts w:ascii="Arial,sans-serif"/>
          <w:szCs w:val="14"/>
        </w:rPr>
        <w:t>brica de suport es deixar</w:t>
      </w:r>
      <w:r w:rsidRPr="002B38FF">
        <w:rPr>
          <w:rFonts w:ascii="Arial,sans-serif"/>
          <w:szCs w:val="14"/>
        </w:rPr>
        <w:t>à</w:t>
      </w:r>
      <w:r w:rsidRPr="002B38FF">
        <w:rPr>
          <w:rFonts w:ascii="Arial,sans-serif"/>
          <w:szCs w:val="14"/>
        </w:rPr>
        <w:t xml:space="preserve"> a junta degollada, i s</w:t>
      </w:r>
      <w:r w:rsidRPr="002B38FF">
        <w:rPr>
          <w:rFonts w:ascii="Arial,sans-serif"/>
          <w:szCs w:val="14"/>
        </w:rPr>
        <w:t>’</w:t>
      </w:r>
      <w:r w:rsidRPr="002B38FF">
        <w:rPr>
          <w:rFonts w:ascii="Arial,sans-serif"/>
          <w:szCs w:val="14"/>
        </w:rPr>
        <w:t>agranar</w:t>
      </w:r>
      <w:r w:rsidRPr="002B38FF">
        <w:rPr>
          <w:rFonts w:ascii="Arial,sans-serif"/>
          <w:szCs w:val="14"/>
        </w:rPr>
        <w:t>à</w:t>
      </w:r>
      <w:r w:rsidRPr="002B38FF">
        <w:rPr>
          <w:rFonts w:ascii="Arial,sans-serif"/>
          <w:szCs w:val="14"/>
        </w:rPr>
        <w:t xml:space="preserve"> i s</w:t>
      </w:r>
      <w:r w:rsidRPr="002B38FF">
        <w:rPr>
          <w:rFonts w:ascii="Arial,sans-serif"/>
          <w:szCs w:val="14"/>
        </w:rPr>
        <w:t>’</w:t>
      </w:r>
      <w:r w:rsidRPr="002B38FF">
        <w:rPr>
          <w:rFonts w:ascii="Arial,sans-serif"/>
          <w:szCs w:val="14"/>
        </w:rPr>
        <w:t>arruixar</w:t>
      </w:r>
      <w:r w:rsidRPr="002B38FF">
        <w:rPr>
          <w:rFonts w:ascii="Arial,sans-serif"/>
          <w:szCs w:val="14"/>
        </w:rPr>
        <w:t>à</w:t>
      </w:r>
      <w:r w:rsidRPr="002B38FF">
        <w:rPr>
          <w:rFonts w:ascii="Arial,sans-serif"/>
          <w:szCs w:val="14"/>
        </w:rPr>
        <w:t xml:space="preserve"> pr</w:t>
      </w:r>
      <w:r w:rsidRPr="002B38FF">
        <w:rPr>
          <w:rFonts w:ascii="Arial,sans-serif"/>
          <w:szCs w:val="14"/>
        </w:rPr>
        <w:t>è</w:t>
      </w:r>
      <w:r w:rsidRPr="002B38FF">
        <w:rPr>
          <w:rFonts w:ascii="Arial,sans-serif"/>
          <w:szCs w:val="14"/>
        </w:rPr>
        <w:t>viament a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del morter. </w:t>
      </w:r>
    </w:p>
    <w:p w14:paraId="3356F763" w14:textId="77777777" w:rsidR="00E118CD" w:rsidRPr="002B38FF" w:rsidRDefault="00D95247">
      <w:pPr>
        <w:rPr>
          <w:sz w:val="6"/>
          <w:szCs w:val="14"/>
        </w:rPr>
      </w:pPr>
      <w:r w:rsidRPr="002B38FF">
        <w:rPr>
          <w:rFonts w:ascii="Arial,sans-serif"/>
          <w:sz w:val="18"/>
          <w:szCs w:val="14"/>
        </w:rPr>
        <w:t xml:space="preserve"> </w:t>
      </w:r>
    </w:p>
    <w:p w14:paraId="2A5D7166" w14:textId="77777777" w:rsidR="00E118CD" w:rsidRPr="002B38FF" w:rsidRDefault="00D95247">
      <w:pPr>
        <w:rPr>
          <w:sz w:val="6"/>
          <w:szCs w:val="14"/>
        </w:rPr>
      </w:pPr>
      <w:r w:rsidRPr="002B38FF">
        <w:rPr>
          <w:rFonts w:ascii="Arial,sans-serif"/>
          <w:szCs w:val="14"/>
        </w:rPr>
        <w:t>Si es tracta d</w:t>
      </w:r>
      <w:r w:rsidRPr="002B38FF">
        <w:rPr>
          <w:rFonts w:ascii="Arial,sans-serif"/>
          <w:szCs w:val="14"/>
        </w:rPr>
        <w:t>’</w:t>
      </w:r>
      <w:r w:rsidRPr="002B38FF">
        <w:rPr>
          <w:rFonts w:ascii="Arial,sans-serif"/>
          <w:szCs w:val="14"/>
        </w:rPr>
        <w:t>un parament antic, es rascar</w:t>
      </w:r>
      <w:r w:rsidRPr="002B38FF">
        <w:rPr>
          <w:rFonts w:ascii="Arial,sans-serif"/>
          <w:szCs w:val="14"/>
        </w:rPr>
        <w:t>à</w:t>
      </w:r>
      <w:r w:rsidRPr="002B38FF">
        <w:rPr>
          <w:rFonts w:ascii="Arial,sans-serif"/>
          <w:szCs w:val="14"/>
        </w:rPr>
        <w:t xml:space="preserve"> fins a escrostissar-lo.</w:t>
      </w:r>
    </w:p>
    <w:p w14:paraId="5DD42720" w14:textId="77777777" w:rsidR="00E118CD" w:rsidRPr="002B38FF" w:rsidRDefault="00D95247">
      <w:pPr>
        <w:rPr>
          <w:sz w:val="6"/>
          <w:szCs w:val="14"/>
        </w:rPr>
      </w:pPr>
      <w:r w:rsidRPr="002B38FF">
        <w:rPr>
          <w:rFonts w:ascii="Arial,sans-serif"/>
          <w:sz w:val="18"/>
          <w:szCs w:val="14"/>
        </w:rPr>
        <w:t xml:space="preserve"> </w:t>
      </w:r>
    </w:p>
    <w:p w14:paraId="2EEDE4FF"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admetran, en general, suports en bon estat, estables, cohesionats, planitud</w:t>
      </w:r>
      <w:r w:rsidRPr="002B38FF">
        <w:rPr>
          <w:rFonts w:ascii="Arial,sans-serif"/>
          <w:szCs w:val="14"/>
        </w:rPr>
        <w:t>…</w:t>
      </w:r>
      <w:r w:rsidRPr="002B38FF">
        <w:rPr>
          <w:rFonts w:ascii="Arial,sans-serif"/>
          <w:szCs w:val="14"/>
        </w:rPr>
        <w:t xml:space="preserve"> per a aplicar el morter tradicional: f</w:t>
      </w:r>
      <w:r w:rsidRPr="002B38FF">
        <w:rPr>
          <w:rFonts w:ascii="Arial,sans-serif"/>
          <w:szCs w:val="14"/>
        </w:rPr>
        <w:t>à</w:t>
      </w:r>
      <w:r w:rsidRPr="002B38FF">
        <w:rPr>
          <w:rFonts w:ascii="Arial,sans-serif"/>
          <w:szCs w:val="14"/>
        </w:rPr>
        <w:t>briques de rajoles cer</w:t>
      </w:r>
      <w:r w:rsidRPr="002B38FF">
        <w:rPr>
          <w:rFonts w:ascii="Arial,sans-serif"/>
          <w:szCs w:val="14"/>
        </w:rPr>
        <w:t>à</w:t>
      </w:r>
      <w:r w:rsidRPr="002B38FF">
        <w:rPr>
          <w:rFonts w:ascii="Arial,sans-serif"/>
          <w:szCs w:val="14"/>
        </w:rPr>
        <w:t>miques o silicocalc</w:t>
      </w:r>
      <w:r w:rsidRPr="002B38FF">
        <w:rPr>
          <w:rFonts w:ascii="Arial,sans-serif"/>
          <w:szCs w:val="14"/>
        </w:rPr>
        <w:t>à</w:t>
      </w:r>
      <w:r w:rsidRPr="002B38FF">
        <w:rPr>
          <w:rFonts w:ascii="Arial,sans-serif"/>
          <w:szCs w:val="14"/>
        </w:rPr>
        <w:t>ries, blocs o plafons de formig</w:t>
      </w:r>
      <w:r w:rsidRPr="002B38FF">
        <w:rPr>
          <w:rFonts w:ascii="Arial,sans-serif"/>
          <w:szCs w:val="14"/>
        </w:rPr>
        <w:t>ó</w:t>
      </w:r>
      <w:r w:rsidRPr="002B38FF">
        <w:rPr>
          <w:rFonts w:ascii="Arial,sans-serif"/>
          <w:szCs w:val="14"/>
        </w:rPr>
        <w:t>, blocs cer</w:t>
      </w:r>
      <w:r w:rsidRPr="002B38FF">
        <w:rPr>
          <w:rFonts w:ascii="Arial,sans-serif"/>
          <w:szCs w:val="14"/>
        </w:rPr>
        <w:t>à</w:t>
      </w:r>
      <w:r w:rsidRPr="002B38FF">
        <w:rPr>
          <w:rFonts w:ascii="Arial,sans-serif"/>
          <w:szCs w:val="14"/>
        </w:rPr>
        <w:t>mics, etc. Per a altres suports de naturalesa diferent de petris, cer</w:t>
      </w:r>
      <w:r w:rsidRPr="002B38FF">
        <w:rPr>
          <w:rFonts w:ascii="Arial,sans-serif"/>
          <w:szCs w:val="14"/>
        </w:rPr>
        <w:t>à</w:t>
      </w:r>
      <w:r w:rsidRPr="002B38FF">
        <w:rPr>
          <w:rFonts w:ascii="Arial,sans-serif"/>
          <w:szCs w:val="14"/>
        </w:rPr>
        <w:t>mica, derivats del ciment..., requereixen l</w:t>
      </w:r>
      <w:r w:rsidRPr="002B38FF">
        <w:rPr>
          <w:rFonts w:ascii="Arial,sans-serif"/>
          <w:szCs w:val="14"/>
        </w:rPr>
        <w:t>’ú</w:t>
      </w:r>
      <w:r w:rsidRPr="002B38FF">
        <w:rPr>
          <w:rFonts w:ascii="Arial,sans-serif"/>
          <w:szCs w:val="14"/>
        </w:rPr>
        <w:t>s de morters industrials espec</w:t>
      </w:r>
      <w:r w:rsidRPr="002B38FF">
        <w:rPr>
          <w:rFonts w:ascii="Arial,sans-serif"/>
          <w:szCs w:val="14"/>
        </w:rPr>
        <w:t>í</w:t>
      </w:r>
      <w:r w:rsidRPr="002B38FF">
        <w:rPr>
          <w:rFonts w:ascii="Arial,sans-serif"/>
          <w:szCs w:val="14"/>
        </w:rPr>
        <w:t>fics, segons recomanacions del fabricant. No s</w:t>
      </w:r>
      <w:r w:rsidRPr="002B38FF">
        <w:rPr>
          <w:rFonts w:ascii="Arial,sans-serif"/>
          <w:szCs w:val="14"/>
        </w:rPr>
        <w:t>’</w:t>
      </w:r>
      <w:r w:rsidRPr="002B38FF">
        <w:rPr>
          <w:rFonts w:ascii="Arial,sans-serif"/>
          <w:szCs w:val="14"/>
        </w:rPr>
        <w:t>admetran com a suports del morter: els hidrofugats superficialment o amb superf</w:t>
      </w:r>
      <w:r w:rsidRPr="002B38FF">
        <w:rPr>
          <w:rFonts w:ascii="Arial,sans-serif"/>
          <w:szCs w:val="14"/>
        </w:rPr>
        <w:t>í</w:t>
      </w:r>
      <w:r w:rsidRPr="002B38FF">
        <w:rPr>
          <w:rFonts w:ascii="Arial,sans-serif"/>
          <w:szCs w:val="14"/>
        </w:rPr>
        <w:t>cies vitrificades, pintures, revestiments pl</w:t>
      </w:r>
      <w:r w:rsidRPr="002B38FF">
        <w:rPr>
          <w:rFonts w:ascii="Arial,sans-serif"/>
          <w:szCs w:val="14"/>
        </w:rPr>
        <w:t>à</w:t>
      </w:r>
      <w:r w:rsidRPr="002B38FF">
        <w:rPr>
          <w:rFonts w:ascii="Arial,sans-serif"/>
          <w:szCs w:val="14"/>
        </w:rPr>
        <w:t>stics o a base d</w:t>
      </w:r>
      <w:r w:rsidRPr="002B38FF">
        <w:rPr>
          <w:rFonts w:ascii="Arial,sans-serif"/>
          <w:szCs w:val="14"/>
        </w:rPr>
        <w:t>’</w:t>
      </w:r>
      <w:r w:rsidRPr="002B38FF">
        <w:rPr>
          <w:rFonts w:ascii="Arial,sans-serif"/>
          <w:szCs w:val="14"/>
        </w:rPr>
        <w:t>algeps.</w:t>
      </w:r>
    </w:p>
    <w:p w14:paraId="7776D377" w14:textId="77777777" w:rsidR="00E118CD" w:rsidRPr="002B38FF" w:rsidRDefault="00D95247">
      <w:pPr>
        <w:rPr>
          <w:sz w:val="6"/>
          <w:szCs w:val="14"/>
        </w:rPr>
      </w:pPr>
      <w:r w:rsidRPr="002B38FF">
        <w:rPr>
          <w:rFonts w:ascii="Arial,sans-serif"/>
          <w:sz w:val="18"/>
          <w:szCs w:val="14"/>
        </w:rPr>
        <w:t xml:space="preserve"> </w:t>
      </w:r>
    </w:p>
    <w:p w14:paraId="249B6B5A" w14:textId="77777777" w:rsidR="00E118CD" w:rsidRPr="002B38FF" w:rsidRDefault="00D95247">
      <w:pPr>
        <w:rPr>
          <w:sz w:val="6"/>
          <w:szCs w:val="14"/>
        </w:rPr>
      </w:pPr>
      <w:r w:rsidRPr="002B38FF">
        <w:rPr>
          <w:rFonts w:ascii="Arial,sans-serif"/>
          <w:szCs w:val="14"/>
        </w:rPr>
        <w:t>- Blanquejat:</w:t>
      </w:r>
    </w:p>
    <w:p w14:paraId="79721D8E" w14:textId="77777777" w:rsidR="00E118CD" w:rsidRPr="002B38FF" w:rsidRDefault="00D95247">
      <w:pPr>
        <w:rPr>
          <w:sz w:val="6"/>
          <w:szCs w:val="14"/>
        </w:rPr>
      </w:pPr>
      <w:r w:rsidRPr="002B38FF">
        <w:rPr>
          <w:rFonts w:ascii="Arial,sans-serif"/>
          <w:sz w:val="18"/>
          <w:szCs w:val="14"/>
        </w:rPr>
        <w:t xml:space="preserve"> </w:t>
      </w:r>
    </w:p>
    <w:p w14:paraId="29E4C3D4" w14:textId="77777777" w:rsidR="00E118CD" w:rsidRPr="002B38FF" w:rsidRDefault="00D95247">
      <w:pPr>
        <w:rPr>
          <w:sz w:val="6"/>
          <w:szCs w:val="14"/>
        </w:rPr>
      </w:pPr>
      <w:r w:rsidRPr="002B38FF">
        <w:rPr>
          <w:rFonts w:ascii="Arial,sans-serif"/>
          <w:szCs w:val="14"/>
        </w:rPr>
        <w:t>La superf</w:t>
      </w:r>
      <w:r w:rsidRPr="002B38FF">
        <w:rPr>
          <w:rFonts w:ascii="Arial,sans-serif"/>
          <w:szCs w:val="14"/>
        </w:rPr>
        <w:t>í</w:t>
      </w:r>
      <w:r w:rsidRPr="002B38FF">
        <w:rPr>
          <w:rFonts w:ascii="Arial,sans-serif"/>
          <w:szCs w:val="14"/>
        </w:rPr>
        <w:t>cie a revestir amb el blanquejat estar</w:t>
      </w:r>
      <w:r w:rsidRPr="002B38FF">
        <w:rPr>
          <w:rFonts w:ascii="Arial,sans-serif"/>
          <w:szCs w:val="14"/>
        </w:rPr>
        <w:t>à</w:t>
      </w:r>
      <w:r w:rsidRPr="002B38FF">
        <w:rPr>
          <w:rFonts w:ascii="Arial,sans-serif"/>
          <w:szCs w:val="14"/>
        </w:rPr>
        <w:t xml:space="preserve"> neta i humitejada. El blanquejat sobre el qual s</w:t>
      </w:r>
      <w:r w:rsidRPr="002B38FF">
        <w:rPr>
          <w:rFonts w:ascii="Arial,sans-serif"/>
          <w:szCs w:val="14"/>
        </w:rPr>
        <w:t>’</w:t>
      </w:r>
      <w:r w:rsidRPr="002B38FF">
        <w:rPr>
          <w:rFonts w:ascii="Arial,sans-serif"/>
          <w:szCs w:val="14"/>
        </w:rPr>
        <w:t>apliqui la llu</w:t>
      </w:r>
      <w:r w:rsidRPr="002B38FF">
        <w:rPr>
          <w:rFonts w:ascii="Arial,sans-serif"/>
          <w:szCs w:val="14"/>
        </w:rPr>
        <w:t>ï</w:t>
      </w:r>
      <w:r w:rsidRPr="002B38FF">
        <w:rPr>
          <w:rFonts w:ascii="Arial,sans-serif"/>
          <w:szCs w:val="14"/>
        </w:rPr>
        <w:t>da estar</w:t>
      </w:r>
      <w:r w:rsidRPr="002B38FF">
        <w:rPr>
          <w:rFonts w:ascii="Arial,sans-serif"/>
          <w:szCs w:val="14"/>
        </w:rPr>
        <w:t>à</w:t>
      </w:r>
      <w:r w:rsidRPr="002B38FF">
        <w:rPr>
          <w:rFonts w:ascii="Arial,sans-serif"/>
          <w:szCs w:val="14"/>
        </w:rPr>
        <w:t xml:space="preserve"> endurit i ha de tenir consist</w:t>
      </w:r>
      <w:r w:rsidRPr="002B38FF">
        <w:rPr>
          <w:rFonts w:ascii="Arial,sans-serif"/>
          <w:szCs w:val="14"/>
        </w:rPr>
        <w:t>è</w:t>
      </w:r>
      <w:r w:rsidRPr="002B38FF">
        <w:rPr>
          <w:rFonts w:ascii="Arial,sans-serif"/>
          <w:szCs w:val="14"/>
        </w:rPr>
        <w:t>ncia suficient per a no desprendre</w:t>
      </w:r>
      <w:r w:rsidRPr="002B38FF">
        <w:rPr>
          <w:rFonts w:ascii="Arial,sans-serif"/>
          <w:szCs w:val="14"/>
        </w:rPr>
        <w:t>’</w:t>
      </w:r>
      <w:r w:rsidRPr="002B38FF">
        <w:rPr>
          <w:rFonts w:ascii="Arial,sans-serif"/>
          <w:szCs w:val="14"/>
        </w:rPr>
        <w:t>s en aplicar-hi aquest. La superf</w:t>
      </w:r>
      <w:r w:rsidRPr="002B38FF">
        <w:rPr>
          <w:rFonts w:ascii="Arial,sans-serif"/>
          <w:szCs w:val="14"/>
        </w:rPr>
        <w:t>í</w:t>
      </w:r>
      <w:r w:rsidRPr="002B38FF">
        <w:rPr>
          <w:rFonts w:ascii="Arial,sans-serif"/>
          <w:szCs w:val="14"/>
        </w:rPr>
        <w:t>cie del blanquejat estar</w:t>
      </w:r>
      <w:r w:rsidRPr="002B38FF">
        <w:rPr>
          <w:rFonts w:ascii="Arial,sans-serif"/>
          <w:szCs w:val="14"/>
        </w:rPr>
        <w:t>à</w:t>
      </w:r>
      <w:r w:rsidRPr="002B38FF">
        <w:rPr>
          <w:rFonts w:ascii="Arial,sans-serif"/>
          <w:szCs w:val="14"/>
        </w:rPr>
        <w:t>, a m</w:t>
      </w:r>
      <w:r w:rsidRPr="002B38FF">
        <w:rPr>
          <w:rFonts w:ascii="Arial,sans-serif"/>
          <w:szCs w:val="14"/>
        </w:rPr>
        <w:t>é</w:t>
      </w:r>
      <w:r w:rsidRPr="002B38FF">
        <w:rPr>
          <w:rFonts w:ascii="Arial,sans-serif"/>
          <w:szCs w:val="14"/>
        </w:rPr>
        <w:t>s, ratllada i neta.</w:t>
      </w:r>
    </w:p>
    <w:p w14:paraId="48395D94" w14:textId="77777777" w:rsidR="00E118CD" w:rsidRPr="002B38FF" w:rsidRDefault="00D95247">
      <w:pPr>
        <w:rPr>
          <w:sz w:val="6"/>
          <w:szCs w:val="14"/>
        </w:rPr>
      </w:pPr>
      <w:r w:rsidRPr="002B38FF">
        <w:rPr>
          <w:rFonts w:ascii="Arial,sans-serif"/>
          <w:sz w:val="18"/>
          <w:szCs w:val="14"/>
        </w:rPr>
        <w:t xml:space="preserve"> </w:t>
      </w:r>
    </w:p>
    <w:p w14:paraId="5BC7CE21" w14:textId="77777777" w:rsidR="00E118CD" w:rsidRPr="002B38FF" w:rsidRDefault="00D95247">
      <w:pPr>
        <w:rPr>
          <w:sz w:val="6"/>
          <w:szCs w:val="14"/>
        </w:rPr>
      </w:pPr>
      <w:r w:rsidRPr="002B38FF">
        <w:rPr>
          <w:rFonts w:ascii="Arial,sans-serif"/>
          <w:szCs w:val="14"/>
        </w:rPr>
        <w:t>- Referit o arrebossat:</w:t>
      </w:r>
    </w:p>
    <w:p w14:paraId="1B3BC040" w14:textId="77777777" w:rsidR="00E118CD" w:rsidRPr="002B38FF" w:rsidRDefault="00D95247">
      <w:pPr>
        <w:rPr>
          <w:sz w:val="6"/>
          <w:szCs w:val="14"/>
        </w:rPr>
      </w:pPr>
      <w:r w:rsidRPr="002B38FF">
        <w:rPr>
          <w:rFonts w:ascii="Arial,sans-serif"/>
          <w:sz w:val="18"/>
          <w:szCs w:val="14"/>
        </w:rPr>
        <w:t xml:space="preserve"> </w:t>
      </w:r>
    </w:p>
    <w:p w14:paraId="5E4B1F2E" w14:textId="77777777" w:rsidR="00E118CD" w:rsidRPr="002B38FF" w:rsidRDefault="00D95247">
      <w:pPr>
        <w:rPr>
          <w:sz w:val="6"/>
          <w:szCs w:val="14"/>
        </w:rPr>
      </w:pPr>
      <w:r w:rsidRPr="002B38FF">
        <w:rPr>
          <w:rFonts w:ascii="Arial,sans-serif"/>
          <w:szCs w:val="14"/>
        </w:rPr>
        <w:lastRenderedPageBreak/>
        <w:t>Referit amb morter fet en obra de ciment o de cal</w:t>
      </w:r>
      <w:r w:rsidRPr="002B38FF">
        <w:rPr>
          <w:rFonts w:ascii="Arial,sans-serif"/>
          <w:szCs w:val="14"/>
        </w:rPr>
        <w:t>ç</w:t>
      </w:r>
      <w:r w:rsidRPr="002B38FF">
        <w:rPr>
          <w:rFonts w:ascii="Arial,sans-serif"/>
          <w:szCs w:val="14"/>
        </w:rPr>
        <w:t>: la superf</w:t>
      </w:r>
      <w:r w:rsidRPr="002B38FF">
        <w:rPr>
          <w:rFonts w:ascii="Arial,sans-serif"/>
          <w:szCs w:val="14"/>
        </w:rPr>
        <w:t>í</w:t>
      </w:r>
      <w:r w:rsidRPr="002B38FF">
        <w:rPr>
          <w:rFonts w:ascii="Arial,sans-serif"/>
          <w:szCs w:val="14"/>
        </w:rPr>
        <w:t>cie de l</w:t>
      </w:r>
      <w:r w:rsidRPr="002B38FF">
        <w:rPr>
          <w:rFonts w:ascii="Arial,sans-serif"/>
          <w:szCs w:val="14"/>
        </w:rPr>
        <w:t>’</w:t>
      </w:r>
      <w:r w:rsidRPr="002B38FF">
        <w:rPr>
          <w:rFonts w:ascii="Arial,sans-serif"/>
          <w:szCs w:val="14"/>
        </w:rPr>
        <w:t>arrebossat sobre el qual es far</w:t>
      </w:r>
      <w:r w:rsidRPr="002B38FF">
        <w:rPr>
          <w:rFonts w:ascii="Arial,sans-serif"/>
          <w:szCs w:val="14"/>
        </w:rPr>
        <w:t>à</w:t>
      </w:r>
      <w:r w:rsidRPr="002B38FF">
        <w:rPr>
          <w:rFonts w:ascii="Arial,sans-serif"/>
          <w:szCs w:val="14"/>
        </w:rPr>
        <w:t xml:space="preserve"> el referit estar</w:t>
      </w:r>
      <w:r w:rsidRPr="002B38FF">
        <w:rPr>
          <w:rFonts w:ascii="Arial,sans-serif"/>
          <w:szCs w:val="14"/>
        </w:rPr>
        <w:t>à</w:t>
      </w:r>
      <w:r w:rsidRPr="002B38FF">
        <w:rPr>
          <w:rFonts w:ascii="Arial,sans-serif"/>
          <w:szCs w:val="14"/>
        </w:rPr>
        <w:t xml:space="preserve"> neta i humitejada, i el morter de l</w:t>
      </w:r>
      <w:r w:rsidRPr="002B38FF">
        <w:rPr>
          <w:rFonts w:ascii="Arial,sans-serif"/>
          <w:szCs w:val="14"/>
        </w:rPr>
        <w:t>’</w:t>
      </w:r>
      <w:r w:rsidRPr="002B38FF">
        <w:rPr>
          <w:rFonts w:ascii="Arial,sans-serif"/>
          <w:szCs w:val="14"/>
        </w:rPr>
        <w:t>arrebossat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endurit.</w:t>
      </w:r>
    </w:p>
    <w:p w14:paraId="02F80FF1" w14:textId="77777777" w:rsidR="00E118CD" w:rsidRPr="002B38FF" w:rsidRDefault="00D95247">
      <w:pPr>
        <w:rPr>
          <w:sz w:val="6"/>
          <w:szCs w:val="14"/>
        </w:rPr>
      </w:pPr>
      <w:r w:rsidRPr="002B38FF">
        <w:rPr>
          <w:rFonts w:ascii="Arial,sans-serif"/>
          <w:sz w:val="18"/>
          <w:szCs w:val="14"/>
        </w:rPr>
        <w:t xml:space="preserve"> </w:t>
      </w:r>
    </w:p>
    <w:p w14:paraId="01883711" w14:textId="77777777" w:rsidR="00E118CD" w:rsidRPr="002B38FF" w:rsidRDefault="00D95247">
      <w:pPr>
        <w:rPr>
          <w:sz w:val="6"/>
          <w:szCs w:val="14"/>
        </w:rPr>
      </w:pPr>
      <w:r w:rsidRPr="002B38FF">
        <w:rPr>
          <w:rFonts w:ascii="Arial,sans-serif"/>
          <w:szCs w:val="14"/>
        </w:rPr>
        <w:t>Referit amb morter preparat: en cas de fer-se sobre arrebossat, aquest es netejar</w:t>
      </w:r>
      <w:r w:rsidRPr="002B38FF">
        <w:rPr>
          <w:rFonts w:ascii="Arial,sans-serif"/>
          <w:szCs w:val="14"/>
        </w:rPr>
        <w:t>à</w:t>
      </w:r>
      <w:r w:rsidRPr="002B38FF">
        <w:rPr>
          <w:rFonts w:ascii="Arial,sans-serif"/>
          <w:szCs w:val="14"/>
        </w:rPr>
        <w:t xml:space="preserve"> i humitejar</w:t>
      </w:r>
      <w:r w:rsidRPr="002B38FF">
        <w:rPr>
          <w:rFonts w:ascii="Arial,sans-serif"/>
          <w:szCs w:val="14"/>
        </w:rPr>
        <w:t>à</w:t>
      </w:r>
      <w:r w:rsidRPr="002B38FF">
        <w:rPr>
          <w:rFonts w:ascii="Arial,sans-serif"/>
          <w:szCs w:val="14"/>
        </w:rPr>
        <w:t>. Si es tracta de referit monocapa sobre parament sense revestir, el suport ser</w:t>
      </w:r>
      <w:r w:rsidRPr="002B38FF">
        <w:rPr>
          <w:rFonts w:ascii="Arial,sans-serif"/>
          <w:szCs w:val="14"/>
        </w:rPr>
        <w:t>à</w:t>
      </w:r>
      <w:r w:rsidRPr="002B38FF">
        <w:rPr>
          <w:rFonts w:ascii="Arial,sans-serif"/>
          <w:szCs w:val="14"/>
        </w:rPr>
        <w:t xml:space="preserve"> rug</w:t>
      </w:r>
      <w:r w:rsidRPr="002B38FF">
        <w:rPr>
          <w:rFonts w:ascii="Arial,sans-serif"/>
          <w:szCs w:val="14"/>
        </w:rPr>
        <w:t>ó</w:t>
      </w:r>
      <w:r w:rsidRPr="002B38FF">
        <w:rPr>
          <w:rFonts w:ascii="Arial,sans-serif"/>
          <w:szCs w:val="14"/>
        </w:rPr>
        <w:t>s per a facilitar l</w:t>
      </w:r>
      <w:r w:rsidRPr="002B38FF">
        <w:rPr>
          <w:rFonts w:ascii="Arial,sans-serif"/>
          <w:szCs w:val="14"/>
        </w:rPr>
        <w:t>’</w:t>
      </w:r>
      <w:r w:rsidRPr="002B38FF">
        <w:rPr>
          <w:rFonts w:ascii="Arial,sans-serif"/>
          <w:szCs w:val="14"/>
        </w:rPr>
        <w:t>adher</w:t>
      </w:r>
      <w:r w:rsidRPr="002B38FF">
        <w:rPr>
          <w:rFonts w:ascii="Arial,sans-serif"/>
          <w:szCs w:val="14"/>
        </w:rPr>
        <w:t>è</w:t>
      </w:r>
      <w:r w:rsidRPr="002B38FF">
        <w:rPr>
          <w:rFonts w:ascii="Arial,sans-serif"/>
          <w:szCs w:val="14"/>
        </w:rPr>
        <w:t>ncia, o b</w:t>
      </w:r>
      <w:r w:rsidRPr="002B38FF">
        <w:rPr>
          <w:rFonts w:ascii="Arial,sans-serif"/>
          <w:szCs w:val="14"/>
        </w:rPr>
        <w:t>é</w:t>
      </w:r>
      <w:r w:rsidRPr="002B38FF">
        <w:rPr>
          <w:rFonts w:ascii="Arial,sans-serif"/>
          <w:szCs w:val="14"/>
        </w:rPr>
        <w:t xml:space="preserve"> s</w:t>
      </w:r>
      <w:r w:rsidRPr="002B38FF">
        <w:rPr>
          <w:rFonts w:ascii="Arial,sans-serif"/>
          <w:szCs w:val="14"/>
        </w:rPr>
        <w:t>’</w:t>
      </w:r>
      <w:r w:rsidRPr="002B38FF">
        <w:rPr>
          <w:rFonts w:ascii="Arial,sans-serif"/>
          <w:szCs w:val="14"/>
        </w:rPr>
        <w:t>emprar</w:t>
      </w:r>
      <w:r w:rsidRPr="002B38FF">
        <w:rPr>
          <w:rFonts w:ascii="Arial,sans-serif"/>
          <w:szCs w:val="14"/>
        </w:rPr>
        <w:t>à</w:t>
      </w:r>
      <w:r w:rsidRPr="002B38FF">
        <w:rPr>
          <w:rFonts w:ascii="Arial,sans-serif"/>
          <w:szCs w:val="14"/>
        </w:rPr>
        <w:t xml:space="preserve"> un material de referit amb additius per al qual no resulti imprescindible la rugositat en el suport per a obtenir picada l</w:t>
      </w:r>
      <w:r w:rsidRPr="002B38FF">
        <w:rPr>
          <w:rFonts w:ascii="Arial,sans-serif"/>
          <w:szCs w:val="14"/>
        </w:rPr>
        <w:t>’</w:t>
      </w:r>
      <w:r w:rsidRPr="002B38FF">
        <w:rPr>
          <w:rFonts w:ascii="Arial,sans-serif"/>
          <w:szCs w:val="14"/>
        </w:rPr>
        <w:t>adher</w:t>
      </w:r>
      <w:r w:rsidRPr="002B38FF">
        <w:rPr>
          <w:rFonts w:ascii="Arial,sans-serif"/>
          <w:szCs w:val="14"/>
        </w:rPr>
        <w:t>è</w:t>
      </w:r>
      <w:r w:rsidRPr="002B38FF">
        <w:rPr>
          <w:rFonts w:ascii="Arial,sans-serif"/>
          <w:szCs w:val="14"/>
        </w:rPr>
        <w:t>ncia. Aix</w:t>
      </w:r>
      <w:r w:rsidRPr="002B38FF">
        <w:rPr>
          <w:rFonts w:ascii="Arial,sans-serif"/>
          <w:szCs w:val="14"/>
        </w:rPr>
        <w:t>í</w:t>
      </w:r>
      <w:r w:rsidRPr="002B38FF">
        <w:rPr>
          <w:rFonts w:ascii="Arial,sans-serif"/>
          <w:szCs w:val="14"/>
        </w:rPr>
        <w:t xml:space="preserve"> mateix, el suport garantir</w:t>
      </w:r>
      <w:r w:rsidRPr="002B38FF">
        <w:rPr>
          <w:rFonts w:ascii="Arial,sans-serif"/>
          <w:szCs w:val="14"/>
        </w:rPr>
        <w:t>à</w:t>
      </w:r>
      <w:r w:rsidRPr="002B38FF">
        <w:rPr>
          <w:rFonts w:ascii="Arial,sans-serif"/>
          <w:szCs w:val="14"/>
        </w:rPr>
        <w:t xml:space="preserve"> resist</w:t>
      </w:r>
      <w:r w:rsidRPr="002B38FF">
        <w:rPr>
          <w:rFonts w:ascii="Arial,sans-serif"/>
          <w:szCs w:val="14"/>
        </w:rPr>
        <w:t>è</w:t>
      </w:r>
      <w:r w:rsidRPr="002B38FF">
        <w:rPr>
          <w:rFonts w:ascii="Arial,sans-serif"/>
          <w:szCs w:val="14"/>
        </w:rPr>
        <w:t>ncia, estabilitat, planitud i neteja. Si la superf</w:t>
      </w:r>
      <w:r w:rsidRPr="002B38FF">
        <w:rPr>
          <w:rFonts w:ascii="Arial,sans-serif"/>
          <w:szCs w:val="14"/>
        </w:rPr>
        <w:t>í</w:t>
      </w:r>
      <w:r w:rsidRPr="002B38FF">
        <w:rPr>
          <w:rFonts w:ascii="Arial,sans-serif"/>
          <w:szCs w:val="14"/>
        </w:rPr>
        <w:t>cie del suport fora excessivament llisa es procedir</w:t>
      </w:r>
      <w:r w:rsidRPr="002B38FF">
        <w:rPr>
          <w:rFonts w:ascii="Arial,sans-serif"/>
          <w:szCs w:val="14"/>
        </w:rPr>
        <w:t>à</w:t>
      </w:r>
      <w:r w:rsidRPr="002B38FF">
        <w:rPr>
          <w:rFonts w:ascii="Arial,sans-serif"/>
          <w:szCs w:val="14"/>
        </w:rPr>
        <w:t xml:space="preserve"> a un </w:t>
      </w:r>
      <w:r w:rsidRPr="002B38FF">
        <w:rPr>
          <w:rFonts w:ascii="Arial,sans-serif"/>
          <w:szCs w:val="14"/>
        </w:rPr>
        <w:t>«</w:t>
      </w:r>
      <w:r w:rsidRPr="002B38FF">
        <w:rPr>
          <w:rFonts w:ascii="Arial,sans-serif"/>
          <w:szCs w:val="14"/>
        </w:rPr>
        <w:t>repicada</w:t>
      </w:r>
      <w:r w:rsidRPr="002B38FF">
        <w:rPr>
          <w:rFonts w:ascii="Arial,sans-serif"/>
          <w:szCs w:val="14"/>
        </w:rPr>
        <w:t>»</w:t>
      </w:r>
      <w:r w:rsidRPr="002B38FF">
        <w:rPr>
          <w:rFonts w:ascii="Arial,sans-serif"/>
          <w:szCs w:val="14"/>
        </w:rPr>
        <w:t xml:space="preserve"> o a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una emprimaci</w:t>
      </w:r>
      <w:r w:rsidRPr="002B38FF">
        <w:rPr>
          <w:rFonts w:ascii="Arial,sans-serif"/>
          <w:szCs w:val="14"/>
        </w:rPr>
        <w:t>ó</w:t>
      </w:r>
      <w:r w:rsidRPr="002B38FF">
        <w:rPr>
          <w:rFonts w:ascii="Arial,sans-serif"/>
          <w:szCs w:val="14"/>
        </w:rPr>
        <w:t xml:space="preserve"> adequada (sint</w:t>
      </w:r>
      <w:r w:rsidRPr="002B38FF">
        <w:rPr>
          <w:rFonts w:ascii="Arial,sans-serif"/>
          <w:szCs w:val="14"/>
        </w:rPr>
        <w:t>è</w:t>
      </w:r>
      <w:r w:rsidRPr="002B38FF">
        <w:rPr>
          <w:rFonts w:ascii="Arial,sans-serif"/>
          <w:szCs w:val="14"/>
        </w:rPr>
        <w:t>tica o a base de ciment). Els suports que mesclen elements de diferent acabat es tractaran per a regularitzar la diferent absorci</w:t>
      </w:r>
      <w:r w:rsidRPr="002B38FF">
        <w:rPr>
          <w:rFonts w:ascii="Arial,sans-serif"/>
          <w:szCs w:val="14"/>
        </w:rPr>
        <w:t>ó</w:t>
      </w:r>
      <w:r w:rsidRPr="002B38FF">
        <w:rPr>
          <w:rFonts w:ascii="Arial,sans-serif"/>
          <w:szCs w:val="14"/>
        </w:rPr>
        <w:t>. Quan el suport sigui molt absorbent es tractar</w:t>
      </w:r>
      <w:r w:rsidRPr="002B38FF">
        <w:rPr>
          <w:rFonts w:ascii="Arial,sans-serif"/>
          <w:szCs w:val="14"/>
        </w:rPr>
        <w:t>à</w:t>
      </w:r>
      <w:r w:rsidRPr="002B38FF">
        <w:rPr>
          <w:rFonts w:ascii="Arial,sans-serif"/>
          <w:szCs w:val="14"/>
        </w:rPr>
        <w:t xml:space="preserve"> amb una emprimaci</w:t>
      </w:r>
      <w:r w:rsidRPr="002B38FF">
        <w:rPr>
          <w:rFonts w:ascii="Arial,sans-serif"/>
          <w:szCs w:val="14"/>
        </w:rPr>
        <w:t>ó</w:t>
      </w:r>
      <w:r w:rsidRPr="002B38FF">
        <w:rPr>
          <w:rFonts w:ascii="Arial,sans-serif"/>
          <w:szCs w:val="14"/>
        </w:rPr>
        <w:t xml:space="preserve"> pr</w:t>
      </w:r>
      <w:r w:rsidRPr="002B38FF">
        <w:rPr>
          <w:rFonts w:ascii="Arial,sans-serif"/>
          <w:szCs w:val="14"/>
        </w:rPr>
        <w:t>è</w:t>
      </w:r>
      <w:r w:rsidRPr="002B38FF">
        <w:rPr>
          <w:rFonts w:ascii="Arial,sans-serif"/>
          <w:szCs w:val="14"/>
        </w:rPr>
        <w:t>via, que pot ser una emulsi</w:t>
      </w:r>
      <w:r w:rsidRPr="002B38FF">
        <w:rPr>
          <w:rFonts w:ascii="Arial,sans-serif"/>
          <w:szCs w:val="14"/>
        </w:rPr>
        <w:t>ó</w:t>
      </w:r>
      <w:r w:rsidRPr="002B38FF">
        <w:rPr>
          <w:rFonts w:ascii="Arial,sans-serif"/>
          <w:szCs w:val="14"/>
        </w:rPr>
        <w:t xml:space="preserve"> afegida a l</w:t>
      </w:r>
      <w:r w:rsidRPr="002B38FF">
        <w:rPr>
          <w:rFonts w:ascii="Arial,sans-serif"/>
          <w:szCs w:val="14"/>
        </w:rPr>
        <w:t>’</w:t>
      </w:r>
      <w:r w:rsidRPr="002B38FF">
        <w:rPr>
          <w:rFonts w:ascii="Arial,sans-serif"/>
          <w:szCs w:val="14"/>
        </w:rPr>
        <w:t>aigua de pastament.</w:t>
      </w:r>
    </w:p>
    <w:p w14:paraId="61B54897" w14:textId="77777777" w:rsidR="00E118CD" w:rsidRPr="002B38FF" w:rsidRDefault="00D95247">
      <w:pPr>
        <w:rPr>
          <w:sz w:val="6"/>
          <w:szCs w:val="14"/>
        </w:rPr>
      </w:pPr>
      <w:r w:rsidRPr="002B38FF">
        <w:rPr>
          <w:rFonts w:ascii="Arial,sans-serif"/>
          <w:sz w:val="18"/>
          <w:szCs w:val="14"/>
        </w:rPr>
        <w:t xml:space="preserve"> </w:t>
      </w:r>
    </w:p>
    <w:p w14:paraId="02AEA949" w14:textId="77777777" w:rsidR="00E118CD" w:rsidRPr="002B38FF" w:rsidRDefault="00D95247">
      <w:pPr>
        <w:numPr>
          <w:ilvl w:val="0"/>
          <w:numId w:val="316"/>
        </w:numPr>
        <w:rPr>
          <w:sz w:val="6"/>
          <w:szCs w:val="14"/>
        </w:rPr>
      </w:pPr>
      <w:r w:rsidRPr="002B38FF">
        <w:rPr>
          <w:rFonts w:ascii="Arial,sans-serif"/>
          <w:b/>
          <w:szCs w:val="14"/>
        </w:rPr>
        <w:t>Compatibilitat entre els productes, elements i sistemes constructius</w:t>
      </w:r>
    </w:p>
    <w:p w14:paraId="01A1137D" w14:textId="77777777" w:rsidR="00E118CD" w:rsidRPr="002B38FF" w:rsidRDefault="00D95247">
      <w:pPr>
        <w:rPr>
          <w:sz w:val="6"/>
          <w:szCs w:val="14"/>
        </w:rPr>
      </w:pPr>
      <w:r w:rsidRPr="002B38FF">
        <w:rPr>
          <w:rFonts w:ascii="Arial,sans-serif"/>
          <w:sz w:val="18"/>
          <w:szCs w:val="14"/>
        </w:rPr>
        <w:t xml:space="preserve"> </w:t>
      </w:r>
    </w:p>
    <w:p w14:paraId="1B755E35" w14:textId="77777777" w:rsidR="00E118CD" w:rsidRPr="002B38FF" w:rsidRDefault="00D95247">
      <w:pPr>
        <w:rPr>
          <w:sz w:val="6"/>
          <w:szCs w:val="14"/>
        </w:rPr>
      </w:pPr>
      <w:r w:rsidRPr="002B38FF">
        <w:rPr>
          <w:rFonts w:ascii="Arial,sans-serif"/>
          <w:szCs w:val="14"/>
        </w:rPr>
        <w:t>- Arrebossats:</w:t>
      </w:r>
    </w:p>
    <w:p w14:paraId="00ABDFC8" w14:textId="77777777" w:rsidR="00E118CD" w:rsidRPr="002B38FF" w:rsidRDefault="00D95247">
      <w:pPr>
        <w:rPr>
          <w:sz w:val="6"/>
          <w:szCs w:val="14"/>
        </w:rPr>
      </w:pPr>
      <w:r w:rsidRPr="002B38FF">
        <w:rPr>
          <w:rFonts w:ascii="Arial,sans-serif"/>
          <w:sz w:val="18"/>
          <w:szCs w:val="14"/>
        </w:rPr>
        <w:t xml:space="preserve"> </w:t>
      </w:r>
    </w:p>
    <w:p w14:paraId="5CB4BBC2" w14:textId="77777777" w:rsidR="00E118CD" w:rsidRPr="002B38FF" w:rsidRDefault="00D95247">
      <w:pPr>
        <w:rPr>
          <w:sz w:val="6"/>
          <w:szCs w:val="14"/>
        </w:rPr>
      </w:pPr>
      <w:r w:rsidRPr="002B38FF">
        <w:rPr>
          <w:rFonts w:ascii="Arial,sans-serif"/>
          <w:szCs w:val="14"/>
        </w:rPr>
        <w:t>Segons el CTE DB HS 1, apartat 2.3.2, en fa</w:t>
      </w:r>
      <w:r w:rsidRPr="002B38FF">
        <w:rPr>
          <w:rFonts w:ascii="Arial,sans-serif"/>
          <w:szCs w:val="14"/>
        </w:rPr>
        <w:t>ç</w:t>
      </w:r>
      <w:r w:rsidRPr="002B38FF">
        <w:rPr>
          <w:rFonts w:ascii="Arial,sans-serif"/>
          <w:szCs w:val="14"/>
        </w:rPr>
        <w:t>anes, quan es disposa en fa</w:t>
      </w:r>
      <w:r w:rsidRPr="002B38FF">
        <w:rPr>
          <w:rFonts w:ascii="Arial,sans-serif"/>
          <w:szCs w:val="14"/>
        </w:rPr>
        <w:t>ç</w:t>
      </w:r>
      <w:r w:rsidRPr="002B38FF">
        <w:rPr>
          <w:rFonts w:ascii="Arial,sans-serif"/>
          <w:szCs w:val="14"/>
        </w:rPr>
        <w:t>anes amb l</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llant per l</w:t>
      </w:r>
      <w:r w:rsidRPr="002B38FF">
        <w:rPr>
          <w:rFonts w:ascii="Arial,sans-serif"/>
          <w:szCs w:val="14"/>
        </w:rPr>
        <w:t>’</w:t>
      </w:r>
      <w:r w:rsidRPr="002B38FF">
        <w:rPr>
          <w:rFonts w:ascii="Arial,sans-serif"/>
          <w:szCs w:val="14"/>
        </w:rPr>
        <w:t>exterior de la fulla principal, ser</w:t>
      </w:r>
      <w:r w:rsidRPr="002B38FF">
        <w:rPr>
          <w:rFonts w:ascii="Arial,sans-serif"/>
          <w:szCs w:val="14"/>
        </w:rPr>
        <w:t>à</w:t>
      </w:r>
      <w:r w:rsidRPr="002B38FF">
        <w:rPr>
          <w:rFonts w:ascii="Arial,sans-serif"/>
          <w:szCs w:val="14"/>
        </w:rPr>
        <w:t xml:space="preserve"> qu</w:t>
      </w:r>
      <w:r w:rsidRPr="002B38FF">
        <w:rPr>
          <w:rFonts w:ascii="Arial,sans-serif"/>
          <w:szCs w:val="14"/>
        </w:rPr>
        <w:t>í</w:t>
      </w:r>
      <w:r w:rsidRPr="002B38FF">
        <w:rPr>
          <w:rFonts w:ascii="Arial,sans-serif"/>
          <w:szCs w:val="14"/>
        </w:rPr>
        <w:t>micament compatible amb l</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llant.</w:t>
      </w:r>
    </w:p>
    <w:p w14:paraId="1C93D73C" w14:textId="77777777" w:rsidR="00E118CD" w:rsidRPr="002B38FF" w:rsidRDefault="00D95247">
      <w:pPr>
        <w:rPr>
          <w:sz w:val="6"/>
          <w:szCs w:val="14"/>
        </w:rPr>
      </w:pPr>
      <w:r w:rsidRPr="002B38FF">
        <w:rPr>
          <w:rFonts w:ascii="Arial,sans-serif"/>
          <w:sz w:val="18"/>
          <w:szCs w:val="14"/>
        </w:rPr>
        <w:t xml:space="preserve"> </w:t>
      </w:r>
    </w:p>
    <w:p w14:paraId="6EB4E6A5" w14:textId="77777777" w:rsidR="00E118CD" w:rsidRPr="002B38FF" w:rsidRDefault="00D95247">
      <w:pPr>
        <w:rPr>
          <w:sz w:val="6"/>
          <w:szCs w:val="14"/>
        </w:rPr>
      </w:pPr>
      <w:r w:rsidRPr="002B38FF">
        <w:rPr>
          <w:rFonts w:ascii="Arial,sans-serif"/>
          <w:szCs w:val="14"/>
        </w:rPr>
        <w:t>No s</w:t>
      </w:r>
      <w:r w:rsidRPr="002B38FF">
        <w:rPr>
          <w:rFonts w:ascii="Arial,sans-serif"/>
          <w:szCs w:val="14"/>
        </w:rPr>
        <w:t>ó</w:t>
      </w:r>
      <w:r w:rsidRPr="002B38FF">
        <w:rPr>
          <w:rFonts w:ascii="Arial,sans-serif"/>
          <w:szCs w:val="14"/>
        </w:rPr>
        <w:t>n aptes per a arrebossar les superf</w:t>
      </w:r>
      <w:r w:rsidRPr="002B38FF">
        <w:rPr>
          <w:rFonts w:ascii="Arial,sans-serif"/>
          <w:szCs w:val="14"/>
        </w:rPr>
        <w:t>í</w:t>
      </w:r>
      <w:r w:rsidRPr="002B38FF">
        <w:rPr>
          <w:rFonts w:ascii="Arial,sans-serif"/>
          <w:szCs w:val="14"/>
        </w:rPr>
        <w:t>cies d</w:t>
      </w:r>
      <w:r w:rsidRPr="002B38FF">
        <w:rPr>
          <w:rFonts w:ascii="Arial,sans-serif"/>
          <w:szCs w:val="14"/>
        </w:rPr>
        <w:t>’</w:t>
      </w:r>
      <w:r w:rsidRPr="002B38FF">
        <w:rPr>
          <w:rFonts w:ascii="Arial,sans-serif"/>
          <w:szCs w:val="14"/>
        </w:rPr>
        <w:t>algeps, ni les fetes amb resist</w:t>
      </w:r>
      <w:r w:rsidRPr="002B38FF">
        <w:rPr>
          <w:rFonts w:ascii="Arial,sans-serif"/>
          <w:szCs w:val="14"/>
        </w:rPr>
        <w:t>è</w:t>
      </w:r>
      <w:r w:rsidRPr="002B38FF">
        <w:rPr>
          <w:rFonts w:ascii="Arial,sans-serif"/>
          <w:szCs w:val="14"/>
        </w:rPr>
        <w:t>ncia an</w:t>
      </w:r>
      <w:r w:rsidRPr="002B38FF">
        <w:rPr>
          <w:rFonts w:ascii="Arial,sans-serif"/>
          <w:szCs w:val="14"/>
        </w:rPr>
        <w:t>à</w:t>
      </w:r>
      <w:r w:rsidRPr="002B38FF">
        <w:rPr>
          <w:rFonts w:ascii="Arial,sans-serif"/>
          <w:szCs w:val="14"/>
        </w:rPr>
        <w:t>loga o inferior a l</w:t>
      </w:r>
      <w:r w:rsidRPr="002B38FF">
        <w:rPr>
          <w:rFonts w:ascii="Arial,sans-serif"/>
          <w:szCs w:val="14"/>
        </w:rPr>
        <w:t>’</w:t>
      </w:r>
      <w:r w:rsidRPr="002B38FF">
        <w:rPr>
          <w:rFonts w:ascii="Arial,sans-serif"/>
          <w:szCs w:val="14"/>
        </w:rPr>
        <w:t>algeps. Tampoc ho s</w:t>
      </w:r>
      <w:r w:rsidRPr="002B38FF">
        <w:rPr>
          <w:rFonts w:ascii="Arial,sans-serif"/>
          <w:szCs w:val="14"/>
        </w:rPr>
        <w:t>ó</w:t>
      </w:r>
      <w:r w:rsidRPr="002B38FF">
        <w:rPr>
          <w:rFonts w:ascii="Arial,sans-serif"/>
          <w:szCs w:val="14"/>
        </w:rPr>
        <w:t>n les superf</w:t>
      </w:r>
      <w:r w:rsidRPr="002B38FF">
        <w:rPr>
          <w:rFonts w:ascii="Arial,sans-serif"/>
          <w:szCs w:val="14"/>
        </w:rPr>
        <w:t>í</w:t>
      </w:r>
      <w:r w:rsidRPr="002B38FF">
        <w:rPr>
          <w:rFonts w:ascii="Arial,sans-serif"/>
          <w:szCs w:val="14"/>
        </w:rPr>
        <w:t>cies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que no hagin sigut folrades pr</w:t>
      </w:r>
      <w:r w:rsidRPr="002B38FF">
        <w:rPr>
          <w:rFonts w:ascii="Arial,sans-serif"/>
          <w:szCs w:val="14"/>
        </w:rPr>
        <w:t>è</w:t>
      </w:r>
      <w:r w:rsidRPr="002B38FF">
        <w:rPr>
          <w:rFonts w:ascii="Arial,sans-serif"/>
          <w:szCs w:val="14"/>
        </w:rPr>
        <w:t>viament amb peces d</w:t>
      </w:r>
      <w:r w:rsidRPr="002B38FF">
        <w:rPr>
          <w:rFonts w:ascii="Arial,sans-serif"/>
          <w:szCs w:val="14"/>
        </w:rPr>
        <w:t>’</w:t>
      </w:r>
      <w:r w:rsidRPr="002B38FF">
        <w:rPr>
          <w:rFonts w:ascii="Arial,sans-serif"/>
          <w:szCs w:val="14"/>
        </w:rPr>
        <w:t>argila cuita, o aplacades amb peces cer</w:t>
      </w:r>
      <w:r w:rsidRPr="002B38FF">
        <w:rPr>
          <w:rFonts w:ascii="Arial,sans-serif"/>
          <w:szCs w:val="14"/>
        </w:rPr>
        <w:t>à</w:t>
      </w:r>
      <w:r w:rsidRPr="002B38FF">
        <w:rPr>
          <w:rFonts w:ascii="Arial,sans-serif"/>
          <w:szCs w:val="14"/>
        </w:rPr>
        <w:t>miques assegurades amb adhesius reactius. Les superf</w:t>
      </w:r>
      <w:r w:rsidRPr="002B38FF">
        <w:rPr>
          <w:rFonts w:ascii="Arial,sans-serif"/>
          <w:szCs w:val="14"/>
        </w:rPr>
        <w:t>í</w:t>
      </w:r>
      <w:r w:rsidRPr="002B38FF">
        <w:rPr>
          <w:rFonts w:ascii="Arial,sans-serif"/>
          <w:szCs w:val="14"/>
        </w:rPr>
        <w:t>cies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tamb</w:t>
      </w:r>
      <w:r w:rsidRPr="002B38FF">
        <w:rPr>
          <w:rFonts w:ascii="Arial,sans-serif"/>
          <w:szCs w:val="14"/>
        </w:rPr>
        <w:t>é</w:t>
      </w:r>
      <w:r w:rsidRPr="002B38FF">
        <w:rPr>
          <w:rFonts w:ascii="Arial,sans-serif"/>
          <w:szCs w:val="14"/>
        </w:rPr>
        <w:t xml:space="preserve"> podran tractar-se amb una emprimaci</w:t>
      </w:r>
      <w:r w:rsidRPr="002B38FF">
        <w:rPr>
          <w:rFonts w:ascii="Arial,sans-serif"/>
          <w:szCs w:val="14"/>
        </w:rPr>
        <w:t>ó</w:t>
      </w:r>
      <w:r w:rsidRPr="002B38FF">
        <w:rPr>
          <w:rFonts w:ascii="Arial,sans-serif"/>
          <w:szCs w:val="14"/>
        </w:rPr>
        <w:t xml:space="preserve"> espec</w:t>
      </w:r>
      <w:r w:rsidRPr="002B38FF">
        <w:rPr>
          <w:rFonts w:ascii="Arial,sans-serif"/>
          <w:szCs w:val="14"/>
        </w:rPr>
        <w:t>í</w:t>
      </w:r>
      <w:r w:rsidRPr="002B38FF">
        <w:rPr>
          <w:rFonts w:ascii="Arial,sans-serif"/>
          <w:szCs w:val="14"/>
        </w:rPr>
        <w:t>fica abans de ser arrebossades.</w:t>
      </w:r>
    </w:p>
    <w:p w14:paraId="2D013D95" w14:textId="77777777" w:rsidR="00E118CD" w:rsidRPr="002B38FF" w:rsidRDefault="00D95247">
      <w:pPr>
        <w:rPr>
          <w:sz w:val="6"/>
          <w:szCs w:val="14"/>
        </w:rPr>
      </w:pPr>
      <w:r w:rsidRPr="002B38FF">
        <w:rPr>
          <w:rFonts w:ascii="Arial,sans-serif"/>
          <w:sz w:val="18"/>
          <w:szCs w:val="14"/>
        </w:rPr>
        <w:t xml:space="preserve"> </w:t>
      </w:r>
    </w:p>
    <w:p w14:paraId="23A43780" w14:textId="77777777" w:rsidR="00E118CD" w:rsidRPr="002B38FF" w:rsidRDefault="00D95247">
      <w:pPr>
        <w:rPr>
          <w:sz w:val="6"/>
          <w:szCs w:val="14"/>
        </w:rPr>
      </w:pPr>
      <w:r w:rsidRPr="002B38FF">
        <w:rPr>
          <w:rFonts w:ascii="Arial,sans-serif"/>
          <w:szCs w:val="14"/>
        </w:rPr>
        <w:t>En ambients amb cicles gel-desgel, es controlar</w:t>
      </w:r>
      <w:r w:rsidRPr="002B38FF">
        <w:rPr>
          <w:rFonts w:ascii="Arial,sans-serif"/>
          <w:szCs w:val="14"/>
        </w:rPr>
        <w:t>à</w:t>
      </w:r>
      <w:r w:rsidRPr="002B38FF">
        <w:rPr>
          <w:rFonts w:ascii="Arial,sans-serif"/>
          <w:szCs w:val="14"/>
        </w:rPr>
        <w:t xml:space="preserve"> la porositat del morter (tipus de conglomerant, additius, quantitat d</w:t>
      </w:r>
      <w:r w:rsidRPr="002B38FF">
        <w:rPr>
          <w:rFonts w:ascii="Arial,sans-serif"/>
          <w:szCs w:val="14"/>
        </w:rPr>
        <w:t>’</w:t>
      </w:r>
      <w:r w:rsidRPr="002B38FF">
        <w:rPr>
          <w:rFonts w:ascii="Arial,sans-serif"/>
          <w:szCs w:val="14"/>
        </w:rPr>
        <w:t>aigua de pastament, grau d</w:t>
      </w:r>
      <w:r w:rsidRPr="002B38FF">
        <w:rPr>
          <w:rFonts w:ascii="Arial,sans-serif"/>
          <w:szCs w:val="14"/>
        </w:rPr>
        <w:t>’</w:t>
      </w:r>
      <w:r w:rsidRPr="002B38FF">
        <w:rPr>
          <w:rFonts w:ascii="Arial,sans-serif"/>
          <w:szCs w:val="14"/>
        </w:rPr>
        <w:t>hidrataci</w:t>
      </w:r>
      <w:r w:rsidRPr="002B38FF">
        <w:rPr>
          <w:rFonts w:ascii="Arial,sans-serif"/>
          <w:szCs w:val="14"/>
        </w:rPr>
        <w:t>ó</w:t>
      </w:r>
      <w:r w:rsidRPr="002B38FF">
        <w:rPr>
          <w:rFonts w:ascii="Arial,sans-serif"/>
          <w:szCs w:val="14"/>
        </w:rPr>
        <w:t>, sistema de preparaci</w:t>
      </w:r>
      <w:r w:rsidRPr="002B38FF">
        <w:rPr>
          <w:rFonts w:ascii="Arial,sans-serif"/>
          <w:szCs w:val="14"/>
        </w:rPr>
        <w:t>ó</w:t>
      </w:r>
      <w:r w:rsidRPr="002B38FF">
        <w:rPr>
          <w:rFonts w:ascii="Arial,sans-serif"/>
          <w:szCs w:val="14"/>
        </w:rPr>
        <w:t>, etc.), per a evitar que l</w:t>
      </w:r>
      <w:r w:rsidRPr="002B38FF">
        <w:rPr>
          <w:rFonts w:ascii="Arial,sans-serif"/>
          <w:szCs w:val="14"/>
        </w:rPr>
        <w:t>’</w:t>
      </w:r>
      <w:r w:rsidRPr="002B38FF">
        <w:rPr>
          <w:rFonts w:ascii="Arial,sans-serif"/>
          <w:szCs w:val="14"/>
        </w:rPr>
        <w:t>aigua accedeixi a l</w:t>
      </w:r>
      <w:r w:rsidRPr="002B38FF">
        <w:rPr>
          <w:rFonts w:ascii="Arial,sans-serif"/>
          <w:szCs w:val="14"/>
        </w:rPr>
        <w:t>’</w:t>
      </w:r>
      <w:r w:rsidRPr="002B38FF">
        <w:rPr>
          <w:rFonts w:ascii="Arial,sans-serif"/>
          <w:szCs w:val="14"/>
        </w:rPr>
        <w:t>interior.</w:t>
      </w:r>
    </w:p>
    <w:p w14:paraId="6DF1F014" w14:textId="77777777" w:rsidR="00E118CD" w:rsidRPr="002B38FF" w:rsidRDefault="00D95247">
      <w:pPr>
        <w:rPr>
          <w:sz w:val="6"/>
          <w:szCs w:val="14"/>
        </w:rPr>
      </w:pPr>
      <w:r w:rsidRPr="002B38FF">
        <w:rPr>
          <w:rFonts w:ascii="Arial,sans-serif"/>
          <w:sz w:val="18"/>
          <w:szCs w:val="14"/>
        </w:rPr>
        <w:t xml:space="preserve"> </w:t>
      </w:r>
    </w:p>
    <w:p w14:paraId="75943383" w14:textId="77777777" w:rsidR="00E118CD" w:rsidRPr="002B38FF" w:rsidRDefault="00D95247">
      <w:pPr>
        <w:rPr>
          <w:sz w:val="6"/>
          <w:szCs w:val="14"/>
        </w:rPr>
      </w:pPr>
      <w:r w:rsidRPr="002B38FF">
        <w:rPr>
          <w:rFonts w:ascii="Arial,sans-serif"/>
          <w:szCs w:val="14"/>
        </w:rPr>
        <w:t>Ser</w:t>
      </w:r>
      <w:r w:rsidRPr="002B38FF">
        <w:rPr>
          <w:rFonts w:ascii="Arial,sans-serif"/>
          <w:szCs w:val="14"/>
        </w:rPr>
        <w:t>à</w:t>
      </w:r>
      <w:r w:rsidRPr="002B38FF">
        <w:rPr>
          <w:rFonts w:ascii="Arial,sans-serif"/>
          <w:szCs w:val="14"/>
        </w:rPr>
        <w:t xml:space="preserve"> recomanable l</w:t>
      </w:r>
      <w:r w:rsidRPr="002B38FF">
        <w:rPr>
          <w:rFonts w:ascii="Arial,sans-serif"/>
          <w:szCs w:val="14"/>
        </w:rPr>
        <w:t>’ú</w:t>
      </w:r>
      <w:r w:rsidRPr="002B38FF">
        <w:rPr>
          <w:rFonts w:ascii="Arial,sans-serif"/>
          <w:szCs w:val="14"/>
        </w:rPr>
        <w:t>s de ciments resistents als sulfats, de baix contingut d</w:t>
      </w:r>
      <w:r w:rsidRPr="002B38FF">
        <w:rPr>
          <w:rFonts w:ascii="Arial,sans-serif"/>
          <w:szCs w:val="14"/>
        </w:rPr>
        <w:t>’</w:t>
      </w:r>
      <w:r w:rsidRPr="002B38FF">
        <w:rPr>
          <w:rFonts w:ascii="Arial,sans-serif"/>
          <w:szCs w:val="14"/>
        </w:rPr>
        <w:t>aluminiat tric</w:t>
      </w:r>
      <w:r w:rsidRPr="002B38FF">
        <w:rPr>
          <w:rFonts w:ascii="Arial,sans-serif"/>
          <w:szCs w:val="14"/>
        </w:rPr>
        <w:t>à</w:t>
      </w:r>
      <w:r w:rsidRPr="002B38FF">
        <w:rPr>
          <w:rFonts w:ascii="Arial,sans-serif"/>
          <w:szCs w:val="14"/>
        </w:rPr>
        <w:t>lcic, per a disminuir el risc de reacci</w:t>
      </w:r>
      <w:r w:rsidRPr="002B38FF">
        <w:rPr>
          <w:rFonts w:ascii="Arial,sans-serif"/>
          <w:szCs w:val="14"/>
        </w:rPr>
        <w:t>ó</w:t>
      </w:r>
      <w:r w:rsidRPr="002B38FF">
        <w:rPr>
          <w:rFonts w:ascii="Arial,sans-serif"/>
          <w:szCs w:val="14"/>
        </w:rPr>
        <w:t xml:space="preserve"> amb els ions sulfat procedents de sals solubles en l</w:t>
      </w:r>
      <w:r w:rsidRPr="002B38FF">
        <w:rPr>
          <w:rFonts w:ascii="Arial,sans-serif"/>
          <w:szCs w:val="14"/>
        </w:rPr>
        <w:t>’</w:t>
      </w:r>
      <w:r w:rsidRPr="002B38FF">
        <w:rPr>
          <w:rFonts w:ascii="Arial,sans-serif"/>
          <w:szCs w:val="14"/>
        </w:rPr>
        <w:t>aigua (</w:t>
      </w:r>
      <w:r w:rsidRPr="002B38FF">
        <w:rPr>
          <w:rFonts w:ascii="Arial,sans-serif"/>
          <w:szCs w:val="14"/>
        </w:rPr>
        <w:t>é</w:t>
      </w:r>
      <w:r w:rsidRPr="002B38FF">
        <w:rPr>
          <w:rFonts w:ascii="Arial,sans-serif"/>
          <w:szCs w:val="14"/>
        </w:rPr>
        <w:t>s possible que n</w:t>
      </w:r>
      <w:r w:rsidRPr="002B38FF">
        <w:rPr>
          <w:rFonts w:ascii="Arial,sans-serif"/>
          <w:szCs w:val="14"/>
        </w:rPr>
        <w:t>’</w:t>
      </w:r>
      <w:r w:rsidRPr="002B38FF">
        <w:rPr>
          <w:rFonts w:ascii="Arial,sans-serif"/>
          <w:szCs w:val="14"/>
        </w:rPr>
        <w:t>hi hagi dins de l</w:t>
      </w:r>
      <w:r w:rsidRPr="002B38FF">
        <w:rPr>
          <w:rFonts w:ascii="Arial,sans-serif"/>
          <w:szCs w:val="14"/>
        </w:rPr>
        <w:t>’</w:t>
      </w:r>
      <w:r w:rsidRPr="002B38FF">
        <w:rPr>
          <w:rFonts w:ascii="Arial,sans-serif"/>
          <w:szCs w:val="14"/>
        </w:rPr>
        <w:t>obra de f</w:t>
      </w:r>
      <w:r w:rsidRPr="002B38FF">
        <w:rPr>
          <w:rFonts w:ascii="Arial,sans-serif"/>
          <w:szCs w:val="14"/>
        </w:rPr>
        <w:t>à</w:t>
      </w:r>
      <w:r w:rsidRPr="002B38FF">
        <w:rPr>
          <w:rFonts w:ascii="Arial,sans-serif"/>
          <w:szCs w:val="14"/>
        </w:rPr>
        <w:t>brica), que donaria lloc al compost expansiu ettringita, fet que alteraria l</w:t>
      </w:r>
      <w:r w:rsidRPr="002B38FF">
        <w:rPr>
          <w:rFonts w:ascii="Arial,sans-serif"/>
          <w:szCs w:val="14"/>
        </w:rPr>
        <w:t>’</w:t>
      </w:r>
      <w:r w:rsidRPr="002B38FF">
        <w:rPr>
          <w:rFonts w:ascii="Arial,sans-serif"/>
          <w:szCs w:val="14"/>
        </w:rPr>
        <w:t>estabilitat del morter. Aix</w:t>
      </w:r>
      <w:r w:rsidRPr="002B38FF">
        <w:rPr>
          <w:rFonts w:ascii="Arial,sans-serif"/>
          <w:szCs w:val="14"/>
        </w:rPr>
        <w:t>í</w:t>
      </w:r>
      <w:r w:rsidRPr="002B38FF">
        <w:rPr>
          <w:rFonts w:ascii="Arial,sans-serif"/>
          <w:szCs w:val="14"/>
        </w:rPr>
        <w:t xml:space="preserve"> mateix, aquestes sals solubles poden cristal</w:t>
      </w:r>
      <w:r w:rsidRPr="002B38FF">
        <w:rPr>
          <w:rFonts w:ascii="Arial,sans-serif"/>
          <w:szCs w:val="14"/>
        </w:rPr>
        <w:t>·</w:t>
      </w:r>
      <w:r w:rsidRPr="002B38FF">
        <w:rPr>
          <w:rFonts w:ascii="Arial,sans-serif"/>
          <w:szCs w:val="14"/>
        </w:rPr>
        <w:t>litzar en els porus del morter i donar lloc a fissuracions.</w:t>
      </w:r>
    </w:p>
    <w:p w14:paraId="5189195B" w14:textId="77777777" w:rsidR="00E118CD" w:rsidRPr="002B38FF" w:rsidRDefault="00D95247">
      <w:pPr>
        <w:rPr>
          <w:sz w:val="6"/>
          <w:szCs w:val="14"/>
        </w:rPr>
      </w:pPr>
      <w:r w:rsidRPr="002B38FF">
        <w:rPr>
          <w:rFonts w:ascii="Arial,sans-serif"/>
          <w:sz w:val="18"/>
          <w:szCs w:val="14"/>
        </w:rPr>
        <w:t xml:space="preserve"> </w:t>
      </w:r>
    </w:p>
    <w:p w14:paraId="139EA023" w14:textId="77777777" w:rsidR="00E118CD" w:rsidRPr="002B38FF" w:rsidRDefault="00D95247">
      <w:pPr>
        <w:rPr>
          <w:sz w:val="6"/>
          <w:szCs w:val="14"/>
        </w:rPr>
      </w:pPr>
      <w:r w:rsidRPr="002B38FF">
        <w:rPr>
          <w:rFonts w:ascii="Arial,sans-serif"/>
          <w:szCs w:val="14"/>
        </w:rPr>
        <w:t>En cas que el morter incorpori armadures, el contingut d</w:t>
      </w:r>
      <w:r w:rsidRPr="002B38FF">
        <w:rPr>
          <w:rFonts w:ascii="Arial,sans-serif"/>
          <w:szCs w:val="14"/>
        </w:rPr>
        <w:t>’</w:t>
      </w:r>
      <w:r w:rsidRPr="002B38FF">
        <w:rPr>
          <w:rFonts w:ascii="Arial,sans-serif"/>
          <w:szCs w:val="14"/>
        </w:rPr>
        <w:t>ions clorur en el morter fresc no excedir</w:t>
      </w:r>
      <w:r w:rsidRPr="002B38FF">
        <w:rPr>
          <w:rFonts w:ascii="Arial,sans-serif"/>
          <w:szCs w:val="14"/>
        </w:rPr>
        <w:t>à</w:t>
      </w:r>
      <w:r w:rsidRPr="002B38FF">
        <w:rPr>
          <w:rFonts w:ascii="Arial,sans-serif"/>
          <w:szCs w:val="14"/>
        </w:rPr>
        <w:t xml:space="preserve"> el 0,1% de la massa de ciment sec, perqu</w:t>
      </w:r>
      <w:r w:rsidRPr="002B38FF">
        <w:rPr>
          <w:rFonts w:ascii="Arial,sans-serif"/>
          <w:szCs w:val="14"/>
        </w:rPr>
        <w:t>è</w:t>
      </w:r>
      <w:r w:rsidRPr="002B38FF">
        <w:rPr>
          <w:rFonts w:ascii="Arial,sans-serif"/>
          <w:szCs w:val="14"/>
        </w:rPr>
        <w:t xml:space="preserve"> poden influir en la corrosi</w:t>
      </w:r>
      <w:r w:rsidRPr="002B38FF">
        <w:rPr>
          <w:rFonts w:ascii="Arial,sans-serif"/>
          <w:szCs w:val="14"/>
        </w:rPr>
        <w:t>ó</w:t>
      </w:r>
      <w:r w:rsidRPr="002B38FF">
        <w:rPr>
          <w:rFonts w:ascii="Arial,sans-serif"/>
          <w:szCs w:val="14"/>
        </w:rPr>
        <w:t xml:space="preserve"> de les armadures.</w:t>
      </w:r>
    </w:p>
    <w:p w14:paraId="47721DA8" w14:textId="77777777" w:rsidR="00E118CD" w:rsidRPr="002B38FF" w:rsidRDefault="00D95247">
      <w:pPr>
        <w:rPr>
          <w:sz w:val="6"/>
          <w:szCs w:val="14"/>
        </w:rPr>
      </w:pPr>
      <w:r w:rsidRPr="002B38FF">
        <w:rPr>
          <w:rFonts w:ascii="Arial,sans-serif"/>
          <w:sz w:val="18"/>
          <w:szCs w:val="14"/>
        </w:rPr>
        <w:t xml:space="preserve"> </w:t>
      </w:r>
    </w:p>
    <w:p w14:paraId="7FE87FAF" w14:textId="77777777" w:rsidR="00E118CD" w:rsidRPr="002B38FF" w:rsidRDefault="00D95247">
      <w:pPr>
        <w:rPr>
          <w:sz w:val="6"/>
          <w:szCs w:val="14"/>
        </w:rPr>
      </w:pPr>
      <w:r w:rsidRPr="002B38FF">
        <w:rPr>
          <w:rFonts w:ascii="Arial,sans-serif"/>
          <w:szCs w:val="14"/>
        </w:rPr>
        <w:t>Per a evitar l</w:t>
      </w:r>
      <w:r w:rsidRPr="002B38FF">
        <w:rPr>
          <w:rFonts w:ascii="Arial,sans-serif"/>
          <w:szCs w:val="14"/>
        </w:rPr>
        <w:t>’</w:t>
      </w:r>
      <w:r w:rsidRPr="002B38FF">
        <w:rPr>
          <w:rFonts w:ascii="Arial,sans-serif"/>
          <w:szCs w:val="14"/>
        </w:rPr>
        <w:t>aparici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efloresc</w:t>
      </w:r>
      <w:r w:rsidRPr="002B38FF">
        <w:rPr>
          <w:rFonts w:ascii="Arial,sans-serif"/>
          <w:szCs w:val="14"/>
        </w:rPr>
        <w:t>è</w:t>
      </w:r>
      <w:r w:rsidRPr="002B38FF">
        <w:rPr>
          <w:rFonts w:ascii="Arial,sans-serif"/>
          <w:szCs w:val="14"/>
        </w:rPr>
        <w:t>ncies (taques en la superf</w:t>
      </w:r>
      <w:r w:rsidRPr="002B38FF">
        <w:rPr>
          <w:rFonts w:ascii="Arial,sans-serif"/>
          <w:szCs w:val="14"/>
        </w:rPr>
        <w:t>í</w:t>
      </w:r>
      <w:r w:rsidRPr="002B38FF">
        <w:rPr>
          <w:rFonts w:ascii="Arial,sans-serif"/>
          <w:szCs w:val="14"/>
        </w:rPr>
        <w:t>cie del morter per la precipitaci</w:t>
      </w:r>
      <w:r w:rsidRPr="002B38FF">
        <w:rPr>
          <w:rFonts w:ascii="Arial,sans-serif"/>
          <w:szCs w:val="14"/>
        </w:rPr>
        <w:t>ó</w:t>
      </w:r>
      <w:r w:rsidRPr="002B38FF">
        <w:rPr>
          <w:rFonts w:ascii="Arial,sans-serif"/>
          <w:szCs w:val="14"/>
        </w:rPr>
        <w:t xml:space="preserve"> i posterior cristal</w:t>
      </w:r>
      <w:r w:rsidRPr="002B38FF">
        <w:rPr>
          <w:rFonts w:ascii="Arial,sans-serif"/>
          <w:szCs w:val="14"/>
        </w:rPr>
        <w:t>·</w:t>
      </w:r>
      <w:r w:rsidRPr="002B38FF">
        <w:rPr>
          <w:rFonts w:ascii="Arial,sans-serif"/>
          <w:szCs w:val="14"/>
        </w:rPr>
        <w:t>litzaci</w:t>
      </w:r>
      <w:r w:rsidRPr="002B38FF">
        <w:rPr>
          <w:rFonts w:ascii="Arial,sans-serif"/>
          <w:szCs w:val="14"/>
        </w:rPr>
        <w:t>ó</w:t>
      </w:r>
      <w:r w:rsidRPr="002B38FF">
        <w:rPr>
          <w:rFonts w:ascii="Arial,sans-serif"/>
          <w:szCs w:val="14"/>
        </w:rPr>
        <w:t xml:space="preserve"> de sals dissoltes en aigua, quan aquesta s</w:t>
      </w:r>
      <w:r w:rsidRPr="002B38FF">
        <w:rPr>
          <w:rFonts w:ascii="Arial,sans-serif"/>
          <w:szCs w:val="14"/>
        </w:rPr>
        <w:t>’</w:t>
      </w:r>
      <w:r w:rsidRPr="002B38FF">
        <w:rPr>
          <w:rFonts w:ascii="Arial,sans-serif"/>
          <w:szCs w:val="14"/>
        </w:rPr>
        <w:t>evapora): es controlar</w:t>
      </w:r>
      <w:r w:rsidRPr="002B38FF">
        <w:rPr>
          <w:rFonts w:ascii="Arial,sans-serif"/>
          <w:szCs w:val="14"/>
        </w:rPr>
        <w:t>à</w:t>
      </w:r>
      <w:r w:rsidRPr="002B38FF">
        <w:rPr>
          <w:rFonts w:ascii="Arial,sans-serif"/>
          <w:szCs w:val="14"/>
        </w:rPr>
        <w:t xml:space="preserve"> el contingut de nitrats, sulfats, clorurs alcalins i de magnesi, carbonats alcalins, i hidr</w:t>
      </w:r>
      <w:r w:rsidRPr="002B38FF">
        <w:rPr>
          <w:rFonts w:ascii="Arial,sans-serif"/>
          <w:szCs w:val="14"/>
        </w:rPr>
        <w:t>ò</w:t>
      </w:r>
      <w:r w:rsidRPr="002B38FF">
        <w:rPr>
          <w:rFonts w:ascii="Arial,sans-serif"/>
          <w:szCs w:val="14"/>
        </w:rPr>
        <w:t xml:space="preserve">xid de calci carbonatat </w:t>
      </w:r>
      <w:r w:rsidRPr="002B38FF">
        <w:rPr>
          <w:rFonts w:ascii="Arial,sans-serif"/>
          <w:szCs w:val="14"/>
        </w:rPr>
        <w:t>—</w:t>
      </w:r>
      <w:r w:rsidRPr="002B38FF">
        <w:rPr>
          <w:rFonts w:ascii="Arial,sans-serif"/>
          <w:szCs w:val="14"/>
        </w:rPr>
        <w:t>portlandita</w:t>
      </w:r>
      <w:r w:rsidRPr="002B38FF">
        <w:rPr>
          <w:rFonts w:ascii="Arial,sans-serif"/>
          <w:szCs w:val="14"/>
        </w:rPr>
        <w:t>—</w:t>
      </w:r>
      <w:r w:rsidRPr="002B38FF">
        <w:rPr>
          <w:rFonts w:ascii="Arial,sans-serif"/>
          <w:szCs w:val="14"/>
        </w:rPr>
        <w:t>, tots aquests solubles en l</w:t>
      </w:r>
      <w:r w:rsidRPr="002B38FF">
        <w:rPr>
          <w:rFonts w:ascii="Arial,sans-serif"/>
          <w:szCs w:val="14"/>
        </w:rPr>
        <w:t>’</w:t>
      </w:r>
      <w:r w:rsidRPr="002B38FF">
        <w:rPr>
          <w:rFonts w:ascii="Arial,sans-serif"/>
          <w:szCs w:val="14"/>
        </w:rPr>
        <w:t>aigua de l</w:t>
      </w:r>
      <w:r w:rsidRPr="002B38FF">
        <w:rPr>
          <w:rFonts w:ascii="Arial,sans-serif"/>
          <w:szCs w:val="14"/>
        </w:rPr>
        <w:t>’</w:t>
      </w:r>
      <w:r w:rsidRPr="002B38FF">
        <w:rPr>
          <w:rFonts w:ascii="Arial,sans-serif"/>
          <w:szCs w:val="14"/>
        </w:rPr>
        <w:t>obra de f</w:t>
      </w:r>
      <w:r w:rsidRPr="002B38FF">
        <w:rPr>
          <w:rFonts w:ascii="Arial,sans-serif"/>
          <w:szCs w:val="14"/>
        </w:rPr>
        <w:t>à</w:t>
      </w:r>
      <w:r w:rsidRPr="002B38FF">
        <w:rPr>
          <w:rFonts w:ascii="Arial,sans-serif"/>
          <w:szCs w:val="14"/>
        </w:rPr>
        <w:t>brica o el seu entorn. Aix</w:t>
      </w:r>
      <w:r w:rsidRPr="002B38FF">
        <w:rPr>
          <w:rFonts w:ascii="Arial,sans-serif"/>
          <w:szCs w:val="14"/>
        </w:rPr>
        <w:t>í</w:t>
      </w:r>
      <w:r w:rsidRPr="002B38FF">
        <w:rPr>
          <w:rFonts w:ascii="Arial,sans-serif"/>
          <w:szCs w:val="14"/>
        </w:rPr>
        <w:t xml:space="preserve"> mateix, es controlaran els factors que permeten la pres</w:t>
      </w:r>
      <w:r w:rsidRPr="002B38FF">
        <w:rPr>
          <w:rFonts w:ascii="Arial,sans-serif"/>
          <w:szCs w:val="14"/>
        </w:rPr>
        <w:t>è</w:t>
      </w:r>
      <w:r w:rsidRPr="002B38FF">
        <w:rPr>
          <w:rFonts w:ascii="Arial,sans-serif"/>
          <w:szCs w:val="14"/>
        </w:rPr>
        <w:t>ncia d</w:t>
      </w:r>
      <w:r w:rsidRPr="002B38FF">
        <w:rPr>
          <w:rFonts w:ascii="Arial,sans-serif"/>
          <w:szCs w:val="14"/>
        </w:rPr>
        <w:t>’</w:t>
      </w:r>
      <w:r w:rsidRPr="002B38FF">
        <w:rPr>
          <w:rFonts w:ascii="Arial,sans-serif"/>
          <w:szCs w:val="14"/>
        </w:rPr>
        <w:t>aigua a la f</w:t>
      </w:r>
      <w:r w:rsidRPr="002B38FF">
        <w:rPr>
          <w:rFonts w:ascii="Arial,sans-serif"/>
          <w:szCs w:val="14"/>
        </w:rPr>
        <w:t>à</w:t>
      </w:r>
      <w:r w:rsidRPr="002B38FF">
        <w:rPr>
          <w:rFonts w:ascii="Arial,sans-serif"/>
          <w:szCs w:val="14"/>
        </w:rPr>
        <w:t xml:space="preserve">brica </w:t>
      </w:r>
      <w:r w:rsidRPr="002B38FF">
        <w:rPr>
          <w:rFonts w:ascii="Arial,sans-serif"/>
          <w:szCs w:val="14"/>
        </w:rPr>
        <w:t>—</w:t>
      </w:r>
      <w:r w:rsidRPr="002B38FF">
        <w:rPr>
          <w:rFonts w:ascii="Arial,sans-serif"/>
          <w:szCs w:val="14"/>
        </w:rPr>
        <w:t>humectaci</w:t>
      </w:r>
      <w:r w:rsidRPr="002B38FF">
        <w:rPr>
          <w:rFonts w:ascii="Arial,sans-serif"/>
          <w:szCs w:val="14"/>
        </w:rPr>
        <w:t>ó</w:t>
      </w:r>
      <w:r w:rsidRPr="002B38FF">
        <w:rPr>
          <w:rFonts w:ascii="Arial,sans-serif"/>
          <w:szCs w:val="14"/>
        </w:rPr>
        <w:t xml:space="preserve"> excessiva, protecci</w:t>
      </w:r>
      <w:r w:rsidRPr="002B38FF">
        <w:rPr>
          <w:rFonts w:ascii="Arial,sans-serif"/>
          <w:szCs w:val="14"/>
        </w:rPr>
        <w:t>ó</w:t>
      </w:r>
      <w:r w:rsidRPr="002B38FF">
        <w:rPr>
          <w:rFonts w:ascii="Arial,sans-serif"/>
          <w:szCs w:val="14"/>
        </w:rPr>
        <w:t xml:space="preserve"> inadequada.</w:t>
      </w:r>
    </w:p>
    <w:p w14:paraId="15774B9F" w14:textId="77777777" w:rsidR="00E118CD" w:rsidRPr="002B38FF" w:rsidRDefault="00D95247">
      <w:pPr>
        <w:rPr>
          <w:sz w:val="6"/>
          <w:szCs w:val="14"/>
        </w:rPr>
      </w:pPr>
      <w:r w:rsidRPr="002B38FF">
        <w:rPr>
          <w:rFonts w:ascii="Arial,sans-serif"/>
          <w:sz w:val="18"/>
          <w:szCs w:val="14"/>
        </w:rPr>
        <w:t xml:space="preserve"> </w:t>
      </w:r>
    </w:p>
    <w:p w14:paraId="1C9CCDBC" w14:textId="77777777" w:rsidR="00E118CD" w:rsidRPr="002B38FF" w:rsidRDefault="00D95247">
      <w:pPr>
        <w:rPr>
          <w:sz w:val="6"/>
          <w:szCs w:val="14"/>
        </w:rPr>
      </w:pPr>
      <w:r w:rsidRPr="002B38FF">
        <w:rPr>
          <w:rFonts w:ascii="Arial,sans-serif"/>
          <w:szCs w:val="14"/>
        </w:rPr>
        <w:t>No s</w:t>
      </w:r>
      <w:r w:rsidRPr="002B38FF">
        <w:rPr>
          <w:rFonts w:ascii="Arial,sans-serif"/>
          <w:szCs w:val="14"/>
        </w:rPr>
        <w:t>’</w:t>
      </w:r>
      <w:r w:rsidRPr="002B38FF">
        <w:rPr>
          <w:rFonts w:ascii="Arial,sans-serif"/>
          <w:szCs w:val="14"/>
        </w:rPr>
        <w:t xml:space="preserve">empraren </w:t>
      </w:r>
      <w:r w:rsidRPr="002B38FF">
        <w:rPr>
          <w:rFonts w:ascii="Arial,sans-serif"/>
          <w:szCs w:val="14"/>
        </w:rPr>
        <w:t>à</w:t>
      </w:r>
      <w:r w:rsidRPr="002B38FF">
        <w:rPr>
          <w:rFonts w:ascii="Arial,sans-serif"/>
          <w:szCs w:val="14"/>
        </w:rPr>
        <w:t>rids que continguin sulfurs oxidables, en cas d</w:t>
      </w:r>
      <w:r w:rsidRPr="002B38FF">
        <w:rPr>
          <w:rFonts w:ascii="Arial,sans-serif"/>
          <w:szCs w:val="14"/>
        </w:rPr>
        <w:t>’</w:t>
      </w:r>
      <w:r w:rsidRPr="002B38FF">
        <w:rPr>
          <w:rFonts w:ascii="Arial,sans-serif"/>
          <w:szCs w:val="14"/>
        </w:rPr>
        <w:t>utilitzar esc</w:t>
      </w:r>
      <w:r w:rsidRPr="002B38FF">
        <w:rPr>
          <w:rFonts w:ascii="Arial,sans-serif"/>
          <w:szCs w:val="14"/>
        </w:rPr>
        <w:t>ò</w:t>
      </w:r>
      <w:r w:rsidRPr="002B38FF">
        <w:rPr>
          <w:rFonts w:ascii="Arial,sans-serif"/>
          <w:szCs w:val="14"/>
        </w:rPr>
        <w:t>ries sider</w:t>
      </w:r>
      <w:r w:rsidRPr="002B38FF">
        <w:rPr>
          <w:rFonts w:ascii="Arial,sans-serif"/>
          <w:szCs w:val="14"/>
        </w:rPr>
        <w:t>ú</w:t>
      </w:r>
      <w:r w:rsidRPr="002B38FF">
        <w:rPr>
          <w:rFonts w:ascii="Arial,sans-serif"/>
          <w:szCs w:val="14"/>
        </w:rPr>
        <w:t>rgiques, es comprovar</w:t>
      </w:r>
      <w:r w:rsidRPr="002B38FF">
        <w:rPr>
          <w:rFonts w:ascii="Arial,sans-serif"/>
          <w:szCs w:val="14"/>
        </w:rPr>
        <w:t>à</w:t>
      </w:r>
      <w:r w:rsidRPr="002B38FF">
        <w:rPr>
          <w:rFonts w:ascii="Arial,sans-serif"/>
          <w:szCs w:val="14"/>
        </w:rPr>
        <w:t xml:space="preserve"> que no contenen silicats inestables ni compostos ferrosos.</w:t>
      </w:r>
    </w:p>
    <w:p w14:paraId="468D56E6" w14:textId="77777777" w:rsidR="00E118CD" w:rsidRPr="002B38FF" w:rsidRDefault="00D95247">
      <w:pPr>
        <w:rPr>
          <w:sz w:val="6"/>
          <w:szCs w:val="14"/>
        </w:rPr>
      </w:pPr>
      <w:r w:rsidRPr="002B38FF">
        <w:rPr>
          <w:rFonts w:ascii="Arial,sans-serif"/>
          <w:sz w:val="18"/>
          <w:szCs w:val="14"/>
        </w:rPr>
        <w:t xml:space="preserve"> </w:t>
      </w:r>
    </w:p>
    <w:p w14:paraId="374B98D6" w14:textId="77777777" w:rsidR="00E118CD" w:rsidRPr="002B38FF" w:rsidRDefault="00D95247">
      <w:pPr>
        <w:rPr>
          <w:sz w:val="6"/>
          <w:szCs w:val="14"/>
        </w:rPr>
      </w:pPr>
      <w:r w:rsidRPr="002B38FF">
        <w:rPr>
          <w:rFonts w:ascii="Arial,sans-serif"/>
          <w:szCs w:val="14"/>
        </w:rPr>
        <w:t>En cas de col</w:t>
      </w:r>
      <w:r w:rsidRPr="002B38FF">
        <w:rPr>
          <w:rFonts w:ascii="Arial,sans-serif"/>
          <w:szCs w:val="14"/>
        </w:rPr>
        <w:t>·</w:t>
      </w:r>
      <w:r w:rsidRPr="002B38FF">
        <w:rPr>
          <w:rFonts w:ascii="Arial,sans-serif"/>
          <w:szCs w:val="14"/>
        </w:rPr>
        <w:t>locar armadures en el morter, s</w:t>
      </w:r>
      <w:r w:rsidRPr="002B38FF">
        <w:rPr>
          <w:rFonts w:ascii="Arial,sans-serif"/>
          <w:szCs w:val="14"/>
        </w:rPr>
        <w:t>’</w:t>
      </w:r>
      <w:r w:rsidRPr="002B38FF">
        <w:rPr>
          <w:rFonts w:ascii="Arial,sans-serif"/>
          <w:szCs w:val="14"/>
        </w:rPr>
        <w:t>utilitzaran additius anticongelants no agressius per a aquestes, especialment els que contenen clorurs. L</w:t>
      </w:r>
      <w:r w:rsidRPr="002B38FF">
        <w:rPr>
          <w:rFonts w:ascii="Arial,sans-serif"/>
          <w:szCs w:val="14"/>
        </w:rPr>
        <w:t>’</w:t>
      </w:r>
      <w:r w:rsidRPr="002B38FF">
        <w:rPr>
          <w:rFonts w:ascii="Arial,sans-serif"/>
          <w:szCs w:val="14"/>
        </w:rPr>
        <w:t>aigua utilitzada per al reg i enduriment del morter no contindr</w:t>
      </w:r>
      <w:r w:rsidRPr="002B38FF">
        <w:rPr>
          <w:rFonts w:ascii="Arial,sans-serif"/>
          <w:szCs w:val="14"/>
        </w:rPr>
        <w:t>à</w:t>
      </w:r>
      <w:r w:rsidRPr="002B38FF">
        <w:rPr>
          <w:rFonts w:ascii="Arial,sans-serif"/>
          <w:szCs w:val="14"/>
        </w:rPr>
        <w:t xml:space="preserve"> subst</w:t>
      </w:r>
      <w:r w:rsidRPr="002B38FF">
        <w:rPr>
          <w:rFonts w:ascii="Arial,sans-serif"/>
          <w:szCs w:val="14"/>
        </w:rPr>
        <w:t>à</w:t>
      </w:r>
      <w:r w:rsidRPr="002B38FF">
        <w:rPr>
          <w:rFonts w:ascii="Arial,sans-serif"/>
          <w:szCs w:val="14"/>
        </w:rPr>
        <w:t>ncies nocives per a aquest.</w:t>
      </w:r>
    </w:p>
    <w:p w14:paraId="6A331711" w14:textId="77777777" w:rsidR="00E118CD" w:rsidRPr="002B38FF" w:rsidRDefault="00D95247">
      <w:pPr>
        <w:rPr>
          <w:sz w:val="6"/>
          <w:szCs w:val="14"/>
        </w:rPr>
      </w:pPr>
      <w:r w:rsidRPr="002B38FF">
        <w:rPr>
          <w:rFonts w:ascii="Arial,sans-serif"/>
          <w:sz w:val="18"/>
          <w:szCs w:val="14"/>
        </w:rPr>
        <w:t xml:space="preserve"> </w:t>
      </w:r>
    </w:p>
    <w:p w14:paraId="4508D266" w14:textId="77777777" w:rsidR="00E118CD" w:rsidRPr="002B38FF" w:rsidRDefault="00D95247">
      <w:pPr>
        <w:rPr>
          <w:sz w:val="6"/>
          <w:szCs w:val="14"/>
        </w:rPr>
      </w:pPr>
      <w:r w:rsidRPr="002B38FF">
        <w:rPr>
          <w:rFonts w:ascii="Arial,sans-serif"/>
          <w:szCs w:val="14"/>
        </w:rPr>
        <w:t>- Blanquejat:</w:t>
      </w:r>
    </w:p>
    <w:p w14:paraId="7E7C6A1E" w14:textId="77777777" w:rsidR="00E118CD" w:rsidRPr="002B38FF" w:rsidRDefault="00D95247">
      <w:pPr>
        <w:rPr>
          <w:sz w:val="6"/>
          <w:szCs w:val="14"/>
        </w:rPr>
      </w:pPr>
      <w:r w:rsidRPr="002B38FF">
        <w:rPr>
          <w:rFonts w:ascii="Arial,sans-serif"/>
          <w:sz w:val="18"/>
          <w:szCs w:val="14"/>
        </w:rPr>
        <w:t xml:space="preserve"> </w:t>
      </w:r>
    </w:p>
    <w:p w14:paraId="060003A7" w14:textId="77777777" w:rsidR="00E118CD" w:rsidRPr="002B38FF" w:rsidRDefault="00D95247">
      <w:pPr>
        <w:rPr>
          <w:sz w:val="6"/>
          <w:szCs w:val="14"/>
        </w:rPr>
      </w:pPr>
      <w:r w:rsidRPr="002B38FF">
        <w:rPr>
          <w:rFonts w:ascii="Arial,sans-serif"/>
          <w:szCs w:val="14"/>
        </w:rPr>
        <w:t>En general i si no es prenen mesures, no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aplicar un revestiment d</w:t>
      </w:r>
      <w:r w:rsidRPr="002B38FF">
        <w:rPr>
          <w:rFonts w:ascii="Arial,sans-serif"/>
          <w:szCs w:val="14"/>
        </w:rPr>
        <w:t>’</w:t>
      </w:r>
      <w:r w:rsidRPr="002B38FF">
        <w:rPr>
          <w:rFonts w:ascii="Arial,sans-serif"/>
          <w:szCs w:val="14"/>
        </w:rPr>
        <w:t>algeps amb una temperatura d</w:t>
      </w:r>
      <w:r w:rsidRPr="002B38FF">
        <w:rPr>
          <w:rFonts w:ascii="Arial,sans-serif"/>
          <w:szCs w:val="14"/>
        </w:rPr>
        <w:t>’</w:t>
      </w:r>
      <w:r w:rsidRPr="002B38FF">
        <w:rPr>
          <w:rFonts w:ascii="Arial,sans-serif"/>
          <w:szCs w:val="14"/>
        </w:rPr>
        <w:t xml:space="preserve">aigua de pastament superior a 30 </w:t>
      </w:r>
      <w:r w:rsidRPr="002B38FF">
        <w:rPr>
          <w:rFonts w:ascii="Arial,sans-serif"/>
          <w:szCs w:val="14"/>
        </w:rPr>
        <w:t>°</w:t>
      </w:r>
      <w:r w:rsidRPr="002B38FF">
        <w:rPr>
          <w:rFonts w:ascii="Arial,sans-serif"/>
          <w:szCs w:val="14"/>
        </w:rPr>
        <w:t xml:space="preserve">C, ni amb temperatura ambient superior als 40 </w:t>
      </w:r>
      <w:r w:rsidRPr="002B38FF">
        <w:rPr>
          <w:rFonts w:ascii="Arial,sans-serif"/>
          <w:szCs w:val="14"/>
        </w:rPr>
        <w:t>°</w:t>
      </w:r>
      <w:r w:rsidRPr="002B38FF">
        <w:rPr>
          <w:rFonts w:ascii="Arial,sans-serif"/>
          <w:szCs w:val="14"/>
        </w:rPr>
        <w:t>C, ja que l</w:t>
      </w:r>
      <w:r w:rsidRPr="002B38FF">
        <w:rPr>
          <w:rFonts w:ascii="Arial,sans-serif"/>
          <w:szCs w:val="14"/>
        </w:rPr>
        <w:t>’</w:t>
      </w:r>
      <w:r w:rsidRPr="002B38FF">
        <w:rPr>
          <w:rFonts w:ascii="Arial,sans-serif"/>
          <w:szCs w:val="14"/>
        </w:rPr>
        <w:t xml:space="preserve">enduriment de la pasta </w:t>
      </w:r>
      <w:r w:rsidRPr="002B38FF">
        <w:rPr>
          <w:rFonts w:ascii="Arial,sans-serif"/>
          <w:szCs w:val="14"/>
        </w:rPr>
        <w:t>é</w:t>
      </w:r>
      <w:r w:rsidRPr="002B38FF">
        <w:rPr>
          <w:rFonts w:ascii="Arial,sans-serif"/>
          <w:szCs w:val="14"/>
        </w:rPr>
        <w:t>s m</w:t>
      </w:r>
      <w:r w:rsidRPr="002B38FF">
        <w:rPr>
          <w:rFonts w:ascii="Arial,sans-serif"/>
          <w:szCs w:val="14"/>
        </w:rPr>
        <w:t>é</w:t>
      </w:r>
      <w:r w:rsidRPr="002B38FF">
        <w:rPr>
          <w:rFonts w:ascii="Arial,sans-serif"/>
          <w:szCs w:val="14"/>
        </w:rPr>
        <w:t>s r</w:t>
      </w:r>
      <w:r w:rsidRPr="002B38FF">
        <w:rPr>
          <w:rFonts w:ascii="Arial,sans-serif"/>
          <w:szCs w:val="14"/>
        </w:rPr>
        <w:t>à</w:t>
      </w:r>
      <w:r w:rsidRPr="002B38FF">
        <w:rPr>
          <w:rFonts w:ascii="Arial,sans-serif"/>
          <w:szCs w:val="14"/>
        </w:rPr>
        <w:t>pid, perqu</w:t>
      </w:r>
      <w:r w:rsidRPr="002B38FF">
        <w:rPr>
          <w:rFonts w:ascii="Arial,sans-serif"/>
          <w:szCs w:val="14"/>
        </w:rPr>
        <w:t>è</w:t>
      </w:r>
      <w:r w:rsidRPr="002B38FF">
        <w:rPr>
          <w:rFonts w:ascii="Arial,sans-serif"/>
          <w:szCs w:val="14"/>
        </w:rPr>
        <w:t xml:space="preserve"> es produeix una evaporaci</w:t>
      </w:r>
      <w:r w:rsidRPr="002B38FF">
        <w:rPr>
          <w:rFonts w:ascii="Arial,sans-serif"/>
          <w:szCs w:val="14"/>
        </w:rPr>
        <w:t>ó</w:t>
      </w:r>
      <w:r w:rsidRPr="002B38FF">
        <w:rPr>
          <w:rFonts w:ascii="Arial,sans-serif"/>
          <w:szCs w:val="14"/>
        </w:rPr>
        <w:t>, tamb</w:t>
      </w:r>
      <w:r w:rsidRPr="002B38FF">
        <w:rPr>
          <w:rFonts w:ascii="Arial,sans-serif"/>
          <w:szCs w:val="14"/>
        </w:rPr>
        <w:t>é</w:t>
      </w:r>
      <w:r w:rsidRPr="002B38FF">
        <w:rPr>
          <w:rFonts w:ascii="Arial,sans-serif"/>
          <w:szCs w:val="14"/>
        </w:rPr>
        <w:t xml:space="preserve"> m</w:t>
      </w:r>
      <w:r w:rsidRPr="002B38FF">
        <w:rPr>
          <w:rFonts w:ascii="Arial,sans-serif"/>
          <w:szCs w:val="14"/>
        </w:rPr>
        <w:t>é</w:t>
      </w:r>
      <w:r w:rsidRPr="002B38FF">
        <w:rPr>
          <w:rFonts w:ascii="Arial,sans-serif"/>
          <w:szCs w:val="14"/>
        </w:rPr>
        <w:t>s r</w:t>
      </w:r>
      <w:r w:rsidRPr="002B38FF">
        <w:rPr>
          <w:rFonts w:ascii="Arial,sans-serif"/>
          <w:szCs w:val="14"/>
        </w:rPr>
        <w:t>à</w:t>
      </w:r>
      <w:r w:rsidRPr="002B38FF">
        <w:rPr>
          <w:rFonts w:ascii="Arial,sans-serif"/>
          <w:szCs w:val="14"/>
        </w:rPr>
        <w:t>pida, de l</w:t>
      </w:r>
      <w:r w:rsidRPr="002B38FF">
        <w:rPr>
          <w:rFonts w:ascii="Arial,sans-serif"/>
          <w:szCs w:val="14"/>
        </w:rPr>
        <w:t>’</w:t>
      </w:r>
      <w:r w:rsidRPr="002B38FF">
        <w:rPr>
          <w:rFonts w:ascii="Arial,sans-serif"/>
          <w:szCs w:val="14"/>
        </w:rPr>
        <w:t>aigua de pastament, i t</w:t>
      </w:r>
      <w:r w:rsidRPr="002B38FF">
        <w:rPr>
          <w:rFonts w:ascii="Arial,sans-serif"/>
          <w:szCs w:val="14"/>
        </w:rPr>
        <w:t>é</w:t>
      </w:r>
      <w:r w:rsidRPr="002B38FF">
        <w:rPr>
          <w:rFonts w:ascii="Arial,sans-serif"/>
          <w:szCs w:val="14"/>
        </w:rPr>
        <w:t xml:space="preserve"> lloc un enduriment incomplet.</w:t>
      </w:r>
    </w:p>
    <w:p w14:paraId="4998CFCB" w14:textId="77777777" w:rsidR="00E118CD" w:rsidRPr="002B38FF" w:rsidRDefault="00D95247">
      <w:pPr>
        <w:rPr>
          <w:sz w:val="6"/>
          <w:szCs w:val="14"/>
        </w:rPr>
      </w:pPr>
      <w:r w:rsidRPr="002B38FF">
        <w:rPr>
          <w:rFonts w:ascii="Arial,sans-serif"/>
          <w:sz w:val="18"/>
          <w:szCs w:val="14"/>
        </w:rPr>
        <w:t xml:space="preserve"> </w:t>
      </w:r>
    </w:p>
    <w:p w14:paraId="06688C72" w14:textId="77777777" w:rsidR="00E118CD" w:rsidRPr="002B38FF" w:rsidRDefault="00D95247">
      <w:pPr>
        <w:rPr>
          <w:sz w:val="6"/>
          <w:szCs w:val="14"/>
        </w:rPr>
      </w:pPr>
      <w:r w:rsidRPr="002B38FF">
        <w:rPr>
          <w:rFonts w:ascii="Arial,sans-serif"/>
          <w:szCs w:val="14"/>
        </w:rPr>
        <w:t>D</w:t>
      </w:r>
      <w:r w:rsidRPr="002B38FF">
        <w:rPr>
          <w:rFonts w:ascii="Arial,sans-serif"/>
          <w:szCs w:val="14"/>
        </w:rPr>
        <w:t>’</w:t>
      </w:r>
      <w:r w:rsidRPr="002B38FF">
        <w:rPr>
          <w:rFonts w:ascii="Arial,sans-serif"/>
          <w:szCs w:val="14"/>
        </w:rPr>
        <w:t>altra banda, tampoc es podr</w:t>
      </w:r>
      <w:r w:rsidRPr="002B38FF">
        <w:rPr>
          <w:rFonts w:ascii="Arial,sans-serif"/>
          <w:szCs w:val="14"/>
        </w:rPr>
        <w:t>à</w:t>
      </w:r>
      <w:r w:rsidRPr="002B38FF">
        <w:rPr>
          <w:rFonts w:ascii="Arial,sans-serif"/>
          <w:szCs w:val="14"/>
        </w:rPr>
        <w:t xml:space="preserve"> fer un revestiment d</w:t>
      </w:r>
      <w:r w:rsidRPr="002B38FF">
        <w:rPr>
          <w:rFonts w:ascii="Arial,sans-serif"/>
          <w:szCs w:val="14"/>
        </w:rPr>
        <w:t>’</w:t>
      </w:r>
      <w:r w:rsidRPr="002B38FF">
        <w:rPr>
          <w:rFonts w:ascii="Arial,sans-serif"/>
          <w:szCs w:val="14"/>
        </w:rPr>
        <w:t xml:space="preserve">algeps amb una temperatura ambient inferior a 5 </w:t>
      </w:r>
      <w:r w:rsidRPr="002B38FF">
        <w:rPr>
          <w:rFonts w:ascii="Arial,sans-serif"/>
          <w:szCs w:val="14"/>
        </w:rPr>
        <w:t>°</w:t>
      </w:r>
      <w:r w:rsidRPr="002B38FF">
        <w:rPr>
          <w:rFonts w:ascii="Arial,sans-serif"/>
          <w:szCs w:val="14"/>
        </w:rPr>
        <w:t>C, perqu</w:t>
      </w:r>
      <w:r w:rsidRPr="002B38FF">
        <w:rPr>
          <w:rFonts w:ascii="Arial,sans-serif"/>
          <w:szCs w:val="14"/>
        </w:rPr>
        <w:t>è</w:t>
      </w:r>
      <w:r w:rsidRPr="002B38FF">
        <w:rPr>
          <w:rFonts w:ascii="Arial,sans-serif"/>
          <w:szCs w:val="14"/>
        </w:rPr>
        <w:t xml:space="preserve"> les baixes temperatures a m</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alentir el proc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enduriment retarden l</w:t>
      </w:r>
      <w:r w:rsidRPr="002B38FF">
        <w:rPr>
          <w:rFonts w:ascii="Arial,sans-serif"/>
          <w:szCs w:val="14"/>
        </w:rPr>
        <w:t>’</w:t>
      </w:r>
      <w:r w:rsidRPr="002B38FF">
        <w:rPr>
          <w:rFonts w:ascii="Arial,sans-serif"/>
          <w:szCs w:val="14"/>
        </w:rPr>
        <w:t>evaporaci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aigua sobrant del pastament, la qual corre el risc de congelar-se amb el conseg</w:t>
      </w:r>
      <w:r w:rsidRPr="002B38FF">
        <w:rPr>
          <w:rFonts w:ascii="Arial,sans-serif"/>
          <w:szCs w:val="14"/>
        </w:rPr>
        <w:t>ü</w:t>
      </w:r>
      <w:r w:rsidRPr="002B38FF">
        <w:rPr>
          <w:rFonts w:ascii="Arial,sans-serif"/>
          <w:szCs w:val="14"/>
        </w:rPr>
        <w:t>ent augment de volum, i provocar un efecte disgregador en l</w:t>
      </w:r>
      <w:r w:rsidRPr="002B38FF">
        <w:rPr>
          <w:rFonts w:ascii="Arial,sans-serif"/>
          <w:szCs w:val="14"/>
        </w:rPr>
        <w:t>’</w:t>
      </w:r>
      <w:r w:rsidRPr="002B38FF">
        <w:rPr>
          <w:rFonts w:ascii="Arial,sans-serif"/>
          <w:szCs w:val="14"/>
        </w:rPr>
        <w:t>estructura que s</w:t>
      </w:r>
      <w:r w:rsidRPr="002B38FF">
        <w:rPr>
          <w:rFonts w:ascii="Arial,sans-serif"/>
          <w:szCs w:val="14"/>
        </w:rPr>
        <w:t>’</w:t>
      </w:r>
      <w:r w:rsidRPr="002B38FF">
        <w:rPr>
          <w:rFonts w:ascii="Arial,sans-serif"/>
          <w:szCs w:val="14"/>
        </w:rPr>
        <w:t>est</w:t>
      </w:r>
      <w:r w:rsidRPr="002B38FF">
        <w:rPr>
          <w:rFonts w:ascii="Arial,sans-serif"/>
          <w:szCs w:val="14"/>
        </w:rPr>
        <w:t>à</w:t>
      </w:r>
      <w:r w:rsidRPr="002B38FF">
        <w:rPr>
          <w:rFonts w:ascii="Arial,sans-serif"/>
          <w:szCs w:val="14"/>
        </w:rPr>
        <w:t xml:space="preserve"> formant.</w:t>
      </w:r>
    </w:p>
    <w:p w14:paraId="73E0A1E4" w14:textId="77777777" w:rsidR="00E118CD" w:rsidRPr="002B38FF" w:rsidRDefault="00D95247">
      <w:pPr>
        <w:rPr>
          <w:sz w:val="6"/>
          <w:szCs w:val="14"/>
        </w:rPr>
      </w:pPr>
      <w:r w:rsidRPr="002B38FF">
        <w:rPr>
          <w:rFonts w:ascii="Arial,sans-serif"/>
          <w:sz w:val="18"/>
          <w:szCs w:val="14"/>
        </w:rPr>
        <w:t xml:space="preserve"> </w:t>
      </w:r>
    </w:p>
    <w:p w14:paraId="0BAF95AD" w14:textId="77777777" w:rsidR="00E118CD" w:rsidRPr="002B38FF" w:rsidRDefault="00D95247">
      <w:pPr>
        <w:rPr>
          <w:sz w:val="6"/>
          <w:szCs w:val="14"/>
        </w:rPr>
      </w:pPr>
      <w:r w:rsidRPr="002B38FF">
        <w:rPr>
          <w:rFonts w:ascii="Arial,sans-serif"/>
          <w:szCs w:val="14"/>
        </w:rPr>
        <w:t>No es revestiran amb algeps els paraments de locals en els quals la humitat relativa habitual sigui superior al 70%, els locals que sovint hagin de ser esguitats per aigua, a conseq</w:t>
      </w:r>
      <w:r w:rsidRPr="002B38FF">
        <w:rPr>
          <w:rFonts w:ascii="Arial,sans-serif"/>
          <w:szCs w:val="14"/>
        </w:rPr>
        <w:t>üè</w:t>
      </w:r>
      <w:r w:rsidRPr="002B38FF">
        <w:rPr>
          <w:rFonts w:ascii="Arial,sans-serif"/>
          <w:szCs w:val="14"/>
        </w:rPr>
        <w:t>ncia de l</w:t>
      </w:r>
      <w:r w:rsidRPr="002B38FF">
        <w:rPr>
          <w:rFonts w:ascii="Arial,sans-serif"/>
          <w:szCs w:val="14"/>
        </w:rPr>
        <w:t>’</w:t>
      </w:r>
      <w:r w:rsidRPr="002B38FF">
        <w:rPr>
          <w:rFonts w:ascii="Arial,sans-serif"/>
          <w:szCs w:val="14"/>
        </w:rPr>
        <w:t>activitat desenvolupada, les superf</w:t>
      </w:r>
      <w:r w:rsidRPr="002B38FF">
        <w:rPr>
          <w:rFonts w:ascii="Arial,sans-serif"/>
          <w:szCs w:val="14"/>
        </w:rPr>
        <w:t>í</w:t>
      </w:r>
      <w:r w:rsidRPr="002B38FF">
        <w:rPr>
          <w:rFonts w:ascii="Arial,sans-serif"/>
          <w:szCs w:val="14"/>
        </w:rPr>
        <w:t>cies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sense un tractament previ, o pr</w:t>
      </w:r>
      <w:r w:rsidRPr="002B38FF">
        <w:rPr>
          <w:rFonts w:ascii="Arial,sans-serif"/>
          <w:szCs w:val="14"/>
        </w:rPr>
        <w:t>è</w:t>
      </w:r>
      <w:r w:rsidRPr="002B38FF">
        <w:rPr>
          <w:rFonts w:ascii="Arial,sans-serif"/>
          <w:szCs w:val="14"/>
        </w:rPr>
        <w:t>viament revestir-les amb una superf</w:t>
      </w:r>
      <w:r w:rsidRPr="002B38FF">
        <w:rPr>
          <w:rFonts w:ascii="Arial,sans-serif"/>
          <w:szCs w:val="14"/>
        </w:rPr>
        <w:t>í</w:t>
      </w:r>
      <w:r w:rsidRPr="002B38FF">
        <w:rPr>
          <w:rFonts w:ascii="Arial,sans-serif"/>
          <w:szCs w:val="14"/>
        </w:rPr>
        <w:t>cie d</w:t>
      </w:r>
      <w:r w:rsidRPr="002B38FF">
        <w:rPr>
          <w:rFonts w:ascii="Arial,sans-serif"/>
          <w:szCs w:val="14"/>
        </w:rPr>
        <w:t>’</w:t>
      </w:r>
      <w:r w:rsidRPr="002B38FF">
        <w:rPr>
          <w:rFonts w:ascii="Arial,sans-serif"/>
          <w:szCs w:val="14"/>
        </w:rPr>
        <w:t>argila cuita, ni les superf</w:t>
      </w:r>
      <w:r w:rsidRPr="002B38FF">
        <w:rPr>
          <w:rFonts w:ascii="Arial,sans-serif"/>
          <w:szCs w:val="14"/>
        </w:rPr>
        <w:t>í</w:t>
      </w:r>
      <w:r w:rsidRPr="002B38FF">
        <w:rPr>
          <w:rFonts w:ascii="Arial,sans-serif"/>
          <w:szCs w:val="14"/>
        </w:rPr>
        <w:t>cies de formig</w:t>
      </w:r>
      <w:r w:rsidRPr="002B38FF">
        <w:rPr>
          <w:rFonts w:ascii="Arial,sans-serif"/>
          <w:szCs w:val="14"/>
        </w:rPr>
        <w:t>ó</w:t>
      </w:r>
      <w:r w:rsidRPr="002B38FF">
        <w:rPr>
          <w:rFonts w:ascii="Arial,sans-serif"/>
          <w:szCs w:val="14"/>
        </w:rPr>
        <w:t xml:space="preserve"> fetes amb encofrat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 si pr</w:t>
      </w:r>
      <w:r w:rsidRPr="002B38FF">
        <w:rPr>
          <w:rFonts w:ascii="Arial,sans-serif"/>
          <w:szCs w:val="14"/>
        </w:rPr>
        <w:t>è</w:t>
      </w:r>
      <w:r w:rsidRPr="002B38FF">
        <w:rPr>
          <w:rFonts w:ascii="Arial,sans-serif"/>
          <w:szCs w:val="14"/>
        </w:rPr>
        <w:t>viament no s</w:t>
      </w:r>
      <w:r w:rsidRPr="002B38FF">
        <w:rPr>
          <w:rFonts w:ascii="Arial,sans-serif"/>
          <w:szCs w:val="14"/>
        </w:rPr>
        <w:t>’</w:t>
      </w:r>
      <w:r w:rsidRPr="002B38FF">
        <w:rPr>
          <w:rFonts w:ascii="Arial,sans-serif"/>
          <w:szCs w:val="14"/>
        </w:rPr>
        <w:t>han tractat mitjan</w:t>
      </w:r>
      <w:r w:rsidRPr="002B38FF">
        <w:rPr>
          <w:rFonts w:ascii="Arial,sans-serif"/>
          <w:szCs w:val="14"/>
        </w:rPr>
        <w:t>ç</w:t>
      </w:r>
      <w:r w:rsidRPr="002B38FF">
        <w:rPr>
          <w:rFonts w:ascii="Arial,sans-serif"/>
          <w:szCs w:val="14"/>
        </w:rPr>
        <w:t>ant emprimaci</w:t>
      </w:r>
      <w:r w:rsidRPr="002B38FF">
        <w:rPr>
          <w:rFonts w:ascii="Arial,sans-serif"/>
          <w:szCs w:val="14"/>
        </w:rPr>
        <w:t>ó</w:t>
      </w:r>
      <w:r w:rsidRPr="002B38FF">
        <w:rPr>
          <w:rFonts w:ascii="Arial,sans-serif"/>
          <w:szCs w:val="14"/>
        </w:rPr>
        <w:t>, o deixat rugoses mitjan</w:t>
      </w:r>
      <w:r w:rsidRPr="002B38FF">
        <w:rPr>
          <w:rFonts w:ascii="Arial,sans-serif"/>
          <w:szCs w:val="14"/>
        </w:rPr>
        <w:t>ç</w:t>
      </w:r>
      <w:r w:rsidRPr="002B38FF">
        <w:rPr>
          <w:rFonts w:ascii="Arial,sans-serif"/>
          <w:szCs w:val="14"/>
        </w:rPr>
        <w:t>ant preparaci</w:t>
      </w:r>
      <w:r w:rsidRPr="002B38FF">
        <w:rPr>
          <w:rFonts w:ascii="Arial,sans-serif"/>
          <w:szCs w:val="14"/>
        </w:rPr>
        <w:t>ó</w:t>
      </w:r>
      <w:r w:rsidRPr="002B38FF">
        <w:rPr>
          <w:rFonts w:ascii="Arial,sans-serif"/>
          <w:szCs w:val="14"/>
        </w:rPr>
        <w:t xml:space="preserve"> mec</w:t>
      </w:r>
      <w:r w:rsidRPr="002B38FF">
        <w:rPr>
          <w:rFonts w:ascii="Arial,sans-serif"/>
          <w:szCs w:val="14"/>
        </w:rPr>
        <w:t>à</w:t>
      </w:r>
      <w:r w:rsidRPr="002B38FF">
        <w:rPr>
          <w:rFonts w:ascii="Arial,sans-serif"/>
          <w:szCs w:val="14"/>
        </w:rPr>
        <w:t>nica, com ara ratllada, o picada.</w:t>
      </w:r>
    </w:p>
    <w:p w14:paraId="6A0DCC69" w14:textId="77777777" w:rsidR="00E118CD" w:rsidRPr="002B38FF" w:rsidRDefault="00D95247">
      <w:pPr>
        <w:rPr>
          <w:sz w:val="6"/>
          <w:szCs w:val="14"/>
        </w:rPr>
      </w:pPr>
      <w:r w:rsidRPr="002B38FF">
        <w:rPr>
          <w:rFonts w:ascii="Arial,sans-serif"/>
          <w:sz w:val="18"/>
          <w:szCs w:val="14"/>
        </w:rPr>
        <w:t xml:space="preserve"> </w:t>
      </w:r>
    </w:p>
    <w:p w14:paraId="2E67CBAF" w14:textId="77777777" w:rsidR="00E118CD" w:rsidRPr="002B38FF" w:rsidRDefault="00D95247">
      <w:pPr>
        <w:rPr>
          <w:sz w:val="6"/>
          <w:szCs w:val="14"/>
        </w:rPr>
      </w:pPr>
      <w:r w:rsidRPr="002B38FF">
        <w:rPr>
          <w:rFonts w:ascii="Arial,sans-serif"/>
          <w:szCs w:val="14"/>
        </w:rPr>
        <w:t>La superf</w:t>
      </w:r>
      <w:r w:rsidRPr="002B38FF">
        <w:rPr>
          <w:rFonts w:ascii="Arial,sans-serif"/>
          <w:szCs w:val="14"/>
        </w:rPr>
        <w:t>í</w:t>
      </w:r>
      <w:r w:rsidRPr="002B38FF">
        <w:rPr>
          <w:rFonts w:ascii="Arial,sans-serif"/>
          <w:szCs w:val="14"/>
        </w:rPr>
        <w:t>cie del blanquejat es trobar</w:t>
      </w:r>
      <w:r w:rsidRPr="002B38FF">
        <w:rPr>
          <w:rFonts w:ascii="Arial,sans-serif"/>
          <w:szCs w:val="14"/>
        </w:rPr>
        <w:t>à</w:t>
      </w:r>
      <w:r w:rsidRPr="002B38FF">
        <w:rPr>
          <w:rFonts w:ascii="Arial,sans-serif"/>
          <w:szCs w:val="14"/>
        </w:rPr>
        <w:t xml:space="preserve"> neta i rascada amb porus oberts per a promoure l</w:t>
      </w:r>
      <w:r w:rsidRPr="002B38FF">
        <w:rPr>
          <w:rFonts w:ascii="Arial,sans-serif"/>
          <w:szCs w:val="14"/>
        </w:rPr>
        <w:t>’</w:t>
      </w:r>
      <w:r w:rsidRPr="002B38FF">
        <w:rPr>
          <w:rFonts w:ascii="Arial,sans-serif"/>
          <w:szCs w:val="14"/>
        </w:rPr>
        <w:t>absorci</w:t>
      </w:r>
      <w:r w:rsidRPr="002B38FF">
        <w:rPr>
          <w:rFonts w:ascii="Arial,sans-serif"/>
          <w:szCs w:val="14"/>
        </w:rPr>
        <w:t>ó</w:t>
      </w:r>
      <w:r w:rsidRPr="002B38FF">
        <w:rPr>
          <w:rFonts w:ascii="Arial,sans-serif"/>
          <w:szCs w:val="14"/>
        </w:rPr>
        <w:t xml:space="preserve"> i adher</w:t>
      </w:r>
      <w:r w:rsidRPr="002B38FF">
        <w:rPr>
          <w:rFonts w:ascii="Arial,sans-serif"/>
          <w:szCs w:val="14"/>
        </w:rPr>
        <w:t>è</w:t>
      </w:r>
      <w:r w:rsidRPr="002B38FF">
        <w:rPr>
          <w:rFonts w:ascii="Arial,sans-serif"/>
          <w:szCs w:val="14"/>
        </w:rPr>
        <w:t>ncia de la capa de la llu</w:t>
      </w:r>
      <w:r w:rsidRPr="002B38FF">
        <w:rPr>
          <w:rFonts w:ascii="Arial,sans-serif"/>
          <w:szCs w:val="14"/>
        </w:rPr>
        <w:t>ï</w:t>
      </w:r>
      <w:r w:rsidRPr="002B38FF">
        <w:rPr>
          <w:rFonts w:ascii="Arial,sans-serif"/>
          <w:szCs w:val="14"/>
        </w:rPr>
        <w:t>da amb la plana abans de rebre sobre aquesta el revestiment.</w:t>
      </w:r>
    </w:p>
    <w:p w14:paraId="5EFDD5DC" w14:textId="77777777" w:rsidR="00E118CD" w:rsidRPr="002B38FF" w:rsidRDefault="00D95247">
      <w:pPr>
        <w:rPr>
          <w:sz w:val="6"/>
          <w:szCs w:val="14"/>
        </w:rPr>
      </w:pPr>
      <w:r w:rsidRPr="002B38FF">
        <w:rPr>
          <w:rFonts w:ascii="Arial,sans-serif"/>
          <w:sz w:val="18"/>
          <w:szCs w:val="14"/>
        </w:rPr>
        <w:t xml:space="preserve"> </w:t>
      </w:r>
    </w:p>
    <w:p w14:paraId="4B02383B" w14:textId="77777777" w:rsidR="00E118CD" w:rsidRPr="002B38FF" w:rsidRDefault="00D95247">
      <w:pPr>
        <w:rPr>
          <w:sz w:val="6"/>
          <w:szCs w:val="14"/>
        </w:rPr>
      </w:pPr>
      <w:r w:rsidRPr="002B38FF">
        <w:rPr>
          <w:rFonts w:ascii="Arial,sans-serif"/>
          <w:szCs w:val="14"/>
        </w:rPr>
        <w:t>Segons el CTE DB SE A, apartat 3, durabilitat, ha de prevenir-se la corrosi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acer mitjan</w:t>
      </w:r>
      <w:r w:rsidRPr="002B38FF">
        <w:rPr>
          <w:rFonts w:ascii="Arial,sans-serif"/>
          <w:szCs w:val="14"/>
        </w:rPr>
        <w:t>ç</w:t>
      </w:r>
      <w:r w:rsidRPr="002B38FF">
        <w:rPr>
          <w:rFonts w:ascii="Arial,sans-serif"/>
          <w:szCs w:val="14"/>
        </w:rPr>
        <w:t>ant una estrat</w:t>
      </w:r>
      <w:r w:rsidRPr="002B38FF">
        <w:rPr>
          <w:rFonts w:ascii="Arial,sans-serif"/>
          <w:szCs w:val="14"/>
        </w:rPr>
        <w:t>è</w:t>
      </w:r>
      <w:r w:rsidRPr="002B38FF">
        <w:rPr>
          <w:rFonts w:ascii="Arial,sans-serif"/>
          <w:szCs w:val="14"/>
        </w:rPr>
        <w:t>gia global que consideri en forma jer</w:t>
      </w:r>
      <w:r w:rsidRPr="002B38FF">
        <w:rPr>
          <w:rFonts w:ascii="Arial,sans-serif"/>
          <w:szCs w:val="14"/>
        </w:rPr>
        <w:t>à</w:t>
      </w:r>
      <w:r w:rsidRPr="002B38FF">
        <w:rPr>
          <w:rFonts w:ascii="Arial,sans-serif"/>
          <w:szCs w:val="14"/>
        </w:rPr>
        <w:t>rquica l</w:t>
      </w:r>
      <w:r w:rsidRPr="002B38FF">
        <w:rPr>
          <w:rFonts w:ascii="Arial,sans-serif"/>
          <w:szCs w:val="14"/>
        </w:rPr>
        <w:t>’</w:t>
      </w:r>
      <w:r w:rsidRPr="002B38FF">
        <w:rPr>
          <w:rFonts w:ascii="Arial,sans-serif"/>
          <w:szCs w:val="14"/>
        </w:rPr>
        <w:t>edifici en conjunt i, especialment, els detalls, per evitar el contacte directe amb algeps, etc.</w:t>
      </w:r>
    </w:p>
    <w:p w14:paraId="2F340B12" w14:textId="77777777" w:rsidR="00E118CD" w:rsidRPr="002B38FF" w:rsidRDefault="00D95247">
      <w:pPr>
        <w:rPr>
          <w:sz w:val="6"/>
          <w:szCs w:val="14"/>
        </w:rPr>
      </w:pPr>
      <w:r w:rsidRPr="002B38FF">
        <w:rPr>
          <w:rFonts w:ascii="Arial,sans-serif"/>
          <w:sz w:val="18"/>
          <w:szCs w:val="14"/>
        </w:rPr>
        <w:t xml:space="preserve"> </w:t>
      </w:r>
    </w:p>
    <w:p w14:paraId="7A9990FF" w14:textId="77777777" w:rsidR="00E118CD" w:rsidRPr="002B38FF" w:rsidRDefault="00D95247">
      <w:pPr>
        <w:rPr>
          <w:sz w:val="6"/>
          <w:szCs w:val="14"/>
        </w:rPr>
      </w:pPr>
      <w:r w:rsidRPr="002B38FF">
        <w:rPr>
          <w:rFonts w:ascii="Arial,sans-serif"/>
          <w:szCs w:val="14"/>
        </w:rPr>
        <w:t>- Referits o arrebossats:</w:t>
      </w:r>
    </w:p>
    <w:p w14:paraId="705C7035" w14:textId="77777777" w:rsidR="00E118CD" w:rsidRPr="002B38FF" w:rsidRDefault="00D95247">
      <w:pPr>
        <w:rPr>
          <w:sz w:val="6"/>
          <w:szCs w:val="14"/>
        </w:rPr>
      </w:pPr>
      <w:r w:rsidRPr="002B38FF">
        <w:rPr>
          <w:rFonts w:ascii="Arial,sans-serif"/>
          <w:sz w:val="18"/>
          <w:szCs w:val="14"/>
        </w:rPr>
        <w:t xml:space="preserve"> </w:t>
      </w:r>
    </w:p>
    <w:p w14:paraId="25499EE9"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arrebossat o referit amb morter preparat monocapa no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sobre suports incompatibles amb el material (per exemple d</w:t>
      </w:r>
      <w:r w:rsidRPr="002B38FF">
        <w:rPr>
          <w:rFonts w:ascii="Arial,sans-serif"/>
          <w:szCs w:val="14"/>
        </w:rPr>
        <w:t>’</w:t>
      </w:r>
      <w:r w:rsidRPr="002B38FF">
        <w:rPr>
          <w:rFonts w:ascii="Arial,sans-serif"/>
          <w:szCs w:val="14"/>
        </w:rPr>
        <w:t>algeps), ni sobre suports no adherents, com ara amiant, ciment o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lics. Els punts singulars de la fa</w:t>
      </w:r>
      <w:r w:rsidRPr="002B38FF">
        <w:rPr>
          <w:rFonts w:ascii="Arial,sans-serif"/>
          <w:szCs w:val="14"/>
        </w:rPr>
        <w:t>ç</w:t>
      </w:r>
      <w:r w:rsidRPr="002B38FF">
        <w:rPr>
          <w:rFonts w:ascii="Arial,sans-serif"/>
          <w:szCs w:val="14"/>
        </w:rPr>
        <w:t>ana (estructura, llindes, caixes de persiana) requereixen un refor</w:t>
      </w:r>
      <w:r w:rsidRPr="002B38FF">
        <w:rPr>
          <w:rFonts w:ascii="Arial,sans-serif"/>
          <w:szCs w:val="14"/>
        </w:rPr>
        <w:t>ç</w:t>
      </w:r>
      <w:r w:rsidRPr="002B38FF">
        <w:rPr>
          <w:rFonts w:ascii="Arial,sans-serif"/>
          <w:szCs w:val="14"/>
        </w:rPr>
        <w:t xml:space="preserve"> o malla de fibra de vidre, de poli</w:t>
      </w:r>
      <w:r w:rsidRPr="002B38FF">
        <w:rPr>
          <w:rFonts w:ascii="Arial,sans-serif"/>
          <w:szCs w:val="14"/>
        </w:rPr>
        <w:t>è</w:t>
      </w:r>
      <w:r w:rsidRPr="002B38FF">
        <w:rPr>
          <w:rFonts w:ascii="Arial,sans-serif"/>
          <w:szCs w:val="14"/>
        </w:rPr>
        <w:t>ster o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w:t>
      </w:r>
    </w:p>
    <w:p w14:paraId="14621BA7" w14:textId="77777777" w:rsidR="00E118CD" w:rsidRPr="002B38FF" w:rsidRDefault="00D95247">
      <w:pPr>
        <w:rPr>
          <w:sz w:val="6"/>
          <w:szCs w:val="14"/>
        </w:rPr>
      </w:pPr>
      <w:r w:rsidRPr="002B38FF">
        <w:rPr>
          <w:rFonts w:ascii="Arial,sans-serif"/>
          <w:sz w:val="18"/>
          <w:szCs w:val="14"/>
        </w:rPr>
        <w:t xml:space="preserve"> </w:t>
      </w:r>
    </w:p>
    <w:p w14:paraId="12CB8254"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24538DE2" w14:textId="77777777" w:rsidR="00E118CD" w:rsidRPr="002B38FF" w:rsidRDefault="00D95247">
      <w:pPr>
        <w:rPr>
          <w:sz w:val="6"/>
          <w:szCs w:val="14"/>
        </w:rPr>
      </w:pPr>
      <w:r w:rsidRPr="002B38FF">
        <w:rPr>
          <w:rFonts w:ascii="Arial,sans-serif"/>
          <w:sz w:val="18"/>
          <w:szCs w:val="14"/>
        </w:rPr>
        <w:t xml:space="preserve"> </w:t>
      </w:r>
    </w:p>
    <w:p w14:paraId="3476E7E0" w14:textId="77777777" w:rsidR="00E118CD" w:rsidRPr="002B38FF" w:rsidRDefault="00D95247">
      <w:pPr>
        <w:numPr>
          <w:ilvl w:val="0"/>
          <w:numId w:val="317"/>
        </w:numPr>
        <w:rPr>
          <w:sz w:val="6"/>
          <w:szCs w:val="14"/>
        </w:rPr>
      </w:pPr>
      <w:r w:rsidRPr="002B38FF">
        <w:rPr>
          <w:rFonts w:ascii="Arial,sans-serif"/>
          <w:b/>
          <w:szCs w:val="14"/>
        </w:rPr>
        <w:t>Execuci</w:t>
      </w:r>
      <w:r w:rsidRPr="002B38FF">
        <w:rPr>
          <w:rFonts w:ascii="Arial,sans-serif"/>
          <w:b/>
          <w:szCs w:val="14"/>
        </w:rPr>
        <w:t>ó</w:t>
      </w:r>
    </w:p>
    <w:p w14:paraId="50AA4EDF" w14:textId="77777777" w:rsidR="00E118CD" w:rsidRPr="002B38FF" w:rsidRDefault="00D95247">
      <w:pPr>
        <w:rPr>
          <w:sz w:val="6"/>
          <w:szCs w:val="14"/>
        </w:rPr>
      </w:pPr>
      <w:r w:rsidRPr="002B38FF">
        <w:rPr>
          <w:rFonts w:ascii="Arial,sans-serif"/>
          <w:sz w:val="18"/>
          <w:szCs w:val="14"/>
        </w:rPr>
        <w:t xml:space="preserve"> </w:t>
      </w:r>
    </w:p>
    <w:p w14:paraId="30A09A54" w14:textId="77777777" w:rsidR="00E118CD" w:rsidRPr="002B38FF" w:rsidRDefault="00D95247">
      <w:pPr>
        <w:rPr>
          <w:sz w:val="6"/>
          <w:szCs w:val="14"/>
        </w:rPr>
      </w:pPr>
      <w:r w:rsidRPr="002B38FF">
        <w:rPr>
          <w:rFonts w:ascii="Arial,sans-serif"/>
          <w:szCs w:val="14"/>
        </w:rPr>
        <w:t>- En general:</w:t>
      </w:r>
    </w:p>
    <w:p w14:paraId="1C4D4FC6" w14:textId="77777777" w:rsidR="00E118CD" w:rsidRPr="002B38FF" w:rsidRDefault="00D95247">
      <w:pPr>
        <w:rPr>
          <w:sz w:val="6"/>
          <w:szCs w:val="14"/>
        </w:rPr>
      </w:pPr>
      <w:r w:rsidRPr="002B38FF">
        <w:rPr>
          <w:rFonts w:ascii="Arial,sans-serif"/>
          <w:sz w:val="18"/>
          <w:szCs w:val="14"/>
        </w:rPr>
        <w:t xml:space="preserve"> </w:t>
      </w:r>
    </w:p>
    <w:p w14:paraId="5CFA2ECD" w14:textId="77777777" w:rsidR="00E118CD" w:rsidRPr="002B38FF" w:rsidRDefault="00D95247">
      <w:pPr>
        <w:rPr>
          <w:sz w:val="6"/>
          <w:szCs w:val="14"/>
        </w:rPr>
      </w:pPr>
      <w:r w:rsidRPr="002B38FF">
        <w:rPr>
          <w:rFonts w:ascii="Arial,sans-serif"/>
          <w:szCs w:val="14"/>
        </w:rPr>
        <w:t>Segons el CTE DB HS 1, apartat. 2.3.3.1, les juntes de dilataci</w:t>
      </w:r>
      <w:r w:rsidRPr="002B38FF">
        <w:rPr>
          <w:rFonts w:ascii="Arial,sans-serif"/>
          <w:szCs w:val="14"/>
        </w:rPr>
        <w:t>ó</w:t>
      </w:r>
      <w:r w:rsidRPr="002B38FF">
        <w:rPr>
          <w:rFonts w:ascii="Arial,sans-serif"/>
          <w:szCs w:val="14"/>
        </w:rPr>
        <w:t xml:space="preserve"> de la fulla principal, tindran una subst</w:t>
      </w:r>
      <w:r w:rsidRPr="002B38FF">
        <w:rPr>
          <w:rFonts w:ascii="Arial,sans-serif"/>
          <w:szCs w:val="14"/>
        </w:rPr>
        <w:t>à</w:t>
      </w:r>
      <w:r w:rsidRPr="002B38FF">
        <w:rPr>
          <w:rFonts w:ascii="Arial,sans-serif"/>
          <w:szCs w:val="14"/>
        </w:rPr>
        <w:t>ncia de segellament sobre la pasta introdu</w:t>
      </w:r>
      <w:r w:rsidRPr="002B38FF">
        <w:rPr>
          <w:rFonts w:ascii="Arial,sans-serif"/>
          <w:szCs w:val="14"/>
        </w:rPr>
        <w:t>ï</w:t>
      </w:r>
      <w:r w:rsidRPr="002B38FF">
        <w:rPr>
          <w:rFonts w:ascii="Arial,sans-serif"/>
          <w:szCs w:val="14"/>
        </w:rPr>
        <w:t>da en la junta, que quedar</w:t>
      </w:r>
      <w:r w:rsidRPr="002B38FF">
        <w:rPr>
          <w:rFonts w:ascii="Arial,sans-serif"/>
          <w:szCs w:val="14"/>
        </w:rPr>
        <w:t>à</w:t>
      </w:r>
      <w:r w:rsidRPr="002B38FF">
        <w:rPr>
          <w:rFonts w:ascii="Arial,sans-serif"/>
          <w:szCs w:val="14"/>
        </w:rPr>
        <w:t xml:space="preserve"> enrasat amb el parament sense arrebossar.</w:t>
      </w:r>
    </w:p>
    <w:p w14:paraId="04E26071" w14:textId="77777777" w:rsidR="00E118CD" w:rsidRPr="002B38FF" w:rsidRDefault="00D95247">
      <w:pPr>
        <w:rPr>
          <w:sz w:val="6"/>
          <w:szCs w:val="14"/>
        </w:rPr>
      </w:pPr>
      <w:r w:rsidRPr="002B38FF">
        <w:rPr>
          <w:rFonts w:ascii="Arial,sans-serif"/>
          <w:sz w:val="18"/>
          <w:szCs w:val="14"/>
        </w:rPr>
        <w:t xml:space="preserve"> </w:t>
      </w:r>
    </w:p>
    <w:p w14:paraId="7B9A8D17" w14:textId="77777777" w:rsidR="00E118CD" w:rsidRPr="002B38FF" w:rsidRDefault="00D95247">
      <w:pPr>
        <w:rPr>
          <w:sz w:val="6"/>
          <w:szCs w:val="14"/>
        </w:rPr>
      </w:pPr>
      <w:r w:rsidRPr="002B38FF">
        <w:rPr>
          <w:rFonts w:ascii="Arial,sans-serif"/>
          <w:szCs w:val="14"/>
        </w:rPr>
        <w:t>Segons el CTE DB HS 1, apartat. 2.1.2, en murs de soterrani en contacte amb el terreny, segons el tipus de mur, d</w:t>
      </w:r>
      <w:r w:rsidRPr="002B38FF">
        <w:rPr>
          <w:rFonts w:ascii="Arial,sans-serif"/>
          <w:szCs w:val="14"/>
        </w:rPr>
        <w:t>’</w:t>
      </w:r>
      <w:r w:rsidRPr="002B38FF">
        <w:rPr>
          <w:rFonts w:ascii="Arial,sans-serif"/>
          <w:szCs w:val="14"/>
        </w:rPr>
        <w:t>impermeabilitzaci</w:t>
      </w:r>
      <w:r w:rsidRPr="002B38FF">
        <w:rPr>
          <w:rFonts w:ascii="Arial,sans-serif"/>
          <w:szCs w:val="14"/>
        </w:rPr>
        <w:t>ó</w:t>
      </w:r>
      <w:r w:rsidRPr="002B38FF">
        <w:rPr>
          <w:rFonts w:ascii="Arial,sans-serif"/>
          <w:szCs w:val="14"/>
        </w:rPr>
        <w:t xml:space="preserve"> i el grau d</w:t>
      </w:r>
      <w:r w:rsidRPr="002B38FF">
        <w:rPr>
          <w:rFonts w:ascii="Arial,sans-serif"/>
          <w:szCs w:val="14"/>
        </w:rPr>
        <w:t>’</w:t>
      </w:r>
      <w:r w:rsidRPr="002B38FF">
        <w:rPr>
          <w:rFonts w:ascii="Arial,sans-serif"/>
          <w:szCs w:val="14"/>
        </w:rPr>
        <w:t>impermeabilitat exigit, se</w:t>
      </w:r>
      <w:r w:rsidRPr="002B38FF">
        <w:rPr>
          <w:rFonts w:ascii="Arial,sans-serif"/>
          <w:szCs w:val="14"/>
        </w:rPr>
        <w:t>’</w:t>
      </w:r>
      <w:r w:rsidRPr="002B38FF">
        <w:rPr>
          <w:rFonts w:ascii="Arial,sans-serif"/>
          <w:szCs w:val="14"/>
        </w:rPr>
        <w:t>n revestir</w:t>
      </w:r>
      <w:r w:rsidRPr="002B38FF">
        <w:rPr>
          <w:rFonts w:ascii="Arial,sans-serif"/>
          <w:szCs w:val="14"/>
        </w:rPr>
        <w:t>à</w:t>
      </w:r>
      <w:r w:rsidRPr="002B38FF">
        <w:rPr>
          <w:rFonts w:ascii="Arial,sans-serif"/>
          <w:szCs w:val="14"/>
        </w:rPr>
        <w:t xml:space="preserve"> la cara interior amb una capa de morter hidr</w:t>
      </w:r>
      <w:r w:rsidRPr="002B38FF">
        <w:rPr>
          <w:rFonts w:ascii="Arial,sans-serif"/>
          <w:szCs w:val="14"/>
        </w:rPr>
        <w:t>ò</w:t>
      </w:r>
      <w:r w:rsidRPr="002B38FF">
        <w:rPr>
          <w:rFonts w:ascii="Arial,sans-serif"/>
          <w:szCs w:val="14"/>
        </w:rPr>
        <w:t>fug sense revestir.</w:t>
      </w:r>
    </w:p>
    <w:p w14:paraId="7323947A" w14:textId="77777777" w:rsidR="00E118CD" w:rsidRPr="002B38FF" w:rsidRDefault="00D95247">
      <w:pPr>
        <w:rPr>
          <w:sz w:val="6"/>
          <w:szCs w:val="14"/>
        </w:rPr>
      </w:pPr>
      <w:r w:rsidRPr="002B38FF">
        <w:rPr>
          <w:rFonts w:ascii="Arial,sans-serif"/>
          <w:sz w:val="18"/>
          <w:szCs w:val="14"/>
        </w:rPr>
        <w:t xml:space="preserve"> </w:t>
      </w:r>
    </w:p>
    <w:p w14:paraId="37040687" w14:textId="77777777" w:rsidR="00E118CD" w:rsidRPr="002B38FF" w:rsidRDefault="00D95247">
      <w:pPr>
        <w:rPr>
          <w:sz w:val="6"/>
          <w:szCs w:val="14"/>
        </w:rPr>
      </w:pPr>
      <w:r w:rsidRPr="002B38FF">
        <w:rPr>
          <w:rFonts w:ascii="Arial,sans-serif"/>
          <w:szCs w:val="14"/>
        </w:rPr>
        <w:t>Segons el CTE DB HS 1, apartat. 2.3.2, en fa</w:t>
      </w:r>
      <w:r w:rsidRPr="002B38FF">
        <w:rPr>
          <w:rFonts w:ascii="Arial,sans-serif"/>
          <w:szCs w:val="14"/>
        </w:rPr>
        <w:t>ç</w:t>
      </w:r>
      <w:r w:rsidRPr="002B38FF">
        <w:rPr>
          <w:rFonts w:ascii="Arial,sans-serif"/>
          <w:szCs w:val="14"/>
        </w:rPr>
        <w:t>anes, en funci</w:t>
      </w:r>
      <w:r w:rsidRPr="002B38FF">
        <w:rPr>
          <w:rFonts w:ascii="Arial,sans-serif"/>
          <w:szCs w:val="14"/>
        </w:rPr>
        <w:t>ó</w:t>
      </w:r>
      <w:r w:rsidRPr="002B38FF">
        <w:rPr>
          <w:rFonts w:ascii="Arial,sans-serif"/>
          <w:szCs w:val="14"/>
        </w:rPr>
        <w:t xml:space="preserve"> del fet que hi hagi o no de revestiment exterior i del grau d</w:t>
      </w:r>
      <w:r w:rsidRPr="002B38FF">
        <w:rPr>
          <w:rFonts w:ascii="Arial,sans-serif"/>
          <w:szCs w:val="14"/>
        </w:rPr>
        <w:t>’</w:t>
      </w:r>
      <w:r w:rsidRPr="002B38FF">
        <w:rPr>
          <w:rFonts w:ascii="Arial,sans-serif"/>
          <w:szCs w:val="14"/>
        </w:rPr>
        <w:t>impermeabilitat, s</w:t>
      </w:r>
      <w:r w:rsidRPr="002B38FF">
        <w:rPr>
          <w:rFonts w:ascii="Arial,sans-serif"/>
          <w:szCs w:val="14"/>
        </w:rPr>
        <w:t>’</w:t>
      </w:r>
      <w:r w:rsidRPr="002B38FF">
        <w:rPr>
          <w:rFonts w:ascii="Arial,sans-serif"/>
          <w:szCs w:val="14"/>
        </w:rPr>
        <w:t>exigiran les condicions seg</w:t>
      </w:r>
      <w:r w:rsidRPr="002B38FF">
        <w:rPr>
          <w:rFonts w:ascii="Arial,sans-serif"/>
          <w:szCs w:val="14"/>
        </w:rPr>
        <w:t>ü</w:t>
      </w:r>
      <w:r w:rsidRPr="002B38FF">
        <w:rPr>
          <w:rFonts w:ascii="Arial,sans-serif"/>
          <w:szCs w:val="14"/>
        </w:rPr>
        <w:t>ents:</w:t>
      </w:r>
    </w:p>
    <w:p w14:paraId="307B4CC6" w14:textId="77777777" w:rsidR="00E118CD" w:rsidRPr="002B38FF" w:rsidRDefault="00D95247">
      <w:pPr>
        <w:rPr>
          <w:sz w:val="6"/>
          <w:szCs w:val="14"/>
        </w:rPr>
      </w:pPr>
      <w:r w:rsidRPr="002B38FF">
        <w:rPr>
          <w:rFonts w:ascii="Arial,sans-serif"/>
          <w:sz w:val="18"/>
          <w:szCs w:val="14"/>
        </w:rPr>
        <w:t xml:space="preserve"> </w:t>
      </w:r>
    </w:p>
    <w:p w14:paraId="053D18B5" w14:textId="77777777" w:rsidR="00E118CD" w:rsidRPr="002B38FF" w:rsidRDefault="00D95247">
      <w:pPr>
        <w:rPr>
          <w:sz w:val="6"/>
          <w:szCs w:val="14"/>
        </w:rPr>
      </w:pPr>
      <w:r w:rsidRPr="002B38FF">
        <w:rPr>
          <w:rFonts w:ascii="Arial,sans-serif"/>
          <w:szCs w:val="14"/>
        </w:rPr>
        <w:t>Per a aconseguir una resist</w:t>
      </w:r>
      <w:r w:rsidRPr="002B38FF">
        <w:rPr>
          <w:rFonts w:ascii="Arial,sans-serif"/>
          <w:szCs w:val="14"/>
        </w:rPr>
        <w:t>è</w:t>
      </w:r>
      <w:r w:rsidRPr="002B38FF">
        <w:rPr>
          <w:rFonts w:ascii="Arial,sans-serif"/>
          <w:szCs w:val="14"/>
        </w:rPr>
        <w:t>ncia mitjana a la filtraci</w:t>
      </w:r>
      <w:r w:rsidRPr="002B38FF">
        <w:rPr>
          <w:rFonts w:ascii="Arial,sans-serif"/>
          <w:szCs w:val="14"/>
        </w:rPr>
        <w:t>ó</w:t>
      </w:r>
      <w:r w:rsidRPr="002B38FF">
        <w:rPr>
          <w:rFonts w:ascii="Arial,sans-serif"/>
          <w:szCs w:val="14"/>
        </w:rPr>
        <w:t>, el revestiment continu exterior tindr</w:t>
      </w:r>
      <w:r w:rsidRPr="002B38FF">
        <w:rPr>
          <w:rFonts w:ascii="Arial,sans-serif"/>
          <w:szCs w:val="14"/>
        </w:rPr>
        <w:t>à</w:t>
      </w:r>
      <w:r w:rsidRPr="002B38FF">
        <w:rPr>
          <w:rFonts w:ascii="Arial,sans-serif"/>
          <w:szCs w:val="14"/>
        </w:rPr>
        <w:t xml:space="preserve"> un gruix d</w:t>
      </w:r>
      <w:r w:rsidRPr="002B38FF">
        <w:rPr>
          <w:rFonts w:ascii="Arial,sans-serif"/>
          <w:szCs w:val="14"/>
        </w:rPr>
        <w:t>’</w:t>
      </w:r>
      <w:r w:rsidRPr="002B38FF">
        <w:rPr>
          <w:rFonts w:ascii="Arial,sans-serif"/>
          <w:szCs w:val="14"/>
        </w:rPr>
        <w:t>entre 10 i 15 mm (excepte els acabats amb una capa pl</w:t>
      </w:r>
      <w:r w:rsidRPr="002B38FF">
        <w:rPr>
          <w:rFonts w:ascii="Arial,sans-serif"/>
          <w:szCs w:val="14"/>
        </w:rPr>
        <w:t>à</w:t>
      </w:r>
      <w:r w:rsidRPr="002B38FF">
        <w:rPr>
          <w:rFonts w:ascii="Arial,sans-serif"/>
          <w:szCs w:val="14"/>
        </w:rPr>
        <w:t>stica prima), adher</w:t>
      </w:r>
      <w:r w:rsidRPr="002B38FF">
        <w:rPr>
          <w:rFonts w:ascii="Arial,sans-serif"/>
          <w:szCs w:val="14"/>
        </w:rPr>
        <w:t>è</w:t>
      </w:r>
      <w:r w:rsidRPr="002B38FF">
        <w:rPr>
          <w:rFonts w:ascii="Arial,sans-serif"/>
          <w:szCs w:val="14"/>
        </w:rPr>
        <w:t>ncia al suport suficient per a garantir-ne l</w:t>
      </w:r>
      <w:r w:rsidRPr="002B38FF">
        <w:rPr>
          <w:rFonts w:ascii="Arial,sans-serif"/>
          <w:szCs w:val="14"/>
        </w:rPr>
        <w:t>’</w:t>
      </w:r>
      <w:r w:rsidRPr="002B38FF">
        <w:rPr>
          <w:rFonts w:ascii="Arial,sans-serif"/>
          <w:szCs w:val="14"/>
        </w:rPr>
        <w:t>estabilitat; permeabilitat al vapor suficient per a evitar-ne la deterioraci</w:t>
      </w:r>
      <w:r w:rsidRPr="002B38FF">
        <w:rPr>
          <w:rFonts w:ascii="Arial,sans-serif"/>
          <w:szCs w:val="14"/>
        </w:rPr>
        <w:t>ó</w:t>
      </w:r>
      <w:r w:rsidRPr="002B38FF">
        <w:rPr>
          <w:rFonts w:ascii="Arial,sans-serif"/>
          <w:szCs w:val="14"/>
        </w:rPr>
        <w:t xml:space="preserve"> (a conseq</w:t>
      </w:r>
      <w:r w:rsidRPr="002B38FF">
        <w:rPr>
          <w:rFonts w:ascii="Arial,sans-serif"/>
          <w:szCs w:val="14"/>
        </w:rPr>
        <w:t>üè</w:t>
      </w:r>
      <w:r w:rsidRPr="002B38FF">
        <w:rPr>
          <w:rFonts w:ascii="Arial,sans-serif"/>
          <w:szCs w:val="14"/>
        </w:rPr>
        <w:t>ncia d</w:t>
      </w:r>
      <w:r w:rsidRPr="002B38FF">
        <w:rPr>
          <w:rFonts w:ascii="Arial,sans-serif"/>
          <w:szCs w:val="14"/>
        </w:rPr>
        <w:t>’</w:t>
      </w:r>
      <w:r w:rsidRPr="002B38FF">
        <w:rPr>
          <w:rFonts w:ascii="Arial,sans-serif"/>
          <w:szCs w:val="14"/>
        </w:rPr>
        <w:t>una acumulaci</w:t>
      </w:r>
      <w:r w:rsidRPr="002B38FF">
        <w:rPr>
          <w:rFonts w:ascii="Arial,sans-serif"/>
          <w:szCs w:val="14"/>
        </w:rPr>
        <w:t>ó</w:t>
      </w:r>
      <w:r w:rsidRPr="002B38FF">
        <w:rPr>
          <w:rFonts w:ascii="Arial,sans-serif"/>
          <w:szCs w:val="14"/>
        </w:rPr>
        <w:t xml:space="preserve"> de vapor entre aquest i la fulla principal) i adaptaci</w:t>
      </w:r>
      <w:r w:rsidRPr="002B38FF">
        <w:rPr>
          <w:rFonts w:ascii="Arial,sans-serif"/>
          <w:szCs w:val="14"/>
        </w:rPr>
        <w:t>ó</w:t>
      </w:r>
      <w:r w:rsidRPr="002B38FF">
        <w:rPr>
          <w:rFonts w:ascii="Arial,sans-serif"/>
          <w:szCs w:val="14"/>
        </w:rPr>
        <w:t xml:space="preserve"> als moviments del suport. Quan es disposa en fa</w:t>
      </w:r>
      <w:r w:rsidRPr="002B38FF">
        <w:rPr>
          <w:rFonts w:ascii="Arial,sans-serif"/>
          <w:szCs w:val="14"/>
        </w:rPr>
        <w:t>ç</w:t>
      </w:r>
      <w:r w:rsidRPr="002B38FF">
        <w:rPr>
          <w:rFonts w:ascii="Arial,sans-serif"/>
          <w:szCs w:val="14"/>
        </w:rPr>
        <w:t>anes amb l</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llant per l</w:t>
      </w:r>
      <w:r w:rsidRPr="002B38FF">
        <w:rPr>
          <w:rFonts w:ascii="Arial,sans-serif"/>
          <w:szCs w:val="14"/>
        </w:rPr>
        <w:t>’</w:t>
      </w:r>
      <w:r w:rsidRPr="002B38FF">
        <w:rPr>
          <w:rFonts w:ascii="Arial,sans-serif"/>
          <w:szCs w:val="14"/>
        </w:rPr>
        <w:t>exterior de la fulla principal, es disposar</w:t>
      </w:r>
      <w:r w:rsidRPr="002B38FF">
        <w:rPr>
          <w:rFonts w:ascii="Arial,sans-serif"/>
          <w:szCs w:val="14"/>
        </w:rPr>
        <w:t>à</w:t>
      </w:r>
      <w:r w:rsidRPr="002B38FF">
        <w:rPr>
          <w:rFonts w:ascii="Arial,sans-serif"/>
          <w:szCs w:val="14"/>
        </w:rPr>
        <w:t xml:space="preserve"> una armadura (malla de fibra de vidre o de poli</w:t>
      </w:r>
      <w:r w:rsidRPr="002B38FF">
        <w:rPr>
          <w:rFonts w:ascii="Arial,sans-serif"/>
          <w:szCs w:val="14"/>
        </w:rPr>
        <w:t>è</w:t>
      </w:r>
      <w:r w:rsidRPr="002B38FF">
        <w:rPr>
          <w:rFonts w:ascii="Arial,sans-serif"/>
          <w:szCs w:val="14"/>
        </w:rPr>
        <w:t>ster) per a millorar el comportament enfront de la fissuraci</w:t>
      </w:r>
      <w:r w:rsidRPr="002B38FF">
        <w:rPr>
          <w:rFonts w:ascii="Arial,sans-serif"/>
          <w:szCs w:val="14"/>
        </w:rPr>
        <w:t>ó</w:t>
      </w:r>
      <w:r w:rsidRPr="002B38FF">
        <w:rPr>
          <w:rFonts w:ascii="Arial,sans-serif"/>
          <w:szCs w:val="14"/>
        </w:rPr>
        <w:t>.</w:t>
      </w:r>
    </w:p>
    <w:p w14:paraId="13E983E4" w14:textId="77777777" w:rsidR="00E118CD" w:rsidRPr="002B38FF" w:rsidRDefault="00D95247">
      <w:pPr>
        <w:rPr>
          <w:sz w:val="6"/>
          <w:szCs w:val="14"/>
        </w:rPr>
      </w:pPr>
      <w:r w:rsidRPr="002B38FF">
        <w:rPr>
          <w:rFonts w:ascii="Arial,sans-serif"/>
          <w:sz w:val="18"/>
          <w:szCs w:val="14"/>
        </w:rPr>
        <w:t xml:space="preserve"> </w:t>
      </w:r>
    </w:p>
    <w:p w14:paraId="007574C9" w14:textId="77777777" w:rsidR="00E118CD" w:rsidRPr="002B38FF" w:rsidRDefault="00D95247">
      <w:pPr>
        <w:rPr>
          <w:sz w:val="6"/>
          <w:szCs w:val="14"/>
        </w:rPr>
      </w:pPr>
      <w:r w:rsidRPr="002B38FF">
        <w:rPr>
          <w:rFonts w:ascii="Arial,sans-serif"/>
          <w:szCs w:val="14"/>
        </w:rPr>
        <w:t>Per a aconseguir una resist</w:t>
      </w:r>
      <w:r w:rsidRPr="002B38FF">
        <w:rPr>
          <w:rFonts w:ascii="Arial,sans-serif"/>
          <w:szCs w:val="14"/>
        </w:rPr>
        <w:t>è</w:t>
      </w:r>
      <w:r w:rsidRPr="002B38FF">
        <w:rPr>
          <w:rFonts w:ascii="Arial,sans-serif"/>
          <w:szCs w:val="14"/>
        </w:rPr>
        <w:t>ncia molt alta a la filtraci</w:t>
      </w:r>
      <w:r w:rsidRPr="002B38FF">
        <w:rPr>
          <w:rFonts w:ascii="Arial,sans-serif"/>
          <w:szCs w:val="14"/>
        </w:rPr>
        <w:t>ó</w:t>
      </w:r>
      <w:r w:rsidRPr="002B38FF">
        <w:rPr>
          <w:rFonts w:ascii="Arial,sans-serif"/>
          <w:szCs w:val="14"/>
        </w:rPr>
        <w:t>, el revestiment continu exterior tindr</w:t>
      </w:r>
      <w:r w:rsidRPr="002B38FF">
        <w:rPr>
          <w:rFonts w:ascii="Arial,sans-serif"/>
          <w:szCs w:val="14"/>
        </w:rPr>
        <w:t>à</w:t>
      </w:r>
      <w:r w:rsidRPr="002B38FF">
        <w:rPr>
          <w:rFonts w:ascii="Arial,sans-serif"/>
          <w:szCs w:val="14"/>
        </w:rPr>
        <w:t xml:space="preserve"> estanquitat a l</w:t>
      </w:r>
      <w:r w:rsidRPr="002B38FF">
        <w:rPr>
          <w:rFonts w:ascii="Arial,sans-serif"/>
          <w:szCs w:val="14"/>
        </w:rPr>
        <w:t>’</w:t>
      </w:r>
      <w:r w:rsidRPr="002B38FF">
        <w:rPr>
          <w:rFonts w:ascii="Arial,sans-serif"/>
          <w:szCs w:val="14"/>
        </w:rPr>
        <w:t>aigua suficient perqu</w:t>
      </w:r>
      <w:r w:rsidRPr="002B38FF">
        <w:rPr>
          <w:rFonts w:ascii="Arial,sans-serif"/>
          <w:szCs w:val="14"/>
        </w:rPr>
        <w:t>è</w:t>
      </w:r>
      <w:r w:rsidRPr="002B38FF">
        <w:rPr>
          <w:rFonts w:ascii="Arial,sans-serif"/>
          <w:szCs w:val="14"/>
        </w:rPr>
        <w:t xml:space="preserve"> l</w:t>
      </w:r>
      <w:r w:rsidRPr="002B38FF">
        <w:rPr>
          <w:rFonts w:ascii="Arial,sans-serif"/>
          <w:szCs w:val="14"/>
        </w:rPr>
        <w:t>’</w:t>
      </w:r>
      <w:r w:rsidRPr="002B38FF">
        <w:rPr>
          <w:rFonts w:ascii="Arial,sans-serif"/>
          <w:szCs w:val="14"/>
        </w:rPr>
        <w:t>aigua de filtraci</w:t>
      </w:r>
      <w:r w:rsidRPr="002B38FF">
        <w:rPr>
          <w:rFonts w:ascii="Arial,sans-serif"/>
          <w:szCs w:val="14"/>
        </w:rPr>
        <w:t>ó</w:t>
      </w:r>
      <w:r w:rsidRPr="002B38FF">
        <w:rPr>
          <w:rFonts w:ascii="Arial,sans-serif"/>
          <w:szCs w:val="14"/>
        </w:rPr>
        <w:t xml:space="preserve"> no entri en contacte amb la fulla del tancament disposada immediatament per l</w:t>
      </w:r>
      <w:r w:rsidRPr="002B38FF">
        <w:rPr>
          <w:rFonts w:ascii="Arial,sans-serif"/>
          <w:szCs w:val="14"/>
        </w:rPr>
        <w:t>’</w:t>
      </w:r>
      <w:r w:rsidRPr="002B38FF">
        <w:rPr>
          <w:rFonts w:ascii="Arial,sans-serif"/>
          <w:szCs w:val="14"/>
        </w:rPr>
        <w:t>interior d</w:t>
      </w:r>
      <w:r w:rsidRPr="002B38FF">
        <w:rPr>
          <w:rFonts w:ascii="Arial,sans-serif"/>
          <w:szCs w:val="14"/>
        </w:rPr>
        <w:t>’</w:t>
      </w:r>
      <w:r w:rsidRPr="002B38FF">
        <w:rPr>
          <w:rFonts w:ascii="Arial,sans-serif"/>
          <w:szCs w:val="14"/>
        </w:rPr>
        <w:t>aquest; prou adher</w:t>
      </w:r>
      <w:r w:rsidRPr="002B38FF">
        <w:rPr>
          <w:rFonts w:ascii="Arial,sans-serif"/>
          <w:szCs w:val="14"/>
        </w:rPr>
        <w:t>è</w:t>
      </w:r>
      <w:r w:rsidRPr="002B38FF">
        <w:rPr>
          <w:rFonts w:ascii="Arial,sans-serif"/>
          <w:szCs w:val="14"/>
        </w:rPr>
        <w:t>ncia al suport per a garantir-ne l</w:t>
      </w:r>
      <w:r w:rsidRPr="002B38FF">
        <w:rPr>
          <w:rFonts w:ascii="Arial,sans-serif"/>
          <w:szCs w:val="14"/>
        </w:rPr>
        <w:t>’</w:t>
      </w:r>
      <w:r w:rsidRPr="002B38FF">
        <w:rPr>
          <w:rFonts w:ascii="Arial,sans-serif"/>
          <w:szCs w:val="14"/>
        </w:rPr>
        <w:t>estabilitat; prou permeabilitat al vapor per a evitar-ne la deterioraci</w:t>
      </w:r>
      <w:r w:rsidRPr="002B38FF">
        <w:rPr>
          <w:rFonts w:ascii="Arial,sans-serif"/>
          <w:szCs w:val="14"/>
        </w:rPr>
        <w:t>ó</w:t>
      </w:r>
      <w:r w:rsidRPr="002B38FF">
        <w:rPr>
          <w:rFonts w:ascii="Arial,sans-serif"/>
          <w:szCs w:val="14"/>
        </w:rPr>
        <w:t xml:space="preserve"> a conseq</w:t>
      </w:r>
      <w:r w:rsidRPr="002B38FF">
        <w:rPr>
          <w:rFonts w:ascii="Arial,sans-serif"/>
          <w:szCs w:val="14"/>
        </w:rPr>
        <w:t>üè</w:t>
      </w:r>
      <w:r w:rsidRPr="002B38FF">
        <w:rPr>
          <w:rFonts w:ascii="Arial,sans-serif"/>
          <w:szCs w:val="14"/>
        </w:rPr>
        <w:t>ncia d</w:t>
      </w:r>
      <w:r w:rsidRPr="002B38FF">
        <w:rPr>
          <w:rFonts w:ascii="Arial,sans-serif"/>
          <w:szCs w:val="14"/>
        </w:rPr>
        <w:t>’</w:t>
      </w:r>
      <w:r w:rsidRPr="002B38FF">
        <w:rPr>
          <w:rFonts w:ascii="Arial,sans-serif"/>
          <w:szCs w:val="14"/>
        </w:rPr>
        <w:t>una acumulaci</w:t>
      </w:r>
      <w:r w:rsidRPr="002B38FF">
        <w:rPr>
          <w:rFonts w:ascii="Arial,sans-serif"/>
          <w:szCs w:val="14"/>
        </w:rPr>
        <w:t>ó</w:t>
      </w:r>
      <w:r w:rsidRPr="002B38FF">
        <w:rPr>
          <w:rFonts w:ascii="Arial,sans-serif"/>
          <w:szCs w:val="14"/>
        </w:rPr>
        <w:t xml:space="preserve"> de vapor entre aquest i la fulla principal; adaptaci</w:t>
      </w:r>
      <w:r w:rsidRPr="002B38FF">
        <w:rPr>
          <w:rFonts w:ascii="Arial,sans-serif"/>
          <w:szCs w:val="14"/>
        </w:rPr>
        <w:t>ó</w:t>
      </w:r>
      <w:r w:rsidRPr="002B38FF">
        <w:rPr>
          <w:rFonts w:ascii="Arial,sans-serif"/>
          <w:szCs w:val="14"/>
        </w:rPr>
        <w:t xml:space="preserve"> als moviments del suport i comportament molt bo enfront de la fissuraci</w:t>
      </w:r>
      <w:r w:rsidRPr="002B38FF">
        <w:rPr>
          <w:rFonts w:ascii="Arial,sans-serif"/>
          <w:szCs w:val="14"/>
        </w:rPr>
        <w:t>ó</w:t>
      </w:r>
      <w:r w:rsidRPr="002B38FF">
        <w:rPr>
          <w:rFonts w:ascii="Arial,sans-serif"/>
          <w:szCs w:val="14"/>
        </w:rPr>
        <w:t xml:space="preserve"> </w:t>
      </w:r>
      <w:r w:rsidRPr="002B38FF">
        <w:rPr>
          <w:rFonts w:ascii="Arial,sans-serif"/>
          <w:szCs w:val="14"/>
        </w:rPr>
        <w:t>—</w:t>
      </w:r>
      <w:r w:rsidRPr="002B38FF">
        <w:rPr>
          <w:rFonts w:ascii="Arial,sans-serif"/>
          <w:szCs w:val="14"/>
        </w:rPr>
        <w:t>que no sofreixi una fissura a causa dels esfor</w:t>
      </w:r>
      <w:r w:rsidRPr="002B38FF">
        <w:rPr>
          <w:rFonts w:ascii="Arial,sans-serif"/>
          <w:szCs w:val="14"/>
        </w:rPr>
        <w:t>ç</w:t>
      </w:r>
      <w:r w:rsidRPr="002B38FF">
        <w:rPr>
          <w:rFonts w:ascii="Arial,sans-serif"/>
          <w:szCs w:val="14"/>
        </w:rPr>
        <w:t>os mec</w:t>
      </w:r>
      <w:r w:rsidRPr="002B38FF">
        <w:rPr>
          <w:rFonts w:ascii="Arial,sans-serif"/>
          <w:szCs w:val="14"/>
        </w:rPr>
        <w:t>à</w:t>
      </w:r>
      <w:r w:rsidRPr="002B38FF">
        <w:rPr>
          <w:rFonts w:ascii="Arial,sans-serif"/>
          <w:szCs w:val="14"/>
        </w:rPr>
        <w:t>nics produ</w:t>
      </w:r>
      <w:r w:rsidRPr="002B38FF">
        <w:rPr>
          <w:rFonts w:ascii="Arial,sans-serif"/>
          <w:szCs w:val="14"/>
        </w:rPr>
        <w:t>ï</w:t>
      </w:r>
      <w:r w:rsidRPr="002B38FF">
        <w:rPr>
          <w:rFonts w:ascii="Arial,sans-serif"/>
          <w:szCs w:val="14"/>
        </w:rPr>
        <w:t>ts pel moviment de l</w:t>
      </w:r>
      <w:r w:rsidRPr="002B38FF">
        <w:rPr>
          <w:rFonts w:ascii="Arial,sans-serif"/>
          <w:szCs w:val="14"/>
        </w:rPr>
        <w:t>’</w:t>
      </w:r>
      <w:r w:rsidRPr="002B38FF">
        <w:rPr>
          <w:rFonts w:ascii="Arial,sans-serif"/>
          <w:szCs w:val="14"/>
        </w:rPr>
        <w:t>estructura, pels esfor</w:t>
      </w:r>
      <w:r w:rsidRPr="002B38FF">
        <w:rPr>
          <w:rFonts w:ascii="Arial,sans-serif"/>
          <w:szCs w:val="14"/>
        </w:rPr>
        <w:t>ç</w:t>
      </w:r>
      <w:r w:rsidRPr="002B38FF">
        <w:rPr>
          <w:rFonts w:ascii="Arial,sans-serif"/>
          <w:szCs w:val="14"/>
        </w:rPr>
        <w:t>os t</w:t>
      </w:r>
      <w:r w:rsidRPr="002B38FF">
        <w:rPr>
          <w:rFonts w:ascii="Arial,sans-serif"/>
          <w:szCs w:val="14"/>
        </w:rPr>
        <w:t>è</w:t>
      </w:r>
      <w:r w:rsidRPr="002B38FF">
        <w:rPr>
          <w:rFonts w:ascii="Arial,sans-serif"/>
          <w:szCs w:val="14"/>
        </w:rPr>
        <w:t>rmics relacionats amb el clima i amb l</w:t>
      </w:r>
      <w:r w:rsidRPr="002B38FF">
        <w:rPr>
          <w:rFonts w:ascii="Arial,sans-serif"/>
          <w:szCs w:val="14"/>
        </w:rPr>
        <w:t>’</w:t>
      </w:r>
      <w:r w:rsidRPr="002B38FF">
        <w:rPr>
          <w:rFonts w:ascii="Arial,sans-serif"/>
          <w:szCs w:val="14"/>
        </w:rPr>
        <w:t>alternan</w:t>
      </w:r>
      <w:r w:rsidRPr="002B38FF">
        <w:rPr>
          <w:rFonts w:ascii="Arial,sans-serif"/>
          <w:szCs w:val="14"/>
        </w:rPr>
        <w:t>ç</w:t>
      </w:r>
      <w:r w:rsidRPr="002B38FF">
        <w:rPr>
          <w:rFonts w:ascii="Arial,sans-serif"/>
          <w:szCs w:val="14"/>
        </w:rPr>
        <w:t>a dia-nit, ni per la retracci</w:t>
      </w:r>
      <w:r w:rsidRPr="002B38FF">
        <w:rPr>
          <w:rFonts w:ascii="Arial,sans-serif"/>
          <w:szCs w:val="14"/>
        </w:rPr>
        <w:t>ó</w:t>
      </w:r>
      <w:r w:rsidRPr="002B38FF">
        <w:rPr>
          <w:rFonts w:ascii="Arial,sans-serif"/>
          <w:szCs w:val="14"/>
        </w:rPr>
        <w:t xml:space="preserve"> pr</w:t>
      </w:r>
      <w:r w:rsidRPr="002B38FF">
        <w:rPr>
          <w:rFonts w:ascii="Arial,sans-serif"/>
          <w:szCs w:val="14"/>
        </w:rPr>
        <w:t>ò</w:t>
      </w:r>
      <w:r w:rsidRPr="002B38FF">
        <w:rPr>
          <w:rFonts w:ascii="Arial,sans-serif"/>
          <w:szCs w:val="14"/>
        </w:rPr>
        <w:t>pia del material constituent d</w:t>
      </w:r>
      <w:r w:rsidRPr="002B38FF">
        <w:rPr>
          <w:rFonts w:ascii="Arial,sans-serif"/>
          <w:szCs w:val="14"/>
        </w:rPr>
        <w:t>’</w:t>
      </w:r>
      <w:r w:rsidRPr="002B38FF">
        <w:rPr>
          <w:rFonts w:ascii="Arial,sans-serif"/>
          <w:szCs w:val="14"/>
        </w:rPr>
        <w:t>aquest</w:t>
      </w:r>
      <w:r w:rsidRPr="002B38FF">
        <w:rPr>
          <w:rFonts w:ascii="Arial,sans-serif"/>
          <w:szCs w:val="14"/>
        </w:rPr>
        <w:t>—</w:t>
      </w:r>
      <w:r w:rsidRPr="002B38FF">
        <w:rPr>
          <w:rFonts w:ascii="Arial,sans-serif"/>
          <w:szCs w:val="14"/>
        </w:rPr>
        <w:t>; estabilitat enfront dels atacs f</w:t>
      </w:r>
      <w:r w:rsidRPr="002B38FF">
        <w:rPr>
          <w:rFonts w:ascii="Arial,sans-serif"/>
          <w:szCs w:val="14"/>
        </w:rPr>
        <w:t>í</w:t>
      </w:r>
      <w:r w:rsidRPr="002B38FF">
        <w:rPr>
          <w:rFonts w:ascii="Arial,sans-serif"/>
          <w:szCs w:val="14"/>
        </w:rPr>
        <w:t>sics, qu</w:t>
      </w:r>
      <w:r w:rsidRPr="002B38FF">
        <w:rPr>
          <w:rFonts w:ascii="Arial,sans-serif"/>
          <w:szCs w:val="14"/>
        </w:rPr>
        <w:t>í</w:t>
      </w:r>
      <w:r w:rsidRPr="002B38FF">
        <w:rPr>
          <w:rFonts w:ascii="Arial,sans-serif"/>
          <w:szCs w:val="14"/>
        </w:rPr>
        <w:t>mics i biol</w:t>
      </w:r>
      <w:r w:rsidRPr="002B38FF">
        <w:rPr>
          <w:rFonts w:ascii="Arial,sans-serif"/>
          <w:szCs w:val="14"/>
        </w:rPr>
        <w:t>ò</w:t>
      </w:r>
      <w:r w:rsidRPr="002B38FF">
        <w:rPr>
          <w:rFonts w:ascii="Arial,sans-serif"/>
          <w:szCs w:val="14"/>
        </w:rPr>
        <w:t>gics que n</w:t>
      </w:r>
      <w:r w:rsidRPr="002B38FF">
        <w:rPr>
          <w:rFonts w:ascii="Arial,sans-serif"/>
          <w:szCs w:val="14"/>
        </w:rPr>
        <w:t>’</w:t>
      </w:r>
      <w:r w:rsidRPr="002B38FF">
        <w:rPr>
          <w:rFonts w:ascii="Arial,sans-serif"/>
          <w:szCs w:val="14"/>
        </w:rPr>
        <w:t>eviti la degradaci</w:t>
      </w:r>
      <w:r w:rsidRPr="002B38FF">
        <w:rPr>
          <w:rFonts w:ascii="Arial,sans-serif"/>
          <w:szCs w:val="14"/>
        </w:rPr>
        <w:t>ó</w:t>
      </w:r>
      <w:r w:rsidRPr="002B38FF">
        <w:rPr>
          <w:rFonts w:ascii="Arial,sans-serif"/>
          <w:szCs w:val="14"/>
        </w:rPr>
        <w:t xml:space="preserve"> de la massa.</w:t>
      </w:r>
    </w:p>
    <w:p w14:paraId="350DE3EA" w14:textId="77777777" w:rsidR="00E118CD" w:rsidRPr="002B38FF" w:rsidRDefault="00D95247">
      <w:pPr>
        <w:rPr>
          <w:sz w:val="6"/>
          <w:szCs w:val="14"/>
        </w:rPr>
      </w:pPr>
      <w:r w:rsidRPr="002B38FF">
        <w:rPr>
          <w:rFonts w:ascii="Arial,sans-serif"/>
          <w:sz w:val="18"/>
          <w:szCs w:val="14"/>
        </w:rPr>
        <w:t xml:space="preserve"> </w:t>
      </w:r>
    </w:p>
    <w:p w14:paraId="70ED57E1" w14:textId="77777777" w:rsidR="00E118CD" w:rsidRPr="002B38FF" w:rsidRDefault="00D95247">
      <w:pPr>
        <w:rPr>
          <w:sz w:val="6"/>
          <w:szCs w:val="14"/>
        </w:rPr>
      </w:pPr>
      <w:r w:rsidRPr="002B38FF">
        <w:rPr>
          <w:rFonts w:ascii="Arial,sans-serif"/>
          <w:szCs w:val="14"/>
        </w:rPr>
        <w:t>Per a aconseguir una resist</w:t>
      </w:r>
      <w:r w:rsidRPr="002B38FF">
        <w:rPr>
          <w:rFonts w:ascii="Arial,sans-serif"/>
          <w:szCs w:val="14"/>
        </w:rPr>
        <w:t>è</w:t>
      </w:r>
      <w:r w:rsidRPr="002B38FF">
        <w:rPr>
          <w:rFonts w:ascii="Arial,sans-serif"/>
          <w:szCs w:val="14"/>
        </w:rPr>
        <w:t>ncia molt alta a la filtraci</w:t>
      </w:r>
      <w:r w:rsidRPr="002B38FF">
        <w:rPr>
          <w:rFonts w:ascii="Arial,sans-serif"/>
          <w:szCs w:val="14"/>
        </w:rPr>
        <w:t>ó</w:t>
      </w:r>
      <w:r w:rsidRPr="002B38FF">
        <w:rPr>
          <w:rFonts w:ascii="Arial,sans-serif"/>
          <w:szCs w:val="14"/>
        </w:rPr>
        <w:t xml:space="preserve"> de la barrera contra la penetraci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aigua, es disposar</w:t>
      </w:r>
      <w:r w:rsidRPr="002B38FF">
        <w:rPr>
          <w:rFonts w:ascii="Arial,sans-serif"/>
          <w:szCs w:val="14"/>
        </w:rPr>
        <w:t>à</w:t>
      </w:r>
      <w:r w:rsidRPr="002B38FF">
        <w:rPr>
          <w:rFonts w:ascii="Arial,sans-serif"/>
          <w:szCs w:val="14"/>
        </w:rPr>
        <w:t xml:space="preserve"> un revestiment continu intermedi en la cara interior de la fulla principal, amb les caracter</w:t>
      </w:r>
      <w:r w:rsidRPr="002B38FF">
        <w:rPr>
          <w:rFonts w:ascii="Arial,sans-serif"/>
          <w:szCs w:val="14"/>
        </w:rPr>
        <w:t>í</w:t>
      </w:r>
      <w:r w:rsidRPr="002B38FF">
        <w:rPr>
          <w:rFonts w:ascii="Arial,sans-serif"/>
          <w:szCs w:val="14"/>
        </w:rPr>
        <w:t>stiques seg</w:t>
      </w:r>
      <w:r w:rsidRPr="002B38FF">
        <w:rPr>
          <w:rFonts w:ascii="Arial,sans-serif"/>
          <w:szCs w:val="14"/>
        </w:rPr>
        <w:t>ü</w:t>
      </w:r>
      <w:r w:rsidRPr="002B38FF">
        <w:rPr>
          <w:rFonts w:ascii="Arial,sans-serif"/>
          <w:szCs w:val="14"/>
        </w:rPr>
        <w:t>ents: estanquitat a l</w:t>
      </w:r>
      <w:r w:rsidRPr="002B38FF">
        <w:rPr>
          <w:rFonts w:ascii="Arial,sans-serif"/>
          <w:szCs w:val="14"/>
        </w:rPr>
        <w:t>’</w:t>
      </w:r>
      <w:r w:rsidRPr="002B38FF">
        <w:rPr>
          <w:rFonts w:ascii="Arial,sans-serif"/>
          <w:szCs w:val="14"/>
        </w:rPr>
        <w:t>aigua suficient perqu</w:t>
      </w:r>
      <w:r w:rsidRPr="002B38FF">
        <w:rPr>
          <w:rFonts w:ascii="Arial,sans-serif"/>
          <w:szCs w:val="14"/>
        </w:rPr>
        <w:t>è</w:t>
      </w:r>
      <w:r w:rsidRPr="002B38FF">
        <w:rPr>
          <w:rFonts w:ascii="Arial,sans-serif"/>
          <w:szCs w:val="14"/>
        </w:rPr>
        <w:t xml:space="preserve"> l</w:t>
      </w:r>
      <w:r w:rsidRPr="002B38FF">
        <w:rPr>
          <w:rFonts w:ascii="Arial,sans-serif"/>
          <w:szCs w:val="14"/>
        </w:rPr>
        <w:t>’</w:t>
      </w:r>
      <w:r w:rsidRPr="002B38FF">
        <w:rPr>
          <w:rFonts w:ascii="Arial,sans-serif"/>
          <w:szCs w:val="14"/>
        </w:rPr>
        <w:t>aigua de filtraci</w:t>
      </w:r>
      <w:r w:rsidRPr="002B38FF">
        <w:rPr>
          <w:rFonts w:ascii="Arial,sans-serif"/>
          <w:szCs w:val="14"/>
        </w:rPr>
        <w:t>ó</w:t>
      </w:r>
      <w:r w:rsidRPr="002B38FF">
        <w:rPr>
          <w:rFonts w:ascii="Arial,sans-serif"/>
          <w:szCs w:val="14"/>
        </w:rPr>
        <w:t xml:space="preserve"> no entre en contacte amb la fulla del tancament disposada immediatament per l</w:t>
      </w:r>
      <w:r w:rsidRPr="002B38FF">
        <w:rPr>
          <w:rFonts w:ascii="Arial,sans-serif"/>
          <w:szCs w:val="14"/>
        </w:rPr>
        <w:t>’</w:t>
      </w:r>
      <w:r w:rsidRPr="002B38FF">
        <w:rPr>
          <w:rFonts w:ascii="Arial,sans-serif"/>
          <w:szCs w:val="14"/>
        </w:rPr>
        <w:t>interior d</w:t>
      </w:r>
      <w:r w:rsidRPr="002B38FF">
        <w:rPr>
          <w:rFonts w:ascii="Arial,sans-serif"/>
          <w:szCs w:val="14"/>
        </w:rPr>
        <w:t>’</w:t>
      </w:r>
      <w:r w:rsidRPr="002B38FF">
        <w:rPr>
          <w:rFonts w:ascii="Arial,sans-serif"/>
          <w:szCs w:val="14"/>
        </w:rPr>
        <w:t>aquest; prou adher</w:t>
      </w:r>
      <w:r w:rsidRPr="002B38FF">
        <w:rPr>
          <w:rFonts w:ascii="Arial,sans-serif"/>
          <w:szCs w:val="14"/>
        </w:rPr>
        <w:t>è</w:t>
      </w:r>
      <w:r w:rsidRPr="002B38FF">
        <w:rPr>
          <w:rFonts w:ascii="Arial,sans-serif"/>
          <w:szCs w:val="14"/>
        </w:rPr>
        <w:t>ncia al suport per a garantir-ne l</w:t>
      </w:r>
      <w:r w:rsidRPr="002B38FF">
        <w:rPr>
          <w:rFonts w:ascii="Arial,sans-serif"/>
          <w:szCs w:val="14"/>
        </w:rPr>
        <w:t>’</w:t>
      </w:r>
      <w:r w:rsidRPr="002B38FF">
        <w:rPr>
          <w:rFonts w:ascii="Arial,sans-serif"/>
          <w:szCs w:val="14"/>
        </w:rPr>
        <w:t>estabilitat; prou permeabilitat al vapor per a evitar-ne la deterioraci</w:t>
      </w:r>
      <w:r w:rsidRPr="002B38FF">
        <w:rPr>
          <w:rFonts w:ascii="Arial,sans-serif"/>
          <w:szCs w:val="14"/>
        </w:rPr>
        <w:t>ó</w:t>
      </w:r>
      <w:r w:rsidRPr="002B38FF">
        <w:rPr>
          <w:rFonts w:ascii="Arial,sans-serif"/>
          <w:szCs w:val="14"/>
        </w:rPr>
        <w:t xml:space="preserve"> a conseq</w:t>
      </w:r>
      <w:r w:rsidRPr="002B38FF">
        <w:rPr>
          <w:rFonts w:ascii="Arial,sans-serif"/>
          <w:szCs w:val="14"/>
        </w:rPr>
        <w:t>üè</w:t>
      </w:r>
      <w:r w:rsidRPr="002B38FF">
        <w:rPr>
          <w:rFonts w:ascii="Arial,sans-serif"/>
          <w:szCs w:val="14"/>
        </w:rPr>
        <w:t>ncia d</w:t>
      </w:r>
      <w:r w:rsidRPr="002B38FF">
        <w:rPr>
          <w:rFonts w:ascii="Arial,sans-serif"/>
          <w:szCs w:val="14"/>
        </w:rPr>
        <w:t>’</w:t>
      </w:r>
      <w:r w:rsidRPr="002B38FF">
        <w:rPr>
          <w:rFonts w:ascii="Arial,sans-serif"/>
          <w:szCs w:val="14"/>
        </w:rPr>
        <w:t>una acumulaci</w:t>
      </w:r>
      <w:r w:rsidRPr="002B38FF">
        <w:rPr>
          <w:rFonts w:ascii="Arial,sans-serif"/>
          <w:szCs w:val="14"/>
        </w:rPr>
        <w:t>ó</w:t>
      </w:r>
      <w:r w:rsidRPr="002B38FF">
        <w:rPr>
          <w:rFonts w:ascii="Arial,sans-serif"/>
          <w:szCs w:val="14"/>
        </w:rPr>
        <w:t xml:space="preserve"> de vapor entre aquest i la fulla principal; adaptaci</w:t>
      </w:r>
      <w:r w:rsidRPr="002B38FF">
        <w:rPr>
          <w:rFonts w:ascii="Arial,sans-serif"/>
          <w:szCs w:val="14"/>
        </w:rPr>
        <w:t>ó</w:t>
      </w:r>
      <w:r w:rsidRPr="002B38FF">
        <w:rPr>
          <w:rFonts w:ascii="Arial,sans-serif"/>
          <w:szCs w:val="14"/>
        </w:rPr>
        <w:t xml:space="preserve"> als moviments del suport i comportament molt bo enfront </w:t>
      </w:r>
      <w:r w:rsidRPr="002B38FF">
        <w:rPr>
          <w:rFonts w:ascii="Arial,sans-serif"/>
          <w:szCs w:val="14"/>
        </w:rPr>
        <w:lastRenderedPageBreak/>
        <w:t>de la fissuraci</w:t>
      </w:r>
      <w:r w:rsidRPr="002B38FF">
        <w:rPr>
          <w:rFonts w:ascii="Arial,sans-serif"/>
          <w:szCs w:val="14"/>
        </w:rPr>
        <w:t>ó</w:t>
      </w:r>
      <w:r w:rsidRPr="002B38FF">
        <w:rPr>
          <w:rFonts w:ascii="Arial,sans-serif"/>
          <w:szCs w:val="14"/>
        </w:rPr>
        <w:t xml:space="preserve"> (que no sofreixi una fissura a causa dels esfor</w:t>
      </w:r>
      <w:r w:rsidRPr="002B38FF">
        <w:rPr>
          <w:rFonts w:ascii="Arial,sans-serif"/>
          <w:szCs w:val="14"/>
        </w:rPr>
        <w:t>ç</w:t>
      </w:r>
      <w:r w:rsidRPr="002B38FF">
        <w:rPr>
          <w:rFonts w:ascii="Arial,sans-serif"/>
          <w:szCs w:val="14"/>
        </w:rPr>
        <w:t>os mec</w:t>
      </w:r>
      <w:r w:rsidRPr="002B38FF">
        <w:rPr>
          <w:rFonts w:ascii="Arial,sans-serif"/>
          <w:szCs w:val="14"/>
        </w:rPr>
        <w:t>à</w:t>
      </w:r>
      <w:r w:rsidRPr="002B38FF">
        <w:rPr>
          <w:rFonts w:ascii="Arial,sans-serif"/>
          <w:szCs w:val="14"/>
        </w:rPr>
        <w:t>nics produ</w:t>
      </w:r>
      <w:r w:rsidRPr="002B38FF">
        <w:rPr>
          <w:rFonts w:ascii="Arial,sans-serif"/>
          <w:szCs w:val="14"/>
        </w:rPr>
        <w:t>ï</w:t>
      </w:r>
      <w:r w:rsidRPr="002B38FF">
        <w:rPr>
          <w:rFonts w:ascii="Arial,sans-serif"/>
          <w:szCs w:val="14"/>
        </w:rPr>
        <w:t>ts pel moviment de l</w:t>
      </w:r>
      <w:r w:rsidRPr="002B38FF">
        <w:rPr>
          <w:rFonts w:ascii="Arial,sans-serif"/>
          <w:szCs w:val="14"/>
        </w:rPr>
        <w:t>’</w:t>
      </w:r>
      <w:r w:rsidRPr="002B38FF">
        <w:rPr>
          <w:rFonts w:ascii="Arial,sans-serif"/>
          <w:szCs w:val="14"/>
        </w:rPr>
        <w:t>estructura, pels esfor</w:t>
      </w:r>
      <w:r w:rsidRPr="002B38FF">
        <w:rPr>
          <w:rFonts w:ascii="Arial,sans-serif"/>
          <w:szCs w:val="14"/>
        </w:rPr>
        <w:t>ç</w:t>
      </w:r>
      <w:r w:rsidRPr="002B38FF">
        <w:rPr>
          <w:rFonts w:ascii="Arial,sans-serif"/>
          <w:szCs w:val="14"/>
        </w:rPr>
        <w:t>os t</w:t>
      </w:r>
      <w:r w:rsidRPr="002B38FF">
        <w:rPr>
          <w:rFonts w:ascii="Arial,sans-serif"/>
          <w:szCs w:val="14"/>
        </w:rPr>
        <w:t>è</w:t>
      </w:r>
      <w:r w:rsidRPr="002B38FF">
        <w:rPr>
          <w:rFonts w:ascii="Arial,sans-serif"/>
          <w:szCs w:val="14"/>
        </w:rPr>
        <w:t>rmics relacionats amb el clima i amb l</w:t>
      </w:r>
      <w:r w:rsidRPr="002B38FF">
        <w:rPr>
          <w:rFonts w:ascii="Arial,sans-serif"/>
          <w:szCs w:val="14"/>
        </w:rPr>
        <w:t>’</w:t>
      </w:r>
      <w:r w:rsidRPr="002B38FF">
        <w:rPr>
          <w:rFonts w:ascii="Arial,sans-serif"/>
          <w:szCs w:val="14"/>
        </w:rPr>
        <w:t>alternan</w:t>
      </w:r>
      <w:r w:rsidRPr="002B38FF">
        <w:rPr>
          <w:rFonts w:ascii="Arial,sans-serif"/>
          <w:szCs w:val="14"/>
        </w:rPr>
        <w:t>ç</w:t>
      </w:r>
      <w:r w:rsidRPr="002B38FF">
        <w:rPr>
          <w:rFonts w:ascii="Arial,sans-serif"/>
          <w:szCs w:val="14"/>
        </w:rPr>
        <w:t>a dia-nit, ni per la retracci</w:t>
      </w:r>
      <w:r w:rsidRPr="002B38FF">
        <w:rPr>
          <w:rFonts w:ascii="Arial,sans-serif"/>
          <w:szCs w:val="14"/>
        </w:rPr>
        <w:t>ó</w:t>
      </w:r>
      <w:r w:rsidRPr="002B38FF">
        <w:rPr>
          <w:rFonts w:ascii="Arial,sans-serif"/>
          <w:szCs w:val="14"/>
        </w:rPr>
        <w:t xml:space="preserve"> pr</w:t>
      </w:r>
      <w:r w:rsidRPr="002B38FF">
        <w:rPr>
          <w:rFonts w:ascii="Arial,sans-serif"/>
          <w:szCs w:val="14"/>
        </w:rPr>
        <w:t>ò</w:t>
      </w:r>
      <w:r w:rsidRPr="002B38FF">
        <w:rPr>
          <w:rFonts w:ascii="Arial,sans-serif"/>
          <w:szCs w:val="14"/>
        </w:rPr>
        <w:t>pia del material constituent d</w:t>
      </w:r>
      <w:r w:rsidRPr="002B38FF">
        <w:rPr>
          <w:rFonts w:ascii="Arial,sans-serif"/>
          <w:szCs w:val="14"/>
        </w:rPr>
        <w:t>’</w:t>
      </w:r>
      <w:r w:rsidRPr="002B38FF">
        <w:rPr>
          <w:rFonts w:ascii="Arial,sans-serif"/>
          <w:szCs w:val="14"/>
        </w:rPr>
        <w:t>aquest); estabilitat enfront dels atacs f</w:t>
      </w:r>
      <w:r w:rsidRPr="002B38FF">
        <w:rPr>
          <w:rFonts w:ascii="Arial,sans-serif"/>
          <w:szCs w:val="14"/>
        </w:rPr>
        <w:t>í</w:t>
      </w:r>
      <w:r w:rsidRPr="002B38FF">
        <w:rPr>
          <w:rFonts w:ascii="Arial,sans-serif"/>
          <w:szCs w:val="14"/>
        </w:rPr>
        <w:t>sics, qu</w:t>
      </w:r>
      <w:r w:rsidRPr="002B38FF">
        <w:rPr>
          <w:rFonts w:ascii="Arial,sans-serif"/>
          <w:szCs w:val="14"/>
        </w:rPr>
        <w:t>í</w:t>
      </w:r>
      <w:r w:rsidRPr="002B38FF">
        <w:rPr>
          <w:rFonts w:ascii="Arial,sans-serif"/>
          <w:szCs w:val="14"/>
        </w:rPr>
        <w:t>mics i biol</w:t>
      </w:r>
      <w:r w:rsidRPr="002B38FF">
        <w:rPr>
          <w:rFonts w:ascii="Arial,sans-serif"/>
          <w:szCs w:val="14"/>
        </w:rPr>
        <w:t>ò</w:t>
      </w:r>
      <w:r w:rsidRPr="002B38FF">
        <w:rPr>
          <w:rFonts w:ascii="Arial,sans-serif"/>
          <w:szCs w:val="14"/>
        </w:rPr>
        <w:t>gics que n</w:t>
      </w:r>
      <w:r w:rsidRPr="002B38FF">
        <w:rPr>
          <w:rFonts w:ascii="Arial,sans-serif"/>
          <w:szCs w:val="14"/>
        </w:rPr>
        <w:t>’</w:t>
      </w:r>
      <w:r w:rsidRPr="002B38FF">
        <w:rPr>
          <w:rFonts w:ascii="Arial,sans-serif"/>
          <w:szCs w:val="14"/>
        </w:rPr>
        <w:t>eviti la degradaci</w:t>
      </w:r>
      <w:r w:rsidRPr="002B38FF">
        <w:rPr>
          <w:rFonts w:ascii="Arial,sans-serif"/>
          <w:szCs w:val="14"/>
        </w:rPr>
        <w:t>ó</w:t>
      </w:r>
      <w:r w:rsidRPr="002B38FF">
        <w:rPr>
          <w:rFonts w:ascii="Arial,sans-serif"/>
          <w:szCs w:val="14"/>
        </w:rPr>
        <w:t xml:space="preserve"> de la massa.</w:t>
      </w:r>
    </w:p>
    <w:p w14:paraId="5C515034" w14:textId="77777777" w:rsidR="00E118CD" w:rsidRPr="002B38FF" w:rsidRDefault="00D95247">
      <w:pPr>
        <w:rPr>
          <w:sz w:val="6"/>
          <w:szCs w:val="14"/>
        </w:rPr>
      </w:pPr>
      <w:r w:rsidRPr="002B38FF">
        <w:rPr>
          <w:rFonts w:ascii="Arial,sans-serif"/>
          <w:sz w:val="18"/>
          <w:szCs w:val="14"/>
        </w:rPr>
        <w:t xml:space="preserve"> </w:t>
      </w:r>
    </w:p>
    <w:p w14:paraId="367ECE0E" w14:textId="77777777" w:rsidR="00E118CD" w:rsidRPr="002B38FF" w:rsidRDefault="00D95247">
      <w:pPr>
        <w:rPr>
          <w:sz w:val="6"/>
          <w:szCs w:val="14"/>
        </w:rPr>
      </w:pPr>
      <w:r w:rsidRPr="002B38FF">
        <w:rPr>
          <w:rFonts w:ascii="Arial,sans-serif"/>
          <w:szCs w:val="14"/>
        </w:rPr>
        <w:t>Per a aconseguir una resist</w:t>
      </w:r>
      <w:r w:rsidRPr="002B38FF">
        <w:rPr>
          <w:rFonts w:ascii="Arial,sans-serif"/>
          <w:szCs w:val="14"/>
        </w:rPr>
        <w:t>è</w:t>
      </w:r>
      <w:r w:rsidRPr="002B38FF">
        <w:rPr>
          <w:rFonts w:ascii="Arial,sans-serif"/>
          <w:szCs w:val="14"/>
        </w:rPr>
        <w:t>ncia mitjana a la filtraci</w:t>
      </w:r>
      <w:r w:rsidRPr="002B38FF">
        <w:rPr>
          <w:rFonts w:ascii="Arial,sans-serif"/>
          <w:szCs w:val="14"/>
        </w:rPr>
        <w:t>ó</w:t>
      </w:r>
      <w:r w:rsidRPr="002B38FF">
        <w:rPr>
          <w:rFonts w:ascii="Arial,sans-serif"/>
          <w:szCs w:val="14"/>
        </w:rPr>
        <w:t xml:space="preserve"> del revestiment intermedi en la cara interior de la fulla principal, l</w:t>
      </w:r>
      <w:r w:rsidRPr="002B38FF">
        <w:rPr>
          <w:rFonts w:ascii="Arial,sans-serif"/>
          <w:szCs w:val="14"/>
        </w:rPr>
        <w:t>’</w:t>
      </w:r>
      <w:r w:rsidRPr="002B38FF">
        <w:rPr>
          <w:rFonts w:ascii="Arial,sans-serif"/>
          <w:szCs w:val="14"/>
        </w:rPr>
        <w:t>arrebossat de morter tindr</w:t>
      </w:r>
      <w:r w:rsidRPr="002B38FF">
        <w:rPr>
          <w:rFonts w:ascii="Arial,sans-serif"/>
          <w:szCs w:val="14"/>
        </w:rPr>
        <w:t>à</w:t>
      </w:r>
      <w:r w:rsidRPr="002B38FF">
        <w:rPr>
          <w:rFonts w:ascii="Arial,sans-serif"/>
          <w:szCs w:val="14"/>
        </w:rPr>
        <w:t xml:space="preserve"> un gruix m</w:t>
      </w:r>
      <w:r w:rsidRPr="002B38FF">
        <w:rPr>
          <w:rFonts w:ascii="Arial,sans-serif"/>
          <w:szCs w:val="14"/>
        </w:rPr>
        <w:t>í</w:t>
      </w:r>
      <w:r w:rsidRPr="002B38FF">
        <w:rPr>
          <w:rFonts w:ascii="Arial,sans-serif"/>
          <w:szCs w:val="14"/>
        </w:rPr>
        <w:t>nim de 10 mm; per a aconseguir una resist</w:t>
      </w:r>
      <w:r w:rsidRPr="002B38FF">
        <w:rPr>
          <w:rFonts w:ascii="Arial,sans-serif"/>
          <w:szCs w:val="14"/>
        </w:rPr>
        <w:t>è</w:t>
      </w:r>
      <w:r w:rsidRPr="002B38FF">
        <w:rPr>
          <w:rFonts w:ascii="Arial,sans-serif"/>
          <w:szCs w:val="14"/>
        </w:rPr>
        <w:t>ncia alta a la filtraci</w:t>
      </w:r>
      <w:r w:rsidRPr="002B38FF">
        <w:rPr>
          <w:rFonts w:ascii="Arial,sans-serif"/>
          <w:szCs w:val="14"/>
        </w:rPr>
        <w:t>ó</w:t>
      </w:r>
      <w:r w:rsidRPr="002B38FF">
        <w:rPr>
          <w:rFonts w:ascii="Arial,sans-serif"/>
          <w:szCs w:val="14"/>
        </w:rPr>
        <w:t>, l</w:t>
      </w:r>
      <w:r w:rsidRPr="002B38FF">
        <w:rPr>
          <w:rFonts w:ascii="Arial,sans-serif"/>
          <w:szCs w:val="14"/>
        </w:rPr>
        <w:t>’</w:t>
      </w:r>
      <w:r w:rsidRPr="002B38FF">
        <w:rPr>
          <w:rFonts w:ascii="Arial,sans-serif"/>
          <w:szCs w:val="14"/>
        </w:rPr>
        <w:t>arrebossat de morter portar</w:t>
      </w:r>
      <w:r w:rsidRPr="002B38FF">
        <w:rPr>
          <w:rFonts w:ascii="Arial,sans-serif"/>
          <w:szCs w:val="14"/>
        </w:rPr>
        <w:t>à</w:t>
      </w:r>
      <w:r w:rsidRPr="002B38FF">
        <w:rPr>
          <w:rFonts w:ascii="Arial,sans-serif"/>
          <w:szCs w:val="14"/>
        </w:rPr>
        <w:t xml:space="preserve"> additius hidrofugants amb un gruix m</w:t>
      </w:r>
      <w:r w:rsidRPr="002B38FF">
        <w:rPr>
          <w:rFonts w:ascii="Arial,sans-serif"/>
          <w:szCs w:val="14"/>
        </w:rPr>
        <w:t>í</w:t>
      </w:r>
      <w:r w:rsidRPr="002B38FF">
        <w:rPr>
          <w:rFonts w:ascii="Arial,sans-serif"/>
          <w:szCs w:val="14"/>
        </w:rPr>
        <w:t>nim de 15 mm.</w:t>
      </w:r>
    </w:p>
    <w:p w14:paraId="39B3CFE5" w14:textId="77777777" w:rsidR="00E118CD" w:rsidRPr="002B38FF" w:rsidRDefault="00D95247">
      <w:pPr>
        <w:rPr>
          <w:sz w:val="6"/>
          <w:szCs w:val="14"/>
        </w:rPr>
      </w:pPr>
      <w:r w:rsidRPr="002B38FF">
        <w:rPr>
          <w:rFonts w:ascii="Arial,sans-serif"/>
          <w:sz w:val="18"/>
          <w:szCs w:val="14"/>
        </w:rPr>
        <w:t xml:space="preserve"> </w:t>
      </w:r>
    </w:p>
    <w:p w14:paraId="423B51BE" w14:textId="77777777" w:rsidR="00E118CD" w:rsidRPr="002B38FF" w:rsidRDefault="00D95247">
      <w:pPr>
        <w:rPr>
          <w:sz w:val="6"/>
          <w:szCs w:val="14"/>
        </w:rPr>
      </w:pPr>
      <w:r w:rsidRPr="002B38FF">
        <w:rPr>
          <w:rFonts w:ascii="Arial,sans-serif"/>
          <w:szCs w:val="14"/>
        </w:rPr>
        <w:t>Segons el CTE DB HS 1, apartat 2.3.3.3, quan la fulla principal estigui interrompuda pels forjats es disposar</w:t>
      </w:r>
      <w:r w:rsidRPr="002B38FF">
        <w:rPr>
          <w:rFonts w:ascii="Arial,sans-serif"/>
          <w:szCs w:val="14"/>
        </w:rPr>
        <w:t>à</w:t>
      </w:r>
      <w:r w:rsidRPr="002B38FF">
        <w:rPr>
          <w:rFonts w:ascii="Arial,sans-serif"/>
          <w:szCs w:val="14"/>
        </w:rPr>
        <w:t xml:space="preserve"> un refor</w:t>
      </w:r>
      <w:r w:rsidRPr="002B38FF">
        <w:rPr>
          <w:rFonts w:ascii="Arial,sans-serif"/>
          <w:szCs w:val="14"/>
        </w:rPr>
        <w:t>ç</w:t>
      </w:r>
      <w:r w:rsidRPr="002B38FF">
        <w:rPr>
          <w:rFonts w:ascii="Arial,sans-serif"/>
          <w:szCs w:val="14"/>
        </w:rPr>
        <w:t xml:space="preserve"> del revestiment exterior amb malles col</w:t>
      </w:r>
      <w:r w:rsidRPr="002B38FF">
        <w:rPr>
          <w:rFonts w:ascii="Arial,sans-serif"/>
          <w:szCs w:val="14"/>
        </w:rPr>
        <w:t>·</w:t>
      </w:r>
      <w:r w:rsidRPr="002B38FF">
        <w:rPr>
          <w:rFonts w:ascii="Arial,sans-serif"/>
          <w:szCs w:val="14"/>
        </w:rPr>
        <w:t>locades al llarg del forjat, de tal forma que sobrepassen l</w:t>
      </w:r>
      <w:r w:rsidRPr="002B38FF">
        <w:rPr>
          <w:rFonts w:ascii="Arial,sans-serif"/>
          <w:szCs w:val="14"/>
        </w:rPr>
        <w:t>’</w:t>
      </w:r>
      <w:r w:rsidRPr="002B38FF">
        <w:rPr>
          <w:rFonts w:ascii="Arial,sans-serif"/>
          <w:szCs w:val="14"/>
        </w:rPr>
        <w:t>element fins a 15 cm per damunt del forjat i 15 cm per davall de la primera filada de la f</w:t>
      </w:r>
      <w:r w:rsidRPr="002B38FF">
        <w:rPr>
          <w:rFonts w:ascii="Arial,sans-serif"/>
          <w:szCs w:val="14"/>
        </w:rPr>
        <w:t>à</w:t>
      </w:r>
      <w:r w:rsidRPr="002B38FF">
        <w:rPr>
          <w:rFonts w:ascii="Arial,sans-serif"/>
          <w:szCs w:val="14"/>
        </w:rPr>
        <w:t>brica.</w:t>
      </w:r>
    </w:p>
    <w:p w14:paraId="78BBBFC9" w14:textId="77777777" w:rsidR="00E118CD" w:rsidRPr="002B38FF" w:rsidRDefault="00D95247">
      <w:pPr>
        <w:rPr>
          <w:sz w:val="6"/>
          <w:szCs w:val="14"/>
        </w:rPr>
      </w:pPr>
      <w:r w:rsidRPr="002B38FF">
        <w:rPr>
          <w:rFonts w:ascii="Arial,sans-serif"/>
          <w:sz w:val="18"/>
          <w:szCs w:val="14"/>
        </w:rPr>
        <w:t xml:space="preserve"> </w:t>
      </w:r>
    </w:p>
    <w:p w14:paraId="55B97316" w14:textId="77777777" w:rsidR="00E118CD" w:rsidRPr="002B38FF" w:rsidRDefault="00D95247">
      <w:pPr>
        <w:rPr>
          <w:sz w:val="6"/>
          <w:szCs w:val="14"/>
        </w:rPr>
      </w:pPr>
      <w:r w:rsidRPr="002B38FF">
        <w:rPr>
          <w:rFonts w:ascii="Arial,sans-serif"/>
          <w:szCs w:val="14"/>
        </w:rPr>
        <w:t>Segons el CTE DB HS 1, apartat 2.3.3.4, en fa</w:t>
      </w:r>
      <w:r w:rsidRPr="002B38FF">
        <w:rPr>
          <w:rFonts w:ascii="Arial,sans-serif"/>
          <w:szCs w:val="14"/>
        </w:rPr>
        <w:t>ç</w:t>
      </w:r>
      <w:r w:rsidRPr="002B38FF">
        <w:rPr>
          <w:rFonts w:ascii="Arial,sans-serif"/>
          <w:szCs w:val="14"/>
        </w:rPr>
        <w:t>anes amb revestiment continu, si la fulla principal est</w:t>
      </w:r>
      <w:r w:rsidRPr="002B38FF">
        <w:rPr>
          <w:rFonts w:ascii="Arial,sans-serif"/>
          <w:szCs w:val="14"/>
        </w:rPr>
        <w:t>à</w:t>
      </w:r>
      <w:r w:rsidRPr="002B38FF">
        <w:rPr>
          <w:rFonts w:ascii="Arial,sans-serif"/>
          <w:szCs w:val="14"/>
        </w:rPr>
        <w:t xml:space="preserve"> interrompuda pels pilars, es refor</w:t>
      </w:r>
      <w:r w:rsidRPr="002B38FF">
        <w:rPr>
          <w:rFonts w:ascii="Arial,sans-serif"/>
          <w:szCs w:val="14"/>
        </w:rPr>
        <w:t>ç</w:t>
      </w:r>
      <w:r w:rsidRPr="002B38FF">
        <w:rPr>
          <w:rFonts w:ascii="Arial,sans-serif"/>
          <w:szCs w:val="14"/>
        </w:rPr>
        <w:t>ar</w:t>
      </w:r>
      <w:r w:rsidRPr="002B38FF">
        <w:rPr>
          <w:rFonts w:ascii="Arial,sans-serif"/>
          <w:szCs w:val="14"/>
        </w:rPr>
        <w:t>à</w:t>
      </w:r>
      <w:r w:rsidRPr="002B38FF">
        <w:rPr>
          <w:rFonts w:ascii="Arial,sans-serif"/>
          <w:szCs w:val="14"/>
        </w:rPr>
        <w:t xml:space="preserve"> el revestiment amb armadures col</w:t>
      </w:r>
      <w:r w:rsidRPr="002B38FF">
        <w:rPr>
          <w:rFonts w:ascii="Arial,sans-serif"/>
          <w:szCs w:val="14"/>
        </w:rPr>
        <w:t>·</w:t>
      </w:r>
      <w:r w:rsidRPr="002B38FF">
        <w:rPr>
          <w:rFonts w:ascii="Arial,sans-serif"/>
          <w:szCs w:val="14"/>
        </w:rPr>
        <w:t>locades al llarg del pilar de manera que el sobrepassen 15 cm pels dos costats.</w:t>
      </w:r>
    </w:p>
    <w:p w14:paraId="4680F094" w14:textId="77777777" w:rsidR="00E118CD" w:rsidRPr="002B38FF" w:rsidRDefault="00D95247">
      <w:pPr>
        <w:rPr>
          <w:sz w:val="6"/>
          <w:szCs w:val="14"/>
        </w:rPr>
      </w:pPr>
      <w:r w:rsidRPr="002B38FF">
        <w:rPr>
          <w:rFonts w:ascii="Arial,sans-serif"/>
          <w:sz w:val="18"/>
          <w:szCs w:val="14"/>
        </w:rPr>
        <w:t xml:space="preserve"> </w:t>
      </w:r>
    </w:p>
    <w:p w14:paraId="5B9A3295" w14:textId="77777777" w:rsidR="00E118CD" w:rsidRPr="002B38FF" w:rsidRDefault="00D95247">
      <w:pPr>
        <w:rPr>
          <w:sz w:val="6"/>
          <w:szCs w:val="14"/>
        </w:rPr>
      </w:pPr>
      <w:r w:rsidRPr="002B38FF">
        <w:rPr>
          <w:rFonts w:ascii="Arial,sans-serif"/>
          <w:szCs w:val="14"/>
        </w:rPr>
        <w:t>Segons el CTE DB HS 1, apartat 5.1.1.3, les condicions del revestiment hidr</w:t>
      </w:r>
      <w:r w:rsidRPr="002B38FF">
        <w:rPr>
          <w:rFonts w:ascii="Arial,sans-serif"/>
          <w:szCs w:val="14"/>
        </w:rPr>
        <w:t>ò</w:t>
      </w:r>
      <w:r w:rsidRPr="002B38FF">
        <w:rPr>
          <w:rFonts w:ascii="Arial,sans-serif"/>
          <w:szCs w:val="14"/>
        </w:rPr>
        <w:t>fug de morter estableixen que el parament on es vol aplicar el revestiment estar</w:t>
      </w:r>
      <w:r w:rsidRPr="002B38FF">
        <w:rPr>
          <w:rFonts w:ascii="Arial,sans-serif"/>
          <w:szCs w:val="14"/>
        </w:rPr>
        <w:t>à</w:t>
      </w:r>
      <w:r w:rsidRPr="002B38FF">
        <w:rPr>
          <w:rFonts w:ascii="Arial,sans-serif"/>
          <w:szCs w:val="14"/>
        </w:rPr>
        <w:t xml:space="preserve"> net. S</w:t>
      </w:r>
      <w:r w:rsidRPr="002B38FF">
        <w:rPr>
          <w:rFonts w:ascii="Arial,sans-serif"/>
          <w:szCs w:val="14"/>
        </w:rPr>
        <w:t>’</w:t>
      </w:r>
      <w:r w:rsidRPr="002B38FF">
        <w:rPr>
          <w:rFonts w:ascii="Arial,sans-serif"/>
          <w:szCs w:val="14"/>
        </w:rPr>
        <w:t>hi aplicaran almenys quatre capes de revestiment de gruix uniforme i la gruix total no ser</w:t>
      </w:r>
      <w:r w:rsidRPr="002B38FF">
        <w:rPr>
          <w:rFonts w:ascii="Arial,sans-serif"/>
          <w:szCs w:val="14"/>
        </w:rPr>
        <w:t>à</w:t>
      </w:r>
      <w:r w:rsidRPr="002B38FF">
        <w:rPr>
          <w:rFonts w:ascii="Arial,sans-serif"/>
          <w:szCs w:val="14"/>
        </w:rPr>
        <w:t xml:space="preserve"> major que 2 cm. No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el revestiment quan la temperatura ambient sigui menor que 0 </w:t>
      </w:r>
      <w:r w:rsidRPr="002B38FF">
        <w:rPr>
          <w:rFonts w:ascii="Arial,sans-serif"/>
          <w:szCs w:val="14"/>
        </w:rPr>
        <w:t>°</w:t>
      </w:r>
      <w:r w:rsidRPr="002B38FF">
        <w:rPr>
          <w:rFonts w:ascii="Arial,sans-serif"/>
          <w:szCs w:val="14"/>
        </w:rPr>
        <w:t>C ni quan es prevegi un descens d</w:t>
      </w:r>
      <w:r w:rsidRPr="002B38FF">
        <w:rPr>
          <w:rFonts w:ascii="Arial,sans-serif"/>
          <w:szCs w:val="14"/>
        </w:rPr>
        <w:t>’</w:t>
      </w:r>
      <w:r w:rsidRPr="002B38FF">
        <w:rPr>
          <w:rFonts w:ascii="Arial,sans-serif"/>
          <w:szCs w:val="14"/>
        </w:rPr>
        <w:t>aquesta per davall d</w:t>
      </w:r>
      <w:r w:rsidRPr="002B38FF">
        <w:rPr>
          <w:rFonts w:ascii="Arial,sans-serif"/>
          <w:szCs w:val="14"/>
        </w:rPr>
        <w:t>’</w:t>
      </w:r>
      <w:r w:rsidRPr="002B38FF">
        <w:rPr>
          <w:rFonts w:ascii="Arial,sans-serif"/>
          <w:szCs w:val="14"/>
        </w:rPr>
        <w:t>aquest valor en les 24 hores posteriors a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En els encontres les capes del revestiment cavalcaran almenys 25 cm.</w:t>
      </w:r>
    </w:p>
    <w:p w14:paraId="45936FA5" w14:textId="77777777" w:rsidR="00E118CD" w:rsidRPr="002B38FF" w:rsidRDefault="00D95247">
      <w:pPr>
        <w:rPr>
          <w:sz w:val="6"/>
          <w:szCs w:val="14"/>
        </w:rPr>
      </w:pPr>
      <w:r w:rsidRPr="002B38FF">
        <w:rPr>
          <w:rFonts w:ascii="Arial,sans-serif"/>
          <w:sz w:val="18"/>
          <w:szCs w:val="14"/>
        </w:rPr>
        <w:t xml:space="preserve"> </w:t>
      </w:r>
    </w:p>
    <w:p w14:paraId="442EEDE6" w14:textId="77777777" w:rsidR="00E118CD" w:rsidRPr="002B38FF" w:rsidRDefault="00D95247">
      <w:pPr>
        <w:rPr>
          <w:sz w:val="6"/>
          <w:szCs w:val="14"/>
        </w:rPr>
      </w:pPr>
      <w:r w:rsidRPr="002B38FF">
        <w:rPr>
          <w:rFonts w:ascii="Arial,sans-serif"/>
          <w:szCs w:val="14"/>
        </w:rPr>
        <w:t>Segons el CTE DB HS 1, apartat 5.1.3.2, les condicions del revestiment intermedi estableixen que es disposar</w:t>
      </w:r>
      <w:r w:rsidRPr="002B38FF">
        <w:rPr>
          <w:rFonts w:ascii="Arial,sans-serif"/>
          <w:szCs w:val="14"/>
        </w:rPr>
        <w:t>à</w:t>
      </w:r>
      <w:r w:rsidRPr="002B38FF">
        <w:rPr>
          <w:rFonts w:ascii="Arial,sans-serif"/>
          <w:szCs w:val="14"/>
        </w:rPr>
        <w:t xml:space="preserve"> adherit a l</w:t>
      </w:r>
      <w:r w:rsidRPr="002B38FF">
        <w:rPr>
          <w:rFonts w:ascii="Arial,sans-serif"/>
          <w:szCs w:val="14"/>
        </w:rPr>
        <w:t>’</w:t>
      </w:r>
      <w:r w:rsidRPr="002B38FF">
        <w:rPr>
          <w:rFonts w:ascii="Arial,sans-serif"/>
          <w:szCs w:val="14"/>
        </w:rPr>
        <w:t>element que serveix de suport i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de manera uniforme sobre aquest.</w:t>
      </w:r>
    </w:p>
    <w:p w14:paraId="57696C0B" w14:textId="77777777" w:rsidR="00E118CD" w:rsidRPr="002B38FF" w:rsidRDefault="00D95247">
      <w:pPr>
        <w:rPr>
          <w:sz w:val="6"/>
          <w:szCs w:val="14"/>
        </w:rPr>
      </w:pPr>
      <w:r w:rsidRPr="002B38FF">
        <w:rPr>
          <w:rFonts w:ascii="Arial,sans-serif"/>
          <w:sz w:val="18"/>
          <w:szCs w:val="14"/>
        </w:rPr>
        <w:t xml:space="preserve"> </w:t>
      </w:r>
    </w:p>
    <w:p w14:paraId="0262B386" w14:textId="77777777" w:rsidR="00E118CD" w:rsidRPr="002B38FF" w:rsidRDefault="00D95247">
      <w:pPr>
        <w:rPr>
          <w:sz w:val="6"/>
          <w:szCs w:val="14"/>
        </w:rPr>
      </w:pPr>
      <w:r w:rsidRPr="002B38FF">
        <w:rPr>
          <w:rFonts w:ascii="Arial,sans-serif"/>
          <w:szCs w:val="14"/>
        </w:rPr>
        <w:t>Segons el CTE DB HS 1, apartat. 5.1.3.5, les condicions del revestiment exterior estableixen que es disposar</w:t>
      </w:r>
      <w:r w:rsidRPr="002B38FF">
        <w:rPr>
          <w:rFonts w:ascii="Arial,sans-serif"/>
          <w:szCs w:val="14"/>
        </w:rPr>
        <w:t>à</w:t>
      </w:r>
      <w:r w:rsidRPr="002B38FF">
        <w:rPr>
          <w:rFonts w:ascii="Arial,sans-serif"/>
          <w:szCs w:val="14"/>
        </w:rPr>
        <w:t xml:space="preserve"> adherit o fixat a l</w:t>
      </w:r>
      <w:r w:rsidRPr="002B38FF">
        <w:rPr>
          <w:rFonts w:ascii="Arial,sans-serif"/>
          <w:szCs w:val="14"/>
        </w:rPr>
        <w:t>’</w:t>
      </w:r>
      <w:r w:rsidRPr="002B38FF">
        <w:rPr>
          <w:rFonts w:ascii="Arial,sans-serif"/>
          <w:szCs w:val="14"/>
        </w:rPr>
        <w:t>element que serveix de suport.</w:t>
      </w:r>
    </w:p>
    <w:p w14:paraId="1F8DC0C6" w14:textId="77777777" w:rsidR="00E118CD" w:rsidRPr="002B38FF" w:rsidRDefault="00D95247">
      <w:pPr>
        <w:rPr>
          <w:sz w:val="6"/>
          <w:szCs w:val="14"/>
        </w:rPr>
      </w:pPr>
      <w:r w:rsidRPr="002B38FF">
        <w:rPr>
          <w:rFonts w:ascii="Arial,sans-serif"/>
          <w:sz w:val="18"/>
          <w:szCs w:val="14"/>
        </w:rPr>
        <w:t xml:space="preserve"> </w:t>
      </w:r>
    </w:p>
    <w:p w14:paraId="1C291C0A" w14:textId="77777777" w:rsidR="00E118CD" w:rsidRPr="002B38FF" w:rsidRDefault="00D95247">
      <w:pPr>
        <w:rPr>
          <w:sz w:val="6"/>
          <w:szCs w:val="14"/>
        </w:rPr>
      </w:pPr>
      <w:r w:rsidRPr="002B38FF">
        <w:rPr>
          <w:rFonts w:ascii="Arial,sans-serif"/>
          <w:szCs w:val="14"/>
        </w:rPr>
        <w:t>Segons el CTE DB HS 1 apartat 2.1.2, si el mur est</w:t>
      </w:r>
      <w:r w:rsidRPr="002B38FF">
        <w:rPr>
          <w:rFonts w:ascii="Arial,sans-serif"/>
          <w:szCs w:val="14"/>
        </w:rPr>
        <w:t>à</w:t>
      </w:r>
      <w:r w:rsidRPr="002B38FF">
        <w:rPr>
          <w:rFonts w:ascii="Arial,sans-serif"/>
          <w:szCs w:val="14"/>
        </w:rPr>
        <w:t xml:space="preserve"> en contacte amb el terreny, per a aconseguir una impermeabilitzaci</w:t>
      </w:r>
      <w:r w:rsidRPr="002B38FF">
        <w:rPr>
          <w:rFonts w:ascii="Arial,sans-serif"/>
          <w:szCs w:val="14"/>
        </w:rPr>
        <w:t>ó</w:t>
      </w:r>
      <w:r w:rsidRPr="002B38FF">
        <w:rPr>
          <w:rFonts w:ascii="Arial,sans-serif"/>
          <w:szCs w:val="14"/>
        </w:rPr>
        <w:t xml:space="preserve"> tipus I1, i s</w:t>
      </w:r>
      <w:r w:rsidRPr="002B38FF">
        <w:rPr>
          <w:rFonts w:ascii="Arial,sans-serif"/>
          <w:szCs w:val="14"/>
        </w:rPr>
        <w:t>’</w:t>
      </w:r>
      <w:r w:rsidRPr="002B38FF">
        <w:rPr>
          <w:rFonts w:ascii="Arial,sans-serif"/>
          <w:szCs w:val="14"/>
        </w:rPr>
        <w:t>impermeabilitza mitjan</w:t>
      </w:r>
      <w:r w:rsidRPr="002B38FF">
        <w:rPr>
          <w:rFonts w:ascii="Arial,sans-serif"/>
          <w:szCs w:val="14"/>
        </w:rPr>
        <w:t>ç</w:t>
      </w:r>
      <w:r w:rsidRPr="002B38FF">
        <w:rPr>
          <w:rFonts w:ascii="Arial,sans-serif"/>
          <w:szCs w:val="14"/>
        </w:rPr>
        <w:t>ant aplicacions l</w:t>
      </w:r>
      <w:r w:rsidRPr="002B38FF">
        <w:rPr>
          <w:rFonts w:ascii="Arial,sans-serif"/>
          <w:szCs w:val="14"/>
        </w:rPr>
        <w:t>í</w:t>
      </w:r>
      <w:r w:rsidRPr="002B38FF">
        <w:rPr>
          <w:rFonts w:ascii="Arial,sans-serif"/>
          <w:szCs w:val="14"/>
        </w:rPr>
        <w:t>quides, la capa protectora podr</w:t>
      </w:r>
      <w:r w:rsidRPr="002B38FF">
        <w:rPr>
          <w:rFonts w:ascii="Arial,sans-serif"/>
          <w:szCs w:val="14"/>
        </w:rPr>
        <w:t>à</w:t>
      </w:r>
      <w:r w:rsidRPr="002B38FF">
        <w:rPr>
          <w:rFonts w:ascii="Arial,sans-serif"/>
          <w:szCs w:val="14"/>
        </w:rPr>
        <w:t xml:space="preserve"> ser un morter refor</w:t>
      </w:r>
      <w:r w:rsidRPr="002B38FF">
        <w:rPr>
          <w:rFonts w:ascii="Arial,sans-serif"/>
          <w:szCs w:val="14"/>
        </w:rPr>
        <w:t>ç</w:t>
      </w:r>
      <w:r w:rsidRPr="002B38FF">
        <w:rPr>
          <w:rFonts w:ascii="Arial,sans-serif"/>
          <w:szCs w:val="14"/>
        </w:rPr>
        <w:t>at amb una armadura. Quan el mur sigui de f</w:t>
      </w:r>
      <w:r w:rsidRPr="002B38FF">
        <w:rPr>
          <w:rFonts w:ascii="Arial,sans-serif"/>
          <w:szCs w:val="14"/>
        </w:rPr>
        <w:t>à</w:t>
      </w:r>
      <w:r w:rsidRPr="002B38FF">
        <w:rPr>
          <w:rFonts w:ascii="Arial,sans-serif"/>
          <w:szCs w:val="14"/>
        </w:rPr>
        <w:t>brica per a aconseguir una impermeabilitzaci</w:t>
      </w:r>
      <w:r w:rsidRPr="002B38FF">
        <w:rPr>
          <w:rFonts w:ascii="Arial,sans-serif"/>
          <w:szCs w:val="14"/>
        </w:rPr>
        <w:t>ó</w:t>
      </w:r>
      <w:r w:rsidRPr="002B38FF">
        <w:rPr>
          <w:rFonts w:ascii="Arial,sans-serif"/>
          <w:szCs w:val="14"/>
        </w:rPr>
        <w:t xml:space="preserve"> tipus I3, es recobrir</w:t>
      </w:r>
      <w:r w:rsidRPr="002B38FF">
        <w:rPr>
          <w:rFonts w:ascii="Arial,sans-serif"/>
          <w:szCs w:val="14"/>
        </w:rPr>
        <w:t>à</w:t>
      </w:r>
      <w:r w:rsidRPr="002B38FF">
        <w:rPr>
          <w:rFonts w:ascii="Arial,sans-serif"/>
          <w:szCs w:val="14"/>
        </w:rPr>
        <w:t xml:space="preserve"> per la cara interior amb un revestiment hidr</w:t>
      </w:r>
      <w:r w:rsidRPr="002B38FF">
        <w:rPr>
          <w:rFonts w:ascii="Arial,sans-serif"/>
          <w:szCs w:val="14"/>
        </w:rPr>
        <w:t>ò</w:t>
      </w:r>
      <w:r w:rsidRPr="002B38FF">
        <w:rPr>
          <w:rFonts w:ascii="Arial,sans-serif"/>
          <w:szCs w:val="14"/>
        </w:rPr>
        <w:t>fug, com una capa de morter hidr</w:t>
      </w:r>
      <w:r w:rsidRPr="002B38FF">
        <w:rPr>
          <w:rFonts w:ascii="Arial,sans-serif"/>
          <w:szCs w:val="14"/>
        </w:rPr>
        <w:t>ò</w:t>
      </w:r>
      <w:r w:rsidRPr="002B38FF">
        <w:rPr>
          <w:rFonts w:ascii="Arial,sans-serif"/>
          <w:szCs w:val="14"/>
        </w:rPr>
        <w:t>fug sense revestir.</w:t>
      </w:r>
    </w:p>
    <w:p w14:paraId="70256746" w14:textId="77777777" w:rsidR="00E118CD" w:rsidRPr="002B38FF" w:rsidRDefault="00D95247">
      <w:pPr>
        <w:rPr>
          <w:sz w:val="6"/>
          <w:szCs w:val="14"/>
        </w:rPr>
      </w:pPr>
      <w:r w:rsidRPr="002B38FF">
        <w:rPr>
          <w:rFonts w:ascii="Arial,sans-serif"/>
          <w:sz w:val="18"/>
          <w:szCs w:val="14"/>
        </w:rPr>
        <w:t xml:space="preserve"> </w:t>
      </w:r>
    </w:p>
    <w:p w14:paraId="65F7D8BF" w14:textId="77777777" w:rsidR="00E118CD" w:rsidRPr="002B38FF" w:rsidRDefault="00D95247">
      <w:pPr>
        <w:rPr>
          <w:sz w:val="6"/>
          <w:szCs w:val="14"/>
        </w:rPr>
      </w:pPr>
      <w:r w:rsidRPr="002B38FF">
        <w:rPr>
          <w:rFonts w:ascii="Arial,sans-serif"/>
          <w:szCs w:val="14"/>
        </w:rPr>
        <w:t>Segons el CTE DB HS 1, apartat. 2.1.3.1, quan el mur s</w:t>
      </w:r>
      <w:r w:rsidRPr="002B38FF">
        <w:rPr>
          <w:rFonts w:ascii="Arial,sans-serif"/>
          <w:szCs w:val="14"/>
        </w:rPr>
        <w:t>’</w:t>
      </w:r>
      <w:r w:rsidRPr="002B38FF">
        <w:rPr>
          <w:rFonts w:ascii="Arial,sans-serif"/>
          <w:szCs w:val="14"/>
        </w:rPr>
        <w:t>impermeabilitzi per l</w:t>
      </w:r>
      <w:r w:rsidRPr="002B38FF">
        <w:rPr>
          <w:rFonts w:ascii="Arial,sans-serif"/>
          <w:szCs w:val="14"/>
        </w:rPr>
        <w:t>’</w:t>
      </w:r>
      <w:r w:rsidRPr="002B38FF">
        <w:rPr>
          <w:rFonts w:ascii="Arial,sans-serif"/>
          <w:szCs w:val="14"/>
        </w:rPr>
        <w:t>interior, sobre la barrera impermeable col</w:t>
      </w:r>
      <w:r w:rsidRPr="002B38FF">
        <w:rPr>
          <w:rFonts w:ascii="Arial,sans-serif"/>
          <w:szCs w:val="14"/>
        </w:rPr>
        <w:t>·</w:t>
      </w:r>
      <w:r w:rsidRPr="002B38FF">
        <w:rPr>
          <w:rFonts w:ascii="Arial,sans-serif"/>
          <w:szCs w:val="14"/>
        </w:rPr>
        <w:t>locada en les arrancades de fa</w:t>
      </w:r>
      <w:r w:rsidRPr="002B38FF">
        <w:rPr>
          <w:rFonts w:ascii="Arial,sans-serif"/>
          <w:szCs w:val="14"/>
        </w:rPr>
        <w:t>ç</w:t>
      </w:r>
      <w:r w:rsidRPr="002B38FF">
        <w:rPr>
          <w:rFonts w:ascii="Arial,sans-serif"/>
          <w:szCs w:val="14"/>
        </w:rPr>
        <w:t>ana, s</w:t>
      </w:r>
      <w:r w:rsidRPr="002B38FF">
        <w:rPr>
          <w:rFonts w:ascii="Arial,sans-serif"/>
          <w:szCs w:val="14"/>
        </w:rPr>
        <w:t>’</w:t>
      </w:r>
      <w:r w:rsidRPr="002B38FF">
        <w:rPr>
          <w:rFonts w:ascii="Arial,sans-serif"/>
          <w:szCs w:val="14"/>
        </w:rPr>
        <w:t>hi disposar</w:t>
      </w:r>
      <w:r w:rsidRPr="002B38FF">
        <w:rPr>
          <w:rFonts w:ascii="Arial,sans-serif"/>
          <w:szCs w:val="14"/>
        </w:rPr>
        <w:t>à</w:t>
      </w:r>
      <w:r w:rsidRPr="002B38FF">
        <w:rPr>
          <w:rFonts w:ascii="Arial,sans-serif"/>
          <w:szCs w:val="14"/>
        </w:rPr>
        <w:t xml:space="preserve"> una capa de morter de regulaci</w:t>
      </w:r>
      <w:r w:rsidRPr="002B38FF">
        <w:rPr>
          <w:rFonts w:ascii="Arial,sans-serif"/>
          <w:szCs w:val="14"/>
        </w:rPr>
        <w:t>ó</w:t>
      </w:r>
      <w:r w:rsidRPr="002B38FF">
        <w:rPr>
          <w:rFonts w:ascii="Arial,sans-serif"/>
          <w:szCs w:val="14"/>
        </w:rPr>
        <w:t xml:space="preserve"> de 2 cm de gruix com a m</w:t>
      </w:r>
      <w:r w:rsidRPr="002B38FF">
        <w:rPr>
          <w:rFonts w:ascii="Arial,sans-serif"/>
          <w:szCs w:val="14"/>
        </w:rPr>
        <w:t>í</w:t>
      </w:r>
      <w:r w:rsidRPr="002B38FF">
        <w:rPr>
          <w:rFonts w:ascii="Arial,sans-serif"/>
          <w:szCs w:val="14"/>
        </w:rPr>
        <w:t>nim.</w:t>
      </w:r>
    </w:p>
    <w:p w14:paraId="7042FC03" w14:textId="77777777" w:rsidR="00E118CD" w:rsidRPr="002B38FF" w:rsidRDefault="00D95247">
      <w:pPr>
        <w:rPr>
          <w:sz w:val="6"/>
          <w:szCs w:val="14"/>
        </w:rPr>
      </w:pPr>
      <w:r w:rsidRPr="002B38FF">
        <w:rPr>
          <w:rFonts w:ascii="Arial,sans-serif"/>
          <w:sz w:val="18"/>
          <w:szCs w:val="14"/>
        </w:rPr>
        <w:t xml:space="preserve"> </w:t>
      </w:r>
    </w:p>
    <w:p w14:paraId="54CAFD1E" w14:textId="77777777" w:rsidR="00E118CD" w:rsidRPr="002B38FF" w:rsidRDefault="00D95247">
      <w:pPr>
        <w:rPr>
          <w:sz w:val="6"/>
          <w:szCs w:val="14"/>
        </w:rPr>
      </w:pPr>
      <w:r w:rsidRPr="002B38FF">
        <w:rPr>
          <w:rFonts w:ascii="Arial,sans-serif"/>
          <w:szCs w:val="14"/>
        </w:rPr>
        <w:t>Segons el CTE DB HS 1, apartat. 2.1.3.6, les juntes horitzontals dels murs de formig</w:t>
      </w:r>
      <w:r w:rsidRPr="002B38FF">
        <w:rPr>
          <w:rFonts w:ascii="Arial,sans-serif"/>
          <w:szCs w:val="14"/>
        </w:rPr>
        <w:t>ó</w:t>
      </w:r>
      <w:r w:rsidRPr="002B38FF">
        <w:rPr>
          <w:rFonts w:ascii="Arial,sans-serif"/>
          <w:szCs w:val="14"/>
        </w:rPr>
        <w:t xml:space="preserve"> prefabricat podran segellar-se amb morter hidr</w:t>
      </w:r>
      <w:r w:rsidRPr="002B38FF">
        <w:rPr>
          <w:rFonts w:ascii="Arial,sans-serif"/>
          <w:szCs w:val="14"/>
        </w:rPr>
        <w:t>ò</w:t>
      </w:r>
      <w:r w:rsidRPr="002B38FF">
        <w:rPr>
          <w:rFonts w:ascii="Arial,sans-serif"/>
          <w:szCs w:val="14"/>
        </w:rPr>
        <w:t>fug de baixa retracci</w:t>
      </w:r>
      <w:r w:rsidRPr="002B38FF">
        <w:rPr>
          <w:rFonts w:ascii="Arial,sans-serif"/>
          <w:szCs w:val="14"/>
        </w:rPr>
        <w:t>ó</w:t>
      </w:r>
      <w:r w:rsidRPr="002B38FF">
        <w:rPr>
          <w:rFonts w:ascii="Arial,sans-serif"/>
          <w:szCs w:val="14"/>
        </w:rPr>
        <w:t>.</w:t>
      </w:r>
    </w:p>
    <w:p w14:paraId="0A5D55D2" w14:textId="77777777" w:rsidR="00E118CD" w:rsidRPr="002B38FF" w:rsidRDefault="00D95247">
      <w:pPr>
        <w:rPr>
          <w:sz w:val="6"/>
          <w:szCs w:val="14"/>
        </w:rPr>
      </w:pPr>
      <w:r w:rsidRPr="002B38FF">
        <w:rPr>
          <w:rFonts w:ascii="Arial,sans-serif"/>
          <w:sz w:val="18"/>
          <w:szCs w:val="14"/>
        </w:rPr>
        <w:t xml:space="preserve"> </w:t>
      </w:r>
    </w:p>
    <w:p w14:paraId="39B21EAC" w14:textId="77777777" w:rsidR="00E118CD" w:rsidRPr="002B38FF" w:rsidRDefault="00D95247">
      <w:pPr>
        <w:rPr>
          <w:sz w:val="6"/>
          <w:szCs w:val="14"/>
        </w:rPr>
      </w:pPr>
      <w:r w:rsidRPr="002B38FF">
        <w:rPr>
          <w:rFonts w:ascii="Arial,sans-serif"/>
          <w:szCs w:val="14"/>
        </w:rPr>
        <w:t>Segons el CTE DB HS 1, apartat. 2.4.3.5, en cobertes, quan es disposi una capa de protecci</w:t>
      </w:r>
      <w:r w:rsidRPr="002B38FF">
        <w:rPr>
          <w:rFonts w:ascii="Arial,sans-serif"/>
          <w:szCs w:val="14"/>
        </w:rPr>
        <w:t>ó</w:t>
      </w:r>
      <w:r w:rsidRPr="002B38FF">
        <w:rPr>
          <w:rFonts w:ascii="Arial,sans-serif"/>
          <w:szCs w:val="14"/>
        </w:rPr>
        <w:t>, i la coberta no sigui transitable, es podr</w:t>
      </w:r>
      <w:r w:rsidRPr="002B38FF">
        <w:rPr>
          <w:rFonts w:ascii="Arial,sans-serif"/>
          <w:szCs w:val="14"/>
        </w:rPr>
        <w:t>à</w:t>
      </w:r>
      <w:r w:rsidRPr="002B38FF">
        <w:rPr>
          <w:rFonts w:ascii="Arial,sans-serif"/>
          <w:szCs w:val="14"/>
        </w:rPr>
        <w:t xml:space="preserve"> utilitzar morter que conformi una capa resistent a la intemp</w:t>
      </w:r>
      <w:r w:rsidRPr="002B38FF">
        <w:rPr>
          <w:rFonts w:ascii="Arial,sans-serif"/>
          <w:szCs w:val="14"/>
        </w:rPr>
        <w:t>è</w:t>
      </w:r>
      <w:r w:rsidRPr="002B38FF">
        <w:rPr>
          <w:rFonts w:ascii="Arial,sans-serif"/>
          <w:szCs w:val="14"/>
        </w:rPr>
        <w:t>rie en funci</w:t>
      </w:r>
      <w:r w:rsidRPr="002B38FF">
        <w:rPr>
          <w:rFonts w:ascii="Arial,sans-serif"/>
          <w:szCs w:val="14"/>
        </w:rPr>
        <w:t>ó</w:t>
      </w:r>
      <w:r w:rsidRPr="002B38FF">
        <w:rPr>
          <w:rFonts w:ascii="Arial,sans-serif"/>
          <w:szCs w:val="14"/>
        </w:rPr>
        <w:t xml:space="preserve"> de les condicions ambientals previstes i amb pes suficient per a contrarestar la succi</w:t>
      </w:r>
      <w:r w:rsidRPr="002B38FF">
        <w:rPr>
          <w:rFonts w:ascii="Arial,sans-serif"/>
          <w:szCs w:val="14"/>
        </w:rPr>
        <w:t>ó</w:t>
      </w:r>
      <w:r w:rsidRPr="002B38FF">
        <w:rPr>
          <w:rFonts w:ascii="Arial,sans-serif"/>
          <w:szCs w:val="14"/>
        </w:rPr>
        <w:t xml:space="preserve"> del vent.</w:t>
      </w:r>
    </w:p>
    <w:p w14:paraId="014F8DF8" w14:textId="77777777" w:rsidR="00E118CD" w:rsidRPr="002B38FF" w:rsidRDefault="00D95247">
      <w:pPr>
        <w:rPr>
          <w:sz w:val="6"/>
          <w:szCs w:val="14"/>
        </w:rPr>
      </w:pPr>
      <w:r w:rsidRPr="002B38FF">
        <w:rPr>
          <w:rFonts w:ascii="Arial,sans-serif"/>
          <w:sz w:val="18"/>
          <w:szCs w:val="14"/>
        </w:rPr>
        <w:t xml:space="preserve"> </w:t>
      </w:r>
    </w:p>
    <w:p w14:paraId="640622A2" w14:textId="77777777" w:rsidR="00E118CD" w:rsidRPr="002B38FF" w:rsidRDefault="00D95247">
      <w:pPr>
        <w:rPr>
          <w:sz w:val="6"/>
          <w:szCs w:val="14"/>
        </w:rPr>
      </w:pPr>
      <w:r w:rsidRPr="002B38FF">
        <w:rPr>
          <w:rFonts w:ascii="Arial,sans-serif"/>
          <w:szCs w:val="14"/>
        </w:rPr>
        <w:t>Segons el CTE DB HS 1, apartat. 2.4.3.5.2, el paviment fix podr</w:t>
      </w:r>
      <w:r w:rsidRPr="002B38FF">
        <w:rPr>
          <w:rFonts w:ascii="Arial,sans-serif"/>
          <w:szCs w:val="14"/>
        </w:rPr>
        <w:t>à</w:t>
      </w:r>
      <w:r w:rsidRPr="002B38FF">
        <w:rPr>
          <w:rFonts w:ascii="Arial,sans-serif"/>
          <w:szCs w:val="14"/>
        </w:rPr>
        <w:t xml:space="preserve"> ser de capa de morter o morter filtrant.</w:t>
      </w:r>
    </w:p>
    <w:p w14:paraId="5A6B7BE4" w14:textId="77777777" w:rsidR="00E118CD" w:rsidRPr="002B38FF" w:rsidRDefault="00D95247">
      <w:pPr>
        <w:rPr>
          <w:sz w:val="6"/>
          <w:szCs w:val="14"/>
        </w:rPr>
      </w:pPr>
      <w:r w:rsidRPr="002B38FF">
        <w:rPr>
          <w:rFonts w:ascii="Arial,sans-serif"/>
          <w:sz w:val="18"/>
          <w:szCs w:val="14"/>
        </w:rPr>
        <w:t xml:space="preserve"> </w:t>
      </w:r>
    </w:p>
    <w:p w14:paraId="687CB35E" w14:textId="77777777" w:rsidR="00E118CD" w:rsidRPr="002B38FF" w:rsidRDefault="00D95247">
      <w:pPr>
        <w:rPr>
          <w:sz w:val="6"/>
          <w:szCs w:val="14"/>
        </w:rPr>
      </w:pPr>
      <w:r w:rsidRPr="002B38FF">
        <w:rPr>
          <w:rFonts w:ascii="Arial,sans-serif"/>
          <w:szCs w:val="14"/>
        </w:rPr>
        <w:t>Segons el CTE DB HS 1, apartat. 2.4.3.5.4, la capa de rodament, quan l</w:t>
      </w:r>
      <w:r w:rsidRPr="002B38FF">
        <w:rPr>
          <w:rFonts w:ascii="Arial,sans-serif"/>
          <w:szCs w:val="14"/>
        </w:rPr>
        <w:t>’</w:t>
      </w:r>
      <w:r w:rsidRPr="002B38FF">
        <w:rPr>
          <w:rFonts w:ascii="Arial,sans-serif"/>
          <w:szCs w:val="14"/>
        </w:rPr>
        <w:t>aglomerat asf</w:t>
      </w:r>
      <w:r w:rsidRPr="002B38FF">
        <w:rPr>
          <w:rFonts w:ascii="Arial,sans-serif"/>
          <w:szCs w:val="14"/>
        </w:rPr>
        <w:t>à</w:t>
      </w:r>
      <w:r w:rsidRPr="002B38FF">
        <w:rPr>
          <w:rFonts w:ascii="Arial,sans-serif"/>
          <w:szCs w:val="14"/>
        </w:rPr>
        <w:t>ltic s</w:t>
      </w:r>
      <w:r w:rsidRPr="002B38FF">
        <w:rPr>
          <w:rFonts w:ascii="Arial,sans-serif"/>
          <w:szCs w:val="14"/>
        </w:rPr>
        <w:t>’</w:t>
      </w:r>
      <w:r w:rsidRPr="002B38FF">
        <w:rPr>
          <w:rFonts w:ascii="Arial,sans-serif"/>
          <w:szCs w:val="14"/>
        </w:rPr>
        <w:t>aboqui sobre una capa de morter disposada sobre la impermeabilitzaci</w:t>
      </w:r>
      <w:r w:rsidRPr="002B38FF">
        <w:rPr>
          <w:rFonts w:ascii="Arial,sans-serif"/>
          <w:szCs w:val="14"/>
        </w:rPr>
        <w:t>ó</w:t>
      </w:r>
      <w:r w:rsidRPr="002B38FF">
        <w:rPr>
          <w:rFonts w:ascii="Arial,sans-serif"/>
          <w:szCs w:val="14"/>
        </w:rPr>
        <w:t>,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entre aquestes dues capes una capa separadora de morter per a evitar l</w:t>
      </w:r>
      <w:r w:rsidRPr="002B38FF">
        <w:rPr>
          <w:rFonts w:ascii="Arial,sans-serif"/>
          <w:szCs w:val="14"/>
        </w:rPr>
        <w:t>’</w:t>
      </w:r>
      <w:r w:rsidRPr="002B38FF">
        <w:rPr>
          <w:rFonts w:ascii="Arial,sans-serif"/>
          <w:szCs w:val="14"/>
        </w:rPr>
        <w:t>adher</w:t>
      </w:r>
      <w:r w:rsidRPr="002B38FF">
        <w:rPr>
          <w:rFonts w:ascii="Arial,sans-serif"/>
          <w:szCs w:val="14"/>
        </w:rPr>
        <w:t>è</w:t>
      </w:r>
      <w:r w:rsidRPr="002B38FF">
        <w:rPr>
          <w:rFonts w:ascii="Arial,sans-serif"/>
          <w:szCs w:val="14"/>
        </w:rPr>
        <w:t>ncia entre aquestes de 4 cm de gruix com a m</w:t>
      </w:r>
      <w:r w:rsidRPr="002B38FF">
        <w:rPr>
          <w:rFonts w:ascii="Arial,sans-serif"/>
          <w:szCs w:val="14"/>
        </w:rPr>
        <w:t>à</w:t>
      </w:r>
      <w:r w:rsidRPr="002B38FF">
        <w:rPr>
          <w:rFonts w:ascii="Arial,sans-serif"/>
          <w:szCs w:val="14"/>
        </w:rPr>
        <w:t>xim i armada de tal manera que se n</w:t>
      </w:r>
      <w:r w:rsidRPr="002B38FF">
        <w:rPr>
          <w:rFonts w:ascii="Arial,sans-serif"/>
          <w:szCs w:val="14"/>
        </w:rPr>
        <w:t>’</w:t>
      </w:r>
      <w:r w:rsidRPr="002B38FF">
        <w:rPr>
          <w:rFonts w:ascii="Arial,sans-serif"/>
          <w:szCs w:val="14"/>
        </w:rPr>
        <w:t>eviti la fissuraci</w:t>
      </w:r>
      <w:r w:rsidRPr="002B38FF">
        <w:rPr>
          <w:rFonts w:ascii="Arial,sans-serif"/>
          <w:szCs w:val="14"/>
        </w:rPr>
        <w:t>ó</w:t>
      </w:r>
      <w:r w:rsidRPr="002B38FF">
        <w:rPr>
          <w:rFonts w:ascii="Arial,sans-serif"/>
          <w:szCs w:val="14"/>
        </w:rPr>
        <w:t>. Aquesta capa de morter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sobre l</w:t>
      </w:r>
      <w:r w:rsidRPr="002B38FF">
        <w:rPr>
          <w:rFonts w:ascii="Arial,sans-serif"/>
          <w:szCs w:val="14"/>
        </w:rPr>
        <w:t>’</w:t>
      </w:r>
      <w:r w:rsidRPr="002B38FF">
        <w:rPr>
          <w:rFonts w:ascii="Arial,sans-serif"/>
          <w:szCs w:val="14"/>
        </w:rPr>
        <w:t>impermeabilitzant en els punts singulars que estiguin impermeabilitzats.</w:t>
      </w:r>
    </w:p>
    <w:p w14:paraId="12F9F950" w14:textId="77777777" w:rsidR="00E118CD" w:rsidRPr="002B38FF" w:rsidRDefault="00D95247">
      <w:pPr>
        <w:rPr>
          <w:sz w:val="6"/>
          <w:szCs w:val="14"/>
        </w:rPr>
      </w:pPr>
      <w:r w:rsidRPr="002B38FF">
        <w:rPr>
          <w:rFonts w:ascii="Arial,sans-serif"/>
          <w:sz w:val="18"/>
          <w:szCs w:val="14"/>
        </w:rPr>
        <w:t xml:space="preserve"> </w:t>
      </w:r>
    </w:p>
    <w:p w14:paraId="1ADE3593" w14:textId="77777777" w:rsidR="00E118CD" w:rsidRPr="002B38FF" w:rsidRDefault="00D95247">
      <w:pPr>
        <w:rPr>
          <w:sz w:val="6"/>
          <w:szCs w:val="14"/>
        </w:rPr>
      </w:pPr>
      <w:r w:rsidRPr="002B38FF">
        <w:rPr>
          <w:rFonts w:ascii="Arial,sans-serif"/>
          <w:szCs w:val="14"/>
        </w:rPr>
        <w:t>Segons el CTE DB HS 1, apartat 2.4.4.1.2, l</w:t>
      </w:r>
      <w:r w:rsidRPr="002B38FF">
        <w:rPr>
          <w:rFonts w:ascii="Arial,sans-serif"/>
          <w:szCs w:val="14"/>
        </w:rPr>
        <w:t>’</w:t>
      </w:r>
      <w:r w:rsidRPr="002B38FF">
        <w:rPr>
          <w:rFonts w:ascii="Arial,sans-serif"/>
          <w:szCs w:val="14"/>
        </w:rPr>
        <w:t>encontre de la coberta amb un parament vertical, perqu</w:t>
      </w:r>
      <w:r w:rsidRPr="002B38FF">
        <w:rPr>
          <w:rFonts w:ascii="Arial,sans-serif"/>
          <w:szCs w:val="14"/>
        </w:rPr>
        <w:t>è</w:t>
      </w:r>
      <w:r w:rsidRPr="002B38FF">
        <w:rPr>
          <w:rFonts w:ascii="Arial,sans-serif"/>
          <w:szCs w:val="14"/>
        </w:rPr>
        <w:t xml:space="preserve"> l</w:t>
      </w:r>
      <w:r w:rsidRPr="002B38FF">
        <w:rPr>
          <w:rFonts w:ascii="Arial,sans-serif"/>
          <w:szCs w:val="14"/>
        </w:rPr>
        <w:t>’</w:t>
      </w:r>
      <w:r w:rsidRPr="002B38FF">
        <w:rPr>
          <w:rFonts w:ascii="Arial,sans-serif"/>
          <w:szCs w:val="14"/>
        </w:rPr>
        <w:t>aigua de les precipitacions o la que regalli pel parament no es filtri per la rematada superior de la impermeabilitzaci</w:t>
      </w:r>
      <w:r w:rsidRPr="002B38FF">
        <w:rPr>
          <w:rFonts w:ascii="Arial,sans-serif"/>
          <w:szCs w:val="14"/>
        </w:rPr>
        <w:t>ó</w:t>
      </w:r>
      <w:r w:rsidRPr="002B38FF">
        <w:rPr>
          <w:rFonts w:ascii="Arial,sans-serif"/>
          <w:szCs w:val="14"/>
        </w:rPr>
        <w:t>, aquest podr</w:t>
      </w:r>
      <w:r w:rsidRPr="002B38FF">
        <w:rPr>
          <w:rFonts w:ascii="Arial,sans-serif"/>
          <w:szCs w:val="14"/>
        </w:rPr>
        <w:t>à</w:t>
      </w:r>
      <w:r w:rsidRPr="002B38FF">
        <w:rPr>
          <w:rFonts w:ascii="Arial,sans-serif"/>
          <w:szCs w:val="14"/>
        </w:rPr>
        <w:t xml:space="preserve"> fer-se amb morter en bisell amb un angle de 30</w:t>
      </w:r>
      <w:r w:rsidRPr="002B38FF">
        <w:rPr>
          <w:rFonts w:ascii="Arial,sans-serif"/>
          <w:szCs w:val="14"/>
        </w:rPr>
        <w:t>°</w:t>
      </w:r>
      <w:r w:rsidRPr="002B38FF">
        <w:rPr>
          <w:rFonts w:ascii="Arial,sans-serif"/>
          <w:szCs w:val="14"/>
        </w:rPr>
        <w:t xml:space="preserve"> amb l</w:t>
      </w:r>
      <w:r w:rsidRPr="002B38FF">
        <w:rPr>
          <w:rFonts w:ascii="Arial,sans-serif"/>
          <w:szCs w:val="14"/>
        </w:rPr>
        <w:t>’</w:t>
      </w:r>
      <w:r w:rsidRPr="002B38FF">
        <w:rPr>
          <w:rFonts w:ascii="Arial,sans-serif"/>
          <w:szCs w:val="14"/>
        </w:rPr>
        <w:t>horitzontal i s</w:t>
      </w:r>
      <w:r w:rsidRPr="002B38FF">
        <w:rPr>
          <w:rFonts w:ascii="Arial,sans-serif"/>
          <w:szCs w:val="14"/>
        </w:rPr>
        <w:t>’</w:t>
      </w:r>
      <w:r w:rsidRPr="002B38FF">
        <w:rPr>
          <w:rFonts w:ascii="Arial,sans-serif"/>
          <w:szCs w:val="14"/>
        </w:rPr>
        <w:t>arredonir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aresta del parament.</w:t>
      </w:r>
    </w:p>
    <w:p w14:paraId="59BA1521" w14:textId="77777777" w:rsidR="00E118CD" w:rsidRPr="002B38FF" w:rsidRDefault="00D95247">
      <w:pPr>
        <w:rPr>
          <w:sz w:val="6"/>
          <w:szCs w:val="14"/>
        </w:rPr>
      </w:pPr>
      <w:r w:rsidRPr="002B38FF">
        <w:rPr>
          <w:rFonts w:ascii="Arial,sans-serif"/>
          <w:sz w:val="18"/>
          <w:szCs w:val="14"/>
        </w:rPr>
        <w:t xml:space="preserve"> </w:t>
      </w:r>
    </w:p>
    <w:p w14:paraId="52C96CD4" w14:textId="77777777" w:rsidR="00E118CD" w:rsidRPr="002B38FF" w:rsidRDefault="00D95247">
      <w:pPr>
        <w:rPr>
          <w:sz w:val="6"/>
          <w:szCs w:val="14"/>
        </w:rPr>
      </w:pPr>
      <w:r w:rsidRPr="002B38FF">
        <w:rPr>
          <w:rFonts w:ascii="Arial,sans-serif"/>
          <w:szCs w:val="14"/>
        </w:rPr>
        <w:t>Segons el CTE DB HR, apartat 5.1.1.1, en el cas d</w:t>
      </w:r>
      <w:r w:rsidRPr="002B38FF">
        <w:rPr>
          <w:rFonts w:ascii="Arial,sans-serif"/>
          <w:szCs w:val="14"/>
        </w:rPr>
        <w:t>’</w:t>
      </w:r>
      <w:r w:rsidRPr="002B38FF">
        <w:rPr>
          <w:rFonts w:ascii="Arial,sans-serif"/>
          <w:szCs w:val="14"/>
        </w:rPr>
        <w:t>elements de separaci</w:t>
      </w:r>
      <w:r w:rsidRPr="002B38FF">
        <w:rPr>
          <w:rFonts w:ascii="Arial,sans-serif"/>
          <w:szCs w:val="14"/>
        </w:rPr>
        <w:t>ó</w:t>
      </w:r>
      <w:r w:rsidRPr="002B38FF">
        <w:rPr>
          <w:rFonts w:ascii="Arial,sans-serif"/>
          <w:szCs w:val="14"/>
        </w:rPr>
        <w:t xml:space="preserve"> verticals amb bandes el</w:t>
      </w:r>
      <w:r w:rsidRPr="002B38FF">
        <w:rPr>
          <w:rFonts w:ascii="Arial,sans-serif"/>
          <w:szCs w:val="14"/>
        </w:rPr>
        <w:t>à</w:t>
      </w:r>
      <w:r w:rsidRPr="002B38FF">
        <w:rPr>
          <w:rFonts w:ascii="Arial,sans-serif"/>
          <w:szCs w:val="14"/>
        </w:rPr>
        <w:t>stiques (tipus 2), l</w:t>
      </w:r>
      <w:r w:rsidRPr="002B38FF">
        <w:rPr>
          <w:rFonts w:ascii="Arial,sans-serif"/>
          <w:szCs w:val="14"/>
        </w:rPr>
        <w:t>’</w:t>
      </w:r>
      <w:r w:rsidRPr="002B38FF">
        <w:rPr>
          <w:rFonts w:ascii="Arial,sans-serif"/>
          <w:szCs w:val="14"/>
        </w:rPr>
        <w:t>acabat superficial dels quals sigui un arrebossat, han d</w:t>
      </w:r>
      <w:r w:rsidRPr="002B38FF">
        <w:rPr>
          <w:rFonts w:ascii="Arial,sans-serif"/>
          <w:szCs w:val="14"/>
        </w:rPr>
        <w:t>’</w:t>
      </w:r>
      <w:r w:rsidRPr="002B38FF">
        <w:rPr>
          <w:rFonts w:ascii="Arial,sans-serif"/>
          <w:szCs w:val="14"/>
        </w:rPr>
        <w:t>evitar-se els contactes entre l</w:t>
      </w:r>
      <w:r w:rsidRPr="002B38FF">
        <w:rPr>
          <w:rFonts w:ascii="Arial,sans-serif"/>
          <w:szCs w:val="14"/>
        </w:rPr>
        <w:t>’</w:t>
      </w:r>
      <w:r w:rsidRPr="002B38FF">
        <w:rPr>
          <w:rFonts w:ascii="Arial,sans-serif"/>
          <w:szCs w:val="14"/>
        </w:rPr>
        <w:t>enllu</w:t>
      </w:r>
      <w:r w:rsidRPr="002B38FF">
        <w:rPr>
          <w:rFonts w:ascii="Arial,sans-serif"/>
          <w:szCs w:val="14"/>
        </w:rPr>
        <w:t>ï</w:t>
      </w:r>
      <w:r w:rsidRPr="002B38FF">
        <w:rPr>
          <w:rFonts w:ascii="Arial,sans-serif"/>
          <w:szCs w:val="14"/>
        </w:rPr>
        <w:t>t de la fulla que porta bandes el</w:t>
      </w:r>
      <w:r w:rsidRPr="002B38FF">
        <w:rPr>
          <w:rFonts w:ascii="Arial,sans-serif"/>
          <w:szCs w:val="14"/>
        </w:rPr>
        <w:t>à</w:t>
      </w:r>
      <w:r w:rsidRPr="002B38FF">
        <w:rPr>
          <w:rFonts w:ascii="Arial,sans-serif"/>
          <w:szCs w:val="14"/>
        </w:rPr>
        <w:t>stiques en el per</w:t>
      </w:r>
      <w:r w:rsidRPr="002B38FF">
        <w:rPr>
          <w:rFonts w:ascii="Arial,sans-serif"/>
          <w:szCs w:val="14"/>
        </w:rPr>
        <w:t>í</w:t>
      </w:r>
      <w:r w:rsidRPr="002B38FF">
        <w:rPr>
          <w:rFonts w:ascii="Arial,sans-serif"/>
          <w:szCs w:val="14"/>
        </w:rPr>
        <w:t>metre i l</w:t>
      </w:r>
      <w:r w:rsidRPr="002B38FF">
        <w:rPr>
          <w:rFonts w:ascii="Arial,sans-serif"/>
          <w:szCs w:val="14"/>
        </w:rPr>
        <w:t>’</w:t>
      </w:r>
      <w:r w:rsidRPr="002B38FF">
        <w:rPr>
          <w:rFonts w:ascii="Arial,sans-serif"/>
          <w:szCs w:val="14"/>
        </w:rPr>
        <w:t>enllu</w:t>
      </w:r>
      <w:r w:rsidRPr="002B38FF">
        <w:rPr>
          <w:rFonts w:ascii="Arial,sans-serif"/>
          <w:szCs w:val="14"/>
        </w:rPr>
        <w:t>ï</w:t>
      </w:r>
      <w:r w:rsidRPr="002B38FF">
        <w:rPr>
          <w:rFonts w:ascii="Arial,sans-serif"/>
          <w:szCs w:val="14"/>
        </w:rPr>
        <w:t>t del sostre en l</w:t>
      </w:r>
      <w:r w:rsidRPr="002B38FF">
        <w:rPr>
          <w:rFonts w:ascii="Arial,sans-serif"/>
          <w:szCs w:val="14"/>
        </w:rPr>
        <w:t>’</w:t>
      </w:r>
      <w:r w:rsidRPr="002B38FF">
        <w:rPr>
          <w:rFonts w:ascii="Arial,sans-serif"/>
          <w:szCs w:val="14"/>
        </w:rPr>
        <w:t>encontre amb el forjat superior, per a aix</w:t>
      </w:r>
      <w:r w:rsidRPr="002B38FF">
        <w:rPr>
          <w:rFonts w:ascii="Arial,sans-serif"/>
          <w:szCs w:val="14"/>
        </w:rPr>
        <w:t>ò</w:t>
      </w:r>
      <w:r w:rsidRPr="002B38FF">
        <w:rPr>
          <w:rFonts w:ascii="Arial,sans-serif"/>
          <w:szCs w:val="14"/>
        </w:rPr>
        <w:t>, es prolongar</w:t>
      </w:r>
      <w:r w:rsidRPr="002B38FF">
        <w:rPr>
          <w:rFonts w:ascii="Arial,sans-serif"/>
          <w:szCs w:val="14"/>
        </w:rPr>
        <w:t>à</w:t>
      </w:r>
      <w:r w:rsidRPr="002B38FF">
        <w:rPr>
          <w:rFonts w:ascii="Arial,sans-serif"/>
          <w:szCs w:val="14"/>
        </w:rPr>
        <w:t xml:space="preserve"> la banda el</w:t>
      </w:r>
      <w:r w:rsidRPr="002B38FF">
        <w:rPr>
          <w:rFonts w:ascii="Arial,sans-serif"/>
          <w:szCs w:val="14"/>
        </w:rPr>
        <w:t>à</w:t>
      </w:r>
      <w:r w:rsidRPr="002B38FF">
        <w:rPr>
          <w:rFonts w:ascii="Arial,sans-serif"/>
          <w:szCs w:val="14"/>
        </w:rPr>
        <w:t>stica o s</w:t>
      </w:r>
      <w:r w:rsidRPr="002B38FF">
        <w:rPr>
          <w:rFonts w:ascii="Arial,sans-serif"/>
          <w:szCs w:val="14"/>
        </w:rPr>
        <w:t>’</w:t>
      </w:r>
      <w:r w:rsidRPr="002B38FF">
        <w:rPr>
          <w:rFonts w:ascii="Arial,sans-serif"/>
          <w:szCs w:val="14"/>
        </w:rPr>
        <w:t>executar</w:t>
      </w:r>
      <w:r w:rsidRPr="002B38FF">
        <w:rPr>
          <w:rFonts w:ascii="Arial,sans-serif"/>
          <w:szCs w:val="14"/>
        </w:rPr>
        <w:t>à</w:t>
      </w:r>
      <w:r w:rsidRPr="002B38FF">
        <w:rPr>
          <w:rFonts w:ascii="Arial,sans-serif"/>
          <w:szCs w:val="14"/>
        </w:rPr>
        <w:t xml:space="preserve"> un tall entre tots dos enllu</w:t>
      </w:r>
      <w:r w:rsidRPr="002B38FF">
        <w:rPr>
          <w:rFonts w:ascii="Arial,sans-serif"/>
          <w:szCs w:val="14"/>
        </w:rPr>
        <w:t>ï</w:t>
      </w:r>
      <w:r w:rsidRPr="002B38FF">
        <w:rPr>
          <w:rFonts w:ascii="Arial,sans-serif"/>
          <w:szCs w:val="14"/>
        </w:rPr>
        <w:t>ts. Per a rematar la junta, podran utilitzar-se cintes de cel</w:t>
      </w:r>
      <w:r w:rsidRPr="002B38FF">
        <w:rPr>
          <w:rFonts w:ascii="Arial,sans-serif"/>
          <w:szCs w:val="14"/>
        </w:rPr>
        <w:t>·</w:t>
      </w:r>
      <w:r w:rsidRPr="002B38FF">
        <w:rPr>
          <w:rFonts w:ascii="Arial,sans-serif"/>
          <w:szCs w:val="14"/>
        </w:rPr>
        <w:t>lulosa microperforada.</w:t>
      </w:r>
    </w:p>
    <w:p w14:paraId="1460D2B1" w14:textId="77777777" w:rsidR="00E118CD" w:rsidRPr="002B38FF" w:rsidRDefault="00D95247">
      <w:pPr>
        <w:rPr>
          <w:sz w:val="6"/>
          <w:szCs w:val="14"/>
        </w:rPr>
      </w:pPr>
      <w:r w:rsidRPr="002B38FF">
        <w:rPr>
          <w:rFonts w:ascii="Arial,sans-serif"/>
          <w:sz w:val="18"/>
          <w:szCs w:val="14"/>
        </w:rPr>
        <w:t xml:space="preserve"> </w:t>
      </w:r>
    </w:p>
    <w:p w14:paraId="617F8353" w14:textId="77777777" w:rsidR="00E118CD" w:rsidRPr="002B38FF" w:rsidRDefault="00D95247">
      <w:pPr>
        <w:rPr>
          <w:sz w:val="6"/>
          <w:szCs w:val="14"/>
        </w:rPr>
      </w:pPr>
      <w:r w:rsidRPr="002B38FF">
        <w:rPr>
          <w:rFonts w:ascii="Arial,sans-serif"/>
          <w:szCs w:val="14"/>
        </w:rPr>
        <w:t>De la mateixa manera, han d</w:t>
      </w:r>
      <w:r w:rsidRPr="002B38FF">
        <w:rPr>
          <w:rFonts w:ascii="Arial,sans-serif"/>
          <w:szCs w:val="14"/>
        </w:rPr>
        <w:t>’</w:t>
      </w:r>
      <w:r w:rsidRPr="002B38FF">
        <w:rPr>
          <w:rFonts w:ascii="Arial,sans-serif"/>
          <w:szCs w:val="14"/>
        </w:rPr>
        <w:t>evitar-se els contactes entre la llu</w:t>
      </w:r>
      <w:r w:rsidRPr="002B38FF">
        <w:rPr>
          <w:rFonts w:ascii="Arial,sans-serif"/>
          <w:szCs w:val="14"/>
        </w:rPr>
        <w:t>ï</w:t>
      </w:r>
      <w:r w:rsidRPr="002B38FF">
        <w:rPr>
          <w:rFonts w:ascii="Arial,sans-serif"/>
          <w:szCs w:val="14"/>
        </w:rPr>
        <w:t>da del barandat o de la fulla interior de f</w:t>
      </w:r>
      <w:r w:rsidRPr="002B38FF">
        <w:rPr>
          <w:rFonts w:ascii="Arial,sans-serif"/>
          <w:szCs w:val="14"/>
        </w:rPr>
        <w:t>à</w:t>
      </w:r>
      <w:r w:rsidRPr="002B38FF">
        <w:rPr>
          <w:rFonts w:ascii="Arial,sans-serif"/>
          <w:szCs w:val="14"/>
        </w:rPr>
        <w:t>brica de la fa</w:t>
      </w:r>
      <w:r w:rsidRPr="002B38FF">
        <w:rPr>
          <w:rFonts w:ascii="Arial,sans-serif"/>
          <w:szCs w:val="14"/>
        </w:rPr>
        <w:t>ç</w:t>
      </w:r>
      <w:r w:rsidRPr="002B38FF">
        <w:rPr>
          <w:rFonts w:ascii="Arial,sans-serif"/>
          <w:szCs w:val="14"/>
        </w:rPr>
        <w:t>ana que porten bandes el</w:t>
      </w:r>
      <w:r w:rsidRPr="002B38FF">
        <w:rPr>
          <w:rFonts w:ascii="Arial,sans-serif"/>
          <w:szCs w:val="14"/>
        </w:rPr>
        <w:t>à</w:t>
      </w:r>
      <w:r w:rsidRPr="002B38FF">
        <w:rPr>
          <w:rFonts w:ascii="Arial,sans-serif"/>
          <w:szCs w:val="14"/>
        </w:rPr>
        <w:t>stiques en l</w:t>
      </w:r>
      <w:r w:rsidRPr="002B38FF">
        <w:rPr>
          <w:rFonts w:ascii="Arial,sans-serif"/>
          <w:szCs w:val="14"/>
        </w:rPr>
        <w:t>’</w:t>
      </w:r>
      <w:r w:rsidRPr="002B38FF">
        <w:rPr>
          <w:rFonts w:ascii="Arial,sans-serif"/>
          <w:szCs w:val="14"/>
        </w:rPr>
        <w:t>encontre amb un element de separaci</w:t>
      </w:r>
      <w:r w:rsidRPr="002B38FF">
        <w:rPr>
          <w:rFonts w:ascii="Arial,sans-serif"/>
          <w:szCs w:val="14"/>
        </w:rPr>
        <w:t>ó</w:t>
      </w:r>
      <w:r w:rsidRPr="002B38FF">
        <w:rPr>
          <w:rFonts w:ascii="Arial,sans-serif"/>
          <w:szCs w:val="14"/>
        </w:rPr>
        <w:t xml:space="preserve"> vertical d</w:t>
      </w:r>
      <w:r w:rsidRPr="002B38FF">
        <w:rPr>
          <w:rFonts w:ascii="Arial,sans-serif"/>
          <w:szCs w:val="14"/>
        </w:rPr>
        <w:t>’</w:t>
      </w:r>
      <w:r w:rsidRPr="002B38FF">
        <w:rPr>
          <w:rFonts w:ascii="Arial,sans-serif"/>
          <w:szCs w:val="14"/>
        </w:rPr>
        <w:t>una fulla de f</w:t>
      </w:r>
      <w:r w:rsidRPr="002B38FF">
        <w:rPr>
          <w:rFonts w:ascii="Arial,sans-serif"/>
          <w:szCs w:val="14"/>
        </w:rPr>
        <w:t>à</w:t>
      </w:r>
      <w:r w:rsidRPr="002B38FF">
        <w:rPr>
          <w:rFonts w:ascii="Arial,sans-serif"/>
          <w:szCs w:val="14"/>
        </w:rPr>
        <w:t>brica (Tipus 1, d</w:t>
      </w:r>
      <w:r w:rsidRPr="002B38FF">
        <w:rPr>
          <w:rFonts w:ascii="Arial,sans-serif"/>
          <w:szCs w:val="14"/>
        </w:rPr>
        <w:t>’</w:t>
      </w:r>
      <w:r w:rsidRPr="002B38FF">
        <w:rPr>
          <w:rFonts w:ascii="Arial,sans-serif"/>
          <w:szCs w:val="14"/>
        </w:rPr>
        <w:t>acord amb el DB HR) i la llu</w:t>
      </w:r>
      <w:r w:rsidRPr="002B38FF">
        <w:rPr>
          <w:rFonts w:ascii="Arial,sans-serif"/>
          <w:szCs w:val="14"/>
        </w:rPr>
        <w:t>ï</w:t>
      </w:r>
      <w:r w:rsidRPr="002B38FF">
        <w:rPr>
          <w:rFonts w:ascii="Arial,sans-serif"/>
          <w:szCs w:val="14"/>
        </w:rPr>
        <w:t>da d</w:t>
      </w:r>
      <w:r w:rsidRPr="002B38FF">
        <w:rPr>
          <w:rFonts w:ascii="Arial,sans-serif"/>
          <w:szCs w:val="14"/>
        </w:rPr>
        <w:t>’</w:t>
      </w:r>
      <w:r w:rsidRPr="002B38FF">
        <w:rPr>
          <w:rFonts w:ascii="Arial,sans-serif"/>
          <w:szCs w:val="14"/>
        </w:rPr>
        <w:t>aquesta. Tamb</w:t>
      </w:r>
      <w:r w:rsidRPr="002B38FF">
        <w:rPr>
          <w:rFonts w:ascii="Arial,sans-serif"/>
          <w:szCs w:val="14"/>
        </w:rPr>
        <w:t>é</w:t>
      </w:r>
      <w:r w:rsidRPr="002B38FF">
        <w:rPr>
          <w:rFonts w:ascii="Arial,sans-serif"/>
          <w:szCs w:val="14"/>
        </w:rPr>
        <w:t xml:space="preserve"> han d</w:t>
      </w:r>
      <w:r w:rsidRPr="002B38FF">
        <w:rPr>
          <w:rFonts w:ascii="Arial,sans-serif"/>
          <w:szCs w:val="14"/>
        </w:rPr>
        <w:t>’</w:t>
      </w:r>
      <w:r w:rsidRPr="002B38FF">
        <w:rPr>
          <w:rFonts w:ascii="Arial,sans-serif"/>
          <w:szCs w:val="14"/>
        </w:rPr>
        <w:t>evitar-se els contactes entre la llu</w:t>
      </w:r>
      <w:r w:rsidRPr="002B38FF">
        <w:rPr>
          <w:rFonts w:ascii="Arial,sans-serif"/>
          <w:szCs w:val="14"/>
        </w:rPr>
        <w:t>ï</w:t>
      </w:r>
      <w:r w:rsidRPr="002B38FF">
        <w:rPr>
          <w:rFonts w:ascii="Arial,sans-serif"/>
          <w:szCs w:val="14"/>
        </w:rPr>
        <w:t>da de la fulla que porta bandes el</w:t>
      </w:r>
      <w:r w:rsidRPr="002B38FF">
        <w:rPr>
          <w:rFonts w:ascii="Arial,sans-serif"/>
          <w:szCs w:val="14"/>
        </w:rPr>
        <w:t>à</w:t>
      </w:r>
      <w:r w:rsidRPr="002B38FF">
        <w:rPr>
          <w:rFonts w:ascii="Arial,sans-serif"/>
          <w:szCs w:val="14"/>
        </w:rPr>
        <w:t>stiques en el per</w:t>
      </w:r>
      <w:r w:rsidRPr="002B38FF">
        <w:rPr>
          <w:rFonts w:ascii="Arial,sans-serif"/>
          <w:szCs w:val="14"/>
        </w:rPr>
        <w:t>í</w:t>
      </w:r>
      <w:r w:rsidRPr="002B38FF">
        <w:rPr>
          <w:rFonts w:ascii="Arial,sans-serif"/>
          <w:szCs w:val="14"/>
        </w:rPr>
        <w:t>metre i la llu</w:t>
      </w:r>
      <w:r w:rsidRPr="002B38FF">
        <w:rPr>
          <w:rFonts w:ascii="Arial,sans-serif"/>
          <w:szCs w:val="14"/>
        </w:rPr>
        <w:t>ï</w:t>
      </w:r>
      <w:r w:rsidRPr="002B38FF">
        <w:rPr>
          <w:rFonts w:ascii="Arial,sans-serif"/>
          <w:szCs w:val="14"/>
        </w:rPr>
        <w:t>da de la fulla principal de les fa</w:t>
      </w:r>
      <w:r w:rsidRPr="002B38FF">
        <w:rPr>
          <w:rFonts w:ascii="Arial,sans-serif"/>
          <w:szCs w:val="14"/>
        </w:rPr>
        <w:t>ç</w:t>
      </w:r>
      <w:r w:rsidRPr="002B38FF">
        <w:rPr>
          <w:rFonts w:ascii="Arial,sans-serif"/>
          <w:szCs w:val="14"/>
        </w:rPr>
        <w:t>anes d</w:t>
      </w:r>
      <w:r w:rsidRPr="002B38FF">
        <w:rPr>
          <w:rFonts w:ascii="Arial,sans-serif"/>
          <w:szCs w:val="14"/>
        </w:rPr>
        <w:t>’</w:t>
      </w:r>
      <w:r w:rsidRPr="002B38FF">
        <w:rPr>
          <w:rFonts w:ascii="Arial,sans-serif"/>
          <w:szCs w:val="14"/>
        </w:rPr>
        <w:t>una sola fulla, ventilades o amb l</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per l</w:t>
      </w:r>
      <w:r w:rsidRPr="002B38FF">
        <w:rPr>
          <w:rFonts w:ascii="Arial,sans-serif"/>
          <w:szCs w:val="14"/>
        </w:rPr>
        <w:t>’</w:t>
      </w:r>
      <w:r w:rsidRPr="002B38FF">
        <w:rPr>
          <w:rFonts w:ascii="Arial,sans-serif"/>
          <w:szCs w:val="14"/>
        </w:rPr>
        <w:t>exterior.</w:t>
      </w:r>
    </w:p>
    <w:p w14:paraId="73DDFBBD" w14:textId="77777777" w:rsidR="00E118CD" w:rsidRPr="002B38FF" w:rsidRDefault="00D95247">
      <w:pPr>
        <w:rPr>
          <w:sz w:val="6"/>
          <w:szCs w:val="14"/>
        </w:rPr>
      </w:pPr>
      <w:r w:rsidRPr="002B38FF">
        <w:rPr>
          <w:rFonts w:ascii="Arial,sans-serif"/>
          <w:sz w:val="18"/>
          <w:szCs w:val="14"/>
        </w:rPr>
        <w:t xml:space="preserve"> </w:t>
      </w:r>
    </w:p>
    <w:p w14:paraId="260F73C7" w14:textId="77777777" w:rsidR="00E118CD" w:rsidRPr="002B38FF" w:rsidRDefault="00D95247">
      <w:pPr>
        <w:rPr>
          <w:sz w:val="6"/>
          <w:szCs w:val="14"/>
        </w:rPr>
      </w:pPr>
      <w:r w:rsidRPr="002B38FF">
        <w:rPr>
          <w:rFonts w:ascii="Arial,sans-serif"/>
          <w:szCs w:val="14"/>
        </w:rPr>
        <w:t>- Referits o arrebossats:</w:t>
      </w:r>
    </w:p>
    <w:p w14:paraId="39D96559" w14:textId="77777777" w:rsidR="00E118CD" w:rsidRPr="002B38FF" w:rsidRDefault="00D95247">
      <w:pPr>
        <w:rPr>
          <w:sz w:val="6"/>
          <w:szCs w:val="14"/>
        </w:rPr>
      </w:pPr>
      <w:r w:rsidRPr="002B38FF">
        <w:rPr>
          <w:rFonts w:ascii="Arial,sans-serif"/>
          <w:sz w:val="18"/>
          <w:szCs w:val="14"/>
        </w:rPr>
        <w:t xml:space="preserve"> </w:t>
      </w:r>
    </w:p>
    <w:p w14:paraId="6411C8D1"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hauran assegurat els marcs de portes i finestres, els baixants, les canalitzacions i altres elements fixats als paraments. Per a referits exteriors estar</w:t>
      </w:r>
      <w:r w:rsidRPr="002B38FF">
        <w:rPr>
          <w:rFonts w:ascii="Arial,sans-serif"/>
          <w:szCs w:val="14"/>
        </w:rPr>
        <w:t>à</w:t>
      </w:r>
      <w:r w:rsidRPr="002B38FF">
        <w:rPr>
          <w:rFonts w:ascii="Arial,sans-serif"/>
          <w:szCs w:val="14"/>
        </w:rPr>
        <w:t xml:space="preserve"> acabada la coberta.</w:t>
      </w:r>
    </w:p>
    <w:p w14:paraId="1951F0B1" w14:textId="77777777" w:rsidR="00E118CD" w:rsidRPr="002B38FF" w:rsidRDefault="00D95247">
      <w:pPr>
        <w:rPr>
          <w:sz w:val="6"/>
          <w:szCs w:val="14"/>
        </w:rPr>
      </w:pPr>
      <w:r w:rsidRPr="002B38FF">
        <w:rPr>
          <w:rFonts w:ascii="Arial,sans-serif"/>
          <w:sz w:val="18"/>
          <w:szCs w:val="14"/>
        </w:rPr>
        <w:t xml:space="preserve"> </w:t>
      </w:r>
    </w:p>
    <w:p w14:paraId="778B65F4"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humitejar</w:t>
      </w:r>
      <w:r w:rsidRPr="002B38FF">
        <w:rPr>
          <w:rFonts w:ascii="Arial,sans-serif"/>
          <w:szCs w:val="14"/>
        </w:rPr>
        <w:t>à</w:t>
      </w:r>
      <w:r w:rsidRPr="002B38FF">
        <w:rPr>
          <w:rFonts w:ascii="Arial,sans-serif"/>
          <w:szCs w:val="14"/>
        </w:rPr>
        <w:t xml:space="preserve"> el suport, pr</w:t>
      </w:r>
      <w:r w:rsidRPr="002B38FF">
        <w:rPr>
          <w:rFonts w:ascii="Arial,sans-serif"/>
          <w:szCs w:val="14"/>
        </w:rPr>
        <w:t>è</w:t>
      </w:r>
      <w:r w:rsidRPr="002B38FF">
        <w:rPr>
          <w:rFonts w:ascii="Arial,sans-serif"/>
          <w:szCs w:val="14"/>
        </w:rPr>
        <w:t>viament net.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endurit el morter o formig</w:t>
      </w:r>
      <w:r w:rsidRPr="002B38FF">
        <w:rPr>
          <w:rFonts w:ascii="Arial,sans-serif"/>
          <w:szCs w:val="14"/>
        </w:rPr>
        <w:t>ó</w:t>
      </w:r>
      <w:r w:rsidRPr="002B38FF">
        <w:rPr>
          <w:rFonts w:ascii="Arial,sans-serif"/>
          <w:szCs w:val="14"/>
        </w:rPr>
        <w:t xml:space="preserve"> del suport a revestir. </w:t>
      </w:r>
      <w:r w:rsidRPr="002B38FF">
        <w:rPr>
          <w:rFonts w:ascii="Arial,sans-serif"/>
          <w:szCs w:val="14"/>
        </w:rPr>
        <w:br/>
        <w:t>En cas d</w:t>
      </w:r>
      <w:r w:rsidRPr="002B38FF">
        <w:rPr>
          <w:rFonts w:ascii="Arial,sans-serif"/>
          <w:szCs w:val="14"/>
        </w:rPr>
        <w:t>’</w:t>
      </w:r>
      <w:r w:rsidRPr="002B38FF">
        <w:rPr>
          <w:rFonts w:ascii="Arial,sans-serif"/>
          <w:szCs w:val="14"/>
        </w:rPr>
        <w:t>haver-hi discontinu</w:t>
      </w:r>
      <w:r w:rsidRPr="002B38FF">
        <w:rPr>
          <w:rFonts w:ascii="Arial,sans-serif"/>
          <w:szCs w:val="14"/>
        </w:rPr>
        <w:t>ï</w:t>
      </w:r>
      <w:r w:rsidRPr="002B38FF">
        <w:rPr>
          <w:rFonts w:ascii="Arial,sans-serif"/>
          <w:szCs w:val="14"/>
        </w:rPr>
        <w:t>tats en el suport,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un refor</w:t>
      </w:r>
      <w:r w:rsidRPr="002B38FF">
        <w:rPr>
          <w:rFonts w:ascii="Arial,sans-serif"/>
          <w:szCs w:val="14"/>
        </w:rPr>
        <w:t>ç</w:t>
      </w:r>
      <w:r w:rsidRPr="002B38FF">
        <w:rPr>
          <w:rFonts w:ascii="Arial,sans-serif"/>
          <w:szCs w:val="14"/>
        </w:rPr>
        <w:t xml:space="preserve"> de tela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o fibra sint</w:t>
      </w:r>
      <w:r w:rsidRPr="002B38FF">
        <w:rPr>
          <w:rFonts w:ascii="Arial,sans-serif"/>
          <w:szCs w:val="14"/>
        </w:rPr>
        <w:t>è</w:t>
      </w:r>
      <w:r w:rsidRPr="002B38FF">
        <w:rPr>
          <w:rFonts w:ascii="Arial,sans-serif"/>
          <w:szCs w:val="14"/>
        </w:rPr>
        <w:t>tica en la junta, tibant i fixada amb un cavalcament m</w:t>
      </w:r>
      <w:r w:rsidRPr="002B38FF">
        <w:rPr>
          <w:rFonts w:ascii="Arial,sans-serif"/>
          <w:szCs w:val="14"/>
        </w:rPr>
        <w:t>í</w:t>
      </w:r>
      <w:r w:rsidRPr="002B38FF">
        <w:rPr>
          <w:rFonts w:ascii="Arial,sans-serif"/>
          <w:szCs w:val="14"/>
        </w:rPr>
        <w:t>nim de 10 cm a cada costat.</w:t>
      </w:r>
    </w:p>
    <w:p w14:paraId="39D32F90" w14:textId="77777777" w:rsidR="00E118CD" w:rsidRPr="002B38FF" w:rsidRDefault="00D95247">
      <w:pPr>
        <w:rPr>
          <w:sz w:val="6"/>
          <w:szCs w:val="14"/>
        </w:rPr>
      </w:pPr>
      <w:r w:rsidRPr="002B38FF">
        <w:rPr>
          <w:rFonts w:ascii="Arial,sans-serif"/>
          <w:sz w:val="18"/>
          <w:szCs w:val="14"/>
        </w:rPr>
        <w:t xml:space="preserve"> </w:t>
      </w:r>
    </w:p>
    <w:p w14:paraId="75D46CC5" w14:textId="77777777" w:rsidR="00E118CD" w:rsidRPr="002B38FF" w:rsidRDefault="00D95247">
      <w:pPr>
        <w:rPr>
          <w:sz w:val="6"/>
          <w:szCs w:val="14"/>
        </w:rPr>
      </w:pPr>
      <w:r w:rsidRPr="002B38FF">
        <w:rPr>
          <w:rFonts w:ascii="Arial,sans-serif"/>
          <w:szCs w:val="14"/>
        </w:rPr>
        <w:t>No es confeccionar</w:t>
      </w:r>
      <w:r w:rsidRPr="002B38FF">
        <w:rPr>
          <w:rFonts w:ascii="Arial,sans-serif"/>
          <w:szCs w:val="14"/>
        </w:rPr>
        <w:t>à</w:t>
      </w:r>
      <w:r w:rsidRPr="002B38FF">
        <w:rPr>
          <w:rFonts w:ascii="Arial,sans-serif"/>
          <w:szCs w:val="14"/>
        </w:rPr>
        <w:t xml:space="preserve"> el morter quan la temperatura de l</w:t>
      </w:r>
      <w:r w:rsidRPr="002B38FF">
        <w:rPr>
          <w:rFonts w:ascii="Arial,sans-serif"/>
          <w:szCs w:val="14"/>
        </w:rPr>
        <w:t>’</w:t>
      </w:r>
      <w:r w:rsidRPr="002B38FF">
        <w:rPr>
          <w:rFonts w:ascii="Arial,sans-serif"/>
          <w:szCs w:val="14"/>
        </w:rPr>
        <w:t xml:space="preserve">aigua de pastament sigui inferior a 5 </w:t>
      </w:r>
      <w:r w:rsidRPr="002B38FF">
        <w:rPr>
          <w:rFonts w:ascii="Arial,sans-serif"/>
          <w:szCs w:val="14"/>
        </w:rPr>
        <w:t>°</w:t>
      </w:r>
      <w:r w:rsidRPr="002B38FF">
        <w:rPr>
          <w:rFonts w:ascii="Arial,sans-serif"/>
          <w:szCs w:val="14"/>
        </w:rPr>
        <w:t xml:space="preserve">C o superior a 40 </w:t>
      </w:r>
      <w:r w:rsidRPr="002B38FF">
        <w:rPr>
          <w:rFonts w:ascii="Arial,sans-serif"/>
          <w:szCs w:val="14"/>
        </w:rPr>
        <w:t>°</w:t>
      </w:r>
      <w:r w:rsidRPr="002B38FF">
        <w:rPr>
          <w:rFonts w:ascii="Arial,sans-serif"/>
          <w:szCs w:val="14"/>
        </w:rPr>
        <w:t>C. S</w:t>
      </w:r>
      <w:r w:rsidRPr="002B38FF">
        <w:rPr>
          <w:rFonts w:ascii="Arial,sans-serif"/>
          <w:szCs w:val="14"/>
        </w:rPr>
        <w:t>’</w:t>
      </w:r>
      <w:r w:rsidRPr="002B38FF">
        <w:rPr>
          <w:rFonts w:ascii="Arial,sans-serif"/>
          <w:szCs w:val="14"/>
        </w:rPr>
        <w:t>empraran additius anticongelants si aix</w:t>
      </w:r>
      <w:r w:rsidRPr="002B38FF">
        <w:rPr>
          <w:rFonts w:ascii="Arial,sans-serif"/>
          <w:szCs w:val="14"/>
        </w:rPr>
        <w:t>í</w:t>
      </w:r>
      <w:r w:rsidRPr="002B38FF">
        <w:rPr>
          <w:rFonts w:ascii="Arial,sans-serif"/>
          <w:szCs w:val="14"/>
        </w:rPr>
        <w:t xml:space="preserve"> ho requereix el clima. Es pastar</w:t>
      </w:r>
      <w:r w:rsidRPr="002B38FF">
        <w:rPr>
          <w:rFonts w:ascii="Arial,sans-serif"/>
          <w:szCs w:val="14"/>
        </w:rPr>
        <w:t>à</w:t>
      </w:r>
      <w:r w:rsidRPr="002B38FF">
        <w:rPr>
          <w:rFonts w:ascii="Arial,sans-serif"/>
          <w:szCs w:val="14"/>
        </w:rPr>
        <w:t xml:space="preserve"> exclusivament la quantitat que necessiti.</w:t>
      </w:r>
    </w:p>
    <w:p w14:paraId="715DAA04" w14:textId="77777777" w:rsidR="00E118CD" w:rsidRPr="002B38FF" w:rsidRDefault="00D95247">
      <w:pPr>
        <w:rPr>
          <w:sz w:val="6"/>
          <w:szCs w:val="14"/>
        </w:rPr>
      </w:pPr>
      <w:r w:rsidRPr="002B38FF">
        <w:rPr>
          <w:rFonts w:ascii="Arial,sans-serif"/>
          <w:sz w:val="18"/>
          <w:szCs w:val="14"/>
        </w:rPr>
        <w:t xml:space="preserve"> </w:t>
      </w:r>
    </w:p>
    <w:p w14:paraId="31503D63" w14:textId="77777777" w:rsidR="00E118CD" w:rsidRPr="002B38FF" w:rsidRDefault="00D95247">
      <w:pPr>
        <w:rPr>
          <w:sz w:val="6"/>
          <w:szCs w:val="14"/>
        </w:rPr>
      </w:pPr>
      <w:r w:rsidRPr="002B38FF">
        <w:rPr>
          <w:rFonts w:ascii="Arial,sans-serif"/>
          <w:szCs w:val="14"/>
        </w:rPr>
        <w:t>En cas d</w:t>
      </w:r>
      <w:r w:rsidRPr="002B38FF">
        <w:rPr>
          <w:rFonts w:ascii="Arial,sans-serif"/>
          <w:szCs w:val="14"/>
        </w:rPr>
        <w:t>’</w:t>
      </w:r>
      <w:r w:rsidRPr="002B38FF">
        <w:rPr>
          <w:rFonts w:ascii="Arial,sans-serif"/>
          <w:szCs w:val="14"/>
        </w:rPr>
        <w:t>arrebossats mestrejats: es disposaran mestres verticals formades per bandes de morter, en forma d</w:t>
      </w:r>
      <w:r w:rsidRPr="002B38FF">
        <w:rPr>
          <w:rFonts w:ascii="Arial,sans-serif"/>
          <w:szCs w:val="14"/>
        </w:rPr>
        <w:t>’</w:t>
      </w:r>
      <w:r w:rsidRPr="002B38FF">
        <w:rPr>
          <w:rFonts w:ascii="Arial,sans-serif"/>
          <w:szCs w:val="14"/>
        </w:rPr>
        <w:t>aresta en cantonades, racons i blanquejat de buit de paraments verticals i en tot el per</w:t>
      </w:r>
      <w:r w:rsidRPr="002B38FF">
        <w:rPr>
          <w:rFonts w:ascii="Arial,sans-serif"/>
          <w:szCs w:val="14"/>
        </w:rPr>
        <w:t>í</w:t>
      </w:r>
      <w:r w:rsidRPr="002B38FF">
        <w:rPr>
          <w:rFonts w:ascii="Arial,sans-serif"/>
          <w:szCs w:val="14"/>
        </w:rPr>
        <w:t>metre del sostre amb separaci</w:t>
      </w:r>
      <w:r w:rsidRPr="002B38FF">
        <w:rPr>
          <w:rFonts w:ascii="Arial,sans-serif"/>
          <w:szCs w:val="14"/>
        </w:rPr>
        <w:t>ó</w:t>
      </w:r>
      <w:r w:rsidRPr="002B38FF">
        <w:rPr>
          <w:rFonts w:ascii="Arial,sans-serif"/>
          <w:szCs w:val="14"/>
        </w:rPr>
        <w:t xml:space="preserve"> no superior a 1 m en cada pany.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el morter entre mestres fins que aconseguim un gruix de 15 mm; quan sigui es far</w:t>
      </w:r>
      <w:r w:rsidRPr="002B38FF">
        <w:rPr>
          <w:rFonts w:ascii="Arial,sans-serif"/>
          <w:szCs w:val="14"/>
        </w:rPr>
        <w:t>à</w:t>
      </w:r>
      <w:r w:rsidRPr="002B38FF">
        <w:rPr>
          <w:rFonts w:ascii="Arial,sans-serif"/>
          <w:szCs w:val="14"/>
        </w:rPr>
        <w:t xml:space="preserve"> per capes successives. Si una capa d</w:t>
      </w:r>
      <w:r w:rsidRPr="002B38FF">
        <w:rPr>
          <w:rFonts w:ascii="Arial,sans-serif"/>
          <w:szCs w:val="14"/>
        </w:rPr>
        <w:t>’</w:t>
      </w:r>
      <w:r w:rsidRPr="002B38FF">
        <w:rPr>
          <w:rFonts w:ascii="Arial,sans-serif"/>
          <w:szCs w:val="14"/>
        </w:rPr>
        <w:t>arrebossat es forma a base de diverses passades d</w:t>
      </w:r>
      <w:r w:rsidRPr="002B38FF">
        <w:rPr>
          <w:rFonts w:ascii="Arial,sans-serif"/>
          <w:szCs w:val="14"/>
        </w:rPr>
        <w:t>’</w:t>
      </w:r>
      <w:r w:rsidRPr="002B38FF">
        <w:rPr>
          <w:rFonts w:ascii="Arial,sans-serif"/>
          <w:szCs w:val="14"/>
        </w:rPr>
        <w:t>un mateix morter fresc sobre fresc, cada passada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despr</w:t>
      </w:r>
      <w:r w:rsidRPr="002B38FF">
        <w:rPr>
          <w:rFonts w:ascii="Arial,sans-serif"/>
          <w:szCs w:val="14"/>
        </w:rPr>
        <w:t>é</w:t>
      </w:r>
      <w:r w:rsidRPr="002B38FF">
        <w:rPr>
          <w:rFonts w:ascii="Arial,sans-serif"/>
          <w:szCs w:val="14"/>
        </w:rPr>
        <w:t>s de comen</w:t>
      </w:r>
      <w:r w:rsidRPr="002B38FF">
        <w:rPr>
          <w:rFonts w:ascii="Arial,sans-serif"/>
          <w:szCs w:val="14"/>
        </w:rPr>
        <w:t>ç</w:t>
      </w:r>
      <w:r w:rsidRPr="002B38FF">
        <w:rPr>
          <w:rFonts w:ascii="Arial,sans-serif"/>
          <w:szCs w:val="14"/>
        </w:rPr>
        <w:t>ar a endurir-se l</w:t>
      </w:r>
      <w:r w:rsidRPr="002B38FF">
        <w:rPr>
          <w:rFonts w:ascii="Arial,sans-serif"/>
          <w:szCs w:val="14"/>
        </w:rPr>
        <w:t>’</w:t>
      </w:r>
      <w:r w:rsidRPr="002B38FF">
        <w:rPr>
          <w:rFonts w:ascii="Arial,sans-serif"/>
          <w:szCs w:val="14"/>
        </w:rPr>
        <w:t>anterior.</w:t>
      </w:r>
    </w:p>
    <w:p w14:paraId="6E4FC206" w14:textId="77777777" w:rsidR="00E118CD" w:rsidRPr="002B38FF" w:rsidRDefault="00D95247">
      <w:pPr>
        <w:rPr>
          <w:sz w:val="6"/>
          <w:szCs w:val="14"/>
        </w:rPr>
      </w:pPr>
      <w:r w:rsidRPr="002B38FF">
        <w:rPr>
          <w:rFonts w:ascii="Arial,sans-serif"/>
          <w:sz w:val="18"/>
          <w:szCs w:val="14"/>
        </w:rPr>
        <w:t xml:space="preserve"> </w:t>
      </w:r>
    </w:p>
    <w:p w14:paraId="04D34FD4" w14:textId="77777777" w:rsidR="00E118CD" w:rsidRPr="002B38FF" w:rsidRDefault="00D95247">
      <w:pPr>
        <w:rPr>
          <w:sz w:val="6"/>
          <w:szCs w:val="14"/>
        </w:rPr>
      </w:pPr>
      <w:r w:rsidRPr="002B38FF">
        <w:rPr>
          <w:rFonts w:ascii="Arial,sans-serif"/>
          <w:szCs w:val="14"/>
        </w:rPr>
        <w:t>En cas d</w:t>
      </w:r>
      <w:r w:rsidRPr="002B38FF">
        <w:rPr>
          <w:rFonts w:ascii="Arial,sans-serif"/>
          <w:szCs w:val="14"/>
        </w:rPr>
        <w:t>’</w:t>
      </w:r>
      <w:r w:rsidRPr="002B38FF">
        <w:rPr>
          <w:rFonts w:ascii="Arial,sans-serif"/>
          <w:szCs w:val="14"/>
        </w:rPr>
        <w:t>arrebossat sense mestrejar, es disposaran en paraments on l</w:t>
      </w:r>
      <w:r w:rsidRPr="002B38FF">
        <w:rPr>
          <w:rFonts w:ascii="Arial,sans-serif"/>
          <w:szCs w:val="14"/>
        </w:rPr>
        <w:t>’</w:t>
      </w:r>
      <w:r w:rsidRPr="002B38FF">
        <w:rPr>
          <w:rFonts w:ascii="Arial,sans-serif"/>
          <w:szCs w:val="14"/>
        </w:rPr>
        <w:t>arrebossat quedi ocult o on la planitud final s</w:t>
      </w:r>
      <w:r w:rsidRPr="002B38FF">
        <w:rPr>
          <w:rFonts w:ascii="Arial,sans-serif"/>
          <w:szCs w:val="14"/>
        </w:rPr>
        <w:t>’</w:t>
      </w:r>
      <w:r w:rsidRPr="002B38FF">
        <w:rPr>
          <w:rFonts w:ascii="Arial,sans-serif"/>
          <w:szCs w:val="14"/>
        </w:rPr>
        <w:t>obtingui amb un arrebossat, estuc o xapat.</w:t>
      </w:r>
    </w:p>
    <w:p w14:paraId="39AA1E01" w14:textId="77777777" w:rsidR="00E118CD" w:rsidRPr="002B38FF" w:rsidRDefault="00D95247">
      <w:pPr>
        <w:rPr>
          <w:sz w:val="6"/>
          <w:szCs w:val="14"/>
        </w:rPr>
      </w:pPr>
      <w:r w:rsidRPr="002B38FF">
        <w:rPr>
          <w:rFonts w:ascii="Arial,sans-serif"/>
          <w:sz w:val="18"/>
          <w:szCs w:val="14"/>
        </w:rPr>
        <w:t xml:space="preserve"> </w:t>
      </w:r>
    </w:p>
    <w:p w14:paraId="4E4DE9B9" w14:textId="77777777" w:rsidR="00E118CD" w:rsidRPr="002B38FF" w:rsidRDefault="00D95247">
      <w:pPr>
        <w:rPr>
          <w:sz w:val="6"/>
          <w:szCs w:val="14"/>
        </w:rPr>
      </w:pPr>
      <w:r w:rsidRPr="002B38FF">
        <w:rPr>
          <w:rFonts w:ascii="Arial,sans-serif"/>
          <w:szCs w:val="14"/>
        </w:rPr>
        <w:t>En arrebossats exteriors vistos es passaran juntes, en requadres de costat no major que 3 m, per a evitar clevillaments. Es respectaran les juntes estructurals.</w:t>
      </w:r>
    </w:p>
    <w:p w14:paraId="1E0C447D" w14:textId="77777777" w:rsidR="00E118CD" w:rsidRPr="002B38FF" w:rsidRDefault="00D95247">
      <w:pPr>
        <w:rPr>
          <w:sz w:val="6"/>
          <w:szCs w:val="14"/>
        </w:rPr>
      </w:pPr>
      <w:r w:rsidRPr="002B38FF">
        <w:rPr>
          <w:rFonts w:ascii="Arial,sans-serif"/>
          <w:sz w:val="18"/>
          <w:szCs w:val="14"/>
        </w:rPr>
        <w:t xml:space="preserve"> </w:t>
      </w:r>
    </w:p>
    <w:p w14:paraId="57AC2090" w14:textId="77777777" w:rsidR="00E118CD" w:rsidRPr="002B38FF" w:rsidRDefault="00D95247">
      <w:pPr>
        <w:rPr>
          <w:sz w:val="6"/>
          <w:szCs w:val="14"/>
        </w:rPr>
      </w:pPr>
      <w:r w:rsidRPr="002B38FF">
        <w:rPr>
          <w:rFonts w:ascii="Arial,sans-serif"/>
          <w:szCs w:val="14"/>
        </w:rPr>
        <w:t>Se suspendr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en temps de gelades (comprovant el referit en reiniciar el treball), en temps de pluges si no est</w:t>
      </w:r>
      <w:r w:rsidRPr="002B38FF">
        <w:rPr>
          <w:rFonts w:ascii="Arial,sans-serif"/>
          <w:szCs w:val="14"/>
        </w:rPr>
        <w:t>à</w:t>
      </w:r>
      <w:r w:rsidRPr="002B38FF">
        <w:rPr>
          <w:rFonts w:ascii="Arial,sans-serif"/>
          <w:szCs w:val="14"/>
        </w:rPr>
        <w:t xml:space="preserve"> protegit i en temps sec o vent</w:t>
      </w:r>
      <w:r w:rsidRPr="002B38FF">
        <w:rPr>
          <w:rFonts w:ascii="Arial,sans-serif"/>
          <w:szCs w:val="14"/>
        </w:rPr>
        <w:t>ó</w:t>
      </w:r>
      <w:r w:rsidRPr="002B38FF">
        <w:rPr>
          <w:rFonts w:ascii="Arial,sans-serif"/>
          <w:szCs w:val="14"/>
        </w:rPr>
        <w:t>s.</w:t>
      </w:r>
    </w:p>
    <w:p w14:paraId="016A1426" w14:textId="77777777" w:rsidR="00E118CD" w:rsidRPr="002B38FF" w:rsidRDefault="00D95247">
      <w:pPr>
        <w:rPr>
          <w:sz w:val="6"/>
          <w:szCs w:val="14"/>
        </w:rPr>
      </w:pPr>
      <w:r w:rsidRPr="002B38FF">
        <w:rPr>
          <w:rFonts w:ascii="Arial,sans-serif"/>
          <w:sz w:val="18"/>
          <w:szCs w:val="14"/>
        </w:rPr>
        <w:t xml:space="preserve"> </w:t>
      </w:r>
    </w:p>
    <w:p w14:paraId="5D93B57E" w14:textId="77777777" w:rsidR="00E118CD" w:rsidRPr="002B38FF" w:rsidRDefault="00D95247">
      <w:pPr>
        <w:rPr>
          <w:sz w:val="6"/>
          <w:szCs w:val="14"/>
        </w:rPr>
      </w:pPr>
      <w:r w:rsidRPr="002B38FF">
        <w:rPr>
          <w:rFonts w:ascii="Arial,sans-serif"/>
          <w:szCs w:val="14"/>
        </w:rPr>
        <w:t>- Blanquejats:</w:t>
      </w:r>
    </w:p>
    <w:p w14:paraId="06A68BC1" w14:textId="77777777" w:rsidR="00E118CD" w:rsidRPr="002B38FF" w:rsidRDefault="00D95247">
      <w:pPr>
        <w:rPr>
          <w:sz w:val="6"/>
          <w:szCs w:val="14"/>
        </w:rPr>
      </w:pPr>
      <w:r w:rsidRPr="002B38FF">
        <w:rPr>
          <w:rFonts w:ascii="Arial,sans-serif"/>
          <w:sz w:val="18"/>
          <w:szCs w:val="14"/>
        </w:rPr>
        <w:t xml:space="preserve"> </w:t>
      </w:r>
    </w:p>
    <w:p w14:paraId="3E4C160C" w14:textId="77777777" w:rsidR="00E118CD" w:rsidRPr="002B38FF" w:rsidRDefault="00D95247">
      <w:pPr>
        <w:rPr>
          <w:sz w:val="6"/>
          <w:szCs w:val="14"/>
        </w:rPr>
      </w:pPr>
      <w:r w:rsidRPr="002B38FF">
        <w:rPr>
          <w:rFonts w:ascii="Arial,sans-serif"/>
          <w:szCs w:val="14"/>
        </w:rPr>
        <w:t>Pr</w:t>
      </w:r>
      <w:r w:rsidRPr="002B38FF">
        <w:rPr>
          <w:rFonts w:ascii="Arial,sans-serif"/>
          <w:szCs w:val="14"/>
        </w:rPr>
        <w:t>è</w:t>
      </w:r>
      <w:r w:rsidRPr="002B38FF">
        <w:rPr>
          <w:rFonts w:ascii="Arial,sans-serif"/>
          <w:szCs w:val="14"/>
        </w:rPr>
        <w:t>viament al revestiment, s</w:t>
      </w:r>
      <w:r w:rsidRPr="002B38FF">
        <w:rPr>
          <w:rFonts w:ascii="Arial,sans-serif"/>
          <w:szCs w:val="14"/>
        </w:rPr>
        <w:t>’</w:t>
      </w:r>
      <w:r w:rsidRPr="002B38FF">
        <w:rPr>
          <w:rFonts w:ascii="Arial,sans-serif"/>
          <w:szCs w:val="14"/>
        </w:rPr>
        <w:t>hauran assegurat els marcs de portes i finestres, i repassat la paret, tapant els desperfectes que hi hagi; aix</w:t>
      </w:r>
      <w:r w:rsidRPr="002B38FF">
        <w:rPr>
          <w:rFonts w:ascii="Arial,sans-serif"/>
          <w:szCs w:val="14"/>
        </w:rPr>
        <w:t>í</w:t>
      </w:r>
      <w:r w:rsidRPr="002B38FF">
        <w:rPr>
          <w:rFonts w:ascii="Arial,sans-serif"/>
          <w:szCs w:val="14"/>
        </w:rPr>
        <w:t xml:space="preserve"> mateix, s</w:t>
      </w:r>
      <w:r w:rsidRPr="002B38FF">
        <w:rPr>
          <w:rFonts w:ascii="Arial,sans-serif"/>
          <w:szCs w:val="14"/>
        </w:rPr>
        <w:t>’</w:t>
      </w:r>
      <w:r w:rsidRPr="002B38FF">
        <w:rPr>
          <w:rFonts w:ascii="Arial,sans-serif"/>
          <w:szCs w:val="14"/>
        </w:rPr>
        <w:t>hauran assegurat els ganxos i repassat el sostre. Els murs exteriors estaran acabats, fins i tot el revestiment exterior si en du, aix</w:t>
      </w:r>
      <w:r w:rsidRPr="002B38FF">
        <w:rPr>
          <w:rFonts w:ascii="Arial,sans-serif"/>
          <w:szCs w:val="14"/>
        </w:rPr>
        <w:t>í</w:t>
      </w:r>
      <w:r w:rsidRPr="002B38FF">
        <w:rPr>
          <w:rFonts w:ascii="Arial,sans-serif"/>
          <w:szCs w:val="14"/>
        </w:rPr>
        <w:t xml:space="preserve"> com la coberta de l</w:t>
      </w:r>
      <w:r w:rsidRPr="002B38FF">
        <w:rPr>
          <w:rFonts w:ascii="Arial,sans-serif"/>
          <w:szCs w:val="14"/>
        </w:rPr>
        <w:t>’</w:t>
      </w:r>
      <w:r w:rsidRPr="002B38FF">
        <w:rPr>
          <w:rFonts w:ascii="Arial,sans-serif"/>
          <w:szCs w:val="14"/>
        </w:rPr>
        <w:t>edifici o almenys tres forjats sobre la planta en qu</w:t>
      </w:r>
      <w:r w:rsidRPr="002B38FF">
        <w:rPr>
          <w:rFonts w:ascii="Arial,sans-serif"/>
          <w:szCs w:val="14"/>
        </w:rPr>
        <w:t>è</w:t>
      </w:r>
      <w:r w:rsidRPr="002B38FF">
        <w:rPr>
          <w:rFonts w:ascii="Arial,sans-serif"/>
          <w:szCs w:val="14"/>
        </w:rPr>
        <w:t xml:space="preserve"> es far</w:t>
      </w:r>
      <w:r w:rsidRPr="002B38FF">
        <w:rPr>
          <w:rFonts w:ascii="Arial,sans-serif"/>
          <w:szCs w:val="14"/>
        </w:rPr>
        <w:t>à</w:t>
      </w:r>
      <w:r w:rsidRPr="002B38FF">
        <w:rPr>
          <w:rFonts w:ascii="Arial,sans-serif"/>
          <w:szCs w:val="14"/>
        </w:rPr>
        <w:t xml:space="preserve"> el blanquejat.</w:t>
      </w:r>
    </w:p>
    <w:p w14:paraId="07F6A746" w14:textId="77777777" w:rsidR="00E118CD" w:rsidRPr="002B38FF" w:rsidRDefault="00D95247">
      <w:pPr>
        <w:rPr>
          <w:sz w:val="6"/>
          <w:szCs w:val="14"/>
        </w:rPr>
      </w:pPr>
      <w:r w:rsidRPr="002B38FF">
        <w:rPr>
          <w:rFonts w:ascii="Arial,sans-serif"/>
          <w:sz w:val="18"/>
          <w:szCs w:val="14"/>
        </w:rPr>
        <w:t xml:space="preserve"> </w:t>
      </w:r>
    </w:p>
    <w:p w14:paraId="1C7BE4E6" w14:textId="77777777" w:rsidR="00E118CD" w:rsidRPr="002B38FF" w:rsidRDefault="00D95247">
      <w:pPr>
        <w:rPr>
          <w:sz w:val="6"/>
          <w:szCs w:val="14"/>
        </w:rPr>
      </w:pPr>
      <w:r w:rsidRPr="002B38FF">
        <w:rPr>
          <w:rFonts w:ascii="Arial,sans-serif"/>
          <w:szCs w:val="14"/>
        </w:rPr>
        <w:t>No es far</w:t>
      </w:r>
      <w:r w:rsidRPr="002B38FF">
        <w:rPr>
          <w:rFonts w:ascii="Arial,sans-serif"/>
          <w:szCs w:val="14"/>
        </w:rPr>
        <w:t>à</w:t>
      </w:r>
      <w:r w:rsidRPr="002B38FF">
        <w:rPr>
          <w:rFonts w:ascii="Arial,sans-serif"/>
          <w:szCs w:val="14"/>
        </w:rPr>
        <w:t xml:space="preserve"> el blanquejat quan la temperatura ambient sigui inferior a 5 </w:t>
      </w:r>
      <w:r w:rsidRPr="002B38FF">
        <w:rPr>
          <w:rFonts w:ascii="Arial,sans-serif"/>
          <w:szCs w:val="14"/>
        </w:rPr>
        <w:t>°</w:t>
      </w:r>
      <w:r w:rsidRPr="002B38FF">
        <w:rPr>
          <w:rFonts w:ascii="Arial,sans-serif"/>
          <w:szCs w:val="14"/>
        </w:rPr>
        <w:t>C.</w:t>
      </w:r>
    </w:p>
    <w:p w14:paraId="5809156F" w14:textId="77777777" w:rsidR="00E118CD" w:rsidRPr="002B38FF" w:rsidRDefault="00D95247">
      <w:pPr>
        <w:rPr>
          <w:sz w:val="6"/>
          <w:szCs w:val="14"/>
        </w:rPr>
      </w:pPr>
      <w:r w:rsidRPr="002B38FF">
        <w:rPr>
          <w:rFonts w:ascii="Arial,sans-serif"/>
          <w:sz w:val="18"/>
          <w:szCs w:val="14"/>
        </w:rPr>
        <w:t xml:space="preserve"> </w:t>
      </w:r>
    </w:p>
    <w:p w14:paraId="6F8820E8" w14:textId="77777777" w:rsidR="00E118CD" w:rsidRPr="002B38FF" w:rsidRDefault="00D95247">
      <w:pPr>
        <w:rPr>
          <w:sz w:val="6"/>
          <w:szCs w:val="14"/>
        </w:rPr>
      </w:pPr>
      <w:r w:rsidRPr="002B38FF">
        <w:rPr>
          <w:rFonts w:ascii="Arial,sans-serif"/>
          <w:szCs w:val="14"/>
        </w:rPr>
        <w:t>En les arestes verticals de cant</w:t>
      </w:r>
      <w:r w:rsidRPr="002B38FF">
        <w:rPr>
          <w:rFonts w:ascii="Arial,sans-serif"/>
          <w:szCs w:val="14"/>
        </w:rPr>
        <w:t>ó</w:t>
      </w:r>
      <w:r w:rsidRPr="002B38FF">
        <w:rPr>
          <w:rFonts w:ascii="Arial,sans-serif"/>
          <w:szCs w:val="14"/>
        </w:rPr>
        <w:t xml:space="preserve"> es col</w:t>
      </w:r>
      <w:r w:rsidRPr="002B38FF">
        <w:rPr>
          <w:rFonts w:ascii="Arial,sans-serif"/>
          <w:szCs w:val="14"/>
        </w:rPr>
        <w:t>·</w:t>
      </w:r>
      <w:r w:rsidRPr="002B38FF">
        <w:rPr>
          <w:rFonts w:ascii="Arial,sans-serif"/>
          <w:szCs w:val="14"/>
        </w:rPr>
        <w:t>locaran cantoneres, aplomant-les i puntejant-les amb pasta d</w:t>
      </w:r>
      <w:r w:rsidRPr="002B38FF">
        <w:rPr>
          <w:rFonts w:ascii="Arial,sans-serif"/>
          <w:szCs w:val="14"/>
        </w:rPr>
        <w:t>’</w:t>
      </w:r>
      <w:r w:rsidRPr="002B38FF">
        <w:rPr>
          <w:rFonts w:ascii="Arial,sans-serif"/>
          <w:szCs w:val="14"/>
        </w:rPr>
        <w:t>algeps en la part perforada. Una vegada col</w:t>
      </w:r>
      <w:r w:rsidRPr="002B38FF">
        <w:rPr>
          <w:rFonts w:ascii="Arial,sans-serif"/>
          <w:szCs w:val="14"/>
        </w:rPr>
        <w:t>·</w:t>
      </w:r>
      <w:r w:rsidRPr="002B38FF">
        <w:rPr>
          <w:rFonts w:ascii="Arial,sans-serif"/>
          <w:szCs w:val="14"/>
        </w:rPr>
        <w:t>locada es far</w:t>
      </w:r>
      <w:r w:rsidRPr="002B38FF">
        <w:rPr>
          <w:rFonts w:ascii="Arial,sans-serif"/>
          <w:szCs w:val="14"/>
        </w:rPr>
        <w:t>à</w:t>
      </w:r>
      <w:r w:rsidRPr="002B38FF">
        <w:rPr>
          <w:rFonts w:ascii="Arial,sans-serif"/>
          <w:szCs w:val="14"/>
        </w:rPr>
        <w:t xml:space="preserve"> una mestra a cada un dels costats.</w:t>
      </w:r>
    </w:p>
    <w:p w14:paraId="54635F76" w14:textId="77777777" w:rsidR="00E118CD" w:rsidRPr="002B38FF" w:rsidRDefault="00D95247">
      <w:pPr>
        <w:rPr>
          <w:sz w:val="6"/>
          <w:szCs w:val="14"/>
        </w:rPr>
      </w:pPr>
      <w:r w:rsidRPr="002B38FF">
        <w:rPr>
          <w:rFonts w:ascii="Arial,sans-serif"/>
          <w:sz w:val="18"/>
          <w:szCs w:val="14"/>
        </w:rPr>
        <w:t xml:space="preserve"> </w:t>
      </w:r>
    </w:p>
    <w:p w14:paraId="03522363" w14:textId="77777777" w:rsidR="00E118CD" w:rsidRPr="002B38FF" w:rsidRDefault="00D95247">
      <w:pPr>
        <w:rPr>
          <w:sz w:val="6"/>
          <w:szCs w:val="14"/>
        </w:rPr>
      </w:pPr>
      <w:r w:rsidRPr="002B38FF">
        <w:rPr>
          <w:rFonts w:ascii="Arial,sans-serif"/>
          <w:szCs w:val="14"/>
        </w:rPr>
        <w:t>En cas de blanquejat mestrejat, s</w:t>
      </w:r>
      <w:r w:rsidRPr="002B38FF">
        <w:rPr>
          <w:rFonts w:ascii="Arial,sans-serif"/>
          <w:szCs w:val="14"/>
        </w:rPr>
        <w:t>’</w:t>
      </w:r>
      <w:r w:rsidRPr="002B38FF">
        <w:rPr>
          <w:rFonts w:ascii="Arial,sans-serif"/>
          <w:szCs w:val="14"/>
        </w:rPr>
        <w:t>executaran mestres d</w:t>
      </w:r>
      <w:r w:rsidRPr="002B38FF">
        <w:rPr>
          <w:rFonts w:ascii="Arial,sans-serif"/>
          <w:szCs w:val="14"/>
        </w:rPr>
        <w:t>’</w:t>
      </w:r>
      <w:r w:rsidRPr="002B38FF">
        <w:rPr>
          <w:rFonts w:ascii="Arial,sans-serif"/>
          <w:szCs w:val="14"/>
        </w:rPr>
        <w:t>algeps a base de bandes d</w:t>
      </w:r>
      <w:r w:rsidRPr="002B38FF">
        <w:rPr>
          <w:rFonts w:ascii="Arial,sans-serif"/>
          <w:szCs w:val="14"/>
        </w:rPr>
        <w:t>’</w:t>
      </w:r>
      <w:r w:rsidRPr="002B38FF">
        <w:rPr>
          <w:rFonts w:ascii="Arial,sans-serif"/>
          <w:szCs w:val="14"/>
        </w:rPr>
        <w:t>almenys 12 mm de gruix, en racons, cantons i blanquejat de buits de parets, en tot el per</w:t>
      </w:r>
      <w:r w:rsidRPr="002B38FF">
        <w:rPr>
          <w:rFonts w:ascii="Arial,sans-serif"/>
          <w:szCs w:val="14"/>
        </w:rPr>
        <w:t>í</w:t>
      </w:r>
      <w:r w:rsidRPr="002B38FF">
        <w:rPr>
          <w:rFonts w:ascii="Arial,sans-serif"/>
          <w:szCs w:val="14"/>
        </w:rPr>
        <w:t>metre del sostre i en un mateix pany cada 3 m com a m</w:t>
      </w:r>
      <w:r w:rsidRPr="002B38FF">
        <w:rPr>
          <w:rFonts w:ascii="Arial,sans-serif"/>
          <w:szCs w:val="14"/>
        </w:rPr>
        <w:t>í</w:t>
      </w:r>
      <w:r w:rsidRPr="002B38FF">
        <w:rPr>
          <w:rFonts w:ascii="Arial,sans-serif"/>
          <w:szCs w:val="14"/>
        </w:rPr>
        <w:t>nim.</w:t>
      </w:r>
    </w:p>
    <w:p w14:paraId="01244790" w14:textId="77777777" w:rsidR="00E118CD" w:rsidRPr="002B38FF" w:rsidRDefault="00D95247">
      <w:pPr>
        <w:rPr>
          <w:sz w:val="6"/>
          <w:szCs w:val="14"/>
        </w:rPr>
      </w:pPr>
      <w:r w:rsidRPr="002B38FF">
        <w:rPr>
          <w:rFonts w:ascii="Arial,sans-serif"/>
          <w:sz w:val="18"/>
          <w:szCs w:val="14"/>
        </w:rPr>
        <w:t xml:space="preserve"> </w:t>
      </w:r>
    </w:p>
    <w:p w14:paraId="67DA1470" w14:textId="77777777" w:rsidR="00E118CD" w:rsidRPr="002B38FF" w:rsidRDefault="00D95247">
      <w:pPr>
        <w:rPr>
          <w:sz w:val="6"/>
          <w:szCs w:val="14"/>
        </w:rPr>
      </w:pPr>
      <w:r w:rsidRPr="002B38FF">
        <w:rPr>
          <w:rFonts w:ascii="Arial,sans-serif"/>
          <w:szCs w:val="14"/>
        </w:rPr>
        <w:lastRenderedPageBreak/>
        <w:t>La pasta d</w:t>
      </w:r>
      <w:r w:rsidRPr="002B38FF">
        <w:rPr>
          <w:rFonts w:ascii="Arial,sans-serif"/>
          <w:szCs w:val="14"/>
        </w:rPr>
        <w:t>’</w:t>
      </w:r>
      <w:r w:rsidRPr="002B38FF">
        <w:rPr>
          <w:rFonts w:ascii="Arial,sans-serif"/>
          <w:szCs w:val="14"/>
        </w:rPr>
        <w:t>algeps s</w:t>
      </w:r>
      <w:r w:rsidRPr="002B38FF">
        <w:rPr>
          <w:rFonts w:ascii="Arial,sans-serif"/>
          <w:szCs w:val="14"/>
        </w:rPr>
        <w:t>’</w:t>
      </w:r>
      <w:r w:rsidRPr="002B38FF">
        <w:rPr>
          <w:rFonts w:ascii="Arial,sans-serif"/>
          <w:szCs w:val="14"/>
        </w:rPr>
        <w:t>utilitzar</w:t>
      </w:r>
      <w:r w:rsidRPr="002B38FF">
        <w:rPr>
          <w:rFonts w:ascii="Arial,sans-serif"/>
          <w:szCs w:val="14"/>
        </w:rPr>
        <w:t>à</w:t>
      </w:r>
      <w:r w:rsidRPr="002B38FF">
        <w:rPr>
          <w:rFonts w:ascii="Arial,sans-serif"/>
          <w:szCs w:val="14"/>
        </w:rPr>
        <w:t xml:space="preserve"> immediatament despr</w:t>
      </w:r>
      <w:r w:rsidRPr="002B38FF">
        <w:rPr>
          <w:rFonts w:ascii="Arial,sans-serif"/>
          <w:szCs w:val="14"/>
        </w:rPr>
        <w:t>é</w:t>
      </w:r>
      <w:r w:rsidRPr="002B38FF">
        <w:rPr>
          <w:rFonts w:ascii="Arial,sans-serif"/>
          <w:szCs w:val="14"/>
        </w:rPr>
        <w:t>s de pastar-lo, sense addici</w:t>
      </w:r>
      <w:r w:rsidRPr="002B38FF">
        <w:rPr>
          <w:rFonts w:ascii="Arial,sans-serif"/>
          <w:szCs w:val="14"/>
        </w:rPr>
        <w:t>ó</w:t>
      </w:r>
      <w:r w:rsidRPr="002B38FF">
        <w:rPr>
          <w:rFonts w:ascii="Arial,sans-serif"/>
          <w:szCs w:val="14"/>
        </w:rPr>
        <w:t xml:space="preserve"> posterior d</w:t>
      </w:r>
      <w:r w:rsidRPr="002B38FF">
        <w:rPr>
          <w:rFonts w:ascii="Arial,sans-serif"/>
          <w:szCs w:val="14"/>
        </w:rPr>
        <w:t>’</w:t>
      </w:r>
      <w:r w:rsidRPr="002B38FF">
        <w:rPr>
          <w:rFonts w:ascii="Arial,sans-serif"/>
          <w:szCs w:val="14"/>
        </w:rPr>
        <w:t>aigua.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la pasta entre mestres, esclafant-la contra la superf</w:t>
      </w:r>
      <w:r w:rsidRPr="002B38FF">
        <w:rPr>
          <w:rFonts w:ascii="Arial,sans-serif"/>
          <w:szCs w:val="14"/>
        </w:rPr>
        <w:t>í</w:t>
      </w:r>
      <w:r w:rsidRPr="002B38FF">
        <w:rPr>
          <w:rFonts w:ascii="Arial,sans-serif"/>
          <w:szCs w:val="14"/>
        </w:rPr>
        <w:t>cie, fins que s</w:t>
      </w:r>
      <w:r w:rsidRPr="002B38FF">
        <w:rPr>
          <w:rFonts w:ascii="Arial,sans-serif"/>
          <w:szCs w:val="14"/>
        </w:rPr>
        <w:t>’</w:t>
      </w:r>
      <w:r w:rsidRPr="002B38FF">
        <w:rPr>
          <w:rFonts w:ascii="Arial,sans-serif"/>
          <w:szCs w:val="14"/>
        </w:rPr>
        <w:t>enrasi amb aquestes. El gruix del blanquejat ser</w:t>
      </w:r>
      <w:r w:rsidRPr="002B38FF">
        <w:rPr>
          <w:rFonts w:ascii="Arial,sans-serif"/>
          <w:szCs w:val="14"/>
        </w:rPr>
        <w:t>à</w:t>
      </w:r>
      <w:r w:rsidRPr="002B38FF">
        <w:rPr>
          <w:rFonts w:ascii="Arial,sans-serif"/>
          <w:szCs w:val="14"/>
        </w:rPr>
        <w:t xml:space="preserve"> de 12 mm i es tallar</w:t>
      </w:r>
      <w:r w:rsidRPr="002B38FF">
        <w:rPr>
          <w:rFonts w:ascii="Arial,sans-serif"/>
          <w:szCs w:val="14"/>
        </w:rPr>
        <w:t>à</w:t>
      </w:r>
      <w:r w:rsidRPr="002B38FF">
        <w:rPr>
          <w:rFonts w:ascii="Arial,sans-serif"/>
          <w:szCs w:val="14"/>
        </w:rPr>
        <w:t xml:space="preserve"> en les juntes estructurals de l</w:t>
      </w:r>
      <w:r w:rsidRPr="002B38FF">
        <w:rPr>
          <w:rFonts w:ascii="Arial,sans-serif"/>
          <w:szCs w:val="14"/>
        </w:rPr>
        <w:t>’</w:t>
      </w:r>
      <w:r w:rsidRPr="002B38FF">
        <w:rPr>
          <w:rFonts w:ascii="Arial,sans-serif"/>
          <w:szCs w:val="14"/>
        </w:rPr>
        <w:t>edifici. Quan el gruix del blanquejat superi els a 15 mm, es far</w:t>
      </w:r>
      <w:r w:rsidRPr="002B38FF">
        <w:rPr>
          <w:rFonts w:ascii="Arial,sans-serif"/>
          <w:szCs w:val="14"/>
        </w:rPr>
        <w:t>à</w:t>
      </w:r>
      <w:r w:rsidRPr="002B38FF">
        <w:rPr>
          <w:rFonts w:ascii="Arial,sans-serif"/>
          <w:szCs w:val="14"/>
        </w:rPr>
        <w:t xml:space="preserve"> per capes successives d</w:t>
      </w:r>
      <w:r w:rsidRPr="002B38FF">
        <w:rPr>
          <w:rFonts w:ascii="Arial,sans-serif"/>
          <w:szCs w:val="14"/>
        </w:rPr>
        <w:t>’</w:t>
      </w:r>
      <w:r w:rsidRPr="002B38FF">
        <w:rPr>
          <w:rFonts w:ascii="Arial,sans-serif"/>
          <w:szCs w:val="14"/>
        </w:rPr>
        <w:t>aquest gruix m</w:t>
      </w:r>
      <w:r w:rsidRPr="002B38FF">
        <w:rPr>
          <w:rFonts w:ascii="Arial,sans-serif"/>
          <w:szCs w:val="14"/>
        </w:rPr>
        <w:t>à</w:t>
      </w:r>
      <w:r w:rsidRPr="002B38FF">
        <w:rPr>
          <w:rFonts w:ascii="Arial,sans-serif"/>
          <w:szCs w:val="14"/>
        </w:rPr>
        <w:t>xim, previ enduriment de l</w:t>
      </w:r>
      <w:r w:rsidRPr="002B38FF">
        <w:rPr>
          <w:rFonts w:ascii="Arial,sans-serif"/>
          <w:szCs w:val="14"/>
        </w:rPr>
        <w:t>’</w:t>
      </w:r>
      <w:r w:rsidRPr="002B38FF">
        <w:rPr>
          <w:rFonts w:ascii="Arial,sans-serif"/>
          <w:szCs w:val="14"/>
        </w:rPr>
        <w:t>anterior, acabada ratllada per a millorar l</w:t>
      </w:r>
      <w:r w:rsidRPr="002B38FF">
        <w:rPr>
          <w:rFonts w:ascii="Arial,sans-serif"/>
          <w:szCs w:val="14"/>
        </w:rPr>
        <w:t>’</w:t>
      </w:r>
      <w:r w:rsidRPr="002B38FF">
        <w:rPr>
          <w:rFonts w:ascii="Arial,sans-serif"/>
          <w:szCs w:val="14"/>
        </w:rPr>
        <w:t>adher</w:t>
      </w:r>
      <w:r w:rsidRPr="002B38FF">
        <w:rPr>
          <w:rFonts w:ascii="Arial,sans-serif"/>
          <w:szCs w:val="14"/>
        </w:rPr>
        <w:t>è</w:t>
      </w:r>
      <w:r w:rsidRPr="002B38FF">
        <w:rPr>
          <w:rFonts w:ascii="Arial,sans-serif"/>
          <w:szCs w:val="14"/>
        </w:rPr>
        <w:t>ncia. S</w:t>
      </w:r>
      <w:r w:rsidRPr="002B38FF">
        <w:rPr>
          <w:rFonts w:ascii="Arial,sans-serif"/>
          <w:szCs w:val="14"/>
        </w:rPr>
        <w:t>’</w:t>
      </w:r>
      <w:r w:rsidRPr="002B38FF">
        <w:rPr>
          <w:rFonts w:ascii="Arial,sans-serif"/>
          <w:szCs w:val="14"/>
        </w:rPr>
        <w:t>evitaran els colps i vibracions que puguin afectar la pasta durant l</w:t>
      </w:r>
      <w:r w:rsidRPr="002B38FF">
        <w:rPr>
          <w:rFonts w:ascii="Arial,sans-serif"/>
          <w:szCs w:val="14"/>
        </w:rPr>
        <w:t>’</w:t>
      </w:r>
      <w:r w:rsidRPr="002B38FF">
        <w:rPr>
          <w:rFonts w:ascii="Arial,sans-serif"/>
          <w:szCs w:val="14"/>
        </w:rPr>
        <w:t>enduriment.</w:t>
      </w:r>
    </w:p>
    <w:p w14:paraId="344EF535" w14:textId="77777777" w:rsidR="00E118CD" w:rsidRPr="002B38FF" w:rsidRDefault="00D95247">
      <w:pPr>
        <w:rPr>
          <w:sz w:val="6"/>
          <w:szCs w:val="14"/>
        </w:rPr>
      </w:pPr>
      <w:r w:rsidRPr="002B38FF">
        <w:rPr>
          <w:rFonts w:ascii="Arial,sans-serif"/>
          <w:sz w:val="18"/>
          <w:szCs w:val="14"/>
        </w:rPr>
        <w:t xml:space="preserve"> </w:t>
      </w:r>
    </w:p>
    <w:p w14:paraId="5421C7E5" w14:textId="77777777" w:rsidR="00E118CD" w:rsidRPr="002B38FF" w:rsidRDefault="00D95247">
      <w:pPr>
        <w:rPr>
          <w:sz w:val="6"/>
          <w:szCs w:val="14"/>
        </w:rPr>
      </w:pPr>
      <w:r w:rsidRPr="002B38FF">
        <w:rPr>
          <w:rFonts w:ascii="Arial,sans-serif"/>
          <w:szCs w:val="14"/>
        </w:rPr>
        <w:t>- Referits o arrebossats:</w:t>
      </w:r>
    </w:p>
    <w:p w14:paraId="2EFE8DA2" w14:textId="77777777" w:rsidR="00E118CD" w:rsidRPr="002B38FF" w:rsidRDefault="00D95247">
      <w:pPr>
        <w:rPr>
          <w:sz w:val="6"/>
          <w:szCs w:val="14"/>
        </w:rPr>
      </w:pPr>
      <w:r w:rsidRPr="002B38FF">
        <w:rPr>
          <w:rFonts w:ascii="Arial,sans-serif"/>
          <w:sz w:val="18"/>
          <w:szCs w:val="14"/>
        </w:rPr>
        <w:t xml:space="preserve"> </w:t>
      </w:r>
    </w:p>
    <w:p w14:paraId="768C59D6"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hauran assegurat els marcs de portes i finestres, els baixants, les canalitzacions i altres elements fixats als paraments.</w:t>
      </w:r>
    </w:p>
    <w:p w14:paraId="015F6CB8" w14:textId="77777777" w:rsidR="00E118CD" w:rsidRPr="002B38FF" w:rsidRDefault="00D95247">
      <w:pPr>
        <w:rPr>
          <w:sz w:val="6"/>
          <w:szCs w:val="14"/>
        </w:rPr>
      </w:pPr>
      <w:r w:rsidRPr="002B38FF">
        <w:rPr>
          <w:rFonts w:ascii="Arial,sans-serif"/>
          <w:sz w:val="18"/>
          <w:szCs w:val="14"/>
        </w:rPr>
        <w:t xml:space="preserve"> </w:t>
      </w:r>
    </w:p>
    <w:p w14:paraId="44DA79A1" w14:textId="77777777" w:rsidR="00E118CD" w:rsidRPr="002B38FF" w:rsidRDefault="00D95247">
      <w:pPr>
        <w:rPr>
          <w:sz w:val="6"/>
          <w:szCs w:val="14"/>
        </w:rPr>
      </w:pPr>
      <w:r w:rsidRPr="002B38FF">
        <w:rPr>
          <w:rFonts w:ascii="Arial,sans-serif"/>
          <w:szCs w:val="14"/>
        </w:rPr>
        <w:t>En cas de referit est</w:t>
      </w:r>
      <w:r w:rsidRPr="002B38FF">
        <w:rPr>
          <w:rFonts w:ascii="Arial,sans-serif"/>
          <w:szCs w:val="14"/>
        </w:rPr>
        <w:t>è</w:t>
      </w:r>
      <w:r w:rsidRPr="002B38FF">
        <w:rPr>
          <w:rFonts w:ascii="Arial,sans-serif"/>
          <w:szCs w:val="14"/>
        </w:rPr>
        <w:t>s amb morter de ciment: el morter de referit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amb plana, comen</w:t>
      </w:r>
      <w:r w:rsidRPr="002B38FF">
        <w:rPr>
          <w:rFonts w:ascii="Arial,sans-serif"/>
          <w:szCs w:val="14"/>
        </w:rPr>
        <w:t>ç</w:t>
      </w:r>
      <w:r w:rsidRPr="002B38FF">
        <w:rPr>
          <w:rFonts w:ascii="Arial,sans-serif"/>
          <w:szCs w:val="14"/>
        </w:rPr>
        <w:t>ant per la part superior del parament; la gruix total del referit no ser</w:t>
      </w:r>
      <w:r w:rsidRPr="002B38FF">
        <w:rPr>
          <w:rFonts w:ascii="Arial,sans-serif"/>
          <w:szCs w:val="14"/>
        </w:rPr>
        <w:t>à</w:t>
      </w:r>
      <w:r w:rsidRPr="002B38FF">
        <w:rPr>
          <w:rFonts w:ascii="Arial,sans-serif"/>
          <w:szCs w:val="14"/>
        </w:rPr>
        <w:t xml:space="preserve"> inferior a 8 mm.</w:t>
      </w:r>
    </w:p>
    <w:p w14:paraId="0C78E478" w14:textId="77777777" w:rsidR="00E118CD" w:rsidRPr="002B38FF" w:rsidRDefault="00D95247">
      <w:pPr>
        <w:rPr>
          <w:sz w:val="6"/>
          <w:szCs w:val="14"/>
        </w:rPr>
      </w:pPr>
      <w:r w:rsidRPr="002B38FF">
        <w:rPr>
          <w:rFonts w:ascii="Arial,sans-serif"/>
          <w:sz w:val="18"/>
          <w:szCs w:val="14"/>
        </w:rPr>
        <w:t xml:space="preserve"> </w:t>
      </w:r>
    </w:p>
    <w:p w14:paraId="14E17968" w14:textId="77777777" w:rsidR="00E118CD" w:rsidRPr="002B38FF" w:rsidRDefault="00D95247">
      <w:pPr>
        <w:rPr>
          <w:sz w:val="6"/>
          <w:szCs w:val="14"/>
        </w:rPr>
      </w:pPr>
      <w:r w:rsidRPr="002B38FF">
        <w:rPr>
          <w:rFonts w:ascii="Arial,sans-serif"/>
          <w:szCs w:val="14"/>
        </w:rPr>
        <w:t>En cas de referit projectat amb morter de ciment: una vegada aplicada una primera capa de morter amb el remolinador de gruix no inferior a 3 mm, se n</w:t>
      </w:r>
      <w:r w:rsidRPr="002B38FF">
        <w:rPr>
          <w:rFonts w:ascii="Arial,sans-serif"/>
          <w:szCs w:val="14"/>
        </w:rPr>
        <w:t>’</w:t>
      </w:r>
      <w:r w:rsidRPr="002B38FF">
        <w:rPr>
          <w:rFonts w:ascii="Arial,sans-serif"/>
          <w:szCs w:val="14"/>
        </w:rPr>
        <w:t>hi projectaran dues capes m</w:t>
      </w:r>
      <w:r w:rsidRPr="002B38FF">
        <w:rPr>
          <w:rFonts w:ascii="Arial,sans-serif"/>
          <w:szCs w:val="14"/>
        </w:rPr>
        <w:t>é</w:t>
      </w:r>
      <w:r w:rsidRPr="002B38FF">
        <w:rPr>
          <w:rFonts w:ascii="Arial,sans-serif"/>
          <w:szCs w:val="14"/>
        </w:rPr>
        <w:t>s (manualment amb granereta o mec</w:t>
      </w:r>
      <w:r w:rsidRPr="002B38FF">
        <w:rPr>
          <w:rFonts w:ascii="Arial,sans-serif"/>
          <w:szCs w:val="14"/>
        </w:rPr>
        <w:t>à</w:t>
      </w:r>
      <w:r w:rsidRPr="002B38FF">
        <w:rPr>
          <w:rFonts w:ascii="Arial,sans-serif"/>
          <w:szCs w:val="14"/>
        </w:rPr>
        <w:t>nicament) fins a aconseguir un gruix total no inferior a 7 mm, continuant amb successives capes fins a assolir la rugositat desitjada.</w:t>
      </w:r>
    </w:p>
    <w:p w14:paraId="28FB4BE5" w14:textId="77777777" w:rsidR="00E118CD" w:rsidRPr="002B38FF" w:rsidRDefault="00D95247">
      <w:pPr>
        <w:rPr>
          <w:sz w:val="6"/>
          <w:szCs w:val="14"/>
        </w:rPr>
      </w:pPr>
      <w:r w:rsidRPr="002B38FF">
        <w:rPr>
          <w:rFonts w:ascii="Arial,sans-serif"/>
          <w:sz w:val="18"/>
          <w:szCs w:val="14"/>
        </w:rPr>
        <w:t xml:space="preserve"> </w:t>
      </w:r>
    </w:p>
    <w:p w14:paraId="4B9B641C" w14:textId="77777777" w:rsidR="00E118CD" w:rsidRPr="002B38FF" w:rsidRDefault="00D95247">
      <w:pPr>
        <w:rPr>
          <w:sz w:val="6"/>
          <w:szCs w:val="14"/>
        </w:rPr>
      </w:pPr>
      <w:r w:rsidRPr="002B38FF">
        <w:rPr>
          <w:rFonts w:ascii="Arial,sans-serif"/>
          <w:szCs w:val="14"/>
        </w:rPr>
        <w:t>En cas d</w:t>
      </w:r>
      <w:r w:rsidRPr="002B38FF">
        <w:rPr>
          <w:rFonts w:ascii="Arial,sans-serif"/>
          <w:szCs w:val="14"/>
        </w:rPr>
        <w:t>’</w:t>
      </w:r>
      <w:r w:rsidRPr="002B38FF">
        <w:rPr>
          <w:rFonts w:ascii="Arial,sans-serif"/>
          <w:szCs w:val="14"/>
        </w:rPr>
        <w:t>arrebossat est</w:t>
      </w:r>
      <w:r w:rsidRPr="002B38FF">
        <w:rPr>
          <w:rFonts w:ascii="Arial,sans-serif"/>
          <w:szCs w:val="14"/>
        </w:rPr>
        <w:t>è</w:t>
      </w:r>
      <w:r w:rsidRPr="002B38FF">
        <w:rPr>
          <w:rFonts w:ascii="Arial,sans-serif"/>
          <w:szCs w:val="14"/>
        </w:rPr>
        <w:t>s amb morter de cal</w:t>
      </w:r>
      <w:r w:rsidRPr="002B38FF">
        <w:rPr>
          <w:rFonts w:ascii="Arial,sans-serif"/>
          <w:szCs w:val="14"/>
        </w:rPr>
        <w:t>ç</w:t>
      </w:r>
      <w:r w:rsidRPr="002B38FF">
        <w:rPr>
          <w:rFonts w:ascii="Arial,sans-serif"/>
          <w:szCs w:val="14"/>
        </w:rPr>
        <w:t xml:space="preserve"> o estuc: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amb remolinador una primera capa de morter de cal</w:t>
      </w:r>
      <w:r w:rsidRPr="002B38FF">
        <w:rPr>
          <w:rFonts w:ascii="Arial,sans-serif"/>
          <w:szCs w:val="14"/>
        </w:rPr>
        <w:t>ç</w:t>
      </w:r>
      <w:r w:rsidRPr="002B38FF">
        <w:rPr>
          <w:rFonts w:ascii="Arial,sans-serif"/>
          <w:szCs w:val="14"/>
        </w:rPr>
        <w:t xml:space="preserve"> de dosificaci</w:t>
      </w:r>
      <w:r w:rsidRPr="002B38FF">
        <w:rPr>
          <w:rFonts w:ascii="Arial,sans-serif"/>
          <w:szCs w:val="14"/>
        </w:rPr>
        <w:t>ó</w:t>
      </w:r>
      <w:r w:rsidRPr="002B38FF">
        <w:rPr>
          <w:rFonts w:ascii="Arial,sans-serif"/>
          <w:szCs w:val="14"/>
        </w:rPr>
        <w:t xml:space="preserve"> 1:4 amb gra gros, i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de comen</w:t>
      </w:r>
      <w:r w:rsidRPr="002B38FF">
        <w:rPr>
          <w:rFonts w:ascii="Arial,sans-serif"/>
          <w:szCs w:val="14"/>
        </w:rPr>
        <w:t>ç</w:t>
      </w:r>
      <w:r w:rsidRPr="002B38FF">
        <w:rPr>
          <w:rFonts w:ascii="Arial,sans-serif"/>
          <w:szCs w:val="14"/>
        </w:rPr>
        <w:t>ar per la part superior del parament; una vegada endurida,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amb el remolinador una altra capa de morter de cal</w:t>
      </w:r>
      <w:r w:rsidRPr="002B38FF">
        <w:rPr>
          <w:rFonts w:ascii="Arial,sans-serif"/>
          <w:szCs w:val="14"/>
        </w:rPr>
        <w:t>ç</w:t>
      </w:r>
      <w:r w:rsidRPr="002B38FF">
        <w:rPr>
          <w:rFonts w:ascii="Arial,sans-serif"/>
          <w:szCs w:val="14"/>
        </w:rPr>
        <w:t xml:space="preserve"> de dosificaci</w:t>
      </w:r>
      <w:r w:rsidRPr="002B38FF">
        <w:rPr>
          <w:rFonts w:ascii="Arial,sans-serif"/>
          <w:szCs w:val="14"/>
        </w:rPr>
        <w:t>ó</w:t>
      </w:r>
      <w:r w:rsidRPr="002B38FF">
        <w:rPr>
          <w:rFonts w:ascii="Arial,sans-serif"/>
          <w:szCs w:val="14"/>
        </w:rPr>
        <w:t xml:space="preserve"> 1:4 amb la classe de gra especificat. El gruix total del referit no ser</w:t>
      </w:r>
      <w:r w:rsidRPr="002B38FF">
        <w:rPr>
          <w:rFonts w:ascii="Arial,sans-serif"/>
          <w:szCs w:val="14"/>
        </w:rPr>
        <w:t>à</w:t>
      </w:r>
      <w:r w:rsidRPr="002B38FF">
        <w:rPr>
          <w:rFonts w:ascii="Arial,sans-serif"/>
          <w:szCs w:val="14"/>
        </w:rPr>
        <w:t xml:space="preserve"> inferior a 10 mm.</w:t>
      </w:r>
    </w:p>
    <w:p w14:paraId="235C70CC" w14:textId="77777777" w:rsidR="00E118CD" w:rsidRPr="002B38FF" w:rsidRDefault="00D95247">
      <w:pPr>
        <w:rPr>
          <w:sz w:val="6"/>
          <w:szCs w:val="14"/>
        </w:rPr>
      </w:pPr>
      <w:r w:rsidRPr="002B38FF">
        <w:rPr>
          <w:rFonts w:ascii="Arial,sans-serif"/>
          <w:sz w:val="18"/>
          <w:szCs w:val="14"/>
        </w:rPr>
        <w:t xml:space="preserve"> </w:t>
      </w:r>
    </w:p>
    <w:p w14:paraId="2C6007CB" w14:textId="77777777" w:rsidR="00E118CD" w:rsidRPr="002B38FF" w:rsidRDefault="00D95247">
      <w:pPr>
        <w:rPr>
          <w:sz w:val="6"/>
          <w:szCs w:val="14"/>
        </w:rPr>
      </w:pPr>
      <w:r w:rsidRPr="002B38FF">
        <w:rPr>
          <w:rFonts w:ascii="Arial,sans-serif"/>
          <w:szCs w:val="14"/>
        </w:rPr>
        <w:t>En cas de referit est</w:t>
      </w:r>
      <w:r w:rsidRPr="002B38FF">
        <w:rPr>
          <w:rFonts w:ascii="Arial,sans-serif"/>
          <w:szCs w:val="14"/>
        </w:rPr>
        <w:t>è</w:t>
      </w:r>
      <w:r w:rsidRPr="002B38FF">
        <w:rPr>
          <w:rFonts w:ascii="Arial,sans-serif"/>
          <w:szCs w:val="14"/>
        </w:rPr>
        <w:t>s amb morter preparat de resines sint</w:t>
      </w:r>
      <w:r w:rsidRPr="002B38FF">
        <w:rPr>
          <w:rFonts w:ascii="Arial,sans-serif"/>
          <w:szCs w:val="14"/>
        </w:rPr>
        <w:t>è</w:t>
      </w:r>
      <w:r w:rsidRPr="002B38FF">
        <w:rPr>
          <w:rFonts w:ascii="Arial,sans-serif"/>
          <w:szCs w:val="14"/>
        </w:rPr>
        <w:t>tiques: s</w:t>
      </w:r>
      <w:r w:rsidRPr="002B38FF">
        <w:rPr>
          <w:rFonts w:ascii="Arial,sans-serif"/>
          <w:szCs w:val="14"/>
        </w:rPr>
        <w:t>’</w:t>
      </w:r>
      <w:r w:rsidRPr="002B38FF">
        <w:rPr>
          <w:rFonts w:ascii="Arial,sans-serif"/>
          <w:szCs w:val="14"/>
        </w:rPr>
        <w:t>iniciar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estesa per la part superior del parament. El morter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amb plana i la superf</w:t>
      </w:r>
      <w:r w:rsidRPr="002B38FF">
        <w:rPr>
          <w:rFonts w:ascii="Arial,sans-serif"/>
          <w:szCs w:val="14"/>
        </w:rPr>
        <w:t>í</w:t>
      </w:r>
      <w:r w:rsidRPr="002B38FF">
        <w:rPr>
          <w:rFonts w:ascii="Arial,sans-serif"/>
          <w:szCs w:val="14"/>
        </w:rPr>
        <w:t>cie a revestir es dividir</w:t>
      </w:r>
      <w:r w:rsidRPr="002B38FF">
        <w:rPr>
          <w:rFonts w:ascii="Arial,sans-serif"/>
          <w:szCs w:val="14"/>
        </w:rPr>
        <w:t>à</w:t>
      </w:r>
      <w:r w:rsidRPr="002B38FF">
        <w:rPr>
          <w:rFonts w:ascii="Arial,sans-serif"/>
          <w:szCs w:val="14"/>
        </w:rPr>
        <w:t xml:space="preserve"> en panys no superiors a 10 m</w:t>
      </w:r>
      <w:r w:rsidRPr="002B38FF">
        <w:rPr>
          <w:rFonts w:ascii="Arial,sans-serif"/>
          <w:szCs w:val="14"/>
          <w:vertAlign w:val="superscript"/>
        </w:rPr>
        <w:t>²</w:t>
      </w:r>
      <w:r w:rsidRPr="002B38FF">
        <w:rPr>
          <w:rFonts w:ascii="Arial,sans-serif"/>
          <w:szCs w:val="14"/>
        </w:rPr>
        <w:t>. El gruix del referit no ser</w:t>
      </w:r>
      <w:r w:rsidRPr="002B38FF">
        <w:rPr>
          <w:rFonts w:ascii="Arial,sans-serif"/>
          <w:szCs w:val="14"/>
        </w:rPr>
        <w:t>à</w:t>
      </w:r>
      <w:r w:rsidRPr="002B38FF">
        <w:rPr>
          <w:rFonts w:ascii="Arial,sans-serif"/>
          <w:szCs w:val="14"/>
        </w:rPr>
        <w:t xml:space="preserve"> inferior a 1 mm.</w:t>
      </w:r>
    </w:p>
    <w:p w14:paraId="7B17CDBC" w14:textId="77777777" w:rsidR="00E118CD" w:rsidRPr="002B38FF" w:rsidRDefault="00D95247">
      <w:pPr>
        <w:rPr>
          <w:sz w:val="6"/>
          <w:szCs w:val="14"/>
        </w:rPr>
      </w:pPr>
      <w:r w:rsidRPr="002B38FF">
        <w:rPr>
          <w:rFonts w:ascii="Arial,sans-serif"/>
          <w:sz w:val="18"/>
          <w:szCs w:val="14"/>
        </w:rPr>
        <w:t xml:space="preserve"> </w:t>
      </w:r>
    </w:p>
    <w:p w14:paraId="5B3CA114" w14:textId="77777777" w:rsidR="00E118CD" w:rsidRPr="002B38FF" w:rsidRDefault="00D95247">
      <w:pPr>
        <w:rPr>
          <w:sz w:val="6"/>
          <w:szCs w:val="14"/>
        </w:rPr>
      </w:pPr>
      <w:r w:rsidRPr="002B38FF">
        <w:rPr>
          <w:rFonts w:ascii="Arial,sans-serif"/>
          <w:szCs w:val="14"/>
        </w:rPr>
        <w:t>En cas de referit projectat amb morter preparat de resines sint</w:t>
      </w:r>
      <w:r w:rsidRPr="002B38FF">
        <w:rPr>
          <w:rFonts w:ascii="Arial,sans-serif"/>
          <w:szCs w:val="14"/>
        </w:rPr>
        <w:t>è</w:t>
      </w:r>
      <w:r w:rsidRPr="002B38FF">
        <w:rPr>
          <w:rFonts w:ascii="Arial,sans-serif"/>
          <w:szCs w:val="14"/>
        </w:rPr>
        <w:t>tiques: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el morter manual o mec</w:t>
      </w:r>
      <w:r w:rsidRPr="002B38FF">
        <w:rPr>
          <w:rFonts w:ascii="Arial,sans-serif"/>
          <w:szCs w:val="14"/>
        </w:rPr>
        <w:t>à</w:t>
      </w:r>
      <w:r w:rsidRPr="002B38FF">
        <w:rPr>
          <w:rFonts w:ascii="Arial,sans-serif"/>
          <w:szCs w:val="14"/>
        </w:rPr>
        <w:t>nicament en successives capes per evitar les acumulacions; la superf</w:t>
      </w:r>
      <w:r w:rsidRPr="002B38FF">
        <w:rPr>
          <w:rFonts w:ascii="Arial,sans-serif"/>
          <w:szCs w:val="14"/>
        </w:rPr>
        <w:t>í</w:t>
      </w:r>
      <w:r w:rsidRPr="002B38FF">
        <w:rPr>
          <w:rFonts w:ascii="Arial,sans-serif"/>
          <w:szCs w:val="14"/>
        </w:rPr>
        <w:t>cie a revestir es dividir</w:t>
      </w:r>
      <w:r w:rsidRPr="002B38FF">
        <w:rPr>
          <w:rFonts w:ascii="Arial,sans-serif"/>
          <w:szCs w:val="14"/>
        </w:rPr>
        <w:t>à</w:t>
      </w:r>
      <w:r w:rsidRPr="002B38FF">
        <w:rPr>
          <w:rFonts w:ascii="Arial,sans-serif"/>
          <w:szCs w:val="14"/>
        </w:rPr>
        <w:t xml:space="preserve"> en panys no superiors a 10 m</w:t>
      </w:r>
      <w:r w:rsidRPr="002B38FF">
        <w:rPr>
          <w:rFonts w:ascii="Arial,sans-serif"/>
          <w:szCs w:val="14"/>
          <w:vertAlign w:val="superscript"/>
        </w:rPr>
        <w:t>²</w:t>
      </w:r>
      <w:r w:rsidRPr="002B38FF">
        <w:rPr>
          <w:rFonts w:ascii="Arial,sans-serif"/>
          <w:szCs w:val="14"/>
        </w:rPr>
        <w:t>. El gruix total del referit no ser</w:t>
      </w:r>
      <w:r w:rsidRPr="002B38FF">
        <w:rPr>
          <w:rFonts w:ascii="Arial,sans-serif"/>
          <w:szCs w:val="14"/>
        </w:rPr>
        <w:t>à</w:t>
      </w:r>
      <w:r w:rsidRPr="002B38FF">
        <w:rPr>
          <w:rFonts w:ascii="Arial,sans-serif"/>
          <w:szCs w:val="14"/>
        </w:rPr>
        <w:t xml:space="preserve"> inferior a 3 mm.</w:t>
      </w:r>
    </w:p>
    <w:p w14:paraId="3FFC58CD" w14:textId="77777777" w:rsidR="00E118CD" w:rsidRPr="002B38FF" w:rsidRDefault="00D95247">
      <w:pPr>
        <w:rPr>
          <w:sz w:val="6"/>
          <w:szCs w:val="14"/>
        </w:rPr>
      </w:pPr>
      <w:r w:rsidRPr="002B38FF">
        <w:rPr>
          <w:rFonts w:ascii="Arial,sans-serif"/>
          <w:sz w:val="18"/>
          <w:szCs w:val="14"/>
        </w:rPr>
        <w:t xml:space="preserve"> </w:t>
      </w:r>
    </w:p>
    <w:p w14:paraId="4EE796D3" w14:textId="77777777" w:rsidR="00E118CD" w:rsidRPr="002B38FF" w:rsidRDefault="00D95247">
      <w:pPr>
        <w:rPr>
          <w:sz w:val="6"/>
          <w:szCs w:val="14"/>
        </w:rPr>
      </w:pPr>
      <w:r w:rsidRPr="002B38FF">
        <w:rPr>
          <w:rFonts w:ascii="Arial,sans-serif"/>
          <w:szCs w:val="14"/>
        </w:rPr>
        <w:t>En cas de referit amb morter preparat monocapa: si s</w:t>
      </w:r>
      <w:r w:rsidRPr="002B38FF">
        <w:rPr>
          <w:rFonts w:ascii="Arial,sans-serif"/>
          <w:szCs w:val="14"/>
        </w:rPr>
        <w:t>’</w:t>
      </w:r>
      <w:r w:rsidRPr="002B38FF">
        <w:rPr>
          <w:rFonts w:ascii="Arial,sans-serif"/>
          <w:szCs w:val="14"/>
        </w:rPr>
        <w:t>ha aplicat una capa regularitzadora per a millorar la planitud del suport, s</w:t>
      </w:r>
      <w:r w:rsidRPr="002B38FF">
        <w:rPr>
          <w:rFonts w:ascii="Arial,sans-serif"/>
          <w:szCs w:val="14"/>
        </w:rPr>
        <w:t>’</w:t>
      </w:r>
      <w:r w:rsidRPr="002B38FF">
        <w:rPr>
          <w:rFonts w:ascii="Arial,sans-serif"/>
          <w:szCs w:val="14"/>
        </w:rPr>
        <w:t>esperar</w:t>
      </w:r>
      <w:r w:rsidRPr="002B38FF">
        <w:rPr>
          <w:rFonts w:ascii="Arial,sans-serif"/>
          <w:szCs w:val="14"/>
        </w:rPr>
        <w:t>à</w:t>
      </w:r>
      <w:r w:rsidRPr="002B38FF">
        <w:rPr>
          <w:rFonts w:ascii="Arial,sans-serif"/>
          <w:szCs w:val="14"/>
        </w:rPr>
        <w:t xml:space="preserve"> almenys 7 dies per a l</w:t>
      </w:r>
      <w:r w:rsidRPr="002B38FF">
        <w:rPr>
          <w:rFonts w:ascii="Arial,sans-serif"/>
          <w:szCs w:val="14"/>
        </w:rPr>
        <w:t>’</w:t>
      </w:r>
      <w:r w:rsidRPr="002B38FF">
        <w:rPr>
          <w:rFonts w:ascii="Arial,sans-serif"/>
          <w:szCs w:val="14"/>
        </w:rPr>
        <w:t>enduriment. Es replantejaran i faran juntes d</w:t>
      </w:r>
      <w:r w:rsidRPr="002B38FF">
        <w:rPr>
          <w:rFonts w:ascii="Arial,sans-serif"/>
          <w:szCs w:val="14"/>
        </w:rPr>
        <w:t>’</w:t>
      </w:r>
      <w:r w:rsidRPr="002B38FF">
        <w:rPr>
          <w:rFonts w:ascii="Arial,sans-serif"/>
          <w:szCs w:val="14"/>
        </w:rPr>
        <w:t>especejament amb verguerons adherits a la fa</w:t>
      </w:r>
      <w:r w:rsidRPr="002B38FF">
        <w:rPr>
          <w:rFonts w:ascii="Arial,sans-serif"/>
          <w:szCs w:val="14"/>
        </w:rPr>
        <w:t>ç</w:t>
      </w:r>
      <w:r w:rsidRPr="002B38FF">
        <w:rPr>
          <w:rFonts w:ascii="Arial,sans-serif"/>
          <w:szCs w:val="14"/>
        </w:rPr>
        <w:t>ana amb el mateix morter de base de la monocapa abans de comen</w:t>
      </w:r>
      <w:r w:rsidRPr="002B38FF">
        <w:rPr>
          <w:rFonts w:ascii="Arial,sans-serif"/>
          <w:szCs w:val="14"/>
        </w:rPr>
        <w:t>ç</w:t>
      </w:r>
      <w:r w:rsidRPr="002B38FF">
        <w:rPr>
          <w:rFonts w:ascii="Arial,sans-serif"/>
          <w:szCs w:val="14"/>
        </w:rPr>
        <w:t>ar a aplicar el revestiment. Les juntes d</w:t>
      </w:r>
      <w:r w:rsidRPr="002B38FF">
        <w:rPr>
          <w:rFonts w:ascii="Arial,sans-serif"/>
          <w:szCs w:val="14"/>
        </w:rPr>
        <w:t>’</w:t>
      </w:r>
      <w:r w:rsidRPr="002B38FF">
        <w:rPr>
          <w:rFonts w:ascii="Arial,sans-serif"/>
          <w:szCs w:val="14"/>
        </w:rPr>
        <w:t>especejament horitzontals es disposaran cada 2,20 metres i les verticals cada 7 metres i tindran un ample entre 10 i 20 mm, respectant les juntes estructurals.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malla de fibra de vidre tractada contra els </w:t>
      </w:r>
      <w:r w:rsidRPr="002B38FF">
        <w:rPr>
          <w:rFonts w:ascii="Arial,sans-serif"/>
          <w:szCs w:val="14"/>
        </w:rPr>
        <w:t>à</w:t>
      </w:r>
      <w:r w:rsidRPr="002B38FF">
        <w:rPr>
          <w:rFonts w:ascii="Arial,sans-serif"/>
          <w:szCs w:val="14"/>
        </w:rPr>
        <w:t>lcalis (que quedar</w:t>
      </w:r>
      <w:r w:rsidRPr="002B38FF">
        <w:rPr>
          <w:rFonts w:ascii="Arial,sans-serif"/>
          <w:szCs w:val="14"/>
        </w:rPr>
        <w:t>à</w:t>
      </w:r>
      <w:r w:rsidRPr="002B38FF">
        <w:rPr>
          <w:rFonts w:ascii="Arial,sans-serif"/>
          <w:szCs w:val="14"/>
        </w:rPr>
        <w:t xml:space="preserve"> embotida entre dues capes de revestiment) en: tots els punts singulars (llindes, forjats, etc.), caixes de persiana sobreeixint un m</w:t>
      </w:r>
      <w:r w:rsidRPr="002B38FF">
        <w:rPr>
          <w:rFonts w:ascii="Arial,sans-serif"/>
          <w:szCs w:val="14"/>
        </w:rPr>
        <w:t>í</w:t>
      </w:r>
      <w:r w:rsidRPr="002B38FF">
        <w:rPr>
          <w:rFonts w:ascii="Arial,sans-serif"/>
          <w:szCs w:val="14"/>
        </w:rPr>
        <w:t>nim de 20 cm a cada costat amb el tancament, bucs de finestra amb tires com a m</w:t>
      </w:r>
      <w:r w:rsidRPr="002B38FF">
        <w:rPr>
          <w:rFonts w:ascii="Arial,sans-serif"/>
          <w:szCs w:val="14"/>
        </w:rPr>
        <w:t>í</w:t>
      </w:r>
      <w:r w:rsidRPr="002B38FF">
        <w:rPr>
          <w:rFonts w:ascii="Arial,sans-serif"/>
          <w:szCs w:val="14"/>
        </w:rPr>
        <w:t>nim de 20 per 40 cm col</w:t>
      </w:r>
      <w:r w:rsidRPr="002B38FF">
        <w:rPr>
          <w:rFonts w:ascii="Arial,sans-serif"/>
          <w:szCs w:val="14"/>
        </w:rPr>
        <w:t>·</w:t>
      </w:r>
      <w:r w:rsidRPr="002B38FF">
        <w:rPr>
          <w:rFonts w:ascii="Arial,sans-serif"/>
          <w:szCs w:val="14"/>
        </w:rPr>
        <w:t>locades en diagonal. Els encontres entre suports de diferent naturalesa es resoldran, marcant la junta o fent un pont sobre la uni</w:t>
      </w:r>
      <w:r w:rsidRPr="002B38FF">
        <w:rPr>
          <w:rFonts w:ascii="Arial,sans-serif"/>
          <w:szCs w:val="14"/>
        </w:rPr>
        <w:t>ó</w:t>
      </w:r>
      <w:r w:rsidRPr="002B38FF">
        <w:rPr>
          <w:rFonts w:ascii="Arial,sans-serif"/>
          <w:szCs w:val="14"/>
        </w:rPr>
        <w:t xml:space="preserve"> i armant el revestiment amb malles.</w:t>
      </w:r>
    </w:p>
    <w:p w14:paraId="2591FB24" w14:textId="77777777" w:rsidR="00E118CD" w:rsidRPr="002B38FF" w:rsidRDefault="00D95247">
      <w:pPr>
        <w:rPr>
          <w:sz w:val="6"/>
          <w:szCs w:val="14"/>
        </w:rPr>
      </w:pPr>
      <w:r w:rsidRPr="002B38FF">
        <w:rPr>
          <w:rFonts w:ascii="Arial,sans-serif"/>
          <w:sz w:val="18"/>
          <w:szCs w:val="14"/>
        </w:rPr>
        <w:t xml:space="preserve"> </w:t>
      </w:r>
    </w:p>
    <w:p w14:paraId="6C5C496D" w14:textId="77777777" w:rsidR="00E118CD" w:rsidRPr="002B38FF" w:rsidRDefault="00D95247">
      <w:pPr>
        <w:rPr>
          <w:sz w:val="6"/>
          <w:szCs w:val="14"/>
        </w:rPr>
      </w:pPr>
      <w:r w:rsidRPr="002B38FF">
        <w:rPr>
          <w:rFonts w:ascii="Arial,sans-serif"/>
          <w:szCs w:val="14"/>
        </w:rPr>
        <w:t>El morter predosificat industrialment, es mesclar</w:t>
      </w:r>
      <w:r w:rsidRPr="002B38FF">
        <w:rPr>
          <w:rFonts w:ascii="Arial,sans-serif"/>
          <w:szCs w:val="14"/>
        </w:rPr>
        <w:t>à</w:t>
      </w:r>
      <w:r w:rsidRPr="002B38FF">
        <w:rPr>
          <w:rFonts w:ascii="Arial,sans-serif"/>
          <w:szCs w:val="14"/>
        </w:rPr>
        <w:t xml:space="preserve"> amb aigua i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en una capa d</w:t>
      </w:r>
      <w:r w:rsidRPr="002B38FF">
        <w:rPr>
          <w:rFonts w:ascii="Arial,sans-serif"/>
          <w:szCs w:val="14"/>
        </w:rPr>
        <w:t>’</w:t>
      </w:r>
      <w:r w:rsidRPr="002B38FF">
        <w:rPr>
          <w:rFonts w:ascii="Arial,sans-serif"/>
          <w:szCs w:val="14"/>
        </w:rPr>
        <w:t xml:space="preserve">uns 10 a 15 mm de gruix o en dues mans del producte si el gruix </w:t>
      </w:r>
      <w:r w:rsidRPr="002B38FF">
        <w:rPr>
          <w:rFonts w:ascii="Arial,sans-serif"/>
          <w:szCs w:val="14"/>
        </w:rPr>
        <w:t>é</w:t>
      </w:r>
      <w:r w:rsidRPr="002B38FF">
        <w:rPr>
          <w:rFonts w:ascii="Arial,sans-serif"/>
          <w:szCs w:val="14"/>
        </w:rPr>
        <w:t>s major de 15 mm, i es deixar</w:t>
      </w:r>
      <w:r w:rsidRPr="002B38FF">
        <w:rPr>
          <w:rFonts w:ascii="Arial,sans-serif"/>
          <w:szCs w:val="14"/>
        </w:rPr>
        <w:t>à</w:t>
      </w:r>
      <w:r w:rsidRPr="002B38FF">
        <w:rPr>
          <w:rFonts w:ascii="Arial,sans-serif"/>
          <w:szCs w:val="14"/>
        </w:rPr>
        <w:t xml:space="preserve"> la primera amb acabat rug</w:t>
      </w:r>
      <w:r w:rsidRPr="002B38FF">
        <w:rPr>
          <w:rFonts w:ascii="Arial,sans-serif"/>
          <w:szCs w:val="14"/>
        </w:rPr>
        <w:t>ó</w:t>
      </w:r>
      <w:r w:rsidRPr="002B38FF">
        <w:rPr>
          <w:rFonts w:ascii="Arial,sans-serif"/>
          <w:szCs w:val="14"/>
        </w:rPr>
        <w:t>s.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es dur</w:t>
      </w:r>
      <w:r w:rsidRPr="002B38FF">
        <w:rPr>
          <w:rFonts w:ascii="Arial,sans-serif"/>
          <w:szCs w:val="14"/>
        </w:rPr>
        <w:t>à</w:t>
      </w:r>
      <w:r w:rsidRPr="002B38FF">
        <w:rPr>
          <w:rFonts w:ascii="Arial,sans-serif"/>
          <w:szCs w:val="14"/>
        </w:rPr>
        <w:t xml:space="preserve"> a terme mitjan</w:t>
      </w:r>
      <w:r w:rsidRPr="002B38FF">
        <w:rPr>
          <w:rFonts w:ascii="Arial,sans-serif"/>
          <w:szCs w:val="14"/>
        </w:rPr>
        <w:t>ç</w:t>
      </w:r>
      <w:r w:rsidRPr="002B38FF">
        <w:rPr>
          <w:rFonts w:ascii="Arial,sans-serif"/>
          <w:szCs w:val="14"/>
        </w:rPr>
        <w:t>ant projecci</w:t>
      </w:r>
      <w:r w:rsidRPr="002B38FF">
        <w:rPr>
          <w:rFonts w:ascii="Arial,sans-serif"/>
          <w:szCs w:val="14"/>
        </w:rPr>
        <w:t>ó</w:t>
      </w:r>
      <w:r w:rsidRPr="002B38FF">
        <w:rPr>
          <w:rFonts w:ascii="Arial,sans-serif"/>
          <w:szCs w:val="14"/>
        </w:rPr>
        <w:t xml:space="preserve"> mec</w:t>
      </w:r>
      <w:r w:rsidRPr="002B38FF">
        <w:rPr>
          <w:rFonts w:ascii="Arial,sans-serif"/>
          <w:szCs w:val="14"/>
        </w:rPr>
        <w:t>à</w:t>
      </w:r>
      <w:r w:rsidRPr="002B38FF">
        <w:rPr>
          <w:rFonts w:ascii="Arial,sans-serif"/>
          <w:szCs w:val="14"/>
        </w:rPr>
        <w:t>nica (mitjan</w:t>
      </w:r>
      <w:r w:rsidRPr="002B38FF">
        <w:rPr>
          <w:rFonts w:ascii="Arial,sans-serif"/>
          <w:szCs w:val="14"/>
        </w:rPr>
        <w:t>ç</w:t>
      </w:r>
      <w:r w:rsidRPr="002B38FF">
        <w:rPr>
          <w:rFonts w:ascii="Arial,sans-serif"/>
          <w:szCs w:val="14"/>
        </w:rPr>
        <w:t>ant m</w:t>
      </w:r>
      <w:r w:rsidRPr="002B38FF">
        <w:rPr>
          <w:rFonts w:ascii="Arial,sans-serif"/>
          <w:szCs w:val="14"/>
        </w:rPr>
        <w:t>à</w:t>
      </w:r>
      <w:r w:rsidRPr="002B38FF">
        <w:rPr>
          <w:rFonts w:ascii="Arial,sans-serif"/>
          <w:szCs w:val="14"/>
        </w:rPr>
        <w:t>quines de projecci</w:t>
      </w:r>
      <w:r w:rsidRPr="002B38FF">
        <w:rPr>
          <w:rFonts w:ascii="Arial,sans-serif"/>
          <w:szCs w:val="14"/>
        </w:rPr>
        <w:t>ó</w:t>
      </w:r>
      <w:r w:rsidRPr="002B38FF">
        <w:rPr>
          <w:rFonts w:ascii="Arial,sans-serif"/>
          <w:szCs w:val="14"/>
        </w:rPr>
        <w:t xml:space="preserve"> cont</w:t>
      </w:r>
      <w:r w:rsidRPr="002B38FF">
        <w:rPr>
          <w:rFonts w:ascii="Arial,sans-serif"/>
          <w:szCs w:val="14"/>
        </w:rPr>
        <w:t>í</w:t>
      </w:r>
      <w:r w:rsidRPr="002B38FF">
        <w:rPr>
          <w:rFonts w:ascii="Arial,sans-serif"/>
          <w:szCs w:val="14"/>
        </w:rPr>
        <w:t>nues o discont</w:t>
      </w:r>
      <w:r w:rsidRPr="002B38FF">
        <w:rPr>
          <w:rFonts w:ascii="Arial,sans-serif"/>
          <w:szCs w:val="14"/>
        </w:rPr>
        <w:t>í</w:t>
      </w:r>
      <w:r w:rsidRPr="002B38FF">
        <w:rPr>
          <w:rFonts w:ascii="Arial,sans-serif"/>
          <w:szCs w:val="14"/>
        </w:rPr>
        <w:t>nues) o aplicaci</w:t>
      </w:r>
      <w:r w:rsidRPr="002B38FF">
        <w:rPr>
          <w:rFonts w:ascii="Arial,sans-serif"/>
          <w:szCs w:val="14"/>
        </w:rPr>
        <w:t>ó</w:t>
      </w:r>
      <w:r w:rsidRPr="002B38FF">
        <w:rPr>
          <w:rFonts w:ascii="Arial,sans-serif"/>
          <w:szCs w:val="14"/>
        </w:rPr>
        <w:t xml:space="preserve"> manual amb plana. En cas de col</w:t>
      </w:r>
      <w:r w:rsidRPr="002B38FF">
        <w:rPr>
          <w:rFonts w:ascii="Arial,sans-serif"/>
          <w:szCs w:val="14"/>
        </w:rPr>
        <w:t>·</w:t>
      </w:r>
      <w:r w:rsidRPr="002B38FF">
        <w:rPr>
          <w:rFonts w:ascii="Arial,sans-serif"/>
          <w:szCs w:val="14"/>
        </w:rPr>
        <w:t>locar refor</w:t>
      </w:r>
      <w:r w:rsidRPr="002B38FF">
        <w:rPr>
          <w:rFonts w:ascii="Arial,sans-serif"/>
          <w:szCs w:val="14"/>
        </w:rPr>
        <w:t>ç</w:t>
      </w:r>
      <w:r w:rsidRPr="002B38FF">
        <w:rPr>
          <w:rFonts w:ascii="Arial,sans-serif"/>
          <w:szCs w:val="14"/>
        </w:rPr>
        <w:t>os de malla de fibra de vidre, de poli</w:t>
      </w:r>
      <w:r w:rsidRPr="002B38FF">
        <w:rPr>
          <w:rFonts w:ascii="Arial,sans-serif"/>
          <w:szCs w:val="14"/>
        </w:rPr>
        <w:t>è</w:t>
      </w:r>
      <w:r w:rsidRPr="002B38FF">
        <w:rPr>
          <w:rFonts w:ascii="Arial,sans-serif"/>
          <w:szCs w:val="14"/>
        </w:rPr>
        <w:t>ster o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se situar</w:t>
      </w:r>
      <w:r w:rsidRPr="002B38FF">
        <w:rPr>
          <w:rFonts w:ascii="Arial,sans-serif"/>
          <w:szCs w:val="14"/>
        </w:rPr>
        <w:t>à</w:t>
      </w:r>
      <w:r w:rsidRPr="002B38FF">
        <w:rPr>
          <w:rFonts w:ascii="Arial,sans-serif"/>
          <w:szCs w:val="14"/>
        </w:rPr>
        <w:t xml:space="preserve"> en el centre del gruix del referit. La totalitat del producte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en les mateixes condicions clim</w:t>
      </w:r>
      <w:r w:rsidRPr="002B38FF">
        <w:rPr>
          <w:rFonts w:ascii="Arial,sans-serif"/>
          <w:szCs w:val="14"/>
        </w:rPr>
        <w:t>à</w:t>
      </w:r>
      <w:r w:rsidRPr="002B38FF">
        <w:rPr>
          <w:rFonts w:ascii="Arial,sans-serif"/>
          <w:szCs w:val="14"/>
        </w:rPr>
        <w:t>tiques. En climes molt secs, amb vent, o temperatures elevades, s</w:t>
      </w:r>
      <w:r w:rsidRPr="002B38FF">
        <w:rPr>
          <w:rFonts w:ascii="Arial,sans-serif"/>
          <w:szCs w:val="14"/>
        </w:rPr>
        <w:t>’</w:t>
      </w:r>
      <w:r w:rsidRPr="002B38FF">
        <w:rPr>
          <w:rFonts w:ascii="Arial,sans-serif"/>
          <w:szCs w:val="14"/>
        </w:rPr>
        <w:t>humitejar</w:t>
      </w:r>
      <w:r w:rsidRPr="002B38FF">
        <w:rPr>
          <w:rFonts w:ascii="Arial,sans-serif"/>
          <w:szCs w:val="14"/>
        </w:rPr>
        <w:t>à</w:t>
      </w:r>
      <w:r w:rsidRPr="002B38FF">
        <w:rPr>
          <w:rFonts w:ascii="Arial,sans-serif"/>
          <w:szCs w:val="14"/>
        </w:rPr>
        <w:t xml:space="preserve"> la superf</w:t>
      </w:r>
      <w:r w:rsidRPr="002B38FF">
        <w:rPr>
          <w:rFonts w:ascii="Arial,sans-serif"/>
          <w:szCs w:val="14"/>
        </w:rPr>
        <w:t>í</w:t>
      </w:r>
      <w:r w:rsidRPr="002B38FF">
        <w:rPr>
          <w:rFonts w:ascii="Arial,sans-serif"/>
          <w:szCs w:val="14"/>
        </w:rPr>
        <w:t>cie amb m</w:t>
      </w:r>
      <w:r w:rsidRPr="002B38FF">
        <w:rPr>
          <w:rFonts w:ascii="Arial,sans-serif"/>
          <w:szCs w:val="14"/>
        </w:rPr>
        <w:t>à</w:t>
      </w:r>
      <w:r w:rsidRPr="002B38FF">
        <w:rPr>
          <w:rFonts w:ascii="Arial,sans-serif"/>
          <w:szCs w:val="14"/>
        </w:rPr>
        <w:t>nega i difusor per a evitar una dessecaci</w:t>
      </w:r>
      <w:r w:rsidRPr="002B38FF">
        <w:rPr>
          <w:rFonts w:ascii="Arial,sans-serif"/>
          <w:szCs w:val="14"/>
        </w:rPr>
        <w:t>ó</w:t>
      </w:r>
      <w:r w:rsidRPr="002B38FF">
        <w:rPr>
          <w:rFonts w:ascii="Arial,sans-serif"/>
          <w:szCs w:val="14"/>
        </w:rPr>
        <w:t xml:space="preserve"> excessiva. Els verguerons es retiraran al cap de 24 hores, quan el morter comenci a endurir-se i tingui la consist</w:t>
      </w:r>
      <w:r w:rsidRPr="002B38FF">
        <w:rPr>
          <w:rFonts w:ascii="Arial,sans-serif"/>
          <w:szCs w:val="14"/>
        </w:rPr>
        <w:t>è</w:t>
      </w:r>
      <w:r w:rsidRPr="002B38FF">
        <w:rPr>
          <w:rFonts w:ascii="Arial,sans-serif"/>
          <w:szCs w:val="14"/>
        </w:rPr>
        <w:t>ncia suficient perqu</w:t>
      </w:r>
      <w:r w:rsidRPr="002B38FF">
        <w:rPr>
          <w:rFonts w:ascii="Arial,sans-serif"/>
          <w:szCs w:val="14"/>
        </w:rPr>
        <w:t>è</w:t>
      </w:r>
      <w:r w:rsidRPr="002B38FF">
        <w:rPr>
          <w:rFonts w:ascii="Arial,sans-serif"/>
          <w:szCs w:val="14"/>
        </w:rPr>
        <w:t xml:space="preserve"> no es deformi la l</w:t>
      </w:r>
      <w:r w:rsidRPr="002B38FF">
        <w:rPr>
          <w:rFonts w:ascii="Arial,sans-serif"/>
          <w:szCs w:val="14"/>
        </w:rPr>
        <w:t>í</w:t>
      </w:r>
      <w:r w:rsidRPr="002B38FF">
        <w:rPr>
          <w:rFonts w:ascii="Arial,sans-serif"/>
          <w:szCs w:val="14"/>
        </w:rPr>
        <w:t>nia de junta.</w:t>
      </w:r>
    </w:p>
    <w:p w14:paraId="2B79C107" w14:textId="77777777" w:rsidR="00E118CD" w:rsidRPr="002B38FF" w:rsidRDefault="00D95247">
      <w:pPr>
        <w:rPr>
          <w:sz w:val="6"/>
          <w:szCs w:val="14"/>
        </w:rPr>
      </w:pPr>
      <w:r w:rsidRPr="002B38FF">
        <w:rPr>
          <w:rFonts w:ascii="Arial,sans-serif"/>
          <w:sz w:val="18"/>
          <w:szCs w:val="14"/>
        </w:rPr>
        <w:t xml:space="preserve"> </w:t>
      </w:r>
    </w:p>
    <w:p w14:paraId="78EEE8B4" w14:textId="77777777" w:rsidR="00E118CD" w:rsidRPr="002B38FF" w:rsidRDefault="00D95247">
      <w:pPr>
        <w:rPr>
          <w:sz w:val="6"/>
          <w:szCs w:val="14"/>
        </w:rPr>
      </w:pPr>
      <w:r w:rsidRPr="002B38FF">
        <w:rPr>
          <w:rFonts w:ascii="Arial,sans-serif"/>
          <w:szCs w:val="14"/>
        </w:rPr>
        <w:t>Se suspendr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quan la temperatura sigui inferior a 0 </w:t>
      </w:r>
      <w:r w:rsidRPr="002B38FF">
        <w:rPr>
          <w:rFonts w:ascii="Arial,sans-serif"/>
          <w:szCs w:val="14"/>
        </w:rPr>
        <w:t>°</w:t>
      </w:r>
      <w:r w:rsidRPr="002B38FF">
        <w:rPr>
          <w:rFonts w:ascii="Arial,sans-serif"/>
          <w:szCs w:val="14"/>
        </w:rPr>
        <w:t xml:space="preserve">C o superior a 30 </w:t>
      </w:r>
      <w:r w:rsidRPr="002B38FF">
        <w:rPr>
          <w:rFonts w:ascii="Arial,sans-serif"/>
          <w:szCs w:val="14"/>
        </w:rPr>
        <w:t>°</w:t>
      </w:r>
      <w:r w:rsidRPr="002B38FF">
        <w:rPr>
          <w:rFonts w:ascii="Arial,sans-serif"/>
          <w:szCs w:val="14"/>
        </w:rPr>
        <w:t>C a l</w:t>
      </w:r>
      <w:r w:rsidRPr="002B38FF">
        <w:rPr>
          <w:rFonts w:ascii="Arial,sans-serif"/>
          <w:szCs w:val="14"/>
        </w:rPr>
        <w:t>’</w:t>
      </w:r>
      <w:r w:rsidRPr="002B38FF">
        <w:rPr>
          <w:rFonts w:ascii="Arial,sans-serif"/>
          <w:szCs w:val="14"/>
        </w:rPr>
        <w:t>ombra, o en oratge pluj</w:t>
      </w:r>
      <w:r w:rsidRPr="002B38FF">
        <w:rPr>
          <w:rFonts w:ascii="Arial,sans-serif"/>
          <w:szCs w:val="14"/>
        </w:rPr>
        <w:t>ó</w:t>
      </w:r>
      <w:r w:rsidRPr="002B38FF">
        <w:rPr>
          <w:rFonts w:ascii="Arial,sans-serif"/>
          <w:szCs w:val="14"/>
        </w:rPr>
        <w:t>s quan el parament no estigui protegit. S</w:t>
      </w:r>
      <w:r w:rsidRPr="002B38FF">
        <w:rPr>
          <w:rFonts w:ascii="Arial,sans-serif"/>
          <w:szCs w:val="14"/>
        </w:rPr>
        <w:t>’</w:t>
      </w:r>
      <w:r w:rsidRPr="002B38FF">
        <w:rPr>
          <w:rFonts w:ascii="Arial,sans-serif"/>
          <w:szCs w:val="14"/>
        </w:rPr>
        <w:t>evitaran colps o vibracions que puguin afectar el morter durant l</w:t>
      </w:r>
      <w:r w:rsidRPr="002B38FF">
        <w:rPr>
          <w:rFonts w:ascii="Arial,sans-serif"/>
          <w:szCs w:val="14"/>
        </w:rPr>
        <w:t>’</w:t>
      </w:r>
      <w:r w:rsidRPr="002B38FF">
        <w:rPr>
          <w:rFonts w:ascii="Arial,sans-serif"/>
          <w:szCs w:val="14"/>
        </w:rPr>
        <w:t>enduriment. En cap cas es permetran els assecaments artificials. Una vegada transcorregudes 24 hores des de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es mantindr</w:t>
      </w:r>
      <w:r w:rsidRPr="002B38FF">
        <w:rPr>
          <w:rFonts w:ascii="Arial,sans-serif"/>
          <w:szCs w:val="14"/>
        </w:rPr>
        <w:t>à</w:t>
      </w:r>
      <w:r w:rsidRPr="002B38FF">
        <w:rPr>
          <w:rFonts w:ascii="Arial,sans-serif"/>
          <w:szCs w:val="14"/>
        </w:rPr>
        <w:t xml:space="preserve"> humida la superf</w:t>
      </w:r>
      <w:r w:rsidRPr="002B38FF">
        <w:rPr>
          <w:rFonts w:ascii="Arial,sans-serif"/>
          <w:szCs w:val="14"/>
        </w:rPr>
        <w:t>í</w:t>
      </w:r>
      <w:r w:rsidRPr="002B38FF">
        <w:rPr>
          <w:rFonts w:ascii="Arial,sans-serif"/>
          <w:szCs w:val="14"/>
        </w:rPr>
        <w:t>cie revestida fins que s</w:t>
      </w:r>
      <w:r w:rsidRPr="002B38FF">
        <w:rPr>
          <w:rFonts w:ascii="Arial,sans-serif"/>
          <w:szCs w:val="14"/>
        </w:rPr>
        <w:t>’</w:t>
      </w:r>
      <w:r w:rsidRPr="002B38FF">
        <w:rPr>
          <w:rFonts w:ascii="Arial,sans-serif"/>
          <w:szCs w:val="14"/>
        </w:rPr>
        <w:t>hagi endurit.</w:t>
      </w:r>
    </w:p>
    <w:p w14:paraId="00624651" w14:textId="77777777" w:rsidR="00E118CD" w:rsidRPr="002B38FF" w:rsidRDefault="00D95247">
      <w:pPr>
        <w:rPr>
          <w:sz w:val="6"/>
          <w:szCs w:val="14"/>
        </w:rPr>
      </w:pPr>
      <w:r w:rsidRPr="002B38FF">
        <w:rPr>
          <w:rFonts w:ascii="Arial,sans-serif"/>
          <w:sz w:val="18"/>
          <w:szCs w:val="14"/>
        </w:rPr>
        <w:t xml:space="preserve"> </w:t>
      </w:r>
    </w:p>
    <w:p w14:paraId="55304DE4" w14:textId="77777777" w:rsidR="00E118CD" w:rsidRPr="002B38FF" w:rsidRDefault="00D95247">
      <w:pPr>
        <w:numPr>
          <w:ilvl w:val="0"/>
          <w:numId w:val="318"/>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39291413" w14:textId="77777777" w:rsidR="00E118CD" w:rsidRPr="002B38FF" w:rsidRDefault="00D95247">
      <w:pPr>
        <w:rPr>
          <w:sz w:val="6"/>
          <w:szCs w:val="14"/>
        </w:rPr>
      </w:pPr>
      <w:r w:rsidRPr="002B38FF">
        <w:rPr>
          <w:rFonts w:ascii="Arial,sans-serif"/>
          <w:sz w:val="18"/>
          <w:szCs w:val="14"/>
        </w:rPr>
        <w:t xml:space="preserve"> </w:t>
      </w:r>
    </w:p>
    <w:p w14:paraId="77F3E282"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62458B9D" w14:textId="77777777" w:rsidR="00E118CD" w:rsidRPr="002B38FF" w:rsidRDefault="00D95247">
      <w:pPr>
        <w:rPr>
          <w:sz w:val="6"/>
          <w:szCs w:val="14"/>
        </w:rPr>
      </w:pPr>
      <w:r w:rsidRPr="002B38FF">
        <w:rPr>
          <w:rFonts w:ascii="Arial,sans-serif"/>
          <w:sz w:val="18"/>
          <w:szCs w:val="14"/>
        </w:rPr>
        <w:t xml:space="preserve"> </w:t>
      </w:r>
    </w:p>
    <w:p w14:paraId="2109DF94" w14:textId="77777777" w:rsidR="00E118CD" w:rsidRPr="002B38FF" w:rsidRDefault="00D95247">
      <w:pPr>
        <w:numPr>
          <w:ilvl w:val="0"/>
          <w:numId w:val="319"/>
        </w:numPr>
        <w:rPr>
          <w:sz w:val="6"/>
          <w:szCs w:val="14"/>
        </w:rPr>
      </w:pPr>
      <w:r w:rsidRPr="002B38FF">
        <w:rPr>
          <w:rFonts w:ascii="Arial,sans-serif"/>
          <w:b/>
          <w:szCs w:val="14"/>
        </w:rPr>
        <w:t>Toler</w:t>
      </w:r>
      <w:r w:rsidRPr="002B38FF">
        <w:rPr>
          <w:rFonts w:ascii="Arial,sans-serif"/>
          <w:b/>
          <w:szCs w:val="14"/>
        </w:rPr>
        <w:t>à</w:t>
      </w:r>
      <w:r w:rsidRPr="002B38FF">
        <w:rPr>
          <w:rFonts w:ascii="Arial,sans-serif"/>
          <w:b/>
          <w:szCs w:val="14"/>
        </w:rPr>
        <w:t>ncies admissibles</w:t>
      </w:r>
    </w:p>
    <w:p w14:paraId="12D2E691" w14:textId="77777777" w:rsidR="00E118CD" w:rsidRPr="002B38FF" w:rsidRDefault="00D95247">
      <w:pPr>
        <w:rPr>
          <w:sz w:val="6"/>
          <w:szCs w:val="14"/>
        </w:rPr>
      </w:pPr>
      <w:r w:rsidRPr="002B38FF">
        <w:rPr>
          <w:rFonts w:ascii="Arial,sans-serif"/>
          <w:sz w:val="18"/>
          <w:szCs w:val="14"/>
        </w:rPr>
        <w:t xml:space="preserve"> </w:t>
      </w:r>
    </w:p>
    <w:p w14:paraId="3FE40C30" w14:textId="77777777" w:rsidR="00E118CD" w:rsidRPr="002B38FF" w:rsidRDefault="00D95247">
      <w:pPr>
        <w:rPr>
          <w:sz w:val="6"/>
          <w:szCs w:val="14"/>
        </w:rPr>
      </w:pPr>
      <w:r w:rsidRPr="002B38FF">
        <w:rPr>
          <w:rFonts w:ascii="Arial,sans-serif"/>
          <w:szCs w:val="14"/>
        </w:rPr>
        <w:t>Segons el CTE DB HS 1, apartat 2.3.2., per a aconseguir una resist</w:t>
      </w:r>
      <w:r w:rsidRPr="002B38FF">
        <w:rPr>
          <w:rFonts w:ascii="Arial,sans-serif"/>
          <w:szCs w:val="14"/>
        </w:rPr>
        <w:t>è</w:t>
      </w:r>
      <w:r w:rsidRPr="002B38FF">
        <w:rPr>
          <w:rFonts w:ascii="Arial,sans-serif"/>
          <w:szCs w:val="14"/>
        </w:rPr>
        <w:t>ncia mitjana a la filtraci</w:t>
      </w:r>
      <w:r w:rsidRPr="002B38FF">
        <w:rPr>
          <w:rFonts w:ascii="Arial,sans-serif"/>
          <w:szCs w:val="14"/>
        </w:rPr>
        <w:t>ó</w:t>
      </w:r>
      <w:r w:rsidRPr="002B38FF">
        <w:rPr>
          <w:rFonts w:ascii="Arial,sans-serif"/>
          <w:szCs w:val="14"/>
        </w:rPr>
        <w:t>, el revestiment continu exterior tindr</w:t>
      </w:r>
      <w:r w:rsidRPr="002B38FF">
        <w:rPr>
          <w:rFonts w:ascii="Arial,sans-serif"/>
          <w:szCs w:val="14"/>
        </w:rPr>
        <w:t>à</w:t>
      </w:r>
      <w:r w:rsidRPr="002B38FF">
        <w:rPr>
          <w:rFonts w:ascii="Arial,sans-serif"/>
          <w:szCs w:val="14"/>
        </w:rPr>
        <w:t xml:space="preserve"> un gruix d</w:t>
      </w:r>
      <w:r w:rsidRPr="002B38FF">
        <w:rPr>
          <w:rFonts w:ascii="Arial,sans-serif"/>
          <w:szCs w:val="14"/>
        </w:rPr>
        <w:t>’</w:t>
      </w:r>
      <w:r w:rsidRPr="002B38FF">
        <w:rPr>
          <w:rFonts w:ascii="Arial,sans-serif"/>
          <w:szCs w:val="14"/>
        </w:rPr>
        <w:t>entre 10 i 15 mm.</w:t>
      </w:r>
    </w:p>
    <w:p w14:paraId="2AB45A2A" w14:textId="77777777" w:rsidR="00E118CD" w:rsidRPr="002B38FF" w:rsidRDefault="00D95247">
      <w:pPr>
        <w:rPr>
          <w:sz w:val="6"/>
          <w:szCs w:val="14"/>
        </w:rPr>
      </w:pPr>
      <w:r w:rsidRPr="002B38FF">
        <w:rPr>
          <w:rFonts w:ascii="Arial,sans-serif"/>
          <w:sz w:val="18"/>
          <w:szCs w:val="14"/>
        </w:rPr>
        <w:t xml:space="preserve"> </w:t>
      </w:r>
    </w:p>
    <w:p w14:paraId="63F3D718" w14:textId="77777777" w:rsidR="00E118CD" w:rsidRPr="002B38FF" w:rsidRDefault="00D95247">
      <w:pPr>
        <w:rPr>
          <w:sz w:val="6"/>
          <w:szCs w:val="14"/>
        </w:rPr>
      </w:pPr>
      <w:r w:rsidRPr="002B38FF">
        <w:rPr>
          <w:rFonts w:ascii="Arial,sans-serif"/>
          <w:szCs w:val="14"/>
        </w:rPr>
        <w:t>En cas de referit amb morter preparat monocapa, el gruix podr</w:t>
      </w:r>
      <w:r w:rsidRPr="002B38FF">
        <w:rPr>
          <w:rFonts w:ascii="Arial,sans-serif"/>
          <w:szCs w:val="14"/>
        </w:rPr>
        <w:t>à</w:t>
      </w:r>
      <w:r w:rsidRPr="002B38FF">
        <w:rPr>
          <w:rFonts w:ascii="Arial,sans-serif"/>
          <w:szCs w:val="14"/>
        </w:rPr>
        <w:t xml:space="preserve"> ser d</w:t>
      </w:r>
      <w:r w:rsidRPr="002B38FF">
        <w:rPr>
          <w:rFonts w:ascii="Arial,sans-serif"/>
          <w:szCs w:val="14"/>
        </w:rPr>
        <w:t>’</w:t>
      </w:r>
      <w:r w:rsidRPr="002B38FF">
        <w:rPr>
          <w:rFonts w:ascii="Arial,sans-serif"/>
          <w:szCs w:val="14"/>
        </w:rPr>
        <w:t>uns 10 a 20 mm.</w:t>
      </w:r>
    </w:p>
    <w:p w14:paraId="1C8FABC2" w14:textId="77777777" w:rsidR="00E118CD" w:rsidRPr="002B38FF" w:rsidRDefault="00D95247">
      <w:pPr>
        <w:rPr>
          <w:sz w:val="6"/>
          <w:szCs w:val="14"/>
        </w:rPr>
      </w:pPr>
      <w:r w:rsidRPr="002B38FF">
        <w:rPr>
          <w:rFonts w:ascii="Arial,sans-serif"/>
          <w:sz w:val="18"/>
          <w:szCs w:val="14"/>
        </w:rPr>
        <w:t xml:space="preserve"> </w:t>
      </w:r>
    </w:p>
    <w:p w14:paraId="4EBCE481" w14:textId="77777777" w:rsidR="00E118CD" w:rsidRPr="002B38FF" w:rsidRDefault="00D95247">
      <w:pPr>
        <w:numPr>
          <w:ilvl w:val="0"/>
          <w:numId w:val="320"/>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3F96F717" w14:textId="77777777" w:rsidR="00E118CD" w:rsidRPr="002B38FF" w:rsidRDefault="00D95247">
      <w:pPr>
        <w:rPr>
          <w:sz w:val="6"/>
          <w:szCs w:val="14"/>
        </w:rPr>
      </w:pPr>
      <w:r w:rsidRPr="002B38FF">
        <w:rPr>
          <w:rFonts w:ascii="Arial,sans-serif"/>
          <w:sz w:val="18"/>
          <w:szCs w:val="14"/>
        </w:rPr>
        <w:t xml:space="preserve"> </w:t>
      </w:r>
    </w:p>
    <w:p w14:paraId="1D91F91C" w14:textId="77777777" w:rsidR="00E118CD" w:rsidRPr="002B38FF" w:rsidRDefault="00D95247">
      <w:pPr>
        <w:rPr>
          <w:sz w:val="6"/>
          <w:szCs w:val="14"/>
        </w:rPr>
      </w:pPr>
      <w:r w:rsidRPr="002B38FF">
        <w:rPr>
          <w:rFonts w:ascii="Arial,sans-serif"/>
          <w:szCs w:val="14"/>
        </w:rPr>
        <w:t>- Arrebossats:</w:t>
      </w:r>
    </w:p>
    <w:p w14:paraId="040E7327" w14:textId="77777777" w:rsidR="00E118CD" w:rsidRPr="002B38FF" w:rsidRDefault="00D95247">
      <w:pPr>
        <w:rPr>
          <w:sz w:val="6"/>
          <w:szCs w:val="14"/>
        </w:rPr>
      </w:pPr>
      <w:r w:rsidRPr="002B38FF">
        <w:rPr>
          <w:rFonts w:ascii="Arial,sans-serif"/>
          <w:sz w:val="18"/>
          <w:szCs w:val="14"/>
        </w:rPr>
        <w:t xml:space="preserve"> </w:t>
      </w:r>
    </w:p>
    <w:p w14:paraId="396459B0" w14:textId="77777777" w:rsidR="00E118CD" w:rsidRPr="002B38FF" w:rsidRDefault="00D95247">
      <w:pPr>
        <w:rPr>
          <w:sz w:val="6"/>
          <w:szCs w:val="14"/>
        </w:rPr>
      </w:pPr>
      <w:r w:rsidRPr="002B38FF">
        <w:rPr>
          <w:rFonts w:ascii="Arial,sans-serif"/>
          <w:szCs w:val="14"/>
        </w:rPr>
        <w:t>La textura (remolinat o sense remolinar) ser</w:t>
      </w:r>
      <w:r w:rsidRPr="002B38FF">
        <w:rPr>
          <w:rFonts w:ascii="Arial,sans-serif"/>
          <w:szCs w:val="14"/>
        </w:rPr>
        <w:t>à</w:t>
      </w:r>
      <w:r w:rsidRPr="002B38FF">
        <w:rPr>
          <w:rFonts w:ascii="Arial,sans-serif"/>
          <w:szCs w:val="14"/>
        </w:rPr>
        <w:t xml:space="preserve"> prou rugosa en cas que serveixi de suport a una altra capa de referit o estuc. Es mantindr</w:t>
      </w:r>
      <w:r w:rsidRPr="002B38FF">
        <w:rPr>
          <w:rFonts w:ascii="Arial,sans-serif"/>
          <w:szCs w:val="14"/>
        </w:rPr>
        <w:t>à</w:t>
      </w:r>
      <w:r w:rsidRPr="002B38FF">
        <w:rPr>
          <w:rFonts w:ascii="Arial,sans-serif"/>
          <w:szCs w:val="14"/>
        </w:rPr>
        <w:t xml:space="preserve"> humida la superf</w:t>
      </w:r>
      <w:r w:rsidRPr="002B38FF">
        <w:rPr>
          <w:rFonts w:ascii="Arial,sans-serif"/>
          <w:szCs w:val="14"/>
        </w:rPr>
        <w:t>í</w:t>
      </w:r>
      <w:r w:rsidRPr="002B38FF">
        <w:rPr>
          <w:rFonts w:ascii="Arial,sans-serif"/>
          <w:szCs w:val="14"/>
        </w:rPr>
        <w:t>cie arrebossada mitjan</w:t>
      </w:r>
      <w:r w:rsidRPr="002B38FF">
        <w:rPr>
          <w:rFonts w:ascii="Arial,sans-serif"/>
          <w:szCs w:val="14"/>
        </w:rPr>
        <w:t>ç</w:t>
      </w:r>
      <w:r w:rsidRPr="002B38FF">
        <w:rPr>
          <w:rFonts w:ascii="Arial,sans-serif"/>
          <w:szCs w:val="14"/>
        </w:rPr>
        <w:t>ant reg directe fins que el morter s</w:t>
      </w:r>
      <w:r w:rsidRPr="002B38FF">
        <w:rPr>
          <w:rFonts w:ascii="Arial,sans-serif"/>
          <w:szCs w:val="14"/>
        </w:rPr>
        <w:t>’</w:t>
      </w:r>
      <w:r w:rsidRPr="002B38FF">
        <w:rPr>
          <w:rFonts w:ascii="Arial,sans-serif"/>
          <w:szCs w:val="14"/>
        </w:rPr>
        <w:t>hagi endurit, especialment en oratge sec, calor</w:t>
      </w:r>
      <w:r w:rsidRPr="002B38FF">
        <w:rPr>
          <w:rFonts w:ascii="Arial,sans-serif"/>
          <w:szCs w:val="14"/>
        </w:rPr>
        <w:t>ó</w:t>
      </w:r>
      <w:r w:rsidRPr="002B38FF">
        <w:rPr>
          <w:rFonts w:ascii="Arial,sans-serif"/>
          <w:szCs w:val="14"/>
        </w:rPr>
        <w:t>s o amb vents forts. Aquest sistema d</w:t>
      </w:r>
      <w:r w:rsidRPr="002B38FF">
        <w:rPr>
          <w:rFonts w:ascii="Arial,sans-serif"/>
          <w:szCs w:val="14"/>
        </w:rPr>
        <w:t>’</w:t>
      </w:r>
      <w:r w:rsidRPr="002B38FF">
        <w:rPr>
          <w:rFonts w:ascii="Arial,sans-serif"/>
          <w:szCs w:val="14"/>
        </w:rPr>
        <w:t>enduriment podr</w:t>
      </w:r>
      <w:r w:rsidRPr="002B38FF">
        <w:rPr>
          <w:rFonts w:ascii="Arial,sans-serif"/>
          <w:szCs w:val="14"/>
        </w:rPr>
        <w:t>à</w:t>
      </w:r>
      <w:r w:rsidRPr="002B38FF">
        <w:rPr>
          <w:rFonts w:ascii="Arial,sans-serif"/>
          <w:szCs w:val="14"/>
        </w:rPr>
        <w:t xml:space="preserve"> substituir-se mitjan</w:t>
      </w:r>
      <w:r w:rsidRPr="002B38FF">
        <w:rPr>
          <w:rFonts w:ascii="Arial,sans-serif"/>
          <w:szCs w:val="14"/>
        </w:rPr>
        <w:t>ç</w:t>
      </w:r>
      <w:r w:rsidRPr="002B38FF">
        <w:rPr>
          <w:rFonts w:ascii="Arial,sans-serif"/>
          <w:szCs w:val="14"/>
        </w:rPr>
        <w:t>ant la protecci</w:t>
      </w:r>
      <w:r w:rsidRPr="002B38FF">
        <w:rPr>
          <w:rFonts w:ascii="Arial,sans-serif"/>
          <w:szCs w:val="14"/>
        </w:rPr>
        <w:t>ó</w:t>
      </w:r>
      <w:r w:rsidRPr="002B38FF">
        <w:rPr>
          <w:rFonts w:ascii="Arial,sans-serif"/>
          <w:szCs w:val="14"/>
        </w:rPr>
        <w:t xml:space="preserve"> amb revestiment pl</w:t>
      </w:r>
      <w:r w:rsidRPr="002B38FF">
        <w:rPr>
          <w:rFonts w:ascii="Arial,sans-serif"/>
          <w:szCs w:val="14"/>
        </w:rPr>
        <w:t>à</w:t>
      </w:r>
      <w:r w:rsidRPr="002B38FF">
        <w:rPr>
          <w:rFonts w:ascii="Arial,sans-serif"/>
          <w:szCs w:val="14"/>
        </w:rPr>
        <w:t>stic si es ret</w:t>
      </w:r>
      <w:r w:rsidRPr="002B38FF">
        <w:rPr>
          <w:rFonts w:ascii="Arial,sans-serif"/>
          <w:szCs w:val="14"/>
        </w:rPr>
        <w:t>é</w:t>
      </w:r>
      <w:r w:rsidRPr="002B38FF">
        <w:rPr>
          <w:rFonts w:ascii="Arial,sans-serif"/>
          <w:szCs w:val="14"/>
        </w:rPr>
        <w:t xml:space="preserve"> la humitat inicial de la massa durant la primera fase d</w:t>
      </w:r>
      <w:r w:rsidRPr="002B38FF">
        <w:rPr>
          <w:rFonts w:ascii="Arial,sans-serif"/>
          <w:szCs w:val="14"/>
        </w:rPr>
        <w:t>’</w:t>
      </w:r>
      <w:r w:rsidRPr="002B38FF">
        <w:rPr>
          <w:rFonts w:ascii="Arial,sans-serif"/>
          <w:szCs w:val="14"/>
        </w:rPr>
        <w:t>enduriment. L</w:t>
      </w:r>
      <w:r w:rsidRPr="002B38FF">
        <w:rPr>
          <w:rFonts w:ascii="Arial,sans-serif"/>
          <w:szCs w:val="14"/>
        </w:rPr>
        <w:t>’</w:t>
      </w:r>
      <w:r w:rsidRPr="002B38FF">
        <w:rPr>
          <w:rFonts w:ascii="Arial,sans-serif"/>
          <w:szCs w:val="14"/>
        </w:rPr>
        <w:t>acabat podr</w:t>
      </w:r>
      <w:r w:rsidRPr="002B38FF">
        <w:rPr>
          <w:rFonts w:ascii="Arial,sans-serif"/>
          <w:szCs w:val="14"/>
        </w:rPr>
        <w:t>à</w:t>
      </w:r>
      <w:r w:rsidRPr="002B38FF">
        <w:rPr>
          <w:rFonts w:ascii="Arial,sans-serif"/>
          <w:szCs w:val="14"/>
        </w:rPr>
        <w:t xml:space="preserve"> ser:</w:t>
      </w:r>
    </w:p>
    <w:p w14:paraId="59D18975" w14:textId="77777777" w:rsidR="00E118CD" w:rsidRPr="002B38FF" w:rsidRDefault="00D95247">
      <w:pPr>
        <w:rPr>
          <w:sz w:val="6"/>
          <w:szCs w:val="14"/>
        </w:rPr>
      </w:pPr>
      <w:r w:rsidRPr="002B38FF">
        <w:rPr>
          <w:rFonts w:ascii="Arial,sans-serif"/>
          <w:sz w:val="18"/>
          <w:szCs w:val="14"/>
        </w:rPr>
        <w:t xml:space="preserve"> </w:t>
      </w:r>
    </w:p>
    <w:p w14:paraId="56932325" w14:textId="77777777" w:rsidR="00E118CD" w:rsidRPr="002B38FF" w:rsidRDefault="00D95247">
      <w:pPr>
        <w:rPr>
          <w:sz w:val="6"/>
          <w:szCs w:val="14"/>
        </w:rPr>
      </w:pPr>
      <w:r w:rsidRPr="002B38FF">
        <w:rPr>
          <w:rFonts w:ascii="Arial,sans-serif"/>
          <w:szCs w:val="14"/>
        </w:rPr>
        <w:t>Remolinat, quan serveixi de suport a una llu</w:t>
      </w:r>
      <w:r w:rsidRPr="002B38FF">
        <w:rPr>
          <w:rFonts w:ascii="Arial,sans-serif"/>
          <w:szCs w:val="14"/>
        </w:rPr>
        <w:t>ï</w:t>
      </w:r>
      <w:r w:rsidRPr="002B38FF">
        <w:rPr>
          <w:rFonts w:ascii="Arial,sans-serif"/>
          <w:szCs w:val="14"/>
        </w:rPr>
        <w:t>da, pintura rugosa o aplacat amb peces xicotetes rebudes amb morter o adhesiu.</w:t>
      </w:r>
    </w:p>
    <w:p w14:paraId="65B833E2" w14:textId="77777777" w:rsidR="00E118CD" w:rsidRPr="002B38FF" w:rsidRDefault="00D95247">
      <w:pPr>
        <w:rPr>
          <w:sz w:val="6"/>
          <w:szCs w:val="14"/>
        </w:rPr>
      </w:pPr>
      <w:r w:rsidRPr="002B38FF">
        <w:rPr>
          <w:rFonts w:ascii="Arial,sans-serif"/>
          <w:sz w:val="18"/>
          <w:szCs w:val="14"/>
        </w:rPr>
        <w:t xml:space="preserve"> </w:t>
      </w:r>
    </w:p>
    <w:p w14:paraId="66AB3F17" w14:textId="77777777" w:rsidR="00E118CD" w:rsidRPr="002B38FF" w:rsidRDefault="00D95247">
      <w:pPr>
        <w:rPr>
          <w:sz w:val="6"/>
          <w:szCs w:val="14"/>
        </w:rPr>
      </w:pPr>
      <w:r w:rsidRPr="002B38FF">
        <w:rPr>
          <w:rFonts w:ascii="Arial,sans-serif"/>
          <w:szCs w:val="14"/>
        </w:rPr>
        <w:t>Brunyiment, quan serveixi de suport a una pintura llisa o revestiment apegat de tipus lleuger o flexible o quan es requereixi un arrebossat m</w:t>
      </w:r>
      <w:r w:rsidRPr="002B38FF">
        <w:rPr>
          <w:rFonts w:ascii="Arial,sans-serif"/>
          <w:szCs w:val="14"/>
        </w:rPr>
        <w:t>é</w:t>
      </w:r>
      <w:r w:rsidRPr="002B38FF">
        <w:rPr>
          <w:rFonts w:ascii="Arial,sans-serif"/>
          <w:szCs w:val="14"/>
        </w:rPr>
        <w:t>s impermeable.</w:t>
      </w:r>
    </w:p>
    <w:p w14:paraId="52A034F7" w14:textId="77777777" w:rsidR="00E118CD" w:rsidRPr="002B38FF" w:rsidRDefault="00D95247">
      <w:pPr>
        <w:rPr>
          <w:sz w:val="6"/>
          <w:szCs w:val="14"/>
        </w:rPr>
      </w:pPr>
      <w:r w:rsidRPr="002B38FF">
        <w:rPr>
          <w:rFonts w:ascii="Arial,sans-serif"/>
          <w:sz w:val="18"/>
          <w:szCs w:val="14"/>
        </w:rPr>
        <w:t xml:space="preserve"> </w:t>
      </w:r>
    </w:p>
    <w:p w14:paraId="671CB8E0" w14:textId="77777777" w:rsidR="00E118CD" w:rsidRPr="002B38FF" w:rsidRDefault="00D95247">
      <w:pPr>
        <w:rPr>
          <w:sz w:val="6"/>
          <w:szCs w:val="14"/>
        </w:rPr>
      </w:pPr>
      <w:r w:rsidRPr="002B38FF">
        <w:rPr>
          <w:rFonts w:ascii="Arial,sans-serif"/>
          <w:szCs w:val="14"/>
        </w:rPr>
        <w:t>- Blanquejat:</w:t>
      </w:r>
    </w:p>
    <w:p w14:paraId="53ED5EB6" w14:textId="77777777" w:rsidR="00E118CD" w:rsidRPr="002B38FF" w:rsidRDefault="00D95247">
      <w:pPr>
        <w:rPr>
          <w:sz w:val="6"/>
          <w:szCs w:val="14"/>
        </w:rPr>
      </w:pPr>
      <w:r w:rsidRPr="002B38FF">
        <w:rPr>
          <w:rFonts w:ascii="Arial,sans-serif"/>
          <w:sz w:val="18"/>
          <w:szCs w:val="14"/>
        </w:rPr>
        <w:t xml:space="preserve"> </w:t>
      </w:r>
    </w:p>
    <w:p w14:paraId="54575730" w14:textId="77777777" w:rsidR="00E118CD" w:rsidRPr="002B38FF" w:rsidRDefault="00D95247">
      <w:pPr>
        <w:rPr>
          <w:sz w:val="6"/>
          <w:szCs w:val="14"/>
        </w:rPr>
      </w:pPr>
      <w:r w:rsidRPr="002B38FF">
        <w:rPr>
          <w:rFonts w:ascii="Arial,sans-serif"/>
          <w:szCs w:val="14"/>
        </w:rPr>
        <w:t>Sobre el blanquejat endurit es llu</w:t>
      </w:r>
      <w:r w:rsidRPr="002B38FF">
        <w:rPr>
          <w:rFonts w:ascii="Arial,sans-serif"/>
          <w:szCs w:val="14"/>
        </w:rPr>
        <w:t>ï</w:t>
      </w:r>
      <w:r w:rsidRPr="002B38FF">
        <w:rPr>
          <w:rFonts w:ascii="Arial,sans-serif"/>
          <w:szCs w:val="14"/>
        </w:rPr>
        <w:t>r</w:t>
      </w:r>
      <w:r w:rsidRPr="002B38FF">
        <w:rPr>
          <w:rFonts w:ascii="Arial,sans-serif"/>
          <w:szCs w:val="14"/>
        </w:rPr>
        <w:t>à</w:t>
      </w:r>
      <w:r w:rsidRPr="002B38FF">
        <w:rPr>
          <w:rFonts w:ascii="Arial,sans-serif"/>
          <w:szCs w:val="14"/>
        </w:rPr>
        <w:t xml:space="preserve"> amb algeps fi acabat amb plana, amb morter mixt de gra fi, o morter fi de cal</w:t>
      </w:r>
      <w:r w:rsidRPr="002B38FF">
        <w:rPr>
          <w:rFonts w:ascii="Arial,sans-serif"/>
          <w:szCs w:val="14"/>
        </w:rPr>
        <w:t>ç</w:t>
      </w:r>
      <w:r w:rsidRPr="002B38FF">
        <w:rPr>
          <w:rFonts w:ascii="Arial,sans-serif"/>
          <w:szCs w:val="14"/>
        </w:rPr>
        <w:t xml:space="preserve"> hidr</w:t>
      </w:r>
      <w:r w:rsidRPr="002B38FF">
        <w:rPr>
          <w:rFonts w:ascii="Arial,sans-serif"/>
          <w:szCs w:val="14"/>
        </w:rPr>
        <w:t>à</w:t>
      </w:r>
      <w:r w:rsidRPr="002B38FF">
        <w:rPr>
          <w:rFonts w:ascii="Arial,sans-serif"/>
          <w:szCs w:val="14"/>
        </w:rPr>
        <w:t>ulica... i quedar</w:t>
      </w:r>
      <w:r w:rsidRPr="002B38FF">
        <w:rPr>
          <w:rFonts w:ascii="Arial,sans-serif"/>
          <w:szCs w:val="14"/>
        </w:rPr>
        <w:t>à</w:t>
      </w:r>
      <w:r w:rsidRPr="002B38FF">
        <w:rPr>
          <w:rFonts w:ascii="Arial,sans-serif"/>
          <w:szCs w:val="14"/>
        </w:rPr>
        <w:t xml:space="preserve"> a l</w:t>
      </w:r>
      <w:r w:rsidRPr="002B38FF">
        <w:rPr>
          <w:rFonts w:ascii="Arial,sans-serif"/>
          <w:szCs w:val="14"/>
        </w:rPr>
        <w:t>í</w:t>
      </w:r>
      <w:r w:rsidRPr="002B38FF">
        <w:rPr>
          <w:rFonts w:ascii="Arial,sans-serif"/>
          <w:szCs w:val="14"/>
        </w:rPr>
        <w:t>nia amb l</w:t>
      </w:r>
      <w:r w:rsidRPr="002B38FF">
        <w:rPr>
          <w:rFonts w:ascii="Arial,sans-serif"/>
          <w:szCs w:val="14"/>
        </w:rPr>
        <w:t>’</w:t>
      </w:r>
      <w:r w:rsidRPr="002B38FF">
        <w:rPr>
          <w:rFonts w:ascii="Arial,sans-serif"/>
          <w:szCs w:val="14"/>
        </w:rPr>
        <w:t xml:space="preserve">aresta de la cantonera, amb un gruix de 3 mm. </w:t>
      </w:r>
    </w:p>
    <w:p w14:paraId="35B8BBEF" w14:textId="77777777" w:rsidR="00E118CD" w:rsidRPr="002B38FF" w:rsidRDefault="00D95247">
      <w:pPr>
        <w:rPr>
          <w:sz w:val="6"/>
          <w:szCs w:val="14"/>
        </w:rPr>
      </w:pPr>
      <w:r w:rsidRPr="002B38FF">
        <w:rPr>
          <w:rFonts w:ascii="Arial,sans-serif"/>
          <w:sz w:val="18"/>
          <w:szCs w:val="14"/>
        </w:rPr>
        <w:t xml:space="preserve"> </w:t>
      </w:r>
    </w:p>
    <w:p w14:paraId="0B0E7E18" w14:textId="77777777" w:rsidR="00E118CD" w:rsidRPr="002B38FF" w:rsidRDefault="00D95247">
      <w:pPr>
        <w:rPr>
          <w:sz w:val="6"/>
          <w:szCs w:val="14"/>
        </w:rPr>
      </w:pPr>
      <w:r w:rsidRPr="002B38FF">
        <w:rPr>
          <w:rFonts w:ascii="Arial,sans-serif"/>
          <w:szCs w:val="14"/>
        </w:rPr>
        <w:t>- Referit:</w:t>
      </w:r>
    </w:p>
    <w:p w14:paraId="46081006" w14:textId="77777777" w:rsidR="00E118CD" w:rsidRPr="002B38FF" w:rsidRDefault="00D95247">
      <w:pPr>
        <w:rPr>
          <w:sz w:val="6"/>
          <w:szCs w:val="14"/>
        </w:rPr>
      </w:pPr>
      <w:r w:rsidRPr="002B38FF">
        <w:rPr>
          <w:rFonts w:ascii="Arial,sans-serif"/>
          <w:sz w:val="18"/>
          <w:szCs w:val="14"/>
        </w:rPr>
        <w:t xml:space="preserve"> </w:t>
      </w:r>
    </w:p>
    <w:p w14:paraId="3E5B7D96" w14:textId="77777777" w:rsidR="00E118CD" w:rsidRPr="002B38FF" w:rsidRDefault="00D95247">
      <w:pPr>
        <w:rPr>
          <w:sz w:val="6"/>
          <w:szCs w:val="14"/>
        </w:rPr>
      </w:pPr>
      <w:r w:rsidRPr="002B38FF">
        <w:rPr>
          <w:rFonts w:ascii="Arial,sans-serif"/>
          <w:szCs w:val="14"/>
        </w:rPr>
        <w:t>Referit est</w:t>
      </w:r>
      <w:r w:rsidRPr="002B38FF">
        <w:rPr>
          <w:rFonts w:ascii="Arial,sans-serif"/>
          <w:szCs w:val="14"/>
        </w:rPr>
        <w:t>è</w:t>
      </w:r>
      <w:r w:rsidRPr="002B38FF">
        <w:rPr>
          <w:rFonts w:ascii="Arial,sans-serif"/>
          <w:szCs w:val="14"/>
        </w:rPr>
        <w:t>s amb morter de ciment: admet els acabats repicats, raspats amb rasqueta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brunyits, a foc o esgrafiats.</w:t>
      </w:r>
    </w:p>
    <w:p w14:paraId="56EDC14D" w14:textId="77777777" w:rsidR="00E118CD" w:rsidRPr="002B38FF" w:rsidRDefault="00D95247">
      <w:pPr>
        <w:rPr>
          <w:sz w:val="6"/>
          <w:szCs w:val="14"/>
        </w:rPr>
      </w:pPr>
      <w:r w:rsidRPr="002B38FF">
        <w:rPr>
          <w:rFonts w:ascii="Arial,sans-serif"/>
          <w:sz w:val="18"/>
          <w:szCs w:val="14"/>
        </w:rPr>
        <w:t xml:space="preserve"> </w:t>
      </w:r>
    </w:p>
    <w:p w14:paraId="7A1D90B1" w14:textId="77777777" w:rsidR="00E118CD" w:rsidRPr="002B38FF" w:rsidRDefault="00D95247">
      <w:pPr>
        <w:rPr>
          <w:sz w:val="6"/>
          <w:szCs w:val="14"/>
        </w:rPr>
      </w:pPr>
      <w:r w:rsidRPr="002B38FF">
        <w:rPr>
          <w:rFonts w:ascii="Arial,sans-serif"/>
          <w:szCs w:val="14"/>
        </w:rPr>
        <w:t>Referit est</w:t>
      </w:r>
      <w:r w:rsidRPr="002B38FF">
        <w:rPr>
          <w:rFonts w:ascii="Arial,sans-serif"/>
          <w:szCs w:val="14"/>
        </w:rPr>
        <w:t>è</w:t>
      </w:r>
      <w:r w:rsidRPr="002B38FF">
        <w:rPr>
          <w:rFonts w:ascii="Arial,sans-serif"/>
          <w:szCs w:val="14"/>
        </w:rPr>
        <w:t>s amb morter de cal</w:t>
      </w:r>
      <w:r w:rsidRPr="002B38FF">
        <w:rPr>
          <w:rFonts w:ascii="Arial,sans-serif"/>
          <w:szCs w:val="14"/>
        </w:rPr>
        <w:t>ç</w:t>
      </w:r>
      <w:r w:rsidRPr="002B38FF">
        <w:rPr>
          <w:rFonts w:ascii="Arial,sans-serif"/>
          <w:szCs w:val="14"/>
        </w:rPr>
        <w:t xml:space="preserve"> o estuc: admet els acabats rentats amb brotxa i aigua amb picada posterior o sense, rascades amb rasqueta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allisats, brunyits o amb esp</w:t>
      </w:r>
      <w:r w:rsidRPr="002B38FF">
        <w:rPr>
          <w:rFonts w:ascii="Arial,sans-serif"/>
          <w:szCs w:val="14"/>
        </w:rPr>
        <w:t>à</w:t>
      </w:r>
      <w:r w:rsidRPr="002B38FF">
        <w:rPr>
          <w:rFonts w:ascii="Arial,sans-serif"/>
          <w:szCs w:val="14"/>
        </w:rPr>
        <w:t>tula.</w:t>
      </w:r>
    </w:p>
    <w:p w14:paraId="5B44E1D1" w14:textId="77777777" w:rsidR="00E118CD" w:rsidRPr="002B38FF" w:rsidRDefault="00D95247">
      <w:pPr>
        <w:rPr>
          <w:sz w:val="6"/>
          <w:szCs w:val="14"/>
        </w:rPr>
      </w:pPr>
      <w:r w:rsidRPr="002B38FF">
        <w:rPr>
          <w:rFonts w:ascii="Arial,sans-serif"/>
          <w:sz w:val="18"/>
          <w:szCs w:val="14"/>
        </w:rPr>
        <w:t xml:space="preserve"> </w:t>
      </w:r>
    </w:p>
    <w:p w14:paraId="7C97F127" w14:textId="77777777" w:rsidR="00E118CD" w:rsidRPr="002B38FF" w:rsidRDefault="00D95247">
      <w:pPr>
        <w:rPr>
          <w:sz w:val="6"/>
          <w:szCs w:val="14"/>
        </w:rPr>
      </w:pPr>
      <w:r w:rsidRPr="002B38FF">
        <w:rPr>
          <w:rFonts w:ascii="Arial,sans-serif"/>
          <w:szCs w:val="14"/>
        </w:rPr>
        <w:t>Referit est</w:t>
      </w:r>
      <w:r w:rsidRPr="002B38FF">
        <w:rPr>
          <w:rFonts w:ascii="Arial,sans-serif"/>
          <w:szCs w:val="14"/>
        </w:rPr>
        <w:t>è</w:t>
      </w:r>
      <w:r w:rsidRPr="002B38FF">
        <w:rPr>
          <w:rFonts w:ascii="Arial,sans-serif"/>
          <w:szCs w:val="14"/>
        </w:rPr>
        <w:t>s amb morter preparat de resines sint</w:t>
      </w:r>
      <w:r w:rsidRPr="002B38FF">
        <w:rPr>
          <w:rFonts w:ascii="Arial,sans-serif"/>
          <w:szCs w:val="14"/>
        </w:rPr>
        <w:t>è</w:t>
      </w:r>
      <w:r w:rsidRPr="002B38FF">
        <w:rPr>
          <w:rFonts w:ascii="Arial,sans-serif"/>
          <w:szCs w:val="14"/>
        </w:rPr>
        <w:t>tiques: admet els acabats petris amb plana, rascada o picada amb corr</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esponja.</w:t>
      </w:r>
    </w:p>
    <w:p w14:paraId="6C0B6A63" w14:textId="77777777" w:rsidR="00E118CD" w:rsidRPr="002B38FF" w:rsidRDefault="00D95247">
      <w:pPr>
        <w:rPr>
          <w:sz w:val="6"/>
          <w:szCs w:val="14"/>
        </w:rPr>
      </w:pPr>
      <w:r w:rsidRPr="002B38FF">
        <w:rPr>
          <w:rFonts w:ascii="Arial,sans-serif"/>
          <w:sz w:val="18"/>
          <w:szCs w:val="14"/>
        </w:rPr>
        <w:t xml:space="preserve"> </w:t>
      </w:r>
    </w:p>
    <w:p w14:paraId="0CFD56AC" w14:textId="77777777" w:rsidR="00E118CD" w:rsidRPr="002B38FF" w:rsidRDefault="00D95247">
      <w:pPr>
        <w:rPr>
          <w:sz w:val="6"/>
          <w:szCs w:val="14"/>
        </w:rPr>
      </w:pPr>
      <w:r w:rsidRPr="002B38FF">
        <w:rPr>
          <w:rFonts w:ascii="Arial,sans-serif"/>
          <w:szCs w:val="14"/>
        </w:rPr>
        <w:t>Referit amb morter preparat monocapa: acabat en funci</w:t>
      </w:r>
      <w:r w:rsidRPr="002B38FF">
        <w:rPr>
          <w:rFonts w:ascii="Arial,sans-serif"/>
          <w:szCs w:val="14"/>
        </w:rPr>
        <w:t>ó</w:t>
      </w:r>
      <w:r w:rsidRPr="002B38FF">
        <w:rPr>
          <w:rFonts w:ascii="Arial,sans-serif"/>
          <w:szCs w:val="14"/>
        </w:rPr>
        <w:t xml:space="preserve"> dels pigments i la textura desitjada (buixardat, brunyiment, remolinat, rentat, etc.), que s</w:t>
      </w:r>
      <w:r w:rsidRPr="002B38FF">
        <w:rPr>
          <w:rFonts w:ascii="Arial,sans-serif"/>
          <w:szCs w:val="14"/>
        </w:rPr>
        <w:t>’</w:t>
      </w:r>
      <w:r w:rsidRPr="002B38FF">
        <w:rPr>
          <w:rFonts w:ascii="Arial,sans-serif"/>
          <w:szCs w:val="14"/>
        </w:rPr>
        <w:t>obtenen aplicant-hi diferents tractaments superficials una vegada aplicat el producte, o per projecci</w:t>
      </w:r>
      <w:r w:rsidRPr="002B38FF">
        <w:rPr>
          <w:rFonts w:ascii="Arial,sans-serif"/>
          <w:szCs w:val="14"/>
        </w:rPr>
        <w:t>ó</w:t>
      </w:r>
      <w:r w:rsidRPr="002B38FF">
        <w:rPr>
          <w:rFonts w:ascii="Arial,sans-serif"/>
          <w:szCs w:val="14"/>
        </w:rPr>
        <w:t xml:space="preserve"> d</w:t>
      </w:r>
      <w:r w:rsidRPr="002B38FF">
        <w:rPr>
          <w:rFonts w:ascii="Arial,sans-serif"/>
          <w:szCs w:val="14"/>
        </w:rPr>
        <w:t>’à</w:t>
      </w:r>
      <w:r w:rsidRPr="002B38FF">
        <w:rPr>
          <w:rFonts w:ascii="Arial,sans-serif"/>
          <w:szCs w:val="14"/>
        </w:rPr>
        <w:t>rids i planxada de la pedra quan el morter encara est</w:t>
      </w:r>
      <w:r w:rsidRPr="002B38FF">
        <w:rPr>
          <w:rFonts w:ascii="Arial,sans-serif"/>
          <w:szCs w:val="14"/>
        </w:rPr>
        <w:t>à</w:t>
      </w:r>
      <w:r w:rsidRPr="002B38FF">
        <w:rPr>
          <w:rFonts w:ascii="Arial,sans-serif"/>
          <w:szCs w:val="14"/>
        </w:rPr>
        <w:t xml:space="preserve"> fresc.</w:t>
      </w:r>
    </w:p>
    <w:p w14:paraId="6DF2BDF4" w14:textId="77777777" w:rsidR="00E118CD" w:rsidRPr="002B38FF" w:rsidRDefault="00D95247">
      <w:pPr>
        <w:rPr>
          <w:sz w:val="6"/>
          <w:szCs w:val="14"/>
        </w:rPr>
      </w:pPr>
      <w:r w:rsidRPr="002B38FF">
        <w:rPr>
          <w:rFonts w:ascii="Arial,sans-serif"/>
          <w:sz w:val="18"/>
          <w:szCs w:val="14"/>
        </w:rPr>
        <w:t xml:space="preserve"> </w:t>
      </w:r>
    </w:p>
    <w:p w14:paraId="146E1FB2"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5FC2B26C" w14:textId="77777777" w:rsidR="00E118CD" w:rsidRPr="002B38FF" w:rsidRDefault="00D95247">
      <w:pPr>
        <w:rPr>
          <w:sz w:val="6"/>
          <w:szCs w:val="14"/>
        </w:rPr>
      </w:pPr>
      <w:r w:rsidRPr="002B38FF">
        <w:rPr>
          <w:rFonts w:ascii="Arial,sans-serif"/>
          <w:sz w:val="18"/>
          <w:szCs w:val="14"/>
        </w:rPr>
        <w:t xml:space="preserve"> </w:t>
      </w:r>
    </w:p>
    <w:p w14:paraId="4B43D35E" w14:textId="77777777" w:rsidR="00E118CD" w:rsidRPr="002B38FF" w:rsidRDefault="00D95247">
      <w:pPr>
        <w:numPr>
          <w:ilvl w:val="0"/>
          <w:numId w:val="321"/>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041099D7" w14:textId="77777777" w:rsidR="00E118CD" w:rsidRPr="002B38FF" w:rsidRDefault="00D95247">
      <w:pPr>
        <w:rPr>
          <w:sz w:val="6"/>
          <w:szCs w:val="14"/>
        </w:rPr>
      </w:pPr>
      <w:r w:rsidRPr="002B38FF">
        <w:rPr>
          <w:rFonts w:ascii="Arial,sans-serif"/>
          <w:sz w:val="18"/>
          <w:szCs w:val="14"/>
        </w:rPr>
        <w:t xml:space="preserve"> </w:t>
      </w:r>
    </w:p>
    <w:p w14:paraId="0BEA74AC" w14:textId="77777777" w:rsidR="00E118CD" w:rsidRPr="002B38FF" w:rsidRDefault="00D95247">
      <w:pPr>
        <w:rPr>
          <w:sz w:val="6"/>
          <w:szCs w:val="14"/>
        </w:rPr>
      </w:pPr>
      <w:r w:rsidRPr="002B38FF">
        <w:rPr>
          <w:rFonts w:ascii="Arial,sans-serif"/>
          <w:szCs w:val="14"/>
        </w:rPr>
        <w:t>Punts d</w:t>
      </w:r>
      <w:r w:rsidRPr="002B38FF">
        <w:rPr>
          <w:rFonts w:ascii="Arial,sans-serif"/>
          <w:szCs w:val="14"/>
        </w:rPr>
        <w:t>’</w:t>
      </w:r>
      <w:r w:rsidRPr="002B38FF">
        <w:rPr>
          <w:rFonts w:ascii="Arial,sans-serif"/>
          <w:szCs w:val="14"/>
        </w:rPr>
        <w:t>observaci</w:t>
      </w:r>
      <w:r w:rsidRPr="002B38FF">
        <w:rPr>
          <w:rFonts w:ascii="Arial,sans-serif"/>
          <w:szCs w:val="14"/>
        </w:rPr>
        <w:t>ó</w:t>
      </w:r>
      <w:r w:rsidRPr="002B38FF">
        <w:rPr>
          <w:rFonts w:ascii="Arial,sans-serif"/>
          <w:szCs w:val="14"/>
        </w:rPr>
        <w:t>.</w:t>
      </w:r>
    </w:p>
    <w:p w14:paraId="3C8A9A5D" w14:textId="77777777" w:rsidR="00E118CD" w:rsidRPr="002B38FF" w:rsidRDefault="00D95247">
      <w:pPr>
        <w:rPr>
          <w:sz w:val="6"/>
          <w:szCs w:val="14"/>
        </w:rPr>
      </w:pPr>
      <w:r w:rsidRPr="002B38FF">
        <w:rPr>
          <w:rFonts w:ascii="Arial,sans-serif"/>
          <w:sz w:val="18"/>
          <w:szCs w:val="14"/>
        </w:rPr>
        <w:t xml:space="preserve"> </w:t>
      </w:r>
    </w:p>
    <w:p w14:paraId="2C50BE40" w14:textId="77777777" w:rsidR="00E118CD" w:rsidRPr="002B38FF" w:rsidRDefault="00D95247">
      <w:pPr>
        <w:rPr>
          <w:sz w:val="6"/>
          <w:szCs w:val="14"/>
        </w:rPr>
      </w:pPr>
      <w:r w:rsidRPr="002B38FF">
        <w:rPr>
          <w:rFonts w:ascii="Arial,sans-serif"/>
          <w:szCs w:val="14"/>
        </w:rPr>
        <w:t>- Arrebossats:</w:t>
      </w:r>
    </w:p>
    <w:p w14:paraId="309F5646" w14:textId="77777777" w:rsidR="00E118CD" w:rsidRPr="002B38FF" w:rsidRDefault="00D95247">
      <w:pPr>
        <w:rPr>
          <w:sz w:val="6"/>
          <w:szCs w:val="14"/>
        </w:rPr>
      </w:pPr>
      <w:r w:rsidRPr="002B38FF">
        <w:rPr>
          <w:rFonts w:ascii="Arial,sans-serif"/>
          <w:sz w:val="18"/>
          <w:szCs w:val="14"/>
        </w:rPr>
        <w:t xml:space="preserve"> </w:t>
      </w:r>
    </w:p>
    <w:p w14:paraId="6BBD77AB"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del suport: est</w:t>
      </w:r>
      <w:r w:rsidRPr="002B38FF">
        <w:rPr>
          <w:rFonts w:ascii="Arial,sans-serif"/>
          <w:szCs w:val="14"/>
        </w:rPr>
        <w:t>à</w:t>
      </w:r>
      <w:r w:rsidRPr="002B38FF">
        <w:rPr>
          <w:rFonts w:ascii="Arial,sans-serif"/>
          <w:szCs w:val="14"/>
        </w:rPr>
        <w:t xml:space="preserve"> net, rug</w:t>
      </w:r>
      <w:r w:rsidRPr="002B38FF">
        <w:rPr>
          <w:rFonts w:ascii="Arial,sans-serif"/>
          <w:szCs w:val="14"/>
        </w:rPr>
        <w:t>ó</w:t>
      </w:r>
      <w:r w:rsidRPr="002B38FF">
        <w:rPr>
          <w:rFonts w:ascii="Arial,sans-serif"/>
          <w:szCs w:val="14"/>
        </w:rPr>
        <w:t>s i d</w:t>
      </w:r>
      <w:r w:rsidRPr="002B38FF">
        <w:rPr>
          <w:rFonts w:ascii="Arial,sans-serif"/>
          <w:szCs w:val="14"/>
        </w:rPr>
        <w:t>’</w:t>
      </w:r>
      <w:r w:rsidRPr="002B38FF">
        <w:rPr>
          <w:rFonts w:ascii="Arial,sans-serif"/>
          <w:szCs w:val="14"/>
        </w:rPr>
        <w:t>adequada resist</w:t>
      </w:r>
      <w:r w:rsidRPr="002B38FF">
        <w:rPr>
          <w:rFonts w:ascii="Arial,sans-serif"/>
          <w:szCs w:val="14"/>
        </w:rPr>
        <w:t>è</w:t>
      </w:r>
      <w:r w:rsidRPr="002B38FF">
        <w:rPr>
          <w:rFonts w:ascii="Arial,sans-serif"/>
          <w:szCs w:val="14"/>
        </w:rPr>
        <w:t>ncia (no algeps o an</w:t>
      </w:r>
      <w:r w:rsidRPr="002B38FF">
        <w:rPr>
          <w:rFonts w:ascii="Arial,sans-serif"/>
          <w:szCs w:val="14"/>
        </w:rPr>
        <w:t>à</w:t>
      </w:r>
      <w:r w:rsidRPr="002B38FF">
        <w:rPr>
          <w:rFonts w:ascii="Arial,sans-serif"/>
          <w:szCs w:val="14"/>
        </w:rPr>
        <w:t>legs).</w:t>
      </w:r>
    </w:p>
    <w:p w14:paraId="5EA4DCD2" w14:textId="77777777" w:rsidR="00E118CD" w:rsidRPr="002B38FF" w:rsidRDefault="00D95247">
      <w:pPr>
        <w:rPr>
          <w:sz w:val="6"/>
          <w:szCs w:val="14"/>
        </w:rPr>
      </w:pPr>
      <w:r w:rsidRPr="002B38FF">
        <w:rPr>
          <w:rFonts w:ascii="Arial,sans-serif"/>
          <w:sz w:val="18"/>
          <w:szCs w:val="14"/>
        </w:rPr>
        <w:t xml:space="preserve"> </w:t>
      </w:r>
    </w:p>
    <w:p w14:paraId="75B84E4F" w14:textId="77777777" w:rsidR="00E118CD" w:rsidRPr="002B38FF" w:rsidRDefault="00D95247">
      <w:pPr>
        <w:rPr>
          <w:sz w:val="6"/>
          <w:szCs w:val="14"/>
        </w:rPr>
      </w:pPr>
      <w:r w:rsidRPr="002B38FF">
        <w:rPr>
          <w:rFonts w:ascii="Arial,sans-serif"/>
          <w:szCs w:val="14"/>
        </w:rPr>
        <w:t>Idone</w:t>
      </w:r>
      <w:r w:rsidRPr="002B38FF">
        <w:rPr>
          <w:rFonts w:ascii="Arial,sans-serif"/>
          <w:szCs w:val="14"/>
        </w:rPr>
        <w:t>ï</w:t>
      </w:r>
      <w:r w:rsidRPr="002B38FF">
        <w:rPr>
          <w:rFonts w:ascii="Arial,sans-serif"/>
          <w:szCs w:val="14"/>
        </w:rPr>
        <w:t>tat del morter d</w:t>
      </w:r>
      <w:r w:rsidRPr="002B38FF">
        <w:rPr>
          <w:rFonts w:ascii="Arial,sans-serif"/>
          <w:szCs w:val="14"/>
        </w:rPr>
        <w:t>’</w:t>
      </w:r>
      <w:r w:rsidRPr="002B38FF">
        <w:rPr>
          <w:rFonts w:ascii="Arial,sans-serif"/>
          <w:szCs w:val="14"/>
        </w:rPr>
        <w:t>acord amb el projecte.</w:t>
      </w:r>
    </w:p>
    <w:p w14:paraId="3AA12DBA" w14:textId="77777777" w:rsidR="00E118CD" w:rsidRPr="002B38FF" w:rsidRDefault="00D95247">
      <w:pPr>
        <w:rPr>
          <w:sz w:val="6"/>
          <w:szCs w:val="14"/>
        </w:rPr>
      </w:pPr>
      <w:r w:rsidRPr="002B38FF">
        <w:rPr>
          <w:rFonts w:ascii="Arial,sans-serif"/>
          <w:sz w:val="18"/>
          <w:szCs w:val="14"/>
        </w:rPr>
        <w:t xml:space="preserve"> </w:t>
      </w:r>
    </w:p>
    <w:p w14:paraId="54640A51" w14:textId="77777777" w:rsidR="00E118CD" w:rsidRPr="002B38FF" w:rsidRDefault="00D95247">
      <w:pPr>
        <w:rPr>
          <w:sz w:val="6"/>
          <w:szCs w:val="14"/>
        </w:rPr>
      </w:pPr>
      <w:r w:rsidRPr="002B38FF">
        <w:rPr>
          <w:rFonts w:ascii="Arial,sans-serif"/>
          <w:szCs w:val="14"/>
        </w:rPr>
        <w:t>Temps d</w:t>
      </w:r>
      <w:r w:rsidRPr="002B38FF">
        <w:rPr>
          <w:rFonts w:ascii="Arial,sans-serif"/>
          <w:szCs w:val="14"/>
        </w:rPr>
        <w:t>’</w:t>
      </w:r>
      <w:r w:rsidRPr="002B38FF">
        <w:rPr>
          <w:rFonts w:ascii="Arial,sans-serif"/>
          <w:szCs w:val="14"/>
        </w:rPr>
        <w:t>utilitzaci</w:t>
      </w:r>
      <w:r w:rsidRPr="002B38FF">
        <w:rPr>
          <w:rFonts w:ascii="Arial,sans-serif"/>
          <w:szCs w:val="14"/>
        </w:rPr>
        <w:t>ó</w:t>
      </w:r>
      <w:r w:rsidRPr="002B38FF">
        <w:rPr>
          <w:rFonts w:ascii="Arial,sans-serif"/>
          <w:szCs w:val="14"/>
        </w:rPr>
        <w:t xml:space="preserve"> despr</w:t>
      </w:r>
      <w:r w:rsidRPr="002B38FF">
        <w:rPr>
          <w:rFonts w:ascii="Arial,sans-serif"/>
          <w:szCs w:val="14"/>
        </w:rPr>
        <w:t>é</w:t>
      </w:r>
      <w:r w:rsidRPr="002B38FF">
        <w:rPr>
          <w:rFonts w:ascii="Arial,sans-serif"/>
          <w:szCs w:val="14"/>
        </w:rPr>
        <w:t>s del pastament.</w:t>
      </w:r>
    </w:p>
    <w:p w14:paraId="1CECA5C9" w14:textId="77777777" w:rsidR="00E118CD" w:rsidRPr="002B38FF" w:rsidRDefault="00D95247">
      <w:pPr>
        <w:rPr>
          <w:sz w:val="6"/>
          <w:szCs w:val="14"/>
        </w:rPr>
      </w:pPr>
      <w:r w:rsidRPr="002B38FF">
        <w:rPr>
          <w:rFonts w:ascii="Arial,sans-serif"/>
          <w:sz w:val="18"/>
          <w:szCs w:val="14"/>
        </w:rPr>
        <w:t xml:space="preserve"> </w:t>
      </w:r>
    </w:p>
    <w:p w14:paraId="3DA0DA20" w14:textId="77777777" w:rsidR="00E118CD" w:rsidRPr="002B38FF" w:rsidRDefault="00D95247">
      <w:pPr>
        <w:rPr>
          <w:sz w:val="6"/>
          <w:szCs w:val="14"/>
        </w:rPr>
      </w:pPr>
      <w:r w:rsidRPr="002B38FF">
        <w:rPr>
          <w:rFonts w:ascii="Arial,sans-serif"/>
          <w:szCs w:val="14"/>
        </w:rPr>
        <w:t>Disposici</w:t>
      </w:r>
      <w:r w:rsidRPr="002B38FF">
        <w:rPr>
          <w:rFonts w:ascii="Arial,sans-serif"/>
          <w:szCs w:val="14"/>
        </w:rPr>
        <w:t>ó</w:t>
      </w:r>
      <w:r w:rsidRPr="002B38FF">
        <w:rPr>
          <w:rFonts w:ascii="Arial,sans-serif"/>
          <w:szCs w:val="14"/>
        </w:rPr>
        <w:t xml:space="preserve"> adequada del mestrejat.</w:t>
      </w:r>
    </w:p>
    <w:p w14:paraId="5EDCC9C0" w14:textId="77777777" w:rsidR="00E118CD" w:rsidRPr="002B38FF" w:rsidRDefault="00D95247">
      <w:pPr>
        <w:rPr>
          <w:sz w:val="6"/>
          <w:szCs w:val="14"/>
        </w:rPr>
      </w:pPr>
      <w:r w:rsidRPr="002B38FF">
        <w:rPr>
          <w:rFonts w:ascii="Arial,sans-serif"/>
          <w:sz w:val="18"/>
          <w:szCs w:val="14"/>
        </w:rPr>
        <w:lastRenderedPageBreak/>
        <w:t xml:space="preserve"> </w:t>
      </w:r>
    </w:p>
    <w:p w14:paraId="5734B991" w14:textId="77777777" w:rsidR="00E118CD" w:rsidRPr="002B38FF" w:rsidRDefault="00D95247">
      <w:pPr>
        <w:rPr>
          <w:sz w:val="6"/>
          <w:szCs w:val="14"/>
        </w:rPr>
      </w:pPr>
      <w:r w:rsidRPr="002B38FF">
        <w:rPr>
          <w:rFonts w:ascii="Arial,sans-serif"/>
          <w:szCs w:val="14"/>
        </w:rPr>
        <w:t>Planitud amb regle d</w:t>
      </w:r>
      <w:r w:rsidRPr="002B38FF">
        <w:rPr>
          <w:rFonts w:ascii="Arial,sans-serif"/>
          <w:szCs w:val="14"/>
        </w:rPr>
        <w:t>’</w:t>
      </w:r>
      <w:r w:rsidRPr="002B38FF">
        <w:rPr>
          <w:rFonts w:ascii="Arial,sans-serif"/>
          <w:szCs w:val="14"/>
        </w:rPr>
        <w:t>1 m.</w:t>
      </w:r>
    </w:p>
    <w:p w14:paraId="1CBFE252" w14:textId="77777777" w:rsidR="00E118CD" w:rsidRPr="002B38FF" w:rsidRDefault="00D95247">
      <w:pPr>
        <w:rPr>
          <w:sz w:val="6"/>
          <w:szCs w:val="14"/>
        </w:rPr>
      </w:pPr>
      <w:r w:rsidRPr="002B38FF">
        <w:rPr>
          <w:rFonts w:ascii="Arial,sans-serif"/>
          <w:sz w:val="18"/>
          <w:szCs w:val="14"/>
        </w:rPr>
        <w:t xml:space="preserve"> </w:t>
      </w:r>
    </w:p>
    <w:p w14:paraId="085A13D2" w14:textId="77777777" w:rsidR="00E118CD" w:rsidRPr="002B38FF" w:rsidRDefault="00D95247">
      <w:pPr>
        <w:rPr>
          <w:sz w:val="6"/>
          <w:szCs w:val="14"/>
        </w:rPr>
      </w:pPr>
      <w:r w:rsidRPr="002B38FF">
        <w:rPr>
          <w:rFonts w:ascii="Arial,sans-serif"/>
          <w:szCs w:val="14"/>
        </w:rPr>
        <w:t>- Blanquejat:</w:t>
      </w:r>
    </w:p>
    <w:p w14:paraId="02B72354" w14:textId="77777777" w:rsidR="00E118CD" w:rsidRPr="002B38FF" w:rsidRDefault="00D95247">
      <w:pPr>
        <w:rPr>
          <w:sz w:val="6"/>
          <w:szCs w:val="14"/>
        </w:rPr>
      </w:pPr>
      <w:r w:rsidRPr="002B38FF">
        <w:rPr>
          <w:rFonts w:ascii="Arial,sans-serif"/>
          <w:sz w:val="18"/>
          <w:szCs w:val="14"/>
        </w:rPr>
        <w:t xml:space="preserve"> </w:t>
      </w:r>
    </w:p>
    <w:p w14:paraId="46D2FE4B"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del suport: que sigui adequat, o hagi sigut preparat en superf</w:t>
      </w:r>
      <w:r w:rsidRPr="002B38FF">
        <w:rPr>
          <w:rFonts w:ascii="Arial,sans-serif"/>
          <w:szCs w:val="14"/>
        </w:rPr>
        <w:t>í</w:t>
      </w:r>
      <w:r w:rsidRPr="002B38FF">
        <w:rPr>
          <w:rFonts w:ascii="Arial,sans-serif"/>
          <w:szCs w:val="14"/>
        </w:rPr>
        <w:t>cie (rug</w:t>
      </w:r>
      <w:r w:rsidRPr="002B38FF">
        <w:rPr>
          <w:rFonts w:ascii="Arial,sans-serif"/>
          <w:szCs w:val="14"/>
        </w:rPr>
        <w:t>ó</w:t>
      </w:r>
      <w:r w:rsidRPr="002B38FF">
        <w:rPr>
          <w:rFonts w:ascii="Arial,sans-serif"/>
          <w:szCs w:val="14"/>
        </w:rPr>
        <w:t>s, ratllat, picat, esguitat de morter), que no hi hagi elements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lics en contacte i que estigui humit en cas de blanquejats.</w:t>
      </w:r>
    </w:p>
    <w:p w14:paraId="2772669B" w14:textId="77777777" w:rsidR="00E118CD" w:rsidRPr="002B38FF" w:rsidRDefault="00D95247">
      <w:pPr>
        <w:rPr>
          <w:sz w:val="6"/>
          <w:szCs w:val="14"/>
        </w:rPr>
      </w:pPr>
      <w:r w:rsidRPr="002B38FF">
        <w:rPr>
          <w:rFonts w:ascii="Arial,sans-serif"/>
          <w:sz w:val="18"/>
          <w:szCs w:val="14"/>
        </w:rPr>
        <w:t xml:space="preserve"> </w:t>
      </w:r>
    </w:p>
    <w:p w14:paraId="6AD70D3E"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no s</w:t>
      </w:r>
      <w:r w:rsidRPr="002B38FF">
        <w:rPr>
          <w:rFonts w:ascii="Arial,sans-serif"/>
          <w:szCs w:val="14"/>
        </w:rPr>
        <w:t>’</w:t>
      </w:r>
      <w:r w:rsidRPr="002B38FF">
        <w:rPr>
          <w:rFonts w:ascii="Arial,sans-serif"/>
          <w:szCs w:val="14"/>
        </w:rPr>
        <w:t>afegeix aigua despr</w:t>
      </w:r>
      <w:r w:rsidRPr="002B38FF">
        <w:rPr>
          <w:rFonts w:ascii="Arial,sans-serif"/>
          <w:szCs w:val="14"/>
        </w:rPr>
        <w:t>é</w:t>
      </w:r>
      <w:r w:rsidRPr="002B38FF">
        <w:rPr>
          <w:rFonts w:ascii="Arial,sans-serif"/>
          <w:szCs w:val="14"/>
        </w:rPr>
        <w:t>s del pastament.</w:t>
      </w:r>
    </w:p>
    <w:p w14:paraId="5723E18F" w14:textId="77777777" w:rsidR="00E118CD" w:rsidRPr="002B38FF" w:rsidRDefault="00D95247">
      <w:pPr>
        <w:rPr>
          <w:sz w:val="6"/>
          <w:szCs w:val="14"/>
        </w:rPr>
      </w:pPr>
      <w:r w:rsidRPr="002B38FF">
        <w:rPr>
          <w:rFonts w:ascii="Arial,sans-serif"/>
          <w:sz w:val="18"/>
          <w:szCs w:val="14"/>
        </w:rPr>
        <w:t xml:space="preserve"> </w:t>
      </w:r>
    </w:p>
    <w:p w14:paraId="1691034B"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mestres o disposici</w:t>
      </w:r>
      <w:r w:rsidRPr="002B38FF">
        <w:rPr>
          <w:rFonts w:ascii="Arial,sans-serif"/>
          <w:szCs w:val="14"/>
        </w:rPr>
        <w:t>ó</w:t>
      </w:r>
      <w:r w:rsidRPr="002B38FF">
        <w:rPr>
          <w:rFonts w:ascii="Arial,sans-serif"/>
          <w:szCs w:val="14"/>
        </w:rPr>
        <w:t xml:space="preserve"> de cantonera.</w:t>
      </w:r>
    </w:p>
    <w:p w14:paraId="54380DA4" w14:textId="77777777" w:rsidR="00E118CD" w:rsidRPr="002B38FF" w:rsidRDefault="00D95247">
      <w:pPr>
        <w:rPr>
          <w:sz w:val="6"/>
          <w:szCs w:val="14"/>
        </w:rPr>
      </w:pPr>
      <w:r w:rsidRPr="002B38FF">
        <w:rPr>
          <w:rFonts w:ascii="Arial,sans-serif"/>
          <w:sz w:val="18"/>
          <w:szCs w:val="14"/>
        </w:rPr>
        <w:t xml:space="preserve"> </w:t>
      </w:r>
    </w:p>
    <w:p w14:paraId="05702BAB" w14:textId="77777777" w:rsidR="00E118CD" w:rsidRPr="002B38FF" w:rsidRDefault="00D95247">
      <w:pPr>
        <w:rPr>
          <w:sz w:val="6"/>
          <w:szCs w:val="14"/>
        </w:rPr>
      </w:pPr>
      <w:r w:rsidRPr="002B38FF">
        <w:rPr>
          <w:rFonts w:ascii="Arial,sans-serif"/>
          <w:szCs w:val="14"/>
        </w:rPr>
        <w:t>- Referits:</w:t>
      </w:r>
    </w:p>
    <w:p w14:paraId="3B47DF7E" w14:textId="77777777" w:rsidR="00E118CD" w:rsidRPr="002B38FF" w:rsidRDefault="00D95247">
      <w:pPr>
        <w:rPr>
          <w:sz w:val="6"/>
          <w:szCs w:val="14"/>
        </w:rPr>
      </w:pPr>
      <w:r w:rsidRPr="002B38FF">
        <w:rPr>
          <w:rFonts w:ascii="Arial,sans-serif"/>
          <w:sz w:val="18"/>
          <w:szCs w:val="14"/>
        </w:rPr>
        <w:t xml:space="preserve"> </w:t>
      </w:r>
    </w:p>
    <w:p w14:paraId="4F55AA3B"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del suport: la superf</w:t>
      </w:r>
      <w:r w:rsidRPr="002B38FF">
        <w:rPr>
          <w:rFonts w:ascii="Arial,sans-serif"/>
          <w:szCs w:val="14"/>
        </w:rPr>
        <w:t>í</w:t>
      </w:r>
      <w:r w:rsidRPr="002B38FF">
        <w:rPr>
          <w:rFonts w:ascii="Arial,sans-serif"/>
          <w:szCs w:val="14"/>
        </w:rPr>
        <w:t>cie no est</w:t>
      </w:r>
      <w:r w:rsidRPr="002B38FF">
        <w:rPr>
          <w:rFonts w:ascii="Arial,sans-serif"/>
          <w:szCs w:val="14"/>
        </w:rPr>
        <w:t>à</w:t>
      </w:r>
      <w:r w:rsidRPr="002B38FF">
        <w:rPr>
          <w:rFonts w:ascii="Arial,sans-serif"/>
          <w:szCs w:val="14"/>
        </w:rPr>
        <w:t xml:space="preserve"> neta i humitejada.</w:t>
      </w:r>
    </w:p>
    <w:p w14:paraId="247081E3" w14:textId="77777777" w:rsidR="00E118CD" w:rsidRPr="002B38FF" w:rsidRDefault="00D95247">
      <w:pPr>
        <w:rPr>
          <w:sz w:val="6"/>
          <w:szCs w:val="14"/>
        </w:rPr>
      </w:pPr>
      <w:r w:rsidRPr="002B38FF">
        <w:rPr>
          <w:rFonts w:ascii="Arial,sans-serif"/>
          <w:sz w:val="18"/>
          <w:szCs w:val="14"/>
        </w:rPr>
        <w:t xml:space="preserve"> </w:t>
      </w:r>
    </w:p>
    <w:p w14:paraId="0B339CE3" w14:textId="77777777" w:rsidR="00E118CD" w:rsidRPr="002B38FF" w:rsidRDefault="00D95247">
      <w:pPr>
        <w:rPr>
          <w:sz w:val="6"/>
          <w:szCs w:val="14"/>
        </w:rPr>
      </w:pPr>
      <w:r w:rsidRPr="002B38FF">
        <w:rPr>
          <w:rFonts w:ascii="Arial,sans-serif"/>
          <w:szCs w:val="14"/>
        </w:rPr>
        <w:t>Dosificaci</w:t>
      </w:r>
      <w:r w:rsidRPr="002B38FF">
        <w:rPr>
          <w:rFonts w:ascii="Arial,sans-serif"/>
          <w:szCs w:val="14"/>
        </w:rPr>
        <w:t>ó</w:t>
      </w:r>
      <w:r w:rsidRPr="002B38FF">
        <w:rPr>
          <w:rFonts w:ascii="Arial,sans-serif"/>
          <w:szCs w:val="14"/>
        </w:rPr>
        <w:t xml:space="preserve"> del morter: s</w:t>
      </w:r>
      <w:r w:rsidRPr="002B38FF">
        <w:rPr>
          <w:rFonts w:ascii="Arial,sans-serif"/>
          <w:szCs w:val="14"/>
        </w:rPr>
        <w:t>’</w:t>
      </w:r>
      <w:r w:rsidRPr="002B38FF">
        <w:rPr>
          <w:rFonts w:ascii="Arial,sans-serif"/>
          <w:szCs w:val="14"/>
        </w:rPr>
        <w:t>ajusta al que s</w:t>
      </w:r>
      <w:r w:rsidRPr="002B38FF">
        <w:rPr>
          <w:rFonts w:ascii="Arial,sans-serif"/>
          <w:szCs w:val="14"/>
        </w:rPr>
        <w:t>’</w:t>
      </w:r>
      <w:r w:rsidRPr="002B38FF">
        <w:rPr>
          <w:rFonts w:ascii="Arial,sans-serif"/>
          <w:szCs w:val="14"/>
        </w:rPr>
        <w:t>especifica en el projecte.</w:t>
      </w:r>
    </w:p>
    <w:p w14:paraId="56166583" w14:textId="77777777" w:rsidR="00E118CD" w:rsidRPr="002B38FF" w:rsidRDefault="00D95247">
      <w:pPr>
        <w:rPr>
          <w:sz w:val="6"/>
          <w:szCs w:val="14"/>
        </w:rPr>
      </w:pPr>
      <w:r w:rsidRPr="002B38FF">
        <w:rPr>
          <w:rFonts w:ascii="Arial,sans-serif"/>
          <w:sz w:val="18"/>
          <w:szCs w:val="14"/>
        </w:rPr>
        <w:t xml:space="preserve"> </w:t>
      </w:r>
    </w:p>
    <w:p w14:paraId="34414382" w14:textId="77777777" w:rsidR="00E118CD" w:rsidRPr="002B38FF" w:rsidRDefault="00D95247">
      <w:pPr>
        <w:numPr>
          <w:ilvl w:val="0"/>
          <w:numId w:val="322"/>
        </w:numPr>
        <w:rPr>
          <w:sz w:val="6"/>
          <w:szCs w:val="14"/>
        </w:rPr>
      </w:pPr>
      <w:r w:rsidRPr="002B38FF">
        <w:rPr>
          <w:rFonts w:ascii="Arial,sans-serif"/>
          <w:b/>
          <w:szCs w:val="14"/>
        </w:rPr>
        <w:t>Assaigs i proves</w:t>
      </w:r>
    </w:p>
    <w:p w14:paraId="46C7A1CD" w14:textId="77777777" w:rsidR="00E118CD" w:rsidRPr="002B38FF" w:rsidRDefault="00D95247">
      <w:pPr>
        <w:rPr>
          <w:sz w:val="6"/>
          <w:szCs w:val="14"/>
        </w:rPr>
      </w:pPr>
      <w:r w:rsidRPr="002B38FF">
        <w:rPr>
          <w:rFonts w:ascii="Arial,sans-serif"/>
          <w:sz w:val="18"/>
          <w:szCs w:val="14"/>
        </w:rPr>
        <w:t xml:space="preserve"> </w:t>
      </w:r>
    </w:p>
    <w:p w14:paraId="73970B90" w14:textId="77777777" w:rsidR="00E118CD" w:rsidRPr="002B38FF" w:rsidRDefault="00D95247">
      <w:pPr>
        <w:rPr>
          <w:sz w:val="6"/>
          <w:szCs w:val="14"/>
        </w:rPr>
      </w:pPr>
      <w:r w:rsidRPr="002B38FF">
        <w:rPr>
          <w:rFonts w:ascii="Arial,sans-serif"/>
          <w:szCs w:val="14"/>
        </w:rPr>
        <w:t>- En general:</w:t>
      </w:r>
    </w:p>
    <w:p w14:paraId="04A38834" w14:textId="77777777" w:rsidR="00E118CD" w:rsidRPr="002B38FF" w:rsidRDefault="00D95247">
      <w:pPr>
        <w:rPr>
          <w:sz w:val="6"/>
          <w:szCs w:val="14"/>
        </w:rPr>
      </w:pPr>
      <w:r w:rsidRPr="002B38FF">
        <w:rPr>
          <w:rFonts w:ascii="Arial,sans-serif"/>
          <w:sz w:val="18"/>
          <w:szCs w:val="14"/>
        </w:rPr>
        <w:t xml:space="preserve"> </w:t>
      </w:r>
    </w:p>
    <w:p w14:paraId="10ACF428" w14:textId="77777777" w:rsidR="00E118CD" w:rsidRPr="002B38FF" w:rsidRDefault="00D95247">
      <w:pPr>
        <w:rPr>
          <w:sz w:val="6"/>
          <w:szCs w:val="14"/>
        </w:rPr>
      </w:pPr>
      <w:r w:rsidRPr="002B38FF">
        <w:rPr>
          <w:rFonts w:ascii="Arial,sans-serif"/>
          <w:szCs w:val="14"/>
        </w:rPr>
        <w:t>Prova escolament en exteriors durant dues hores.</w:t>
      </w:r>
    </w:p>
    <w:p w14:paraId="561F5E06" w14:textId="77777777" w:rsidR="00E118CD" w:rsidRPr="002B38FF" w:rsidRDefault="00D95247">
      <w:pPr>
        <w:rPr>
          <w:sz w:val="6"/>
          <w:szCs w:val="14"/>
        </w:rPr>
      </w:pPr>
      <w:r w:rsidRPr="002B38FF">
        <w:rPr>
          <w:rFonts w:ascii="Arial,sans-serif"/>
          <w:sz w:val="18"/>
          <w:szCs w:val="14"/>
        </w:rPr>
        <w:t xml:space="preserve"> </w:t>
      </w:r>
    </w:p>
    <w:p w14:paraId="0C66EE90" w14:textId="77777777" w:rsidR="00E118CD" w:rsidRPr="002B38FF" w:rsidRDefault="00D95247">
      <w:pPr>
        <w:rPr>
          <w:sz w:val="6"/>
          <w:szCs w:val="14"/>
        </w:rPr>
      </w:pPr>
      <w:r w:rsidRPr="002B38FF">
        <w:rPr>
          <w:rFonts w:ascii="Arial,sans-serif"/>
          <w:szCs w:val="14"/>
        </w:rPr>
        <w:t xml:space="preserve"> Duresa superficial en blanquejats i llu</w:t>
      </w:r>
      <w:r w:rsidRPr="002B38FF">
        <w:rPr>
          <w:rFonts w:ascii="Arial,sans-serif"/>
          <w:szCs w:val="14"/>
        </w:rPr>
        <w:t>ï</w:t>
      </w:r>
      <w:r w:rsidRPr="002B38FF">
        <w:rPr>
          <w:rFonts w:ascii="Arial,sans-serif"/>
          <w:szCs w:val="14"/>
        </w:rPr>
        <w:t>des &gt;40 Shore C. Per a blanquejat d</w:t>
      </w:r>
      <w:r w:rsidRPr="002B38FF">
        <w:rPr>
          <w:rFonts w:ascii="Arial,sans-serif"/>
          <w:szCs w:val="14"/>
        </w:rPr>
        <w:t>’</w:t>
      </w:r>
      <w:r w:rsidRPr="002B38FF">
        <w:rPr>
          <w:rFonts w:ascii="Arial,sans-serif"/>
          <w:szCs w:val="14"/>
        </w:rPr>
        <w:t>algeps gros (AG), algeps alleugerit (AA) i algeps alleugerit de projecci</w:t>
      </w:r>
      <w:r w:rsidRPr="002B38FF">
        <w:rPr>
          <w:rFonts w:ascii="Arial,sans-serif"/>
          <w:szCs w:val="14"/>
        </w:rPr>
        <w:t>ó</w:t>
      </w:r>
      <w:r w:rsidRPr="002B38FF">
        <w:rPr>
          <w:rFonts w:ascii="Arial,sans-serif"/>
          <w:szCs w:val="14"/>
        </w:rPr>
        <w:t xml:space="preserve"> mec</w:t>
      </w:r>
      <w:r w:rsidRPr="002B38FF">
        <w:rPr>
          <w:rFonts w:ascii="Arial,sans-serif"/>
          <w:szCs w:val="14"/>
        </w:rPr>
        <w:t>à</w:t>
      </w:r>
      <w:r w:rsidRPr="002B38FF">
        <w:rPr>
          <w:rFonts w:ascii="Arial,sans-serif"/>
          <w:szCs w:val="14"/>
        </w:rPr>
        <w:t xml:space="preserve">nica (APM/A) </w:t>
      </w:r>
      <w:r w:rsidRPr="002B38FF">
        <w:rPr>
          <w:rFonts w:ascii="Arial,sans-serif"/>
          <w:szCs w:val="14"/>
        </w:rPr>
        <w:t>≥</w:t>
      </w:r>
      <w:r w:rsidRPr="002B38FF">
        <w:rPr>
          <w:rFonts w:ascii="Arial,sans-serif"/>
          <w:szCs w:val="14"/>
        </w:rPr>
        <w:t xml:space="preserve"> 45 u. </w:t>
      </w:r>
      <w:r w:rsidRPr="002B38FF">
        <w:rPr>
          <w:rFonts w:ascii="Arial,sans-serif"/>
          <w:i/>
          <w:szCs w:val="14"/>
        </w:rPr>
        <w:t>Shore</w:t>
      </w:r>
      <w:r w:rsidRPr="002B38FF">
        <w:rPr>
          <w:rFonts w:ascii="Arial,sans-serif"/>
          <w:szCs w:val="14"/>
        </w:rPr>
        <w:t xml:space="preserve"> C, per a algeps de projecci</w:t>
      </w:r>
      <w:r w:rsidRPr="002B38FF">
        <w:rPr>
          <w:rFonts w:ascii="Arial,sans-serif"/>
          <w:szCs w:val="14"/>
        </w:rPr>
        <w:t>ó</w:t>
      </w:r>
      <w:r w:rsidRPr="002B38FF">
        <w:rPr>
          <w:rFonts w:ascii="Arial,sans-serif"/>
          <w:szCs w:val="14"/>
        </w:rPr>
        <w:t xml:space="preserve"> mec</w:t>
      </w:r>
      <w:r w:rsidRPr="002B38FF">
        <w:rPr>
          <w:rFonts w:ascii="Arial,sans-serif"/>
          <w:szCs w:val="14"/>
        </w:rPr>
        <w:t>à</w:t>
      </w:r>
      <w:r w:rsidRPr="002B38FF">
        <w:rPr>
          <w:rFonts w:ascii="Arial,sans-serif"/>
          <w:szCs w:val="14"/>
        </w:rPr>
        <w:t xml:space="preserve">nica (APM) </w:t>
      </w:r>
      <w:r w:rsidRPr="002B38FF">
        <w:rPr>
          <w:rFonts w:ascii="Arial,sans-serif"/>
          <w:szCs w:val="14"/>
        </w:rPr>
        <w:t>≥</w:t>
      </w:r>
      <w:r w:rsidRPr="002B38FF">
        <w:rPr>
          <w:rFonts w:ascii="Arial,sans-serif"/>
          <w:szCs w:val="14"/>
        </w:rPr>
        <w:t xml:space="preserve"> 65 u. </w:t>
      </w:r>
      <w:r w:rsidRPr="002B38FF">
        <w:rPr>
          <w:rFonts w:ascii="Arial,sans-serif"/>
          <w:i/>
          <w:szCs w:val="14"/>
        </w:rPr>
        <w:t>Shore</w:t>
      </w:r>
      <w:r w:rsidRPr="002B38FF">
        <w:rPr>
          <w:rFonts w:ascii="Arial,sans-serif"/>
          <w:szCs w:val="14"/>
        </w:rPr>
        <w:t xml:space="preserve"> C. </w:t>
      </w:r>
    </w:p>
    <w:p w14:paraId="63DAD0BE" w14:textId="77777777" w:rsidR="00E118CD" w:rsidRPr="002B38FF" w:rsidRDefault="00D95247">
      <w:pPr>
        <w:rPr>
          <w:sz w:val="6"/>
          <w:szCs w:val="14"/>
        </w:rPr>
      </w:pPr>
      <w:r w:rsidRPr="002B38FF">
        <w:rPr>
          <w:rFonts w:ascii="Arial,sans-serif"/>
          <w:sz w:val="18"/>
          <w:szCs w:val="14"/>
        </w:rPr>
        <w:t xml:space="preserve"> </w:t>
      </w:r>
    </w:p>
    <w:p w14:paraId="5C86FF55" w14:textId="77777777" w:rsidR="00E118CD" w:rsidRPr="002B38FF" w:rsidRDefault="00D95247">
      <w:pPr>
        <w:rPr>
          <w:sz w:val="6"/>
          <w:szCs w:val="14"/>
        </w:rPr>
      </w:pPr>
      <w:r w:rsidRPr="002B38FF">
        <w:rPr>
          <w:rFonts w:ascii="Arial,sans-serif"/>
          <w:szCs w:val="14"/>
        </w:rPr>
        <w:t>- Referits:</w:t>
      </w:r>
    </w:p>
    <w:p w14:paraId="41FE58D0" w14:textId="77777777" w:rsidR="00E118CD" w:rsidRPr="002B38FF" w:rsidRDefault="00D95247">
      <w:pPr>
        <w:rPr>
          <w:sz w:val="6"/>
          <w:szCs w:val="14"/>
        </w:rPr>
      </w:pPr>
      <w:r w:rsidRPr="002B38FF">
        <w:rPr>
          <w:rFonts w:ascii="Arial,sans-serif"/>
          <w:sz w:val="18"/>
          <w:szCs w:val="14"/>
        </w:rPr>
        <w:t xml:space="preserve"> </w:t>
      </w:r>
    </w:p>
    <w:p w14:paraId="55A203D8" w14:textId="77777777" w:rsidR="00E118CD" w:rsidRPr="002B38FF" w:rsidRDefault="00D95247">
      <w:pPr>
        <w:rPr>
          <w:sz w:val="6"/>
          <w:szCs w:val="14"/>
        </w:rPr>
      </w:pPr>
      <w:r w:rsidRPr="002B38FF">
        <w:rPr>
          <w:rFonts w:ascii="Arial,sans-serif"/>
          <w:szCs w:val="14"/>
        </w:rPr>
        <w:t>Planitud amb regle d</w:t>
      </w:r>
      <w:r w:rsidRPr="002B38FF">
        <w:rPr>
          <w:rFonts w:ascii="Arial,sans-serif"/>
          <w:szCs w:val="14"/>
        </w:rPr>
        <w:t>’</w:t>
      </w:r>
      <w:r w:rsidRPr="002B38FF">
        <w:rPr>
          <w:rFonts w:ascii="Arial,sans-serif"/>
          <w:szCs w:val="14"/>
        </w:rPr>
        <w:t>1 m.</w:t>
      </w:r>
    </w:p>
    <w:p w14:paraId="437A5EF8" w14:textId="77777777" w:rsidR="00E118CD" w:rsidRPr="002B38FF" w:rsidRDefault="00D95247">
      <w:pPr>
        <w:rPr>
          <w:sz w:val="6"/>
          <w:szCs w:val="14"/>
        </w:rPr>
      </w:pPr>
      <w:r w:rsidRPr="002B38FF">
        <w:rPr>
          <w:rFonts w:ascii="Arial,sans-serif"/>
          <w:sz w:val="18"/>
          <w:szCs w:val="14"/>
        </w:rPr>
        <w:t xml:space="preserve"> </w:t>
      </w:r>
    </w:p>
    <w:p w14:paraId="489A2057" w14:textId="77777777" w:rsidR="00E118CD" w:rsidRPr="002B38FF" w:rsidRDefault="00D95247">
      <w:pPr>
        <w:rPr>
          <w:sz w:val="6"/>
          <w:szCs w:val="14"/>
        </w:rPr>
      </w:pPr>
      <w:r w:rsidRPr="002B38FF">
        <w:rPr>
          <w:rFonts w:ascii="Arial,sans-serif"/>
          <w:szCs w:val="14"/>
        </w:rPr>
        <w:t>- Blanquejat:</w:t>
      </w:r>
    </w:p>
    <w:p w14:paraId="5BD7980C" w14:textId="77777777" w:rsidR="00E118CD" w:rsidRPr="002B38FF" w:rsidRDefault="00D95247">
      <w:pPr>
        <w:rPr>
          <w:sz w:val="6"/>
          <w:szCs w:val="14"/>
        </w:rPr>
      </w:pPr>
      <w:r w:rsidRPr="002B38FF">
        <w:rPr>
          <w:rFonts w:ascii="Arial,sans-serif"/>
          <w:sz w:val="18"/>
          <w:szCs w:val="14"/>
        </w:rPr>
        <w:t xml:space="preserve"> </w:t>
      </w:r>
    </w:p>
    <w:p w14:paraId="78F0FA85" w14:textId="77777777" w:rsidR="00E118CD" w:rsidRPr="002B38FF" w:rsidRDefault="00D95247">
      <w:pPr>
        <w:rPr>
          <w:sz w:val="6"/>
          <w:szCs w:val="14"/>
        </w:rPr>
      </w:pPr>
      <w:r w:rsidRPr="002B38FF">
        <w:rPr>
          <w:rFonts w:ascii="Arial,sans-serif"/>
          <w:szCs w:val="14"/>
        </w:rPr>
        <w:t>Es verificar</w:t>
      </w:r>
      <w:r w:rsidRPr="002B38FF">
        <w:rPr>
          <w:rFonts w:ascii="Arial,sans-serif"/>
          <w:szCs w:val="14"/>
        </w:rPr>
        <w:t>à</w:t>
      </w:r>
      <w:r w:rsidRPr="002B38FF">
        <w:rPr>
          <w:rFonts w:ascii="Arial,sans-serif"/>
          <w:szCs w:val="14"/>
        </w:rPr>
        <w:t xml:space="preserve"> el gruix segons el projecte.</w:t>
      </w:r>
    </w:p>
    <w:p w14:paraId="4FC7AB50" w14:textId="77777777" w:rsidR="00E118CD" w:rsidRPr="002B38FF" w:rsidRDefault="00D95247">
      <w:pPr>
        <w:rPr>
          <w:sz w:val="6"/>
          <w:szCs w:val="14"/>
        </w:rPr>
      </w:pPr>
      <w:r w:rsidRPr="002B38FF">
        <w:rPr>
          <w:rFonts w:ascii="Arial,sans-serif"/>
          <w:sz w:val="18"/>
          <w:szCs w:val="14"/>
        </w:rPr>
        <w:t xml:space="preserve"> </w:t>
      </w:r>
    </w:p>
    <w:p w14:paraId="3A040497" w14:textId="77777777" w:rsidR="00E118CD" w:rsidRPr="002B38FF" w:rsidRDefault="00D95247">
      <w:pPr>
        <w:rPr>
          <w:sz w:val="6"/>
          <w:szCs w:val="14"/>
        </w:rPr>
      </w:pPr>
      <w:r w:rsidRPr="002B38FF">
        <w:rPr>
          <w:rFonts w:ascii="Arial,sans-serif"/>
          <w:szCs w:val="14"/>
        </w:rPr>
        <w:t>Comprovar planitud amb regle d</w:t>
      </w:r>
      <w:r w:rsidRPr="002B38FF">
        <w:rPr>
          <w:rFonts w:ascii="Arial,sans-serif"/>
          <w:szCs w:val="14"/>
        </w:rPr>
        <w:t>’</w:t>
      </w:r>
      <w:r w:rsidRPr="002B38FF">
        <w:rPr>
          <w:rFonts w:ascii="Arial,sans-serif"/>
          <w:szCs w:val="14"/>
        </w:rPr>
        <w:t>1 m.</w:t>
      </w:r>
    </w:p>
    <w:p w14:paraId="4730D73E" w14:textId="77777777" w:rsidR="00E118CD" w:rsidRPr="002B38FF" w:rsidRDefault="00D95247">
      <w:pPr>
        <w:rPr>
          <w:sz w:val="6"/>
          <w:szCs w:val="14"/>
        </w:rPr>
      </w:pPr>
      <w:r w:rsidRPr="002B38FF">
        <w:rPr>
          <w:rFonts w:ascii="Arial,sans-serif"/>
          <w:sz w:val="18"/>
          <w:szCs w:val="14"/>
        </w:rPr>
        <w:t xml:space="preserve"> </w:t>
      </w:r>
    </w:p>
    <w:p w14:paraId="37BE3CD1" w14:textId="77777777" w:rsidR="00E118CD" w:rsidRPr="002B38FF" w:rsidRDefault="00D95247">
      <w:pPr>
        <w:rPr>
          <w:sz w:val="6"/>
          <w:szCs w:val="14"/>
        </w:rPr>
      </w:pPr>
      <w:r w:rsidRPr="002B38FF">
        <w:rPr>
          <w:rFonts w:ascii="Arial,sans-serif"/>
          <w:szCs w:val="14"/>
        </w:rPr>
        <w:t>- Referits:</w:t>
      </w:r>
    </w:p>
    <w:p w14:paraId="182FE8DB" w14:textId="77777777" w:rsidR="00E118CD" w:rsidRPr="002B38FF" w:rsidRDefault="00D95247">
      <w:pPr>
        <w:rPr>
          <w:sz w:val="6"/>
          <w:szCs w:val="14"/>
        </w:rPr>
      </w:pPr>
      <w:r w:rsidRPr="002B38FF">
        <w:rPr>
          <w:rFonts w:ascii="Arial,sans-serif"/>
          <w:sz w:val="18"/>
          <w:szCs w:val="14"/>
        </w:rPr>
        <w:t xml:space="preserve"> </w:t>
      </w:r>
    </w:p>
    <w:p w14:paraId="0104E59D" w14:textId="77777777" w:rsidR="00E118CD" w:rsidRPr="002B38FF" w:rsidRDefault="00D95247">
      <w:pPr>
        <w:rPr>
          <w:sz w:val="6"/>
          <w:szCs w:val="14"/>
        </w:rPr>
      </w:pPr>
      <w:r w:rsidRPr="002B38FF">
        <w:rPr>
          <w:rFonts w:ascii="Arial,sans-serif"/>
          <w:szCs w:val="14"/>
        </w:rPr>
        <w:t>Gruix, acabat i planitud: defectes de planitud superiors a 5 mm en 1 m, no s</w:t>
      </w:r>
      <w:r w:rsidRPr="002B38FF">
        <w:rPr>
          <w:rFonts w:ascii="Arial,sans-serif"/>
          <w:szCs w:val="14"/>
        </w:rPr>
        <w:t>’</w:t>
      </w:r>
      <w:r w:rsidRPr="002B38FF">
        <w:rPr>
          <w:rFonts w:ascii="Arial,sans-serif"/>
          <w:szCs w:val="14"/>
        </w:rPr>
        <w:t>interromp el referit en les juntes estructurals.</w:t>
      </w:r>
    </w:p>
    <w:p w14:paraId="33E97986" w14:textId="77777777" w:rsidR="00E118CD" w:rsidRPr="002B38FF" w:rsidRDefault="00D95247">
      <w:pPr>
        <w:rPr>
          <w:sz w:val="6"/>
          <w:szCs w:val="14"/>
        </w:rPr>
      </w:pPr>
      <w:r w:rsidRPr="002B38FF">
        <w:rPr>
          <w:rFonts w:ascii="Arial,sans-serif"/>
          <w:sz w:val="18"/>
          <w:szCs w:val="14"/>
        </w:rPr>
        <w:t xml:space="preserve"> </w:t>
      </w:r>
    </w:p>
    <w:p w14:paraId="1EE7DA15"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3FA612C9" w14:textId="77777777" w:rsidR="00E118CD" w:rsidRPr="002B38FF" w:rsidRDefault="00D95247">
      <w:pPr>
        <w:rPr>
          <w:sz w:val="6"/>
          <w:szCs w:val="14"/>
        </w:rPr>
      </w:pPr>
      <w:r w:rsidRPr="002B38FF">
        <w:rPr>
          <w:rFonts w:ascii="Arial,sans-serif"/>
          <w:sz w:val="18"/>
          <w:szCs w:val="14"/>
        </w:rPr>
        <w:t xml:space="preserve"> </w:t>
      </w:r>
    </w:p>
    <w:p w14:paraId="612B7F39" w14:textId="77777777" w:rsidR="00E118CD" w:rsidRPr="002B38FF" w:rsidRDefault="00D95247">
      <w:pPr>
        <w:rPr>
          <w:sz w:val="6"/>
          <w:szCs w:val="14"/>
        </w:rPr>
      </w:pPr>
      <w:r w:rsidRPr="002B38FF">
        <w:rPr>
          <w:rFonts w:ascii="Arial,sans-serif"/>
          <w:szCs w:val="14"/>
        </w:rPr>
        <w:t>Una vegada executat l</w:t>
      </w:r>
      <w:r w:rsidRPr="002B38FF">
        <w:rPr>
          <w:rFonts w:ascii="Arial,sans-serif"/>
          <w:szCs w:val="14"/>
        </w:rPr>
        <w:t>’</w:t>
      </w:r>
      <w:r w:rsidRPr="002B38FF">
        <w:rPr>
          <w:rFonts w:ascii="Arial,sans-serif"/>
          <w:szCs w:val="14"/>
        </w:rPr>
        <w:t>arrebossat, es protegir</w:t>
      </w:r>
      <w:r w:rsidRPr="002B38FF">
        <w:rPr>
          <w:rFonts w:ascii="Arial,sans-serif"/>
          <w:szCs w:val="14"/>
        </w:rPr>
        <w:t>à</w:t>
      </w:r>
      <w:r w:rsidRPr="002B38FF">
        <w:rPr>
          <w:rFonts w:ascii="Arial,sans-serif"/>
          <w:szCs w:val="14"/>
        </w:rPr>
        <w:t xml:space="preserve"> del sol i del vent per a permetre la hidrataci</w:t>
      </w:r>
      <w:r w:rsidRPr="002B38FF">
        <w:rPr>
          <w:rFonts w:ascii="Arial,sans-serif"/>
          <w:szCs w:val="14"/>
        </w:rPr>
        <w:t>ó</w:t>
      </w:r>
      <w:r w:rsidRPr="002B38FF">
        <w:rPr>
          <w:rFonts w:ascii="Arial,sans-serif"/>
          <w:szCs w:val="14"/>
        </w:rPr>
        <w:t xml:space="preserve"> i l</w:t>
      </w:r>
      <w:r w:rsidRPr="002B38FF">
        <w:rPr>
          <w:rFonts w:ascii="Arial,sans-serif"/>
          <w:szCs w:val="14"/>
        </w:rPr>
        <w:t>’</w:t>
      </w:r>
      <w:r w:rsidRPr="002B38FF">
        <w:rPr>
          <w:rFonts w:ascii="Arial,sans-serif"/>
          <w:szCs w:val="14"/>
        </w:rPr>
        <w:t>enduriment del ciment.</w:t>
      </w:r>
    </w:p>
    <w:p w14:paraId="5CBC99E7"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4A6917D9" w14:textId="77777777" w:rsidR="00E118CD" w:rsidRPr="002B38FF" w:rsidRDefault="00D95247">
      <w:pPr>
        <w:rPr>
          <w:sz w:val="6"/>
          <w:szCs w:val="14"/>
        </w:rPr>
      </w:pPr>
      <w:r w:rsidRPr="002B38FF">
        <w:rPr>
          <w:rFonts w:ascii="Arial,sans-serif"/>
          <w:b/>
          <w:szCs w:val="14"/>
        </w:rPr>
        <w:t>Verificacions i proves de servei per a comprovar les prestacions finals de l</w:t>
      </w:r>
      <w:r w:rsidRPr="002B38FF">
        <w:rPr>
          <w:rFonts w:ascii="Arial,sans-serif"/>
          <w:b/>
          <w:szCs w:val="14"/>
        </w:rPr>
        <w:t>’</w:t>
      </w:r>
      <w:r w:rsidRPr="002B38FF">
        <w:rPr>
          <w:rFonts w:ascii="Arial,sans-serif"/>
          <w:b/>
          <w:szCs w:val="14"/>
        </w:rPr>
        <w:t>edifici</w:t>
      </w:r>
    </w:p>
    <w:p w14:paraId="3CC4AD02" w14:textId="77777777" w:rsidR="00E118CD" w:rsidRPr="002B38FF" w:rsidRDefault="00D95247">
      <w:pPr>
        <w:rPr>
          <w:sz w:val="6"/>
          <w:szCs w:val="14"/>
        </w:rPr>
      </w:pPr>
      <w:r w:rsidRPr="002B38FF">
        <w:rPr>
          <w:rFonts w:ascii="Arial,sans-serif"/>
          <w:sz w:val="18"/>
          <w:szCs w:val="14"/>
        </w:rPr>
        <w:t xml:space="preserve"> </w:t>
      </w:r>
    </w:p>
    <w:p w14:paraId="602E0303" w14:textId="77777777" w:rsidR="00E118CD" w:rsidRPr="002B38FF" w:rsidRDefault="00D95247">
      <w:pPr>
        <w:rPr>
          <w:sz w:val="6"/>
          <w:szCs w:val="14"/>
        </w:rPr>
      </w:pPr>
      <w:r w:rsidRPr="002B38FF">
        <w:rPr>
          <w:rFonts w:ascii="Arial,sans-serif"/>
          <w:szCs w:val="14"/>
        </w:rPr>
        <w:t xml:space="preserve">En cas que es facin mesuraments </w:t>
      </w:r>
      <w:r w:rsidRPr="002B38FF">
        <w:rPr>
          <w:rFonts w:ascii="Arial,sans-serif"/>
          <w:i/>
          <w:szCs w:val="14"/>
        </w:rPr>
        <w:t>in situ</w:t>
      </w:r>
      <w:r w:rsidRPr="002B38FF">
        <w:rPr>
          <w:rFonts w:ascii="Arial,sans-serif"/>
          <w:szCs w:val="14"/>
        </w:rPr>
        <w:t xml:space="preserve"> per a comprovar les exig</w:t>
      </w:r>
      <w:r w:rsidRPr="002B38FF">
        <w:rPr>
          <w:rFonts w:ascii="Arial,sans-serif"/>
          <w:szCs w:val="14"/>
        </w:rPr>
        <w:t>è</w:t>
      </w:r>
      <w:r w:rsidRPr="002B38FF">
        <w:rPr>
          <w:rFonts w:ascii="Arial,sans-serif"/>
          <w:szCs w:val="14"/>
        </w:rPr>
        <w:t>ncies d'a</w:t>
      </w:r>
      <w:r w:rsidRPr="002B38FF">
        <w:rPr>
          <w:rFonts w:ascii="Arial,sans-serif"/>
          <w:szCs w:val="14"/>
        </w:rPr>
        <w:t>ï</w:t>
      </w:r>
      <w:r w:rsidRPr="002B38FF">
        <w:rPr>
          <w:rFonts w:ascii="Arial,sans-serif"/>
          <w:szCs w:val="14"/>
        </w:rPr>
        <w:t>llament ac</w:t>
      </w:r>
      <w:r w:rsidRPr="002B38FF">
        <w:rPr>
          <w:rFonts w:ascii="Arial,sans-serif"/>
          <w:szCs w:val="14"/>
        </w:rPr>
        <w:t>ú</w:t>
      </w:r>
      <w:r w:rsidRPr="002B38FF">
        <w:rPr>
          <w:rFonts w:ascii="Arial,sans-serif"/>
          <w:szCs w:val="14"/>
        </w:rPr>
        <w:t>stic a soroll aeri i de limitaci</w:t>
      </w:r>
      <w:r w:rsidRPr="002B38FF">
        <w:rPr>
          <w:rFonts w:ascii="Arial,sans-serif"/>
          <w:szCs w:val="14"/>
        </w:rPr>
        <w:t>ó</w:t>
      </w:r>
      <w:r w:rsidRPr="002B38FF">
        <w:rPr>
          <w:rFonts w:ascii="Arial,sans-serif"/>
          <w:szCs w:val="14"/>
        </w:rPr>
        <w:t xml:space="preserve"> del temps de reverberaci</w:t>
      </w:r>
      <w:r w:rsidRPr="002B38FF">
        <w:rPr>
          <w:rFonts w:ascii="Arial,sans-serif"/>
          <w:szCs w:val="14"/>
        </w:rPr>
        <w:t>ó</w:t>
      </w:r>
      <w:r w:rsidRPr="002B38FF">
        <w:rPr>
          <w:rFonts w:ascii="Arial,sans-serif"/>
          <w:szCs w:val="14"/>
        </w:rPr>
        <w:t>, es duran a terme en laboratoris i d</w:t>
      </w:r>
      <w:r w:rsidRPr="002B38FF">
        <w:rPr>
          <w:rFonts w:ascii="Arial,sans-serif"/>
          <w:szCs w:val="14"/>
        </w:rPr>
        <w:t>’</w:t>
      </w:r>
      <w:r w:rsidRPr="002B38FF">
        <w:rPr>
          <w:rFonts w:ascii="Arial,sans-serif"/>
          <w:szCs w:val="14"/>
        </w:rPr>
        <w:t>acord amb el que s</w:t>
      </w:r>
      <w:r w:rsidRPr="002B38FF">
        <w:rPr>
          <w:rFonts w:ascii="Arial,sans-serif"/>
          <w:szCs w:val="14"/>
        </w:rPr>
        <w:t>’</w:t>
      </w:r>
      <w:r w:rsidRPr="002B38FF">
        <w:rPr>
          <w:rFonts w:ascii="Arial,sans-serif"/>
          <w:szCs w:val="14"/>
        </w:rPr>
        <w:t>estableix en les UNE-EN ISO 16283-1:2015, UNE-EN ISO 16283-1:2015 + A1:2018 i UNE-EN ISO 16283-3:2016 per a soroll aeri i en la UNE-EN ISO 3382-1:2010 i UNE-EN ISO 3382-2:2008 + ERRATUM:2009 V2 per a temps de reverberaci</w:t>
      </w:r>
      <w:r w:rsidRPr="002B38FF">
        <w:rPr>
          <w:rFonts w:ascii="Arial,sans-serif"/>
          <w:szCs w:val="14"/>
        </w:rPr>
        <w:t>ó</w:t>
      </w:r>
      <w:r w:rsidRPr="002B38FF">
        <w:rPr>
          <w:rFonts w:ascii="Arial,sans-serif"/>
          <w:szCs w:val="14"/>
        </w:rPr>
        <w:t>. La valoraci</w:t>
      </w:r>
      <w:r w:rsidRPr="002B38FF">
        <w:rPr>
          <w:rFonts w:ascii="Arial,sans-serif"/>
          <w:szCs w:val="14"/>
        </w:rPr>
        <w:t>ó</w:t>
      </w:r>
      <w:r w:rsidRPr="002B38FF">
        <w:rPr>
          <w:rFonts w:ascii="Arial,sans-serif"/>
          <w:szCs w:val="14"/>
        </w:rPr>
        <w:t xml:space="preserve"> global de resultats dels mesuraments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es portar</w:t>
      </w:r>
      <w:r w:rsidRPr="002B38FF">
        <w:rPr>
          <w:rFonts w:ascii="Arial,sans-serif"/>
          <w:szCs w:val="14"/>
        </w:rPr>
        <w:t>à</w:t>
      </w:r>
      <w:r w:rsidRPr="002B38FF">
        <w:rPr>
          <w:rFonts w:ascii="Arial,sans-serif"/>
          <w:szCs w:val="14"/>
        </w:rPr>
        <w:t xml:space="preserve"> a cap d</w:t>
      </w:r>
      <w:r w:rsidRPr="002B38FF">
        <w:rPr>
          <w:rFonts w:ascii="Arial,sans-serif"/>
          <w:szCs w:val="14"/>
        </w:rPr>
        <w:t>’</w:t>
      </w:r>
      <w:r w:rsidRPr="002B38FF">
        <w:rPr>
          <w:rFonts w:ascii="Arial,sans-serif"/>
          <w:szCs w:val="14"/>
        </w:rPr>
        <w:t>acord amb les definicions de difer</w:t>
      </w:r>
      <w:r w:rsidRPr="002B38FF">
        <w:rPr>
          <w:rFonts w:ascii="Arial,sans-serif"/>
          <w:szCs w:val="14"/>
        </w:rPr>
        <w:t>è</w:t>
      </w:r>
      <w:r w:rsidRPr="002B38FF">
        <w:rPr>
          <w:rFonts w:ascii="Arial,sans-serif"/>
          <w:szCs w:val="14"/>
        </w:rPr>
        <w:t>ncia de nivells estandarditzada per a cada tipus de soroll, segons el que s</w:t>
      </w:r>
      <w:r w:rsidRPr="002B38FF">
        <w:rPr>
          <w:rFonts w:ascii="Arial,sans-serif"/>
          <w:szCs w:val="14"/>
        </w:rPr>
        <w:t>’</w:t>
      </w:r>
      <w:r w:rsidRPr="002B38FF">
        <w:rPr>
          <w:rFonts w:ascii="Arial,sans-serif"/>
          <w:szCs w:val="14"/>
        </w:rPr>
        <w:t>estableix en l</w:t>
      </w:r>
      <w:r w:rsidRPr="002B38FF">
        <w:rPr>
          <w:rFonts w:ascii="Arial,sans-serif"/>
          <w:szCs w:val="14"/>
        </w:rPr>
        <w:t>’</w:t>
      </w:r>
      <w:r w:rsidRPr="002B38FF">
        <w:rPr>
          <w:rFonts w:ascii="Arial,sans-serif"/>
          <w:szCs w:val="14"/>
        </w:rPr>
        <w:t>annex H del DB HR.</w:t>
      </w:r>
    </w:p>
    <w:p w14:paraId="60366966" w14:textId="77777777" w:rsidR="00E118CD" w:rsidRPr="002B38FF" w:rsidRDefault="00D95247">
      <w:pPr>
        <w:rPr>
          <w:sz w:val="6"/>
          <w:szCs w:val="14"/>
        </w:rPr>
      </w:pPr>
      <w:r w:rsidRPr="002B38FF">
        <w:rPr>
          <w:rFonts w:ascii="Arial,sans-serif"/>
          <w:sz w:val="18"/>
          <w:szCs w:val="14"/>
        </w:rPr>
        <w:t xml:space="preserve"> </w:t>
      </w:r>
    </w:p>
    <w:p w14:paraId="227649B2" w14:textId="77777777" w:rsidR="00E118CD" w:rsidRPr="002B38FF" w:rsidRDefault="00D95247">
      <w:pPr>
        <w:rPr>
          <w:sz w:val="6"/>
          <w:szCs w:val="14"/>
        </w:rPr>
      </w:pPr>
      <w:r w:rsidRPr="002B38FF">
        <w:rPr>
          <w:rFonts w:ascii="Arial,sans-serif"/>
          <w:szCs w:val="14"/>
        </w:rPr>
        <w:t>Per al compliment de les exig</w:t>
      </w:r>
      <w:r w:rsidRPr="002B38FF">
        <w:rPr>
          <w:rFonts w:ascii="Arial,sans-serif"/>
          <w:szCs w:val="14"/>
        </w:rPr>
        <w:t>è</w:t>
      </w:r>
      <w:r w:rsidRPr="002B38FF">
        <w:rPr>
          <w:rFonts w:ascii="Arial,sans-serif"/>
          <w:szCs w:val="14"/>
        </w:rPr>
        <w:t>ncies del DB HR, s</w:t>
      </w:r>
      <w:r w:rsidRPr="002B38FF">
        <w:rPr>
          <w:rFonts w:ascii="Arial,sans-serif"/>
          <w:szCs w:val="14"/>
        </w:rPr>
        <w:t>’</w:t>
      </w:r>
      <w:r w:rsidRPr="002B38FF">
        <w:rPr>
          <w:rFonts w:ascii="Arial,sans-serif"/>
          <w:szCs w:val="14"/>
        </w:rPr>
        <w:t>admeten toler</w:t>
      </w:r>
      <w:r w:rsidRPr="002B38FF">
        <w:rPr>
          <w:rFonts w:ascii="Arial,sans-serif"/>
          <w:szCs w:val="14"/>
        </w:rPr>
        <w:t>à</w:t>
      </w:r>
      <w:r w:rsidRPr="002B38FF">
        <w:rPr>
          <w:rFonts w:ascii="Arial,sans-serif"/>
          <w:szCs w:val="14"/>
        </w:rPr>
        <w:t xml:space="preserve">ncies entre els valors obtinguts per mesuraments </w:t>
      </w:r>
      <w:r w:rsidRPr="002B38FF">
        <w:rPr>
          <w:rFonts w:ascii="Arial,sans-serif"/>
          <w:i/>
          <w:szCs w:val="14"/>
        </w:rPr>
        <w:t>in situ</w:t>
      </w:r>
      <w:r w:rsidRPr="002B38FF">
        <w:rPr>
          <w:rFonts w:ascii="Arial,sans-serif"/>
          <w:szCs w:val="14"/>
        </w:rPr>
        <w:t xml:space="preserve"> i els valors l</w:t>
      </w:r>
      <w:r w:rsidRPr="002B38FF">
        <w:rPr>
          <w:rFonts w:ascii="Arial,sans-serif"/>
          <w:szCs w:val="14"/>
        </w:rPr>
        <w:t>í</w:t>
      </w:r>
      <w:r w:rsidRPr="002B38FF">
        <w:rPr>
          <w:rFonts w:ascii="Arial,sans-serif"/>
          <w:szCs w:val="14"/>
        </w:rPr>
        <w:t>mit que estan establits en l</w:t>
      </w:r>
      <w:r w:rsidRPr="002B38FF">
        <w:rPr>
          <w:rFonts w:ascii="Arial,sans-serif"/>
          <w:szCs w:val="14"/>
        </w:rPr>
        <w:t>’</w:t>
      </w:r>
      <w:r w:rsidRPr="002B38FF">
        <w:rPr>
          <w:rFonts w:ascii="Arial,sans-serif"/>
          <w:szCs w:val="14"/>
        </w:rPr>
        <w:t>apartat 2.1 del DB HR, de 3 dBA per a a</w:t>
      </w:r>
      <w:r w:rsidRPr="002B38FF">
        <w:rPr>
          <w:rFonts w:ascii="Arial,sans-serif"/>
          <w:szCs w:val="14"/>
        </w:rPr>
        <w:t>ï</w:t>
      </w:r>
      <w:r w:rsidRPr="002B38FF">
        <w:rPr>
          <w:rFonts w:ascii="Arial,sans-serif"/>
          <w:szCs w:val="14"/>
        </w:rPr>
        <w:t>llament a soroll aeri i de 0,1 s per a temps de reverberaci</w:t>
      </w:r>
      <w:r w:rsidRPr="002B38FF">
        <w:rPr>
          <w:rFonts w:ascii="Arial,sans-serif"/>
          <w:szCs w:val="14"/>
        </w:rPr>
        <w:t>ó</w:t>
      </w:r>
      <w:r w:rsidRPr="002B38FF">
        <w:rPr>
          <w:rFonts w:ascii="Arial,sans-serif"/>
          <w:szCs w:val="14"/>
        </w:rPr>
        <w:t>.</w:t>
      </w:r>
    </w:p>
    <w:p w14:paraId="2EF5EAC3" w14:textId="77777777" w:rsidR="00E118CD" w:rsidRPr="002B38FF" w:rsidRDefault="00D95247">
      <w:pPr>
        <w:rPr>
          <w:sz w:val="6"/>
          <w:szCs w:val="14"/>
        </w:rPr>
      </w:pPr>
      <w:r w:rsidRPr="002B38FF">
        <w:rPr>
          <w:rFonts w:ascii="Arial,sans-serif"/>
          <w:b/>
          <w:sz w:val="18"/>
          <w:szCs w:val="14"/>
        </w:rPr>
        <w:t>7.1.5. Pintures</w:t>
      </w:r>
    </w:p>
    <w:p w14:paraId="2B3BFE0D"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378E0FF1"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60065482" w14:textId="77777777" w:rsidR="00E118CD" w:rsidRPr="002B38FF" w:rsidRDefault="00D95247">
      <w:pPr>
        <w:rPr>
          <w:sz w:val="6"/>
          <w:szCs w:val="14"/>
        </w:rPr>
      </w:pPr>
      <w:r w:rsidRPr="002B38FF">
        <w:rPr>
          <w:rFonts w:ascii="Arial,sans-serif"/>
          <w:sz w:val="18"/>
          <w:szCs w:val="14"/>
        </w:rPr>
        <w:t xml:space="preserve"> </w:t>
      </w:r>
    </w:p>
    <w:p w14:paraId="6DE4F5C3" w14:textId="77777777" w:rsidR="00E118CD" w:rsidRPr="002B38FF" w:rsidRDefault="00D95247">
      <w:pPr>
        <w:rPr>
          <w:sz w:val="6"/>
          <w:szCs w:val="14"/>
        </w:rPr>
      </w:pPr>
      <w:r w:rsidRPr="002B38FF">
        <w:rPr>
          <w:rFonts w:ascii="Arial,sans-serif"/>
          <w:szCs w:val="14"/>
        </w:rPr>
        <w:t>Revestiment continu amb pintures i vernissos de paraments i elements d</w:t>
      </w:r>
      <w:r w:rsidRPr="002B38FF">
        <w:rPr>
          <w:rFonts w:ascii="Arial,sans-serif"/>
          <w:szCs w:val="14"/>
        </w:rPr>
        <w:t>’</w:t>
      </w:r>
      <w:r w:rsidRPr="002B38FF">
        <w:rPr>
          <w:rFonts w:ascii="Arial,sans-serif"/>
          <w:szCs w:val="14"/>
        </w:rPr>
        <w:t>estructura, fusteria, ferreria i instal</w:t>
      </w:r>
      <w:r w:rsidRPr="002B38FF">
        <w:rPr>
          <w:rFonts w:ascii="Arial,sans-serif"/>
          <w:szCs w:val="14"/>
        </w:rPr>
        <w:t>·</w:t>
      </w:r>
      <w:r w:rsidRPr="002B38FF">
        <w:rPr>
          <w:rFonts w:ascii="Arial,sans-serif"/>
          <w:szCs w:val="14"/>
        </w:rPr>
        <w:t>lacions, pr</w:t>
      </w:r>
      <w:r w:rsidRPr="002B38FF">
        <w:rPr>
          <w:rFonts w:ascii="Arial,sans-serif"/>
          <w:szCs w:val="14"/>
        </w:rPr>
        <w:t>è</w:t>
      </w:r>
      <w:r w:rsidRPr="002B38FF">
        <w:rPr>
          <w:rFonts w:ascii="Arial,sans-serif"/>
          <w:szCs w:val="14"/>
        </w:rPr>
        <w:t>via preparaci</w:t>
      </w:r>
      <w:r w:rsidRPr="002B38FF">
        <w:rPr>
          <w:rFonts w:ascii="Arial,sans-serif"/>
          <w:szCs w:val="14"/>
        </w:rPr>
        <w:t>ó</w:t>
      </w:r>
      <w:r w:rsidRPr="002B38FF">
        <w:rPr>
          <w:rFonts w:ascii="Arial,sans-serif"/>
          <w:szCs w:val="14"/>
        </w:rPr>
        <w:t xml:space="preserve"> de la superf</w:t>
      </w:r>
      <w:r w:rsidRPr="002B38FF">
        <w:rPr>
          <w:rFonts w:ascii="Arial,sans-serif"/>
          <w:szCs w:val="14"/>
        </w:rPr>
        <w:t>í</w:t>
      </w:r>
      <w:r w:rsidRPr="002B38FF">
        <w:rPr>
          <w:rFonts w:ascii="Arial,sans-serif"/>
          <w:szCs w:val="14"/>
        </w:rPr>
        <w:t>cie o no amb emprimaci</w:t>
      </w:r>
      <w:r w:rsidRPr="002B38FF">
        <w:rPr>
          <w:rFonts w:ascii="Arial,sans-serif"/>
          <w:szCs w:val="14"/>
        </w:rPr>
        <w:t>ó</w:t>
      </w:r>
      <w:r w:rsidRPr="002B38FF">
        <w:rPr>
          <w:rFonts w:ascii="Arial,sans-serif"/>
          <w:szCs w:val="14"/>
        </w:rPr>
        <w:t>, situats a l</w:t>
      </w:r>
      <w:r w:rsidRPr="002B38FF">
        <w:rPr>
          <w:rFonts w:ascii="Arial,sans-serif"/>
          <w:szCs w:val="14"/>
        </w:rPr>
        <w:t>’</w:t>
      </w:r>
      <w:r w:rsidRPr="002B38FF">
        <w:rPr>
          <w:rFonts w:ascii="Arial,sans-serif"/>
          <w:szCs w:val="14"/>
        </w:rPr>
        <w:t>interior o a l</w:t>
      </w:r>
      <w:r w:rsidRPr="002B38FF">
        <w:rPr>
          <w:rFonts w:ascii="Arial,sans-serif"/>
          <w:szCs w:val="14"/>
        </w:rPr>
        <w:t>’</w:t>
      </w:r>
      <w:r w:rsidRPr="002B38FF">
        <w:rPr>
          <w:rFonts w:ascii="Arial,sans-serif"/>
          <w:szCs w:val="14"/>
        </w:rPr>
        <w:t>exterior, que serveixen com a element decoratiu i/o protector.</w:t>
      </w:r>
    </w:p>
    <w:p w14:paraId="03B52152" w14:textId="77777777" w:rsidR="00E118CD" w:rsidRPr="002B38FF" w:rsidRDefault="00D95247">
      <w:pPr>
        <w:rPr>
          <w:sz w:val="6"/>
          <w:szCs w:val="14"/>
        </w:rPr>
      </w:pPr>
      <w:r w:rsidRPr="002B38FF">
        <w:rPr>
          <w:rFonts w:ascii="Arial,sans-serif"/>
          <w:sz w:val="18"/>
          <w:szCs w:val="14"/>
        </w:rPr>
        <w:t xml:space="preserve"> </w:t>
      </w:r>
    </w:p>
    <w:p w14:paraId="56CBF46B"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696C9E76" w14:textId="77777777" w:rsidR="00E118CD" w:rsidRPr="002B38FF" w:rsidRDefault="00D95247">
      <w:pPr>
        <w:rPr>
          <w:sz w:val="6"/>
          <w:szCs w:val="14"/>
        </w:rPr>
      </w:pPr>
      <w:r w:rsidRPr="002B38FF">
        <w:rPr>
          <w:rFonts w:ascii="Arial,sans-serif"/>
          <w:sz w:val="18"/>
          <w:szCs w:val="14"/>
        </w:rPr>
        <w:t xml:space="preserve"> </w:t>
      </w:r>
    </w:p>
    <w:p w14:paraId="0707FCCC" w14:textId="77777777" w:rsidR="00E118CD" w:rsidRPr="002B38FF" w:rsidRDefault="00D95247">
      <w:pPr>
        <w:rPr>
          <w:sz w:val="6"/>
          <w:szCs w:val="14"/>
        </w:rPr>
      </w:pPr>
      <w:r w:rsidRPr="002B38FF">
        <w:rPr>
          <w:rFonts w:ascii="Arial,sans-serif"/>
          <w:szCs w:val="14"/>
        </w:rPr>
        <w:t>Metre quadrat de superf</w:t>
      </w:r>
      <w:r w:rsidRPr="002B38FF">
        <w:rPr>
          <w:rFonts w:ascii="Arial,sans-serif"/>
          <w:szCs w:val="14"/>
        </w:rPr>
        <w:t>í</w:t>
      </w:r>
      <w:r w:rsidRPr="002B38FF">
        <w:rPr>
          <w:rFonts w:ascii="Arial,sans-serif"/>
          <w:szCs w:val="14"/>
        </w:rPr>
        <w:t>cie de revestiment continu amb pintura o vern</w:t>
      </w:r>
      <w:r w:rsidRPr="002B38FF">
        <w:rPr>
          <w:rFonts w:ascii="Arial,sans-serif"/>
          <w:szCs w:val="14"/>
        </w:rPr>
        <w:t>í</w:t>
      </w:r>
      <w:r w:rsidRPr="002B38FF">
        <w:rPr>
          <w:rFonts w:ascii="Arial,sans-serif"/>
          <w:szCs w:val="14"/>
        </w:rPr>
        <w:t>s, fins i tot preparaci</w:t>
      </w:r>
      <w:r w:rsidRPr="002B38FF">
        <w:rPr>
          <w:rFonts w:ascii="Arial,sans-serif"/>
          <w:szCs w:val="14"/>
        </w:rPr>
        <w:t>ó</w:t>
      </w:r>
      <w:r w:rsidRPr="002B38FF">
        <w:rPr>
          <w:rFonts w:ascii="Arial,sans-serif"/>
          <w:szCs w:val="14"/>
        </w:rPr>
        <w:t xml:space="preserve"> del suport i de la pintura, m</w:t>
      </w:r>
      <w:r w:rsidRPr="002B38FF">
        <w:rPr>
          <w:rFonts w:ascii="Arial,sans-serif"/>
          <w:szCs w:val="14"/>
        </w:rPr>
        <w:t>à</w:t>
      </w:r>
      <w:r w:rsidRPr="002B38FF">
        <w:rPr>
          <w:rFonts w:ascii="Arial,sans-serif"/>
          <w:szCs w:val="14"/>
        </w:rPr>
        <w:t xml:space="preserve"> de fons i m</w:t>
      </w:r>
      <w:r w:rsidRPr="002B38FF">
        <w:rPr>
          <w:rFonts w:ascii="Arial,sans-serif"/>
          <w:szCs w:val="14"/>
        </w:rPr>
        <w:t>à</w:t>
      </w:r>
      <w:r w:rsidRPr="002B38FF">
        <w:rPr>
          <w:rFonts w:ascii="Arial,sans-serif"/>
          <w:szCs w:val="14"/>
        </w:rPr>
        <w:t xml:space="preserve"> o mans d</w:t>
      </w:r>
      <w:r w:rsidRPr="002B38FF">
        <w:rPr>
          <w:rFonts w:ascii="Arial,sans-serif"/>
          <w:szCs w:val="14"/>
        </w:rPr>
        <w:t>’</w:t>
      </w:r>
      <w:r w:rsidRPr="002B38FF">
        <w:rPr>
          <w:rFonts w:ascii="Arial,sans-serif"/>
          <w:szCs w:val="14"/>
        </w:rPr>
        <w:t>acabat totalment finalitzat, i neteja final.</w:t>
      </w:r>
    </w:p>
    <w:p w14:paraId="5879CF1C"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540B5D6E"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w:t>
      </w:r>
      <w:r w:rsidRPr="002B38FF">
        <w:rPr>
          <w:rFonts w:ascii="Arial,sans-serif"/>
          <w:b/>
          <w:szCs w:val="14"/>
        </w:rPr>
        <w:t>’</w:t>
      </w:r>
      <w:r w:rsidRPr="002B38FF">
        <w:rPr>
          <w:rFonts w:ascii="Arial,sans-serif"/>
          <w:b/>
          <w:szCs w:val="14"/>
        </w:rPr>
        <w:t>incorporen a les unitats d</w:t>
      </w:r>
      <w:r w:rsidRPr="002B38FF">
        <w:rPr>
          <w:rFonts w:ascii="Arial,sans-serif"/>
          <w:b/>
          <w:szCs w:val="14"/>
        </w:rPr>
        <w:t>’</w:t>
      </w:r>
      <w:r w:rsidRPr="002B38FF">
        <w:rPr>
          <w:rFonts w:ascii="Arial,sans-serif"/>
          <w:b/>
          <w:szCs w:val="14"/>
        </w:rPr>
        <w:t>obra</w:t>
      </w:r>
    </w:p>
    <w:p w14:paraId="530C3341" w14:textId="77777777" w:rsidR="00E118CD" w:rsidRPr="002B38FF" w:rsidRDefault="00D95247">
      <w:pPr>
        <w:rPr>
          <w:sz w:val="6"/>
          <w:szCs w:val="14"/>
        </w:rPr>
      </w:pPr>
      <w:r w:rsidRPr="002B38FF">
        <w:rPr>
          <w:rFonts w:ascii="Arial,sans-serif"/>
          <w:sz w:val="18"/>
          <w:szCs w:val="14"/>
        </w:rPr>
        <w:t xml:space="preserve"> </w:t>
      </w:r>
    </w:p>
    <w:p w14:paraId="16172CD7"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tal com es desenvolupa en la </w:t>
      </w:r>
      <w:r w:rsidRPr="002B38FF">
        <w:rPr>
          <w:rFonts w:ascii="Arial,sans-serif"/>
          <w:i/>
          <w:szCs w:val="14"/>
        </w:rPr>
        <w:t>Part II: Condicions de recepci</w:t>
      </w:r>
      <w:r w:rsidRPr="002B38FF">
        <w:rPr>
          <w:rFonts w:ascii="Arial,sans-serif"/>
          <w:i/>
          <w:szCs w:val="14"/>
        </w:rPr>
        <w:t>ó</w:t>
      </w:r>
      <w:r w:rsidRPr="002B38FF">
        <w:rPr>
          <w:rFonts w:ascii="Arial,sans-serif"/>
          <w:i/>
          <w:szCs w:val="14"/>
        </w:rPr>
        <w:t xml:space="preserve"> de productes</w:t>
      </w:r>
      <w:r w:rsidRPr="002B38FF">
        <w:rPr>
          <w:rFonts w:ascii="Arial,sans-serif"/>
          <w:szCs w:val="14"/>
        </w:rPr>
        <w:t>. Aquest control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w:t>
      </w:r>
      <w:r w:rsidRPr="002B38FF">
        <w:rPr>
          <w:rFonts w:ascii="Arial,sans-serif"/>
          <w:szCs w:val="14"/>
        </w:rPr>
        <w:t>’</w:t>
      </w:r>
      <w:r w:rsidRPr="002B38FF">
        <w:rPr>
          <w:rFonts w:ascii="Arial,sans-serif"/>
          <w:szCs w:val="14"/>
        </w:rPr>
        <w:t>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122000FC" w14:textId="77777777" w:rsidR="00E118CD" w:rsidRPr="002B38FF" w:rsidRDefault="00D95247">
      <w:pPr>
        <w:rPr>
          <w:sz w:val="6"/>
          <w:szCs w:val="14"/>
        </w:rPr>
      </w:pPr>
      <w:r w:rsidRPr="002B38FF">
        <w:rPr>
          <w:rFonts w:ascii="Arial,sans-serif"/>
          <w:sz w:val="18"/>
          <w:szCs w:val="14"/>
        </w:rPr>
        <w:t xml:space="preserve"> </w:t>
      </w:r>
    </w:p>
    <w:p w14:paraId="70D284F5" w14:textId="77777777" w:rsidR="00E118CD" w:rsidRPr="002B38FF" w:rsidRDefault="00D95247">
      <w:pPr>
        <w:rPr>
          <w:sz w:val="6"/>
          <w:szCs w:val="14"/>
        </w:rPr>
      </w:pPr>
      <w:r w:rsidRPr="002B38FF">
        <w:rPr>
          <w:rFonts w:ascii="Arial,sans-serif"/>
          <w:szCs w:val="14"/>
        </w:rPr>
        <w:t>Segons CTE DB HE 1, punt 6 de l</w:t>
      </w:r>
      <w:r w:rsidRPr="002B38FF">
        <w:rPr>
          <w:rFonts w:ascii="Arial,sans-serif"/>
          <w:szCs w:val="14"/>
        </w:rPr>
        <w:t>’</w:t>
      </w:r>
      <w:r w:rsidRPr="002B38FF">
        <w:rPr>
          <w:rFonts w:ascii="Arial,sans-serif"/>
          <w:szCs w:val="14"/>
        </w:rPr>
        <w:t>apartat 5.1, en cas de formar part de l</w:t>
      </w:r>
      <w:r w:rsidRPr="002B38FF">
        <w:rPr>
          <w:rFonts w:ascii="Arial,sans-serif"/>
          <w:szCs w:val="14"/>
        </w:rPr>
        <w:t>’</w:t>
      </w:r>
      <w:r w:rsidRPr="002B38FF">
        <w:rPr>
          <w:rFonts w:ascii="Arial,sans-serif"/>
          <w:szCs w:val="14"/>
        </w:rPr>
        <w:t>envoltant t</w:t>
      </w:r>
      <w:r w:rsidRPr="002B38FF">
        <w:rPr>
          <w:rFonts w:ascii="Arial,sans-serif"/>
          <w:szCs w:val="14"/>
        </w:rPr>
        <w:t>è</w:t>
      </w:r>
      <w:r w:rsidRPr="002B38FF">
        <w:rPr>
          <w:rFonts w:ascii="Arial,sans-serif"/>
          <w:szCs w:val="14"/>
        </w:rPr>
        <w:t>rmic, es comprovar</w:t>
      </w:r>
      <w:r w:rsidRPr="002B38FF">
        <w:rPr>
          <w:rFonts w:ascii="Arial,sans-serif"/>
          <w:szCs w:val="14"/>
        </w:rPr>
        <w:t>à</w:t>
      </w:r>
      <w:r w:rsidRPr="002B38FF">
        <w:rPr>
          <w:rFonts w:ascii="Arial,sans-serif"/>
          <w:szCs w:val="14"/>
        </w:rPr>
        <w:t xml:space="preserve"> que les propietats higrot</w:t>
      </w:r>
      <w:r w:rsidRPr="002B38FF">
        <w:rPr>
          <w:rFonts w:ascii="Arial,sans-serif"/>
          <w:szCs w:val="14"/>
        </w:rPr>
        <w:t>è</w:t>
      </w:r>
      <w:r w:rsidRPr="002B38FF">
        <w:rPr>
          <w:rFonts w:ascii="Arial,sans-serif"/>
          <w:szCs w:val="14"/>
        </w:rPr>
        <w:t>rmiques</w:t>
      </w:r>
      <w:r w:rsidRPr="002B38FF">
        <w:rPr>
          <w:rFonts w:ascii="Arial,sans-serif"/>
          <w:sz w:val="18"/>
          <w:szCs w:val="14"/>
        </w:rPr>
        <w:t xml:space="preserve"> </w:t>
      </w:r>
      <w:r w:rsidRPr="002B38FF">
        <w:rPr>
          <w:rFonts w:ascii="Arial,sans-serif"/>
          <w:szCs w:val="14"/>
        </w:rPr>
        <w:t>dels productes utilitzats en els tancaments es corresponen amb les especificades en el projecte: conductivitat t</w:t>
      </w:r>
      <w:r w:rsidRPr="002B38FF">
        <w:rPr>
          <w:rFonts w:ascii="Arial,sans-serif"/>
          <w:szCs w:val="14"/>
        </w:rPr>
        <w:t>è</w:t>
      </w:r>
      <w:r w:rsidRPr="002B38FF">
        <w:rPr>
          <w:rFonts w:ascii="Arial,sans-serif"/>
          <w:szCs w:val="14"/>
        </w:rPr>
        <w:t xml:space="preserve">rmica </w:t>
      </w:r>
      <w:r w:rsidRPr="002B38FF">
        <w:rPr>
          <w:rFonts w:ascii="Arial,sans-serif"/>
          <w:szCs w:val="14"/>
        </w:rPr>
        <w:t>λ</w:t>
      </w:r>
      <w:r w:rsidRPr="002B38FF">
        <w:rPr>
          <w:rFonts w:ascii="Arial,sans-serif"/>
          <w:szCs w:val="14"/>
        </w:rPr>
        <w:t>, factor de resist</w:t>
      </w:r>
      <w:r w:rsidRPr="002B38FF">
        <w:rPr>
          <w:rFonts w:ascii="Arial,sans-serif"/>
          <w:szCs w:val="14"/>
        </w:rPr>
        <w:t>è</w:t>
      </w:r>
      <w:r w:rsidRPr="002B38FF">
        <w:rPr>
          <w:rFonts w:ascii="Arial,sans-serif"/>
          <w:szCs w:val="14"/>
        </w:rPr>
        <w:t>ncia a la difusi</w:t>
      </w:r>
      <w:r w:rsidRPr="002B38FF">
        <w:rPr>
          <w:rFonts w:ascii="Arial,sans-serif"/>
          <w:szCs w:val="14"/>
        </w:rPr>
        <w:t>ó</w:t>
      </w:r>
      <w:r w:rsidRPr="002B38FF">
        <w:rPr>
          <w:rFonts w:ascii="Arial,sans-serif"/>
          <w:szCs w:val="14"/>
        </w:rPr>
        <w:t xml:space="preserve"> del vapor d</w:t>
      </w:r>
      <w:r w:rsidRPr="002B38FF">
        <w:rPr>
          <w:rFonts w:ascii="Arial,sans-serif"/>
          <w:szCs w:val="14"/>
        </w:rPr>
        <w:t>’</w:t>
      </w:r>
      <w:r w:rsidRPr="002B38FF">
        <w:rPr>
          <w:rFonts w:ascii="Arial,sans-serif"/>
          <w:szCs w:val="14"/>
        </w:rPr>
        <w:t xml:space="preserve">aigua </w:t>
      </w:r>
      <w:r w:rsidRPr="002B38FF">
        <w:rPr>
          <w:rFonts w:ascii="Arial,sans-serif"/>
          <w:szCs w:val="14"/>
        </w:rPr>
        <w:t>μ</w:t>
      </w:r>
      <w:r w:rsidRPr="002B38FF">
        <w:rPr>
          <w:rFonts w:ascii="Arial,sans-serif"/>
          <w:szCs w:val="14"/>
        </w:rPr>
        <w:t xml:space="preserve">, i, si </w:t>
      </w:r>
      <w:r w:rsidRPr="002B38FF">
        <w:rPr>
          <w:rFonts w:ascii="Arial,sans-serif"/>
          <w:szCs w:val="14"/>
        </w:rPr>
        <w:t>é</w:t>
      </w:r>
      <w:r w:rsidRPr="002B38FF">
        <w:rPr>
          <w:rFonts w:ascii="Arial,sans-serif"/>
          <w:szCs w:val="14"/>
        </w:rPr>
        <w:t xml:space="preserve">s el cas, densitat </w:t>
      </w:r>
      <w:r w:rsidRPr="002B38FF">
        <w:rPr>
          <w:rFonts w:ascii="Arial,sans-serif"/>
          <w:szCs w:val="14"/>
        </w:rPr>
        <w:t>ρ</w:t>
      </w:r>
      <w:r w:rsidRPr="002B38FF">
        <w:rPr>
          <w:rFonts w:ascii="Arial,sans-serif"/>
          <w:szCs w:val="14"/>
        </w:rPr>
        <w:t xml:space="preserve"> i calor espec</w:t>
      </w:r>
      <w:r w:rsidRPr="002B38FF">
        <w:rPr>
          <w:rFonts w:ascii="Arial,sans-serif"/>
          <w:szCs w:val="14"/>
        </w:rPr>
        <w:t>í</w:t>
      </w:r>
      <w:r w:rsidRPr="002B38FF">
        <w:rPr>
          <w:rFonts w:ascii="Arial,sans-serif"/>
          <w:szCs w:val="14"/>
        </w:rPr>
        <w:t>fica c</w:t>
      </w:r>
      <w:r w:rsidRPr="002B38FF">
        <w:rPr>
          <w:rFonts w:ascii="Arial,sans-serif"/>
          <w:szCs w:val="14"/>
          <w:vertAlign w:val="subscript"/>
        </w:rPr>
        <w:t>p</w:t>
      </w:r>
      <w:r w:rsidRPr="002B38FF">
        <w:rPr>
          <w:rFonts w:ascii="Arial,sans-serif"/>
          <w:szCs w:val="14"/>
        </w:rPr>
        <w:t>, en compliment de la transmit</w:t>
      </w:r>
      <w:r w:rsidRPr="002B38FF">
        <w:rPr>
          <w:rFonts w:ascii="Arial,sans-serif"/>
          <w:szCs w:val="14"/>
        </w:rPr>
        <w:t>à</w:t>
      </w:r>
      <w:r w:rsidRPr="002B38FF">
        <w:rPr>
          <w:rFonts w:ascii="Arial,sans-serif"/>
          <w:szCs w:val="14"/>
        </w:rPr>
        <w:t>ncia t</w:t>
      </w:r>
      <w:r w:rsidRPr="002B38FF">
        <w:rPr>
          <w:rFonts w:ascii="Arial,sans-serif"/>
          <w:szCs w:val="14"/>
        </w:rPr>
        <w:t>è</w:t>
      </w:r>
      <w:r w:rsidRPr="002B38FF">
        <w:rPr>
          <w:rFonts w:ascii="Arial,sans-serif"/>
          <w:szCs w:val="14"/>
        </w:rPr>
        <w:t>rmica m</w:t>
      </w:r>
      <w:r w:rsidRPr="002B38FF">
        <w:rPr>
          <w:rFonts w:ascii="Arial,sans-serif"/>
          <w:szCs w:val="14"/>
        </w:rPr>
        <w:t>à</w:t>
      </w:r>
      <w:r w:rsidRPr="002B38FF">
        <w:rPr>
          <w:rFonts w:ascii="Arial,sans-serif"/>
          <w:szCs w:val="14"/>
        </w:rPr>
        <w:t>xima exigida als tancaments que componen l</w:t>
      </w:r>
      <w:r w:rsidRPr="002B38FF">
        <w:rPr>
          <w:rFonts w:ascii="Arial,sans-serif"/>
          <w:szCs w:val="14"/>
        </w:rPr>
        <w:t>’</w:t>
      </w:r>
      <w:r w:rsidRPr="002B38FF">
        <w:rPr>
          <w:rFonts w:ascii="Arial,sans-serif"/>
          <w:szCs w:val="14"/>
        </w:rPr>
        <w:t>envoltant t</w:t>
      </w:r>
      <w:r w:rsidRPr="002B38FF">
        <w:rPr>
          <w:rFonts w:ascii="Arial,sans-serif"/>
          <w:szCs w:val="14"/>
        </w:rPr>
        <w:t>è</w:t>
      </w:r>
      <w:r w:rsidRPr="002B38FF">
        <w:rPr>
          <w:rFonts w:ascii="Arial,sans-serif"/>
          <w:szCs w:val="14"/>
        </w:rPr>
        <w:t>rmic.</w:t>
      </w:r>
    </w:p>
    <w:p w14:paraId="57439ACC" w14:textId="77777777" w:rsidR="00E118CD" w:rsidRPr="002B38FF" w:rsidRDefault="00D95247">
      <w:pPr>
        <w:rPr>
          <w:sz w:val="6"/>
          <w:szCs w:val="14"/>
        </w:rPr>
      </w:pPr>
      <w:r w:rsidRPr="002B38FF">
        <w:rPr>
          <w:rFonts w:ascii="Arial,sans-serif"/>
          <w:sz w:val="18"/>
          <w:szCs w:val="14"/>
        </w:rPr>
        <w:t xml:space="preserve"> </w:t>
      </w:r>
    </w:p>
    <w:p w14:paraId="57965E3F" w14:textId="77777777" w:rsidR="00E118CD" w:rsidRPr="002B38FF" w:rsidRDefault="00D95247">
      <w:pPr>
        <w:rPr>
          <w:sz w:val="6"/>
          <w:szCs w:val="14"/>
        </w:rPr>
      </w:pPr>
      <w:r w:rsidRPr="002B38FF">
        <w:rPr>
          <w:rFonts w:ascii="Arial,sans-serif"/>
          <w:szCs w:val="14"/>
        </w:rPr>
        <w:t>Segons DB HR, apartat 4.1, en el Plec de Condicions del Projecte han d</w:t>
      </w:r>
      <w:r w:rsidRPr="002B38FF">
        <w:rPr>
          <w:rFonts w:ascii="Arial,sans-serif"/>
          <w:szCs w:val="14"/>
        </w:rPr>
        <w:t>’</w:t>
      </w:r>
      <w:r w:rsidRPr="002B38FF">
        <w:rPr>
          <w:rFonts w:ascii="Arial,sans-serif"/>
          <w:szCs w:val="14"/>
        </w:rPr>
        <w:t>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productes usats en els elements constructius de separaci</w:t>
      </w:r>
      <w:r w:rsidRPr="002B38FF">
        <w:rPr>
          <w:rFonts w:ascii="Arial,sans-serif"/>
          <w:szCs w:val="14"/>
        </w:rPr>
        <w:t>ó</w:t>
      </w:r>
      <w:r w:rsidRPr="002B38FF">
        <w:rPr>
          <w:rFonts w:ascii="Arial,sans-serif"/>
          <w:szCs w:val="14"/>
        </w:rPr>
        <w:t>. Els productes que componen els elements constructius homogenis es caracteritzen per la massa per unitat de superf</w:t>
      </w:r>
      <w:r w:rsidRPr="002B38FF">
        <w:rPr>
          <w:rFonts w:ascii="Arial,sans-serif"/>
          <w:szCs w:val="14"/>
        </w:rPr>
        <w:t>í</w:t>
      </w:r>
      <w:r w:rsidRPr="002B38FF">
        <w:rPr>
          <w:rFonts w:ascii="Arial,sans-serif"/>
          <w:szCs w:val="14"/>
        </w:rPr>
        <w:t>cie kg/m</w:t>
      </w:r>
      <w:r w:rsidRPr="002B38FF">
        <w:rPr>
          <w:rFonts w:ascii="Arial,sans-serif"/>
          <w:szCs w:val="14"/>
          <w:vertAlign w:val="superscript"/>
        </w:rPr>
        <w:t>²</w:t>
      </w:r>
      <w:r w:rsidRPr="002B38FF">
        <w:rPr>
          <w:rFonts w:ascii="Arial,sans-serif"/>
          <w:szCs w:val="14"/>
        </w:rPr>
        <w:t>. Els productes utilitzats per a aplicacions ac</w:t>
      </w:r>
      <w:r w:rsidRPr="002B38FF">
        <w:rPr>
          <w:rFonts w:ascii="Arial,sans-serif"/>
          <w:szCs w:val="14"/>
        </w:rPr>
        <w:t>ú</w:t>
      </w:r>
      <w:r w:rsidRPr="002B38FF">
        <w:rPr>
          <w:rFonts w:ascii="Arial,sans-serif"/>
          <w:szCs w:val="14"/>
        </w:rPr>
        <w:t>stiques es caracteritzen pel coeficient d</w:t>
      </w:r>
      <w:r w:rsidRPr="002B38FF">
        <w:rPr>
          <w:rFonts w:ascii="Arial,sans-serif"/>
          <w:szCs w:val="14"/>
        </w:rPr>
        <w:t>’</w:t>
      </w:r>
      <w:r w:rsidRPr="002B38FF">
        <w:rPr>
          <w:rFonts w:ascii="Arial,sans-serif"/>
          <w:szCs w:val="14"/>
        </w:rPr>
        <w:t>absorci</w:t>
      </w:r>
      <w:r w:rsidRPr="002B38FF">
        <w:rPr>
          <w:rFonts w:ascii="Arial,sans-serif"/>
          <w:szCs w:val="14"/>
        </w:rPr>
        <w:t>ó</w:t>
      </w:r>
      <w:r w:rsidRPr="002B38FF">
        <w:rPr>
          <w:rFonts w:ascii="Arial,sans-serif"/>
          <w:szCs w:val="14"/>
        </w:rPr>
        <w:t xml:space="preserve"> ac</w:t>
      </w:r>
      <w:r w:rsidRPr="002B38FF">
        <w:rPr>
          <w:rFonts w:ascii="Arial,sans-serif"/>
          <w:szCs w:val="14"/>
        </w:rPr>
        <w:t>ú</w:t>
      </w:r>
      <w:r w:rsidRPr="002B38FF">
        <w:rPr>
          <w:rFonts w:ascii="Arial,sans-serif"/>
          <w:szCs w:val="14"/>
        </w:rPr>
        <w:t xml:space="preserve">stica, </w:t>
      </w:r>
      <w:r w:rsidRPr="002B38FF">
        <w:rPr>
          <w:rFonts w:ascii="Arial,sans-serif"/>
          <w:szCs w:val="14"/>
        </w:rPr>
        <w:t>α</w:t>
      </w:r>
      <w:r w:rsidRPr="002B38FF">
        <w:rPr>
          <w:rFonts w:ascii="Arial,sans-serif"/>
          <w:szCs w:val="14"/>
        </w:rPr>
        <w:t>, almenys, per a les freq</w:t>
      </w:r>
      <w:r w:rsidRPr="002B38FF">
        <w:rPr>
          <w:rFonts w:ascii="Arial,sans-serif"/>
          <w:szCs w:val="14"/>
        </w:rPr>
        <w:t>üè</w:t>
      </w:r>
      <w:r w:rsidRPr="002B38FF">
        <w:rPr>
          <w:rFonts w:ascii="Arial,sans-serif"/>
          <w:szCs w:val="14"/>
        </w:rPr>
        <w:t>ncies de 500, 1000 i 2000 Hz i el coeficient d</w:t>
      </w:r>
      <w:r w:rsidRPr="002B38FF">
        <w:rPr>
          <w:rFonts w:ascii="Arial,sans-serif"/>
          <w:szCs w:val="14"/>
        </w:rPr>
        <w:t>’</w:t>
      </w:r>
      <w:r w:rsidRPr="002B38FF">
        <w:rPr>
          <w:rFonts w:ascii="Arial,sans-serif"/>
          <w:szCs w:val="14"/>
        </w:rPr>
        <w:t>absorci</w:t>
      </w:r>
      <w:r w:rsidRPr="002B38FF">
        <w:rPr>
          <w:rFonts w:ascii="Arial,sans-serif"/>
          <w:szCs w:val="14"/>
        </w:rPr>
        <w:t>ó</w:t>
      </w:r>
      <w:r w:rsidRPr="002B38FF">
        <w:rPr>
          <w:rFonts w:ascii="Arial,sans-serif"/>
          <w:szCs w:val="14"/>
        </w:rPr>
        <w:t xml:space="preserve"> ac</w:t>
      </w:r>
      <w:r w:rsidRPr="002B38FF">
        <w:rPr>
          <w:rFonts w:ascii="Arial,sans-serif"/>
          <w:szCs w:val="14"/>
        </w:rPr>
        <w:t>ú</w:t>
      </w:r>
      <w:r w:rsidRPr="002B38FF">
        <w:rPr>
          <w:rFonts w:ascii="Arial,sans-serif"/>
          <w:szCs w:val="14"/>
        </w:rPr>
        <w:t>stica mitj</w:t>
      </w:r>
      <w:r w:rsidRPr="002B38FF">
        <w:rPr>
          <w:rFonts w:ascii="Arial,sans-serif"/>
          <w:szCs w:val="14"/>
        </w:rPr>
        <w:t>à</w:t>
      </w:r>
      <w:r w:rsidRPr="002B38FF">
        <w:rPr>
          <w:rFonts w:ascii="Arial,sans-serif"/>
          <w:szCs w:val="14"/>
        </w:rPr>
        <w:t xml:space="preserve"> </w:t>
      </w:r>
      <w:r w:rsidRPr="002B38FF">
        <w:rPr>
          <w:rFonts w:ascii="Arial,sans-serif"/>
          <w:szCs w:val="14"/>
        </w:rPr>
        <w:t>α</w:t>
      </w:r>
      <w:r w:rsidRPr="002B38FF">
        <w:rPr>
          <w:rFonts w:ascii="Arial,sans-serif"/>
          <w:szCs w:val="14"/>
          <w:vertAlign w:val="subscript"/>
        </w:rPr>
        <w:t>m</w:t>
      </w:r>
      <w:r w:rsidRPr="002B38FF">
        <w:rPr>
          <w:rFonts w:ascii="Arial,sans-serif"/>
          <w:szCs w:val="14"/>
        </w:rPr>
        <w:t>, en el cas de productes usats com a absorbents ac</w:t>
      </w:r>
      <w:r w:rsidRPr="002B38FF">
        <w:rPr>
          <w:rFonts w:ascii="Arial,sans-serif"/>
          <w:szCs w:val="14"/>
        </w:rPr>
        <w:t>ú</w:t>
      </w:r>
      <w:r w:rsidRPr="002B38FF">
        <w:rPr>
          <w:rFonts w:ascii="Arial,sans-serif"/>
          <w:szCs w:val="14"/>
        </w:rPr>
        <w:t>stics. En cas de no disposar del valor del coeficient d</w:t>
      </w:r>
      <w:r w:rsidRPr="002B38FF">
        <w:rPr>
          <w:rFonts w:ascii="Arial,sans-serif"/>
          <w:szCs w:val="14"/>
        </w:rPr>
        <w:t>’</w:t>
      </w:r>
      <w:r w:rsidRPr="002B38FF">
        <w:rPr>
          <w:rFonts w:ascii="Arial,sans-serif"/>
          <w:szCs w:val="14"/>
        </w:rPr>
        <w:t>absorci</w:t>
      </w:r>
      <w:r w:rsidRPr="002B38FF">
        <w:rPr>
          <w:rFonts w:ascii="Arial,sans-serif"/>
          <w:szCs w:val="14"/>
        </w:rPr>
        <w:t>ó</w:t>
      </w:r>
      <w:r w:rsidRPr="002B38FF">
        <w:rPr>
          <w:rFonts w:ascii="Arial,sans-serif"/>
          <w:szCs w:val="14"/>
        </w:rPr>
        <w:t xml:space="preserve"> ac</w:t>
      </w:r>
      <w:r w:rsidRPr="002B38FF">
        <w:rPr>
          <w:rFonts w:ascii="Arial,sans-serif"/>
          <w:szCs w:val="14"/>
        </w:rPr>
        <w:t>ú</w:t>
      </w:r>
      <w:r w:rsidRPr="002B38FF">
        <w:rPr>
          <w:rFonts w:ascii="Arial,sans-serif"/>
          <w:szCs w:val="14"/>
        </w:rPr>
        <w:t>stica mitj</w:t>
      </w:r>
      <w:r w:rsidRPr="002B38FF">
        <w:rPr>
          <w:rFonts w:ascii="Arial,sans-serif"/>
          <w:szCs w:val="14"/>
        </w:rPr>
        <w:t>à</w:t>
      </w:r>
      <w:r w:rsidRPr="002B38FF">
        <w:rPr>
          <w:rFonts w:ascii="Arial,sans-serif"/>
          <w:szCs w:val="14"/>
        </w:rPr>
        <w:t xml:space="preserve"> </w:t>
      </w:r>
      <w:r w:rsidRPr="002B38FF">
        <w:rPr>
          <w:rFonts w:ascii="Arial,sans-serif"/>
          <w:szCs w:val="14"/>
        </w:rPr>
        <w:t>α</w:t>
      </w:r>
      <w:r w:rsidRPr="002B38FF">
        <w:rPr>
          <w:rFonts w:ascii="Arial,sans-serif"/>
          <w:szCs w:val="14"/>
          <w:vertAlign w:val="subscript"/>
        </w:rPr>
        <w:t>m</w:t>
      </w:r>
      <w:r w:rsidRPr="002B38FF">
        <w:rPr>
          <w:rFonts w:ascii="Arial,sans-serif"/>
          <w:szCs w:val="14"/>
        </w:rPr>
        <w:t>, podr</w:t>
      </w:r>
      <w:r w:rsidRPr="002B38FF">
        <w:rPr>
          <w:rFonts w:ascii="Arial,sans-serif"/>
          <w:szCs w:val="14"/>
        </w:rPr>
        <w:t>à</w:t>
      </w:r>
      <w:r w:rsidRPr="002B38FF">
        <w:rPr>
          <w:rFonts w:ascii="Arial,sans-serif"/>
          <w:szCs w:val="14"/>
        </w:rPr>
        <w:t xml:space="preserve"> fer-se servir el valor del coeficient d</w:t>
      </w:r>
      <w:r w:rsidRPr="002B38FF">
        <w:rPr>
          <w:rFonts w:ascii="Arial,sans-serif"/>
          <w:szCs w:val="14"/>
        </w:rPr>
        <w:t>’</w:t>
      </w:r>
      <w:r w:rsidRPr="002B38FF">
        <w:rPr>
          <w:rFonts w:ascii="Arial,sans-serif"/>
          <w:szCs w:val="14"/>
        </w:rPr>
        <w:t>absorci</w:t>
      </w:r>
      <w:r w:rsidRPr="002B38FF">
        <w:rPr>
          <w:rFonts w:ascii="Arial,sans-serif"/>
          <w:szCs w:val="14"/>
        </w:rPr>
        <w:t>ó</w:t>
      </w:r>
      <w:r w:rsidRPr="002B38FF">
        <w:rPr>
          <w:rFonts w:ascii="Arial,sans-serif"/>
          <w:szCs w:val="14"/>
        </w:rPr>
        <w:t xml:space="preserve"> ac</w:t>
      </w:r>
      <w:r w:rsidRPr="002B38FF">
        <w:rPr>
          <w:rFonts w:ascii="Arial,sans-serif"/>
          <w:szCs w:val="14"/>
        </w:rPr>
        <w:t>ú</w:t>
      </w:r>
      <w:r w:rsidRPr="002B38FF">
        <w:rPr>
          <w:rFonts w:ascii="Arial,sans-serif"/>
          <w:szCs w:val="14"/>
        </w:rPr>
        <w:t xml:space="preserve">stica ponderat, </w:t>
      </w:r>
      <w:r w:rsidRPr="002B38FF">
        <w:rPr>
          <w:rFonts w:ascii="Arial,sans-serif"/>
          <w:szCs w:val="14"/>
        </w:rPr>
        <w:t>α</w:t>
      </w:r>
      <w:r w:rsidRPr="002B38FF">
        <w:rPr>
          <w:rFonts w:ascii="Arial,sans-serif"/>
          <w:szCs w:val="14"/>
          <w:vertAlign w:val="subscript"/>
        </w:rPr>
        <w:t>w</w:t>
      </w:r>
      <w:r w:rsidRPr="002B38FF">
        <w:rPr>
          <w:rFonts w:ascii="Arial,sans-serif"/>
          <w:szCs w:val="14"/>
        </w:rPr>
        <w:t>.</w:t>
      </w:r>
    </w:p>
    <w:p w14:paraId="3EAA846F" w14:textId="77777777" w:rsidR="00E118CD" w:rsidRPr="002B38FF" w:rsidRDefault="00D95247">
      <w:pPr>
        <w:rPr>
          <w:sz w:val="6"/>
          <w:szCs w:val="14"/>
        </w:rPr>
      </w:pPr>
      <w:r w:rsidRPr="002B38FF">
        <w:rPr>
          <w:rFonts w:ascii="Arial,sans-serif"/>
          <w:sz w:val="18"/>
          <w:szCs w:val="14"/>
        </w:rPr>
        <w:t xml:space="preserve"> </w:t>
      </w:r>
    </w:p>
    <w:p w14:paraId="2EA75F3B" w14:textId="77777777" w:rsidR="00E118CD" w:rsidRPr="002B38FF" w:rsidRDefault="00D95247">
      <w:pPr>
        <w:rPr>
          <w:sz w:val="6"/>
          <w:szCs w:val="14"/>
        </w:rPr>
      </w:pPr>
      <w:r w:rsidRPr="002B38FF">
        <w:rPr>
          <w:rFonts w:ascii="Arial,sans-serif"/>
          <w:szCs w:val="14"/>
        </w:rPr>
        <w:t>- Emprimaci</w:t>
      </w:r>
      <w:r w:rsidRPr="002B38FF">
        <w:rPr>
          <w:rFonts w:ascii="Arial,sans-serif"/>
          <w:szCs w:val="14"/>
        </w:rPr>
        <w:t>ó</w:t>
      </w:r>
      <w:r w:rsidRPr="002B38FF">
        <w:rPr>
          <w:rFonts w:ascii="Arial,sans-serif"/>
          <w:szCs w:val="14"/>
        </w:rPr>
        <w:t>: servir</w:t>
      </w:r>
      <w:r w:rsidRPr="002B38FF">
        <w:rPr>
          <w:rFonts w:ascii="Arial,sans-serif"/>
          <w:szCs w:val="14"/>
        </w:rPr>
        <w:t>à</w:t>
      </w:r>
      <w:r w:rsidRPr="002B38FF">
        <w:rPr>
          <w:rFonts w:ascii="Arial,sans-serif"/>
          <w:szCs w:val="14"/>
        </w:rPr>
        <w:t xml:space="preserve"> de preparaci</w:t>
      </w:r>
      <w:r w:rsidRPr="002B38FF">
        <w:rPr>
          <w:rFonts w:ascii="Arial,sans-serif"/>
          <w:szCs w:val="14"/>
        </w:rPr>
        <w:t>ó</w:t>
      </w:r>
      <w:r w:rsidRPr="002B38FF">
        <w:rPr>
          <w:rFonts w:ascii="Arial,sans-serif"/>
          <w:szCs w:val="14"/>
        </w:rPr>
        <w:t xml:space="preserve"> de la superf</w:t>
      </w:r>
      <w:r w:rsidRPr="002B38FF">
        <w:rPr>
          <w:rFonts w:ascii="Arial,sans-serif"/>
          <w:szCs w:val="14"/>
        </w:rPr>
        <w:t>í</w:t>
      </w:r>
      <w:r w:rsidRPr="002B38FF">
        <w:rPr>
          <w:rFonts w:ascii="Arial,sans-serif"/>
          <w:szCs w:val="14"/>
        </w:rPr>
        <w:t>cie a pintar; podr</w:t>
      </w:r>
      <w:r w:rsidRPr="002B38FF">
        <w:rPr>
          <w:rFonts w:ascii="Arial,sans-serif"/>
          <w:szCs w:val="14"/>
        </w:rPr>
        <w:t>à</w:t>
      </w:r>
      <w:r w:rsidRPr="002B38FF">
        <w:rPr>
          <w:rFonts w:ascii="Arial,sans-serif"/>
          <w:szCs w:val="14"/>
        </w:rPr>
        <w:t xml:space="preserve"> ser: emprimaci</w:t>
      </w:r>
      <w:r w:rsidRPr="002B38FF">
        <w:rPr>
          <w:rFonts w:ascii="Arial,sans-serif"/>
          <w:szCs w:val="14"/>
        </w:rPr>
        <w:t>ó</w:t>
      </w:r>
      <w:r w:rsidRPr="002B38FF">
        <w:rPr>
          <w:rFonts w:ascii="Arial,sans-serif"/>
          <w:szCs w:val="14"/>
        </w:rPr>
        <w:t xml:space="preserve"> per a galvanitzacions i metalls no ferris, emprimaci</w:t>
      </w:r>
      <w:r w:rsidRPr="002B38FF">
        <w:rPr>
          <w:rFonts w:ascii="Arial,sans-serif"/>
          <w:szCs w:val="14"/>
        </w:rPr>
        <w:t>ó</w:t>
      </w:r>
      <w:r w:rsidRPr="002B38FF">
        <w:rPr>
          <w:rFonts w:ascii="Arial,sans-serif"/>
          <w:szCs w:val="14"/>
        </w:rPr>
        <w:t xml:space="preserve"> anticorrosiu (d</w:t>
      </w:r>
      <w:r w:rsidRPr="002B38FF">
        <w:rPr>
          <w:rFonts w:ascii="Arial,sans-serif"/>
          <w:szCs w:val="14"/>
        </w:rPr>
        <w:t>’</w:t>
      </w:r>
      <w:r w:rsidRPr="002B38FF">
        <w:rPr>
          <w:rFonts w:ascii="Arial,sans-serif"/>
          <w:szCs w:val="14"/>
        </w:rPr>
        <w:t>efecte barrera o protecci</w:t>
      </w:r>
      <w:r w:rsidRPr="002B38FF">
        <w:rPr>
          <w:rFonts w:ascii="Arial,sans-serif"/>
          <w:szCs w:val="14"/>
        </w:rPr>
        <w:t>ó</w:t>
      </w:r>
      <w:r w:rsidRPr="002B38FF">
        <w:rPr>
          <w:rFonts w:ascii="Arial,sans-serif"/>
          <w:szCs w:val="14"/>
        </w:rPr>
        <w:t xml:space="preserve"> activa), emprimaci</w:t>
      </w:r>
      <w:r w:rsidRPr="002B38FF">
        <w:rPr>
          <w:rFonts w:ascii="Arial,sans-serif"/>
          <w:szCs w:val="14"/>
        </w:rPr>
        <w:t>ó</w:t>
      </w:r>
      <w:r w:rsidRPr="002B38FF">
        <w:rPr>
          <w:rFonts w:ascii="Arial,sans-serif"/>
          <w:szCs w:val="14"/>
        </w:rPr>
        <w:t xml:space="preserve"> per a fusta o tapaporus, emprimaci</w:t>
      </w:r>
      <w:r w:rsidRPr="002B38FF">
        <w:rPr>
          <w:rFonts w:ascii="Arial,sans-serif"/>
          <w:szCs w:val="14"/>
        </w:rPr>
        <w:t>ó</w:t>
      </w:r>
      <w:r w:rsidRPr="002B38FF">
        <w:rPr>
          <w:rFonts w:ascii="Arial,sans-serif"/>
          <w:szCs w:val="14"/>
        </w:rPr>
        <w:t xml:space="preserve"> segelladora per a algeps i ciment, emprimaci</w:t>
      </w:r>
      <w:r w:rsidRPr="002B38FF">
        <w:rPr>
          <w:rFonts w:ascii="Arial,sans-serif"/>
          <w:szCs w:val="14"/>
        </w:rPr>
        <w:t>ó</w:t>
      </w:r>
      <w:r w:rsidRPr="002B38FF">
        <w:rPr>
          <w:rFonts w:ascii="Arial,sans-serif"/>
          <w:szCs w:val="14"/>
        </w:rPr>
        <w:t xml:space="preserve"> pr</w:t>
      </w:r>
      <w:r w:rsidRPr="002B38FF">
        <w:rPr>
          <w:rFonts w:ascii="Arial,sans-serif"/>
          <w:szCs w:val="14"/>
        </w:rPr>
        <w:t>è</w:t>
      </w:r>
      <w:r w:rsidRPr="002B38FF">
        <w:rPr>
          <w:rFonts w:ascii="Arial,sans-serif"/>
          <w:szCs w:val="14"/>
        </w:rPr>
        <w:t>via d</w:t>
      </w:r>
      <w:r w:rsidRPr="002B38FF">
        <w:rPr>
          <w:rFonts w:ascii="Arial,sans-serif"/>
          <w:szCs w:val="14"/>
        </w:rPr>
        <w:t>’</w:t>
      </w:r>
      <w:r w:rsidRPr="002B38FF">
        <w:rPr>
          <w:rFonts w:ascii="Arial,sans-serif"/>
          <w:szCs w:val="14"/>
        </w:rPr>
        <w:t>impermeabilitzaci</w:t>
      </w:r>
      <w:r w:rsidRPr="002B38FF">
        <w:rPr>
          <w:rFonts w:ascii="Arial,sans-serif"/>
          <w:szCs w:val="14"/>
        </w:rPr>
        <w:t>ó</w:t>
      </w:r>
      <w:r w:rsidRPr="002B38FF">
        <w:rPr>
          <w:rFonts w:ascii="Arial,sans-serif"/>
          <w:szCs w:val="14"/>
        </w:rPr>
        <w:t xml:space="preserve"> de murs, juntes i sobre formigons de neteja o regulaci</w:t>
      </w:r>
      <w:r w:rsidRPr="002B38FF">
        <w:rPr>
          <w:rFonts w:ascii="Arial,sans-serif"/>
          <w:szCs w:val="14"/>
        </w:rPr>
        <w:t>ó</w:t>
      </w:r>
      <w:r w:rsidRPr="002B38FF">
        <w:rPr>
          <w:rFonts w:ascii="Arial,sans-serif"/>
          <w:szCs w:val="14"/>
        </w:rPr>
        <w:t xml:space="preserve"> i les fonamentacions, etc.</w:t>
      </w:r>
    </w:p>
    <w:p w14:paraId="65FD2A28" w14:textId="77777777" w:rsidR="00E118CD" w:rsidRPr="002B38FF" w:rsidRDefault="00D95247">
      <w:pPr>
        <w:rPr>
          <w:sz w:val="6"/>
          <w:szCs w:val="14"/>
        </w:rPr>
      </w:pPr>
      <w:r w:rsidRPr="002B38FF">
        <w:rPr>
          <w:rFonts w:ascii="Arial,sans-serif"/>
          <w:sz w:val="18"/>
          <w:szCs w:val="14"/>
        </w:rPr>
        <w:t xml:space="preserve"> </w:t>
      </w:r>
    </w:p>
    <w:p w14:paraId="3C472490" w14:textId="77777777" w:rsidR="00E118CD" w:rsidRPr="002B38FF" w:rsidRDefault="00D95247">
      <w:pPr>
        <w:rPr>
          <w:sz w:val="6"/>
          <w:szCs w:val="14"/>
        </w:rPr>
      </w:pPr>
      <w:r w:rsidRPr="002B38FF">
        <w:rPr>
          <w:rFonts w:ascii="Arial,sans-serif"/>
          <w:szCs w:val="14"/>
        </w:rPr>
        <w:t>- Pintures i vernissos: constituiran m</w:t>
      </w:r>
      <w:r w:rsidRPr="002B38FF">
        <w:rPr>
          <w:rFonts w:ascii="Arial,sans-serif"/>
          <w:szCs w:val="14"/>
        </w:rPr>
        <w:t>à</w:t>
      </w:r>
      <w:r w:rsidRPr="002B38FF">
        <w:rPr>
          <w:rFonts w:ascii="Arial,sans-serif"/>
          <w:szCs w:val="14"/>
        </w:rPr>
        <w:t xml:space="preserve"> de fons o d</w:t>
      </w:r>
      <w:r w:rsidRPr="002B38FF">
        <w:rPr>
          <w:rFonts w:ascii="Arial,sans-serif"/>
          <w:szCs w:val="14"/>
        </w:rPr>
        <w:t>’</w:t>
      </w:r>
      <w:r w:rsidRPr="002B38FF">
        <w:rPr>
          <w:rFonts w:ascii="Arial,sans-serif"/>
          <w:szCs w:val="14"/>
        </w:rPr>
        <w:t>acabat de la superf</w:t>
      </w:r>
      <w:r w:rsidRPr="002B38FF">
        <w:rPr>
          <w:rFonts w:ascii="Arial,sans-serif"/>
          <w:szCs w:val="14"/>
        </w:rPr>
        <w:t>í</w:t>
      </w:r>
      <w:r w:rsidRPr="002B38FF">
        <w:rPr>
          <w:rFonts w:ascii="Arial,sans-serif"/>
          <w:szCs w:val="14"/>
        </w:rPr>
        <w:t>cie a revestir. Estaran compostos de:</w:t>
      </w:r>
      <w:r w:rsidRPr="002B38FF">
        <w:rPr>
          <w:rFonts w:ascii="Arial,sans-serif"/>
          <w:sz w:val="18"/>
          <w:szCs w:val="14"/>
        </w:rPr>
        <w:t xml:space="preserve"> </w:t>
      </w:r>
      <w:r w:rsidRPr="002B38FF">
        <w:rPr>
          <w:rFonts w:ascii="Arial,sans-serif"/>
          <w:szCs w:val="14"/>
        </w:rPr>
        <w:t>medi en qu</w:t>
      </w:r>
      <w:r w:rsidRPr="002B38FF">
        <w:rPr>
          <w:rFonts w:ascii="Arial,sans-serif"/>
          <w:szCs w:val="14"/>
        </w:rPr>
        <w:t>è</w:t>
      </w:r>
      <w:r w:rsidRPr="002B38FF">
        <w:rPr>
          <w:rFonts w:ascii="Arial,sans-serif"/>
          <w:szCs w:val="14"/>
        </w:rPr>
        <w:t xml:space="preserve"> es dissol: aigua (</w:t>
      </w:r>
      <w:r w:rsidRPr="002B38FF">
        <w:rPr>
          <w:rFonts w:ascii="Arial,sans-serif"/>
          <w:szCs w:val="14"/>
        </w:rPr>
        <w:t>é</w:t>
      </w:r>
      <w:r w:rsidRPr="002B38FF">
        <w:rPr>
          <w:rFonts w:ascii="Arial,sans-serif"/>
          <w:szCs w:val="14"/>
        </w:rPr>
        <w:t>s el cas de la pintura al tremp, pintura a la cal</w:t>
      </w:r>
      <w:r w:rsidRPr="002B38FF">
        <w:rPr>
          <w:rFonts w:ascii="Arial,sans-serif"/>
          <w:szCs w:val="14"/>
        </w:rPr>
        <w:t>ç</w:t>
      </w:r>
      <w:r w:rsidRPr="002B38FF">
        <w:rPr>
          <w:rFonts w:ascii="Arial,sans-serif"/>
          <w:szCs w:val="14"/>
        </w:rPr>
        <w:t>, pintura al silicat, pintura al ciment, pintura pl</w:t>
      </w:r>
      <w:r w:rsidRPr="002B38FF">
        <w:rPr>
          <w:rFonts w:ascii="Arial,sans-serif"/>
          <w:szCs w:val="14"/>
        </w:rPr>
        <w:t>à</w:t>
      </w:r>
      <w:r w:rsidRPr="002B38FF">
        <w:rPr>
          <w:rFonts w:ascii="Arial,sans-serif"/>
          <w:szCs w:val="14"/>
        </w:rPr>
        <w:t>stica, etc.); dissolvent org</w:t>
      </w:r>
      <w:r w:rsidRPr="002B38FF">
        <w:rPr>
          <w:rFonts w:ascii="Arial,sans-serif"/>
          <w:szCs w:val="14"/>
        </w:rPr>
        <w:t>à</w:t>
      </w:r>
      <w:r w:rsidRPr="002B38FF">
        <w:rPr>
          <w:rFonts w:ascii="Arial,sans-serif"/>
          <w:szCs w:val="14"/>
        </w:rPr>
        <w:t>nic (</w:t>
      </w:r>
      <w:r w:rsidRPr="002B38FF">
        <w:rPr>
          <w:rFonts w:ascii="Arial,sans-serif"/>
          <w:szCs w:val="14"/>
        </w:rPr>
        <w:t>é</w:t>
      </w:r>
      <w:r w:rsidRPr="002B38FF">
        <w:rPr>
          <w:rFonts w:ascii="Arial,sans-serif"/>
          <w:szCs w:val="14"/>
        </w:rPr>
        <w:t>s el cas de la pintura a l</w:t>
      </w:r>
      <w:r w:rsidRPr="002B38FF">
        <w:rPr>
          <w:rFonts w:ascii="Arial,sans-serif"/>
          <w:szCs w:val="14"/>
        </w:rPr>
        <w:t>’</w:t>
      </w:r>
      <w:r w:rsidRPr="002B38FF">
        <w:rPr>
          <w:rFonts w:ascii="Arial,sans-serif"/>
          <w:szCs w:val="14"/>
        </w:rPr>
        <w:t>oli, pintura a l</w:t>
      </w:r>
      <w:r w:rsidRPr="002B38FF">
        <w:rPr>
          <w:rFonts w:ascii="Arial,sans-serif"/>
          <w:szCs w:val="14"/>
        </w:rPr>
        <w:t>’</w:t>
      </w:r>
      <w:r w:rsidRPr="002B38FF">
        <w:rPr>
          <w:rFonts w:ascii="Arial,sans-serif"/>
          <w:szCs w:val="14"/>
        </w:rPr>
        <w:t xml:space="preserve">esmalt, </w:t>
      </w:r>
      <w:r w:rsidRPr="002B38FF">
        <w:rPr>
          <w:rFonts w:ascii="Arial,sans-serif"/>
          <w:szCs w:val="14"/>
        </w:rPr>
        <w:lastRenderedPageBreak/>
        <w:t>pintura martel</w:t>
      </w:r>
      <w:r w:rsidRPr="002B38FF">
        <w:rPr>
          <w:rFonts w:ascii="Arial,sans-serif"/>
          <w:szCs w:val="14"/>
        </w:rPr>
        <w:t>é</w:t>
      </w:r>
      <w:r w:rsidRPr="002B38FF">
        <w:rPr>
          <w:rFonts w:ascii="Arial,sans-serif"/>
          <w:szCs w:val="14"/>
        </w:rPr>
        <w:t>, laca nitrocel</w:t>
      </w:r>
      <w:r w:rsidRPr="002B38FF">
        <w:rPr>
          <w:rFonts w:ascii="Arial,sans-serif"/>
          <w:szCs w:val="14"/>
        </w:rPr>
        <w:t>·</w:t>
      </w:r>
      <w:r w:rsidRPr="002B38FF">
        <w:rPr>
          <w:rFonts w:ascii="Arial,sans-serif"/>
          <w:szCs w:val="14"/>
        </w:rPr>
        <w:t>lul</w:t>
      </w:r>
      <w:r w:rsidRPr="002B38FF">
        <w:rPr>
          <w:rFonts w:ascii="Arial,sans-serif"/>
          <w:szCs w:val="14"/>
        </w:rPr>
        <w:t>ò</w:t>
      </w:r>
      <w:r w:rsidRPr="002B38FF">
        <w:rPr>
          <w:rFonts w:ascii="Arial,sans-serif"/>
          <w:szCs w:val="14"/>
        </w:rPr>
        <w:t>sica, pintura de vern</w:t>
      </w:r>
      <w:r w:rsidRPr="002B38FF">
        <w:rPr>
          <w:rFonts w:ascii="Arial,sans-serif"/>
          <w:szCs w:val="14"/>
        </w:rPr>
        <w:t>í</w:t>
      </w:r>
      <w:r w:rsidRPr="002B38FF">
        <w:rPr>
          <w:rFonts w:ascii="Arial,sans-serif"/>
          <w:szCs w:val="14"/>
        </w:rPr>
        <w:t>s per a interiors, pintura de resina vin</w:t>
      </w:r>
      <w:r w:rsidRPr="002B38FF">
        <w:rPr>
          <w:rFonts w:ascii="Arial,sans-serif"/>
          <w:szCs w:val="14"/>
        </w:rPr>
        <w:t>í</w:t>
      </w:r>
      <w:r w:rsidRPr="002B38FF">
        <w:rPr>
          <w:rFonts w:ascii="Arial,sans-serif"/>
          <w:szCs w:val="14"/>
        </w:rPr>
        <w:t>lica, pintures bituminoses, vernissos, pintures intumescents, pintures ign</w:t>
      </w:r>
      <w:r w:rsidRPr="002B38FF">
        <w:rPr>
          <w:rFonts w:ascii="Arial,sans-serif"/>
          <w:szCs w:val="14"/>
        </w:rPr>
        <w:t>í</w:t>
      </w:r>
      <w:r w:rsidRPr="002B38FF">
        <w:rPr>
          <w:rFonts w:ascii="Arial,sans-serif"/>
          <w:szCs w:val="14"/>
        </w:rPr>
        <w:t>fugues, pintures intumescents, etc.).</w:t>
      </w:r>
    </w:p>
    <w:p w14:paraId="10526E99" w14:textId="77777777" w:rsidR="00E118CD" w:rsidRPr="002B38FF" w:rsidRDefault="00D95247">
      <w:pPr>
        <w:rPr>
          <w:sz w:val="6"/>
          <w:szCs w:val="14"/>
        </w:rPr>
      </w:pPr>
      <w:r w:rsidRPr="002B38FF">
        <w:rPr>
          <w:rFonts w:ascii="Arial,sans-serif"/>
          <w:sz w:val="18"/>
          <w:szCs w:val="14"/>
        </w:rPr>
        <w:t xml:space="preserve"> </w:t>
      </w:r>
    </w:p>
    <w:p w14:paraId="4569A598" w14:textId="77777777" w:rsidR="00E118CD" w:rsidRPr="002B38FF" w:rsidRDefault="00D95247">
      <w:pPr>
        <w:rPr>
          <w:sz w:val="6"/>
          <w:szCs w:val="14"/>
        </w:rPr>
      </w:pPr>
      <w:r w:rsidRPr="002B38FF">
        <w:rPr>
          <w:rFonts w:ascii="Arial,sans-serif"/>
          <w:szCs w:val="14"/>
        </w:rPr>
        <w:t>Aglutinant (coles cel</w:t>
      </w:r>
      <w:r w:rsidRPr="002B38FF">
        <w:rPr>
          <w:rFonts w:ascii="Arial,sans-serif"/>
          <w:szCs w:val="14"/>
        </w:rPr>
        <w:t>·</w:t>
      </w:r>
      <w:r w:rsidRPr="002B38FF">
        <w:rPr>
          <w:rFonts w:ascii="Arial,sans-serif"/>
          <w:szCs w:val="14"/>
        </w:rPr>
        <w:t>lul</w:t>
      </w:r>
      <w:r w:rsidRPr="002B38FF">
        <w:rPr>
          <w:rFonts w:ascii="Arial,sans-serif"/>
          <w:szCs w:val="14"/>
        </w:rPr>
        <w:t>ò</w:t>
      </w:r>
      <w:r w:rsidRPr="002B38FF">
        <w:rPr>
          <w:rFonts w:ascii="Arial,sans-serif"/>
          <w:szCs w:val="14"/>
        </w:rPr>
        <w:t>siques, cal</w:t>
      </w:r>
      <w:r w:rsidRPr="002B38FF">
        <w:rPr>
          <w:rFonts w:ascii="Arial,sans-serif"/>
          <w:szCs w:val="14"/>
        </w:rPr>
        <w:t>ç</w:t>
      </w:r>
      <w:r w:rsidRPr="002B38FF">
        <w:rPr>
          <w:rFonts w:ascii="Arial,sans-serif"/>
          <w:szCs w:val="14"/>
        </w:rPr>
        <w:t xml:space="preserve"> apagada, silicat de sosa, ciment blanc, resines sint</w:t>
      </w:r>
      <w:r w:rsidRPr="002B38FF">
        <w:rPr>
          <w:rFonts w:ascii="Arial,sans-serif"/>
          <w:szCs w:val="14"/>
        </w:rPr>
        <w:t>è</w:t>
      </w:r>
      <w:r w:rsidRPr="002B38FF">
        <w:rPr>
          <w:rFonts w:ascii="Arial,sans-serif"/>
          <w:szCs w:val="14"/>
        </w:rPr>
        <w:t>tiques, etc.).</w:t>
      </w:r>
    </w:p>
    <w:p w14:paraId="01029309" w14:textId="77777777" w:rsidR="00E118CD" w:rsidRPr="002B38FF" w:rsidRDefault="00D95247">
      <w:pPr>
        <w:rPr>
          <w:sz w:val="6"/>
          <w:szCs w:val="14"/>
        </w:rPr>
      </w:pPr>
      <w:r w:rsidRPr="002B38FF">
        <w:rPr>
          <w:rFonts w:ascii="Arial,sans-serif"/>
          <w:sz w:val="18"/>
          <w:szCs w:val="14"/>
        </w:rPr>
        <w:t xml:space="preserve"> </w:t>
      </w:r>
    </w:p>
    <w:p w14:paraId="5ACF7970" w14:textId="77777777" w:rsidR="00E118CD" w:rsidRPr="002B38FF" w:rsidRDefault="00D95247">
      <w:pPr>
        <w:rPr>
          <w:sz w:val="6"/>
          <w:szCs w:val="14"/>
        </w:rPr>
      </w:pPr>
      <w:r w:rsidRPr="002B38FF">
        <w:rPr>
          <w:rFonts w:ascii="Arial,sans-serif"/>
          <w:szCs w:val="14"/>
        </w:rPr>
        <w:t>Pigments.</w:t>
      </w:r>
    </w:p>
    <w:p w14:paraId="6472AE3B" w14:textId="77777777" w:rsidR="00E118CD" w:rsidRPr="002B38FF" w:rsidRDefault="00D95247">
      <w:pPr>
        <w:rPr>
          <w:sz w:val="6"/>
          <w:szCs w:val="14"/>
        </w:rPr>
      </w:pPr>
      <w:r w:rsidRPr="002B38FF">
        <w:rPr>
          <w:rFonts w:ascii="Arial,sans-serif"/>
          <w:sz w:val="18"/>
          <w:szCs w:val="14"/>
        </w:rPr>
        <w:t xml:space="preserve"> </w:t>
      </w:r>
    </w:p>
    <w:p w14:paraId="1E92EBFF" w14:textId="77777777" w:rsidR="00E118CD" w:rsidRPr="002B38FF" w:rsidRDefault="00D95247">
      <w:pPr>
        <w:rPr>
          <w:sz w:val="6"/>
          <w:szCs w:val="14"/>
        </w:rPr>
      </w:pPr>
      <w:r w:rsidRPr="002B38FF">
        <w:rPr>
          <w:rFonts w:ascii="Arial,sans-serif"/>
          <w:szCs w:val="14"/>
        </w:rPr>
        <w:t>Additius en obra: antisilicones, acceleradors d</w:t>
      </w:r>
      <w:r w:rsidRPr="002B38FF">
        <w:rPr>
          <w:rFonts w:ascii="Arial,sans-serif"/>
          <w:szCs w:val="14"/>
        </w:rPr>
        <w:t>’</w:t>
      </w:r>
      <w:r w:rsidRPr="002B38FF">
        <w:rPr>
          <w:rFonts w:ascii="Arial,sans-serif"/>
          <w:szCs w:val="14"/>
        </w:rPr>
        <w:t>assecament, additius que matisen la lluentor, dissolvents, colorants, tints, etc.</w:t>
      </w:r>
    </w:p>
    <w:p w14:paraId="057451F5" w14:textId="77777777" w:rsidR="00E118CD" w:rsidRPr="002B38FF" w:rsidRDefault="00D95247">
      <w:pPr>
        <w:rPr>
          <w:sz w:val="6"/>
          <w:szCs w:val="14"/>
        </w:rPr>
      </w:pPr>
      <w:r w:rsidRPr="002B38FF">
        <w:rPr>
          <w:rFonts w:ascii="Arial,sans-serif"/>
          <w:sz w:val="18"/>
          <w:szCs w:val="14"/>
        </w:rPr>
        <w:t xml:space="preserve"> </w:t>
      </w:r>
    </w:p>
    <w:p w14:paraId="5A78DFF2" w14:textId="77777777" w:rsidR="00E118CD" w:rsidRPr="002B38FF" w:rsidRDefault="00D95247">
      <w:pPr>
        <w:rPr>
          <w:sz w:val="6"/>
          <w:szCs w:val="14"/>
        </w:rPr>
      </w:pPr>
      <w:r w:rsidRPr="002B38FF">
        <w:rPr>
          <w:rFonts w:ascii="Arial,sans-serif"/>
          <w:szCs w:val="14"/>
        </w:rPr>
        <w:t>En la recepci</w:t>
      </w:r>
      <w:r w:rsidRPr="002B38FF">
        <w:rPr>
          <w:rFonts w:ascii="Arial,sans-serif"/>
          <w:szCs w:val="14"/>
        </w:rPr>
        <w:t>ó</w:t>
      </w:r>
      <w:r w:rsidRPr="002B38FF">
        <w:rPr>
          <w:rFonts w:ascii="Arial,sans-serif"/>
          <w:szCs w:val="14"/>
        </w:rPr>
        <w:t xml:space="preserve"> de cada pintura es comprovar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etiquetatge dels envasos; en qu</w:t>
      </w:r>
      <w:r w:rsidRPr="002B38FF">
        <w:rPr>
          <w:rFonts w:ascii="Arial,sans-serif"/>
          <w:szCs w:val="14"/>
        </w:rPr>
        <w:t>è</w:t>
      </w:r>
      <w:r w:rsidRPr="002B38FF">
        <w:rPr>
          <w:rFonts w:ascii="Arial,sans-serif"/>
          <w:szCs w:val="14"/>
        </w:rPr>
        <w:t xml:space="preserve"> han de figurar: les instruccions d</w:t>
      </w:r>
      <w:r w:rsidRPr="002B38FF">
        <w:rPr>
          <w:rFonts w:ascii="Arial,sans-serif"/>
          <w:szCs w:val="14"/>
        </w:rPr>
        <w:t>’ú</w:t>
      </w:r>
      <w:r w:rsidRPr="002B38FF">
        <w:rPr>
          <w:rFonts w:ascii="Arial,sans-serif"/>
          <w:szCs w:val="14"/>
        </w:rPr>
        <w:t>s, la capacitat de l</w:t>
      </w:r>
      <w:r w:rsidRPr="002B38FF">
        <w:rPr>
          <w:rFonts w:ascii="Arial,sans-serif"/>
          <w:szCs w:val="14"/>
        </w:rPr>
        <w:t>’</w:t>
      </w:r>
      <w:r w:rsidRPr="002B38FF">
        <w:rPr>
          <w:rFonts w:ascii="Arial,sans-serif"/>
          <w:szCs w:val="14"/>
        </w:rPr>
        <w:t>env</w:t>
      </w:r>
      <w:r w:rsidRPr="002B38FF">
        <w:rPr>
          <w:rFonts w:ascii="Arial,sans-serif"/>
          <w:szCs w:val="14"/>
        </w:rPr>
        <w:t>à</w:t>
      </w:r>
      <w:r w:rsidRPr="002B38FF">
        <w:rPr>
          <w:rFonts w:ascii="Arial,sans-serif"/>
          <w:szCs w:val="14"/>
        </w:rPr>
        <w:t>s, el segell del fabricant.</w:t>
      </w:r>
    </w:p>
    <w:p w14:paraId="6A342CBD" w14:textId="77777777" w:rsidR="00E118CD" w:rsidRPr="002B38FF" w:rsidRDefault="00D95247">
      <w:pPr>
        <w:rPr>
          <w:sz w:val="6"/>
          <w:szCs w:val="14"/>
        </w:rPr>
      </w:pPr>
      <w:r w:rsidRPr="002B38FF">
        <w:rPr>
          <w:rFonts w:ascii="Arial,sans-serif"/>
          <w:sz w:val="18"/>
          <w:szCs w:val="14"/>
        </w:rPr>
        <w:t xml:space="preserve"> </w:t>
      </w:r>
    </w:p>
    <w:p w14:paraId="6EA54917" w14:textId="77777777" w:rsidR="00E118CD" w:rsidRPr="002B38FF" w:rsidRDefault="00D95247">
      <w:pPr>
        <w:rPr>
          <w:sz w:val="6"/>
          <w:szCs w:val="14"/>
        </w:rPr>
      </w:pPr>
      <w:r w:rsidRPr="002B38FF">
        <w:rPr>
          <w:rFonts w:ascii="Arial,sans-serif"/>
          <w:szCs w:val="14"/>
        </w:rPr>
        <w:t>Els materials protectors han d</w:t>
      </w:r>
      <w:r w:rsidRPr="002B38FF">
        <w:rPr>
          <w:rFonts w:ascii="Arial,sans-serif"/>
          <w:szCs w:val="14"/>
        </w:rPr>
        <w:t>’</w:t>
      </w:r>
      <w:r w:rsidRPr="002B38FF">
        <w:rPr>
          <w:rFonts w:ascii="Arial,sans-serif"/>
          <w:szCs w:val="14"/>
        </w:rPr>
        <w:t>emmagatzemar-se i utilitzar-se d</w:t>
      </w:r>
      <w:r w:rsidRPr="002B38FF">
        <w:rPr>
          <w:rFonts w:ascii="Arial,sans-serif"/>
          <w:szCs w:val="14"/>
        </w:rPr>
        <w:t>’</w:t>
      </w:r>
      <w:r w:rsidRPr="002B38FF">
        <w:rPr>
          <w:rFonts w:ascii="Arial,sans-serif"/>
          <w:szCs w:val="14"/>
        </w:rPr>
        <w:t>acord amb les instruccions del fabricant i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es far</w:t>
      </w:r>
      <w:r w:rsidRPr="002B38FF">
        <w:rPr>
          <w:rFonts w:ascii="Arial,sans-serif"/>
          <w:szCs w:val="14"/>
        </w:rPr>
        <w:t>à</w:t>
      </w:r>
      <w:r w:rsidRPr="002B38FF">
        <w:rPr>
          <w:rFonts w:ascii="Arial,sans-serif"/>
          <w:szCs w:val="14"/>
        </w:rPr>
        <w:t xml:space="preserve"> dins del per</w:t>
      </w:r>
      <w:r w:rsidRPr="002B38FF">
        <w:rPr>
          <w:rFonts w:ascii="Arial,sans-serif"/>
          <w:szCs w:val="14"/>
        </w:rPr>
        <w:t>í</w:t>
      </w:r>
      <w:r w:rsidRPr="002B38FF">
        <w:rPr>
          <w:rFonts w:ascii="Arial,sans-serif"/>
          <w:szCs w:val="14"/>
        </w:rPr>
        <w:t xml:space="preserve">ode de vida </w:t>
      </w:r>
      <w:r w:rsidRPr="002B38FF">
        <w:rPr>
          <w:rFonts w:ascii="Arial,sans-serif"/>
          <w:szCs w:val="14"/>
        </w:rPr>
        <w:t>ú</w:t>
      </w:r>
      <w:r w:rsidRPr="002B38FF">
        <w:rPr>
          <w:rFonts w:ascii="Arial,sans-serif"/>
          <w:szCs w:val="14"/>
        </w:rPr>
        <w:t>til del producte i en el temps indicat per a aplicar-lo, de manera que la protecci</w:t>
      </w:r>
      <w:r w:rsidRPr="002B38FF">
        <w:rPr>
          <w:rFonts w:ascii="Arial,sans-serif"/>
          <w:szCs w:val="14"/>
        </w:rPr>
        <w:t>ó</w:t>
      </w:r>
      <w:r w:rsidRPr="002B38FF">
        <w:rPr>
          <w:rFonts w:ascii="Arial,sans-serif"/>
          <w:szCs w:val="14"/>
        </w:rPr>
        <w:t xml:space="preserve"> quedi totalment acabada en aquests terminis, segons el CTE DB S</w:t>
      </w:r>
      <w:r w:rsidRPr="002B38FF">
        <w:rPr>
          <w:rFonts w:ascii="Arial,sans-serif"/>
          <w:szCs w:val="14"/>
        </w:rPr>
        <w:t>’</w:t>
      </w:r>
      <w:r w:rsidRPr="002B38FF">
        <w:rPr>
          <w:rFonts w:ascii="Arial,sans-serif"/>
          <w:szCs w:val="14"/>
        </w:rPr>
        <w:t>A apartat 3, durabilitat.</w:t>
      </w:r>
    </w:p>
    <w:p w14:paraId="55F1EFEA" w14:textId="77777777" w:rsidR="00E118CD" w:rsidRPr="002B38FF" w:rsidRDefault="00D95247">
      <w:pPr>
        <w:rPr>
          <w:sz w:val="6"/>
          <w:szCs w:val="14"/>
        </w:rPr>
      </w:pPr>
      <w:r w:rsidRPr="002B38FF">
        <w:rPr>
          <w:rFonts w:ascii="Arial,sans-serif"/>
          <w:sz w:val="18"/>
          <w:szCs w:val="14"/>
        </w:rPr>
        <w:t xml:space="preserve"> </w:t>
      </w:r>
    </w:p>
    <w:p w14:paraId="3D8DC7E3" w14:textId="77777777" w:rsidR="00E118CD" w:rsidRPr="002B38FF" w:rsidRDefault="00D95247">
      <w:pPr>
        <w:rPr>
          <w:sz w:val="6"/>
          <w:szCs w:val="14"/>
        </w:rPr>
      </w:pPr>
      <w:r w:rsidRPr="002B38FF">
        <w:rPr>
          <w:rFonts w:ascii="Arial,sans-serif"/>
          <w:szCs w:val="14"/>
        </w:rPr>
        <w:t>Les pintures s</w:t>
      </w:r>
      <w:r w:rsidRPr="002B38FF">
        <w:rPr>
          <w:rFonts w:ascii="Arial,sans-serif"/>
          <w:szCs w:val="14"/>
        </w:rPr>
        <w:t>’</w:t>
      </w:r>
      <w:r w:rsidRPr="002B38FF">
        <w:rPr>
          <w:rFonts w:ascii="Arial,sans-serif"/>
          <w:szCs w:val="14"/>
        </w:rPr>
        <w:t xml:space="preserve">emmagatzemaran de manera que no suportin temperatures superiors a 40 </w:t>
      </w:r>
      <w:r w:rsidRPr="002B38FF">
        <w:rPr>
          <w:rFonts w:ascii="Arial,sans-serif"/>
          <w:szCs w:val="14"/>
        </w:rPr>
        <w:t>°</w:t>
      </w:r>
      <w:r w:rsidRPr="002B38FF">
        <w:rPr>
          <w:rFonts w:ascii="Arial,sans-serif"/>
          <w:szCs w:val="14"/>
        </w:rPr>
        <w:t>C, i no s</w:t>
      </w:r>
      <w:r w:rsidRPr="002B38FF">
        <w:rPr>
          <w:rFonts w:ascii="Arial,sans-serif"/>
          <w:szCs w:val="14"/>
        </w:rPr>
        <w:t>’</w:t>
      </w:r>
      <w:r w:rsidRPr="002B38FF">
        <w:rPr>
          <w:rFonts w:ascii="Arial,sans-serif"/>
          <w:szCs w:val="14"/>
        </w:rPr>
        <w:t>utilitzaran una vegada transcorregut el termini de caducitat determinat pel fabricant.</w:t>
      </w:r>
    </w:p>
    <w:p w14:paraId="033A2E2E" w14:textId="77777777" w:rsidR="00E118CD" w:rsidRPr="002B38FF" w:rsidRDefault="00D95247">
      <w:pPr>
        <w:rPr>
          <w:sz w:val="6"/>
          <w:szCs w:val="14"/>
        </w:rPr>
      </w:pPr>
      <w:r w:rsidRPr="002B38FF">
        <w:rPr>
          <w:rFonts w:ascii="Arial,sans-serif"/>
          <w:sz w:val="18"/>
          <w:szCs w:val="14"/>
        </w:rPr>
        <w:t xml:space="preserve"> </w:t>
      </w:r>
    </w:p>
    <w:p w14:paraId="6A0A3E99" w14:textId="77777777" w:rsidR="00E118CD" w:rsidRPr="002B38FF" w:rsidRDefault="00D95247">
      <w:pPr>
        <w:rPr>
          <w:sz w:val="6"/>
          <w:szCs w:val="14"/>
        </w:rPr>
      </w:pPr>
      <w:r w:rsidRPr="002B38FF">
        <w:rPr>
          <w:rFonts w:ascii="Arial,sans-serif"/>
          <w:szCs w:val="14"/>
        </w:rPr>
        <w:t>Els envasos es mesclaran en el moment d</w:t>
      </w:r>
      <w:r w:rsidRPr="002B38FF">
        <w:rPr>
          <w:rFonts w:ascii="Arial,sans-serif"/>
          <w:szCs w:val="14"/>
        </w:rPr>
        <w:t>’</w:t>
      </w:r>
      <w:r w:rsidRPr="002B38FF">
        <w:rPr>
          <w:rFonts w:ascii="Arial,sans-serif"/>
          <w:szCs w:val="14"/>
        </w:rPr>
        <w:t>obrir-los, no es batr</w:t>
      </w:r>
      <w:r w:rsidRPr="002B38FF">
        <w:rPr>
          <w:rFonts w:ascii="Arial,sans-serif"/>
          <w:szCs w:val="14"/>
        </w:rPr>
        <w:t>à</w:t>
      </w:r>
      <w:r w:rsidRPr="002B38FF">
        <w:rPr>
          <w:rFonts w:ascii="Arial,sans-serif"/>
          <w:szCs w:val="14"/>
        </w:rPr>
        <w:t>, sin</w:t>
      </w:r>
      <w:r w:rsidRPr="002B38FF">
        <w:rPr>
          <w:rFonts w:ascii="Arial,sans-serif"/>
          <w:szCs w:val="14"/>
        </w:rPr>
        <w:t>ó</w:t>
      </w:r>
      <w:r w:rsidRPr="002B38FF">
        <w:rPr>
          <w:rFonts w:ascii="Arial,sans-serif"/>
          <w:szCs w:val="14"/>
        </w:rPr>
        <w:t xml:space="preserve"> que se sacsar</w:t>
      </w:r>
      <w:r w:rsidRPr="002B38FF">
        <w:rPr>
          <w:rFonts w:ascii="Arial,sans-serif"/>
          <w:szCs w:val="14"/>
        </w:rPr>
        <w:t>à</w:t>
      </w:r>
      <w:r w:rsidRPr="002B38FF">
        <w:rPr>
          <w:rFonts w:ascii="Arial,sans-serif"/>
          <w:szCs w:val="14"/>
        </w:rPr>
        <w:t>, excepte indicaci</w:t>
      </w:r>
      <w:r w:rsidRPr="002B38FF">
        <w:rPr>
          <w:rFonts w:ascii="Arial,sans-serif"/>
          <w:szCs w:val="14"/>
        </w:rPr>
        <w:t>ó</w:t>
      </w:r>
      <w:r w:rsidRPr="002B38FF">
        <w:rPr>
          <w:rFonts w:ascii="Arial,sans-serif"/>
          <w:szCs w:val="14"/>
        </w:rPr>
        <w:t xml:space="preserve"> expressa del fabricant.</w:t>
      </w:r>
    </w:p>
    <w:p w14:paraId="26107403"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603F6E4E"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7C7790A8" w14:textId="77777777" w:rsidR="00E118CD" w:rsidRPr="002B38FF" w:rsidRDefault="00D95247">
      <w:pPr>
        <w:rPr>
          <w:sz w:val="6"/>
          <w:szCs w:val="14"/>
        </w:rPr>
      </w:pPr>
      <w:r w:rsidRPr="002B38FF">
        <w:rPr>
          <w:rFonts w:ascii="Arial,sans-serif"/>
          <w:sz w:val="18"/>
          <w:szCs w:val="14"/>
        </w:rPr>
        <w:t xml:space="preserve"> </w:t>
      </w:r>
    </w:p>
    <w:p w14:paraId="11F57392" w14:textId="77777777" w:rsidR="00E118CD" w:rsidRPr="002B38FF" w:rsidRDefault="00D95247">
      <w:pPr>
        <w:rPr>
          <w:sz w:val="6"/>
          <w:szCs w:val="14"/>
        </w:rPr>
      </w:pPr>
      <w:r w:rsidRPr="002B38FF">
        <w:rPr>
          <w:rFonts w:ascii="Arial,sans-serif"/>
          <w:szCs w:val="14"/>
        </w:rPr>
        <w:t>D</w:t>
      </w:r>
      <w:r w:rsidRPr="002B38FF">
        <w:rPr>
          <w:rFonts w:ascii="Arial,sans-serif"/>
          <w:szCs w:val="14"/>
        </w:rPr>
        <w:t>’</w:t>
      </w:r>
      <w:r w:rsidRPr="002B38FF">
        <w:rPr>
          <w:rFonts w:ascii="Arial,sans-serif"/>
          <w:szCs w:val="14"/>
        </w:rPr>
        <w:t>acord amb el DB HR, apartat 4.2, en el Plec de Condicions del Projecte han d</w:t>
      </w:r>
      <w:r w:rsidRPr="002B38FF">
        <w:rPr>
          <w:rFonts w:ascii="Arial,sans-serif"/>
          <w:szCs w:val="14"/>
        </w:rPr>
        <w:t>’</w:t>
      </w:r>
      <w:r w:rsidRPr="002B38FF">
        <w:rPr>
          <w:rFonts w:ascii="Arial,sans-serif"/>
          <w:szCs w:val="14"/>
        </w:rPr>
        <w:t>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elements constructius obtingudes mitjan</w:t>
      </w:r>
      <w:r w:rsidRPr="002B38FF">
        <w:rPr>
          <w:rFonts w:ascii="Arial,sans-serif"/>
          <w:szCs w:val="14"/>
        </w:rPr>
        <w:t>ç</w:t>
      </w:r>
      <w:r w:rsidRPr="002B38FF">
        <w:rPr>
          <w:rFonts w:ascii="Arial,sans-serif"/>
          <w:szCs w:val="14"/>
        </w:rPr>
        <w:t>ant assaigs en laboratori. Si aquestes s</w:t>
      </w:r>
      <w:r w:rsidRPr="002B38FF">
        <w:rPr>
          <w:rFonts w:ascii="Arial,sans-serif"/>
          <w:szCs w:val="14"/>
        </w:rPr>
        <w:t>’</w:t>
      </w:r>
      <w:r w:rsidRPr="002B38FF">
        <w:rPr>
          <w:rFonts w:ascii="Arial,sans-serif"/>
          <w:szCs w:val="14"/>
        </w:rPr>
        <w:t>han obtingut mitjan</w:t>
      </w:r>
      <w:r w:rsidRPr="002B38FF">
        <w:rPr>
          <w:rFonts w:ascii="Arial,sans-serif"/>
          <w:szCs w:val="14"/>
        </w:rPr>
        <w:t>ç</w:t>
      </w:r>
      <w:r w:rsidRPr="002B38FF">
        <w:rPr>
          <w:rFonts w:ascii="Arial,sans-serif"/>
          <w:szCs w:val="14"/>
        </w:rPr>
        <w:t>ant m</w:t>
      </w:r>
      <w:r w:rsidRPr="002B38FF">
        <w:rPr>
          <w:rFonts w:ascii="Arial,sans-serif"/>
          <w:szCs w:val="14"/>
        </w:rPr>
        <w:t>è</w:t>
      </w:r>
      <w:r w:rsidRPr="002B38FF">
        <w:rPr>
          <w:rFonts w:ascii="Arial,sans-serif"/>
          <w:szCs w:val="14"/>
        </w:rPr>
        <w:t>todes de c</w:t>
      </w:r>
      <w:r w:rsidRPr="002B38FF">
        <w:rPr>
          <w:rFonts w:ascii="Arial,sans-serif"/>
          <w:szCs w:val="14"/>
        </w:rPr>
        <w:t>à</w:t>
      </w:r>
      <w:r w:rsidRPr="002B38FF">
        <w:rPr>
          <w:rFonts w:ascii="Arial,sans-serif"/>
          <w:szCs w:val="14"/>
        </w:rPr>
        <w:t>lcul, els valors obtinguts i la justificaci</w:t>
      </w:r>
      <w:r w:rsidRPr="002B38FF">
        <w:rPr>
          <w:rFonts w:ascii="Arial,sans-serif"/>
          <w:szCs w:val="14"/>
        </w:rPr>
        <w:t>ó</w:t>
      </w:r>
      <w:r w:rsidRPr="002B38FF">
        <w:rPr>
          <w:rFonts w:ascii="Arial,sans-serif"/>
          <w:szCs w:val="14"/>
        </w:rPr>
        <w:t xml:space="preserve"> dels c</w:t>
      </w:r>
      <w:r w:rsidRPr="002B38FF">
        <w:rPr>
          <w:rFonts w:ascii="Arial,sans-serif"/>
          <w:szCs w:val="14"/>
        </w:rPr>
        <w:t>à</w:t>
      </w:r>
      <w:r w:rsidRPr="002B38FF">
        <w:rPr>
          <w:rFonts w:ascii="Arial,sans-serif"/>
          <w:szCs w:val="14"/>
        </w:rPr>
        <w:t>lculs han d</w:t>
      </w:r>
      <w:r w:rsidRPr="002B38FF">
        <w:rPr>
          <w:rFonts w:ascii="Arial,sans-serif"/>
          <w:szCs w:val="14"/>
        </w:rPr>
        <w:t>’</w:t>
      </w:r>
      <w:r w:rsidRPr="002B38FF">
        <w:rPr>
          <w:rFonts w:ascii="Arial,sans-serif"/>
          <w:szCs w:val="14"/>
        </w:rPr>
        <w:t>incloure</w:t>
      </w:r>
      <w:r w:rsidRPr="002B38FF">
        <w:rPr>
          <w:rFonts w:ascii="Arial,sans-serif"/>
          <w:szCs w:val="14"/>
        </w:rPr>
        <w:t>’</w:t>
      </w:r>
      <w:r w:rsidRPr="002B38FF">
        <w:rPr>
          <w:rFonts w:ascii="Arial,sans-serif"/>
          <w:szCs w:val="14"/>
        </w:rPr>
        <w:t>s en la mem</w:t>
      </w:r>
      <w:r w:rsidRPr="002B38FF">
        <w:rPr>
          <w:rFonts w:ascii="Arial,sans-serif"/>
          <w:szCs w:val="14"/>
        </w:rPr>
        <w:t>ò</w:t>
      </w:r>
      <w:r w:rsidRPr="002B38FF">
        <w:rPr>
          <w:rFonts w:ascii="Arial,sans-serif"/>
          <w:szCs w:val="14"/>
        </w:rPr>
        <w:t>ria del projecte i consignar-se en el plec de condicions.</w:t>
      </w:r>
    </w:p>
    <w:p w14:paraId="105F694E" w14:textId="77777777" w:rsidR="00E118CD" w:rsidRPr="002B38FF" w:rsidRDefault="00D95247">
      <w:pPr>
        <w:rPr>
          <w:sz w:val="6"/>
          <w:szCs w:val="14"/>
        </w:rPr>
      </w:pPr>
      <w:r w:rsidRPr="002B38FF">
        <w:rPr>
          <w:rFonts w:ascii="Arial,sans-serif"/>
          <w:sz w:val="18"/>
          <w:szCs w:val="14"/>
        </w:rPr>
        <w:t xml:space="preserve"> </w:t>
      </w:r>
    </w:p>
    <w:p w14:paraId="375790D4" w14:textId="77777777" w:rsidR="00E118CD" w:rsidRPr="002B38FF" w:rsidRDefault="00D95247">
      <w:pPr>
        <w:numPr>
          <w:ilvl w:val="0"/>
          <w:numId w:val="323"/>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355BF766" w14:textId="77777777" w:rsidR="00E118CD" w:rsidRPr="002B38FF" w:rsidRDefault="00D95247">
      <w:pPr>
        <w:rPr>
          <w:sz w:val="6"/>
          <w:szCs w:val="14"/>
        </w:rPr>
      </w:pPr>
      <w:r w:rsidRPr="002B38FF">
        <w:rPr>
          <w:rFonts w:ascii="Arial,sans-serif"/>
          <w:sz w:val="18"/>
          <w:szCs w:val="14"/>
        </w:rPr>
        <w:t xml:space="preserve"> </w:t>
      </w:r>
    </w:p>
    <w:p w14:paraId="242ECA7D" w14:textId="77777777" w:rsidR="00E118CD" w:rsidRPr="002B38FF" w:rsidRDefault="00D95247">
      <w:pPr>
        <w:rPr>
          <w:sz w:val="6"/>
          <w:szCs w:val="14"/>
        </w:rPr>
      </w:pPr>
      <w:r w:rsidRPr="002B38FF">
        <w:rPr>
          <w:rFonts w:ascii="Arial,sans-serif"/>
          <w:szCs w:val="14"/>
        </w:rPr>
        <w:t>Segons el CTE DB S</w:t>
      </w:r>
      <w:r w:rsidRPr="002B38FF">
        <w:rPr>
          <w:rFonts w:ascii="Arial,sans-serif"/>
          <w:szCs w:val="14"/>
        </w:rPr>
        <w:t>’</w:t>
      </w:r>
      <w:r w:rsidRPr="002B38FF">
        <w:rPr>
          <w:rFonts w:ascii="Arial,sans-serif"/>
          <w:szCs w:val="14"/>
        </w:rPr>
        <w:t>A apartat 10.6, immediatament abans de comen</w:t>
      </w:r>
      <w:r w:rsidRPr="002B38FF">
        <w:rPr>
          <w:rFonts w:ascii="Arial,sans-serif"/>
          <w:szCs w:val="14"/>
        </w:rPr>
        <w:t>ç</w:t>
      </w:r>
      <w:r w:rsidRPr="002B38FF">
        <w:rPr>
          <w:rFonts w:ascii="Arial,sans-serif"/>
          <w:szCs w:val="14"/>
        </w:rPr>
        <w:t>ar a pintar elements estructurals d</w:t>
      </w:r>
      <w:r w:rsidRPr="002B38FF">
        <w:rPr>
          <w:rFonts w:ascii="Arial,sans-serif"/>
          <w:szCs w:val="14"/>
        </w:rPr>
        <w:t>’</w:t>
      </w:r>
      <w:r w:rsidRPr="002B38FF">
        <w:rPr>
          <w:rFonts w:ascii="Arial,sans-serif"/>
          <w:szCs w:val="14"/>
        </w:rPr>
        <w:t>acer es comprovar</w:t>
      </w:r>
      <w:r w:rsidRPr="002B38FF">
        <w:rPr>
          <w:rFonts w:ascii="Arial,sans-serif"/>
          <w:szCs w:val="14"/>
        </w:rPr>
        <w:t>à</w:t>
      </w:r>
      <w:r w:rsidRPr="002B38FF">
        <w:rPr>
          <w:rFonts w:ascii="Arial,sans-serif"/>
          <w:szCs w:val="14"/>
        </w:rPr>
        <w:t xml:space="preserve"> que les superf</w:t>
      </w:r>
      <w:r w:rsidRPr="002B38FF">
        <w:rPr>
          <w:rFonts w:ascii="Arial,sans-serif"/>
          <w:szCs w:val="14"/>
        </w:rPr>
        <w:t>í</w:t>
      </w:r>
      <w:r w:rsidRPr="002B38FF">
        <w:rPr>
          <w:rFonts w:ascii="Arial,sans-serif"/>
          <w:szCs w:val="14"/>
        </w:rPr>
        <w:t>cies compleixen els requisits del fabricant.</w:t>
      </w:r>
    </w:p>
    <w:p w14:paraId="321AED5C" w14:textId="77777777" w:rsidR="00E118CD" w:rsidRPr="002B38FF" w:rsidRDefault="00D95247">
      <w:pPr>
        <w:rPr>
          <w:sz w:val="6"/>
          <w:szCs w:val="14"/>
        </w:rPr>
      </w:pPr>
      <w:r w:rsidRPr="002B38FF">
        <w:rPr>
          <w:rFonts w:ascii="Arial,sans-serif"/>
          <w:sz w:val="18"/>
          <w:szCs w:val="14"/>
        </w:rPr>
        <w:t xml:space="preserve"> </w:t>
      </w:r>
    </w:p>
    <w:p w14:paraId="4E10B4FE" w14:textId="77777777" w:rsidR="00E118CD" w:rsidRPr="002B38FF" w:rsidRDefault="00D95247">
      <w:pPr>
        <w:rPr>
          <w:sz w:val="6"/>
          <w:szCs w:val="14"/>
        </w:rPr>
      </w:pPr>
      <w:r w:rsidRPr="002B38FF">
        <w:rPr>
          <w:rFonts w:ascii="Arial,sans-serif"/>
          <w:szCs w:val="14"/>
        </w:rPr>
        <w:t>El suport estar</w:t>
      </w:r>
      <w:r w:rsidRPr="002B38FF">
        <w:rPr>
          <w:rFonts w:ascii="Arial,sans-serif"/>
          <w:szCs w:val="14"/>
        </w:rPr>
        <w:t>à</w:t>
      </w:r>
      <w:r w:rsidRPr="002B38FF">
        <w:rPr>
          <w:rFonts w:ascii="Arial,sans-serif"/>
          <w:szCs w:val="14"/>
        </w:rPr>
        <w:t xml:space="preserve"> net de pols i greix, i lliure d</w:t>
      </w:r>
      <w:r w:rsidRPr="002B38FF">
        <w:rPr>
          <w:rFonts w:ascii="Arial,sans-serif"/>
          <w:szCs w:val="14"/>
        </w:rPr>
        <w:t>’</w:t>
      </w:r>
      <w:r w:rsidRPr="002B38FF">
        <w:rPr>
          <w:rFonts w:ascii="Arial,sans-serif"/>
          <w:szCs w:val="14"/>
        </w:rPr>
        <w:t>adher</w:t>
      </w:r>
      <w:r w:rsidRPr="002B38FF">
        <w:rPr>
          <w:rFonts w:ascii="Arial,sans-serif"/>
          <w:szCs w:val="14"/>
        </w:rPr>
        <w:t>è</w:t>
      </w:r>
      <w:r w:rsidRPr="002B38FF">
        <w:rPr>
          <w:rFonts w:ascii="Arial,sans-serif"/>
          <w:szCs w:val="14"/>
        </w:rPr>
        <w:t>ncies o imperfeccions. Per a poder aplicar impermeabilitzants de silicona sobre qualsevol f</w:t>
      </w:r>
      <w:r w:rsidRPr="002B38FF">
        <w:rPr>
          <w:rFonts w:ascii="Arial,sans-serif"/>
          <w:szCs w:val="14"/>
        </w:rPr>
        <w:t>à</w:t>
      </w:r>
      <w:r w:rsidRPr="002B38FF">
        <w:rPr>
          <w:rFonts w:ascii="Arial,sans-serif"/>
          <w:szCs w:val="14"/>
        </w:rPr>
        <w:t>brica arrebossada, hauran passat almenys tres setmanes des de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w:t>
      </w:r>
    </w:p>
    <w:p w14:paraId="71FC548E" w14:textId="77777777" w:rsidR="00E118CD" w:rsidRPr="002B38FF" w:rsidRDefault="00D95247">
      <w:pPr>
        <w:rPr>
          <w:sz w:val="6"/>
          <w:szCs w:val="14"/>
        </w:rPr>
      </w:pPr>
      <w:r w:rsidRPr="002B38FF">
        <w:rPr>
          <w:rFonts w:ascii="Arial,sans-serif"/>
          <w:sz w:val="18"/>
          <w:szCs w:val="14"/>
        </w:rPr>
        <w:t xml:space="preserve"> </w:t>
      </w:r>
    </w:p>
    <w:p w14:paraId="7844B515" w14:textId="77777777" w:rsidR="00E118CD" w:rsidRPr="002B38FF" w:rsidRDefault="00D95247">
      <w:pPr>
        <w:rPr>
          <w:sz w:val="6"/>
          <w:szCs w:val="14"/>
        </w:rPr>
      </w:pPr>
      <w:r w:rsidRPr="002B38FF">
        <w:rPr>
          <w:rFonts w:ascii="Arial,sans-serif"/>
          <w:szCs w:val="14"/>
        </w:rPr>
        <w:t>Si la superf</w:t>
      </w:r>
      <w:r w:rsidRPr="002B38FF">
        <w:rPr>
          <w:rFonts w:ascii="Arial,sans-serif"/>
          <w:szCs w:val="14"/>
        </w:rPr>
        <w:t>í</w:t>
      </w:r>
      <w:r w:rsidRPr="002B38FF">
        <w:rPr>
          <w:rFonts w:ascii="Arial,sans-serif"/>
          <w:szCs w:val="14"/>
        </w:rPr>
        <w:t>cie a pintar est</w:t>
      </w:r>
      <w:r w:rsidRPr="002B38FF">
        <w:rPr>
          <w:rFonts w:ascii="Arial,sans-serif"/>
          <w:szCs w:val="14"/>
        </w:rPr>
        <w:t>à</w:t>
      </w:r>
      <w:r w:rsidRPr="002B38FF">
        <w:rPr>
          <w:rFonts w:ascii="Arial,sans-serif"/>
          <w:szCs w:val="14"/>
        </w:rPr>
        <w:t xml:space="preserve"> calenta a causa del sol directe pot donar lloc, si es pinta, a cr</w:t>
      </w:r>
      <w:r w:rsidRPr="002B38FF">
        <w:rPr>
          <w:rFonts w:ascii="Arial,sans-serif"/>
          <w:szCs w:val="14"/>
        </w:rPr>
        <w:t>à</w:t>
      </w:r>
      <w:r w:rsidRPr="002B38FF">
        <w:rPr>
          <w:rFonts w:ascii="Arial,sans-serif"/>
          <w:szCs w:val="14"/>
        </w:rPr>
        <w:t>ters o bambolles. Si la pintura t</w:t>
      </w:r>
      <w:r w:rsidRPr="002B38FF">
        <w:rPr>
          <w:rFonts w:ascii="Arial,sans-serif"/>
          <w:szCs w:val="14"/>
        </w:rPr>
        <w:t>é</w:t>
      </w:r>
      <w:r w:rsidRPr="002B38FF">
        <w:rPr>
          <w:rFonts w:ascii="Arial,sans-serif"/>
          <w:szCs w:val="14"/>
        </w:rPr>
        <w:t xml:space="preserve"> un vehicle a l</w:t>
      </w:r>
      <w:r w:rsidRPr="002B38FF">
        <w:rPr>
          <w:rFonts w:ascii="Arial,sans-serif"/>
          <w:szCs w:val="14"/>
        </w:rPr>
        <w:t>’</w:t>
      </w:r>
      <w:r w:rsidRPr="002B38FF">
        <w:rPr>
          <w:rFonts w:ascii="Arial,sans-serif"/>
          <w:szCs w:val="14"/>
        </w:rPr>
        <w:t>oli, hi ha risc de corrosi</w:t>
      </w:r>
      <w:r w:rsidRPr="002B38FF">
        <w:rPr>
          <w:rFonts w:ascii="Arial,sans-serif"/>
          <w:szCs w:val="14"/>
        </w:rPr>
        <w:t>ó</w:t>
      </w:r>
      <w:r w:rsidRPr="002B38FF">
        <w:rPr>
          <w:rFonts w:ascii="Arial,sans-serif"/>
          <w:szCs w:val="14"/>
        </w:rPr>
        <w:t xml:space="preserve"> del metall.</w:t>
      </w:r>
    </w:p>
    <w:p w14:paraId="7EE3DD3D" w14:textId="77777777" w:rsidR="00E118CD" w:rsidRPr="002B38FF" w:rsidRDefault="00D95247">
      <w:pPr>
        <w:rPr>
          <w:sz w:val="6"/>
          <w:szCs w:val="14"/>
        </w:rPr>
      </w:pPr>
      <w:r w:rsidRPr="002B38FF">
        <w:rPr>
          <w:rFonts w:ascii="Arial,sans-serif"/>
          <w:sz w:val="18"/>
          <w:szCs w:val="14"/>
        </w:rPr>
        <w:t xml:space="preserve"> </w:t>
      </w:r>
    </w:p>
    <w:p w14:paraId="06AB5BAF" w14:textId="77777777" w:rsidR="00E118CD" w:rsidRPr="002B38FF" w:rsidRDefault="00D95247">
      <w:pPr>
        <w:rPr>
          <w:sz w:val="6"/>
          <w:szCs w:val="14"/>
        </w:rPr>
      </w:pPr>
      <w:r w:rsidRPr="002B38FF">
        <w:rPr>
          <w:rFonts w:ascii="Arial,sans-serif"/>
          <w:szCs w:val="14"/>
        </w:rPr>
        <w:t>En suports de fusta, el contingut d</w:t>
      </w:r>
      <w:r w:rsidRPr="002B38FF">
        <w:rPr>
          <w:rFonts w:ascii="Arial,sans-serif"/>
          <w:szCs w:val="14"/>
        </w:rPr>
        <w:t>’</w:t>
      </w:r>
      <w:r w:rsidRPr="002B38FF">
        <w:rPr>
          <w:rFonts w:ascii="Arial,sans-serif"/>
          <w:szCs w:val="14"/>
        </w:rPr>
        <w:t>humitat ser</w:t>
      </w:r>
      <w:r w:rsidRPr="002B38FF">
        <w:rPr>
          <w:rFonts w:ascii="Arial,sans-serif"/>
          <w:szCs w:val="14"/>
        </w:rPr>
        <w:t>à</w:t>
      </w:r>
      <w:r w:rsidRPr="002B38FF">
        <w:rPr>
          <w:rFonts w:ascii="Arial,sans-serif"/>
          <w:szCs w:val="14"/>
        </w:rPr>
        <w:t xml:space="preserve"> del 14-20% per a exteriors i del 8-14% per a interiors.</w:t>
      </w:r>
    </w:p>
    <w:p w14:paraId="76E8F90D" w14:textId="77777777" w:rsidR="00E118CD" w:rsidRPr="002B38FF" w:rsidRDefault="00D95247">
      <w:pPr>
        <w:rPr>
          <w:sz w:val="6"/>
          <w:szCs w:val="14"/>
        </w:rPr>
      </w:pPr>
      <w:r w:rsidRPr="002B38FF">
        <w:rPr>
          <w:rFonts w:ascii="Arial,sans-serif"/>
          <w:sz w:val="18"/>
          <w:szCs w:val="14"/>
        </w:rPr>
        <w:t xml:space="preserve"> </w:t>
      </w:r>
    </w:p>
    <w:p w14:paraId="62A75591" w14:textId="77777777" w:rsidR="00E118CD" w:rsidRPr="002B38FF" w:rsidRDefault="00D95247">
      <w:pPr>
        <w:rPr>
          <w:sz w:val="6"/>
          <w:szCs w:val="14"/>
        </w:rPr>
      </w:pPr>
      <w:r w:rsidRPr="002B38FF">
        <w:rPr>
          <w:rFonts w:ascii="Arial,sans-serif"/>
          <w:szCs w:val="14"/>
        </w:rPr>
        <w:t>Si s</w:t>
      </w:r>
      <w:r w:rsidRPr="002B38FF">
        <w:rPr>
          <w:rFonts w:ascii="Arial,sans-serif"/>
          <w:szCs w:val="14"/>
        </w:rPr>
        <w:t>’</w:t>
      </w:r>
      <w:r w:rsidRPr="002B38FF">
        <w:rPr>
          <w:rFonts w:ascii="Arial,sans-serif"/>
          <w:szCs w:val="14"/>
        </w:rPr>
        <w:t>usen pintures de dissolvent org</w:t>
      </w:r>
      <w:r w:rsidRPr="002B38FF">
        <w:rPr>
          <w:rFonts w:ascii="Arial,sans-serif"/>
          <w:szCs w:val="14"/>
        </w:rPr>
        <w:t>à</w:t>
      </w:r>
      <w:r w:rsidRPr="002B38FF">
        <w:rPr>
          <w:rFonts w:ascii="Arial,sans-serif"/>
          <w:szCs w:val="14"/>
        </w:rPr>
        <w:t>nic les superf</w:t>
      </w:r>
      <w:r w:rsidRPr="002B38FF">
        <w:rPr>
          <w:rFonts w:ascii="Arial,sans-serif"/>
          <w:szCs w:val="14"/>
        </w:rPr>
        <w:t>í</w:t>
      </w:r>
      <w:r w:rsidRPr="002B38FF">
        <w:rPr>
          <w:rFonts w:ascii="Arial,sans-serif"/>
          <w:szCs w:val="14"/>
        </w:rPr>
        <w:t>cies a recobrir estaran seques; en el cas de pintures de ciment, el suport estar</w:t>
      </w:r>
      <w:r w:rsidRPr="002B38FF">
        <w:rPr>
          <w:rFonts w:ascii="Arial,sans-serif"/>
          <w:szCs w:val="14"/>
        </w:rPr>
        <w:t>à</w:t>
      </w:r>
      <w:r w:rsidRPr="002B38FF">
        <w:rPr>
          <w:rFonts w:ascii="Arial,sans-serif"/>
          <w:szCs w:val="14"/>
        </w:rPr>
        <w:t xml:space="preserve"> humit.</w:t>
      </w:r>
    </w:p>
    <w:p w14:paraId="488A809B" w14:textId="77777777" w:rsidR="00E118CD" w:rsidRPr="002B38FF" w:rsidRDefault="00D95247">
      <w:pPr>
        <w:rPr>
          <w:sz w:val="6"/>
          <w:szCs w:val="14"/>
        </w:rPr>
      </w:pPr>
      <w:r w:rsidRPr="002B38FF">
        <w:rPr>
          <w:rFonts w:ascii="Arial,sans-serif"/>
          <w:sz w:val="18"/>
          <w:szCs w:val="14"/>
        </w:rPr>
        <w:t xml:space="preserve"> </w:t>
      </w:r>
    </w:p>
    <w:p w14:paraId="0474877D" w14:textId="77777777" w:rsidR="00E118CD" w:rsidRPr="002B38FF" w:rsidRDefault="00D95247">
      <w:pPr>
        <w:rPr>
          <w:sz w:val="6"/>
          <w:szCs w:val="14"/>
        </w:rPr>
      </w:pPr>
      <w:r w:rsidRPr="002B38FF">
        <w:rPr>
          <w:rFonts w:ascii="Arial,sans-serif"/>
          <w:szCs w:val="14"/>
        </w:rPr>
        <w:t>Estaran assegurats i muntats els bastiments de portes i finestres, congrells de canalitzacions, abra</w:t>
      </w:r>
      <w:r w:rsidRPr="002B38FF">
        <w:rPr>
          <w:rFonts w:ascii="Arial,sans-serif"/>
          <w:szCs w:val="14"/>
        </w:rPr>
        <w:t>ç</w:t>
      </w:r>
      <w:r w:rsidRPr="002B38FF">
        <w:rPr>
          <w:rFonts w:ascii="Arial,sans-serif"/>
          <w:szCs w:val="14"/>
        </w:rPr>
        <w:t xml:space="preserve">adores de baixants, etc. </w:t>
      </w:r>
    </w:p>
    <w:p w14:paraId="057E7D56" w14:textId="77777777" w:rsidR="00E118CD" w:rsidRPr="002B38FF" w:rsidRDefault="00D95247">
      <w:pPr>
        <w:rPr>
          <w:sz w:val="6"/>
          <w:szCs w:val="14"/>
        </w:rPr>
      </w:pPr>
      <w:r w:rsidRPr="002B38FF">
        <w:rPr>
          <w:rFonts w:ascii="Arial,sans-serif"/>
          <w:sz w:val="18"/>
          <w:szCs w:val="14"/>
        </w:rPr>
        <w:t xml:space="preserve"> </w:t>
      </w:r>
    </w:p>
    <w:p w14:paraId="609B0530" w14:textId="77777777" w:rsidR="00E118CD" w:rsidRPr="002B38FF" w:rsidRDefault="00D95247">
      <w:pPr>
        <w:rPr>
          <w:sz w:val="6"/>
          <w:szCs w:val="14"/>
        </w:rPr>
      </w:pPr>
      <w:r w:rsidRPr="002B38FF">
        <w:rPr>
          <w:rFonts w:ascii="Arial,sans-serif"/>
          <w:szCs w:val="14"/>
        </w:rPr>
        <w:t>Segons el tipus de suport a revestir, es considerar</w:t>
      </w:r>
      <w:r w:rsidRPr="002B38FF">
        <w:rPr>
          <w:rFonts w:ascii="Arial,sans-serif"/>
          <w:szCs w:val="14"/>
        </w:rPr>
        <w:t>à</w:t>
      </w:r>
      <w:r w:rsidRPr="002B38FF">
        <w:rPr>
          <w:rFonts w:ascii="Arial,sans-serif"/>
          <w:szCs w:val="14"/>
        </w:rPr>
        <w:t>:</w:t>
      </w:r>
    </w:p>
    <w:p w14:paraId="3622DE13" w14:textId="77777777" w:rsidR="00E118CD" w:rsidRPr="002B38FF" w:rsidRDefault="00D95247">
      <w:pPr>
        <w:rPr>
          <w:sz w:val="6"/>
          <w:szCs w:val="14"/>
        </w:rPr>
      </w:pPr>
      <w:r w:rsidRPr="002B38FF">
        <w:rPr>
          <w:rFonts w:ascii="Arial,sans-serif"/>
          <w:sz w:val="18"/>
          <w:szCs w:val="14"/>
        </w:rPr>
        <w:t xml:space="preserve"> </w:t>
      </w:r>
    </w:p>
    <w:p w14:paraId="72AE5E5C" w14:textId="77777777" w:rsidR="00E118CD" w:rsidRPr="002B38FF" w:rsidRDefault="00D95247">
      <w:pPr>
        <w:rPr>
          <w:sz w:val="6"/>
          <w:szCs w:val="14"/>
        </w:rPr>
      </w:pPr>
      <w:r w:rsidRPr="002B38FF">
        <w:rPr>
          <w:rFonts w:ascii="Arial,sans-serif"/>
          <w:szCs w:val="14"/>
        </w:rPr>
        <w:t>- Superf</w:t>
      </w:r>
      <w:r w:rsidRPr="002B38FF">
        <w:rPr>
          <w:rFonts w:ascii="Arial,sans-serif"/>
          <w:szCs w:val="14"/>
        </w:rPr>
        <w:t>í</w:t>
      </w:r>
      <w:r w:rsidRPr="002B38FF">
        <w:rPr>
          <w:rFonts w:ascii="Arial,sans-serif"/>
          <w:szCs w:val="14"/>
        </w:rPr>
        <w:t>cies d</w:t>
      </w:r>
      <w:r w:rsidRPr="002B38FF">
        <w:rPr>
          <w:rFonts w:ascii="Arial,sans-serif"/>
          <w:szCs w:val="14"/>
        </w:rPr>
        <w:t>’</w:t>
      </w:r>
      <w:r w:rsidRPr="002B38FF">
        <w:rPr>
          <w:rFonts w:ascii="Arial,sans-serif"/>
          <w:szCs w:val="14"/>
        </w:rPr>
        <w:t>algeps, ciment, obra i derivats: s</w:t>
      </w:r>
      <w:r w:rsidRPr="002B38FF">
        <w:rPr>
          <w:rFonts w:ascii="Arial,sans-serif"/>
          <w:szCs w:val="14"/>
        </w:rPr>
        <w:t>’</w:t>
      </w:r>
      <w:r w:rsidRPr="002B38FF">
        <w:rPr>
          <w:rFonts w:ascii="Arial,sans-serif"/>
          <w:szCs w:val="14"/>
        </w:rPr>
        <w:t>eliminaran les efloresc</w:t>
      </w:r>
      <w:r w:rsidRPr="002B38FF">
        <w:rPr>
          <w:rFonts w:ascii="Arial,sans-serif"/>
          <w:szCs w:val="14"/>
        </w:rPr>
        <w:t>è</w:t>
      </w:r>
      <w:r w:rsidRPr="002B38FF">
        <w:rPr>
          <w:rFonts w:ascii="Arial,sans-serif"/>
          <w:szCs w:val="14"/>
        </w:rPr>
        <w:t>ncies salines i l</w:t>
      </w:r>
      <w:r w:rsidRPr="002B38FF">
        <w:rPr>
          <w:rFonts w:ascii="Arial,sans-serif"/>
          <w:szCs w:val="14"/>
        </w:rPr>
        <w:t>’</w:t>
      </w:r>
      <w:r w:rsidRPr="002B38FF">
        <w:rPr>
          <w:rFonts w:ascii="Arial,sans-serif"/>
          <w:szCs w:val="14"/>
        </w:rPr>
        <w:t>alcalinitat amb un tractament qu</w:t>
      </w:r>
      <w:r w:rsidRPr="002B38FF">
        <w:rPr>
          <w:rFonts w:ascii="Arial,sans-serif"/>
          <w:szCs w:val="14"/>
        </w:rPr>
        <w:t>í</w:t>
      </w:r>
      <w:r w:rsidRPr="002B38FF">
        <w:rPr>
          <w:rFonts w:ascii="Arial,sans-serif"/>
          <w:szCs w:val="14"/>
        </w:rPr>
        <w:t>mic; aix</w:t>
      </w:r>
      <w:r w:rsidRPr="002B38FF">
        <w:rPr>
          <w:rFonts w:ascii="Arial,sans-serif"/>
          <w:szCs w:val="14"/>
        </w:rPr>
        <w:t>í</w:t>
      </w:r>
      <w:r w:rsidRPr="002B38FF">
        <w:rPr>
          <w:rFonts w:ascii="Arial,sans-serif"/>
          <w:szCs w:val="14"/>
        </w:rPr>
        <w:t xml:space="preserve"> mateix es rascaran les taques superficials produ</w:t>
      </w:r>
      <w:r w:rsidRPr="002B38FF">
        <w:rPr>
          <w:rFonts w:ascii="Arial,sans-serif"/>
          <w:szCs w:val="14"/>
        </w:rPr>
        <w:t>ï</w:t>
      </w:r>
      <w:r w:rsidRPr="002B38FF">
        <w:rPr>
          <w:rFonts w:ascii="Arial,sans-serif"/>
          <w:szCs w:val="14"/>
        </w:rPr>
        <w:t>des per floridura i es desinfectar</w:t>
      </w:r>
      <w:r w:rsidRPr="002B38FF">
        <w:rPr>
          <w:rFonts w:ascii="Arial,sans-serif"/>
          <w:szCs w:val="14"/>
        </w:rPr>
        <w:t>à</w:t>
      </w:r>
      <w:r w:rsidRPr="002B38FF">
        <w:rPr>
          <w:rFonts w:ascii="Arial,sans-serif"/>
          <w:szCs w:val="14"/>
        </w:rPr>
        <w:t xml:space="preserve"> amb fungicides. Les taques d</w:t>
      </w:r>
      <w:r w:rsidRPr="002B38FF">
        <w:rPr>
          <w:rFonts w:ascii="Arial,sans-serif"/>
          <w:szCs w:val="14"/>
        </w:rPr>
        <w:t>’</w:t>
      </w:r>
      <w:r w:rsidRPr="002B38FF">
        <w:rPr>
          <w:rFonts w:ascii="Arial,sans-serif"/>
          <w:szCs w:val="14"/>
        </w:rPr>
        <w:t>humitats internes que porten dissoltes sals de ferro, s</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llaran amb productes adequats. En cas de pintura ciment, s</w:t>
      </w:r>
      <w:r w:rsidRPr="002B38FF">
        <w:rPr>
          <w:rFonts w:ascii="Arial,sans-serif"/>
          <w:szCs w:val="14"/>
        </w:rPr>
        <w:t>’</w:t>
      </w:r>
      <w:r w:rsidRPr="002B38FF">
        <w:rPr>
          <w:rFonts w:ascii="Arial,sans-serif"/>
          <w:szCs w:val="14"/>
        </w:rPr>
        <w:t>humitejar</w:t>
      </w:r>
      <w:r w:rsidRPr="002B38FF">
        <w:rPr>
          <w:rFonts w:ascii="Arial,sans-serif"/>
          <w:szCs w:val="14"/>
        </w:rPr>
        <w:t>à</w:t>
      </w:r>
      <w:r w:rsidRPr="002B38FF">
        <w:rPr>
          <w:rFonts w:ascii="Arial,sans-serif"/>
          <w:szCs w:val="14"/>
        </w:rPr>
        <w:t xml:space="preserve"> totalment el suport.</w:t>
      </w:r>
    </w:p>
    <w:p w14:paraId="2666D8FF" w14:textId="77777777" w:rsidR="00E118CD" w:rsidRPr="002B38FF" w:rsidRDefault="00D95247">
      <w:pPr>
        <w:rPr>
          <w:sz w:val="6"/>
          <w:szCs w:val="14"/>
        </w:rPr>
      </w:pPr>
      <w:r w:rsidRPr="002B38FF">
        <w:rPr>
          <w:rFonts w:ascii="Arial,sans-serif"/>
          <w:sz w:val="18"/>
          <w:szCs w:val="14"/>
        </w:rPr>
        <w:t xml:space="preserve"> </w:t>
      </w:r>
    </w:p>
    <w:p w14:paraId="529F85ED" w14:textId="77777777" w:rsidR="00E118CD" w:rsidRPr="002B38FF" w:rsidRDefault="00D95247">
      <w:pPr>
        <w:rPr>
          <w:sz w:val="6"/>
          <w:szCs w:val="14"/>
        </w:rPr>
      </w:pPr>
      <w:r w:rsidRPr="002B38FF">
        <w:rPr>
          <w:rFonts w:ascii="Arial,sans-serif"/>
          <w:szCs w:val="14"/>
        </w:rPr>
        <w:t>- Superf</w:t>
      </w:r>
      <w:r w:rsidRPr="002B38FF">
        <w:rPr>
          <w:rFonts w:ascii="Arial,sans-serif"/>
          <w:szCs w:val="14"/>
        </w:rPr>
        <w:t>í</w:t>
      </w:r>
      <w:r w:rsidRPr="002B38FF">
        <w:rPr>
          <w:rFonts w:ascii="Arial,sans-serif"/>
          <w:szCs w:val="14"/>
        </w:rPr>
        <w:t>cies de fusta: en cas d</w:t>
      </w:r>
      <w:r w:rsidRPr="002B38FF">
        <w:rPr>
          <w:rFonts w:ascii="Arial,sans-serif"/>
          <w:szCs w:val="14"/>
        </w:rPr>
        <w:t>’</w:t>
      </w:r>
      <w:r w:rsidRPr="002B38FF">
        <w:rPr>
          <w:rFonts w:ascii="Arial,sans-serif"/>
          <w:szCs w:val="14"/>
        </w:rPr>
        <w:t>estar afectada de fongs o insectes es tractar</w:t>
      </w:r>
      <w:r w:rsidRPr="002B38FF">
        <w:rPr>
          <w:rFonts w:ascii="Arial,sans-serif"/>
          <w:szCs w:val="14"/>
        </w:rPr>
        <w:t>à</w:t>
      </w:r>
      <w:r w:rsidRPr="002B38FF">
        <w:rPr>
          <w:rFonts w:ascii="Arial,sans-serif"/>
          <w:szCs w:val="14"/>
        </w:rPr>
        <w:t xml:space="preserve"> amb productes fungicides, aix</w:t>
      </w:r>
      <w:r w:rsidRPr="002B38FF">
        <w:rPr>
          <w:rFonts w:ascii="Arial,sans-serif"/>
          <w:szCs w:val="14"/>
        </w:rPr>
        <w:t>í</w:t>
      </w:r>
      <w:r w:rsidRPr="002B38FF">
        <w:rPr>
          <w:rFonts w:ascii="Arial,sans-serif"/>
          <w:szCs w:val="14"/>
        </w:rPr>
        <w:t xml:space="preserve"> mateix se substituiran els nucs mal adherits per falques de fusta sana i se sagnaran aquells que presenten sumalls de resina. Es dur</w:t>
      </w:r>
      <w:r w:rsidRPr="002B38FF">
        <w:rPr>
          <w:rFonts w:ascii="Arial,sans-serif"/>
          <w:szCs w:val="14"/>
        </w:rPr>
        <w:t>à</w:t>
      </w:r>
      <w:r w:rsidRPr="002B38FF">
        <w:rPr>
          <w:rFonts w:ascii="Arial,sans-serif"/>
          <w:szCs w:val="14"/>
        </w:rPr>
        <w:t xml:space="preserve"> a terme una neteja general de la superf</w:t>
      </w:r>
      <w:r w:rsidRPr="002B38FF">
        <w:rPr>
          <w:rFonts w:ascii="Arial,sans-serif"/>
          <w:szCs w:val="14"/>
        </w:rPr>
        <w:t>í</w:t>
      </w:r>
      <w:r w:rsidRPr="002B38FF">
        <w:rPr>
          <w:rFonts w:ascii="Arial,sans-serif"/>
          <w:szCs w:val="14"/>
        </w:rPr>
        <w:t>cie i es comprovar</w:t>
      </w:r>
      <w:r w:rsidRPr="002B38FF">
        <w:rPr>
          <w:rFonts w:ascii="Arial,sans-serif"/>
          <w:szCs w:val="14"/>
        </w:rPr>
        <w:t>à</w:t>
      </w:r>
      <w:r w:rsidRPr="002B38FF">
        <w:rPr>
          <w:rFonts w:ascii="Arial,sans-serif"/>
          <w:szCs w:val="14"/>
        </w:rPr>
        <w:t xml:space="preserve"> el contingut d</w:t>
      </w:r>
      <w:r w:rsidRPr="002B38FF">
        <w:rPr>
          <w:rFonts w:ascii="Arial,sans-serif"/>
          <w:szCs w:val="14"/>
        </w:rPr>
        <w:t>’</w:t>
      </w:r>
      <w:r w:rsidRPr="002B38FF">
        <w:rPr>
          <w:rFonts w:ascii="Arial,sans-serif"/>
          <w:szCs w:val="14"/>
        </w:rPr>
        <w:t>humitat. Se segellaran els nucs mitjan</w:t>
      </w:r>
      <w:r w:rsidRPr="002B38FF">
        <w:rPr>
          <w:rFonts w:ascii="Arial,sans-serif"/>
          <w:szCs w:val="14"/>
        </w:rPr>
        <w:t>ç</w:t>
      </w:r>
      <w:r w:rsidRPr="002B38FF">
        <w:rPr>
          <w:rFonts w:ascii="Arial,sans-serif"/>
          <w:szCs w:val="14"/>
        </w:rPr>
        <w:t>ant una emprimaci</w:t>
      </w:r>
      <w:r w:rsidRPr="002B38FF">
        <w:rPr>
          <w:rFonts w:ascii="Arial,sans-serif"/>
          <w:szCs w:val="14"/>
        </w:rPr>
        <w:t>ó</w:t>
      </w:r>
      <w:r w:rsidRPr="002B38FF">
        <w:rPr>
          <w:rFonts w:ascii="Arial,sans-serif"/>
          <w:szCs w:val="14"/>
        </w:rPr>
        <w:t xml:space="preserve"> adequada, per exemple, goma laca aplicada amb pinzell, assegurant-se que penetrin en els buits d</w:t>
      </w:r>
      <w:r w:rsidRPr="002B38FF">
        <w:rPr>
          <w:rFonts w:ascii="Arial,sans-serif"/>
          <w:szCs w:val="14"/>
        </w:rPr>
        <w:t>’</w:t>
      </w:r>
      <w:r w:rsidRPr="002B38FF">
        <w:rPr>
          <w:rFonts w:ascii="Arial,sans-serif"/>
          <w:szCs w:val="14"/>
        </w:rPr>
        <w:t>aquests, i s</w:t>
      </w:r>
      <w:r w:rsidRPr="002B38FF">
        <w:rPr>
          <w:rFonts w:ascii="Arial,sans-serif"/>
          <w:szCs w:val="14"/>
        </w:rPr>
        <w:t>’</w:t>
      </w:r>
      <w:r w:rsidRPr="002B38FF">
        <w:rPr>
          <w:rFonts w:ascii="Arial,sans-serif"/>
          <w:szCs w:val="14"/>
        </w:rPr>
        <w:t>escataran les superf</w:t>
      </w:r>
      <w:r w:rsidRPr="002B38FF">
        <w:rPr>
          <w:rFonts w:ascii="Arial,sans-serif"/>
          <w:szCs w:val="14"/>
        </w:rPr>
        <w:t>í</w:t>
      </w:r>
      <w:r w:rsidRPr="002B38FF">
        <w:rPr>
          <w:rFonts w:ascii="Arial,sans-serif"/>
          <w:szCs w:val="14"/>
        </w:rPr>
        <w:t>cies.</w:t>
      </w:r>
    </w:p>
    <w:p w14:paraId="4CE1C664" w14:textId="77777777" w:rsidR="00E118CD" w:rsidRPr="002B38FF" w:rsidRDefault="00D95247">
      <w:pPr>
        <w:rPr>
          <w:sz w:val="6"/>
          <w:szCs w:val="14"/>
        </w:rPr>
      </w:pPr>
      <w:r w:rsidRPr="002B38FF">
        <w:rPr>
          <w:rFonts w:ascii="Arial,sans-serif"/>
          <w:sz w:val="18"/>
          <w:szCs w:val="14"/>
        </w:rPr>
        <w:t xml:space="preserve"> </w:t>
      </w:r>
    </w:p>
    <w:p w14:paraId="0C84B662" w14:textId="77777777" w:rsidR="00E118CD" w:rsidRPr="002B38FF" w:rsidRDefault="00D95247">
      <w:pPr>
        <w:rPr>
          <w:sz w:val="6"/>
          <w:szCs w:val="14"/>
        </w:rPr>
      </w:pPr>
      <w:r w:rsidRPr="002B38FF">
        <w:rPr>
          <w:rFonts w:ascii="Arial,sans-serif"/>
          <w:szCs w:val="14"/>
        </w:rPr>
        <w:t>- Superf</w:t>
      </w:r>
      <w:r w:rsidRPr="002B38FF">
        <w:rPr>
          <w:rFonts w:ascii="Arial,sans-serif"/>
          <w:szCs w:val="14"/>
        </w:rPr>
        <w:t>í</w:t>
      </w:r>
      <w:r w:rsidRPr="002B38FF">
        <w:rPr>
          <w:rFonts w:ascii="Arial,sans-serif"/>
          <w:szCs w:val="14"/>
        </w:rPr>
        <w:t>cies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es far</w:t>
      </w:r>
      <w:r w:rsidRPr="002B38FF">
        <w:rPr>
          <w:rFonts w:ascii="Arial,sans-serif"/>
          <w:szCs w:val="14"/>
        </w:rPr>
        <w:t>à</w:t>
      </w:r>
      <w:r w:rsidRPr="002B38FF">
        <w:rPr>
          <w:rFonts w:ascii="Arial,sans-serif"/>
          <w:szCs w:val="14"/>
        </w:rPr>
        <w:t xml:space="preserve"> una neteja general de la superf</w:t>
      </w:r>
      <w:r w:rsidRPr="002B38FF">
        <w:rPr>
          <w:rFonts w:ascii="Arial,sans-serif"/>
          <w:szCs w:val="14"/>
        </w:rPr>
        <w:t>í</w:t>
      </w:r>
      <w:r w:rsidRPr="002B38FF">
        <w:rPr>
          <w:rFonts w:ascii="Arial,sans-serif"/>
          <w:szCs w:val="14"/>
        </w:rPr>
        <w:t>cie. Si es tracta de ferro es portar</w:t>
      </w:r>
      <w:r w:rsidRPr="002B38FF">
        <w:rPr>
          <w:rFonts w:ascii="Arial,sans-serif"/>
          <w:szCs w:val="14"/>
        </w:rPr>
        <w:t>à</w:t>
      </w:r>
      <w:r w:rsidRPr="002B38FF">
        <w:rPr>
          <w:rFonts w:ascii="Arial,sans-serif"/>
          <w:szCs w:val="14"/>
        </w:rPr>
        <w:t xml:space="preserve"> a cap una rascada d</w:t>
      </w:r>
      <w:r w:rsidRPr="002B38FF">
        <w:rPr>
          <w:rFonts w:ascii="Arial,sans-serif"/>
          <w:szCs w:val="14"/>
        </w:rPr>
        <w:t>’ò</w:t>
      </w:r>
      <w:r w:rsidRPr="002B38FF">
        <w:rPr>
          <w:rFonts w:ascii="Arial,sans-serif"/>
          <w:szCs w:val="14"/>
        </w:rPr>
        <w:t>xids amb mitjans mec</w:t>
      </w:r>
      <w:r w:rsidRPr="002B38FF">
        <w:rPr>
          <w:rFonts w:ascii="Arial,sans-serif"/>
          <w:szCs w:val="14"/>
        </w:rPr>
        <w:t>à</w:t>
      </w:r>
      <w:r w:rsidRPr="002B38FF">
        <w:rPr>
          <w:rFonts w:ascii="Arial,sans-serif"/>
          <w:szCs w:val="14"/>
        </w:rPr>
        <w:t>nics o raspall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 seguit d</w:t>
      </w:r>
      <w:r w:rsidRPr="002B38FF">
        <w:rPr>
          <w:rFonts w:ascii="Arial,sans-serif"/>
          <w:szCs w:val="14"/>
        </w:rPr>
        <w:t>’</w:t>
      </w:r>
      <w:r w:rsidRPr="002B38FF">
        <w:rPr>
          <w:rFonts w:ascii="Arial,sans-serif"/>
          <w:szCs w:val="14"/>
        </w:rPr>
        <w:t>una neteja manual de la superf</w:t>
      </w:r>
      <w:r w:rsidRPr="002B38FF">
        <w:rPr>
          <w:rFonts w:ascii="Arial,sans-serif"/>
          <w:szCs w:val="14"/>
        </w:rPr>
        <w:t>í</w:t>
      </w:r>
      <w:r w:rsidRPr="002B38FF">
        <w:rPr>
          <w:rFonts w:ascii="Arial,sans-serif"/>
          <w:szCs w:val="14"/>
        </w:rPr>
        <w:t>cie.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un producte que desgreixar</w:t>
      </w:r>
      <w:r w:rsidRPr="002B38FF">
        <w:rPr>
          <w:rFonts w:ascii="Arial,sans-serif"/>
          <w:szCs w:val="14"/>
        </w:rPr>
        <w:t>à</w:t>
      </w:r>
      <w:r w:rsidRPr="002B38FF">
        <w:rPr>
          <w:rFonts w:ascii="Arial,sans-serif"/>
          <w:szCs w:val="14"/>
        </w:rPr>
        <w:t xml:space="preserve"> a fons de la superf</w:t>
      </w:r>
      <w:r w:rsidRPr="002B38FF">
        <w:rPr>
          <w:rFonts w:ascii="Arial,sans-serif"/>
          <w:szCs w:val="14"/>
        </w:rPr>
        <w:t>í</w:t>
      </w:r>
      <w:r w:rsidRPr="002B38FF">
        <w:rPr>
          <w:rFonts w:ascii="Arial,sans-serif"/>
          <w:szCs w:val="14"/>
        </w:rPr>
        <w:t xml:space="preserve">cie. </w:t>
      </w:r>
    </w:p>
    <w:p w14:paraId="5A558F16" w14:textId="77777777" w:rsidR="00E118CD" w:rsidRPr="002B38FF" w:rsidRDefault="00D95247">
      <w:pPr>
        <w:rPr>
          <w:sz w:val="6"/>
          <w:szCs w:val="14"/>
        </w:rPr>
      </w:pPr>
      <w:r w:rsidRPr="002B38FF">
        <w:rPr>
          <w:rFonts w:ascii="Arial,sans-serif"/>
          <w:sz w:val="18"/>
          <w:szCs w:val="14"/>
        </w:rPr>
        <w:t xml:space="preserve"> </w:t>
      </w:r>
    </w:p>
    <w:p w14:paraId="1F5F35C1" w14:textId="77777777" w:rsidR="00E118CD" w:rsidRPr="002B38FF" w:rsidRDefault="00D95247">
      <w:pPr>
        <w:rPr>
          <w:sz w:val="6"/>
          <w:szCs w:val="14"/>
        </w:rPr>
      </w:pPr>
      <w:r w:rsidRPr="002B38FF">
        <w:rPr>
          <w:rFonts w:ascii="Arial,sans-serif"/>
          <w:szCs w:val="14"/>
        </w:rPr>
        <w:t>En qualsevol cas,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o no una capa d</w:t>
      </w:r>
      <w:r w:rsidRPr="002B38FF">
        <w:rPr>
          <w:rFonts w:ascii="Arial,sans-serif"/>
          <w:szCs w:val="14"/>
        </w:rPr>
        <w:t>’</w:t>
      </w:r>
      <w:r w:rsidRPr="002B38FF">
        <w:rPr>
          <w:rFonts w:ascii="Arial,sans-serif"/>
          <w:szCs w:val="14"/>
        </w:rPr>
        <w:t>emprimaci</w:t>
      </w:r>
      <w:r w:rsidRPr="002B38FF">
        <w:rPr>
          <w:rFonts w:ascii="Arial,sans-serif"/>
          <w:szCs w:val="14"/>
        </w:rPr>
        <w:t>ó</w:t>
      </w:r>
      <w:r w:rsidRPr="002B38FF">
        <w:rPr>
          <w:rFonts w:ascii="Arial,sans-serif"/>
          <w:szCs w:val="14"/>
        </w:rPr>
        <w:t xml:space="preserve"> tapaporus, segelladora, anticorrosiva, etc.</w:t>
      </w:r>
    </w:p>
    <w:p w14:paraId="229E0322" w14:textId="77777777" w:rsidR="00E118CD" w:rsidRPr="002B38FF" w:rsidRDefault="00D95247">
      <w:pPr>
        <w:rPr>
          <w:sz w:val="6"/>
          <w:szCs w:val="14"/>
        </w:rPr>
      </w:pPr>
      <w:r w:rsidRPr="002B38FF">
        <w:rPr>
          <w:rFonts w:ascii="Arial,sans-serif"/>
          <w:sz w:val="18"/>
          <w:szCs w:val="14"/>
        </w:rPr>
        <w:t xml:space="preserve"> </w:t>
      </w:r>
    </w:p>
    <w:p w14:paraId="22EAF6E9" w14:textId="77777777" w:rsidR="00E118CD" w:rsidRPr="002B38FF" w:rsidRDefault="00D95247">
      <w:pPr>
        <w:numPr>
          <w:ilvl w:val="0"/>
          <w:numId w:val="324"/>
        </w:numPr>
        <w:rPr>
          <w:sz w:val="6"/>
          <w:szCs w:val="14"/>
        </w:rPr>
      </w:pPr>
      <w:r w:rsidRPr="002B38FF">
        <w:rPr>
          <w:rFonts w:ascii="Arial,sans-serif"/>
          <w:b/>
          <w:szCs w:val="14"/>
        </w:rPr>
        <w:t>Compatibilitat entre els productes, elements i sistemes constructius</w:t>
      </w:r>
    </w:p>
    <w:p w14:paraId="2B0F0E08" w14:textId="77777777" w:rsidR="00E118CD" w:rsidRPr="002B38FF" w:rsidRDefault="00D95247">
      <w:pPr>
        <w:rPr>
          <w:sz w:val="6"/>
          <w:szCs w:val="14"/>
        </w:rPr>
      </w:pPr>
      <w:r w:rsidRPr="002B38FF">
        <w:rPr>
          <w:rFonts w:ascii="Arial,sans-serif"/>
          <w:sz w:val="18"/>
          <w:szCs w:val="14"/>
        </w:rPr>
        <w:t xml:space="preserve"> </w:t>
      </w:r>
    </w:p>
    <w:p w14:paraId="7B9A0405" w14:textId="77777777" w:rsidR="00E118CD" w:rsidRPr="002B38FF" w:rsidRDefault="00D95247">
      <w:pPr>
        <w:rPr>
          <w:sz w:val="6"/>
          <w:szCs w:val="14"/>
        </w:rPr>
      </w:pPr>
      <w:r w:rsidRPr="002B38FF">
        <w:rPr>
          <w:rFonts w:ascii="Arial,sans-serif"/>
          <w:szCs w:val="14"/>
        </w:rPr>
        <w:t>En exteriors, i segons el tipus de suport, podran utilitzar-se les pintures i els vernissos seg</w:t>
      </w:r>
      <w:r w:rsidRPr="002B38FF">
        <w:rPr>
          <w:rFonts w:ascii="Arial,sans-serif"/>
          <w:szCs w:val="14"/>
        </w:rPr>
        <w:t>ü</w:t>
      </w:r>
      <w:r w:rsidRPr="002B38FF">
        <w:rPr>
          <w:rFonts w:ascii="Arial,sans-serif"/>
          <w:szCs w:val="14"/>
        </w:rPr>
        <w:t>ents:</w:t>
      </w:r>
    </w:p>
    <w:p w14:paraId="5E994015" w14:textId="77777777" w:rsidR="00E118CD" w:rsidRPr="002B38FF" w:rsidRDefault="00D95247">
      <w:pPr>
        <w:rPr>
          <w:sz w:val="6"/>
          <w:szCs w:val="14"/>
        </w:rPr>
      </w:pPr>
      <w:r w:rsidRPr="002B38FF">
        <w:rPr>
          <w:rFonts w:ascii="Arial,sans-serif"/>
          <w:sz w:val="18"/>
          <w:szCs w:val="14"/>
        </w:rPr>
        <w:t xml:space="preserve"> </w:t>
      </w:r>
    </w:p>
    <w:p w14:paraId="383C40AB" w14:textId="77777777" w:rsidR="00E118CD" w:rsidRPr="002B38FF" w:rsidRDefault="00D95247">
      <w:pPr>
        <w:rPr>
          <w:sz w:val="6"/>
          <w:szCs w:val="14"/>
        </w:rPr>
      </w:pPr>
      <w:r w:rsidRPr="002B38FF">
        <w:rPr>
          <w:rFonts w:ascii="Arial,sans-serif"/>
          <w:szCs w:val="14"/>
        </w:rPr>
        <w:t>Sobre rajola: ciment i derivats: pintura a la cal</w:t>
      </w:r>
      <w:r w:rsidRPr="002B38FF">
        <w:rPr>
          <w:rFonts w:ascii="Arial,sans-serif"/>
          <w:szCs w:val="14"/>
        </w:rPr>
        <w:t>ç</w:t>
      </w:r>
      <w:r w:rsidRPr="002B38FF">
        <w:rPr>
          <w:rFonts w:ascii="Arial,sans-serif"/>
          <w:szCs w:val="14"/>
        </w:rPr>
        <w:t>, al silicat, al ciment, pl</w:t>
      </w:r>
      <w:r w:rsidRPr="002B38FF">
        <w:rPr>
          <w:rFonts w:ascii="Arial,sans-serif"/>
          <w:szCs w:val="14"/>
        </w:rPr>
        <w:t>à</w:t>
      </w:r>
      <w:r w:rsidRPr="002B38FF">
        <w:rPr>
          <w:rFonts w:ascii="Arial,sans-serif"/>
          <w:szCs w:val="14"/>
        </w:rPr>
        <w:t>stica, a l</w:t>
      </w:r>
      <w:r w:rsidRPr="002B38FF">
        <w:rPr>
          <w:rFonts w:ascii="Arial,sans-serif"/>
          <w:szCs w:val="14"/>
        </w:rPr>
        <w:t>’</w:t>
      </w:r>
      <w:r w:rsidRPr="002B38FF">
        <w:rPr>
          <w:rFonts w:ascii="Arial,sans-serif"/>
          <w:szCs w:val="14"/>
        </w:rPr>
        <w:t>esmalt i vern</w:t>
      </w:r>
      <w:r w:rsidRPr="002B38FF">
        <w:rPr>
          <w:rFonts w:ascii="Arial,sans-serif"/>
          <w:szCs w:val="14"/>
        </w:rPr>
        <w:t>í</w:t>
      </w:r>
      <w:r w:rsidRPr="002B38FF">
        <w:rPr>
          <w:rFonts w:ascii="Arial,sans-serif"/>
          <w:szCs w:val="14"/>
        </w:rPr>
        <w:t>s hidr</w:t>
      </w:r>
      <w:r w:rsidRPr="002B38FF">
        <w:rPr>
          <w:rFonts w:ascii="Arial,sans-serif"/>
          <w:szCs w:val="14"/>
        </w:rPr>
        <w:t>ò</w:t>
      </w:r>
      <w:r w:rsidRPr="002B38FF">
        <w:rPr>
          <w:rFonts w:ascii="Arial,sans-serif"/>
          <w:szCs w:val="14"/>
        </w:rPr>
        <w:t>fug.</w:t>
      </w:r>
    </w:p>
    <w:p w14:paraId="7A89AE31" w14:textId="77777777" w:rsidR="00E118CD" w:rsidRPr="002B38FF" w:rsidRDefault="00D95247">
      <w:pPr>
        <w:rPr>
          <w:sz w:val="6"/>
          <w:szCs w:val="14"/>
        </w:rPr>
      </w:pPr>
      <w:r w:rsidRPr="002B38FF">
        <w:rPr>
          <w:rFonts w:ascii="Arial,sans-serif"/>
          <w:sz w:val="18"/>
          <w:szCs w:val="14"/>
        </w:rPr>
        <w:t xml:space="preserve"> </w:t>
      </w:r>
    </w:p>
    <w:p w14:paraId="0EEC9859" w14:textId="77777777" w:rsidR="00E118CD" w:rsidRPr="002B38FF" w:rsidRDefault="00D95247">
      <w:pPr>
        <w:rPr>
          <w:sz w:val="6"/>
          <w:szCs w:val="14"/>
        </w:rPr>
      </w:pPr>
      <w:r w:rsidRPr="002B38FF">
        <w:rPr>
          <w:rFonts w:ascii="Arial,sans-serif"/>
          <w:szCs w:val="14"/>
        </w:rPr>
        <w:t>Sobre fusta: pintura a l</w:t>
      </w:r>
      <w:r w:rsidRPr="002B38FF">
        <w:rPr>
          <w:rFonts w:ascii="Arial,sans-serif"/>
          <w:szCs w:val="14"/>
        </w:rPr>
        <w:t>’</w:t>
      </w:r>
      <w:r w:rsidRPr="002B38FF">
        <w:rPr>
          <w:rFonts w:ascii="Arial,sans-serif"/>
          <w:szCs w:val="14"/>
        </w:rPr>
        <w:t>oli, a l</w:t>
      </w:r>
      <w:r w:rsidRPr="002B38FF">
        <w:rPr>
          <w:rFonts w:ascii="Arial,sans-serif"/>
          <w:szCs w:val="14"/>
        </w:rPr>
        <w:t>’</w:t>
      </w:r>
      <w:r w:rsidRPr="002B38FF">
        <w:rPr>
          <w:rFonts w:ascii="Arial,sans-serif"/>
          <w:szCs w:val="14"/>
        </w:rPr>
        <w:t>esmalt i vernissos.</w:t>
      </w:r>
    </w:p>
    <w:p w14:paraId="259D3C44" w14:textId="77777777" w:rsidR="00E118CD" w:rsidRPr="002B38FF" w:rsidRDefault="00D95247">
      <w:pPr>
        <w:rPr>
          <w:sz w:val="6"/>
          <w:szCs w:val="14"/>
        </w:rPr>
      </w:pPr>
      <w:r w:rsidRPr="002B38FF">
        <w:rPr>
          <w:rFonts w:ascii="Arial,sans-serif"/>
          <w:sz w:val="18"/>
          <w:szCs w:val="14"/>
        </w:rPr>
        <w:t xml:space="preserve"> </w:t>
      </w:r>
    </w:p>
    <w:p w14:paraId="1C1DBD72" w14:textId="77777777" w:rsidR="00E118CD" w:rsidRPr="002B38FF" w:rsidRDefault="00D95247">
      <w:pPr>
        <w:rPr>
          <w:sz w:val="6"/>
          <w:szCs w:val="14"/>
        </w:rPr>
      </w:pPr>
      <w:r w:rsidRPr="002B38FF">
        <w:rPr>
          <w:rFonts w:ascii="Arial,sans-serif"/>
          <w:szCs w:val="14"/>
        </w:rPr>
        <w:t>Sobre metall: pintura a l</w:t>
      </w:r>
      <w:r w:rsidRPr="002B38FF">
        <w:rPr>
          <w:rFonts w:ascii="Arial,sans-serif"/>
          <w:szCs w:val="14"/>
        </w:rPr>
        <w:t>’</w:t>
      </w:r>
      <w:r w:rsidRPr="002B38FF">
        <w:rPr>
          <w:rFonts w:ascii="Arial,sans-serif"/>
          <w:szCs w:val="14"/>
        </w:rPr>
        <w:t>esmalt.</w:t>
      </w:r>
    </w:p>
    <w:p w14:paraId="3BF96F7E" w14:textId="77777777" w:rsidR="00E118CD" w:rsidRPr="002B38FF" w:rsidRDefault="00D95247">
      <w:pPr>
        <w:rPr>
          <w:sz w:val="6"/>
          <w:szCs w:val="14"/>
        </w:rPr>
      </w:pPr>
      <w:r w:rsidRPr="002B38FF">
        <w:rPr>
          <w:rFonts w:ascii="Arial,sans-serif"/>
          <w:sz w:val="18"/>
          <w:szCs w:val="14"/>
        </w:rPr>
        <w:t xml:space="preserve"> </w:t>
      </w:r>
    </w:p>
    <w:p w14:paraId="6B370DA3" w14:textId="77777777" w:rsidR="00E118CD" w:rsidRPr="002B38FF" w:rsidRDefault="00D95247">
      <w:pPr>
        <w:rPr>
          <w:sz w:val="6"/>
          <w:szCs w:val="14"/>
        </w:rPr>
      </w:pPr>
      <w:r w:rsidRPr="002B38FF">
        <w:rPr>
          <w:rFonts w:ascii="Arial,sans-serif"/>
          <w:szCs w:val="14"/>
        </w:rPr>
        <w:t>En interiors, i segons el tipus de suport, podran utilitzar-se les pintures i els vernissos seg</w:t>
      </w:r>
      <w:r w:rsidRPr="002B38FF">
        <w:rPr>
          <w:rFonts w:ascii="Arial,sans-serif"/>
          <w:szCs w:val="14"/>
        </w:rPr>
        <w:t>ü</w:t>
      </w:r>
      <w:r w:rsidRPr="002B38FF">
        <w:rPr>
          <w:rFonts w:ascii="Arial,sans-serif"/>
          <w:szCs w:val="14"/>
        </w:rPr>
        <w:t>ents:</w:t>
      </w:r>
    </w:p>
    <w:p w14:paraId="3A131064" w14:textId="77777777" w:rsidR="00E118CD" w:rsidRPr="002B38FF" w:rsidRDefault="00D95247">
      <w:pPr>
        <w:rPr>
          <w:sz w:val="6"/>
          <w:szCs w:val="14"/>
        </w:rPr>
      </w:pPr>
      <w:r w:rsidRPr="002B38FF">
        <w:rPr>
          <w:rFonts w:ascii="Arial,sans-serif"/>
          <w:sz w:val="18"/>
          <w:szCs w:val="14"/>
        </w:rPr>
        <w:t xml:space="preserve"> </w:t>
      </w:r>
    </w:p>
    <w:p w14:paraId="08688EA5" w14:textId="77777777" w:rsidR="00E118CD" w:rsidRPr="002B38FF" w:rsidRDefault="00D95247">
      <w:pPr>
        <w:rPr>
          <w:sz w:val="6"/>
          <w:szCs w:val="14"/>
        </w:rPr>
      </w:pPr>
      <w:r w:rsidRPr="002B38FF">
        <w:rPr>
          <w:rFonts w:ascii="Arial,sans-serif"/>
          <w:szCs w:val="14"/>
        </w:rPr>
        <w:t>Sobre rajola, formig</w:t>
      </w:r>
      <w:r w:rsidRPr="002B38FF">
        <w:rPr>
          <w:rFonts w:ascii="Arial,sans-serif"/>
          <w:szCs w:val="14"/>
        </w:rPr>
        <w:t>ó</w:t>
      </w:r>
      <w:r w:rsidRPr="002B38FF">
        <w:rPr>
          <w:rFonts w:ascii="Arial,sans-serif"/>
          <w:szCs w:val="14"/>
        </w:rPr>
        <w:t xml:space="preserve"> i derivats del ciment: pintura al silicat, al tremp, a la cal</w:t>
      </w:r>
      <w:r w:rsidRPr="002B38FF">
        <w:rPr>
          <w:rFonts w:ascii="Arial,sans-serif"/>
          <w:szCs w:val="14"/>
        </w:rPr>
        <w:t>ç</w:t>
      </w:r>
      <w:r w:rsidRPr="002B38FF">
        <w:rPr>
          <w:rFonts w:ascii="Arial,sans-serif"/>
          <w:szCs w:val="14"/>
        </w:rPr>
        <w:t xml:space="preserve"> i pl</w:t>
      </w:r>
      <w:r w:rsidRPr="002B38FF">
        <w:rPr>
          <w:rFonts w:ascii="Arial,sans-serif"/>
          <w:szCs w:val="14"/>
        </w:rPr>
        <w:t>à</w:t>
      </w:r>
      <w:r w:rsidRPr="002B38FF">
        <w:rPr>
          <w:rFonts w:ascii="Arial,sans-serif"/>
          <w:szCs w:val="14"/>
        </w:rPr>
        <w:t>stica.</w:t>
      </w:r>
    </w:p>
    <w:p w14:paraId="2E34F9E7" w14:textId="77777777" w:rsidR="00E118CD" w:rsidRPr="002B38FF" w:rsidRDefault="00D95247">
      <w:pPr>
        <w:rPr>
          <w:sz w:val="6"/>
          <w:szCs w:val="14"/>
        </w:rPr>
      </w:pPr>
      <w:r w:rsidRPr="002B38FF">
        <w:rPr>
          <w:rFonts w:ascii="Arial,sans-serif"/>
          <w:sz w:val="18"/>
          <w:szCs w:val="14"/>
        </w:rPr>
        <w:t xml:space="preserve"> </w:t>
      </w:r>
    </w:p>
    <w:p w14:paraId="4163E1F8" w14:textId="77777777" w:rsidR="00E118CD" w:rsidRPr="002B38FF" w:rsidRDefault="00D95247">
      <w:pPr>
        <w:rPr>
          <w:sz w:val="6"/>
          <w:szCs w:val="14"/>
        </w:rPr>
      </w:pPr>
      <w:r w:rsidRPr="002B38FF">
        <w:rPr>
          <w:rFonts w:ascii="Arial,sans-serif"/>
          <w:szCs w:val="14"/>
        </w:rPr>
        <w:t>Sobre algeps o escaiola: pintura al tremp, pl</w:t>
      </w:r>
      <w:r w:rsidRPr="002B38FF">
        <w:rPr>
          <w:rFonts w:ascii="Arial,sans-serif"/>
          <w:szCs w:val="14"/>
        </w:rPr>
        <w:t>à</w:t>
      </w:r>
      <w:r w:rsidRPr="002B38FF">
        <w:rPr>
          <w:rFonts w:ascii="Arial,sans-serif"/>
          <w:szCs w:val="14"/>
        </w:rPr>
        <w:t>stica i a l</w:t>
      </w:r>
      <w:r w:rsidRPr="002B38FF">
        <w:rPr>
          <w:rFonts w:ascii="Arial,sans-serif"/>
          <w:szCs w:val="14"/>
        </w:rPr>
        <w:t>’</w:t>
      </w:r>
      <w:r w:rsidRPr="002B38FF">
        <w:rPr>
          <w:rFonts w:ascii="Arial,sans-serif"/>
          <w:szCs w:val="14"/>
        </w:rPr>
        <w:t>esmalt.</w:t>
      </w:r>
    </w:p>
    <w:p w14:paraId="2FE0B2C6" w14:textId="77777777" w:rsidR="00E118CD" w:rsidRPr="002B38FF" w:rsidRDefault="00D95247">
      <w:pPr>
        <w:rPr>
          <w:sz w:val="6"/>
          <w:szCs w:val="14"/>
        </w:rPr>
      </w:pPr>
      <w:r w:rsidRPr="002B38FF">
        <w:rPr>
          <w:rFonts w:ascii="Arial,sans-serif"/>
          <w:sz w:val="18"/>
          <w:szCs w:val="14"/>
        </w:rPr>
        <w:t xml:space="preserve"> </w:t>
      </w:r>
    </w:p>
    <w:p w14:paraId="5A371AF0" w14:textId="77777777" w:rsidR="00E118CD" w:rsidRPr="002B38FF" w:rsidRDefault="00D95247">
      <w:pPr>
        <w:rPr>
          <w:sz w:val="6"/>
          <w:szCs w:val="14"/>
        </w:rPr>
      </w:pPr>
      <w:r w:rsidRPr="002B38FF">
        <w:rPr>
          <w:rFonts w:ascii="Arial,sans-serif"/>
          <w:szCs w:val="14"/>
        </w:rPr>
        <w:t>Sobre fusta: pintura pl</w:t>
      </w:r>
      <w:r w:rsidRPr="002B38FF">
        <w:rPr>
          <w:rFonts w:ascii="Arial,sans-serif"/>
          <w:szCs w:val="14"/>
        </w:rPr>
        <w:t>à</w:t>
      </w:r>
      <w:r w:rsidRPr="002B38FF">
        <w:rPr>
          <w:rFonts w:ascii="Arial,sans-serif"/>
          <w:szCs w:val="14"/>
        </w:rPr>
        <w:t>stica, a l</w:t>
      </w:r>
      <w:r w:rsidRPr="002B38FF">
        <w:rPr>
          <w:rFonts w:ascii="Arial,sans-serif"/>
          <w:szCs w:val="14"/>
        </w:rPr>
        <w:t>’</w:t>
      </w:r>
      <w:r w:rsidRPr="002B38FF">
        <w:rPr>
          <w:rFonts w:ascii="Arial,sans-serif"/>
          <w:szCs w:val="14"/>
        </w:rPr>
        <w:t>oli, a l</w:t>
      </w:r>
      <w:r w:rsidRPr="002B38FF">
        <w:rPr>
          <w:rFonts w:ascii="Arial,sans-serif"/>
          <w:szCs w:val="14"/>
        </w:rPr>
        <w:t>’</w:t>
      </w:r>
      <w:r w:rsidRPr="002B38FF">
        <w:rPr>
          <w:rFonts w:ascii="Arial,sans-serif"/>
          <w:szCs w:val="14"/>
        </w:rPr>
        <w:t>esmalt, laca nitrocel</w:t>
      </w:r>
      <w:r w:rsidRPr="002B38FF">
        <w:rPr>
          <w:rFonts w:ascii="Arial,sans-serif"/>
          <w:szCs w:val="14"/>
        </w:rPr>
        <w:t>·</w:t>
      </w:r>
      <w:r w:rsidRPr="002B38FF">
        <w:rPr>
          <w:rFonts w:ascii="Arial,sans-serif"/>
          <w:szCs w:val="14"/>
        </w:rPr>
        <w:t>lul</w:t>
      </w:r>
      <w:r w:rsidRPr="002B38FF">
        <w:rPr>
          <w:rFonts w:ascii="Arial,sans-serif"/>
          <w:szCs w:val="14"/>
        </w:rPr>
        <w:t>ò</w:t>
      </w:r>
      <w:r w:rsidRPr="002B38FF">
        <w:rPr>
          <w:rFonts w:ascii="Arial,sans-serif"/>
          <w:szCs w:val="14"/>
        </w:rPr>
        <w:t>sica i vern</w:t>
      </w:r>
      <w:r w:rsidRPr="002B38FF">
        <w:rPr>
          <w:rFonts w:ascii="Arial,sans-serif"/>
          <w:szCs w:val="14"/>
        </w:rPr>
        <w:t>í</w:t>
      </w:r>
      <w:r w:rsidRPr="002B38FF">
        <w:rPr>
          <w:rFonts w:ascii="Arial,sans-serif"/>
          <w:szCs w:val="14"/>
        </w:rPr>
        <w:t>s.</w:t>
      </w:r>
    </w:p>
    <w:p w14:paraId="0F114E32" w14:textId="77777777" w:rsidR="00E118CD" w:rsidRPr="002B38FF" w:rsidRDefault="00D95247">
      <w:pPr>
        <w:rPr>
          <w:sz w:val="6"/>
          <w:szCs w:val="14"/>
        </w:rPr>
      </w:pPr>
      <w:r w:rsidRPr="002B38FF">
        <w:rPr>
          <w:rFonts w:ascii="Arial,sans-serif"/>
          <w:sz w:val="18"/>
          <w:szCs w:val="14"/>
        </w:rPr>
        <w:t xml:space="preserve"> </w:t>
      </w:r>
    </w:p>
    <w:p w14:paraId="25F181F2" w14:textId="77777777" w:rsidR="00E118CD" w:rsidRPr="002B38FF" w:rsidRDefault="00D95247">
      <w:pPr>
        <w:rPr>
          <w:sz w:val="6"/>
          <w:szCs w:val="14"/>
        </w:rPr>
      </w:pPr>
      <w:r w:rsidRPr="002B38FF">
        <w:rPr>
          <w:rFonts w:ascii="Arial,sans-serif"/>
          <w:szCs w:val="14"/>
        </w:rPr>
        <w:t>Sobre metall: pintura a l</w:t>
      </w:r>
      <w:r w:rsidRPr="002B38FF">
        <w:rPr>
          <w:rFonts w:ascii="Arial,sans-serif"/>
          <w:szCs w:val="14"/>
        </w:rPr>
        <w:t>’</w:t>
      </w:r>
      <w:r w:rsidRPr="002B38FF">
        <w:rPr>
          <w:rFonts w:ascii="Arial,sans-serif"/>
          <w:szCs w:val="14"/>
        </w:rPr>
        <w:t>esmalt, pintura martel</w:t>
      </w:r>
      <w:r w:rsidRPr="002B38FF">
        <w:rPr>
          <w:rFonts w:ascii="Arial,sans-serif"/>
          <w:szCs w:val="14"/>
        </w:rPr>
        <w:t>é</w:t>
      </w:r>
      <w:r w:rsidRPr="002B38FF">
        <w:rPr>
          <w:rFonts w:ascii="Arial,sans-serif"/>
          <w:szCs w:val="14"/>
        </w:rPr>
        <w:t xml:space="preserve"> i laca nitrocel</w:t>
      </w:r>
      <w:r w:rsidRPr="002B38FF">
        <w:rPr>
          <w:rFonts w:ascii="Arial,sans-serif"/>
          <w:szCs w:val="14"/>
        </w:rPr>
        <w:t>·</w:t>
      </w:r>
      <w:r w:rsidRPr="002B38FF">
        <w:rPr>
          <w:rFonts w:ascii="Arial,sans-serif"/>
          <w:szCs w:val="14"/>
        </w:rPr>
        <w:t>lul</w:t>
      </w:r>
      <w:r w:rsidRPr="002B38FF">
        <w:rPr>
          <w:rFonts w:ascii="Arial,sans-serif"/>
          <w:szCs w:val="14"/>
        </w:rPr>
        <w:t>ò</w:t>
      </w:r>
      <w:r w:rsidRPr="002B38FF">
        <w:rPr>
          <w:rFonts w:ascii="Arial,sans-serif"/>
          <w:szCs w:val="14"/>
        </w:rPr>
        <w:t>sica.</w:t>
      </w:r>
    </w:p>
    <w:p w14:paraId="3D12FA14" w14:textId="77777777" w:rsidR="00E118CD" w:rsidRPr="002B38FF" w:rsidRDefault="00D95247">
      <w:pPr>
        <w:rPr>
          <w:sz w:val="6"/>
          <w:szCs w:val="14"/>
        </w:rPr>
      </w:pPr>
      <w:r w:rsidRPr="002B38FF">
        <w:rPr>
          <w:rFonts w:ascii="Arial,sans-serif"/>
          <w:sz w:val="18"/>
          <w:szCs w:val="14"/>
        </w:rPr>
        <w:t xml:space="preserve"> </w:t>
      </w:r>
    </w:p>
    <w:p w14:paraId="1C10B0F4" w14:textId="77777777" w:rsidR="00E118CD" w:rsidRPr="002B38FF" w:rsidRDefault="00D95247">
      <w:pPr>
        <w:rPr>
          <w:sz w:val="6"/>
          <w:szCs w:val="14"/>
        </w:rPr>
      </w:pPr>
      <w:r w:rsidRPr="002B38FF">
        <w:rPr>
          <w:rFonts w:ascii="Arial,sans-serif"/>
          <w:szCs w:val="14"/>
        </w:rPr>
        <w:t>Les pintures aplicades sobre els elements constructius dissenyats per a condicionament ac</w:t>
      </w:r>
      <w:r w:rsidRPr="002B38FF">
        <w:rPr>
          <w:rFonts w:ascii="Arial,sans-serif"/>
          <w:szCs w:val="14"/>
        </w:rPr>
        <w:t>ú</w:t>
      </w:r>
      <w:r w:rsidRPr="002B38FF">
        <w:rPr>
          <w:rFonts w:ascii="Arial,sans-serif"/>
          <w:szCs w:val="14"/>
        </w:rPr>
        <w:t>stic no han de modificar les propietats absorbents ac</w:t>
      </w:r>
      <w:r w:rsidRPr="002B38FF">
        <w:rPr>
          <w:rFonts w:ascii="Arial,sans-serif"/>
          <w:szCs w:val="14"/>
        </w:rPr>
        <w:t>ú</w:t>
      </w:r>
      <w:r w:rsidRPr="002B38FF">
        <w:rPr>
          <w:rFonts w:ascii="Arial,sans-serif"/>
          <w:szCs w:val="14"/>
        </w:rPr>
        <w:t>stiques d</w:t>
      </w:r>
      <w:r w:rsidRPr="002B38FF">
        <w:rPr>
          <w:rFonts w:ascii="Arial,sans-serif"/>
          <w:szCs w:val="14"/>
        </w:rPr>
        <w:t>’</w:t>
      </w:r>
      <w:r w:rsidRPr="002B38FF">
        <w:rPr>
          <w:rFonts w:ascii="Arial,sans-serif"/>
          <w:szCs w:val="14"/>
        </w:rPr>
        <w:t>aquests.</w:t>
      </w:r>
    </w:p>
    <w:p w14:paraId="47613265" w14:textId="77777777" w:rsidR="00E118CD" w:rsidRPr="002B38FF" w:rsidRDefault="00D95247">
      <w:pPr>
        <w:rPr>
          <w:sz w:val="6"/>
          <w:szCs w:val="14"/>
        </w:rPr>
      </w:pPr>
      <w:r w:rsidRPr="002B38FF">
        <w:rPr>
          <w:rFonts w:ascii="Arial,sans-serif"/>
          <w:sz w:val="18"/>
          <w:szCs w:val="14"/>
        </w:rPr>
        <w:t xml:space="preserve"> </w:t>
      </w:r>
    </w:p>
    <w:p w14:paraId="76D7178B"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34AF1AF2" w14:textId="77777777" w:rsidR="00E118CD" w:rsidRPr="002B38FF" w:rsidRDefault="00D95247">
      <w:pPr>
        <w:rPr>
          <w:sz w:val="6"/>
          <w:szCs w:val="14"/>
        </w:rPr>
      </w:pPr>
      <w:r w:rsidRPr="002B38FF">
        <w:rPr>
          <w:rFonts w:ascii="Arial,sans-serif"/>
          <w:sz w:val="18"/>
          <w:szCs w:val="14"/>
        </w:rPr>
        <w:t xml:space="preserve"> </w:t>
      </w:r>
    </w:p>
    <w:p w14:paraId="3CA97BAC" w14:textId="77777777" w:rsidR="00E118CD" w:rsidRPr="002B38FF" w:rsidRDefault="00D95247">
      <w:pPr>
        <w:numPr>
          <w:ilvl w:val="0"/>
          <w:numId w:val="325"/>
        </w:numPr>
        <w:rPr>
          <w:sz w:val="6"/>
          <w:szCs w:val="14"/>
        </w:rPr>
      </w:pPr>
      <w:r w:rsidRPr="002B38FF">
        <w:rPr>
          <w:rFonts w:ascii="Arial,sans-serif"/>
          <w:b/>
          <w:szCs w:val="14"/>
        </w:rPr>
        <w:t>Execuci</w:t>
      </w:r>
      <w:r w:rsidRPr="002B38FF">
        <w:rPr>
          <w:rFonts w:ascii="Arial,sans-serif"/>
          <w:b/>
          <w:szCs w:val="14"/>
        </w:rPr>
        <w:t>ó</w:t>
      </w:r>
    </w:p>
    <w:p w14:paraId="4CFA5372" w14:textId="77777777" w:rsidR="00E118CD" w:rsidRPr="002B38FF" w:rsidRDefault="00D95247">
      <w:pPr>
        <w:rPr>
          <w:sz w:val="6"/>
          <w:szCs w:val="14"/>
        </w:rPr>
      </w:pPr>
      <w:r w:rsidRPr="002B38FF">
        <w:rPr>
          <w:rFonts w:ascii="Arial,sans-serif"/>
          <w:sz w:val="18"/>
          <w:szCs w:val="14"/>
        </w:rPr>
        <w:t xml:space="preserve"> </w:t>
      </w:r>
    </w:p>
    <w:p w14:paraId="3A600DB6" w14:textId="77777777" w:rsidR="00E118CD" w:rsidRPr="002B38FF" w:rsidRDefault="00D95247">
      <w:pPr>
        <w:rPr>
          <w:sz w:val="6"/>
          <w:szCs w:val="14"/>
        </w:rPr>
      </w:pPr>
      <w:r w:rsidRPr="002B38FF">
        <w:rPr>
          <w:rFonts w:ascii="Arial,sans-serif"/>
          <w:szCs w:val="14"/>
        </w:rPr>
        <w:t>La temperatura ambient estar</w:t>
      </w:r>
      <w:r w:rsidRPr="002B38FF">
        <w:rPr>
          <w:rFonts w:ascii="Arial,sans-serif"/>
          <w:szCs w:val="14"/>
        </w:rPr>
        <w:t>à</w:t>
      </w:r>
      <w:r w:rsidRPr="002B38FF">
        <w:rPr>
          <w:rFonts w:ascii="Arial,sans-serif"/>
          <w:szCs w:val="14"/>
        </w:rPr>
        <w:t xml:space="preserve"> dins del rang indicat pel fabricant, com a refer</w:t>
      </w:r>
      <w:r w:rsidRPr="002B38FF">
        <w:rPr>
          <w:rFonts w:ascii="Arial,sans-serif"/>
          <w:szCs w:val="14"/>
        </w:rPr>
        <w:t>è</w:t>
      </w:r>
      <w:r w:rsidRPr="002B38FF">
        <w:rPr>
          <w:rFonts w:ascii="Arial,sans-serif"/>
          <w:szCs w:val="14"/>
        </w:rPr>
        <w:t>ncia, no ser</w:t>
      </w:r>
      <w:r w:rsidRPr="002B38FF">
        <w:rPr>
          <w:rFonts w:ascii="Arial,sans-serif"/>
          <w:szCs w:val="14"/>
        </w:rPr>
        <w:t>à</w:t>
      </w:r>
      <w:r w:rsidRPr="002B38FF">
        <w:rPr>
          <w:rFonts w:ascii="Arial,sans-serif"/>
          <w:szCs w:val="14"/>
        </w:rPr>
        <w:t xml:space="preserve"> major de 28 </w:t>
      </w:r>
      <w:r w:rsidRPr="002B38FF">
        <w:rPr>
          <w:rFonts w:ascii="Arial,sans-serif"/>
          <w:szCs w:val="14"/>
        </w:rPr>
        <w:t>°</w:t>
      </w:r>
      <w:r w:rsidRPr="002B38FF">
        <w:rPr>
          <w:rFonts w:ascii="Arial,sans-serif"/>
          <w:szCs w:val="14"/>
        </w:rPr>
        <w:t>C a l</w:t>
      </w:r>
      <w:r w:rsidRPr="002B38FF">
        <w:rPr>
          <w:rFonts w:ascii="Arial,sans-serif"/>
          <w:szCs w:val="14"/>
        </w:rPr>
        <w:t>’</w:t>
      </w:r>
      <w:r w:rsidRPr="002B38FF">
        <w:rPr>
          <w:rFonts w:ascii="Arial,sans-serif"/>
          <w:szCs w:val="14"/>
        </w:rPr>
        <w:t xml:space="preserve">ombra ni menor de 12 </w:t>
      </w:r>
      <w:r w:rsidRPr="002B38FF">
        <w:rPr>
          <w:rFonts w:ascii="Arial,sans-serif"/>
          <w:szCs w:val="14"/>
        </w:rPr>
        <w:t>°</w:t>
      </w:r>
      <w:r w:rsidRPr="002B38FF">
        <w:rPr>
          <w:rFonts w:ascii="Arial,sans-serif"/>
          <w:szCs w:val="14"/>
        </w:rPr>
        <w:t>C durant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del revestiment. L</w:t>
      </w:r>
      <w:r w:rsidRPr="002B38FF">
        <w:rPr>
          <w:rFonts w:ascii="Arial,sans-serif"/>
          <w:szCs w:val="14"/>
        </w:rPr>
        <w:t>’</w:t>
      </w:r>
      <w:r w:rsidRPr="002B38FF">
        <w:rPr>
          <w:rFonts w:ascii="Arial,sans-serif"/>
          <w:szCs w:val="14"/>
        </w:rPr>
        <w:t>assolellament no incidir</w:t>
      </w:r>
      <w:r w:rsidRPr="002B38FF">
        <w:rPr>
          <w:rFonts w:ascii="Arial,sans-serif"/>
          <w:szCs w:val="14"/>
        </w:rPr>
        <w:t>à</w:t>
      </w:r>
      <w:r w:rsidRPr="002B38FF">
        <w:rPr>
          <w:rFonts w:ascii="Arial,sans-serif"/>
          <w:szCs w:val="14"/>
        </w:rPr>
        <w:t xml:space="preserve"> directament sobre el pla d</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Amb oratge pluj</w:t>
      </w:r>
      <w:r w:rsidRPr="002B38FF">
        <w:rPr>
          <w:rFonts w:ascii="Arial,sans-serif"/>
          <w:szCs w:val="14"/>
        </w:rPr>
        <w:t>ó</w:t>
      </w:r>
      <w:r w:rsidRPr="002B38FF">
        <w:rPr>
          <w:rFonts w:ascii="Arial,sans-serif"/>
          <w:szCs w:val="14"/>
        </w:rPr>
        <w:t>s se suspendr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quan el parament no estigui protegit. No es pintar</w:t>
      </w:r>
      <w:r w:rsidRPr="002B38FF">
        <w:rPr>
          <w:rFonts w:ascii="Arial,sans-serif"/>
          <w:szCs w:val="14"/>
        </w:rPr>
        <w:t>à</w:t>
      </w:r>
      <w:r w:rsidRPr="002B38FF">
        <w:rPr>
          <w:rFonts w:ascii="Arial,sans-serif"/>
          <w:szCs w:val="14"/>
        </w:rPr>
        <w:t xml:space="preserve"> amb vent o corrents d</w:t>
      </w:r>
      <w:r w:rsidRPr="002B38FF">
        <w:rPr>
          <w:rFonts w:ascii="Arial,sans-serif"/>
          <w:szCs w:val="14"/>
        </w:rPr>
        <w:t>’</w:t>
      </w:r>
      <w:r w:rsidRPr="002B38FF">
        <w:rPr>
          <w:rFonts w:ascii="Arial,sans-serif"/>
          <w:szCs w:val="14"/>
        </w:rPr>
        <w:t>aire per possibilitat de no poder fer les unions correctament davant el r</w:t>
      </w:r>
      <w:r w:rsidRPr="002B38FF">
        <w:rPr>
          <w:rFonts w:ascii="Arial,sans-serif"/>
          <w:szCs w:val="14"/>
        </w:rPr>
        <w:t>à</w:t>
      </w:r>
      <w:r w:rsidRPr="002B38FF">
        <w:rPr>
          <w:rFonts w:ascii="Arial,sans-serif"/>
          <w:szCs w:val="14"/>
        </w:rPr>
        <w:t>pid assecament de la pintura.</w:t>
      </w:r>
    </w:p>
    <w:p w14:paraId="11FADC08" w14:textId="77777777" w:rsidR="00E118CD" w:rsidRPr="002B38FF" w:rsidRDefault="00D95247">
      <w:pPr>
        <w:rPr>
          <w:sz w:val="6"/>
          <w:szCs w:val="14"/>
        </w:rPr>
      </w:pPr>
      <w:r w:rsidRPr="002B38FF">
        <w:rPr>
          <w:rFonts w:ascii="Arial,sans-serif"/>
          <w:sz w:val="18"/>
          <w:szCs w:val="14"/>
        </w:rPr>
        <w:t xml:space="preserve"> </w:t>
      </w:r>
    </w:p>
    <w:p w14:paraId="5FD7DB5F" w14:textId="77777777" w:rsidR="00E118CD" w:rsidRPr="002B38FF" w:rsidRDefault="00D95247">
      <w:pPr>
        <w:rPr>
          <w:sz w:val="6"/>
          <w:szCs w:val="14"/>
        </w:rPr>
      </w:pPr>
      <w:r w:rsidRPr="002B38FF">
        <w:rPr>
          <w:rFonts w:ascii="Arial,sans-serif"/>
          <w:szCs w:val="14"/>
        </w:rPr>
        <w:t>Es deixaran transc</w:t>
      </w:r>
      <w:r w:rsidRPr="002B38FF">
        <w:rPr>
          <w:rFonts w:ascii="Arial,sans-serif"/>
          <w:szCs w:val="14"/>
        </w:rPr>
        <w:t>ó</w:t>
      </w:r>
      <w:r w:rsidRPr="002B38FF">
        <w:rPr>
          <w:rFonts w:ascii="Arial,sans-serif"/>
          <w:szCs w:val="14"/>
        </w:rPr>
        <w:t>rrer els temps d</w:t>
      </w:r>
      <w:r w:rsidRPr="002B38FF">
        <w:rPr>
          <w:rFonts w:ascii="Arial,sans-serif"/>
          <w:szCs w:val="14"/>
        </w:rPr>
        <w:t>’</w:t>
      </w:r>
      <w:r w:rsidRPr="002B38FF">
        <w:rPr>
          <w:rFonts w:ascii="Arial,sans-serif"/>
          <w:szCs w:val="14"/>
        </w:rPr>
        <w:t>assecament especificats pel fabricant. Aix</w:t>
      </w:r>
      <w:r w:rsidRPr="002B38FF">
        <w:rPr>
          <w:rFonts w:ascii="Arial,sans-serif"/>
          <w:szCs w:val="14"/>
        </w:rPr>
        <w:t>í</w:t>
      </w:r>
      <w:r w:rsidRPr="002B38FF">
        <w:rPr>
          <w:rFonts w:ascii="Arial,sans-serif"/>
          <w:szCs w:val="14"/>
        </w:rPr>
        <w:t xml:space="preserve"> mateix, s</w:t>
      </w:r>
      <w:r w:rsidRPr="002B38FF">
        <w:rPr>
          <w:rFonts w:ascii="Arial,sans-serif"/>
          <w:szCs w:val="14"/>
        </w:rPr>
        <w:t>’</w:t>
      </w:r>
      <w:r w:rsidRPr="002B38FF">
        <w:rPr>
          <w:rFonts w:ascii="Arial,sans-serif"/>
          <w:szCs w:val="14"/>
        </w:rPr>
        <w:t>evitaran, en les zones pr</w:t>
      </w:r>
      <w:r w:rsidRPr="002B38FF">
        <w:rPr>
          <w:rFonts w:ascii="Arial,sans-serif"/>
          <w:szCs w:val="14"/>
        </w:rPr>
        <w:t>ò</w:t>
      </w:r>
      <w:r w:rsidRPr="002B38FF">
        <w:rPr>
          <w:rFonts w:ascii="Arial,sans-serif"/>
          <w:szCs w:val="14"/>
        </w:rPr>
        <w:t>ximes als paraments en per</w:t>
      </w:r>
      <w:r w:rsidRPr="002B38FF">
        <w:rPr>
          <w:rFonts w:ascii="Arial,sans-serif"/>
          <w:szCs w:val="14"/>
        </w:rPr>
        <w:t>í</w:t>
      </w:r>
      <w:r w:rsidRPr="002B38FF">
        <w:rPr>
          <w:rFonts w:ascii="Arial,sans-serif"/>
          <w:szCs w:val="14"/>
        </w:rPr>
        <w:t>ode d</w:t>
      </w:r>
      <w:r w:rsidRPr="002B38FF">
        <w:rPr>
          <w:rFonts w:ascii="Arial,sans-serif"/>
          <w:szCs w:val="14"/>
        </w:rPr>
        <w:t>’</w:t>
      </w:r>
      <w:r w:rsidRPr="002B38FF">
        <w:rPr>
          <w:rFonts w:ascii="Arial,sans-serif"/>
          <w:szCs w:val="14"/>
        </w:rPr>
        <w:t>assecament, la manipulaci</w:t>
      </w:r>
      <w:r w:rsidRPr="002B38FF">
        <w:rPr>
          <w:rFonts w:ascii="Arial,sans-serif"/>
          <w:szCs w:val="14"/>
        </w:rPr>
        <w:t>ó</w:t>
      </w:r>
      <w:r w:rsidRPr="002B38FF">
        <w:rPr>
          <w:rFonts w:ascii="Arial,sans-serif"/>
          <w:szCs w:val="14"/>
        </w:rPr>
        <w:t xml:space="preserve"> i treball amb elements que desprenguin pols o deixen part</w:t>
      </w:r>
      <w:r w:rsidRPr="002B38FF">
        <w:rPr>
          <w:rFonts w:ascii="Arial,sans-serif"/>
          <w:szCs w:val="14"/>
        </w:rPr>
        <w:t>í</w:t>
      </w:r>
      <w:r w:rsidRPr="002B38FF">
        <w:rPr>
          <w:rFonts w:ascii="Arial,sans-serif"/>
          <w:szCs w:val="14"/>
        </w:rPr>
        <w:t>cules en suspensi</w:t>
      </w:r>
      <w:r w:rsidRPr="002B38FF">
        <w:rPr>
          <w:rFonts w:ascii="Arial,sans-serif"/>
          <w:szCs w:val="14"/>
        </w:rPr>
        <w:t>ó</w:t>
      </w:r>
      <w:r w:rsidRPr="002B38FF">
        <w:rPr>
          <w:rFonts w:ascii="Arial,sans-serif"/>
          <w:szCs w:val="14"/>
        </w:rPr>
        <w:t>.</w:t>
      </w:r>
    </w:p>
    <w:p w14:paraId="7707BBC0" w14:textId="77777777" w:rsidR="00E118CD" w:rsidRPr="002B38FF" w:rsidRDefault="00D95247">
      <w:pPr>
        <w:rPr>
          <w:sz w:val="6"/>
          <w:szCs w:val="14"/>
        </w:rPr>
      </w:pPr>
      <w:r w:rsidRPr="002B38FF">
        <w:rPr>
          <w:rFonts w:ascii="Arial,sans-serif"/>
          <w:sz w:val="18"/>
          <w:szCs w:val="14"/>
        </w:rPr>
        <w:t xml:space="preserve"> </w:t>
      </w:r>
    </w:p>
    <w:p w14:paraId="7EBAB8B2" w14:textId="77777777" w:rsidR="00E118CD" w:rsidRPr="002B38FF" w:rsidRDefault="00D95247">
      <w:pPr>
        <w:rPr>
          <w:sz w:val="6"/>
          <w:szCs w:val="14"/>
        </w:rPr>
      </w:pPr>
      <w:r w:rsidRPr="002B38FF">
        <w:rPr>
          <w:rFonts w:ascii="Arial,sans-serif"/>
          <w:szCs w:val="14"/>
        </w:rPr>
        <w:t>- Pintura al tremp: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una m</w:t>
      </w:r>
      <w:r w:rsidRPr="002B38FF">
        <w:rPr>
          <w:rFonts w:ascii="Arial,sans-serif"/>
          <w:szCs w:val="14"/>
        </w:rPr>
        <w:t>à</w:t>
      </w:r>
      <w:r w:rsidRPr="002B38FF">
        <w:rPr>
          <w:rFonts w:ascii="Arial,sans-serif"/>
          <w:szCs w:val="14"/>
        </w:rPr>
        <w:t xml:space="preserve"> de fons amb tremp dilu</w:t>
      </w:r>
      <w:r w:rsidRPr="002B38FF">
        <w:rPr>
          <w:rFonts w:ascii="Arial,sans-serif"/>
          <w:szCs w:val="14"/>
        </w:rPr>
        <w:t>ï</w:t>
      </w:r>
      <w:r w:rsidRPr="002B38FF">
        <w:rPr>
          <w:rFonts w:ascii="Arial,sans-serif"/>
          <w:szCs w:val="14"/>
        </w:rPr>
        <w:t>t, fins a la impregnaci</w:t>
      </w:r>
      <w:r w:rsidRPr="002B38FF">
        <w:rPr>
          <w:rFonts w:ascii="Arial,sans-serif"/>
          <w:szCs w:val="14"/>
        </w:rPr>
        <w:t>ó</w:t>
      </w:r>
      <w:r w:rsidRPr="002B38FF">
        <w:rPr>
          <w:rFonts w:ascii="Arial,sans-serif"/>
          <w:szCs w:val="14"/>
        </w:rPr>
        <w:t xml:space="preserve"> dels porus de la rajola, algeps o ciment i una m</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acabat.</w:t>
      </w:r>
    </w:p>
    <w:p w14:paraId="5C4C7FEB" w14:textId="77777777" w:rsidR="00E118CD" w:rsidRPr="002B38FF" w:rsidRDefault="00D95247">
      <w:pPr>
        <w:rPr>
          <w:sz w:val="6"/>
          <w:szCs w:val="14"/>
        </w:rPr>
      </w:pPr>
      <w:r w:rsidRPr="002B38FF">
        <w:rPr>
          <w:rFonts w:ascii="Arial,sans-serif"/>
          <w:sz w:val="18"/>
          <w:szCs w:val="14"/>
        </w:rPr>
        <w:t xml:space="preserve"> </w:t>
      </w:r>
    </w:p>
    <w:p w14:paraId="7DD452ED" w14:textId="77777777" w:rsidR="00E118CD" w:rsidRPr="002B38FF" w:rsidRDefault="00D95247">
      <w:pPr>
        <w:rPr>
          <w:sz w:val="6"/>
          <w:szCs w:val="14"/>
        </w:rPr>
      </w:pPr>
      <w:r w:rsidRPr="002B38FF">
        <w:rPr>
          <w:rFonts w:ascii="Arial,sans-serif"/>
          <w:szCs w:val="14"/>
        </w:rPr>
        <w:t>- Pintura a la cal</w:t>
      </w:r>
      <w:r w:rsidRPr="002B38FF">
        <w:rPr>
          <w:rFonts w:ascii="Arial,sans-serif"/>
          <w:szCs w:val="14"/>
        </w:rPr>
        <w:t>ç</w:t>
      </w:r>
      <w:r w:rsidRPr="002B38FF">
        <w:rPr>
          <w:rFonts w:ascii="Arial,sans-serif"/>
          <w:szCs w:val="14"/>
        </w:rPr>
        <w:t>: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una m</w:t>
      </w:r>
      <w:r w:rsidRPr="002B38FF">
        <w:rPr>
          <w:rFonts w:ascii="Arial,sans-serif"/>
          <w:szCs w:val="14"/>
        </w:rPr>
        <w:t>à</w:t>
      </w:r>
      <w:r w:rsidRPr="002B38FF">
        <w:rPr>
          <w:rFonts w:ascii="Arial,sans-serif"/>
          <w:szCs w:val="14"/>
        </w:rPr>
        <w:t xml:space="preserve"> de fons amb pintura a la cal</w:t>
      </w:r>
      <w:r w:rsidRPr="002B38FF">
        <w:rPr>
          <w:rFonts w:ascii="Arial,sans-serif"/>
          <w:szCs w:val="14"/>
        </w:rPr>
        <w:t>ç</w:t>
      </w:r>
      <w:r w:rsidRPr="002B38FF">
        <w:rPr>
          <w:rFonts w:ascii="Arial,sans-serif"/>
          <w:szCs w:val="14"/>
        </w:rPr>
        <w:t xml:space="preserve"> dilu</w:t>
      </w:r>
      <w:r w:rsidRPr="002B38FF">
        <w:rPr>
          <w:rFonts w:ascii="Arial,sans-serif"/>
          <w:szCs w:val="14"/>
        </w:rPr>
        <w:t>ï</w:t>
      </w:r>
      <w:r w:rsidRPr="002B38FF">
        <w:rPr>
          <w:rFonts w:ascii="Arial,sans-serif"/>
          <w:szCs w:val="14"/>
        </w:rPr>
        <w:t>da, fins a la impregnaci</w:t>
      </w:r>
      <w:r w:rsidRPr="002B38FF">
        <w:rPr>
          <w:rFonts w:ascii="Arial,sans-serif"/>
          <w:szCs w:val="14"/>
        </w:rPr>
        <w:t>ó</w:t>
      </w:r>
      <w:r w:rsidRPr="002B38FF">
        <w:rPr>
          <w:rFonts w:ascii="Arial,sans-serif"/>
          <w:szCs w:val="14"/>
        </w:rPr>
        <w:t xml:space="preserve"> dels porus de la rajola o ciment i dues mans d</w:t>
      </w:r>
      <w:r w:rsidRPr="002B38FF">
        <w:rPr>
          <w:rFonts w:ascii="Arial,sans-serif"/>
          <w:szCs w:val="14"/>
        </w:rPr>
        <w:t>’</w:t>
      </w:r>
      <w:r w:rsidRPr="002B38FF">
        <w:rPr>
          <w:rFonts w:ascii="Arial,sans-serif"/>
          <w:szCs w:val="14"/>
        </w:rPr>
        <w:t>acabat.</w:t>
      </w:r>
    </w:p>
    <w:p w14:paraId="557E5844" w14:textId="77777777" w:rsidR="00E118CD" w:rsidRPr="002B38FF" w:rsidRDefault="00D95247">
      <w:pPr>
        <w:rPr>
          <w:sz w:val="6"/>
          <w:szCs w:val="14"/>
        </w:rPr>
      </w:pPr>
      <w:r w:rsidRPr="002B38FF">
        <w:rPr>
          <w:rFonts w:ascii="Arial,sans-serif"/>
          <w:sz w:val="18"/>
          <w:szCs w:val="14"/>
        </w:rPr>
        <w:t xml:space="preserve"> </w:t>
      </w:r>
    </w:p>
    <w:p w14:paraId="6B0D0071" w14:textId="77777777" w:rsidR="00E118CD" w:rsidRPr="002B38FF" w:rsidRDefault="00D95247">
      <w:pPr>
        <w:rPr>
          <w:sz w:val="6"/>
          <w:szCs w:val="14"/>
        </w:rPr>
      </w:pPr>
      <w:r w:rsidRPr="002B38FF">
        <w:rPr>
          <w:rFonts w:ascii="Arial,sans-serif"/>
          <w:szCs w:val="14"/>
        </w:rPr>
        <w:t>- Pintura al silicat: es protegiran els mobles de fusta i els vidres, atesa l</w:t>
      </w:r>
      <w:r w:rsidRPr="002B38FF">
        <w:rPr>
          <w:rFonts w:ascii="Arial,sans-serif"/>
          <w:szCs w:val="14"/>
        </w:rPr>
        <w:t>’</w:t>
      </w:r>
      <w:r w:rsidRPr="002B38FF">
        <w:rPr>
          <w:rFonts w:ascii="Arial,sans-serif"/>
          <w:szCs w:val="14"/>
        </w:rPr>
        <w:t>especial adher</w:t>
      </w:r>
      <w:r w:rsidRPr="002B38FF">
        <w:rPr>
          <w:rFonts w:ascii="Arial,sans-serif"/>
          <w:szCs w:val="14"/>
        </w:rPr>
        <w:t>è</w:t>
      </w:r>
      <w:r w:rsidRPr="002B38FF">
        <w:rPr>
          <w:rFonts w:ascii="Arial,sans-serif"/>
          <w:szCs w:val="14"/>
        </w:rPr>
        <w:t>ncia d</w:t>
      </w:r>
      <w:r w:rsidRPr="002B38FF">
        <w:rPr>
          <w:rFonts w:ascii="Arial,sans-serif"/>
          <w:szCs w:val="14"/>
        </w:rPr>
        <w:t>’</w:t>
      </w:r>
      <w:r w:rsidRPr="002B38FF">
        <w:rPr>
          <w:rFonts w:ascii="Arial,sans-serif"/>
          <w:szCs w:val="14"/>
        </w:rPr>
        <w:t>aquesta classe de pintura i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una m</w:t>
      </w:r>
      <w:r w:rsidRPr="002B38FF">
        <w:rPr>
          <w:rFonts w:ascii="Arial,sans-serif"/>
          <w:szCs w:val="14"/>
        </w:rPr>
        <w:t>à</w:t>
      </w:r>
      <w:r w:rsidRPr="002B38FF">
        <w:rPr>
          <w:rFonts w:ascii="Arial,sans-serif"/>
          <w:szCs w:val="14"/>
        </w:rPr>
        <w:t xml:space="preserve"> de fons i una altra d</w:t>
      </w:r>
      <w:r w:rsidRPr="002B38FF">
        <w:rPr>
          <w:rFonts w:ascii="Arial,sans-serif"/>
          <w:szCs w:val="14"/>
        </w:rPr>
        <w:t>’</w:t>
      </w:r>
      <w:r w:rsidRPr="002B38FF">
        <w:rPr>
          <w:rFonts w:ascii="Arial,sans-serif"/>
          <w:szCs w:val="14"/>
        </w:rPr>
        <w:t>acabat.</w:t>
      </w:r>
    </w:p>
    <w:p w14:paraId="6CD6E3C9" w14:textId="77777777" w:rsidR="00E118CD" w:rsidRPr="002B38FF" w:rsidRDefault="00D95247">
      <w:pPr>
        <w:rPr>
          <w:sz w:val="6"/>
          <w:szCs w:val="14"/>
        </w:rPr>
      </w:pPr>
      <w:r w:rsidRPr="002B38FF">
        <w:rPr>
          <w:rFonts w:ascii="Arial,sans-serif"/>
          <w:sz w:val="18"/>
          <w:szCs w:val="14"/>
        </w:rPr>
        <w:t xml:space="preserve"> </w:t>
      </w:r>
    </w:p>
    <w:p w14:paraId="0AED963A" w14:textId="77777777" w:rsidR="00E118CD" w:rsidRPr="002B38FF" w:rsidRDefault="00D95247">
      <w:pPr>
        <w:rPr>
          <w:sz w:val="6"/>
          <w:szCs w:val="14"/>
        </w:rPr>
      </w:pPr>
      <w:r w:rsidRPr="002B38FF">
        <w:rPr>
          <w:rFonts w:ascii="Arial,sans-serif"/>
          <w:szCs w:val="14"/>
        </w:rPr>
        <w:lastRenderedPageBreak/>
        <w:t>- Pintura al ciment: es preparar</w:t>
      </w:r>
      <w:r w:rsidRPr="002B38FF">
        <w:rPr>
          <w:rFonts w:ascii="Arial,sans-serif"/>
          <w:szCs w:val="14"/>
        </w:rPr>
        <w:t>à</w:t>
      </w:r>
      <w:r w:rsidRPr="002B38FF">
        <w:rPr>
          <w:rFonts w:ascii="Arial,sans-serif"/>
          <w:szCs w:val="14"/>
        </w:rPr>
        <w:t xml:space="preserve"> en obra i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en dues capes espaiades almenys 24 hores. </w:t>
      </w:r>
    </w:p>
    <w:p w14:paraId="57A8DA74" w14:textId="77777777" w:rsidR="00E118CD" w:rsidRPr="002B38FF" w:rsidRDefault="00D95247">
      <w:pPr>
        <w:rPr>
          <w:sz w:val="6"/>
          <w:szCs w:val="14"/>
        </w:rPr>
      </w:pPr>
      <w:r w:rsidRPr="002B38FF">
        <w:rPr>
          <w:rFonts w:ascii="Arial,sans-serif"/>
          <w:sz w:val="18"/>
          <w:szCs w:val="14"/>
        </w:rPr>
        <w:t xml:space="preserve"> </w:t>
      </w:r>
    </w:p>
    <w:p w14:paraId="03D17481" w14:textId="77777777" w:rsidR="00E118CD" w:rsidRPr="002B38FF" w:rsidRDefault="00D95247">
      <w:pPr>
        <w:rPr>
          <w:sz w:val="6"/>
          <w:szCs w:val="14"/>
        </w:rPr>
      </w:pPr>
      <w:r w:rsidRPr="002B38FF">
        <w:rPr>
          <w:rFonts w:ascii="Arial,sans-serif"/>
          <w:szCs w:val="14"/>
        </w:rPr>
        <w:t>- Pintura pl</w:t>
      </w:r>
      <w:r w:rsidRPr="002B38FF">
        <w:rPr>
          <w:rFonts w:ascii="Arial,sans-serif"/>
          <w:szCs w:val="14"/>
        </w:rPr>
        <w:t>à</w:t>
      </w:r>
      <w:r w:rsidRPr="002B38FF">
        <w:rPr>
          <w:rFonts w:ascii="Arial,sans-serif"/>
          <w:szCs w:val="14"/>
        </w:rPr>
        <w:t>stica, acr</w:t>
      </w:r>
      <w:r w:rsidRPr="002B38FF">
        <w:rPr>
          <w:rFonts w:ascii="Arial,sans-serif"/>
          <w:szCs w:val="14"/>
        </w:rPr>
        <w:t>í</w:t>
      </w:r>
      <w:r w:rsidRPr="002B38FF">
        <w:rPr>
          <w:rFonts w:ascii="Arial,sans-serif"/>
          <w:szCs w:val="14"/>
        </w:rPr>
        <w:t>lica, vin</w:t>
      </w:r>
      <w:r w:rsidRPr="002B38FF">
        <w:rPr>
          <w:rFonts w:ascii="Arial,sans-serif"/>
          <w:szCs w:val="14"/>
        </w:rPr>
        <w:t>í</w:t>
      </w:r>
      <w:r w:rsidRPr="002B38FF">
        <w:rPr>
          <w:rFonts w:ascii="Arial,sans-serif"/>
          <w:szCs w:val="14"/>
        </w:rPr>
        <w:t xml:space="preserve">lica: si </w:t>
      </w:r>
      <w:r w:rsidRPr="002B38FF">
        <w:rPr>
          <w:rFonts w:ascii="Arial,sans-serif"/>
          <w:szCs w:val="14"/>
        </w:rPr>
        <w:t>é</w:t>
      </w:r>
      <w:r w:rsidRPr="002B38FF">
        <w:rPr>
          <w:rFonts w:ascii="Arial,sans-serif"/>
          <w:szCs w:val="14"/>
        </w:rPr>
        <w:t>s sobre rajola, algeps o ciment, s</w:t>
      </w:r>
      <w:r w:rsidRPr="002B38FF">
        <w:rPr>
          <w:rFonts w:ascii="Arial,sans-serif"/>
          <w:szCs w:val="14"/>
        </w:rPr>
        <w:t>’</w:t>
      </w:r>
      <w:r w:rsidRPr="002B38FF">
        <w:rPr>
          <w:rFonts w:ascii="Arial,sans-serif"/>
          <w:szCs w:val="14"/>
        </w:rPr>
        <w:t>hi aplicar</w:t>
      </w:r>
      <w:r w:rsidRPr="002B38FF">
        <w:rPr>
          <w:rFonts w:ascii="Arial,sans-serif"/>
          <w:szCs w:val="14"/>
        </w:rPr>
        <w:t>à</w:t>
      </w:r>
      <w:r w:rsidRPr="002B38FF">
        <w:rPr>
          <w:rFonts w:ascii="Arial,sans-serif"/>
          <w:szCs w:val="14"/>
        </w:rPr>
        <w:t xml:space="preserve"> una m</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emprimaci</w:t>
      </w:r>
      <w:r w:rsidRPr="002B38FF">
        <w:rPr>
          <w:rFonts w:ascii="Arial,sans-serif"/>
          <w:szCs w:val="14"/>
        </w:rPr>
        <w:t>ó</w:t>
      </w:r>
      <w:r w:rsidRPr="002B38FF">
        <w:rPr>
          <w:rFonts w:ascii="Arial,sans-serif"/>
          <w:szCs w:val="14"/>
        </w:rPr>
        <w:t xml:space="preserve"> segelladora i dues mans d</w:t>
      </w:r>
      <w:r w:rsidRPr="002B38FF">
        <w:rPr>
          <w:rFonts w:ascii="Arial,sans-serif"/>
          <w:szCs w:val="14"/>
        </w:rPr>
        <w:t>’</w:t>
      </w:r>
      <w:r w:rsidRPr="002B38FF">
        <w:rPr>
          <w:rFonts w:ascii="Arial,sans-serif"/>
          <w:szCs w:val="14"/>
        </w:rPr>
        <w:t xml:space="preserve">acabat; si </w:t>
      </w:r>
      <w:r w:rsidRPr="002B38FF">
        <w:rPr>
          <w:rFonts w:ascii="Arial,sans-serif"/>
          <w:szCs w:val="14"/>
        </w:rPr>
        <w:t>é</w:t>
      </w:r>
      <w:r w:rsidRPr="002B38FF">
        <w:rPr>
          <w:rFonts w:ascii="Arial,sans-serif"/>
          <w:szCs w:val="14"/>
        </w:rPr>
        <w:t>s sobre fusta, s</w:t>
      </w:r>
      <w:r w:rsidRPr="002B38FF">
        <w:rPr>
          <w:rFonts w:ascii="Arial,sans-serif"/>
          <w:szCs w:val="14"/>
        </w:rPr>
        <w:t>’</w:t>
      </w:r>
      <w:r w:rsidRPr="002B38FF">
        <w:rPr>
          <w:rFonts w:ascii="Arial,sans-serif"/>
          <w:szCs w:val="14"/>
        </w:rPr>
        <w:t>hi aplicar</w:t>
      </w:r>
      <w:r w:rsidRPr="002B38FF">
        <w:rPr>
          <w:rFonts w:ascii="Arial,sans-serif"/>
          <w:szCs w:val="14"/>
        </w:rPr>
        <w:t>à</w:t>
      </w:r>
      <w:r w:rsidRPr="002B38FF">
        <w:rPr>
          <w:rFonts w:ascii="Arial,sans-serif"/>
          <w:szCs w:val="14"/>
        </w:rPr>
        <w:t xml:space="preserve"> una m</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emprimaci</w:t>
      </w:r>
      <w:r w:rsidRPr="002B38FF">
        <w:rPr>
          <w:rFonts w:ascii="Arial,sans-serif"/>
          <w:szCs w:val="14"/>
        </w:rPr>
        <w:t>ó</w:t>
      </w:r>
      <w:r w:rsidRPr="002B38FF">
        <w:rPr>
          <w:rFonts w:ascii="Arial,sans-serif"/>
          <w:szCs w:val="14"/>
        </w:rPr>
        <w:t xml:space="preserve"> tapaporus, un empastat de vetes i colps amb posterior escatada i dues mans d</w:t>
      </w:r>
      <w:r w:rsidRPr="002B38FF">
        <w:rPr>
          <w:rFonts w:ascii="Arial,sans-serif"/>
          <w:szCs w:val="14"/>
        </w:rPr>
        <w:t>’</w:t>
      </w:r>
      <w:r w:rsidRPr="002B38FF">
        <w:rPr>
          <w:rFonts w:ascii="Arial,sans-serif"/>
          <w:szCs w:val="14"/>
        </w:rPr>
        <w:t xml:space="preserve">acabat. </w:t>
      </w:r>
    </w:p>
    <w:p w14:paraId="156F1C9B" w14:textId="77777777" w:rsidR="00E118CD" w:rsidRPr="002B38FF" w:rsidRDefault="00D95247">
      <w:pPr>
        <w:rPr>
          <w:sz w:val="6"/>
          <w:szCs w:val="14"/>
        </w:rPr>
      </w:pPr>
      <w:r w:rsidRPr="002B38FF">
        <w:rPr>
          <w:rFonts w:ascii="Arial,sans-serif"/>
          <w:sz w:val="18"/>
          <w:szCs w:val="14"/>
        </w:rPr>
        <w:t xml:space="preserve"> </w:t>
      </w:r>
    </w:p>
    <w:p w14:paraId="62A9326F" w14:textId="77777777" w:rsidR="00E118CD" w:rsidRPr="002B38FF" w:rsidRDefault="00D95247">
      <w:pPr>
        <w:rPr>
          <w:sz w:val="6"/>
          <w:szCs w:val="14"/>
        </w:rPr>
      </w:pPr>
      <w:r w:rsidRPr="002B38FF">
        <w:rPr>
          <w:rFonts w:ascii="Arial,sans-serif"/>
          <w:szCs w:val="14"/>
        </w:rPr>
        <w:t>- Pintura a l</w:t>
      </w:r>
      <w:r w:rsidRPr="002B38FF">
        <w:rPr>
          <w:rFonts w:ascii="Arial,sans-serif"/>
          <w:szCs w:val="14"/>
        </w:rPr>
        <w:t>’</w:t>
      </w:r>
      <w:r w:rsidRPr="002B38FF">
        <w:rPr>
          <w:rFonts w:ascii="Arial,sans-serif"/>
          <w:szCs w:val="14"/>
        </w:rPr>
        <w:t>oli: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una m</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emprimaci</w:t>
      </w:r>
      <w:r w:rsidRPr="002B38FF">
        <w:rPr>
          <w:rFonts w:ascii="Arial,sans-serif"/>
          <w:szCs w:val="14"/>
        </w:rPr>
        <w:t>ó</w:t>
      </w:r>
      <w:r w:rsidRPr="002B38FF">
        <w:rPr>
          <w:rFonts w:ascii="Arial,sans-serif"/>
          <w:szCs w:val="14"/>
        </w:rPr>
        <w:t xml:space="preserve"> amb brotxa i una altra d</w:t>
      </w:r>
      <w:r w:rsidRPr="002B38FF">
        <w:rPr>
          <w:rFonts w:ascii="Arial,sans-serif"/>
          <w:szCs w:val="14"/>
        </w:rPr>
        <w:t>’</w:t>
      </w:r>
      <w:r w:rsidRPr="002B38FF">
        <w:rPr>
          <w:rFonts w:ascii="Arial,sans-serif"/>
          <w:szCs w:val="14"/>
        </w:rPr>
        <w:t>acabat, espaiant-les algun temps entre 24 i 48 hores.</w:t>
      </w:r>
    </w:p>
    <w:p w14:paraId="1000BB25" w14:textId="77777777" w:rsidR="00E118CD" w:rsidRPr="002B38FF" w:rsidRDefault="00D95247">
      <w:pPr>
        <w:rPr>
          <w:sz w:val="6"/>
          <w:szCs w:val="14"/>
        </w:rPr>
      </w:pPr>
      <w:r w:rsidRPr="002B38FF">
        <w:rPr>
          <w:rFonts w:ascii="Arial,sans-serif"/>
          <w:sz w:val="18"/>
          <w:szCs w:val="14"/>
        </w:rPr>
        <w:t xml:space="preserve"> </w:t>
      </w:r>
    </w:p>
    <w:p w14:paraId="071846B9" w14:textId="77777777" w:rsidR="00E118CD" w:rsidRPr="002B38FF" w:rsidRDefault="00D95247">
      <w:pPr>
        <w:rPr>
          <w:sz w:val="6"/>
          <w:szCs w:val="14"/>
        </w:rPr>
      </w:pPr>
      <w:r w:rsidRPr="002B38FF">
        <w:rPr>
          <w:rFonts w:ascii="Arial,sans-serif"/>
          <w:szCs w:val="14"/>
        </w:rPr>
        <w:t>- Pintura a l</w:t>
      </w:r>
      <w:r w:rsidRPr="002B38FF">
        <w:rPr>
          <w:rFonts w:ascii="Arial,sans-serif"/>
          <w:szCs w:val="14"/>
        </w:rPr>
        <w:t>’</w:t>
      </w:r>
      <w:r w:rsidRPr="002B38FF">
        <w:rPr>
          <w:rFonts w:ascii="Arial,sans-serif"/>
          <w:szCs w:val="14"/>
        </w:rPr>
        <w:t>esmalt: pr</w:t>
      </w:r>
      <w:r w:rsidRPr="002B38FF">
        <w:rPr>
          <w:rFonts w:ascii="Arial,sans-serif"/>
          <w:szCs w:val="14"/>
        </w:rPr>
        <w:t>è</w:t>
      </w:r>
      <w:r w:rsidRPr="002B38FF">
        <w:rPr>
          <w:rFonts w:ascii="Arial,sans-serif"/>
          <w:szCs w:val="14"/>
        </w:rPr>
        <w:t>via emprimaci</w:t>
      </w:r>
      <w:r w:rsidRPr="002B38FF">
        <w:rPr>
          <w:rFonts w:ascii="Arial,sans-serif"/>
          <w:szCs w:val="14"/>
        </w:rPr>
        <w:t>ó</w:t>
      </w:r>
      <w:r w:rsidRPr="002B38FF">
        <w:rPr>
          <w:rFonts w:ascii="Arial,sans-serif"/>
          <w:szCs w:val="14"/>
        </w:rPr>
        <w:t xml:space="preserve"> del suport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una m</w:t>
      </w:r>
      <w:r w:rsidRPr="002B38FF">
        <w:rPr>
          <w:rFonts w:ascii="Arial,sans-serif"/>
          <w:szCs w:val="14"/>
        </w:rPr>
        <w:t>à</w:t>
      </w:r>
      <w:r w:rsidRPr="002B38FF">
        <w:rPr>
          <w:rFonts w:ascii="Arial,sans-serif"/>
          <w:szCs w:val="14"/>
        </w:rPr>
        <w:t xml:space="preserve"> de fons amb la mateixa pintura dilu</w:t>
      </w:r>
      <w:r w:rsidRPr="002B38FF">
        <w:rPr>
          <w:rFonts w:ascii="Arial,sans-serif"/>
          <w:szCs w:val="14"/>
        </w:rPr>
        <w:t>ï</w:t>
      </w:r>
      <w:r w:rsidRPr="002B38FF">
        <w:rPr>
          <w:rFonts w:ascii="Arial,sans-serif"/>
          <w:szCs w:val="14"/>
        </w:rPr>
        <w:t>da en cas que el suport sigui algeps, ciment o fusta, o dues mans d</w:t>
      </w:r>
      <w:r w:rsidRPr="002B38FF">
        <w:rPr>
          <w:rFonts w:ascii="Arial,sans-serif"/>
          <w:szCs w:val="14"/>
        </w:rPr>
        <w:t>’</w:t>
      </w:r>
      <w:r w:rsidRPr="002B38FF">
        <w:rPr>
          <w:rFonts w:ascii="Arial,sans-serif"/>
          <w:szCs w:val="14"/>
        </w:rPr>
        <w:t>acabat en cas de superf</w:t>
      </w:r>
      <w:r w:rsidRPr="002B38FF">
        <w:rPr>
          <w:rFonts w:ascii="Arial,sans-serif"/>
          <w:szCs w:val="14"/>
        </w:rPr>
        <w:t>í</w:t>
      </w:r>
      <w:r w:rsidRPr="002B38FF">
        <w:rPr>
          <w:rFonts w:ascii="Arial,sans-serif"/>
          <w:szCs w:val="14"/>
        </w:rPr>
        <w:t>cies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w:t>
      </w:r>
    </w:p>
    <w:p w14:paraId="495DD73C" w14:textId="77777777" w:rsidR="00E118CD" w:rsidRPr="002B38FF" w:rsidRDefault="00D95247">
      <w:pPr>
        <w:rPr>
          <w:sz w:val="6"/>
          <w:szCs w:val="14"/>
        </w:rPr>
      </w:pPr>
      <w:r w:rsidRPr="002B38FF">
        <w:rPr>
          <w:rFonts w:ascii="Arial,sans-serif"/>
          <w:sz w:val="18"/>
          <w:szCs w:val="14"/>
        </w:rPr>
        <w:t xml:space="preserve"> </w:t>
      </w:r>
    </w:p>
    <w:p w14:paraId="30170332" w14:textId="77777777" w:rsidR="00E118CD" w:rsidRPr="002B38FF" w:rsidRDefault="00D95247">
      <w:pPr>
        <w:rPr>
          <w:sz w:val="6"/>
          <w:szCs w:val="14"/>
        </w:rPr>
      </w:pPr>
      <w:r w:rsidRPr="002B38FF">
        <w:rPr>
          <w:rFonts w:ascii="Arial,sans-serif"/>
          <w:szCs w:val="14"/>
        </w:rPr>
        <w:t>- Pintura martel</w:t>
      </w:r>
      <w:r w:rsidRPr="002B38FF">
        <w:rPr>
          <w:rFonts w:ascii="Arial,sans-serif"/>
          <w:szCs w:val="14"/>
        </w:rPr>
        <w:t>é</w:t>
      </w:r>
      <w:r w:rsidRPr="002B38FF">
        <w:rPr>
          <w:rFonts w:ascii="Arial,sans-serif"/>
          <w:szCs w:val="14"/>
        </w:rPr>
        <w:t xml:space="preserve"> o esmalt d</w:t>
      </w:r>
      <w:r w:rsidRPr="002B38FF">
        <w:rPr>
          <w:rFonts w:ascii="Arial,sans-serif"/>
          <w:szCs w:val="14"/>
        </w:rPr>
        <w:t>’</w:t>
      </w:r>
      <w:r w:rsidRPr="002B38FF">
        <w:rPr>
          <w:rFonts w:ascii="Arial,sans-serif"/>
          <w:szCs w:val="14"/>
        </w:rPr>
        <w:t>aspecte martelat: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una m</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emprimaci</w:t>
      </w:r>
      <w:r w:rsidRPr="002B38FF">
        <w:rPr>
          <w:rFonts w:ascii="Arial,sans-serif"/>
          <w:szCs w:val="14"/>
        </w:rPr>
        <w:t>ó</w:t>
      </w:r>
      <w:r w:rsidRPr="002B38FF">
        <w:rPr>
          <w:rFonts w:ascii="Arial,sans-serif"/>
          <w:szCs w:val="14"/>
        </w:rPr>
        <w:t xml:space="preserve"> anticorrosiva i una m</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acabat amb pistola.</w:t>
      </w:r>
    </w:p>
    <w:p w14:paraId="7DE26C4D" w14:textId="77777777" w:rsidR="00E118CD" w:rsidRPr="002B38FF" w:rsidRDefault="00D95247">
      <w:pPr>
        <w:rPr>
          <w:sz w:val="6"/>
          <w:szCs w:val="14"/>
        </w:rPr>
      </w:pPr>
      <w:r w:rsidRPr="002B38FF">
        <w:rPr>
          <w:rFonts w:ascii="Arial,sans-serif"/>
          <w:sz w:val="18"/>
          <w:szCs w:val="14"/>
        </w:rPr>
        <w:t xml:space="preserve"> </w:t>
      </w:r>
    </w:p>
    <w:p w14:paraId="7261CFB0" w14:textId="77777777" w:rsidR="00E118CD" w:rsidRPr="002B38FF" w:rsidRDefault="00D95247">
      <w:pPr>
        <w:rPr>
          <w:sz w:val="6"/>
          <w:szCs w:val="14"/>
        </w:rPr>
      </w:pPr>
      <w:r w:rsidRPr="002B38FF">
        <w:rPr>
          <w:rFonts w:ascii="Arial,sans-serif"/>
          <w:szCs w:val="14"/>
        </w:rPr>
        <w:t>- Laca nitrocel</w:t>
      </w:r>
      <w:r w:rsidRPr="002B38FF">
        <w:rPr>
          <w:rFonts w:ascii="Arial,sans-serif"/>
          <w:szCs w:val="14"/>
        </w:rPr>
        <w:t>·</w:t>
      </w:r>
      <w:r w:rsidRPr="002B38FF">
        <w:rPr>
          <w:rFonts w:ascii="Arial,sans-serif"/>
          <w:szCs w:val="14"/>
        </w:rPr>
        <w:t>lul</w:t>
      </w:r>
      <w:r w:rsidRPr="002B38FF">
        <w:rPr>
          <w:rFonts w:ascii="Arial,sans-serif"/>
          <w:szCs w:val="14"/>
        </w:rPr>
        <w:t>ò</w:t>
      </w:r>
      <w:r w:rsidRPr="002B38FF">
        <w:rPr>
          <w:rFonts w:ascii="Arial,sans-serif"/>
          <w:szCs w:val="14"/>
        </w:rPr>
        <w:t>sica: en cas que el suport sigui fusta,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una m</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emprimaci</w:t>
      </w:r>
      <w:r w:rsidRPr="002B38FF">
        <w:rPr>
          <w:rFonts w:ascii="Arial,sans-serif"/>
          <w:szCs w:val="14"/>
        </w:rPr>
        <w:t>ó</w:t>
      </w:r>
      <w:r w:rsidRPr="002B38FF">
        <w:rPr>
          <w:rFonts w:ascii="Arial,sans-serif"/>
          <w:szCs w:val="14"/>
        </w:rPr>
        <w:t xml:space="preserve"> no grassa i en cas de superf</w:t>
      </w:r>
      <w:r w:rsidRPr="002B38FF">
        <w:rPr>
          <w:rFonts w:ascii="Arial,sans-serif"/>
          <w:szCs w:val="14"/>
        </w:rPr>
        <w:t>í</w:t>
      </w:r>
      <w:r w:rsidRPr="002B38FF">
        <w:rPr>
          <w:rFonts w:ascii="Arial,sans-serif"/>
          <w:szCs w:val="14"/>
        </w:rPr>
        <w:t>cies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una m</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emprimaci</w:t>
      </w:r>
      <w:r w:rsidRPr="002B38FF">
        <w:rPr>
          <w:rFonts w:ascii="Arial,sans-serif"/>
          <w:szCs w:val="14"/>
        </w:rPr>
        <w:t>ó</w:t>
      </w:r>
      <w:r w:rsidRPr="002B38FF">
        <w:rPr>
          <w:rFonts w:ascii="Arial,sans-serif"/>
          <w:szCs w:val="14"/>
        </w:rPr>
        <w:t xml:space="preserve"> antioxidant; a continuaci</w:t>
      </w:r>
      <w:r w:rsidRPr="002B38FF">
        <w:rPr>
          <w:rFonts w:ascii="Arial,sans-serif"/>
          <w:szCs w:val="14"/>
        </w:rPr>
        <w:t>ó</w:t>
      </w:r>
      <w:r w:rsidRPr="002B38FF">
        <w:rPr>
          <w:rFonts w:ascii="Arial,sans-serif"/>
          <w:szCs w:val="14"/>
        </w:rPr>
        <w:t>, s</w:t>
      </w:r>
      <w:r w:rsidRPr="002B38FF">
        <w:rPr>
          <w:rFonts w:ascii="Arial,sans-serif"/>
          <w:szCs w:val="14"/>
        </w:rPr>
        <w:t>’</w:t>
      </w:r>
      <w:r w:rsidRPr="002B38FF">
        <w:rPr>
          <w:rFonts w:ascii="Arial,sans-serif"/>
          <w:szCs w:val="14"/>
        </w:rPr>
        <w:t>aplicaran dues mans d</w:t>
      </w:r>
      <w:r w:rsidRPr="002B38FF">
        <w:rPr>
          <w:rFonts w:ascii="Arial,sans-serif"/>
          <w:szCs w:val="14"/>
        </w:rPr>
        <w:t>’</w:t>
      </w:r>
      <w:r w:rsidRPr="002B38FF">
        <w:rPr>
          <w:rFonts w:ascii="Arial,sans-serif"/>
          <w:szCs w:val="14"/>
        </w:rPr>
        <w:t>acabat a pistola de laca nitrocel</w:t>
      </w:r>
      <w:r w:rsidRPr="002B38FF">
        <w:rPr>
          <w:rFonts w:ascii="Arial,sans-serif"/>
          <w:szCs w:val="14"/>
        </w:rPr>
        <w:t>·</w:t>
      </w:r>
      <w:r w:rsidRPr="002B38FF">
        <w:rPr>
          <w:rFonts w:ascii="Arial,sans-serif"/>
          <w:szCs w:val="14"/>
        </w:rPr>
        <w:t>lul</w:t>
      </w:r>
      <w:r w:rsidRPr="002B38FF">
        <w:rPr>
          <w:rFonts w:ascii="Arial,sans-serif"/>
          <w:szCs w:val="14"/>
        </w:rPr>
        <w:t>ò</w:t>
      </w:r>
      <w:r w:rsidRPr="002B38FF">
        <w:rPr>
          <w:rFonts w:ascii="Arial,sans-serif"/>
          <w:szCs w:val="14"/>
        </w:rPr>
        <w:t>sica.</w:t>
      </w:r>
    </w:p>
    <w:p w14:paraId="2D698DBF" w14:textId="77777777" w:rsidR="00E118CD" w:rsidRPr="002B38FF" w:rsidRDefault="00D95247">
      <w:pPr>
        <w:rPr>
          <w:sz w:val="6"/>
          <w:szCs w:val="14"/>
        </w:rPr>
      </w:pPr>
      <w:r w:rsidRPr="002B38FF">
        <w:rPr>
          <w:rFonts w:ascii="Arial,sans-serif"/>
          <w:sz w:val="18"/>
          <w:szCs w:val="14"/>
        </w:rPr>
        <w:t xml:space="preserve"> </w:t>
      </w:r>
    </w:p>
    <w:p w14:paraId="456FA723" w14:textId="77777777" w:rsidR="00E118CD" w:rsidRPr="002B38FF" w:rsidRDefault="00D95247">
      <w:pPr>
        <w:rPr>
          <w:sz w:val="6"/>
          <w:szCs w:val="14"/>
        </w:rPr>
      </w:pPr>
      <w:r w:rsidRPr="002B38FF">
        <w:rPr>
          <w:rFonts w:ascii="Arial,sans-serif"/>
          <w:szCs w:val="14"/>
        </w:rPr>
        <w:t>- Vern</w:t>
      </w:r>
      <w:r w:rsidRPr="002B38FF">
        <w:rPr>
          <w:rFonts w:ascii="Arial,sans-serif"/>
          <w:szCs w:val="14"/>
        </w:rPr>
        <w:t>í</w:t>
      </w:r>
      <w:r w:rsidRPr="002B38FF">
        <w:rPr>
          <w:rFonts w:ascii="Arial,sans-serif"/>
          <w:szCs w:val="14"/>
        </w:rPr>
        <w:t>s hidr</w:t>
      </w:r>
      <w:r w:rsidRPr="002B38FF">
        <w:rPr>
          <w:rFonts w:ascii="Arial,sans-serif"/>
          <w:szCs w:val="14"/>
        </w:rPr>
        <w:t>ò</w:t>
      </w:r>
      <w:r w:rsidRPr="002B38FF">
        <w:rPr>
          <w:rFonts w:ascii="Arial,sans-serif"/>
          <w:szCs w:val="14"/>
        </w:rPr>
        <w:t>fug de silicona: una vegada net el suport, 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el nombre de mans recomanat pel fabricant.</w:t>
      </w:r>
    </w:p>
    <w:p w14:paraId="676BBFE1" w14:textId="77777777" w:rsidR="00E118CD" w:rsidRPr="002B38FF" w:rsidRDefault="00D95247">
      <w:pPr>
        <w:rPr>
          <w:sz w:val="6"/>
          <w:szCs w:val="14"/>
        </w:rPr>
      </w:pPr>
      <w:r w:rsidRPr="002B38FF">
        <w:rPr>
          <w:rFonts w:ascii="Arial,sans-serif"/>
          <w:sz w:val="18"/>
          <w:szCs w:val="14"/>
        </w:rPr>
        <w:t xml:space="preserve"> </w:t>
      </w:r>
    </w:p>
    <w:p w14:paraId="2BAD1699" w14:textId="77777777" w:rsidR="00E118CD" w:rsidRPr="002B38FF" w:rsidRDefault="00D95247">
      <w:pPr>
        <w:rPr>
          <w:sz w:val="6"/>
          <w:szCs w:val="14"/>
        </w:rPr>
      </w:pPr>
      <w:r w:rsidRPr="002B38FF">
        <w:rPr>
          <w:rFonts w:ascii="Arial,sans-serif"/>
          <w:szCs w:val="14"/>
        </w:rPr>
        <w:t>- Vern</w:t>
      </w:r>
      <w:r w:rsidRPr="002B38FF">
        <w:rPr>
          <w:rFonts w:ascii="Arial,sans-serif"/>
          <w:szCs w:val="14"/>
        </w:rPr>
        <w:t>í</w:t>
      </w:r>
      <w:r w:rsidRPr="002B38FF">
        <w:rPr>
          <w:rFonts w:ascii="Arial,sans-serif"/>
          <w:szCs w:val="14"/>
        </w:rPr>
        <w:t>s gras o sint</w:t>
      </w:r>
      <w:r w:rsidRPr="002B38FF">
        <w:rPr>
          <w:rFonts w:ascii="Arial,sans-serif"/>
          <w:szCs w:val="14"/>
        </w:rPr>
        <w:t>è</w:t>
      </w:r>
      <w:r w:rsidRPr="002B38FF">
        <w:rPr>
          <w:rFonts w:ascii="Arial,sans-serif"/>
          <w:szCs w:val="14"/>
        </w:rPr>
        <w:t>tic: es donar</w:t>
      </w:r>
      <w:r w:rsidRPr="002B38FF">
        <w:rPr>
          <w:rFonts w:ascii="Arial,sans-serif"/>
          <w:szCs w:val="14"/>
        </w:rPr>
        <w:t>à</w:t>
      </w:r>
      <w:r w:rsidRPr="002B38FF">
        <w:rPr>
          <w:rFonts w:ascii="Arial,sans-serif"/>
          <w:szCs w:val="14"/>
        </w:rPr>
        <w:t xml:space="preserve"> una m</w:t>
      </w:r>
      <w:r w:rsidRPr="002B38FF">
        <w:rPr>
          <w:rFonts w:ascii="Arial,sans-serif"/>
          <w:szCs w:val="14"/>
        </w:rPr>
        <w:t>à</w:t>
      </w:r>
      <w:r w:rsidRPr="002B38FF">
        <w:rPr>
          <w:rFonts w:ascii="Arial,sans-serif"/>
          <w:szCs w:val="14"/>
        </w:rPr>
        <w:t xml:space="preserve"> de fons amb vern</w:t>
      </w:r>
      <w:r w:rsidRPr="002B38FF">
        <w:rPr>
          <w:rFonts w:ascii="Arial,sans-serif"/>
          <w:szCs w:val="14"/>
        </w:rPr>
        <w:t>í</w:t>
      </w:r>
      <w:r w:rsidRPr="002B38FF">
        <w:rPr>
          <w:rFonts w:ascii="Arial,sans-serif"/>
          <w:szCs w:val="14"/>
        </w:rPr>
        <w:t>s dilu</w:t>
      </w:r>
      <w:r w:rsidRPr="002B38FF">
        <w:rPr>
          <w:rFonts w:ascii="Arial,sans-serif"/>
          <w:szCs w:val="14"/>
        </w:rPr>
        <w:t>ï</w:t>
      </w:r>
      <w:r w:rsidRPr="002B38FF">
        <w:rPr>
          <w:rFonts w:ascii="Arial,sans-serif"/>
          <w:szCs w:val="14"/>
        </w:rPr>
        <w:t>t i despr</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una escatada fina del suport, s</w:t>
      </w:r>
      <w:r w:rsidRPr="002B38FF">
        <w:rPr>
          <w:rFonts w:ascii="Arial,sans-serif"/>
          <w:szCs w:val="14"/>
        </w:rPr>
        <w:t>’</w:t>
      </w:r>
      <w:r w:rsidRPr="002B38FF">
        <w:rPr>
          <w:rFonts w:ascii="Arial,sans-serif"/>
          <w:szCs w:val="14"/>
        </w:rPr>
        <w:t>aplicaran dues mans d</w:t>
      </w:r>
      <w:r w:rsidRPr="002B38FF">
        <w:rPr>
          <w:rFonts w:ascii="Arial,sans-serif"/>
          <w:szCs w:val="14"/>
        </w:rPr>
        <w:t>’</w:t>
      </w:r>
      <w:r w:rsidRPr="002B38FF">
        <w:rPr>
          <w:rFonts w:ascii="Arial,sans-serif"/>
          <w:szCs w:val="14"/>
        </w:rPr>
        <w:t>acabat.</w:t>
      </w:r>
    </w:p>
    <w:p w14:paraId="2A48A8BA" w14:textId="77777777" w:rsidR="00E118CD" w:rsidRPr="002B38FF" w:rsidRDefault="00D95247">
      <w:pPr>
        <w:rPr>
          <w:sz w:val="6"/>
          <w:szCs w:val="14"/>
        </w:rPr>
      </w:pPr>
      <w:r w:rsidRPr="002B38FF">
        <w:rPr>
          <w:rFonts w:ascii="Arial,sans-serif"/>
          <w:sz w:val="18"/>
          <w:szCs w:val="14"/>
        </w:rPr>
        <w:t xml:space="preserve"> </w:t>
      </w:r>
    </w:p>
    <w:p w14:paraId="407DA370" w14:textId="77777777" w:rsidR="00E118CD" w:rsidRPr="002B38FF" w:rsidRDefault="00D95247">
      <w:pPr>
        <w:numPr>
          <w:ilvl w:val="0"/>
          <w:numId w:val="326"/>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2EF3DE8C" w14:textId="77777777" w:rsidR="00E118CD" w:rsidRPr="002B38FF" w:rsidRDefault="00D95247">
      <w:pPr>
        <w:rPr>
          <w:sz w:val="6"/>
          <w:szCs w:val="14"/>
        </w:rPr>
      </w:pPr>
      <w:r w:rsidRPr="002B38FF">
        <w:rPr>
          <w:rFonts w:ascii="Arial,sans-serif"/>
          <w:sz w:val="18"/>
          <w:szCs w:val="14"/>
        </w:rPr>
        <w:t xml:space="preserve"> </w:t>
      </w:r>
    </w:p>
    <w:p w14:paraId="5CAD790C" w14:textId="77777777" w:rsidR="00E118CD" w:rsidRPr="002B38FF" w:rsidRDefault="00D95247">
      <w:pPr>
        <w:rPr>
          <w:sz w:val="6"/>
          <w:szCs w:val="14"/>
        </w:rPr>
      </w:pPr>
      <w:r w:rsidRPr="002B38FF">
        <w:rPr>
          <w:rFonts w:ascii="Arial,sans-serif"/>
          <w:szCs w:val="14"/>
        </w:rPr>
        <w:t>Els residus generats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la unitat d</w:t>
      </w:r>
      <w:r w:rsidRPr="002B38FF">
        <w:rPr>
          <w:rFonts w:ascii="Arial,sans-serif"/>
          <w:szCs w:val="14"/>
        </w:rPr>
        <w:t>’</w:t>
      </w:r>
      <w:r w:rsidRPr="002B38FF">
        <w:rPr>
          <w:rFonts w:ascii="Arial,sans-serif"/>
          <w:szCs w:val="14"/>
        </w:rPr>
        <w:t>obra seran tractats d</w:t>
      </w:r>
      <w:r w:rsidRPr="002B38FF">
        <w:rPr>
          <w:rFonts w:ascii="Arial,sans-serif"/>
          <w:szCs w:val="14"/>
        </w:rPr>
        <w:t>’</w:t>
      </w:r>
      <w:r w:rsidRPr="002B38FF">
        <w:rPr>
          <w:rFonts w:ascii="Arial,sans-serif"/>
          <w:szCs w:val="14"/>
        </w:rPr>
        <w:t xml:space="preserve">acord amb la </w:t>
      </w:r>
      <w:r w:rsidRPr="002B38FF">
        <w:rPr>
          <w:rFonts w:ascii="Arial,sans-serif"/>
          <w:i/>
          <w:szCs w:val="14"/>
        </w:rPr>
        <w:t>Part III: Gesti</w:t>
      </w:r>
      <w:r w:rsidRPr="002B38FF">
        <w:rPr>
          <w:rFonts w:ascii="Arial,sans-serif"/>
          <w:i/>
          <w:szCs w:val="14"/>
        </w:rPr>
        <w:t>ó</w:t>
      </w:r>
      <w:r w:rsidRPr="002B38FF">
        <w:rPr>
          <w:rFonts w:ascii="Arial,sans-serif"/>
          <w:i/>
          <w:szCs w:val="14"/>
        </w:rPr>
        <w:t xml:space="preserve"> de residus de construcci</w:t>
      </w:r>
      <w:r w:rsidRPr="002B38FF">
        <w:rPr>
          <w:rFonts w:ascii="Arial,sans-serif"/>
          <w:i/>
          <w:szCs w:val="14"/>
        </w:rPr>
        <w:t>ó</w:t>
      </w:r>
      <w:r w:rsidRPr="002B38FF">
        <w:rPr>
          <w:rFonts w:ascii="Arial,sans-serif"/>
          <w:i/>
          <w:szCs w:val="14"/>
        </w:rPr>
        <w:t xml:space="preserve"> o demolici</w:t>
      </w:r>
      <w:r w:rsidRPr="002B38FF">
        <w:rPr>
          <w:rFonts w:ascii="Arial,sans-serif"/>
          <w:i/>
          <w:szCs w:val="14"/>
        </w:rPr>
        <w:t>ó</w:t>
      </w:r>
      <w:r w:rsidRPr="002B38FF">
        <w:rPr>
          <w:rFonts w:ascii="Arial,sans-serif"/>
          <w:i/>
          <w:szCs w:val="14"/>
        </w:rPr>
        <w:t xml:space="preserve"> en l</w:t>
      </w:r>
      <w:r w:rsidRPr="002B38FF">
        <w:rPr>
          <w:rFonts w:ascii="Arial,sans-serif"/>
          <w:i/>
          <w:szCs w:val="14"/>
        </w:rPr>
        <w:t>’</w:t>
      </w:r>
      <w:r w:rsidRPr="002B38FF">
        <w:rPr>
          <w:rFonts w:ascii="Arial,sans-serif"/>
          <w:i/>
          <w:szCs w:val="14"/>
        </w:rPr>
        <w:t>obra</w:t>
      </w:r>
      <w:r w:rsidRPr="002B38FF">
        <w:rPr>
          <w:rFonts w:ascii="Arial,sans-serif"/>
          <w:szCs w:val="14"/>
        </w:rPr>
        <w:t>.</w:t>
      </w:r>
    </w:p>
    <w:p w14:paraId="0609B98C" w14:textId="77777777" w:rsidR="00E118CD" w:rsidRPr="002B38FF" w:rsidRDefault="00D95247">
      <w:pPr>
        <w:rPr>
          <w:sz w:val="6"/>
          <w:szCs w:val="14"/>
        </w:rPr>
      </w:pPr>
      <w:r w:rsidRPr="002B38FF">
        <w:rPr>
          <w:rFonts w:ascii="Arial,sans-serif"/>
          <w:sz w:val="18"/>
          <w:szCs w:val="14"/>
        </w:rPr>
        <w:t xml:space="preserve"> </w:t>
      </w:r>
    </w:p>
    <w:p w14:paraId="3E1FF0D3" w14:textId="77777777" w:rsidR="00E118CD" w:rsidRPr="002B38FF" w:rsidRDefault="00D95247">
      <w:pPr>
        <w:numPr>
          <w:ilvl w:val="0"/>
          <w:numId w:val="327"/>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6A6694A2" w14:textId="77777777" w:rsidR="00E118CD" w:rsidRPr="002B38FF" w:rsidRDefault="00D95247">
      <w:pPr>
        <w:rPr>
          <w:sz w:val="6"/>
          <w:szCs w:val="14"/>
        </w:rPr>
      </w:pPr>
      <w:r w:rsidRPr="002B38FF">
        <w:rPr>
          <w:rFonts w:ascii="Arial,sans-serif"/>
          <w:sz w:val="18"/>
          <w:szCs w:val="14"/>
        </w:rPr>
        <w:t xml:space="preserve"> </w:t>
      </w:r>
    </w:p>
    <w:p w14:paraId="7C60FDB7" w14:textId="77777777" w:rsidR="00E118CD" w:rsidRPr="002B38FF" w:rsidRDefault="00D95247">
      <w:pPr>
        <w:rPr>
          <w:sz w:val="6"/>
          <w:szCs w:val="14"/>
        </w:rPr>
      </w:pPr>
      <w:r w:rsidRPr="002B38FF">
        <w:rPr>
          <w:rFonts w:ascii="Arial,sans-serif"/>
          <w:szCs w:val="14"/>
        </w:rPr>
        <w:t>- Pintura al ciment: s</w:t>
      </w:r>
      <w:r w:rsidRPr="002B38FF">
        <w:rPr>
          <w:rFonts w:ascii="Arial,sans-serif"/>
          <w:szCs w:val="14"/>
        </w:rPr>
        <w:t>’</w:t>
      </w:r>
      <w:r w:rsidRPr="002B38FF">
        <w:rPr>
          <w:rFonts w:ascii="Arial,sans-serif"/>
          <w:szCs w:val="14"/>
        </w:rPr>
        <w:t>arruixaran les superf</w:t>
      </w:r>
      <w:r w:rsidRPr="002B38FF">
        <w:rPr>
          <w:rFonts w:ascii="Arial,sans-serif"/>
          <w:szCs w:val="14"/>
        </w:rPr>
        <w:t>í</w:t>
      </w:r>
      <w:r w:rsidRPr="002B38FF">
        <w:rPr>
          <w:rFonts w:ascii="Arial,sans-serif"/>
          <w:szCs w:val="14"/>
        </w:rPr>
        <w:t>cies pintades dues o tres vegades cada dia unes 12 hores despr</w:t>
      </w:r>
      <w:r w:rsidRPr="002B38FF">
        <w:rPr>
          <w:rFonts w:ascii="Arial,sans-serif"/>
          <w:szCs w:val="14"/>
        </w:rPr>
        <w:t>é</w:t>
      </w:r>
      <w:r w:rsidRPr="002B38FF">
        <w:rPr>
          <w:rFonts w:ascii="Arial,sans-serif"/>
          <w:szCs w:val="14"/>
        </w:rPr>
        <w:t>s de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w:t>
      </w:r>
    </w:p>
    <w:p w14:paraId="2FF240C7" w14:textId="77777777" w:rsidR="00E118CD" w:rsidRPr="002B38FF" w:rsidRDefault="00D95247">
      <w:pPr>
        <w:rPr>
          <w:sz w:val="6"/>
          <w:szCs w:val="14"/>
        </w:rPr>
      </w:pPr>
      <w:r w:rsidRPr="002B38FF">
        <w:rPr>
          <w:rFonts w:ascii="Arial,sans-serif"/>
          <w:sz w:val="18"/>
          <w:szCs w:val="14"/>
        </w:rPr>
        <w:t xml:space="preserve"> </w:t>
      </w:r>
    </w:p>
    <w:p w14:paraId="7BABF053" w14:textId="77777777" w:rsidR="00E118CD" w:rsidRPr="002B38FF" w:rsidRDefault="00D95247">
      <w:pPr>
        <w:rPr>
          <w:sz w:val="6"/>
          <w:szCs w:val="14"/>
        </w:rPr>
      </w:pPr>
      <w:r w:rsidRPr="002B38FF">
        <w:rPr>
          <w:rFonts w:ascii="Arial,sans-serif"/>
          <w:szCs w:val="14"/>
        </w:rPr>
        <w:t>- Pintura al tremp: podr</w:t>
      </w:r>
      <w:r w:rsidRPr="002B38FF">
        <w:rPr>
          <w:rFonts w:ascii="Arial,sans-serif"/>
          <w:szCs w:val="14"/>
        </w:rPr>
        <w:t>à</w:t>
      </w:r>
      <w:r w:rsidRPr="002B38FF">
        <w:rPr>
          <w:rFonts w:ascii="Arial,sans-serif"/>
          <w:szCs w:val="14"/>
        </w:rPr>
        <w:t xml:space="preserve"> tenir els acabats llisos, picada mitjan</w:t>
      </w:r>
      <w:r w:rsidRPr="002B38FF">
        <w:rPr>
          <w:rFonts w:ascii="Arial,sans-serif"/>
          <w:szCs w:val="14"/>
        </w:rPr>
        <w:t>ç</w:t>
      </w:r>
      <w:r w:rsidRPr="002B38FF">
        <w:rPr>
          <w:rFonts w:ascii="Arial,sans-serif"/>
          <w:szCs w:val="14"/>
        </w:rPr>
        <w:t>ant corr</w:t>
      </w:r>
      <w:r w:rsidRPr="002B38FF">
        <w:rPr>
          <w:rFonts w:ascii="Arial,sans-serif"/>
          <w:szCs w:val="14"/>
        </w:rPr>
        <w:t>ó</w:t>
      </w:r>
      <w:r w:rsidRPr="002B38FF">
        <w:rPr>
          <w:rFonts w:ascii="Arial,sans-serif"/>
          <w:szCs w:val="14"/>
        </w:rPr>
        <w:t xml:space="preserve"> de picar o gotejat mitjan</w:t>
      </w:r>
      <w:r w:rsidRPr="002B38FF">
        <w:rPr>
          <w:rFonts w:ascii="Arial,sans-serif"/>
          <w:szCs w:val="14"/>
        </w:rPr>
        <w:t>ç</w:t>
      </w:r>
      <w:r w:rsidRPr="002B38FF">
        <w:rPr>
          <w:rFonts w:ascii="Arial,sans-serif"/>
          <w:szCs w:val="14"/>
        </w:rPr>
        <w:t>ant projecci</w:t>
      </w:r>
      <w:r w:rsidRPr="002B38FF">
        <w:rPr>
          <w:rFonts w:ascii="Arial,sans-serif"/>
          <w:szCs w:val="14"/>
        </w:rPr>
        <w:t>ó</w:t>
      </w:r>
      <w:r w:rsidRPr="002B38FF">
        <w:rPr>
          <w:rFonts w:ascii="Arial,sans-serif"/>
          <w:szCs w:val="14"/>
        </w:rPr>
        <w:t xml:space="preserve"> amb pistola de gotes de pintura al tremp.</w:t>
      </w:r>
    </w:p>
    <w:p w14:paraId="0E2F9EC9" w14:textId="77777777" w:rsidR="00E118CD" w:rsidRPr="002B38FF" w:rsidRDefault="00D95247">
      <w:pPr>
        <w:rPr>
          <w:sz w:val="6"/>
          <w:szCs w:val="14"/>
        </w:rPr>
      </w:pPr>
      <w:r w:rsidRPr="002B38FF">
        <w:rPr>
          <w:rFonts w:ascii="Arial,sans-serif"/>
          <w:sz w:val="18"/>
          <w:szCs w:val="14"/>
        </w:rPr>
        <w:t xml:space="preserve"> </w:t>
      </w:r>
    </w:p>
    <w:p w14:paraId="53EB3798" w14:textId="77777777" w:rsidR="00E118CD" w:rsidRPr="002B38FF" w:rsidRDefault="00D95247">
      <w:p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r w:rsidRPr="002B38FF">
        <w:rPr>
          <w:rFonts w:ascii="Arial,sans-serif"/>
          <w:b/>
          <w:szCs w:val="14"/>
        </w:rPr>
        <w:t>, assaigs i proves</w:t>
      </w:r>
    </w:p>
    <w:p w14:paraId="01C0B35D" w14:textId="77777777" w:rsidR="00E118CD" w:rsidRPr="002B38FF" w:rsidRDefault="00D95247">
      <w:pPr>
        <w:rPr>
          <w:sz w:val="6"/>
          <w:szCs w:val="14"/>
        </w:rPr>
      </w:pPr>
      <w:r w:rsidRPr="002B38FF">
        <w:rPr>
          <w:rFonts w:ascii="Arial,sans-serif"/>
          <w:sz w:val="18"/>
          <w:szCs w:val="14"/>
        </w:rPr>
        <w:t xml:space="preserve"> </w:t>
      </w:r>
    </w:p>
    <w:p w14:paraId="58ADB4E6" w14:textId="77777777" w:rsidR="00E118CD" w:rsidRPr="002B38FF" w:rsidRDefault="00D95247">
      <w:pPr>
        <w:numPr>
          <w:ilvl w:val="0"/>
          <w:numId w:val="328"/>
        </w:numPr>
        <w:rPr>
          <w:sz w:val="6"/>
          <w:szCs w:val="14"/>
        </w:rPr>
      </w:pPr>
      <w:r w:rsidRPr="002B38FF">
        <w:rPr>
          <w:rFonts w:ascii="Arial,sans-serif"/>
          <w:b/>
          <w:szCs w:val="14"/>
        </w:rPr>
        <w:t>Control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1B01CBA7" w14:textId="77777777" w:rsidR="00E118CD" w:rsidRPr="002B38FF" w:rsidRDefault="00D95247">
      <w:pPr>
        <w:rPr>
          <w:sz w:val="6"/>
          <w:szCs w:val="14"/>
        </w:rPr>
      </w:pPr>
      <w:r w:rsidRPr="002B38FF">
        <w:rPr>
          <w:rFonts w:ascii="Arial,sans-serif"/>
          <w:sz w:val="18"/>
          <w:szCs w:val="14"/>
        </w:rPr>
        <w:t xml:space="preserve"> </w:t>
      </w:r>
    </w:p>
    <w:p w14:paraId="2EEE85F5"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s</w:t>
      </w:r>
      <w:r w:rsidRPr="002B38FF">
        <w:rPr>
          <w:rFonts w:ascii="Arial,sans-serif"/>
          <w:szCs w:val="14"/>
        </w:rPr>
        <w:t>’</w:t>
      </w:r>
      <w:r w:rsidRPr="002B38FF">
        <w:rPr>
          <w:rFonts w:ascii="Arial,sans-serif"/>
          <w:szCs w:val="14"/>
        </w:rPr>
        <w:t>ha executat correctament la preparaci</w:t>
      </w:r>
      <w:r w:rsidRPr="002B38FF">
        <w:rPr>
          <w:rFonts w:ascii="Arial,sans-serif"/>
          <w:szCs w:val="14"/>
        </w:rPr>
        <w:t>ó</w:t>
      </w:r>
      <w:r w:rsidRPr="002B38FF">
        <w:rPr>
          <w:rFonts w:ascii="Arial,sans-serif"/>
          <w:szCs w:val="14"/>
        </w:rPr>
        <w:t xml:space="preserve"> del suport (emprimaci</w:t>
      </w:r>
      <w:r w:rsidRPr="002B38FF">
        <w:rPr>
          <w:rFonts w:ascii="Arial,sans-serif"/>
          <w:szCs w:val="14"/>
        </w:rPr>
        <w:t>ó</w:t>
      </w:r>
      <w:r w:rsidRPr="002B38FF">
        <w:rPr>
          <w:rFonts w:ascii="Arial,sans-serif"/>
          <w:szCs w:val="14"/>
        </w:rPr>
        <w:t xml:space="preserve"> segelladora, anticorrosiu, etc.), aix</w:t>
      </w:r>
      <w:r w:rsidRPr="002B38FF">
        <w:rPr>
          <w:rFonts w:ascii="Arial,sans-serif"/>
          <w:szCs w:val="14"/>
        </w:rPr>
        <w:t>í</w:t>
      </w:r>
      <w:r w:rsidRPr="002B38FF">
        <w:rPr>
          <w:rFonts w:ascii="Arial,sans-serif"/>
          <w:szCs w:val="14"/>
        </w:rPr>
        <w:t xml:space="preserve"> com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del nombre de mans de pintura necessaris.</w:t>
      </w:r>
    </w:p>
    <w:p w14:paraId="0F95DC00" w14:textId="77777777" w:rsidR="00E118CD" w:rsidRPr="002B38FF" w:rsidRDefault="00D95247">
      <w:pPr>
        <w:rPr>
          <w:sz w:val="6"/>
          <w:szCs w:val="14"/>
        </w:rPr>
      </w:pPr>
      <w:r w:rsidRPr="002B38FF">
        <w:rPr>
          <w:rFonts w:ascii="Arial,sans-serif"/>
          <w:sz w:val="18"/>
          <w:szCs w:val="14"/>
        </w:rPr>
        <w:t xml:space="preserve"> </w:t>
      </w:r>
    </w:p>
    <w:p w14:paraId="0325B73B"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58F313FF" w14:textId="77777777" w:rsidR="00E118CD" w:rsidRPr="002B38FF" w:rsidRDefault="00D95247">
      <w:pPr>
        <w:rPr>
          <w:sz w:val="6"/>
          <w:szCs w:val="14"/>
        </w:rPr>
      </w:pPr>
      <w:r w:rsidRPr="002B38FF">
        <w:rPr>
          <w:rFonts w:ascii="Arial,sans-serif"/>
          <w:sz w:val="18"/>
          <w:szCs w:val="14"/>
        </w:rPr>
        <w:t xml:space="preserve"> </w:t>
      </w:r>
    </w:p>
    <w:p w14:paraId="0052F502"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l</w:t>
      </w:r>
      <w:r w:rsidRPr="002B38FF">
        <w:rPr>
          <w:rFonts w:ascii="Arial,sans-serif"/>
          <w:szCs w:val="14"/>
        </w:rPr>
        <w:t>’</w:t>
      </w:r>
      <w:r w:rsidRPr="002B38FF">
        <w:rPr>
          <w:rFonts w:ascii="Arial,sans-serif"/>
          <w:szCs w:val="14"/>
        </w:rPr>
        <w:t>aspecte i el color, la inexist</w:t>
      </w:r>
      <w:r w:rsidRPr="002B38FF">
        <w:rPr>
          <w:rFonts w:ascii="Arial,sans-serif"/>
          <w:szCs w:val="14"/>
        </w:rPr>
        <w:t>è</w:t>
      </w:r>
      <w:r w:rsidRPr="002B38FF">
        <w:rPr>
          <w:rFonts w:ascii="Arial,sans-serif"/>
          <w:szCs w:val="14"/>
        </w:rPr>
        <w:t>ncia de pelats, bufes i falta d</w:t>
      </w:r>
      <w:r w:rsidRPr="002B38FF">
        <w:rPr>
          <w:rFonts w:ascii="Arial,sans-serif"/>
          <w:szCs w:val="14"/>
        </w:rPr>
        <w:t>’</w:t>
      </w:r>
      <w:r w:rsidRPr="002B38FF">
        <w:rPr>
          <w:rFonts w:ascii="Arial,sans-serif"/>
          <w:szCs w:val="14"/>
        </w:rPr>
        <w:t>uniformitat, etc., de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feta.</w:t>
      </w:r>
    </w:p>
    <w:p w14:paraId="098E1044"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2A12BF92" w14:textId="77777777" w:rsidR="00E118CD" w:rsidRPr="002B38FF" w:rsidRDefault="00D95247">
      <w:pPr>
        <w:rPr>
          <w:sz w:val="6"/>
          <w:szCs w:val="14"/>
        </w:rPr>
      </w:pPr>
      <w:r w:rsidRPr="002B38FF">
        <w:rPr>
          <w:rFonts w:ascii="Arial,sans-serif"/>
          <w:b/>
          <w:szCs w:val="14"/>
        </w:rPr>
        <w:t>Verificacions i proves de servei per a comprovar les prestacions finals de l'edifici</w:t>
      </w:r>
    </w:p>
    <w:p w14:paraId="2C4C151B" w14:textId="77777777" w:rsidR="00E118CD" w:rsidRPr="002B38FF" w:rsidRDefault="00D95247">
      <w:pPr>
        <w:rPr>
          <w:sz w:val="6"/>
          <w:szCs w:val="14"/>
        </w:rPr>
      </w:pPr>
      <w:r w:rsidRPr="002B38FF">
        <w:rPr>
          <w:rFonts w:ascii="Arial,sans-serif"/>
          <w:sz w:val="18"/>
          <w:szCs w:val="14"/>
        </w:rPr>
        <w:t xml:space="preserve"> </w:t>
      </w:r>
    </w:p>
    <w:p w14:paraId="7DD26590" w14:textId="77777777" w:rsidR="00E118CD" w:rsidRPr="002B38FF" w:rsidRDefault="00D95247">
      <w:pPr>
        <w:rPr>
          <w:sz w:val="6"/>
          <w:szCs w:val="14"/>
        </w:rPr>
      </w:pPr>
      <w:r w:rsidRPr="002B38FF">
        <w:rPr>
          <w:rFonts w:ascii="Arial,sans-serif"/>
          <w:szCs w:val="14"/>
        </w:rPr>
        <w:t xml:space="preserve">En el cas que es facin mesuraments </w:t>
      </w:r>
      <w:r w:rsidRPr="002B38FF">
        <w:rPr>
          <w:rFonts w:ascii="Arial,sans-serif"/>
          <w:i/>
          <w:szCs w:val="14"/>
        </w:rPr>
        <w:t>in situ</w:t>
      </w:r>
      <w:r w:rsidRPr="002B38FF">
        <w:rPr>
          <w:rFonts w:ascii="Arial,sans-serif"/>
          <w:szCs w:val="14"/>
        </w:rPr>
        <w:t xml:space="preserve"> per a comprovar les exig</w:t>
      </w:r>
      <w:r w:rsidRPr="002B38FF">
        <w:rPr>
          <w:rFonts w:ascii="Arial,sans-serif"/>
          <w:szCs w:val="14"/>
        </w:rPr>
        <w:t>è</w:t>
      </w:r>
      <w:r w:rsidRPr="002B38FF">
        <w:rPr>
          <w:rFonts w:ascii="Arial,sans-serif"/>
          <w:szCs w:val="14"/>
        </w:rPr>
        <w:t>ncies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ac</w:t>
      </w:r>
      <w:r w:rsidRPr="002B38FF">
        <w:rPr>
          <w:rFonts w:ascii="Arial,sans-serif"/>
          <w:szCs w:val="14"/>
        </w:rPr>
        <w:t>ú</w:t>
      </w:r>
      <w:r w:rsidRPr="002B38FF">
        <w:rPr>
          <w:rFonts w:ascii="Arial,sans-serif"/>
          <w:szCs w:val="14"/>
        </w:rPr>
        <w:t>stic a soroll aeri i de limitaci</w:t>
      </w:r>
      <w:r w:rsidRPr="002B38FF">
        <w:rPr>
          <w:rFonts w:ascii="Arial,sans-serif"/>
          <w:szCs w:val="14"/>
        </w:rPr>
        <w:t>ó</w:t>
      </w:r>
      <w:r w:rsidRPr="002B38FF">
        <w:rPr>
          <w:rFonts w:ascii="Arial,sans-serif"/>
          <w:szCs w:val="14"/>
        </w:rPr>
        <w:t xml:space="preserve"> del temps de reverberaci</w:t>
      </w:r>
      <w:r w:rsidRPr="002B38FF">
        <w:rPr>
          <w:rFonts w:ascii="Arial,sans-serif"/>
          <w:szCs w:val="14"/>
        </w:rPr>
        <w:t>ó</w:t>
      </w:r>
      <w:r w:rsidRPr="002B38FF">
        <w:rPr>
          <w:rFonts w:ascii="Arial,sans-serif"/>
          <w:szCs w:val="14"/>
        </w:rPr>
        <w:t>, es duran a cap per laboratoris i d</w:t>
      </w:r>
      <w:r w:rsidRPr="002B38FF">
        <w:rPr>
          <w:rFonts w:ascii="Arial,sans-serif"/>
          <w:szCs w:val="14"/>
        </w:rPr>
        <w:t>’</w:t>
      </w:r>
      <w:r w:rsidRPr="002B38FF">
        <w:rPr>
          <w:rFonts w:ascii="Arial,sans-serif"/>
          <w:szCs w:val="14"/>
        </w:rPr>
        <w:t>acord amb el que s</w:t>
      </w:r>
      <w:r w:rsidRPr="002B38FF">
        <w:rPr>
          <w:rFonts w:ascii="Arial,sans-serif"/>
          <w:szCs w:val="14"/>
        </w:rPr>
        <w:t>’</w:t>
      </w:r>
      <w:r w:rsidRPr="002B38FF">
        <w:rPr>
          <w:rFonts w:ascii="Arial,sans-serif"/>
          <w:szCs w:val="14"/>
        </w:rPr>
        <w:t>estableix en les UNE-EN ISO 16283-1:2015, UNE-EN ISO 16283-1:2015+A1:2018 i UNE-EN ISO 16283-3:2016 per a soroll aeri i en la UNE-EN ISO 3382-1:2010 i UNE-EN ISO 3382-2:2008+ERRATUM:2009 V2 per a temps de reverberaci</w:t>
      </w:r>
      <w:r w:rsidRPr="002B38FF">
        <w:rPr>
          <w:rFonts w:ascii="Arial,sans-serif"/>
          <w:szCs w:val="14"/>
        </w:rPr>
        <w:t>ó</w:t>
      </w:r>
      <w:r w:rsidRPr="002B38FF">
        <w:rPr>
          <w:rFonts w:ascii="Arial,sans-serif"/>
          <w:szCs w:val="14"/>
        </w:rPr>
        <w:t>. La valoraci</w:t>
      </w:r>
      <w:r w:rsidRPr="002B38FF">
        <w:rPr>
          <w:rFonts w:ascii="Arial,sans-serif"/>
          <w:szCs w:val="14"/>
        </w:rPr>
        <w:t>ó</w:t>
      </w:r>
      <w:r w:rsidRPr="002B38FF">
        <w:rPr>
          <w:rFonts w:ascii="Arial,sans-serif"/>
          <w:szCs w:val="14"/>
        </w:rPr>
        <w:t xml:space="preserve"> global de resultats dels mesuraments d</w:t>
      </w:r>
      <w:r w:rsidRPr="002B38FF">
        <w:rPr>
          <w:rFonts w:ascii="Arial,sans-serif"/>
          <w:szCs w:val="14"/>
        </w:rPr>
        <w:t>’</w:t>
      </w:r>
      <w:r w:rsidRPr="002B38FF">
        <w:rPr>
          <w:rFonts w:ascii="Arial,sans-serif"/>
          <w:szCs w:val="14"/>
        </w:rPr>
        <w:t>a</w:t>
      </w:r>
      <w:r w:rsidRPr="002B38FF">
        <w:rPr>
          <w:rFonts w:ascii="Arial,sans-serif"/>
          <w:szCs w:val="14"/>
        </w:rPr>
        <w:t>ï</w:t>
      </w:r>
      <w:r w:rsidRPr="002B38FF">
        <w:rPr>
          <w:rFonts w:ascii="Arial,sans-serif"/>
          <w:szCs w:val="14"/>
        </w:rPr>
        <w:t>llament es portar</w:t>
      </w:r>
      <w:r w:rsidRPr="002B38FF">
        <w:rPr>
          <w:rFonts w:ascii="Arial,sans-serif"/>
          <w:szCs w:val="14"/>
        </w:rPr>
        <w:t>à</w:t>
      </w:r>
      <w:r w:rsidRPr="002B38FF">
        <w:rPr>
          <w:rFonts w:ascii="Arial,sans-serif"/>
          <w:szCs w:val="14"/>
        </w:rPr>
        <w:t xml:space="preserve"> a terme d</w:t>
      </w:r>
      <w:r w:rsidRPr="002B38FF">
        <w:rPr>
          <w:rFonts w:ascii="Arial,sans-serif"/>
          <w:szCs w:val="14"/>
        </w:rPr>
        <w:t>’</w:t>
      </w:r>
      <w:r w:rsidRPr="002B38FF">
        <w:rPr>
          <w:rFonts w:ascii="Arial,sans-serif"/>
          <w:szCs w:val="14"/>
        </w:rPr>
        <w:t>acord amb les definicions de difer</w:t>
      </w:r>
      <w:r w:rsidRPr="002B38FF">
        <w:rPr>
          <w:rFonts w:ascii="Arial,sans-serif"/>
          <w:szCs w:val="14"/>
        </w:rPr>
        <w:t>è</w:t>
      </w:r>
      <w:r w:rsidRPr="002B38FF">
        <w:rPr>
          <w:rFonts w:ascii="Arial,sans-serif"/>
          <w:szCs w:val="14"/>
        </w:rPr>
        <w:t>ncia de nivells estandarditzada per a cada tipus de soroll, segons el que s</w:t>
      </w:r>
      <w:r w:rsidRPr="002B38FF">
        <w:rPr>
          <w:rFonts w:ascii="Arial,sans-serif"/>
          <w:szCs w:val="14"/>
        </w:rPr>
        <w:t>’</w:t>
      </w:r>
      <w:r w:rsidRPr="002B38FF">
        <w:rPr>
          <w:rFonts w:ascii="Arial,sans-serif"/>
          <w:szCs w:val="14"/>
        </w:rPr>
        <w:t>estableix en l</w:t>
      </w:r>
      <w:r w:rsidRPr="002B38FF">
        <w:rPr>
          <w:rFonts w:ascii="Arial,sans-serif"/>
          <w:szCs w:val="14"/>
        </w:rPr>
        <w:t>’</w:t>
      </w:r>
      <w:r w:rsidRPr="002B38FF">
        <w:rPr>
          <w:rFonts w:ascii="Arial,sans-serif"/>
          <w:szCs w:val="14"/>
        </w:rPr>
        <w:t>annex H del DB HR.</w:t>
      </w:r>
    </w:p>
    <w:p w14:paraId="0B8F4914" w14:textId="77777777" w:rsidR="00E118CD" w:rsidRPr="002B38FF" w:rsidRDefault="00D95247">
      <w:pPr>
        <w:rPr>
          <w:sz w:val="6"/>
          <w:szCs w:val="14"/>
        </w:rPr>
      </w:pPr>
      <w:r w:rsidRPr="002B38FF">
        <w:rPr>
          <w:rFonts w:ascii="Arial,sans-serif"/>
          <w:sz w:val="18"/>
          <w:szCs w:val="14"/>
        </w:rPr>
        <w:t xml:space="preserve"> </w:t>
      </w:r>
    </w:p>
    <w:p w14:paraId="12F33499" w14:textId="77777777" w:rsidR="00E118CD" w:rsidRPr="002B38FF" w:rsidRDefault="00D95247">
      <w:pPr>
        <w:rPr>
          <w:sz w:val="6"/>
          <w:szCs w:val="14"/>
        </w:rPr>
      </w:pPr>
      <w:r w:rsidRPr="002B38FF">
        <w:rPr>
          <w:rFonts w:ascii="Arial,sans-serif"/>
          <w:szCs w:val="14"/>
        </w:rPr>
        <w:t>Per al compliment de les exig</w:t>
      </w:r>
      <w:r w:rsidRPr="002B38FF">
        <w:rPr>
          <w:rFonts w:ascii="Arial,sans-serif"/>
          <w:szCs w:val="14"/>
        </w:rPr>
        <w:t>è</w:t>
      </w:r>
      <w:r w:rsidRPr="002B38FF">
        <w:rPr>
          <w:rFonts w:ascii="Arial,sans-serif"/>
          <w:szCs w:val="14"/>
        </w:rPr>
        <w:t>ncies del DB HR, s</w:t>
      </w:r>
      <w:r w:rsidRPr="002B38FF">
        <w:rPr>
          <w:rFonts w:ascii="Arial,sans-serif"/>
          <w:szCs w:val="14"/>
        </w:rPr>
        <w:t>’</w:t>
      </w:r>
      <w:r w:rsidRPr="002B38FF">
        <w:rPr>
          <w:rFonts w:ascii="Arial,sans-serif"/>
          <w:szCs w:val="14"/>
        </w:rPr>
        <w:t>admeten toler</w:t>
      </w:r>
      <w:r w:rsidRPr="002B38FF">
        <w:rPr>
          <w:rFonts w:ascii="Arial,sans-serif"/>
          <w:szCs w:val="14"/>
        </w:rPr>
        <w:t>à</w:t>
      </w:r>
      <w:r w:rsidRPr="002B38FF">
        <w:rPr>
          <w:rFonts w:ascii="Arial,sans-serif"/>
          <w:szCs w:val="14"/>
        </w:rPr>
        <w:t xml:space="preserve">ncies entre els valors obtinguts per mesuraments </w:t>
      </w:r>
      <w:r w:rsidRPr="002B38FF">
        <w:rPr>
          <w:rFonts w:ascii="Arial,sans-serif"/>
          <w:i/>
          <w:szCs w:val="14"/>
        </w:rPr>
        <w:t>in situ</w:t>
      </w:r>
      <w:r w:rsidRPr="002B38FF">
        <w:rPr>
          <w:rFonts w:ascii="Arial,sans-serif"/>
          <w:szCs w:val="14"/>
        </w:rPr>
        <w:t xml:space="preserve"> i els valors l</w:t>
      </w:r>
      <w:r w:rsidRPr="002B38FF">
        <w:rPr>
          <w:rFonts w:ascii="Arial,sans-serif"/>
          <w:szCs w:val="14"/>
        </w:rPr>
        <w:t>í</w:t>
      </w:r>
      <w:r w:rsidRPr="002B38FF">
        <w:rPr>
          <w:rFonts w:ascii="Arial,sans-serif"/>
          <w:szCs w:val="14"/>
        </w:rPr>
        <w:t>mit establerts en l'apartat 2.1 del DB HR, de 3 dBA per a a</w:t>
      </w:r>
      <w:r w:rsidRPr="002B38FF">
        <w:rPr>
          <w:rFonts w:ascii="Arial,sans-serif"/>
          <w:szCs w:val="14"/>
        </w:rPr>
        <w:t>ï</w:t>
      </w:r>
      <w:r w:rsidRPr="002B38FF">
        <w:rPr>
          <w:rFonts w:ascii="Arial,sans-serif"/>
          <w:szCs w:val="14"/>
        </w:rPr>
        <w:t>llament respecte a soroll aeri i de 0,1 s per a temps de reverberaci</w:t>
      </w:r>
      <w:r w:rsidRPr="002B38FF">
        <w:rPr>
          <w:rFonts w:ascii="Arial,sans-serif"/>
          <w:szCs w:val="14"/>
        </w:rPr>
        <w:t>ó</w:t>
      </w:r>
      <w:r w:rsidRPr="002B38FF">
        <w:rPr>
          <w:rFonts w:ascii="Arial,sans-serif"/>
          <w:szCs w:val="14"/>
        </w:rPr>
        <w:t>.</w:t>
      </w:r>
    </w:p>
    <w:p w14:paraId="17358B21" w14:textId="77777777" w:rsidR="00E118CD" w:rsidRPr="002B38FF" w:rsidRDefault="00D95247">
      <w:pPr>
        <w:rPr>
          <w:sz w:val="6"/>
          <w:szCs w:val="14"/>
        </w:rPr>
      </w:pPr>
      <w:r w:rsidRPr="002B38FF">
        <w:rPr>
          <w:rFonts w:ascii="Arial,sans-serif"/>
          <w:sz w:val="18"/>
          <w:szCs w:val="14"/>
        </w:rPr>
        <w:t xml:space="preserve"> </w:t>
      </w:r>
    </w:p>
    <w:p w14:paraId="7C2737A4" w14:textId="77777777" w:rsidR="00E118CD" w:rsidRPr="002B38FF" w:rsidRDefault="00D95247">
      <w:pPr>
        <w:rPr>
          <w:sz w:val="6"/>
          <w:szCs w:val="14"/>
        </w:rPr>
      </w:pPr>
      <w:r w:rsidRPr="002B38FF">
        <w:rPr>
          <w:rFonts w:ascii="Arial,sans-serif"/>
          <w:sz w:val="18"/>
          <w:szCs w:val="14"/>
        </w:rPr>
        <w:t> </w:t>
      </w:r>
    </w:p>
    <w:p w14:paraId="078E99CC" w14:textId="77777777" w:rsidR="00E118CD" w:rsidRPr="002B38FF" w:rsidRDefault="00D95247">
      <w:pPr>
        <w:rPr>
          <w:sz w:val="6"/>
          <w:szCs w:val="14"/>
        </w:rPr>
      </w:pPr>
      <w:r w:rsidRPr="002B38FF">
        <w:rPr>
          <w:rFonts w:ascii="Arial,sans-serif"/>
          <w:sz w:val="18"/>
          <w:szCs w:val="14"/>
        </w:rPr>
        <w:t xml:space="preserve"> </w:t>
      </w:r>
    </w:p>
    <w:p w14:paraId="04AEED79" w14:textId="77777777" w:rsidR="00E118CD" w:rsidRPr="002B38FF" w:rsidRDefault="00D95247">
      <w:pPr>
        <w:rPr>
          <w:sz w:val="6"/>
          <w:szCs w:val="14"/>
        </w:rPr>
      </w:pPr>
      <w:r w:rsidRPr="002B38FF">
        <w:rPr>
          <w:rFonts w:ascii="Arial,sans-serif"/>
          <w:sz w:val="18"/>
          <w:szCs w:val="14"/>
        </w:rPr>
        <w:t> </w:t>
      </w:r>
    </w:p>
    <w:p w14:paraId="45D8DD93" w14:textId="77777777" w:rsidR="00E118CD" w:rsidRPr="002B38FF" w:rsidRDefault="00D95247">
      <w:pPr>
        <w:rPr>
          <w:sz w:val="6"/>
          <w:szCs w:val="14"/>
        </w:rPr>
      </w:pPr>
      <w:r w:rsidRPr="002B38FF">
        <w:rPr>
          <w:rFonts w:ascii="Arial,sans-serif"/>
          <w:sz w:val="18"/>
          <w:szCs w:val="14"/>
        </w:rPr>
        <w:t xml:space="preserve"> </w:t>
      </w:r>
    </w:p>
    <w:p w14:paraId="2BB92719" w14:textId="77777777" w:rsidR="00E118CD" w:rsidRPr="002B38FF" w:rsidRDefault="00D95247">
      <w:pPr>
        <w:rPr>
          <w:sz w:val="6"/>
          <w:szCs w:val="14"/>
        </w:rPr>
      </w:pPr>
      <w:r w:rsidRPr="002B38FF">
        <w:rPr>
          <w:rFonts w:ascii="Arial,sans-serif"/>
          <w:sz w:val="18"/>
          <w:szCs w:val="14"/>
        </w:rPr>
        <w:t> </w:t>
      </w:r>
    </w:p>
    <w:p w14:paraId="791DA3A0" w14:textId="77777777" w:rsidR="00E118CD" w:rsidRPr="002B38FF" w:rsidRDefault="00D95247">
      <w:pPr>
        <w:rPr>
          <w:sz w:val="6"/>
          <w:szCs w:val="14"/>
        </w:rPr>
      </w:pPr>
      <w:r w:rsidRPr="002B38FF">
        <w:rPr>
          <w:rFonts w:ascii="Arial,sans-serif"/>
          <w:b/>
          <w:sz w:val="18"/>
          <w:szCs w:val="14"/>
        </w:rPr>
        <w:t>7.2. Paviments de s</w:t>
      </w:r>
      <w:r w:rsidRPr="002B38FF">
        <w:rPr>
          <w:rFonts w:ascii="Arial,sans-serif"/>
          <w:b/>
          <w:sz w:val="18"/>
          <w:szCs w:val="14"/>
        </w:rPr>
        <w:t>ò</w:t>
      </w:r>
      <w:r w:rsidRPr="002B38FF">
        <w:rPr>
          <w:rFonts w:ascii="Arial,sans-serif"/>
          <w:b/>
          <w:sz w:val="18"/>
          <w:szCs w:val="14"/>
        </w:rPr>
        <w:t>ls i escales</w:t>
      </w:r>
    </w:p>
    <w:p w14:paraId="011B1E26" w14:textId="77777777" w:rsidR="00E118CD" w:rsidRPr="002B38FF" w:rsidRDefault="00D95247">
      <w:pPr>
        <w:rPr>
          <w:sz w:val="6"/>
          <w:szCs w:val="14"/>
        </w:rPr>
      </w:pPr>
      <w:r w:rsidRPr="002B38FF">
        <w:rPr>
          <w:rFonts w:ascii="Arial,sans-serif"/>
          <w:b/>
          <w:sz w:val="18"/>
          <w:szCs w:val="14"/>
        </w:rPr>
        <w:t>7.2.1. Paviments flexibles per a s</w:t>
      </w:r>
      <w:r w:rsidRPr="002B38FF">
        <w:rPr>
          <w:rFonts w:ascii="Arial,sans-serif"/>
          <w:b/>
          <w:sz w:val="18"/>
          <w:szCs w:val="14"/>
        </w:rPr>
        <w:t>ò</w:t>
      </w:r>
      <w:r w:rsidRPr="002B38FF">
        <w:rPr>
          <w:rFonts w:ascii="Arial,sans-serif"/>
          <w:b/>
          <w:sz w:val="18"/>
          <w:szCs w:val="14"/>
        </w:rPr>
        <w:t>ls i escales</w:t>
      </w:r>
    </w:p>
    <w:p w14:paraId="08605660"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72DE47B0"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547113B9" w14:textId="77777777" w:rsidR="00E118CD" w:rsidRPr="002B38FF" w:rsidRDefault="00D95247">
      <w:pPr>
        <w:rPr>
          <w:sz w:val="6"/>
          <w:szCs w:val="14"/>
        </w:rPr>
      </w:pPr>
      <w:r w:rsidRPr="002B38FF">
        <w:rPr>
          <w:rFonts w:ascii="Arial,sans-serif"/>
          <w:sz w:val="18"/>
          <w:szCs w:val="14"/>
        </w:rPr>
        <w:t xml:space="preserve"> </w:t>
      </w:r>
    </w:p>
    <w:p w14:paraId="110E8E48" w14:textId="77777777" w:rsidR="00E118CD" w:rsidRPr="002B38FF" w:rsidRDefault="00D95247">
      <w:pPr>
        <w:rPr>
          <w:sz w:val="6"/>
          <w:szCs w:val="14"/>
        </w:rPr>
      </w:pPr>
      <w:r w:rsidRPr="002B38FF">
        <w:rPr>
          <w:rFonts w:ascii="Arial,sans-serif"/>
          <w:szCs w:val="14"/>
        </w:rPr>
        <w:t>Revestiments de terres i escales amb materials flexibles.</w:t>
      </w:r>
    </w:p>
    <w:p w14:paraId="76750D1C" w14:textId="77777777" w:rsidR="00E118CD" w:rsidRPr="002B38FF" w:rsidRDefault="00D95247">
      <w:pPr>
        <w:rPr>
          <w:sz w:val="6"/>
          <w:szCs w:val="14"/>
        </w:rPr>
      </w:pPr>
      <w:r w:rsidRPr="002B38FF">
        <w:rPr>
          <w:rFonts w:ascii="Arial,sans-serif"/>
          <w:sz w:val="18"/>
          <w:szCs w:val="14"/>
        </w:rPr>
        <w:t xml:space="preserve"> </w:t>
      </w:r>
    </w:p>
    <w:p w14:paraId="0384EAC7"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d'unitats</w:t>
      </w:r>
    </w:p>
    <w:p w14:paraId="1D2F94A9" w14:textId="77777777" w:rsidR="00E118CD" w:rsidRPr="002B38FF" w:rsidRDefault="00D95247">
      <w:pPr>
        <w:rPr>
          <w:sz w:val="6"/>
          <w:szCs w:val="14"/>
        </w:rPr>
      </w:pPr>
      <w:r w:rsidRPr="002B38FF">
        <w:rPr>
          <w:rFonts w:ascii="Arial,sans-serif"/>
          <w:sz w:val="18"/>
          <w:szCs w:val="14"/>
        </w:rPr>
        <w:t xml:space="preserve"> </w:t>
      </w:r>
    </w:p>
    <w:p w14:paraId="4566CBFF" w14:textId="77777777" w:rsidR="00E118CD" w:rsidRPr="002B38FF" w:rsidRDefault="00D95247">
      <w:pPr>
        <w:rPr>
          <w:sz w:val="6"/>
          <w:szCs w:val="14"/>
        </w:rPr>
      </w:pPr>
      <w:r w:rsidRPr="002B38FF">
        <w:rPr>
          <w:rFonts w:ascii="Arial,sans-serif"/>
          <w:szCs w:val="14"/>
        </w:rPr>
        <w:t>Metre quadrat de paviment flexible realment executat. Cal incloure tots els treballs i mitjans auxiliars, l</w:t>
      </w:r>
      <w:r w:rsidRPr="002B38FF">
        <w:rPr>
          <w:rFonts w:ascii="Arial,sans-serif"/>
          <w:szCs w:val="14"/>
        </w:rPr>
        <w:t>’</w:t>
      </w:r>
      <w:r w:rsidRPr="002B38FF">
        <w:rPr>
          <w:rFonts w:ascii="Arial,sans-serif"/>
          <w:szCs w:val="14"/>
        </w:rPr>
        <w:t>eliminaci</w:t>
      </w:r>
      <w:r w:rsidRPr="002B38FF">
        <w:rPr>
          <w:rFonts w:ascii="Arial,sans-serif"/>
          <w:szCs w:val="14"/>
        </w:rPr>
        <w:t>ó</w:t>
      </w:r>
      <w:r w:rsidRPr="002B38FF">
        <w:rPr>
          <w:rFonts w:ascii="Arial,sans-serif"/>
          <w:szCs w:val="14"/>
        </w:rPr>
        <w:t xml:space="preserve"> de restes i la neteja.</w:t>
      </w:r>
    </w:p>
    <w:p w14:paraId="13ACBCBF" w14:textId="77777777" w:rsidR="00E118CD" w:rsidRPr="002B38FF" w:rsidRDefault="00D95247">
      <w:pPr>
        <w:rPr>
          <w:sz w:val="6"/>
          <w:szCs w:val="14"/>
        </w:rPr>
      </w:pPr>
      <w:r w:rsidRPr="002B38FF">
        <w:rPr>
          <w:rFonts w:ascii="Arial,sans-serif"/>
          <w:sz w:val="18"/>
          <w:szCs w:val="14"/>
        </w:rPr>
        <w:t xml:space="preserve"> </w:t>
      </w:r>
    </w:p>
    <w:p w14:paraId="64D1AD52" w14:textId="77777777" w:rsidR="00E118CD" w:rsidRPr="002B38FF" w:rsidRDefault="00D95247">
      <w:pPr>
        <w:rPr>
          <w:sz w:val="6"/>
          <w:szCs w:val="14"/>
        </w:rPr>
      </w:pPr>
      <w:r w:rsidRPr="002B38FF">
        <w:rPr>
          <w:rFonts w:ascii="Arial,sans-serif"/>
          <w:szCs w:val="14"/>
        </w:rPr>
        <w:t>El revestiment d'escalons es mesurar</w:t>
      </w:r>
      <w:r w:rsidRPr="002B38FF">
        <w:rPr>
          <w:rFonts w:ascii="Arial,sans-serif"/>
          <w:szCs w:val="14"/>
        </w:rPr>
        <w:t>à</w:t>
      </w:r>
      <w:r w:rsidRPr="002B38FF">
        <w:rPr>
          <w:rFonts w:ascii="Arial,sans-serif"/>
          <w:szCs w:val="14"/>
        </w:rPr>
        <w:t xml:space="preserve"> i valorar</w:t>
      </w:r>
      <w:r w:rsidRPr="002B38FF">
        <w:rPr>
          <w:rFonts w:ascii="Arial,sans-serif"/>
          <w:szCs w:val="14"/>
        </w:rPr>
        <w:t>à</w:t>
      </w:r>
      <w:r w:rsidRPr="002B38FF">
        <w:rPr>
          <w:rFonts w:ascii="Arial,sans-serif"/>
          <w:szCs w:val="14"/>
        </w:rPr>
        <w:t xml:space="preserve"> en metres lineals i s</w:t>
      </w:r>
      <w:r w:rsidRPr="002B38FF">
        <w:rPr>
          <w:rFonts w:ascii="Arial,sans-serif"/>
          <w:szCs w:val="14"/>
        </w:rPr>
        <w:t>’</w:t>
      </w:r>
      <w:r w:rsidRPr="002B38FF">
        <w:rPr>
          <w:rFonts w:ascii="Arial,sans-serif"/>
          <w:szCs w:val="14"/>
        </w:rPr>
        <w:t>inclouran en el preu unitari tots els treballs, materials i mitjans auxiliars que siguin necessaris.</w:t>
      </w:r>
    </w:p>
    <w:p w14:paraId="5AF31CFF"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3BAC464B"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s'incorporen a les unitats d'obra</w:t>
      </w:r>
    </w:p>
    <w:p w14:paraId="5B11750D" w14:textId="77777777" w:rsidR="00E118CD" w:rsidRPr="002B38FF" w:rsidRDefault="00D95247">
      <w:pPr>
        <w:rPr>
          <w:sz w:val="6"/>
          <w:szCs w:val="14"/>
        </w:rPr>
      </w:pPr>
      <w:r w:rsidRPr="002B38FF">
        <w:rPr>
          <w:rFonts w:ascii="Arial,sans-serif"/>
          <w:sz w:val="18"/>
          <w:szCs w:val="14"/>
        </w:rPr>
        <w:t xml:space="preserve"> </w:t>
      </w:r>
    </w:p>
    <w:p w14:paraId="47C44A57"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 xml:space="preserve">acord amb la </w:t>
      </w:r>
      <w:r w:rsidRPr="002B38FF">
        <w:rPr>
          <w:rFonts w:ascii="Arial,sans-serif"/>
          <w:szCs w:val="14"/>
        </w:rPr>
        <w:t>«</w:t>
      </w:r>
      <w:r w:rsidRPr="002B38FF">
        <w:rPr>
          <w:rFonts w:ascii="Arial,sans-serif"/>
          <w:szCs w:val="14"/>
        </w:rPr>
        <w:t>Part II: Condicions de recepci</w:t>
      </w:r>
      <w:r w:rsidRPr="002B38FF">
        <w:rPr>
          <w:rFonts w:ascii="Arial,sans-serif"/>
          <w:szCs w:val="14"/>
        </w:rPr>
        <w:t>ó</w:t>
      </w:r>
      <w:r w:rsidRPr="002B38FF">
        <w:rPr>
          <w:rFonts w:ascii="Arial,sans-serif"/>
          <w:szCs w:val="14"/>
        </w:rPr>
        <w:t xml:space="preserve"> de productes</w:t>
      </w:r>
      <w:r w:rsidRPr="002B38FF">
        <w:rPr>
          <w:rFonts w:ascii="Arial,sans-serif"/>
          <w:szCs w:val="14"/>
        </w:rPr>
        <w:t>»</w:t>
      </w:r>
      <w:r w:rsidRPr="002B38FF">
        <w:rPr>
          <w:rFonts w:ascii="Arial,sans-serif"/>
          <w:szCs w:val="14"/>
        </w:rPr>
        <w:t>. Aix</w:t>
      </w:r>
      <w:r w:rsidRPr="002B38FF">
        <w:rPr>
          <w:rFonts w:ascii="Arial,sans-serif"/>
          <w:szCs w:val="14"/>
        </w:rPr>
        <w:t>ò</w:t>
      </w:r>
      <w:r w:rsidRPr="002B38FF">
        <w:rPr>
          <w:rFonts w:ascii="Arial,sans-serif"/>
          <w:szCs w:val="14"/>
        </w:rPr>
        <w:t xml:space="preserve">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(tamb</w:t>
      </w:r>
      <w:r w:rsidRPr="002B38FF">
        <w:rPr>
          <w:rFonts w:ascii="Arial,sans-serif"/>
          <w:szCs w:val="14"/>
        </w:rPr>
        <w:t>é</w:t>
      </w:r>
      <w:r w:rsidRPr="002B38FF">
        <w:rPr>
          <w:rFonts w:ascii="Arial,sans-serif"/>
          <w:szCs w:val="14"/>
        </w:rPr>
        <w:t xml:space="preserve"> la corresponent al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5064C48B" w14:textId="77777777" w:rsidR="00E118CD" w:rsidRPr="002B38FF" w:rsidRDefault="00D95247">
      <w:pPr>
        <w:rPr>
          <w:sz w:val="6"/>
          <w:szCs w:val="14"/>
        </w:rPr>
      </w:pPr>
      <w:r w:rsidRPr="002B38FF">
        <w:rPr>
          <w:rFonts w:ascii="Arial,sans-serif"/>
          <w:sz w:val="18"/>
          <w:szCs w:val="14"/>
        </w:rPr>
        <w:t xml:space="preserve"> </w:t>
      </w:r>
    </w:p>
    <w:p w14:paraId="44D4F9A3" w14:textId="77777777" w:rsidR="00E118CD" w:rsidRPr="002B38FF" w:rsidRDefault="00D95247">
      <w:pPr>
        <w:rPr>
          <w:sz w:val="6"/>
          <w:szCs w:val="14"/>
        </w:rPr>
      </w:pPr>
      <w:r w:rsidRPr="002B38FF">
        <w:rPr>
          <w:rFonts w:ascii="Arial,sans-serif"/>
          <w:szCs w:val="14"/>
        </w:rPr>
        <w:t>Segons CTE DB HE 1, punt 6 de l'apartat 5.1, en cas de formar part de l'envoltant t</w:t>
      </w:r>
      <w:r w:rsidRPr="002B38FF">
        <w:rPr>
          <w:rFonts w:ascii="Arial,sans-serif"/>
          <w:szCs w:val="14"/>
        </w:rPr>
        <w:t>è</w:t>
      </w:r>
      <w:r w:rsidRPr="002B38FF">
        <w:rPr>
          <w:rFonts w:ascii="Arial,sans-serif"/>
          <w:szCs w:val="14"/>
        </w:rPr>
        <w:t>rmic, es comprovar</w:t>
      </w:r>
      <w:r w:rsidRPr="002B38FF">
        <w:rPr>
          <w:rFonts w:ascii="Arial,sans-serif"/>
          <w:szCs w:val="14"/>
        </w:rPr>
        <w:t>à</w:t>
      </w:r>
      <w:r w:rsidRPr="002B38FF">
        <w:rPr>
          <w:rFonts w:ascii="Arial,sans-serif"/>
          <w:szCs w:val="14"/>
        </w:rPr>
        <w:t xml:space="preserve"> que les propietats higrot</w:t>
      </w:r>
      <w:r w:rsidRPr="002B38FF">
        <w:rPr>
          <w:rFonts w:ascii="Arial,sans-serif"/>
          <w:szCs w:val="14"/>
        </w:rPr>
        <w:t>è</w:t>
      </w:r>
      <w:r w:rsidRPr="002B38FF">
        <w:rPr>
          <w:rFonts w:ascii="Arial,sans-serif"/>
          <w:szCs w:val="14"/>
        </w:rPr>
        <w:t>rmiques</w:t>
      </w:r>
      <w:r w:rsidRPr="002B38FF">
        <w:rPr>
          <w:rFonts w:ascii="Arial,sans-serif"/>
          <w:sz w:val="18"/>
          <w:szCs w:val="14"/>
        </w:rPr>
        <w:t xml:space="preserve"> </w:t>
      </w:r>
      <w:r w:rsidRPr="002B38FF">
        <w:rPr>
          <w:rFonts w:ascii="Arial,sans-serif"/>
          <w:szCs w:val="14"/>
        </w:rPr>
        <w:t>dels productes utilitzats en els tancaments es corresponen amb les especificades en el projecte: conductivitat t</w:t>
      </w:r>
      <w:r w:rsidRPr="002B38FF">
        <w:rPr>
          <w:rFonts w:ascii="Arial,sans-serif"/>
          <w:szCs w:val="14"/>
        </w:rPr>
        <w:t>è</w:t>
      </w:r>
      <w:r w:rsidRPr="002B38FF">
        <w:rPr>
          <w:rFonts w:ascii="Arial,sans-serif"/>
          <w:szCs w:val="14"/>
        </w:rPr>
        <w:t xml:space="preserve">rmica </w:t>
      </w:r>
      <w:r w:rsidRPr="002B38FF">
        <w:rPr>
          <w:rFonts w:ascii="Arial,sans-serif"/>
          <w:szCs w:val="14"/>
        </w:rPr>
        <w:t>λ</w:t>
      </w:r>
      <w:r w:rsidRPr="002B38FF">
        <w:rPr>
          <w:rFonts w:ascii="Arial,sans-serif"/>
          <w:szCs w:val="14"/>
        </w:rPr>
        <w:t>, factor de resist</w:t>
      </w:r>
      <w:r w:rsidRPr="002B38FF">
        <w:rPr>
          <w:rFonts w:ascii="Arial,sans-serif"/>
          <w:szCs w:val="14"/>
        </w:rPr>
        <w:t>è</w:t>
      </w:r>
      <w:r w:rsidRPr="002B38FF">
        <w:rPr>
          <w:rFonts w:ascii="Arial,sans-serif"/>
          <w:szCs w:val="14"/>
        </w:rPr>
        <w:t>ncia a la difusi</w:t>
      </w:r>
      <w:r w:rsidRPr="002B38FF">
        <w:rPr>
          <w:rFonts w:ascii="Arial,sans-serif"/>
          <w:szCs w:val="14"/>
        </w:rPr>
        <w:t>ó</w:t>
      </w:r>
      <w:r w:rsidRPr="002B38FF">
        <w:rPr>
          <w:rFonts w:ascii="Arial,sans-serif"/>
          <w:szCs w:val="14"/>
        </w:rPr>
        <w:t xml:space="preserve"> del vapor d'aigua </w:t>
      </w:r>
      <w:r w:rsidRPr="002B38FF">
        <w:rPr>
          <w:rFonts w:ascii="Arial,sans-serif"/>
          <w:szCs w:val="14"/>
        </w:rPr>
        <w:t>μ</w:t>
      </w:r>
      <w:r w:rsidRPr="002B38FF">
        <w:rPr>
          <w:rFonts w:ascii="Arial,sans-serif"/>
          <w:szCs w:val="14"/>
        </w:rPr>
        <w:t xml:space="preserve">, i, si </w:t>
      </w:r>
      <w:r w:rsidRPr="002B38FF">
        <w:rPr>
          <w:rFonts w:ascii="Arial,sans-serif"/>
          <w:szCs w:val="14"/>
        </w:rPr>
        <w:t>é</w:t>
      </w:r>
      <w:r w:rsidRPr="002B38FF">
        <w:rPr>
          <w:rFonts w:ascii="Arial,sans-serif"/>
          <w:szCs w:val="14"/>
        </w:rPr>
        <w:t xml:space="preserve">s el cas, densitat </w:t>
      </w:r>
      <w:r w:rsidRPr="002B38FF">
        <w:rPr>
          <w:rFonts w:ascii="Arial,sans-serif"/>
          <w:szCs w:val="14"/>
        </w:rPr>
        <w:t>ρ</w:t>
      </w:r>
      <w:r w:rsidRPr="002B38FF">
        <w:rPr>
          <w:rFonts w:ascii="Arial,sans-serif"/>
          <w:szCs w:val="14"/>
        </w:rPr>
        <w:t xml:space="preserve"> i calor espec</w:t>
      </w:r>
      <w:r w:rsidRPr="002B38FF">
        <w:rPr>
          <w:rFonts w:ascii="Arial,sans-serif"/>
          <w:szCs w:val="14"/>
        </w:rPr>
        <w:t>í</w:t>
      </w:r>
      <w:r w:rsidRPr="002B38FF">
        <w:rPr>
          <w:rFonts w:ascii="Arial,sans-serif"/>
          <w:szCs w:val="14"/>
        </w:rPr>
        <w:t>fica c</w:t>
      </w:r>
      <w:r w:rsidRPr="002B38FF">
        <w:rPr>
          <w:rFonts w:ascii="Arial,sans-serif"/>
          <w:szCs w:val="14"/>
          <w:vertAlign w:val="subscript"/>
        </w:rPr>
        <w:t>p</w:t>
      </w:r>
      <w:r w:rsidRPr="002B38FF">
        <w:rPr>
          <w:rFonts w:ascii="Arial,sans-serif"/>
          <w:szCs w:val="14"/>
        </w:rPr>
        <w:t>, de manera que es compleixi amb la transmit</w:t>
      </w:r>
      <w:r w:rsidRPr="002B38FF">
        <w:rPr>
          <w:rFonts w:ascii="Arial,sans-serif"/>
          <w:szCs w:val="14"/>
        </w:rPr>
        <w:t>à</w:t>
      </w:r>
      <w:r w:rsidRPr="002B38FF">
        <w:rPr>
          <w:rFonts w:ascii="Arial,sans-serif"/>
          <w:szCs w:val="14"/>
        </w:rPr>
        <w:t>ncia t</w:t>
      </w:r>
      <w:r w:rsidRPr="002B38FF">
        <w:rPr>
          <w:rFonts w:ascii="Arial,sans-serif"/>
          <w:szCs w:val="14"/>
        </w:rPr>
        <w:t>è</w:t>
      </w:r>
      <w:r w:rsidRPr="002B38FF">
        <w:rPr>
          <w:rFonts w:ascii="Arial,sans-serif"/>
          <w:szCs w:val="14"/>
        </w:rPr>
        <w:t>rmica m</w:t>
      </w:r>
      <w:r w:rsidRPr="002B38FF">
        <w:rPr>
          <w:rFonts w:ascii="Arial,sans-serif"/>
          <w:szCs w:val="14"/>
        </w:rPr>
        <w:t>à</w:t>
      </w:r>
      <w:r w:rsidRPr="002B38FF">
        <w:rPr>
          <w:rFonts w:ascii="Arial,sans-serif"/>
          <w:szCs w:val="14"/>
        </w:rPr>
        <w:t>xima exigida als tancaments que componen l'envoltant t</w:t>
      </w:r>
      <w:r w:rsidRPr="002B38FF">
        <w:rPr>
          <w:rFonts w:ascii="Arial,sans-serif"/>
          <w:szCs w:val="14"/>
        </w:rPr>
        <w:t>è</w:t>
      </w:r>
      <w:r w:rsidRPr="002B38FF">
        <w:rPr>
          <w:rFonts w:ascii="Arial,sans-serif"/>
          <w:szCs w:val="14"/>
        </w:rPr>
        <w:t>rmic.</w:t>
      </w:r>
    </w:p>
    <w:p w14:paraId="3979C6B2" w14:textId="77777777" w:rsidR="00E118CD" w:rsidRPr="002B38FF" w:rsidRDefault="00D95247">
      <w:pPr>
        <w:rPr>
          <w:sz w:val="6"/>
          <w:szCs w:val="14"/>
        </w:rPr>
      </w:pPr>
      <w:r w:rsidRPr="002B38FF">
        <w:rPr>
          <w:rFonts w:ascii="Arial,sans-serif"/>
          <w:sz w:val="18"/>
          <w:szCs w:val="14"/>
        </w:rPr>
        <w:t xml:space="preserve"> </w:t>
      </w:r>
    </w:p>
    <w:p w14:paraId="0FC86466" w14:textId="77777777" w:rsidR="00E118CD" w:rsidRPr="002B38FF" w:rsidRDefault="00D95247">
      <w:pPr>
        <w:rPr>
          <w:sz w:val="6"/>
          <w:szCs w:val="14"/>
        </w:rPr>
      </w:pPr>
      <w:r w:rsidRPr="002B38FF">
        <w:rPr>
          <w:rFonts w:ascii="Arial,sans-serif"/>
          <w:szCs w:val="14"/>
        </w:rPr>
        <w:t>Segons DB HR, apartat 4.1, en el plec de condicions del projecte han d'expressar-se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productes utilitzats en els elements constructius de separaci</w:t>
      </w:r>
      <w:r w:rsidRPr="002B38FF">
        <w:rPr>
          <w:rFonts w:ascii="Arial,sans-serif"/>
          <w:szCs w:val="14"/>
        </w:rPr>
        <w:t>ó</w:t>
      </w:r>
      <w:r w:rsidRPr="002B38FF">
        <w:rPr>
          <w:rFonts w:ascii="Arial,sans-serif"/>
          <w:szCs w:val="14"/>
        </w:rPr>
        <w:t>. Els productes que componen els elements constructius homogenis es caracteritzen per la massa per unitat de superf</w:t>
      </w:r>
      <w:r w:rsidRPr="002B38FF">
        <w:rPr>
          <w:rFonts w:ascii="Arial,sans-serif"/>
          <w:szCs w:val="14"/>
        </w:rPr>
        <w:t>í</w:t>
      </w:r>
      <w:r w:rsidRPr="002B38FF">
        <w:rPr>
          <w:rFonts w:ascii="Arial,sans-serif"/>
          <w:szCs w:val="14"/>
        </w:rPr>
        <w:t>cie kg/m</w:t>
      </w:r>
      <w:r w:rsidRPr="002B38FF">
        <w:rPr>
          <w:rFonts w:ascii="Arial,sans-serif"/>
          <w:szCs w:val="14"/>
          <w:vertAlign w:val="superscript"/>
        </w:rPr>
        <w:t>2</w:t>
      </w:r>
      <w:r w:rsidRPr="002B38FF">
        <w:rPr>
          <w:rFonts w:ascii="Arial,sans-serif"/>
          <w:szCs w:val="14"/>
        </w:rPr>
        <w:t>.</w:t>
      </w:r>
    </w:p>
    <w:p w14:paraId="15C04658" w14:textId="77777777" w:rsidR="00E118CD" w:rsidRPr="002B38FF" w:rsidRDefault="00D95247">
      <w:pPr>
        <w:rPr>
          <w:sz w:val="6"/>
          <w:szCs w:val="14"/>
        </w:rPr>
      </w:pPr>
      <w:r w:rsidRPr="002B38FF">
        <w:rPr>
          <w:rFonts w:ascii="Arial,sans-serif"/>
          <w:sz w:val="18"/>
          <w:szCs w:val="14"/>
        </w:rPr>
        <w:t xml:space="preserve"> </w:t>
      </w:r>
    </w:p>
    <w:p w14:paraId="0C5754AB"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Material de revestiment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i/>
          <w:szCs w:val="14"/>
        </w:rPr>
        <w:t>»</w:t>
      </w:r>
      <w:r w:rsidRPr="002B38FF">
        <w:rPr>
          <w:rFonts w:ascii="Arial,sans-serif"/>
          <w:szCs w:val="14"/>
        </w:rPr>
        <w:t>, 8.8):</w:t>
      </w:r>
    </w:p>
    <w:p w14:paraId="0D57EE87" w14:textId="77777777" w:rsidR="00E118CD" w:rsidRPr="002B38FF" w:rsidRDefault="00D95247">
      <w:pPr>
        <w:rPr>
          <w:sz w:val="6"/>
          <w:szCs w:val="14"/>
        </w:rPr>
      </w:pPr>
      <w:r w:rsidRPr="002B38FF">
        <w:rPr>
          <w:rFonts w:ascii="Arial,sans-serif"/>
          <w:sz w:val="18"/>
          <w:szCs w:val="14"/>
        </w:rPr>
        <w:t xml:space="preserve"> </w:t>
      </w:r>
    </w:p>
    <w:p w14:paraId="016672AF" w14:textId="77777777" w:rsidR="00E118CD" w:rsidRPr="002B38FF" w:rsidRDefault="00D95247">
      <w:pPr>
        <w:rPr>
          <w:sz w:val="6"/>
          <w:szCs w:val="14"/>
        </w:rPr>
      </w:pPr>
      <w:r w:rsidRPr="002B38FF">
        <w:rPr>
          <w:rFonts w:ascii="Arial,sans-serif"/>
          <w:szCs w:val="14"/>
        </w:rPr>
        <w:t>Moqueta en rotllo o taulells.</w:t>
      </w:r>
    </w:p>
    <w:p w14:paraId="524A5B8B" w14:textId="77777777" w:rsidR="00E118CD" w:rsidRPr="002B38FF" w:rsidRDefault="00D95247">
      <w:pPr>
        <w:rPr>
          <w:sz w:val="6"/>
          <w:szCs w:val="14"/>
        </w:rPr>
      </w:pPr>
      <w:r w:rsidRPr="002B38FF">
        <w:rPr>
          <w:rFonts w:ascii="Arial,sans-serif"/>
          <w:sz w:val="18"/>
          <w:szCs w:val="14"/>
        </w:rPr>
        <w:t xml:space="preserve"> </w:t>
      </w:r>
    </w:p>
    <w:p w14:paraId="09A6D7A4" w14:textId="77777777" w:rsidR="00E118CD" w:rsidRPr="002B38FF" w:rsidRDefault="00D95247">
      <w:pPr>
        <w:rPr>
          <w:sz w:val="6"/>
          <w:szCs w:val="14"/>
        </w:rPr>
      </w:pPr>
      <w:r w:rsidRPr="002B38FF">
        <w:rPr>
          <w:rFonts w:ascii="Arial,sans-serif"/>
          <w:szCs w:val="14"/>
        </w:rPr>
        <w:lastRenderedPageBreak/>
        <w:t>Lin</w:t>
      </w:r>
      <w:r w:rsidRPr="002B38FF">
        <w:rPr>
          <w:rFonts w:ascii="Arial,sans-serif"/>
          <w:szCs w:val="14"/>
        </w:rPr>
        <w:t>ò</w:t>
      </w:r>
      <w:r w:rsidRPr="002B38FF">
        <w:rPr>
          <w:rFonts w:ascii="Arial,sans-serif"/>
          <w:szCs w:val="14"/>
        </w:rPr>
        <w:t>leum.</w:t>
      </w:r>
    </w:p>
    <w:p w14:paraId="60AB5BFC" w14:textId="77777777" w:rsidR="00E118CD" w:rsidRPr="002B38FF" w:rsidRDefault="00D95247">
      <w:pPr>
        <w:rPr>
          <w:sz w:val="6"/>
          <w:szCs w:val="14"/>
        </w:rPr>
      </w:pPr>
      <w:r w:rsidRPr="002B38FF">
        <w:rPr>
          <w:rFonts w:ascii="Arial,sans-serif"/>
          <w:sz w:val="18"/>
          <w:szCs w:val="14"/>
        </w:rPr>
        <w:t xml:space="preserve"> </w:t>
      </w:r>
    </w:p>
    <w:p w14:paraId="28F4AF3C" w14:textId="77777777" w:rsidR="00E118CD" w:rsidRPr="002B38FF" w:rsidRDefault="00D95247">
      <w:pPr>
        <w:rPr>
          <w:sz w:val="6"/>
          <w:szCs w:val="14"/>
        </w:rPr>
      </w:pPr>
      <w:r w:rsidRPr="002B38FF">
        <w:rPr>
          <w:rFonts w:ascii="Arial,sans-serif"/>
          <w:szCs w:val="14"/>
        </w:rPr>
        <w:t>PVC en rotllo o taulells.</w:t>
      </w:r>
    </w:p>
    <w:p w14:paraId="4DF35EB9" w14:textId="77777777" w:rsidR="00E118CD" w:rsidRPr="002B38FF" w:rsidRDefault="00D95247">
      <w:pPr>
        <w:rPr>
          <w:sz w:val="6"/>
          <w:szCs w:val="14"/>
        </w:rPr>
      </w:pPr>
      <w:r w:rsidRPr="002B38FF">
        <w:rPr>
          <w:rFonts w:ascii="Arial,sans-serif"/>
          <w:sz w:val="18"/>
          <w:szCs w:val="14"/>
        </w:rPr>
        <w:t xml:space="preserve"> </w:t>
      </w:r>
    </w:p>
    <w:p w14:paraId="0C85B574" w14:textId="77777777" w:rsidR="00E118CD" w:rsidRPr="002B38FF" w:rsidRDefault="00D95247">
      <w:pPr>
        <w:rPr>
          <w:sz w:val="6"/>
          <w:szCs w:val="14"/>
        </w:rPr>
      </w:pPr>
      <w:r w:rsidRPr="002B38FF">
        <w:rPr>
          <w:rFonts w:ascii="Arial,sans-serif"/>
          <w:szCs w:val="14"/>
        </w:rPr>
        <w:t>Amiant-vinil.</w:t>
      </w:r>
    </w:p>
    <w:p w14:paraId="008ED93E" w14:textId="77777777" w:rsidR="00E118CD" w:rsidRPr="002B38FF" w:rsidRDefault="00D95247">
      <w:pPr>
        <w:rPr>
          <w:sz w:val="6"/>
          <w:szCs w:val="14"/>
        </w:rPr>
      </w:pPr>
      <w:r w:rsidRPr="002B38FF">
        <w:rPr>
          <w:rFonts w:ascii="Arial,sans-serif"/>
          <w:sz w:val="18"/>
          <w:szCs w:val="14"/>
        </w:rPr>
        <w:t xml:space="preserve"> </w:t>
      </w:r>
    </w:p>
    <w:p w14:paraId="0330D88C" w14:textId="77777777" w:rsidR="00E118CD" w:rsidRPr="002B38FF" w:rsidRDefault="00D95247">
      <w:pPr>
        <w:rPr>
          <w:sz w:val="6"/>
          <w:szCs w:val="14"/>
        </w:rPr>
      </w:pPr>
      <w:r w:rsidRPr="002B38FF">
        <w:rPr>
          <w:rFonts w:ascii="Arial,sans-serif"/>
          <w:szCs w:val="14"/>
        </w:rPr>
        <w:t>Goma natural en rotllo o taulells.</w:t>
      </w:r>
    </w:p>
    <w:p w14:paraId="03F02F1B" w14:textId="77777777" w:rsidR="00E118CD" w:rsidRPr="002B38FF" w:rsidRDefault="00D95247">
      <w:pPr>
        <w:rPr>
          <w:sz w:val="6"/>
          <w:szCs w:val="14"/>
        </w:rPr>
      </w:pPr>
      <w:r w:rsidRPr="002B38FF">
        <w:rPr>
          <w:rFonts w:ascii="Arial,sans-serif"/>
          <w:sz w:val="18"/>
          <w:szCs w:val="14"/>
        </w:rPr>
        <w:t xml:space="preserve"> </w:t>
      </w:r>
    </w:p>
    <w:p w14:paraId="304BDF49" w14:textId="77777777" w:rsidR="00E118CD" w:rsidRPr="002B38FF" w:rsidRDefault="00D95247">
      <w:pPr>
        <w:rPr>
          <w:sz w:val="6"/>
          <w:szCs w:val="14"/>
        </w:rPr>
      </w:pPr>
      <w:r w:rsidRPr="002B38FF">
        <w:rPr>
          <w:rFonts w:ascii="Arial,sans-serif"/>
          <w:szCs w:val="14"/>
        </w:rPr>
        <w:t>Goma sint</w:t>
      </w:r>
      <w:r w:rsidRPr="002B38FF">
        <w:rPr>
          <w:rFonts w:ascii="Arial,sans-serif"/>
          <w:szCs w:val="14"/>
        </w:rPr>
        <w:t>è</w:t>
      </w:r>
      <w:r w:rsidRPr="002B38FF">
        <w:rPr>
          <w:rFonts w:ascii="Arial,sans-serif"/>
          <w:szCs w:val="14"/>
        </w:rPr>
        <w:t>tica en rotllo o taulells.</w:t>
      </w:r>
    </w:p>
    <w:p w14:paraId="69C1AEC2" w14:textId="77777777" w:rsidR="00E118CD" w:rsidRPr="002B38FF" w:rsidRDefault="00D95247">
      <w:pPr>
        <w:rPr>
          <w:sz w:val="6"/>
          <w:szCs w:val="14"/>
        </w:rPr>
      </w:pPr>
      <w:r w:rsidRPr="002B38FF">
        <w:rPr>
          <w:rFonts w:ascii="Arial,sans-serif"/>
          <w:sz w:val="18"/>
          <w:szCs w:val="14"/>
        </w:rPr>
        <w:t xml:space="preserve"> </w:t>
      </w:r>
    </w:p>
    <w:p w14:paraId="465A34E6" w14:textId="77777777" w:rsidR="00E118CD" w:rsidRPr="002B38FF" w:rsidRDefault="00D95247">
      <w:pPr>
        <w:rPr>
          <w:sz w:val="6"/>
          <w:szCs w:val="14"/>
        </w:rPr>
      </w:pPr>
      <w:r w:rsidRPr="002B38FF">
        <w:rPr>
          <w:rFonts w:ascii="Arial,sans-serif"/>
          <w:szCs w:val="14"/>
        </w:rPr>
        <w:t>Suro en taulells, etc.</w:t>
      </w:r>
    </w:p>
    <w:p w14:paraId="0DAC2F07" w14:textId="77777777" w:rsidR="00E118CD" w:rsidRPr="002B38FF" w:rsidRDefault="00D95247">
      <w:pPr>
        <w:rPr>
          <w:sz w:val="6"/>
          <w:szCs w:val="14"/>
        </w:rPr>
      </w:pPr>
      <w:r w:rsidRPr="002B38FF">
        <w:rPr>
          <w:rFonts w:ascii="Arial,sans-serif"/>
          <w:sz w:val="18"/>
          <w:szCs w:val="14"/>
        </w:rPr>
        <w:t xml:space="preserve"> </w:t>
      </w:r>
    </w:p>
    <w:p w14:paraId="2194E05C" w14:textId="77777777" w:rsidR="00E118CD" w:rsidRPr="002B38FF" w:rsidRDefault="00D95247">
      <w:pPr>
        <w:rPr>
          <w:sz w:val="6"/>
          <w:szCs w:val="14"/>
        </w:rPr>
      </w:pPr>
      <w:r w:rsidRPr="002B38FF">
        <w:rPr>
          <w:rFonts w:ascii="Arial,sans-serif"/>
          <w:szCs w:val="14"/>
        </w:rPr>
        <w:t>Es comprovaran les caracter</w:t>
      </w:r>
      <w:r w:rsidRPr="002B38FF">
        <w:rPr>
          <w:rFonts w:ascii="Arial,sans-serif"/>
          <w:szCs w:val="14"/>
        </w:rPr>
        <w:t>í</w:t>
      </w:r>
      <w:r w:rsidRPr="002B38FF">
        <w:rPr>
          <w:rFonts w:ascii="Arial,sans-serif"/>
          <w:szCs w:val="14"/>
        </w:rPr>
        <w:t>stiques i la classe de reacci</w:t>
      </w:r>
      <w:r w:rsidRPr="002B38FF">
        <w:rPr>
          <w:rFonts w:ascii="Arial,sans-serif"/>
          <w:szCs w:val="14"/>
        </w:rPr>
        <w:t>ó</w:t>
      </w:r>
      <w:r w:rsidRPr="002B38FF">
        <w:rPr>
          <w:rFonts w:ascii="Arial,sans-serif"/>
          <w:szCs w:val="14"/>
        </w:rPr>
        <w:t xml:space="preserve"> al foc, de manera que es compleixi el CTE DB SI 1, taula 4.1.</w:t>
      </w:r>
    </w:p>
    <w:p w14:paraId="676FE177" w14:textId="77777777" w:rsidR="00E118CD" w:rsidRPr="002B38FF" w:rsidRDefault="00D95247">
      <w:pPr>
        <w:rPr>
          <w:sz w:val="6"/>
          <w:szCs w:val="14"/>
        </w:rPr>
      </w:pPr>
      <w:r w:rsidRPr="002B38FF">
        <w:rPr>
          <w:rFonts w:ascii="Arial,sans-serif"/>
          <w:sz w:val="18"/>
          <w:szCs w:val="14"/>
        </w:rPr>
        <w:t xml:space="preserve"> </w:t>
      </w:r>
    </w:p>
    <w:p w14:paraId="4A298D56" w14:textId="77777777" w:rsidR="00E118CD" w:rsidRPr="002B38FF" w:rsidRDefault="00D95247">
      <w:pPr>
        <w:rPr>
          <w:sz w:val="6"/>
          <w:szCs w:val="14"/>
        </w:rPr>
      </w:pPr>
      <w:r w:rsidRPr="002B38FF">
        <w:rPr>
          <w:rFonts w:ascii="Arial,sans-serif"/>
          <w:szCs w:val="14"/>
        </w:rPr>
        <w:t>El valor de resist</w:t>
      </w:r>
      <w:r w:rsidRPr="002B38FF">
        <w:rPr>
          <w:rFonts w:ascii="Arial,sans-serif"/>
          <w:szCs w:val="14"/>
        </w:rPr>
        <w:t>è</w:t>
      </w:r>
      <w:r w:rsidRPr="002B38FF">
        <w:rPr>
          <w:rFonts w:ascii="Arial,sans-serif"/>
          <w:szCs w:val="14"/>
        </w:rPr>
        <w:t>ncia a l</w:t>
      </w:r>
      <w:r w:rsidRPr="002B38FF">
        <w:rPr>
          <w:rFonts w:ascii="Arial,sans-serif"/>
          <w:szCs w:val="14"/>
        </w:rPr>
        <w:t>’</w:t>
      </w:r>
      <w:r w:rsidRPr="002B38FF">
        <w:rPr>
          <w:rFonts w:ascii="Arial,sans-serif"/>
          <w:szCs w:val="14"/>
        </w:rPr>
        <w:t xml:space="preserve">esvarada R </w:t>
      </w:r>
      <w:r w:rsidRPr="002B38FF">
        <w:rPr>
          <w:rFonts w:ascii="Arial,sans-serif"/>
          <w:szCs w:val="14"/>
        </w:rPr>
        <w:t>é</w:t>
      </w:r>
      <w:r w:rsidRPr="002B38FF">
        <w:rPr>
          <w:rFonts w:ascii="Arial,sans-serif"/>
          <w:szCs w:val="14"/>
        </w:rPr>
        <w:t>s el valor de PTV que s</w:t>
      </w:r>
      <w:r w:rsidRPr="002B38FF">
        <w:rPr>
          <w:rFonts w:ascii="Arial,sans-serif"/>
          <w:szCs w:val="14"/>
        </w:rPr>
        <w:t>’</w:t>
      </w:r>
      <w:r w:rsidRPr="002B38FF">
        <w:rPr>
          <w:rFonts w:ascii="Arial,sans-serif"/>
          <w:szCs w:val="14"/>
        </w:rPr>
        <w:t>ha obtingut mitjan</w:t>
      </w:r>
      <w:r w:rsidRPr="002B38FF">
        <w:rPr>
          <w:rFonts w:ascii="Arial,sans-serif"/>
          <w:szCs w:val="14"/>
        </w:rPr>
        <w:t>ç</w:t>
      </w:r>
      <w:r w:rsidRPr="002B38FF">
        <w:rPr>
          <w:rFonts w:ascii="Arial,sans-serif"/>
          <w:szCs w:val="14"/>
        </w:rPr>
        <w:t>ant l'assaig del p</w:t>
      </w:r>
      <w:r w:rsidRPr="002B38FF">
        <w:rPr>
          <w:rFonts w:ascii="Arial,sans-serif"/>
          <w:szCs w:val="14"/>
        </w:rPr>
        <w:t>è</w:t>
      </w:r>
      <w:r w:rsidRPr="002B38FF">
        <w:rPr>
          <w:rFonts w:ascii="Arial,sans-serif"/>
          <w:szCs w:val="14"/>
        </w:rPr>
        <w:t>ndol de fricci</w:t>
      </w:r>
      <w:r w:rsidRPr="002B38FF">
        <w:rPr>
          <w:rFonts w:ascii="Arial,sans-serif"/>
          <w:szCs w:val="14"/>
        </w:rPr>
        <w:t>ó</w:t>
      </w:r>
      <w:r w:rsidRPr="002B38FF">
        <w:rPr>
          <w:rFonts w:ascii="Arial,sans-serif"/>
          <w:szCs w:val="14"/>
        </w:rPr>
        <w:t>, assaig en humit, descrit en la norma UNE 41901:2017 EX. Com a soluci</w:t>
      </w:r>
      <w:r w:rsidRPr="002B38FF">
        <w:rPr>
          <w:rFonts w:ascii="Arial,sans-serif"/>
          <w:szCs w:val="14"/>
        </w:rPr>
        <w:t>ó</w:t>
      </w:r>
      <w:r w:rsidRPr="002B38FF">
        <w:rPr>
          <w:rFonts w:ascii="Arial,sans-serif"/>
          <w:szCs w:val="14"/>
        </w:rPr>
        <w:t xml:space="preserve"> alternativa, s'admet que el risc d</w:t>
      </w:r>
      <w:r w:rsidRPr="002B38FF">
        <w:rPr>
          <w:rFonts w:ascii="Arial,sans-serif"/>
          <w:szCs w:val="14"/>
        </w:rPr>
        <w:t>’</w:t>
      </w:r>
      <w:r w:rsidRPr="002B38FF">
        <w:rPr>
          <w:rFonts w:ascii="Arial,sans-serif"/>
          <w:szCs w:val="14"/>
        </w:rPr>
        <w:t>esvarada en zones seques es limiti adequadament, sempre que el s</w:t>
      </w:r>
      <w:r w:rsidRPr="002B38FF">
        <w:rPr>
          <w:rFonts w:ascii="Arial,sans-serif"/>
          <w:szCs w:val="14"/>
        </w:rPr>
        <w:t>ò</w:t>
      </w:r>
      <w:r w:rsidRPr="002B38FF">
        <w:rPr>
          <w:rFonts w:ascii="Arial,sans-serif"/>
          <w:szCs w:val="14"/>
        </w:rPr>
        <w:t>l assajat resulti acceptable si se segueix el procediment en sec descrit en la norma UNE 41902:2017 EX.</w:t>
      </w:r>
    </w:p>
    <w:p w14:paraId="372006CB" w14:textId="77777777" w:rsidR="00E118CD" w:rsidRPr="002B38FF" w:rsidRDefault="00D95247">
      <w:pPr>
        <w:rPr>
          <w:sz w:val="6"/>
          <w:szCs w:val="14"/>
        </w:rPr>
      </w:pPr>
      <w:r w:rsidRPr="002B38FF">
        <w:rPr>
          <w:rFonts w:ascii="Arial,sans-serif"/>
          <w:sz w:val="18"/>
          <w:szCs w:val="14"/>
        </w:rPr>
        <w:t xml:space="preserve"> </w:t>
      </w:r>
    </w:p>
    <w:p w14:paraId="62B15876" w14:textId="77777777" w:rsidR="00E118CD" w:rsidRPr="002B38FF" w:rsidRDefault="00D95247">
      <w:pPr>
        <w:rPr>
          <w:sz w:val="6"/>
          <w:szCs w:val="14"/>
        </w:rPr>
      </w:pPr>
      <w:r w:rsidRPr="002B38FF">
        <w:rPr>
          <w:rFonts w:ascii="Arial,sans-serif"/>
          <w:szCs w:val="14"/>
        </w:rPr>
        <w:t>La mostra seleccionada ser</w:t>
      </w:r>
      <w:r w:rsidRPr="002B38FF">
        <w:rPr>
          <w:rFonts w:ascii="Arial,sans-serif"/>
          <w:szCs w:val="14"/>
        </w:rPr>
        <w:t>à</w:t>
      </w:r>
      <w:r w:rsidRPr="002B38FF">
        <w:rPr>
          <w:rFonts w:ascii="Arial,sans-serif"/>
          <w:szCs w:val="14"/>
        </w:rPr>
        <w:t xml:space="preserve"> representativa de les condicions m</w:t>
      </w:r>
      <w:r w:rsidRPr="002B38FF">
        <w:rPr>
          <w:rFonts w:ascii="Arial,sans-serif"/>
          <w:szCs w:val="14"/>
        </w:rPr>
        <w:t>é</w:t>
      </w:r>
      <w:r w:rsidRPr="002B38FF">
        <w:rPr>
          <w:rFonts w:ascii="Arial,sans-serif"/>
          <w:szCs w:val="14"/>
        </w:rPr>
        <w:t>s desfavorables d</w:t>
      </w:r>
      <w:r w:rsidRPr="002B38FF">
        <w:rPr>
          <w:rFonts w:ascii="Arial,sans-serif"/>
          <w:szCs w:val="14"/>
        </w:rPr>
        <w:t>’</w:t>
      </w:r>
      <w:r w:rsidRPr="002B38FF">
        <w:rPr>
          <w:rFonts w:ascii="Arial,sans-serif"/>
          <w:szCs w:val="14"/>
        </w:rPr>
        <w:t>esvarabilitat.</w:t>
      </w:r>
    </w:p>
    <w:p w14:paraId="489B81FB" w14:textId="77777777" w:rsidR="00E118CD" w:rsidRPr="002B38FF" w:rsidRDefault="00D95247">
      <w:pPr>
        <w:rPr>
          <w:sz w:val="6"/>
          <w:szCs w:val="14"/>
        </w:rPr>
      </w:pPr>
      <w:r w:rsidRPr="002B38FF">
        <w:rPr>
          <w:rFonts w:ascii="Arial,sans-serif"/>
          <w:sz w:val="18"/>
          <w:szCs w:val="14"/>
        </w:rPr>
        <w:t xml:space="preserve"> </w:t>
      </w:r>
    </w:p>
    <w:p w14:paraId="10D64F3B" w14:textId="77777777" w:rsidR="00E118CD" w:rsidRPr="002B38FF" w:rsidRDefault="00D95247">
      <w:pPr>
        <w:rPr>
          <w:sz w:val="6"/>
          <w:szCs w:val="14"/>
        </w:rPr>
      </w:pPr>
      <w:r w:rsidRPr="002B38FF">
        <w:rPr>
          <w:rFonts w:ascii="Arial,sans-serif"/>
          <w:szCs w:val="14"/>
        </w:rPr>
        <w:t>Amb la finalitat de limitar el risc d</w:t>
      </w:r>
      <w:r w:rsidRPr="002B38FF">
        <w:rPr>
          <w:rFonts w:ascii="Arial,sans-serif"/>
          <w:szCs w:val="14"/>
        </w:rPr>
        <w:t>’</w:t>
      </w:r>
      <w:r w:rsidRPr="002B38FF">
        <w:rPr>
          <w:rFonts w:ascii="Arial,sans-serif"/>
          <w:szCs w:val="14"/>
        </w:rPr>
        <w:t>esvarada, els s</w:t>
      </w:r>
      <w:r w:rsidRPr="002B38FF">
        <w:rPr>
          <w:rFonts w:ascii="Arial,sans-serif"/>
          <w:szCs w:val="14"/>
        </w:rPr>
        <w:t>ò</w:t>
      </w:r>
      <w:r w:rsidRPr="002B38FF">
        <w:rPr>
          <w:rFonts w:ascii="Arial,sans-serif"/>
          <w:szCs w:val="14"/>
        </w:rPr>
        <w:t>ls tindran una classe (resist</w:t>
      </w:r>
      <w:r w:rsidRPr="002B38FF">
        <w:rPr>
          <w:rFonts w:ascii="Arial,sans-serif"/>
          <w:szCs w:val="14"/>
        </w:rPr>
        <w:t>è</w:t>
      </w:r>
      <w:r w:rsidRPr="002B38FF">
        <w:rPr>
          <w:rFonts w:ascii="Arial,sans-serif"/>
          <w:szCs w:val="14"/>
        </w:rPr>
        <w:t>ncia a l</w:t>
      </w:r>
      <w:r w:rsidRPr="002B38FF">
        <w:rPr>
          <w:rFonts w:ascii="Arial,sans-serif"/>
          <w:szCs w:val="14"/>
        </w:rPr>
        <w:t>’</w:t>
      </w:r>
      <w:r w:rsidRPr="002B38FF">
        <w:rPr>
          <w:rFonts w:ascii="Arial,sans-serif"/>
          <w:szCs w:val="14"/>
        </w:rPr>
        <w:t>esvarada) adequada segons el CTE DB SUA 1, en funci</w:t>
      </w:r>
      <w:r w:rsidRPr="002B38FF">
        <w:rPr>
          <w:rFonts w:ascii="Arial,sans-serif"/>
          <w:szCs w:val="14"/>
        </w:rPr>
        <w:t>ó</w:t>
      </w:r>
      <w:r w:rsidRPr="002B38FF">
        <w:rPr>
          <w:rFonts w:ascii="Arial,sans-serif"/>
          <w:szCs w:val="14"/>
        </w:rPr>
        <w:t xml:space="preserve"> de l'</w:t>
      </w:r>
      <w:r w:rsidRPr="002B38FF">
        <w:rPr>
          <w:rFonts w:ascii="Arial,sans-serif"/>
          <w:szCs w:val="14"/>
        </w:rPr>
        <w:t>ú</w:t>
      </w:r>
      <w:r w:rsidRPr="002B38FF">
        <w:rPr>
          <w:rFonts w:ascii="Arial,sans-serif"/>
          <w:szCs w:val="14"/>
        </w:rPr>
        <w:t>s i la localitzaci</w:t>
      </w:r>
      <w:r w:rsidRPr="002B38FF">
        <w:rPr>
          <w:rFonts w:ascii="Arial,sans-serif"/>
          <w:szCs w:val="14"/>
        </w:rPr>
        <w:t>ó</w:t>
      </w:r>
      <w:r w:rsidRPr="002B38FF">
        <w:rPr>
          <w:rFonts w:ascii="Arial,sans-serif"/>
          <w:szCs w:val="14"/>
        </w:rPr>
        <w:t xml:space="preserve"> en l'edifici. Aquesta classe es mantindr</w:t>
      </w:r>
      <w:r w:rsidRPr="002B38FF">
        <w:rPr>
          <w:rFonts w:ascii="Arial,sans-serif"/>
          <w:szCs w:val="14"/>
        </w:rPr>
        <w:t>à</w:t>
      </w:r>
      <w:r w:rsidRPr="002B38FF">
        <w:rPr>
          <w:rFonts w:ascii="Arial,sans-serif"/>
          <w:szCs w:val="14"/>
        </w:rPr>
        <w:t xml:space="preserve"> durant la vida </w:t>
      </w:r>
      <w:r w:rsidRPr="002B38FF">
        <w:rPr>
          <w:rFonts w:ascii="Arial,sans-serif"/>
          <w:szCs w:val="14"/>
        </w:rPr>
        <w:t>ú</w:t>
      </w:r>
      <w:r w:rsidRPr="002B38FF">
        <w:rPr>
          <w:rFonts w:ascii="Arial,sans-serif"/>
          <w:szCs w:val="14"/>
        </w:rPr>
        <w:t>til del paviment.</w:t>
      </w:r>
    </w:p>
    <w:p w14:paraId="08AA4422" w14:textId="77777777" w:rsidR="00E118CD" w:rsidRPr="002B38FF" w:rsidRDefault="00D95247">
      <w:pPr>
        <w:rPr>
          <w:sz w:val="6"/>
          <w:szCs w:val="14"/>
        </w:rPr>
      </w:pPr>
      <w:r w:rsidRPr="002B38FF">
        <w:rPr>
          <w:rFonts w:ascii="Arial,sans-serif"/>
          <w:sz w:val="18"/>
          <w:szCs w:val="14"/>
        </w:rPr>
        <w:t xml:space="preserve"> </w:t>
      </w:r>
    </w:p>
    <w:p w14:paraId="07047A96"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Sistema de fixaci</w:t>
      </w:r>
      <w:r w:rsidRPr="002B38FF">
        <w:rPr>
          <w:rFonts w:ascii="Arial,sans-serif"/>
          <w:szCs w:val="14"/>
        </w:rPr>
        <w:t>ó</w:t>
      </w:r>
      <w:r w:rsidRPr="002B38FF">
        <w:rPr>
          <w:rFonts w:ascii="Arial,sans-serif"/>
          <w:szCs w:val="14"/>
        </w:rPr>
        <w:t>:</w:t>
      </w:r>
    </w:p>
    <w:p w14:paraId="51DF82BD" w14:textId="77777777" w:rsidR="00E118CD" w:rsidRPr="002B38FF" w:rsidRDefault="00D95247">
      <w:pPr>
        <w:rPr>
          <w:sz w:val="6"/>
          <w:szCs w:val="14"/>
        </w:rPr>
      </w:pPr>
      <w:r w:rsidRPr="002B38FF">
        <w:rPr>
          <w:rFonts w:ascii="Arial,sans-serif"/>
          <w:sz w:val="18"/>
          <w:szCs w:val="14"/>
        </w:rPr>
        <w:t xml:space="preserve"> </w:t>
      </w:r>
    </w:p>
    <w:p w14:paraId="06A779FC" w14:textId="77777777" w:rsidR="00E118CD" w:rsidRPr="002B38FF" w:rsidRDefault="00D95247">
      <w:pPr>
        <w:rPr>
          <w:sz w:val="6"/>
          <w:szCs w:val="14"/>
        </w:rPr>
      </w:pPr>
      <w:r w:rsidRPr="002B38FF">
        <w:rPr>
          <w:rFonts w:ascii="Arial,sans-serif"/>
          <w:szCs w:val="14"/>
        </w:rPr>
        <w:t>En cas de moqueta en taulells, podran ser autoadhesius.</w:t>
      </w:r>
    </w:p>
    <w:p w14:paraId="61FF6C8C" w14:textId="77777777" w:rsidR="00E118CD" w:rsidRPr="002B38FF" w:rsidRDefault="00D95247">
      <w:pPr>
        <w:rPr>
          <w:sz w:val="6"/>
          <w:szCs w:val="14"/>
        </w:rPr>
      </w:pPr>
      <w:r w:rsidRPr="002B38FF">
        <w:rPr>
          <w:rFonts w:ascii="Arial,sans-serif"/>
          <w:sz w:val="18"/>
          <w:szCs w:val="14"/>
        </w:rPr>
        <w:t xml:space="preserve"> </w:t>
      </w:r>
    </w:p>
    <w:p w14:paraId="1EF412F3" w14:textId="77777777" w:rsidR="00E118CD" w:rsidRPr="002B38FF" w:rsidRDefault="00D95247">
      <w:pPr>
        <w:rPr>
          <w:sz w:val="6"/>
          <w:szCs w:val="14"/>
        </w:rPr>
      </w:pPr>
      <w:r w:rsidRPr="002B38FF">
        <w:rPr>
          <w:rFonts w:ascii="Arial,sans-serif"/>
          <w:szCs w:val="14"/>
        </w:rPr>
        <w:t>En cas de moqueta en rotllo, podr</w:t>
      </w:r>
      <w:r w:rsidRPr="002B38FF">
        <w:rPr>
          <w:rFonts w:ascii="Arial,sans-serif"/>
          <w:szCs w:val="14"/>
        </w:rPr>
        <w:t>à</w:t>
      </w:r>
      <w:r w:rsidRPr="002B38FF">
        <w:rPr>
          <w:rFonts w:ascii="Arial,sans-serif"/>
          <w:szCs w:val="14"/>
        </w:rPr>
        <w:t xml:space="preserve"> anar adherida o tensada per adhesi</w:t>
      </w:r>
      <w:r w:rsidRPr="002B38FF">
        <w:rPr>
          <w:rFonts w:ascii="Arial,sans-serif"/>
          <w:szCs w:val="14"/>
        </w:rPr>
        <w:t>ó</w:t>
      </w:r>
      <w:r w:rsidRPr="002B38FF">
        <w:rPr>
          <w:rFonts w:ascii="Arial,sans-serif"/>
          <w:szCs w:val="14"/>
        </w:rPr>
        <w:t xml:space="preserve"> o per llistons.</w:t>
      </w:r>
    </w:p>
    <w:p w14:paraId="1487B0D3" w14:textId="77777777" w:rsidR="00E118CD" w:rsidRPr="002B38FF" w:rsidRDefault="00D95247">
      <w:pPr>
        <w:rPr>
          <w:sz w:val="6"/>
          <w:szCs w:val="14"/>
        </w:rPr>
      </w:pPr>
      <w:r w:rsidRPr="002B38FF">
        <w:rPr>
          <w:rFonts w:ascii="Arial,sans-serif"/>
          <w:sz w:val="18"/>
          <w:szCs w:val="14"/>
        </w:rPr>
        <w:t xml:space="preserve"> </w:t>
      </w:r>
    </w:p>
    <w:p w14:paraId="34973923" w14:textId="77777777" w:rsidR="00E118CD" w:rsidRPr="002B38FF" w:rsidRDefault="00D95247">
      <w:pPr>
        <w:rPr>
          <w:sz w:val="6"/>
          <w:szCs w:val="14"/>
        </w:rPr>
      </w:pPr>
      <w:r w:rsidRPr="002B38FF">
        <w:rPr>
          <w:rFonts w:ascii="Arial,sans-serif"/>
          <w:szCs w:val="14"/>
        </w:rPr>
        <w:t>En cas de lin</w:t>
      </w:r>
      <w:r w:rsidRPr="002B38FF">
        <w:rPr>
          <w:rFonts w:ascii="Arial,sans-serif"/>
          <w:szCs w:val="14"/>
        </w:rPr>
        <w:t>ò</w:t>
      </w:r>
      <w:r w:rsidRPr="002B38FF">
        <w:rPr>
          <w:rFonts w:ascii="Arial,sans-serif"/>
          <w:szCs w:val="14"/>
        </w:rPr>
        <w:t>leum, PVC i amiant-vinil, tant en taulells, com en rotllo, podran anar adherits al suport.</w:t>
      </w:r>
    </w:p>
    <w:p w14:paraId="2877CD2E" w14:textId="77777777" w:rsidR="00E118CD" w:rsidRPr="002B38FF" w:rsidRDefault="00D95247">
      <w:pPr>
        <w:rPr>
          <w:sz w:val="6"/>
          <w:szCs w:val="14"/>
        </w:rPr>
      </w:pPr>
      <w:r w:rsidRPr="002B38FF">
        <w:rPr>
          <w:rFonts w:ascii="Arial,sans-serif"/>
          <w:sz w:val="18"/>
          <w:szCs w:val="14"/>
        </w:rPr>
        <w:t xml:space="preserve"> </w:t>
      </w:r>
    </w:p>
    <w:p w14:paraId="170732E8" w14:textId="77777777" w:rsidR="00E118CD" w:rsidRPr="002B38FF" w:rsidRDefault="00D95247">
      <w:pPr>
        <w:rPr>
          <w:sz w:val="6"/>
          <w:szCs w:val="14"/>
        </w:rPr>
      </w:pPr>
      <w:r w:rsidRPr="002B38FF">
        <w:rPr>
          <w:rFonts w:ascii="Arial,sans-serif"/>
          <w:szCs w:val="14"/>
        </w:rPr>
        <w:t>En cas de goma en taulells o rotllo, podr</w:t>
      </w:r>
      <w:r w:rsidRPr="002B38FF">
        <w:rPr>
          <w:rFonts w:ascii="Arial,sans-serif"/>
          <w:szCs w:val="14"/>
        </w:rPr>
        <w:t>à</w:t>
      </w:r>
      <w:r w:rsidRPr="002B38FF">
        <w:rPr>
          <w:rFonts w:ascii="Arial,sans-serif"/>
          <w:szCs w:val="14"/>
        </w:rPr>
        <w:t xml:space="preserve"> anar adherida o assegurada amb morter de ciment.</w:t>
      </w:r>
    </w:p>
    <w:p w14:paraId="0A38B5EB" w14:textId="77777777" w:rsidR="00E118CD" w:rsidRPr="002B38FF" w:rsidRDefault="00D95247">
      <w:pPr>
        <w:rPr>
          <w:sz w:val="6"/>
          <w:szCs w:val="14"/>
        </w:rPr>
      </w:pPr>
      <w:r w:rsidRPr="002B38FF">
        <w:rPr>
          <w:rFonts w:ascii="Arial,sans-serif"/>
          <w:sz w:val="18"/>
          <w:szCs w:val="14"/>
        </w:rPr>
        <w:t xml:space="preserve"> </w:t>
      </w:r>
    </w:p>
    <w:p w14:paraId="3CA79E5C" w14:textId="77777777" w:rsidR="00E118CD" w:rsidRPr="002B38FF" w:rsidRDefault="00D95247">
      <w:pPr>
        <w:rPr>
          <w:sz w:val="6"/>
          <w:szCs w:val="14"/>
        </w:rPr>
      </w:pPr>
      <w:r w:rsidRPr="002B38FF">
        <w:rPr>
          <w:rFonts w:ascii="Arial,sans-serif"/>
          <w:szCs w:val="14"/>
        </w:rPr>
        <w:t>En qualsevol cas, l'adhesiu podr</w:t>
      </w:r>
      <w:r w:rsidRPr="002B38FF">
        <w:rPr>
          <w:rFonts w:ascii="Arial,sans-serif"/>
          <w:szCs w:val="14"/>
        </w:rPr>
        <w:t>à</w:t>
      </w:r>
      <w:r w:rsidRPr="002B38FF">
        <w:rPr>
          <w:rFonts w:ascii="Arial,sans-serif"/>
          <w:szCs w:val="14"/>
        </w:rPr>
        <w:t xml:space="preserve"> ser de resines sint</w:t>
      </w:r>
      <w:r w:rsidRPr="002B38FF">
        <w:rPr>
          <w:rFonts w:ascii="Arial,sans-serif"/>
          <w:szCs w:val="14"/>
        </w:rPr>
        <w:t>è</w:t>
      </w:r>
      <w:r w:rsidRPr="002B38FF">
        <w:rPr>
          <w:rFonts w:ascii="Arial,sans-serif"/>
          <w:szCs w:val="14"/>
        </w:rPr>
        <w:t>tiques amb pol</w:t>
      </w:r>
      <w:r w:rsidRPr="002B38FF">
        <w:rPr>
          <w:rFonts w:ascii="Arial,sans-serif"/>
          <w:szCs w:val="14"/>
        </w:rPr>
        <w:t>í</w:t>
      </w:r>
      <w:r w:rsidRPr="002B38FF">
        <w:rPr>
          <w:rFonts w:ascii="Arial,sans-serif"/>
          <w:szCs w:val="14"/>
        </w:rPr>
        <w:t>mers, resines artificials, bituminosos, ciments, cola, etc. La banda adhesiva en rotllos podr</w:t>
      </w:r>
      <w:r w:rsidRPr="002B38FF">
        <w:rPr>
          <w:rFonts w:ascii="Arial,sans-serif"/>
          <w:szCs w:val="14"/>
        </w:rPr>
        <w:t>à</w:t>
      </w:r>
      <w:r w:rsidRPr="002B38FF">
        <w:rPr>
          <w:rFonts w:ascii="Arial,sans-serif"/>
          <w:szCs w:val="14"/>
        </w:rPr>
        <w:t xml:space="preserve"> ser de cinta termopl</w:t>
      </w:r>
      <w:r w:rsidRPr="002B38FF">
        <w:rPr>
          <w:rFonts w:ascii="Arial,sans-serif"/>
          <w:szCs w:val="14"/>
        </w:rPr>
        <w:t>à</w:t>
      </w:r>
      <w:r w:rsidRPr="002B38FF">
        <w:rPr>
          <w:rFonts w:ascii="Arial,sans-serif"/>
          <w:szCs w:val="14"/>
        </w:rPr>
        <w:t>stica impregnada amb adhesiu per ambdues cares.</w:t>
      </w:r>
    </w:p>
    <w:p w14:paraId="05730CC9" w14:textId="77777777" w:rsidR="00E118CD" w:rsidRPr="002B38FF" w:rsidRDefault="00D95247">
      <w:pPr>
        <w:rPr>
          <w:sz w:val="6"/>
          <w:szCs w:val="14"/>
        </w:rPr>
      </w:pPr>
      <w:r w:rsidRPr="002B38FF">
        <w:rPr>
          <w:rFonts w:ascii="Arial,sans-serif"/>
          <w:sz w:val="18"/>
          <w:szCs w:val="14"/>
        </w:rPr>
        <w:t xml:space="preserve"> </w:t>
      </w:r>
    </w:p>
    <w:p w14:paraId="29BE3AEF"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Mamperl</w:t>
      </w:r>
      <w:r w:rsidRPr="002B38FF">
        <w:rPr>
          <w:rFonts w:ascii="Arial,sans-serif"/>
          <w:szCs w:val="14"/>
        </w:rPr>
        <w:t>à</w:t>
      </w:r>
      <w:r w:rsidRPr="002B38FF">
        <w:rPr>
          <w:rFonts w:ascii="Arial,sans-serif"/>
          <w:szCs w:val="14"/>
        </w:rPr>
        <w:t>: podr</w:t>
      </w:r>
      <w:r w:rsidRPr="002B38FF">
        <w:rPr>
          <w:rFonts w:ascii="Arial,sans-serif"/>
          <w:szCs w:val="14"/>
        </w:rPr>
        <w:t>à</w:t>
      </w:r>
      <w:r w:rsidRPr="002B38FF">
        <w:rPr>
          <w:rFonts w:ascii="Arial,sans-serif"/>
          <w:szCs w:val="14"/>
        </w:rPr>
        <w:t xml:space="preserve"> ser de fusta, d'acer inoxidable o perfil extrudit en aliatge d'alumini amb recobriment an</w:t>
      </w:r>
      <w:r w:rsidRPr="002B38FF">
        <w:rPr>
          <w:rFonts w:ascii="Arial,sans-serif"/>
          <w:szCs w:val="14"/>
        </w:rPr>
        <w:t>ò</w:t>
      </w:r>
      <w:r w:rsidRPr="002B38FF">
        <w:rPr>
          <w:rFonts w:ascii="Arial,sans-serif"/>
          <w:szCs w:val="14"/>
        </w:rPr>
        <w:t>dic no menor de 15 micres, o PVC.</w:t>
      </w:r>
    </w:p>
    <w:p w14:paraId="01E7BA58"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31E47B71"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d'obra</w:t>
      </w:r>
    </w:p>
    <w:p w14:paraId="25605DBE" w14:textId="77777777" w:rsidR="00E118CD" w:rsidRPr="002B38FF" w:rsidRDefault="00D95247">
      <w:pPr>
        <w:rPr>
          <w:sz w:val="6"/>
          <w:szCs w:val="14"/>
        </w:rPr>
      </w:pPr>
      <w:r w:rsidRPr="002B38FF">
        <w:rPr>
          <w:rFonts w:ascii="Arial,sans-serif"/>
          <w:sz w:val="18"/>
          <w:szCs w:val="14"/>
        </w:rPr>
        <w:t xml:space="preserve"> </w:t>
      </w:r>
    </w:p>
    <w:p w14:paraId="7CF91BA2" w14:textId="77777777" w:rsidR="00E118CD" w:rsidRPr="002B38FF" w:rsidRDefault="00D95247">
      <w:pPr>
        <w:rPr>
          <w:sz w:val="6"/>
          <w:szCs w:val="14"/>
        </w:rPr>
      </w:pPr>
      <w:r w:rsidRPr="002B38FF">
        <w:rPr>
          <w:rFonts w:ascii="Arial,sans-serif"/>
          <w:szCs w:val="14"/>
        </w:rPr>
        <w:t>Segons el DB HR, apartat 4.2, en el plec de condicions del projecte han d'expressar-se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elements constructius que s</w:t>
      </w:r>
      <w:r w:rsidRPr="002B38FF">
        <w:rPr>
          <w:rFonts w:ascii="Arial,sans-serif"/>
          <w:szCs w:val="14"/>
        </w:rPr>
        <w:t>’</w:t>
      </w:r>
      <w:r w:rsidRPr="002B38FF">
        <w:rPr>
          <w:rFonts w:ascii="Arial,sans-serif"/>
          <w:szCs w:val="14"/>
        </w:rPr>
        <w:t>han obtingut mitjan</w:t>
      </w:r>
      <w:r w:rsidRPr="002B38FF">
        <w:rPr>
          <w:rFonts w:ascii="Arial,sans-serif"/>
          <w:szCs w:val="14"/>
        </w:rPr>
        <w:t>ç</w:t>
      </w:r>
      <w:r w:rsidRPr="002B38FF">
        <w:rPr>
          <w:rFonts w:ascii="Arial,sans-serif"/>
          <w:szCs w:val="14"/>
        </w:rPr>
        <w:t>ant assaigs en laboratori. Si s'han obtingut mitjan</w:t>
      </w:r>
      <w:r w:rsidRPr="002B38FF">
        <w:rPr>
          <w:rFonts w:ascii="Arial,sans-serif"/>
          <w:szCs w:val="14"/>
        </w:rPr>
        <w:t>ç</w:t>
      </w:r>
      <w:r w:rsidRPr="002B38FF">
        <w:rPr>
          <w:rFonts w:ascii="Arial,sans-serif"/>
          <w:szCs w:val="14"/>
        </w:rPr>
        <w:t>ant m</w:t>
      </w:r>
      <w:r w:rsidRPr="002B38FF">
        <w:rPr>
          <w:rFonts w:ascii="Arial,sans-serif"/>
          <w:szCs w:val="14"/>
        </w:rPr>
        <w:t>è</w:t>
      </w:r>
      <w:r w:rsidRPr="002B38FF">
        <w:rPr>
          <w:rFonts w:ascii="Arial,sans-serif"/>
          <w:szCs w:val="14"/>
        </w:rPr>
        <w:t>todes de c</w:t>
      </w:r>
      <w:r w:rsidRPr="002B38FF">
        <w:rPr>
          <w:rFonts w:ascii="Arial,sans-serif"/>
          <w:szCs w:val="14"/>
        </w:rPr>
        <w:t>à</w:t>
      </w:r>
      <w:r w:rsidRPr="002B38FF">
        <w:rPr>
          <w:rFonts w:ascii="Arial,sans-serif"/>
          <w:szCs w:val="14"/>
        </w:rPr>
        <w:t>lcul, els valors obtinguts i la justificaci</w:t>
      </w:r>
      <w:r w:rsidRPr="002B38FF">
        <w:rPr>
          <w:rFonts w:ascii="Arial,sans-serif"/>
          <w:szCs w:val="14"/>
        </w:rPr>
        <w:t>ó</w:t>
      </w:r>
      <w:r w:rsidRPr="002B38FF">
        <w:rPr>
          <w:rFonts w:ascii="Arial,sans-serif"/>
          <w:szCs w:val="14"/>
        </w:rPr>
        <w:t xml:space="preserve"> dels c</w:t>
      </w:r>
      <w:r w:rsidRPr="002B38FF">
        <w:rPr>
          <w:rFonts w:ascii="Arial,sans-serif"/>
          <w:szCs w:val="14"/>
        </w:rPr>
        <w:t>à</w:t>
      </w:r>
      <w:r w:rsidRPr="002B38FF">
        <w:rPr>
          <w:rFonts w:ascii="Arial,sans-serif"/>
          <w:szCs w:val="14"/>
        </w:rPr>
        <w:t>lculs han d'incloure's en la mem</w:t>
      </w:r>
      <w:r w:rsidRPr="002B38FF">
        <w:rPr>
          <w:rFonts w:ascii="Arial,sans-serif"/>
          <w:szCs w:val="14"/>
        </w:rPr>
        <w:t>ò</w:t>
      </w:r>
      <w:r w:rsidRPr="002B38FF">
        <w:rPr>
          <w:rFonts w:ascii="Arial,sans-serif"/>
          <w:szCs w:val="14"/>
        </w:rPr>
        <w:t>ria del projecte i consignar-se en el plec de condicions.</w:t>
      </w:r>
    </w:p>
    <w:p w14:paraId="7BA61F57" w14:textId="77777777" w:rsidR="00E118CD" w:rsidRPr="002B38FF" w:rsidRDefault="00D95247">
      <w:pPr>
        <w:rPr>
          <w:sz w:val="6"/>
          <w:szCs w:val="14"/>
        </w:rPr>
      </w:pPr>
      <w:r w:rsidRPr="002B38FF">
        <w:rPr>
          <w:rFonts w:ascii="Arial,sans-serif"/>
          <w:sz w:val="18"/>
          <w:szCs w:val="14"/>
        </w:rPr>
        <w:t xml:space="preserve"> </w:t>
      </w:r>
    </w:p>
    <w:p w14:paraId="2F0D58CC" w14:textId="77777777" w:rsidR="00E118CD" w:rsidRPr="002B38FF" w:rsidRDefault="00D95247">
      <w:pPr>
        <w:numPr>
          <w:ilvl w:val="0"/>
          <w:numId w:val="329"/>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2E145E41" w14:textId="77777777" w:rsidR="00E118CD" w:rsidRPr="002B38FF" w:rsidRDefault="00D95247">
      <w:pPr>
        <w:rPr>
          <w:sz w:val="6"/>
          <w:szCs w:val="14"/>
        </w:rPr>
      </w:pPr>
      <w:r w:rsidRPr="002B38FF">
        <w:rPr>
          <w:rFonts w:ascii="Arial,sans-serif"/>
          <w:sz w:val="18"/>
          <w:szCs w:val="14"/>
        </w:rPr>
        <w:t xml:space="preserve"> </w:t>
      </w:r>
    </w:p>
    <w:p w14:paraId="5E70BCC7" w14:textId="77777777" w:rsidR="00E118CD" w:rsidRPr="002B38FF" w:rsidRDefault="00D95247">
      <w:pPr>
        <w:rPr>
          <w:sz w:val="6"/>
          <w:szCs w:val="14"/>
        </w:rPr>
      </w:pPr>
      <w:r w:rsidRPr="002B38FF">
        <w:rPr>
          <w:rFonts w:ascii="Arial,sans-serif"/>
          <w:szCs w:val="14"/>
        </w:rPr>
        <w:t>La superf</w:t>
      </w:r>
      <w:r w:rsidRPr="002B38FF">
        <w:rPr>
          <w:rFonts w:ascii="Arial,sans-serif"/>
          <w:szCs w:val="14"/>
        </w:rPr>
        <w:t>í</w:t>
      </w:r>
      <w:r w:rsidRPr="002B38FF">
        <w:rPr>
          <w:rFonts w:ascii="Arial,sans-serif"/>
          <w:szCs w:val="14"/>
        </w:rPr>
        <w:t>cie del forjat, llosa, terra flotant o solera estar</w:t>
      </w:r>
      <w:r w:rsidRPr="002B38FF">
        <w:rPr>
          <w:rFonts w:ascii="Arial,sans-serif"/>
          <w:szCs w:val="14"/>
        </w:rPr>
        <w:t>à</w:t>
      </w:r>
      <w:r w:rsidRPr="002B38FF">
        <w:rPr>
          <w:rFonts w:ascii="Arial,sans-serif"/>
          <w:szCs w:val="14"/>
        </w:rPr>
        <w:t xml:space="preserve"> exempta de greixos, oli o pols i tindr</w:t>
      </w:r>
      <w:r w:rsidRPr="002B38FF">
        <w:rPr>
          <w:rFonts w:ascii="Arial,sans-serif"/>
          <w:szCs w:val="14"/>
        </w:rPr>
        <w:t>à</w:t>
      </w:r>
      <w:r w:rsidRPr="002B38FF">
        <w:rPr>
          <w:rFonts w:ascii="Arial,sans-serif"/>
          <w:szCs w:val="14"/>
        </w:rPr>
        <w:t xml:space="preserve"> la planitud i el nivell previst.</w:t>
      </w:r>
    </w:p>
    <w:p w14:paraId="2606FDFA" w14:textId="77777777" w:rsidR="00E118CD" w:rsidRPr="002B38FF" w:rsidRDefault="00D95247">
      <w:pPr>
        <w:rPr>
          <w:sz w:val="6"/>
          <w:szCs w:val="14"/>
        </w:rPr>
      </w:pPr>
      <w:r w:rsidRPr="002B38FF">
        <w:rPr>
          <w:rFonts w:ascii="Arial,sans-serif"/>
          <w:sz w:val="18"/>
          <w:szCs w:val="14"/>
        </w:rPr>
        <w:t xml:space="preserve"> </w:t>
      </w:r>
    </w:p>
    <w:p w14:paraId="754A37EF" w14:textId="77777777" w:rsidR="00E118CD" w:rsidRPr="002B38FF" w:rsidRDefault="00D95247">
      <w:pPr>
        <w:rPr>
          <w:sz w:val="6"/>
          <w:szCs w:val="14"/>
        </w:rPr>
      </w:pPr>
      <w:r w:rsidRPr="002B38FF">
        <w:rPr>
          <w:rFonts w:ascii="Arial,sans-serif"/>
          <w:szCs w:val="14"/>
        </w:rPr>
        <w:t>En cas de paviment de moqueta en taulells autoadhesius o en rotllo, lin</w:t>
      </w:r>
      <w:r w:rsidRPr="002B38FF">
        <w:rPr>
          <w:rFonts w:ascii="Arial,sans-serif"/>
          <w:szCs w:val="14"/>
        </w:rPr>
        <w:t>ò</w:t>
      </w:r>
      <w:r w:rsidRPr="002B38FF">
        <w:rPr>
          <w:rFonts w:ascii="Arial,sans-serif"/>
          <w:szCs w:val="14"/>
        </w:rPr>
        <w:t>leum i PVC en taulells o en rotllo, taulells d'amiant-vinil i rotllos i rajoles de goma adherits, s'estendr</w:t>
      </w:r>
      <w:r w:rsidRPr="002B38FF">
        <w:rPr>
          <w:rFonts w:ascii="Arial,sans-serif"/>
          <w:szCs w:val="14"/>
        </w:rPr>
        <w:t>à</w:t>
      </w:r>
      <w:r w:rsidRPr="002B38FF">
        <w:rPr>
          <w:rFonts w:ascii="Arial,sans-serif"/>
          <w:szCs w:val="14"/>
        </w:rPr>
        <w:t xml:space="preserve"> sobre el forjat, terra flotant o solera una capa de morter de ciment, i sobre aquesta una o m</w:t>
      </w:r>
      <w:r w:rsidRPr="002B38FF">
        <w:rPr>
          <w:rFonts w:ascii="Arial,sans-serif"/>
          <w:szCs w:val="14"/>
        </w:rPr>
        <w:t>é</w:t>
      </w:r>
      <w:r w:rsidRPr="002B38FF">
        <w:rPr>
          <w:rFonts w:ascii="Arial,sans-serif"/>
          <w:szCs w:val="14"/>
        </w:rPr>
        <w:t>s capes de pasta d'allisat.</w:t>
      </w:r>
    </w:p>
    <w:p w14:paraId="3B50BD0B" w14:textId="77777777" w:rsidR="00E118CD" w:rsidRPr="002B38FF" w:rsidRDefault="00D95247">
      <w:pPr>
        <w:rPr>
          <w:sz w:val="6"/>
          <w:szCs w:val="14"/>
        </w:rPr>
      </w:pPr>
      <w:r w:rsidRPr="002B38FF">
        <w:rPr>
          <w:rFonts w:ascii="Arial,sans-serif"/>
          <w:sz w:val="18"/>
          <w:szCs w:val="14"/>
        </w:rPr>
        <w:t xml:space="preserve"> </w:t>
      </w:r>
    </w:p>
    <w:p w14:paraId="23711428" w14:textId="77777777" w:rsidR="00E118CD" w:rsidRPr="002B38FF" w:rsidRDefault="00D95247">
      <w:pPr>
        <w:rPr>
          <w:sz w:val="6"/>
          <w:szCs w:val="14"/>
        </w:rPr>
      </w:pPr>
      <w:r w:rsidRPr="002B38FF">
        <w:rPr>
          <w:rFonts w:ascii="Arial,sans-serif"/>
          <w:szCs w:val="14"/>
        </w:rPr>
        <w:t>En cas de paviment de goma en rotllo o rajoles assegurades amb ciment, s'estendr</w:t>
      </w:r>
      <w:r w:rsidRPr="002B38FF">
        <w:rPr>
          <w:rFonts w:ascii="Arial,sans-serif"/>
          <w:szCs w:val="14"/>
        </w:rPr>
        <w:t>à</w:t>
      </w:r>
      <w:r w:rsidRPr="002B38FF">
        <w:rPr>
          <w:rFonts w:ascii="Arial,sans-serif"/>
          <w:szCs w:val="14"/>
        </w:rPr>
        <w:t xml:space="preserve"> sobre el forjat, terra flotant o solera una capa de morter de ciment, i sobre aquesta una capa de lletada de ciment.</w:t>
      </w:r>
    </w:p>
    <w:p w14:paraId="441F0F1C" w14:textId="77777777" w:rsidR="00E118CD" w:rsidRPr="002B38FF" w:rsidRDefault="00D95247">
      <w:pPr>
        <w:rPr>
          <w:sz w:val="6"/>
          <w:szCs w:val="14"/>
        </w:rPr>
      </w:pPr>
      <w:r w:rsidRPr="002B38FF">
        <w:rPr>
          <w:rFonts w:ascii="Arial,sans-serif"/>
          <w:sz w:val="18"/>
          <w:szCs w:val="14"/>
        </w:rPr>
        <w:t xml:space="preserve"> </w:t>
      </w:r>
    </w:p>
    <w:p w14:paraId="76937112" w14:textId="77777777" w:rsidR="00E118CD" w:rsidRPr="002B38FF" w:rsidRDefault="00D95247">
      <w:pPr>
        <w:rPr>
          <w:sz w:val="6"/>
          <w:szCs w:val="14"/>
        </w:rPr>
      </w:pPr>
      <w:r w:rsidRPr="002B38FF">
        <w:rPr>
          <w:rFonts w:ascii="Arial,sans-serif"/>
          <w:szCs w:val="14"/>
        </w:rPr>
        <w:t>Si pot haver-hi humitat entre el suport i la capa base de morter del revestiment, s'ha de tractar pr</w:t>
      </w:r>
      <w:r w:rsidRPr="002B38FF">
        <w:rPr>
          <w:rFonts w:ascii="Arial,sans-serif"/>
          <w:szCs w:val="14"/>
        </w:rPr>
        <w:t>è</w:t>
      </w:r>
      <w:r w:rsidRPr="002B38FF">
        <w:rPr>
          <w:rFonts w:ascii="Arial,sans-serif"/>
          <w:szCs w:val="14"/>
        </w:rPr>
        <w:t>viament la pres</w:t>
      </w:r>
      <w:r w:rsidRPr="002B38FF">
        <w:rPr>
          <w:rFonts w:ascii="Arial,sans-serif"/>
          <w:szCs w:val="14"/>
        </w:rPr>
        <w:t>è</w:t>
      </w:r>
      <w:r w:rsidRPr="002B38FF">
        <w:rPr>
          <w:rFonts w:ascii="Arial,sans-serif"/>
          <w:szCs w:val="14"/>
        </w:rPr>
        <w:t>ncia d'humitat i posteriorment impermeabilitzar la zona, per exemple, col</w:t>
      </w:r>
      <w:r w:rsidRPr="002B38FF">
        <w:rPr>
          <w:rFonts w:ascii="Arial,sans-serif"/>
          <w:szCs w:val="14"/>
        </w:rPr>
        <w:t>·</w:t>
      </w:r>
      <w:r w:rsidRPr="002B38FF">
        <w:rPr>
          <w:rFonts w:ascii="Arial,sans-serif"/>
          <w:szCs w:val="14"/>
        </w:rPr>
        <w:t>locant entre ambdues una l</w:t>
      </w:r>
      <w:r w:rsidRPr="002B38FF">
        <w:rPr>
          <w:rFonts w:ascii="Arial,sans-serif"/>
          <w:szCs w:val="14"/>
        </w:rPr>
        <w:t>à</w:t>
      </w:r>
      <w:r w:rsidRPr="002B38FF">
        <w:rPr>
          <w:rFonts w:ascii="Arial,sans-serif"/>
          <w:szCs w:val="14"/>
        </w:rPr>
        <w:t>mina impermeabilitzant.</w:t>
      </w:r>
    </w:p>
    <w:p w14:paraId="1165BFD2" w14:textId="77777777" w:rsidR="00E118CD" w:rsidRPr="002B38FF" w:rsidRDefault="00D95247">
      <w:pPr>
        <w:rPr>
          <w:sz w:val="6"/>
          <w:szCs w:val="14"/>
        </w:rPr>
      </w:pPr>
      <w:r w:rsidRPr="002B38FF">
        <w:rPr>
          <w:rFonts w:ascii="Arial,sans-serif"/>
          <w:sz w:val="18"/>
          <w:szCs w:val="14"/>
        </w:rPr>
        <w:t xml:space="preserve"> </w:t>
      </w:r>
    </w:p>
    <w:p w14:paraId="077C8D92" w14:textId="77777777" w:rsidR="00E118CD" w:rsidRPr="002B38FF" w:rsidRDefault="00D95247">
      <w:pPr>
        <w:numPr>
          <w:ilvl w:val="0"/>
          <w:numId w:val="330"/>
        </w:numPr>
        <w:rPr>
          <w:sz w:val="6"/>
          <w:szCs w:val="14"/>
        </w:rPr>
      </w:pPr>
      <w:r w:rsidRPr="002B38FF">
        <w:rPr>
          <w:rFonts w:ascii="Arial,sans-serif"/>
          <w:b/>
          <w:szCs w:val="14"/>
        </w:rPr>
        <w:t>Compatibilitat entre els productes, elements i sistemes constructius</w:t>
      </w:r>
    </w:p>
    <w:p w14:paraId="504FC8F2" w14:textId="77777777" w:rsidR="00E118CD" w:rsidRPr="002B38FF" w:rsidRDefault="00D95247">
      <w:pPr>
        <w:rPr>
          <w:sz w:val="6"/>
          <w:szCs w:val="14"/>
        </w:rPr>
      </w:pPr>
      <w:r w:rsidRPr="002B38FF">
        <w:rPr>
          <w:rFonts w:ascii="Arial,sans-serif"/>
          <w:sz w:val="18"/>
          <w:szCs w:val="14"/>
        </w:rPr>
        <w:t xml:space="preserve"> </w:t>
      </w:r>
    </w:p>
    <w:p w14:paraId="1FDCBA84" w14:textId="77777777" w:rsidR="00E118CD" w:rsidRPr="002B38FF" w:rsidRDefault="00D95247">
      <w:pPr>
        <w:rPr>
          <w:sz w:val="6"/>
          <w:szCs w:val="14"/>
        </w:rPr>
      </w:pPr>
      <w:r w:rsidRPr="002B38FF">
        <w:rPr>
          <w:rFonts w:ascii="Arial,sans-serif"/>
          <w:szCs w:val="14"/>
        </w:rPr>
        <w:t>No es col</w:t>
      </w:r>
      <w:r w:rsidRPr="002B38FF">
        <w:rPr>
          <w:rFonts w:ascii="Arial,sans-serif"/>
          <w:szCs w:val="14"/>
        </w:rPr>
        <w:t>·</w:t>
      </w:r>
      <w:r w:rsidRPr="002B38FF">
        <w:rPr>
          <w:rFonts w:ascii="Arial,sans-serif"/>
          <w:szCs w:val="14"/>
        </w:rPr>
        <w:t>locaran paviments de moqueta en locals humits.</w:t>
      </w:r>
    </w:p>
    <w:p w14:paraId="71EC222E" w14:textId="77777777" w:rsidR="00E118CD" w:rsidRPr="002B38FF" w:rsidRDefault="00D95247">
      <w:pPr>
        <w:rPr>
          <w:sz w:val="6"/>
          <w:szCs w:val="14"/>
        </w:rPr>
      </w:pPr>
      <w:r w:rsidRPr="002B38FF">
        <w:rPr>
          <w:rFonts w:ascii="Arial,sans-serif"/>
          <w:sz w:val="18"/>
          <w:szCs w:val="14"/>
        </w:rPr>
        <w:t xml:space="preserve"> </w:t>
      </w:r>
    </w:p>
    <w:p w14:paraId="0AE842D0" w14:textId="77777777" w:rsidR="00E118CD" w:rsidRPr="002B38FF" w:rsidRDefault="00D95247">
      <w:pPr>
        <w:rPr>
          <w:sz w:val="6"/>
          <w:szCs w:val="14"/>
        </w:rPr>
      </w:pPr>
      <w:r w:rsidRPr="002B38FF">
        <w:rPr>
          <w:rFonts w:ascii="Arial,sans-serif"/>
          <w:szCs w:val="14"/>
        </w:rPr>
        <w:t>No es col</w:t>
      </w:r>
      <w:r w:rsidRPr="002B38FF">
        <w:rPr>
          <w:rFonts w:ascii="Arial,sans-serif"/>
          <w:szCs w:val="14"/>
        </w:rPr>
        <w:t>·</w:t>
      </w:r>
      <w:r w:rsidRPr="002B38FF">
        <w:rPr>
          <w:rFonts w:ascii="Arial,sans-serif"/>
          <w:szCs w:val="14"/>
        </w:rPr>
        <w:t>locaran paviments de lin</w:t>
      </w:r>
      <w:r w:rsidRPr="002B38FF">
        <w:rPr>
          <w:rFonts w:ascii="Arial,sans-serif"/>
          <w:szCs w:val="14"/>
        </w:rPr>
        <w:t>ò</w:t>
      </w:r>
      <w:r w:rsidRPr="002B38FF">
        <w:rPr>
          <w:rFonts w:ascii="Arial,sans-serif"/>
          <w:szCs w:val="14"/>
        </w:rPr>
        <w:t xml:space="preserve">leum o PVC en locals humits, ni en locals on es manipulen </w:t>
      </w:r>
      <w:r w:rsidRPr="002B38FF">
        <w:rPr>
          <w:rFonts w:ascii="Arial,sans-serif"/>
          <w:szCs w:val="14"/>
        </w:rPr>
        <w:t>à</w:t>
      </w:r>
      <w:r w:rsidRPr="002B38FF">
        <w:rPr>
          <w:rFonts w:ascii="Arial,sans-serif"/>
          <w:szCs w:val="14"/>
        </w:rPr>
        <w:t>lcalis, dissolvents arom</w:t>
      </w:r>
      <w:r w:rsidRPr="002B38FF">
        <w:rPr>
          <w:rFonts w:ascii="Arial,sans-serif"/>
          <w:szCs w:val="14"/>
        </w:rPr>
        <w:t>à</w:t>
      </w:r>
      <w:r w:rsidRPr="002B38FF">
        <w:rPr>
          <w:rFonts w:ascii="Arial,sans-serif"/>
          <w:szCs w:val="14"/>
        </w:rPr>
        <w:t>tics i cetones.</w:t>
      </w:r>
    </w:p>
    <w:p w14:paraId="0B57E208" w14:textId="77777777" w:rsidR="00E118CD" w:rsidRPr="002B38FF" w:rsidRDefault="00D95247">
      <w:pPr>
        <w:rPr>
          <w:sz w:val="6"/>
          <w:szCs w:val="14"/>
        </w:rPr>
      </w:pPr>
      <w:r w:rsidRPr="002B38FF">
        <w:rPr>
          <w:rFonts w:ascii="Arial,sans-serif"/>
          <w:sz w:val="18"/>
          <w:szCs w:val="14"/>
        </w:rPr>
        <w:t xml:space="preserve"> </w:t>
      </w:r>
    </w:p>
    <w:p w14:paraId="458716C9" w14:textId="77777777" w:rsidR="00E118CD" w:rsidRPr="002B38FF" w:rsidRDefault="00D95247">
      <w:pPr>
        <w:rPr>
          <w:sz w:val="6"/>
          <w:szCs w:val="14"/>
        </w:rPr>
      </w:pPr>
      <w:r w:rsidRPr="002B38FF">
        <w:rPr>
          <w:rFonts w:ascii="Arial,sans-serif"/>
          <w:szCs w:val="14"/>
        </w:rPr>
        <w:t>No es col</w:t>
      </w:r>
      <w:r w:rsidRPr="002B38FF">
        <w:rPr>
          <w:rFonts w:ascii="Arial,sans-serif"/>
          <w:szCs w:val="14"/>
        </w:rPr>
        <w:t>·</w:t>
      </w:r>
      <w:r w:rsidRPr="002B38FF">
        <w:rPr>
          <w:rFonts w:ascii="Arial,sans-serif"/>
          <w:szCs w:val="14"/>
        </w:rPr>
        <w:t xml:space="preserve">locaran paviments d'amiant-vinil en locals humits, ni en locals on es manipulen </w:t>
      </w:r>
      <w:r w:rsidRPr="002B38FF">
        <w:rPr>
          <w:rFonts w:ascii="Arial,sans-serif"/>
          <w:szCs w:val="14"/>
        </w:rPr>
        <w:t>à</w:t>
      </w:r>
      <w:r w:rsidRPr="002B38FF">
        <w:rPr>
          <w:rFonts w:ascii="Arial,sans-serif"/>
          <w:szCs w:val="14"/>
        </w:rPr>
        <w:t>cids org</w:t>
      </w:r>
      <w:r w:rsidRPr="002B38FF">
        <w:rPr>
          <w:rFonts w:ascii="Arial,sans-serif"/>
          <w:szCs w:val="14"/>
        </w:rPr>
        <w:t>à</w:t>
      </w:r>
      <w:r w:rsidRPr="002B38FF">
        <w:rPr>
          <w:rFonts w:ascii="Arial,sans-serif"/>
          <w:szCs w:val="14"/>
        </w:rPr>
        <w:t>nics dilu</w:t>
      </w:r>
      <w:r w:rsidRPr="002B38FF">
        <w:rPr>
          <w:rFonts w:ascii="Arial,sans-serif"/>
          <w:szCs w:val="14"/>
        </w:rPr>
        <w:t>ï</w:t>
      </w:r>
      <w:r w:rsidRPr="002B38FF">
        <w:rPr>
          <w:rFonts w:ascii="Arial,sans-serif"/>
          <w:szCs w:val="14"/>
        </w:rPr>
        <w:t>ts, dissolvents org</w:t>
      </w:r>
      <w:r w:rsidRPr="002B38FF">
        <w:rPr>
          <w:rFonts w:ascii="Arial,sans-serif"/>
          <w:szCs w:val="14"/>
        </w:rPr>
        <w:t>à</w:t>
      </w:r>
      <w:r w:rsidRPr="002B38FF">
        <w:rPr>
          <w:rFonts w:ascii="Arial,sans-serif"/>
          <w:szCs w:val="14"/>
        </w:rPr>
        <w:t>nics arom</w:t>
      </w:r>
      <w:r w:rsidRPr="002B38FF">
        <w:rPr>
          <w:rFonts w:ascii="Arial,sans-serif"/>
          <w:szCs w:val="14"/>
        </w:rPr>
        <w:t>à</w:t>
      </w:r>
      <w:r w:rsidRPr="002B38FF">
        <w:rPr>
          <w:rFonts w:ascii="Arial,sans-serif"/>
          <w:szCs w:val="14"/>
        </w:rPr>
        <w:t>tics i particularment cetones.</w:t>
      </w:r>
    </w:p>
    <w:p w14:paraId="6A81FA9A" w14:textId="77777777" w:rsidR="00E118CD" w:rsidRPr="002B38FF" w:rsidRDefault="00D95247">
      <w:pPr>
        <w:rPr>
          <w:sz w:val="6"/>
          <w:szCs w:val="14"/>
        </w:rPr>
      </w:pPr>
      <w:r w:rsidRPr="002B38FF">
        <w:rPr>
          <w:rFonts w:ascii="Arial,sans-serif"/>
          <w:sz w:val="18"/>
          <w:szCs w:val="14"/>
        </w:rPr>
        <w:t xml:space="preserve"> </w:t>
      </w:r>
    </w:p>
    <w:p w14:paraId="1777E121" w14:textId="77777777" w:rsidR="00E118CD" w:rsidRPr="002B38FF" w:rsidRDefault="00D95247">
      <w:pPr>
        <w:rPr>
          <w:sz w:val="6"/>
          <w:szCs w:val="14"/>
        </w:rPr>
      </w:pPr>
      <w:r w:rsidRPr="002B38FF">
        <w:rPr>
          <w:rFonts w:ascii="Arial,sans-serif"/>
          <w:szCs w:val="14"/>
        </w:rPr>
        <w:t>No es col</w:t>
      </w:r>
      <w:r w:rsidRPr="002B38FF">
        <w:rPr>
          <w:rFonts w:ascii="Arial,sans-serif"/>
          <w:szCs w:val="14"/>
        </w:rPr>
        <w:t>·</w:t>
      </w:r>
      <w:r w:rsidRPr="002B38FF">
        <w:rPr>
          <w:rFonts w:ascii="Arial,sans-serif"/>
          <w:szCs w:val="14"/>
        </w:rPr>
        <w:t xml:space="preserve">locaran paviments de goma en locals on es manipulen </w:t>
      </w:r>
      <w:r w:rsidRPr="002B38FF">
        <w:rPr>
          <w:rFonts w:ascii="Arial,sans-serif"/>
          <w:szCs w:val="14"/>
        </w:rPr>
        <w:t>à</w:t>
      </w:r>
      <w:r w:rsidRPr="002B38FF">
        <w:rPr>
          <w:rFonts w:ascii="Arial,sans-serif"/>
          <w:szCs w:val="14"/>
        </w:rPr>
        <w:t>cids inorg</w:t>
      </w:r>
      <w:r w:rsidRPr="002B38FF">
        <w:rPr>
          <w:rFonts w:ascii="Arial,sans-serif"/>
          <w:szCs w:val="14"/>
        </w:rPr>
        <w:t>à</w:t>
      </w:r>
      <w:r w:rsidRPr="002B38FF">
        <w:rPr>
          <w:rFonts w:ascii="Arial,sans-serif"/>
          <w:szCs w:val="14"/>
        </w:rPr>
        <w:t>nics, org</w:t>
      </w:r>
      <w:r w:rsidRPr="002B38FF">
        <w:rPr>
          <w:rFonts w:ascii="Arial,sans-serif"/>
          <w:szCs w:val="14"/>
        </w:rPr>
        <w:t>à</w:t>
      </w:r>
      <w:r w:rsidRPr="002B38FF">
        <w:rPr>
          <w:rFonts w:ascii="Arial,sans-serif"/>
          <w:szCs w:val="14"/>
        </w:rPr>
        <w:t>nics i oxidants concentrats, dissolvents arom</w:t>
      </w:r>
      <w:r w:rsidRPr="002B38FF">
        <w:rPr>
          <w:rFonts w:ascii="Arial,sans-serif"/>
          <w:szCs w:val="14"/>
        </w:rPr>
        <w:t>à</w:t>
      </w:r>
      <w:r w:rsidRPr="002B38FF">
        <w:rPr>
          <w:rFonts w:ascii="Arial,sans-serif"/>
          <w:szCs w:val="14"/>
        </w:rPr>
        <w:t>tics o clorats, olis i greixos animals, vegetals i minerals.</w:t>
      </w:r>
    </w:p>
    <w:p w14:paraId="6D047A24" w14:textId="77777777" w:rsidR="00E118CD" w:rsidRPr="002B38FF" w:rsidRDefault="00D95247">
      <w:pPr>
        <w:rPr>
          <w:sz w:val="6"/>
          <w:szCs w:val="14"/>
        </w:rPr>
      </w:pPr>
      <w:r w:rsidRPr="002B38FF">
        <w:rPr>
          <w:rFonts w:ascii="Arial,sans-serif"/>
          <w:sz w:val="18"/>
          <w:szCs w:val="14"/>
        </w:rPr>
        <w:t xml:space="preserve"> </w:t>
      </w:r>
    </w:p>
    <w:p w14:paraId="5FCE9809"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d'execuci</w:t>
      </w:r>
      <w:r w:rsidRPr="002B38FF">
        <w:rPr>
          <w:rFonts w:ascii="Arial,sans-serif"/>
          <w:b/>
          <w:szCs w:val="14"/>
        </w:rPr>
        <w:t>ó</w:t>
      </w:r>
    </w:p>
    <w:p w14:paraId="13AB6CE9" w14:textId="77777777" w:rsidR="00E118CD" w:rsidRPr="002B38FF" w:rsidRDefault="00D95247">
      <w:pPr>
        <w:rPr>
          <w:sz w:val="6"/>
          <w:szCs w:val="14"/>
        </w:rPr>
      </w:pPr>
      <w:r w:rsidRPr="002B38FF">
        <w:rPr>
          <w:rFonts w:ascii="Arial,sans-serif"/>
          <w:sz w:val="18"/>
          <w:szCs w:val="14"/>
        </w:rPr>
        <w:t xml:space="preserve"> </w:t>
      </w:r>
    </w:p>
    <w:p w14:paraId="327DDFBE" w14:textId="77777777" w:rsidR="00E118CD" w:rsidRPr="002B38FF" w:rsidRDefault="00D95247">
      <w:pPr>
        <w:numPr>
          <w:ilvl w:val="0"/>
          <w:numId w:val="331"/>
        </w:numPr>
        <w:rPr>
          <w:sz w:val="6"/>
          <w:szCs w:val="14"/>
        </w:rPr>
      </w:pPr>
      <w:r w:rsidRPr="002B38FF">
        <w:rPr>
          <w:rFonts w:ascii="Arial,sans-serif"/>
          <w:b/>
          <w:szCs w:val="14"/>
        </w:rPr>
        <w:t>Execuci</w:t>
      </w:r>
      <w:r w:rsidRPr="002B38FF">
        <w:rPr>
          <w:rFonts w:ascii="Arial,sans-serif"/>
          <w:b/>
          <w:szCs w:val="14"/>
        </w:rPr>
        <w:t>ó</w:t>
      </w:r>
    </w:p>
    <w:p w14:paraId="21FD3F3C" w14:textId="77777777" w:rsidR="00E118CD" w:rsidRPr="002B38FF" w:rsidRDefault="00D95247">
      <w:pPr>
        <w:rPr>
          <w:sz w:val="6"/>
          <w:szCs w:val="14"/>
        </w:rPr>
      </w:pPr>
      <w:r w:rsidRPr="002B38FF">
        <w:rPr>
          <w:rFonts w:ascii="Arial,sans-serif"/>
          <w:sz w:val="18"/>
          <w:szCs w:val="14"/>
        </w:rPr>
        <w:t xml:space="preserve"> </w:t>
      </w:r>
    </w:p>
    <w:p w14:paraId="0B6FB804" w14:textId="77777777" w:rsidR="00E118CD" w:rsidRPr="002B38FF" w:rsidRDefault="00D95247">
      <w:pPr>
        <w:rPr>
          <w:sz w:val="6"/>
          <w:szCs w:val="14"/>
        </w:rPr>
      </w:pPr>
      <w:r w:rsidRPr="002B38FF">
        <w:rPr>
          <w:rFonts w:ascii="Arial,sans-serif"/>
          <w:szCs w:val="14"/>
        </w:rPr>
        <w:t>En cas de paviments subministrats en rotllo, es tallaran en tires amb les mesures del local, per</w:t>
      </w:r>
      <w:r w:rsidRPr="002B38FF">
        <w:rPr>
          <w:rFonts w:ascii="Arial,sans-serif"/>
          <w:szCs w:val="14"/>
        </w:rPr>
        <w:t>ò</w:t>
      </w:r>
      <w:r w:rsidRPr="002B38FF">
        <w:rPr>
          <w:rFonts w:ascii="Arial,sans-serif"/>
          <w:szCs w:val="14"/>
        </w:rPr>
        <w:t xml:space="preserve"> es deixaran una toler</w:t>
      </w:r>
      <w:r w:rsidRPr="002B38FF">
        <w:rPr>
          <w:rFonts w:ascii="Arial,sans-serif"/>
          <w:szCs w:val="14"/>
        </w:rPr>
        <w:t>à</w:t>
      </w:r>
      <w:r w:rsidRPr="002B38FF">
        <w:rPr>
          <w:rFonts w:ascii="Arial,sans-serif"/>
          <w:szCs w:val="14"/>
        </w:rPr>
        <w:t>ncia de 2-3 cm en exc</w:t>
      </w:r>
      <w:r w:rsidRPr="002B38FF">
        <w:rPr>
          <w:rFonts w:ascii="Arial,sans-serif"/>
          <w:szCs w:val="14"/>
        </w:rPr>
        <w:t>é</w:t>
      </w:r>
      <w:r w:rsidRPr="002B38FF">
        <w:rPr>
          <w:rFonts w:ascii="Arial,sans-serif"/>
          <w:szCs w:val="14"/>
        </w:rPr>
        <w:t>s.</w:t>
      </w:r>
    </w:p>
    <w:p w14:paraId="57F33569" w14:textId="77777777" w:rsidR="00E118CD" w:rsidRPr="002B38FF" w:rsidRDefault="00D95247">
      <w:pPr>
        <w:rPr>
          <w:sz w:val="6"/>
          <w:szCs w:val="14"/>
        </w:rPr>
      </w:pPr>
      <w:r w:rsidRPr="002B38FF">
        <w:rPr>
          <w:rFonts w:ascii="Arial,sans-serif"/>
          <w:sz w:val="18"/>
          <w:szCs w:val="14"/>
        </w:rPr>
        <w:t xml:space="preserve"> </w:t>
      </w:r>
    </w:p>
    <w:p w14:paraId="2854F3AF" w14:textId="77777777" w:rsidR="00E118CD" w:rsidRPr="002B38FF" w:rsidRDefault="00D95247">
      <w:pPr>
        <w:rPr>
          <w:sz w:val="6"/>
          <w:szCs w:val="14"/>
        </w:rPr>
      </w:pPr>
      <w:r w:rsidRPr="002B38FF">
        <w:rPr>
          <w:rFonts w:ascii="Arial,sans-serif"/>
          <w:szCs w:val="14"/>
        </w:rPr>
        <w:t>En cas de paviments de taulells, es replantejar</w:t>
      </w:r>
      <w:r w:rsidRPr="002B38FF">
        <w:rPr>
          <w:rFonts w:ascii="Arial,sans-serif"/>
          <w:szCs w:val="14"/>
        </w:rPr>
        <w:t>à</w:t>
      </w:r>
      <w:r w:rsidRPr="002B38FF">
        <w:rPr>
          <w:rFonts w:ascii="Arial,sans-serif"/>
          <w:szCs w:val="14"/>
        </w:rPr>
        <w:t xml:space="preserve">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sobre la pasta d'allisat.</w:t>
      </w:r>
    </w:p>
    <w:p w14:paraId="5E1541AF" w14:textId="77777777" w:rsidR="00E118CD" w:rsidRPr="002B38FF" w:rsidRDefault="00D95247">
      <w:pPr>
        <w:rPr>
          <w:sz w:val="6"/>
          <w:szCs w:val="14"/>
        </w:rPr>
      </w:pPr>
      <w:r w:rsidRPr="002B38FF">
        <w:rPr>
          <w:rFonts w:ascii="Arial,sans-serif"/>
          <w:sz w:val="18"/>
          <w:szCs w:val="14"/>
        </w:rPr>
        <w:t xml:space="preserve"> </w:t>
      </w:r>
    </w:p>
    <w:p w14:paraId="7085D0DB" w14:textId="77777777" w:rsidR="00E118CD" w:rsidRPr="002B38FF" w:rsidRDefault="00D95247">
      <w:pPr>
        <w:rPr>
          <w:sz w:val="6"/>
          <w:szCs w:val="14"/>
        </w:rPr>
      </w:pPr>
      <w:r w:rsidRPr="002B38FF">
        <w:rPr>
          <w:rFonts w:ascii="Arial,sans-serif"/>
          <w:szCs w:val="14"/>
        </w:rPr>
        <w:t>Les juntes de dilataci</w:t>
      </w:r>
      <w:r w:rsidRPr="002B38FF">
        <w:rPr>
          <w:rFonts w:ascii="Arial,sans-serif"/>
          <w:szCs w:val="14"/>
        </w:rPr>
        <w:t>ó</w:t>
      </w:r>
      <w:r w:rsidRPr="002B38FF">
        <w:rPr>
          <w:rFonts w:ascii="Arial,sans-serif"/>
          <w:szCs w:val="14"/>
        </w:rPr>
        <w:t xml:space="preserve"> es faran coincidir amb les de l'edifici i es mantindran en tota la gross</w:t>
      </w:r>
      <w:r w:rsidRPr="002B38FF">
        <w:rPr>
          <w:rFonts w:ascii="Arial,sans-serif"/>
          <w:szCs w:val="14"/>
        </w:rPr>
        <w:t>à</w:t>
      </w:r>
      <w:r w:rsidRPr="002B38FF">
        <w:rPr>
          <w:rFonts w:ascii="Arial,sans-serif"/>
          <w:szCs w:val="14"/>
        </w:rPr>
        <w:t xml:space="preserve">ria del paviment. </w:t>
      </w:r>
    </w:p>
    <w:p w14:paraId="58AA4C2E" w14:textId="77777777" w:rsidR="00E118CD" w:rsidRPr="002B38FF" w:rsidRDefault="00D95247">
      <w:pPr>
        <w:rPr>
          <w:sz w:val="6"/>
          <w:szCs w:val="14"/>
        </w:rPr>
      </w:pPr>
      <w:r w:rsidRPr="002B38FF">
        <w:rPr>
          <w:rFonts w:ascii="Arial,sans-serif"/>
          <w:sz w:val="18"/>
          <w:szCs w:val="14"/>
        </w:rPr>
        <w:t xml:space="preserve"> </w:t>
      </w:r>
    </w:p>
    <w:p w14:paraId="18396CD6" w14:textId="77777777" w:rsidR="00E118CD" w:rsidRPr="002B38FF" w:rsidRDefault="00D95247">
      <w:pPr>
        <w:rPr>
          <w:sz w:val="6"/>
          <w:szCs w:val="14"/>
        </w:rPr>
      </w:pPr>
      <w:r w:rsidRPr="002B38FF">
        <w:rPr>
          <w:rFonts w:ascii="Arial,sans-serif"/>
          <w:szCs w:val="14"/>
        </w:rPr>
        <w:t>Les juntes constructives es faran quan coincideixin paviments diferents.</w:t>
      </w:r>
    </w:p>
    <w:p w14:paraId="6E110556" w14:textId="77777777" w:rsidR="00E118CD" w:rsidRPr="002B38FF" w:rsidRDefault="00D95247">
      <w:pPr>
        <w:rPr>
          <w:sz w:val="6"/>
          <w:szCs w:val="14"/>
        </w:rPr>
      </w:pPr>
      <w:r w:rsidRPr="002B38FF">
        <w:rPr>
          <w:rFonts w:ascii="Arial,sans-serif"/>
          <w:sz w:val="18"/>
          <w:szCs w:val="14"/>
        </w:rPr>
        <w:t xml:space="preserve"> </w:t>
      </w:r>
    </w:p>
    <w:p w14:paraId="1E06ABE8" w14:textId="77777777" w:rsidR="00E118CD" w:rsidRPr="002B38FF" w:rsidRDefault="00D95247">
      <w:pPr>
        <w:rPr>
          <w:sz w:val="6"/>
          <w:szCs w:val="14"/>
        </w:rPr>
      </w:pPr>
      <w:r w:rsidRPr="002B38FF">
        <w:rPr>
          <w:rFonts w:ascii="Arial,sans-serif"/>
          <w:szCs w:val="14"/>
        </w:rPr>
        <w:t>Els taulells es col</w:t>
      </w:r>
      <w:r w:rsidRPr="002B38FF">
        <w:rPr>
          <w:rFonts w:ascii="Arial,sans-serif"/>
          <w:szCs w:val="14"/>
        </w:rPr>
        <w:t>·</w:t>
      </w:r>
      <w:r w:rsidRPr="002B38FF">
        <w:rPr>
          <w:rFonts w:ascii="Arial,sans-serif"/>
          <w:szCs w:val="14"/>
        </w:rPr>
        <w:t>locaran de manera que queden de gom a gom i sense celles.</w:t>
      </w:r>
    </w:p>
    <w:p w14:paraId="00FD99E8" w14:textId="77777777" w:rsidR="00E118CD" w:rsidRPr="002B38FF" w:rsidRDefault="00D95247">
      <w:pPr>
        <w:rPr>
          <w:sz w:val="6"/>
          <w:szCs w:val="14"/>
        </w:rPr>
      </w:pPr>
      <w:r w:rsidRPr="002B38FF">
        <w:rPr>
          <w:rFonts w:ascii="Arial,sans-serif"/>
          <w:sz w:val="18"/>
          <w:szCs w:val="14"/>
        </w:rPr>
        <w:t xml:space="preserve"> </w:t>
      </w:r>
    </w:p>
    <w:p w14:paraId="1C061CB8" w14:textId="77777777" w:rsidR="00E118CD" w:rsidRPr="002B38FF" w:rsidRDefault="00D95247">
      <w:pPr>
        <w:rPr>
          <w:sz w:val="6"/>
          <w:szCs w:val="14"/>
        </w:rPr>
      </w:pPr>
      <w:r w:rsidRPr="002B38FF">
        <w:rPr>
          <w:rFonts w:ascii="Arial,sans-serif"/>
          <w:szCs w:val="14"/>
        </w:rPr>
        <w:t>En cas d'aplicar adhesiu, es far</w:t>
      </w:r>
      <w:r w:rsidRPr="002B38FF">
        <w:rPr>
          <w:rFonts w:ascii="Arial,sans-serif"/>
          <w:szCs w:val="14"/>
        </w:rPr>
        <w:t>à</w:t>
      </w:r>
      <w:r w:rsidRPr="002B38FF">
        <w:rPr>
          <w:rFonts w:ascii="Arial,sans-serif"/>
          <w:szCs w:val="14"/>
        </w:rPr>
        <w:t xml:space="preserve"> en la forma i quantitat que indiqui el fabricant.</w:t>
      </w:r>
    </w:p>
    <w:p w14:paraId="3188849B" w14:textId="77777777" w:rsidR="00E118CD" w:rsidRPr="002B38FF" w:rsidRDefault="00D95247">
      <w:pPr>
        <w:rPr>
          <w:sz w:val="6"/>
          <w:szCs w:val="14"/>
        </w:rPr>
      </w:pPr>
      <w:r w:rsidRPr="002B38FF">
        <w:rPr>
          <w:rFonts w:ascii="Arial,sans-serif"/>
          <w:sz w:val="18"/>
          <w:szCs w:val="14"/>
        </w:rPr>
        <w:t xml:space="preserve"> </w:t>
      </w:r>
    </w:p>
    <w:p w14:paraId="5D53F168" w14:textId="77777777" w:rsidR="00E118CD" w:rsidRPr="002B38FF" w:rsidRDefault="00D95247">
      <w:pPr>
        <w:rPr>
          <w:sz w:val="6"/>
          <w:szCs w:val="14"/>
        </w:rPr>
      </w:pPr>
      <w:r w:rsidRPr="002B38FF">
        <w:rPr>
          <w:rFonts w:ascii="Arial,sans-serif"/>
          <w:szCs w:val="14"/>
        </w:rPr>
        <w:t>En cas de rotllos de moqueta tensats per adhesi</w:t>
      </w:r>
      <w:r w:rsidRPr="002B38FF">
        <w:rPr>
          <w:rFonts w:ascii="Arial,sans-serif"/>
          <w:szCs w:val="14"/>
        </w:rPr>
        <w:t>ó</w:t>
      </w:r>
      <w:r w:rsidRPr="002B38FF">
        <w:rPr>
          <w:rFonts w:ascii="Arial,sans-serif"/>
          <w:szCs w:val="14"/>
        </w:rPr>
        <w:t>,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la banda adhesiva sobre la pasta d'allisat i al llarg del per</w:t>
      </w:r>
      <w:r w:rsidRPr="002B38FF">
        <w:rPr>
          <w:rFonts w:ascii="Arial,sans-serif"/>
          <w:szCs w:val="14"/>
        </w:rPr>
        <w:t>í</w:t>
      </w:r>
      <w:r w:rsidRPr="002B38FF">
        <w:rPr>
          <w:rFonts w:ascii="Arial,sans-serif"/>
          <w:szCs w:val="14"/>
        </w:rPr>
        <w:t>metre del s</w:t>
      </w:r>
      <w:r w:rsidRPr="002B38FF">
        <w:rPr>
          <w:rFonts w:ascii="Arial,sans-serif"/>
          <w:szCs w:val="14"/>
        </w:rPr>
        <w:t>ò</w:t>
      </w:r>
      <w:r w:rsidRPr="002B38FF">
        <w:rPr>
          <w:rFonts w:ascii="Arial,sans-serif"/>
          <w:szCs w:val="14"/>
        </w:rPr>
        <w:t>l a revestir.</w:t>
      </w:r>
    </w:p>
    <w:p w14:paraId="786102B9" w14:textId="77777777" w:rsidR="00E118CD" w:rsidRPr="002B38FF" w:rsidRDefault="00D95247">
      <w:pPr>
        <w:rPr>
          <w:sz w:val="6"/>
          <w:szCs w:val="14"/>
        </w:rPr>
      </w:pPr>
      <w:r w:rsidRPr="002B38FF">
        <w:rPr>
          <w:rFonts w:ascii="Arial,sans-serif"/>
          <w:sz w:val="18"/>
          <w:szCs w:val="14"/>
        </w:rPr>
        <w:t xml:space="preserve"> </w:t>
      </w:r>
    </w:p>
    <w:p w14:paraId="3CB276EE" w14:textId="77777777" w:rsidR="00E118CD" w:rsidRPr="002B38FF" w:rsidRDefault="00D95247">
      <w:pPr>
        <w:rPr>
          <w:sz w:val="6"/>
          <w:szCs w:val="14"/>
        </w:rPr>
      </w:pPr>
      <w:r w:rsidRPr="002B38FF">
        <w:rPr>
          <w:rFonts w:ascii="Arial,sans-serif"/>
          <w:szCs w:val="14"/>
        </w:rPr>
        <w:t>En cas de rotllos de moqueta tensats per llistons, s</w:t>
      </w:r>
      <w:r w:rsidRPr="002B38FF">
        <w:rPr>
          <w:rFonts w:ascii="Arial,sans-serif"/>
          <w:szCs w:val="14"/>
        </w:rPr>
        <w:t>’</w:t>
      </w:r>
      <w:r w:rsidRPr="002B38FF">
        <w:rPr>
          <w:rFonts w:ascii="Arial,sans-serif"/>
          <w:szCs w:val="14"/>
        </w:rPr>
        <w:t>asseguraran en tot el per</w:t>
      </w:r>
      <w:r w:rsidRPr="002B38FF">
        <w:rPr>
          <w:rFonts w:ascii="Arial,sans-serif"/>
          <w:szCs w:val="14"/>
        </w:rPr>
        <w:t>í</w:t>
      </w:r>
      <w:r w:rsidRPr="002B38FF">
        <w:rPr>
          <w:rFonts w:ascii="Arial,sans-serif"/>
          <w:szCs w:val="14"/>
        </w:rPr>
        <w:t>metre del local al morter de ciment i es deixar</w:t>
      </w:r>
      <w:r w:rsidRPr="002B38FF">
        <w:rPr>
          <w:rFonts w:ascii="Arial,sans-serif"/>
          <w:szCs w:val="14"/>
        </w:rPr>
        <w:t>à</w:t>
      </w:r>
      <w:r w:rsidRPr="002B38FF">
        <w:rPr>
          <w:rFonts w:ascii="Arial,sans-serif"/>
          <w:szCs w:val="14"/>
        </w:rPr>
        <w:t xml:space="preserve"> joc amb el parament. La pasta d'allisat quedar</w:t>
      </w:r>
      <w:r w:rsidRPr="002B38FF">
        <w:rPr>
          <w:rFonts w:ascii="Arial,sans-serif"/>
          <w:szCs w:val="14"/>
        </w:rPr>
        <w:t>à</w:t>
      </w:r>
      <w:r w:rsidRPr="002B38FF">
        <w:rPr>
          <w:rFonts w:ascii="Arial,sans-serif"/>
          <w:szCs w:val="14"/>
        </w:rPr>
        <w:t xml:space="preserve"> anivellada amb el llist</w:t>
      </w:r>
      <w:r w:rsidRPr="002B38FF">
        <w:rPr>
          <w:rFonts w:ascii="Arial,sans-serif"/>
          <w:szCs w:val="14"/>
        </w:rPr>
        <w:t>ó</w:t>
      </w:r>
      <w:r w:rsidRPr="002B38FF">
        <w:rPr>
          <w:rFonts w:ascii="Arial,sans-serif"/>
          <w:szCs w:val="14"/>
        </w:rPr>
        <w:t>.</w:t>
      </w:r>
    </w:p>
    <w:p w14:paraId="25896EE4" w14:textId="77777777" w:rsidR="00E118CD" w:rsidRPr="002B38FF" w:rsidRDefault="00D95247">
      <w:pPr>
        <w:rPr>
          <w:sz w:val="6"/>
          <w:szCs w:val="14"/>
        </w:rPr>
      </w:pPr>
      <w:r w:rsidRPr="002B38FF">
        <w:rPr>
          <w:rFonts w:ascii="Arial,sans-serif"/>
          <w:sz w:val="18"/>
          <w:szCs w:val="14"/>
        </w:rPr>
        <w:t xml:space="preserve"> </w:t>
      </w:r>
    </w:p>
    <w:p w14:paraId="246FDFEB" w14:textId="77777777" w:rsidR="00E118CD" w:rsidRPr="002B38FF" w:rsidRDefault="00D95247">
      <w:pPr>
        <w:rPr>
          <w:sz w:val="6"/>
          <w:szCs w:val="14"/>
        </w:rPr>
      </w:pPr>
      <w:r w:rsidRPr="002B38FF">
        <w:rPr>
          <w:rFonts w:ascii="Arial,sans-serif"/>
          <w:szCs w:val="14"/>
        </w:rPr>
        <w:t>En cas de taulells o rotllos de lin</w:t>
      </w:r>
      <w:r w:rsidRPr="002B38FF">
        <w:rPr>
          <w:rFonts w:ascii="Arial,sans-serif"/>
          <w:szCs w:val="14"/>
        </w:rPr>
        <w:t>ò</w:t>
      </w:r>
      <w:r w:rsidRPr="002B38FF">
        <w:rPr>
          <w:rFonts w:ascii="Arial,sans-serif"/>
          <w:szCs w:val="14"/>
        </w:rPr>
        <w:t xml:space="preserve">leum adherits, les tires se </w:t>
      </w:r>
      <w:proofErr w:type="gramStart"/>
      <w:r w:rsidRPr="002B38FF">
        <w:rPr>
          <w:rFonts w:ascii="Arial,sans-serif"/>
          <w:szCs w:val="14"/>
        </w:rPr>
        <w:t>solaparan</w:t>
      </w:r>
      <w:proofErr w:type="gramEnd"/>
      <w:r w:rsidRPr="002B38FF">
        <w:rPr>
          <w:rFonts w:ascii="Arial,sans-serif"/>
          <w:szCs w:val="14"/>
        </w:rPr>
        <w:t xml:space="preserve"> 20 mm en les juntes i aquest solapament es tallar</w:t>
      </w:r>
      <w:r w:rsidRPr="002B38FF">
        <w:rPr>
          <w:rFonts w:ascii="Arial,sans-serif"/>
          <w:szCs w:val="14"/>
        </w:rPr>
        <w:t>à</w:t>
      </w:r>
      <w:r w:rsidRPr="002B38FF">
        <w:rPr>
          <w:rFonts w:ascii="Arial,sans-serif"/>
          <w:szCs w:val="14"/>
        </w:rPr>
        <w:t xml:space="preserve"> utilitzant la vora superior de guia. Posteriorment, s</w:t>
      </w:r>
      <w:r w:rsidRPr="002B38FF">
        <w:rPr>
          <w:rFonts w:ascii="Arial,sans-serif"/>
          <w:szCs w:val="14"/>
        </w:rPr>
        <w:t>’</w:t>
      </w:r>
      <w:r w:rsidRPr="002B38FF">
        <w:rPr>
          <w:rFonts w:ascii="Arial,sans-serif"/>
          <w:szCs w:val="14"/>
        </w:rPr>
        <w:t>hi aplicar</w:t>
      </w:r>
      <w:r w:rsidRPr="002B38FF">
        <w:rPr>
          <w:rFonts w:ascii="Arial,sans-serif"/>
          <w:szCs w:val="14"/>
        </w:rPr>
        <w:t>à</w:t>
      </w:r>
      <w:r w:rsidRPr="002B38FF">
        <w:rPr>
          <w:rFonts w:ascii="Arial,sans-serif"/>
          <w:szCs w:val="14"/>
        </w:rPr>
        <w:t xml:space="preserve"> l'adhesiu.</w:t>
      </w:r>
    </w:p>
    <w:p w14:paraId="72EE11F6" w14:textId="77777777" w:rsidR="00E118CD" w:rsidRPr="002B38FF" w:rsidRDefault="00D95247">
      <w:pPr>
        <w:rPr>
          <w:sz w:val="6"/>
          <w:szCs w:val="14"/>
        </w:rPr>
      </w:pPr>
      <w:r w:rsidRPr="002B38FF">
        <w:rPr>
          <w:rFonts w:ascii="Arial,sans-serif"/>
          <w:sz w:val="18"/>
          <w:szCs w:val="14"/>
        </w:rPr>
        <w:t xml:space="preserve"> </w:t>
      </w:r>
    </w:p>
    <w:p w14:paraId="3233F12C" w14:textId="77777777" w:rsidR="00E118CD" w:rsidRPr="002B38FF" w:rsidRDefault="00D95247">
      <w:pPr>
        <w:rPr>
          <w:sz w:val="6"/>
          <w:szCs w:val="14"/>
        </w:rPr>
      </w:pPr>
      <w:r w:rsidRPr="002B38FF">
        <w:rPr>
          <w:rFonts w:ascii="Arial,sans-serif"/>
          <w:szCs w:val="14"/>
        </w:rPr>
        <w:t>En cas de taulells de PVC homogeni adherits amb juntes soldades i quan en els cantells del material no existeixi bisellatge de f</w:t>
      </w:r>
      <w:r w:rsidRPr="002B38FF">
        <w:rPr>
          <w:rFonts w:ascii="Arial,sans-serif"/>
          <w:szCs w:val="14"/>
        </w:rPr>
        <w:t>à</w:t>
      </w:r>
      <w:r w:rsidRPr="002B38FF">
        <w:rPr>
          <w:rFonts w:ascii="Arial,sans-serif"/>
          <w:szCs w:val="14"/>
        </w:rPr>
        <w:t>brica, s'obrir</w:t>
      </w:r>
      <w:r w:rsidRPr="002B38FF">
        <w:rPr>
          <w:rFonts w:ascii="Arial,sans-serif"/>
          <w:szCs w:val="14"/>
        </w:rPr>
        <w:t>à</w:t>
      </w:r>
      <w:r w:rsidRPr="002B38FF">
        <w:rPr>
          <w:rFonts w:ascii="Arial,sans-serif"/>
          <w:szCs w:val="14"/>
        </w:rPr>
        <w:t xml:space="preserve"> una regata en la junta amb una fresa triangular per la qual s'introduir</w:t>
      </w:r>
      <w:r w:rsidRPr="002B38FF">
        <w:rPr>
          <w:rFonts w:ascii="Arial,sans-serif"/>
          <w:szCs w:val="14"/>
        </w:rPr>
        <w:t>à</w:t>
      </w:r>
      <w:r w:rsidRPr="002B38FF">
        <w:rPr>
          <w:rFonts w:ascii="Arial,sans-serif"/>
          <w:szCs w:val="14"/>
        </w:rPr>
        <w:t>, per calor i pressi</w:t>
      </w:r>
      <w:r w:rsidRPr="002B38FF">
        <w:rPr>
          <w:rFonts w:ascii="Arial,sans-serif"/>
          <w:szCs w:val="14"/>
        </w:rPr>
        <w:t>ó</w:t>
      </w:r>
      <w:r w:rsidRPr="002B38FF">
        <w:rPr>
          <w:rFonts w:ascii="Arial,sans-serif"/>
          <w:szCs w:val="14"/>
        </w:rPr>
        <w:t>, el cord</w:t>
      </w:r>
      <w:r w:rsidRPr="002B38FF">
        <w:rPr>
          <w:rFonts w:ascii="Arial,sans-serif"/>
          <w:szCs w:val="14"/>
        </w:rPr>
        <w:t>ó</w:t>
      </w:r>
      <w:r w:rsidRPr="002B38FF">
        <w:rPr>
          <w:rFonts w:ascii="Arial,sans-serif"/>
          <w:szCs w:val="14"/>
        </w:rPr>
        <w:t xml:space="preserve"> de soldadura.</w:t>
      </w:r>
    </w:p>
    <w:p w14:paraId="0DB7E08E" w14:textId="77777777" w:rsidR="00E118CD" w:rsidRPr="002B38FF" w:rsidRDefault="00D95247">
      <w:pPr>
        <w:rPr>
          <w:sz w:val="6"/>
          <w:szCs w:val="14"/>
        </w:rPr>
      </w:pPr>
      <w:r w:rsidRPr="002B38FF">
        <w:rPr>
          <w:rFonts w:ascii="Arial,sans-serif"/>
          <w:sz w:val="18"/>
          <w:szCs w:val="14"/>
        </w:rPr>
        <w:t xml:space="preserve"> </w:t>
      </w:r>
    </w:p>
    <w:p w14:paraId="622E6A92" w14:textId="77777777" w:rsidR="00E118CD" w:rsidRPr="002B38FF" w:rsidRDefault="00D95247">
      <w:pPr>
        <w:rPr>
          <w:sz w:val="6"/>
          <w:szCs w:val="14"/>
        </w:rPr>
      </w:pPr>
      <w:r w:rsidRPr="002B38FF">
        <w:rPr>
          <w:rFonts w:ascii="Arial,sans-serif"/>
          <w:szCs w:val="14"/>
        </w:rPr>
        <w:t>Segons el CTE DB SUA 1, apartat 4.2.3, en els replans de planta de les escales de zones d'</w:t>
      </w:r>
      <w:r w:rsidRPr="002B38FF">
        <w:rPr>
          <w:rFonts w:ascii="Arial,sans-serif"/>
          <w:szCs w:val="14"/>
        </w:rPr>
        <w:t>ú</w:t>
      </w:r>
      <w:r w:rsidRPr="002B38FF">
        <w:rPr>
          <w:rFonts w:ascii="Arial,sans-serif"/>
          <w:szCs w:val="14"/>
        </w:rPr>
        <w:t>s p</w:t>
      </w:r>
      <w:r w:rsidRPr="002B38FF">
        <w:rPr>
          <w:rFonts w:ascii="Arial,sans-serif"/>
          <w:szCs w:val="14"/>
        </w:rPr>
        <w:t>ú</w:t>
      </w:r>
      <w:r w:rsidRPr="002B38FF">
        <w:rPr>
          <w:rFonts w:ascii="Arial,sans-serif"/>
          <w:szCs w:val="14"/>
        </w:rPr>
        <w:t>blic es disposar</w:t>
      </w:r>
      <w:r w:rsidRPr="002B38FF">
        <w:rPr>
          <w:rFonts w:ascii="Arial,sans-serif"/>
          <w:szCs w:val="14"/>
        </w:rPr>
        <w:t>à</w:t>
      </w:r>
      <w:r w:rsidRPr="002B38FF">
        <w:rPr>
          <w:rFonts w:ascii="Arial,sans-serif"/>
          <w:szCs w:val="14"/>
        </w:rPr>
        <w:t xml:space="preserve"> una franja de paviment visual i t</w:t>
      </w:r>
      <w:r w:rsidRPr="002B38FF">
        <w:rPr>
          <w:rFonts w:ascii="Arial,sans-serif"/>
          <w:szCs w:val="14"/>
        </w:rPr>
        <w:t>à</w:t>
      </w:r>
      <w:r w:rsidRPr="002B38FF">
        <w:rPr>
          <w:rFonts w:ascii="Arial,sans-serif"/>
          <w:szCs w:val="14"/>
        </w:rPr>
        <w:t>ctil en l'arrancada dels trams. Tindran 80 cm de longitud en el sentit de la marxa, l</w:t>
      </w:r>
      <w:r w:rsidRPr="002B38FF">
        <w:rPr>
          <w:rFonts w:ascii="Arial,sans-serif"/>
          <w:szCs w:val="14"/>
        </w:rPr>
        <w:t>’</w:t>
      </w:r>
      <w:r w:rsidRPr="002B38FF">
        <w:rPr>
          <w:rFonts w:ascii="Arial,sans-serif"/>
          <w:szCs w:val="14"/>
        </w:rPr>
        <w:t>ampl</w:t>
      </w:r>
      <w:r w:rsidRPr="002B38FF">
        <w:rPr>
          <w:rFonts w:ascii="Arial,sans-serif"/>
          <w:szCs w:val="14"/>
        </w:rPr>
        <w:t>à</w:t>
      </w:r>
      <w:r w:rsidRPr="002B38FF">
        <w:rPr>
          <w:rFonts w:ascii="Arial,sans-serif"/>
          <w:szCs w:val="14"/>
        </w:rPr>
        <w:t>ria de l'itinerari i acanaladures perpendiculars a l'eix de l'escala. Les franges exigides per a senyalitzar l'itinerari accessible fins a un punt de crida accessible o fins a un punt d'atenci</w:t>
      </w:r>
      <w:r w:rsidRPr="002B38FF">
        <w:rPr>
          <w:rFonts w:ascii="Arial,sans-serif"/>
          <w:szCs w:val="14"/>
        </w:rPr>
        <w:t>ó</w:t>
      </w:r>
      <w:r w:rsidRPr="002B38FF">
        <w:rPr>
          <w:rFonts w:ascii="Arial,sans-serif"/>
          <w:szCs w:val="14"/>
        </w:rPr>
        <w:t xml:space="preserve"> accessible, seran d</w:t>
      </w:r>
      <w:r w:rsidRPr="002B38FF">
        <w:rPr>
          <w:rFonts w:ascii="Arial,sans-serif"/>
          <w:szCs w:val="14"/>
        </w:rPr>
        <w:t>’</w:t>
      </w:r>
      <w:r w:rsidRPr="002B38FF">
        <w:rPr>
          <w:rFonts w:ascii="Arial,sans-serif"/>
          <w:szCs w:val="14"/>
        </w:rPr>
        <w:t>acanaladura paral</w:t>
      </w:r>
      <w:r w:rsidRPr="002B38FF">
        <w:rPr>
          <w:rFonts w:ascii="Arial,sans-serif"/>
          <w:szCs w:val="14"/>
        </w:rPr>
        <w:t>·</w:t>
      </w:r>
      <w:r w:rsidRPr="002B38FF">
        <w:rPr>
          <w:rFonts w:ascii="Arial,sans-serif"/>
          <w:szCs w:val="14"/>
        </w:rPr>
        <w:t>lela a la direcci</w:t>
      </w:r>
      <w:r w:rsidRPr="002B38FF">
        <w:rPr>
          <w:rFonts w:ascii="Arial,sans-serif"/>
          <w:szCs w:val="14"/>
        </w:rPr>
        <w:t>ó</w:t>
      </w:r>
      <w:r w:rsidRPr="002B38FF">
        <w:rPr>
          <w:rFonts w:ascii="Arial,sans-serif"/>
          <w:szCs w:val="14"/>
        </w:rPr>
        <w:t xml:space="preserve"> de la marxa i tindran una ampl</w:t>
      </w:r>
      <w:r w:rsidRPr="002B38FF">
        <w:rPr>
          <w:rFonts w:ascii="Arial,sans-serif"/>
          <w:szCs w:val="14"/>
        </w:rPr>
        <w:t>à</w:t>
      </w:r>
      <w:r w:rsidRPr="002B38FF">
        <w:rPr>
          <w:rFonts w:ascii="Arial,sans-serif"/>
          <w:szCs w:val="14"/>
        </w:rPr>
        <w:t>ria de 40 cm.</w:t>
      </w:r>
    </w:p>
    <w:p w14:paraId="29BB4BB7" w14:textId="77777777" w:rsidR="00E118CD" w:rsidRPr="002B38FF" w:rsidRDefault="00D95247">
      <w:pPr>
        <w:rPr>
          <w:sz w:val="6"/>
          <w:szCs w:val="14"/>
        </w:rPr>
      </w:pPr>
      <w:r w:rsidRPr="002B38FF">
        <w:rPr>
          <w:rFonts w:ascii="Arial,sans-serif"/>
          <w:sz w:val="18"/>
          <w:szCs w:val="14"/>
        </w:rPr>
        <w:t xml:space="preserve"> </w:t>
      </w:r>
    </w:p>
    <w:p w14:paraId="11547BCF" w14:textId="77777777" w:rsidR="00E118CD" w:rsidRPr="002B38FF" w:rsidRDefault="00D95247">
      <w:pPr>
        <w:rPr>
          <w:sz w:val="6"/>
          <w:szCs w:val="14"/>
        </w:rPr>
      </w:pPr>
      <w:r w:rsidRPr="002B38FF">
        <w:rPr>
          <w:rFonts w:ascii="Arial,sans-serif"/>
          <w:szCs w:val="14"/>
        </w:rPr>
        <w:t>En general, no es xafar</w:t>
      </w:r>
      <w:r w:rsidRPr="002B38FF">
        <w:rPr>
          <w:rFonts w:ascii="Arial,sans-serif"/>
          <w:szCs w:val="14"/>
        </w:rPr>
        <w:t>à</w:t>
      </w:r>
      <w:r w:rsidRPr="002B38FF">
        <w:rPr>
          <w:rFonts w:ascii="Arial,sans-serif"/>
          <w:szCs w:val="14"/>
        </w:rPr>
        <w:t xml:space="preserve"> el paviment durant les 24 hores seg</w:t>
      </w:r>
      <w:r w:rsidRPr="002B38FF">
        <w:rPr>
          <w:rFonts w:ascii="Arial,sans-serif"/>
          <w:szCs w:val="14"/>
        </w:rPr>
        <w:t>ü</w:t>
      </w:r>
      <w:r w:rsidRPr="002B38FF">
        <w:rPr>
          <w:rFonts w:ascii="Arial,sans-serif"/>
          <w:szCs w:val="14"/>
        </w:rPr>
        <w:t>ents a haver-lo col</w:t>
      </w:r>
      <w:r w:rsidRPr="002B38FF">
        <w:rPr>
          <w:rFonts w:ascii="Arial,sans-serif"/>
          <w:szCs w:val="14"/>
        </w:rPr>
        <w:t>·</w:t>
      </w:r>
      <w:r w:rsidRPr="002B38FF">
        <w:rPr>
          <w:rFonts w:ascii="Arial,sans-serif"/>
          <w:szCs w:val="14"/>
        </w:rPr>
        <w:t>locat.</w:t>
      </w:r>
    </w:p>
    <w:p w14:paraId="711E5CE2" w14:textId="77777777" w:rsidR="00E118CD" w:rsidRPr="002B38FF" w:rsidRDefault="00D95247">
      <w:pPr>
        <w:rPr>
          <w:sz w:val="6"/>
          <w:szCs w:val="14"/>
        </w:rPr>
      </w:pPr>
      <w:r w:rsidRPr="002B38FF">
        <w:rPr>
          <w:rFonts w:ascii="Arial,sans-serif"/>
          <w:sz w:val="18"/>
          <w:szCs w:val="14"/>
        </w:rPr>
        <w:lastRenderedPageBreak/>
        <w:t xml:space="preserve"> </w:t>
      </w:r>
    </w:p>
    <w:p w14:paraId="34DE3C25" w14:textId="77777777" w:rsidR="00E118CD" w:rsidRPr="002B38FF" w:rsidRDefault="00D95247">
      <w:pPr>
        <w:rPr>
          <w:sz w:val="6"/>
          <w:szCs w:val="14"/>
        </w:rPr>
      </w:pPr>
      <w:r w:rsidRPr="002B38FF">
        <w:rPr>
          <w:rFonts w:ascii="Arial,sans-serif"/>
          <w:b/>
          <w:sz w:val="18"/>
          <w:szCs w:val="14"/>
        </w:rPr>
        <w:t>∙</w:t>
      </w:r>
      <w:r w:rsidRPr="002B38FF">
        <w:rPr>
          <w:rFonts w:ascii="Arial,sans-serif"/>
          <w:b/>
          <w:sz w:val="18"/>
          <w:szCs w:val="14"/>
        </w:rPr>
        <w:t xml:space="preserve"> </w:t>
      </w: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4CB61C9A" w14:textId="77777777" w:rsidR="00E118CD" w:rsidRPr="002B38FF" w:rsidRDefault="00D95247">
      <w:pPr>
        <w:rPr>
          <w:sz w:val="6"/>
          <w:szCs w:val="14"/>
        </w:rPr>
      </w:pPr>
      <w:r w:rsidRPr="002B38FF">
        <w:rPr>
          <w:rFonts w:ascii="Arial,sans-serif"/>
          <w:sz w:val="18"/>
          <w:szCs w:val="14"/>
        </w:rPr>
        <w:t xml:space="preserve"> </w:t>
      </w:r>
    </w:p>
    <w:p w14:paraId="01740C87" w14:textId="77777777" w:rsidR="00E118CD" w:rsidRPr="002B38FF" w:rsidRDefault="00D95247">
      <w:pPr>
        <w:rPr>
          <w:sz w:val="6"/>
          <w:szCs w:val="14"/>
        </w:rPr>
      </w:pPr>
      <w:r w:rsidRPr="002B38FF">
        <w:rPr>
          <w:rFonts w:ascii="Arial,sans-serif"/>
          <w:szCs w:val="14"/>
        </w:rPr>
        <w:t>Els residus generats durant l'execuci</w:t>
      </w:r>
      <w:r w:rsidRPr="002B38FF">
        <w:rPr>
          <w:rFonts w:ascii="Arial,sans-serif"/>
          <w:szCs w:val="14"/>
        </w:rPr>
        <w:t>ó</w:t>
      </w:r>
      <w:r w:rsidRPr="002B38FF">
        <w:rPr>
          <w:rFonts w:ascii="Arial,sans-serif"/>
          <w:szCs w:val="14"/>
        </w:rPr>
        <w:t xml:space="preserve"> de la unitat d'obra es tractaran segons la </w:t>
      </w:r>
      <w:r w:rsidRPr="002B38FF">
        <w:rPr>
          <w:rFonts w:ascii="Arial,sans-serif"/>
          <w:szCs w:val="14"/>
        </w:rPr>
        <w:t>«</w:t>
      </w:r>
      <w:r w:rsidRPr="002B38FF">
        <w:rPr>
          <w:rFonts w:ascii="Arial,sans-serif"/>
          <w:szCs w:val="14"/>
        </w:rPr>
        <w:t>Part III: Gesti</w:t>
      </w:r>
      <w:r w:rsidRPr="002B38FF">
        <w:rPr>
          <w:rFonts w:ascii="Arial,sans-serif"/>
          <w:szCs w:val="14"/>
        </w:rPr>
        <w:t>ó</w:t>
      </w:r>
      <w:r w:rsidRPr="002B38FF">
        <w:rPr>
          <w:rFonts w:ascii="Arial,sans-serif"/>
          <w:szCs w:val="14"/>
        </w:rPr>
        <w:t xml:space="preserve"> de residus de construcci</w:t>
      </w:r>
      <w:r w:rsidRPr="002B38FF">
        <w:rPr>
          <w:rFonts w:ascii="Arial,sans-serif"/>
          <w:szCs w:val="14"/>
        </w:rPr>
        <w:t>ó</w:t>
      </w:r>
      <w:r w:rsidRPr="002B38FF">
        <w:rPr>
          <w:rFonts w:ascii="Arial,sans-serif"/>
          <w:szCs w:val="14"/>
        </w:rPr>
        <w:t xml:space="preserve"> o demolici</w:t>
      </w:r>
      <w:r w:rsidRPr="002B38FF">
        <w:rPr>
          <w:rFonts w:ascii="Arial,sans-serif"/>
          <w:szCs w:val="14"/>
        </w:rPr>
        <w:t>ó</w:t>
      </w:r>
      <w:r w:rsidRPr="002B38FF">
        <w:rPr>
          <w:rFonts w:ascii="Arial,sans-serif"/>
          <w:szCs w:val="14"/>
        </w:rPr>
        <w:t xml:space="preserve"> en l'obra</w:t>
      </w:r>
      <w:r w:rsidRPr="002B38FF">
        <w:rPr>
          <w:rFonts w:ascii="Arial,sans-serif"/>
          <w:szCs w:val="14"/>
        </w:rPr>
        <w:t>»</w:t>
      </w:r>
      <w:r w:rsidRPr="002B38FF">
        <w:rPr>
          <w:rFonts w:ascii="Arial,sans-serif"/>
          <w:szCs w:val="14"/>
        </w:rPr>
        <w:t>.</w:t>
      </w:r>
    </w:p>
    <w:p w14:paraId="5C113C95" w14:textId="77777777" w:rsidR="00E118CD" w:rsidRPr="002B38FF" w:rsidRDefault="00D95247">
      <w:pPr>
        <w:rPr>
          <w:sz w:val="6"/>
          <w:szCs w:val="14"/>
        </w:rPr>
      </w:pPr>
      <w:r w:rsidRPr="002B38FF">
        <w:rPr>
          <w:rFonts w:ascii="Arial,sans-serif"/>
          <w:sz w:val="18"/>
          <w:szCs w:val="14"/>
        </w:rPr>
        <w:t xml:space="preserve"> </w:t>
      </w:r>
    </w:p>
    <w:p w14:paraId="1C4DFA0C" w14:textId="77777777" w:rsidR="00E118CD" w:rsidRPr="002B38FF" w:rsidRDefault="00D95247">
      <w:pPr>
        <w:numPr>
          <w:ilvl w:val="0"/>
          <w:numId w:val="332"/>
        </w:numPr>
        <w:rPr>
          <w:sz w:val="6"/>
          <w:szCs w:val="14"/>
        </w:rPr>
      </w:pPr>
      <w:r w:rsidRPr="002B38FF">
        <w:rPr>
          <w:rFonts w:ascii="Arial,sans-serif"/>
          <w:b/>
          <w:szCs w:val="14"/>
        </w:rPr>
        <w:t>Toler</w:t>
      </w:r>
      <w:r w:rsidRPr="002B38FF">
        <w:rPr>
          <w:rFonts w:ascii="Arial,sans-serif"/>
          <w:b/>
          <w:szCs w:val="14"/>
        </w:rPr>
        <w:t>à</w:t>
      </w:r>
      <w:r w:rsidRPr="002B38FF">
        <w:rPr>
          <w:rFonts w:ascii="Arial,sans-serif"/>
          <w:b/>
          <w:szCs w:val="14"/>
        </w:rPr>
        <w:t>ncies admissibles</w:t>
      </w:r>
    </w:p>
    <w:p w14:paraId="767E5C19" w14:textId="77777777" w:rsidR="00E118CD" w:rsidRPr="002B38FF" w:rsidRDefault="00D95247">
      <w:pPr>
        <w:rPr>
          <w:sz w:val="6"/>
          <w:szCs w:val="14"/>
        </w:rPr>
      </w:pPr>
      <w:r w:rsidRPr="002B38FF">
        <w:rPr>
          <w:rFonts w:ascii="Arial,sans-serif"/>
          <w:sz w:val="18"/>
          <w:szCs w:val="14"/>
        </w:rPr>
        <w:t xml:space="preserve"> </w:t>
      </w:r>
    </w:p>
    <w:p w14:paraId="68A01EB2" w14:textId="77777777" w:rsidR="00E118CD" w:rsidRPr="002B38FF" w:rsidRDefault="00D95247">
      <w:pPr>
        <w:rPr>
          <w:sz w:val="6"/>
          <w:szCs w:val="14"/>
        </w:rPr>
      </w:pPr>
      <w:r w:rsidRPr="002B38FF">
        <w:rPr>
          <w:rFonts w:ascii="Arial,sans-serif"/>
          <w:szCs w:val="14"/>
        </w:rPr>
        <w:t>Segons el CTE DB SUA 1, apartat 2, el s</w:t>
      </w:r>
      <w:r w:rsidRPr="002B38FF">
        <w:rPr>
          <w:rFonts w:ascii="Arial,sans-serif"/>
          <w:szCs w:val="14"/>
        </w:rPr>
        <w:t>ò</w:t>
      </w:r>
      <w:r w:rsidRPr="002B38FF">
        <w:rPr>
          <w:rFonts w:ascii="Arial,sans-serif"/>
          <w:szCs w:val="14"/>
        </w:rPr>
        <w:t>l no tindr</w:t>
      </w:r>
      <w:r w:rsidRPr="002B38FF">
        <w:rPr>
          <w:rFonts w:ascii="Arial,sans-serif"/>
          <w:szCs w:val="14"/>
        </w:rPr>
        <w:t>à</w:t>
      </w:r>
      <w:r w:rsidRPr="002B38FF">
        <w:rPr>
          <w:rFonts w:ascii="Arial,sans-serif"/>
          <w:szCs w:val="14"/>
        </w:rPr>
        <w:t xml:space="preserve"> juntes que presenten un ressalt de m</w:t>
      </w:r>
      <w:r w:rsidRPr="002B38FF">
        <w:rPr>
          <w:rFonts w:ascii="Arial,sans-serif"/>
          <w:szCs w:val="14"/>
        </w:rPr>
        <w:t>é</w:t>
      </w:r>
      <w:r w:rsidRPr="002B38FF">
        <w:rPr>
          <w:rFonts w:ascii="Arial,sans-serif"/>
          <w:szCs w:val="14"/>
        </w:rPr>
        <w:t>s de 4 mm. Els elements ixents del nivell del paviment, puntuals i de petita dimensi</w:t>
      </w:r>
      <w:r w:rsidRPr="002B38FF">
        <w:rPr>
          <w:rFonts w:ascii="Arial,sans-serif"/>
          <w:szCs w:val="14"/>
        </w:rPr>
        <w:t>ó</w:t>
      </w:r>
      <w:r w:rsidRPr="002B38FF">
        <w:rPr>
          <w:rFonts w:ascii="Arial,sans-serif"/>
          <w:szCs w:val="14"/>
        </w:rPr>
        <w:t xml:space="preserve"> (per exemple, els tancadors de portes) no han de sobreeixir del paviment m</w:t>
      </w:r>
      <w:r w:rsidRPr="002B38FF">
        <w:rPr>
          <w:rFonts w:ascii="Arial,sans-serif"/>
          <w:szCs w:val="14"/>
        </w:rPr>
        <w:t>é</w:t>
      </w:r>
      <w:r w:rsidRPr="002B38FF">
        <w:rPr>
          <w:rFonts w:ascii="Arial,sans-serif"/>
          <w:szCs w:val="14"/>
        </w:rPr>
        <w:t>s de 12 mm. Els elements ixents que excedeixin els 6 mm en les cares enfrontades al sentit de circulaci</w:t>
      </w:r>
      <w:r w:rsidRPr="002B38FF">
        <w:rPr>
          <w:rFonts w:ascii="Arial,sans-serif"/>
          <w:szCs w:val="14"/>
        </w:rPr>
        <w:t>ó</w:t>
      </w:r>
      <w:r w:rsidRPr="002B38FF">
        <w:rPr>
          <w:rFonts w:ascii="Arial,sans-serif"/>
          <w:szCs w:val="14"/>
        </w:rPr>
        <w:t xml:space="preserve"> de les persones no han de formar un angle amb el paviment que excedeixi els 45</w:t>
      </w:r>
      <w:r w:rsidRPr="002B38FF">
        <w:rPr>
          <w:rFonts w:ascii="Arial,sans-serif"/>
          <w:szCs w:val="14"/>
        </w:rPr>
        <w:t>°</w:t>
      </w:r>
      <w:r w:rsidRPr="002B38FF">
        <w:rPr>
          <w:rFonts w:ascii="Arial,sans-serif"/>
          <w:szCs w:val="14"/>
        </w:rPr>
        <w:t>. Els desnivells que no excedeixin els 5 cm es resoldran amb un pendent que no excedeixi el 25%. En zones per a circulaci</w:t>
      </w:r>
      <w:r w:rsidRPr="002B38FF">
        <w:rPr>
          <w:rFonts w:ascii="Arial,sans-serif"/>
          <w:szCs w:val="14"/>
        </w:rPr>
        <w:t>ó</w:t>
      </w:r>
      <w:r w:rsidRPr="002B38FF">
        <w:rPr>
          <w:rFonts w:ascii="Arial,sans-serif"/>
          <w:szCs w:val="14"/>
        </w:rPr>
        <w:t xml:space="preserve"> de persones, el s</w:t>
      </w:r>
      <w:r w:rsidRPr="002B38FF">
        <w:rPr>
          <w:rFonts w:ascii="Arial,sans-serif"/>
          <w:szCs w:val="14"/>
        </w:rPr>
        <w:t>ò</w:t>
      </w:r>
      <w:r w:rsidRPr="002B38FF">
        <w:rPr>
          <w:rFonts w:ascii="Arial,sans-serif"/>
          <w:szCs w:val="14"/>
        </w:rPr>
        <w:t>l no presentar</w:t>
      </w:r>
      <w:r w:rsidRPr="002B38FF">
        <w:rPr>
          <w:rFonts w:ascii="Arial,sans-serif"/>
          <w:szCs w:val="14"/>
        </w:rPr>
        <w:t>à</w:t>
      </w:r>
      <w:r w:rsidRPr="002B38FF">
        <w:rPr>
          <w:rFonts w:ascii="Arial,sans-serif"/>
          <w:szCs w:val="14"/>
        </w:rPr>
        <w:t xml:space="preserve"> perforacions o buits pels quals pugui introduir-se una esfera d</w:t>
      </w:r>
      <w:r w:rsidRPr="002B38FF">
        <w:rPr>
          <w:rFonts w:ascii="Arial,sans-serif"/>
          <w:szCs w:val="14"/>
        </w:rPr>
        <w:t>’</w:t>
      </w:r>
      <w:r w:rsidRPr="002B38FF">
        <w:rPr>
          <w:rFonts w:ascii="Arial,sans-serif"/>
          <w:szCs w:val="14"/>
        </w:rPr>
        <w:t>1,5 cm de di</w:t>
      </w:r>
      <w:r w:rsidRPr="002B38FF">
        <w:rPr>
          <w:rFonts w:ascii="Arial,sans-serif"/>
          <w:szCs w:val="14"/>
        </w:rPr>
        <w:t>à</w:t>
      </w:r>
      <w:r w:rsidRPr="002B38FF">
        <w:rPr>
          <w:rFonts w:ascii="Arial,sans-serif"/>
          <w:szCs w:val="14"/>
        </w:rPr>
        <w:t>metre.</w:t>
      </w:r>
    </w:p>
    <w:p w14:paraId="61C676FE" w14:textId="77777777" w:rsidR="00E118CD" w:rsidRPr="002B38FF" w:rsidRDefault="00D95247">
      <w:pPr>
        <w:rPr>
          <w:sz w:val="6"/>
          <w:szCs w:val="14"/>
        </w:rPr>
      </w:pPr>
      <w:r w:rsidRPr="002B38FF">
        <w:rPr>
          <w:rFonts w:ascii="Arial,sans-serif"/>
          <w:sz w:val="18"/>
          <w:szCs w:val="14"/>
        </w:rPr>
        <w:t xml:space="preserve"> </w:t>
      </w:r>
    </w:p>
    <w:p w14:paraId="15CFD06F" w14:textId="77777777" w:rsidR="00E118CD" w:rsidRPr="002B38FF" w:rsidRDefault="00D95247">
      <w:pPr>
        <w:numPr>
          <w:ilvl w:val="0"/>
          <w:numId w:val="333"/>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607BE3DA" w14:textId="77777777" w:rsidR="00E118CD" w:rsidRPr="002B38FF" w:rsidRDefault="00D95247">
      <w:pPr>
        <w:rPr>
          <w:sz w:val="6"/>
          <w:szCs w:val="14"/>
        </w:rPr>
      </w:pPr>
      <w:r w:rsidRPr="002B38FF">
        <w:rPr>
          <w:rFonts w:ascii="Arial,sans-serif"/>
          <w:sz w:val="18"/>
          <w:szCs w:val="14"/>
        </w:rPr>
        <w:t xml:space="preserve"> </w:t>
      </w:r>
    </w:p>
    <w:p w14:paraId="0BE0FE83" w14:textId="77777777" w:rsidR="00E118CD" w:rsidRPr="002B38FF" w:rsidRDefault="00D95247">
      <w:pPr>
        <w:rPr>
          <w:sz w:val="6"/>
          <w:szCs w:val="14"/>
        </w:rPr>
      </w:pPr>
      <w:r w:rsidRPr="002B38FF">
        <w:rPr>
          <w:rFonts w:ascii="Arial,sans-serif"/>
          <w:szCs w:val="14"/>
        </w:rPr>
        <w:t>Es netejaran les taques d'adhesiu o ciment que pogueren haver quedat.</w:t>
      </w:r>
    </w:p>
    <w:p w14:paraId="519092AC" w14:textId="77777777" w:rsidR="00E118CD" w:rsidRPr="002B38FF" w:rsidRDefault="00D95247">
      <w:pPr>
        <w:rPr>
          <w:sz w:val="6"/>
          <w:szCs w:val="14"/>
        </w:rPr>
      </w:pPr>
      <w:r w:rsidRPr="002B38FF">
        <w:rPr>
          <w:rFonts w:ascii="Arial,sans-serif"/>
          <w:sz w:val="18"/>
          <w:szCs w:val="14"/>
        </w:rPr>
        <w:t xml:space="preserve"> </w:t>
      </w:r>
    </w:p>
    <w:p w14:paraId="3257BB55" w14:textId="77777777" w:rsidR="00E118CD" w:rsidRPr="002B38FF" w:rsidRDefault="00D95247">
      <w:pPr>
        <w:rPr>
          <w:sz w:val="6"/>
          <w:szCs w:val="14"/>
        </w:rPr>
      </w:pPr>
      <w:r w:rsidRPr="002B38FF">
        <w:rPr>
          <w:rFonts w:ascii="Arial,sans-serif"/>
          <w:szCs w:val="14"/>
        </w:rPr>
        <w:t>En cas de revestiment d'escalons, el mamperl</w:t>
      </w:r>
      <w:r w:rsidRPr="002B38FF">
        <w:rPr>
          <w:rFonts w:ascii="Arial,sans-serif"/>
          <w:szCs w:val="14"/>
        </w:rPr>
        <w:t>à</w:t>
      </w:r>
      <w:r w:rsidRPr="002B38FF">
        <w:rPr>
          <w:rFonts w:ascii="Arial,sans-serif"/>
          <w:szCs w:val="14"/>
        </w:rPr>
        <w:t xml:space="preserve">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amb adhesiu i es fixar</w:t>
      </w:r>
      <w:r w:rsidRPr="002B38FF">
        <w:rPr>
          <w:rFonts w:ascii="Arial,sans-serif"/>
          <w:szCs w:val="14"/>
        </w:rPr>
        <w:t>à</w:t>
      </w:r>
      <w:r w:rsidRPr="002B38FF">
        <w:rPr>
          <w:rFonts w:ascii="Arial,sans-serif"/>
          <w:szCs w:val="14"/>
        </w:rPr>
        <w:t xml:space="preserve"> de manera que no existeixin celles amb la petjada i que encavalqui la contrapetja. En cas de ser de fusta o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amb gafes o caragols d'acer protegits contra la corrosi</w:t>
      </w:r>
      <w:r w:rsidRPr="002B38FF">
        <w:rPr>
          <w:rFonts w:ascii="Arial,sans-serif"/>
          <w:szCs w:val="14"/>
        </w:rPr>
        <w:t>ó</w:t>
      </w:r>
      <w:r w:rsidRPr="002B38FF">
        <w:rPr>
          <w:rFonts w:ascii="Arial,sans-serif"/>
          <w:szCs w:val="14"/>
        </w:rPr>
        <w:t>, i en cas de ser de goma, PVC o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amb adhesiu.</w:t>
      </w:r>
    </w:p>
    <w:p w14:paraId="6ABA8677" w14:textId="77777777" w:rsidR="00E118CD" w:rsidRPr="002B38FF" w:rsidRDefault="00D95247">
      <w:pPr>
        <w:rPr>
          <w:sz w:val="6"/>
          <w:szCs w:val="14"/>
        </w:rPr>
      </w:pPr>
      <w:r w:rsidRPr="002B38FF">
        <w:rPr>
          <w:rFonts w:ascii="Arial,sans-serif"/>
          <w:sz w:val="18"/>
          <w:szCs w:val="14"/>
        </w:rPr>
        <w:t xml:space="preserve"> </w:t>
      </w:r>
    </w:p>
    <w:p w14:paraId="10C5743A" w14:textId="77777777" w:rsidR="00E118CD" w:rsidRPr="002B38FF" w:rsidRDefault="00D95247">
      <w:pPr>
        <w:rPr>
          <w:sz w:val="6"/>
          <w:szCs w:val="14"/>
        </w:rPr>
      </w:pPr>
      <w:r w:rsidRPr="002B38FF">
        <w:rPr>
          <w:rFonts w:ascii="Arial,sans-serif"/>
          <w:b/>
          <w:szCs w:val="14"/>
        </w:rPr>
        <w:t>Control d'execuci</w:t>
      </w:r>
      <w:r w:rsidRPr="002B38FF">
        <w:rPr>
          <w:rFonts w:ascii="Arial,sans-serif"/>
          <w:b/>
          <w:szCs w:val="14"/>
        </w:rPr>
        <w:t>ó</w:t>
      </w:r>
      <w:r w:rsidRPr="002B38FF">
        <w:rPr>
          <w:rFonts w:ascii="Arial,sans-serif"/>
          <w:b/>
          <w:szCs w:val="14"/>
        </w:rPr>
        <w:t>, assaigs i proves</w:t>
      </w:r>
    </w:p>
    <w:p w14:paraId="02088541" w14:textId="77777777" w:rsidR="00E118CD" w:rsidRPr="002B38FF" w:rsidRDefault="00D95247">
      <w:pPr>
        <w:rPr>
          <w:sz w:val="6"/>
          <w:szCs w:val="14"/>
        </w:rPr>
      </w:pPr>
      <w:r w:rsidRPr="002B38FF">
        <w:rPr>
          <w:rFonts w:ascii="Arial,sans-serif"/>
          <w:sz w:val="18"/>
          <w:szCs w:val="14"/>
        </w:rPr>
        <w:t xml:space="preserve"> </w:t>
      </w:r>
    </w:p>
    <w:p w14:paraId="1BECBA39" w14:textId="77777777" w:rsidR="00E118CD" w:rsidRPr="002B38FF" w:rsidRDefault="00D95247">
      <w:pPr>
        <w:numPr>
          <w:ilvl w:val="0"/>
          <w:numId w:val="334"/>
        </w:numPr>
        <w:rPr>
          <w:sz w:val="6"/>
          <w:szCs w:val="14"/>
        </w:rPr>
      </w:pPr>
      <w:r w:rsidRPr="002B38FF">
        <w:rPr>
          <w:rFonts w:ascii="Arial,sans-serif"/>
          <w:b/>
          <w:szCs w:val="14"/>
        </w:rPr>
        <w:t>Control d'execuci</w:t>
      </w:r>
      <w:r w:rsidRPr="002B38FF">
        <w:rPr>
          <w:rFonts w:ascii="Arial,sans-serif"/>
          <w:b/>
          <w:szCs w:val="14"/>
        </w:rPr>
        <w:t>ó</w:t>
      </w:r>
    </w:p>
    <w:p w14:paraId="63B0EB9B" w14:textId="77777777" w:rsidR="00E118CD" w:rsidRPr="002B38FF" w:rsidRDefault="00D95247">
      <w:pPr>
        <w:rPr>
          <w:sz w:val="6"/>
          <w:szCs w:val="14"/>
        </w:rPr>
      </w:pPr>
      <w:r w:rsidRPr="002B38FF">
        <w:rPr>
          <w:rFonts w:ascii="Arial,sans-serif"/>
          <w:sz w:val="18"/>
          <w:szCs w:val="14"/>
        </w:rPr>
        <w:t xml:space="preserve"> </w:t>
      </w:r>
    </w:p>
    <w:p w14:paraId="154B946B" w14:textId="77777777" w:rsidR="00E118CD" w:rsidRPr="002B38FF" w:rsidRDefault="00D95247">
      <w:pPr>
        <w:rPr>
          <w:sz w:val="6"/>
          <w:szCs w:val="14"/>
        </w:rPr>
      </w:pPr>
      <w:r w:rsidRPr="002B38FF">
        <w:rPr>
          <w:rFonts w:ascii="Arial,sans-serif"/>
          <w:szCs w:val="14"/>
        </w:rPr>
        <w:t>Punts d'observaci</w:t>
      </w:r>
      <w:r w:rsidRPr="002B38FF">
        <w:rPr>
          <w:rFonts w:ascii="Arial,sans-serif"/>
          <w:szCs w:val="14"/>
        </w:rPr>
        <w:t>ó</w:t>
      </w:r>
      <w:r w:rsidRPr="002B38FF">
        <w:rPr>
          <w:rFonts w:ascii="Arial,sans-serif"/>
          <w:szCs w:val="14"/>
        </w:rPr>
        <w:t>.</w:t>
      </w:r>
    </w:p>
    <w:p w14:paraId="0F89910F" w14:textId="77777777" w:rsidR="00E118CD" w:rsidRPr="002B38FF" w:rsidRDefault="00D95247">
      <w:pPr>
        <w:rPr>
          <w:sz w:val="6"/>
          <w:szCs w:val="14"/>
        </w:rPr>
      </w:pPr>
      <w:r w:rsidRPr="002B38FF">
        <w:rPr>
          <w:rFonts w:ascii="Arial,sans-serif"/>
          <w:sz w:val="18"/>
          <w:szCs w:val="14"/>
        </w:rPr>
        <w:t xml:space="preserve"> </w:t>
      </w:r>
    </w:p>
    <w:p w14:paraId="2B8EAB2A"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Comprovaci</w:t>
      </w:r>
      <w:r w:rsidRPr="002B38FF">
        <w:rPr>
          <w:rFonts w:ascii="Arial,sans-serif"/>
          <w:szCs w:val="14"/>
        </w:rPr>
        <w:t>ó</w:t>
      </w:r>
      <w:r w:rsidRPr="002B38FF">
        <w:rPr>
          <w:rFonts w:ascii="Arial,sans-serif"/>
          <w:szCs w:val="14"/>
        </w:rPr>
        <w:t xml:space="preserve"> del suport:</w:t>
      </w:r>
    </w:p>
    <w:p w14:paraId="1B494560" w14:textId="77777777" w:rsidR="00E118CD" w:rsidRPr="002B38FF" w:rsidRDefault="00D95247">
      <w:pPr>
        <w:rPr>
          <w:sz w:val="6"/>
          <w:szCs w:val="14"/>
        </w:rPr>
      </w:pPr>
      <w:r w:rsidRPr="002B38FF">
        <w:rPr>
          <w:rFonts w:ascii="Arial,sans-serif"/>
          <w:sz w:val="18"/>
          <w:szCs w:val="14"/>
        </w:rPr>
        <w:t xml:space="preserve"> </w:t>
      </w:r>
    </w:p>
    <w:p w14:paraId="64F7228E" w14:textId="77777777" w:rsidR="00E118CD" w:rsidRPr="002B38FF" w:rsidRDefault="00D95247">
      <w:pPr>
        <w:rPr>
          <w:sz w:val="6"/>
          <w:szCs w:val="14"/>
        </w:rPr>
      </w:pPr>
      <w:r w:rsidRPr="002B38FF">
        <w:rPr>
          <w:rFonts w:ascii="Arial,sans-serif"/>
          <w:szCs w:val="14"/>
        </w:rPr>
        <w:t>Comprovar que el suport est</w:t>
      </w:r>
      <w:r w:rsidRPr="002B38FF">
        <w:rPr>
          <w:rFonts w:ascii="Arial,sans-serif"/>
          <w:szCs w:val="14"/>
        </w:rPr>
        <w:t>à</w:t>
      </w:r>
      <w:r w:rsidRPr="002B38FF">
        <w:rPr>
          <w:rFonts w:ascii="Arial,sans-serif"/>
          <w:szCs w:val="14"/>
        </w:rPr>
        <w:t xml:space="preserve"> sec, net i anivellat.</w:t>
      </w:r>
    </w:p>
    <w:p w14:paraId="77F581A4" w14:textId="77777777" w:rsidR="00E118CD" w:rsidRPr="002B38FF" w:rsidRDefault="00D95247">
      <w:pPr>
        <w:rPr>
          <w:sz w:val="6"/>
          <w:szCs w:val="14"/>
        </w:rPr>
      </w:pPr>
      <w:r w:rsidRPr="002B38FF">
        <w:rPr>
          <w:rFonts w:ascii="Arial,sans-serif"/>
          <w:sz w:val="18"/>
          <w:szCs w:val="14"/>
        </w:rPr>
        <w:t xml:space="preserve"> </w:t>
      </w:r>
    </w:p>
    <w:p w14:paraId="207B6B8A"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Execuci</w:t>
      </w:r>
      <w:r w:rsidRPr="002B38FF">
        <w:rPr>
          <w:rFonts w:ascii="Arial,sans-serif"/>
          <w:szCs w:val="14"/>
        </w:rPr>
        <w:t>ó</w:t>
      </w:r>
      <w:r w:rsidRPr="002B38FF">
        <w:rPr>
          <w:rFonts w:ascii="Arial,sans-serif"/>
          <w:szCs w:val="14"/>
        </w:rPr>
        <w:t>:</w:t>
      </w:r>
    </w:p>
    <w:p w14:paraId="39D94375" w14:textId="77777777" w:rsidR="00E118CD" w:rsidRPr="002B38FF" w:rsidRDefault="00D95247">
      <w:pPr>
        <w:rPr>
          <w:sz w:val="6"/>
          <w:szCs w:val="14"/>
        </w:rPr>
      </w:pPr>
      <w:r w:rsidRPr="002B38FF">
        <w:rPr>
          <w:rFonts w:ascii="Arial,sans-serif"/>
          <w:sz w:val="18"/>
          <w:szCs w:val="14"/>
        </w:rPr>
        <w:t xml:space="preserve"> </w:t>
      </w:r>
    </w:p>
    <w:p w14:paraId="5EFDAD6E" w14:textId="77777777" w:rsidR="00E118CD" w:rsidRPr="002B38FF" w:rsidRDefault="00D95247">
      <w:pPr>
        <w:rPr>
          <w:sz w:val="6"/>
          <w:szCs w:val="14"/>
        </w:rPr>
      </w:pPr>
      <w:r w:rsidRPr="002B38FF">
        <w:rPr>
          <w:rFonts w:ascii="Arial,sans-serif"/>
          <w:szCs w:val="14"/>
        </w:rPr>
        <w:t>Comprovar el gruix de la capa d'allisat.</w:t>
      </w:r>
    </w:p>
    <w:p w14:paraId="44F32B34" w14:textId="77777777" w:rsidR="00E118CD" w:rsidRPr="002B38FF" w:rsidRDefault="00D95247">
      <w:pPr>
        <w:rPr>
          <w:sz w:val="6"/>
          <w:szCs w:val="14"/>
        </w:rPr>
      </w:pPr>
      <w:r w:rsidRPr="002B38FF">
        <w:rPr>
          <w:rFonts w:ascii="Arial,sans-serif"/>
          <w:sz w:val="18"/>
          <w:szCs w:val="14"/>
        </w:rPr>
        <w:t xml:space="preserve"> </w:t>
      </w:r>
    </w:p>
    <w:p w14:paraId="3FCD465A" w14:textId="77777777" w:rsidR="00E118CD" w:rsidRPr="002B38FF" w:rsidRDefault="00D95247">
      <w:pPr>
        <w:rPr>
          <w:sz w:val="6"/>
          <w:szCs w:val="14"/>
        </w:rPr>
      </w:pPr>
      <w:r w:rsidRPr="002B38FF">
        <w:rPr>
          <w:rFonts w:ascii="Arial,sans-serif"/>
          <w:szCs w:val="14"/>
        </w:rPr>
        <w:t>Verificar l</w:t>
      </w:r>
      <w:r w:rsidRPr="002B38FF">
        <w:rPr>
          <w:rFonts w:ascii="Arial,sans-serif"/>
          <w:szCs w:val="14"/>
        </w:rPr>
        <w:t>’</w:t>
      </w:r>
      <w:r w:rsidRPr="002B38FF">
        <w:rPr>
          <w:rFonts w:ascii="Arial,sans-serif"/>
          <w:szCs w:val="14"/>
        </w:rPr>
        <w:t>horitzontalitat de la capa d'allisat.</w:t>
      </w:r>
    </w:p>
    <w:p w14:paraId="4110CA14" w14:textId="77777777" w:rsidR="00E118CD" w:rsidRPr="002B38FF" w:rsidRDefault="00D95247">
      <w:pPr>
        <w:rPr>
          <w:sz w:val="6"/>
          <w:szCs w:val="14"/>
        </w:rPr>
      </w:pPr>
      <w:r w:rsidRPr="002B38FF">
        <w:rPr>
          <w:rFonts w:ascii="Arial,sans-serif"/>
          <w:sz w:val="18"/>
          <w:szCs w:val="14"/>
        </w:rPr>
        <w:t xml:space="preserve"> </w:t>
      </w:r>
    </w:p>
    <w:p w14:paraId="3C2543DF" w14:textId="77777777" w:rsidR="00E118CD" w:rsidRPr="002B38FF" w:rsidRDefault="00D95247">
      <w:pPr>
        <w:rPr>
          <w:sz w:val="6"/>
          <w:szCs w:val="14"/>
        </w:rPr>
      </w:pPr>
      <w:r w:rsidRPr="002B38FF">
        <w:rPr>
          <w:rFonts w:ascii="Arial,sans-serif"/>
          <w:szCs w:val="14"/>
        </w:rPr>
        <w:t>Verificar la planitud del revestiment amb regla de 2 m.</w:t>
      </w:r>
    </w:p>
    <w:p w14:paraId="7CA99D59" w14:textId="77777777" w:rsidR="00E118CD" w:rsidRPr="002B38FF" w:rsidRDefault="00D95247">
      <w:pPr>
        <w:rPr>
          <w:sz w:val="6"/>
          <w:szCs w:val="14"/>
        </w:rPr>
      </w:pPr>
      <w:r w:rsidRPr="002B38FF">
        <w:rPr>
          <w:rFonts w:ascii="Arial,sans-serif"/>
          <w:sz w:val="18"/>
          <w:szCs w:val="14"/>
        </w:rPr>
        <w:t xml:space="preserve"> </w:t>
      </w:r>
    </w:p>
    <w:p w14:paraId="12064949" w14:textId="77777777" w:rsidR="00E118CD" w:rsidRPr="002B38FF" w:rsidRDefault="00D95247">
      <w:pPr>
        <w:rPr>
          <w:sz w:val="6"/>
          <w:szCs w:val="14"/>
        </w:rPr>
      </w:pPr>
      <w:r w:rsidRPr="002B38FF">
        <w:rPr>
          <w:rFonts w:ascii="Arial,sans-serif"/>
          <w:szCs w:val="14"/>
        </w:rPr>
        <w:t>Aplicaci</w:t>
      </w:r>
      <w:r w:rsidRPr="002B38FF">
        <w:rPr>
          <w:rFonts w:ascii="Arial,sans-serif"/>
          <w:szCs w:val="14"/>
        </w:rPr>
        <w:t>ó</w:t>
      </w:r>
      <w:r w:rsidRPr="002B38FF">
        <w:rPr>
          <w:rFonts w:ascii="Arial,sans-serif"/>
          <w:szCs w:val="14"/>
        </w:rPr>
        <w:t xml:space="preserve"> de l'adhesiu. Assecat.</w:t>
      </w:r>
    </w:p>
    <w:p w14:paraId="16362301" w14:textId="77777777" w:rsidR="00E118CD" w:rsidRPr="002B38FF" w:rsidRDefault="00D95247">
      <w:pPr>
        <w:rPr>
          <w:sz w:val="6"/>
          <w:szCs w:val="14"/>
        </w:rPr>
      </w:pPr>
      <w:r w:rsidRPr="002B38FF">
        <w:rPr>
          <w:rFonts w:ascii="Arial,sans-serif"/>
          <w:sz w:val="18"/>
          <w:szCs w:val="14"/>
        </w:rPr>
        <w:t xml:space="preserve"> </w:t>
      </w:r>
    </w:p>
    <w:p w14:paraId="35E99AA8"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Comprovaci</w:t>
      </w:r>
      <w:r w:rsidRPr="002B38FF">
        <w:rPr>
          <w:rFonts w:ascii="Arial,sans-serif"/>
          <w:szCs w:val="14"/>
        </w:rPr>
        <w:t>ó</w:t>
      </w:r>
      <w:r w:rsidRPr="002B38FF">
        <w:rPr>
          <w:rFonts w:ascii="Arial,sans-serif"/>
          <w:szCs w:val="14"/>
        </w:rPr>
        <w:t xml:space="preserve"> final:</w:t>
      </w:r>
    </w:p>
    <w:p w14:paraId="5DDEE8D6" w14:textId="77777777" w:rsidR="00E118CD" w:rsidRPr="002B38FF" w:rsidRDefault="00D95247">
      <w:pPr>
        <w:rPr>
          <w:sz w:val="6"/>
          <w:szCs w:val="14"/>
        </w:rPr>
      </w:pPr>
      <w:r w:rsidRPr="002B38FF">
        <w:rPr>
          <w:rFonts w:ascii="Arial,sans-serif"/>
          <w:sz w:val="18"/>
          <w:szCs w:val="14"/>
        </w:rPr>
        <w:t xml:space="preserve"> </w:t>
      </w:r>
    </w:p>
    <w:p w14:paraId="4B97305C" w14:textId="77777777" w:rsidR="00E118CD" w:rsidRPr="002B38FF" w:rsidRDefault="00D95247">
      <w:pPr>
        <w:rPr>
          <w:sz w:val="6"/>
          <w:szCs w:val="14"/>
        </w:rPr>
      </w:pPr>
      <w:r w:rsidRPr="002B38FF">
        <w:rPr>
          <w:rFonts w:ascii="Arial,sans-serif"/>
          <w:szCs w:val="14"/>
        </w:rPr>
        <w:t>Inspeccionar l</w:t>
      </w:r>
      <w:r w:rsidRPr="002B38FF">
        <w:rPr>
          <w:rFonts w:ascii="Arial,sans-serif"/>
          <w:szCs w:val="14"/>
        </w:rPr>
        <w:t>’</w:t>
      </w:r>
      <w:r w:rsidRPr="002B38FF">
        <w:rPr>
          <w:rFonts w:ascii="Arial,sans-serif"/>
          <w:szCs w:val="14"/>
        </w:rPr>
        <w:t>exist</w:t>
      </w:r>
      <w:r w:rsidRPr="002B38FF">
        <w:rPr>
          <w:rFonts w:ascii="Arial,sans-serif"/>
          <w:szCs w:val="14"/>
        </w:rPr>
        <w:t>è</w:t>
      </w:r>
      <w:r w:rsidRPr="002B38FF">
        <w:rPr>
          <w:rFonts w:ascii="Arial,sans-serif"/>
          <w:szCs w:val="14"/>
        </w:rPr>
        <w:t>ncia de bosses i celles.</w:t>
      </w:r>
    </w:p>
    <w:p w14:paraId="0227125E"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2FF84491" w14:textId="77777777" w:rsidR="00E118CD" w:rsidRPr="002B38FF" w:rsidRDefault="00D95247">
      <w:pPr>
        <w:rPr>
          <w:sz w:val="6"/>
          <w:szCs w:val="14"/>
        </w:rPr>
      </w:pPr>
      <w:r w:rsidRPr="002B38FF">
        <w:rPr>
          <w:rFonts w:ascii="Arial,sans-serif"/>
          <w:b/>
          <w:szCs w:val="14"/>
        </w:rPr>
        <w:t>Verificacions i proves de servei per a comprovar les prestacions finals de l'edifici</w:t>
      </w:r>
    </w:p>
    <w:p w14:paraId="626B2CCB" w14:textId="77777777" w:rsidR="00E118CD" w:rsidRPr="002B38FF" w:rsidRDefault="00D95247">
      <w:pPr>
        <w:rPr>
          <w:sz w:val="6"/>
          <w:szCs w:val="14"/>
        </w:rPr>
      </w:pPr>
      <w:r w:rsidRPr="002B38FF">
        <w:rPr>
          <w:rFonts w:ascii="Arial,sans-serif"/>
          <w:sz w:val="18"/>
          <w:szCs w:val="14"/>
        </w:rPr>
        <w:t xml:space="preserve"> </w:t>
      </w:r>
    </w:p>
    <w:p w14:paraId="44A2487B" w14:textId="77777777" w:rsidR="00E118CD" w:rsidRPr="002B38FF" w:rsidRDefault="00D95247">
      <w:pPr>
        <w:rPr>
          <w:sz w:val="6"/>
          <w:szCs w:val="14"/>
        </w:rPr>
      </w:pPr>
      <w:r w:rsidRPr="002B38FF">
        <w:rPr>
          <w:rFonts w:ascii="Arial,sans-serif"/>
          <w:szCs w:val="14"/>
        </w:rPr>
        <w:t xml:space="preserve">En cas que es facin mesuraments </w:t>
      </w:r>
      <w:r w:rsidRPr="002B38FF">
        <w:rPr>
          <w:rFonts w:ascii="Arial,sans-serif"/>
          <w:i/>
          <w:szCs w:val="14"/>
        </w:rPr>
        <w:t>in situ</w:t>
      </w:r>
      <w:r w:rsidRPr="002B38FF">
        <w:rPr>
          <w:rFonts w:ascii="Arial,sans-serif"/>
          <w:szCs w:val="14"/>
        </w:rPr>
        <w:t xml:space="preserve"> per a comprovar les exig</w:t>
      </w:r>
      <w:r w:rsidRPr="002B38FF">
        <w:rPr>
          <w:rFonts w:ascii="Arial,sans-serif"/>
          <w:szCs w:val="14"/>
        </w:rPr>
        <w:t>è</w:t>
      </w:r>
      <w:r w:rsidRPr="002B38FF">
        <w:rPr>
          <w:rFonts w:ascii="Arial,sans-serif"/>
          <w:szCs w:val="14"/>
        </w:rPr>
        <w:t>ncies d'a</w:t>
      </w:r>
      <w:r w:rsidRPr="002B38FF">
        <w:rPr>
          <w:rFonts w:ascii="Arial,sans-serif"/>
          <w:szCs w:val="14"/>
        </w:rPr>
        <w:t>ï</w:t>
      </w:r>
      <w:r w:rsidRPr="002B38FF">
        <w:rPr>
          <w:rFonts w:ascii="Arial,sans-serif"/>
          <w:szCs w:val="14"/>
        </w:rPr>
        <w:t>llament ac</w:t>
      </w:r>
      <w:r w:rsidRPr="002B38FF">
        <w:rPr>
          <w:rFonts w:ascii="Arial,sans-serif"/>
          <w:szCs w:val="14"/>
        </w:rPr>
        <w:t>ú</w:t>
      </w:r>
      <w:r w:rsidRPr="002B38FF">
        <w:rPr>
          <w:rFonts w:ascii="Arial,sans-serif"/>
          <w:szCs w:val="14"/>
        </w:rPr>
        <w:t>stic a soroll aeri, d'a</w:t>
      </w:r>
      <w:r w:rsidRPr="002B38FF">
        <w:rPr>
          <w:rFonts w:ascii="Arial,sans-serif"/>
          <w:szCs w:val="14"/>
        </w:rPr>
        <w:t>ï</w:t>
      </w:r>
      <w:r w:rsidRPr="002B38FF">
        <w:rPr>
          <w:rFonts w:ascii="Arial,sans-serif"/>
          <w:szCs w:val="14"/>
        </w:rPr>
        <w:t>llament ac</w:t>
      </w:r>
      <w:r w:rsidRPr="002B38FF">
        <w:rPr>
          <w:rFonts w:ascii="Arial,sans-serif"/>
          <w:szCs w:val="14"/>
        </w:rPr>
        <w:t>ú</w:t>
      </w:r>
      <w:r w:rsidRPr="002B38FF">
        <w:rPr>
          <w:rFonts w:ascii="Arial,sans-serif"/>
          <w:szCs w:val="14"/>
        </w:rPr>
        <w:t>stic a soroll d'impactes i de limitaci</w:t>
      </w:r>
      <w:r w:rsidRPr="002B38FF">
        <w:rPr>
          <w:rFonts w:ascii="Arial,sans-serif"/>
          <w:szCs w:val="14"/>
        </w:rPr>
        <w:t>ó</w:t>
      </w:r>
      <w:r w:rsidRPr="002B38FF">
        <w:rPr>
          <w:rFonts w:ascii="Arial,sans-serif"/>
          <w:szCs w:val="14"/>
        </w:rPr>
        <w:t xml:space="preserve"> del temps de reverberaci</w:t>
      </w:r>
      <w:r w:rsidRPr="002B38FF">
        <w:rPr>
          <w:rFonts w:ascii="Arial,sans-serif"/>
          <w:szCs w:val="14"/>
        </w:rPr>
        <w:t>ó</w:t>
      </w:r>
      <w:r w:rsidRPr="002B38FF">
        <w:rPr>
          <w:rFonts w:ascii="Arial,sans-serif"/>
          <w:szCs w:val="14"/>
        </w:rPr>
        <w:t>, es faran per laboratoris i segons el que estableixen les UNE-EN ISO 16283-1:2015, UNE-EN ISO 16283-1:2015+A1:2018 i UNE-EN ISO 16283-3:2016 per a soroll aeri i en la UNE-EN ISO 3382-1:2010 i UNE-EN ISO 3382-2:2008+ERRATUM:2009 V2 per a temps de reverberaci</w:t>
      </w:r>
      <w:r w:rsidRPr="002B38FF">
        <w:rPr>
          <w:rFonts w:ascii="Arial,sans-serif"/>
          <w:szCs w:val="14"/>
        </w:rPr>
        <w:t>ó</w:t>
      </w:r>
      <w:r w:rsidRPr="002B38FF">
        <w:rPr>
          <w:rFonts w:ascii="Arial,sans-serif"/>
          <w:szCs w:val="14"/>
        </w:rPr>
        <w:t>. La valoraci</w:t>
      </w:r>
      <w:r w:rsidRPr="002B38FF">
        <w:rPr>
          <w:rFonts w:ascii="Arial,sans-serif"/>
          <w:szCs w:val="14"/>
        </w:rPr>
        <w:t>ó</w:t>
      </w:r>
      <w:r w:rsidRPr="002B38FF">
        <w:rPr>
          <w:rFonts w:ascii="Arial,sans-serif"/>
          <w:szCs w:val="14"/>
        </w:rPr>
        <w:t xml:space="preserve"> global dels resultats dels mesuraments d'a</w:t>
      </w:r>
      <w:r w:rsidRPr="002B38FF">
        <w:rPr>
          <w:rFonts w:ascii="Arial,sans-serif"/>
          <w:szCs w:val="14"/>
        </w:rPr>
        <w:t>ï</w:t>
      </w:r>
      <w:r w:rsidRPr="002B38FF">
        <w:rPr>
          <w:rFonts w:ascii="Arial,sans-serif"/>
          <w:szCs w:val="14"/>
        </w:rPr>
        <w:t>llament es far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acord amb les definicions de difer</w:t>
      </w:r>
      <w:r w:rsidRPr="002B38FF">
        <w:rPr>
          <w:rFonts w:ascii="Arial,sans-serif"/>
          <w:szCs w:val="14"/>
        </w:rPr>
        <w:t>è</w:t>
      </w:r>
      <w:r w:rsidRPr="002B38FF">
        <w:rPr>
          <w:rFonts w:ascii="Arial,sans-serif"/>
          <w:szCs w:val="14"/>
        </w:rPr>
        <w:t>ncia de nivells estandarditzada per a cada tipus de soroll que estableix l'annex H del DB HR.</w:t>
      </w:r>
    </w:p>
    <w:p w14:paraId="20C35D45" w14:textId="77777777" w:rsidR="00E118CD" w:rsidRPr="002B38FF" w:rsidRDefault="00D95247">
      <w:pPr>
        <w:rPr>
          <w:sz w:val="6"/>
          <w:szCs w:val="14"/>
        </w:rPr>
      </w:pPr>
      <w:r w:rsidRPr="002B38FF">
        <w:rPr>
          <w:rFonts w:ascii="Arial,sans-serif"/>
          <w:sz w:val="18"/>
          <w:szCs w:val="14"/>
        </w:rPr>
        <w:t xml:space="preserve"> </w:t>
      </w:r>
    </w:p>
    <w:p w14:paraId="01DDD798" w14:textId="77777777" w:rsidR="00E118CD" w:rsidRPr="002B38FF" w:rsidRDefault="00D95247">
      <w:pPr>
        <w:rPr>
          <w:sz w:val="6"/>
          <w:szCs w:val="14"/>
        </w:rPr>
      </w:pPr>
      <w:r w:rsidRPr="002B38FF">
        <w:rPr>
          <w:rFonts w:ascii="Arial,sans-serif"/>
          <w:szCs w:val="14"/>
        </w:rPr>
        <w:t>Per al compliment de les exig</w:t>
      </w:r>
      <w:r w:rsidRPr="002B38FF">
        <w:rPr>
          <w:rFonts w:ascii="Arial,sans-serif"/>
          <w:szCs w:val="14"/>
        </w:rPr>
        <w:t>è</w:t>
      </w:r>
      <w:r w:rsidRPr="002B38FF">
        <w:rPr>
          <w:rFonts w:ascii="Arial,sans-serif"/>
          <w:szCs w:val="14"/>
        </w:rPr>
        <w:t>ncies del DB HR s'admeten toler</w:t>
      </w:r>
      <w:r w:rsidRPr="002B38FF">
        <w:rPr>
          <w:rFonts w:ascii="Arial,sans-serif"/>
          <w:szCs w:val="14"/>
        </w:rPr>
        <w:t>à</w:t>
      </w:r>
      <w:r w:rsidRPr="002B38FF">
        <w:rPr>
          <w:rFonts w:ascii="Arial,sans-serif"/>
          <w:szCs w:val="14"/>
        </w:rPr>
        <w:t xml:space="preserve">ncies entre els valors obtinguts per mesuraments </w:t>
      </w:r>
      <w:r w:rsidRPr="002B38FF">
        <w:rPr>
          <w:rFonts w:ascii="Arial,sans-serif"/>
          <w:i/>
          <w:szCs w:val="14"/>
        </w:rPr>
        <w:t>in situ</w:t>
      </w:r>
      <w:r w:rsidRPr="002B38FF">
        <w:rPr>
          <w:rFonts w:ascii="Arial,sans-serif"/>
          <w:szCs w:val="14"/>
        </w:rPr>
        <w:t xml:space="preserve"> i els valors l</w:t>
      </w:r>
      <w:r w:rsidRPr="002B38FF">
        <w:rPr>
          <w:rFonts w:ascii="Arial,sans-serif"/>
          <w:szCs w:val="14"/>
        </w:rPr>
        <w:t>í</w:t>
      </w:r>
      <w:r w:rsidRPr="002B38FF">
        <w:rPr>
          <w:rFonts w:ascii="Arial,sans-serif"/>
          <w:szCs w:val="14"/>
        </w:rPr>
        <w:t>mit establits en l'apartat 2.1 del DB HR, de 3 dB per a a</w:t>
      </w:r>
      <w:r w:rsidRPr="002B38FF">
        <w:rPr>
          <w:rFonts w:ascii="Arial,sans-serif"/>
          <w:szCs w:val="14"/>
        </w:rPr>
        <w:t>ï</w:t>
      </w:r>
      <w:r w:rsidRPr="002B38FF">
        <w:rPr>
          <w:rFonts w:ascii="Arial,sans-serif"/>
          <w:szCs w:val="14"/>
        </w:rPr>
        <w:t>llament a soroll aeri, de 3 dB per a a</w:t>
      </w:r>
      <w:r w:rsidRPr="002B38FF">
        <w:rPr>
          <w:rFonts w:ascii="Arial,sans-serif"/>
          <w:szCs w:val="14"/>
        </w:rPr>
        <w:t>ï</w:t>
      </w:r>
      <w:r w:rsidRPr="002B38FF">
        <w:rPr>
          <w:rFonts w:ascii="Arial,sans-serif"/>
          <w:szCs w:val="14"/>
        </w:rPr>
        <w:t>llament a soroll d'impacte i de 0,1 s per a temps de reverberaci</w:t>
      </w:r>
      <w:r w:rsidRPr="002B38FF">
        <w:rPr>
          <w:rFonts w:ascii="Arial,sans-serif"/>
          <w:szCs w:val="14"/>
        </w:rPr>
        <w:t>ó</w:t>
      </w:r>
      <w:r w:rsidRPr="002B38FF">
        <w:rPr>
          <w:rFonts w:ascii="Arial,sans-serif"/>
          <w:szCs w:val="14"/>
        </w:rPr>
        <w:t>.</w:t>
      </w:r>
    </w:p>
    <w:p w14:paraId="36A4862F" w14:textId="77777777" w:rsidR="00E118CD" w:rsidRPr="002B38FF" w:rsidRDefault="00D95247">
      <w:pPr>
        <w:rPr>
          <w:sz w:val="6"/>
          <w:szCs w:val="14"/>
        </w:rPr>
      </w:pPr>
      <w:r w:rsidRPr="002B38FF">
        <w:rPr>
          <w:rFonts w:ascii="Arial,sans-serif"/>
          <w:sz w:val="18"/>
          <w:szCs w:val="14"/>
        </w:rPr>
        <w:t xml:space="preserve"> </w:t>
      </w:r>
    </w:p>
    <w:p w14:paraId="60BC9A1B" w14:textId="77777777" w:rsidR="00E118CD" w:rsidRPr="002B38FF" w:rsidRDefault="00D95247">
      <w:pPr>
        <w:rPr>
          <w:sz w:val="6"/>
          <w:szCs w:val="14"/>
        </w:rPr>
      </w:pPr>
      <w:r w:rsidRPr="002B38FF">
        <w:rPr>
          <w:rFonts w:ascii="Arial,sans-serif"/>
          <w:sz w:val="18"/>
          <w:szCs w:val="14"/>
        </w:rPr>
        <w:t> </w:t>
      </w:r>
    </w:p>
    <w:p w14:paraId="3E70F745" w14:textId="77777777" w:rsidR="00E118CD" w:rsidRPr="002B38FF" w:rsidRDefault="00D95247">
      <w:pPr>
        <w:rPr>
          <w:sz w:val="6"/>
          <w:szCs w:val="14"/>
        </w:rPr>
      </w:pPr>
      <w:r w:rsidRPr="002B38FF">
        <w:rPr>
          <w:rFonts w:ascii="Arial,sans-serif"/>
          <w:sz w:val="18"/>
          <w:szCs w:val="14"/>
        </w:rPr>
        <w:t xml:space="preserve"> </w:t>
      </w:r>
    </w:p>
    <w:p w14:paraId="0ECAD668" w14:textId="77777777" w:rsidR="00E118CD" w:rsidRPr="002B38FF" w:rsidRDefault="00D95247">
      <w:pPr>
        <w:rPr>
          <w:sz w:val="6"/>
          <w:szCs w:val="14"/>
        </w:rPr>
      </w:pPr>
      <w:r w:rsidRPr="002B38FF">
        <w:rPr>
          <w:rFonts w:ascii="Arial,sans-serif"/>
          <w:sz w:val="18"/>
          <w:szCs w:val="14"/>
        </w:rPr>
        <w:t> </w:t>
      </w:r>
    </w:p>
    <w:p w14:paraId="168FFA13" w14:textId="77777777" w:rsidR="00E118CD" w:rsidRPr="002B38FF" w:rsidRDefault="00D95247">
      <w:pPr>
        <w:rPr>
          <w:sz w:val="6"/>
          <w:szCs w:val="14"/>
        </w:rPr>
      </w:pPr>
      <w:r w:rsidRPr="002B38FF">
        <w:rPr>
          <w:rFonts w:ascii="Arial,sans-serif"/>
          <w:sz w:val="18"/>
          <w:szCs w:val="14"/>
        </w:rPr>
        <w:t xml:space="preserve"> </w:t>
      </w:r>
    </w:p>
    <w:p w14:paraId="2C795769" w14:textId="77777777" w:rsidR="00E118CD" w:rsidRPr="002B38FF" w:rsidRDefault="00D95247">
      <w:pPr>
        <w:rPr>
          <w:sz w:val="6"/>
          <w:szCs w:val="14"/>
        </w:rPr>
      </w:pPr>
      <w:r w:rsidRPr="002B38FF">
        <w:rPr>
          <w:rFonts w:ascii="Arial,sans-serif"/>
          <w:sz w:val="18"/>
          <w:szCs w:val="14"/>
        </w:rPr>
        <w:t> </w:t>
      </w:r>
    </w:p>
    <w:p w14:paraId="461B2CF0" w14:textId="77777777" w:rsidR="00E118CD" w:rsidRPr="002B38FF" w:rsidRDefault="00D95247">
      <w:pPr>
        <w:rPr>
          <w:sz w:val="6"/>
          <w:szCs w:val="14"/>
        </w:rPr>
      </w:pPr>
      <w:r w:rsidRPr="002B38FF">
        <w:rPr>
          <w:rFonts w:ascii="Arial,sans-serif"/>
          <w:sz w:val="18"/>
          <w:szCs w:val="14"/>
        </w:rPr>
        <w:t xml:space="preserve"> </w:t>
      </w:r>
    </w:p>
    <w:p w14:paraId="1B97CC34" w14:textId="77777777" w:rsidR="00E118CD" w:rsidRPr="002B38FF" w:rsidRDefault="00D95247">
      <w:pPr>
        <w:rPr>
          <w:sz w:val="6"/>
          <w:szCs w:val="14"/>
        </w:rPr>
      </w:pPr>
      <w:r w:rsidRPr="002B38FF">
        <w:rPr>
          <w:rFonts w:ascii="Arial,sans-serif"/>
          <w:sz w:val="18"/>
          <w:szCs w:val="14"/>
        </w:rPr>
        <w:t> </w:t>
      </w:r>
    </w:p>
    <w:p w14:paraId="2981B8A4" w14:textId="77777777" w:rsidR="00E118CD" w:rsidRPr="002B38FF" w:rsidRDefault="00D95247">
      <w:pPr>
        <w:rPr>
          <w:sz w:val="6"/>
          <w:szCs w:val="14"/>
        </w:rPr>
      </w:pPr>
      <w:r w:rsidRPr="002B38FF">
        <w:rPr>
          <w:rFonts w:ascii="Arial,sans-serif"/>
          <w:sz w:val="18"/>
          <w:szCs w:val="14"/>
        </w:rPr>
        <w:t xml:space="preserve"> </w:t>
      </w:r>
    </w:p>
    <w:p w14:paraId="70952592" w14:textId="77777777" w:rsidR="00E118CD" w:rsidRPr="002B38FF" w:rsidRDefault="00D95247">
      <w:pPr>
        <w:spacing w:before="160" w:after="160"/>
        <w:ind w:left="160" w:right="160"/>
        <w:jc w:val="both"/>
        <w:rPr>
          <w:sz w:val="6"/>
          <w:szCs w:val="14"/>
        </w:rPr>
      </w:pPr>
      <w:r w:rsidRPr="002B38FF">
        <w:rPr>
          <w:rFonts w:ascii="Arial,sans-serif"/>
          <w:szCs w:val="14"/>
        </w:rPr>
        <w:t> </w:t>
      </w:r>
    </w:p>
    <w:p w14:paraId="24CF4282" w14:textId="77777777" w:rsidR="00E118CD" w:rsidRPr="002B38FF" w:rsidRDefault="00D95247">
      <w:pPr>
        <w:rPr>
          <w:sz w:val="6"/>
          <w:szCs w:val="14"/>
        </w:rPr>
      </w:pPr>
      <w:r w:rsidRPr="002B38FF">
        <w:rPr>
          <w:rFonts w:ascii="Arial,sans-serif"/>
          <w:b/>
          <w:sz w:val="18"/>
          <w:szCs w:val="14"/>
        </w:rPr>
        <w:t>7.2.2. Paviments continus per a s</w:t>
      </w:r>
      <w:r w:rsidRPr="002B38FF">
        <w:rPr>
          <w:rFonts w:ascii="Arial,sans-serif"/>
          <w:b/>
          <w:sz w:val="18"/>
          <w:szCs w:val="14"/>
        </w:rPr>
        <w:t>ò</w:t>
      </w:r>
      <w:r w:rsidRPr="002B38FF">
        <w:rPr>
          <w:rFonts w:ascii="Arial,sans-serif"/>
          <w:b/>
          <w:sz w:val="18"/>
          <w:szCs w:val="14"/>
        </w:rPr>
        <w:t>ls i escales</w:t>
      </w:r>
    </w:p>
    <w:p w14:paraId="3E37416E"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68D5E862"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7140E61E" w14:textId="77777777" w:rsidR="00E118CD" w:rsidRPr="002B38FF" w:rsidRDefault="00D95247">
      <w:pPr>
        <w:rPr>
          <w:sz w:val="6"/>
          <w:szCs w:val="14"/>
        </w:rPr>
      </w:pPr>
      <w:r w:rsidRPr="002B38FF">
        <w:rPr>
          <w:rFonts w:ascii="Arial,sans-serif"/>
          <w:sz w:val="18"/>
          <w:szCs w:val="14"/>
        </w:rPr>
        <w:t xml:space="preserve"> </w:t>
      </w:r>
    </w:p>
    <w:p w14:paraId="61C90A07" w14:textId="77777777" w:rsidR="00E118CD" w:rsidRPr="002B38FF" w:rsidRDefault="00D95247">
      <w:pPr>
        <w:rPr>
          <w:sz w:val="6"/>
          <w:szCs w:val="14"/>
        </w:rPr>
      </w:pPr>
      <w:r w:rsidRPr="002B38FF">
        <w:rPr>
          <w:rFonts w:ascii="Arial,sans-serif"/>
          <w:szCs w:val="14"/>
        </w:rPr>
        <w:t>Revestiment de terres en interiors i exteriors, executats en l</w:t>
      </w:r>
      <w:r w:rsidRPr="002B38FF">
        <w:rPr>
          <w:rFonts w:ascii="Arial,sans-serif"/>
          <w:szCs w:val="14"/>
        </w:rPr>
        <w:t>’</w:t>
      </w:r>
      <w:r w:rsidRPr="002B38FF">
        <w:rPr>
          <w:rFonts w:ascii="Arial,sans-serif"/>
          <w:szCs w:val="14"/>
        </w:rPr>
        <w:t>obra mitjan</w:t>
      </w:r>
      <w:r w:rsidRPr="002B38FF">
        <w:rPr>
          <w:rFonts w:ascii="Arial,sans-serif"/>
          <w:szCs w:val="14"/>
        </w:rPr>
        <w:t>ç</w:t>
      </w:r>
      <w:r w:rsidRPr="002B38FF">
        <w:rPr>
          <w:rFonts w:ascii="Arial,sans-serif"/>
          <w:szCs w:val="14"/>
        </w:rPr>
        <w:t>ant el tractament de forjats, terres flotants o soleres de manera superficial, o b</w:t>
      </w:r>
      <w:r w:rsidRPr="002B38FF">
        <w:rPr>
          <w:rFonts w:ascii="Arial,sans-serif"/>
          <w:szCs w:val="14"/>
        </w:rPr>
        <w:t>é</w:t>
      </w:r>
      <w:r w:rsidRPr="002B38FF">
        <w:rPr>
          <w:rFonts w:ascii="Arial,sans-serif"/>
          <w:szCs w:val="14"/>
        </w:rPr>
        <w:t xml:space="preserve"> mitjan</w:t>
      </w:r>
      <w:r w:rsidRPr="002B38FF">
        <w:rPr>
          <w:rFonts w:ascii="Arial,sans-serif"/>
          <w:szCs w:val="14"/>
        </w:rPr>
        <w:t>ç</w:t>
      </w:r>
      <w:r w:rsidRPr="002B38FF">
        <w:rPr>
          <w:rFonts w:ascii="Arial,sans-serif"/>
          <w:szCs w:val="14"/>
        </w:rPr>
        <w:t>ant la formaci</w:t>
      </w:r>
      <w:r w:rsidRPr="002B38FF">
        <w:rPr>
          <w:rFonts w:ascii="Arial,sans-serif"/>
          <w:szCs w:val="14"/>
        </w:rPr>
        <w:t>ó</w:t>
      </w:r>
      <w:r w:rsidRPr="002B38FF">
        <w:rPr>
          <w:rFonts w:ascii="Arial,sans-serif"/>
          <w:szCs w:val="14"/>
        </w:rPr>
        <w:t xml:space="preserve"> del paviment continu amb un conglomerant i un material d'addici</w:t>
      </w:r>
      <w:r w:rsidRPr="002B38FF">
        <w:rPr>
          <w:rFonts w:ascii="Arial,sans-serif"/>
          <w:szCs w:val="14"/>
        </w:rPr>
        <w:t>ó</w:t>
      </w:r>
      <w:r w:rsidRPr="002B38FF">
        <w:rPr>
          <w:rFonts w:ascii="Arial,sans-serif"/>
          <w:szCs w:val="14"/>
        </w:rPr>
        <w:t>, que pot rebre diferents tipus d'acabat.</w:t>
      </w:r>
    </w:p>
    <w:p w14:paraId="78929591" w14:textId="77777777" w:rsidR="00E118CD" w:rsidRPr="002B38FF" w:rsidRDefault="00D95247">
      <w:pPr>
        <w:rPr>
          <w:sz w:val="6"/>
          <w:szCs w:val="14"/>
        </w:rPr>
      </w:pPr>
      <w:r w:rsidRPr="002B38FF">
        <w:rPr>
          <w:rFonts w:ascii="Arial,sans-serif"/>
          <w:sz w:val="18"/>
          <w:szCs w:val="14"/>
        </w:rPr>
        <w:t xml:space="preserve"> </w:t>
      </w:r>
    </w:p>
    <w:p w14:paraId="2A80D284" w14:textId="77777777" w:rsidR="00E118CD" w:rsidRPr="002B38FF" w:rsidRDefault="00D95247">
      <w:pPr>
        <w:rPr>
          <w:sz w:val="6"/>
          <w:szCs w:val="14"/>
        </w:rPr>
      </w:pPr>
      <w:r w:rsidRPr="002B38FF">
        <w:rPr>
          <w:rFonts w:ascii="Arial,sans-serif"/>
          <w:szCs w:val="14"/>
        </w:rPr>
        <w:t>Segons l'</w:t>
      </w:r>
      <w:r w:rsidRPr="002B38FF">
        <w:rPr>
          <w:rFonts w:ascii="Arial,sans-serif"/>
          <w:szCs w:val="14"/>
        </w:rPr>
        <w:t>ú</w:t>
      </w:r>
      <w:r w:rsidRPr="002B38FF">
        <w:rPr>
          <w:rFonts w:ascii="Arial,sans-serif"/>
          <w:szCs w:val="14"/>
        </w:rPr>
        <w:t>s que se li doni, els tipus de paviment m</w:t>
      </w:r>
      <w:r w:rsidRPr="002B38FF">
        <w:rPr>
          <w:rFonts w:ascii="Arial,sans-serif"/>
          <w:szCs w:val="14"/>
        </w:rPr>
        <w:t>é</w:t>
      </w:r>
      <w:r w:rsidRPr="002B38FF">
        <w:rPr>
          <w:rFonts w:ascii="Arial,sans-serif"/>
          <w:szCs w:val="14"/>
        </w:rPr>
        <w:t>s usuals s</w:t>
      </w:r>
      <w:r w:rsidRPr="002B38FF">
        <w:rPr>
          <w:rFonts w:ascii="Arial,sans-serif"/>
          <w:szCs w:val="14"/>
        </w:rPr>
        <w:t>ó</w:t>
      </w:r>
      <w:r w:rsidRPr="002B38FF">
        <w:rPr>
          <w:rFonts w:ascii="Arial,sans-serif"/>
          <w:szCs w:val="14"/>
        </w:rPr>
        <w:t>n: paviment continu de formig</w:t>
      </w:r>
      <w:r w:rsidRPr="002B38FF">
        <w:rPr>
          <w:rFonts w:ascii="Arial,sans-serif"/>
          <w:szCs w:val="14"/>
        </w:rPr>
        <w:t>ó</w:t>
      </w:r>
      <w:r w:rsidRPr="002B38FF">
        <w:rPr>
          <w:rFonts w:ascii="Arial,sans-serif"/>
          <w:szCs w:val="14"/>
        </w:rPr>
        <w:t xml:space="preserve"> amb diferents acabats; paviment continu a base de morters; paviment continu a base de resines sint</w:t>
      </w:r>
      <w:r w:rsidRPr="002B38FF">
        <w:rPr>
          <w:rFonts w:ascii="Arial,sans-serif"/>
          <w:szCs w:val="14"/>
        </w:rPr>
        <w:t>è</w:t>
      </w:r>
      <w:r w:rsidRPr="002B38FF">
        <w:rPr>
          <w:rFonts w:ascii="Arial,sans-serif"/>
          <w:szCs w:val="14"/>
        </w:rPr>
        <w:t xml:space="preserve">tiques; i paviment continu de terratzo </w:t>
      </w:r>
      <w:r w:rsidRPr="002B38FF">
        <w:rPr>
          <w:rFonts w:ascii="Arial,sans-serif"/>
          <w:i/>
          <w:szCs w:val="14"/>
        </w:rPr>
        <w:t>in situ</w:t>
      </w:r>
      <w:r w:rsidRPr="002B38FF">
        <w:rPr>
          <w:rFonts w:ascii="Arial,sans-serif"/>
          <w:szCs w:val="14"/>
        </w:rPr>
        <w:t>.</w:t>
      </w:r>
    </w:p>
    <w:p w14:paraId="2B18C8BA" w14:textId="77777777" w:rsidR="00E118CD" w:rsidRPr="002B38FF" w:rsidRDefault="00D95247">
      <w:pPr>
        <w:rPr>
          <w:sz w:val="6"/>
          <w:szCs w:val="14"/>
        </w:rPr>
      </w:pPr>
      <w:r w:rsidRPr="002B38FF">
        <w:rPr>
          <w:rFonts w:ascii="Arial,sans-serif"/>
          <w:sz w:val="18"/>
          <w:szCs w:val="14"/>
        </w:rPr>
        <w:t xml:space="preserve"> </w:t>
      </w:r>
    </w:p>
    <w:p w14:paraId="70D958F1"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d'unitats</w:t>
      </w:r>
    </w:p>
    <w:p w14:paraId="5D35F96E" w14:textId="77777777" w:rsidR="00E118CD" w:rsidRPr="002B38FF" w:rsidRDefault="00D95247">
      <w:pPr>
        <w:rPr>
          <w:sz w:val="6"/>
          <w:szCs w:val="14"/>
        </w:rPr>
      </w:pPr>
      <w:r w:rsidRPr="002B38FF">
        <w:rPr>
          <w:rFonts w:ascii="Arial,sans-serif"/>
          <w:sz w:val="18"/>
          <w:szCs w:val="14"/>
        </w:rPr>
        <w:t xml:space="preserve"> </w:t>
      </w:r>
    </w:p>
    <w:p w14:paraId="7AAECFBE" w14:textId="77777777" w:rsidR="00E118CD" w:rsidRPr="002B38FF" w:rsidRDefault="00D95247">
      <w:pPr>
        <w:rPr>
          <w:sz w:val="6"/>
          <w:szCs w:val="14"/>
        </w:rPr>
      </w:pPr>
      <w:r w:rsidRPr="002B38FF">
        <w:rPr>
          <w:rFonts w:ascii="Arial,sans-serif"/>
          <w:szCs w:val="14"/>
        </w:rPr>
        <w:t xml:space="preserve">Metre quadrat de paviment continu realment executat. Cal incloure, si </w:t>
      </w:r>
      <w:r w:rsidRPr="002B38FF">
        <w:rPr>
          <w:rFonts w:ascii="Arial,sans-serif"/>
          <w:szCs w:val="14"/>
        </w:rPr>
        <w:t>é</w:t>
      </w:r>
      <w:r w:rsidRPr="002B38FF">
        <w:rPr>
          <w:rFonts w:ascii="Arial,sans-serif"/>
          <w:szCs w:val="14"/>
        </w:rPr>
        <w:t>s el cas, pintures, enduridors, formaci</w:t>
      </w:r>
      <w:r w:rsidRPr="002B38FF">
        <w:rPr>
          <w:rFonts w:ascii="Arial,sans-serif"/>
          <w:szCs w:val="14"/>
        </w:rPr>
        <w:t>ó</w:t>
      </w:r>
      <w:r w:rsidRPr="002B38FF">
        <w:rPr>
          <w:rFonts w:ascii="Arial,sans-serif"/>
          <w:szCs w:val="14"/>
        </w:rPr>
        <w:t xml:space="preserve"> de juntes, eliminaci</w:t>
      </w:r>
      <w:r w:rsidRPr="002B38FF">
        <w:rPr>
          <w:rFonts w:ascii="Arial,sans-serif"/>
          <w:szCs w:val="14"/>
        </w:rPr>
        <w:t>ó</w:t>
      </w:r>
      <w:r w:rsidRPr="002B38FF">
        <w:rPr>
          <w:rFonts w:ascii="Arial,sans-serif"/>
          <w:szCs w:val="14"/>
        </w:rPr>
        <w:t xml:space="preserve"> de restes i neteja.</w:t>
      </w:r>
    </w:p>
    <w:p w14:paraId="1F64A39C"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72E56D9D"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s'incorporen a les unitats d'obra</w:t>
      </w:r>
    </w:p>
    <w:p w14:paraId="66AB06FC" w14:textId="77777777" w:rsidR="00E118CD" w:rsidRPr="002B38FF" w:rsidRDefault="00D95247">
      <w:pPr>
        <w:rPr>
          <w:sz w:val="6"/>
          <w:szCs w:val="14"/>
        </w:rPr>
      </w:pPr>
      <w:r w:rsidRPr="002B38FF">
        <w:rPr>
          <w:rFonts w:ascii="Arial,sans-serif"/>
          <w:sz w:val="18"/>
          <w:szCs w:val="14"/>
        </w:rPr>
        <w:t xml:space="preserve"> </w:t>
      </w:r>
    </w:p>
    <w:p w14:paraId="4A37E190" w14:textId="77777777" w:rsidR="00E118CD" w:rsidRPr="002B38FF" w:rsidRDefault="00D95247">
      <w:pPr>
        <w:rPr>
          <w:sz w:val="6"/>
          <w:szCs w:val="14"/>
        </w:rPr>
      </w:pPr>
      <w:r w:rsidRPr="002B38FF">
        <w:rPr>
          <w:rFonts w:ascii="Arial,sans-serif"/>
          <w:szCs w:val="14"/>
        </w:rPr>
        <w:t>Segons el CTE DB HE 1, punt 6 de l'apartat 5.1, en cas de formar part de l'envoltant t</w:t>
      </w:r>
      <w:r w:rsidRPr="002B38FF">
        <w:rPr>
          <w:rFonts w:ascii="Arial,sans-serif"/>
          <w:szCs w:val="14"/>
        </w:rPr>
        <w:t>è</w:t>
      </w:r>
      <w:r w:rsidRPr="002B38FF">
        <w:rPr>
          <w:rFonts w:ascii="Arial,sans-serif"/>
          <w:szCs w:val="14"/>
        </w:rPr>
        <w:t>rmic, es comprovar</w:t>
      </w:r>
      <w:r w:rsidRPr="002B38FF">
        <w:rPr>
          <w:rFonts w:ascii="Arial,sans-serif"/>
          <w:szCs w:val="14"/>
        </w:rPr>
        <w:t>à</w:t>
      </w:r>
      <w:r w:rsidRPr="002B38FF">
        <w:rPr>
          <w:rFonts w:ascii="Arial,sans-serif"/>
          <w:szCs w:val="14"/>
        </w:rPr>
        <w:t xml:space="preserve"> que les propietats higrot</w:t>
      </w:r>
      <w:r w:rsidRPr="002B38FF">
        <w:rPr>
          <w:rFonts w:ascii="Arial,sans-serif"/>
          <w:szCs w:val="14"/>
        </w:rPr>
        <w:t>è</w:t>
      </w:r>
      <w:r w:rsidRPr="002B38FF">
        <w:rPr>
          <w:rFonts w:ascii="Arial,sans-serif"/>
          <w:szCs w:val="14"/>
        </w:rPr>
        <w:t>rmiques</w:t>
      </w:r>
      <w:r w:rsidRPr="002B38FF">
        <w:rPr>
          <w:rFonts w:ascii="Arial,sans-serif"/>
          <w:sz w:val="18"/>
          <w:szCs w:val="14"/>
        </w:rPr>
        <w:t xml:space="preserve"> </w:t>
      </w:r>
      <w:r w:rsidRPr="002B38FF">
        <w:rPr>
          <w:rFonts w:ascii="Arial,sans-serif"/>
          <w:szCs w:val="14"/>
        </w:rPr>
        <w:t>dels productes utilitzats en els tancaments es corresponen amb les especificades en el projecte: conductivitat t</w:t>
      </w:r>
      <w:r w:rsidRPr="002B38FF">
        <w:rPr>
          <w:rFonts w:ascii="Arial,sans-serif"/>
          <w:szCs w:val="14"/>
        </w:rPr>
        <w:t>è</w:t>
      </w:r>
      <w:r w:rsidRPr="002B38FF">
        <w:rPr>
          <w:rFonts w:ascii="Arial,sans-serif"/>
          <w:szCs w:val="14"/>
        </w:rPr>
        <w:t xml:space="preserve">rmica </w:t>
      </w:r>
      <w:r w:rsidRPr="002B38FF">
        <w:rPr>
          <w:rFonts w:ascii="Arial,sans-serif"/>
          <w:szCs w:val="14"/>
        </w:rPr>
        <w:t>λ</w:t>
      </w:r>
      <w:r w:rsidRPr="002B38FF">
        <w:rPr>
          <w:rFonts w:ascii="Arial,sans-serif"/>
          <w:szCs w:val="14"/>
        </w:rPr>
        <w:t>, factor de resist</w:t>
      </w:r>
      <w:r w:rsidRPr="002B38FF">
        <w:rPr>
          <w:rFonts w:ascii="Arial,sans-serif"/>
          <w:szCs w:val="14"/>
        </w:rPr>
        <w:t>è</w:t>
      </w:r>
      <w:r w:rsidRPr="002B38FF">
        <w:rPr>
          <w:rFonts w:ascii="Arial,sans-serif"/>
          <w:szCs w:val="14"/>
        </w:rPr>
        <w:t>ncia a la difusi</w:t>
      </w:r>
      <w:r w:rsidRPr="002B38FF">
        <w:rPr>
          <w:rFonts w:ascii="Arial,sans-serif"/>
          <w:szCs w:val="14"/>
        </w:rPr>
        <w:t>ó</w:t>
      </w:r>
      <w:r w:rsidRPr="002B38FF">
        <w:rPr>
          <w:rFonts w:ascii="Arial,sans-serif"/>
          <w:szCs w:val="14"/>
        </w:rPr>
        <w:t xml:space="preserve"> del vapor d'aigua </w:t>
      </w:r>
      <w:r w:rsidRPr="002B38FF">
        <w:rPr>
          <w:rFonts w:ascii="Arial,sans-serif"/>
          <w:szCs w:val="14"/>
        </w:rPr>
        <w:t>μ</w:t>
      </w:r>
      <w:r w:rsidRPr="002B38FF">
        <w:rPr>
          <w:rFonts w:ascii="Arial,sans-serif"/>
          <w:szCs w:val="14"/>
        </w:rPr>
        <w:t xml:space="preserve">, i, si </w:t>
      </w:r>
      <w:r w:rsidRPr="002B38FF">
        <w:rPr>
          <w:rFonts w:ascii="Arial,sans-serif"/>
          <w:szCs w:val="14"/>
        </w:rPr>
        <w:t>é</w:t>
      </w:r>
      <w:r w:rsidRPr="002B38FF">
        <w:rPr>
          <w:rFonts w:ascii="Arial,sans-serif"/>
          <w:szCs w:val="14"/>
        </w:rPr>
        <w:t xml:space="preserve">s el cas, densitat </w:t>
      </w:r>
      <w:r w:rsidRPr="002B38FF">
        <w:rPr>
          <w:rFonts w:ascii="Arial,sans-serif"/>
          <w:szCs w:val="14"/>
        </w:rPr>
        <w:t>ρ</w:t>
      </w:r>
      <w:r w:rsidRPr="002B38FF">
        <w:rPr>
          <w:rFonts w:ascii="Arial,sans-serif"/>
          <w:szCs w:val="14"/>
        </w:rPr>
        <w:t xml:space="preserve"> i calor espec</w:t>
      </w:r>
      <w:r w:rsidRPr="002B38FF">
        <w:rPr>
          <w:rFonts w:ascii="Arial,sans-serif"/>
          <w:szCs w:val="14"/>
        </w:rPr>
        <w:t>í</w:t>
      </w:r>
      <w:r w:rsidRPr="002B38FF">
        <w:rPr>
          <w:rFonts w:ascii="Arial,sans-serif"/>
          <w:szCs w:val="14"/>
        </w:rPr>
        <w:t>fica c</w:t>
      </w:r>
      <w:r w:rsidRPr="002B38FF">
        <w:rPr>
          <w:rFonts w:ascii="Arial,sans-serif"/>
          <w:szCs w:val="14"/>
          <w:vertAlign w:val="subscript"/>
        </w:rPr>
        <w:t>p</w:t>
      </w:r>
      <w:r w:rsidRPr="002B38FF">
        <w:rPr>
          <w:rFonts w:ascii="Arial,sans-serif"/>
          <w:szCs w:val="14"/>
        </w:rPr>
        <w:t>, de manera que es compleixi amb la transmit</w:t>
      </w:r>
      <w:r w:rsidRPr="002B38FF">
        <w:rPr>
          <w:rFonts w:ascii="Arial,sans-serif"/>
          <w:szCs w:val="14"/>
        </w:rPr>
        <w:t>à</w:t>
      </w:r>
      <w:r w:rsidRPr="002B38FF">
        <w:rPr>
          <w:rFonts w:ascii="Arial,sans-serif"/>
          <w:szCs w:val="14"/>
        </w:rPr>
        <w:t>ncia t</w:t>
      </w:r>
      <w:r w:rsidRPr="002B38FF">
        <w:rPr>
          <w:rFonts w:ascii="Arial,sans-serif"/>
          <w:szCs w:val="14"/>
        </w:rPr>
        <w:t>è</w:t>
      </w:r>
      <w:r w:rsidRPr="002B38FF">
        <w:rPr>
          <w:rFonts w:ascii="Arial,sans-serif"/>
          <w:szCs w:val="14"/>
        </w:rPr>
        <w:t>rmica m</w:t>
      </w:r>
      <w:r w:rsidRPr="002B38FF">
        <w:rPr>
          <w:rFonts w:ascii="Arial,sans-serif"/>
          <w:szCs w:val="14"/>
        </w:rPr>
        <w:t>à</w:t>
      </w:r>
      <w:r w:rsidRPr="002B38FF">
        <w:rPr>
          <w:rFonts w:ascii="Arial,sans-serif"/>
          <w:szCs w:val="14"/>
        </w:rPr>
        <w:t>xima exigida als tancaments que componen l'envoltant t</w:t>
      </w:r>
      <w:r w:rsidRPr="002B38FF">
        <w:rPr>
          <w:rFonts w:ascii="Arial,sans-serif"/>
          <w:szCs w:val="14"/>
        </w:rPr>
        <w:t>è</w:t>
      </w:r>
      <w:r w:rsidRPr="002B38FF">
        <w:rPr>
          <w:rFonts w:ascii="Arial,sans-serif"/>
          <w:szCs w:val="14"/>
        </w:rPr>
        <w:t>rmic.</w:t>
      </w:r>
    </w:p>
    <w:p w14:paraId="5CD5405B" w14:textId="77777777" w:rsidR="00E118CD" w:rsidRPr="002B38FF" w:rsidRDefault="00D95247">
      <w:pPr>
        <w:rPr>
          <w:sz w:val="6"/>
          <w:szCs w:val="14"/>
        </w:rPr>
      </w:pPr>
      <w:r w:rsidRPr="002B38FF">
        <w:rPr>
          <w:rFonts w:ascii="Arial,sans-serif"/>
          <w:sz w:val="18"/>
          <w:szCs w:val="14"/>
        </w:rPr>
        <w:t xml:space="preserve"> </w:t>
      </w:r>
    </w:p>
    <w:p w14:paraId="7C12C43D" w14:textId="77777777" w:rsidR="00E118CD" w:rsidRPr="002B38FF" w:rsidRDefault="00D95247">
      <w:pPr>
        <w:rPr>
          <w:sz w:val="6"/>
          <w:szCs w:val="14"/>
        </w:rPr>
      </w:pPr>
      <w:r w:rsidRPr="002B38FF">
        <w:rPr>
          <w:rFonts w:ascii="Arial,sans-serif"/>
          <w:szCs w:val="14"/>
        </w:rPr>
        <w:lastRenderedPageBreak/>
        <w:t>Segons el DB HR, apartat 4.1, en el plec de condicions del projecte han d'expressar-se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productes utilitzats en els elements constructius de separaci</w:t>
      </w:r>
      <w:r w:rsidRPr="002B38FF">
        <w:rPr>
          <w:rFonts w:ascii="Arial,sans-serif"/>
          <w:szCs w:val="14"/>
        </w:rPr>
        <w:t>ó</w:t>
      </w:r>
      <w:r w:rsidRPr="002B38FF">
        <w:rPr>
          <w:rFonts w:ascii="Arial,sans-serif"/>
          <w:szCs w:val="14"/>
        </w:rPr>
        <w:t>. Els productes que componen els elements constructius homogenis es caracteritzen per la massa per unitat de superf</w:t>
      </w:r>
      <w:r w:rsidRPr="002B38FF">
        <w:rPr>
          <w:rFonts w:ascii="Arial,sans-serif"/>
          <w:szCs w:val="14"/>
        </w:rPr>
        <w:t>í</w:t>
      </w:r>
      <w:r w:rsidRPr="002B38FF">
        <w:rPr>
          <w:rFonts w:ascii="Arial,sans-serif"/>
          <w:szCs w:val="14"/>
        </w:rPr>
        <w:t>cie kg/m</w:t>
      </w:r>
      <w:r w:rsidRPr="002B38FF">
        <w:rPr>
          <w:rFonts w:ascii="Arial,sans-serif"/>
          <w:szCs w:val="14"/>
          <w:vertAlign w:val="superscript"/>
        </w:rPr>
        <w:t>2</w:t>
      </w:r>
      <w:r w:rsidRPr="002B38FF">
        <w:rPr>
          <w:rFonts w:ascii="Arial,sans-serif"/>
          <w:szCs w:val="14"/>
        </w:rPr>
        <w:t>.</w:t>
      </w:r>
    </w:p>
    <w:p w14:paraId="76FF488D" w14:textId="77777777" w:rsidR="00E118CD" w:rsidRPr="002B38FF" w:rsidRDefault="00D95247">
      <w:pPr>
        <w:rPr>
          <w:sz w:val="6"/>
          <w:szCs w:val="14"/>
        </w:rPr>
      </w:pPr>
      <w:r w:rsidRPr="002B38FF">
        <w:rPr>
          <w:rFonts w:ascii="Arial,sans-serif"/>
          <w:sz w:val="18"/>
          <w:szCs w:val="14"/>
        </w:rPr>
        <w:t xml:space="preserve"> </w:t>
      </w:r>
    </w:p>
    <w:p w14:paraId="3A8F34BF"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Pastes autoanivellants per a terres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8.3).</w:t>
      </w:r>
    </w:p>
    <w:p w14:paraId="22E7500A" w14:textId="77777777" w:rsidR="00E118CD" w:rsidRPr="002B38FF" w:rsidRDefault="00D95247">
      <w:pPr>
        <w:rPr>
          <w:sz w:val="6"/>
          <w:szCs w:val="14"/>
        </w:rPr>
      </w:pPr>
      <w:r w:rsidRPr="002B38FF">
        <w:rPr>
          <w:rFonts w:ascii="Arial,sans-serif"/>
          <w:sz w:val="18"/>
          <w:szCs w:val="14"/>
        </w:rPr>
        <w:t xml:space="preserve"> </w:t>
      </w:r>
    </w:p>
    <w:p w14:paraId="1EF66281"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Conglomerant:</w:t>
      </w:r>
    </w:p>
    <w:p w14:paraId="6D2DC4A7" w14:textId="77777777" w:rsidR="00E118CD" w:rsidRPr="002B38FF" w:rsidRDefault="00D95247">
      <w:pPr>
        <w:rPr>
          <w:sz w:val="6"/>
          <w:szCs w:val="14"/>
        </w:rPr>
      </w:pPr>
      <w:r w:rsidRPr="002B38FF">
        <w:rPr>
          <w:rFonts w:ascii="Arial,sans-serif"/>
          <w:sz w:val="18"/>
          <w:szCs w:val="14"/>
        </w:rPr>
        <w:t xml:space="preserve"> </w:t>
      </w:r>
    </w:p>
    <w:p w14:paraId="0FDE3A0D" w14:textId="77777777" w:rsidR="00E118CD" w:rsidRPr="002B38FF" w:rsidRDefault="00D95247">
      <w:pPr>
        <w:rPr>
          <w:sz w:val="6"/>
          <w:szCs w:val="14"/>
        </w:rPr>
      </w:pPr>
      <w:r w:rsidRPr="002B38FF">
        <w:rPr>
          <w:rFonts w:ascii="Arial,sans-serif"/>
          <w:szCs w:val="14"/>
        </w:rPr>
        <w:t xml:space="preserve">Ciment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19.1): complir</w:t>
      </w:r>
      <w:r w:rsidRPr="002B38FF">
        <w:rPr>
          <w:rFonts w:ascii="Arial,sans-serif"/>
          <w:szCs w:val="14"/>
        </w:rPr>
        <w:t>à</w:t>
      </w:r>
      <w:r w:rsidRPr="002B38FF">
        <w:rPr>
          <w:rFonts w:ascii="Arial,sans-serif"/>
          <w:szCs w:val="14"/>
        </w:rPr>
        <w:t xml:space="preserve"> les exig</w:t>
      </w:r>
      <w:r w:rsidRPr="002B38FF">
        <w:rPr>
          <w:rFonts w:ascii="Arial,sans-serif"/>
          <w:szCs w:val="14"/>
        </w:rPr>
        <w:t>è</w:t>
      </w:r>
      <w:r w:rsidRPr="002B38FF">
        <w:rPr>
          <w:rFonts w:ascii="Arial,sans-serif"/>
          <w:szCs w:val="14"/>
        </w:rPr>
        <w:t>ncies quant a composici</w:t>
      </w:r>
      <w:r w:rsidRPr="002B38FF">
        <w:rPr>
          <w:rFonts w:ascii="Arial,sans-serif"/>
          <w:szCs w:val="14"/>
        </w:rPr>
        <w:t>ó</w:t>
      </w:r>
      <w:r w:rsidRPr="002B38FF">
        <w:rPr>
          <w:rFonts w:ascii="Arial,sans-serif"/>
          <w:szCs w:val="14"/>
        </w:rPr>
        <w:t>, caracter</w:t>
      </w:r>
      <w:r w:rsidRPr="002B38FF">
        <w:rPr>
          <w:rFonts w:ascii="Arial,sans-serif"/>
          <w:szCs w:val="14"/>
        </w:rPr>
        <w:t>í</w:t>
      </w:r>
      <w:r w:rsidRPr="002B38FF">
        <w:rPr>
          <w:rFonts w:ascii="Arial,sans-serif"/>
          <w:szCs w:val="14"/>
        </w:rPr>
        <w:t>stiques mec</w:t>
      </w:r>
      <w:r w:rsidRPr="002B38FF">
        <w:rPr>
          <w:rFonts w:ascii="Arial,sans-serif"/>
          <w:szCs w:val="14"/>
        </w:rPr>
        <w:t>à</w:t>
      </w:r>
      <w:r w:rsidRPr="002B38FF">
        <w:rPr>
          <w:rFonts w:ascii="Arial,sans-serif"/>
          <w:szCs w:val="14"/>
        </w:rPr>
        <w:t>niques, f</w:t>
      </w:r>
      <w:r w:rsidRPr="002B38FF">
        <w:rPr>
          <w:rFonts w:ascii="Arial,sans-serif"/>
          <w:szCs w:val="14"/>
        </w:rPr>
        <w:t>í</w:t>
      </w:r>
      <w:r w:rsidRPr="002B38FF">
        <w:rPr>
          <w:rFonts w:ascii="Arial,sans-serif"/>
          <w:szCs w:val="14"/>
        </w:rPr>
        <w:t>siques i qu</w:t>
      </w:r>
      <w:r w:rsidRPr="002B38FF">
        <w:rPr>
          <w:rFonts w:ascii="Arial,sans-serif"/>
          <w:szCs w:val="14"/>
        </w:rPr>
        <w:t>í</w:t>
      </w:r>
      <w:r w:rsidRPr="002B38FF">
        <w:rPr>
          <w:rFonts w:ascii="Arial,sans-serif"/>
          <w:szCs w:val="14"/>
        </w:rPr>
        <w:t>miques que estableix la Instrucci</w:t>
      </w:r>
      <w:r w:rsidRPr="002B38FF">
        <w:rPr>
          <w:rFonts w:ascii="Arial,sans-serif"/>
          <w:szCs w:val="14"/>
        </w:rPr>
        <w:t>ó</w:t>
      </w:r>
      <w:r w:rsidRPr="002B38FF">
        <w:rPr>
          <w:rFonts w:ascii="Arial,sans-serif"/>
          <w:szCs w:val="14"/>
        </w:rPr>
        <w:t xml:space="preserve"> per a la recepci</w:t>
      </w:r>
      <w:r w:rsidRPr="002B38FF">
        <w:rPr>
          <w:rFonts w:ascii="Arial,sans-serif"/>
          <w:szCs w:val="14"/>
        </w:rPr>
        <w:t>ó</w:t>
      </w:r>
      <w:r w:rsidRPr="002B38FF">
        <w:rPr>
          <w:rFonts w:ascii="Arial,sans-serif"/>
          <w:szCs w:val="14"/>
        </w:rPr>
        <w:t xml:space="preserve"> de ciments RC-16.</w:t>
      </w:r>
    </w:p>
    <w:p w14:paraId="5B65B01B" w14:textId="77777777" w:rsidR="00E118CD" w:rsidRPr="002B38FF" w:rsidRDefault="00D95247">
      <w:pPr>
        <w:rPr>
          <w:sz w:val="6"/>
          <w:szCs w:val="14"/>
        </w:rPr>
      </w:pPr>
      <w:r w:rsidRPr="002B38FF">
        <w:rPr>
          <w:rFonts w:ascii="Arial,sans-serif"/>
          <w:sz w:val="18"/>
          <w:szCs w:val="14"/>
        </w:rPr>
        <w:t xml:space="preserve"> </w:t>
      </w:r>
    </w:p>
    <w:p w14:paraId="6721DC2A" w14:textId="77777777" w:rsidR="00E118CD" w:rsidRPr="002B38FF" w:rsidRDefault="00D95247">
      <w:pPr>
        <w:rPr>
          <w:sz w:val="6"/>
          <w:szCs w:val="14"/>
        </w:rPr>
      </w:pPr>
      <w:r w:rsidRPr="002B38FF">
        <w:rPr>
          <w:rFonts w:ascii="Arial,sans-serif"/>
          <w:szCs w:val="14"/>
        </w:rPr>
        <w:t>La proporci</w:t>
      </w:r>
      <w:r w:rsidRPr="002B38FF">
        <w:rPr>
          <w:rFonts w:ascii="Arial,sans-serif"/>
          <w:szCs w:val="14"/>
        </w:rPr>
        <w:t>ó</w:t>
      </w:r>
      <w:r w:rsidRPr="002B38FF">
        <w:rPr>
          <w:rFonts w:ascii="Arial,sans-serif"/>
          <w:szCs w:val="14"/>
        </w:rPr>
        <w:t xml:space="preserve"> que s'utilitzi dependr</w:t>
      </w:r>
      <w:r w:rsidRPr="002B38FF">
        <w:rPr>
          <w:rFonts w:ascii="Arial,sans-serif"/>
          <w:szCs w:val="14"/>
        </w:rPr>
        <w:t>à</w:t>
      </w:r>
      <w:r w:rsidRPr="002B38FF">
        <w:rPr>
          <w:rFonts w:ascii="Arial,sans-serif"/>
          <w:szCs w:val="14"/>
        </w:rPr>
        <w:t xml:space="preserve"> de la temperatura ambiental prevista durant l'abocament, del gruix i de l</w:t>
      </w:r>
      <w:r w:rsidRPr="002B38FF">
        <w:rPr>
          <w:rFonts w:ascii="Arial,sans-serif"/>
          <w:szCs w:val="14"/>
        </w:rPr>
        <w:t>’</w:t>
      </w:r>
      <w:r w:rsidRPr="002B38FF">
        <w:rPr>
          <w:rFonts w:ascii="Arial,sans-serif"/>
          <w:szCs w:val="14"/>
        </w:rPr>
        <w:t>acabat del paviment.</w:t>
      </w:r>
    </w:p>
    <w:p w14:paraId="190827BA" w14:textId="77777777" w:rsidR="00E118CD" w:rsidRPr="002B38FF" w:rsidRDefault="00D95247">
      <w:pPr>
        <w:rPr>
          <w:sz w:val="6"/>
          <w:szCs w:val="14"/>
        </w:rPr>
      </w:pPr>
      <w:r w:rsidRPr="002B38FF">
        <w:rPr>
          <w:rFonts w:ascii="Arial,sans-serif"/>
          <w:sz w:val="18"/>
          <w:szCs w:val="14"/>
        </w:rPr>
        <w:t xml:space="preserve"> </w:t>
      </w:r>
    </w:p>
    <w:p w14:paraId="68E8D6B2" w14:textId="77777777" w:rsidR="00E118CD" w:rsidRPr="002B38FF" w:rsidRDefault="00D95247">
      <w:pPr>
        <w:rPr>
          <w:sz w:val="6"/>
          <w:szCs w:val="14"/>
        </w:rPr>
      </w:pPr>
      <w:r w:rsidRPr="002B38FF">
        <w:rPr>
          <w:rFonts w:ascii="Arial,sans-serif"/>
          <w:szCs w:val="14"/>
        </w:rPr>
        <w:t xml:space="preserve">Materials bituminosos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4 i 19.8): podran ser de mescla en calent constitu</w:t>
      </w:r>
      <w:r w:rsidRPr="002B38FF">
        <w:rPr>
          <w:rFonts w:ascii="Arial,sans-serif"/>
          <w:szCs w:val="14"/>
        </w:rPr>
        <w:t>ï</w:t>
      </w:r>
      <w:r w:rsidRPr="002B38FF">
        <w:rPr>
          <w:rFonts w:ascii="Arial,sans-serif"/>
          <w:szCs w:val="14"/>
        </w:rPr>
        <w:t>da per un conglomerant bitumin</w:t>
      </w:r>
      <w:r w:rsidRPr="002B38FF">
        <w:rPr>
          <w:rFonts w:ascii="Arial,sans-serif"/>
          <w:szCs w:val="14"/>
        </w:rPr>
        <w:t>ó</w:t>
      </w:r>
      <w:r w:rsidRPr="002B38FF">
        <w:rPr>
          <w:rFonts w:ascii="Arial,sans-serif"/>
          <w:szCs w:val="14"/>
        </w:rPr>
        <w:t xml:space="preserve">s i </w:t>
      </w:r>
      <w:r w:rsidRPr="002B38FF">
        <w:rPr>
          <w:rFonts w:ascii="Arial,sans-serif"/>
          <w:szCs w:val="14"/>
        </w:rPr>
        <w:t>à</w:t>
      </w:r>
      <w:r w:rsidRPr="002B38FF">
        <w:rPr>
          <w:rFonts w:ascii="Arial,sans-serif"/>
          <w:szCs w:val="14"/>
        </w:rPr>
        <w:t>rids minerals.</w:t>
      </w:r>
    </w:p>
    <w:p w14:paraId="4781597C" w14:textId="77777777" w:rsidR="00E118CD" w:rsidRPr="002B38FF" w:rsidRDefault="00D95247">
      <w:pPr>
        <w:rPr>
          <w:sz w:val="6"/>
          <w:szCs w:val="14"/>
        </w:rPr>
      </w:pPr>
      <w:r w:rsidRPr="002B38FF">
        <w:rPr>
          <w:rFonts w:ascii="Arial,sans-serif"/>
          <w:sz w:val="18"/>
          <w:szCs w:val="14"/>
        </w:rPr>
        <w:t xml:space="preserve"> </w:t>
      </w:r>
    </w:p>
    <w:p w14:paraId="4852B653" w14:textId="77777777" w:rsidR="00E118CD" w:rsidRPr="002B38FF" w:rsidRDefault="00D95247">
      <w:pPr>
        <w:rPr>
          <w:sz w:val="6"/>
          <w:szCs w:val="14"/>
        </w:rPr>
      </w:pPr>
      <w:r w:rsidRPr="002B38FF">
        <w:rPr>
          <w:rFonts w:ascii="Arial,sans-serif"/>
          <w:szCs w:val="14"/>
        </w:rPr>
        <w:t>Resines sint</w:t>
      </w:r>
      <w:r w:rsidRPr="002B38FF">
        <w:rPr>
          <w:rFonts w:ascii="Arial,sans-serif"/>
          <w:szCs w:val="14"/>
        </w:rPr>
        <w:t>è</w:t>
      </w:r>
      <w:r w:rsidRPr="002B38FF">
        <w:rPr>
          <w:rFonts w:ascii="Arial,sans-serif"/>
          <w:szCs w:val="14"/>
        </w:rPr>
        <w:t xml:space="preserve">tiques: </w:t>
      </w:r>
      <w:r w:rsidRPr="002B38FF">
        <w:rPr>
          <w:rFonts w:ascii="Arial,sans-serif"/>
          <w:szCs w:val="14"/>
        </w:rPr>
        <w:t>é</w:t>
      </w:r>
      <w:r w:rsidRPr="002B38FF">
        <w:rPr>
          <w:rFonts w:ascii="Arial,sans-serif"/>
          <w:szCs w:val="14"/>
        </w:rPr>
        <w:t>s possible utilitzar ep</w:t>
      </w:r>
      <w:r w:rsidRPr="002B38FF">
        <w:rPr>
          <w:rFonts w:ascii="Arial,sans-serif"/>
          <w:szCs w:val="14"/>
        </w:rPr>
        <w:t>ò</w:t>
      </w:r>
      <w:r w:rsidRPr="002B38FF">
        <w:rPr>
          <w:rFonts w:ascii="Arial,sans-serif"/>
          <w:szCs w:val="14"/>
        </w:rPr>
        <w:t>xid, poliuret</w:t>
      </w:r>
      <w:r w:rsidRPr="002B38FF">
        <w:rPr>
          <w:rFonts w:ascii="Arial,sans-serif"/>
          <w:szCs w:val="14"/>
        </w:rPr>
        <w:t>à</w:t>
      </w:r>
      <w:r w:rsidRPr="002B38FF">
        <w:rPr>
          <w:rFonts w:ascii="Arial,sans-serif"/>
          <w:szCs w:val="14"/>
        </w:rPr>
        <w:t>, metacrilat, etc. Poden ser transparents, pigmentades o mesclades amb c</w:t>
      </w:r>
      <w:r w:rsidRPr="002B38FF">
        <w:rPr>
          <w:rFonts w:ascii="Arial,sans-serif"/>
          <w:szCs w:val="14"/>
        </w:rPr>
        <w:t>à</w:t>
      </w:r>
      <w:r w:rsidRPr="002B38FF">
        <w:rPr>
          <w:rFonts w:ascii="Arial,sans-serif"/>
          <w:szCs w:val="14"/>
        </w:rPr>
        <w:t>rregues.</w:t>
      </w:r>
    </w:p>
    <w:p w14:paraId="2829648C" w14:textId="77777777" w:rsidR="00E118CD" w:rsidRPr="002B38FF" w:rsidRDefault="00D95247">
      <w:pPr>
        <w:rPr>
          <w:sz w:val="6"/>
          <w:szCs w:val="14"/>
        </w:rPr>
      </w:pPr>
      <w:r w:rsidRPr="002B38FF">
        <w:rPr>
          <w:rFonts w:ascii="Arial,sans-serif"/>
          <w:sz w:val="18"/>
          <w:szCs w:val="14"/>
        </w:rPr>
        <w:t xml:space="preserve"> </w:t>
      </w:r>
    </w:p>
    <w:p w14:paraId="570312E5"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À</w:t>
      </w:r>
      <w:r w:rsidRPr="002B38FF">
        <w:rPr>
          <w:rFonts w:ascii="Arial,sans-serif"/>
          <w:szCs w:val="14"/>
        </w:rPr>
        <w:t xml:space="preserve">rids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19.1): podran ser arredonits o de trituraci</w:t>
      </w:r>
      <w:r w:rsidRPr="002B38FF">
        <w:rPr>
          <w:rFonts w:ascii="Arial,sans-serif"/>
          <w:szCs w:val="14"/>
        </w:rPr>
        <w:t>ó</w:t>
      </w:r>
      <w:r w:rsidRPr="002B38FF">
        <w:rPr>
          <w:rFonts w:ascii="Arial,sans-serif"/>
          <w:szCs w:val="14"/>
        </w:rPr>
        <w:t xml:space="preserve">. Per a paviment de terratzo </w:t>
      </w:r>
      <w:r w:rsidRPr="002B38FF">
        <w:rPr>
          <w:rFonts w:ascii="Arial,sans-serif"/>
          <w:i/>
          <w:szCs w:val="14"/>
        </w:rPr>
        <w:t>in situ</w:t>
      </w:r>
      <w:r w:rsidRPr="002B38FF">
        <w:rPr>
          <w:rFonts w:ascii="Arial,sans-serif"/>
          <w:szCs w:val="14"/>
        </w:rPr>
        <w:t xml:space="preserve"> se solen usar </w:t>
      </w:r>
      <w:r w:rsidRPr="002B38FF">
        <w:rPr>
          <w:rFonts w:ascii="Arial,sans-serif"/>
          <w:szCs w:val="14"/>
        </w:rPr>
        <w:t>à</w:t>
      </w:r>
      <w:r w:rsidRPr="002B38FF">
        <w:rPr>
          <w:rFonts w:ascii="Arial,sans-serif"/>
          <w:szCs w:val="14"/>
        </w:rPr>
        <w:t xml:space="preserve">rids de marbre triturat, </w:t>
      </w:r>
      <w:r w:rsidRPr="002B38FF">
        <w:rPr>
          <w:rFonts w:ascii="Arial,sans-serif"/>
          <w:szCs w:val="14"/>
        </w:rPr>
        <w:t>à</w:t>
      </w:r>
      <w:r w:rsidRPr="002B38FF">
        <w:rPr>
          <w:rFonts w:ascii="Arial,sans-serif"/>
          <w:szCs w:val="14"/>
        </w:rPr>
        <w:t>rids de vidre triturat, etc.</w:t>
      </w:r>
    </w:p>
    <w:p w14:paraId="2BF8B256" w14:textId="77777777" w:rsidR="00E118CD" w:rsidRPr="002B38FF" w:rsidRDefault="00D95247">
      <w:pPr>
        <w:rPr>
          <w:sz w:val="6"/>
          <w:szCs w:val="14"/>
        </w:rPr>
      </w:pPr>
      <w:r w:rsidRPr="002B38FF">
        <w:rPr>
          <w:rFonts w:ascii="Arial,sans-serif"/>
          <w:sz w:val="18"/>
          <w:szCs w:val="14"/>
        </w:rPr>
        <w:t xml:space="preserve"> </w:t>
      </w:r>
    </w:p>
    <w:p w14:paraId="7EDE4A3B"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À</w:t>
      </w:r>
      <w:r w:rsidRPr="002B38FF">
        <w:rPr>
          <w:rFonts w:ascii="Arial,sans-serif"/>
          <w:szCs w:val="14"/>
        </w:rPr>
        <w:t>rids de quars: hauran d'haver sigut llavats i assecats, de manera que queden exempts de pols i humitat. En cas d'</w:t>
      </w:r>
      <w:r w:rsidRPr="002B38FF">
        <w:rPr>
          <w:rFonts w:ascii="Arial,sans-serif"/>
          <w:szCs w:val="14"/>
        </w:rPr>
        <w:t>à</w:t>
      </w:r>
      <w:r w:rsidRPr="002B38FF">
        <w:rPr>
          <w:rFonts w:ascii="Arial,sans-serif"/>
          <w:szCs w:val="14"/>
        </w:rPr>
        <w:t>rids acolorits poden tintar-se amb resines d</w:t>
      </w:r>
      <w:r w:rsidRPr="002B38FF">
        <w:rPr>
          <w:rFonts w:ascii="Arial,sans-serif"/>
          <w:szCs w:val="14"/>
        </w:rPr>
        <w:t>’</w:t>
      </w:r>
      <w:r w:rsidRPr="002B38FF">
        <w:rPr>
          <w:rFonts w:ascii="Arial,sans-serif"/>
          <w:szCs w:val="14"/>
        </w:rPr>
        <w:t>ep</w:t>
      </w:r>
      <w:r w:rsidRPr="002B38FF">
        <w:rPr>
          <w:rFonts w:ascii="Arial,sans-serif"/>
          <w:szCs w:val="14"/>
        </w:rPr>
        <w:t>ò</w:t>
      </w:r>
      <w:r w:rsidRPr="002B38FF">
        <w:rPr>
          <w:rFonts w:ascii="Arial,sans-serif"/>
          <w:szCs w:val="14"/>
        </w:rPr>
        <w:t>xids o poliuret</w:t>
      </w:r>
      <w:r w:rsidRPr="002B38FF">
        <w:rPr>
          <w:rFonts w:ascii="Arial,sans-serif"/>
          <w:szCs w:val="14"/>
        </w:rPr>
        <w:t>à</w:t>
      </w:r>
      <w:r w:rsidRPr="002B38FF">
        <w:rPr>
          <w:rFonts w:ascii="Arial,sans-serif"/>
          <w:szCs w:val="14"/>
        </w:rPr>
        <w:t>. No s</w:t>
      </w:r>
      <w:r w:rsidRPr="002B38FF">
        <w:rPr>
          <w:rFonts w:ascii="Arial,sans-serif"/>
          <w:szCs w:val="14"/>
        </w:rPr>
        <w:t>’</w:t>
      </w:r>
      <w:r w:rsidRPr="002B38FF">
        <w:rPr>
          <w:rFonts w:ascii="Arial,sans-serif"/>
          <w:szCs w:val="14"/>
        </w:rPr>
        <w:t xml:space="preserve">acceptaran els </w:t>
      </w:r>
      <w:r w:rsidRPr="002B38FF">
        <w:rPr>
          <w:rFonts w:ascii="Arial,sans-serif"/>
          <w:szCs w:val="14"/>
        </w:rPr>
        <w:t>à</w:t>
      </w:r>
      <w:r w:rsidRPr="002B38FF">
        <w:rPr>
          <w:rFonts w:ascii="Arial,sans-serif"/>
          <w:szCs w:val="14"/>
        </w:rPr>
        <w:t>rids acolorits tintats amb silicats.</w:t>
      </w:r>
    </w:p>
    <w:p w14:paraId="30D2B418" w14:textId="77777777" w:rsidR="00E118CD" w:rsidRPr="002B38FF" w:rsidRDefault="00D95247">
      <w:pPr>
        <w:rPr>
          <w:sz w:val="6"/>
          <w:szCs w:val="14"/>
        </w:rPr>
      </w:pPr>
      <w:r w:rsidRPr="002B38FF">
        <w:rPr>
          <w:rFonts w:ascii="Arial,sans-serif"/>
          <w:sz w:val="18"/>
          <w:szCs w:val="14"/>
        </w:rPr>
        <w:t xml:space="preserve"> </w:t>
      </w:r>
    </w:p>
    <w:p w14:paraId="1E53BD89"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Aigua: s'admetran totes les aig</w:t>
      </w:r>
      <w:r w:rsidRPr="002B38FF">
        <w:rPr>
          <w:rFonts w:ascii="Arial,sans-serif"/>
          <w:szCs w:val="14"/>
        </w:rPr>
        <w:t>ü</w:t>
      </w:r>
      <w:r w:rsidRPr="002B38FF">
        <w:rPr>
          <w:rFonts w:ascii="Arial,sans-serif"/>
          <w:szCs w:val="14"/>
        </w:rPr>
        <w:t>es potables i les tradicionalment empleades. En cas de dubte, l'aigua haur</w:t>
      </w:r>
      <w:r w:rsidRPr="002B38FF">
        <w:rPr>
          <w:rFonts w:ascii="Arial,sans-serif"/>
          <w:szCs w:val="14"/>
        </w:rPr>
        <w:t>à</w:t>
      </w:r>
      <w:r w:rsidRPr="002B38FF">
        <w:rPr>
          <w:rFonts w:ascii="Arial,sans-serif"/>
          <w:szCs w:val="14"/>
        </w:rPr>
        <w:t xml:space="preserve"> de complir les condicions d'acidesa, contingut en subst</w:t>
      </w:r>
      <w:r w:rsidRPr="002B38FF">
        <w:rPr>
          <w:rFonts w:ascii="Arial,sans-serif"/>
          <w:szCs w:val="14"/>
        </w:rPr>
        <w:t>à</w:t>
      </w:r>
      <w:r w:rsidRPr="002B38FF">
        <w:rPr>
          <w:rFonts w:ascii="Arial,sans-serif"/>
          <w:szCs w:val="14"/>
        </w:rPr>
        <w:t>ncies dissoltes, sulfats, clorurs, etc., especificades en les normes UNE.</w:t>
      </w:r>
    </w:p>
    <w:p w14:paraId="0D9AE8D2" w14:textId="77777777" w:rsidR="00E118CD" w:rsidRPr="002B38FF" w:rsidRDefault="00D95247">
      <w:pPr>
        <w:rPr>
          <w:sz w:val="6"/>
          <w:szCs w:val="14"/>
        </w:rPr>
      </w:pPr>
      <w:r w:rsidRPr="002B38FF">
        <w:rPr>
          <w:rFonts w:ascii="Arial,sans-serif"/>
          <w:sz w:val="18"/>
          <w:szCs w:val="14"/>
        </w:rPr>
        <w:t xml:space="preserve"> </w:t>
      </w:r>
    </w:p>
    <w:p w14:paraId="0AE26EAC"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Additius en massa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19.1): podran usar-se plastificants per a millorar la docilitat del formig</w:t>
      </w:r>
      <w:r w:rsidRPr="002B38FF">
        <w:rPr>
          <w:rFonts w:ascii="Arial,sans-serif"/>
          <w:szCs w:val="14"/>
        </w:rPr>
        <w:t>ó</w:t>
      </w:r>
      <w:r w:rsidRPr="002B38FF">
        <w:rPr>
          <w:rFonts w:ascii="Arial,sans-serif"/>
          <w:szCs w:val="14"/>
        </w:rPr>
        <w:t>, reductors d'aire, accelerants, retardadors, pigments, etc.</w:t>
      </w:r>
    </w:p>
    <w:p w14:paraId="2BBC80AC" w14:textId="77777777" w:rsidR="00E118CD" w:rsidRPr="002B38FF" w:rsidRDefault="00D95247">
      <w:pPr>
        <w:rPr>
          <w:sz w:val="6"/>
          <w:szCs w:val="14"/>
        </w:rPr>
      </w:pPr>
      <w:r w:rsidRPr="002B38FF">
        <w:rPr>
          <w:rFonts w:ascii="Arial,sans-serif"/>
          <w:sz w:val="18"/>
          <w:szCs w:val="14"/>
        </w:rPr>
        <w:t xml:space="preserve"> </w:t>
      </w:r>
    </w:p>
    <w:p w14:paraId="79A10532"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Malla electrosoldada de redons d'acer: complir</w:t>
      </w:r>
      <w:r w:rsidRPr="002B38FF">
        <w:rPr>
          <w:rFonts w:ascii="Arial,sans-serif"/>
          <w:szCs w:val="14"/>
        </w:rPr>
        <w:t>à</w:t>
      </w:r>
      <w:r w:rsidRPr="002B38FF">
        <w:rPr>
          <w:rFonts w:ascii="Arial,sans-serif"/>
          <w:szCs w:val="14"/>
        </w:rPr>
        <w:t xml:space="preserve"> les especificacions recollides en la subsecci</w:t>
      </w:r>
      <w:r w:rsidRPr="002B38FF">
        <w:rPr>
          <w:rFonts w:ascii="Arial,sans-serif"/>
          <w:szCs w:val="14"/>
        </w:rPr>
        <w:t>ó</w:t>
      </w:r>
      <w:r w:rsidRPr="002B38FF">
        <w:rPr>
          <w:rFonts w:ascii="Arial,sans-serif"/>
          <w:szCs w:val="14"/>
        </w:rPr>
        <w:t xml:space="preserve"> </w:t>
      </w:r>
      <w:r w:rsidRPr="002B38FF">
        <w:rPr>
          <w:rFonts w:ascii="Arial,sans-serif"/>
          <w:szCs w:val="14"/>
        </w:rPr>
        <w:t>«</w:t>
      </w:r>
      <w:r w:rsidRPr="002B38FF">
        <w:rPr>
          <w:rFonts w:ascii="Arial,sans-serif"/>
          <w:szCs w:val="14"/>
        </w:rPr>
        <w:t>Formig</w:t>
      </w:r>
      <w:r w:rsidRPr="002B38FF">
        <w:rPr>
          <w:rFonts w:ascii="Arial,sans-serif"/>
          <w:szCs w:val="14"/>
        </w:rPr>
        <w:t>ó</w:t>
      </w:r>
      <w:r w:rsidRPr="002B38FF">
        <w:rPr>
          <w:rFonts w:ascii="Arial,sans-serif"/>
          <w:szCs w:val="14"/>
        </w:rPr>
        <w:t xml:space="preserve"> armat</w:t>
      </w:r>
      <w:r w:rsidRPr="002B38FF">
        <w:rPr>
          <w:rFonts w:ascii="Arial,sans-serif"/>
          <w:szCs w:val="14"/>
        </w:rPr>
        <w:t>»</w:t>
      </w:r>
      <w:r w:rsidRPr="002B38FF">
        <w:rPr>
          <w:rFonts w:ascii="Arial,sans-serif"/>
          <w:szCs w:val="14"/>
        </w:rPr>
        <w:t>, de la part I del plec de condicions t</w:t>
      </w:r>
      <w:r w:rsidRPr="002B38FF">
        <w:rPr>
          <w:rFonts w:ascii="Arial,sans-serif"/>
          <w:szCs w:val="14"/>
        </w:rPr>
        <w:t>è</w:t>
      </w:r>
      <w:r w:rsidRPr="002B38FF">
        <w:rPr>
          <w:rFonts w:ascii="Arial,sans-serif"/>
          <w:szCs w:val="14"/>
        </w:rPr>
        <w:t>cniques.</w:t>
      </w:r>
    </w:p>
    <w:p w14:paraId="315150A4" w14:textId="77777777" w:rsidR="00E118CD" w:rsidRPr="002B38FF" w:rsidRDefault="00D95247">
      <w:pPr>
        <w:rPr>
          <w:sz w:val="6"/>
          <w:szCs w:val="14"/>
        </w:rPr>
      </w:pPr>
      <w:r w:rsidRPr="002B38FF">
        <w:rPr>
          <w:rFonts w:ascii="Arial,sans-serif"/>
          <w:sz w:val="18"/>
          <w:szCs w:val="14"/>
        </w:rPr>
        <w:t xml:space="preserve"> </w:t>
      </w:r>
    </w:p>
    <w:p w14:paraId="178F78A0"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Fibres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o de polipropil</w:t>
      </w:r>
      <w:r w:rsidRPr="002B38FF">
        <w:rPr>
          <w:rFonts w:ascii="Arial,sans-serif"/>
          <w:szCs w:val="14"/>
        </w:rPr>
        <w:t>è</w:t>
      </w:r>
      <w:r w:rsidRPr="002B38FF">
        <w:rPr>
          <w:rFonts w:ascii="Arial,sans-serif"/>
          <w:szCs w:val="14"/>
        </w:rPr>
        <w:t xml:space="preserve"> per a dotar al paviment de capacitat resistent. Es pot emprar com a substitut de la malla electrosoldada.</w:t>
      </w:r>
    </w:p>
    <w:p w14:paraId="76134BD1" w14:textId="77777777" w:rsidR="00E118CD" w:rsidRPr="002B38FF" w:rsidRDefault="00D95247">
      <w:pPr>
        <w:rPr>
          <w:sz w:val="6"/>
          <w:szCs w:val="14"/>
        </w:rPr>
      </w:pPr>
      <w:r w:rsidRPr="002B38FF">
        <w:rPr>
          <w:rFonts w:ascii="Arial,sans-serif"/>
          <w:sz w:val="18"/>
          <w:szCs w:val="14"/>
        </w:rPr>
        <w:t xml:space="preserve"> </w:t>
      </w:r>
    </w:p>
    <w:p w14:paraId="5D508BE2"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L</w:t>
      </w:r>
      <w:r w:rsidRPr="002B38FF">
        <w:rPr>
          <w:rFonts w:ascii="Arial,sans-serif"/>
          <w:szCs w:val="14"/>
        </w:rPr>
        <w:t>à</w:t>
      </w:r>
      <w:r w:rsidRPr="002B38FF">
        <w:rPr>
          <w:rFonts w:ascii="Arial,sans-serif"/>
          <w:szCs w:val="14"/>
        </w:rPr>
        <w:t xml:space="preserve">mina impermeable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i/>
          <w:szCs w:val="14"/>
        </w:rPr>
        <w:t>»</w:t>
      </w:r>
      <w:r w:rsidRPr="002B38FF">
        <w:rPr>
          <w:rFonts w:ascii="Arial,sans-serif"/>
          <w:szCs w:val="14"/>
        </w:rPr>
        <w:t>, 4).</w:t>
      </w:r>
    </w:p>
    <w:p w14:paraId="761339C9" w14:textId="77777777" w:rsidR="00E118CD" w:rsidRPr="002B38FF" w:rsidRDefault="00D95247">
      <w:pPr>
        <w:rPr>
          <w:sz w:val="6"/>
          <w:szCs w:val="14"/>
        </w:rPr>
      </w:pPr>
      <w:r w:rsidRPr="002B38FF">
        <w:rPr>
          <w:rFonts w:ascii="Arial,sans-serif"/>
          <w:sz w:val="18"/>
          <w:szCs w:val="14"/>
        </w:rPr>
        <w:t xml:space="preserve"> </w:t>
      </w:r>
    </w:p>
    <w:p w14:paraId="5A9CC84F"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L</w:t>
      </w:r>
      <w:r w:rsidRPr="002B38FF">
        <w:rPr>
          <w:rFonts w:ascii="Arial,sans-serif"/>
          <w:szCs w:val="14"/>
        </w:rPr>
        <w:t>í</w:t>
      </w:r>
      <w:r w:rsidRPr="002B38FF">
        <w:rPr>
          <w:rFonts w:ascii="Arial,sans-serif"/>
          <w:szCs w:val="14"/>
        </w:rPr>
        <w:t>quid de curat, espec</w:t>
      </w:r>
      <w:r w:rsidRPr="002B38FF">
        <w:rPr>
          <w:rFonts w:ascii="Arial,sans-serif"/>
          <w:szCs w:val="14"/>
        </w:rPr>
        <w:t>í</w:t>
      </w:r>
      <w:r w:rsidRPr="002B38FF">
        <w:rPr>
          <w:rFonts w:ascii="Arial,sans-serif"/>
          <w:szCs w:val="14"/>
        </w:rPr>
        <w:t>fic, si no s'ha utilitzat un additiu en massa amb aquesta finalitat.</w:t>
      </w:r>
    </w:p>
    <w:p w14:paraId="4BBD54F1" w14:textId="77777777" w:rsidR="00E118CD" w:rsidRPr="002B38FF" w:rsidRDefault="00D95247">
      <w:pPr>
        <w:rPr>
          <w:sz w:val="6"/>
          <w:szCs w:val="14"/>
        </w:rPr>
      </w:pPr>
      <w:r w:rsidRPr="002B38FF">
        <w:rPr>
          <w:rFonts w:ascii="Arial,sans-serif"/>
          <w:sz w:val="18"/>
          <w:szCs w:val="14"/>
        </w:rPr>
        <w:t xml:space="preserve"> </w:t>
      </w:r>
    </w:p>
    <w:p w14:paraId="39707E03"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Productes d'acabat:</w:t>
      </w:r>
    </w:p>
    <w:p w14:paraId="2B9F187A" w14:textId="77777777" w:rsidR="00E118CD" w:rsidRPr="002B38FF" w:rsidRDefault="00D95247">
      <w:pPr>
        <w:rPr>
          <w:sz w:val="6"/>
          <w:szCs w:val="14"/>
        </w:rPr>
      </w:pPr>
      <w:r w:rsidRPr="002B38FF">
        <w:rPr>
          <w:rFonts w:ascii="Arial,sans-serif"/>
          <w:sz w:val="18"/>
          <w:szCs w:val="14"/>
        </w:rPr>
        <w:t xml:space="preserve"> </w:t>
      </w:r>
    </w:p>
    <w:p w14:paraId="117ABC91" w14:textId="77777777" w:rsidR="00E118CD" w:rsidRPr="002B38FF" w:rsidRDefault="00D95247">
      <w:pPr>
        <w:rPr>
          <w:sz w:val="6"/>
          <w:szCs w:val="14"/>
        </w:rPr>
      </w:pPr>
      <w:r w:rsidRPr="002B38FF">
        <w:rPr>
          <w:rFonts w:ascii="Arial,sans-serif"/>
          <w:szCs w:val="14"/>
        </w:rPr>
        <w:t>Pintura: s'atendran les condicions de recepci</w:t>
      </w:r>
      <w:r w:rsidRPr="002B38FF">
        <w:rPr>
          <w:rFonts w:ascii="Arial,sans-serif"/>
          <w:szCs w:val="14"/>
        </w:rPr>
        <w:t>ó</w:t>
      </w:r>
      <w:r w:rsidRPr="002B38FF">
        <w:rPr>
          <w:rFonts w:ascii="Arial,sans-serif"/>
          <w:szCs w:val="14"/>
        </w:rPr>
        <w:t xml:space="preserve"> d'aquest producte, segons les indicacions recollides en el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Pintures</w:t>
      </w:r>
      <w:r w:rsidRPr="002B38FF">
        <w:rPr>
          <w:rFonts w:ascii="Arial,sans-serif"/>
          <w:i/>
          <w:szCs w:val="14"/>
        </w:rPr>
        <w:t>»</w:t>
      </w:r>
      <w:r w:rsidRPr="002B38FF">
        <w:rPr>
          <w:rFonts w:ascii="Arial,sans-serif"/>
          <w:szCs w:val="14"/>
        </w:rPr>
        <w:t>, de la part I del plec general de condicions t</w:t>
      </w:r>
      <w:r w:rsidRPr="002B38FF">
        <w:rPr>
          <w:rFonts w:ascii="Arial,sans-serif"/>
          <w:szCs w:val="14"/>
        </w:rPr>
        <w:t>è</w:t>
      </w:r>
      <w:r w:rsidRPr="002B38FF">
        <w:rPr>
          <w:rFonts w:ascii="Arial,sans-serif"/>
          <w:szCs w:val="14"/>
        </w:rPr>
        <w:t>cniques.</w:t>
      </w:r>
    </w:p>
    <w:p w14:paraId="2CA0BBA7" w14:textId="77777777" w:rsidR="00E118CD" w:rsidRPr="002B38FF" w:rsidRDefault="00D95247">
      <w:pPr>
        <w:rPr>
          <w:sz w:val="6"/>
          <w:szCs w:val="14"/>
        </w:rPr>
      </w:pPr>
      <w:r w:rsidRPr="002B38FF">
        <w:rPr>
          <w:rFonts w:ascii="Arial,sans-serif"/>
          <w:sz w:val="18"/>
          <w:szCs w:val="14"/>
        </w:rPr>
        <w:t xml:space="preserve"> </w:t>
      </w:r>
    </w:p>
    <w:p w14:paraId="2D4BB941" w14:textId="77777777" w:rsidR="00E118CD" w:rsidRPr="002B38FF" w:rsidRDefault="00D95247">
      <w:pPr>
        <w:rPr>
          <w:sz w:val="6"/>
          <w:szCs w:val="14"/>
        </w:rPr>
      </w:pPr>
      <w:r w:rsidRPr="002B38FF">
        <w:rPr>
          <w:rFonts w:ascii="Arial,sans-serif"/>
          <w:szCs w:val="14"/>
        </w:rPr>
        <w:t>Motles per al formig</w:t>
      </w:r>
      <w:r w:rsidRPr="002B38FF">
        <w:rPr>
          <w:rFonts w:ascii="Arial,sans-serif"/>
          <w:szCs w:val="14"/>
        </w:rPr>
        <w:t>ó</w:t>
      </w:r>
      <w:r w:rsidRPr="002B38FF">
        <w:rPr>
          <w:rFonts w:ascii="Arial,sans-serif"/>
          <w:szCs w:val="14"/>
        </w:rPr>
        <w:t xml:space="preserve"> impr</w:t>
      </w:r>
      <w:r w:rsidRPr="002B38FF">
        <w:rPr>
          <w:rFonts w:ascii="Arial,sans-serif"/>
          <w:szCs w:val="14"/>
        </w:rPr>
        <w:t>è</w:t>
      </w:r>
      <w:r w:rsidRPr="002B38FF">
        <w:rPr>
          <w:rFonts w:ascii="Arial,sans-serif"/>
          <w:szCs w:val="14"/>
        </w:rPr>
        <w:t>s.</w:t>
      </w:r>
    </w:p>
    <w:p w14:paraId="4D0EC64F" w14:textId="77777777" w:rsidR="00E118CD" w:rsidRPr="002B38FF" w:rsidRDefault="00D95247">
      <w:pPr>
        <w:rPr>
          <w:sz w:val="6"/>
          <w:szCs w:val="14"/>
        </w:rPr>
      </w:pPr>
      <w:r w:rsidRPr="002B38FF">
        <w:rPr>
          <w:rFonts w:ascii="Arial,sans-serif"/>
          <w:sz w:val="18"/>
          <w:szCs w:val="14"/>
        </w:rPr>
        <w:t xml:space="preserve"> </w:t>
      </w:r>
    </w:p>
    <w:p w14:paraId="4ADA9A6B" w14:textId="77777777" w:rsidR="00E118CD" w:rsidRPr="002B38FF" w:rsidRDefault="00D95247">
      <w:pPr>
        <w:rPr>
          <w:sz w:val="6"/>
          <w:szCs w:val="14"/>
        </w:rPr>
      </w:pPr>
      <w:r w:rsidRPr="002B38FF">
        <w:rPr>
          <w:rFonts w:ascii="Arial,sans-serif"/>
          <w:szCs w:val="14"/>
        </w:rPr>
        <w:t>Desemmotlant: en cas de paviments continus de formig</w:t>
      </w:r>
      <w:r w:rsidRPr="002B38FF">
        <w:rPr>
          <w:rFonts w:ascii="Arial,sans-serif"/>
          <w:szCs w:val="14"/>
        </w:rPr>
        <w:t>ó</w:t>
      </w:r>
      <w:r w:rsidRPr="002B38FF">
        <w:rPr>
          <w:rFonts w:ascii="Arial,sans-serif"/>
          <w:szCs w:val="14"/>
        </w:rPr>
        <w:t xml:space="preserve"> amb textura </w:t>
      </w:r>
      <w:r w:rsidRPr="002B38FF">
        <w:rPr>
          <w:rFonts w:ascii="Arial,sans-serif"/>
          <w:i/>
          <w:szCs w:val="14"/>
        </w:rPr>
        <w:t>in situ</w:t>
      </w:r>
      <w:r w:rsidRPr="002B38FF">
        <w:rPr>
          <w:rFonts w:ascii="Arial,sans-serif"/>
          <w:szCs w:val="14"/>
        </w:rPr>
        <w:t>, servir</w:t>
      </w:r>
      <w:r w:rsidRPr="002B38FF">
        <w:rPr>
          <w:rFonts w:ascii="Arial,sans-serif"/>
          <w:szCs w:val="14"/>
        </w:rPr>
        <w:t>à</w:t>
      </w:r>
      <w:r w:rsidRPr="002B38FF">
        <w:rPr>
          <w:rFonts w:ascii="Arial,sans-serif"/>
          <w:szCs w:val="14"/>
        </w:rPr>
        <w:t xml:space="preserve"> de material desencofrant per als motles o els patrons d'imprimir, de manera que permetr</w:t>
      </w:r>
      <w:r w:rsidRPr="002B38FF">
        <w:rPr>
          <w:rFonts w:ascii="Arial,sans-serif"/>
          <w:szCs w:val="14"/>
        </w:rPr>
        <w:t>à</w:t>
      </w:r>
      <w:r w:rsidRPr="002B38FF">
        <w:rPr>
          <w:rFonts w:ascii="Arial,sans-serif"/>
          <w:szCs w:val="14"/>
        </w:rPr>
        <w:t xml:space="preserve"> extraure textures de les superf</w:t>
      </w:r>
      <w:r w:rsidRPr="002B38FF">
        <w:rPr>
          <w:rFonts w:ascii="Arial,sans-serif"/>
          <w:szCs w:val="14"/>
        </w:rPr>
        <w:t>í</w:t>
      </w:r>
      <w:r w:rsidRPr="002B38FF">
        <w:rPr>
          <w:rFonts w:ascii="Arial,sans-serif"/>
          <w:szCs w:val="14"/>
        </w:rPr>
        <w:t>cies de formig</w:t>
      </w:r>
      <w:r w:rsidRPr="002B38FF">
        <w:rPr>
          <w:rFonts w:ascii="Arial,sans-serif"/>
          <w:szCs w:val="14"/>
        </w:rPr>
        <w:t>ó</w:t>
      </w:r>
      <w:r w:rsidRPr="002B38FF">
        <w:rPr>
          <w:rFonts w:ascii="Arial,sans-serif"/>
          <w:szCs w:val="14"/>
        </w:rPr>
        <w:t xml:space="preserve"> durant el proc</w:t>
      </w:r>
      <w:r w:rsidRPr="002B38FF">
        <w:rPr>
          <w:rFonts w:ascii="Arial,sans-serif"/>
          <w:szCs w:val="14"/>
        </w:rPr>
        <w:t>é</w:t>
      </w:r>
      <w:r w:rsidRPr="002B38FF">
        <w:rPr>
          <w:rFonts w:ascii="Arial,sans-serif"/>
          <w:szCs w:val="14"/>
        </w:rPr>
        <w:t>s d'enduriment. No alterar</w:t>
      </w:r>
      <w:r w:rsidRPr="002B38FF">
        <w:rPr>
          <w:rFonts w:ascii="Arial,sans-serif"/>
          <w:szCs w:val="14"/>
        </w:rPr>
        <w:t>à</w:t>
      </w:r>
      <w:r w:rsidRPr="002B38FF">
        <w:rPr>
          <w:rFonts w:ascii="Arial,sans-serif"/>
          <w:szCs w:val="14"/>
        </w:rPr>
        <w:t xml:space="preserve"> cap de les propietats del formig</w:t>
      </w:r>
      <w:r w:rsidRPr="002B38FF">
        <w:rPr>
          <w:rFonts w:ascii="Arial,sans-serif"/>
          <w:szCs w:val="14"/>
        </w:rPr>
        <w:t>ó</w:t>
      </w:r>
      <w:r w:rsidRPr="002B38FF">
        <w:rPr>
          <w:rFonts w:ascii="Arial,sans-serif"/>
          <w:szCs w:val="14"/>
        </w:rPr>
        <w:t>, haur</w:t>
      </w:r>
      <w:r w:rsidRPr="002B38FF">
        <w:rPr>
          <w:rFonts w:ascii="Arial,sans-serif"/>
          <w:szCs w:val="14"/>
        </w:rPr>
        <w:t>à</w:t>
      </w:r>
      <w:r w:rsidRPr="002B38FF">
        <w:rPr>
          <w:rFonts w:ascii="Arial,sans-serif"/>
          <w:szCs w:val="14"/>
        </w:rPr>
        <w:t xml:space="preserve"> de ser estable, i servir</w:t>
      </w:r>
      <w:r w:rsidRPr="002B38FF">
        <w:rPr>
          <w:rFonts w:ascii="Arial,sans-serif"/>
          <w:szCs w:val="14"/>
        </w:rPr>
        <w:t>à</w:t>
      </w:r>
      <w:r w:rsidRPr="002B38FF">
        <w:rPr>
          <w:rFonts w:ascii="Arial,sans-serif"/>
          <w:szCs w:val="14"/>
        </w:rPr>
        <w:t xml:space="preserve"> al formig</w:t>
      </w:r>
      <w:r w:rsidRPr="002B38FF">
        <w:rPr>
          <w:rFonts w:ascii="Arial,sans-serif"/>
          <w:szCs w:val="14"/>
        </w:rPr>
        <w:t>ó</w:t>
      </w:r>
      <w:r w:rsidRPr="002B38FF">
        <w:rPr>
          <w:rFonts w:ascii="Arial,sans-serif"/>
          <w:szCs w:val="14"/>
        </w:rPr>
        <w:t xml:space="preserve"> com a producte impermeabilitzant, ja que impedir</w:t>
      </w:r>
      <w:r w:rsidRPr="002B38FF">
        <w:rPr>
          <w:rFonts w:ascii="Arial,sans-serif"/>
          <w:szCs w:val="14"/>
        </w:rPr>
        <w:t>à</w:t>
      </w:r>
      <w:r w:rsidRPr="002B38FF">
        <w:rPr>
          <w:rFonts w:ascii="Arial,sans-serif"/>
          <w:szCs w:val="14"/>
        </w:rPr>
        <w:t xml:space="preserve"> el pas de l'aigua alhora que dotar</w:t>
      </w:r>
      <w:r w:rsidRPr="002B38FF">
        <w:rPr>
          <w:rFonts w:ascii="Arial,sans-serif"/>
          <w:szCs w:val="14"/>
        </w:rPr>
        <w:t>à</w:t>
      </w:r>
      <w:r w:rsidRPr="002B38FF">
        <w:rPr>
          <w:rFonts w:ascii="Arial,sans-serif"/>
          <w:szCs w:val="14"/>
        </w:rPr>
        <w:t xml:space="preserve"> el formig</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una major resist</w:t>
      </w:r>
      <w:r w:rsidRPr="002B38FF">
        <w:rPr>
          <w:rFonts w:ascii="Arial,sans-serif"/>
          <w:szCs w:val="14"/>
        </w:rPr>
        <w:t>è</w:t>
      </w:r>
      <w:r w:rsidRPr="002B38FF">
        <w:rPr>
          <w:rFonts w:ascii="Arial,sans-serif"/>
          <w:szCs w:val="14"/>
        </w:rPr>
        <w:t>ncia a la gelada. Aix</w:t>
      </w:r>
      <w:r w:rsidRPr="002B38FF">
        <w:rPr>
          <w:rFonts w:ascii="Arial,sans-serif"/>
          <w:szCs w:val="14"/>
        </w:rPr>
        <w:t>í</w:t>
      </w:r>
      <w:r w:rsidRPr="002B38FF">
        <w:rPr>
          <w:rFonts w:ascii="Arial,sans-serif"/>
          <w:szCs w:val="14"/>
        </w:rPr>
        <w:t xml:space="preserve"> mateix, ser</w:t>
      </w:r>
      <w:r w:rsidRPr="002B38FF">
        <w:rPr>
          <w:rFonts w:ascii="Arial,sans-serif"/>
          <w:szCs w:val="14"/>
        </w:rPr>
        <w:t>à</w:t>
      </w:r>
      <w:r w:rsidRPr="002B38FF">
        <w:rPr>
          <w:rFonts w:ascii="Arial,sans-serif"/>
          <w:szCs w:val="14"/>
        </w:rPr>
        <w:t xml:space="preserve"> un element de curat que impedir</w:t>
      </w:r>
      <w:r w:rsidRPr="002B38FF">
        <w:rPr>
          <w:rFonts w:ascii="Arial,sans-serif"/>
          <w:szCs w:val="14"/>
        </w:rPr>
        <w:t>à</w:t>
      </w:r>
      <w:r w:rsidRPr="002B38FF">
        <w:rPr>
          <w:rFonts w:ascii="Arial,sans-serif"/>
          <w:szCs w:val="14"/>
        </w:rPr>
        <w:t xml:space="preserve"> l'evaporaci</w:t>
      </w:r>
      <w:r w:rsidRPr="002B38FF">
        <w:rPr>
          <w:rFonts w:ascii="Arial,sans-serif"/>
          <w:szCs w:val="14"/>
        </w:rPr>
        <w:t>ó</w:t>
      </w:r>
      <w:r w:rsidRPr="002B38FF">
        <w:rPr>
          <w:rFonts w:ascii="Arial,sans-serif"/>
          <w:szCs w:val="14"/>
        </w:rPr>
        <w:t xml:space="preserve"> de l'aigua del formig</w:t>
      </w:r>
      <w:r w:rsidRPr="002B38FF">
        <w:rPr>
          <w:rFonts w:ascii="Arial,sans-serif"/>
          <w:szCs w:val="14"/>
        </w:rPr>
        <w:t>ó</w:t>
      </w:r>
      <w:r w:rsidRPr="002B38FF">
        <w:rPr>
          <w:rFonts w:ascii="Arial,sans-serif"/>
          <w:szCs w:val="14"/>
        </w:rPr>
        <w:t>.</w:t>
      </w:r>
    </w:p>
    <w:p w14:paraId="3F62CCEB" w14:textId="77777777" w:rsidR="00E118CD" w:rsidRPr="002B38FF" w:rsidRDefault="00D95247">
      <w:pPr>
        <w:rPr>
          <w:sz w:val="6"/>
          <w:szCs w:val="14"/>
        </w:rPr>
      </w:pPr>
      <w:r w:rsidRPr="002B38FF">
        <w:rPr>
          <w:rFonts w:ascii="Arial,sans-serif"/>
          <w:sz w:val="18"/>
          <w:szCs w:val="14"/>
        </w:rPr>
        <w:t xml:space="preserve"> </w:t>
      </w:r>
    </w:p>
    <w:p w14:paraId="4C5C293D" w14:textId="77777777" w:rsidR="00E118CD" w:rsidRPr="002B38FF" w:rsidRDefault="00D95247">
      <w:pPr>
        <w:rPr>
          <w:sz w:val="6"/>
          <w:szCs w:val="14"/>
        </w:rPr>
      </w:pPr>
      <w:r w:rsidRPr="002B38FF">
        <w:rPr>
          <w:rFonts w:ascii="Arial,sans-serif"/>
          <w:szCs w:val="14"/>
        </w:rPr>
        <w:t>Segellament: es pot usar laca segelladora acr</w:t>
      </w:r>
      <w:r w:rsidRPr="002B38FF">
        <w:rPr>
          <w:rFonts w:ascii="Arial,sans-serif"/>
          <w:szCs w:val="14"/>
        </w:rPr>
        <w:t>í</w:t>
      </w:r>
      <w:r w:rsidRPr="002B38FF">
        <w:rPr>
          <w:rFonts w:ascii="Arial,sans-serif"/>
          <w:szCs w:val="14"/>
        </w:rPr>
        <w:t>lica per a superf</w:t>
      </w:r>
      <w:r w:rsidRPr="002B38FF">
        <w:rPr>
          <w:rFonts w:ascii="Arial,sans-serif"/>
          <w:szCs w:val="14"/>
        </w:rPr>
        <w:t>í</w:t>
      </w:r>
      <w:r w:rsidRPr="002B38FF">
        <w:rPr>
          <w:rFonts w:ascii="Arial,sans-serif"/>
          <w:szCs w:val="14"/>
        </w:rPr>
        <w:t>cies de formig</w:t>
      </w:r>
      <w:r w:rsidRPr="002B38FF">
        <w:rPr>
          <w:rFonts w:ascii="Arial,sans-serif"/>
          <w:szCs w:val="14"/>
        </w:rPr>
        <w:t>ó</w:t>
      </w:r>
      <w:r w:rsidRPr="002B38FF">
        <w:rPr>
          <w:rFonts w:ascii="Arial,sans-serif"/>
          <w:szCs w:val="14"/>
        </w:rPr>
        <w:t xml:space="preserve"> o un impregnador en base metacrilat.</w:t>
      </w:r>
    </w:p>
    <w:p w14:paraId="06A6E926" w14:textId="77777777" w:rsidR="00E118CD" w:rsidRPr="002B38FF" w:rsidRDefault="00D95247">
      <w:pPr>
        <w:rPr>
          <w:sz w:val="6"/>
          <w:szCs w:val="14"/>
        </w:rPr>
      </w:pPr>
      <w:r w:rsidRPr="002B38FF">
        <w:rPr>
          <w:rFonts w:ascii="Arial,sans-serif"/>
          <w:sz w:val="18"/>
          <w:szCs w:val="14"/>
        </w:rPr>
        <w:t xml:space="preserve"> </w:t>
      </w:r>
    </w:p>
    <w:p w14:paraId="4C4AFE11" w14:textId="77777777" w:rsidR="00E118CD" w:rsidRPr="002B38FF" w:rsidRDefault="00D95247">
      <w:pPr>
        <w:rPr>
          <w:sz w:val="6"/>
          <w:szCs w:val="14"/>
        </w:rPr>
      </w:pPr>
      <w:r w:rsidRPr="002B38FF">
        <w:rPr>
          <w:rFonts w:ascii="Arial,sans-serif"/>
          <w:szCs w:val="14"/>
        </w:rPr>
        <w:t>Resina d'acabat: haur</w:t>
      </w:r>
      <w:r w:rsidRPr="002B38FF">
        <w:rPr>
          <w:rFonts w:ascii="Arial,sans-serif"/>
          <w:szCs w:val="14"/>
        </w:rPr>
        <w:t>à</w:t>
      </w:r>
      <w:r w:rsidRPr="002B38FF">
        <w:rPr>
          <w:rFonts w:ascii="Arial,sans-serif"/>
          <w:szCs w:val="14"/>
        </w:rPr>
        <w:t xml:space="preserve"> de ser incolora, per</w:t>
      </w:r>
      <w:r w:rsidRPr="002B38FF">
        <w:rPr>
          <w:rFonts w:ascii="Arial,sans-serif"/>
          <w:szCs w:val="14"/>
        </w:rPr>
        <w:t>ò</w:t>
      </w:r>
      <w:r w:rsidRPr="002B38FF">
        <w:rPr>
          <w:rFonts w:ascii="Arial,sans-serif"/>
          <w:szCs w:val="14"/>
        </w:rPr>
        <w:t xml:space="preserve"> permetr</w:t>
      </w:r>
      <w:r w:rsidRPr="002B38FF">
        <w:rPr>
          <w:rFonts w:ascii="Arial,sans-serif"/>
          <w:szCs w:val="14"/>
        </w:rPr>
        <w:t>à</w:t>
      </w:r>
      <w:r w:rsidRPr="002B38FF">
        <w:rPr>
          <w:rFonts w:ascii="Arial,sans-serif"/>
          <w:szCs w:val="14"/>
        </w:rPr>
        <w:t xml:space="preserve"> ser acolorida en cas de necessitat. Haur</w:t>
      </w:r>
      <w:r w:rsidRPr="002B38FF">
        <w:rPr>
          <w:rFonts w:ascii="Arial,sans-serif"/>
          <w:szCs w:val="14"/>
        </w:rPr>
        <w:t>à</w:t>
      </w:r>
      <w:r w:rsidRPr="002B38FF">
        <w:rPr>
          <w:rFonts w:ascii="Arial,sans-serif"/>
          <w:szCs w:val="14"/>
        </w:rPr>
        <w:t xml:space="preserve"> de ser impermeable a l'aigua, resistent a la basicitat, als </w:t>
      </w:r>
      <w:r w:rsidRPr="002B38FF">
        <w:rPr>
          <w:rFonts w:ascii="Arial,sans-serif"/>
          <w:szCs w:val="14"/>
        </w:rPr>
        <w:t>à</w:t>
      </w:r>
      <w:r w:rsidRPr="002B38FF">
        <w:rPr>
          <w:rFonts w:ascii="Arial,sans-serif"/>
          <w:szCs w:val="14"/>
        </w:rPr>
        <w:t xml:space="preserve">cids ambientals, </w:t>
      </w:r>
      <w:proofErr w:type="gramStart"/>
      <w:r w:rsidRPr="002B38FF">
        <w:rPr>
          <w:rFonts w:ascii="Arial,sans-serif"/>
          <w:szCs w:val="14"/>
        </w:rPr>
        <w:t>a la calor</w:t>
      </w:r>
      <w:proofErr w:type="gramEnd"/>
      <w:r w:rsidRPr="002B38FF">
        <w:rPr>
          <w:rFonts w:ascii="Arial,sans-serif"/>
          <w:szCs w:val="14"/>
        </w:rPr>
        <w:t xml:space="preserve"> i als raigs UV (no podr</w:t>
      </w:r>
      <w:r w:rsidRPr="002B38FF">
        <w:rPr>
          <w:rFonts w:ascii="Arial,sans-serif"/>
          <w:szCs w:val="14"/>
        </w:rPr>
        <w:t>à</w:t>
      </w:r>
      <w:r w:rsidRPr="002B38FF">
        <w:rPr>
          <w:rFonts w:ascii="Arial,sans-serif"/>
          <w:szCs w:val="14"/>
        </w:rPr>
        <w:t xml:space="preserve"> engroguir-se en cap cas). Evitar</w:t>
      </w:r>
      <w:r w:rsidRPr="002B38FF">
        <w:rPr>
          <w:rFonts w:ascii="Arial,sans-serif"/>
          <w:szCs w:val="14"/>
        </w:rPr>
        <w:t>à</w:t>
      </w:r>
      <w:r w:rsidRPr="002B38FF">
        <w:rPr>
          <w:rFonts w:ascii="Arial,sans-serif"/>
          <w:szCs w:val="14"/>
        </w:rPr>
        <w:t xml:space="preserve"> la formaci</w:t>
      </w:r>
      <w:r w:rsidRPr="002B38FF">
        <w:rPr>
          <w:rFonts w:ascii="Arial,sans-serif"/>
          <w:szCs w:val="14"/>
        </w:rPr>
        <w:t>ó</w:t>
      </w:r>
      <w:r w:rsidRPr="002B38FF">
        <w:rPr>
          <w:rFonts w:ascii="Arial,sans-serif"/>
          <w:szCs w:val="14"/>
        </w:rPr>
        <w:t xml:space="preserve"> de fongs i microorganismes. Podr</w:t>
      </w:r>
      <w:r w:rsidRPr="002B38FF">
        <w:rPr>
          <w:rFonts w:ascii="Arial,sans-serif"/>
          <w:szCs w:val="14"/>
        </w:rPr>
        <w:t>à</w:t>
      </w:r>
      <w:r w:rsidRPr="002B38FF">
        <w:rPr>
          <w:rFonts w:ascii="Arial,sans-serif"/>
          <w:szCs w:val="14"/>
        </w:rPr>
        <w:t xml:space="preserve"> aplicar-se en superf</w:t>
      </w:r>
      <w:r w:rsidRPr="002B38FF">
        <w:rPr>
          <w:rFonts w:ascii="Arial,sans-serif"/>
          <w:szCs w:val="14"/>
        </w:rPr>
        <w:t>í</w:t>
      </w:r>
      <w:r w:rsidRPr="002B38FF">
        <w:rPr>
          <w:rFonts w:ascii="Arial,sans-serif"/>
          <w:szCs w:val="14"/>
        </w:rPr>
        <w:t>cies seques i/o humides, segons la seva naturalesa, amb fred o calor, podr</w:t>
      </w:r>
      <w:r w:rsidRPr="002B38FF">
        <w:rPr>
          <w:rFonts w:ascii="Arial,sans-serif"/>
          <w:szCs w:val="14"/>
        </w:rPr>
        <w:t>à</w:t>
      </w:r>
      <w:r w:rsidRPr="002B38FF">
        <w:rPr>
          <w:rFonts w:ascii="Arial,sans-serif"/>
          <w:szCs w:val="14"/>
        </w:rPr>
        <w:t xml:space="preserve"> repintar-se i disposar</w:t>
      </w:r>
      <w:r w:rsidRPr="002B38FF">
        <w:rPr>
          <w:rFonts w:ascii="Arial,sans-serif"/>
          <w:szCs w:val="14"/>
        </w:rPr>
        <w:t>à</w:t>
      </w:r>
      <w:r w:rsidRPr="002B38FF">
        <w:rPr>
          <w:rFonts w:ascii="Arial,sans-serif"/>
          <w:szCs w:val="14"/>
        </w:rPr>
        <w:t xml:space="preserve"> d'una excel</w:t>
      </w:r>
      <w:r w:rsidRPr="002B38FF">
        <w:rPr>
          <w:rFonts w:ascii="Arial,sans-serif"/>
          <w:szCs w:val="14"/>
        </w:rPr>
        <w:t>·</w:t>
      </w:r>
      <w:r w:rsidRPr="002B38FF">
        <w:rPr>
          <w:rFonts w:ascii="Arial,sans-serif"/>
          <w:szCs w:val="14"/>
        </w:rPr>
        <w:t>lent rapidesa d'assecat. Real</w:t>
      </w:r>
      <w:r w:rsidRPr="002B38FF">
        <w:rPr>
          <w:rFonts w:ascii="Arial,sans-serif"/>
          <w:szCs w:val="14"/>
        </w:rPr>
        <w:t>ç</w:t>
      </w:r>
      <w:r w:rsidRPr="002B38FF">
        <w:rPr>
          <w:rFonts w:ascii="Arial,sans-serif"/>
          <w:szCs w:val="14"/>
        </w:rPr>
        <w:t>ar</w:t>
      </w:r>
      <w:r w:rsidRPr="002B38FF">
        <w:rPr>
          <w:rFonts w:ascii="Arial,sans-serif"/>
          <w:szCs w:val="14"/>
        </w:rPr>
        <w:t>à</w:t>
      </w:r>
      <w:r w:rsidRPr="002B38FF">
        <w:rPr>
          <w:rFonts w:ascii="Arial,sans-serif"/>
          <w:szCs w:val="14"/>
        </w:rPr>
        <w:t xml:space="preserve"> els colors, les formes, les textures i els volums dels paviments acabats.</w:t>
      </w:r>
    </w:p>
    <w:p w14:paraId="7401B2E8" w14:textId="77777777" w:rsidR="00E118CD" w:rsidRPr="002B38FF" w:rsidRDefault="00D95247">
      <w:pPr>
        <w:rPr>
          <w:sz w:val="6"/>
          <w:szCs w:val="14"/>
        </w:rPr>
      </w:pPr>
      <w:r w:rsidRPr="002B38FF">
        <w:rPr>
          <w:rFonts w:ascii="Arial,sans-serif"/>
          <w:sz w:val="18"/>
          <w:szCs w:val="14"/>
        </w:rPr>
        <w:t xml:space="preserve"> </w:t>
      </w:r>
    </w:p>
    <w:p w14:paraId="00395B3B"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Juntes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9):</w:t>
      </w:r>
    </w:p>
    <w:p w14:paraId="336D9E1B" w14:textId="77777777" w:rsidR="00E118CD" w:rsidRPr="002B38FF" w:rsidRDefault="00D95247">
      <w:pPr>
        <w:rPr>
          <w:sz w:val="6"/>
          <w:szCs w:val="14"/>
        </w:rPr>
      </w:pPr>
      <w:r w:rsidRPr="002B38FF">
        <w:rPr>
          <w:rFonts w:ascii="Arial,sans-serif"/>
          <w:sz w:val="18"/>
          <w:szCs w:val="14"/>
        </w:rPr>
        <w:t xml:space="preserve"> </w:t>
      </w:r>
    </w:p>
    <w:p w14:paraId="0F574A14" w14:textId="77777777" w:rsidR="00E118CD" w:rsidRPr="002B38FF" w:rsidRDefault="00D95247">
      <w:pPr>
        <w:rPr>
          <w:sz w:val="6"/>
          <w:szCs w:val="14"/>
        </w:rPr>
      </w:pPr>
      <w:r w:rsidRPr="002B38FF">
        <w:rPr>
          <w:rFonts w:ascii="Arial,sans-serif"/>
          <w:szCs w:val="14"/>
        </w:rPr>
        <w:t>Material de farciment de juntes: elast</w:t>
      </w:r>
      <w:r w:rsidRPr="002B38FF">
        <w:rPr>
          <w:rFonts w:ascii="Arial,sans-serif"/>
          <w:szCs w:val="14"/>
        </w:rPr>
        <w:t>ò</w:t>
      </w:r>
      <w:r w:rsidRPr="002B38FF">
        <w:rPr>
          <w:rFonts w:ascii="Arial,sans-serif"/>
          <w:szCs w:val="14"/>
        </w:rPr>
        <w:t>mers, perfils de PVC, bandes de llaut</w:t>
      </w:r>
      <w:r w:rsidRPr="002B38FF">
        <w:rPr>
          <w:rFonts w:ascii="Arial,sans-serif"/>
          <w:szCs w:val="14"/>
        </w:rPr>
        <w:t>ó</w:t>
      </w:r>
      <w:r w:rsidRPr="002B38FF">
        <w:rPr>
          <w:rFonts w:ascii="Arial,sans-serif"/>
          <w:szCs w:val="14"/>
        </w:rPr>
        <w:t>, etc.</w:t>
      </w:r>
    </w:p>
    <w:p w14:paraId="22C1A215" w14:textId="77777777" w:rsidR="00E118CD" w:rsidRPr="002B38FF" w:rsidRDefault="00D95247">
      <w:pPr>
        <w:rPr>
          <w:sz w:val="6"/>
          <w:szCs w:val="14"/>
        </w:rPr>
      </w:pPr>
      <w:r w:rsidRPr="002B38FF">
        <w:rPr>
          <w:rFonts w:ascii="Arial,sans-serif"/>
          <w:sz w:val="18"/>
          <w:szCs w:val="14"/>
        </w:rPr>
        <w:t xml:space="preserve"> </w:t>
      </w:r>
    </w:p>
    <w:p w14:paraId="7973B7AC" w14:textId="77777777" w:rsidR="00E118CD" w:rsidRPr="002B38FF" w:rsidRDefault="00D95247">
      <w:pPr>
        <w:rPr>
          <w:sz w:val="6"/>
          <w:szCs w:val="14"/>
        </w:rPr>
      </w:pPr>
      <w:r w:rsidRPr="002B38FF">
        <w:rPr>
          <w:rFonts w:ascii="Arial,sans-serif"/>
          <w:szCs w:val="14"/>
        </w:rPr>
        <w:t>Material de segellament de juntes: ser</w:t>
      </w:r>
      <w:r w:rsidRPr="002B38FF">
        <w:rPr>
          <w:rFonts w:ascii="Arial,sans-serif"/>
          <w:szCs w:val="14"/>
        </w:rPr>
        <w:t>à</w:t>
      </w:r>
      <w:r w:rsidRPr="002B38FF">
        <w:rPr>
          <w:rFonts w:ascii="Arial,sans-serif"/>
          <w:szCs w:val="14"/>
        </w:rPr>
        <w:t xml:space="preserve"> de material el</w:t>
      </w:r>
      <w:r w:rsidRPr="002B38FF">
        <w:rPr>
          <w:rFonts w:ascii="Arial,sans-serif"/>
          <w:szCs w:val="14"/>
        </w:rPr>
        <w:t>à</w:t>
      </w:r>
      <w:r w:rsidRPr="002B38FF">
        <w:rPr>
          <w:rFonts w:ascii="Arial,sans-serif"/>
          <w:szCs w:val="14"/>
        </w:rPr>
        <w:t>stic, de f</w:t>
      </w:r>
      <w:r w:rsidRPr="002B38FF">
        <w:rPr>
          <w:rFonts w:ascii="Arial,sans-serif"/>
          <w:szCs w:val="14"/>
        </w:rPr>
        <w:t>à</w:t>
      </w:r>
      <w:r w:rsidRPr="002B38FF">
        <w:rPr>
          <w:rFonts w:ascii="Arial,sans-serif"/>
          <w:szCs w:val="14"/>
        </w:rPr>
        <w:t>cil introducci</w:t>
      </w:r>
      <w:r w:rsidRPr="002B38FF">
        <w:rPr>
          <w:rFonts w:ascii="Arial,sans-serif"/>
          <w:szCs w:val="14"/>
        </w:rPr>
        <w:t>ó</w:t>
      </w:r>
      <w:r w:rsidRPr="002B38FF">
        <w:rPr>
          <w:rFonts w:ascii="Arial,sans-serif"/>
          <w:szCs w:val="14"/>
        </w:rPr>
        <w:t xml:space="preserve"> en les juntes.</w:t>
      </w:r>
    </w:p>
    <w:p w14:paraId="675A3C97" w14:textId="77777777" w:rsidR="00E118CD" w:rsidRPr="002B38FF" w:rsidRDefault="00D95247">
      <w:pPr>
        <w:rPr>
          <w:sz w:val="6"/>
          <w:szCs w:val="14"/>
        </w:rPr>
      </w:pPr>
      <w:r w:rsidRPr="002B38FF">
        <w:rPr>
          <w:rFonts w:ascii="Arial,sans-serif"/>
          <w:sz w:val="18"/>
          <w:szCs w:val="14"/>
        </w:rPr>
        <w:t xml:space="preserve"> </w:t>
      </w:r>
    </w:p>
    <w:p w14:paraId="0BD3577B" w14:textId="77777777" w:rsidR="00E118CD" w:rsidRPr="002B38FF" w:rsidRDefault="00D95247">
      <w:pPr>
        <w:rPr>
          <w:sz w:val="6"/>
          <w:szCs w:val="14"/>
        </w:rPr>
      </w:pPr>
      <w:r w:rsidRPr="002B38FF">
        <w:rPr>
          <w:rFonts w:ascii="Arial,sans-serif"/>
          <w:szCs w:val="14"/>
        </w:rPr>
        <w:t>Tapajuntes: podran ser perfils o bandes de material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 o pl</w:t>
      </w:r>
      <w:r w:rsidRPr="002B38FF">
        <w:rPr>
          <w:rFonts w:ascii="Arial,sans-serif"/>
          <w:szCs w:val="14"/>
        </w:rPr>
        <w:t>à</w:t>
      </w:r>
      <w:r w:rsidRPr="002B38FF">
        <w:rPr>
          <w:rFonts w:ascii="Arial,sans-serif"/>
          <w:szCs w:val="14"/>
        </w:rPr>
        <w:t>stic.</w:t>
      </w:r>
    </w:p>
    <w:p w14:paraId="45CFCF5E" w14:textId="77777777" w:rsidR="00E118CD" w:rsidRPr="002B38FF" w:rsidRDefault="00D95247">
      <w:pPr>
        <w:rPr>
          <w:sz w:val="6"/>
          <w:szCs w:val="14"/>
        </w:rPr>
      </w:pPr>
      <w:r w:rsidRPr="002B38FF">
        <w:rPr>
          <w:rFonts w:ascii="Arial,sans-serif"/>
          <w:sz w:val="18"/>
          <w:szCs w:val="14"/>
        </w:rPr>
        <w:t xml:space="preserve"> </w:t>
      </w:r>
    </w:p>
    <w:p w14:paraId="50532024" w14:textId="77777777" w:rsidR="00E118CD" w:rsidRPr="002B38FF" w:rsidRDefault="00D95247">
      <w:pPr>
        <w:rPr>
          <w:sz w:val="6"/>
          <w:szCs w:val="14"/>
        </w:rPr>
      </w:pPr>
      <w:r w:rsidRPr="002B38FF">
        <w:rPr>
          <w:rFonts w:ascii="Arial,sans-serif"/>
          <w:szCs w:val="14"/>
        </w:rPr>
        <w:t>Resines: tots els envasos hauran d'estar etiquetats amb la informaci</w:t>
      </w:r>
      <w:r w:rsidRPr="002B38FF">
        <w:rPr>
          <w:rFonts w:ascii="Arial,sans-serif"/>
          <w:szCs w:val="14"/>
        </w:rPr>
        <w:t>ó</w:t>
      </w:r>
      <w:r w:rsidRPr="002B38FF">
        <w:rPr>
          <w:rFonts w:ascii="Arial,sans-serif"/>
          <w:szCs w:val="14"/>
        </w:rPr>
        <w:t xml:space="preserve"> que continguin; nom comercial, s</w:t>
      </w:r>
      <w:r w:rsidRPr="002B38FF">
        <w:rPr>
          <w:rFonts w:ascii="Arial,sans-serif"/>
          <w:szCs w:val="14"/>
        </w:rPr>
        <w:t>í</w:t>
      </w:r>
      <w:r w:rsidRPr="002B38FF">
        <w:rPr>
          <w:rFonts w:ascii="Arial,sans-serif"/>
          <w:szCs w:val="14"/>
        </w:rPr>
        <w:t>mbols corresponents de perill i amenaces, risc i seguretat, etc.</w:t>
      </w:r>
    </w:p>
    <w:p w14:paraId="2004DA80" w14:textId="77777777" w:rsidR="00E118CD" w:rsidRPr="002B38FF" w:rsidRDefault="00D95247">
      <w:pPr>
        <w:rPr>
          <w:sz w:val="6"/>
          <w:szCs w:val="14"/>
        </w:rPr>
      </w:pPr>
      <w:r w:rsidRPr="002B38FF">
        <w:rPr>
          <w:rFonts w:ascii="Arial,sans-serif"/>
          <w:sz w:val="18"/>
          <w:szCs w:val="14"/>
        </w:rPr>
        <w:t xml:space="preserve"> </w:t>
      </w:r>
    </w:p>
    <w:p w14:paraId="753F16AC" w14:textId="77777777" w:rsidR="00E118CD" w:rsidRPr="002B38FF" w:rsidRDefault="00D95247">
      <w:pPr>
        <w:rPr>
          <w:sz w:val="6"/>
          <w:szCs w:val="14"/>
        </w:rPr>
      </w:pPr>
      <w:r w:rsidRPr="002B38FF">
        <w:rPr>
          <w:rFonts w:ascii="Arial,sans-serif"/>
          <w:szCs w:val="14"/>
        </w:rPr>
        <w:t>Amb la finalitat de limitar el risc d</w:t>
      </w:r>
      <w:r w:rsidRPr="002B38FF">
        <w:rPr>
          <w:rFonts w:ascii="Arial,sans-serif"/>
          <w:szCs w:val="14"/>
        </w:rPr>
        <w:t>’</w:t>
      </w:r>
      <w:r w:rsidRPr="002B38FF">
        <w:rPr>
          <w:rFonts w:ascii="Arial,sans-serif"/>
          <w:szCs w:val="14"/>
        </w:rPr>
        <w:t>esvarada, els s</w:t>
      </w:r>
      <w:r w:rsidRPr="002B38FF">
        <w:rPr>
          <w:rFonts w:ascii="Arial,sans-serif"/>
          <w:szCs w:val="14"/>
        </w:rPr>
        <w:t>ò</w:t>
      </w:r>
      <w:r w:rsidRPr="002B38FF">
        <w:rPr>
          <w:rFonts w:ascii="Arial,sans-serif"/>
          <w:szCs w:val="14"/>
        </w:rPr>
        <w:t>ls tindran una classe (resist</w:t>
      </w:r>
      <w:r w:rsidRPr="002B38FF">
        <w:rPr>
          <w:rFonts w:ascii="Arial,sans-serif"/>
          <w:szCs w:val="14"/>
        </w:rPr>
        <w:t>è</w:t>
      </w:r>
      <w:r w:rsidRPr="002B38FF">
        <w:rPr>
          <w:rFonts w:ascii="Arial,sans-serif"/>
          <w:szCs w:val="14"/>
        </w:rPr>
        <w:t>ncia a l</w:t>
      </w:r>
      <w:r w:rsidRPr="002B38FF">
        <w:rPr>
          <w:rFonts w:ascii="Arial,sans-serif"/>
          <w:szCs w:val="14"/>
        </w:rPr>
        <w:t>’</w:t>
      </w:r>
      <w:r w:rsidRPr="002B38FF">
        <w:rPr>
          <w:rFonts w:ascii="Arial,sans-serif"/>
          <w:szCs w:val="14"/>
        </w:rPr>
        <w:t>esvarada) adequada segons el CTE DB SUA 1, en funci</w:t>
      </w:r>
      <w:r w:rsidRPr="002B38FF">
        <w:rPr>
          <w:rFonts w:ascii="Arial,sans-serif"/>
          <w:szCs w:val="14"/>
        </w:rPr>
        <w:t>ó</w:t>
      </w:r>
      <w:r w:rsidRPr="002B38FF">
        <w:rPr>
          <w:rFonts w:ascii="Arial,sans-serif"/>
          <w:szCs w:val="14"/>
        </w:rPr>
        <w:t xml:space="preserve"> de l'</w:t>
      </w:r>
      <w:r w:rsidRPr="002B38FF">
        <w:rPr>
          <w:rFonts w:ascii="Arial,sans-serif"/>
          <w:szCs w:val="14"/>
        </w:rPr>
        <w:t>ú</w:t>
      </w:r>
      <w:r w:rsidRPr="002B38FF">
        <w:rPr>
          <w:rFonts w:ascii="Arial,sans-serif"/>
          <w:szCs w:val="14"/>
        </w:rPr>
        <w:t>s i la localitzaci</w:t>
      </w:r>
      <w:r w:rsidRPr="002B38FF">
        <w:rPr>
          <w:rFonts w:ascii="Arial,sans-serif"/>
          <w:szCs w:val="14"/>
        </w:rPr>
        <w:t>ó</w:t>
      </w:r>
      <w:r w:rsidRPr="002B38FF">
        <w:rPr>
          <w:rFonts w:ascii="Arial,sans-serif"/>
          <w:szCs w:val="14"/>
        </w:rPr>
        <w:t xml:space="preserve"> en l'edifici.</w:t>
      </w:r>
    </w:p>
    <w:p w14:paraId="1055AAD7" w14:textId="77777777" w:rsidR="00E118CD" w:rsidRPr="002B38FF" w:rsidRDefault="00D95247">
      <w:pPr>
        <w:rPr>
          <w:sz w:val="6"/>
          <w:szCs w:val="14"/>
        </w:rPr>
      </w:pPr>
      <w:r w:rsidRPr="002B38FF">
        <w:rPr>
          <w:rFonts w:ascii="Arial,sans-serif"/>
          <w:sz w:val="18"/>
          <w:szCs w:val="14"/>
        </w:rPr>
        <w:t xml:space="preserve"> </w:t>
      </w:r>
    </w:p>
    <w:p w14:paraId="4187B260" w14:textId="77777777" w:rsidR="00E118CD" w:rsidRPr="002B38FF" w:rsidRDefault="00D95247">
      <w:pPr>
        <w:rPr>
          <w:sz w:val="6"/>
          <w:szCs w:val="14"/>
        </w:rPr>
      </w:pPr>
      <w:r w:rsidRPr="002B38FF">
        <w:rPr>
          <w:rFonts w:ascii="Arial,sans-serif"/>
          <w:szCs w:val="14"/>
        </w:rPr>
        <w:t>Els apilaments de materials es faran en llocs pr</w:t>
      </w:r>
      <w:r w:rsidRPr="002B38FF">
        <w:rPr>
          <w:rFonts w:ascii="Arial,sans-serif"/>
          <w:szCs w:val="14"/>
        </w:rPr>
        <w:t>è</w:t>
      </w:r>
      <w:r w:rsidRPr="002B38FF">
        <w:rPr>
          <w:rFonts w:ascii="Arial,sans-serif"/>
          <w:szCs w:val="14"/>
        </w:rPr>
        <w:t>viament establits, i els contindran recipients tancats i a</w:t>
      </w:r>
      <w:r w:rsidRPr="002B38FF">
        <w:rPr>
          <w:rFonts w:ascii="Arial,sans-serif"/>
          <w:szCs w:val="14"/>
        </w:rPr>
        <w:t>ï</w:t>
      </w:r>
      <w:r w:rsidRPr="002B38FF">
        <w:rPr>
          <w:rFonts w:ascii="Arial,sans-serif"/>
          <w:szCs w:val="14"/>
        </w:rPr>
        <w:t>llats adequadament. Els productes combustibles o f</w:t>
      </w:r>
      <w:r w:rsidRPr="002B38FF">
        <w:rPr>
          <w:rFonts w:ascii="Arial,sans-serif"/>
          <w:szCs w:val="14"/>
        </w:rPr>
        <w:t>à</w:t>
      </w:r>
      <w:r w:rsidRPr="002B38FF">
        <w:rPr>
          <w:rFonts w:ascii="Arial,sans-serif"/>
          <w:szCs w:val="14"/>
        </w:rPr>
        <w:t>cilment inflamables s'emmagatzemaran allunyats de fonts de calor.</w:t>
      </w:r>
    </w:p>
    <w:p w14:paraId="0DD2F687"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714850DD"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d'obra</w:t>
      </w:r>
    </w:p>
    <w:p w14:paraId="7E53147C" w14:textId="77777777" w:rsidR="00E118CD" w:rsidRPr="002B38FF" w:rsidRDefault="00D95247">
      <w:pPr>
        <w:rPr>
          <w:sz w:val="6"/>
          <w:szCs w:val="14"/>
        </w:rPr>
      </w:pPr>
      <w:r w:rsidRPr="002B38FF">
        <w:rPr>
          <w:rFonts w:ascii="Arial,sans-serif"/>
          <w:sz w:val="18"/>
          <w:szCs w:val="14"/>
        </w:rPr>
        <w:t xml:space="preserve"> </w:t>
      </w:r>
    </w:p>
    <w:p w14:paraId="5445CFF5" w14:textId="77777777" w:rsidR="00E118CD" w:rsidRPr="002B38FF" w:rsidRDefault="00D95247">
      <w:pPr>
        <w:rPr>
          <w:sz w:val="6"/>
          <w:szCs w:val="14"/>
        </w:rPr>
      </w:pPr>
      <w:r w:rsidRPr="002B38FF">
        <w:rPr>
          <w:rFonts w:ascii="Arial,sans-serif"/>
          <w:szCs w:val="14"/>
        </w:rPr>
        <w:t>Segons el DB HR, apartat 4.2, en el plec de condicions del projecte han d'expressar-se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elements constructius, obtingudes mitjan</w:t>
      </w:r>
      <w:r w:rsidRPr="002B38FF">
        <w:rPr>
          <w:rFonts w:ascii="Arial,sans-serif"/>
          <w:szCs w:val="14"/>
        </w:rPr>
        <w:t>ç</w:t>
      </w:r>
      <w:r w:rsidRPr="002B38FF">
        <w:rPr>
          <w:rFonts w:ascii="Arial,sans-serif"/>
          <w:szCs w:val="14"/>
        </w:rPr>
        <w:t>ant assaigs en laboratori. Si aquestes caracter</w:t>
      </w:r>
      <w:r w:rsidRPr="002B38FF">
        <w:rPr>
          <w:rFonts w:ascii="Arial,sans-serif"/>
          <w:szCs w:val="14"/>
        </w:rPr>
        <w:t>í</w:t>
      </w:r>
      <w:r w:rsidRPr="002B38FF">
        <w:rPr>
          <w:rFonts w:ascii="Arial,sans-serif"/>
          <w:szCs w:val="14"/>
        </w:rPr>
        <w:t>stiques s'han obtingut mitjan</w:t>
      </w:r>
      <w:r w:rsidRPr="002B38FF">
        <w:rPr>
          <w:rFonts w:ascii="Arial,sans-serif"/>
          <w:szCs w:val="14"/>
        </w:rPr>
        <w:t>ç</w:t>
      </w:r>
      <w:r w:rsidRPr="002B38FF">
        <w:rPr>
          <w:rFonts w:ascii="Arial,sans-serif"/>
          <w:szCs w:val="14"/>
        </w:rPr>
        <w:t>ant m</w:t>
      </w:r>
      <w:r w:rsidRPr="002B38FF">
        <w:rPr>
          <w:rFonts w:ascii="Arial,sans-serif"/>
          <w:szCs w:val="14"/>
        </w:rPr>
        <w:t>è</w:t>
      </w:r>
      <w:r w:rsidRPr="002B38FF">
        <w:rPr>
          <w:rFonts w:ascii="Arial,sans-serif"/>
          <w:szCs w:val="14"/>
        </w:rPr>
        <w:t>todes de c</w:t>
      </w:r>
      <w:r w:rsidRPr="002B38FF">
        <w:rPr>
          <w:rFonts w:ascii="Arial,sans-serif"/>
          <w:szCs w:val="14"/>
        </w:rPr>
        <w:t>à</w:t>
      </w:r>
      <w:r w:rsidRPr="002B38FF">
        <w:rPr>
          <w:rFonts w:ascii="Arial,sans-serif"/>
          <w:szCs w:val="14"/>
        </w:rPr>
        <w:t>lcul, els valors obtinguts i la justificaci</w:t>
      </w:r>
      <w:r w:rsidRPr="002B38FF">
        <w:rPr>
          <w:rFonts w:ascii="Arial,sans-serif"/>
          <w:szCs w:val="14"/>
        </w:rPr>
        <w:t>ó</w:t>
      </w:r>
      <w:r w:rsidRPr="002B38FF">
        <w:rPr>
          <w:rFonts w:ascii="Arial,sans-serif"/>
          <w:szCs w:val="14"/>
        </w:rPr>
        <w:t xml:space="preserve"> dels c</w:t>
      </w:r>
      <w:r w:rsidRPr="002B38FF">
        <w:rPr>
          <w:rFonts w:ascii="Arial,sans-serif"/>
          <w:szCs w:val="14"/>
        </w:rPr>
        <w:t>à</w:t>
      </w:r>
      <w:r w:rsidRPr="002B38FF">
        <w:rPr>
          <w:rFonts w:ascii="Arial,sans-serif"/>
          <w:szCs w:val="14"/>
        </w:rPr>
        <w:t>lculs han d'incloure's en la mem</w:t>
      </w:r>
      <w:r w:rsidRPr="002B38FF">
        <w:rPr>
          <w:rFonts w:ascii="Arial,sans-serif"/>
          <w:szCs w:val="14"/>
        </w:rPr>
        <w:t>ò</w:t>
      </w:r>
      <w:r w:rsidRPr="002B38FF">
        <w:rPr>
          <w:rFonts w:ascii="Arial,sans-serif"/>
          <w:szCs w:val="14"/>
        </w:rPr>
        <w:t>ria del projecte i consignar-se en el plec de condicions.</w:t>
      </w:r>
    </w:p>
    <w:p w14:paraId="1547CE09" w14:textId="77777777" w:rsidR="00E118CD" w:rsidRPr="002B38FF" w:rsidRDefault="00D95247">
      <w:pPr>
        <w:rPr>
          <w:sz w:val="6"/>
          <w:szCs w:val="14"/>
        </w:rPr>
      </w:pPr>
      <w:r w:rsidRPr="002B38FF">
        <w:rPr>
          <w:rFonts w:ascii="Arial,sans-serif"/>
          <w:sz w:val="18"/>
          <w:szCs w:val="14"/>
        </w:rPr>
        <w:t xml:space="preserve"> </w:t>
      </w:r>
    </w:p>
    <w:p w14:paraId="7EB7F58C" w14:textId="77777777" w:rsidR="00E118CD" w:rsidRPr="002B38FF" w:rsidRDefault="00D95247">
      <w:pPr>
        <w:numPr>
          <w:ilvl w:val="0"/>
          <w:numId w:val="335"/>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72540A98" w14:textId="77777777" w:rsidR="00E118CD" w:rsidRPr="002B38FF" w:rsidRDefault="00D95247">
      <w:pPr>
        <w:rPr>
          <w:sz w:val="6"/>
          <w:szCs w:val="14"/>
        </w:rPr>
      </w:pPr>
      <w:r w:rsidRPr="002B38FF">
        <w:rPr>
          <w:rFonts w:ascii="Arial,sans-serif"/>
          <w:sz w:val="18"/>
          <w:szCs w:val="14"/>
        </w:rPr>
        <w:t xml:space="preserve"> </w:t>
      </w:r>
    </w:p>
    <w:p w14:paraId="1D276A79"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 cas de paviments exteriors, es col</w:t>
      </w:r>
      <w:r w:rsidRPr="002B38FF">
        <w:rPr>
          <w:rFonts w:ascii="Arial,sans-serif"/>
          <w:szCs w:val="14"/>
        </w:rPr>
        <w:t>·</w:t>
      </w:r>
      <w:r w:rsidRPr="002B38FF">
        <w:rPr>
          <w:rFonts w:ascii="Arial,sans-serif"/>
          <w:szCs w:val="14"/>
        </w:rPr>
        <w:t>locaran pr</w:t>
      </w:r>
      <w:r w:rsidRPr="002B38FF">
        <w:rPr>
          <w:rFonts w:ascii="Arial,sans-serif"/>
          <w:szCs w:val="14"/>
        </w:rPr>
        <w:t>è</w:t>
      </w:r>
      <w:r w:rsidRPr="002B38FF">
        <w:rPr>
          <w:rFonts w:ascii="Arial,sans-serif"/>
          <w:szCs w:val="14"/>
        </w:rPr>
        <w:t>viament les vorades o encofrats perimetrals.</w:t>
      </w:r>
    </w:p>
    <w:p w14:paraId="0C2C642D" w14:textId="77777777" w:rsidR="00E118CD" w:rsidRPr="002B38FF" w:rsidRDefault="00D95247">
      <w:pPr>
        <w:rPr>
          <w:sz w:val="6"/>
          <w:szCs w:val="14"/>
        </w:rPr>
      </w:pPr>
      <w:r w:rsidRPr="002B38FF">
        <w:rPr>
          <w:rFonts w:ascii="Arial,sans-serif"/>
          <w:sz w:val="18"/>
          <w:szCs w:val="14"/>
        </w:rPr>
        <w:t xml:space="preserve"> </w:t>
      </w:r>
    </w:p>
    <w:p w14:paraId="1E0BB903"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 cas de paviment continu amb aglomerat bitumin</w:t>
      </w:r>
      <w:r w:rsidRPr="002B38FF">
        <w:rPr>
          <w:rFonts w:ascii="Arial,sans-serif"/>
          <w:szCs w:val="14"/>
        </w:rPr>
        <w:t>ó</w:t>
      </w:r>
      <w:r w:rsidRPr="002B38FF">
        <w:rPr>
          <w:rFonts w:ascii="Arial,sans-serif"/>
          <w:szCs w:val="14"/>
        </w:rPr>
        <w:t>s i amb asfalt fos, es donar</w:t>
      </w:r>
      <w:r w:rsidRPr="002B38FF">
        <w:rPr>
          <w:rFonts w:ascii="Arial,sans-serif"/>
          <w:szCs w:val="14"/>
        </w:rPr>
        <w:t>à</w:t>
      </w:r>
      <w:r w:rsidRPr="002B38FF">
        <w:rPr>
          <w:rFonts w:ascii="Arial,sans-serif"/>
          <w:szCs w:val="14"/>
        </w:rPr>
        <w:t xml:space="preserve"> una emprimaci</w:t>
      </w:r>
      <w:r w:rsidRPr="002B38FF">
        <w:rPr>
          <w:rFonts w:ascii="Arial,sans-serif"/>
          <w:szCs w:val="14"/>
        </w:rPr>
        <w:t>ó</w:t>
      </w:r>
      <w:r w:rsidRPr="002B38FF">
        <w:rPr>
          <w:rFonts w:ascii="Arial,sans-serif"/>
          <w:szCs w:val="14"/>
        </w:rPr>
        <w:t xml:space="preserve"> amb un reg d'emulsi</w:t>
      </w:r>
      <w:r w:rsidRPr="002B38FF">
        <w:rPr>
          <w:rFonts w:ascii="Arial,sans-serif"/>
          <w:szCs w:val="14"/>
        </w:rPr>
        <w:t>ó</w:t>
      </w:r>
      <w:r w:rsidRPr="002B38FF">
        <w:rPr>
          <w:rFonts w:ascii="Arial,sans-serif"/>
          <w:szCs w:val="14"/>
        </w:rPr>
        <w:t xml:space="preserve"> de betum sobre la superf</w:t>
      </w:r>
      <w:r w:rsidRPr="002B38FF">
        <w:rPr>
          <w:rFonts w:ascii="Arial,sans-serif"/>
          <w:szCs w:val="14"/>
        </w:rPr>
        <w:t>í</w:t>
      </w:r>
      <w:r w:rsidRPr="002B38FF">
        <w:rPr>
          <w:rFonts w:ascii="Arial,sans-serif"/>
          <w:szCs w:val="14"/>
        </w:rPr>
        <w:t>cie del formig</w:t>
      </w:r>
      <w:r w:rsidRPr="002B38FF">
        <w:rPr>
          <w:rFonts w:ascii="Arial,sans-serif"/>
          <w:szCs w:val="14"/>
        </w:rPr>
        <w:t>ó</w:t>
      </w:r>
      <w:r w:rsidRPr="002B38FF">
        <w:rPr>
          <w:rFonts w:ascii="Arial,sans-serif"/>
          <w:szCs w:val="14"/>
        </w:rPr>
        <w:t xml:space="preserve"> del forjat, terra flotant o solera.</w:t>
      </w:r>
    </w:p>
    <w:p w14:paraId="42C57770" w14:textId="77777777" w:rsidR="00E118CD" w:rsidRPr="002B38FF" w:rsidRDefault="00D95247">
      <w:pPr>
        <w:rPr>
          <w:sz w:val="6"/>
          <w:szCs w:val="14"/>
        </w:rPr>
      </w:pPr>
      <w:r w:rsidRPr="002B38FF">
        <w:rPr>
          <w:rFonts w:ascii="Arial,sans-serif"/>
          <w:sz w:val="18"/>
          <w:szCs w:val="14"/>
        </w:rPr>
        <w:t xml:space="preserve"> </w:t>
      </w:r>
    </w:p>
    <w:p w14:paraId="2C83EB3D"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 cas de paviment de formig</w:t>
      </w:r>
      <w:r w:rsidRPr="002B38FF">
        <w:rPr>
          <w:rFonts w:ascii="Arial,sans-serif"/>
          <w:szCs w:val="14"/>
        </w:rPr>
        <w:t>ó</w:t>
      </w:r>
      <w:r w:rsidRPr="002B38FF">
        <w:rPr>
          <w:rFonts w:ascii="Arial,sans-serif"/>
          <w:szCs w:val="14"/>
        </w:rPr>
        <w:t xml:space="preserve"> continu tractat superficialment amb morter de resines sint</w:t>
      </w:r>
      <w:r w:rsidRPr="002B38FF">
        <w:rPr>
          <w:rFonts w:ascii="Arial,sans-serif"/>
          <w:szCs w:val="14"/>
        </w:rPr>
        <w:t>è</w:t>
      </w:r>
      <w:r w:rsidRPr="002B38FF">
        <w:rPr>
          <w:rFonts w:ascii="Arial,sans-serif"/>
          <w:szCs w:val="14"/>
        </w:rPr>
        <w:t>tiques o morter hidr</w:t>
      </w:r>
      <w:r w:rsidRPr="002B38FF">
        <w:rPr>
          <w:rFonts w:ascii="Arial,sans-serif"/>
          <w:szCs w:val="14"/>
        </w:rPr>
        <w:t>à</w:t>
      </w:r>
      <w:r w:rsidRPr="002B38FF">
        <w:rPr>
          <w:rFonts w:ascii="Arial,sans-serif"/>
          <w:szCs w:val="14"/>
        </w:rPr>
        <w:t>ulic polim</w:t>
      </w:r>
      <w:r w:rsidRPr="002B38FF">
        <w:rPr>
          <w:rFonts w:ascii="Arial,sans-serif"/>
          <w:szCs w:val="14"/>
        </w:rPr>
        <w:t>è</w:t>
      </w:r>
      <w:r w:rsidRPr="002B38FF">
        <w:rPr>
          <w:rFonts w:ascii="Arial,sans-serif"/>
          <w:szCs w:val="14"/>
        </w:rPr>
        <w:t>ric, s'eliminar</w:t>
      </w:r>
      <w:r w:rsidRPr="002B38FF">
        <w:rPr>
          <w:rFonts w:ascii="Arial,sans-serif"/>
          <w:szCs w:val="14"/>
        </w:rPr>
        <w:t>à</w:t>
      </w:r>
      <w:r w:rsidRPr="002B38FF">
        <w:rPr>
          <w:rFonts w:ascii="Arial,sans-serif"/>
          <w:szCs w:val="14"/>
        </w:rPr>
        <w:t xml:space="preserve"> la lletada superficial del formig</w:t>
      </w:r>
      <w:r w:rsidRPr="002B38FF">
        <w:rPr>
          <w:rFonts w:ascii="Arial,sans-serif"/>
          <w:szCs w:val="14"/>
        </w:rPr>
        <w:t>ó</w:t>
      </w:r>
      <w:r w:rsidRPr="002B38FF">
        <w:rPr>
          <w:rFonts w:ascii="Arial,sans-serif"/>
          <w:szCs w:val="14"/>
        </w:rPr>
        <w:t xml:space="preserve"> del forjat, terra flotant o solera mitjan</w:t>
      </w:r>
      <w:r w:rsidRPr="002B38FF">
        <w:rPr>
          <w:rFonts w:ascii="Arial,sans-serif"/>
          <w:szCs w:val="14"/>
        </w:rPr>
        <w:t>ç</w:t>
      </w:r>
      <w:r w:rsidRPr="002B38FF">
        <w:rPr>
          <w:rFonts w:ascii="Arial,sans-serif"/>
          <w:szCs w:val="14"/>
        </w:rPr>
        <w:t>ant rascat amb els mitjans mec</w:t>
      </w:r>
      <w:r w:rsidRPr="002B38FF">
        <w:rPr>
          <w:rFonts w:ascii="Arial,sans-serif"/>
          <w:szCs w:val="14"/>
        </w:rPr>
        <w:t>à</w:t>
      </w:r>
      <w:r w:rsidRPr="002B38FF">
        <w:rPr>
          <w:rFonts w:ascii="Arial,sans-serif"/>
          <w:szCs w:val="14"/>
        </w:rPr>
        <w:t>nics adequats o raspalls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lics.</w:t>
      </w:r>
    </w:p>
    <w:p w14:paraId="5BE45E0C" w14:textId="77777777" w:rsidR="00E118CD" w:rsidRPr="002B38FF" w:rsidRDefault="00D95247">
      <w:pPr>
        <w:rPr>
          <w:sz w:val="6"/>
          <w:szCs w:val="14"/>
        </w:rPr>
      </w:pPr>
      <w:r w:rsidRPr="002B38FF">
        <w:rPr>
          <w:rFonts w:ascii="Arial,sans-serif"/>
          <w:sz w:val="18"/>
          <w:szCs w:val="14"/>
        </w:rPr>
        <w:t xml:space="preserve"> </w:t>
      </w:r>
    </w:p>
    <w:p w14:paraId="62F8D8DC"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 cas de paviment continu de formig</w:t>
      </w:r>
      <w:r w:rsidRPr="002B38FF">
        <w:rPr>
          <w:rFonts w:ascii="Arial,sans-serif"/>
          <w:szCs w:val="14"/>
        </w:rPr>
        <w:t>ó</w:t>
      </w:r>
      <w:r w:rsidRPr="002B38FF">
        <w:rPr>
          <w:rFonts w:ascii="Arial,sans-serif"/>
          <w:szCs w:val="14"/>
        </w:rPr>
        <w:t xml:space="preserve"> tractat amb morter hidr</w:t>
      </w:r>
      <w:r w:rsidRPr="002B38FF">
        <w:rPr>
          <w:rFonts w:ascii="Arial,sans-serif"/>
          <w:szCs w:val="14"/>
        </w:rPr>
        <w:t>à</w:t>
      </w:r>
      <w:r w:rsidRPr="002B38FF">
        <w:rPr>
          <w:rFonts w:ascii="Arial,sans-serif"/>
          <w:szCs w:val="14"/>
        </w:rPr>
        <w:t>ulic, i si el forjat, terra flotant o solera t</w:t>
      </w:r>
      <w:r w:rsidRPr="002B38FF">
        <w:rPr>
          <w:rFonts w:ascii="Arial,sans-serif"/>
          <w:szCs w:val="14"/>
        </w:rPr>
        <w:t>é</w:t>
      </w:r>
      <w:r w:rsidRPr="002B38FF">
        <w:rPr>
          <w:rFonts w:ascii="Arial,sans-serif"/>
          <w:szCs w:val="14"/>
        </w:rPr>
        <w:t xml:space="preserve"> m</w:t>
      </w:r>
      <w:r w:rsidRPr="002B38FF">
        <w:rPr>
          <w:rFonts w:ascii="Arial,sans-serif"/>
          <w:szCs w:val="14"/>
        </w:rPr>
        <w:t>é</w:t>
      </w:r>
      <w:r w:rsidRPr="002B38FF">
        <w:rPr>
          <w:rFonts w:ascii="Arial,sans-serif"/>
          <w:szCs w:val="14"/>
        </w:rPr>
        <w:t>s de 28 dies, es rascar</w:t>
      </w:r>
      <w:r w:rsidRPr="002B38FF">
        <w:rPr>
          <w:rFonts w:ascii="Arial,sans-serif"/>
          <w:szCs w:val="14"/>
        </w:rPr>
        <w:t>à</w:t>
      </w:r>
      <w:r w:rsidRPr="002B38FF">
        <w:rPr>
          <w:rFonts w:ascii="Arial,sans-serif"/>
          <w:szCs w:val="14"/>
        </w:rPr>
        <w:t xml:space="preserve"> la superf</w:t>
      </w:r>
      <w:r w:rsidRPr="002B38FF">
        <w:rPr>
          <w:rFonts w:ascii="Arial,sans-serif"/>
          <w:szCs w:val="14"/>
        </w:rPr>
        <w:t>í</w:t>
      </w:r>
      <w:r w:rsidRPr="002B38FF">
        <w:rPr>
          <w:rFonts w:ascii="Arial,sans-serif"/>
          <w:szCs w:val="14"/>
        </w:rPr>
        <w:t>cie i s'aplicar</w:t>
      </w:r>
      <w:r w:rsidRPr="002B38FF">
        <w:rPr>
          <w:rFonts w:ascii="Arial,sans-serif"/>
          <w:szCs w:val="14"/>
        </w:rPr>
        <w:t>à</w:t>
      </w:r>
      <w:r w:rsidRPr="002B38FF">
        <w:rPr>
          <w:rFonts w:ascii="Arial,sans-serif"/>
          <w:szCs w:val="14"/>
        </w:rPr>
        <w:t xml:space="preserve"> una emprimaci</w:t>
      </w:r>
      <w:r w:rsidRPr="002B38FF">
        <w:rPr>
          <w:rFonts w:ascii="Arial,sans-serif"/>
          <w:szCs w:val="14"/>
        </w:rPr>
        <w:t>ó</w:t>
      </w:r>
      <w:r w:rsidRPr="002B38FF">
        <w:rPr>
          <w:rFonts w:ascii="Arial,sans-serif"/>
          <w:szCs w:val="14"/>
        </w:rPr>
        <w:t xml:space="preserve"> pr</w:t>
      </w:r>
      <w:r w:rsidRPr="002B38FF">
        <w:rPr>
          <w:rFonts w:ascii="Arial,sans-serif"/>
          <w:szCs w:val="14"/>
        </w:rPr>
        <w:t>è</w:t>
      </w:r>
      <w:r w:rsidRPr="002B38FF">
        <w:rPr>
          <w:rFonts w:ascii="Arial,sans-serif"/>
          <w:szCs w:val="14"/>
        </w:rPr>
        <w:t>via, d'acord amb el tipus de suport i el morter a aplicar.</w:t>
      </w:r>
    </w:p>
    <w:p w14:paraId="7FA45C57" w14:textId="77777777" w:rsidR="00E118CD" w:rsidRPr="002B38FF" w:rsidRDefault="00D95247">
      <w:pPr>
        <w:rPr>
          <w:sz w:val="6"/>
          <w:szCs w:val="14"/>
        </w:rPr>
      </w:pPr>
      <w:r w:rsidRPr="002B38FF">
        <w:rPr>
          <w:rFonts w:ascii="Arial,sans-serif"/>
          <w:sz w:val="18"/>
          <w:szCs w:val="14"/>
        </w:rPr>
        <w:t xml:space="preserve"> </w:t>
      </w:r>
    </w:p>
    <w:p w14:paraId="5F776F70" w14:textId="77777777" w:rsidR="00E118CD" w:rsidRPr="002B38FF" w:rsidRDefault="00D95247">
      <w:pPr>
        <w:rPr>
          <w:sz w:val="6"/>
          <w:szCs w:val="14"/>
        </w:rPr>
      </w:pPr>
      <w:r w:rsidRPr="002B38FF">
        <w:rPr>
          <w:rFonts w:ascii="Arial,sans-serif"/>
          <w:szCs w:val="14"/>
        </w:rPr>
        <w:t>En cas que el paviment vagi col</w:t>
      </w:r>
      <w:r w:rsidRPr="002B38FF">
        <w:rPr>
          <w:rFonts w:ascii="Arial,sans-serif"/>
          <w:szCs w:val="14"/>
        </w:rPr>
        <w:t>·</w:t>
      </w:r>
      <w:r w:rsidRPr="002B38FF">
        <w:rPr>
          <w:rFonts w:ascii="Arial,sans-serif"/>
          <w:szCs w:val="14"/>
        </w:rPr>
        <w:t>locat sobre el terreny, estar</w:t>
      </w:r>
      <w:r w:rsidRPr="002B38FF">
        <w:rPr>
          <w:rFonts w:ascii="Arial,sans-serif"/>
          <w:szCs w:val="14"/>
        </w:rPr>
        <w:t>à</w:t>
      </w:r>
      <w:r w:rsidRPr="002B38FF">
        <w:rPr>
          <w:rFonts w:ascii="Arial,sans-serif"/>
          <w:szCs w:val="14"/>
        </w:rPr>
        <w:t xml:space="preserve"> estabilitzat i compactat al 100% segons assaig Proctor normal. En cas de col</w:t>
      </w:r>
      <w:r w:rsidRPr="002B38FF">
        <w:rPr>
          <w:rFonts w:ascii="Arial,sans-serif"/>
          <w:szCs w:val="14"/>
        </w:rPr>
        <w:t>·</w:t>
      </w:r>
      <w:r w:rsidRPr="002B38FF">
        <w:rPr>
          <w:rFonts w:ascii="Arial,sans-serif"/>
          <w:szCs w:val="14"/>
        </w:rPr>
        <w:t>locar-se sobre terra flotant, solera o forjat, la superf</w:t>
      </w:r>
      <w:r w:rsidRPr="002B38FF">
        <w:rPr>
          <w:rFonts w:ascii="Arial,sans-serif"/>
          <w:szCs w:val="14"/>
        </w:rPr>
        <w:t>í</w:t>
      </w:r>
      <w:r w:rsidRPr="002B38FF">
        <w:rPr>
          <w:rFonts w:ascii="Arial,sans-serif"/>
          <w:szCs w:val="14"/>
        </w:rPr>
        <w:t>cie estar</w:t>
      </w:r>
      <w:r w:rsidRPr="002B38FF">
        <w:rPr>
          <w:rFonts w:ascii="Arial,sans-serif"/>
          <w:szCs w:val="14"/>
        </w:rPr>
        <w:t>à</w:t>
      </w:r>
      <w:r w:rsidRPr="002B38FF">
        <w:rPr>
          <w:rFonts w:ascii="Arial,sans-serif"/>
          <w:szCs w:val="14"/>
        </w:rPr>
        <w:t xml:space="preserve"> exempta de greixos, oli o pols. La superf</w:t>
      </w:r>
      <w:r w:rsidRPr="002B38FF">
        <w:rPr>
          <w:rFonts w:ascii="Arial,sans-serif"/>
          <w:szCs w:val="14"/>
        </w:rPr>
        <w:t>í</w:t>
      </w:r>
      <w:r w:rsidRPr="002B38FF">
        <w:rPr>
          <w:rFonts w:ascii="Arial,sans-serif"/>
          <w:szCs w:val="14"/>
        </w:rPr>
        <w:t>cie del suport ser</w:t>
      </w:r>
      <w:r w:rsidRPr="002B38FF">
        <w:rPr>
          <w:rFonts w:ascii="Arial,sans-serif"/>
          <w:szCs w:val="14"/>
        </w:rPr>
        <w:t>à</w:t>
      </w:r>
      <w:r w:rsidRPr="002B38FF">
        <w:rPr>
          <w:rFonts w:ascii="Arial,sans-serif"/>
          <w:szCs w:val="14"/>
        </w:rPr>
        <w:t xml:space="preserve"> suficientment plana, sense clots, inflors ni ondulacions.</w:t>
      </w:r>
    </w:p>
    <w:p w14:paraId="03FB0305" w14:textId="77777777" w:rsidR="00E118CD" w:rsidRPr="002B38FF" w:rsidRDefault="00D95247">
      <w:pPr>
        <w:rPr>
          <w:sz w:val="6"/>
          <w:szCs w:val="14"/>
        </w:rPr>
      </w:pPr>
      <w:r w:rsidRPr="002B38FF">
        <w:rPr>
          <w:rFonts w:ascii="Arial,sans-serif"/>
          <w:sz w:val="18"/>
          <w:szCs w:val="14"/>
        </w:rPr>
        <w:t xml:space="preserve"> </w:t>
      </w:r>
    </w:p>
    <w:p w14:paraId="4FAF766F" w14:textId="77777777" w:rsidR="00E118CD" w:rsidRPr="002B38FF" w:rsidRDefault="00D95247">
      <w:pPr>
        <w:rPr>
          <w:sz w:val="6"/>
          <w:szCs w:val="14"/>
        </w:rPr>
      </w:pPr>
      <w:r w:rsidRPr="002B38FF">
        <w:rPr>
          <w:rFonts w:ascii="Arial,sans-serif"/>
          <w:szCs w:val="14"/>
        </w:rPr>
        <w:lastRenderedPageBreak/>
        <w:t>Abans d</w:t>
      </w:r>
      <w:r w:rsidRPr="002B38FF">
        <w:rPr>
          <w:rFonts w:ascii="Arial,sans-serif"/>
          <w:szCs w:val="14"/>
        </w:rPr>
        <w:t>’</w:t>
      </w:r>
      <w:r w:rsidRPr="002B38FF">
        <w:rPr>
          <w:rFonts w:ascii="Arial,sans-serif"/>
          <w:szCs w:val="14"/>
        </w:rPr>
        <w:t>instal</w:t>
      </w:r>
      <w:r w:rsidRPr="002B38FF">
        <w:rPr>
          <w:rFonts w:ascii="Arial,sans-serif"/>
          <w:szCs w:val="14"/>
        </w:rPr>
        <w:t>·</w:t>
      </w:r>
      <w:r w:rsidRPr="002B38FF">
        <w:rPr>
          <w:rFonts w:ascii="Arial,sans-serif"/>
          <w:szCs w:val="14"/>
        </w:rPr>
        <w:t>lar el revestiment de resines es comprovaran els pendents per si es preveu la possibilitat de formaci</w:t>
      </w:r>
      <w:r w:rsidRPr="002B38FF">
        <w:rPr>
          <w:rFonts w:ascii="Arial,sans-serif"/>
          <w:szCs w:val="14"/>
        </w:rPr>
        <w:t>ó</w:t>
      </w:r>
      <w:r w:rsidRPr="002B38FF">
        <w:rPr>
          <w:rFonts w:ascii="Arial,sans-serif"/>
          <w:szCs w:val="14"/>
        </w:rPr>
        <w:t xml:space="preserve"> de tolls i aix</w:t>
      </w:r>
      <w:r w:rsidRPr="002B38FF">
        <w:rPr>
          <w:rFonts w:ascii="Arial,sans-serif"/>
          <w:szCs w:val="14"/>
        </w:rPr>
        <w:t>í</w:t>
      </w:r>
      <w:r w:rsidRPr="002B38FF">
        <w:rPr>
          <w:rFonts w:ascii="Arial,sans-serif"/>
          <w:szCs w:val="14"/>
        </w:rPr>
        <w:t xml:space="preserve"> procedir a reparar-los. Es far</w:t>
      </w:r>
      <w:r w:rsidRPr="002B38FF">
        <w:rPr>
          <w:rFonts w:ascii="Arial,sans-serif"/>
          <w:szCs w:val="14"/>
        </w:rPr>
        <w:t>à</w:t>
      </w:r>
      <w:r w:rsidRPr="002B38FF">
        <w:rPr>
          <w:rFonts w:ascii="Arial,sans-serif"/>
          <w:szCs w:val="14"/>
        </w:rPr>
        <w:t xml:space="preserve"> un assaig d'humitat al suport, perqu</w:t>
      </w:r>
      <w:r w:rsidRPr="002B38FF">
        <w:rPr>
          <w:rFonts w:ascii="Arial,sans-serif"/>
          <w:szCs w:val="14"/>
        </w:rPr>
        <w:t>è</w:t>
      </w:r>
      <w:r w:rsidRPr="002B38FF">
        <w:rPr>
          <w:rFonts w:ascii="Arial,sans-serif"/>
          <w:szCs w:val="14"/>
        </w:rPr>
        <w:t xml:space="preserve"> segons el revestiment que s'usi necessitar</w:t>
      </w:r>
      <w:r w:rsidRPr="002B38FF">
        <w:rPr>
          <w:rFonts w:ascii="Arial,sans-serif"/>
          <w:szCs w:val="14"/>
        </w:rPr>
        <w:t>à</w:t>
      </w:r>
      <w:r w:rsidRPr="002B38FF">
        <w:rPr>
          <w:rFonts w:ascii="Arial,sans-serif"/>
          <w:szCs w:val="14"/>
        </w:rPr>
        <w:t xml:space="preserve"> contenir m</w:t>
      </w:r>
      <w:r w:rsidRPr="002B38FF">
        <w:rPr>
          <w:rFonts w:ascii="Arial,sans-serif"/>
          <w:szCs w:val="14"/>
        </w:rPr>
        <w:t>é</w:t>
      </w:r>
      <w:r w:rsidRPr="002B38FF">
        <w:rPr>
          <w:rFonts w:ascii="Arial,sans-serif"/>
          <w:szCs w:val="14"/>
        </w:rPr>
        <w:t>s o menys humitat. En sistemes cimentosos es necessita una humectaci</w:t>
      </w:r>
      <w:r w:rsidRPr="002B38FF">
        <w:rPr>
          <w:rFonts w:ascii="Arial,sans-serif"/>
          <w:szCs w:val="14"/>
        </w:rPr>
        <w:t>ó</w:t>
      </w:r>
      <w:r w:rsidRPr="002B38FF">
        <w:rPr>
          <w:rFonts w:ascii="Arial,sans-serif"/>
          <w:szCs w:val="14"/>
        </w:rPr>
        <w:t xml:space="preserve"> pr</w:t>
      </w:r>
      <w:r w:rsidRPr="002B38FF">
        <w:rPr>
          <w:rFonts w:ascii="Arial,sans-serif"/>
          <w:szCs w:val="14"/>
        </w:rPr>
        <w:t>è</w:t>
      </w:r>
      <w:r w:rsidRPr="002B38FF">
        <w:rPr>
          <w:rFonts w:ascii="Arial,sans-serif"/>
          <w:szCs w:val="14"/>
        </w:rPr>
        <w:t>via a l'aplicaci</w:t>
      </w:r>
      <w:r w:rsidRPr="002B38FF">
        <w:rPr>
          <w:rFonts w:ascii="Arial,sans-serif"/>
          <w:szCs w:val="14"/>
        </w:rPr>
        <w:t>ó</w:t>
      </w:r>
      <w:r w:rsidRPr="002B38FF">
        <w:rPr>
          <w:rFonts w:ascii="Arial,sans-serif"/>
          <w:szCs w:val="14"/>
        </w:rPr>
        <w:t>, mentre que en sistemes polim</w:t>
      </w:r>
      <w:r w:rsidRPr="002B38FF">
        <w:rPr>
          <w:rFonts w:ascii="Arial,sans-serif"/>
          <w:szCs w:val="14"/>
        </w:rPr>
        <w:t>è</w:t>
      </w:r>
      <w:r w:rsidRPr="002B38FF">
        <w:rPr>
          <w:rFonts w:ascii="Arial,sans-serif"/>
          <w:szCs w:val="14"/>
        </w:rPr>
        <w:t>rics es requereix una superf</w:t>
      </w:r>
      <w:r w:rsidRPr="002B38FF">
        <w:rPr>
          <w:rFonts w:ascii="Arial,sans-serif"/>
          <w:szCs w:val="14"/>
        </w:rPr>
        <w:t>í</w:t>
      </w:r>
      <w:r w:rsidRPr="002B38FF">
        <w:rPr>
          <w:rFonts w:ascii="Arial,sans-serif"/>
          <w:szCs w:val="14"/>
        </w:rPr>
        <w:t>cie del suport seca.</w:t>
      </w:r>
    </w:p>
    <w:p w14:paraId="195F7331" w14:textId="77777777" w:rsidR="00E118CD" w:rsidRPr="002B38FF" w:rsidRDefault="00D95247">
      <w:pPr>
        <w:rPr>
          <w:sz w:val="6"/>
          <w:szCs w:val="14"/>
        </w:rPr>
      </w:pPr>
      <w:r w:rsidRPr="002B38FF">
        <w:rPr>
          <w:rFonts w:ascii="Arial,sans-serif"/>
          <w:sz w:val="18"/>
          <w:szCs w:val="14"/>
        </w:rPr>
        <w:t xml:space="preserve"> </w:t>
      </w:r>
    </w:p>
    <w:p w14:paraId="7DD2E3BB" w14:textId="77777777" w:rsidR="00E118CD" w:rsidRPr="002B38FF" w:rsidRDefault="00D95247">
      <w:pPr>
        <w:numPr>
          <w:ilvl w:val="0"/>
          <w:numId w:val="336"/>
        </w:numPr>
        <w:rPr>
          <w:sz w:val="6"/>
          <w:szCs w:val="14"/>
        </w:rPr>
      </w:pPr>
      <w:r w:rsidRPr="002B38FF">
        <w:rPr>
          <w:rFonts w:ascii="Arial,sans-serif"/>
          <w:b/>
          <w:szCs w:val="14"/>
        </w:rPr>
        <w:t>Compatibilitat entre els productes, elements i sistemes constructius</w:t>
      </w:r>
    </w:p>
    <w:p w14:paraId="1E778156" w14:textId="77777777" w:rsidR="00E118CD" w:rsidRPr="002B38FF" w:rsidRDefault="00D95247">
      <w:pPr>
        <w:rPr>
          <w:sz w:val="6"/>
          <w:szCs w:val="14"/>
        </w:rPr>
      </w:pPr>
      <w:r w:rsidRPr="002B38FF">
        <w:rPr>
          <w:rFonts w:ascii="Arial,sans-serif"/>
          <w:sz w:val="18"/>
          <w:szCs w:val="14"/>
        </w:rPr>
        <w:t xml:space="preserve"> </w:t>
      </w:r>
    </w:p>
    <w:p w14:paraId="69A97238" w14:textId="77777777" w:rsidR="00E118CD" w:rsidRPr="002B38FF" w:rsidRDefault="00D95247">
      <w:pPr>
        <w:rPr>
          <w:sz w:val="6"/>
          <w:szCs w:val="14"/>
        </w:rPr>
      </w:pPr>
      <w:r w:rsidRPr="002B38FF">
        <w:rPr>
          <w:rFonts w:ascii="Arial,sans-serif"/>
          <w:szCs w:val="14"/>
        </w:rPr>
        <w:t>En cas de paviments continus de formig</w:t>
      </w:r>
      <w:r w:rsidRPr="002B38FF">
        <w:rPr>
          <w:rFonts w:ascii="Arial,sans-serif"/>
          <w:szCs w:val="14"/>
        </w:rPr>
        <w:t>ó</w:t>
      </w:r>
      <w:r w:rsidRPr="002B38FF">
        <w:rPr>
          <w:rFonts w:ascii="Arial,sans-serif"/>
          <w:szCs w:val="14"/>
        </w:rPr>
        <w:t xml:space="preserve"> tractats superficialment amb colorant-enduridor per a ser estampats posteriorment, el producte utilitzat com a desemmotlant haur</w:t>
      </w:r>
      <w:r w:rsidRPr="002B38FF">
        <w:rPr>
          <w:rFonts w:ascii="Arial,sans-serif"/>
          <w:szCs w:val="14"/>
        </w:rPr>
        <w:t>à</w:t>
      </w:r>
      <w:r w:rsidRPr="002B38FF">
        <w:rPr>
          <w:rFonts w:ascii="Arial,sans-serif"/>
          <w:szCs w:val="14"/>
        </w:rPr>
        <w:t xml:space="preserve"> de ser qu</w:t>
      </w:r>
      <w:r w:rsidRPr="002B38FF">
        <w:rPr>
          <w:rFonts w:ascii="Arial,sans-serif"/>
          <w:szCs w:val="14"/>
        </w:rPr>
        <w:t>í</w:t>
      </w:r>
      <w:r w:rsidRPr="002B38FF">
        <w:rPr>
          <w:rFonts w:ascii="Arial,sans-serif"/>
          <w:szCs w:val="14"/>
        </w:rPr>
        <w:t>micament compatible amb el colorant-enduridor.</w:t>
      </w:r>
    </w:p>
    <w:p w14:paraId="248FAE1B" w14:textId="77777777" w:rsidR="00E118CD" w:rsidRPr="002B38FF" w:rsidRDefault="00D95247">
      <w:pPr>
        <w:rPr>
          <w:sz w:val="6"/>
          <w:szCs w:val="14"/>
        </w:rPr>
      </w:pPr>
      <w:r w:rsidRPr="002B38FF">
        <w:rPr>
          <w:rFonts w:ascii="Arial,sans-serif"/>
          <w:sz w:val="18"/>
          <w:szCs w:val="14"/>
        </w:rPr>
        <w:t xml:space="preserve"> </w:t>
      </w:r>
    </w:p>
    <w:p w14:paraId="3716FA88"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d'execuci</w:t>
      </w:r>
      <w:r w:rsidRPr="002B38FF">
        <w:rPr>
          <w:rFonts w:ascii="Arial,sans-serif"/>
          <w:b/>
          <w:szCs w:val="14"/>
        </w:rPr>
        <w:t>ó</w:t>
      </w:r>
    </w:p>
    <w:p w14:paraId="0795FA24" w14:textId="77777777" w:rsidR="00E118CD" w:rsidRPr="002B38FF" w:rsidRDefault="00D95247">
      <w:pPr>
        <w:rPr>
          <w:sz w:val="6"/>
          <w:szCs w:val="14"/>
        </w:rPr>
      </w:pPr>
      <w:r w:rsidRPr="002B38FF">
        <w:rPr>
          <w:rFonts w:ascii="Arial,sans-serif"/>
          <w:sz w:val="18"/>
          <w:szCs w:val="14"/>
        </w:rPr>
        <w:t xml:space="preserve"> </w:t>
      </w:r>
    </w:p>
    <w:p w14:paraId="1FA9FC8A" w14:textId="77777777" w:rsidR="00E118CD" w:rsidRPr="002B38FF" w:rsidRDefault="00D95247">
      <w:pPr>
        <w:numPr>
          <w:ilvl w:val="0"/>
          <w:numId w:val="337"/>
        </w:numPr>
        <w:rPr>
          <w:sz w:val="6"/>
          <w:szCs w:val="14"/>
        </w:rPr>
      </w:pPr>
      <w:r w:rsidRPr="002B38FF">
        <w:rPr>
          <w:rFonts w:ascii="Arial,sans-serif"/>
          <w:b/>
          <w:szCs w:val="14"/>
        </w:rPr>
        <w:t>Execuci</w:t>
      </w:r>
      <w:r w:rsidRPr="002B38FF">
        <w:rPr>
          <w:rFonts w:ascii="Arial,sans-serif"/>
          <w:b/>
          <w:szCs w:val="14"/>
        </w:rPr>
        <w:t>ó</w:t>
      </w:r>
    </w:p>
    <w:p w14:paraId="5749FC38" w14:textId="77777777" w:rsidR="00E118CD" w:rsidRPr="002B38FF" w:rsidRDefault="00D95247">
      <w:pPr>
        <w:rPr>
          <w:sz w:val="6"/>
          <w:szCs w:val="14"/>
        </w:rPr>
      </w:pPr>
      <w:r w:rsidRPr="002B38FF">
        <w:rPr>
          <w:rFonts w:ascii="Arial,sans-serif"/>
          <w:sz w:val="18"/>
          <w:szCs w:val="14"/>
        </w:rPr>
        <w:t xml:space="preserve"> </w:t>
      </w:r>
    </w:p>
    <w:p w14:paraId="4C5DD220"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 general:</w:t>
      </w:r>
    </w:p>
    <w:p w14:paraId="4652F10A" w14:textId="77777777" w:rsidR="00E118CD" w:rsidRPr="002B38FF" w:rsidRDefault="00D95247">
      <w:pPr>
        <w:rPr>
          <w:sz w:val="6"/>
          <w:szCs w:val="14"/>
        </w:rPr>
      </w:pPr>
      <w:r w:rsidRPr="002B38FF">
        <w:rPr>
          <w:rFonts w:ascii="Arial,sans-serif"/>
          <w:sz w:val="18"/>
          <w:szCs w:val="14"/>
        </w:rPr>
        <w:t xml:space="preserve"> </w:t>
      </w:r>
    </w:p>
    <w:p w14:paraId="76F5D72F" w14:textId="77777777" w:rsidR="00E118CD" w:rsidRPr="002B38FF" w:rsidRDefault="00D95247">
      <w:pPr>
        <w:rPr>
          <w:sz w:val="6"/>
          <w:szCs w:val="14"/>
        </w:rPr>
      </w:pPr>
      <w:r w:rsidRPr="002B38FF">
        <w:rPr>
          <w:rFonts w:ascii="Arial,sans-serif"/>
          <w:szCs w:val="14"/>
        </w:rPr>
        <w:t>En tots els casos es respectaran les juntes de la solera, terra flotant o forjat. En els paviments d'exterior, les juntes de dilataci</w:t>
      </w:r>
      <w:r w:rsidRPr="002B38FF">
        <w:rPr>
          <w:rFonts w:ascii="Arial,sans-serif"/>
          <w:szCs w:val="14"/>
        </w:rPr>
        <w:t>ó</w:t>
      </w:r>
      <w:r w:rsidRPr="002B38FF">
        <w:rPr>
          <w:rFonts w:ascii="Arial,sans-serif"/>
          <w:szCs w:val="14"/>
        </w:rPr>
        <w:t xml:space="preserve"> se </w:t>
      </w:r>
      <w:proofErr w:type="gramStart"/>
      <w:r w:rsidRPr="002B38FF">
        <w:rPr>
          <w:rFonts w:ascii="Arial,sans-serif"/>
          <w:szCs w:val="14"/>
        </w:rPr>
        <w:t>situaran</w:t>
      </w:r>
      <w:proofErr w:type="gramEnd"/>
      <w:r w:rsidRPr="002B38FF">
        <w:rPr>
          <w:rFonts w:ascii="Arial,sans-serif"/>
          <w:szCs w:val="14"/>
        </w:rPr>
        <w:t xml:space="preserve"> formant una quadr</w:t>
      </w:r>
      <w:r w:rsidRPr="002B38FF">
        <w:rPr>
          <w:rFonts w:ascii="Arial,sans-serif"/>
          <w:szCs w:val="14"/>
        </w:rPr>
        <w:t>í</w:t>
      </w:r>
      <w:r w:rsidRPr="002B38FF">
        <w:rPr>
          <w:rFonts w:ascii="Arial,sans-serif"/>
          <w:szCs w:val="14"/>
        </w:rPr>
        <w:t>cula de costat no major, en general, de 5 m, i alhora faran el paper de juntes de retracci</w:t>
      </w:r>
      <w:r w:rsidRPr="002B38FF">
        <w:rPr>
          <w:rFonts w:ascii="Arial,sans-serif"/>
          <w:szCs w:val="14"/>
        </w:rPr>
        <w:t>ó</w:t>
      </w:r>
      <w:r w:rsidRPr="002B38FF">
        <w:rPr>
          <w:rFonts w:ascii="Arial,sans-serif"/>
          <w:szCs w:val="14"/>
        </w:rPr>
        <w:t>. En els paviments d'interior, les juntes de dilataci</w:t>
      </w:r>
      <w:r w:rsidRPr="002B38FF">
        <w:rPr>
          <w:rFonts w:ascii="Arial,sans-serif"/>
          <w:szCs w:val="14"/>
        </w:rPr>
        <w:t>ó</w:t>
      </w:r>
      <w:r w:rsidRPr="002B38FF">
        <w:rPr>
          <w:rFonts w:ascii="Arial,sans-serif"/>
          <w:szCs w:val="14"/>
        </w:rPr>
        <w:t xml:space="preserve"> coincidiran amb les de l'edifici, i es mantindran en tota el gruix del revestiment. Si l'execuci</w:t>
      </w:r>
      <w:r w:rsidRPr="002B38FF">
        <w:rPr>
          <w:rFonts w:ascii="Arial,sans-serif"/>
          <w:szCs w:val="14"/>
        </w:rPr>
        <w:t>ó</w:t>
      </w:r>
      <w:r w:rsidRPr="002B38FF">
        <w:rPr>
          <w:rFonts w:ascii="Arial,sans-serif"/>
          <w:szCs w:val="14"/>
        </w:rPr>
        <w:t xml:space="preserve"> del paviment continu es fa per bandes, les juntes es disposaran en les arestes longitudinals de cada banda.</w:t>
      </w:r>
    </w:p>
    <w:p w14:paraId="504D1C03" w14:textId="77777777" w:rsidR="00E118CD" w:rsidRPr="002B38FF" w:rsidRDefault="00D95247">
      <w:pPr>
        <w:rPr>
          <w:sz w:val="6"/>
          <w:szCs w:val="14"/>
        </w:rPr>
      </w:pPr>
      <w:r w:rsidRPr="002B38FF">
        <w:rPr>
          <w:rFonts w:ascii="Arial,sans-serif"/>
          <w:sz w:val="18"/>
          <w:szCs w:val="14"/>
        </w:rPr>
        <w:t xml:space="preserve"> </w:t>
      </w:r>
    </w:p>
    <w:p w14:paraId="39387555"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 cas de paviment continu de formig</w:t>
      </w:r>
      <w:r w:rsidRPr="002B38FF">
        <w:rPr>
          <w:rFonts w:ascii="Arial,sans-serif"/>
          <w:szCs w:val="14"/>
        </w:rPr>
        <w:t>ó</w:t>
      </w:r>
      <w:r w:rsidRPr="002B38FF">
        <w:rPr>
          <w:rFonts w:ascii="Arial,sans-serif"/>
          <w:szCs w:val="14"/>
        </w:rPr>
        <w:t xml:space="preserve"> impr</w:t>
      </w:r>
      <w:r w:rsidRPr="002B38FF">
        <w:rPr>
          <w:rFonts w:ascii="Arial,sans-serif"/>
          <w:szCs w:val="14"/>
        </w:rPr>
        <w:t>è</w:t>
      </w:r>
      <w:r w:rsidRPr="002B38FF">
        <w:rPr>
          <w:rFonts w:ascii="Arial,sans-serif"/>
          <w:szCs w:val="14"/>
        </w:rPr>
        <w:t>s:</w:t>
      </w:r>
    </w:p>
    <w:p w14:paraId="45FA1A57" w14:textId="77777777" w:rsidR="00E118CD" w:rsidRPr="002B38FF" w:rsidRDefault="00D95247">
      <w:pPr>
        <w:rPr>
          <w:sz w:val="6"/>
          <w:szCs w:val="14"/>
        </w:rPr>
      </w:pPr>
      <w:r w:rsidRPr="002B38FF">
        <w:rPr>
          <w:rFonts w:ascii="Arial,sans-serif"/>
          <w:sz w:val="18"/>
          <w:szCs w:val="14"/>
        </w:rPr>
        <w:t xml:space="preserve"> </w:t>
      </w:r>
    </w:p>
    <w:p w14:paraId="26D15AFE" w14:textId="77777777" w:rsidR="00E118CD" w:rsidRPr="002B38FF" w:rsidRDefault="00D95247">
      <w:pPr>
        <w:rPr>
          <w:sz w:val="6"/>
          <w:szCs w:val="14"/>
        </w:rPr>
      </w:pPr>
      <w:r w:rsidRPr="002B38FF">
        <w:rPr>
          <w:rFonts w:ascii="Arial,sans-serif"/>
          <w:szCs w:val="14"/>
        </w:rPr>
        <w:t>Durant l'abocament del formig</w:t>
      </w:r>
      <w:r w:rsidRPr="002B38FF">
        <w:rPr>
          <w:rFonts w:ascii="Arial,sans-serif"/>
          <w:szCs w:val="14"/>
        </w:rPr>
        <w:t>ó</w:t>
      </w:r>
      <w:r w:rsidRPr="002B38FF">
        <w:rPr>
          <w:rFonts w:ascii="Arial,sans-serif"/>
          <w:szCs w:val="14"/>
        </w:rPr>
        <w:t>,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una capa de malla electrosoldada o fibra de polipropil</w:t>
      </w:r>
      <w:r w:rsidRPr="002B38FF">
        <w:rPr>
          <w:rFonts w:ascii="Arial,sans-serif"/>
          <w:szCs w:val="14"/>
        </w:rPr>
        <w:t>è</w:t>
      </w:r>
      <w:r w:rsidRPr="002B38FF">
        <w:rPr>
          <w:rFonts w:ascii="Arial,sans-serif"/>
          <w:szCs w:val="14"/>
        </w:rPr>
        <w:t>. S'estendr</w:t>
      </w:r>
      <w:r w:rsidRPr="002B38FF">
        <w:rPr>
          <w:rFonts w:ascii="Arial,sans-serif"/>
          <w:szCs w:val="14"/>
        </w:rPr>
        <w:t>à</w:t>
      </w:r>
      <w:r w:rsidRPr="002B38FF">
        <w:rPr>
          <w:rFonts w:ascii="Arial,sans-serif"/>
          <w:szCs w:val="14"/>
        </w:rPr>
        <w:t xml:space="preserve"> el formig</w:t>
      </w:r>
      <w:r w:rsidRPr="002B38FF">
        <w:rPr>
          <w:rFonts w:ascii="Arial,sans-serif"/>
          <w:szCs w:val="14"/>
        </w:rPr>
        <w:t>ó</w:t>
      </w:r>
      <w:r w:rsidRPr="002B38FF">
        <w:rPr>
          <w:rFonts w:ascii="Arial,sans-serif"/>
          <w:szCs w:val="14"/>
        </w:rPr>
        <w:t xml:space="preserve"> de manera manual, i s</w:t>
      </w:r>
      <w:r w:rsidRPr="002B38FF">
        <w:rPr>
          <w:rFonts w:ascii="Arial,sans-serif"/>
          <w:szCs w:val="14"/>
        </w:rPr>
        <w:t>’</w:t>
      </w:r>
      <w:r w:rsidRPr="002B38FF">
        <w:rPr>
          <w:rFonts w:ascii="Arial,sans-serif"/>
          <w:szCs w:val="14"/>
        </w:rPr>
        <w:t>allisar</w:t>
      </w:r>
      <w:r w:rsidRPr="002B38FF">
        <w:rPr>
          <w:rFonts w:ascii="Arial,sans-serif"/>
          <w:szCs w:val="14"/>
        </w:rPr>
        <w:t>à</w:t>
      </w:r>
      <w:r w:rsidRPr="002B38FF">
        <w:rPr>
          <w:rFonts w:ascii="Arial,sans-serif"/>
          <w:szCs w:val="14"/>
        </w:rPr>
        <w:t xml:space="preserve"> la superf</w:t>
      </w:r>
      <w:r w:rsidRPr="002B38FF">
        <w:rPr>
          <w:rFonts w:ascii="Arial,sans-serif"/>
          <w:szCs w:val="14"/>
        </w:rPr>
        <w:t>í</w:t>
      </w:r>
      <w:r w:rsidRPr="002B38FF">
        <w:rPr>
          <w:rFonts w:ascii="Arial,sans-serif"/>
          <w:szCs w:val="14"/>
        </w:rPr>
        <w:t>cie amb una plana; s'incorporar</w:t>
      </w:r>
      <w:r w:rsidRPr="002B38FF">
        <w:rPr>
          <w:rFonts w:ascii="Arial,sans-serif"/>
          <w:szCs w:val="14"/>
        </w:rPr>
        <w:t>à</w:t>
      </w:r>
      <w:r w:rsidRPr="002B38FF">
        <w:rPr>
          <w:rFonts w:ascii="Arial,sans-serif"/>
          <w:szCs w:val="14"/>
        </w:rPr>
        <w:t xml:space="preserve"> una capa de redolament sobre el formig</w:t>
      </w:r>
      <w:r w:rsidRPr="002B38FF">
        <w:rPr>
          <w:rFonts w:ascii="Arial,sans-serif"/>
          <w:szCs w:val="14"/>
        </w:rPr>
        <w:t>ó</w:t>
      </w:r>
      <w:r w:rsidRPr="002B38FF">
        <w:rPr>
          <w:rFonts w:ascii="Arial,sans-serif"/>
          <w:szCs w:val="14"/>
        </w:rPr>
        <w:t xml:space="preserve"> fresc; s'aplicar</w:t>
      </w:r>
      <w:r w:rsidRPr="002B38FF">
        <w:rPr>
          <w:rFonts w:ascii="Arial,sans-serif"/>
          <w:szCs w:val="14"/>
        </w:rPr>
        <w:t>à</w:t>
      </w:r>
      <w:r w:rsidRPr="002B38FF">
        <w:rPr>
          <w:rFonts w:ascii="Arial,sans-serif"/>
          <w:szCs w:val="14"/>
        </w:rPr>
        <w:t xml:space="preserve"> pols desencofrant per a evitar l'adher</w:t>
      </w:r>
      <w:r w:rsidRPr="002B38FF">
        <w:rPr>
          <w:rFonts w:ascii="Arial,sans-serif"/>
          <w:szCs w:val="14"/>
        </w:rPr>
        <w:t>è</w:t>
      </w:r>
      <w:r w:rsidRPr="002B38FF">
        <w:rPr>
          <w:rFonts w:ascii="Arial,sans-serif"/>
          <w:szCs w:val="14"/>
        </w:rPr>
        <w:t>ncia dels motles amb el formig</w:t>
      </w:r>
      <w:r w:rsidRPr="002B38FF">
        <w:rPr>
          <w:rFonts w:ascii="Arial,sans-serif"/>
          <w:szCs w:val="14"/>
        </w:rPr>
        <w:t>ó</w:t>
      </w:r>
      <w:r w:rsidRPr="002B38FF">
        <w:rPr>
          <w:rFonts w:ascii="Arial,sans-serif"/>
          <w:szCs w:val="14"/>
        </w:rPr>
        <w:t>; s'estampar</w:t>
      </w:r>
      <w:r w:rsidRPr="002B38FF">
        <w:rPr>
          <w:rFonts w:ascii="Arial,sans-serif"/>
          <w:szCs w:val="14"/>
        </w:rPr>
        <w:t>à</w:t>
      </w:r>
      <w:r w:rsidRPr="002B38FF">
        <w:rPr>
          <w:rFonts w:ascii="Arial,sans-serif"/>
          <w:szCs w:val="14"/>
        </w:rPr>
        <w:t xml:space="preserve"> i donar</w:t>
      </w:r>
      <w:r w:rsidRPr="002B38FF">
        <w:rPr>
          <w:rFonts w:ascii="Arial,sans-serif"/>
          <w:szCs w:val="14"/>
        </w:rPr>
        <w:t>à</w:t>
      </w:r>
      <w:r w:rsidRPr="002B38FF">
        <w:rPr>
          <w:rFonts w:ascii="Arial,sans-serif"/>
          <w:szCs w:val="14"/>
        </w:rPr>
        <w:t xml:space="preserve"> textura a la superf</w:t>
      </w:r>
      <w:r w:rsidRPr="002B38FF">
        <w:rPr>
          <w:rFonts w:ascii="Arial,sans-serif"/>
          <w:szCs w:val="14"/>
        </w:rPr>
        <w:t>í</w:t>
      </w:r>
      <w:r w:rsidRPr="002B38FF">
        <w:rPr>
          <w:rFonts w:ascii="Arial,sans-serif"/>
          <w:szCs w:val="14"/>
        </w:rPr>
        <w:t>cie amb el motle triat; es faran els talls de les juntes de dilataci</w:t>
      </w:r>
      <w:r w:rsidRPr="002B38FF">
        <w:rPr>
          <w:rFonts w:ascii="Arial,sans-serif"/>
          <w:szCs w:val="14"/>
        </w:rPr>
        <w:t>ó</w:t>
      </w:r>
      <w:r w:rsidRPr="002B38FF">
        <w:rPr>
          <w:rFonts w:ascii="Arial,sans-serif"/>
          <w:szCs w:val="14"/>
        </w:rPr>
        <w:t>; es dur</w:t>
      </w:r>
      <w:r w:rsidRPr="002B38FF">
        <w:rPr>
          <w:rFonts w:ascii="Arial,sans-serif"/>
          <w:szCs w:val="14"/>
        </w:rPr>
        <w:t>à</w:t>
      </w:r>
      <w:r w:rsidRPr="002B38FF">
        <w:rPr>
          <w:rFonts w:ascii="Arial,sans-serif"/>
          <w:szCs w:val="14"/>
        </w:rPr>
        <w:t xml:space="preserve"> a terme la neteja del paviment i finalment s'aplicar</w:t>
      </w:r>
      <w:r w:rsidRPr="002B38FF">
        <w:rPr>
          <w:rFonts w:ascii="Arial,sans-serif"/>
          <w:szCs w:val="14"/>
        </w:rPr>
        <w:t>à</w:t>
      </w:r>
      <w:r w:rsidRPr="002B38FF">
        <w:rPr>
          <w:rFonts w:ascii="Arial,sans-serif"/>
          <w:szCs w:val="14"/>
        </w:rPr>
        <w:t xml:space="preserve"> un l</w:t>
      </w:r>
      <w:r w:rsidRPr="002B38FF">
        <w:rPr>
          <w:rFonts w:ascii="Arial,sans-serif"/>
          <w:szCs w:val="14"/>
        </w:rPr>
        <w:t>í</w:t>
      </w:r>
      <w:r w:rsidRPr="002B38FF">
        <w:rPr>
          <w:rFonts w:ascii="Arial,sans-serif"/>
          <w:szCs w:val="14"/>
        </w:rPr>
        <w:t>quid de curat superficial.</w:t>
      </w:r>
    </w:p>
    <w:p w14:paraId="489C7E84" w14:textId="77777777" w:rsidR="00E118CD" w:rsidRPr="002B38FF" w:rsidRDefault="00D95247">
      <w:pPr>
        <w:rPr>
          <w:sz w:val="6"/>
          <w:szCs w:val="14"/>
        </w:rPr>
      </w:pPr>
      <w:r w:rsidRPr="002B38FF">
        <w:rPr>
          <w:rFonts w:ascii="Arial,sans-serif"/>
          <w:sz w:val="18"/>
          <w:szCs w:val="14"/>
        </w:rPr>
        <w:t xml:space="preserve"> </w:t>
      </w:r>
    </w:p>
    <w:p w14:paraId="36AE694B"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 cas de paviment continu de formig</w:t>
      </w:r>
      <w:r w:rsidRPr="002B38FF">
        <w:rPr>
          <w:rFonts w:ascii="Arial,sans-serif"/>
          <w:szCs w:val="14"/>
        </w:rPr>
        <w:t>ó</w:t>
      </w:r>
      <w:r w:rsidRPr="002B38FF">
        <w:rPr>
          <w:rFonts w:ascii="Arial,sans-serif"/>
          <w:szCs w:val="14"/>
        </w:rPr>
        <w:t xml:space="preserve"> remolinat:</w:t>
      </w:r>
    </w:p>
    <w:p w14:paraId="5C0A25D4" w14:textId="77777777" w:rsidR="00E118CD" w:rsidRPr="002B38FF" w:rsidRDefault="00D95247">
      <w:pPr>
        <w:rPr>
          <w:sz w:val="6"/>
          <w:szCs w:val="14"/>
        </w:rPr>
      </w:pPr>
      <w:r w:rsidRPr="002B38FF">
        <w:rPr>
          <w:rFonts w:ascii="Arial,sans-serif"/>
          <w:sz w:val="18"/>
          <w:szCs w:val="14"/>
        </w:rPr>
        <w:t xml:space="preserve"> </w:t>
      </w:r>
    </w:p>
    <w:p w14:paraId="0C5A3014" w14:textId="77777777" w:rsidR="00E118CD" w:rsidRPr="002B38FF" w:rsidRDefault="00D95247">
      <w:pPr>
        <w:rPr>
          <w:sz w:val="6"/>
          <w:szCs w:val="14"/>
        </w:rPr>
      </w:pPr>
      <w:r w:rsidRPr="002B38FF">
        <w:rPr>
          <w:rFonts w:ascii="Arial,sans-serif"/>
          <w:szCs w:val="14"/>
        </w:rPr>
        <w:t>Una vegada preparat el suport, s'aplicar</w:t>
      </w:r>
      <w:r w:rsidRPr="002B38FF">
        <w:rPr>
          <w:rFonts w:ascii="Arial,sans-serif"/>
          <w:szCs w:val="14"/>
        </w:rPr>
        <w:t>à</w:t>
      </w:r>
      <w:r w:rsidRPr="002B38FF">
        <w:rPr>
          <w:rFonts w:ascii="Arial,sans-serif"/>
          <w:szCs w:val="14"/>
        </w:rPr>
        <w:t xml:space="preserve"> un pont d'uni</w:t>
      </w:r>
      <w:r w:rsidRPr="002B38FF">
        <w:rPr>
          <w:rFonts w:ascii="Arial,sans-serif"/>
          <w:szCs w:val="14"/>
        </w:rPr>
        <w:t>ó</w:t>
      </w:r>
      <w:r w:rsidRPr="002B38FF">
        <w:rPr>
          <w:rFonts w:ascii="Arial,sans-serif"/>
          <w:szCs w:val="14"/>
        </w:rPr>
        <w:t xml:space="preserve"> (paviment monol</w:t>
      </w:r>
      <w:r w:rsidRPr="002B38FF">
        <w:rPr>
          <w:rFonts w:ascii="Arial,sans-serif"/>
          <w:szCs w:val="14"/>
        </w:rPr>
        <w:t>í</w:t>
      </w:r>
      <w:r w:rsidRPr="002B38FF">
        <w:rPr>
          <w:rFonts w:ascii="Arial,sans-serif"/>
          <w:szCs w:val="14"/>
        </w:rPr>
        <w:t>tic),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la malla electrosoldada sobre separadors i es far</w:t>
      </w:r>
      <w:r w:rsidRPr="002B38FF">
        <w:rPr>
          <w:rFonts w:ascii="Arial,sans-serif"/>
          <w:szCs w:val="14"/>
        </w:rPr>
        <w:t>à</w:t>
      </w:r>
      <w:r w:rsidRPr="002B38FF">
        <w:rPr>
          <w:rFonts w:ascii="Arial,sans-serif"/>
          <w:szCs w:val="14"/>
        </w:rPr>
        <w:t xml:space="preserve"> la formigonada. Es podr</w:t>
      </w:r>
      <w:r w:rsidRPr="002B38FF">
        <w:rPr>
          <w:rFonts w:ascii="Arial,sans-serif"/>
          <w:szCs w:val="14"/>
        </w:rPr>
        <w:t>à</w:t>
      </w:r>
      <w:r w:rsidRPr="002B38FF">
        <w:rPr>
          <w:rFonts w:ascii="Arial,sans-serif"/>
          <w:szCs w:val="14"/>
        </w:rPr>
        <w:t xml:space="preserve"> substituir la malla electrosoldada per fibra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lica. Despr</w:t>
      </w:r>
      <w:r w:rsidRPr="002B38FF">
        <w:rPr>
          <w:rFonts w:ascii="Arial,sans-serif"/>
          <w:szCs w:val="14"/>
        </w:rPr>
        <w:t>é</w:t>
      </w:r>
      <w:r w:rsidRPr="002B38FF">
        <w:rPr>
          <w:rFonts w:ascii="Arial,sans-serif"/>
          <w:szCs w:val="14"/>
        </w:rPr>
        <w:t>s es far</w:t>
      </w:r>
      <w:r w:rsidRPr="002B38FF">
        <w:rPr>
          <w:rFonts w:ascii="Arial,sans-serif"/>
          <w:szCs w:val="14"/>
        </w:rPr>
        <w:t>à</w:t>
      </w:r>
      <w:r w:rsidRPr="002B38FF">
        <w:rPr>
          <w:rFonts w:ascii="Arial,sans-serif"/>
          <w:szCs w:val="14"/>
        </w:rPr>
        <w:t xml:space="preserve"> un tractament superficial a base de remolinat mec</w:t>
      </w:r>
      <w:r w:rsidRPr="002B38FF">
        <w:rPr>
          <w:rFonts w:ascii="Arial,sans-serif"/>
          <w:szCs w:val="14"/>
        </w:rPr>
        <w:t>à</w:t>
      </w:r>
      <w:r w:rsidRPr="002B38FF">
        <w:rPr>
          <w:rFonts w:ascii="Arial,sans-serif"/>
          <w:szCs w:val="14"/>
        </w:rPr>
        <w:t>nic amb remolinadors o helic</w:t>
      </w:r>
      <w:r w:rsidRPr="002B38FF">
        <w:rPr>
          <w:rFonts w:ascii="Arial,sans-serif"/>
          <w:szCs w:val="14"/>
        </w:rPr>
        <w:t>ò</w:t>
      </w:r>
      <w:r w:rsidRPr="002B38FF">
        <w:rPr>
          <w:rFonts w:ascii="Arial,sans-serif"/>
          <w:szCs w:val="14"/>
        </w:rPr>
        <w:t>pters. Quan el formig</w:t>
      </w:r>
      <w:r w:rsidRPr="002B38FF">
        <w:rPr>
          <w:rFonts w:ascii="Arial,sans-serif"/>
          <w:szCs w:val="14"/>
        </w:rPr>
        <w:t>ó</w:t>
      </w:r>
      <w:r w:rsidRPr="002B38FF">
        <w:rPr>
          <w:rFonts w:ascii="Arial,sans-serif"/>
          <w:szCs w:val="14"/>
        </w:rPr>
        <w:t xml:space="preserve"> tingui la consist</w:t>
      </w:r>
      <w:r w:rsidRPr="002B38FF">
        <w:rPr>
          <w:rFonts w:ascii="Arial,sans-serif"/>
          <w:szCs w:val="14"/>
        </w:rPr>
        <w:t>è</w:t>
      </w:r>
      <w:r w:rsidRPr="002B38FF">
        <w:rPr>
          <w:rFonts w:ascii="Arial,sans-serif"/>
          <w:szCs w:val="14"/>
        </w:rPr>
        <w:t>ncia adequada, s'incorporar</w:t>
      </w:r>
      <w:r w:rsidRPr="002B38FF">
        <w:rPr>
          <w:rFonts w:ascii="Arial,sans-serif"/>
          <w:szCs w:val="14"/>
        </w:rPr>
        <w:t>à</w:t>
      </w:r>
      <w:r w:rsidRPr="002B38FF">
        <w:rPr>
          <w:rFonts w:ascii="Arial,sans-serif"/>
          <w:szCs w:val="14"/>
        </w:rPr>
        <w:t xml:space="preserve"> opcionalment una capa de redolament a fi de millorar les caracter</w:t>
      </w:r>
      <w:r w:rsidRPr="002B38FF">
        <w:rPr>
          <w:rFonts w:ascii="Arial,sans-serif"/>
          <w:szCs w:val="14"/>
        </w:rPr>
        <w:t>í</w:t>
      </w:r>
      <w:r w:rsidRPr="002B38FF">
        <w:rPr>
          <w:rFonts w:ascii="Arial,sans-serif"/>
          <w:szCs w:val="14"/>
        </w:rPr>
        <w:t>stiques de la superf</w:t>
      </w:r>
      <w:r w:rsidRPr="002B38FF">
        <w:rPr>
          <w:rFonts w:ascii="Arial,sans-serif"/>
          <w:szCs w:val="14"/>
        </w:rPr>
        <w:t>í</w:t>
      </w:r>
      <w:r w:rsidRPr="002B38FF">
        <w:rPr>
          <w:rFonts w:ascii="Arial,sans-serif"/>
          <w:szCs w:val="14"/>
        </w:rPr>
        <w:t>cie.</w:t>
      </w:r>
    </w:p>
    <w:p w14:paraId="7AF31E9E" w14:textId="77777777" w:rsidR="00E118CD" w:rsidRPr="002B38FF" w:rsidRDefault="00D95247">
      <w:pPr>
        <w:rPr>
          <w:sz w:val="6"/>
          <w:szCs w:val="14"/>
        </w:rPr>
      </w:pPr>
      <w:r w:rsidRPr="002B38FF">
        <w:rPr>
          <w:rFonts w:ascii="Arial,sans-serif"/>
          <w:sz w:val="18"/>
          <w:szCs w:val="14"/>
        </w:rPr>
        <w:t xml:space="preserve"> </w:t>
      </w:r>
    </w:p>
    <w:p w14:paraId="5BEA8BCF"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 cas de paviment continu amb formig</w:t>
      </w:r>
      <w:r w:rsidRPr="002B38FF">
        <w:rPr>
          <w:rFonts w:ascii="Arial,sans-serif"/>
          <w:szCs w:val="14"/>
        </w:rPr>
        <w:t>ó</w:t>
      </w:r>
      <w:r w:rsidRPr="002B38FF">
        <w:rPr>
          <w:rFonts w:ascii="Arial,sans-serif"/>
          <w:szCs w:val="14"/>
        </w:rPr>
        <w:t xml:space="preserve"> polit: </w:t>
      </w:r>
    </w:p>
    <w:p w14:paraId="50025A24" w14:textId="77777777" w:rsidR="00E118CD" w:rsidRPr="002B38FF" w:rsidRDefault="00D95247">
      <w:pPr>
        <w:rPr>
          <w:sz w:val="6"/>
          <w:szCs w:val="14"/>
        </w:rPr>
      </w:pPr>
      <w:r w:rsidRPr="002B38FF">
        <w:rPr>
          <w:rFonts w:ascii="Arial,sans-serif"/>
          <w:sz w:val="18"/>
          <w:szCs w:val="14"/>
        </w:rPr>
        <w:t xml:space="preserve"> </w:t>
      </w:r>
    </w:p>
    <w:p w14:paraId="0548FE09" w14:textId="77777777" w:rsidR="00E118CD" w:rsidRPr="002B38FF" w:rsidRDefault="00D95247">
      <w:pPr>
        <w:rPr>
          <w:sz w:val="6"/>
          <w:szCs w:val="14"/>
        </w:rPr>
      </w:pPr>
      <w:r w:rsidRPr="002B38FF">
        <w:rPr>
          <w:rFonts w:ascii="Arial,sans-serif"/>
          <w:szCs w:val="14"/>
        </w:rPr>
        <w:t>Durant l'abocament,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una capa de malla electrosoldada o fibres de polipropil</w:t>
      </w:r>
      <w:r w:rsidRPr="002B38FF">
        <w:rPr>
          <w:rFonts w:ascii="Arial,sans-serif"/>
          <w:szCs w:val="14"/>
        </w:rPr>
        <w:t>è</w:t>
      </w:r>
      <w:r w:rsidRPr="002B38FF">
        <w:rPr>
          <w:rFonts w:ascii="Arial,sans-serif"/>
          <w:szCs w:val="14"/>
        </w:rPr>
        <w:t>. Quan es col</w:t>
      </w:r>
      <w:r w:rsidRPr="002B38FF">
        <w:rPr>
          <w:rFonts w:ascii="Arial,sans-serif"/>
          <w:szCs w:val="14"/>
        </w:rPr>
        <w:t>·</w:t>
      </w:r>
      <w:r w:rsidRPr="002B38FF">
        <w:rPr>
          <w:rFonts w:ascii="Arial,sans-serif"/>
          <w:szCs w:val="14"/>
        </w:rPr>
        <w:t>loqui, la superf</w:t>
      </w:r>
      <w:r w:rsidRPr="002B38FF">
        <w:rPr>
          <w:rFonts w:ascii="Arial,sans-serif"/>
          <w:szCs w:val="14"/>
        </w:rPr>
        <w:t>í</w:t>
      </w:r>
      <w:r w:rsidRPr="002B38FF">
        <w:rPr>
          <w:rFonts w:ascii="Arial,sans-serif"/>
          <w:szCs w:val="14"/>
        </w:rPr>
        <w:t>cie es polir</w:t>
      </w:r>
      <w:r w:rsidRPr="002B38FF">
        <w:rPr>
          <w:rFonts w:ascii="Arial,sans-serif"/>
          <w:szCs w:val="14"/>
        </w:rPr>
        <w:t>à</w:t>
      </w:r>
      <w:r w:rsidRPr="002B38FF">
        <w:rPr>
          <w:rFonts w:ascii="Arial,sans-serif"/>
          <w:szCs w:val="14"/>
        </w:rPr>
        <w:t xml:space="preserve"> i s'incorporar</w:t>
      </w:r>
      <w:r w:rsidRPr="002B38FF">
        <w:rPr>
          <w:rFonts w:ascii="Arial,sans-serif"/>
          <w:szCs w:val="14"/>
        </w:rPr>
        <w:t>à</w:t>
      </w:r>
      <w:r w:rsidRPr="002B38FF">
        <w:rPr>
          <w:rFonts w:ascii="Arial,sans-serif"/>
          <w:szCs w:val="14"/>
        </w:rPr>
        <w:t xml:space="preserve"> la capa de redolament de quars enduridor; es far</w:t>
      </w:r>
      <w:r w:rsidRPr="002B38FF">
        <w:rPr>
          <w:rFonts w:ascii="Arial,sans-serif"/>
          <w:szCs w:val="14"/>
        </w:rPr>
        <w:t>à</w:t>
      </w:r>
      <w:r w:rsidRPr="002B38FF">
        <w:rPr>
          <w:rFonts w:ascii="Arial,sans-serif"/>
          <w:szCs w:val="14"/>
        </w:rPr>
        <w:t xml:space="preserve"> el remolinat mec</w:t>
      </w:r>
      <w:r w:rsidRPr="002B38FF">
        <w:rPr>
          <w:rFonts w:ascii="Arial,sans-serif"/>
          <w:szCs w:val="14"/>
        </w:rPr>
        <w:t>à</w:t>
      </w:r>
      <w:r w:rsidRPr="002B38FF">
        <w:rPr>
          <w:rFonts w:ascii="Arial,sans-serif"/>
          <w:szCs w:val="14"/>
        </w:rPr>
        <w:t>nic fins que la solera quedi perfectament polida; es dividir</w:t>
      </w:r>
      <w:r w:rsidRPr="002B38FF">
        <w:rPr>
          <w:rFonts w:ascii="Arial,sans-serif"/>
          <w:szCs w:val="14"/>
        </w:rPr>
        <w:t>à</w:t>
      </w:r>
      <w:r w:rsidRPr="002B38FF">
        <w:rPr>
          <w:rFonts w:ascii="Arial,sans-serif"/>
          <w:szCs w:val="14"/>
        </w:rPr>
        <w:t xml:space="preserve"> la solera en panys segons l'obra per a aplicar el l</w:t>
      </w:r>
      <w:r w:rsidRPr="002B38FF">
        <w:rPr>
          <w:rFonts w:ascii="Arial,sans-serif"/>
          <w:szCs w:val="14"/>
        </w:rPr>
        <w:t>í</w:t>
      </w:r>
      <w:r w:rsidRPr="002B38FF">
        <w:rPr>
          <w:rFonts w:ascii="Arial,sans-serif"/>
          <w:szCs w:val="14"/>
        </w:rPr>
        <w:t>quid de curat; se serraran les juntes i se segellaran amb massilla de poliuret</w:t>
      </w:r>
      <w:r w:rsidRPr="002B38FF">
        <w:rPr>
          <w:rFonts w:ascii="Arial,sans-serif"/>
          <w:szCs w:val="14"/>
        </w:rPr>
        <w:t>à</w:t>
      </w:r>
      <w:r w:rsidRPr="002B38FF">
        <w:rPr>
          <w:rFonts w:ascii="Arial,sans-serif"/>
          <w:szCs w:val="14"/>
        </w:rPr>
        <w:t xml:space="preserve"> o equivalent.</w:t>
      </w:r>
    </w:p>
    <w:p w14:paraId="5C464269" w14:textId="77777777" w:rsidR="00E118CD" w:rsidRPr="002B38FF" w:rsidRDefault="00D95247">
      <w:pPr>
        <w:rPr>
          <w:sz w:val="6"/>
          <w:szCs w:val="14"/>
        </w:rPr>
      </w:pPr>
      <w:r w:rsidRPr="002B38FF">
        <w:rPr>
          <w:rFonts w:ascii="Arial,sans-serif"/>
          <w:sz w:val="18"/>
          <w:szCs w:val="14"/>
        </w:rPr>
        <w:t xml:space="preserve"> </w:t>
      </w:r>
    </w:p>
    <w:p w14:paraId="0E6E9741"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 cas de paviment continu amb formig</w:t>
      </w:r>
      <w:r w:rsidRPr="002B38FF">
        <w:rPr>
          <w:rFonts w:ascii="Arial,sans-serif"/>
          <w:szCs w:val="14"/>
        </w:rPr>
        <w:t>ó</w:t>
      </w:r>
      <w:r w:rsidRPr="002B38FF">
        <w:rPr>
          <w:rFonts w:ascii="Arial,sans-serif"/>
          <w:szCs w:val="14"/>
        </w:rPr>
        <w:t xml:space="preserve"> reglat:</w:t>
      </w:r>
    </w:p>
    <w:p w14:paraId="43AD5BAD" w14:textId="77777777" w:rsidR="00E118CD" w:rsidRPr="002B38FF" w:rsidRDefault="00D95247">
      <w:pPr>
        <w:rPr>
          <w:sz w:val="6"/>
          <w:szCs w:val="14"/>
        </w:rPr>
      </w:pPr>
      <w:r w:rsidRPr="002B38FF">
        <w:rPr>
          <w:rFonts w:ascii="Arial,sans-serif"/>
          <w:sz w:val="18"/>
          <w:szCs w:val="14"/>
        </w:rPr>
        <w:t xml:space="preserve"> </w:t>
      </w:r>
    </w:p>
    <w:p w14:paraId="6CA2C520" w14:textId="77777777" w:rsidR="00E118CD" w:rsidRPr="002B38FF" w:rsidRDefault="00D95247">
      <w:pPr>
        <w:rPr>
          <w:sz w:val="6"/>
          <w:szCs w:val="14"/>
        </w:rPr>
      </w:pPr>
      <w:r w:rsidRPr="002B38FF">
        <w:rPr>
          <w:rFonts w:ascii="Arial,sans-serif"/>
          <w:szCs w:val="14"/>
        </w:rPr>
        <w:t>Abocament, estesa, reglat o vibrat del formig</w:t>
      </w:r>
      <w:r w:rsidRPr="002B38FF">
        <w:rPr>
          <w:rFonts w:ascii="Arial,sans-serif"/>
          <w:szCs w:val="14"/>
        </w:rPr>
        <w:t>ó</w:t>
      </w:r>
      <w:r w:rsidRPr="002B38FF">
        <w:rPr>
          <w:rFonts w:ascii="Arial,sans-serif"/>
          <w:szCs w:val="14"/>
        </w:rPr>
        <w:t xml:space="preserve"> sobre la solera degudament compactada i anivellada;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la malla electrosoldada o les fibres segons el projecte; es tallaran les juntes de dilataci</w:t>
      </w:r>
      <w:r w:rsidRPr="002B38FF">
        <w:rPr>
          <w:rFonts w:ascii="Arial,sans-serif"/>
          <w:szCs w:val="14"/>
        </w:rPr>
        <w:t>ó</w:t>
      </w:r>
      <w:r w:rsidRPr="002B38FF">
        <w:rPr>
          <w:rFonts w:ascii="Arial,sans-serif"/>
          <w:szCs w:val="14"/>
        </w:rPr>
        <w:t xml:space="preserve"> en panys segons el projecte.</w:t>
      </w:r>
    </w:p>
    <w:p w14:paraId="3B714F31" w14:textId="77777777" w:rsidR="00E118CD" w:rsidRPr="002B38FF" w:rsidRDefault="00D95247">
      <w:pPr>
        <w:rPr>
          <w:sz w:val="6"/>
          <w:szCs w:val="14"/>
        </w:rPr>
      </w:pPr>
      <w:r w:rsidRPr="002B38FF">
        <w:rPr>
          <w:rFonts w:ascii="Arial,sans-serif"/>
          <w:sz w:val="18"/>
          <w:szCs w:val="14"/>
        </w:rPr>
        <w:t xml:space="preserve"> </w:t>
      </w:r>
    </w:p>
    <w:p w14:paraId="04F7DA4E"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En cas de paviment continu amb terratzo </w:t>
      </w:r>
      <w:r w:rsidRPr="002B38FF">
        <w:rPr>
          <w:rFonts w:ascii="Arial,sans-serif"/>
          <w:i/>
          <w:szCs w:val="14"/>
        </w:rPr>
        <w:t>in situ</w:t>
      </w:r>
      <w:r w:rsidRPr="002B38FF">
        <w:rPr>
          <w:rFonts w:ascii="Arial,sans-serif"/>
          <w:szCs w:val="14"/>
        </w:rPr>
        <w:t>:</w:t>
      </w:r>
    </w:p>
    <w:p w14:paraId="337E8B19" w14:textId="77777777" w:rsidR="00E118CD" w:rsidRPr="002B38FF" w:rsidRDefault="00D95247">
      <w:pPr>
        <w:rPr>
          <w:sz w:val="6"/>
          <w:szCs w:val="14"/>
        </w:rPr>
      </w:pPr>
      <w:r w:rsidRPr="002B38FF">
        <w:rPr>
          <w:rFonts w:ascii="Arial,sans-serif"/>
          <w:sz w:val="18"/>
          <w:szCs w:val="14"/>
        </w:rPr>
        <w:t xml:space="preserve"> </w:t>
      </w:r>
    </w:p>
    <w:p w14:paraId="18AB10BB" w14:textId="77777777" w:rsidR="00E118CD" w:rsidRPr="002B38FF" w:rsidRDefault="00D95247">
      <w:pPr>
        <w:rPr>
          <w:sz w:val="6"/>
          <w:szCs w:val="14"/>
        </w:rPr>
      </w:pPr>
      <w:r w:rsidRPr="002B38FF">
        <w:rPr>
          <w:rFonts w:ascii="Arial,sans-serif"/>
          <w:szCs w:val="14"/>
        </w:rPr>
        <w:t>Es formaran c</w:t>
      </w:r>
      <w:r w:rsidRPr="002B38FF">
        <w:rPr>
          <w:rFonts w:ascii="Arial,sans-serif"/>
          <w:szCs w:val="14"/>
        </w:rPr>
        <w:t>à</w:t>
      </w:r>
      <w:r w:rsidRPr="002B38FF">
        <w:rPr>
          <w:rFonts w:ascii="Arial,sans-serif"/>
          <w:szCs w:val="14"/>
        </w:rPr>
        <w:t>rregues minerals que li donaran textura, i pigments i additius amb un aglomerant a base de resina o ciment, que proporcionaran el color a la massa. S'executar</w:t>
      </w:r>
      <w:r w:rsidRPr="002B38FF">
        <w:rPr>
          <w:rFonts w:ascii="Arial,sans-serif"/>
          <w:szCs w:val="14"/>
        </w:rPr>
        <w:t>à</w:t>
      </w:r>
      <w:r w:rsidRPr="002B38FF">
        <w:rPr>
          <w:rFonts w:ascii="Arial,sans-serif"/>
          <w:szCs w:val="14"/>
        </w:rPr>
        <w:t xml:space="preserve"> sobre una capa de 2 cm d'arena sobre el forjat o solera, sobre la qual s'estendr</w:t>
      </w:r>
      <w:r w:rsidRPr="002B38FF">
        <w:rPr>
          <w:rFonts w:ascii="Arial,sans-serif"/>
          <w:szCs w:val="14"/>
        </w:rPr>
        <w:t>à</w:t>
      </w:r>
      <w:r w:rsidRPr="002B38FF">
        <w:rPr>
          <w:rFonts w:ascii="Arial,sans-serif"/>
          <w:szCs w:val="14"/>
        </w:rPr>
        <w:t xml:space="preserve"> una capa de morter d</w:t>
      </w:r>
      <w:r w:rsidRPr="002B38FF">
        <w:rPr>
          <w:rFonts w:ascii="Arial,sans-serif"/>
          <w:szCs w:val="14"/>
        </w:rPr>
        <w:t>’</w:t>
      </w:r>
      <w:r w:rsidRPr="002B38FF">
        <w:rPr>
          <w:rFonts w:ascii="Arial,sans-serif"/>
          <w:szCs w:val="14"/>
        </w:rPr>
        <w:t>1,5 cm, malla electrosoldada i una altra capa de morter d</w:t>
      </w:r>
      <w:r w:rsidRPr="002B38FF">
        <w:rPr>
          <w:rFonts w:ascii="Arial,sans-serif"/>
          <w:szCs w:val="14"/>
        </w:rPr>
        <w:t>’</w:t>
      </w:r>
      <w:r w:rsidRPr="002B38FF">
        <w:rPr>
          <w:rFonts w:ascii="Arial,sans-serif"/>
          <w:szCs w:val="14"/>
        </w:rPr>
        <w:t>1,5 cm. Una vegada piconada i anivellada aquesta capa, s'estendr</w:t>
      </w:r>
      <w:r w:rsidRPr="002B38FF">
        <w:rPr>
          <w:rFonts w:ascii="Arial,sans-serif"/>
          <w:szCs w:val="14"/>
        </w:rPr>
        <w:t>à</w:t>
      </w:r>
      <w:r w:rsidRPr="002B38FF">
        <w:rPr>
          <w:rFonts w:ascii="Arial,sans-serif"/>
          <w:szCs w:val="14"/>
        </w:rPr>
        <w:t xml:space="preserve"> el morter d'acabat, de manera que es disposen bandes per a les juntes en quadr</w:t>
      </w:r>
      <w:r w:rsidRPr="002B38FF">
        <w:rPr>
          <w:rFonts w:ascii="Arial,sans-serif"/>
          <w:szCs w:val="14"/>
        </w:rPr>
        <w:t>í</w:t>
      </w:r>
      <w:r w:rsidRPr="002B38FF">
        <w:rPr>
          <w:rFonts w:ascii="Arial,sans-serif"/>
          <w:szCs w:val="14"/>
        </w:rPr>
        <w:t>cules de costat no majors d</w:t>
      </w:r>
      <w:r w:rsidRPr="002B38FF">
        <w:rPr>
          <w:rFonts w:ascii="Arial,sans-serif"/>
          <w:szCs w:val="14"/>
        </w:rPr>
        <w:t>’</w:t>
      </w:r>
      <w:r w:rsidRPr="002B38FF">
        <w:rPr>
          <w:rFonts w:ascii="Arial,sans-serif"/>
          <w:szCs w:val="14"/>
        </w:rPr>
        <w:t>1,25 m.</w:t>
      </w:r>
    </w:p>
    <w:p w14:paraId="75AD96D2" w14:textId="77777777" w:rsidR="00E118CD" w:rsidRPr="002B38FF" w:rsidRDefault="00D95247">
      <w:pPr>
        <w:rPr>
          <w:sz w:val="6"/>
          <w:szCs w:val="14"/>
        </w:rPr>
      </w:pPr>
      <w:r w:rsidRPr="002B38FF">
        <w:rPr>
          <w:rFonts w:ascii="Arial,sans-serif"/>
          <w:sz w:val="18"/>
          <w:szCs w:val="14"/>
        </w:rPr>
        <w:t xml:space="preserve"> </w:t>
      </w:r>
    </w:p>
    <w:p w14:paraId="1F7FDBAB"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 cas de paviment de formig</w:t>
      </w:r>
      <w:r w:rsidRPr="002B38FF">
        <w:rPr>
          <w:rFonts w:ascii="Arial,sans-serif"/>
          <w:szCs w:val="14"/>
        </w:rPr>
        <w:t>ó</w:t>
      </w:r>
      <w:r w:rsidRPr="002B38FF">
        <w:rPr>
          <w:rFonts w:ascii="Arial,sans-serif"/>
          <w:szCs w:val="14"/>
        </w:rPr>
        <w:t xml:space="preserve"> continu tractat superficialment:</w:t>
      </w:r>
    </w:p>
    <w:p w14:paraId="071AFFD3" w14:textId="77777777" w:rsidR="00E118CD" w:rsidRPr="002B38FF" w:rsidRDefault="00D95247">
      <w:pPr>
        <w:rPr>
          <w:sz w:val="6"/>
          <w:szCs w:val="14"/>
        </w:rPr>
      </w:pPr>
      <w:r w:rsidRPr="002B38FF">
        <w:rPr>
          <w:rFonts w:ascii="Arial,sans-serif"/>
          <w:sz w:val="18"/>
          <w:szCs w:val="14"/>
        </w:rPr>
        <w:t xml:space="preserve"> </w:t>
      </w:r>
    </w:p>
    <w:p w14:paraId="31D4E6D1" w14:textId="77777777" w:rsidR="00E118CD" w:rsidRPr="002B38FF" w:rsidRDefault="00D95247">
      <w:pPr>
        <w:rPr>
          <w:sz w:val="6"/>
          <w:szCs w:val="14"/>
        </w:rPr>
      </w:pPr>
      <w:r w:rsidRPr="002B38FF">
        <w:rPr>
          <w:rFonts w:ascii="Arial,sans-serif"/>
          <w:szCs w:val="14"/>
        </w:rPr>
        <w:t>S'aplicar</w:t>
      </w:r>
      <w:r w:rsidRPr="002B38FF">
        <w:rPr>
          <w:rFonts w:ascii="Arial,sans-serif"/>
          <w:szCs w:val="14"/>
        </w:rPr>
        <w:t>à</w:t>
      </w:r>
      <w:r w:rsidRPr="002B38FF">
        <w:rPr>
          <w:rFonts w:ascii="Arial,sans-serif"/>
          <w:szCs w:val="14"/>
        </w:rPr>
        <w:t xml:space="preserve"> el tractament superficial del formig</w:t>
      </w:r>
      <w:r w:rsidRPr="002B38FF">
        <w:rPr>
          <w:rFonts w:ascii="Arial,sans-serif"/>
          <w:szCs w:val="14"/>
        </w:rPr>
        <w:t>ó</w:t>
      </w:r>
      <w:r w:rsidRPr="002B38FF">
        <w:rPr>
          <w:rFonts w:ascii="Arial,sans-serif"/>
          <w:szCs w:val="14"/>
        </w:rPr>
        <w:t xml:space="preserve"> (enduridor, recobriment) en capes successives amb brotxa, raspall, corr</w:t>
      </w:r>
      <w:r w:rsidRPr="002B38FF">
        <w:rPr>
          <w:rFonts w:ascii="Arial,sans-serif"/>
          <w:szCs w:val="14"/>
        </w:rPr>
        <w:t>ó</w:t>
      </w:r>
      <w:r w:rsidRPr="002B38FF">
        <w:rPr>
          <w:rFonts w:ascii="Arial,sans-serif"/>
          <w:szCs w:val="14"/>
        </w:rPr>
        <w:t xml:space="preserve"> o pistola.</w:t>
      </w:r>
    </w:p>
    <w:p w14:paraId="4FA7BD5C" w14:textId="77777777" w:rsidR="00E118CD" w:rsidRPr="002B38FF" w:rsidRDefault="00D95247">
      <w:pPr>
        <w:rPr>
          <w:sz w:val="6"/>
          <w:szCs w:val="14"/>
        </w:rPr>
      </w:pPr>
      <w:r w:rsidRPr="002B38FF">
        <w:rPr>
          <w:rFonts w:ascii="Arial,sans-serif"/>
          <w:sz w:val="18"/>
          <w:szCs w:val="14"/>
        </w:rPr>
        <w:t xml:space="preserve"> </w:t>
      </w:r>
    </w:p>
    <w:p w14:paraId="71185FAA"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 cas paviment continu de formig</w:t>
      </w:r>
      <w:r w:rsidRPr="002B38FF">
        <w:rPr>
          <w:rFonts w:ascii="Arial,sans-serif"/>
          <w:szCs w:val="14"/>
        </w:rPr>
        <w:t>ó</w:t>
      </w:r>
      <w:r w:rsidRPr="002B38FF">
        <w:rPr>
          <w:rFonts w:ascii="Arial,sans-serif"/>
          <w:szCs w:val="14"/>
        </w:rPr>
        <w:t xml:space="preserve"> tractat amb morter hidr</w:t>
      </w:r>
      <w:r w:rsidRPr="002B38FF">
        <w:rPr>
          <w:rFonts w:ascii="Arial,sans-serif"/>
          <w:szCs w:val="14"/>
        </w:rPr>
        <w:t>à</w:t>
      </w:r>
      <w:r w:rsidRPr="002B38FF">
        <w:rPr>
          <w:rFonts w:ascii="Arial,sans-serif"/>
          <w:szCs w:val="14"/>
        </w:rPr>
        <w:t>ulic:</w:t>
      </w:r>
    </w:p>
    <w:p w14:paraId="4F1AF684" w14:textId="77777777" w:rsidR="00E118CD" w:rsidRPr="002B38FF" w:rsidRDefault="00D95247">
      <w:pPr>
        <w:rPr>
          <w:sz w:val="6"/>
          <w:szCs w:val="14"/>
        </w:rPr>
      </w:pPr>
      <w:r w:rsidRPr="002B38FF">
        <w:rPr>
          <w:rFonts w:ascii="Arial,sans-serif"/>
          <w:sz w:val="18"/>
          <w:szCs w:val="14"/>
        </w:rPr>
        <w:t xml:space="preserve"> </w:t>
      </w:r>
    </w:p>
    <w:p w14:paraId="5870063C"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aplicar</w:t>
      </w:r>
      <w:r w:rsidRPr="002B38FF">
        <w:rPr>
          <w:rFonts w:ascii="Arial,sans-serif"/>
          <w:szCs w:val="14"/>
        </w:rPr>
        <w:t>à</w:t>
      </w:r>
      <w:r w:rsidRPr="002B38FF">
        <w:rPr>
          <w:rFonts w:ascii="Arial,sans-serif"/>
          <w:szCs w:val="14"/>
        </w:rPr>
        <w:t xml:space="preserve"> el morter hidr</w:t>
      </w:r>
      <w:r w:rsidRPr="002B38FF">
        <w:rPr>
          <w:rFonts w:ascii="Arial,sans-serif"/>
          <w:szCs w:val="14"/>
        </w:rPr>
        <w:t>à</w:t>
      </w:r>
      <w:r w:rsidRPr="002B38FF">
        <w:rPr>
          <w:rFonts w:ascii="Arial,sans-serif"/>
          <w:szCs w:val="14"/>
        </w:rPr>
        <w:t>ulic sobre el formig</w:t>
      </w:r>
      <w:r w:rsidRPr="002B38FF">
        <w:rPr>
          <w:rFonts w:ascii="Arial,sans-serif"/>
          <w:szCs w:val="14"/>
        </w:rPr>
        <w:t>ó</w:t>
      </w:r>
      <w:r w:rsidRPr="002B38FF">
        <w:rPr>
          <w:rFonts w:ascii="Arial,sans-serif"/>
          <w:szCs w:val="14"/>
        </w:rPr>
        <w:t xml:space="preserve"> mitjan</w:t>
      </w:r>
      <w:r w:rsidRPr="002B38FF">
        <w:rPr>
          <w:rFonts w:ascii="Arial,sans-serif"/>
          <w:szCs w:val="14"/>
        </w:rPr>
        <w:t>ç</w:t>
      </w:r>
      <w:r w:rsidRPr="002B38FF">
        <w:rPr>
          <w:rFonts w:ascii="Arial,sans-serif"/>
          <w:szCs w:val="14"/>
        </w:rPr>
        <w:t>ant l</w:t>
      </w:r>
      <w:r w:rsidRPr="002B38FF">
        <w:rPr>
          <w:rFonts w:ascii="Arial,sans-serif"/>
          <w:szCs w:val="14"/>
        </w:rPr>
        <w:t>’</w:t>
      </w:r>
      <w:r w:rsidRPr="002B38FF">
        <w:rPr>
          <w:rFonts w:ascii="Arial,sans-serif"/>
          <w:szCs w:val="14"/>
        </w:rPr>
        <w:t>empolvorament amb un morter en sec o a la plana amb un morter en pasta.</w:t>
      </w:r>
    </w:p>
    <w:p w14:paraId="5CAC154B" w14:textId="77777777" w:rsidR="00E118CD" w:rsidRPr="002B38FF" w:rsidRDefault="00D95247">
      <w:pPr>
        <w:rPr>
          <w:sz w:val="6"/>
          <w:szCs w:val="14"/>
        </w:rPr>
      </w:pPr>
      <w:r w:rsidRPr="002B38FF">
        <w:rPr>
          <w:rFonts w:ascii="Arial,sans-serif"/>
          <w:sz w:val="18"/>
          <w:szCs w:val="14"/>
        </w:rPr>
        <w:t xml:space="preserve"> </w:t>
      </w:r>
    </w:p>
    <w:p w14:paraId="50B9D4DB"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 cas de paviment continu amb morter de resines sint</w:t>
      </w:r>
      <w:r w:rsidRPr="002B38FF">
        <w:rPr>
          <w:rFonts w:ascii="Arial,sans-serif"/>
          <w:szCs w:val="14"/>
        </w:rPr>
        <w:t>è</w:t>
      </w:r>
      <w:r w:rsidRPr="002B38FF">
        <w:rPr>
          <w:rFonts w:ascii="Arial,sans-serif"/>
          <w:szCs w:val="14"/>
        </w:rPr>
        <w:t>tiques:</w:t>
      </w:r>
    </w:p>
    <w:p w14:paraId="0427C402" w14:textId="77777777" w:rsidR="00E118CD" w:rsidRPr="002B38FF" w:rsidRDefault="00D95247">
      <w:pPr>
        <w:rPr>
          <w:sz w:val="6"/>
          <w:szCs w:val="14"/>
        </w:rPr>
      </w:pPr>
      <w:r w:rsidRPr="002B38FF">
        <w:rPr>
          <w:rFonts w:ascii="Arial,sans-serif"/>
          <w:sz w:val="18"/>
          <w:szCs w:val="14"/>
        </w:rPr>
        <w:t xml:space="preserve"> </w:t>
      </w:r>
    </w:p>
    <w:p w14:paraId="04972A2A" w14:textId="77777777" w:rsidR="00E118CD" w:rsidRPr="002B38FF" w:rsidRDefault="00D95247">
      <w:pPr>
        <w:rPr>
          <w:sz w:val="6"/>
          <w:szCs w:val="14"/>
        </w:rPr>
      </w:pPr>
      <w:r w:rsidRPr="002B38FF">
        <w:rPr>
          <w:rFonts w:ascii="Arial,sans-serif"/>
          <w:szCs w:val="14"/>
        </w:rPr>
        <w:t>En cas de morter autoanivellador, s'aplicar</w:t>
      </w:r>
      <w:r w:rsidRPr="002B38FF">
        <w:rPr>
          <w:rFonts w:ascii="Arial,sans-serif"/>
          <w:szCs w:val="14"/>
        </w:rPr>
        <w:t>à</w:t>
      </w:r>
      <w:r w:rsidRPr="002B38FF">
        <w:rPr>
          <w:rFonts w:ascii="Arial,sans-serif"/>
          <w:szCs w:val="14"/>
        </w:rPr>
        <w:t xml:space="preserve"> amb esp</w:t>
      </w:r>
      <w:r w:rsidRPr="002B38FF">
        <w:rPr>
          <w:rFonts w:ascii="Arial,sans-serif"/>
          <w:szCs w:val="14"/>
        </w:rPr>
        <w:t>à</w:t>
      </w:r>
      <w:r w:rsidRPr="002B38FF">
        <w:rPr>
          <w:rFonts w:ascii="Arial,sans-serif"/>
          <w:szCs w:val="14"/>
        </w:rPr>
        <w:t>tula dentada fins a un gruix no menor de 2 mm, en cas de morter no autoanivellador, s'aplicar</w:t>
      </w:r>
      <w:r w:rsidRPr="002B38FF">
        <w:rPr>
          <w:rFonts w:ascii="Arial,sans-serif"/>
          <w:szCs w:val="14"/>
        </w:rPr>
        <w:t>à</w:t>
      </w:r>
      <w:r w:rsidRPr="002B38FF">
        <w:rPr>
          <w:rFonts w:ascii="Arial,sans-serif"/>
          <w:szCs w:val="14"/>
        </w:rPr>
        <w:t xml:space="preserve"> mitjan</w:t>
      </w:r>
      <w:r w:rsidRPr="002B38FF">
        <w:rPr>
          <w:rFonts w:ascii="Arial,sans-serif"/>
          <w:szCs w:val="14"/>
        </w:rPr>
        <w:t>ç</w:t>
      </w:r>
      <w:r w:rsidRPr="002B38FF">
        <w:rPr>
          <w:rFonts w:ascii="Arial,sans-serif"/>
          <w:szCs w:val="14"/>
        </w:rPr>
        <w:t>ant plana o esp</w:t>
      </w:r>
      <w:r w:rsidRPr="002B38FF">
        <w:rPr>
          <w:rFonts w:ascii="Arial,sans-serif"/>
          <w:szCs w:val="14"/>
        </w:rPr>
        <w:t>à</w:t>
      </w:r>
      <w:r w:rsidRPr="002B38FF">
        <w:rPr>
          <w:rFonts w:ascii="Arial,sans-serif"/>
          <w:szCs w:val="14"/>
        </w:rPr>
        <w:t>tula fins a un gruix no menor de 4 mm.</w:t>
      </w:r>
    </w:p>
    <w:p w14:paraId="363951E5" w14:textId="77777777" w:rsidR="00E118CD" w:rsidRPr="002B38FF" w:rsidRDefault="00D95247">
      <w:pPr>
        <w:rPr>
          <w:sz w:val="6"/>
          <w:szCs w:val="14"/>
        </w:rPr>
      </w:pPr>
      <w:r w:rsidRPr="002B38FF">
        <w:rPr>
          <w:rFonts w:ascii="Arial,sans-serif"/>
          <w:sz w:val="18"/>
          <w:szCs w:val="14"/>
        </w:rPr>
        <w:t xml:space="preserve"> </w:t>
      </w:r>
    </w:p>
    <w:p w14:paraId="5007805A"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 cas de paviment continu a base de resines:</w:t>
      </w:r>
    </w:p>
    <w:p w14:paraId="4AD3E572" w14:textId="77777777" w:rsidR="00E118CD" w:rsidRPr="002B38FF" w:rsidRDefault="00D95247">
      <w:pPr>
        <w:rPr>
          <w:sz w:val="6"/>
          <w:szCs w:val="14"/>
        </w:rPr>
      </w:pPr>
      <w:r w:rsidRPr="002B38FF">
        <w:rPr>
          <w:rFonts w:ascii="Arial,sans-serif"/>
          <w:sz w:val="18"/>
          <w:szCs w:val="14"/>
        </w:rPr>
        <w:t xml:space="preserve"> </w:t>
      </w:r>
    </w:p>
    <w:p w14:paraId="3E161DB5" w14:textId="77777777" w:rsidR="00E118CD" w:rsidRPr="002B38FF" w:rsidRDefault="00D95247">
      <w:pPr>
        <w:rPr>
          <w:sz w:val="6"/>
          <w:szCs w:val="14"/>
        </w:rPr>
      </w:pPr>
      <w:r w:rsidRPr="002B38FF">
        <w:rPr>
          <w:rFonts w:ascii="Arial,sans-serif"/>
          <w:szCs w:val="14"/>
        </w:rPr>
        <w:t>Les resines es mesclaran i s</w:t>
      </w:r>
      <w:r w:rsidRPr="002B38FF">
        <w:rPr>
          <w:rFonts w:ascii="Arial,sans-serif"/>
          <w:szCs w:val="14"/>
        </w:rPr>
        <w:t>’</w:t>
      </w:r>
      <w:r w:rsidRPr="002B38FF">
        <w:rPr>
          <w:rFonts w:ascii="Arial,sans-serif"/>
          <w:szCs w:val="14"/>
        </w:rPr>
        <w:t>aplicaran en estat l</w:t>
      </w:r>
      <w:r w:rsidRPr="002B38FF">
        <w:rPr>
          <w:rFonts w:ascii="Arial,sans-serif"/>
          <w:szCs w:val="14"/>
        </w:rPr>
        <w:t>í</w:t>
      </w:r>
      <w:r w:rsidRPr="002B38FF">
        <w:rPr>
          <w:rFonts w:ascii="Arial,sans-serif"/>
          <w:szCs w:val="14"/>
        </w:rPr>
        <w:t>quid en l'obra.</w:t>
      </w:r>
    </w:p>
    <w:p w14:paraId="717E73AE" w14:textId="77777777" w:rsidR="00E118CD" w:rsidRPr="002B38FF" w:rsidRDefault="00D95247">
      <w:pPr>
        <w:rPr>
          <w:sz w:val="6"/>
          <w:szCs w:val="14"/>
        </w:rPr>
      </w:pPr>
      <w:r w:rsidRPr="002B38FF">
        <w:rPr>
          <w:rFonts w:ascii="Arial,sans-serif"/>
          <w:sz w:val="18"/>
          <w:szCs w:val="14"/>
        </w:rPr>
        <w:t xml:space="preserve"> </w:t>
      </w:r>
    </w:p>
    <w:p w14:paraId="1B28CCA1"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 cas de paviment continu amb morter hidr</w:t>
      </w:r>
      <w:r w:rsidRPr="002B38FF">
        <w:rPr>
          <w:rFonts w:ascii="Arial,sans-serif"/>
          <w:szCs w:val="14"/>
        </w:rPr>
        <w:t>à</w:t>
      </w:r>
      <w:r w:rsidRPr="002B38FF">
        <w:rPr>
          <w:rFonts w:ascii="Arial,sans-serif"/>
          <w:szCs w:val="14"/>
        </w:rPr>
        <w:t>ulic polim</w:t>
      </w:r>
      <w:r w:rsidRPr="002B38FF">
        <w:rPr>
          <w:rFonts w:ascii="Arial,sans-serif"/>
          <w:szCs w:val="14"/>
        </w:rPr>
        <w:t>è</w:t>
      </w:r>
      <w:r w:rsidRPr="002B38FF">
        <w:rPr>
          <w:rFonts w:ascii="Arial,sans-serif"/>
          <w:szCs w:val="14"/>
        </w:rPr>
        <w:t>ric:</w:t>
      </w:r>
    </w:p>
    <w:p w14:paraId="073EFE0E" w14:textId="77777777" w:rsidR="00E118CD" w:rsidRPr="002B38FF" w:rsidRDefault="00D95247">
      <w:pPr>
        <w:rPr>
          <w:sz w:val="6"/>
          <w:szCs w:val="14"/>
        </w:rPr>
      </w:pPr>
      <w:r w:rsidRPr="002B38FF">
        <w:rPr>
          <w:rFonts w:ascii="Arial,sans-serif"/>
          <w:sz w:val="18"/>
          <w:szCs w:val="14"/>
        </w:rPr>
        <w:t xml:space="preserve"> </w:t>
      </w:r>
    </w:p>
    <w:p w14:paraId="16A51018" w14:textId="77777777" w:rsidR="00E118CD" w:rsidRPr="002B38FF" w:rsidRDefault="00D95247">
      <w:pPr>
        <w:rPr>
          <w:sz w:val="6"/>
          <w:szCs w:val="14"/>
        </w:rPr>
      </w:pPr>
      <w:r w:rsidRPr="002B38FF">
        <w:rPr>
          <w:rFonts w:ascii="Arial,sans-serif"/>
          <w:szCs w:val="14"/>
        </w:rPr>
        <w:t>El morter es compactar</w:t>
      </w:r>
      <w:r w:rsidRPr="002B38FF">
        <w:rPr>
          <w:rFonts w:ascii="Arial,sans-serif"/>
          <w:szCs w:val="14"/>
        </w:rPr>
        <w:t>à</w:t>
      </w:r>
      <w:r w:rsidRPr="002B38FF">
        <w:rPr>
          <w:rFonts w:ascii="Arial,sans-serif"/>
          <w:szCs w:val="14"/>
        </w:rPr>
        <w:t xml:space="preserve"> i s</w:t>
      </w:r>
      <w:r w:rsidRPr="002B38FF">
        <w:rPr>
          <w:rFonts w:ascii="Arial,sans-serif"/>
          <w:szCs w:val="14"/>
        </w:rPr>
        <w:t>’</w:t>
      </w:r>
      <w:r w:rsidRPr="002B38FF">
        <w:rPr>
          <w:rFonts w:ascii="Arial,sans-serif"/>
          <w:szCs w:val="14"/>
        </w:rPr>
        <w:t>allisar</w:t>
      </w:r>
      <w:r w:rsidRPr="002B38FF">
        <w:rPr>
          <w:rFonts w:ascii="Arial,sans-serif"/>
          <w:szCs w:val="14"/>
        </w:rPr>
        <w:t>à</w:t>
      </w:r>
      <w:r w:rsidRPr="002B38FF">
        <w:rPr>
          <w:rFonts w:ascii="Arial,sans-serif"/>
          <w:szCs w:val="14"/>
        </w:rPr>
        <w:t xml:space="preserve"> mec</w:t>
      </w:r>
      <w:r w:rsidRPr="002B38FF">
        <w:rPr>
          <w:rFonts w:ascii="Arial,sans-serif"/>
          <w:szCs w:val="14"/>
        </w:rPr>
        <w:t>à</w:t>
      </w:r>
      <w:r w:rsidRPr="002B38FF">
        <w:rPr>
          <w:rFonts w:ascii="Arial,sans-serif"/>
          <w:szCs w:val="14"/>
        </w:rPr>
        <w:t xml:space="preserve">nicament fins a un gruix no menor de 5 mm. </w:t>
      </w:r>
    </w:p>
    <w:p w14:paraId="55671440" w14:textId="77777777" w:rsidR="00E118CD" w:rsidRPr="002B38FF" w:rsidRDefault="00D95247">
      <w:pPr>
        <w:rPr>
          <w:sz w:val="6"/>
          <w:szCs w:val="14"/>
        </w:rPr>
      </w:pPr>
      <w:r w:rsidRPr="002B38FF">
        <w:rPr>
          <w:rFonts w:ascii="Arial,sans-serif"/>
          <w:sz w:val="18"/>
          <w:szCs w:val="14"/>
        </w:rPr>
        <w:t xml:space="preserve"> </w:t>
      </w:r>
    </w:p>
    <w:p w14:paraId="6E80C98B"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Juntes:</w:t>
      </w:r>
    </w:p>
    <w:p w14:paraId="5DC0C1B8" w14:textId="77777777" w:rsidR="00E118CD" w:rsidRPr="002B38FF" w:rsidRDefault="00D95247">
      <w:pPr>
        <w:rPr>
          <w:sz w:val="6"/>
          <w:szCs w:val="14"/>
        </w:rPr>
      </w:pPr>
      <w:r w:rsidRPr="002B38FF">
        <w:rPr>
          <w:rFonts w:ascii="Arial,sans-serif"/>
          <w:sz w:val="18"/>
          <w:szCs w:val="14"/>
        </w:rPr>
        <w:t xml:space="preserve"> </w:t>
      </w:r>
    </w:p>
    <w:p w14:paraId="46D4A329" w14:textId="77777777" w:rsidR="00E118CD" w:rsidRPr="002B38FF" w:rsidRDefault="00D95247">
      <w:pPr>
        <w:rPr>
          <w:sz w:val="6"/>
          <w:szCs w:val="14"/>
        </w:rPr>
      </w:pPr>
      <w:r w:rsidRPr="002B38FF">
        <w:rPr>
          <w:rFonts w:ascii="Arial,sans-serif"/>
          <w:szCs w:val="14"/>
        </w:rPr>
        <w:t>Les juntes es faran mitjan</w:t>
      </w:r>
      <w:r w:rsidRPr="002B38FF">
        <w:rPr>
          <w:rFonts w:ascii="Arial,sans-serif"/>
          <w:szCs w:val="14"/>
        </w:rPr>
        <w:t>ç</w:t>
      </w:r>
      <w:r w:rsidRPr="002B38FF">
        <w:rPr>
          <w:rFonts w:ascii="Arial,sans-serif"/>
          <w:szCs w:val="14"/>
        </w:rPr>
        <w:t>ant un tall amb disc de diamant (juntes de retracci</w:t>
      </w:r>
      <w:r w:rsidRPr="002B38FF">
        <w:rPr>
          <w:rFonts w:ascii="Arial,sans-serif"/>
          <w:szCs w:val="14"/>
        </w:rPr>
        <w:t>ó</w:t>
      </w:r>
      <w:r w:rsidRPr="002B38FF">
        <w:rPr>
          <w:rFonts w:ascii="Arial,sans-serif"/>
          <w:szCs w:val="14"/>
        </w:rPr>
        <w:t xml:space="preserve"> o dilataci</w:t>
      </w:r>
      <w:r w:rsidRPr="002B38FF">
        <w:rPr>
          <w:rFonts w:ascii="Arial,sans-serif"/>
          <w:szCs w:val="14"/>
        </w:rPr>
        <w:t>ó</w:t>
      </w:r>
      <w:r w:rsidRPr="002B38FF">
        <w:rPr>
          <w:rFonts w:ascii="Arial,sans-serif"/>
          <w:szCs w:val="14"/>
        </w:rPr>
        <w:t>) o mitjan</w:t>
      </w:r>
      <w:r w:rsidRPr="002B38FF">
        <w:rPr>
          <w:rFonts w:ascii="Arial,sans-serif"/>
          <w:szCs w:val="14"/>
        </w:rPr>
        <w:t>ç</w:t>
      </w:r>
      <w:r w:rsidRPr="002B38FF">
        <w:rPr>
          <w:rFonts w:ascii="Arial,sans-serif"/>
          <w:szCs w:val="14"/>
        </w:rPr>
        <w:t>ant la incorporaci</w:t>
      </w:r>
      <w:r w:rsidRPr="002B38FF">
        <w:rPr>
          <w:rFonts w:ascii="Arial,sans-serif"/>
          <w:szCs w:val="14"/>
        </w:rPr>
        <w:t>ó</w:t>
      </w:r>
      <w:r w:rsidRPr="002B38FF">
        <w:rPr>
          <w:rFonts w:ascii="Arial,sans-serif"/>
          <w:szCs w:val="14"/>
        </w:rPr>
        <w:t xml:space="preserve"> de perfils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lics (juntes estructurals o de construcci</w:t>
      </w:r>
      <w:r w:rsidRPr="002B38FF">
        <w:rPr>
          <w:rFonts w:ascii="Arial,sans-serif"/>
          <w:szCs w:val="14"/>
        </w:rPr>
        <w:t>ó</w:t>
      </w:r>
      <w:r w:rsidRPr="002B38FF">
        <w:rPr>
          <w:rFonts w:ascii="Arial,sans-serif"/>
          <w:szCs w:val="14"/>
        </w:rPr>
        <w:t>). En cas de junta de dilataci</w:t>
      </w:r>
      <w:r w:rsidRPr="002B38FF">
        <w:rPr>
          <w:rFonts w:ascii="Arial,sans-serif"/>
          <w:szCs w:val="14"/>
        </w:rPr>
        <w:t>ó</w:t>
      </w:r>
      <w:r w:rsidRPr="002B38FF">
        <w:rPr>
          <w:rFonts w:ascii="Arial,sans-serif"/>
          <w:szCs w:val="14"/>
        </w:rPr>
        <w:t>: l'ample de la junta ser</w:t>
      </w:r>
      <w:r w:rsidRPr="002B38FF">
        <w:rPr>
          <w:rFonts w:ascii="Arial,sans-serif"/>
          <w:szCs w:val="14"/>
        </w:rPr>
        <w:t>à</w:t>
      </w:r>
      <w:r w:rsidRPr="002B38FF">
        <w:rPr>
          <w:rFonts w:ascii="Arial,sans-serif"/>
          <w:szCs w:val="14"/>
        </w:rPr>
        <w:t xml:space="preserve"> d'1 a 2 cm i tindr</w:t>
      </w:r>
      <w:r w:rsidRPr="002B38FF">
        <w:rPr>
          <w:rFonts w:ascii="Arial,sans-serif"/>
          <w:szCs w:val="14"/>
        </w:rPr>
        <w:t>à</w:t>
      </w:r>
      <w:r w:rsidRPr="002B38FF">
        <w:rPr>
          <w:rFonts w:ascii="Arial,sans-serif"/>
          <w:szCs w:val="14"/>
        </w:rPr>
        <w:t xml:space="preserve"> la mateixa profunditat que el paviment. El segellament podr</w:t>
      </w:r>
      <w:r w:rsidRPr="002B38FF">
        <w:rPr>
          <w:rFonts w:ascii="Arial,sans-serif"/>
          <w:szCs w:val="14"/>
        </w:rPr>
        <w:t>à</w:t>
      </w:r>
      <w:r w:rsidRPr="002B38FF">
        <w:rPr>
          <w:rFonts w:ascii="Arial,sans-serif"/>
          <w:szCs w:val="14"/>
        </w:rPr>
        <w:t xml:space="preserve"> ser de massilla o perfil preformat, o b</w:t>
      </w:r>
      <w:r w:rsidRPr="002B38FF">
        <w:rPr>
          <w:rFonts w:ascii="Arial,sans-serif"/>
          <w:szCs w:val="14"/>
        </w:rPr>
        <w:t>é</w:t>
      </w:r>
      <w:r w:rsidRPr="002B38FF">
        <w:rPr>
          <w:rFonts w:ascii="Arial,sans-serif"/>
          <w:szCs w:val="14"/>
        </w:rPr>
        <w:t xml:space="preserve"> amb tapajuntes per pressi</w:t>
      </w:r>
      <w:r w:rsidRPr="002B38FF">
        <w:rPr>
          <w:rFonts w:ascii="Arial,sans-serif"/>
          <w:szCs w:val="14"/>
        </w:rPr>
        <w:t>ó</w:t>
      </w:r>
      <w:r w:rsidRPr="002B38FF">
        <w:rPr>
          <w:rFonts w:ascii="Arial,sans-serif"/>
          <w:szCs w:val="14"/>
        </w:rPr>
        <w:t xml:space="preserve"> o ajust. En cas de juntes de retracci</w:t>
      </w:r>
      <w:r w:rsidRPr="002B38FF">
        <w:rPr>
          <w:rFonts w:ascii="Arial,sans-serif"/>
          <w:szCs w:val="14"/>
        </w:rPr>
        <w:t>ó</w:t>
      </w:r>
      <w:r w:rsidRPr="002B38FF">
        <w:rPr>
          <w:rFonts w:ascii="Arial,sans-serif"/>
          <w:szCs w:val="14"/>
        </w:rPr>
        <w:t>: l'ample de la junta ser</w:t>
      </w:r>
      <w:r w:rsidRPr="002B38FF">
        <w:rPr>
          <w:rFonts w:ascii="Arial,sans-serif"/>
          <w:szCs w:val="14"/>
        </w:rPr>
        <w:t>à</w:t>
      </w:r>
      <w:r w:rsidRPr="002B38FF">
        <w:rPr>
          <w:rFonts w:ascii="Arial,sans-serif"/>
          <w:szCs w:val="14"/>
        </w:rPr>
        <w:t xml:space="preserve"> de 5 a 10 mm i tindran una profunditat igual a 1/3 del gruix del paviment. El segellament podr</w:t>
      </w:r>
      <w:r w:rsidRPr="002B38FF">
        <w:rPr>
          <w:rFonts w:ascii="Arial,sans-serif"/>
          <w:szCs w:val="14"/>
        </w:rPr>
        <w:t>à</w:t>
      </w:r>
      <w:r w:rsidRPr="002B38FF">
        <w:rPr>
          <w:rFonts w:ascii="Arial,sans-serif"/>
          <w:szCs w:val="14"/>
        </w:rPr>
        <w:t xml:space="preserve"> ser de massilla o perfil preformat, o b</w:t>
      </w:r>
      <w:r w:rsidRPr="002B38FF">
        <w:rPr>
          <w:rFonts w:ascii="Arial,sans-serif"/>
          <w:szCs w:val="14"/>
        </w:rPr>
        <w:t>é</w:t>
      </w:r>
      <w:r w:rsidRPr="002B38FF">
        <w:rPr>
          <w:rFonts w:ascii="Arial,sans-serif"/>
          <w:szCs w:val="14"/>
        </w:rPr>
        <w:t xml:space="preserve"> amb tapajuntes. Pr</w:t>
      </w:r>
      <w:r w:rsidRPr="002B38FF">
        <w:rPr>
          <w:rFonts w:ascii="Arial,sans-serif"/>
          <w:szCs w:val="14"/>
        </w:rPr>
        <w:t>è</w:t>
      </w:r>
      <w:r w:rsidRPr="002B38FF">
        <w:rPr>
          <w:rFonts w:ascii="Arial,sans-serif"/>
          <w:szCs w:val="14"/>
        </w:rPr>
        <w:t>viament es far</w:t>
      </w:r>
      <w:r w:rsidRPr="002B38FF">
        <w:rPr>
          <w:rFonts w:ascii="Arial,sans-serif"/>
          <w:szCs w:val="14"/>
        </w:rPr>
        <w:t>à</w:t>
      </w:r>
      <w:r w:rsidRPr="002B38FF">
        <w:rPr>
          <w:rFonts w:ascii="Arial,sans-serif"/>
          <w:szCs w:val="14"/>
        </w:rPr>
        <w:t xml:space="preserve"> la junta mitjan</w:t>
      </w:r>
      <w:r w:rsidRPr="002B38FF">
        <w:rPr>
          <w:rFonts w:ascii="Arial,sans-serif"/>
          <w:szCs w:val="14"/>
        </w:rPr>
        <w:t>ç</w:t>
      </w:r>
      <w:r w:rsidRPr="002B38FF">
        <w:rPr>
          <w:rFonts w:ascii="Arial,sans-serif"/>
          <w:szCs w:val="14"/>
        </w:rPr>
        <w:t>ant un encastament practicat a m</w:t>
      </w:r>
      <w:r w:rsidRPr="002B38FF">
        <w:rPr>
          <w:rFonts w:ascii="Arial,sans-serif"/>
          <w:szCs w:val="14"/>
        </w:rPr>
        <w:t>à</w:t>
      </w:r>
      <w:r w:rsidRPr="002B38FF">
        <w:rPr>
          <w:rFonts w:ascii="Arial,sans-serif"/>
          <w:szCs w:val="14"/>
        </w:rPr>
        <w:t>quina en el paviment. Les juntes d'a</w:t>
      </w:r>
      <w:r w:rsidRPr="002B38FF">
        <w:rPr>
          <w:rFonts w:ascii="Arial,sans-serif"/>
          <w:szCs w:val="14"/>
        </w:rPr>
        <w:t>ï</w:t>
      </w:r>
      <w:r w:rsidRPr="002B38FF">
        <w:rPr>
          <w:rFonts w:ascii="Arial,sans-serif"/>
          <w:szCs w:val="14"/>
        </w:rPr>
        <w:t>llament seran acceptades o cobertes pel revestiment, segons es determini. Les juntes seran cobertes pel revestiment, previ tractament amb massilla de resina epox</w:t>
      </w:r>
      <w:r w:rsidRPr="002B38FF">
        <w:rPr>
          <w:rFonts w:ascii="Arial,sans-serif"/>
          <w:szCs w:val="14"/>
        </w:rPr>
        <w:t>í</w:t>
      </w:r>
      <w:r w:rsidRPr="002B38FF">
        <w:rPr>
          <w:rFonts w:ascii="Arial,sans-serif"/>
          <w:szCs w:val="14"/>
        </w:rPr>
        <w:t>dica i malla de fibra. El revestiment no recobrir</w:t>
      </w:r>
      <w:r w:rsidRPr="002B38FF">
        <w:rPr>
          <w:rFonts w:ascii="Arial,sans-serif"/>
          <w:szCs w:val="14"/>
        </w:rPr>
        <w:t>à</w:t>
      </w:r>
      <w:r w:rsidRPr="002B38FF">
        <w:rPr>
          <w:rFonts w:ascii="Arial,sans-serif"/>
          <w:szCs w:val="14"/>
        </w:rPr>
        <w:t xml:space="preserve"> la junta de dilataci</w:t>
      </w:r>
      <w:r w:rsidRPr="002B38FF">
        <w:rPr>
          <w:rFonts w:ascii="Arial,sans-serif"/>
          <w:szCs w:val="14"/>
        </w:rPr>
        <w:t>ó</w:t>
      </w:r>
      <w:r w:rsidRPr="002B38FF">
        <w:rPr>
          <w:rFonts w:ascii="Arial,sans-serif"/>
          <w:szCs w:val="14"/>
        </w:rPr>
        <w:t>.</w:t>
      </w:r>
    </w:p>
    <w:p w14:paraId="66842446" w14:textId="77777777" w:rsidR="00E118CD" w:rsidRPr="002B38FF" w:rsidRDefault="00D95247">
      <w:pPr>
        <w:rPr>
          <w:sz w:val="6"/>
          <w:szCs w:val="14"/>
        </w:rPr>
      </w:pPr>
      <w:r w:rsidRPr="002B38FF">
        <w:rPr>
          <w:rFonts w:ascii="Arial,sans-serif"/>
          <w:sz w:val="18"/>
          <w:szCs w:val="14"/>
        </w:rPr>
        <w:t xml:space="preserve"> </w:t>
      </w:r>
    </w:p>
    <w:p w14:paraId="76707D19" w14:textId="77777777" w:rsidR="00E118CD" w:rsidRPr="002B38FF" w:rsidRDefault="00D95247">
      <w:pPr>
        <w:rPr>
          <w:sz w:val="6"/>
          <w:szCs w:val="14"/>
        </w:rPr>
      </w:pPr>
      <w:r w:rsidRPr="002B38FF">
        <w:rPr>
          <w:rFonts w:ascii="Arial,sans-serif"/>
          <w:szCs w:val="14"/>
        </w:rPr>
        <w:t>Segons el CTE DB HS 1, apartat 2.2.3, hauran de respectar-se les condicions de disposici</w:t>
      </w:r>
      <w:r w:rsidRPr="002B38FF">
        <w:rPr>
          <w:rFonts w:ascii="Arial,sans-serif"/>
          <w:szCs w:val="14"/>
        </w:rPr>
        <w:t>ó</w:t>
      </w:r>
      <w:r w:rsidRPr="002B38FF">
        <w:rPr>
          <w:rFonts w:ascii="Arial,sans-serif"/>
          <w:szCs w:val="14"/>
        </w:rPr>
        <w:t xml:space="preserve"> de bandes de refor</w:t>
      </w:r>
      <w:r w:rsidRPr="002B38FF">
        <w:rPr>
          <w:rFonts w:ascii="Arial,sans-serif"/>
          <w:szCs w:val="14"/>
        </w:rPr>
        <w:t>ç</w:t>
      </w:r>
      <w:r w:rsidRPr="002B38FF">
        <w:rPr>
          <w:rFonts w:ascii="Arial,sans-serif"/>
          <w:szCs w:val="14"/>
        </w:rPr>
        <w:t xml:space="preserve"> i d</w:t>
      </w:r>
      <w:r w:rsidRPr="002B38FF">
        <w:rPr>
          <w:rFonts w:ascii="Arial,sans-serif"/>
          <w:szCs w:val="14"/>
        </w:rPr>
        <w:t>’</w:t>
      </w:r>
      <w:r w:rsidRPr="002B38FF">
        <w:rPr>
          <w:rFonts w:ascii="Arial,sans-serif"/>
          <w:szCs w:val="14"/>
        </w:rPr>
        <w:t>acabament, les de continu</w:t>
      </w:r>
      <w:r w:rsidRPr="002B38FF">
        <w:rPr>
          <w:rFonts w:ascii="Arial,sans-serif"/>
          <w:szCs w:val="14"/>
        </w:rPr>
        <w:t>ï</w:t>
      </w:r>
      <w:r w:rsidRPr="002B38FF">
        <w:rPr>
          <w:rFonts w:ascii="Arial,sans-serif"/>
          <w:szCs w:val="14"/>
        </w:rPr>
        <w:t>tat o discontinu</w:t>
      </w:r>
      <w:r w:rsidRPr="002B38FF">
        <w:rPr>
          <w:rFonts w:ascii="Arial,sans-serif"/>
          <w:szCs w:val="14"/>
        </w:rPr>
        <w:t>ï</w:t>
      </w:r>
      <w:r w:rsidRPr="002B38FF">
        <w:rPr>
          <w:rFonts w:ascii="Arial,sans-serif"/>
          <w:szCs w:val="14"/>
        </w:rPr>
        <w:t>tat, aix</w:t>
      </w:r>
      <w:r w:rsidRPr="002B38FF">
        <w:rPr>
          <w:rFonts w:ascii="Arial,sans-serif"/>
          <w:szCs w:val="14"/>
        </w:rPr>
        <w:t>í</w:t>
      </w:r>
      <w:r w:rsidRPr="002B38FF">
        <w:rPr>
          <w:rFonts w:ascii="Arial,sans-serif"/>
          <w:szCs w:val="14"/>
        </w:rPr>
        <w:t xml:space="preserve"> com qualsevol altra que afecti el disseny, relatives al sistema d'impermeabilitzaci</w:t>
      </w:r>
      <w:r w:rsidRPr="002B38FF">
        <w:rPr>
          <w:rFonts w:ascii="Arial,sans-serif"/>
          <w:szCs w:val="14"/>
        </w:rPr>
        <w:t>ó</w:t>
      </w:r>
      <w:r w:rsidRPr="002B38FF">
        <w:rPr>
          <w:rFonts w:ascii="Arial,sans-serif"/>
          <w:szCs w:val="14"/>
        </w:rPr>
        <w:t xml:space="preserve"> que s'empri.</w:t>
      </w:r>
    </w:p>
    <w:p w14:paraId="547C28F5" w14:textId="77777777" w:rsidR="00E118CD" w:rsidRPr="002B38FF" w:rsidRDefault="00D95247">
      <w:pPr>
        <w:rPr>
          <w:sz w:val="6"/>
          <w:szCs w:val="14"/>
        </w:rPr>
      </w:pPr>
      <w:r w:rsidRPr="002B38FF">
        <w:rPr>
          <w:rFonts w:ascii="Arial,sans-serif"/>
          <w:sz w:val="18"/>
          <w:szCs w:val="14"/>
        </w:rPr>
        <w:t xml:space="preserve"> </w:t>
      </w:r>
    </w:p>
    <w:p w14:paraId="3A3C2907"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Grau d'impermeabilitat:</w:t>
      </w:r>
    </w:p>
    <w:p w14:paraId="30FECC35" w14:textId="77777777" w:rsidR="00E118CD" w:rsidRPr="002B38FF" w:rsidRDefault="00D95247">
      <w:pPr>
        <w:rPr>
          <w:sz w:val="6"/>
          <w:szCs w:val="14"/>
        </w:rPr>
      </w:pPr>
      <w:r w:rsidRPr="002B38FF">
        <w:rPr>
          <w:rFonts w:ascii="Arial,sans-serif"/>
          <w:sz w:val="18"/>
          <w:szCs w:val="14"/>
        </w:rPr>
        <w:t xml:space="preserve"> </w:t>
      </w:r>
    </w:p>
    <w:p w14:paraId="39ECDEDA" w14:textId="77777777" w:rsidR="00E118CD" w:rsidRPr="002B38FF" w:rsidRDefault="00D95247">
      <w:pPr>
        <w:rPr>
          <w:sz w:val="6"/>
          <w:szCs w:val="14"/>
        </w:rPr>
      </w:pPr>
      <w:r w:rsidRPr="002B38FF">
        <w:rPr>
          <w:rFonts w:ascii="Arial,sans-serif"/>
          <w:szCs w:val="14"/>
        </w:rPr>
        <w:t>El grau d'impermeabilitat m</w:t>
      </w:r>
      <w:r w:rsidRPr="002B38FF">
        <w:rPr>
          <w:rFonts w:ascii="Arial,sans-serif"/>
          <w:szCs w:val="14"/>
        </w:rPr>
        <w:t>í</w:t>
      </w:r>
      <w:r w:rsidRPr="002B38FF">
        <w:rPr>
          <w:rFonts w:ascii="Arial,sans-serif"/>
          <w:szCs w:val="14"/>
        </w:rPr>
        <w:t>nim exigit als s</w:t>
      </w:r>
      <w:r w:rsidRPr="002B38FF">
        <w:rPr>
          <w:rFonts w:ascii="Arial,sans-serif"/>
          <w:szCs w:val="14"/>
        </w:rPr>
        <w:t>ò</w:t>
      </w:r>
      <w:r w:rsidRPr="002B38FF">
        <w:rPr>
          <w:rFonts w:ascii="Arial,sans-serif"/>
          <w:szCs w:val="14"/>
        </w:rPr>
        <w:t>ls que estan en contacte amb el terreny contra la penetraci</w:t>
      </w:r>
      <w:r w:rsidRPr="002B38FF">
        <w:rPr>
          <w:rFonts w:ascii="Arial,sans-serif"/>
          <w:szCs w:val="14"/>
        </w:rPr>
        <w:t>ó</w:t>
      </w:r>
      <w:r w:rsidRPr="002B38FF">
        <w:rPr>
          <w:rFonts w:ascii="Arial,sans-serif"/>
          <w:szCs w:val="14"/>
        </w:rPr>
        <w:t xml:space="preserve"> d'aigua i els escolaments s'obt</w:t>
      </w:r>
      <w:r w:rsidRPr="002B38FF">
        <w:rPr>
          <w:rFonts w:ascii="Arial,sans-serif"/>
          <w:szCs w:val="14"/>
        </w:rPr>
        <w:t>é</w:t>
      </w:r>
      <w:r w:rsidRPr="002B38FF">
        <w:rPr>
          <w:rFonts w:ascii="Arial,sans-serif"/>
          <w:szCs w:val="14"/>
        </w:rPr>
        <w:t xml:space="preserve"> en la taula 2.3 de DB HS 1 del CTE, en funci</w:t>
      </w:r>
      <w:r w:rsidRPr="002B38FF">
        <w:rPr>
          <w:rFonts w:ascii="Arial,sans-serif"/>
          <w:szCs w:val="14"/>
        </w:rPr>
        <w:t>ó</w:t>
      </w:r>
      <w:r w:rsidRPr="002B38FF">
        <w:rPr>
          <w:rFonts w:ascii="Arial,sans-serif"/>
          <w:szCs w:val="14"/>
        </w:rPr>
        <w:t xml:space="preserve"> de la pres</w:t>
      </w:r>
      <w:r w:rsidRPr="002B38FF">
        <w:rPr>
          <w:rFonts w:ascii="Arial,sans-serif"/>
          <w:szCs w:val="14"/>
        </w:rPr>
        <w:t>è</w:t>
      </w:r>
      <w:r w:rsidRPr="002B38FF">
        <w:rPr>
          <w:rFonts w:ascii="Arial,sans-serif"/>
          <w:szCs w:val="14"/>
        </w:rPr>
        <w:t>ncia d'aigua.</w:t>
      </w:r>
    </w:p>
    <w:p w14:paraId="4F2E239E" w14:textId="77777777" w:rsidR="00E118CD" w:rsidRPr="002B38FF" w:rsidRDefault="00D95247">
      <w:pPr>
        <w:rPr>
          <w:sz w:val="6"/>
          <w:szCs w:val="14"/>
        </w:rPr>
      </w:pPr>
      <w:r w:rsidRPr="002B38FF">
        <w:rPr>
          <w:rFonts w:ascii="Arial,sans-serif"/>
          <w:sz w:val="18"/>
          <w:szCs w:val="14"/>
        </w:rPr>
        <w:t xml:space="preserve"> </w:t>
      </w:r>
    </w:p>
    <w:p w14:paraId="381936BF"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Segons el CTE DB HS 1, apartat 2.2.3.1, les coincid</w:t>
      </w:r>
      <w:r w:rsidRPr="002B38FF">
        <w:rPr>
          <w:rFonts w:ascii="Arial,sans-serif"/>
          <w:szCs w:val="14"/>
        </w:rPr>
        <w:t>è</w:t>
      </w:r>
      <w:r w:rsidRPr="002B38FF">
        <w:rPr>
          <w:rFonts w:ascii="Arial,sans-serif"/>
          <w:szCs w:val="14"/>
        </w:rPr>
        <w:t>ncies del s</w:t>
      </w:r>
      <w:r w:rsidRPr="002B38FF">
        <w:rPr>
          <w:rFonts w:ascii="Arial,sans-serif"/>
          <w:szCs w:val="14"/>
        </w:rPr>
        <w:t>ò</w:t>
      </w:r>
      <w:r w:rsidRPr="002B38FF">
        <w:rPr>
          <w:rFonts w:ascii="Arial,sans-serif"/>
          <w:szCs w:val="14"/>
        </w:rPr>
        <w:t>l amb els murs seran:</w:t>
      </w:r>
    </w:p>
    <w:p w14:paraId="3A5608C4" w14:textId="77777777" w:rsidR="00E118CD" w:rsidRPr="002B38FF" w:rsidRDefault="00D95247">
      <w:pPr>
        <w:rPr>
          <w:sz w:val="6"/>
          <w:szCs w:val="14"/>
        </w:rPr>
      </w:pPr>
      <w:r w:rsidRPr="002B38FF">
        <w:rPr>
          <w:rFonts w:ascii="Arial,sans-serif"/>
          <w:sz w:val="18"/>
          <w:szCs w:val="14"/>
        </w:rPr>
        <w:t xml:space="preserve"> </w:t>
      </w:r>
    </w:p>
    <w:p w14:paraId="119B16B5" w14:textId="77777777" w:rsidR="00E118CD" w:rsidRPr="002B38FF" w:rsidRDefault="00D95247">
      <w:pPr>
        <w:rPr>
          <w:sz w:val="6"/>
          <w:szCs w:val="14"/>
        </w:rPr>
      </w:pPr>
      <w:r w:rsidRPr="002B38FF">
        <w:rPr>
          <w:rFonts w:ascii="Arial,sans-serif"/>
          <w:szCs w:val="14"/>
        </w:rPr>
        <w:t>Quan el s</w:t>
      </w:r>
      <w:r w:rsidRPr="002B38FF">
        <w:rPr>
          <w:rFonts w:ascii="Arial,sans-serif"/>
          <w:szCs w:val="14"/>
        </w:rPr>
        <w:t>ò</w:t>
      </w:r>
      <w:r w:rsidRPr="002B38FF">
        <w:rPr>
          <w:rFonts w:ascii="Arial,sans-serif"/>
          <w:szCs w:val="14"/>
        </w:rPr>
        <w:t xml:space="preserve">l i el mur siguin formigonats </w:t>
      </w:r>
      <w:r w:rsidRPr="002B38FF">
        <w:rPr>
          <w:rFonts w:ascii="Arial,sans-serif"/>
          <w:i/>
          <w:szCs w:val="14"/>
        </w:rPr>
        <w:t>in situ</w:t>
      </w:r>
      <w:r w:rsidRPr="002B38FF">
        <w:rPr>
          <w:rFonts w:ascii="Arial,sans-serif"/>
          <w:szCs w:val="14"/>
        </w:rPr>
        <w:t>, excepte en el cas de murs pantalla, ha de segellar-se la junta entre tots dos amb una banda el</w:t>
      </w:r>
      <w:r w:rsidRPr="002B38FF">
        <w:rPr>
          <w:rFonts w:ascii="Arial,sans-serif"/>
          <w:szCs w:val="14"/>
        </w:rPr>
        <w:t>à</w:t>
      </w:r>
      <w:r w:rsidRPr="002B38FF">
        <w:rPr>
          <w:rFonts w:ascii="Arial,sans-serif"/>
          <w:szCs w:val="14"/>
        </w:rPr>
        <w:t>stica embeguda en la massa del formig</w:t>
      </w:r>
      <w:r w:rsidRPr="002B38FF">
        <w:rPr>
          <w:rFonts w:ascii="Arial,sans-serif"/>
          <w:szCs w:val="14"/>
        </w:rPr>
        <w:t>ó</w:t>
      </w:r>
      <w:r w:rsidRPr="002B38FF">
        <w:rPr>
          <w:rFonts w:ascii="Arial,sans-serif"/>
          <w:szCs w:val="14"/>
        </w:rPr>
        <w:t xml:space="preserve"> a banda i banda de la junta.</w:t>
      </w:r>
    </w:p>
    <w:p w14:paraId="05C2C685" w14:textId="77777777" w:rsidR="00E118CD" w:rsidRPr="002B38FF" w:rsidRDefault="00D95247">
      <w:pPr>
        <w:rPr>
          <w:sz w:val="6"/>
          <w:szCs w:val="14"/>
        </w:rPr>
      </w:pPr>
      <w:r w:rsidRPr="002B38FF">
        <w:rPr>
          <w:rFonts w:ascii="Arial,sans-serif"/>
          <w:sz w:val="18"/>
          <w:szCs w:val="14"/>
        </w:rPr>
        <w:t xml:space="preserve"> </w:t>
      </w:r>
    </w:p>
    <w:p w14:paraId="1C46889A" w14:textId="77777777" w:rsidR="00E118CD" w:rsidRPr="002B38FF" w:rsidRDefault="00D95247">
      <w:pPr>
        <w:rPr>
          <w:sz w:val="6"/>
          <w:szCs w:val="14"/>
        </w:rPr>
      </w:pPr>
      <w:r w:rsidRPr="002B38FF">
        <w:rPr>
          <w:rFonts w:ascii="Arial,sans-serif"/>
          <w:szCs w:val="14"/>
        </w:rPr>
        <w:t xml:space="preserve">Quan el mur sigui un mur pantalla formigonat </w:t>
      </w:r>
      <w:r w:rsidRPr="002B38FF">
        <w:rPr>
          <w:rFonts w:ascii="Arial,sans-serif"/>
          <w:i/>
          <w:szCs w:val="14"/>
        </w:rPr>
        <w:t>in situ</w:t>
      </w:r>
      <w:r w:rsidRPr="002B38FF">
        <w:rPr>
          <w:rFonts w:ascii="Arial,sans-serif"/>
          <w:szCs w:val="14"/>
        </w:rPr>
        <w:t>, el s</w:t>
      </w:r>
      <w:r w:rsidRPr="002B38FF">
        <w:rPr>
          <w:rFonts w:ascii="Arial,sans-serif"/>
          <w:szCs w:val="14"/>
        </w:rPr>
        <w:t>ò</w:t>
      </w:r>
      <w:r w:rsidRPr="002B38FF">
        <w:rPr>
          <w:rFonts w:ascii="Arial,sans-serif"/>
          <w:szCs w:val="14"/>
        </w:rPr>
        <w:t>l ha d'encastar-se i segellar-se en l'intrad</w:t>
      </w:r>
      <w:r w:rsidRPr="002B38FF">
        <w:rPr>
          <w:rFonts w:ascii="Arial,sans-serif"/>
          <w:szCs w:val="14"/>
        </w:rPr>
        <w:t>ó</w:t>
      </w:r>
      <w:r w:rsidRPr="002B38FF">
        <w:rPr>
          <w:rFonts w:ascii="Arial,sans-serif"/>
          <w:szCs w:val="14"/>
        </w:rPr>
        <w:t>s del mur de la seg</w:t>
      </w:r>
      <w:r w:rsidRPr="002B38FF">
        <w:rPr>
          <w:rFonts w:ascii="Arial,sans-serif"/>
          <w:szCs w:val="14"/>
        </w:rPr>
        <w:t>ü</w:t>
      </w:r>
      <w:r w:rsidRPr="002B38FF">
        <w:rPr>
          <w:rFonts w:ascii="Arial,sans-serif"/>
          <w:szCs w:val="14"/>
        </w:rPr>
        <w:t>ent forma:</w:t>
      </w:r>
    </w:p>
    <w:p w14:paraId="58F33CD5" w14:textId="77777777" w:rsidR="00E118CD" w:rsidRPr="002B38FF" w:rsidRDefault="00D95247">
      <w:pPr>
        <w:rPr>
          <w:sz w:val="6"/>
          <w:szCs w:val="14"/>
        </w:rPr>
      </w:pPr>
      <w:r w:rsidRPr="002B38FF">
        <w:rPr>
          <w:rFonts w:ascii="Arial,sans-serif"/>
          <w:sz w:val="18"/>
          <w:szCs w:val="14"/>
        </w:rPr>
        <w:t xml:space="preserve"> </w:t>
      </w:r>
    </w:p>
    <w:p w14:paraId="06719CC3" w14:textId="77777777" w:rsidR="00E118CD" w:rsidRPr="002B38FF" w:rsidRDefault="00D95247">
      <w:pPr>
        <w:rPr>
          <w:sz w:val="6"/>
          <w:szCs w:val="14"/>
        </w:rPr>
      </w:pPr>
      <w:r w:rsidRPr="002B38FF">
        <w:rPr>
          <w:rFonts w:ascii="Arial,sans-serif"/>
          <w:szCs w:val="14"/>
        </w:rPr>
        <w:t>ha d'obrir-se una regata horitzontal en l'intrad</w:t>
      </w:r>
      <w:r w:rsidRPr="002B38FF">
        <w:rPr>
          <w:rFonts w:ascii="Arial,sans-serif"/>
          <w:szCs w:val="14"/>
        </w:rPr>
        <w:t>ó</w:t>
      </w:r>
      <w:r w:rsidRPr="002B38FF">
        <w:rPr>
          <w:rFonts w:ascii="Arial,sans-serif"/>
          <w:szCs w:val="14"/>
        </w:rPr>
        <w:t>s del mur de 3 cm de profunditat com a m</w:t>
      </w:r>
      <w:r w:rsidRPr="002B38FF">
        <w:rPr>
          <w:rFonts w:ascii="Arial,sans-serif"/>
          <w:szCs w:val="14"/>
        </w:rPr>
        <w:t>à</w:t>
      </w:r>
      <w:r w:rsidRPr="002B38FF">
        <w:rPr>
          <w:rFonts w:ascii="Arial,sans-serif"/>
          <w:szCs w:val="14"/>
        </w:rPr>
        <w:t>xim que doni cabuda al s</w:t>
      </w:r>
      <w:r w:rsidRPr="002B38FF">
        <w:rPr>
          <w:rFonts w:ascii="Arial,sans-serif"/>
          <w:szCs w:val="14"/>
        </w:rPr>
        <w:t>ò</w:t>
      </w:r>
      <w:r w:rsidRPr="002B38FF">
        <w:rPr>
          <w:rFonts w:ascii="Arial,sans-serif"/>
          <w:szCs w:val="14"/>
        </w:rPr>
        <w:t>l m</w:t>
      </w:r>
      <w:r w:rsidRPr="002B38FF">
        <w:rPr>
          <w:rFonts w:ascii="Arial,sans-serif"/>
          <w:szCs w:val="14"/>
        </w:rPr>
        <w:t>é</w:t>
      </w:r>
      <w:r w:rsidRPr="002B38FF">
        <w:rPr>
          <w:rFonts w:ascii="Arial,sans-serif"/>
          <w:szCs w:val="14"/>
        </w:rPr>
        <w:t>s 3 cm d'ampl</w:t>
      </w:r>
      <w:r w:rsidRPr="002B38FF">
        <w:rPr>
          <w:rFonts w:ascii="Arial,sans-serif"/>
          <w:szCs w:val="14"/>
        </w:rPr>
        <w:t>à</w:t>
      </w:r>
      <w:r w:rsidRPr="002B38FF">
        <w:rPr>
          <w:rFonts w:ascii="Arial,sans-serif"/>
          <w:szCs w:val="14"/>
        </w:rPr>
        <w:t>ria com a m</w:t>
      </w:r>
      <w:r w:rsidRPr="002B38FF">
        <w:rPr>
          <w:rFonts w:ascii="Arial,sans-serif"/>
          <w:szCs w:val="14"/>
        </w:rPr>
        <w:t>í</w:t>
      </w:r>
      <w:r w:rsidRPr="002B38FF">
        <w:rPr>
          <w:rFonts w:ascii="Arial,sans-serif"/>
          <w:szCs w:val="14"/>
        </w:rPr>
        <w:t>nim;</w:t>
      </w:r>
    </w:p>
    <w:p w14:paraId="4F978F19" w14:textId="77777777" w:rsidR="00E118CD" w:rsidRPr="002B38FF" w:rsidRDefault="00D95247">
      <w:pPr>
        <w:rPr>
          <w:sz w:val="6"/>
          <w:szCs w:val="14"/>
        </w:rPr>
      </w:pPr>
      <w:r w:rsidRPr="002B38FF">
        <w:rPr>
          <w:rFonts w:ascii="Arial,sans-serif"/>
          <w:sz w:val="18"/>
          <w:szCs w:val="14"/>
        </w:rPr>
        <w:t xml:space="preserve"> </w:t>
      </w:r>
    </w:p>
    <w:p w14:paraId="04599D02" w14:textId="77777777" w:rsidR="00E118CD" w:rsidRPr="002B38FF" w:rsidRDefault="00D95247">
      <w:pPr>
        <w:rPr>
          <w:sz w:val="6"/>
          <w:szCs w:val="14"/>
        </w:rPr>
      </w:pPr>
      <w:r w:rsidRPr="002B38FF">
        <w:rPr>
          <w:rFonts w:ascii="Arial,sans-serif"/>
          <w:szCs w:val="14"/>
        </w:rPr>
        <w:t>ha de formigonar-se el s</w:t>
      </w:r>
      <w:r w:rsidRPr="002B38FF">
        <w:rPr>
          <w:rFonts w:ascii="Arial,sans-serif"/>
          <w:szCs w:val="14"/>
        </w:rPr>
        <w:t>ò</w:t>
      </w:r>
      <w:r w:rsidRPr="002B38FF">
        <w:rPr>
          <w:rFonts w:ascii="Arial,sans-serif"/>
          <w:szCs w:val="14"/>
        </w:rPr>
        <w:t>l massissant la regata excepte la seva vora superior, que ha de segellar-se amb un perfil expansiu.</w:t>
      </w:r>
    </w:p>
    <w:p w14:paraId="7CE910EB" w14:textId="77777777" w:rsidR="00E118CD" w:rsidRPr="002B38FF" w:rsidRDefault="00D95247">
      <w:pPr>
        <w:rPr>
          <w:sz w:val="6"/>
          <w:szCs w:val="14"/>
        </w:rPr>
      </w:pPr>
      <w:r w:rsidRPr="002B38FF">
        <w:rPr>
          <w:rFonts w:ascii="Arial,sans-serif"/>
          <w:sz w:val="18"/>
          <w:szCs w:val="14"/>
        </w:rPr>
        <w:t xml:space="preserve"> </w:t>
      </w:r>
    </w:p>
    <w:p w14:paraId="143AF43F" w14:textId="77777777" w:rsidR="00E118CD" w:rsidRPr="002B38FF" w:rsidRDefault="00D95247">
      <w:pPr>
        <w:rPr>
          <w:sz w:val="6"/>
          <w:szCs w:val="14"/>
        </w:rPr>
      </w:pPr>
      <w:r w:rsidRPr="002B38FF">
        <w:rPr>
          <w:rFonts w:ascii="Arial,sans-serif"/>
          <w:szCs w:val="14"/>
        </w:rPr>
        <w:t>Quan el mur sigui prefabricat, ha de segellar-se la junta conformada amb un perfil expansiu situat a l'interior de la junta.</w:t>
      </w:r>
    </w:p>
    <w:p w14:paraId="34B8C584" w14:textId="77777777" w:rsidR="00E118CD" w:rsidRPr="002B38FF" w:rsidRDefault="00D95247">
      <w:pPr>
        <w:rPr>
          <w:sz w:val="6"/>
          <w:szCs w:val="14"/>
        </w:rPr>
      </w:pPr>
      <w:r w:rsidRPr="002B38FF">
        <w:rPr>
          <w:rFonts w:ascii="Arial,sans-serif"/>
          <w:sz w:val="18"/>
          <w:szCs w:val="14"/>
        </w:rPr>
        <w:t xml:space="preserve"> </w:t>
      </w:r>
    </w:p>
    <w:p w14:paraId="2F7E2E5F"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Coincid</w:t>
      </w:r>
      <w:r w:rsidRPr="002B38FF">
        <w:rPr>
          <w:rFonts w:ascii="Arial,sans-serif"/>
          <w:szCs w:val="14"/>
        </w:rPr>
        <w:t>è</w:t>
      </w:r>
      <w:r w:rsidRPr="002B38FF">
        <w:rPr>
          <w:rFonts w:ascii="Arial,sans-serif"/>
          <w:szCs w:val="14"/>
        </w:rPr>
        <w:t>ncies entre terres i particions interiors:</w:t>
      </w:r>
    </w:p>
    <w:p w14:paraId="16C5CF0D" w14:textId="77777777" w:rsidR="00E118CD" w:rsidRPr="002B38FF" w:rsidRDefault="00D95247">
      <w:pPr>
        <w:rPr>
          <w:sz w:val="6"/>
          <w:szCs w:val="14"/>
        </w:rPr>
      </w:pPr>
      <w:r w:rsidRPr="002B38FF">
        <w:rPr>
          <w:rFonts w:ascii="Arial,sans-serif"/>
          <w:sz w:val="18"/>
          <w:szCs w:val="14"/>
        </w:rPr>
        <w:lastRenderedPageBreak/>
        <w:t xml:space="preserve"> </w:t>
      </w:r>
    </w:p>
    <w:p w14:paraId="3DA4E5B6" w14:textId="77777777" w:rsidR="00E118CD" w:rsidRPr="002B38FF" w:rsidRDefault="00D95247">
      <w:pPr>
        <w:rPr>
          <w:sz w:val="6"/>
          <w:szCs w:val="14"/>
        </w:rPr>
      </w:pPr>
      <w:r w:rsidRPr="002B38FF">
        <w:rPr>
          <w:rFonts w:ascii="Arial,sans-serif"/>
          <w:szCs w:val="14"/>
        </w:rPr>
        <w:t>Quan el s</w:t>
      </w:r>
      <w:r w:rsidRPr="002B38FF">
        <w:rPr>
          <w:rFonts w:ascii="Arial,sans-serif"/>
          <w:szCs w:val="14"/>
        </w:rPr>
        <w:t>ò</w:t>
      </w:r>
      <w:r w:rsidRPr="002B38FF">
        <w:rPr>
          <w:rFonts w:ascii="Arial,sans-serif"/>
          <w:szCs w:val="14"/>
        </w:rPr>
        <w:t>l s'impermeabilitzi per l'interior, la partici</w:t>
      </w:r>
      <w:r w:rsidRPr="002B38FF">
        <w:rPr>
          <w:rFonts w:ascii="Arial,sans-serif"/>
          <w:szCs w:val="14"/>
        </w:rPr>
        <w:t>ó</w:t>
      </w:r>
      <w:r w:rsidRPr="002B38FF">
        <w:rPr>
          <w:rFonts w:ascii="Arial,sans-serif"/>
          <w:szCs w:val="14"/>
        </w:rPr>
        <w:t xml:space="preserve"> no ha de secundar-se sobre la capa d'impermeabilitzaci</w:t>
      </w:r>
      <w:r w:rsidRPr="002B38FF">
        <w:rPr>
          <w:rFonts w:ascii="Arial,sans-serif"/>
          <w:szCs w:val="14"/>
        </w:rPr>
        <w:t>ó</w:t>
      </w:r>
      <w:r w:rsidRPr="002B38FF">
        <w:rPr>
          <w:rFonts w:ascii="Arial,sans-serif"/>
          <w:szCs w:val="14"/>
        </w:rPr>
        <w:t>, sin</w:t>
      </w:r>
      <w:r w:rsidRPr="002B38FF">
        <w:rPr>
          <w:rFonts w:ascii="Arial,sans-serif"/>
          <w:szCs w:val="14"/>
        </w:rPr>
        <w:t>ó</w:t>
      </w:r>
      <w:r w:rsidRPr="002B38FF">
        <w:rPr>
          <w:rFonts w:ascii="Arial,sans-serif"/>
          <w:szCs w:val="14"/>
        </w:rPr>
        <w:t xml:space="preserve"> sobre la capa de protecci</w:t>
      </w:r>
      <w:r w:rsidRPr="002B38FF">
        <w:rPr>
          <w:rFonts w:ascii="Arial,sans-serif"/>
          <w:szCs w:val="14"/>
        </w:rPr>
        <w:t>ó</w:t>
      </w:r>
      <w:r w:rsidRPr="002B38FF">
        <w:rPr>
          <w:rFonts w:ascii="Arial,sans-serif"/>
          <w:szCs w:val="14"/>
        </w:rPr>
        <w:t>.</w:t>
      </w:r>
    </w:p>
    <w:p w14:paraId="7A0D5599" w14:textId="77777777" w:rsidR="00E118CD" w:rsidRPr="002B38FF" w:rsidRDefault="00D95247">
      <w:pPr>
        <w:rPr>
          <w:sz w:val="6"/>
          <w:szCs w:val="14"/>
        </w:rPr>
      </w:pPr>
      <w:r w:rsidRPr="002B38FF">
        <w:rPr>
          <w:rFonts w:ascii="Arial,sans-serif"/>
          <w:sz w:val="18"/>
          <w:szCs w:val="14"/>
        </w:rPr>
        <w:t xml:space="preserve"> </w:t>
      </w:r>
    </w:p>
    <w:p w14:paraId="6C99D0A8" w14:textId="77777777" w:rsidR="00E118CD" w:rsidRPr="002B38FF" w:rsidRDefault="00D95247">
      <w:pPr>
        <w:numPr>
          <w:ilvl w:val="0"/>
          <w:numId w:val="338"/>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63E6A375" w14:textId="77777777" w:rsidR="00E118CD" w:rsidRPr="002B38FF" w:rsidRDefault="00D95247">
      <w:pPr>
        <w:rPr>
          <w:sz w:val="6"/>
          <w:szCs w:val="14"/>
        </w:rPr>
      </w:pPr>
      <w:r w:rsidRPr="002B38FF">
        <w:rPr>
          <w:rFonts w:ascii="Arial,sans-serif"/>
          <w:sz w:val="18"/>
          <w:szCs w:val="14"/>
        </w:rPr>
        <w:t xml:space="preserve"> </w:t>
      </w:r>
    </w:p>
    <w:p w14:paraId="2219A509" w14:textId="77777777" w:rsidR="00E118CD" w:rsidRPr="002B38FF" w:rsidRDefault="00D95247">
      <w:pPr>
        <w:rPr>
          <w:sz w:val="6"/>
          <w:szCs w:val="14"/>
        </w:rPr>
      </w:pPr>
      <w:r w:rsidRPr="002B38FF">
        <w:rPr>
          <w:rFonts w:ascii="Arial,sans-serif"/>
          <w:szCs w:val="14"/>
        </w:rPr>
        <w:t>Els residus generats durant l'execuci</w:t>
      </w:r>
      <w:r w:rsidRPr="002B38FF">
        <w:rPr>
          <w:rFonts w:ascii="Arial,sans-serif"/>
          <w:szCs w:val="14"/>
        </w:rPr>
        <w:t>ó</w:t>
      </w:r>
      <w:r w:rsidRPr="002B38FF">
        <w:rPr>
          <w:rFonts w:ascii="Arial,sans-serif"/>
          <w:szCs w:val="14"/>
        </w:rPr>
        <w:t xml:space="preserve"> de la unitat d'obra seran tractats segons la </w:t>
      </w:r>
      <w:r w:rsidRPr="002B38FF">
        <w:rPr>
          <w:rFonts w:ascii="Arial,sans-serif"/>
          <w:szCs w:val="14"/>
        </w:rPr>
        <w:t>«</w:t>
      </w:r>
      <w:r w:rsidRPr="002B38FF">
        <w:rPr>
          <w:rFonts w:ascii="Arial,sans-serif"/>
          <w:szCs w:val="14"/>
        </w:rPr>
        <w:t>Part III: Gesti</w:t>
      </w:r>
      <w:r w:rsidRPr="002B38FF">
        <w:rPr>
          <w:rFonts w:ascii="Arial,sans-serif"/>
          <w:szCs w:val="14"/>
        </w:rPr>
        <w:t>ó</w:t>
      </w:r>
      <w:r w:rsidRPr="002B38FF">
        <w:rPr>
          <w:rFonts w:ascii="Arial,sans-serif"/>
          <w:szCs w:val="14"/>
        </w:rPr>
        <w:t xml:space="preserve"> de residus de construcci</w:t>
      </w:r>
      <w:r w:rsidRPr="002B38FF">
        <w:rPr>
          <w:rFonts w:ascii="Arial,sans-serif"/>
          <w:szCs w:val="14"/>
        </w:rPr>
        <w:t>ó</w:t>
      </w:r>
      <w:r w:rsidRPr="002B38FF">
        <w:rPr>
          <w:rFonts w:ascii="Arial,sans-serif"/>
          <w:szCs w:val="14"/>
        </w:rPr>
        <w:t xml:space="preserve"> o demolici</w:t>
      </w:r>
      <w:r w:rsidRPr="002B38FF">
        <w:rPr>
          <w:rFonts w:ascii="Arial,sans-serif"/>
          <w:szCs w:val="14"/>
        </w:rPr>
        <w:t>ó</w:t>
      </w:r>
      <w:r w:rsidRPr="002B38FF">
        <w:rPr>
          <w:rFonts w:ascii="Arial,sans-serif"/>
          <w:szCs w:val="14"/>
        </w:rPr>
        <w:t xml:space="preserve"> en l'obra</w:t>
      </w:r>
      <w:r w:rsidRPr="002B38FF">
        <w:rPr>
          <w:rFonts w:ascii="Arial,sans-serif"/>
          <w:szCs w:val="14"/>
        </w:rPr>
        <w:t>»</w:t>
      </w:r>
      <w:r w:rsidRPr="002B38FF">
        <w:rPr>
          <w:rFonts w:ascii="Arial,sans-serif"/>
          <w:szCs w:val="14"/>
        </w:rPr>
        <w:t>.</w:t>
      </w:r>
    </w:p>
    <w:p w14:paraId="4CDD0277" w14:textId="77777777" w:rsidR="00E118CD" w:rsidRPr="002B38FF" w:rsidRDefault="00D95247">
      <w:pPr>
        <w:rPr>
          <w:sz w:val="6"/>
          <w:szCs w:val="14"/>
        </w:rPr>
      </w:pPr>
      <w:r w:rsidRPr="002B38FF">
        <w:rPr>
          <w:rFonts w:ascii="Arial,sans-serif"/>
          <w:sz w:val="18"/>
          <w:szCs w:val="14"/>
        </w:rPr>
        <w:t xml:space="preserve"> </w:t>
      </w:r>
    </w:p>
    <w:p w14:paraId="55B471E9" w14:textId="77777777" w:rsidR="00E118CD" w:rsidRPr="002B38FF" w:rsidRDefault="00D95247">
      <w:pPr>
        <w:numPr>
          <w:ilvl w:val="0"/>
          <w:numId w:val="339"/>
        </w:numPr>
        <w:rPr>
          <w:sz w:val="6"/>
          <w:szCs w:val="14"/>
        </w:rPr>
      </w:pPr>
      <w:r w:rsidRPr="002B38FF">
        <w:rPr>
          <w:rFonts w:ascii="Arial,sans-serif"/>
          <w:b/>
          <w:szCs w:val="14"/>
        </w:rPr>
        <w:t>Toler</w:t>
      </w:r>
      <w:r w:rsidRPr="002B38FF">
        <w:rPr>
          <w:rFonts w:ascii="Arial,sans-serif"/>
          <w:b/>
          <w:szCs w:val="14"/>
        </w:rPr>
        <w:t>à</w:t>
      </w:r>
      <w:r w:rsidRPr="002B38FF">
        <w:rPr>
          <w:rFonts w:ascii="Arial,sans-serif"/>
          <w:b/>
          <w:szCs w:val="14"/>
        </w:rPr>
        <w:t>ncies admissibles</w:t>
      </w:r>
    </w:p>
    <w:p w14:paraId="0682D9F4" w14:textId="77777777" w:rsidR="00E118CD" w:rsidRPr="002B38FF" w:rsidRDefault="00D95247">
      <w:pPr>
        <w:rPr>
          <w:sz w:val="6"/>
          <w:szCs w:val="14"/>
        </w:rPr>
      </w:pPr>
      <w:r w:rsidRPr="002B38FF">
        <w:rPr>
          <w:rFonts w:ascii="Arial,sans-serif"/>
          <w:sz w:val="18"/>
          <w:szCs w:val="14"/>
        </w:rPr>
        <w:t xml:space="preserve"> </w:t>
      </w:r>
    </w:p>
    <w:p w14:paraId="64F0251A" w14:textId="77777777" w:rsidR="00E118CD" w:rsidRPr="002B38FF" w:rsidRDefault="00D95247">
      <w:pPr>
        <w:rPr>
          <w:sz w:val="6"/>
          <w:szCs w:val="14"/>
        </w:rPr>
      </w:pPr>
      <w:r w:rsidRPr="002B38FF">
        <w:rPr>
          <w:rFonts w:ascii="Arial,sans-serif"/>
          <w:szCs w:val="14"/>
        </w:rPr>
        <w:t>Respecte a l'anivellament del suport, es recomana per regla general una toler</w:t>
      </w:r>
      <w:r w:rsidRPr="002B38FF">
        <w:rPr>
          <w:rFonts w:ascii="Arial,sans-serif"/>
          <w:szCs w:val="14"/>
        </w:rPr>
        <w:t>à</w:t>
      </w:r>
      <w:r w:rsidRPr="002B38FF">
        <w:rPr>
          <w:rFonts w:ascii="Arial,sans-serif"/>
          <w:szCs w:val="14"/>
        </w:rPr>
        <w:t xml:space="preserve">ncia de </w:t>
      </w:r>
      <w:r w:rsidRPr="002B38FF">
        <w:rPr>
          <w:rFonts w:ascii="Arial,sans-serif"/>
          <w:szCs w:val="14"/>
        </w:rPr>
        <w:t>±</w:t>
      </w:r>
      <w:r w:rsidRPr="002B38FF">
        <w:rPr>
          <w:rFonts w:ascii="Arial,sans-serif"/>
          <w:szCs w:val="14"/>
        </w:rPr>
        <w:t xml:space="preserve"> 5 mm.</w:t>
      </w:r>
    </w:p>
    <w:p w14:paraId="6BCC50E0" w14:textId="77777777" w:rsidR="00E118CD" w:rsidRPr="002B38FF" w:rsidRDefault="00D95247">
      <w:pPr>
        <w:rPr>
          <w:sz w:val="6"/>
          <w:szCs w:val="14"/>
        </w:rPr>
      </w:pPr>
      <w:r w:rsidRPr="002B38FF">
        <w:rPr>
          <w:rFonts w:ascii="Arial,sans-serif"/>
          <w:sz w:val="18"/>
          <w:szCs w:val="14"/>
        </w:rPr>
        <w:t xml:space="preserve"> </w:t>
      </w:r>
    </w:p>
    <w:p w14:paraId="184799F0" w14:textId="77777777" w:rsidR="00E118CD" w:rsidRPr="002B38FF" w:rsidRDefault="00D95247">
      <w:pPr>
        <w:rPr>
          <w:sz w:val="6"/>
          <w:szCs w:val="14"/>
        </w:rPr>
      </w:pPr>
      <w:r w:rsidRPr="002B38FF">
        <w:rPr>
          <w:rFonts w:ascii="Arial,sans-serif"/>
          <w:szCs w:val="14"/>
        </w:rPr>
        <w:t>Segons el CTE DB SUA 1, apartat 2, amb la finalitat de limitar el risc de caigudes a conseq</w:t>
      </w:r>
      <w:r w:rsidRPr="002B38FF">
        <w:rPr>
          <w:rFonts w:ascii="Arial,sans-serif"/>
          <w:szCs w:val="14"/>
        </w:rPr>
        <w:t>üè</w:t>
      </w:r>
      <w:r w:rsidRPr="002B38FF">
        <w:rPr>
          <w:rFonts w:ascii="Arial,sans-serif"/>
          <w:szCs w:val="14"/>
        </w:rPr>
        <w:t>ncia d'entropessons, el s</w:t>
      </w:r>
      <w:r w:rsidRPr="002B38FF">
        <w:rPr>
          <w:rFonts w:ascii="Arial,sans-serif"/>
          <w:szCs w:val="14"/>
        </w:rPr>
        <w:t>ò</w:t>
      </w:r>
      <w:r w:rsidRPr="002B38FF">
        <w:rPr>
          <w:rFonts w:ascii="Arial,sans-serif"/>
          <w:szCs w:val="14"/>
        </w:rPr>
        <w:t>l ha de complir les condicions seg</w:t>
      </w:r>
      <w:r w:rsidRPr="002B38FF">
        <w:rPr>
          <w:rFonts w:ascii="Arial,sans-serif"/>
          <w:szCs w:val="14"/>
        </w:rPr>
        <w:t>ü</w:t>
      </w:r>
      <w:r w:rsidRPr="002B38FF">
        <w:rPr>
          <w:rFonts w:ascii="Arial,sans-serif"/>
          <w:szCs w:val="14"/>
        </w:rPr>
        <w:t>ents:</w:t>
      </w:r>
    </w:p>
    <w:p w14:paraId="0DE949B5" w14:textId="77777777" w:rsidR="00E118CD" w:rsidRPr="002B38FF" w:rsidRDefault="00D95247">
      <w:pPr>
        <w:rPr>
          <w:sz w:val="6"/>
          <w:szCs w:val="14"/>
        </w:rPr>
      </w:pPr>
      <w:r w:rsidRPr="002B38FF">
        <w:rPr>
          <w:rFonts w:ascii="Arial,sans-serif"/>
          <w:sz w:val="18"/>
          <w:szCs w:val="14"/>
        </w:rPr>
        <w:t xml:space="preserve"> </w:t>
      </w:r>
    </w:p>
    <w:p w14:paraId="49BD5D1A" w14:textId="77777777" w:rsidR="00E118CD" w:rsidRPr="002B38FF" w:rsidRDefault="00D95247">
      <w:pPr>
        <w:rPr>
          <w:sz w:val="6"/>
          <w:szCs w:val="14"/>
        </w:rPr>
      </w:pPr>
      <w:r w:rsidRPr="002B38FF">
        <w:rPr>
          <w:rFonts w:ascii="Arial,sans-serif"/>
          <w:szCs w:val="14"/>
        </w:rPr>
        <w:t>No tindr</w:t>
      </w:r>
      <w:r w:rsidRPr="002B38FF">
        <w:rPr>
          <w:rFonts w:ascii="Arial,sans-serif"/>
          <w:szCs w:val="14"/>
        </w:rPr>
        <w:t>à</w:t>
      </w:r>
      <w:r w:rsidRPr="002B38FF">
        <w:rPr>
          <w:rFonts w:ascii="Arial,sans-serif"/>
          <w:szCs w:val="14"/>
        </w:rPr>
        <w:t xml:space="preserve"> juntes que presenten un ressalt de m</w:t>
      </w:r>
      <w:r w:rsidRPr="002B38FF">
        <w:rPr>
          <w:rFonts w:ascii="Arial,sans-serif"/>
          <w:szCs w:val="14"/>
        </w:rPr>
        <w:t>é</w:t>
      </w:r>
      <w:r w:rsidRPr="002B38FF">
        <w:rPr>
          <w:rFonts w:ascii="Arial,sans-serif"/>
          <w:szCs w:val="14"/>
        </w:rPr>
        <w:t>s de 4 mm. Els elements sortints del nivell del paviment, puntuals i de petita dimensi</w:t>
      </w:r>
      <w:r w:rsidRPr="002B38FF">
        <w:rPr>
          <w:rFonts w:ascii="Arial,sans-serif"/>
          <w:szCs w:val="14"/>
        </w:rPr>
        <w:t>ó</w:t>
      </w:r>
      <w:r w:rsidRPr="002B38FF">
        <w:rPr>
          <w:rFonts w:ascii="Arial,sans-serif"/>
          <w:szCs w:val="14"/>
        </w:rPr>
        <w:t xml:space="preserve"> (per exemple, els tancadors de portes) no han de sobreeixir del paviment m</w:t>
      </w:r>
      <w:r w:rsidRPr="002B38FF">
        <w:rPr>
          <w:rFonts w:ascii="Arial,sans-serif"/>
          <w:szCs w:val="14"/>
        </w:rPr>
        <w:t>é</w:t>
      </w:r>
      <w:r w:rsidRPr="002B38FF">
        <w:rPr>
          <w:rFonts w:ascii="Arial,sans-serif"/>
          <w:szCs w:val="14"/>
        </w:rPr>
        <w:t>s de 12 mm i el sortint que excedeixi els 6 mm en les seves cares enfrontades al sentit de circulaci</w:t>
      </w:r>
      <w:r w:rsidRPr="002B38FF">
        <w:rPr>
          <w:rFonts w:ascii="Arial,sans-serif"/>
          <w:szCs w:val="14"/>
        </w:rPr>
        <w:t>ó</w:t>
      </w:r>
      <w:r w:rsidRPr="002B38FF">
        <w:rPr>
          <w:rFonts w:ascii="Arial,sans-serif"/>
          <w:szCs w:val="14"/>
        </w:rPr>
        <w:t xml:space="preserve"> de les persones no ha de formar un angle amb el paviment que excedeixi els 45</w:t>
      </w:r>
      <w:r w:rsidRPr="002B38FF">
        <w:rPr>
          <w:rFonts w:ascii="Arial,sans-serif"/>
          <w:szCs w:val="14"/>
        </w:rPr>
        <w:t>°</w:t>
      </w:r>
      <w:r w:rsidRPr="002B38FF">
        <w:rPr>
          <w:rFonts w:ascii="Arial,sans-serif"/>
          <w:szCs w:val="14"/>
        </w:rPr>
        <w:t>;</w:t>
      </w:r>
    </w:p>
    <w:p w14:paraId="00A978B4" w14:textId="77777777" w:rsidR="00E118CD" w:rsidRPr="002B38FF" w:rsidRDefault="00D95247">
      <w:pPr>
        <w:rPr>
          <w:sz w:val="6"/>
          <w:szCs w:val="14"/>
        </w:rPr>
      </w:pPr>
      <w:r w:rsidRPr="002B38FF">
        <w:rPr>
          <w:rFonts w:ascii="Arial,sans-serif"/>
          <w:sz w:val="18"/>
          <w:szCs w:val="14"/>
        </w:rPr>
        <w:t xml:space="preserve"> </w:t>
      </w:r>
    </w:p>
    <w:p w14:paraId="00884518" w14:textId="77777777" w:rsidR="00E118CD" w:rsidRPr="002B38FF" w:rsidRDefault="00D95247">
      <w:pPr>
        <w:rPr>
          <w:sz w:val="6"/>
          <w:szCs w:val="14"/>
        </w:rPr>
      </w:pPr>
      <w:r w:rsidRPr="002B38FF">
        <w:rPr>
          <w:rFonts w:ascii="Arial,sans-serif"/>
          <w:szCs w:val="14"/>
        </w:rPr>
        <w:t>els desnivells que no excedeixin els 5 cm es resoldran amb un pendent que no excedeixi el 25%;</w:t>
      </w:r>
    </w:p>
    <w:p w14:paraId="06CF69F0" w14:textId="77777777" w:rsidR="00E118CD" w:rsidRPr="002B38FF" w:rsidRDefault="00D95247">
      <w:pPr>
        <w:rPr>
          <w:sz w:val="6"/>
          <w:szCs w:val="14"/>
        </w:rPr>
      </w:pPr>
      <w:r w:rsidRPr="002B38FF">
        <w:rPr>
          <w:rFonts w:ascii="Arial,sans-serif"/>
          <w:sz w:val="18"/>
          <w:szCs w:val="14"/>
        </w:rPr>
        <w:t xml:space="preserve"> </w:t>
      </w:r>
    </w:p>
    <w:p w14:paraId="5E1FCE59" w14:textId="77777777" w:rsidR="00E118CD" w:rsidRPr="002B38FF" w:rsidRDefault="00D95247">
      <w:pPr>
        <w:rPr>
          <w:sz w:val="6"/>
          <w:szCs w:val="14"/>
        </w:rPr>
      </w:pPr>
      <w:r w:rsidRPr="002B38FF">
        <w:rPr>
          <w:rFonts w:ascii="Arial,sans-serif"/>
          <w:szCs w:val="14"/>
        </w:rPr>
        <w:t>en zones per a la circulaci</w:t>
      </w:r>
      <w:r w:rsidRPr="002B38FF">
        <w:rPr>
          <w:rFonts w:ascii="Arial,sans-serif"/>
          <w:szCs w:val="14"/>
        </w:rPr>
        <w:t>ó</w:t>
      </w:r>
      <w:r w:rsidRPr="002B38FF">
        <w:rPr>
          <w:rFonts w:ascii="Arial,sans-serif"/>
          <w:szCs w:val="14"/>
        </w:rPr>
        <w:t xml:space="preserve"> de persones, el s</w:t>
      </w:r>
      <w:r w:rsidRPr="002B38FF">
        <w:rPr>
          <w:rFonts w:ascii="Arial,sans-serif"/>
          <w:szCs w:val="14"/>
        </w:rPr>
        <w:t>ò</w:t>
      </w:r>
      <w:r w:rsidRPr="002B38FF">
        <w:rPr>
          <w:rFonts w:ascii="Arial,sans-serif"/>
          <w:szCs w:val="14"/>
        </w:rPr>
        <w:t>l no presentar</w:t>
      </w:r>
      <w:r w:rsidRPr="002B38FF">
        <w:rPr>
          <w:rFonts w:ascii="Arial,sans-serif"/>
          <w:szCs w:val="14"/>
        </w:rPr>
        <w:t>à</w:t>
      </w:r>
      <w:r w:rsidRPr="002B38FF">
        <w:rPr>
          <w:rFonts w:ascii="Arial,sans-serif"/>
          <w:szCs w:val="14"/>
        </w:rPr>
        <w:t xml:space="preserve"> perforacions o buits pels quals pugui introduir-se una esfera d</w:t>
      </w:r>
      <w:r w:rsidRPr="002B38FF">
        <w:rPr>
          <w:rFonts w:ascii="Arial,sans-serif"/>
          <w:szCs w:val="14"/>
        </w:rPr>
        <w:t>’</w:t>
      </w:r>
      <w:r w:rsidRPr="002B38FF">
        <w:rPr>
          <w:rFonts w:ascii="Arial,sans-serif"/>
          <w:szCs w:val="14"/>
        </w:rPr>
        <w:t>1,5 cm de di</w:t>
      </w:r>
      <w:r w:rsidRPr="002B38FF">
        <w:rPr>
          <w:rFonts w:ascii="Arial,sans-serif"/>
          <w:szCs w:val="14"/>
        </w:rPr>
        <w:t>à</w:t>
      </w:r>
      <w:r w:rsidRPr="002B38FF">
        <w:rPr>
          <w:rFonts w:ascii="Arial,sans-serif"/>
          <w:szCs w:val="14"/>
        </w:rPr>
        <w:t>metre.</w:t>
      </w:r>
    </w:p>
    <w:p w14:paraId="053C19B4" w14:textId="77777777" w:rsidR="00E118CD" w:rsidRPr="002B38FF" w:rsidRDefault="00D95247">
      <w:pPr>
        <w:rPr>
          <w:sz w:val="6"/>
          <w:szCs w:val="14"/>
        </w:rPr>
      </w:pPr>
      <w:r w:rsidRPr="002B38FF">
        <w:rPr>
          <w:rFonts w:ascii="Arial,sans-serif"/>
          <w:sz w:val="18"/>
          <w:szCs w:val="14"/>
        </w:rPr>
        <w:t xml:space="preserve"> </w:t>
      </w:r>
    </w:p>
    <w:p w14:paraId="6DB2C1F0" w14:textId="77777777" w:rsidR="00E118CD" w:rsidRPr="002B38FF" w:rsidRDefault="00D95247">
      <w:pPr>
        <w:rPr>
          <w:sz w:val="6"/>
          <w:szCs w:val="14"/>
        </w:rPr>
      </w:pPr>
      <w:r w:rsidRPr="002B38FF">
        <w:rPr>
          <w:rFonts w:ascii="Arial,sans-serif"/>
          <w:szCs w:val="14"/>
        </w:rPr>
        <w:t>Quan es disposen barreres per a delimitar les zones de circulaci</w:t>
      </w:r>
      <w:r w:rsidRPr="002B38FF">
        <w:rPr>
          <w:rFonts w:ascii="Arial,sans-serif"/>
          <w:szCs w:val="14"/>
        </w:rPr>
        <w:t>ó</w:t>
      </w:r>
      <w:r w:rsidRPr="002B38FF">
        <w:rPr>
          <w:rFonts w:ascii="Arial,sans-serif"/>
          <w:szCs w:val="14"/>
        </w:rPr>
        <w:t>, tindran una al</w:t>
      </w:r>
      <w:r w:rsidRPr="002B38FF">
        <w:rPr>
          <w:rFonts w:ascii="Arial,sans-serif"/>
          <w:szCs w:val="14"/>
        </w:rPr>
        <w:t>ç</w:t>
      </w:r>
      <w:r w:rsidRPr="002B38FF">
        <w:rPr>
          <w:rFonts w:ascii="Arial,sans-serif"/>
          <w:szCs w:val="14"/>
        </w:rPr>
        <w:t>ada de 80 cm com a m</w:t>
      </w:r>
      <w:r w:rsidRPr="002B38FF">
        <w:rPr>
          <w:rFonts w:ascii="Arial,sans-serif"/>
          <w:szCs w:val="14"/>
        </w:rPr>
        <w:t>í</w:t>
      </w:r>
      <w:r w:rsidRPr="002B38FF">
        <w:rPr>
          <w:rFonts w:ascii="Arial,sans-serif"/>
          <w:szCs w:val="14"/>
        </w:rPr>
        <w:t>nim.</w:t>
      </w:r>
    </w:p>
    <w:p w14:paraId="7DC71330" w14:textId="77777777" w:rsidR="00E118CD" w:rsidRPr="002B38FF" w:rsidRDefault="00D95247">
      <w:pPr>
        <w:rPr>
          <w:sz w:val="6"/>
          <w:szCs w:val="14"/>
        </w:rPr>
      </w:pPr>
      <w:r w:rsidRPr="002B38FF">
        <w:rPr>
          <w:rFonts w:ascii="Arial,sans-serif"/>
          <w:sz w:val="18"/>
          <w:szCs w:val="14"/>
        </w:rPr>
        <w:t xml:space="preserve"> </w:t>
      </w:r>
    </w:p>
    <w:p w14:paraId="59381425" w14:textId="77777777" w:rsidR="00E118CD" w:rsidRPr="002B38FF" w:rsidRDefault="00D95247">
      <w:pPr>
        <w:numPr>
          <w:ilvl w:val="0"/>
          <w:numId w:val="340"/>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5769A515" w14:textId="77777777" w:rsidR="00E118CD" w:rsidRPr="002B38FF" w:rsidRDefault="00D95247">
      <w:pPr>
        <w:rPr>
          <w:sz w:val="6"/>
          <w:szCs w:val="14"/>
        </w:rPr>
      </w:pPr>
      <w:r w:rsidRPr="002B38FF">
        <w:rPr>
          <w:rFonts w:ascii="Arial,sans-serif"/>
          <w:sz w:val="18"/>
          <w:szCs w:val="14"/>
        </w:rPr>
        <w:t xml:space="preserve"> </w:t>
      </w:r>
    </w:p>
    <w:p w14:paraId="0AEF0813" w14:textId="77777777" w:rsidR="00E118CD" w:rsidRPr="002B38FF" w:rsidRDefault="00D95247">
      <w:pPr>
        <w:rPr>
          <w:sz w:val="6"/>
          <w:szCs w:val="14"/>
        </w:rPr>
      </w:pPr>
      <w:r w:rsidRPr="002B38FF">
        <w:rPr>
          <w:rFonts w:ascii="Arial,sans-serif"/>
          <w:szCs w:val="14"/>
        </w:rPr>
        <w:t>En cas de paviment continu amb empedrat: s'eliminaran les restes de lletada i es netejar</w:t>
      </w:r>
      <w:r w:rsidRPr="002B38FF">
        <w:rPr>
          <w:rFonts w:ascii="Arial,sans-serif"/>
          <w:szCs w:val="14"/>
        </w:rPr>
        <w:t>à</w:t>
      </w:r>
      <w:r w:rsidRPr="002B38FF">
        <w:rPr>
          <w:rFonts w:ascii="Arial,sans-serif"/>
          <w:szCs w:val="14"/>
        </w:rPr>
        <w:t xml:space="preserve"> la superf</w:t>
      </w:r>
      <w:r w:rsidRPr="002B38FF">
        <w:rPr>
          <w:rFonts w:ascii="Arial,sans-serif"/>
          <w:szCs w:val="14"/>
        </w:rPr>
        <w:t>í</w:t>
      </w:r>
      <w:r w:rsidRPr="002B38FF">
        <w:rPr>
          <w:rFonts w:ascii="Arial,sans-serif"/>
          <w:szCs w:val="14"/>
        </w:rPr>
        <w:t>cie.</w:t>
      </w:r>
    </w:p>
    <w:p w14:paraId="0F157488" w14:textId="77777777" w:rsidR="00E118CD" w:rsidRPr="002B38FF" w:rsidRDefault="00D95247">
      <w:pPr>
        <w:rPr>
          <w:sz w:val="6"/>
          <w:szCs w:val="14"/>
        </w:rPr>
      </w:pPr>
      <w:r w:rsidRPr="002B38FF">
        <w:rPr>
          <w:rFonts w:ascii="Arial,sans-serif"/>
          <w:sz w:val="18"/>
          <w:szCs w:val="14"/>
        </w:rPr>
        <w:t xml:space="preserve"> </w:t>
      </w:r>
    </w:p>
    <w:p w14:paraId="45243EA7" w14:textId="77777777" w:rsidR="00E118CD" w:rsidRPr="002B38FF" w:rsidRDefault="00D95247">
      <w:pPr>
        <w:rPr>
          <w:sz w:val="6"/>
          <w:szCs w:val="14"/>
        </w:rPr>
      </w:pPr>
      <w:r w:rsidRPr="002B38FF">
        <w:rPr>
          <w:rFonts w:ascii="Arial,sans-serif"/>
          <w:szCs w:val="14"/>
        </w:rPr>
        <w:t xml:space="preserve">En cas de paviment continu amb terratzo </w:t>
      </w:r>
      <w:r w:rsidRPr="002B38FF">
        <w:rPr>
          <w:rFonts w:ascii="Arial,sans-serif"/>
          <w:i/>
          <w:szCs w:val="14"/>
        </w:rPr>
        <w:t>in situ</w:t>
      </w:r>
      <w:r w:rsidRPr="002B38FF">
        <w:rPr>
          <w:rFonts w:ascii="Arial,sans-serif"/>
          <w:szCs w:val="14"/>
        </w:rPr>
        <w:t>: la capa de morter d</w:t>
      </w:r>
      <w:r w:rsidRPr="002B38FF">
        <w:rPr>
          <w:rFonts w:ascii="Arial,sans-serif"/>
          <w:szCs w:val="14"/>
        </w:rPr>
        <w:t>’</w:t>
      </w:r>
      <w:r w:rsidRPr="002B38FF">
        <w:rPr>
          <w:rFonts w:ascii="Arial,sans-serif"/>
          <w:szCs w:val="14"/>
        </w:rPr>
        <w:t>acabat es polir</w:t>
      </w:r>
      <w:r w:rsidRPr="002B38FF">
        <w:rPr>
          <w:rFonts w:ascii="Arial,sans-serif"/>
          <w:szCs w:val="14"/>
        </w:rPr>
        <w:t>à</w:t>
      </w:r>
      <w:r w:rsidRPr="002B38FF">
        <w:rPr>
          <w:rFonts w:ascii="Arial,sans-serif"/>
          <w:szCs w:val="14"/>
        </w:rPr>
        <w:t xml:space="preserve"> amb m</w:t>
      </w:r>
      <w:r w:rsidRPr="002B38FF">
        <w:rPr>
          <w:rFonts w:ascii="Arial,sans-serif"/>
          <w:szCs w:val="14"/>
        </w:rPr>
        <w:t>à</w:t>
      </w:r>
      <w:r w:rsidRPr="002B38FF">
        <w:rPr>
          <w:rFonts w:ascii="Arial,sans-serif"/>
          <w:szCs w:val="14"/>
        </w:rPr>
        <w:t>quina de disc horitzontal.</w:t>
      </w:r>
    </w:p>
    <w:p w14:paraId="1A845DD1" w14:textId="77777777" w:rsidR="00E118CD" w:rsidRPr="002B38FF" w:rsidRDefault="00D95247">
      <w:pPr>
        <w:rPr>
          <w:sz w:val="6"/>
          <w:szCs w:val="14"/>
        </w:rPr>
      </w:pPr>
      <w:r w:rsidRPr="002B38FF">
        <w:rPr>
          <w:rFonts w:ascii="Arial,sans-serif"/>
          <w:sz w:val="18"/>
          <w:szCs w:val="14"/>
        </w:rPr>
        <w:t xml:space="preserve"> </w:t>
      </w:r>
    </w:p>
    <w:p w14:paraId="630FE9E6" w14:textId="77777777" w:rsidR="00E118CD" w:rsidRPr="002B38FF" w:rsidRDefault="00D95247">
      <w:pPr>
        <w:rPr>
          <w:sz w:val="6"/>
          <w:szCs w:val="14"/>
        </w:rPr>
      </w:pPr>
      <w:r w:rsidRPr="002B38FF">
        <w:rPr>
          <w:rFonts w:ascii="Arial,sans-serif"/>
          <w:szCs w:val="14"/>
        </w:rPr>
        <w:t>En cas de paviment continu amb aglomerat bitumin</w:t>
      </w:r>
      <w:r w:rsidRPr="002B38FF">
        <w:rPr>
          <w:rFonts w:ascii="Arial,sans-serif"/>
          <w:szCs w:val="14"/>
        </w:rPr>
        <w:t>ó</w:t>
      </w:r>
      <w:r w:rsidRPr="002B38FF">
        <w:rPr>
          <w:rFonts w:ascii="Arial,sans-serif"/>
          <w:szCs w:val="14"/>
        </w:rPr>
        <w:t>s: es far</w:t>
      </w:r>
      <w:r w:rsidRPr="002B38FF">
        <w:rPr>
          <w:rFonts w:ascii="Arial,sans-serif"/>
          <w:szCs w:val="14"/>
        </w:rPr>
        <w:t>à</w:t>
      </w:r>
      <w:r w:rsidRPr="002B38FF">
        <w:rPr>
          <w:rFonts w:ascii="Arial,sans-serif"/>
          <w:szCs w:val="14"/>
        </w:rPr>
        <w:t xml:space="preserve"> una compactaci</w:t>
      </w:r>
      <w:r w:rsidRPr="002B38FF">
        <w:rPr>
          <w:rFonts w:ascii="Arial,sans-serif"/>
          <w:szCs w:val="14"/>
        </w:rPr>
        <w:t>ó</w:t>
      </w:r>
      <w:r w:rsidRPr="002B38FF">
        <w:rPr>
          <w:rFonts w:ascii="Arial,sans-serif"/>
          <w:szCs w:val="14"/>
        </w:rPr>
        <w:t xml:space="preserve"> amb corrons, durant la qual la temperatura de l'aglomerat no baixar</w:t>
      </w:r>
      <w:r w:rsidRPr="002B38FF">
        <w:rPr>
          <w:rFonts w:ascii="Arial,sans-serif"/>
          <w:szCs w:val="14"/>
        </w:rPr>
        <w:t>à</w:t>
      </w:r>
      <w:r w:rsidRPr="002B38FF">
        <w:rPr>
          <w:rFonts w:ascii="Arial,sans-serif"/>
          <w:szCs w:val="14"/>
        </w:rPr>
        <w:t xml:space="preserve"> de 80 </w:t>
      </w:r>
      <w:r w:rsidRPr="002B38FF">
        <w:rPr>
          <w:rFonts w:ascii="Arial,sans-serif"/>
          <w:szCs w:val="14"/>
        </w:rPr>
        <w:t>°</w:t>
      </w:r>
      <w:r w:rsidRPr="002B38FF">
        <w:rPr>
          <w:rFonts w:ascii="Arial,sans-serif"/>
          <w:szCs w:val="14"/>
        </w:rPr>
        <w:t>C.</w:t>
      </w:r>
    </w:p>
    <w:p w14:paraId="748D07A0" w14:textId="77777777" w:rsidR="00E118CD" w:rsidRPr="002B38FF" w:rsidRDefault="00D95247">
      <w:pPr>
        <w:rPr>
          <w:sz w:val="6"/>
          <w:szCs w:val="14"/>
        </w:rPr>
      </w:pPr>
      <w:r w:rsidRPr="002B38FF">
        <w:rPr>
          <w:rFonts w:ascii="Arial,sans-serif"/>
          <w:sz w:val="18"/>
          <w:szCs w:val="14"/>
        </w:rPr>
        <w:t xml:space="preserve"> </w:t>
      </w:r>
    </w:p>
    <w:p w14:paraId="616A749E" w14:textId="77777777" w:rsidR="00E118CD" w:rsidRPr="002B38FF" w:rsidRDefault="00D95247">
      <w:pPr>
        <w:rPr>
          <w:sz w:val="6"/>
          <w:szCs w:val="14"/>
        </w:rPr>
      </w:pPr>
      <w:r w:rsidRPr="002B38FF">
        <w:rPr>
          <w:rFonts w:ascii="Arial,sans-serif"/>
          <w:szCs w:val="14"/>
        </w:rPr>
        <w:t>En cas de paviment continu amb asfalt fos: es far</w:t>
      </w:r>
      <w:r w:rsidRPr="002B38FF">
        <w:rPr>
          <w:rFonts w:ascii="Arial,sans-serif"/>
          <w:szCs w:val="14"/>
        </w:rPr>
        <w:t>à</w:t>
      </w:r>
      <w:r w:rsidRPr="002B38FF">
        <w:rPr>
          <w:rFonts w:ascii="Arial,sans-serif"/>
          <w:szCs w:val="14"/>
        </w:rPr>
        <w:t xml:space="preserve"> una compactaci</w:t>
      </w:r>
      <w:r w:rsidRPr="002B38FF">
        <w:rPr>
          <w:rFonts w:ascii="Arial,sans-serif"/>
          <w:szCs w:val="14"/>
        </w:rPr>
        <w:t>ó</w:t>
      </w:r>
      <w:r w:rsidRPr="002B38FF">
        <w:rPr>
          <w:rFonts w:ascii="Arial,sans-serif"/>
          <w:szCs w:val="14"/>
        </w:rPr>
        <w:t xml:space="preserve"> amb plana.</w:t>
      </w:r>
    </w:p>
    <w:p w14:paraId="4C08B607" w14:textId="77777777" w:rsidR="00E118CD" w:rsidRPr="002B38FF" w:rsidRDefault="00D95247">
      <w:pPr>
        <w:rPr>
          <w:sz w:val="6"/>
          <w:szCs w:val="14"/>
        </w:rPr>
      </w:pPr>
      <w:r w:rsidRPr="002B38FF">
        <w:rPr>
          <w:rFonts w:ascii="Arial,sans-serif"/>
          <w:sz w:val="18"/>
          <w:szCs w:val="14"/>
        </w:rPr>
        <w:t xml:space="preserve"> </w:t>
      </w:r>
    </w:p>
    <w:p w14:paraId="053C0237" w14:textId="77777777" w:rsidR="00E118CD" w:rsidRPr="002B38FF" w:rsidRDefault="00D95247">
      <w:pPr>
        <w:rPr>
          <w:sz w:val="6"/>
          <w:szCs w:val="14"/>
        </w:rPr>
      </w:pPr>
      <w:r w:rsidRPr="002B38FF">
        <w:rPr>
          <w:rFonts w:ascii="Arial,sans-serif"/>
          <w:szCs w:val="14"/>
        </w:rPr>
        <w:t>En cas de paviment continu amb morter hidr</w:t>
      </w:r>
      <w:r w:rsidRPr="002B38FF">
        <w:rPr>
          <w:rFonts w:ascii="Arial,sans-serif"/>
          <w:szCs w:val="14"/>
        </w:rPr>
        <w:t>à</w:t>
      </w:r>
      <w:r w:rsidRPr="002B38FF">
        <w:rPr>
          <w:rFonts w:ascii="Arial,sans-serif"/>
          <w:szCs w:val="14"/>
        </w:rPr>
        <w:t>ulic polim</w:t>
      </w:r>
      <w:r w:rsidRPr="002B38FF">
        <w:rPr>
          <w:rFonts w:ascii="Arial,sans-serif"/>
          <w:szCs w:val="14"/>
        </w:rPr>
        <w:t>è</w:t>
      </w:r>
      <w:r w:rsidRPr="002B38FF">
        <w:rPr>
          <w:rFonts w:ascii="Arial,sans-serif"/>
          <w:szCs w:val="14"/>
        </w:rPr>
        <w:t>ric: el formig</w:t>
      </w:r>
      <w:r w:rsidRPr="002B38FF">
        <w:rPr>
          <w:rFonts w:ascii="Arial,sans-serif"/>
          <w:szCs w:val="14"/>
        </w:rPr>
        <w:t>ó</w:t>
      </w:r>
      <w:r w:rsidRPr="002B38FF">
        <w:rPr>
          <w:rFonts w:ascii="Arial,sans-serif"/>
          <w:szCs w:val="14"/>
        </w:rPr>
        <w:t xml:space="preserve"> amb enduridor es pintar</w:t>
      </w:r>
      <w:r w:rsidRPr="002B38FF">
        <w:rPr>
          <w:rFonts w:ascii="Arial,sans-serif"/>
          <w:szCs w:val="14"/>
        </w:rPr>
        <w:t>à</w:t>
      </w:r>
      <w:r w:rsidRPr="002B38FF">
        <w:rPr>
          <w:rFonts w:ascii="Arial,sans-serif"/>
          <w:szCs w:val="14"/>
        </w:rPr>
        <w:t xml:space="preserve"> amb resines d</w:t>
      </w:r>
      <w:r w:rsidRPr="002B38FF">
        <w:rPr>
          <w:rFonts w:ascii="Arial,sans-serif"/>
          <w:szCs w:val="14"/>
        </w:rPr>
        <w:t>’</w:t>
      </w:r>
      <w:r w:rsidRPr="002B38FF">
        <w:rPr>
          <w:rFonts w:ascii="Arial,sans-serif"/>
          <w:szCs w:val="14"/>
        </w:rPr>
        <w:t>ep</w:t>
      </w:r>
      <w:r w:rsidRPr="002B38FF">
        <w:rPr>
          <w:rFonts w:ascii="Arial,sans-serif"/>
          <w:szCs w:val="14"/>
        </w:rPr>
        <w:t>ò</w:t>
      </w:r>
      <w:r w:rsidRPr="002B38FF">
        <w:rPr>
          <w:rFonts w:ascii="Arial,sans-serif"/>
          <w:szCs w:val="14"/>
        </w:rPr>
        <w:t>xid o poliuret</w:t>
      </w:r>
      <w:r w:rsidRPr="002B38FF">
        <w:rPr>
          <w:rFonts w:ascii="Arial,sans-serif"/>
          <w:szCs w:val="14"/>
        </w:rPr>
        <w:t>à</w:t>
      </w:r>
      <w:r w:rsidRPr="002B38FF">
        <w:rPr>
          <w:rFonts w:ascii="Arial,sans-serif"/>
          <w:szCs w:val="14"/>
        </w:rPr>
        <w:t>, o se li far</w:t>
      </w:r>
      <w:r w:rsidRPr="002B38FF">
        <w:rPr>
          <w:rFonts w:ascii="Arial,sans-serif"/>
          <w:szCs w:val="14"/>
        </w:rPr>
        <w:t>à</w:t>
      </w:r>
      <w:r w:rsidRPr="002B38FF">
        <w:rPr>
          <w:rFonts w:ascii="Arial,sans-serif"/>
          <w:szCs w:val="14"/>
        </w:rPr>
        <w:t xml:space="preserve"> un tractament superficial.</w:t>
      </w:r>
    </w:p>
    <w:p w14:paraId="6A2D9906" w14:textId="77777777" w:rsidR="00E118CD" w:rsidRPr="002B38FF" w:rsidRDefault="00D95247">
      <w:pPr>
        <w:rPr>
          <w:sz w:val="6"/>
          <w:szCs w:val="14"/>
        </w:rPr>
      </w:pPr>
      <w:r w:rsidRPr="002B38FF">
        <w:rPr>
          <w:rFonts w:ascii="Arial,sans-serif"/>
          <w:sz w:val="18"/>
          <w:szCs w:val="14"/>
        </w:rPr>
        <w:t xml:space="preserve"> </w:t>
      </w:r>
    </w:p>
    <w:p w14:paraId="725458FD" w14:textId="77777777" w:rsidR="00E118CD" w:rsidRPr="002B38FF" w:rsidRDefault="00D95247">
      <w:pPr>
        <w:rPr>
          <w:sz w:val="6"/>
          <w:szCs w:val="14"/>
        </w:rPr>
      </w:pPr>
      <w:r w:rsidRPr="002B38FF">
        <w:rPr>
          <w:rFonts w:ascii="Arial,sans-serif"/>
          <w:szCs w:val="14"/>
        </w:rPr>
        <w:t>En cas de paviment continu de formig</w:t>
      </w:r>
      <w:r w:rsidRPr="002B38FF">
        <w:rPr>
          <w:rFonts w:ascii="Arial,sans-serif"/>
          <w:szCs w:val="14"/>
        </w:rPr>
        <w:t>ó</w:t>
      </w:r>
      <w:r w:rsidRPr="002B38FF">
        <w:rPr>
          <w:rFonts w:ascii="Arial,sans-serif"/>
          <w:szCs w:val="14"/>
        </w:rPr>
        <w:t xml:space="preserve"> tractat superficialment amb enduridor o colorant: se li podr</w:t>
      </w:r>
      <w:r w:rsidRPr="002B38FF">
        <w:rPr>
          <w:rFonts w:ascii="Arial,sans-serif"/>
          <w:szCs w:val="14"/>
        </w:rPr>
        <w:t>à</w:t>
      </w:r>
      <w:r w:rsidRPr="002B38FF">
        <w:rPr>
          <w:rFonts w:ascii="Arial,sans-serif"/>
          <w:szCs w:val="14"/>
        </w:rPr>
        <w:t xml:space="preserve"> aplicar un agent desemmotlant, per a obtenir posteriorment una textura amb el model o patr</w:t>
      </w:r>
      <w:r w:rsidRPr="002B38FF">
        <w:rPr>
          <w:rFonts w:ascii="Arial,sans-serif"/>
          <w:szCs w:val="14"/>
        </w:rPr>
        <w:t>ó</w:t>
      </w:r>
      <w:r w:rsidRPr="002B38FF">
        <w:rPr>
          <w:rFonts w:ascii="Arial,sans-serif"/>
          <w:szCs w:val="14"/>
        </w:rPr>
        <w:t xml:space="preserve"> triat. Aquesta operaci</w:t>
      </w:r>
      <w:r w:rsidRPr="002B38FF">
        <w:rPr>
          <w:rFonts w:ascii="Arial,sans-serif"/>
          <w:szCs w:val="14"/>
        </w:rPr>
        <w:t>ó</w:t>
      </w:r>
      <w:r w:rsidRPr="002B38FF">
        <w:rPr>
          <w:rFonts w:ascii="Arial,sans-serif"/>
          <w:szCs w:val="14"/>
        </w:rPr>
        <w:t xml:space="preserve"> es far</w:t>
      </w:r>
      <w:r w:rsidRPr="002B38FF">
        <w:rPr>
          <w:rFonts w:ascii="Arial,sans-serif"/>
          <w:szCs w:val="14"/>
        </w:rPr>
        <w:t>à</w:t>
      </w:r>
      <w:r w:rsidRPr="002B38FF">
        <w:rPr>
          <w:rFonts w:ascii="Arial,sans-serif"/>
          <w:szCs w:val="14"/>
        </w:rPr>
        <w:t xml:space="preserve"> mentre el formig</w:t>
      </w:r>
      <w:r w:rsidRPr="002B38FF">
        <w:rPr>
          <w:rFonts w:ascii="Arial,sans-serif"/>
          <w:szCs w:val="14"/>
        </w:rPr>
        <w:t>ó</w:t>
      </w:r>
      <w:r w:rsidRPr="002B38FF">
        <w:rPr>
          <w:rFonts w:ascii="Arial,sans-serif"/>
          <w:szCs w:val="14"/>
        </w:rPr>
        <w:t xml:space="preserve"> segueixi en estat d'enduriment pl</w:t>
      </w:r>
      <w:r w:rsidRPr="002B38FF">
        <w:rPr>
          <w:rFonts w:ascii="Arial,sans-serif"/>
          <w:szCs w:val="14"/>
        </w:rPr>
        <w:t>à</w:t>
      </w:r>
      <w:r w:rsidRPr="002B38FF">
        <w:rPr>
          <w:rFonts w:ascii="Arial,sans-serif"/>
          <w:szCs w:val="14"/>
        </w:rPr>
        <w:t>stic. Una vegada endurit el formig</w:t>
      </w:r>
      <w:r w:rsidRPr="002B38FF">
        <w:rPr>
          <w:rFonts w:ascii="Arial,sans-serif"/>
          <w:szCs w:val="14"/>
        </w:rPr>
        <w:t>ó</w:t>
      </w:r>
      <w:r w:rsidRPr="002B38FF">
        <w:rPr>
          <w:rFonts w:ascii="Arial,sans-serif"/>
          <w:szCs w:val="14"/>
        </w:rPr>
        <w:t>, es rentar</w:t>
      </w:r>
      <w:r w:rsidRPr="002B38FF">
        <w:rPr>
          <w:rFonts w:ascii="Arial,sans-serif"/>
          <w:szCs w:val="14"/>
        </w:rPr>
        <w:t>à</w:t>
      </w:r>
      <w:r w:rsidRPr="002B38FF">
        <w:rPr>
          <w:rFonts w:ascii="Arial,sans-serif"/>
          <w:szCs w:val="14"/>
        </w:rPr>
        <w:t xml:space="preserve"> la superf</w:t>
      </w:r>
      <w:r w:rsidRPr="002B38FF">
        <w:rPr>
          <w:rFonts w:ascii="Arial,sans-serif"/>
          <w:szCs w:val="14"/>
        </w:rPr>
        <w:t>í</w:t>
      </w:r>
      <w:r w:rsidRPr="002B38FF">
        <w:rPr>
          <w:rFonts w:ascii="Arial,sans-serif"/>
          <w:szCs w:val="14"/>
        </w:rPr>
        <w:t>cie amb aigua a pressi</w:t>
      </w:r>
      <w:r w:rsidRPr="002B38FF">
        <w:rPr>
          <w:rFonts w:ascii="Arial,sans-serif"/>
          <w:szCs w:val="14"/>
        </w:rPr>
        <w:t>ó</w:t>
      </w:r>
      <w:r w:rsidRPr="002B38FF">
        <w:rPr>
          <w:rFonts w:ascii="Arial,sans-serif"/>
          <w:szCs w:val="14"/>
        </w:rPr>
        <w:t xml:space="preserve"> per a desincrustar l'agent desemmotlant i mat</w:t>
      </w:r>
      <w:r w:rsidRPr="002B38FF">
        <w:rPr>
          <w:rFonts w:ascii="Arial,sans-serif"/>
          <w:szCs w:val="14"/>
        </w:rPr>
        <w:t>è</w:t>
      </w:r>
      <w:r w:rsidRPr="002B38FF">
        <w:rPr>
          <w:rFonts w:ascii="Arial,sans-serif"/>
          <w:szCs w:val="14"/>
        </w:rPr>
        <w:t>ries estranyes. Per a acabar, es far</w:t>
      </w:r>
      <w:r w:rsidRPr="002B38FF">
        <w:rPr>
          <w:rFonts w:ascii="Arial,sans-serif"/>
          <w:szCs w:val="14"/>
        </w:rPr>
        <w:t>à</w:t>
      </w:r>
      <w:r w:rsidRPr="002B38FF">
        <w:rPr>
          <w:rFonts w:ascii="Arial,sans-serif"/>
          <w:szCs w:val="14"/>
        </w:rPr>
        <w:t xml:space="preserve"> un segellament superficial amb resines, projectades mitjan</w:t>
      </w:r>
      <w:r w:rsidRPr="002B38FF">
        <w:rPr>
          <w:rFonts w:ascii="Arial,sans-serif"/>
          <w:szCs w:val="14"/>
        </w:rPr>
        <w:t>ç</w:t>
      </w:r>
      <w:r w:rsidRPr="002B38FF">
        <w:rPr>
          <w:rFonts w:ascii="Arial,sans-serif"/>
          <w:szCs w:val="14"/>
        </w:rPr>
        <w:t>ant un sistema air-less d'alta pressi</w:t>
      </w:r>
      <w:r w:rsidRPr="002B38FF">
        <w:rPr>
          <w:rFonts w:ascii="Arial,sans-serif"/>
          <w:szCs w:val="14"/>
        </w:rPr>
        <w:t>ó</w:t>
      </w:r>
      <w:r w:rsidRPr="002B38FF">
        <w:rPr>
          <w:rFonts w:ascii="Arial,sans-serif"/>
          <w:szCs w:val="14"/>
        </w:rPr>
        <w:t xml:space="preserve"> en dues capes, de manera que s</w:t>
      </w:r>
      <w:r w:rsidRPr="002B38FF">
        <w:rPr>
          <w:rFonts w:ascii="Arial,sans-serif"/>
          <w:szCs w:val="14"/>
        </w:rPr>
        <w:t>’</w:t>
      </w:r>
      <w:r w:rsidRPr="002B38FF">
        <w:rPr>
          <w:rFonts w:ascii="Arial,sans-serif"/>
          <w:szCs w:val="14"/>
        </w:rPr>
        <w:t>obtindr</w:t>
      </w:r>
      <w:r w:rsidRPr="002B38FF">
        <w:rPr>
          <w:rFonts w:ascii="Arial,sans-serif"/>
          <w:szCs w:val="14"/>
        </w:rPr>
        <w:t>à</w:t>
      </w:r>
      <w:r w:rsidRPr="002B38FF">
        <w:rPr>
          <w:rFonts w:ascii="Arial,sans-serif"/>
          <w:szCs w:val="14"/>
        </w:rPr>
        <w:t xml:space="preserve"> el rebuig de la resina sobrant, una vegada segellat el porus </w:t>
      </w:r>
      <w:r w:rsidRPr="002B38FF">
        <w:rPr>
          <w:rFonts w:ascii="Arial,sans-serif"/>
          <w:szCs w:val="14"/>
        </w:rPr>
        <w:t>í</w:t>
      </w:r>
      <w:r w:rsidRPr="002B38FF">
        <w:rPr>
          <w:rFonts w:ascii="Arial,sans-serif"/>
          <w:szCs w:val="14"/>
        </w:rPr>
        <w:t>ntegrament.</w:t>
      </w:r>
    </w:p>
    <w:p w14:paraId="28E6CBA3" w14:textId="77777777" w:rsidR="00E118CD" w:rsidRPr="002B38FF" w:rsidRDefault="00D95247">
      <w:pPr>
        <w:rPr>
          <w:sz w:val="6"/>
          <w:szCs w:val="14"/>
        </w:rPr>
      </w:pPr>
      <w:r w:rsidRPr="002B38FF">
        <w:rPr>
          <w:rFonts w:ascii="Arial,sans-serif"/>
          <w:sz w:val="18"/>
          <w:szCs w:val="14"/>
        </w:rPr>
        <w:t xml:space="preserve"> </w:t>
      </w:r>
    </w:p>
    <w:p w14:paraId="391EEB15" w14:textId="77777777" w:rsidR="00E118CD" w:rsidRPr="002B38FF" w:rsidRDefault="00D95247">
      <w:pPr>
        <w:rPr>
          <w:sz w:val="6"/>
          <w:szCs w:val="14"/>
        </w:rPr>
      </w:pPr>
      <w:r w:rsidRPr="002B38FF">
        <w:rPr>
          <w:rFonts w:ascii="Arial,sans-serif"/>
          <w:b/>
          <w:szCs w:val="14"/>
        </w:rPr>
        <w:t>Control d'execuci</w:t>
      </w:r>
      <w:r w:rsidRPr="002B38FF">
        <w:rPr>
          <w:rFonts w:ascii="Arial,sans-serif"/>
          <w:b/>
          <w:szCs w:val="14"/>
        </w:rPr>
        <w:t>ó</w:t>
      </w:r>
      <w:r w:rsidRPr="002B38FF">
        <w:rPr>
          <w:rFonts w:ascii="Arial,sans-serif"/>
          <w:b/>
          <w:szCs w:val="14"/>
        </w:rPr>
        <w:t>, assaigs i proves</w:t>
      </w:r>
    </w:p>
    <w:p w14:paraId="722D4750" w14:textId="77777777" w:rsidR="00E118CD" w:rsidRPr="002B38FF" w:rsidRDefault="00D95247">
      <w:pPr>
        <w:rPr>
          <w:sz w:val="6"/>
          <w:szCs w:val="14"/>
        </w:rPr>
      </w:pPr>
      <w:r w:rsidRPr="002B38FF">
        <w:rPr>
          <w:rFonts w:ascii="Arial,sans-serif"/>
          <w:sz w:val="18"/>
          <w:szCs w:val="14"/>
        </w:rPr>
        <w:t xml:space="preserve"> </w:t>
      </w:r>
    </w:p>
    <w:p w14:paraId="4E15BB3A" w14:textId="77777777" w:rsidR="00E118CD" w:rsidRPr="002B38FF" w:rsidRDefault="00D95247">
      <w:pPr>
        <w:rPr>
          <w:sz w:val="6"/>
          <w:szCs w:val="14"/>
        </w:rPr>
      </w:pPr>
      <w:r w:rsidRPr="002B38FF">
        <w:rPr>
          <w:rFonts w:ascii="Arial,sans-serif"/>
          <w:b/>
          <w:sz w:val="26"/>
          <w:szCs w:val="14"/>
        </w:rPr>
        <w:t>∙</w:t>
      </w:r>
      <w:r w:rsidRPr="002B38FF">
        <w:rPr>
          <w:rFonts w:ascii="Arial,sans-serif"/>
          <w:b/>
          <w:sz w:val="26"/>
          <w:szCs w:val="14"/>
        </w:rPr>
        <w:t xml:space="preserve"> </w:t>
      </w:r>
      <w:r w:rsidRPr="002B38FF">
        <w:rPr>
          <w:rFonts w:ascii="Arial,sans-serif"/>
          <w:b/>
          <w:szCs w:val="14"/>
        </w:rPr>
        <w:t>Control d'execuci</w:t>
      </w:r>
      <w:r w:rsidRPr="002B38FF">
        <w:rPr>
          <w:rFonts w:ascii="Arial,sans-serif"/>
          <w:b/>
          <w:szCs w:val="14"/>
        </w:rPr>
        <w:t>ó</w:t>
      </w:r>
    </w:p>
    <w:p w14:paraId="32BC80F4" w14:textId="77777777" w:rsidR="00E118CD" w:rsidRPr="002B38FF" w:rsidRDefault="00D95247">
      <w:pPr>
        <w:rPr>
          <w:sz w:val="6"/>
          <w:szCs w:val="14"/>
        </w:rPr>
      </w:pPr>
      <w:r w:rsidRPr="002B38FF">
        <w:rPr>
          <w:rFonts w:ascii="Arial,sans-serif"/>
          <w:sz w:val="18"/>
          <w:szCs w:val="14"/>
        </w:rPr>
        <w:t xml:space="preserve"> </w:t>
      </w:r>
    </w:p>
    <w:p w14:paraId="04ABE52A" w14:textId="77777777" w:rsidR="00E118CD" w:rsidRPr="002B38FF" w:rsidRDefault="00D95247">
      <w:pPr>
        <w:rPr>
          <w:sz w:val="6"/>
          <w:szCs w:val="14"/>
        </w:rPr>
      </w:pPr>
      <w:r w:rsidRPr="002B38FF">
        <w:rPr>
          <w:rFonts w:ascii="Arial,sans-serif"/>
          <w:szCs w:val="14"/>
        </w:rPr>
        <w:t>Punts d'observaci</w:t>
      </w:r>
      <w:r w:rsidRPr="002B38FF">
        <w:rPr>
          <w:rFonts w:ascii="Arial,sans-serif"/>
          <w:szCs w:val="14"/>
        </w:rPr>
        <w:t>ó</w:t>
      </w:r>
      <w:r w:rsidRPr="002B38FF">
        <w:rPr>
          <w:rFonts w:ascii="Arial,sans-serif"/>
          <w:szCs w:val="14"/>
        </w:rPr>
        <w:t>.</w:t>
      </w:r>
    </w:p>
    <w:p w14:paraId="51832B89" w14:textId="77777777" w:rsidR="00E118CD" w:rsidRPr="002B38FF" w:rsidRDefault="00D95247">
      <w:pPr>
        <w:rPr>
          <w:sz w:val="6"/>
          <w:szCs w:val="14"/>
        </w:rPr>
      </w:pPr>
      <w:r w:rsidRPr="002B38FF">
        <w:rPr>
          <w:rFonts w:ascii="Arial,sans-serif"/>
          <w:sz w:val="18"/>
          <w:szCs w:val="14"/>
        </w:rPr>
        <w:t xml:space="preserve"> </w:t>
      </w:r>
    </w:p>
    <w:p w14:paraId="302A1836"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del suport: </w:t>
      </w:r>
    </w:p>
    <w:p w14:paraId="59EFA99B" w14:textId="77777777" w:rsidR="00E118CD" w:rsidRPr="002B38FF" w:rsidRDefault="00D95247">
      <w:pPr>
        <w:rPr>
          <w:sz w:val="6"/>
          <w:szCs w:val="14"/>
        </w:rPr>
      </w:pPr>
      <w:r w:rsidRPr="002B38FF">
        <w:rPr>
          <w:rFonts w:ascii="Arial,sans-serif"/>
          <w:sz w:val="18"/>
          <w:szCs w:val="14"/>
        </w:rPr>
        <w:t xml:space="preserve"> </w:t>
      </w:r>
    </w:p>
    <w:p w14:paraId="5A4A7EEA"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la neteja del suport i emprimaci</w:t>
      </w:r>
      <w:r w:rsidRPr="002B38FF">
        <w:rPr>
          <w:rFonts w:ascii="Arial,sans-serif"/>
          <w:szCs w:val="14"/>
        </w:rPr>
        <w:t>ó</w:t>
      </w:r>
      <w:r w:rsidRPr="002B38FF">
        <w:rPr>
          <w:rFonts w:ascii="Arial,sans-serif"/>
          <w:szCs w:val="14"/>
        </w:rPr>
        <w:t xml:space="preserve">, si </w:t>
      </w:r>
      <w:r w:rsidRPr="002B38FF">
        <w:rPr>
          <w:rFonts w:ascii="Arial,sans-serif"/>
          <w:szCs w:val="14"/>
        </w:rPr>
        <w:t>é</w:t>
      </w:r>
      <w:r w:rsidRPr="002B38FF">
        <w:rPr>
          <w:rFonts w:ascii="Arial,sans-serif"/>
          <w:szCs w:val="14"/>
        </w:rPr>
        <w:t>s el cas.</w:t>
      </w:r>
    </w:p>
    <w:p w14:paraId="76F3CE84" w14:textId="77777777" w:rsidR="00E118CD" w:rsidRPr="002B38FF" w:rsidRDefault="00D95247">
      <w:pPr>
        <w:rPr>
          <w:sz w:val="6"/>
          <w:szCs w:val="14"/>
        </w:rPr>
      </w:pPr>
      <w:r w:rsidRPr="002B38FF">
        <w:rPr>
          <w:rFonts w:ascii="Arial,sans-serif"/>
          <w:sz w:val="18"/>
          <w:szCs w:val="14"/>
        </w:rPr>
        <w:t xml:space="preserve"> </w:t>
      </w:r>
    </w:p>
    <w:p w14:paraId="0246934C" w14:textId="77777777" w:rsidR="00E118CD" w:rsidRPr="002B38FF" w:rsidRDefault="00D95247">
      <w:pPr>
        <w:rPr>
          <w:sz w:val="6"/>
          <w:szCs w:val="14"/>
        </w:rPr>
      </w:pPr>
      <w:r w:rsidRPr="002B38FF">
        <w:rPr>
          <w:rFonts w:ascii="Arial,sans-serif"/>
          <w:szCs w:val="14"/>
        </w:rPr>
        <w:t>Execuci</w:t>
      </w:r>
      <w:r w:rsidRPr="002B38FF">
        <w:rPr>
          <w:rFonts w:ascii="Arial,sans-serif"/>
          <w:szCs w:val="14"/>
        </w:rPr>
        <w:t>ó</w:t>
      </w:r>
      <w:r w:rsidRPr="002B38FF">
        <w:rPr>
          <w:rFonts w:ascii="Arial,sans-serif"/>
          <w:szCs w:val="14"/>
        </w:rPr>
        <w:t>:</w:t>
      </w:r>
    </w:p>
    <w:p w14:paraId="688D691A" w14:textId="77777777" w:rsidR="00E118CD" w:rsidRPr="002B38FF" w:rsidRDefault="00D95247">
      <w:pPr>
        <w:rPr>
          <w:sz w:val="6"/>
          <w:szCs w:val="14"/>
        </w:rPr>
      </w:pPr>
      <w:r w:rsidRPr="002B38FF">
        <w:rPr>
          <w:rFonts w:ascii="Arial,sans-serif"/>
          <w:sz w:val="18"/>
          <w:szCs w:val="14"/>
        </w:rPr>
        <w:t xml:space="preserve"> </w:t>
      </w:r>
    </w:p>
    <w:p w14:paraId="140607E1" w14:textId="77777777" w:rsidR="00E118CD" w:rsidRPr="002B38FF" w:rsidRDefault="00D95247">
      <w:pPr>
        <w:rPr>
          <w:sz w:val="6"/>
          <w:szCs w:val="14"/>
        </w:rPr>
      </w:pPr>
      <w:r w:rsidRPr="002B38FF">
        <w:rPr>
          <w:rFonts w:ascii="Arial,sans-serif"/>
          <w:szCs w:val="14"/>
        </w:rPr>
        <w:t>Replantejament, anivellament.</w:t>
      </w:r>
    </w:p>
    <w:p w14:paraId="46690FC4" w14:textId="77777777" w:rsidR="00E118CD" w:rsidRPr="002B38FF" w:rsidRDefault="00D95247">
      <w:pPr>
        <w:rPr>
          <w:sz w:val="6"/>
          <w:szCs w:val="14"/>
        </w:rPr>
      </w:pPr>
      <w:r w:rsidRPr="002B38FF">
        <w:rPr>
          <w:rFonts w:ascii="Arial,sans-serif"/>
          <w:sz w:val="18"/>
          <w:szCs w:val="14"/>
        </w:rPr>
        <w:t xml:space="preserve"> </w:t>
      </w:r>
    </w:p>
    <w:p w14:paraId="478EA18D" w14:textId="77777777" w:rsidR="00E118CD" w:rsidRPr="002B38FF" w:rsidRDefault="00D95247">
      <w:pPr>
        <w:rPr>
          <w:sz w:val="6"/>
          <w:szCs w:val="14"/>
        </w:rPr>
      </w:pPr>
      <w:r w:rsidRPr="002B38FF">
        <w:rPr>
          <w:rFonts w:ascii="Arial,sans-serif"/>
          <w:szCs w:val="14"/>
        </w:rPr>
        <w:t>Gruix de la capa base i de la capa d'acabat.</w:t>
      </w:r>
    </w:p>
    <w:p w14:paraId="45D885C6" w14:textId="77777777" w:rsidR="00E118CD" w:rsidRPr="002B38FF" w:rsidRDefault="00D95247">
      <w:pPr>
        <w:rPr>
          <w:sz w:val="6"/>
          <w:szCs w:val="14"/>
        </w:rPr>
      </w:pPr>
      <w:r w:rsidRPr="002B38FF">
        <w:rPr>
          <w:rFonts w:ascii="Arial,sans-serif"/>
          <w:sz w:val="18"/>
          <w:szCs w:val="14"/>
        </w:rPr>
        <w:t xml:space="preserve"> </w:t>
      </w:r>
    </w:p>
    <w:p w14:paraId="1E90D7D2" w14:textId="77777777" w:rsidR="00E118CD" w:rsidRPr="002B38FF" w:rsidRDefault="00D95247">
      <w:pPr>
        <w:rPr>
          <w:sz w:val="6"/>
          <w:szCs w:val="14"/>
        </w:rPr>
      </w:pPr>
      <w:r w:rsidRPr="002B38FF">
        <w:rPr>
          <w:rFonts w:ascii="Arial,sans-serif"/>
          <w:szCs w:val="14"/>
        </w:rPr>
        <w:t>Disposici</w:t>
      </w:r>
      <w:r w:rsidRPr="002B38FF">
        <w:rPr>
          <w:rFonts w:ascii="Arial,sans-serif"/>
          <w:szCs w:val="14"/>
        </w:rPr>
        <w:t>ó</w:t>
      </w:r>
      <w:r w:rsidRPr="002B38FF">
        <w:rPr>
          <w:rFonts w:ascii="Arial,sans-serif"/>
          <w:szCs w:val="14"/>
        </w:rPr>
        <w:t xml:space="preserve"> i separaci</w:t>
      </w:r>
      <w:r w:rsidRPr="002B38FF">
        <w:rPr>
          <w:rFonts w:ascii="Arial,sans-serif"/>
          <w:szCs w:val="14"/>
        </w:rPr>
        <w:t>ó</w:t>
      </w:r>
      <w:r w:rsidRPr="002B38FF">
        <w:rPr>
          <w:rFonts w:ascii="Arial,sans-serif"/>
          <w:szCs w:val="14"/>
        </w:rPr>
        <w:t xml:space="preserve"> entre bandes de juntes.</w:t>
      </w:r>
    </w:p>
    <w:p w14:paraId="35B4536E" w14:textId="77777777" w:rsidR="00E118CD" w:rsidRPr="002B38FF" w:rsidRDefault="00D95247">
      <w:pPr>
        <w:rPr>
          <w:sz w:val="6"/>
          <w:szCs w:val="14"/>
        </w:rPr>
      </w:pPr>
      <w:r w:rsidRPr="002B38FF">
        <w:rPr>
          <w:rFonts w:ascii="Arial,sans-serif"/>
          <w:sz w:val="18"/>
          <w:szCs w:val="14"/>
        </w:rPr>
        <w:t xml:space="preserve"> </w:t>
      </w:r>
    </w:p>
    <w:p w14:paraId="61F16904"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la profunditat del tall en la junta sigui almenys d</w:t>
      </w:r>
      <w:r w:rsidRPr="002B38FF">
        <w:rPr>
          <w:rFonts w:ascii="Arial,sans-serif"/>
          <w:szCs w:val="14"/>
        </w:rPr>
        <w:t>’</w:t>
      </w:r>
      <w:r w:rsidRPr="002B38FF">
        <w:rPr>
          <w:rFonts w:ascii="Arial,sans-serif"/>
          <w:szCs w:val="14"/>
        </w:rPr>
        <w:t>1/3 del gruix de la llosa.</w:t>
      </w:r>
    </w:p>
    <w:p w14:paraId="0556B84A" w14:textId="77777777" w:rsidR="00E118CD" w:rsidRPr="002B38FF" w:rsidRDefault="00D95247">
      <w:pPr>
        <w:rPr>
          <w:sz w:val="6"/>
          <w:szCs w:val="14"/>
        </w:rPr>
      </w:pPr>
      <w:r w:rsidRPr="002B38FF">
        <w:rPr>
          <w:rFonts w:ascii="Arial,sans-serif"/>
          <w:sz w:val="18"/>
          <w:szCs w:val="14"/>
        </w:rPr>
        <w:t xml:space="preserve"> </w:t>
      </w:r>
    </w:p>
    <w:p w14:paraId="6AE8AFB2"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final:</w:t>
      </w:r>
    </w:p>
    <w:p w14:paraId="7BA91E12" w14:textId="77777777" w:rsidR="00E118CD" w:rsidRPr="002B38FF" w:rsidRDefault="00D95247">
      <w:pPr>
        <w:rPr>
          <w:sz w:val="6"/>
          <w:szCs w:val="14"/>
        </w:rPr>
      </w:pPr>
      <w:r w:rsidRPr="002B38FF">
        <w:rPr>
          <w:rFonts w:ascii="Arial,sans-serif"/>
          <w:sz w:val="18"/>
          <w:szCs w:val="14"/>
        </w:rPr>
        <w:t xml:space="preserve"> </w:t>
      </w:r>
    </w:p>
    <w:p w14:paraId="21F393A6" w14:textId="77777777" w:rsidR="00E118CD" w:rsidRPr="002B38FF" w:rsidRDefault="00D95247">
      <w:pPr>
        <w:rPr>
          <w:sz w:val="6"/>
          <w:szCs w:val="14"/>
        </w:rPr>
      </w:pPr>
      <w:r w:rsidRPr="002B38FF">
        <w:rPr>
          <w:rFonts w:ascii="Arial,sans-serif"/>
          <w:szCs w:val="14"/>
        </w:rPr>
        <w:t>Planitud amb regla de 2 m.</w:t>
      </w:r>
    </w:p>
    <w:p w14:paraId="18740B91" w14:textId="77777777" w:rsidR="00E118CD" w:rsidRPr="002B38FF" w:rsidRDefault="00D95247">
      <w:pPr>
        <w:rPr>
          <w:sz w:val="6"/>
          <w:szCs w:val="14"/>
        </w:rPr>
      </w:pPr>
      <w:r w:rsidRPr="002B38FF">
        <w:rPr>
          <w:rFonts w:ascii="Arial,sans-serif"/>
          <w:sz w:val="18"/>
          <w:szCs w:val="14"/>
        </w:rPr>
        <w:t xml:space="preserve"> </w:t>
      </w:r>
    </w:p>
    <w:p w14:paraId="36EC7F5C" w14:textId="77777777" w:rsidR="00E118CD" w:rsidRPr="002B38FF" w:rsidRDefault="00D95247">
      <w:pPr>
        <w:rPr>
          <w:sz w:val="6"/>
          <w:szCs w:val="14"/>
        </w:rPr>
      </w:pPr>
      <w:r w:rsidRPr="002B38FF">
        <w:rPr>
          <w:rFonts w:ascii="Arial,sans-serif"/>
          <w:szCs w:val="14"/>
        </w:rPr>
        <w:t>Acabat de la superf</w:t>
      </w:r>
      <w:r w:rsidRPr="002B38FF">
        <w:rPr>
          <w:rFonts w:ascii="Arial,sans-serif"/>
          <w:szCs w:val="14"/>
        </w:rPr>
        <w:t>í</w:t>
      </w:r>
      <w:r w:rsidRPr="002B38FF">
        <w:rPr>
          <w:rFonts w:ascii="Arial,sans-serif"/>
          <w:szCs w:val="14"/>
        </w:rPr>
        <w:t>cie.</w:t>
      </w:r>
    </w:p>
    <w:p w14:paraId="29DEC36A" w14:textId="77777777" w:rsidR="00E118CD" w:rsidRPr="002B38FF" w:rsidRDefault="00D95247">
      <w:pPr>
        <w:rPr>
          <w:sz w:val="6"/>
          <w:szCs w:val="14"/>
        </w:rPr>
      </w:pPr>
      <w:r w:rsidRPr="002B38FF">
        <w:rPr>
          <w:rFonts w:ascii="Arial,sans-serif"/>
          <w:sz w:val="18"/>
          <w:szCs w:val="14"/>
        </w:rPr>
        <w:t xml:space="preserve"> </w:t>
      </w:r>
    </w:p>
    <w:p w14:paraId="61FB8EED"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0AA6F6A3" w14:textId="77777777" w:rsidR="00E118CD" w:rsidRPr="002B38FF" w:rsidRDefault="00D95247">
      <w:pPr>
        <w:rPr>
          <w:sz w:val="6"/>
          <w:szCs w:val="14"/>
        </w:rPr>
      </w:pPr>
      <w:r w:rsidRPr="002B38FF">
        <w:rPr>
          <w:rFonts w:ascii="Arial,sans-serif"/>
          <w:sz w:val="18"/>
          <w:szCs w:val="14"/>
        </w:rPr>
        <w:t xml:space="preserve"> </w:t>
      </w:r>
    </w:p>
    <w:p w14:paraId="42508B34" w14:textId="77777777" w:rsidR="00E118CD" w:rsidRPr="002B38FF" w:rsidRDefault="00D95247">
      <w:pPr>
        <w:rPr>
          <w:sz w:val="6"/>
          <w:szCs w:val="14"/>
        </w:rPr>
      </w:pPr>
      <w:r w:rsidRPr="002B38FF">
        <w:rPr>
          <w:rFonts w:ascii="Arial,sans-serif"/>
          <w:szCs w:val="14"/>
        </w:rPr>
        <w:t>S'evitar</w:t>
      </w:r>
      <w:r w:rsidRPr="002B38FF">
        <w:rPr>
          <w:rFonts w:ascii="Arial,sans-serif"/>
          <w:szCs w:val="14"/>
        </w:rPr>
        <w:t>à</w:t>
      </w:r>
      <w:r w:rsidRPr="002B38FF">
        <w:rPr>
          <w:rFonts w:ascii="Arial,sans-serif"/>
          <w:szCs w:val="14"/>
        </w:rPr>
        <w:t xml:space="preserve"> la perman</w:t>
      </w:r>
      <w:r w:rsidRPr="002B38FF">
        <w:rPr>
          <w:rFonts w:ascii="Arial,sans-serif"/>
          <w:szCs w:val="14"/>
        </w:rPr>
        <w:t>è</w:t>
      </w:r>
      <w:r w:rsidRPr="002B38FF">
        <w:rPr>
          <w:rFonts w:ascii="Arial,sans-serif"/>
          <w:szCs w:val="14"/>
        </w:rPr>
        <w:t>ncia continuada d</w:t>
      </w:r>
      <w:r w:rsidRPr="002B38FF">
        <w:rPr>
          <w:rFonts w:ascii="Arial,sans-serif"/>
          <w:szCs w:val="14"/>
        </w:rPr>
        <w:t>’</w:t>
      </w:r>
      <w:r w:rsidRPr="002B38FF">
        <w:rPr>
          <w:rFonts w:ascii="Arial,sans-serif"/>
          <w:szCs w:val="14"/>
        </w:rPr>
        <w:t>agents qu</w:t>
      </w:r>
      <w:r w:rsidRPr="002B38FF">
        <w:rPr>
          <w:rFonts w:ascii="Arial,sans-serif"/>
          <w:szCs w:val="14"/>
        </w:rPr>
        <w:t>í</w:t>
      </w:r>
      <w:r w:rsidRPr="002B38FF">
        <w:rPr>
          <w:rFonts w:ascii="Arial,sans-serif"/>
          <w:szCs w:val="14"/>
        </w:rPr>
        <w:t>mics admissibles sobre el paviment i la caiguda accidental d'agents qu</w:t>
      </w:r>
      <w:r w:rsidRPr="002B38FF">
        <w:rPr>
          <w:rFonts w:ascii="Arial,sans-serif"/>
          <w:szCs w:val="14"/>
        </w:rPr>
        <w:t>í</w:t>
      </w:r>
      <w:r w:rsidRPr="002B38FF">
        <w:rPr>
          <w:rFonts w:ascii="Arial,sans-serif"/>
          <w:szCs w:val="14"/>
        </w:rPr>
        <w:t>mics no admissibles sobre el paviment.</w:t>
      </w:r>
    </w:p>
    <w:p w14:paraId="26F92861" w14:textId="77777777" w:rsidR="00E118CD" w:rsidRPr="002B38FF" w:rsidRDefault="00D95247">
      <w:pPr>
        <w:rPr>
          <w:sz w:val="6"/>
          <w:szCs w:val="14"/>
        </w:rPr>
      </w:pPr>
      <w:r w:rsidRPr="002B38FF">
        <w:rPr>
          <w:rFonts w:ascii="Arial,sans-serif"/>
          <w:sz w:val="18"/>
          <w:szCs w:val="14"/>
        </w:rPr>
        <w:t xml:space="preserve"> </w:t>
      </w:r>
    </w:p>
    <w:p w14:paraId="3F8EC696" w14:textId="77777777" w:rsidR="00E118CD" w:rsidRPr="002B38FF" w:rsidRDefault="00D95247">
      <w:pPr>
        <w:rPr>
          <w:sz w:val="6"/>
          <w:szCs w:val="14"/>
        </w:rPr>
      </w:pPr>
      <w:r w:rsidRPr="002B38FF">
        <w:rPr>
          <w:rFonts w:ascii="Arial,sans-serif"/>
          <w:szCs w:val="14"/>
        </w:rPr>
        <w:t>En cas de paviment continu de morter, no se sotmetr</w:t>
      </w:r>
      <w:r w:rsidRPr="002B38FF">
        <w:rPr>
          <w:rFonts w:ascii="Arial,sans-serif"/>
          <w:szCs w:val="14"/>
        </w:rPr>
        <w:t>à</w:t>
      </w:r>
      <w:r w:rsidRPr="002B38FF">
        <w:rPr>
          <w:rFonts w:ascii="Arial,sans-serif"/>
          <w:szCs w:val="14"/>
        </w:rPr>
        <w:t xml:space="preserve"> a l'acci</w:t>
      </w:r>
      <w:r w:rsidRPr="002B38FF">
        <w:rPr>
          <w:rFonts w:ascii="Arial,sans-serif"/>
          <w:szCs w:val="14"/>
        </w:rPr>
        <w:t>ó</w:t>
      </w:r>
      <w:r w:rsidRPr="002B38FF">
        <w:rPr>
          <w:rFonts w:ascii="Arial,sans-serif"/>
          <w:szCs w:val="14"/>
        </w:rPr>
        <w:t xml:space="preserve"> d'aig</w:t>
      </w:r>
      <w:r w:rsidRPr="002B38FF">
        <w:rPr>
          <w:rFonts w:ascii="Arial,sans-serif"/>
          <w:szCs w:val="14"/>
        </w:rPr>
        <w:t>ü</w:t>
      </w:r>
      <w:r w:rsidRPr="002B38FF">
        <w:rPr>
          <w:rFonts w:ascii="Arial,sans-serif"/>
          <w:szCs w:val="14"/>
        </w:rPr>
        <w:t>es amb un pH major de 9 o amb concentraci</w:t>
      </w:r>
      <w:r w:rsidRPr="002B38FF">
        <w:rPr>
          <w:rFonts w:ascii="Arial,sans-serif"/>
          <w:szCs w:val="14"/>
        </w:rPr>
        <w:t>ó</w:t>
      </w:r>
      <w:r w:rsidRPr="002B38FF">
        <w:rPr>
          <w:rFonts w:ascii="Arial,sans-serif"/>
          <w:szCs w:val="14"/>
        </w:rPr>
        <w:t xml:space="preserve"> de sulfats superior a 0,20 gr/l. Aix</w:t>
      </w:r>
      <w:r w:rsidRPr="002B38FF">
        <w:rPr>
          <w:rFonts w:ascii="Arial,sans-serif"/>
          <w:szCs w:val="14"/>
        </w:rPr>
        <w:t>í</w:t>
      </w:r>
      <w:r w:rsidRPr="002B38FF">
        <w:rPr>
          <w:rFonts w:ascii="Arial,sans-serif"/>
          <w:szCs w:val="14"/>
        </w:rPr>
        <w:t xml:space="preserve"> mateix, no se sotmetr</w:t>
      </w:r>
      <w:r w:rsidRPr="002B38FF">
        <w:rPr>
          <w:rFonts w:ascii="Arial,sans-serif"/>
          <w:szCs w:val="14"/>
        </w:rPr>
        <w:t>à</w:t>
      </w:r>
      <w:r w:rsidRPr="002B38FF">
        <w:rPr>
          <w:rFonts w:ascii="Arial,sans-serif"/>
          <w:szCs w:val="14"/>
        </w:rPr>
        <w:t xml:space="preserve"> a l'acci</w:t>
      </w:r>
      <w:r w:rsidRPr="002B38FF">
        <w:rPr>
          <w:rFonts w:ascii="Arial,sans-serif"/>
          <w:szCs w:val="14"/>
        </w:rPr>
        <w:t>ó</w:t>
      </w:r>
      <w:r w:rsidRPr="002B38FF">
        <w:rPr>
          <w:rFonts w:ascii="Arial,sans-serif"/>
          <w:szCs w:val="14"/>
        </w:rPr>
        <w:t xml:space="preserve"> d'olis minerals org</w:t>
      </w:r>
      <w:r w:rsidRPr="002B38FF">
        <w:rPr>
          <w:rFonts w:ascii="Arial,sans-serif"/>
          <w:szCs w:val="14"/>
        </w:rPr>
        <w:t>à</w:t>
      </w:r>
      <w:r w:rsidRPr="002B38FF">
        <w:rPr>
          <w:rFonts w:ascii="Arial,sans-serif"/>
          <w:szCs w:val="14"/>
        </w:rPr>
        <w:t>nics o pesats.</w:t>
      </w:r>
    </w:p>
    <w:p w14:paraId="63654EEB"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409172D3" w14:textId="77777777" w:rsidR="00E118CD" w:rsidRPr="002B38FF" w:rsidRDefault="00D95247">
      <w:pPr>
        <w:rPr>
          <w:sz w:val="6"/>
          <w:szCs w:val="14"/>
        </w:rPr>
      </w:pPr>
      <w:r w:rsidRPr="002B38FF">
        <w:rPr>
          <w:rFonts w:ascii="Arial,sans-serif"/>
          <w:b/>
          <w:szCs w:val="14"/>
        </w:rPr>
        <w:t>Verificacions i proves de servei per a comprovar les prestacions finals de l'edifici</w:t>
      </w:r>
    </w:p>
    <w:p w14:paraId="26EEE03F" w14:textId="77777777" w:rsidR="00E118CD" w:rsidRPr="002B38FF" w:rsidRDefault="00D95247">
      <w:pPr>
        <w:rPr>
          <w:sz w:val="6"/>
          <w:szCs w:val="14"/>
        </w:rPr>
      </w:pPr>
      <w:r w:rsidRPr="002B38FF">
        <w:rPr>
          <w:rFonts w:ascii="Arial,sans-serif"/>
          <w:sz w:val="18"/>
          <w:szCs w:val="14"/>
        </w:rPr>
        <w:t xml:space="preserve"> </w:t>
      </w:r>
    </w:p>
    <w:p w14:paraId="351D9153" w14:textId="77777777" w:rsidR="00E118CD" w:rsidRPr="002B38FF" w:rsidRDefault="00D95247">
      <w:pPr>
        <w:rPr>
          <w:sz w:val="6"/>
          <w:szCs w:val="14"/>
        </w:rPr>
      </w:pPr>
      <w:r w:rsidRPr="002B38FF">
        <w:rPr>
          <w:rFonts w:ascii="Arial,sans-serif"/>
          <w:szCs w:val="14"/>
        </w:rPr>
        <w:t xml:space="preserve">En cas que es facin mesuraments </w:t>
      </w:r>
      <w:r w:rsidRPr="002B38FF">
        <w:rPr>
          <w:rFonts w:ascii="Arial,sans-serif"/>
          <w:i/>
          <w:szCs w:val="14"/>
        </w:rPr>
        <w:t>in situ</w:t>
      </w:r>
      <w:r w:rsidRPr="002B38FF">
        <w:rPr>
          <w:rFonts w:ascii="Arial,sans-serif"/>
          <w:szCs w:val="14"/>
        </w:rPr>
        <w:t xml:space="preserve"> per a comprovar les exig</w:t>
      </w:r>
      <w:r w:rsidRPr="002B38FF">
        <w:rPr>
          <w:rFonts w:ascii="Arial,sans-serif"/>
          <w:szCs w:val="14"/>
        </w:rPr>
        <w:t>è</w:t>
      </w:r>
      <w:r w:rsidRPr="002B38FF">
        <w:rPr>
          <w:rFonts w:ascii="Arial,sans-serif"/>
          <w:szCs w:val="14"/>
        </w:rPr>
        <w:t>ncies d'a</w:t>
      </w:r>
      <w:r w:rsidRPr="002B38FF">
        <w:rPr>
          <w:rFonts w:ascii="Arial,sans-serif"/>
          <w:szCs w:val="14"/>
        </w:rPr>
        <w:t>ï</w:t>
      </w:r>
      <w:r w:rsidRPr="002B38FF">
        <w:rPr>
          <w:rFonts w:ascii="Arial,sans-serif"/>
          <w:szCs w:val="14"/>
        </w:rPr>
        <w:t>llament ac</w:t>
      </w:r>
      <w:r w:rsidRPr="002B38FF">
        <w:rPr>
          <w:rFonts w:ascii="Arial,sans-serif"/>
          <w:szCs w:val="14"/>
        </w:rPr>
        <w:t>ú</w:t>
      </w:r>
      <w:r w:rsidRPr="002B38FF">
        <w:rPr>
          <w:rFonts w:ascii="Arial,sans-serif"/>
          <w:szCs w:val="14"/>
        </w:rPr>
        <w:t>stic a soroll aeri, d'a</w:t>
      </w:r>
      <w:r w:rsidRPr="002B38FF">
        <w:rPr>
          <w:rFonts w:ascii="Arial,sans-serif"/>
          <w:szCs w:val="14"/>
        </w:rPr>
        <w:t>ï</w:t>
      </w:r>
      <w:r w:rsidRPr="002B38FF">
        <w:rPr>
          <w:rFonts w:ascii="Arial,sans-serif"/>
          <w:szCs w:val="14"/>
        </w:rPr>
        <w:t>llament ac</w:t>
      </w:r>
      <w:r w:rsidRPr="002B38FF">
        <w:rPr>
          <w:rFonts w:ascii="Arial,sans-serif"/>
          <w:szCs w:val="14"/>
        </w:rPr>
        <w:t>ú</w:t>
      </w:r>
      <w:r w:rsidRPr="002B38FF">
        <w:rPr>
          <w:rFonts w:ascii="Arial,sans-serif"/>
          <w:szCs w:val="14"/>
        </w:rPr>
        <w:t>stic a soroll d'impactes i de limitaci</w:t>
      </w:r>
      <w:r w:rsidRPr="002B38FF">
        <w:rPr>
          <w:rFonts w:ascii="Arial,sans-serif"/>
          <w:szCs w:val="14"/>
        </w:rPr>
        <w:t>ó</w:t>
      </w:r>
      <w:r w:rsidRPr="002B38FF">
        <w:rPr>
          <w:rFonts w:ascii="Arial,sans-serif"/>
          <w:szCs w:val="14"/>
        </w:rPr>
        <w:t xml:space="preserve"> del temps de reverberaci</w:t>
      </w:r>
      <w:r w:rsidRPr="002B38FF">
        <w:rPr>
          <w:rFonts w:ascii="Arial,sans-serif"/>
          <w:szCs w:val="14"/>
        </w:rPr>
        <w:t>ó</w:t>
      </w:r>
      <w:r w:rsidRPr="002B38FF">
        <w:rPr>
          <w:rFonts w:ascii="Arial,sans-serif"/>
          <w:szCs w:val="14"/>
        </w:rPr>
        <w:t>, es faran per laboratoris i segons el que estableixen les UNE-EN ISO 16283-1:2015, UNE-EN ISO 16283-1:2015+A1:2018 i UNE-EN ISO 16283-3:2016 per a soroll aeri i la UNE-EN ISO 3382-1:2010 i UNE-EN ISO 3382-2:2008+ERRATUM:2009 V2 per a temps de reverberaci</w:t>
      </w:r>
      <w:r w:rsidRPr="002B38FF">
        <w:rPr>
          <w:rFonts w:ascii="Arial,sans-serif"/>
          <w:szCs w:val="14"/>
        </w:rPr>
        <w:t>ó</w:t>
      </w:r>
      <w:r w:rsidRPr="002B38FF">
        <w:rPr>
          <w:rFonts w:ascii="Arial,sans-serif"/>
          <w:szCs w:val="14"/>
        </w:rPr>
        <w:t>. La valoraci</w:t>
      </w:r>
      <w:r w:rsidRPr="002B38FF">
        <w:rPr>
          <w:rFonts w:ascii="Arial,sans-serif"/>
          <w:szCs w:val="14"/>
        </w:rPr>
        <w:t>ó</w:t>
      </w:r>
      <w:r w:rsidRPr="002B38FF">
        <w:rPr>
          <w:rFonts w:ascii="Arial,sans-serif"/>
          <w:szCs w:val="14"/>
        </w:rPr>
        <w:t xml:space="preserve"> global dels resultats dels mesuraments d'a</w:t>
      </w:r>
      <w:r w:rsidRPr="002B38FF">
        <w:rPr>
          <w:rFonts w:ascii="Arial,sans-serif"/>
          <w:szCs w:val="14"/>
        </w:rPr>
        <w:t>ï</w:t>
      </w:r>
      <w:r w:rsidRPr="002B38FF">
        <w:rPr>
          <w:rFonts w:ascii="Arial,sans-serif"/>
          <w:szCs w:val="14"/>
        </w:rPr>
        <w:t>llament es far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acord amb les definicions de difer</w:t>
      </w:r>
      <w:r w:rsidRPr="002B38FF">
        <w:rPr>
          <w:rFonts w:ascii="Arial,sans-serif"/>
          <w:szCs w:val="14"/>
        </w:rPr>
        <w:t>è</w:t>
      </w:r>
      <w:r w:rsidRPr="002B38FF">
        <w:rPr>
          <w:rFonts w:ascii="Arial,sans-serif"/>
          <w:szCs w:val="14"/>
        </w:rPr>
        <w:t>ncia de nivells estandarditzada per a cada tipus de soroll que estableix l'annex H del DB HR.</w:t>
      </w:r>
    </w:p>
    <w:p w14:paraId="4A5CFF15" w14:textId="77777777" w:rsidR="00E118CD" w:rsidRPr="002B38FF" w:rsidRDefault="00D95247">
      <w:pPr>
        <w:rPr>
          <w:sz w:val="6"/>
          <w:szCs w:val="14"/>
        </w:rPr>
      </w:pPr>
      <w:r w:rsidRPr="002B38FF">
        <w:rPr>
          <w:rFonts w:ascii="Arial,sans-serif"/>
          <w:sz w:val="18"/>
          <w:szCs w:val="14"/>
        </w:rPr>
        <w:t xml:space="preserve"> </w:t>
      </w:r>
    </w:p>
    <w:p w14:paraId="6CB2B1FA" w14:textId="77777777" w:rsidR="00E118CD" w:rsidRPr="002B38FF" w:rsidRDefault="00D95247">
      <w:pPr>
        <w:rPr>
          <w:sz w:val="6"/>
          <w:szCs w:val="14"/>
        </w:rPr>
      </w:pPr>
      <w:r w:rsidRPr="002B38FF">
        <w:rPr>
          <w:rFonts w:ascii="Arial,sans-serif"/>
          <w:szCs w:val="14"/>
        </w:rPr>
        <w:t>Per al compliment de les exig</w:t>
      </w:r>
      <w:r w:rsidRPr="002B38FF">
        <w:rPr>
          <w:rFonts w:ascii="Arial,sans-serif"/>
          <w:szCs w:val="14"/>
        </w:rPr>
        <w:t>è</w:t>
      </w:r>
      <w:r w:rsidRPr="002B38FF">
        <w:rPr>
          <w:rFonts w:ascii="Arial,sans-serif"/>
          <w:szCs w:val="14"/>
        </w:rPr>
        <w:t>ncies del DB HR, s'admeten toler</w:t>
      </w:r>
      <w:r w:rsidRPr="002B38FF">
        <w:rPr>
          <w:rFonts w:ascii="Arial,sans-serif"/>
          <w:szCs w:val="14"/>
        </w:rPr>
        <w:t>à</w:t>
      </w:r>
      <w:r w:rsidRPr="002B38FF">
        <w:rPr>
          <w:rFonts w:ascii="Arial,sans-serif"/>
          <w:szCs w:val="14"/>
        </w:rPr>
        <w:t xml:space="preserve">ncies entre els valors obtinguts per mesuraments </w:t>
      </w:r>
      <w:r w:rsidRPr="002B38FF">
        <w:rPr>
          <w:rFonts w:ascii="Arial,sans-serif"/>
          <w:i/>
          <w:szCs w:val="14"/>
        </w:rPr>
        <w:t>in situ</w:t>
      </w:r>
      <w:r w:rsidRPr="002B38FF">
        <w:rPr>
          <w:rFonts w:ascii="Arial,sans-serif"/>
          <w:szCs w:val="14"/>
        </w:rPr>
        <w:t xml:space="preserve"> i els valors l</w:t>
      </w:r>
      <w:r w:rsidRPr="002B38FF">
        <w:rPr>
          <w:rFonts w:ascii="Arial,sans-serif"/>
          <w:szCs w:val="14"/>
        </w:rPr>
        <w:t>í</w:t>
      </w:r>
      <w:r w:rsidRPr="002B38FF">
        <w:rPr>
          <w:rFonts w:ascii="Arial,sans-serif"/>
          <w:szCs w:val="14"/>
        </w:rPr>
        <w:t>mit establits en l'apartat 2.1 del DB HR, de 3 dB per a a</w:t>
      </w:r>
      <w:r w:rsidRPr="002B38FF">
        <w:rPr>
          <w:rFonts w:ascii="Arial,sans-serif"/>
          <w:szCs w:val="14"/>
        </w:rPr>
        <w:t>ï</w:t>
      </w:r>
      <w:r w:rsidRPr="002B38FF">
        <w:rPr>
          <w:rFonts w:ascii="Arial,sans-serif"/>
          <w:szCs w:val="14"/>
        </w:rPr>
        <w:t>llament a soroll aeri, de 3 dB per a a</w:t>
      </w:r>
      <w:r w:rsidRPr="002B38FF">
        <w:rPr>
          <w:rFonts w:ascii="Arial,sans-serif"/>
          <w:szCs w:val="14"/>
        </w:rPr>
        <w:t>ï</w:t>
      </w:r>
      <w:r w:rsidRPr="002B38FF">
        <w:rPr>
          <w:rFonts w:ascii="Arial,sans-serif"/>
          <w:szCs w:val="14"/>
        </w:rPr>
        <w:t>llament a soroll d'impacte i de 0,1 s per a temps de reverberaci</w:t>
      </w:r>
      <w:r w:rsidRPr="002B38FF">
        <w:rPr>
          <w:rFonts w:ascii="Arial,sans-serif"/>
          <w:szCs w:val="14"/>
        </w:rPr>
        <w:t>ó</w:t>
      </w:r>
      <w:r w:rsidRPr="002B38FF">
        <w:rPr>
          <w:rFonts w:ascii="Arial,sans-serif"/>
          <w:szCs w:val="14"/>
        </w:rPr>
        <w:t>.</w:t>
      </w:r>
    </w:p>
    <w:p w14:paraId="1E62AC7F" w14:textId="77777777" w:rsidR="00E118CD" w:rsidRPr="002B38FF" w:rsidRDefault="00D95247">
      <w:pPr>
        <w:rPr>
          <w:sz w:val="6"/>
          <w:szCs w:val="14"/>
        </w:rPr>
      </w:pPr>
      <w:r w:rsidRPr="002B38FF">
        <w:rPr>
          <w:rFonts w:ascii="Arial,sans-serif"/>
          <w:sz w:val="18"/>
          <w:szCs w:val="14"/>
        </w:rPr>
        <w:t xml:space="preserve"> </w:t>
      </w:r>
    </w:p>
    <w:p w14:paraId="4A805489" w14:textId="77777777" w:rsidR="00E118CD" w:rsidRPr="002B38FF" w:rsidRDefault="00D95247">
      <w:pPr>
        <w:rPr>
          <w:sz w:val="6"/>
          <w:szCs w:val="14"/>
        </w:rPr>
      </w:pPr>
      <w:r w:rsidRPr="002B38FF">
        <w:rPr>
          <w:rFonts w:ascii="Arial,sans-serif"/>
          <w:sz w:val="18"/>
          <w:szCs w:val="14"/>
        </w:rPr>
        <w:t> </w:t>
      </w:r>
    </w:p>
    <w:p w14:paraId="3837E1CA" w14:textId="77777777" w:rsidR="00E118CD" w:rsidRPr="002B38FF" w:rsidRDefault="00D95247">
      <w:pPr>
        <w:rPr>
          <w:sz w:val="6"/>
          <w:szCs w:val="14"/>
        </w:rPr>
      </w:pPr>
      <w:r w:rsidRPr="002B38FF">
        <w:rPr>
          <w:rFonts w:ascii="Arial,sans-serif"/>
          <w:sz w:val="18"/>
          <w:szCs w:val="14"/>
        </w:rPr>
        <w:t xml:space="preserve"> </w:t>
      </w:r>
    </w:p>
    <w:p w14:paraId="52DDC9F0" w14:textId="77777777" w:rsidR="00E118CD" w:rsidRPr="002B38FF" w:rsidRDefault="00D95247">
      <w:pPr>
        <w:rPr>
          <w:sz w:val="6"/>
          <w:szCs w:val="14"/>
        </w:rPr>
      </w:pPr>
      <w:r w:rsidRPr="002B38FF">
        <w:rPr>
          <w:rFonts w:ascii="Arial,sans-serif"/>
          <w:sz w:val="18"/>
          <w:szCs w:val="14"/>
        </w:rPr>
        <w:t> </w:t>
      </w:r>
    </w:p>
    <w:p w14:paraId="2198E7F0" w14:textId="77777777" w:rsidR="00E118CD" w:rsidRPr="002B38FF" w:rsidRDefault="00D95247">
      <w:pPr>
        <w:rPr>
          <w:sz w:val="6"/>
          <w:szCs w:val="14"/>
        </w:rPr>
      </w:pPr>
      <w:r w:rsidRPr="002B38FF">
        <w:rPr>
          <w:rFonts w:ascii="Arial,sans-serif"/>
          <w:b/>
          <w:sz w:val="18"/>
          <w:szCs w:val="14"/>
        </w:rPr>
        <w:t>7.2.3. Paviments de fusta per a s</w:t>
      </w:r>
      <w:r w:rsidRPr="002B38FF">
        <w:rPr>
          <w:rFonts w:ascii="Arial,sans-serif"/>
          <w:b/>
          <w:sz w:val="18"/>
          <w:szCs w:val="14"/>
        </w:rPr>
        <w:t>ò</w:t>
      </w:r>
      <w:r w:rsidRPr="002B38FF">
        <w:rPr>
          <w:rFonts w:ascii="Arial,sans-serif"/>
          <w:b/>
          <w:sz w:val="18"/>
          <w:szCs w:val="14"/>
        </w:rPr>
        <w:t>ls i escales</w:t>
      </w:r>
    </w:p>
    <w:p w14:paraId="02069D4F"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52CD9F3D" w14:textId="77777777" w:rsidR="00E118CD" w:rsidRPr="002B38FF" w:rsidRDefault="00D95247">
      <w:pPr>
        <w:rPr>
          <w:sz w:val="6"/>
          <w:szCs w:val="14"/>
        </w:rPr>
      </w:pPr>
      <w:r w:rsidRPr="002B38FF">
        <w:rPr>
          <w:rFonts w:ascii="Arial,sans-serif"/>
          <w:b/>
          <w:szCs w:val="14"/>
        </w:rPr>
        <w:lastRenderedPageBreak/>
        <w:t>Descripci</w:t>
      </w:r>
      <w:r w:rsidRPr="002B38FF">
        <w:rPr>
          <w:rFonts w:ascii="Arial,sans-serif"/>
          <w:b/>
          <w:szCs w:val="14"/>
        </w:rPr>
        <w:t>ó</w:t>
      </w:r>
    </w:p>
    <w:p w14:paraId="3562C234" w14:textId="77777777" w:rsidR="00E118CD" w:rsidRPr="002B38FF" w:rsidRDefault="00D95247">
      <w:pPr>
        <w:rPr>
          <w:sz w:val="6"/>
          <w:szCs w:val="14"/>
        </w:rPr>
      </w:pPr>
      <w:r w:rsidRPr="002B38FF">
        <w:rPr>
          <w:rFonts w:ascii="Arial,sans-serif"/>
          <w:sz w:val="18"/>
          <w:szCs w:val="14"/>
        </w:rPr>
        <w:t xml:space="preserve"> </w:t>
      </w:r>
    </w:p>
    <w:p w14:paraId="28C1039B" w14:textId="77777777" w:rsidR="00E118CD" w:rsidRPr="002B38FF" w:rsidRDefault="00D95247">
      <w:pPr>
        <w:rPr>
          <w:sz w:val="6"/>
          <w:szCs w:val="14"/>
        </w:rPr>
      </w:pPr>
      <w:r w:rsidRPr="002B38FF">
        <w:rPr>
          <w:rFonts w:ascii="Arial,sans-serif"/>
          <w:szCs w:val="14"/>
        </w:rPr>
        <w:t>Revestiments de terres constitu</w:t>
      </w:r>
      <w:r w:rsidRPr="002B38FF">
        <w:rPr>
          <w:rFonts w:ascii="Arial,sans-serif"/>
          <w:szCs w:val="14"/>
        </w:rPr>
        <w:t>ï</w:t>
      </w:r>
      <w:r w:rsidRPr="002B38FF">
        <w:rPr>
          <w:rFonts w:ascii="Arial,sans-serif"/>
          <w:szCs w:val="14"/>
        </w:rPr>
        <w:t>ts per elements de fusta, amb diferents formats, col</w:t>
      </w:r>
      <w:r w:rsidRPr="002B38FF">
        <w:rPr>
          <w:rFonts w:ascii="Arial,sans-serif"/>
          <w:szCs w:val="14"/>
        </w:rPr>
        <w:t>·</w:t>
      </w:r>
      <w:r w:rsidRPr="002B38FF">
        <w:rPr>
          <w:rFonts w:ascii="Arial,sans-serif"/>
          <w:szCs w:val="14"/>
        </w:rPr>
        <w:t>locats sobre el forjat (suport) o sobre una capa col</w:t>
      </w:r>
      <w:r w:rsidRPr="002B38FF">
        <w:rPr>
          <w:rFonts w:ascii="Arial,sans-serif"/>
          <w:szCs w:val="14"/>
        </w:rPr>
        <w:t>·</w:t>
      </w:r>
      <w:r w:rsidRPr="002B38FF">
        <w:rPr>
          <w:rFonts w:ascii="Arial,sans-serif"/>
          <w:szCs w:val="14"/>
        </w:rPr>
        <w:t xml:space="preserve">locada sobre el suport (normalment terra flotant segons el DB HR o solera, si </w:t>
      </w:r>
      <w:r w:rsidRPr="002B38FF">
        <w:rPr>
          <w:rFonts w:ascii="Arial,sans-serif"/>
          <w:szCs w:val="14"/>
        </w:rPr>
        <w:t>é</w:t>
      </w:r>
      <w:r w:rsidRPr="002B38FF">
        <w:rPr>
          <w:rFonts w:ascii="Arial,sans-serif"/>
          <w:szCs w:val="14"/>
        </w:rPr>
        <w:t>s el cas).</w:t>
      </w:r>
    </w:p>
    <w:p w14:paraId="0FB42C6D" w14:textId="77777777" w:rsidR="00E118CD" w:rsidRPr="002B38FF" w:rsidRDefault="00D95247">
      <w:pPr>
        <w:rPr>
          <w:sz w:val="6"/>
          <w:szCs w:val="14"/>
        </w:rPr>
      </w:pPr>
      <w:r w:rsidRPr="002B38FF">
        <w:rPr>
          <w:rFonts w:ascii="Arial,sans-serif"/>
          <w:sz w:val="18"/>
          <w:szCs w:val="14"/>
        </w:rPr>
        <w:t xml:space="preserve"> </w:t>
      </w:r>
    </w:p>
    <w:p w14:paraId="0E190048"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d'unitats</w:t>
      </w:r>
    </w:p>
    <w:p w14:paraId="702C83D9" w14:textId="77777777" w:rsidR="00E118CD" w:rsidRPr="002B38FF" w:rsidRDefault="00D95247">
      <w:pPr>
        <w:rPr>
          <w:sz w:val="6"/>
          <w:szCs w:val="14"/>
        </w:rPr>
      </w:pPr>
      <w:r w:rsidRPr="002B38FF">
        <w:rPr>
          <w:rFonts w:ascii="Arial,sans-serif"/>
          <w:sz w:val="18"/>
          <w:szCs w:val="14"/>
        </w:rPr>
        <w:t xml:space="preserve"> </w:t>
      </w:r>
    </w:p>
    <w:p w14:paraId="76CB16C9" w14:textId="77777777" w:rsidR="00E118CD" w:rsidRPr="002B38FF" w:rsidRDefault="00D95247">
      <w:pPr>
        <w:rPr>
          <w:sz w:val="6"/>
          <w:szCs w:val="14"/>
        </w:rPr>
      </w:pPr>
      <w:r w:rsidRPr="002B38FF">
        <w:rPr>
          <w:rFonts w:ascii="Arial,sans-serif"/>
          <w:szCs w:val="14"/>
        </w:rPr>
        <w:t>Metre quadrat de paviment col</w:t>
      </w:r>
      <w:r w:rsidRPr="002B38FF">
        <w:rPr>
          <w:rFonts w:ascii="Arial,sans-serif"/>
          <w:szCs w:val="14"/>
        </w:rPr>
        <w:t>·</w:t>
      </w:r>
      <w:r w:rsidRPr="002B38FF">
        <w:rPr>
          <w:rFonts w:ascii="Arial,sans-serif"/>
          <w:szCs w:val="14"/>
        </w:rPr>
        <w:t>locat conformat per l</w:t>
      </w:r>
      <w:r w:rsidRPr="002B38FF">
        <w:rPr>
          <w:rFonts w:ascii="Arial,sans-serif"/>
          <w:szCs w:val="14"/>
        </w:rPr>
        <w:t>à</w:t>
      </w:r>
      <w:r w:rsidRPr="002B38FF">
        <w:rPr>
          <w:rFonts w:ascii="Arial,sans-serif"/>
          <w:szCs w:val="14"/>
        </w:rPr>
        <w:t>mines recolzades sobre el forjat o terra flotant; llistons adherits a la solera o al terra flotant; o tarima clavada o encolada als llistons (fixos o flotants). Inclou, o no, el poliment i l</w:t>
      </w:r>
      <w:r w:rsidRPr="002B38FF">
        <w:rPr>
          <w:rFonts w:ascii="Arial,sans-serif"/>
          <w:szCs w:val="14"/>
        </w:rPr>
        <w:t>’</w:t>
      </w:r>
      <w:r w:rsidRPr="002B38FF">
        <w:rPr>
          <w:rFonts w:ascii="Arial,sans-serif"/>
          <w:szCs w:val="14"/>
        </w:rPr>
        <w:t>envernissat, i fins i tot els talls, l</w:t>
      </w:r>
      <w:r w:rsidRPr="002B38FF">
        <w:rPr>
          <w:rFonts w:ascii="Arial,sans-serif"/>
          <w:szCs w:val="14"/>
        </w:rPr>
        <w:t>’</w:t>
      </w:r>
      <w:r w:rsidRPr="002B38FF">
        <w:rPr>
          <w:rFonts w:ascii="Arial,sans-serif"/>
          <w:szCs w:val="14"/>
        </w:rPr>
        <w:t>eliminaci</w:t>
      </w:r>
      <w:r w:rsidRPr="002B38FF">
        <w:rPr>
          <w:rFonts w:ascii="Arial,sans-serif"/>
          <w:szCs w:val="14"/>
        </w:rPr>
        <w:t>ó</w:t>
      </w:r>
      <w:r w:rsidRPr="002B38FF">
        <w:rPr>
          <w:rFonts w:ascii="Arial,sans-serif"/>
          <w:szCs w:val="14"/>
        </w:rPr>
        <w:t xml:space="preserve"> de restes i la neteja. Els revestiments d'escal</w:t>
      </w:r>
      <w:r w:rsidRPr="002B38FF">
        <w:rPr>
          <w:rFonts w:ascii="Arial,sans-serif"/>
          <w:szCs w:val="14"/>
        </w:rPr>
        <w:t>ó</w:t>
      </w:r>
      <w:r w:rsidRPr="002B38FF">
        <w:rPr>
          <w:rFonts w:ascii="Arial,sans-serif"/>
          <w:szCs w:val="14"/>
        </w:rPr>
        <w:t xml:space="preserve"> i els s</w:t>
      </w:r>
      <w:r w:rsidRPr="002B38FF">
        <w:rPr>
          <w:rFonts w:ascii="Arial,sans-serif"/>
          <w:szCs w:val="14"/>
        </w:rPr>
        <w:t>ò</w:t>
      </w:r>
      <w:r w:rsidRPr="002B38FF">
        <w:rPr>
          <w:rFonts w:ascii="Arial,sans-serif"/>
          <w:szCs w:val="14"/>
        </w:rPr>
        <w:t>cols es mesuraran i valoraran per metre lineal.</w:t>
      </w:r>
    </w:p>
    <w:p w14:paraId="68362011"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7F792089"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s'incorporin a les unitats d'obra</w:t>
      </w:r>
    </w:p>
    <w:p w14:paraId="64E22B57" w14:textId="77777777" w:rsidR="00E118CD" w:rsidRPr="002B38FF" w:rsidRDefault="00D95247">
      <w:pPr>
        <w:rPr>
          <w:sz w:val="6"/>
          <w:szCs w:val="14"/>
        </w:rPr>
      </w:pPr>
      <w:r w:rsidRPr="002B38FF">
        <w:rPr>
          <w:rFonts w:ascii="Arial,sans-serif"/>
          <w:sz w:val="18"/>
          <w:szCs w:val="14"/>
        </w:rPr>
        <w:t xml:space="preserve"> </w:t>
      </w:r>
    </w:p>
    <w:p w14:paraId="53A5A74F"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 xml:space="preserve">acord amb la </w:t>
      </w:r>
      <w:r w:rsidRPr="002B38FF">
        <w:rPr>
          <w:rFonts w:ascii="Arial,sans-serif"/>
          <w:szCs w:val="14"/>
        </w:rPr>
        <w:t>«</w:t>
      </w:r>
      <w:r w:rsidRPr="002B38FF">
        <w:rPr>
          <w:rFonts w:ascii="Arial,sans-serif"/>
          <w:szCs w:val="14"/>
        </w:rPr>
        <w:t>Part II: Condicions de recepci</w:t>
      </w:r>
      <w:r w:rsidRPr="002B38FF">
        <w:rPr>
          <w:rFonts w:ascii="Arial,sans-serif"/>
          <w:szCs w:val="14"/>
        </w:rPr>
        <w:t>ó</w:t>
      </w:r>
      <w:r w:rsidRPr="002B38FF">
        <w:rPr>
          <w:rFonts w:ascii="Arial,sans-serif"/>
          <w:szCs w:val="14"/>
        </w:rPr>
        <w:t xml:space="preserve"> de productes</w:t>
      </w:r>
      <w:r w:rsidRPr="002B38FF">
        <w:rPr>
          <w:rFonts w:ascii="Arial,sans-serif"/>
          <w:szCs w:val="14"/>
        </w:rPr>
        <w:t>»</w:t>
      </w:r>
      <w:r w:rsidRPr="002B38FF">
        <w:rPr>
          <w:rFonts w:ascii="Arial,sans-serif"/>
          <w:szCs w:val="14"/>
        </w:rPr>
        <w:t>. Aix</w:t>
      </w:r>
      <w:r w:rsidRPr="002B38FF">
        <w:rPr>
          <w:rFonts w:ascii="Arial,sans-serif"/>
          <w:szCs w:val="14"/>
        </w:rPr>
        <w:t>ò</w:t>
      </w:r>
      <w:r w:rsidRPr="002B38FF">
        <w:rPr>
          <w:rFonts w:ascii="Arial,sans-serif"/>
          <w:szCs w:val="14"/>
        </w:rPr>
        <w:t xml:space="preserve">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15106176" w14:textId="77777777" w:rsidR="00E118CD" w:rsidRPr="002B38FF" w:rsidRDefault="00D95247">
      <w:pPr>
        <w:rPr>
          <w:sz w:val="6"/>
          <w:szCs w:val="14"/>
        </w:rPr>
      </w:pPr>
      <w:r w:rsidRPr="002B38FF">
        <w:rPr>
          <w:rFonts w:ascii="Arial,sans-serif"/>
          <w:sz w:val="18"/>
          <w:szCs w:val="14"/>
        </w:rPr>
        <w:t xml:space="preserve"> </w:t>
      </w:r>
    </w:p>
    <w:p w14:paraId="3077A497" w14:textId="77777777" w:rsidR="00E118CD" w:rsidRPr="002B38FF" w:rsidRDefault="00D95247">
      <w:pPr>
        <w:rPr>
          <w:sz w:val="6"/>
          <w:szCs w:val="14"/>
        </w:rPr>
      </w:pPr>
      <w:r w:rsidRPr="002B38FF">
        <w:rPr>
          <w:rFonts w:ascii="Arial,sans-serif"/>
          <w:szCs w:val="14"/>
        </w:rPr>
        <w:t>Segons CTE DB HE 1, punt 6 de l'apartat 5.1, en cas de formar part de l'envoltant t</w:t>
      </w:r>
      <w:r w:rsidRPr="002B38FF">
        <w:rPr>
          <w:rFonts w:ascii="Arial,sans-serif"/>
          <w:szCs w:val="14"/>
        </w:rPr>
        <w:t>è</w:t>
      </w:r>
      <w:r w:rsidRPr="002B38FF">
        <w:rPr>
          <w:rFonts w:ascii="Arial,sans-serif"/>
          <w:szCs w:val="14"/>
        </w:rPr>
        <w:t>rmic, es comprovar</w:t>
      </w:r>
      <w:r w:rsidRPr="002B38FF">
        <w:rPr>
          <w:rFonts w:ascii="Arial,sans-serif"/>
          <w:szCs w:val="14"/>
        </w:rPr>
        <w:t>à</w:t>
      </w:r>
      <w:r w:rsidRPr="002B38FF">
        <w:rPr>
          <w:rFonts w:ascii="Arial,sans-serif"/>
          <w:szCs w:val="14"/>
        </w:rPr>
        <w:t xml:space="preserve"> que les propietats higrot</w:t>
      </w:r>
      <w:r w:rsidRPr="002B38FF">
        <w:rPr>
          <w:rFonts w:ascii="Arial,sans-serif"/>
          <w:szCs w:val="14"/>
        </w:rPr>
        <w:t>è</w:t>
      </w:r>
      <w:r w:rsidRPr="002B38FF">
        <w:rPr>
          <w:rFonts w:ascii="Arial,sans-serif"/>
          <w:szCs w:val="14"/>
        </w:rPr>
        <w:t>rmiques</w:t>
      </w:r>
      <w:r w:rsidRPr="002B38FF">
        <w:rPr>
          <w:rFonts w:ascii="Arial,sans-serif"/>
          <w:sz w:val="18"/>
          <w:szCs w:val="14"/>
        </w:rPr>
        <w:t xml:space="preserve"> </w:t>
      </w:r>
      <w:r w:rsidRPr="002B38FF">
        <w:rPr>
          <w:rFonts w:ascii="Arial,sans-serif"/>
          <w:szCs w:val="14"/>
        </w:rPr>
        <w:t>dels productes utilitzats en els tancaments es corresponen amb les especificades en el projecte: conductivitat t</w:t>
      </w:r>
      <w:r w:rsidRPr="002B38FF">
        <w:rPr>
          <w:rFonts w:ascii="Arial,sans-serif"/>
          <w:szCs w:val="14"/>
        </w:rPr>
        <w:t>è</w:t>
      </w:r>
      <w:r w:rsidRPr="002B38FF">
        <w:rPr>
          <w:rFonts w:ascii="Arial,sans-serif"/>
          <w:szCs w:val="14"/>
        </w:rPr>
        <w:t xml:space="preserve">rmica </w:t>
      </w:r>
      <w:r w:rsidRPr="002B38FF">
        <w:rPr>
          <w:rFonts w:ascii="Arial,sans-serif"/>
          <w:szCs w:val="14"/>
        </w:rPr>
        <w:t>λ</w:t>
      </w:r>
      <w:r w:rsidRPr="002B38FF">
        <w:rPr>
          <w:rFonts w:ascii="Arial,sans-serif"/>
          <w:szCs w:val="14"/>
        </w:rPr>
        <w:t>, factor de resist</w:t>
      </w:r>
      <w:r w:rsidRPr="002B38FF">
        <w:rPr>
          <w:rFonts w:ascii="Arial,sans-serif"/>
          <w:szCs w:val="14"/>
        </w:rPr>
        <w:t>è</w:t>
      </w:r>
      <w:r w:rsidRPr="002B38FF">
        <w:rPr>
          <w:rFonts w:ascii="Arial,sans-serif"/>
          <w:szCs w:val="14"/>
        </w:rPr>
        <w:t>ncia a la difusi</w:t>
      </w:r>
      <w:r w:rsidRPr="002B38FF">
        <w:rPr>
          <w:rFonts w:ascii="Arial,sans-serif"/>
          <w:szCs w:val="14"/>
        </w:rPr>
        <w:t>ó</w:t>
      </w:r>
      <w:r w:rsidRPr="002B38FF">
        <w:rPr>
          <w:rFonts w:ascii="Arial,sans-serif"/>
          <w:szCs w:val="14"/>
        </w:rPr>
        <w:t xml:space="preserve"> del vapor d'aigua </w:t>
      </w:r>
      <w:r w:rsidRPr="002B38FF">
        <w:rPr>
          <w:rFonts w:ascii="Arial,sans-serif"/>
          <w:szCs w:val="14"/>
        </w:rPr>
        <w:t>μ</w:t>
      </w:r>
      <w:r w:rsidRPr="002B38FF">
        <w:rPr>
          <w:rFonts w:ascii="Arial,sans-serif"/>
          <w:szCs w:val="14"/>
        </w:rPr>
        <w:t xml:space="preserve">, i, si </w:t>
      </w:r>
      <w:r w:rsidRPr="002B38FF">
        <w:rPr>
          <w:rFonts w:ascii="Arial,sans-serif"/>
          <w:szCs w:val="14"/>
        </w:rPr>
        <w:t>é</w:t>
      </w:r>
      <w:r w:rsidRPr="002B38FF">
        <w:rPr>
          <w:rFonts w:ascii="Arial,sans-serif"/>
          <w:szCs w:val="14"/>
        </w:rPr>
        <w:t xml:space="preserve">s el cas, densitat </w:t>
      </w:r>
      <w:r w:rsidRPr="002B38FF">
        <w:rPr>
          <w:rFonts w:ascii="Arial,sans-serif"/>
          <w:szCs w:val="14"/>
        </w:rPr>
        <w:t>ρ</w:t>
      </w:r>
      <w:r w:rsidRPr="002B38FF">
        <w:rPr>
          <w:rFonts w:ascii="Arial,sans-serif"/>
          <w:szCs w:val="14"/>
        </w:rPr>
        <w:t xml:space="preserve"> i calor espec</w:t>
      </w:r>
      <w:r w:rsidRPr="002B38FF">
        <w:rPr>
          <w:rFonts w:ascii="Arial,sans-serif"/>
          <w:szCs w:val="14"/>
        </w:rPr>
        <w:t>í</w:t>
      </w:r>
      <w:r w:rsidRPr="002B38FF">
        <w:rPr>
          <w:rFonts w:ascii="Arial,sans-serif"/>
          <w:szCs w:val="14"/>
        </w:rPr>
        <w:t>fic c</w:t>
      </w:r>
      <w:r w:rsidRPr="002B38FF">
        <w:rPr>
          <w:rFonts w:ascii="Arial,sans-serif"/>
          <w:szCs w:val="14"/>
          <w:vertAlign w:val="subscript"/>
        </w:rPr>
        <w:t>p</w:t>
      </w:r>
      <w:r w:rsidRPr="002B38FF">
        <w:rPr>
          <w:rFonts w:ascii="Arial,sans-serif"/>
          <w:szCs w:val="14"/>
        </w:rPr>
        <w:t>, de manera que es compleixi amb la transmit</w:t>
      </w:r>
      <w:r w:rsidRPr="002B38FF">
        <w:rPr>
          <w:rFonts w:ascii="Arial,sans-serif"/>
          <w:szCs w:val="14"/>
        </w:rPr>
        <w:t>à</w:t>
      </w:r>
      <w:r w:rsidRPr="002B38FF">
        <w:rPr>
          <w:rFonts w:ascii="Arial,sans-serif"/>
          <w:szCs w:val="14"/>
        </w:rPr>
        <w:t>ncia t</w:t>
      </w:r>
      <w:r w:rsidRPr="002B38FF">
        <w:rPr>
          <w:rFonts w:ascii="Arial,sans-serif"/>
          <w:szCs w:val="14"/>
        </w:rPr>
        <w:t>è</w:t>
      </w:r>
      <w:r w:rsidRPr="002B38FF">
        <w:rPr>
          <w:rFonts w:ascii="Arial,sans-serif"/>
          <w:szCs w:val="14"/>
        </w:rPr>
        <w:t>rmica m</w:t>
      </w:r>
      <w:r w:rsidRPr="002B38FF">
        <w:rPr>
          <w:rFonts w:ascii="Arial,sans-serif"/>
          <w:szCs w:val="14"/>
        </w:rPr>
        <w:t>à</w:t>
      </w:r>
      <w:r w:rsidRPr="002B38FF">
        <w:rPr>
          <w:rFonts w:ascii="Arial,sans-serif"/>
          <w:szCs w:val="14"/>
        </w:rPr>
        <w:t>xima exigida als tancaments que componen l'envoltant t</w:t>
      </w:r>
      <w:r w:rsidRPr="002B38FF">
        <w:rPr>
          <w:rFonts w:ascii="Arial,sans-serif"/>
          <w:szCs w:val="14"/>
        </w:rPr>
        <w:t>è</w:t>
      </w:r>
      <w:r w:rsidRPr="002B38FF">
        <w:rPr>
          <w:rFonts w:ascii="Arial,sans-serif"/>
          <w:szCs w:val="14"/>
        </w:rPr>
        <w:t>rmic.</w:t>
      </w:r>
    </w:p>
    <w:p w14:paraId="78F1FB96" w14:textId="77777777" w:rsidR="00E118CD" w:rsidRPr="002B38FF" w:rsidRDefault="00D95247">
      <w:pPr>
        <w:rPr>
          <w:sz w:val="6"/>
          <w:szCs w:val="14"/>
        </w:rPr>
      </w:pPr>
      <w:r w:rsidRPr="002B38FF">
        <w:rPr>
          <w:rFonts w:ascii="Arial,sans-serif"/>
          <w:sz w:val="18"/>
          <w:szCs w:val="14"/>
        </w:rPr>
        <w:t xml:space="preserve"> </w:t>
      </w:r>
    </w:p>
    <w:p w14:paraId="764D9550" w14:textId="77777777" w:rsidR="00E118CD" w:rsidRPr="002B38FF" w:rsidRDefault="00D95247">
      <w:pPr>
        <w:rPr>
          <w:sz w:val="6"/>
          <w:szCs w:val="14"/>
        </w:rPr>
      </w:pPr>
      <w:r w:rsidRPr="002B38FF">
        <w:rPr>
          <w:rFonts w:ascii="Arial,sans-serif"/>
          <w:szCs w:val="14"/>
        </w:rPr>
        <w:t>Segons DB HR, apartat 4.1, en el plec de condicions del projecte han d'expressar-se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productes utilitzats en els elements constructius de separaci</w:t>
      </w:r>
      <w:r w:rsidRPr="002B38FF">
        <w:rPr>
          <w:rFonts w:ascii="Arial,sans-serif"/>
          <w:szCs w:val="14"/>
        </w:rPr>
        <w:t>ó</w:t>
      </w:r>
      <w:r w:rsidRPr="002B38FF">
        <w:rPr>
          <w:rFonts w:ascii="Arial,sans-serif"/>
          <w:szCs w:val="14"/>
        </w:rPr>
        <w:t>. Els productes que componen els elements constructius homogenis es caracteritzen per la massa per unitat de superf</w:t>
      </w:r>
      <w:r w:rsidRPr="002B38FF">
        <w:rPr>
          <w:rFonts w:ascii="Arial,sans-serif"/>
          <w:szCs w:val="14"/>
        </w:rPr>
        <w:t>í</w:t>
      </w:r>
      <w:r w:rsidRPr="002B38FF">
        <w:rPr>
          <w:rFonts w:ascii="Arial,sans-serif"/>
          <w:szCs w:val="14"/>
        </w:rPr>
        <w:t>cie kg/m</w:t>
      </w:r>
      <w:r w:rsidRPr="002B38FF">
        <w:rPr>
          <w:rFonts w:ascii="Arial,sans-serif"/>
          <w:szCs w:val="14"/>
          <w:vertAlign w:val="superscript"/>
        </w:rPr>
        <w:t>2</w:t>
      </w:r>
      <w:r w:rsidRPr="002B38FF">
        <w:rPr>
          <w:rFonts w:ascii="Arial,sans-serif"/>
          <w:szCs w:val="14"/>
        </w:rPr>
        <w:t>. En el cas de productes a</w:t>
      </w:r>
      <w:r w:rsidRPr="002B38FF">
        <w:rPr>
          <w:rFonts w:ascii="Arial,sans-serif"/>
          <w:szCs w:val="14"/>
        </w:rPr>
        <w:t>ï</w:t>
      </w:r>
      <w:r w:rsidRPr="002B38FF">
        <w:rPr>
          <w:rFonts w:ascii="Arial,sans-serif"/>
          <w:szCs w:val="14"/>
        </w:rPr>
        <w:t>llants de soroll d'impactes que s</w:t>
      </w:r>
      <w:r w:rsidRPr="002B38FF">
        <w:rPr>
          <w:rFonts w:ascii="Arial,sans-serif"/>
          <w:szCs w:val="14"/>
        </w:rPr>
        <w:t>’</w:t>
      </w:r>
      <w:r w:rsidRPr="002B38FF">
        <w:rPr>
          <w:rFonts w:ascii="Arial,sans-serif"/>
          <w:szCs w:val="14"/>
        </w:rPr>
        <w:t>utilitzen en terres flotants, es caracteritzen per la rigidesa din</w:t>
      </w:r>
      <w:r w:rsidRPr="002B38FF">
        <w:rPr>
          <w:rFonts w:ascii="Arial,sans-serif"/>
          <w:szCs w:val="14"/>
        </w:rPr>
        <w:t>à</w:t>
      </w:r>
      <w:r w:rsidRPr="002B38FF">
        <w:rPr>
          <w:rFonts w:ascii="Arial,sans-serif"/>
          <w:szCs w:val="14"/>
        </w:rPr>
        <w:t>mica en MN/m</w:t>
      </w:r>
      <w:r w:rsidRPr="002B38FF">
        <w:rPr>
          <w:rFonts w:ascii="Arial,sans-serif"/>
          <w:szCs w:val="14"/>
          <w:vertAlign w:val="superscript"/>
        </w:rPr>
        <w:t>3</w:t>
      </w:r>
      <w:r w:rsidRPr="002B38FF">
        <w:rPr>
          <w:rFonts w:ascii="Arial,sans-serif"/>
          <w:szCs w:val="14"/>
        </w:rPr>
        <w:t>, obtinguda d</w:t>
      </w:r>
      <w:r w:rsidRPr="002B38FF">
        <w:rPr>
          <w:rFonts w:ascii="Arial,sans-serif"/>
          <w:szCs w:val="14"/>
        </w:rPr>
        <w:t>’</w:t>
      </w:r>
      <w:r w:rsidRPr="002B38FF">
        <w:rPr>
          <w:rFonts w:ascii="Arial,sans-serif"/>
          <w:szCs w:val="14"/>
        </w:rPr>
        <w:t>acord amb la norma UNE-EN 29052-1:1994, i per la classe de compressibilitat, definida en les seves pr</w:t>
      </w:r>
      <w:r w:rsidRPr="002B38FF">
        <w:rPr>
          <w:rFonts w:ascii="Arial,sans-serif"/>
          <w:szCs w:val="14"/>
        </w:rPr>
        <w:t>ò</w:t>
      </w:r>
      <w:r w:rsidRPr="002B38FF">
        <w:rPr>
          <w:rFonts w:ascii="Arial,sans-serif"/>
          <w:szCs w:val="14"/>
        </w:rPr>
        <w:t>pies normes UNE.</w:t>
      </w:r>
    </w:p>
    <w:p w14:paraId="19660697" w14:textId="77777777" w:rsidR="00E118CD" w:rsidRPr="002B38FF" w:rsidRDefault="00D95247">
      <w:pPr>
        <w:rPr>
          <w:sz w:val="6"/>
          <w:szCs w:val="14"/>
        </w:rPr>
      </w:pPr>
      <w:r w:rsidRPr="002B38FF">
        <w:rPr>
          <w:rFonts w:ascii="Arial,sans-serif"/>
          <w:sz w:val="18"/>
          <w:szCs w:val="14"/>
        </w:rPr>
        <w:t xml:space="preserve"> </w:t>
      </w:r>
    </w:p>
    <w:p w14:paraId="7A179150"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Terra flotant: vegeu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Terres flotants</w:t>
      </w:r>
      <w:r w:rsidRPr="002B38FF">
        <w:rPr>
          <w:rFonts w:ascii="Arial,sans-serif"/>
          <w:szCs w:val="14"/>
        </w:rPr>
        <w:t>»</w:t>
      </w:r>
      <w:r w:rsidRPr="002B38FF">
        <w:rPr>
          <w:rFonts w:ascii="Arial,sans-serif"/>
          <w:szCs w:val="14"/>
        </w:rPr>
        <w:t>, de la part I del plec.</w:t>
      </w:r>
    </w:p>
    <w:p w14:paraId="752EAEAF" w14:textId="77777777" w:rsidR="00E118CD" w:rsidRPr="002B38FF" w:rsidRDefault="00D95247">
      <w:pPr>
        <w:rPr>
          <w:sz w:val="6"/>
          <w:szCs w:val="14"/>
        </w:rPr>
      </w:pPr>
      <w:r w:rsidRPr="002B38FF">
        <w:rPr>
          <w:rFonts w:ascii="Arial,sans-serif"/>
          <w:sz w:val="18"/>
          <w:szCs w:val="14"/>
        </w:rPr>
        <w:t xml:space="preserve"> </w:t>
      </w:r>
    </w:p>
    <w:p w14:paraId="1AF05CE6"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Solera: el suport m</w:t>
      </w:r>
      <w:r w:rsidRPr="002B38FF">
        <w:rPr>
          <w:rFonts w:ascii="Arial,sans-serif"/>
          <w:szCs w:val="14"/>
        </w:rPr>
        <w:t>é</w:t>
      </w:r>
      <w:r w:rsidRPr="002B38FF">
        <w:rPr>
          <w:rFonts w:ascii="Arial,sans-serif"/>
          <w:szCs w:val="14"/>
        </w:rPr>
        <w:t>s habitual per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paviments de fusta </w:t>
      </w:r>
      <w:r w:rsidRPr="002B38FF">
        <w:rPr>
          <w:rFonts w:ascii="Arial,sans-serif"/>
          <w:szCs w:val="14"/>
        </w:rPr>
        <w:t>é</w:t>
      </w:r>
      <w:r w:rsidRPr="002B38FF">
        <w:rPr>
          <w:rFonts w:ascii="Arial,sans-serif"/>
          <w:szCs w:val="14"/>
        </w:rPr>
        <w:t>s la solera de morter de ciment. Es recomana com a dosatge est</w:t>
      </w:r>
      <w:r w:rsidRPr="002B38FF">
        <w:rPr>
          <w:rFonts w:ascii="Arial,sans-serif"/>
          <w:szCs w:val="14"/>
        </w:rPr>
        <w:t>à</w:t>
      </w:r>
      <w:r w:rsidRPr="002B38FF">
        <w:rPr>
          <w:rFonts w:ascii="Arial,sans-serif"/>
          <w:szCs w:val="14"/>
        </w:rPr>
        <w:t>ndard aquell que est</w:t>
      </w:r>
      <w:r w:rsidRPr="002B38FF">
        <w:rPr>
          <w:rFonts w:ascii="Arial,sans-serif"/>
          <w:szCs w:val="14"/>
        </w:rPr>
        <w:t>à</w:t>
      </w:r>
      <w:r w:rsidRPr="002B38FF">
        <w:rPr>
          <w:rFonts w:ascii="Arial,sans-serif"/>
          <w:szCs w:val="14"/>
        </w:rPr>
        <w:t xml:space="preserve"> integrat per ciment CEM-II 32.5 i arena de riu llavada, amb una grand</w:t>
      </w:r>
      <w:r w:rsidRPr="002B38FF">
        <w:rPr>
          <w:rFonts w:ascii="Arial,sans-serif"/>
          <w:szCs w:val="14"/>
        </w:rPr>
        <w:t>à</w:t>
      </w:r>
      <w:r w:rsidRPr="002B38FF">
        <w:rPr>
          <w:rFonts w:ascii="Arial,sans-serif"/>
          <w:szCs w:val="14"/>
        </w:rPr>
        <w:t>ria m</w:t>
      </w:r>
      <w:r w:rsidRPr="002B38FF">
        <w:rPr>
          <w:rFonts w:ascii="Arial,sans-serif"/>
          <w:szCs w:val="14"/>
        </w:rPr>
        <w:t>à</w:t>
      </w:r>
      <w:r w:rsidRPr="002B38FF">
        <w:rPr>
          <w:rFonts w:ascii="Arial,sans-serif"/>
          <w:szCs w:val="14"/>
        </w:rPr>
        <w:t>xima del gra de 4 mm en proporcions d'1 a 3, respectivament.</w:t>
      </w:r>
    </w:p>
    <w:p w14:paraId="122897A2" w14:textId="77777777" w:rsidR="00E118CD" w:rsidRPr="002B38FF" w:rsidRDefault="00D95247">
      <w:pPr>
        <w:rPr>
          <w:sz w:val="6"/>
          <w:szCs w:val="14"/>
        </w:rPr>
      </w:pPr>
      <w:r w:rsidRPr="002B38FF">
        <w:rPr>
          <w:rFonts w:ascii="Arial,sans-serif"/>
          <w:sz w:val="18"/>
          <w:szCs w:val="14"/>
        </w:rPr>
        <w:t xml:space="preserve"> </w:t>
      </w:r>
    </w:p>
    <w:p w14:paraId="3A4DDE8B"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Terres de fusta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i/>
          <w:szCs w:val="14"/>
        </w:rPr>
        <w:t>»</w:t>
      </w:r>
      <w:r w:rsidRPr="002B38FF">
        <w:rPr>
          <w:rFonts w:ascii="Arial,sans-serif"/>
          <w:szCs w:val="14"/>
        </w:rPr>
        <w:t>, 8.5): paviments interiors formats per l</w:t>
      </w:r>
      <w:r w:rsidRPr="002B38FF">
        <w:rPr>
          <w:rFonts w:ascii="Arial,sans-serif"/>
          <w:szCs w:val="14"/>
        </w:rPr>
        <w:t>’</w:t>
      </w:r>
      <w:r w:rsidRPr="002B38FF">
        <w:rPr>
          <w:rFonts w:ascii="Arial,sans-serif"/>
          <w:szCs w:val="14"/>
        </w:rPr>
        <w:t>acoblament d'elements de fusta. Tipus:</w:t>
      </w:r>
    </w:p>
    <w:p w14:paraId="585F5947" w14:textId="77777777" w:rsidR="00E118CD" w:rsidRPr="002B38FF" w:rsidRDefault="00D95247">
      <w:pPr>
        <w:rPr>
          <w:sz w:val="6"/>
          <w:szCs w:val="14"/>
        </w:rPr>
      </w:pPr>
      <w:r w:rsidRPr="002B38FF">
        <w:rPr>
          <w:rFonts w:ascii="Arial,sans-serif"/>
          <w:sz w:val="18"/>
          <w:szCs w:val="14"/>
        </w:rPr>
        <w:t xml:space="preserve"> </w:t>
      </w:r>
    </w:p>
    <w:p w14:paraId="5CF0F061" w14:textId="77777777" w:rsidR="00E118CD" w:rsidRPr="002B38FF" w:rsidRDefault="00D95247">
      <w:pPr>
        <w:rPr>
          <w:sz w:val="6"/>
          <w:szCs w:val="14"/>
        </w:rPr>
      </w:pPr>
      <w:r w:rsidRPr="002B38FF">
        <w:rPr>
          <w:rFonts w:ascii="Arial,sans-serif"/>
          <w:szCs w:val="14"/>
        </w:rPr>
        <w:t>Terres de fusta massissos: parquet amb ranures o lleng</w:t>
      </w:r>
      <w:r w:rsidRPr="002B38FF">
        <w:rPr>
          <w:rFonts w:ascii="Arial,sans-serif"/>
          <w:szCs w:val="14"/>
        </w:rPr>
        <w:t>ü</w:t>
      </w:r>
      <w:r w:rsidRPr="002B38FF">
        <w:rPr>
          <w:rFonts w:ascii="Arial,sans-serif"/>
          <w:szCs w:val="14"/>
        </w:rPr>
        <w:t>etes. Lamparquet mass</w:t>
      </w:r>
      <w:r w:rsidRPr="002B38FF">
        <w:rPr>
          <w:rFonts w:ascii="Arial,sans-serif"/>
          <w:szCs w:val="14"/>
        </w:rPr>
        <w:t>í</w:t>
      </w:r>
      <w:r w:rsidRPr="002B38FF">
        <w:rPr>
          <w:rFonts w:ascii="Arial,sans-serif"/>
          <w:szCs w:val="14"/>
        </w:rPr>
        <w:t>s. Parquet amb sistema d'interconnexi</w:t>
      </w:r>
      <w:r w:rsidRPr="002B38FF">
        <w:rPr>
          <w:rFonts w:ascii="Arial,sans-serif"/>
          <w:szCs w:val="14"/>
        </w:rPr>
        <w:t>ó</w:t>
      </w:r>
      <w:r w:rsidRPr="002B38FF">
        <w:rPr>
          <w:rFonts w:ascii="Arial,sans-serif"/>
          <w:szCs w:val="14"/>
        </w:rPr>
        <w:t>. Taula de parquet preacoblada.</w:t>
      </w:r>
    </w:p>
    <w:p w14:paraId="22428F2F" w14:textId="77777777" w:rsidR="00E118CD" w:rsidRPr="002B38FF" w:rsidRDefault="00D95247">
      <w:pPr>
        <w:rPr>
          <w:sz w:val="6"/>
          <w:szCs w:val="14"/>
        </w:rPr>
      </w:pPr>
      <w:r w:rsidRPr="002B38FF">
        <w:rPr>
          <w:rFonts w:ascii="Arial,sans-serif"/>
          <w:sz w:val="18"/>
          <w:szCs w:val="14"/>
        </w:rPr>
        <w:t xml:space="preserve"> </w:t>
      </w:r>
    </w:p>
    <w:p w14:paraId="6E7BBEA9" w14:textId="77777777" w:rsidR="00E118CD" w:rsidRPr="002B38FF" w:rsidRDefault="00D95247">
      <w:pPr>
        <w:rPr>
          <w:sz w:val="6"/>
          <w:szCs w:val="14"/>
        </w:rPr>
      </w:pPr>
      <w:r w:rsidRPr="002B38FF">
        <w:rPr>
          <w:rFonts w:ascii="Arial,sans-serif"/>
          <w:szCs w:val="14"/>
        </w:rPr>
        <w:t>Terres de xapes de fusta: parquet multicapa. Paviment flotant.</w:t>
      </w:r>
    </w:p>
    <w:p w14:paraId="1C4E4944" w14:textId="77777777" w:rsidR="00E118CD" w:rsidRPr="002B38FF" w:rsidRDefault="00D95247">
      <w:pPr>
        <w:rPr>
          <w:sz w:val="6"/>
          <w:szCs w:val="14"/>
        </w:rPr>
      </w:pPr>
      <w:r w:rsidRPr="002B38FF">
        <w:rPr>
          <w:rFonts w:ascii="Arial,sans-serif"/>
          <w:sz w:val="18"/>
          <w:szCs w:val="14"/>
        </w:rPr>
        <w:t xml:space="preserve"> </w:t>
      </w:r>
    </w:p>
    <w:p w14:paraId="025D7087" w14:textId="77777777" w:rsidR="00E118CD" w:rsidRPr="002B38FF" w:rsidRDefault="00D95247">
      <w:pPr>
        <w:rPr>
          <w:sz w:val="6"/>
          <w:szCs w:val="14"/>
        </w:rPr>
      </w:pPr>
      <w:r w:rsidRPr="002B38FF">
        <w:rPr>
          <w:rFonts w:ascii="Arial,sans-serif"/>
          <w:szCs w:val="14"/>
        </w:rPr>
        <w:t>Parquet: est</w:t>
      </w:r>
      <w:r w:rsidRPr="002B38FF">
        <w:rPr>
          <w:rFonts w:ascii="Arial,sans-serif"/>
          <w:szCs w:val="14"/>
        </w:rPr>
        <w:t>à</w:t>
      </w:r>
      <w:r w:rsidRPr="002B38FF">
        <w:rPr>
          <w:rFonts w:ascii="Arial,sans-serif"/>
          <w:szCs w:val="14"/>
        </w:rPr>
        <w:t xml:space="preserve"> constitu</w:t>
      </w:r>
      <w:r w:rsidRPr="002B38FF">
        <w:rPr>
          <w:rFonts w:ascii="Arial,sans-serif"/>
          <w:szCs w:val="14"/>
        </w:rPr>
        <w:t>ï</w:t>
      </w:r>
      <w:r w:rsidRPr="002B38FF">
        <w:rPr>
          <w:rFonts w:ascii="Arial,sans-serif"/>
          <w:szCs w:val="14"/>
        </w:rPr>
        <w:t>t per llistons petits adossats, per</w:t>
      </w:r>
      <w:r w:rsidRPr="002B38FF">
        <w:rPr>
          <w:rFonts w:ascii="Arial,sans-serif"/>
          <w:szCs w:val="14"/>
        </w:rPr>
        <w:t>ò</w:t>
      </w:r>
      <w:r w:rsidRPr="002B38FF">
        <w:rPr>
          <w:rFonts w:ascii="Arial,sans-serif"/>
          <w:szCs w:val="14"/>
        </w:rPr>
        <w:t xml:space="preserve"> no units entre si, que formen figures geom</w:t>
      </w:r>
      <w:r w:rsidRPr="002B38FF">
        <w:rPr>
          <w:rFonts w:ascii="Arial,sans-serif"/>
          <w:szCs w:val="14"/>
        </w:rPr>
        <w:t>è</w:t>
      </w:r>
      <w:r w:rsidRPr="002B38FF">
        <w:rPr>
          <w:rFonts w:ascii="Arial,sans-serif"/>
          <w:szCs w:val="14"/>
        </w:rPr>
        <w:t>triques.</w:t>
      </w:r>
    </w:p>
    <w:p w14:paraId="55B28EB5" w14:textId="77777777" w:rsidR="00E118CD" w:rsidRPr="002B38FF" w:rsidRDefault="00D95247">
      <w:pPr>
        <w:rPr>
          <w:sz w:val="6"/>
          <w:szCs w:val="14"/>
        </w:rPr>
      </w:pPr>
      <w:r w:rsidRPr="002B38FF">
        <w:rPr>
          <w:rFonts w:ascii="Arial,sans-serif"/>
          <w:sz w:val="18"/>
          <w:szCs w:val="14"/>
        </w:rPr>
        <w:t xml:space="preserve"> </w:t>
      </w:r>
    </w:p>
    <w:p w14:paraId="3E19A147" w14:textId="77777777" w:rsidR="00E118CD" w:rsidRPr="002B38FF" w:rsidRDefault="00D95247">
      <w:pPr>
        <w:rPr>
          <w:sz w:val="6"/>
          <w:szCs w:val="14"/>
        </w:rPr>
      </w:pPr>
      <w:r w:rsidRPr="002B38FF">
        <w:rPr>
          <w:rFonts w:ascii="Arial,sans-serif"/>
          <w:szCs w:val="14"/>
        </w:rPr>
        <w:t>Segons la grand</w:t>
      </w:r>
      <w:r w:rsidRPr="002B38FF">
        <w:rPr>
          <w:rFonts w:ascii="Arial,sans-serif"/>
          <w:szCs w:val="14"/>
        </w:rPr>
        <w:t>à</w:t>
      </w:r>
      <w:r w:rsidRPr="002B38FF">
        <w:rPr>
          <w:rFonts w:ascii="Arial,sans-serif"/>
          <w:szCs w:val="14"/>
        </w:rPr>
        <w:t>ria del llist</w:t>
      </w:r>
      <w:r w:rsidRPr="002B38FF">
        <w:rPr>
          <w:rFonts w:ascii="Arial,sans-serif"/>
          <w:szCs w:val="14"/>
        </w:rPr>
        <w:t>ó</w:t>
      </w:r>
      <w:r w:rsidRPr="002B38FF">
        <w:rPr>
          <w:rFonts w:ascii="Arial,sans-serif"/>
          <w:szCs w:val="14"/>
        </w:rPr>
        <w:t>, els s</w:t>
      </w:r>
      <w:r w:rsidRPr="002B38FF">
        <w:rPr>
          <w:rFonts w:ascii="Arial,sans-serif"/>
          <w:szCs w:val="14"/>
        </w:rPr>
        <w:t>ò</w:t>
      </w:r>
      <w:r w:rsidRPr="002B38FF">
        <w:rPr>
          <w:rFonts w:ascii="Arial,sans-serif"/>
          <w:szCs w:val="14"/>
        </w:rPr>
        <w:t xml:space="preserve">ls de parquet poden ser: </w:t>
      </w:r>
    </w:p>
    <w:p w14:paraId="784D045F" w14:textId="77777777" w:rsidR="00E118CD" w:rsidRPr="002B38FF" w:rsidRDefault="00D95247">
      <w:pPr>
        <w:rPr>
          <w:sz w:val="6"/>
          <w:szCs w:val="14"/>
        </w:rPr>
      </w:pPr>
      <w:r w:rsidRPr="002B38FF">
        <w:rPr>
          <w:rFonts w:ascii="Arial,sans-serif"/>
          <w:sz w:val="18"/>
          <w:szCs w:val="14"/>
        </w:rPr>
        <w:t xml:space="preserve"> </w:t>
      </w:r>
    </w:p>
    <w:p w14:paraId="3DAD99B6" w14:textId="77777777" w:rsidR="00E118CD" w:rsidRPr="002B38FF" w:rsidRDefault="00D95247">
      <w:pPr>
        <w:rPr>
          <w:sz w:val="6"/>
          <w:szCs w:val="14"/>
        </w:rPr>
      </w:pPr>
      <w:r w:rsidRPr="002B38FF">
        <w:rPr>
          <w:rFonts w:ascii="Arial,sans-serif"/>
          <w:szCs w:val="14"/>
        </w:rPr>
        <w:t>Lamparquet: per a llistons d</w:t>
      </w:r>
      <w:r w:rsidRPr="002B38FF">
        <w:rPr>
          <w:rFonts w:ascii="Arial,sans-serif"/>
          <w:szCs w:val="14"/>
        </w:rPr>
        <w:t>’</w:t>
      </w:r>
      <w:r w:rsidRPr="002B38FF">
        <w:rPr>
          <w:rFonts w:ascii="Arial,sans-serif"/>
          <w:szCs w:val="14"/>
        </w:rPr>
        <w:t>una longitud m</w:t>
      </w:r>
      <w:r w:rsidRPr="002B38FF">
        <w:rPr>
          <w:rFonts w:ascii="Arial,sans-serif"/>
          <w:szCs w:val="14"/>
        </w:rPr>
        <w:t>í</w:t>
      </w:r>
      <w:r w:rsidRPr="002B38FF">
        <w:rPr>
          <w:rFonts w:ascii="Arial,sans-serif"/>
          <w:szCs w:val="14"/>
        </w:rPr>
        <w:t>nima de 200 mm (generalment per damunt dels 250 mm).</w:t>
      </w:r>
    </w:p>
    <w:p w14:paraId="47EEB5DB" w14:textId="77777777" w:rsidR="00E118CD" w:rsidRPr="002B38FF" w:rsidRDefault="00D95247">
      <w:pPr>
        <w:rPr>
          <w:sz w:val="6"/>
          <w:szCs w:val="14"/>
        </w:rPr>
      </w:pPr>
      <w:r w:rsidRPr="002B38FF">
        <w:rPr>
          <w:rFonts w:ascii="Arial,sans-serif"/>
          <w:sz w:val="18"/>
          <w:szCs w:val="14"/>
        </w:rPr>
        <w:t xml:space="preserve"> </w:t>
      </w:r>
    </w:p>
    <w:p w14:paraId="2BC36B20" w14:textId="77777777" w:rsidR="00E118CD" w:rsidRPr="002B38FF" w:rsidRDefault="00D95247">
      <w:pPr>
        <w:rPr>
          <w:sz w:val="6"/>
          <w:szCs w:val="14"/>
        </w:rPr>
      </w:pPr>
      <w:r w:rsidRPr="002B38FF">
        <w:rPr>
          <w:rFonts w:ascii="Arial,sans-serif"/>
          <w:szCs w:val="14"/>
        </w:rPr>
        <w:t>Parquet embotit: per a llistons de menys de 200 mm de longitud (generalment per davall de 160 mm).</w:t>
      </w:r>
    </w:p>
    <w:p w14:paraId="02F178EE" w14:textId="77777777" w:rsidR="00E118CD" w:rsidRPr="002B38FF" w:rsidRDefault="00D95247">
      <w:pPr>
        <w:rPr>
          <w:sz w:val="6"/>
          <w:szCs w:val="14"/>
        </w:rPr>
      </w:pPr>
      <w:r w:rsidRPr="002B38FF">
        <w:rPr>
          <w:rFonts w:ascii="Arial,sans-serif"/>
          <w:sz w:val="18"/>
          <w:szCs w:val="14"/>
        </w:rPr>
        <w:t xml:space="preserve"> </w:t>
      </w:r>
    </w:p>
    <w:p w14:paraId="04B8EED3" w14:textId="77777777" w:rsidR="00E118CD" w:rsidRPr="002B38FF" w:rsidRDefault="00D95247">
      <w:pPr>
        <w:rPr>
          <w:sz w:val="6"/>
          <w:szCs w:val="14"/>
        </w:rPr>
      </w:pPr>
      <w:r w:rsidRPr="002B38FF">
        <w:rPr>
          <w:rFonts w:ascii="Arial,sans-serif"/>
          <w:szCs w:val="14"/>
        </w:rPr>
        <w:t>Es recomana que els llistons porten una petita mecanitzaci</w:t>
      </w:r>
      <w:r w:rsidRPr="002B38FF">
        <w:rPr>
          <w:rFonts w:ascii="Arial,sans-serif"/>
          <w:szCs w:val="14"/>
        </w:rPr>
        <w:t>ó</w:t>
      </w:r>
      <w:r w:rsidRPr="002B38FF">
        <w:rPr>
          <w:rFonts w:ascii="Arial,sans-serif"/>
          <w:szCs w:val="14"/>
        </w:rPr>
        <w:t xml:space="preserve"> en el per</w:t>
      </w:r>
      <w:r w:rsidRPr="002B38FF">
        <w:rPr>
          <w:rFonts w:ascii="Arial,sans-serif"/>
          <w:szCs w:val="14"/>
        </w:rPr>
        <w:t>í</w:t>
      </w:r>
      <w:r w:rsidRPr="002B38FF">
        <w:rPr>
          <w:rFonts w:ascii="Arial,sans-serif"/>
          <w:szCs w:val="14"/>
        </w:rPr>
        <w:t>metre per a evitar l'efecte de pujada i sobreeiximent de l'adhesiu pels cantells, o que els cantells dels llistons presenten un cert angle de bisell (m</w:t>
      </w:r>
      <w:r w:rsidRPr="002B38FF">
        <w:rPr>
          <w:rFonts w:ascii="Arial,sans-serif"/>
          <w:szCs w:val="14"/>
        </w:rPr>
        <w:t>í</w:t>
      </w:r>
      <w:r w:rsidRPr="002B38FF">
        <w:rPr>
          <w:rFonts w:ascii="Arial,sans-serif"/>
          <w:szCs w:val="14"/>
        </w:rPr>
        <w:t>nim recomanat 6</w:t>
      </w:r>
      <w:r w:rsidRPr="002B38FF">
        <w:rPr>
          <w:rFonts w:ascii="Arial,sans-serif"/>
          <w:szCs w:val="14"/>
        </w:rPr>
        <w:t>°</w:t>
      </w:r>
      <w:r w:rsidRPr="002B38FF">
        <w:rPr>
          <w:rFonts w:ascii="Arial,sans-serif"/>
          <w:szCs w:val="14"/>
        </w:rPr>
        <w:t>) cap a l'interior.</w:t>
      </w:r>
    </w:p>
    <w:p w14:paraId="45AEB626" w14:textId="77777777" w:rsidR="00E118CD" w:rsidRPr="002B38FF" w:rsidRDefault="00D95247">
      <w:pPr>
        <w:rPr>
          <w:sz w:val="6"/>
          <w:szCs w:val="14"/>
        </w:rPr>
      </w:pPr>
      <w:r w:rsidRPr="002B38FF">
        <w:rPr>
          <w:rFonts w:ascii="Arial,sans-serif"/>
          <w:sz w:val="18"/>
          <w:szCs w:val="14"/>
        </w:rPr>
        <w:t xml:space="preserve"> </w:t>
      </w:r>
    </w:p>
    <w:p w14:paraId="5A8EA1B1" w14:textId="77777777" w:rsidR="00E118CD" w:rsidRPr="002B38FF" w:rsidRDefault="00D95247">
      <w:pPr>
        <w:rPr>
          <w:sz w:val="6"/>
          <w:szCs w:val="14"/>
        </w:rPr>
      </w:pPr>
      <w:r w:rsidRPr="002B38FF">
        <w:rPr>
          <w:rFonts w:ascii="Arial,sans-serif"/>
          <w:szCs w:val="14"/>
        </w:rPr>
        <w:t>Es recomana que els llistons porten almenys dues ranures en la contracara per a ancorar-hi millor l</w:t>
      </w:r>
      <w:r w:rsidRPr="002B38FF">
        <w:rPr>
          <w:rFonts w:ascii="Arial,sans-serif"/>
          <w:szCs w:val="14"/>
        </w:rPr>
        <w:t>’</w:t>
      </w:r>
      <w:r w:rsidRPr="002B38FF">
        <w:rPr>
          <w:rFonts w:ascii="Arial,sans-serif"/>
          <w:szCs w:val="14"/>
        </w:rPr>
        <w:t>adhesiu. Aquestes ranures mai seran d'una profunditat major d</w:t>
      </w:r>
      <w:r w:rsidRPr="002B38FF">
        <w:rPr>
          <w:rFonts w:ascii="Arial,sans-serif"/>
          <w:szCs w:val="14"/>
        </w:rPr>
        <w:t>’</w:t>
      </w:r>
      <w:r w:rsidRPr="002B38FF">
        <w:rPr>
          <w:rFonts w:ascii="Arial,sans-serif"/>
          <w:szCs w:val="14"/>
        </w:rPr>
        <w:t>1/5 del gruix del llist</w:t>
      </w:r>
      <w:r w:rsidRPr="002B38FF">
        <w:rPr>
          <w:rFonts w:ascii="Arial,sans-serif"/>
          <w:szCs w:val="14"/>
        </w:rPr>
        <w:t>ó</w:t>
      </w:r>
      <w:r w:rsidRPr="002B38FF">
        <w:rPr>
          <w:rFonts w:ascii="Arial,sans-serif"/>
          <w:szCs w:val="14"/>
        </w:rPr>
        <w:t xml:space="preserve">. </w:t>
      </w:r>
    </w:p>
    <w:p w14:paraId="2CDDE250" w14:textId="77777777" w:rsidR="00E118CD" w:rsidRPr="002B38FF" w:rsidRDefault="00D95247">
      <w:pPr>
        <w:rPr>
          <w:sz w:val="6"/>
          <w:szCs w:val="14"/>
        </w:rPr>
      </w:pPr>
      <w:r w:rsidRPr="002B38FF">
        <w:rPr>
          <w:rFonts w:ascii="Arial,sans-serif"/>
          <w:sz w:val="18"/>
          <w:szCs w:val="14"/>
        </w:rPr>
        <w:t xml:space="preserve"> </w:t>
      </w:r>
    </w:p>
    <w:p w14:paraId="573FD6D3" w14:textId="77777777" w:rsidR="00E118CD" w:rsidRPr="002B38FF" w:rsidRDefault="00D95247">
      <w:pPr>
        <w:rPr>
          <w:sz w:val="6"/>
          <w:szCs w:val="14"/>
        </w:rPr>
      </w:pPr>
      <w:r w:rsidRPr="002B38FF">
        <w:rPr>
          <w:rFonts w:ascii="Arial,sans-serif"/>
          <w:szCs w:val="14"/>
        </w:rPr>
        <w:t>Tarima tradicional (clavada o encolada als llistons): el gruix de les posts pot ser de 18 a 22 mm o major.</w:t>
      </w:r>
    </w:p>
    <w:p w14:paraId="47214C98" w14:textId="77777777" w:rsidR="00E118CD" w:rsidRPr="002B38FF" w:rsidRDefault="00D95247">
      <w:pPr>
        <w:rPr>
          <w:sz w:val="6"/>
          <w:szCs w:val="14"/>
        </w:rPr>
      </w:pPr>
      <w:r w:rsidRPr="002B38FF">
        <w:rPr>
          <w:rFonts w:ascii="Arial,sans-serif"/>
          <w:sz w:val="18"/>
          <w:szCs w:val="14"/>
        </w:rPr>
        <w:t xml:space="preserve"> </w:t>
      </w:r>
    </w:p>
    <w:p w14:paraId="63844B4B" w14:textId="77777777" w:rsidR="00E118CD" w:rsidRPr="002B38FF" w:rsidRDefault="00D95247">
      <w:pPr>
        <w:rPr>
          <w:sz w:val="6"/>
          <w:szCs w:val="14"/>
        </w:rPr>
      </w:pPr>
      <w:r w:rsidRPr="002B38FF">
        <w:rPr>
          <w:rFonts w:ascii="Arial,sans-serif"/>
          <w:szCs w:val="14"/>
        </w:rPr>
        <w:t>Llistons per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d'entarimats: s'admet qualsevol fusta con</w:t>
      </w:r>
      <w:r w:rsidRPr="002B38FF">
        <w:rPr>
          <w:rFonts w:ascii="Arial,sans-serif"/>
          <w:szCs w:val="14"/>
        </w:rPr>
        <w:t>í</w:t>
      </w:r>
      <w:r w:rsidRPr="002B38FF">
        <w:rPr>
          <w:rFonts w:ascii="Arial,sans-serif"/>
          <w:szCs w:val="14"/>
        </w:rPr>
        <w:t>fera o frondosa, sempre que no presenti defectes que comprometen la solidesa de la pe</w:t>
      </w:r>
      <w:r w:rsidRPr="002B38FF">
        <w:rPr>
          <w:rFonts w:ascii="Arial,sans-serif"/>
          <w:szCs w:val="14"/>
        </w:rPr>
        <w:t>ç</w:t>
      </w:r>
      <w:r w:rsidRPr="002B38FF">
        <w:rPr>
          <w:rFonts w:ascii="Arial,sans-serif"/>
          <w:szCs w:val="14"/>
        </w:rPr>
        <w:t>a (nusos, clivelles, etc.). Les fustes m</w:t>
      </w:r>
      <w:r w:rsidRPr="002B38FF">
        <w:rPr>
          <w:rFonts w:ascii="Arial,sans-serif"/>
          <w:szCs w:val="14"/>
        </w:rPr>
        <w:t>é</w:t>
      </w:r>
      <w:r w:rsidRPr="002B38FF">
        <w:rPr>
          <w:rFonts w:ascii="Arial,sans-serif"/>
          <w:szCs w:val="14"/>
        </w:rPr>
        <w:t>s habituals s</w:t>
      </w:r>
      <w:r w:rsidRPr="002B38FF">
        <w:rPr>
          <w:rFonts w:ascii="Arial,sans-serif"/>
          <w:szCs w:val="14"/>
        </w:rPr>
        <w:t>ó</w:t>
      </w:r>
      <w:r w:rsidRPr="002B38FF">
        <w:rPr>
          <w:rFonts w:ascii="Arial,sans-serif"/>
          <w:szCs w:val="14"/>
        </w:rPr>
        <w:t>n les de con</w:t>
      </w:r>
      <w:r w:rsidRPr="002B38FF">
        <w:rPr>
          <w:rFonts w:ascii="Arial,sans-serif"/>
          <w:szCs w:val="14"/>
        </w:rPr>
        <w:t>í</w:t>
      </w:r>
      <w:r w:rsidRPr="002B38FF">
        <w:rPr>
          <w:rFonts w:ascii="Arial,sans-serif"/>
          <w:szCs w:val="14"/>
        </w:rPr>
        <w:t>fera de pi i avet. L'ampl</w:t>
      </w:r>
      <w:r w:rsidRPr="002B38FF">
        <w:rPr>
          <w:rFonts w:ascii="Arial,sans-serif"/>
          <w:szCs w:val="14"/>
        </w:rPr>
        <w:t>à</w:t>
      </w:r>
      <w:r w:rsidRPr="002B38FF">
        <w:rPr>
          <w:rFonts w:ascii="Arial,sans-serif"/>
          <w:szCs w:val="14"/>
        </w:rPr>
        <w:t>ria habitual dels llistons ser</w:t>
      </w:r>
      <w:r w:rsidRPr="002B38FF">
        <w:rPr>
          <w:rFonts w:ascii="Arial,sans-serif"/>
          <w:szCs w:val="14"/>
        </w:rPr>
        <w:t>à</w:t>
      </w:r>
      <w:r w:rsidRPr="002B38FF">
        <w:rPr>
          <w:rFonts w:ascii="Arial,sans-serif"/>
          <w:szCs w:val="14"/>
        </w:rPr>
        <w:t xml:space="preserve"> d'entre 50 i 70 mm.</w:t>
      </w:r>
    </w:p>
    <w:p w14:paraId="6549618C" w14:textId="77777777" w:rsidR="00E118CD" w:rsidRPr="002B38FF" w:rsidRDefault="00D95247">
      <w:pPr>
        <w:rPr>
          <w:sz w:val="6"/>
          <w:szCs w:val="14"/>
        </w:rPr>
      </w:pPr>
      <w:r w:rsidRPr="002B38FF">
        <w:rPr>
          <w:rFonts w:ascii="Arial,sans-serif"/>
          <w:sz w:val="18"/>
          <w:szCs w:val="14"/>
        </w:rPr>
        <w:t xml:space="preserve"> </w:t>
      </w:r>
    </w:p>
    <w:p w14:paraId="4B3027E0" w14:textId="77777777" w:rsidR="00E118CD" w:rsidRPr="002B38FF" w:rsidRDefault="00D95247">
      <w:pPr>
        <w:rPr>
          <w:sz w:val="6"/>
          <w:szCs w:val="14"/>
        </w:rPr>
      </w:pPr>
      <w:r w:rsidRPr="002B38FF">
        <w:rPr>
          <w:rFonts w:ascii="Arial,sans-serif"/>
          <w:szCs w:val="14"/>
        </w:rPr>
        <w:t>Tarima o parquet flotant, est</w:t>
      </w:r>
      <w:r w:rsidRPr="002B38FF">
        <w:rPr>
          <w:rFonts w:ascii="Arial,sans-serif"/>
          <w:szCs w:val="14"/>
        </w:rPr>
        <w:t>à</w:t>
      </w:r>
      <w:r w:rsidRPr="002B38FF">
        <w:rPr>
          <w:rFonts w:ascii="Arial,sans-serif"/>
          <w:szCs w:val="14"/>
        </w:rPr>
        <w:t xml:space="preserve"> format per:</w:t>
      </w:r>
    </w:p>
    <w:p w14:paraId="1176AB6C" w14:textId="77777777" w:rsidR="00E118CD" w:rsidRPr="002B38FF" w:rsidRDefault="00D95247">
      <w:pPr>
        <w:rPr>
          <w:sz w:val="6"/>
          <w:szCs w:val="14"/>
        </w:rPr>
      </w:pPr>
      <w:r w:rsidRPr="002B38FF">
        <w:rPr>
          <w:rFonts w:ascii="Arial,sans-serif"/>
          <w:sz w:val="18"/>
          <w:szCs w:val="14"/>
        </w:rPr>
        <w:t xml:space="preserve"> </w:t>
      </w:r>
    </w:p>
    <w:p w14:paraId="109B090E" w14:textId="77777777" w:rsidR="00E118CD" w:rsidRPr="002B38FF" w:rsidRDefault="00D95247">
      <w:pPr>
        <w:rPr>
          <w:sz w:val="6"/>
          <w:szCs w:val="14"/>
        </w:rPr>
      </w:pPr>
      <w:r w:rsidRPr="002B38FF">
        <w:rPr>
          <w:rFonts w:ascii="Arial,sans-serif"/>
          <w:szCs w:val="14"/>
        </w:rPr>
        <w:t>Capa base o suport, de fusta de con</w:t>
      </w:r>
      <w:r w:rsidRPr="002B38FF">
        <w:rPr>
          <w:rFonts w:ascii="Arial,sans-serif"/>
          <w:szCs w:val="14"/>
        </w:rPr>
        <w:t>í</w:t>
      </w:r>
      <w:r w:rsidRPr="002B38FF">
        <w:rPr>
          <w:rFonts w:ascii="Arial,sans-serif"/>
          <w:szCs w:val="14"/>
        </w:rPr>
        <w:t xml:space="preserve">fera (generalment de pi o avet) de 2 mm de gruix, amb la fibra recta, densitat mitjana i hidrofugada. Aquesta capa </w:t>
      </w:r>
      <w:r w:rsidRPr="002B38FF">
        <w:rPr>
          <w:rFonts w:ascii="Arial,sans-serif"/>
          <w:szCs w:val="14"/>
        </w:rPr>
        <w:t>é</w:t>
      </w:r>
      <w:r w:rsidRPr="002B38FF">
        <w:rPr>
          <w:rFonts w:ascii="Arial,sans-serif"/>
          <w:szCs w:val="14"/>
        </w:rPr>
        <w:t>s la que serveix de suport a les altres en la tarima instal</w:t>
      </w:r>
      <w:r w:rsidRPr="002B38FF">
        <w:rPr>
          <w:rFonts w:ascii="Arial,sans-serif"/>
          <w:szCs w:val="14"/>
        </w:rPr>
        <w:t>·</w:t>
      </w:r>
      <w:r w:rsidRPr="002B38FF">
        <w:rPr>
          <w:rFonts w:ascii="Arial,sans-serif"/>
          <w:szCs w:val="14"/>
        </w:rPr>
        <w:t>lada i queda en contacte amb la capa a</w:t>
      </w:r>
      <w:r w:rsidRPr="002B38FF">
        <w:rPr>
          <w:rFonts w:ascii="Arial,sans-serif"/>
          <w:szCs w:val="14"/>
        </w:rPr>
        <w:t>ï</w:t>
      </w:r>
      <w:r w:rsidRPr="002B38FF">
        <w:rPr>
          <w:rFonts w:ascii="Arial,sans-serif"/>
          <w:szCs w:val="14"/>
        </w:rPr>
        <w:t xml:space="preserve">llant. </w:t>
      </w:r>
    </w:p>
    <w:p w14:paraId="26B7281E" w14:textId="77777777" w:rsidR="00E118CD" w:rsidRPr="002B38FF" w:rsidRDefault="00D95247">
      <w:pPr>
        <w:rPr>
          <w:sz w:val="6"/>
          <w:szCs w:val="14"/>
        </w:rPr>
      </w:pPr>
      <w:r w:rsidRPr="002B38FF">
        <w:rPr>
          <w:rFonts w:ascii="Arial,sans-serif"/>
          <w:sz w:val="18"/>
          <w:szCs w:val="14"/>
        </w:rPr>
        <w:t xml:space="preserve"> </w:t>
      </w:r>
    </w:p>
    <w:p w14:paraId="5B8ACC0E" w14:textId="77777777" w:rsidR="00E118CD" w:rsidRPr="002B38FF" w:rsidRDefault="00D95247">
      <w:pPr>
        <w:rPr>
          <w:sz w:val="6"/>
          <w:szCs w:val="14"/>
        </w:rPr>
      </w:pPr>
      <w:r w:rsidRPr="002B38FF">
        <w:rPr>
          <w:rFonts w:ascii="Arial,sans-serif"/>
          <w:szCs w:val="14"/>
        </w:rPr>
        <w:t>Capa interm</w:t>
      </w:r>
      <w:r w:rsidRPr="002B38FF">
        <w:rPr>
          <w:rFonts w:ascii="Arial,sans-serif"/>
          <w:szCs w:val="14"/>
        </w:rPr>
        <w:t>è</w:t>
      </w:r>
      <w:r w:rsidRPr="002B38FF">
        <w:rPr>
          <w:rFonts w:ascii="Arial,sans-serif"/>
          <w:szCs w:val="14"/>
        </w:rPr>
        <w:t>dia o persiana, formada per un enllistonat tamb</w:t>
      </w:r>
      <w:r w:rsidRPr="002B38FF">
        <w:rPr>
          <w:rFonts w:ascii="Arial,sans-serif"/>
          <w:szCs w:val="14"/>
        </w:rPr>
        <w:t>é</w:t>
      </w:r>
      <w:r w:rsidRPr="002B38FF">
        <w:rPr>
          <w:rFonts w:ascii="Arial,sans-serif"/>
          <w:szCs w:val="14"/>
        </w:rPr>
        <w:t xml:space="preserve"> en fusta de con</w:t>
      </w:r>
      <w:r w:rsidRPr="002B38FF">
        <w:rPr>
          <w:rFonts w:ascii="Arial,sans-serif"/>
          <w:szCs w:val="14"/>
        </w:rPr>
        <w:t>í</w:t>
      </w:r>
      <w:r w:rsidRPr="002B38FF">
        <w:rPr>
          <w:rFonts w:ascii="Arial,sans-serif"/>
          <w:szCs w:val="14"/>
        </w:rPr>
        <w:t>fera de 9 mm de gruix. Els llistons van cosits entre si. Els llistons dels extrems s</w:t>
      </w:r>
      <w:r w:rsidRPr="002B38FF">
        <w:rPr>
          <w:rFonts w:ascii="Arial,sans-serif"/>
          <w:szCs w:val="14"/>
        </w:rPr>
        <w:t>ó</w:t>
      </w:r>
      <w:r w:rsidRPr="002B38FF">
        <w:rPr>
          <w:rFonts w:ascii="Arial,sans-serif"/>
          <w:szCs w:val="14"/>
        </w:rPr>
        <w:t>n substitu</w:t>
      </w:r>
      <w:r w:rsidRPr="002B38FF">
        <w:rPr>
          <w:rFonts w:ascii="Arial,sans-serif"/>
          <w:szCs w:val="14"/>
        </w:rPr>
        <w:t>ï</w:t>
      </w:r>
      <w:r w:rsidRPr="002B38FF">
        <w:rPr>
          <w:rFonts w:ascii="Arial,sans-serif"/>
          <w:szCs w:val="14"/>
        </w:rPr>
        <w:t>ts per tires de contraxapat per a donar major cohesi</w:t>
      </w:r>
      <w:r w:rsidRPr="002B38FF">
        <w:rPr>
          <w:rFonts w:ascii="Arial,sans-serif"/>
          <w:szCs w:val="14"/>
        </w:rPr>
        <w:t>ó</w:t>
      </w:r>
      <w:r w:rsidRPr="002B38FF">
        <w:rPr>
          <w:rFonts w:ascii="Arial,sans-serif"/>
          <w:szCs w:val="14"/>
        </w:rPr>
        <w:t xml:space="preserve"> a l'encadellat de testa de la tarima. Aquesta capa dona cohesi</w:t>
      </w:r>
      <w:r w:rsidRPr="002B38FF">
        <w:rPr>
          <w:rFonts w:ascii="Arial,sans-serif"/>
          <w:szCs w:val="14"/>
        </w:rPr>
        <w:t>ó</w:t>
      </w:r>
      <w:r w:rsidRPr="002B38FF">
        <w:rPr>
          <w:rFonts w:ascii="Arial,sans-serif"/>
          <w:szCs w:val="14"/>
        </w:rPr>
        <w:t xml:space="preserve"> i flexibilitat al conjunt. </w:t>
      </w:r>
    </w:p>
    <w:p w14:paraId="76C32806" w14:textId="77777777" w:rsidR="00E118CD" w:rsidRPr="002B38FF" w:rsidRDefault="00D95247">
      <w:pPr>
        <w:rPr>
          <w:sz w:val="6"/>
          <w:szCs w:val="14"/>
        </w:rPr>
      </w:pPr>
      <w:r w:rsidRPr="002B38FF">
        <w:rPr>
          <w:rFonts w:ascii="Arial,sans-serif"/>
          <w:sz w:val="18"/>
          <w:szCs w:val="14"/>
        </w:rPr>
        <w:t xml:space="preserve"> </w:t>
      </w:r>
    </w:p>
    <w:p w14:paraId="37E36072" w14:textId="77777777" w:rsidR="00E118CD" w:rsidRPr="002B38FF" w:rsidRDefault="00D95247">
      <w:pPr>
        <w:rPr>
          <w:sz w:val="6"/>
          <w:szCs w:val="14"/>
        </w:rPr>
      </w:pPr>
      <w:r w:rsidRPr="002B38FF">
        <w:rPr>
          <w:rFonts w:ascii="Arial,sans-serif"/>
          <w:szCs w:val="14"/>
        </w:rPr>
        <w:t>Capa noble o d'</w:t>
      </w:r>
      <w:r w:rsidRPr="002B38FF">
        <w:rPr>
          <w:rFonts w:ascii="Arial,sans-serif"/>
          <w:szCs w:val="14"/>
        </w:rPr>
        <w:t>ú</w:t>
      </w:r>
      <w:r w:rsidRPr="002B38FF">
        <w:rPr>
          <w:rFonts w:ascii="Arial,sans-serif"/>
          <w:szCs w:val="14"/>
        </w:rPr>
        <w:t>s, constitu</w:t>
      </w:r>
      <w:r w:rsidRPr="002B38FF">
        <w:rPr>
          <w:rFonts w:ascii="Arial,sans-serif"/>
          <w:szCs w:val="14"/>
        </w:rPr>
        <w:t>ï</w:t>
      </w:r>
      <w:r w:rsidRPr="002B38FF">
        <w:rPr>
          <w:rFonts w:ascii="Arial,sans-serif"/>
          <w:szCs w:val="14"/>
        </w:rPr>
        <w:t xml:space="preserve">da per un mosaic de posts de </w:t>
      </w:r>
      <w:r w:rsidRPr="002B38FF">
        <w:rPr>
          <w:rFonts w:ascii="Arial,sans-serif"/>
          <w:szCs w:val="14"/>
        </w:rPr>
        <w:t>±</w:t>
      </w:r>
      <w:r w:rsidRPr="002B38FF">
        <w:rPr>
          <w:rFonts w:ascii="Arial,sans-serif"/>
          <w:szCs w:val="14"/>
        </w:rPr>
        <w:t xml:space="preserve"> 3,2 mm de gross</w:t>
      </w:r>
      <w:r w:rsidRPr="002B38FF">
        <w:rPr>
          <w:rFonts w:ascii="Arial,sans-serif"/>
          <w:szCs w:val="14"/>
        </w:rPr>
        <w:t>à</w:t>
      </w:r>
      <w:r w:rsidRPr="002B38FF">
        <w:rPr>
          <w:rFonts w:ascii="Arial,sans-serif"/>
          <w:szCs w:val="14"/>
        </w:rPr>
        <w:t>ria, amb disposici</w:t>
      </w:r>
      <w:r w:rsidRPr="002B38FF">
        <w:rPr>
          <w:rFonts w:ascii="Arial,sans-serif"/>
          <w:szCs w:val="14"/>
        </w:rPr>
        <w:t>ó</w:t>
      </w:r>
      <w:r w:rsidRPr="002B38FF">
        <w:rPr>
          <w:rFonts w:ascii="Arial,sans-serif"/>
          <w:szCs w:val="14"/>
        </w:rPr>
        <w:t xml:space="preserve"> en paral</w:t>
      </w:r>
      <w:r w:rsidRPr="002B38FF">
        <w:rPr>
          <w:rFonts w:ascii="Arial,sans-serif"/>
          <w:szCs w:val="14"/>
        </w:rPr>
        <w:t>·</w:t>
      </w:r>
      <w:r w:rsidRPr="002B38FF">
        <w:rPr>
          <w:rFonts w:ascii="Arial,sans-serif"/>
          <w:szCs w:val="14"/>
        </w:rPr>
        <w:t>lel i junta alternada.</w:t>
      </w:r>
    </w:p>
    <w:p w14:paraId="28F7CF68" w14:textId="77777777" w:rsidR="00E118CD" w:rsidRPr="002B38FF" w:rsidRDefault="00D95247">
      <w:pPr>
        <w:rPr>
          <w:sz w:val="6"/>
          <w:szCs w:val="14"/>
        </w:rPr>
      </w:pPr>
      <w:r w:rsidRPr="002B38FF">
        <w:rPr>
          <w:rFonts w:ascii="Arial,sans-serif"/>
          <w:sz w:val="18"/>
          <w:szCs w:val="14"/>
        </w:rPr>
        <w:t xml:space="preserve"> </w:t>
      </w:r>
    </w:p>
    <w:p w14:paraId="45DC8207" w14:textId="77777777" w:rsidR="00E118CD" w:rsidRPr="002B38FF" w:rsidRDefault="00D95247">
      <w:pPr>
        <w:rPr>
          <w:sz w:val="6"/>
          <w:szCs w:val="14"/>
        </w:rPr>
      </w:pPr>
      <w:r w:rsidRPr="002B38FF">
        <w:rPr>
          <w:rFonts w:ascii="Arial,sans-serif"/>
          <w:szCs w:val="14"/>
        </w:rPr>
        <w:t>Les tres capes van encolades entre si amb adhesius d'ureaformaldehid, de baix contingut en formaldehids.</w:t>
      </w:r>
    </w:p>
    <w:p w14:paraId="377517B1" w14:textId="77777777" w:rsidR="00E118CD" w:rsidRPr="002B38FF" w:rsidRDefault="00D95247">
      <w:pPr>
        <w:rPr>
          <w:sz w:val="6"/>
          <w:szCs w:val="14"/>
        </w:rPr>
      </w:pPr>
      <w:r w:rsidRPr="002B38FF">
        <w:rPr>
          <w:rFonts w:ascii="Arial,sans-serif"/>
          <w:sz w:val="18"/>
          <w:szCs w:val="14"/>
        </w:rPr>
        <w:t xml:space="preserve"> </w:t>
      </w:r>
    </w:p>
    <w:p w14:paraId="221AB047" w14:textId="77777777" w:rsidR="00E118CD" w:rsidRPr="002B38FF" w:rsidRDefault="00D95247">
      <w:pPr>
        <w:rPr>
          <w:sz w:val="6"/>
          <w:szCs w:val="14"/>
        </w:rPr>
      </w:pPr>
      <w:r w:rsidRPr="002B38FF">
        <w:rPr>
          <w:rFonts w:ascii="Arial,sans-serif"/>
          <w:szCs w:val="14"/>
        </w:rPr>
        <w:t>Les tarimes van encadellades en tot el per</w:t>
      </w:r>
      <w:r w:rsidRPr="002B38FF">
        <w:rPr>
          <w:rFonts w:ascii="Arial,sans-serif"/>
          <w:szCs w:val="14"/>
        </w:rPr>
        <w:t>í</w:t>
      </w:r>
      <w:r w:rsidRPr="002B38FF">
        <w:rPr>
          <w:rFonts w:ascii="Arial,sans-serif"/>
          <w:szCs w:val="14"/>
        </w:rPr>
        <w:t>metre.</w:t>
      </w:r>
    </w:p>
    <w:p w14:paraId="74E95880" w14:textId="77777777" w:rsidR="00E118CD" w:rsidRPr="002B38FF" w:rsidRDefault="00D95247">
      <w:pPr>
        <w:rPr>
          <w:sz w:val="6"/>
          <w:szCs w:val="14"/>
        </w:rPr>
      </w:pPr>
      <w:r w:rsidRPr="002B38FF">
        <w:rPr>
          <w:rFonts w:ascii="Arial,sans-serif"/>
          <w:sz w:val="18"/>
          <w:szCs w:val="14"/>
        </w:rPr>
        <w:t xml:space="preserve"> </w:t>
      </w:r>
    </w:p>
    <w:p w14:paraId="36F515FF" w14:textId="77777777" w:rsidR="00E118CD" w:rsidRPr="002B38FF" w:rsidRDefault="00D95247">
      <w:pPr>
        <w:rPr>
          <w:sz w:val="6"/>
          <w:szCs w:val="14"/>
        </w:rPr>
      </w:pPr>
      <w:r w:rsidRPr="002B38FF">
        <w:rPr>
          <w:rFonts w:ascii="Arial,sans-serif"/>
          <w:szCs w:val="14"/>
        </w:rPr>
        <w:t>Laminatges. La composici</w:t>
      </w:r>
      <w:r w:rsidRPr="002B38FF">
        <w:rPr>
          <w:rFonts w:ascii="Arial,sans-serif"/>
          <w:szCs w:val="14"/>
        </w:rPr>
        <w:t>ó</w:t>
      </w:r>
      <w:r w:rsidRPr="002B38FF">
        <w:rPr>
          <w:rFonts w:ascii="Arial,sans-serif"/>
          <w:szCs w:val="14"/>
        </w:rPr>
        <w:t xml:space="preserve"> del s</w:t>
      </w:r>
      <w:r w:rsidRPr="002B38FF">
        <w:rPr>
          <w:rFonts w:ascii="Arial,sans-serif"/>
          <w:szCs w:val="14"/>
        </w:rPr>
        <w:t>ò</w:t>
      </w:r>
      <w:r w:rsidRPr="002B38FF">
        <w:rPr>
          <w:rFonts w:ascii="Arial,sans-serif"/>
          <w:szCs w:val="14"/>
        </w:rPr>
        <w:t>l laminat d'alta prestaci</w:t>
      </w:r>
      <w:r w:rsidRPr="002B38FF">
        <w:rPr>
          <w:rFonts w:ascii="Arial,sans-serif"/>
          <w:szCs w:val="14"/>
        </w:rPr>
        <w:t>ó</w:t>
      </w:r>
      <w:r w:rsidRPr="002B38FF">
        <w:rPr>
          <w:rFonts w:ascii="Arial,sans-serif"/>
          <w:szCs w:val="14"/>
        </w:rPr>
        <w:t xml:space="preserve"> en general:</w:t>
      </w:r>
    </w:p>
    <w:p w14:paraId="735995E6" w14:textId="77777777" w:rsidR="00E118CD" w:rsidRPr="002B38FF" w:rsidRDefault="00D95247">
      <w:pPr>
        <w:rPr>
          <w:sz w:val="6"/>
          <w:szCs w:val="14"/>
        </w:rPr>
      </w:pPr>
      <w:r w:rsidRPr="002B38FF">
        <w:rPr>
          <w:rFonts w:ascii="Arial,sans-serif"/>
          <w:sz w:val="18"/>
          <w:szCs w:val="14"/>
        </w:rPr>
        <w:t xml:space="preserve"> </w:t>
      </w:r>
    </w:p>
    <w:p w14:paraId="4ED89695" w14:textId="77777777" w:rsidR="00E118CD" w:rsidRPr="002B38FF" w:rsidRDefault="00D95247">
      <w:pPr>
        <w:rPr>
          <w:sz w:val="6"/>
          <w:szCs w:val="14"/>
        </w:rPr>
      </w:pPr>
      <w:r w:rsidRPr="002B38FF">
        <w:rPr>
          <w:rFonts w:ascii="Arial,sans-serif"/>
          <w:szCs w:val="14"/>
        </w:rPr>
        <w:t>Laminat d'alta pressi</w:t>
      </w:r>
      <w:r w:rsidRPr="002B38FF">
        <w:rPr>
          <w:rFonts w:ascii="Arial,sans-serif"/>
          <w:szCs w:val="14"/>
        </w:rPr>
        <w:t>ó</w:t>
      </w:r>
      <w:r w:rsidRPr="002B38FF">
        <w:rPr>
          <w:rFonts w:ascii="Arial,sans-serif"/>
          <w:szCs w:val="14"/>
        </w:rPr>
        <w:t xml:space="preserve"> (HPL): </w:t>
      </w:r>
      <w:r w:rsidRPr="002B38FF">
        <w:rPr>
          <w:rFonts w:ascii="Arial,sans-serif"/>
          <w:szCs w:val="14"/>
        </w:rPr>
        <w:t>é</w:t>
      </w:r>
      <w:r w:rsidRPr="002B38FF">
        <w:rPr>
          <w:rFonts w:ascii="Arial,sans-serif"/>
          <w:szCs w:val="14"/>
        </w:rPr>
        <w:t>s el component exterior del conjunt. El laminat o estratificat d'alta pressi</w:t>
      </w:r>
      <w:r w:rsidRPr="002B38FF">
        <w:rPr>
          <w:rFonts w:ascii="Arial,sans-serif"/>
          <w:szCs w:val="14"/>
        </w:rPr>
        <w:t>ó</w:t>
      </w:r>
      <w:r w:rsidRPr="002B38FF">
        <w:rPr>
          <w:rFonts w:ascii="Arial,sans-serif"/>
          <w:szCs w:val="14"/>
        </w:rPr>
        <w:t xml:space="preserve"> est</w:t>
      </w:r>
      <w:r w:rsidRPr="002B38FF">
        <w:rPr>
          <w:rFonts w:ascii="Arial,sans-serif"/>
          <w:szCs w:val="14"/>
        </w:rPr>
        <w:t>à</w:t>
      </w:r>
      <w:r w:rsidRPr="002B38FF">
        <w:rPr>
          <w:rFonts w:ascii="Arial,sans-serif"/>
          <w:szCs w:val="14"/>
        </w:rPr>
        <w:t xml:space="preserve"> format per la superposici</w:t>
      </w:r>
      <w:r w:rsidRPr="002B38FF">
        <w:rPr>
          <w:rFonts w:ascii="Arial,sans-serif"/>
          <w:szCs w:val="14"/>
        </w:rPr>
        <w:t>ó</w:t>
      </w:r>
      <w:r w:rsidRPr="002B38FF">
        <w:rPr>
          <w:rFonts w:ascii="Arial,sans-serif"/>
          <w:szCs w:val="14"/>
        </w:rPr>
        <w:t xml:space="preserve"> de tres elements units entre si mitjan</w:t>
      </w:r>
      <w:r w:rsidRPr="002B38FF">
        <w:rPr>
          <w:rFonts w:ascii="Arial,sans-serif"/>
          <w:szCs w:val="14"/>
        </w:rPr>
        <w:t>ç</w:t>
      </w:r>
      <w:r w:rsidRPr="002B38FF">
        <w:rPr>
          <w:rFonts w:ascii="Arial,sans-serif"/>
          <w:szCs w:val="14"/>
        </w:rPr>
        <w:t>ant resines, que es calfen i comprimeixen a alta pressi</w:t>
      </w:r>
      <w:r w:rsidRPr="002B38FF">
        <w:rPr>
          <w:rFonts w:ascii="Arial,sans-serif"/>
          <w:szCs w:val="14"/>
        </w:rPr>
        <w:t>ó</w:t>
      </w:r>
      <w:r w:rsidRPr="002B38FF">
        <w:rPr>
          <w:rFonts w:ascii="Arial,sans-serif"/>
          <w:szCs w:val="14"/>
        </w:rPr>
        <w:t xml:space="preserve"> per a formar una massa homog</w:t>
      </w:r>
      <w:r w:rsidRPr="002B38FF">
        <w:rPr>
          <w:rFonts w:ascii="Arial,sans-serif"/>
          <w:szCs w:val="14"/>
        </w:rPr>
        <w:t>è</w:t>
      </w:r>
      <w:r w:rsidRPr="002B38FF">
        <w:rPr>
          <w:rFonts w:ascii="Arial,sans-serif"/>
          <w:szCs w:val="14"/>
        </w:rPr>
        <w:t xml:space="preserve">nia. </w:t>
      </w:r>
    </w:p>
    <w:p w14:paraId="6615C00C" w14:textId="77777777" w:rsidR="00E118CD" w:rsidRPr="002B38FF" w:rsidRDefault="00D95247">
      <w:pPr>
        <w:rPr>
          <w:sz w:val="6"/>
          <w:szCs w:val="14"/>
        </w:rPr>
      </w:pPr>
      <w:r w:rsidRPr="002B38FF">
        <w:rPr>
          <w:rFonts w:ascii="Arial,sans-serif"/>
          <w:sz w:val="18"/>
          <w:szCs w:val="14"/>
        </w:rPr>
        <w:t xml:space="preserve"> </w:t>
      </w:r>
    </w:p>
    <w:p w14:paraId="6B75781B" w14:textId="77777777" w:rsidR="00E118CD" w:rsidRPr="002B38FF" w:rsidRDefault="00D95247">
      <w:pPr>
        <w:rPr>
          <w:sz w:val="6"/>
          <w:szCs w:val="14"/>
        </w:rPr>
      </w:pPr>
      <w:r w:rsidRPr="002B38FF">
        <w:rPr>
          <w:rFonts w:ascii="Arial,sans-serif"/>
          <w:szCs w:val="14"/>
        </w:rPr>
        <w:t>Capa superficial: en contacte amb l'ambient exterior, proporciona la resist</w:t>
      </w:r>
      <w:r w:rsidRPr="002B38FF">
        <w:rPr>
          <w:rFonts w:ascii="Arial,sans-serif"/>
          <w:szCs w:val="14"/>
        </w:rPr>
        <w:t>è</w:t>
      </w:r>
      <w:r w:rsidRPr="002B38FF">
        <w:rPr>
          <w:rFonts w:ascii="Arial,sans-serif"/>
          <w:szCs w:val="14"/>
        </w:rPr>
        <w:t>ncia a l'abrasi</w:t>
      </w:r>
      <w:r w:rsidRPr="002B38FF">
        <w:rPr>
          <w:rFonts w:ascii="Arial,sans-serif"/>
          <w:szCs w:val="14"/>
        </w:rPr>
        <w:t>ó</w:t>
      </w:r>
      <w:r w:rsidRPr="002B38FF">
        <w:rPr>
          <w:rFonts w:ascii="Arial,sans-serif"/>
          <w:szCs w:val="14"/>
        </w:rPr>
        <w:t>. Est</w:t>
      </w:r>
      <w:r w:rsidRPr="002B38FF">
        <w:rPr>
          <w:rFonts w:ascii="Arial,sans-serif"/>
          <w:szCs w:val="14"/>
        </w:rPr>
        <w:t>à</w:t>
      </w:r>
      <w:r w:rsidRPr="002B38FF">
        <w:rPr>
          <w:rFonts w:ascii="Arial,sans-serif"/>
          <w:szCs w:val="14"/>
        </w:rPr>
        <w:t xml:space="preserve"> formada per una o diverses fines l</w:t>
      </w:r>
      <w:r w:rsidRPr="002B38FF">
        <w:rPr>
          <w:rFonts w:ascii="Arial,sans-serif"/>
          <w:szCs w:val="14"/>
        </w:rPr>
        <w:t>à</w:t>
      </w:r>
      <w:r w:rsidRPr="002B38FF">
        <w:rPr>
          <w:rFonts w:ascii="Arial,sans-serif"/>
          <w:szCs w:val="14"/>
        </w:rPr>
        <w:t>mines de composici</w:t>
      </w:r>
      <w:r w:rsidRPr="002B38FF">
        <w:rPr>
          <w:rFonts w:ascii="Arial,sans-serif"/>
          <w:szCs w:val="14"/>
        </w:rPr>
        <w:t>ó</w:t>
      </w:r>
      <w:r w:rsidRPr="002B38FF">
        <w:rPr>
          <w:rFonts w:ascii="Arial,sans-serif"/>
          <w:szCs w:val="14"/>
        </w:rPr>
        <w:t xml:space="preserve"> similar al paper, impregnades amb resines de melamina i refor</w:t>
      </w:r>
      <w:r w:rsidRPr="002B38FF">
        <w:rPr>
          <w:rFonts w:ascii="Arial,sans-serif"/>
          <w:szCs w:val="14"/>
        </w:rPr>
        <w:t>ç</w:t>
      </w:r>
      <w:r w:rsidRPr="002B38FF">
        <w:rPr>
          <w:rFonts w:ascii="Arial,sans-serif"/>
          <w:szCs w:val="14"/>
        </w:rPr>
        <w:t xml:space="preserve">ades amb </w:t>
      </w:r>
      <w:r w:rsidRPr="002B38FF">
        <w:rPr>
          <w:rFonts w:ascii="Arial,sans-serif"/>
          <w:szCs w:val="14"/>
        </w:rPr>
        <w:t>ò</w:t>
      </w:r>
      <w:r w:rsidRPr="002B38FF">
        <w:rPr>
          <w:rFonts w:ascii="Arial,sans-serif"/>
          <w:szCs w:val="14"/>
        </w:rPr>
        <w:t xml:space="preserve">xid d'alumini en pols. </w:t>
      </w:r>
    </w:p>
    <w:p w14:paraId="148D854B" w14:textId="77777777" w:rsidR="00E118CD" w:rsidRPr="002B38FF" w:rsidRDefault="00D95247">
      <w:pPr>
        <w:rPr>
          <w:sz w:val="6"/>
          <w:szCs w:val="14"/>
        </w:rPr>
      </w:pPr>
      <w:r w:rsidRPr="002B38FF">
        <w:rPr>
          <w:rFonts w:ascii="Arial,sans-serif"/>
          <w:sz w:val="18"/>
          <w:szCs w:val="14"/>
        </w:rPr>
        <w:t xml:space="preserve"> </w:t>
      </w:r>
    </w:p>
    <w:p w14:paraId="143F4DDD" w14:textId="77777777" w:rsidR="00E118CD" w:rsidRPr="002B38FF" w:rsidRDefault="00D95247">
      <w:pPr>
        <w:rPr>
          <w:sz w:val="6"/>
          <w:szCs w:val="14"/>
        </w:rPr>
      </w:pPr>
      <w:r w:rsidRPr="002B38FF">
        <w:rPr>
          <w:rFonts w:ascii="Arial,sans-serif"/>
          <w:szCs w:val="14"/>
        </w:rPr>
        <w:t xml:space="preserve">Capa decorativa: </w:t>
      </w:r>
      <w:r w:rsidRPr="002B38FF">
        <w:rPr>
          <w:rFonts w:ascii="Arial,sans-serif"/>
          <w:szCs w:val="14"/>
        </w:rPr>
        <w:t>é</w:t>
      </w:r>
      <w:r w:rsidRPr="002B38FF">
        <w:rPr>
          <w:rFonts w:ascii="Arial,sans-serif"/>
          <w:szCs w:val="14"/>
        </w:rPr>
        <w:t>s la capa interm</w:t>
      </w:r>
      <w:r w:rsidRPr="002B38FF">
        <w:rPr>
          <w:rFonts w:ascii="Arial,sans-serif"/>
          <w:szCs w:val="14"/>
        </w:rPr>
        <w:t>è</w:t>
      </w:r>
      <w:r w:rsidRPr="002B38FF">
        <w:rPr>
          <w:rFonts w:ascii="Arial,sans-serif"/>
          <w:szCs w:val="14"/>
        </w:rPr>
        <w:t>dia, portadora del dibuix que es pret</w:t>
      </w:r>
      <w:r w:rsidRPr="002B38FF">
        <w:rPr>
          <w:rFonts w:ascii="Arial,sans-serif"/>
          <w:szCs w:val="14"/>
        </w:rPr>
        <w:t>é</w:t>
      </w:r>
      <w:r w:rsidRPr="002B38FF">
        <w:rPr>
          <w:rFonts w:ascii="Arial,sans-serif"/>
          <w:szCs w:val="14"/>
        </w:rPr>
        <w:t>n reproduir. T</w:t>
      </w:r>
      <w:r w:rsidRPr="002B38FF">
        <w:rPr>
          <w:rFonts w:ascii="Arial,sans-serif"/>
          <w:szCs w:val="14"/>
        </w:rPr>
        <w:t>é</w:t>
      </w:r>
      <w:r w:rsidRPr="002B38FF">
        <w:rPr>
          <w:rFonts w:ascii="Arial,sans-serif"/>
          <w:szCs w:val="14"/>
        </w:rPr>
        <w:t xml:space="preserve"> una composici</w:t>
      </w:r>
      <w:r w:rsidRPr="002B38FF">
        <w:rPr>
          <w:rFonts w:ascii="Arial,sans-serif"/>
          <w:szCs w:val="14"/>
        </w:rPr>
        <w:t>ó</w:t>
      </w:r>
      <w:r w:rsidRPr="002B38FF">
        <w:rPr>
          <w:rFonts w:ascii="Arial,sans-serif"/>
          <w:szCs w:val="14"/>
        </w:rPr>
        <w:t xml:space="preserve"> similar a l'anterior i tamb</w:t>
      </w:r>
      <w:r w:rsidRPr="002B38FF">
        <w:rPr>
          <w:rFonts w:ascii="Arial,sans-serif"/>
          <w:szCs w:val="14"/>
        </w:rPr>
        <w:t>é</w:t>
      </w:r>
      <w:r w:rsidRPr="002B38FF">
        <w:rPr>
          <w:rFonts w:ascii="Arial,sans-serif"/>
          <w:szCs w:val="14"/>
        </w:rPr>
        <w:t xml:space="preserve"> est</w:t>
      </w:r>
      <w:r w:rsidRPr="002B38FF">
        <w:rPr>
          <w:rFonts w:ascii="Arial,sans-serif"/>
          <w:szCs w:val="14"/>
        </w:rPr>
        <w:t>à</w:t>
      </w:r>
      <w:r w:rsidRPr="002B38FF">
        <w:rPr>
          <w:rFonts w:ascii="Arial,sans-serif"/>
          <w:szCs w:val="14"/>
        </w:rPr>
        <w:t xml:space="preserve"> impregnada amb resina de melamina. </w:t>
      </w:r>
    </w:p>
    <w:p w14:paraId="5B9AD2ED" w14:textId="77777777" w:rsidR="00E118CD" w:rsidRPr="002B38FF" w:rsidRDefault="00D95247">
      <w:pPr>
        <w:rPr>
          <w:sz w:val="6"/>
          <w:szCs w:val="14"/>
        </w:rPr>
      </w:pPr>
      <w:r w:rsidRPr="002B38FF">
        <w:rPr>
          <w:rFonts w:ascii="Arial,sans-serif"/>
          <w:sz w:val="18"/>
          <w:szCs w:val="14"/>
        </w:rPr>
        <w:t xml:space="preserve"> </w:t>
      </w:r>
    </w:p>
    <w:p w14:paraId="5D9ABE6A" w14:textId="77777777" w:rsidR="00E118CD" w:rsidRPr="002B38FF" w:rsidRDefault="00D95247">
      <w:pPr>
        <w:rPr>
          <w:sz w:val="6"/>
          <w:szCs w:val="14"/>
        </w:rPr>
      </w:pPr>
      <w:r w:rsidRPr="002B38FF">
        <w:rPr>
          <w:rFonts w:ascii="Arial,sans-serif"/>
          <w:szCs w:val="14"/>
        </w:rPr>
        <w:t>Capa base. Est</w:t>
      </w:r>
      <w:r w:rsidRPr="002B38FF">
        <w:rPr>
          <w:rFonts w:ascii="Arial,sans-serif"/>
          <w:szCs w:val="14"/>
        </w:rPr>
        <w:t>à</w:t>
      </w:r>
      <w:r w:rsidRPr="002B38FF">
        <w:rPr>
          <w:rFonts w:ascii="Arial,sans-serif"/>
          <w:szCs w:val="14"/>
        </w:rPr>
        <w:t xml:space="preserve"> formada per diverses planxes de paper kraft impregnades amb resines fen</w:t>
      </w:r>
      <w:r w:rsidRPr="002B38FF">
        <w:rPr>
          <w:rFonts w:ascii="Arial,sans-serif"/>
          <w:szCs w:val="14"/>
        </w:rPr>
        <w:t>ò</w:t>
      </w:r>
      <w:r w:rsidRPr="002B38FF">
        <w:rPr>
          <w:rFonts w:ascii="Arial,sans-serif"/>
          <w:szCs w:val="14"/>
        </w:rPr>
        <w:t>liques, que proporcionen cohesi</w:t>
      </w:r>
      <w:r w:rsidRPr="002B38FF">
        <w:rPr>
          <w:rFonts w:ascii="Arial,sans-serif"/>
          <w:szCs w:val="14"/>
        </w:rPr>
        <w:t>ó</w:t>
      </w:r>
      <w:r w:rsidRPr="002B38FF">
        <w:rPr>
          <w:rFonts w:ascii="Arial,sans-serif"/>
          <w:szCs w:val="14"/>
        </w:rPr>
        <w:t xml:space="preserve"> al conjunt i dissipen </w:t>
      </w:r>
      <w:proofErr w:type="gramStart"/>
      <w:r w:rsidRPr="002B38FF">
        <w:rPr>
          <w:rFonts w:ascii="Arial,sans-serif"/>
          <w:szCs w:val="14"/>
        </w:rPr>
        <w:t>la calor</w:t>
      </w:r>
      <w:proofErr w:type="gramEnd"/>
      <w:r w:rsidRPr="002B38FF">
        <w:rPr>
          <w:rFonts w:ascii="Arial,sans-serif"/>
          <w:szCs w:val="14"/>
        </w:rPr>
        <w:t xml:space="preserve"> i els impactes. </w:t>
      </w:r>
    </w:p>
    <w:p w14:paraId="1487CD11" w14:textId="77777777" w:rsidR="00E118CD" w:rsidRPr="002B38FF" w:rsidRDefault="00D95247">
      <w:pPr>
        <w:rPr>
          <w:sz w:val="6"/>
          <w:szCs w:val="14"/>
        </w:rPr>
      </w:pPr>
      <w:r w:rsidRPr="002B38FF">
        <w:rPr>
          <w:rFonts w:ascii="Arial,sans-serif"/>
          <w:sz w:val="18"/>
          <w:szCs w:val="14"/>
        </w:rPr>
        <w:t xml:space="preserve"> </w:t>
      </w:r>
    </w:p>
    <w:p w14:paraId="38D2AF83" w14:textId="77777777" w:rsidR="00E118CD" w:rsidRPr="002B38FF" w:rsidRDefault="00D95247">
      <w:pPr>
        <w:rPr>
          <w:sz w:val="6"/>
          <w:szCs w:val="14"/>
        </w:rPr>
      </w:pPr>
      <w:r w:rsidRPr="002B38FF">
        <w:rPr>
          <w:rFonts w:ascii="Arial,sans-serif"/>
          <w:szCs w:val="14"/>
        </w:rPr>
        <w:t xml:space="preserve">Aglomerat o tauler de suport: </w:t>
      </w:r>
      <w:r w:rsidRPr="002B38FF">
        <w:rPr>
          <w:rFonts w:ascii="Arial,sans-serif"/>
          <w:szCs w:val="14"/>
        </w:rPr>
        <w:t>é</w:t>
      </w:r>
      <w:r w:rsidRPr="002B38FF">
        <w:rPr>
          <w:rFonts w:ascii="Arial,sans-serif"/>
          <w:szCs w:val="14"/>
        </w:rPr>
        <w:t>s la base on descansa el laminat. Consisteix en un tauler aglomerat de part</w:t>
      </w:r>
      <w:r w:rsidRPr="002B38FF">
        <w:rPr>
          <w:rFonts w:ascii="Arial,sans-serif"/>
          <w:szCs w:val="14"/>
        </w:rPr>
        <w:t>í</w:t>
      </w:r>
      <w:r w:rsidRPr="002B38FF">
        <w:rPr>
          <w:rFonts w:ascii="Arial,sans-serif"/>
          <w:szCs w:val="14"/>
        </w:rPr>
        <w:t>cules de fusta, amb fibres de composici</w:t>
      </w:r>
      <w:r w:rsidRPr="002B38FF">
        <w:rPr>
          <w:rFonts w:ascii="Arial,sans-serif"/>
          <w:szCs w:val="14"/>
        </w:rPr>
        <w:t>ó</w:t>
      </w:r>
      <w:r w:rsidRPr="002B38FF">
        <w:rPr>
          <w:rFonts w:ascii="Arial,sans-serif"/>
          <w:szCs w:val="14"/>
        </w:rPr>
        <w:t xml:space="preserve"> especial, que aporta les caracter</w:t>
      </w:r>
      <w:r w:rsidRPr="002B38FF">
        <w:rPr>
          <w:rFonts w:ascii="Arial,sans-serif"/>
          <w:szCs w:val="14"/>
        </w:rPr>
        <w:t>í</w:t>
      </w:r>
      <w:r w:rsidRPr="002B38FF">
        <w:rPr>
          <w:rFonts w:ascii="Arial,sans-serif"/>
          <w:szCs w:val="14"/>
        </w:rPr>
        <w:t>stiques mec</w:t>
      </w:r>
      <w:r w:rsidRPr="002B38FF">
        <w:rPr>
          <w:rFonts w:ascii="Arial,sans-serif"/>
          <w:szCs w:val="14"/>
        </w:rPr>
        <w:t>à</w:t>
      </w:r>
      <w:r w:rsidRPr="002B38FF">
        <w:rPr>
          <w:rFonts w:ascii="Arial,sans-serif"/>
          <w:szCs w:val="14"/>
        </w:rPr>
        <w:t>niques, cohesives i de resist</w:t>
      </w:r>
      <w:r w:rsidRPr="002B38FF">
        <w:rPr>
          <w:rFonts w:ascii="Arial,sans-serif"/>
          <w:szCs w:val="14"/>
        </w:rPr>
        <w:t>è</w:t>
      </w:r>
      <w:r w:rsidRPr="002B38FF">
        <w:rPr>
          <w:rFonts w:ascii="Arial,sans-serif"/>
          <w:szCs w:val="14"/>
        </w:rPr>
        <w:t>ncia a la deformaci</w:t>
      </w:r>
      <w:r w:rsidRPr="002B38FF">
        <w:rPr>
          <w:rFonts w:ascii="Arial,sans-serif"/>
          <w:szCs w:val="14"/>
        </w:rPr>
        <w:t>ó</w:t>
      </w:r>
      <w:r w:rsidRPr="002B38FF">
        <w:rPr>
          <w:rFonts w:ascii="Arial,sans-serif"/>
          <w:szCs w:val="14"/>
        </w:rPr>
        <w:t xml:space="preserve"> del paviment. La durabilitat del tauler aglomerat varia segons el tipus de producte seleccionat (850 </w:t>
      </w:r>
      <w:r w:rsidRPr="002B38FF">
        <w:rPr>
          <w:rFonts w:ascii="Arial,sans-serif"/>
          <w:szCs w:val="14"/>
        </w:rPr>
        <w:t>÷</w:t>
      </w:r>
      <w:r w:rsidRPr="002B38FF">
        <w:rPr>
          <w:rFonts w:ascii="Arial,sans-serif"/>
          <w:szCs w:val="14"/>
        </w:rPr>
        <w:t xml:space="preserve"> 1.100 kg/m</w:t>
      </w:r>
      <w:r w:rsidRPr="002B38FF">
        <w:rPr>
          <w:rFonts w:ascii="Arial,sans-serif"/>
          <w:szCs w:val="14"/>
        </w:rPr>
        <w:t>³</w:t>
      </w:r>
      <w:r w:rsidRPr="002B38FF">
        <w:rPr>
          <w:rFonts w:ascii="Arial,sans-serif"/>
          <w:szCs w:val="14"/>
        </w:rPr>
        <w:t>).</w:t>
      </w:r>
    </w:p>
    <w:p w14:paraId="05A4001F" w14:textId="77777777" w:rsidR="00E118CD" w:rsidRPr="002B38FF" w:rsidRDefault="00D95247">
      <w:pPr>
        <w:rPr>
          <w:sz w:val="6"/>
          <w:szCs w:val="14"/>
        </w:rPr>
      </w:pPr>
      <w:r w:rsidRPr="002B38FF">
        <w:rPr>
          <w:rFonts w:ascii="Arial,sans-serif"/>
          <w:sz w:val="18"/>
          <w:szCs w:val="14"/>
        </w:rPr>
        <w:t xml:space="preserve"> </w:t>
      </w:r>
    </w:p>
    <w:p w14:paraId="7FA55C55" w14:textId="77777777" w:rsidR="00E118CD" w:rsidRPr="002B38FF" w:rsidRDefault="00D95247">
      <w:pPr>
        <w:rPr>
          <w:sz w:val="6"/>
          <w:szCs w:val="14"/>
        </w:rPr>
      </w:pPr>
      <w:r w:rsidRPr="002B38FF">
        <w:rPr>
          <w:rFonts w:ascii="Arial,sans-serif"/>
          <w:szCs w:val="14"/>
        </w:rPr>
        <w:t>Refor</w:t>
      </w:r>
      <w:r w:rsidRPr="002B38FF">
        <w:rPr>
          <w:rFonts w:ascii="Arial,sans-serif"/>
          <w:szCs w:val="14"/>
        </w:rPr>
        <w:t>ç</w:t>
      </w:r>
      <w:r w:rsidRPr="002B38FF">
        <w:rPr>
          <w:rFonts w:ascii="Arial,sans-serif"/>
          <w:szCs w:val="14"/>
        </w:rPr>
        <w:t xml:space="preserve"> inferior: </w:t>
      </w:r>
      <w:r w:rsidRPr="002B38FF">
        <w:rPr>
          <w:rFonts w:ascii="Arial,sans-serif"/>
          <w:szCs w:val="14"/>
        </w:rPr>
        <w:t>é</w:t>
      </w:r>
      <w:r w:rsidRPr="002B38FF">
        <w:rPr>
          <w:rFonts w:ascii="Arial,sans-serif"/>
          <w:szCs w:val="14"/>
        </w:rPr>
        <w:t>s la protecci</w:t>
      </w:r>
      <w:r w:rsidRPr="002B38FF">
        <w:rPr>
          <w:rFonts w:ascii="Arial,sans-serif"/>
          <w:szCs w:val="14"/>
        </w:rPr>
        <w:t>ó</w:t>
      </w:r>
      <w:r w:rsidRPr="002B38FF">
        <w:rPr>
          <w:rFonts w:ascii="Arial,sans-serif"/>
          <w:szCs w:val="14"/>
        </w:rPr>
        <w:t xml:space="preserve"> inferior del conjunt. T</w:t>
      </w:r>
      <w:r w:rsidRPr="002B38FF">
        <w:rPr>
          <w:rFonts w:ascii="Arial,sans-serif"/>
          <w:szCs w:val="14"/>
        </w:rPr>
        <w:t>é</w:t>
      </w:r>
      <w:r w:rsidRPr="002B38FF">
        <w:rPr>
          <w:rFonts w:ascii="Arial,sans-serif"/>
          <w:szCs w:val="14"/>
        </w:rPr>
        <w:t xml:space="preserve"> la missi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obtenir un equilibri higrot</w:t>
      </w:r>
      <w:r w:rsidRPr="002B38FF">
        <w:rPr>
          <w:rFonts w:ascii="Arial,sans-serif"/>
          <w:szCs w:val="14"/>
        </w:rPr>
        <w:t>è</w:t>
      </w:r>
      <w:r w:rsidRPr="002B38FF">
        <w:rPr>
          <w:rFonts w:ascii="Arial,sans-serif"/>
          <w:szCs w:val="14"/>
        </w:rPr>
        <w:t>rmic intern de la pe</w:t>
      </w:r>
      <w:r w:rsidRPr="002B38FF">
        <w:rPr>
          <w:rFonts w:ascii="Arial,sans-serif"/>
          <w:szCs w:val="14"/>
        </w:rPr>
        <w:t>ç</w:t>
      </w:r>
      <w:r w:rsidRPr="002B38FF">
        <w:rPr>
          <w:rFonts w:ascii="Arial,sans-serif"/>
          <w:szCs w:val="14"/>
        </w:rPr>
        <w:t xml:space="preserve">a </w:t>
      </w:r>
      <w:r w:rsidRPr="002B38FF">
        <w:rPr>
          <w:rFonts w:ascii="Arial,sans-serif"/>
          <w:szCs w:val="14"/>
        </w:rPr>
        <w:t>ò</w:t>
      </w:r>
      <w:r w:rsidRPr="002B38FF">
        <w:rPr>
          <w:rFonts w:ascii="Arial,sans-serif"/>
          <w:szCs w:val="14"/>
        </w:rPr>
        <w:t>ptim. Es constitueix amb un full compost per dos papers kraft entre els quals es disposa una fina capa de polietil</w:t>
      </w:r>
      <w:r w:rsidRPr="002B38FF">
        <w:rPr>
          <w:rFonts w:ascii="Arial,sans-serif"/>
          <w:szCs w:val="14"/>
        </w:rPr>
        <w:t>è</w:t>
      </w:r>
      <w:r w:rsidRPr="002B38FF">
        <w:rPr>
          <w:rFonts w:ascii="Arial,sans-serif"/>
          <w:szCs w:val="14"/>
        </w:rPr>
        <w:t xml:space="preserve">. </w:t>
      </w:r>
    </w:p>
    <w:p w14:paraId="05D41621" w14:textId="77777777" w:rsidR="00E118CD" w:rsidRPr="002B38FF" w:rsidRDefault="00D95247">
      <w:pPr>
        <w:rPr>
          <w:sz w:val="6"/>
          <w:szCs w:val="14"/>
        </w:rPr>
      </w:pPr>
      <w:r w:rsidRPr="002B38FF">
        <w:rPr>
          <w:rFonts w:ascii="Arial,sans-serif"/>
          <w:sz w:val="18"/>
          <w:szCs w:val="14"/>
        </w:rPr>
        <w:t xml:space="preserve"> </w:t>
      </w:r>
    </w:p>
    <w:p w14:paraId="34619D2C"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Tarima per a exteriors:</w:t>
      </w:r>
    </w:p>
    <w:p w14:paraId="1FD768C5" w14:textId="77777777" w:rsidR="00E118CD" w:rsidRPr="002B38FF" w:rsidRDefault="00D95247">
      <w:pPr>
        <w:rPr>
          <w:sz w:val="6"/>
          <w:szCs w:val="14"/>
        </w:rPr>
      </w:pPr>
      <w:r w:rsidRPr="002B38FF">
        <w:rPr>
          <w:rFonts w:ascii="Arial,sans-serif"/>
          <w:sz w:val="18"/>
          <w:szCs w:val="14"/>
        </w:rPr>
        <w:t xml:space="preserve"> </w:t>
      </w:r>
    </w:p>
    <w:p w14:paraId="25DB017E" w14:textId="77777777" w:rsidR="00E118CD" w:rsidRPr="002B38FF" w:rsidRDefault="00D95247">
      <w:pPr>
        <w:rPr>
          <w:sz w:val="6"/>
          <w:szCs w:val="14"/>
        </w:rPr>
      </w:pPr>
      <w:r w:rsidRPr="002B38FF">
        <w:rPr>
          <w:rFonts w:ascii="Arial,sans-serif"/>
          <w:szCs w:val="14"/>
        </w:rPr>
        <w:t>S'utilitzen normalment les que s</w:t>
      </w:r>
      <w:r w:rsidRPr="002B38FF">
        <w:rPr>
          <w:rFonts w:ascii="Arial,sans-serif"/>
          <w:szCs w:val="14"/>
        </w:rPr>
        <w:t>ó</w:t>
      </w:r>
      <w:r w:rsidRPr="002B38FF">
        <w:rPr>
          <w:rFonts w:ascii="Arial,sans-serif"/>
          <w:szCs w:val="14"/>
        </w:rPr>
        <w:t>n m</w:t>
      </w:r>
      <w:r w:rsidRPr="002B38FF">
        <w:rPr>
          <w:rFonts w:ascii="Arial,sans-serif"/>
          <w:szCs w:val="14"/>
        </w:rPr>
        <w:t>é</w:t>
      </w:r>
      <w:r w:rsidRPr="002B38FF">
        <w:rPr>
          <w:rFonts w:ascii="Arial,sans-serif"/>
          <w:szCs w:val="14"/>
        </w:rPr>
        <w:t>s aptes per les propietats f</w:t>
      </w:r>
      <w:r w:rsidRPr="002B38FF">
        <w:rPr>
          <w:rFonts w:ascii="Arial,sans-serif"/>
          <w:szCs w:val="14"/>
        </w:rPr>
        <w:t>í</w:t>
      </w:r>
      <w:r w:rsidRPr="002B38FF">
        <w:rPr>
          <w:rFonts w:ascii="Arial,sans-serif"/>
          <w:szCs w:val="14"/>
        </w:rPr>
        <w:t>siques i mec</w:t>
      </w:r>
      <w:r w:rsidRPr="002B38FF">
        <w:rPr>
          <w:rFonts w:ascii="Arial,sans-serif"/>
          <w:szCs w:val="14"/>
        </w:rPr>
        <w:t>à</w:t>
      </w:r>
      <w:r w:rsidRPr="002B38FF">
        <w:rPr>
          <w:rFonts w:ascii="Arial,sans-serif"/>
          <w:szCs w:val="14"/>
        </w:rPr>
        <w:t>niques que tenen. Tamb</w:t>
      </w:r>
      <w:r w:rsidRPr="002B38FF">
        <w:rPr>
          <w:rFonts w:ascii="Arial,sans-serif"/>
          <w:szCs w:val="14"/>
        </w:rPr>
        <w:t>é</w:t>
      </w:r>
      <w:r w:rsidRPr="002B38FF">
        <w:rPr>
          <w:rFonts w:ascii="Arial,sans-serif"/>
          <w:szCs w:val="14"/>
        </w:rPr>
        <w:t xml:space="preserve"> </w:t>
      </w:r>
      <w:r w:rsidRPr="002B38FF">
        <w:rPr>
          <w:rFonts w:ascii="Arial,sans-serif"/>
          <w:szCs w:val="14"/>
        </w:rPr>
        <w:t>é</w:t>
      </w:r>
      <w:r w:rsidRPr="002B38FF">
        <w:rPr>
          <w:rFonts w:ascii="Arial,sans-serif"/>
          <w:szCs w:val="14"/>
        </w:rPr>
        <w:t>s possible utilitzar altres prou menys resistents a la intemp</w:t>
      </w:r>
      <w:r w:rsidRPr="002B38FF">
        <w:rPr>
          <w:rFonts w:ascii="Arial,sans-serif"/>
          <w:szCs w:val="14"/>
        </w:rPr>
        <w:t>è</w:t>
      </w:r>
      <w:r w:rsidRPr="002B38FF">
        <w:rPr>
          <w:rFonts w:ascii="Arial,sans-serif"/>
          <w:szCs w:val="14"/>
        </w:rPr>
        <w:t>rie, per</w:t>
      </w:r>
      <w:r w:rsidRPr="002B38FF">
        <w:rPr>
          <w:rFonts w:ascii="Arial,sans-serif"/>
          <w:szCs w:val="14"/>
        </w:rPr>
        <w:t>ò</w:t>
      </w:r>
      <w:r w:rsidRPr="002B38FF">
        <w:rPr>
          <w:rFonts w:ascii="Arial,sans-serif"/>
          <w:szCs w:val="14"/>
        </w:rPr>
        <w:t xml:space="preserve"> </w:t>
      </w:r>
      <w:r w:rsidRPr="002B38FF">
        <w:rPr>
          <w:rFonts w:ascii="Arial,sans-serif"/>
          <w:szCs w:val="14"/>
        </w:rPr>
        <w:t>é</w:t>
      </w:r>
      <w:r w:rsidRPr="002B38FF">
        <w:rPr>
          <w:rFonts w:ascii="Arial,sans-serif"/>
          <w:szCs w:val="14"/>
        </w:rPr>
        <w:t>s imprescindible sotmetre-les a tractaments d</w:t>
      </w:r>
      <w:r w:rsidRPr="002B38FF">
        <w:rPr>
          <w:rFonts w:ascii="Arial,sans-serif"/>
          <w:szCs w:val="14"/>
        </w:rPr>
        <w:t>’</w:t>
      </w:r>
      <w:r w:rsidRPr="002B38FF">
        <w:rPr>
          <w:rFonts w:ascii="Arial,sans-serif"/>
          <w:szCs w:val="14"/>
        </w:rPr>
        <w:t>assecament, impregnaci</w:t>
      </w:r>
      <w:r w:rsidRPr="002B38FF">
        <w:rPr>
          <w:rFonts w:ascii="Arial,sans-serif"/>
          <w:szCs w:val="14"/>
        </w:rPr>
        <w:t>ó</w:t>
      </w:r>
      <w:r w:rsidRPr="002B38FF">
        <w:rPr>
          <w:rFonts w:ascii="Arial,sans-serif"/>
          <w:szCs w:val="14"/>
        </w:rPr>
        <w:t xml:space="preserve"> i/o autoclau. </w:t>
      </w:r>
    </w:p>
    <w:p w14:paraId="5DD513E4" w14:textId="77777777" w:rsidR="00E118CD" w:rsidRPr="002B38FF" w:rsidRDefault="00D95247">
      <w:pPr>
        <w:rPr>
          <w:sz w:val="6"/>
          <w:szCs w:val="14"/>
        </w:rPr>
      </w:pPr>
      <w:r w:rsidRPr="002B38FF">
        <w:rPr>
          <w:rFonts w:ascii="Arial,sans-serif"/>
          <w:sz w:val="18"/>
          <w:szCs w:val="14"/>
        </w:rPr>
        <w:lastRenderedPageBreak/>
        <w:t xml:space="preserve"> </w:t>
      </w:r>
    </w:p>
    <w:p w14:paraId="5268F8DB" w14:textId="77777777" w:rsidR="00E118CD" w:rsidRPr="002B38FF" w:rsidRDefault="00D95247">
      <w:pPr>
        <w:rPr>
          <w:sz w:val="6"/>
          <w:szCs w:val="14"/>
        </w:rPr>
      </w:pPr>
      <w:r w:rsidRPr="002B38FF">
        <w:rPr>
          <w:rFonts w:ascii="Arial,sans-serif"/>
          <w:szCs w:val="14"/>
        </w:rPr>
        <w:t>Les primeres s</w:t>
      </w:r>
      <w:r w:rsidRPr="002B38FF">
        <w:rPr>
          <w:rFonts w:ascii="Arial,sans-serif"/>
          <w:szCs w:val="14"/>
        </w:rPr>
        <w:t>ó</w:t>
      </w:r>
      <w:r w:rsidRPr="002B38FF">
        <w:rPr>
          <w:rFonts w:ascii="Arial,sans-serif"/>
          <w:szCs w:val="14"/>
        </w:rPr>
        <w:t>n de la fam</w:t>
      </w:r>
      <w:r w:rsidRPr="002B38FF">
        <w:rPr>
          <w:rFonts w:ascii="Arial,sans-serif"/>
          <w:szCs w:val="14"/>
        </w:rPr>
        <w:t>í</w:t>
      </w:r>
      <w:r w:rsidRPr="002B38FF">
        <w:rPr>
          <w:rFonts w:ascii="Arial,sans-serif"/>
          <w:szCs w:val="14"/>
        </w:rPr>
        <w:t>lia de les frondoses tropicals. Totes elles tenen una resist</w:t>
      </w:r>
      <w:r w:rsidRPr="002B38FF">
        <w:rPr>
          <w:rFonts w:ascii="Arial,sans-serif"/>
          <w:szCs w:val="14"/>
        </w:rPr>
        <w:t>è</w:t>
      </w:r>
      <w:r w:rsidRPr="002B38FF">
        <w:rPr>
          <w:rFonts w:ascii="Arial,sans-serif"/>
          <w:szCs w:val="14"/>
        </w:rPr>
        <w:t>ncia natural a la intemp</w:t>
      </w:r>
      <w:r w:rsidRPr="002B38FF">
        <w:rPr>
          <w:rFonts w:ascii="Arial,sans-serif"/>
          <w:szCs w:val="14"/>
        </w:rPr>
        <w:t>è</w:t>
      </w:r>
      <w:r w:rsidRPr="002B38FF">
        <w:rPr>
          <w:rFonts w:ascii="Arial,sans-serif"/>
          <w:szCs w:val="14"/>
        </w:rPr>
        <w:t>rie i nom</w:t>
      </w:r>
      <w:r w:rsidRPr="002B38FF">
        <w:rPr>
          <w:rFonts w:ascii="Arial,sans-serif"/>
          <w:szCs w:val="14"/>
        </w:rPr>
        <w:t>é</w:t>
      </w:r>
      <w:r w:rsidRPr="002B38FF">
        <w:rPr>
          <w:rFonts w:ascii="Arial,sans-serif"/>
          <w:szCs w:val="14"/>
        </w:rPr>
        <w:t>s necessiten tractament d'acabat si volem ressaltar o mantenir la seva bellesa al llarg del temps.</w:t>
      </w:r>
    </w:p>
    <w:p w14:paraId="201FBA09" w14:textId="77777777" w:rsidR="00E118CD" w:rsidRPr="002B38FF" w:rsidRDefault="00D95247">
      <w:pPr>
        <w:rPr>
          <w:sz w:val="6"/>
          <w:szCs w:val="14"/>
        </w:rPr>
      </w:pPr>
      <w:r w:rsidRPr="002B38FF">
        <w:rPr>
          <w:rFonts w:ascii="Arial,sans-serif"/>
          <w:sz w:val="18"/>
          <w:szCs w:val="14"/>
        </w:rPr>
        <w:t xml:space="preserve"> </w:t>
      </w:r>
    </w:p>
    <w:p w14:paraId="7C30A1E4" w14:textId="77777777" w:rsidR="00E118CD" w:rsidRPr="002B38FF" w:rsidRDefault="00D95247">
      <w:pPr>
        <w:rPr>
          <w:sz w:val="6"/>
          <w:szCs w:val="14"/>
        </w:rPr>
      </w:pPr>
      <w:r w:rsidRPr="002B38FF">
        <w:rPr>
          <w:rFonts w:ascii="Arial,sans-serif"/>
          <w:szCs w:val="14"/>
        </w:rPr>
        <w:t>Les segones pertanyen a la fam</w:t>
      </w:r>
      <w:r w:rsidRPr="002B38FF">
        <w:rPr>
          <w:rFonts w:ascii="Arial,sans-serif"/>
          <w:szCs w:val="14"/>
        </w:rPr>
        <w:t>í</w:t>
      </w:r>
      <w:r w:rsidRPr="002B38FF">
        <w:rPr>
          <w:rFonts w:ascii="Arial,sans-serif"/>
          <w:szCs w:val="14"/>
        </w:rPr>
        <w:t>lia de les frondoses de zones temperades i con</w:t>
      </w:r>
      <w:r w:rsidRPr="002B38FF">
        <w:rPr>
          <w:rFonts w:ascii="Arial,sans-serif"/>
          <w:szCs w:val="14"/>
        </w:rPr>
        <w:t>í</w:t>
      </w:r>
      <w:r w:rsidRPr="002B38FF">
        <w:rPr>
          <w:rFonts w:ascii="Arial,sans-serif"/>
          <w:szCs w:val="14"/>
        </w:rPr>
        <w:t>feres. Aquestes fustes, excepte alguns casos, han de ser tractades segons la classe de risc al qual seran exposades.</w:t>
      </w:r>
    </w:p>
    <w:p w14:paraId="70BF91A0" w14:textId="77777777" w:rsidR="00E118CD" w:rsidRPr="002B38FF" w:rsidRDefault="00D95247">
      <w:pPr>
        <w:rPr>
          <w:sz w:val="6"/>
          <w:szCs w:val="14"/>
        </w:rPr>
      </w:pPr>
      <w:r w:rsidRPr="002B38FF">
        <w:rPr>
          <w:rFonts w:ascii="Arial,sans-serif"/>
          <w:sz w:val="18"/>
          <w:szCs w:val="14"/>
        </w:rPr>
        <w:t xml:space="preserve"> </w:t>
      </w:r>
    </w:p>
    <w:p w14:paraId="00429340"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Adhesius:</w:t>
      </w:r>
    </w:p>
    <w:p w14:paraId="1517B5ED" w14:textId="77777777" w:rsidR="00E118CD" w:rsidRPr="002B38FF" w:rsidRDefault="00D95247">
      <w:pPr>
        <w:rPr>
          <w:sz w:val="6"/>
          <w:szCs w:val="14"/>
        </w:rPr>
      </w:pPr>
      <w:r w:rsidRPr="002B38FF">
        <w:rPr>
          <w:rFonts w:ascii="Arial,sans-serif"/>
          <w:sz w:val="18"/>
          <w:szCs w:val="14"/>
        </w:rPr>
        <w:t xml:space="preserve"> </w:t>
      </w:r>
    </w:p>
    <w:p w14:paraId="49AAF700" w14:textId="77777777" w:rsidR="00E118CD" w:rsidRPr="002B38FF" w:rsidRDefault="00D95247">
      <w:pPr>
        <w:rPr>
          <w:sz w:val="6"/>
          <w:szCs w:val="14"/>
        </w:rPr>
      </w:pPr>
      <w:r w:rsidRPr="002B38FF">
        <w:rPr>
          <w:rFonts w:ascii="Arial,sans-serif"/>
          <w:szCs w:val="14"/>
        </w:rPr>
        <w:t>Adhesius en dispersi</w:t>
      </w:r>
      <w:r w:rsidRPr="002B38FF">
        <w:rPr>
          <w:rFonts w:ascii="Arial,sans-serif"/>
          <w:szCs w:val="14"/>
        </w:rPr>
        <w:t>ó</w:t>
      </w:r>
      <w:r w:rsidRPr="002B38FF">
        <w:rPr>
          <w:rFonts w:ascii="Arial,sans-serif"/>
          <w:szCs w:val="14"/>
        </w:rPr>
        <w:t xml:space="preserve"> aquosa d'acetat de polivinil: es recomanen per a apegar parquet mosaic i lamparquet de petits formats (per davall de 300 mm de longitud i 12 mm de gruix).</w:t>
      </w:r>
    </w:p>
    <w:p w14:paraId="3ED2A228" w14:textId="77777777" w:rsidR="00E118CD" w:rsidRPr="002B38FF" w:rsidRDefault="00D95247">
      <w:pPr>
        <w:rPr>
          <w:sz w:val="6"/>
          <w:szCs w:val="14"/>
        </w:rPr>
      </w:pPr>
      <w:r w:rsidRPr="002B38FF">
        <w:rPr>
          <w:rFonts w:ascii="Arial,sans-serif"/>
          <w:sz w:val="18"/>
          <w:szCs w:val="14"/>
        </w:rPr>
        <w:t xml:space="preserve"> </w:t>
      </w:r>
    </w:p>
    <w:p w14:paraId="31A3BECF" w14:textId="77777777" w:rsidR="00E118CD" w:rsidRPr="002B38FF" w:rsidRDefault="00D95247">
      <w:pPr>
        <w:rPr>
          <w:sz w:val="6"/>
          <w:szCs w:val="14"/>
        </w:rPr>
      </w:pPr>
      <w:r w:rsidRPr="002B38FF">
        <w:rPr>
          <w:rFonts w:ascii="Arial,sans-serif"/>
          <w:szCs w:val="14"/>
        </w:rPr>
        <w:t>Adhesius de reacci</w:t>
      </w:r>
      <w:r w:rsidRPr="002B38FF">
        <w:rPr>
          <w:rFonts w:ascii="Arial,sans-serif"/>
          <w:szCs w:val="14"/>
        </w:rPr>
        <w:t>ó</w:t>
      </w:r>
      <w:r w:rsidRPr="002B38FF">
        <w:rPr>
          <w:rFonts w:ascii="Arial,sans-serif"/>
          <w:szCs w:val="14"/>
        </w:rPr>
        <w:t>: s</w:t>
      </w:r>
      <w:r w:rsidRPr="002B38FF">
        <w:rPr>
          <w:rFonts w:ascii="Arial,sans-serif"/>
          <w:szCs w:val="14"/>
        </w:rPr>
        <w:t>ó</w:t>
      </w:r>
      <w:r w:rsidRPr="002B38FF">
        <w:rPr>
          <w:rFonts w:ascii="Arial,sans-serif"/>
          <w:szCs w:val="14"/>
        </w:rPr>
        <w:t>n productes a base de resines epox</w:t>
      </w:r>
      <w:r w:rsidRPr="002B38FF">
        <w:rPr>
          <w:rFonts w:ascii="Arial,sans-serif"/>
          <w:szCs w:val="14"/>
        </w:rPr>
        <w:t>í</w:t>
      </w:r>
      <w:r w:rsidRPr="002B38FF">
        <w:rPr>
          <w:rFonts w:ascii="Arial,sans-serif"/>
          <w:szCs w:val="14"/>
        </w:rPr>
        <w:t>diques o de poliuret</w:t>
      </w:r>
      <w:r w:rsidRPr="002B38FF">
        <w:rPr>
          <w:rFonts w:ascii="Arial,sans-serif"/>
          <w:szCs w:val="14"/>
        </w:rPr>
        <w:t>à</w:t>
      </w:r>
      <w:r w:rsidRPr="002B38FF">
        <w:rPr>
          <w:rFonts w:ascii="Arial,sans-serif"/>
          <w:szCs w:val="14"/>
        </w:rPr>
        <w:t>, exempts de solvents o productes vol</w:t>
      </w:r>
      <w:r w:rsidRPr="002B38FF">
        <w:rPr>
          <w:rFonts w:ascii="Arial,sans-serif"/>
          <w:szCs w:val="14"/>
        </w:rPr>
        <w:t>à</w:t>
      </w:r>
      <w:r w:rsidRPr="002B38FF">
        <w:rPr>
          <w:rFonts w:ascii="Arial,sans-serif"/>
          <w:szCs w:val="14"/>
        </w:rPr>
        <w:t>tils. Es recomanen per a apegar grans formats. Existeixen els seg</w:t>
      </w:r>
      <w:r w:rsidRPr="002B38FF">
        <w:rPr>
          <w:rFonts w:ascii="Arial,sans-serif"/>
          <w:szCs w:val="14"/>
        </w:rPr>
        <w:t>ü</w:t>
      </w:r>
      <w:r w:rsidRPr="002B38FF">
        <w:rPr>
          <w:rFonts w:ascii="Arial,sans-serif"/>
          <w:szCs w:val="14"/>
        </w:rPr>
        <w:t>ents tipus: adhesius de poliuret</w:t>
      </w:r>
      <w:r w:rsidRPr="002B38FF">
        <w:rPr>
          <w:rFonts w:ascii="Arial,sans-serif"/>
          <w:szCs w:val="14"/>
        </w:rPr>
        <w:t>à</w:t>
      </w:r>
      <w:r w:rsidRPr="002B38FF">
        <w:rPr>
          <w:rFonts w:ascii="Arial,sans-serif"/>
          <w:szCs w:val="14"/>
        </w:rPr>
        <w:t xml:space="preserve"> monocomponents i adhesius de dos components.</w:t>
      </w:r>
    </w:p>
    <w:p w14:paraId="71DBE2B6" w14:textId="77777777" w:rsidR="00E118CD" w:rsidRPr="002B38FF" w:rsidRDefault="00D95247">
      <w:pPr>
        <w:rPr>
          <w:sz w:val="6"/>
          <w:szCs w:val="14"/>
        </w:rPr>
      </w:pPr>
      <w:r w:rsidRPr="002B38FF">
        <w:rPr>
          <w:rFonts w:ascii="Arial,sans-serif"/>
          <w:sz w:val="18"/>
          <w:szCs w:val="14"/>
        </w:rPr>
        <w:t xml:space="preserve"> </w:t>
      </w:r>
    </w:p>
    <w:p w14:paraId="1B956651" w14:textId="77777777" w:rsidR="00E118CD" w:rsidRPr="002B38FF" w:rsidRDefault="00D95247">
      <w:pPr>
        <w:rPr>
          <w:sz w:val="6"/>
          <w:szCs w:val="14"/>
        </w:rPr>
      </w:pPr>
      <w:r w:rsidRPr="002B38FF">
        <w:rPr>
          <w:rFonts w:ascii="Arial,sans-serif"/>
          <w:szCs w:val="14"/>
        </w:rPr>
        <w:t>Es recomana utilitzar adhesius que mantinguin l</w:t>
      </w:r>
      <w:r w:rsidRPr="002B38FF">
        <w:rPr>
          <w:rFonts w:ascii="Arial,sans-serif"/>
          <w:szCs w:val="14"/>
        </w:rPr>
        <w:t>’</w:t>
      </w:r>
      <w:r w:rsidRPr="002B38FF">
        <w:rPr>
          <w:rFonts w:ascii="Arial,sans-serif"/>
          <w:szCs w:val="14"/>
        </w:rPr>
        <w:t>elasticitat al llarg de la seva vida de servei.</w:t>
      </w:r>
    </w:p>
    <w:p w14:paraId="4D82F130" w14:textId="77777777" w:rsidR="00E118CD" w:rsidRPr="002B38FF" w:rsidRDefault="00D95247">
      <w:pPr>
        <w:rPr>
          <w:sz w:val="6"/>
          <w:szCs w:val="14"/>
        </w:rPr>
      </w:pPr>
      <w:r w:rsidRPr="002B38FF">
        <w:rPr>
          <w:rFonts w:ascii="Arial,sans-serif"/>
          <w:sz w:val="18"/>
          <w:szCs w:val="14"/>
        </w:rPr>
        <w:t xml:space="preserve"> </w:t>
      </w:r>
    </w:p>
    <w:p w14:paraId="336BAE62" w14:textId="77777777" w:rsidR="00E118CD" w:rsidRPr="002B38FF" w:rsidRDefault="00D95247">
      <w:pPr>
        <w:rPr>
          <w:sz w:val="6"/>
          <w:szCs w:val="14"/>
        </w:rPr>
      </w:pPr>
      <w:r w:rsidRPr="002B38FF">
        <w:rPr>
          <w:rFonts w:ascii="Arial,sans-serif"/>
          <w:szCs w:val="14"/>
        </w:rPr>
        <w:t>Els adhesius per a col</w:t>
      </w:r>
      <w:r w:rsidRPr="002B38FF">
        <w:rPr>
          <w:rFonts w:ascii="Arial,sans-serif"/>
          <w:szCs w:val="14"/>
        </w:rPr>
        <w:t>·</w:t>
      </w:r>
      <w:r w:rsidRPr="002B38FF">
        <w:rPr>
          <w:rFonts w:ascii="Arial,sans-serif"/>
          <w:szCs w:val="14"/>
        </w:rPr>
        <w:t>locar paviments flotants han de ser com a m</w:t>
      </w:r>
      <w:r w:rsidRPr="002B38FF">
        <w:rPr>
          <w:rFonts w:ascii="Arial,sans-serif"/>
          <w:szCs w:val="14"/>
        </w:rPr>
        <w:t>í</w:t>
      </w:r>
      <w:r w:rsidRPr="002B38FF">
        <w:rPr>
          <w:rFonts w:ascii="Arial,sans-serif"/>
          <w:szCs w:val="14"/>
        </w:rPr>
        <w:t xml:space="preserve">nim de la classe D2 segons la norma UNE-EN 204:2016. No serveixen a aquest efecte els adhesius convencionals per a apegar lamparquet i parquet mosaic. </w:t>
      </w:r>
    </w:p>
    <w:p w14:paraId="450DA750" w14:textId="77777777" w:rsidR="00E118CD" w:rsidRPr="002B38FF" w:rsidRDefault="00D95247">
      <w:pPr>
        <w:rPr>
          <w:sz w:val="6"/>
          <w:szCs w:val="14"/>
        </w:rPr>
      </w:pPr>
      <w:r w:rsidRPr="002B38FF">
        <w:rPr>
          <w:rFonts w:ascii="Arial,sans-serif"/>
          <w:sz w:val="18"/>
          <w:szCs w:val="14"/>
        </w:rPr>
        <w:t xml:space="preserve"> </w:t>
      </w:r>
    </w:p>
    <w:p w14:paraId="37D88D5E"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A</w:t>
      </w:r>
      <w:r w:rsidRPr="002B38FF">
        <w:rPr>
          <w:rFonts w:ascii="Arial,sans-serif"/>
          <w:szCs w:val="14"/>
        </w:rPr>
        <w:t>ï</w:t>
      </w:r>
      <w:r w:rsidRPr="002B38FF">
        <w:rPr>
          <w:rFonts w:ascii="Arial,sans-serif"/>
          <w:szCs w:val="14"/>
        </w:rPr>
        <w:t>llant: vegeu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Terres flotants</w:t>
      </w:r>
      <w:r w:rsidRPr="002B38FF">
        <w:rPr>
          <w:rFonts w:ascii="Arial,sans-serif"/>
          <w:szCs w:val="14"/>
        </w:rPr>
        <w:t>»</w:t>
      </w:r>
      <w:r w:rsidRPr="002B38FF">
        <w:rPr>
          <w:rFonts w:ascii="Arial,sans-serif"/>
          <w:szCs w:val="14"/>
        </w:rPr>
        <w:t xml:space="preserve"> de la part I del plec.</w:t>
      </w:r>
    </w:p>
    <w:p w14:paraId="09B418CE" w14:textId="77777777" w:rsidR="00E118CD" w:rsidRPr="002B38FF" w:rsidRDefault="00D95247">
      <w:pPr>
        <w:rPr>
          <w:sz w:val="6"/>
          <w:szCs w:val="14"/>
        </w:rPr>
      </w:pPr>
      <w:r w:rsidRPr="002B38FF">
        <w:rPr>
          <w:rFonts w:ascii="Arial,sans-serif"/>
          <w:sz w:val="18"/>
          <w:szCs w:val="14"/>
        </w:rPr>
        <w:t xml:space="preserve"> </w:t>
      </w:r>
    </w:p>
    <w:p w14:paraId="5D285F84"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Barrera contra el vapor.</w:t>
      </w:r>
    </w:p>
    <w:p w14:paraId="70E52C22" w14:textId="77777777" w:rsidR="00E118CD" w:rsidRPr="002B38FF" w:rsidRDefault="00D95247">
      <w:pPr>
        <w:rPr>
          <w:sz w:val="6"/>
          <w:szCs w:val="14"/>
        </w:rPr>
      </w:pPr>
      <w:r w:rsidRPr="002B38FF">
        <w:rPr>
          <w:rFonts w:ascii="Arial,sans-serif"/>
          <w:sz w:val="18"/>
          <w:szCs w:val="14"/>
        </w:rPr>
        <w:t xml:space="preserve"> </w:t>
      </w:r>
    </w:p>
    <w:p w14:paraId="22DB04BF" w14:textId="77777777" w:rsidR="00E118CD" w:rsidRPr="002B38FF" w:rsidRDefault="00D95247">
      <w:pPr>
        <w:rPr>
          <w:sz w:val="6"/>
          <w:szCs w:val="14"/>
        </w:rPr>
      </w:pPr>
      <w:r w:rsidRPr="002B38FF">
        <w:rPr>
          <w:rFonts w:ascii="Arial,sans-serif"/>
          <w:szCs w:val="14"/>
        </w:rPr>
        <w:t>Quan sigui necessari, caldr</w:t>
      </w:r>
      <w:r w:rsidRPr="002B38FF">
        <w:rPr>
          <w:rFonts w:ascii="Arial,sans-serif"/>
          <w:szCs w:val="14"/>
        </w:rPr>
        <w:t>à</w:t>
      </w:r>
      <w:r w:rsidRPr="002B38FF">
        <w:rPr>
          <w:rFonts w:ascii="Arial,sans-serif"/>
          <w:szCs w:val="14"/>
        </w:rPr>
        <w:t xml:space="preserve"> disposar d</w:t>
      </w:r>
      <w:r w:rsidRPr="002B38FF">
        <w:rPr>
          <w:rFonts w:ascii="Arial,sans-serif"/>
          <w:szCs w:val="14"/>
        </w:rPr>
        <w:t>’</w:t>
      </w:r>
      <w:r w:rsidRPr="002B38FF">
        <w:rPr>
          <w:rFonts w:ascii="Arial,sans-serif"/>
          <w:szCs w:val="14"/>
        </w:rPr>
        <w:t>una barrera de vapor que, excepte especificaci</w:t>
      </w:r>
      <w:r w:rsidRPr="002B38FF">
        <w:rPr>
          <w:rFonts w:ascii="Arial,sans-serif"/>
          <w:szCs w:val="14"/>
        </w:rPr>
        <w:t>ó</w:t>
      </w:r>
      <w:r w:rsidRPr="002B38FF">
        <w:rPr>
          <w:rFonts w:ascii="Arial,sans-serif"/>
          <w:szCs w:val="14"/>
        </w:rPr>
        <w:t xml:space="preserve"> en sentit contrari en el projecte, estar</w:t>
      </w:r>
      <w:r w:rsidRPr="002B38FF">
        <w:rPr>
          <w:rFonts w:ascii="Arial,sans-serif"/>
          <w:szCs w:val="14"/>
        </w:rPr>
        <w:t>à</w:t>
      </w:r>
      <w:r w:rsidRPr="002B38FF">
        <w:rPr>
          <w:rFonts w:ascii="Arial,sans-serif"/>
          <w:szCs w:val="14"/>
        </w:rPr>
        <w:t xml:space="preserve"> integrada per films de polietil</w:t>
      </w:r>
      <w:r w:rsidRPr="002B38FF">
        <w:rPr>
          <w:rFonts w:ascii="Arial,sans-serif"/>
          <w:szCs w:val="14"/>
        </w:rPr>
        <w:t>è</w:t>
      </w:r>
      <w:r w:rsidRPr="002B38FF">
        <w:rPr>
          <w:rFonts w:ascii="Arial,sans-serif"/>
          <w:szCs w:val="14"/>
        </w:rPr>
        <w:t xml:space="preserve"> PE-80 o PE-100, de 0,15 a 0,20 mm de gruix.</w:t>
      </w:r>
    </w:p>
    <w:p w14:paraId="4751D88C" w14:textId="77777777" w:rsidR="00E118CD" w:rsidRPr="002B38FF" w:rsidRDefault="00D95247">
      <w:pPr>
        <w:rPr>
          <w:sz w:val="6"/>
          <w:szCs w:val="14"/>
        </w:rPr>
      </w:pPr>
      <w:r w:rsidRPr="002B38FF">
        <w:rPr>
          <w:rFonts w:ascii="Arial,sans-serif"/>
          <w:sz w:val="18"/>
          <w:szCs w:val="14"/>
        </w:rPr>
        <w:t xml:space="preserve"> </w:t>
      </w:r>
    </w:p>
    <w:p w14:paraId="29ED3F70"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Materials de juntes: farciment amb materials flexibles.</w:t>
      </w:r>
    </w:p>
    <w:p w14:paraId="0DA77798" w14:textId="77777777" w:rsidR="00E118CD" w:rsidRPr="002B38FF" w:rsidRDefault="00D95247">
      <w:pPr>
        <w:rPr>
          <w:sz w:val="6"/>
          <w:szCs w:val="14"/>
        </w:rPr>
      </w:pPr>
      <w:r w:rsidRPr="002B38FF">
        <w:rPr>
          <w:rFonts w:ascii="Arial,sans-serif"/>
          <w:sz w:val="18"/>
          <w:szCs w:val="14"/>
        </w:rPr>
        <w:t xml:space="preserve"> </w:t>
      </w:r>
    </w:p>
    <w:p w14:paraId="6CA3B5C4"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Material auxiliar: per a tarimes clavades es recomana utilitzar claus d</w:t>
      </w:r>
      <w:r w:rsidRPr="002B38FF">
        <w:rPr>
          <w:rFonts w:ascii="Arial,sans-serif"/>
          <w:szCs w:val="14"/>
        </w:rPr>
        <w:t>’</w:t>
      </w:r>
      <w:r w:rsidRPr="002B38FF">
        <w:rPr>
          <w:rFonts w:ascii="Arial,sans-serif"/>
          <w:szCs w:val="14"/>
        </w:rPr>
        <w:t>1,3 x 35 mm o d</w:t>
      </w:r>
      <w:r w:rsidRPr="002B38FF">
        <w:rPr>
          <w:rFonts w:ascii="Arial,sans-serif"/>
          <w:szCs w:val="14"/>
        </w:rPr>
        <w:t>’</w:t>
      </w:r>
      <w:r w:rsidRPr="002B38FF">
        <w:rPr>
          <w:rFonts w:ascii="Arial,sans-serif"/>
          <w:szCs w:val="14"/>
        </w:rPr>
        <w:t>1,4 x 40 mm. En cas d'utilitzar grapes, seran com a m</w:t>
      </w:r>
      <w:r w:rsidRPr="002B38FF">
        <w:rPr>
          <w:rFonts w:ascii="Arial,sans-serif"/>
          <w:szCs w:val="14"/>
        </w:rPr>
        <w:t>í</w:t>
      </w:r>
      <w:r w:rsidRPr="002B38FF">
        <w:rPr>
          <w:rFonts w:ascii="Arial,sans-serif"/>
          <w:szCs w:val="14"/>
        </w:rPr>
        <w:t>nim de la mateixa longitud que els claus.</w:t>
      </w:r>
    </w:p>
    <w:p w14:paraId="5F811F34" w14:textId="77777777" w:rsidR="00E118CD" w:rsidRPr="002B38FF" w:rsidRDefault="00D95247">
      <w:pPr>
        <w:rPr>
          <w:sz w:val="6"/>
          <w:szCs w:val="14"/>
        </w:rPr>
      </w:pPr>
      <w:r w:rsidRPr="002B38FF">
        <w:rPr>
          <w:rFonts w:ascii="Arial,sans-serif"/>
          <w:sz w:val="18"/>
          <w:szCs w:val="14"/>
        </w:rPr>
        <w:t xml:space="preserve"> </w:t>
      </w:r>
    </w:p>
    <w:p w14:paraId="77970998" w14:textId="77777777" w:rsidR="00E118CD" w:rsidRPr="002B38FF" w:rsidRDefault="00D95247">
      <w:pPr>
        <w:rPr>
          <w:sz w:val="6"/>
          <w:szCs w:val="14"/>
        </w:rPr>
      </w:pPr>
      <w:r w:rsidRPr="002B38FF">
        <w:rPr>
          <w:rFonts w:ascii="Arial,sans-serif"/>
          <w:szCs w:val="14"/>
        </w:rPr>
        <w:t>Amb la finalitat de limitar el risc d</w:t>
      </w:r>
      <w:r w:rsidRPr="002B38FF">
        <w:rPr>
          <w:rFonts w:ascii="Arial,sans-serif"/>
          <w:szCs w:val="14"/>
        </w:rPr>
        <w:t>’</w:t>
      </w:r>
      <w:r w:rsidRPr="002B38FF">
        <w:rPr>
          <w:rFonts w:ascii="Arial,sans-serif"/>
          <w:szCs w:val="14"/>
        </w:rPr>
        <w:t>esvarada, els s</w:t>
      </w:r>
      <w:r w:rsidRPr="002B38FF">
        <w:rPr>
          <w:rFonts w:ascii="Arial,sans-serif"/>
          <w:szCs w:val="14"/>
        </w:rPr>
        <w:t>ò</w:t>
      </w:r>
      <w:r w:rsidRPr="002B38FF">
        <w:rPr>
          <w:rFonts w:ascii="Arial,sans-serif"/>
          <w:szCs w:val="14"/>
        </w:rPr>
        <w:t>ls tindran una classe (resist</w:t>
      </w:r>
      <w:r w:rsidRPr="002B38FF">
        <w:rPr>
          <w:rFonts w:ascii="Arial,sans-serif"/>
          <w:szCs w:val="14"/>
        </w:rPr>
        <w:t>è</w:t>
      </w:r>
      <w:r w:rsidRPr="002B38FF">
        <w:rPr>
          <w:rFonts w:ascii="Arial,sans-serif"/>
          <w:szCs w:val="14"/>
        </w:rPr>
        <w:t>ncia a l</w:t>
      </w:r>
      <w:r w:rsidRPr="002B38FF">
        <w:rPr>
          <w:rFonts w:ascii="Arial,sans-serif"/>
          <w:szCs w:val="14"/>
        </w:rPr>
        <w:t>’</w:t>
      </w:r>
      <w:r w:rsidRPr="002B38FF">
        <w:rPr>
          <w:rFonts w:ascii="Arial,sans-serif"/>
          <w:szCs w:val="14"/>
        </w:rPr>
        <w:t>esvarada) adequada d</w:t>
      </w:r>
      <w:r w:rsidRPr="002B38FF">
        <w:rPr>
          <w:rFonts w:ascii="Arial,sans-serif"/>
          <w:szCs w:val="14"/>
        </w:rPr>
        <w:t>’</w:t>
      </w:r>
      <w:r w:rsidRPr="002B38FF">
        <w:rPr>
          <w:rFonts w:ascii="Arial,sans-serif"/>
          <w:szCs w:val="14"/>
        </w:rPr>
        <w:t>acord amb el DB-SUA 1, en funci</w:t>
      </w:r>
      <w:r w:rsidRPr="002B38FF">
        <w:rPr>
          <w:rFonts w:ascii="Arial,sans-serif"/>
          <w:szCs w:val="14"/>
        </w:rPr>
        <w:t>ó</w:t>
      </w:r>
      <w:r w:rsidRPr="002B38FF">
        <w:rPr>
          <w:rFonts w:ascii="Arial,sans-serif"/>
          <w:szCs w:val="14"/>
        </w:rPr>
        <w:t xml:space="preserve"> de l'</w:t>
      </w:r>
      <w:r w:rsidRPr="002B38FF">
        <w:rPr>
          <w:rFonts w:ascii="Arial,sans-serif"/>
          <w:szCs w:val="14"/>
        </w:rPr>
        <w:t>ú</w:t>
      </w:r>
      <w:r w:rsidRPr="002B38FF">
        <w:rPr>
          <w:rFonts w:ascii="Arial,sans-serif"/>
          <w:szCs w:val="14"/>
        </w:rPr>
        <w:t>s i localitzaci</w:t>
      </w:r>
      <w:r w:rsidRPr="002B38FF">
        <w:rPr>
          <w:rFonts w:ascii="Arial,sans-serif"/>
          <w:szCs w:val="14"/>
        </w:rPr>
        <w:t>ó</w:t>
      </w:r>
      <w:r w:rsidRPr="002B38FF">
        <w:rPr>
          <w:rFonts w:ascii="Arial,sans-serif"/>
          <w:szCs w:val="14"/>
        </w:rPr>
        <w:t xml:space="preserve"> en l'edifici.</w:t>
      </w:r>
    </w:p>
    <w:p w14:paraId="78580826" w14:textId="77777777" w:rsidR="00E118CD" w:rsidRPr="002B38FF" w:rsidRDefault="00D95247">
      <w:pPr>
        <w:rPr>
          <w:sz w:val="6"/>
          <w:szCs w:val="14"/>
        </w:rPr>
      </w:pPr>
      <w:r w:rsidRPr="002B38FF">
        <w:rPr>
          <w:rFonts w:ascii="Arial,sans-serif"/>
          <w:sz w:val="18"/>
          <w:szCs w:val="14"/>
        </w:rPr>
        <w:t xml:space="preserve"> </w:t>
      </w:r>
    </w:p>
    <w:p w14:paraId="643D846D" w14:textId="77777777" w:rsidR="00E118CD" w:rsidRPr="002B38FF" w:rsidRDefault="00D95247">
      <w:pPr>
        <w:rPr>
          <w:sz w:val="6"/>
          <w:szCs w:val="14"/>
        </w:rPr>
      </w:pPr>
      <w:r w:rsidRPr="002B38FF">
        <w:rPr>
          <w:rFonts w:ascii="Arial,sans-serif"/>
          <w:szCs w:val="14"/>
        </w:rPr>
        <w:t>Segons el CTE DB HS 1, apartat 2.3.2, quan es tracti de revestiment exterior, ha de tenir una determinada resist</w:t>
      </w:r>
      <w:r w:rsidRPr="002B38FF">
        <w:rPr>
          <w:rFonts w:ascii="Arial,sans-serif"/>
          <w:szCs w:val="14"/>
        </w:rPr>
        <w:t>è</w:t>
      </w:r>
      <w:r w:rsidRPr="002B38FF">
        <w:rPr>
          <w:rFonts w:ascii="Arial,sans-serif"/>
          <w:szCs w:val="14"/>
        </w:rPr>
        <w:t>ncia a la filtraci</w:t>
      </w:r>
      <w:r w:rsidRPr="002B38FF">
        <w:rPr>
          <w:rFonts w:ascii="Arial,sans-serif"/>
          <w:szCs w:val="14"/>
        </w:rPr>
        <w:t>ó</w:t>
      </w:r>
      <w:r w:rsidRPr="002B38FF">
        <w:rPr>
          <w:rFonts w:ascii="Arial,sans-serif"/>
          <w:szCs w:val="14"/>
        </w:rPr>
        <w:t>.</w:t>
      </w:r>
    </w:p>
    <w:p w14:paraId="270E35B9" w14:textId="77777777" w:rsidR="00E118CD" w:rsidRPr="002B38FF" w:rsidRDefault="00D95247">
      <w:pPr>
        <w:rPr>
          <w:sz w:val="6"/>
          <w:szCs w:val="14"/>
        </w:rPr>
      </w:pPr>
      <w:r w:rsidRPr="002B38FF">
        <w:rPr>
          <w:rFonts w:ascii="Arial,sans-serif"/>
          <w:sz w:val="18"/>
          <w:szCs w:val="14"/>
        </w:rPr>
        <w:t xml:space="preserve"> </w:t>
      </w:r>
    </w:p>
    <w:p w14:paraId="672FB1CD" w14:textId="77777777" w:rsidR="00E118CD" w:rsidRPr="002B38FF" w:rsidRDefault="00D95247">
      <w:pPr>
        <w:rPr>
          <w:sz w:val="6"/>
          <w:szCs w:val="14"/>
        </w:rPr>
      </w:pPr>
      <w:r w:rsidRPr="002B38FF">
        <w:rPr>
          <w:rFonts w:ascii="Arial,sans-serif"/>
          <w:b/>
          <w:szCs w:val="14"/>
        </w:rPr>
        <w:t>Emmagatzematge i manipulaci</w:t>
      </w:r>
      <w:r w:rsidRPr="002B38FF">
        <w:rPr>
          <w:rFonts w:ascii="Arial,sans-serif"/>
          <w:b/>
          <w:szCs w:val="14"/>
        </w:rPr>
        <w:t>ó</w:t>
      </w:r>
      <w:r w:rsidRPr="002B38FF">
        <w:rPr>
          <w:rFonts w:ascii="Arial,sans-serif"/>
          <w:b/>
          <w:szCs w:val="14"/>
        </w:rPr>
        <w:t xml:space="preserve"> (criteris d'</w:t>
      </w:r>
      <w:r w:rsidRPr="002B38FF">
        <w:rPr>
          <w:rFonts w:ascii="Arial,sans-serif"/>
          <w:b/>
          <w:szCs w:val="14"/>
        </w:rPr>
        <w:t>ú</w:t>
      </w:r>
      <w:r w:rsidRPr="002B38FF">
        <w:rPr>
          <w:rFonts w:ascii="Arial,sans-serif"/>
          <w:b/>
          <w:szCs w:val="14"/>
        </w:rPr>
        <w:t>s, gesti</w:t>
      </w:r>
      <w:r w:rsidRPr="002B38FF">
        <w:rPr>
          <w:rFonts w:ascii="Arial,sans-serif"/>
          <w:b/>
          <w:szCs w:val="14"/>
        </w:rPr>
        <w:t>ó</w:t>
      </w:r>
      <w:r w:rsidRPr="002B38FF">
        <w:rPr>
          <w:rFonts w:ascii="Arial,sans-serif"/>
          <w:b/>
          <w:szCs w:val="14"/>
        </w:rPr>
        <w:t xml:space="preserve"> de residus, conservaci</w:t>
      </w:r>
      <w:r w:rsidRPr="002B38FF">
        <w:rPr>
          <w:rFonts w:ascii="Arial,sans-serif"/>
          <w:b/>
          <w:szCs w:val="14"/>
        </w:rPr>
        <w:t>ó</w:t>
      </w:r>
      <w:r w:rsidRPr="002B38FF">
        <w:rPr>
          <w:rFonts w:ascii="Arial,sans-serif"/>
          <w:b/>
          <w:szCs w:val="14"/>
        </w:rPr>
        <w:t xml:space="preserve"> i manteniment)</w:t>
      </w:r>
    </w:p>
    <w:p w14:paraId="2BC4FD22" w14:textId="77777777" w:rsidR="00E118CD" w:rsidRPr="002B38FF" w:rsidRDefault="00D95247">
      <w:pPr>
        <w:rPr>
          <w:sz w:val="6"/>
          <w:szCs w:val="14"/>
        </w:rPr>
      </w:pPr>
      <w:r w:rsidRPr="002B38FF">
        <w:rPr>
          <w:rFonts w:ascii="Arial,sans-serif"/>
          <w:sz w:val="18"/>
          <w:szCs w:val="14"/>
        </w:rPr>
        <w:t xml:space="preserve"> </w:t>
      </w:r>
    </w:p>
    <w:p w14:paraId="3F2FDE43" w14:textId="77777777" w:rsidR="00E118CD" w:rsidRPr="002B38FF" w:rsidRDefault="00D95247">
      <w:pPr>
        <w:rPr>
          <w:sz w:val="6"/>
          <w:szCs w:val="14"/>
        </w:rPr>
      </w:pPr>
      <w:r w:rsidRPr="002B38FF">
        <w:rPr>
          <w:rFonts w:ascii="Arial,sans-serif"/>
          <w:szCs w:val="14"/>
        </w:rPr>
        <w:t>Les caixes es transportaran i s</w:t>
      </w:r>
      <w:r w:rsidRPr="002B38FF">
        <w:rPr>
          <w:rFonts w:ascii="Arial,sans-serif"/>
          <w:szCs w:val="14"/>
        </w:rPr>
        <w:t>’</w:t>
      </w:r>
      <w:r w:rsidRPr="002B38FF">
        <w:rPr>
          <w:rFonts w:ascii="Arial,sans-serif"/>
          <w:szCs w:val="14"/>
        </w:rPr>
        <w:t>emmagatzemaran en posici</w:t>
      </w:r>
      <w:r w:rsidRPr="002B38FF">
        <w:rPr>
          <w:rFonts w:ascii="Arial,sans-serif"/>
          <w:szCs w:val="14"/>
        </w:rPr>
        <w:t>ó</w:t>
      </w:r>
      <w:r w:rsidRPr="002B38FF">
        <w:rPr>
          <w:rFonts w:ascii="Arial,sans-serif"/>
          <w:szCs w:val="14"/>
        </w:rPr>
        <w:t xml:space="preserve"> horitzontal. El paviment s'aclimatar</w:t>
      </w:r>
      <w:r w:rsidRPr="002B38FF">
        <w:rPr>
          <w:rFonts w:ascii="Arial,sans-serif"/>
          <w:szCs w:val="14"/>
        </w:rPr>
        <w:t>à</w:t>
      </w:r>
      <w:r w:rsidRPr="002B38FF">
        <w:rPr>
          <w:rFonts w:ascii="Arial,sans-serif"/>
          <w:szCs w:val="14"/>
        </w:rPr>
        <w:t xml:space="preserve"> dins de l'embalatge original en el lloc d'instal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com a m</w:t>
      </w:r>
      <w:r w:rsidRPr="002B38FF">
        <w:rPr>
          <w:rFonts w:ascii="Arial,sans-serif"/>
          <w:szCs w:val="14"/>
        </w:rPr>
        <w:t>í</w:t>
      </w:r>
      <w:r w:rsidRPr="002B38FF">
        <w:rPr>
          <w:rFonts w:ascii="Arial,sans-serif"/>
          <w:szCs w:val="14"/>
        </w:rPr>
        <w:t>nim 48 hores abans. El pl</w:t>
      </w:r>
      <w:r w:rsidRPr="002B38FF">
        <w:rPr>
          <w:rFonts w:ascii="Arial,sans-serif"/>
          <w:szCs w:val="14"/>
        </w:rPr>
        <w:t>à</w:t>
      </w:r>
      <w:r w:rsidRPr="002B38FF">
        <w:rPr>
          <w:rFonts w:ascii="Arial,sans-serif"/>
          <w:szCs w:val="14"/>
        </w:rPr>
        <w:t>stic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de retirar en el moment d'efectuar el treball. Durant l</w:t>
      </w:r>
      <w:r w:rsidRPr="002B38FF">
        <w:rPr>
          <w:rFonts w:ascii="Arial,sans-serif"/>
          <w:szCs w:val="14"/>
        </w:rPr>
        <w:t>’</w:t>
      </w:r>
      <w:r w:rsidRPr="002B38FF">
        <w:rPr>
          <w:rFonts w:ascii="Arial,sans-serif"/>
          <w:szCs w:val="14"/>
        </w:rPr>
        <w:t>emmagatzematge i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la temperatura mitjana i la humitat relativa han de ser les mateixes que existiran en el moment d'habitar l'edifici. En la majoria dels casos, aix</w:t>
      </w:r>
      <w:r w:rsidRPr="002B38FF">
        <w:rPr>
          <w:rFonts w:ascii="Arial,sans-serif"/>
          <w:szCs w:val="14"/>
        </w:rPr>
        <w:t>ò</w:t>
      </w:r>
      <w:r w:rsidRPr="002B38FF">
        <w:rPr>
          <w:rFonts w:ascii="Arial,sans-serif"/>
          <w:szCs w:val="14"/>
        </w:rPr>
        <w:t xml:space="preserve"> significa que la temperatura, abans i durant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ha de ser entre 18 </w:t>
      </w:r>
      <w:r w:rsidRPr="002B38FF">
        <w:rPr>
          <w:rFonts w:ascii="Arial,sans-serif"/>
          <w:szCs w:val="14"/>
        </w:rPr>
        <w:t>°</w:t>
      </w:r>
      <w:r w:rsidRPr="002B38FF">
        <w:rPr>
          <w:rFonts w:ascii="Arial,sans-serif"/>
          <w:szCs w:val="14"/>
        </w:rPr>
        <w:t xml:space="preserve">C i 28 </w:t>
      </w:r>
      <w:r w:rsidRPr="002B38FF">
        <w:rPr>
          <w:rFonts w:ascii="Arial,sans-serif"/>
          <w:szCs w:val="14"/>
        </w:rPr>
        <w:t>°</w:t>
      </w:r>
      <w:r w:rsidRPr="002B38FF">
        <w:rPr>
          <w:rFonts w:ascii="Arial,sans-serif"/>
          <w:szCs w:val="14"/>
        </w:rPr>
        <w:t>C i la taxa d'humitat entre 35% i 65%.</w:t>
      </w:r>
    </w:p>
    <w:p w14:paraId="2A6E932C" w14:textId="77777777" w:rsidR="00E118CD" w:rsidRPr="002B38FF" w:rsidRDefault="00D95247">
      <w:pPr>
        <w:rPr>
          <w:sz w:val="6"/>
          <w:szCs w:val="14"/>
        </w:rPr>
      </w:pPr>
      <w:r w:rsidRPr="002B38FF">
        <w:rPr>
          <w:rFonts w:ascii="Arial,sans-serif"/>
          <w:sz w:val="18"/>
          <w:szCs w:val="14"/>
        </w:rPr>
        <w:t xml:space="preserve"> </w:t>
      </w:r>
    </w:p>
    <w:p w14:paraId="6F10C8DC" w14:textId="77777777" w:rsidR="00E118CD" w:rsidRPr="002B38FF" w:rsidRDefault="00D95247">
      <w:pPr>
        <w:rPr>
          <w:sz w:val="6"/>
          <w:szCs w:val="14"/>
        </w:rPr>
      </w:pPr>
      <w:r w:rsidRPr="002B38FF">
        <w:rPr>
          <w:rFonts w:ascii="Arial,sans-serif"/>
          <w:szCs w:val="14"/>
        </w:rPr>
        <w:t>Els parquets s'han d'emmagatzemar en l</w:t>
      </w:r>
      <w:r w:rsidRPr="002B38FF">
        <w:rPr>
          <w:rFonts w:ascii="Arial,sans-serif"/>
          <w:szCs w:val="14"/>
        </w:rPr>
        <w:t>’</w:t>
      </w:r>
      <w:r w:rsidRPr="002B38FF">
        <w:rPr>
          <w:rFonts w:ascii="Arial,sans-serif"/>
          <w:szCs w:val="14"/>
        </w:rPr>
        <w:t>obra a l'abric de la intemp</w:t>
      </w:r>
      <w:r w:rsidRPr="002B38FF">
        <w:rPr>
          <w:rFonts w:ascii="Arial,sans-serif"/>
          <w:szCs w:val="14"/>
        </w:rPr>
        <w:t>è</w:t>
      </w:r>
      <w:r w:rsidRPr="002B38FF">
        <w:rPr>
          <w:rFonts w:ascii="Arial,sans-serif"/>
          <w:szCs w:val="14"/>
        </w:rPr>
        <w:t>rie, en un local fresc, ventilat, net i sec. S'apilaran deixant espais lliures entre la fusta, el s</w:t>
      </w:r>
      <w:r w:rsidRPr="002B38FF">
        <w:rPr>
          <w:rFonts w:ascii="Arial,sans-serif"/>
          <w:szCs w:val="14"/>
        </w:rPr>
        <w:t>ò</w:t>
      </w:r>
      <w:r w:rsidRPr="002B38FF">
        <w:rPr>
          <w:rFonts w:ascii="Arial,sans-serif"/>
          <w:szCs w:val="14"/>
        </w:rPr>
        <w:t>l i les parets. Si els llistons o els plafons arriben embolicats amb pl</w:t>
      </w:r>
      <w:r w:rsidRPr="002B38FF">
        <w:rPr>
          <w:rFonts w:ascii="Arial,sans-serif"/>
          <w:szCs w:val="14"/>
        </w:rPr>
        <w:t>à</w:t>
      </w:r>
      <w:r w:rsidRPr="002B38FF">
        <w:rPr>
          <w:rFonts w:ascii="Arial,sans-serif"/>
          <w:szCs w:val="14"/>
        </w:rPr>
        <w:t>stic retr</w:t>
      </w:r>
      <w:r w:rsidRPr="002B38FF">
        <w:rPr>
          <w:rFonts w:ascii="Arial,sans-serif"/>
          <w:szCs w:val="14"/>
        </w:rPr>
        <w:t>à</w:t>
      </w:r>
      <w:r w:rsidRPr="002B38FF">
        <w:rPr>
          <w:rFonts w:ascii="Arial,sans-serif"/>
          <w:szCs w:val="14"/>
        </w:rPr>
        <w:t>ctil, es mantindran d</w:t>
      </w:r>
      <w:r w:rsidRPr="002B38FF">
        <w:rPr>
          <w:rFonts w:ascii="Arial,sans-serif"/>
          <w:szCs w:val="14"/>
        </w:rPr>
        <w:t>’</w:t>
      </w:r>
      <w:r w:rsidRPr="002B38FF">
        <w:rPr>
          <w:rFonts w:ascii="Arial,sans-serif"/>
          <w:szCs w:val="14"/>
        </w:rPr>
        <w:t>aquesta manera fins que s</w:t>
      </w:r>
      <w:r w:rsidRPr="002B38FF">
        <w:rPr>
          <w:rFonts w:ascii="Arial,sans-serif"/>
          <w:szCs w:val="14"/>
        </w:rPr>
        <w:t>’</w:t>
      </w:r>
      <w:r w:rsidRPr="002B38FF">
        <w:rPr>
          <w:rFonts w:ascii="Arial,sans-serif"/>
          <w:szCs w:val="14"/>
        </w:rPr>
        <w:t>utilitzin. Igualment, si els parquets arriben agrupats en palets, es mantindran d</w:t>
      </w:r>
      <w:r w:rsidRPr="002B38FF">
        <w:rPr>
          <w:rFonts w:ascii="Arial,sans-serif"/>
          <w:szCs w:val="14"/>
        </w:rPr>
        <w:t>’</w:t>
      </w:r>
      <w:r w:rsidRPr="002B38FF">
        <w:rPr>
          <w:rFonts w:ascii="Arial,sans-serif"/>
          <w:szCs w:val="14"/>
        </w:rPr>
        <w:t>aquesta manera fins que s</w:t>
      </w:r>
      <w:r w:rsidRPr="002B38FF">
        <w:rPr>
          <w:rFonts w:ascii="Arial,sans-serif"/>
          <w:szCs w:val="14"/>
        </w:rPr>
        <w:t>’</w:t>
      </w:r>
      <w:r w:rsidRPr="002B38FF">
        <w:rPr>
          <w:rFonts w:ascii="Arial,sans-serif"/>
          <w:szCs w:val="14"/>
        </w:rPr>
        <w:t>utilitzin.</w:t>
      </w:r>
    </w:p>
    <w:p w14:paraId="71F6A3DE" w14:textId="77777777" w:rsidR="00E118CD" w:rsidRPr="002B38FF" w:rsidRDefault="00D95247">
      <w:pPr>
        <w:rPr>
          <w:sz w:val="6"/>
          <w:szCs w:val="14"/>
        </w:rPr>
      </w:pPr>
      <w:r w:rsidRPr="002B38FF">
        <w:rPr>
          <w:rFonts w:ascii="Arial,sans-serif"/>
          <w:sz w:val="18"/>
          <w:szCs w:val="14"/>
        </w:rPr>
        <w:t xml:space="preserve"> </w:t>
      </w:r>
    </w:p>
    <w:p w14:paraId="1DF976E8" w14:textId="77777777" w:rsidR="00E118CD" w:rsidRPr="002B38FF" w:rsidRDefault="00D95247">
      <w:pPr>
        <w:rPr>
          <w:sz w:val="6"/>
          <w:szCs w:val="14"/>
        </w:rPr>
      </w:pPr>
      <w:r w:rsidRPr="002B38FF">
        <w:rPr>
          <w:rFonts w:ascii="Arial,sans-serif"/>
          <w:szCs w:val="14"/>
        </w:rPr>
        <w:t xml:space="preserve">Els vernissos i adhesius s'emmagatzemaran d'acord amb les indicacions del fabricant. En general, en locals frescos i secs, a temperatures entre 13 i 25 </w:t>
      </w:r>
      <w:r w:rsidRPr="002B38FF">
        <w:rPr>
          <w:rFonts w:ascii="Arial,sans-serif"/>
          <w:szCs w:val="14"/>
        </w:rPr>
        <w:t>°</w:t>
      </w:r>
      <w:r w:rsidRPr="002B38FF">
        <w:rPr>
          <w:rFonts w:ascii="Arial,sans-serif"/>
          <w:szCs w:val="14"/>
        </w:rPr>
        <w:t>C, en els embalatges tancats i protegits de la radiaci</w:t>
      </w:r>
      <w:r w:rsidRPr="002B38FF">
        <w:rPr>
          <w:rFonts w:ascii="Arial,sans-serif"/>
          <w:szCs w:val="14"/>
        </w:rPr>
        <w:t>ó</w:t>
      </w:r>
      <w:r w:rsidRPr="002B38FF">
        <w:rPr>
          <w:rFonts w:ascii="Arial,sans-serif"/>
          <w:szCs w:val="14"/>
        </w:rPr>
        <w:t xml:space="preserve"> solar directa o d</w:t>
      </w:r>
      <w:r w:rsidRPr="002B38FF">
        <w:rPr>
          <w:rFonts w:ascii="Arial,sans-serif"/>
          <w:szCs w:val="14"/>
        </w:rPr>
        <w:t>’</w:t>
      </w:r>
      <w:r w:rsidRPr="002B38FF">
        <w:rPr>
          <w:rFonts w:ascii="Arial,sans-serif"/>
          <w:szCs w:val="14"/>
        </w:rPr>
        <w:t>altres fonts de calor. Normalment, en aquestes condicions poden emmagatzemar-se fins a 6 mesos sense perdre propietats.</w:t>
      </w:r>
    </w:p>
    <w:p w14:paraId="0653747B"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4AA85020"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d'obra</w:t>
      </w:r>
    </w:p>
    <w:p w14:paraId="3616B35E" w14:textId="77777777" w:rsidR="00E118CD" w:rsidRPr="002B38FF" w:rsidRDefault="00D95247">
      <w:pPr>
        <w:rPr>
          <w:sz w:val="6"/>
          <w:szCs w:val="14"/>
        </w:rPr>
      </w:pPr>
      <w:r w:rsidRPr="002B38FF">
        <w:rPr>
          <w:rFonts w:ascii="Arial,sans-serif"/>
          <w:sz w:val="18"/>
          <w:szCs w:val="14"/>
        </w:rPr>
        <w:t xml:space="preserve"> </w:t>
      </w:r>
    </w:p>
    <w:p w14:paraId="1FEBEB87" w14:textId="77777777" w:rsidR="00E118CD" w:rsidRPr="002B38FF" w:rsidRDefault="00D95247">
      <w:pPr>
        <w:rPr>
          <w:sz w:val="6"/>
          <w:szCs w:val="14"/>
        </w:rPr>
      </w:pPr>
      <w:r w:rsidRPr="002B38FF">
        <w:rPr>
          <w:rFonts w:ascii="Arial,sans-serif"/>
          <w:szCs w:val="14"/>
        </w:rPr>
        <w:t>Segons el DB HR, apartat 4.2, en el plec de condicions del projecte han d'expressar-se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elements constructius que s</w:t>
      </w:r>
      <w:r w:rsidRPr="002B38FF">
        <w:rPr>
          <w:rFonts w:ascii="Arial,sans-serif"/>
          <w:szCs w:val="14"/>
        </w:rPr>
        <w:t>’</w:t>
      </w:r>
      <w:r w:rsidRPr="002B38FF">
        <w:rPr>
          <w:rFonts w:ascii="Arial,sans-serif"/>
          <w:szCs w:val="14"/>
        </w:rPr>
        <w:t>han obtingut mitjan</w:t>
      </w:r>
      <w:r w:rsidRPr="002B38FF">
        <w:rPr>
          <w:rFonts w:ascii="Arial,sans-serif"/>
          <w:szCs w:val="14"/>
        </w:rPr>
        <w:t>ç</w:t>
      </w:r>
      <w:r w:rsidRPr="002B38FF">
        <w:rPr>
          <w:rFonts w:ascii="Arial,sans-serif"/>
          <w:szCs w:val="14"/>
        </w:rPr>
        <w:t>ant assaigs en laboratori. Si s'han obtingut mitjan</w:t>
      </w:r>
      <w:r w:rsidRPr="002B38FF">
        <w:rPr>
          <w:rFonts w:ascii="Arial,sans-serif"/>
          <w:szCs w:val="14"/>
        </w:rPr>
        <w:t>ç</w:t>
      </w:r>
      <w:r w:rsidRPr="002B38FF">
        <w:rPr>
          <w:rFonts w:ascii="Arial,sans-serif"/>
          <w:szCs w:val="14"/>
        </w:rPr>
        <w:t>ant m</w:t>
      </w:r>
      <w:r w:rsidRPr="002B38FF">
        <w:rPr>
          <w:rFonts w:ascii="Arial,sans-serif"/>
          <w:szCs w:val="14"/>
        </w:rPr>
        <w:t>è</w:t>
      </w:r>
      <w:r w:rsidRPr="002B38FF">
        <w:rPr>
          <w:rFonts w:ascii="Arial,sans-serif"/>
          <w:szCs w:val="14"/>
        </w:rPr>
        <w:t>todes de c</w:t>
      </w:r>
      <w:r w:rsidRPr="002B38FF">
        <w:rPr>
          <w:rFonts w:ascii="Arial,sans-serif"/>
          <w:szCs w:val="14"/>
        </w:rPr>
        <w:t>à</w:t>
      </w:r>
      <w:r w:rsidRPr="002B38FF">
        <w:rPr>
          <w:rFonts w:ascii="Arial,sans-serif"/>
          <w:szCs w:val="14"/>
        </w:rPr>
        <w:t>lcul, els valors obtinguts i la justificaci</w:t>
      </w:r>
      <w:r w:rsidRPr="002B38FF">
        <w:rPr>
          <w:rFonts w:ascii="Arial,sans-serif"/>
          <w:szCs w:val="14"/>
        </w:rPr>
        <w:t>ó</w:t>
      </w:r>
      <w:r w:rsidRPr="002B38FF">
        <w:rPr>
          <w:rFonts w:ascii="Arial,sans-serif"/>
          <w:szCs w:val="14"/>
        </w:rPr>
        <w:t xml:space="preserve"> dels c</w:t>
      </w:r>
      <w:r w:rsidRPr="002B38FF">
        <w:rPr>
          <w:rFonts w:ascii="Arial,sans-serif"/>
          <w:szCs w:val="14"/>
        </w:rPr>
        <w:t>à</w:t>
      </w:r>
      <w:r w:rsidRPr="002B38FF">
        <w:rPr>
          <w:rFonts w:ascii="Arial,sans-serif"/>
          <w:szCs w:val="14"/>
        </w:rPr>
        <w:t>lculs han d'incloure's en la mem</w:t>
      </w:r>
      <w:r w:rsidRPr="002B38FF">
        <w:rPr>
          <w:rFonts w:ascii="Arial,sans-serif"/>
          <w:szCs w:val="14"/>
        </w:rPr>
        <w:t>ò</w:t>
      </w:r>
      <w:r w:rsidRPr="002B38FF">
        <w:rPr>
          <w:rFonts w:ascii="Arial,sans-serif"/>
          <w:szCs w:val="14"/>
        </w:rPr>
        <w:t>ria del projecte i consignar-se en el plec de condicions.</w:t>
      </w:r>
    </w:p>
    <w:p w14:paraId="38B74D5F" w14:textId="77777777" w:rsidR="00E118CD" w:rsidRPr="002B38FF" w:rsidRDefault="00D95247">
      <w:pPr>
        <w:rPr>
          <w:sz w:val="6"/>
          <w:szCs w:val="14"/>
        </w:rPr>
      </w:pPr>
      <w:r w:rsidRPr="002B38FF">
        <w:rPr>
          <w:rFonts w:ascii="Arial,sans-serif"/>
          <w:sz w:val="18"/>
          <w:szCs w:val="14"/>
        </w:rPr>
        <w:t xml:space="preserve"> </w:t>
      </w:r>
    </w:p>
    <w:p w14:paraId="6B1FF93F" w14:textId="77777777" w:rsidR="00E118CD" w:rsidRPr="002B38FF" w:rsidRDefault="00D95247">
      <w:pPr>
        <w:numPr>
          <w:ilvl w:val="0"/>
          <w:numId w:val="341"/>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44A9C785" w14:textId="77777777" w:rsidR="00E118CD" w:rsidRPr="002B38FF" w:rsidRDefault="00D95247">
      <w:pPr>
        <w:rPr>
          <w:sz w:val="6"/>
          <w:szCs w:val="14"/>
        </w:rPr>
      </w:pPr>
      <w:r w:rsidRPr="002B38FF">
        <w:rPr>
          <w:rFonts w:ascii="Arial,sans-serif"/>
          <w:sz w:val="18"/>
          <w:szCs w:val="14"/>
        </w:rPr>
        <w:t xml:space="preserve"> </w:t>
      </w:r>
    </w:p>
    <w:p w14:paraId="405806DE" w14:textId="77777777" w:rsidR="00E118CD" w:rsidRPr="002B38FF" w:rsidRDefault="00D95247">
      <w:pPr>
        <w:rPr>
          <w:sz w:val="6"/>
          <w:szCs w:val="14"/>
        </w:rPr>
      </w:pPr>
      <w:r w:rsidRPr="002B38FF">
        <w:rPr>
          <w:rFonts w:ascii="Arial,sans-serif"/>
          <w:szCs w:val="14"/>
        </w:rPr>
        <w:t>El suport (independentment de la seva naturalesa i del sistema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revestiment de fusta que vagi a rebre), haur</w:t>
      </w:r>
      <w:r w:rsidRPr="002B38FF">
        <w:rPr>
          <w:rFonts w:ascii="Arial,sans-serif"/>
          <w:szCs w:val="14"/>
        </w:rPr>
        <w:t>à</w:t>
      </w:r>
      <w:r w:rsidRPr="002B38FF">
        <w:rPr>
          <w:rFonts w:ascii="Arial,sans-serif"/>
          <w:szCs w:val="14"/>
        </w:rPr>
        <w:t xml:space="preserve"> d'estar net i lliure d'elements que puguin dificultar l'adher</w:t>
      </w:r>
      <w:r w:rsidRPr="002B38FF">
        <w:rPr>
          <w:rFonts w:ascii="Arial,sans-serif"/>
          <w:szCs w:val="14"/>
        </w:rPr>
        <w:t>è</w:t>
      </w:r>
      <w:r w:rsidRPr="002B38FF">
        <w:rPr>
          <w:rFonts w:ascii="Arial,sans-serif"/>
          <w:szCs w:val="14"/>
        </w:rPr>
        <w:t>ncia, l'estesa de llistons o l</w:t>
      </w:r>
      <w:r w:rsidRPr="002B38FF">
        <w:rPr>
          <w:rFonts w:ascii="Arial,sans-serif"/>
          <w:szCs w:val="14"/>
        </w:rPr>
        <w:t>’</w:t>
      </w:r>
      <w:r w:rsidRPr="002B38FF">
        <w:rPr>
          <w:rFonts w:ascii="Arial,sans-serif"/>
          <w:szCs w:val="14"/>
        </w:rPr>
        <w:t>assentament correcte dels llistons en els sistemes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flotant. </w:t>
      </w:r>
    </w:p>
    <w:p w14:paraId="0C0C4C6B" w14:textId="77777777" w:rsidR="00E118CD" w:rsidRPr="002B38FF" w:rsidRDefault="00D95247">
      <w:pPr>
        <w:rPr>
          <w:sz w:val="6"/>
          <w:szCs w:val="14"/>
        </w:rPr>
      </w:pPr>
      <w:r w:rsidRPr="002B38FF">
        <w:rPr>
          <w:rFonts w:ascii="Arial,sans-serif"/>
          <w:sz w:val="18"/>
          <w:szCs w:val="14"/>
        </w:rPr>
        <w:t xml:space="preserve"> </w:t>
      </w:r>
    </w:p>
    <w:p w14:paraId="4EDC4936" w14:textId="77777777" w:rsidR="00E118CD" w:rsidRPr="002B38FF" w:rsidRDefault="00D95247">
      <w:pPr>
        <w:rPr>
          <w:sz w:val="6"/>
          <w:szCs w:val="14"/>
        </w:rPr>
      </w:pPr>
      <w:r w:rsidRPr="002B38FF">
        <w:rPr>
          <w:rFonts w:ascii="Arial,sans-serif"/>
          <w:szCs w:val="14"/>
        </w:rPr>
        <w:t>El suport 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estar pla i horitzontal abans d'iniciar-se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parquet.</w:t>
      </w:r>
    </w:p>
    <w:p w14:paraId="73F17A20" w14:textId="77777777" w:rsidR="00E118CD" w:rsidRPr="002B38FF" w:rsidRDefault="00D95247">
      <w:pPr>
        <w:rPr>
          <w:sz w:val="6"/>
          <w:szCs w:val="14"/>
        </w:rPr>
      </w:pPr>
      <w:r w:rsidRPr="002B38FF">
        <w:rPr>
          <w:rFonts w:ascii="Arial,sans-serif"/>
          <w:sz w:val="18"/>
          <w:szCs w:val="14"/>
        </w:rPr>
        <w:t xml:space="preserve"> </w:t>
      </w:r>
    </w:p>
    <w:p w14:paraId="11E711D8" w14:textId="77777777" w:rsidR="00E118CD" w:rsidRPr="002B38FF" w:rsidRDefault="00D95247">
      <w:pPr>
        <w:rPr>
          <w:sz w:val="6"/>
          <w:szCs w:val="14"/>
        </w:rPr>
      </w:pPr>
      <w:r w:rsidRPr="002B38FF">
        <w:rPr>
          <w:rFonts w:ascii="Arial,sans-serif"/>
          <w:szCs w:val="14"/>
        </w:rPr>
        <w:t>El revestiment de fusta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quan el local disposi de tancaments exteriors envidrats per a evitar l'entrada d'aigua de pluges, els efectes de les gelades, les variacions excessives de la humitat relativa i la temperatura, etc. Els materials de parets i sostres hauran de presentar una humitat inferior al 2,5%, excepte els algeps i les pintures que podran arribar al 5%. S'iniciaran els treballs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quan s'aconsegueixin (i mantinguin) les seg</w:t>
      </w:r>
      <w:r w:rsidRPr="002B38FF">
        <w:rPr>
          <w:rFonts w:ascii="Arial,sans-serif"/>
          <w:szCs w:val="14"/>
        </w:rPr>
        <w:t>ü</w:t>
      </w:r>
      <w:r w:rsidRPr="002B38FF">
        <w:rPr>
          <w:rFonts w:ascii="Arial,sans-serif"/>
          <w:szCs w:val="14"/>
        </w:rPr>
        <w:t>ents condicions d'humitat relativa dels locals:</w:t>
      </w:r>
    </w:p>
    <w:p w14:paraId="68A43474" w14:textId="77777777" w:rsidR="00E118CD" w:rsidRPr="002B38FF" w:rsidRDefault="00D95247">
      <w:pPr>
        <w:rPr>
          <w:sz w:val="6"/>
          <w:szCs w:val="14"/>
        </w:rPr>
      </w:pPr>
      <w:r w:rsidRPr="002B38FF">
        <w:rPr>
          <w:rFonts w:ascii="Arial,sans-serif"/>
          <w:sz w:val="18"/>
          <w:szCs w:val="14"/>
        </w:rPr>
        <w:t xml:space="preserve"> </w:t>
      </w:r>
    </w:p>
    <w:p w14:paraId="7E7D2DB0" w14:textId="77777777" w:rsidR="00E118CD" w:rsidRPr="002B38FF" w:rsidRDefault="00D95247">
      <w:pPr>
        <w:rPr>
          <w:sz w:val="6"/>
          <w:szCs w:val="14"/>
        </w:rPr>
      </w:pPr>
      <w:r w:rsidRPr="002B38FF">
        <w:rPr>
          <w:rFonts w:ascii="Arial,sans-serif"/>
          <w:szCs w:val="14"/>
        </w:rPr>
        <w:t xml:space="preserve">En zones de litoral: per sota del 70%. </w:t>
      </w:r>
    </w:p>
    <w:p w14:paraId="234EBA31" w14:textId="77777777" w:rsidR="00E118CD" w:rsidRPr="002B38FF" w:rsidRDefault="00D95247">
      <w:pPr>
        <w:rPr>
          <w:sz w:val="6"/>
          <w:szCs w:val="14"/>
        </w:rPr>
      </w:pPr>
      <w:r w:rsidRPr="002B38FF">
        <w:rPr>
          <w:rFonts w:ascii="Arial,sans-serif"/>
          <w:sz w:val="18"/>
          <w:szCs w:val="14"/>
        </w:rPr>
        <w:t xml:space="preserve"> </w:t>
      </w:r>
    </w:p>
    <w:p w14:paraId="1E49AA04" w14:textId="77777777" w:rsidR="00E118CD" w:rsidRPr="002B38FF" w:rsidRDefault="00D95247">
      <w:pPr>
        <w:rPr>
          <w:sz w:val="6"/>
          <w:szCs w:val="14"/>
        </w:rPr>
      </w:pPr>
      <w:r w:rsidRPr="002B38FF">
        <w:rPr>
          <w:rFonts w:ascii="Arial,sans-serif"/>
          <w:szCs w:val="14"/>
        </w:rPr>
        <w:t>En zones de l'interior peninsular: per sota del 60%.</w:t>
      </w:r>
    </w:p>
    <w:p w14:paraId="0B0C287C" w14:textId="77777777" w:rsidR="00E118CD" w:rsidRPr="002B38FF" w:rsidRDefault="00D95247">
      <w:pPr>
        <w:rPr>
          <w:sz w:val="6"/>
          <w:szCs w:val="14"/>
        </w:rPr>
      </w:pPr>
      <w:r w:rsidRPr="002B38FF">
        <w:rPr>
          <w:rFonts w:ascii="Arial,sans-serif"/>
          <w:sz w:val="18"/>
          <w:szCs w:val="14"/>
        </w:rPr>
        <w:t xml:space="preserve"> </w:t>
      </w:r>
    </w:p>
    <w:p w14:paraId="6C79C608" w14:textId="77777777" w:rsidR="00E118CD" w:rsidRPr="002B38FF" w:rsidRDefault="00D95247">
      <w:pPr>
        <w:rPr>
          <w:sz w:val="6"/>
          <w:szCs w:val="14"/>
        </w:rPr>
      </w:pPr>
      <w:r w:rsidRPr="002B38FF">
        <w:rPr>
          <w:rFonts w:ascii="Arial,sans-serif"/>
          <w:szCs w:val="14"/>
        </w:rPr>
        <w:t>Les proves d'instal</w:t>
      </w:r>
      <w:r w:rsidRPr="002B38FF">
        <w:rPr>
          <w:rFonts w:ascii="Arial,sans-serif"/>
          <w:szCs w:val="14"/>
        </w:rPr>
        <w:t>·</w:t>
      </w:r>
      <w:r w:rsidRPr="002B38FF">
        <w:rPr>
          <w:rFonts w:ascii="Arial,sans-serif"/>
          <w:szCs w:val="14"/>
        </w:rPr>
        <w:t>lacions de prove</w:t>
      </w:r>
      <w:r w:rsidRPr="002B38FF">
        <w:rPr>
          <w:rFonts w:ascii="Arial,sans-serif"/>
          <w:szCs w:val="14"/>
        </w:rPr>
        <w:t>ï</w:t>
      </w:r>
      <w:r w:rsidRPr="002B38FF">
        <w:rPr>
          <w:rFonts w:ascii="Arial,sans-serif"/>
          <w:szCs w:val="14"/>
        </w:rPr>
        <w:t>ment i evacuaci</w:t>
      </w:r>
      <w:r w:rsidRPr="002B38FF">
        <w:rPr>
          <w:rFonts w:ascii="Arial,sans-serif"/>
          <w:szCs w:val="14"/>
        </w:rPr>
        <w:t>ó</w:t>
      </w:r>
      <w:r w:rsidRPr="002B38FF">
        <w:rPr>
          <w:rFonts w:ascii="Arial,sans-serif"/>
          <w:szCs w:val="14"/>
        </w:rPr>
        <w:t xml:space="preserve"> d'aig</w:t>
      </w:r>
      <w:r w:rsidRPr="002B38FF">
        <w:rPr>
          <w:rFonts w:ascii="Arial,sans-serif"/>
          <w:szCs w:val="14"/>
        </w:rPr>
        <w:t>ü</w:t>
      </w:r>
      <w:r w:rsidRPr="002B38FF">
        <w:rPr>
          <w:rFonts w:ascii="Arial,sans-serif"/>
          <w:szCs w:val="14"/>
        </w:rPr>
        <w:t>es, electricitat, calefacci</w:t>
      </w:r>
      <w:r w:rsidRPr="002B38FF">
        <w:rPr>
          <w:rFonts w:ascii="Arial,sans-serif"/>
          <w:szCs w:val="14"/>
        </w:rPr>
        <w:t>ó</w:t>
      </w:r>
      <w:r w:rsidRPr="002B38FF">
        <w:rPr>
          <w:rFonts w:ascii="Arial,sans-serif"/>
          <w:szCs w:val="14"/>
        </w:rPr>
        <w:t>, aire condicionat, i fins i tot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d'aparells sanitaris, hauran de fer-se abans d'iniciar els treballs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s</w:t>
      </w:r>
      <w:r w:rsidRPr="002B38FF">
        <w:rPr>
          <w:rFonts w:ascii="Arial,sans-serif"/>
          <w:szCs w:val="14"/>
        </w:rPr>
        <w:t>ò</w:t>
      </w:r>
      <w:r w:rsidRPr="002B38FF">
        <w:rPr>
          <w:rFonts w:ascii="Arial,sans-serif"/>
          <w:szCs w:val="14"/>
        </w:rPr>
        <w:t>l de fusta.</w:t>
      </w:r>
    </w:p>
    <w:p w14:paraId="16AF0876" w14:textId="77777777" w:rsidR="00E118CD" w:rsidRPr="002B38FF" w:rsidRDefault="00D95247">
      <w:pPr>
        <w:rPr>
          <w:sz w:val="6"/>
          <w:szCs w:val="14"/>
        </w:rPr>
      </w:pPr>
      <w:r w:rsidRPr="002B38FF">
        <w:rPr>
          <w:rFonts w:ascii="Arial,sans-serif"/>
          <w:sz w:val="18"/>
          <w:szCs w:val="14"/>
        </w:rPr>
        <w:t xml:space="preserve"> </w:t>
      </w:r>
    </w:p>
    <w:p w14:paraId="53E44B8A" w14:textId="77777777" w:rsidR="00E118CD" w:rsidRPr="002B38FF" w:rsidRDefault="00D95247">
      <w:pPr>
        <w:rPr>
          <w:sz w:val="6"/>
          <w:szCs w:val="14"/>
        </w:rPr>
      </w:pPr>
      <w:r w:rsidRPr="002B38FF">
        <w:rPr>
          <w:rFonts w:ascii="Arial,sans-serif"/>
          <w:szCs w:val="14"/>
        </w:rPr>
        <w:t>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d'altres revestiments de terres com ara els cer</w:t>
      </w:r>
      <w:r w:rsidRPr="002B38FF">
        <w:rPr>
          <w:rFonts w:ascii="Arial,sans-serif"/>
          <w:szCs w:val="14"/>
        </w:rPr>
        <w:t>à</w:t>
      </w:r>
      <w:r w:rsidRPr="002B38FF">
        <w:rPr>
          <w:rFonts w:ascii="Arial,sans-serif"/>
          <w:szCs w:val="14"/>
        </w:rPr>
        <w:t>mics, els de marbre etc., en zones de banys, cuines i replans d'entrada a pisos es conclour</w:t>
      </w:r>
      <w:r w:rsidRPr="002B38FF">
        <w:rPr>
          <w:rFonts w:ascii="Arial,sans-serif"/>
          <w:szCs w:val="14"/>
        </w:rPr>
        <w:t>à</w:t>
      </w:r>
      <w:r w:rsidRPr="002B38FF">
        <w:rPr>
          <w:rFonts w:ascii="Arial,sans-serif"/>
          <w:szCs w:val="14"/>
        </w:rPr>
        <w:t xml:space="preserve"> abans d'iniciar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revestiment de fusta. En qualsevol cas, s'assegurar</w:t>
      </w:r>
      <w:r w:rsidRPr="002B38FF">
        <w:rPr>
          <w:rFonts w:ascii="Arial,sans-serif"/>
          <w:szCs w:val="14"/>
        </w:rPr>
        <w:t>à</w:t>
      </w:r>
      <w:r w:rsidRPr="002B38FF">
        <w:rPr>
          <w:rFonts w:ascii="Arial,sans-serif"/>
          <w:szCs w:val="14"/>
        </w:rPr>
        <w:t xml:space="preserve"> el secatge adequat dels morters amb qu</w:t>
      </w:r>
      <w:r w:rsidRPr="002B38FF">
        <w:rPr>
          <w:rFonts w:ascii="Arial,sans-serif"/>
          <w:szCs w:val="14"/>
        </w:rPr>
        <w:t>è</w:t>
      </w:r>
      <w:r w:rsidRPr="002B38FF">
        <w:rPr>
          <w:rFonts w:ascii="Arial,sans-serif"/>
          <w:szCs w:val="14"/>
        </w:rPr>
        <w:t xml:space="preserve"> s</w:t>
      </w:r>
      <w:r w:rsidRPr="002B38FF">
        <w:rPr>
          <w:rFonts w:ascii="Arial,sans-serif"/>
          <w:szCs w:val="14"/>
        </w:rPr>
        <w:t>’</w:t>
      </w:r>
      <w:r w:rsidRPr="002B38FF">
        <w:rPr>
          <w:rFonts w:ascii="Arial,sans-serif"/>
          <w:szCs w:val="14"/>
        </w:rPr>
        <w:t>asseguren aquests revestiments. Els treballs d'estesa d</w:t>
      </w:r>
      <w:r w:rsidRPr="002B38FF">
        <w:rPr>
          <w:rFonts w:ascii="Arial,sans-serif"/>
          <w:szCs w:val="14"/>
        </w:rPr>
        <w:t>’</w:t>
      </w:r>
      <w:r w:rsidRPr="002B38FF">
        <w:rPr>
          <w:rFonts w:ascii="Arial,sans-serif"/>
          <w:szCs w:val="14"/>
        </w:rPr>
        <w:t>algeps blanc i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d'escaioles estaran acabats. Els marcs del buit de la porta estaran col</w:t>
      </w:r>
      <w:r w:rsidRPr="002B38FF">
        <w:rPr>
          <w:rFonts w:ascii="Arial,sans-serif"/>
          <w:szCs w:val="14"/>
        </w:rPr>
        <w:t>·</w:t>
      </w:r>
      <w:r w:rsidRPr="002B38FF">
        <w:rPr>
          <w:rFonts w:ascii="Arial,sans-serif"/>
          <w:szCs w:val="14"/>
        </w:rPr>
        <w:t xml:space="preserve">locats. </w:t>
      </w:r>
    </w:p>
    <w:p w14:paraId="7832E191" w14:textId="77777777" w:rsidR="00E118CD" w:rsidRPr="002B38FF" w:rsidRDefault="00D95247">
      <w:pPr>
        <w:rPr>
          <w:sz w:val="6"/>
          <w:szCs w:val="14"/>
        </w:rPr>
      </w:pPr>
      <w:r w:rsidRPr="002B38FF">
        <w:rPr>
          <w:rFonts w:ascii="Arial,sans-serif"/>
          <w:sz w:val="18"/>
          <w:szCs w:val="14"/>
        </w:rPr>
        <w:t xml:space="preserve"> </w:t>
      </w:r>
    </w:p>
    <w:p w14:paraId="53048238" w14:textId="77777777" w:rsidR="00E118CD" w:rsidRPr="002B38FF" w:rsidRDefault="00D95247">
      <w:pPr>
        <w:numPr>
          <w:ilvl w:val="0"/>
          <w:numId w:val="342"/>
        </w:numPr>
        <w:rPr>
          <w:sz w:val="6"/>
          <w:szCs w:val="14"/>
        </w:rPr>
      </w:pPr>
      <w:r w:rsidRPr="002B38FF">
        <w:rPr>
          <w:rFonts w:ascii="Arial,sans-serif"/>
          <w:b/>
          <w:szCs w:val="14"/>
        </w:rPr>
        <w:t>Compatibilitat entre els productes, elements i sistemes constructius</w:t>
      </w:r>
    </w:p>
    <w:p w14:paraId="6F0472A3" w14:textId="77777777" w:rsidR="00E118CD" w:rsidRPr="002B38FF" w:rsidRDefault="00D95247">
      <w:pPr>
        <w:rPr>
          <w:sz w:val="6"/>
          <w:szCs w:val="14"/>
        </w:rPr>
      </w:pPr>
      <w:r w:rsidRPr="002B38FF">
        <w:rPr>
          <w:rFonts w:ascii="Arial,sans-serif"/>
          <w:sz w:val="18"/>
          <w:szCs w:val="14"/>
        </w:rPr>
        <w:t xml:space="preserve"> </w:t>
      </w:r>
    </w:p>
    <w:p w14:paraId="18AEBE52" w14:textId="77777777" w:rsidR="00E118CD" w:rsidRPr="002B38FF" w:rsidRDefault="00D95247">
      <w:pPr>
        <w:rPr>
          <w:sz w:val="6"/>
          <w:szCs w:val="14"/>
        </w:rPr>
      </w:pPr>
      <w:r w:rsidRPr="002B38FF">
        <w:rPr>
          <w:rFonts w:ascii="Arial,sans-serif"/>
          <w:szCs w:val="14"/>
        </w:rPr>
        <w:t>Quan calgui millorar les prestacions del vern</w:t>
      </w:r>
      <w:r w:rsidRPr="002B38FF">
        <w:rPr>
          <w:rFonts w:ascii="Arial,sans-serif"/>
          <w:szCs w:val="14"/>
        </w:rPr>
        <w:t>í</w:t>
      </w:r>
      <w:r w:rsidRPr="002B38FF">
        <w:rPr>
          <w:rFonts w:ascii="Arial,sans-serif"/>
          <w:szCs w:val="14"/>
        </w:rPr>
        <w:t>s de f</w:t>
      </w:r>
      <w:r w:rsidRPr="002B38FF">
        <w:rPr>
          <w:rFonts w:ascii="Arial,sans-serif"/>
          <w:szCs w:val="14"/>
        </w:rPr>
        <w:t>à</w:t>
      </w:r>
      <w:r w:rsidRPr="002B38FF">
        <w:rPr>
          <w:rFonts w:ascii="Arial,sans-serif"/>
          <w:szCs w:val="14"/>
        </w:rPr>
        <w:t>brica de la tarima flotant segons els requisits d'</w:t>
      </w:r>
      <w:r w:rsidRPr="002B38FF">
        <w:rPr>
          <w:rFonts w:ascii="Arial,sans-serif"/>
          <w:szCs w:val="14"/>
        </w:rPr>
        <w:t>ú</w:t>
      </w:r>
      <w:r w:rsidRPr="002B38FF">
        <w:rPr>
          <w:rFonts w:ascii="Arial,sans-serif"/>
          <w:szCs w:val="14"/>
        </w:rPr>
        <w:t>s del local en qu</w:t>
      </w:r>
      <w:r w:rsidRPr="002B38FF">
        <w:rPr>
          <w:rFonts w:ascii="Arial,sans-serif"/>
          <w:szCs w:val="14"/>
        </w:rPr>
        <w:t>è</w:t>
      </w:r>
      <w:r w:rsidRPr="002B38FF">
        <w:rPr>
          <w:rFonts w:ascii="Arial,sans-serif"/>
          <w:szCs w:val="14"/>
        </w:rPr>
        <w:t xml:space="preserve">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s'haur</w:t>
      </w:r>
      <w:r w:rsidRPr="002B38FF">
        <w:rPr>
          <w:rFonts w:ascii="Arial,sans-serif"/>
          <w:szCs w:val="14"/>
        </w:rPr>
        <w:t>à</w:t>
      </w:r>
      <w:r w:rsidRPr="002B38FF">
        <w:rPr>
          <w:rFonts w:ascii="Arial,sans-serif"/>
          <w:szCs w:val="14"/>
        </w:rPr>
        <w:t xml:space="preserve"> de preveure la compatibilitat del nou producte amb el vern</w:t>
      </w:r>
      <w:r w:rsidRPr="002B38FF">
        <w:rPr>
          <w:rFonts w:ascii="Arial,sans-serif"/>
          <w:szCs w:val="14"/>
        </w:rPr>
        <w:t>í</w:t>
      </w:r>
      <w:r w:rsidRPr="002B38FF">
        <w:rPr>
          <w:rFonts w:ascii="Arial,sans-serif"/>
          <w:szCs w:val="14"/>
        </w:rPr>
        <w:t>s original aplicat en f</w:t>
      </w:r>
      <w:r w:rsidRPr="002B38FF">
        <w:rPr>
          <w:rFonts w:ascii="Arial,sans-serif"/>
          <w:szCs w:val="14"/>
        </w:rPr>
        <w:t>à</w:t>
      </w:r>
      <w:r w:rsidRPr="002B38FF">
        <w:rPr>
          <w:rFonts w:ascii="Arial,sans-serif"/>
          <w:szCs w:val="14"/>
        </w:rPr>
        <w:t xml:space="preserve">brica. </w:t>
      </w:r>
    </w:p>
    <w:p w14:paraId="02C800DF" w14:textId="77777777" w:rsidR="00E118CD" w:rsidRPr="002B38FF" w:rsidRDefault="00D95247">
      <w:pPr>
        <w:rPr>
          <w:sz w:val="6"/>
          <w:szCs w:val="14"/>
        </w:rPr>
      </w:pPr>
      <w:r w:rsidRPr="002B38FF">
        <w:rPr>
          <w:rFonts w:ascii="Arial,sans-serif"/>
          <w:sz w:val="18"/>
          <w:szCs w:val="14"/>
        </w:rPr>
        <w:t xml:space="preserve"> </w:t>
      </w:r>
    </w:p>
    <w:p w14:paraId="4DD61D83"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d'execuci</w:t>
      </w:r>
      <w:r w:rsidRPr="002B38FF">
        <w:rPr>
          <w:rFonts w:ascii="Arial,sans-serif"/>
          <w:b/>
          <w:szCs w:val="14"/>
        </w:rPr>
        <w:t>ó</w:t>
      </w:r>
    </w:p>
    <w:p w14:paraId="2A3714C4" w14:textId="77777777" w:rsidR="00E118CD" w:rsidRPr="002B38FF" w:rsidRDefault="00D95247">
      <w:pPr>
        <w:rPr>
          <w:sz w:val="6"/>
          <w:szCs w:val="14"/>
        </w:rPr>
      </w:pPr>
      <w:r w:rsidRPr="002B38FF">
        <w:rPr>
          <w:rFonts w:ascii="Arial,sans-serif"/>
          <w:sz w:val="18"/>
          <w:szCs w:val="14"/>
        </w:rPr>
        <w:t xml:space="preserve"> </w:t>
      </w:r>
    </w:p>
    <w:p w14:paraId="1E247C72" w14:textId="77777777" w:rsidR="00E118CD" w:rsidRPr="002B38FF" w:rsidRDefault="00D95247">
      <w:pPr>
        <w:numPr>
          <w:ilvl w:val="0"/>
          <w:numId w:val="343"/>
        </w:numPr>
        <w:rPr>
          <w:sz w:val="6"/>
          <w:szCs w:val="14"/>
        </w:rPr>
      </w:pPr>
      <w:r w:rsidRPr="002B38FF">
        <w:rPr>
          <w:rFonts w:ascii="Arial,sans-serif"/>
          <w:b/>
          <w:szCs w:val="14"/>
        </w:rPr>
        <w:t>Execuci</w:t>
      </w:r>
      <w:r w:rsidRPr="002B38FF">
        <w:rPr>
          <w:rFonts w:ascii="Arial,sans-serif"/>
          <w:b/>
          <w:szCs w:val="14"/>
        </w:rPr>
        <w:t>ó</w:t>
      </w:r>
    </w:p>
    <w:p w14:paraId="78C6E1B3" w14:textId="77777777" w:rsidR="00E118CD" w:rsidRPr="002B38FF" w:rsidRDefault="00D95247">
      <w:pPr>
        <w:rPr>
          <w:sz w:val="6"/>
          <w:szCs w:val="14"/>
        </w:rPr>
      </w:pPr>
      <w:r w:rsidRPr="002B38FF">
        <w:rPr>
          <w:rFonts w:ascii="Arial,sans-serif"/>
          <w:sz w:val="18"/>
          <w:szCs w:val="14"/>
        </w:rPr>
        <w:t xml:space="preserve"> </w:t>
      </w:r>
    </w:p>
    <w:p w14:paraId="00CD8A64" w14:textId="77777777" w:rsidR="00E118CD" w:rsidRPr="002B38FF" w:rsidRDefault="00D95247">
      <w:pPr>
        <w:rPr>
          <w:sz w:val="6"/>
          <w:szCs w:val="14"/>
        </w:rPr>
      </w:pPr>
      <w:r w:rsidRPr="002B38FF">
        <w:rPr>
          <w:rFonts w:ascii="Arial,sans-serif"/>
          <w:szCs w:val="14"/>
        </w:rPr>
        <w:t>Terra flotant: vegeu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Terres flotants</w:t>
      </w:r>
      <w:r w:rsidRPr="002B38FF">
        <w:rPr>
          <w:rFonts w:ascii="Arial,sans-serif"/>
          <w:szCs w:val="14"/>
        </w:rPr>
        <w:t>»</w:t>
      </w:r>
      <w:r w:rsidRPr="002B38FF">
        <w:rPr>
          <w:rFonts w:ascii="Arial,sans-serif"/>
          <w:szCs w:val="14"/>
        </w:rPr>
        <w:t xml:space="preserve"> de la part I del plec.</w:t>
      </w:r>
    </w:p>
    <w:p w14:paraId="6842C344" w14:textId="77777777" w:rsidR="00E118CD" w:rsidRPr="002B38FF" w:rsidRDefault="00D95247">
      <w:pPr>
        <w:rPr>
          <w:sz w:val="6"/>
          <w:szCs w:val="14"/>
        </w:rPr>
      </w:pPr>
      <w:r w:rsidRPr="002B38FF">
        <w:rPr>
          <w:rFonts w:ascii="Arial,sans-serif"/>
          <w:sz w:val="18"/>
          <w:szCs w:val="14"/>
        </w:rPr>
        <w:t xml:space="preserve"> </w:t>
      </w:r>
    </w:p>
    <w:p w14:paraId="6449F699" w14:textId="77777777" w:rsidR="00E118CD" w:rsidRPr="002B38FF" w:rsidRDefault="00D95247">
      <w:pPr>
        <w:rPr>
          <w:sz w:val="6"/>
          <w:szCs w:val="14"/>
        </w:rPr>
      </w:pPr>
      <w:r w:rsidRPr="002B38FF">
        <w:rPr>
          <w:rFonts w:ascii="Arial,sans-serif"/>
          <w:szCs w:val="14"/>
        </w:rPr>
        <w:t>Solera:</w:t>
      </w:r>
    </w:p>
    <w:p w14:paraId="04862A4C" w14:textId="77777777" w:rsidR="00E118CD" w:rsidRPr="002B38FF" w:rsidRDefault="00D95247">
      <w:pPr>
        <w:rPr>
          <w:sz w:val="6"/>
          <w:szCs w:val="14"/>
        </w:rPr>
      </w:pPr>
      <w:r w:rsidRPr="002B38FF">
        <w:rPr>
          <w:rFonts w:ascii="Arial,sans-serif"/>
          <w:sz w:val="18"/>
          <w:szCs w:val="14"/>
        </w:rPr>
        <w:t xml:space="preserve"> </w:t>
      </w:r>
    </w:p>
    <w:p w14:paraId="2A114980" w14:textId="77777777" w:rsidR="00E118CD" w:rsidRPr="002B38FF" w:rsidRDefault="00D95247">
      <w:pPr>
        <w:rPr>
          <w:sz w:val="6"/>
          <w:szCs w:val="14"/>
        </w:rPr>
      </w:pPr>
      <w:r w:rsidRPr="002B38FF">
        <w:rPr>
          <w:rFonts w:ascii="Arial,sans-serif"/>
          <w:szCs w:val="14"/>
        </w:rPr>
        <w:t>El morter s'abocar</w:t>
      </w:r>
      <w:r w:rsidRPr="002B38FF">
        <w:rPr>
          <w:rFonts w:ascii="Arial,sans-serif"/>
          <w:szCs w:val="14"/>
        </w:rPr>
        <w:t>à</w:t>
      </w:r>
      <w:r w:rsidRPr="002B38FF">
        <w:rPr>
          <w:rFonts w:ascii="Arial,sans-serif"/>
          <w:szCs w:val="14"/>
        </w:rPr>
        <w:t xml:space="preserve"> sobre el forjat net. S'estendr</w:t>
      </w:r>
      <w:r w:rsidRPr="002B38FF">
        <w:rPr>
          <w:rFonts w:ascii="Arial,sans-serif"/>
          <w:szCs w:val="14"/>
        </w:rPr>
        <w:t>à</w:t>
      </w:r>
      <w:r w:rsidRPr="002B38FF">
        <w:rPr>
          <w:rFonts w:ascii="Arial,sans-serif"/>
          <w:szCs w:val="14"/>
        </w:rPr>
        <w:t xml:space="preserve"> amb regla i s'allisar</w:t>
      </w:r>
      <w:r w:rsidRPr="002B38FF">
        <w:rPr>
          <w:rFonts w:ascii="Arial,sans-serif"/>
          <w:szCs w:val="14"/>
        </w:rPr>
        <w:t>à</w:t>
      </w:r>
      <w:r w:rsidRPr="002B38FF">
        <w:rPr>
          <w:rFonts w:ascii="Arial,sans-serif"/>
          <w:szCs w:val="14"/>
        </w:rPr>
        <w:t xml:space="preserve"> amb la plana (no amb una planxa). El gruix m</w:t>
      </w:r>
      <w:r w:rsidRPr="002B38FF">
        <w:rPr>
          <w:rFonts w:ascii="Arial,sans-serif"/>
          <w:szCs w:val="14"/>
        </w:rPr>
        <w:t>í</w:t>
      </w:r>
      <w:r w:rsidRPr="002B38FF">
        <w:rPr>
          <w:rFonts w:ascii="Arial,sans-serif"/>
          <w:szCs w:val="14"/>
        </w:rPr>
        <w:t>nim de les soleres ser</w:t>
      </w:r>
      <w:r w:rsidRPr="002B38FF">
        <w:rPr>
          <w:rFonts w:ascii="Arial,sans-serif"/>
          <w:szCs w:val="14"/>
        </w:rPr>
        <w:t>à</w:t>
      </w:r>
      <w:r w:rsidRPr="002B38FF">
        <w:rPr>
          <w:rFonts w:ascii="Arial,sans-serif"/>
          <w:szCs w:val="14"/>
        </w:rPr>
        <w:t xml:space="preserve"> d'uns 5 cm. En cas que la solera inclogui canonades d'aigua (sanit</w:t>
      </w:r>
      <w:r w:rsidRPr="002B38FF">
        <w:rPr>
          <w:rFonts w:ascii="Arial,sans-serif"/>
          <w:szCs w:val="14"/>
        </w:rPr>
        <w:t>à</w:t>
      </w:r>
      <w:r w:rsidRPr="002B38FF">
        <w:rPr>
          <w:rFonts w:ascii="Arial,sans-serif"/>
          <w:szCs w:val="14"/>
        </w:rPr>
        <w:t>ries o de calefacci</w:t>
      </w:r>
      <w:r w:rsidRPr="002B38FF">
        <w:rPr>
          <w:rFonts w:ascii="Arial,sans-serif"/>
          <w:szCs w:val="14"/>
        </w:rPr>
        <w:t>ó</w:t>
      </w:r>
      <w:r w:rsidRPr="002B38FF">
        <w:rPr>
          <w:rFonts w:ascii="Arial,sans-serif"/>
          <w:szCs w:val="14"/>
        </w:rPr>
        <w:t>), hauran d'estar a</w:t>
      </w:r>
      <w:r w:rsidRPr="002B38FF">
        <w:rPr>
          <w:rFonts w:ascii="Arial,sans-serif"/>
          <w:szCs w:val="14"/>
        </w:rPr>
        <w:t>ï</w:t>
      </w:r>
      <w:r w:rsidRPr="002B38FF">
        <w:rPr>
          <w:rFonts w:ascii="Arial,sans-serif"/>
          <w:szCs w:val="14"/>
        </w:rPr>
        <w:t>llades, i el gruix m</w:t>
      </w:r>
      <w:r w:rsidRPr="002B38FF">
        <w:rPr>
          <w:rFonts w:ascii="Arial,sans-serif"/>
          <w:szCs w:val="14"/>
        </w:rPr>
        <w:t>í</w:t>
      </w:r>
      <w:r w:rsidRPr="002B38FF">
        <w:rPr>
          <w:rFonts w:ascii="Arial,sans-serif"/>
          <w:szCs w:val="14"/>
        </w:rPr>
        <w:t>nim recomanada anteriorment es mesurar</w:t>
      </w:r>
      <w:r w:rsidRPr="002B38FF">
        <w:rPr>
          <w:rFonts w:ascii="Arial,sans-serif"/>
          <w:szCs w:val="14"/>
        </w:rPr>
        <w:t>à</w:t>
      </w:r>
      <w:r w:rsidRPr="002B38FF">
        <w:rPr>
          <w:rFonts w:ascii="Arial,sans-serif"/>
          <w:szCs w:val="14"/>
        </w:rPr>
        <w:t xml:space="preserve"> per damunt de l'a</w:t>
      </w:r>
      <w:r w:rsidRPr="002B38FF">
        <w:rPr>
          <w:rFonts w:ascii="Arial,sans-serif"/>
          <w:szCs w:val="14"/>
        </w:rPr>
        <w:t>ï</w:t>
      </w:r>
      <w:r w:rsidRPr="002B38FF">
        <w:rPr>
          <w:rFonts w:ascii="Arial,sans-serif"/>
          <w:szCs w:val="14"/>
        </w:rPr>
        <w:t xml:space="preserve">llament. </w:t>
      </w:r>
      <w:r w:rsidRPr="002B38FF">
        <w:rPr>
          <w:rFonts w:ascii="Arial,sans-serif"/>
          <w:szCs w:val="14"/>
        </w:rPr>
        <w:br/>
        <w:t>En cas d'instal</w:t>
      </w:r>
      <w:r w:rsidRPr="002B38FF">
        <w:rPr>
          <w:rFonts w:ascii="Arial,sans-serif"/>
          <w:szCs w:val="14"/>
        </w:rPr>
        <w:t>·</w:t>
      </w:r>
      <w:r w:rsidRPr="002B38FF">
        <w:rPr>
          <w:rFonts w:ascii="Arial,sans-serif"/>
          <w:szCs w:val="14"/>
        </w:rPr>
        <w:t>lacions de calefacci</w:t>
      </w:r>
      <w:r w:rsidRPr="002B38FF">
        <w:rPr>
          <w:rFonts w:ascii="Arial,sans-serif"/>
          <w:szCs w:val="14"/>
        </w:rPr>
        <w:t>ó</w:t>
      </w:r>
      <w:r w:rsidRPr="002B38FF">
        <w:rPr>
          <w:rFonts w:ascii="Arial,sans-serif"/>
          <w:szCs w:val="14"/>
        </w:rPr>
        <w:t xml:space="preserve"> o terra radiant, se seguiran les recomanacions del fabricant del sistema. </w:t>
      </w:r>
    </w:p>
    <w:p w14:paraId="743D8D90" w14:textId="77777777" w:rsidR="00E118CD" w:rsidRPr="002B38FF" w:rsidRDefault="00D95247">
      <w:pPr>
        <w:rPr>
          <w:sz w:val="6"/>
          <w:szCs w:val="14"/>
        </w:rPr>
      </w:pPr>
      <w:r w:rsidRPr="002B38FF">
        <w:rPr>
          <w:rFonts w:ascii="Arial,sans-serif"/>
          <w:sz w:val="18"/>
          <w:szCs w:val="14"/>
        </w:rPr>
        <w:t xml:space="preserve"> </w:t>
      </w:r>
    </w:p>
    <w:p w14:paraId="786CB3E3" w14:textId="77777777" w:rsidR="00E118CD" w:rsidRPr="002B38FF" w:rsidRDefault="00D95247">
      <w:pPr>
        <w:rPr>
          <w:sz w:val="6"/>
          <w:szCs w:val="14"/>
        </w:rPr>
      </w:pPr>
      <w:r w:rsidRPr="002B38FF">
        <w:rPr>
          <w:rFonts w:ascii="Arial,sans-serif"/>
          <w:szCs w:val="14"/>
        </w:rPr>
        <w:lastRenderedPageBreak/>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parquet encolat:</w:t>
      </w:r>
    </w:p>
    <w:p w14:paraId="7D3DFEED" w14:textId="77777777" w:rsidR="00E118CD" w:rsidRPr="002B38FF" w:rsidRDefault="00D95247">
      <w:pPr>
        <w:rPr>
          <w:sz w:val="6"/>
          <w:szCs w:val="14"/>
        </w:rPr>
      </w:pPr>
      <w:r w:rsidRPr="002B38FF">
        <w:rPr>
          <w:rFonts w:ascii="Arial,sans-serif"/>
          <w:sz w:val="18"/>
          <w:szCs w:val="14"/>
        </w:rPr>
        <w:t xml:space="preserve"> </w:t>
      </w:r>
    </w:p>
    <w:p w14:paraId="4E69C6DA" w14:textId="77777777" w:rsidR="00E118CD" w:rsidRPr="002B38FF" w:rsidRDefault="00D95247">
      <w:pPr>
        <w:rPr>
          <w:sz w:val="6"/>
          <w:szCs w:val="14"/>
        </w:rPr>
      </w:pPr>
      <w:r w:rsidRPr="002B38FF">
        <w:rPr>
          <w:rFonts w:ascii="Arial,sans-serif"/>
          <w:szCs w:val="14"/>
        </w:rPr>
        <w:t xml:space="preserve">Es recomana no fer treballs d'encolat o d'acabat per davall de 10 </w:t>
      </w:r>
      <w:r w:rsidRPr="002B38FF">
        <w:rPr>
          <w:rFonts w:ascii="Arial,sans-serif"/>
          <w:szCs w:val="14"/>
        </w:rPr>
        <w:t>°</w:t>
      </w:r>
      <w:r w:rsidRPr="002B38FF">
        <w:rPr>
          <w:rFonts w:ascii="Arial,sans-serif"/>
          <w:szCs w:val="14"/>
        </w:rPr>
        <w:t xml:space="preserve">C, ni per damunt de 30 </w:t>
      </w:r>
      <w:r w:rsidRPr="002B38FF">
        <w:rPr>
          <w:rFonts w:ascii="Arial,sans-serif"/>
          <w:szCs w:val="14"/>
        </w:rPr>
        <w:t>°</w:t>
      </w:r>
      <w:r w:rsidRPr="002B38FF">
        <w:rPr>
          <w:rFonts w:ascii="Arial,sans-serif"/>
          <w:szCs w:val="14"/>
        </w:rPr>
        <w:t>C. Els adhesius es poden aplicar amb esp</w:t>
      </w:r>
      <w:r w:rsidRPr="002B38FF">
        <w:rPr>
          <w:rFonts w:ascii="Arial,sans-serif"/>
          <w:szCs w:val="14"/>
        </w:rPr>
        <w:t>à</w:t>
      </w:r>
      <w:r w:rsidRPr="002B38FF">
        <w:rPr>
          <w:rFonts w:ascii="Arial,sans-serif"/>
          <w:szCs w:val="14"/>
        </w:rPr>
        <w:t>tula dentada o amb una altra eina que s'adapti al tipus d'adhesiu. Se seguiran les recomanacions d'aplicaci</w:t>
      </w:r>
      <w:r w:rsidRPr="002B38FF">
        <w:rPr>
          <w:rFonts w:ascii="Arial,sans-serif"/>
          <w:szCs w:val="14"/>
        </w:rPr>
        <w:t>ó</w:t>
      </w:r>
      <w:r w:rsidRPr="002B38FF">
        <w:rPr>
          <w:rFonts w:ascii="Arial,sans-serif"/>
          <w:szCs w:val="14"/>
        </w:rPr>
        <w:t xml:space="preserve"> i dosatge del fabricant de l'adhesiu. Excepte especificaci</w:t>
      </w:r>
      <w:r w:rsidRPr="002B38FF">
        <w:rPr>
          <w:rFonts w:ascii="Arial,sans-serif"/>
          <w:szCs w:val="14"/>
        </w:rPr>
        <w:t>ó</w:t>
      </w:r>
      <w:r w:rsidRPr="002B38FF">
        <w:rPr>
          <w:rFonts w:ascii="Arial,sans-serif"/>
          <w:szCs w:val="14"/>
        </w:rPr>
        <w:t xml:space="preserve"> en sentit contrari per part del fabricant de l'adhesiu, es recomana un temps m</w:t>
      </w:r>
      <w:r w:rsidRPr="002B38FF">
        <w:rPr>
          <w:rFonts w:ascii="Arial,sans-serif"/>
          <w:szCs w:val="14"/>
        </w:rPr>
        <w:t>í</w:t>
      </w:r>
      <w:r w:rsidRPr="002B38FF">
        <w:rPr>
          <w:rFonts w:ascii="Arial,sans-serif"/>
          <w:szCs w:val="14"/>
        </w:rPr>
        <w:t>nim de tr</w:t>
      </w:r>
      <w:r w:rsidRPr="002B38FF">
        <w:rPr>
          <w:rFonts w:ascii="Arial,sans-serif"/>
          <w:szCs w:val="14"/>
        </w:rPr>
        <w:t>à</w:t>
      </w:r>
      <w:r w:rsidRPr="002B38FF">
        <w:rPr>
          <w:rFonts w:ascii="Arial,sans-serif"/>
          <w:szCs w:val="14"/>
        </w:rPr>
        <w:t>nsit de 24 hores i un temps m</w:t>
      </w:r>
      <w:r w:rsidRPr="002B38FF">
        <w:rPr>
          <w:rFonts w:ascii="Arial,sans-serif"/>
          <w:szCs w:val="14"/>
        </w:rPr>
        <w:t>í</w:t>
      </w:r>
      <w:r w:rsidRPr="002B38FF">
        <w:rPr>
          <w:rFonts w:ascii="Arial,sans-serif"/>
          <w:szCs w:val="14"/>
        </w:rPr>
        <w:t>nim d'espera per al poliment de 72 h.</w:t>
      </w:r>
    </w:p>
    <w:p w14:paraId="4AFE83AB" w14:textId="77777777" w:rsidR="00E118CD" w:rsidRPr="002B38FF" w:rsidRDefault="00D95247">
      <w:pPr>
        <w:rPr>
          <w:sz w:val="6"/>
          <w:szCs w:val="14"/>
        </w:rPr>
      </w:pPr>
      <w:r w:rsidRPr="002B38FF">
        <w:rPr>
          <w:rFonts w:ascii="Arial,sans-serif"/>
          <w:sz w:val="18"/>
          <w:szCs w:val="14"/>
        </w:rPr>
        <w:t xml:space="preserve"> </w:t>
      </w:r>
    </w:p>
    <w:p w14:paraId="210E153C" w14:textId="77777777" w:rsidR="00E118CD" w:rsidRPr="002B38FF" w:rsidRDefault="00D95247">
      <w:pPr>
        <w:rPr>
          <w:sz w:val="6"/>
          <w:szCs w:val="14"/>
        </w:rPr>
      </w:pPr>
      <w:r w:rsidRPr="002B38FF">
        <w:rPr>
          <w:rFonts w:ascii="Arial,sans-serif"/>
          <w:szCs w:val="14"/>
        </w:rPr>
        <w:t>Per a iniciar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dels llistons, s'abocar</w:t>
      </w:r>
      <w:r w:rsidRPr="002B38FF">
        <w:rPr>
          <w:rFonts w:ascii="Arial,sans-serif"/>
          <w:szCs w:val="14"/>
        </w:rPr>
        <w:t>à</w:t>
      </w:r>
      <w:r w:rsidRPr="002B38FF">
        <w:rPr>
          <w:rFonts w:ascii="Arial,sans-serif"/>
          <w:szCs w:val="14"/>
        </w:rPr>
        <w:t xml:space="preserve"> sobre el suport la quantitat adequada d'adhesiu i s'estendr</w:t>
      </w:r>
      <w:r w:rsidRPr="002B38FF">
        <w:rPr>
          <w:rFonts w:ascii="Arial,sans-serif"/>
          <w:szCs w:val="14"/>
        </w:rPr>
        <w:t>à</w:t>
      </w:r>
      <w:r w:rsidRPr="002B38FF">
        <w:rPr>
          <w:rFonts w:ascii="Arial,sans-serif"/>
          <w:szCs w:val="14"/>
        </w:rPr>
        <w:t xml:space="preserve"> uniformement amb una esp</w:t>
      </w:r>
      <w:r w:rsidRPr="002B38FF">
        <w:rPr>
          <w:rFonts w:ascii="Arial,sans-serif"/>
          <w:szCs w:val="14"/>
        </w:rPr>
        <w:t>à</w:t>
      </w:r>
      <w:r w:rsidRPr="002B38FF">
        <w:rPr>
          <w:rFonts w:ascii="Arial,sans-serif"/>
          <w:szCs w:val="14"/>
        </w:rPr>
        <w:t>tula dentada, que treballar</w:t>
      </w:r>
      <w:r w:rsidRPr="002B38FF">
        <w:rPr>
          <w:rFonts w:ascii="Arial,sans-serif"/>
          <w:szCs w:val="14"/>
        </w:rPr>
        <w:t>à</w:t>
      </w:r>
      <w:r w:rsidRPr="002B38FF">
        <w:rPr>
          <w:rFonts w:ascii="Arial,sans-serif"/>
          <w:szCs w:val="14"/>
        </w:rPr>
        <w:t xml:space="preserve"> sobre la pasta diverses vegades amb amplis moviments en semicercle, perqu</w:t>
      </w:r>
      <w:r w:rsidRPr="002B38FF">
        <w:rPr>
          <w:rFonts w:ascii="Arial,sans-serif"/>
          <w:szCs w:val="14"/>
        </w:rPr>
        <w:t>è</w:t>
      </w:r>
      <w:r w:rsidRPr="002B38FF">
        <w:rPr>
          <w:rFonts w:ascii="Arial,sans-serif"/>
          <w:szCs w:val="14"/>
        </w:rPr>
        <w:t xml:space="preserve"> es mescli b</w:t>
      </w:r>
      <w:r w:rsidRPr="002B38FF">
        <w:rPr>
          <w:rFonts w:ascii="Arial,sans-serif"/>
          <w:szCs w:val="14"/>
        </w:rPr>
        <w:t>é</w:t>
      </w:r>
      <w:r w:rsidRPr="002B38FF">
        <w:rPr>
          <w:rFonts w:ascii="Arial,sans-serif"/>
          <w:szCs w:val="14"/>
        </w:rPr>
        <w:t xml:space="preserve"> l'adhesiu. Una vegada estesa la cola, es col</w:t>
      </w:r>
      <w:r w:rsidRPr="002B38FF">
        <w:rPr>
          <w:rFonts w:ascii="Arial,sans-serif"/>
          <w:szCs w:val="14"/>
        </w:rPr>
        <w:t>·</w:t>
      </w:r>
      <w:r w:rsidRPr="002B38FF">
        <w:rPr>
          <w:rFonts w:ascii="Arial,sans-serif"/>
          <w:szCs w:val="14"/>
        </w:rPr>
        <w:t>locaran els llistons de parquet, segons el disseny triat. Les posts s'espentaran suaument les unes contra les altres mentre es pressiona alhora cap avall, perqu</w:t>
      </w:r>
      <w:r w:rsidRPr="002B38FF">
        <w:rPr>
          <w:rFonts w:ascii="Arial,sans-serif"/>
          <w:szCs w:val="14"/>
        </w:rPr>
        <w:t>è</w:t>
      </w:r>
      <w:r w:rsidRPr="002B38FF">
        <w:rPr>
          <w:rFonts w:ascii="Arial,sans-serif"/>
          <w:szCs w:val="14"/>
        </w:rPr>
        <w:t xml:space="preserve"> s</w:t>
      </w:r>
      <w:r w:rsidRPr="002B38FF">
        <w:rPr>
          <w:rFonts w:ascii="Arial,sans-serif"/>
          <w:szCs w:val="14"/>
        </w:rPr>
        <w:t>’</w:t>
      </w:r>
      <w:r w:rsidRPr="002B38FF">
        <w:rPr>
          <w:rFonts w:ascii="Arial,sans-serif"/>
          <w:szCs w:val="14"/>
        </w:rPr>
        <w:t>asseuen i s</w:t>
      </w:r>
      <w:r w:rsidRPr="002B38FF">
        <w:rPr>
          <w:rFonts w:ascii="Arial,sans-serif"/>
          <w:szCs w:val="14"/>
        </w:rPr>
        <w:t>’</w:t>
      </w:r>
      <w:r w:rsidRPr="002B38FF">
        <w:rPr>
          <w:rFonts w:ascii="Arial,sans-serif"/>
          <w:szCs w:val="14"/>
        </w:rPr>
        <w:t>encolin perfectament. El paviment recentment col</w:t>
      </w:r>
      <w:r w:rsidRPr="002B38FF">
        <w:rPr>
          <w:rFonts w:ascii="Arial,sans-serif"/>
          <w:szCs w:val="14"/>
        </w:rPr>
        <w:t>·</w:t>
      </w:r>
      <w:r w:rsidRPr="002B38FF">
        <w:rPr>
          <w:rFonts w:ascii="Arial,sans-serif"/>
          <w:szCs w:val="14"/>
        </w:rPr>
        <w:t>locat no haur</w:t>
      </w:r>
      <w:r w:rsidRPr="002B38FF">
        <w:rPr>
          <w:rFonts w:ascii="Arial,sans-serif"/>
          <w:szCs w:val="14"/>
        </w:rPr>
        <w:t>à</w:t>
      </w:r>
      <w:r w:rsidRPr="002B38FF">
        <w:rPr>
          <w:rFonts w:ascii="Arial,sans-serif"/>
          <w:szCs w:val="14"/>
        </w:rPr>
        <w:t xml:space="preserve"> de ser transitat almenys durant 24 hores despr</w:t>
      </w:r>
      <w:r w:rsidRPr="002B38FF">
        <w:rPr>
          <w:rFonts w:ascii="Arial,sans-serif"/>
          <w:szCs w:val="14"/>
        </w:rPr>
        <w:t>é</w:t>
      </w:r>
      <w:r w:rsidRPr="002B38FF">
        <w:rPr>
          <w:rFonts w:ascii="Arial,sans-serif"/>
          <w:szCs w:val="14"/>
        </w:rPr>
        <w:t>s de l</w:t>
      </w:r>
      <w:r w:rsidRPr="002B38FF">
        <w:rPr>
          <w:rFonts w:ascii="Arial,sans-serif"/>
          <w:szCs w:val="14"/>
        </w:rPr>
        <w:t>’</w:t>
      </w:r>
      <w:r w:rsidRPr="002B38FF">
        <w:rPr>
          <w:rFonts w:ascii="Arial,sans-serif"/>
          <w:szCs w:val="14"/>
        </w:rPr>
        <w:t>apegat, per a donar temps a l'enduriment complet de l'adhesiu.</w:t>
      </w:r>
    </w:p>
    <w:p w14:paraId="345157AB" w14:textId="77777777" w:rsidR="00E118CD" w:rsidRPr="002B38FF" w:rsidRDefault="00D95247">
      <w:pPr>
        <w:rPr>
          <w:sz w:val="6"/>
          <w:szCs w:val="14"/>
        </w:rPr>
      </w:pPr>
      <w:r w:rsidRPr="002B38FF">
        <w:rPr>
          <w:rFonts w:ascii="Arial,sans-serif"/>
          <w:sz w:val="18"/>
          <w:szCs w:val="14"/>
        </w:rPr>
        <w:t xml:space="preserve"> </w:t>
      </w:r>
    </w:p>
    <w:p w14:paraId="2F9D0FCB" w14:textId="77777777" w:rsidR="00E118CD" w:rsidRPr="002B38FF" w:rsidRDefault="00D95247">
      <w:pPr>
        <w:rPr>
          <w:sz w:val="6"/>
          <w:szCs w:val="14"/>
        </w:rPr>
      </w:pPr>
      <w:r w:rsidRPr="002B38FF">
        <w:rPr>
          <w:rFonts w:ascii="Arial,sans-serif"/>
          <w:szCs w:val="14"/>
        </w:rPr>
        <w:t>Una vegada col</w:t>
      </w:r>
      <w:r w:rsidRPr="002B38FF">
        <w:rPr>
          <w:rFonts w:ascii="Arial,sans-serif"/>
          <w:szCs w:val="14"/>
        </w:rPr>
        <w:t>·</w:t>
      </w:r>
      <w:r w:rsidRPr="002B38FF">
        <w:rPr>
          <w:rFonts w:ascii="Arial,sans-serif"/>
          <w:szCs w:val="14"/>
        </w:rPr>
        <w:t>locat, comen</w:t>
      </w:r>
      <w:r w:rsidRPr="002B38FF">
        <w:rPr>
          <w:rFonts w:ascii="Arial,sans-serif"/>
          <w:szCs w:val="14"/>
        </w:rPr>
        <w:t>ç</w:t>
      </w:r>
      <w:r w:rsidRPr="002B38FF">
        <w:rPr>
          <w:rFonts w:ascii="Arial,sans-serif"/>
          <w:szCs w:val="14"/>
        </w:rPr>
        <w:t>a el poliment i l'envernissat. El proc</w:t>
      </w:r>
      <w:r w:rsidRPr="002B38FF">
        <w:rPr>
          <w:rFonts w:ascii="Arial,sans-serif"/>
          <w:szCs w:val="14"/>
        </w:rPr>
        <w:t>é</w:t>
      </w:r>
      <w:r w:rsidRPr="002B38FF">
        <w:rPr>
          <w:rFonts w:ascii="Arial,sans-serif"/>
          <w:szCs w:val="14"/>
        </w:rPr>
        <w:t>s complet de poliment requereix diverses passades amb paper d</w:t>
      </w:r>
      <w:r w:rsidRPr="002B38FF">
        <w:rPr>
          <w:rFonts w:ascii="Arial,sans-serif"/>
          <w:szCs w:val="14"/>
        </w:rPr>
        <w:t>’</w:t>
      </w:r>
      <w:r w:rsidRPr="002B38FF">
        <w:rPr>
          <w:rFonts w:ascii="Arial,sans-serif"/>
          <w:szCs w:val="14"/>
        </w:rPr>
        <w:t>escat de diferents grans, que dependran dels desnivells de la superf</w:t>
      </w:r>
      <w:r w:rsidRPr="002B38FF">
        <w:rPr>
          <w:rFonts w:ascii="Arial,sans-serif"/>
          <w:szCs w:val="14"/>
        </w:rPr>
        <w:t>í</w:t>
      </w:r>
      <w:r w:rsidRPr="002B38FF">
        <w:rPr>
          <w:rFonts w:ascii="Arial,sans-serif"/>
          <w:szCs w:val="14"/>
        </w:rPr>
        <w:t>cie i de la fusta que s</w:t>
      </w:r>
      <w:r w:rsidRPr="002B38FF">
        <w:rPr>
          <w:rFonts w:ascii="Arial,sans-serif"/>
          <w:szCs w:val="14"/>
        </w:rPr>
        <w:t>’</w:t>
      </w:r>
      <w:r w:rsidRPr="002B38FF">
        <w:rPr>
          <w:rFonts w:ascii="Arial,sans-serif"/>
          <w:szCs w:val="14"/>
        </w:rPr>
        <w:t>hi ha instal</w:t>
      </w:r>
      <w:r w:rsidRPr="002B38FF">
        <w:rPr>
          <w:rFonts w:ascii="Arial,sans-serif"/>
          <w:szCs w:val="14"/>
        </w:rPr>
        <w:t>·</w:t>
      </w:r>
      <w:r w:rsidRPr="002B38FF">
        <w:rPr>
          <w:rFonts w:ascii="Arial,sans-serif"/>
          <w:szCs w:val="14"/>
        </w:rPr>
        <w:t>lat. Si despr</w:t>
      </w:r>
      <w:r w:rsidRPr="002B38FF">
        <w:rPr>
          <w:rFonts w:ascii="Arial,sans-serif"/>
          <w:szCs w:val="14"/>
        </w:rPr>
        <w:t>é</w:t>
      </w:r>
      <w:r w:rsidRPr="002B38FF">
        <w:rPr>
          <w:rFonts w:ascii="Arial,sans-serif"/>
          <w:szCs w:val="14"/>
        </w:rPr>
        <w:t>s de la passada amb el paper d'escat, s'observen clivelles, fissures o imperfeccions, haur</w:t>
      </w:r>
      <w:r w:rsidRPr="002B38FF">
        <w:rPr>
          <w:rFonts w:ascii="Arial,sans-serif"/>
          <w:szCs w:val="14"/>
        </w:rPr>
        <w:t>à</w:t>
      </w:r>
      <w:r w:rsidRPr="002B38FF">
        <w:rPr>
          <w:rFonts w:ascii="Arial,sans-serif"/>
          <w:szCs w:val="14"/>
        </w:rPr>
        <w:t xml:space="preserve"> d'aplicar-s</w:t>
      </w:r>
      <w:r w:rsidRPr="002B38FF">
        <w:rPr>
          <w:rFonts w:ascii="Arial,sans-serif"/>
          <w:szCs w:val="14"/>
        </w:rPr>
        <w:t>’</w:t>
      </w:r>
      <w:r w:rsidRPr="002B38FF">
        <w:rPr>
          <w:rFonts w:ascii="Arial,sans-serif"/>
          <w:szCs w:val="14"/>
        </w:rPr>
        <w:t>hi una massilla que no taqui la fusta, ompli les juntes i permeti el poliment en poc de temps. Finalment, es far</w:t>
      </w:r>
      <w:r w:rsidRPr="002B38FF">
        <w:rPr>
          <w:rFonts w:ascii="Arial,sans-serif"/>
          <w:szCs w:val="14"/>
        </w:rPr>
        <w:t>à</w:t>
      </w:r>
      <w:r w:rsidRPr="002B38FF">
        <w:rPr>
          <w:rFonts w:ascii="Arial,sans-serif"/>
          <w:szCs w:val="14"/>
        </w:rPr>
        <w:t xml:space="preserve"> l'envernissat, que consisteix en el poliment i afinat de la fusta mitjan</w:t>
      </w:r>
      <w:r w:rsidRPr="002B38FF">
        <w:rPr>
          <w:rFonts w:ascii="Arial,sans-serif"/>
          <w:szCs w:val="14"/>
        </w:rPr>
        <w:t>ç</w:t>
      </w:r>
      <w:r w:rsidRPr="002B38FF">
        <w:rPr>
          <w:rFonts w:ascii="Arial,sans-serif"/>
          <w:szCs w:val="14"/>
        </w:rPr>
        <w:t>ant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de dues, tres o m</w:t>
      </w:r>
      <w:r w:rsidRPr="002B38FF">
        <w:rPr>
          <w:rFonts w:ascii="Arial,sans-serif"/>
          <w:szCs w:val="14"/>
        </w:rPr>
        <w:t>é</w:t>
      </w:r>
      <w:r w:rsidRPr="002B38FF">
        <w:rPr>
          <w:rFonts w:ascii="Arial,sans-serif"/>
          <w:szCs w:val="14"/>
        </w:rPr>
        <w:t>s capes de vern</w:t>
      </w:r>
      <w:r w:rsidRPr="002B38FF">
        <w:rPr>
          <w:rFonts w:ascii="Arial,sans-serif"/>
          <w:szCs w:val="14"/>
        </w:rPr>
        <w:t>í</w:t>
      </w:r>
      <w:r w:rsidRPr="002B38FF">
        <w:rPr>
          <w:rFonts w:ascii="Arial,sans-serif"/>
          <w:szCs w:val="14"/>
        </w:rPr>
        <w:t>s per a aconseguir l'acabat desitjat. La duraci</w:t>
      </w:r>
      <w:r w:rsidRPr="002B38FF">
        <w:rPr>
          <w:rFonts w:ascii="Arial,sans-serif"/>
          <w:szCs w:val="14"/>
        </w:rPr>
        <w:t>ó</w:t>
      </w:r>
      <w:r w:rsidRPr="002B38FF">
        <w:rPr>
          <w:rFonts w:ascii="Arial,sans-serif"/>
          <w:szCs w:val="14"/>
        </w:rPr>
        <w:t xml:space="preserve"> de l'assecat varia segons el tipus de vern</w:t>
      </w:r>
      <w:r w:rsidRPr="002B38FF">
        <w:rPr>
          <w:rFonts w:ascii="Arial,sans-serif"/>
          <w:szCs w:val="14"/>
        </w:rPr>
        <w:t>í</w:t>
      </w:r>
      <w:r w:rsidRPr="002B38FF">
        <w:rPr>
          <w:rFonts w:ascii="Arial,sans-serif"/>
          <w:szCs w:val="14"/>
        </w:rPr>
        <w:t>s, el gruix de la pel</w:t>
      </w:r>
      <w:r w:rsidRPr="002B38FF">
        <w:rPr>
          <w:rFonts w:ascii="Arial,sans-serif"/>
          <w:szCs w:val="14"/>
        </w:rPr>
        <w:t>·</w:t>
      </w:r>
      <w:r w:rsidRPr="002B38FF">
        <w:rPr>
          <w:rFonts w:ascii="Arial,sans-serif"/>
          <w:szCs w:val="14"/>
        </w:rPr>
        <w:t>l</w:t>
      </w:r>
      <w:r w:rsidRPr="002B38FF">
        <w:rPr>
          <w:rFonts w:ascii="Arial,sans-serif"/>
          <w:szCs w:val="14"/>
        </w:rPr>
        <w:t>í</w:t>
      </w:r>
      <w:r w:rsidRPr="002B38FF">
        <w:rPr>
          <w:rFonts w:ascii="Arial,sans-serif"/>
          <w:szCs w:val="14"/>
        </w:rPr>
        <w:t xml:space="preserve">cula, la temperatura, la humitat de l'aire, etc., i no </w:t>
      </w:r>
      <w:r w:rsidRPr="002B38FF">
        <w:rPr>
          <w:rFonts w:ascii="Arial,sans-serif"/>
          <w:szCs w:val="14"/>
        </w:rPr>
        <w:t>é</w:t>
      </w:r>
      <w:r w:rsidRPr="002B38FF">
        <w:rPr>
          <w:rFonts w:ascii="Arial,sans-serif"/>
          <w:szCs w:val="14"/>
        </w:rPr>
        <w:t>s recomanable xafar la superf</w:t>
      </w:r>
      <w:r w:rsidRPr="002B38FF">
        <w:rPr>
          <w:rFonts w:ascii="Arial,sans-serif"/>
          <w:szCs w:val="14"/>
        </w:rPr>
        <w:t>í</w:t>
      </w:r>
      <w:r w:rsidRPr="002B38FF">
        <w:rPr>
          <w:rFonts w:ascii="Arial,sans-serif"/>
          <w:szCs w:val="14"/>
        </w:rPr>
        <w:t>cie abans de les 24 hores despr</w:t>
      </w:r>
      <w:r w:rsidRPr="002B38FF">
        <w:rPr>
          <w:rFonts w:ascii="Arial,sans-serif"/>
          <w:szCs w:val="14"/>
        </w:rPr>
        <w:t>é</w:t>
      </w:r>
      <w:r w:rsidRPr="002B38FF">
        <w:rPr>
          <w:rFonts w:ascii="Arial,sans-serif"/>
          <w:szCs w:val="14"/>
        </w:rPr>
        <w:t>s de l'aplicaci</w:t>
      </w:r>
      <w:r w:rsidRPr="002B38FF">
        <w:rPr>
          <w:rFonts w:ascii="Arial,sans-serif"/>
          <w:szCs w:val="14"/>
        </w:rPr>
        <w:t>ó</w:t>
      </w:r>
      <w:r w:rsidRPr="002B38FF">
        <w:rPr>
          <w:rFonts w:ascii="Arial,sans-serif"/>
          <w:szCs w:val="14"/>
        </w:rPr>
        <w:t xml:space="preserve"> del vern</w:t>
      </w:r>
      <w:r w:rsidRPr="002B38FF">
        <w:rPr>
          <w:rFonts w:ascii="Arial,sans-serif"/>
          <w:szCs w:val="14"/>
        </w:rPr>
        <w:t>í</w:t>
      </w:r>
      <w:r w:rsidRPr="002B38FF">
        <w:rPr>
          <w:rFonts w:ascii="Arial,sans-serif"/>
          <w:szCs w:val="14"/>
        </w:rPr>
        <w:t>s. No obstant aix</w:t>
      </w:r>
      <w:r w:rsidRPr="002B38FF">
        <w:rPr>
          <w:rFonts w:ascii="Arial,sans-serif"/>
          <w:szCs w:val="14"/>
        </w:rPr>
        <w:t>ò</w:t>
      </w:r>
      <w:r w:rsidRPr="002B38FF">
        <w:rPr>
          <w:rFonts w:ascii="Arial,sans-serif"/>
          <w:szCs w:val="14"/>
        </w:rPr>
        <w:t>, el vern</w:t>
      </w:r>
      <w:r w:rsidRPr="002B38FF">
        <w:rPr>
          <w:rFonts w:ascii="Arial,sans-serif"/>
          <w:szCs w:val="14"/>
        </w:rPr>
        <w:t>í</w:t>
      </w:r>
      <w:r w:rsidRPr="002B38FF">
        <w:rPr>
          <w:rFonts w:ascii="Arial,sans-serif"/>
          <w:szCs w:val="14"/>
        </w:rPr>
        <w:t>s continuar</w:t>
      </w:r>
      <w:r w:rsidRPr="002B38FF">
        <w:rPr>
          <w:rFonts w:ascii="Arial,sans-serif"/>
          <w:szCs w:val="14"/>
        </w:rPr>
        <w:t>à</w:t>
      </w:r>
      <w:r w:rsidRPr="002B38FF">
        <w:rPr>
          <w:rFonts w:ascii="Arial,sans-serif"/>
          <w:szCs w:val="14"/>
        </w:rPr>
        <w:t xml:space="preserve"> endurint-se fins a aconseguir la m</w:t>
      </w:r>
      <w:r w:rsidRPr="002B38FF">
        <w:rPr>
          <w:rFonts w:ascii="Arial,sans-serif"/>
          <w:szCs w:val="14"/>
        </w:rPr>
        <w:t>à</w:t>
      </w:r>
      <w:r w:rsidRPr="002B38FF">
        <w:rPr>
          <w:rFonts w:ascii="Arial,sans-serif"/>
          <w:szCs w:val="14"/>
        </w:rPr>
        <w:t>xima duresa a partir dels 18-20 dies despr</w:t>
      </w:r>
      <w:r w:rsidRPr="002B38FF">
        <w:rPr>
          <w:rFonts w:ascii="Arial,sans-serif"/>
          <w:szCs w:val="14"/>
        </w:rPr>
        <w:t>é</w:t>
      </w:r>
      <w:r w:rsidRPr="002B38FF">
        <w:rPr>
          <w:rFonts w:ascii="Arial,sans-serif"/>
          <w:szCs w:val="14"/>
        </w:rPr>
        <w:t>s de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El proc</w:t>
      </w:r>
      <w:r w:rsidRPr="002B38FF">
        <w:rPr>
          <w:rFonts w:ascii="Arial,sans-serif"/>
          <w:szCs w:val="14"/>
        </w:rPr>
        <w:t>é</w:t>
      </w:r>
      <w:r w:rsidRPr="002B38FF">
        <w:rPr>
          <w:rFonts w:ascii="Arial,sans-serif"/>
          <w:szCs w:val="14"/>
        </w:rPr>
        <w:t>s culminar</w:t>
      </w:r>
      <w:r w:rsidRPr="002B38FF">
        <w:rPr>
          <w:rFonts w:ascii="Arial,sans-serif"/>
          <w:szCs w:val="14"/>
        </w:rPr>
        <w:t>à</w:t>
      </w:r>
      <w:r w:rsidRPr="002B38FF">
        <w:rPr>
          <w:rFonts w:ascii="Arial,sans-serif"/>
          <w:szCs w:val="14"/>
        </w:rPr>
        <w:t xml:space="preserve"> amb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del s</w:t>
      </w:r>
      <w:r w:rsidRPr="002B38FF">
        <w:rPr>
          <w:rFonts w:ascii="Arial,sans-serif"/>
          <w:szCs w:val="14"/>
        </w:rPr>
        <w:t>ò</w:t>
      </w:r>
      <w:r w:rsidRPr="002B38FF">
        <w:rPr>
          <w:rFonts w:ascii="Arial,sans-serif"/>
          <w:szCs w:val="14"/>
        </w:rPr>
        <w:t>col.</w:t>
      </w:r>
    </w:p>
    <w:p w14:paraId="37739BF7" w14:textId="77777777" w:rsidR="00E118CD" w:rsidRPr="002B38FF" w:rsidRDefault="00D95247">
      <w:pPr>
        <w:rPr>
          <w:sz w:val="6"/>
          <w:szCs w:val="14"/>
        </w:rPr>
      </w:pPr>
      <w:r w:rsidRPr="002B38FF">
        <w:rPr>
          <w:rFonts w:ascii="Arial,sans-serif"/>
          <w:sz w:val="18"/>
          <w:szCs w:val="14"/>
        </w:rPr>
        <w:t xml:space="preserve"> </w:t>
      </w:r>
    </w:p>
    <w:p w14:paraId="69331590"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tarima flotant:</w:t>
      </w:r>
    </w:p>
    <w:p w14:paraId="67CF3669" w14:textId="77777777" w:rsidR="00E118CD" w:rsidRPr="002B38FF" w:rsidRDefault="00D95247">
      <w:pPr>
        <w:rPr>
          <w:sz w:val="6"/>
          <w:szCs w:val="14"/>
        </w:rPr>
      </w:pPr>
      <w:r w:rsidRPr="002B38FF">
        <w:rPr>
          <w:rFonts w:ascii="Arial,sans-serif"/>
          <w:sz w:val="18"/>
          <w:szCs w:val="14"/>
        </w:rPr>
        <w:t xml:space="preserve"> </w:t>
      </w:r>
    </w:p>
    <w:p w14:paraId="13675913" w14:textId="77777777" w:rsidR="00E118CD" w:rsidRPr="002B38FF" w:rsidRDefault="00D95247">
      <w:pPr>
        <w:rPr>
          <w:sz w:val="6"/>
          <w:szCs w:val="14"/>
        </w:rPr>
      </w:pPr>
      <w:r w:rsidRPr="002B38FF">
        <w:rPr>
          <w:rFonts w:ascii="Arial,sans-serif"/>
          <w:szCs w:val="14"/>
        </w:rPr>
        <w:t>Es disposar</w:t>
      </w:r>
      <w:r w:rsidRPr="002B38FF">
        <w:rPr>
          <w:rFonts w:ascii="Arial,sans-serif"/>
          <w:szCs w:val="14"/>
        </w:rPr>
        <w:t>à</w:t>
      </w:r>
      <w:r w:rsidRPr="002B38FF">
        <w:rPr>
          <w:rFonts w:ascii="Arial,sans-serif"/>
          <w:szCs w:val="14"/>
        </w:rPr>
        <w:t xml:space="preserve"> sobre el suport una capa de material a</w:t>
      </w:r>
      <w:r w:rsidRPr="002B38FF">
        <w:rPr>
          <w:rFonts w:ascii="Arial,sans-serif"/>
          <w:szCs w:val="14"/>
        </w:rPr>
        <w:t>ï</w:t>
      </w:r>
      <w:r w:rsidRPr="002B38FF">
        <w:rPr>
          <w:rFonts w:ascii="Arial,sans-serif"/>
          <w:szCs w:val="14"/>
        </w:rPr>
        <w:t>llant a soroll d'impactes segons les indicacions d</w:t>
      </w:r>
      <w:r w:rsidRPr="002B38FF">
        <w:rPr>
          <w:rFonts w:ascii="Arial,sans-serif"/>
          <w:szCs w:val="14"/>
        </w:rPr>
        <w:t>’</w:t>
      </w:r>
      <w:r w:rsidRPr="002B38FF">
        <w:rPr>
          <w:rFonts w:ascii="Arial,sans-serif"/>
          <w:szCs w:val="14"/>
        </w:rPr>
        <w:t>SF3 (vegeu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Terres flotants</w:t>
      </w:r>
      <w:r w:rsidRPr="002B38FF">
        <w:rPr>
          <w:rFonts w:ascii="Arial,sans-serif"/>
          <w:szCs w:val="14"/>
        </w:rPr>
        <w:t>»</w:t>
      </w:r>
      <w:r w:rsidRPr="002B38FF">
        <w:rPr>
          <w:rFonts w:ascii="Arial,sans-serif"/>
          <w:szCs w:val="14"/>
        </w:rPr>
        <w:t xml:space="preserve"> de la part I del plec). Les bandes s'hauran de col</w:t>
      </w:r>
      <w:r w:rsidRPr="002B38FF">
        <w:rPr>
          <w:rFonts w:ascii="Arial,sans-serif"/>
          <w:szCs w:val="14"/>
        </w:rPr>
        <w:t>·</w:t>
      </w:r>
      <w:r w:rsidRPr="002B38FF">
        <w:rPr>
          <w:rFonts w:ascii="Arial,sans-serif"/>
          <w:szCs w:val="14"/>
        </w:rPr>
        <w:t>locar en sentit perpendicular a les l</w:t>
      </w:r>
      <w:r w:rsidRPr="002B38FF">
        <w:rPr>
          <w:rFonts w:ascii="Arial,sans-serif"/>
          <w:szCs w:val="14"/>
        </w:rPr>
        <w:t>à</w:t>
      </w:r>
      <w:r w:rsidRPr="002B38FF">
        <w:rPr>
          <w:rFonts w:ascii="Arial,sans-serif"/>
          <w:szCs w:val="14"/>
        </w:rPr>
        <w:t>mines. Si les dimensions dels locals sobrepassen uns certs l</w:t>
      </w:r>
      <w:r w:rsidRPr="002B38FF">
        <w:rPr>
          <w:rFonts w:ascii="Arial,sans-serif"/>
          <w:szCs w:val="14"/>
        </w:rPr>
        <w:t>í</w:t>
      </w:r>
      <w:r w:rsidRPr="002B38FF">
        <w:rPr>
          <w:rFonts w:ascii="Arial,sans-serif"/>
          <w:szCs w:val="14"/>
        </w:rPr>
        <w:t>mits, hauran de disposar-se juntes d'expansi</w:t>
      </w:r>
      <w:r w:rsidRPr="002B38FF">
        <w:rPr>
          <w:rFonts w:ascii="Arial,sans-serif"/>
          <w:szCs w:val="14"/>
        </w:rPr>
        <w:t>ó</w:t>
      </w:r>
      <w:r w:rsidRPr="002B38FF">
        <w:rPr>
          <w:rFonts w:ascii="Arial,sans-serif"/>
          <w:szCs w:val="14"/>
        </w:rPr>
        <w:t xml:space="preserve"> que puguin absorbir els moviments d'inflor i minva que pateixen aquest tipus de paviments. Aquestes juntes d'expansi</w:t>
      </w:r>
      <w:r w:rsidRPr="002B38FF">
        <w:rPr>
          <w:rFonts w:ascii="Arial,sans-serif"/>
          <w:szCs w:val="14"/>
        </w:rPr>
        <w:t>ó</w:t>
      </w:r>
      <w:r w:rsidRPr="002B38FF">
        <w:rPr>
          <w:rFonts w:ascii="Arial,sans-serif"/>
          <w:szCs w:val="14"/>
        </w:rPr>
        <w:t xml:space="preserve"> seran d'una ampl</w:t>
      </w:r>
      <w:r w:rsidRPr="002B38FF">
        <w:rPr>
          <w:rFonts w:ascii="Arial,sans-serif"/>
          <w:szCs w:val="14"/>
        </w:rPr>
        <w:t>à</w:t>
      </w:r>
      <w:r w:rsidRPr="002B38FF">
        <w:rPr>
          <w:rFonts w:ascii="Arial,sans-serif"/>
          <w:szCs w:val="14"/>
        </w:rPr>
        <w:t>ria m</w:t>
      </w:r>
      <w:r w:rsidRPr="002B38FF">
        <w:rPr>
          <w:rFonts w:ascii="Arial,sans-serif"/>
          <w:szCs w:val="14"/>
        </w:rPr>
        <w:t>í</w:t>
      </w:r>
      <w:r w:rsidRPr="002B38FF">
        <w:rPr>
          <w:rFonts w:ascii="Arial,sans-serif"/>
          <w:szCs w:val="14"/>
        </w:rPr>
        <w:t xml:space="preserve">nima de 10 mm. </w:t>
      </w:r>
    </w:p>
    <w:p w14:paraId="7ED0FC33" w14:textId="77777777" w:rsidR="00E118CD" w:rsidRPr="002B38FF" w:rsidRDefault="00D95247">
      <w:pPr>
        <w:rPr>
          <w:sz w:val="6"/>
          <w:szCs w:val="14"/>
        </w:rPr>
      </w:pPr>
      <w:r w:rsidRPr="002B38FF">
        <w:rPr>
          <w:rFonts w:ascii="Arial,sans-serif"/>
          <w:sz w:val="18"/>
          <w:szCs w:val="14"/>
        </w:rPr>
        <w:t xml:space="preserve"> </w:t>
      </w:r>
    </w:p>
    <w:p w14:paraId="3268299D" w14:textId="77777777" w:rsidR="00E118CD" w:rsidRPr="002B38FF" w:rsidRDefault="00D95247">
      <w:pPr>
        <w:rPr>
          <w:sz w:val="6"/>
          <w:szCs w:val="14"/>
        </w:rPr>
      </w:pPr>
      <w:r w:rsidRPr="002B38FF">
        <w:rPr>
          <w:rFonts w:ascii="Arial,sans-serif"/>
          <w:szCs w:val="14"/>
        </w:rPr>
        <w:t>Els llocs m</w:t>
      </w:r>
      <w:r w:rsidRPr="002B38FF">
        <w:rPr>
          <w:rFonts w:ascii="Arial,sans-serif"/>
          <w:szCs w:val="14"/>
        </w:rPr>
        <w:t>é</w:t>
      </w:r>
      <w:r w:rsidRPr="002B38FF">
        <w:rPr>
          <w:rFonts w:ascii="Arial,sans-serif"/>
          <w:szCs w:val="14"/>
        </w:rPr>
        <w:t>s adequats per a disposar les juntes d'expansi</w:t>
      </w:r>
      <w:r w:rsidRPr="002B38FF">
        <w:rPr>
          <w:rFonts w:ascii="Arial,sans-serif"/>
          <w:szCs w:val="14"/>
        </w:rPr>
        <w:t>ó</w:t>
      </w:r>
      <w:r w:rsidRPr="002B38FF">
        <w:rPr>
          <w:rFonts w:ascii="Arial,sans-serif"/>
          <w:szCs w:val="14"/>
        </w:rPr>
        <w:t xml:space="preserve"> s</w:t>
      </w:r>
      <w:r w:rsidRPr="002B38FF">
        <w:rPr>
          <w:rFonts w:ascii="Arial,sans-serif"/>
          <w:szCs w:val="14"/>
        </w:rPr>
        <w:t>ó</w:t>
      </w:r>
      <w:r w:rsidRPr="002B38FF">
        <w:rPr>
          <w:rFonts w:ascii="Arial,sans-serif"/>
          <w:szCs w:val="14"/>
        </w:rPr>
        <w:t>n les arrancades de corredor, els passos de porta, i els estrenyiments entre barandats que separen diferents espais del recinte. Per a rematar l'extrem final de cada filada es podran utilitzar retallades de longituds qualssevol. No obstant aix</w:t>
      </w:r>
      <w:r w:rsidRPr="002B38FF">
        <w:rPr>
          <w:rFonts w:ascii="Arial,sans-serif"/>
          <w:szCs w:val="14"/>
        </w:rPr>
        <w:t>ò</w:t>
      </w:r>
      <w:r w:rsidRPr="002B38FF">
        <w:rPr>
          <w:rFonts w:ascii="Arial,sans-serif"/>
          <w:szCs w:val="14"/>
        </w:rPr>
        <w:t>, en trams intermedis no s</w:t>
      </w:r>
      <w:r w:rsidRPr="002B38FF">
        <w:rPr>
          <w:rFonts w:ascii="Arial,sans-serif"/>
          <w:szCs w:val="14"/>
        </w:rPr>
        <w:t>ó</w:t>
      </w:r>
      <w:r w:rsidRPr="002B38FF">
        <w:rPr>
          <w:rFonts w:ascii="Arial,sans-serif"/>
          <w:szCs w:val="14"/>
        </w:rPr>
        <w:t xml:space="preserve">n admissibles retallades de longitud inferior a tres vegades l'ample </w:t>
      </w:r>
      <w:proofErr w:type="gramStart"/>
      <w:r w:rsidRPr="002B38FF">
        <w:rPr>
          <w:rFonts w:ascii="Arial,sans-serif"/>
          <w:szCs w:val="14"/>
        </w:rPr>
        <w:t>de la post</w:t>
      </w:r>
      <w:proofErr w:type="gramEnd"/>
      <w:r w:rsidRPr="002B38FF">
        <w:rPr>
          <w:rFonts w:ascii="Arial,sans-serif"/>
          <w:szCs w:val="14"/>
        </w:rPr>
        <w:t>. Les l</w:t>
      </w:r>
      <w:r w:rsidRPr="002B38FF">
        <w:rPr>
          <w:rFonts w:ascii="Arial,sans-serif"/>
          <w:szCs w:val="14"/>
        </w:rPr>
        <w:t>à</w:t>
      </w:r>
      <w:r w:rsidRPr="002B38FF">
        <w:rPr>
          <w:rFonts w:ascii="Arial,sans-serif"/>
          <w:szCs w:val="14"/>
        </w:rPr>
        <w:t>mines hauran d'encolar-se en tot el per</w:t>
      </w:r>
      <w:r w:rsidRPr="002B38FF">
        <w:rPr>
          <w:rFonts w:ascii="Arial,sans-serif"/>
          <w:szCs w:val="14"/>
        </w:rPr>
        <w:t>í</w:t>
      </w:r>
      <w:r w:rsidRPr="002B38FF">
        <w:rPr>
          <w:rFonts w:ascii="Arial,sans-serif"/>
          <w:szCs w:val="14"/>
        </w:rPr>
        <w:t>metre (testes i cantells). Els parquets flotants hauran de portar en tot el per</w:t>
      </w:r>
      <w:r w:rsidRPr="002B38FF">
        <w:rPr>
          <w:rFonts w:ascii="Arial,sans-serif"/>
          <w:szCs w:val="14"/>
        </w:rPr>
        <w:t>í</w:t>
      </w:r>
      <w:r w:rsidRPr="002B38FF">
        <w:rPr>
          <w:rFonts w:ascii="Arial,sans-serif"/>
          <w:szCs w:val="14"/>
        </w:rPr>
        <w:t>metre juntes d'expansi</w:t>
      </w:r>
      <w:r w:rsidRPr="002B38FF">
        <w:rPr>
          <w:rFonts w:ascii="Arial,sans-serif"/>
          <w:szCs w:val="14"/>
        </w:rPr>
        <w:t>ó</w:t>
      </w:r>
      <w:r w:rsidRPr="002B38FF">
        <w:rPr>
          <w:rFonts w:ascii="Arial,sans-serif"/>
          <w:szCs w:val="14"/>
        </w:rPr>
        <w:t xml:space="preserve"> d'una ampl</w:t>
      </w:r>
      <w:r w:rsidRPr="002B38FF">
        <w:rPr>
          <w:rFonts w:ascii="Arial,sans-serif"/>
          <w:szCs w:val="14"/>
        </w:rPr>
        <w:t>à</w:t>
      </w:r>
      <w:r w:rsidRPr="002B38FF">
        <w:rPr>
          <w:rFonts w:ascii="Arial,sans-serif"/>
          <w:szCs w:val="14"/>
        </w:rPr>
        <w:t>ria m</w:t>
      </w:r>
      <w:r w:rsidRPr="002B38FF">
        <w:rPr>
          <w:rFonts w:ascii="Arial,sans-serif"/>
          <w:szCs w:val="14"/>
        </w:rPr>
        <w:t>í</w:t>
      </w:r>
      <w:r w:rsidRPr="002B38FF">
        <w:rPr>
          <w:rFonts w:ascii="Arial,sans-serif"/>
          <w:szCs w:val="14"/>
        </w:rPr>
        <w:t>nima del 0,15% de la dimensi</w:t>
      </w:r>
      <w:r w:rsidRPr="002B38FF">
        <w:rPr>
          <w:rFonts w:ascii="Arial,sans-serif"/>
          <w:szCs w:val="14"/>
        </w:rPr>
        <w:t>ó</w:t>
      </w:r>
      <w:r w:rsidRPr="002B38FF">
        <w:rPr>
          <w:rFonts w:ascii="Arial,sans-serif"/>
          <w:szCs w:val="14"/>
        </w:rPr>
        <w:t xml:space="preserve"> del recinte perpendicular al sentit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i com a m</w:t>
      </w:r>
      <w:r w:rsidRPr="002B38FF">
        <w:rPr>
          <w:rFonts w:ascii="Arial,sans-serif"/>
          <w:szCs w:val="14"/>
        </w:rPr>
        <w:t>í</w:t>
      </w:r>
      <w:r w:rsidRPr="002B38FF">
        <w:rPr>
          <w:rFonts w:ascii="Arial,sans-serif"/>
          <w:szCs w:val="14"/>
        </w:rPr>
        <w:t>nim d'1 cm. Aquesta junta haur</w:t>
      </w:r>
      <w:r w:rsidRPr="002B38FF">
        <w:rPr>
          <w:rFonts w:ascii="Arial,sans-serif"/>
          <w:szCs w:val="14"/>
        </w:rPr>
        <w:t>à</w:t>
      </w:r>
      <w:r w:rsidRPr="002B38FF">
        <w:rPr>
          <w:rFonts w:ascii="Arial,sans-serif"/>
          <w:szCs w:val="14"/>
        </w:rPr>
        <w:t xml:space="preserve"> de disposar-se tamb</w:t>
      </w:r>
      <w:r w:rsidRPr="002B38FF">
        <w:rPr>
          <w:rFonts w:ascii="Arial,sans-serif"/>
          <w:szCs w:val="14"/>
        </w:rPr>
        <w:t>é</w:t>
      </w:r>
      <w:r w:rsidRPr="002B38FF">
        <w:rPr>
          <w:rFonts w:ascii="Arial,sans-serif"/>
          <w:szCs w:val="14"/>
        </w:rPr>
        <w:t xml:space="preserve"> en tots els elements que travessen el parquet (canonades de diferents tipus d'instal</w:t>
      </w:r>
      <w:r w:rsidRPr="002B38FF">
        <w:rPr>
          <w:rFonts w:ascii="Arial,sans-serif"/>
          <w:szCs w:val="14"/>
        </w:rPr>
        <w:t>·</w:t>
      </w:r>
      <w:r w:rsidRPr="002B38FF">
        <w:rPr>
          <w:rFonts w:ascii="Arial,sans-serif"/>
          <w:szCs w:val="14"/>
        </w:rPr>
        <w:t xml:space="preserve">lacions) i en les zones de </w:t>
      </w:r>
      <w:proofErr w:type="gramStart"/>
      <w:r w:rsidRPr="002B38FF">
        <w:rPr>
          <w:rFonts w:ascii="Arial,sans-serif"/>
          <w:szCs w:val="14"/>
        </w:rPr>
        <w:t>contacte</w:t>
      </w:r>
      <w:proofErr w:type="gramEnd"/>
      <w:r w:rsidRPr="002B38FF">
        <w:rPr>
          <w:rFonts w:ascii="Arial,sans-serif"/>
          <w:szCs w:val="14"/>
        </w:rPr>
        <w:t xml:space="preserve"> amb elements de fusteria (marcs de la porta). </w:t>
      </w:r>
    </w:p>
    <w:p w14:paraId="611133E4" w14:textId="77777777" w:rsidR="00E118CD" w:rsidRPr="002B38FF" w:rsidRDefault="00D95247">
      <w:pPr>
        <w:rPr>
          <w:sz w:val="6"/>
          <w:szCs w:val="14"/>
        </w:rPr>
      </w:pPr>
      <w:r w:rsidRPr="002B38FF">
        <w:rPr>
          <w:rFonts w:ascii="Arial,sans-serif"/>
          <w:sz w:val="18"/>
          <w:szCs w:val="14"/>
        </w:rPr>
        <w:t xml:space="preserve"> </w:t>
      </w:r>
    </w:p>
    <w:p w14:paraId="6C009315"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tarima tradicional (parquet sobre llistons):</w:t>
      </w:r>
    </w:p>
    <w:p w14:paraId="6D1783FD" w14:textId="77777777" w:rsidR="00E118CD" w:rsidRPr="002B38FF" w:rsidRDefault="00D95247">
      <w:pPr>
        <w:rPr>
          <w:sz w:val="6"/>
          <w:szCs w:val="14"/>
        </w:rPr>
      </w:pPr>
      <w:r w:rsidRPr="002B38FF">
        <w:rPr>
          <w:rFonts w:ascii="Arial,sans-serif"/>
          <w:sz w:val="18"/>
          <w:szCs w:val="14"/>
        </w:rPr>
        <w:t xml:space="preserve"> </w:t>
      </w:r>
    </w:p>
    <w:p w14:paraId="3A2F6863" w14:textId="77777777" w:rsidR="00E118CD" w:rsidRPr="002B38FF" w:rsidRDefault="00D95247">
      <w:pPr>
        <w:rPr>
          <w:sz w:val="6"/>
          <w:szCs w:val="14"/>
        </w:rPr>
      </w:pPr>
      <w:r w:rsidRPr="002B38FF">
        <w:rPr>
          <w:rFonts w:ascii="Arial,sans-serif"/>
          <w:szCs w:val="14"/>
        </w:rPr>
        <w:t>Hi ha dos sistemes de llistons. D</w:t>
      </w:r>
      <w:r w:rsidRPr="002B38FF">
        <w:rPr>
          <w:rFonts w:ascii="Arial,sans-serif"/>
          <w:szCs w:val="14"/>
        </w:rPr>
        <w:t>’</w:t>
      </w:r>
      <w:r w:rsidRPr="002B38FF">
        <w:rPr>
          <w:rFonts w:ascii="Arial,sans-serif"/>
          <w:szCs w:val="14"/>
        </w:rPr>
        <w:t>una banda, el flotant, en qu</w:t>
      </w:r>
      <w:r w:rsidRPr="002B38FF">
        <w:rPr>
          <w:rFonts w:ascii="Arial,sans-serif"/>
          <w:szCs w:val="14"/>
        </w:rPr>
        <w:t>è</w:t>
      </w:r>
      <w:r w:rsidRPr="002B38FF">
        <w:rPr>
          <w:rFonts w:ascii="Arial,sans-serif"/>
          <w:szCs w:val="14"/>
        </w:rPr>
        <w:t xml:space="preserve"> el sistema de llistons (simple, doble, etc.), es recolza sobre el suport per</w:t>
      </w:r>
      <w:r w:rsidRPr="002B38FF">
        <w:rPr>
          <w:rFonts w:ascii="Arial,sans-serif"/>
          <w:szCs w:val="14"/>
        </w:rPr>
        <w:t>ò</w:t>
      </w:r>
      <w:r w:rsidRPr="002B38FF">
        <w:rPr>
          <w:rFonts w:ascii="Arial,sans-serif"/>
          <w:szCs w:val="14"/>
        </w:rPr>
        <w:t xml:space="preserve"> no es fixa (els llistons podran portar material a</w:t>
      </w:r>
      <w:r w:rsidRPr="002B38FF">
        <w:rPr>
          <w:rFonts w:ascii="Arial,sans-serif"/>
          <w:szCs w:val="14"/>
        </w:rPr>
        <w:t>ï</w:t>
      </w:r>
      <w:r w:rsidRPr="002B38FF">
        <w:rPr>
          <w:rFonts w:ascii="Arial,sans-serif"/>
          <w:szCs w:val="14"/>
        </w:rPr>
        <w:t>llant a soroll d'impactes, tant en la cara superior com en la inferior, si estem en un cas SF3 segons el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Terres flotants</w:t>
      </w:r>
      <w:r w:rsidRPr="002B38FF">
        <w:rPr>
          <w:rFonts w:ascii="Arial,sans-serif"/>
          <w:szCs w:val="14"/>
        </w:rPr>
        <w:t>»</w:t>
      </w:r>
      <w:r w:rsidRPr="002B38FF">
        <w:rPr>
          <w:rFonts w:ascii="Arial,sans-serif"/>
          <w:szCs w:val="14"/>
        </w:rPr>
        <w:t xml:space="preserve"> del plec). De l</w:t>
      </w:r>
      <w:r w:rsidRPr="002B38FF">
        <w:rPr>
          <w:rFonts w:ascii="Arial,sans-serif"/>
          <w:szCs w:val="14"/>
        </w:rPr>
        <w:t>’</w:t>
      </w:r>
      <w:r w:rsidRPr="002B38FF">
        <w:rPr>
          <w:rFonts w:ascii="Arial,sans-serif"/>
          <w:szCs w:val="14"/>
        </w:rPr>
        <w:t>altra, el fix, en qu</w:t>
      </w:r>
      <w:r w:rsidRPr="002B38FF">
        <w:rPr>
          <w:rFonts w:ascii="Arial,sans-serif"/>
          <w:szCs w:val="14"/>
        </w:rPr>
        <w:t>è</w:t>
      </w:r>
      <w:r w:rsidRPr="002B38FF">
        <w:rPr>
          <w:rFonts w:ascii="Arial,sans-serif"/>
          <w:szCs w:val="14"/>
        </w:rPr>
        <w:t xml:space="preserve"> el sistema de llistons es fixa al suport, la qual cosa pot fer-se mitjan</w:t>
      </w:r>
      <w:r w:rsidRPr="002B38FF">
        <w:rPr>
          <w:rFonts w:ascii="Arial,sans-serif"/>
          <w:szCs w:val="14"/>
        </w:rPr>
        <w:t>ç</w:t>
      </w:r>
      <w:r w:rsidRPr="002B38FF">
        <w:rPr>
          <w:rFonts w:ascii="Arial,sans-serif"/>
          <w:szCs w:val="14"/>
        </w:rPr>
        <w:t>ant diferents sistemes secs (apegats al suport; caragolats sobre tacs; clavats mitjan</w:t>
      </w:r>
      <w:r w:rsidRPr="002B38FF">
        <w:rPr>
          <w:rFonts w:ascii="Arial,sans-serif"/>
          <w:szCs w:val="14"/>
        </w:rPr>
        <w:t>ç</w:t>
      </w:r>
      <w:r w:rsidRPr="002B38FF">
        <w:rPr>
          <w:rFonts w:ascii="Arial,sans-serif"/>
          <w:szCs w:val="14"/>
        </w:rPr>
        <w:t>ant sistema d'impacte o altres), o humits (discontinus, el llist</w:t>
      </w:r>
      <w:r w:rsidRPr="002B38FF">
        <w:rPr>
          <w:rFonts w:ascii="Arial,sans-serif"/>
          <w:szCs w:val="14"/>
        </w:rPr>
        <w:t>ó</w:t>
      </w:r>
      <w:r w:rsidRPr="002B38FF">
        <w:rPr>
          <w:rFonts w:ascii="Arial,sans-serif"/>
          <w:szCs w:val="14"/>
        </w:rPr>
        <w:t xml:space="preserve"> es recolza en diferents punts sobre pilots d</w:t>
      </w:r>
      <w:r w:rsidRPr="002B38FF">
        <w:rPr>
          <w:rFonts w:ascii="Arial,sans-serif"/>
          <w:szCs w:val="14"/>
        </w:rPr>
        <w:t>’</w:t>
      </w:r>
      <w:r w:rsidRPr="002B38FF">
        <w:rPr>
          <w:rFonts w:ascii="Arial,sans-serif"/>
          <w:szCs w:val="14"/>
        </w:rPr>
        <w:t>algeps blanc o negre; o continus, el llist</w:t>
      </w:r>
      <w:r w:rsidRPr="002B38FF">
        <w:rPr>
          <w:rFonts w:ascii="Arial,sans-serif"/>
          <w:szCs w:val="14"/>
        </w:rPr>
        <w:t>ó</w:t>
      </w:r>
      <w:r w:rsidRPr="002B38FF">
        <w:rPr>
          <w:rFonts w:ascii="Arial,sans-serif"/>
          <w:szCs w:val="14"/>
        </w:rPr>
        <w:t xml:space="preserve"> es recolza totalment sobre un morter de ciment. Es disposaran claus alternats a banda i banda del llist</w:t>
      </w:r>
      <w:r w:rsidRPr="002B38FF">
        <w:rPr>
          <w:rFonts w:ascii="Arial,sans-serif"/>
          <w:szCs w:val="14"/>
        </w:rPr>
        <w:t>ó</w:t>
      </w:r>
      <w:r w:rsidRPr="002B38FF">
        <w:rPr>
          <w:rFonts w:ascii="Arial,sans-serif"/>
          <w:szCs w:val="14"/>
        </w:rPr>
        <w:t xml:space="preserve"> cada 40 cm de longitud com a m</w:t>
      </w:r>
      <w:r w:rsidRPr="002B38FF">
        <w:rPr>
          <w:rFonts w:ascii="Arial,sans-serif"/>
          <w:szCs w:val="14"/>
        </w:rPr>
        <w:t>à</w:t>
      </w:r>
      <w:r w:rsidRPr="002B38FF">
        <w:rPr>
          <w:rFonts w:ascii="Arial,sans-serif"/>
          <w:szCs w:val="14"/>
        </w:rPr>
        <w:t>xim i en posici</w:t>
      </w:r>
      <w:r w:rsidRPr="002B38FF">
        <w:rPr>
          <w:rFonts w:ascii="Arial,sans-serif"/>
          <w:szCs w:val="14"/>
        </w:rPr>
        <w:t>ó</w:t>
      </w:r>
      <w:r w:rsidRPr="002B38FF">
        <w:rPr>
          <w:rFonts w:ascii="Arial,sans-serif"/>
          <w:szCs w:val="14"/>
        </w:rPr>
        <w:t xml:space="preserve"> obliqua, per a facilitar l'adher</w:t>
      </w:r>
      <w:r w:rsidRPr="002B38FF">
        <w:rPr>
          <w:rFonts w:ascii="Arial,sans-serif"/>
          <w:szCs w:val="14"/>
        </w:rPr>
        <w:t>è</w:t>
      </w:r>
      <w:r w:rsidRPr="002B38FF">
        <w:rPr>
          <w:rFonts w:ascii="Arial,sans-serif"/>
          <w:szCs w:val="14"/>
        </w:rPr>
        <w:t>ncia del llist</w:t>
      </w:r>
      <w:r w:rsidRPr="002B38FF">
        <w:rPr>
          <w:rFonts w:ascii="Arial,sans-serif"/>
          <w:szCs w:val="14"/>
        </w:rPr>
        <w:t>ó</w:t>
      </w:r>
      <w:r w:rsidRPr="002B38FF">
        <w:rPr>
          <w:rFonts w:ascii="Arial,sans-serif"/>
          <w:szCs w:val="14"/>
        </w:rPr>
        <w:t xml:space="preserve"> sobre la pasta o morter).</w:t>
      </w:r>
    </w:p>
    <w:p w14:paraId="47C471F6" w14:textId="77777777" w:rsidR="00E118CD" w:rsidRPr="002B38FF" w:rsidRDefault="00D95247">
      <w:pPr>
        <w:rPr>
          <w:sz w:val="6"/>
          <w:szCs w:val="14"/>
        </w:rPr>
      </w:pPr>
      <w:r w:rsidRPr="002B38FF">
        <w:rPr>
          <w:rFonts w:ascii="Arial,sans-serif"/>
          <w:sz w:val="18"/>
          <w:szCs w:val="14"/>
        </w:rPr>
        <w:t xml:space="preserve"> </w:t>
      </w:r>
    </w:p>
    <w:p w14:paraId="5654B598" w14:textId="77777777" w:rsidR="00E118CD" w:rsidRPr="002B38FF" w:rsidRDefault="00D95247">
      <w:pPr>
        <w:rPr>
          <w:sz w:val="6"/>
          <w:szCs w:val="14"/>
        </w:rPr>
      </w:pPr>
      <w:r w:rsidRPr="002B38FF">
        <w:rPr>
          <w:rFonts w:ascii="Arial,sans-serif"/>
          <w:szCs w:val="14"/>
        </w:rPr>
        <w:t>Distribuci</w:t>
      </w:r>
      <w:r w:rsidRPr="002B38FF">
        <w:rPr>
          <w:rFonts w:ascii="Arial,sans-serif"/>
          <w:szCs w:val="14"/>
        </w:rPr>
        <w:t>ó</w:t>
      </w:r>
      <w:r w:rsidRPr="002B38FF">
        <w:rPr>
          <w:rFonts w:ascii="Arial,sans-serif"/>
          <w:szCs w:val="14"/>
        </w:rPr>
        <w:t>,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i anivellament dels llistons: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s</w:t>
      </w:r>
      <w:r w:rsidRPr="002B38FF">
        <w:rPr>
          <w:rFonts w:ascii="Arial,sans-serif"/>
          <w:szCs w:val="14"/>
        </w:rPr>
        <w:t>’</w:t>
      </w:r>
      <w:r w:rsidRPr="002B38FF">
        <w:rPr>
          <w:rFonts w:ascii="Arial,sans-serif"/>
          <w:szCs w:val="14"/>
        </w:rPr>
        <w:t>inicia disposant en el per</w:t>
      </w:r>
      <w:r w:rsidRPr="002B38FF">
        <w:rPr>
          <w:rFonts w:ascii="Arial,sans-serif"/>
          <w:szCs w:val="14"/>
        </w:rPr>
        <w:t>í</w:t>
      </w:r>
      <w:r w:rsidRPr="002B38FF">
        <w:rPr>
          <w:rFonts w:ascii="Arial,sans-serif"/>
          <w:szCs w:val="14"/>
        </w:rPr>
        <w:t>metre del recinte una faixa de llistons a fi de proporcionar superf</w:t>
      </w:r>
      <w:r w:rsidRPr="002B38FF">
        <w:rPr>
          <w:rFonts w:ascii="Arial,sans-serif"/>
          <w:szCs w:val="14"/>
        </w:rPr>
        <w:t>í</w:t>
      </w:r>
      <w:r w:rsidRPr="002B38FF">
        <w:rPr>
          <w:rFonts w:ascii="Arial,sans-serif"/>
          <w:szCs w:val="14"/>
        </w:rPr>
        <w:t>cie de suport a les rematades de menors dimensions. Es guardar</w:t>
      </w:r>
      <w:r w:rsidRPr="002B38FF">
        <w:rPr>
          <w:rFonts w:ascii="Arial,sans-serif"/>
          <w:szCs w:val="14"/>
        </w:rPr>
        <w:t>à</w:t>
      </w:r>
      <w:r w:rsidRPr="002B38FF">
        <w:rPr>
          <w:rFonts w:ascii="Arial,sans-serif"/>
          <w:szCs w:val="14"/>
        </w:rPr>
        <w:t xml:space="preserve"> en tot moment una separaci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nima de 2 cm respecte als murs o barandats. Es recomana la distribuci</w:t>
      </w:r>
      <w:r w:rsidRPr="002B38FF">
        <w:rPr>
          <w:rFonts w:ascii="Arial,sans-serif"/>
          <w:szCs w:val="14"/>
        </w:rPr>
        <w:t>ó</w:t>
      </w:r>
      <w:r w:rsidRPr="002B38FF">
        <w:rPr>
          <w:rFonts w:ascii="Arial,sans-serif"/>
          <w:szCs w:val="14"/>
        </w:rPr>
        <w:t xml:space="preserve"> dels llistons de manera paral</w:t>
      </w:r>
      <w:r w:rsidRPr="002B38FF">
        <w:rPr>
          <w:rFonts w:ascii="Arial,sans-serif"/>
          <w:szCs w:val="14"/>
        </w:rPr>
        <w:t>·</w:t>
      </w:r>
      <w:r w:rsidRPr="002B38FF">
        <w:rPr>
          <w:rFonts w:ascii="Arial,sans-serif"/>
          <w:szCs w:val="14"/>
        </w:rPr>
        <w:t>lela a la direcci</w:t>
      </w:r>
      <w:r w:rsidRPr="002B38FF">
        <w:rPr>
          <w:rFonts w:ascii="Arial,sans-serif"/>
          <w:szCs w:val="14"/>
        </w:rPr>
        <w:t>ó</w:t>
      </w:r>
      <w:r w:rsidRPr="002B38FF">
        <w:rPr>
          <w:rFonts w:ascii="Arial,sans-serif"/>
          <w:szCs w:val="14"/>
        </w:rPr>
        <w:t xml:space="preserve"> menor del recinte. En els sistemes humits, la xapa o el gruix del morter entre la cara inferior del llist</w:t>
      </w:r>
      <w:r w:rsidRPr="002B38FF">
        <w:rPr>
          <w:rFonts w:ascii="Arial,sans-serif"/>
          <w:szCs w:val="14"/>
        </w:rPr>
        <w:t>ó</w:t>
      </w:r>
      <w:r w:rsidRPr="002B38FF">
        <w:rPr>
          <w:rFonts w:ascii="Arial,sans-serif"/>
          <w:szCs w:val="14"/>
        </w:rPr>
        <w:t xml:space="preserve"> i el forjat o superf</w:t>
      </w:r>
      <w:r w:rsidRPr="002B38FF">
        <w:rPr>
          <w:rFonts w:ascii="Arial,sans-serif"/>
          <w:szCs w:val="14"/>
        </w:rPr>
        <w:t>í</w:t>
      </w:r>
      <w:r w:rsidRPr="002B38FF">
        <w:rPr>
          <w:rFonts w:ascii="Arial,sans-serif"/>
          <w:szCs w:val="14"/>
        </w:rPr>
        <w:t>cie de suport ser</w:t>
      </w:r>
      <w:r w:rsidRPr="002B38FF">
        <w:rPr>
          <w:rFonts w:ascii="Arial,sans-serif"/>
          <w:szCs w:val="14"/>
        </w:rPr>
        <w:t>à</w:t>
      </w:r>
      <w:r w:rsidRPr="002B38FF">
        <w:rPr>
          <w:rFonts w:ascii="Arial,sans-serif"/>
          <w:szCs w:val="14"/>
        </w:rPr>
        <w:t xml:space="preserve"> com a m</w:t>
      </w:r>
      <w:r w:rsidRPr="002B38FF">
        <w:rPr>
          <w:rFonts w:ascii="Arial,sans-serif"/>
          <w:szCs w:val="14"/>
        </w:rPr>
        <w:t>í</w:t>
      </w:r>
      <w:r w:rsidRPr="002B38FF">
        <w:rPr>
          <w:rFonts w:ascii="Arial,sans-serif"/>
          <w:szCs w:val="14"/>
        </w:rPr>
        <w:t>nim de 2 cm. Els cantells del llist</w:t>
      </w:r>
      <w:r w:rsidRPr="002B38FF">
        <w:rPr>
          <w:rFonts w:ascii="Arial,sans-serif"/>
          <w:szCs w:val="14"/>
        </w:rPr>
        <w:t>ó</w:t>
      </w:r>
      <w:r w:rsidRPr="002B38FF">
        <w:rPr>
          <w:rFonts w:ascii="Arial,sans-serif"/>
          <w:szCs w:val="14"/>
        </w:rPr>
        <w:t xml:space="preserve"> hauran de quedar totalment embeguts en la pasta o morter. </w:t>
      </w:r>
    </w:p>
    <w:p w14:paraId="0AC77026" w14:textId="77777777" w:rsidR="00E118CD" w:rsidRPr="002B38FF" w:rsidRDefault="00D95247">
      <w:pPr>
        <w:rPr>
          <w:sz w:val="6"/>
          <w:szCs w:val="14"/>
        </w:rPr>
      </w:pPr>
      <w:r w:rsidRPr="002B38FF">
        <w:rPr>
          <w:rFonts w:ascii="Arial,sans-serif"/>
          <w:sz w:val="18"/>
          <w:szCs w:val="14"/>
        </w:rPr>
        <w:t xml:space="preserve"> </w:t>
      </w:r>
    </w:p>
    <w:p w14:paraId="202612CF"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clavada de les posts: excepte especificaci</w:t>
      </w:r>
      <w:r w:rsidRPr="002B38FF">
        <w:rPr>
          <w:rFonts w:ascii="Arial,sans-serif"/>
          <w:szCs w:val="14"/>
        </w:rPr>
        <w:t>ó</w:t>
      </w:r>
      <w:r w:rsidRPr="002B38FF">
        <w:rPr>
          <w:rFonts w:ascii="Arial,sans-serif"/>
          <w:szCs w:val="14"/>
        </w:rPr>
        <w:t xml:space="preserve"> en sentit contrari, l</w:t>
      </w:r>
      <w:r w:rsidRPr="002B38FF">
        <w:rPr>
          <w:rFonts w:ascii="Arial,sans-serif"/>
          <w:szCs w:val="14"/>
        </w:rPr>
        <w:t>’</w:t>
      </w:r>
      <w:r w:rsidRPr="002B38FF">
        <w:rPr>
          <w:rFonts w:ascii="Arial,sans-serif"/>
          <w:szCs w:val="14"/>
        </w:rPr>
        <w:t>enfustat es disposar</w:t>
      </w:r>
      <w:r w:rsidRPr="002B38FF">
        <w:rPr>
          <w:rFonts w:ascii="Arial,sans-serif"/>
          <w:szCs w:val="14"/>
        </w:rPr>
        <w:t>à</w:t>
      </w:r>
      <w:r w:rsidRPr="002B38FF">
        <w:rPr>
          <w:rFonts w:ascii="Arial,sans-serif"/>
          <w:szCs w:val="14"/>
        </w:rPr>
        <w:t xml:space="preserve"> sempre en sentit paral</w:t>
      </w:r>
      <w:r w:rsidRPr="002B38FF">
        <w:rPr>
          <w:rFonts w:ascii="Arial,sans-serif"/>
          <w:szCs w:val="14"/>
        </w:rPr>
        <w:t>·</w:t>
      </w:r>
      <w:r w:rsidRPr="002B38FF">
        <w:rPr>
          <w:rFonts w:ascii="Arial,sans-serif"/>
          <w:szCs w:val="14"/>
        </w:rPr>
        <w:t>lel a la direcci</w:t>
      </w:r>
      <w:r w:rsidRPr="002B38FF">
        <w:rPr>
          <w:rFonts w:ascii="Arial,sans-serif"/>
          <w:szCs w:val="14"/>
        </w:rPr>
        <w:t>ó</w:t>
      </w:r>
      <w:r w:rsidRPr="002B38FF">
        <w:rPr>
          <w:rFonts w:ascii="Arial,sans-serif"/>
          <w:szCs w:val="14"/>
        </w:rPr>
        <w:t xml:space="preserve"> major del recinte. S'anivellaran i fixaran els llistons: de manera flotant sobre falques anivelladores, o sobre suports, assegurats amb morter de ciment, i si la qualitat del suport </w:t>
      </w:r>
      <w:r w:rsidRPr="002B38FF">
        <w:rPr>
          <w:rFonts w:ascii="Arial,sans-serif"/>
          <w:szCs w:val="14"/>
        </w:rPr>
        <w:t>é</w:t>
      </w:r>
      <w:r w:rsidRPr="002B38FF">
        <w:rPr>
          <w:rFonts w:ascii="Arial,sans-serif"/>
          <w:szCs w:val="14"/>
        </w:rPr>
        <w:t>s adequada, tamb</w:t>
      </w:r>
      <w:r w:rsidRPr="002B38FF">
        <w:rPr>
          <w:rFonts w:ascii="Arial,sans-serif"/>
          <w:szCs w:val="14"/>
        </w:rPr>
        <w:t>é</w:t>
      </w:r>
      <w:r w:rsidRPr="002B38FF">
        <w:rPr>
          <w:rFonts w:ascii="Arial,sans-serif"/>
          <w:szCs w:val="14"/>
        </w:rPr>
        <w:t xml:space="preserve"> es col</w:t>
      </w:r>
      <w:r w:rsidRPr="002B38FF">
        <w:rPr>
          <w:rFonts w:ascii="Arial,sans-serif"/>
          <w:szCs w:val="14"/>
        </w:rPr>
        <w:t>·</w:t>
      </w:r>
      <w:r w:rsidRPr="002B38FF">
        <w:rPr>
          <w:rFonts w:ascii="Arial,sans-serif"/>
          <w:szCs w:val="14"/>
        </w:rPr>
        <w:t>loquen apegats. Si els llistons s'han assegurat en humit, no s'iniciar</w:t>
      </w:r>
      <w:r w:rsidRPr="002B38FF">
        <w:rPr>
          <w:rFonts w:ascii="Arial,sans-serif"/>
          <w:szCs w:val="14"/>
        </w:rPr>
        <w:t>à</w:t>
      </w:r>
      <w:r w:rsidRPr="002B38FF">
        <w:rPr>
          <w:rFonts w:ascii="Arial,sans-serif"/>
          <w:szCs w:val="14"/>
        </w:rPr>
        <w:t xml:space="preserve">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fins a comprovar que la humitat del morter </w:t>
      </w:r>
      <w:r w:rsidRPr="002B38FF">
        <w:rPr>
          <w:rFonts w:ascii="Arial,sans-serif"/>
          <w:szCs w:val="14"/>
        </w:rPr>
        <w:t>é</w:t>
      </w:r>
      <w:r w:rsidRPr="002B38FF">
        <w:rPr>
          <w:rFonts w:ascii="Arial,sans-serif"/>
          <w:szCs w:val="14"/>
        </w:rPr>
        <w:t>s inferior al 2,5% i la del llist</w:t>
      </w:r>
      <w:r w:rsidRPr="002B38FF">
        <w:rPr>
          <w:rFonts w:ascii="Arial,sans-serif"/>
          <w:szCs w:val="14"/>
        </w:rPr>
        <w:t>ó</w:t>
      </w:r>
      <w:r w:rsidRPr="002B38FF">
        <w:rPr>
          <w:rFonts w:ascii="Arial,sans-serif"/>
          <w:szCs w:val="14"/>
        </w:rPr>
        <w:t>, inferior al 18%. La fixaci</w:t>
      </w:r>
      <w:r w:rsidRPr="002B38FF">
        <w:rPr>
          <w:rFonts w:ascii="Arial,sans-serif"/>
          <w:szCs w:val="14"/>
        </w:rPr>
        <w:t>ó</w:t>
      </w:r>
      <w:r w:rsidRPr="002B38FF">
        <w:rPr>
          <w:rFonts w:ascii="Arial,sans-serif"/>
          <w:szCs w:val="14"/>
        </w:rPr>
        <w:t xml:space="preserve"> </w:t>
      </w:r>
      <w:proofErr w:type="gramStart"/>
      <w:r w:rsidRPr="002B38FF">
        <w:rPr>
          <w:rFonts w:ascii="Arial,sans-serif"/>
          <w:szCs w:val="14"/>
        </w:rPr>
        <w:t>de la post</w:t>
      </w:r>
      <w:proofErr w:type="gramEnd"/>
      <w:r w:rsidRPr="002B38FF">
        <w:rPr>
          <w:rFonts w:ascii="Arial,sans-serif"/>
          <w:szCs w:val="14"/>
        </w:rPr>
        <w:t xml:space="preserve"> al llist</w:t>
      </w:r>
      <w:r w:rsidRPr="002B38FF">
        <w:rPr>
          <w:rFonts w:ascii="Arial,sans-serif"/>
          <w:szCs w:val="14"/>
        </w:rPr>
        <w:t>ó</w:t>
      </w:r>
      <w:r w:rsidRPr="002B38FF">
        <w:rPr>
          <w:rFonts w:ascii="Arial,sans-serif"/>
          <w:szCs w:val="14"/>
        </w:rPr>
        <w:t xml:space="preserve"> es far</w:t>
      </w:r>
      <w:r w:rsidRPr="002B38FF">
        <w:rPr>
          <w:rFonts w:ascii="Arial,sans-serif"/>
          <w:szCs w:val="14"/>
        </w:rPr>
        <w:t>à</w:t>
      </w:r>
      <w:r w:rsidRPr="002B38FF">
        <w:rPr>
          <w:rFonts w:ascii="Arial,sans-serif"/>
          <w:szCs w:val="14"/>
        </w:rPr>
        <w:t xml:space="preserve"> clavant sobre mascle, amb claus de ferro de cap pla o amb grapes, amb clavadores semiautom</w:t>
      </w:r>
      <w:r w:rsidRPr="002B38FF">
        <w:rPr>
          <w:rFonts w:ascii="Arial,sans-serif"/>
          <w:szCs w:val="14"/>
        </w:rPr>
        <w:t>à</w:t>
      </w:r>
      <w:r w:rsidRPr="002B38FF">
        <w:rPr>
          <w:rFonts w:ascii="Arial,sans-serif"/>
          <w:szCs w:val="14"/>
        </w:rPr>
        <w:t>tiques o autom</w:t>
      </w:r>
      <w:r w:rsidRPr="002B38FF">
        <w:rPr>
          <w:rFonts w:ascii="Arial,sans-serif"/>
          <w:szCs w:val="14"/>
        </w:rPr>
        <w:t>à</w:t>
      </w:r>
      <w:r w:rsidRPr="002B38FF">
        <w:rPr>
          <w:rFonts w:ascii="Arial,sans-serif"/>
          <w:szCs w:val="14"/>
        </w:rPr>
        <w:t>tiques. Els claus que hagin quedat mal afermats s'embotiran manualment amb martell i punter. Els claus hauran de penetrar com a m</w:t>
      </w:r>
      <w:r w:rsidRPr="002B38FF">
        <w:rPr>
          <w:rFonts w:ascii="Arial,sans-serif"/>
          <w:szCs w:val="14"/>
        </w:rPr>
        <w:t>í</w:t>
      </w:r>
      <w:r w:rsidRPr="002B38FF">
        <w:rPr>
          <w:rFonts w:ascii="Arial,sans-serif"/>
          <w:szCs w:val="14"/>
        </w:rPr>
        <w:t>nim 2 cm en el llist</w:t>
      </w:r>
      <w:r w:rsidRPr="002B38FF">
        <w:rPr>
          <w:rFonts w:ascii="Arial,sans-serif"/>
          <w:szCs w:val="14"/>
        </w:rPr>
        <w:t>ó</w:t>
      </w:r>
      <w:r w:rsidRPr="002B38FF">
        <w:rPr>
          <w:rFonts w:ascii="Arial,sans-serif"/>
          <w:szCs w:val="14"/>
        </w:rPr>
        <w:t>. Els claus hauran de quedar embotits totalment en la fusta per a evitar problemes d</w:t>
      </w:r>
      <w:r w:rsidRPr="002B38FF">
        <w:rPr>
          <w:rFonts w:ascii="Arial,sans-serif"/>
          <w:szCs w:val="14"/>
        </w:rPr>
        <w:t>’</w:t>
      </w:r>
      <w:r w:rsidRPr="002B38FF">
        <w:rPr>
          <w:rFonts w:ascii="Arial,sans-serif"/>
          <w:szCs w:val="14"/>
        </w:rPr>
        <w:t>afermament entre les posts. L'angle de clavat ha d'aproximar-se a 45</w:t>
      </w:r>
      <w:r w:rsidRPr="002B38FF">
        <w:rPr>
          <w:rFonts w:ascii="Arial,sans-serif"/>
          <w:szCs w:val="14"/>
        </w:rPr>
        <w:t>°</w:t>
      </w:r>
      <w:r w:rsidRPr="002B38FF">
        <w:rPr>
          <w:rFonts w:ascii="Arial,sans-serif"/>
          <w:szCs w:val="14"/>
        </w:rPr>
        <w:t>. Cada post haur</w:t>
      </w:r>
      <w:r w:rsidRPr="002B38FF">
        <w:rPr>
          <w:rFonts w:ascii="Arial,sans-serif"/>
          <w:szCs w:val="14"/>
        </w:rPr>
        <w:t>à</w:t>
      </w:r>
      <w:r w:rsidRPr="002B38FF">
        <w:rPr>
          <w:rFonts w:ascii="Arial,sans-serif"/>
          <w:szCs w:val="14"/>
        </w:rPr>
        <w:t xml:space="preserve"> de quedar clavada i recolzada com a m</w:t>
      </w:r>
      <w:r w:rsidRPr="002B38FF">
        <w:rPr>
          <w:rFonts w:ascii="Arial,sans-serif"/>
          <w:szCs w:val="14"/>
        </w:rPr>
        <w:t>í</w:t>
      </w:r>
      <w:r w:rsidRPr="002B38FF">
        <w:rPr>
          <w:rFonts w:ascii="Arial,sans-serif"/>
          <w:szCs w:val="14"/>
        </w:rPr>
        <w:t>nim sobre dos llistons, excepte en les rematades dels per</w:t>
      </w:r>
      <w:r w:rsidRPr="002B38FF">
        <w:rPr>
          <w:rFonts w:ascii="Arial,sans-serif"/>
          <w:szCs w:val="14"/>
        </w:rPr>
        <w:t>í</w:t>
      </w:r>
      <w:r w:rsidRPr="002B38FF">
        <w:rPr>
          <w:rFonts w:ascii="Arial,sans-serif"/>
          <w:szCs w:val="14"/>
        </w:rPr>
        <w:t>metres. En general, no s'utilitzaran peces menors de 40 cm excepte en les rematades dels per</w:t>
      </w:r>
      <w:r w:rsidRPr="002B38FF">
        <w:rPr>
          <w:rFonts w:ascii="Arial,sans-serif"/>
          <w:szCs w:val="14"/>
        </w:rPr>
        <w:t>í</w:t>
      </w:r>
      <w:r w:rsidRPr="002B38FF">
        <w:rPr>
          <w:rFonts w:ascii="Arial,sans-serif"/>
          <w:szCs w:val="14"/>
        </w:rPr>
        <w:t>metres. En els panys paral</w:t>
      </w:r>
      <w:r w:rsidRPr="002B38FF">
        <w:rPr>
          <w:rFonts w:ascii="Arial,sans-serif"/>
          <w:szCs w:val="14"/>
        </w:rPr>
        <w:t>·</w:t>
      </w:r>
      <w:r w:rsidRPr="002B38FF">
        <w:rPr>
          <w:rFonts w:ascii="Arial,sans-serif"/>
          <w:szCs w:val="14"/>
        </w:rPr>
        <w:t>lels a les posts es deixar</w:t>
      </w:r>
      <w:r w:rsidRPr="002B38FF">
        <w:rPr>
          <w:rFonts w:ascii="Arial,sans-serif"/>
          <w:szCs w:val="14"/>
        </w:rPr>
        <w:t>à</w:t>
      </w:r>
      <w:r w:rsidRPr="002B38FF">
        <w:rPr>
          <w:rFonts w:ascii="Arial,sans-serif"/>
          <w:szCs w:val="14"/>
        </w:rPr>
        <w:t xml:space="preserve"> una junta perimetral del 0,15% de l'ampl</w:t>
      </w:r>
      <w:r w:rsidRPr="002B38FF">
        <w:rPr>
          <w:rFonts w:ascii="Arial,sans-serif"/>
          <w:szCs w:val="14"/>
        </w:rPr>
        <w:t>à</w:t>
      </w:r>
      <w:r w:rsidRPr="002B38FF">
        <w:rPr>
          <w:rFonts w:ascii="Arial,sans-serif"/>
          <w:szCs w:val="14"/>
        </w:rPr>
        <w:t>ria de l'empostat (dimensi</w:t>
      </w:r>
      <w:r w:rsidRPr="002B38FF">
        <w:rPr>
          <w:rFonts w:ascii="Arial,sans-serif"/>
          <w:szCs w:val="14"/>
        </w:rPr>
        <w:t>ó</w:t>
      </w:r>
      <w:r w:rsidRPr="002B38FF">
        <w:rPr>
          <w:rFonts w:ascii="Arial,sans-serif"/>
          <w:szCs w:val="14"/>
        </w:rPr>
        <w:t xml:space="preserve"> en sentit perpendicular a les posts). En tot cas, la junta haur</w:t>
      </w:r>
      <w:r w:rsidRPr="002B38FF">
        <w:rPr>
          <w:rFonts w:ascii="Arial,sans-serif"/>
          <w:szCs w:val="14"/>
        </w:rPr>
        <w:t>à</w:t>
      </w:r>
      <w:r w:rsidRPr="002B38FF">
        <w:rPr>
          <w:rFonts w:ascii="Arial,sans-serif"/>
          <w:szCs w:val="14"/>
        </w:rPr>
        <w:t xml:space="preserve"> de quedar totalment coberta pel s</w:t>
      </w:r>
      <w:r w:rsidRPr="002B38FF">
        <w:rPr>
          <w:rFonts w:ascii="Arial,sans-serif"/>
          <w:szCs w:val="14"/>
        </w:rPr>
        <w:t>ò</w:t>
      </w:r>
      <w:r w:rsidRPr="002B38FF">
        <w:rPr>
          <w:rFonts w:ascii="Arial,sans-serif"/>
          <w:szCs w:val="14"/>
        </w:rPr>
        <w:t>col, que alhora haur</w:t>
      </w:r>
      <w:r w:rsidRPr="002B38FF">
        <w:rPr>
          <w:rFonts w:ascii="Arial,sans-serif"/>
          <w:szCs w:val="14"/>
        </w:rPr>
        <w:t>à</w:t>
      </w:r>
      <w:r w:rsidRPr="002B38FF">
        <w:rPr>
          <w:rFonts w:ascii="Arial,sans-serif"/>
          <w:szCs w:val="14"/>
        </w:rPr>
        <w:t xml:space="preserve"> de permetre el moviment lliure de l</w:t>
      </w:r>
      <w:r w:rsidRPr="002B38FF">
        <w:rPr>
          <w:rFonts w:ascii="Arial,sans-serif"/>
          <w:szCs w:val="14"/>
        </w:rPr>
        <w:t>’</w:t>
      </w:r>
      <w:r w:rsidRPr="002B38FF">
        <w:rPr>
          <w:rFonts w:ascii="Arial,sans-serif"/>
          <w:szCs w:val="14"/>
        </w:rPr>
        <w:t>empostat.</w:t>
      </w:r>
    </w:p>
    <w:p w14:paraId="6FAC6118" w14:textId="77777777" w:rsidR="00E118CD" w:rsidRPr="002B38FF" w:rsidRDefault="00D95247">
      <w:pPr>
        <w:rPr>
          <w:sz w:val="6"/>
          <w:szCs w:val="14"/>
        </w:rPr>
      </w:pPr>
      <w:r w:rsidRPr="002B38FF">
        <w:rPr>
          <w:rFonts w:ascii="Arial,sans-serif"/>
          <w:sz w:val="18"/>
          <w:szCs w:val="14"/>
        </w:rPr>
        <w:t xml:space="preserve"> </w:t>
      </w:r>
    </w:p>
    <w:p w14:paraId="4315C403"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les posts apegades: se seguiran les instruccions del fabricant de l'adhesiu quant a dosatge, separaci</w:t>
      </w:r>
      <w:r w:rsidRPr="002B38FF">
        <w:rPr>
          <w:rFonts w:ascii="Arial,sans-serif"/>
          <w:szCs w:val="14"/>
        </w:rPr>
        <w:t>ó</w:t>
      </w:r>
      <w:r w:rsidRPr="002B38FF">
        <w:rPr>
          <w:rFonts w:ascii="Arial,sans-serif"/>
          <w:szCs w:val="14"/>
        </w:rPr>
        <w:t xml:space="preserve"> entre llistons, gruix dels cordons, etc. </w:t>
      </w:r>
    </w:p>
    <w:p w14:paraId="350D8F51" w14:textId="77777777" w:rsidR="00E118CD" w:rsidRPr="002B38FF" w:rsidRDefault="00D95247">
      <w:pPr>
        <w:rPr>
          <w:sz w:val="6"/>
          <w:szCs w:val="14"/>
        </w:rPr>
      </w:pPr>
      <w:r w:rsidRPr="002B38FF">
        <w:rPr>
          <w:rFonts w:ascii="Arial,sans-serif"/>
          <w:sz w:val="18"/>
          <w:szCs w:val="14"/>
        </w:rPr>
        <w:t xml:space="preserve"> </w:t>
      </w:r>
    </w:p>
    <w:p w14:paraId="643FE34D" w14:textId="77777777" w:rsidR="00E118CD" w:rsidRPr="002B38FF" w:rsidRDefault="00D95247">
      <w:pPr>
        <w:rPr>
          <w:sz w:val="6"/>
          <w:szCs w:val="14"/>
        </w:rPr>
      </w:pPr>
      <w:r w:rsidRPr="002B38FF">
        <w:rPr>
          <w:rFonts w:ascii="Arial,sans-serif"/>
          <w:szCs w:val="14"/>
        </w:rPr>
        <w:t>Acabat:</w:t>
      </w:r>
    </w:p>
    <w:p w14:paraId="01FFE8C1" w14:textId="77777777" w:rsidR="00E118CD" w:rsidRPr="002B38FF" w:rsidRDefault="00D95247">
      <w:pPr>
        <w:rPr>
          <w:sz w:val="6"/>
          <w:szCs w:val="14"/>
        </w:rPr>
      </w:pPr>
      <w:r w:rsidRPr="002B38FF">
        <w:rPr>
          <w:rFonts w:ascii="Arial,sans-serif"/>
          <w:sz w:val="18"/>
          <w:szCs w:val="14"/>
        </w:rPr>
        <w:t xml:space="preserve"> </w:t>
      </w:r>
    </w:p>
    <w:p w14:paraId="5190D72E" w14:textId="77777777" w:rsidR="00E118CD" w:rsidRPr="002B38FF" w:rsidRDefault="00D95247">
      <w:pPr>
        <w:rPr>
          <w:sz w:val="6"/>
          <w:szCs w:val="14"/>
        </w:rPr>
      </w:pPr>
      <w:r w:rsidRPr="002B38FF">
        <w:rPr>
          <w:rFonts w:ascii="Arial,sans-serif"/>
          <w:szCs w:val="14"/>
        </w:rPr>
        <w:t>La tarima pot vindre envernissada o untada de f</w:t>
      </w:r>
      <w:r w:rsidRPr="002B38FF">
        <w:rPr>
          <w:rFonts w:ascii="Arial,sans-serif"/>
          <w:szCs w:val="14"/>
        </w:rPr>
        <w:t>à</w:t>
      </w:r>
      <w:r w:rsidRPr="002B38FF">
        <w:rPr>
          <w:rFonts w:ascii="Arial,sans-serif"/>
          <w:szCs w:val="14"/>
        </w:rPr>
        <w:t>brica, o ser polida i envernissada en l</w:t>
      </w:r>
      <w:r w:rsidRPr="002B38FF">
        <w:rPr>
          <w:rFonts w:ascii="Arial,sans-serif"/>
          <w:szCs w:val="14"/>
        </w:rPr>
        <w:t>’</w:t>
      </w:r>
      <w:r w:rsidRPr="002B38FF">
        <w:rPr>
          <w:rFonts w:ascii="Arial,sans-serif"/>
          <w:szCs w:val="14"/>
        </w:rPr>
        <w:t>obra despr</w:t>
      </w:r>
      <w:r w:rsidRPr="002B38FF">
        <w:rPr>
          <w:rFonts w:ascii="Arial,sans-serif"/>
          <w:szCs w:val="14"/>
        </w:rPr>
        <w:t>é</w:t>
      </w:r>
      <w:r w:rsidRPr="002B38FF">
        <w:rPr>
          <w:rFonts w:ascii="Arial,sans-serif"/>
          <w:szCs w:val="14"/>
        </w:rPr>
        <w:t>s de col</w:t>
      </w:r>
      <w:r w:rsidRPr="002B38FF">
        <w:rPr>
          <w:rFonts w:ascii="Arial,sans-serif"/>
          <w:szCs w:val="14"/>
        </w:rPr>
        <w:t>·</w:t>
      </w:r>
      <w:r w:rsidRPr="002B38FF">
        <w:rPr>
          <w:rFonts w:ascii="Arial,sans-serif"/>
          <w:szCs w:val="14"/>
        </w:rPr>
        <w:t>locar-la. El proc</w:t>
      </w:r>
      <w:r w:rsidRPr="002B38FF">
        <w:rPr>
          <w:rFonts w:ascii="Arial,sans-serif"/>
          <w:szCs w:val="14"/>
        </w:rPr>
        <w:t>é</w:t>
      </w:r>
      <w:r w:rsidRPr="002B38FF">
        <w:rPr>
          <w:rFonts w:ascii="Arial,sans-serif"/>
          <w:szCs w:val="14"/>
        </w:rPr>
        <w:t>s complet de poliment requereix diverses passades amb paper d</w:t>
      </w:r>
      <w:r w:rsidRPr="002B38FF">
        <w:rPr>
          <w:rFonts w:ascii="Arial,sans-serif"/>
          <w:szCs w:val="14"/>
        </w:rPr>
        <w:t>’</w:t>
      </w:r>
      <w:r w:rsidRPr="002B38FF">
        <w:rPr>
          <w:rFonts w:ascii="Arial,sans-serif"/>
          <w:szCs w:val="14"/>
        </w:rPr>
        <w:t>escat de diferents grans, que dependran dels desnivells de la superf</w:t>
      </w:r>
      <w:r w:rsidRPr="002B38FF">
        <w:rPr>
          <w:rFonts w:ascii="Arial,sans-serif"/>
          <w:szCs w:val="14"/>
        </w:rPr>
        <w:t>í</w:t>
      </w:r>
      <w:r w:rsidRPr="002B38FF">
        <w:rPr>
          <w:rFonts w:ascii="Arial,sans-serif"/>
          <w:szCs w:val="14"/>
        </w:rPr>
        <w:t>cie i de la fusta instal</w:t>
      </w:r>
      <w:r w:rsidRPr="002B38FF">
        <w:rPr>
          <w:rFonts w:ascii="Arial,sans-serif"/>
          <w:szCs w:val="14"/>
        </w:rPr>
        <w:t>·</w:t>
      </w:r>
      <w:r w:rsidRPr="002B38FF">
        <w:rPr>
          <w:rFonts w:ascii="Arial,sans-serif"/>
          <w:szCs w:val="14"/>
        </w:rPr>
        <w:t>lada. Si despr</w:t>
      </w:r>
      <w:r w:rsidRPr="002B38FF">
        <w:rPr>
          <w:rFonts w:ascii="Arial,sans-serif"/>
          <w:szCs w:val="14"/>
        </w:rPr>
        <w:t>é</w:t>
      </w:r>
      <w:r w:rsidRPr="002B38FF">
        <w:rPr>
          <w:rFonts w:ascii="Arial,sans-serif"/>
          <w:szCs w:val="14"/>
        </w:rPr>
        <w:t>s de la passada amb paper d</w:t>
      </w:r>
      <w:r w:rsidRPr="002B38FF">
        <w:rPr>
          <w:rFonts w:ascii="Arial,sans-serif"/>
          <w:szCs w:val="14"/>
        </w:rPr>
        <w:t>’</w:t>
      </w:r>
      <w:r w:rsidRPr="002B38FF">
        <w:rPr>
          <w:rFonts w:ascii="Arial,sans-serif"/>
          <w:szCs w:val="14"/>
        </w:rPr>
        <w:t>escat, s'observen clivelles, fissures o imperfeccions, haur</w:t>
      </w:r>
      <w:r w:rsidRPr="002B38FF">
        <w:rPr>
          <w:rFonts w:ascii="Arial,sans-serif"/>
          <w:szCs w:val="14"/>
        </w:rPr>
        <w:t>à</w:t>
      </w:r>
      <w:r w:rsidRPr="002B38FF">
        <w:rPr>
          <w:rFonts w:ascii="Arial,sans-serif"/>
          <w:szCs w:val="14"/>
        </w:rPr>
        <w:t xml:space="preserve"> d'aplicar-se una massilla que no taqui la fusta, ompli les juntes i permeti el poliment final en breu temps. </w:t>
      </w:r>
      <w:r w:rsidRPr="002B38FF">
        <w:rPr>
          <w:rFonts w:ascii="Arial,sans-serif"/>
          <w:szCs w:val="14"/>
        </w:rPr>
        <w:br/>
        <w:t>Finalment, es far</w:t>
      </w:r>
      <w:r w:rsidRPr="002B38FF">
        <w:rPr>
          <w:rFonts w:ascii="Arial,sans-serif"/>
          <w:szCs w:val="14"/>
        </w:rPr>
        <w:t>à</w:t>
      </w:r>
      <w:r w:rsidRPr="002B38FF">
        <w:rPr>
          <w:rFonts w:ascii="Arial,sans-serif"/>
          <w:szCs w:val="14"/>
        </w:rPr>
        <w:t xml:space="preserve"> l'envernissat, que consisteix en el poliment i afinament de la fusta mitjan</w:t>
      </w:r>
      <w:r w:rsidRPr="002B38FF">
        <w:rPr>
          <w:rFonts w:ascii="Arial,sans-serif"/>
          <w:szCs w:val="14"/>
        </w:rPr>
        <w:t>ç</w:t>
      </w:r>
      <w:r w:rsidRPr="002B38FF">
        <w:rPr>
          <w:rFonts w:ascii="Arial,sans-serif"/>
          <w:szCs w:val="14"/>
        </w:rPr>
        <w:t>ant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de dues, tres o m</w:t>
      </w:r>
      <w:r w:rsidRPr="002B38FF">
        <w:rPr>
          <w:rFonts w:ascii="Arial,sans-serif"/>
          <w:szCs w:val="14"/>
        </w:rPr>
        <w:t>é</w:t>
      </w:r>
      <w:r w:rsidRPr="002B38FF">
        <w:rPr>
          <w:rFonts w:ascii="Arial,sans-serif"/>
          <w:szCs w:val="14"/>
        </w:rPr>
        <w:t>s capes de vern</w:t>
      </w:r>
      <w:r w:rsidRPr="002B38FF">
        <w:rPr>
          <w:rFonts w:ascii="Arial,sans-serif"/>
          <w:szCs w:val="14"/>
        </w:rPr>
        <w:t>í</w:t>
      </w:r>
      <w:r w:rsidRPr="002B38FF">
        <w:rPr>
          <w:rFonts w:ascii="Arial,sans-serif"/>
          <w:szCs w:val="14"/>
        </w:rPr>
        <w:t>s per a aconseguir l'acabat desitjat. La duraci</w:t>
      </w:r>
      <w:r w:rsidRPr="002B38FF">
        <w:rPr>
          <w:rFonts w:ascii="Arial,sans-serif"/>
          <w:szCs w:val="14"/>
        </w:rPr>
        <w:t>ó</w:t>
      </w:r>
      <w:r w:rsidRPr="002B38FF">
        <w:rPr>
          <w:rFonts w:ascii="Arial,sans-serif"/>
          <w:szCs w:val="14"/>
        </w:rPr>
        <w:t xml:space="preserve"> de l'assecat varia segons el tipus de vern</w:t>
      </w:r>
      <w:r w:rsidRPr="002B38FF">
        <w:rPr>
          <w:rFonts w:ascii="Arial,sans-serif"/>
          <w:szCs w:val="14"/>
        </w:rPr>
        <w:t>í</w:t>
      </w:r>
      <w:r w:rsidRPr="002B38FF">
        <w:rPr>
          <w:rFonts w:ascii="Arial,sans-serif"/>
          <w:szCs w:val="14"/>
        </w:rPr>
        <w:t>s, el gruix de la pel</w:t>
      </w:r>
      <w:r w:rsidRPr="002B38FF">
        <w:rPr>
          <w:rFonts w:ascii="Arial,sans-serif"/>
          <w:szCs w:val="14"/>
        </w:rPr>
        <w:t>·</w:t>
      </w:r>
      <w:r w:rsidRPr="002B38FF">
        <w:rPr>
          <w:rFonts w:ascii="Arial,sans-serif"/>
          <w:szCs w:val="14"/>
        </w:rPr>
        <w:t>l</w:t>
      </w:r>
      <w:r w:rsidRPr="002B38FF">
        <w:rPr>
          <w:rFonts w:ascii="Arial,sans-serif"/>
          <w:szCs w:val="14"/>
        </w:rPr>
        <w:t>í</w:t>
      </w:r>
      <w:r w:rsidRPr="002B38FF">
        <w:rPr>
          <w:rFonts w:ascii="Arial,sans-serif"/>
          <w:szCs w:val="14"/>
        </w:rPr>
        <w:t xml:space="preserve">cula, la temperatura, la humitat de l'aire, etc. No </w:t>
      </w:r>
      <w:r w:rsidRPr="002B38FF">
        <w:rPr>
          <w:rFonts w:ascii="Arial,sans-serif"/>
          <w:szCs w:val="14"/>
        </w:rPr>
        <w:t>é</w:t>
      </w:r>
      <w:r w:rsidRPr="002B38FF">
        <w:rPr>
          <w:rFonts w:ascii="Arial,sans-serif"/>
          <w:szCs w:val="14"/>
        </w:rPr>
        <w:t>s recomanable xafar la superf</w:t>
      </w:r>
      <w:r w:rsidRPr="002B38FF">
        <w:rPr>
          <w:rFonts w:ascii="Arial,sans-serif"/>
          <w:szCs w:val="14"/>
        </w:rPr>
        <w:t>í</w:t>
      </w:r>
      <w:r w:rsidRPr="002B38FF">
        <w:rPr>
          <w:rFonts w:ascii="Arial,sans-serif"/>
          <w:szCs w:val="14"/>
        </w:rPr>
        <w:t>cie abans de les 24 hores despr</w:t>
      </w:r>
      <w:r w:rsidRPr="002B38FF">
        <w:rPr>
          <w:rFonts w:ascii="Arial,sans-serif"/>
          <w:szCs w:val="14"/>
        </w:rPr>
        <w:t>é</w:t>
      </w:r>
      <w:r w:rsidRPr="002B38FF">
        <w:rPr>
          <w:rFonts w:ascii="Arial,sans-serif"/>
          <w:szCs w:val="14"/>
        </w:rPr>
        <w:t>s de l'aplicaci</w:t>
      </w:r>
      <w:r w:rsidRPr="002B38FF">
        <w:rPr>
          <w:rFonts w:ascii="Arial,sans-serif"/>
          <w:szCs w:val="14"/>
        </w:rPr>
        <w:t>ó</w:t>
      </w:r>
      <w:r w:rsidRPr="002B38FF">
        <w:rPr>
          <w:rFonts w:ascii="Arial,sans-serif"/>
          <w:szCs w:val="14"/>
        </w:rPr>
        <w:t xml:space="preserve"> del vern</w:t>
      </w:r>
      <w:r w:rsidRPr="002B38FF">
        <w:rPr>
          <w:rFonts w:ascii="Arial,sans-serif"/>
          <w:szCs w:val="14"/>
        </w:rPr>
        <w:t>í</w:t>
      </w:r>
      <w:r w:rsidRPr="002B38FF">
        <w:rPr>
          <w:rFonts w:ascii="Arial,sans-serif"/>
          <w:szCs w:val="14"/>
        </w:rPr>
        <w:t>s. No obstant aix</w:t>
      </w:r>
      <w:r w:rsidRPr="002B38FF">
        <w:rPr>
          <w:rFonts w:ascii="Arial,sans-serif"/>
          <w:szCs w:val="14"/>
        </w:rPr>
        <w:t>ò</w:t>
      </w:r>
      <w:r w:rsidRPr="002B38FF">
        <w:rPr>
          <w:rFonts w:ascii="Arial,sans-serif"/>
          <w:szCs w:val="14"/>
        </w:rPr>
        <w:t>, el vern</w:t>
      </w:r>
      <w:r w:rsidRPr="002B38FF">
        <w:rPr>
          <w:rFonts w:ascii="Arial,sans-serif"/>
          <w:szCs w:val="14"/>
        </w:rPr>
        <w:t>í</w:t>
      </w:r>
      <w:r w:rsidRPr="002B38FF">
        <w:rPr>
          <w:rFonts w:ascii="Arial,sans-serif"/>
          <w:szCs w:val="14"/>
        </w:rPr>
        <w:t>s continuar</w:t>
      </w:r>
      <w:r w:rsidRPr="002B38FF">
        <w:rPr>
          <w:rFonts w:ascii="Arial,sans-serif"/>
          <w:szCs w:val="14"/>
        </w:rPr>
        <w:t>à</w:t>
      </w:r>
      <w:r w:rsidRPr="002B38FF">
        <w:rPr>
          <w:rFonts w:ascii="Arial,sans-serif"/>
          <w:szCs w:val="14"/>
        </w:rPr>
        <w:t xml:space="preserve"> endurint-se fins a aconseguir la m</w:t>
      </w:r>
      <w:r w:rsidRPr="002B38FF">
        <w:rPr>
          <w:rFonts w:ascii="Arial,sans-serif"/>
          <w:szCs w:val="14"/>
        </w:rPr>
        <w:t>à</w:t>
      </w:r>
      <w:r w:rsidRPr="002B38FF">
        <w:rPr>
          <w:rFonts w:ascii="Arial,sans-serif"/>
          <w:szCs w:val="14"/>
        </w:rPr>
        <w:t>xima duresa a partir dels 18-20 dies de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El proc</w:t>
      </w:r>
      <w:r w:rsidRPr="002B38FF">
        <w:rPr>
          <w:rFonts w:ascii="Arial,sans-serif"/>
          <w:szCs w:val="14"/>
        </w:rPr>
        <w:t>é</w:t>
      </w:r>
      <w:r w:rsidRPr="002B38FF">
        <w:rPr>
          <w:rFonts w:ascii="Arial,sans-serif"/>
          <w:szCs w:val="14"/>
        </w:rPr>
        <w:t>s culmina amb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del s</w:t>
      </w:r>
      <w:r w:rsidRPr="002B38FF">
        <w:rPr>
          <w:rFonts w:ascii="Arial,sans-serif"/>
          <w:szCs w:val="14"/>
        </w:rPr>
        <w:t>ò</w:t>
      </w:r>
      <w:r w:rsidRPr="002B38FF">
        <w:rPr>
          <w:rFonts w:ascii="Arial,sans-serif"/>
          <w:szCs w:val="14"/>
        </w:rPr>
        <w:t>col.</w:t>
      </w:r>
    </w:p>
    <w:p w14:paraId="3C9BD9DA" w14:textId="77777777" w:rsidR="00E118CD" w:rsidRPr="002B38FF" w:rsidRDefault="00D95247">
      <w:pPr>
        <w:rPr>
          <w:sz w:val="6"/>
          <w:szCs w:val="14"/>
        </w:rPr>
      </w:pPr>
      <w:r w:rsidRPr="002B38FF">
        <w:rPr>
          <w:rFonts w:ascii="Arial,sans-serif"/>
          <w:sz w:val="18"/>
          <w:szCs w:val="14"/>
        </w:rPr>
        <w:t xml:space="preserve"> </w:t>
      </w:r>
    </w:p>
    <w:p w14:paraId="42015E61"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parquet sobre terres amb sistemes de calefacci</w:t>
      </w:r>
      <w:r w:rsidRPr="002B38FF">
        <w:rPr>
          <w:rFonts w:ascii="Arial,sans-serif"/>
          <w:szCs w:val="14"/>
        </w:rPr>
        <w:t>ó</w:t>
      </w:r>
      <w:r w:rsidRPr="002B38FF">
        <w:rPr>
          <w:rFonts w:ascii="Arial,sans-serif"/>
          <w:szCs w:val="14"/>
        </w:rPr>
        <w:t xml:space="preserve"> radiant:</w:t>
      </w:r>
    </w:p>
    <w:p w14:paraId="498E9571" w14:textId="77777777" w:rsidR="00E118CD" w:rsidRPr="002B38FF" w:rsidRDefault="00D95247">
      <w:pPr>
        <w:rPr>
          <w:sz w:val="6"/>
          <w:szCs w:val="14"/>
        </w:rPr>
      </w:pPr>
      <w:r w:rsidRPr="002B38FF">
        <w:rPr>
          <w:rFonts w:ascii="Arial,sans-serif"/>
          <w:sz w:val="18"/>
          <w:szCs w:val="14"/>
        </w:rPr>
        <w:t xml:space="preserve"> </w:t>
      </w:r>
    </w:p>
    <w:p w14:paraId="7E07E098" w14:textId="77777777" w:rsidR="00E118CD" w:rsidRPr="002B38FF" w:rsidRDefault="00D95247">
      <w:pPr>
        <w:rPr>
          <w:sz w:val="6"/>
          <w:szCs w:val="14"/>
        </w:rPr>
      </w:pPr>
      <w:r w:rsidRPr="002B38FF">
        <w:rPr>
          <w:rFonts w:ascii="Arial,sans-serif"/>
          <w:szCs w:val="14"/>
        </w:rPr>
        <w:t>El sistema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parquet m</w:t>
      </w:r>
      <w:r w:rsidRPr="002B38FF">
        <w:rPr>
          <w:rFonts w:ascii="Arial,sans-serif"/>
          <w:szCs w:val="14"/>
        </w:rPr>
        <w:t>é</w:t>
      </w:r>
      <w:r w:rsidRPr="002B38FF">
        <w:rPr>
          <w:rFonts w:ascii="Arial,sans-serif"/>
          <w:szCs w:val="14"/>
        </w:rPr>
        <w:t>s adequat per a les instal</w:t>
      </w:r>
      <w:r w:rsidRPr="002B38FF">
        <w:rPr>
          <w:rFonts w:ascii="Arial,sans-serif"/>
          <w:szCs w:val="14"/>
        </w:rPr>
        <w:t>·</w:t>
      </w:r>
      <w:r w:rsidRPr="002B38FF">
        <w:rPr>
          <w:rFonts w:ascii="Arial,sans-serif"/>
          <w:szCs w:val="14"/>
        </w:rPr>
        <w:t>lacions de calefacci</w:t>
      </w:r>
      <w:r w:rsidRPr="002B38FF">
        <w:rPr>
          <w:rFonts w:ascii="Arial,sans-serif"/>
          <w:szCs w:val="14"/>
        </w:rPr>
        <w:t>ó</w:t>
      </w:r>
      <w:r w:rsidRPr="002B38FF">
        <w:rPr>
          <w:rFonts w:ascii="Arial,sans-serif"/>
          <w:szCs w:val="14"/>
        </w:rPr>
        <w:t xml:space="preserve"> sobre terra radiant </w:t>
      </w:r>
      <w:r w:rsidRPr="002B38FF">
        <w:rPr>
          <w:rFonts w:ascii="Arial,sans-serif"/>
          <w:szCs w:val="14"/>
        </w:rPr>
        <w:t>é</w:t>
      </w:r>
      <w:r w:rsidRPr="002B38FF">
        <w:rPr>
          <w:rFonts w:ascii="Arial,sans-serif"/>
          <w:szCs w:val="14"/>
        </w:rPr>
        <w:t>s el parquet encolat. S'han d'utilitzar preferentment formats petits. En tot cas, el gruix del parquet ser</w:t>
      </w:r>
      <w:r w:rsidRPr="002B38FF">
        <w:rPr>
          <w:rFonts w:ascii="Arial,sans-serif"/>
          <w:szCs w:val="14"/>
        </w:rPr>
        <w:t>à</w:t>
      </w:r>
      <w:r w:rsidRPr="002B38FF">
        <w:rPr>
          <w:rFonts w:ascii="Arial,sans-serif"/>
          <w:szCs w:val="14"/>
        </w:rPr>
        <w:t xml:space="preserve"> menor o igual que 2,2 cm. En aquest cas el contingut d'humitat de la solera o terra flotant ser</w:t>
      </w:r>
      <w:r w:rsidRPr="002B38FF">
        <w:rPr>
          <w:rFonts w:ascii="Arial,sans-serif"/>
          <w:szCs w:val="14"/>
        </w:rPr>
        <w:t>à</w:t>
      </w:r>
      <w:r w:rsidRPr="002B38FF">
        <w:rPr>
          <w:rFonts w:ascii="Arial,sans-serif"/>
          <w:szCs w:val="14"/>
        </w:rPr>
        <w:t xml:space="preserve"> inferior al 2%. No s'iniciaran treballs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fins que la solera hagi aconseguit la temperatura ambient. Es recomana un gruix m</w:t>
      </w:r>
      <w:r w:rsidRPr="002B38FF">
        <w:rPr>
          <w:rFonts w:ascii="Arial,sans-serif"/>
          <w:szCs w:val="14"/>
        </w:rPr>
        <w:t>í</w:t>
      </w:r>
      <w:r w:rsidRPr="002B38FF">
        <w:rPr>
          <w:rFonts w:ascii="Arial,sans-serif"/>
          <w:szCs w:val="14"/>
        </w:rPr>
        <w:t>nim de la solera o del s</w:t>
      </w:r>
      <w:r w:rsidRPr="002B38FF">
        <w:rPr>
          <w:rFonts w:ascii="Arial,sans-serif"/>
          <w:szCs w:val="14"/>
        </w:rPr>
        <w:t>ò</w:t>
      </w:r>
      <w:r w:rsidRPr="002B38FF">
        <w:rPr>
          <w:rFonts w:ascii="Arial,sans-serif"/>
          <w:szCs w:val="14"/>
        </w:rPr>
        <w:t>l flotant d'uns 3 cm comptats per damunt de les canonades de conducci</w:t>
      </w:r>
      <w:r w:rsidRPr="002B38FF">
        <w:rPr>
          <w:rFonts w:ascii="Arial,sans-serif"/>
          <w:szCs w:val="14"/>
        </w:rPr>
        <w:t>ó</w:t>
      </w:r>
      <w:r w:rsidRPr="002B38FF">
        <w:rPr>
          <w:rFonts w:ascii="Arial,sans-serif"/>
          <w:szCs w:val="14"/>
        </w:rPr>
        <w:t xml:space="preserve"> del sistema. </w:t>
      </w:r>
    </w:p>
    <w:p w14:paraId="0F40318A" w14:textId="77777777" w:rsidR="00E118CD" w:rsidRPr="002B38FF" w:rsidRDefault="00D95247">
      <w:pPr>
        <w:rPr>
          <w:sz w:val="6"/>
          <w:szCs w:val="14"/>
        </w:rPr>
      </w:pPr>
      <w:r w:rsidRPr="002B38FF">
        <w:rPr>
          <w:rFonts w:ascii="Arial,sans-serif"/>
          <w:sz w:val="18"/>
          <w:szCs w:val="14"/>
        </w:rPr>
        <w:t xml:space="preserve"> </w:t>
      </w:r>
    </w:p>
    <w:p w14:paraId="2CB93A99" w14:textId="77777777" w:rsidR="00E118CD" w:rsidRPr="002B38FF" w:rsidRDefault="00D95247">
      <w:pPr>
        <w:rPr>
          <w:sz w:val="6"/>
          <w:szCs w:val="14"/>
        </w:rPr>
      </w:pPr>
      <w:r w:rsidRPr="002B38FF">
        <w:rPr>
          <w:rFonts w:ascii="Arial,sans-serif"/>
          <w:szCs w:val="14"/>
        </w:rPr>
        <w:t>Tarimes exteriors:</w:t>
      </w:r>
    </w:p>
    <w:p w14:paraId="5909D3A6" w14:textId="77777777" w:rsidR="00E118CD" w:rsidRPr="002B38FF" w:rsidRDefault="00D95247">
      <w:pPr>
        <w:rPr>
          <w:sz w:val="6"/>
          <w:szCs w:val="14"/>
        </w:rPr>
      </w:pPr>
      <w:r w:rsidRPr="002B38FF">
        <w:rPr>
          <w:rFonts w:ascii="Arial,sans-serif"/>
          <w:sz w:val="18"/>
          <w:szCs w:val="14"/>
        </w:rPr>
        <w:t xml:space="preserve"> </w:t>
      </w:r>
    </w:p>
    <w:p w14:paraId="69097FDD" w14:textId="77777777" w:rsidR="00E118CD" w:rsidRPr="002B38FF" w:rsidRDefault="00D95247">
      <w:pPr>
        <w:rPr>
          <w:sz w:val="6"/>
          <w:szCs w:val="14"/>
        </w:rPr>
      </w:pPr>
      <w:r w:rsidRPr="002B38FF">
        <w:rPr>
          <w:rFonts w:ascii="Arial,sans-serif"/>
          <w:szCs w:val="14"/>
        </w:rPr>
        <w:t>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comen</w:t>
      </w:r>
      <w:r w:rsidRPr="002B38FF">
        <w:rPr>
          <w:rFonts w:ascii="Arial,sans-serif"/>
          <w:szCs w:val="14"/>
        </w:rPr>
        <w:t>ç</w:t>
      </w:r>
      <w:r w:rsidRPr="002B38FF">
        <w:rPr>
          <w:rFonts w:ascii="Arial,sans-serif"/>
          <w:szCs w:val="14"/>
        </w:rPr>
        <w:t>a amb la disposici</w:t>
      </w:r>
      <w:r w:rsidRPr="002B38FF">
        <w:rPr>
          <w:rFonts w:ascii="Arial,sans-serif"/>
          <w:szCs w:val="14"/>
        </w:rPr>
        <w:t>ó</w:t>
      </w:r>
      <w:r w:rsidRPr="002B38FF">
        <w:rPr>
          <w:rFonts w:ascii="Arial,sans-serif"/>
          <w:szCs w:val="14"/>
        </w:rPr>
        <w:t>, anivellat i subjecci</w:t>
      </w:r>
      <w:r w:rsidRPr="002B38FF">
        <w:rPr>
          <w:rFonts w:ascii="Arial,sans-serif"/>
          <w:szCs w:val="14"/>
        </w:rPr>
        <w:t>ó</w:t>
      </w:r>
      <w:r w:rsidRPr="002B38FF">
        <w:rPr>
          <w:rFonts w:ascii="Arial,sans-serif"/>
          <w:szCs w:val="14"/>
        </w:rPr>
        <w:t xml:space="preserve"> dels llistons. Els llistons s'anivellaran assegurats sobre morter de ciment; caragolats o subjectes mitjan</w:t>
      </w:r>
      <w:r w:rsidRPr="002B38FF">
        <w:rPr>
          <w:rFonts w:ascii="Arial,sans-serif"/>
          <w:szCs w:val="14"/>
        </w:rPr>
        <w:t>ç</w:t>
      </w:r>
      <w:r w:rsidRPr="002B38FF">
        <w:rPr>
          <w:rFonts w:ascii="Arial,sans-serif"/>
          <w:szCs w:val="14"/>
        </w:rPr>
        <w:t>ant un altre sistema al suport existent; flotants recolzats sobre grava o arena condicionada; flotants sobre falques anivelladores; flotants elevats sobre suports regulables en al</w:t>
      </w:r>
      <w:r w:rsidRPr="002B38FF">
        <w:rPr>
          <w:rFonts w:ascii="Arial,sans-serif"/>
          <w:szCs w:val="14"/>
        </w:rPr>
        <w:t>çà</w:t>
      </w:r>
      <w:r w:rsidRPr="002B38FF">
        <w:rPr>
          <w:rFonts w:ascii="Arial,sans-serif"/>
          <w:szCs w:val="14"/>
        </w:rPr>
        <w:t>ria. La separaci</w:t>
      </w:r>
      <w:r w:rsidRPr="002B38FF">
        <w:rPr>
          <w:rFonts w:ascii="Arial,sans-serif"/>
          <w:szCs w:val="14"/>
        </w:rPr>
        <w:t>ó</w:t>
      </w:r>
      <w:r w:rsidRPr="002B38FF">
        <w:rPr>
          <w:rFonts w:ascii="Arial,sans-serif"/>
          <w:szCs w:val="14"/>
        </w:rPr>
        <w:t xml:space="preserve"> entre llistons ser</w:t>
      </w:r>
      <w:r w:rsidRPr="002B38FF">
        <w:rPr>
          <w:rFonts w:ascii="Arial,sans-serif"/>
          <w:szCs w:val="14"/>
        </w:rPr>
        <w:t>à</w:t>
      </w:r>
      <w:r w:rsidRPr="002B38FF">
        <w:rPr>
          <w:rFonts w:ascii="Arial,sans-serif"/>
          <w:szCs w:val="14"/>
        </w:rPr>
        <w:t xml:space="preserve"> en funci</w:t>
      </w:r>
      <w:r w:rsidRPr="002B38FF">
        <w:rPr>
          <w:rFonts w:ascii="Arial,sans-serif"/>
          <w:szCs w:val="14"/>
        </w:rPr>
        <w:t>ó</w:t>
      </w:r>
      <w:r w:rsidRPr="002B38FF">
        <w:rPr>
          <w:rFonts w:ascii="Arial,sans-serif"/>
          <w:szCs w:val="14"/>
        </w:rPr>
        <w:t xml:space="preserve"> de la tarima a instal</w:t>
      </w:r>
      <w:r w:rsidRPr="002B38FF">
        <w:rPr>
          <w:rFonts w:ascii="Arial,sans-serif"/>
          <w:szCs w:val="14"/>
        </w:rPr>
        <w:t>·</w:t>
      </w:r>
      <w:r w:rsidRPr="002B38FF">
        <w:rPr>
          <w:rFonts w:ascii="Arial,sans-serif"/>
          <w:szCs w:val="14"/>
        </w:rPr>
        <w:t>lar, entre 30 i 40 cm. Les tarimes utilitzades per 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en exteriors arriben de f</w:t>
      </w:r>
      <w:r w:rsidRPr="002B38FF">
        <w:rPr>
          <w:rFonts w:ascii="Arial,sans-serif"/>
          <w:szCs w:val="14"/>
        </w:rPr>
        <w:t>à</w:t>
      </w:r>
      <w:r w:rsidRPr="002B38FF">
        <w:rPr>
          <w:rFonts w:ascii="Arial,sans-serif"/>
          <w:szCs w:val="14"/>
        </w:rPr>
        <w:t>brica: les arestes dels seus cantells s</w:t>
      </w:r>
      <w:r w:rsidRPr="002B38FF">
        <w:rPr>
          <w:rFonts w:ascii="Arial,sans-serif"/>
          <w:szCs w:val="14"/>
        </w:rPr>
        <w:t>ó</w:t>
      </w:r>
      <w:r w:rsidRPr="002B38FF">
        <w:rPr>
          <w:rFonts w:ascii="Arial,sans-serif"/>
          <w:szCs w:val="14"/>
        </w:rPr>
        <w:t>n arredonides, no porten mascles d'uni</w:t>
      </w:r>
      <w:r w:rsidRPr="002B38FF">
        <w:rPr>
          <w:rFonts w:ascii="Arial,sans-serif"/>
          <w:szCs w:val="14"/>
        </w:rPr>
        <w:t>ó</w:t>
      </w:r>
      <w:r w:rsidRPr="002B38FF">
        <w:rPr>
          <w:rFonts w:ascii="Arial,sans-serif"/>
          <w:szCs w:val="14"/>
        </w:rPr>
        <w:t xml:space="preserve"> i les femelles tenen un fresatge antilliscant o un d</w:t>
      </w:r>
      <w:r w:rsidRPr="002B38FF">
        <w:rPr>
          <w:rFonts w:ascii="Arial,sans-serif"/>
          <w:szCs w:val="14"/>
        </w:rPr>
        <w:t>’</w:t>
      </w:r>
      <w:r w:rsidRPr="002B38FF">
        <w:rPr>
          <w:rFonts w:ascii="Arial,sans-serif"/>
          <w:szCs w:val="14"/>
        </w:rPr>
        <w:t>especial que dep</w:t>
      </w:r>
      <w:r w:rsidRPr="002B38FF">
        <w:rPr>
          <w:rFonts w:ascii="Arial,sans-serif"/>
          <w:szCs w:val="14"/>
        </w:rPr>
        <w:t>è</w:t>
      </w:r>
      <w:r w:rsidRPr="002B38FF">
        <w:rPr>
          <w:rFonts w:ascii="Arial,sans-serif"/>
          <w:szCs w:val="14"/>
        </w:rPr>
        <w:t>n de la grapa de subjecci</w:t>
      </w:r>
      <w:r w:rsidRPr="002B38FF">
        <w:rPr>
          <w:rFonts w:ascii="Arial,sans-serif"/>
          <w:szCs w:val="14"/>
        </w:rPr>
        <w:t>ó</w:t>
      </w:r>
      <w:r w:rsidRPr="002B38FF">
        <w:rPr>
          <w:rFonts w:ascii="Arial,sans-serif"/>
          <w:szCs w:val="14"/>
        </w:rPr>
        <w:t xml:space="preserve"> que s'utilitzi per a ancorar-les. Aquesta tarima es pot subjectar al llist</w:t>
      </w:r>
      <w:r w:rsidRPr="002B38FF">
        <w:rPr>
          <w:rFonts w:ascii="Arial,sans-serif"/>
          <w:szCs w:val="14"/>
        </w:rPr>
        <w:t>ó</w:t>
      </w:r>
      <w:r w:rsidRPr="002B38FF">
        <w:rPr>
          <w:rFonts w:ascii="Arial,sans-serif"/>
          <w:szCs w:val="14"/>
        </w:rPr>
        <w:t xml:space="preserve"> caragolada quan s</w:t>
      </w:r>
      <w:r w:rsidRPr="002B38FF">
        <w:rPr>
          <w:rFonts w:ascii="Arial,sans-serif"/>
          <w:szCs w:val="14"/>
        </w:rPr>
        <w:t>’</w:t>
      </w:r>
      <w:r w:rsidRPr="002B38FF">
        <w:rPr>
          <w:rFonts w:ascii="Arial,sans-serif"/>
          <w:szCs w:val="14"/>
        </w:rPr>
        <w:t>han fet trepants amb anterioritat o caragolada amb grapes d'acer o altres materials pl</w:t>
      </w:r>
      <w:r w:rsidRPr="002B38FF">
        <w:rPr>
          <w:rFonts w:ascii="Arial,sans-serif"/>
          <w:szCs w:val="14"/>
        </w:rPr>
        <w:t>à</w:t>
      </w:r>
      <w:r w:rsidRPr="002B38FF">
        <w:rPr>
          <w:rFonts w:ascii="Arial,sans-serif"/>
          <w:szCs w:val="14"/>
        </w:rPr>
        <w:t>stics. Les potes de les grapes s'introdueixen en les femelles de la tarima i, en ser estretes, permeten la subjecci</w:t>
      </w:r>
      <w:r w:rsidRPr="002B38FF">
        <w:rPr>
          <w:rFonts w:ascii="Arial,sans-serif"/>
          <w:szCs w:val="14"/>
        </w:rPr>
        <w:t>ó</w:t>
      </w:r>
      <w:r w:rsidRPr="002B38FF">
        <w:rPr>
          <w:rFonts w:ascii="Arial,sans-serif"/>
          <w:szCs w:val="14"/>
        </w:rPr>
        <w:t xml:space="preserve"> contra el llist</w:t>
      </w:r>
      <w:r w:rsidRPr="002B38FF">
        <w:rPr>
          <w:rFonts w:ascii="Arial,sans-serif"/>
          <w:szCs w:val="14"/>
        </w:rPr>
        <w:t>ó</w:t>
      </w:r>
      <w:r w:rsidRPr="002B38FF">
        <w:rPr>
          <w:rFonts w:ascii="Arial,sans-serif"/>
          <w:szCs w:val="14"/>
        </w:rPr>
        <w:t>, alhora que marquen la separaci</w:t>
      </w:r>
      <w:r w:rsidRPr="002B38FF">
        <w:rPr>
          <w:rFonts w:ascii="Arial,sans-serif"/>
          <w:szCs w:val="14"/>
        </w:rPr>
        <w:t>ó</w:t>
      </w:r>
      <w:r w:rsidRPr="002B38FF">
        <w:rPr>
          <w:rFonts w:ascii="Arial,sans-serif"/>
          <w:szCs w:val="14"/>
        </w:rPr>
        <w:t xml:space="preserve"> obligat</w:t>
      </w:r>
      <w:r w:rsidRPr="002B38FF">
        <w:rPr>
          <w:rFonts w:ascii="Arial,sans-serif"/>
          <w:szCs w:val="14"/>
        </w:rPr>
        <w:t>ò</w:t>
      </w:r>
      <w:r w:rsidRPr="002B38FF">
        <w:rPr>
          <w:rFonts w:ascii="Arial,sans-serif"/>
          <w:szCs w:val="14"/>
        </w:rPr>
        <w:t>ria entre les posts per a l'evacuaci</w:t>
      </w:r>
      <w:r w:rsidRPr="002B38FF">
        <w:rPr>
          <w:rFonts w:ascii="Arial,sans-serif"/>
          <w:szCs w:val="14"/>
        </w:rPr>
        <w:t>ó</w:t>
      </w:r>
      <w:r w:rsidRPr="002B38FF">
        <w:rPr>
          <w:rFonts w:ascii="Arial,sans-serif"/>
          <w:szCs w:val="14"/>
        </w:rPr>
        <w:t xml:space="preserve"> de l'aigua. La tarima per a exteriors, tant si </w:t>
      </w:r>
      <w:r w:rsidRPr="002B38FF">
        <w:rPr>
          <w:rFonts w:ascii="Arial,sans-serif"/>
          <w:szCs w:val="14"/>
        </w:rPr>
        <w:t>é</w:t>
      </w:r>
      <w:r w:rsidRPr="002B38FF">
        <w:rPr>
          <w:rFonts w:ascii="Arial,sans-serif"/>
          <w:szCs w:val="14"/>
        </w:rPr>
        <w:t xml:space="preserve">s fusta natural apta sense tractament, com si </w:t>
      </w:r>
      <w:r w:rsidRPr="002B38FF">
        <w:rPr>
          <w:rFonts w:ascii="Arial,sans-serif"/>
          <w:szCs w:val="14"/>
        </w:rPr>
        <w:t>é</w:t>
      </w:r>
      <w:r w:rsidRPr="002B38FF">
        <w:rPr>
          <w:rFonts w:ascii="Arial,sans-serif"/>
          <w:szCs w:val="14"/>
        </w:rPr>
        <w:t>s un altre tipus de fusta degudament tractada, es tractar</w:t>
      </w:r>
      <w:r w:rsidRPr="002B38FF">
        <w:rPr>
          <w:rFonts w:ascii="Arial,sans-serif"/>
          <w:szCs w:val="14"/>
        </w:rPr>
        <w:t>à</w:t>
      </w:r>
      <w:r w:rsidRPr="002B38FF">
        <w:rPr>
          <w:rFonts w:ascii="Arial,sans-serif"/>
          <w:szCs w:val="14"/>
        </w:rPr>
        <w:t xml:space="preserve"> en l</w:t>
      </w:r>
      <w:r w:rsidRPr="002B38FF">
        <w:rPr>
          <w:rFonts w:ascii="Arial,sans-serif"/>
          <w:szCs w:val="14"/>
        </w:rPr>
        <w:t>’</w:t>
      </w:r>
      <w:r w:rsidRPr="002B38FF">
        <w:rPr>
          <w:rFonts w:ascii="Arial,sans-serif"/>
          <w:szCs w:val="14"/>
        </w:rPr>
        <w:t xml:space="preserve">obra aplicant-li una capa d'oli a base de llinosa. </w:t>
      </w:r>
    </w:p>
    <w:p w14:paraId="2C7B2517" w14:textId="77777777" w:rsidR="00E118CD" w:rsidRPr="002B38FF" w:rsidRDefault="00D95247">
      <w:pPr>
        <w:rPr>
          <w:sz w:val="6"/>
          <w:szCs w:val="14"/>
        </w:rPr>
      </w:pPr>
      <w:r w:rsidRPr="002B38FF">
        <w:rPr>
          <w:rFonts w:ascii="Arial,sans-serif"/>
          <w:sz w:val="18"/>
          <w:szCs w:val="14"/>
        </w:rPr>
        <w:t xml:space="preserve"> </w:t>
      </w:r>
    </w:p>
    <w:p w14:paraId="0B4ABB1A" w14:textId="77777777" w:rsidR="00E118CD" w:rsidRPr="002B38FF" w:rsidRDefault="00D95247">
      <w:pPr>
        <w:rPr>
          <w:sz w:val="6"/>
          <w:szCs w:val="14"/>
        </w:rPr>
      </w:pPr>
      <w:r w:rsidRPr="002B38FF">
        <w:rPr>
          <w:rFonts w:ascii="Arial,sans-serif"/>
          <w:szCs w:val="14"/>
        </w:rPr>
        <w:t>Barrera contra el vapor:</w:t>
      </w:r>
    </w:p>
    <w:p w14:paraId="4CF87C75" w14:textId="77777777" w:rsidR="00E118CD" w:rsidRPr="002B38FF" w:rsidRDefault="00D95247">
      <w:pPr>
        <w:rPr>
          <w:sz w:val="6"/>
          <w:szCs w:val="14"/>
        </w:rPr>
      </w:pPr>
      <w:r w:rsidRPr="002B38FF">
        <w:rPr>
          <w:rFonts w:ascii="Arial,sans-serif"/>
          <w:sz w:val="18"/>
          <w:szCs w:val="14"/>
        </w:rPr>
        <w:t xml:space="preserve"> </w:t>
      </w:r>
    </w:p>
    <w:p w14:paraId="73CB6E31" w14:textId="77777777" w:rsidR="00E118CD" w:rsidRPr="002B38FF" w:rsidRDefault="00D95247">
      <w:pPr>
        <w:rPr>
          <w:sz w:val="6"/>
          <w:szCs w:val="14"/>
        </w:rPr>
      </w:pPr>
      <w:r w:rsidRPr="002B38FF">
        <w:rPr>
          <w:rFonts w:ascii="Arial,sans-serif"/>
          <w:szCs w:val="14"/>
        </w:rPr>
        <w:t>Quan sigui necessari, la barrera contra el vapor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de manera que solapi els plecs 20 cm com a m</w:t>
      </w:r>
      <w:r w:rsidRPr="002B38FF">
        <w:rPr>
          <w:rFonts w:ascii="Arial,sans-serif"/>
          <w:szCs w:val="14"/>
        </w:rPr>
        <w:t>í</w:t>
      </w:r>
      <w:r w:rsidRPr="002B38FF">
        <w:rPr>
          <w:rFonts w:ascii="Arial,sans-serif"/>
          <w:szCs w:val="14"/>
        </w:rPr>
        <w:t>nim i pugi en el per</w:t>
      </w:r>
      <w:r w:rsidRPr="002B38FF">
        <w:rPr>
          <w:rFonts w:ascii="Arial,sans-serif"/>
          <w:szCs w:val="14"/>
        </w:rPr>
        <w:t>í</w:t>
      </w:r>
      <w:r w:rsidRPr="002B38FF">
        <w:rPr>
          <w:rFonts w:ascii="Arial,sans-serif"/>
          <w:szCs w:val="14"/>
        </w:rPr>
        <w:t>metre fins a l'altura del s</w:t>
      </w:r>
      <w:r w:rsidRPr="002B38FF">
        <w:rPr>
          <w:rFonts w:ascii="Arial,sans-serif"/>
          <w:szCs w:val="14"/>
        </w:rPr>
        <w:t>ò</w:t>
      </w:r>
      <w:r w:rsidRPr="002B38FF">
        <w:rPr>
          <w:rFonts w:ascii="Arial,sans-serif"/>
          <w:szCs w:val="14"/>
        </w:rPr>
        <w:t>col. En cas que el suport sigui una solera o terra flotant de morter de ciment, la barrera de vapor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preferentment davall d'aquesta. Es disposar</w:t>
      </w:r>
      <w:r w:rsidRPr="002B38FF">
        <w:rPr>
          <w:rFonts w:ascii="Arial,sans-serif"/>
          <w:szCs w:val="14"/>
        </w:rPr>
        <w:t>à</w:t>
      </w:r>
      <w:r w:rsidRPr="002B38FF">
        <w:rPr>
          <w:rFonts w:ascii="Arial,sans-serif"/>
          <w:szCs w:val="14"/>
        </w:rPr>
        <w:t xml:space="preserve"> </w:t>
      </w:r>
      <w:r w:rsidRPr="002B38FF">
        <w:rPr>
          <w:rFonts w:ascii="Arial,sans-serif"/>
          <w:szCs w:val="14"/>
        </w:rPr>
        <w:lastRenderedPageBreak/>
        <w:t>una barrera de vapor en les soleres, terres flotants o forjats de planta baixa d'edificacions d'una sola altura i en els edificis de diverses altures en els forjats de primera planta, quan baix d</w:t>
      </w:r>
      <w:r w:rsidRPr="002B38FF">
        <w:rPr>
          <w:rFonts w:ascii="Arial,sans-serif"/>
          <w:szCs w:val="14"/>
        </w:rPr>
        <w:t>’</w:t>
      </w:r>
      <w:r w:rsidRPr="002B38FF">
        <w:rPr>
          <w:rFonts w:ascii="Arial,sans-serif"/>
          <w:szCs w:val="14"/>
        </w:rPr>
        <w:t>aquesta primera planta hi hagi locals no calefactats, com ara garatges, o magatzems.</w:t>
      </w:r>
    </w:p>
    <w:p w14:paraId="5E4F37E6" w14:textId="77777777" w:rsidR="00E118CD" w:rsidRPr="002B38FF" w:rsidRDefault="00D95247">
      <w:pPr>
        <w:rPr>
          <w:sz w:val="6"/>
          <w:szCs w:val="14"/>
        </w:rPr>
      </w:pPr>
      <w:r w:rsidRPr="002B38FF">
        <w:rPr>
          <w:rFonts w:ascii="Arial,sans-serif"/>
          <w:sz w:val="18"/>
          <w:szCs w:val="14"/>
        </w:rPr>
        <w:t xml:space="preserve"> </w:t>
      </w:r>
    </w:p>
    <w:p w14:paraId="20205430" w14:textId="77777777" w:rsidR="00E118CD" w:rsidRPr="002B38FF" w:rsidRDefault="00D95247">
      <w:pPr>
        <w:rPr>
          <w:sz w:val="6"/>
          <w:szCs w:val="14"/>
        </w:rPr>
      </w:pPr>
      <w:r w:rsidRPr="002B38FF">
        <w:rPr>
          <w:rFonts w:ascii="Arial,sans-serif"/>
          <w:szCs w:val="14"/>
        </w:rPr>
        <w:t>Juntes:</w:t>
      </w:r>
    </w:p>
    <w:p w14:paraId="134A82EB" w14:textId="77777777" w:rsidR="00E118CD" w:rsidRPr="002B38FF" w:rsidRDefault="00D95247">
      <w:pPr>
        <w:rPr>
          <w:sz w:val="6"/>
          <w:szCs w:val="14"/>
        </w:rPr>
      </w:pPr>
      <w:r w:rsidRPr="002B38FF">
        <w:rPr>
          <w:rFonts w:ascii="Arial,sans-serif"/>
          <w:sz w:val="18"/>
          <w:szCs w:val="14"/>
        </w:rPr>
        <w:t xml:space="preserve"> </w:t>
      </w:r>
    </w:p>
    <w:p w14:paraId="2C8D1DCE" w14:textId="77777777" w:rsidR="00E118CD" w:rsidRPr="002B38FF" w:rsidRDefault="00D95247">
      <w:pPr>
        <w:rPr>
          <w:sz w:val="6"/>
          <w:szCs w:val="14"/>
        </w:rPr>
      </w:pPr>
      <w:r w:rsidRPr="002B38FF">
        <w:rPr>
          <w:rFonts w:ascii="Arial,sans-serif"/>
          <w:szCs w:val="14"/>
        </w:rPr>
        <w:t>La mitjana de l'ampl</w:t>
      </w:r>
      <w:r w:rsidRPr="002B38FF">
        <w:rPr>
          <w:rFonts w:ascii="Arial,sans-serif"/>
          <w:szCs w:val="14"/>
        </w:rPr>
        <w:t>à</w:t>
      </w:r>
      <w:r w:rsidRPr="002B38FF">
        <w:rPr>
          <w:rFonts w:ascii="Arial,sans-serif"/>
          <w:szCs w:val="14"/>
        </w:rPr>
        <w:t>ria de les juntes no haur</w:t>
      </w:r>
      <w:r w:rsidRPr="002B38FF">
        <w:rPr>
          <w:rFonts w:ascii="Arial,sans-serif"/>
          <w:szCs w:val="14"/>
        </w:rPr>
        <w:t>à</w:t>
      </w:r>
      <w:r w:rsidRPr="002B38FF">
        <w:rPr>
          <w:rFonts w:ascii="Arial,sans-serif"/>
          <w:szCs w:val="14"/>
        </w:rPr>
        <w:t xml:space="preserve"> de sobrepassar de mitjana el 2% de l'ampl</w:t>
      </w:r>
      <w:r w:rsidRPr="002B38FF">
        <w:rPr>
          <w:rFonts w:ascii="Arial,sans-serif"/>
          <w:szCs w:val="14"/>
        </w:rPr>
        <w:t>à</w:t>
      </w:r>
      <w:r w:rsidRPr="002B38FF">
        <w:rPr>
          <w:rFonts w:ascii="Arial,sans-serif"/>
          <w:szCs w:val="14"/>
        </w:rPr>
        <w:t>ria de la pe</w:t>
      </w:r>
      <w:r w:rsidRPr="002B38FF">
        <w:rPr>
          <w:rFonts w:ascii="Arial,sans-serif"/>
          <w:szCs w:val="14"/>
        </w:rPr>
        <w:t>ç</w:t>
      </w:r>
      <w:r w:rsidRPr="002B38FF">
        <w:rPr>
          <w:rFonts w:ascii="Arial,sans-serif"/>
          <w:szCs w:val="14"/>
        </w:rPr>
        <w:t xml:space="preserve">a. </w:t>
      </w:r>
    </w:p>
    <w:p w14:paraId="3CBD36A9" w14:textId="77777777" w:rsidR="00E118CD" w:rsidRPr="002B38FF" w:rsidRDefault="00D95247">
      <w:pPr>
        <w:rPr>
          <w:sz w:val="6"/>
          <w:szCs w:val="14"/>
        </w:rPr>
      </w:pPr>
      <w:r w:rsidRPr="002B38FF">
        <w:rPr>
          <w:rFonts w:ascii="Arial,sans-serif"/>
          <w:sz w:val="18"/>
          <w:szCs w:val="14"/>
        </w:rPr>
        <w:t xml:space="preserve"> </w:t>
      </w:r>
    </w:p>
    <w:p w14:paraId="41E6CE88" w14:textId="77777777" w:rsidR="00E118CD" w:rsidRPr="002B38FF" w:rsidRDefault="00D95247">
      <w:pPr>
        <w:rPr>
          <w:sz w:val="6"/>
          <w:szCs w:val="14"/>
        </w:rPr>
      </w:pPr>
      <w:r w:rsidRPr="002B38FF">
        <w:rPr>
          <w:rFonts w:ascii="Arial,sans-serif"/>
          <w:szCs w:val="14"/>
        </w:rPr>
        <w:t>Les juntes seran com a m</w:t>
      </w:r>
      <w:r w:rsidRPr="002B38FF">
        <w:rPr>
          <w:rFonts w:ascii="Arial,sans-serif"/>
          <w:szCs w:val="14"/>
        </w:rPr>
        <w:t>à</w:t>
      </w:r>
      <w:r w:rsidRPr="002B38FF">
        <w:rPr>
          <w:rFonts w:ascii="Arial,sans-serif"/>
          <w:szCs w:val="14"/>
        </w:rPr>
        <w:t xml:space="preserve">xim de 3 mm. </w:t>
      </w:r>
    </w:p>
    <w:p w14:paraId="4E8E08C7" w14:textId="77777777" w:rsidR="00E118CD" w:rsidRPr="002B38FF" w:rsidRDefault="00D95247">
      <w:pPr>
        <w:rPr>
          <w:sz w:val="6"/>
          <w:szCs w:val="14"/>
        </w:rPr>
      </w:pPr>
      <w:r w:rsidRPr="002B38FF">
        <w:rPr>
          <w:rFonts w:ascii="Arial,sans-serif"/>
          <w:sz w:val="18"/>
          <w:szCs w:val="14"/>
        </w:rPr>
        <w:t xml:space="preserve"> </w:t>
      </w:r>
    </w:p>
    <w:p w14:paraId="39F39E2C" w14:textId="77777777" w:rsidR="00E118CD" w:rsidRPr="002B38FF" w:rsidRDefault="00D95247">
      <w:pPr>
        <w:numPr>
          <w:ilvl w:val="0"/>
          <w:numId w:val="344"/>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5207DCB1" w14:textId="77777777" w:rsidR="00E118CD" w:rsidRPr="002B38FF" w:rsidRDefault="00D95247">
      <w:pPr>
        <w:rPr>
          <w:sz w:val="6"/>
          <w:szCs w:val="14"/>
        </w:rPr>
      </w:pPr>
      <w:r w:rsidRPr="002B38FF">
        <w:rPr>
          <w:rFonts w:ascii="Arial,sans-serif"/>
          <w:sz w:val="18"/>
          <w:szCs w:val="14"/>
        </w:rPr>
        <w:t xml:space="preserve"> </w:t>
      </w:r>
    </w:p>
    <w:p w14:paraId="12AA62EC" w14:textId="77777777" w:rsidR="00E118CD" w:rsidRPr="002B38FF" w:rsidRDefault="00D95247">
      <w:pPr>
        <w:rPr>
          <w:sz w:val="6"/>
          <w:szCs w:val="14"/>
        </w:rPr>
      </w:pPr>
      <w:r w:rsidRPr="002B38FF">
        <w:rPr>
          <w:rFonts w:ascii="Arial,sans-serif"/>
          <w:szCs w:val="14"/>
        </w:rPr>
        <w:t>Els residus generats durant l'execuci</w:t>
      </w:r>
      <w:r w:rsidRPr="002B38FF">
        <w:rPr>
          <w:rFonts w:ascii="Arial,sans-serif"/>
          <w:szCs w:val="14"/>
        </w:rPr>
        <w:t>ó</w:t>
      </w:r>
      <w:r w:rsidRPr="002B38FF">
        <w:rPr>
          <w:rFonts w:ascii="Arial,sans-serif"/>
          <w:szCs w:val="14"/>
        </w:rPr>
        <w:t xml:space="preserve"> de la unitat d'obra seran tractats segons la </w:t>
      </w:r>
      <w:r w:rsidRPr="002B38FF">
        <w:rPr>
          <w:rFonts w:ascii="Arial,sans-serif"/>
          <w:szCs w:val="14"/>
        </w:rPr>
        <w:t>«</w:t>
      </w:r>
      <w:r w:rsidRPr="002B38FF">
        <w:rPr>
          <w:rFonts w:ascii="Arial,sans-serif"/>
          <w:szCs w:val="14"/>
        </w:rPr>
        <w:t>Part III: Gesti</w:t>
      </w:r>
      <w:r w:rsidRPr="002B38FF">
        <w:rPr>
          <w:rFonts w:ascii="Arial,sans-serif"/>
          <w:szCs w:val="14"/>
        </w:rPr>
        <w:t>ó</w:t>
      </w:r>
      <w:r w:rsidRPr="002B38FF">
        <w:rPr>
          <w:rFonts w:ascii="Arial,sans-serif"/>
          <w:szCs w:val="14"/>
        </w:rPr>
        <w:t xml:space="preserve"> de residus de construcci</w:t>
      </w:r>
      <w:r w:rsidRPr="002B38FF">
        <w:rPr>
          <w:rFonts w:ascii="Arial,sans-serif"/>
          <w:szCs w:val="14"/>
        </w:rPr>
        <w:t>ó</w:t>
      </w:r>
      <w:r w:rsidRPr="002B38FF">
        <w:rPr>
          <w:rFonts w:ascii="Arial,sans-serif"/>
          <w:szCs w:val="14"/>
        </w:rPr>
        <w:t xml:space="preserve"> o demolici</w:t>
      </w:r>
      <w:r w:rsidRPr="002B38FF">
        <w:rPr>
          <w:rFonts w:ascii="Arial,sans-serif"/>
          <w:szCs w:val="14"/>
        </w:rPr>
        <w:t>ó</w:t>
      </w:r>
      <w:r w:rsidRPr="002B38FF">
        <w:rPr>
          <w:rFonts w:ascii="Arial,sans-serif"/>
          <w:szCs w:val="14"/>
        </w:rPr>
        <w:t xml:space="preserve"> en l'obra</w:t>
      </w:r>
      <w:r w:rsidRPr="002B38FF">
        <w:rPr>
          <w:rFonts w:ascii="Arial,sans-serif"/>
          <w:szCs w:val="14"/>
        </w:rPr>
        <w:t>»</w:t>
      </w:r>
      <w:r w:rsidRPr="002B38FF">
        <w:rPr>
          <w:rFonts w:ascii="Arial,sans-serif"/>
          <w:szCs w:val="14"/>
        </w:rPr>
        <w:t>.</w:t>
      </w:r>
    </w:p>
    <w:p w14:paraId="2DA1AB70" w14:textId="77777777" w:rsidR="00E118CD" w:rsidRPr="002B38FF" w:rsidRDefault="00D95247">
      <w:pPr>
        <w:rPr>
          <w:sz w:val="6"/>
          <w:szCs w:val="14"/>
        </w:rPr>
      </w:pPr>
      <w:r w:rsidRPr="002B38FF">
        <w:rPr>
          <w:rFonts w:ascii="Arial,sans-serif"/>
          <w:sz w:val="18"/>
          <w:szCs w:val="14"/>
        </w:rPr>
        <w:t xml:space="preserve"> </w:t>
      </w:r>
    </w:p>
    <w:p w14:paraId="2E3AA7E7" w14:textId="77777777" w:rsidR="00E118CD" w:rsidRPr="002B38FF" w:rsidRDefault="00D95247">
      <w:pPr>
        <w:numPr>
          <w:ilvl w:val="0"/>
          <w:numId w:val="345"/>
        </w:numPr>
        <w:rPr>
          <w:sz w:val="6"/>
          <w:szCs w:val="14"/>
        </w:rPr>
      </w:pPr>
      <w:r w:rsidRPr="002B38FF">
        <w:rPr>
          <w:rFonts w:ascii="Arial,sans-serif"/>
          <w:b/>
          <w:szCs w:val="14"/>
        </w:rPr>
        <w:t>Toler</w:t>
      </w:r>
      <w:r w:rsidRPr="002B38FF">
        <w:rPr>
          <w:rFonts w:ascii="Arial,sans-serif"/>
          <w:b/>
          <w:szCs w:val="14"/>
        </w:rPr>
        <w:t>à</w:t>
      </w:r>
      <w:r w:rsidRPr="002B38FF">
        <w:rPr>
          <w:rFonts w:ascii="Arial,sans-serif"/>
          <w:b/>
          <w:szCs w:val="14"/>
        </w:rPr>
        <w:t>ncies admissibles</w:t>
      </w:r>
    </w:p>
    <w:p w14:paraId="1B4815F2" w14:textId="77777777" w:rsidR="00E118CD" w:rsidRPr="002B38FF" w:rsidRDefault="00D95247">
      <w:pPr>
        <w:rPr>
          <w:sz w:val="6"/>
          <w:szCs w:val="14"/>
        </w:rPr>
      </w:pPr>
      <w:r w:rsidRPr="002B38FF">
        <w:rPr>
          <w:rFonts w:ascii="Arial,sans-serif"/>
          <w:sz w:val="18"/>
          <w:szCs w:val="14"/>
        </w:rPr>
        <w:t xml:space="preserve"> </w:t>
      </w:r>
    </w:p>
    <w:p w14:paraId="377EB444" w14:textId="77777777" w:rsidR="00E118CD" w:rsidRPr="002B38FF" w:rsidRDefault="00D95247">
      <w:pPr>
        <w:rPr>
          <w:sz w:val="6"/>
          <w:szCs w:val="14"/>
        </w:rPr>
      </w:pPr>
      <w:r w:rsidRPr="002B38FF">
        <w:rPr>
          <w:rFonts w:ascii="Arial,sans-serif"/>
          <w:szCs w:val="14"/>
        </w:rPr>
        <w:t>Productes:</w:t>
      </w:r>
    </w:p>
    <w:p w14:paraId="12D655E5" w14:textId="77777777" w:rsidR="00E118CD" w:rsidRPr="002B38FF" w:rsidRDefault="00D95247">
      <w:pPr>
        <w:rPr>
          <w:sz w:val="6"/>
          <w:szCs w:val="14"/>
        </w:rPr>
      </w:pPr>
      <w:r w:rsidRPr="002B38FF">
        <w:rPr>
          <w:rFonts w:ascii="Arial,sans-serif"/>
          <w:sz w:val="18"/>
          <w:szCs w:val="14"/>
        </w:rPr>
        <w:t xml:space="preserve"> </w:t>
      </w:r>
    </w:p>
    <w:p w14:paraId="43A9E6B7" w14:textId="77777777" w:rsidR="00E118CD" w:rsidRPr="002B38FF" w:rsidRDefault="00D95247">
      <w:pPr>
        <w:rPr>
          <w:sz w:val="6"/>
          <w:szCs w:val="14"/>
        </w:rPr>
      </w:pPr>
      <w:r w:rsidRPr="002B38FF">
        <w:rPr>
          <w:rFonts w:ascii="Arial,sans-serif"/>
          <w:szCs w:val="14"/>
        </w:rPr>
        <w:t>Les l</w:t>
      </w:r>
      <w:r w:rsidRPr="002B38FF">
        <w:rPr>
          <w:rFonts w:ascii="Arial,sans-serif"/>
          <w:szCs w:val="14"/>
        </w:rPr>
        <w:t>à</w:t>
      </w:r>
      <w:r w:rsidRPr="002B38FF">
        <w:rPr>
          <w:rFonts w:ascii="Arial,sans-serif"/>
          <w:szCs w:val="14"/>
        </w:rPr>
        <w:t>mines de la tarima flotant compliran les seg</w:t>
      </w:r>
      <w:r w:rsidRPr="002B38FF">
        <w:rPr>
          <w:rFonts w:ascii="Arial,sans-serif"/>
          <w:szCs w:val="14"/>
        </w:rPr>
        <w:t>ü</w:t>
      </w:r>
      <w:r w:rsidRPr="002B38FF">
        <w:rPr>
          <w:rFonts w:ascii="Arial,sans-serif"/>
          <w:szCs w:val="14"/>
        </w:rPr>
        <w:t>ents toler</w:t>
      </w:r>
      <w:r w:rsidRPr="002B38FF">
        <w:rPr>
          <w:rFonts w:ascii="Arial,sans-serif"/>
          <w:szCs w:val="14"/>
        </w:rPr>
        <w:t>à</w:t>
      </w:r>
      <w:r w:rsidRPr="002B38FF">
        <w:rPr>
          <w:rFonts w:ascii="Arial,sans-serif"/>
          <w:szCs w:val="14"/>
        </w:rPr>
        <w:t>ncies:</w:t>
      </w:r>
    </w:p>
    <w:p w14:paraId="6804E0FB" w14:textId="77777777" w:rsidR="00E118CD" w:rsidRPr="002B38FF" w:rsidRDefault="00D95247">
      <w:pPr>
        <w:rPr>
          <w:sz w:val="6"/>
          <w:szCs w:val="14"/>
        </w:rPr>
      </w:pPr>
      <w:r w:rsidRPr="002B38FF">
        <w:rPr>
          <w:rFonts w:ascii="Arial,sans-serif"/>
          <w:sz w:val="18"/>
          <w:szCs w:val="14"/>
        </w:rPr>
        <w:t xml:space="preserve"> </w:t>
      </w:r>
    </w:p>
    <w:p w14:paraId="1E37E99B" w14:textId="77777777" w:rsidR="00E118CD" w:rsidRPr="002B38FF" w:rsidRDefault="00D95247">
      <w:pPr>
        <w:rPr>
          <w:sz w:val="6"/>
          <w:szCs w:val="14"/>
        </w:rPr>
      </w:pPr>
      <w:r w:rsidRPr="002B38FF">
        <w:rPr>
          <w:rFonts w:ascii="Arial,sans-serif"/>
          <w:szCs w:val="14"/>
        </w:rPr>
        <w:t xml:space="preserve">Gruix de la xapa superior o capa noble: </w:t>
      </w:r>
      <w:r w:rsidRPr="002B38FF">
        <w:rPr>
          <w:rFonts w:ascii="Arial,sans-serif"/>
          <w:szCs w:val="14"/>
        </w:rPr>
        <w:t>≥</w:t>
      </w:r>
      <w:r w:rsidRPr="002B38FF">
        <w:rPr>
          <w:rFonts w:ascii="Arial,sans-serif"/>
          <w:szCs w:val="14"/>
        </w:rPr>
        <w:t xml:space="preserve"> 2,5 mm.</w:t>
      </w:r>
    </w:p>
    <w:p w14:paraId="6209B2C7" w14:textId="77777777" w:rsidR="00E118CD" w:rsidRPr="002B38FF" w:rsidRDefault="00D95247">
      <w:pPr>
        <w:rPr>
          <w:sz w:val="6"/>
          <w:szCs w:val="14"/>
        </w:rPr>
      </w:pPr>
      <w:r w:rsidRPr="002B38FF">
        <w:rPr>
          <w:rFonts w:ascii="Arial,sans-serif"/>
          <w:sz w:val="18"/>
          <w:szCs w:val="14"/>
        </w:rPr>
        <w:t xml:space="preserve"> </w:t>
      </w:r>
    </w:p>
    <w:p w14:paraId="291C6379" w14:textId="77777777" w:rsidR="00E118CD" w:rsidRPr="002B38FF" w:rsidRDefault="00D95247">
      <w:pPr>
        <w:rPr>
          <w:sz w:val="6"/>
          <w:szCs w:val="14"/>
        </w:rPr>
      </w:pPr>
      <w:r w:rsidRPr="002B38FF">
        <w:rPr>
          <w:rFonts w:ascii="Arial,sans-serif"/>
          <w:szCs w:val="14"/>
        </w:rPr>
        <w:t>Desviaci</w:t>
      </w:r>
      <w:r w:rsidRPr="002B38FF">
        <w:rPr>
          <w:rFonts w:ascii="Arial,sans-serif"/>
          <w:szCs w:val="14"/>
        </w:rPr>
        <w:t>ó</w:t>
      </w:r>
      <w:r w:rsidRPr="002B38FF">
        <w:rPr>
          <w:rFonts w:ascii="Arial,sans-serif"/>
          <w:szCs w:val="14"/>
        </w:rPr>
        <w:t xml:space="preserve"> admissible en ampl</w:t>
      </w:r>
      <w:r w:rsidRPr="002B38FF">
        <w:rPr>
          <w:rFonts w:ascii="Arial,sans-serif"/>
          <w:szCs w:val="14"/>
        </w:rPr>
        <w:t>à</w:t>
      </w:r>
      <w:r w:rsidRPr="002B38FF">
        <w:rPr>
          <w:rFonts w:ascii="Arial,sans-serif"/>
          <w:szCs w:val="14"/>
        </w:rPr>
        <w:t xml:space="preserve">ria: </w:t>
      </w:r>
      <w:r w:rsidRPr="002B38FF">
        <w:rPr>
          <w:rFonts w:ascii="Arial,sans-serif"/>
          <w:szCs w:val="14"/>
        </w:rPr>
        <w:t>±</w:t>
      </w:r>
      <w:r w:rsidRPr="002B38FF">
        <w:rPr>
          <w:rFonts w:ascii="Arial,sans-serif"/>
          <w:szCs w:val="14"/>
        </w:rPr>
        <w:t xml:space="preserve"> 0,1%.</w:t>
      </w:r>
    </w:p>
    <w:p w14:paraId="4120D101" w14:textId="77777777" w:rsidR="00E118CD" w:rsidRPr="002B38FF" w:rsidRDefault="00D95247">
      <w:pPr>
        <w:rPr>
          <w:sz w:val="6"/>
          <w:szCs w:val="14"/>
        </w:rPr>
      </w:pPr>
      <w:r w:rsidRPr="002B38FF">
        <w:rPr>
          <w:rFonts w:ascii="Arial,sans-serif"/>
          <w:sz w:val="18"/>
          <w:szCs w:val="14"/>
        </w:rPr>
        <w:t xml:space="preserve"> </w:t>
      </w:r>
    </w:p>
    <w:p w14:paraId="22FEE81C" w14:textId="77777777" w:rsidR="00E118CD" w:rsidRPr="002B38FF" w:rsidRDefault="00D95247">
      <w:pPr>
        <w:rPr>
          <w:sz w:val="6"/>
          <w:szCs w:val="14"/>
        </w:rPr>
      </w:pPr>
      <w:r w:rsidRPr="002B38FF">
        <w:rPr>
          <w:rFonts w:ascii="Arial,sans-serif"/>
          <w:szCs w:val="14"/>
        </w:rPr>
        <w:t>Desviaci</w:t>
      </w:r>
      <w:r w:rsidRPr="002B38FF">
        <w:rPr>
          <w:rFonts w:ascii="Arial,sans-serif"/>
          <w:szCs w:val="14"/>
        </w:rPr>
        <w:t>ó</w:t>
      </w:r>
      <w:r w:rsidRPr="002B38FF">
        <w:rPr>
          <w:rFonts w:ascii="Arial,sans-serif"/>
          <w:szCs w:val="14"/>
        </w:rPr>
        <w:t xml:space="preserve"> admissible en escairada: </w:t>
      </w:r>
      <w:r w:rsidRPr="002B38FF">
        <w:rPr>
          <w:rFonts w:ascii="Arial,sans-serif"/>
          <w:szCs w:val="14"/>
        </w:rPr>
        <w:t>≤</w:t>
      </w:r>
      <w:r w:rsidRPr="002B38FF">
        <w:rPr>
          <w:rFonts w:ascii="Arial,sans-serif"/>
          <w:szCs w:val="14"/>
        </w:rPr>
        <w:t xml:space="preserve"> 0,2% respecte a l'ampl</w:t>
      </w:r>
      <w:r w:rsidRPr="002B38FF">
        <w:rPr>
          <w:rFonts w:ascii="Arial,sans-serif"/>
          <w:szCs w:val="14"/>
        </w:rPr>
        <w:t>à</w:t>
      </w:r>
      <w:r w:rsidRPr="002B38FF">
        <w:rPr>
          <w:rFonts w:ascii="Arial,sans-serif"/>
          <w:szCs w:val="14"/>
        </w:rPr>
        <w:t>ria.</w:t>
      </w:r>
    </w:p>
    <w:p w14:paraId="281B3E5C" w14:textId="77777777" w:rsidR="00E118CD" w:rsidRPr="002B38FF" w:rsidRDefault="00D95247">
      <w:pPr>
        <w:rPr>
          <w:sz w:val="6"/>
          <w:szCs w:val="14"/>
        </w:rPr>
      </w:pPr>
      <w:r w:rsidRPr="002B38FF">
        <w:rPr>
          <w:rFonts w:ascii="Arial,sans-serif"/>
          <w:sz w:val="18"/>
          <w:szCs w:val="14"/>
        </w:rPr>
        <w:t xml:space="preserve"> </w:t>
      </w:r>
    </w:p>
    <w:p w14:paraId="38340E23" w14:textId="77777777" w:rsidR="00E118CD" w:rsidRPr="002B38FF" w:rsidRDefault="00D95247">
      <w:pPr>
        <w:rPr>
          <w:sz w:val="6"/>
          <w:szCs w:val="14"/>
        </w:rPr>
      </w:pPr>
      <w:r w:rsidRPr="002B38FF">
        <w:rPr>
          <w:rFonts w:ascii="Arial,sans-serif"/>
          <w:szCs w:val="14"/>
        </w:rPr>
        <w:t xml:space="preserve">Curvatura de cantell: </w:t>
      </w:r>
      <w:r w:rsidRPr="002B38FF">
        <w:rPr>
          <w:rFonts w:ascii="Arial,sans-serif"/>
          <w:szCs w:val="14"/>
        </w:rPr>
        <w:t>≤</w:t>
      </w:r>
      <w:r w:rsidRPr="002B38FF">
        <w:rPr>
          <w:rFonts w:ascii="Arial,sans-serif"/>
          <w:szCs w:val="14"/>
        </w:rPr>
        <w:t xml:space="preserve"> 0,1% respecte a la longitud.</w:t>
      </w:r>
    </w:p>
    <w:p w14:paraId="400F2FD4" w14:textId="77777777" w:rsidR="00E118CD" w:rsidRPr="002B38FF" w:rsidRDefault="00D95247">
      <w:pPr>
        <w:rPr>
          <w:sz w:val="6"/>
          <w:szCs w:val="14"/>
        </w:rPr>
      </w:pPr>
      <w:r w:rsidRPr="002B38FF">
        <w:rPr>
          <w:rFonts w:ascii="Arial,sans-serif"/>
          <w:sz w:val="18"/>
          <w:szCs w:val="14"/>
        </w:rPr>
        <w:t xml:space="preserve"> </w:t>
      </w:r>
    </w:p>
    <w:p w14:paraId="21AAAD10" w14:textId="77777777" w:rsidR="00E118CD" w:rsidRPr="002B38FF" w:rsidRDefault="00D95247">
      <w:pPr>
        <w:rPr>
          <w:sz w:val="6"/>
          <w:szCs w:val="14"/>
        </w:rPr>
      </w:pPr>
      <w:r w:rsidRPr="002B38FF">
        <w:rPr>
          <w:rFonts w:ascii="Arial,sans-serif"/>
          <w:szCs w:val="14"/>
        </w:rPr>
        <w:t xml:space="preserve">Curvatura de cara: </w:t>
      </w:r>
      <w:r w:rsidRPr="002B38FF">
        <w:rPr>
          <w:rFonts w:ascii="Arial,sans-serif"/>
          <w:szCs w:val="14"/>
        </w:rPr>
        <w:t>≤</w:t>
      </w:r>
      <w:r w:rsidRPr="002B38FF">
        <w:rPr>
          <w:rFonts w:ascii="Arial,sans-serif"/>
          <w:szCs w:val="14"/>
        </w:rPr>
        <w:t xml:space="preserve"> 0,2% respecte a l'ampl</w:t>
      </w:r>
      <w:r w:rsidRPr="002B38FF">
        <w:rPr>
          <w:rFonts w:ascii="Arial,sans-serif"/>
          <w:szCs w:val="14"/>
        </w:rPr>
        <w:t>à</w:t>
      </w:r>
      <w:r w:rsidRPr="002B38FF">
        <w:rPr>
          <w:rFonts w:ascii="Arial,sans-serif"/>
          <w:szCs w:val="14"/>
        </w:rPr>
        <w:t>ria.</w:t>
      </w:r>
    </w:p>
    <w:p w14:paraId="2BBDF882" w14:textId="77777777" w:rsidR="00E118CD" w:rsidRPr="002B38FF" w:rsidRDefault="00D95247">
      <w:pPr>
        <w:rPr>
          <w:sz w:val="6"/>
          <w:szCs w:val="14"/>
        </w:rPr>
      </w:pPr>
      <w:r w:rsidRPr="002B38FF">
        <w:rPr>
          <w:rFonts w:ascii="Arial,sans-serif"/>
          <w:sz w:val="18"/>
          <w:szCs w:val="14"/>
        </w:rPr>
        <w:t xml:space="preserve"> </w:t>
      </w:r>
    </w:p>
    <w:p w14:paraId="31F367D2" w14:textId="77777777" w:rsidR="00E118CD" w:rsidRPr="002B38FF" w:rsidRDefault="00D95247">
      <w:pPr>
        <w:rPr>
          <w:sz w:val="6"/>
          <w:szCs w:val="14"/>
        </w:rPr>
      </w:pPr>
      <w:r w:rsidRPr="002B38FF">
        <w:rPr>
          <w:rFonts w:ascii="Arial,sans-serif"/>
          <w:szCs w:val="14"/>
        </w:rPr>
        <w:t xml:space="preserve">Juntes perimetrals: han de disposar-se juntes de 5 </w:t>
      </w:r>
      <w:r w:rsidRPr="002B38FF">
        <w:rPr>
          <w:rFonts w:ascii="Arial,sans-serif"/>
          <w:szCs w:val="14"/>
        </w:rPr>
        <w:t>±</w:t>
      </w:r>
      <w:r w:rsidRPr="002B38FF">
        <w:rPr>
          <w:rFonts w:ascii="Arial,sans-serif"/>
          <w:szCs w:val="14"/>
        </w:rPr>
        <w:t xml:space="preserve"> 1 mm.</w:t>
      </w:r>
    </w:p>
    <w:p w14:paraId="61E2BFE6" w14:textId="77777777" w:rsidR="00E118CD" w:rsidRPr="002B38FF" w:rsidRDefault="00D95247">
      <w:pPr>
        <w:rPr>
          <w:sz w:val="6"/>
          <w:szCs w:val="14"/>
        </w:rPr>
      </w:pPr>
      <w:r w:rsidRPr="002B38FF">
        <w:rPr>
          <w:rFonts w:ascii="Arial,sans-serif"/>
          <w:sz w:val="18"/>
          <w:szCs w:val="14"/>
        </w:rPr>
        <w:t xml:space="preserve"> </w:t>
      </w:r>
    </w:p>
    <w:p w14:paraId="52E8C7E0" w14:textId="77777777" w:rsidR="00E118CD" w:rsidRPr="002B38FF" w:rsidRDefault="00D95247">
      <w:pPr>
        <w:rPr>
          <w:sz w:val="6"/>
          <w:szCs w:val="14"/>
        </w:rPr>
      </w:pPr>
      <w:r w:rsidRPr="002B38FF">
        <w:rPr>
          <w:rFonts w:ascii="Arial,sans-serif"/>
          <w:szCs w:val="14"/>
        </w:rPr>
        <w:t>Toler</w:t>
      </w:r>
      <w:r w:rsidRPr="002B38FF">
        <w:rPr>
          <w:rFonts w:ascii="Arial,sans-serif"/>
          <w:szCs w:val="14"/>
        </w:rPr>
        <w:t>à</w:t>
      </w:r>
      <w:r w:rsidRPr="002B38FF">
        <w:rPr>
          <w:rFonts w:ascii="Arial,sans-serif"/>
          <w:szCs w:val="14"/>
        </w:rPr>
        <w:t>ncies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w:t>
      </w:r>
    </w:p>
    <w:p w14:paraId="4748B6BD" w14:textId="77777777" w:rsidR="00E118CD" w:rsidRPr="002B38FF" w:rsidRDefault="00D95247">
      <w:pPr>
        <w:rPr>
          <w:sz w:val="6"/>
          <w:szCs w:val="14"/>
        </w:rPr>
      </w:pPr>
      <w:r w:rsidRPr="002B38FF">
        <w:rPr>
          <w:rFonts w:ascii="Arial,sans-serif"/>
          <w:sz w:val="18"/>
          <w:szCs w:val="14"/>
        </w:rPr>
        <w:t xml:space="preserve"> </w:t>
      </w:r>
    </w:p>
    <w:p w14:paraId="4B974CBF" w14:textId="77777777" w:rsidR="00E118CD" w:rsidRPr="002B38FF" w:rsidRDefault="00D95247">
      <w:pPr>
        <w:rPr>
          <w:sz w:val="6"/>
          <w:szCs w:val="14"/>
        </w:rPr>
      </w:pPr>
      <w:r w:rsidRPr="002B38FF">
        <w:rPr>
          <w:rFonts w:ascii="Arial,sans-serif"/>
          <w:szCs w:val="14"/>
        </w:rPr>
        <w:t>Dissenys en quadr</w:t>
      </w:r>
      <w:r w:rsidRPr="002B38FF">
        <w:rPr>
          <w:rFonts w:ascii="Arial,sans-serif"/>
          <w:szCs w:val="14"/>
        </w:rPr>
        <w:t>í</w:t>
      </w:r>
      <w:r w:rsidRPr="002B38FF">
        <w:rPr>
          <w:rFonts w:ascii="Arial,sans-serif"/>
          <w:szCs w:val="14"/>
        </w:rPr>
        <w:t>cula (panells de parquet mosaic o lamparquet): la desviaci</w:t>
      </w:r>
      <w:r w:rsidRPr="002B38FF">
        <w:rPr>
          <w:rFonts w:ascii="Arial,sans-serif"/>
          <w:szCs w:val="14"/>
        </w:rPr>
        <w:t>ó</w:t>
      </w:r>
      <w:r w:rsidRPr="002B38FF">
        <w:rPr>
          <w:rFonts w:ascii="Arial,sans-serif"/>
          <w:szCs w:val="14"/>
        </w:rPr>
        <w:t xml:space="preserve"> d'alineaci</w:t>
      </w:r>
      <w:r w:rsidRPr="002B38FF">
        <w:rPr>
          <w:rFonts w:ascii="Arial,sans-serif"/>
          <w:szCs w:val="14"/>
        </w:rPr>
        <w:t>ó</w:t>
      </w:r>
      <w:r w:rsidRPr="002B38FF">
        <w:rPr>
          <w:rFonts w:ascii="Arial,sans-serif"/>
          <w:szCs w:val="14"/>
        </w:rPr>
        <w:t xml:space="preserve"> entre dos panells consecutius ser</w:t>
      </w:r>
      <w:r w:rsidRPr="002B38FF">
        <w:rPr>
          <w:rFonts w:ascii="Arial,sans-serif"/>
          <w:szCs w:val="14"/>
        </w:rPr>
        <w:t>à</w:t>
      </w:r>
      <w:r w:rsidRPr="002B38FF">
        <w:rPr>
          <w:rFonts w:ascii="Arial,sans-serif"/>
          <w:szCs w:val="14"/>
        </w:rPr>
        <w:t xml:space="preserve"> menor de 2 mm. La desviaci</w:t>
      </w:r>
      <w:r w:rsidRPr="002B38FF">
        <w:rPr>
          <w:rFonts w:ascii="Arial,sans-serif"/>
          <w:szCs w:val="14"/>
        </w:rPr>
        <w:t>ó</w:t>
      </w:r>
      <w:r w:rsidRPr="002B38FF">
        <w:rPr>
          <w:rFonts w:ascii="Arial,sans-serif"/>
          <w:szCs w:val="14"/>
        </w:rPr>
        <w:t xml:space="preserve"> d'alineaci</w:t>
      </w:r>
      <w:r w:rsidRPr="002B38FF">
        <w:rPr>
          <w:rFonts w:ascii="Arial,sans-serif"/>
          <w:szCs w:val="14"/>
        </w:rPr>
        <w:t>ó</w:t>
      </w:r>
      <w:r w:rsidRPr="002B38FF">
        <w:rPr>
          <w:rFonts w:ascii="Arial,sans-serif"/>
          <w:szCs w:val="14"/>
        </w:rPr>
        <w:t xml:space="preserve"> </w:t>
      </w:r>
      <w:r w:rsidRPr="002B38FF">
        <w:rPr>
          <w:rFonts w:ascii="Arial,sans-serif"/>
          <w:szCs w:val="14"/>
        </w:rPr>
        <w:t>“</w:t>
      </w:r>
      <w:r w:rsidRPr="002B38FF">
        <w:rPr>
          <w:rFonts w:ascii="Arial,sans-serif"/>
          <w:szCs w:val="14"/>
        </w:rPr>
        <w:t>acumulada</w:t>
      </w:r>
      <w:r w:rsidRPr="002B38FF">
        <w:rPr>
          <w:rFonts w:ascii="Arial,sans-serif"/>
          <w:szCs w:val="14"/>
        </w:rPr>
        <w:t>”</w:t>
      </w:r>
      <w:r w:rsidRPr="002B38FF">
        <w:rPr>
          <w:rFonts w:ascii="Arial,sans-serif"/>
          <w:szCs w:val="14"/>
        </w:rPr>
        <w:t xml:space="preserve"> en una longitud de 2 m de panells ser</w:t>
      </w:r>
      <w:r w:rsidRPr="002B38FF">
        <w:rPr>
          <w:rFonts w:ascii="Arial,sans-serif"/>
          <w:szCs w:val="14"/>
        </w:rPr>
        <w:t>à</w:t>
      </w:r>
      <w:r w:rsidRPr="002B38FF">
        <w:rPr>
          <w:rFonts w:ascii="Arial,sans-serif"/>
          <w:szCs w:val="14"/>
        </w:rPr>
        <w:t xml:space="preserve"> de 5 mm.</w:t>
      </w:r>
    </w:p>
    <w:p w14:paraId="06681E4C" w14:textId="77777777" w:rsidR="00E118CD" w:rsidRPr="002B38FF" w:rsidRDefault="00D95247">
      <w:pPr>
        <w:rPr>
          <w:sz w:val="6"/>
          <w:szCs w:val="14"/>
        </w:rPr>
      </w:pPr>
      <w:r w:rsidRPr="002B38FF">
        <w:rPr>
          <w:rFonts w:ascii="Arial,sans-serif"/>
          <w:sz w:val="18"/>
          <w:szCs w:val="14"/>
        </w:rPr>
        <w:t xml:space="preserve"> </w:t>
      </w:r>
    </w:p>
    <w:p w14:paraId="635EF418" w14:textId="77777777" w:rsidR="00E118CD" w:rsidRPr="002B38FF" w:rsidRDefault="00D95247">
      <w:pPr>
        <w:rPr>
          <w:sz w:val="6"/>
          <w:szCs w:val="14"/>
        </w:rPr>
      </w:pPr>
      <w:r w:rsidRPr="002B38FF">
        <w:rPr>
          <w:rFonts w:ascii="Arial,sans-serif"/>
          <w:szCs w:val="14"/>
        </w:rPr>
        <w:t>Dissenys en espiga (lamparquet i tarima): la desviaci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d'alineaci</w:t>
      </w:r>
      <w:r w:rsidRPr="002B38FF">
        <w:rPr>
          <w:rFonts w:ascii="Arial,sans-serif"/>
          <w:szCs w:val="14"/>
        </w:rPr>
        <w:t>ó</w:t>
      </w:r>
      <w:r w:rsidRPr="002B38FF">
        <w:rPr>
          <w:rFonts w:ascii="Arial,sans-serif"/>
          <w:szCs w:val="14"/>
        </w:rPr>
        <w:t xml:space="preserve"> entre les cantonades de les posts en qualsevol tram de 2 m de longitud d'una mateixa filada, ser</w:t>
      </w:r>
      <w:r w:rsidRPr="002B38FF">
        <w:rPr>
          <w:rFonts w:ascii="Arial,sans-serif"/>
          <w:szCs w:val="14"/>
        </w:rPr>
        <w:t>à</w:t>
      </w:r>
      <w:r w:rsidRPr="002B38FF">
        <w:rPr>
          <w:rFonts w:ascii="Arial,sans-serif"/>
          <w:szCs w:val="14"/>
        </w:rPr>
        <w:t xml:space="preserve"> menor de 2 mm. </w:t>
      </w:r>
    </w:p>
    <w:p w14:paraId="4CC7162F" w14:textId="77777777" w:rsidR="00E118CD" w:rsidRPr="002B38FF" w:rsidRDefault="00D95247">
      <w:pPr>
        <w:rPr>
          <w:sz w:val="6"/>
          <w:szCs w:val="14"/>
        </w:rPr>
      </w:pPr>
      <w:r w:rsidRPr="002B38FF">
        <w:rPr>
          <w:rFonts w:ascii="Arial,sans-serif"/>
          <w:sz w:val="18"/>
          <w:szCs w:val="14"/>
        </w:rPr>
        <w:t xml:space="preserve"> </w:t>
      </w:r>
    </w:p>
    <w:p w14:paraId="0CAADE45" w14:textId="77777777" w:rsidR="00E118CD" w:rsidRPr="002B38FF" w:rsidRDefault="00D95247">
      <w:pPr>
        <w:rPr>
          <w:sz w:val="6"/>
          <w:szCs w:val="14"/>
        </w:rPr>
      </w:pPr>
      <w:r w:rsidRPr="002B38FF">
        <w:rPr>
          <w:rFonts w:ascii="Arial,sans-serif"/>
          <w:szCs w:val="14"/>
        </w:rPr>
        <w:t>Disseny en junta regular (lamparquet i tarima): les juntes de testa entre dues posts alternes (no adjacents) que pertanyen a filades diferents han de quedar alineades entre si amb una toler</w:t>
      </w:r>
      <w:r w:rsidRPr="002B38FF">
        <w:rPr>
          <w:rFonts w:ascii="Arial,sans-serif"/>
          <w:szCs w:val="14"/>
        </w:rPr>
        <w:t>à</w:t>
      </w:r>
      <w:r w:rsidRPr="002B38FF">
        <w:rPr>
          <w:rFonts w:ascii="Arial,sans-serif"/>
          <w:szCs w:val="14"/>
        </w:rPr>
        <w:t xml:space="preserve">ncia de: lamparquet </w:t>
      </w:r>
      <w:r w:rsidRPr="002B38FF">
        <w:rPr>
          <w:rFonts w:ascii="Arial,sans-serif"/>
          <w:szCs w:val="14"/>
        </w:rPr>
        <w:t>±</w:t>
      </w:r>
      <w:r w:rsidRPr="002B38FF">
        <w:rPr>
          <w:rFonts w:ascii="Arial,sans-serif"/>
          <w:szCs w:val="14"/>
        </w:rPr>
        <w:t xml:space="preserve"> 2 mm, i tarima </w:t>
      </w:r>
      <w:r w:rsidRPr="002B38FF">
        <w:rPr>
          <w:rFonts w:ascii="Arial,sans-serif"/>
          <w:szCs w:val="14"/>
        </w:rPr>
        <w:t>±</w:t>
      </w:r>
      <w:r w:rsidRPr="002B38FF">
        <w:rPr>
          <w:rFonts w:ascii="Arial,sans-serif"/>
          <w:szCs w:val="14"/>
        </w:rPr>
        <w:t xml:space="preserve"> 3 mm. L'extrem de cada pe</w:t>
      </w:r>
      <w:r w:rsidRPr="002B38FF">
        <w:rPr>
          <w:rFonts w:ascii="Arial,sans-serif"/>
          <w:szCs w:val="14"/>
        </w:rPr>
        <w:t>ç</w:t>
      </w:r>
      <w:r w:rsidRPr="002B38FF">
        <w:rPr>
          <w:rFonts w:ascii="Arial,sans-serif"/>
          <w:szCs w:val="14"/>
        </w:rPr>
        <w:t>a ha de coincidir amb el punt mitj</w:t>
      </w:r>
      <w:r w:rsidRPr="002B38FF">
        <w:rPr>
          <w:rFonts w:ascii="Arial,sans-serif"/>
          <w:szCs w:val="14"/>
        </w:rPr>
        <w:t>à</w:t>
      </w:r>
      <w:r w:rsidRPr="002B38FF">
        <w:rPr>
          <w:rFonts w:ascii="Arial,sans-serif"/>
          <w:szCs w:val="14"/>
        </w:rPr>
        <w:t xml:space="preserve"> de les peces adjacents amb una toler</w:t>
      </w:r>
      <w:r w:rsidRPr="002B38FF">
        <w:rPr>
          <w:rFonts w:ascii="Arial,sans-serif"/>
          <w:szCs w:val="14"/>
        </w:rPr>
        <w:t>à</w:t>
      </w:r>
      <w:r w:rsidRPr="002B38FF">
        <w:rPr>
          <w:rFonts w:ascii="Arial,sans-serif"/>
          <w:szCs w:val="14"/>
        </w:rPr>
        <w:t xml:space="preserve">ncia (b) de: lamparquet </w:t>
      </w:r>
      <w:r w:rsidRPr="002B38FF">
        <w:rPr>
          <w:rFonts w:ascii="Arial,sans-serif"/>
          <w:szCs w:val="14"/>
        </w:rPr>
        <w:t>±</w:t>
      </w:r>
      <w:r w:rsidRPr="002B38FF">
        <w:rPr>
          <w:rFonts w:ascii="Arial,sans-serif"/>
          <w:szCs w:val="14"/>
        </w:rPr>
        <w:t xml:space="preserve"> 2 mm, i tarima </w:t>
      </w:r>
      <w:r w:rsidRPr="002B38FF">
        <w:rPr>
          <w:rFonts w:ascii="Arial,sans-serif"/>
          <w:szCs w:val="14"/>
        </w:rPr>
        <w:t>±</w:t>
      </w:r>
      <w:r w:rsidRPr="002B38FF">
        <w:rPr>
          <w:rFonts w:ascii="Arial,sans-serif"/>
          <w:szCs w:val="14"/>
        </w:rPr>
        <w:t xml:space="preserve"> 3 mm. </w:t>
      </w:r>
    </w:p>
    <w:p w14:paraId="121DC4B3" w14:textId="77777777" w:rsidR="00E118CD" w:rsidRPr="002B38FF" w:rsidRDefault="00D95247">
      <w:pPr>
        <w:rPr>
          <w:sz w:val="6"/>
          <w:szCs w:val="14"/>
        </w:rPr>
      </w:pPr>
      <w:r w:rsidRPr="002B38FF">
        <w:rPr>
          <w:rFonts w:ascii="Arial,sans-serif"/>
          <w:sz w:val="18"/>
          <w:szCs w:val="14"/>
        </w:rPr>
        <w:t xml:space="preserve"> </w:t>
      </w:r>
    </w:p>
    <w:p w14:paraId="1B0FD362" w14:textId="77777777" w:rsidR="00E118CD" w:rsidRPr="002B38FF" w:rsidRDefault="00D95247">
      <w:pPr>
        <w:numPr>
          <w:ilvl w:val="0"/>
          <w:numId w:val="346"/>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492D0D99" w14:textId="77777777" w:rsidR="00E118CD" w:rsidRPr="002B38FF" w:rsidRDefault="00D95247">
      <w:pPr>
        <w:rPr>
          <w:sz w:val="6"/>
          <w:szCs w:val="14"/>
        </w:rPr>
      </w:pPr>
      <w:r w:rsidRPr="002B38FF">
        <w:rPr>
          <w:rFonts w:ascii="Arial,sans-serif"/>
          <w:sz w:val="18"/>
          <w:szCs w:val="14"/>
        </w:rPr>
        <w:t xml:space="preserve"> </w:t>
      </w:r>
    </w:p>
    <w:p w14:paraId="606F8CDC" w14:textId="77777777" w:rsidR="00E118CD" w:rsidRPr="002B38FF" w:rsidRDefault="00D95247">
      <w:pPr>
        <w:rPr>
          <w:sz w:val="6"/>
          <w:szCs w:val="14"/>
        </w:rPr>
      </w:pPr>
      <w:r w:rsidRPr="002B38FF">
        <w:rPr>
          <w:rFonts w:ascii="Arial,sans-serif"/>
          <w:szCs w:val="14"/>
        </w:rPr>
        <w:t>Les tarimes flotants s'envernissen normalment en la f</w:t>
      </w:r>
      <w:r w:rsidRPr="002B38FF">
        <w:rPr>
          <w:rFonts w:ascii="Arial,sans-serif"/>
          <w:szCs w:val="14"/>
        </w:rPr>
        <w:t>à</w:t>
      </w:r>
      <w:r w:rsidRPr="002B38FF">
        <w:rPr>
          <w:rFonts w:ascii="Arial,sans-serif"/>
          <w:szCs w:val="14"/>
        </w:rPr>
        <w:t>brica. No obstant aix</w:t>
      </w:r>
      <w:r w:rsidRPr="002B38FF">
        <w:rPr>
          <w:rFonts w:ascii="Arial,sans-serif"/>
          <w:szCs w:val="14"/>
        </w:rPr>
        <w:t>ò</w:t>
      </w:r>
      <w:r w:rsidRPr="002B38FF">
        <w:rPr>
          <w:rFonts w:ascii="Arial,sans-serif"/>
          <w:szCs w:val="14"/>
        </w:rPr>
        <w:t>, es podran millorar les prestacions del vern</w:t>
      </w:r>
      <w:r w:rsidRPr="002B38FF">
        <w:rPr>
          <w:rFonts w:ascii="Arial,sans-serif"/>
          <w:szCs w:val="14"/>
        </w:rPr>
        <w:t>í</w:t>
      </w:r>
      <w:r w:rsidRPr="002B38FF">
        <w:rPr>
          <w:rFonts w:ascii="Arial,sans-serif"/>
          <w:szCs w:val="14"/>
        </w:rPr>
        <w:t>s de f</w:t>
      </w:r>
      <w:r w:rsidRPr="002B38FF">
        <w:rPr>
          <w:rFonts w:ascii="Arial,sans-serif"/>
          <w:szCs w:val="14"/>
        </w:rPr>
        <w:t>à</w:t>
      </w:r>
      <w:r w:rsidRPr="002B38FF">
        <w:rPr>
          <w:rFonts w:ascii="Arial,sans-serif"/>
          <w:szCs w:val="14"/>
        </w:rPr>
        <w:t>brica segons els requisits d'</w:t>
      </w:r>
      <w:r w:rsidRPr="002B38FF">
        <w:rPr>
          <w:rFonts w:ascii="Arial,sans-serif"/>
          <w:szCs w:val="14"/>
        </w:rPr>
        <w:t>ú</w:t>
      </w:r>
      <w:r w:rsidRPr="002B38FF">
        <w:rPr>
          <w:rFonts w:ascii="Arial,sans-serif"/>
          <w:szCs w:val="14"/>
        </w:rPr>
        <w:t>s del local en qu</w:t>
      </w:r>
      <w:r w:rsidRPr="002B38FF">
        <w:rPr>
          <w:rFonts w:ascii="Arial,sans-serif"/>
          <w:szCs w:val="14"/>
        </w:rPr>
        <w:t>è</w:t>
      </w:r>
      <w:r w:rsidRPr="002B38FF">
        <w:rPr>
          <w:rFonts w:ascii="Arial,sans-serif"/>
          <w:szCs w:val="14"/>
        </w:rPr>
        <w:t xml:space="preserve">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w:t>
      </w:r>
    </w:p>
    <w:p w14:paraId="327BAB70" w14:textId="77777777" w:rsidR="00E118CD" w:rsidRPr="002B38FF" w:rsidRDefault="00D95247">
      <w:pPr>
        <w:rPr>
          <w:sz w:val="6"/>
          <w:szCs w:val="14"/>
        </w:rPr>
      </w:pPr>
      <w:r w:rsidRPr="002B38FF">
        <w:rPr>
          <w:rFonts w:ascii="Arial,sans-serif"/>
          <w:sz w:val="18"/>
          <w:szCs w:val="14"/>
        </w:rPr>
        <w:t xml:space="preserve"> </w:t>
      </w:r>
    </w:p>
    <w:p w14:paraId="4D6CC785" w14:textId="77777777" w:rsidR="00E118CD" w:rsidRPr="002B38FF" w:rsidRDefault="00D95247">
      <w:pPr>
        <w:rPr>
          <w:sz w:val="6"/>
          <w:szCs w:val="14"/>
        </w:rPr>
      </w:pPr>
      <w:r w:rsidRPr="002B38FF">
        <w:rPr>
          <w:rFonts w:ascii="Arial,sans-serif"/>
          <w:b/>
          <w:szCs w:val="14"/>
        </w:rPr>
        <w:t>Control d'execuci</w:t>
      </w:r>
      <w:r w:rsidRPr="002B38FF">
        <w:rPr>
          <w:rFonts w:ascii="Arial,sans-serif"/>
          <w:b/>
          <w:szCs w:val="14"/>
        </w:rPr>
        <w:t>ó</w:t>
      </w:r>
      <w:r w:rsidRPr="002B38FF">
        <w:rPr>
          <w:rFonts w:ascii="Arial,sans-serif"/>
          <w:b/>
          <w:szCs w:val="14"/>
        </w:rPr>
        <w:t>, assaigs i proves</w:t>
      </w:r>
    </w:p>
    <w:p w14:paraId="612F1F5E" w14:textId="77777777" w:rsidR="00E118CD" w:rsidRPr="002B38FF" w:rsidRDefault="00D95247">
      <w:pPr>
        <w:rPr>
          <w:sz w:val="6"/>
          <w:szCs w:val="14"/>
        </w:rPr>
      </w:pPr>
      <w:r w:rsidRPr="002B38FF">
        <w:rPr>
          <w:rFonts w:ascii="Arial,sans-serif"/>
          <w:sz w:val="18"/>
          <w:szCs w:val="14"/>
        </w:rPr>
        <w:t xml:space="preserve"> </w:t>
      </w:r>
    </w:p>
    <w:p w14:paraId="67D3421F" w14:textId="77777777" w:rsidR="00E118CD" w:rsidRPr="002B38FF" w:rsidRDefault="00D95247">
      <w:pPr>
        <w:numPr>
          <w:ilvl w:val="0"/>
          <w:numId w:val="347"/>
        </w:numPr>
        <w:rPr>
          <w:sz w:val="6"/>
          <w:szCs w:val="14"/>
        </w:rPr>
      </w:pPr>
      <w:r w:rsidRPr="002B38FF">
        <w:rPr>
          <w:rFonts w:ascii="Arial,sans-serif"/>
          <w:b/>
          <w:szCs w:val="14"/>
        </w:rPr>
        <w:t>Control d'execuci</w:t>
      </w:r>
      <w:r w:rsidRPr="002B38FF">
        <w:rPr>
          <w:rFonts w:ascii="Arial,sans-serif"/>
          <w:b/>
          <w:szCs w:val="14"/>
        </w:rPr>
        <w:t>ó</w:t>
      </w:r>
    </w:p>
    <w:p w14:paraId="2E9C8B76" w14:textId="77777777" w:rsidR="00E118CD" w:rsidRPr="002B38FF" w:rsidRDefault="00D95247">
      <w:pPr>
        <w:rPr>
          <w:sz w:val="6"/>
          <w:szCs w:val="14"/>
        </w:rPr>
      </w:pPr>
      <w:r w:rsidRPr="002B38FF">
        <w:rPr>
          <w:rFonts w:ascii="Arial,sans-serif"/>
          <w:sz w:val="18"/>
          <w:szCs w:val="14"/>
        </w:rPr>
        <w:t xml:space="preserve"> </w:t>
      </w:r>
    </w:p>
    <w:p w14:paraId="469EEC6F"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Suport: planitud local: es mesurar</w:t>
      </w:r>
      <w:r w:rsidRPr="002B38FF">
        <w:rPr>
          <w:rFonts w:ascii="Arial,sans-serif"/>
          <w:szCs w:val="14"/>
        </w:rPr>
        <w:t>à</w:t>
      </w:r>
      <w:r w:rsidRPr="002B38FF">
        <w:rPr>
          <w:rFonts w:ascii="Arial,sans-serif"/>
          <w:szCs w:val="14"/>
        </w:rPr>
        <w:t xml:space="preserve"> amb regla de 20 cm, i no s</w:t>
      </w:r>
      <w:r w:rsidRPr="002B38FF">
        <w:rPr>
          <w:rFonts w:ascii="Arial,sans-serif"/>
          <w:szCs w:val="14"/>
        </w:rPr>
        <w:t>’</w:t>
      </w:r>
      <w:r w:rsidRPr="002B38FF">
        <w:rPr>
          <w:rFonts w:ascii="Arial,sans-serif"/>
          <w:szCs w:val="14"/>
        </w:rPr>
        <w:t>han de manifestar fletxes superiors a 1 mm, independentment de quin sigui el lloc i l'orientaci</w:t>
      </w:r>
      <w:r w:rsidRPr="002B38FF">
        <w:rPr>
          <w:rFonts w:ascii="Arial,sans-serif"/>
          <w:szCs w:val="14"/>
        </w:rPr>
        <w:t>ó</w:t>
      </w:r>
      <w:r w:rsidRPr="002B38FF">
        <w:rPr>
          <w:rFonts w:ascii="Arial,sans-serif"/>
          <w:szCs w:val="14"/>
        </w:rPr>
        <w:t xml:space="preserve"> de la regla. Planitud general: es mesurar</w:t>
      </w:r>
      <w:r w:rsidRPr="002B38FF">
        <w:rPr>
          <w:rFonts w:ascii="Arial,sans-serif"/>
          <w:szCs w:val="14"/>
        </w:rPr>
        <w:t>à</w:t>
      </w:r>
      <w:r w:rsidRPr="002B38FF">
        <w:rPr>
          <w:rFonts w:ascii="Arial,sans-serif"/>
          <w:szCs w:val="14"/>
        </w:rPr>
        <w:t xml:space="preserve"> amb regla de 2 m. Es distingeixen els seg</w:t>
      </w:r>
      <w:r w:rsidRPr="002B38FF">
        <w:rPr>
          <w:rFonts w:ascii="Arial,sans-serif"/>
          <w:szCs w:val="14"/>
        </w:rPr>
        <w:t>ü</w:t>
      </w:r>
      <w:r w:rsidRPr="002B38FF">
        <w:rPr>
          <w:rFonts w:ascii="Arial,sans-serif"/>
          <w:szCs w:val="14"/>
        </w:rPr>
        <w:t>ents casos: parquets encolats (no han de manifestar-se fletxes de m</w:t>
      </w:r>
      <w:r w:rsidRPr="002B38FF">
        <w:rPr>
          <w:rFonts w:ascii="Arial,sans-serif"/>
          <w:szCs w:val="14"/>
        </w:rPr>
        <w:t>é</w:t>
      </w:r>
      <w:r w:rsidRPr="002B38FF">
        <w:rPr>
          <w:rFonts w:ascii="Arial,sans-serif"/>
          <w:szCs w:val="14"/>
        </w:rPr>
        <w:t>s de 5 mm independentment de quin sigui el lloc i l'orientaci</w:t>
      </w:r>
      <w:r w:rsidRPr="002B38FF">
        <w:rPr>
          <w:rFonts w:ascii="Arial,sans-serif"/>
          <w:szCs w:val="14"/>
        </w:rPr>
        <w:t>ó</w:t>
      </w:r>
      <w:r w:rsidRPr="002B38FF">
        <w:rPr>
          <w:rFonts w:ascii="Arial,sans-serif"/>
          <w:szCs w:val="14"/>
        </w:rPr>
        <w:t xml:space="preserve"> de la regla) i parquets flotants (no han de manifestar-se fletxes de m</w:t>
      </w:r>
      <w:r w:rsidRPr="002B38FF">
        <w:rPr>
          <w:rFonts w:ascii="Arial,sans-serif"/>
          <w:szCs w:val="14"/>
        </w:rPr>
        <w:t>é</w:t>
      </w:r>
      <w:r w:rsidRPr="002B38FF">
        <w:rPr>
          <w:rFonts w:ascii="Arial,sans-serif"/>
          <w:szCs w:val="14"/>
        </w:rPr>
        <w:t>s de 3 mm). Horitzontalitat: es mesurar</w:t>
      </w:r>
      <w:r w:rsidRPr="002B38FF">
        <w:rPr>
          <w:rFonts w:ascii="Arial,sans-serif"/>
          <w:szCs w:val="14"/>
        </w:rPr>
        <w:t>à</w:t>
      </w:r>
      <w:r w:rsidRPr="002B38FF">
        <w:rPr>
          <w:rFonts w:ascii="Arial,sans-serif"/>
          <w:szCs w:val="14"/>
        </w:rPr>
        <w:t xml:space="preserve"> amb regla de 2 m i nivell, i no s</w:t>
      </w:r>
      <w:r w:rsidRPr="002B38FF">
        <w:rPr>
          <w:rFonts w:ascii="Arial,sans-serif"/>
          <w:szCs w:val="14"/>
        </w:rPr>
        <w:t>’</w:t>
      </w:r>
      <w:r w:rsidRPr="002B38FF">
        <w:rPr>
          <w:rFonts w:ascii="Arial,sans-serif"/>
          <w:szCs w:val="14"/>
        </w:rPr>
        <w:t>han de manifestar desviacions d'horitzontalitat superiors al 0,5% independentment de quin sigui el lloc i l'orientaci</w:t>
      </w:r>
      <w:r w:rsidRPr="002B38FF">
        <w:rPr>
          <w:rFonts w:ascii="Arial,sans-serif"/>
          <w:szCs w:val="14"/>
        </w:rPr>
        <w:t>ó</w:t>
      </w:r>
      <w:r w:rsidRPr="002B38FF">
        <w:rPr>
          <w:rFonts w:ascii="Arial,sans-serif"/>
          <w:szCs w:val="14"/>
        </w:rPr>
        <w:t xml:space="preserve"> de la regla. </w:t>
      </w:r>
    </w:p>
    <w:p w14:paraId="59E12B80" w14:textId="77777777" w:rsidR="00E118CD" w:rsidRPr="002B38FF" w:rsidRDefault="00D95247">
      <w:pPr>
        <w:rPr>
          <w:sz w:val="6"/>
          <w:szCs w:val="14"/>
        </w:rPr>
      </w:pPr>
      <w:r w:rsidRPr="002B38FF">
        <w:rPr>
          <w:rFonts w:ascii="Arial,sans-serif"/>
          <w:sz w:val="18"/>
          <w:szCs w:val="14"/>
        </w:rPr>
        <w:t xml:space="preserve"> </w:t>
      </w:r>
    </w:p>
    <w:p w14:paraId="2E4EAACA"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Solera/terra flotant: pr</w:t>
      </w:r>
      <w:r w:rsidRPr="002B38FF">
        <w:rPr>
          <w:rFonts w:ascii="Arial,sans-serif"/>
          <w:szCs w:val="14"/>
        </w:rPr>
        <w:t>è</w:t>
      </w:r>
      <w:r w:rsidRPr="002B38FF">
        <w:rPr>
          <w:rFonts w:ascii="Arial,sans-serif"/>
          <w:szCs w:val="14"/>
        </w:rPr>
        <w:t>viament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qualsevol tipus de terra de fusta, s</w:t>
      </w:r>
      <w:r w:rsidRPr="002B38FF">
        <w:rPr>
          <w:rFonts w:ascii="Arial,sans-serif"/>
          <w:szCs w:val="14"/>
        </w:rPr>
        <w:t>’</w:t>
      </w:r>
      <w:r w:rsidRPr="002B38FF">
        <w:rPr>
          <w:rFonts w:ascii="Arial,sans-serif"/>
          <w:szCs w:val="14"/>
        </w:rPr>
        <w:t>ha de mesurar el contingut d'humitat, que ha de ser inferior al 2,5%. Els mesuraments de contingut d'humitat de la solera/terra flotant es faran a una profunditat aproximada de la meitat del gruix de la solera, i en tot cas a una profunditat m</w:t>
      </w:r>
      <w:r w:rsidRPr="002B38FF">
        <w:rPr>
          <w:rFonts w:ascii="Arial,sans-serif"/>
          <w:szCs w:val="14"/>
        </w:rPr>
        <w:t>í</w:t>
      </w:r>
      <w:r w:rsidRPr="002B38FF">
        <w:rPr>
          <w:rFonts w:ascii="Arial,sans-serif"/>
          <w:szCs w:val="14"/>
        </w:rPr>
        <w:t xml:space="preserve">nima de 2 cm. </w:t>
      </w:r>
    </w:p>
    <w:p w14:paraId="1AFAC055" w14:textId="77777777" w:rsidR="00E118CD" w:rsidRPr="002B38FF" w:rsidRDefault="00D95247">
      <w:pPr>
        <w:rPr>
          <w:sz w:val="6"/>
          <w:szCs w:val="14"/>
        </w:rPr>
      </w:pPr>
      <w:r w:rsidRPr="002B38FF">
        <w:rPr>
          <w:rFonts w:ascii="Arial,sans-serif"/>
          <w:sz w:val="18"/>
          <w:szCs w:val="14"/>
        </w:rPr>
        <w:t xml:space="preserve"> </w:t>
      </w:r>
    </w:p>
    <w:p w14:paraId="20B13228"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Entarimat: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llistons, paral</w:t>
      </w:r>
      <w:r w:rsidRPr="002B38FF">
        <w:rPr>
          <w:rFonts w:ascii="Arial,sans-serif"/>
          <w:szCs w:val="14"/>
        </w:rPr>
        <w:t>·</w:t>
      </w:r>
      <w:r w:rsidRPr="002B38FF">
        <w:rPr>
          <w:rFonts w:ascii="Arial,sans-serif"/>
          <w:szCs w:val="14"/>
        </w:rPr>
        <w:t>lelisme entre si dels llistons, anivellament de cada llist</w:t>
      </w:r>
      <w:r w:rsidRPr="002B38FF">
        <w:rPr>
          <w:rFonts w:ascii="Arial,sans-serif"/>
          <w:szCs w:val="14"/>
        </w:rPr>
        <w:t>ó</w:t>
      </w:r>
      <w:r w:rsidRPr="002B38FF">
        <w:rPr>
          <w:rFonts w:ascii="Arial,sans-serif"/>
          <w:szCs w:val="14"/>
        </w:rPr>
        <w:t xml:space="preserve"> (en sentit longitudinal), anivellament entre llistons (en sentit transversal).</w:t>
      </w:r>
    </w:p>
    <w:p w14:paraId="48DDE1A0" w14:textId="77777777" w:rsidR="00E118CD" w:rsidRPr="002B38FF" w:rsidRDefault="00D95247">
      <w:pPr>
        <w:rPr>
          <w:sz w:val="6"/>
          <w:szCs w:val="14"/>
        </w:rPr>
      </w:pPr>
      <w:r w:rsidRPr="002B38FF">
        <w:rPr>
          <w:rFonts w:ascii="Arial,sans-serif"/>
          <w:sz w:val="18"/>
          <w:szCs w:val="14"/>
        </w:rPr>
        <w:t xml:space="preserve"> </w:t>
      </w:r>
    </w:p>
    <w:p w14:paraId="0325A0B4" w14:textId="77777777" w:rsidR="00E118CD" w:rsidRPr="002B38FF" w:rsidRDefault="00D95247">
      <w:pPr>
        <w:rPr>
          <w:sz w:val="6"/>
          <w:szCs w:val="14"/>
        </w:rPr>
      </w:pPr>
      <w:r w:rsidRPr="002B38FF">
        <w:rPr>
          <w:rFonts w:ascii="Arial,sans-serif"/>
          <w:szCs w:val="14"/>
        </w:rPr>
        <w:t>Controls una vegada finalitzada l'execuci</w:t>
      </w:r>
      <w:r w:rsidRPr="002B38FF">
        <w:rPr>
          <w:rFonts w:ascii="Arial,sans-serif"/>
          <w:szCs w:val="14"/>
        </w:rPr>
        <w:t>ó</w:t>
      </w:r>
      <w:r w:rsidRPr="002B38FF">
        <w:rPr>
          <w:rFonts w:ascii="Arial,sans-serif"/>
          <w:szCs w:val="14"/>
        </w:rPr>
        <w:t>.</w:t>
      </w:r>
    </w:p>
    <w:p w14:paraId="5592CA3E" w14:textId="77777777" w:rsidR="00E118CD" w:rsidRPr="002B38FF" w:rsidRDefault="00D95247">
      <w:pPr>
        <w:rPr>
          <w:sz w:val="6"/>
          <w:szCs w:val="14"/>
        </w:rPr>
      </w:pPr>
      <w:r w:rsidRPr="002B38FF">
        <w:rPr>
          <w:rFonts w:ascii="Arial,sans-serif"/>
          <w:sz w:val="18"/>
          <w:szCs w:val="14"/>
        </w:rPr>
        <w:t xml:space="preserve"> </w:t>
      </w:r>
    </w:p>
    <w:p w14:paraId="7B6596D9"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Entarimat: una vegada finalitzat l</w:t>
      </w:r>
      <w:r w:rsidRPr="002B38FF">
        <w:rPr>
          <w:rFonts w:ascii="Arial,sans-serif"/>
          <w:szCs w:val="14"/>
        </w:rPr>
        <w:t>’</w:t>
      </w:r>
      <w:r w:rsidRPr="002B38FF">
        <w:rPr>
          <w:rFonts w:ascii="Arial,sans-serif"/>
          <w:szCs w:val="14"/>
        </w:rPr>
        <w:t>enllistonat, els llistons hauran de quedar anivellats en els dos sentits (cada llist</w:t>
      </w:r>
      <w:r w:rsidRPr="002B38FF">
        <w:rPr>
          <w:rFonts w:ascii="Arial,sans-serif"/>
          <w:szCs w:val="14"/>
        </w:rPr>
        <w:t>ó</w:t>
      </w:r>
      <w:r w:rsidRPr="002B38FF">
        <w:rPr>
          <w:rFonts w:ascii="Arial,sans-serif"/>
          <w:szCs w:val="14"/>
        </w:rPr>
        <w:t xml:space="preserve"> i entre llistons).</w:t>
      </w:r>
    </w:p>
    <w:p w14:paraId="0358EA03" w14:textId="77777777" w:rsidR="00E118CD" w:rsidRPr="002B38FF" w:rsidRDefault="00D95247">
      <w:pPr>
        <w:rPr>
          <w:sz w:val="6"/>
          <w:szCs w:val="14"/>
        </w:rPr>
      </w:pPr>
      <w:r w:rsidRPr="002B38FF">
        <w:rPr>
          <w:rFonts w:ascii="Arial,sans-serif"/>
          <w:sz w:val="18"/>
          <w:szCs w:val="14"/>
        </w:rPr>
        <w:t xml:space="preserve"> </w:t>
      </w:r>
    </w:p>
    <w:p w14:paraId="05162D37"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3ED14C54" w14:textId="77777777" w:rsidR="00E118CD" w:rsidRPr="002B38FF" w:rsidRDefault="00D95247">
      <w:pPr>
        <w:rPr>
          <w:sz w:val="6"/>
          <w:szCs w:val="14"/>
        </w:rPr>
      </w:pPr>
      <w:r w:rsidRPr="002B38FF">
        <w:rPr>
          <w:rFonts w:ascii="Arial,sans-serif"/>
          <w:sz w:val="18"/>
          <w:szCs w:val="14"/>
        </w:rPr>
        <w:t xml:space="preserve"> </w:t>
      </w:r>
    </w:p>
    <w:p w14:paraId="7E6A18F0" w14:textId="77777777" w:rsidR="00E118CD" w:rsidRPr="002B38FF" w:rsidRDefault="00D95247">
      <w:pPr>
        <w:rPr>
          <w:sz w:val="6"/>
          <w:szCs w:val="14"/>
        </w:rPr>
      </w:pPr>
      <w:r w:rsidRPr="002B38FF">
        <w:rPr>
          <w:rFonts w:ascii="Arial,sans-serif"/>
          <w:szCs w:val="14"/>
        </w:rPr>
        <w:t>En l</w:t>
      </w:r>
      <w:r w:rsidRPr="002B38FF">
        <w:rPr>
          <w:rFonts w:ascii="Arial,sans-serif"/>
          <w:szCs w:val="14"/>
        </w:rPr>
        <w:t>’</w:t>
      </w:r>
      <w:r w:rsidRPr="002B38FF">
        <w:rPr>
          <w:rFonts w:ascii="Arial,sans-serif"/>
          <w:szCs w:val="14"/>
        </w:rPr>
        <w:t>obra, pot succeir que transcorrin diverses setmanes (o fins i tot mesos) des de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parquet (sigui quin sigui el sistema) fins a l'inici de les operacions d'acabament. En aquest cas, es protegir</w:t>
      </w:r>
      <w:r w:rsidRPr="002B38FF">
        <w:rPr>
          <w:rFonts w:ascii="Arial,sans-serif"/>
          <w:szCs w:val="14"/>
        </w:rPr>
        <w:t>à</w:t>
      </w:r>
      <w:r w:rsidRPr="002B38FF">
        <w:rPr>
          <w:rFonts w:ascii="Arial,sans-serif"/>
          <w:szCs w:val="14"/>
        </w:rPr>
        <w:t xml:space="preserve"> amb un material transpirable. </w:t>
      </w:r>
    </w:p>
    <w:p w14:paraId="474BBB01" w14:textId="77777777" w:rsidR="00E118CD" w:rsidRPr="002B38FF" w:rsidRDefault="00D95247">
      <w:pPr>
        <w:rPr>
          <w:sz w:val="6"/>
          <w:szCs w:val="14"/>
        </w:rPr>
      </w:pPr>
      <w:r w:rsidRPr="002B38FF">
        <w:rPr>
          <w:rFonts w:ascii="Arial,sans-serif"/>
          <w:sz w:val="18"/>
          <w:szCs w:val="14"/>
        </w:rPr>
        <w:t xml:space="preserve"> </w:t>
      </w:r>
    </w:p>
    <w:p w14:paraId="3F51ED1B" w14:textId="77777777" w:rsidR="00E118CD" w:rsidRPr="002B38FF" w:rsidRDefault="00D95247">
      <w:pPr>
        <w:rPr>
          <w:sz w:val="6"/>
          <w:szCs w:val="14"/>
        </w:rPr>
      </w:pPr>
      <w:r w:rsidRPr="002B38FF">
        <w:rPr>
          <w:rFonts w:ascii="Arial,sans-serif"/>
          <w:szCs w:val="14"/>
        </w:rPr>
        <w:t>En cas de parquets envernissats en f</w:t>
      </w:r>
      <w:r w:rsidRPr="002B38FF">
        <w:rPr>
          <w:rFonts w:ascii="Arial,sans-serif"/>
          <w:szCs w:val="14"/>
        </w:rPr>
        <w:t>à</w:t>
      </w:r>
      <w:r w:rsidRPr="002B38FF">
        <w:rPr>
          <w:rFonts w:ascii="Arial,sans-serif"/>
          <w:szCs w:val="14"/>
        </w:rPr>
        <w:t>brica, donades les seves caracter</w:t>
      </w:r>
      <w:r w:rsidRPr="002B38FF">
        <w:rPr>
          <w:rFonts w:ascii="Arial,sans-serif"/>
          <w:szCs w:val="14"/>
        </w:rPr>
        <w:t>í</w:t>
      </w:r>
      <w:r w:rsidRPr="002B38FF">
        <w:rPr>
          <w:rFonts w:ascii="Arial,sans-serif"/>
          <w:szCs w:val="14"/>
        </w:rPr>
        <w:t>stiques d'acabat i la seva rapidesa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es faran, si </w:t>
      </w:r>
      <w:r w:rsidRPr="002B38FF">
        <w:rPr>
          <w:rFonts w:ascii="Arial,sans-serif"/>
          <w:szCs w:val="14"/>
        </w:rPr>
        <w:t>é</w:t>
      </w:r>
      <w:r w:rsidRPr="002B38FF">
        <w:rPr>
          <w:rFonts w:ascii="Arial,sans-serif"/>
          <w:szCs w:val="14"/>
        </w:rPr>
        <w:t>s possible, despr</w:t>
      </w:r>
      <w:r w:rsidRPr="002B38FF">
        <w:rPr>
          <w:rFonts w:ascii="Arial,sans-serif"/>
          <w:szCs w:val="14"/>
        </w:rPr>
        <w:t>é</w:t>
      </w:r>
      <w:r w:rsidRPr="002B38FF">
        <w:rPr>
          <w:rFonts w:ascii="Arial,sans-serif"/>
          <w:szCs w:val="14"/>
        </w:rPr>
        <w:t xml:space="preserve">s dels treballs de pintura. </w:t>
      </w:r>
    </w:p>
    <w:p w14:paraId="4501F32F" w14:textId="77777777" w:rsidR="00E118CD" w:rsidRPr="002B38FF" w:rsidRDefault="00D95247">
      <w:pPr>
        <w:rPr>
          <w:sz w:val="6"/>
          <w:szCs w:val="14"/>
        </w:rPr>
      </w:pPr>
      <w:r w:rsidRPr="002B38FF">
        <w:rPr>
          <w:rFonts w:ascii="Arial,sans-serif"/>
          <w:sz w:val="18"/>
          <w:szCs w:val="14"/>
        </w:rPr>
        <w:t xml:space="preserve"> </w:t>
      </w:r>
    </w:p>
    <w:p w14:paraId="76DB2BC3" w14:textId="77777777" w:rsidR="00E118CD" w:rsidRPr="002B38FF" w:rsidRDefault="00D95247">
      <w:pPr>
        <w:rPr>
          <w:sz w:val="6"/>
          <w:szCs w:val="14"/>
        </w:rPr>
      </w:pPr>
      <w:r w:rsidRPr="002B38FF">
        <w:rPr>
          <w:rFonts w:ascii="Arial,sans-serif"/>
          <w:szCs w:val="14"/>
        </w:rPr>
        <w:t>Durant els treballs d'acabat es mantindran les condicions d'higrometria dels locals.</w:t>
      </w:r>
    </w:p>
    <w:p w14:paraId="512AC1F0"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705EF5D1" w14:textId="77777777" w:rsidR="00E118CD" w:rsidRPr="002B38FF" w:rsidRDefault="00D95247">
      <w:pPr>
        <w:rPr>
          <w:sz w:val="6"/>
          <w:szCs w:val="14"/>
        </w:rPr>
      </w:pPr>
      <w:r w:rsidRPr="002B38FF">
        <w:rPr>
          <w:rFonts w:ascii="Arial,sans-serif"/>
          <w:b/>
          <w:szCs w:val="14"/>
        </w:rPr>
        <w:t>Verificacions i proves de servei per a comprovar les prestacions finals de l'edifici</w:t>
      </w:r>
    </w:p>
    <w:p w14:paraId="060946C5" w14:textId="77777777" w:rsidR="00E118CD" w:rsidRPr="002B38FF" w:rsidRDefault="00D95247">
      <w:pPr>
        <w:rPr>
          <w:sz w:val="6"/>
          <w:szCs w:val="14"/>
        </w:rPr>
      </w:pPr>
      <w:r w:rsidRPr="002B38FF">
        <w:rPr>
          <w:rFonts w:ascii="Arial,sans-serif"/>
          <w:sz w:val="18"/>
          <w:szCs w:val="14"/>
        </w:rPr>
        <w:t xml:space="preserve"> </w:t>
      </w:r>
    </w:p>
    <w:p w14:paraId="2CECA026" w14:textId="77777777" w:rsidR="00E118CD" w:rsidRPr="002B38FF" w:rsidRDefault="00D95247">
      <w:pPr>
        <w:rPr>
          <w:sz w:val="6"/>
          <w:szCs w:val="14"/>
        </w:rPr>
      </w:pPr>
      <w:r w:rsidRPr="002B38FF">
        <w:rPr>
          <w:rFonts w:ascii="Arial,sans-serif"/>
          <w:szCs w:val="14"/>
        </w:rPr>
        <w:t xml:space="preserve">En cas que es facin mesuraments </w:t>
      </w:r>
      <w:r w:rsidRPr="002B38FF">
        <w:rPr>
          <w:rFonts w:ascii="Arial,sans-serif"/>
          <w:i/>
          <w:szCs w:val="14"/>
        </w:rPr>
        <w:t>in situ</w:t>
      </w:r>
      <w:r w:rsidRPr="002B38FF">
        <w:rPr>
          <w:rFonts w:ascii="Arial,sans-serif"/>
          <w:szCs w:val="14"/>
        </w:rPr>
        <w:t xml:space="preserve"> per a comprovar les exig</w:t>
      </w:r>
      <w:r w:rsidRPr="002B38FF">
        <w:rPr>
          <w:rFonts w:ascii="Arial,sans-serif"/>
          <w:szCs w:val="14"/>
        </w:rPr>
        <w:t>è</w:t>
      </w:r>
      <w:r w:rsidRPr="002B38FF">
        <w:rPr>
          <w:rFonts w:ascii="Arial,sans-serif"/>
          <w:szCs w:val="14"/>
        </w:rPr>
        <w:t>ncies d'a</w:t>
      </w:r>
      <w:r w:rsidRPr="002B38FF">
        <w:rPr>
          <w:rFonts w:ascii="Arial,sans-serif"/>
          <w:szCs w:val="14"/>
        </w:rPr>
        <w:t>ï</w:t>
      </w:r>
      <w:r w:rsidRPr="002B38FF">
        <w:rPr>
          <w:rFonts w:ascii="Arial,sans-serif"/>
          <w:szCs w:val="14"/>
        </w:rPr>
        <w:t>llament ac</w:t>
      </w:r>
      <w:r w:rsidRPr="002B38FF">
        <w:rPr>
          <w:rFonts w:ascii="Arial,sans-serif"/>
          <w:szCs w:val="14"/>
        </w:rPr>
        <w:t>ú</w:t>
      </w:r>
      <w:r w:rsidRPr="002B38FF">
        <w:rPr>
          <w:rFonts w:ascii="Arial,sans-serif"/>
          <w:szCs w:val="14"/>
        </w:rPr>
        <w:t>stic a soroll aeri, d'a</w:t>
      </w:r>
      <w:r w:rsidRPr="002B38FF">
        <w:rPr>
          <w:rFonts w:ascii="Arial,sans-serif"/>
          <w:szCs w:val="14"/>
        </w:rPr>
        <w:t>ï</w:t>
      </w:r>
      <w:r w:rsidRPr="002B38FF">
        <w:rPr>
          <w:rFonts w:ascii="Arial,sans-serif"/>
          <w:szCs w:val="14"/>
        </w:rPr>
        <w:t>llament ac</w:t>
      </w:r>
      <w:r w:rsidRPr="002B38FF">
        <w:rPr>
          <w:rFonts w:ascii="Arial,sans-serif"/>
          <w:szCs w:val="14"/>
        </w:rPr>
        <w:t>ú</w:t>
      </w:r>
      <w:r w:rsidRPr="002B38FF">
        <w:rPr>
          <w:rFonts w:ascii="Arial,sans-serif"/>
          <w:szCs w:val="14"/>
        </w:rPr>
        <w:t>stic a soroll d'impactes i de limitaci</w:t>
      </w:r>
      <w:r w:rsidRPr="002B38FF">
        <w:rPr>
          <w:rFonts w:ascii="Arial,sans-serif"/>
          <w:szCs w:val="14"/>
        </w:rPr>
        <w:t>ó</w:t>
      </w:r>
      <w:r w:rsidRPr="002B38FF">
        <w:rPr>
          <w:rFonts w:ascii="Arial,sans-serif"/>
          <w:szCs w:val="14"/>
        </w:rPr>
        <w:t xml:space="preserve"> del temps de reverberaci</w:t>
      </w:r>
      <w:r w:rsidRPr="002B38FF">
        <w:rPr>
          <w:rFonts w:ascii="Arial,sans-serif"/>
          <w:szCs w:val="14"/>
        </w:rPr>
        <w:t>ó</w:t>
      </w:r>
      <w:r w:rsidRPr="002B38FF">
        <w:rPr>
          <w:rFonts w:ascii="Arial,sans-serif"/>
          <w:szCs w:val="14"/>
        </w:rPr>
        <w:t>, es faran per laboratoris i segons el que estableixen les UNE-EN ISO 16283-1:2015, UNE-EN ISO 16283-1:2015+A1:2018 i UNE-EN ISO 16283-3:2016 per a soroll aeri i la UNE-EN ISO 3382-1:2010 i UNE-EN ISO 3382-2:2008+ERRATUM:2009 V2 per a temps de reverberaci</w:t>
      </w:r>
      <w:r w:rsidRPr="002B38FF">
        <w:rPr>
          <w:rFonts w:ascii="Arial,sans-serif"/>
          <w:szCs w:val="14"/>
        </w:rPr>
        <w:t>ó</w:t>
      </w:r>
      <w:r w:rsidRPr="002B38FF">
        <w:rPr>
          <w:rFonts w:ascii="Arial,sans-serif"/>
          <w:szCs w:val="14"/>
        </w:rPr>
        <w:t>. La valoraci</w:t>
      </w:r>
      <w:r w:rsidRPr="002B38FF">
        <w:rPr>
          <w:rFonts w:ascii="Arial,sans-serif"/>
          <w:szCs w:val="14"/>
        </w:rPr>
        <w:t>ó</w:t>
      </w:r>
      <w:r w:rsidRPr="002B38FF">
        <w:rPr>
          <w:rFonts w:ascii="Arial,sans-serif"/>
          <w:szCs w:val="14"/>
        </w:rPr>
        <w:t xml:space="preserve"> global de resultats dels mesuraments d'a</w:t>
      </w:r>
      <w:r w:rsidRPr="002B38FF">
        <w:rPr>
          <w:rFonts w:ascii="Arial,sans-serif"/>
          <w:szCs w:val="14"/>
        </w:rPr>
        <w:t>ï</w:t>
      </w:r>
      <w:r w:rsidRPr="002B38FF">
        <w:rPr>
          <w:rFonts w:ascii="Arial,sans-serif"/>
          <w:szCs w:val="14"/>
        </w:rPr>
        <w:t>llament es far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acord amb les definicions de difer</w:t>
      </w:r>
      <w:r w:rsidRPr="002B38FF">
        <w:rPr>
          <w:rFonts w:ascii="Arial,sans-serif"/>
          <w:szCs w:val="14"/>
        </w:rPr>
        <w:t>è</w:t>
      </w:r>
      <w:r w:rsidRPr="002B38FF">
        <w:rPr>
          <w:rFonts w:ascii="Arial,sans-serif"/>
          <w:szCs w:val="14"/>
        </w:rPr>
        <w:t>ncia de nivells estandarditzada per a cada tipus de soroll que estableix l'annex H del DB HR.</w:t>
      </w:r>
    </w:p>
    <w:p w14:paraId="0CC8AE92" w14:textId="77777777" w:rsidR="00E118CD" w:rsidRPr="002B38FF" w:rsidRDefault="00D95247">
      <w:pPr>
        <w:rPr>
          <w:sz w:val="6"/>
          <w:szCs w:val="14"/>
        </w:rPr>
      </w:pPr>
      <w:r w:rsidRPr="002B38FF">
        <w:rPr>
          <w:rFonts w:ascii="Arial,sans-serif"/>
          <w:sz w:val="18"/>
          <w:szCs w:val="14"/>
        </w:rPr>
        <w:t xml:space="preserve"> </w:t>
      </w:r>
    </w:p>
    <w:p w14:paraId="09DDC593" w14:textId="77777777" w:rsidR="00E118CD" w:rsidRPr="002B38FF" w:rsidRDefault="00D95247">
      <w:pPr>
        <w:rPr>
          <w:sz w:val="6"/>
          <w:szCs w:val="14"/>
        </w:rPr>
      </w:pPr>
      <w:r w:rsidRPr="002B38FF">
        <w:rPr>
          <w:rFonts w:ascii="Arial,sans-serif"/>
          <w:szCs w:val="14"/>
        </w:rPr>
        <w:t>Per al compliment de les exig</w:t>
      </w:r>
      <w:r w:rsidRPr="002B38FF">
        <w:rPr>
          <w:rFonts w:ascii="Arial,sans-serif"/>
          <w:szCs w:val="14"/>
        </w:rPr>
        <w:t>è</w:t>
      </w:r>
      <w:r w:rsidRPr="002B38FF">
        <w:rPr>
          <w:rFonts w:ascii="Arial,sans-serif"/>
          <w:szCs w:val="14"/>
        </w:rPr>
        <w:t>ncies del DB HR s'admeten toler</w:t>
      </w:r>
      <w:r w:rsidRPr="002B38FF">
        <w:rPr>
          <w:rFonts w:ascii="Arial,sans-serif"/>
          <w:szCs w:val="14"/>
        </w:rPr>
        <w:t>à</w:t>
      </w:r>
      <w:r w:rsidRPr="002B38FF">
        <w:rPr>
          <w:rFonts w:ascii="Arial,sans-serif"/>
          <w:szCs w:val="14"/>
        </w:rPr>
        <w:t xml:space="preserve">ncies entre els valors obtinguts per mesuraments </w:t>
      </w:r>
      <w:r w:rsidRPr="002B38FF">
        <w:rPr>
          <w:rFonts w:ascii="Arial,sans-serif"/>
          <w:i/>
          <w:szCs w:val="14"/>
        </w:rPr>
        <w:t>in situ</w:t>
      </w:r>
      <w:r w:rsidRPr="002B38FF">
        <w:rPr>
          <w:rFonts w:ascii="Arial,sans-serif"/>
          <w:szCs w:val="14"/>
        </w:rPr>
        <w:t xml:space="preserve"> i els valors l</w:t>
      </w:r>
      <w:r w:rsidRPr="002B38FF">
        <w:rPr>
          <w:rFonts w:ascii="Arial,sans-serif"/>
          <w:szCs w:val="14"/>
        </w:rPr>
        <w:t>í</w:t>
      </w:r>
      <w:r w:rsidRPr="002B38FF">
        <w:rPr>
          <w:rFonts w:ascii="Arial,sans-serif"/>
          <w:szCs w:val="14"/>
        </w:rPr>
        <w:t>mit establits en l'apartat 2.1 del DB HR, de 3 dB per a a</w:t>
      </w:r>
      <w:r w:rsidRPr="002B38FF">
        <w:rPr>
          <w:rFonts w:ascii="Arial,sans-serif"/>
          <w:szCs w:val="14"/>
        </w:rPr>
        <w:t>ï</w:t>
      </w:r>
      <w:r w:rsidRPr="002B38FF">
        <w:rPr>
          <w:rFonts w:ascii="Arial,sans-serif"/>
          <w:szCs w:val="14"/>
        </w:rPr>
        <w:t>llament a soroll aeri, de 3 dB per a a</w:t>
      </w:r>
      <w:r w:rsidRPr="002B38FF">
        <w:rPr>
          <w:rFonts w:ascii="Arial,sans-serif"/>
          <w:szCs w:val="14"/>
        </w:rPr>
        <w:t>ï</w:t>
      </w:r>
      <w:r w:rsidRPr="002B38FF">
        <w:rPr>
          <w:rFonts w:ascii="Arial,sans-serif"/>
          <w:szCs w:val="14"/>
        </w:rPr>
        <w:t>llament a soroll d'impacte i de 0,1 s per a temps de reverberaci</w:t>
      </w:r>
      <w:r w:rsidRPr="002B38FF">
        <w:rPr>
          <w:rFonts w:ascii="Arial,sans-serif"/>
          <w:szCs w:val="14"/>
        </w:rPr>
        <w:t>ó</w:t>
      </w:r>
      <w:r w:rsidRPr="002B38FF">
        <w:rPr>
          <w:rFonts w:ascii="Arial,sans-serif"/>
          <w:szCs w:val="14"/>
        </w:rPr>
        <w:t>.</w:t>
      </w:r>
    </w:p>
    <w:p w14:paraId="1BF1442A" w14:textId="77777777" w:rsidR="00E118CD" w:rsidRPr="002B38FF" w:rsidRDefault="00D95247">
      <w:pPr>
        <w:rPr>
          <w:sz w:val="6"/>
          <w:szCs w:val="14"/>
        </w:rPr>
      </w:pPr>
      <w:r w:rsidRPr="002B38FF">
        <w:rPr>
          <w:rFonts w:ascii="Arial,sans-serif"/>
          <w:sz w:val="18"/>
          <w:szCs w:val="14"/>
        </w:rPr>
        <w:t xml:space="preserve"> </w:t>
      </w:r>
    </w:p>
    <w:p w14:paraId="11D0B5BC" w14:textId="77777777" w:rsidR="00E118CD" w:rsidRPr="002B38FF" w:rsidRDefault="00D95247">
      <w:pPr>
        <w:rPr>
          <w:sz w:val="6"/>
          <w:szCs w:val="14"/>
        </w:rPr>
      </w:pPr>
      <w:r w:rsidRPr="002B38FF">
        <w:rPr>
          <w:rFonts w:ascii="Arial,sans-serif"/>
          <w:sz w:val="18"/>
          <w:szCs w:val="14"/>
        </w:rPr>
        <w:t> </w:t>
      </w:r>
    </w:p>
    <w:p w14:paraId="0ED8A2CD" w14:textId="77777777" w:rsidR="00E118CD" w:rsidRPr="002B38FF" w:rsidRDefault="00D95247">
      <w:pPr>
        <w:rPr>
          <w:sz w:val="6"/>
          <w:szCs w:val="14"/>
        </w:rPr>
      </w:pPr>
      <w:r w:rsidRPr="002B38FF">
        <w:rPr>
          <w:rFonts w:ascii="Arial,sans-serif"/>
          <w:sz w:val="18"/>
          <w:szCs w:val="14"/>
        </w:rPr>
        <w:t xml:space="preserve"> </w:t>
      </w:r>
    </w:p>
    <w:p w14:paraId="27EA3A1D" w14:textId="77777777" w:rsidR="00E118CD" w:rsidRPr="002B38FF" w:rsidRDefault="00D95247">
      <w:pPr>
        <w:rPr>
          <w:sz w:val="6"/>
          <w:szCs w:val="14"/>
        </w:rPr>
      </w:pPr>
      <w:r w:rsidRPr="002B38FF">
        <w:rPr>
          <w:rFonts w:ascii="Arial,sans-serif"/>
          <w:sz w:val="18"/>
          <w:szCs w:val="14"/>
        </w:rPr>
        <w:t> </w:t>
      </w:r>
    </w:p>
    <w:p w14:paraId="5FC42162" w14:textId="77777777" w:rsidR="00E118CD" w:rsidRPr="002B38FF" w:rsidRDefault="00D95247">
      <w:pPr>
        <w:rPr>
          <w:sz w:val="6"/>
          <w:szCs w:val="14"/>
        </w:rPr>
      </w:pPr>
      <w:r w:rsidRPr="002B38FF">
        <w:rPr>
          <w:rFonts w:ascii="Arial,sans-serif"/>
          <w:sz w:val="18"/>
          <w:szCs w:val="14"/>
        </w:rPr>
        <w:t xml:space="preserve"> </w:t>
      </w:r>
    </w:p>
    <w:p w14:paraId="024184F2" w14:textId="77777777" w:rsidR="00E118CD" w:rsidRPr="002B38FF" w:rsidRDefault="00D95247">
      <w:pPr>
        <w:rPr>
          <w:sz w:val="6"/>
          <w:szCs w:val="14"/>
        </w:rPr>
      </w:pPr>
      <w:r w:rsidRPr="002B38FF">
        <w:rPr>
          <w:rFonts w:ascii="Arial,sans-serif"/>
          <w:sz w:val="18"/>
          <w:szCs w:val="14"/>
        </w:rPr>
        <w:t> </w:t>
      </w:r>
    </w:p>
    <w:p w14:paraId="2695F150" w14:textId="77777777" w:rsidR="00E118CD" w:rsidRPr="002B38FF" w:rsidRDefault="00D95247">
      <w:pPr>
        <w:rPr>
          <w:sz w:val="6"/>
          <w:szCs w:val="14"/>
        </w:rPr>
      </w:pPr>
      <w:r w:rsidRPr="002B38FF">
        <w:rPr>
          <w:rFonts w:ascii="Arial,sans-serif"/>
          <w:b/>
          <w:sz w:val="18"/>
          <w:szCs w:val="14"/>
        </w:rPr>
        <w:t>7.2.4. Paviments petris per a s</w:t>
      </w:r>
      <w:r w:rsidRPr="002B38FF">
        <w:rPr>
          <w:rFonts w:ascii="Arial,sans-serif"/>
          <w:b/>
          <w:sz w:val="18"/>
          <w:szCs w:val="14"/>
        </w:rPr>
        <w:t>ò</w:t>
      </w:r>
      <w:r w:rsidRPr="002B38FF">
        <w:rPr>
          <w:rFonts w:ascii="Arial,sans-serif"/>
          <w:b/>
          <w:sz w:val="18"/>
          <w:szCs w:val="14"/>
        </w:rPr>
        <w:t>ls i escales</w:t>
      </w:r>
    </w:p>
    <w:p w14:paraId="615742C9" w14:textId="77777777" w:rsidR="00E118CD" w:rsidRPr="002B38FF" w:rsidRDefault="00D95247">
      <w:pPr>
        <w:spacing w:before="240" w:after="240"/>
        <w:rPr>
          <w:sz w:val="6"/>
          <w:szCs w:val="14"/>
        </w:rPr>
      </w:pPr>
      <w:r w:rsidRPr="002B38FF">
        <w:rPr>
          <w:rFonts w:ascii="Arial,sans-serif"/>
          <w:b/>
          <w:sz w:val="16"/>
          <w:szCs w:val="14"/>
        </w:rPr>
        <w:lastRenderedPageBreak/>
        <w:t>Descripci</w:t>
      </w:r>
      <w:r w:rsidRPr="002B38FF">
        <w:rPr>
          <w:rFonts w:ascii="Arial,sans-serif"/>
          <w:b/>
          <w:sz w:val="16"/>
          <w:szCs w:val="14"/>
        </w:rPr>
        <w:t>ó</w:t>
      </w:r>
    </w:p>
    <w:p w14:paraId="6BA9F6C1"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726C2CDE" w14:textId="77777777" w:rsidR="00E118CD" w:rsidRPr="002B38FF" w:rsidRDefault="00D95247">
      <w:pPr>
        <w:rPr>
          <w:sz w:val="6"/>
          <w:szCs w:val="14"/>
        </w:rPr>
      </w:pPr>
      <w:r w:rsidRPr="002B38FF">
        <w:rPr>
          <w:rFonts w:ascii="Arial,sans-serif"/>
          <w:sz w:val="18"/>
          <w:szCs w:val="14"/>
        </w:rPr>
        <w:t xml:space="preserve"> </w:t>
      </w:r>
    </w:p>
    <w:p w14:paraId="3B022A13" w14:textId="77777777" w:rsidR="00E118CD" w:rsidRPr="002B38FF" w:rsidRDefault="00D95247">
      <w:pPr>
        <w:rPr>
          <w:sz w:val="6"/>
          <w:szCs w:val="14"/>
        </w:rPr>
      </w:pPr>
      <w:r w:rsidRPr="002B38FF">
        <w:rPr>
          <w:rFonts w:ascii="Arial,sans-serif"/>
          <w:szCs w:val="14"/>
        </w:rPr>
        <w:t>Revestiment per a acabats de terres i escalons d'escales interiors i exteriors amb peces de pedra natural o artificial assegurades al suport mitjan</w:t>
      </w:r>
      <w:r w:rsidRPr="002B38FF">
        <w:rPr>
          <w:rFonts w:ascii="Arial,sans-serif"/>
          <w:szCs w:val="14"/>
        </w:rPr>
        <w:t>ç</w:t>
      </w:r>
      <w:r w:rsidRPr="002B38FF">
        <w:rPr>
          <w:rFonts w:ascii="Arial,sans-serif"/>
          <w:szCs w:val="14"/>
        </w:rPr>
        <w:t>ant material d'uni</w:t>
      </w:r>
      <w:r w:rsidRPr="002B38FF">
        <w:rPr>
          <w:rFonts w:ascii="Arial,sans-serif"/>
          <w:szCs w:val="14"/>
        </w:rPr>
        <w:t>ó</w:t>
      </w:r>
      <w:r w:rsidRPr="002B38FF">
        <w:rPr>
          <w:rFonts w:ascii="Arial,sans-serif"/>
          <w:szCs w:val="14"/>
        </w:rPr>
        <w:t>, que poden rebre o no diferents tipus d'acabat.</w:t>
      </w:r>
    </w:p>
    <w:p w14:paraId="5D14E441" w14:textId="77777777" w:rsidR="00E118CD" w:rsidRPr="002B38FF" w:rsidRDefault="00D95247">
      <w:pPr>
        <w:rPr>
          <w:sz w:val="6"/>
          <w:szCs w:val="14"/>
        </w:rPr>
      </w:pPr>
      <w:r w:rsidRPr="002B38FF">
        <w:rPr>
          <w:rFonts w:ascii="Arial,sans-serif"/>
          <w:sz w:val="18"/>
          <w:szCs w:val="14"/>
        </w:rPr>
        <w:t xml:space="preserve"> </w:t>
      </w:r>
    </w:p>
    <w:p w14:paraId="05858B27"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d'unitats</w:t>
      </w:r>
    </w:p>
    <w:p w14:paraId="6F37FC1B" w14:textId="77777777" w:rsidR="00E118CD" w:rsidRPr="002B38FF" w:rsidRDefault="00D95247">
      <w:pPr>
        <w:rPr>
          <w:sz w:val="6"/>
          <w:szCs w:val="14"/>
        </w:rPr>
      </w:pPr>
      <w:r w:rsidRPr="002B38FF">
        <w:rPr>
          <w:rFonts w:ascii="Arial,sans-serif"/>
          <w:sz w:val="18"/>
          <w:szCs w:val="14"/>
        </w:rPr>
        <w:t xml:space="preserve"> </w:t>
      </w:r>
    </w:p>
    <w:p w14:paraId="51CF86B4" w14:textId="77777777" w:rsidR="00E118CD" w:rsidRPr="002B38FF" w:rsidRDefault="00D95247">
      <w:pPr>
        <w:rPr>
          <w:sz w:val="6"/>
          <w:szCs w:val="14"/>
        </w:rPr>
      </w:pPr>
      <w:r w:rsidRPr="002B38FF">
        <w:rPr>
          <w:rFonts w:ascii="Arial,sans-serif"/>
          <w:szCs w:val="14"/>
        </w:rPr>
        <w:t>Metre quadrat de paviment amb taulells de pedra natural o artificial. Inclou, o no, el material de rejuntada cimentosa (resines reactives o lletada de morter acolorida o no), els talls, l</w:t>
      </w:r>
      <w:r w:rsidRPr="002B38FF">
        <w:rPr>
          <w:rFonts w:ascii="Arial,sans-serif"/>
          <w:szCs w:val="14"/>
        </w:rPr>
        <w:t>’</w:t>
      </w:r>
      <w:r w:rsidRPr="002B38FF">
        <w:rPr>
          <w:rFonts w:ascii="Arial,sans-serif"/>
          <w:szCs w:val="14"/>
        </w:rPr>
        <w:t>eliminaci</w:t>
      </w:r>
      <w:r w:rsidRPr="002B38FF">
        <w:rPr>
          <w:rFonts w:ascii="Arial,sans-serif"/>
          <w:szCs w:val="14"/>
        </w:rPr>
        <w:t>ó</w:t>
      </w:r>
      <w:r w:rsidRPr="002B38FF">
        <w:rPr>
          <w:rFonts w:ascii="Arial,sans-serif"/>
          <w:szCs w:val="14"/>
        </w:rPr>
        <w:t xml:space="preserve"> de restes i la neteja. Els revestiments d'escal</w:t>
      </w:r>
      <w:r w:rsidRPr="002B38FF">
        <w:rPr>
          <w:rFonts w:ascii="Arial,sans-serif"/>
          <w:szCs w:val="14"/>
        </w:rPr>
        <w:t>ó</w:t>
      </w:r>
      <w:r w:rsidRPr="002B38FF">
        <w:rPr>
          <w:rFonts w:ascii="Arial,sans-serif"/>
          <w:szCs w:val="14"/>
        </w:rPr>
        <w:t xml:space="preserve"> i els s</w:t>
      </w:r>
      <w:r w:rsidRPr="002B38FF">
        <w:rPr>
          <w:rFonts w:ascii="Arial,sans-serif"/>
          <w:szCs w:val="14"/>
        </w:rPr>
        <w:t>ò</w:t>
      </w:r>
      <w:r w:rsidRPr="002B38FF">
        <w:rPr>
          <w:rFonts w:ascii="Arial,sans-serif"/>
          <w:szCs w:val="14"/>
        </w:rPr>
        <w:t>cols es mesuraran i valoraran per metre lineal.</w:t>
      </w:r>
    </w:p>
    <w:p w14:paraId="216F7AA3"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4CC0917C"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s'incorporen a les unitats d'obra</w:t>
      </w:r>
    </w:p>
    <w:p w14:paraId="129A2CD3" w14:textId="77777777" w:rsidR="00E118CD" w:rsidRPr="002B38FF" w:rsidRDefault="00D95247">
      <w:pPr>
        <w:rPr>
          <w:sz w:val="6"/>
          <w:szCs w:val="14"/>
        </w:rPr>
      </w:pPr>
      <w:r w:rsidRPr="002B38FF">
        <w:rPr>
          <w:rFonts w:ascii="Arial,sans-serif"/>
          <w:sz w:val="18"/>
          <w:szCs w:val="14"/>
        </w:rPr>
        <w:t xml:space="preserve"> </w:t>
      </w:r>
    </w:p>
    <w:p w14:paraId="3FB647E9"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segons es desenvolupa en la </w:t>
      </w:r>
      <w:r w:rsidRPr="002B38FF">
        <w:rPr>
          <w:rFonts w:ascii="Arial,sans-serif"/>
          <w:szCs w:val="14"/>
        </w:rPr>
        <w:t>«</w:t>
      </w:r>
      <w:r w:rsidRPr="002B38FF">
        <w:rPr>
          <w:rFonts w:ascii="Arial,sans-serif"/>
          <w:szCs w:val="14"/>
        </w:rPr>
        <w:t>Part II: Condicions de recepci</w:t>
      </w:r>
      <w:r w:rsidRPr="002B38FF">
        <w:rPr>
          <w:rFonts w:ascii="Arial,sans-serif"/>
          <w:szCs w:val="14"/>
        </w:rPr>
        <w:t>ó</w:t>
      </w:r>
      <w:r w:rsidRPr="002B38FF">
        <w:rPr>
          <w:rFonts w:ascii="Arial,sans-serif"/>
          <w:szCs w:val="14"/>
        </w:rPr>
        <w:t xml:space="preserve"> de productes</w:t>
      </w:r>
      <w:r w:rsidRPr="002B38FF">
        <w:rPr>
          <w:rFonts w:ascii="Arial,sans-serif"/>
          <w:szCs w:val="14"/>
        </w:rPr>
        <w:t>»</w:t>
      </w:r>
      <w:r w:rsidRPr="002B38FF">
        <w:rPr>
          <w:rFonts w:ascii="Arial,sans-serif"/>
          <w:szCs w:val="14"/>
        </w:rPr>
        <w:t>. Aix</w:t>
      </w:r>
      <w:r w:rsidRPr="002B38FF">
        <w:rPr>
          <w:rFonts w:ascii="Arial,sans-serif"/>
          <w:szCs w:val="14"/>
        </w:rPr>
        <w:t>ò</w:t>
      </w:r>
      <w:r w:rsidRPr="002B38FF">
        <w:rPr>
          <w:rFonts w:ascii="Arial,sans-serif"/>
          <w:szCs w:val="14"/>
        </w:rPr>
        <w:t xml:space="preserve">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4EF18465" w14:textId="77777777" w:rsidR="00E118CD" w:rsidRPr="002B38FF" w:rsidRDefault="00D95247">
      <w:pPr>
        <w:rPr>
          <w:sz w:val="6"/>
          <w:szCs w:val="14"/>
        </w:rPr>
      </w:pPr>
      <w:r w:rsidRPr="002B38FF">
        <w:rPr>
          <w:rFonts w:ascii="Arial,sans-serif"/>
          <w:sz w:val="18"/>
          <w:szCs w:val="14"/>
        </w:rPr>
        <w:t xml:space="preserve"> </w:t>
      </w:r>
    </w:p>
    <w:p w14:paraId="2270ECDC" w14:textId="77777777" w:rsidR="00E118CD" w:rsidRPr="002B38FF" w:rsidRDefault="00D95247">
      <w:pPr>
        <w:rPr>
          <w:sz w:val="6"/>
          <w:szCs w:val="14"/>
        </w:rPr>
      </w:pPr>
      <w:r w:rsidRPr="002B38FF">
        <w:rPr>
          <w:rFonts w:ascii="Arial,sans-serif"/>
          <w:szCs w:val="14"/>
        </w:rPr>
        <w:t>Segons CTE DB HE 1, punt 6 de l'apartat 5.1, en cas de formar part de l'envoltant t</w:t>
      </w:r>
      <w:r w:rsidRPr="002B38FF">
        <w:rPr>
          <w:rFonts w:ascii="Arial,sans-serif"/>
          <w:szCs w:val="14"/>
        </w:rPr>
        <w:t>è</w:t>
      </w:r>
      <w:r w:rsidRPr="002B38FF">
        <w:rPr>
          <w:rFonts w:ascii="Arial,sans-serif"/>
          <w:szCs w:val="14"/>
        </w:rPr>
        <w:t>rmica, es comprovar</w:t>
      </w:r>
      <w:r w:rsidRPr="002B38FF">
        <w:rPr>
          <w:rFonts w:ascii="Arial,sans-serif"/>
          <w:szCs w:val="14"/>
        </w:rPr>
        <w:t>à</w:t>
      </w:r>
      <w:r w:rsidRPr="002B38FF">
        <w:rPr>
          <w:rFonts w:ascii="Arial,sans-serif"/>
          <w:szCs w:val="14"/>
        </w:rPr>
        <w:t xml:space="preserve"> que les propietats higrot</w:t>
      </w:r>
      <w:r w:rsidRPr="002B38FF">
        <w:rPr>
          <w:rFonts w:ascii="Arial,sans-serif"/>
          <w:szCs w:val="14"/>
        </w:rPr>
        <w:t>è</w:t>
      </w:r>
      <w:r w:rsidRPr="002B38FF">
        <w:rPr>
          <w:rFonts w:ascii="Arial,sans-serif"/>
          <w:szCs w:val="14"/>
        </w:rPr>
        <w:t>rmiques</w:t>
      </w:r>
      <w:r w:rsidRPr="002B38FF">
        <w:rPr>
          <w:rFonts w:ascii="Arial,sans-serif"/>
          <w:sz w:val="18"/>
          <w:szCs w:val="14"/>
        </w:rPr>
        <w:t xml:space="preserve"> </w:t>
      </w:r>
      <w:r w:rsidRPr="002B38FF">
        <w:rPr>
          <w:rFonts w:ascii="Arial,sans-serif"/>
          <w:szCs w:val="14"/>
        </w:rPr>
        <w:t>dels productes utilitzats en els tancaments es corresponen amb les especificades en el projecte: conductivitat t</w:t>
      </w:r>
      <w:r w:rsidRPr="002B38FF">
        <w:rPr>
          <w:rFonts w:ascii="Arial,sans-serif"/>
          <w:szCs w:val="14"/>
        </w:rPr>
        <w:t>è</w:t>
      </w:r>
      <w:r w:rsidRPr="002B38FF">
        <w:rPr>
          <w:rFonts w:ascii="Arial,sans-serif"/>
          <w:szCs w:val="14"/>
        </w:rPr>
        <w:t xml:space="preserve">rmica </w:t>
      </w:r>
      <w:r w:rsidRPr="002B38FF">
        <w:rPr>
          <w:rFonts w:ascii="Arial,sans-serif"/>
          <w:szCs w:val="14"/>
        </w:rPr>
        <w:t>λ</w:t>
      </w:r>
      <w:r w:rsidRPr="002B38FF">
        <w:rPr>
          <w:rFonts w:ascii="Arial,sans-serif"/>
          <w:szCs w:val="14"/>
        </w:rPr>
        <w:t>, factor de resist</w:t>
      </w:r>
      <w:r w:rsidRPr="002B38FF">
        <w:rPr>
          <w:rFonts w:ascii="Arial,sans-serif"/>
          <w:szCs w:val="14"/>
        </w:rPr>
        <w:t>è</w:t>
      </w:r>
      <w:r w:rsidRPr="002B38FF">
        <w:rPr>
          <w:rFonts w:ascii="Arial,sans-serif"/>
          <w:szCs w:val="14"/>
        </w:rPr>
        <w:t>ncia a la difusi</w:t>
      </w:r>
      <w:r w:rsidRPr="002B38FF">
        <w:rPr>
          <w:rFonts w:ascii="Arial,sans-serif"/>
          <w:szCs w:val="14"/>
        </w:rPr>
        <w:t>ó</w:t>
      </w:r>
      <w:r w:rsidRPr="002B38FF">
        <w:rPr>
          <w:rFonts w:ascii="Arial,sans-serif"/>
          <w:szCs w:val="14"/>
        </w:rPr>
        <w:t xml:space="preserve"> del vapor d'aigua </w:t>
      </w:r>
      <w:r w:rsidRPr="002B38FF">
        <w:rPr>
          <w:rFonts w:ascii="Arial,sans-serif"/>
          <w:szCs w:val="14"/>
        </w:rPr>
        <w:t>μ</w:t>
      </w:r>
      <w:r w:rsidRPr="002B38FF">
        <w:rPr>
          <w:rFonts w:ascii="Arial,sans-serif"/>
          <w:szCs w:val="14"/>
        </w:rPr>
        <w:t xml:space="preserve">, i, en el seu cas, densitat </w:t>
      </w:r>
      <w:r w:rsidRPr="002B38FF">
        <w:rPr>
          <w:rFonts w:ascii="Arial,sans-serif"/>
          <w:szCs w:val="14"/>
        </w:rPr>
        <w:t>ρ</w:t>
      </w:r>
      <w:r w:rsidRPr="002B38FF">
        <w:rPr>
          <w:rFonts w:ascii="Arial,sans-serif"/>
          <w:szCs w:val="14"/>
        </w:rPr>
        <w:t xml:space="preserve"> i calor espec</w:t>
      </w:r>
      <w:r w:rsidRPr="002B38FF">
        <w:rPr>
          <w:rFonts w:ascii="Arial,sans-serif"/>
          <w:szCs w:val="14"/>
        </w:rPr>
        <w:t>í</w:t>
      </w:r>
      <w:r w:rsidRPr="002B38FF">
        <w:rPr>
          <w:rFonts w:ascii="Arial,sans-serif"/>
          <w:szCs w:val="14"/>
        </w:rPr>
        <w:t>fic c</w:t>
      </w:r>
      <w:r w:rsidRPr="002B38FF">
        <w:rPr>
          <w:rFonts w:ascii="Arial,sans-serif"/>
          <w:szCs w:val="14"/>
          <w:vertAlign w:val="subscript"/>
        </w:rPr>
        <w:t>p</w:t>
      </w:r>
      <w:r w:rsidRPr="002B38FF">
        <w:rPr>
          <w:rFonts w:ascii="Arial,sans-serif"/>
          <w:szCs w:val="14"/>
        </w:rPr>
        <w:t>, que complica amb la transmit</w:t>
      </w:r>
      <w:r w:rsidRPr="002B38FF">
        <w:rPr>
          <w:rFonts w:ascii="Arial,sans-serif"/>
          <w:szCs w:val="14"/>
        </w:rPr>
        <w:t>à</w:t>
      </w:r>
      <w:r w:rsidRPr="002B38FF">
        <w:rPr>
          <w:rFonts w:ascii="Arial,sans-serif"/>
          <w:szCs w:val="14"/>
        </w:rPr>
        <w:t>ncia t</w:t>
      </w:r>
      <w:r w:rsidRPr="002B38FF">
        <w:rPr>
          <w:rFonts w:ascii="Arial,sans-serif"/>
          <w:szCs w:val="14"/>
        </w:rPr>
        <w:t>è</w:t>
      </w:r>
      <w:r w:rsidRPr="002B38FF">
        <w:rPr>
          <w:rFonts w:ascii="Arial,sans-serif"/>
          <w:szCs w:val="14"/>
        </w:rPr>
        <w:t>rmica m</w:t>
      </w:r>
      <w:r w:rsidRPr="002B38FF">
        <w:rPr>
          <w:rFonts w:ascii="Arial,sans-serif"/>
          <w:szCs w:val="14"/>
        </w:rPr>
        <w:t>à</w:t>
      </w:r>
      <w:r w:rsidRPr="002B38FF">
        <w:rPr>
          <w:rFonts w:ascii="Arial,sans-serif"/>
          <w:szCs w:val="14"/>
        </w:rPr>
        <w:t>xima exigida als tancaments que componen l'envoltant t</w:t>
      </w:r>
      <w:r w:rsidRPr="002B38FF">
        <w:rPr>
          <w:rFonts w:ascii="Arial,sans-serif"/>
          <w:szCs w:val="14"/>
        </w:rPr>
        <w:t>è</w:t>
      </w:r>
      <w:r w:rsidRPr="002B38FF">
        <w:rPr>
          <w:rFonts w:ascii="Arial,sans-serif"/>
          <w:szCs w:val="14"/>
        </w:rPr>
        <w:t>rmica.</w:t>
      </w:r>
    </w:p>
    <w:p w14:paraId="613B896A" w14:textId="77777777" w:rsidR="00E118CD" w:rsidRPr="002B38FF" w:rsidRDefault="00D95247">
      <w:pPr>
        <w:rPr>
          <w:sz w:val="6"/>
          <w:szCs w:val="14"/>
        </w:rPr>
      </w:pPr>
      <w:r w:rsidRPr="002B38FF">
        <w:rPr>
          <w:rFonts w:ascii="Arial,sans-serif"/>
          <w:sz w:val="18"/>
          <w:szCs w:val="14"/>
        </w:rPr>
        <w:t xml:space="preserve"> </w:t>
      </w:r>
    </w:p>
    <w:p w14:paraId="44138B03" w14:textId="77777777" w:rsidR="00E118CD" w:rsidRPr="002B38FF" w:rsidRDefault="00D95247">
      <w:pPr>
        <w:rPr>
          <w:sz w:val="6"/>
          <w:szCs w:val="14"/>
        </w:rPr>
      </w:pPr>
      <w:r w:rsidRPr="002B38FF">
        <w:rPr>
          <w:rFonts w:ascii="Arial,sans-serif"/>
          <w:szCs w:val="14"/>
        </w:rPr>
        <w:t>Segons DB HR, apartat 4.1, en el plec de condicions del projecte han d'expressar-se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productes utilitzats en els elements constructius de separaci</w:t>
      </w:r>
      <w:r w:rsidRPr="002B38FF">
        <w:rPr>
          <w:rFonts w:ascii="Arial,sans-serif"/>
          <w:szCs w:val="14"/>
        </w:rPr>
        <w:t>ó</w:t>
      </w:r>
      <w:r w:rsidRPr="002B38FF">
        <w:rPr>
          <w:rFonts w:ascii="Arial,sans-serif"/>
          <w:szCs w:val="14"/>
        </w:rPr>
        <w:t>. Els productes que componen els elements constructius homogenis es caracteritzen per la massa per unitat de superf</w:t>
      </w:r>
      <w:r w:rsidRPr="002B38FF">
        <w:rPr>
          <w:rFonts w:ascii="Arial,sans-serif"/>
          <w:szCs w:val="14"/>
        </w:rPr>
        <w:t>í</w:t>
      </w:r>
      <w:r w:rsidRPr="002B38FF">
        <w:rPr>
          <w:rFonts w:ascii="Arial,sans-serif"/>
          <w:szCs w:val="14"/>
        </w:rPr>
        <w:t>cie kg/m</w:t>
      </w:r>
      <w:r w:rsidRPr="002B38FF">
        <w:rPr>
          <w:rFonts w:ascii="Arial,sans-serif"/>
          <w:szCs w:val="14"/>
          <w:vertAlign w:val="superscript"/>
        </w:rPr>
        <w:t>2</w:t>
      </w:r>
      <w:r w:rsidRPr="002B38FF">
        <w:rPr>
          <w:rFonts w:ascii="Arial,sans-serif"/>
          <w:szCs w:val="14"/>
        </w:rPr>
        <w:t>.</w:t>
      </w:r>
    </w:p>
    <w:p w14:paraId="3CC8D452" w14:textId="77777777" w:rsidR="00E118CD" w:rsidRPr="002B38FF" w:rsidRDefault="00D95247">
      <w:pPr>
        <w:rPr>
          <w:sz w:val="6"/>
          <w:szCs w:val="14"/>
        </w:rPr>
      </w:pPr>
      <w:r w:rsidRPr="002B38FF">
        <w:rPr>
          <w:rFonts w:ascii="Arial,sans-serif"/>
          <w:sz w:val="18"/>
          <w:szCs w:val="14"/>
        </w:rPr>
        <w:t xml:space="preserve"> </w:t>
      </w:r>
    </w:p>
    <w:p w14:paraId="7F862CA5"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Productes de pedra natural. Taulells per a paviment i escales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8.1): diferents acabats en la cara vista (poliment mat o brillant, toscat, buixardat, etc.)</w:t>
      </w:r>
    </w:p>
    <w:p w14:paraId="596BB47E" w14:textId="77777777" w:rsidR="00E118CD" w:rsidRPr="002B38FF" w:rsidRDefault="00D95247">
      <w:pPr>
        <w:rPr>
          <w:sz w:val="6"/>
          <w:szCs w:val="14"/>
        </w:rPr>
      </w:pPr>
      <w:r w:rsidRPr="002B38FF">
        <w:rPr>
          <w:rFonts w:ascii="Arial,sans-serif"/>
          <w:sz w:val="18"/>
          <w:szCs w:val="14"/>
        </w:rPr>
        <w:t xml:space="preserve"> </w:t>
      </w:r>
    </w:p>
    <w:p w14:paraId="13F83E09"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Taulells de terratzo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8.3), vibrats i premsats, estaran constitu</w:t>
      </w:r>
      <w:r w:rsidRPr="002B38FF">
        <w:rPr>
          <w:rFonts w:ascii="Arial,sans-serif"/>
          <w:szCs w:val="14"/>
        </w:rPr>
        <w:t>ï</w:t>
      </w:r>
      <w:r w:rsidRPr="002B38FF">
        <w:rPr>
          <w:rFonts w:ascii="Arial,sans-serif"/>
          <w:szCs w:val="14"/>
        </w:rPr>
        <w:t>ts per:</w:t>
      </w:r>
    </w:p>
    <w:p w14:paraId="3570A734" w14:textId="77777777" w:rsidR="00E118CD" w:rsidRPr="002B38FF" w:rsidRDefault="00D95247">
      <w:pPr>
        <w:rPr>
          <w:sz w:val="6"/>
          <w:szCs w:val="14"/>
        </w:rPr>
      </w:pPr>
      <w:r w:rsidRPr="002B38FF">
        <w:rPr>
          <w:rFonts w:ascii="Arial,sans-serif"/>
          <w:sz w:val="18"/>
          <w:szCs w:val="14"/>
        </w:rPr>
        <w:t xml:space="preserve"> </w:t>
      </w:r>
    </w:p>
    <w:p w14:paraId="3DCB37C1" w14:textId="77777777" w:rsidR="00E118CD" w:rsidRPr="002B38FF" w:rsidRDefault="00D95247">
      <w:pPr>
        <w:rPr>
          <w:sz w:val="6"/>
          <w:szCs w:val="14"/>
        </w:rPr>
      </w:pPr>
      <w:r w:rsidRPr="002B38FF">
        <w:rPr>
          <w:rFonts w:ascii="Arial,sans-serif"/>
          <w:szCs w:val="14"/>
        </w:rPr>
        <w:t>Aglomerant: ciment (terratzo, rajoles de ciment), resines de poli</w:t>
      </w:r>
      <w:r w:rsidRPr="002B38FF">
        <w:rPr>
          <w:rFonts w:ascii="Arial,sans-serif"/>
          <w:szCs w:val="14"/>
        </w:rPr>
        <w:t>è</w:t>
      </w:r>
      <w:r w:rsidRPr="002B38FF">
        <w:rPr>
          <w:rFonts w:ascii="Arial,sans-serif"/>
          <w:szCs w:val="14"/>
        </w:rPr>
        <w:t>ster (aglomerat de marbre, etc.), etc.</w:t>
      </w:r>
    </w:p>
    <w:p w14:paraId="3826B3FE" w14:textId="77777777" w:rsidR="00E118CD" w:rsidRPr="002B38FF" w:rsidRDefault="00D95247">
      <w:pPr>
        <w:rPr>
          <w:sz w:val="6"/>
          <w:szCs w:val="14"/>
        </w:rPr>
      </w:pPr>
      <w:r w:rsidRPr="002B38FF">
        <w:rPr>
          <w:rFonts w:ascii="Arial,sans-serif"/>
          <w:sz w:val="18"/>
          <w:szCs w:val="14"/>
        </w:rPr>
        <w:t xml:space="preserve"> </w:t>
      </w:r>
    </w:p>
    <w:p w14:paraId="3FD3D8B0" w14:textId="77777777" w:rsidR="00E118CD" w:rsidRPr="002B38FF" w:rsidRDefault="00D95247">
      <w:pPr>
        <w:rPr>
          <w:sz w:val="6"/>
          <w:szCs w:val="14"/>
        </w:rPr>
      </w:pPr>
      <w:r w:rsidRPr="002B38FF">
        <w:rPr>
          <w:rFonts w:ascii="Arial,sans-serif"/>
          <w:szCs w:val="14"/>
        </w:rPr>
        <w:t>À</w:t>
      </w:r>
      <w:r w:rsidRPr="002B38FF">
        <w:rPr>
          <w:rFonts w:ascii="Arial,sans-serif"/>
          <w:szCs w:val="14"/>
        </w:rPr>
        <w:t>rids, lloses de pedra triturada que, segons la grand</w:t>
      </w:r>
      <w:r w:rsidRPr="002B38FF">
        <w:rPr>
          <w:rFonts w:ascii="Arial,sans-serif"/>
          <w:szCs w:val="14"/>
        </w:rPr>
        <w:t>à</w:t>
      </w:r>
      <w:r w:rsidRPr="002B38FF">
        <w:rPr>
          <w:rFonts w:ascii="Arial,sans-serif"/>
          <w:szCs w:val="14"/>
        </w:rPr>
        <w:t>ria, donaran lloc a peces de gra micro, mitj</w:t>
      </w:r>
      <w:r w:rsidRPr="002B38FF">
        <w:rPr>
          <w:rFonts w:ascii="Arial,sans-serif"/>
          <w:szCs w:val="14"/>
        </w:rPr>
        <w:t>à</w:t>
      </w:r>
      <w:r w:rsidRPr="002B38FF">
        <w:rPr>
          <w:rFonts w:ascii="Arial,sans-serif"/>
          <w:szCs w:val="14"/>
        </w:rPr>
        <w:t xml:space="preserve"> o gros.</w:t>
      </w:r>
    </w:p>
    <w:p w14:paraId="3D2CA15E" w14:textId="77777777" w:rsidR="00E118CD" w:rsidRPr="002B38FF" w:rsidRDefault="00D95247">
      <w:pPr>
        <w:rPr>
          <w:sz w:val="6"/>
          <w:szCs w:val="14"/>
        </w:rPr>
      </w:pPr>
      <w:r w:rsidRPr="002B38FF">
        <w:rPr>
          <w:rFonts w:ascii="Arial,sans-serif"/>
          <w:sz w:val="18"/>
          <w:szCs w:val="14"/>
        </w:rPr>
        <w:t xml:space="preserve"> </w:t>
      </w:r>
    </w:p>
    <w:p w14:paraId="74376D49" w14:textId="77777777" w:rsidR="00E118CD" w:rsidRPr="002B38FF" w:rsidRDefault="00D95247">
      <w:pPr>
        <w:rPr>
          <w:sz w:val="6"/>
          <w:szCs w:val="14"/>
        </w:rPr>
      </w:pPr>
      <w:r w:rsidRPr="002B38FF">
        <w:rPr>
          <w:rFonts w:ascii="Arial,sans-serif"/>
          <w:szCs w:val="14"/>
        </w:rPr>
        <w:t>Colorants inalterables.</w:t>
      </w:r>
    </w:p>
    <w:p w14:paraId="0D687711" w14:textId="77777777" w:rsidR="00E118CD" w:rsidRPr="002B38FF" w:rsidRDefault="00D95247">
      <w:pPr>
        <w:rPr>
          <w:sz w:val="6"/>
          <w:szCs w:val="14"/>
        </w:rPr>
      </w:pPr>
      <w:r w:rsidRPr="002B38FF">
        <w:rPr>
          <w:rFonts w:ascii="Arial,sans-serif"/>
          <w:sz w:val="18"/>
          <w:szCs w:val="14"/>
        </w:rPr>
        <w:t xml:space="preserve"> </w:t>
      </w:r>
    </w:p>
    <w:p w14:paraId="7BAC903A" w14:textId="77777777" w:rsidR="00E118CD" w:rsidRPr="002B38FF" w:rsidRDefault="00D95247">
      <w:pPr>
        <w:rPr>
          <w:sz w:val="6"/>
          <w:szCs w:val="14"/>
        </w:rPr>
      </w:pPr>
      <w:r w:rsidRPr="002B38FF">
        <w:rPr>
          <w:rFonts w:ascii="Arial,sans-serif"/>
          <w:szCs w:val="14"/>
        </w:rPr>
        <w:t>Podran ser desbastats, per a polir en obra o amb diferents tipus d'acabat com a poliment, rentat a l'</w:t>
      </w:r>
      <w:r w:rsidRPr="002B38FF">
        <w:rPr>
          <w:rFonts w:ascii="Arial,sans-serif"/>
          <w:szCs w:val="14"/>
        </w:rPr>
        <w:t>à</w:t>
      </w:r>
      <w:r w:rsidRPr="002B38FF">
        <w:rPr>
          <w:rFonts w:ascii="Arial,sans-serif"/>
          <w:szCs w:val="14"/>
        </w:rPr>
        <w:t>cid, etc.</w:t>
      </w:r>
    </w:p>
    <w:p w14:paraId="26260519" w14:textId="77777777" w:rsidR="00E118CD" w:rsidRPr="002B38FF" w:rsidRDefault="00D95247">
      <w:pPr>
        <w:rPr>
          <w:sz w:val="6"/>
          <w:szCs w:val="14"/>
        </w:rPr>
      </w:pPr>
      <w:r w:rsidRPr="002B38FF">
        <w:rPr>
          <w:rFonts w:ascii="Arial,sans-serif"/>
          <w:sz w:val="18"/>
          <w:szCs w:val="14"/>
        </w:rPr>
        <w:t xml:space="preserve"> </w:t>
      </w:r>
    </w:p>
    <w:p w14:paraId="1B9E45A9"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Rajoles de formig</w:t>
      </w:r>
      <w:r w:rsidRPr="002B38FF">
        <w:rPr>
          <w:rFonts w:ascii="Arial,sans-serif"/>
          <w:szCs w:val="14"/>
        </w:rPr>
        <w:t>ó</w:t>
      </w:r>
      <w:r w:rsidRPr="002B38FF">
        <w:rPr>
          <w:rFonts w:ascii="Arial,sans-serif"/>
          <w:szCs w:val="14"/>
        </w:rPr>
        <w:t xml:space="preserve">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8.3).</w:t>
      </w:r>
    </w:p>
    <w:p w14:paraId="21E31301" w14:textId="77777777" w:rsidR="00E118CD" w:rsidRPr="002B38FF" w:rsidRDefault="00D95247">
      <w:pPr>
        <w:rPr>
          <w:sz w:val="6"/>
          <w:szCs w:val="14"/>
        </w:rPr>
      </w:pPr>
      <w:r w:rsidRPr="002B38FF">
        <w:rPr>
          <w:rFonts w:ascii="Arial,sans-serif"/>
          <w:sz w:val="18"/>
          <w:szCs w:val="14"/>
        </w:rPr>
        <w:t xml:space="preserve"> </w:t>
      </w:r>
    </w:p>
    <w:p w14:paraId="1F5CC018"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Llambordes de pedra natural o de formig</w:t>
      </w:r>
      <w:r w:rsidRPr="002B38FF">
        <w:rPr>
          <w:rFonts w:ascii="Arial,sans-serif"/>
          <w:szCs w:val="14"/>
        </w:rPr>
        <w:t>ó</w:t>
      </w:r>
      <w:r w:rsidRPr="002B38FF">
        <w:rPr>
          <w:rFonts w:ascii="Arial,sans-serif"/>
          <w:szCs w:val="14"/>
        </w:rPr>
        <w:t xml:space="preserve">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i/>
          <w:szCs w:val="14"/>
        </w:rPr>
        <w:t>»</w:t>
      </w:r>
      <w:r w:rsidRPr="002B38FF">
        <w:rPr>
          <w:rFonts w:ascii="Arial,sans-serif"/>
          <w:szCs w:val="14"/>
        </w:rPr>
        <w:t>, 8.1 i 8.3).</w:t>
      </w:r>
    </w:p>
    <w:p w14:paraId="44420B12" w14:textId="77777777" w:rsidR="00E118CD" w:rsidRPr="002B38FF" w:rsidRDefault="00D95247">
      <w:pPr>
        <w:rPr>
          <w:sz w:val="6"/>
          <w:szCs w:val="14"/>
        </w:rPr>
      </w:pPr>
      <w:r w:rsidRPr="002B38FF">
        <w:rPr>
          <w:rFonts w:ascii="Arial,sans-serif"/>
          <w:sz w:val="18"/>
          <w:szCs w:val="14"/>
        </w:rPr>
        <w:t xml:space="preserve"> </w:t>
      </w:r>
    </w:p>
    <w:p w14:paraId="34AF8DC7"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Peces especials: escal</w:t>
      </w:r>
      <w:r w:rsidRPr="002B38FF">
        <w:rPr>
          <w:rFonts w:ascii="Arial,sans-serif"/>
          <w:szCs w:val="14"/>
        </w:rPr>
        <w:t>ó</w:t>
      </w:r>
      <w:r w:rsidRPr="002B38FF">
        <w:rPr>
          <w:rFonts w:ascii="Arial,sans-serif"/>
          <w:szCs w:val="14"/>
        </w:rPr>
        <w:t xml:space="preserve"> en bloc de pedra, escal</w:t>
      </w:r>
      <w:r w:rsidRPr="002B38FF">
        <w:rPr>
          <w:rFonts w:ascii="Arial,sans-serif"/>
          <w:szCs w:val="14"/>
        </w:rPr>
        <w:t>ó</w:t>
      </w:r>
      <w:r w:rsidRPr="002B38FF">
        <w:rPr>
          <w:rFonts w:ascii="Arial,sans-serif"/>
          <w:szCs w:val="14"/>
        </w:rPr>
        <w:t xml:space="preserve"> prefabricat, etc.</w:t>
      </w:r>
    </w:p>
    <w:p w14:paraId="4DDED5C5" w14:textId="77777777" w:rsidR="00E118CD" w:rsidRPr="002B38FF" w:rsidRDefault="00D95247">
      <w:pPr>
        <w:rPr>
          <w:sz w:val="6"/>
          <w:szCs w:val="14"/>
        </w:rPr>
      </w:pPr>
      <w:r w:rsidRPr="002B38FF">
        <w:rPr>
          <w:rFonts w:ascii="Arial,sans-serif"/>
          <w:sz w:val="18"/>
          <w:szCs w:val="14"/>
        </w:rPr>
        <w:t xml:space="preserve"> </w:t>
      </w:r>
    </w:p>
    <w:p w14:paraId="78BBD588"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Bases per a enrajolat:</w:t>
      </w:r>
    </w:p>
    <w:p w14:paraId="58FBC2FB" w14:textId="77777777" w:rsidR="00E118CD" w:rsidRPr="002B38FF" w:rsidRDefault="00D95247">
      <w:pPr>
        <w:rPr>
          <w:sz w:val="6"/>
          <w:szCs w:val="14"/>
        </w:rPr>
      </w:pPr>
      <w:r w:rsidRPr="002B38FF">
        <w:rPr>
          <w:rFonts w:ascii="Arial,sans-serif"/>
          <w:sz w:val="18"/>
          <w:szCs w:val="14"/>
        </w:rPr>
        <w:t xml:space="preserve"> </w:t>
      </w:r>
    </w:p>
    <w:p w14:paraId="4D740BB2" w14:textId="77777777" w:rsidR="00E118CD" w:rsidRPr="002B38FF" w:rsidRDefault="00D95247">
      <w:pPr>
        <w:rPr>
          <w:sz w:val="6"/>
          <w:szCs w:val="14"/>
        </w:rPr>
      </w:pPr>
      <w:r w:rsidRPr="002B38FF">
        <w:rPr>
          <w:rFonts w:ascii="Arial,sans-serif"/>
          <w:szCs w:val="14"/>
        </w:rPr>
        <w:t>Base de graveta o d'arena: amb arena natural o de picada per a anivellar, emplenar o separar i servir de base en cas de lloses de pedra i plaques de formig</w:t>
      </w:r>
      <w:r w:rsidRPr="002B38FF">
        <w:rPr>
          <w:rFonts w:ascii="Arial,sans-serif"/>
          <w:szCs w:val="14"/>
        </w:rPr>
        <w:t>ó</w:t>
      </w:r>
      <w:r w:rsidRPr="002B38FF">
        <w:rPr>
          <w:rFonts w:ascii="Arial,sans-serif"/>
          <w:szCs w:val="14"/>
        </w:rPr>
        <w:t xml:space="preserve"> armat.</w:t>
      </w:r>
    </w:p>
    <w:p w14:paraId="77F196CF" w14:textId="77777777" w:rsidR="00E118CD" w:rsidRPr="002B38FF" w:rsidRDefault="00D95247">
      <w:pPr>
        <w:rPr>
          <w:sz w:val="6"/>
          <w:szCs w:val="14"/>
        </w:rPr>
      </w:pPr>
      <w:r w:rsidRPr="002B38FF">
        <w:rPr>
          <w:rFonts w:ascii="Arial,sans-serif"/>
          <w:sz w:val="18"/>
          <w:szCs w:val="14"/>
        </w:rPr>
        <w:t xml:space="preserve"> </w:t>
      </w:r>
    </w:p>
    <w:p w14:paraId="0A3379AA" w14:textId="77777777" w:rsidR="00E118CD" w:rsidRPr="002B38FF" w:rsidRDefault="00D95247">
      <w:pPr>
        <w:rPr>
          <w:sz w:val="6"/>
          <w:szCs w:val="14"/>
        </w:rPr>
      </w:pPr>
      <w:r w:rsidRPr="002B38FF">
        <w:rPr>
          <w:rFonts w:ascii="Arial,sans-serif"/>
          <w:szCs w:val="14"/>
        </w:rPr>
        <w:t>Base d'arena estabilitzada: amb arena natural o de picada estabilitzada amb un conglomerant hidr</w:t>
      </w:r>
      <w:r w:rsidRPr="002B38FF">
        <w:rPr>
          <w:rFonts w:ascii="Arial,sans-serif"/>
          <w:szCs w:val="14"/>
        </w:rPr>
        <w:t>à</w:t>
      </w:r>
      <w:r w:rsidRPr="002B38FF">
        <w:rPr>
          <w:rFonts w:ascii="Arial,sans-serif"/>
          <w:szCs w:val="14"/>
        </w:rPr>
        <w:t>ulic per a complir la funci</w:t>
      </w:r>
      <w:r w:rsidRPr="002B38FF">
        <w:rPr>
          <w:rFonts w:ascii="Arial,sans-serif"/>
          <w:szCs w:val="14"/>
        </w:rPr>
        <w:t>ó</w:t>
      </w:r>
      <w:r w:rsidRPr="002B38FF">
        <w:rPr>
          <w:rFonts w:ascii="Arial,sans-serif"/>
          <w:szCs w:val="14"/>
        </w:rPr>
        <w:t xml:space="preserve"> de farciment i separaci</w:t>
      </w:r>
      <w:r w:rsidRPr="002B38FF">
        <w:rPr>
          <w:rFonts w:ascii="Arial,sans-serif"/>
          <w:szCs w:val="14"/>
        </w:rPr>
        <w:t>ó</w:t>
      </w:r>
      <w:r w:rsidRPr="002B38FF">
        <w:rPr>
          <w:rFonts w:ascii="Arial,sans-serif"/>
          <w:szCs w:val="14"/>
        </w:rPr>
        <w:t>.</w:t>
      </w:r>
    </w:p>
    <w:p w14:paraId="73CF28F9" w14:textId="77777777" w:rsidR="00E118CD" w:rsidRPr="002B38FF" w:rsidRDefault="00D95247">
      <w:pPr>
        <w:rPr>
          <w:sz w:val="6"/>
          <w:szCs w:val="14"/>
        </w:rPr>
      </w:pPr>
      <w:r w:rsidRPr="002B38FF">
        <w:rPr>
          <w:rFonts w:ascii="Arial,sans-serif"/>
          <w:sz w:val="18"/>
          <w:szCs w:val="14"/>
        </w:rPr>
        <w:t xml:space="preserve"> </w:t>
      </w:r>
    </w:p>
    <w:p w14:paraId="6D63DDD4" w14:textId="77777777" w:rsidR="00E118CD" w:rsidRPr="002B38FF" w:rsidRDefault="00D95247">
      <w:pPr>
        <w:rPr>
          <w:sz w:val="6"/>
          <w:szCs w:val="14"/>
        </w:rPr>
      </w:pPr>
      <w:r w:rsidRPr="002B38FF">
        <w:rPr>
          <w:rFonts w:ascii="Arial,sans-serif"/>
          <w:szCs w:val="14"/>
        </w:rPr>
        <w:t>Base de morter o capa d'anivellament. Podr</w:t>
      </w:r>
      <w:r w:rsidRPr="002B38FF">
        <w:rPr>
          <w:rFonts w:ascii="Arial,sans-serif"/>
          <w:szCs w:val="14"/>
        </w:rPr>
        <w:t>à</w:t>
      </w:r>
      <w:r w:rsidRPr="002B38FF">
        <w:rPr>
          <w:rFonts w:ascii="Arial,sans-serif"/>
          <w:szCs w:val="14"/>
        </w:rPr>
        <w:t xml:space="preserve"> formar part d'un terra flotant (vegeu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Terres flotants</w:t>
      </w:r>
      <w:r w:rsidRPr="002B38FF">
        <w:rPr>
          <w:rFonts w:ascii="Arial,sans-serif"/>
          <w:szCs w:val="14"/>
        </w:rPr>
        <w:t>»</w:t>
      </w:r>
      <w:r w:rsidRPr="002B38FF">
        <w:rPr>
          <w:rFonts w:ascii="Arial,sans-serif"/>
          <w:szCs w:val="14"/>
        </w:rPr>
        <w:t xml:space="preserve"> del plec): amb morter magre, per a evitar la deformaci</w:t>
      </w:r>
      <w:r w:rsidRPr="002B38FF">
        <w:rPr>
          <w:rFonts w:ascii="Arial,sans-serif"/>
          <w:szCs w:val="14"/>
        </w:rPr>
        <w:t>ó</w:t>
      </w:r>
      <w:r w:rsidRPr="002B38FF">
        <w:rPr>
          <w:rFonts w:ascii="Arial,sans-serif"/>
          <w:szCs w:val="14"/>
        </w:rPr>
        <w:t xml:space="preserve"> de capes a</w:t>
      </w:r>
      <w:r w:rsidRPr="002B38FF">
        <w:rPr>
          <w:rFonts w:ascii="Arial,sans-serif"/>
          <w:szCs w:val="14"/>
        </w:rPr>
        <w:t>ï</w:t>
      </w:r>
      <w:r w:rsidRPr="002B38FF">
        <w:rPr>
          <w:rFonts w:ascii="Arial,sans-serif"/>
          <w:szCs w:val="14"/>
        </w:rPr>
        <w:t>llants compressibles i per a base de paviment amb lloses de formig</w:t>
      </w:r>
      <w:r w:rsidRPr="002B38FF">
        <w:rPr>
          <w:rFonts w:ascii="Arial,sans-serif"/>
          <w:szCs w:val="14"/>
        </w:rPr>
        <w:t>ó</w:t>
      </w:r>
      <w:r w:rsidRPr="002B38FF">
        <w:rPr>
          <w:rFonts w:ascii="Arial,sans-serif"/>
          <w:szCs w:val="14"/>
        </w:rPr>
        <w:t>.</w:t>
      </w:r>
    </w:p>
    <w:p w14:paraId="2B41F425" w14:textId="77777777" w:rsidR="00E118CD" w:rsidRPr="002B38FF" w:rsidRDefault="00D95247">
      <w:pPr>
        <w:rPr>
          <w:sz w:val="6"/>
          <w:szCs w:val="14"/>
        </w:rPr>
      </w:pPr>
      <w:r w:rsidRPr="002B38FF">
        <w:rPr>
          <w:rFonts w:ascii="Arial,sans-serif"/>
          <w:sz w:val="18"/>
          <w:szCs w:val="14"/>
        </w:rPr>
        <w:t xml:space="preserve"> </w:t>
      </w:r>
    </w:p>
    <w:p w14:paraId="1C3FF919" w14:textId="77777777" w:rsidR="00E118CD" w:rsidRPr="002B38FF" w:rsidRDefault="00D95247">
      <w:pPr>
        <w:rPr>
          <w:sz w:val="6"/>
          <w:szCs w:val="14"/>
        </w:rPr>
      </w:pPr>
      <w:r w:rsidRPr="002B38FF">
        <w:rPr>
          <w:rFonts w:ascii="Arial,sans-serif"/>
          <w:szCs w:val="14"/>
        </w:rPr>
        <w:t>Base de morter o capa d'anivellament o regularitzaci</w:t>
      </w:r>
      <w:r w:rsidRPr="002B38FF">
        <w:rPr>
          <w:rFonts w:ascii="Arial,sans-serif"/>
          <w:szCs w:val="14"/>
        </w:rPr>
        <w:t>ó</w:t>
      </w:r>
      <w:r w:rsidRPr="002B38FF">
        <w:rPr>
          <w:rFonts w:ascii="Arial,sans-serif"/>
          <w:szCs w:val="14"/>
        </w:rPr>
        <w:t xml:space="preserve"> amb pasta autoanivelladora per a l'anivellament i regularitzaci</w:t>
      </w:r>
      <w:r w:rsidRPr="002B38FF">
        <w:rPr>
          <w:rFonts w:ascii="Arial,sans-serif"/>
          <w:szCs w:val="14"/>
        </w:rPr>
        <w:t>ó</w:t>
      </w:r>
      <w:r w:rsidRPr="002B38FF">
        <w:rPr>
          <w:rFonts w:ascii="Arial,sans-serif"/>
          <w:szCs w:val="14"/>
        </w:rPr>
        <w:t xml:space="preserve"> del suport, amb temps r</w:t>
      </w:r>
      <w:r w:rsidRPr="002B38FF">
        <w:rPr>
          <w:rFonts w:ascii="Arial,sans-serif"/>
          <w:szCs w:val="14"/>
        </w:rPr>
        <w:t>à</w:t>
      </w:r>
      <w:r w:rsidRPr="002B38FF">
        <w:rPr>
          <w:rFonts w:ascii="Arial,sans-serif"/>
          <w:szCs w:val="14"/>
        </w:rPr>
        <w:t>pids d'assecat i enduriment, que redueixen els temps d'espera.</w:t>
      </w:r>
    </w:p>
    <w:p w14:paraId="5D43FCC3" w14:textId="77777777" w:rsidR="00E118CD" w:rsidRPr="002B38FF" w:rsidRDefault="00D95247">
      <w:pPr>
        <w:rPr>
          <w:sz w:val="6"/>
          <w:szCs w:val="14"/>
        </w:rPr>
      </w:pPr>
      <w:r w:rsidRPr="002B38FF">
        <w:rPr>
          <w:rFonts w:ascii="Arial,sans-serif"/>
          <w:sz w:val="18"/>
          <w:szCs w:val="14"/>
        </w:rPr>
        <w:t xml:space="preserve"> </w:t>
      </w:r>
    </w:p>
    <w:p w14:paraId="1444A606" w14:textId="77777777" w:rsidR="00E118CD" w:rsidRPr="002B38FF" w:rsidRDefault="00D95247">
      <w:pPr>
        <w:rPr>
          <w:sz w:val="6"/>
          <w:szCs w:val="14"/>
        </w:rPr>
      </w:pPr>
      <w:r w:rsidRPr="002B38FF">
        <w:rPr>
          <w:rFonts w:ascii="Arial,sans-serif"/>
          <w:szCs w:val="14"/>
        </w:rPr>
        <w:t>Base de morter armat. Podr</w:t>
      </w:r>
      <w:r w:rsidRPr="002B38FF">
        <w:rPr>
          <w:rFonts w:ascii="Arial,sans-serif"/>
          <w:szCs w:val="14"/>
        </w:rPr>
        <w:t>à</w:t>
      </w:r>
      <w:r w:rsidRPr="002B38FF">
        <w:rPr>
          <w:rFonts w:ascii="Arial,sans-serif"/>
          <w:szCs w:val="14"/>
        </w:rPr>
        <w:t xml:space="preserve"> formar part d'un terra flotant (vegeu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Terres flotants</w:t>
      </w:r>
      <w:r w:rsidRPr="002B38FF">
        <w:rPr>
          <w:rFonts w:ascii="Arial,sans-serif"/>
          <w:szCs w:val="14"/>
        </w:rPr>
        <w:t>»</w:t>
      </w:r>
      <w:r w:rsidRPr="002B38FF">
        <w:rPr>
          <w:rFonts w:ascii="Arial,sans-serif"/>
          <w:szCs w:val="14"/>
        </w:rPr>
        <w:t xml:space="preserve"> del plec): s'utilitza com a capa de refor</w:t>
      </w:r>
      <w:r w:rsidRPr="002B38FF">
        <w:rPr>
          <w:rFonts w:ascii="Arial,sans-serif"/>
          <w:szCs w:val="14"/>
        </w:rPr>
        <w:t>ç</w:t>
      </w:r>
      <w:r w:rsidRPr="002B38FF">
        <w:rPr>
          <w:rFonts w:ascii="Arial,sans-serif"/>
          <w:szCs w:val="14"/>
        </w:rPr>
        <w:t xml:space="preserve"> per al repartiment de c</w:t>
      </w:r>
      <w:r w:rsidRPr="002B38FF">
        <w:rPr>
          <w:rFonts w:ascii="Arial,sans-serif"/>
          <w:szCs w:val="14"/>
        </w:rPr>
        <w:t>à</w:t>
      </w:r>
      <w:r w:rsidRPr="002B38FF">
        <w:rPr>
          <w:rFonts w:ascii="Arial,sans-serif"/>
          <w:szCs w:val="14"/>
        </w:rPr>
        <w:t>rregues i per a garantir la continu</w:t>
      </w:r>
      <w:r w:rsidRPr="002B38FF">
        <w:rPr>
          <w:rFonts w:ascii="Arial,sans-serif"/>
          <w:szCs w:val="14"/>
        </w:rPr>
        <w:t>ï</w:t>
      </w:r>
      <w:r w:rsidRPr="002B38FF">
        <w:rPr>
          <w:rFonts w:ascii="Arial,sans-serif"/>
          <w:szCs w:val="14"/>
        </w:rPr>
        <w:t>tat del suport.</w:t>
      </w:r>
    </w:p>
    <w:p w14:paraId="28A1FE36" w14:textId="77777777" w:rsidR="00E118CD" w:rsidRPr="002B38FF" w:rsidRDefault="00D95247">
      <w:pPr>
        <w:rPr>
          <w:sz w:val="6"/>
          <w:szCs w:val="14"/>
        </w:rPr>
      </w:pPr>
      <w:r w:rsidRPr="002B38FF">
        <w:rPr>
          <w:rFonts w:ascii="Arial,sans-serif"/>
          <w:sz w:val="18"/>
          <w:szCs w:val="14"/>
        </w:rPr>
        <w:t xml:space="preserve"> </w:t>
      </w:r>
    </w:p>
    <w:p w14:paraId="69A222C6"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Material d'uni</w:t>
      </w:r>
      <w:r w:rsidRPr="002B38FF">
        <w:rPr>
          <w:rFonts w:ascii="Arial,sans-serif"/>
          <w:szCs w:val="14"/>
        </w:rPr>
        <w:t>ó</w:t>
      </w:r>
      <w:r w:rsidRPr="002B38FF">
        <w:rPr>
          <w:rFonts w:ascii="Arial,sans-serif"/>
          <w:szCs w:val="14"/>
        </w:rPr>
        <w:t>:</w:t>
      </w:r>
    </w:p>
    <w:p w14:paraId="0C1CF8E0" w14:textId="77777777" w:rsidR="00E118CD" w:rsidRPr="002B38FF" w:rsidRDefault="00D95247">
      <w:pPr>
        <w:rPr>
          <w:sz w:val="6"/>
          <w:szCs w:val="14"/>
        </w:rPr>
      </w:pPr>
      <w:r w:rsidRPr="002B38FF">
        <w:rPr>
          <w:rFonts w:ascii="Arial,sans-serif"/>
          <w:sz w:val="18"/>
          <w:szCs w:val="14"/>
        </w:rPr>
        <w:t xml:space="preserve"> </w:t>
      </w:r>
    </w:p>
    <w:p w14:paraId="4E844EEA" w14:textId="77777777" w:rsidR="00E118CD" w:rsidRPr="002B38FF" w:rsidRDefault="00D95247">
      <w:pPr>
        <w:rPr>
          <w:sz w:val="6"/>
          <w:szCs w:val="14"/>
        </w:rPr>
      </w:pPr>
      <w:r w:rsidRPr="002B38FF">
        <w:rPr>
          <w:rFonts w:ascii="Arial,sans-serif"/>
          <w:szCs w:val="14"/>
        </w:rPr>
        <w:t>Adhesius cimentosos (morters cua) de diversos tipus: normal (C1), millorat (C2), en dispersi</w:t>
      </w:r>
      <w:r w:rsidRPr="002B38FF">
        <w:rPr>
          <w:rFonts w:ascii="Arial,sans-serif"/>
          <w:szCs w:val="14"/>
        </w:rPr>
        <w:t>ó</w:t>
      </w:r>
      <w:r w:rsidRPr="002B38FF">
        <w:rPr>
          <w:rFonts w:ascii="Arial,sans-serif"/>
          <w:szCs w:val="14"/>
        </w:rPr>
        <w:t xml:space="preserve"> (D1) o (D2), i de resines reactives (R1) o (R2).</w:t>
      </w:r>
    </w:p>
    <w:p w14:paraId="44D440EC" w14:textId="77777777" w:rsidR="00E118CD" w:rsidRPr="002B38FF" w:rsidRDefault="00D95247">
      <w:pPr>
        <w:rPr>
          <w:sz w:val="6"/>
          <w:szCs w:val="14"/>
        </w:rPr>
      </w:pPr>
      <w:r w:rsidRPr="002B38FF">
        <w:rPr>
          <w:rFonts w:ascii="Arial,sans-serif"/>
          <w:sz w:val="18"/>
          <w:szCs w:val="14"/>
        </w:rPr>
        <w:t xml:space="preserve"> </w:t>
      </w:r>
    </w:p>
    <w:p w14:paraId="1DCB7661" w14:textId="77777777" w:rsidR="00E118CD" w:rsidRPr="002B38FF" w:rsidRDefault="00D95247">
      <w:pPr>
        <w:rPr>
          <w:sz w:val="6"/>
          <w:szCs w:val="14"/>
        </w:rPr>
      </w:pPr>
      <w:r w:rsidRPr="002B38FF">
        <w:rPr>
          <w:rFonts w:ascii="Arial,sans-serif"/>
          <w:szCs w:val="14"/>
        </w:rPr>
        <w:t xml:space="preserve">Morter de ciment per a obra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19.1). Segons RC-16, per als morters d'obra s'utilitzaran, preferentment, els ciments d'obra, encara que es podran utilitzar tamb</w:t>
      </w:r>
      <w:r w:rsidRPr="002B38FF">
        <w:rPr>
          <w:rFonts w:ascii="Arial,sans-serif"/>
          <w:szCs w:val="14"/>
        </w:rPr>
        <w:t>é</w:t>
      </w:r>
      <w:r w:rsidRPr="002B38FF">
        <w:rPr>
          <w:rFonts w:ascii="Arial,sans-serif"/>
          <w:szCs w:val="14"/>
        </w:rPr>
        <w:t xml:space="preserve"> ciments comuns amb un contingut d'addici</w:t>
      </w:r>
      <w:r w:rsidRPr="002B38FF">
        <w:rPr>
          <w:rFonts w:ascii="Arial,sans-serif"/>
          <w:szCs w:val="14"/>
        </w:rPr>
        <w:t>ó</w:t>
      </w:r>
      <w:r w:rsidRPr="002B38FF">
        <w:rPr>
          <w:rFonts w:ascii="Arial,sans-serif"/>
          <w:szCs w:val="14"/>
        </w:rPr>
        <w:t xml:space="preserve"> apropiat. S</w:t>
      </w:r>
      <w:r w:rsidRPr="002B38FF">
        <w:rPr>
          <w:rFonts w:ascii="Arial,sans-serif"/>
          <w:szCs w:val="14"/>
        </w:rPr>
        <w:t>’</w:t>
      </w:r>
      <w:r w:rsidRPr="002B38FF">
        <w:rPr>
          <w:rFonts w:ascii="Arial,sans-serif"/>
          <w:szCs w:val="14"/>
        </w:rPr>
        <w:t>hauran de seleccionar els m</w:t>
      </w:r>
      <w:r w:rsidRPr="002B38FF">
        <w:rPr>
          <w:rFonts w:ascii="Arial,sans-serif"/>
          <w:szCs w:val="14"/>
        </w:rPr>
        <w:t>é</w:t>
      </w:r>
      <w:r w:rsidRPr="002B38FF">
        <w:rPr>
          <w:rFonts w:ascii="Arial,sans-serif"/>
          <w:szCs w:val="14"/>
        </w:rPr>
        <w:t>s adequats en funci</w:t>
      </w:r>
      <w:r w:rsidRPr="002B38FF">
        <w:rPr>
          <w:rFonts w:ascii="Arial,sans-serif"/>
          <w:szCs w:val="14"/>
        </w:rPr>
        <w:t>ó</w:t>
      </w:r>
      <w:r w:rsidRPr="002B38FF">
        <w:rPr>
          <w:rFonts w:ascii="Arial,sans-serif"/>
          <w:szCs w:val="14"/>
        </w:rPr>
        <w:t xml:space="preserve"> de les caracter</w:t>
      </w:r>
      <w:r w:rsidRPr="002B38FF">
        <w:rPr>
          <w:rFonts w:ascii="Arial,sans-serif"/>
          <w:szCs w:val="14"/>
        </w:rPr>
        <w:t>í</w:t>
      </w:r>
      <w:r w:rsidRPr="002B38FF">
        <w:rPr>
          <w:rFonts w:ascii="Arial,sans-serif"/>
          <w:szCs w:val="14"/>
        </w:rPr>
        <w:t>stiques mec</w:t>
      </w:r>
      <w:r w:rsidRPr="002B38FF">
        <w:rPr>
          <w:rFonts w:ascii="Arial,sans-serif"/>
          <w:szCs w:val="14"/>
        </w:rPr>
        <w:t>à</w:t>
      </w:r>
      <w:r w:rsidRPr="002B38FF">
        <w:rPr>
          <w:rFonts w:ascii="Arial,sans-serif"/>
          <w:szCs w:val="14"/>
        </w:rPr>
        <w:t xml:space="preserve">niques, de blancor, si </w:t>
      </w:r>
      <w:r w:rsidRPr="002B38FF">
        <w:rPr>
          <w:rFonts w:ascii="Arial,sans-serif"/>
          <w:szCs w:val="14"/>
        </w:rPr>
        <w:t>é</w:t>
      </w:r>
      <w:r w:rsidRPr="002B38FF">
        <w:rPr>
          <w:rFonts w:ascii="Arial,sans-serif"/>
          <w:szCs w:val="14"/>
        </w:rPr>
        <w:t>s el cas, i de contingut d'additiu airejant en el cas dels ciments d'obra.</w:t>
      </w:r>
    </w:p>
    <w:p w14:paraId="21891625" w14:textId="77777777" w:rsidR="00E118CD" w:rsidRPr="002B38FF" w:rsidRDefault="00D95247">
      <w:pPr>
        <w:rPr>
          <w:sz w:val="6"/>
          <w:szCs w:val="14"/>
        </w:rPr>
      </w:pPr>
      <w:r w:rsidRPr="002B38FF">
        <w:rPr>
          <w:rFonts w:ascii="Arial,sans-serif"/>
          <w:sz w:val="18"/>
          <w:szCs w:val="14"/>
        </w:rPr>
        <w:t xml:space="preserve"> </w:t>
      </w:r>
    </w:p>
    <w:p w14:paraId="2323580B"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Material de rejuntada:</w:t>
      </w:r>
    </w:p>
    <w:p w14:paraId="1DF5663B" w14:textId="77777777" w:rsidR="00E118CD" w:rsidRPr="002B38FF" w:rsidRDefault="00D95247">
      <w:pPr>
        <w:rPr>
          <w:sz w:val="6"/>
          <w:szCs w:val="14"/>
        </w:rPr>
      </w:pPr>
      <w:r w:rsidRPr="002B38FF">
        <w:rPr>
          <w:rFonts w:ascii="Arial,sans-serif"/>
          <w:sz w:val="18"/>
          <w:szCs w:val="14"/>
        </w:rPr>
        <w:t xml:space="preserve"> </w:t>
      </w:r>
    </w:p>
    <w:p w14:paraId="6A5F9CCE" w14:textId="77777777" w:rsidR="00E118CD" w:rsidRPr="002B38FF" w:rsidRDefault="00D95247">
      <w:pPr>
        <w:rPr>
          <w:sz w:val="6"/>
          <w:szCs w:val="14"/>
        </w:rPr>
      </w:pPr>
      <w:r w:rsidRPr="002B38FF">
        <w:rPr>
          <w:rFonts w:ascii="Arial,sans-serif"/>
          <w:szCs w:val="14"/>
        </w:rPr>
        <w:t xml:space="preserve">Material de rejuntada cimentosa. Existeixen dues classes: normal (CG1) i millorat (CG2). Aquest </w:t>
      </w:r>
      <w:r w:rsidRPr="002B38FF">
        <w:rPr>
          <w:rFonts w:ascii="Arial,sans-serif"/>
          <w:szCs w:val="14"/>
        </w:rPr>
        <w:t>ú</w:t>
      </w:r>
      <w:r w:rsidRPr="002B38FF">
        <w:rPr>
          <w:rFonts w:ascii="Arial,sans-serif"/>
          <w:szCs w:val="14"/>
        </w:rPr>
        <w:t>ltim redueix l</w:t>
      </w:r>
      <w:r w:rsidRPr="002B38FF">
        <w:rPr>
          <w:rFonts w:ascii="Arial,sans-serif"/>
          <w:szCs w:val="14"/>
        </w:rPr>
        <w:t>’</w:t>
      </w:r>
      <w:r w:rsidRPr="002B38FF">
        <w:rPr>
          <w:rFonts w:ascii="Arial,sans-serif"/>
          <w:szCs w:val="14"/>
        </w:rPr>
        <w:t>absorci</w:t>
      </w:r>
      <w:r w:rsidRPr="002B38FF">
        <w:rPr>
          <w:rFonts w:ascii="Arial,sans-serif"/>
          <w:szCs w:val="14"/>
        </w:rPr>
        <w:t>ó</w:t>
      </w:r>
      <w:r w:rsidRPr="002B38FF">
        <w:rPr>
          <w:rFonts w:ascii="Arial,sans-serif"/>
          <w:szCs w:val="14"/>
        </w:rPr>
        <w:t xml:space="preserve"> d'aigua i t</w:t>
      </w:r>
      <w:r w:rsidRPr="002B38FF">
        <w:rPr>
          <w:rFonts w:ascii="Arial,sans-serif"/>
          <w:szCs w:val="14"/>
        </w:rPr>
        <w:t>é</w:t>
      </w:r>
      <w:r w:rsidRPr="002B38FF">
        <w:rPr>
          <w:rFonts w:ascii="Arial,sans-serif"/>
          <w:szCs w:val="14"/>
        </w:rPr>
        <w:t xml:space="preserve"> major resist</w:t>
      </w:r>
      <w:r w:rsidRPr="002B38FF">
        <w:rPr>
          <w:rFonts w:ascii="Arial,sans-serif"/>
          <w:szCs w:val="14"/>
        </w:rPr>
        <w:t>è</w:t>
      </w:r>
      <w:r w:rsidRPr="002B38FF">
        <w:rPr>
          <w:rFonts w:ascii="Arial,sans-serif"/>
          <w:szCs w:val="14"/>
        </w:rPr>
        <w:t>ncia a l'abrasi</w:t>
      </w:r>
      <w:r w:rsidRPr="002B38FF">
        <w:rPr>
          <w:rFonts w:ascii="Arial,sans-serif"/>
          <w:szCs w:val="14"/>
        </w:rPr>
        <w:t>ó</w:t>
      </w:r>
      <w:r w:rsidRPr="002B38FF">
        <w:rPr>
          <w:rFonts w:ascii="Arial,sans-serif"/>
          <w:szCs w:val="14"/>
        </w:rPr>
        <w:t>.</w:t>
      </w:r>
    </w:p>
    <w:p w14:paraId="710F6D97" w14:textId="77777777" w:rsidR="00E118CD" w:rsidRPr="002B38FF" w:rsidRDefault="00D95247">
      <w:pPr>
        <w:rPr>
          <w:sz w:val="6"/>
          <w:szCs w:val="14"/>
        </w:rPr>
      </w:pPr>
      <w:r w:rsidRPr="002B38FF">
        <w:rPr>
          <w:rFonts w:ascii="Arial,sans-serif"/>
          <w:sz w:val="18"/>
          <w:szCs w:val="14"/>
        </w:rPr>
        <w:t xml:space="preserve"> </w:t>
      </w:r>
    </w:p>
    <w:p w14:paraId="77EC2320" w14:textId="77777777" w:rsidR="00E118CD" w:rsidRPr="002B38FF" w:rsidRDefault="00D95247">
      <w:pPr>
        <w:rPr>
          <w:sz w:val="6"/>
          <w:szCs w:val="14"/>
        </w:rPr>
      </w:pPr>
      <w:r w:rsidRPr="002B38FF">
        <w:rPr>
          <w:rFonts w:ascii="Arial,sans-serif"/>
          <w:szCs w:val="14"/>
        </w:rPr>
        <w:t>Material de rejuntada de resines reactives (RG), d'elevada adher</w:t>
      </w:r>
      <w:r w:rsidRPr="002B38FF">
        <w:rPr>
          <w:rFonts w:ascii="Arial,sans-serif"/>
          <w:szCs w:val="14"/>
        </w:rPr>
        <w:t>è</w:t>
      </w:r>
      <w:r w:rsidRPr="002B38FF">
        <w:rPr>
          <w:rFonts w:ascii="Arial,sans-serif"/>
          <w:szCs w:val="14"/>
        </w:rPr>
        <w:t>ncia, resist</w:t>
      </w:r>
      <w:r w:rsidRPr="002B38FF">
        <w:rPr>
          <w:rFonts w:ascii="Arial,sans-serif"/>
          <w:szCs w:val="14"/>
        </w:rPr>
        <w:t>è</w:t>
      </w:r>
      <w:r w:rsidRPr="002B38FF">
        <w:rPr>
          <w:rFonts w:ascii="Arial,sans-serif"/>
          <w:szCs w:val="14"/>
        </w:rPr>
        <w:t>ncia als productes qu</w:t>
      </w:r>
      <w:r w:rsidRPr="002B38FF">
        <w:rPr>
          <w:rFonts w:ascii="Arial,sans-serif"/>
          <w:szCs w:val="14"/>
        </w:rPr>
        <w:t>í</w:t>
      </w:r>
      <w:r w:rsidRPr="002B38FF">
        <w:rPr>
          <w:rFonts w:ascii="Arial,sans-serif"/>
          <w:szCs w:val="14"/>
        </w:rPr>
        <w:t>mics, resist</w:t>
      </w:r>
      <w:r w:rsidRPr="002B38FF">
        <w:rPr>
          <w:rFonts w:ascii="Arial,sans-serif"/>
          <w:szCs w:val="14"/>
        </w:rPr>
        <w:t>è</w:t>
      </w:r>
      <w:r w:rsidRPr="002B38FF">
        <w:rPr>
          <w:rFonts w:ascii="Arial,sans-serif"/>
          <w:szCs w:val="14"/>
        </w:rPr>
        <w:t>ncia bacteriol</w:t>
      </w:r>
      <w:r w:rsidRPr="002B38FF">
        <w:rPr>
          <w:rFonts w:ascii="Arial,sans-serif"/>
          <w:szCs w:val="14"/>
        </w:rPr>
        <w:t>ò</w:t>
      </w:r>
      <w:r w:rsidRPr="002B38FF">
        <w:rPr>
          <w:rFonts w:ascii="Arial,sans-serif"/>
          <w:szCs w:val="14"/>
        </w:rPr>
        <w:t>gica, molt bona resist</w:t>
      </w:r>
      <w:r w:rsidRPr="002B38FF">
        <w:rPr>
          <w:rFonts w:ascii="Arial,sans-serif"/>
          <w:szCs w:val="14"/>
        </w:rPr>
        <w:t>è</w:t>
      </w:r>
      <w:r w:rsidRPr="002B38FF">
        <w:rPr>
          <w:rFonts w:ascii="Arial,sans-serif"/>
          <w:szCs w:val="14"/>
        </w:rPr>
        <w:t>ncia a la humitat i excel</w:t>
      </w:r>
      <w:r w:rsidRPr="002B38FF">
        <w:rPr>
          <w:rFonts w:ascii="Arial,sans-serif"/>
          <w:szCs w:val="14"/>
        </w:rPr>
        <w:t>·</w:t>
      </w:r>
      <w:r w:rsidRPr="002B38FF">
        <w:rPr>
          <w:rFonts w:ascii="Arial,sans-serif"/>
          <w:szCs w:val="14"/>
        </w:rPr>
        <w:t>lent resist</w:t>
      </w:r>
      <w:r w:rsidRPr="002B38FF">
        <w:rPr>
          <w:rFonts w:ascii="Arial,sans-serif"/>
          <w:szCs w:val="14"/>
        </w:rPr>
        <w:t>è</w:t>
      </w:r>
      <w:r w:rsidRPr="002B38FF">
        <w:rPr>
          <w:rFonts w:ascii="Arial,sans-serif"/>
          <w:szCs w:val="14"/>
        </w:rPr>
        <w:t>ncia a l'abrasi</w:t>
      </w:r>
      <w:r w:rsidRPr="002B38FF">
        <w:rPr>
          <w:rFonts w:ascii="Arial,sans-serif"/>
          <w:szCs w:val="14"/>
        </w:rPr>
        <w:t>ó</w:t>
      </w:r>
      <w:r w:rsidRPr="002B38FF">
        <w:rPr>
          <w:rFonts w:ascii="Arial,sans-serif"/>
          <w:szCs w:val="14"/>
        </w:rPr>
        <w:t>.</w:t>
      </w:r>
    </w:p>
    <w:p w14:paraId="390C8AC5" w14:textId="77777777" w:rsidR="00E118CD" w:rsidRPr="002B38FF" w:rsidRDefault="00D95247">
      <w:pPr>
        <w:rPr>
          <w:sz w:val="6"/>
          <w:szCs w:val="14"/>
        </w:rPr>
      </w:pPr>
      <w:r w:rsidRPr="002B38FF">
        <w:rPr>
          <w:rFonts w:ascii="Arial,sans-serif"/>
          <w:sz w:val="18"/>
          <w:szCs w:val="14"/>
        </w:rPr>
        <w:t xml:space="preserve"> </w:t>
      </w:r>
    </w:p>
    <w:p w14:paraId="3134830E" w14:textId="77777777" w:rsidR="00E118CD" w:rsidRPr="002B38FF" w:rsidRDefault="00D95247">
      <w:pPr>
        <w:rPr>
          <w:sz w:val="6"/>
          <w:szCs w:val="14"/>
        </w:rPr>
      </w:pPr>
      <w:r w:rsidRPr="002B38FF">
        <w:rPr>
          <w:rFonts w:ascii="Arial,sans-serif"/>
          <w:szCs w:val="14"/>
        </w:rPr>
        <w:t>Es podran omplir parcialment les juntes amb tires d'un material compressible (goma, pl</w:t>
      </w:r>
      <w:r w:rsidRPr="002B38FF">
        <w:rPr>
          <w:rFonts w:ascii="Arial,sans-serif"/>
          <w:szCs w:val="14"/>
        </w:rPr>
        <w:t>à</w:t>
      </w:r>
      <w:r w:rsidRPr="002B38FF">
        <w:rPr>
          <w:rFonts w:ascii="Arial,sans-serif"/>
          <w:szCs w:val="14"/>
        </w:rPr>
        <w:t>stics cel</w:t>
      </w:r>
      <w:r w:rsidRPr="002B38FF">
        <w:rPr>
          <w:rFonts w:ascii="Arial,sans-serif"/>
          <w:szCs w:val="14"/>
        </w:rPr>
        <w:t>·</w:t>
      </w:r>
      <w:r w:rsidRPr="002B38FF">
        <w:rPr>
          <w:rFonts w:ascii="Arial,sans-serif"/>
          <w:szCs w:val="14"/>
        </w:rPr>
        <w:t>lulars, l</w:t>
      </w:r>
      <w:r w:rsidRPr="002B38FF">
        <w:rPr>
          <w:rFonts w:ascii="Arial,sans-serif"/>
          <w:szCs w:val="14"/>
        </w:rPr>
        <w:t>à</w:t>
      </w:r>
      <w:r w:rsidRPr="002B38FF">
        <w:rPr>
          <w:rFonts w:ascii="Arial,sans-serif"/>
          <w:szCs w:val="14"/>
        </w:rPr>
        <w:t>mines de suro o fibres per a calafatar), abans d'omplir-les de gom a gom.</w:t>
      </w:r>
    </w:p>
    <w:p w14:paraId="4694819C" w14:textId="77777777" w:rsidR="00E118CD" w:rsidRPr="002B38FF" w:rsidRDefault="00D95247">
      <w:pPr>
        <w:rPr>
          <w:sz w:val="6"/>
          <w:szCs w:val="14"/>
        </w:rPr>
      </w:pPr>
      <w:r w:rsidRPr="002B38FF">
        <w:rPr>
          <w:rFonts w:ascii="Arial,sans-serif"/>
          <w:sz w:val="18"/>
          <w:szCs w:val="14"/>
        </w:rPr>
        <w:t xml:space="preserve"> </w:t>
      </w:r>
    </w:p>
    <w:p w14:paraId="4A3D0920"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Material de farciment de juntes de dilataci</w:t>
      </w:r>
      <w:r w:rsidRPr="002B38FF">
        <w:rPr>
          <w:rFonts w:ascii="Arial,sans-serif"/>
          <w:szCs w:val="14"/>
        </w:rPr>
        <w:t>ó</w:t>
      </w:r>
      <w:r w:rsidRPr="002B38FF">
        <w:rPr>
          <w:rFonts w:ascii="Arial,sans-serif"/>
          <w:szCs w:val="14"/>
        </w:rPr>
        <w:t>: podr</w:t>
      </w:r>
      <w:r w:rsidRPr="002B38FF">
        <w:rPr>
          <w:rFonts w:ascii="Arial,sans-serif"/>
          <w:szCs w:val="14"/>
        </w:rPr>
        <w:t>à</w:t>
      </w:r>
      <w:r w:rsidRPr="002B38FF">
        <w:rPr>
          <w:rFonts w:ascii="Arial,sans-serif"/>
          <w:szCs w:val="14"/>
        </w:rPr>
        <w:t xml:space="preserve"> ser de silicones, etc.</w:t>
      </w:r>
    </w:p>
    <w:p w14:paraId="2293E718" w14:textId="77777777" w:rsidR="00E118CD" w:rsidRPr="002B38FF" w:rsidRDefault="00D95247">
      <w:pPr>
        <w:rPr>
          <w:sz w:val="6"/>
          <w:szCs w:val="14"/>
        </w:rPr>
      </w:pPr>
      <w:r w:rsidRPr="002B38FF">
        <w:rPr>
          <w:rFonts w:ascii="Arial,sans-serif"/>
          <w:sz w:val="18"/>
          <w:szCs w:val="14"/>
        </w:rPr>
        <w:t xml:space="preserve"> </w:t>
      </w:r>
    </w:p>
    <w:p w14:paraId="1F154EB9" w14:textId="77777777" w:rsidR="00E118CD" w:rsidRPr="002B38FF" w:rsidRDefault="00D95247">
      <w:pPr>
        <w:rPr>
          <w:sz w:val="6"/>
          <w:szCs w:val="14"/>
        </w:rPr>
      </w:pPr>
      <w:r w:rsidRPr="002B38FF">
        <w:rPr>
          <w:rFonts w:ascii="Arial,sans-serif"/>
          <w:szCs w:val="14"/>
        </w:rPr>
        <w:t>El valor de resist</w:t>
      </w:r>
      <w:r w:rsidRPr="002B38FF">
        <w:rPr>
          <w:rFonts w:ascii="Arial,sans-serif"/>
          <w:szCs w:val="14"/>
        </w:rPr>
        <w:t>è</w:t>
      </w:r>
      <w:r w:rsidRPr="002B38FF">
        <w:rPr>
          <w:rFonts w:ascii="Arial,sans-serif"/>
          <w:szCs w:val="14"/>
        </w:rPr>
        <w:t xml:space="preserve">ncia al lliscament R </w:t>
      </w:r>
      <w:r w:rsidRPr="002B38FF">
        <w:rPr>
          <w:rFonts w:ascii="Arial,sans-serif"/>
          <w:szCs w:val="14"/>
        </w:rPr>
        <w:t>é</w:t>
      </w:r>
      <w:r w:rsidRPr="002B38FF">
        <w:rPr>
          <w:rFonts w:ascii="Arial,sans-serif"/>
          <w:szCs w:val="14"/>
        </w:rPr>
        <w:t>s el valor de PTV obtingut mitjan</w:t>
      </w:r>
      <w:r w:rsidRPr="002B38FF">
        <w:rPr>
          <w:rFonts w:ascii="Arial,sans-serif"/>
          <w:szCs w:val="14"/>
        </w:rPr>
        <w:t>ç</w:t>
      </w:r>
      <w:r w:rsidRPr="002B38FF">
        <w:rPr>
          <w:rFonts w:ascii="Arial,sans-serif"/>
          <w:szCs w:val="14"/>
        </w:rPr>
        <w:t>ant l'assaig del p</w:t>
      </w:r>
      <w:r w:rsidRPr="002B38FF">
        <w:rPr>
          <w:rFonts w:ascii="Arial,sans-serif"/>
          <w:szCs w:val="14"/>
        </w:rPr>
        <w:t>è</w:t>
      </w:r>
      <w:r w:rsidRPr="002B38FF">
        <w:rPr>
          <w:rFonts w:ascii="Arial,sans-serif"/>
          <w:szCs w:val="14"/>
        </w:rPr>
        <w:t>ndol de fricci</w:t>
      </w:r>
      <w:r w:rsidRPr="002B38FF">
        <w:rPr>
          <w:rFonts w:ascii="Arial,sans-serif"/>
          <w:szCs w:val="14"/>
        </w:rPr>
        <w:t>ó</w:t>
      </w:r>
      <w:r w:rsidRPr="002B38FF">
        <w:rPr>
          <w:rFonts w:ascii="Arial,sans-serif"/>
          <w:szCs w:val="14"/>
        </w:rPr>
        <w:t>, assaig en humit, descrit en la norma UNE 41901:2017 EX. Com a soluci</w:t>
      </w:r>
      <w:r w:rsidRPr="002B38FF">
        <w:rPr>
          <w:rFonts w:ascii="Arial,sans-serif"/>
          <w:szCs w:val="14"/>
        </w:rPr>
        <w:t>ó</w:t>
      </w:r>
      <w:r w:rsidRPr="002B38FF">
        <w:rPr>
          <w:rFonts w:ascii="Arial,sans-serif"/>
          <w:szCs w:val="14"/>
        </w:rPr>
        <w:t xml:space="preserve"> alternativa, s'admet que el risc d</w:t>
      </w:r>
      <w:r w:rsidRPr="002B38FF">
        <w:rPr>
          <w:rFonts w:ascii="Arial,sans-serif"/>
          <w:szCs w:val="14"/>
        </w:rPr>
        <w:t>’</w:t>
      </w:r>
      <w:r w:rsidRPr="002B38FF">
        <w:rPr>
          <w:rFonts w:ascii="Arial,sans-serif"/>
          <w:szCs w:val="14"/>
        </w:rPr>
        <w:t>esvarada en zones seques es limiti adequadament si el s</w:t>
      </w:r>
      <w:r w:rsidRPr="002B38FF">
        <w:rPr>
          <w:rFonts w:ascii="Arial,sans-serif"/>
          <w:szCs w:val="14"/>
        </w:rPr>
        <w:t>ò</w:t>
      </w:r>
      <w:r w:rsidRPr="002B38FF">
        <w:rPr>
          <w:rFonts w:ascii="Arial,sans-serif"/>
          <w:szCs w:val="14"/>
        </w:rPr>
        <w:t>l assajat resulta acceptable si se segueix el procediment en sec descrit en la norma UNE 41902:2017 EX.</w:t>
      </w:r>
    </w:p>
    <w:p w14:paraId="0F79E23B" w14:textId="77777777" w:rsidR="00E118CD" w:rsidRPr="002B38FF" w:rsidRDefault="00D95247">
      <w:pPr>
        <w:rPr>
          <w:sz w:val="6"/>
          <w:szCs w:val="14"/>
        </w:rPr>
      </w:pPr>
      <w:r w:rsidRPr="002B38FF">
        <w:rPr>
          <w:rFonts w:ascii="Arial,sans-serif"/>
          <w:sz w:val="18"/>
          <w:szCs w:val="14"/>
        </w:rPr>
        <w:t xml:space="preserve"> </w:t>
      </w:r>
    </w:p>
    <w:p w14:paraId="51E8AECD" w14:textId="77777777" w:rsidR="00E118CD" w:rsidRPr="002B38FF" w:rsidRDefault="00D95247">
      <w:pPr>
        <w:rPr>
          <w:sz w:val="6"/>
          <w:szCs w:val="14"/>
        </w:rPr>
      </w:pPr>
      <w:r w:rsidRPr="002B38FF">
        <w:rPr>
          <w:rFonts w:ascii="Arial,sans-serif"/>
          <w:szCs w:val="14"/>
        </w:rPr>
        <w:t>La mostra seleccionada ser</w:t>
      </w:r>
      <w:r w:rsidRPr="002B38FF">
        <w:rPr>
          <w:rFonts w:ascii="Arial,sans-serif"/>
          <w:szCs w:val="14"/>
        </w:rPr>
        <w:t>à</w:t>
      </w:r>
      <w:r w:rsidRPr="002B38FF">
        <w:rPr>
          <w:rFonts w:ascii="Arial,sans-serif"/>
          <w:szCs w:val="14"/>
        </w:rPr>
        <w:t xml:space="preserve"> representativa de les condicions m</w:t>
      </w:r>
      <w:r w:rsidRPr="002B38FF">
        <w:rPr>
          <w:rFonts w:ascii="Arial,sans-serif"/>
          <w:szCs w:val="14"/>
        </w:rPr>
        <w:t>é</w:t>
      </w:r>
      <w:r w:rsidRPr="002B38FF">
        <w:rPr>
          <w:rFonts w:ascii="Arial,sans-serif"/>
          <w:szCs w:val="14"/>
        </w:rPr>
        <w:t>s desfavorables d</w:t>
      </w:r>
      <w:r w:rsidRPr="002B38FF">
        <w:rPr>
          <w:rFonts w:ascii="Arial,sans-serif"/>
          <w:szCs w:val="14"/>
        </w:rPr>
        <w:t>’</w:t>
      </w:r>
      <w:r w:rsidRPr="002B38FF">
        <w:rPr>
          <w:rFonts w:ascii="Arial,sans-serif"/>
          <w:szCs w:val="14"/>
        </w:rPr>
        <w:t>esvarabilitat. Aquesta classe es mantindr</w:t>
      </w:r>
      <w:r w:rsidRPr="002B38FF">
        <w:rPr>
          <w:rFonts w:ascii="Arial,sans-serif"/>
          <w:szCs w:val="14"/>
        </w:rPr>
        <w:t>à</w:t>
      </w:r>
      <w:r w:rsidRPr="002B38FF">
        <w:rPr>
          <w:rFonts w:ascii="Arial,sans-serif"/>
          <w:szCs w:val="14"/>
        </w:rPr>
        <w:t xml:space="preserve"> durant la vida </w:t>
      </w:r>
      <w:r w:rsidRPr="002B38FF">
        <w:rPr>
          <w:rFonts w:ascii="Arial,sans-serif"/>
          <w:szCs w:val="14"/>
        </w:rPr>
        <w:t>ú</w:t>
      </w:r>
      <w:r w:rsidRPr="002B38FF">
        <w:rPr>
          <w:rFonts w:ascii="Arial,sans-serif"/>
          <w:szCs w:val="14"/>
        </w:rPr>
        <w:t>til del paviment.</w:t>
      </w:r>
    </w:p>
    <w:p w14:paraId="6686BF3E" w14:textId="77777777" w:rsidR="00E118CD" w:rsidRPr="002B38FF" w:rsidRDefault="00D95247">
      <w:pPr>
        <w:rPr>
          <w:sz w:val="6"/>
          <w:szCs w:val="14"/>
        </w:rPr>
      </w:pPr>
      <w:r w:rsidRPr="002B38FF">
        <w:rPr>
          <w:rFonts w:ascii="Arial,sans-serif"/>
          <w:sz w:val="18"/>
          <w:szCs w:val="14"/>
        </w:rPr>
        <w:t xml:space="preserve"> </w:t>
      </w:r>
    </w:p>
    <w:p w14:paraId="5A63A662" w14:textId="77777777" w:rsidR="00E118CD" w:rsidRPr="002B38FF" w:rsidRDefault="00D95247">
      <w:pPr>
        <w:rPr>
          <w:sz w:val="6"/>
          <w:szCs w:val="14"/>
        </w:rPr>
      </w:pPr>
      <w:r w:rsidRPr="002B38FF">
        <w:rPr>
          <w:rFonts w:ascii="Arial,sans-serif"/>
          <w:szCs w:val="14"/>
        </w:rPr>
        <w:t>Amb la finalitat de limitar el risc d</w:t>
      </w:r>
      <w:r w:rsidRPr="002B38FF">
        <w:rPr>
          <w:rFonts w:ascii="Arial,sans-serif"/>
          <w:szCs w:val="14"/>
        </w:rPr>
        <w:t>’</w:t>
      </w:r>
      <w:r w:rsidRPr="002B38FF">
        <w:rPr>
          <w:rFonts w:ascii="Arial,sans-serif"/>
          <w:szCs w:val="14"/>
        </w:rPr>
        <w:t>esvarada, els s</w:t>
      </w:r>
      <w:r w:rsidRPr="002B38FF">
        <w:rPr>
          <w:rFonts w:ascii="Arial,sans-serif"/>
          <w:szCs w:val="14"/>
        </w:rPr>
        <w:t>ò</w:t>
      </w:r>
      <w:r w:rsidRPr="002B38FF">
        <w:rPr>
          <w:rFonts w:ascii="Arial,sans-serif"/>
          <w:szCs w:val="14"/>
        </w:rPr>
        <w:t>ls tindran una classe (resist</w:t>
      </w:r>
      <w:r w:rsidRPr="002B38FF">
        <w:rPr>
          <w:rFonts w:ascii="Arial,sans-serif"/>
          <w:szCs w:val="14"/>
        </w:rPr>
        <w:t>è</w:t>
      </w:r>
      <w:r w:rsidRPr="002B38FF">
        <w:rPr>
          <w:rFonts w:ascii="Arial,sans-serif"/>
          <w:szCs w:val="14"/>
        </w:rPr>
        <w:t>ncia a l</w:t>
      </w:r>
      <w:r w:rsidRPr="002B38FF">
        <w:rPr>
          <w:rFonts w:ascii="Arial,sans-serif"/>
          <w:szCs w:val="14"/>
        </w:rPr>
        <w:t>’</w:t>
      </w:r>
      <w:r w:rsidRPr="002B38FF">
        <w:rPr>
          <w:rFonts w:ascii="Arial,sans-serif"/>
          <w:szCs w:val="14"/>
        </w:rPr>
        <w:t>esvarada) adequada segons el DB SUA 1, en funci</w:t>
      </w:r>
      <w:r w:rsidRPr="002B38FF">
        <w:rPr>
          <w:rFonts w:ascii="Arial,sans-serif"/>
          <w:szCs w:val="14"/>
        </w:rPr>
        <w:t>ó</w:t>
      </w:r>
      <w:r w:rsidRPr="002B38FF">
        <w:rPr>
          <w:rFonts w:ascii="Arial,sans-serif"/>
          <w:szCs w:val="14"/>
        </w:rPr>
        <w:t xml:space="preserve"> de l'</w:t>
      </w:r>
      <w:r w:rsidRPr="002B38FF">
        <w:rPr>
          <w:rFonts w:ascii="Arial,sans-serif"/>
          <w:szCs w:val="14"/>
        </w:rPr>
        <w:t>ú</w:t>
      </w:r>
      <w:r w:rsidRPr="002B38FF">
        <w:rPr>
          <w:rFonts w:ascii="Arial,sans-serif"/>
          <w:szCs w:val="14"/>
        </w:rPr>
        <w:t>s i la localitzaci</w:t>
      </w:r>
      <w:r w:rsidRPr="002B38FF">
        <w:rPr>
          <w:rFonts w:ascii="Arial,sans-serif"/>
          <w:szCs w:val="14"/>
        </w:rPr>
        <w:t>ó</w:t>
      </w:r>
      <w:r w:rsidRPr="002B38FF">
        <w:rPr>
          <w:rFonts w:ascii="Arial,sans-serif"/>
          <w:szCs w:val="14"/>
        </w:rPr>
        <w:t xml:space="preserve"> en l'edifici.</w:t>
      </w:r>
    </w:p>
    <w:p w14:paraId="3BF2D6EB"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6E2BBCA0"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d'obra</w:t>
      </w:r>
    </w:p>
    <w:p w14:paraId="1EF03C5D" w14:textId="77777777" w:rsidR="00E118CD" w:rsidRPr="002B38FF" w:rsidRDefault="00D95247">
      <w:pPr>
        <w:rPr>
          <w:sz w:val="6"/>
          <w:szCs w:val="14"/>
        </w:rPr>
      </w:pPr>
      <w:r w:rsidRPr="002B38FF">
        <w:rPr>
          <w:rFonts w:ascii="Arial,sans-serif"/>
          <w:sz w:val="18"/>
          <w:szCs w:val="14"/>
        </w:rPr>
        <w:lastRenderedPageBreak/>
        <w:t xml:space="preserve"> </w:t>
      </w:r>
    </w:p>
    <w:p w14:paraId="0148878B" w14:textId="77777777" w:rsidR="00E118CD" w:rsidRPr="002B38FF" w:rsidRDefault="00D95247">
      <w:pPr>
        <w:rPr>
          <w:sz w:val="6"/>
          <w:szCs w:val="14"/>
        </w:rPr>
      </w:pPr>
      <w:r w:rsidRPr="002B38FF">
        <w:rPr>
          <w:rFonts w:ascii="Arial,sans-serif"/>
          <w:szCs w:val="14"/>
        </w:rPr>
        <w:t>Segons el DB HR, apartat 4.2, en el plec de condicions del projecte han d'expressar-se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elements constructius que s</w:t>
      </w:r>
      <w:r w:rsidRPr="002B38FF">
        <w:rPr>
          <w:rFonts w:ascii="Arial,sans-serif"/>
          <w:szCs w:val="14"/>
        </w:rPr>
        <w:t>’</w:t>
      </w:r>
      <w:r w:rsidRPr="002B38FF">
        <w:rPr>
          <w:rFonts w:ascii="Arial,sans-serif"/>
          <w:szCs w:val="14"/>
        </w:rPr>
        <w:t>han obtingut mitjan</w:t>
      </w:r>
      <w:r w:rsidRPr="002B38FF">
        <w:rPr>
          <w:rFonts w:ascii="Arial,sans-serif"/>
          <w:szCs w:val="14"/>
        </w:rPr>
        <w:t>ç</w:t>
      </w:r>
      <w:r w:rsidRPr="002B38FF">
        <w:rPr>
          <w:rFonts w:ascii="Arial,sans-serif"/>
          <w:szCs w:val="14"/>
        </w:rPr>
        <w:t>ant assaigs en laboratori. Si s'han obtingut mitjan</w:t>
      </w:r>
      <w:r w:rsidRPr="002B38FF">
        <w:rPr>
          <w:rFonts w:ascii="Arial,sans-serif"/>
          <w:szCs w:val="14"/>
        </w:rPr>
        <w:t>ç</w:t>
      </w:r>
      <w:r w:rsidRPr="002B38FF">
        <w:rPr>
          <w:rFonts w:ascii="Arial,sans-serif"/>
          <w:szCs w:val="14"/>
        </w:rPr>
        <w:t>ant m</w:t>
      </w:r>
      <w:r w:rsidRPr="002B38FF">
        <w:rPr>
          <w:rFonts w:ascii="Arial,sans-serif"/>
          <w:szCs w:val="14"/>
        </w:rPr>
        <w:t>è</w:t>
      </w:r>
      <w:r w:rsidRPr="002B38FF">
        <w:rPr>
          <w:rFonts w:ascii="Arial,sans-serif"/>
          <w:szCs w:val="14"/>
        </w:rPr>
        <w:t>todes de c</w:t>
      </w:r>
      <w:r w:rsidRPr="002B38FF">
        <w:rPr>
          <w:rFonts w:ascii="Arial,sans-serif"/>
          <w:szCs w:val="14"/>
        </w:rPr>
        <w:t>à</w:t>
      </w:r>
      <w:r w:rsidRPr="002B38FF">
        <w:rPr>
          <w:rFonts w:ascii="Arial,sans-serif"/>
          <w:szCs w:val="14"/>
        </w:rPr>
        <w:t>lcul, els valors obtinguts i la justificaci</w:t>
      </w:r>
      <w:r w:rsidRPr="002B38FF">
        <w:rPr>
          <w:rFonts w:ascii="Arial,sans-serif"/>
          <w:szCs w:val="14"/>
        </w:rPr>
        <w:t>ó</w:t>
      </w:r>
      <w:r w:rsidRPr="002B38FF">
        <w:rPr>
          <w:rFonts w:ascii="Arial,sans-serif"/>
          <w:szCs w:val="14"/>
        </w:rPr>
        <w:t xml:space="preserve"> dels c</w:t>
      </w:r>
      <w:r w:rsidRPr="002B38FF">
        <w:rPr>
          <w:rFonts w:ascii="Arial,sans-serif"/>
          <w:szCs w:val="14"/>
        </w:rPr>
        <w:t>à</w:t>
      </w:r>
      <w:r w:rsidRPr="002B38FF">
        <w:rPr>
          <w:rFonts w:ascii="Arial,sans-serif"/>
          <w:szCs w:val="14"/>
        </w:rPr>
        <w:t>lculs han d'incloure's en la mem</w:t>
      </w:r>
      <w:r w:rsidRPr="002B38FF">
        <w:rPr>
          <w:rFonts w:ascii="Arial,sans-serif"/>
          <w:szCs w:val="14"/>
        </w:rPr>
        <w:t>ò</w:t>
      </w:r>
      <w:r w:rsidRPr="002B38FF">
        <w:rPr>
          <w:rFonts w:ascii="Arial,sans-serif"/>
          <w:szCs w:val="14"/>
        </w:rPr>
        <w:t>ria del projecte i consignar-se en el plec de condicions.</w:t>
      </w:r>
    </w:p>
    <w:p w14:paraId="5684851C" w14:textId="77777777" w:rsidR="00E118CD" w:rsidRPr="002B38FF" w:rsidRDefault="00D95247">
      <w:pPr>
        <w:rPr>
          <w:sz w:val="6"/>
          <w:szCs w:val="14"/>
        </w:rPr>
      </w:pPr>
      <w:r w:rsidRPr="002B38FF">
        <w:rPr>
          <w:rFonts w:ascii="Arial,sans-serif"/>
          <w:sz w:val="18"/>
          <w:szCs w:val="14"/>
        </w:rPr>
        <w:t xml:space="preserve"> </w:t>
      </w:r>
    </w:p>
    <w:p w14:paraId="34F3640E" w14:textId="77777777" w:rsidR="00E118CD" w:rsidRPr="002B38FF" w:rsidRDefault="00D95247">
      <w:pPr>
        <w:numPr>
          <w:ilvl w:val="0"/>
          <w:numId w:val="348"/>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78524D11" w14:textId="77777777" w:rsidR="00E118CD" w:rsidRPr="002B38FF" w:rsidRDefault="00D95247">
      <w:pPr>
        <w:rPr>
          <w:sz w:val="6"/>
          <w:szCs w:val="14"/>
        </w:rPr>
      </w:pPr>
      <w:r w:rsidRPr="002B38FF">
        <w:rPr>
          <w:rFonts w:ascii="Arial,sans-serif"/>
          <w:sz w:val="18"/>
          <w:szCs w:val="14"/>
        </w:rPr>
        <w:t xml:space="preserve"> </w:t>
      </w:r>
    </w:p>
    <w:p w14:paraId="0863792B" w14:textId="77777777" w:rsidR="00E118CD" w:rsidRPr="002B38FF" w:rsidRDefault="00D95247">
      <w:pPr>
        <w:rPr>
          <w:sz w:val="6"/>
          <w:szCs w:val="14"/>
        </w:rPr>
      </w:pPr>
      <w:r w:rsidRPr="002B38FF">
        <w:rPr>
          <w:rFonts w:ascii="Arial,sans-serif"/>
          <w:szCs w:val="14"/>
        </w:rPr>
        <w:t>El forjat suport del revestiment petri haur</w:t>
      </w:r>
      <w:r w:rsidRPr="002B38FF">
        <w:rPr>
          <w:rFonts w:ascii="Arial,sans-serif"/>
          <w:szCs w:val="14"/>
        </w:rPr>
        <w:t>à</w:t>
      </w:r>
      <w:r w:rsidRPr="002B38FF">
        <w:rPr>
          <w:rFonts w:ascii="Arial,sans-serif"/>
          <w:szCs w:val="14"/>
        </w:rPr>
        <w:t xml:space="preserve"> de complir les seg</w:t>
      </w:r>
      <w:r w:rsidRPr="002B38FF">
        <w:rPr>
          <w:rFonts w:ascii="Arial,sans-serif"/>
          <w:szCs w:val="14"/>
        </w:rPr>
        <w:t>ü</w:t>
      </w:r>
      <w:r w:rsidRPr="002B38FF">
        <w:rPr>
          <w:rFonts w:ascii="Arial,sans-serif"/>
          <w:szCs w:val="14"/>
        </w:rPr>
        <w:t>ents condicions quant a:</w:t>
      </w:r>
    </w:p>
    <w:p w14:paraId="6B2C20FD" w14:textId="77777777" w:rsidR="00E118CD" w:rsidRPr="002B38FF" w:rsidRDefault="00D95247">
      <w:pPr>
        <w:rPr>
          <w:sz w:val="6"/>
          <w:szCs w:val="14"/>
        </w:rPr>
      </w:pPr>
      <w:r w:rsidRPr="002B38FF">
        <w:rPr>
          <w:rFonts w:ascii="Arial,sans-serif"/>
          <w:sz w:val="18"/>
          <w:szCs w:val="14"/>
        </w:rPr>
        <w:t xml:space="preserve"> </w:t>
      </w:r>
    </w:p>
    <w:p w14:paraId="16FA76DC"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Flexibilitat: en general, la fletxa activa dels forjats ser</w:t>
      </w:r>
      <w:r w:rsidRPr="002B38FF">
        <w:rPr>
          <w:rFonts w:ascii="Arial,sans-serif"/>
          <w:szCs w:val="14"/>
        </w:rPr>
        <w:t>à</w:t>
      </w:r>
      <w:r w:rsidRPr="002B38FF">
        <w:rPr>
          <w:rFonts w:ascii="Arial,sans-serif"/>
          <w:szCs w:val="14"/>
        </w:rPr>
        <w:t xml:space="preserve"> inferior a 10 mm.</w:t>
      </w:r>
    </w:p>
    <w:p w14:paraId="21AE8D99" w14:textId="77777777" w:rsidR="00E118CD" w:rsidRPr="002B38FF" w:rsidRDefault="00D95247">
      <w:pPr>
        <w:rPr>
          <w:sz w:val="6"/>
          <w:szCs w:val="14"/>
        </w:rPr>
      </w:pPr>
      <w:r w:rsidRPr="002B38FF">
        <w:rPr>
          <w:rFonts w:ascii="Arial,sans-serif"/>
          <w:sz w:val="18"/>
          <w:szCs w:val="14"/>
        </w:rPr>
        <w:t xml:space="preserve"> </w:t>
      </w:r>
    </w:p>
    <w:p w14:paraId="407AD87C"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Resist</w:t>
      </w:r>
      <w:r w:rsidRPr="002B38FF">
        <w:rPr>
          <w:rFonts w:ascii="Arial,sans-serif"/>
          <w:szCs w:val="14"/>
        </w:rPr>
        <w:t>è</w:t>
      </w:r>
      <w:r w:rsidRPr="002B38FF">
        <w:rPr>
          <w:rFonts w:ascii="Arial,sans-serif"/>
          <w:szCs w:val="14"/>
        </w:rPr>
        <w:t>ncia mec</w:t>
      </w:r>
      <w:r w:rsidRPr="002B38FF">
        <w:rPr>
          <w:rFonts w:ascii="Arial,sans-serif"/>
          <w:szCs w:val="14"/>
        </w:rPr>
        <w:t>à</w:t>
      </w:r>
      <w:r w:rsidRPr="002B38FF">
        <w:rPr>
          <w:rFonts w:ascii="Arial,sans-serif"/>
          <w:szCs w:val="14"/>
        </w:rPr>
        <w:t>nica: el forjat suportar</w:t>
      </w:r>
      <w:r w:rsidRPr="002B38FF">
        <w:rPr>
          <w:rFonts w:ascii="Arial,sans-serif"/>
          <w:szCs w:val="14"/>
        </w:rPr>
        <w:t>à</w:t>
      </w:r>
      <w:r w:rsidRPr="002B38FF">
        <w:rPr>
          <w:rFonts w:ascii="Arial,sans-serif"/>
          <w:szCs w:val="14"/>
        </w:rPr>
        <w:t xml:space="preserve"> sense trencament o danys les c</w:t>
      </w:r>
      <w:r w:rsidRPr="002B38FF">
        <w:rPr>
          <w:rFonts w:ascii="Arial,sans-serif"/>
          <w:szCs w:val="14"/>
        </w:rPr>
        <w:t>à</w:t>
      </w:r>
      <w:r w:rsidRPr="002B38FF">
        <w:rPr>
          <w:rFonts w:ascii="Arial,sans-serif"/>
          <w:szCs w:val="14"/>
        </w:rPr>
        <w:t xml:space="preserve">rregues de servei, </w:t>
      </w:r>
      <w:proofErr w:type="gramStart"/>
      <w:r w:rsidRPr="002B38FF">
        <w:rPr>
          <w:rFonts w:ascii="Arial,sans-serif"/>
          <w:szCs w:val="14"/>
        </w:rPr>
        <w:t>el pes</w:t>
      </w:r>
      <w:proofErr w:type="gramEnd"/>
      <w:r w:rsidRPr="002B38FF">
        <w:rPr>
          <w:rFonts w:ascii="Arial,sans-serif"/>
          <w:szCs w:val="14"/>
        </w:rPr>
        <w:t xml:space="preserve"> permanent del revestiment i les tensions del sistema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w:t>
      </w:r>
    </w:p>
    <w:p w14:paraId="43CFE5D6" w14:textId="77777777" w:rsidR="00E118CD" w:rsidRPr="002B38FF" w:rsidRDefault="00D95247">
      <w:pPr>
        <w:rPr>
          <w:sz w:val="6"/>
          <w:szCs w:val="14"/>
        </w:rPr>
      </w:pPr>
      <w:r w:rsidRPr="002B38FF">
        <w:rPr>
          <w:rFonts w:ascii="Arial,sans-serif"/>
          <w:sz w:val="18"/>
          <w:szCs w:val="14"/>
        </w:rPr>
        <w:t xml:space="preserve"> </w:t>
      </w:r>
    </w:p>
    <w:p w14:paraId="19B125F3"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Sensibilitat a l'aigua: els suports sensibles a l'aigua (fusta, aglomerats de fusta, etc.), poden requerir una emprimaci</w:t>
      </w:r>
      <w:r w:rsidRPr="002B38FF">
        <w:rPr>
          <w:rFonts w:ascii="Arial,sans-serif"/>
          <w:szCs w:val="14"/>
        </w:rPr>
        <w:t>ó</w:t>
      </w:r>
      <w:r w:rsidRPr="002B38FF">
        <w:rPr>
          <w:rFonts w:ascii="Arial,sans-serif"/>
          <w:szCs w:val="14"/>
        </w:rPr>
        <w:t xml:space="preserve"> impermeabilitzant.</w:t>
      </w:r>
    </w:p>
    <w:p w14:paraId="3C09A1A3" w14:textId="77777777" w:rsidR="00E118CD" w:rsidRPr="002B38FF" w:rsidRDefault="00D95247">
      <w:pPr>
        <w:rPr>
          <w:sz w:val="6"/>
          <w:szCs w:val="14"/>
        </w:rPr>
      </w:pPr>
      <w:r w:rsidRPr="002B38FF">
        <w:rPr>
          <w:rFonts w:ascii="Arial,sans-serif"/>
          <w:sz w:val="18"/>
          <w:szCs w:val="14"/>
        </w:rPr>
        <w:t xml:space="preserve"> </w:t>
      </w:r>
    </w:p>
    <w:p w14:paraId="588AB332"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Rugositat en cas de suports molt llisos i poc absorbents, s'augmentar</w:t>
      </w:r>
      <w:r w:rsidRPr="002B38FF">
        <w:rPr>
          <w:rFonts w:ascii="Arial,sans-serif"/>
          <w:szCs w:val="14"/>
        </w:rPr>
        <w:t>à</w:t>
      </w:r>
      <w:r w:rsidRPr="002B38FF">
        <w:rPr>
          <w:rFonts w:ascii="Arial,sans-serif"/>
          <w:szCs w:val="14"/>
        </w:rPr>
        <w:t xml:space="preserve"> la rugositat per picada o altres mitjans. En cas de suports disgregables, es procedir</w:t>
      </w:r>
      <w:r w:rsidRPr="002B38FF">
        <w:rPr>
          <w:rFonts w:ascii="Arial,sans-serif"/>
          <w:szCs w:val="14"/>
        </w:rPr>
        <w:t>à</w:t>
      </w:r>
      <w:r w:rsidRPr="002B38FF">
        <w:rPr>
          <w:rFonts w:ascii="Arial,sans-serif"/>
          <w:szCs w:val="14"/>
        </w:rPr>
        <w:t xml:space="preserve"> a aplicar t</w:t>
      </w:r>
      <w:r w:rsidRPr="002B38FF">
        <w:rPr>
          <w:rFonts w:ascii="Arial,sans-serif"/>
          <w:szCs w:val="14"/>
        </w:rPr>
        <w:t>è</w:t>
      </w:r>
      <w:r w:rsidRPr="002B38FF">
        <w:rPr>
          <w:rFonts w:ascii="Arial,sans-serif"/>
          <w:szCs w:val="14"/>
        </w:rPr>
        <w:t>cniques i/o productes que asseguren un suport dur, estable i segur per a col</w:t>
      </w:r>
      <w:r w:rsidRPr="002B38FF">
        <w:rPr>
          <w:rFonts w:ascii="Arial,sans-serif"/>
          <w:szCs w:val="14"/>
        </w:rPr>
        <w:t>·</w:t>
      </w:r>
      <w:r w:rsidRPr="002B38FF">
        <w:rPr>
          <w:rFonts w:ascii="Arial,sans-serif"/>
          <w:szCs w:val="14"/>
        </w:rPr>
        <w:t>locar-hi les peces.</w:t>
      </w:r>
    </w:p>
    <w:p w14:paraId="5C095BDB" w14:textId="77777777" w:rsidR="00E118CD" w:rsidRPr="002B38FF" w:rsidRDefault="00D95247">
      <w:pPr>
        <w:rPr>
          <w:sz w:val="6"/>
          <w:szCs w:val="14"/>
        </w:rPr>
      </w:pPr>
      <w:r w:rsidRPr="002B38FF">
        <w:rPr>
          <w:rFonts w:ascii="Arial,sans-serif"/>
          <w:sz w:val="18"/>
          <w:szCs w:val="14"/>
        </w:rPr>
        <w:t xml:space="preserve"> </w:t>
      </w:r>
    </w:p>
    <w:p w14:paraId="6E15C077"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Impermeabilitzaci</w:t>
      </w:r>
      <w:r w:rsidRPr="002B38FF">
        <w:rPr>
          <w:rFonts w:ascii="Arial,sans-serif"/>
          <w:szCs w:val="14"/>
        </w:rPr>
        <w:t>ó</w:t>
      </w:r>
      <w:r w:rsidRPr="002B38FF">
        <w:rPr>
          <w:rFonts w:ascii="Arial,sans-serif"/>
          <w:szCs w:val="14"/>
        </w:rPr>
        <w:t>: sobre suports de fusta o guix ser</w:t>
      </w:r>
      <w:r w:rsidRPr="002B38FF">
        <w:rPr>
          <w:rFonts w:ascii="Arial,sans-serif"/>
          <w:szCs w:val="14"/>
        </w:rPr>
        <w:t>à</w:t>
      </w:r>
      <w:r w:rsidRPr="002B38FF">
        <w:rPr>
          <w:rFonts w:ascii="Arial,sans-serif"/>
          <w:szCs w:val="14"/>
        </w:rPr>
        <w:t xml:space="preserve"> convenient preveure una emprimaci</w:t>
      </w:r>
      <w:r w:rsidRPr="002B38FF">
        <w:rPr>
          <w:rFonts w:ascii="Arial,sans-serif"/>
          <w:szCs w:val="14"/>
        </w:rPr>
        <w:t>ó</w:t>
      </w:r>
      <w:r w:rsidRPr="002B38FF">
        <w:rPr>
          <w:rFonts w:ascii="Arial,sans-serif"/>
          <w:szCs w:val="14"/>
        </w:rPr>
        <w:t xml:space="preserve"> impermeabilitzant.</w:t>
      </w:r>
    </w:p>
    <w:p w14:paraId="53858240" w14:textId="77777777" w:rsidR="00E118CD" w:rsidRPr="002B38FF" w:rsidRDefault="00D95247">
      <w:pPr>
        <w:rPr>
          <w:sz w:val="6"/>
          <w:szCs w:val="14"/>
        </w:rPr>
      </w:pPr>
      <w:r w:rsidRPr="002B38FF">
        <w:rPr>
          <w:rFonts w:ascii="Arial,sans-serif"/>
          <w:sz w:val="18"/>
          <w:szCs w:val="14"/>
        </w:rPr>
        <w:t xml:space="preserve"> </w:t>
      </w:r>
    </w:p>
    <w:p w14:paraId="43E2B62E"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Estabilitat dimensional: temps d'espera des de la fabricaci</w:t>
      </w:r>
      <w:r w:rsidRPr="002B38FF">
        <w:rPr>
          <w:rFonts w:ascii="Arial,sans-serif"/>
          <w:szCs w:val="14"/>
        </w:rPr>
        <w:t>ó</w:t>
      </w:r>
      <w:r w:rsidRPr="002B38FF">
        <w:rPr>
          <w:rFonts w:ascii="Arial,sans-serif"/>
          <w:szCs w:val="14"/>
        </w:rPr>
        <w:t>: en cas de bases o terres flotants de morter de ciment, 2-3 setmanes i en cas de forjat, terra flotant i solera de formig</w:t>
      </w:r>
      <w:r w:rsidRPr="002B38FF">
        <w:rPr>
          <w:rFonts w:ascii="Arial,sans-serif"/>
          <w:szCs w:val="14"/>
        </w:rPr>
        <w:t>ó</w:t>
      </w:r>
      <w:r w:rsidRPr="002B38FF">
        <w:rPr>
          <w:rFonts w:ascii="Arial,sans-serif"/>
          <w:szCs w:val="14"/>
        </w:rPr>
        <w:t>, 6 mesos.</w:t>
      </w:r>
    </w:p>
    <w:p w14:paraId="6B73CFE2" w14:textId="77777777" w:rsidR="00E118CD" w:rsidRPr="002B38FF" w:rsidRDefault="00D95247">
      <w:pPr>
        <w:rPr>
          <w:sz w:val="6"/>
          <w:szCs w:val="14"/>
        </w:rPr>
      </w:pPr>
      <w:r w:rsidRPr="002B38FF">
        <w:rPr>
          <w:rFonts w:ascii="Arial,sans-serif"/>
          <w:sz w:val="18"/>
          <w:szCs w:val="14"/>
        </w:rPr>
        <w:t xml:space="preserve"> </w:t>
      </w:r>
    </w:p>
    <w:p w14:paraId="54FB14C0"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Neteja: abs</w:t>
      </w:r>
      <w:r w:rsidRPr="002B38FF">
        <w:rPr>
          <w:rFonts w:ascii="Arial,sans-serif"/>
          <w:szCs w:val="14"/>
        </w:rPr>
        <w:t>è</w:t>
      </w:r>
      <w:r w:rsidRPr="002B38FF">
        <w:rPr>
          <w:rFonts w:ascii="Arial,sans-serif"/>
          <w:szCs w:val="14"/>
        </w:rPr>
        <w:t>ncia de pols, pegots, oli o greixos, desencofrants, etc.</w:t>
      </w:r>
    </w:p>
    <w:p w14:paraId="3F57E922" w14:textId="77777777" w:rsidR="00E118CD" w:rsidRPr="002B38FF" w:rsidRDefault="00D95247">
      <w:pPr>
        <w:rPr>
          <w:sz w:val="6"/>
          <w:szCs w:val="14"/>
        </w:rPr>
      </w:pPr>
      <w:r w:rsidRPr="002B38FF">
        <w:rPr>
          <w:rFonts w:ascii="Arial,sans-serif"/>
          <w:sz w:val="18"/>
          <w:szCs w:val="14"/>
        </w:rPr>
        <w:t xml:space="preserve"> </w:t>
      </w:r>
    </w:p>
    <w:p w14:paraId="2A979FF5" w14:textId="77777777" w:rsidR="00E118CD" w:rsidRPr="002B38FF" w:rsidRDefault="00D95247">
      <w:pPr>
        <w:numPr>
          <w:ilvl w:val="0"/>
          <w:numId w:val="349"/>
        </w:numPr>
        <w:rPr>
          <w:sz w:val="6"/>
          <w:szCs w:val="14"/>
        </w:rPr>
      </w:pPr>
      <w:r w:rsidRPr="002B38FF">
        <w:rPr>
          <w:rFonts w:ascii="Arial,sans-serif"/>
          <w:b/>
          <w:szCs w:val="14"/>
        </w:rPr>
        <w:t>Compatibilitat entre els productes, elements i sistemes constructius</w:t>
      </w:r>
    </w:p>
    <w:p w14:paraId="15E05558" w14:textId="77777777" w:rsidR="00E118CD" w:rsidRPr="002B38FF" w:rsidRDefault="00D95247">
      <w:pPr>
        <w:rPr>
          <w:sz w:val="6"/>
          <w:szCs w:val="14"/>
        </w:rPr>
      </w:pPr>
      <w:r w:rsidRPr="002B38FF">
        <w:rPr>
          <w:rFonts w:ascii="Arial,sans-serif"/>
          <w:sz w:val="18"/>
          <w:szCs w:val="14"/>
        </w:rPr>
        <w:t xml:space="preserve"> </w:t>
      </w:r>
    </w:p>
    <w:p w14:paraId="5A36D48E" w14:textId="77777777" w:rsidR="00E118CD" w:rsidRPr="002B38FF" w:rsidRDefault="00D95247">
      <w:pPr>
        <w:rPr>
          <w:sz w:val="6"/>
          <w:szCs w:val="14"/>
        </w:rPr>
      </w:pPr>
      <w:r w:rsidRPr="002B38FF">
        <w:rPr>
          <w:rFonts w:ascii="Arial,sans-serif"/>
          <w:szCs w:val="14"/>
        </w:rPr>
        <w:t>El tipus de terratzo dependr</w:t>
      </w:r>
      <w:r w:rsidRPr="002B38FF">
        <w:rPr>
          <w:rFonts w:ascii="Arial,sans-serif"/>
          <w:szCs w:val="14"/>
        </w:rPr>
        <w:t>à</w:t>
      </w:r>
      <w:r w:rsidRPr="002B38FF">
        <w:rPr>
          <w:rFonts w:ascii="Arial,sans-serif"/>
          <w:szCs w:val="14"/>
        </w:rPr>
        <w:t xml:space="preserve"> de l'</w:t>
      </w:r>
      <w:r w:rsidRPr="002B38FF">
        <w:rPr>
          <w:rFonts w:ascii="Arial,sans-serif"/>
          <w:szCs w:val="14"/>
        </w:rPr>
        <w:t>ú</w:t>
      </w:r>
      <w:r w:rsidRPr="002B38FF">
        <w:rPr>
          <w:rFonts w:ascii="Arial,sans-serif"/>
          <w:szCs w:val="14"/>
        </w:rPr>
        <w:t>s que rebr</w:t>
      </w:r>
      <w:r w:rsidRPr="002B38FF">
        <w:rPr>
          <w:rFonts w:ascii="Arial,sans-serif"/>
          <w:szCs w:val="14"/>
        </w:rPr>
        <w:t>à</w:t>
      </w:r>
      <w:r w:rsidRPr="002B38FF">
        <w:rPr>
          <w:rFonts w:ascii="Arial,sans-serif"/>
          <w:szCs w:val="14"/>
        </w:rPr>
        <w:t>, i pot ser normal o intensiu.</w:t>
      </w:r>
    </w:p>
    <w:p w14:paraId="04851F49" w14:textId="77777777" w:rsidR="00E118CD" w:rsidRPr="002B38FF" w:rsidRDefault="00D95247">
      <w:pPr>
        <w:rPr>
          <w:sz w:val="6"/>
          <w:szCs w:val="14"/>
        </w:rPr>
      </w:pPr>
      <w:r w:rsidRPr="002B38FF">
        <w:rPr>
          <w:rFonts w:ascii="Arial,sans-serif"/>
          <w:sz w:val="18"/>
          <w:szCs w:val="14"/>
        </w:rPr>
        <w:t xml:space="preserve"> </w:t>
      </w:r>
    </w:p>
    <w:p w14:paraId="020DE2E1" w14:textId="77777777" w:rsidR="00E118CD" w:rsidRPr="002B38FF" w:rsidRDefault="00D95247">
      <w:pPr>
        <w:rPr>
          <w:sz w:val="6"/>
          <w:szCs w:val="14"/>
        </w:rPr>
      </w:pPr>
      <w:r w:rsidRPr="002B38FF">
        <w:rPr>
          <w:rFonts w:ascii="Arial,sans-serif"/>
          <w:szCs w:val="14"/>
        </w:rPr>
        <w:t>S'evitar</w:t>
      </w:r>
      <w:r w:rsidRPr="002B38FF">
        <w:rPr>
          <w:rFonts w:ascii="Arial,sans-serif"/>
          <w:szCs w:val="14"/>
        </w:rPr>
        <w:t>à</w:t>
      </w:r>
      <w:r w:rsidRPr="002B38FF">
        <w:rPr>
          <w:rFonts w:ascii="Arial,sans-serif"/>
          <w:szCs w:val="14"/>
        </w:rPr>
        <w:t xml:space="preserve"> el contacte de l'enrajolat amb altres elements com ara parets, pilars exempts i elevacions de nivell mitjan</w:t>
      </w:r>
      <w:r w:rsidRPr="002B38FF">
        <w:rPr>
          <w:rFonts w:ascii="Arial,sans-serif"/>
          <w:szCs w:val="14"/>
        </w:rPr>
        <w:t>ç</w:t>
      </w:r>
      <w:r w:rsidRPr="002B38FF">
        <w:rPr>
          <w:rFonts w:ascii="Arial,sans-serif"/>
          <w:szCs w:val="14"/>
        </w:rPr>
        <w:t>ant la disposici</w:t>
      </w:r>
      <w:r w:rsidRPr="002B38FF">
        <w:rPr>
          <w:rFonts w:ascii="Arial,sans-serif"/>
          <w:szCs w:val="14"/>
        </w:rPr>
        <w:t>ó</w:t>
      </w:r>
      <w:r w:rsidRPr="002B38FF">
        <w:rPr>
          <w:rFonts w:ascii="Arial,sans-serif"/>
          <w:szCs w:val="14"/>
        </w:rPr>
        <w:t xml:space="preserve"> de juntes perimetrals.</w:t>
      </w:r>
    </w:p>
    <w:p w14:paraId="69C57D6B" w14:textId="77777777" w:rsidR="00E118CD" w:rsidRPr="002B38FF" w:rsidRDefault="00D95247">
      <w:pPr>
        <w:rPr>
          <w:sz w:val="6"/>
          <w:szCs w:val="14"/>
        </w:rPr>
      </w:pPr>
      <w:r w:rsidRPr="002B38FF">
        <w:rPr>
          <w:rFonts w:ascii="Arial,sans-serif"/>
          <w:sz w:val="18"/>
          <w:szCs w:val="14"/>
        </w:rPr>
        <w:t xml:space="preserve"> </w:t>
      </w:r>
    </w:p>
    <w:p w14:paraId="58696E1A" w14:textId="77777777" w:rsidR="00E118CD" w:rsidRPr="002B38FF" w:rsidRDefault="00D95247">
      <w:pPr>
        <w:rPr>
          <w:sz w:val="6"/>
          <w:szCs w:val="14"/>
        </w:rPr>
      </w:pPr>
      <w:r w:rsidRPr="002B38FF">
        <w:rPr>
          <w:rFonts w:ascii="Arial,sans-serif"/>
          <w:szCs w:val="14"/>
        </w:rPr>
        <w:t>Elecci</w:t>
      </w:r>
      <w:r w:rsidRPr="002B38FF">
        <w:rPr>
          <w:rFonts w:ascii="Arial,sans-serif"/>
          <w:szCs w:val="14"/>
        </w:rPr>
        <w:t>ó</w:t>
      </w:r>
      <w:r w:rsidRPr="002B38FF">
        <w:rPr>
          <w:rFonts w:ascii="Arial,sans-serif"/>
          <w:szCs w:val="14"/>
        </w:rPr>
        <w:t xml:space="preserve"> del revestiment en funci</w:t>
      </w:r>
      <w:r w:rsidRPr="002B38FF">
        <w:rPr>
          <w:rFonts w:ascii="Arial,sans-serif"/>
          <w:szCs w:val="14"/>
        </w:rPr>
        <w:t>ó</w:t>
      </w:r>
      <w:r w:rsidRPr="002B38FF">
        <w:rPr>
          <w:rFonts w:ascii="Arial,sans-serif"/>
          <w:szCs w:val="14"/>
        </w:rPr>
        <w:t xml:space="preserve"> dels requeriments que tingui: </w:t>
      </w:r>
      <w:r w:rsidRPr="002B38FF">
        <w:rPr>
          <w:rFonts w:ascii="Arial,sans-serif"/>
          <w:szCs w:val="14"/>
        </w:rPr>
        <w:t>ú</w:t>
      </w:r>
      <w:r w:rsidRPr="002B38FF">
        <w:rPr>
          <w:rFonts w:ascii="Arial,sans-serif"/>
          <w:szCs w:val="14"/>
        </w:rPr>
        <w:t>s en interior o exterior, resist</w:t>
      </w:r>
      <w:r w:rsidRPr="002B38FF">
        <w:rPr>
          <w:rFonts w:ascii="Arial,sans-serif"/>
          <w:szCs w:val="14"/>
        </w:rPr>
        <w:t>è</w:t>
      </w:r>
      <w:r w:rsidRPr="002B38FF">
        <w:rPr>
          <w:rFonts w:ascii="Arial,sans-serif"/>
          <w:szCs w:val="14"/>
        </w:rPr>
        <w:t>ncia a l</w:t>
      </w:r>
      <w:r w:rsidRPr="002B38FF">
        <w:rPr>
          <w:rFonts w:ascii="Arial,sans-serif"/>
          <w:szCs w:val="14"/>
        </w:rPr>
        <w:t>’</w:t>
      </w:r>
      <w:r w:rsidRPr="002B38FF">
        <w:rPr>
          <w:rFonts w:ascii="Arial,sans-serif"/>
          <w:szCs w:val="14"/>
        </w:rPr>
        <w:t>esvarada, xoc, despreniment d'espurnes, foc, pols, agents qu</w:t>
      </w:r>
      <w:r w:rsidRPr="002B38FF">
        <w:rPr>
          <w:rFonts w:ascii="Arial,sans-serif"/>
          <w:szCs w:val="14"/>
        </w:rPr>
        <w:t>í</w:t>
      </w:r>
      <w:r w:rsidRPr="002B38FF">
        <w:rPr>
          <w:rFonts w:ascii="Arial,sans-serif"/>
          <w:szCs w:val="14"/>
        </w:rPr>
        <w:t>mics, c</w:t>
      </w:r>
      <w:r w:rsidRPr="002B38FF">
        <w:rPr>
          <w:rFonts w:ascii="Arial,sans-serif"/>
          <w:szCs w:val="14"/>
        </w:rPr>
        <w:t>à</w:t>
      </w:r>
      <w:r w:rsidRPr="002B38FF">
        <w:rPr>
          <w:rFonts w:ascii="Arial,sans-serif"/>
          <w:szCs w:val="14"/>
        </w:rPr>
        <w:t>rregues de tr</w:t>
      </w:r>
      <w:r w:rsidRPr="002B38FF">
        <w:rPr>
          <w:rFonts w:ascii="Arial,sans-serif"/>
          <w:szCs w:val="14"/>
        </w:rPr>
        <w:t>à</w:t>
      </w:r>
      <w:r w:rsidRPr="002B38FF">
        <w:rPr>
          <w:rFonts w:ascii="Arial,sans-serif"/>
          <w:szCs w:val="14"/>
        </w:rPr>
        <w:t>nsit, etc.</w:t>
      </w:r>
    </w:p>
    <w:p w14:paraId="5FB1D26E" w14:textId="77777777" w:rsidR="00E118CD" w:rsidRPr="002B38FF" w:rsidRDefault="00D95247">
      <w:pPr>
        <w:rPr>
          <w:sz w:val="6"/>
          <w:szCs w:val="14"/>
        </w:rPr>
      </w:pPr>
      <w:r w:rsidRPr="002B38FF">
        <w:rPr>
          <w:rFonts w:ascii="Arial,sans-serif"/>
          <w:sz w:val="18"/>
          <w:szCs w:val="14"/>
        </w:rPr>
        <w:t xml:space="preserve"> </w:t>
      </w:r>
    </w:p>
    <w:p w14:paraId="43E2B0E2"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d'execuci</w:t>
      </w:r>
      <w:r w:rsidRPr="002B38FF">
        <w:rPr>
          <w:rFonts w:ascii="Arial,sans-serif"/>
          <w:b/>
          <w:szCs w:val="14"/>
        </w:rPr>
        <w:t>ó</w:t>
      </w:r>
    </w:p>
    <w:p w14:paraId="6AA8AFA8" w14:textId="77777777" w:rsidR="00E118CD" w:rsidRPr="002B38FF" w:rsidRDefault="00D95247">
      <w:pPr>
        <w:rPr>
          <w:sz w:val="6"/>
          <w:szCs w:val="14"/>
        </w:rPr>
      </w:pPr>
      <w:r w:rsidRPr="002B38FF">
        <w:rPr>
          <w:rFonts w:ascii="Arial,sans-serif"/>
          <w:sz w:val="18"/>
          <w:szCs w:val="14"/>
        </w:rPr>
        <w:t xml:space="preserve"> </w:t>
      </w:r>
    </w:p>
    <w:p w14:paraId="6467ACE6" w14:textId="77777777" w:rsidR="00E118CD" w:rsidRPr="002B38FF" w:rsidRDefault="00D95247">
      <w:pPr>
        <w:numPr>
          <w:ilvl w:val="0"/>
          <w:numId w:val="350"/>
        </w:numPr>
        <w:rPr>
          <w:sz w:val="6"/>
          <w:szCs w:val="14"/>
        </w:rPr>
      </w:pPr>
      <w:r w:rsidRPr="002B38FF">
        <w:rPr>
          <w:rFonts w:ascii="Arial,sans-serif"/>
          <w:b/>
          <w:szCs w:val="14"/>
        </w:rPr>
        <w:t>Execuci</w:t>
      </w:r>
      <w:r w:rsidRPr="002B38FF">
        <w:rPr>
          <w:rFonts w:ascii="Arial,sans-serif"/>
          <w:b/>
          <w:szCs w:val="14"/>
        </w:rPr>
        <w:t>ó</w:t>
      </w:r>
    </w:p>
    <w:p w14:paraId="7860F0D5" w14:textId="77777777" w:rsidR="00E118CD" w:rsidRPr="002B38FF" w:rsidRDefault="00D95247">
      <w:pPr>
        <w:rPr>
          <w:sz w:val="6"/>
          <w:szCs w:val="14"/>
        </w:rPr>
      </w:pPr>
      <w:r w:rsidRPr="002B38FF">
        <w:rPr>
          <w:rFonts w:ascii="Arial,sans-serif"/>
          <w:sz w:val="18"/>
          <w:szCs w:val="14"/>
        </w:rPr>
        <w:t xml:space="preserve"> </w:t>
      </w:r>
    </w:p>
    <w:p w14:paraId="3A041031" w14:textId="77777777" w:rsidR="00E118CD" w:rsidRPr="002B38FF" w:rsidRDefault="00D95247">
      <w:pPr>
        <w:rPr>
          <w:sz w:val="6"/>
          <w:szCs w:val="14"/>
        </w:rPr>
      </w:pPr>
      <w:r w:rsidRPr="002B38FF">
        <w:rPr>
          <w:rFonts w:ascii="Arial,sans-serif"/>
          <w:szCs w:val="14"/>
        </w:rPr>
        <w:t>En cas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tradicional amb morter de rajoles de pedra natural, ciment o terratzo, es netejar</w:t>
      </w:r>
      <w:r w:rsidRPr="002B38FF">
        <w:rPr>
          <w:rFonts w:ascii="Arial,sans-serif"/>
          <w:szCs w:val="14"/>
        </w:rPr>
        <w:t>à</w:t>
      </w:r>
      <w:r w:rsidRPr="002B38FF">
        <w:rPr>
          <w:rFonts w:ascii="Arial,sans-serif"/>
          <w:szCs w:val="14"/>
        </w:rPr>
        <w:t xml:space="preserve"> i posteriorment s</w:t>
      </w:r>
      <w:r w:rsidRPr="002B38FF">
        <w:rPr>
          <w:rFonts w:ascii="Arial,sans-serif"/>
          <w:szCs w:val="14"/>
        </w:rPr>
        <w:t>’</w:t>
      </w:r>
      <w:r w:rsidRPr="002B38FF">
        <w:rPr>
          <w:rFonts w:ascii="Arial,sans-serif"/>
          <w:szCs w:val="14"/>
        </w:rPr>
        <w:t>humitejar</w:t>
      </w:r>
      <w:r w:rsidRPr="002B38FF">
        <w:rPr>
          <w:rFonts w:ascii="Arial,sans-serif"/>
          <w:szCs w:val="14"/>
        </w:rPr>
        <w:t>à</w:t>
      </w:r>
      <w:r w:rsidRPr="002B38FF">
        <w:rPr>
          <w:rFonts w:ascii="Arial,sans-serif"/>
          <w:szCs w:val="14"/>
        </w:rPr>
        <w:t xml:space="preserve"> el suport.</w:t>
      </w:r>
      <w:r w:rsidRPr="002B38FF">
        <w:rPr>
          <w:rFonts w:ascii="Arial,sans-serif"/>
          <w:szCs w:val="14"/>
        </w:rPr>
        <w:br/>
        <w:t>Les peces a col</w:t>
      </w:r>
      <w:r w:rsidRPr="002B38FF">
        <w:rPr>
          <w:rFonts w:ascii="Arial,sans-serif"/>
          <w:szCs w:val="14"/>
        </w:rPr>
        <w:t>·</w:t>
      </w:r>
      <w:r w:rsidRPr="002B38FF">
        <w:rPr>
          <w:rFonts w:ascii="Arial,sans-serif"/>
          <w:szCs w:val="14"/>
        </w:rPr>
        <w:t>locar s'humitejaran de manera que no absorbeixin l'aigua del morter.</w:t>
      </w:r>
    </w:p>
    <w:p w14:paraId="48EE0888" w14:textId="77777777" w:rsidR="00E118CD" w:rsidRPr="002B38FF" w:rsidRDefault="00D95247">
      <w:pPr>
        <w:rPr>
          <w:sz w:val="6"/>
          <w:szCs w:val="14"/>
        </w:rPr>
      </w:pPr>
      <w:r w:rsidRPr="002B38FF">
        <w:rPr>
          <w:rFonts w:ascii="Arial,sans-serif"/>
          <w:sz w:val="18"/>
          <w:szCs w:val="14"/>
        </w:rPr>
        <w:t xml:space="preserve"> </w:t>
      </w:r>
    </w:p>
    <w:p w14:paraId="6ECA3659" w14:textId="77777777" w:rsidR="00E118CD" w:rsidRPr="002B38FF" w:rsidRDefault="00D95247">
      <w:pPr>
        <w:rPr>
          <w:sz w:val="6"/>
          <w:szCs w:val="14"/>
        </w:rPr>
      </w:pPr>
      <w:r w:rsidRPr="002B38FF">
        <w:rPr>
          <w:rFonts w:ascii="Arial,sans-serif"/>
          <w:szCs w:val="14"/>
        </w:rPr>
        <w:t>En general:</w:t>
      </w:r>
    </w:p>
    <w:p w14:paraId="5E93F894" w14:textId="77777777" w:rsidR="00E118CD" w:rsidRPr="002B38FF" w:rsidRDefault="00D95247">
      <w:pPr>
        <w:rPr>
          <w:sz w:val="6"/>
          <w:szCs w:val="14"/>
        </w:rPr>
      </w:pPr>
      <w:r w:rsidRPr="002B38FF">
        <w:rPr>
          <w:rFonts w:ascii="Arial,sans-serif"/>
          <w:sz w:val="18"/>
          <w:szCs w:val="14"/>
        </w:rPr>
        <w:t xml:space="preserve"> </w:t>
      </w:r>
    </w:p>
    <w:p w14:paraId="6DB43688" w14:textId="77777777" w:rsidR="00E118CD" w:rsidRPr="002B38FF" w:rsidRDefault="00D95247">
      <w:pPr>
        <w:rPr>
          <w:sz w:val="6"/>
          <w:szCs w:val="14"/>
        </w:rPr>
      </w:pPr>
      <w:r w:rsidRPr="002B38FF">
        <w:rPr>
          <w:rFonts w:ascii="Arial,sans-serif"/>
          <w:szCs w:val="14"/>
        </w:rPr>
        <w:t>La posada en l</w:t>
      </w:r>
      <w:r w:rsidRPr="002B38FF">
        <w:rPr>
          <w:rFonts w:ascii="Arial,sans-serif"/>
          <w:szCs w:val="14"/>
        </w:rPr>
        <w:t>’</w:t>
      </w:r>
      <w:r w:rsidRPr="002B38FF">
        <w:rPr>
          <w:rFonts w:ascii="Arial,sans-serif"/>
          <w:szCs w:val="14"/>
        </w:rPr>
        <w:t>obra dels revestiments petris haur</w:t>
      </w:r>
      <w:r w:rsidRPr="002B38FF">
        <w:rPr>
          <w:rFonts w:ascii="Arial,sans-serif"/>
          <w:szCs w:val="14"/>
        </w:rPr>
        <w:t>à</w:t>
      </w:r>
      <w:r w:rsidRPr="002B38FF">
        <w:rPr>
          <w:rFonts w:ascii="Arial,sans-serif"/>
          <w:szCs w:val="14"/>
        </w:rPr>
        <w:t xml:space="preserve"> de dur-se a terme per professionals especialistes amb la supervisi</w:t>
      </w:r>
      <w:r w:rsidRPr="002B38FF">
        <w:rPr>
          <w:rFonts w:ascii="Arial,sans-serif"/>
          <w:szCs w:val="14"/>
        </w:rPr>
        <w:t>ó</w:t>
      </w:r>
      <w:r w:rsidRPr="002B38FF">
        <w:rPr>
          <w:rFonts w:ascii="Arial,sans-serif"/>
          <w:szCs w:val="14"/>
        </w:rPr>
        <w:t xml:space="preserve"> de la direcci</w:t>
      </w:r>
      <w:r w:rsidRPr="002B38FF">
        <w:rPr>
          <w:rFonts w:ascii="Arial,sans-serif"/>
          <w:szCs w:val="14"/>
        </w:rPr>
        <w:t>ó</w:t>
      </w:r>
      <w:r w:rsidRPr="002B38FF">
        <w:rPr>
          <w:rFonts w:ascii="Arial,sans-serif"/>
          <w:szCs w:val="14"/>
        </w:rPr>
        <w:t xml:space="preserve"> facultativa.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ha d'efectuar-se en unes condicions clim</w:t>
      </w:r>
      <w:r w:rsidRPr="002B38FF">
        <w:rPr>
          <w:rFonts w:ascii="Arial,sans-serif"/>
          <w:szCs w:val="14"/>
        </w:rPr>
        <w:t>à</w:t>
      </w:r>
      <w:r w:rsidRPr="002B38FF">
        <w:rPr>
          <w:rFonts w:ascii="Arial,sans-serif"/>
          <w:szCs w:val="14"/>
        </w:rPr>
        <w:t xml:space="preserve">tiques normals (de 5 </w:t>
      </w:r>
      <w:r w:rsidRPr="002B38FF">
        <w:rPr>
          <w:rFonts w:ascii="Arial,sans-serif"/>
          <w:szCs w:val="14"/>
        </w:rPr>
        <w:t>°</w:t>
      </w:r>
      <w:r w:rsidRPr="002B38FF">
        <w:rPr>
          <w:rFonts w:ascii="Arial,sans-serif"/>
          <w:szCs w:val="14"/>
        </w:rPr>
        <w:t xml:space="preserve">C a 30 </w:t>
      </w:r>
      <w:r w:rsidRPr="002B38FF">
        <w:rPr>
          <w:rFonts w:ascii="Arial,sans-serif"/>
          <w:szCs w:val="14"/>
        </w:rPr>
        <w:t>°</w:t>
      </w:r>
      <w:r w:rsidRPr="002B38FF">
        <w:rPr>
          <w:rFonts w:ascii="Arial,sans-serif"/>
          <w:szCs w:val="14"/>
        </w:rPr>
        <w:t>C), i s</w:t>
      </w:r>
      <w:r w:rsidRPr="002B38FF">
        <w:rPr>
          <w:rFonts w:ascii="Arial,sans-serif"/>
          <w:szCs w:val="14"/>
        </w:rPr>
        <w:t>’</w:t>
      </w:r>
      <w:r w:rsidRPr="002B38FF">
        <w:rPr>
          <w:rFonts w:ascii="Arial,sans-serif"/>
          <w:szCs w:val="14"/>
        </w:rPr>
        <w:t>ha de procurar evitar el solejat directe i els corrents d'aire. Es respectaran les juntes estructurals i es preveuran juntes de dilataci</w:t>
      </w:r>
      <w:r w:rsidRPr="002B38FF">
        <w:rPr>
          <w:rFonts w:ascii="Arial,sans-serif"/>
          <w:szCs w:val="14"/>
        </w:rPr>
        <w:t>ó</w:t>
      </w:r>
      <w:r w:rsidRPr="002B38FF">
        <w:rPr>
          <w:rFonts w:ascii="Arial,sans-serif"/>
          <w:szCs w:val="14"/>
        </w:rPr>
        <w:t xml:space="preserve"> que se segellaran amb silicona. Aix</w:t>
      </w:r>
      <w:r w:rsidRPr="002B38FF">
        <w:rPr>
          <w:rFonts w:ascii="Arial,sans-serif"/>
          <w:szCs w:val="14"/>
        </w:rPr>
        <w:t>í</w:t>
      </w:r>
      <w:r w:rsidRPr="002B38FF">
        <w:rPr>
          <w:rFonts w:ascii="Arial,sans-serif"/>
          <w:szCs w:val="14"/>
        </w:rPr>
        <w:t xml:space="preserve"> mateix, es disposaran juntes de construcci</w:t>
      </w:r>
      <w:r w:rsidRPr="002B38FF">
        <w:rPr>
          <w:rFonts w:ascii="Arial,sans-serif"/>
          <w:szCs w:val="14"/>
        </w:rPr>
        <w:t>ó</w:t>
      </w:r>
      <w:r w:rsidRPr="002B38FF">
        <w:rPr>
          <w:rFonts w:ascii="Arial,sans-serif"/>
          <w:szCs w:val="14"/>
        </w:rPr>
        <w:t xml:space="preserve"> en la coincid</w:t>
      </w:r>
      <w:r w:rsidRPr="002B38FF">
        <w:rPr>
          <w:rFonts w:ascii="Arial,sans-serif"/>
          <w:szCs w:val="14"/>
        </w:rPr>
        <w:t>è</w:t>
      </w:r>
      <w:r w:rsidRPr="002B38FF">
        <w:rPr>
          <w:rFonts w:ascii="Arial,sans-serif"/>
          <w:szCs w:val="14"/>
        </w:rPr>
        <w:t>ncia dels paviments amb elements verticals o paviments diferents.</w:t>
      </w:r>
    </w:p>
    <w:p w14:paraId="359CE768" w14:textId="77777777" w:rsidR="00E118CD" w:rsidRPr="002B38FF" w:rsidRDefault="00D95247">
      <w:pPr>
        <w:rPr>
          <w:sz w:val="6"/>
          <w:szCs w:val="14"/>
        </w:rPr>
      </w:pPr>
      <w:r w:rsidRPr="002B38FF">
        <w:rPr>
          <w:rFonts w:ascii="Arial,sans-serif"/>
          <w:sz w:val="18"/>
          <w:szCs w:val="14"/>
        </w:rPr>
        <w:t xml:space="preserve"> </w:t>
      </w:r>
    </w:p>
    <w:p w14:paraId="5F665F1D" w14:textId="77777777" w:rsidR="00E118CD" w:rsidRPr="002B38FF" w:rsidRDefault="00D95247">
      <w:pPr>
        <w:rPr>
          <w:sz w:val="6"/>
          <w:szCs w:val="14"/>
        </w:rPr>
      </w:pPr>
      <w:r w:rsidRPr="002B38FF">
        <w:rPr>
          <w:rFonts w:ascii="Arial,sans-serif"/>
          <w:szCs w:val="14"/>
        </w:rPr>
        <w:t>En cas de rajoles de ciment, es col</w:t>
      </w:r>
      <w:r w:rsidRPr="002B38FF">
        <w:rPr>
          <w:rFonts w:ascii="Arial,sans-serif"/>
          <w:szCs w:val="14"/>
        </w:rPr>
        <w:t>·</w:t>
      </w:r>
      <w:r w:rsidRPr="002B38FF">
        <w:rPr>
          <w:rFonts w:ascii="Arial,sans-serif"/>
          <w:szCs w:val="14"/>
        </w:rPr>
        <w:t>locaran les rajoles sobre una capa de ciment i arena i, posteriorment, s</w:t>
      </w:r>
      <w:r w:rsidRPr="002B38FF">
        <w:rPr>
          <w:rFonts w:ascii="Arial,sans-serif"/>
          <w:szCs w:val="14"/>
        </w:rPr>
        <w:t>’</w:t>
      </w:r>
      <w:r w:rsidRPr="002B38FF">
        <w:rPr>
          <w:rFonts w:ascii="Arial,sans-serif"/>
          <w:szCs w:val="14"/>
        </w:rPr>
        <w:t>estendr</w:t>
      </w:r>
      <w:r w:rsidRPr="002B38FF">
        <w:rPr>
          <w:rFonts w:ascii="Arial,sans-serif"/>
          <w:szCs w:val="14"/>
        </w:rPr>
        <w:t>à</w:t>
      </w:r>
      <w:r w:rsidRPr="002B38FF">
        <w:rPr>
          <w:rFonts w:ascii="Arial,sans-serif"/>
          <w:szCs w:val="14"/>
        </w:rPr>
        <w:t xml:space="preserve"> una lletada de ciment.</w:t>
      </w:r>
    </w:p>
    <w:p w14:paraId="755BCFAC" w14:textId="77777777" w:rsidR="00E118CD" w:rsidRPr="002B38FF" w:rsidRDefault="00D95247">
      <w:pPr>
        <w:rPr>
          <w:sz w:val="6"/>
          <w:szCs w:val="14"/>
        </w:rPr>
      </w:pPr>
      <w:r w:rsidRPr="002B38FF">
        <w:rPr>
          <w:rFonts w:ascii="Arial,sans-serif"/>
          <w:sz w:val="18"/>
          <w:szCs w:val="14"/>
        </w:rPr>
        <w:t xml:space="preserve"> </w:t>
      </w:r>
    </w:p>
    <w:p w14:paraId="5E3AE827" w14:textId="77777777" w:rsidR="00E118CD" w:rsidRPr="002B38FF" w:rsidRDefault="00D95247">
      <w:pPr>
        <w:rPr>
          <w:sz w:val="6"/>
          <w:szCs w:val="14"/>
        </w:rPr>
      </w:pPr>
      <w:r w:rsidRPr="002B38FF">
        <w:rPr>
          <w:rFonts w:ascii="Arial,sans-serif"/>
          <w:szCs w:val="14"/>
        </w:rPr>
        <w:t>En cas de terratzo, sobre el forjat, terra flotant o solera, s'estendr</w:t>
      </w:r>
      <w:r w:rsidRPr="002B38FF">
        <w:rPr>
          <w:rFonts w:ascii="Arial,sans-serif"/>
          <w:szCs w:val="14"/>
        </w:rPr>
        <w:t>à</w:t>
      </w:r>
      <w:r w:rsidRPr="002B38FF">
        <w:rPr>
          <w:rFonts w:ascii="Arial,sans-serif"/>
          <w:szCs w:val="14"/>
        </w:rPr>
        <w:t xml:space="preserve"> una capa d</w:t>
      </w:r>
      <w:r w:rsidRPr="002B38FF">
        <w:rPr>
          <w:rFonts w:ascii="Arial,sans-serif"/>
          <w:szCs w:val="14"/>
        </w:rPr>
        <w:t>’</w:t>
      </w:r>
      <w:r w:rsidRPr="002B38FF">
        <w:rPr>
          <w:rFonts w:ascii="Arial,sans-serif"/>
          <w:szCs w:val="14"/>
        </w:rPr>
        <w:t>un gruix no inferior a 20 mm d'arena. Sobre aquesta s'estendr</w:t>
      </w:r>
      <w:r w:rsidRPr="002B38FF">
        <w:rPr>
          <w:rFonts w:ascii="Arial,sans-serif"/>
          <w:szCs w:val="14"/>
        </w:rPr>
        <w:t>à</w:t>
      </w:r>
      <w:r w:rsidRPr="002B38FF">
        <w:rPr>
          <w:rFonts w:ascii="Arial,sans-serif"/>
          <w:szCs w:val="14"/>
        </w:rPr>
        <w:t xml:space="preserve"> el morter de ciment, que formar</w:t>
      </w:r>
      <w:r w:rsidRPr="002B38FF">
        <w:rPr>
          <w:rFonts w:ascii="Arial,sans-serif"/>
          <w:szCs w:val="14"/>
        </w:rPr>
        <w:t>à</w:t>
      </w:r>
      <w:r w:rsidRPr="002B38FF">
        <w:rPr>
          <w:rFonts w:ascii="Arial,sans-serif"/>
          <w:szCs w:val="14"/>
        </w:rPr>
        <w:t xml:space="preserve"> una capa de 20 mm de gruix, i es cuidar</w:t>
      </w:r>
      <w:r w:rsidRPr="002B38FF">
        <w:rPr>
          <w:rFonts w:ascii="Arial,sans-serif"/>
          <w:szCs w:val="14"/>
        </w:rPr>
        <w:t>à</w:t>
      </w:r>
      <w:r w:rsidRPr="002B38FF">
        <w:rPr>
          <w:rFonts w:ascii="Arial,sans-serif"/>
          <w:szCs w:val="14"/>
        </w:rPr>
        <w:t xml:space="preserve"> que quedi una superf</w:t>
      </w:r>
      <w:r w:rsidRPr="002B38FF">
        <w:rPr>
          <w:rFonts w:ascii="Arial,sans-serif"/>
          <w:szCs w:val="14"/>
        </w:rPr>
        <w:t>í</w:t>
      </w:r>
      <w:r w:rsidRPr="002B38FF">
        <w:rPr>
          <w:rFonts w:ascii="Arial,sans-serif"/>
          <w:szCs w:val="14"/>
        </w:rPr>
        <w:t>cie cont</w:t>
      </w:r>
      <w:r w:rsidRPr="002B38FF">
        <w:rPr>
          <w:rFonts w:ascii="Arial,sans-serif"/>
          <w:szCs w:val="14"/>
        </w:rPr>
        <w:t>í</w:t>
      </w:r>
      <w:r w:rsidRPr="002B38FF">
        <w:rPr>
          <w:rFonts w:ascii="Arial,sans-serif"/>
          <w:szCs w:val="14"/>
        </w:rPr>
        <w:t>nua d</w:t>
      </w:r>
      <w:r w:rsidRPr="002B38FF">
        <w:rPr>
          <w:rFonts w:ascii="Arial,sans-serif"/>
          <w:szCs w:val="14"/>
        </w:rPr>
        <w:t>’</w:t>
      </w:r>
      <w:r w:rsidRPr="002B38FF">
        <w:rPr>
          <w:rFonts w:ascii="Arial,sans-serif"/>
          <w:szCs w:val="14"/>
        </w:rPr>
        <w:t>assentament del paviment. Pr</w:t>
      </w:r>
      <w:r w:rsidRPr="002B38FF">
        <w:rPr>
          <w:rFonts w:ascii="Arial,sans-serif"/>
          <w:szCs w:val="14"/>
        </w:rPr>
        <w:t>è</w:t>
      </w:r>
      <w:r w:rsidRPr="002B38FF">
        <w:rPr>
          <w:rFonts w:ascii="Arial,sans-serif"/>
          <w:szCs w:val="14"/>
        </w:rPr>
        <w:t>viament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revestiment, s</w:t>
      </w:r>
      <w:r w:rsidRPr="002B38FF">
        <w:rPr>
          <w:rFonts w:ascii="Arial,sans-serif"/>
          <w:szCs w:val="14"/>
        </w:rPr>
        <w:t>’</w:t>
      </w:r>
      <w:r w:rsidRPr="002B38FF">
        <w:rPr>
          <w:rFonts w:ascii="Arial,sans-serif"/>
          <w:szCs w:val="14"/>
        </w:rPr>
        <w:t>empolvorar</w:t>
      </w:r>
      <w:r w:rsidRPr="002B38FF">
        <w:rPr>
          <w:rFonts w:ascii="Arial,sans-serif"/>
          <w:szCs w:val="14"/>
        </w:rPr>
        <w:t>à</w:t>
      </w:r>
      <w:r w:rsidRPr="002B38FF">
        <w:rPr>
          <w:rFonts w:ascii="Arial,sans-serif"/>
          <w:szCs w:val="14"/>
        </w:rPr>
        <w:t xml:space="preserve"> el morter fresc amb ciment.</w:t>
      </w:r>
    </w:p>
    <w:p w14:paraId="14E904F3" w14:textId="77777777" w:rsidR="00E118CD" w:rsidRPr="002B38FF" w:rsidRDefault="00D95247">
      <w:pPr>
        <w:rPr>
          <w:sz w:val="6"/>
          <w:szCs w:val="14"/>
        </w:rPr>
      </w:pPr>
      <w:r w:rsidRPr="002B38FF">
        <w:rPr>
          <w:rFonts w:ascii="Arial,sans-serif"/>
          <w:sz w:val="18"/>
          <w:szCs w:val="14"/>
        </w:rPr>
        <w:t xml:space="preserve"> </w:t>
      </w:r>
    </w:p>
    <w:p w14:paraId="4A6F9D84" w14:textId="77777777" w:rsidR="00E118CD" w:rsidRPr="002B38FF" w:rsidRDefault="00D95247">
      <w:pPr>
        <w:rPr>
          <w:sz w:val="6"/>
          <w:szCs w:val="14"/>
        </w:rPr>
      </w:pPr>
      <w:r w:rsidRPr="002B38FF">
        <w:rPr>
          <w:rFonts w:ascii="Arial,sans-serif"/>
          <w:szCs w:val="14"/>
        </w:rPr>
        <w:t>En cas de lloses de pedra o plaques de formig</w:t>
      </w:r>
      <w:r w:rsidRPr="002B38FF">
        <w:rPr>
          <w:rFonts w:ascii="Arial,sans-serif"/>
          <w:szCs w:val="14"/>
        </w:rPr>
        <w:t>ó</w:t>
      </w:r>
      <w:r w:rsidRPr="002B38FF">
        <w:rPr>
          <w:rFonts w:ascii="Arial,sans-serif"/>
          <w:szCs w:val="14"/>
        </w:rPr>
        <w:t xml:space="preserve"> armat, s'estendr</w:t>
      </w:r>
      <w:r w:rsidRPr="002B38FF">
        <w:rPr>
          <w:rFonts w:ascii="Arial,sans-serif"/>
          <w:szCs w:val="14"/>
        </w:rPr>
        <w:t>à</w:t>
      </w:r>
      <w:r w:rsidRPr="002B38FF">
        <w:rPr>
          <w:rFonts w:ascii="Arial,sans-serif"/>
          <w:szCs w:val="14"/>
        </w:rPr>
        <w:t xml:space="preserve"> una capa d'arena de 10 cm sobre el terreny compactat, de manera que es compacti encara m</w:t>
      </w:r>
      <w:r w:rsidRPr="002B38FF">
        <w:rPr>
          <w:rFonts w:ascii="Arial,sans-serif"/>
          <w:szCs w:val="14"/>
        </w:rPr>
        <w:t>é</w:t>
      </w:r>
      <w:r w:rsidRPr="002B38FF">
        <w:rPr>
          <w:rFonts w:ascii="Arial,sans-serif"/>
          <w:szCs w:val="14"/>
        </w:rPr>
        <w:t>s i s</w:t>
      </w:r>
      <w:r w:rsidRPr="002B38FF">
        <w:rPr>
          <w:rFonts w:ascii="Arial,sans-serif"/>
          <w:szCs w:val="14"/>
        </w:rPr>
        <w:t>’</w:t>
      </w:r>
      <w:r w:rsidRPr="002B38FF">
        <w:rPr>
          <w:rFonts w:ascii="Arial,sans-serif"/>
          <w:szCs w:val="14"/>
        </w:rPr>
        <w:t>enrasi la superf</w:t>
      </w:r>
      <w:r w:rsidRPr="002B38FF">
        <w:rPr>
          <w:rFonts w:ascii="Arial,sans-serif"/>
          <w:szCs w:val="14"/>
        </w:rPr>
        <w:t>í</w:t>
      </w:r>
      <w:r w:rsidRPr="002B38FF">
        <w:rPr>
          <w:rFonts w:ascii="Arial,sans-serif"/>
          <w:szCs w:val="14"/>
        </w:rPr>
        <w:t>cie.</w:t>
      </w:r>
    </w:p>
    <w:p w14:paraId="36FAB67B" w14:textId="77777777" w:rsidR="00E118CD" w:rsidRPr="002B38FF" w:rsidRDefault="00D95247">
      <w:pPr>
        <w:rPr>
          <w:sz w:val="6"/>
          <w:szCs w:val="14"/>
        </w:rPr>
      </w:pPr>
      <w:r w:rsidRPr="002B38FF">
        <w:rPr>
          <w:rFonts w:ascii="Arial,sans-serif"/>
          <w:sz w:val="18"/>
          <w:szCs w:val="14"/>
        </w:rPr>
        <w:t xml:space="preserve"> </w:t>
      </w:r>
    </w:p>
    <w:p w14:paraId="4B376B3E" w14:textId="77777777" w:rsidR="00E118CD" w:rsidRPr="002B38FF" w:rsidRDefault="00D95247">
      <w:pPr>
        <w:rPr>
          <w:sz w:val="6"/>
          <w:szCs w:val="14"/>
        </w:rPr>
      </w:pPr>
      <w:r w:rsidRPr="002B38FF">
        <w:rPr>
          <w:rFonts w:ascii="Arial,sans-serif"/>
          <w:szCs w:val="14"/>
        </w:rPr>
        <w:t>En cas de llambordes de formig</w:t>
      </w:r>
      <w:r w:rsidRPr="002B38FF">
        <w:rPr>
          <w:rFonts w:ascii="Arial,sans-serif"/>
          <w:szCs w:val="14"/>
        </w:rPr>
        <w:t>ó</w:t>
      </w:r>
      <w:r w:rsidRPr="002B38FF">
        <w:rPr>
          <w:rFonts w:ascii="Arial,sans-serif"/>
          <w:szCs w:val="14"/>
        </w:rPr>
        <w:t>, s'estendr</w:t>
      </w:r>
      <w:r w:rsidRPr="002B38FF">
        <w:rPr>
          <w:rFonts w:ascii="Arial,sans-serif"/>
          <w:szCs w:val="14"/>
        </w:rPr>
        <w:t>à</w:t>
      </w:r>
      <w:r w:rsidRPr="002B38FF">
        <w:rPr>
          <w:rFonts w:ascii="Arial,sans-serif"/>
          <w:szCs w:val="14"/>
        </w:rPr>
        <w:t xml:space="preserve"> una capa d'arena sobre el terreny compactat, sobre la qual s</w:t>
      </w:r>
      <w:r w:rsidRPr="002B38FF">
        <w:rPr>
          <w:rFonts w:ascii="Arial,sans-serif"/>
          <w:szCs w:val="14"/>
        </w:rPr>
        <w:t>’</w:t>
      </w:r>
      <w:r w:rsidRPr="002B38FF">
        <w:rPr>
          <w:rFonts w:ascii="Arial,sans-serif"/>
          <w:szCs w:val="14"/>
        </w:rPr>
        <w:t>assentaran les peces posteriorment. Es deixaran juntes que tamb</w:t>
      </w:r>
      <w:r w:rsidRPr="002B38FF">
        <w:rPr>
          <w:rFonts w:ascii="Arial,sans-serif"/>
          <w:szCs w:val="14"/>
        </w:rPr>
        <w:t>é</w:t>
      </w:r>
      <w:r w:rsidRPr="002B38FF">
        <w:rPr>
          <w:rFonts w:ascii="Arial,sans-serif"/>
          <w:szCs w:val="14"/>
        </w:rPr>
        <w:t xml:space="preserve"> s'ompliran amb arena.</w:t>
      </w:r>
    </w:p>
    <w:p w14:paraId="281A0C35" w14:textId="77777777" w:rsidR="00E118CD" w:rsidRPr="002B38FF" w:rsidRDefault="00D95247">
      <w:pPr>
        <w:rPr>
          <w:sz w:val="6"/>
          <w:szCs w:val="14"/>
        </w:rPr>
      </w:pPr>
      <w:r w:rsidRPr="002B38FF">
        <w:rPr>
          <w:rFonts w:ascii="Arial,sans-serif"/>
          <w:sz w:val="18"/>
          <w:szCs w:val="14"/>
        </w:rPr>
        <w:t xml:space="preserve"> </w:t>
      </w:r>
    </w:p>
    <w:p w14:paraId="0A530933" w14:textId="77777777" w:rsidR="00E118CD" w:rsidRPr="002B38FF" w:rsidRDefault="00D95247">
      <w:pPr>
        <w:rPr>
          <w:sz w:val="6"/>
          <w:szCs w:val="14"/>
        </w:rPr>
      </w:pPr>
      <w:r w:rsidRPr="002B38FF">
        <w:rPr>
          <w:rFonts w:ascii="Arial,sans-serif"/>
          <w:szCs w:val="14"/>
        </w:rPr>
        <w:t xml:space="preserve">Si </w:t>
      </w:r>
      <w:r w:rsidRPr="002B38FF">
        <w:rPr>
          <w:rFonts w:ascii="Arial,sans-serif"/>
          <w:szCs w:val="14"/>
        </w:rPr>
        <w:t>é</w:t>
      </w:r>
      <w:r w:rsidRPr="002B38FF">
        <w:rPr>
          <w:rFonts w:ascii="Arial,sans-serif"/>
          <w:szCs w:val="14"/>
        </w:rPr>
        <w:t>s el cas, la base de graveta o d'arena tindr</w:t>
      </w:r>
      <w:r w:rsidRPr="002B38FF">
        <w:rPr>
          <w:rFonts w:ascii="Arial,sans-serif"/>
          <w:szCs w:val="14"/>
        </w:rPr>
        <w:t>à</w:t>
      </w:r>
      <w:r w:rsidRPr="002B38FF">
        <w:rPr>
          <w:rFonts w:ascii="Arial,sans-serif"/>
          <w:szCs w:val="14"/>
        </w:rPr>
        <w:t xml:space="preserve"> un gruix inferior a 2 cm, i ha d'emprar-se seca per a evitar possibles retraccions.</w:t>
      </w:r>
    </w:p>
    <w:p w14:paraId="2E94A8FE" w14:textId="77777777" w:rsidR="00E118CD" w:rsidRPr="002B38FF" w:rsidRDefault="00D95247">
      <w:pPr>
        <w:rPr>
          <w:sz w:val="6"/>
          <w:szCs w:val="14"/>
        </w:rPr>
      </w:pPr>
      <w:r w:rsidRPr="002B38FF">
        <w:rPr>
          <w:rFonts w:ascii="Arial,sans-serif"/>
          <w:sz w:val="18"/>
          <w:szCs w:val="14"/>
        </w:rPr>
        <w:t xml:space="preserve"> </w:t>
      </w:r>
    </w:p>
    <w:p w14:paraId="1823EC59" w14:textId="77777777" w:rsidR="00E118CD" w:rsidRPr="002B38FF" w:rsidRDefault="00D95247">
      <w:pPr>
        <w:rPr>
          <w:sz w:val="6"/>
          <w:szCs w:val="14"/>
        </w:rPr>
      </w:pPr>
      <w:r w:rsidRPr="002B38FF">
        <w:rPr>
          <w:rFonts w:ascii="Arial,sans-serif"/>
          <w:szCs w:val="14"/>
        </w:rPr>
        <w:t xml:space="preserve">Si </w:t>
      </w:r>
      <w:r w:rsidRPr="002B38FF">
        <w:rPr>
          <w:rFonts w:ascii="Arial,sans-serif"/>
          <w:szCs w:val="14"/>
        </w:rPr>
        <w:t>é</w:t>
      </w:r>
      <w:r w:rsidRPr="002B38FF">
        <w:rPr>
          <w:rFonts w:ascii="Arial,sans-serif"/>
          <w:szCs w:val="14"/>
        </w:rPr>
        <w:t>s el cas, la base d'arena estabilitzada tindr</w:t>
      </w:r>
      <w:r w:rsidRPr="002B38FF">
        <w:rPr>
          <w:rFonts w:ascii="Arial,sans-serif"/>
          <w:szCs w:val="14"/>
        </w:rPr>
        <w:t>à</w:t>
      </w:r>
      <w:r w:rsidRPr="002B38FF">
        <w:rPr>
          <w:rFonts w:ascii="Arial,sans-serif"/>
          <w:szCs w:val="14"/>
        </w:rPr>
        <w:t xml:space="preserve"> un dosatge aproximat de 100 kg per m</w:t>
      </w:r>
      <w:r w:rsidRPr="002B38FF">
        <w:rPr>
          <w:rFonts w:ascii="Arial,sans-serif"/>
          <w:szCs w:val="14"/>
          <w:vertAlign w:val="superscript"/>
        </w:rPr>
        <w:t>3</w:t>
      </w:r>
      <w:r w:rsidRPr="002B38FF">
        <w:rPr>
          <w:rFonts w:ascii="Arial,sans-serif"/>
          <w:szCs w:val="14"/>
        </w:rPr>
        <w:t xml:space="preserve"> d'arena i tindr</w:t>
      </w:r>
      <w:r w:rsidRPr="002B38FF">
        <w:rPr>
          <w:rFonts w:ascii="Arial,sans-serif"/>
          <w:szCs w:val="14"/>
        </w:rPr>
        <w:t>à</w:t>
      </w:r>
      <w:r w:rsidRPr="002B38FF">
        <w:rPr>
          <w:rFonts w:ascii="Arial,sans-serif"/>
          <w:szCs w:val="14"/>
        </w:rPr>
        <w:t xml:space="preserve"> un gruix aproximada de 2 a 4 cm.</w:t>
      </w:r>
    </w:p>
    <w:p w14:paraId="352EBE2B" w14:textId="77777777" w:rsidR="00E118CD" w:rsidRPr="002B38FF" w:rsidRDefault="00D95247">
      <w:pPr>
        <w:rPr>
          <w:sz w:val="6"/>
          <w:szCs w:val="14"/>
        </w:rPr>
      </w:pPr>
      <w:r w:rsidRPr="002B38FF">
        <w:rPr>
          <w:rFonts w:ascii="Arial,sans-serif"/>
          <w:sz w:val="18"/>
          <w:szCs w:val="14"/>
        </w:rPr>
        <w:t xml:space="preserve"> </w:t>
      </w:r>
    </w:p>
    <w:p w14:paraId="5D423510" w14:textId="77777777" w:rsidR="00E118CD" w:rsidRPr="002B38FF" w:rsidRDefault="00D95247">
      <w:pPr>
        <w:rPr>
          <w:sz w:val="6"/>
          <w:szCs w:val="14"/>
        </w:rPr>
      </w:pPr>
      <w:r w:rsidRPr="002B38FF">
        <w:rPr>
          <w:rFonts w:ascii="Arial,sans-serif"/>
          <w:szCs w:val="14"/>
        </w:rPr>
        <w:t xml:space="preserve">Si </w:t>
      </w:r>
      <w:r w:rsidRPr="002B38FF">
        <w:rPr>
          <w:rFonts w:ascii="Arial,sans-serif"/>
          <w:szCs w:val="14"/>
        </w:rPr>
        <w:t>é</w:t>
      </w:r>
      <w:r w:rsidRPr="002B38FF">
        <w:rPr>
          <w:rFonts w:ascii="Arial,sans-serif"/>
          <w:szCs w:val="14"/>
        </w:rPr>
        <w:t>s el cas, la base de morter o capa d'anivellament o regularitzaci</w:t>
      </w:r>
      <w:r w:rsidRPr="002B38FF">
        <w:rPr>
          <w:rFonts w:ascii="Arial,sans-serif"/>
          <w:szCs w:val="14"/>
        </w:rPr>
        <w:t>ó</w:t>
      </w:r>
      <w:r w:rsidRPr="002B38FF">
        <w:rPr>
          <w:rFonts w:ascii="Arial,sans-serif"/>
          <w:szCs w:val="14"/>
        </w:rPr>
        <w:t xml:space="preserve"> amb morter magre tindr</w:t>
      </w:r>
      <w:r w:rsidRPr="002B38FF">
        <w:rPr>
          <w:rFonts w:ascii="Arial,sans-serif"/>
          <w:szCs w:val="14"/>
        </w:rPr>
        <w:t>à</w:t>
      </w:r>
      <w:r w:rsidRPr="002B38FF">
        <w:rPr>
          <w:rFonts w:ascii="Arial,sans-serif"/>
          <w:szCs w:val="14"/>
        </w:rPr>
        <w:t xml:space="preserve"> un gruix entre 3 i 5 cm. Si la base </w:t>
      </w:r>
      <w:r w:rsidRPr="002B38FF">
        <w:rPr>
          <w:rFonts w:ascii="Arial,sans-serif"/>
          <w:szCs w:val="14"/>
        </w:rPr>
        <w:t>é</w:t>
      </w:r>
      <w:r w:rsidRPr="002B38FF">
        <w:rPr>
          <w:rFonts w:ascii="Arial,sans-serif"/>
          <w:szCs w:val="14"/>
        </w:rPr>
        <w:t>s de pasta autoanivelladora, tindr</w:t>
      </w:r>
      <w:r w:rsidRPr="002B38FF">
        <w:rPr>
          <w:rFonts w:ascii="Arial,sans-serif"/>
          <w:szCs w:val="14"/>
        </w:rPr>
        <w:t>à</w:t>
      </w:r>
      <w:r w:rsidRPr="002B38FF">
        <w:rPr>
          <w:rFonts w:ascii="Arial,sans-serif"/>
          <w:szCs w:val="14"/>
        </w:rPr>
        <w:t xml:space="preserve"> un gruix entre 2 mm i 7 cm.</w:t>
      </w:r>
    </w:p>
    <w:p w14:paraId="4FFA7E8E" w14:textId="77777777" w:rsidR="00E118CD" w:rsidRPr="002B38FF" w:rsidRDefault="00D95247">
      <w:pPr>
        <w:rPr>
          <w:sz w:val="6"/>
          <w:szCs w:val="14"/>
        </w:rPr>
      </w:pPr>
      <w:r w:rsidRPr="002B38FF">
        <w:rPr>
          <w:rFonts w:ascii="Arial,sans-serif"/>
          <w:sz w:val="18"/>
          <w:szCs w:val="14"/>
        </w:rPr>
        <w:t xml:space="preserve"> </w:t>
      </w:r>
    </w:p>
    <w:p w14:paraId="57D5DBF6" w14:textId="77777777" w:rsidR="00E118CD" w:rsidRPr="002B38FF" w:rsidRDefault="00D95247">
      <w:pPr>
        <w:rPr>
          <w:sz w:val="6"/>
          <w:szCs w:val="14"/>
        </w:rPr>
      </w:pPr>
      <w:r w:rsidRPr="002B38FF">
        <w:rPr>
          <w:rFonts w:ascii="Arial,sans-serif"/>
          <w:szCs w:val="14"/>
        </w:rPr>
        <w:t xml:space="preserve">Si </w:t>
      </w:r>
      <w:r w:rsidRPr="002B38FF">
        <w:rPr>
          <w:rFonts w:ascii="Arial,sans-serif"/>
          <w:szCs w:val="14"/>
        </w:rPr>
        <w:t>é</w:t>
      </w:r>
      <w:r w:rsidRPr="002B38FF">
        <w:rPr>
          <w:rFonts w:ascii="Arial,sans-serif"/>
          <w:szCs w:val="14"/>
        </w:rPr>
        <w:t>s el cas, la base de morter armat es far</w:t>
      </w:r>
      <w:r w:rsidRPr="002B38FF">
        <w:rPr>
          <w:rFonts w:ascii="Arial,sans-serif"/>
          <w:szCs w:val="14"/>
        </w:rPr>
        <w:t>à</w:t>
      </w:r>
      <w:r w:rsidRPr="002B38FF">
        <w:rPr>
          <w:rFonts w:ascii="Arial,sans-serif"/>
          <w:szCs w:val="14"/>
        </w:rPr>
        <w:t xml:space="preserve"> amb morter dosificat amb 300 kg de ciment per m</w:t>
      </w:r>
      <w:r w:rsidRPr="002B38FF">
        <w:rPr>
          <w:rFonts w:ascii="Arial,sans-serif"/>
          <w:szCs w:val="14"/>
          <w:vertAlign w:val="superscript"/>
        </w:rPr>
        <w:t>3</w:t>
      </w:r>
      <w:r w:rsidRPr="002B38FF">
        <w:rPr>
          <w:rFonts w:ascii="Arial,sans-serif"/>
          <w:szCs w:val="14"/>
        </w:rPr>
        <w:t>, armat amb malla electrosoldada de quantia variable, entre 200 i 700 grams per m</w:t>
      </w:r>
      <w:r w:rsidRPr="002B38FF">
        <w:rPr>
          <w:rFonts w:ascii="Arial,sans-serif"/>
          <w:szCs w:val="14"/>
          <w:vertAlign w:val="superscript"/>
        </w:rPr>
        <w:t>2</w:t>
      </w:r>
      <w:r w:rsidRPr="002B38FF">
        <w:rPr>
          <w:rFonts w:ascii="Arial,sans-serif"/>
          <w:szCs w:val="14"/>
        </w:rPr>
        <w:t>. El gruix ser</w:t>
      </w:r>
      <w:r w:rsidRPr="002B38FF">
        <w:rPr>
          <w:rFonts w:ascii="Arial,sans-serif"/>
          <w:szCs w:val="14"/>
        </w:rPr>
        <w:t>à</w:t>
      </w:r>
      <w:r w:rsidRPr="002B38FF">
        <w:rPr>
          <w:rFonts w:ascii="Arial,sans-serif"/>
          <w:szCs w:val="14"/>
        </w:rPr>
        <w:t xml:space="preserve"> de 4 a 6 cm.</w:t>
      </w:r>
    </w:p>
    <w:p w14:paraId="4264460E" w14:textId="77777777" w:rsidR="00E118CD" w:rsidRPr="002B38FF" w:rsidRDefault="00D95247">
      <w:pPr>
        <w:rPr>
          <w:sz w:val="6"/>
          <w:szCs w:val="14"/>
        </w:rPr>
      </w:pPr>
      <w:r w:rsidRPr="002B38FF">
        <w:rPr>
          <w:rFonts w:ascii="Arial,sans-serif"/>
          <w:sz w:val="18"/>
          <w:szCs w:val="14"/>
        </w:rPr>
        <w:t xml:space="preserve"> </w:t>
      </w:r>
    </w:p>
    <w:p w14:paraId="1BE07130" w14:textId="77777777" w:rsidR="00E118CD" w:rsidRPr="002B38FF" w:rsidRDefault="00D95247">
      <w:pPr>
        <w:rPr>
          <w:sz w:val="6"/>
          <w:szCs w:val="14"/>
        </w:rPr>
      </w:pPr>
      <w:r w:rsidRPr="002B38FF">
        <w:rPr>
          <w:rFonts w:ascii="Arial,sans-serif"/>
          <w:szCs w:val="14"/>
        </w:rPr>
        <w:t>La t</w:t>
      </w:r>
      <w:r w:rsidRPr="002B38FF">
        <w:rPr>
          <w:rFonts w:ascii="Arial,sans-serif"/>
          <w:szCs w:val="14"/>
        </w:rPr>
        <w:t>è</w:t>
      </w:r>
      <w:r w:rsidRPr="002B38FF">
        <w:rPr>
          <w:rFonts w:ascii="Arial,sans-serif"/>
          <w:szCs w:val="14"/>
        </w:rPr>
        <w:t>cnica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en capa gruixuda, amb material d'uni</w:t>
      </w:r>
      <w:r w:rsidRPr="002B38FF">
        <w:rPr>
          <w:rFonts w:ascii="Arial,sans-serif"/>
          <w:szCs w:val="14"/>
        </w:rPr>
        <w:t>ó</w:t>
      </w:r>
      <w:r w:rsidRPr="002B38FF">
        <w:rPr>
          <w:rFonts w:ascii="Arial,sans-serif"/>
          <w:szCs w:val="14"/>
        </w:rPr>
        <w:t xml:space="preserve">: morter de ciment </w:t>
      </w:r>
      <w:r w:rsidRPr="002B38FF">
        <w:rPr>
          <w:rFonts w:ascii="Arial,sans-serif"/>
          <w:szCs w:val="14"/>
        </w:rPr>
        <w:t>é</w:t>
      </w:r>
      <w:r w:rsidRPr="002B38FF">
        <w:rPr>
          <w:rFonts w:ascii="Arial,sans-serif"/>
          <w:szCs w:val="14"/>
        </w:rPr>
        <w:t>s desaconsellable per les possibles patologies que puguin produir-se, com efloresc</w:t>
      </w:r>
      <w:r w:rsidRPr="002B38FF">
        <w:rPr>
          <w:rFonts w:ascii="Arial,sans-serif"/>
          <w:szCs w:val="14"/>
        </w:rPr>
        <w:t>è</w:t>
      </w:r>
      <w:r w:rsidRPr="002B38FF">
        <w:rPr>
          <w:rFonts w:ascii="Arial,sans-serif"/>
          <w:szCs w:val="14"/>
        </w:rPr>
        <w:t>ncies, taques per humitat, falta d'adher</w:t>
      </w:r>
      <w:r w:rsidRPr="002B38FF">
        <w:rPr>
          <w:rFonts w:ascii="Arial,sans-serif"/>
          <w:szCs w:val="14"/>
        </w:rPr>
        <w:t>è</w:t>
      </w:r>
      <w:r w:rsidRPr="002B38FF">
        <w:rPr>
          <w:rFonts w:ascii="Arial,sans-serif"/>
          <w:szCs w:val="14"/>
        </w:rPr>
        <w:t>ncia, etc. Si es recorre a aquesta mena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se substituir</w:t>
      </w:r>
      <w:r w:rsidRPr="002B38FF">
        <w:rPr>
          <w:rFonts w:ascii="Arial,sans-serif"/>
          <w:szCs w:val="14"/>
        </w:rPr>
        <w:t>à</w:t>
      </w:r>
      <w:r w:rsidRPr="002B38FF">
        <w:rPr>
          <w:rFonts w:ascii="Arial,sans-serif"/>
          <w:szCs w:val="14"/>
        </w:rPr>
        <w:t xml:space="preserve"> el tradicional empolvorat de ciment superficial per l'aplicaci</w:t>
      </w:r>
      <w:r w:rsidRPr="002B38FF">
        <w:rPr>
          <w:rFonts w:ascii="Arial,sans-serif"/>
          <w:szCs w:val="14"/>
        </w:rPr>
        <w:t>ó</w:t>
      </w:r>
      <w:r w:rsidRPr="002B38FF">
        <w:rPr>
          <w:rFonts w:ascii="Arial,sans-serif"/>
          <w:szCs w:val="14"/>
        </w:rPr>
        <w:t xml:space="preserve"> d'una capa de contacte d'un adhesiu C1 o C1 en el revers de la rajola abans d'assentar-la sobre el llit de morter fresc.</w:t>
      </w:r>
    </w:p>
    <w:p w14:paraId="0C62F9B6" w14:textId="77777777" w:rsidR="00E118CD" w:rsidRPr="002B38FF" w:rsidRDefault="00D95247">
      <w:pPr>
        <w:rPr>
          <w:sz w:val="6"/>
          <w:szCs w:val="14"/>
        </w:rPr>
      </w:pPr>
      <w:r w:rsidRPr="002B38FF">
        <w:rPr>
          <w:rFonts w:ascii="Arial,sans-serif"/>
          <w:sz w:val="18"/>
          <w:szCs w:val="14"/>
        </w:rPr>
        <w:t xml:space="preserve"> </w:t>
      </w:r>
    </w:p>
    <w:p w14:paraId="4C12623B" w14:textId="77777777" w:rsidR="00E118CD" w:rsidRPr="002B38FF" w:rsidRDefault="00D95247">
      <w:pPr>
        <w:rPr>
          <w:sz w:val="6"/>
          <w:szCs w:val="14"/>
        </w:rPr>
      </w:pPr>
      <w:r w:rsidRPr="002B38FF">
        <w:rPr>
          <w:rFonts w:ascii="Arial,sans-serif"/>
          <w:szCs w:val="14"/>
        </w:rPr>
        <w:t>En la utilitzaci</w:t>
      </w:r>
      <w:r w:rsidRPr="002B38FF">
        <w:rPr>
          <w:rFonts w:ascii="Arial,sans-serif"/>
          <w:szCs w:val="14"/>
        </w:rPr>
        <w:t>ó</w:t>
      </w:r>
      <w:r w:rsidRPr="002B38FF">
        <w:rPr>
          <w:rFonts w:ascii="Arial,sans-serif"/>
          <w:szCs w:val="14"/>
        </w:rPr>
        <w:t xml:space="preserve"> d'adhesius, es tindr</w:t>
      </w:r>
      <w:r w:rsidRPr="002B38FF">
        <w:rPr>
          <w:rFonts w:ascii="Arial,sans-serif"/>
          <w:szCs w:val="14"/>
        </w:rPr>
        <w:t>à</w:t>
      </w:r>
      <w:r w:rsidRPr="002B38FF">
        <w:rPr>
          <w:rFonts w:ascii="Arial,sans-serif"/>
          <w:szCs w:val="14"/>
        </w:rPr>
        <w:t xml:space="preserve"> en consideraci</w:t>
      </w:r>
      <w:r w:rsidRPr="002B38FF">
        <w:rPr>
          <w:rFonts w:ascii="Arial,sans-serif"/>
          <w:szCs w:val="14"/>
        </w:rPr>
        <w:t>ó</w:t>
      </w:r>
      <w:r w:rsidRPr="002B38FF">
        <w:rPr>
          <w:rFonts w:ascii="Arial,sans-serif"/>
          <w:szCs w:val="14"/>
        </w:rPr>
        <w:t xml:space="preserve"> el temps obert m</w:t>
      </w:r>
      <w:r w:rsidRPr="002B38FF">
        <w:rPr>
          <w:rFonts w:ascii="Arial,sans-serif"/>
          <w:szCs w:val="14"/>
        </w:rPr>
        <w:t>à</w:t>
      </w:r>
      <w:r w:rsidRPr="002B38FF">
        <w:rPr>
          <w:rFonts w:ascii="Arial,sans-serif"/>
          <w:szCs w:val="14"/>
        </w:rPr>
        <w:t>xim ampliat, per a evitar despreniments de rajoles posteriorment.</w:t>
      </w:r>
    </w:p>
    <w:p w14:paraId="784F443A" w14:textId="77777777" w:rsidR="00E118CD" w:rsidRPr="002B38FF" w:rsidRDefault="00D95247">
      <w:pPr>
        <w:rPr>
          <w:sz w:val="6"/>
          <w:szCs w:val="14"/>
        </w:rPr>
      </w:pPr>
      <w:r w:rsidRPr="002B38FF">
        <w:rPr>
          <w:rFonts w:ascii="Arial,sans-serif"/>
          <w:sz w:val="18"/>
          <w:szCs w:val="14"/>
        </w:rPr>
        <w:t xml:space="preserve"> </w:t>
      </w:r>
    </w:p>
    <w:p w14:paraId="13F95A43" w14:textId="77777777" w:rsidR="00E118CD" w:rsidRPr="002B38FF" w:rsidRDefault="00D95247">
      <w:pPr>
        <w:rPr>
          <w:sz w:val="6"/>
          <w:szCs w:val="14"/>
        </w:rPr>
      </w:pPr>
      <w:r w:rsidRPr="002B38FF">
        <w:rPr>
          <w:rFonts w:ascii="Arial,sans-serif"/>
          <w:szCs w:val="14"/>
        </w:rPr>
        <w:t>En suports: m</w:t>
      </w:r>
      <w:r w:rsidRPr="002B38FF">
        <w:rPr>
          <w:rFonts w:ascii="Arial,sans-serif"/>
          <w:szCs w:val="14"/>
        </w:rPr>
        <w:t>é</w:t>
      </w:r>
      <w:r w:rsidRPr="002B38FF">
        <w:rPr>
          <w:rFonts w:ascii="Arial,sans-serif"/>
          <w:szCs w:val="14"/>
        </w:rPr>
        <w:t>s flexibles com capes a</w:t>
      </w:r>
      <w:r w:rsidRPr="002B38FF">
        <w:rPr>
          <w:rFonts w:ascii="Arial,sans-serif"/>
          <w:szCs w:val="14"/>
        </w:rPr>
        <w:t>ï</w:t>
      </w:r>
      <w:r w:rsidRPr="002B38FF">
        <w:rPr>
          <w:rFonts w:ascii="Arial,sans-serif"/>
          <w:szCs w:val="14"/>
        </w:rPr>
        <w:t>llants, subjectes a variacions t</w:t>
      </w:r>
      <w:r w:rsidRPr="002B38FF">
        <w:rPr>
          <w:rFonts w:ascii="Arial,sans-serif"/>
          <w:szCs w:val="14"/>
        </w:rPr>
        <w:t>è</w:t>
      </w:r>
      <w:r w:rsidRPr="002B38FF">
        <w:rPr>
          <w:rFonts w:ascii="Arial,sans-serif"/>
          <w:szCs w:val="14"/>
        </w:rPr>
        <w:t>rmiques per calefacci</w:t>
      </w:r>
      <w:r w:rsidRPr="002B38FF">
        <w:rPr>
          <w:rFonts w:ascii="Arial,sans-serif"/>
          <w:szCs w:val="14"/>
        </w:rPr>
        <w:t>ó</w:t>
      </w:r>
      <w:r w:rsidRPr="002B38FF">
        <w:rPr>
          <w:rFonts w:ascii="Arial,sans-serif"/>
          <w:szCs w:val="14"/>
        </w:rPr>
        <w:t>, etc., cal esperar moviments, per la qual cosa s'ha d'emprar un adhesiu amb caracter</w:t>
      </w:r>
      <w:r w:rsidRPr="002B38FF">
        <w:rPr>
          <w:rFonts w:ascii="Arial,sans-serif"/>
          <w:szCs w:val="14"/>
        </w:rPr>
        <w:t>í</w:t>
      </w:r>
      <w:r w:rsidRPr="002B38FF">
        <w:rPr>
          <w:rFonts w:ascii="Arial,sans-serif"/>
          <w:szCs w:val="14"/>
        </w:rPr>
        <w:t>stica addicional de deformabilitat. A m</w:t>
      </w:r>
      <w:r w:rsidRPr="002B38FF">
        <w:rPr>
          <w:rFonts w:ascii="Arial,sans-serif"/>
          <w:szCs w:val="14"/>
        </w:rPr>
        <w:t>é</w:t>
      </w:r>
      <w:r w:rsidRPr="002B38FF">
        <w:rPr>
          <w:rFonts w:ascii="Arial,sans-serif"/>
          <w:szCs w:val="14"/>
        </w:rPr>
        <w:t xml:space="preserve">s, </w:t>
      </w:r>
      <w:r w:rsidRPr="002B38FF">
        <w:rPr>
          <w:rFonts w:ascii="Arial,sans-serif"/>
          <w:szCs w:val="14"/>
        </w:rPr>
        <w:t>é</w:t>
      </w:r>
      <w:r w:rsidRPr="002B38FF">
        <w:rPr>
          <w:rFonts w:ascii="Arial,sans-serif"/>
          <w:szCs w:val="14"/>
        </w:rPr>
        <w:t>s recomanable utilitzar rajoles de grand</w:t>
      </w:r>
      <w:r w:rsidRPr="002B38FF">
        <w:rPr>
          <w:rFonts w:ascii="Arial,sans-serif"/>
          <w:szCs w:val="14"/>
        </w:rPr>
        <w:t>à</w:t>
      </w:r>
      <w:r w:rsidRPr="002B38FF">
        <w:rPr>
          <w:rFonts w:ascii="Arial,sans-serif"/>
          <w:szCs w:val="14"/>
        </w:rPr>
        <w:t>ria inferior a 30 x 30 cm i incrementar l'ampl</w:t>
      </w:r>
      <w:r w:rsidRPr="002B38FF">
        <w:rPr>
          <w:rFonts w:ascii="Arial,sans-serif"/>
          <w:szCs w:val="14"/>
        </w:rPr>
        <w:t>à</w:t>
      </w:r>
      <w:r w:rsidRPr="002B38FF">
        <w:rPr>
          <w:rFonts w:ascii="Arial,sans-serif"/>
          <w:szCs w:val="14"/>
        </w:rPr>
        <w:t>ria de les juntes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Aquests adhesius poden ser S1 o S2. L</w:t>
      </w:r>
      <w:r w:rsidRPr="002B38FF">
        <w:rPr>
          <w:rFonts w:ascii="Arial,sans-serif"/>
          <w:szCs w:val="14"/>
        </w:rPr>
        <w:t>’ú</w:t>
      </w:r>
      <w:r w:rsidRPr="002B38FF">
        <w:rPr>
          <w:rFonts w:ascii="Arial,sans-serif"/>
          <w:szCs w:val="14"/>
        </w:rPr>
        <w:t>ltim s</w:t>
      </w:r>
      <w:r w:rsidRPr="002B38FF">
        <w:rPr>
          <w:rFonts w:ascii="Arial,sans-serif"/>
          <w:szCs w:val="14"/>
        </w:rPr>
        <w:t>’</w:t>
      </w:r>
      <w:r w:rsidRPr="002B38FF">
        <w:rPr>
          <w:rFonts w:ascii="Arial,sans-serif"/>
          <w:szCs w:val="14"/>
        </w:rPr>
        <w:t>utilitza si es requereix una capacitat major de deformaci</w:t>
      </w:r>
      <w:r w:rsidRPr="002B38FF">
        <w:rPr>
          <w:rFonts w:ascii="Arial,sans-serif"/>
          <w:szCs w:val="14"/>
        </w:rPr>
        <w:t>ó</w:t>
      </w:r>
      <w:r w:rsidRPr="002B38FF">
        <w:rPr>
          <w:rFonts w:ascii="Arial,sans-serif"/>
          <w:szCs w:val="14"/>
        </w:rPr>
        <w:t>.</w:t>
      </w:r>
    </w:p>
    <w:p w14:paraId="6008731C" w14:textId="77777777" w:rsidR="00E118CD" w:rsidRPr="002B38FF" w:rsidRDefault="00D95247">
      <w:pPr>
        <w:rPr>
          <w:sz w:val="6"/>
          <w:szCs w:val="14"/>
        </w:rPr>
      </w:pPr>
      <w:r w:rsidRPr="002B38FF">
        <w:rPr>
          <w:rFonts w:ascii="Arial,sans-serif"/>
          <w:sz w:val="18"/>
          <w:szCs w:val="14"/>
        </w:rPr>
        <w:t xml:space="preserve"> </w:t>
      </w:r>
    </w:p>
    <w:p w14:paraId="3F34F0E8" w14:textId="77777777" w:rsidR="00E118CD" w:rsidRPr="002B38FF" w:rsidRDefault="00D95247">
      <w:pPr>
        <w:rPr>
          <w:sz w:val="6"/>
          <w:szCs w:val="14"/>
        </w:rPr>
      </w:pPr>
      <w:r w:rsidRPr="002B38FF">
        <w:rPr>
          <w:rFonts w:ascii="Arial,sans-serif"/>
          <w:szCs w:val="14"/>
        </w:rPr>
        <w:t>Si es necessita una posada en servei r</w:t>
      </w:r>
      <w:r w:rsidRPr="002B38FF">
        <w:rPr>
          <w:rFonts w:ascii="Arial,sans-serif"/>
          <w:szCs w:val="14"/>
        </w:rPr>
        <w:t>à</w:t>
      </w:r>
      <w:r w:rsidRPr="002B38FF">
        <w:rPr>
          <w:rFonts w:ascii="Arial,sans-serif"/>
          <w:szCs w:val="14"/>
        </w:rPr>
        <w:t>pida del paviment, se seleccionar</w:t>
      </w:r>
      <w:r w:rsidRPr="002B38FF">
        <w:rPr>
          <w:rFonts w:ascii="Arial,sans-serif"/>
          <w:szCs w:val="14"/>
        </w:rPr>
        <w:t>à</w:t>
      </w:r>
      <w:r w:rsidRPr="002B38FF">
        <w:rPr>
          <w:rFonts w:ascii="Arial,sans-serif"/>
          <w:szCs w:val="14"/>
        </w:rPr>
        <w:t xml:space="preserve"> un adhesiu amb la caracter</w:t>
      </w:r>
      <w:r w:rsidRPr="002B38FF">
        <w:rPr>
          <w:rFonts w:ascii="Arial,sans-serif"/>
          <w:szCs w:val="14"/>
        </w:rPr>
        <w:t>í</w:t>
      </w:r>
      <w:r w:rsidRPr="002B38FF">
        <w:rPr>
          <w:rFonts w:ascii="Arial,sans-serif"/>
          <w:szCs w:val="14"/>
        </w:rPr>
        <w:t>stica d'enduriment r</w:t>
      </w:r>
      <w:r w:rsidRPr="002B38FF">
        <w:rPr>
          <w:rFonts w:ascii="Arial,sans-serif"/>
          <w:szCs w:val="14"/>
        </w:rPr>
        <w:t>à</w:t>
      </w:r>
      <w:r w:rsidRPr="002B38FF">
        <w:rPr>
          <w:rFonts w:ascii="Arial,sans-serif"/>
          <w:szCs w:val="14"/>
        </w:rPr>
        <w:t>pid (F).</w:t>
      </w:r>
    </w:p>
    <w:p w14:paraId="6D0AD829" w14:textId="77777777" w:rsidR="00E118CD" w:rsidRPr="002B38FF" w:rsidRDefault="00D95247">
      <w:pPr>
        <w:rPr>
          <w:sz w:val="6"/>
          <w:szCs w:val="14"/>
        </w:rPr>
      </w:pPr>
      <w:r w:rsidRPr="002B38FF">
        <w:rPr>
          <w:rFonts w:ascii="Arial,sans-serif"/>
          <w:sz w:val="18"/>
          <w:szCs w:val="14"/>
        </w:rPr>
        <w:t xml:space="preserve"> </w:t>
      </w:r>
    </w:p>
    <w:p w14:paraId="54137B9A" w14:textId="77777777" w:rsidR="00E118CD" w:rsidRPr="002B38FF" w:rsidRDefault="00D95247">
      <w:pPr>
        <w:rPr>
          <w:sz w:val="6"/>
          <w:szCs w:val="14"/>
        </w:rPr>
      </w:pPr>
      <w:r w:rsidRPr="002B38FF">
        <w:rPr>
          <w:rFonts w:ascii="Arial,sans-serif"/>
          <w:szCs w:val="14"/>
        </w:rPr>
        <w:t>Si s'empra pedra aglomerada o pedra amb resina i malla per a la superf</w:t>
      </w:r>
      <w:r w:rsidRPr="002B38FF">
        <w:rPr>
          <w:rFonts w:ascii="Arial,sans-serif"/>
          <w:szCs w:val="14"/>
        </w:rPr>
        <w:t>í</w:t>
      </w:r>
      <w:r w:rsidRPr="002B38FF">
        <w:rPr>
          <w:rFonts w:ascii="Arial,sans-serif"/>
          <w:szCs w:val="14"/>
        </w:rPr>
        <w:t>cie posterior, es recomana la utilitzaci</w:t>
      </w:r>
      <w:r w:rsidRPr="002B38FF">
        <w:rPr>
          <w:rFonts w:ascii="Arial,sans-serif"/>
          <w:szCs w:val="14"/>
        </w:rPr>
        <w:t>ó</w:t>
      </w:r>
      <w:r w:rsidRPr="002B38FF">
        <w:rPr>
          <w:rFonts w:ascii="Arial,sans-serif"/>
          <w:szCs w:val="14"/>
        </w:rPr>
        <w:t xml:space="preserve"> d'adhesius de resines reactives (R1) o (R2).</w:t>
      </w:r>
    </w:p>
    <w:p w14:paraId="0A79B391" w14:textId="77777777" w:rsidR="00E118CD" w:rsidRPr="002B38FF" w:rsidRDefault="00D95247">
      <w:pPr>
        <w:rPr>
          <w:sz w:val="6"/>
          <w:szCs w:val="14"/>
        </w:rPr>
      </w:pPr>
      <w:r w:rsidRPr="002B38FF">
        <w:rPr>
          <w:rFonts w:ascii="Arial,sans-serif"/>
          <w:sz w:val="18"/>
          <w:szCs w:val="14"/>
        </w:rPr>
        <w:t xml:space="preserve"> </w:t>
      </w:r>
    </w:p>
    <w:p w14:paraId="79EA7560" w14:textId="77777777" w:rsidR="00E118CD" w:rsidRPr="002B38FF" w:rsidRDefault="00D95247">
      <w:pPr>
        <w:rPr>
          <w:sz w:val="6"/>
          <w:szCs w:val="14"/>
        </w:rPr>
      </w:pPr>
      <w:r w:rsidRPr="002B38FF">
        <w:rPr>
          <w:rFonts w:ascii="Arial,sans-serif"/>
          <w:szCs w:val="14"/>
        </w:rPr>
        <w:t>En cas de s</w:t>
      </w:r>
      <w:r w:rsidRPr="002B38FF">
        <w:rPr>
          <w:rFonts w:ascii="Arial,sans-serif"/>
          <w:szCs w:val="14"/>
        </w:rPr>
        <w:t>ò</w:t>
      </w:r>
      <w:r w:rsidRPr="002B38FF">
        <w:rPr>
          <w:rFonts w:ascii="Arial,sans-serif"/>
          <w:szCs w:val="14"/>
        </w:rPr>
        <w:t>col, les peces que el formen es col</w:t>
      </w:r>
      <w:r w:rsidRPr="002B38FF">
        <w:rPr>
          <w:rFonts w:ascii="Arial,sans-serif"/>
          <w:szCs w:val="14"/>
        </w:rPr>
        <w:t>·</w:t>
      </w:r>
      <w:r w:rsidRPr="002B38FF">
        <w:rPr>
          <w:rFonts w:ascii="Arial,sans-serif"/>
          <w:szCs w:val="14"/>
        </w:rPr>
        <w:t>locaran a colp sobre una superf</w:t>
      </w:r>
      <w:r w:rsidRPr="002B38FF">
        <w:rPr>
          <w:rFonts w:ascii="Arial,sans-serif"/>
          <w:szCs w:val="14"/>
        </w:rPr>
        <w:t>í</w:t>
      </w:r>
      <w:r w:rsidRPr="002B38FF">
        <w:rPr>
          <w:rFonts w:ascii="Arial,sans-serif"/>
          <w:szCs w:val="14"/>
        </w:rPr>
        <w:t>cie cont</w:t>
      </w:r>
      <w:r w:rsidRPr="002B38FF">
        <w:rPr>
          <w:rFonts w:ascii="Arial,sans-serif"/>
          <w:szCs w:val="14"/>
        </w:rPr>
        <w:t>í</w:t>
      </w:r>
      <w:r w:rsidRPr="002B38FF">
        <w:rPr>
          <w:rFonts w:ascii="Arial,sans-serif"/>
          <w:szCs w:val="14"/>
        </w:rPr>
        <w:t>nua d</w:t>
      </w:r>
      <w:r w:rsidRPr="002B38FF">
        <w:rPr>
          <w:rFonts w:ascii="Arial,sans-serif"/>
          <w:szCs w:val="14"/>
        </w:rPr>
        <w:t>’</w:t>
      </w:r>
      <w:r w:rsidRPr="002B38FF">
        <w:rPr>
          <w:rFonts w:ascii="Arial,sans-serif"/>
          <w:szCs w:val="14"/>
        </w:rPr>
        <w:t>assentament i assegurat amb material d'uni</w:t>
      </w:r>
      <w:r w:rsidRPr="002B38FF">
        <w:rPr>
          <w:rFonts w:ascii="Arial,sans-serif"/>
          <w:szCs w:val="14"/>
        </w:rPr>
        <w:t>ó</w:t>
      </w:r>
      <w:r w:rsidRPr="002B38FF">
        <w:rPr>
          <w:rFonts w:ascii="Arial,sans-serif"/>
          <w:szCs w:val="14"/>
        </w:rPr>
        <w:t>.</w:t>
      </w:r>
    </w:p>
    <w:p w14:paraId="32A5CA74" w14:textId="77777777" w:rsidR="00E118CD" w:rsidRPr="002B38FF" w:rsidRDefault="00D95247">
      <w:pPr>
        <w:rPr>
          <w:sz w:val="6"/>
          <w:szCs w:val="14"/>
        </w:rPr>
      </w:pPr>
      <w:r w:rsidRPr="002B38FF">
        <w:rPr>
          <w:rFonts w:ascii="Arial,sans-serif"/>
          <w:sz w:val="18"/>
          <w:szCs w:val="14"/>
        </w:rPr>
        <w:t xml:space="preserve"> </w:t>
      </w:r>
    </w:p>
    <w:p w14:paraId="1D54913F" w14:textId="77777777" w:rsidR="00E118CD" w:rsidRPr="002B38FF" w:rsidRDefault="00D95247">
      <w:pPr>
        <w:rPr>
          <w:sz w:val="6"/>
          <w:szCs w:val="14"/>
        </w:rPr>
      </w:pPr>
      <w:proofErr w:type="gramStart"/>
      <w:r w:rsidRPr="002B38FF">
        <w:rPr>
          <w:rFonts w:ascii="Arial,sans-serif"/>
          <w:b/>
          <w:sz w:val="26"/>
          <w:szCs w:val="14"/>
        </w:rPr>
        <w:t>∙</w:t>
      </w:r>
      <w:r w:rsidRPr="002B38FF">
        <w:rPr>
          <w:rFonts w:ascii="Arial,sans-serif"/>
          <w:b/>
          <w:sz w:val="26"/>
          <w:szCs w:val="14"/>
        </w:rPr>
        <w:t xml:space="preserve"> </w:t>
      </w:r>
      <w:r w:rsidRPr="002B38FF">
        <w:rPr>
          <w:rFonts w:ascii="Arial,sans-serif"/>
          <w:b/>
          <w:szCs w:val="14"/>
        </w:rPr>
        <w:t xml:space="preserve"> Gesti</w:t>
      </w:r>
      <w:r w:rsidRPr="002B38FF">
        <w:rPr>
          <w:rFonts w:ascii="Arial,sans-serif"/>
          <w:b/>
          <w:szCs w:val="14"/>
        </w:rPr>
        <w:t>ó</w:t>
      </w:r>
      <w:proofErr w:type="gramEnd"/>
      <w:r w:rsidRPr="002B38FF">
        <w:rPr>
          <w:rFonts w:ascii="Arial,sans-serif"/>
          <w:b/>
          <w:szCs w:val="14"/>
        </w:rPr>
        <w:t xml:space="preserve"> de residus</w:t>
      </w:r>
    </w:p>
    <w:p w14:paraId="5054CDD7" w14:textId="77777777" w:rsidR="00E118CD" w:rsidRPr="002B38FF" w:rsidRDefault="00D95247">
      <w:pPr>
        <w:rPr>
          <w:sz w:val="6"/>
          <w:szCs w:val="14"/>
        </w:rPr>
      </w:pPr>
      <w:r w:rsidRPr="002B38FF">
        <w:rPr>
          <w:rFonts w:ascii="Arial,sans-serif"/>
          <w:sz w:val="18"/>
          <w:szCs w:val="14"/>
        </w:rPr>
        <w:t xml:space="preserve"> </w:t>
      </w:r>
    </w:p>
    <w:p w14:paraId="60699489" w14:textId="77777777" w:rsidR="00E118CD" w:rsidRPr="002B38FF" w:rsidRDefault="00D95247">
      <w:pPr>
        <w:rPr>
          <w:sz w:val="6"/>
          <w:szCs w:val="14"/>
        </w:rPr>
      </w:pPr>
      <w:r w:rsidRPr="002B38FF">
        <w:rPr>
          <w:rFonts w:ascii="Arial,sans-serif"/>
          <w:szCs w:val="14"/>
        </w:rPr>
        <w:t>Els residus generats durant l'execuci</w:t>
      </w:r>
      <w:r w:rsidRPr="002B38FF">
        <w:rPr>
          <w:rFonts w:ascii="Arial,sans-serif"/>
          <w:szCs w:val="14"/>
        </w:rPr>
        <w:t>ó</w:t>
      </w:r>
      <w:r w:rsidRPr="002B38FF">
        <w:rPr>
          <w:rFonts w:ascii="Arial,sans-serif"/>
          <w:szCs w:val="14"/>
        </w:rPr>
        <w:t xml:space="preserve"> de la unitat d'obra es tractaran segons la </w:t>
      </w:r>
      <w:r w:rsidRPr="002B38FF">
        <w:rPr>
          <w:rFonts w:ascii="Arial,sans-serif"/>
          <w:szCs w:val="14"/>
        </w:rPr>
        <w:t>«</w:t>
      </w:r>
      <w:r w:rsidRPr="002B38FF">
        <w:rPr>
          <w:rFonts w:ascii="Arial,sans-serif"/>
          <w:szCs w:val="14"/>
        </w:rPr>
        <w:t>Part III: Gesti</w:t>
      </w:r>
      <w:r w:rsidRPr="002B38FF">
        <w:rPr>
          <w:rFonts w:ascii="Arial,sans-serif"/>
          <w:szCs w:val="14"/>
        </w:rPr>
        <w:t>ó</w:t>
      </w:r>
      <w:r w:rsidRPr="002B38FF">
        <w:rPr>
          <w:rFonts w:ascii="Arial,sans-serif"/>
          <w:szCs w:val="14"/>
        </w:rPr>
        <w:t xml:space="preserve"> de residus de construcci</w:t>
      </w:r>
      <w:r w:rsidRPr="002B38FF">
        <w:rPr>
          <w:rFonts w:ascii="Arial,sans-serif"/>
          <w:szCs w:val="14"/>
        </w:rPr>
        <w:t>ó</w:t>
      </w:r>
      <w:r w:rsidRPr="002B38FF">
        <w:rPr>
          <w:rFonts w:ascii="Arial,sans-serif"/>
          <w:szCs w:val="14"/>
        </w:rPr>
        <w:t xml:space="preserve"> o demolici</w:t>
      </w:r>
      <w:r w:rsidRPr="002B38FF">
        <w:rPr>
          <w:rFonts w:ascii="Arial,sans-serif"/>
          <w:szCs w:val="14"/>
        </w:rPr>
        <w:t>ó</w:t>
      </w:r>
      <w:r w:rsidRPr="002B38FF">
        <w:rPr>
          <w:rFonts w:ascii="Arial,sans-serif"/>
          <w:szCs w:val="14"/>
        </w:rPr>
        <w:t xml:space="preserve"> en l'obra</w:t>
      </w:r>
      <w:r w:rsidRPr="002B38FF">
        <w:rPr>
          <w:rFonts w:ascii="Arial,sans-serif"/>
          <w:szCs w:val="14"/>
        </w:rPr>
        <w:t>»</w:t>
      </w:r>
      <w:r w:rsidRPr="002B38FF">
        <w:rPr>
          <w:rFonts w:ascii="Arial,sans-serif"/>
          <w:szCs w:val="14"/>
        </w:rPr>
        <w:t>.</w:t>
      </w:r>
    </w:p>
    <w:p w14:paraId="4D742708" w14:textId="77777777" w:rsidR="00E118CD" w:rsidRPr="002B38FF" w:rsidRDefault="00D95247">
      <w:pPr>
        <w:rPr>
          <w:sz w:val="6"/>
          <w:szCs w:val="14"/>
        </w:rPr>
      </w:pPr>
      <w:r w:rsidRPr="002B38FF">
        <w:rPr>
          <w:rFonts w:ascii="Arial,sans-serif"/>
          <w:sz w:val="18"/>
          <w:szCs w:val="14"/>
        </w:rPr>
        <w:t xml:space="preserve"> </w:t>
      </w:r>
    </w:p>
    <w:p w14:paraId="7C0A40E2" w14:textId="77777777" w:rsidR="00E118CD" w:rsidRPr="002B38FF" w:rsidRDefault="00D95247">
      <w:pPr>
        <w:numPr>
          <w:ilvl w:val="0"/>
          <w:numId w:val="351"/>
        </w:numPr>
        <w:rPr>
          <w:sz w:val="6"/>
          <w:szCs w:val="14"/>
        </w:rPr>
      </w:pPr>
      <w:r w:rsidRPr="002B38FF">
        <w:rPr>
          <w:rFonts w:ascii="Arial,sans-serif"/>
          <w:b/>
          <w:szCs w:val="14"/>
        </w:rPr>
        <w:t>Toler</w:t>
      </w:r>
      <w:r w:rsidRPr="002B38FF">
        <w:rPr>
          <w:rFonts w:ascii="Arial,sans-serif"/>
          <w:b/>
          <w:szCs w:val="14"/>
        </w:rPr>
        <w:t>à</w:t>
      </w:r>
      <w:r w:rsidRPr="002B38FF">
        <w:rPr>
          <w:rFonts w:ascii="Arial,sans-serif"/>
          <w:b/>
          <w:szCs w:val="14"/>
        </w:rPr>
        <w:t>ncies admissibles</w:t>
      </w:r>
    </w:p>
    <w:p w14:paraId="30681C48" w14:textId="77777777" w:rsidR="00E118CD" w:rsidRPr="002B38FF" w:rsidRDefault="00D95247">
      <w:pPr>
        <w:rPr>
          <w:sz w:val="6"/>
          <w:szCs w:val="14"/>
        </w:rPr>
      </w:pPr>
      <w:r w:rsidRPr="002B38FF">
        <w:rPr>
          <w:rFonts w:ascii="Arial,sans-serif"/>
          <w:sz w:val="18"/>
          <w:szCs w:val="14"/>
        </w:rPr>
        <w:t xml:space="preserve"> </w:t>
      </w:r>
    </w:p>
    <w:p w14:paraId="2511CB80" w14:textId="77777777" w:rsidR="00E118CD" w:rsidRPr="002B38FF" w:rsidRDefault="00D95247">
      <w:pPr>
        <w:rPr>
          <w:sz w:val="6"/>
          <w:szCs w:val="14"/>
        </w:rPr>
      </w:pPr>
      <w:r w:rsidRPr="002B38FF">
        <w:rPr>
          <w:rFonts w:ascii="Arial,sans-serif"/>
          <w:szCs w:val="14"/>
        </w:rPr>
        <w:t>Control de la desviaci</w:t>
      </w:r>
      <w:r w:rsidRPr="002B38FF">
        <w:rPr>
          <w:rFonts w:ascii="Arial,sans-serif"/>
          <w:szCs w:val="14"/>
        </w:rPr>
        <w:t>ó</w:t>
      </w:r>
      <w:r w:rsidRPr="002B38FF">
        <w:rPr>
          <w:rFonts w:ascii="Arial,sans-serif"/>
          <w:szCs w:val="14"/>
        </w:rPr>
        <w:t xml:space="preserve"> de planitud: la desviaci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mesurada amb regla de 2 m no sobrepassar</w:t>
      </w:r>
      <w:r w:rsidRPr="002B38FF">
        <w:rPr>
          <w:rFonts w:ascii="Arial,sans-serif"/>
          <w:szCs w:val="14"/>
        </w:rPr>
        <w:t>à</w:t>
      </w:r>
      <w:r w:rsidRPr="002B38FF">
        <w:rPr>
          <w:rFonts w:ascii="Arial,sans-serif"/>
          <w:szCs w:val="14"/>
        </w:rPr>
        <w:t xml:space="preserve"> el l</w:t>
      </w:r>
      <w:r w:rsidRPr="002B38FF">
        <w:rPr>
          <w:rFonts w:ascii="Arial,sans-serif"/>
          <w:szCs w:val="14"/>
        </w:rPr>
        <w:t>í</w:t>
      </w:r>
      <w:r w:rsidRPr="002B38FF">
        <w:rPr>
          <w:rFonts w:ascii="Arial,sans-serif"/>
          <w:szCs w:val="14"/>
        </w:rPr>
        <w:t xml:space="preserve">mit de </w:t>
      </w:r>
      <w:r w:rsidRPr="002B38FF">
        <w:rPr>
          <w:rFonts w:ascii="Arial,sans-serif"/>
          <w:szCs w:val="14"/>
        </w:rPr>
        <w:t>±</w:t>
      </w:r>
      <w:r w:rsidRPr="002B38FF">
        <w:rPr>
          <w:rFonts w:ascii="Arial,sans-serif"/>
          <w:szCs w:val="14"/>
        </w:rPr>
        <w:t xml:space="preserve"> 3mm.</w:t>
      </w:r>
    </w:p>
    <w:p w14:paraId="36B8C312" w14:textId="77777777" w:rsidR="00E118CD" w:rsidRPr="002B38FF" w:rsidRDefault="00D95247">
      <w:pPr>
        <w:rPr>
          <w:sz w:val="6"/>
          <w:szCs w:val="14"/>
        </w:rPr>
      </w:pPr>
      <w:r w:rsidRPr="002B38FF">
        <w:rPr>
          <w:rFonts w:ascii="Arial,sans-serif"/>
          <w:sz w:val="18"/>
          <w:szCs w:val="14"/>
        </w:rPr>
        <w:t xml:space="preserve"> </w:t>
      </w:r>
    </w:p>
    <w:p w14:paraId="69204DA6" w14:textId="77777777" w:rsidR="00E118CD" w:rsidRPr="002B38FF" w:rsidRDefault="00D95247">
      <w:pPr>
        <w:rPr>
          <w:sz w:val="6"/>
          <w:szCs w:val="14"/>
        </w:rPr>
      </w:pPr>
      <w:r w:rsidRPr="002B38FF">
        <w:rPr>
          <w:rFonts w:ascii="Arial,sans-serif"/>
          <w:szCs w:val="14"/>
        </w:rPr>
        <w:t>Control de la desviaci</w:t>
      </w:r>
      <w:r w:rsidRPr="002B38FF">
        <w:rPr>
          <w:rFonts w:ascii="Arial,sans-serif"/>
          <w:szCs w:val="14"/>
        </w:rPr>
        <w:t>ó</w:t>
      </w:r>
      <w:r w:rsidRPr="002B38FF">
        <w:rPr>
          <w:rFonts w:ascii="Arial,sans-serif"/>
          <w:szCs w:val="14"/>
        </w:rPr>
        <w:t xml:space="preserve"> de nivell entre rajoles adjacents: la desviaci</w:t>
      </w:r>
      <w:r w:rsidRPr="002B38FF">
        <w:rPr>
          <w:rFonts w:ascii="Arial,sans-serif"/>
          <w:szCs w:val="14"/>
        </w:rPr>
        <w:t>ó</w:t>
      </w:r>
      <w:r w:rsidRPr="002B38FF">
        <w:rPr>
          <w:rFonts w:ascii="Arial,sans-serif"/>
          <w:szCs w:val="14"/>
        </w:rPr>
        <w:t xml:space="preserve"> entre dues rajoles adjacents (cella) no sobrepassar</w:t>
      </w:r>
      <w:r w:rsidRPr="002B38FF">
        <w:rPr>
          <w:rFonts w:ascii="Arial,sans-serif"/>
          <w:szCs w:val="14"/>
        </w:rPr>
        <w:t>à</w:t>
      </w:r>
      <w:r w:rsidRPr="002B38FF">
        <w:rPr>
          <w:rFonts w:ascii="Arial,sans-serif"/>
          <w:szCs w:val="14"/>
        </w:rPr>
        <w:t xml:space="preserve"> el l</w:t>
      </w:r>
      <w:r w:rsidRPr="002B38FF">
        <w:rPr>
          <w:rFonts w:ascii="Arial,sans-serif"/>
          <w:szCs w:val="14"/>
        </w:rPr>
        <w:t>í</w:t>
      </w:r>
      <w:r w:rsidRPr="002B38FF">
        <w:rPr>
          <w:rFonts w:ascii="Arial,sans-serif"/>
          <w:szCs w:val="14"/>
        </w:rPr>
        <w:t xml:space="preserve">mit de: </w:t>
      </w:r>
      <w:r w:rsidRPr="002B38FF">
        <w:rPr>
          <w:rFonts w:ascii="Arial,sans-serif"/>
          <w:szCs w:val="14"/>
        </w:rPr>
        <w:t>±</w:t>
      </w:r>
      <w:r w:rsidRPr="002B38FF">
        <w:rPr>
          <w:rFonts w:ascii="Arial,sans-serif"/>
          <w:szCs w:val="14"/>
        </w:rPr>
        <w:t xml:space="preserve"> 1 mm (junta &lt; 6 mm) o </w:t>
      </w:r>
      <w:r w:rsidRPr="002B38FF">
        <w:rPr>
          <w:rFonts w:ascii="Arial,sans-serif"/>
          <w:szCs w:val="14"/>
        </w:rPr>
        <w:t>±</w:t>
      </w:r>
      <w:r w:rsidRPr="002B38FF">
        <w:rPr>
          <w:rFonts w:ascii="Arial,sans-serif"/>
          <w:szCs w:val="14"/>
        </w:rPr>
        <w:t xml:space="preserve"> 2 mm (junta &gt; 6 mm).</w:t>
      </w:r>
    </w:p>
    <w:p w14:paraId="174FB76B" w14:textId="77777777" w:rsidR="00E118CD" w:rsidRPr="002B38FF" w:rsidRDefault="00D95247">
      <w:pPr>
        <w:rPr>
          <w:sz w:val="6"/>
          <w:szCs w:val="14"/>
        </w:rPr>
      </w:pPr>
      <w:r w:rsidRPr="002B38FF">
        <w:rPr>
          <w:rFonts w:ascii="Arial,sans-serif"/>
          <w:sz w:val="18"/>
          <w:szCs w:val="14"/>
        </w:rPr>
        <w:t xml:space="preserve"> </w:t>
      </w:r>
    </w:p>
    <w:p w14:paraId="683C3CBD" w14:textId="77777777" w:rsidR="00E118CD" w:rsidRPr="002B38FF" w:rsidRDefault="00D95247">
      <w:pPr>
        <w:rPr>
          <w:sz w:val="6"/>
          <w:szCs w:val="14"/>
        </w:rPr>
      </w:pPr>
      <w:r w:rsidRPr="002B38FF">
        <w:rPr>
          <w:rFonts w:ascii="Arial,sans-serif"/>
          <w:szCs w:val="14"/>
        </w:rPr>
        <w:t>Control de l'alineaci</w:t>
      </w:r>
      <w:r w:rsidRPr="002B38FF">
        <w:rPr>
          <w:rFonts w:ascii="Arial,sans-serif"/>
          <w:szCs w:val="14"/>
        </w:rPr>
        <w:t>ó</w:t>
      </w:r>
      <w:r w:rsidRPr="002B38FF">
        <w:rPr>
          <w:rFonts w:ascii="Arial,sans-serif"/>
          <w:szCs w:val="14"/>
        </w:rPr>
        <w:t xml:space="preserve"> de juntes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la difer</w:t>
      </w:r>
      <w:r w:rsidRPr="002B38FF">
        <w:rPr>
          <w:rFonts w:ascii="Arial,sans-serif"/>
          <w:szCs w:val="14"/>
        </w:rPr>
        <w:t>è</w:t>
      </w:r>
      <w:r w:rsidRPr="002B38FF">
        <w:rPr>
          <w:rFonts w:ascii="Arial,sans-serif"/>
          <w:szCs w:val="14"/>
        </w:rPr>
        <w:t>ncia d'alineaci</w:t>
      </w:r>
      <w:r w:rsidRPr="002B38FF">
        <w:rPr>
          <w:rFonts w:ascii="Arial,sans-serif"/>
          <w:szCs w:val="14"/>
        </w:rPr>
        <w:t>ó</w:t>
      </w:r>
      <w:r w:rsidRPr="002B38FF">
        <w:rPr>
          <w:rFonts w:ascii="Arial,sans-serif"/>
          <w:szCs w:val="14"/>
        </w:rPr>
        <w:t xml:space="preserve"> de juntes, mesurada amb regla d'1</w:t>
      </w:r>
      <w:r w:rsidRPr="002B38FF">
        <w:rPr>
          <w:rFonts w:ascii="Arial,sans-serif"/>
          <w:szCs w:val="14"/>
        </w:rPr>
        <w:t> </w:t>
      </w:r>
      <w:r w:rsidRPr="002B38FF">
        <w:rPr>
          <w:rFonts w:ascii="Arial,sans-serif"/>
          <w:szCs w:val="14"/>
        </w:rPr>
        <w:t>m, no excedir</w:t>
      </w:r>
      <w:r w:rsidRPr="002B38FF">
        <w:rPr>
          <w:rFonts w:ascii="Arial,sans-serif"/>
          <w:szCs w:val="14"/>
        </w:rPr>
        <w:t>à</w:t>
      </w:r>
      <w:r w:rsidRPr="002B38FF">
        <w:rPr>
          <w:rFonts w:ascii="Arial,sans-serif"/>
          <w:szCs w:val="14"/>
        </w:rPr>
        <w:t xml:space="preserve"> de </w:t>
      </w:r>
      <w:r w:rsidRPr="002B38FF">
        <w:rPr>
          <w:rFonts w:ascii="Arial,sans-serif"/>
          <w:szCs w:val="14"/>
        </w:rPr>
        <w:t>±</w:t>
      </w:r>
      <w:r w:rsidRPr="002B38FF">
        <w:rPr>
          <w:rFonts w:ascii="Arial,sans-serif"/>
          <w:szCs w:val="14"/>
        </w:rPr>
        <w:t xml:space="preserve"> 2 mm.</w:t>
      </w:r>
    </w:p>
    <w:p w14:paraId="69F319B1" w14:textId="77777777" w:rsidR="00E118CD" w:rsidRPr="002B38FF" w:rsidRDefault="00D95247">
      <w:pPr>
        <w:rPr>
          <w:sz w:val="6"/>
          <w:szCs w:val="14"/>
        </w:rPr>
      </w:pPr>
      <w:r w:rsidRPr="002B38FF">
        <w:rPr>
          <w:rFonts w:ascii="Arial,sans-serif"/>
          <w:sz w:val="18"/>
          <w:szCs w:val="14"/>
        </w:rPr>
        <w:t xml:space="preserve"> </w:t>
      </w:r>
    </w:p>
    <w:p w14:paraId="2E2D7EE2" w14:textId="77777777" w:rsidR="00E118CD" w:rsidRPr="002B38FF" w:rsidRDefault="00D95247">
      <w:pPr>
        <w:rPr>
          <w:sz w:val="6"/>
          <w:szCs w:val="14"/>
        </w:rPr>
      </w:pPr>
      <w:r w:rsidRPr="002B38FF">
        <w:rPr>
          <w:rFonts w:ascii="Arial,sans-serif"/>
          <w:szCs w:val="14"/>
        </w:rPr>
        <w:t>Control de l'horitzontalitat: es tindr</w:t>
      </w:r>
      <w:r w:rsidRPr="002B38FF">
        <w:rPr>
          <w:rFonts w:ascii="Arial,sans-serif"/>
          <w:szCs w:val="14"/>
        </w:rPr>
        <w:t>à</w:t>
      </w:r>
      <w:r w:rsidRPr="002B38FF">
        <w:rPr>
          <w:rFonts w:ascii="Arial,sans-serif"/>
          <w:szCs w:val="14"/>
        </w:rPr>
        <w:t xml:space="preserve"> una toler</w:t>
      </w:r>
      <w:r w:rsidRPr="002B38FF">
        <w:rPr>
          <w:rFonts w:ascii="Arial,sans-serif"/>
          <w:szCs w:val="14"/>
        </w:rPr>
        <w:t>à</w:t>
      </w:r>
      <w:r w:rsidRPr="002B38FF">
        <w:rPr>
          <w:rFonts w:ascii="Arial,sans-serif"/>
          <w:szCs w:val="14"/>
        </w:rPr>
        <w:t xml:space="preserve">ncia: </w:t>
      </w:r>
      <w:r w:rsidRPr="002B38FF">
        <w:rPr>
          <w:rFonts w:ascii="Arial,sans-serif"/>
          <w:szCs w:val="14"/>
        </w:rPr>
        <w:t>±</w:t>
      </w:r>
      <w:r w:rsidRPr="002B38FF">
        <w:rPr>
          <w:rFonts w:ascii="Arial,sans-serif"/>
          <w:szCs w:val="14"/>
        </w:rPr>
        <w:t xml:space="preserve"> L/600, sent L la dist</w:t>
      </w:r>
      <w:r w:rsidRPr="002B38FF">
        <w:rPr>
          <w:rFonts w:ascii="Arial,sans-serif"/>
          <w:szCs w:val="14"/>
        </w:rPr>
        <w:t>à</w:t>
      </w:r>
      <w:r w:rsidRPr="002B38FF">
        <w:rPr>
          <w:rFonts w:ascii="Arial,sans-serif"/>
          <w:szCs w:val="14"/>
        </w:rPr>
        <w:t>ncia en mm entre els punts fixats. (M</w:t>
      </w:r>
      <w:r w:rsidRPr="002B38FF">
        <w:rPr>
          <w:rFonts w:ascii="Arial,sans-serif"/>
          <w:szCs w:val="14"/>
        </w:rPr>
        <w:t>è</w:t>
      </w:r>
      <w:r w:rsidRPr="002B38FF">
        <w:rPr>
          <w:rFonts w:ascii="Arial,sans-serif"/>
          <w:szCs w:val="14"/>
        </w:rPr>
        <w:t xml:space="preserve">tode: utilitzar qualsevol tipus de nivell, aigua, </w:t>
      </w:r>
      <w:r w:rsidRPr="002B38FF">
        <w:rPr>
          <w:rFonts w:ascii="Arial,sans-serif"/>
          <w:szCs w:val="14"/>
        </w:rPr>
        <w:t>ò</w:t>
      </w:r>
      <w:r w:rsidRPr="002B38FF">
        <w:rPr>
          <w:rFonts w:ascii="Arial,sans-serif"/>
          <w:szCs w:val="14"/>
        </w:rPr>
        <w:t>ptic, l</w:t>
      </w:r>
      <w:r w:rsidRPr="002B38FF">
        <w:rPr>
          <w:rFonts w:ascii="Arial,sans-serif"/>
          <w:szCs w:val="14"/>
        </w:rPr>
        <w:t>à</w:t>
      </w:r>
      <w:r w:rsidRPr="002B38FF">
        <w:rPr>
          <w:rFonts w:ascii="Arial,sans-serif"/>
          <w:szCs w:val="14"/>
        </w:rPr>
        <w:t>ser, etc.).</w:t>
      </w:r>
    </w:p>
    <w:p w14:paraId="226966F1" w14:textId="77777777" w:rsidR="00E118CD" w:rsidRPr="002B38FF" w:rsidRDefault="00D95247">
      <w:pPr>
        <w:rPr>
          <w:sz w:val="6"/>
          <w:szCs w:val="14"/>
        </w:rPr>
      </w:pPr>
      <w:r w:rsidRPr="002B38FF">
        <w:rPr>
          <w:rFonts w:ascii="Arial,sans-serif"/>
          <w:sz w:val="18"/>
          <w:szCs w:val="14"/>
        </w:rPr>
        <w:lastRenderedPageBreak/>
        <w:t xml:space="preserve"> </w:t>
      </w:r>
    </w:p>
    <w:p w14:paraId="409EDFED" w14:textId="77777777" w:rsidR="00E118CD" w:rsidRPr="002B38FF" w:rsidRDefault="00D95247">
      <w:pPr>
        <w:rPr>
          <w:sz w:val="6"/>
          <w:szCs w:val="14"/>
        </w:rPr>
      </w:pPr>
      <w:r w:rsidRPr="002B38FF">
        <w:rPr>
          <w:rFonts w:ascii="Arial,sans-serif"/>
          <w:b/>
          <w:sz w:val="26"/>
          <w:szCs w:val="14"/>
        </w:rPr>
        <w:t>∙</w:t>
      </w:r>
      <w:r w:rsidRPr="002B38FF">
        <w:rPr>
          <w:rFonts w:ascii="Arial,sans-serif"/>
          <w:b/>
          <w:sz w:val="26"/>
          <w:szCs w:val="14"/>
        </w:rPr>
        <w:t xml:space="preserve"> </w:t>
      </w: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2A015FAA" w14:textId="77777777" w:rsidR="00E118CD" w:rsidRPr="002B38FF" w:rsidRDefault="00D95247">
      <w:pPr>
        <w:rPr>
          <w:sz w:val="6"/>
          <w:szCs w:val="14"/>
        </w:rPr>
      </w:pPr>
      <w:r w:rsidRPr="002B38FF">
        <w:rPr>
          <w:rFonts w:ascii="Arial,sans-serif"/>
          <w:sz w:val="18"/>
          <w:szCs w:val="14"/>
        </w:rPr>
        <w:t xml:space="preserve"> </w:t>
      </w:r>
    </w:p>
    <w:p w14:paraId="11BFCB10"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no s'aprecien aspectes superficials defectuosos en el paviment acabat, com ara canvis de color, taques, picades o fissures.</w:t>
      </w:r>
    </w:p>
    <w:p w14:paraId="05DDD12D" w14:textId="77777777" w:rsidR="00E118CD" w:rsidRPr="002B38FF" w:rsidRDefault="00D95247">
      <w:pPr>
        <w:rPr>
          <w:sz w:val="6"/>
          <w:szCs w:val="14"/>
        </w:rPr>
      </w:pPr>
      <w:r w:rsidRPr="002B38FF">
        <w:rPr>
          <w:rFonts w:ascii="Arial,sans-serif"/>
          <w:sz w:val="18"/>
          <w:szCs w:val="14"/>
        </w:rPr>
        <w:t xml:space="preserve"> </w:t>
      </w:r>
    </w:p>
    <w:p w14:paraId="29AE4CD8"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la neteja final i la protecci</w:t>
      </w:r>
      <w:r w:rsidRPr="002B38FF">
        <w:rPr>
          <w:rFonts w:ascii="Arial,sans-serif"/>
          <w:szCs w:val="14"/>
        </w:rPr>
        <w:t>ó</w:t>
      </w:r>
      <w:r w:rsidRPr="002B38FF">
        <w:rPr>
          <w:rFonts w:ascii="Arial,sans-serif"/>
          <w:szCs w:val="14"/>
        </w:rPr>
        <w:t xml:space="preserve"> en el paviment acabat. S</w:t>
      </w:r>
      <w:r w:rsidRPr="002B38FF">
        <w:rPr>
          <w:rFonts w:ascii="Arial,sans-serif"/>
          <w:szCs w:val="14"/>
        </w:rPr>
        <w:t>’</w:t>
      </w:r>
      <w:r w:rsidRPr="002B38FF">
        <w:rPr>
          <w:rFonts w:ascii="Arial,sans-serif"/>
          <w:szCs w:val="14"/>
        </w:rPr>
        <w:t>apreciar</w:t>
      </w:r>
      <w:r w:rsidRPr="002B38FF">
        <w:rPr>
          <w:rFonts w:ascii="Arial,sans-serif"/>
          <w:szCs w:val="14"/>
        </w:rPr>
        <w:t>à</w:t>
      </w:r>
      <w:r w:rsidRPr="002B38FF">
        <w:rPr>
          <w:rFonts w:ascii="Arial,sans-serif"/>
          <w:szCs w:val="14"/>
        </w:rPr>
        <w:t xml:space="preserve"> l'abs</w:t>
      </w:r>
      <w:r w:rsidRPr="002B38FF">
        <w:rPr>
          <w:rFonts w:ascii="Arial,sans-serif"/>
          <w:szCs w:val="14"/>
        </w:rPr>
        <w:t>è</w:t>
      </w:r>
      <w:r w:rsidRPr="002B38FF">
        <w:rPr>
          <w:rFonts w:ascii="Arial,sans-serif"/>
          <w:szCs w:val="14"/>
        </w:rPr>
        <w:t xml:space="preserve">ncia de taques (algeps, pintura, etc.) i, si </w:t>
      </w:r>
      <w:r w:rsidRPr="002B38FF">
        <w:rPr>
          <w:rFonts w:ascii="Arial,sans-serif"/>
          <w:szCs w:val="14"/>
        </w:rPr>
        <w:t>é</w:t>
      </w:r>
      <w:r w:rsidRPr="002B38FF">
        <w:rPr>
          <w:rFonts w:ascii="Arial,sans-serif"/>
          <w:szCs w:val="14"/>
        </w:rPr>
        <w:t>s el cas, les mesures de protecci</w:t>
      </w:r>
      <w:r w:rsidRPr="002B38FF">
        <w:rPr>
          <w:rFonts w:ascii="Arial,sans-serif"/>
          <w:szCs w:val="14"/>
        </w:rPr>
        <w:t>ó</w:t>
      </w:r>
      <w:r w:rsidRPr="002B38FF">
        <w:rPr>
          <w:rFonts w:ascii="Arial,sans-serif"/>
          <w:szCs w:val="14"/>
        </w:rPr>
        <w:t xml:space="preserve"> abans de realitzar altres activitats.</w:t>
      </w:r>
    </w:p>
    <w:p w14:paraId="1EC6B55D" w14:textId="77777777" w:rsidR="00E118CD" w:rsidRPr="002B38FF" w:rsidRDefault="00D95247">
      <w:pPr>
        <w:rPr>
          <w:sz w:val="6"/>
          <w:szCs w:val="14"/>
        </w:rPr>
      </w:pPr>
      <w:r w:rsidRPr="002B38FF">
        <w:rPr>
          <w:rFonts w:ascii="Arial,sans-serif"/>
          <w:sz w:val="18"/>
          <w:szCs w:val="14"/>
        </w:rPr>
        <w:t xml:space="preserve"> </w:t>
      </w:r>
    </w:p>
    <w:p w14:paraId="482881C8" w14:textId="77777777" w:rsidR="00E118CD" w:rsidRPr="002B38FF" w:rsidRDefault="00D95247">
      <w:pPr>
        <w:rPr>
          <w:sz w:val="6"/>
          <w:szCs w:val="14"/>
        </w:rPr>
      </w:pPr>
      <w:r w:rsidRPr="002B38FF">
        <w:rPr>
          <w:rFonts w:ascii="Arial,sans-serif"/>
          <w:szCs w:val="14"/>
        </w:rPr>
        <w:t>La pedra col</w:t>
      </w:r>
      <w:r w:rsidRPr="002B38FF">
        <w:rPr>
          <w:rFonts w:ascii="Arial,sans-serif"/>
          <w:szCs w:val="14"/>
        </w:rPr>
        <w:t>·</w:t>
      </w:r>
      <w:r w:rsidRPr="002B38FF">
        <w:rPr>
          <w:rFonts w:ascii="Arial,sans-serif"/>
          <w:szCs w:val="14"/>
        </w:rPr>
        <w:t>locada podr</w:t>
      </w:r>
      <w:r w:rsidRPr="002B38FF">
        <w:rPr>
          <w:rFonts w:ascii="Arial,sans-serif"/>
          <w:szCs w:val="14"/>
        </w:rPr>
        <w:t>à</w:t>
      </w:r>
      <w:r w:rsidRPr="002B38FF">
        <w:rPr>
          <w:rFonts w:ascii="Arial,sans-serif"/>
          <w:szCs w:val="14"/>
        </w:rPr>
        <w:t xml:space="preserve"> rebre en l</w:t>
      </w:r>
      <w:r w:rsidRPr="002B38FF">
        <w:rPr>
          <w:rFonts w:ascii="Arial,sans-serif"/>
          <w:szCs w:val="14"/>
        </w:rPr>
        <w:t>’</w:t>
      </w:r>
      <w:r w:rsidRPr="002B38FF">
        <w:rPr>
          <w:rFonts w:ascii="Arial,sans-serif"/>
          <w:szCs w:val="14"/>
        </w:rPr>
        <w:t>obra diferents tipus d'acabat: poliment mat, poliment lluent, poliment vitrificat. Sempre es far</w:t>
      </w:r>
      <w:r w:rsidRPr="002B38FF">
        <w:rPr>
          <w:rFonts w:ascii="Arial,sans-serif"/>
          <w:szCs w:val="14"/>
        </w:rPr>
        <w:t>à</w:t>
      </w:r>
      <w:r w:rsidRPr="002B38FF">
        <w:rPr>
          <w:rFonts w:ascii="Arial,sans-serif"/>
          <w:szCs w:val="14"/>
        </w:rPr>
        <w:t xml:space="preserve"> el tractament amb el paviment net.</w:t>
      </w:r>
    </w:p>
    <w:p w14:paraId="5507BD0E" w14:textId="77777777" w:rsidR="00E118CD" w:rsidRPr="002B38FF" w:rsidRDefault="00D95247">
      <w:pPr>
        <w:rPr>
          <w:sz w:val="6"/>
          <w:szCs w:val="14"/>
        </w:rPr>
      </w:pPr>
      <w:r w:rsidRPr="002B38FF">
        <w:rPr>
          <w:rFonts w:ascii="Arial,sans-serif"/>
          <w:sz w:val="18"/>
          <w:szCs w:val="14"/>
        </w:rPr>
        <w:t xml:space="preserve"> </w:t>
      </w:r>
    </w:p>
    <w:p w14:paraId="24ECB567" w14:textId="77777777" w:rsidR="00E118CD" w:rsidRPr="002B38FF" w:rsidRDefault="00D95247">
      <w:pPr>
        <w:rPr>
          <w:sz w:val="6"/>
          <w:szCs w:val="14"/>
        </w:rPr>
      </w:pPr>
      <w:r w:rsidRPr="002B38FF">
        <w:rPr>
          <w:rFonts w:ascii="Arial,sans-serif"/>
          <w:szCs w:val="14"/>
        </w:rPr>
        <w:t>El poliment es far</w:t>
      </w:r>
      <w:r w:rsidRPr="002B38FF">
        <w:rPr>
          <w:rFonts w:ascii="Arial,sans-serif"/>
          <w:szCs w:val="14"/>
        </w:rPr>
        <w:t>à</w:t>
      </w:r>
      <w:r w:rsidRPr="002B38FF">
        <w:rPr>
          <w:rFonts w:ascii="Arial,sans-serif"/>
          <w:szCs w:val="14"/>
        </w:rPr>
        <w:t xml:space="preserve"> transcorreguts almenys cinc dies des de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paviment. S'estendr</w:t>
      </w:r>
      <w:r w:rsidRPr="002B38FF">
        <w:rPr>
          <w:rFonts w:ascii="Arial,sans-serif"/>
          <w:szCs w:val="14"/>
        </w:rPr>
        <w:t>à</w:t>
      </w:r>
      <w:r w:rsidRPr="002B38FF">
        <w:rPr>
          <w:rFonts w:ascii="Arial,sans-serif"/>
          <w:szCs w:val="14"/>
        </w:rPr>
        <w:t xml:space="preserve"> una lletada de ciment per a tapar les juntes i els porus oberts i a les 48 hores es polir</w:t>
      </w:r>
      <w:r w:rsidRPr="002B38FF">
        <w:rPr>
          <w:rFonts w:ascii="Arial,sans-serif"/>
          <w:szCs w:val="14"/>
        </w:rPr>
        <w:t>à</w:t>
      </w:r>
      <w:r w:rsidRPr="002B38FF">
        <w:rPr>
          <w:rFonts w:ascii="Arial,sans-serif"/>
          <w:szCs w:val="14"/>
        </w:rPr>
        <w:t xml:space="preserve"> la superf</w:t>
      </w:r>
      <w:r w:rsidRPr="002B38FF">
        <w:rPr>
          <w:rFonts w:ascii="Arial,sans-serif"/>
          <w:szCs w:val="14"/>
        </w:rPr>
        <w:t>í</w:t>
      </w:r>
      <w:r w:rsidRPr="002B38FF">
        <w:rPr>
          <w:rFonts w:ascii="Arial,sans-serif"/>
          <w:szCs w:val="14"/>
        </w:rPr>
        <w:t>cie passant una pedra abrasiva de gra fi i una segona d'afinat per a eliminar les marques del rebaixament i les marques anteriors. En els racons i vores del paviment s'utilitzar</w:t>
      </w:r>
      <w:r w:rsidRPr="002B38FF">
        <w:rPr>
          <w:rFonts w:ascii="Arial,sans-serif"/>
          <w:szCs w:val="14"/>
        </w:rPr>
        <w:t>à</w:t>
      </w:r>
      <w:r w:rsidRPr="002B38FF">
        <w:rPr>
          <w:rFonts w:ascii="Arial,sans-serif"/>
          <w:szCs w:val="14"/>
        </w:rPr>
        <w:t xml:space="preserve"> una m</w:t>
      </w:r>
      <w:r w:rsidRPr="002B38FF">
        <w:rPr>
          <w:rFonts w:ascii="Arial,sans-serif"/>
          <w:szCs w:val="14"/>
        </w:rPr>
        <w:t>à</w:t>
      </w:r>
      <w:r w:rsidRPr="002B38FF">
        <w:rPr>
          <w:rFonts w:ascii="Arial,sans-serif"/>
          <w:szCs w:val="14"/>
        </w:rPr>
        <w:t>quina radial de disc flexible, per</w:t>
      </w:r>
      <w:r w:rsidRPr="002B38FF">
        <w:rPr>
          <w:rFonts w:ascii="Arial,sans-serif"/>
          <w:szCs w:val="14"/>
        </w:rPr>
        <w:t>ò</w:t>
      </w:r>
      <w:r w:rsidRPr="002B38FF">
        <w:rPr>
          <w:rFonts w:ascii="Arial,sans-serif"/>
          <w:szCs w:val="14"/>
        </w:rPr>
        <w:t xml:space="preserve"> es remataran manualment.</w:t>
      </w:r>
      <w:r w:rsidRPr="002B38FF">
        <w:rPr>
          <w:rFonts w:ascii="Arial,sans-serif"/>
          <w:szCs w:val="14"/>
        </w:rPr>
        <w:br/>
        <w:t>La superf</w:t>
      </w:r>
      <w:r w:rsidRPr="002B38FF">
        <w:rPr>
          <w:rFonts w:ascii="Arial,sans-serif"/>
          <w:szCs w:val="14"/>
        </w:rPr>
        <w:t>í</w:t>
      </w:r>
      <w:r w:rsidRPr="002B38FF">
        <w:rPr>
          <w:rFonts w:ascii="Arial,sans-serif"/>
          <w:szCs w:val="14"/>
        </w:rPr>
        <w:t>cie no presentar</w:t>
      </w:r>
      <w:r w:rsidRPr="002B38FF">
        <w:rPr>
          <w:rFonts w:ascii="Arial,sans-serif"/>
          <w:szCs w:val="14"/>
        </w:rPr>
        <w:t>à</w:t>
      </w:r>
      <w:r w:rsidRPr="002B38FF">
        <w:rPr>
          <w:rFonts w:ascii="Arial,sans-serif"/>
          <w:szCs w:val="14"/>
        </w:rPr>
        <w:t xml:space="preserve"> cap cella.</w:t>
      </w:r>
    </w:p>
    <w:p w14:paraId="27F7F8CD" w14:textId="77777777" w:rsidR="00E118CD" w:rsidRPr="002B38FF" w:rsidRDefault="00D95247">
      <w:pPr>
        <w:rPr>
          <w:sz w:val="6"/>
          <w:szCs w:val="14"/>
        </w:rPr>
      </w:pPr>
      <w:r w:rsidRPr="002B38FF">
        <w:rPr>
          <w:rFonts w:ascii="Arial,sans-serif"/>
          <w:sz w:val="18"/>
          <w:szCs w:val="14"/>
        </w:rPr>
        <w:t xml:space="preserve"> </w:t>
      </w:r>
    </w:p>
    <w:p w14:paraId="6F1095C7" w14:textId="77777777" w:rsidR="00E118CD" w:rsidRPr="002B38FF" w:rsidRDefault="00D95247">
      <w:pPr>
        <w:rPr>
          <w:sz w:val="6"/>
          <w:szCs w:val="14"/>
        </w:rPr>
      </w:pPr>
      <w:r w:rsidRPr="002B38FF">
        <w:rPr>
          <w:rFonts w:ascii="Arial,sans-serif"/>
          <w:szCs w:val="14"/>
        </w:rPr>
        <w:t>L'abrillantament es far</w:t>
      </w:r>
      <w:r w:rsidRPr="002B38FF">
        <w:rPr>
          <w:rFonts w:ascii="Arial,sans-serif"/>
          <w:szCs w:val="14"/>
        </w:rPr>
        <w:t>à</w:t>
      </w:r>
      <w:r w:rsidRPr="002B38FF">
        <w:rPr>
          <w:rFonts w:ascii="Arial,sans-serif"/>
          <w:szCs w:val="14"/>
        </w:rPr>
        <w:t xml:space="preserve"> quatre dies despr</w:t>
      </w:r>
      <w:r w:rsidRPr="002B38FF">
        <w:rPr>
          <w:rFonts w:ascii="Arial,sans-serif"/>
          <w:szCs w:val="14"/>
        </w:rPr>
        <w:t>é</w:t>
      </w:r>
      <w:r w:rsidRPr="002B38FF">
        <w:rPr>
          <w:rFonts w:ascii="Arial,sans-serif"/>
          <w:szCs w:val="14"/>
        </w:rPr>
        <w:t>s de l</w:t>
      </w:r>
      <w:r w:rsidRPr="002B38FF">
        <w:rPr>
          <w:rFonts w:ascii="Arial,sans-serif"/>
          <w:szCs w:val="14"/>
        </w:rPr>
        <w:t>’</w:t>
      </w:r>
      <w:r w:rsidRPr="002B38FF">
        <w:rPr>
          <w:rFonts w:ascii="Arial,sans-serif"/>
          <w:szCs w:val="14"/>
        </w:rPr>
        <w:t>acabament del poliment, i tindr</w:t>
      </w:r>
      <w:r w:rsidRPr="002B38FF">
        <w:rPr>
          <w:rFonts w:ascii="Arial,sans-serif"/>
          <w:szCs w:val="14"/>
        </w:rPr>
        <w:t>à</w:t>
      </w:r>
      <w:r w:rsidRPr="002B38FF">
        <w:rPr>
          <w:rFonts w:ascii="Arial,sans-serif"/>
          <w:szCs w:val="14"/>
        </w:rPr>
        <w:t xml:space="preserve"> dues fases: la primera consisteix a aplicar un producte base de neteja i la segona, aplicar el l</w:t>
      </w:r>
      <w:r w:rsidRPr="002B38FF">
        <w:rPr>
          <w:rFonts w:ascii="Arial,sans-serif"/>
          <w:szCs w:val="14"/>
        </w:rPr>
        <w:t>í</w:t>
      </w:r>
      <w:r w:rsidRPr="002B38FF">
        <w:rPr>
          <w:rFonts w:ascii="Arial,sans-serif"/>
          <w:szCs w:val="14"/>
        </w:rPr>
        <w:t>quid metal</w:t>
      </w:r>
      <w:r w:rsidRPr="002B38FF">
        <w:rPr>
          <w:rFonts w:ascii="Arial,sans-serif"/>
          <w:szCs w:val="14"/>
        </w:rPr>
        <w:t>·</w:t>
      </w:r>
      <w:r w:rsidRPr="002B38FF">
        <w:rPr>
          <w:rFonts w:ascii="Arial,sans-serif"/>
          <w:szCs w:val="14"/>
        </w:rPr>
        <w:t>litzador definitiu.</w:t>
      </w:r>
      <w:r w:rsidRPr="002B38FF">
        <w:rPr>
          <w:rFonts w:ascii="Arial,sans-serif"/>
          <w:szCs w:val="14"/>
        </w:rPr>
        <w:br/>
        <w:t>En les dues operacions es passar</w:t>
      </w:r>
      <w:r w:rsidRPr="002B38FF">
        <w:rPr>
          <w:rFonts w:ascii="Arial,sans-serif"/>
          <w:szCs w:val="14"/>
        </w:rPr>
        <w:t>à</w:t>
      </w:r>
      <w:r w:rsidRPr="002B38FF">
        <w:rPr>
          <w:rFonts w:ascii="Arial,sans-serif"/>
          <w:szCs w:val="14"/>
        </w:rPr>
        <w:t xml:space="preserve"> la m</w:t>
      </w:r>
      <w:r w:rsidRPr="002B38FF">
        <w:rPr>
          <w:rFonts w:ascii="Arial,sans-serif"/>
          <w:szCs w:val="14"/>
        </w:rPr>
        <w:t>à</w:t>
      </w:r>
      <w:r w:rsidRPr="002B38FF">
        <w:rPr>
          <w:rFonts w:ascii="Arial,sans-serif"/>
          <w:szCs w:val="14"/>
        </w:rPr>
        <w:t>quina amb una monyica de llana d'acer fins que la superf</w:t>
      </w:r>
      <w:r w:rsidRPr="002B38FF">
        <w:rPr>
          <w:rFonts w:ascii="Arial,sans-serif"/>
          <w:szCs w:val="14"/>
        </w:rPr>
        <w:t>í</w:t>
      </w:r>
      <w:r w:rsidRPr="002B38FF">
        <w:rPr>
          <w:rFonts w:ascii="Arial,sans-serif"/>
          <w:szCs w:val="14"/>
        </w:rPr>
        <w:t>cie tractada estigui seca.</w:t>
      </w:r>
    </w:p>
    <w:p w14:paraId="6A4EF42B" w14:textId="77777777" w:rsidR="00E118CD" w:rsidRPr="002B38FF" w:rsidRDefault="00D95247">
      <w:pPr>
        <w:rPr>
          <w:sz w:val="6"/>
          <w:szCs w:val="14"/>
        </w:rPr>
      </w:pPr>
      <w:r w:rsidRPr="002B38FF">
        <w:rPr>
          <w:rFonts w:ascii="Arial,sans-serif"/>
          <w:sz w:val="18"/>
          <w:szCs w:val="14"/>
        </w:rPr>
        <w:t xml:space="preserve"> </w:t>
      </w:r>
    </w:p>
    <w:p w14:paraId="71F9FFA4" w14:textId="77777777" w:rsidR="00E118CD" w:rsidRPr="002B38FF" w:rsidRDefault="00D95247">
      <w:pPr>
        <w:rPr>
          <w:sz w:val="6"/>
          <w:szCs w:val="14"/>
        </w:rPr>
      </w:pPr>
      <w:r w:rsidRPr="002B38FF">
        <w:rPr>
          <w:rFonts w:ascii="Arial,sans-serif"/>
          <w:b/>
          <w:szCs w:val="14"/>
        </w:rPr>
        <w:t>Control d'execuci</w:t>
      </w:r>
      <w:r w:rsidRPr="002B38FF">
        <w:rPr>
          <w:rFonts w:ascii="Arial,sans-serif"/>
          <w:b/>
          <w:szCs w:val="14"/>
        </w:rPr>
        <w:t>ó</w:t>
      </w:r>
      <w:r w:rsidRPr="002B38FF">
        <w:rPr>
          <w:rFonts w:ascii="Arial,sans-serif"/>
          <w:b/>
          <w:szCs w:val="14"/>
        </w:rPr>
        <w:t>, assaigs i proves</w:t>
      </w:r>
    </w:p>
    <w:p w14:paraId="1ED1379B" w14:textId="77777777" w:rsidR="00E118CD" w:rsidRPr="002B38FF" w:rsidRDefault="00D95247">
      <w:pPr>
        <w:rPr>
          <w:sz w:val="6"/>
          <w:szCs w:val="14"/>
        </w:rPr>
      </w:pPr>
      <w:r w:rsidRPr="002B38FF">
        <w:rPr>
          <w:rFonts w:ascii="Arial,sans-serif"/>
          <w:sz w:val="18"/>
          <w:szCs w:val="14"/>
        </w:rPr>
        <w:t xml:space="preserve"> </w:t>
      </w:r>
    </w:p>
    <w:p w14:paraId="5B4F070E" w14:textId="77777777" w:rsidR="00E118CD" w:rsidRPr="002B38FF" w:rsidRDefault="00D95247">
      <w:pPr>
        <w:numPr>
          <w:ilvl w:val="0"/>
          <w:numId w:val="352"/>
        </w:numPr>
        <w:rPr>
          <w:sz w:val="6"/>
          <w:szCs w:val="14"/>
        </w:rPr>
      </w:pPr>
      <w:r w:rsidRPr="002B38FF">
        <w:rPr>
          <w:rFonts w:ascii="Arial,sans-serif"/>
          <w:b/>
          <w:szCs w:val="14"/>
        </w:rPr>
        <w:t>Control d'execuci</w:t>
      </w:r>
      <w:r w:rsidRPr="002B38FF">
        <w:rPr>
          <w:rFonts w:ascii="Arial,sans-serif"/>
          <w:b/>
          <w:szCs w:val="14"/>
        </w:rPr>
        <w:t>ó</w:t>
      </w:r>
    </w:p>
    <w:p w14:paraId="01CE8473" w14:textId="77777777" w:rsidR="00E118CD" w:rsidRPr="002B38FF" w:rsidRDefault="00D95247">
      <w:pPr>
        <w:rPr>
          <w:sz w:val="6"/>
          <w:szCs w:val="14"/>
        </w:rPr>
      </w:pPr>
      <w:r w:rsidRPr="002B38FF">
        <w:rPr>
          <w:rFonts w:ascii="Arial,sans-serif"/>
          <w:sz w:val="18"/>
          <w:szCs w:val="14"/>
        </w:rPr>
        <w:t xml:space="preserve"> </w:t>
      </w:r>
    </w:p>
    <w:p w14:paraId="6ABBD384" w14:textId="77777777" w:rsidR="00E118CD" w:rsidRPr="002B38FF" w:rsidRDefault="00D95247">
      <w:pPr>
        <w:rPr>
          <w:sz w:val="6"/>
          <w:szCs w:val="14"/>
        </w:rPr>
      </w:pPr>
      <w:r w:rsidRPr="002B38FF">
        <w:rPr>
          <w:rFonts w:ascii="Arial,sans-serif"/>
          <w:szCs w:val="14"/>
        </w:rPr>
        <w:t>Punts d'observaci</w:t>
      </w:r>
      <w:r w:rsidRPr="002B38FF">
        <w:rPr>
          <w:rFonts w:ascii="Arial,sans-serif"/>
          <w:szCs w:val="14"/>
        </w:rPr>
        <w:t>ó</w:t>
      </w:r>
      <w:r w:rsidRPr="002B38FF">
        <w:rPr>
          <w:rFonts w:ascii="Arial,sans-serif"/>
          <w:szCs w:val="14"/>
        </w:rPr>
        <w:t>.</w:t>
      </w:r>
    </w:p>
    <w:p w14:paraId="42AE6172" w14:textId="77777777" w:rsidR="00E118CD" w:rsidRPr="002B38FF" w:rsidRDefault="00D95247">
      <w:pPr>
        <w:rPr>
          <w:sz w:val="6"/>
          <w:szCs w:val="14"/>
        </w:rPr>
      </w:pPr>
      <w:r w:rsidRPr="002B38FF">
        <w:rPr>
          <w:rFonts w:ascii="Arial,sans-serif"/>
          <w:sz w:val="18"/>
          <w:szCs w:val="14"/>
        </w:rPr>
        <w:t xml:space="preserve"> </w:t>
      </w:r>
    </w:p>
    <w:p w14:paraId="36DD31E0" w14:textId="77777777" w:rsidR="00E118CD" w:rsidRPr="002B38FF" w:rsidRDefault="00D95247">
      <w:pPr>
        <w:rPr>
          <w:sz w:val="6"/>
          <w:szCs w:val="14"/>
        </w:rPr>
      </w:pPr>
      <w:r w:rsidRPr="002B38FF">
        <w:rPr>
          <w:rFonts w:ascii="Arial,sans-serif"/>
          <w:szCs w:val="14"/>
        </w:rPr>
        <w:t>Projecte:</w:t>
      </w:r>
    </w:p>
    <w:p w14:paraId="5ECF2196" w14:textId="77777777" w:rsidR="00E118CD" w:rsidRPr="002B38FF" w:rsidRDefault="00D95247">
      <w:pPr>
        <w:rPr>
          <w:sz w:val="6"/>
          <w:szCs w:val="14"/>
        </w:rPr>
      </w:pPr>
      <w:r w:rsidRPr="002B38FF">
        <w:rPr>
          <w:rFonts w:ascii="Arial,sans-serif"/>
          <w:sz w:val="18"/>
          <w:szCs w:val="14"/>
        </w:rPr>
        <w:t xml:space="preserve"> </w:t>
      </w:r>
    </w:p>
    <w:p w14:paraId="4B484EB5" w14:textId="77777777" w:rsidR="00E118CD" w:rsidRPr="002B38FF" w:rsidRDefault="00D95247">
      <w:pPr>
        <w:rPr>
          <w:sz w:val="6"/>
          <w:szCs w:val="14"/>
        </w:rPr>
      </w:pPr>
      <w:r w:rsidRPr="002B38FF">
        <w:rPr>
          <w:rFonts w:ascii="Arial,sans-serif"/>
          <w:szCs w:val="14"/>
        </w:rPr>
        <w:t>Classificaci</w:t>
      </w:r>
      <w:r w:rsidRPr="002B38FF">
        <w:rPr>
          <w:rFonts w:ascii="Arial,sans-serif"/>
          <w:szCs w:val="14"/>
        </w:rPr>
        <w:t>ó</w:t>
      </w:r>
      <w:r w:rsidRPr="002B38FF">
        <w:rPr>
          <w:rFonts w:ascii="Arial,sans-serif"/>
          <w:szCs w:val="14"/>
        </w:rPr>
        <w:t xml:space="preserve"> del s</w:t>
      </w:r>
      <w:r w:rsidRPr="002B38FF">
        <w:rPr>
          <w:rFonts w:ascii="Arial,sans-serif"/>
          <w:szCs w:val="14"/>
        </w:rPr>
        <w:t>ò</w:t>
      </w:r>
      <w:r w:rsidRPr="002B38FF">
        <w:rPr>
          <w:rFonts w:ascii="Arial,sans-serif"/>
          <w:szCs w:val="14"/>
        </w:rPr>
        <w:t>l en relaci</w:t>
      </w:r>
      <w:r w:rsidRPr="002B38FF">
        <w:rPr>
          <w:rFonts w:ascii="Arial,sans-serif"/>
          <w:szCs w:val="14"/>
        </w:rPr>
        <w:t>ó</w:t>
      </w:r>
      <w:r w:rsidRPr="002B38FF">
        <w:rPr>
          <w:rFonts w:ascii="Arial,sans-serif"/>
          <w:szCs w:val="14"/>
        </w:rPr>
        <w:t xml:space="preserve"> amb la resist</w:t>
      </w:r>
      <w:r w:rsidRPr="002B38FF">
        <w:rPr>
          <w:rFonts w:ascii="Arial,sans-serif"/>
          <w:szCs w:val="14"/>
        </w:rPr>
        <w:t>è</w:t>
      </w:r>
      <w:r w:rsidRPr="002B38FF">
        <w:rPr>
          <w:rFonts w:ascii="Arial,sans-serif"/>
          <w:szCs w:val="14"/>
        </w:rPr>
        <w:t>ncia a l</w:t>
      </w:r>
      <w:r w:rsidRPr="002B38FF">
        <w:rPr>
          <w:rFonts w:ascii="Arial,sans-serif"/>
          <w:szCs w:val="14"/>
        </w:rPr>
        <w:t>’</w:t>
      </w:r>
      <w:r w:rsidRPr="002B38FF">
        <w:rPr>
          <w:rFonts w:ascii="Arial,sans-serif"/>
          <w:szCs w:val="14"/>
        </w:rPr>
        <w:t>esvarada, segons el projecte i el CTE DB SUA 1.</w:t>
      </w:r>
    </w:p>
    <w:p w14:paraId="30006014" w14:textId="77777777" w:rsidR="00E118CD" w:rsidRPr="002B38FF" w:rsidRDefault="00D95247">
      <w:pPr>
        <w:rPr>
          <w:sz w:val="6"/>
          <w:szCs w:val="14"/>
        </w:rPr>
      </w:pPr>
      <w:r w:rsidRPr="002B38FF">
        <w:rPr>
          <w:rFonts w:ascii="Arial,sans-serif"/>
          <w:sz w:val="18"/>
          <w:szCs w:val="14"/>
        </w:rPr>
        <w:t xml:space="preserve"> </w:t>
      </w:r>
    </w:p>
    <w:p w14:paraId="1972AF71" w14:textId="77777777" w:rsidR="00E118CD" w:rsidRPr="002B38FF" w:rsidRDefault="00D95247">
      <w:pPr>
        <w:rPr>
          <w:sz w:val="6"/>
          <w:szCs w:val="14"/>
        </w:rPr>
      </w:pPr>
      <w:r w:rsidRPr="002B38FF">
        <w:rPr>
          <w:rFonts w:ascii="Arial,sans-serif"/>
          <w:szCs w:val="14"/>
        </w:rPr>
        <w:t>En cas de rajoles de pedra:</w:t>
      </w:r>
    </w:p>
    <w:p w14:paraId="5FC14329" w14:textId="77777777" w:rsidR="00E118CD" w:rsidRPr="002B38FF" w:rsidRDefault="00D95247">
      <w:pPr>
        <w:rPr>
          <w:sz w:val="6"/>
          <w:szCs w:val="14"/>
        </w:rPr>
      </w:pPr>
      <w:r w:rsidRPr="002B38FF">
        <w:rPr>
          <w:rFonts w:ascii="Arial,sans-serif"/>
          <w:sz w:val="18"/>
          <w:szCs w:val="14"/>
        </w:rPr>
        <w:t xml:space="preserve"> </w:t>
      </w:r>
    </w:p>
    <w:p w14:paraId="143A762E" w14:textId="77777777" w:rsidR="00E118CD" w:rsidRPr="002B38FF" w:rsidRDefault="00D95247">
      <w:pPr>
        <w:rPr>
          <w:sz w:val="6"/>
          <w:szCs w:val="14"/>
        </w:rPr>
      </w:pPr>
      <w:r w:rsidRPr="002B38FF">
        <w:rPr>
          <w:rFonts w:ascii="Arial,sans-serif"/>
          <w:szCs w:val="14"/>
        </w:rPr>
        <w:t>Gruix de la capa d'arena: menor o igual que 2 cm.</w:t>
      </w:r>
    </w:p>
    <w:p w14:paraId="21D486F9" w14:textId="77777777" w:rsidR="00E118CD" w:rsidRPr="002B38FF" w:rsidRDefault="00D95247">
      <w:pPr>
        <w:rPr>
          <w:sz w:val="6"/>
          <w:szCs w:val="14"/>
        </w:rPr>
      </w:pPr>
      <w:r w:rsidRPr="002B38FF">
        <w:rPr>
          <w:rFonts w:ascii="Arial,sans-serif"/>
          <w:sz w:val="18"/>
          <w:szCs w:val="14"/>
        </w:rPr>
        <w:t xml:space="preserve"> </w:t>
      </w:r>
    </w:p>
    <w:p w14:paraId="714AC423" w14:textId="77777777" w:rsidR="00E118CD" w:rsidRPr="002B38FF" w:rsidRDefault="00D95247">
      <w:pPr>
        <w:rPr>
          <w:sz w:val="6"/>
          <w:szCs w:val="14"/>
        </w:rPr>
      </w:pPr>
      <w:r w:rsidRPr="002B38FF">
        <w:rPr>
          <w:rFonts w:ascii="Arial,sans-serif"/>
          <w:szCs w:val="14"/>
        </w:rPr>
        <w:t>Replantejament de les peces. Anivellament.</w:t>
      </w:r>
    </w:p>
    <w:p w14:paraId="5C537012" w14:textId="77777777" w:rsidR="00E118CD" w:rsidRPr="002B38FF" w:rsidRDefault="00D95247">
      <w:pPr>
        <w:rPr>
          <w:sz w:val="6"/>
          <w:szCs w:val="14"/>
        </w:rPr>
      </w:pPr>
      <w:r w:rsidRPr="002B38FF">
        <w:rPr>
          <w:rFonts w:ascii="Arial,sans-serif"/>
          <w:sz w:val="18"/>
          <w:szCs w:val="14"/>
        </w:rPr>
        <w:t xml:space="preserve"> </w:t>
      </w:r>
    </w:p>
    <w:p w14:paraId="07FF3809" w14:textId="77777777" w:rsidR="00E118CD" w:rsidRPr="002B38FF" w:rsidRDefault="00D95247">
      <w:pPr>
        <w:rPr>
          <w:sz w:val="6"/>
          <w:szCs w:val="14"/>
        </w:rPr>
      </w:pPr>
      <w:r w:rsidRPr="002B38FF">
        <w:rPr>
          <w:rFonts w:ascii="Arial,sans-serif"/>
          <w:szCs w:val="14"/>
        </w:rPr>
        <w:t>Gruix de la capa de la base de morter o capa d'anivellament o regularitzaci</w:t>
      </w:r>
      <w:r w:rsidRPr="002B38FF">
        <w:rPr>
          <w:rFonts w:ascii="Arial,sans-serif"/>
          <w:szCs w:val="14"/>
        </w:rPr>
        <w:t>ó</w:t>
      </w:r>
      <w:r w:rsidRPr="002B38FF">
        <w:rPr>
          <w:rFonts w:ascii="Arial,sans-serif"/>
          <w:szCs w:val="14"/>
        </w:rPr>
        <w:t>. Humitejament de les peces.</w:t>
      </w:r>
    </w:p>
    <w:p w14:paraId="65156E69" w14:textId="77777777" w:rsidR="00E118CD" w:rsidRPr="002B38FF" w:rsidRDefault="00D95247">
      <w:pPr>
        <w:rPr>
          <w:sz w:val="6"/>
          <w:szCs w:val="14"/>
        </w:rPr>
      </w:pPr>
      <w:r w:rsidRPr="002B38FF">
        <w:rPr>
          <w:rFonts w:ascii="Arial,sans-serif"/>
          <w:sz w:val="18"/>
          <w:szCs w:val="14"/>
        </w:rPr>
        <w:t xml:space="preserve"> </w:t>
      </w:r>
    </w:p>
    <w:p w14:paraId="02399461"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de juntes. Farciment i color.</w:t>
      </w:r>
    </w:p>
    <w:p w14:paraId="75FE05BB" w14:textId="77777777" w:rsidR="00E118CD" w:rsidRPr="002B38FF" w:rsidRDefault="00D95247">
      <w:pPr>
        <w:rPr>
          <w:sz w:val="6"/>
          <w:szCs w:val="14"/>
        </w:rPr>
      </w:pPr>
      <w:r w:rsidRPr="002B38FF">
        <w:rPr>
          <w:rFonts w:ascii="Arial,sans-serif"/>
          <w:sz w:val="18"/>
          <w:szCs w:val="14"/>
        </w:rPr>
        <w:t xml:space="preserve"> </w:t>
      </w:r>
    </w:p>
    <w:p w14:paraId="2D2ED57E" w14:textId="77777777" w:rsidR="00E118CD" w:rsidRPr="002B38FF" w:rsidRDefault="00D95247">
      <w:pPr>
        <w:rPr>
          <w:sz w:val="6"/>
          <w:szCs w:val="14"/>
        </w:rPr>
      </w:pPr>
      <w:r w:rsidRPr="002B38FF">
        <w:rPr>
          <w:rFonts w:ascii="Arial,sans-serif"/>
          <w:szCs w:val="14"/>
        </w:rPr>
        <w:t>Verificar planitud amb regla de 2 m.</w:t>
      </w:r>
    </w:p>
    <w:p w14:paraId="78C1053B" w14:textId="77777777" w:rsidR="00E118CD" w:rsidRPr="002B38FF" w:rsidRDefault="00D95247">
      <w:pPr>
        <w:rPr>
          <w:sz w:val="6"/>
          <w:szCs w:val="14"/>
        </w:rPr>
      </w:pPr>
      <w:r w:rsidRPr="002B38FF">
        <w:rPr>
          <w:rFonts w:ascii="Arial,sans-serif"/>
          <w:sz w:val="18"/>
          <w:szCs w:val="14"/>
        </w:rPr>
        <w:t xml:space="preserve"> </w:t>
      </w:r>
    </w:p>
    <w:p w14:paraId="1FF2AD0F" w14:textId="77777777" w:rsidR="00E118CD" w:rsidRPr="002B38FF" w:rsidRDefault="00D95247">
      <w:pPr>
        <w:rPr>
          <w:sz w:val="6"/>
          <w:szCs w:val="14"/>
        </w:rPr>
      </w:pPr>
      <w:r w:rsidRPr="002B38FF">
        <w:rPr>
          <w:rFonts w:ascii="Arial,sans-serif"/>
          <w:szCs w:val="14"/>
        </w:rPr>
        <w:t>Inspeccionar exist</w:t>
      </w:r>
      <w:r w:rsidRPr="002B38FF">
        <w:rPr>
          <w:rFonts w:ascii="Arial,sans-serif"/>
          <w:szCs w:val="14"/>
        </w:rPr>
        <w:t>è</w:t>
      </w:r>
      <w:r w:rsidRPr="002B38FF">
        <w:rPr>
          <w:rFonts w:ascii="Arial,sans-serif"/>
          <w:szCs w:val="14"/>
        </w:rPr>
        <w:t>ncia de celles. Segons el CTE DB SUA 1, apartat 2, en relaci</w:t>
      </w:r>
      <w:r w:rsidRPr="002B38FF">
        <w:rPr>
          <w:rFonts w:ascii="Arial,sans-serif"/>
          <w:szCs w:val="14"/>
        </w:rPr>
        <w:t>ó</w:t>
      </w:r>
      <w:r w:rsidRPr="002B38FF">
        <w:rPr>
          <w:rFonts w:ascii="Arial,sans-serif"/>
          <w:szCs w:val="14"/>
        </w:rPr>
        <w:t xml:space="preserve"> amb les possibles discontinu</w:t>
      </w:r>
      <w:r w:rsidRPr="002B38FF">
        <w:rPr>
          <w:rFonts w:ascii="Arial,sans-serif"/>
          <w:szCs w:val="14"/>
        </w:rPr>
        <w:t>ï</w:t>
      </w:r>
      <w:r w:rsidRPr="002B38FF">
        <w:rPr>
          <w:rFonts w:ascii="Arial,sans-serif"/>
          <w:szCs w:val="14"/>
        </w:rPr>
        <w:t>tats, el s</w:t>
      </w:r>
      <w:r w:rsidRPr="002B38FF">
        <w:rPr>
          <w:rFonts w:ascii="Arial,sans-serif"/>
          <w:szCs w:val="14"/>
        </w:rPr>
        <w:t>ò</w:t>
      </w:r>
      <w:r w:rsidRPr="002B38FF">
        <w:rPr>
          <w:rFonts w:ascii="Arial,sans-serif"/>
          <w:szCs w:val="14"/>
        </w:rPr>
        <w:t>l no tindr</w:t>
      </w:r>
      <w:r w:rsidRPr="002B38FF">
        <w:rPr>
          <w:rFonts w:ascii="Arial,sans-serif"/>
          <w:szCs w:val="14"/>
        </w:rPr>
        <w:t>à</w:t>
      </w:r>
      <w:r w:rsidRPr="002B38FF">
        <w:rPr>
          <w:rFonts w:ascii="Arial,sans-serif"/>
          <w:szCs w:val="14"/>
        </w:rPr>
        <w:t xml:space="preserve"> juntes que presenten un ressalt de m</w:t>
      </w:r>
      <w:r w:rsidRPr="002B38FF">
        <w:rPr>
          <w:rFonts w:ascii="Arial,sans-serif"/>
          <w:szCs w:val="14"/>
        </w:rPr>
        <w:t>é</w:t>
      </w:r>
      <w:r w:rsidRPr="002B38FF">
        <w:rPr>
          <w:rFonts w:ascii="Arial,sans-serif"/>
          <w:szCs w:val="14"/>
        </w:rPr>
        <w:t>s de 4 mm. Els elements sortints del nivell del paviment, puntuals i de petita dimensi</w:t>
      </w:r>
      <w:r w:rsidRPr="002B38FF">
        <w:rPr>
          <w:rFonts w:ascii="Arial,sans-serif"/>
          <w:szCs w:val="14"/>
        </w:rPr>
        <w:t>ó</w:t>
      </w:r>
      <w:r w:rsidRPr="002B38FF">
        <w:rPr>
          <w:rFonts w:ascii="Arial,sans-serif"/>
          <w:szCs w:val="14"/>
        </w:rPr>
        <w:t xml:space="preserve"> (per exemple, els tancadors de portes) no han de sobreeixir del paviment m</w:t>
      </w:r>
      <w:r w:rsidRPr="002B38FF">
        <w:rPr>
          <w:rFonts w:ascii="Arial,sans-serif"/>
          <w:szCs w:val="14"/>
        </w:rPr>
        <w:t>é</w:t>
      </w:r>
      <w:r w:rsidRPr="002B38FF">
        <w:rPr>
          <w:rFonts w:ascii="Arial,sans-serif"/>
          <w:szCs w:val="14"/>
        </w:rPr>
        <w:t>s de 12 mm i el sortint que excedeixi els 6 mm en les cares enfrontades al sentit de circulaci</w:t>
      </w:r>
      <w:r w:rsidRPr="002B38FF">
        <w:rPr>
          <w:rFonts w:ascii="Arial,sans-serif"/>
          <w:szCs w:val="14"/>
        </w:rPr>
        <w:t>ó</w:t>
      </w:r>
      <w:r w:rsidRPr="002B38FF">
        <w:rPr>
          <w:rFonts w:ascii="Arial,sans-serif"/>
          <w:szCs w:val="14"/>
        </w:rPr>
        <w:t xml:space="preserve"> de les persones no ha de formar un angle amb el paviment que excedeixi els 45</w:t>
      </w:r>
      <w:r w:rsidRPr="002B38FF">
        <w:rPr>
          <w:rFonts w:ascii="Arial,sans-serif"/>
          <w:szCs w:val="14"/>
        </w:rPr>
        <w:t>°</w:t>
      </w:r>
      <w:r w:rsidRPr="002B38FF">
        <w:rPr>
          <w:rFonts w:ascii="Arial,sans-serif"/>
          <w:szCs w:val="14"/>
        </w:rPr>
        <w:t xml:space="preserve">. </w:t>
      </w:r>
    </w:p>
    <w:p w14:paraId="3BE5DF68" w14:textId="77777777" w:rsidR="00E118CD" w:rsidRPr="002B38FF" w:rsidRDefault="00D95247">
      <w:pPr>
        <w:rPr>
          <w:sz w:val="6"/>
          <w:szCs w:val="14"/>
        </w:rPr>
      </w:pPr>
      <w:r w:rsidRPr="002B38FF">
        <w:rPr>
          <w:rFonts w:ascii="Arial,sans-serif"/>
          <w:sz w:val="18"/>
          <w:szCs w:val="14"/>
        </w:rPr>
        <w:t xml:space="preserve"> </w:t>
      </w:r>
    </w:p>
    <w:p w14:paraId="7CB87324" w14:textId="77777777" w:rsidR="00E118CD" w:rsidRPr="002B38FF" w:rsidRDefault="00D95247">
      <w:pPr>
        <w:rPr>
          <w:sz w:val="6"/>
          <w:szCs w:val="14"/>
        </w:rPr>
      </w:pPr>
      <w:r w:rsidRPr="002B38FF">
        <w:rPr>
          <w:rFonts w:ascii="Arial,sans-serif"/>
          <w:szCs w:val="14"/>
        </w:rPr>
        <w:t>En cas de rajoles de ciment (hidr</w:t>
      </w:r>
      <w:r w:rsidRPr="002B38FF">
        <w:rPr>
          <w:rFonts w:ascii="Arial,sans-serif"/>
          <w:szCs w:val="14"/>
        </w:rPr>
        <w:t>à</w:t>
      </w:r>
      <w:r w:rsidRPr="002B38FF">
        <w:rPr>
          <w:rFonts w:ascii="Arial,sans-serif"/>
          <w:szCs w:val="14"/>
        </w:rPr>
        <w:t>ulica, pasta i terratzo):</w:t>
      </w:r>
    </w:p>
    <w:p w14:paraId="4B262E87" w14:textId="77777777" w:rsidR="00E118CD" w:rsidRPr="002B38FF" w:rsidRDefault="00D95247">
      <w:pPr>
        <w:rPr>
          <w:sz w:val="6"/>
          <w:szCs w:val="14"/>
        </w:rPr>
      </w:pPr>
      <w:r w:rsidRPr="002B38FF">
        <w:rPr>
          <w:rFonts w:ascii="Arial,sans-serif"/>
          <w:sz w:val="18"/>
          <w:szCs w:val="14"/>
        </w:rPr>
        <w:t xml:space="preserve"> </w:t>
      </w:r>
    </w:p>
    <w:p w14:paraId="12D3D407" w14:textId="77777777" w:rsidR="00E118CD" w:rsidRPr="002B38FF" w:rsidRDefault="00D95247">
      <w:pPr>
        <w:rPr>
          <w:sz w:val="6"/>
          <w:szCs w:val="14"/>
        </w:rPr>
      </w:pPr>
      <w:r w:rsidRPr="002B38FF">
        <w:rPr>
          <w:rFonts w:ascii="Arial,sans-serif"/>
          <w:szCs w:val="14"/>
        </w:rPr>
        <w:t>Comprovar la humitat del suport i la rajola, i el dosatge del morter.</w:t>
      </w:r>
    </w:p>
    <w:p w14:paraId="6379C1FE" w14:textId="77777777" w:rsidR="00E118CD" w:rsidRPr="002B38FF" w:rsidRDefault="00D95247">
      <w:pPr>
        <w:rPr>
          <w:sz w:val="6"/>
          <w:szCs w:val="14"/>
        </w:rPr>
      </w:pPr>
      <w:r w:rsidRPr="002B38FF">
        <w:rPr>
          <w:rFonts w:ascii="Arial,sans-serif"/>
          <w:sz w:val="18"/>
          <w:szCs w:val="14"/>
        </w:rPr>
        <w:t xml:space="preserve"> </w:t>
      </w:r>
    </w:p>
    <w:p w14:paraId="511428FB" w14:textId="77777777" w:rsidR="00E118CD" w:rsidRPr="002B38FF" w:rsidRDefault="00D95247">
      <w:pPr>
        <w:rPr>
          <w:sz w:val="6"/>
          <w:szCs w:val="14"/>
        </w:rPr>
      </w:pPr>
      <w:r w:rsidRPr="002B38FF">
        <w:rPr>
          <w:rFonts w:ascii="Arial,sans-serif"/>
          <w:szCs w:val="14"/>
        </w:rPr>
        <w:t>Ampl</w:t>
      </w:r>
      <w:r w:rsidRPr="002B38FF">
        <w:rPr>
          <w:rFonts w:ascii="Arial,sans-serif"/>
          <w:szCs w:val="14"/>
        </w:rPr>
        <w:t>à</w:t>
      </w:r>
      <w:r w:rsidRPr="002B38FF">
        <w:rPr>
          <w:rFonts w:ascii="Arial,sans-serif"/>
          <w:szCs w:val="14"/>
        </w:rPr>
        <w:t>ria de juntes. Celles. Anivellament. Extensi</w:t>
      </w:r>
      <w:r w:rsidRPr="002B38FF">
        <w:rPr>
          <w:rFonts w:ascii="Arial,sans-serif"/>
          <w:szCs w:val="14"/>
        </w:rPr>
        <w:t>ó</w:t>
      </w:r>
      <w:r w:rsidRPr="002B38FF">
        <w:rPr>
          <w:rFonts w:ascii="Arial,sans-serif"/>
          <w:szCs w:val="14"/>
        </w:rPr>
        <w:t xml:space="preserve"> de lletada acolorida, si </w:t>
      </w:r>
      <w:r w:rsidRPr="002B38FF">
        <w:rPr>
          <w:rFonts w:ascii="Arial,sans-serif"/>
          <w:szCs w:val="14"/>
        </w:rPr>
        <w:t>é</w:t>
      </w:r>
      <w:r w:rsidRPr="002B38FF">
        <w:rPr>
          <w:rFonts w:ascii="Arial,sans-serif"/>
          <w:szCs w:val="14"/>
        </w:rPr>
        <w:t>s el cas.</w:t>
      </w:r>
    </w:p>
    <w:p w14:paraId="0D74FAC1" w14:textId="77777777" w:rsidR="00E118CD" w:rsidRPr="002B38FF" w:rsidRDefault="00D95247">
      <w:pPr>
        <w:rPr>
          <w:sz w:val="6"/>
          <w:szCs w:val="14"/>
        </w:rPr>
      </w:pPr>
      <w:r w:rsidRPr="002B38FF">
        <w:rPr>
          <w:rFonts w:ascii="Arial,sans-serif"/>
          <w:sz w:val="18"/>
          <w:szCs w:val="14"/>
        </w:rPr>
        <w:t xml:space="preserve"> </w:t>
      </w:r>
    </w:p>
    <w:p w14:paraId="5BC48239" w14:textId="77777777" w:rsidR="00E118CD" w:rsidRPr="002B38FF" w:rsidRDefault="00D95247">
      <w:pPr>
        <w:rPr>
          <w:sz w:val="6"/>
          <w:szCs w:val="14"/>
        </w:rPr>
      </w:pPr>
      <w:r w:rsidRPr="002B38FF">
        <w:rPr>
          <w:rFonts w:ascii="Arial,sans-serif"/>
          <w:szCs w:val="14"/>
        </w:rPr>
        <w:t>Comprovar execuci</w:t>
      </w:r>
      <w:r w:rsidRPr="002B38FF">
        <w:rPr>
          <w:rFonts w:ascii="Arial,sans-serif"/>
          <w:szCs w:val="14"/>
        </w:rPr>
        <w:t>ó</w:t>
      </w:r>
      <w:r w:rsidRPr="002B38FF">
        <w:rPr>
          <w:rFonts w:ascii="Arial,sans-serif"/>
          <w:szCs w:val="14"/>
        </w:rPr>
        <w:t xml:space="preserve"> del poliment, si </w:t>
      </w:r>
      <w:r w:rsidRPr="002B38FF">
        <w:rPr>
          <w:rFonts w:ascii="Arial,sans-serif"/>
          <w:szCs w:val="14"/>
        </w:rPr>
        <w:t>é</w:t>
      </w:r>
      <w:r w:rsidRPr="002B38FF">
        <w:rPr>
          <w:rFonts w:ascii="Arial,sans-serif"/>
          <w:szCs w:val="14"/>
        </w:rPr>
        <w:t>s el cas.</w:t>
      </w:r>
    </w:p>
    <w:p w14:paraId="1CC4A2D2" w14:textId="77777777" w:rsidR="00E118CD" w:rsidRPr="002B38FF" w:rsidRDefault="00D95247">
      <w:pPr>
        <w:rPr>
          <w:sz w:val="6"/>
          <w:szCs w:val="14"/>
        </w:rPr>
      </w:pPr>
      <w:r w:rsidRPr="002B38FF">
        <w:rPr>
          <w:rFonts w:ascii="Arial,sans-serif"/>
          <w:sz w:val="18"/>
          <w:szCs w:val="14"/>
        </w:rPr>
        <w:t xml:space="preserve"> </w:t>
      </w:r>
    </w:p>
    <w:p w14:paraId="3EA70B29" w14:textId="77777777" w:rsidR="00E118CD" w:rsidRPr="002B38FF" w:rsidRDefault="00D95247">
      <w:pPr>
        <w:rPr>
          <w:sz w:val="6"/>
          <w:szCs w:val="14"/>
        </w:rPr>
      </w:pPr>
      <w:r w:rsidRPr="002B38FF">
        <w:rPr>
          <w:rFonts w:ascii="Arial,sans-serif"/>
          <w:szCs w:val="14"/>
        </w:rPr>
        <w:t>Verificar planitud amb regla de 2 m. Comprovar rejuntada.</w:t>
      </w:r>
    </w:p>
    <w:p w14:paraId="2963F891" w14:textId="77777777" w:rsidR="00E118CD" w:rsidRPr="002B38FF" w:rsidRDefault="00D95247">
      <w:pPr>
        <w:rPr>
          <w:sz w:val="6"/>
          <w:szCs w:val="14"/>
        </w:rPr>
      </w:pPr>
      <w:r w:rsidRPr="002B38FF">
        <w:rPr>
          <w:rFonts w:ascii="Arial,sans-serif"/>
          <w:sz w:val="18"/>
          <w:szCs w:val="14"/>
        </w:rPr>
        <w:t xml:space="preserve"> </w:t>
      </w:r>
    </w:p>
    <w:p w14:paraId="7B438FE4" w14:textId="77777777" w:rsidR="00E118CD" w:rsidRPr="002B38FF" w:rsidRDefault="00D95247">
      <w:pPr>
        <w:rPr>
          <w:sz w:val="6"/>
          <w:szCs w:val="14"/>
        </w:rPr>
      </w:pPr>
      <w:r w:rsidRPr="002B38FF">
        <w:rPr>
          <w:rFonts w:ascii="Arial,sans-serif"/>
          <w:b/>
          <w:sz w:val="26"/>
          <w:szCs w:val="14"/>
        </w:rPr>
        <w:t>∙</w:t>
      </w:r>
      <w:r w:rsidRPr="002B38FF">
        <w:rPr>
          <w:rFonts w:ascii="Arial,sans-serif"/>
          <w:b/>
          <w:sz w:val="26"/>
          <w:szCs w:val="14"/>
        </w:rPr>
        <w:t xml:space="preserve"> </w:t>
      </w:r>
      <w:r w:rsidRPr="002B38FF">
        <w:rPr>
          <w:rFonts w:ascii="Arial,sans-serif"/>
          <w:b/>
          <w:szCs w:val="14"/>
        </w:rPr>
        <w:t>Assaigs i proves</w:t>
      </w:r>
    </w:p>
    <w:p w14:paraId="69F40706" w14:textId="77777777" w:rsidR="00E118CD" w:rsidRPr="002B38FF" w:rsidRDefault="00D95247">
      <w:pPr>
        <w:rPr>
          <w:sz w:val="6"/>
          <w:szCs w:val="14"/>
        </w:rPr>
      </w:pPr>
      <w:r w:rsidRPr="002B38FF">
        <w:rPr>
          <w:rFonts w:ascii="Arial,sans-serif"/>
          <w:sz w:val="18"/>
          <w:szCs w:val="14"/>
        </w:rPr>
        <w:t xml:space="preserve"> </w:t>
      </w:r>
    </w:p>
    <w:p w14:paraId="51BE7248" w14:textId="77777777" w:rsidR="00E118CD" w:rsidRPr="002B38FF" w:rsidRDefault="00D95247">
      <w:pPr>
        <w:rPr>
          <w:sz w:val="6"/>
          <w:szCs w:val="14"/>
        </w:rPr>
      </w:pPr>
      <w:r w:rsidRPr="002B38FF">
        <w:rPr>
          <w:rFonts w:ascii="Arial,sans-serif"/>
          <w:szCs w:val="14"/>
        </w:rPr>
        <w:t>El valor de resist</w:t>
      </w:r>
      <w:r w:rsidRPr="002B38FF">
        <w:rPr>
          <w:rFonts w:ascii="Arial,sans-serif"/>
          <w:szCs w:val="14"/>
        </w:rPr>
        <w:t>è</w:t>
      </w:r>
      <w:r w:rsidRPr="002B38FF">
        <w:rPr>
          <w:rFonts w:ascii="Arial,sans-serif"/>
          <w:szCs w:val="14"/>
        </w:rPr>
        <w:t>ncia a l</w:t>
      </w:r>
      <w:r w:rsidRPr="002B38FF">
        <w:rPr>
          <w:rFonts w:ascii="Arial,sans-serif"/>
          <w:szCs w:val="14"/>
        </w:rPr>
        <w:t>’</w:t>
      </w:r>
      <w:r w:rsidRPr="002B38FF">
        <w:rPr>
          <w:rFonts w:ascii="Arial,sans-serif"/>
          <w:szCs w:val="14"/>
        </w:rPr>
        <w:t xml:space="preserve">esvarada R </w:t>
      </w:r>
      <w:r w:rsidRPr="002B38FF">
        <w:rPr>
          <w:rFonts w:ascii="Arial,sans-serif"/>
          <w:szCs w:val="14"/>
        </w:rPr>
        <w:t>é</w:t>
      </w:r>
      <w:r w:rsidRPr="002B38FF">
        <w:rPr>
          <w:rFonts w:ascii="Arial,sans-serif"/>
          <w:szCs w:val="14"/>
        </w:rPr>
        <w:t>s el valor de PTV obtingut mitjan</w:t>
      </w:r>
      <w:r w:rsidRPr="002B38FF">
        <w:rPr>
          <w:rFonts w:ascii="Arial,sans-serif"/>
          <w:szCs w:val="14"/>
        </w:rPr>
        <w:t>ç</w:t>
      </w:r>
      <w:r w:rsidRPr="002B38FF">
        <w:rPr>
          <w:rFonts w:ascii="Arial,sans-serif"/>
          <w:szCs w:val="14"/>
        </w:rPr>
        <w:t>ant l'assaig del p</w:t>
      </w:r>
      <w:r w:rsidRPr="002B38FF">
        <w:rPr>
          <w:rFonts w:ascii="Arial,sans-serif"/>
          <w:szCs w:val="14"/>
        </w:rPr>
        <w:t>è</w:t>
      </w:r>
      <w:r w:rsidRPr="002B38FF">
        <w:rPr>
          <w:rFonts w:ascii="Arial,sans-serif"/>
          <w:szCs w:val="14"/>
        </w:rPr>
        <w:t>ndol de fricci</w:t>
      </w:r>
      <w:r w:rsidRPr="002B38FF">
        <w:rPr>
          <w:rFonts w:ascii="Arial,sans-serif"/>
          <w:szCs w:val="14"/>
        </w:rPr>
        <w:t>ó</w:t>
      </w:r>
      <w:r w:rsidRPr="002B38FF">
        <w:rPr>
          <w:rFonts w:ascii="Arial,sans-serif"/>
          <w:szCs w:val="14"/>
        </w:rPr>
        <w:t>, assaig en humit, descrit en la norma UNE 41901:2017 EX. Com a soluci</w:t>
      </w:r>
      <w:r w:rsidRPr="002B38FF">
        <w:rPr>
          <w:rFonts w:ascii="Arial,sans-serif"/>
          <w:szCs w:val="14"/>
        </w:rPr>
        <w:t>ó</w:t>
      </w:r>
      <w:r w:rsidRPr="002B38FF">
        <w:rPr>
          <w:rFonts w:ascii="Arial,sans-serif"/>
          <w:szCs w:val="14"/>
        </w:rPr>
        <w:t xml:space="preserve"> alternativa, s'admet que el risc d</w:t>
      </w:r>
      <w:r w:rsidRPr="002B38FF">
        <w:rPr>
          <w:rFonts w:ascii="Arial,sans-serif"/>
          <w:szCs w:val="14"/>
        </w:rPr>
        <w:t>’</w:t>
      </w:r>
      <w:r w:rsidRPr="002B38FF">
        <w:rPr>
          <w:rFonts w:ascii="Arial,sans-serif"/>
          <w:szCs w:val="14"/>
        </w:rPr>
        <w:t>esvarada en zones seques es limiti adequadament si el s</w:t>
      </w:r>
      <w:r w:rsidRPr="002B38FF">
        <w:rPr>
          <w:rFonts w:ascii="Arial,sans-serif"/>
          <w:szCs w:val="14"/>
        </w:rPr>
        <w:t>ò</w:t>
      </w:r>
      <w:r w:rsidRPr="002B38FF">
        <w:rPr>
          <w:rFonts w:ascii="Arial,sans-serif"/>
          <w:szCs w:val="14"/>
        </w:rPr>
        <w:t>l assajat resulta acceptable si se segueix el procediment en sec descrit en la norma UNE 41902:2017 EX.</w:t>
      </w:r>
    </w:p>
    <w:p w14:paraId="12330CBA" w14:textId="77777777" w:rsidR="00E118CD" w:rsidRPr="002B38FF" w:rsidRDefault="00D95247">
      <w:pPr>
        <w:rPr>
          <w:sz w:val="6"/>
          <w:szCs w:val="14"/>
        </w:rPr>
      </w:pPr>
      <w:r w:rsidRPr="002B38FF">
        <w:rPr>
          <w:rFonts w:ascii="Arial,sans-serif"/>
          <w:sz w:val="18"/>
          <w:szCs w:val="14"/>
        </w:rPr>
        <w:t xml:space="preserve"> </w:t>
      </w:r>
    </w:p>
    <w:p w14:paraId="4B7BE382"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6AD3C4F2" w14:textId="77777777" w:rsidR="00E118CD" w:rsidRPr="002B38FF" w:rsidRDefault="00D95247">
      <w:pPr>
        <w:rPr>
          <w:sz w:val="6"/>
          <w:szCs w:val="14"/>
        </w:rPr>
      </w:pPr>
      <w:r w:rsidRPr="002B38FF">
        <w:rPr>
          <w:rFonts w:ascii="Arial,sans-serif"/>
          <w:sz w:val="18"/>
          <w:szCs w:val="14"/>
        </w:rPr>
        <w:t xml:space="preserve"> </w:t>
      </w:r>
    </w:p>
    <w:p w14:paraId="59376622" w14:textId="77777777" w:rsidR="00E118CD" w:rsidRPr="002B38FF" w:rsidRDefault="00D95247">
      <w:pPr>
        <w:rPr>
          <w:sz w:val="6"/>
          <w:szCs w:val="14"/>
        </w:rPr>
      </w:pPr>
      <w:r w:rsidRPr="002B38FF">
        <w:rPr>
          <w:rFonts w:ascii="Arial,sans-serif"/>
          <w:szCs w:val="14"/>
        </w:rPr>
        <w:t>S'evitar</w:t>
      </w:r>
      <w:r w:rsidRPr="002B38FF">
        <w:rPr>
          <w:rFonts w:ascii="Arial,sans-serif"/>
          <w:szCs w:val="14"/>
        </w:rPr>
        <w:t>à</w:t>
      </w:r>
      <w:r w:rsidRPr="002B38FF">
        <w:rPr>
          <w:rFonts w:ascii="Arial,sans-serif"/>
          <w:szCs w:val="14"/>
        </w:rPr>
        <w:t xml:space="preserve"> la caiguda d'objectes punxants o de pes, les ratlladures per despla</w:t>
      </w:r>
      <w:r w:rsidRPr="002B38FF">
        <w:rPr>
          <w:rFonts w:ascii="Arial,sans-serif"/>
          <w:szCs w:val="14"/>
        </w:rPr>
        <w:t>ç</w:t>
      </w:r>
      <w:r w:rsidRPr="002B38FF">
        <w:rPr>
          <w:rFonts w:ascii="Arial,sans-serif"/>
          <w:szCs w:val="14"/>
        </w:rPr>
        <w:t>ament d'objectes i els colps en les arestes dels escalons durant les fases posteriors de l'obra. En cas contrari, s'hauran previst proteccions adequades per al paviment acabat, que es podr</w:t>
      </w:r>
      <w:r w:rsidRPr="002B38FF">
        <w:rPr>
          <w:rFonts w:ascii="Arial,sans-serif"/>
          <w:szCs w:val="14"/>
        </w:rPr>
        <w:t>à</w:t>
      </w:r>
      <w:r w:rsidRPr="002B38FF">
        <w:rPr>
          <w:rFonts w:ascii="Arial,sans-serif"/>
          <w:szCs w:val="14"/>
        </w:rPr>
        <w:t xml:space="preserve"> cobrir amb cart</w:t>
      </w:r>
      <w:r w:rsidRPr="002B38FF">
        <w:rPr>
          <w:rFonts w:ascii="Arial,sans-serif"/>
          <w:szCs w:val="14"/>
        </w:rPr>
        <w:t>ó</w:t>
      </w:r>
      <w:r w:rsidRPr="002B38FF">
        <w:rPr>
          <w:rFonts w:ascii="Arial,sans-serif"/>
          <w:szCs w:val="14"/>
        </w:rPr>
        <w:t>, pl</w:t>
      </w:r>
      <w:r w:rsidRPr="002B38FF">
        <w:rPr>
          <w:rFonts w:ascii="Arial,sans-serif"/>
          <w:szCs w:val="14"/>
        </w:rPr>
        <w:t>à</w:t>
      </w:r>
      <w:r w:rsidRPr="002B38FF">
        <w:rPr>
          <w:rFonts w:ascii="Arial,sans-serif"/>
          <w:szCs w:val="14"/>
        </w:rPr>
        <w:t>stics gruixuts, etc.</w:t>
      </w:r>
    </w:p>
    <w:p w14:paraId="3D5607AF" w14:textId="77777777" w:rsidR="00E118CD" w:rsidRPr="002B38FF" w:rsidRDefault="00D95247">
      <w:pPr>
        <w:rPr>
          <w:sz w:val="6"/>
          <w:szCs w:val="14"/>
        </w:rPr>
      </w:pPr>
      <w:r w:rsidRPr="002B38FF">
        <w:rPr>
          <w:rFonts w:ascii="Arial,sans-serif"/>
          <w:sz w:val="18"/>
          <w:szCs w:val="14"/>
        </w:rPr>
        <w:t xml:space="preserve"> </w:t>
      </w:r>
    </w:p>
    <w:p w14:paraId="28719C8B"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l'estat de les juntes de dilataci</w:t>
      </w:r>
      <w:r w:rsidRPr="002B38FF">
        <w:rPr>
          <w:rFonts w:ascii="Arial,sans-serif"/>
          <w:szCs w:val="14"/>
        </w:rPr>
        <w:t>ó</w:t>
      </w:r>
      <w:r w:rsidRPr="002B38FF">
        <w:rPr>
          <w:rFonts w:ascii="Arial,sans-serif"/>
          <w:szCs w:val="14"/>
        </w:rPr>
        <w:t xml:space="preserve"> i del material de segellament.</w:t>
      </w:r>
    </w:p>
    <w:p w14:paraId="298F3D6A" w14:textId="77777777" w:rsidR="00E118CD" w:rsidRPr="002B38FF" w:rsidRDefault="00D95247">
      <w:pPr>
        <w:rPr>
          <w:sz w:val="6"/>
          <w:szCs w:val="14"/>
        </w:rPr>
      </w:pPr>
      <w:r w:rsidRPr="002B38FF">
        <w:rPr>
          <w:rFonts w:ascii="Arial,sans-serif"/>
          <w:sz w:val="18"/>
          <w:szCs w:val="14"/>
        </w:rPr>
        <w:t xml:space="preserve"> </w:t>
      </w:r>
    </w:p>
    <w:p w14:paraId="7733D8D5"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si existeix erosi</w:t>
      </w:r>
      <w:r w:rsidRPr="002B38FF">
        <w:rPr>
          <w:rFonts w:ascii="Arial,sans-serif"/>
          <w:szCs w:val="14"/>
        </w:rPr>
        <w:t>ó</w:t>
      </w:r>
      <w:r w:rsidRPr="002B38FF">
        <w:rPr>
          <w:rFonts w:ascii="Arial,sans-serif"/>
          <w:szCs w:val="14"/>
        </w:rPr>
        <w:t xml:space="preserve"> mec</w:t>
      </w:r>
      <w:r w:rsidRPr="002B38FF">
        <w:rPr>
          <w:rFonts w:ascii="Arial,sans-serif"/>
          <w:szCs w:val="14"/>
        </w:rPr>
        <w:t>à</w:t>
      </w:r>
      <w:r w:rsidRPr="002B38FF">
        <w:rPr>
          <w:rFonts w:ascii="Arial,sans-serif"/>
          <w:szCs w:val="14"/>
        </w:rPr>
        <w:t>nica o qu</w:t>
      </w:r>
      <w:r w:rsidRPr="002B38FF">
        <w:rPr>
          <w:rFonts w:ascii="Arial,sans-serif"/>
          <w:szCs w:val="14"/>
        </w:rPr>
        <w:t>í</w:t>
      </w:r>
      <w:r w:rsidRPr="002B38FF">
        <w:rPr>
          <w:rFonts w:ascii="Arial,sans-serif"/>
          <w:szCs w:val="14"/>
        </w:rPr>
        <w:t>mica, clivelles i fissures, despreniments, humitats capil</w:t>
      </w:r>
      <w:r w:rsidRPr="002B38FF">
        <w:rPr>
          <w:rFonts w:ascii="Arial,sans-serif"/>
          <w:szCs w:val="14"/>
        </w:rPr>
        <w:t>·</w:t>
      </w:r>
      <w:r w:rsidRPr="002B38FF">
        <w:rPr>
          <w:rFonts w:ascii="Arial,sans-serif"/>
          <w:szCs w:val="14"/>
        </w:rPr>
        <w:t>lars. Si s</w:t>
      </w:r>
      <w:r w:rsidRPr="002B38FF">
        <w:rPr>
          <w:rFonts w:ascii="Arial,sans-serif"/>
          <w:szCs w:val="14"/>
        </w:rPr>
        <w:t>’</w:t>
      </w:r>
      <w:r w:rsidRPr="002B38FF">
        <w:rPr>
          <w:rFonts w:ascii="Arial,sans-serif"/>
          <w:szCs w:val="14"/>
        </w:rPr>
        <w:t>aprecia alguna anomalia, es far</w:t>
      </w:r>
      <w:r w:rsidRPr="002B38FF">
        <w:rPr>
          <w:rFonts w:ascii="Arial,sans-serif"/>
          <w:szCs w:val="14"/>
        </w:rPr>
        <w:t>à</w:t>
      </w:r>
      <w:r w:rsidRPr="002B38FF">
        <w:rPr>
          <w:rFonts w:ascii="Arial,sans-serif"/>
          <w:szCs w:val="14"/>
        </w:rPr>
        <w:t xml:space="preserve"> una inspecci</w:t>
      </w:r>
      <w:r w:rsidRPr="002B38FF">
        <w:rPr>
          <w:rFonts w:ascii="Arial,sans-serif"/>
          <w:szCs w:val="14"/>
        </w:rPr>
        <w:t>ó</w:t>
      </w:r>
      <w:r w:rsidRPr="002B38FF">
        <w:rPr>
          <w:rFonts w:ascii="Arial,sans-serif"/>
          <w:szCs w:val="14"/>
        </w:rPr>
        <w:t xml:space="preserve"> del paviment, i s</w:t>
      </w:r>
      <w:r w:rsidRPr="002B38FF">
        <w:rPr>
          <w:rFonts w:ascii="Arial,sans-serif"/>
          <w:szCs w:val="14"/>
        </w:rPr>
        <w:t>’</w:t>
      </w:r>
      <w:r w:rsidRPr="002B38FF">
        <w:rPr>
          <w:rFonts w:ascii="Arial,sans-serif"/>
          <w:szCs w:val="14"/>
        </w:rPr>
        <w:t>observar</w:t>
      </w:r>
      <w:r w:rsidRPr="002B38FF">
        <w:rPr>
          <w:rFonts w:ascii="Arial,sans-serif"/>
          <w:szCs w:val="14"/>
        </w:rPr>
        <w:t>à</w:t>
      </w:r>
      <w:r w:rsidRPr="002B38FF">
        <w:rPr>
          <w:rFonts w:ascii="Arial,sans-serif"/>
          <w:szCs w:val="14"/>
        </w:rPr>
        <w:t xml:space="preserve"> si apareixen en alguna zona rajoles trencades, clivellades o despreses. En aquest cas, es reposaran o es fixaran amb els materials i la forma indicats per a col</w:t>
      </w:r>
      <w:r w:rsidRPr="002B38FF">
        <w:rPr>
          <w:rFonts w:ascii="Arial,sans-serif"/>
          <w:szCs w:val="14"/>
        </w:rPr>
        <w:t>·</w:t>
      </w:r>
      <w:r w:rsidRPr="002B38FF">
        <w:rPr>
          <w:rFonts w:ascii="Arial,sans-serif"/>
          <w:szCs w:val="14"/>
        </w:rPr>
        <w:t>locar-los.</w:t>
      </w:r>
    </w:p>
    <w:p w14:paraId="1B124E9B" w14:textId="77777777" w:rsidR="00E118CD" w:rsidRPr="002B38FF" w:rsidRDefault="00D95247">
      <w:pPr>
        <w:rPr>
          <w:sz w:val="6"/>
          <w:szCs w:val="14"/>
        </w:rPr>
      </w:pPr>
      <w:r w:rsidRPr="002B38FF">
        <w:rPr>
          <w:rFonts w:ascii="Arial,sans-serif"/>
          <w:sz w:val="18"/>
          <w:szCs w:val="14"/>
        </w:rPr>
        <w:t xml:space="preserve"> </w:t>
      </w:r>
    </w:p>
    <w:p w14:paraId="285E4117" w14:textId="77777777" w:rsidR="00E118CD" w:rsidRPr="002B38FF" w:rsidRDefault="00D95247">
      <w:pPr>
        <w:rPr>
          <w:sz w:val="6"/>
          <w:szCs w:val="14"/>
        </w:rPr>
      </w:pPr>
      <w:r w:rsidRPr="002B38FF">
        <w:rPr>
          <w:rFonts w:ascii="Arial,sans-serif"/>
          <w:szCs w:val="14"/>
        </w:rPr>
        <w:t>Per a la neteja s'utilitzaran els productes adequats al material:</w:t>
      </w:r>
    </w:p>
    <w:p w14:paraId="42F3CC59" w14:textId="77777777" w:rsidR="00E118CD" w:rsidRPr="002B38FF" w:rsidRDefault="00D95247">
      <w:pPr>
        <w:rPr>
          <w:sz w:val="6"/>
          <w:szCs w:val="14"/>
        </w:rPr>
      </w:pPr>
      <w:r w:rsidRPr="002B38FF">
        <w:rPr>
          <w:rFonts w:ascii="Arial,sans-serif"/>
          <w:sz w:val="18"/>
          <w:szCs w:val="14"/>
        </w:rPr>
        <w:t xml:space="preserve"> </w:t>
      </w:r>
    </w:p>
    <w:p w14:paraId="1DF346A1" w14:textId="77777777" w:rsidR="00E118CD" w:rsidRPr="002B38FF" w:rsidRDefault="00D95247">
      <w:pPr>
        <w:rPr>
          <w:sz w:val="6"/>
          <w:szCs w:val="14"/>
        </w:rPr>
      </w:pPr>
      <w:r w:rsidRPr="002B38FF">
        <w:rPr>
          <w:rFonts w:ascii="Arial,sans-serif"/>
          <w:szCs w:val="14"/>
        </w:rPr>
        <w:t>En cas de terratzo, es fregar</w:t>
      </w:r>
      <w:r w:rsidRPr="002B38FF">
        <w:rPr>
          <w:rFonts w:ascii="Arial,sans-serif"/>
          <w:szCs w:val="14"/>
        </w:rPr>
        <w:t>à</w:t>
      </w:r>
      <w:r w:rsidRPr="002B38FF">
        <w:rPr>
          <w:rFonts w:ascii="Arial,sans-serif"/>
          <w:szCs w:val="14"/>
        </w:rPr>
        <w:t xml:space="preserve"> amb sab</w:t>
      </w:r>
      <w:r w:rsidRPr="002B38FF">
        <w:rPr>
          <w:rFonts w:ascii="Arial,sans-serif"/>
          <w:szCs w:val="14"/>
        </w:rPr>
        <w:t>ó</w:t>
      </w:r>
      <w:r w:rsidRPr="002B38FF">
        <w:rPr>
          <w:rFonts w:ascii="Arial,sans-serif"/>
          <w:szCs w:val="14"/>
        </w:rPr>
        <w:t xml:space="preserve"> neutre.</w:t>
      </w:r>
    </w:p>
    <w:p w14:paraId="18E94F3B" w14:textId="77777777" w:rsidR="00E118CD" w:rsidRPr="002B38FF" w:rsidRDefault="00D95247">
      <w:pPr>
        <w:rPr>
          <w:sz w:val="6"/>
          <w:szCs w:val="14"/>
        </w:rPr>
      </w:pPr>
      <w:r w:rsidRPr="002B38FF">
        <w:rPr>
          <w:rFonts w:ascii="Arial,sans-serif"/>
          <w:sz w:val="18"/>
          <w:szCs w:val="14"/>
        </w:rPr>
        <w:t xml:space="preserve"> </w:t>
      </w:r>
    </w:p>
    <w:p w14:paraId="49913B83" w14:textId="77777777" w:rsidR="00E118CD" w:rsidRPr="002B38FF" w:rsidRDefault="00D95247">
      <w:pPr>
        <w:rPr>
          <w:sz w:val="6"/>
          <w:szCs w:val="14"/>
        </w:rPr>
      </w:pPr>
      <w:r w:rsidRPr="002B38FF">
        <w:rPr>
          <w:rFonts w:ascii="Arial,sans-serif"/>
          <w:szCs w:val="14"/>
        </w:rPr>
        <w:t>En cas de granit i quarsita, es fregar</w:t>
      </w:r>
      <w:r w:rsidRPr="002B38FF">
        <w:rPr>
          <w:rFonts w:ascii="Arial,sans-serif"/>
          <w:szCs w:val="14"/>
        </w:rPr>
        <w:t>à</w:t>
      </w:r>
      <w:r w:rsidRPr="002B38FF">
        <w:rPr>
          <w:rFonts w:ascii="Arial,sans-serif"/>
          <w:szCs w:val="14"/>
        </w:rPr>
        <w:t xml:space="preserve"> amb aigua ensabonada i detergents no agressius.</w:t>
      </w:r>
    </w:p>
    <w:p w14:paraId="63A4E974" w14:textId="77777777" w:rsidR="00E118CD" w:rsidRPr="002B38FF" w:rsidRDefault="00D95247">
      <w:pPr>
        <w:rPr>
          <w:sz w:val="6"/>
          <w:szCs w:val="14"/>
        </w:rPr>
      </w:pPr>
      <w:r w:rsidRPr="002B38FF">
        <w:rPr>
          <w:rFonts w:ascii="Arial,sans-serif"/>
          <w:sz w:val="18"/>
          <w:szCs w:val="14"/>
        </w:rPr>
        <w:t xml:space="preserve"> </w:t>
      </w:r>
    </w:p>
    <w:p w14:paraId="489CF150" w14:textId="77777777" w:rsidR="00E118CD" w:rsidRPr="002B38FF" w:rsidRDefault="00D95247">
      <w:pPr>
        <w:rPr>
          <w:sz w:val="6"/>
          <w:szCs w:val="14"/>
        </w:rPr>
      </w:pPr>
      <w:r w:rsidRPr="002B38FF">
        <w:rPr>
          <w:rFonts w:ascii="Arial,sans-serif"/>
          <w:szCs w:val="14"/>
        </w:rPr>
        <w:t>En cas de pissarra, es fregar</w:t>
      </w:r>
      <w:r w:rsidRPr="002B38FF">
        <w:rPr>
          <w:rFonts w:ascii="Arial,sans-serif"/>
          <w:szCs w:val="14"/>
        </w:rPr>
        <w:t>à</w:t>
      </w:r>
      <w:r w:rsidRPr="002B38FF">
        <w:rPr>
          <w:rFonts w:ascii="Arial,sans-serif"/>
          <w:szCs w:val="14"/>
        </w:rPr>
        <w:t xml:space="preserve"> amb raspall.</w:t>
      </w:r>
    </w:p>
    <w:p w14:paraId="47E272AA" w14:textId="77777777" w:rsidR="00E118CD" w:rsidRPr="002B38FF" w:rsidRDefault="00D95247">
      <w:pPr>
        <w:rPr>
          <w:sz w:val="6"/>
          <w:szCs w:val="14"/>
        </w:rPr>
      </w:pPr>
      <w:r w:rsidRPr="002B38FF">
        <w:rPr>
          <w:rFonts w:ascii="Arial,sans-serif"/>
          <w:sz w:val="18"/>
          <w:szCs w:val="14"/>
        </w:rPr>
        <w:t xml:space="preserve"> </w:t>
      </w:r>
    </w:p>
    <w:p w14:paraId="5555AD1D" w14:textId="77777777" w:rsidR="00E118CD" w:rsidRPr="002B38FF" w:rsidRDefault="00D95247">
      <w:pPr>
        <w:rPr>
          <w:sz w:val="6"/>
          <w:szCs w:val="14"/>
        </w:rPr>
      </w:pPr>
      <w:r w:rsidRPr="002B38FF">
        <w:rPr>
          <w:rFonts w:ascii="Arial,sans-serif"/>
          <w:szCs w:val="14"/>
        </w:rPr>
        <w:t>En cas de calc</w:t>
      </w:r>
      <w:r w:rsidRPr="002B38FF">
        <w:rPr>
          <w:rFonts w:ascii="Arial,sans-serif"/>
          <w:szCs w:val="14"/>
        </w:rPr>
        <w:t>à</w:t>
      </w:r>
      <w:r w:rsidRPr="002B38FF">
        <w:rPr>
          <w:rFonts w:ascii="Arial,sans-serif"/>
          <w:szCs w:val="14"/>
        </w:rPr>
        <w:t>ria, s'admet aigua de lleixiu.</w:t>
      </w:r>
    </w:p>
    <w:p w14:paraId="52DF04B4" w14:textId="77777777" w:rsidR="00E118CD" w:rsidRPr="002B38FF" w:rsidRDefault="00D95247">
      <w:pPr>
        <w:rPr>
          <w:sz w:val="6"/>
          <w:szCs w:val="14"/>
        </w:rPr>
      </w:pPr>
      <w:r w:rsidRPr="002B38FF">
        <w:rPr>
          <w:rFonts w:ascii="Arial,sans-serif"/>
          <w:sz w:val="18"/>
          <w:szCs w:val="14"/>
        </w:rPr>
        <w:t xml:space="preserve"> </w:t>
      </w:r>
    </w:p>
    <w:p w14:paraId="50C45F0E" w14:textId="77777777" w:rsidR="00E118CD" w:rsidRPr="002B38FF" w:rsidRDefault="00D95247">
      <w:pPr>
        <w:rPr>
          <w:sz w:val="6"/>
          <w:szCs w:val="14"/>
        </w:rPr>
      </w:pPr>
      <w:r w:rsidRPr="002B38FF">
        <w:rPr>
          <w:rFonts w:ascii="Arial,sans-serif"/>
          <w:szCs w:val="14"/>
        </w:rPr>
        <w:t>En qualsevol cas, no podran utilitzar-se altres productes de neteja d'</w:t>
      </w:r>
      <w:r w:rsidRPr="002B38FF">
        <w:rPr>
          <w:rFonts w:ascii="Arial,sans-serif"/>
          <w:szCs w:val="14"/>
        </w:rPr>
        <w:t>ú</w:t>
      </w:r>
      <w:r w:rsidRPr="002B38FF">
        <w:rPr>
          <w:rFonts w:ascii="Arial,sans-serif"/>
          <w:szCs w:val="14"/>
        </w:rPr>
        <w:t>s dom</w:t>
      </w:r>
      <w:r w:rsidRPr="002B38FF">
        <w:rPr>
          <w:rFonts w:ascii="Arial,sans-serif"/>
          <w:szCs w:val="14"/>
        </w:rPr>
        <w:t>è</w:t>
      </w:r>
      <w:r w:rsidRPr="002B38FF">
        <w:rPr>
          <w:rFonts w:ascii="Arial,sans-serif"/>
          <w:szCs w:val="14"/>
        </w:rPr>
        <w:t>stic, com ara aigua forta, lleixius, amon</w:t>
      </w:r>
      <w:r w:rsidRPr="002B38FF">
        <w:rPr>
          <w:rFonts w:ascii="Arial,sans-serif"/>
          <w:szCs w:val="14"/>
        </w:rPr>
        <w:t>í</w:t>
      </w:r>
      <w:r w:rsidRPr="002B38FF">
        <w:rPr>
          <w:rFonts w:ascii="Arial,sans-serif"/>
          <w:szCs w:val="14"/>
        </w:rPr>
        <w:t>acs o altres detergents dels quals es desconegui si tenen subst</w:t>
      </w:r>
      <w:r w:rsidRPr="002B38FF">
        <w:rPr>
          <w:rFonts w:ascii="Arial,sans-serif"/>
          <w:szCs w:val="14"/>
        </w:rPr>
        <w:t>à</w:t>
      </w:r>
      <w:r w:rsidRPr="002B38FF">
        <w:rPr>
          <w:rFonts w:ascii="Arial,sans-serif"/>
          <w:szCs w:val="14"/>
        </w:rPr>
        <w:t xml:space="preserve">ncies que poden perjudicar la pedra o els components del terratzo i el material de rejuntada. En cap cas s'utilitzaran </w:t>
      </w:r>
      <w:r w:rsidRPr="002B38FF">
        <w:rPr>
          <w:rFonts w:ascii="Arial,sans-serif"/>
          <w:szCs w:val="14"/>
        </w:rPr>
        <w:t>à</w:t>
      </w:r>
      <w:r w:rsidRPr="002B38FF">
        <w:rPr>
          <w:rFonts w:ascii="Arial,sans-serif"/>
          <w:szCs w:val="14"/>
        </w:rPr>
        <w:t>cids.</w:t>
      </w:r>
    </w:p>
    <w:p w14:paraId="187F8AFC" w14:textId="77777777" w:rsidR="00E118CD" w:rsidRPr="002B38FF" w:rsidRDefault="00D95247">
      <w:pPr>
        <w:rPr>
          <w:sz w:val="6"/>
          <w:szCs w:val="14"/>
        </w:rPr>
      </w:pPr>
      <w:r w:rsidRPr="002B38FF">
        <w:rPr>
          <w:rFonts w:ascii="Arial,sans-serif"/>
          <w:sz w:val="18"/>
          <w:szCs w:val="14"/>
        </w:rPr>
        <w:t xml:space="preserve"> </w:t>
      </w:r>
    </w:p>
    <w:p w14:paraId="7003926D" w14:textId="77777777" w:rsidR="00E118CD" w:rsidRPr="002B38FF" w:rsidRDefault="00D95247">
      <w:pPr>
        <w:rPr>
          <w:sz w:val="6"/>
          <w:szCs w:val="14"/>
        </w:rPr>
      </w:pPr>
      <w:r w:rsidRPr="002B38FF">
        <w:rPr>
          <w:rFonts w:ascii="Arial,sans-serif"/>
          <w:sz w:val="18"/>
          <w:szCs w:val="14"/>
        </w:rPr>
        <w:t> </w:t>
      </w:r>
    </w:p>
    <w:p w14:paraId="5415583B"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51E6BA5B" w14:textId="77777777" w:rsidR="00E118CD" w:rsidRPr="002B38FF" w:rsidRDefault="00D95247">
      <w:pPr>
        <w:rPr>
          <w:sz w:val="6"/>
          <w:szCs w:val="14"/>
        </w:rPr>
      </w:pPr>
      <w:r w:rsidRPr="002B38FF">
        <w:rPr>
          <w:rFonts w:ascii="Arial,sans-serif"/>
          <w:b/>
          <w:szCs w:val="14"/>
        </w:rPr>
        <w:t>Verificacions i proves de servei per a comprovar les prestacions finals de l'edifici</w:t>
      </w:r>
    </w:p>
    <w:p w14:paraId="1B88169E" w14:textId="77777777" w:rsidR="00E118CD" w:rsidRPr="002B38FF" w:rsidRDefault="00D95247">
      <w:pPr>
        <w:rPr>
          <w:sz w:val="6"/>
          <w:szCs w:val="14"/>
        </w:rPr>
      </w:pPr>
      <w:r w:rsidRPr="002B38FF">
        <w:rPr>
          <w:rFonts w:ascii="Arial,sans-serif"/>
          <w:sz w:val="18"/>
          <w:szCs w:val="14"/>
        </w:rPr>
        <w:t xml:space="preserve"> </w:t>
      </w:r>
    </w:p>
    <w:p w14:paraId="4ED871E8" w14:textId="77777777" w:rsidR="00E118CD" w:rsidRPr="002B38FF" w:rsidRDefault="00D95247">
      <w:pPr>
        <w:rPr>
          <w:sz w:val="6"/>
          <w:szCs w:val="14"/>
        </w:rPr>
      </w:pPr>
      <w:r w:rsidRPr="002B38FF">
        <w:rPr>
          <w:rFonts w:ascii="Arial,sans-serif"/>
          <w:szCs w:val="14"/>
        </w:rPr>
        <w:t xml:space="preserve">En cas que es facin mesuraments </w:t>
      </w:r>
      <w:r w:rsidRPr="002B38FF">
        <w:rPr>
          <w:rFonts w:ascii="Arial,sans-serif"/>
          <w:i/>
          <w:szCs w:val="14"/>
        </w:rPr>
        <w:t>in situ</w:t>
      </w:r>
      <w:r w:rsidRPr="002B38FF">
        <w:rPr>
          <w:rFonts w:ascii="Arial,sans-serif"/>
          <w:szCs w:val="14"/>
        </w:rPr>
        <w:t xml:space="preserve"> per a comprovar les exig</w:t>
      </w:r>
      <w:r w:rsidRPr="002B38FF">
        <w:rPr>
          <w:rFonts w:ascii="Arial,sans-serif"/>
          <w:szCs w:val="14"/>
        </w:rPr>
        <w:t>è</w:t>
      </w:r>
      <w:r w:rsidRPr="002B38FF">
        <w:rPr>
          <w:rFonts w:ascii="Arial,sans-serif"/>
          <w:szCs w:val="14"/>
        </w:rPr>
        <w:t>ncies d'a</w:t>
      </w:r>
      <w:r w:rsidRPr="002B38FF">
        <w:rPr>
          <w:rFonts w:ascii="Arial,sans-serif"/>
          <w:szCs w:val="14"/>
        </w:rPr>
        <w:t>ï</w:t>
      </w:r>
      <w:r w:rsidRPr="002B38FF">
        <w:rPr>
          <w:rFonts w:ascii="Arial,sans-serif"/>
          <w:szCs w:val="14"/>
        </w:rPr>
        <w:t>llament ac</w:t>
      </w:r>
      <w:r w:rsidRPr="002B38FF">
        <w:rPr>
          <w:rFonts w:ascii="Arial,sans-serif"/>
          <w:szCs w:val="14"/>
        </w:rPr>
        <w:t>ú</w:t>
      </w:r>
      <w:r w:rsidRPr="002B38FF">
        <w:rPr>
          <w:rFonts w:ascii="Arial,sans-serif"/>
          <w:szCs w:val="14"/>
        </w:rPr>
        <w:t>stic a soroll aeri, d'a</w:t>
      </w:r>
      <w:r w:rsidRPr="002B38FF">
        <w:rPr>
          <w:rFonts w:ascii="Arial,sans-serif"/>
          <w:szCs w:val="14"/>
        </w:rPr>
        <w:t>ï</w:t>
      </w:r>
      <w:r w:rsidRPr="002B38FF">
        <w:rPr>
          <w:rFonts w:ascii="Arial,sans-serif"/>
          <w:szCs w:val="14"/>
        </w:rPr>
        <w:t>llament ac</w:t>
      </w:r>
      <w:r w:rsidRPr="002B38FF">
        <w:rPr>
          <w:rFonts w:ascii="Arial,sans-serif"/>
          <w:szCs w:val="14"/>
        </w:rPr>
        <w:t>ú</w:t>
      </w:r>
      <w:r w:rsidRPr="002B38FF">
        <w:rPr>
          <w:rFonts w:ascii="Arial,sans-serif"/>
          <w:szCs w:val="14"/>
        </w:rPr>
        <w:t>stic a soroll d'impactes i de limitaci</w:t>
      </w:r>
      <w:r w:rsidRPr="002B38FF">
        <w:rPr>
          <w:rFonts w:ascii="Arial,sans-serif"/>
          <w:szCs w:val="14"/>
        </w:rPr>
        <w:t>ó</w:t>
      </w:r>
      <w:r w:rsidRPr="002B38FF">
        <w:rPr>
          <w:rFonts w:ascii="Arial,sans-serif"/>
          <w:szCs w:val="14"/>
        </w:rPr>
        <w:t xml:space="preserve"> del temps de reverberaci</w:t>
      </w:r>
      <w:r w:rsidRPr="002B38FF">
        <w:rPr>
          <w:rFonts w:ascii="Arial,sans-serif"/>
          <w:szCs w:val="14"/>
        </w:rPr>
        <w:t>ó</w:t>
      </w:r>
      <w:r w:rsidRPr="002B38FF">
        <w:rPr>
          <w:rFonts w:ascii="Arial,sans-serif"/>
          <w:szCs w:val="14"/>
        </w:rPr>
        <w:t>, es faran per laboratoris i segons el que estableixen les UNE-EN ISO 16283-1:2015, UNE-EN ISO 16283-1:2015+A1:2018 i UNE-EN ISO 16283-3:2016 per a soroll aeri i la UNE-EN ISO 3382-1:2010 i UNE-EN ISO 3382-2:2008+ERRATUM:2009 V2 per a temps de reverberaci</w:t>
      </w:r>
      <w:r w:rsidRPr="002B38FF">
        <w:rPr>
          <w:rFonts w:ascii="Arial,sans-serif"/>
          <w:szCs w:val="14"/>
        </w:rPr>
        <w:t>ó</w:t>
      </w:r>
      <w:r w:rsidRPr="002B38FF">
        <w:rPr>
          <w:rFonts w:ascii="Arial,sans-serif"/>
          <w:szCs w:val="14"/>
        </w:rPr>
        <w:t>. La valoraci</w:t>
      </w:r>
      <w:r w:rsidRPr="002B38FF">
        <w:rPr>
          <w:rFonts w:ascii="Arial,sans-serif"/>
          <w:szCs w:val="14"/>
        </w:rPr>
        <w:t>ó</w:t>
      </w:r>
      <w:r w:rsidRPr="002B38FF">
        <w:rPr>
          <w:rFonts w:ascii="Arial,sans-serif"/>
          <w:szCs w:val="14"/>
        </w:rPr>
        <w:t xml:space="preserve"> global dels resultats dels mesuraments d'a</w:t>
      </w:r>
      <w:r w:rsidRPr="002B38FF">
        <w:rPr>
          <w:rFonts w:ascii="Arial,sans-serif"/>
          <w:szCs w:val="14"/>
        </w:rPr>
        <w:t>ï</w:t>
      </w:r>
      <w:r w:rsidRPr="002B38FF">
        <w:rPr>
          <w:rFonts w:ascii="Arial,sans-serif"/>
          <w:szCs w:val="14"/>
        </w:rPr>
        <w:t>llament es far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acord amb les definicions de difer</w:t>
      </w:r>
      <w:r w:rsidRPr="002B38FF">
        <w:rPr>
          <w:rFonts w:ascii="Arial,sans-serif"/>
          <w:szCs w:val="14"/>
        </w:rPr>
        <w:t>è</w:t>
      </w:r>
      <w:r w:rsidRPr="002B38FF">
        <w:rPr>
          <w:rFonts w:ascii="Arial,sans-serif"/>
          <w:szCs w:val="14"/>
        </w:rPr>
        <w:t>ncia de nivells estandarditzada per a cada tipus de soroll que estableix l'annex H del DB HR.</w:t>
      </w:r>
    </w:p>
    <w:p w14:paraId="6096A832" w14:textId="77777777" w:rsidR="00E118CD" w:rsidRPr="002B38FF" w:rsidRDefault="00D95247">
      <w:pPr>
        <w:rPr>
          <w:sz w:val="6"/>
          <w:szCs w:val="14"/>
        </w:rPr>
      </w:pPr>
      <w:r w:rsidRPr="002B38FF">
        <w:rPr>
          <w:rFonts w:ascii="Arial,sans-serif"/>
          <w:sz w:val="18"/>
          <w:szCs w:val="14"/>
        </w:rPr>
        <w:t xml:space="preserve"> </w:t>
      </w:r>
    </w:p>
    <w:p w14:paraId="0EBF7AFB" w14:textId="77777777" w:rsidR="00E118CD" w:rsidRPr="002B38FF" w:rsidRDefault="00D95247">
      <w:pPr>
        <w:rPr>
          <w:sz w:val="6"/>
          <w:szCs w:val="14"/>
        </w:rPr>
      </w:pPr>
      <w:r w:rsidRPr="002B38FF">
        <w:rPr>
          <w:rFonts w:ascii="Arial,sans-serif"/>
          <w:szCs w:val="14"/>
        </w:rPr>
        <w:lastRenderedPageBreak/>
        <w:t>Per al compliment de les exig</w:t>
      </w:r>
      <w:r w:rsidRPr="002B38FF">
        <w:rPr>
          <w:rFonts w:ascii="Arial,sans-serif"/>
          <w:szCs w:val="14"/>
        </w:rPr>
        <w:t>è</w:t>
      </w:r>
      <w:r w:rsidRPr="002B38FF">
        <w:rPr>
          <w:rFonts w:ascii="Arial,sans-serif"/>
          <w:szCs w:val="14"/>
        </w:rPr>
        <w:t>ncies del DB HR s'admeten toler</w:t>
      </w:r>
      <w:r w:rsidRPr="002B38FF">
        <w:rPr>
          <w:rFonts w:ascii="Arial,sans-serif"/>
          <w:szCs w:val="14"/>
        </w:rPr>
        <w:t>à</w:t>
      </w:r>
      <w:r w:rsidRPr="002B38FF">
        <w:rPr>
          <w:rFonts w:ascii="Arial,sans-serif"/>
          <w:szCs w:val="14"/>
        </w:rPr>
        <w:t xml:space="preserve">ncies entre els valors obtinguts per mesuraments </w:t>
      </w:r>
      <w:r w:rsidRPr="002B38FF">
        <w:rPr>
          <w:rFonts w:ascii="Arial,sans-serif"/>
          <w:i/>
          <w:szCs w:val="14"/>
        </w:rPr>
        <w:t>in situ</w:t>
      </w:r>
      <w:r w:rsidRPr="002B38FF">
        <w:rPr>
          <w:rFonts w:ascii="Arial,sans-serif"/>
          <w:szCs w:val="14"/>
        </w:rPr>
        <w:t xml:space="preserve"> i els valors l</w:t>
      </w:r>
      <w:r w:rsidRPr="002B38FF">
        <w:rPr>
          <w:rFonts w:ascii="Arial,sans-serif"/>
          <w:szCs w:val="14"/>
        </w:rPr>
        <w:t>í</w:t>
      </w:r>
      <w:r w:rsidRPr="002B38FF">
        <w:rPr>
          <w:rFonts w:ascii="Arial,sans-serif"/>
          <w:szCs w:val="14"/>
        </w:rPr>
        <w:t>mit establits en l'apartat 2.1 del DB HR, de 3 dB per a a</w:t>
      </w:r>
      <w:r w:rsidRPr="002B38FF">
        <w:rPr>
          <w:rFonts w:ascii="Arial,sans-serif"/>
          <w:szCs w:val="14"/>
        </w:rPr>
        <w:t>ï</w:t>
      </w:r>
      <w:r w:rsidRPr="002B38FF">
        <w:rPr>
          <w:rFonts w:ascii="Arial,sans-serif"/>
          <w:szCs w:val="14"/>
        </w:rPr>
        <w:t>llament a soroll aeri, de 3 dB per a a</w:t>
      </w:r>
      <w:r w:rsidRPr="002B38FF">
        <w:rPr>
          <w:rFonts w:ascii="Arial,sans-serif"/>
          <w:szCs w:val="14"/>
        </w:rPr>
        <w:t>ï</w:t>
      </w:r>
      <w:r w:rsidRPr="002B38FF">
        <w:rPr>
          <w:rFonts w:ascii="Arial,sans-serif"/>
          <w:szCs w:val="14"/>
        </w:rPr>
        <w:t>llament a soroll d'impacte i de 0,1 s per a temps de reverberaci</w:t>
      </w:r>
      <w:r w:rsidRPr="002B38FF">
        <w:rPr>
          <w:rFonts w:ascii="Arial,sans-serif"/>
          <w:szCs w:val="14"/>
        </w:rPr>
        <w:t>ó</w:t>
      </w:r>
      <w:r w:rsidRPr="002B38FF">
        <w:rPr>
          <w:rFonts w:ascii="Arial,sans-serif"/>
          <w:szCs w:val="14"/>
        </w:rPr>
        <w:t>.</w:t>
      </w:r>
    </w:p>
    <w:p w14:paraId="62DDA97A" w14:textId="77777777" w:rsidR="00E118CD" w:rsidRPr="002B38FF" w:rsidRDefault="00D95247">
      <w:pPr>
        <w:rPr>
          <w:sz w:val="6"/>
          <w:szCs w:val="14"/>
        </w:rPr>
      </w:pPr>
      <w:r w:rsidRPr="002B38FF">
        <w:rPr>
          <w:rFonts w:ascii="Arial,sans-serif"/>
          <w:sz w:val="18"/>
          <w:szCs w:val="14"/>
        </w:rPr>
        <w:t xml:space="preserve"> </w:t>
      </w:r>
    </w:p>
    <w:p w14:paraId="6CBB934C" w14:textId="77777777" w:rsidR="00E118CD" w:rsidRPr="002B38FF" w:rsidRDefault="00D95247">
      <w:pPr>
        <w:rPr>
          <w:sz w:val="6"/>
          <w:szCs w:val="14"/>
        </w:rPr>
      </w:pPr>
      <w:r w:rsidRPr="002B38FF">
        <w:rPr>
          <w:rFonts w:ascii="Arial,sans-serif"/>
          <w:sz w:val="18"/>
          <w:szCs w:val="14"/>
        </w:rPr>
        <w:t> </w:t>
      </w:r>
    </w:p>
    <w:p w14:paraId="730EAC9D" w14:textId="77777777" w:rsidR="00E118CD" w:rsidRPr="002B38FF" w:rsidRDefault="00D95247">
      <w:pPr>
        <w:rPr>
          <w:sz w:val="6"/>
          <w:szCs w:val="14"/>
        </w:rPr>
      </w:pPr>
      <w:r w:rsidRPr="002B38FF">
        <w:rPr>
          <w:rFonts w:ascii="Arial,sans-serif"/>
          <w:sz w:val="18"/>
          <w:szCs w:val="14"/>
        </w:rPr>
        <w:t xml:space="preserve"> </w:t>
      </w:r>
    </w:p>
    <w:p w14:paraId="1500F35B" w14:textId="77777777" w:rsidR="00E118CD" w:rsidRPr="002B38FF" w:rsidRDefault="00D95247">
      <w:pPr>
        <w:rPr>
          <w:sz w:val="6"/>
          <w:szCs w:val="14"/>
        </w:rPr>
      </w:pPr>
      <w:r w:rsidRPr="002B38FF">
        <w:rPr>
          <w:rFonts w:ascii="Arial,sans-serif"/>
          <w:sz w:val="18"/>
          <w:szCs w:val="14"/>
        </w:rPr>
        <w:t> </w:t>
      </w:r>
    </w:p>
    <w:p w14:paraId="6084A853" w14:textId="77777777" w:rsidR="00E118CD" w:rsidRPr="002B38FF" w:rsidRDefault="00D95247">
      <w:pPr>
        <w:rPr>
          <w:sz w:val="6"/>
          <w:szCs w:val="14"/>
        </w:rPr>
      </w:pPr>
      <w:r w:rsidRPr="002B38FF">
        <w:rPr>
          <w:rFonts w:ascii="Arial,sans-serif"/>
          <w:sz w:val="18"/>
          <w:szCs w:val="14"/>
        </w:rPr>
        <w:t xml:space="preserve"> </w:t>
      </w:r>
    </w:p>
    <w:p w14:paraId="5C3A4FD1" w14:textId="77777777" w:rsidR="00E118CD" w:rsidRPr="002B38FF" w:rsidRDefault="00D95247">
      <w:pPr>
        <w:rPr>
          <w:sz w:val="6"/>
          <w:szCs w:val="14"/>
        </w:rPr>
      </w:pPr>
      <w:r w:rsidRPr="002B38FF">
        <w:rPr>
          <w:rFonts w:ascii="Arial,sans-serif"/>
          <w:sz w:val="18"/>
          <w:szCs w:val="14"/>
        </w:rPr>
        <w:t> </w:t>
      </w:r>
    </w:p>
    <w:p w14:paraId="4414F2B2" w14:textId="77777777" w:rsidR="00E118CD" w:rsidRPr="002B38FF" w:rsidRDefault="00D95247">
      <w:pPr>
        <w:rPr>
          <w:sz w:val="6"/>
          <w:szCs w:val="14"/>
        </w:rPr>
      </w:pPr>
      <w:r w:rsidRPr="002B38FF">
        <w:rPr>
          <w:rFonts w:ascii="Arial,sans-serif"/>
          <w:sz w:val="18"/>
          <w:szCs w:val="14"/>
        </w:rPr>
        <w:t xml:space="preserve"> </w:t>
      </w:r>
    </w:p>
    <w:p w14:paraId="72AF7479" w14:textId="77777777" w:rsidR="00E118CD" w:rsidRPr="002B38FF" w:rsidRDefault="00D95247">
      <w:pPr>
        <w:rPr>
          <w:sz w:val="6"/>
          <w:szCs w:val="14"/>
        </w:rPr>
      </w:pPr>
      <w:r w:rsidRPr="002B38FF">
        <w:rPr>
          <w:rFonts w:ascii="Arial,sans-serif"/>
          <w:sz w:val="18"/>
          <w:szCs w:val="14"/>
        </w:rPr>
        <w:t> </w:t>
      </w:r>
    </w:p>
    <w:p w14:paraId="50142FAE" w14:textId="77777777" w:rsidR="00E118CD" w:rsidRPr="002B38FF" w:rsidRDefault="00D95247">
      <w:pPr>
        <w:rPr>
          <w:sz w:val="6"/>
          <w:szCs w:val="14"/>
        </w:rPr>
      </w:pPr>
      <w:r w:rsidRPr="002B38FF">
        <w:rPr>
          <w:rFonts w:ascii="Arial,sans-serif"/>
          <w:b/>
          <w:sz w:val="18"/>
          <w:szCs w:val="14"/>
        </w:rPr>
        <w:t>7.2.5. Paviments cer</w:t>
      </w:r>
      <w:r w:rsidRPr="002B38FF">
        <w:rPr>
          <w:rFonts w:ascii="Arial,sans-serif"/>
          <w:b/>
          <w:sz w:val="18"/>
          <w:szCs w:val="14"/>
        </w:rPr>
        <w:t>à</w:t>
      </w:r>
      <w:r w:rsidRPr="002B38FF">
        <w:rPr>
          <w:rFonts w:ascii="Arial,sans-serif"/>
          <w:b/>
          <w:sz w:val="18"/>
          <w:szCs w:val="14"/>
        </w:rPr>
        <w:t>mics per a s</w:t>
      </w:r>
      <w:r w:rsidRPr="002B38FF">
        <w:rPr>
          <w:rFonts w:ascii="Arial,sans-serif"/>
          <w:b/>
          <w:sz w:val="18"/>
          <w:szCs w:val="14"/>
        </w:rPr>
        <w:t>ò</w:t>
      </w:r>
      <w:r w:rsidRPr="002B38FF">
        <w:rPr>
          <w:rFonts w:ascii="Arial,sans-serif"/>
          <w:b/>
          <w:sz w:val="18"/>
          <w:szCs w:val="14"/>
        </w:rPr>
        <w:t>ls i escales</w:t>
      </w:r>
    </w:p>
    <w:p w14:paraId="31760B71"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18A1B0BD"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0E060F77" w14:textId="77777777" w:rsidR="00E118CD" w:rsidRPr="002B38FF" w:rsidRDefault="00D95247">
      <w:pPr>
        <w:rPr>
          <w:sz w:val="6"/>
          <w:szCs w:val="14"/>
        </w:rPr>
      </w:pPr>
      <w:r w:rsidRPr="002B38FF">
        <w:rPr>
          <w:rFonts w:ascii="Arial,sans-serif"/>
          <w:sz w:val="18"/>
          <w:szCs w:val="14"/>
        </w:rPr>
        <w:t xml:space="preserve"> </w:t>
      </w:r>
    </w:p>
    <w:p w14:paraId="198C02AD" w14:textId="77777777" w:rsidR="00E118CD" w:rsidRPr="002B38FF" w:rsidRDefault="00D95247">
      <w:pPr>
        <w:rPr>
          <w:sz w:val="6"/>
          <w:szCs w:val="14"/>
        </w:rPr>
      </w:pPr>
      <w:r w:rsidRPr="002B38FF">
        <w:rPr>
          <w:rFonts w:ascii="Arial,sans-serif"/>
          <w:szCs w:val="14"/>
        </w:rPr>
        <w:t>Revestiment per a acabats de terres interiors, exteriors; per a escalons d'escales amb rajoles cer</w:t>
      </w:r>
      <w:r w:rsidRPr="002B38FF">
        <w:rPr>
          <w:rFonts w:ascii="Arial,sans-serif"/>
          <w:szCs w:val="14"/>
        </w:rPr>
        <w:t>à</w:t>
      </w:r>
      <w:r w:rsidRPr="002B38FF">
        <w:rPr>
          <w:rFonts w:ascii="Arial,sans-serif"/>
          <w:szCs w:val="14"/>
        </w:rPr>
        <w:t>miques esmaltades o no, amb mosaic cer</w:t>
      </w:r>
      <w:r w:rsidRPr="002B38FF">
        <w:rPr>
          <w:rFonts w:ascii="Arial,sans-serif"/>
          <w:szCs w:val="14"/>
        </w:rPr>
        <w:t>à</w:t>
      </w:r>
      <w:r w:rsidRPr="002B38FF">
        <w:rPr>
          <w:rFonts w:ascii="Arial,sans-serif"/>
          <w:szCs w:val="14"/>
        </w:rPr>
        <w:t>mic de vidre; i per a peces complement</w:t>
      </w:r>
      <w:r w:rsidRPr="002B38FF">
        <w:rPr>
          <w:rFonts w:ascii="Arial,sans-serif"/>
          <w:szCs w:val="14"/>
        </w:rPr>
        <w:t>à</w:t>
      </w:r>
      <w:r w:rsidRPr="002B38FF">
        <w:rPr>
          <w:rFonts w:ascii="Arial,sans-serif"/>
          <w:szCs w:val="14"/>
        </w:rPr>
        <w:t>ries i especials, que quedn assegurats al suport mitjan</w:t>
      </w:r>
      <w:r w:rsidRPr="002B38FF">
        <w:rPr>
          <w:rFonts w:ascii="Arial,sans-serif"/>
          <w:szCs w:val="14"/>
        </w:rPr>
        <w:t>ç</w:t>
      </w:r>
      <w:r w:rsidRPr="002B38FF">
        <w:rPr>
          <w:rFonts w:ascii="Arial,sans-serif"/>
          <w:szCs w:val="14"/>
        </w:rPr>
        <w:t>ant un material d'uni</w:t>
      </w:r>
      <w:r w:rsidRPr="002B38FF">
        <w:rPr>
          <w:rFonts w:ascii="Arial,sans-serif"/>
          <w:szCs w:val="14"/>
        </w:rPr>
        <w:t>ó</w:t>
      </w:r>
      <w:r w:rsidRPr="002B38FF">
        <w:rPr>
          <w:rFonts w:ascii="Arial,sans-serif"/>
          <w:szCs w:val="14"/>
        </w:rPr>
        <w:t>, amb o sense acabat rejuntat.</w:t>
      </w:r>
    </w:p>
    <w:p w14:paraId="2B4F7466" w14:textId="77777777" w:rsidR="00E118CD" w:rsidRPr="002B38FF" w:rsidRDefault="00D95247">
      <w:pPr>
        <w:rPr>
          <w:sz w:val="6"/>
          <w:szCs w:val="14"/>
        </w:rPr>
      </w:pPr>
      <w:r w:rsidRPr="002B38FF">
        <w:rPr>
          <w:rFonts w:ascii="Arial,sans-serif"/>
          <w:sz w:val="18"/>
          <w:szCs w:val="14"/>
        </w:rPr>
        <w:t xml:space="preserve"> </w:t>
      </w:r>
    </w:p>
    <w:p w14:paraId="223146D2"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d'unitats</w:t>
      </w:r>
    </w:p>
    <w:p w14:paraId="5776B0FE" w14:textId="77777777" w:rsidR="00E118CD" w:rsidRPr="002B38FF" w:rsidRDefault="00D95247">
      <w:pPr>
        <w:rPr>
          <w:sz w:val="6"/>
          <w:szCs w:val="14"/>
        </w:rPr>
      </w:pPr>
      <w:r w:rsidRPr="002B38FF">
        <w:rPr>
          <w:rFonts w:ascii="Arial,sans-serif"/>
          <w:sz w:val="18"/>
          <w:szCs w:val="14"/>
        </w:rPr>
        <w:t xml:space="preserve"> </w:t>
      </w:r>
    </w:p>
    <w:p w14:paraId="7F70DDC8" w14:textId="77777777" w:rsidR="00E118CD" w:rsidRPr="002B38FF" w:rsidRDefault="00D95247">
      <w:pPr>
        <w:rPr>
          <w:sz w:val="6"/>
          <w:szCs w:val="14"/>
        </w:rPr>
      </w:pPr>
      <w:r w:rsidRPr="002B38FF">
        <w:rPr>
          <w:rFonts w:ascii="Arial,sans-serif"/>
          <w:szCs w:val="14"/>
        </w:rPr>
        <w:t>Metre quadrat d'enrajolat realment executat. Inclou els talls, la part proporcional de peces complement</w:t>
      </w:r>
      <w:r w:rsidRPr="002B38FF">
        <w:rPr>
          <w:rFonts w:ascii="Arial,sans-serif"/>
          <w:szCs w:val="14"/>
        </w:rPr>
        <w:t>à</w:t>
      </w:r>
      <w:r w:rsidRPr="002B38FF">
        <w:rPr>
          <w:rFonts w:ascii="Arial,sans-serif"/>
          <w:szCs w:val="14"/>
        </w:rPr>
        <w:t>ries i especials, la rejuntada, l</w:t>
      </w:r>
      <w:r w:rsidRPr="002B38FF">
        <w:rPr>
          <w:rFonts w:ascii="Arial,sans-serif"/>
          <w:szCs w:val="14"/>
        </w:rPr>
        <w:t>’</w:t>
      </w:r>
      <w:r w:rsidRPr="002B38FF">
        <w:rPr>
          <w:rFonts w:ascii="Arial,sans-serif"/>
          <w:szCs w:val="14"/>
        </w:rPr>
        <w:t>eliminaci</w:t>
      </w:r>
      <w:r w:rsidRPr="002B38FF">
        <w:rPr>
          <w:rFonts w:ascii="Arial,sans-serif"/>
          <w:szCs w:val="14"/>
        </w:rPr>
        <w:t>ó</w:t>
      </w:r>
      <w:r w:rsidRPr="002B38FF">
        <w:rPr>
          <w:rFonts w:ascii="Arial,sans-serif"/>
          <w:szCs w:val="14"/>
        </w:rPr>
        <w:t xml:space="preserve"> de restes i la neteja. </w:t>
      </w:r>
    </w:p>
    <w:p w14:paraId="27F935DF" w14:textId="77777777" w:rsidR="00E118CD" w:rsidRPr="002B38FF" w:rsidRDefault="00D95247">
      <w:pPr>
        <w:rPr>
          <w:sz w:val="6"/>
          <w:szCs w:val="14"/>
        </w:rPr>
      </w:pPr>
      <w:r w:rsidRPr="002B38FF">
        <w:rPr>
          <w:rFonts w:ascii="Arial,sans-serif"/>
          <w:sz w:val="18"/>
          <w:szCs w:val="14"/>
        </w:rPr>
        <w:t xml:space="preserve"> </w:t>
      </w:r>
    </w:p>
    <w:p w14:paraId="1E947B5D" w14:textId="77777777" w:rsidR="00E118CD" w:rsidRPr="002B38FF" w:rsidRDefault="00D95247">
      <w:pPr>
        <w:rPr>
          <w:sz w:val="6"/>
          <w:szCs w:val="14"/>
        </w:rPr>
      </w:pPr>
      <w:r w:rsidRPr="002B38FF">
        <w:rPr>
          <w:rFonts w:ascii="Arial,sans-serif"/>
          <w:szCs w:val="14"/>
        </w:rPr>
        <w:t>Els revestiments d'escal</w:t>
      </w:r>
      <w:r w:rsidRPr="002B38FF">
        <w:rPr>
          <w:rFonts w:ascii="Arial,sans-serif"/>
          <w:szCs w:val="14"/>
        </w:rPr>
        <w:t>ó</w:t>
      </w:r>
      <w:r w:rsidRPr="002B38FF">
        <w:rPr>
          <w:rFonts w:ascii="Arial,sans-serif"/>
          <w:szCs w:val="14"/>
        </w:rPr>
        <w:t xml:space="preserve"> i els s</w:t>
      </w:r>
      <w:r w:rsidRPr="002B38FF">
        <w:rPr>
          <w:rFonts w:ascii="Arial,sans-serif"/>
          <w:szCs w:val="14"/>
        </w:rPr>
        <w:t>ò</w:t>
      </w:r>
      <w:r w:rsidRPr="002B38FF">
        <w:rPr>
          <w:rFonts w:ascii="Arial,sans-serif"/>
          <w:szCs w:val="14"/>
        </w:rPr>
        <w:t>cols es mesuraran i valoraran per metre lineal.</w:t>
      </w:r>
    </w:p>
    <w:p w14:paraId="414D5FF9"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5067AE58"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s'incorporin a les unitats d'obra</w:t>
      </w:r>
    </w:p>
    <w:p w14:paraId="34984C79" w14:textId="77777777" w:rsidR="00E118CD" w:rsidRPr="002B38FF" w:rsidRDefault="00D95247">
      <w:pPr>
        <w:rPr>
          <w:sz w:val="6"/>
          <w:szCs w:val="14"/>
        </w:rPr>
      </w:pPr>
      <w:r w:rsidRPr="002B38FF">
        <w:rPr>
          <w:rFonts w:ascii="Arial,sans-serif"/>
          <w:sz w:val="18"/>
          <w:szCs w:val="14"/>
        </w:rPr>
        <w:t xml:space="preserve"> </w:t>
      </w:r>
    </w:p>
    <w:p w14:paraId="51BA8404"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segons es desenvolupa en la </w:t>
      </w:r>
      <w:r w:rsidRPr="002B38FF">
        <w:rPr>
          <w:rFonts w:ascii="Arial,sans-serif"/>
          <w:szCs w:val="14"/>
        </w:rPr>
        <w:t>«</w:t>
      </w:r>
      <w:r w:rsidRPr="002B38FF">
        <w:rPr>
          <w:rFonts w:ascii="Arial,sans-serif"/>
          <w:szCs w:val="14"/>
        </w:rPr>
        <w:t>Part II: Condicions de recepci</w:t>
      </w:r>
      <w:r w:rsidRPr="002B38FF">
        <w:rPr>
          <w:rFonts w:ascii="Arial,sans-serif"/>
          <w:szCs w:val="14"/>
        </w:rPr>
        <w:t>ó</w:t>
      </w:r>
      <w:r w:rsidRPr="002B38FF">
        <w:rPr>
          <w:rFonts w:ascii="Arial,sans-serif"/>
          <w:szCs w:val="14"/>
        </w:rPr>
        <w:t xml:space="preserve"> de productes</w:t>
      </w:r>
      <w:r w:rsidRPr="002B38FF">
        <w:rPr>
          <w:rFonts w:ascii="Arial,sans-serif"/>
          <w:szCs w:val="14"/>
        </w:rPr>
        <w:t>»</w:t>
      </w:r>
      <w:r w:rsidRPr="002B38FF">
        <w:rPr>
          <w:rFonts w:ascii="Arial,sans-serif"/>
          <w:szCs w:val="14"/>
        </w:rPr>
        <w:t>. Aix</w:t>
      </w:r>
      <w:r w:rsidRPr="002B38FF">
        <w:rPr>
          <w:rFonts w:ascii="Arial,sans-serif"/>
          <w:szCs w:val="14"/>
        </w:rPr>
        <w:t>ò</w:t>
      </w:r>
      <w:r w:rsidRPr="002B38FF">
        <w:rPr>
          <w:rFonts w:ascii="Arial,sans-serif"/>
          <w:szCs w:val="14"/>
        </w:rPr>
        <w:t xml:space="preserve">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7B6760EC" w14:textId="77777777" w:rsidR="00E118CD" w:rsidRPr="002B38FF" w:rsidRDefault="00D95247">
      <w:pPr>
        <w:rPr>
          <w:sz w:val="6"/>
          <w:szCs w:val="14"/>
        </w:rPr>
      </w:pPr>
      <w:r w:rsidRPr="002B38FF">
        <w:rPr>
          <w:rFonts w:ascii="Arial,sans-serif"/>
          <w:sz w:val="18"/>
          <w:szCs w:val="14"/>
        </w:rPr>
        <w:t xml:space="preserve"> </w:t>
      </w:r>
    </w:p>
    <w:p w14:paraId="47FE24E9" w14:textId="77777777" w:rsidR="00E118CD" w:rsidRPr="002B38FF" w:rsidRDefault="00D95247">
      <w:pPr>
        <w:rPr>
          <w:sz w:val="6"/>
          <w:szCs w:val="14"/>
        </w:rPr>
      </w:pPr>
      <w:r w:rsidRPr="002B38FF">
        <w:rPr>
          <w:rFonts w:ascii="Arial,sans-serif"/>
          <w:szCs w:val="14"/>
        </w:rPr>
        <w:t>Segons CTE DB HE 1, punt 6, de l'apartat 5.1, en cas de formar part de l'envoltant t</w:t>
      </w:r>
      <w:r w:rsidRPr="002B38FF">
        <w:rPr>
          <w:rFonts w:ascii="Arial,sans-serif"/>
          <w:szCs w:val="14"/>
        </w:rPr>
        <w:t>è</w:t>
      </w:r>
      <w:r w:rsidRPr="002B38FF">
        <w:rPr>
          <w:rFonts w:ascii="Arial,sans-serif"/>
          <w:szCs w:val="14"/>
        </w:rPr>
        <w:t>rmic, es comprovar</w:t>
      </w:r>
      <w:r w:rsidRPr="002B38FF">
        <w:rPr>
          <w:rFonts w:ascii="Arial,sans-serif"/>
          <w:szCs w:val="14"/>
        </w:rPr>
        <w:t>à</w:t>
      </w:r>
      <w:r w:rsidRPr="002B38FF">
        <w:rPr>
          <w:rFonts w:ascii="Arial,sans-serif"/>
          <w:szCs w:val="14"/>
        </w:rPr>
        <w:t xml:space="preserve"> que les propietats higrot</w:t>
      </w:r>
      <w:r w:rsidRPr="002B38FF">
        <w:rPr>
          <w:rFonts w:ascii="Arial,sans-serif"/>
          <w:szCs w:val="14"/>
        </w:rPr>
        <w:t>è</w:t>
      </w:r>
      <w:r w:rsidRPr="002B38FF">
        <w:rPr>
          <w:rFonts w:ascii="Arial,sans-serif"/>
          <w:szCs w:val="14"/>
        </w:rPr>
        <w:t>rmiques</w:t>
      </w:r>
      <w:r w:rsidRPr="002B38FF">
        <w:rPr>
          <w:rFonts w:ascii="Arial,sans-serif"/>
          <w:sz w:val="18"/>
          <w:szCs w:val="14"/>
        </w:rPr>
        <w:t xml:space="preserve"> </w:t>
      </w:r>
      <w:r w:rsidRPr="002B38FF">
        <w:rPr>
          <w:rFonts w:ascii="Arial,sans-serif"/>
          <w:szCs w:val="14"/>
        </w:rPr>
        <w:t>dels productes utilitzats en els tancaments es corresponguin amb les especificades en el projecte: conductivitat t</w:t>
      </w:r>
      <w:r w:rsidRPr="002B38FF">
        <w:rPr>
          <w:rFonts w:ascii="Arial,sans-serif"/>
          <w:szCs w:val="14"/>
        </w:rPr>
        <w:t>è</w:t>
      </w:r>
      <w:r w:rsidRPr="002B38FF">
        <w:rPr>
          <w:rFonts w:ascii="Arial,sans-serif"/>
          <w:szCs w:val="14"/>
        </w:rPr>
        <w:t xml:space="preserve">rmica </w:t>
      </w:r>
      <w:r w:rsidRPr="002B38FF">
        <w:rPr>
          <w:rFonts w:ascii="Arial,sans-serif"/>
          <w:szCs w:val="14"/>
        </w:rPr>
        <w:t>λ</w:t>
      </w:r>
      <w:r w:rsidRPr="002B38FF">
        <w:rPr>
          <w:rFonts w:ascii="Arial,sans-serif"/>
          <w:szCs w:val="14"/>
        </w:rPr>
        <w:t>, factor de resist</w:t>
      </w:r>
      <w:r w:rsidRPr="002B38FF">
        <w:rPr>
          <w:rFonts w:ascii="Arial,sans-serif"/>
          <w:szCs w:val="14"/>
        </w:rPr>
        <w:t>è</w:t>
      </w:r>
      <w:r w:rsidRPr="002B38FF">
        <w:rPr>
          <w:rFonts w:ascii="Arial,sans-serif"/>
          <w:szCs w:val="14"/>
        </w:rPr>
        <w:t>ncia a la difusi</w:t>
      </w:r>
      <w:r w:rsidRPr="002B38FF">
        <w:rPr>
          <w:rFonts w:ascii="Arial,sans-serif"/>
          <w:szCs w:val="14"/>
        </w:rPr>
        <w:t>ó</w:t>
      </w:r>
      <w:r w:rsidRPr="002B38FF">
        <w:rPr>
          <w:rFonts w:ascii="Arial,sans-serif"/>
          <w:szCs w:val="14"/>
        </w:rPr>
        <w:t xml:space="preserve"> del vapor d'aigua </w:t>
      </w:r>
      <w:r w:rsidRPr="002B38FF">
        <w:rPr>
          <w:rFonts w:ascii="Arial,sans-serif"/>
          <w:szCs w:val="14"/>
        </w:rPr>
        <w:t>μ</w:t>
      </w:r>
      <w:r w:rsidRPr="002B38FF">
        <w:rPr>
          <w:rFonts w:ascii="Arial,sans-serif"/>
          <w:szCs w:val="14"/>
        </w:rPr>
        <w:t xml:space="preserve">, i, si </w:t>
      </w:r>
      <w:r w:rsidRPr="002B38FF">
        <w:rPr>
          <w:rFonts w:ascii="Arial,sans-serif"/>
          <w:szCs w:val="14"/>
        </w:rPr>
        <w:t>é</w:t>
      </w:r>
      <w:r w:rsidRPr="002B38FF">
        <w:rPr>
          <w:rFonts w:ascii="Arial,sans-serif"/>
          <w:szCs w:val="14"/>
        </w:rPr>
        <w:t xml:space="preserve">s el cas, densitat </w:t>
      </w:r>
      <w:r w:rsidRPr="002B38FF">
        <w:rPr>
          <w:rFonts w:ascii="Arial,sans-serif"/>
          <w:szCs w:val="14"/>
        </w:rPr>
        <w:t>ρ</w:t>
      </w:r>
      <w:r w:rsidRPr="002B38FF">
        <w:rPr>
          <w:rFonts w:ascii="Arial,sans-serif"/>
          <w:szCs w:val="14"/>
        </w:rPr>
        <w:t xml:space="preserve"> i calor espec</w:t>
      </w:r>
      <w:r w:rsidRPr="002B38FF">
        <w:rPr>
          <w:rFonts w:ascii="Arial,sans-serif"/>
          <w:szCs w:val="14"/>
        </w:rPr>
        <w:t>í</w:t>
      </w:r>
      <w:r w:rsidRPr="002B38FF">
        <w:rPr>
          <w:rFonts w:ascii="Arial,sans-serif"/>
          <w:szCs w:val="14"/>
        </w:rPr>
        <w:t>fic c</w:t>
      </w:r>
      <w:r w:rsidRPr="002B38FF">
        <w:rPr>
          <w:rFonts w:ascii="Arial,sans-serif"/>
          <w:szCs w:val="14"/>
          <w:vertAlign w:val="subscript"/>
        </w:rPr>
        <w:t>p</w:t>
      </w:r>
      <w:r w:rsidRPr="002B38FF">
        <w:rPr>
          <w:rFonts w:ascii="Arial,sans-serif"/>
          <w:szCs w:val="14"/>
        </w:rPr>
        <w:t>, que compleixi amb la transmit</w:t>
      </w:r>
      <w:r w:rsidRPr="002B38FF">
        <w:rPr>
          <w:rFonts w:ascii="Arial,sans-serif"/>
          <w:szCs w:val="14"/>
        </w:rPr>
        <w:t>à</w:t>
      </w:r>
      <w:r w:rsidRPr="002B38FF">
        <w:rPr>
          <w:rFonts w:ascii="Arial,sans-serif"/>
          <w:szCs w:val="14"/>
        </w:rPr>
        <w:t>ncia t</w:t>
      </w:r>
      <w:r w:rsidRPr="002B38FF">
        <w:rPr>
          <w:rFonts w:ascii="Arial,sans-serif"/>
          <w:szCs w:val="14"/>
        </w:rPr>
        <w:t>è</w:t>
      </w:r>
      <w:r w:rsidRPr="002B38FF">
        <w:rPr>
          <w:rFonts w:ascii="Arial,sans-serif"/>
          <w:szCs w:val="14"/>
        </w:rPr>
        <w:t>rmica m</w:t>
      </w:r>
      <w:r w:rsidRPr="002B38FF">
        <w:rPr>
          <w:rFonts w:ascii="Arial,sans-serif"/>
          <w:szCs w:val="14"/>
        </w:rPr>
        <w:t>à</w:t>
      </w:r>
      <w:r w:rsidRPr="002B38FF">
        <w:rPr>
          <w:rFonts w:ascii="Arial,sans-serif"/>
          <w:szCs w:val="14"/>
        </w:rPr>
        <w:t>xima</w:t>
      </w:r>
      <w:r w:rsidRPr="002B38FF">
        <w:rPr>
          <w:rFonts w:ascii="Arial,sans-serif"/>
          <w:sz w:val="18"/>
          <w:szCs w:val="14"/>
        </w:rPr>
        <w:t xml:space="preserve"> </w:t>
      </w:r>
      <w:r w:rsidRPr="002B38FF">
        <w:rPr>
          <w:rFonts w:ascii="Arial,sans-serif"/>
          <w:szCs w:val="14"/>
        </w:rPr>
        <w:t>exigida als tancaments que componen l'envoltant t</w:t>
      </w:r>
      <w:r w:rsidRPr="002B38FF">
        <w:rPr>
          <w:rFonts w:ascii="Arial,sans-serif"/>
          <w:szCs w:val="14"/>
        </w:rPr>
        <w:t>è</w:t>
      </w:r>
      <w:r w:rsidRPr="002B38FF">
        <w:rPr>
          <w:rFonts w:ascii="Arial,sans-serif"/>
          <w:szCs w:val="14"/>
        </w:rPr>
        <w:t>rmic.</w:t>
      </w:r>
    </w:p>
    <w:p w14:paraId="7BDADD20" w14:textId="77777777" w:rsidR="00E118CD" w:rsidRPr="002B38FF" w:rsidRDefault="00D95247">
      <w:pPr>
        <w:rPr>
          <w:sz w:val="6"/>
          <w:szCs w:val="14"/>
        </w:rPr>
      </w:pPr>
      <w:r w:rsidRPr="002B38FF">
        <w:rPr>
          <w:rFonts w:ascii="Arial,sans-serif"/>
          <w:sz w:val="18"/>
          <w:szCs w:val="14"/>
        </w:rPr>
        <w:t xml:space="preserve"> </w:t>
      </w:r>
    </w:p>
    <w:p w14:paraId="166216B4" w14:textId="77777777" w:rsidR="00E118CD" w:rsidRPr="002B38FF" w:rsidRDefault="00D95247">
      <w:pPr>
        <w:rPr>
          <w:sz w:val="6"/>
          <w:szCs w:val="14"/>
        </w:rPr>
      </w:pPr>
      <w:r w:rsidRPr="002B38FF">
        <w:rPr>
          <w:rFonts w:ascii="Arial,sans-serif"/>
          <w:szCs w:val="14"/>
        </w:rPr>
        <w:t>Segons DB HR, apartat 4.1, en el plec de condicions del projecte han d'expressar-se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productes utilitzats en els elements constructius de separaci</w:t>
      </w:r>
      <w:r w:rsidRPr="002B38FF">
        <w:rPr>
          <w:rFonts w:ascii="Arial,sans-serif"/>
          <w:szCs w:val="14"/>
        </w:rPr>
        <w:t>ó</w:t>
      </w:r>
      <w:r w:rsidRPr="002B38FF">
        <w:rPr>
          <w:rFonts w:ascii="Arial,sans-serif"/>
          <w:szCs w:val="14"/>
        </w:rPr>
        <w:t>. Els productes que componen els elements constructius homogenis es caracteritzen per la massa per unitat de superf</w:t>
      </w:r>
      <w:r w:rsidRPr="002B38FF">
        <w:rPr>
          <w:rFonts w:ascii="Arial,sans-serif"/>
          <w:szCs w:val="14"/>
        </w:rPr>
        <w:t>í</w:t>
      </w:r>
      <w:r w:rsidRPr="002B38FF">
        <w:rPr>
          <w:rFonts w:ascii="Arial,sans-serif"/>
          <w:szCs w:val="14"/>
        </w:rPr>
        <w:t>cie kg/m</w:t>
      </w:r>
      <w:r w:rsidRPr="002B38FF">
        <w:rPr>
          <w:rFonts w:ascii="Arial,sans-serif"/>
          <w:szCs w:val="14"/>
          <w:vertAlign w:val="superscript"/>
        </w:rPr>
        <w:t>2</w:t>
      </w:r>
      <w:r w:rsidRPr="002B38FF">
        <w:rPr>
          <w:rFonts w:ascii="Arial,sans-serif"/>
          <w:szCs w:val="14"/>
        </w:rPr>
        <w:t>.</w:t>
      </w:r>
    </w:p>
    <w:p w14:paraId="4C0DB774" w14:textId="77777777" w:rsidR="00E118CD" w:rsidRPr="002B38FF" w:rsidRDefault="00D95247">
      <w:pPr>
        <w:rPr>
          <w:sz w:val="6"/>
          <w:szCs w:val="14"/>
        </w:rPr>
      </w:pPr>
      <w:r w:rsidRPr="002B38FF">
        <w:rPr>
          <w:rFonts w:ascii="Arial,sans-serif"/>
          <w:sz w:val="18"/>
          <w:szCs w:val="14"/>
        </w:rPr>
        <w:t xml:space="preserve"> </w:t>
      </w:r>
    </w:p>
    <w:p w14:paraId="4543C298"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Rajoles cer</w:t>
      </w:r>
      <w:r w:rsidRPr="002B38FF">
        <w:rPr>
          <w:rFonts w:ascii="Arial,sans-serif"/>
          <w:szCs w:val="14"/>
        </w:rPr>
        <w:t>à</w:t>
      </w:r>
      <w:r w:rsidRPr="002B38FF">
        <w:rPr>
          <w:rFonts w:ascii="Arial,sans-serif"/>
          <w:szCs w:val="14"/>
        </w:rPr>
        <w:t xml:space="preserve">miques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8.4):</w:t>
      </w:r>
    </w:p>
    <w:p w14:paraId="538D18CF" w14:textId="77777777" w:rsidR="00E118CD" w:rsidRPr="002B38FF" w:rsidRDefault="00D95247">
      <w:pPr>
        <w:rPr>
          <w:sz w:val="6"/>
          <w:szCs w:val="14"/>
        </w:rPr>
      </w:pPr>
      <w:r w:rsidRPr="002B38FF">
        <w:rPr>
          <w:rFonts w:ascii="Arial,sans-serif"/>
          <w:sz w:val="18"/>
          <w:szCs w:val="14"/>
        </w:rPr>
        <w:t xml:space="preserve"> </w:t>
      </w:r>
    </w:p>
    <w:p w14:paraId="66FDA400" w14:textId="77777777" w:rsidR="00E118CD" w:rsidRPr="002B38FF" w:rsidRDefault="00D95247">
      <w:pPr>
        <w:rPr>
          <w:sz w:val="6"/>
          <w:szCs w:val="14"/>
        </w:rPr>
      </w:pPr>
      <w:r w:rsidRPr="002B38FF">
        <w:rPr>
          <w:rFonts w:ascii="Arial,sans-serif"/>
          <w:szCs w:val="14"/>
        </w:rPr>
        <w:t>Gres esmaltat: rajoles amb absorci</w:t>
      </w:r>
      <w:r w:rsidRPr="002B38FF">
        <w:rPr>
          <w:rFonts w:ascii="Arial,sans-serif"/>
          <w:szCs w:val="14"/>
        </w:rPr>
        <w:t>ó</w:t>
      </w:r>
      <w:r w:rsidRPr="002B38FF">
        <w:rPr>
          <w:rFonts w:ascii="Arial,sans-serif"/>
          <w:szCs w:val="14"/>
        </w:rPr>
        <w:t xml:space="preserve"> d'aigua baixa o mitjana-baixa, premsades en sec, esmaltades. Adequades per a terres interiors i exteriors.</w:t>
      </w:r>
    </w:p>
    <w:p w14:paraId="2B8975EF" w14:textId="77777777" w:rsidR="00E118CD" w:rsidRPr="002B38FF" w:rsidRDefault="00D95247">
      <w:pPr>
        <w:rPr>
          <w:sz w:val="6"/>
          <w:szCs w:val="14"/>
        </w:rPr>
      </w:pPr>
      <w:r w:rsidRPr="002B38FF">
        <w:rPr>
          <w:rFonts w:ascii="Arial,sans-serif"/>
          <w:sz w:val="18"/>
          <w:szCs w:val="14"/>
        </w:rPr>
        <w:t xml:space="preserve"> </w:t>
      </w:r>
    </w:p>
    <w:p w14:paraId="537E14CF" w14:textId="77777777" w:rsidR="00E118CD" w:rsidRPr="002B38FF" w:rsidRDefault="00D95247">
      <w:pPr>
        <w:rPr>
          <w:sz w:val="6"/>
          <w:szCs w:val="14"/>
        </w:rPr>
      </w:pPr>
      <w:r w:rsidRPr="002B38FF">
        <w:rPr>
          <w:rFonts w:ascii="Arial,sans-serif"/>
          <w:szCs w:val="14"/>
        </w:rPr>
        <w:t>Gres porcell</w:t>
      </w:r>
      <w:r w:rsidRPr="002B38FF">
        <w:rPr>
          <w:rFonts w:ascii="Arial,sans-serif"/>
          <w:szCs w:val="14"/>
        </w:rPr>
        <w:t>à</w:t>
      </w:r>
      <w:r w:rsidRPr="002B38FF">
        <w:rPr>
          <w:rFonts w:ascii="Arial,sans-serif"/>
          <w:szCs w:val="14"/>
        </w:rPr>
        <w:t>nic: rajoles amb molt baixa absorci</w:t>
      </w:r>
      <w:r w:rsidRPr="002B38FF">
        <w:rPr>
          <w:rFonts w:ascii="Arial,sans-serif"/>
          <w:szCs w:val="14"/>
        </w:rPr>
        <w:t>ó</w:t>
      </w:r>
      <w:r w:rsidRPr="002B38FF">
        <w:rPr>
          <w:rFonts w:ascii="Arial,sans-serif"/>
          <w:szCs w:val="14"/>
        </w:rPr>
        <w:t xml:space="preserve"> d'aigua, premsades en sec o extrudides i esmaltades o no esmaltades. Les seves caracter</w:t>
      </w:r>
      <w:r w:rsidRPr="002B38FF">
        <w:rPr>
          <w:rFonts w:ascii="Arial,sans-serif"/>
          <w:szCs w:val="14"/>
        </w:rPr>
        <w:t>í</w:t>
      </w:r>
      <w:r w:rsidRPr="002B38FF">
        <w:rPr>
          <w:rFonts w:ascii="Arial,sans-serif"/>
          <w:szCs w:val="14"/>
        </w:rPr>
        <w:t>stiques les fan particularment adequades per a terres interiors en edificaci</w:t>
      </w:r>
      <w:r w:rsidRPr="002B38FF">
        <w:rPr>
          <w:rFonts w:ascii="Arial,sans-serif"/>
          <w:szCs w:val="14"/>
        </w:rPr>
        <w:t>ó</w:t>
      </w:r>
      <w:r w:rsidRPr="002B38FF">
        <w:rPr>
          <w:rFonts w:ascii="Arial,sans-serif"/>
          <w:szCs w:val="14"/>
        </w:rPr>
        <w:t xml:space="preserve"> residencial, comercial, i fins i tot industrial, i terres exteriors.</w:t>
      </w:r>
    </w:p>
    <w:p w14:paraId="26F131E0" w14:textId="77777777" w:rsidR="00E118CD" w:rsidRPr="002B38FF" w:rsidRDefault="00D95247">
      <w:pPr>
        <w:rPr>
          <w:sz w:val="6"/>
          <w:szCs w:val="14"/>
        </w:rPr>
      </w:pPr>
      <w:r w:rsidRPr="002B38FF">
        <w:rPr>
          <w:rFonts w:ascii="Arial,sans-serif"/>
          <w:sz w:val="18"/>
          <w:szCs w:val="14"/>
        </w:rPr>
        <w:t xml:space="preserve"> </w:t>
      </w:r>
    </w:p>
    <w:p w14:paraId="0E132EB4" w14:textId="77777777" w:rsidR="00E118CD" w:rsidRPr="002B38FF" w:rsidRDefault="00D95247">
      <w:pPr>
        <w:rPr>
          <w:sz w:val="6"/>
          <w:szCs w:val="14"/>
        </w:rPr>
      </w:pPr>
      <w:r w:rsidRPr="002B38FF">
        <w:rPr>
          <w:rFonts w:ascii="Arial,sans-serif"/>
          <w:szCs w:val="14"/>
        </w:rPr>
        <w:t>Taulell catal</w:t>
      </w:r>
      <w:r w:rsidRPr="002B38FF">
        <w:rPr>
          <w:rFonts w:ascii="Arial,sans-serif"/>
          <w:szCs w:val="14"/>
        </w:rPr>
        <w:t>à</w:t>
      </w:r>
      <w:r w:rsidRPr="002B38FF">
        <w:rPr>
          <w:rFonts w:ascii="Arial,sans-serif"/>
          <w:szCs w:val="14"/>
        </w:rPr>
        <w:t>: rajoles amb absorci</w:t>
      </w:r>
      <w:r w:rsidRPr="002B38FF">
        <w:rPr>
          <w:rFonts w:ascii="Arial,sans-serif"/>
          <w:szCs w:val="14"/>
        </w:rPr>
        <w:t>ó</w:t>
      </w:r>
      <w:r w:rsidRPr="002B38FF">
        <w:rPr>
          <w:rFonts w:ascii="Arial,sans-serif"/>
          <w:szCs w:val="14"/>
        </w:rPr>
        <w:t xml:space="preserve"> d'aigua des de mitjana-alta a alta o fins i tot molt alta, extrudides, generalment no esmaltades. S'utilitzen per a pavimentar terrasses, balcons i porxos.</w:t>
      </w:r>
    </w:p>
    <w:p w14:paraId="10F35814" w14:textId="77777777" w:rsidR="00E118CD" w:rsidRPr="002B38FF" w:rsidRDefault="00D95247">
      <w:pPr>
        <w:rPr>
          <w:sz w:val="6"/>
          <w:szCs w:val="14"/>
        </w:rPr>
      </w:pPr>
      <w:r w:rsidRPr="002B38FF">
        <w:rPr>
          <w:rFonts w:ascii="Arial,sans-serif"/>
          <w:sz w:val="18"/>
          <w:szCs w:val="14"/>
        </w:rPr>
        <w:t xml:space="preserve"> </w:t>
      </w:r>
    </w:p>
    <w:p w14:paraId="6286C2F1" w14:textId="77777777" w:rsidR="00E118CD" w:rsidRPr="002B38FF" w:rsidRDefault="00D95247">
      <w:pPr>
        <w:rPr>
          <w:sz w:val="6"/>
          <w:szCs w:val="14"/>
        </w:rPr>
      </w:pPr>
      <w:r w:rsidRPr="002B38FF">
        <w:rPr>
          <w:rFonts w:ascii="Arial,sans-serif"/>
          <w:szCs w:val="14"/>
        </w:rPr>
        <w:t>Gres r</w:t>
      </w:r>
      <w:r w:rsidRPr="002B38FF">
        <w:rPr>
          <w:rFonts w:ascii="Arial,sans-serif"/>
          <w:szCs w:val="14"/>
        </w:rPr>
        <w:t>ú</w:t>
      </w:r>
      <w:r w:rsidRPr="002B38FF">
        <w:rPr>
          <w:rFonts w:ascii="Arial,sans-serif"/>
          <w:szCs w:val="14"/>
        </w:rPr>
        <w:t>stic: rajoles amb absorci</w:t>
      </w:r>
      <w:r w:rsidRPr="002B38FF">
        <w:rPr>
          <w:rFonts w:ascii="Arial,sans-serif"/>
          <w:szCs w:val="14"/>
        </w:rPr>
        <w:t>ó</w:t>
      </w:r>
      <w:r w:rsidRPr="002B38FF">
        <w:rPr>
          <w:rFonts w:ascii="Arial,sans-serif"/>
          <w:szCs w:val="14"/>
        </w:rPr>
        <w:t xml:space="preserve"> d'aigua baixa o mitjana-baixa, extrudides, generalment no esmaltades. Per a revestiment de paviments exteriors.</w:t>
      </w:r>
    </w:p>
    <w:p w14:paraId="66F182EC" w14:textId="77777777" w:rsidR="00E118CD" w:rsidRPr="002B38FF" w:rsidRDefault="00D95247">
      <w:pPr>
        <w:rPr>
          <w:sz w:val="6"/>
          <w:szCs w:val="14"/>
        </w:rPr>
      </w:pPr>
      <w:r w:rsidRPr="002B38FF">
        <w:rPr>
          <w:rFonts w:ascii="Arial,sans-serif"/>
          <w:sz w:val="18"/>
          <w:szCs w:val="14"/>
        </w:rPr>
        <w:t xml:space="preserve"> </w:t>
      </w:r>
    </w:p>
    <w:p w14:paraId="5A387CBD" w14:textId="77777777" w:rsidR="00E118CD" w:rsidRPr="002B38FF" w:rsidRDefault="00D95247">
      <w:pPr>
        <w:rPr>
          <w:sz w:val="6"/>
          <w:szCs w:val="14"/>
        </w:rPr>
      </w:pPr>
      <w:r w:rsidRPr="002B38FF">
        <w:rPr>
          <w:rFonts w:ascii="Arial,sans-serif"/>
          <w:szCs w:val="14"/>
        </w:rPr>
        <w:t>Fang cuit: rajoles amb aparen</w:t>
      </w:r>
      <w:r w:rsidRPr="002B38FF">
        <w:rPr>
          <w:rFonts w:ascii="Arial,sans-serif"/>
          <w:szCs w:val="14"/>
        </w:rPr>
        <w:t>ç</w:t>
      </w:r>
      <w:r w:rsidRPr="002B38FF">
        <w:rPr>
          <w:rFonts w:ascii="Arial,sans-serif"/>
          <w:szCs w:val="14"/>
        </w:rPr>
        <w:t>a r</w:t>
      </w:r>
      <w:r w:rsidRPr="002B38FF">
        <w:rPr>
          <w:rFonts w:ascii="Arial,sans-serif"/>
          <w:szCs w:val="14"/>
        </w:rPr>
        <w:t>ú</w:t>
      </w:r>
      <w:r w:rsidRPr="002B38FF">
        <w:rPr>
          <w:rFonts w:ascii="Arial,sans-serif"/>
          <w:szCs w:val="14"/>
        </w:rPr>
        <w:t>stica i alta absorci</w:t>
      </w:r>
      <w:r w:rsidRPr="002B38FF">
        <w:rPr>
          <w:rFonts w:ascii="Arial,sans-serif"/>
          <w:szCs w:val="14"/>
        </w:rPr>
        <w:t>ó</w:t>
      </w:r>
      <w:r w:rsidRPr="002B38FF">
        <w:rPr>
          <w:rFonts w:ascii="Arial,sans-serif"/>
          <w:szCs w:val="14"/>
        </w:rPr>
        <w:t xml:space="preserve"> d'aigua, majorit</w:t>
      </w:r>
      <w:r w:rsidRPr="002B38FF">
        <w:rPr>
          <w:rFonts w:ascii="Arial,sans-serif"/>
          <w:szCs w:val="14"/>
        </w:rPr>
        <w:t>à</w:t>
      </w:r>
      <w:r w:rsidRPr="002B38FF">
        <w:rPr>
          <w:rFonts w:ascii="Arial,sans-serif"/>
          <w:szCs w:val="14"/>
        </w:rPr>
        <w:t>riament no esmaltades.</w:t>
      </w:r>
    </w:p>
    <w:p w14:paraId="441632CE" w14:textId="77777777" w:rsidR="00E118CD" w:rsidRPr="002B38FF" w:rsidRDefault="00D95247">
      <w:pPr>
        <w:rPr>
          <w:sz w:val="6"/>
          <w:szCs w:val="14"/>
        </w:rPr>
      </w:pPr>
      <w:r w:rsidRPr="002B38FF">
        <w:rPr>
          <w:rFonts w:ascii="Arial,sans-serif"/>
          <w:sz w:val="18"/>
          <w:szCs w:val="14"/>
        </w:rPr>
        <w:t xml:space="preserve"> </w:t>
      </w:r>
    </w:p>
    <w:p w14:paraId="22A7E201"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Sistemes: conjunts de peces amb mesures, formes o colors diferents que tenen una funci</w:t>
      </w:r>
      <w:r w:rsidRPr="002B38FF">
        <w:rPr>
          <w:rFonts w:ascii="Arial,sans-serif"/>
          <w:szCs w:val="14"/>
        </w:rPr>
        <w:t>ó</w:t>
      </w:r>
      <w:r w:rsidRPr="002B38FF">
        <w:rPr>
          <w:rFonts w:ascii="Arial,sans-serif"/>
          <w:szCs w:val="14"/>
        </w:rPr>
        <w:t xml:space="preserve"> comuna:</w:t>
      </w:r>
    </w:p>
    <w:p w14:paraId="1D95F9B0" w14:textId="77777777" w:rsidR="00E118CD" w:rsidRPr="002B38FF" w:rsidRDefault="00D95247">
      <w:pPr>
        <w:rPr>
          <w:sz w:val="6"/>
          <w:szCs w:val="14"/>
        </w:rPr>
      </w:pPr>
      <w:r w:rsidRPr="002B38FF">
        <w:rPr>
          <w:rFonts w:ascii="Arial,sans-serif"/>
          <w:sz w:val="18"/>
          <w:szCs w:val="14"/>
        </w:rPr>
        <w:t xml:space="preserve"> </w:t>
      </w:r>
    </w:p>
    <w:p w14:paraId="1D9886B1" w14:textId="77777777" w:rsidR="00E118CD" w:rsidRPr="002B38FF" w:rsidRDefault="00D95247">
      <w:pPr>
        <w:rPr>
          <w:sz w:val="6"/>
          <w:szCs w:val="14"/>
        </w:rPr>
      </w:pPr>
      <w:r w:rsidRPr="002B38FF">
        <w:rPr>
          <w:rFonts w:ascii="Arial,sans-serif"/>
          <w:szCs w:val="14"/>
        </w:rPr>
        <w:t>Sistemes per a escales; inclouen escalons, contrapetges, s</w:t>
      </w:r>
      <w:r w:rsidRPr="002B38FF">
        <w:rPr>
          <w:rFonts w:ascii="Arial,sans-serif"/>
          <w:szCs w:val="14"/>
        </w:rPr>
        <w:t>ò</w:t>
      </w:r>
      <w:r w:rsidRPr="002B38FF">
        <w:rPr>
          <w:rFonts w:ascii="Arial,sans-serif"/>
          <w:szCs w:val="14"/>
        </w:rPr>
        <w:t>cols o rodapeus, generalment de gres.</w:t>
      </w:r>
    </w:p>
    <w:p w14:paraId="7F73FF27" w14:textId="77777777" w:rsidR="00E118CD" w:rsidRPr="002B38FF" w:rsidRDefault="00D95247">
      <w:pPr>
        <w:rPr>
          <w:sz w:val="6"/>
          <w:szCs w:val="14"/>
        </w:rPr>
      </w:pPr>
      <w:r w:rsidRPr="002B38FF">
        <w:rPr>
          <w:rFonts w:ascii="Arial,sans-serif"/>
          <w:sz w:val="18"/>
          <w:szCs w:val="14"/>
        </w:rPr>
        <w:t xml:space="preserve"> </w:t>
      </w:r>
    </w:p>
    <w:p w14:paraId="2010669E" w14:textId="77777777" w:rsidR="00E118CD" w:rsidRPr="002B38FF" w:rsidRDefault="00D95247">
      <w:pPr>
        <w:rPr>
          <w:sz w:val="6"/>
          <w:szCs w:val="14"/>
        </w:rPr>
      </w:pPr>
      <w:r w:rsidRPr="002B38FF">
        <w:rPr>
          <w:rFonts w:ascii="Arial,sans-serif"/>
          <w:szCs w:val="14"/>
        </w:rPr>
        <w:t>Sistemes per a piscines: inclouen peces planes i tridimensionals. S</w:t>
      </w:r>
      <w:r w:rsidRPr="002B38FF">
        <w:rPr>
          <w:rFonts w:ascii="Arial,sans-serif"/>
          <w:szCs w:val="14"/>
        </w:rPr>
        <w:t>ó</w:t>
      </w:r>
      <w:r w:rsidRPr="002B38FF">
        <w:rPr>
          <w:rFonts w:ascii="Arial,sans-serif"/>
          <w:szCs w:val="14"/>
        </w:rPr>
        <w:t>n generalment esmaltades i de gres. Han de tenir bona resist</w:t>
      </w:r>
      <w:r w:rsidRPr="002B38FF">
        <w:rPr>
          <w:rFonts w:ascii="Arial,sans-serif"/>
          <w:szCs w:val="14"/>
        </w:rPr>
        <w:t>è</w:t>
      </w:r>
      <w:r w:rsidRPr="002B38FF">
        <w:rPr>
          <w:rFonts w:ascii="Arial,sans-serif"/>
          <w:szCs w:val="14"/>
        </w:rPr>
        <w:t>ncia a la intemp</w:t>
      </w:r>
      <w:r w:rsidRPr="002B38FF">
        <w:rPr>
          <w:rFonts w:ascii="Arial,sans-serif"/>
          <w:szCs w:val="14"/>
        </w:rPr>
        <w:t>è</w:t>
      </w:r>
      <w:r w:rsidRPr="002B38FF">
        <w:rPr>
          <w:rFonts w:ascii="Arial,sans-serif"/>
          <w:szCs w:val="14"/>
        </w:rPr>
        <w:t>rie i als agents qu</w:t>
      </w:r>
      <w:r w:rsidRPr="002B38FF">
        <w:rPr>
          <w:rFonts w:ascii="Arial,sans-serif"/>
          <w:szCs w:val="14"/>
        </w:rPr>
        <w:t>í</w:t>
      </w:r>
      <w:r w:rsidRPr="002B38FF">
        <w:rPr>
          <w:rFonts w:ascii="Arial,sans-serif"/>
          <w:szCs w:val="14"/>
        </w:rPr>
        <w:t>mics de neteja i additius per a aig</w:t>
      </w:r>
      <w:r w:rsidRPr="002B38FF">
        <w:rPr>
          <w:rFonts w:ascii="Arial,sans-serif"/>
          <w:szCs w:val="14"/>
        </w:rPr>
        <w:t>ü</w:t>
      </w:r>
      <w:r w:rsidRPr="002B38FF">
        <w:rPr>
          <w:rFonts w:ascii="Arial,sans-serif"/>
          <w:szCs w:val="14"/>
        </w:rPr>
        <w:t>es de piscina.</w:t>
      </w:r>
    </w:p>
    <w:p w14:paraId="303D8128" w14:textId="77777777" w:rsidR="00E118CD" w:rsidRPr="002B38FF" w:rsidRDefault="00D95247">
      <w:pPr>
        <w:rPr>
          <w:sz w:val="6"/>
          <w:szCs w:val="14"/>
        </w:rPr>
      </w:pPr>
      <w:r w:rsidRPr="002B38FF">
        <w:rPr>
          <w:rFonts w:ascii="Arial,sans-serif"/>
          <w:sz w:val="18"/>
          <w:szCs w:val="14"/>
        </w:rPr>
        <w:t xml:space="preserve"> </w:t>
      </w:r>
    </w:p>
    <w:p w14:paraId="4290B97E"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Mosaic: peces generalment quadrades i petites que es poden inscriure en un quadrat de 70 x 70 mm. Podran ser peces cer</w:t>
      </w:r>
      <w:r w:rsidRPr="002B38FF">
        <w:rPr>
          <w:rFonts w:ascii="Arial,sans-serif"/>
          <w:szCs w:val="14"/>
        </w:rPr>
        <w:t>à</w:t>
      </w:r>
      <w:r w:rsidRPr="002B38FF">
        <w:rPr>
          <w:rFonts w:ascii="Arial,sans-serif"/>
          <w:szCs w:val="14"/>
        </w:rPr>
        <w:t>miques o de vidre.</w:t>
      </w:r>
    </w:p>
    <w:p w14:paraId="4528E812" w14:textId="77777777" w:rsidR="00E118CD" w:rsidRPr="002B38FF" w:rsidRDefault="00D95247">
      <w:pPr>
        <w:rPr>
          <w:sz w:val="6"/>
          <w:szCs w:val="14"/>
        </w:rPr>
      </w:pPr>
      <w:r w:rsidRPr="002B38FF">
        <w:rPr>
          <w:rFonts w:ascii="Arial,sans-serif"/>
          <w:sz w:val="18"/>
          <w:szCs w:val="14"/>
        </w:rPr>
        <w:t xml:space="preserve"> </w:t>
      </w:r>
    </w:p>
    <w:p w14:paraId="4D5BD773"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Peces complement</w:t>
      </w:r>
      <w:r w:rsidRPr="002B38FF">
        <w:rPr>
          <w:rFonts w:ascii="Arial,sans-serif"/>
          <w:szCs w:val="14"/>
        </w:rPr>
        <w:t>à</w:t>
      </w:r>
      <w:r w:rsidRPr="002B38FF">
        <w:rPr>
          <w:rFonts w:ascii="Arial,sans-serif"/>
          <w:szCs w:val="14"/>
        </w:rPr>
        <w:t>ries i especials, de diverses mesures i formes: llistells, tacs, tires i algunes motlures i sanefes.</w:t>
      </w:r>
    </w:p>
    <w:p w14:paraId="5765399B" w14:textId="77777777" w:rsidR="00E118CD" w:rsidRPr="002B38FF" w:rsidRDefault="00D95247">
      <w:pPr>
        <w:rPr>
          <w:sz w:val="6"/>
          <w:szCs w:val="14"/>
        </w:rPr>
      </w:pPr>
      <w:r w:rsidRPr="002B38FF">
        <w:rPr>
          <w:rFonts w:ascii="Arial,sans-serif"/>
          <w:sz w:val="18"/>
          <w:szCs w:val="14"/>
        </w:rPr>
        <w:t xml:space="preserve"> </w:t>
      </w:r>
    </w:p>
    <w:p w14:paraId="615FDF8D"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Caracter</w:t>
      </w:r>
      <w:r w:rsidRPr="002B38FF">
        <w:rPr>
          <w:rFonts w:ascii="Arial,sans-serif"/>
          <w:szCs w:val="14"/>
        </w:rPr>
        <w:t>í</w:t>
      </w:r>
      <w:r w:rsidRPr="002B38FF">
        <w:rPr>
          <w:rFonts w:ascii="Arial,sans-serif"/>
          <w:szCs w:val="14"/>
        </w:rPr>
        <w:t>stiques m</w:t>
      </w:r>
      <w:r w:rsidRPr="002B38FF">
        <w:rPr>
          <w:rFonts w:ascii="Arial,sans-serif"/>
          <w:szCs w:val="14"/>
        </w:rPr>
        <w:t>í</w:t>
      </w:r>
      <w:r w:rsidRPr="002B38FF">
        <w:rPr>
          <w:rFonts w:ascii="Arial,sans-serif"/>
          <w:szCs w:val="14"/>
        </w:rPr>
        <w:t>nimes que han de complir totes les rajoles cer</w:t>
      </w:r>
      <w:r w:rsidRPr="002B38FF">
        <w:rPr>
          <w:rFonts w:ascii="Arial,sans-serif"/>
          <w:szCs w:val="14"/>
        </w:rPr>
        <w:t>à</w:t>
      </w:r>
      <w:r w:rsidRPr="002B38FF">
        <w:rPr>
          <w:rFonts w:ascii="Arial,sans-serif"/>
          <w:szCs w:val="14"/>
        </w:rPr>
        <w:t>miques.</w:t>
      </w:r>
    </w:p>
    <w:p w14:paraId="361001CF" w14:textId="77777777" w:rsidR="00E118CD" w:rsidRPr="002B38FF" w:rsidRDefault="00D95247">
      <w:pPr>
        <w:rPr>
          <w:sz w:val="6"/>
          <w:szCs w:val="14"/>
        </w:rPr>
      </w:pPr>
      <w:r w:rsidRPr="002B38FF">
        <w:rPr>
          <w:rFonts w:ascii="Arial,sans-serif"/>
          <w:sz w:val="18"/>
          <w:szCs w:val="14"/>
        </w:rPr>
        <w:t xml:space="preserve"> </w:t>
      </w:r>
    </w:p>
    <w:p w14:paraId="1F223705" w14:textId="77777777" w:rsidR="00E118CD" w:rsidRPr="002B38FF" w:rsidRDefault="00D95247">
      <w:pPr>
        <w:rPr>
          <w:sz w:val="6"/>
          <w:szCs w:val="14"/>
        </w:rPr>
      </w:pPr>
      <w:r w:rsidRPr="002B38FF">
        <w:rPr>
          <w:rFonts w:ascii="Arial,sans-serif"/>
          <w:szCs w:val="14"/>
        </w:rPr>
        <w:t>Caracter</w:t>
      </w:r>
      <w:r w:rsidRPr="002B38FF">
        <w:rPr>
          <w:rFonts w:ascii="Arial,sans-serif"/>
          <w:szCs w:val="14"/>
        </w:rPr>
        <w:t>í</w:t>
      </w:r>
      <w:r w:rsidRPr="002B38FF">
        <w:rPr>
          <w:rFonts w:ascii="Arial,sans-serif"/>
          <w:szCs w:val="14"/>
        </w:rPr>
        <w:t>stiques dimensionals. Segons la UNE-EN ISO 10545-2. Segons especificaci</w:t>
      </w:r>
      <w:r w:rsidRPr="002B38FF">
        <w:rPr>
          <w:rFonts w:ascii="Arial,sans-serif"/>
          <w:szCs w:val="14"/>
        </w:rPr>
        <w:t>ó</w:t>
      </w:r>
      <w:r w:rsidRPr="002B38FF">
        <w:rPr>
          <w:rFonts w:ascii="Arial,sans-serif"/>
          <w:szCs w:val="14"/>
        </w:rPr>
        <w:t xml:space="preserve"> de l'annex de la norma UNE-EN 14411 aplicable al producte.</w:t>
      </w:r>
    </w:p>
    <w:p w14:paraId="7EA585F7" w14:textId="77777777" w:rsidR="00E118CD" w:rsidRPr="002B38FF" w:rsidRDefault="00D95247">
      <w:pPr>
        <w:rPr>
          <w:sz w:val="6"/>
          <w:szCs w:val="14"/>
        </w:rPr>
      </w:pPr>
      <w:r w:rsidRPr="002B38FF">
        <w:rPr>
          <w:rFonts w:ascii="Arial,sans-serif"/>
          <w:sz w:val="18"/>
          <w:szCs w:val="14"/>
        </w:rPr>
        <w:t xml:space="preserve"> </w:t>
      </w:r>
    </w:p>
    <w:p w14:paraId="2F115C0D" w14:textId="77777777" w:rsidR="00E118CD" w:rsidRPr="002B38FF" w:rsidRDefault="00D95247">
      <w:pPr>
        <w:rPr>
          <w:sz w:val="6"/>
          <w:szCs w:val="14"/>
        </w:rPr>
      </w:pPr>
      <w:r w:rsidRPr="002B38FF">
        <w:rPr>
          <w:rFonts w:ascii="Arial,sans-serif"/>
          <w:szCs w:val="14"/>
        </w:rPr>
        <w:t>Expansi</w:t>
      </w:r>
      <w:r w:rsidRPr="002B38FF">
        <w:rPr>
          <w:rFonts w:ascii="Arial,sans-serif"/>
          <w:szCs w:val="14"/>
        </w:rPr>
        <w:t>ó</w:t>
      </w:r>
      <w:r w:rsidRPr="002B38FF">
        <w:rPr>
          <w:rFonts w:ascii="Arial,sans-serif"/>
          <w:szCs w:val="14"/>
        </w:rPr>
        <w:t xml:space="preserve"> per humitat. M</w:t>
      </w:r>
      <w:r w:rsidRPr="002B38FF">
        <w:rPr>
          <w:rFonts w:ascii="Arial,sans-serif"/>
          <w:szCs w:val="14"/>
        </w:rPr>
        <w:t>à</w:t>
      </w:r>
      <w:r w:rsidRPr="002B38FF">
        <w:rPr>
          <w:rFonts w:ascii="Arial,sans-serif"/>
          <w:szCs w:val="14"/>
        </w:rPr>
        <w:t>xim 0,6 mm/m.</w:t>
      </w:r>
    </w:p>
    <w:p w14:paraId="48053A5C" w14:textId="77777777" w:rsidR="00E118CD" w:rsidRPr="002B38FF" w:rsidRDefault="00D95247">
      <w:pPr>
        <w:rPr>
          <w:sz w:val="6"/>
          <w:szCs w:val="14"/>
        </w:rPr>
      </w:pPr>
      <w:r w:rsidRPr="002B38FF">
        <w:rPr>
          <w:rFonts w:ascii="Arial,sans-serif"/>
          <w:sz w:val="18"/>
          <w:szCs w:val="14"/>
        </w:rPr>
        <w:t xml:space="preserve"> </w:t>
      </w:r>
    </w:p>
    <w:p w14:paraId="0B9CBAE2" w14:textId="77777777" w:rsidR="00E118CD" w:rsidRPr="002B38FF" w:rsidRDefault="00D95247">
      <w:pPr>
        <w:rPr>
          <w:sz w:val="6"/>
          <w:szCs w:val="14"/>
        </w:rPr>
      </w:pPr>
      <w:r w:rsidRPr="002B38FF">
        <w:rPr>
          <w:rFonts w:ascii="Arial,sans-serif"/>
          <w:szCs w:val="14"/>
        </w:rPr>
        <w:t>Resist</w:t>
      </w:r>
      <w:r w:rsidRPr="002B38FF">
        <w:rPr>
          <w:rFonts w:ascii="Arial,sans-serif"/>
          <w:szCs w:val="14"/>
        </w:rPr>
        <w:t>è</w:t>
      </w:r>
      <w:r w:rsidRPr="002B38FF">
        <w:rPr>
          <w:rFonts w:ascii="Arial,sans-serif"/>
          <w:szCs w:val="14"/>
        </w:rPr>
        <w:t>ncia al clevillament. Segons la UNE-EN ISO 10545-13. M</w:t>
      </w:r>
      <w:r w:rsidRPr="002B38FF">
        <w:rPr>
          <w:rFonts w:ascii="Arial,sans-serif"/>
          <w:szCs w:val="14"/>
        </w:rPr>
        <w:t>í</w:t>
      </w:r>
      <w:r w:rsidRPr="002B38FF">
        <w:rPr>
          <w:rFonts w:ascii="Arial,sans-serif"/>
          <w:szCs w:val="14"/>
        </w:rPr>
        <w:t>nim 3 cicles sense clevillament.</w:t>
      </w:r>
    </w:p>
    <w:p w14:paraId="16BA3351" w14:textId="77777777" w:rsidR="00E118CD" w:rsidRPr="002B38FF" w:rsidRDefault="00D95247">
      <w:pPr>
        <w:rPr>
          <w:sz w:val="6"/>
          <w:szCs w:val="14"/>
        </w:rPr>
      </w:pPr>
      <w:r w:rsidRPr="002B38FF">
        <w:rPr>
          <w:rFonts w:ascii="Arial,sans-serif"/>
          <w:sz w:val="18"/>
          <w:szCs w:val="14"/>
        </w:rPr>
        <w:t xml:space="preserve"> </w:t>
      </w:r>
    </w:p>
    <w:p w14:paraId="004F5B49" w14:textId="77777777" w:rsidR="00E118CD" w:rsidRPr="002B38FF" w:rsidRDefault="00D95247">
      <w:pPr>
        <w:rPr>
          <w:sz w:val="6"/>
          <w:szCs w:val="14"/>
        </w:rPr>
      </w:pPr>
      <w:r w:rsidRPr="002B38FF">
        <w:rPr>
          <w:rFonts w:ascii="Arial,sans-serif"/>
          <w:szCs w:val="14"/>
        </w:rPr>
        <w:t>Resist</w:t>
      </w:r>
      <w:r w:rsidRPr="002B38FF">
        <w:rPr>
          <w:rFonts w:ascii="Arial,sans-serif"/>
          <w:szCs w:val="14"/>
        </w:rPr>
        <w:t>è</w:t>
      </w:r>
      <w:r w:rsidRPr="002B38FF">
        <w:rPr>
          <w:rFonts w:ascii="Arial,sans-serif"/>
          <w:szCs w:val="14"/>
        </w:rPr>
        <w:t>ncia qu</w:t>
      </w:r>
      <w:r w:rsidRPr="002B38FF">
        <w:rPr>
          <w:rFonts w:ascii="Arial,sans-serif"/>
          <w:szCs w:val="14"/>
        </w:rPr>
        <w:t>í</w:t>
      </w:r>
      <w:r w:rsidRPr="002B38FF">
        <w:rPr>
          <w:rFonts w:ascii="Arial,sans-serif"/>
          <w:szCs w:val="14"/>
        </w:rPr>
        <w:t>mica. Segons la UNE-EN ISO 10545-13: a productes dom</w:t>
      </w:r>
      <w:r w:rsidRPr="002B38FF">
        <w:rPr>
          <w:rFonts w:ascii="Arial,sans-serif"/>
          <w:szCs w:val="14"/>
        </w:rPr>
        <w:t>è</w:t>
      </w:r>
      <w:r w:rsidRPr="002B38FF">
        <w:rPr>
          <w:rFonts w:ascii="Arial,sans-serif"/>
          <w:szCs w:val="14"/>
        </w:rPr>
        <w:t>stics: M</w:t>
      </w:r>
      <w:r w:rsidRPr="002B38FF">
        <w:rPr>
          <w:rFonts w:ascii="Arial,sans-serif"/>
          <w:szCs w:val="14"/>
        </w:rPr>
        <w:t>í</w:t>
      </w:r>
      <w:r w:rsidRPr="002B38FF">
        <w:rPr>
          <w:rFonts w:ascii="Arial,sans-serif"/>
          <w:szCs w:val="14"/>
        </w:rPr>
        <w:t xml:space="preserve">nim classe A; i a </w:t>
      </w:r>
      <w:r w:rsidRPr="002B38FF">
        <w:rPr>
          <w:rFonts w:ascii="Arial,sans-serif"/>
          <w:szCs w:val="14"/>
        </w:rPr>
        <w:t>à</w:t>
      </w:r>
      <w:r w:rsidRPr="002B38FF">
        <w:rPr>
          <w:rFonts w:ascii="Arial,sans-serif"/>
          <w:szCs w:val="14"/>
        </w:rPr>
        <w:t>cids i bases (baixa concentraci</w:t>
      </w:r>
      <w:r w:rsidRPr="002B38FF">
        <w:rPr>
          <w:rFonts w:ascii="Arial,sans-serif"/>
          <w:szCs w:val="14"/>
        </w:rPr>
        <w:t>ó</w:t>
      </w:r>
      <w:r w:rsidRPr="002B38FF">
        <w:rPr>
          <w:rFonts w:ascii="Arial,sans-serif"/>
          <w:szCs w:val="14"/>
        </w:rPr>
        <w:t>): M</w:t>
      </w:r>
      <w:r w:rsidRPr="002B38FF">
        <w:rPr>
          <w:rFonts w:ascii="Arial,sans-serif"/>
          <w:szCs w:val="14"/>
        </w:rPr>
        <w:t>í</w:t>
      </w:r>
      <w:r w:rsidRPr="002B38FF">
        <w:rPr>
          <w:rFonts w:ascii="Arial,sans-serif"/>
          <w:szCs w:val="14"/>
        </w:rPr>
        <w:t>nim classe LB.</w:t>
      </w:r>
    </w:p>
    <w:p w14:paraId="7F6D9D1D" w14:textId="77777777" w:rsidR="00E118CD" w:rsidRPr="002B38FF" w:rsidRDefault="00D95247">
      <w:pPr>
        <w:rPr>
          <w:sz w:val="6"/>
          <w:szCs w:val="14"/>
        </w:rPr>
      </w:pPr>
      <w:r w:rsidRPr="002B38FF">
        <w:rPr>
          <w:rFonts w:ascii="Arial,sans-serif"/>
          <w:sz w:val="18"/>
          <w:szCs w:val="14"/>
        </w:rPr>
        <w:t xml:space="preserve"> </w:t>
      </w:r>
    </w:p>
    <w:p w14:paraId="2B315813" w14:textId="77777777" w:rsidR="00E118CD" w:rsidRPr="002B38FF" w:rsidRDefault="00D95247">
      <w:pPr>
        <w:rPr>
          <w:sz w:val="6"/>
          <w:szCs w:val="14"/>
        </w:rPr>
      </w:pPr>
      <w:r w:rsidRPr="002B38FF">
        <w:rPr>
          <w:rFonts w:ascii="Arial,sans-serif"/>
          <w:szCs w:val="14"/>
        </w:rPr>
        <w:t>Resist</w:t>
      </w:r>
      <w:r w:rsidRPr="002B38FF">
        <w:rPr>
          <w:rFonts w:ascii="Arial,sans-serif"/>
          <w:szCs w:val="14"/>
        </w:rPr>
        <w:t>è</w:t>
      </w:r>
      <w:r w:rsidRPr="002B38FF">
        <w:rPr>
          <w:rFonts w:ascii="Arial,sans-serif"/>
          <w:szCs w:val="14"/>
        </w:rPr>
        <w:t>ncia a les taques. Segons la UNE-EN ISO 10545-14: M</w:t>
      </w:r>
      <w:r w:rsidRPr="002B38FF">
        <w:rPr>
          <w:rFonts w:ascii="Arial,sans-serif"/>
          <w:szCs w:val="14"/>
        </w:rPr>
        <w:t>í</w:t>
      </w:r>
      <w:r w:rsidRPr="002B38FF">
        <w:rPr>
          <w:rFonts w:ascii="Arial,sans-serif"/>
          <w:szCs w:val="14"/>
        </w:rPr>
        <w:t>nim classe 3.</w:t>
      </w:r>
    </w:p>
    <w:p w14:paraId="1F0CA067" w14:textId="77777777" w:rsidR="00E118CD" w:rsidRPr="002B38FF" w:rsidRDefault="00D95247">
      <w:pPr>
        <w:rPr>
          <w:sz w:val="6"/>
          <w:szCs w:val="14"/>
        </w:rPr>
      </w:pPr>
      <w:r w:rsidRPr="002B38FF">
        <w:rPr>
          <w:rFonts w:ascii="Arial,sans-serif"/>
          <w:sz w:val="18"/>
          <w:szCs w:val="14"/>
        </w:rPr>
        <w:t xml:space="preserve"> </w:t>
      </w:r>
    </w:p>
    <w:p w14:paraId="42725E8B" w14:textId="77777777" w:rsidR="00E118CD" w:rsidRPr="002B38FF" w:rsidRDefault="00D95247">
      <w:pPr>
        <w:rPr>
          <w:sz w:val="6"/>
          <w:szCs w:val="14"/>
        </w:rPr>
      </w:pPr>
      <w:r w:rsidRPr="002B38FF">
        <w:rPr>
          <w:rFonts w:ascii="Arial,sans-serif"/>
          <w:szCs w:val="14"/>
        </w:rPr>
        <w:t>Resist</w:t>
      </w:r>
      <w:r w:rsidRPr="002B38FF">
        <w:rPr>
          <w:rFonts w:ascii="Arial,sans-serif"/>
          <w:szCs w:val="14"/>
        </w:rPr>
        <w:t>è</w:t>
      </w:r>
      <w:r w:rsidRPr="002B38FF">
        <w:rPr>
          <w:rFonts w:ascii="Arial,sans-serif"/>
          <w:szCs w:val="14"/>
        </w:rPr>
        <w:t>ncia a l</w:t>
      </w:r>
      <w:r w:rsidRPr="002B38FF">
        <w:rPr>
          <w:rFonts w:ascii="Arial,sans-serif"/>
          <w:szCs w:val="14"/>
        </w:rPr>
        <w:t>’</w:t>
      </w:r>
      <w:r w:rsidRPr="002B38FF">
        <w:rPr>
          <w:rFonts w:ascii="Arial,sans-serif"/>
          <w:szCs w:val="14"/>
        </w:rPr>
        <w:t>esvarada, per a evitar el risc d</w:t>
      </w:r>
      <w:r w:rsidRPr="002B38FF">
        <w:rPr>
          <w:rFonts w:ascii="Arial,sans-serif"/>
          <w:szCs w:val="14"/>
        </w:rPr>
        <w:t>’</w:t>
      </w:r>
      <w:r w:rsidRPr="002B38FF">
        <w:rPr>
          <w:rFonts w:ascii="Arial,sans-serif"/>
          <w:szCs w:val="14"/>
        </w:rPr>
        <w:t>esvarabilitat dels s</w:t>
      </w:r>
      <w:r w:rsidRPr="002B38FF">
        <w:rPr>
          <w:rFonts w:ascii="Arial,sans-serif"/>
          <w:szCs w:val="14"/>
        </w:rPr>
        <w:t>ò</w:t>
      </w:r>
      <w:r w:rsidRPr="002B38FF">
        <w:rPr>
          <w:rFonts w:ascii="Arial,sans-serif"/>
          <w:szCs w:val="14"/>
        </w:rPr>
        <w:t>ls, segons l</w:t>
      </w:r>
      <w:r w:rsidRPr="002B38FF">
        <w:rPr>
          <w:rFonts w:ascii="Arial,sans-serif"/>
          <w:szCs w:val="14"/>
        </w:rPr>
        <w:t>’ú</w:t>
      </w:r>
      <w:r w:rsidRPr="002B38FF">
        <w:rPr>
          <w:rFonts w:ascii="Arial,sans-serif"/>
          <w:szCs w:val="14"/>
        </w:rPr>
        <w:t>s i la localitzaci</w:t>
      </w:r>
      <w:r w:rsidRPr="002B38FF">
        <w:rPr>
          <w:rFonts w:ascii="Arial,sans-serif"/>
          <w:szCs w:val="14"/>
        </w:rPr>
        <w:t>ó</w:t>
      </w:r>
      <w:r w:rsidRPr="002B38FF">
        <w:rPr>
          <w:rFonts w:ascii="Arial,sans-serif"/>
          <w:szCs w:val="14"/>
        </w:rPr>
        <w:t xml:space="preserve"> en l'edifici se li exigir</w:t>
      </w:r>
      <w:r w:rsidRPr="002B38FF">
        <w:rPr>
          <w:rFonts w:ascii="Arial,sans-serif"/>
          <w:szCs w:val="14"/>
        </w:rPr>
        <w:t>à</w:t>
      </w:r>
      <w:r w:rsidRPr="002B38FF">
        <w:rPr>
          <w:rFonts w:ascii="Arial,sans-serif"/>
          <w:szCs w:val="14"/>
        </w:rPr>
        <w:t xml:space="preserve"> una classe o una altra (taula 1.1 del CTE DB SUA 1).</w:t>
      </w:r>
    </w:p>
    <w:p w14:paraId="38A1CD25" w14:textId="77777777" w:rsidR="00E118CD" w:rsidRPr="002B38FF" w:rsidRDefault="00D95247">
      <w:pPr>
        <w:rPr>
          <w:sz w:val="6"/>
          <w:szCs w:val="14"/>
        </w:rPr>
      </w:pPr>
      <w:r w:rsidRPr="002B38FF">
        <w:rPr>
          <w:rFonts w:ascii="Arial,sans-serif"/>
          <w:sz w:val="18"/>
          <w:szCs w:val="14"/>
        </w:rPr>
        <w:t xml:space="preserve"> </w:t>
      </w:r>
    </w:p>
    <w:p w14:paraId="3247C555" w14:textId="77777777" w:rsidR="00E118CD" w:rsidRPr="002B38FF" w:rsidRDefault="00D95247">
      <w:pPr>
        <w:rPr>
          <w:sz w:val="6"/>
          <w:szCs w:val="14"/>
        </w:rPr>
      </w:pPr>
      <w:r w:rsidRPr="002B38FF">
        <w:rPr>
          <w:rFonts w:ascii="Arial,sans-serif"/>
          <w:szCs w:val="14"/>
        </w:rPr>
        <w:t>Segons el CTE DB HS 1, apartat 2.3.2, quan es tracte de revestiment exterior, ha de tenir una resist</w:t>
      </w:r>
      <w:r w:rsidRPr="002B38FF">
        <w:rPr>
          <w:rFonts w:ascii="Arial,sans-serif"/>
          <w:szCs w:val="14"/>
        </w:rPr>
        <w:t>è</w:t>
      </w:r>
      <w:r w:rsidRPr="002B38FF">
        <w:rPr>
          <w:rFonts w:ascii="Arial,sans-serif"/>
          <w:szCs w:val="14"/>
        </w:rPr>
        <w:t>ncia a la filtraci</w:t>
      </w:r>
      <w:r w:rsidRPr="002B38FF">
        <w:rPr>
          <w:rFonts w:ascii="Arial,sans-serif"/>
          <w:szCs w:val="14"/>
        </w:rPr>
        <w:t>ó</w:t>
      </w:r>
      <w:r w:rsidRPr="002B38FF">
        <w:rPr>
          <w:rFonts w:ascii="Arial,sans-serif"/>
          <w:szCs w:val="14"/>
        </w:rPr>
        <w:t xml:space="preserve"> determinada, segons el CTE DB HS 1.</w:t>
      </w:r>
    </w:p>
    <w:p w14:paraId="066A0CE6" w14:textId="77777777" w:rsidR="00E118CD" w:rsidRPr="002B38FF" w:rsidRDefault="00D95247">
      <w:pPr>
        <w:rPr>
          <w:sz w:val="6"/>
          <w:szCs w:val="14"/>
        </w:rPr>
      </w:pPr>
      <w:r w:rsidRPr="002B38FF">
        <w:rPr>
          <w:rFonts w:ascii="Arial,sans-serif"/>
          <w:sz w:val="18"/>
          <w:szCs w:val="14"/>
        </w:rPr>
        <w:t xml:space="preserve"> </w:t>
      </w:r>
    </w:p>
    <w:p w14:paraId="2D7D7DD1"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Bases per a enrajolament:</w:t>
      </w:r>
    </w:p>
    <w:p w14:paraId="42507F7C" w14:textId="77777777" w:rsidR="00E118CD" w:rsidRPr="002B38FF" w:rsidRDefault="00D95247">
      <w:pPr>
        <w:rPr>
          <w:sz w:val="6"/>
          <w:szCs w:val="14"/>
        </w:rPr>
      </w:pPr>
      <w:r w:rsidRPr="002B38FF">
        <w:rPr>
          <w:rFonts w:ascii="Arial,sans-serif"/>
          <w:sz w:val="18"/>
          <w:szCs w:val="14"/>
        </w:rPr>
        <w:t xml:space="preserve"> </w:t>
      </w:r>
    </w:p>
    <w:p w14:paraId="2537999B" w14:textId="77777777" w:rsidR="00E118CD" w:rsidRPr="002B38FF" w:rsidRDefault="00D95247">
      <w:pPr>
        <w:rPr>
          <w:sz w:val="6"/>
          <w:szCs w:val="14"/>
        </w:rPr>
      </w:pPr>
      <w:r w:rsidRPr="002B38FF">
        <w:rPr>
          <w:rFonts w:ascii="Arial,sans-serif"/>
          <w:szCs w:val="14"/>
        </w:rPr>
        <w:t>Sense base o enrajolament directe: sense base o amb capa no major de 3 mm, mitjan</w:t>
      </w:r>
      <w:r w:rsidRPr="002B38FF">
        <w:rPr>
          <w:rFonts w:ascii="Arial,sans-serif"/>
          <w:szCs w:val="14"/>
        </w:rPr>
        <w:t>ç</w:t>
      </w:r>
      <w:r w:rsidRPr="002B38FF">
        <w:rPr>
          <w:rFonts w:ascii="Arial,sans-serif"/>
          <w:szCs w:val="14"/>
        </w:rPr>
        <w:t>ant pel</w:t>
      </w:r>
      <w:r w:rsidRPr="002B38FF">
        <w:rPr>
          <w:rFonts w:ascii="Arial,sans-serif"/>
          <w:szCs w:val="14"/>
        </w:rPr>
        <w:t>·</w:t>
      </w:r>
      <w:r w:rsidRPr="002B38FF">
        <w:rPr>
          <w:rFonts w:ascii="Arial,sans-serif"/>
          <w:szCs w:val="14"/>
        </w:rPr>
        <w:t>l</w:t>
      </w:r>
      <w:r w:rsidRPr="002B38FF">
        <w:rPr>
          <w:rFonts w:ascii="Arial,sans-serif"/>
          <w:szCs w:val="14"/>
        </w:rPr>
        <w:t>í</w:t>
      </w:r>
      <w:r w:rsidRPr="002B38FF">
        <w:rPr>
          <w:rFonts w:ascii="Arial,sans-serif"/>
          <w:szCs w:val="14"/>
        </w:rPr>
        <w:t>cula de polietil</w:t>
      </w:r>
      <w:r w:rsidRPr="002B38FF">
        <w:rPr>
          <w:rFonts w:ascii="Arial,sans-serif"/>
          <w:szCs w:val="14"/>
        </w:rPr>
        <w:t>è</w:t>
      </w:r>
      <w:r w:rsidRPr="002B38FF">
        <w:rPr>
          <w:rFonts w:ascii="Arial,sans-serif"/>
          <w:szCs w:val="14"/>
        </w:rPr>
        <w:t>, feltre bitumin</w:t>
      </w:r>
      <w:r w:rsidRPr="002B38FF">
        <w:rPr>
          <w:rFonts w:ascii="Arial,sans-serif"/>
          <w:szCs w:val="14"/>
        </w:rPr>
        <w:t>ó</w:t>
      </w:r>
      <w:r w:rsidRPr="002B38FF">
        <w:rPr>
          <w:rFonts w:ascii="Arial,sans-serif"/>
          <w:szCs w:val="14"/>
        </w:rPr>
        <w:t>s, estoreta especial, etc.</w:t>
      </w:r>
    </w:p>
    <w:p w14:paraId="610C95D0" w14:textId="77777777" w:rsidR="00E118CD" w:rsidRPr="002B38FF" w:rsidRDefault="00D95247">
      <w:pPr>
        <w:rPr>
          <w:sz w:val="6"/>
          <w:szCs w:val="14"/>
        </w:rPr>
      </w:pPr>
      <w:r w:rsidRPr="002B38FF">
        <w:rPr>
          <w:rFonts w:ascii="Arial,sans-serif"/>
          <w:sz w:val="18"/>
          <w:szCs w:val="14"/>
        </w:rPr>
        <w:t xml:space="preserve"> </w:t>
      </w:r>
    </w:p>
    <w:p w14:paraId="3ADC49D8" w14:textId="77777777" w:rsidR="00E118CD" w:rsidRPr="002B38FF" w:rsidRDefault="00D95247">
      <w:pPr>
        <w:rPr>
          <w:sz w:val="6"/>
          <w:szCs w:val="14"/>
        </w:rPr>
      </w:pPr>
      <w:r w:rsidRPr="002B38FF">
        <w:rPr>
          <w:rFonts w:ascii="Arial,sans-serif"/>
          <w:szCs w:val="14"/>
        </w:rPr>
        <w:t>Base d'arena o graveta: amb arena grossa o graveta natural o de picada de gruix inferior a 2 cm per a anivellar, emplenar o separar. Ha d'emprar-se en estat sec.</w:t>
      </w:r>
    </w:p>
    <w:p w14:paraId="3009B1EC" w14:textId="77777777" w:rsidR="00E118CD" w:rsidRPr="002B38FF" w:rsidRDefault="00D95247">
      <w:pPr>
        <w:rPr>
          <w:sz w:val="6"/>
          <w:szCs w:val="14"/>
        </w:rPr>
      </w:pPr>
      <w:r w:rsidRPr="002B38FF">
        <w:rPr>
          <w:rFonts w:ascii="Arial,sans-serif"/>
          <w:sz w:val="18"/>
          <w:szCs w:val="14"/>
        </w:rPr>
        <w:t xml:space="preserve"> </w:t>
      </w:r>
    </w:p>
    <w:p w14:paraId="7EFB6506" w14:textId="77777777" w:rsidR="00E118CD" w:rsidRPr="002B38FF" w:rsidRDefault="00D95247">
      <w:pPr>
        <w:rPr>
          <w:sz w:val="6"/>
          <w:szCs w:val="14"/>
        </w:rPr>
      </w:pPr>
      <w:r w:rsidRPr="002B38FF">
        <w:rPr>
          <w:rFonts w:ascii="Arial,sans-serif"/>
          <w:szCs w:val="14"/>
        </w:rPr>
        <w:t>Base d'arena estabilitzada: amb arena natural o de picada estabilitzada amb un conglomerant hidr</w:t>
      </w:r>
      <w:r w:rsidRPr="002B38FF">
        <w:rPr>
          <w:rFonts w:ascii="Arial,sans-serif"/>
          <w:szCs w:val="14"/>
        </w:rPr>
        <w:t>à</w:t>
      </w:r>
      <w:r w:rsidRPr="002B38FF">
        <w:rPr>
          <w:rFonts w:ascii="Arial,sans-serif"/>
          <w:szCs w:val="14"/>
        </w:rPr>
        <w:t>ulic. Pot servir de farciment.</w:t>
      </w:r>
    </w:p>
    <w:p w14:paraId="0D5FA386" w14:textId="77777777" w:rsidR="00E118CD" w:rsidRPr="002B38FF" w:rsidRDefault="00D95247">
      <w:pPr>
        <w:rPr>
          <w:sz w:val="6"/>
          <w:szCs w:val="14"/>
        </w:rPr>
      </w:pPr>
      <w:r w:rsidRPr="002B38FF">
        <w:rPr>
          <w:rFonts w:ascii="Arial,sans-serif"/>
          <w:sz w:val="18"/>
          <w:szCs w:val="14"/>
        </w:rPr>
        <w:t xml:space="preserve"> </w:t>
      </w:r>
    </w:p>
    <w:p w14:paraId="29110766" w14:textId="77777777" w:rsidR="00E118CD" w:rsidRPr="002B38FF" w:rsidRDefault="00D95247">
      <w:pPr>
        <w:rPr>
          <w:sz w:val="6"/>
          <w:szCs w:val="14"/>
        </w:rPr>
      </w:pPr>
      <w:r w:rsidRPr="002B38FF">
        <w:rPr>
          <w:rFonts w:ascii="Arial,sans-serif"/>
          <w:szCs w:val="14"/>
        </w:rPr>
        <w:lastRenderedPageBreak/>
        <w:t>Base de morter o capa de regularitzaci</w:t>
      </w:r>
      <w:r w:rsidRPr="002B38FF">
        <w:rPr>
          <w:rFonts w:ascii="Arial,sans-serif"/>
          <w:szCs w:val="14"/>
        </w:rPr>
        <w:t>ó</w:t>
      </w:r>
      <w:r w:rsidRPr="002B38FF">
        <w:rPr>
          <w:rFonts w:ascii="Arial,sans-serif"/>
          <w:szCs w:val="14"/>
        </w:rPr>
        <w:t>. Tamb</w:t>
      </w:r>
      <w:r w:rsidRPr="002B38FF">
        <w:rPr>
          <w:rFonts w:ascii="Arial,sans-serif"/>
          <w:szCs w:val="14"/>
        </w:rPr>
        <w:t>é</w:t>
      </w:r>
      <w:r w:rsidRPr="002B38FF">
        <w:rPr>
          <w:rFonts w:ascii="Arial,sans-serif"/>
          <w:szCs w:val="14"/>
        </w:rPr>
        <w:t xml:space="preserve"> podr</w:t>
      </w:r>
      <w:r w:rsidRPr="002B38FF">
        <w:rPr>
          <w:rFonts w:ascii="Arial,sans-serif"/>
          <w:szCs w:val="14"/>
        </w:rPr>
        <w:t>à</w:t>
      </w:r>
      <w:r w:rsidRPr="002B38FF">
        <w:rPr>
          <w:rFonts w:ascii="Arial,sans-serif"/>
          <w:szCs w:val="14"/>
        </w:rPr>
        <w:t xml:space="preserve"> ser un terra flotant (vegeu el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Terres flotants</w:t>
      </w:r>
      <w:r w:rsidRPr="002B38FF">
        <w:rPr>
          <w:rFonts w:ascii="Arial,sans-serif"/>
          <w:szCs w:val="14"/>
        </w:rPr>
        <w:t>»</w:t>
      </w:r>
      <w:r w:rsidRPr="002B38FF">
        <w:rPr>
          <w:rFonts w:ascii="Arial,sans-serif"/>
          <w:szCs w:val="14"/>
        </w:rPr>
        <w:t>): amb morter magre, de gruix entre 3 i 5 cm, per a possibilitar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amb capa fina o evitar la deformaci</w:t>
      </w:r>
      <w:r w:rsidRPr="002B38FF">
        <w:rPr>
          <w:rFonts w:ascii="Arial,sans-serif"/>
          <w:szCs w:val="14"/>
        </w:rPr>
        <w:t>ó</w:t>
      </w:r>
      <w:r w:rsidRPr="002B38FF">
        <w:rPr>
          <w:rFonts w:ascii="Arial,sans-serif"/>
          <w:szCs w:val="14"/>
        </w:rPr>
        <w:t xml:space="preserve"> de capes a</w:t>
      </w:r>
      <w:r w:rsidRPr="002B38FF">
        <w:rPr>
          <w:rFonts w:ascii="Arial,sans-serif"/>
          <w:szCs w:val="14"/>
        </w:rPr>
        <w:t>ï</w:t>
      </w:r>
      <w:r w:rsidRPr="002B38FF">
        <w:rPr>
          <w:rFonts w:ascii="Arial,sans-serif"/>
          <w:szCs w:val="14"/>
        </w:rPr>
        <w:t>llants.</w:t>
      </w:r>
    </w:p>
    <w:p w14:paraId="0D55A4FB" w14:textId="77777777" w:rsidR="00E118CD" w:rsidRPr="002B38FF" w:rsidRDefault="00D95247">
      <w:pPr>
        <w:rPr>
          <w:sz w:val="6"/>
          <w:szCs w:val="14"/>
        </w:rPr>
      </w:pPr>
      <w:r w:rsidRPr="002B38FF">
        <w:rPr>
          <w:rFonts w:ascii="Arial,sans-serif"/>
          <w:sz w:val="18"/>
          <w:szCs w:val="14"/>
        </w:rPr>
        <w:t xml:space="preserve"> </w:t>
      </w:r>
    </w:p>
    <w:p w14:paraId="29A6EB41" w14:textId="77777777" w:rsidR="00E118CD" w:rsidRPr="002B38FF" w:rsidRDefault="00D95247">
      <w:pPr>
        <w:rPr>
          <w:sz w:val="6"/>
          <w:szCs w:val="14"/>
        </w:rPr>
      </w:pPr>
      <w:r w:rsidRPr="002B38FF">
        <w:rPr>
          <w:rFonts w:ascii="Arial,sans-serif"/>
          <w:szCs w:val="14"/>
        </w:rPr>
        <w:t>Base de morter armat. Tamb</w:t>
      </w:r>
      <w:r w:rsidRPr="002B38FF">
        <w:rPr>
          <w:rFonts w:ascii="Arial,sans-serif"/>
          <w:szCs w:val="14"/>
        </w:rPr>
        <w:t>é</w:t>
      </w:r>
      <w:r w:rsidRPr="002B38FF">
        <w:rPr>
          <w:rFonts w:ascii="Arial,sans-serif"/>
          <w:szCs w:val="14"/>
        </w:rPr>
        <w:t xml:space="preserve"> podr</w:t>
      </w:r>
      <w:r w:rsidRPr="002B38FF">
        <w:rPr>
          <w:rFonts w:ascii="Arial,sans-serif"/>
          <w:szCs w:val="14"/>
        </w:rPr>
        <w:t>à</w:t>
      </w:r>
      <w:r w:rsidRPr="002B38FF">
        <w:rPr>
          <w:rFonts w:ascii="Arial,sans-serif"/>
          <w:szCs w:val="14"/>
        </w:rPr>
        <w:t xml:space="preserve"> ser un terra flotant (vegeu el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Terres flotants</w:t>
      </w:r>
      <w:r w:rsidRPr="002B38FF">
        <w:rPr>
          <w:rFonts w:ascii="Arial,sans-serif"/>
          <w:szCs w:val="14"/>
        </w:rPr>
        <w:t>»</w:t>
      </w:r>
      <w:r w:rsidRPr="002B38FF">
        <w:rPr>
          <w:rFonts w:ascii="Arial,sans-serif"/>
          <w:szCs w:val="14"/>
        </w:rPr>
        <w:t>): morter armat amb malla electrosoldada, el gruix pot ser entre 4 i 6 cm, aproximadament. S'utilitza com a capa de refor</w:t>
      </w:r>
      <w:r w:rsidRPr="002B38FF">
        <w:rPr>
          <w:rFonts w:ascii="Arial,sans-serif"/>
          <w:szCs w:val="14"/>
        </w:rPr>
        <w:t>ç</w:t>
      </w:r>
      <w:r w:rsidRPr="002B38FF">
        <w:rPr>
          <w:rFonts w:ascii="Arial,sans-serif"/>
          <w:szCs w:val="14"/>
        </w:rPr>
        <w:t xml:space="preserve"> per al repartiment de c</w:t>
      </w:r>
      <w:r w:rsidRPr="002B38FF">
        <w:rPr>
          <w:rFonts w:ascii="Arial,sans-serif"/>
          <w:szCs w:val="14"/>
        </w:rPr>
        <w:t>à</w:t>
      </w:r>
      <w:r w:rsidRPr="002B38FF">
        <w:rPr>
          <w:rFonts w:ascii="Arial,sans-serif"/>
          <w:szCs w:val="14"/>
        </w:rPr>
        <w:t>rregues i per a garantir la continu</w:t>
      </w:r>
      <w:r w:rsidRPr="002B38FF">
        <w:rPr>
          <w:rFonts w:ascii="Arial,sans-serif"/>
          <w:szCs w:val="14"/>
        </w:rPr>
        <w:t>ï</w:t>
      </w:r>
      <w:r w:rsidRPr="002B38FF">
        <w:rPr>
          <w:rFonts w:ascii="Arial,sans-serif"/>
          <w:szCs w:val="14"/>
        </w:rPr>
        <w:t>tat del suport.</w:t>
      </w:r>
    </w:p>
    <w:p w14:paraId="039BEDB1" w14:textId="77777777" w:rsidR="00E118CD" w:rsidRPr="002B38FF" w:rsidRDefault="00D95247">
      <w:pPr>
        <w:rPr>
          <w:sz w:val="6"/>
          <w:szCs w:val="14"/>
        </w:rPr>
      </w:pPr>
      <w:r w:rsidRPr="002B38FF">
        <w:rPr>
          <w:rFonts w:ascii="Arial,sans-serif"/>
          <w:sz w:val="18"/>
          <w:szCs w:val="14"/>
        </w:rPr>
        <w:t xml:space="preserve"> </w:t>
      </w:r>
    </w:p>
    <w:p w14:paraId="0FFA40F2"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Sistema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en capa gruixuda: per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es poden usar morters industrials (secs, humits), semiacabats i fets en obra. Material d'uni</w:t>
      </w:r>
      <w:r w:rsidRPr="002B38FF">
        <w:rPr>
          <w:rFonts w:ascii="Arial,sans-serif"/>
          <w:szCs w:val="14"/>
        </w:rPr>
        <w:t>ó</w:t>
      </w:r>
      <w:r w:rsidRPr="002B38FF">
        <w:rPr>
          <w:rFonts w:ascii="Arial,sans-serif"/>
          <w:szCs w:val="14"/>
        </w:rPr>
        <w:t xml:space="preserve">: morter tradicional (MC)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19.1). Segons RC-16, per als morters d'obra s'utilitzaran, preferentment, els ciments d'obra, encara que es podran utilitzar tamb</w:t>
      </w:r>
      <w:r w:rsidRPr="002B38FF">
        <w:rPr>
          <w:rFonts w:ascii="Arial,sans-serif"/>
          <w:szCs w:val="14"/>
        </w:rPr>
        <w:t>é</w:t>
      </w:r>
      <w:r w:rsidRPr="002B38FF">
        <w:rPr>
          <w:rFonts w:ascii="Arial,sans-serif"/>
          <w:szCs w:val="14"/>
        </w:rPr>
        <w:t xml:space="preserve"> ciments comuns amb un contingut d'addici</w:t>
      </w:r>
      <w:r w:rsidRPr="002B38FF">
        <w:rPr>
          <w:rFonts w:ascii="Arial,sans-serif"/>
          <w:szCs w:val="14"/>
        </w:rPr>
        <w:t>ó</w:t>
      </w:r>
      <w:r w:rsidRPr="002B38FF">
        <w:rPr>
          <w:rFonts w:ascii="Arial,sans-serif"/>
          <w:szCs w:val="14"/>
        </w:rPr>
        <w:t xml:space="preserve"> apropiat. Se </w:t>
      </w:r>
      <w:proofErr w:type="gramStart"/>
      <w:r w:rsidRPr="002B38FF">
        <w:rPr>
          <w:rFonts w:ascii="Arial,sans-serif"/>
          <w:szCs w:val="14"/>
        </w:rPr>
        <w:t>seleccionaran</w:t>
      </w:r>
      <w:proofErr w:type="gramEnd"/>
      <w:r w:rsidRPr="002B38FF">
        <w:rPr>
          <w:rFonts w:ascii="Arial,sans-serif"/>
          <w:szCs w:val="14"/>
        </w:rPr>
        <w:t xml:space="preserve"> els m</w:t>
      </w:r>
      <w:r w:rsidRPr="002B38FF">
        <w:rPr>
          <w:rFonts w:ascii="Arial,sans-serif"/>
          <w:szCs w:val="14"/>
        </w:rPr>
        <w:t>é</w:t>
      </w:r>
      <w:r w:rsidRPr="002B38FF">
        <w:rPr>
          <w:rFonts w:ascii="Arial,sans-serif"/>
          <w:szCs w:val="14"/>
        </w:rPr>
        <w:t>s adequats en funci</w:t>
      </w:r>
      <w:r w:rsidRPr="002B38FF">
        <w:rPr>
          <w:rFonts w:ascii="Arial,sans-serif"/>
          <w:szCs w:val="14"/>
        </w:rPr>
        <w:t>ó</w:t>
      </w:r>
      <w:r w:rsidRPr="002B38FF">
        <w:rPr>
          <w:rFonts w:ascii="Arial,sans-serif"/>
          <w:szCs w:val="14"/>
        </w:rPr>
        <w:t xml:space="preserve"> de les caracter</w:t>
      </w:r>
      <w:r w:rsidRPr="002B38FF">
        <w:rPr>
          <w:rFonts w:ascii="Arial,sans-serif"/>
          <w:szCs w:val="14"/>
        </w:rPr>
        <w:t>í</w:t>
      </w:r>
      <w:r w:rsidRPr="002B38FF">
        <w:rPr>
          <w:rFonts w:ascii="Arial,sans-serif"/>
          <w:szCs w:val="14"/>
        </w:rPr>
        <w:t>stiques mec</w:t>
      </w:r>
      <w:r w:rsidRPr="002B38FF">
        <w:rPr>
          <w:rFonts w:ascii="Arial,sans-serif"/>
          <w:szCs w:val="14"/>
        </w:rPr>
        <w:t>à</w:t>
      </w:r>
      <w:r w:rsidRPr="002B38FF">
        <w:rPr>
          <w:rFonts w:ascii="Arial,sans-serif"/>
          <w:szCs w:val="14"/>
        </w:rPr>
        <w:t xml:space="preserve">niques, de blancor, si </w:t>
      </w:r>
      <w:r w:rsidRPr="002B38FF">
        <w:rPr>
          <w:rFonts w:ascii="Arial,sans-serif"/>
          <w:szCs w:val="14"/>
        </w:rPr>
        <w:t>é</w:t>
      </w:r>
      <w:r w:rsidRPr="002B38FF">
        <w:rPr>
          <w:rFonts w:ascii="Arial,sans-serif"/>
          <w:szCs w:val="14"/>
        </w:rPr>
        <w:t>s el cas, i de contingut d'additiu airejant en el cas dels ciments d'obra.</w:t>
      </w:r>
    </w:p>
    <w:p w14:paraId="0E9A4CBF" w14:textId="77777777" w:rsidR="00E118CD" w:rsidRPr="002B38FF" w:rsidRDefault="00D95247">
      <w:pPr>
        <w:rPr>
          <w:sz w:val="6"/>
          <w:szCs w:val="14"/>
        </w:rPr>
      </w:pPr>
      <w:r w:rsidRPr="002B38FF">
        <w:rPr>
          <w:rFonts w:ascii="Arial,sans-serif"/>
          <w:sz w:val="18"/>
          <w:szCs w:val="14"/>
        </w:rPr>
        <w:t xml:space="preserve"> </w:t>
      </w:r>
    </w:p>
    <w:p w14:paraId="507F0424"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Sistema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en capa fina, adhesius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8.4):</w:t>
      </w:r>
    </w:p>
    <w:p w14:paraId="33CEC13B" w14:textId="77777777" w:rsidR="00E118CD" w:rsidRPr="002B38FF" w:rsidRDefault="00D95247">
      <w:pPr>
        <w:rPr>
          <w:sz w:val="6"/>
          <w:szCs w:val="14"/>
        </w:rPr>
      </w:pPr>
      <w:r w:rsidRPr="002B38FF">
        <w:rPr>
          <w:rFonts w:ascii="Arial,sans-serif"/>
          <w:sz w:val="18"/>
          <w:szCs w:val="14"/>
        </w:rPr>
        <w:t xml:space="preserve"> </w:t>
      </w:r>
    </w:p>
    <w:p w14:paraId="1DD7BA58" w14:textId="77777777" w:rsidR="00E118CD" w:rsidRPr="002B38FF" w:rsidRDefault="00D95247">
      <w:pPr>
        <w:rPr>
          <w:sz w:val="6"/>
          <w:szCs w:val="14"/>
        </w:rPr>
      </w:pPr>
      <w:r w:rsidRPr="002B38FF">
        <w:rPr>
          <w:rFonts w:ascii="Arial,sans-serif"/>
          <w:szCs w:val="14"/>
        </w:rPr>
        <w:t>Adhesius cimentosos o morters cua (C): constitu</w:t>
      </w:r>
      <w:r w:rsidRPr="002B38FF">
        <w:rPr>
          <w:rFonts w:ascii="Arial,sans-serif"/>
          <w:szCs w:val="14"/>
        </w:rPr>
        <w:t>ï</w:t>
      </w:r>
      <w:r w:rsidRPr="002B38FF">
        <w:rPr>
          <w:rFonts w:ascii="Arial,sans-serif"/>
          <w:szCs w:val="14"/>
        </w:rPr>
        <w:t>ts per conglomerants hidr</w:t>
      </w:r>
      <w:r w:rsidRPr="002B38FF">
        <w:rPr>
          <w:rFonts w:ascii="Arial,sans-serif"/>
          <w:szCs w:val="14"/>
        </w:rPr>
        <w:t>à</w:t>
      </w:r>
      <w:r w:rsidRPr="002B38FF">
        <w:rPr>
          <w:rFonts w:ascii="Arial,sans-serif"/>
          <w:szCs w:val="14"/>
        </w:rPr>
        <w:t>ulics, c</w:t>
      </w:r>
      <w:r w:rsidRPr="002B38FF">
        <w:rPr>
          <w:rFonts w:ascii="Arial,sans-serif"/>
          <w:szCs w:val="14"/>
        </w:rPr>
        <w:t>à</w:t>
      </w:r>
      <w:r w:rsidRPr="002B38FF">
        <w:rPr>
          <w:rFonts w:ascii="Arial,sans-serif"/>
          <w:szCs w:val="14"/>
        </w:rPr>
        <w:t>rregues minerals i additius org</w:t>
      </w:r>
      <w:r w:rsidRPr="002B38FF">
        <w:rPr>
          <w:rFonts w:ascii="Arial,sans-serif"/>
          <w:szCs w:val="14"/>
        </w:rPr>
        <w:t>à</w:t>
      </w:r>
      <w:r w:rsidRPr="002B38FF">
        <w:rPr>
          <w:rFonts w:ascii="Arial,sans-serif"/>
          <w:szCs w:val="14"/>
        </w:rPr>
        <w:t>nics. Hi ha dues classes principals: adhesiu ciment</w:t>
      </w:r>
      <w:r w:rsidRPr="002B38FF">
        <w:rPr>
          <w:rFonts w:ascii="Arial,sans-serif"/>
          <w:szCs w:val="14"/>
        </w:rPr>
        <w:t>ó</w:t>
      </w:r>
      <w:r w:rsidRPr="002B38FF">
        <w:rPr>
          <w:rFonts w:ascii="Arial,sans-serif"/>
          <w:szCs w:val="14"/>
        </w:rPr>
        <w:t>s normal (C1) i adhesiu ciment</w:t>
      </w:r>
      <w:r w:rsidRPr="002B38FF">
        <w:rPr>
          <w:rFonts w:ascii="Arial,sans-serif"/>
          <w:szCs w:val="14"/>
        </w:rPr>
        <w:t>ó</w:t>
      </w:r>
      <w:r w:rsidRPr="002B38FF">
        <w:rPr>
          <w:rFonts w:ascii="Arial,sans-serif"/>
          <w:szCs w:val="14"/>
        </w:rPr>
        <w:t>s millorat (C2).</w:t>
      </w:r>
    </w:p>
    <w:p w14:paraId="78148780" w14:textId="77777777" w:rsidR="00E118CD" w:rsidRPr="002B38FF" w:rsidRDefault="00D95247">
      <w:pPr>
        <w:rPr>
          <w:sz w:val="6"/>
          <w:szCs w:val="14"/>
        </w:rPr>
      </w:pPr>
      <w:r w:rsidRPr="002B38FF">
        <w:rPr>
          <w:rFonts w:ascii="Arial,sans-serif"/>
          <w:sz w:val="18"/>
          <w:szCs w:val="14"/>
        </w:rPr>
        <w:t xml:space="preserve"> </w:t>
      </w:r>
    </w:p>
    <w:p w14:paraId="469F28EB" w14:textId="77777777" w:rsidR="00E118CD" w:rsidRPr="002B38FF" w:rsidRDefault="00D95247">
      <w:pPr>
        <w:rPr>
          <w:sz w:val="6"/>
          <w:szCs w:val="14"/>
        </w:rPr>
      </w:pPr>
      <w:r w:rsidRPr="002B38FF">
        <w:rPr>
          <w:rFonts w:ascii="Arial,sans-serif"/>
          <w:szCs w:val="14"/>
        </w:rPr>
        <w:t>Adhesius en dispersi</w:t>
      </w:r>
      <w:r w:rsidRPr="002B38FF">
        <w:rPr>
          <w:rFonts w:ascii="Arial,sans-serif"/>
          <w:szCs w:val="14"/>
        </w:rPr>
        <w:t>ó</w:t>
      </w:r>
      <w:r w:rsidRPr="002B38FF">
        <w:rPr>
          <w:rFonts w:ascii="Arial,sans-serif"/>
          <w:szCs w:val="14"/>
        </w:rPr>
        <w:t xml:space="preserve"> o pastes adhesives (D): constitu</w:t>
      </w:r>
      <w:r w:rsidRPr="002B38FF">
        <w:rPr>
          <w:rFonts w:ascii="Arial,sans-serif"/>
          <w:szCs w:val="14"/>
        </w:rPr>
        <w:t>ï</w:t>
      </w:r>
      <w:r w:rsidRPr="002B38FF">
        <w:rPr>
          <w:rFonts w:ascii="Arial,sans-serif"/>
          <w:szCs w:val="14"/>
        </w:rPr>
        <w:t>t per un conglomerant org</w:t>
      </w:r>
      <w:r w:rsidRPr="002B38FF">
        <w:rPr>
          <w:rFonts w:ascii="Arial,sans-serif"/>
          <w:szCs w:val="14"/>
        </w:rPr>
        <w:t>à</w:t>
      </w:r>
      <w:r w:rsidRPr="002B38FF">
        <w:rPr>
          <w:rFonts w:ascii="Arial,sans-serif"/>
          <w:szCs w:val="14"/>
        </w:rPr>
        <w:t>nic, additius org</w:t>
      </w:r>
      <w:r w:rsidRPr="002B38FF">
        <w:rPr>
          <w:rFonts w:ascii="Arial,sans-serif"/>
          <w:szCs w:val="14"/>
        </w:rPr>
        <w:t>à</w:t>
      </w:r>
      <w:r w:rsidRPr="002B38FF">
        <w:rPr>
          <w:rFonts w:ascii="Arial,sans-serif"/>
          <w:szCs w:val="14"/>
        </w:rPr>
        <w:t>nics i c</w:t>
      </w:r>
      <w:r w:rsidRPr="002B38FF">
        <w:rPr>
          <w:rFonts w:ascii="Arial,sans-serif"/>
          <w:szCs w:val="14"/>
        </w:rPr>
        <w:t>à</w:t>
      </w:r>
      <w:r w:rsidRPr="002B38FF">
        <w:rPr>
          <w:rFonts w:ascii="Arial,sans-serif"/>
          <w:szCs w:val="14"/>
        </w:rPr>
        <w:t>rregues minerals. Existeixen dues classes: adhesiu en dispersi</w:t>
      </w:r>
      <w:r w:rsidRPr="002B38FF">
        <w:rPr>
          <w:rFonts w:ascii="Arial,sans-serif"/>
          <w:szCs w:val="14"/>
        </w:rPr>
        <w:t>ó</w:t>
      </w:r>
      <w:r w:rsidRPr="002B38FF">
        <w:rPr>
          <w:rFonts w:ascii="Arial,sans-serif"/>
          <w:szCs w:val="14"/>
        </w:rPr>
        <w:t xml:space="preserve"> normal (D1) i adhesiu en dispersi</w:t>
      </w:r>
      <w:r w:rsidRPr="002B38FF">
        <w:rPr>
          <w:rFonts w:ascii="Arial,sans-serif"/>
          <w:szCs w:val="14"/>
        </w:rPr>
        <w:t>ó</w:t>
      </w:r>
      <w:r w:rsidRPr="002B38FF">
        <w:rPr>
          <w:rFonts w:ascii="Arial,sans-serif"/>
          <w:szCs w:val="14"/>
        </w:rPr>
        <w:t xml:space="preserve"> millorat (D2).</w:t>
      </w:r>
    </w:p>
    <w:p w14:paraId="62F19D1B" w14:textId="77777777" w:rsidR="00E118CD" w:rsidRPr="002B38FF" w:rsidRDefault="00D95247">
      <w:pPr>
        <w:rPr>
          <w:sz w:val="6"/>
          <w:szCs w:val="14"/>
        </w:rPr>
      </w:pPr>
      <w:r w:rsidRPr="002B38FF">
        <w:rPr>
          <w:rFonts w:ascii="Arial,sans-serif"/>
          <w:sz w:val="18"/>
          <w:szCs w:val="14"/>
        </w:rPr>
        <w:t xml:space="preserve"> </w:t>
      </w:r>
    </w:p>
    <w:p w14:paraId="6A24F790" w14:textId="77777777" w:rsidR="00E118CD" w:rsidRPr="002B38FF" w:rsidRDefault="00D95247">
      <w:pPr>
        <w:rPr>
          <w:sz w:val="6"/>
          <w:szCs w:val="14"/>
        </w:rPr>
      </w:pPr>
      <w:r w:rsidRPr="002B38FF">
        <w:rPr>
          <w:rFonts w:ascii="Arial,sans-serif"/>
          <w:szCs w:val="14"/>
        </w:rPr>
        <w:t>Adhesius de resines reactives (R): constitu</w:t>
      </w:r>
      <w:r w:rsidRPr="002B38FF">
        <w:rPr>
          <w:rFonts w:ascii="Arial,sans-serif"/>
          <w:szCs w:val="14"/>
        </w:rPr>
        <w:t>ï</w:t>
      </w:r>
      <w:r w:rsidRPr="002B38FF">
        <w:rPr>
          <w:rFonts w:ascii="Arial,sans-serif"/>
          <w:szCs w:val="14"/>
        </w:rPr>
        <w:t>t per resines sint</w:t>
      </w:r>
      <w:r w:rsidRPr="002B38FF">
        <w:rPr>
          <w:rFonts w:ascii="Arial,sans-serif"/>
          <w:szCs w:val="14"/>
        </w:rPr>
        <w:t>è</w:t>
      </w:r>
      <w:r w:rsidRPr="002B38FF">
        <w:rPr>
          <w:rFonts w:ascii="Arial,sans-serif"/>
          <w:szCs w:val="14"/>
        </w:rPr>
        <w:t>tiques, additius org</w:t>
      </w:r>
      <w:r w:rsidRPr="002B38FF">
        <w:rPr>
          <w:rFonts w:ascii="Arial,sans-serif"/>
          <w:szCs w:val="14"/>
        </w:rPr>
        <w:t>à</w:t>
      </w:r>
      <w:r w:rsidRPr="002B38FF">
        <w:rPr>
          <w:rFonts w:ascii="Arial,sans-serif"/>
          <w:szCs w:val="14"/>
        </w:rPr>
        <w:t>nics i c</w:t>
      </w:r>
      <w:r w:rsidRPr="002B38FF">
        <w:rPr>
          <w:rFonts w:ascii="Arial,sans-serif"/>
          <w:szCs w:val="14"/>
        </w:rPr>
        <w:t>à</w:t>
      </w:r>
      <w:r w:rsidRPr="002B38FF">
        <w:rPr>
          <w:rFonts w:ascii="Arial,sans-serif"/>
          <w:szCs w:val="14"/>
        </w:rPr>
        <w:t>rregues minerals. Existeixen dues classes principals: adhesiu de resines reactives normal (R1) i adhesiu de resines reactives millorat (R2).</w:t>
      </w:r>
    </w:p>
    <w:p w14:paraId="273A3897" w14:textId="77777777" w:rsidR="00E118CD" w:rsidRPr="002B38FF" w:rsidRDefault="00D95247">
      <w:pPr>
        <w:rPr>
          <w:sz w:val="6"/>
          <w:szCs w:val="14"/>
        </w:rPr>
      </w:pPr>
      <w:r w:rsidRPr="002B38FF">
        <w:rPr>
          <w:rFonts w:ascii="Arial,sans-serif"/>
          <w:sz w:val="18"/>
          <w:szCs w:val="14"/>
        </w:rPr>
        <w:t xml:space="preserve"> </w:t>
      </w:r>
    </w:p>
    <w:p w14:paraId="7F99B432" w14:textId="77777777" w:rsidR="00E118CD" w:rsidRPr="002B38FF" w:rsidRDefault="00D95247">
      <w:pPr>
        <w:rPr>
          <w:sz w:val="6"/>
          <w:szCs w:val="14"/>
        </w:rPr>
      </w:pPr>
      <w:r w:rsidRPr="002B38FF">
        <w:rPr>
          <w:rFonts w:ascii="Arial,sans-serif"/>
          <w:szCs w:val="14"/>
        </w:rPr>
        <w:t>Caracter</w:t>
      </w:r>
      <w:r w:rsidRPr="002B38FF">
        <w:rPr>
          <w:rFonts w:ascii="Arial,sans-serif"/>
          <w:szCs w:val="14"/>
        </w:rPr>
        <w:t>í</w:t>
      </w:r>
      <w:r w:rsidRPr="002B38FF">
        <w:rPr>
          <w:rFonts w:ascii="Arial,sans-serif"/>
          <w:szCs w:val="14"/>
        </w:rPr>
        <w:t>stiques dels materials d'uni</w:t>
      </w:r>
      <w:r w:rsidRPr="002B38FF">
        <w:rPr>
          <w:rFonts w:ascii="Arial,sans-serif"/>
          <w:szCs w:val="14"/>
        </w:rPr>
        <w:t>ó</w:t>
      </w:r>
      <w:r w:rsidRPr="002B38FF">
        <w:rPr>
          <w:rFonts w:ascii="Arial,sans-serif"/>
          <w:szCs w:val="14"/>
        </w:rPr>
        <w:t>: adher</w:t>
      </w:r>
      <w:r w:rsidRPr="002B38FF">
        <w:rPr>
          <w:rFonts w:ascii="Arial,sans-serif"/>
          <w:szCs w:val="14"/>
        </w:rPr>
        <w:t>è</w:t>
      </w:r>
      <w:r w:rsidRPr="002B38FF">
        <w:rPr>
          <w:rFonts w:ascii="Arial,sans-serif"/>
          <w:szCs w:val="14"/>
        </w:rPr>
        <w:t>ncia mec</w:t>
      </w:r>
      <w:r w:rsidRPr="002B38FF">
        <w:rPr>
          <w:rFonts w:ascii="Arial,sans-serif"/>
          <w:szCs w:val="14"/>
        </w:rPr>
        <w:t>à</w:t>
      </w:r>
      <w:r w:rsidRPr="002B38FF">
        <w:rPr>
          <w:rFonts w:ascii="Arial,sans-serif"/>
          <w:szCs w:val="14"/>
        </w:rPr>
        <w:t>nica i qu</w:t>
      </w:r>
      <w:r w:rsidRPr="002B38FF">
        <w:rPr>
          <w:rFonts w:ascii="Arial,sans-serif"/>
          <w:szCs w:val="14"/>
        </w:rPr>
        <w:t>í</w:t>
      </w:r>
      <w:r w:rsidRPr="002B38FF">
        <w:rPr>
          <w:rFonts w:ascii="Arial,sans-serif"/>
          <w:szCs w:val="14"/>
        </w:rPr>
        <w:t>mica, temps obert, deformabilitat, durabilitat a cicles de gel i desgla</w:t>
      </w:r>
      <w:r w:rsidRPr="002B38FF">
        <w:rPr>
          <w:rFonts w:ascii="Arial,sans-serif"/>
          <w:szCs w:val="14"/>
        </w:rPr>
        <w:t>ç</w:t>
      </w:r>
      <w:r w:rsidRPr="002B38FF">
        <w:rPr>
          <w:rFonts w:ascii="Arial,sans-serif"/>
          <w:szCs w:val="14"/>
        </w:rPr>
        <w:t>, etc.</w:t>
      </w:r>
    </w:p>
    <w:p w14:paraId="46A2DCF9" w14:textId="77777777" w:rsidR="00E118CD" w:rsidRPr="002B38FF" w:rsidRDefault="00D95247">
      <w:pPr>
        <w:rPr>
          <w:sz w:val="6"/>
          <w:szCs w:val="14"/>
        </w:rPr>
      </w:pPr>
      <w:r w:rsidRPr="002B38FF">
        <w:rPr>
          <w:rFonts w:ascii="Arial,sans-serif"/>
          <w:sz w:val="18"/>
          <w:szCs w:val="14"/>
        </w:rPr>
        <w:t xml:space="preserve"> </w:t>
      </w:r>
    </w:p>
    <w:p w14:paraId="71040B34"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Material de rejuntada:</w:t>
      </w:r>
    </w:p>
    <w:p w14:paraId="432EC66C" w14:textId="77777777" w:rsidR="00E118CD" w:rsidRPr="002B38FF" w:rsidRDefault="00D95247">
      <w:pPr>
        <w:rPr>
          <w:sz w:val="6"/>
          <w:szCs w:val="14"/>
        </w:rPr>
      </w:pPr>
      <w:r w:rsidRPr="002B38FF">
        <w:rPr>
          <w:rFonts w:ascii="Arial,sans-serif"/>
          <w:sz w:val="18"/>
          <w:szCs w:val="14"/>
        </w:rPr>
        <w:t xml:space="preserve"> </w:t>
      </w:r>
    </w:p>
    <w:p w14:paraId="747EF2E0" w14:textId="77777777" w:rsidR="00E118CD" w:rsidRPr="002B38FF" w:rsidRDefault="00D95247">
      <w:pPr>
        <w:rPr>
          <w:sz w:val="6"/>
          <w:szCs w:val="14"/>
        </w:rPr>
      </w:pPr>
      <w:r w:rsidRPr="002B38FF">
        <w:rPr>
          <w:rFonts w:ascii="Arial,sans-serif"/>
          <w:szCs w:val="14"/>
        </w:rPr>
        <w:t>Material de rejuntada cimentosa (CG): constitu</w:t>
      </w:r>
      <w:r w:rsidRPr="002B38FF">
        <w:rPr>
          <w:rFonts w:ascii="Arial,sans-serif"/>
          <w:szCs w:val="14"/>
        </w:rPr>
        <w:t>ï</w:t>
      </w:r>
      <w:r w:rsidRPr="002B38FF">
        <w:rPr>
          <w:rFonts w:ascii="Arial,sans-serif"/>
          <w:szCs w:val="14"/>
        </w:rPr>
        <w:t>t per conglomerants hidr</w:t>
      </w:r>
      <w:r w:rsidRPr="002B38FF">
        <w:rPr>
          <w:rFonts w:ascii="Arial,sans-serif"/>
          <w:szCs w:val="14"/>
        </w:rPr>
        <w:t>à</w:t>
      </w:r>
      <w:r w:rsidRPr="002B38FF">
        <w:rPr>
          <w:rFonts w:ascii="Arial,sans-serif"/>
          <w:szCs w:val="14"/>
        </w:rPr>
        <w:t>ulics, c</w:t>
      </w:r>
      <w:r w:rsidRPr="002B38FF">
        <w:rPr>
          <w:rFonts w:ascii="Arial,sans-serif"/>
          <w:szCs w:val="14"/>
        </w:rPr>
        <w:t>à</w:t>
      </w:r>
      <w:r w:rsidRPr="002B38FF">
        <w:rPr>
          <w:rFonts w:ascii="Arial,sans-serif"/>
          <w:szCs w:val="14"/>
        </w:rPr>
        <w:t>rregues minerals i additius org</w:t>
      </w:r>
      <w:r w:rsidRPr="002B38FF">
        <w:rPr>
          <w:rFonts w:ascii="Arial,sans-serif"/>
          <w:szCs w:val="14"/>
        </w:rPr>
        <w:t>à</w:t>
      </w:r>
      <w:r w:rsidRPr="002B38FF">
        <w:rPr>
          <w:rFonts w:ascii="Arial,sans-serif"/>
          <w:szCs w:val="14"/>
        </w:rPr>
        <w:t>nics, que nom</w:t>
      </w:r>
      <w:r w:rsidRPr="002B38FF">
        <w:rPr>
          <w:rFonts w:ascii="Arial,sans-serif"/>
          <w:szCs w:val="14"/>
        </w:rPr>
        <w:t>é</w:t>
      </w:r>
      <w:r w:rsidRPr="002B38FF">
        <w:rPr>
          <w:rFonts w:ascii="Arial,sans-serif"/>
          <w:szCs w:val="14"/>
        </w:rPr>
        <w:t>s han de mesclar-se amb aigua o addici</w:t>
      </w:r>
      <w:r w:rsidRPr="002B38FF">
        <w:rPr>
          <w:rFonts w:ascii="Arial,sans-serif"/>
          <w:szCs w:val="14"/>
        </w:rPr>
        <w:t>ó</w:t>
      </w:r>
      <w:r w:rsidRPr="002B38FF">
        <w:rPr>
          <w:rFonts w:ascii="Arial,sans-serif"/>
          <w:szCs w:val="14"/>
        </w:rPr>
        <w:t xml:space="preserve"> liquida just abans d</w:t>
      </w:r>
      <w:r w:rsidRPr="002B38FF">
        <w:rPr>
          <w:rFonts w:ascii="Arial,sans-serif"/>
          <w:szCs w:val="14"/>
        </w:rPr>
        <w:t>’</w:t>
      </w:r>
      <w:r w:rsidRPr="002B38FF">
        <w:rPr>
          <w:rFonts w:ascii="Arial,sans-serif"/>
          <w:szCs w:val="14"/>
        </w:rPr>
        <w:t>utilitzar-se. Existeixen dues classes: normal (CG1) i millorat (CG2). Les seves caracter</w:t>
      </w:r>
      <w:r w:rsidRPr="002B38FF">
        <w:rPr>
          <w:rFonts w:ascii="Arial,sans-serif"/>
          <w:szCs w:val="14"/>
        </w:rPr>
        <w:t>í</w:t>
      </w:r>
      <w:r w:rsidRPr="002B38FF">
        <w:rPr>
          <w:rFonts w:ascii="Arial,sans-serif"/>
          <w:szCs w:val="14"/>
        </w:rPr>
        <w:t>stiques fonamentals s</w:t>
      </w:r>
      <w:r w:rsidRPr="002B38FF">
        <w:rPr>
          <w:rFonts w:ascii="Arial,sans-serif"/>
          <w:szCs w:val="14"/>
        </w:rPr>
        <w:t>ó</w:t>
      </w:r>
      <w:r w:rsidRPr="002B38FF">
        <w:rPr>
          <w:rFonts w:ascii="Arial,sans-serif"/>
          <w:szCs w:val="14"/>
        </w:rPr>
        <w:t>n: resist</w:t>
      </w:r>
      <w:r w:rsidRPr="002B38FF">
        <w:rPr>
          <w:rFonts w:ascii="Arial,sans-serif"/>
          <w:szCs w:val="14"/>
        </w:rPr>
        <w:t>è</w:t>
      </w:r>
      <w:r w:rsidRPr="002B38FF">
        <w:rPr>
          <w:rFonts w:ascii="Arial,sans-serif"/>
          <w:szCs w:val="14"/>
        </w:rPr>
        <w:t>ncia a abrasi</w:t>
      </w:r>
      <w:r w:rsidRPr="002B38FF">
        <w:rPr>
          <w:rFonts w:ascii="Arial,sans-serif"/>
          <w:szCs w:val="14"/>
        </w:rPr>
        <w:t>ó</w:t>
      </w:r>
      <w:r w:rsidRPr="002B38FF">
        <w:rPr>
          <w:rFonts w:ascii="Arial,sans-serif"/>
          <w:szCs w:val="14"/>
        </w:rPr>
        <w:t>; resist</w:t>
      </w:r>
      <w:r w:rsidRPr="002B38FF">
        <w:rPr>
          <w:rFonts w:ascii="Arial,sans-serif"/>
          <w:szCs w:val="14"/>
        </w:rPr>
        <w:t>è</w:t>
      </w:r>
      <w:r w:rsidRPr="002B38FF">
        <w:rPr>
          <w:rFonts w:ascii="Arial,sans-serif"/>
          <w:szCs w:val="14"/>
        </w:rPr>
        <w:t>ncia a flexi</w:t>
      </w:r>
      <w:r w:rsidRPr="002B38FF">
        <w:rPr>
          <w:rFonts w:ascii="Arial,sans-serif"/>
          <w:szCs w:val="14"/>
        </w:rPr>
        <w:t>ó</w:t>
      </w:r>
      <w:r w:rsidRPr="002B38FF">
        <w:rPr>
          <w:rFonts w:ascii="Arial,sans-serif"/>
          <w:szCs w:val="14"/>
        </w:rPr>
        <w:t>; resist</w:t>
      </w:r>
      <w:r w:rsidRPr="002B38FF">
        <w:rPr>
          <w:rFonts w:ascii="Arial,sans-serif"/>
          <w:szCs w:val="14"/>
        </w:rPr>
        <w:t>è</w:t>
      </w:r>
      <w:r w:rsidRPr="002B38FF">
        <w:rPr>
          <w:rFonts w:ascii="Arial,sans-serif"/>
          <w:szCs w:val="14"/>
        </w:rPr>
        <w:t>ncia a compressi</w:t>
      </w:r>
      <w:r w:rsidRPr="002B38FF">
        <w:rPr>
          <w:rFonts w:ascii="Arial,sans-serif"/>
          <w:szCs w:val="14"/>
        </w:rPr>
        <w:t>ó</w:t>
      </w:r>
      <w:r w:rsidRPr="002B38FF">
        <w:rPr>
          <w:rFonts w:ascii="Arial,sans-serif"/>
          <w:szCs w:val="14"/>
        </w:rPr>
        <w:t>; retracci</w:t>
      </w:r>
      <w:r w:rsidRPr="002B38FF">
        <w:rPr>
          <w:rFonts w:ascii="Arial,sans-serif"/>
          <w:szCs w:val="14"/>
        </w:rPr>
        <w:t>ó</w:t>
      </w:r>
      <w:r w:rsidRPr="002B38FF">
        <w:rPr>
          <w:rFonts w:ascii="Arial,sans-serif"/>
          <w:szCs w:val="14"/>
        </w:rPr>
        <w:t>; absorci</w:t>
      </w:r>
      <w:r w:rsidRPr="002B38FF">
        <w:rPr>
          <w:rFonts w:ascii="Arial,sans-serif"/>
          <w:szCs w:val="14"/>
        </w:rPr>
        <w:t>ó</w:t>
      </w:r>
      <w:r w:rsidRPr="002B38FF">
        <w:rPr>
          <w:rFonts w:ascii="Arial,sans-serif"/>
          <w:szCs w:val="14"/>
        </w:rPr>
        <w:t xml:space="preserve"> d'aigua.</w:t>
      </w:r>
    </w:p>
    <w:p w14:paraId="45386CD1" w14:textId="77777777" w:rsidR="00E118CD" w:rsidRPr="002B38FF" w:rsidRDefault="00D95247">
      <w:pPr>
        <w:rPr>
          <w:sz w:val="6"/>
          <w:szCs w:val="14"/>
        </w:rPr>
      </w:pPr>
      <w:r w:rsidRPr="002B38FF">
        <w:rPr>
          <w:rFonts w:ascii="Arial,sans-serif"/>
          <w:sz w:val="18"/>
          <w:szCs w:val="14"/>
        </w:rPr>
        <w:t xml:space="preserve"> </w:t>
      </w:r>
    </w:p>
    <w:p w14:paraId="20B36811" w14:textId="77777777" w:rsidR="00E118CD" w:rsidRPr="002B38FF" w:rsidRDefault="00D95247">
      <w:pPr>
        <w:rPr>
          <w:sz w:val="6"/>
          <w:szCs w:val="14"/>
        </w:rPr>
      </w:pPr>
      <w:r w:rsidRPr="002B38FF">
        <w:rPr>
          <w:rFonts w:ascii="Arial,sans-serif"/>
          <w:szCs w:val="14"/>
        </w:rPr>
        <w:t>Material de rejuntada de resines reactives (RG): constitu</w:t>
      </w:r>
      <w:r w:rsidRPr="002B38FF">
        <w:rPr>
          <w:rFonts w:ascii="Arial,sans-serif"/>
          <w:szCs w:val="14"/>
        </w:rPr>
        <w:t>ï</w:t>
      </w:r>
      <w:r w:rsidRPr="002B38FF">
        <w:rPr>
          <w:rFonts w:ascii="Arial,sans-serif"/>
          <w:szCs w:val="14"/>
        </w:rPr>
        <w:t>t per resines sint</w:t>
      </w:r>
      <w:r w:rsidRPr="002B38FF">
        <w:rPr>
          <w:rFonts w:ascii="Arial,sans-serif"/>
          <w:szCs w:val="14"/>
        </w:rPr>
        <w:t>è</w:t>
      </w:r>
      <w:r w:rsidRPr="002B38FF">
        <w:rPr>
          <w:rFonts w:ascii="Arial,sans-serif"/>
          <w:szCs w:val="14"/>
        </w:rPr>
        <w:t>tiques, additius org</w:t>
      </w:r>
      <w:r w:rsidRPr="002B38FF">
        <w:rPr>
          <w:rFonts w:ascii="Arial,sans-serif"/>
          <w:szCs w:val="14"/>
        </w:rPr>
        <w:t>à</w:t>
      </w:r>
      <w:r w:rsidRPr="002B38FF">
        <w:rPr>
          <w:rFonts w:ascii="Arial,sans-serif"/>
          <w:szCs w:val="14"/>
        </w:rPr>
        <w:t>nics i c</w:t>
      </w:r>
      <w:r w:rsidRPr="002B38FF">
        <w:rPr>
          <w:rFonts w:ascii="Arial,sans-serif"/>
          <w:szCs w:val="14"/>
        </w:rPr>
        <w:t>à</w:t>
      </w:r>
      <w:r w:rsidRPr="002B38FF">
        <w:rPr>
          <w:rFonts w:ascii="Arial,sans-serif"/>
          <w:szCs w:val="14"/>
        </w:rPr>
        <w:t>rregues minerals. Les seves caracter</w:t>
      </w:r>
      <w:r w:rsidRPr="002B38FF">
        <w:rPr>
          <w:rFonts w:ascii="Arial,sans-serif"/>
          <w:szCs w:val="14"/>
        </w:rPr>
        <w:t>í</w:t>
      </w:r>
      <w:r w:rsidRPr="002B38FF">
        <w:rPr>
          <w:rFonts w:ascii="Arial,sans-serif"/>
          <w:szCs w:val="14"/>
        </w:rPr>
        <w:t>stiques fonamentals s</w:t>
      </w:r>
      <w:r w:rsidRPr="002B38FF">
        <w:rPr>
          <w:rFonts w:ascii="Arial,sans-serif"/>
          <w:szCs w:val="14"/>
        </w:rPr>
        <w:t>ó</w:t>
      </w:r>
      <w:r w:rsidRPr="002B38FF">
        <w:rPr>
          <w:rFonts w:ascii="Arial,sans-serif"/>
          <w:szCs w:val="14"/>
        </w:rPr>
        <w:t>n: resist</w:t>
      </w:r>
      <w:r w:rsidRPr="002B38FF">
        <w:rPr>
          <w:rFonts w:ascii="Arial,sans-serif"/>
          <w:szCs w:val="14"/>
        </w:rPr>
        <w:t>è</w:t>
      </w:r>
      <w:r w:rsidRPr="002B38FF">
        <w:rPr>
          <w:rFonts w:ascii="Arial,sans-serif"/>
          <w:szCs w:val="14"/>
        </w:rPr>
        <w:t>ncia a abrasi</w:t>
      </w:r>
      <w:r w:rsidRPr="002B38FF">
        <w:rPr>
          <w:rFonts w:ascii="Arial,sans-serif"/>
          <w:szCs w:val="14"/>
        </w:rPr>
        <w:t>ó</w:t>
      </w:r>
      <w:r w:rsidRPr="002B38FF">
        <w:rPr>
          <w:rFonts w:ascii="Arial,sans-serif"/>
          <w:szCs w:val="14"/>
        </w:rPr>
        <w:t>; resist</w:t>
      </w:r>
      <w:r w:rsidRPr="002B38FF">
        <w:rPr>
          <w:rFonts w:ascii="Arial,sans-serif"/>
          <w:szCs w:val="14"/>
        </w:rPr>
        <w:t>è</w:t>
      </w:r>
      <w:r w:rsidRPr="002B38FF">
        <w:rPr>
          <w:rFonts w:ascii="Arial,sans-serif"/>
          <w:szCs w:val="14"/>
        </w:rPr>
        <w:t>ncia a flexi</w:t>
      </w:r>
      <w:r w:rsidRPr="002B38FF">
        <w:rPr>
          <w:rFonts w:ascii="Arial,sans-serif"/>
          <w:szCs w:val="14"/>
        </w:rPr>
        <w:t>ó</w:t>
      </w:r>
      <w:r w:rsidRPr="002B38FF">
        <w:rPr>
          <w:rFonts w:ascii="Arial,sans-serif"/>
          <w:szCs w:val="14"/>
        </w:rPr>
        <w:t>; resist</w:t>
      </w:r>
      <w:r w:rsidRPr="002B38FF">
        <w:rPr>
          <w:rFonts w:ascii="Arial,sans-serif"/>
          <w:szCs w:val="14"/>
        </w:rPr>
        <w:t>è</w:t>
      </w:r>
      <w:r w:rsidRPr="002B38FF">
        <w:rPr>
          <w:rFonts w:ascii="Arial,sans-serif"/>
          <w:szCs w:val="14"/>
        </w:rPr>
        <w:t>ncia a la compressi</w:t>
      </w:r>
      <w:r w:rsidRPr="002B38FF">
        <w:rPr>
          <w:rFonts w:ascii="Arial,sans-serif"/>
          <w:szCs w:val="14"/>
        </w:rPr>
        <w:t>ó</w:t>
      </w:r>
      <w:r w:rsidRPr="002B38FF">
        <w:rPr>
          <w:rFonts w:ascii="Arial,sans-serif"/>
          <w:szCs w:val="14"/>
        </w:rPr>
        <w:t>; retracci</w:t>
      </w:r>
      <w:r w:rsidRPr="002B38FF">
        <w:rPr>
          <w:rFonts w:ascii="Arial,sans-serif"/>
          <w:szCs w:val="14"/>
        </w:rPr>
        <w:t>ó</w:t>
      </w:r>
      <w:r w:rsidRPr="002B38FF">
        <w:rPr>
          <w:rFonts w:ascii="Arial,sans-serif"/>
          <w:szCs w:val="14"/>
        </w:rPr>
        <w:t>; absorci</w:t>
      </w:r>
      <w:r w:rsidRPr="002B38FF">
        <w:rPr>
          <w:rFonts w:ascii="Arial,sans-serif"/>
          <w:szCs w:val="14"/>
        </w:rPr>
        <w:t>ó</w:t>
      </w:r>
      <w:r w:rsidRPr="002B38FF">
        <w:rPr>
          <w:rFonts w:ascii="Arial,sans-serif"/>
          <w:szCs w:val="14"/>
        </w:rPr>
        <w:t xml:space="preserve"> d'aigua.</w:t>
      </w:r>
    </w:p>
    <w:p w14:paraId="1DAC1B5C" w14:textId="77777777" w:rsidR="00E118CD" w:rsidRPr="002B38FF" w:rsidRDefault="00D95247">
      <w:pPr>
        <w:rPr>
          <w:sz w:val="6"/>
          <w:szCs w:val="14"/>
        </w:rPr>
      </w:pPr>
      <w:r w:rsidRPr="002B38FF">
        <w:rPr>
          <w:rFonts w:ascii="Arial,sans-serif"/>
          <w:sz w:val="18"/>
          <w:szCs w:val="14"/>
        </w:rPr>
        <w:t xml:space="preserve"> </w:t>
      </w:r>
    </w:p>
    <w:p w14:paraId="6EA26153" w14:textId="77777777" w:rsidR="00E118CD" w:rsidRPr="002B38FF" w:rsidRDefault="00D95247">
      <w:pPr>
        <w:rPr>
          <w:sz w:val="6"/>
          <w:szCs w:val="14"/>
        </w:rPr>
      </w:pPr>
      <w:r w:rsidRPr="002B38FF">
        <w:rPr>
          <w:rFonts w:ascii="Arial,sans-serif"/>
          <w:szCs w:val="14"/>
        </w:rPr>
        <w:t xml:space="preserve">Lletada de ciment (L): producte no normalitzat preparat </w:t>
      </w:r>
      <w:r w:rsidRPr="002B38FF">
        <w:rPr>
          <w:rFonts w:ascii="Arial,sans-serif"/>
          <w:i/>
          <w:szCs w:val="14"/>
        </w:rPr>
        <w:t>in situ</w:t>
      </w:r>
      <w:r w:rsidRPr="002B38FF">
        <w:rPr>
          <w:rFonts w:ascii="Arial,sans-serif"/>
          <w:szCs w:val="14"/>
        </w:rPr>
        <w:t xml:space="preserve"> amb ciment p</w:t>
      </w:r>
      <w:r w:rsidRPr="002B38FF">
        <w:rPr>
          <w:rFonts w:ascii="Arial,sans-serif"/>
          <w:szCs w:val="14"/>
        </w:rPr>
        <w:t>ò</w:t>
      </w:r>
      <w:r w:rsidRPr="002B38FF">
        <w:rPr>
          <w:rFonts w:ascii="Arial,sans-serif"/>
          <w:szCs w:val="14"/>
        </w:rPr>
        <w:t>rtland i c</w:t>
      </w:r>
      <w:r w:rsidRPr="002B38FF">
        <w:rPr>
          <w:rFonts w:ascii="Arial,sans-serif"/>
          <w:szCs w:val="14"/>
        </w:rPr>
        <w:t>à</w:t>
      </w:r>
      <w:r w:rsidRPr="002B38FF">
        <w:rPr>
          <w:rFonts w:ascii="Arial,sans-serif"/>
          <w:szCs w:val="14"/>
        </w:rPr>
        <w:t>rregues minerals.</w:t>
      </w:r>
    </w:p>
    <w:p w14:paraId="667CA33D" w14:textId="77777777" w:rsidR="00E118CD" w:rsidRPr="002B38FF" w:rsidRDefault="00D95247">
      <w:pPr>
        <w:rPr>
          <w:sz w:val="6"/>
          <w:szCs w:val="14"/>
        </w:rPr>
      </w:pPr>
      <w:r w:rsidRPr="002B38FF">
        <w:rPr>
          <w:rFonts w:ascii="Arial,sans-serif"/>
          <w:sz w:val="18"/>
          <w:szCs w:val="14"/>
        </w:rPr>
        <w:t xml:space="preserve"> </w:t>
      </w:r>
    </w:p>
    <w:p w14:paraId="568F3F30"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Material de farciment de les juntes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segons el material):</w:t>
      </w:r>
    </w:p>
    <w:p w14:paraId="50780115" w14:textId="77777777" w:rsidR="00E118CD" w:rsidRPr="002B38FF" w:rsidRDefault="00D95247">
      <w:pPr>
        <w:rPr>
          <w:sz w:val="6"/>
          <w:szCs w:val="14"/>
        </w:rPr>
      </w:pPr>
      <w:r w:rsidRPr="002B38FF">
        <w:rPr>
          <w:rFonts w:ascii="Arial,sans-serif"/>
          <w:sz w:val="18"/>
          <w:szCs w:val="14"/>
        </w:rPr>
        <w:t xml:space="preserve"> </w:t>
      </w:r>
    </w:p>
    <w:p w14:paraId="26CE6B02" w14:textId="77777777" w:rsidR="00E118CD" w:rsidRPr="002B38FF" w:rsidRDefault="00D95247">
      <w:pPr>
        <w:rPr>
          <w:sz w:val="6"/>
          <w:szCs w:val="14"/>
        </w:rPr>
      </w:pPr>
      <w:r w:rsidRPr="002B38FF">
        <w:rPr>
          <w:rFonts w:ascii="Arial,sans-serif"/>
          <w:szCs w:val="14"/>
        </w:rPr>
        <w:t>Juntes estructurals: perfils o cobrecantells de pl</w:t>
      </w:r>
      <w:r w:rsidRPr="002B38FF">
        <w:rPr>
          <w:rFonts w:ascii="Arial,sans-serif"/>
          <w:szCs w:val="14"/>
        </w:rPr>
        <w:t>à</w:t>
      </w:r>
      <w:r w:rsidRPr="002B38FF">
        <w:rPr>
          <w:rFonts w:ascii="Arial,sans-serif"/>
          <w:szCs w:val="14"/>
        </w:rPr>
        <w:t>stic o metall, m</w:t>
      </w:r>
      <w:r w:rsidRPr="002B38FF">
        <w:rPr>
          <w:rFonts w:ascii="Arial,sans-serif"/>
          <w:szCs w:val="14"/>
        </w:rPr>
        <w:t>à</w:t>
      </w:r>
      <w:r w:rsidRPr="002B38FF">
        <w:rPr>
          <w:rFonts w:ascii="Arial,sans-serif"/>
          <w:szCs w:val="14"/>
        </w:rPr>
        <w:t>stics, etc.</w:t>
      </w:r>
    </w:p>
    <w:p w14:paraId="57EBE02D" w14:textId="77777777" w:rsidR="00E118CD" w:rsidRPr="002B38FF" w:rsidRDefault="00D95247">
      <w:pPr>
        <w:rPr>
          <w:sz w:val="6"/>
          <w:szCs w:val="14"/>
        </w:rPr>
      </w:pPr>
      <w:r w:rsidRPr="002B38FF">
        <w:rPr>
          <w:rFonts w:ascii="Arial,sans-serif"/>
          <w:sz w:val="18"/>
          <w:szCs w:val="14"/>
        </w:rPr>
        <w:t xml:space="preserve"> </w:t>
      </w:r>
    </w:p>
    <w:p w14:paraId="0F03FDE2" w14:textId="77777777" w:rsidR="00E118CD" w:rsidRPr="002B38FF" w:rsidRDefault="00D95247">
      <w:pPr>
        <w:rPr>
          <w:sz w:val="6"/>
          <w:szCs w:val="14"/>
        </w:rPr>
      </w:pPr>
      <w:r w:rsidRPr="002B38FF">
        <w:rPr>
          <w:rFonts w:ascii="Arial,sans-serif"/>
          <w:szCs w:val="14"/>
        </w:rPr>
        <w:t>Juntes perimetrals: poliestir</w:t>
      </w:r>
      <w:r w:rsidRPr="002B38FF">
        <w:rPr>
          <w:rFonts w:ascii="Arial,sans-serif"/>
          <w:szCs w:val="14"/>
        </w:rPr>
        <w:t>è</w:t>
      </w:r>
      <w:r w:rsidRPr="002B38FF">
        <w:rPr>
          <w:rFonts w:ascii="Arial,sans-serif"/>
          <w:szCs w:val="14"/>
        </w:rPr>
        <w:t xml:space="preserve"> expandit, silicona.</w:t>
      </w:r>
    </w:p>
    <w:p w14:paraId="272F9148" w14:textId="77777777" w:rsidR="00E118CD" w:rsidRPr="002B38FF" w:rsidRDefault="00D95247">
      <w:pPr>
        <w:rPr>
          <w:sz w:val="6"/>
          <w:szCs w:val="14"/>
        </w:rPr>
      </w:pPr>
      <w:r w:rsidRPr="002B38FF">
        <w:rPr>
          <w:rFonts w:ascii="Arial,sans-serif"/>
          <w:sz w:val="18"/>
          <w:szCs w:val="14"/>
        </w:rPr>
        <w:t xml:space="preserve"> </w:t>
      </w:r>
    </w:p>
    <w:p w14:paraId="66E54A40" w14:textId="77777777" w:rsidR="00E118CD" w:rsidRPr="002B38FF" w:rsidRDefault="00D95247">
      <w:pPr>
        <w:rPr>
          <w:sz w:val="6"/>
          <w:szCs w:val="14"/>
        </w:rPr>
      </w:pPr>
      <w:r w:rsidRPr="002B38FF">
        <w:rPr>
          <w:rFonts w:ascii="Arial,sans-serif"/>
          <w:szCs w:val="14"/>
        </w:rPr>
        <w:t>Juntes de partici</w:t>
      </w:r>
      <w:r w:rsidRPr="002B38FF">
        <w:rPr>
          <w:rFonts w:ascii="Arial,sans-serif"/>
          <w:szCs w:val="14"/>
        </w:rPr>
        <w:t>ó</w:t>
      </w:r>
      <w:r w:rsidRPr="002B38FF">
        <w:rPr>
          <w:rFonts w:ascii="Arial,sans-serif"/>
          <w:szCs w:val="14"/>
        </w:rPr>
        <w:t>: perfils, materials el</w:t>
      </w:r>
      <w:r w:rsidRPr="002B38FF">
        <w:rPr>
          <w:rFonts w:ascii="Arial,sans-serif"/>
          <w:szCs w:val="14"/>
        </w:rPr>
        <w:t>à</w:t>
      </w:r>
      <w:r w:rsidRPr="002B38FF">
        <w:rPr>
          <w:rFonts w:ascii="Arial,sans-serif"/>
          <w:szCs w:val="14"/>
        </w:rPr>
        <w:t>stics o material de farciment de les juntes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w:t>
      </w:r>
    </w:p>
    <w:p w14:paraId="055E63F4" w14:textId="77777777" w:rsidR="00E118CD" w:rsidRPr="002B38FF" w:rsidRDefault="00D95247">
      <w:pPr>
        <w:rPr>
          <w:sz w:val="6"/>
          <w:szCs w:val="14"/>
        </w:rPr>
      </w:pPr>
      <w:r w:rsidRPr="002B38FF">
        <w:rPr>
          <w:rFonts w:ascii="Arial,sans-serif"/>
          <w:sz w:val="18"/>
          <w:szCs w:val="14"/>
        </w:rPr>
        <w:t xml:space="preserve"> </w:t>
      </w:r>
    </w:p>
    <w:p w14:paraId="112D2DEF" w14:textId="77777777" w:rsidR="00E118CD" w:rsidRPr="002B38FF" w:rsidRDefault="00D95247">
      <w:pPr>
        <w:rPr>
          <w:sz w:val="6"/>
          <w:szCs w:val="14"/>
        </w:rPr>
      </w:pPr>
      <w:r w:rsidRPr="002B38FF">
        <w:rPr>
          <w:rFonts w:ascii="Arial,sans-serif"/>
          <w:szCs w:val="14"/>
        </w:rPr>
        <w:t>Amb la finalitat de limitar el risc d</w:t>
      </w:r>
      <w:r w:rsidRPr="002B38FF">
        <w:rPr>
          <w:rFonts w:ascii="Arial,sans-serif"/>
          <w:szCs w:val="14"/>
        </w:rPr>
        <w:t>’</w:t>
      </w:r>
      <w:r w:rsidRPr="002B38FF">
        <w:rPr>
          <w:rFonts w:ascii="Arial,sans-serif"/>
          <w:szCs w:val="14"/>
        </w:rPr>
        <w:t>esvarada, els s</w:t>
      </w:r>
      <w:r w:rsidRPr="002B38FF">
        <w:rPr>
          <w:rFonts w:ascii="Arial,sans-serif"/>
          <w:szCs w:val="14"/>
        </w:rPr>
        <w:t>ò</w:t>
      </w:r>
      <w:r w:rsidRPr="002B38FF">
        <w:rPr>
          <w:rFonts w:ascii="Arial,sans-serif"/>
          <w:szCs w:val="14"/>
        </w:rPr>
        <w:t>ls tindran una classe (resist</w:t>
      </w:r>
      <w:r w:rsidRPr="002B38FF">
        <w:rPr>
          <w:rFonts w:ascii="Arial,sans-serif"/>
          <w:szCs w:val="14"/>
        </w:rPr>
        <w:t>è</w:t>
      </w:r>
      <w:r w:rsidRPr="002B38FF">
        <w:rPr>
          <w:rFonts w:ascii="Arial,sans-serif"/>
          <w:szCs w:val="14"/>
        </w:rPr>
        <w:t>ncia a l</w:t>
      </w:r>
      <w:r w:rsidRPr="002B38FF">
        <w:rPr>
          <w:rFonts w:ascii="Arial,sans-serif"/>
          <w:szCs w:val="14"/>
        </w:rPr>
        <w:t>’</w:t>
      </w:r>
      <w:r w:rsidRPr="002B38FF">
        <w:rPr>
          <w:rFonts w:ascii="Arial,sans-serif"/>
          <w:szCs w:val="14"/>
        </w:rPr>
        <w:t>esvarada) adequada segons el DB-SUA 1, en funci</w:t>
      </w:r>
      <w:r w:rsidRPr="002B38FF">
        <w:rPr>
          <w:rFonts w:ascii="Arial,sans-serif"/>
          <w:szCs w:val="14"/>
        </w:rPr>
        <w:t>ó</w:t>
      </w:r>
      <w:r w:rsidRPr="002B38FF">
        <w:rPr>
          <w:rFonts w:ascii="Arial,sans-serif"/>
          <w:szCs w:val="14"/>
        </w:rPr>
        <w:t xml:space="preserve"> de l'</w:t>
      </w:r>
      <w:r w:rsidRPr="002B38FF">
        <w:rPr>
          <w:rFonts w:ascii="Arial,sans-serif"/>
          <w:szCs w:val="14"/>
        </w:rPr>
        <w:t>ú</w:t>
      </w:r>
      <w:r w:rsidRPr="002B38FF">
        <w:rPr>
          <w:rFonts w:ascii="Arial,sans-serif"/>
          <w:szCs w:val="14"/>
        </w:rPr>
        <w:t>s i la localitzaci</w:t>
      </w:r>
      <w:r w:rsidRPr="002B38FF">
        <w:rPr>
          <w:rFonts w:ascii="Arial,sans-serif"/>
          <w:szCs w:val="14"/>
        </w:rPr>
        <w:t>ó</w:t>
      </w:r>
      <w:r w:rsidRPr="002B38FF">
        <w:rPr>
          <w:rFonts w:ascii="Arial,sans-serif"/>
          <w:szCs w:val="14"/>
        </w:rPr>
        <w:t xml:space="preserve"> en l'edifici.</w:t>
      </w:r>
    </w:p>
    <w:p w14:paraId="0D47D656"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17F650AD"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d'obra</w:t>
      </w:r>
    </w:p>
    <w:p w14:paraId="5F81AF7F" w14:textId="77777777" w:rsidR="00E118CD" w:rsidRPr="002B38FF" w:rsidRDefault="00D95247">
      <w:pPr>
        <w:rPr>
          <w:sz w:val="6"/>
          <w:szCs w:val="14"/>
        </w:rPr>
      </w:pPr>
      <w:r w:rsidRPr="002B38FF">
        <w:rPr>
          <w:rFonts w:ascii="Arial,sans-serif"/>
          <w:sz w:val="18"/>
          <w:szCs w:val="14"/>
        </w:rPr>
        <w:t xml:space="preserve"> </w:t>
      </w:r>
    </w:p>
    <w:p w14:paraId="0D369340" w14:textId="77777777" w:rsidR="00E118CD" w:rsidRPr="002B38FF" w:rsidRDefault="00D95247">
      <w:pPr>
        <w:rPr>
          <w:sz w:val="6"/>
          <w:szCs w:val="14"/>
        </w:rPr>
      </w:pPr>
      <w:r w:rsidRPr="002B38FF">
        <w:rPr>
          <w:rFonts w:ascii="Arial,sans-serif"/>
          <w:szCs w:val="14"/>
        </w:rPr>
        <w:t>Segons el DB HR, apartat 4.2, en el plec de condicions del projecte han d'expressar-se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elements constructius que s</w:t>
      </w:r>
      <w:r w:rsidRPr="002B38FF">
        <w:rPr>
          <w:rFonts w:ascii="Arial,sans-serif"/>
          <w:szCs w:val="14"/>
        </w:rPr>
        <w:t>’</w:t>
      </w:r>
      <w:r w:rsidRPr="002B38FF">
        <w:rPr>
          <w:rFonts w:ascii="Arial,sans-serif"/>
          <w:szCs w:val="14"/>
        </w:rPr>
        <w:t>han obtingut mitjan</w:t>
      </w:r>
      <w:r w:rsidRPr="002B38FF">
        <w:rPr>
          <w:rFonts w:ascii="Arial,sans-serif"/>
          <w:szCs w:val="14"/>
        </w:rPr>
        <w:t>ç</w:t>
      </w:r>
      <w:r w:rsidRPr="002B38FF">
        <w:rPr>
          <w:rFonts w:ascii="Arial,sans-serif"/>
          <w:szCs w:val="14"/>
        </w:rPr>
        <w:t>ant assaigs en laboratori. Si s'han obtingut mitjan</w:t>
      </w:r>
      <w:r w:rsidRPr="002B38FF">
        <w:rPr>
          <w:rFonts w:ascii="Arial,sans-serif"/>
          <w:szCs w:val="14"/>
        </w:rPr>
        <w:t>ç</w:t>
      </w:r>
      <w:r w:rsidRPr="002B38FF">
        <w:rPr>
          <w:rFonts w:ascii="Arial,sans-serif"/>
          <w:szCs w:val="14"/>
        </w:rPr>
        <w:t>ant m</w:t>
      </w:r>
      <w:r w:rsidRPr="002B38FF">
        <w:rPr>
          <w:rFonts w:ascii="Arial,sans-serif"/>
          <w:szCs w:val="14"/>
        </w:rPr>
        <w:t>è</w:t>
      </w:r>
      <w:r w:rsidRPr="002B38FF">
        <w:rPr>
          <w:rFonts w:ascii="Arial,sans-serif"/>
          <w:szCs w:val="14"/>
        </w:rPr>
        <w:t>todes de c</w:t>
      </w:r>
      <w:r w:rsidRPr="002B38FF">
        <w:rPr>
          <w:rFonts w:ascii="Arial,sans-serif"/>
          <w:szCs w:val="14"/>
        </w:rPr>
        <w:t>à</w:t>
      </w:r>
      <w:r w:rsidRPr="002B38FF">
        <w:rPr>
          <w:rFonts w:ascii="Arial,sans-serif"/>
          <w:szCs w:val="14"/>
        </w:rPr>
        <w:t>lcul, els valors obtinguts i la justificaci</w:t>
      </w:r>
      <w:r w:rsidRPr="002B38FF">
        <w:rPr>
          <w:rFonts w:ascii="Arial,sans-serif"/>
          <w:szCs w:val="14"/>
        </w:rPr>
        <w:t>ó</w:t>
      </w:r>
      <w:r w:rsidRPr="002B38FF">
        <w:rPr>
          <w:rFonts w:ascii="Arial,sans-serif"/>
          <w:szCs w:val="14"/>
        </w:rPr>
        <w:t xml:space="preserve"> dels c</w:t>
      </w:r>
      <w:r w:rsidRPr="002B38FF">
        <w:rPr>
          <w:rFonts w:ascii="Arial,sans-serif"/>
          <w:szCs w:val="14"/>
        </w:rPr>
        <w:t>à</w:t>
      </w:r>
      <w:r w:rsidRPr="002B38FF">
        <w:rPr>
          <w:rFonts w:ascii="Arial,sans-serif"/>
          <w:szCs w:val="14"/>
        </w:rPr>
        <w:t>lculs han d'incloure's en la mem</w:t>
      </w:r>
      <w:r w:rsidRPr="002B38FF">
        <w:rPr>
          <w:rFonts w:ascii="Arial,sans-serif"/>
          <w:szCs w:val="14"/>
        </w:rPr>
        <w:t>ò</w:t>
      </w:r>
      <w:r w:rsidRPr="002B38FF">
        <w:rPr>
          <w:rFonts w:ascii="Arial,sans-serif"/>
          <w:szCs w:val="14"/>
        </w:rPr>
        <w:t>ria del projecte i consignar-se en el plec de condicions.</w:t>
      </w:r>
    </w:p>
    <w:p w14:paraId="01BBB840" w14:textId="77777777" w:rsidR="00E118CD" w:rsidRPr="002B38FF" w:rsidRDefault="00D95247">
      <w:pPr>
        <w:rPr>
          <w:sz w:val="6"/>
          <w:szCs w:val="14"/>
        </w:rPr>
      </w:pPr>
      <w:r w:rsidRPr="002B38FF">
        <w:rPr>
          <w:rFonts w:ascii="Arial,sans-serif"/>
          <w:sz w:val="18"/>
          <w:szCs w:val="14"/>
        </w:rPr>
        <w:t xml:space="preserve"> </w:t>
      </w:r>
    </w:p>
    <w:p w14:paraId="199812FE" w14:textId="77777777" w:rsidR="00E118CD" w:rsidRPr="002B38FF" w:rsidRDefault="00D95247">
      <w:pPr>
        <w:numPr>
          <w:ilvl w:val="0"/>
          <w:numId w:val="353"/>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7A1D6666" w14:textId="77777777" w:rsidR="00E118CD" w:rsidRPr="002B38FF" w:rsidRDefault="00D95247">
      <w:pPr>
        <w:rPr>
          <w:sz w:val="6"/>
          <w:szCs w:val="14"/>
        </w:rPr>
      </w:pPr>
      <w:r w:rsidRPr="002B38FF">
        <w:rPr>
          <w:rFonts w:ascii="Arial,sans-serif"/>
          <w:sz w:val="18"/>
          <w:szCs w:val="14"/>
        </w:rPr>
        <w:t xml:space="preserve"> </w:t>
      </w:r>
    </w:p>
    <w:p w14:paraId="54EE5CE0" w14:textId="77777777" w:rsidR="00E118CD" w:rsidRPr="002B38FF" w:rsidRDefault="00D95247">
      <w:pPr>
        <w:rPr>
          <w:sz w:val="6"/>
          <w:szCs w:val="14"/>
        </w:rPr>
      </w:pPr>
      <w:r w:rsidRPr="002B38FF">
        <w:rPr>
          <w:rFonts w:ascii="Arial,sans-serif"/>
          <w:szCs w:val="14"/>
        </w:rPr>
        <w:t>La posada en l</w:t>
      </w:r>
      <w:r w:rsidRPr="002B38FF">
        <w:rPr>
          <w:rFonts w:ascii="Arial,sans-serif"/>
          <w:szCs w:val="14"/>
        </w:rPr>
        <w:t>’</w:t>
      </w:r>
      <w:r w:rsidRPr="002B38FF">
        <w:rPr>
          <w:rFonts w:ascii="Arial,sans-serif"/>
          <w:szCs w:val="14"/>
        </w:rPr>
        <w:t>obra dels revestiments cer</w:t>
      </w:r>
      <w:r w:rsidRPr="002B38FF">
        <w:rPr>
          <w:rFonts w:ascii="Arial,sans-serif"/>
          <w:szCs w:val="14"/>
        </w:rPr>
        <w:t>à</w:t>
      </w:r>
      <w:r w:rsidRPr="002B38FF">
        <w:rPr>
          <w:rFonts w:ascii="Arial,sans-serif"/>
          <w:szCs w:val="14"/>
        </w:rPr>
        <w:t>mics es dur</w:t>
      </w:r>
      <w:r w:rsidRPr="002B38FF">
        <w:rPr>
          <w:rFonts w:ascii="Arial,sans-serif"/>
          <w:szCs w:val="14"/>
        </w:rPr>
        <w:t>à</w:t>
      </w:r>
      <w:r w:rsidRPr="002B38FF">
        <w:rPr>
          <w:rFonts w:ascii="Arial,sans-serif"/>
          <w:szCs w:val="14"/>
        </w:rPr>
        <w:t xml:space="preserve"> a terme per professionals especialistes amb la supervisi</w:t>
      </w:r>
      <w:r w:rsidRPr="002B38FF">
        <w:rPr>
          <w:rFonts w:ascii="Arial,sans-serif"/>
          <w:szCs w:val="14"/>
        </w:rPr>
        <w:t>ó</w:t>
      </w:r>
      <w:r w:rsidRPr="002B38FF">
        <w:rPr>
          <w:rFonts w:ascii="Arial,sans-serif"/>
          <w:szCs w:val="14"/>
        </w:rPr>
        <w:t xml:space="preserve"> de la direcci</w:t>
      </w:r>
      <w:r w:rsidRPr="002B38FF">
        <w:rPr>
          <w:rFonts w:ascii="Arial,sans-serif"/>
          <w:szCs w:val="14"/>
        </w:rPr>
        <w:t>ó</w:t>
      </w:r>
      <w:r w:rsidRPr="002B38FF">
        <w:rPr>
          <w:rFonts w:ascii="Arial,sans-serif"/>
          <w:szCs w:val="14"/>
        </w:rPr>
        <w:t xml:space="preserve"> facultativa.</w:t>
      </w:r>
    </w:p>
    <w:p w14:paraId="576DE719" w14:textId="77777777" w:rsidR="00E118CD" w:rsidRPr="002B38FF" w:rsidRDefault="00D95247">
      <w:pPr>
        <w:rPr>
          <w:sz w:val="6"/>
          <w:szCs w:val="14"/>
        </w:rPr>
      </w:pPr>
      <w:r w:rsidRPr="002B38FF">
        <w:rPr>
          <w:rFonts w:ascii="Arial,sans-serif"/>
          <w:sz w:val="18"/>
          <w:szCs w:val="14"/>
        </w:rPr>
        <w:t xml:space="preserve"> </w:t>
      </w:r>
    </w:p>
    <w:p w14:paraId="2E478F3D" w14:textId="77777777" w:rsidR="00E118CD" w:rsidRPr="002B38FF" w:rsidRDefault="00D95247">
      <w:pPr>
        <w:rPr>
          <w:sz w:val="6"/>
          <w:szCs w:val="14"/>
        </w:rPr>
      </w:pPr>
      <w:r w:rsidRPr="002B38FF">
        <w:rPr>
          <w:rFonts w:ascii="Arial,sans-serif"/>
          <w:szCs w:val="14"/>
        </w:rPr>
        <w:t>En general, el suport per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rajoles ha de reunir les seg</w:t>
      </w:r>
      <w:r w:rsidRPr="002B38FF">
        <w:rPr>
          <w:rFonts w:ascii="Arial,sans-serif"/>
          <w:szCs w:val="14"/>
        </w:rPr>
        <w:t>ü</w:t>
      </w:r>
      <w:r w:rsidRPr="002B38FF">
        <w:rPr>
          <w:rFonts w:ascii="Arial,sans-serif"/>
          <w:szCs w:val="14"/>
        </w:rPr>
        <w:t>ents caracter</w:t>
      </w:r>
      <w:r w:rsidRPr="002B38FF">
        <w:rPr>
          <w:rFonts w:ascii="Arial,sans-serif"/>
          <w:szCs w:val="14"/>
        </w:rPr>
        <w:t>í</w:t>
      </w:r>
      <w:r w:rsidRPr="002B38FF">
        <w:rPr>
          <w:rFonts w:ascii="Arial,sans-serif"/>
          <w:szCs w:val="14"/>
        </w:rPr>
        <w:t>stiques: estabilitat dimensional, estabilitat en la flexibilitat, resist</w:t>
      </w:r>
      <w:r w:rsidRPr="002B38FF">
        <w:rPr>
          <w:rFonts w:ascii="Arial,sans-serif"/>
          <w:szCs w:val="14"/>
        </w:rPr>
        <w:t>è</w:t>
      </w:r>
      <w:r w:rsidRPr="002B38FF">
        <w:rPr>
          <w:rFonts w:ascii="Arial,sans-serif"/>
          <w:szCs w:val="14"/>
        </w:rPr>
        <w:t>ncia mec</w:t>
      </w:r>
      <w:r w:rsidRPr="002B38FF">
        <w:rPr>
          <w:rFonts w:ascii="Arial,sans-serif"/>
          <w:szCs w:val="14"/>
        </w:rPr>
        <w:t>à</w:t>
      </w:r>
      <w:r w:rsidRPr="002B38FF">
        <w:rPr>
          <w:rFonts w:ascii="Arial,sans-serif"/>
          <w:szCs w:val="14"/>
        </w:rPr>
        <w:t>nica, sensibilitat a l'aigua, i planitud.</w:t>
      </w:r>
    </w:p>
    <w:p w14:paraId="0A4ED2E2" w14:textId="77777777" w:rsidR="00E118CD" w:rsidRPr="002B38FF" w:rsidRDefault="00D95247">
      <w:pPr>
        <w:rPr>
          <w:sz w:val="6"/>
          <w:szCs w:val="14"/>
        </w:rPr>
      </w:pPr>
      <w:r w:rsidRPr="002B38FF">
        <w:rPr>
          <w:rFonts w:ascii="Arial,sans-serif"/>
          <w:sz w:val="18"/>
          <w:szCs w:val="14"/>
        </w:rPr>
        <w:t xml:space="preserve"> </w:t>
      </w:r>
    </w:p>
    <w:p w14:paraId="0CFCD2AA" w14:textId="77777777" w:rsidR="00E118CD" w:rsidRPr="002B38FF" w:rsidRDefault="00D95247">
      <w:pPr>
        <w:rPr>
          <w:sz w:val="6"/>
          <w:szCs w:val="14"/>
        </w:rPr>
      </w:pPr>
      <w:r w:rsidRPr="002B38FF">
        <w:rPr>
          <w:rFonts w:ascii="Arial,sans-serif"/>
          <w:szCs w:val="14"/>
        </w:rPr>
        <w:t>En general, el suport per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rajoles ha de reunir les seg</w:t>
      </w:r>
      <w:r w:rsidRPr="002B38FF">
        <w:rPr>
          <w:rFonts w:ascii="Arial,sans-serif"/>
          <w:szCs w:val="14"/>
        </w:rPr>
        <w:t>ü</w:t>
      </w:r>
      <w:r w:rsidRPr="002B38FF">
        <w:rPr>
          <w:rFonts w:ascii="Arial,sans-serif"/>
          <w:szCs w:val="14"/>
        </w:rPr>
        <w:t>ents caracter</w:t>
      </w:r>
      <w:r w:rsidRPr="002B38FF">
        <w:rPr>
          <w:rFonts w:ascii="Arial,sans-serif"/>
          <w:szCs w:val="14"/>
        </w:rPr>
        <w:t>í</w:t>
      </w:r>
      <w:r w:rsidRPr="002B38FF">
        <w:rPr>
          <w:rFonts w:ascii="Arial,sans-serif"/>
          <w:szCs w:val="14"/>
        </w:rPr>
        <w:t>stiques: estabilitat dimensional, flexibilitat, resist</w:t>
      </w:r>
      <w:r w:rsidRPr="002B38FF">
        <w:rPr>
          <w:rFonts w:ascii="Arial,sans-serif"/>
          <w:szCs w:val="14"/>
        </w:rPr>
        <w:t>è</w:t>
      </w:r>
      <w:r w:rsidRPr="002B38FF">
        <w:rPr>
          <w:rFonts w:ascii="Arial,sans-serif"/>
          <w:szCs w:val="14"/>
        </w:rPr>
        <w:t>ncia mec</w:t>
      </w:r>
      <w:r w:rsidRPr="002B38FF">
        <w:rPr>
          <w:rFonts w:ascii="Arial,sans-serif"/>
          <w:szCs w:val="14"/>
        </w:rPr>
        <w:t>à</w:t>
      </w:r>
      <w:r w:rsidRPr="002B38FF">
        <w:rPr>
          <w:rFonts w:ascii="Arial,sans-serif"/>
          <w:szCs w:val="14"/>
        </w:rPr>
        <w:t>nica, sensibilitat a l'aigua i planitud.</w:t>
      </w:r>
    </w:p>
    <w:p w14:paraId="5A2A7DD3" w14:textId="77777777" w:rsidR="00E118CD" w:rsidRPr="002B38FF" w:rsidRDefault="00D95247">
      <w:pPr>
        <w:rPr>
          <w:sz w:val="6"/>
          <w:szCs w:val="14"/>
        </w:rPr>
      </w:pPr>
      <w:r w:rsidRPr="002B38FF">
        <w:rPr>
          <w:rFonts w:ascii="Arial,sans-serif"/>
          <w:sz w:val="18"/>
          <w:szCs w:val="14"/>
        </w:rPr>
        <w:t xml:space="preserve"> </w:t>
      </w:r>
    </w:p>
    <w:p w14:paraId="2B29FF17" w14:textId="77777777" w:rsidR="00E118CD" w:rsidRPr="002B38FF" w:rsidRDefault="00D95247">
      <w:pPr>
        <w:rPr>
          <w:sz w:val="6"/>
          <w:szCs w:val="14"/>
        </w:rPr>
      </w:pPr>
      <w:r w:rsidRPr="002B38FF">
        <w:rPr>
          <w:rFonts w:ascii="Arial,sans-serif"/>
          <w:szCs w:val="14"/>
        </w:rPr>
        <w:t>Quant a l'estabilitat dimensional del suport base es comprovaran els temps d'espera des de la fabricaci</w:t>
      </w:r>
      <w:r w:rsidRPr="002B38FF">
        <w:rPr>
          <w:rFonts w:ascii="Arial,sans-serif"/>
          <w:szCs w:val="14"/>
        </w:rPr>
        <w:t>ó</w:t>
      </w:r>
      <w:r w:rsidRPr="002B38FF">
        <w:rPr>
          <w:rFonts w:ascii="Arial,sans-serif"/>
          <w:szCs w:val="14"/>
        </w:rPr>
        <w:t>.</w:t>
      </w:r>
    </w:p>
    <w:p w14:paraId="052BDD5E" w14:textId="77777777" w:rsidR="00E118CD" w:rsidRPr="002B38FF" w:rsidRDefault="00D95247">
      <w:pPr>
        <w:rPr>
          <w:sz w:val="6"/>
          <w:szCs w:val="14"/>
        </w:rPr>
      </w:pPr>
      <w:r w:rsidRPr="002B38FF">
        <w:rPr>
          <w:rFonts w:ascii="Arial,sans-serif"/>
          <w:sz w:val="18"/>
          <w:szCs w:val="14"/>
        </w:rPr>
        <w:t xml:space="preserve"> </w:t>
      </w:r>
    </w:p>
    <w:p w14:paraId="7ED8019D" w14:textId="77777777" w:rsidR="00E118CD" w:rsidRPr="002B38FF" w:rsidRDefault="00D95247">
      <w:pPr>
        <w:rPr>
          <w:sz w:val="6"/>
          <w:szCs w:val="14"/>
        </w:rPr>
      </w:pPr>
      <w:r w:rsidRPr="002B38FF">
        <w:rPr>
          <w:rFonts w:ascii="Arial,sans-serif"/>
          <w:szCs w:val="14"/>
        </w:rPr>
        <w:t>Quant a les caracter</w:t>
      </w:r>
      <w:r w:rsidRPr="002B38FF">
        <w:rPr>
          <w:rFonts w:ascii="Arial,sans-serif"/>
          <w:szCs w:val="14"/>
        </w:rPr>
        <w:t>í</w:t>
      </w:r>
      <w:r w:rsidRPr="002B38FF">
        <w:rPr>
          <w:rFonts w:ascii="Arial,sans-serif"/>
          <w:szCs w:val="14"/>
        </w:rPr>
        <w:t>stiques de la superf</w:t>
      </w:r>
      <w:r w:rsidRPr="002B38FF">
        <w:rPr>
          <w:rFonts w:ascii="Arial,sans-serif"/>
          <w:szCs w:val="14"/>
        </w:rPr>
        <w:t>í</w:t>
      </w:r>
      <w:r w:rsidRPr="002B38FF">
        <w:rPr>
          <w:rFonts w:ascii="Arial,sans-serif"/>
          <w:szCs w:val="14"/>
        </w:rPr>
        <w:t>cie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reunir</w:t>
      </w:r>
      <w:r w:rsidRPr="002B38FF">
        <w:rPr>
          <w:rFonts w:ascii="Arial,sans-serif"/>
          <w:szCs w:val="14"/>
        </w:rPr>
        <w:t>à</w:t>
      </w:r>
      <w:r w:rsidRPr="002B38FF">
        <w:rPr>
          <w:rFonts w:ascii="Arial,sans-serif"/>
          <w:szCs w:val="14"/>
        </w:rPr>
        <w:t xml:space="preserve"> les seg</w:t>
      </w:r>
      <w:r w:rsidRPr="002B38FF">
        <w:rPr>
          <w:rFonts w:ascii="Arial,sans-serif"/>
          <w:szCs w:val="14"/>
        </w:rPr>
        <w:t>ü</w:t>
      </w:r>
      <w:r w:rsidRPr="002B38FF">
        <w:rPr>
          <w:rFonts w:ascii="Arial,sans-serif"/>
          <w:szCs w:val="14"/>
        </w:rPr>
        <w:t>ents:</w:t>
      </w:r>
    </w:p>
    <w:p w14:paraId="3FC2D327" w14:textId="77777777" w:rsidR="00E118CD" w:rsidRPr="002B38FF" w:rsidRDefault="00D95247">
      <w:pPr>
        <w:rPr>
          <w:sz w:val="6"/>
          <w:szCs w:val="14"/>
        </w:rPr>
      </w:pPr>
      <w:r w:rsidRPr="002B38FF">
        <w:rPr>
          <w:rFonts w:ascii="Arial,sans-serif"/>
          <w:sz w:val="18"/>
          <w:szCs w:val="14"/>
        </w:rPr>
        <w:t xml:space="preserve"> </w:t>
      </w:r>
    </w:p>
    <w:p w14:paraId="302B6765"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Planitud:</w:t>
      </w:r>
    </w:p>
    <w:p w14:paraId="0C2A5A92" w14:textId="77777777" w:rsidR="00E118CD" w:rsidRPr="002B38FF" w:rsidRDefault="00D95247">
      <w:pPr>
        <w:rPr>
          <w:sz w:val="6"/>
          <w:szCs w:val="14"/>
        </w:rPr>
      </w:pPr>
      <w:r w:rsidRPr="002B38FF">
        <w:rPr>
          <w:rFonts w:ascii="Arial,sans-serif"/>
          <w:sz w:val="18"/>
          <w:szCs w:val="14"/>
        </w:rPr>
        <w:t xml:space="preserve"> </w:t>
      </w:r>
    </w:p>
    <w:p w14:paraId="4FE15473" w14:textId="77777777" w:rsidR="00E118CD" w:rsidRPr="002B38FF" w:rsidRDefault="00D95247">
      <w:pPr>
        <w:rPr>
          <w:sz w:val="6"/>
          <w:szCs w:val="14"/>
        </w:rPr>
      </w:pPr>
      <w:r w:rsidRPr="002B38FF">
        <w:rPr>
          <w:rFonts w:ascii="Arial,sans-serif"/>
          <w:szCs w:val="14"/>
        </w:rPr>
        <w:t>Capa gruixuda: es comprovar</w:t>
      </w:r>
      <w:r w:rsidRPr="002B38FF">
        <w:rPr>
          <w:rFonts w:ascii="Arial,sans-serif"/>
          <w:szCs w:val="14"/>
        </w:rPr>
        <w:t>à</w:t>
      </w:r>
      <w:r w:rsidRPr="002B38FF">
        <w:rPr>
          <w:rFonts w:ascii="Arial,sans-serif"/>
          <w:szCs w:val="14"/>
        </w:rPr>
        <w:t xml:space="preserve"> que poden compensar-se les desviacions amb gruix de morter.</w:t>
      </w:r>
    </w:p>
    <w:p w14:paraId="1271AF93" w14:textId="77777777" w:rsidR="00E118CD" w:rsidRPr="002B38FF" w:rsidRDefault="00D95247">
      <w:pPr>
        <w:rPr>
          <w:sz w:val="6"/>
          <w:szCs w:val="14"/>
        </w:rPr>
      </w:pPr>
      <w:r w:rsidRPr="002B38FF">
        <w:rPr>
          <w:rFonts w:ascii="Arial,sans-serif"/>
          <w:sz w:val="18"/>
          <w:szCs w:val="14"/>
        </w:rPr>
        <w:t xml:space="preserve"> </w:t>
      </w:r>
    </w:p>
    <w:p w14:paraId="2E694E2E" w14:textId="77777777" w:rsidR="00E118CD" w:rsidRPr="002B38FF" w:rsidRDefault="00D95247">
      <w:pPr>
        <w:rPr>
          <w:sz w:val="6"/>
          <w:szCs w:val="14"/>
        </w:rPr>
      </w:pPr>
      <w:r w:rsidRPr="002B38FF">
        <w:rPr>
          <w:rFonts w:ascii="Arial,sans-serif"/>
          <w:szCs w:val="14"/>
        </w:rPr>
        <w:t>Capa fina: es comprovar</w:t>
      </w:r>
      <w:r w:rsidRPr="002B38FF">
        <w:rPr>
          <w:rFonts w:ascii="Arial,sans-serif"/>
          <w:szCs w:val="14"/>
        </w:rPr>
        <w:t>à</w:t>
      </w:r>
      <w:r w:rsidRPr="002B38FF">
        <w:rPr>
          <w:rFonts w:ascii="Arial,sans-serif"/>
          <w:szCs w:val="14"/>
        </w:rPr>
        <w:t xml:space="preserve"> que la desviaci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amb regla de 2 m no excedeix els 3 mm.</w:t>
      </w:r>
    </w:p>
    <w:p w14:paraId="18E901E5" w14:textId="77777777" w:rsidR="00E118CD" w:rsidRPr="002B38FF" w:rsidRDefault="00D95247">
      <w:pPr>
        <w:rPr>
          <w:sz w:val="6"/>
          <w:szCs w:val="14"/>
        </w:rPr>
      </w:pPr>
      <w:r w:rsidRPr="002B38FF">
        <w:rPr>
          <w:rFonts w:ascii="Arial,sans-serif"/>
          <w:sz w:val="18"/>
          <w:szCs w:val="14"/>
        </w:rPr>
        <w:t xml:space="preserve"> </w:t>
      </w:r>
    </w:p>
    <w:p w14:paraId="3DFA7719"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Humitat:</w:t>
      </w:r>
    </w:p>
    <w:p w14:paraId="4CB7C9CE" w14:textId="77777777" w:rsidR="00E118CD" w:rsidRPr="002B38FF" w:rsidRDefault="00D95247">
      <w:pPr>
        <w:rPr>
          <w:sz w:val="6"/>
          <w:szCs w:val="14"/>
        </w:rPr>
      </w:pPr>
      <w:r w:rsidRPr="002B38FF">
        <w:rPr>
          <w:rFonts w:ascii="Arial,sans-serif"/>
          <w:sz w:val="18"/>
          <w:szCs w:val="14"/>
        </w:rPr>
        <w:t xml:space="preserve"> </w:t>
      </w:r>
    </w:p>
    <w:p w14:paraId="41C5C7DE" w14:textId="77777777" w:rsidR="00E118CD" w:rsidRPr="002B38FF" w:rsidRDefault="00D95247">
      <w:pPr>
        <w:rPr>
          <w:sz w:val="6"/>
          <w:szCs w:val="14"/>
        </w:rPr>
      </w:pPr>
      <w:r w:rsidRPr="002B38FF">
        <w:rPr>
          <w:rFonts w:ascii="Arial,sans-serif"/>
          <w:szCs w:val="14"/>
        </w:rPr>
        <w:t>Capa gruixuda: en la base d'arena (capa de separaci</w:t>
      </w:r>
      <w:r w:rsidRPr="002B38FF">
        <w:rPr>
          <w:rFonts w:ascii="Arial,sans-serif"/>
          <w:szCs w:val="14"/>
        </w:rPr>
        <w:t>ó</w:t>
      </w:r>
      <w:r w:rsidRPr="002B38FF">
        <w:rPr>
          <w:rFonts w:ascii="Arial,sans-serif"/>
          <w:szCs w:val="14"/>
        </w:rPr>
        <w:t>) es comprovar</w:t>
      </w:r>
      <w:r w:rsidRPr="002B38FF">
        <w:rPr>
          <w:rFonts w:ascii="Arial,sans-serif"/>
          <w:szCs w:val="14"/>
        </w:rPr>
        <w:t>à</w:t>
      </w:r>
      <w:r w:rsidRPr="002B38FF">
        <w:rPr>
          <w:rFonts w:ascii="Arial,sans-serif"/>
          <w:szCs w:val="14"/>
        </w:rPr>
        <w:t xml:space="preserve"> que no hi ha exc</w:t>
      </w:r>
      <w:r w:rsidRPr="002B38FF">
        <w:rPr>
          <w:rFonts w:ascii="Arial,sans-serif"/>
          <w:szCs w:val="14"/>
        </w:rPr>
        <w:t>é</w:t>
      </w:r>
      <w:r w:rsidRPr="002B38FF">
        <w:rPr>
          <w:rFonts w:ascii="Arial,sans-serif"/>
          <w:szCs w:val="14"/>
        </w:rPr>
        <w:t>s d'humitat.</w:t>
      </w:r>
    </w:p>
    <w:p w14:paraId="5B9155EE" w14:textId="77777777" w:rsidR="00E118CD" w:rsidRPr="002B38FF" w:rsidRDefault="00D95247">
      <w:pPr>
        <w:rPr>
          <w:sz w:val="6"/>
          <w:szCs w:val="14"/>
        </w:rPr>
      </w:pPr>
      <w:r w:rsidRPr="002B38FF">
        <w:rPr>
          <w:rFonts w:ascii="Arial,sans-serif"/>
          <w:sz w:val="18"/>
          <w:szCs w:val="14"/>
        </w:rPr>
        <w:t xml:space="preserve"> </w:t>
      </w:r>
    </w:p>
    <w:p w14:paraId="719A73D5" w14:textId="77777777" w:rsidR="00E118CD" w:rsidRPr="002B38FF" w:rsidRDefault="00D95247">
      <w:pPr>
        <w:rPr>
          <w:sz w:val="6"/>
          <w:szCs w:val="14"/>
        </w:rPr>
      </w:pPr>
      <w:r w:rsidRPr="002B38FF">
        <w:rPr>
          <w:rFonts w:ascii="Arial,sans-serif"/>
          <w:szCs w:val="14"/>
        </w:rPr>
        <w:t>Capa fina: es comprovar</w:t>
      </w:r>
      <w:r w:rsidRPr="002B38FF">
        <w:rPr>
          <w:rFonts w:ascii="Arial,sans-serif"/>
          <w:szCs w:val="14"/>
        </w:rPr>
        <w:t>à</w:t>
      </w:r>
      <w:r w:rsidRPr="002B38FF">
        <w:rPr>
          <w:rFonts w:ascii="Arial,sans-serif"/>
          <w:szCs w:val="14"/>
        </w:rPr>
        <w:t xml:space="preserve"> que la superf</w:t>
      </w:r>
      <w:r w:rsidRPr="002B38FF">
        <w:rPr>
          <w:rFonts w:ascii="Arial,sans-serif"/>
          <w:szCs w:val="14"/>
        </w:rPr>
        <w:t>í</w:t>
      </w:r>
      <w:r w:rsidRPr="002B38FF">
        <w:rPr>
          <w:rFonts w:ascii="Arial,sans-serif"/>
          <w:szCs w:val="14"/>
        </w:rPr>
        <w:t>cie est</w:t>
      </w:r>
      <w:r w:rsidRPr="002B38FF">
        <w:rPr>
          <w:rFonts w:ascii="Arial,sans-serif"/>
          <w:szCs w:val="14"/>
        </w:rPr>
        <w:t>à</w:t>
      </w:r>
      <w:r w:rsidRPr="002B38FF">
        <w:rPr>
          <w:rFonts w:ascii="Arial,sans-serif"/>
          <w:szCs w:val="14"/>
        </w:rPr>
        <w:t xml:space="preserve"> aparentment seca.</w:t>
      </w:r>
    </w:p>
    <w:p w14:paraId="4D5AB38E" w14:textId="77777777" w:rsidR="00E118CD" w:rsidRPr="002B38FF" w:rsidRDefault="00D95247">
      <w:pPr>
        <w:rPr>
          <w:sz w:val="6"/>
          <w:szCs w:val="14"/>
        </w:rPr>
      </w:pPr>
      <w:r w:rsidRPr="002B38FF">
        <w:rPr>
          <w:rFonts w:ascii="Arial,sans-serif"/>
          <w:sz w:val="18"/>
          <w:szCs w:val="14"/>
        </w:rPr>
        <w:t xml:space="preserve"> </w:t>
      </w:r>
    </w:p>
    <w:p w14:paraId="2BA72E1F"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Neteja: abs</w:t>
      </w:r>
      <w:r w:rsidRPr="002B38FF">
        <w:rPr>
          <w:rFonts w:ascii="Arial,sans-serif"/>
          <w:szCs w:val="14"/>
        </w:rPr>
        <w:t>è</w:t>
      </w:r>
      <w:r w:rsidRPr="002B38FF">
        <w:rPr>
          <w:rFonts w:ascii="Arial,sans-serif"/>
          <w:szCs w:val="14"/>
        </w:rPr>
        <w:t>ncia de pols, pegots, oli, etc.</w:t>
      </w:r>
    </w:p>
    <w:p w14:paraId="47A12571" w14:textId="77777777" w:rsidR="00E118CD" w:rsidRPr="002B38FF" w:rsidRDefault="00D95247">
      <w:pPr>
        <w:rPr>
          <w:sz w:val="6"/>
          <w:szCs w:val="14"/>
        </w:rPr>
      </w:pPr>
      <w:r w:rsidRPr="002B38FF">
        <w:rPr>
          <w:rFonts w:ascii="Arial,sans-serif"/>
          <w:sz w:val="18"/>
          <w:szCs w:val="14"/>
        </w:rPr>
        <w:t xml:space="preserve"> </w:t>
      </w:r>
    </w:p>
    <w:p w14:paraId="0C263326"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Flexibilitat: la fletxa activa dels forjats no ser</w:t>
      </w:r>
      <w:r w:rsidRPr="002B38FF">
        <w:rPr>
          <w:rFonts w:ascii="Arial,sans-serif"/>
          <w:szCs w:val="14"/>
        </w:rPr>
        <w:t>à</w:t>
      </w:r>
      <w:r w:rsidRPr="002B38FF">
        <w:rPr>
          <w:rFonts w:ascii="Arial,sans-serif"/>
          <w:szCs w:val="14"/>
        </w:rPr>
        <w:t xml:space="preserve"> superior a 10 mm.</w:t>
      </w:r>
    </w:p>
    <w:p w14:paraId="3084FD24" w14:textId="77777777" w:rsidR="00E118CD" w:rsidRPr="002B38FF" w:rsidRDefault="00D95247">
      <w:pPr>
        <w:rPr>
          <w:sz w:val="6"/>
          <w:szCs w:val="14"/>
        </w:rPr>
      </w:pPr>
      <w:r w:rsidRPr="002B38FF">
        <w:rPr>
          <w:rFonts w:ascii="Arial,sans-serif"/>
          <w:sz w:val="18"/>
          <w:szCs w:val="14"/>
        </w:rPr>
        <w:t xml:space="preserve"> </w:t>
      </w:r>
    </w:p>
    <w:p w14:paraId="78F01ABA"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Resist</w:t>
      </w:r>
      <w:r w:rsidRPr="002B38FF">
        <w:rPr>
          <w:rFonts w:ascii="Arial,sans-serif"/>
          <w:szCs w:val="14"/>
        </w:rPr>
        <w:t>è</w:t>
      </w:r>
      <w:r w:rsidRPr="002B38FF">
        <w:rPr>
          <w:rFonts w:ascii="Arial,sans-serif"/>
          <w:szCs w:val="14"/>
        </w:rPr>
        <w:t>ncia mec</w:t>
      </w:r>
      <w:r w:rsidRPr="002B38FF">
        <w:rPr>
          <w:rFonts w:ascii="Arial,sans-serif"/>
          <w:szCs w:val="14"/>
        </w:rPr>
        <w:t>à</w:t>
      </w:r>
      <w:r w:rsidRPr="002B38FF">
        <w:rPr>
          <w:rFonts w:ascii="Arial,sans-serif"/>
          <w:szCs w:val="14"/>
        </w:rPr>
        <w:t>nica: el forjat haur</w:t>
      </w:r>
      <w:r w:rsidRPr="002B38FF">
        <w:rPr>
          <w:rFonts w:ascii="Arial,sans-serif"/>
          <w:szCs w:val="14"/>
        </w:rPr>
        <w:t>à</w:t>
      </w:r>
      <w:r w:rsidRPr="002B38FF">
        <w:rPr>
          <w:rFonts w:ascii="Arial,sans-serif"/>
          <w:szCs w:val="14"/>
        </w:rPr>
        <w:t xml:space="preserve"> de suportar sense trencament o danys les c</w:t>
      </w:r>
      <w:r w:rsidRPr="002B38FF">
        <w:rPr>
          <w:rFonts w:ascii="Arial,sans-serif"/>
          <w:szCs w:val="14"/>
        </w:rPr>
        <w:t>à</w:t>
      </w:r>
      <w:r w:rsidRPr="002B38FF">
        <w:rPr>
          <w:rFonts w:ascii="Arial,sans-serif"/>
          <w:szCs w:val="14"/>
        </w:rPr>
        <w:t xml:space="preserve">rregues de servei, </w:t>
      </w:r>
      <w:proofErr w:type="gramStart"/>
      <w:r w:rsidRPr="002B38FF">
        <w:rPr>
          <w:rFonts w:ascii="Arial,sans-serif"/>
          <w:szCs w:val="14"/>
        </w:rPr>
        <w:t>el pes</w:t>
      </w:r>
      <w:proofErr w:type="gramEnd"/>
      <w:r w:rsidRPr="002B38FF">
        <w:rPr>
          <w:rFonts w:ascii="Arial,sans-serif"/>
          <w:szCs w:val="14"/>
        </w:rPr>
        <w:t xml:space="preserve"> permanent del revestiment i les tensions del sistema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w:t>
      </w:r>
    </w:p>
    <w:p w14:paraId="2E3E4ACE" w14:textId="77777777" w:rsidR="00E118CD" w:rsidRPr="002B38FF" w:rsidRDefault="00D95247">
      <w:pPr>
        <w:rPr>
          <w:sz w:val="6"/>
          <w:szCs w:val="14"/>
        </w:rPr>
      </w:pPr>
      <w:r w:rsidRPr="002B38FF">
        <w:rPr>
          <w:rFonts w:ascii="Arial,sans-serif"/>
          <w:sz w:val="18"/>
          <w:szCs w:val="14"/>
        </w:rPr>
        <w:t xml:space="preserve"> </w:t>
      </w:r>
    </w:p>
    <w:p w14:paraId="26C896C8"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Rugositat: en cas de suports tradicionals de f</w:t>
      </w:r>
      <w:r w:rsidRPr="002B38FF">
        <w:rPr>
          <w:rFonts w:ascii="Arial,sans-serif"/>
          <w:szCs w:val="14"/>
        </w:rPr>
        <w:t>à</w:t>
      </w:r>
      <w:r w:rsidRPr="002B38FF">
        <w:rPr>
          <w:rFonts w:ascii="Arial,sans-serif"/>
          <w:szCs w:val="14"/>
        </w:rPr>
        <w:t>brica cer</w:t>
      </w:r>
      <w:r w:rsidRPr="002B38FF">
        <w:rPr>
          <w:rFonts w:ascii="Arial,sans-serif"/>
          <w:szCs w:val="14"/>
        </w:rPr>
        <w:t>à</w:t>
      </w:r>
      <w:r w:rsidRPr="002B38FF">
        <w:rPr>
          <w:rFonts w:ascii="Arial,sans-serif"/>
          <w:szCs w:val="14"/>
        </w:rPr>
        <w:t>mica, referits, etc., molt llisos i poc absorbents, s'augmentar</w:t>
      </w:r>
      <w:r w:rsidRPr="002B38FF">
        <w:rPr>
          <w:rFonts w:ascii="Arial,sans-serif"/>
          <w:szCs w:val="14"/>
        </w:rPr>
        <w:t>à</w:t>
      </w:r>
      <w:r w:rsidRPr="002B38FF">
        <w:rPr>
          <w:rFonts w:ascii="Arial,sans-serif"/>
          <w:szCs w:val="14"/>
        </w:rPr>
        <w:t xml:space="preserve"> la rugositat per picada o altres mitjans si es requereix utilitzar com a material d'uni</w:t>
      </w:r>
      <w:r w:rsidRPr="002B38FF">
        <w:rPr>
          <w:rFonts w:ascii="Arial,sans-serif"/>
          <w:szCs w:val="14"/>
        </w:rPr>
        <w:t>ó</w:t>
      </w:r>
      <w:r w:rsidRPr="002B38FF">
        <w:rPr>
          <w:rFonts w:ascii="Arial,sans-serif"/>
          <w:szCs w:val="14"/>
        </w:rPr>
        <w:t xml:space="preserve"> un morter de ciment. En cas de suports disgregables es procedir</w:t>
      </w:r>
      <w:r w:rsidRPr="002B38FF">
        <w:rPr>
          <w:rFonts w:ascii="Arial,sans-serif"/>
          <w:szCs w:val="14"/>
        </w:rPr>
        <w:t>à</w:t>
      </w:r>
      <w:r w:rsidRPr="002B38FF">
        <w:rPr>
          <w:rFonts w:ascii="Arial,sans-serif"/>
          <w:szCs w:val="14"/>
        </w:rPr>
        <w:t xml:space="preserve"> a aplicar t</w:t>
      </w:r>
      <w:r w:rsidRPr="002B38FF">
        <w:rPr>
          <w:rFonts w:ascii="Arial,sans-serif"/>
          <w:szCs w:val="14"/>
        </w:rPr>
        <w:t>è</w:t>
      </w:r>
      <w:r w:rsidRPr="002B38FF">
        <w:rPr>
          <w:rFonts w:ascii="Arial,sans-serif"/>
          <w:szCs w:val="14"/>
        </w:rPr>
        <w:t>cniques i/o productes que asseguren un suport dur, estable i segur per a col</w:t>
      </w:r>
      <w:r w:rsidRPr="002B38FF">
        <w:rPr>
          <w:rFonts w:ascii="Arial,sans-serif"/>
          <w:szCs w:val="14"/>
        </w:rPr>
        <w:t>·</w:t>
      </w:r>
      <w:r w:rsidRPr="002B38FF">
        <w:rPr>
          <w:rFonts w:ascii="Arial,sans-serif"/>
          <w:szCs w:val="14"/>
        </w:rPr>
        <w:t>locar-hi les rajoles.</w:t>
      </w:r>
    </w:p>
    <w:p w14:paraId="784D373E" w14:textId="77777777" w:rsidR="00E118CD" w:rsidRPr="002B38FF" w:rsidRDefault="00D95247">
      <w:pPr>
        <w:rPr>
          <w:sz w:val="6"/>
          <w:szCs w:val="14"/>
        </w:rPr>
      </w:pPr>
      <w:r w:rsidRPr="002B38FF">
        <w:rPr>
          <w:rFonts w:ascii="Arial,sans-serif"/>
          <w:sz w:val="18"/>
          <w:szCs w:val="14"/>
        </w:rPr>
        <w:t xml:space="preserve"> </w:t>
      </w:r>
    </w:p>
    <w:p w14:paraId="454D3564"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Impermeabilitzaci</w:t>
      </w:r>
      <w:r w:rsidRPr="002B38FF">
        <w:rPr>
          <w:rFonts w:ascii="Arial,sans-serif"/>
          <w:szCs w:val="14"/>
        </w:rPr>
        <w:t>ó</w:t>
      </w:r>
      <w:r w:rsidRPr="002B38FF">
        <w:rPr>
          <w:rFonts w:ascii="Arial,sans-serif"/>
          <w:szCs w:val="14"/>
        </w:rPr>
        <w:t>: sobre suports de fusta o algeps ser</w:t>
      </w:r>
      <w:r w:rsidRPr="002B38FF">
        <w:rPr>
          <w:rFonts w:ascii="Arial,sans-serif"/>
          <w:szCs w:val="14"/>
        </w:rPr>
        <w:t>à</w:t>
      </w:r>
      <w:r w:rsidRPr="002B38FF">
        <w:rPr>
          <w:rFonts w:ascii="Arial,sans-serif"/>
          <w:szCs w:val="14"/>
        </w:rPr>
        <w:t xml:space="preserve"> convenient preveure una emprimaci</w:t>
      </w:r>
      <w:r w:rsidRPr="002B38FF">
        <w:rPr>
          <w:rFonts w:ascii="Arial,sans-serif"/>
          <w:szCs w:val="14"/>
        </w:rPr>
        <w:t>ó</w:t>
      </w:r>
      <w:r w:rsidRPr="002B38FF">
        <w:rPr>
          <w:rFonts w:ascii="Arial,sans-serif"/>
          <w:szCs w:val="14"/>
        </w:rPr>
        <w:t xml:space="preserve"> impermeabilitzant.</w:t>
      </w:r>
    </w:p>
    <w:p w14:paraId="3E061E83" w14:textId="77777777" w:rsidR="00E118CD" w:rsidRPr="002B38FF" w:rsidRDefault="00D95247">
      <w:pPr>
        <w:rPr>
          <w:sz w:val="6"/>
          <w:szCs w:val="14"/>
        </w:rPr>
      </w:pPr>
      <w:r w:rsidRPr="002B38FF">
        <w:rPr>
          <w:rFonts w:ascii="Arial,sans-serif"/>
          <w:sz w:val="18"/>
          <w:szCs w:val="14"/>
        </w:rPr>
        <w:t xml:space="preserve"> </w:t>
      </w:r>
    </w:p>
    <w:p w14:paraId="0BCD519F"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Humitat: en cas de capa fina, la superf</w:t>
      </w:r>
      <w:r w:rsidRPr="002B38FF">
        <w:rPr>
          <w:rFonts w:ascii="Arial,sans-serif"/>
          <w:szCs w:val="14"/>
        </w:rPr>
        <w:t>í</w:t>
      </w:r>
      <w:r w:rsidRPr="002B38FF">
        <w:rPr>
          <w:rFonts w:ascii="Arial,sans-serif"/>
          <w:szCs w:val="14"/>
        </w:rPr>
        <w:t>cie tindr</w:t>
      </w:r>
      <w:r w:rsidRPr="002B38FF">
        <w:rPr>
          <w:rFonts w:ascii="Arial,sans-serif"/>
          <w:szCs w:val="14"/>
        </w:rPr>
        <w:t>à</w:t>
      </w:r>
      <w:r w:rsidRPr="002B38FF">
        <w:rPr>
          <w:rFonts w:ascii="Arial,sans-serif"/>
          <w:szCs w:val="14"/>
        </w:rPr>
        <w:t xml:space="preserve"> una humitat inferior al 3%.</w:t>
      </w:r>
    </w:p>
    <w:p w14:paraId="5EC105EB" w14:textId="77777777" w:rsidR="00E118CD" w:rsidRPr="002B38FF" w:rsidRDefault="00D95247">
      <w:pPr>
        <w:rPr>
          <w:sz w:val="6"/>
          <w:szCs w:val="14"/>
        </w:rPr>
      </w:pPr>
      <w:r w:rsidRPr="002B38FF">
        <w:rPr>
          <w:rFonts w:ascii="Arial,sans-serif"/>
          <w:sz w:val="18"/>
          <w:szCs w:val="14"/>
        </w:rPr>
        <w:t xml:space="preserve"> </w:t>
      </w:r>
    </w:p>
    <w:p w14:paraId="2E0CFB50" w14:textId="77777777" w:rsidR="00E118CD" w:rsidRPr="002B38FF" w:rsidRDefault="00D95247">
      <w:pPr>
        <w:rPr>
          <w:sz w:val="6"/>
          <w:szCs w:val="14"/>
        </w:rPr>
      </w:pPr>
      <w:r w:rsidRPr="002B38FF">
        <w:rPr>
          <w:rFonts w:ascii="Arial,sans-serif"/>
          <w:szCs w:val="14"/>
        </w:rPr>
        <w:t>En algunes superf</w:t>
      </w:r>
      <w:r w:rsidRPr="002B38FF">
        <w:rPr>
          <w:rFonts w:ascii="Arial,sans-serif"/>
          <w:szCs w:val="14"/>
        </w:rPr>
        <w:t>í</w:t>
      </w:r>
      <w:r w:rsidRPr="002B38FF">
        <w:rPr>
          <w:rFonts w:ascii="Arial,sans-serif"/>
          <w:szCs w:val="14"/>
        </w:rPr>
        <w:t>cies com ara suports preexistents en obres de rehabilitaci</w:t>
      </w:r>
      <w:r w:rsidRPr="002B38FF">
        <w:rPr>
          <w:rFonts w:ascii="Arial,sans-serif"/>
          <w:szCs w:val="14"/>
        </w:rPr>
        <w:t>ó</w:t>
      </w:r>
      <w:r w:rsidRPr="002B38FF">
        <w:rPr>
          <w:rFonts w:ascii="Arial,sans-serif"/>
          <w:szCs w:val="14"/>
        </w:rPr>
        <w:t>, poden ser necess</w:t>
      </w:r>
      <w:r w:rsidRPr="002B38FF">
        <w:rPr>
          <w:rFonts w:ascii="Arial,sans-serif"/>
          <w:szCs w:val="14"/>
        </w:rPr>
        <w:t>à</w:t>
      </w:r>
      <w:r w:rsidRPr="002B38FF">
        <w:rPr>
          <w:rFonts w:ascii="Arial,sans-serif"/>
          <w:szCs w:val="14"/>
        </w:rPr>
        <w:t>ries actuacions addicionals per a comprovar l'acabat i l</w:t>
      </w:r>
      <w:r w:rsidRPr="002B38FF">
        <w:rPr>
          <w:rFonts w:ascii="Arial,sans-serif"/>
          <w:szCs w:val="14"/>
        </w:rPr>
        <w:t>’</w:t>
      </w:r>
      <w:r w:rsidRPr="002B38FF">
        <w:rPr>
          <w:rFonts w:ascii="Arial,sans-serif"/>
          <w:szCs w:val="14"/>
        </w:rPr>
        <w:t>estat de la superf</w:t>
      </w:r>
      <w:r w:rsidRPr="002B38FF">
        <w:rPr>
          <w:rFonts w:ascii="Arial,sans-serif"/>
          <w:szCs w:val="14"/>
        </w:rPr>
        <w:t>í</w:t>
      </w:r>
      <w:r w:rsidRPr="002B38FF">
        <w:rPr>
          <w:rFonts w:ascii="Arial,sans-serif"/>
          <w:szCs w:val="14"/>
        </w:rPr>
        <w:t>cie (rugositat, porositat, duresa superficial, pres</w:t>
      </w:r>
      <w:r w:rsidRPr="002B38FF">
        <w:rPr>
          <w:rFonts w:ascii="Arial,sans-serif"/>
          <w:szCs w:val="14"/>
        </w:rPr>
        <w:t>è</w:t>
      </w:r>
      <w:r w:rsidRPr="002B38FF">
        <w:rPr>
          <w:rFonts w:ascii="Arial,sans-serif"/>
          <w:szCs w:val="14"/>
        </w:rPr>
        <w:t>ncia de zones buides, etc.).</w:t>
      </w:r>
    </w:p>
    <w:p w14:paraId="4311F7F7" w14:textId="77777777" w:rsidR="00E118CD" w:rsidRPr="002B38FF" w:rsidRDefault="00D95247">
      <w:pPr>
        <w:rPr>
          <w:sz w:val="6"/>
          <w:szCs w:val="14"/>
        </w:rPr>
      </w:pPr>
      <w:r w:rsidRPr="002B38FF">
        <w:rPr>
          <w:rFonts w:ascii="Arial,sans-serif"/>
          <w:sz w:val="18"/>
          <w:szCs w:val="14"/>
        </w:rPr>
        <w:t xml:space="preserve"> </w:t>
      </w:r>
    </w:p>
    <w:p w14:paraId="236298A6" w14:textId="77777777" w:rsidR="00E118CD" w:rsidRPr="002B38FF" w:rsidRDefault="00D95247">
      <w:pPr>
        <w:rPr>
          <w:sz w:val="6"/>
          <w:szCs w:val="14"/>
        </w:rPr>
      </w:pPr>
      <w:r w:rsidRPr="002B38FF">
        <w:rPr>
          <w:rFonts w:ascii="Arial,sans-serif"/>
          <w:szCs w:val="14"/>
        </w:rPr>
        <w:t>En suports deformables o subjectes a moviments importants, s'usar</w:t>
      </w:r>
      <w:r w:rsidRPr="002B38FF">
        <w:rPr>
          <w:rFonts w:ascii="Arial,sans-serif"/>
          <w:szCs w:val="14"/>
        </w:rPr>
        <w:t>à</w:t>
      </w:r>
      <w:r w:rsidRPr="002B38FF">
        <w:rPr>
          <w:rFonts w:ascii="Arial,sans-serif"/>
          <w:szCs w:val="14"/>
        </w:rPr>
        <w:t xml:space="preserve"> adhesiu deformable (S1 o S2) i material de rejuntada de major deformabilitat.</w:t>
      </w:r>
    </w:p>
    <w:p w14:paraId="1886CA96" w14:textId="77777777" w:rsidR="00E118CD" w:rsidRPr="002B38FF" w:rsidRDefault="00D95247">
      <w:pPr>
        <w:rPr>
          <w:sz w:val="6"/>
          <w:szCs w:val="14"/>
        </w:rPr>
      </w:pPr>
      <w:r w:rsidRPr="002B38FF">
        <w:rPr>
          <w:rFonts w:ascii="Arial,sans-serif"/>
          <w:sz w:val="18"/>
          <w:szCs w:val="14"/>
        </w:rPr>
        <w:t xml:space="preserve"> </w:t>
      </w:r>
    </w:p>
    <w:p w14:paraId="06168B67" w14:textId="77777777" w:rsidR="00E118CD" w:rsidRPr="002B38FF" w:rsidRDefault="00D95247">
      <w:pPr>
        <w:rPr>
          <w:sz w:val="6"/>
          <w:szCs w:val="14"/>
        </w:rPr>
      </w:pPr>
      <w:r w:rsidRPr="002B38FF">
        <w:rPr>
          <w:rFonts w:ascii="Arial,sans-serif"/>
          <w:szCs w:val="14"/>
        </w:rPr>
        <w:t>En cas d'enrajolat pres amb capa fina sobre fusta o revestiment cer</w:t>
      </w:r>
      <w:r w:rsidRPr="002B38FF">
        <w:rPr>
          <w:rFonts w:ascii="Arial,sans-serif"/>
          <w:szCs w:val="14"/>
        </w:rPr>
        <w:t>à</w:t>
      </w:r>
      <w:r w:rsidRPr="002B38FF">
        <w:rPr>
          <w:rFonts w:ascii="Arial,sans-serif"/>
          <w:szCs w:val="14"/>
        </w:rPr>
        <w:t>mic existent, s'aplicar</w:t>
      </w:r>
      <w:r w:rsidRPr="002B38FF">
        <w:rPr>
          <w:rFonts w:ascii="Arial,sans-serif"/>
          <w:szCs w:val="14"/>
        </w:rPr>
        <w:t>à</w:t>
      </w:r>
      <w:r w:rsidRPr="002B38FF">
        <w:rPr>
          <w:rFonts w:ascii="Arial,sans-serif"/>
          <w:szCs w:val="14"/>
        </w:rPr>
        <w:t xml:space="preserve"> pr</w:t>
      </w:r>
      <w:r w:rsidRPr="002B38FF">
        <w:rPr>
          <w:rFonts w:ascii="Arial,sans-serif"/>
          <w:szCs w:val="14"/>
        </w:rPr>
        <w:t>è</w:t>
      </w:r>
      <w:r w:rsidRPr="002B38FF">
        <w:rPr>
          <w:rFonts w:ascii="Arial,sans-serif"/>
          <w:szCs w:val="14"/>
        </w:rPr>
        <w:t>viament una emprimaci</w:t>
      </w:r>
      <w:r w:rsidRPr="002B38FF">
        <w:rPr>
          <w:rFonts w:ascii="Arial,sans-serif"/>
          <w:szCs w:val="14"/>
        </w:rPr>
        <w:t>ó</w:t>
      </w:r>
      <w:r w:rsidRPr="002B38FF">
        <w:rPr>
          <w:rFonts w:ascii="Arial,sans-serif"/>
          <w:szCs w:val="14"/>
        </w:rPr>
        <w:t xml:space="preserve"> com a pont d'adher</w:t>
      </w:r>
      <w:r w:rsidRPr="002B38FF">
        <w:rPr>
          <w:rFonts w:ascii="Arial,sans-serif"/>
          <w:szCs w:val="14"/>
        </w:rPr>
        <w:t>è</w:t>
      </w:r>
      <w:r w:rsidRPr="002B38FF">
        <w:rPr>
          <w:rFonts w:ascii="Arial,sans-serif"/>
          <w:szCs w:val="14"/>
        </w:rPr>
        <w:t>ncia, llevat que l'adhesiu a utilitzar sigui C2 de dos components o R.</w:t>
      </w:r>
    </w:p>
    <w:p w14:paraId="29EE96A8" w14:textId="77777777" w:rsidR="00E118CD" w:rsidRPr="002B38FF" w:rsidRDefault="00D95247">
      <w:pPr>
        <w:rPr>
          <w:sz w:val="6"/>
          <w:szCs w:val="14"/>
        </w:rPr>
      </w:pPr>
      <w:r w:rsidRPr="002B38FF">
        <w:rPr>
          <w:rFonts w:ascii="Arial,sans-serif"/>
          <w:sz w:val="18"/>
          <w:szCs w:val="14"/>
        </w:rPr>
        <w:t xml:space="preserve"> </w:t>
      </w:r>
    </w:p>
    <w:p w14:paraId="41167343" w14:textId="77777777" w:rsidR="00E118CD" w:rsidRPr="002B38FF" w:rsidRDefault="00D95247">
      <w:pPr>
        <w:rPr>
          <w:sz w:val="6"/>
          <w:szCs w:val="14"/>
        </w:rPr>
      </w:pPr>
      <w:r w:rsidRPr="002B38FF">
        <w:rPr>
          <w:rFonts w:ascii="Arial,sans-serif"/>
          <w:szCs w:val="14"/>
        </w:rPr>
        <w:lastRenderedPageBreak/>
        <w:t>En cas d'enrajolat pres amb capa fina sobre revestiment existent de terratzo o pedra natural, es podr</w:t>
      </w:r>
      <w:r w:rsidRPr="002B38FF">
        <w:rPr>
          <w:rFonts w:ascii="Arial,sans-serif"/>
          <w:szCs w:val="14"/>
        </w:rPr>
        <w:t>à</w:t>
      </w:r>
      <w:r w:rsidRPr="002B38FF">
        <w:rPr>
          <w:rFonts w:ascii="Arial,sans-serif"/>
          <w:szCs w:val="14"/>
        </w:rPr>
        <w:t xml:space="preserve"> tractar la superf</w:t>
      </w:r>
      <w:r w:rsidRPr="002B38FF">
        <w:rPr>
          <w:rFonts w:ascii="Arial,sans-serif"/>
          <w:szCs w:val="14"/>
        </w:rPr>
        <w:t>í</w:t>
      </w:r>
      <w:r w:rsidRPr="002B38FF">
        <w:rPr>
          <w:rFonts w:ascii="Arial,sans-serif"/>
          <w:szCs w:val="14"/>
        </w:rPr>
        <w:t>cie amb una emprimaci</w:t>
      </w:r>
      <w:r w:rsidRPr="002B38FF">
        <w:rPr>
          <w:rFonts w:ascii="Arial,sans-serif"/>
          <w:szCs w:val="14"/>
        </w:rPr>
        <w:t>ó</w:t>
      </w:r>
      <w:r w:rsidRPr="002B38FF">
        <w:rPr>
          <w:rFonts w:ascii="Arial,sans-serif"/>
          <w:szCs w:val="14"/>
        </w:rPr>
        <w:t>, o b</w:t>
      </w:r>
      <w:r w:rsidRPr="002B38FF">
        <w:rPr>
          <w:rFonts w:ascii="Arial,sans-serif"/>
          <w:szCs w:val="14"/>
        </w:rPr>
        <w:t>é</w:t>
      </w:r>
      <w:r w:rsidRPr="002B38FF">
        <w:rPr>
          <w:rFonts w:ascii="Arial,sans-serif"/>
          <w:szCs w:val="14"/>
        </w:rPr>
        <w:t xml:space="preserve"> escalabornar, per</w:t>
      </w:r>
      <w:r w:rsidRPr="002B38FF">
        <w:rPr>
          <w:rFonts w:ascii="Arial,sans-serif"/>
          <w:szCs w:val="14"/>
        </w:rPr>
        <w:t>ò</w:t>
      </w:r>
      <w:r w:rsidRPr="002B38FF">
        <w:rPr>
          <w:rFonts w:ascii="Arial,sans-serif"/>
          <w:szCs w:val="14"/>
        </w:rPr>
        <w:t xml:space="preserve"> tamb</w:t>
      </w:r>
      <w:r w:rsidRPr="002B38FF">
        <w:rPr>
          <w:rFonts w:ascii="Arial,sans-serif"/>
          <w:szCs w:val="14"/>
        </w:rPr>
        <w:t>é</w:t>
      </w:r>
      <w:r w:rsidRPr="002B38FF">
        <w:rPr>
          <w:rFonts w:ascii="Arial,sans-serif"/>
          <w:szCs w:val="14"/>
        </w:rPr>
        <w:t xml:space="preserve"> es podr</w:t>
      </w:r>
      <w:r w:rsidRPr="002B38FF">
        <w:rPr>
          <w:rFonts w:ascii="Arial,sans-serif"/>
          <w:szCs w:val="14"/>
        </w:rPr>
        <w:t>à</w:t>
      </w:r>
      <w:r w:rsidRPr="002B38FF">
        <w:rPr>
          <w:rFonts w:ascii="Arial,sans-serif"/>
          <w:szCs w:val="14"/>
        </w:rPr>
        <w:t xml:space="preserve"> usar un adhesiu </w:t>
      </w:r>
      <w:proofErr w:type="gramStart"/>
      <w:r w:rsidRPr="002B38FF">
        <w:rPr>
          <w:rFonts w:ascii="Arial,sans-serif"/>
          <w:szCs w:val="14"/>
        </w:rPr>
        <w:t>apte</w:t>
      </w:r>
      <w:proofErr w:type="gramEnd"/>
      <w:r w:rsidRPr="002B38FF">
        <w:rPr>
          <w:rFonts w:ascii="Arial,sans-serif"/>
          <w:szCs w:val="14"/>
        </w:rPr>
        <w:t xml:space="preserve"> per a superf</w:t>
      </w:r>
      <w:r w:rsidRPr="002B38FF">
        <w:rPr>
          <w:rFonts w:ascii="Arial,sans-serif"/>
          <w:szCs w:val="14"/>
        </w:rPr>
        <w:t>í</w:t>
      </w:r>
      <w:r w:rsidRPr="002B38FF">
        <w:rPr>
          <w:rFonts w:ascii="Arial,sans-serif"/>
          <w:szCs w:val="14"/>
        </w:rPr>
        <w:t>cies no absorbents.</w:t>
      </w:r>
    </w:p>
    <w:p w14:paraId="1550AF14" w14:textId="77777777" w:rsidR="00E118CD" w:rsidRPr="002B38FF" w:rsidRDefault="00D95247">
      <w:pPr>
        <w:rPr>
          <w:sz w:val="6"/>
          <w:szCs w:val="14"/>
        </w:rPr>
      </w:pPr>
      <w:r w:rsidRPr="002B38FF">
        <w:rPr>
          <w:rFonts w:ascii="Arial,sans-serif"/>
          <w:sz w:val="18"/>
          <w:szCs w:val="14"/>
        </w:rPr>
        <w:t xml:space="preserve"> </w:t>
      </w:r>
    </w:p>
    <w:p w14:paraId="53594EA8"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d'execuci</w:t>
      </w:r>
      <w:r w:rsidRPr="002B38FF">
        <w:rPr>
          <w:rFonts w:ascii="Arial,sans-serif"/>
          <w:b/>
          <w:szCs w:val="14"/>
        </w:rPr>
        <w:t>ó</w:t>
      </w:r>
    </w:p>
    <w:p w14:paraId="242B6C4F" w14:textId="77777777" w:rsidR="00E118CD" w:rsidRPr="002B38FF" w:rsidRDefault="00D95247">
      <w:pPr>
        <w:rPr>
          <w:sz w:val="6"/>
          <w:szCs w:val="14"/>
        </w:rPr>
      </w:pPr>
      <w:r w:rsidRPr="002B38FF">
        <w:rPr>
          <w:rFonts w:ascii="Arial,sans-serif"/>
          <w:sz w:val="18"/>
          <w:szCs w:val="14"/>
        </w:rPr>
        <w:t xml:space="preserve"> </w:t>
      </w:r>
    </w:p>
    <w:p w14:paraId="30E6CE0B" w14:textId="77777777" w:rsidR="00E118CD" w:rsidRPr="002B38FF" w:rsidRDefault="00D95247">
      <w:pPr>
        <w:numPr>
          <w:ilvl w:val="0"/>
          <w:numId w:val="354"/>
        </w:numPr>
        <w:rPr>
          <w:sz w:val="6"/>
          <w:szCs w:val="14"/>
        </w:rPr>
      </w:pPr>
      <w:r w:rsidRPr="002B38FF">
        <w:rPr>
          <w:rFonts w:ascii="Arial,sans-serif"/>
          <w:b/>
          <w:szCs w:val="14"/>
        </w:rPr>
        <w:t>Execuci</w:t>
      </w:r>
      <w:r w:rsidRPr="002B38FF">
        <w:rPr>
          <w:rFonts w:ascii="Arial,sans-serif"/>
          <w:b/>
          <w:szCs w:val="14"/>
        </w:rPr>
        <w:t>ó</w:t>
      </w:r>
    </w:p>
    <w:p w14:paraId="217B5071" w14:textId="77777777" w:rsidR="00E118CD" w:rsidRPr="002B38FF" w:rsidRDefault="00D95247">
      <w:pPr>
        <w:rPr>
          <w:sz w:val="6"/>
          <w:szCs w:val="14"/>
        </w:rPr>
      </w:pPr>
      <w:r w:rsidRPr="002B38FF">
        <w:rPr>
          <w:rFonts w:ascii="Arial,sans-serif"/>
          <w:sz w:val="18"/>
          <w:szCs w:val="14"/>
        </w:rPr>
        <w:t xml:space="preserve"> </w:t>
      </w:r>
    </w:p>
    <w:p w14:paraId="12C9CDBB" w14:textId="77777777" w:rsidR="00E118CD" w:rsidRPr="002B38FF" w:rsidRDefault="00D95247">
      <w:pPr>
        <w:rPr>
          <w:sz w:val="6"/>
          <w:szCs w:val="14"/>
        </w:rPr>
      </w:pPr>
      <w:r w:rsidRPr="002B38FF">
        <w:rPr>
          <w:rFonts w:ascii="Arial,sans-serif"/>
          <w:szCs w:val="14"/>
        </w:rPr>
        <w:t>Condicions generals:</w:t>
      </w:r>
    </w:p>
    <w:p w14:paraId="62E627C5" w14:textId="77777777" w:rsidR="00E118CD" w:rsidRPr="002B38FF" w:rsidRDefault="00D95247">
      <w:pPr>
        <w:rPr>
          <w:sz w:val="6"/>
          <w:szCs w:val="14"/>
        </w:rPr>
      </w:pPr>
      <w:r w:rsidRPr="002B38FF">
        <w:rPr>
          <w:rFonts w:ascii="Arial,sans-serif"/>
          <w:sz w:val="18"/>
          <w:szCs w:val="14"/>
        </w:rPr>
        <w:t xml:space="preserve"> </w:t>
      </w:r>
    </w:p>
    <w:p w14:paraId="32908A2F" w14:textId="77777777" w:rsidR="00E118CD" w:rsidRPr="002B38FF" w:rsidRDefault="00D95247">
      <w:pPr>
        <w:rPr>
          <w:sz w:val="6"/>
          <w:szCs w:val="14"/>
        </w:rPr>
      </w:pPr>
      <w:r w:rsidRPr="002B38FF">
        <w:rPr>
          <w:rFonts w:ascii="Arial,sans-serif"/>
          <w:szCs w:val="14"/>
        </w:rPr>
        <w:t>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en unes condicions clim</w:t>
      </w:r>
      <w:r w:rsidRPr="002B38FF">
        <w:rPr>
          <w:rFonts w:ascii="Arial,sans-serif"/>
          <w:szCs w:val="14"/>
        </w:rPr>
        <w:t>à</w:t>
      </w:r>
      <w:r w:rsidRPr="002B38FF">
        <w:rPr>
          <w:rFonts w:ascii="Arial,sans-serif"/>
          <w:szCs w:val="14"/>
        </w:rPr>
        <w:t xml:space="preserve">tiques normals (5 </w:t>
      </w:r>
      <w:r w:rsidRPr="002B38FF">
        <w:rPr>
          <w:rFonts w:ascii="Arial,sans-serif"/>
          <w:szCs w:val="14"/>
        </w:rPr>
        <w:t>°</w:t>
      </w:r>
      <w:r w:rsidRPr="002B38FF">
        <w:rPr>
          <w:rFonts w:ascii="Arial,sans-serif"/>
          <w:szCs w:val="14"/>
        </w:rPr>
        <w:t xml:space="preserve">C a 30 </w:t>
      </w:r>
      <w:r w:rsidRPr="002B38FF">
        <w:rPr>
          <w:rFonts w:ascii="Arial,sans-serif"/>
          <w:szCs w:val="14"/>
        </w:rPr>
        <w:t>°</w:t>
      </w:r>
      <w:r w:rsidRPr="002B38FF">
        <w:rPr>
          <w:rFonts w:ascii="Arial,sans-serif"/>
          <w:szCs w:val="14"/>
        </w:rPr>
        <w:t>C) i es procurar</w:t>
      </w:r>
      <w:r w:rsidRPr="002B38FF">
        <w:rPr>
          <w:rFonts w:ascii="Arial,sans-serif"/>
          <w:szCs w:val="14"/>
        </w:rPr>
        <w:t>à</w:t>
      </w:r>
      <w:r w:rsidRPr="002B38FF">
        <w:rPr>
          <w:rFonts w:ascii="Arial,sans-serif"/>
          <w:szCs w:val="14"/>
        </w:rPr>
        <w:t xml:space="preserve"> evitar el solejat directe, els corrents d'aire, les pluges i el risc de gelades.</w:t>
      </w:r>
    </w:p>
    <w:p w14:paraId="6E11E9D7" w14:textId="77777777" w:rsidR="00E118CD" w:rsidRPr="002B38FF" w:rsidRDefault="00D95247">
      <w:pPr>
        <w:rPr>
          <w:sz w:val="6"/>
          <w:szCs w:val="14"/>
        </w:rPr>
      </w:pPr>
      <w:r w:rsidRPr="002B38FF">
        <w:rPr>
          <w:rFonts w:ascii="Arial,sans-serif"/>
          <w:sz w:val="18"/>
          <w:szCs w:val="14"/>
        </w:rPr>
        <w:t xml:space="preserve"> </w:t>
      </w:r>
    </w:p>
    <w:p w14:paraId="4044C2DC"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Preparaci</w:t>
      </w:r>
      <w:r w:rsidRPr="002B38FF">
        <w:rPr>
          <w:rFonts w:ascii="Arial,sans-serif"/>
          <w:szCs w:val="14"/>
        </w:rPr>
        <w:t>ó</w:t>
      </w:r>
      <w:r w:rsidRPr="002B38FF">
        <w:rPr>
          <w:rFonts w:ascii="Arial,sans-serif"/>
          <w:szCs w:val="14"/>
        </w:rPr>
        <w:t>:</w:t>
      </w:r>
    </w:p>
    <w:p w14:paraId="28F43F2D" w14:textId="77777777" w:rsidR="00E118CD" w:rsidRPr="002B38FF" w:rsidRDefault="00D95247">
      <w:pPr>
        <w:rPr>
          <w:sz w:val="6"/>
          <w:szCs w:val="14"/>
        </w:rPr>
      </w:pPr>
      <w:r w:rsidRPr="002B38FF">
        <w:rPr>
          <w:rFonts w:ascii="Arial,sans-serif"/>
          <w:sz w:val="18"/>
          <w:szCs w:val="14"/>
        </w:rPr>
        <w:t xml:space="preserve"> </w:t>
      </w:r>
    </w:p>
    <w:p w14:paraId="3D285F3D" w14:textId="77777777" w:rsidR="00E118CD" w:rsidRPr="002B38FF" w:rsidRDefault="00D95247">
      <w:pPr>
        <w:rPr>
          <w:sz w:val="6"/>
          <w:szCs w:val="14"/>
        </w:rPr>
      </w:pPr>
      <w:r w:rsidRPr="002B38FF">
        <w:rPr>
          <w:rFonts w:ascii="Arial,sans-serif"/>
          <w:szCs w:val="14"/>
        </w:rPr>
        <w:t>Aplicaci</w:t>
      </w:r>
      <w:r w:rsidRPr="002B38FF">
        <w:rPr>
          <w:rFonts w:ascii="Arial,sans-serif"/>
          <w:szCs w:val="14"/>
        </w:rPr>
        <w:t>ó</w:t>
      </w:r>
      <w:r w:rsidRPr="002B38FF">
        <w:rPr>
          <w:rFonts w:ascii="Arial,sans-serif"/>
          <w:szCs w:val="14"/>
        </w:rPr>
        <w:t xml:space="preserve">, si </w:t>
      </w:r>
      <w:r w:rsidRPr="002B38FF">
        <w:rPr>
          <w:rFonts w:ascii="Arial,sans-serif"/>
          <w:szCs w:val="14"/>
        </w:rPr>
        <w:t>é</w:t>
      </w:r>
      <w:r w:rsidRPr="002B38FF">
        <w:rPr>
          <w:rFonts w:ascii="Arial,sans-serif"/>
          <w:szCs w:val="14"/>
        </w:rPr>
        <w:t>s el cas, de base de morter de ciment. Disposici</w:t>
      </w:r>
      <w:r w:rsidRPr="002B38FF">
        <w:rPr>
          <w:rFonts w:ascii="Arial,sans-serif"/>
          <w:szCs w:val="14"/>
        </w:rPr>
        <w:t>ó</w:t>
      </w:r>
      <w:r w:rsidRPr="002B38FF">
        <w:rPr>
          <w:rFonts w:ascii="Arial,sans-serif"/>
          <w:szCs w:val="14"/>
        </w:rPr>
        <w:t xml:space="preserve"> de capa de separaci</w:t>
      </w:r>
      <w:r w:rsidRPr="002B38FF">
        <w:rPr>
          <w:rFonts w:ascii="Arial,sans-serif"/>
          <w:szCs w:val="14"/>
        </w:rPr>
        <w:t>ó</w:t>
      </w:r>
      <w:r w:rsidRPr="002B38FF">
        <w:rPr>
          <w:rFonts w:ascii="Arial,sans-serif"/>
          <w:szCs w:val="14"/>
        </w:rPr>
        <w:t>, en cas d'estar prevista en el projecte. Aplicaci</w:t>
      </w:r>
      <w:r w:rsidRPr="002B38FF">
        <w:rPr>
          <w:rFonts w:ascii="Arial,sans-serif"/>
          <w:szCs w:val="14"/>
        </w:rPr>
        <w:t>ó</w:t>
      </w:r>
      <w:r w:rsidRPr="002B38FF">
        <w:rPr>
          <w:rFonts w:ascii="Arial,sans-serif"/>
          <w:szCs w:val="14"/>
        </w:rPr>
        <w:t xml:space="preserve">, si </w:t>
      </w:r>
      <w:r w:rsidRPr="002B38FF">
        <w:rPr>
          <w:rFonts w:ascii="Arial,sans-serif"/>
          <w:szCs w:val="14"/>
        </w:rPr>
        <w:t>é</w:t>
      </w:r>
      <w:r w:rsidRPr="002B38FF">
        <w:rPr>
          <w:rFonts w:ascii="Arial,sans-serif"/>
          <w:szCs w:val="14"/>
        </w:rPr>
        <w:t>s el cas, d'emprimaci</w:t>
      </w:r>
      <w:r w:rsidRPr="002B38FF">
        <w:rPr>
          <w:rFonts w:ascii="Arial,sans-serif"/>
          <w:szCs w:val="14"/>
        </w:rPr>
        <w:t>ó</w:t>
      </w:r>
      <w:r w:rsidRPr="002B38FF">
        <w:rPr>
          <w:rFonts w:ascii="Arial,sans-serif"/>
          <w:szCs w:val="14"/>
        </w:rPr>
        <w:t>.</w:t>
      </w:r>
    </w:p>
    <w:p w14:paraId="50DA8259" w14:textId="77777777" w:rsidR="00E118CD" w:rsidRPr="002B38FF" w:rsidRDefault="00D95247">
      <w:pPr>
        <w:rPr>
          <w:sz w:val="6"/>
          <w:szCs w:val="14"/>
        </w:rPr>
      </w:pPr>
      <w:r w:rsidRPr="002B38FF">
        <w:rPr>
          <w:rFonts w:ascii="Arial,sans-serif"/>
          <w:sz w:val="18"/>
          <w:szCs w:val="14"/>
        </w:rPr>
        <w:t xml:space="preserve"> </w:t>
      </w:r>
    </w:p>
    <w:p w14:paraId="69C76C57" w14:textId="77777777" w:rsidR="00E118CD" w:rsidRPr="002B38FF" w:rsidRDefault="00D95247">
      <w:pPr>
        <w:rPr>
          <w:sz w:val="6"/>
          <w:szCs w:val="14"/>
        </w:rPr>
      </w:pPr>
      <w:r w:rsidRPr="002B38FF">
        <w:rPr>
          <w:rFonts w:ascii="Arial,sans-serif"/>
          <w:szCs w:val="14"/>
        </w:rPr>
        <w:t>Existeixen dos sistemes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w:t>
      </w:r>
    </w:p>
    <w:p w14:paraId="229447E8" w14:textId="77777777" w:rsidR="00E118CD" w:rsidRPr="002B38FF" w:rsidRDefault="00D95247">
      <w:pPr>
        <w:rPr>
          <w:sz w:val="6"/>
          <w:szCs w:val="14"/>
        </w:rPr>
      </w:pPr>
      <w:r w:rsidRPr="002B38FF">
        <w:rPr>
          <w:rFonts w:ascii="Arial,sans-serif"/>
          <w:sz w:val="18"/>
          <w:szCs w:val="14"/>
        </w:rPr>
        <w:t xml:space="preserve"> </w:t>
      </w:r>
    </w:p>
    <w:p w14:paraId="2D976440"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en capa gruixuda: es col</w:t>
      </w:r>
      <w:r w:rsidRPr="002B38FF">
        <w:rPr>
          <w:rFonts w:ascii="Arial,sans-serif"/>
          <w:szCs w:val="14"/>
        </w:rPr>
        <w:t>·</w:t>
      </w:r>
      <w:r w:rsidRPr="002B38FF">
        <w:rPr>
          <w:rFonts w:ascii="Arial,sans-serif"/>
          <w:szCs w:val="14"/>
        </w:rPr>
        <w:t>loca la cer</w:t>
      </w:r>
      <w:r w:rsidRPr="002B38FF">
        <w:rPr>
          <w:rFonts w:ascii="Arial,sans-serif"/>
          <w:szCs w:val="14"/>
        </w:rPr>
        <w:t>à</w:t>
      </w:r>
      <w:r w:rsidRPr="002B38FF">
        <w:rPr>
          <w:rFonts w:ascii="Arial,sans-serif"/>
          <w:szCs w:val="14"/>
        </w:rPr>
        <w:t>mica directament sobre el suport, encara que en els s</w:t>
      </w:r>
      <w:r w:rsidRPr="002B38FF">
        <w:rPr>
          <w:rFonts w:ascii="Arial,sans-serif"/>
          <w:szCs w:val="14"/>
        </w:rPr>
        <w:t>ò</w:t>
      </w:r>
      <w:r w:rsidRPr="002B38FF">
        <w:rPr>
          <w:rFonts w:ascii="Arial,sans-serif"/>
          <w:szCs w:val="14"/>
        </w:rPr>
        <w:t>ls s'ha de preveure una base d'arena o un altre sistema de separaci</w:t>
      </w:r>
      <w:r w:rsidRPr="002B38FF">
        <w:rPr>
          <w:rFonts w:ascii="Arial,sans-serif"/>
          <w:szCs w:val="14"/>
        </w:rPr>
        <w:t>ó</w:t>
      </w:r>
      <w:r w:rsidRPr="002B38FF">
        <w:rPr>
          <w:rFonts w:ascii="Arial,sans-serif"/>
          <w:szCs w:val="14"/>
        </w:rPr>
        <w:t>.</w:t>
      </w:r>
    </w:p>
    <w:p w14:paraId="23EDC457" w14:textId="77777777" w:rsidR="00E118CD" w:rsidRPr="002B38FF" w:rsidRDefault="00D95247">
      <w:pPr>
        <w:rPr>
          <w:sz w:val="6"/>
          <w:szCs w:val="14"/>
        </w:rPr>
      </w:pPr>
      <w:r w:rsidRPr="002B38FF">
        <w:rPr>
          <w:rFonts w:ascii="Arial,sans-serif"/>
          <w:sz w:val="18"/>
          <w:szCs w:val="14"/>
        </w:rPr>
        <w:t xml:space="preserve"> </w:t>
      </w:r>
    </w:p>
    <w:p w14:paraId="73921651"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en capa fina: es fa generalment sobre una capa pr</w:t>
      </w:r>
      <w:r w:rsidRPr="002B38FF">
        <w:rPr>
          <w:rFonts w:ascii="Arial,sans-serif"/>
          <w:szCs w:val="14"/>
        </w:rPr>
        <w:t>è</w:t>
      </w:r>
      <w:r w:rsidRPr="002B38FF">
        <w:rPr>
          <w:rFonts w:ascii="Arial,sans-serif"/>
          <w:szCs w:val="14"/>
        </w:rPr>
        <w:t>via de regularitzaci</w:t>
      </w:r>
      <w:r w:rsidRPr="002B38FF">
        <w:rPr>
          <w:rFonts w:ascii="Arial,sans-serif"/>
          <w:szCs w:val="14"/>
        </w:rPr>
        <w:t>ó</w:t>
      </w:r>
      <w:r w:rsidRPr="002B38FF">
        <w:rPr>
          <w:rFonts w:ascii="Arial,sans-serif"/>
          <w:szCs w:val="14"/>
        </w:rPr>
        <w:t xml:space="preserve"> del suport.</w:t>
      </w:r>
    </w:p>
    <w:p w14:paraId="466F2407" w14:textId="77777777" w:rsidR="00E118CD" w:rsidRPr="002B38FF" w:rsidRDefault="00D95247">
      <w:pPr>
        <w:rPr>
          <w:sz w:val="6"/>
          <w:szCs w:val="14"/>
        </w:rPr>
      </w:pPr>
      <w:r w:rsidRPr="002B38FF">
        <w:rPr>
          <w:rFonts w:ascii="Arial,sans-serif"/>
          <w:sz w:val="18"/>
          <w:szCs w:val="14"/>
        </w:rPr>
        <w:t xml:space="preserve"> </w:t>
      </w:r>
    </w:p>
    <w:p w14:paraId="30C5EB19"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Execuci</w:t>
      </w:r>
      <w:r w:rsidRPr="002B38FF">
        <w:rPr>
          <w:rFonts w:ascii="Arial,sans-serif"/>
          <w:szCs w:val="14"/>
        </w:rPr>
        <w:t>ó</w:t>
      </w:r>
      <w:r w:rsidRPr="002B38FF">
        <w:rPr>
          <w:rFonts w:ascii="Arial,sans-serif"/>
          <w:szCs w:val="14"/>
        </w:rPr>
        <w:t>:</w:t>
      </w:r>
    </w:p>
    <w:p w14:paraId="33D8EDA8" w14:textId="77777777" w:rsidR="00E118CD" w:rsidRPr="002B38FF" w:rsidRDefault="00D95247">
      <w:pPr>
        <w:rPr>
          <w:sz w:val="6"/>
          <w:szCs w:val="14"/>
        </w:rPr>
      </w:pPr>
      <w:r w:rsidRPr="002B38FF">
        <w:rPr>
          <w:rFonts w:ascii="Arial,sans-serif"/>
          <w:sz w:val="18"/>
          <w:szCs w:val="14"/>
        </w:rPr>
        <w:t xml:space="preserve"> </w:t>
      </w:r>
    </w:p>
    <w:p w14:paraId="24221C20" w14:textId="77777777" w:rsidR="00E118CD" w:rsidRPr="002B38FF" w:rsidRDefault="00D95247">
      <w:pPr>
        <w:rPr>
          <w:sz w:val="6"/>
          <w:szCs w:val="14"/>
        </w:rPr>
      </w:pPr>
      <w:r w:rsidRPr="002B38FF">
        <w:rPr>
          <w:rFonts w:ascii="Arial,sans-serif"/>
          <w:szCs w:val="14"/>
        </w:rPr>
        <w:t>Pastat:</w:t>
      </w:r>
    </w:p>
    <w:p w14:paraId="4B9DC626" w14:textId="77777777" w:rsidR="00E118CD" w:rsidRPr="002B38FF" w:rsidRDefault="00D95247">
      <w:pPr>
        <w:rPr>
          <w:sz w:val="6"/>
          <w:szCs w:val="14"/>
        </w:rPr>
      </w:pPr>
      <w:r w:rsidRPr="002B38FF">
        <w:rPr>
          <w:rFonts w:ascii="Arial,sans-serif"/>
          <w:sz w:val="18"/>
          <w:szCs w:val="14"/>
        </w:rPr>
        <w:t xml:space="preserve"> </w:t>
      </w:r>
    </w:p>
    <w:p w14:paraId="7EC7876D" w14:textId="77777777" w:rsidR="00E118CD" w:rsidRPr="002B38FF" w:rsidRDefault="00D95247">
      <w:pPr>
        <w:rPr>
          <w:sz w:val="6"/>
          <w:szCs w:val="14"/>
        </w:rPr>
      </w:pPr>
      <w:r w:rsidRPr="002B38FF">
        <w:rPr>
          <w:rFonts w:ascii="Arial,sans-serif"/>
          <w:szCs w:val="14"/>
        </w:rPr>
        <w:t>Amb adhesius cimentosos: segons les recomanacions del fabricant, es pastar</w:t>
      </w:r>
      <w:r w:rsidRPr="002B38FF">
        <w:rPr>
          <w:rFonts w:ascii="Arial,sans-serif"/>
          <w:szCs w:val="14"/>
        </w:rPr>
        <w:t>à</w:t>
      </w:r>
      <w:r w:rsidRPr="002B38FF">
        <w:rPr>
          <w:rFonts w:ascii="Arial,sans-serif"/>
          <w:szCs w:val="14"/>
        </w:rPr>
        <w:t xml:space="preserve"> el producte fins a obtenir una massa homog</w:t>
      </w:r>
      <w:r w:rsidRPr="002B38FF">
        <w:rPr>
          <w:rFonts w:ascii="Arial,sans-serif"/>
          <w:szCs w:val="14"/>
        </w:rPr>
        <w:t>è</w:t>
      </w:r>
      <w:r w:rsidRPr="002B38FF">
        <w:rPr>
          <w:rFonts w:ascii="Arial,sans-serif"/>
          <w:szCs w:val="14"/>
        </w:rPr>
        <w:t>nia i cremosa. Despr</w:t>
      </w:r>
      <w:r w:rsidRPr="002B38FF">
        <w:rPr>
          <w:rFonts w:ascii="Arial,sans-serif"/>
          <w:szCs w:val="14"/>
        </w:rPr>
        <w:t>é</w:t>
      </w:r>
      <w:r w:rsidRPr="002B38FF">
        <w:rPr>
          <w:rFonts w:ascii="Arial,sans-serif"/>
          <w:szCs w:val="14"/>
        </w:rPr>
        <w:t>s del pastat, es mantindr</w:t>
      </w:r>
      <w:r w:rsidRPr="002B38FF">
        <w:rPr>
          <w:rFonts w:ascii="Arial,sans-serif"/>
          <w:szCs w:val="14"/>
        </w:rPr>
        <w:t>à</w:t>
      </w:r>
      <w:r w:rsidRPr="002B38FF">
        <w:rPr>
          <w:rFonts w:ascii="Arial,sans-serif"/>
          <w:szCs w:val="14"/>
        </w:rPr>
        <w:t xml:space="preserve"> la pasta en rep</w:t>
      </w:r>
      <w:r w:rsidRPr="002B38FF">
        <w:rPr>
          <w:rFonts w:ascii="Arial,sans-serif"/>
          <w:szCs w:val="14"/>
        </w:rPr>
        <w:t>ò</w:t>
      </w:r>
      <w:r w:rsidRPr="002B38FF">
        <w:rPr>
          <w:rFonts w:ascii="Arial,sans-serif"/>
          <w:szCs w:val="14"/>
        </w:rPr>
        <w:t>s durant uns minuts. Abans de l</w:t>
      </w:r>
      <w:r w:rsidRPr="002B38FF">
        <w:rPr>
          <w:rFonts w:ascii="Arial,sans-serif"/>
          <w:szCs w:val="14"/>
        </w:rPr>
        <w:t>’</w:t>
      </w:r>
      <w:r w:rsidRPr="002B38FF">
        <w:rPr>
          <w:rFonts w:ascii="Arial,sans-serif"/>
          <w:szCs w:val="14"/>
        </w:rPr>
        <w:t>aplicaci</w:t>
      </w:r>
      <w:r w:rsidRPr="002B38FF">
        <w:rPr>
          <w:rFonts w:ascii="Arial,sans-serif"/>
          <w:szCs w:val="14"/>
        </w:rPr>
        <w:t>ó</w:t>
      </w:r>
      <w:r w:rsidRPr="002B38FF">
        <w:rPr>
          <w:rFonts w:ascii="Arial,sans-serif"/>
          <w:szCs w:val="14"/>
        </w:rPr>
        <w:t xml:space="preserve"> es far</w:t>
      </w:r>
      <w:r w:rsidRPr="002B38FF">
        <w:rPr>
          <w:rFonts w:ascii="Arial,sans-serif"/>
          <w:szCs w:val="14"/>
        </w:rPr>
        <w:t>à</w:t>
      </w:r>
      <w:r w:rsidRPr="002B38FF">
        <w:rPr>
          <w:rFonts w:ascii="Arial,sans-serif"/>
          <w:szCs w:val="14"/>
        </w:rPr>
        <w:t xml:space="preserve"> un breu pastat. Amb adhesius en dispersi</w:t>
      </w:r>
      <w:r w:rsidRPr="002B38FF">
        <w:rPr>
          <w:rFonts w:ascii="Arial,sans-serif"/>
          <w:szCs w:val="14"/>
        </w:rPr>
        <w:t>ó</w:t>
      </w:r>
      <w:r w:rsidRPr="002B38FF">
        <w:rPr>
          <w:rFonts w:ascii="Arial,sans-serif"/>
          <w:szCs w:val="14"/>
        </w:rPr>
        <w:t>: es presenten preparats per a utilitzar-los. Amb adhesius de resines reactives: segons indicacions del fabricant.</w:t>
      </w:r>
    </w:p>
    <w:p w14:paraId="47A368D1" w14:textId="77777777" w:rsidR="00E118CD" w:rsidRPr="002B38FF" w:rsidRDefault="00D95247">
      <w:pPr>
        <w:rPr>
          <w:sz w:val="6"/>
          <w:szCs w:val="14"/>
        </w:rPr>
      </w:pPr>
      <w:r w:rsidRPr="002B38FF">
        <w:rPr>
          <w:rFonts w:ascii="Arial,sans-serif"/>
          <w:sz w:val="18"/>
          <w:szCs w:val="14"/>
        </w:rPr>
        <w:t xml:space="preserve"> </w:t>
      </w:r>
    </w:p>
    <w:p w14:paraId="62F8FC74"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general:</w:t>
      </w:r>
    </w:p>
    <w:p w14:paraId="04F9E8E1" w14:textId="77777777" w:rsidR="00E118CD" w:rsidRPr="002B38FF" w:rsidRDefault="00D95247">
      <w:pPr>
        <w:rPr>
          <w:sz w:val="6"/>
          <w:szCs w:val="14"/>
        </w:rPr>
      </w:pPr>
      <w:r w:rsidRPr="002B38FF">
        <w:rPr>
          <w:rFonts w:ascii="Arial,sans-serif"/>
          <w:sz w:val="18"/>
          <w:szCs w:val="14"/>
        </w:rPr>
        <w:t xml:space="preserve"> </w:t>
      </w:r>
    </w:p>
    <w:p w14:paraId="0267A116" w14:textId="77777777" w:rsidR="00E118CD" w:rsidRPr="002B38FF" w:rsidRDefault="00D95247">
      <w:pPr>
        <w:rPr>
          <w:sz w:val="6"/>
          <w:szCs w:val="14"/>
        </w:rPr>
      </w:pPr>
      <w:r w:rsidRPr="002B38FF">
        <w:rPr>
          <w:rFonts w:ascii="Arial,sans-serif"/>
          <w:szCs w:val="14"/>
        </w:rPr>
        <w:t>É</w:t>
      </w:r>
      <w:r w:rsidRPr="002B38FF">
        <w:rPr>
          <w:rFonts w:ascii="Arial,sans-serif"/>
          <w:szCs w:val="14"/>
        </w:rPr>
        <w:t>s recomanable, en col</w:t>
      </w:r>
      <w:r w:rsidRPr="002B38FF">
        <w:rPr>
          <w:rFonts w:ascii="Arial,sans-serif"/>
          <w:szCs w:val="14"/>
        </w:rPr>
        <w:t>·</w:t>
      </w:r>
      <w:r w:rsidRPr="002B38FF">
        <w:rPr>
          <w:rFonts w:ascii="Arial,sans-serif"/>
          <w:szCs w:val="14"/>
        </w:rPr>
        <w:t>locar, mesclar peces de diverses caixes. Les peces cer</w:t>
      </w:r>
      <w:r w:rsidRPr="002B38FF">
        <w:rPr>
          <w:rFonts w:ascii="Arial,sans-serif"/>
          <w:szCs w:val="14"/>
        </w:rPr>
        <w:t>à</w:t>
      </w:r>
      <w:r w:rsidRPr="002B38FF">
        <w:rPr>
          <w:rFonts w:ascii="Arial,sans-serif"/>
          <w:szCs w:val="14"/>
        </w:rPr>
        <w:t>miques es col</w:t>
      </w:r>
      <w:r w:rsidRPr="002B38FF">
        <w:rPr>
          <w:rFonts w:ascii="Arial,sans-serif"/>
          <w:szCs w:val="14"/>
        </w:rPr>
        <w:t>·</w:t>
      </w:r>
      <w:r w:rsidRPr="002B38FF">
        <w:rPr>
          <w:rFonts w:ascii="Arial,sans-serif"/>
          <w:szCs w:val="14"/>
        </w:rPr>
        <w:t>locaran sobre la massa estesa pressionant-les amb colps lleugers amb una ma</w:t>
      </w:r>
      <w:r w:rsidRPr="002B38FF">
        <w:rPr>
          <w:rFonts w:ascii="Arial,sans-serif"/>
          <w:szCs w:val="14"/>
        </w:rPr>
        <w:t>ç</w:t>
      </w:r>
      <w:r w:rsidRPr="002B38FF">
        <w:rPr>
          <w:rFonts w:ascii="Arial,sans-serif"/>
          <w:szCs w:val="14"/>
        </w:rPr>
        <w:t>a de goma i movent-les lleugerament fins a aconseguir la xafada total dels solcs de l'adhesiu per a aconseguir un contacte total. Les rajoles es col</w:t>
      </w:r>
      <w:r w:rsidRPr="002B38FF">
        <w:rPr>
          <w:rFonts w:ascii="Arial,sans-serif"/>
          <w:szCs w:val="14"/>
        </w:rPr>
        <w:t>·</w:t>
      </w:r>
      <w:r w:rsidRPr="002B38FF">
        <w:rPr>
          <w:rFonts w:ascii="Arial,sans-serif"/>
          <w:szCs w:val="14"/>
        </w:rPr>
        <w:t>locaran dins del temps obert de l'adhesiu, abans que formi una pel</w:t>
      </w:r>
      <w:r w:rsidRPr="002B38FF">
        <w:rPr>
          <w:rFonts w:ascii="Arial,sans-serif"/>
          <w:szCs w:val="14"/>
        </w:rPr>
        <w:t>·</w:t>
      </w:r>
      <w:r w:rsidRPr="002B38FF">
        <w:rPr>
          <w:rFonts w:ascii="Arial,sans-serif"/>
          <w:szCs w:val="14"/>
        </w:rPr>
        <w:t>l</w:t>
      </w:r>
      <w:r w:rsidRPr="002B38FF">
        <w:rPr>
          <w:rFonts w:ascii="Arial,sans-serif"/>
          <w:szCs w:val="14"/>
        </w:rPr>
        <w:t>í</w:t>
      </w:r>
      <w:r w:rsidRPr="002B38FF">
        <w:rPr>
          <w:rFonts w:ascii="Arial,sans-serif"/>
          <w:szCs w:val="14"/>
        </w:rPr>
        <w:t>cula seca en la superf</w:t>
      </w:r>
      <w:r w:rsidRPr="002B38FF">
        <w:rPr>
          <w:rFonts w:ascii="Arial,sans-serif"/>
          <w:szCs w:val="14"/>
        </w:rPr>
        <w:t>í</w:t>
      </w:r>
      <w:r w:rsidRPr="002B38FF">
        <w:rPr>
          <w:rFonts w:ascii="Arial,sans-serif"/>
          <w:szCs w:val="14"/>
        </w:rPr>
        <w:t>cie que eviti l'adher</w:t>
      </w:r>
      <w:r w:rsidRPr="002B38FF">
        <w:rPr>
          <w:rFonts w:ascii="Arial,sans-serif"/>
          <w:szCs w:val="14"/>
        </w:rPr>
        <w:t>è</w:t>
      </w:r>
      <w:r w:rsidRPr="002B38FF">
        <w:rPr>
          <w:rFonts w:ascii="Arial,sans-serif"/>
          <w:szCs w:val="14"/>
        </w:rPr>
        <w:t>ncia. Es recomana estendre l'adhesiu en panys no majors de 2 m</w:t>
      </w:r>
      <w:r w:rsidRPr="002B38FF">
        <w:rPr>
          <w:rFonts w:ascii="Arial,sans-serif"/>
          <w:szCs w:val="14"/>
          <w:vertAlign w:val="superscript"/>
        </w:rPr>
        <w:t>2</w:t>
      </w:r>
      <w:r w:rsidRPr="002B38FF">
        <w:rPr>
          <w:rFonts w:ascii="Arial,sans-serif"/>
          <w:szCs w:val="14"/>
        </w:rPr>
        <w:t>. En cas de mosaics: el paper de la cara vista es desprendr</w:t>
      </w:r>
      <w:r w:rsidRPr="002B38FF">
        <w:rPr>
          <w:rFonts w:ascii="Arial,sans-serif"/>
          <w:szCs w:val="14"/>
        </w:rPr>
        <w:t>à</w:t>
      </w:r>
      <w:r w:rsidRPr="002B38FF">
        <w:rPr>
          <w:rFonts w:ascii="Arial,sans-serif"/>
          <w:szCs w:val="14"/>
        </w:rPr>
        <w:t xml:space="preserve"> despr</w:t>
      </w:r>
      <w:r w:rsidRPr="002B38FF">
        <w:rPr>
          <w:rFonts w:ascii="Arial,sans-serif"/>
          <w:szCs w:val="14"/>
        </w:rPr>
        <w:t>é</w:t>
      </w:r>
      <w:r w:rsidRPr="002B38FF">
        <w:rPr>
          <w:rFonts w:ascii="Arial,sans-serif"/>
          <w:szCs w:val="14"/>
        </w:rPr>
        <w:t>s de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i la xarxa dorsal quedar</w:t>
      </w:r>
      <w:r w:rsidRPr="002B38FF">
        <w:rPr>
          <w:rFonts w:ascii="Arial,sans-serif"/>
          <w:szCs w:val="14"/>
        </w:rPr>
        <w:t>à</w:t>
      </w:r>
      <w:r w:rsidRPr="002B38FF">
        <w:rPr>
          <w:rFonts w:ascii="Arial,sans-serif"/>
          <w:szCs w:val="14"/>
        </w:rPr>
        <w:t xml:space="preserve"> incorporada al material d'uni</w:t>
      </w:r>
      <w:r w:rsidRPr="002B38FF">
        <w:rPr>
          <w:rFonts w:ascii="Arial,sans-serif"/>
          <w:szCs w:val="14"/>
        </w:rPr>
        <w:t>ó</w:t>
      </w:r>
      <w:r w:rsidRPr="002B38FF">
        <w:rPr>
          <w:rFonts w:ascii="Arial,sans-serif"/>
          <w:szCs w:val="14"/>
        </w:rPr>
        <w:t>. En cas de productes porosos no esmaltats, es recomana l'aplicaci</w:t>
      </w:r>
      <w:r w:rsidRPr="002B38FF">
        <w:rPr>
          <w:rFonts w:ascii="Arial,sans-serif"/>
          <w:szCs w:val="14"/>
        </w:rPr>
        <w:t>ó</w:t>
      </w:r>
      <w:r w:rsidRPr="002B38FF">
        <w:rPr>
          <w:rFonts w:ascii="Arial,sans-serif"/>
          <w:szCs w:val="14"/>
        </w:rPr>
        <w:t xml:space="preserve"> d'un producte antiadherent del ciment, pr</w:t>
      </w:r>
      <w:r w:rsidRPr="002B38FF">
        <w:rPr>
          <w:rFonts w:ascii="Arial,sans-serif"/>
          <w:szCs w:val="14"/>
        </w:rPr>
        <w:t>è</w:t>
      </w:r>
      <w:r w:rsidRPr="002B38FF">
        <w:rPr>
          <w:rFonts w:ascii="Arial,sans-serif"/>
          <w:szCs w:val="14"/>
        </w:rPr>
        <w:t>viament a les operacions de rejuntada per a evitar la retenci</w:t>
      </w:r>
      <w:r w:rsidRPr="002B38FF">
        <w:rPr>
          <w:rFonts w:ascii="Arial,sans-serif"/>
          <w:szCs w:val="14"/>
        </w:rPr>
        <w:t>ó</w:t>
      </w:r>
      <w:r w:rsidRPr="002B38FF">
        <w:rPr>
          <w:rFonts w:ascii="Arial,sans-serif"/>
          <w:szCs w:val="14"/>
        </w:rPr>
        <w:t xml:space="preserve"> i l</w:t>
      </w:r>
      <w:r w:rsidRPr="002B38FF">
        <w:rPr>
          <w:rFonts w:ascii="Arial,sans-serif"/>
          <w:szCs w:val="14"/>
        </w:rPr>
        <w:t>’</w:t>
      </w:r>
      <w:r w:rsidRPr="002B38FF">
        <w:rPr>
          <w:rFonts w:ascii="Arial,sans-serif"/>
          <w:szCs w:val="14"/>
        </w:rPr>
        <w:t>enduriment sobre la superf</w:t>
      </w:r>
      <w:r w:rsidRPr="002B38FF">
        <w:rPr>
          <w:rFonts w:ascii="Arial,sans-serif"/>
          <w:szCs w:val="14"/>
        </w:rPr>
        <w:t>í</w:t>
      </w:r>
      <w:r w:rsidRPr="002B38FF">
        <w:rPr>
          <w:rFonts w:ascii="Arial,sans-serif"/>
          <w:szCs w:val="14"/>
        </w:rPr>
        <w:t>cie del revestiment.</w:t>
      </w:r>
    </w:p>
    <w:p w14:paraId="5C9B75F3" w14:textId="77777777" w:rsidR="00E118CD" w:rsidRPr="002B38FF" w:rsidRDefault="00D95247">
      <w:pPr>
        <w:rPr>
          <w:sz w:val="6"/>
          <w:szCs w:val="14"/>
        </w:rPr>
      </w:pPr>
      <w:r w:rsidRPr="002B38FF">
        <w:rPr>
          <w:rFonts w:ascii="Arial,sans-serif"/>
          <w:sz w:val="18"/>
          <w:szCs w:val="14"/>
        </w:rPr>
        <w:t xml:space="preserve"> </w:t>
      </w:r>
    </w:p>
    <w:p w14:paraId="5308C485" w14:textId="77777777" w:rsidR="00E118CD" w:rsidRPr="002B38FF" w:rsidRDefault="00D95247">
      <w:pPr>
        <w:rPr>
          <w:sz w:val="6"/>
          <w:szCs w:val="14"/>
        </w:rPr>
      </w:pPr>
      <w:r w:rsidRPr="002B38FF">
        <w:rPr>
          <w:rFonts w:ascii="Arial,sans-serif"/>
          <w:szCs w:val="14"/>
        </w:rPr>
        <w:t>Juntes</w:t>
      </w:r>
    </w:p>
    <w:p w14:paraId="1267F99C" w14:textId="77777777" w:rsidR="00E118CD" w:rsidRPr="002B38FF" w:rsidRDefault="00D95247">
      <w:pPr>
        <w:rPr>
          <w:sz w:val="6"/>
          <w:szCs w:val="14"/>
        </w:rPr>
      </w:pPr>
      <w:r w:rsidRPr="002B38FF">
        <w:rPr>
          <w:rFonts w:ascii="Arial,sans-serif"/>
          <w:sz w:val="18"/>
          <w:szCs w:val="14"/>
        </w:rPr>
        <w:t xml:space="preserve"> </w:t>
      </w:r>
    </w:p>
    <w:p w14:paraId="39DFA09A" w14:textId="77777777" w:rsidR="00E118CD" w:rsidRPr="002B38FF" w:rsidRDefault="00D95247">
      <w:pPr>
        <w:rPr>
          <w:sz w:val="6"/>
          <w:szCs w:val="14"/>
        </w:rPr>
      </w:pPr>
      <w:r w:rsidRPr="002B38FF">
        <w:rPr>
          <w:rFonts w:ascii="Arial,sans-serif"/>
          <w:szCs w:val="14"/>
        </w:rPr>
        <w:t>La separaci</w:t>
      </w:r>
      <w:r w:rsidRPr="002B38FF">
        <w:rPr>
          <w:rFonts w:ascii="Arial,sans-serif"/>
          <w:szCs w:val="14"/>
        </w:rPr>
        <w:t>ó</w:t>
      </w:r>
      <w:r w:rsidRPr="002B38FF">
        <w:rPr>
          <w:rFonts w:ascii="Arial,sans-serif"/>
          <w:szCs w:val="14"/>
        </w:rPr>
        <w:t xml:space="preserve"> m</w:t>
      </w:r>
      <w:r w:rsidRPr="002B38FF">
        <w:rPr>
          <w:rFonts w:ascii="Arial,sans-serif"/>
          <w:szCs w:val="14"/>
        </w:rPr>
        <w:t>í</w:t>
      </w:r>
      <w:r w:rsidRPr="002B38FF">
        <w:rPr>
          <w:rFonts w:ascii="Arial,sans-serif"/>
          <w:szCs w:val="14"/>
        </w:rPr>
        <w:t>nima entre rajoles ser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1,5 mm. En cas de suports deformables, la separaci</w:t>
      </w:r>
      <w:r w:rsidRPr="002B38FF">
        <w:rPr>
          <w:rFonts w:ascii="Arial,sans-serif"/>
          <w:szCs w:val="14"/>
        </w:rPr>
        <w:t>ó</w:t>
      </w:r>
      <w:r w:rsidRPr="002B38FF">
        <w:rPr>
          <w:rFonts w:ascii="Arial,sans-serif"/>
          <w:szCs w:val="14"/>
        </w:rPr>
        <w:t xml:space="preserve"> entre rajoles ser</w:t>
      </w:r>
      <w:r w:rsidRPr="002B38FF">
        <w:rPr>
          <w:rFonts w:ascii="Arial,sans-serif"/>
          <w:szCs w:val="14"/>
        </w:rPr>
        <w:t>à</w:t>
      </w:r>
      <w:r w:rsidRPr="002B38FF">
        <w:rPr>
          <w:rFonts w:ascii="Arial,sans-serif"/>
          <w:szCs w:val="14"/>
        </w:rPr>
        <w:t xml:space="preserve"> major o igual a 3 mm.</w:t>
      </w:r>
    </w:p>
    <w:p w14:paraId="5320FFFF" w14:textId="77777777" w:rsidR="00E118CD" w:rsidRPr="002B38FF" w:rsidRDefault="00D95247">
      <w:pPr>
        <w:rPr>
          <w:sz w:val="6"/>
          <w:szCs w:val="14"/>
        </w:rPr>
      </w:pPr>
      <w:r w:rsidRPr="002B38FF">
        <w:rPr>
          <w:rFonts w:ascii="Arial,sans-serif"/>
          <w:sz w:val="18"/>
          <w:szCs w:val="14"/>
        </w:rPr>
        <w:t xml:space="preserve"> </w:t>
      </w:r>
    </w:p>
    <w:p w14:paraId="3409C17D" w14:textId="77777777" w:rsidR="00E118CD" w:rsidRPr="002B38FF" w:rsidRDefault="00D95247">
      <w:pPr>
        <w:rPr>
          <w:sz w:val="6"/>
          <w:szCs w:val="14"/>
        </w:rPr>
      </w:pPr>
      <w:r w:rsidRPr="002B38FF">
        <w:rPr>
          <w:rFonts w:ascii="Arial,sans-serif"/>
          <w:szCs w:val="14"/>
        </w:rPr>
        <w:t>Juntes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i rejuntada: pot ser aconsellable omplir parcialment les juntes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amb tires d'un material compressible abans d'omplir-les totalment. El material compressible no hauria d'adherir-se al material de rejuntada o, en un altre cas, ha de cobrir-se amb una cinta de separaci</w:t>
      </w:r>
      <w:r w:rsidRPr="002B38FF">
        <w:rPr>
          <w:rFonts w:ascii="Arial,sans-serif"/>
          <w:szCs w:val="14"/>
        </w:rPr>
        <w:t>ó</w:t>
      </w:r>
      <w:r w:rsidRPr="002B38FF">
        <w:rPr>
          <w:rFonts w:ascii="Arial,sans-serif"/>
          <w:szCs w:val="14"/>
        </w:rPr>
        <w:t>. Aquestes cintes s</w:t>
      </w:r>
      <w:r w:rsidRPr="002B38FF">
        <w:rPr>
          <w:rFonts w:ascii="Arial,sans-serif"/>
          <w:szCs w:val="14"/>
        </w:rPr>
        <w:t>ó</w:t>
      </w:r>
      <w:r w:rsidRPr="002B38FF">
        <w:rPr>
          <w:rFonts w:ascii="Arial,sans-serif"/>
          <w:szCs w:val="14"/>
        </w:rPr>
        <w:t>n generalment autoadhesives.</w:t>
      </w:r>
      <w:r w:rsidRPr="002B38FF">
        <w:rPr>
          <w:rFonts w:ascii="Arial,sans-serif"/>
          <w:szCs w:val="14"/>
        </w:rPr>
        <w:br/>
        <w:t>La profunditat m</w:t>
      </w:r>
      <w:r w:rsidRPr="002B38FF">
        <w:rPr>
          <w:rFonts w:ascii="Arial,sans-serif"/>
          <w:szCs w:val="14"/>
        </w:rPr>
        <w:t>í</w:t>
      </w:r>
      <w:r w:rsidRPr="002B38FF">
        <w:rPr>
          <w:rFonts w:ascii="Arial,sans-serif"/>
          <w:szCs w:val="14"/>
        </w:rPr>
        <w:t>nima de la rejuntada ser</w:t>
      </w:r>
      <w:r w:rsidRPr="002B38FF">
        <w:rPr>
          <w:rFonts w:ascii="Arial,sans-serif"/>
          <w:szCs w:val="14"/>
        </w:rPr>
        <w:t>à</w:t>
      </w:r>
      <w:r w:rsidRPr="002B38FF">
        <w:rPr>
          <w:rFonts w:ascii="Arial,sans-serif"/>
          <w:szCs w:val="14"/>
        </w:rPr>
        <w:t xml:space="preserve"> de 6 mm. S'hauran d'emplenar a les 24 hores de l'enrajolat.</w:t>
      </w:r>
    </w:p>
    <w:p w14:paraId="7550A8CE" w14:textId="77777777" w:rsidR="00E118CD" w:rsidRPr="002B38FF" w:rsidRDefault="00D95247">
      <w:pPr>
        <w:rPr>
          <w:sz w:val="6"/>
          <w:szCs w:val="14"/>
        </w:rPr>
      </w:pPr>
      <w:r w:rsidRPr="002B38FF">
        <w:rPr>
          <w:rFonts w:ascii="Arial,sans-serif"/>
          <w:sz w:val="18"/>
          <w:szCs w:val="14"/>
        </w:rPr>
        <w:t xml:space="preserve"> </w:t>
      </w:r>
    </w:p>
    <w:p w14:paraId="3268E338" w14:textId="77777777" w:rsidR="00E118CD" w:rsidRPr="002B38FF" w:rsidRDefault="00D95247">
      <w:pPr>
        <w:rPr>
          <w:sz w:val="6"/>
          <w:szCs w:val="14"/>
        </w:rPr>
      </w:pPr>
      <w:r w:rsidRPr="002B38FF">
        <w:rPr>
          <w:rFonts w:ascii="Arial,sans-serif"/>
          <w:szCs w:val="14"/>
        </w:rPr>
        <w:t>Juntes de moviment estructurals: hauran de travessar totes les capes del revestiment fins a arribar al suport, incloent-hi la capa de separaci</w:t>
      </w:r>
      <w:r w:rsidRPr="002B38FF">
        <w:rPr>
          <w:rFonts w:ascii="Arial,sans-serif"/>
          <w:szCs w:val="14"/>
        </w:rPr>
        <w:t>ó</w:t>
      </w:r>
      <w:r w:rsidRPr="002B38FF">
        <w:rPr>
          <w:rFonts w:ascii="Arial,sans-serif"/>
          <w:szCs w:val="14"/>
        </w:rPr>
        <w:t xml:space="preserve"> si n'hi hagu</w:t>
      </w:r>
      <w:r w:rsidRPr="002B38FF">
        <w:rPr>
          <w:rFonts w:ascii="Arial,sans-serif"/>
          <w:szCs w:val="14"/>
        </w:rPr>
        <w:t>é</w:t>
      </w:r>
      <w:r w:rsidRPr="002B38FF">
        <w:rPr>
          <w:rFonts w:ascii="Arial,sans-serif"/>
          <w:szCs w:val="14"/>
        </w:rPr>
        <w:t>s. L</w:t>
      </w:r>
      <w:r w:rsidRPr="002B38FF">
        <w:rPr>
          <w:rFonts w:ascii="Arial,sans-serif"/>
          <w:szCs w:val="14"/>
        </w:rPr>
        <w:t>’</w:t>
      </w:r>
      <w:r w:rsidRPr="002B38FF">
        <w:rPr>
          <w:rFonts w:ascii="Arial,sans-serif"/>
          <w:szCs w:val="14"/>
        </w:rPr>
        <w:t>ampl</w:t>
      </w:r>
      <w:r w:rsidRPr="002B38FF">
        <w:rPr>
          <w:rFonts w:ascii="Arial,sans-serif"/>
          <w:szCs w:val="14"/>
        </w:rPr>
        <w:t>à</w:t>
      </w:r>
      <w:r w:rsidRPr="002B38FF">
        <w:rPr>
          <w:rFonts w:ascii="Arial,sans-serif"/>
          <w:szCs w:val="14"/>
        </w:rPr>
        <w:t>ria d</w:t>
      </w:r>
      <w:r w:rsidRPr="002B38FF">
        <w:rPr>
          <w:rFonts w:ascii="Arial,sans-serif"/>
          <w:szCs w:val="14"/>
        </w:rPr>
        <w:t>’</w:t>
      </w:r>
      <w:r w:rsidRPr="002B38FF">
        <w:rPr>
          <w:rFonts w:ascii="Arial,sans-serif"/>
          <w:szCs w:val="14"/>
        </w:rPr>
        <w:t>aquestes juntes s'ha de respectar en totes les capes segons la UNE-EN 138002:2017 i ha de ser, com a m</w:t>
      </w:r>
      <w:r w:rsidRPr="002B38FF">
        <w:rPr>
          <w:rFonts w:ascii="Arial,sans-serif"/>
          <w:szCs w:val="14"/>
        </w:rPr>
        <w:t>í</w:t>
      </w:r>
      <w:r w:rsidRPr="002B38FF">
        <w:rPr>
          <w:rFonts w:ascii="Arial,sans-serif"/>
          <w:szCs w:val="14"/>
        </w:rPr>
        <w:t>nim, la de la junta del suport. Es rematen usualment emplenant-les amb materials d'elasticitat duradora, o perfils.</w:t>
      </w:r>
    </w:p>
    <w:p w14:paraId="7CE1A2E6" w14:textId="77777777" w:rsidR="00E118CD" w:rsidRPr="002B38FF" w:rsidRDefault="00D95247">
      <w:pPr>
        <w:rPr>
          <w:sz w:val="6"/>
          <w:szCs w:val="14"/>
        </w:rPr>
      </w:pPr>
      <w:r w:rsidRPr="002B38FF">
        <w:rPr>
          <w:rFonts w:ascii="Arial,sans-serif"/>
          <w:sz w:val="18"/>
          <w:szCs w:val="14"/>
        </w:rPr>
        <w:t xml:space="preserve"> </w:t>
      </w:r>
    </w:p>
    <w:p w14:paraId="77333D4C" w14:textId="77777777" w:rsidR="00E118CD" w:rsidRPr="002B38FF" w:rsidRDefault="00D95247">
      <w:pPr>
        <w:rPr>
          <w:sz w:val="6"/>
          <w:szCs w:val="14"/>
        </w:rPr>
      </w:pPr>
      <w:r w:rsidRPr="002B38FF">
        <w:rPr>
          <w:rFonts w:ascii="Arial,sans-serif"/>
          <w:szCs w:val="14"/>
        </w:rPr>
        <w:t>Juntes de moviment estructurals: hauran d'arribar al suport, incloent-hi la capa de separaci</w:t>
      </w:r>
      <w:r w:rsidRPr="002B38FF">
        <w:rPr>
          <w:rFonts w:ascii="Arial,sans-serif"/>
          <w:szCs w:val="14"/>
        </w:rPr>
        <w:t>ó</w:t>
      </w:r>
      <w:r w:rsidRPr="002B38FF">
        <w:rPr>
          <w:rFonts w:ascii="Arial,sans-serif"/>
          <w:szCs w:val="14"/>
        </w:rPr>
        <w:t>, si n'hi hagu</w:t>
      </w:r>
      <w:r w:rsidRPr="002B38FF">
        <w:rPr>
          <w:rFonts w:ascii="Arial,sans-serif"/>
          <w:szCs w:val="14"/>
        </w:rPr>
        <w:t>é</w:t>
      </w:r>
      <w:r w:rsidRPr="002B38FF">
        <w:rPr>
          <w:rFonts w:ascii="Arial,sans-serif"/>
          <w:szCs w:val="14"/>
        </w:rPr>
        <w:t>s. L</w:t>
      </w:r>
      <w:r w:rsidRPr="002B38FF">
        <w:rPr>
          <w:rFonts w:ascii="Arial,sans-serif"/>
          <w:szCs w:val="14"/>
        </w:rPr>
        <w:t>’</w:t>
      </w:r>
      <w:r w:rsidRPr="002B38FF">
        <w:rPr>
          <w:rFonts w:ascii="Arial,sans-serif"/>
          <w:szCs w:val="14"/>
        </w:rPr>
        <w:t>ampl</w:t>
      </w:r>
      <w:r w:rsidRPr="002B38FF">
        <w:rPr>
          <w:rFonts w:ascii="Arial,sans-serif"/>
          <w:szCs w:val="14"/>
        </w:rPr>
        <w:t>à</w:t>
      </w:r>
      <w:r w:rsidRPr="002B38FF">
        <w:rPr>
          <w:rFonts w:ascii="Arial,sans-serif"/>
          <w:szCs w:val="14"/>
        </w:rPr>
        <w:t>ria d</w:t>
      </w:r>
      <w:r w:rsidRPr="002B38FF">
        <w:rPr>
          <w:rFonts w:ascii="Arial,sans-serif"/>
          <w:szCs w:val="14"/>
        </w:rPr>
        <w:t>’</w:t>
      </w:r>
      <w:r w:rsidRPr="002B38FF">
        <w:rPr>
          <w:rFonts w:ascii="Arial,sans-serif"/>
          <w:szCs w:val="14"/>
        </w:rPr>
        <w:t>aquestes juntes ha de ser, com a m</w:t>
      </w:r>
      <w:r w:rsidRPr="002B38FF">
        <w:rPr>
          <w:rFonts w:ascii="Arial,sans-serif"/>
          <w:szCs w:val="14"/>
        </w:rPr>
        <w:t>í</w:t>
      </w:r>
      <w:r w:rsidRPr="002B38FF">
        <w:rPr>
          <w:rFonts w:ascii="Arial,sans-serif"/>
          <w:szCs w:val="14"/>
        </w:rPr>
        <w:t>nim, la de la junta del suport. Es rematen usualment emplenant-les amb materials d'elasticitat duradora.</w:t>
      </w:r>
    </w:p>
    <w:p w14:paraId="03C3949C" w14:textId="77777777" w:rsidR="00E118CD" w:rsidRPr="002B38FF" w:rsidRDefault="00D95247">
      <w:pPr>
        <w:rPr>
          <w:sz w:val="6"/>
          <w:szCs w:val="14"/>
        </w:rPr>
      </w:pPr>
      <w:r w:rsidRPr="002B38FF">
        <w:rPr>
          <w:rFonts w:ascii="Arial,sans-serif"/>
          <w:sz w:val="18"/>
          <w:szCs w:val="14"/>
        </w:rPr>
        <w:t xml:space="preserve"> </w:t>
      </w:r>
    </w:p>
    <w:p w14:paraId="0128CBDD" w14:textId="77777777" w:rsidR="00E118CD" w:rsidRPr="002B38FF" w:rsidRDefault="00D95247">
      <w:pPr>
        <w:rPr>
          <w:sz w:val="6"/>
          <w:szCs w:val="14"/>
        </w:rPr>
      </w:pPr>
      <w:r w:rsidRPr="002B38FF">
        <w:rPr>
          <w:rFonts w:ascii="Arial,sans-serif"/>
          <w:szCs w:val="14"/>
        </w:rPr>
        <w:t>Juntes de moviment perimetrals: evitaran el contacte de l'enrajolat amb altres elements com ara parets, pilars exempts i elevacions de nivell. S'han de preveure abans de col</w:t>
      </w:r>
      <w:r w:rsidRPr="002B38FF">
        <w:rPr>
          <w:rFonts w:ascii="Arial,sans-serif"/>
          <w:szCs w:val="14"/>
        </w:rPr>
        <w:t>·</w:t>
      </w:r>
      <w:r w:rsidRPr="002B38FF">
        <w:rPr>
          <w:rFonts w:ascii="Arial,sans-serif"/>
          <w:szCs w:val="14"/>
        </w:rPr>
        <w:t>locar la capa de regularitzaci</w:t>
      </w:r>
      <w:r w:rsidRPr="002B38FF">
        <w:rPr>
          <w:rFonts w:ascii="Arial,sans-serif"/>
          <w:szCs w:val="14"/>
        </w:rPr>
        <w:t>ó</w:t>
      </w:r>
      <w:r w:rsidRPr="002B38FF">
        <w:rPr>
          <w:rFonts w:ascii="Arial,sans-serif"/>
          <w:szCs w:val="14"/>
        </w:rPr>
        <w:t>, i deixar-se en els l</w:t>
      </w:r>
      <w:r w:rsidRPr="002B38FF">
        <w:rPr>
          <w:rFonts w:ascii="Arial,sans-serif"/>
          <w:szCs w:val="14"/>
        </w:rPr>
        <w:t>í</w:t>
      </w:r>
      <w:r w:rsidRPr="002B38FF">
        <w:rPr>
          <w:rFonts w:ascii="Arial,sans-serif"/>
          <w:szCs w:val="14"/>
        </w:rPr>
        <w:t>mits de les superf</w:t>
      </w:r>
      <w:r w:rsidRPr="002B38FF">
        <w:rPr>
          <w:rFonts w:ascii="Arial,sans-serif"/>
          <w:szCs w:val="14"/>
        </w:rPr>
        <w:t>í</w:t>
      </w:r>
      <w:r w:rsidRPr="002B38FF">
        <w:rPr>
          <w:rFonts w:ascii="Arial,sans-serif"/>
          <w:szCs w:val="14"/>
        </w:rPr>
        <w:t>cies horitzontals a enrajolar amb altres elements com ara parets, pilars, etc. Han de ser juntes cont</w:t>
      </w:r>
      <w:r w:rsidRPr="002B38FF">
        <w:rPr>
          <w:rFonts w:ascii="Arial,sans-serif"/>
          <w:szCs w:val="14"/>
        </w:rPr>
        <w:t>í</w:t>
      </w:r>
      <w:r w:rsidRPr="002B38FF">
        <w:rPr>
          <w:rFonts w:ascii="Arial,sans-serif"/>
          <w:szCs w:val="14"/>
        </w:rPr>
        <w:t>nues amb una ampl</w:t>
      </w:r>
      <w:r w:rsidRPr="002B38FF">
        <w:rPr>
          <w:rFonts w:ascii="Arial,sans-serif"/>
          <w:szCs w:val="14"/>
        </w:rPr>
        <w:t>à</w:t>
      </w:r>
      <w:r w:rsidRPr="002B38FF">
        <w:rPr>
          <w:rFonts w:ascii="Arial,sans-serif"/>
          <w:szCs w:val="14"/>
        </w:rPr>
        <w:t>ria major o igual de 5 mm. Podran quedar ocultes pel s</w:t>
      </w:r>
      <w:r w:rsidRPr="002B38FF">
        <w:rPr>
          <w:rFonts w:ascii="Arial,sans-serif"/>
          <w:szCs w:val="14"/>
        </w:rPr>
        <w:t>ò</w:t>
      </w:r>
      <w:r w:rsidRPr="002B38FF">
        <w:rPr>
          <w:rFonts w:ascii="Arial,sans-serif"/>
          <w:szCs w:val="14"/>
        </w:rPr>
        <w:t>col o pel revestiment adjacent. Hauran d'estar netes de restes de materials d'obra i arribar fins al suport.</w:t>
      </w:r>
    </w:p>
    <w:p w14:paraId="152190B0" w14:textId="77777777" w:rsidR="00E118CD" w:rsidRPr="002B38FF" w:rsidRDefault="00D95247">
      <w:pPr>
        <w:rPr>
          <w:sz w:val="6"/>
          <w:szCs w:val="14"/>
        </w:rPr>
      </w:pPr>
      <w:r w:rsidRPr="002B38FF">
        <w:rPr>
          <w:rFonts w:ascii="Arial,sans-serif"/>
          <w:sz w:val="18"/>
          <w:szCs w:val="14"/>
        </w:rPr>
        <w:t xml:space="preserve"> </w:t>
      </w:r>
    </w:p>
    <w:p w14:paraId="43B87AA4" w14:textId="77777777" w:rsidR="00E118CD" w:rsidRPr="002B38FF" w:rsidRDefault="00D95247">
      <w:pPr>
        <w:rPr>
          <w:sz w:val="6"/>
          <w:szCs w:val="14"/>
        </w:rPr>
      </w:pPr>
      <w:r w:rsidRPr="002B38FF">
        <w:rPr>
          <w:rFonts w:ascii="Arial,sans-serif"/>
          <w:szCs w:val="14"/>
        </w:rPr>
        <w:t>Juntes de partici</w:t>
      </w:r>
      <w:r w:rsidRPr="002B38FF">
        <w:rPr>
          <w:rFonts w:ascii="Arial,sans-serif"/>
          <w:szCs w:val="14"/>
        </w:rPr>
        <w:t>ó</w:t>
      </w:r>
      <w:r w:rsidRPr="002B38FF">
        <w:rPr>
          <w:rFonts w:ascii="Arial,sans-serif"/>
          <w:szCs w:val="14"/>
        </w:rPr>
        <w:t xml:space="preserve"> (dilataci</w:t>
      </w:r>
      <w:r w:rsidRPr="002B38FF">
        <w:rPr>
          <w:rFonts w:ascii="Arial,sans-serif"/>
          <w:szCs w:val="14"/>
        </w:rPr>
        <w:t>ó</w:t>
      </w:r>
      <w:r w:rsidRPr="002B38FF">
        <w:rPr>
          <w:rFonts w:ascii="Arial,sans-serif"/>
          <w:szCs w:val="14"/>
        </w:rPr>
        <w:t>): la superf</w:t>
      </w:r>
      <w:r w:rsidRPr="002B38FF">
        <w:rPr>
          <w:rFonts w:ascii="Arial,sans-serif"/>
          <w:szCs w:val="14"/>
        </w:rPr>
        <w:t>í</w:t>
      </w:r>
      <w:r w:rsidRPr="002B38FF">
        <w:rPr>
          <w:rFonts w:ascii="Arial,sans-serif"/>
          <w:szCs w:val="14"/>
        </w:rPr>
        <w:t>cie m</w:t>
      </w:r>
      <w:r w:rsidRPr="002B38FF">
        <w:rPr>
          <w:rFonts w:ascii="Arial,sans-serif"/>
          <w:szCs w:val="14"/>
        </w:rPr>
        <w:t>à</w:t>
      </w:r>
      <w:r w:rsidRPr="002B38FF">
        <w:rPr>
          <w:rFonts w:ascii="Arial,sans-serif"/>
          <w:szCs w:val="14"/>
        </w:rPr>
        <w:t xml:space="preserve">xima a revestir sense aquestes juntes </w:t>
      </w:r>
      <w:r w:rsidRPr="002B38FF">
        <w:rPr>
          <w:rFonts w:ascii="Arial,sans-serif"/>
          <w:szCs w:val="14"/>
        </w:rPr>
        <w:t>é</w:t>
      </w:r>
      <w:r w:rsidRPr="002B38FF">
        <w:rPr>
          <w:rFonts w:ascii="Arial,sans-serif"/>
          <w:szCs w:val="14"/>
        </w:rPr>
        <w:t>s de 40 m</w:t>
      </w:r>
      <w:r w:rsidRPr="002B38FF">
        <w:rPr>
          <w:rFonts w:ascii="Arial,sans-serif"/>
          <w:szCs w:val="14"/>
          <w:vertAlign w:val="superscript"/>
        </w:rPr>
        <w:t>2</w:t>
      </w:r>
      <w:r w:rsidRPr="002B38FF">
        <w:rPr>
          <w:rFonts w:ascii="Arial,sans-serif"/>
          <w:szCs w:val="14"/>
        </w:rPr>
        <w:t xml:space="preserve"> en interiors, segons la UNE-EN 138002:2017; i de la meitat en l'exterior. La posici</w:t>
      </w:r>
      <w:r w:rsidRPr="002B38FF">
        <w:rPr>
          <w:rFonts w:ascii="Arial,sans-serif"/>
          <w:szCs w:val="14"/>
        </w:rPr>
        <w:t>ó</w:t>
      </w:r>
      <w:r w:rsidRPr="002B38FF">
        <w:rPr>
          <w:rFonts w:ascii="Arial,sans-serif"/>
          <w:szCs w:val="14"/>
        </w:rPr>
        <w:t xml:space="preserve"> de les juntes l'haur</w:t>
      </w:r>
      <w:r w:rsidRPr="002B38FF">
        <w:rPr>
          <w:rFonts w:ascii="Arial,sans-serif"/>
          <w:szCs w:val="14"/>
        </w:rPr>
        <w:t>à</w:t>
      </w:r>
      <w:r w:rsidRPr="002B38FF">
        <w:rPr>
          <w:rFonts w:ascii="Arial,sans-serif"/>
          <w:szCs w:val="14"/>
        </w:rPr>
        <w:t xml:space="preserve"> determinada el projectista, si no, la direcci</w:t>
      </w:r>
      <w:r w:rsidRPr="002B38FF">
        <w:rPr>
          <w:rFonts w:ascii="Arial,sans-serif"/>
          <w:szCs w:val="14"/>
        </w:rPr>
        <w:t>ó</w:t>
      </w:r>
      <w:r w:rsidRPr="002B38FF">
        <w:rPr>
          <w:rFonts w:ascii="Arial,sans-serif"/>
          <w:szCs w:val="14"/>
        </w:rPr>
        <w:t xml:space="preserve"> facultativa haur</w:t>
      </w:r>
      <w:r w:rsidRPr="002B38FF">
        <w:rPr>
          <w:rFonts w:ascii="Arial,sans-serif"/>
          <w:szCs w:val="14"/>
        </w:rPr>
        <w:t>à</w:t>
      </w:r>
      <w:r w:rsidRPr="002B38FF">
        <w:rPr>
          <w:rFonts w:ascii="Arial,sans-serif"/>
          <w:szCs w:val="14"/>
        </w:rPr>
        <w:t xml:space="preserve"> de replantejar-les de manera que no estiguin creuades en el pas, si no, haurien de protegir-se. Aquestes juntes hauran de tallar el revestiment cer</w:t>
      </w:r>
      <w:r w:rsidRPr="002B38FF">
        <w:rPr>
          <w:rFonts w:ascii="Arial,sans-serif"/>
          <w:szCs w:val="14"/>
        </w:rPr>
        <w:t>à</w:t>
      </w:r>
      <w:r w:rsidRPr="002B38FF">
        <w:rPr>
          <w:rFonts w:ascii="Arial,sans-serif"/>
          <w:szCs w:val="14"/>
        </w:rPr>
        <w:t>mic, l'adhesiu i el morter base amb una ampl</w:t>
      </w:r>
      <w:r w:rsidRPr="002B38FF">
        <w:rPr>
          <w:rFonts w:ascii="Arial,sans-serif"/>
          <w:szCs w:val="14"/>
        </w:rPr>
        <w:t>à</w:t>
      </w:r>
      <w:r w:rsidRPr="002B38FF">
        <w:rPr>
          <w:rFonts w:ascii="Arial,sans-serif"/>
          <w:szCs w:val="14"/>
        </w:rPr>
        <w:t>ria major o igual de 5 mm. Poden emplenar-se amb perfils o materials el</w:t>
      </w:r>
      <w:r w:rsidRPr="002B38FF">
        <w:rPr>
          <w:rFonts w:ascii="Arial,sans-serif"/>
          <w:szCs w:val="14"/>
        </w:rPr>
        <w:t>à</w:t>
      </w:r>
      <w:r w:rsidRPr="002B38FF">
        <w:rPr>
          <w:rFonts w:ascii="Arial,sans-serif"/>
          <w:szCs w:val="14"/>
        </w:rPr>
        <w:t>stics.</w:t>
      </w:r>
    </w:p>
    <w:p w14:paraId="1745CE98" w14:textId="77777777" w:rsidR="00E118CD" w:rsidRPr="002B38FF" w:rsidRDefault="00D95247">
      <w:pPr>
        <w:rPr>
          <w:sz w:val="6"/>
          <w:szCs w:val="14"/>
        </w:rPr>
      </w:pPr>
      <w:r w:rsidRPr="002B38FF">
        <w:rPr>
          <w:rFonts w:ascii="Arial,sans-serif"/>
          <w:sz w:val="18"/>
          <w:szCs w:val="14"/>
        </w:rPr>
        <w:t xml:space="preserve"> </w:t>
      </w:r>
    </w:p>
    <w:p w14:paraId="6C135351" w14:textId="77777777" w:rsidR="00E118CD" w:rsidRPr="002B38FF" w:rsidRDefault="00D95247">
      <w:pPr>
        <w:rPr>
          <w:sz w:val="6"/>
          <w:szCs w:val="14"/>
        </w:rPr>
      </w:pPr>
      <w:r w:rsidRPr="002B38FF">
        <w:rPr>
          <w:rFonts w:ascii="Arial,sans-serif"/>
          <w:szCs w:val="14"/>
        </w:rPr>
        <w:t>Tall i trepat:</w:t>
      </w:r>
    </w:p>
    <w:p w14:paraId="3C7029CF" w14:textId="77777777" w:rsidR="00E118CD" w:rsidRPr="002B38FF" w:rsidRDefault="00D95247">
      <w:pPr>
        <w:rPr>
          <w:sz w:val="6"/>
          <w:szCs w:val="14"/>
        </w:rPr>
      </w:pPr>
      <w:r w:rsidRPr="002B38FF">
        <w:rPr>
          <w:rFonts w:ascii="Arial,sans-serif"/>
          <w:sz w:val="18"/>
          <w:szCs w:val="14"/>
        </w:rPr>
        <w:t xml:space="preserve"> </w:t>
      </w:r>
    </w:p>
    <w:p w14:paraId="3600CCE1" w14:textId="77777777" w:rsidR="00E118CD" w:rsidRPr="002B38FF" w:rsidRDefault="00D95247">
      <w:pPr>
        <w:rPr>
          <w:sz w:val="6"/>
          <w:szCs w:val="14"/>
        </w:rPr>
      </w:pPr>
      <w:r w:rsidRPr="002B38FF">
        <w:rPr>
          <w:rFonts w:ascii="Arial,sans-serif"/>
          <w:szCs w:val="14"/>
        </w:rPr>
        <w:t>Els trepants que es facin en les peces per al pas de canonades tindran un di</w:t>
      </w:r>
      <w:r w:rsidRPr="002B38FF">
        <w:rPr>
          <w:rFonts w:ascii="Arial,sans-serif"/>
          <w:szCs w:val="14"/>
        </w:rPr>
        <w:t>à</w:t>
      </w:r>
      <w:r w:rsidRPr="002B38FF">
        <w:rPr>
          <w:rFonts w:ascii="Arial,sans-serif"/>
          <w:szCs w:val="14"/>
        </w:rPr>
        <w:t>metre d'1 cm m</w:t>
      </w:r>
      <w:r w:rsidRPr="002B38FF">
        <w:rPr>
          <w:rFonts w:ascii="Arial,sans-serif"/>
          <w:szCs w:val="14"/>
        </w:rPr>
        <w:t>é</w:t>
      </w:r>
      <w:r w:rsidRPr="002B38FF">
        <w:rPr>
          <w:rFonts w:ascii="Arial,sans-serif"/>
          <w:szCs w:val="14"/>
        </w:rPr>
        <w:t>s que el di</w:t>
      </w:r>
      <w:r w:rsidRPr="002B38FF">
        <w:rPr>
          <w:rFonts w:ascii="Arial,sans-serif"/>
          <w:szCs w:val="14"/>
        </w:rPr>
        <w:t>à</w:t>
      </w:r>
      <w:r w:rsidRPr="002B38FF">
        <w:rPr>
          <w:rFonts w:ascii="Arial,sans-serif"/>
          <w:szCs w:val="14"/>
        </w:rPr>
        <w:t>metre d'aquestes. Les rajoles tallades es col</w:t>
      </w:r>
      <w:r w:rsidRPr="002B38FF">
        <w:rPr>
          <w:rFonts w:ascii="Arial,sans-serif"/>
          <w:szCs w:val="14"/>
        </w:rPr>
        <w:t>·</w:t>
      </w:r>
      <w:r w:rsidRPr="002B38FF">
        <w:rPr>
          <w:rFonts w:ascii="Arial,sans-serif"/>
          <w:szCs w:val="14"/>
        </w:rPr>
        <w:t>locaran en els extrems del paviment.</w:t>
      </w:r>
    </w:p>
    <w:p w14:paraId="57C0B60B" w14:textId="77777777" w:rsidR="00E118CD" w:rsidRPr="002B38FF" w:rsidRDefault="00D95247">
      <w:pPr>
        <w:rPr>
          <w:sz w:val="6"/>
          <w:szCs w:val="14"/>
        </w:rPr>
      </w:pPr>
      <w:r w:rsidRPr="002B38FF">
        <w:rPr>
          <w:rFonts w:ascii="Arial,sans-serif"/>
          <w:sz w:val="18"/>
          <w:szCs w:val="14"/>
        </w:rPr>
        <w:t xml:space="preserve"> </w:t>
      </w:r>
    </w:p>
    <w:p w14:paraId="1714A9D4" w14:textId="77777777" w:rsidR="00E118CD" w:rsidRPr="002B38FF" w:rsidRDefault="00D95247">
      <w:pPr>
        <w:numPr>
          <w:ilvl w:val="0"/>
          <w:numId w:val="355"/>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0EC3D7BA" w14:textId="77777777" w:rsidR="00E118CD" w:rsidRPr="002B38FF" w:rsidRDefault="00D95247">
      <w:pPr>
        <w:rPr>
          <w:sz w:val="6"/>
          <w:szCs w:val="14"/>
        </w:rPr>
      </w:pPr>
      <w:r w:rsidRPr="002B38FF">
        <w:rPr>
          <w:rFonts w:ascii="Arial,sans-serif"/>
          <w:sz w:val="18"/>
          <w:szCs w:val="14"/>
        </w:rPr>
        <w:t xml:space="preserve"> </w:t>
      </w:r>
    </w:p>
    <w:p w14:paraId="0A37A668" w14:textId="77777777" w:rsidR="00E118CD" w:rsidRPr="002B38FF" w:rsidRDefault="00D95247">
      <w:pPr>
        <w:rPr>
          <w:sz w:val="6"/>
          <w:szCs w:val="14"/>
        </w:rPr>
      </w:pPr>
      <w:r w:rsidRPr="002B38FF">
        <w:rPr>
          <w:rFonts w:ascii="Arial,sans-serif"/>
          <w:szCs w:val="14"/>
        </w:rPr>
        <w:t>Els residus generats durant l'execuci</w:t>
      </w:r>
      <w:r w:rsidRPr="002B38FF">
        <w:rPr>
          <w:rFonts w:ascii="Arial,sans-serif"/>
          <w:szCs w:val="14"/>
        </w:rPr>
        <w:t>ó</w:t>
      </w:r>
      <w:r w:rsidRPr="002B38FF">
        <w:rPr>
          <w:rFonts w:ascii="Arial,sans-serif"/>
          <w:szCs w:val="14"/>
        </w:rPr>
        <w:t xml:space="preserve"> de la unitat d'obra es tractaran d</w:t>
      </w:r>
      <w:r w:rsidRPr="002B38FF">
        <w:rPr>
          <w:rFonts w:ascii="Arial,sans-serif"/>
          <w:szCs w:val="14"/>
        </w:rPr>
        <w:t>’</w:t>
      </w:r>
      <w:r w:rsidRPr="002B38FF">
        <w:rPr>
          <w:rFonts w:ascii="Arial,sans-serif"/>
          <w:szCs w:val="14"/>
        </w:rPr>
        <w:t xml:space="preserve">acord amb la </w:t>
      </w:r>
      <w:r w:rsidRPr="002B38FF">
        <w:rPr>
          <w:rFonts w:ascii="Arial,sans-serif"/>
          <w:szCs w:val="14"/>
        </w:rPr>
        <w:t>«</w:t>
      </w:r>
      <w:r w:rsidRPr="002B38FF">
        <w:rPr>
          <w:rFonts w:ascii="Arial,sans-serif"/>
          <w:szCs w:val="14"/>
        </w:rPr>
        <w:t>Part III: Gesti</w:t>
      </w:r>
      <w:r w:rsidRPr="002B38FF">
        <w:rPr>
          <w:rFonts w:ascii="Arial,sans-serif"/>
          <w:szCs w:val="14"/>
        </w:rPr>
        <w:t>ó</w:t>
      </w:r>
      <w:r w:rsidRPr="002B38FF">
        <w:rPr>
          <w:rFonts w:ascii="Arial,sans-serif"/>
          <w:szCs w:val="14"/>
        </w:rPr>
        <w:t xml:space="preserve"> de residus de construcci</w:t>
      </w:r>
      <w:r w:rsidRPr="002B38FF">
        <w:rPr>
          <w:rFonts w:ascii="Arial,sans-serif"/>
          <w:szCs w:val="14"/>
        </w:rPr>
        <w:t>ó</w:t>
      </w:r>
      <w:r w:rsidRPr="002B38FF">
        <w:rPr>
          <w:rFonts w:ascii="Arial,sans-serif"/>
          <w:szCs w:val="14"/>
        </w:rPr>
        <w:t xml:space="preserve"> o demolici</w:t>
      </w:r>
      <w:r w:rsidRPr="002B38FF">
        <w:rPr>
          <w:rFonts w:ascii="Arial,sans-serif"/>
          <w:szCs w:val="14"/>
        </w:rPr>
        <w:t>ó</w:t>
      </w:r>
      <w:r w:rsidRPr="002B38FF">
        <w:rPr>
          <w:rFonts w:ascii="Arial,sans-serif"/>
          <w:szCs w:val="14"/>
        </w:rPr>
        <w:t xml:space="preserve"> en l'obra</w:t>
      </w:r>
      <w:r w:rsidRPr="002B38FF">
        <w:rPr>
          <w:rFonts w:ascii="Arial,sans-serif"/>
          <w:szCs w:val="14"/>
        </w:rPr>
        <w:t>»</w:t>
      </w:r>
      <w:r w:rsidRPr="002B38FF">
        <w:rPr>
          <w:rFonts w:ascii="Arial,sans-serif"/>
          <w:szCs w:val="14"/>
        </w:rPr>
        <w:t>.</w:t>
      </w:r>
    </w:p>
    <w:p w14:paraId="13F7A13A" w14:textId="77777777" w:rsidR="00E118CD" w:rsidRPr="002B38FF" w:rsidRDefault="00D95247">
      <w:pPr>
        <w:rPr>
          <w:sz w:val="6"/>
          <w:szCs w:val="14"/>
        </w:rPr>
      </w:pPr>
      <w:r w:rsidRPr="002B38FF">
        <w:rPr>
          <w:rFonts w:ascii="Arial,sans-serif"/>
          <w:sz w:val="18"/>
          <w:szCs w:val="14"/>
        </w:rPr>
        <w:t xml:space="preserve"> </w:t>
      </w:r>
    </w:p>
    <w:p w14:paraId="1DF0DF73" w14:textId="77777777" w:rsidR="00E118CD" w:rsidRPr="002B38FF" w:rsidRDefault="00D95247">
      <w:pPr>
        <w:numPr>
          <w:ilvl w:val="0"/>
          <w:numId w:val="356"/>
        </w:numPr>
        <w:rPr>
          <w:sz w:val="6"/>
          <w:szCs w:val="14"/>
        </w:rPr>
      </w:pPr>
      <w:r w:rsidRPr="002B38FF">
        <w:rPr>
          <w:rFonts w:ascii="Arial,sans-serif"/>
          <w:b/>
          <w:szCs w:val="14"/>
        </w:rPr>
        <w:t>Toler</w:t>
      </w:r>
      <w:r w:rsidRPr="002B38FF">
        <w:rPr>
          <w:rFonts w:ascii="Arial,sans-serif"/>
          <w:b/>
          <w:szCs w:val="14"/>
        </w:rPr>
        <w:t>à</w:t>
      </w:r>
      <w:r w:rsidRPr="002B38FF">
        <w:rPr>
          <w:rFonts w:ascii="Arial,sans-serif"/>
          <w:b/>
          <w:szCs w:val="14"/>
        </w:rPr>
        <w:t>ncies admissibles</w:t>
      </w:r>
    </w:p>
    <w:p w14:paraId="3CB90D27" w14:textId="77777777" w:rsidR="00E118CD" w:rsidRPr="002B38FF" w:rsidRDefault="00D95247">
      <w:pPr>
        <w:rPr>
          <w:sz w:val="6"/>
          <w:szCs w:val="14"/>
        </w:rPr>
      </w:pPr>
      <w:r w:rsidRPr="002B38FF">
        <w:rPr>
          <w:rFonts w:ascii="Arial,sans-serif"/>
          <w:sz w:val="18"/>
          <w:szCs w:val="14"/>
        </w:rPr>
        <w:t xml:space="preserve"> </w:t>
      </w:r>
    </w:p>
    <w:p w14:paraId="223A6ADC" w14:textId="77777777" w:rsidR="00E118CD" w:rsidRPr="002B38FF" w:rsidRDefault="00D95247">
      <w:pPr>
        <w:rPr>
          <w:sz w:val="6"/>
          <w:szCs w:val="14"/>
        </w:rPr>
      </w:pPr>
      <w:r w:rsidRPr="002B38FF">
        <w:rPr>
          <w:rFonts w:ascii="Arial,sans-serif"/>
          <w:szCs w:val="14"/>
        </w:rPr>
        <w:t>Caracter</w:t>
      </w:r>
      <w:r w:rsidRPr="002B38FF">
        <w:rPr>
          <w:rFonts w:ascii="Arial,sans-serif"/>
          <w:szCs w:val="14"/>
        </w:rPr>
        <w:t>í</w:t>
      </w:r>
      <w:r w:rsidRPr="002B38FF">
        <w:rPr>
          <w:rFonts w:ascii="Arial,sans-serif"/>
          <w:szCs w:val="14"/>
        </w:rPr>
        <w:t>stiques dimensionals per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amb junta m</w:t>
      </w:r>
      <w:r w:rsidRPr="002B38FF">
        <w:rPr>
          <w:rFonts w:ascii="Arial,sans-serif"/>
          <w:szCs w:val="14"/>
        </w:rPr>
        <w:t>í</w:t>
      </w:r>
      <w:r w:rsidRPr="002B38FF">
        <w:rPr>
          <w:rFonts w:ascii="Arial,sans-serif"/>
          <w:szCs w:val="14"/>
        </w:rPr>
        <w:t>nima:</w:t>
      </w:r>
    </w:p>
    <w:p w14:paraId="36223DA8" w14:textId="77777777" w:rsidR="00E118CD" w:rsidRPr="002B38FF" w:rsidRDefault="00D95247">
      <w:pPr>
        <w:rPr>
          <w:sz w:val="6"/>
          <w:szCs w:val="14"/>
        </w:rPr>
      </w:pPr>
      <w:r w:rsidRPr="002B38FF">
        <w:rPr>
          <w:rFonts w:ascii="Arial,sans-serif"/>
          <w:sz w:val="18"/>
          <w:szCs w:val="14"/>
        </w:rPr>
        <w:t xml:space="preserve"> </w:t>
      </w:r>
    </w:p>
    <w:p w14:paraId="5AA437A9"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Longitud i ampl</w:t>
      </w:r>
      <w:r w:rsidRPr="002B38FF">
        <w:rPr>
          <w:rFonts w:ascii="Arial,sans-serif"/>
          <w:szCs w:val="14"/>
        </w:rPr>
        <w:t>à</w:t>
      </w:r>
      <w:r w:rsidRPr="002B38FF">
        <w:rPr>
          <w:rFonts w:ascii="Arial,sans-serif"/>
          <w:szCs w:val="14"/>
        </w:rPr>
        <w:t>ria/rectitud de costats:</w:t>
      </w:r>
    </w:p>
    <w:p w14:paraId="68F8423B" w14:textId="77777777" w:rsidR="00E118CD" w:rsidRPr="002B38FF" w:rsidRDefault="00D95247">
      <w:pPr>
        <w:rPr>
          <w:sz w:val="6"/>
          <w:szCs w:val="14"/>
        </w:rPr>
      </w:pPr>
      <w:r w:rsidRPr="002B38FF">
        <w:rPr>
          <w:rFonts w:ascii="Arial,sans-serif"/>
          <w:sz w:val="18"/>
          <w:szCs w:val="14"/>
        </w:rPr>
        <w:t xml:space="preserve"> </w:t>
      </w:r>
    </w:p>
    <w:p w14:paraId="1711CA98" w14:textId="77777777" w:rsidR="00E118CD" w:rsidRPr="002B38FF" w:rsidRDefault="00D95247">
      <w:pPr>
        <w:rPr>
          <w:sz w:val="6"/>
          <w:szCs w:val="14"/>
        </w:rPr>
      </w:pPr>
      <w:r w:rsidRPr="002B38FF">
        <w:rPr>
          <w:rFonts w:ascii="Arial,sans-serif"/>
          <w:szCs w:val="14"/>
        </w:rPr>
        <w:t>Per a L</w:t>
      </w:r>
      <w:r w:rsidRPr="002B38FF">
        <w:rPr>
          <w:rFonts w:ascii="Cambria Math,serif"/>
          <w:szCs w:val="14"/>
        </w:rPr>
        <w:t xml:space="preserve"> </w:t>
      </w:r>
      <w:r w:rsidRPr="002B38FF">
        <w:rPr>
          <w:rFonts w:ascii="Cambria Math,serif"/>
          <w:szCs w:val="14"/>
        </w:rPr>
        <w:t>≤</w:t>
      </w:r>
      <w:r w:rsidRPr="002B38FF">
        <w:rPr>
          <w:rFonts w:ascii="Arial,sans-serif"/>
          <w:szCs w:val="14"/>
        </w:rPr>
        <w:t xml:space="preserve"> 100 mm </w:t>
      </w:r>
      <w:r w:rsidRPr="002B38FF">
        <w:rPr>
          <w:rFonts w:ascii="Arial,sans-serif"/>
          <w:szCs w:val="14"/>
        </w:rPr>
        <w:t>±</w:t>
      </w:r>
      <w:r w:rsidRPr="002B38FF">
        <w:rPr>
          <w:rFonts w:ascii="Arial,sans-serif"/>
          <w:szCs w:val="14"/>
        </w:rPr>
        <w:t xml:space="preserve"> 0,4 mm.</w:t>
      </w:r>
    </w:p>
    <w:p w14:paraId="2095F80C" w14:textId="77777777" w:rsidR="00E118CD" w:rsidRPr="002B38FF" w:rsidRDefault="00D95247">
      <w:pPr>
        <w:rPr>
          <w:sz w:val="6"/>
          <w:szCs w:val="14"/>
        </w:rPr>
      </w:pPr>
      <w:r w:rsidRPr="002B38FF">
        <w:rPr>
          <w:rFonts w:ascii="Arial,sans-serif"/>
          <w:sz w:val="18"/>
          <w:szCs w:val="14"/>
        </w:rPr>
        <w:t xml:space="preserve"> </w:t>
      </w:r>
    </w:p>
    <w:p w14:paraId="34599B22" w14:textId="77777777" w:rsidR="00E118CD" w:rsidRPr="002B38FF" w:rsidRDefault="00D95247">
      <w:pPr>
        <w:rPr>
          <w:sz w:val="6"/>
          <w:szCs w:val="14"/>
        </w:rPr>
      </w:pPr>
      <w:r w:rsidRPr="002B38FF">
        <w:rPr>
          <w:rFonts w:ascii="Arial,sans-serif"/>
          <w:szCs w:val="14"/>
        </w:rPr>
        <w:t xml:space="preserve">Per a &gt; L 100 mm </w:t>
      </w:r>
      <w:r w:rsidRPr="002B38FF">
        <w:rPr>
          <w:rFonts w:ascii="Arial,sans-serif"/>
          <w:szCs w:val="14"/>
        </w:rPr>
        <w:t>±</w:t>
      </w:r>
      <w:r w:rsidRPr="002B38FF">
        <w:rPr>
          <w:rFonts w:ascii="Arial,sans-serif"/>
          <w:szCs w:val="14"/>
        </w:rPr>
        <w:t xml:space="preserve"> 0,3% i </w:t>
      </w:r>
      <w:r w:rsidRPr="002B38FF">
        <w:rPr>
          <w:rFonts w:ascii="Arial,sans-serif"/>
          <w:szCs w:val="14"/>
        </w:rPr>
        <w:t>±</w:t>
      </w:r>
      <w:r w:rsidRPr="002B38FF">
        <w:rPr>
          <w:rFonts w:ascii="Arial,sans-serif"/>
          <w:szCs w:val="14"/>
        </w:rPr>
        <w:t xml:space="preserve"> 1,5 mm.</w:t>
      </w:r>
    </w:p>
    <w:p w14:paraId="6CA138B9" w14:textId="77777777" w:rsidR="00E118CD" w:rsidRPr="002B38FF" w:rsidRDefault="00D95247">
      <w:pPr>
        <w:rPr>
          <w:sz w:val="6"/>
          <w:szCs w:val="14"/>
        </w:rPr>
      </w:pPr>
      <w:r w:rsidRPr="002B38FF">
        <w:rPr>
          <w:rFonts w:ascii="Arial,sans-serif"/>
          <w:sz w:val="18"/>
          <w:szCs w:val="14"/>
        </w:rPr>
        <w:t xml:space="preserve"> </w:t>
      </w:r>
    </w:p>
    <w:p w14:paraId="0009F517"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Ortogonalitat:</w:t>
      </w:r>
    </w:p>
    <w:p w14:paraId="190C2BC7" w14:textId="77777777" w:rsidR="00E118CD" w:rsidRPr="002B38FF" w:rsidRDefault="00D95247">
      <w:pPr>
        <w:rPr>
          <w:sz w:val="6"/>
          <w:szCs w:val="14"/>
        </w:rPr>
      </w:pPr>
      <w:r w:rsidRPr="002B38FF">
        <w:rPr>
          <w:rFonts w:ascii="Arial,sans-serif"/>
          <w:sz w:val="18"/>
          <w:szCs w:val="14"/>
        </w:rPr>
        <w:t xml:space="preserve"> </w:t>
      </w:r>
    </w:p>
    <w:p w14:paraId="02F84285" w14:textId="77777777" w:rsidR="00E118CD" w:rsidRPr="002B38FF" w:rsidRDefault="00D95247">
      <w:pPr>
        <w:rPr>
          <w:sz w:val="6"/>
          <w:szCs w:val="14"/>
        </w:rPr>
      </w:pPr>
      <w:r w:rsidRPr="002B38FF">
        <w:rPr>
          <w:rFonts w:ascii="Arial,sans-serif"/>
          <w:szCs w:val="14"/>
        </w:rPr>
        <w:t>Per a L</w:t>
      </w:r>
      <w:r w:rsidRPr="002B38FF">
        <w:rPr>
          <w:rFonts w:ascii="Cambria Math,serif"/>
          <w:szCs w:val="14"/>
        </w:rPr>
        <w:t xml:space="preserve"> </w:t>
      </w:r>
      <w:r w:rsidRPr="002B38FF">
        <w:rPr>
          <w:rFonts w:ascii="Cambria Math,serif"/>
          <w:szCs w:val="14"/>
        </w:rPr>
        <w:t>≤</w:t>
      </w:r>
      <w:r w:rsidRPr="002B38FF">
        <w:rPr>
          <w:rFonts w:ascii="Arial,sans-serif"/>
          <w:szCs w:val="14"/>
        </w:rPr>
        <w:t xml:space="preserve"> 100 mm </w:t>
      </w:r>
      <w:r w:rsidRPr="002B38FF">
        <w:rPr>
          <w:rFonts w:ascii="Arial,sans-serif"/>
          <w:szCs w:val="14"/>
        </w:rPr>
        <w:t>±</w:t>
      </w:r>
      <w:r w:rsidRPr="002B38FF">
        <w:rPr>
          <w:rFonts w:ascii="Arial,sans-serif"/>
          <w:szCs w:val="14"/>
        </w:rPr>
        <w:t xml:space="preserve"> 0,6 mm.</w:t>
      </w:r>
    </w:p>
    <w:p w14:paraId="091CA58E" w14:textId="77777777" w:rsidR="00E118CD" w:rsidRPr="002B38FF" w:rsidRDefault="00D95247">
      <w:pPr>
        <w:rPr>
          <w:sz w:val="6"/>
          <w:szCs w:val="14"/>
        </w:rPr>
      </w:pPr>
      <w:r w:rsidRPr="002B38FF">
        <w:rPr>
          <w:rFonts w:ascii="Arial,sans-serif"/>
          <w:sz w:val="18"/>
          <w:szCs w:val="14"/>
        </w:rPr>
        <w:t xml:space="preserve"> </w:t>
      </w:r>
    </w:p>
    <w:p w14:paraId="2B07F394" w14:textId="77777777" w:rsidR="00E118CD" w:rsidRPr="002B38FF" w:rsidRDefault="00D95247">
      <w:pPr>
        <w:rPr>
          <w:sz w:val="6"/>
          <w:szCs w:val="14"/>
        </w:rPr>
      </w:pPr>
      <w:r w:rsidRPr="002B38FF">
        <w:rPr>
          <w:rFonts w:ascii="Arial,sans-serif"/>
          <w:szCs w:val="14"/>
        </w:rPr>
        <w:t xml:space="preserve">Per a &gt; L 100 mm </w:t>
      </w:r>
      <w:r w:rsidRPr="002B38FF">
        <w:rPr>
          <w:rFonts w:ascii="Arial,sans-serif"/>
          <w:szCs w:val="14"/>
        </w:rPr>
        <w:t>±</w:t>
      </w:r>
      <w:r w:rsidRPr="002B38FF">
        <w:rPr>
          <w:rFonts w:ascii="Arial,sans-serif"/>
          <w:szCs w:val="14"/>
        </w:rPr>
        <w:t xml:space="preserve"> 0,5% i </w:t>
      </w:r>
      <w:r w:rsidRPr="002B38FF">
        <w:rPr>
          <w:rFonts w:ascii="Arial,sans-serif"/>
          <w:szCs w:val="14"/>
        </w:rPr>
        <w:t>±</w:t>
      </w:r>
      <w:r w:rsidRPr="002B38FF">
        <w:rPr>
          <w:rFonts w:ascii="Arial,sans-serif"/>
          <w:szCs w:val="14"/>
        </w:rPr>
        <w:t xml:space="preserve"> 2,0 mm.</w:t>
      </w:r>
    </w:p>
    <w:p w14:paraId="6B183583" w14:textId="77777777" w:rsidR="00E118CD" w:rsidRPr="002B38FF" w:rsidRDefault="00D95247">
      <w:pPr>
        <w:rPr>
          <w:sz w:val="6"/>
          <w:szCs w:val="14"/>
        </w:rPr>
      </w:pPr>
      <w:r w:rsidRPr="002B38FF">
        <w:rPr>
          <w:rFonts w:ascii="Arial,sans-serif"/>
          <w:sz w:val="18"/>
          <w:szCs w:val="14"/>
        </w:rPr>
        <w:t xml:space="preserve"> </w:t>
      </w:r>
    </w:p>
    <w:p w14:paraId="1AC9C948"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Planitud de la superf</w:t>
      </w:r>
      <w:r w:rsidRPr="002B38FF">
        <w:rPr>
          <w:rFonts w:ascii="Arial,sans-serif"/>
          <w:szCs w:val="14"/>
        </w:rPr>
        <w:t>í</w:t>
      </w:r>
      <w:r w:rsidRPr="002B38FF">
        <w:rPr>
          <w:rFonts w:ascii="Arial,sans-serif"/>
          <w:szCs w:val="14"/>
        </w:rPr>
        <w:t>cie:</w:t>
      </w:r>
    </w:p>
    <w:p w14:paraId="4A3B9391" w14:textId="77777777" w:rsidR="00E118CD" w:rsidRPr="002B38FF" w:rsidRDefault="00D95247">
      <w:pPr>
        <w:rPr>
          <w:sz w:val="6"/>
          <w:szCs w:val="14"/>
        </w:rPr>
      </w:pPr>
      <w:r w:rsidRPr="002B38FF">
        <w:rPr>
          <w:rFonts w:ascii="Arial,sans-serif"/>
          <w:sz w:val="18"/>
          <w:szCs w:val="14"/>
        </w:rPr>
        <w:t xml:space="preserve"> </w:t>
      </w:r>
    </w:p>
    <w:p w14:paraId="6A98F54B" w14:textId="77777777" w:rsidR="00E118CD" w:rsidRPr="002B38FF" w:rsidRDefault="00D95247">
      <w:pPr>
        <w:rPr>
          <w:sz w:val="6"/>
          <w:szCs w:val="14"/>
        </w:rPr>
      </w:pPr>
      <w:r w:rsidRPr="002B38FF">
        <w:rPr>
          <w:rFonts w:ascii="Arial,sans-serif"/>
          <w:szCs w:val="14"/>
        </w:rPr>
        <w:t>Per a L</w:t>
      </w:r>
      <w:r w:rsidRPr="002B38FF">
        <w:rPr>
          <w:rFonts w:ascii="Cambria Math,serif"/>
          <w:szCs w:val="14"/>
        </w:rPr>
        <w:t xml:space="preserve"> </w:t>
      </w:r>
      <w:r w:rsidRPr="002B38FF">
        <w:rPr>
          <w:rFonts w:ascii="Cambria Math,serif"/>
          <w:szCs w:val="14"/>
        </w:rPr>
        <w:t>≤</w:t>
      </w:r>
      <w:r w:rsidRPr="002B38FF">
        <w:rPr>
          <w:rFonts w:ascii="Arial,sans-serif"/>
          <w:szCs w:val="14"/>
        </w:rPr>
        <w:t xml:space="preserve"> 100 mm </w:t>
      </w:r>
      <w:r w:rsidRPr="002B38FF">
        <w:rPr>
          <w:rFonts w:ascii="Arial,sans-serif"/>
          <w:szCs w:val="14"/>
        </w:rPr>
        <w:t>±</w:t>
      </w:r>
      <w:r w:rsidRPr="002B38FF">
        <w:rPr>
          <w:rFonts w:ascii="Arial,sans-serif"/>
          <w:szCs w:val="14"/>
        </w:rPr>
        <w:t xml:space="preserve"> 0,6 mm.</w:t>
      </w:r>
    </w:p>
    <w:p w14:paraId="0907335D" w14:textId="77777777" w:rsidR="00E118CD" w:rsidRPr="002B38FF" w:rsidRDefault="00D95247">
      <w:pPr>
        <w:rPr>
          <w:sz w:val="6"/>
          <w:szCs w:val="14"/>
        </w:rPr>
      </w:pPr>
      <w:r w:rsidRPr="002B38FF">
        <w:rPr>
          <w:rFonts w:ascii="Arial,sans-serif"/>
          <w:sz w:val="18"/>
          <w:szCs w:val="14"/>
        </w:rPr>
        <w:t xml:space="preserve"> </w:t>
      </w:r>
    </w:p>
    <w:p w14:paraId="744A2696" w14:textId="77777777" w:rsidR="00E118CD" w:rsidRPr="002B38FF" w:rsidRDefault="00D95247">
      <w:pPr>
        <w:rPr>
          <w:sz w:val="6"/>
          <w:szCs w:val="14"/>
        </w:rPr>
      </w:pPr>
      <w:r w:rsidRPr="002B38FF">
        <w:rPr>
          <w:rFonts w:ascii="Arial,sans-serif"/>
          <w:szCs w:val="14"/>
        </w:rPr>
        <w:t xml:space="preserve">L &gt; 100 mm </w:t>
      </w:r>
      <w:r w:rsidRPr="002B38FF">
        <w:rPr>
          <w:rFonts w:ascii="Arial,sans-serif"/>
          <w:szCs w:val="14"/>
        </w:rPr>
        <w:t>±</w:t>
      </w:r>
      <w:r w:rsidRPr="002B38FF">
        <w:rPr>
          <w:rFonts w:ascii="Arial,sans-serif"/>
          <w:szCs w:val="14"/>
        </w:rPr>
        <w:t xml:space="preserve"> 0,5% i + 2,0/- 1,0 mm.</w:t>
      </w:r>
    </w:p>
    <w:p w14:paraId="5BB74459" w14:textId="77777777" w:rsidR="00E118CD" w:rsidRPr="002B38FF" w:rsidRDefault="00D95247">
      <w:pPr>
        <w:rPr>
          <w:sz w:val="6"/>
          <w:szCs w:val="14"/>
        </w:rPr>
      </w:pPr>
      <w:r w:rsidRPr="002B38FF">
        <w:rPr>
          <w:rFonts w:ascii="Arial,sans-serif"/>
          <w:sz w:val="18"/>
          <w:szCs w:val="14"/>
        </w:rPr>
        <w:t xml:space="preserve"> </w:t>
      </w:r>
    </w:p>
    <w:p w14:paraId="20C5EDEA" w14:textId="77777777" w:rsidR="00E118CD" w:rsidRPr="002B38FF" w:rsidRDefault="00D95247">
      <w:pPr>
        <w:rPr>
          <w:sz w:val="6"/>
          <w:szCs w:val="14"/>
        </w:rPr>
      </w:pPr>
      <w:r w:rsidRPr="002B38FF">
        <w:rPr>
          <w:rFonts w:ascii="Arial,sans-serif"/>
          <w:szCs w:val="14"/>
        </w:rPr>
        <w:t>Segons el CTE DB SUA 1, apartat 2, per a limitar el risc de caigudes, el s</w:t>
      </w:r>
      <w:r w:rsidRPr="002B38FF">
        <w:rPr>
          <w:rFonts w:ascii="Arial,sans-serif"/>
          <w:szCs w:val="14"/>
        </w:rPr>
        <w:t>ò</w:t>
      </w:r>
      <w:r w:rsidRPr="002B38FF">
        <w:rPr>
          <w:rFonts w:ascii="Arial,sans-serif"/>
          <w:szCs w:val="14"/>
        </w:rPr>
        <w:t>l ha de complir les condicions seg</w:t>
      </w:r>
      <w:r w:rsidRPr="002B38FF">
        <w:rPr>
          <w:rFonts w:ascii="Arial,sans-serif"/>
          <w:szCs w:val="14"/>
        </w:rPr>
        <w:t>ü</w:t>
      </w:r>
      <w:r w:rsidRPr="002B38FF">
        <w:rPr>
          <w:rFonts w:ascii="Arial,sans-serif"/>
          <w:szCs w:val="14"/>
        </w:rPr>
        <w:t>ents:</w:t>
      </w:r>
    </w:p>
    <w:p w14:paraId="6444ECD8" w14:textId="77777777" w:rsidR="00E118CD" w:rsidRPr="002B38FF" w:rsidRDefault="00D95247">
      <w:pPr>
        <w:rPr>
          <w:sz w:val="6"/>
          <w:szCs w:val="14"/>
        </w:rPr>
      </w:pPr>
      <w:r w:rsidRPr="002B38FF">
        <w:rPr>
          <w:rFonts w:ascii="Arial,sans-serif"/>
          <w:sz w:val="18"/>
          <w:szCs w:val="14"/>
        </w:rPr>
        <w:t xml:space="preserve"> </w:t>
      </w:r>
    </w:p>
    <w:p w14:paraId="433EF535" w14:textId="77777777" w:rsidR="00E118CD" w:rsidRPr="002B38FF" w:rsidRDefault="00D95247">
      <w:pPr>
        <w:rPr>
          <w:sz w:val="6"/>
          <w:szCs w:val="14"/>
        </w:rPr>
      </w:pPr>
      <w:r w:rsidRPr="002B38FF">
        <w:rPr>
          <w:rFonts w:ascii="Arial,sans-serif"/>
          <w:szCs w:val="14"/>
        </w:rPr>
        <w:t>No tindr</w:t>
      </w:r>
      <w:r w:rsidRPr="002B38FF">
        <w:rPr>
          <w:rFonts w:ascii="Arial,sans-serif"/>
          <w:szCs w:val="14"/>
        </w:rPr>
        <w:t>à</w:t>
      </w:r>
      <w:r w:rsidRPr="002B38FF">
        <w:rPr>
          <w:rFonts w:ascii="Arial,sans-serif"/>
          <w:szCs w:val="14"/>
        </w:rPr>
        <w:t xml:space="preserve"> juntes que presenten un ressalt de m</w:t>
      </w:r>
      <w:r w:rsidRPr="002B38FF">
        <w:rPr>
          <w:rFonts w:ascii="Arial,sans-serif"/>
          <w:szCs w:val="14"/>
        </w:rPr>
        <w:t>é</w:t>
      </w:r>
      <w:r w:rsidRPr="002B38FF">
        <w:rPr>
          <w:rFonts w:ascii="Arial,sans-serif"/>
          <w:szCs w:val="14"/>
        </w:rPr>
        <w:t>s de 4 mm. Els elements sortints del nivell del paviment, puntuals i de petita dimensi</w:t>
      </w:r>
      <w:r w:rsidRPr="002B38FF">
        <w:rPr>
          <w:rFonts w:ascii="Arial,sans-serif"/>
          <w:szCs w:val="14"/>
        </w:rPr>
        <w:t>ó</w:t>
      </w:r>
      <w:r w:rsidRPr="002B38FF">
        <w:rPr>
          <w:rFonts w:ascii="Arial,sans-serif"/>
          <w:szCs w:val="14"/>
        </w:rPr>
        <w:t xml:space="preserve"> (per exemple, els tancadors de portes) no han de sobreeixir del paviment m</w:t>
      </w:r>
      <w:r w:rsidRPr="002B38FF">
        <w:rPr>
          <w:rFonts w:ascii="Arial,sans-serif"/>
          <w:szCs w:val="14"/>
        </w:rPr>
        <w:t>é</w:t>
      </w:r>
      <w:r w:rsidRPr="002B38FF">
        <w:rPr>
          <w:rFonts w:ascii="Arial,sans-serif"/>
          <w:szCs w:val="14"/>
        </w:rPr>
        <w:t>s de 12 mm i el sortint que excedeixi els 6 mm en les seves cares enfrontades al sentit de circulaci</w:t>
      </w:r>
      <w:r w:rsidRPr="002B38FF">
        <w:rPr>
          <w:rFonts w:ascii="Arial,sans-serif"/>
          <w:szCs w:val="14"/>
        </w:rPr>
        <w:t>ó</w:t>
      </w:r>
      <w:r w:rsidRPr="002B38FF">
        <w:rPr>
          <w:rFonts w:ascii="Arial,sans-serif"/>
          <w:szCs w:val="14"/>
        </w:rPr>
        <w:t xml:space="preserve"> de les persones no ha de formar un angle amb el paviment que excedeixi els 45</w:t>
      </w:r>
      <w:r w:rsidRPr="002B38FF">
        <w:rPr>
          <w:rFonts w:ascii="Arial,sans-serif"/>
          <w:szCs w:val="14"/>
        </w:rPr>
        <w:t>°</w:t>
      </w:r>
      <w:r w:rsidRPr="002B38FF">
        <w:rPr>
          <w:rFonts w:ascii="Arial,sans-serif"/>
          <w:szCs w:val="14"/>
        </w:rPr>
        <w:t>.</w:t>
      </w:r>
    </w:p>
    <w:p w14:paraId="6151CAD1" w14:textId="77777777" w:rsidR="00E118CD" w:rsidRPr="002B38FF" w:rsidRDefault="00D95247">
      <w:pPr>
        <w:rPr>
          <w:sz w:val="6"/>
          <w:szCs w:val="14"/>
        </w:rPr>
      </w:pPr>
      <w:r w:rsidRPr="002B38FF">
        <w:rPr>
          <w:rFonts w:ascii="Arial,sans-serif"/>
          <w:sz w:val="18"/>
          <w:szCs w:val="14"/>
        </w:rPr>
        <w:t xml:space="preserve"> </w:t>
      </w:r>
    </w:p>
    <w:p w14:paraId="19DEA897" w14:textId="77777777" w:rsidR="00E118CD" w:rsidRPr="002B38FF" w:rsidRDefault="00D95247">
      <w:pPr>
        <w:rPr>
          <w:sz w:val="6"/>
          <w:szCs w:val="14"/>
        </w:rPr>
      </w:pPr>
      <w:r w:rsidRPr="002B38FF">
        <w:rPr>
          <w:rFonts w:ascii="Arial,sans-serif"/>
          <w:szCs w:val="14"/>
        </w:rPr>
        <w:lastRenderedPageBreak/>
        <w:t xml:space="preserve">Els desnivells menors o iguals de 5 cm es resoldran amb un pendent </w:t>
      </w:r>
      <w:r w:rsidRPr="002B38FF">
        <w:rPr>
          <w:rFonts w:ascii="Cambria Math,serif"/>
          <w:szCs w:val="14"/>
        </w:rPr>
        <w:t>≤</w:t>
      </w:r>
      <w:r w:rsidRPr="002B38FF">
        <w:rPr>
          <w:rFonts w:ascii="Arial,sans-serif"/>
          <w:szCs w:val="14"/>
        </w:rPr>
        <w:t xml:space="preserve"> 25%.</w:t>
      </w:r>
    </w:p>
    <w:p w14:paraId="0DF67B94" w14:textId="77777777" w:rsidR="00E118CD" w:rsidRPr="002B38FF" w:rsidRDefault="00D95247">
      <w:pPr>
        <w:rPr>
          <w:sz w:val="6"/>
          <w:szCs w:val="14"/>
        </w:rPr>
      </w:pPr>
      <w:r w:rsidRPr="002B38FF">
        <w:rPr>
          <w:rFonts w:ascii="Arial,sans-serif"/>
          <w:sz w:val="18"/>
          <w:szCs w:val="14"/>
        </w:rPr>
        <w:t xml:space="preserve"> </w:t>
      </w:r>
    </w:p>
    <w:p w14:paraId="43EFA49F" w14:textId="77777777" w:rsidR="00E118CD" w:rsidRPr="002B38FF" w:rsidRDefault="00D95247">
      <w:pPr>
        <w:rPr>
          <w:sz w:val="6"/>
          <w:szCs w:val="14"/>
        </w:rPr>
      </w:pPr>
      <w:r w:rsidRPr="002B38FF">
        <w:rPr>
          <w:rFonts w:ascii="Arial,sans-serif"/>
          <w:szCs w:val="14"/>
        </w:rPr>
        <w:t>En zones per a la circulaci</w:t>
      </w:r>
      <w:r w:rsidRPr="002B38FF">
        <w:rPr>
          <w:rFonts w:ascii="Arial,sans-serif"/>
          <w:szCs w:val="14"/>
        </w:rPr>
        <w:t>ó</w:t>
      </w:r>
      <w:r w:rsidRPr="002B38FF">
        <w:rPr>
          <w:rFonts w:ascii="Arial,sans-serif"/>
          <w:szCs w:val="14"/>
        </w:rPr>
        <w:t xml:space="preserve"> de persones, el s</w:t>
      </w:r>
      <w:r w:rsidRPr="002B38FF">
        <w:rPr>
          <w:rFonts w:ascii="Arial,sans-serif"/>
          <w:szCs w:val="14"/>
        </w:rPr>
        <w:t>ò</w:t>
      </w:r>
      <w:r w:rsidRPr="002B38FF">
        <w:rPr>
          <w:rFonts w:ascii="Arial,sans-serif"/>
          <w:szCs w:val="14"/>
        </w:rPr>
        <w:t>l no presentar</w:t>
      </w:r>
      <w:r w:rsidRPr="002B38FF">
        <w:rPr>
          <w:rFonts w:ascii="Arial,sans-serif"/>
          <w:szCs w:val="14"/>
        </w:rPr>
        <w:t>à</w:t>
      </w:r>
      <w:r w:rsidRPr="002B38FF">
        <w:rPr>
          <w:rFonts w:ascii="Arial,sans-serif"/>
          <w:szCs w:val="14"/>
        </w:rPr>
        <w:t xml:space="preserve"> perforacions o buits on pugui introduir-se una esfera d</w:t>
      </w:r>
      <w:r w:rsidRPr="002B38FF">
        <w:rPr>
          <w:rFonts w:ascii="Arial,sans-serif"/>
          <w:szCs w:val="14"/>
        </w:rPr>
        <w:t>’</w:t>
      </w:r>
      <w:r w:rsidRPr="002B38FF">
        <w:rPr>
          <w:rFonts w:ascii="Arial,sans-serif"/>
          <w:szCs w:val="14"/>
        </w:rPr>
        <w:t>1,5 cm de di</w:t>
      </w:r>
      <w:r w:rsidRPr="002B38FF">
        <w:rPr>
          <w:rFonts w:ascii="Arial,sans-serif"/>
          <w:szCs w:val="14"/>
        </w:rPr>
        <w:t>à</w:t>
      </w:r>
      <w:r w:rsidRPr="002B38FF">
        <w:rPr>
          <w:rFonts w:ascii="Arial,sans-serif"/>
          <w:szCs w:val="14"/>
        </w:rPr>
        <w:t>metre.</w:t>
      </w:r>
    </w:p>
    <w:p w14:paraId="5B8B4904" w14:textId="77777777" w:rsidR="00E118CD" w:rsidRPr="002B38FF" w:rsidRDefault="00D95247">
      <w:pPr>
        <w:rPr>
          <w:sz w:val="6"/>
          <w:szCs w:val="14"/>
        </w:rPr>
      </w:pPr>
      <w:r w:rsidRPr="002B38FF">
        <w:rPr>
          <w:rFonts w:ascii="Arial,sans-serif"/>
          <w:sz w:val="18"/>
          <w:szCs w:val="14"/>
        </w:rPr>
        <w:t xml:space="preserve"> </w:t>
      </w:r>
    </w:p>
    <w:p w14:paraId="097D15D1" w14:textId="77777777" w:rsidR="00E118CD" w:rsidRPr="002B38FF" w:rsidRDefault="00D95247">
      <w:pPr>
        <w:numPr>
          <w:ilvl w:val="0"/>
          <w:numId w:val="357"/>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1EBAB3F7" w14:textId="77777777" w:rsidR="00E118CD" w:rsidRPr="002B38FF" w:rsidRDefault="00D95247">
      <w:pPr>
        <w:rPr>
          <w:sz w:val="6"/>
          <w:szCs w:val="14"/>
        </w:rPr>
      </w:pPr>
      <w:r w:rsidRPr="002B38FF">
        <w:rPr>
          <w:rFonts w:ascii="Arial,sans-serif"/>
          <w:sz w:val="18"/>
          <w:szCs w:val="14"/>
        </w:rPr>
        <w:t xml:space="preserve"> </w:t>
      </w:r>
    </w:p>
    <w:p w14:paraId="7B96D7AE" w14:textId="77777777" w:rsidR="00E118CD" w:rsidRPr="002B38FF" w:rsidRDefault="00D95247">
      <w:pPr>
        <w:rPr>
          <w:sz w:val="6"/>
          <w:szCs w:val="14"/>
        </w:rPr>
      </w:pPr>
      <w:r w:rsidRPr="002B38FF">
        <w:rPr>
          <w:rFonts w:ascii="Arial,sans-serif"/>
          <w:szCs w:val="14"/>
        </w:rPr>
        <w:t xml:space="preserve">En revestiments porosos </w:t>
      </w:r>
      <w:r w:rsidRPr="002B38FF">
        <w:rPr>
          <w:rFonts w:ascii="Arial,sans-serif"/>
          <w:szCs w:val="14"/>
        </w:rPr>
        <w:t>é</w:t>
      </w:r>
      <w:r w:rsidRPr="002B38FF">
        <w:rPr>
          <w:rFonts w:ascii="Arial,sans-serif"/>
          <w:szCs w:val="14"/>
        </w:rPr>
        <w:t>s habitual aplicar tractaments superficials d'impermeabilitzaci</w:t>
      </w:r>
      <w:r w:rsidRPr="002B38FF">
        <w:rPr>
          <w:rFonts w:ascii="Arial,sans-serif"/>
          <w:szCs w:val="14"/>
        </w:rPr>
        <w:t>ó</w:t>
      </w:r>
      <w:r w:rsidRPr="002B38FF">
        <w:rPr>
          <w:rFonts w:ascii="Arial,sans-serif"/>
          <w:szCs w:val="14"/>
        </w:rPr>
        <w:t xml:space="preserve"> amb l</w:t>
      </w:r>
      <w:r w:rsidRPr="002B38FF">
        <w:rPr>
          <w:rFonts w:ascii="Arial,sans-serif"/>
          <w:szCs w:val="14"/>
        </w:rPr>
        <w:t>í</w:t>
      </w:r>
      <w:r w:rsidRPr="002B38FF">
        <w:rPr>
          <w:rFonts w:ascii="Arial,sans-serif"/>
          <w:szCs w:val="14"/>
        </w:rPr>
        <w:t>quids hidr</w:t>
      </w:r>
      <w:r w:rsidRPr="002B38FF">
        <w:rPr>
          <w:rFonts w:ascii="Arial,sans-serif"/>
          <w:szCs w:val="14"/>
        </w:rPr>
        <w:t>ò</w:t>
      </w:r>
      <w:r w:rsidRPr="002B38FF">
        <w:rPr>
          <w:rFonts w:ascii="Arial,sans-serif"/>
          <w:szCs w:val="14"/>
        </w:rPr>
        <w:t>fugs i ceres per a millorar el comportament contra les taques i evitar l'aparici</w:t>
      </w:r>
      <w:r w:rsidRPr="002B38FF">
        <w:rPr>
          <w:rFonts w:ascii="Arial,sans-serif"/>
          <w:szCs w:val="14"/>
        </w:rPr>
        <w:t>ó</w:t>
      </w:r>
      <w:r w:rsidRPr="002B38FF">
        <w:rPr>
          <w:rFonts w:ascii="Arial,sans-serif"/>
          <w:szCs w:val="14"/>
        </w:rPr>
        <w:t xml:space="preserve"> d'efloresc</w:t>
      </w:r>
      <w:r w:rsidRPr="002B38FF">
        <w:rPr>
          <w:rFonts w:ascii="Arial,sans-serif"/>
          <w:szCs w:val="14"/>
        </w:rPr>
        <w:t>è</w:t>
      </w:r>
      <w:r w:rsidRPr="002B38FF">
        <w:rPr>
          <w:rFonts w:ascii="Arial,sans-serif"/>
          <w:szCs w:val="14"/>
        </w:rPr>
        <w:t>ncies.</w:t>
      </w:r>
    </w:p>
    <w:p w14:paraId="64DD1CF4" w14:textId="77777777" w:rsidR="00E118CD" w:rsidRPr="002B38FF" w:rsidRDefault="00D95247">
      <w:pPr>
        <w:rPr>
          <w:sz w:val="6"/>
          <w:szCs w:val="14"/>
        </w:rPr>
      </w:pPr>
      <w:r w:rsidRPr="002B38FF">
        <w:rPr>
          <w:rFonts w:ascii="Arial,sans-serif"/>
          <w:sz w:val="18"/>
          <w:szCs w:val="14"/>
        </w:rPr>
        <w:t xml:space="preserve"> </w:t>
      </w:r>
    </w:p>
    <w:p w14:paraId="11ACA877" w14:textId="77777777" w:rsidR="00E118CD" w:rsidRPr="002B38FF" w:rsidRDefault="00D95247">
      <w:pPr>
        <w:rPr>
          <w:sz w:val="6"/>
          <w:szCs w:val="14"/>
        </w:rPr>
      </w:pPr>
      <w:r w:rsidRPr="002B38FF">
        <w:rPr>
          <w:rFonts w:ascii="Arial,sans-serif"/>
          <w:szCs w:val="14"/>
        </w:rPr>
        <w:t>Aquest tractament pot ser previ o posterior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w:t>
      </w:r>
    </w:p>
    <w:p w14:paraId="27C79F52" w14:textId="77777777" w:rsidR="00E118CD" w:rsidRPr="002B38FF" w:rsidRDefault="00D95247">
      <w:pPr>
        <w:rPr>
          <w:sz w:val="6"/>
          <w:szCs w:val="14"/>
        </w:rPr>
      </w:pPr>
      <w:r w:rsidRPr="002B38FF">
        <w:rPr>
          <w:rFonts w:ascii="Arial,sans-serif"/>
          <w:sz w:val="18"/>
          <w:szCs w:val="14"/>
        </w:rPr>
        <w:t xml:space="preserve"> </w:t>
      </w:r>
    </w:p>
    <w:p w14:paraId="3037C835" w14:textId="77777777" w:rsidR="00E118CD" w:rsidRPr="002B38FF" w:rsidRDefault="00D95247">
      <w:pPr>
        <w:rPr>
          <w:sz w:val="6"/>
          <w:szCs w:val="14"/>
        </w:rPr>
      </w:pPr>
      <w:r w:rsidRPr="002B38FF">
        <w:rPr>
          <w:rFonts w:ascii="Arial,sans-serif"/>
          <w:szCs w:val="14"/>
        </w:rPr>
        <w:t>En paviments que hagin de suportar agressions qu</w:t>
      </w:r>
      <w:r w:rsidRPr="002B38FF">
        <w:rPr>
          <w:rFonts w:ascii="Arial,sans-serif"/>
          <w:szCs w:val="14"/>
        </w:rPr>
        <w:t>í</w:t>
      </w:r>
      <w:r w:rsidRPr="002B38FF">
        <w:rPr>
          <w:rFonts w:ascii="Arial,sans-serif"/>
          <w:szCs w:val="14"/>
        </w:rPr>
        <w:t>miques, el material de rejuntada ha de ser de resines de reacci</w:t>
      </w:r>
      <w:r w:rsidRPr="002B38FF">
        <w:rPr>
          <w:rFonts w:ascii="Arial,sans-serif"/>
          <w:szCs w:val="14"/>
        </w:rPr>
        <w:t>ó</w:t>
      </w:r>
      <w:r w:rsidRPr="002B38FF">
        <w:rPr>
          <w:rFonts w:ascii="Arial,sans-serif"/>
          <w:szCs w:val="14"/>
        </w:rPr>
        <w:t xml:space="preserve"> de tipus ep</w:t>
      </w:r>
      <w:r w:rsidRPr="002B38FF">
        <w:rPr>
          <w:rFonts w:ascii="Arial,sans-serif"/>
          <w:szCs w:val="14"/>
        </w:rPr>
        <w:t>ò</w:t>
      </w:r>
      <w:r w:rsidRPr="002B38FF">
        <w:rPr>
          <w:rFonts w:ascii="Arial,sans-serif"/>
          <w:szCs w:val="14"/>
        </w:rPr>
        <w:t>xid.</w:t>
      </w:r>
    </w:p>
    <w:p w14:paraId="670874AA" w14:textId="77777777" w:rsidR="00E118CD" w:rsidRPr="002B38FF" w:rsidRDefault="00D95247">
      <w:pPr>
        <w:rPr>
          <w:sz w:val="6"/>
          <w:szCs w:val="14"/>
        </w:rPr>
      </w:pPr>
      <w:r w:rsidRPr="002B38FF">
        <w:rPr>
          <w:rFonts w:ascii="Arial,sans-serif"/>
          <w:sz w:val="18"/>
          <w:szCs w:val="14"/>
        </w:rPr>
        <w:t xml:space="preserve"> </w:t>
      </w:r>
    </w:p>
    <w:p w14:paraId="4A708EAD" w14:textId="77777777" w:rsidR="00E118CD" w:rsidRPr="002B38FF" w:rsidRDefault="00D95247">
      <w:pPr>
        <w:rPr>
          <w:sz w:val="6"/>
          <w:szCs w:val="14"/>
        </w:rPr>
      </w:pPr>
      <w:r w:rsidRPr="002B38FF">
        <w:rPr>
          <w:rFonts w:ascii="Arial,sans-serif"/>
          <w:szCs w:val="14"/>
        </w:rPr>
        <w:t>Una vegada finalitzada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i la rejuntada, i despr</w:t>
      </w:r>
      <w:r w:rsidRPr="002B38FF">
        <w:rPr>
          <w:rFonts w:ascii="Arial,sans-serif"/>
          <w:szCs w:val="14"/>
        </w:rPr>
        <w:t>é</w:t>
      </w:r>
      <w:r w:rsidRPr="002B38FF">
        <w:rPr>
          <w:rFonts w:ascii="Arial,sans-serif"/>
          <w:szCs w:val="14"/>
        </w:rPr>
        <w:t>s de respectar el temps d'assecat de la lletada de ciment o del material de rejuntada que indica el fabricant, es netejar</w:t>
      </w:r>
      <w:r w:rsidRPr="002B38FF">
        <w:rPr>
          <w:rFonts w:ascii="Arial,sans-serif"/>
          <w:szCs w:val="14"/>
        </w:rPr>
        <w:t>à</w:t>
      </w:r>
      <w:r w:rsidRPr="002B38FF">
        <w:rPr>
          <w:rFonts w:ascii="Arial,sans-serif"/>
          <w:szCs w:val="14"/>
        </w:rPr>
        <w:t xml:space="preserve"> la superf</w:t>
      </w:r>
      <w:r w:rsidRPr="002B38FF">
        <w:rPr>
          <w:rFonts w:ascii="Arial,sans-serif"/>
          <w:szCs w:val="14"/>
        </w:rPr>
        <w:t>í</w:t>
      </w:r>
      <w:r w:rsidRPr="002B38FF">
        <w:rPr>
          <w:rFonts w:ascii="Arial,sans-serif"/>
          <w:szCs w:val="14"/>
        </w:rPr>
        <w:t>cie del material cer</w:t>
      </w:r>
      <w:r w:rsidRPr="002B38FF">
        <w:rPr>
          <w:rFonts w:ascii="Arial,sans-serif"/>
          <w:szCs w:val="14"/>
        </w:rPr>
        <w:t>à</w:t>
      </w:r>
      <w:r w:rsidRPr="002B38FF">
        <w:rPr>
          <w:rFonts w:ascii="Arial,sans-serif"/>
          <w:szCs w:val="14"/>
        </w:rPr>
        <w:t>mic en una primera operaci</w:t>
      </w:r>
      <w:r w:rsidRPr="002B38FF">
        <w:rPr>
          <w:rFonts w:ascii="Arial,sans-serif"/>
          <w:szCs w:val="14"/>
        </w:rPr>
        <w:t>ó</w:t>
      </w:r>
      <w:r w:rsidRPr="002B38FF">
        <w:rPr>
          <w:rFonts w:ascii="Arial,sans-serif"/>
          <w:szCs w:val="14"/>
        </w:rPr>
        <w:t xml:space="preserve"> amb esponja r</w:t>
      </w:r>
      <w:r w:rsidRPr="002B38FF">
        <w:rPr>
          <w:rFonts w:ascii="Arial,sans-serif"/>
          <w:szCs w:val="14"/>
        </w:rPr>
        <w:t>í</w:t>
      </w:r>
      <w:r w:rsidRPr="002B38FF">
        <w:rPr>
          <w:rFonts w:ascii="Arial,sans-serif"/>
          <w:szCs w:val="14"/>
        </w:rPr>
        <w:t>gida en humit, i posteriorment amb una soluci</w:t>
      </w:r>
      <w:r w:rsidRPr="002B38FF">
        <w:rPr>
          <w:rFonts w:ascii="Arial,sans-serif"/>
          <w:szCs w:val="14"/>
        </w:rPr>
        <w:t>ó</w:t>
      </w:r>
      <w:r w:rsidRPr="002B38FF">
        <w:rPr>
          <w:rFonts w:ascii="Arial,sans-serif"/>
          <w:szCs w:val="14"/>
        </w:rPr>
        <w:t xml:space="preserve"> netejadora </w:t>
      </w:r>
      <w:r w:rsidRPr="002B38FF">
        <w:rPr>
          <w:rFonts w:ascii="Arial,sans-serif"/>
          <w:szCs w:val="14"/>
        </w:rPr>
        <w:t>à</w:t>
      </w:r>
      <w:r w:rsidRPr="002B38FF">
        <w:rPr>
          <w:rFonts w:ascii="Arial,sans-serif"/>
          <w:szCs w:val="14"/>
        </w:rPr>
        <w:t>cida dilu</w:t>
      </w:r>
      <w:r w:rsidRPr="002B38FF">
        <w:rPr>
          <w:rFonts w:ascii="Arial,sans-serif"/>
          <w:szCs w:val="14"/>
        </w:rPr>
        <w:t>ï</w:t>
      </w:r>
      <w:r w:rsidRPr="002B38FF">
        <w:rPr>
          <w:rFonts w:ascii="Arial,sans-serif"/>
          <w:szCs w:val="14"/>
        </w:rPr>
        <w:t>da per a eliminar les restes de material.</w:t>
      </w:r>
    </w:p>
    <w:p w14:paraId="5B1E526C" w14:textId="77777777" w:rsidR="00E118CD" w:rsidRPr="002B38FF" w:rsidRDefault="00D95247">
      <w:pPr>
        <w:rPr>
          <w:sz w:val="6"/>
          <w:szCs w:val="14"/>
        </w:rPr>
      </w:pPr>
      <w:r w:rsidRPr="002B38FF">
        <w:rPr>
          <w:rFonts w:ascii="Arial,sans-serif"/>
          <w:sz w:val="18"/>
          <w:szCs w:val="14"/>
        </w:rPr>
        <w:t xml:space="preserve"> </w:t>
      </w:r>
    </w:p>
    <w:p w14:paraId="354CCF54" w14:textId="77777777" w:rsidR="00E118CD" w:rsidRPr="002B38FF" w:rsidRDefault="00D95247">
      <w:pPr>
        <w:rPr>
          <w:sz w:val="6"/>
          <w:szCs w:val="14"/>
        </w:rPr>
      </w:pPr>
      <w:r w:rsidRPr="002B38FF">
        <w:rPr>
          <w:rFonts w:ascii="Arial,sans-serif"/>
          <w:szCs w:val="14"/>
        </w:rPr>
        <w:t xml:space="preserve">Mai ha d'efectuar-se una neteja </w:t>
      </w:r>
      <w:r w:rsidRPr="002B38FF">
        <w:rPr>
          <w:rFonts w:ascii="Arial,sans-serif"/>
          <w:szCs w:val="14"/>
        </w:rPr>
        <w:t>à</w:t>
      </w:r>
      <w:r w:rsidRPr="002B38FF">
        <w:rPr>
          <w:rFonts w:ascii="Arial,sans-serif"/>
          <w:szCs w:val="14"/>
        </w:rPr>
        <w:t>cida sobre revestiments que s</w:t>
      </w:r>
      <w:r w:rsidRPr="002B38FF">
        <w:rPr>
          <w:rFonts w:ascii="Arial,sans-serif"/>
          <w:szCs w:val="14"/>
        </w:rPr>
        <w:t>’</w:t>
      </w:r>
      <w:r w:rsidRPr="002B38FF">
        <w:rPr>
          <w:rFonts w:ascii="Arial,sans-serif"/>
          <w:szCs w:val="14"/>
        </w:rPr>
        <w:t>han col</w:t>
      </w:r>
      <w:r w:rsidRPr="002B38FF">
        <w:rPr>
          <w:rFonts w:ascii="Arial,sans-serif"/>
          <w:szCs w:val="14"/>
        </w:rPr>
        <w:t>·</w:t>
      </w:r>
      <w:r w:rsidRPr="002B38FF">
        <w:rPr>
          <w:rFonts w:ascii="Arial,sans-serif"/>
          <w:szCs w:val="14"/>
        </w:rPr>
        <w:t xml:space="preserve">locat recentment. </w:t>
      </w:r>
      <w:r w:rsidRPr="002B38FF">
        <w:rPr>
          <w:rFonts w:ascii="Arial,sans-serif"/>
          <w:szCs w:val="14"/>
        </w:rPr>
        <w:t>É</w:t>
      </w:r>
      <w:r w:rsidRPr="002B38FF">
        <w:rPr>
          <w:rFonts w:ascii="Arial,sans-serif"/>
          <w:szCs w:val="14"/>
        </w:rPr>
        <w:t>s convenient impregnar la superf</w:t>
      </w:r>
      <w:r w:rsidRPr="002B38FF">
        <w:rPr>
          <w:rFonts w:ascii="Arial,sans-serif"/>
          <w:szCs w:val="14"/>
        </w:rPr>
        <w:t>í</w:t>
      </w:r>
      <w:r w:rsidRPr="002B38FF">
        <w:rPr>
          <w:rFonts w:ascii="Arial,sans-serif"/>
          <w:szCs w:val="14"/>
        </w:rPr>
        <w:t>cie amb aigua neta pr</w:t>
      </w:r>
      <w:r w:rsidRPr="002B38FF">
        <w:rPr>
          <w:rFonts w:ascii="Arial,sans-serif"/>
          <w:szCs w:val="14"/>
        </w:rPr>
        <w:t>è</w:t>
      </w:r>
      <w:r w:rsidRPr="002B38FF">
        <w:rPr>
          <w:rFonts w:ascii="Arial,sans-serif"/>
          <w:szCs w:val="14"/>
        </w:rPr>
        <w:t>viament a qualsevol tractament qu</w:t>
      </w:r>
      <w:r w:rsidRPr="002B38FF">
        <w:rPr>
          <w:rFonts w:ascii="Arial,sans-serif"/>
          <w:szCs w:val="14"/>
        </w:rPr>
        <w:t>í</w:t>
      </w:r>
      <w:r w:rsidRPr="002B38FF">
        <w:rPr>
          <w:rFonts w:ascii="Arial,sans-serif"/>
          <w:szCs w:val="14"/>
        </w:rPr>
        <w:t>mic i rentar amb aigua immediatament despr</w:t>
      </w:r>
      <w:r w:rsidRPr="002B38FF">
        <w:rPr>
          <w:rFonts w:ascii="Arial,sans-serif"/>
          <w:szCs w:val="14"/>
        </w:rPr>
        <w:t>é</w:t>
      </w:r>
      <w:r w:rsidRPr="002B38FF">
        <w:rPr>
          <w:rFonts w:ascii="Arial,sans-serif"/>
          <w:szCs w:val="14"/>
        </w:rPr>
        <w:t>s del tractament per a eliminar les restes de productes qu</w:t>
      </w:r>
      <w:r w:rsidRPr="002B38FF">
        <w:rPr>
          <w:rFonts w:ascii="Arial,sans-serif"/>
          <w:szCs w:val="14"/>
        </w:rPr>
        <w:t>í</w:t>
      </w:r>
      <w:r w:rsidRPr="002B38FF">
        <w:rPr>
          <w:rFonts w:ascii="Arial,sans-serif"/>
          <w:szCs w:val="14"/>
        </w:rPr>
        <w:t>mics.</w:t>
      </w:r>
    </w:p>
    <w:p w14:paraId="5EBA980A" w14:textId="77777777" w:rsidR="00E118CD" w:rsidRPr="002B38FF" w:rsidRDefault="00D95247">
      <w:pPr>
        <w:rPr>
          <w:sz w:val="6"/>
          <w:szCs w:val="14"/>
        </w:rPr>
      </w:pPr>
      <w:r w:rsidRPr="002B38FF">
        <w:rPr>
          <w:rFonts w:ascii="Arial,sans-serif"/>
          <w:sz w:val="18"/>
          <w:szCs w:val="14"/>
        </w:rPr>
        <w:t xml:space="preserve"> </w:t>
      </w:r>
    </w:p>
    <w:p w14:paraId="37679F42" w14:textId="77777777" w:rsidR="00E118CD" w:rsidRPr="002B38FF" w:rsidRDefault="00D95247">
      <w:pPr>
        <w:rPr>
          <w:sz w:val="6"/>
          <w:szCs w:val="14"/>
        </w:rPr>
      </w:pPr>
      <w:r w:rsidRPr="002B38FF">
        <w:rPr>
          <w:rFonts w:ascii="Arial,sans-serif"/>
          <w:b/>
          <w:szCs w:val="14"/>
        </w:rPr>
        <w:t>Control d'execuci</w:t>
      </w:r>
      <w:r w:rsidRPr="002B38FF">
        <w:rPr>
          <w:rFonts w:ascii="Arial,sans-serif"/>
          <w:b/>
          <w:szCs w:val="14"/>
        </w:rPr>
        <w:t>ó</w:t>
      </w:r>
      <w:r w:rsidRPr="002B38FF">
        <w:rPr>
          <w:rFonts w:ascii="Arial,sans-serif"/>
          <w:b/>
          <w:szCs w:val="14"/>
        </w:rPr>
        <w:t>, assaigs i proves</w:t>
      </w:r>
    </w:p>
    <w:p w14:paraId="1D5588D6" w14:textId="77777777" w:rsidR="00E118CD" w:rsidRPr="002B38FF" w:rsidRDefault="00D95247">
      <w:pPr>
        <w:rPr>
          <w:sz w:val="6"/>
          <w:szCs w:val="14"/>
        </w:rPr>
      </w:pPr>
      <w:r w:rsidRPr="002B38FF">
        <w:rPr>
          <w:rFonts w:ascii="Arial,sans-serif"/>
          <w:sz w:val="18"/>
          <w:szCs w:val="14"/>
        </w:rPr>
        <w:t xml:space="preserve"> </w:t>
      </w:r>
    </w:p>
    <w:p w14:paraId="756F35C2" w14:textId="77777777" w:rsidR="00E118CD" w:rsidRPr="002B38FF" w:rsidRDefault="00D95247">
      <w:pPr>
        <w:numPr>
          <w:ilvl w:val="0"/>
          <w:numId w:val="358"/>
        </w:numPr>
        <w:rPr>
          <w:sz w:val="6"/>
          <w:szCs w:val="14"/>
        </w:rPr>
      </w:pPr>
      <w:r w:rsidRPr="002B38FF">
        <w:rPr>
          <w:rFonts w:ascii="Arial,sans-serif"/>
          <w:b/>
          <w:szCs w:val="14"/>
        </w:rPr>
        <w:t>Control d'execuci</w:t>
      </w:r>
      <w:r w:rsidRPr="002B38FF">
        <w:rPr>
          <w:rFonts w:ascii="Arial,sans-serif"/>
          <w:b/>
          <w:szCs w:val="14"/>
        </w:rPr>
        <w:t>ó</w:t>
      </w:r>
    </w:p>
    <w:p w14:paraId="466E4046" w14:textId="77777777" w:rsidR="00E118CD" w:rsidRPr="002B38FF" w:rsidRDefault="00D95247">
      <w:pPr>
        <w:rPr>
          <w:sz w:val="6"/>
          <w:szCs w:val="14"/>
        </w:rPr>
      </w:pPr>
      <w:r w:rsidRPr="002B38FF">
        <w:rPr>
          <w:rFonts w:ascii="Arial,sans-serif"/>
          <w:sz w:val="18"/>
          <w:szCs w:val="14"/>
        </w:rPr>
        <w:t xml:space="preserve"> </w:t>
      </w:r>
    </w:p>
    <w:p w14:paraId="0EA48D62"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De la preparaci</w:t>
      </w:r>
      <w:r w:rsidRPr="002B38FF">
        <w:rPr>
          <w:rFonts w:ascii="Arial,sans-serif"/>
          <w:szCs w:val="14"/>
        </w:rPr>
        <w:t>ó</w:t>
      </w:r>
      <w:r w:rsidRPr="002B38FF">
        <w:rPr>
          <w:rFonts w:ascii="Arial,sans-serif"/>
          <w:szCs w:val="14"/>
        </w:rPr>
        <w:t>:</w:t>
      </w:r>
    </w:p>
    <w:p w14:paraId="59D094CF" w14:textId="77777777" w:rsidR="00E118CD" w:rsidRPr="002B38FF" w:rsidRDefault="00D95247">
      <w:pPr>
        <w:rPr>
          <w:sz w:val="6"/>
          <w:szCs w:val="14"/>
        </w:rPr>
      </w:pPr>
      <w:r w:rsidRPr="002B38FF">
        <w:rPr>
          <w:rFonts w:ascii="Arial,sans-serif"/>
          <w:sz w:val="18"/>
          <w:szCs w:val="14"/>
        </w:rPr>
        <w:t xml:space="preserve"> </w:t>
      </w:r>
    </w:p>
    <w:p w14:paraId="31E9A97C" w14:textId="77777777" w:rsidR="00E118CD" w:rsidRPr="002B38FF" w:rsidRDefault="00D95247">
      <w:pPr>
        <w:rPr>
          <w:sz w:val="6"/>
          <w:szCs w:val="14"/>
        </w:rPr>
      </w:pPr>
      <w:r w:rsidRPr="002B38FF">
        <w:rPr>
          <w:rFonts w:ascii="Arial,sans-serif"/>
          <w:szCs w:val="14"/>
        </w:rPr>
        <w:t>Aplicaci</w:t>
      </w:r>
      <w:r w:rsidRPr="002B38FF">
        <w:rPr>
          <w:rFonts w:ascii="Arial,sans-serif"/>
          <w:szCs w:val="14"/>
        </w:rPr>
        <w:t>ó</w:t>
      </w:r>
      <w:r w:rsidRPr="002B38FF">
        <w:rPr>
          <w:rFonts w:ascii="Arial,sans-serif"/>
          <w:szCs w:val="14"/>
        </w:rPr>
        <w:t xml:space="preserve"> de base de ciment: comprovar dosatge, consist</w:t>
      </w:r>
      <w:r w:rsidRPr="002B38FF">
        <w:rPr>
          <w:rFonts w:ascii="Arial,sans-serif"/>
          <w:szCs w:val="14"/>
        </w:rPr>
        <w:t>è</w:t>
      </w:r>
      <w:r w:rsidRPr="002B38FF">
        <w:rPr>
          <w:rFonts w:ascii="Arial,sans-serif"/>
          <w:szCs w:val="14"/>
        </w:rPr>
        <w:t>ncia i planitud final.</w:t>
      </w:r>
    </w:p>
    <w:p w14:paraId="6C17BD2E" w14:textId="77777777" w:rsidR="00E118CD" w:rsidRPr="002B38FF" w:rsidRDefault="00D95247">
      <w:pPr>
        <w:rPr>
          <w:sz w:val="6"/>
          <w:szCs w:val="14"/>
        </w:rPr>
      </w:pPr>
      <w:r w:rsidRPr="002B38FF">
        <w:rPr>
          <w:rFonts w:ascii="Arial,sans-serif"/>
          <w:sz w:val="18"/>
          <w:szCs w:val="14"/>
        </w:rPr>
        <w:t xml:space="preserve"> </w:t>
      </w:r>
    </w:p>
    <w:p w14:paraId="65C18452" w14:textId="77777777" w:rsidR="00E118CD" w:rsidRPr="002B38FF" w:rsidRDefault="00D95247">
      <w:pPr>
        <w:rPr>
          <w:sz w:val="6"/>
          <w:szCs w:val="14"/>
        </w:rPr>
      </w:pPr>
      <w:r w:rsidRPr="002B38FF">
        <w:rPr>
          <w:rFonts w:ascii="Arial,sans-serif"/>
          <w:szCs w:val="14"/>
        </w:rPr>
        <w:t>Capa fina, desviaci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mesura amb regla de 2 m: 3 mm.</w:t>
      </w:r>
    </w:p>
    <w:p w14:paraId="4BFE2C4F" w14:textId="77777777" w:rsidR="00E118CD" w:rsidRPr="002B38FF" w:rsidRDefault="00D95247">
      <w:pPr>
        <w:rPr>
          <w:sz w:val="6"/>
          <w:szCs w:val="14"/>
        </w:rPr>
      </w:pPr>
      <w:r w:rsidRPr="002B38FF">
        <w:rPr>
          <w:rFonts w:ascii="Arial,sans-serif"/>
          <w:sz w:val="18"/>
          <w:szCs w:val="14"/>
        </w:rPr>
        <w:t xml:space="preserve"> </w:t>
      </w:r>
    </w:p>
    <w:p w14:paraId="70F6A977" w14:textId="77777777" w:rsidR="00E118CD" w:rsidRPr="002B38FF" w:rsidRDefault="00D95247">
      <w:pPr>
        <w:rPr>
          <w:sz w:val="6"/>
          <w:szCs w:val="14"/>
        </w:rPr>
      </w:pPr>
      <w:r w:rsidRPr="002B38FF">
        <w:rPr>
          <w:rFonts w:ascii="Arial,sans-serif"/>
          <w:szCs w:val="14"/>
        </w:rPr>
        <w:t>Capa de separaci</w:t>
      </w:r>
      <w:r w:rsidRPr="002B38FF">
        <w:rPr>
          <w:rFonts w:ascii="Arial,sans-serif"/>
          <w:szCs w:val="14"/>
        </w:rPr>
        <w:t>ó</w:t>
      </w:r>
      <w:r w:rsidRPr="002B38FF">
        <w:rPr>
          <w:rFonts w:ascii="Arial,sans-serif"/>
          <w:szCs w:val="14"/>
        </w:rPr>
        <w:t>: per a terres, comprovar la disposici</w:t>
      </w:r>
      <w:r w:rsidRPr="002B38FF">
        <w:rPr>
          <w:rFonts w:ascii="Arial,sans-serif"/>
          <w:szCs w:val="14"/>
        </w:rPr>
        <w:t>ó</w:t>
      </w:r>
      <w:r w:rsidRPr="002B38FF">
        <w:rPr>
          <w:rFonts w:ascii="Arial,sans-serif"/>
          <w:szCs w:val="14"/>
        </w:rPr>
        <w:t xml:space="preserve"> i el gruix.</w:t>
      </w:r>
    </w:p>
    <w:p w14:paraId="41D0211B" w14:textId="77777777" w:rsidR="00E118CD" w:rsidRPr="002B38FF" w:rsidRDefault="00D95247">
      <w:pPr>
        <w:rPr>
          <w:sz w:val="6"/>
          <w:szCs w:val="14"/>
        </w:rPr>
      </w:pPr>
      <w:r w:rsidRPr="002B38FF">
        <w:rPr>
          <w:rFonts w:ascii="Arial,sans-serif"/>
          <w:sz w:val="18"/>
          <w:szCs w:val="14"/>
        </w:rPr>
        <w:t xml:space="preserve"> </w:t>
      </w:r>
    </w:p>
    <w:p w14:paraId="6892F1C8" w14:textId="77777777" w:rsidR="00E118CD" w:rsidRPr="002B38FF" w:rsidRDefault="00D95247">
      <w:pPr>
        <w:rPr>
          <w:sz w:val="6"/>
          <w:szCs w:val="14"/>
        </w:rPr>
      </w:pPr>
      <w:r w:rsidRPr="002B38FF">
        <w:rPr>
          <w:rFonts w:ascii="Arial,sans-serif"/>
          <w:szCs w:val="14"/>
        </w:rPr>
        <w:t>Aplicaci</w:t>
      </w:r>
      <w:r w:rsidRPr="002B38FF">
        <w:rPr>
          <w:rFonts w:ascii="Arial,sans-serif"/>
          <w:szCs w:val="14"/>
        </w:rPr>
        <w:t>ó</w:t>
      </w:r>
      <w:r w:rsidRPr="002B38FF">
        <w:rPr>
          <w:rFonts w:ascii="Arial,sans-serif"/>
          <w:szCs w:val="14"/>
        </w:rPr>
        <w:t xml:space="preserve"> d'emprimaci</w:t>
      </w:r>
      <w:r w:rsidRPr="002B38FF">
        <w:rPr>
          <w:rFonts w:ascii="Arial,sans-serif"/>
          <w:szCs w:val="14"/>
        </w:rPr>
        <w:t>ó</w:t>
      </w:r>
      <w:r w:rsidRPr="002B38FF">
        <w:rPr>
          <w:rFonts w:ascii="Arial,sans-serif"/>
          <w:szCs w:val="14"/>
        </w:rPr>
        <w:t>: verificar la idone</w:t>
      </w:r>
      <w:r w:rsidRPr="002B38FF">
        <w:rPr>
          <w:rFonts w:ascii="Arial,sans-serif"/>
          <w:szCs w:val="14"/>
        </w:rPr>
        <w:t>ï</w:t>
      </w:r>
      <w:r w:rsidRPr="002B38FF">
        <w:rPr>
          <w:rFonts w:ascii="Arial,sans-serif"/>
          <w:szCs w:val="14"/>
        </w:rPr>
        <w:t>tat de l'emprimaci</w:t>
      </w:r>
      <w:r w:rsidRPr="002B38FF">
        <w:rPr>
          <w:rFonts w:ascii="Arial,sans-serif"/>
          <w:szCs w:val="14"/>
        </w:rPr>
        <w:t>ó</w:t>
      </w:r>
      <w:r w:rsidRPr="002B38FF">
        <w:rPr>
          <w:rFonts w:ascii="Arial,sans-serif"/>
          <w:szCs w:val="14"/>
        </w:rPr>
        <w:t xml:space="preserve"> i que l'aplicaci</w:t>
      </w:r>
      <w:r w:rsidRPr="002B38FF">
        <w:rPr>
          <w:rFonts w:ascii="Arial,sans-serif"/>
          <w:szCs w:val="14"/>
        </w:rPr>
        <w:t>ó</w:t>
      </w:r>
      <w:r w:rsidRPr="002B38FF">
        <w:rPr>
          <w:rFonts w:ascii="Arial,sans-serif"/>
          <w:szCs w:val="14"/>
        </w:rPr>
        <w:t xml:space="preserve"> es faci seguint les instruccions del fabricant.</w:t>
      </w:r>
    </w:p>
    <w:p w14:paraId="685271DA" w14:textId="77777777" w:rsidR="00E118CD" w:rsidRPr="002B38FF" w:rsidRDefault="00D95247">
      <w:pPr>
        <w:rPr>
          <w:sz w:val="6"/>
          <w:szCs w:val="14"/>
        </w:rPr>
      </w:pPr>
      <w:r w:rsidRPr="002B38FF">
        <w:rPr>
          <w:rFonts w:ascii="Arial,sans-serif"/>
          <w:sz w:val="18"/>
          <w:szCs w:val="14"/>
        </w:rPr>
        <w:t xml:space="preserve"> </w:t>
      </w:r>
    </w:p>
    <w:p w14:paraId="3DE69D20"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Comprovaci</w:t>
      </w:r>
      <w:r w:rsidRPr="002B38FF">
        <w:rPr>
          <w:rFonts w:ascii="Arial,sans-serif"/>
          <w:szCs w:val="14"/>
        </w:rPr>
        <w:t>ó</w:t>
      </w:r>
      <w:r w:rsidRPr="002B38FF">
        <w:rPr>
          <w:rFonts w:ascii="Arial,sans-serif"/>
          <w:szCs w:val="14"/>
        </w:rPr>
        <w:t xml:space="preserve"> dels materials i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l'enrajolat:</w:t>
      </w:r>
    </w:p>
    <w:p w14:paraId="5326A1CD" w14:textId="77777777" w:rsidR="00E118CD" w:rsidRPr="002B38FF" w:rsidRDefault="00D95247">
      <w:pPr>
        <w:rPr>
          <w:sz w:val="6"/>
          <w:szCs w:val="14"/>
        </w:rPr>
      </w:pPr>
      <w:r w:rsidRPr="002B38FF">
        <w:rPr>
          <w:rFonts w:ascii="Arial,sans-serif"/>
          <w:sz w:val="18"/>
          <w:szCs w:val="14"/>
        </w:rPr>
        <w:t xml:space="preserve"> </w:t>
      </w:r>
    </w:p>
    <w:p w14:paraId="0C1A12C3" w14:textId="77777777" w:rsidR="00E118CD" w:rsidRPr="002B38FF" w:rsidRDefault="00D95247">
      <w:pPr>
        <w:rPr>
          <w:sz w:val="6"/>
          <w:szCs w:val="14"/>
        </w:rPr>
      </w:pPr>
      <w:r w:rsidRPr="002B38FF">
        <w:rPr>
          <w:rFonts w:ascii="Arial,sans-serif"/>
          <w:szCs w:val="14"/>
        </w:rPr>
        <w:t>Rajola: verificar que s'ha fet el control d</w:t>
      </w:r>
      <w:r w:rsidRPr="002B38FF">
        <w:rPr>
          <w:rFonts w:ascii="Arial,sans-serif"/>
          <w:szCs w:val="14"/>
        </w:rPr>
        <w:t>’</w:t>
      </w:r>
      <w:r w:rsidRPr="002B38FF">
        <w:rPr>
          <w:rFonts w:ascii="Arial,sans-serif"/>
          <w:szCs w:val="14"/>
        </w:rPr>
        <w:t>assegurament.</w:t>
      </w:r>
    </w:p>
    <w:p w14:paraId="5F4E7BC9" w14:textId="77777777" w:rsidR="00E118CD" w:rsidRPr="002B38FF" w:rsidRDefault="00D95247">
      <w:pPr>
        <w:rPr>
          <w:sz w:val="6"/>
          <w:szCs w:val="14"/>
        </w:rPr>
      </w:pPr>
      <w:r w:rsidRPr="002B38FF">
        <w:rPr>
          <w:rFonts w:ascii="Arial,sans-serif"/>
          <w:sz w:val="18"/>
          <w:szCs w:val="14"/>
        </w:rPr>
        <w:t xml:space="preserve"> </w:t>
      </w:r>
    </w:p>
    <w:p w14:paraId="60EFA9A8" w14:textId="77777777" w:rsidR="00E118CD" w:rsidRPr="002B38FF" w:rsidRDefault="00D95247">
      <w:pPr>
        <w:rPr>
          <w:sz w:val="6"/>
          <w:szCs w:val="14"/>
        </w:rPr>
      </w:pPr>
      <w:r w:rsidRPr="002B38FF">
        <w:rPr>
          <w:rFonts w:ascii="Arial,sans-serif"/>
          <w:szCs w:val="14"/>
        </w:rPr>
        <w:t xml:space="preserve">Morter de ciment (capa gruixuda): </w:t>
      </w:r>
    </w:p>
    <w:p w14:paraId="654C717D" w14:textId="77777777" w:rsidR="00E118CD" w:rsidRPr="002B38FF" w:rsidRDefault="00D95247">
      <w:pPr>
        <w:rPr>
          <w:sz w:val="6"/>
          <w:szCs w:val="14"/>
        </w:rPr>
      </w:pPr>
      <w:r w:rsidRPr="002B38FF">
        <w:rPr>
          <w:rFonts w:ascii="Arial,sans-serif"/>
          <w:sz w:val="18"/>
          <w:szCs w:val="14"/>
        </w:rPr>
        <w:t xml:space="preserve"> </w:t>
      </w:r>
    </w:p>
    <w:p w14:paraId="40AAB1FC" w14:textId="77777777" w:rsidR="00E118CD" w:rsidRPr="002B38FF" w:rsidRDefault="00D95247">
      <w:pPr>
        <w:rPr>
          <w:sz w:val="6"/>
          <w:szCs w:val="14"/>
        </w:rPr>
      </w:pPr>
      <w:r w:rsidRPr="002B38FF">
        <w:rPr>
          <w:rFonts w:ascii="Arial,sans-serif"/>
          <w:szCs w:val="14"/>
        </w:rPr>
        <w:t>Comprovar que les rajoles s'han humitejat per immersi</w:t>
      </w:r>
      <w:r w:rsidRPr="002B38FF">
        <w:rPr>
          <w:rFonts w:ascii="Arial,sans-serif"/>
          <w:szCs w:val="14"/>
        </w:rPr>
        <w:t>ó</w:t>
      </w:r>
      <w:r w:rsidRPr="002B38FF">
        <w:rPr>
          <w:rFonts w:ascii="Arial,sans-serif"/>
          <w:szCs w:val="14"/>
        </w:rPr>
        <w:t xml:space="preserve"> en aigua.</w:t>
      </w:r>
    </w:p>
    <w:p w14:paraId="6F7AE7C3" w14:textId="77777777" w:rsidR="00E118CD" w:rsidRPr="002B38FF" w:rsidRDefault="00D95247">
      <w:pPr>
        <w:rPr>
          <w:sz w:val="6"/>
          <w:szCs w:val="14"/>
        </w:rPr>
      </w:pPr>
      <w:r w:rsidRPr="002B38FF">
        <w:rPr>
          <w:rFonts w:ascii="Arial,sans-serif"/>
          <w:sz w:val="18"/>
          <w:szCs w:val="14"/>
        </w:rPr>
        <w:t xml:space="preserve"> </w:t>
      </w:r>
    </w:p>
    <w:p w14:paraId="591A0E29" w14:textId="77777777" w:rsidR="00E118CD" w:rsidRPr="002B38FF" w:rsidRDefault="00D95247">
      <w:pPr>
        <w:rPr>
          <w:sz w:val="6"/>
          <w:szCs w:val="14"/>
        </w:rPr>
      </w:pPr>
      <w:r w:rsidRPr="002B38FF">
        <w:rPr>
          <w:rFonts w:ascii="Arial,sans-serif"/>
          <w:szCs w:val="14"/>
        </w:rPr>
        <w:t>Comprovar el reglat i l</w:t>
      </w:r>
      <w:r w:rsidRPr="002B38FF">
        <w:rPr>
          <w:rFonts w:ascii="Arial,sans-serif"/>
          <w:szCs w:val="14"/>
        </w:rPr>
        <w:t>’</w:t>
      </w:r>
      <w:r w:rsidRPr="002B38FF">
        <w:rPr>
          <w:rFonts w:ascii="Arial,sans-serif"/>
          <w:szCs w:val="14"/>
        </w:rPr>
        <w:t>anivellament del morter fresc est</w:t>
      </w:r>
      <w:r w:rsidRPr="002B38FF">
        <w:rPr>
          <w:rFonts w:ascii="Arial,sans-serif"/>
          <w:szCs w:val="14"/>
        </w:rPr>
        <w:t>è</w:t>
      </w:r>
      <w:r w:rsidRPr="002B38FF">
        <w:rPr>
          <w:rFonts w:ascii="Arial,sans-serif"/>
          <w:szCs w:val="14"/>
        </w:rPr>
        <w:t>s.</w:t>
      </w:r>
    </w:p>
    <w:p w14:paraId="579E3181" w14:textId="77777777" w:rsidR="00E118CD" w:rsidRPr="002B38FF" w:rsidRDefault="00D95247">
      <w:pPr>
        <w:rPr>
          <w:sz w:val="6"/>
          <w:szCs w:val="14"/>
        </w:rPr>
      </w:pPr>
      <w:r w:rsidRPr="002B38FF">
        <w:rPr>
          <w:rFonts w:ascii="Arial,sans-serif"/>
          <w:sz w:val="18"/>
          <w:szCs w:val="14"/>
        </w:rPr>
        <w:t xml:space="preserve"> </w:t>
      </w:r>
    </w:p>
    <w:p w14:paraId="6ADE104E" w14:textId="77777777" w:rsidR="00E118CD" w:rsidRPr="002B38FF" w:rsidRDefault="00D95247">
      <w:pPr>
        <w:rPr>
          <w:sz w:val="6"/>
          <w:szCs w:val="14"/>
        </w:rPr>
      </w:pPr>
      <w:r w:rsidRPr="002B38FF">
        <w:rPr>
          <w:rFonts w:ascii="Arial,sans-serif"/>
          <w:szCs w:val="14"/>
        </w:rPr>
        <w:t>En terres: comprovar que abans de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les rajoles s'empolvora ciment sobre el morter fresc est</w:t>
      </w:r>
      <w:r w:rsidRPr="002B38FF">
        <w:rPr>
          <w:rFonts w:ascii="Arial,sans-serif"/>
          <w:szCs w:val="14"/>
        </w:rPr>
        <w:t>è</w:t>
      </w:r>
      <w:r w:rsidRPr="002B38FF">
        <w:rPr>
          <w:rFonts w:ascii="Arial,sans-serif"/>
          <w:szCs w:val="14"/>
        </w:rPr>
        <w:t>s.</w:t>
      </w:r>
    </w:p>
    <w:p w14:paraId="6424767F" w14:textId="77777777" w:rsidR="00E118CD" w:rsidRPr="002B38FF" w:rsidRDefault="00D95247">
      <w:pPr>
        <w:rPr>
          <w:sz w:val="6"/>
          <w:szCs w:val="14"/>
        </w:rPr>
      </w:pPr>
      <w:r w:rsidRPr="002B38FF">
        <w:rPr>
          <w:rFonts w:ascii="Arial,sans-serif"/>
          <w:sz w:val="18"/>
          <w:szCs w:val="14"/>
        </w:rPr>
        <w:t xml:space="preserve"> </w:t>
      </w:r>
    </w:p>
    <w:p w14:paraId="65E2D135" w14:textId="77777777" w:rsidR="00E118CD" w:rsidRPr="002B38FF" w:rsidRDefault="00D95247">
      <w:pPr>
        <w:rPr>
          <w:sz w:val="6"/>
          <w:szCs w:val="14"/>
        </w:rPr>
      </w:pPr>
      <w:r w:rsidRPr="002B38FF">
        <w:rPr>
          <w:rFonts w:ascii="Arial,sans-serif"/>
          <w:szCs w:val="14"/>
        </w:rPr>
        <w:t>Adhesiu (capa fina):</w:t>
      </w:r>
    </w:p>
    <w:p w14:paraId="4980CDBF" w14:textId="77777777" w:rsidR="00E118CD" w:rsidRPr="002B38FF" w:rsidRDefault="00D95247">
      <w:pPr>
        <w:rPr>
          <w:sz w:val="6"/>
          <w:szCs w:val="14"/>
        </w:rPr>
      </w:pPr>
      <w:r w:rsidRPr="002B38FF">
        <w:rPr>
          <w:rFonts w:ascii="Arial,sans-serif"/>
          <w:sz w:val="18"/>
          <w:szCs w:val="14"/>
        </w:rPr>
        <w:t xml:space="preserve"> </w:t>
      </w:r>
    </w:p>
    <w:p w14:paraId="6D61FD03" w14:textId="77777777" w:rsidR="00E118CD" w:rsidRPr="002B38FF" w:rsidRDefault="00D95247">
      <w:pPr>
        <w:rPr>
          <w:sz w:val="6"/>
          <w:szCs w:val="14"/>
        </w:rPr>
      </w:pPr>
      <w:r w:rsidRPr="002B38FF">
        <w:rPr>
          <w:rFonts w:ascii="Arial,sans-serif"/>
          <w:szCs w:val="14"/>
        </w:rPr>
        <w:t>Verificar que el tipus d'adhesiu correspon a l'especificat en el projecte.</w:t>
      </w:r>
    </w:p>
    <w:p w14:paraId="63345A1E" w14:textId="77777777" w:rsidR="00E118CD" w:rsidRPr="002B38FF" w:rsidRDefault="00D95247">
      <w:pPr>
        <w:rPr>
          <w:sz w:val="6"/>
          <w:szCs w:val="14"/>
        </w:rPr>
      </w:pPr>
      <w:r w:rsidRPr="002B38FF">
        <w:rPr>
          <w:rFonts w:ascii="Arial,sans-serif"/>
          <w:sz w:val="18"/>
          <w:szCs w:val="14"/>
        </w:rPr>
        <w:t xml:space="preserve"> </w:t>
      </w:r>
    </w:p>
    <w:p w14:paraId="6A721ED1" w14:textId="77777777" w:rsidR="00E118CD" w:rsidRPr="002B38FF" w:rsidRDefault="00D95247">
      <w:pPr>
        <w:rPr>
          <w:sz w:val="6"/>
          <w:szCs w:val="14"/>
        </w:rPr>
      </w:pPr>
      <w:r w:rsidRPr="002B38FF">
        <w:rPr>
          <w:rFonts w:ascii="Arial,sans-serif"/>
          <w:szCs w:val="14"/>
        </w:rPr>
        <w:t>Aplicaci</w:t>
      </w:r>
      <w:r w:rsidRPr="002B38FF">
        <w:rPr>
          <w:rFonts w:ascii="Arial,sans-serif"/>
          <w:szCs w:val="14"/>
        </w:rPr>
        <w:t>ó</w:t>
      </w:r>
      <w:r w:rsidRPr="002B38FF">
        <w:rPr>
          <w:rFonts w:ascii="Arial,sans-serif"/>
          <w:szCs w:val="14"/>
        </w:rPr>
        <w:t xml:space="preserve"> de l'adhesiu: </w:t>
      </w:r>
    </w:p>
    <w:p w14:paraId="371523AC" w14:textId="77777777" w:rsidR="00E118CD" w:rsidRPr="002B38FF" w:rsidRDefault="00D95247">
      <w:pPr>
        <w:rPr>
          <w:sz w:val="6"/>
          <w:szCs w:val="14"/>
        </w:rPr>
      </w:pPr>
      <w:r w:rsidRPr="002B38FF">
        <w:rPr>
          <w:rFonts w:ascii="Arial,sans-serif"/>
          <w:sz w:val="18"/>
          <w:szCs w:val="14"/>
        </w:rPr>
        <w:t xml:space="preserve"> </w:t>
      </w:r>
    </w:p>
    <w:p w14:paraId="41065EF7" w14:textId="77777777" w:rsidR="00E118CD" w:rsidRPr="002B38FF" w:rsidRDefault="00D95247">
      <w:pPr>
        <w:rPr>
          <w:sz w:val="6"/>
          <w:szCs w:val="14"/>
        </w:rPr>
      </w:pPr>
      <w:r w:rsidRPr="002B38FF">
        <w:rPr>
          <w:rFonts w:ascii="Arial,sans-serif"/>
          <w:szCs w:val="14"/>
        </w:rPr>
        <w:t>Comprovar que s'utilitza seguint les instruccions del fabricant.</w:t>
      </w:r>
    </w:p>
    <w:p w14:paraId="2C760FA2" w14:textId="77777777" w:rsidR="00E118CD" w:rsidRPr="002B38FF" w:rsidRDefault="00D95247">
      <w:pPr>
        <w:rPr>
          <w:sz w:val="6"/>
          <w:szCs w:val="14"/>
        </w:rPr>
      </w:pPr>
      <w:r w:rsidRPr="002B38FF">
        <w:rPr>
          <w:rFonts w:ascii="Arial,sans-serif"/>
          <w:sz w:val="18"/>
          <w:szCs w:val="14"/>
        </w:rPr>
        <w:t xml:space="preserve"> </w:t>
      </w:r>
    </w:p>
    <w:p w14:paraId="484294E4" w14:textId="77777777" w:rsidR="00E118CD" w:rsidRPr="002B38FF" w:rsidRDefault="00D95247">
      <w:pPr>
        <w:rPr>
          <w:sz w:val="6"/>
          <w:szCs w:val="14"/>
        </w:rPr>
      </w:pPr>
      <w:r w:rsidRPr="002B38FF">
        <w:rPr>
          <w:rFonts w:ascii="Arial,sans-serif"/>
          <w:szCs w:val="14"/>
        </w:rPr>
        <w:t>Comprovar gruix, extensi</w:t>
      </w:r>
      <w:r w:rsidRPr="002B38FF">
        <w:rPr>
          <w:rFonts w:ascii="Arial,sans-serif"/>
          <w:szCs w:val="14"/>
        </w:rPr>
        <w:t>ó</w:t>
      </w:r>
      <w:r w:rsidRPr="002B38FF">
        <w:rPr>
          <w:rFonts w:ascii="Arial,sans-serif"/>
          <w:szCs w:val="14"/>
        </w:rPr>
        <w:t xml:space="preserve"> i pentinat amb plana dentada adequada.</w:t>
      </w:r>
    </w:p>
    <w:p w14:paraId="3D56BCE7" w14:textId="77777777" w:rsidR="00E118CD" w:rsidRPr="002B38FF" w:rsidRDefault="00D95247">
      <w:pPr>
        <w:rPr>
          <w:sz w:val="6"/>
          <w:szCs w:val="14"/>
        </w:rPr>
      </w:pPr>
      <w:r w:rsidRPr="002B38FF">
        <w:rPr>
          <w:rFonts w:ascii="Arial,sans-serif"/>
          <w:sz w:val="18"/>
          <w:szCs w:val="14"/>
        </w:rPr>
        <w:t xml:space="preserve"> </w:t>
      </w:r>
    </w:p>
    <w:p w14:paraId="4399CE19" w14:textId="77777777" w:rsidR="00E118CD" w:rsidRPr="002B38FF" w:rsidRDefault="00D95247">
      <w:pPr>
        <w:rPr>
          <w:sz w:val="6"/>
          <w:szCs w:val="14"/>
        </w:rPr>
      </w:pPr>
      <w:r w:rsidRPr="002B38FF">
        <w:rPr>
          <w:rFonts w:ascii="Arial,sans-serif"/>
          <w:szCs w:val="14"/>
        </w:rPr>
        <w:t>Temps obert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w:t>
      </w:r>
    </w:p>
    <w:p w14:paraId="7E84694C" w14:textId="77777777" w:rsidR="00E118CD" w:rsidRPr="002B38FF" w:rsidRDefault="00D95247">
      <w:pPr>
        <w:rPr>
          <w:sz w:val="6"/>
          <w:szCs w:val="14"/>
        </w:rPr>
      </w:pPr>
      <w:r w:rsidRPr="002B38FF">
        <w:rPr>
          <w:rFonts w:ascii="Arial,sans-serif"/>
          <w:sz w:val="18"/>
          <w:szCs w:val="14"/>
        </w:rPr>
        <w:t xml:space="preserve"> </w:t>
      </w:r>
    </w:p>
    <w:p w14:paraId="38C88F1B" w14:textId="77777777" w:rsidR="00E118CD" w:rsidRPr="002B38FF" w:rsidRDefault="00D95247">
      <w:pPr>
        <w:rPr>
          <w:sz w:val="6"/>
          <w:szCs w:val="14"/>
        </w:rPr>
      </w:pPr>
      <w:r w:rsidRPr="002B38FF">
        <w:rPr>
          <w:rFonts w:ascii="Arial,sans-serif"/>
          <w:szCs w:val="14"/>
        </w:rPr>
        <w:t>Comprovar que les rajoles es col</w:t>
      </w:r>
      <w:r w:rsidRPr="002B38FF">
        <w:rPr>
          <w:rFonts w:ascii="Arial,sans-serif"/>
          <w:szCs w:val="14"/>
        </w:rPr>
        <w:t>·</w:t>
      </w:r>
      <w:r w:rsidRPr="002B38FF">
        <w:rPr>
          <w:rFonts w:ascii="Arial,sans-serif"/>
          <w:szCs w:val="14"/>
        </w:rPr>
        <w:t>loquen abans que es formi una pel</w:t>
      </w:r>
      <w:r w:rsidRPr="002B38FF">
        <w:rPr>
          <w:rFonts w:ascii="Arial,sans-serif"/>
          <w:szCs w:val="14"/>
        </w:rPr>
        <w:t>·</w:t>
      </w:r>
      <w:r w:rsidRPr="002B38FF">
        <w:rPr>
          <w:rFonts w:ascii="Arial,sans-serif"/>
          <w:szCs w:val="14"/>
        </w:rPr>
        <w:t>l</w:t>
      </w:r>
      <w:r w:rsidRPr="002B38FF">
        <w:rPr>
          <w:rFonts w:ascii="Arial,sans-serif"/>
          <w:szCs w:val="14"/>
        </w:rPr>
        <w:t>í</w:t>
      </w:r>
      <w:r w:rsidRPr="002B38FF">
        <w:rPr>
          <w:rFonts w:ascii="Arial,sans-serif"/>
          <w:szCs w:val="14"/>
        </w:rPr>
        <w:t>cula sobre la superf</w:t>
      </w:r>
      <w:r w:rsidRPr="002B38FF">
        <w:rPr>
          <w:rFonts w:ascii="Arial,sans-serif"/>
          <w:szCs w:val="14"/>
        </w:rPr>
        <w:t>í</w:t>
      </w:r>
      <w:r w:rsidRPr="002B38FF">
        <w:rPr>
          <w:rFonts w:ascii="Arial,sans-serif"/>
          <w:szCs w:val="14"/>
        </w:rPr>
        <w:t>cie de l'adhesiu.</w:t>
      </w:r>
    </w:p>
    <w:p w14:paraId="0126DA73" w14:textId="77777777" w:rsidR="00E118CD" w:rsidRPr="002B38FF" w:rsidRDefault="00D95247">
      <w:pPr>
        <w:rPr>
          <w:sz w:val="6"/>
          <w:szCs w:val="14"/>
        </w:rPr>
      </w:pPr>
      <w:r w:rsidRPr="002B38FF">
        <w:rPr>
          <w:rFonts w:ascii="Arial,sans-serif"/>
          <w:sz w:val="18"/>
          <w:szCs w:val="14"/>
        </w:rPr>
        <w:t xml:space="preserve"> </w:t>
      </w:r>
    </w:p>
    <w:p w14:paraId="4A9726DF" w14:textId="77777777" w:rsidR="00E118CD" w:rsidRPr="002B38FF" w:rsidRDefault="00D95247">
      <w:pPr>
        <w:rPr>
          <w:sz w:val="6"/>
          <w:szCs w:val="14"/>
        </w:rPr>
      </w:pPr>
      <w:r w:rsidRPr="002B38FF">
        <w:rPr>
          <w:rFonts w:ascii="Arial,sans-serif"/>
          <w:szCs w:val="14"/>
        </w:rPr>
        <w:t>Comprovar que les rajoles s'assentin definitivament abans que conclogui el temps obert de l'adhesiu.</w:t>
      </w:r>
    </w:p>
    <w:p w14:paraId="23BB2297" w14:textId="77777777" w:rsidR="00E118CD" w:rsidRPr="002B38FF" w:rsidRDefault="00D95247">
      <w:pPr>
        <w:rPr>
          <w:sz w:val="6"/>
          <w:szCs w:val="14"/>
        </w:rPr>
      </w:pPr>
      <w:r w:rsidRPr="002B38FF">
        <w:rPr>
          <w:rFonts w:ascii="Arial,sans-serif"/>
          <w:sz w:val="18"/>
          <w:szCs w:val="14"/>
        </w:rPr>
        <w:t xml:space="preserve"> </w:t>
      </w:r>
    </w:p>
    <w:p w14:paraId="5D2AB72C"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per doble encolat: comprovar que s'utilitza aquesta t</w:t>
      </w:r>
      <w:r w:rsidRPr="002B38FF">
        <w:rPr>
          <w:rFonts w:ascii="Arial,sans-serif"/>
          <w:szCs w:val="14"/>
        </w:rPr>
        <w:t>è</w:t>
      </w:r>
      <w:r w:rsidRPr="002B38FF">
        <w:rPr>
          <w:rFonts w:ascii="Arial,sans-serif"/>
          <w:szCs w:val="14"/>
        </w:rPr>
        <w:t>cnica en enrajolats en exteriors i per a rajoles de format superior a 30 cm de costat o superf</w:t>
      </w:r>
      <w:r w:rsidRPr="002B38FF">
        <w:rPr>
          <w:rFonts w:ascii="Arial,sans-serif"/>
          <w:szCs w:val="14"/>
        </w:rPr>
        <w:t>í</w:t>
      </w:r>
      <w:r w:rsidRPr="002B38FF">
        <w:rPr>
          <w:rFonts w:ascii="Arial,sans-serif"/>
          <w:szCs w:val="14"/>
        </w:rPr>
        <w:t>cie 900 cm</w:t>
      </w:r>
      <w:r w:rsidRPr="002B38FF">
        <w:rPr>
          <w:rFonts w:ascii="Arial,sans-serif"/>
          <w:szCs w:val="14"/>
          <w:vertAlign w:val="superscript"/>
        </w:rPr>
        <w:t>2</w:t>
      </w:r>
      <w:r w:rsidRPr="002B38FF">
        <w:rPr>
          <w:rFonts w:ascii="Arial,sans-serif"/>
          <w:szCs w:val="14"/>
        </w:rPr>
        <w:t>, rajoles amb relleu en el revers que dificulten el bon contacte amb l'adhesiu, revestiments cer</w:t>
      </w:r>
      <w:r w:rsidRPr="002B38FF">
        <w:rPr>
          <w:rFonts w:ascii="Arial,sans-serif"/>
          <w:szCs w:val="14"/>
        </w:rPr>
        <w:t>à</w:t>
      </w:r>
      <w:r w:rsidRPr="002B38FF">
        <w:rPr>
          <w:rFonts w:ascii="Arial,sans-serif"/>
          <w:szCs w:val="14"/>
        </w:rPr>
        <w:t>mics calefactats, l</w:t>
      </w:r>
      <w:r w:rsidRPr="002B38FF">
        <w:rPr>
          <w:rFonts w:ascii="Arial,sans-serif"/>
          <w:szCs w:val="14"/>
        </w:rPr>
        <w:t>à</w:t>
      </w:r>
      <w:r w:rsidRPr="002B38FF">
        <w:rPr>
          <w:rFonts w:ascii="Arial,sans-serif"/>
          <w:szCs w:val="14"/>
        </w:rPr>
        <w:t>mines cer</w:t>
      </w:r>
      <w:r w:rsidRPr="002B38FF">
        <w:rPr>
          <w:rFonts w:ascii="Arial,sans-serif"/>
          <w:szCs w:val="14"/>
        </w:rPr>
        <w:t>à</w:t>
      </w:r>
      <w:r w:rsidRPr="002B38FF">
        <w:rPr>
          <w:rFonts w:ascii="Arial,sans-serif"/>
          <w:szCs w:val="14"/>
        </w:rPr>
        <w:t>miques de poc gruix o en cas d'utilitzar sistemes d'anivellament de rajoles cer</w:t>
      </w:r>
      <w:r w:rsidRPr="002B38FF">
        <w:rPr>
          <w:rFonts w:ascii="Arial,sans-serif"/>
          <w:szCs w:val="14"/>
        </w:rPr>
        <w:t>à</w:t>
      </w:r>
      <w:r w:rsidRPr="002B38FF">
        <w:rPr>
          <w:rFonts w:ascii="Arial,sans-serif"/>
          <w:szCs w:val="14"/>
        </w:rPr>
        <w:t>miques (falques).</w:t>
      </w:r>
    </w:p>
    <w:p w14:paraId="4AC1F54A" w14:textId="77777777" w:rsidR="00E118CD" w:rsidRPr="002B38FF" w:rsidRDefault="00D95247">
      <w:pPr>
        <w:rPr>
          <w:sz w:val="6"/>
          <w:szCs w:val="14"/>
        </w:rPr>
      </w:pPr>
      <w:r w:rsidRPr="002B38FF">
        <w:rPr>
          <w:rFonts w:ascii="Arial,sans-serif"/>
          <w:sz w:val="18"/>
          <w:szCs w:val="14"/>
        </w:rPr>
        <w:t xml:space="preserve"> </w:t>
      </w:r>
    </w:p>
    <w:p w14:paraId="0DEBFDB7" w14:textId="77777777" w:rsidR="00E118CD" w:rsidRPr="002B38FF" w:rsidRDefault="00D95247">
      <w:pPr>
        <w:rPr>
          <w:sz w:val="6"/>
          <w:szCs w:val="14"/>
        </w:rPr>
      </w:pPr>
      <w:r w:rsidRPr="002B38FF">
        <w:rPr>
          <w:rFonts w:ascii="Arial,sans-serif"/>
          <w:szCs w:val="14"/>
        </w:rPr>
        <w:t>Juntes de moviment:</w:t>
      </w:r>
    </w:p>
    <w:p w14:paraId="31710330" w14:textId="77777777" w:rsidR="00E118CD" w:rsidRPr="002B38FF" w:rsidRDefault="00D95247">
      <w:pPr>
        <w:rPr>
          <w:sz w:val="6"/>
          <w:szCs w:val="14"/>
        </w:rPr>
      </w:pPr>
      <w:r w:rsidRPr="002B38FF">
        <w:rPr>
          <w:rFonts w:ascii="Arial,sans-serif"/>
          <w:sz w:val="18"/>
          <w:szCs w:val="14"/>
        </w:rPr>
        <w:t xml:space="preserve"> </w:t>
      </w:r>
    </w:p>
    <w:p w14:paraId="57941AA2" w14:textId="77777777" w:rsidR="00E118CD" w:rsidRPr="002B38FF" w:rsidRDefault="00D95247">
      <w:pPr>
        <w:rPr>
          <w:sz w:val="6"/>
          <w:szCs w:val="14"/>
        </w:rPr>
      </w:pPr>
      <w:r w:rsidRPr="002B38FF">
        <w:rPr>
          <w:rFonts w:ascii="Arial,sans-serif"/>
          <w:szCs w:val="14"/>
        </w:rPr>
        <w:t>Estructurals: comprovar que es cobreixen i s'utilitza un segellat adequat.</w:t>
      </w:r>
    </w:p>
    <w:p w14:paraId="67CE9CA7" w14:textId="77777777" w:rsidR="00E118CD" w:rsidRPr="002B38FF" w:rsidRDefault="00D95247">
      <w:pPr>
        <w:rPr>
          <w:sz w:val="6"/>
          <w:szCs w:val="14"/>
        </w:rPr>
      </w:pPr>
      <w:r w:rsidRPr="002B38FF">
        <w:rPr>
          <w:rFonts w:ascii="Arial,sans-serif"/>
          <w:sz w:val="18"/>
          <w:szCs w:val="14"/>
        </w:rPr>
        <w:t xml:space="preserve"> </w:t>
      </w:r>
    </w:p>
    <w:p w14:paraId="7C5CB0C5" w14:textId="77777777" w:rsidR="00E118CD" w:rsidRPr="002B38FF" w:rsidRDefault="00D95247">
      <w:pPr>
        <w:rPr>
          <w:sz w:val="6"/>
          <w:szCs w:val="14"/>
        </w:rPr>
      </w:pPr>
      <w:r w:rsidRPr="002B38FF">
        <w:rPr>
          <w:rFonts w:ascii="Arial,sans-serif"/>
          <w:szCs w:val="14"/>
        </w:rPr>
        <w:t>Perimetrals i de partici</w:t>
      </w:r>
      <w:r w:rsidRPr="002B38FF">
        <w:rPr>
          <w:rFonts w:ascii="Arial,sans-serif"/>
          <w:szCs w:val="14"/>
        </w:rPr>
        <w:t>ó</w:t>
      </w:r>
      <w:r w:rsidRPr="002B38FF">
        <w:rPr>
          <w:rFonts w:ascii="Arial,sans-serif"/>
          <w:szCs w:val="14"/>
        </w:rPr>
        <w:t>: comprovar la disposici</w:t>
      </w:r>
      <w:r w:rsidRPr="002B38FF">
        <w:rPr>
          <w:rFonts w:ascii="Arial,sans-serif"/>
          <w:szCs w:val="14"/>
        </w:rPr>
        <w:t>ó</w:t>
      </w:r>
      <w:r w:rsidRPr="002B38FF">
        <w:rPr>
          <w:rFonts w:ascii="Arial,sans-serif"/>
          <w:szCs w:val="14"/>
        </w:rPr>
        <w:t>, que no es cobreixen d'adhesiu i que s'utilitza un material adequat per a farcir-les.</w:t>
      </w:r>
    </w:p>
    <w:p w14:paraId="0AF66A4F" w14:textId="77777777" w:rsidR="00E118CD" w:rsidRPr="002B38FF" w:rsidRDefault="00D95247">
      <w:pPr>
        <w:rPr>
          <w:sz w:val="6"/>
          <w:szCs w:val="14"/>
        </w:rPr>
      </w:pPr>
      <w:r w:rsidRPr="002B38FF">
        <w:rPr>
          <w:rFonts w:ascii="Arial,sans-serif"/>
          <w:sz w:val="18"/>
          <w:szCs w:val="14"/>
        </w:rPr>
        <w:t xml:space="preserve"> </w:t>
      </w:r>
    </w:p>
    <w:p w14:paraId="2A590C2D" w14:textId="77777777" w:rsidR="00E118CD" w:rsidRPr="002B38FF" w:rsidRDefault="00D95247">
      <w:pPr>
        <w:rPr>
          <w:sz w:val="6"/>
          <w:szCs w:val="14"/>
        </w:rPr>
      </w:pPr>
      <w:r w:rsidRPr="002B38FF">
        <w:rPr>
          <w:rFonts w:ascii="Arial,sans-serif"/>
          <w:szCs w:val="14"/>
        </w:rPr>
        <w:t>Juntes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verificar que el tipus de material de rejuntada correspon amb l'especificat en el projecte. Comprovar l'eliminaci</w:t>
      </w:r>
      <w:r w:rsidRPr="002B38FF">
        <w:rPr>
          <w:rFonts w:ascii="Arial,sans-serif"/>
          <w:szCs w:val="14"/>
        </w:rPr>
        <w:t>ó</w:t>
      </w:r>
      <w:r w:rsidRPr="002B38FF">
        <w:rPr>
          <w:rFonts w:ascii="Arial,sans-serif"/>
          <w:szCs w:val="14"/>
        </w:rPr>
        <w:t xml:space="preserve"> i la neteja del material sobrant.</w:t>
      </w:r>
    </w:p>
    <w:p w14:paraId="3534EC05" w14:textId="77777777" w:rsidR="00E118CD" w:rsidRPr="002B38FF" w:rsidRDefault="00D95247">
      <w:pPr>
        <w:rPr>
          <w:sz w:val="6"/>
          <w:szCs w:val="14"/>
        </w:rPr>
      </w:pPr>
      <w:r w:rsidRPr="002B38FF">
        <w:rPr>
          <w:rFonts w:ascii="Arial,sans-serif"/>
          <w:sz w:val="18"/>
          <w:szCs w:val="14"/>
        </w:rPr>
        <w:t xml:space="preserve"> </w:t>
      </w:r>
    </w:p>
    <w:p w14:paraId="4A4F5535"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Comprovaci</w:t>
      </w:r>
      <w:r w:rsidRPr="002B38FF">
        <w:rPr>
          <w:rFonts w:ascii="Arial,sans-serif"/>
          <w:szCs w:val="14"/>
        </w:rPr>
        <w:t>ó</w:t>
      </w:r>
      <w:r w:rsidRPr="002B38FF">
        <w:rPr>
          <w:rFonts w:ascii="Arial,sans-serif"/>
          <w:szCs w:val="14"/>
        </w:rPr>
        <w:t xml:space="preserve"> final:</w:t>
      </w:r>
    </w:p>
    <w:p w14:paraId="6084A07A" w14:textId="77777777" w:rsidR="00E118CD" w:rsidRPr="002B38FF" w:rsidRDefault="00D95247">
      <w:pPr>
        <w:rPr>
          <w:sz w:val="6"/>
          <w:szCs w:val="14"/>
        </w:rPr>
      </w:pPr>
      <w:r w:rsidRPr="002B38FF">
        <w:rPr>
          <w:rFonts w:ascii="Arial,sans-serif"/>
          <w:sz w:val="18"/>
          <w:szCs w:val="14"/>
        </w:rPr>
        <w:t xml:space="preserve"> </w:t>
      </w:r>
    </w:p>
    <w:p w14:paraId="5B0D5A6F" w14:textId="77777777" w:rsidR="00E118CD" w:rsidRPr="002B38FF" w:rsidRDefault="00D95247">
      <w:pPr>
        <w:rPr>
          <w:sz w:val="6"/>
          <w:szCs w:val="14"/>
        </w:rPr>
      </w:pPr>
      <w:r w:rsidRPr="002B38FF">
        <w:rPr>
          <w:rFonts w:ascii="Arial,sans-serif"/>
          <w:szCs w:val="14"/>
        </w:rPr>
        <w:t>Desviaci</w:t>
      </w:r>
      <w:r w:rsidRPr="002B38FF">
        <w:rPr>
          <w:rFonts w:ascii="Arial,sans-serif"/>
          <w:szCs w:val="14"/>
        </w:rPr>
        <w:t>ó</w:t>
      </w:r>
      <w:r w:rsidRPr="002B38FF">
        <w:rPr>
          <w:rFonts w:ascii="Arial,sans-serif"/>
          <w:szCs w:val="14"/>
        </w:rPr>
        <w:t xml:space="preserve"> de planitud del revestiment: la desviaci</w:t>
      </w:r>
      <w:r w:rsidRPr="002B38FF">
        <w:rPr>
          <w:rFonts w:ascii="Arial,sans-serif"/>
          <w:szCs w:val="14"/>
        </w:rPr>
        <w:t>ó</w:t>
      </w:r>
      <w:r w:rsidRPr="002B38FF">
        <w:rPr>
          <w:rFonts w:ascii="Arial,sans-serif"/>
          <w:szCs w:val="14"/>
        </w:rPr>
        <w:t xml:space="preserve"> (cella) entre dues rajoles adjacents no ha d'excedir 1</w:t>
      </w:r>
      <w:r w:rsidRPr="002B38FF">
        <w:rPr>
          <w:rFonts w:ascii="Arial,sans-serif"/>
          <w:szCs w:val="14"/>
        </w:rPr>
        <w:t> </w:t>
      </w:r>
      <w:r w:rsidRPr="002B38FF">
        <w:rPr>
          <w:rFonts w:ascii="Arial,sans-serif"/>
          <w:szCs w:val="14"/>
        </w:rPr>
        <w:t>mm (junta &lt; 6 mm) o 2 mm (junta &gt; 6 mm). La desviaci</w:t>
      </w:r>
      <w:r w:rsidRPr="002B38FF">
        <w:rPr>
          <w:rFonts w:ascii="Arial,sans-serif"/>
          <w:szCs w:val="14"/>
        </w:rPr>
        <w:t>ó</w:t>
      </w:r>
      <w:r w:rsidRPr="002B38FF">
        <w:rPr>
          <w:rFonts w:ascii="Arial,sans-serif"/>
          <w:szCs w:val="14"/>
        </w:rPr>
        <w:t xml:space="preserve"> m</w:t>
      </w:r>
      <w:r w:rsidRPr="002B38FF">
        <w:rPr>
          <w:rFonts w:ascii="Arial,sans-serif"/>
          <w:szCs w:val="14"/>
        </w:rPr>
        <w:t>à</w:t>
      </w:r>
      <w:r w:rsidRPr="002B38FF">
        <w:rPr>
          <w:rFonts w:ascii="Arial,sans-serif"/>
          <w:szCs w:val="14"/>
        </w:rPr>
        <w:t>xima es mesurar</w:t>
      </w:r>
      <w:r w:rsidRPr="002B38FF">
        <w:rPr>
          <w:rFonts w:ascii="Arial,sans-serif"/>
          <w:szCs w:val="14"/>
        </w:rPr>
        <w:t>à</w:t>
      </w:r>
      <w:r w:rsidRPr="002B38FF">
        <w:rPr>
          <w:rFonts w:ascii="Arial,sans-serif"/>
          <w:szCs w:val="14"/>
        </w:rPr>
        <w:t xml:space="preserve"> amb regla de 2 m.</w:t>
      </w:r>
    </w:p>
    <w:p w14:paraId="2A5346AB" w14:textId="77777777" w:rsidR="00E118CD" w:rsidRPr="002B38FF" w:rsidRDefault="00D95247">
      <w:pPr>
        <w:rPr>
          <w:sz w:val="6"/>
          <w:szCs w:val="14"/>
        </w:rPr>
      </w:pPr>
      <w:r w:rsidRPr="002B38FF">
        <w:rPr>
          <w:rFonts w:ascii="Arial,sans-serif"/>
          <w:sz w:val="18"/>
          <w:szCs w:val="14"/>
        </w:rPr>
        <w:t xml:space="preserve"> </w:t>
      </w:r>
    </w:p>
    <w:p w14:paraId="57CAC8A4" w14:textId="77777777" w:rsidR="00E118CD" w:rsidRPr="002B38FF" w:rsidRDefault="00D95247">
      <w:pPr>
        <w:rPr>
          <w:sz w:val="6"/>
          <w:szCs w:val="14"/>
        </w:rPr>
      </w:pPr>
      <w:r w:rsidRPr="002B38FF">
        <w:rPr>
          <w:rFonts w:ascii="Arial,sans-serif"/>
          <w:szCs w:val="14"/>
        </w:rPr>
        <w:t>Per a paraments, no ha d'excedir els 2 mm.</w:t>
      </w:r>
    </w:p>
    <w:p w14:paraId="1980101A" w14:textId="77777777" w:rsidR="00E118CD" w:rsidRPr="002B38FF" w:rsidRDefault="00D95247">
      <w:pPr>
        <w:rPr>
          <w:sz w:val="6"/>
          <w:szCs w:val="14"/>
        </w:rPr>
      </w:pPr>
      <w:r w:rsidRPr="002B38FF">
        <w:rPr>
          <w:rFonts w:ascii="Arial,sans-serif"/>
          <w:sz w:val="18"/>
          <w:szCs w:val="14"/>
        </w:rPr>
        <w:t xml:space="preserve"> </w:t>
      </w:r>
    </w:p>
    <w:p w14:paraId="60F664B9" w14:textId="77777777" w:rsidR="00E118CD" w:rsidRPr="002B38FF" w:rsidRDefault="00D95247">
      <w:pPr>
        <w:rPr>
          <w:sz w:val="6"/>
          <w:szCs w:val="14"/>
        </w:rPr>
      </w:pPr>
      <w:r w:rsidRPr="002B38FF">
        <w:rPr>
          <w:rFonts w:ascii="Arial,sans-serif"/>
          <w:szCs w:val="14"/>
        </w:rPr>
        <w:t>Per a terres, no ha d'excedir els 3 mm.</w:t>
      </w:r>
    </w:p>
    <w:p w14:paraId="6782FEA5" w14:textId="77777777" w:rsidR="00E118CD" w:rsidRPr="002B38FF" w:rsidRDefault="00D95247">
      <w:pPr>
        <w:rPr>
          <w:sz w:val="6"/>
          <w:szCs w:val="14"/>
        </w:rPr>
      </w:pPr>
      <w:r w:rsidRPr="002B38FF">
        <w:rPr>
          <w:rFonts w:ascii="Arial,sans-serif"/>
          <w:sz w:val="18"/>
          <w:szCs w:val="14"/>
        </w:rPr>
        <w:t xml:space="preserve"> </w:t>
      </w:r>
    </w:p>
    <w:p w14:paraId="2770004C" w14:textId="77777777" w:rsidR="00E118CD" w:rsidRPr="002B38FF" w:rsidRDefault="00D95247">
      <w:pPr>
        <w:rPr>
          <w:sz w:val="6"/>
          <w:szCs w:val="14"/>
        </w:rPr>
      </w:pPr>
      <w:r w:rsidRPr="002B38FF">
        <w:rPr>
          <w:rFonts w:ascii="Arial,sans-serif"/>
          <w:szCs w:val="14"/>
        </w:rPr>
        <w:t>Alineaci</w:t>
      </w:r>
      <w:r w:rsidRPr="002B38FF">
        <w:rPr>
          <w:rFonts w:ascii="Arial,sans-serif"/>
          <w:szCs w:val="14"/>
        </w:rPr>
        <w:t>ó</w:t>
      </w:r>
      <w:r w:rsidRPr="002B38FF">
        <w:rPr>
          <w:rFonts w:ascii="Arial,sans-serif"/>
          <w:szCs w:val="14"/>
        </w:rPr>
        <w:t xml:space="preserve"> de juntes de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la difer</w:t>
      </w:r>
      <w:r w:rsidRPr="002B38FF">
        <w:rPr>
          <w:rFonts w:ascii="Arial,sans-serif"/>
          <w:szCs w:val="14"/>
        </w:rPr>
        <w:t>è</w:t>
      </w:r>
      <w:r w:rsidRPr="002B38FF">
        <w:rPr>
          <w:rFonts w:ascii="Arial,sans-serif"/>
          <w:szCs w:val="14"/>
        </w:rPr>
        <w:t>ncia d'alineaci</w:t>
      </w:r>
      <w:r w:rsidRPr="002B38FF">
        <w:rPr>
          <w:rFonts w:ascii="Arial,sans-serif"/>
          <w:szCs w:val="14"/>
        </w:rPr>
        <w:t>ó</w:t>
      </w:r>
      <w:r w:rsidRPr="002B38FF">
        <w:rPr>
          <w:rFonts w:ascii="Arial,sans-serif"/>
          <w:szCs w:val="14"/>
        </w:rPr>
        <w:t xml:space="preserve"> de juntes es mesurar</w:t>
      </w:r>
      <w:r w:rsidRPr="002B38FF">
        <w:rPr>
          <w:rFonts w:ascii="Arial,sans-serif"/>
          <w:szCs w:val="14"/>
        </w:rPr>
        <w:t>à</w:t>
      </w:r>
      <w:r w:rsidRPr="002B38FF">
        <w:rPr>
          <w:rFonts w:ascii="Arial,sans-serif"/>
          <w:szCs w:val="14"/>
        </w:rPr>
        <w:t xml:space="preserve"> amb regla d'1 m.</w:t>
      </w:r>
    </w:p>
    <w:p w14:paraId="0EC81CDC" w14:textId="77777777" w:rsidR="00E118CD" w:rsidRPr="002B38FF" w:rsidRDefault="00D95247">
      <w:pPr>
        <w:rPr>
          <w:sz w:val="6"/>
          <w:szCs w:val="14"/>
        </w:rPr>
      </w:pPr>
      <w:r w:rsidRPr="002B38FF">
        <w:rPr>
          <w:rFonts w:ascii="Arial,sans-serif"/>
          <w:sz w:val="18"/>
          <w:szCs w:val="14"/>
        </w:rPr>
        <w:t xml:space="preserve"> </w:t>
      </w:r>
    </w:p>
    <w:p w14:paraId="2E07CEB5" w14:textId="77777777" w:rsidR="00E118CD" w:rsidRPr="002B38FF" w:rsidRDefault="00D95247">
      <w:pPr>
        <w:rPr>
          <w:sz w:val="6"/>
          <w:szCs w:val="14"/>
        </w:rPr>
      </w:pPr>
      <w:r w:rsidRPr="002B38FF">
        <w:rPr>
          <w:rFonts w:ascii="Arial,sans-serif"/>
          <w:szCs w:val="14"/>
        </w:rPr>
        <w:t xml:space="preserve">Per a paraments: no ha d'excedir de </w:t>
      </w:r>
      <w:r w:rsidRPr="002B38FF">
        <w:rPr>
          <w:rFonts w:ascii="Arial,sans-serif"/>
          <w:szCs w:val="14"/>
        </w:rPr>
        <w:t>±</w:t>
      </w:r>
      <w:r w:rsidRPr="002B38FF">
        <w:rPr>
          <w:rFonts w:ascii="Arial,sans-serif"/>
          <w:szCs w:val="14"/>
        </w:rPr>
        <w:t xml:space="preserve"> 1 mm.</w:t>
      </w:r>
    </w:p>
    <w:p w14:paraId="7C91C4BA" w14:textId="77777777" w:rsidR="00E118CD" w:rsidRPr="002B38FF" w:rsidRDefault="00D95247">
      <w:pPr>
        <w:rPr>
          <w:sz w:val="6"/>
          <w:szCs w:val="14"/>
        </w:rPr>
      </w:pPr>
      <w:r w:rsidRPr="002B38FF">
        <w:rPr>
          <w:rFonts w:ascii="Arial,sans-serif"/>
          <w:sz w:val="18"/>
          <w:szCs w:val="14"/>
        </w:rPr>
        <w:t xml:space="preserve"> </w:t>
      </w:r>
    </w:p>
    <w:p w14:paraId="7F34FEA4" w14:textId="77777777" w:rsidR="00E118CD" w:rsidRPr="002B38FF" w:rsidRDefault="00D95247">
      <w:pPr>
        <w:rPr>
          <w:sz w:val="6"/>
          <w:szCs w:val="14"/>
        </w:rPr>
      </w:pPr>
      <w:r w:rsidRPr="002B38FF">
        <w:rPr>
          <w:rFonts w:ascii="Arial,sans-serif"/>
          <w:szCs w:val="14"/>
        </w:rPr>
        <w:t xml:space="preserve">Per a terres: no ha d'excedir de </w:t>
      </w:r>
      <w:r w:rsidRPr="002B38FF">
        <w:rPr>
          <w:rFonts w:ascii="Arial,sans-serif"/>
          <w:szCs w:val="14"/>
        </w:rPr>
        <w:t>±</w:t>
      </w:r>
      <w:r w:rsidRPr="002B38FF">
        <w:rPr>
          <w:rFonts w:ascii="Arial,sans-serif"/>
          <w:szCs w:val="14"/>
        </w:rPr>
        <w:t xml:space="preserve"> 3 mm.</w:t>
      </w:r>
    </w:p>
    <w:p w14:paraId="2F19C926" w14:textId="77777777" w:rsidR="00E118CD" w:rsidRPr="002B38FF" w:rsidRDefault="00D95247">
      <w:pPr>
        <w:rPr>
          <w:sz w:val="6"/>
          <w:szCs w:val="14"/>
        </w:rPr>
      </w:pPr>
      <w:r w:rsidRPr="002B38FF">
        <w:rPr>
          <w:rFonts w:ascii="Arial,sans-serif"/>
          <w:sz w:val="18"/>
          <w:szCs w:val="14"/>
        </w:rPr>
        <w:t xml:space="preserve"> </w:t>
      </w:r>
    </w:p>
    <w:p w14:paraId="0B467C1E" w14:textId="77777777" w:rsidR="00E118CD" w:rsidRPr="002B38FF" w:rsidRDefault="00D95247">
      <w:pPr>
        <w:rPr>
          <w:sz w:val="6"/>
          <w:szCs w:val="14"/>
        </w:rPr>
      </w:pPr>
      <w:r w:rsidRPr="002B38FF">
        <w:rPr>
          <w:rFonts w:ascii="Arial,sans-serif"/>
          <w:szCs w:val="14"/>
        </w:rPr>
        <w:t>Neteja final: comprovaci</w:t>
      </w:r>
      <w:r w:rsidRPr="002B38FF">
        <w:rPr>
          <w:rFonts w:ascii="Arial,sans-serif"/>
          <w:szCs w:val="14"/>
        </w:rPr>
        <w:t>ó</w:t>
      </w:r>
      <w:r w:rsidRPr="002B38FF">
        <w:rPr>
          <w:rFonts w:ascii="Arial,sans-serif"/>
          <w:szCs w:val="14"/>
        </w:rPr>
        <w:t xml:space="preserve"> i mesures de protecci</w:t>
      </w:r>
      <w:r w:rsidRPr="002B38FF">
        <w:rPr>
          <w:rFonts w:ascii="Arial,sans-serif"/>
          <w:szCs w:val="14"/>
        </w:rPr>
        <w:t>ó</w:t>
      </w:r>
      <w:r w:rsidRPr="002B38FF">
        <w:rPr>
          <w:rFonts w:ascii="Arial,sans-serif"/>
          <w:szCs w:val="14"/>
        </w:rPr>
        <w:t>.</w:t>
      </w:r>
    </w:p>
    <w:p w14:paraId="2A143F0D" w14:textId="77777777" w:rsidR="00E118CD" w:rsidRPr="002B38FF" w:rsidRDefault="00D95247">
      <w:pPr>
        <w:rPr>
          <w:sz w:val="6"/>
          <w:szCs w:val="14"/>
        </w:rPr>
      </w:pPr>
      <w:r w:rsidRPr="002B38FF">
        <w:rPr>
          <w:rFonts w:ascii="Arial,sans-serif"/>
          <w:sz w:val="18"/>
          <w:szCs w:val="14"/>
        </w:rPr>
        <w:t xml:space="preserve"> </w:t>
      </w:r>
    </w:p>
    <w:p w14:paraId="65C39962"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1BE01F44" w14:textId="77777777" w:rsidR="00E118CD" w:rsidRPr="002B38FF" w:rsidRDefault="00D95247">
      <w:pPr>
        <w:rPr>
          <w:sz w:val="6"/>
          <w:szCs w:val="14"/>
        </w:rPr>
      </w:pPr>
      <w:r w:rsidRPr="002B38FF">
        <w:rPr>
          <w:rFonts w:ascii="Arial,sans-serif"/>
          <w:sz w:val="18"/>
          <w:szCs w:val="14"/>
        </w:rPr>
        <w:t xml:space="preserve"> </w:t>
      </w:r>
    </w:p>
    <w:p w14:paraId="001C454E" w14:textId="77777777" w:rsidR="00E118CD" w:rsidRPr="002B38FF" w:rsidRDefault="00D95247">
      <w:pPr>
        <w:rPr>
          <w:sz w:val="6"/>
          <w:szCs w:val="14"/>
        </w:rPr>
      </w:pPr>
      <w:r w:rsidRPr="002B38FF">
        <w:rPr>
          <w:rFonts w:ascii="Arial,sans-serif"/>
          <w:szCs w:val="14"/>
        </w:rPr>
        <w:t>Les zones recentment pavimentades hauran de senyalitzar-se per a evitar que el paviment es transiti abans del temps recomanat pel fabricant de l'adhesiu.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una protecci</w:t>
      </w:r>
      <w:r w:rsidRPr="002B38FF">
        <w:rPr>
          <w:rFonts w:ascii="Arial,sans-serif"/>
          <w:szCs w:val="14"/>
        </w:rPr>
        <w:t>ó</w:t>
      </w:r>
      <w:r w:rsidRPr="002B38FF">
        <w:rPr>
          <w:rFonts w:ascii="Arial,sans-serif"/>
          <w:szCs w:val="14"/>
        </w:rPr>
        <w:t xml:space="preserve"> adequada contra possibles danys deguts a treballs posteriors, i es podr</w:t>
      </w:r>
      <w:r w:rsidRPr="002B38FF">
        <w:rPr>
          <w:rFonts w:ascii="Arial,sans-serif"/>
          <w:szCs w:val="14"/>
        </w:rPr>
        <w:t>à</w:t>
      </w:r>
      <w:r w:rsidRPr="002B38FF">
        <w:rPr>
          <w:rFonts w:ascii="Arial,sans-serif"/>
          <w:szCs w:val="14"/>
        </w:rPr>
        <w:t xml:space="preserve"> cobrir amb cart</w:t>
      </w:r>
      <w:r w:rsidRPr="002B38FF">
        <w:rPr>
          <w:rFonts w:ascii="Arial,sans-serif"/>
          <w:szCs w:val="14"/>
        </w:rPr>
        <w:t>ó</w:t>
      </w:r>
      <w:r w:rsidRPr="002B38FF">
        <w:rPr>
          <w:rFonts w:ascii="Arial,sans-serif"/>
          <w:szCs w:val="14"/>
        </w:rPr>
        <w:t>, pl</w:t>
      </w:r>
      <w:r w:rsidRPr="002B38FF">
        <w:rPr>
          <w:rFonts w:ascii="Arial,sans-serif"/>
          <w:szCs w:val="14"/>
        </w:rPr>
        <w:t>à</w:t>
      </w:r>
      <w:r w:rsidRPr="002B38FF">
        <w:rPr>
          <w:rFonts w:ascii="Arial,sans-serif"/>
          <w:szCs w:val="14"/>
        </w:rPr>
        <w:t>stics gruixuts, etc.</w:t>
      </w:r>
    </w:p>
    <w:p w14:paraId="579B6D65"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00C08E0B" w14:textId="77777777" w:rsidR="00E118CD" w:rsidRPr="002B38FF" w:rsidRDefault="00D95247">
      <w:pPr>
        <w:rPr>
          <w:sz w:val="6"/>
          <w:szCs w:val="14"/>
        </w:rPr>
      </w:pPr>
      <w:r w:rsidRPr="002B38FF">
        <w:rPr>
          <w:rFonts w:ascii="arial,helvetica,sans-serif"/>
          <w:b/>
          <w:szCs w:val="14"/>
        </w:rPr>
        <w:t>Verificacions i proves de servei per a comprovar les prestacions finals de l'edifici</w:t>
      </w:r>
    </w:p>
    <w:p w14:paraId="7615EF65" w14:textId="77777777" w:rsidR="00E118CD" w:rsidRPr="002B38FF" w:rsidRDefault="00D95247">
      <w:pPr>
        <w:rPr>
          <w:sz w:val="6"/>
          <w:szCs w:val="14"/>
        </w:rPr>
      </w:pPr>
      <w:r w:rsidRPr="002B38FF">
        <w:rPr>
          <w:rFonts w:ascii="Times New Roman,serif"/>
          <w:sz w:val="18"/>
          <w:szCs w:val="14"/>
        </w:rPr>
        <w:t xml:space="preserve"> </w:t>
      </w:r>
    </w:p>
    <w:p w14:paraId="428DE6C2" w14:textId="77777777" w:rsidR="00E118CD" w:rsidRPr="002B38FF" w:rsidRDefault="00D95247">
      <w:pPr>
        <w:rPr>
          <w:sz w:val="6"/>
          <w:szCs w:val="14"/>
        </w:rPr>
      </w:pPr>
      <w:r w:rsidRPr="002B38FF">
        <w:rPr>
          <w:rFonts w:ascii="arial,helvetica,sans-serif"/>
          <w:szCs w:val="14"/>
        </w:rPr>
        <w:t xml:space="preserve">En cas que es facin mesuraments </w:t>
      </w:r>
      <w:r w:rsidRPr="002B38FF">
        <w:rPr>
          <w:rFonts w:ascii="arial,helvetica,sans-serif"/>
          <w:i/>
          <w:szCs w:val="14"/>
        </w:rPr>
        <w:t>in situ</w:t>
      </w:r>
      <w:r w:rsidRPr="002B38FF">
        <w:rPr>
          <w:rFonts w:ascii="arial,helvetica,sans-serif"/>
          <w:szCs w:val="14"/>
        </w:rPr>
        <w:t xml:space="preserve"> per a comprovar les exig</w:t>
      </w:r>
      <w:r w:rsidRPr="002B38FF">
        <w:rPr>
          <w:rFonts w:ascii="arial,helvetica,sans-serif"/>
          <w:szCs w:val="14"/>
        </w:rPr>
        <w:t>è</w:t>
      </w:r>
      <w:r w:rsidRPr="002B38FF">
        <w:rPr>
          <w:rFonts w:ascii="arial,helvetica,sans-serif"/>
          <w:szCs w:val="14"/>
        </w:rPr>
        <w:t>ncies d'a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 soroll aeri, d'a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 soroll d'impactes i de limitaci</w:t>
      </w:r>
      <w:r w:rsidRPr="002B38FF">
        <w:rPr>
          <w:rFonts w:ascii="arial,helvetica,sans-serif"/>
          <w:szCs w:val="14"/>
        </w:rPr>
        <w:t>ó</w:t>
      </w:r>
      <w:r w:rsidRPr="002B38FF">
        <w:rPr>
          <w:rFonts w:ascii="arial,helvetica,sans-serif"/>
          <w:szCs w:val="14"/>
        </w:rPr>
        <w:t xml:space="preserve"> del temps de reverberaci</w:t>
      </w:r>
      <w:r w:rsidRPr="002B38FF">
        <w:rPr>
          <w:rFonts w:ascii="arial,helvetica,sans-serif"/>
          <w:szCs w:val="14"/>
        </w:rPr>
        <w:t>ó</w:t>
      </w:r>
      <w:r w:rsidRPr="002B38FF">
        <w:rPr>
          <w:rFonts w:ascii="arial,helvetica,sans-serif"/>
          <w:szCs w:val="14"/>
        </w:rPr>
        <w:t xml:space="preserve">, es faran per laboratoris i segons el que estableixen les normes UNE-EN ISO 16283-1:2015, UNE-EN ISO 16283-1:2015+A1:2018 i UNE-EN ISO 16283-3:2016 per a soroll aeri i la UNE-EN ISO 3382-1:2010 i UNE-EN ISO 3382-2:2008+ERRATUM:2009 V2 per a temps de </w:t>
      </w:r>
      <w:r w:rsidRPr="002B38FF">
        <w:rPr>
          <w:rFonts w:ascii="arial,helvetica,sans-serif"/>
          <w:szCs w:val="14"/>
        </w:rPr>
        <w:lastRenderedPageBreak/>
        <w:t>reverberaci</w:t>
      </w:r>
      <w:r w:rsidRPr="002B38FF">
        <w:rPr>
          <w:rFonts w:ascii="arial,helvetica,sans-serif"/>
          <w:szCs w:val="14"/>
        </w:rPr>
        <w:t>ó</w:t>
      </w:r>
      <w:r w:rsidRPr="002B38FF">
        <w:rPr>
          <w:rFonts w:ascii="arial,helvetica,sans-serif"/>
          <w:szCs w:val="14"/>
        </w:rPr>
        <w:t>. La valoraci</w:t>
      </w:r>
      <w:r w:rsidRPr="002B38FF">
        <w:rPr>
          <w:rFonts w:ascii="arial,helvetica,sans-serif"/>
          <w:szCs w:val="14"/>
        </w:rPr>
        <w:t>ó</w:t>
      </w:r>
      <w:r w:rsidRPr="002B38FF">
        <w:rPr>
          <w:rFonts w:ascii="arial,helvetica,sans-serif"/>
          <w:szCs w:val="14"/>
        </w:rPr>
        <w:t xml:space="preserve"> global dels resultats dels mesuraments d'a</w:t>
      </w:r>
      <w:r w:rsidRPr="002B38FF">
        <w:rPr>
          <w:rFonts w:ascii="arial,helvetica,sans-serif"/>
          <w:szCs w:val="14"/>
        </w:rPr>
        <w:t>ï</w:t>
      </w:r>
      <w:r w:rsidRPr="002B38FF">
        <w:rPr>
          <w:rFonts w:ascii="arial,helvetica,sans-serif"/>
          <w:szCs w:val="14"/>
        </w:rPr>
        <w:t>llament es far</w:t>
      </w:r>
      <w:r w:rsidRPr="002B38FF">
        <w:rPr>
          <w:rFonts w:ascii="arial,helvetica,sans-serif"/>
          <w:szCs w:val="14"/>
        </w:rPr>
        <w:t>à</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acord amb les definicions de difer</w:t>
      </w:r>
      <w:r w:rsidRPr="002B38FF">
        <w:rPr>
          <w:rFonts w:ascii="arial,helvetica,sans-serif"/>
          <w:szCs w:val="14"/>
        </w:rPr>
        <w:t>è</w:t>
      </w:r>
      <w:r w:rsidRPr="002B38FF">
        <w:rPr>
          <w:rFonts w:ascii="arial,helvetica,sans-serif"/>
          <w:szCs w:val="14"/>
        </w:rPr>
        <w:t>ncia de nivells estandarditzada per a cada tipus de soroll que estableix l'annex H del DB HR.</w:t>
      </w:r>
    </w:p>
    <w:p w14:paraId="58DA899A" w14:textId="77777777" w:rsidR="00E118CD" w:rsidRPr="002B38FF" w:rsidRDefault="00D95247">
      <w:pPr>
        <w:rPr>
          <w:sz w:val="6"/>
          <w:szCs w:val="14"/>
        </w:rPr>
      </w:pPr>
      <w:r w:rsidRPr="002B38FF">
        <w:rPr>
          <w:rFonts w:ascii="Times New Roman,serif"/>
          <w:sz w:val="18"/>
          <w:szCs w:val="14"/>
        </w:rPr>
        <w:t xml:space="preserve"> </w:t>
      </w:r>
    </w:p>
    <w:p w14:paraId="52DDACB7" w14:textId="77777777" w:rsidR="00E118CD" w:rsidRPr="002B38FF" w:rsidRDefault="00D95247">
      <w:pPr>
        <w:rPr>
          <w:sz w:val="6"/>
          <w:szCs w:val="14"/>
        </w:rPr>
      </w:pPr>
      <w:r w:rsidRPr="002B38FF">
        <w:rPr>
          <w:rFonts w:ascii="arial,helvetica,sans-serif"/>
          <w:szCs w:val="14"/>
        </w:rPr>
        <w:t>Per al compliment de les exig</w:t>
      </w:r>
      <w:r w:rsidRPr="002B38FF">
        <w:rPr>
          <w:rFonts w:ascii="arial,helvetica,sans-serif"/>
          <w:szCs w:val="14"/>
        </w:rPr>
        <w:t>è</w:t>
      </w:r>
      <w:r w:rsidRPr="002B38FF">
        <w:rPr>
          <w:rFonts w:ascii="arial,helvetica,sans-serif"/>
          <w:szCs w:val="14"/>
        </w:rPr>
        <w:t>ncies del DB HR s'admeten toler</w:t>
      </w:r>
      <w:r w:rsidRPr="002B38FF">
        <w:rPr>
          <w:rFonts w:ascii="arial,helvetica,sans-serif"/>
          <w:szCs w:val="14"/>
        </w:rPr>
        <w:t>à</w:t>
      </w:r>
      <w:r w:rsidRPr="002B38FF">
        <w:rPr>
          <w:rFonts w:ascii="arial,helvetica,sans-serif"/>
          <w:szCs w:val="14"/>
        </w:rPr>
        <w:t xml:space="preserve">ncies entre els valors obtinguts per mesuraments </w:t>
      </w:r>
      <w:r w:rsidRPr="002B38FF">
        <w:rPr>
          <w:rFonts w:ascii="arial,helvetica,sans-serif"/>
          <w:i/>
          <w:szCs w:val="14"/>
        </w:rPr>
        <w:t>in situ</w:t>
      </w:r>
      <w:r w:rsidRPr="002B38FF">
        <w:rPr>
          <w:rFonts w:ascii="arial,helvetica,sans-serif"/>
          <w:szCs w:val="14"/>
        </w:rPr>
        <w:t xml:space="preserve"> i els valors l</w:t>
      </w:r>
      <w:r w:rsidRPr="002B38FF">
        <w:rPr>
          <w:rFonts w:ascii="arial,helvetica,sans-serif"/>
          <w:szCs w:val="14"/>
        </w:rPr>
        <w:t>í</w:t>
      </w:r>
      <w:r w:rsidRPr="002B38FF">
        <w:rPr>
          <w:rFonts w:ascii="arial,helvetica,sans-serif"/>
          <w:szCs w:val="14"/>
        </w:rPr>
        <w:t>mit establits en l'apartat 2.1 del DB HR, de 3 dB per a a</w:t>
      </w:r>
      <w:r w:rsidRPr="002B38FF">
        <w:rPr>
          <w:rFonts w:ascii="arial,helvetica,sans-serif"/>
          <w:szCs w:val="14"/>
        </w:rPr>
        <w:t>ï</w:t>
      </w:r>
      <w:r w:rsidRPr="002B38FF">
        <w:rPr>
          <w:rFonts w:ascii="arial,helvetica,sans-serif"/>
          <w:szCs w:val="14"/>
        </w:rPr>
        <w:t>llament a soroll aeri, de 3 dB per a a</w:t>
      </w:r>
      <w:r w:rsidRPr="002B38FF">
        <w:rPr>
          <w:rFonts w:ascii="arial,helvetica,sans-serif"/>
          <w:szCs w:val="14"/>
        </w:rPr>
        <w:t>ï</w:t>
      </w:r>
      <w:r w:rsidRPr="002B38FF">
        <w:rPr>
          <w:rFonts w:ascii="arial,helvetica,sans-serif"/>
          <w:szCs w:val="14"/>
        </w:rPr>
        <w:t>llament a soroll d'impacte i de 0,1 s per a temps de reverberaci</w:t>
      </w:r>
      <w:r w:rsidRPr="002B38FF">
        <w:rPr>
          <w:rFonts w:ascii="arial,helvetica,sans-serif"/>
          <w:szCs w:val="14"/>
        </w:rPr>
        <w:t>ó</w:t>
      </w:r>
      <w:r w:rsidRPr="002B38FF">
        <w:rPr>
          <w:rFonts w:ascii="arial,helvetica,sans-serif"/>
          <w:szCs w:val="14"/>
        </w:rPr>
        <w:t>.</w:t>
      </w:r>
    </w:p>
    <w:p w14:paraId="1D37C52B" w14:textId="77777777" w:rsidR="00E118CD" w:rsidRPr="002B38FF" w:rsidRDefault="00D95247">
      <w:pPr>
        <w:rPr>
          <w:sz w:val="6"/>
          <w:szCs w:val="14"/>
        </w:rPr>
      </w:pPr>
      <w:r w:rsidRPr="002B38FF">
        <w:rPr>
          <w:rFonts w:ascii="Arial,sans-serif"/>
          <w:b/>
          <w:sz w:val="18"/>
          <w:szCs w:val="14"/>
        </w:rPr>
        <w:t>7.2.6. Soleres</w:t>
      </w:r>
    </w:p>
    <w:p w14:paraId="7F93D08B"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64B4611A"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76FDFEFB" w14:textId="77777777" w:rsidR="00E118CD" w:rsidRPr="002B38FF" w:rsidRDefault="00D95247">
      <w:pPr>
        <w:rPr>
          <w:sz w:val="6"/>
          <w:szCs w:val="14"/>
        </w:rPr>
      </w:pPr>
      <w:r w:rsidRPr="002B38FF">
        <w:rPr>
          <w:rFonts w:ascii="Arial,sans-serif"/>
          <w:sz w:val="18"/>
          <w:szCs w:val="14"/>
        </w:rPr>
        <w:t xml:space="preserve"> </w:t>
      </w:r>
    </w:p>
    <w:p w14:paraId="092BC98A" w14:textId="77777777" w:rsidR="00E118CD" w:rsidRPr="002B38FF" w:rsidRDefault="00D95247">
      <w:pPr>
        <w:rPr>
          <w:sz w:val="6"/>
          <w:szCs w:val="14"/>
        </w:rPr>
      </w:pPr>
      <w:r w:rsidRPr="002B38FF">
        <w:rPr>
          <w:rFonts w:ascii="Arial,sans-serif"/>
          <w:szCs w:val="14"/>
        </w:rPr>
        <w:t>Capa resistent composta per una subbase granular compactada, impermeabilitzaci</w:t>
      </w:r>
      <w:r w:rsidRPr="002B38FF">
        <w:rPr>
          <w:rFonts w:ascii="Arial,sans-serif"/>
          <w:szCs w:val="14"/>
        </w:rPr>
        <w:t>ó</w:t>
      </w:r>
      <w:r w:rsidRPr="002B38FF">
        <w:rPr>
          <w:rFonts w:ascii="Arial,sans-serif"/>
          <w:szCs w:val="14"/>
        </w:rPr>
        <w:t xml:space="preserve"> i una capa de formig</w:t>
      </w:r>
      <w:r w:rsidRPr="002B38FF">
        <w:rPr>
          <w:rFonts w:ascii="Arial,sans-serif"/>
          <w:szCs w:val="14"/>
        </w:rPr>
        <w:t>ó</w:t>
      </w:r>
      <w:r w:rsidRPr="002B38FF">
        <w:rPr>
          <w:rFonts w:ascii="Arial,sans-serif"/>
          <w:szCs w:val="14"/>
        </w:rPr>
        <w:t xml:space="preserve"> amb gruix variable segons l'</w:t>
      </w:r>
      <w:r w:rsidRPr="002B38FF">
        <w:rPr>
          <w:rFonts w:ascii="Arial,sans-serif"/>
          <w:szCs w:val="14"/>
        </w:rPr>
        <w:t>ú</w:t>
      </w:r>
      <w:r w:rsidRPr="002B38FF">
        <w:rPr>
          <w:rFonts w:ascii="Arial,sans-serif"/>
          <w:szCs w:val="14"/>
        </w:rPr>
        <w:t>s per al qual estigui indicat. Es recolza sobre el terreny, i es pot disposar directament com a paviment mitjan</w:t>
      </w:r>
      <w:r w:rsidRPr="002B38FF">
        <w:rPr>
          <w:rFonts w:ascii="Arial,sans-serif"/>
          <w:szCs w:val="14"/>
        </w:rPr>
        <w:t>ç</w:t>
      </w:r>
      <w:r w:rsidRPr="002B38FF">
        <w:rPr>
          <w:rFonts w:ascii="Arial,sans-serif"/>
          <w:szCs w:val="14"/>
        </w:rPr>
        <w:t>ant un tractament d'acabat superficial, o b</w:t>
      </w:r>
      <w:r w:rsidRPr="002B38FF">
        <w:rPr>
          <w:rFonts w:ascii="Arial,sans-serif"/>
          <w:szCs w:val="14"/>
        </w:rPr>
        <w:t>é</w:t>
      </w:r>
      <w:r w:rsidRPr="002B38FF">
        <w:rPr>
          <w:rFonts w:ascii="Arial,sans-serif"/>
          <w:szCs w:val="14"/>
        </w:rPr>
        <w:t xml:space="preserve"> com a base per a un altre paviment. </w:t>
      </w:r>
    </w:p>
    <w:p w14:paraId="6FDF6B67" w14:textId="77777777" w:rsidR="00E118CD" w:rsidRPr="002B38FF" w:rsidRDefault="00D95247">
      <w:pPr>
        <w:rPr>
          <w:sz w:val="6"/>
          <w:szCs w:val="14"/>
        </w:rPr>
      </w:pPr>
      <w:r w:rsidRPr="002B38FF">
        <w:rPr>
          <w:rFonts w:ascii="Arial,sans-serif"/>
          <w:sz w:val="18"/>
          <w:szCs w:val="14"/>
        </w:rPr>
        <w:t xml:space="preserve"> </w:t>
      </w:r>
    </w:p>
    <w:p w14:paraId="69283811" w14:textId="77777777" w:rsidR="00E118CD" w:rsidRPr="002B38FF" w:rsidRDefault="00D95247">
      <w:pPr>
        <w:rPr>
          <w:sz w:val="6"/>
          <w:szCs w:val="14"/>
        </w:rPr>
      </w:pPr>
      <w:r w:rsidRPr="002B38FF">
        <w:rPr>
          <w:rFonts w:ascii="Arial,sans-serif"/>
          <w:szCs w:val="14"/>
        </w:rPr>
        <w:t>S'utilitza per a base d'instal</w:t>
      </w:r>
      <w:r w:rsidRPr="002B38FF">
        <w:rPr>
          <w:rFonts w:ascii="Arial,sans-serif"/>
          <w:szCs w:val="14"/>
        </w:rPr>
        <w:t>·</w:t>
      </w:r>
      <w:r w:rsidRPr="002B38FF">
        <w:rPr>
          <w:rFonts w:ascii="Arial,sans-serif"/>
          <w:szCs w:val="14"/>
        </w:rPr>
        <w:t>lacions o per a locals amb sobrec</w:t>
      </w:r>
      <w:r w:rsidRPr="002B38FF">
        <w:rPr>
          <w:rFonts w:ascii="Arial,sans-serif"/>
          <w:szCs w:val="14"/>
        </w:rPr>
        <w:t>à</w:t>
      </w:r>
      <w:r w:rsidRPr="002B38FF">
        <w:rPr>
          <w:rFonts w:ascii="Arial,sans-serif"/>
          <w:szCs w:val="14"/>
        </w:rPr>
        <w:t>rrega est</w:t>
      </w:r>
      <w:r w:rsidRPr="002B38FF">
        <w:rPr>
          <w:rFonts w:ascii="Arial,sans-serif"/>
          <w:szCs w:val="14"/>
        </w:rPr>
        <w:t>à</w:t>
      </w:r>
      <w:r w:rsidRPr="002B38FF">
        <w:rPr>
          <w:rFonts w:ascii="Arial,sans-serif"/>
          <w:szCs w:val="14"/>
        </w:rPr>
        <w:t>tica variable, segons l'</w:t>
      </w:r>
      <w:r w:rsidRPr="002B38FF">
        <w:rPr>
          <w:rFonts w:ascii="Arial,sans-serif"/>
          <w:szCs w:val="14"/>
        </w:rPr>
        <w:t>ú</w:t>
      </w:r>
      <w:r w:rsidRPr="002B38FF">
        <w:rPr>
          <w:rFonts w:ascii="Arial,sans-serif"/>
          <w:szCs w:val="14"/>
        </w:rPr>
        <w:t>s per al qual estigui indicat (garatge, locals comercials, etc.).</w:t>
      </w:r>
    </w:p>
    <w:p w14:paraId="46FBC283" w14:textId="77777777" w:rsidR="00E118CD" w:rsidRPr="002B38FF" w:rsidRDefault="00D95247">
      <w:pPr>
        <w:rPr>
          <w:sz w:val="6"/>
          <w:szCs w:val="14"/>
        </w:rPr>
      </w:pPr>
      <w:r w:rsidRPr="002B38FF">
        <w:rPr>
          <w:rFonts w:ascii="Arial,sans-serif"/>
          <w:sz w:val="18"/>
          <w:szCs w:val="14"/>
        </w:rPr>
        <w:t xml:space="preserve"> </w:t>
      </w:r>
    </w:p>
    <w:p w14:paraId="4361E95E"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d'unitats</w:t>
      </w:r>
    </w:p>
    <w:p w14:paraId="1E428375" w14:textId="77777777" w:rsidR="00E118CD" w:rsidRPr="002B38FF" w:rsidRDefault="00D95247">
      <w:pPr>
        <w:rPr>
          <w:sz w:val="6"/>
          <w:szCs w:val="14"/>
        </w:rPr>
      </w:pPr>
      <w:r w:rsidRPr="002B38FF">
        <w:rPr>
          <w:rFonts w:ascii="Arial,sans-serif"/>
          <w:sz w:val="18"/>
          <w:szCs w:val="14"/>
        </w:rPr>
        <w:t xml:space="preserve"> </w:t>
      </w:r>
    </w:p>
    <w:p w14:paraId="78B9DDD7" w14:textId="77777777" w:rsidR="00E118CD" w:rsidRPr="002B38FF" w:rsidRDefault="00D95247">
      <w:pPr>
        <w:rPr>
          <w:sz w:val="6"/>
          <w:szCs w:val="14"/>
        </w:rPr>
      </w:pPr>
      <w:r w:rsidRPr="002B38FF">
        <w:rPr>
          <w:rFonts w:ascii="Arial,sans-serif"/>
          <w:szCs w:val="14"/>
        </w:rPr>
        <w:t>Metre quadrat de solera acabada, amb les diferents gross</w:t>
      </w:r>
      <w:r w:rsidRPr="002B38FF">
        <w:rPr>
          <w:rFonts w:ascii="Arial,sans-serif"/>
          <w:szCs w:val="14"/>
        </w:rPr>
        <w:t>à</w:t>
      </w:r>
      <w:r w:rsidRPr="002B38FF">
        <w:rPr>
          <w:rFonts w:ascii="Arial,sans-serif"/>
          <w:szCs w:val="14"/>
        </w:rPr>
        <w:t>ries i caracter</w:t>
      </w:r>
      <w:r w:rsidRPr="002B38FF">
        <w:rPr>
          <w:rFonts w:ascii="Arial,sans-serif"/>
          <w:szCs w:val="14"/>
        </w:rPr>
        <w:t>í</w:t>
      </w:r>
      <w:r w:rsidRPr="002B38FF">
        <w:rPr>
          <w:rFonts w:ascii="Arial,sans-serif"/>
          <w:szCs w:val="14"/>
        </w:rPr>
        <w:t>stiques del formig</w:t>
      </w:r>
      <w:r w:rsidRPr="002B38FF">
        <w:rPr>
          <w:rFonts w:ascii="Arial,sans-serif"/>
          <w:szCs w:val="14"/>
        </w:rPr>
        <w:t>ó</w:t>
      </w:r>
      <w:r w:rsidRPr="002B38FF">
        <w:rPr>
          <w:rFonts w:ascii="Arial,sans-serif"/>
          <w:szCs w:val="14"/>
        </w:rPr>
        <w:t xml:space="preserve">. Inclou, si </w:t>
      </w:r>
      <w:r w:rsidRPr="002B38FF">
        <w:rPr>
          <w:rFonts w:ascii="Arial,sans-serif"/>
          <w:szCs w:val="14"/>
        </w:rPr>
        <w:t>é</w:t>
      </w:r>
      <w:r w:rsidRPr="002B38FF">
        <w:rPr>
          <w:rFonts w:ascii="Arial,sans-serif"/>
          <w:szCs w:val="14"/>
        </w:rPr>
        <w:t>s el cas, una subbase granular compactada, per</w:t>
      </w:r>
      <w:r w:rsidRPr="002B38FF">
        <w:rPr>
          <w:rFonts w:ascii="Arial,sans-serif"/>
          <w:szCs w:val="14"/>
        </w:rPr>
        <w:t>ò</w:t>
      </w:r>
      <w:r w:rsidRPr="002B38FF">
        <w:rPr>
          <w:rFonts w:ascii="Arial,sans-serif"/>
          <w:szCs w:val="14"/>
        </w:rPr>
        <w:t xml:space="preserve"> no inclou la preparaci</w:t>
      </w:r>
      <w:r w:rsidRPr="002B38FF">
        <w:rPr>
          <w:rFonts w:ascii="Arial,sans-serif"/>
          <w:szCs w:val="14"/>
        </w:rPr>
        <w:t>ó</w:t>
      </w:r>
      <w:r w:rsidRPr="002B38FF">
        <w:rPr>
          <w:rFonts w:ascii="Arial,sans-serif"/>
          <w:szCs w:val="14"/>
        </w:rPr>
        <w:t xml:space="preserve"> de l'esplanada (vegeu cap</w:t>
      </w:r>
      <w:r w:rsidRPr="002B38FF">
        <w:rPr>
          <w:rFonts w:ascii="Arial,sans-serif"/>
          <w:szCs w:val="14"/>
        </w:rPr>
        <w:t>í</w:t>
      </w:r>
      <w:r w:rsidRPr="002B38FF">
        <w:rPr>
          <w:rFonts w:ascii="Arial,sans-serif"/>
          <w:szCs w:val="14"/>
        </w:rPr>
        <w:t xml:space="preserve">tol </w:t>
      </w:r>
      <w:r w:rsidRPr="002B38FF">
        <w:rPr>
          <w:rFonts w:ascii="Arial,sans-serif"/>
          <w:szCs w:val="14"/>
        </w:rPr>
        <w:t>«</w:t>
      </w:r>
      <w:r w:rsidRPr="002B38FF">
        <w:rPr>
          <w:rFonts w:ascii="Arial,sans-serif"/>
          <w:szCs w:val="14"/>
        </w:rPr>
        <w:t>Estructures d'acer</w:t>
      </w:r>
      <w:r w:rsidRPr="002B38FF">
        <w:rPr>
          <w:rFonts w:ascii="Arial,sans-serif"/>
          <w:szCs w:val="14"/>
        </w:rPr>
        <w:t>»</w:t>
      </w:r>
      <w:r w:rsidRPr="002B38FF">
        <w:rPr>
          <w:rFonts w:ascii="Arial,sans-serif"/>
          <w:szCs w:val="14"/>
        </w:rPr>
        <w:t>). Inclou, o no, la realitzaci</w:t>
      </w:r>
      <w:r w:rsidRPr="002B38FF">
        <w:rPr>
          <w:rFonts w:ascii="Arial,sans-serif"/>
          <w:szCs w:val="14"/>
        </w:rPr>
        <w:t>ó</w:t>
      </w:r>
      <w:r w:rsidRPr="002B38FF">
        <w:rPr>
          <w:rFonts w:ascii="Arial,sans-serif"/>
          <w:szCs w:val="14"/>
        </w:rPr>
        <w:t xml:space="preserve"> de les juntes per a dilataci</w:t>
      </w:r>
      <w:r w:rsidRPr="002B38FF">
        <w:rPr>
          <w:rFonts w:ascii="Arial,sans-serif"/>
          <w:szCs w:val="14"/>
        </w:rPr>
        <w:t>ó</w:t>
      </w:r>
      <w:r w:rsidRPr="002B38FF">
        <w:rPr>
          <w:rFonts w:ascii="Arial,sans-serif"/>
          <w:szCs w:val="14"/>
        </w:rPr>
        <w:t>. S'ha d'indicar l'acabat superficial: planeig mec</w:t>
      </w:r>
      <w:r w:rsidRPr="002B38FF">
        <w:rPr>
          <w:rFonts w:ascii="Arial,sans-serif"/>
          <w:szCs w:val="14"/>
        </w:rPr>
        <w:t>à</w:t>
      </w:r>
      <w:r w:rsidRPr="002B38FF">
        <w:rPr>
          <w:rFonts w:ascii="Arial,sans-serif"/>
          <w:szCs w:val="14"/>
        </w:rPr>
        <w:t>nic (tipus helic</w:t>
      </w:r>
      <w:r w:rsidRPr="002B38FF">
        <w:rPr>
          <w:rFonts w:ascii="Arial,sans-serif"/>
          <w:szCs w:val="14"/>
        </w:rPr>
        <w:t>ò</w:t>
      </w:r>
      <w:r w:rsidRPr="002B38FF">
        <w:rPr>
          <w:rFonts w:ascii="Arial,sans-serif"/>
          <w:szCs w:val="14"/>
        </w:rPr>
        <w:t>pter) o reglejat amb regla, llis o molt llis.</w:t>
      </w:r>
    </w:p>
    <w:p w14:paraId="0D80861B" w14:textId="77777777" w:rsidR="00E118CD" w:rsidRPr="002B38FF" w:rsidRDefault="00D95247">
      <w:pPr>
        <w:rPr>
          <w:sz w:val="6"/>
          <w:szCs w:val="14"/>
        </w:rPr>
      </w:pPr>
      <w:r w:rsidRPr="002B38FF">
        <w:rPr>
          <w:rFonts w:ascii="Arial,sans-serif"/>
          <w:sz w:val="18"/>
          <w:szCs w:val="14"/>
        </w:rPr>
        <w:t xml:space="preserve"> </w:t>
      </w:r>
    </w:p>
    <w:p w14:paraId="16A57D2C" w14:textId="77777777" w:rsidR="00E118CD" w:rsidRPr="002B38FF" w:rsidRDefault="00D95247">
      <w:pPr>
        <w:rPr>
          <w:sz w:val="6"/>
          <w:szCs w:val="14"/>
        </w:rPr>
      </w:pPr>
      <w:r w:rsidRPr="002B38FF">
        <w:rPr>
          <w:rFonts w:ascii="Arial,sans-serif"/>
          <w:szCs w:val="14"/>
        </w:rPr>
        <w:t>Les juntes es poden mesurar i valorar per metre lineal, fins i tot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separadors de poliestir</w:t>
      </w:r>
      <w:r w:rsidRPr="002B38FF">
        <w:rPr>
          <w:rFonts w:ascii="Arial,sans-serif"/>
          <w:szCs w:val="14"/>
        </w:rPr>
        <w:t>è</w:t>
      </w:r>
      <w:r w:rsidRPr="002B38FF">
        <w:rPr>
          <w:rFonts w:ascii="Arial,sans-serif"/>
          <w:szCs w:val="14"/>
        </w:rPr>
        <w:t>, amb tall, farciment i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segellament.</w:t>
      </w:r>
    </w:p>
    <w:p w14:paraId="65BFBFC6" w14:textId="77777777" w:rsidR="00E118CD" w:rsidRPr="002B38FF" w:rsidRDefault="00D95247">
      <w:pPr>
        <w:rPr>
          <w:sz w:val="6"/>
          <w:szCs w:val="14"/>
        </w:rPr>
      </w:pPr>
      <w:r w:rsidRPr="002B38FF">
        <w:rPr>
          <w:rFonts w:ascii="Arial,sans-serif"/>
          <w:sz w:val="18"/>
          <w:szCs w:val="14"/>
        </w:rPr>
        <w:t xml:space="preserve"> </w:t>
      </w:r>
    </w:p>
    <w:p w14:paraId="082CF104" w14:textId="77777777" w:rsidR="00E118CD" w:rsidRPr="002B38FF" w:rsidRDefault="00D95247">
      <w:pPr>
        <w:rPr>
          <w:sz w:val="6"/>
          <w:szCs w:val="14"/>
        </w:rPr>
      </w:pPr>
      <w:r w:rsidRPr="002B38FF">
        <w:rPr>
          <w:rFonts w:ascii="Arial,sans-serif"/>
          <w:szCs w:val="14"/>
        </w:rPr>
        <w:t xml:space="preserve">Quilogram d'acer per a armar o metre quadrat de malla electrosoldada. Cal indicar les dimensions, el tipus d'acer i el tractament, si </w:t>
      </w:r>
      <w:r w:rsidRPr="002B38FF">
        <w:rPr>
          <w:rFonts w:ascii="Arial,sans-serif"/>
          <w:szCs w:val="14"/>
        </w:rPr>
        <w:t>é</w:t>
      </w:r>
      <w:r w:rsidRPr="002B38FF">
        <w:rPr>
          <w:rFonts w:ascii="Arial,sans-serif"/>
          <w:szCs w:val="14"/>
        </w:rPr>
        <w:t>s el cas. Cal incloure despuntaments, solapes, minves, filferro de lligat, separadors i materials i eines necess</w:t>
      </w:r>
      <w:r w:rsidRPr="002B38FF">
        <w:rPr>
          <w:rFonts w:ascii="Arial,sans-serif"/>
          <w:szCs w:val="14"/>
        </w:rPr>
        <w:t>à</w:t>
      </w:r>
      <w:r w:rsidRPr="002B38FF">
        <w:rPr>
          <w:rFonts w:ascii="Arial,sans-serif"/>
          <w:szCs w:val="14"/>
        </w:rPr>
        <w:t>ries per a posar-ho correctament en l</w:t>
      </w:r>
      <w:r w:rsidRPr="002B38FF">
        <w:rPr>
          <w:rFonts w:ascii="Arial,sans-serif"/>
          <w:szCs w:val="14"/>
        </w:rPr>
        <w:t>’</w:t>
      </w:r>
      <w:r w:rsidRPr="002B38FF">
        <w:rPr>
          <w:rFonts w:ascii="Arial,sans-serif"/>
          <w:szCs w:val="14"/>
        </w:rPr>
        <w:t>obra.</w:t>
      </w:r>
    </w:p>
    <w:p w14:paraId="3F26D103" w14:textId="77777777" w:rsidR="00E118CD" w:rsidRPr="002B38FF" w:rsidRDefault="00D95247">
      <w:pPr>
        <w:rPr>
          <w:sz w:val="6"/>
          <w:szCs w:val="14"/>
        </w:rPr>
      </w:pPr>
      <w:r w:rsidRPr="002B38FF">
        <w:rPr>
          <w:rFonts w:ascii="Arial,sans-serif"/>
          <w:sz w:val="18"/>
          <w:szCs w:val="14"/>
        </w:rPr>
        <w:t xml:space="preserve"> </w:t>
      </w:r>
    </w:p>
    <w:p w14:paraId="4F2D4086" w14:textId="77777777" w:rsidR="00E118CD" w:rsidRPr="002B38FF" w:rsidRDefault="00D95247">
      <w:pPr>
        <w:rPr>
          <w:sz w:val="6"/>
          <w:szCs w:val="14"/>
        </w:rPr>
      </w:pPr>
      <w:r w:rsidRPr="002B38FF">
        <w:rPr>
          <w:rFonts w:ascii="Arial,sans-serif"/>
          <w:szCs w:val="14"/>
        </w:rPr>
        <w:t>Les fibres, en cas de prescriure, s'inclouen en el preu del metre quadrat de solera. Cal indicar la seva dotaci</w:t>
      </w:r>
      <w:r w:rsidRPr="002B38FF">
        <w:rPr>
          <w:rFonts w:ascii="Arial,sans-serif"/>
          <w:szCs w:val="14"/>
        </w:rPr>
        <w:t>ó</w:t>
      </w:r>
      <w:r w:rsidRPr="002B38FF">
        <w:rPr>
          <w:rFonts w:ascii="Arial,sans-serif"/>
          <w:szCs w:val="14"/>
        </w:rPr>
        <w:t xml:space="preserve"> en quilos per metre c</w:t>
      </w:r>
      <w:r w:rsidRPr="002B38FF">
        <w:rPr>
          <w:rFonts w:ascii="Arial,sans-serif"/>
          <w:szCs w:val="14"/>
        </w:rPr>
        <w:t>ú</w:t>
      </w:r>
      <w:r w:rsidRPr="002B38FF">
        <w:rPr>
          <w:rFonts w:ascii="Arial,sans-serif"/>
          <w:szCs w:val="14"/>
        </w:rPr>
        <w:t>bic (kg/m</w:t>
      </w:r>
      <w:r w:rsidRPr="002B38FF">
        <w:rPr>
          <w:rFonts w:ascii="Arial,sans-serif"/>
          <w:szCs w:val="14"/>
        </w:rPr>
        <w:t>³</w:t>
      </w:r>
      <w:r w:rsidRPr="002B38FF">
        <w:rPr>
          <w:rFonts w:ascii="Arial,sans-serif"/>
          <w:szCs w:val="14"/>
        </w:rPr>
        <w:t>).</w:t>
      </w:r>
    </w:p>
    <w:p w14:paraId="161125C1" w14:textId="77777777" w:rsidR="00E118CD" w:rsidRPr="002B38FF" w:rsidRDefault="00D95247">
      <w:pPr>
        <w:rPr>
          <w:sz w:val="6"/>
          <w:szCs w:val="14"/>
        </w:rPr>
      </w:pPr>
      <w:r w:rsidRPr="002B38FF">
        <w:rPr>
          <w:rFonts w:ascii="Arial,sans-serif"/>
          <w:sz w:val="18"/>
          <w:szCs w:val="14"/>
        </w:rPr>
        <w:t xml:space="preserve"> </w:t>
      </w:r>
    </w:p>
    <w:p w14:paraId="2AE2251F" w14:textId="77777777" w:rsidR="00E118CD" w:rsidRPr="002B38FF" w:rsidRDefault="00D95247">
      <w:pPr>
        <w:rPr>
          <w:sz w:val="6"/>
          <w:szCs w:val="14"/>
        </w:rPr>
      </w:pPr>
      <w:r w:rsidRPr="002B38FF">
        <w:rPr>
          <w:rFonts w:ascii="Arial,sans-serif"/>
          <w:szCs w:val="14"/>
        </w:rPr>
        <w:t>En cas de projectar passadors, s'abonaran com a part proporcional de les juntes o del metre quadrat de solera.</w:t>
      </w:r>
    </w:p>
    <w:p w14:paraId="40B6DF18"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42996479"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s'incorporin a les unitats d'obra</w:t>
      </w:r>
    </w:p>
    <w:p w14:paraId="11B05E1C" w14:textId="77777777" w:rsidR="00E118CD" w:rsidRPr="002B38FF" w:rsidRDefault="00D95247">
      <w:pPr>
        <w:rPr>
          <w:sz w:val="6"/>
          <w:szCs w:val="14"/>
        </w:rPr>
      </w:pPr>
      <w:r w:rsidRPr="002B38FF">
        <w:rPr>
          <w:rFonts w:ascii="Arial,sans-serif"/>
          <w:sz w:val="18"/>
          <w:szCs w:val="14"/>
        </w:rPr>
        <w:t xml:space="preserve"> </w:t>
      </w:r>
    </w:p>
    <w:p w14:paraId="36171E15" w14:textId="77777777" w:rsidR="00E118CD" w:rsidRPr="002B38FF" w:rsidRDefault="00D95247">
      <w:pPr>
        <w:rPr>
          <w:sz w:val="6"/>
          <w:szCs w:val="14"/>
        </w:rPr>
      </w:pPr>
      <w:r w:rsidRPr="002B38FF">
        <w:rPr>
          <w:rFonts w:ascii="Arial,sans-serif"/>
          <w:szCs w:val="14"/>
        </w:rPr>
        <w:t>Segons CTE DB HE 1, punt 6, de l'apartat 5.1, en cas de formar part de l'envoltant t</w:t>
      </w:r>
      <w:r w:rsidRPr="002B38FF">
        <w:rPr>
          <w:rFonts w:ascii="Arial,sans-serif"/>
          <w:szCs w:val="14"/>
        </w:rPr>
        <w:t>è</w:t>
      </w:r>
      <w:r w:rsidRPr="002B38FF">
        <w:rPr>
          <w:rFonts w:ascii="Arial,sans-serif"/>
          <w:szCs w:val="14"/>
        </w:rPr>
        <w:t>rmic, es comprovar</w:t>
      </w:r>
      <w:r w:rsidRPr="002B38FF">
        <w:rPr>
          <w:rFonts w:ascii="Arial,sans-serif"/>
          <w:szCs w:val="14"/>
        </w:rPr>
        <w:t>à</w:t>
      </w:r>
      <w:r w:rsidRPr="002B38FF">
        <w:rPr>
          <w:rFonts w:ascii="Arial,sans-serif"/>
          <w:szCs w:val="14"/>
        </w:rPr>
        <w:t xml:space="preserve"> que les propietats higrot</w:t>
      </w:r>
      <w:r w:rsidRPr="002B38FF">
        <w:rPr>
          <w:rFonts w:ascii="Arial,sans-serif"/>
          <w:szCs w:val="14"/>
        </w:rPr>
        <w:t>è</w:t>
      </w:r>
      <w:r w:rsidRPr="002B38FF">
        <w:rPr>
          <w:rFonts w:ascii="Arial,sans-serif"/>
          <w:szCs w:val="14"/>
        </w:rPr>
        <w:t>rmiques</w:t>
      </w:r>
      <w:r w:rsidRPr="002B38FF">
        <w:rPr>
          <w:rFonts w:ascii="Arial,sans-serif"/>
          <w:sz w:val="18"/>
          <w:szCs w:val="14"/>
        </w:rPr>
        <w:t xml:space="preserve"> </w:t>
      </w:r>
      <w:r w:rsidRPr="002B38FF">
        <w:rPr>
          <w:rFonts w:ascii="Arial,sans-serif"/>
          <w:szCs w:val="14"/>
        </w:rPr>
        <w:t>dels productes utilitzats en els tancaments es corresponen amb les especificades en el projecte: conductivitat t</w:t>
      </w:r>
      <w:r w:rsidRPr="002B38FF">
        <w:rPr>
          <w:rFonts w:ascii="Arial,sans-serif"/>
          <w:szCs w:val="14"/>
        </w:rPr>
        <w:t>è</w:t>
      </w:r>
      <w:r w:rsidRPr="002B38FF">
        <w:rPr>
          <w:rFonts w:ascii="Arial,sans-serif"/>
          <w:szCs w:val="14"/>
        </w:rPr>
        <w:t xml:space="preserve">rmica </w:t>
      </w:r>
      <w:r w:rsidRPr="002B38FF">
        <w:rPr>
          <w:rFonts w:ascii="Arial,sans-serif"/>
          <w:szCs w:val="14"/>
        </w:rPr>
        <w:t>λ</w:t>
      </w:r>
      <w:r w:rsidRPr="002B38FF">
        <w:rPr>
          <w:rFonts w:ascii="Arial,sans-serif"/>
          <w:szCs w:val="14"/>
        </w:rPr>
        <w:t>, factor de resist</w:t>
      </w:r>
      <w:r w:rsidRPr="002B38FF">
        <w:rPr>
          <w:rFonts w:ascii="Arial,sans-serif"/>
          <w:szCs w:val="14"/>
        </w:rPr>
        <w:t>è</w:t>
      </w:r>
      <w:r w:rsidRPr="002B38FF">
        <w:rPr>
          <w:rFonts w:ascii="Arial,sans-serif"/>
          <w:szCs w:val="14"/>
        </w:rPr>
        <w:t>ncia a la difusi</w:t>
      </w:r>
      <w:r w:rsidRPr="002B38FF">
        <w:rPr>
          <w:rFonts w:ascii="Arial,sans-serif"/>
          <w:szCs w:val="14"/>
        </w:rPr>
        <w:t>ó</w:t>
      </w:r>
      <w:r w:rsidRPr="002B38FF">
        <w:rPr>
          <w:rFonts w:ascii="Arial,sans-serif"/>
          <w:szCs w:val="14"/>
        </w:rPr>
        <w:t xml:space="preserve"> del vapor d'aigua </w:t>
      </w:r>
      <w:r w:rsidRPr="002B38FF">
        <w:rPr>
          <w:rFonts w:ascii="Arial,sans-serif"/>
          <w:szCs w:val="14"/>
        </w:rPr>
        <w:t>μ</w:t>
      </w:r>
      <w:r w:rsidRPr="002B38FF">
        <w:rPr>
          <w:rFonts w:ascii="Arial,sans-serif"/>
          <w:szCs w:val="14"/>
        </w:rPr>
        <w:t xml:space="preserve">, i, si </w:t>
      </w:r>
      <w:r w:rsidRPr="002B38FF">
        <w:rPr>
          <w:rFonts w:ascii="Arial,sans-serif"/>
          <w:szCs w:val="14"/>
        </w:rPr>
        <w:t>é</w:t>
      </w:r>
      <w:r w:rsidRPr="002B38FF">
        <w:rPr>
          <w:rFonts w:ascii="Arial,sans-serif"/>
          <w:szCs w:val="14"/>
        </w:rPr>
        <w:t xml:space="preserve">s el cas, densitat </w:t>
      </w:r>
      <w:r w:rsidRPr="002B38FF">
        <w:rPr>
          <w:rFonts w:ascii="Arial,sans-serif"/>
          <w:szCs w:val="14"/>
        </w:rPr>
        <w:t>ρ</w:t>
      </w:r>
      <w:r w:rsidRPr="002B38FF">
        <w:rPr>
          <w:rFonts w:ascii="Arial,sans-serif"/>
          <w:szCs w:val="14"/>
        </w:rPr>
        <w:t xml:space="preserve"> i calor espec</w:t>
      </w:r>
      <w:r w:rsidRPr="002B38FF">
        <w:rPr>
          <w:rFonts w:ascii="Arial,sans-serif"/>
          <w:szCs w:val="14"/>
        </w:rPr>
        <w:t>í</w:t>
      </w:r>
      <w:r w:rsidRPr="002B38FF">
        <w:rPr>
          <w:rFonts w:ascii="Arial,sans-serif"/>
          <w:szCs w:val="14"/>
        </w:rPr>
        <w:t>fic c</w:t>
      </w:r>
      <w:r w:rsidRPr="002B38FF">
        <w:rPr>
          <w:rFonts w:ascii="Arial,sans-serif"/>
          <w:szCs w:val="14"/>
          <w:vertAlign w:val="subscript"/>
        </w:rPr>
        <w:t>p</w:t>
      </w:r>
      <w:r w:rsidRPr="002B38FF">
        <w:rPr>
          <w:rFonts w:ascii="Arial,sans-serif"/>
          <w:szCs w:val="14"/>
        </w:rPr>
        <w:t>, que compleixi amb la transmit</w:t>
      </w:r>
      <w:r w:rsidRPr="002B38FF">
        <w:rPr>
          <w:rFonts w:ascii="Arial,sans-serif"/>
          <w:szCs w:val="14"/>
        </w:rPr>
        <w:t>à</w:t>
      </w:r>
      <w:r w:rsidRPr="002B38FF">
        <w:rPr>
          <w:rFonts w:ascii="Arial,sans-serif"/>
          <w:szCs w:val="14"/>
        </w:rPr>
        <w:t>ncia t</w:t>
      </w:r>
      <w:r w:rsidRPr="002B38FF">
        <w:rPr>
          <w:rFonts w:ascii="Arial,sans-serif"/>
          <w:szCs w:val="14"/>
        </w:rPr>
        <w:t>è</w:t>
      </w:r>
      <w:r w:rsidRPr="002B38FF">
        <w:rPr>
          <w:rFonts w:ascii="Arial,sans-serif"/>
          <w:szCs w:val="14"/>
        </w:rPr>
        <w:t>rmica m</w:t>
      </w:r>
      <w:r w:rsidRPr="002B38FF">
        <w:rPr>
          <w:rFonts w:ascii="Arial,sans-serif"/>
          <w:szCs w:val="14"/>
        </w:rPr>
        <w:t>à</w:t>
      </w:r>
      <w:r w:rsidRPr="002B38FF">
        <w:rPr>
          <w:rFonts w:ascii="Arial,sans-serif"/>
          <w:szCs w:val="14"/>
        </w:rPr>
        <w:t>xima exigida als tancaments que componen l'envoltant t</w:t>
      </w:r>
      <w:r w:rsidRPr="002B38FF">
        <w:rPr>
          <w:rFonts w:ascii="Arial,sans-serif"/>
          <w:szCs w:val="14"/>
        </w:rPr>
        <w:t>è</w:t>
      </w:r>
      <w:r w:rsidRPr="002B38FF">
        <w:rPr>
          <w:rFonts w:ascii="Arial,sans-serif"/>
          <w:szCs w:val="14"/>
        </w:rPr>
        <w:t>rmic.</w:t>
      </w:r>
    </w:p>
    <w:p w14:paraId="2FE9D12A" w14:textId="77777777" w:rsidR="00E118CD" w:rsidRPr="002B38FF" w:rsidRDefault="00D95247">
      <w:pPr>
        <w:rPr>
          <w:sz w:val="6"/>
          <w:szCs w:val="14"/>
        </w:rPr>
      </w:pPr>
      <w:r w:rsidRPr="002B38FF">
        <w:rPr>
          <w:rFonts w:ascii="Arial,sans-serif"/>
          <w:sz w:val="18"/>
          <w:szCs w:val="14"/>
        </w:rPr>
        <w:t xml:space="preserve"> </w:t>
      </w:r>
    </w:p>
    <w:p w14:paraId="380A0150" w14:textId="77777777" w:rsidR="00E118CD" w:rsidRPr="002B38FF" w:rsidRDefault="00D95247">
      <w:pPr>
        <w:rPr>
          <w:sz w:val="6"/>
          <w:szCs w:val="14"/>
        </w:rPr>
      </w:pPr>
      <w:r w:rsidRPr="002B38FF">
        <w:rPr>
          <w:rFonts w:ascii="Arial,sans-serif"/>
          <w:szCs w:val="14"/>
        </w:rPr>
        <w:t>Segons DB HR, apartat 4.1, en el plec de condicions del projecte han d'expressar-se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productes utilitzats en els elements constructius de separaci</w:t>
      </w:r>
      <w:r w:rsidRPr="002B38FF">
        <w:rPr>
          <w:rFonts w:ascii="Arial,sans-serif"/>
          <w:szCs w:val="14"/>
        </w:rPr>
        <w:t>ó</w:t>
      </w:r>
      <w:r w:rsidRPr="002B38FF">
        <w:rPr>
          <w:rFonts w:ascii="Arial,sans-serif"/>
          <w:szCs w:val="14"/>
        </w:rPr>
        <w:t>. Els productes que componen els elements constructius homogenis es caracteritzen per la massa per unitat de superf</w:t>
      </w:r>
      <w:r w:rsidRPr="002B38FF">
        <w:rPr>
          <w:rFonts w:ascii="Arial,sans-serif"/>
          <w:szCs w:val="14"/>
        </w:rPr>
        <w:t>í</w:t>
      </w:r>
      <w:r w:rsidRPr="002B38FF">
        <w:rPr>
          <w:rFonts w:ascii="Arial,sans-serif"/>
          <w:szCs w:val="14"/>
        </w:rPr>
        <w:t>cie kg/m</w:t>
      </w:r>
      <w:r w:rsidRPr="002B38FF">
        <w:rPr>
          <w:rFonts w:ascii="Arial,sans-serif"/>
          <w:szCs w:val="14"/>
          <w:vertAlign w:val="superscript"/>
        </w:rPr>
        <w:t>2</w:t>
      </w:r>
      <w:r w:rsidRPr="002B38FF">
        <w:rPr>
          <w:rFonts w:ascii="Arial,sans-serif"/>
          <w:szCs w:val="14"/>
        </w:rPr>
        <w:t>.</w:t>
      </w:r>
    </w:p>
    <w:p w14:paraId="72E137B8" w14:textId="77777777" w:rsidR="00E118CD" w:rsidRPr="002B38FF" w:rsidRDefault="00D95247">
      <w:pPr>
        <w:rPr>
          <w:sz w:val="6"/>
          <w:szCs w:val="14"/>
        </w:rPr>
      </w:pPr>
      <w:r w:rsidRPr="002B38FF">
        <w:rPr>
          <w:rFonts w:ascii="Arial,sans-serif"/>
          <w:sz w:val="18"/>
          <w:szCs w:val="14"/>
        </w:rPr>
        <w:t xml:space="preserve"> </w:t>
      </w:r>
    </w:p>
    <w:p w14:paraId="45238FFF"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Capa subbase: podr</w:t>
      </w:r>
      <w:r w:rsidRPr="002B38FF">
        <w:rPr>
          <w:rFonts w:ascii="Arial,sans-serif"/>
          <w:szCs w:val="14"/>
        </w:rPr>
        <w:t>à</w:t>
      </w:r>
      <w:r w:rsidRPr="002B38FF">
        <w:rPr>
          <w:rFonts w:ascii="Arial,sans-serif"/>
          <w:szCs w:val="14"/>
        </w:rPr>
        <w:t xml:space="preserve"> ser de graves, tot-u compactats, etc.</w:t>
      </w:r>
    </w:p>
    <w:p w14:paraId="0057F0BF" w14:textId="77777777" w:rsidR="00E118CD" w:rsidRPr="002B38FF" w:rsidRDefault="00D95247">
      <w:pPr>
        <w:rPr>
          <w:sz w:val="6"/>
          <w:szCs w:val="14"/>
        </w:rPr>
      </w:pPr>
      <w:r w:rsidRPr="002B38FF">
        <w:rPr>
          <w:rFonts w:ascii="Arial,sans-serif"/>
          <w:sz w:val="18"/>
          <w:szCs w:val="14"/>
        </w:rPr>
        <w:t xml:space="preserve"> </w:t>
      </w:r>
    </w:p>
    <w:p w14:paraId="48BB9153"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Impermeabilitzaci</w:t>
      </w:r>
      <w:r w:rsidRPr="002B38FF">
        <w:rPr>
          <w:rFonts w:ascii="Arial,sans-serif"/>
          <w:szCs w:val="14"/>
        </w:rPr>
        <w:t>ó</w:t>
      </w:r>
      <w:r w:rsidRPr="002B38FF">
        <w:rPr>
          <w:rFonts w:ascii="Arial,sans-serif"/>
          <w:szCs w:val="14"/>
        </w:rPr>
        <w:t xml:space="preserve">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4): podr</w:t>
      </w:r>
      <w:r w:rsidRPr="002B38FF">
        <w:rPr>
          <w:rFonts w:ascii="Arial,sans-serif"/>
          <w:szCs w:val="14"/>
        </w:rPr>
        <w:t>à</w:t>
      </w:r>
      <w:r w:rsidRPr="002B38FF">
        <w:rPr>
          <w:rFonts w:ascii="Arial,sans-serif"/>
          <w:szCs w:val="14"/>
        </w:rPr>
        <w:t xml:space="preserve"> ser de l</w:t>
      </w:r>
      <w:r w:rsidRPr="002B38FF">
        <w:rPr>
          <w:rFonts w:ascii="Arial,sans-serif"/>
          <w:szCs w:val="14"/>
        </w:rPr>
        <w:t>à</w:t>
      </w:r>
      <w:r w:rsidRPr="002B38FF">
        <w:rPr>
          <w:rFonts w:ascii="Arial,sans-serif"/>
          <w:szCs w:val="14"/>
        </w:rPr>
        <w:t>mina de polietil</w:t>
      </w:r>
      <w:r w:rsidRPr="002B38FF">
        <w:rPr>
          <w:rFonts w:ascii="Arial,sans-serif"/>
          <w:szCs w:val="14"/>
        </w:rPr>
        <w:t>è</w:t>
      </w:r>
      <w:r w:rsidRPr="002B38FF">
        <w:rPr>
          <w:rFonts w:ascii="Arial,sans-serif"/>
          <w:szCs w:val="14"/>
        </w:rPr>
        <w:t>, etc.</w:t>
      </w:r>
    </w:p>
    <w:p w14:paraId="5EC2F0FF" w14:textId="77777777" w:rsidR="00E118CD" w:rsidRPr="002B38FF" w:rsidRDefault="00D95247">
      <w:pPr>
        <w:rPr>
          <w:sz w:val="6"/>
          <w:szCs w:val="14"/>
        </w:rPr>
      </w:pPr>
      <w:r w:rsidRPr="002B38FF">
        <w:rPr>
          <w:rFonts w:ascii="Arial,sans-serif"/>
          <w:sz w:val="18"/>
          <w:szCs w:val="14"/>
        </w:rPr>
        <w:t xml:space="preserve"> </w:t>
      </w:r>
    </w:p>
    <w:p w14:paraId="77A458AD"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Formig</w:t>
      </w:r>
      <w:r w:rsidRPr="002B38FF">
        <w:rPr>
          <w:rFonts w:ascii="Arial,sans-serif"/>
          <w:szCs w:val="14"/>
        </w:rPr>
        <w:t>ó</w:t>
      </w:r>
      <w:r w:rsidRPr="002B38FF">
        <w:rPr>
          <w:rFonts w:ascii="Arial,sans-serif"/>
          <w:szCs w:val="14"/>
        </w:rPr>
        <w:t xml:space="preserve"> en massa:</w:t>
      </w:r>
    </w:p>
    <w:p w14:paraId="76EAD038" w14:textId="77777777" w:rsidR="00E118CD" w:rsidRPr="002B38FF" w:rsidRDefault="00D95247">
      <w:pPr>
        <w:rPr>
          <w:sz w:val="6"/>
          <w:szCs w:val="14"/>
        </w:rPr>
      </w:pPr>
      <w:r w:rsidRPr="002B38FF">
        <w:rPr>
          <w:rFonts w:ascii="Arial,sans-serif"/>
          <w:sz w:val="18"/>
          <w:szCs w:val="14"/>
        </w:rPr>
        <w:t xml:space="preserve"> </w:t>
      </w:r>
    </w:p>
    <w:p w14:paraId="2942D96C"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Ciment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19.1): complir</w:t>
      </w:r>
      <w:r w:rsidRPr="002B38FF">
        <w:rPr>
          <w:rFonts w:ascii="Arial,sans-serif"/>
          <w:szCs w:val="14"/>
        </w:rPr>
        <w:t>à</w:t>
      </w:r>
      <w:r w:rsidRPr="002B38FF">
        <w:rPr>
          <w:rFonts w:ascii="Arial,sans-serif"/>
          <w:szCs w:val="14"/>
        </w:rPr>
        <w:t xml:space="preserve"> les exig</w:t>
      </w:r>
      <w:r w:rsidRPr="002B38FF">
        <w:rPr>
          <w:rFonts w:ascii="Arial,sans-serif"/>
          <w:szCs w:val="14"/>
        </w:rPr>
        <w:t>è</w:t>
      </w:r>
      <w:r w:rsidRPr="002B38FF">
        <w:rPr>
          <w:rFonts w:ascii="Arial,sans-serif"/>
          <w:szCs w:val="14"/>
        </w:rPr>
        <w:t>ncies quant a composici</w:t>
      </w:r>
      <w:r w:rsidRPr="002B38FF">
        <w:rPr>
          <w:rFonts w:ascii="Arial,sans-serif"/>
          <w:szCs w:val="14"/>
        </w:rPr>
        <w:t>ó</w:t>
      </w:r>
      <w:r w:rsidRPr="002B38FF">
        <w:rPr>
          <w:rFonts w:ascii="Arial,sans-serif"/>
          <w:szCs w:val="14"/>
        </w:rPr>
        <w:t>, caracter</w:t>
      </w:r>
      <w:r w:rsidRPr="002B38FF">
        <w:rPr>
          <w:rFonts w:ascii="Arial,sans-serif"/>
          <w:szCs w:val="14"/>
        </w:rPr>
        <w:t>í</w:t>
      </w:r>
      <w:r w:rsidRPr="002B38FF">
        <w:rPr>
          <w:rFonts w:ascii="Arial,sans-serif"/>
          <w:szCs w:val="14"/>
        </w:rPr>
        <w:t>stiques mec</w:t>
      </w:r>
      <w:r w:rsidRPr="002B38FF">
        <w:rPr>
          <w:rFonts w:ascii="Arial,sans-serif"/>
          <w:szCs w:val="14"/>
        </w:rPr>
        <w:t>à</w:t>
      </w:r>
      <w:r w:rsidRPr="002B38FF">
        <w:rPr>
          <w:rFonts w:ascii="Arial,sans-serif"/>
          <w:szCs w:val="14"/>
        </w:rPr>
        <w:t>niques, f</w:t>
      </w:r>
      <w:r w:rsidRPr="002B38FF">
        <w:rPr>
          <w:rFonts w:ascii="Arial,sans-serif"/>
          <w:szCs w:val="14"/>
        </w:rPr>
        <w:t>í</w:t>
      </w:r>
      <w:r w:rsidRPr="002B38FF">
        <w:rPr>
          <w:rFonts w:ascii="Arial,sans-serif"/>
          <w:szCs w:val="14"/>
        </w:rPr>
        <w:t>siques i qu</w:t>
      </w:r>
      <w:r w:rsidRPr="002B38FF">
        <w:rPr>
          <w:rFonts w:ascii="Arial,sans-serif"/>
          <w:szCs w:val="14"/>
        </w:rPr>
        <w:t>í</w:t>
      </w:r>
      <w:r w:rsidRPr="002B38FF">
        <w:rPr>
          <w:rFonts w:ascii="Arial,sans-serif"/>
          <w:szCs w:val="14"/>
        </w:rPr>
        <w:t>miques que estableix la Instrucci</w:t>
      </w:r>
      <w:r w:rsidRPr="002B38FF">
        <w:rPr>
          <w:rFonts w:ascii="Arial,sans-serif"/>
          <w:szCs w:val="14"/>
        </w:rPr>
        <w:t>ó</w:t>
      </w:r>
      <w:r w:rsidRPr="002B38FF">
        <w:rPr>
          <w:rFonts w:ascii="Arial,sans-serif"/>
          <w:szCs w:val="14"/>
        </w:rPr>
        <w:t xml:space="preserve"> RC-16.</w:t>
      </w:r>
    </w:p>
    <w:p w14:paraId="049BDF6D" w14:textId="77777777" w:rsidR="00E118CD" w:rsidRPr="002B38FF" w:rsidRDefault="00D95247">
      <w:pPr>
        <w:rPr>
          <w:sz w:val="6"/>
          <w:szCs w:val="14"/>
        </w:rPr>
      </w:pPr>
      <w:r w:rsidRPr="002B38FF">
        <w:rPr>
          <w:rFonts w:ascii="Arial,sans-serif"/>
          <w:sz w:val="18"/>
          <w:szCs w:val="14"/>
        </w:rPr>
        <w:t xml:space="preserve"> </w:t>
      </w:r>
    </w:p>
    <w:p w14:paraId="6AD70E3E"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À</w:t>
      </w:r>
      <w:r w:rsidRPr="002B38FF">
        <w:rPr>
          <w:rFonts w:ascii="Arial,sans-serif"/>
          <w:szCs w:val="14"/>
        </w:rPr>
        <w:t xml:space="preserve">rids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19.1): compliran les condicions fisicoqu</w:t>
      </w:r>
      <w:r w:rsidRPr="002B38FF">
        <w:rPr>
          <w:rFonts w:ascii="Arial,sans-serif"/>
          <w:szCs w:val="14"/>
        </w:rPr>
        <w:t>í</w:t>
      </w:r>
      <w:r w:rsidRPr="002B38FF">
        <w:rPr>
          <w:rFonts w:ascii="Arial,sans-serif"/>
          <w:szCs w:val="14"/>
        </w:rPr>
        <w:t>miques, fisicomec</w:t>
      </w:r>
      <w:r w:rsidRPr="002B38FF">
        <w:rPr>
          <w:rFonts w:ascii="Arial,sans-serif"/>
          <w:szCs w:val="14"/>
        </w:rPr>
        <w:t>à</w:t>
      </w:r>
      <w:r w:rsidRPr="002B38FF">
        <w:rPr>
          <w:rFonts w:ascii="Arial,sans-serif"/>
          <w:szCs w:val="14"/>
        </w:rPr>
        <w:t>niques i granulom</w:t>
      </w:r>
      <w:r w:rsidRPr="002B38FF">
        <w:rPr>
          <w:rFonts w:ascii="Arial,sans-serif"/>
          <w:szCs w:val="14"/>
        </w:rPr>
        <w:t>è</w:t>
      </w:r>
      <w:r w:rsidRPr="002B38FF">
        <w:rPr>
          <w:rFonts w:ascii="Arial,sans-serif"/>
          <w:szCs w:val="14"/>
        </w:rPr>
        <w:t xml:space="preserve">triques establides en el </w:t>
      </w:r>
      <w:r w:rsidRPr="002B38FF">
        <w:rPr>
          <w:rFonts w:ascii="Arial,sans-serif"/>
          <w:i/>
          <w:szCs w:val="14"/>
        </w:rPr>
        <w:t>Codi estructural</w:t>
      </w:r>
      <w:r w:rsidRPr="002B38FF">
        <w:rPr>
          <w:rFonts w:ascii="Arial,sans-serif"/>
          <w:szCs w:val="14"/>
        </w:rPr>
        <w:t>. Es recomana que la grand</w:t>
      </w:r>
      <w:r w:rsidRPr="002B38FF">
        <w:rPr>
          <w:rFonts w:ascii="Arial,sans-serif"/>
          <w:szCs w:val="14"/>
        </w:rPr>
        <w:t>à</w:t>
      </w:r>
      <w:r w:rsidRPr="002B38FF">
        <w:rPr>
          <w:rFonts w:ascii="Arial,sans-serif"/>
          <w:szCs w:val="14"/>
        </w:rPr>
        <w:t>ria m</w:t>
      </w:r>
      <w:r w:rsidRPr="002B38FF">
        <w:rPr>
          <w:rFonts w:ascii="Arial,sans-serif"/>
          <w:szCs w:val="14"/>
        </w:rPr>
        <w:t>à</w:t>
      </w:r>
      <w:r w:rsidRPr="002B38FF">
        <w:rPr>
          <w:rFonts w:ascii="Arial,sans-serif"/>
          <w:szCs w:val="14"/>
        </w:rPr>
        <w:t>xima de l'</w:t>
      </w:r>
      <w:r w:rsidRPr="002B38FF">
        <w:rPr>
          <w:rFonts w:ascii="Arial,sans-serif"/>
          <w:szCs w:val="14"/>
        </w:rPr>
        <w:t>à</w:t>
      </w:r>
      <w:r w:rsidRPr="002B38FF">
        <w:rPr>
          <w:rFonts w:ascii="Arial,sans-serif"/>
          <w:szCs w:val="14"/>
        </w:rPr>
        <w:t>rid sigui inferior a 40 mm, per a facilitar la posada en l</w:t>
      </w:r>
      <w:r w:rsidRPr="002B38FF">
        <w:rPr>
          <w:rFonts w:ascii="Arial,sans-serif"/>
          <w:szCs w:val="14"/>
        </w:rPr>
        <w:t>’</w:t>
      </w:r>
      <w:r w:rsidRPr="002B38FF">
        <w:rPr>
          <w:rFonts w:ascii="Arial,sans-serif"/>
          <w:szCs w:val="14"/>
        </w:rPr>
        <w:t>obra del formig</w:t>
      </w:r>
      <w:r w:rsidRPr="002B38FF">
        <w:rPr>
          <w:rFonts w:ascii="Arial,sans-serif"/>
          <w:szCs w:val="14"/>
        </w:rPr>
        <w:t>ó</w:t>
      </w:r>
      <w:r w:rsidRPr="002B38FF">
        <w:rPr>
          <w:rFonts w:ascii="Arial,sans-serif"/>
          <w:szCs w:val="14"/>
        </w:rPr>
        <w:t>.</w:t>
      </w:r>
    </w:p>
    <w:p w14:paraId="574A62D3" w14:textId="77777777" w:rsidR="00E118CD" w:rsidRPr="002B38FF" w:rsidRDefault="00D95247">
      <w:pPr>
        <w:rPr>
          <w:sz w:val="6"/>
          <w:szCs w:val="14"/>
        </w:rPr>
      </w:pPr>
      <w:r w:rsidRPr="002B38FF">
        <w:rPr>
          <w:rFonts w:ascii="Arial,sans-serif"/>
          <w:sz w:val="18"/>
          <w:szCs w:val="14"/>
        </w:rPr>
        <w:t xml:space="preserve"> </w:t>
      </w:r>
    </w:p>
    <w:p w14:paraId="5BBE0DB2"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Aigua: s'admetran totes les aig</w:t>
      </w:r>
      <w:r w:rsidRPr="002B38FF">
        <w:rPr>
          <w:rFonts w:ascii="Arial,sans-serif"/>
          <w:szCs w:val="14"/>
        </w:rPr>
        <w:t>ü</w:t>
      </w:r>
      <w:r w:rsidRPr="002B38FF">
        <w:rPr>
          <w:rFonts w:ascii="Arial,sans-serif"/>
          <w:szCs w:val="14"/>
        </w:rPr>
        <w:t xml:space="preserve">es potables, les tradicionalment empleades i les reciclades procedents del rentat de botes de la central de formigonada. Hauran de complir les condicions de l'article 29 del </w:t>
      </w:r>
      <w:r w:rsidRPr="002B38FF">
        <w:rPr>
          <w:rFonts w:ascii="Arial,sans-serif"/>
          <w:i/>
          <w:szCs w:val="14"/>
        </w:rPr>
        <w:t>Codi estructural</w:t>
      </w:r>
      <w:r w:rsidRPr="002B38FF">
        <w:rPr>
          <w:rFonts w:ascii="Arial,sans-serif"/>
          <w:szCs w:val="14"/>
        </w:rPr>
        <w:t>. En cas de dubte, l'aigua haur</w:t>
      </w:r>
      <w:r w:rsidRPr="002B38FF">
        <w:rPr>
          <w:rFonts w:ascii="Arial,sans-serif"/>
          <w:szCs w:val="14"/>
        </w:rPr>
        <w:t>à</w:t>
      </w:r>
      <w:r w:rsidRPr="002B38FF">
        <w:rPr>
          <w:rFonts w:ascii="Arial,sans-serif"/>
          <w:szCs w:val="14"/>
        </w:rPr>
        <w:t xml:space="preserve"> de complir les condicions d'aquest article.</w:t>
      </w:r>
    </w:p>
    <w:p w14:paraId="252045B9" w14:textId="77777777" w:rsidR="00E118CD" w:rsidRPr="002B38FF" w:rsidRDefault="00D95247">
      <w:pPr>
        <w:rPr>
          <w:sz w:val="6"/>
          <w:szCs w:val="14"/>
        </w:rPr>
      </w:pPr>
      <w:r w:rsidRPr="002B38FF">
        <w:rPr>
          <w:rFonts w:ascii="Arial,sans-serif"/>
          <w:sz w:val="18"/>
          <w:szCs w:val="14"/>
        </w:rPr>
        <w:t xml:space="preserve"> </w:t>
      </w:r>
    </w:p>
    <w:p w14:paraId="621F9ECD"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Armadura de retracci</w:t>
      </w:r>
      <w:r w:rsidRPr="002B38FF">
        <w:rPr>
          <w:rFonts w:ascii="Arial,sans-serif"/>
          <w:szCs w:val="14"/>
        </w:rPr>
        <w:t>ó</w:t>
      </w:r>
      <w:r w:rsidRPr="002B38FF">
        <w:rPr>
          <w:rFonts w:ascii="Arial,sans-serif"/>
          <w:szCs w:val="14"/>
        </w:rPr>
        <w:t>: ser</w:t>
      </w:r>
      <w:r w:rsidRPr="002B38FF">
        <w:rPr>
          <w:rFonts w:ascii="Arial,sans-serif"/>
          <w:szCs w:val="14"/>
        </w:rPr>
        <w:t>à</w:t>
      </w:r>
      <w:r w:rsidRPr="002B38FF">
        <w:rPr>
          <w:rFonts w:ascii="Arial,sans-serif"/>
          <w:szCs w:val="14"/>
        </w:rPr>
        <w:t xml:space="preserve"> de malla electrosoldada de barres o filferros corrugats que compleix les condicions quant a adher</w:t>
      </w:r>
      <w:r w:rsidRPr="002B38FF">
        <w:rPr>
          <w:rFonts w:ascii="Arial,sans-serif"/>
          <w:szCs w:val="14"/>
        </w:rPr>
        <w:t>è</w:t>
      </w:r>
      <w:r w:rsidRPr="002B38FF">
        <w:rPr>
          <w:rFonts w:ascii="Arial,sans-serif"/>
          <w:szCs w:val="14"/>
        </w:rPr>
        <w:t>ncia i caracter</w:t>
      </w:r>
      <w:r w:rsidRPr="002B38FF">
        <w:rPr>
          <w:rFonts w:ascii="Arial,sans-serif"/>
          <w:szCs w:val="14"/>
        </w:rPr>
        <w:t>í</w:t>
      </w:r>
      <w:r w:rsidRPr="002B38FF">
        <w:rPr>
          <w:rFonts w:ascii="Arial,sans-serif"/>
          <w:szCs w:val="14"/>
        </w:rPr>
        <w:t>stiques mec</w:t>
      </w:r>
      <w:r w:rsidRPr="002B38FF">
        <w:rPr>
          <w:rFonts w:ascii="Arial,sans-serif"/>
          <w:szCs w:val="14"/>
        </w:rPr>
        <w:t>à</w:t>
      </w:r>
      <w:r w:rsidRPr="002B38FF">
        <w:rPr>
          <w:rFonts w:ascii="Arial,sans-serif"/>
          <w:szCs w:val="14"/>
        </w:rPr>
        <w:t>niques m</w:t>
      </w:r>
      <w:r w:rsidRPr="002B38FF">
        <w:rPr>
          <w:rFonts w:ascii="Arial,sans-serif"/>
          <w:szCs w:val="14"/>
        </w:rPr>
        <w:t>í</w:t>
      </w:r>
      <w:r w:rsidRPr="002B38FF">
        <w:rPr>
          <w:rFonts w:ascii="Arial,sans-serif"/>
          <w:szCs w:val="14"/>
        </w:rPr>
        <w:t xml:space="preserve">nimes establides en el </w:t>
      </w:r>
      <w:r w:rsidRPr="002B38FF">
        <w:rPr>
          <w:rFonts w:ascii="Arial,sans-serif"/>
          <w:i/>
          <w:szCs w:val="14"/>
        </w:rPr>
        <w:t>Codi estructural</w:t>
      </w:r>
      <w:r w:rsidRPr="002B38FF">
        <w:rPr>
          <w:rFonts w:ascii="Arial,sans-serif"/>
          <w:szCs w:val="14"/>
        </w:rPr>
        <w:t>.</w:t>
      </w:r>
    </w:p>
    <w:p w14:paraId="721BFB15" w14:textId="77777777" w:rsidR="00E118CD" w:rsidRPr="002B38FF" w:rsidRDefault="00D95247">
      <w:pPr>
        <w:rPr>
          <w:sz w:val="6"/>
          <w:szCs w:val="14"/>
        </w:rPr>
      </w:pPr>
      <w:r w:rsidRPr="002B38FF">
        <w:rPr>
          <w:rFonts w:ascii="Arial,sans-serif"/>
          <w:sz w:val="18"/>
          <w:szCs w:val="14"/>
        </w:rPr>
        <w:t xml:space="preserve"> </w:t>
      </w:r>
    </w:p>
    <w:p w14:paraId="367C41F3"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Aglomerants, aglomerants compostos i mescles fetes en f</w:t>
      </w:r>
      <w:r w:rsidRPr="002B38FF">
        <w:rPr>
          <w:rFonts w:ascii="Arial,sans-serif"/>
          <w:szCs w:val="14"/>
        </w:rPr>
        <w:t>à</w:t>
      </w:r>
      <w:r w:rsidRPr="002B38FF">
        <w:rPr>
          <w:rFonts w:ascii="Arial,sans-serif"/>
          <w:szCs w:val="14"/>
        </w:rPr>
        <w:t xml:space="preserve">brica per a terres autoanivelladors a base de sulfat de calci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19.1).</w:t>
      </w:r>
    </w:p>
    <w:p w14:paraId="57FAE1B7" w14:textId="77777777" w:rsidR="00E118CD" w:rsidRPr="002B38FF" w:rsidRDefault="00D95247">
      <w:pPr>
        <w:rPr>
          <w:sz w:val="6"/>
          <w:szCs w:val="14"/>
        </w:rPr>
      </w:pPr>
      <w:r w:rsidRPr="002B38FF">
        <w:rPr>
          <w:rFonts w:ascii="Arial,sans-serif"/>
          <w:sz w:val="18"/>
          <w:szCs w:val="14"/>
        </w:rPr>
        <w:t xml:space="preserve"> </w:t>
      </w:r>
    </w:p>
    <w:p w14:paraId="4EB20C89"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Aglomerants per a soleres cont</w:t>
      </w:r>
      <w:r w:rsidRPr="002B38FF">
        <w:rPr>
          <w:rFonts w:ascii="Arial,sans-serif"/>
          <w:szCs w:val="14"/>
        </w:rPr>
        <w:t>í</w:t>
      </w:r>
      <w:r w:rsidRPr="002B38FF">
        <w:rPr>
          <w:rFonts w:ascii="Arial,sans-serif"/>
          <w:szCs w:val="14"/>
        </w:rPr>
        <w:t>nues de magn</w:t>
      </w:r>
      <w:r w:rsidRPr="002B38FF">
        <w:rPr>
          <w:rFonts w:ascii="Arial,sans-serif"/>
          <w:szCs w:val="14"/>
        </w:rPr>
        <w:t>è</w:t>
      </w:r>
      <w:r w:rsidRPr="002B38FF">
        <w:rPr>
          <w:rFonts w:ascii="Arial,sans-serif"/>
          <w:szCs w:val="14"/>
        </w:rPr>
        <w:t>sia. Magn</w:t>
      </w:r>
      <w:r w:rsidRPr="002B38FF">
        <w:rPr>
          <w:rFonts w:ascii="Arial,sans-serif"/>
          <w:szCs w:val="14"/>
        </w:rPr>
        <w:t>è</w:t>
      </w:r>
      <w:r w:rsidRPr="002B38FF">
        <w:rPr>
          <w:rFonts w:ascii="Arial,sans-serif"/>
          <w:szCs w:val="14"/>
        </w:rPr>
        <w:t>sia c</w:t>
      </w:r>
      <w:r w:rsidRPr="002B38FF">
        <w:rPr>
          <w:rFonts w:ascii="Arial,sans-serif"/>
          <w:szCs w:val="14"/>
        </w:rPr>
        <w:t>à</w:t>
      </w:r>
      <w:r w:rsidRPr="002B38FF">
        <w:rPr>
          <w:rFonts w:ascii="Arial,sans-serif"/>
          <w:szCs w:val="14"/>
        </w:rPr>
        <w:t xml:space="preserve">ustica i clorur de magnesi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19.1).</w:t>
      </w:r>
    </w:p>
    <w:p w14:paraId="1F97C28E" w14:textId="77777777" w:rsidR="00E118CD" w:rsidRPr="002B38FF" w:rsidRDefault="00D95247">
      <w:pPr>
        <w:rPr>
          <w:sz w:val="6"/>
          <w:szCs w:val="14"/>
        </w:rPr>
      </w:pPr>
      <w:r w:rsidRPr="002B38FF">
        <w:rPr>
          <w:rFonts w:ascii="Arial,sans-serif"/>
          <w:sz w:val="18"/>
          <w:szCs w:val="14"/>
        </w:rPr>
        <w:t xml:space="preserve"> </w:t>
      </w:r>
    </w:p>
    <w:p w14:paraId="1C0F92D0" w14:textId="77777777" w:rsidR="00E118CD" w:rsidRPr="002B38FF" w:rsidRDefault="00D95247">
      <w:pPr>
        <w:rPr>
          <w:sz w:val="6"/>
          <w:szCs w:val="14"/>
        </w:rPr>
      </w:pPr>
      <w:r w:rsidRPr="002B38FF">
        <w:rPr>
          <w:rFonts w:ascii="Arial,sans-serif"/>
          <w:szCs w:val="14"/>
        </w:rPr>
        <w:t>Incompatibilitats entre materials: en l'elaboraci</w:t>
      </w:r>
      <w:r w:rsidRPr="002B38FF">
        <w:rPr>
          <w:rFonts w:ascii="Arial,sans-serif"/>
          <w:szCs w:val="14"/>
        </w:rPr>
        <w:t>ó</w:t>
      </w:r>
      <w:r w:rsidRPr="002B38FF">
        <w:rPr>
          <w:rFonts w:ascii="Arial,sans-serif"/>
          <w:szCs w:val="14"/>
        </w:rPr>
        <w:t xml:space="preserve"> del formig</w:t>
      </w:r>
      <w:r w:rsidRPr="002B38FF">
        <w:rPr>
          <w:rFonts w:ascii="Arial,sans-serif"/>
          <w:szCs w:val="14"/>
        </w:rPr>
        <w:t>ó</w:t>
      </w:r>
      <w:r w:rsidRPr="002B38FF">
        <w:rPr>
          <w:rFonts w:ascii="Arial,sans-serif"/>
          <w:szCs w:val="14"/>
        </w:rPr>
        <w:t>, a causa de la seva perillositat, es permet l'</w:t>
      </w:r>
      <w:r w:rsidRPr="002B38FF">
        <w:rPr>
          <w:rFonts w:ascii="Arial,sans-serif"/>
          <w:szCs w:val="14"/>
        </w:rPr>
        <w:t>ú</w:t>
      </w:r>
      <w:r w:rsidRPr="002B38FF">
        <w:rPr>
          <w:rFonts w:ascii="Arial,sans-serif"/>
          <w:szCs w:val="14"/>
        </w:rPr>
        <w:t>s d'</w:t>
      </w:r>
      <w:r w:rsidRPr="002B38FF">
        <w:rPr>
          <w:rFonts w:ascii="Arial,sans-serif"/>
          <w:szCs w:val="14"/>
        </w:rPr>
        <w:t>à</w:t>
      </w:r>
      <w:r w:rsidRPr="002B38FF">
        <w:rPr>
          <w:rFonts w:ascii="Arial,sans-serif"/>
          <w:szCs w:val="14"/>
        </w:rPr>
        <w:t>rids que continguin sulfurs oxidables en una proporci</w:t>
      </w:r>
      <w:r w:rsidRPr="002B38FF">
        <w:rPr>
          <w:rFonts w:ascii="Arial,sans-serif"/>
          <w:szCs w:val="14"/>
        </w:rPr>
        <w:t>ó</w:t>
      </w:r>
      <w:r w:rsidRPr="002B38FF">
        <w:rPr>
          <w:rFonts w:ascii="Arial,sans-serif"/>
          <w:szCs w:val="14"/>
        </w:rPr>
        <w:t xml:space="preserve"> molt baixa, segons el que indica el </w:t>
      </w:r>
      <w:r w:rsidRPr="002B38FF">
        <w:rPr>
          <w:rFonts w:ascii="Arial,sans-serif"/>
          <w:i/>
          <w:szCs w:val="14"/>
        </w:rPr>
        <w:t>Codi estructural</w:t>
      </w:r>
      <w:r w:rsidRPr="002B38FF">
        <w:rPr>
          <w:rFonts w:ascii="Arial,sans-serif"/>
          <w:szCs w:val="14"/>
        </w:rPr>
        <w:t>.</w:t>
      </w:r>
    </w:p>
    <w:p w14:paraId="1C7FE525" w14:textId="77777777" w:rsidR="00E118CD" w:rsidRPr="002B38FF" w:rsidRDefault="00D95247">
      <w:pPr>
        <w:rPr>
          <w:sz w:val="6"/>
          <w:szCs w:val="14"/>
        </w:rPr>
      </w:pPr>
      <w:r w:rsidRPr="002B38FF">
        <w:rPr>
          <w:rFonts w:ascii="Arial,sans-serif"/>
          <w:sz w:val="18"/>
          <w:szCs w:val="14"/>
        </w:rPr>
        <w:t xml:space="preserve"> </w:t>
      </w:r>
    </w:p>
    <w:p w14:paraId="71867D07"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Sistema de drenatge </w:t>
      </w:r>
    </w:p>
    <w:p w14:paraId="4F776569" w14:textId="77777777" w:rsidR="00E118CD" w:rsidRPr="002B38FF" w:rsidRDefault="00D95247">
      <w:pPr>
        <w:rPr>
          <w:sz w:val="6"/>
          <w:szCs w:val="14"/>
        </w:rPr>
      </w:pPr>
      <w:r w:rsidRPr="002B38FF">
        <w:rPr>
          <w:rFonts w:ascii="Arial,sans-serif"/>
          <w:sz w:val="18"/>
          <w:szCs w:val="14"/>
        </w:rPr>
        <w:t xml:space="preserve"> </w:t>
      </w:r>
    </w:p>
    <w:p w14:paraId="327A4E54" w14:textId="77777777" w:rsidR="00E118CD" w:rsidRPr="002B38FF" w:rsidRDefault="00D95247">
      <w:pPr>
        <w:rPr>
          <w:sz w:val="6"/>
          <w:szCs w:val="14"/>
        </w:rPr>
      </w:pPr>
      <w:r w:rsidRPr="002B38FF">
        <w:rPr>
          <w:rFonts w:ascii="Arial,sans-serif"/>
          <w:szCs w:val="14"/>
        </w:rPr>
        <w:t>Drens lineals: tubs de formig</w:t>
      </w:r>
      <w:r w:rsidRPr="002B38FF">
        <w:rPr>
          <w:rFonts w:ascii="Arial,sans-serif"/>
          <w:szCs w:val="14"/>
        </w:rPr>
        <w:t>ó</w:t>
      </w:r>
      <w:r w:rsidRPr="002B38FF">
        <w:rPr>
          <w:rFonts w:ascii="Arial,sans-serif"/>
          <w:szCs w:val="14"/>
        </w:rPr>
        <w:t xml:space="preserve"> por</w:t>
      </w:r>
      <w:r w:rsidRPr="002B38FF">
        <w:rPr>
          <w:rFonts w:ascii="Arial,sans-serif"/>
          <w:szCs w:val="14"/>
        </w:rPr>
        <w:t>ó</w:t>
      </w:r>
      <w:r w:rsidRPr="002B38FF">
        <w:rPr>
          <w:rFonts w:ascii="Arial,sans-serif"/>
          <w:szCs w:val="14"/>
        </w:rPr>
        <w:t>s o de PVC, polietil</w:t>
      </w:r>
      <w:r w:rsidRPr="002B38FF">
        <w:rPr>
          <w:rFonts w:ascii="Arial,sans-serif"/>
          <w:szCs w:val="14"/>
        </w:rPr>
        <w:t>è</w:t>
      </w:r>
      <w:r w:rsidRPr="002B38FF">
        <w:rPr>
          <w:rFonts w:ascii="Arial,sans-serif"/>
          <w:szCs w:val="14"/>
        </w:rPr>
        <w:t xml:space="preserve">, etc.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14.1).</w:t>
      </w:r>
    </w:p>
    <w:p w14:paraId="191BB68C" w14:textId="77777777" w:rsidR="00E118CD" w:rsidRPr="002B38FF" w:rsidRDefault="00D95247">
      <w:pPr>
        <w:rPr>
          <w:sz w:val="6"/>
          <w:szCs w:val="14"/>
        </w:rPr>
      </w:pPr>
      <w:r w:rsidRPr="002B38FF">
        <w:rPr>
          <w:rFonts w:ascii="Arial,sans-serif"/>
          <w:sz w:val="18"/>
          <w:szCs w:val="14"/>
        </w:rPr>
        <w:t xml:space="preserve"> </w:t>
      </w:r>
    </w:p>
    <w:p w14:paraId="5736DE04" w14:textId="77777777" w:rsidR="00E118CD" w:rsidRPr="002B38FF" w:rsidRDefault="00D95247">
      <w:pPr>
        <w:rPr>
          <w:sz w:val="6"/>
          <w:szCs w:val="14"/>
        </w:rPr>
      </w:pPr>
      <w:r w:rsidRPr="002B38FF">
        <w:rPr>
          <w:rFonts w:ascii="Arial,sans-serif"/>
          <w:szCs w:val="14"/>
        </w:rPr>
        <w:t>Drens superficials: l</w:t>
      </w:r>
      <w:r w:rsidRPr="002B38FF">
        <w:rPr>
          <w:rFonts w:ascii="Arial,sans-serif"/>
          <w:szCs w:val="14"/>
        </w:rPr>
        <w:t>à</w:t>
      </w:r>
      <w:r w:rsidRPr="002B38FF">
        <w:rPr>
          <w:rFonts w:ascii="Arial,sans-serif"/>
          <w:szCs w:val="14"/>
        </w:rPr>
        <w:t>mines drenants de polietil</w:t>
      </w:r>
      <w:r w:rsidRPr="002B38FF">
        <w:rPr>
          <w:rFonts w:ascii="Arial,sans-serif"/>
          <w:szCs w:val="14"/>
        </w:rPr>
        <w:t>è</w:t>
      </w:r>
      <w:r w:rsidRPr="002B38FF">
        <w:rPr>
          <w:rFonts w:ascii="Arial,sans-serif"/>
          <w:szCs w:val="14"/>
        </w:rPr>
        <w:t xml:space="preserve"> i geot</w:t>
      </w:r>
      <w:r w:rsidRPr="002B38FF">
        <w:rPr>
          <w:rFonts w:ascii="Arial,sans-serif"/>
          <w:szCs w:val="14"/>
        </w:rPr>
        <w:t>è</w:t>
      </w:r>
      <w:r w:rsidRPr="002B38FF">
        <w:rPr>
          <w:rFonts w:ascii="Arial,sans-serif"/>
          <w:szCs w:val="14"/>
        </w:rPr>
        <w:t xml:space="preserve">xtil, etc.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4.3).</w:t>
      </w:r>
    </w:p>
    <w:p w14:paraId="6EF03264" w14:textId="77777777" w:rsidR="00E118CD" w:rsidRPr="002B38FF" w:rsidRDefault="00D95247">
      <w:pPr>
        <w:rPr>
          <w:sz w:val="6"/>
          <w:szCs w:val="14"/>
        </w:rPr>
      </w:pPr>
      <w:r w:rsidRPr="002B38FF">
        <w:rPr>
          <w:rFonts w:ascii="Arial,sans-serif"/>
          <w:sz w:val="18"/>
          <w:szCs w:val="14"/>
        </w:rPr>
        <w:t xml:space="preserve"> </w:t>
      </w:r>
    </w:p>
    <w:p w14:paraId="0FCA1899"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Paviments d'</w:t>
      </w:r>
      <w:r w:rsidRPr="002B38FF">
        <w:rPr>
          <w:rFonts w:ascii="Arial,sans-serif"/>
          <w:szCs w:val="14"/>
        </w:rPr>
        <w:t>à</w:t>
      </w:r>
      <w:r w:rsidRPr="002B38FF">
        <w:rPr>
          <w:rFonts w:ascii="Arial,sans-serif"/>
          <w:szCs w:val="14"/>
        </w:rPr>
        <w:t>rids naturals o procedents de picada, etc.</w:t>
      </w:r>
    </w:p>
    <w:p w14:paraId="571E5935" w14:textId="77777777" w:rsidR="00E118CD" w:rsidRPr="002B38FF" w:rsidRDefault="00D95247">
      <w:pPr>
        <w:rPr>
          <w:sz w:val="6"/>
          <w:szCs w:val="14"/>
        </w:rPr>
      </w:pPr>
      <w:r w:rsidRPr="002B38FF">
        <w:rPr>
          <w:rFonts w:ascii="Arial,sans-serif"/>
          <w:sz w:val="18"/>
          <w:szCs w:val="14"/>
        </w:rPr>
        <w:t xml:space="preserve"> </w:t>
      </w:r>
    </w:p>
    <w:p w14:paraId="425125DD"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Arquetes de formig</w:t>
      </w:r>
      <w:r w:rsidRPr="002B38FF">
        <w:rPr>
          <w:rFonts w:ascii="Arial,sans-serif"/>
          <w:szCs w:val="14"/>
        </w:rPr>
        <w:t>ó</w:t>
      </w:r>
      <w:r w:rsidRPr="002B38FF">
        <w:rPr>
          <w:rFonts w:ascii="Arial,sans-serif"/>
          <w:szCs w:val="14"/>
        </w:rPr>
        <w:t>.</w:t>
      </w:r>
    </w:p>
    <w:p w14:paraId="3E26606F" w14:textId="77777777" w:rsidR="00E118CD" w:rsidRPr="002B38FF" w:rsidRDefault="00D95247">
      <w:pPr>
        <w:rPr>
          <w:sz w:val="6"/>
          <w:szCs w:val="14"/>
        </w:rPr>
      </w:pPr>
      <w:r w:rsidRPr="002B38FF">
        <w:rPr>
          <w:rFonts w:ascii="Arial,sans-serif"/>
          <w:sz w:val="18"/>
          <w:szCs w:val="14"/>
        </w:rPr>
        <w:t xml:space="preserve"> </w:t>
      </w:r>
    </w:p>
    <w:p w14:paraId="614E514C"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Segellador de juntes de retracci</w:t>
      </w:r>
      <w:r w:rsidRPr="002B38FF">
        <w:rPr>
          <w:rFonts w:ascii="Arial,sans-serif"/>
          <w:szCs w:val="14"/>
        </w:rPr>
        <w:t>ó</w:t>
      </w:r>
      <w:r w:rsidRPr="002B38FF">
        <w:rPr>
          <w:rFonts w:ascii="Arial,sans-serif"/>
          <w:szCs w:val="14"/>
        </w:rPr>
        <w:t xml:space="preserve">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9): ser</w:t>
      </w:r>
      <w:r w:rsidRPr="002B38FF">
        <w:rPr>
          <w:rFonts w:ascii="Arial,sans-serif"/>
          <w:szCs w:val="14"/>
        </w:rPr>
        <w:t>à</w:t>
      </w:r>
      <w:r w:rsidRPr="002B38FF">
        <w:rPr>
          <w:rFonts w:ascii="Arial,sans-serif"/>
          <w:szCs w:val="14"/>
        </w:rPr>
        <w:t xml:space="preserve"> de material el</w:t>
      </w:r>
      <w:r w:rsidRPr="002B38FF">
        <w:rPr>
          <w:rFonts w:ascii="Arial,sans-serif"/>
          <w:szCs w:val="14"/>
        </w:rPr>
        <w:t>à</w:t>
      </w:r>
      <w:r w:rsidRPr="002B38FF">
        <w:rPr>
          <w:rFonts w:ascii="Arial,sans-serif"/>
          <w:szCs w:val="14"/>
        </w:rPr>
        <w:t>stic. Ser</w:t>
      </w:r>
      <w:r w:rsidRPr="002B38FF">
        <w:rPr>
          <w:rFonts w:ascii="Arial,sans-serif"/>
          <w:szCs w:val="14"/>
        </w:rPr>
        <w:t>à</w:t>
      </w:r>
      <w:r w:rsidRPr="002B38FF">
        <w:rPr>
          <w:rFonts w:ascii="Arial,sans-serif"/>
          <w:szCs w:val="14"/>
        </w:rPr>
        <w:t xml:space="preserve"> de f</w:t>
      </w:r>
      <w:r w:rsidRPr="002B38FF">
        <w:rPr>
          <w:rFonts w:ascii="Arial,sans-serif"/>
          <w:szCs w:val="14"/>
        </w:rPr>
        <w:t>à</w:t>
      </w:r>
      <w:r w:rsidRPr="002B38FF">
        <w:rPr>
          <w:rFonts w:ascii="Arial,sans-serif"/>
          <w:szCs w:val="14"/>
        </w:rPr>
        <w:t>cil introducci</w:t>
      </w:r>
      <w:r w:rsidRPr="002B38FF">
        <w:rPr>
          <w:rFonts w:ascii="Arial,sans-serif"/>
          <w:szCs w:val="14"/>
        </w:rPr>
        <w:t>ó</w:t>
      </w:r>
      <w:r w:rsidRPr="002B38FF">
        <w:rPr>
          <w:rFonts w:ascii="Arial,sans-serif"/>
          <w:szCs w:val="14"/>
        </w:rPr>
        <w:t xml:space="preserve"> en les juntes i adherent al formig</w:t>
      </w:r>
      <w:r w:rsidRPr="002B38FF">
        <w:rPr>
          <w:rFonts w:ascii="Arial,sans-serif"/>
          <w:szCs w:val="14"/>
        </w:rPr>
        <w:t>ó</w:t>
      </w:r>
      <w:r w:rsidRPr="002B38FF">
        <w:rPr>
          <w:rFonts w:ascii="Arial,sans-serif"/>
          <w:szCs w:val="14"/>
        </w:rPr>
        <w:t>.</w:t>
      </w:r>
    </w:p>
    <w:p w14:paraId="1491BBAF" w14:textId="77777777" w:rsidR="00E118CD" w:rsidRPr="002B38FF" w:rsidRDefault="00D95247">
      <w:pPr>
        <w:rPr>
          <w:sz w:val="6"/>
          <w:szCs w:val="14"/>
        </w:rPr>
      </w:pPr>
      <w:r w:rsidRPr="002B38FF">
        <w:rPr>
          <w:rFonts w:ascii="Arial,sans-serif"/>
          <w:sz w:val="18"/>
          <w:szCs w:val="14"/>
        </w:rPr>
        <w:t xml:space="preserve"> </w:t>
      </w:r>
    </w:p>
    <w:p w14:paraId="35D9F1B5"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Farciment de juntes de contorn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3): podr</w:t>
      </w:r>
      <w:r w:rsidRPr="002B38FF">
        <w:rPr>
          <w:rFonts w:ascii="Arial,sans-serif"/>
          <w:szCs w:val="14"/>
        </w:rPr>
        <w:t>à</w:t>
      </w:r>
      <w:r w:rsidRPr="002B38FF">
        <w:rPr>
          <w:rFonts w:ascii="Arial,sans-serif"/>
          <w:szCs w:val="14"/>
        </w:rPr>
        <w:t xml:space="preserve"> ser de poliestir</w:t>
      </w:r>
      <w:r w:rsidRPr="002B38FF">
        <w:rPr>
          <w:rFonts w:ascii="Arial,sans-serif"/>
          <w:szCs w:val="14"/>
        </w:rPr>
        <w:t>è</w:t>
      </w:r>
      <w:r w:rsidRPr="002B38FF">
        <w:rPr>
          <w:rFonts w:ascii="Arial,sans-serif"/>
          <w:szCs w:val="14"/>
        </w:rPr>
        <w:t xml:space="preserve"> expandit, etc.</w:t>
      </w:r>
    </w:p>
    <w:p w14:paraId="051A6B06" w14:textId="77777777" w:rsidR="00E118CD" w:rsidRPr="002B38FF" w:rsidRDefault="00D95247">
      <w:pPr>
        <w:rPr>
          <w:sz w:val="6"/>
          <w:szCs w:val="14"/>
        </w:rPr>
      </w:pPr>
      <w:r w:rsidRPr="002B38FF">
        <w:rPr>
          <w:rFonts w:ascii="Arial,sans-serif"/>
          <w:sz w:val="18"/>
          <w:szCs w:val="14"/>
        </w:rPr>
        <w:t xml:space="preserve"> </w:t>
      </w:r>
    </w:p>
    <w:p w14:paraId="6188767B" w14:textId="77777777" w:rsidR="00E118CD" w:rsidRPr="002B38FF" w:rsidRDefault="00D95247">
      <w:pPr>
        <w:rPr>
          <w:sz w:val="6"/>
          <w:szCs w:val="14"/>
        </w:rPr>
      </w:pPr>
      <w:r w:rsidRPr="002B38FF">
        <w:rPr>
          <w:rFonts w:ascii="Arial,sans-serif"/>
          <w:szCs w:val="14"/>
        </w:rPr>
        <w:t>- Fibres d'acer, polim</w:t>
      </w:r>
      <w:r w:rsidRPr="002B38FF">
        <w:rPr>
          <w:rFonts w:ascii="Arial,sans-serif"/>
          <w:szCs w:val="14"/>
        </w:rPr>
        <w:t>è</w:t>
      </w:r>
      <w:r w:rsidRPr="002B38FF">
        <w:rPr>
          <w:rFonts w:ascii="Arial,sans-serif"/>
          <w:szCs w:val="14"/>
        </w:rPr>
        <w:t>riques o org</w:t>
      </w:r>
      <w:r w:rsidRPr="002B38FF">
        <w:rPr>
          <w:rFonts w:ascii="Arial,sans-serif"/>
          <w:szCs w:val="14"/>
        </w:rPr>
        <w:t>à</w:t>
      </w:r>
      <w:r w:rsidRPr="002B38FF">
        <w:rPr>
          <w:rFonts w:ascii="Arial,sans-serif"/>
          <w:szCs w:val="14"/>
        </w:rPr>
        <w:t>niques. Les fibres d'acer seran d</w:t>
      </w:r>
      <w:r w:rsidRPr="002B38FF">
        <w:rPr>
          <w:rFonts w:ascii="Arial,sans-serif"/>
          <w:szCs w:val="14"/>
        </w:rPr>
        <w:t>’</w:t>
      </w:r>
      <w:r w:rsidRPr="002B38FF">
        <w:rPr>
          <w:rFonts w:ascii="Arial,sans-serif"/>
          <w:szCs w:val="14"/>
        </w:rPr>
        <w:t>acord amb la UNE-EN 14889-1:2008 i s'indicar</w:t>
      </w:r>
      <w:r w:rsidRPr="002B38FF">
        <w:rPr>
          <w:rFonts w:ascii="Arial,sans-serif"/>
          <w:szCs w:val="14"/>
        </w:rPr>
        <w:t>à</w:t>
      </w:r>
      <w:r w:rsidRPr="002B38FF">
        <w:rPr>
          <w:rFonts w:ascii="Arial,sans-serif"/>
          <w:szCs w:val="14"/>
        </w:rPr>
        <w:t xml:space="preserve"> si es tracta de fibra trefilada, en l</w:t>
      </w:r>
      <w:r w:rsidRPr="002B38FF">
        <w:rPr>
          <w:rFonts w:ascii="Arial,sans-serif"/>
          <w:szCs w:val="14"/>
        </w:rPr>
        <w:t>à</w:t>
      </w:r>
      <w:r w:rsidRPr="002B38FF">
        <w:rPr>
          <w:rFonts w:ascii="Arial,sans-serif"/>
          <w:szCs w:val="14"/>
        </w:rPr>
        <w:t>mina, rascat en calent o altres. Les fibres pl</w:t>
      </w:r>
      <w:r w:rsidRPr="002B38FF">
        <w:rPr>
          <w:rFonts w:ascii="Arial,sans-serif"/>
          <w:szCs w:val="14"/>
        </w:rPr>
        <w:t>à</w:t>
      </w:r>
      <w:r w:rsidRPr="002B38FF">
        <w:rPr>
          <w:rFonts w:ascii="Arial,sans-serif"/>
          <w:szCs w:val="14"/>
        </w:rPr>
        <w:t>stiques compliran la UNE-EN 14889-2:2008 i ha d'indicar-se si s</w:t>
      </w:r>
      <w:r w:rsidRPr="002B38FF">
        <w:rPr>
          <w:rFonts w:ascii="Arial,sans-serif"/>
          <w:szCs w:val="14"/>
        </w:rPr>
        <w:t>ó</w:t>
      </w:r>
      <w:r w:rsidRPr="002B38FF">
        <w:rPr>
          <w:rFonts w:ascii="Arial,sans-serif"/>
          <w:szCs w:val="14"/>
        </w:rPr>
        <w:t>n en monofilaments extru</w:t>
      </w:r>
      <w:r w:rsidRPr="002B38FF">
        <w:rPr>
          <w:rFonts w:ascii="Arial,sans-serif"/>
          <w:szCs w:val="14"/>
        </w:rPr>
        <w:t>ï</w:t>
      </w:r>
      <w:r w:rsidRPr="002B38FF">
        <w:rPr>
          <w:rFonts w:ascii="Arial,sans-serif"/>
          <w:szCs w:val="14"/>
        </w:rPr>
        <w:t>ts o en l</w:t>
      </w:r>
      <w:r w:rsidRPr="002B38FF">
        <w:rPr>
          <w:rFonts w:ascii="Arial,sans-serif"/>
          <w:szCs w:val="14"/>
        </w:rPr>
        <w:t>à</w:t>
      </w:r>
      <w:r w:rsidRPr="002B38FF">
        <w:rPr>
          <w:rFonts w:ascii="Arial,sans-serif"/>
          <w:szCs w:val="14"/>
        </w:rPr>
        <w:t>mines fibril</w:t>
      </w:r>
      <w:r w:rsidRPr="002B38FF">
        <w:rPr>
          <w:rFonts w:ascii="Arial,sans-serif"/>
          <w:szCs w:val="14"/>
        </w:rPr>
        <w:t>·</w:t>
      </w:r>
      <w:r w:rsidRPr="002B38FF">
        <w:rPr>
          <w:rFonts w:ascii="Arial,sans-serif"/>
          <w:szCs w:val="14"/>
        </w:rPr>
        <w:t>lades. El projecte ha de definir les condicions, les caracter</w:t>
      </w:r>
      <w:r w:rsidRPr="002B38FF">
        <w:rPr>
          <w:rFonts w:ascii="Arial,sans-serif"/>
          <w:szCs w:val="14"/>
        </w:rPr>
        <w:t>í</w:t>
      </w:r>
      <w:r w:rsidRPr="002B38FF">
        <w:rPr>
          <w:rFonts w:ascii="Arial,sans-serif"/>
          <w:szCs w:val="14"/>
        </w:rPr>
        <w:t>stiques, la resist</w:t>
      </w:r>
      <w:r w:rsidRPr="002B38FF">
        <w:rPr>
          <w:rFonts w:ascii="Arial,sans-serif"/>
          <w:szCs w:val="14"/>
        </w:rPr>
        <w:t>è</w:t>
      </w:r>
      <w:r w:rsidRPr="002B38FF">
        <w:rPr>
          <w:rFonts w:ascii="Arial,sans-serif"/>
          <w:szCs w:val="14"/>
        </w:rPr>
        <w:t>ncia caracter</w:t>
      </w:r>
      <w:r w:rsidRPr="002B38FF">
        <w:rPr>
          <w:rFonts w:ascii="Arial,sans-serif"/>
          <w:szCs w:val="14"/>
        </w:rPr>
        <w:t>í</w:t>
      </w:r>
      <w:r w:rsidRPr="002B38FF">
        <w:rPr>
          <w:rFonts w:ascii="Arial,sans-serif"/>
          <w:szCs w:val="14"/>
        </w:rPr>
        <w:t xml:space="preserve">stica, si </w:t>
      </w:r>
      <w:r w:rsidRPr="002B38FF">
        <w:rPr>
          <w:rFonts w:ascii="Arial,sans-serif"/>
          <w:szCs w:val="14"/>
        </w:rPr>
        <w:t>é</w:t>
      </w:r>
      <w:r w:rsidRPr="002B38FF">
        <w:rPr>
          <w:rFonts w:ascii="Arial,sans-serif"/>
          <w:szCs w:val="14"/>
        </w:rPr>
        <w:t>s el cas, i la longitud de les fibres.</w:t>
      </w:r>
    </w:p>
    <w:p w14:paraId="4B363A74" w14:textId="77777777" w:rsidR="00E118CD" w:rsidRPr="002B38FF" w:rsidRDefault="00D95247">
      <w:pPr>
        <w:rPr>
          <w:sz w:val="6"/>
          <w:szCs w:val="14"/>
        </w:rPr>
      </w:pPr>
      <w:r w:rsidRPr="002B38FF">
        <w:rPr>
          <w:rFonts w:ascii="Arial,sans-serif"/>
          <w:sz w:val="18"/>
          <w:szCs w:val="14"/>
        </w:rPr>
        <w:t xml:space="preserve"> </w:t>
      </w:r>
    </w:p>
    <w:p w14:paraId="7A6D51F3" w14:textId="77777777" w:rsidR="00E118CD" w:rsidRPr="002B38FF" w:rsidRDefault="00D95247">
      <w:pPr>
        <w:rPr>
          <w:sz w:val="6"/>
          <w:szCs w:val="14"/>
        </w:rPr>
      </w:pPr>
      <w:r w:rsidRPr="002B38FF">
        <w:rPr>
          <w:rFonts w:ascii="Arial,sans-serif"/>
          <w:szCs w:val="14"/>
        </w:rPr>
        <w:t>- Formig</w:t>
      </w:r>
      <w:r w:rsidRPr="002B38FF">
        <w:rPr>
          <w:rFonts w:ascii="Arial,sans-serif"/>
          <w:szCs w:val="14"/>
        </w:rPr>
        <w:t>ó</w:t>
      </w:r>
      <w:r w:rsidRPr="002B38FF">
        <w:rPr>
          <w:rFonts w:ascii="Arial,sans-serif"/>
          <w:szCs w:val="14"/>
        </w:rPr>
        <w:t xml:space="preserve"> amb fibres: s'indicar</w:t>
      </w:r>
      <w:r w:rsidRPr="002B38FF">
        <w:rPr>
          <w:rFonts w:ascii="Arial,sans-serif"/>
          <w:szCs w:val="14"/>
        </w:rPr>
        <w:t>à</w:t>
      </w:r>
      <w:r w:rsidRPr="002B38FF">
        <w:rPr>
          <w:rFonts w:ascii="Arial,sans-serif"/>
          <w:szCs w:val="14"/>
        </w:rPr>
        <w:t xml:space="preserve"> en aquest cas en la denominaci</w:t>
      </w:r>
      <w:r w:rsidRPr="002B38FF">
        <w:rPr>
          <w:rFonts w:ascii="Arial,sans-serif"/>
          <w:szCs w:val="14"/>
        </w:rPr>
        <w:t>ó</w:t>
      </w:r>
      <w:r w:rsidRPr="002B38FF">
        <w:rPr>
          <w:rFonts w:ascii="Arial,sans-serif"/>
          <w:szCs w:val="14"/>
        </w:rPr>
        <w:t xml:space="preserve"> de la unitat d'obra el material, el tipus, les dimensions (longitud, caracter</w:t>
      </w:r>
      <w:r w:rsidRPr="002B38FF">
        <w:rPr>
          <w:rFonts w:ascii="Arial,sans-serif"/>
          <w:szCs w:val="14"/>
        </w:rPr>
        <w:t>í</w:t>
      </w:r>
      <w:r w:rsidRPr="002B38FF">
        <w:rPr>
          <w:rFonts w:ascii="Arial,sans-serif"/>
          <w:szCs w:val="14"/>
        </w:rPr>
        <w:t>stiques de la secci</w:t>
      </w:r>
      <w:r w:rsidRPr="002B38FF">
        <w:rPr>
          <w:rFonts w:ascii="Arial,sans-serif"/>
          <w:szCs w:val="14"/>
        </w:rPr>
        <w:t>ó</w:t>
      </w:r>
      <w:r w:rsidRPr="002B38FF">
        <w:rPr>
          <w:rFonts w:ascii="Arial,sans-serif"/>
          <w:szCs w:val="14"/>
        </w:rPr>
        <w:t xml:space="preserve"> i di</w:t>
      </w:r>
      <w:r w:rsidRPr="002B38FF">
        <w:rPr>
          <w:rFonts w:ascii="Arial,sans-serif"/>
          <w:szCs w:val="14"/>
        </w:rPr>
        <w:t>à</w:t>
      </w:r>
      <w:r w:rsidRPr="002B38FF">
        <w:rPr>
          <w:rFonts w:ascii="Arial,sans-serif"/>
          <w:szCs w:val="14"/>
        </w:rPr>
        <w:t>metre equivalent, esveltesa), les caracter</w:t>
      </w:r>
      <w:r w:rsidRPr="002B38FF">
        <w:rPr>
          <w:rFonts w:ascii="Arial,sans-serif"/>
          <w:szCs w:val="14"/>
        </w:rPr>
        <w:t>í</w:t>
      </w:r>
      <w:r w:rsidRPr="002B38FF">
        <w:rPr>
          <w:rFonts w:ascii="Arial,sans-serif"/>
          <w:szCs w:val="14"/>
        </w:rPr>
        <w:t>stiques de les fibres, aix</w:t>
      </w:r>
      <w:r w:rsidRPr="002B38FF">
        <w:rPr>
          <w:rFonts w:ascii="Arial,sans-serif"/>
          <w:szCs w:val="14"/>
        </w:rPr>
        <w:t>í</w:t>
      </w:r>
      <w:r w:rsidRPr="002B38FF">
        <w:rPr>
          <w:rFonts w:ascii="Arial,sans-serif"/>
          <w:szCs w:val="14"/>
        </w:rPr>
        <w:t xml:space="preserve"> com el contingut de fibres en quilos per metre c</w:t>
      </w:r>
      <w:r w:rsidRPr="002B38FF">
        <w:rPr>
          <w:rFonts w:ascii="Arial,sans-serif"/>
          <w:szCs w:val="14"/>
        </w:rPr>
        <w:t>ú</w:t>
      </w:r>
      <w:r w:rsidRPr="002B38FF">
        <w:rPr>
          <w:rFonts w:ascii="Arial,sans-serif"/>
          <w:szCs w:val="14"/>
        </w:rPr>
        <w:t>bic (kg/m</w:t>
      </w:r>
      <w:r w:rsidRPr="002B38FF">
        <w:rPr>
          <w:rFonts w:ascii="Arial,sans-serif"/>
          <w:szCs w:val="14"/>
        </w:rPr>
        <w:t>³</w:t>
      </w:r>
      <w:r w:rsidRPr="002B38FF">
        <w:rPr>
          <w:rFonts w:ascii="Arial,sans-serif"/>
          <w:szCs w:val="14"/>
        </w:rPr>
        <w:t>). La relaci</w:t>
      </w:r>
      <w:r w:rsidRPr="002B38FF">
        <w:rPr>
          <w:rFonts w:ascii="Arial,sans-serif"/>
          <w:szCs w:val="14"/>
        </w:rPr>
        <w:t>ó</w:t>
      </w:r>
      <w:r w:rsidRPr="002B38FF">
        <w:rPr>
          <w:rFonts w:ascii="Arial,sans-serif"/>
          <w:szCs w:val="14"/>
        </w:rPr>
        <w:t xml:space="preserve"> de les caracter</w:t>
      </w:r>
      <w:r w:rsidRPr="002B38FF">
        <w:rPr>
          <w:rFonts w:ascii="Arial,sans-serif"/>
          <w:szCs w:val="14"/>
        </w:rPr>
        <w:t>í</w:t>
      </w:r>
      <w:r w:rsidRPr="002B38FF">
        <w:rPr>
          <w:rFonts w:ascii="Arial,sans-serif"/>
          <w:szCs w:val="14"/>
        </w:rPr>
        <w:t>stiques de les fibres podr</w:t>
      </w:r>
      <w:r w:rsidRPr="002B38FF">
        <w:rPr>
          <w:rFonts w:ascii="Arial,sans-serif"/>
          <w:szCs w:val="14"/>
        </w:rPr>
        <w:t>à</w:t>
      </w:r>
      <w:r w:rsidRPr="002B38FF">
        <w:rPr>
          <w:rFonts w:ascii="Arial,sans-serif"/>
          <w:szCs w:val="14"/>
        </w:rPr>
        <w:t xml:space="preserve"> ser substitu</w:t>
      </w:r>
      <w:r w:rsidRPr="002B38FF">
        <w:rPr>
          <w:rFonts w:ascii="Arial,sans-serif"/>
          <w:szCs w:val="14"/>
        </w:rPr>
        <w:t>ï</w:t>
      </w:r>
      <w:r w:rsidRPr="002B38FF">
        <w:rPr>
          <w:rFonts w:ascii="Arial,sans-serif"/>
          <w:szCs w:val="14"/>
        </w:rPr>
        <w:t>da per la refer</w:t>
      </w:r>
      <w:r w:rsidRPr="002B38FF">
        <w:rPr>
          <w:rFonts w:ascii="Arial,sans-serif"/>
          <w:szCs w:val="14"/>
        </w:rPr>
        <w:t>è</w:t>
      </w:r>
      <w:r w:rsidRPr="002B38FF">
        <w:rPr>
          <w:rFonts w:ascii="Arial,sans-serif"/>
          <w:szCs w:val="14"/>
        </w:rPr>
        <w:t>ncia a la designaci</w:t>
      </w:r>
      <w:r w:rsidRPr="002B38FF">
        <w:rPr>
          <w:rFonts w:ascii="Arial,sans-serif"/>
          <w:szCs w:val="14"/>
        </w:rPr>
        <w:t>ó</w:t>
      </w:r>
      <w:r w:rsidRPr="002B38FF">
        <w:rPr>
          <w:rFonts w:ascii="Arial,sans-serif"/>
          <w:szCs w:val="14"/>
        </w:rPr>
        <w:t xml:space="preserve"> comercial completa, amb l'afegit</w:t>
      </w:r>
      <w:r w:rsidRPr="002B38FF">
        <w:rPr>
          <w:rFonts w:ascii="Arial,sans-serif"/>
          <w:szCs w:val="14"/>
        </w:rPr>
        <w:t>ó</w:t>
      </w:r>
      <w:r w:rsidRPr="002B38FF">
        <w:rPr>
          <w:rFonts w:ascii="Arial,sans-serif"/>
          <w:szCs w:val="14"/>
        </w:rPr>
        <w:t xml:space="preserve"> </w:t>
      </w:r>
      <w:r w:rsidRPr="002B38FF">
        <w:rPr>
          <w:rFonts w:ascii="Arial,sans-serif"/>
          <w:szCs w:val="14"/>
        </w:rPr>
        <w:t>“</w:t>
      </w:r>
      <w:r w:rsidRPr="002B38FF">
        <w:rPr>
          <w:rFonts w:ascii="Arial,sans-serif"/>
          <w:szCs w:val="14"/>
        </w:rPr>
        <w:t>o similar</w:t>
      </w:r>
      <w:r w:rsidRPr="002B38FF">
        <w:rPr>
          <w:rFonts w:ascii="Arial,sans-serif"/>
          <w:szCs w:val="14"/>
        </w:rPr>
        <w:t>”</w:t>
      </w:r>
      <w:r w:rsidRPr="002B38FF">
        <w:rPr>
          <w:rFonts w:ascii="Arial,sans-serif"/>
          <w:szCs w:val="14"/>
        </w:rPr>
        <w:t>, i acompanyada d</w:t>
      </w:r>
      <w:r w:rsidRPr="002B38FF">
        <w:rPr>
          <w:rFonts w:ascii="Arial,sans-serif"/>
          <w:szCs w:val="14"/>
        </w:rPr>
        <w:t>’</w:t>
      </w:r>
      <w:r w:rsidRPr="002B38FF">
        <w:rPr>
          <w:rFonts w:ascii="Arial,sans-serif"/>
          <w:szCs w:val="14"/>
        </w:rPr>
        <w:t>una fitxa t</w:t>
      </w:r>
      <w:r w:rsidRPr="002B38FF">
        <w:rPr>
          <w:rFonts w:ascii="Arial,sans-serif"/>
          <w:szCs w:val="14"/>
        </w:rPr>
        <w:t>è</w:t>
      </w:r>
      <w:r w:rsidRPr="002B38FF">
        <w:rPr>
          <w:rFonts w:ascii="Arial,sans-serif"/>
          <w:szCs w:val="14"/>
        </w:rPr>
        <w:t>cnica pr</w:t>
      </w:r>
      <w:r w:rsidRPr="002B38FF">
        <w:rPr>
          <w:rFonts w:ascii="Arial,sans-serif"/>
          <w:szCs w:val="14"/>
        </w:rPr>
        <w:t>è</w:t>
      </w:r>
      <w:r w:rsidRPr="002B38FF">
        <w:rPr>
          <w:rFonts w:ascii="Arial,sans-serif"/>
          <w:szCs w:val="14"/>
        </w:rPr>
        <w:t>viament acceptada per la direcci</w:t>
      </w:r>
      <w:r w:rsidRPr="002B38FF">
        <w:rPr>
          <w:rFonts w:ascii="Arial,sans-serif"/>
          <w:szCs w:val="14"/>
        </w:rPr>
        <w:t>ó</w:t>
      </w:r>
      <w:r w:rsidRPr="002B38FF">
        <w:rPr>
          <w:rFonts w:ascii="Arial,sans-serif"/>
          <w:szCs w:val="14"/>
        </w:rPr>
        <w:t xml:space="preserve"> de les obres.</w:t>
      </w:r>
    </w:p>
    <w:p w14:paraId="4EEDC100" w14:textId="77777777" w:rsidR="00E118CD" w:rsidRPr="002B38FF" w:rsidRDefault="00D95247">
      <w:pPr>
        <w:rPr>
          <w:sz w:val="6"/>
          <w:szCs w:val="14"/>
        </w:rPr>
      </w:pPr>
      <w:r w:rsidRPr="002B38FF">
        <w:rPr>
          <w:rFonts w:ascii="Arial,sans-serif"/>
          <w:sz w:val="18"/>
          <w:szCs w:val="14"/>
        </w:rPr>
        <w:t xml:space="preserve"> </w:t>
      </w:r>
    </w:p>
    <w:p w14:paraId="1212023B" w14:textId="77777777" w:rsidR="00E118CD" w:rsidRPr="002B38FF" w:rsidRDefault="00D95247">
      <w:pPr>
        <w:rPr>
          <w:sz w:val="6"/>
          <w:szCs w:val="14"/>
        </w:rPr>
      </w:pPr>
      <w:r w:rsidRPr="002B38FF">
        <w:rPr>
          <w:rFonts w:ascii="Arial,sans-serif"/>
          <w:szCs w:val="14"/>
        </w:rPr>
        <w:lastRenderedPageBreak/>
        <w:t xml:space="preserve">- Passadors d'acer. </w:t>
      </w:r>
    </w:p>
    <w:p w14:paraId="57EC541E" w14:textId="77777777" w:rsidR="00E118CD" w:rsidRPr="002B38FF" w:rsidRDefault="00D95247">
      <w:pPr>
        <w:rPr>
          <w:sz w:val="6"/>
          <w:szCs w:val="14"/>
        </w:rPr>
      </w:pPr>
      <w:r w:rsidRPr="002B38FF">
        <w:rPr>
          <w:rFonts w:ascii="Arial,sans-serif"/>
          <w:sz w:val="18"/>
          <w:szCs w:val="14"/>
        </w:rPr>
        <w:t xml:space="preserve"> </w:t>
      </w:r>
    </w:p>
    <w:p w14:paraId="2063F611" w14:textId="77777777" w:rsidR="00E118CD" w:rsidRPr="002B38FF" w:rsidRDefault="00D95247">
      <w:pPr>
        <w:rPr>
          <w:sz w:val="6"/>
          <w:szCs w:val="14"/>
        </w:rPr>
      </w:pPr>
      <w:r w:rsidRPr="002B38FF">
        <w:rPr>
          <w:rFonts w:ascii="Arial,sans-serif"/>
          <w:szCs w:val="14"/>
        </w:rPr>
        <w:t>S'eliminaran de les graves apilades, les zones segregades o contaminades per pols, per contacte amb la superf</w:t>
      </w:r>
      <w:r w:rsidRPr="002B38FF">
        <w:rPr>
          <w:rFonts w:ascii="Arial,sans-serif"/>
          <w:szCs w:val="14"/>
        </w:rPr>
        <w:t>í</w:t>
      </w:r>
      <w:r w:rsidRPr="002B38FF">
        <w:rPr>
          <w:rFonts w:ascii="Arial,sans-serif"/>
          <w:szCs w:val="14"/>
        </w:rPr>
        <w:t>cie de suport, o per inclusi</w:t>
      </w:r>
      <w:r w:rsidRPr="002B38FF">
        <w:rPr>
          <w:rFonts w:ascii="Arial,sans-serif"/>
          <w:szCs w:val="14"/>
        </w:rPr>
        <w:t>ó</w:t>
      </w:r>
      <w:r w:rsidRPr="002B38FF">
        <w:rPr>
          <w:rFonts w:ascii="Arial,sans-serif"/>
          <w:szCs w:val="14"/>
        </w:rPr>
        <w:t xml:space="preserve"> de materials estranys. </w:t>
      </w:r>
    </w:p>
    <w:p w14:paraId="35E3A49F" w14:textId="77777777" w:rsidR="00E118CD" w:rsidRPr="002B38FF" w:rsidRDefault="00D95247">
      <w:pPr>
        <w:rPr>
          <w:sz w:val="6"/>
          <w:szCs w:val="14"/>
        </w:rPr>
      </w:pPr>
      <w:r w:rsidRPr="002B38FF">
        <w:rPr>
          <w:rFonts w:ascii="Arial,sans-serif"/>
          <w:sz w:val="18"/>
          <w:szCs w:val="14"/>
        </w:rPr>
        <w:t xml:space="preserve"> </w:t>
      </w:r>
    </w:p>
    <w:p w14:paraId="792F354F" w14:textId="77777777" w:rsidR="00E118CD" w:rsidRPr="002B38FF" w:rsidRDefault="00D95247">
      <w:pPr>
        <w:rPr>
          <w:sz w:val="6"/>
          <w:szCs w:val="14"/>
        </w:rPr>
      </w:pPr>
      <w:r w:rsidRPr="002B38FF">
        <w:rPr>
          <w:rFonts w:ascii="Arial,sans-serif"/>
          <w:szCs w:val="14"/>
        </w:rPr>
        <w:t>L'</w:t>
      </w:r>
      <w:r w:rsidRPr="002B38FF">
        <w:rPr>
          <w:rFonts w:ascii="Arial,sans-serif"/>
          <w:szCs w:val="14"/>
        </w:rPr>
        <w:t>à</w:t>
      </w:r>
      <w:r w:rsidRPr="002B38FF">
        <w:rPr>
          <w:rFonts w:ascii="Arial,sans-serif"/>
          <w:szCs w:val="14"/>
        </w:rPr>
        <w:t>rid natural o de picada utilitzat com a capa de material filtrant estar</w:t>
      </w:r>
      <w:r w:rsidRPr="002B38FF">
        <w:rPr>
          <w:rFonts w:ascii="Arial,sans-serif"/>
          <w:szCs w:val="14"/>
        </w:rPr>
        <w:t>à</w:t>
      </w:r>
      <w:r w:rsidRPr="002B38FF">
        <w:rPr>
          <w:rFonts w:ascii="Arial,sans-serif"/>
          <w:szCs w:val="14"/>
        </w:rPr>
        <w:t xml:space="preserve"> exempt d'argiles i/o taps i de qualsevol altra mena de materials estranys.</w:t>
      </w:r>
    </w:p>
    <w:p w14:paraId="231D17D4" w14:textId="77777777" w:rsidR="00E118CD" w:rsidRPr="002B38FF" w:rsidRDefault="00D95247">
      <w:pPr>
        <w:rPr>
          <w:sz w:val="6"/>
          <w:szCs w:val="14"/>
        </w:rPr>
      </w:pPr>
      <w:r w:rsidRPr="002B38FF">
        <w:rPr>
          <w:rFonts w:ascii="Arial,sans-serif"/>
          <w:sz w:val="18"/>
          <w:szCs w:val="14"/>
        </w:rPr>
        <w:t xml:space="preserve"> </w:t>
      </w:r>
    </w:p>
    <w:p w14:paraId="2E27EADF"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el material sigui homogeni i que tingui un nivell d</w:t>
      </w:r>
      <w:r w:rsidRPr="002B38FF">
        <w:rPr>
          <w:rFonts w:ascii="Arial,sans-serif"/>
          <w:szCs w:val="14"/>
        </w:rPr>
        <w:t>’</w:t>
      </w:r>
      <w:r w:rsidRPr="002B38FF">
        <w:rPr>
          <w:rFonts w:ascii="Arial,sans-serif"/>
          <w:szCs w:val="14"/>
        </w:rPr>
        <w:t>humitat adequat per a evitar que se segregui durant la posada en l</w:t>
      </w:r>
      <w:r w:rsidRPr="002B38FF">
        <w:rPr>
          <w:rFonts w:ascii="Arial,sans-serif"/>
          <w:szCs w:val="14"/>
        </w:rPr>
        <w:t>’</w:t>
      </w:r>
      <w:r w:rsidRPr="002B38FF">
        <w:rPr>
          <w:rFonts w:ascii="Arial,sans-serif"/>
          <w:szCs w:val="14"/>
        </w:rPr>
        <w:t>obra i per a aconseguir el grau de compactaci</w:t>
      </w:r>
      <w:r w:rsidRPr="002B38FF">
        <w:rPr>
          <w:rFonts w:ascii="Arial,sans-serif"/>
          <w:szCs w:val="14"/>
        </w:rPr>
        <w:t>ó</w:t>
      </w:r>
      <w:r w:rsidRPr="002B38FF">
        <w:rPr>
          <w:rFonts w:ascii="Arial,sans-serif"/>
          <w:szCs w:val="14"/>
        </w:rPr>
        <w:t xml:space="preserve"> exigit. Si la humitat no </w:t>
      </w:r>
      <w:r w:rsidRPr="002B38FF">
        <w:rPr>
          <w:rFonts w:ascii="Arial,sans-serif"/>
          <w:szCs w:val="14"/>
        </w:rPr>
        <w:t>é</w:t>
      </w:r>
      <w:r w:rsidRPr="002B38FF">
        <w:rPr>
          <w:rFonts w:ascii="Arial,sans-serif"/>
          <w:szCs w:val="14"/>
        </w:rPr>
        <w:t>s l'adequada, s'adoptaran les mesures necess</w:t>
      </w:r>
      <w:r w:rsidRPr="002B38FF">
        <w:rPr>
          <w:rFonts w:ascii="Arial,sans-serif"/>
          <w:szCs w:val="14"/>
        </w:rPr>
        <w:t>à</w:t>
      </w:r>
      <w:r w:rsidRPr="002B38FF">
        <w:rPr>
          <w:rFonts w:ascii="Arial,sans-serif"/>
          <w:szCs w:val="14"/>
        </w:rPr>
        <w:t>ries per a corregir-la sense alterar l'homogene</w:t>
      </w:r>
      <w:r w:rsidRPr="002B38FF">
        <w:rPr>
          <w:rFonts w:ascii="Arial,sans-serif"/>
          <w:szCs w:val="14"/>
        </w:rPr>
        <w:t>ï</w:t>
      </w:r>
      <w:r w:rsidRPr="002B38FF">
        <w:rPr>
          <w:rFonts w:ascii="Arial,sans-serif"/>
          <w:szCs w:val="14"/>
        </w:rPr>
        <w:t>tat del material.</w:t>
      </w:r>
    </w:p>
    <w:p w14:paraId="4C6A3218" w14:textId="77777777" w:rsidR="00E118CD" w:rsidRPr="002B38FF" w:rsidRDefault="00D95247">
      <w:pPr>
        <w:rPr>
          <w:sz w:val="6"/>
          <w:szCs w:val="14"/>
        </w:rPr>
      </w:pPr>
      <w:r w:rsidRPr="002B38FF">
        <w:rPr>
          <w:rFonts w:ascii="Arial,sans-serif"/>
          <w:sz w:val="18"/>
          <w:szCs w:val="14"/>
        </w:rPr>
        <w:t xml:space="preserve"> </w:t>
      </w:r>
    </w:p>
    <w:p w14:paraId="2110AEB1" w14:textId="77777777" w:rsidR="00E118CD" w:rsidRPr="002B38FF" w:rsidRDefault="00D95247">
      <w:pPr>
        <w:rPr>
          <w:sz w:val="6"/>
          <w:szCs w:val="14"/>
        </w:rPr>
      </w:pPr>
      <w:r w:rsidRPr="002B38FF">
        <w:rPr>
          <w:rFonts w:ascii="Arial,sans-serif"/>
          <w:szCs w:val="14"/>
        </w:rPr>
        <w:t>Es formaran i explotaran els apilaments de les graves, de manera que s'eviti que se segreguin o compactin.</w:t>
      </w:r>
    </w:p>
    <w:p w14:paraId="180A8C54" w14:textId="77777777" w:rsidR="00E118CD" w:rsidRPr="002B38FF" w:rsidRDefault="00D95247">
      <w:pPr>
        <w:rPr>
          <w:sz w:val="6"/>
          <w:szCs w:val="14"/>
        </w:rPr>
      </w:pPr>
      <w:r w:rsidRPr="002B38FF">
        <w:rPr>
          <w:rFonts w:ascii="Arial,sans-serif"/>
          <w:sz w:val="18"/>
          <w:szCs w:val="14"/>
        </w:rPr>
        <w:t xml:space="preserve"> </w:t>
      </w:r>
    </w:p>
    <w:p w14:paraId="67B625B1" w14:textId="77777777" w:rsidR="00E118CD" w:rsidRPr="002B38FF" w:rsidRDefault="00D95247">
      <w:pPr>
        <w:rPr>
          <w:sz w:val="6"/>
          <w:szCs w:val="14"/>
        </w:rPr>
      </w:pPr>
      <w:r w:rsidRPr="002B38FF">
        <w:rPr>
          <w:rFonts w:ascii="Arial,sans-serif"/>
          <w:szCs w:val="14"/>
        </w:rPr>
        <w:t>Els residus generats durant l'execuci</w:t>
      </w:r>
      <w:r w:rsidRPr="002B38FF">
        <w:rPr>
          <w:rFonts w:ascii="Arial,sans-serif"/>
          <w:szCs w:val="14"/>
        </w:rPr>
        <w:t>ó</w:t>
      </w:r>
      <w:r w:rsidRPr="002B38FF">
        <w:rPr>
          <w:rFonts w:ascii="Arial,sans-serif"/>
          <w:szCs w:val="14"/>
        </w:rPr>
        <w:t xml:space="preserve"> de la unitat d'obra seran tractats segons la </w:t>
      </w:r>
      <w:r w:rsidRPr="002B38FF">
        <w:rPr>
          <w:rFonts w:ascii="Arial,sans-serif"/>
          <w:szCs w:val="14"/>
        </w:rPr>
        <w:t>«</w:t>
      </w:r>
      <w:r w:rsidRPr="002B38FF">
        <w:rPr>
          <w:rFonts w:ascii="Arial,sans-serif"/>
          <w:szCs w:val="14"/>
        </w:rPr>
        <w:t>Part III: Gesti</w:t>
      </w:r>
      <w:r w:rsidRPr="002B38FF">
        <w:rPr>
          <w:rFonts w:ascii="Arial,sans-serif"/>
          <w:szCs w:val="14"/>
        </w:rPr>
        <w:t>ó</w:t>
      </w:r>
      <w:r w:rsidRPr="002B38FF">
        <w:rPr>
          <w:rFonts w:ascii="Arial,sans-serif"/>
          <w:szCs w:val="14"/>
        </w:rPr>
        <w:t xml:space="preserve"> de residus de construcci</w:t>
      </w:r>
      <w:r w:rsidRPr="002B38FF">
        <w:rPr>
          <w:rFonts w:ascii="Arial,sans-serif"/>
          <w:szCs w:val="14"/>
        </w:rPr>
        <w:t>ó</w:t>
      </w:r>
      <w:r w:rsidRPr="002B38FF">
        <w:rPr>
          <w:rFonts w:ascii="Arial,sans-serif"/>
          <w:szCs w:val="14"/>
        </w:rPr>
        <w:t xml:space="preserve"> o demolici</w:t>
      </w:r>
      <w:r w:rsidRPr="002B38FF">
        <w:rPr>
          <w:rFonts w:ascii="Arial,sans-serif"/>
          <w:szCs w:val="14"/>
        </w:rPr>
        <w:t>ó</w:t>
      </w:r>
      <w:r w:rsidRPr="002B38FF">
        <w:rPr>
          <w:rFonts w:ascii="Arial,sans-serif"/>
          <w:szCs w:val="14"/>
        </w:rPr>
        <w:t xml:space="preserve"> en l'obra</w:t>
      </w:r>
      <w:r w:rsidRPr="002B38FF">
        <w:rPr>
          <w:rFonts w:ascii="Arial,sans-serif"/>
          <w:szCs w:val="14"/>
        </w:rPr>
        <w:t>»</w:t>
      </w:r>
      <w:r w:rsidRPr="002B38FF">
        <w:rPr>
          <w:rFonts w:ascii="Arial,sans-serif"/>
          <w:szCs w:val="14"/>
        </w:rPr>
        <w:t>.</w:t>
      </w:r>
    </w:p>
    <w:p w14:paraId="51D0D376"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534D3FBD"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d'obra</w:t>
      </w:r>
    </w:p>
    <w:p w14:paraId="559328C0" w14:textId="77777777" w:rsidR="00E118CD" w:rsidRPr="002B38FF" w:rsidRDefault="00D95247">
      <w:pPr>
        <w:rPr>
          <w:sz w:val="6"/>
          <w:szCs w:val="14"/>
        </w:rPr>
      </w:pPr>
      <w:r w:rsidRPr="002B38FF">
        <w:rPr>
          <w:rFonts w:ascii="Arial,sans-serif"/>
          <w:sz w:val="18"/>
          <w:szCs w:val="14"/>
        </w:rPr>
        <w:t xml:space="preserve"> </w:t>
      </w:r>
    </w:p>
    <w:p w14:paraId="098F2798" w14:textId="77777777" w:rsidR="00E118CD" w:rsidRPr="002B38FF" w:rsidRDefault="00D95247">
      <w:pPr>
        <w:rPr>
          <w:sz w:val="6"/>
          <w:szCs w:val="14"/>
        </w:rPr>
      </w:pPr>
      <w:r w:rsidRPr="002B38FF">
        <w:rPr>
          <w:rFonts w:ascii="Arial,sans-serif"/>
          <w:szCs w:val="14"/>
        </w:rPr>
        <w:t>Segons el DB HR, apartat 4.2, en el plec de condicions del projecte han d'expressar-se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elements constructius obtingudes mitjan</w:t>
      </w:r>
      <w:r w:rsidRPr="002B38FF">
        <w:rPr>
          <w:rFonts w:ascii="Arial,sans-serif"/>
          <w:szCs w:val="14"/>
        </w:rPr>
        <w:t>ç</w:t>
      </w:r>
      <w:r w:rsidRPr="002B38FF">
        <w:rPr>
          <w:rFonts w:ascii="Arial,sans-serif"/>
          <w:szCs w:val="14"/>
        </w:rPr>
        <w:t>ant assaigs en laboratori. Si aquestes s'han obtingut mitjan</w:t>
      </w:r>
      <w:r w:rsidRPr="002B38FF">
        <w:rPr>
          <w:rFonts w:ascii="Arial,sans-serif"/>
          <w:szCs w:val="14"/>
        </w:rPr>
        <w:t>ç</w:t>
      </w:r>
      <w:r w:rsidRPr="002B38FF">
        <w:rPr>
          <w:rFonts w:ascii="Arial,sans-serif"/>
          <w:szCs w:val="14"/>
        </w:rPr>
        <w:t>ant m</w:t>
      </w:r>
      <w:r w:rsidRPr="002B38FF">
        <w:rPr>
          <w:rFonts w:ascii="Arial,sans-serif"/>
          <w:szCs w:val="14"/>
        </w:rPr>
        <w:t>è</w:t>
      </w:r>
      <w:r w:rsidRPr="002B38FF">
        <w:rPr>
          <w:rFonts w:ascii="Arial,sans-serif"/>
          <w:szCs w:val="14"/>
        </w:rPr>
        <w:t>todes de c</w:t>
      </w:r>
      <w:r w:rsidRPr="002B38FF">
        <w:rPr>
          <w:rFonts w:ascii="Arial,sans-serif"/>
          <w:szCs w:val="14"/>
        </w:rPr>
        <w:t>à</w:t>
      </w:r>
      <w:r w:rsidRPr="002B38FF">
        <w:rPr>
          <w:rFonts w:ascii="Arial,sans-serif"/>
          <w:szCs w:val="14"/>
        </w:rPr>
        <w:t>lcul, els valors obtinguts i la justificaci</w:t>
      </w:r>
      <w:r w:rsidRPr="002B38FF">
        <w:rPr>
          <w:rFonts w:ascii="Arial,sans-serif"/>
          <w:szCs w:val="14"/>
        </w:rPr>
        <w:t>ó</w:t>
      </w:r>
      <w:r w:rsidRPr="002B38FF">
        <w:rPr>
          <w:rFonts w:ascii="Arial,sans-serif"/>
          <w:szCs w:val="14"/>
        </w:rPr>
        <w:t xml:space="preserve"> dels c</w:t>
      </w:r>
      <w:r w:rsidRPr="002B38FF">
        <w:rPr>
          <w:rFonts w:ascii="Arial,sans-serif"/>
          <w:szCs w:val="14"/>
        </w:rPr>
        <w:t>à</w:t>
      </w:r>
      <w:r w:rsidRPr="002B38FF">
        <w:rPr>
          <w:rFonts w:ascii="Arial,sans-serif"/>
          <w:szCs w:val="14"/>
        </w:rPr>
        <w:t>lculs han d'incloure's en la mem</w:t>
      </w:r>
      <w:r w:rsidRPr="002B38FF">
        <w:rPr>
          <w:rFonts w:ascii="Arial,sans-serif"/>
          <w:szCs w:val="14"/>
        </w:rPr>
        <w:t>ò</w:t>
      </w:r>
      <w:r w:rsidRPr="002B38FF">
        <w:rPr>
          <w:rFonts w:ascii="Arial,sans-serif"/>
          <w:szCs w:val="14"/>
        </w:rPr>
        <w:t>ria del projecte i consignar-se en el plec de condicions.</w:t>
      </w:r>
    </w:p>
    <w:p w14:paraId="53EE9D87" w14:textId="77777777" w:rsidR="00E118CD" w:rsidRPr="002B38FF" w:rsidRDefault="00D95247">
      <w:pPr>
        <w:rPr>
          <w:sz w:val="6"/>
          <w:szCs w:val="14"/>
        </w:rPr>
      </w:pPr>
      <w:r w:rsidRPr="002B38FF">
        <w:rPr>
          <w:rFonts w:ascii="Arial,sans-serif"/>
          <w:sz w:val="18"/>
          <w:szCs w:val="14"/>
        </w:rPr>
        <w:t xml:space="preserve"> </w:t>
      </w:r>
    </w:p>
    <w:p w14:paraId="041E1D70" w14:textId="77777777" w:rsidR="00E118CD" w:rsidRPr="002B38FF" w:rsidRDefault="00D95247">
      <w:pPr>
        <w:numPr>
          <w:ilvl w:val="0"/>
          <w:numId w:val="359"/>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125BF98D" w14:textId="77777777" w:rsidR="00E118CD" w:rsidRPr="002B38FF" w:rsidRDefault="00D95247">
      <w:pPr>
        <w:rPr>
          <w:sz w:val="6"/>
          <w:szCs w:val="14"/>
        </w:rPr>
      </w:pPr>
      <w:r w:rsidRPr="002B38FF">
        <w:rPr>
          <w:rFonts w:ascii="Arial,sans-serif"/>
          <w:sz w:val="18"/>
          <w:szCs w:val="14"/>
        </w:rPr>
        <w:t xml:space="preserve"> </w:t>
      </w:r>
    </w:p>
    <w:p w14:paraId="6D8161F9" w14:textId="77777777" w:rsidR="00E118CD" w:rsidRPr="002B38FF" w:rsidRDefault="00D95247">
      <w:pPr>
        <w:rPr>
          <w:sz w:val="6"/>
          <w:szCs w:val="14"/>
        </w:rPr>
      </w:pPr>
      <w:r w:rsidRPr="002B38FF">
        <w:rPr>
          <w:rFonts w:ascii="Arial,sans-serif"/>
          <w:szCs w:val="14"/>
        </w:rPr>
        <w:t>S'haur</w:t>
      </w:r>
      <w:r w:rsidRPr="002B38FF">
        <w:rPr>
          <w:rFonts w:ascii="Arial,sans-serif"/>
          <w:szCs w:val="14"/>
        </w:rPr>
        <w:t>à</w:t>
      </w:r>
      <w:r w:rsidRPr="002B38FF">
        <w:rPr>
          <w:rFonts w:ascii="Arial,sans-serif"/>
          <w:szCs w:val="14"/>
        </w:rPr>
        <w:t xml:space="preserve"> compactat pr</w:t>
      </w:r>
      <w:r w:rsidRPr="002B38FF">
        <w:rPr>
          <w:rFonts w:ascii="Arial,sans-serif"/>
          <w:szCs w:val="14"/>
        </w:rPr>
        <w:t>è</w:t>
      </w:r>
      <w:r w:rsidRPr="002B38FF">
        <w:rPr>
          <w:rFonts w:ascii="Arial,sans-serif"/>
          <w:szCs w:val="14"/>
        </w:rPr>
        <w:t>viament el suport o l</w:t>
      </w:r>
      <w:r w:rsidRPr="002B38FF">
        <w:rPr>
          <w:rFonts w:ascii="Arial,sans-serif"/>
          <w:szCs w:val="14"/>
        </w:rPr>
        <w:t>’</w:t>
      </w:r>
      <w:r w:rsidRPr="002B38FF">
        <w:rPr>
          <w:rFonts w:ascii="Arial,sans-serif"/>
          <w:szCs w:val="14"/>
        </w:rPr>
        <w:t>esplanada i estar</w:t>
      </w:r>
      <w:r w:rsidRPr="002B38FF">
        <w:rPr>
          <w:rFonts w:ascii="Arial,sans-serif"/>
          <w:szCs w:val="14"/>
        </w:rPr>
        <w:t>à</w:t>
      </w:r>
      <w:r w:rsidRPr="002B38FF">
        <w:rPr>
          <w:rFonts w:ascii="Arial,sans-serif"/>
          <w:szCs w:val="14"/>
        </w:rPr>
        <w:t xml:space="preserve"> net de restes d'obra. </w:t>
      </w:r>
    </w:p>
    <w:p w14:paraId="17987FCD" w14:textId="77777777" w:rsidR="00E118CD" w:rsidRPr="002B38FF" w:rsidRDefault="00D95247">
      <w:pPr>
        <w:rPr>
          <w:sz w:val="6"/>
          <w:szCs w:val="14"/>
        </w:rPr>
      </w:pPr>
      <w:r w:rsidRPr="002B38FF">
        <w:rPr>
          <w:rFonts w:ascii="Arial,sans-serif"/>
          <w:sz w:val="18"/>
          <w:szCs w:val="14"/>
        </w:rPr>
        <w:t xml:space="preserve"> </w:t>
      </w:r>
    </w:p>
    <w:p w14:paraId="506B9624" w14:textId="77777777" w:rsidR="00E118CD" w:rsidRPr="002B38FF" w:rsidRDefault="00D95247">
      <w:pPr>
        <w:rPr>
          <w:sz w:val="6"/>
          <w:szCs w:val="14"/>
        </w:rPr>
      </w:pPr>
      <w:r w:rsidRPr="002B38FF">
        <w:rPr>
          <w:rFonts w:ascii="Arial,sans-serif"/>
          <w:szCs w:val="14"/>
        </w:rPr>
        <w:t>Les instal</w:t>
      </w:r>
      <w:r w:rsidRPr="002B38FF">
        <w:rPr>
          <w:rFonts w:ascii="Arial,sans-serif"/>
          <w:szCs w:val="14"/>
        </w:rPr>
        <w:t>·</w:t>
      </w:r>
      <w:r w:rsidRPr="002B38FF">
        <w:rPr>
          <w:rFonts w:ascii="Arial,sans-serif"/>
          <w:szCs w:val="14"/>
        </w:rPr>
        <w:t>lacions enterrades estaran acabades.</w:t>
      </w:r>
    </w:p>
    <w:p w14:paraId="4A6BC589" w14:textId="77777777" w:rsidR="00E118CD" w:rsidRPr="002B38FF" w:rsidRDefault="00D95247">
      <w:pPr>
        <w:rPr>
          <w:sz w:val="6"/>
          <w:szCs w:val="14"/>
        </w:rPr>
      </w:pPr>
      <w:r w:rsidRPr="002B38FF">
        <w:rPr>
          <w:rFonts w:ascii="Arial,sans-serif"/>
          <w:sz w:val="18"/>
          <w:szCs w:val="14"/>
        </w:rPr>
        <w:t xml:space="preserve"> </w:t>
      </w:r>
    </w:p>
    <w:p w14:paraId="2385E62C" w14:textId="77777777" w:rsidR="00E118CD" w:rsidRPr="002B38FF" w:rsidRDefault="00D95247">
      <w:pPr>
        <w:rPr>
          <w:sz w:val="6"/>
          <w:szCs w:val="14"/>
        </w:rPr>
      </w:pPr>
      <w:r w:rsidRPr="002B38FF">
        <w:rPr>
          <w:rFonts w:ascii="Arial,sans-serif"/>
          <w:szCs w:val="14"/>
        </w:rPr>
        <w:t>Es fixaran punts de nivell per a fer la solera.</w:t>
      </w:r>
    </w:p>
    <w:p w14:paraId="62DBF1CF" w14:textId="77777777" w:rsidR="00E118CD" w:rsidRPr="002B38FF" w:rsidRDefault="00D95247">
      <w:pPr>
        <w:rPr>
          <w:sz w:val="6"/>
          <w:szCs w:val="14"/>
        </w:rPr>
      </w:pPr>
      <w:r w:rsidRPr="002B38FF">
        <w:rPr>
          <w:rFonts w:ascii="Arial,sans-serif"/>
          <w:sz w:val="18"/>
          <w:szCs w:val="14"/>
        </w:rPr>
        <w:t xml:space="preserve"> </w:t>
      </w:r>
    </w:p>
    <w:p w14:paraId="2AD88B82" w14:textId="77777777" w:rsidR="00E118CD" w:rsidRPr="002B38FF" w:rsidRDefault="00D95247">
      <w:pPr>
        <w:numPr>
          <w:ilvl w:val="0"/>
          <w:numId w:val="360"/>
        </w:numPr>
        <w:rPr>
          <w:sz w:val="6"/>
          <w:szCs w:val="14"/>
        </w:rPr>
      </w:pPr>
      <w:r w:rsidRPr="002B38FF">
        <w:rPr>
          <w:rFonts w:ascii="Arial,sans-serif"/>
          <w:b/>
          <w:szCs w:val="14"/>
        </w:rPr>
        <w:t>Compatibilitat entre els productes, elements i sistemes constructius</w:t>
      </w:r>
    </w:p>
    <w:p w14:paraId="506CD6FD" w14:textId="77777777" w:rsidR="00E118CD" w:rsidRPr="002B38FF" w:rsidRDefault="00D95247">
      <w:pPr>
        <w:rPr>
          <w:sz w:val="6"/>
          <w:szCs w:val="14"/>
        </w:rPr>
      </w:pPr>
      <w:r w:rsidRPr="002B38FF">
        <w:rPr>
          <w:rFonts w:ascii="Arial,sans-serif"/>
          <w:sz w:val="18"/>
          <w:szCs w:val="14"/>
        </w:rPr>
        <w:t xml:space="preserve"> </w:t>
      </w:r>
    </w:p>
    <w:p w14:paraId="7A807CCD" w14:textId="77777777" w:rsidR="00E118CD" w:rsidRPr="002B38FF" w:rsidRDefault="00D95247">
      <w:pPr>
        <w:rPr>
          <w:sz w:val="6"/>
          <w:szCs w:val="14"/>
        </w:rPr>
      </w:pPr>
      <w:r w:rsidRPr="002B38FF">
        <w:rPr>
          <w:rFonts w:ascii="Arial,sans-serif"/>
          <w:szCs w:val="14"/>
        </w:rPr>
        <w:t>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 s'adoptaran les seg</w:t>
      </w:r>
      <w:r w:rsidRPr="002B38FF">
        <w:rPr>
          <w:rFonts w:ascii="Arial,sans-serif"/>
          <w:szCs w:val="14"/>
        </w:rPr>
        <w:t>ü</w:t>
      </w:r>
      <w:r w:rsidRPr="002B38FF">
        <w:rPr>
          <w:rFonts w:ascii="Arial,sans-serif"/>
          <w:szCs w:val="14"/>
        </w:rPr>
        <w:t>ents mesures:</w:t>
      </w:r>
    </w:p>
    <w:p w14:paraId="2E40BCF5" w14:textId="77777777" w:rsidR="00E118CD" w:rsidRPr="002B38FF" w:rsidRDefault="00D95247">
      <w:pPr>
        <w:rPr>
          <w:sz w:val="6"/>
          <w:szCs w:val="14"/>
        </w:rPr>
      </w:pPr>
      <w:r w:rsidRPr="002B38FF">
        <w:rPr>
          <w:rFonts w:ascii="Arial,sans-serif"/>
          <w:sz w:val="18"/>
          <w:szCs w:val="14"/>
        </w:rPr>
        <w:t xml:space="preserve"> </w:t>
      </w:r>
    </w:p>
    <w:p w14:paraId="049DDFD8" w14:textId="77777777" w:rsidR="00E118CD" w:rsidRPr="002B38FF" w:rsidRDefault="00D95247">
      <w:pPr>
        <w:rPr>
          <w:sz w:val="6"/>
          <w:szCs w:val="14"/>
        </w:rPr>
      </w:pPr>
      <w:r w:rsidRPr="002B38FF">
        <w:rPr>
          <w:rFonts w:ascii="Arial,sans-serif"/>
          <w:szCs w:val="14"/>
        </w:rPr>
        <w:t>Evitar el contacte entre dos metalls de diferent activitat. En cas de no poder evitar el contacte, s'hauran de seleccionar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37A116F8" w14:textId="77777777" w:rsidR="00E118CD" w:rsidRPr="002B38FF" w:rsidRDefault="00D95247">
      <w:pPr>
        <w:rPr>
          <w:sz w:val="6"/>
          <w:szCs w:val="14"/>
        </w:rPr>
      </w:pPr>
      <w:r w:rsidRPr="002B38FF">
        <w:rPr>
          <w:rFonts w:ascii="Arial,sans-serif"/>
          <w:sz w:val="18"/>
          <w:szCs w:val="14"/>
        </w:rPr>
        <w:t xml:space="preserve"> </w:t>
      </w:r>
    </w:p>
    <w:p w14:paraId="39FAF618" w14:textId="77777777" w:rsidR="00E118CD" w:rsidRPr="002B38FF" w:rsidRDefault="00D95247">
      <w:pPr>
        <w:rPr>
          <w:sz w:val="6"/>
          <w:szCs w:val="14"/>
        </w:rPr>
      </w:pPr>
      <w:r w:rsidRPr="002B38FF">
        <w:rPr>
          <w:rFonts w:ascii="Arial,sans-serif"/>
          <w:szCs w:val="14"/>
        </w:rPr>
        <w:t>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6BBFD3ED" w14:textId="77777777" w:rsidR="00E118CD" w:rsidRPr="002B38FF" w:rsidRDefault="00D95247">
      <w:pPr>
        <w:rPr>
          <w:sz w:val="6"/>
          <w:szCs w:val="14"/>
        </w:rPr>
      </w:pPr>
      <w:r w:rsidRPr="002B38FF">
        <w:rPr>
          <w:rFonts w:ascii="Arial,sans-serif"/>
          <w:sz w:val="18"/>
          <w:szCs w:val="14"/>
        </w:rPr>
        <w:t xml:space="preserve"> </w:t>
      </w:r>
    </w:p>
    <w:p w14:paraId="393229CD" w14:textId="77777777" w:rsidR="00E118CD" w:rsidRPr="002B38FF" w:rsidRDefault="00D95247">
      <w:pPr>
        <w:rPr>
          <w:sz w:val="6"/>
          <w:szCs w:val="14"/>
        </w:rPr>
      </w:pPr>
      <w:r w:rsidRPr="002B38FF">
        <w:rPr>
          <w:rFonts w:ascii="Arial,sans-serif"/>
          <w:szCs w:val="14"/>
        </w:rPr>
        <w:t>Evitar l'acc</w:t>
      </w:r>
      <w:r w:rsidRPr="002B38FF">
        <w:rPr>
          <w:rFonts w:ascii="Arial,sans-serif"/>
          <w:szCs w:val="14"/>
        </w:rPr>
        <w:t>é</w:t>
      </w:r>
      <w:r w:rsidRPr="002B38FF">
        <w:rPr>
          <w:rFonts w:ascii="Arial,sans-serif"/>
          <w:szCs w:val="14"/>
        </w:rPr>
        <w:t>s d'aigua i oxigen a la zona d'uni</w:t>
      </w:r>
      <w:r w:rsidRPr="002B38FF">
        <w:rPr>
          <w:rFonts w:ascii="Arial,sans-serif"/>
          <w:szCs w:val="14"/>
        </w:rPr>
        <w:t>ó</w:t>
      </w:r>
      <w:r w:rsidRPr="002B38FF">
        <w:rPr>
          <w:rFonts w:ascii="Arial,sans-serif"/>
          <w:szCs w:val="14"/>
        </w:rPr>
        <w:t xml:space="preserve"> dels dos metalls.</w:t>
      </w:r>
    </w:p>
    <w:p w14:paraId="547A7D4E" w14:textId="77777777" w:rsidR="00E118CD" w:rsidRPr="002B38FF" w:rsidRDefault="00D95247">
      <w:pPr>
        <w:rPr>
          <w:sz w:val="6"/>
          <w:szCs w:val="14"/>
        </w:rPr>
      </w:pPr>
      <w:r w:rsidRPr="002B38FF">
        <w:rPr>
          <w:rFonts w:ascii="Arial,sans-serif"/>
          <w:sz w:val="18"/>
          <w:szCs w:val="14"/>
        </w:rPr>
        <w:t xml:space="preserve"> </w:t>
      </w:r>
    </w:p>
    <w:p w14:paraId="7A25FF63" w14:textId="77777777" w:rsidR="00E118CD" w:rsidRPr="002B38FF" w:rsidRDefault="00D95247">
      <w:pPr>
        <w:rPr>
          <w:sz w:val="6"/>
          <w:szCs w:val="14"/>
        </w:rPr>
      </w:pPr>
      <w:r w:rsidRPr="002B38FF">
        <w:rPr>
          <w:rFonts w:ascii="Arial,sans-serif"/>
          <w:szCs w:val="14"/>
        </w:rPr>
        <w:t>No es disposaran soleres en contacte directe amb terres d'argiles expansives, ja que podrien produir-se bombaments, al</w:t>
      </w:r>
      <w:r w:rsidRPr="002B38FF">
        <w:rPr>
          <w:rFonts w:ascii="Arial,sans-serif"/>
          <w:szCs w:val="14"/>
        </w:rPr>
        <w:t>ç</w:t>
      </w:r>
      <w:r w:rsidRPr="002B38FF">
        <w:rPr>
          <w:rFonts w:ascii="Arial,sans-serif"/>
          <w:szCs w:val="14"/>
        </w:rPr>
        <w:t>aments i trencaments dels paviments, clevillament de particions interiors, etc.</w:t>
      </w:r>
    </w:p>
    <w:p w14:paraId="1EC361F1" w14:textId="77777777" w:rsidR="00E118CD" w:rsidRPr="002B38FF" w:rsidRDefault="00D95247">
      <w:pPr>
        <w:rPr>
          <w:sz w:val="6"/>
          <w:szCs w:val="14"/>
        </w:rPr>
      </w:pPr>
      <w:r w:rsidRPr="002B38FF">
        <w:rPr>
          <w:rFonts w:ascii="Arial,sans-serif"/>
          <w:sz w:val="18"/>
          <w:szCs w:val="14"/>
        </w:rPr>
        <w:t xml:space="preserve"> </w:t>
      </w:r>
    </w:p>
    <w:p w14:paraId="48912075"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d'execuci</w:t>
      </w:r>
      <w:r w:rsidRPr="002B38FF">
        <w:rPr>
          <w:rFonts w:ascii="Arial,sans-serif"/>
          <w:b/>
          <w:szCs w:val="14"/>
        </w:rPr>
        <w:t>ó</w:t>
      </w:r>
    </w:p>
    <w:p w14:paraId="02971468" w14:textId="77777777" w:rsidR="00E118CD" w:rsidRPr="002B38FF" w:rsidRDefault="00D95247">
      <w:pPr>
        <w:rPr>
          <w:sz w:val="6"/>
          <w:szCs w:val="14"/>
        </w:rPr>
      </w:pPr>
      <w:r w:rsidRPr="002B38FF">
        <w:rPr>
          <w:rFonts w:ascii="Arial,sans-serif"/>
          <w:sz w:val="18"/>
          <w:szCs w:val="14"/>
        </w:rPr>
        <w:t xml:space="preserve"> </w:t>
      </w:r>
    </w:p>
    <w:p w14:paraId="78F67C78" w14:textId="77777777" w:rsidR="00E118CD" w:rsidRPr="002B38FF" w:rsidRDefault="00D95247">
      <w:pPr>
        <w:rPr>
          <w:sz w:val="6"/>
          <w:szCs w:val="14"/>
        </w:rPr>
      </w:pPr>
      <w:r w:rsidRPr="002B38FF">
        <w:rPr>
          <w:rFonts w:ascii="Arial,sans-serif"/>
          <w:b/>
          <w:sz w:val="26"/>
          <w:szCs w:val="14"/>
        </w:rPr>
        <w:t>∙</w:t>
      </w:r>
      <w:r w:rsidRPr="002B38FF">
        <w:rPr>
          <w:rFonts w:ascii="Arial,sans-serif"/>
          <w:b/>
          <w:sz w:val="26"/>
          <w:szCs w:val="14"/>
        </w:rPr>
        <w:t xml:space="preserve"> </w:t>
      </w:r>
      <w:r w:rsidRPr="002B38FF">
        <w:rPr>
          <w:rFonts w:ascii="Arial,sans-serif"/>
          <w:b/>
          <w:szCs w:val="14"/>
        </w:rPr>
        <w:t>Execuci</w:t>
      </w:r>
      <w:r w:rsidRPr="002B38FF">
        <w:rPr>
          <w:rFonts w:ascii="Arial,sans-serif"/>
          <w:b/>
          <w:szCs w:val="14"/>
        </w:rPr>
        <w:t>ó</w:t>
      </w:r>
    </w:p>
    <w:p w14:paraId="23120B9F" w14:textId="77777777" w:rsidR="00E118CD" w:rsidRPr="002B38FF" w:rsidRDefault="00D95247">
      <w:pPr>
        <w:rPr>
          <w:sz w:val="6"/>
          <w:szCs w:val="14"/>
        </w:rPr>
      </w:pPr>
      <w:r w:rsidRPr="002B38FF">
        <w:rPr>
          <w:rFonts w:ascii="Arial,sans-serif"/>
          <w:sz w:val="18"/>
          <w:szCs w:val="14"/>
        </w:rPr>
        <w:t xml:space="preserve"> </w:t>
      </w:r>
    </w:p>
    <w:p w14:paraId="06549F44"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Execuci</w:t>
      </w:r>
      <w:r w:rsidRPr="002B38FF">
        <w:rPr>
          <w:rFonts w:ascii="Arial,sans-serif"/>
          <w:szCs w:val="14"/>
        </w:rPr>
        <w:t>ó</w:t>
      </w:r>
      <w:r w:rsidRPr="002B38FF">
        <w:rPr>
          <w:rFonts w:ascii="Arial,sans-serif"/>
          <w:szCs w:val="14"/>
        </w:rPr>
        <w:t xml:space="preserve"> de la subbase granular:</w:t>
      </w:r>
    </w:p>
    <w:p w14:paraId="776EB8A2" w14:textId="77777777" w:rsidR="00E118CD" w:rsidRPr="002B38FF" w:rsidRDefault="00D95247">
      <w:pPr>
        <w:rPr>
          <w:sz w:val="6"/>
          <w:szCs w:val="14"/>
        </w:rPr>
      </w:pPr>
      <w:r w:rsidRPr="002B38FF">
        <w:rPr>
          <w:rFonts w:ascii="Arial,sans-serif"/>
          <w:sz w:val="18"/>
          <w:szCs w:val="14"/>
        </w:rPr>
        <w:t xml:space="preserve"> </w:t>
      </w:r>
    </w:p>
    <w:p w14:paraId="6DAE233F" w14:textId="77777777" w:rsidR="00E118CD" w:rsidRPr="002B38FF" w:rsidRDefault="00D95247">
      <w:pPr>
        <w:rPr>
          <w:sz w:val="6"/>
          <w:szCs w:val="14"/>
        </w:rPr>
      </w:pPr>
      <w:r w:rsidRPr="002B38FF">
        <w:rPr>
          <w:rFonts w:ascii="Arial,sans-serif"/>
          <w:szCs w:val="14"/>
        </w:rPr>
        <w:t>S'estendr</w:t>
      </w:r>
      <w:r w:rsidRPr="002B38FF">
        <w:rPr>
          <w:rFonts w:ascii="Arial,sans-serif"/>
          <w:szCs w:val="14"/>
        </w:rPr>
        <w:t>à</w:t>
      </w:r>
      <w:r w:rsidRPr="002B38FF">
        <w:rPr>
          <w:rFonts w:ascii="Arial,sans-serif"/>
          <w:szCs w:val="14"/>
        </w:rPr>
        <w:t xml:space="preserve"> sobre el terreny net i compactat. Es compactar</w:t>
      </w:r>
      <w:r w:rsidRPr="002B38FF">
        <w:rPr>
          <w:rFonts w:ascii="Arial,sans-serif"/>
          <w:szCs w:val="14"/>
        </w:rPr>
        <w:t>à</w:t>
      </w:r>
      <w:r w:rsidRPr="002B38FF">
        <w:rPr>
          <w:rFonts w:ascii="Arial,sans-serif"/>
          <w:szCs w:val="14"/>
        </w:rPr>
        <w:t xml:space="preserve"> mec</w:t>
      </w:r>
      <w:r w:rsidRPr="002B38FF">
        <w:rPr>
          <w:rFonts w:ascii="Arial,sans-serif"/>
          <w:szCs w:val="14"/>
        </w:rPr>
        <w:t>à</w:t>
      </w:r>
      <w:r w:rsidRPr="002B38FF">
        <w:rPr>
          <w:rFonts w:ascii="Arial,sans-serif"/>
          <w:szCs w:val="14"/>
        </w:rPr>
        <w:t>nicament i s'enrasar</w:t>
      </w:r>
      <w:r w:rsidRPr="002B38FF">
        <w:rPr>
          <w:rFonts w:ascii="Arial,sans-serif"/>
          <w:szCs w:val="14"/>
        </w:rPr>
        <w:t>à</w:t>
      </w:r>
      <w:r w:rsidRPr="002B38FF">
        <w:rPr>
          <w:rFonts w:ascii="Arial,sans-serif"/>
          <w:szCs w:val="14"/>
        </w:rPr>
        <w:t>.</w:t>
      </w:r>
    </w:p>
    <w:p w14:paraId="4C8B2697" w14:textId="77777777" w:rsidR="00E118CD" w:rsidRPr="002B38FF" w:rsidRDefault="00D95247">
      <w:pPr>
        <w:rPr>
          <w:sz w:val="6"/>
          <w:szCs w:val="14"/>
        </w:rPr>
      </w:pPr>
      <w:r w:rsidRPr="002B38FF">
        <w:rPr>
          <w:rFonts w:ascii="Arial,sans-serif"/>
          <w:sz w:val="18"/>
          <w:szCs w:val="14"/>
        </w:rPr>
        <w:t xml:space="preserve"> </w:t>
      </w:r>
    </w:p>
    <w:p w14:paraId="11544EB1"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la l</w:t>
      </w:r>
      <w:r w:rsidRPr="002B38FF">
        <w:rPr>
          <w:rFonts w:ascii="Arial,sans-serif"/>
          <w:szCs w:val="14"/>
        </w:rPr>
        <w:t>à</w:t>
      </w:r>
      <w:r w:rsidRPr="002B38FF">
        <w:rPr>
          <w:rFonts w:ascii="Arial,sans-serif"/>
          <w:szCs w:val="14"/>
        </w:rPr>
        <w:t>mina de polietil</w:t>
      </w:r>
      <w:r w:rsidRPr="002B38FF">
        <w:rPr>
          <w:rFonts w:ascii="Arial,sans-serif"/>
          <w:szCs w:val="14"/>
        </w:rPr>
        <w:t>è</w:t>
      </w:r>
      <w:r w:rsidRPr="002B38FF">
        <w:rPr>
          <w:rFonts w:ascii="Arial,sans-serif"/>
          <w:szCs w:val="14"/>
        </w:rPr>
        <w:t xml:space="preserve"> sobre la subbase.</w:t>
      </w:r>
    </w:p>
    <w:p w14:paraId="6A5B9BFD" w14:textId="77777777" w:rsidR="00E118CD" w:rsidRPr="002B38FF" w:rsidRDefault="00D95247">
      <w:pPr>
        <w:rPr>
          <w:sz w:val="6"/>
          <w:szCs w:val="14"/>
        </w:rPr>
      </w:pPr>
      <w:r w:rsidRPr="002B38FF">
        <w:rPr>
          <w:rFonts w:ascii="Arial,sans-serif"/>
          <w:sz w:val="18"/>
          <w:szCs w:val="14"/>
        </w:rPr>
        <w:t xml:space="preserve"> </w:t>
      </w:r>
    </w:p>
    <w:p w14:paraId="577C21E2"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Capa de formig</w:t>
      </w:r>
      <w:r w:rsidRPr="002B38FF">
        <w:rPr>
          <w:rFonts w:ascii="Arial,sans-serif"/>
          <w:szCs w:val="14"/>
        </w:rPr>
        <w:t>ó</w:t>
      </w:r>
      <w:r w:rsidRPr="002B38FF">
        <w:rPr>
          <w:rFonts w:ascii="Arial,sans-serif"/>
          <w:szCs w:val="14"/>
        </w:rPr>
        <w:t>:</w:t>
      </w:r>
    </w:p>
    <w:p w14:paraId="502CC74C" w14:textId="77777777" w:rsidR="00E118CD" w:rsidRPr="002B38FF" w:rsidRDefault="00D95247">
      <w:pPr>
        <w:rPr>
          <w:sz w:val="6"/>
          <w:szCs w:val="14"/>
        </w:rPr>
      </w:pPr>
      <w:r w:rsidRPr="002B38FF">
        <w:rPr>
          <w:rFonts w:ascii="Arial,sans-serif"/>
          <w:sz w:val="18"/>
          <w:szCs w:val="14"/>
        </w:rPr>
        <w:t xml:space="preserve"> </w:t>
      </w:r>
    </w:p>
    <w:p w14:paraId="60E69389" w14:textId="77777777" w:rsidR="00E118CD" w:rsidRPr="002B38FF" w:rsidRDefault="00D95247">
      <w:pPr>
        <w:rPr>
          <w:sz w:val="6"/>
          <w:szCs w:val="14"/>
        </w:rPr>
      </w:pPr>
      <w:r w:rsidRPr="002B38FF">
        <w:rPr>
          <w:rFonts w:ascii="Arial,sans-serif"/>
          <w:szCs w:val="14"/>
        </w:rPr>
        <w:t>S'estendr</w:t>
      </w:r>
      <w:r w:rsidRPr="002B38FF">
        <w:rPr>
          <w:rFonts w:ascii="Arial,sans-serif"/>
          <w:szCs w:val="14"/>
        </w:rPr>
        <w:t>à</w:t>
      </w:r>
      <w:r w:rsidRPr="002B38FF">
        <w:rPr>
          <w:rFonts w:ascii="Arial,sans-serif"/>
          <w:szCs w:val="14"/>
        </w:rPr>
        <w:t xml:space="preserve"> una capa de formig</w:t>
      </w:r>
      <w:r w:rsidRPr="002B38FF">
        <w:rPr>
          <w:rFonts w:ascii="Arial,sans-serif"/>
          <w:szCs w:val="14"/>
        </w:rPr>
        <w:t>ó</w:t>
      </w:r>
      <w:r w:rsidRPr="002B38FF">
        <w:rPr>
          <w:rFonts w:ascii="Arial,sans-serif"/>
          <w:szCs w:val="14"/>
        </w:rPr>
        <w:t xml:space="preserve"> sobre la l</w:t>
      </w:r>
      <w:r w:rsidRPr="002B38FF">
        <w:rPr>
          <w:rFonts w:ascii="Arial,sans-serif"/>
          <w:szCs w:val="14"/>
        </w:rPr>
        <w:t>à</w:t>
      </w:r>
      <w:r w:rsidRPr="002B38FF">
        <w:rPr>
          <w:rFonts w:ascii="Arial,sans-serif"/>
          <w:szCs w:val="14"/>
        </w:rPr>
        <w:t>mina impermeabilitzant; el gruix vindr</w:t>
      </w:r>
      <w:r w:rsidRPr="002B38FF">
        <w:rPr>
          <w:rFonts w:ascii="Arial,sans-serif"/>
          <w:szCs w:val="14"/>
        </w:rPr>
        <w:t>à</w:t>
      </w:r>
      <w:r w:rsidRPr="002B38FF">
        <w:rPr>
          <w:rFonts w:ascii="Arial,sans-serif"/>
          <w:szCs w:val="14"/>
        </w:rPr>
        <w:t xml:space="preserve"> definida en el projecte segons l'</w:t>
      </w:r>
      <w:r w:rsidRPr="002B38FF">
        <w:rPr>
          <w:rFonts w:ascii="Arial,sans-serif"/>
          <w:szCs w:val="14"/>
        </w:rPr>
        <w:t>ú</w:t>
      </w:r>
      <w:r w:rsidRPr="002B38FF">
        <w:rPr>
          <w:rFonts w:ascii="Arial,sans-serif"/>
          <w:szCs w:val="14"/>
        </w:rPr>
        <w:t>s i la c</w:t>
      </w:r>
      <w:r w:rsidRPr="002B38FF">
        <w:rPr>
          <w:rFonts w:ascii="Arial,sans-serif"/>
          <w:szCs w:val="14"/>
        </w:rPr>
        <w:t>à</w:t>
      </w:r>
      <w:r w:rsidRPr="002B38FF">
        <w:rPr>
          <w:rFonts w:ascii="Arial,sans-serif"/>
          <w:szCs w:val="14"/>
        </w:rPr>
        <w:t>rrega que hagi de suportar. Si es necessita una malla electrosoldada es disposar</w:t>
      </w:r>
      <w:r w:rsidRPr="002B38FF">
        <w:rPr>
          <w:rFonts w:ascii="Arial,sans-serif"/>
          <w:szCs w:val="14"/>
        </w:rPr>
        <w:t>à</w:t>
      </w:r>
      <w:r w:rsidRPr="002B38FF">
        <w:rPr>
          <w:rFonts w:ascii="Arial,sans-serif"/>
          <w:szCs w:val="14"/>
        </w:rPr>
        <w:t xml:space="preserve"> abans de col</w:t>
      </w:r>
      <w:r w:rsidRPr="002B38FF">
        <w:rPr>
          <w:rFonts w:ascii="Arial,sans-serif"/>
          <w:szCs w:val="14"/>
        </w:rPr>
        <w:t>·</w:t>
      </w:r>
      <w:r w:rsidRPr="002B38FF">
        <w:rPr>
          <w:rFonts w:ascii="Arial,sans-serif"/>
          <w:szCs w:val="14"/>
        </w:rPr>
        <w:t>locar el formig</w:t>
      </w:r>
      <w:r w:rsidRPr="002B38FF">
        <w:rPr>
          <w:rFonts w:ascii="Arial,sans-serif"/>
          <w:szCs w:val="14"/>
        </w:rPr>
        <w:t>ó</w:t>
      </w:r>
      <w:r w:rsidRPr="002B38FF">
        <w:rPr>
          <w:rFonts w:ascii="Arial,sans-serif"/>
          <w:szCs w:val="14"/>
        </w:rPr>
        <w:t>. El curat es far</w:t>
      </w:r>
      <w:r w:rsidRPr="002B38FF">
        <w:rPr>
          <w:rFonts w:ascii="Arial,sans-serif"/>
          <w:szCs w:val="14"/>
        </w:rPr>
        <w:t>à</w:t>
      </w:r>
      <w:r w:rsidRPr="002B38FF">
        <w:rPr>
          <w:rFonts w:ascii="Arial,sans-serif"/>
          <w:szCs w:val="14"/>
        </w:rPr>
        <w:t xml:space="preserve"> complint el que especifica l'article 52.5 del </w:t>
      </w:r>
      <w:r w:rsidRPr="002B38FF">
        <w:rPr>
          <w:rFonts w:ascii="Arial,sans-serif"/>
          <w:i/>
          <w:szCs w:val="14"/>
        </w:rPr>
        <w:t>Codi estructural</w:t>
      </w:r>
      <w:r w:rsidRPr="002B38FF">
        <w:rPr>
          <w:rFonts w:ascii="Arial,sans-serif"/>
          <w:szCs w:val="14"/>
        </w:rPr>
        <w:t xml:space="preserve">. </w:t>
      </w:r>
    </w:p>
    <w:p w14:paraId="08B6E250" w14:textId="77777777" w:rsidR="00E118CD" w:rsidRPr="002B38FF" w:rsidRDefault="00D95247">
      <w:pPr>
        <w:rPr>
          <w:sz w:val="6"/>
          <w:szCs w:val="14"/>
        </w:rPr>
      </w:pPr>
      <w:r w:rsidRPr="002B38FF">
        <w:rPr>
          <w:rFonts w:ascii="Arial,sans-serif"/>
          <w:sz w:val="18"/>
          <w:szCs w:val="14"/>
        </w:rPr>
        <w:t xml:space="preserve"> </w:t>
      </w:r>
    </w:p>
    <w:p w14:paraId="6B14CDFC"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Juntes de contorn:</w:t>
      </w:r>
    </w:p>
    <w:p w14:paraId="182F1BDC" w14:textId="77777777" w:rsidR="00E118CD" w:rsidRPr="002B38FF" w:rsidRDefault="00D95247">
      <w:pPr>
        <w:rPr>
          <w:sz w:val="6"/>
          <w:szCs w:val="14"/>
        </w:rPr>
      </w:pPr>
      <w:r w:rsidRPr="002B38FF">
        <w:rPr>
          <w:rFonts w:ascii="Arial,sans-serif"/>
          <w:sz w:val="18"/>
          <w:szCs w:val="14"/>
        </w:rPr>
        <w:t xml:space="preserve"> </w:t>
      </w:r>
    </w:p>
    <w:p w14:paraId="624C7C32" w14:textId="77777777" w:rsidR="00E118CD" w:rsidRPr="002B38FF" w:rsidRDefault="00D95247">
      <w:pPr>
        <w:rPr>
          <w:sz w:val="6"/>
          <w:szCs w:val="14"/>
        </w:rPr>
      </w:pPr>
      <w:r w:rsidRPr="002B38FF">
        <w:rPr>
          <w:rFonts w:ascii="Arial,sans-serif"/>
          <w:szCs w:val="14"/>
        </w:rPr>
        <w:t>Abans d'abocar el formig</w:t>
      </w:r>
      <w:r w:rsidRPr="002B38FF">
        <w:rPr>
          <w:rFonts w:ascii="Arial,sans-serif"/>
          <w:szCs w:val="14"/>
        </w:rPr>
        <w:t>ó</w:t>
      </w:r>
      <w:r w:rsidRPr="002B38FF">
        <w:rPr>
          <w:rFonts w:ascii="Arial,sans-serif"/>
          <w:szCs w:val="14"/>
        </w:rPr>
        <w:t xml:space="preserve">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l'element separador compressible, per exemple, de poliestir</w:t>
      </w:r>
      <w:r w:rsidRPr="002B38FF">
        <w:rPr>
          <w:rFonts w:ascii="Arial,sans-serif"/>
          <w:szCs w:val="14"/>
        </w:rPr>
        <w:t>è</w:t>
      </w:r>
      <w:r w:rsidRPr="002B38FF">
        <w:rPr>
          <w:rFonts w:ascii="Arial,sans-serif"/>
          <w:szCs w:val="14"/>
        </w:rPr>
        <w:t xml:space="preserve"> expandit que formar</w:t>
      </w:r>
      <w:r w:rsidRPr="002B38FF">
        <w:rPr>
          <w:rFonts w:ascii="Arial,sans-serif"/>
          <w:szCs w:val="14"/>
        </w:rPr>
        <w:t>à</w:t>
      </w:r>
      <w:r w:rsidRPr="002B38FF">
        <w:rPr>
          <w:rFonts w:ascii="Arial,sans-serif"/>
          <w:szCs w:val="14"/>
        </w:rPr>
        <w:t xml:space="preserve"> la junta de contorn al voltant de qualsevol element que interrompi la solera, com pilars i murs.</w:t>
      </w:r>
    </w:p>
    <w:p w14:paraId="2B4569A0" w14:textId="77777777" w:rsidR="00E118CD" w:rsidRPr="002B38FF" w:rsidRDefault="00D95247">
      <w:pPr>
        <w:rPr>
          <w:sz w:val="6"/>
          <w:szCs w:val="14"/>
        </w:rPr>
      </w:pPr>
      <w:r w:rsidRPr="002B38FF">
        <w:rPr>
          <w:rFonts w:ascii="Arial,sans-serif"/>
          <w:sz w:val="18"/>
          <w:szCs w:val="14"/>
        </w:rPr>
        <w:t xml:space="preserve"> </w:t>
      </w:r>
    </w:p>
    <w:p w14:paraId="20F1E257"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Juntes de retracci</w:t>
      </w:r>
      <w:r w:rsidRPr="002B38FF">
        <w:rPr>
          <w:rFonts w:ascii="Arial,sans-serif"/>
          <w:szCs w:val="14"/>
        </w:rPr>
        <w:t>ó</w:t>
      </w:r>
      <w:r w:rsidRPr="002B38FF">
        <w:rPr>
          <w:rFonts w:ascii="Arial,sans-serif"/>
          <w:szCs w:val="14"/>
        </w:rPr>
        <w:t>:</w:t>
      </w:r>
    </w:p>
    <w:p w14:paraId="7A84D475" w14:textId="77777777" w:rsidR="00E118CD" w:rsidRPr="002B38FF" w:rsidRDefault="00D95247">
      <w:pPr>
        <w:rPr>
          <w:sz w:val="6"/>
          <w:szCs w:val="14"/>
        </w:rPr>
      </w:pPr>
      <w:r w:rsidRPr="002B38FF">
        <w:rPr>
          <w:rFonts w:ascii="Arial,sans-serif"/>
          <w:sz w:val="18"/>
          <w:szCs w:val="14"/>
        </w:rPr>
        <w:t xml:space="preserve"> </w:t>
      </w:r>
    </w:p>
    <w:p w14:paraId="54D776D4" w14:textId="77777777" w:rsidR="00E118CD" w:rsidRPr="002B38FF" w:rsidRDefault="00D95247">
      <w:pPr>
        <w:rPr>
          <w:sz w:val="6"/>
          <w:szCs w:val="14"/>
        </w:rPr>
      </w:pPr>
      <w:r w:rsidRPr="002B38FF">
        <w:rPr>
          <w:rFonts w:ascii="Arial,sans-serif"/>
          <w:szCs w:val="14"/>
        </w:rPr>
        <w:t>S'executaran mitjan</w:t>
      </w:r>
      <w:r w:rsidRPr="002B38FF">
        <w:rPr>
          <w:rFonts w:ascii="Arial,sans-serif"/>
          <w:szCs w:val="14"/>
        </w:rPr>
        <w:t>ç</w:t>
      </w:r>
      <w:r w:rsidRPr="002B38FF">
        <w:rPr>
          <w:rFonts w:ascii="Arial,sans-serif"/>
          <w:szCs w:val="14"/>
        </w:rPr>
        <w:t>ant encaixos previstos o fets posteriorment a m</w:t>
      </w:r>
      <w:r w:rsidRPr="002B38FF">
        <w:rPr>
          <w:rFonts w:ascii="Arial,sans-serif"/>
          <w:szCs w:val="14"/>
        </w:rPr>
        <w:t>à</w:t>
      </w:r>
      <w:r w:rsidRPr="002B38FF">
        <w:rPr>
          <w:rFonts w:ascii="Arial,sans-serif"/>
          <w:szCs w:val="14"/>
        </w:rPr>
        <w:t>quina, no separades m</w:t>
      </w:r>
      <w:r w:rsidRPr="002B38FF">
        <w:rPr>
          <w:rFonts w:ascii="Arial,sans-serif"/>
          <w:szCs w:val="14"/>
        </w:rPr>
        <w:t>é</w:t>
      </w:r>
      <w:r w:rsidRPr="002B38FF">
        <w:rPr>
          <w:rFonts w:ascii="Arial,sans-serif"/>
          <w:szCs w:val="14"/>
        </w:rPr>
        <w:t>s de 6 m, que penetraran en 1/3 del gruix de la capa de formig</w:t>
      </w:r>
      <w:r w:rsidRPr="002B38FF">
        <w:rPr>
          <w:rFonts w:ascii="Arial,sans-serif"/>
          <w:szCs w:val="14"/>
        </w:rPr>
        <w:t>ó</w:t>
      </w:r>
      <w:r w:rsidRPr="002B38FF">
        <w:rPr>
          <w:rFonts w:ascii="Arial,sans-serif"/>
          <w:szCs w:val="14"/>
        </w:rPr>
        <w:t>.</w:t>
      </w:r>
    </w:p>
    <w:p w14:paraId="68F67343" w14:textId="77777777" w:rsidR="00E118CD" w:rsidRPr="002B38FF" w:rsidRDefault="00D95247">
      <w:pPr>
        <w:rPr>
          <w:sz w:val="6"/>
          <w:szCs w:val="14"/>
        </w:rPr>
      </w:pPr>
      <w:r w:rsidRPr="002B38FF">
        <w:rPr>
          <w:rFonts w:ascii="Arial,sans-serif"/>
          <w:sz w:val="18"/>
          <w:szCs w:val="14"/>
        </w:rPr>
        <w:t xml:space="preserve"> </w:t>
      </w:r>
    </w:p>
    <w:p w14:paraId="51B0BFC9"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Drenatge. Segons el CTE DB HS 1, apartat 2.2.2:</w:t>
      </w:r>
    </w:p>
    <w:p w14:paraId="04BA51D2" w14:textId="77777777" w:rsidR="00E118CD" w:rsidRPr="002B38FF" w:rsidRDefault="00D95247">
      <w:pPr>
        <w:rPr>
          <w:sz w:val="6"/>
          <w:szCs w:val="14"/>
        </w:rPr>
      </w:pPr>
      <w:r w:rsidRPr="002B38FF">
        <w:rPr>
          <w:rFonts w:ascii="Arial,sans-serif"/>
          <w:sz w:val="18"/>
          <w:szCs w:val="14"/>
        </w:rPr>
        <w:t xml:space="preserve"> </w:t>
      </w:r>
    </w:p>
    <w:p w14:paraId="7AE1A9EC" w14:textId="77777777" w:rsidR="00E118CD" w:rsidRPr="002B38FF" w:rsidRDefault="00D95247">
      <w:pPr>
        <w:rPr>
          <w:sz w:val="6"/>
          <w:szCs w:val="14"/>
        </w:rPr>
      </w:pPr>
      <w:r w:rsidRPr="002B38FF">
        <w:rPr>
          <w:rFonts w:ascii="Arial,sans-serif"/>
          <w:szCs w:val="14"/>
        </w:rPr>
        <w:t xml:space="preserve">Si </w:t>
      </w:r>
      <w:r w:rsidRPr="002B38FF">
        <w:rPr>
          <w:rFonts w:ascii="Arial,sans-serif"/>
          <w:szCs w:val="14"/>
        </w:rPr>
        <w:t>é</w:t>
      </w:r>
      <w:r w:rsidRPr="002B38FF">
        <w:rPr>
          <w:rFonts w:ascii="Arial,sans-serif"/>
          <w:szCs w:val="14"/>
        </w:rPr>
        <w:t>s necessari, es disposar</w:t>
      </w:r>
      <w:r w:rsidRPr="002B38FF">
        <w:rPr>
          <w:rFonts w:ascii="Arial,sans-serif"/>
          <w:szCs w:val="14"/>
        </w:rPr>
        <w:t>à</w:t>
      </w:r>
      <w:r w:rsidRPr="002B38FF">
        <w:rPr>
          <w:rFonts w:ascii="Arial,sans-serif"/>
          <w:szCs w:val="14"/>
        </w:rPr>
        <w:t xml:space="preserve"> una capa drenant i una capa filtrant sobre el terreny situat sota terra. En cas que s'utilitzi com a capa drenant un paviment, haur</w:t>
      </w:r>
      <w:r w:rsidRPr="002B38FF">
        <w:rPr>
          <w:rFonts w:ascii="Arial,sans-serif"/>
          <w:szCs w:val="14"/>
        </w:rPr>
        <w:t>à</w:t>
      </w:r>
      <w:r w:rsidRPr="002B38FF">
        <w:rPr>
          <w:rFonts w:ascii="Arial,sans-serif"/>
          <w:szCs w:val="14"/>
        </w:rPr>
        <w:t xml:space="preserve"> de disposar-se una l</w:t>
      </w:r>
      <w:r w:rsidRPr="002B38FF">
        <w:rPr>
          <w:rFonts w:ascii="Arial,sans-serif"/>
          <w:szCs w:val="14"/>
        </w:rPr>
        <w:t>à</w:t>
      </w:r>
      <w:r w:rsidRPr="002B38FF">
        <w:rPr>
          <w:rFonts w:ascii="Arial,sans-serif"/>
          <w:szCs w:val="14"/>
        </w:rPr>
        <w:t>mina de polietil</w:t>
      </w:r>
      <w:r w:rsidRPr="002B38FF">
        <w:rPr>
          <w:rFonts w:ascii="Arial,sans-serif"/>
          <w:szCs w:val="14"/>
        </w:rPr>
        <w:t>è</w:t>
      </w:r>
      <w:r w:rsidRPr="002B38FF">
        <w:rPr>
          <w:rFonts w:ascii="Arial,sans-serif"/>
          <w:szCs w:val="14"/>
        </w:rPr>
        <w:t xml:space="preserve"> per damunt.</w:t>
      </w:r>
    </w:p>
    <w:p w14:paraId="3E40AB43" w14:textId="77777777" w:rsidR="00E118CD" w:rsidRPr="002B38FF" w:rsidRDefault="00D95247">
      <w:pPr>
        <w:rPr>
          <w:sz w:val="6"/>
          <w:szCs w:val="14"/>
        </w:rPr>
      </w:pPr>
      <w:r w:rsidRPr="002B38FF">
        <w:rPr>
          <w:rFonts w:ascii="Arial,sans-serif"/>
          <w:sz w:val="18"/>
          <w:szCs w:val="14"/>
        </w:rPr>
        <w:t xml:space="preserve"> </w:t>
      </w:r>
    </w:p>
    <w:p w14:paraId="51F6EBCD" w14:textId="77777777" w:rsidR="00E118CD" w:rsidRPr="002B38FF" w:rsidRDefault="00D95247">
      <w:pPr>
        <w:rPr>
          <w:sz w:val="6"/>
          <w:szCs w:val="14"/>
        </w:rPr>
      </w:pPr>
      <w:r w:rsidRPr="002B38FF">
        <w:rPr>
          <w:rFonts w:ascii="Arial,sans-serif"/>
          <w:szCs w:val="14"/>
        </w:rPr>
        <w:t>Es disposaran tubs drenants en el terreny situat sota terra, connectats a la xarxa de sanejament o a qualsevol sistema de recollida per a poder reutilitzar posteriorment. Quan aquesta connexi</w:t>
      </w:r>
      <w:r w:rsidRPr="002B38FF">
        <w:rPr>
          <w:rFonts w:ascii="Arial,sans-serif"/>
          <w:szCs w:val="14"/>
        </w:rPr>
        <w:t>ó</w:t>
      </w:r>
      <w:r w:rsidRPr="002B38FF">
        <w:rPr>
          <w:rFonts w:ascii="Arial,sans-serif"/>
          <w:szCs w:val="14"/>
        </w:rPr>
        <w:t xml:space="preserve"> estigui situada per damunt de la xarxa de drenatge,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almenys una cambra de bombament amb dues bombes de buidatge.</w:t>
      </w:r>
    </w:p>
    <w:p w14:paraId="08C0F5BC" w14:textId="77777777" w:rsidR="00E118CD" w:rsidRPr="002B38FF" w:rsidRDefault="00D95247">
      <w:pPr>
        <w:rPr>
          <w:sz w:val="6"/>
          <w:szCs w:val="14"/>
        </w:rPr>
      </w:pPr>
      <w:r w:rsidRPr="002B38FF">
        <w:rPr>
          <w:rFonts w:ascii="Arial,sans-serif"/>
          <w:sz w:val="18"/>
          <w:szCs w:val="14"/>
        </w:rPr>
        <w:t xml:space="preserve"> </w:t>
      </w:r>
    </w:p>
    <w:p w14:paraId="6D9FF41A" w14:textId="77777777" w:rsidR="00E118CD" w:rsidRPr="002B38FF" w:rsidRDefault="00D95247">
      <w:pPr>
        <w:rPr>
          <w:sz w:val="6"/>
          <w:szCs w:val="14"/>
        </w:rPr>
      </w:pPr>
      <w:r w:rsidRPr="002B38FF">
        <w:rPr>
          <w:rFonts w:ascii="Arial,sans-serif"/>
          <w:szCs w:val="14"/>
        </w:rPr>
        <w:t>En el cas de murs pantalla els tubs drenants es col</w:t>
      </w:r>
      <w:r w:rsidRPr="002B38FF">
        <w:rPr>
          <w:rFonts w:ascii="Arial,sans-serif"/>
          <w:szCs w:val="14"/>
        </w:rPr>
        <w:t>·</w:t>
      </w:r>
      <w:r w:rsidRPr="002B38FF">
        <w:rPr>
          <w:rFonts w:ascii="Arial,sans-serif"/>
          <w:szCs w:val="14"/>
        </w:rPr>
        <w:t>locaran a un metre sota terra i repartits uniformement al costat del mur pantalla.</w:t>
      </w:r>
    </w:p>
    <w:p w14:paraId="2C647C3D" w14:textId="77777777" w:rsidR="00E118CD" w:rsidRPr="002B38FF" w:rsidRDefault="00D95247">
      <w:pPr>
        <w:rPr>
          <w:sz w:val="6"/>
          <w:szCs w:val="14"/>
        </w:rPr>
      </w:pPr>
      <w:r w:rsidRPr="002B38FF">
        <w:rPr>
          <w:rFonts w:ascii="Arial,sans-serif"/>
          <w:sz w:val="18"/>
          <w:szCs w:val="14"/>
        </w:rPr>
        <w:t xml:space="preserve"> </w:t>
      </w:r>
    </w:p>
    <w:p w14:paraId="25FEEE21" w14:textId="77777777" w:rsidR="00E118CD" w:rsidRPr="002B38FF" w:rsidRDefault="00D95247">
      <w:pPr>
        <w:rPr>
          <w:sz w:val="6"/>
          <w:szCs w:val="14"/>
        </w:rPr>
      </w:pPr>
      <w:r w:rsidRPr="002B38FF">
        <w:rPr>
          <w:rFonts w:ascii="Arial,sans-serif"/>
          <w:szCs w:val="14"/>
        </w:rPr>
        <w:t>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un pou drenant per cada 800 m</w:t>
      </w:r>
      <w:r w:rsidRPr="002B38FF">
        <w:rPr>
          <w:rFonts w:ascii="Arial,sans-serif"/>
          <w:szCs w:val="14"/>
          <w:vertAlign w:val="superscript"/>
        </w:rPr>
        <w:t>2</w:t>
      </w:r>
      <w:r w:rsidRPr="002B38FF">
        <w:rPr>
          <w:rFonts w:ascii="Arial,sans-serif"/>
          <w:szCs w:val="14"/>
        </w:rPr>
        <w:t xml:space="preserve"> en el terreny situat sota terra. El di</w:t>
      </w:r>
      <w:r w:rsidRPr="002B38FF">
        <w:rPr>
          <w:rFonts w:ascii="Arial,sans-serif"/>
          <w:szCs w:val="14"/>
        </w:rPr>
        <w:t>à</w:t>
      </w:r>
      <w:r w:rsidRPr="002B38FF">
        <w:rPr>
          <w:rFonts w:ascii="Arial,sans-serif"/>
          <w:szCs w:val="14"/>
        </w:rPr>
        <w:t>metre interior del pou ser</w:t>
      </w:r>
      <w:r w:rsidRPr="002B38FF">
        <w:rPr>
          <w:rFonts w:ascii="Arial,sans-serif"/>
          <w:szCs w:val="14"/>
        </w:rPr>
        <w:t>à</w:t>
      </w:r>
      <w:r w:rsidRPr="002B38FF">
        <w:rPr>
          <w:rFonts w:ascii="Arial,sans-serif"/>
          <w:szCs w:val="14"/>
        </w:rPr>
        <w:t xml:space="preserve"> com a m</w:t>
      </w:r>
      <w:r w:rsidRPr="002B38FF">
        <w:rPr>
          <w:rFonts w:ascii="Arial,sans-serif"/>
          <w:szCs w:val="14"/>
        </w:rPr>
        <w:t>í</w:t>
      </w:r>
      <w:r w:rsidRPr="002B38FF">
        <w:rPr>
          <w:rFonts w:ascii="Arial,sans-serif"/>
          <w:szCs w:val="14"/>
        </w:rPr>
        <w:t>nim de 70 cm. El pou haur</w:t>
      </w:r>
      <w:r w:rsidRPr="002B38FF">
        <w:rPr>
          <w:rFonts w:ascii="Arial,sans-serif"/>
          <w:szCs w:val="14"/>
        </w:rPr>
        <w:t>à</w:t>
      </w:r>
      <w:r w:rsidRPr="002B38FF">
        <w:rPr>
          <w:rFonts w:ascii="Arial,sans-serif"/>
          <w:szCs w:val="14"/>
        </w:rPr>
        <w:t xml:space="preserve"> de disposar d'una envoltant filtrant capa</w:t>
      </w:r>
      <w:r w:rsidRPr="002B38FF">
        <w:rPr>
          <w:rFonts w:ascii="Arial,sans-serif"/>
          <w:szCs w:val="14"/>
        </w:rPr>
        <w:t>ç</w:t>
      </w:r>
      <w:r w:rsidRPr="002B38FF">
        <w:rPr>
          <w:rFonts w:ascii="Arial,sans-serif"/>
          <w:szCs w:val="14"/>
        </w:rPr>
        <w:t xml:space="preserve"> d'impedir l'arrossegament de fins del terreny. Hauran de disposar-se dues bombes de buidatge, una connexi</w:t>
      </w:r>
      <w:r w:rsidRPr="002B38FF">
        <w:rPr>
          <w:rFonts w:ascii="Arial,sans-serif"/>
          <w:szCs w:val="14"/>
        </w:rPr>
        <w:t>ó</w:t>
      </w:r>
      <w:r w:rsidRPr="002B38FF">
        <w:rPr>
          <w:rFonts w:ascii="Arial,sans-serif"/>
          <w:szCs w:val="14"/>
        </w:rPr>
        <w:t xml:space="preserve"> per a l'evacuaci</w:t>
      </w:r>
      <w:r w:rsidRPr="002B38FF">
        <w:rPr>
          <w:rFonts w:ascii="Arial,sans-serif"/>
          <w:szCs w:val="14"/>
        </w:rPr>
        <w:t>ó</w:t>
      </w:r>
      <w:r w:rsidRPr="002B38FF">
        <w:rPr>
          <w:rFonts w:ascii="Arial,sans-serif"/>
          <w:szCs w:val="14"/>
        </w:rPr>
        <w:t xml:space="preserve"> a la xarxa de sanejament o a qualsevol sistema de recollida per a reutilitzar posteriorment i un dispositiu autom</w:t>
      </w:r>
      <w:r w:rsidRPr="002B38FF">
        <w:rPr>
          <w:rFonts w:ascii="Arial,sans-serif"/>
          <w:szCs w:val="14"/>
        </w:rPr>
        <w:t>à</w:t>
      </w:r>
      <w:r w:rsidRPr="002B38FF">
        <w:rPr>
          <w:rFonts w:ascii="Arial,sans-serif"/>
          <w:szCs w:val="14"/>
        </w:rPr>
        <w:t>tic perqu</w:t>
      </w:r>
      <w:r w:rsidRPr="002B38FF">
        <w:rPr>
          <w:rFonts w:ascii="Arial,sans-serif"/>
          <w:szCs w:val="14"/>
        </w:rPr>
        <w:t>è</w:t>
      </w:r>
      <w:r w:rsidRPr="002B38FF">
        <w:rPr>
          <w:rFonts w:ascii="Arial,sans-serif"/>
          <w:szCs w:val="14"/>
        </w:rPr>
        <w:t xml:space="preserve"> el buidatge sigui permanent.</w:t>
      </w:r>
    </w:p>
    <w:p w14:paraId="400223C8" w14:textId="77777777" w:rsidR="00E118CD" w:rsidRPr="002B38FF" w:rsidRDefault="00D95247">
      <w:pPr>
        <w:rPr>
          <w:sz w:val="6"/>
          <w:szCs w:val="14"/>
        </w:rPr>
      </w:pPr>
      <w:r w:rsidRPr="002B38FF">
        <w:rPr>
          <w:rFonts w:ascii="Arial,sans-serif"/>
          <w:sz w:val="18"/>
          <w:szCs w:val="14"/>
        </w:rPr>
        <w:t xml:space="preserve"> </w:t>
      </w:r>
    </w:p>
    <w:p w14:paraId="2D23878C" w14:textId="77777777" w:rsidR="00E118CD" w:rsidRPr="002B38FF" w:rsidRDefault="00D95247">
      <w:pPr>
        <w:numPr>
          <w:ilvl w:val="0"/>
          <w:numId w:val="361"/>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 </w:t>
      </w:r>
    </w:p>
    <w:p w14:paraId="4713E22C" w14:textId="77777777" w:rsidR="00E118CD" w:rsidRPr="002B38FF" w:rsidRDefault="00D95247">
      <w:pPr>
        <w:rPr>
          <w:sz w:val="6"/>
          <w:szCs w:val="14"/>
        </w:rPr>
      </w:pPr>
      <w:r w:rsidRPr="002B38FF">
        <w:rPr>
          <w:rFonts w:ascii="Arial,sans-serif"/>
          <w:sz w:val="18"/>
          <w:szCs w:val="14"/>
        </w:rPr>
        <w:t xml:space="preserve"> </w:t>
      </w:r>
    </w:p>
    <w:p w14:paraId="60D8836E" w14:textId="77777777" w:rsidR="00E118CD" w:rsidRPr="002B38FF" w:rsidRDefault="00D95247">
      <w:pPr>
        <w:rPr>
          <w:sz w:val="6"/>
          <w:szCs w:val="14"/>
        </w:rPr>
      </w:pPr>
      <w:r w:rsidRPr="002B38FF">
        <w:rPr>
          <w:rFonts w:ascii="Arial,sans-serif"/>
          <w:szCs w:val="14"/>
        </w:rPr>
        <w:t>Els residus generats durant l'execuci</w:t>
      </w:r>
      <w:r w:rsidRPr="002B38FF">
        <w:rPr>
          <w:rFonts w:ascii="Arial,sans-serif"/>
          <w:szCs w:val="14"/>
        </w:rPr>
        <w:t>ó</w:t>
      </w:r>
      <w:r w:rsidRPr="002B38FF">
        <w:rPr>
          <w:rFonts w:ascii="Arial,sans-serif"/>
          <w:szCs w:val="14"/>
        </w:rPr>
        <w:t xml:space="preserve"> de la unitat d'obra seran tractats segons la </w:t>
      </w:r>
      <w:r w:rsidRPr="002B38FF">
        <w:rPr>
          <w:rFonts w:ascii="Arial,sans-serif"/>
          <w:szCs w:val="14"/>
        </w:rPr>
        <w:t>«</w:t>
      </w:r>
      <w:r w:rsidRPr="002B38FF">
        <w:rPr>
          <w:rFonts w:ascii="Arial,sans-serif"/>
          <w:szCs w:val="14"/>
        </w:rPr>
        <w:t>Part III: Gesti</w:t>
      </w:r>
      <w:r w:rsidRPr="002B38FF">
        <w:rPr>
          <w:rFonts w:ascii="Arial,sans-serif"/>
          <w:szCs w:val="14"/>
        </w:rPr>
        <w:t>ó</w:t>
      </w:r>
      <w:r w:rsidRPr="002B38FF">
        <w:rPr>
          <w:rFonts w:ascii="Arial,sans-serif"/>
          <w:szCs w:val="14"/>
        </w:rPr>
        <w:t xml:space="preserve"> de residus de construcci</w:t>
      </w:r>
      <w:r w:rsidRPr="002B38FF">
        <w:rPr>
          <w:rFonts w:ascii="Arial,sans-serif"/>
          <w:szCs w:val="14"/>
        </w:rPr>
        <w:t>ó</w:t>
      </w:r>
      <w:r w:rsidRPr="002B38FF">
        <w:rPr>
          <w:rFonts w:ascii="Arial,sans-serif"/>
          <w:szCs w:val="14"/>
        </w:rPr>
        <w:t xml:space="preserve"> o demolici</w:t>
      </w:r>
      <w:r w:rsidRPr="002B38FF">
        <w:rPr>
          <w:rFonts w:ascii="Arial,sans-serif"/>
          <w:szCs w:val="14"/>
        </w:rPr>
        <w:t>ó</w:t>
      </w:r>
      <w:r w:rsidRPr="002B38FF">
        <w:rPr>
          <w:rFonts w:ascii="Arial,sans-serif"/>
          <w:szCs w:val="14"/>
        </w:rPr>
        <w:t xml:space="preserve"> en l'obra</w:t>
      </w:r>
      <w:r w:rsidRPr="002B38FF">
        <w:rPr>
          <w:rFonts w:ascii="Arial,sans-serif"/>
          <w:szCs w:val="14"/>
        </w:rPr>
        <w:t>»</w:t>
      </w:r>
      <w:r w:rsidRPr="002B38FF">
        <w:rPr>
          <w:rFonts w:ascii="Arial,sans-serif"/>
          <w:szCs w:val="14"/>
        </w:rPr>
        <w:t>.</w:t>
      </w:r>
    </w:p>
    <w:p w14:paraId="6D36FDCE" w14:textId="77777777" w:rsidR="00E118CD" w:rsidRPr="002B38FF" w:rsidRDefault="00D95247">
      <w:pPr>
        <w:rPr>
          <w:sz w:val="6"/>
          <w:szCs w:val="14"/>
        </w:rPr>
      </w:pPr>
      <w:r w:rsidRPr="002B38FF">
        <w:rPr>
          <w:rFonts w:ascii="Arial,sans-serif"/>
          <w:sz w:val="18"/>
          <w:szCs w:val="14"/>
        </w:rPr>
        <w:t xml:space="preserve"> </w:t>
      </w:r>
    </w:p>
    <w:p w14:paraId="71B3C8C9" w14:textId="77777777" w:rsidR="00E118CD" w:rsidRPr="002B38FF" w:rsidRDefault="00D95247">
      <w:pPr>
        <w:rPr>
          <w:sz w:val="6"/>
          <w:szCs w:val="14"/>
        </w:rPr>
      </w:pPr>
      <w:r w:rsidRPr="002B38FF">
        <w:rPr>
          <w:rFonts w:ascii="Arial,sans-serif"/>
          <w:szCs w:val="14"/>
        </w:rPr>
        <w:t>En cas de centrals d'obra per a la fabricaci</w:t>
      </w:r>
      <w:r w:rsidRPr="002B38FF">
        <w:rPr>
          <w:rFonts w:ascii="Arial,sans-serif"/>
          <w:szCs w:val="14"/>
        </w:rPr>
        <w:t>ó</w:t>
      </w:r>
      <w:r w:rsidRPr="002B38FF">
        <w:rPr>
          <w:rFonts w:ascii="Arial,sans-serif"/>
          <w:szCs w:val="14"/>
        </w:rPr>
        <w:t xml:space="preserve"> de formig</w:t>
      </w:r>
      <w:r w:rsidRPr="002B38FF">
        <w:rPr>
          <w:rFonts w:ascii="Arial,sans-serif"/>
          <w:szCs w:val="14"/>
        </w:rPr>
        <w:t>ó</w:t>
      </w:r>
      <w:r w:rsidRPr="002B38FF">
        <w:rPr>
          <w:rFonts w:ascii="Arial,sans-serif"/>
          <w:szCs w:val="14"/>
        </w:rPr>
        <w:t>, l'aigua procedent del rentat de les instal</w:t>
      </w:r>
      <w:r w:rsidRPr="002B38FF">
        <w:rPr>
          <w:rFonts w:ascii="Arial,sans-serif"/>
          <w:szCs w:val="14"/>
        </w:rPr>
        <w:t>·</w:t>
      </w:r>
      <w:r w:rsidRPr="002B38FF">
        <w:rPr>
          <w:rFonts w:ascii="Arial,sans-serif"/>
          <w:szCs w:val="14"/>
        </w:rPr>
        <w:t>lacions o dels elements de transport del formig</w:t>
      </w:r>
      <w:r w:rsidRPr="002B38FF">
        <w:rPr>
          <w:rFonts w:ascii="Arial,sans-serif"/>
          <w:szCs w:val="14"/>
        </w:rPr>
        <w:t>ó</w:t>
      </w:r>
      <w:r w:rsidRPr="002B38FF">
        <w:rPr>
          <w:rFonts w:ascii="Arial,sans-serif"/>
          <w:szCs w:val="14"/>
        </w:rPr>
        <w:t xml:space="preserve"> s'abocar</w:t>
      </w:r>
      <w:r w:rsidRPr="002B38FF">
        <w:rPr>
          <w:rFonts w:ascii="Arial,sans-serif"/>
          <w:szCs w:val="14"/>
        </w:rPr>
        <w:t>à</w:t>
      </w:r>
      <w:r w:rsidRPr="002B38FF">
        <w:rPr>
          <w:rFonts w:ascii="Arial,sans-serif"/>
          <w:szCs w:val="14"/>
        </w:rPr>
        <w:t xml:space="preserve"> sobre zones espec</w:t>
      </w:r>
      <w:r w:rsidRPr="002B38FF">
        <w:rPr>
          <w:rFonts w:ascii="Arial,sans-serif"/>
          <w:szCs w:val="14"/>
        </w:rPr>
        <w:t>í</w:t>
      </w:r>
      <w:r w:rsidRPr="002B38FF">
        <w:rPr>
          <w:rFonts w:ascii="Arial,sans-serif"/>
          <w:szCs w:val="14"/>
        </w:rPr>
        <w:t>fiques, impermeables i adequadament senyalitzades. Les aig</w:t>
      </w:r>
      <w:r w:rsidRPr="002B38FF">
        <w:rPr>
          <w:rFonts w:ascii="Arial,sans-serif"/>
          <w:szCs w:val="14"/>
        </w:rPr>
        <w:t>ü</w:t>
      </w:r>
      <w:r w:rsidRPr="002B38FF">
        <w:rPr>
          <w:rFonts w:ascii="Arial,sans-serif"/>
          <w:szCs w:val="14"/>
        </w:rPr>
        <w:t>es emmagatzemades d</w:t>
      </w:r>
      <w:r w:rsidRPr="002B38FF">
        <w:rPr>
          <w:rFonts w:ascii="Arial,sans-serif"/>
          <w:szCs w:val="14"/>
        </w:rPr>
        <w:t>’</w:t>
      </w:r>
      <w:r w:rsidRPr="002B38FF">
        <w:rPr>
          <w:rFonts w:ascii="Arial,sans-serif"/>
          <w:szCs w:val="14"/>
        </w:rPr>
        <w:t>aquesta manera podran reutilitzar-se com a aigua de pastat per a la fabricaci</w:t>
      </w:r>
      <w:r w:rsidRPr="002B38FF">
        <w:rPr>
          <w:rFonts w:ascii="Arial,sans-serif"/>
          <w:szCs w:val="14"/>
        </w:rPr>
        <w:t>ó</w:t>
      </w:r>
      <w:r w:rsidRPr="002B38FF">
        <w:rPr>
          <w:rFonts w:ascii="Arial,sans-serif"/>
          <w:szCs w:val="14"/>
        </w:rPr>
        <w:t xml:space="preserve"> del formig</w:t>
      </w:r>
      <w:r w:rsidRPr="002B38FF">
        <w:rPr>
          <w:rFonts w:ascii="Arial,sans-serif"/>
          <w:szCs w:val="14"/>
        </w:rPr>
        <w:t>ó</w:t>
      </w:r>
      <w:r w:rsidRPr="002B38FF">
        <w:rPr>
          <w:rFonts w:ascii="Arial,sans-serif"/>
          <w:szCs w:val="14"/>
        </w:rPr>
        <w:t>.</w:t>
      </w:r>
    </w:p>
    <w:p w14:paraId="192AB817" w14:textId="77777777" w:rsidR="00E118CD" w:rsidRPr="002B38FF" w:rsidRDefault="00D95247">
      <w:pPr>
        <w:rPr>
          <w:sz w:val="6"/>
          <w:szCs w:val="14"/>
        </w:rPr>
      </w:pPr>
      <w:r w:rsidRPr="002B38FF">
        <w:rPr>
          <w:rFonts w:ascii="Arial,sans-serif"/>
          <w:sz w:val="18"/>
          <w:szCs w:val="14"/>
        </w:rPr>
        <w:t xml:space="preserve"> </w:t>
      </w:r>
    </w:p>
    <w:p w14:paraId="16E50195" w14:textId="77777777" w:rsidR="00E118CD" w:rsidRPr="002B38FF" w:rsidRDefault="00D95247">
      <w:pPr>
        <w:rPr>
          <w:sz w:val="6"/>
          <w:szCs w:val="14"/>
        </w:rPr>
      </w:pPr>
      <w:r w:rsidRPr="002B38FF">
        <w:rPr>
          <w:rFonts w:ascii="Arial,sans-serif"/>
          <w:szCs w:val="14"/>
        </w:rPr>
        <w:t xml:space="preserve">Sempre que es compleixin els requisits establits a aquest efecte en l'article 29 del </w:t>
      </w:r>
      <w:r w:rsidRPr="002B38FF">
        <w:rPr>
          <w:rFonts w:ascii="Arial,sans-serif"/>
          <w:i/>
          <w:szCs w:val="14"/>
        </w:rPr>
        <w:t>Codi estructural</w:t>
      </w:r>
      <w:r w:rsidRPr="002B38FF">
        <w:rPr>
          <w:rFonts w:ascii="Arial,sans-serif"/>
          <w:szCs w:val="14"/>
        </w:rPr>
        <w:t>.</w:t>
      </w:r>
    </w:p>
    <w:p w14:paraId="6A7A5F95" w14:textId="77777777" w:rsidR="00E118CD" w:rsidRPr="002B38FF" w:rsidRDefault="00D95247">
      <w:pPr>
        <w:rPr>
          <w:sz w:val="6"/>
          <w:szCs w:val="14"/>
        </w:rPr>
      </w:pPr>
      <w:r w:rsidRPr="002B38FF">
        <w:rPr>
          <w:rFonts w:ascii="Arial,sans-serif"/>
          <w:sz w:val="18"/>
          <w:szCs w:val="14"/>
        </w:rPr>
        <w:t xml:space="preserve"> </w:t>
      </w:r>
    </w:p>
    <w:p w14:paraId="73B1C8A4" w14:textId="77777777" w:rsidR="00E118CD" w:rsidRPr="002B38FF" w:rsidRDefault="00D95247">
      <w:pPr>
        <w:rPr>
          <w:sz w:val="6"/>
          <w:szCs w:val="14"/>
        </w:rPr>
      </w:pPr>
      <w:r w:rsidRPr="002B38FF">
        <w:rPr>
          <w:rFonts w:ascii="Arial,sans-serif"/>
          <w:szCs w:val="14"/>
        </w:rPr>
        <w:t>Com a criteri general, es procurar</w:t>
      </w:r>
      <w:r w:rsidRPr="002B38FF">
        <w:rPr>
          <w:rFonts w:ascii="Arial,sans-serif"/>
          <w:szCs w:val="14"/>
        </w:rPr>
        <w:t>à</w:t>
      </w:r>
      <w:r w:rsidRPr="002B38FF">
        <w:rPr>
          <w:rFonts w:ascii="Arial,sans-serif"/>
          <w:szCs w:val="14"/>
        </w:rPr>
        <w:t xml:space="preserve"> evitar la neteja dels elements de transport del formig</w:t>
      </w:r>
      <w:r w:rsidRPr="002B38FF">
        <w:rPr>
          <w:rFonts w:ascii="Arial,sans-serif"/>
          <w:szCs w:val="14"/>
        </w:rPr>
        <w:t>ó</w:t>
      </w:r>
      <w:r w:rsidRPr="002B38FF">
        <w:rPr>
          <w:rFonts w:ascii="Arial,sans-serif"/>
          <w:szCs w:val="14"/>
        </w:rPr>
        <w:t xml:space="preserve"> en l'obra. En cas que fos inevitable aquesta neteja, s'haur</w:t>
      </w:r>
      <w:r w:rsidRPr="002B38FF">
        <w:rPr>
          <w:rFonts w:ascii="Arial,sans-serif"/>
          <w:szCs w:val="14"/>
        </w:rPr>
        <w:t>à</w:t>
      </w:r>
      <w:r w:rsidRPr="002B38FF">
        <w:rPr>
          <w:rFonts w:ascii="Arial,sans-serif"/>
          <w:szCs w:val="14"/>
        </w:rPr>
        <w:t xml:space="preserve"> de seguir un procediment semblant a l'anteriorment indicat per a les centrals d'obra.</w:t>
      </w:r>
    </w:p>
    <w:p w14:paraId="066B42E7" w14:textId="77777777" w:rsidR="00E118CD" w:rsidRPr="002B38FF" w:rsidRDefault="00D95247">
      <w:pPr>
        <w:rPr>
          <w:sz w:val="6"/>
          <w:szCs w:val="14"/>
        </w:rPr>
      </w:pPr>
      <w:r w:rsidRPr="002B38FF">
        <w:rPr>
          <w:rFonts w:ascii="Arial,sans-serif"/>
          <w:sz w:val="18"/>
          <w:szCs w:val="14"/>
        </w:rPr>
        <w:t xml:space="preserve"> </w:t>
      </w:r>
    </w:p>
    <w:p w14:paraId="5BF24D31" w14:textId="77777777" w:rsidR="00E118CD" w:rsidRPr="002B38FF" w:rsidRDefault="00D95247">
      <w:pPr>
        <w:rPr>
          <w:sz w:val="6"/>
          <w:szCs w:val="14"/>
        </w:rPr>
      </w:pPr>
      <w:r w:rsidRPr="002B38FF">
        <w:rPr>
          <w:rFonts w:ascii="Arial,sans-serif"/>
          <w:szCs w:val="14"/>
        </w:rPr>
        <w:lastRenderedPageBreak/>
        <w:t>En cas de produir-se situacions accidentals que provoquen afeccions mediambientals tant al s</w:t>
      </w:r>
      <w:r w:rsidRPr="002B38FF">
        <w:rPr>
          <w:rFonts w:ascii="Arial,sans-serif"/>
          <w:szCs w:val="14"/>
        </w:rPr>
        <w:t>ò</w:t>
      </w:r>
      <w:r w:rsidRPr="002B38FF">
        <w:rPr>
          <w:rFonts w:ascii="Arial,sans-serif"/>
          <w:szCs w:val="14"/>
        </w:rPr>
        <w:t>l com a aq</w:t>
      </w:r>
      <w:r w:rsidRPr="002B38FF">
        <w:rPr>
          <w:rFonts w:ascii="Arial,sans-serif"/>
          <w:szCs w:val="14"/>
        </w:rPr>
        <w:t>üí</w:t>
      </w:r>
      <w:r w:rsidRPr="002B38FF">
        <w:rPr>
          <w:rFonts w:ascii="Arial,sans-serif"/>
          <w:szCs w:val="14"/>
        </w:rPr>
        <w:t>fers pr</w:t>
      </w:r>
      <w:r w:rsidRPr="002B38FF">
        <w:rPr>
          <w:rFonts w:ascii="Arial,sans-serif"/>
          <w:szCs w:val="14"/>
        </w:rPr>
        <w:t>ò</w:t>
      </w:r>
      <w:r w:rsidRPr="002B38FF">
        <w:rPr>
          <w:rFonts w:ascii="Arial,sans-serif"/>
          <w:szCs w:val="14"/>
        </w:rPr>
        <w:t>xims, el constructor haur</w:t>
      </w:r>
      <w:r w:rsidRPr="002B38FF">
        <w:rPr>
          <w:rFonts w:ascii="Arial,sans-serif"/>
          <w:szCs w:val="14"/>
        </w:rPr>
        <w:t>à</w:t>
      </w:r>
      <w:r w:rsidRPr="002B38FF">
        <w:rPr>
          <w:rFonts w:ascii="Arial,sans-serif"/>
          <w:szCs w:val="14"/>
        </w:rPr>
        <w:t xml:space="preserve"> de sanejar el terreny afectat i sol</w:t>
      </w:r>
      <w:r w:rsidRPr="002B38FF">
        <w:rPr>
          <w:rFonts w:ascii="Arial,sans-serif"/>
          <w:szCs w:val="14"/>
        </w:rPr>
        <w:t>·</w:t>
      </w:r>
      <w:r w:rsidRPr="002B38FF">
        <w:rPr>
          <w:rFonts w:ascii="Arial,sans-serif"/>
          <w:szCs w:val="14"/>
        </w:rPr>
        <w:t>licitar la retirada dels corresponents residus per un gestor autoritzat. En cas de produir-se l'abocament, es gestionaran els residus generats segons el que indica l</w:t>
      </w:r>
      <w:r w:rsidRPr="002B38FF">
        <w:rPr>
          <w:rFonts w:ascii="Arial,sans-serif"/>
          <w:szCs w:val="14"/>
        </w:rPr>
        <w:t>’</w:t>
      </w:r>
      <w:r w:rsidRPr="002B38FF">
        <w:rPr>
          <w:rFonts w:ascii="Arial,sans-serif"/>
          <w:szCs w:val="14"/>
        </w:rPr>
        <w:t>indicador prestacional definit en el n</w:t>
      </w:r>
      <w:r w:rsidRPr="002B38FF">
        <w:rPr>
          <w:rFonts w:ascii="Arial,sans-serif"/>
          <w:szCs w:val="14"/>
        </w:rPr>
        <w:t>ú</w:t>
      </w:r>
      <w:r w:rsidRPr="002B38FF">
        <w:rPr>
          <w:rFonts w:ascii="Arial,sans-serif"/>
          <w:szCs w:val="14"/>
        </w:rPr>
        <w:t>m. 3.51 de la taula A2.A.1.1 de l'annex n</w:t>
      </w:r>
      <w:r w:rsidRPr="002B38FF">
        <w:rPr>
          <w:rFonts w:ascii="Arial,sans-serif"/>
          <w:szCs w:val="14"/>
        </w:rPr>
        <w:t>ú</w:t>
      </w:r>
      <w:r w:rsidRPr="002B38FF">
        <w:rPr>
          <w:rFonts w:ascii="Arial,sans-serif"/>
          <w:szCs w:val="14"/>
        </w:rPr>
        <w:t xml:space="preserve">m. 2 del </w:t>
      </w:r>
      <w:r w:rsidRPr="002B38FF">
        <w:rPr>
          <w:rFonts w:ascii="Arial,sans-serif"/>
          <w:i/>
          <w:szCs w:val="14"/>
        </w:rPr>
        <w:t>Codi estructural</w:t>
      </w:r>
      <w:r w:rsidRPr="002B38FF">
        <w:rPr>
          <w:rFonts w:ascii="Arial,sans-serif"/>
          <w:szCs w:val="14"/>
        </w:rPr>
        <w:t>.</w:t>
      </w:r>
    </w:p>
    <w:p w14:paraId="79883042" w14:textId="77777777" w:rsidR="00E118CD" w:rsidRPr="002B38FF" w:rsidRDefault="00D95247">
      <w:pPr>
        <w:rPr>
          <w:sz w:val="6"/>
          <w:szCs w:val="14"/>
        </w:rPr>
      </w:pPr>
      <w:r w:rsidRPr="002B38FF">
        <w:rPr>
          <w:rFonts w:ascii="Arial,sans-serif"/>
          <w:sz w:val="18"/>
          <w:szCs w:val="14"/>
        </w:rPr>
        <w:t xml:space="preserve"> </w:t>
      </w:r>
    </w:p>
    <w:p w14:paraId="78B03D8C" w14:textId="77777777" w:rsidR="00E118CD" w:rsidRPr="002B38FF" w:rsidRDefault="00D95247">
      <w:pPr>
        <w:numPr>
          <w:ilvl w:val="0"/>
          <w:numId w:val="362"/>
        </w:numPr>
        <w:rPr>
          <w:sz w:val="6"/>
          <w:szCs w:val="14"/>
        </w:rPr>
      </w:pPr>
      <w:r w:rsidRPr="002B38FF">
        <w:rPr>
          <w:rFonts w:ascii="Arial,sans-serif"/>
          <w:b/>
          <w:szCs w:val="14"/>
        </w:rPr>
        <w:t>Toler</w:t>
      </w:r>
      <w:r w:rsidRPr="002B38FF">
        <w:rPr>
          <w:rFonts w:ascii="Arial,sans-serif"/>
          <w:b/>
          <w:szCs w:val="14"/>
        </w:rPr>
        <w:t>à</w:t>
      </w:r>
      <w:r w:rsidRPr="002B38FF">
        <w:rPr>
          <w:rFonts w:ascii="Arial,sans-serif"/>
          <w:b/>
          <w:szCs w:val="14"/>
        </w:rPr>
        <w:t>ncies admissibles</w:t>
      </w:r>
    </w:p>
    <w:p w14:paraId="1C362184" w14:textId="77777777" w:rsidR="00E118CD" w:rsidRPr="002B38FF" w:rsidRDefault="00D95247">
      <w:pPr>
        <w:rPr>
          <w:sz w:val="6"/>
          <w:szCs w:val="14"/>
        </w:rPr>
      </w:pPr>
      <w:r w:rsidRPr="002B38FF">
        <w:rPr>
          <w:rFonts w:ascii="Arial,sans-serif"/>
          <w:sz w:val="18"/>
          <w:szCs w:val="14"/>
        </w:rPr>
        <w:t xml:space="preserve"> </w:t>
      </w:r>
    </w:p>
    <w:p w14:paraId="63B08FF4"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les dimensions executades presenten unes desviacions admissibles per al funcionament adequat de la construcci</w:t>
      </w:r>
      <w:r w:rsidRPr="002B38FF">
        <w:rPr>
          <w:rFonts w:ascii="Arial,sans-serif"/>
          <w:szCs w:val="14"/>
        </w:rPr>
        <w:t>ó</w:t>
      </w:r>
      <w:r w:rsidRPr="002B38FF">
        <w:rPr>
          <w:rFonts w:ascii="Arial,sans-serif"/>
          <w:szCs w:val="14"/>
        </w:rPr>
        <w:t>. S'estar</w:t>
      </w:r>
      <w:r w:rsidRPr="002B38FF">
        <w:rPr>
          <w:rFonts w:ascii="Arial,sans-serif"/>
          <w:szCs w:val="14"/>
        </w:rPr>
        <w:t>à</w:t>
      </w:r>
      <w:r w:rsidRPr="002B38FF">
        <w:rPr>
          <w:rFonts w:ascii="Arial,sans-serif"/>
          <w:szCs w:val="14"/>
        </w:rPr>
        <w:t xml:space="preserve"> al que disposa el projecte d'execuci</w:t>
      </w:r>
      <w:r w:rsidRPr="002B38FF">
        <w:rPr>
          <w:rFonts w:ascii="Arial,sans-serif"/>
          <w:szCs w:val="14"/>
        </w:rPr>
        <w:t>ó</w:t>
      </w:r>
      <w:r w:rsidRPr="002B38FF">
        <w:rPr>
          <w:rFonts w:ascii="Arial,sans-serif"/>
          <w:szCs w:val="14"/>
        </w:rPr>
        <w:t xml:space="preserve"> o, si no, al que estableixen els annexos 14 (</w:t>
      </w:r>
      <w:r w:rsidRPr="002B38FF">
        <w:rPr>
          <w:rFonts w:ascii="Arial,sans-serif"/>
          <w:szCs w:val="14"/>
        </w:rPr>
        <w:t>«</w:t>
      </w:r>
      <w:r w:rsidRPr="002B38FF">
        <w:rPr>
          <w:rFonts w:ascii="Arial,sans-serif"/>
          <w:szCs w:val="14"/>
        </w:rPr>
        <w:t>Toler</w:t>
      </w:r>
      <w:r w:rsidRPr="002B38FF">
        <w:rPr>
          <w:rFonts w:ascii="Arial,sans-serif"/>
          <w:szCs w:val="14"/>
        </w:rPr>
        <w:t>à</w:t>
      </w:r>
      <w:r w:rsidRPr="002B38FF">
        <w:rPr>
          <w:rFonts w:ascii="Arial,sans-serif"/>
          <w:szCs w:val="14"/>
        </w:rPr>
        <w:t>ncies en elements de formig</w:t>
      </w:r>
      <w:r w:rsidRPr="002B38FF">
        <w:rPr>
          <w:rFonts w:ascii="Arial,sans-serif"/>
          <w:szCs w:val="14"/>
        </w:rPr>
        <w:t>ó»</w:t>
      </w:r>
      <w:r w:rsidRPr="002B38FF">
        <w:rPr>
          <w:rFonts w:ascii="Arial,sans-serif"/>
          <w:szCs w:val="14"/>
        </w:rPr>
        <w:t>) i 16 (</w:t>
      </w:r>
      <w:r w:rsidRPr="002B38FF">
        <w:rPr>
          <w:rFonts w:ascii="Arial,sans-serif"/>
          <w:szCs w:val="14"/>
        </w:rPr>
        <w:t>«</w:t>
      </w:r>
      <w:r w:rsidRPr="002B38FF">
        <w:rPr>
          <w:rFonts w:ascii="Arial,sans-serif"/>
          <w:szCs w:val="14"/>
        </w:rPr>
        <w:t>Toler</w:t>
      </w:r>
      <w:r w:rsidRPr="002B38FF">
        <w:rPr>
          <w:rFonts w:ascii="Arial,sans-serif"/>
          <w:szCs w:val="14"/>
        </w:rPr>
        <w:t>à</w:t>
      </w:r>
      <w:r w:rsidRPr="002B38FF">
        <w:rPr>
          <w:rFonts w:ascii="Arial,sans-serif"/>
          <w:szCs w:val="14"/>
        </w:rPr>
        <w:t>ncies en elements d'acer</w:t>
      </w:r>
      <w:r w:rsidRPr="002B38FF">
        <w:rPr>
          <w:rFonts w:ascii="Arial,sans-serif"/>
          <w:szCs w:val="14"/>
        </w:rPr>
        <w:t>»</w:t>
      </w:r>
      <w:r w:rsidRPr="002B38FF">
        <w:rPr>
          <w:rFonts w:ascii="Arial,sans-serif"/>
          <w:szCs w:val="14"/>
        </w:rPr>
        <w:t xml:space="preserve">) del </w:t>
      </w:r>
      <w:r w:rsidRPr="002B38FF">
        <w:rPr>
          <w:rFonts w:ascii="Arial,sans-serif"/>
          <w:i/>
          <w:szCs w:val="14"/>
        </w:rPr>
        <w:t>Codi estructural</w:t>
      </w:r>
      <w:r w:rsidRPr="002B38FF">
        <w:rPr>
          <w:rFonts w:ascii="Arial,sans-serif"/>
          <w:szCs w:val="14"/>
        </w:rPr>
        <w:t>. En particular:</w:t>
      </w:r>
    </w:p>
    <w:p w14:paraId="078F7D07" w14:textId="77777777" w:rsidR="00E118CD" w:rsidRPr="002B38FF" w:rsidRDefault="00D95247">
      <w:pPr>
        <w:rPr>
          <w:sz w:val="6"/>
          <w:szCs w:val="14"/>
        </w:rPr>
      </w:pPr>
      <w:r w:rsidRPr="002B38FF">
        <w:rPr>
          <w:rFonts w:ascii="Arial,sans-serif"/>
          <w:sz w:val="18"/>
          <w:szCs w:val="14"/>
        </w:rPr>
        <w:t xml:space="preserve"> </w:t>
      </w:r>
    </w:p>
    <w:p w14:paraId="26BC32E9" w14:textId="77777777" w:rsidR="00E118CD" w:rsidRPr="002B38FF" w:rsidRDefault="00D95247">
      <w:pPr>
        <w:rPr>
          <w:sz w:val="6"/>
          <w:szCs w:val="14"/>
        </w:rPr>
      </w:pPr>
      <w:r w:rsidRPr="002B38FF">
        <w:rPr>
          <w:rFonts w:ascii="Arial,sans-serif"/>
          <w:szCs w:val="14"/>
        </w:rPr>
        <w:t>-La desviaci</w:t>
      </w:r>
      <w:r w:rsidRPr="002B38FF">
        <w:rPr>
          <w:rFonts w:ascii="Arial,sans-serif"/>
          <w:szCs w:val="14"/>
        </w:rPr>
        <w:t>ó</w:t>
      </w:r>
      <w:r w:rsidRPr="002B38FF">
        <w:rPr>
          <w:rFonts w:ascii="Arial,sans-serif"/>
          <w:szCs w:val="14"/>
        </w:rPr>
        <w:t xml:space="preserve"> vertical mesurada amb regla de 3 m col</w:t>
      </w:r>
      <w:r w:rsidRPr="002B38FF">
        <w:rPr>
          <w:rFonts w:ascii="Arial,sans-serif"/>
          <w:szCs w:val="14"/>
        </w:rPr>
        <w:t>·</w:t>
      </w:r>
      <w:r w:rsidRPr="002B38FF">
        <w:rPr>
          <w:rFonts w:ascii="Arial,sans-serif"/>
          <w:szCs w:val="14"/>
        </w:rPr>
        <w:t>locada en qualsevol part de la llosa o solera i recolzada sobre dos punts ser</w:t>
      </w:r>
      <w:r w:rsidRPr="002B38FF">
        <w:rPr>
          <w:rFonts w:ascii="Arial,sans-serif"/>
          <w:szCs w:val="14"/>
        </w:rPr>
        <w:t>à</w:t>
      </w:r>
      <w:r w:rsidRPr="002B38FF">
        <w:rPr>
          <w:rFonts w:ascii="Arial,sans-serif"/>
          <w:szCs w:val="14"/>
        </w:rPr>
        <w:t xml:space="preserve"> de diferents maneres, segons l'acabat superficial especificat. Si l'acabat </w:t>
      </w:r>
      <w:r w:rsidRPr="002B38FF">
        <w:rPr>
          <w:rFonts w:ascii="Arial,sans-serif"/>
          <w:szCs w:val="14"/>
        </w:rPr>
        <w:t>é</w:t>
      </w:r>
      <w:r w:rsidRPr="002B38FF">
        <w:rPr>
          <w:rFonts w:ascii="Arial,sans-serif"/>
          <w:szCs w:val="14"/>
        </w:rPr>
        <w:t>s aplanat mec</w:t>
      </w:r>
      <w:r w:rsidRPr="002B38FF">
        <w:rPr>
          <w:rFonts w:ascii="Arial,sans-serif"/>
          <w:szCs w:val="14"/>
        </w:rPr>
        <w:t>à</w:t>
      </w:r>
      <w:r w:rsidRPr="002B38FF">
        <w:rPr>
          <w:rFonts w:ascii="Arial,sans-serif"/>
          <w:szCs w:val="14"/>
        </w:rPr>
        <w:t>nic la toler</w:t>
      </w:r>
      <w:r w:rsidRPr="002B38FF">
        <w:rPr>
          <w:rFonts w:ascii="Arial,sans-serif"/>
          <w:szCs w:val="14"/>
        </w:rPr>
        <w:t>à</w:t>
      </w:r>
      <w:r w:rsidRPr="002B38FF">
        <w:rPr>
          <w:rFonts w:ascii="Arial,sans-serif"/>
          <w:szCs w:val="14"/>
        </w:rPr>
        <w:t xml:space="preserve">ncia </w:t>
      </w:r>
      <w:r w:rsidRPr="002B38FF">
        <w:rPr>
          <w:rFonts w:ascii="Arial,sans-serif"/>
          <w:szCs w:val="14"/>
        </w:rPr>
        <w:t>é</w:t>
      </w:r>
      <w:r w:rsidRPr="002B38FF">
        <w:rPr>
          <w:rFonts w:ascii="Arial,sans-serif"/>
          <w:szCs w:val="14"/>
        </w:rPr>
        <w:t>s de dotze mil</w:t>
      </w:r>
      <w:r w:rsidRPr="002B38FF">
        <w:rPr>
          <w:rFonts w:ascii="Arial,sans-serif"/>
          <w:szCs w:val="14"/>
        </w:rPr>
        <w:t>·</w:t>
      </w:r>
      <w:r w:rsidRPr="002B38FF">
        <w:rPr>
          <w:rFonts w:ascii="Arial,sans-serif"/>
          <w:szCs w:val="14"/>
        </w:rPr>
        <w:t>l</w:t>
      </w:r>
      <w:r w:rsidRPr="002B38FF">
        <w:rPr>
          <w:rFonts w:ascii="Arial,sans-serif"/>
          <w:szCs w:val="14"/>
        </w:rPr>
        <w:t>í</w:t>
      </w:r>
      <w:r w:rsidRPr="002B38FF">
        <w:rPr>
          <w:rFonts w:ascii="Arial,sans-serif"/>
          <w:szCs w:val="14"/>
        </w:rPr>
        <w:t xml:space="preserve">metres (+/- 12 mm); si </w:t>
      </w:r>
      <w:r w:rsidRPr="002B38FF">
        <w:rPr>
          <w:rFonts w:ascii="Arial,sans-serif"/>
          <w:szCs w:val="14"/>
        </w:rPr>
        <w:t>é</w:t>
      </w:r>
      <w:r w:rsidRPr="002B38FF">
        <w:rPr>
          <w:rFonts w:ascii="Arial,sans-serif"/>
          <w:szCs w:val="14"/>
        </w:rPr>
        <w:t>s reglejat amb regla, de huit mil</w:t>
      </w:r>
      <w:r w:rsidRPr="002B38FF">
        <w:rPr>
          <w:rFonts w:ascii="Arial,sans-serif"/>
          <w:szCs w:val="14"/>
        </w:rPr>
        <w:t>·</w:t>
      </w:r>
      <w:r w:rsidRPr="002B38FF">
        <w:rPr>
          <w:rFonts w:ascii="Arial,sans-serif"/>
          <w:szCs w:val="14"/>
        </w:rPr>
        <w:t>l</w:t>
      </w:r>
      <w:r w:rsidRPr="002B38FF">
        <w:rPr>
          <w:rFonts w:ascii="Arial,sans-serif"/>
          <w:szCs w:val="14"/>
        </w:rPr>
        <w:t>í</w:t>
      </w:r>
      <w:r w:rsidRPr="002B38FF">
        <w:rPr>
          <w:rFonts w:ascii="Arial,sans-serif"/>
          <w:szCs w:val="14"/>
        </w:rPr>
        <w:t xml:space="preserve">metres (+/- 8 mm); si </w:t>
      </w:r>
      <w:r w:rsidRPr="002B38FF">
        <w:rPr>
          <w:rFonts w:ascii="Arial,sans-serif"/>
          <w:szCs w:val="14"/>
        </w:rPr>
        <w:t>é</w:t>
      </w:r>
      <w:r w:rsidRPr="002B38FF">
        <w:rPr>
          <w:rFonts w:ascii="Arial,sans-serif"/>
          <w:szCs w:val="14"/>
        </w:rPr>
        <w:t>s llis, de cinc mil</w:t>
      </w:r>
      <w:r w:rsidRPr="002B38FF">
        <w:rPr>
          <w:rFonts w:ascii="Arial,sans-serif"/>
          <w:szCs w:val="14"/>
        </w:rPr>
        <w:t>·</w:t>
      </w:r>
      <w:r w:rsidRPr="002B38FF">
        <w:rPr>
          <w:rFonts w:ascii="Arial,sans-serif"/>
          <w:szCs w:val="14"/>
        </w:rPr>
        <w:t>l</w:t>
      </w:r>
      <w:r w:rsidRPr="002B38FF">
        <w:rPr>
          <w:rFonts w:ascii="Arial,sans-serif"/>
          <w:szCs w:val="14"/>
        </w:rPr>
        <w:t>í</w:t>
      </w:r>
      <w:r w:rsidRPr="002B38FF">
        <w:rPr>
          <w:rFonts w:ascii="Arial,sans-serif"/>
          <w:szCs w:val="14"/>
        </w:rPr>
        <w:t xml:space="preserve">metres (+/- 5 mm) i si </w:t>
      </w:r>
      <w:r w:rsidRPr="002B38FF">
        <w:rPr>
          <w:rFonts w:ascii="Arial,sans-serif"/>
          <w:szCs w:val="14"/>
        </w:rPr>
        <w:t>é</w:t>
      </w:r>
      <w:r w:rsidRPr="002B38FF">
        <w:rPr>
          <w:rFonts w:ascii="Arial,sans-serif"/>
          <w:szCs w:val="14"/>
        </w:rPr>
        <w:t>s molt llis, de tres mil</w:t>
      </w:r>
      <w:r w:rsidRPr="002B38FF">
        <w:rPr>
          <w:rFonts w:ascii="Arial,sans-serif"/>
          <w:szCs w:val="14"/>
        </w:rPr>
        <w:t>·</w:t>
      </w:r>
      <w:r w:rsidRPr="002B38FF">
        <w:rPr>
          <w:rFonts w:ascii="Arial,sans-serif"/>
          <w:szCs w:val="14"/>
        </w:rPr>
        <w:t>l</w:t>
      </w:r>
      <w:r w:rsidRPr="002B38FF">
        <w:rPr>
          <w:rFonts w:ascii="Arial,sans-serif"/>
          <w:szCs w:val="14"/>
        </w:rPr>
        <w:t>í</w:t>
      </w:r>
      <w:r w:rsidRPr="002B38FF">
        <w:rPr>
          <w:rFonts w:ascii="Arial,sans-serif"/>
          <w:szCs w:val="14"/>
        </w:rPr>
        <w:t>metres (+/- 3 mm). El m</w:t>
      </w:r>
      <w:r w:rsidRPr="002B38FF">
        <w:rPr>
          <w:rFonts w:ascii="Arial,sans-serif"/>
          <w:szCs w:val="14"/>
        </w:rPr>
        <w:t>è</w:t>
      </w:r>
      <w:r w:rsidRPr="002B38FF">
        <w:rPr>
          <w:rFonts w:ascii="Arial,sans-serif"/>
          <w:szCs w:val="14"/>
        </w:rPr>
        <w:t xml:space="preserve">tode de la regla </w:t>
      </w:r>
      <w:r w:rsidRPr="002B38FF">
        <w:rPr>
          <w:rFonts w:ascii="Arial,sans-serif"/>
          <w:szCs w:val="14"/>
        </w:rPr>
        <w:t>é</w:t>
      </w:r>
      <w:r w:rsidRPr="002B38FF">
        <w:rPr>
          <w:rFonts w:ascii="Arial,sans-serif"/>
          <w:szCs w:val="14"/>
        </w:rPr>
        <w:t>s molt imperfecte i s</w:t>
      </w:r>
      <w:r w:rsidRPr="002B38FF">
        <w:rPr>
          <w:rFonts w:ascii="Arial,sans-serif"/>
          <w:szCs w:val="14"/>
        </w:rPr>
        <w:t>’</w:t>
      </w:r>
      <w:r w:rsidRPr="002B38FF">
        <w:rPr>
          <w:rFonts w:ascii="Arial,sans-serif"/>
          <w:szCs w:val="14"/>
        </w:rPr>
        <w:t>ha de tractar de substituir per una avaluaci</w:t>
      </w:r>
      <w:r w:rsidRPr="002B38FF">
        <w:rPr>
          <w:rFonts w:ascii="Arial,sans-serif"/>
          <w:szCs w:val="14"/>
        </w:rPr>
        <w:t>ó</w:t>
      </w:r>
      <w:r w:rsidRPr="002B38FF">
        <w:rPr>
          <w:rFonts w:ascii="Arial,sans-serif"/>
          <w:szCs w:val="14"/>
        </w:rPr>
        <w:t xml:space="preserve"> estad</w:t>
      </w:r>
      <w:r w:rsidRPr="002B38FF">
        <w:rPr>
          <w:rFonts w:ascii="Arial,sans-serif"/>
          <w:szCs w:val="14"/>
        </w:rPr>
        <w:t>í</w:t>
      </w:r>
      <w:r w:rsidRPr="002B38FF">
        <w:rPr>
          <w:rFonts w:ascii="Arial,sans-serif"/>
          <w:szCs w:val="14"/>
        </w:rPr>
        <w:t>stica de mesures de planitud i d'anivellament.</w:t>
      </w:r>
    </w:p>
    <w:p w14:paraId="1CF9E56B" w14:textId="77777777" w:rsidR="00E118CD" w:rsidRPr="002B38FF" w:rsidRDefault="00D95247">
      <w:pPr>
        <w:rPr>
          <w:sz w:val="6"/>
          <w:szCs w:val="14"/>
        </w:rPr>
      </w:pPr>
      <w:r w:rsidRPr="002B38FF">
        <w:rPr>
          <w:rFonts w:ascii="Arial,sans-serif"/>
          <w:sz w:val="18"/>
          <w:szCs w:val="14"/>
        </w:rPr>
        <w:t xml:space="preserve"> </w:t>
      </w:r>
    </w:p>
    <w:p w14:paraId="39E30C5E" w14:textId="77777777" w:rsidR="00E118CD" w:rsidRPr="002B38FF" w:rsidRDefault="00D95247">
      <w:pPr>
        <w:rPr>
          <w:sz w:val="6"/>
          <w:szCs w:val="14"/>
        </w:rPr>
      </w:pPr>
      <w:r w:rsidRPr="002B38FF">
        <w:rPr>
          <w:rFonts w:ascii="Arial,sans-serif"/>
          <w:szCs w:val="14"/>
        </w:rPr>
        <w:t>-La desviaci</w:t>
      </w:r>
      <w:r w:rsidRPr="002B38FF">
        <w:rPr>
          <w:rFonts w:ascii="Arial,sans-serif"/>
          <w:szCs w:val="14"/>
        </w:rPr>
        <w:t>ó</w:t>
      </w:r>
      <w:r w:rsidRPr="002B38FF">
        <w:rPr>
          <w:rFonts w:ascii="Arial,sans-serif"/>
          <w:szCs w:val="14"/>
        </w:rPr>
        <w:t xml:space="preserve"> en planta respecte a l'alineaci</w:t>
      </w:r>
      <w:r w:rsidRPr="002B38FF">
        <w:rPr>
          <w:rFonts w:ascii="Arial,sans-serif"/>
          <w:szCs w:val="14"/>
        </w:rPr>
        <w:t>ó</w:t>
      </w:r>
      <w:r w:rsidRPr="002B38FF">
        <w:rPr>
          <w:rFonts w:ascii="Arial,sans-serif"/>
          <w:szCs w:val="14"/>
        </w:rPr>
        <w:t xml:space="preserve"> del projecte, no haur</w:t>
      </w:r>
      <w:r w:rsidRPr="002B38FF">
        <w:rPr>
          <w:rFonts w:ascii="Arial,sans-serif"/>
          <w:szCs w:val="14"/>
        </w:rPr>
        <w:t>à</w:t>
      </w:r>
      <w:r w:rsidRPr="002B38FF">
        <w:rPr>
          <w:rFonts w:ascii="Arial,sans-serif"/>
          <w:szCs w:val="14"/>
        </w:rPr>
        <w:t xml:space="preserve"> de ser superior a tres cent</w:t>
      </w:r>
      <w:r w:rsidRPr="002B38FF">
        <w:rPr>
          <w:rFonts w:ascii="Arial,sans-serif"/>
          <w:szCs w:val="14"/>
        </w:rPr>
        <w:t>í</w:t>
      </w:r>
      <w:r w:rsidRPr="002B38FF">
        <w:rPr>
          <w:rFonts w:ascii="Arial,sans-serif"/>
          <w:szCs w:val="14"/>
        </w:rPr>
        <w:t>metres (3</w:t>
      </w:r>
      <w:r w:rsidRPr="002B38FF">
        <w:rPr>
          <w:rFonts w:ascii="Arial,sans-serif"/>
          <w:szCs w:val="14"/>
        </w:rPr>
        <w:t> </w:t>
      </w:r>
      <w:r w:rsidRPr="002B38FF">
        <w:rPr>
          <w:rFonts w:ascii="Arial,sans-serif"/>
          <w:szCs w:val="14"/>
        </w:rPr>
        <w:t>cm), i la superf</w:t>
      </w:r>
      <w:r w:rsidRPr="002B38FF">
        <w:rPr>
          <w:rFonts w:ascii="Arial,sans-serif"/>
          <w:szCs w:val="14"/>
        </w:rPr>
        <w:t>í</w:t>
      </w:r>
      <w:r w:rsidRPr="002B38FF">
        <w:rPr>
          <w:rFonts w:ascii="Arial,sans-serif"/>
          <w:szCs w:val="14"/>
        </w:rPr>
        <w:t>cie de la capa haur</w:t>
      </w:r>
      <w:r w:rsidRPr="002B38FF">
        <w:rPr>
          <w:rFonts w:ascii="Arial,sans-serif"/>
          <w:szCs w:val="14"/>
        </w:rPr>
        <w:t>à</w:t>
      </w:r>
      <w:r w:rsidRPr="002B38FF">
        <w:rPr>
          <w:rFonts w:ascii="Arial,sans-serif"/>
          <w:szCs w:val="14"/>
        </w:rPr>
        <w:t xml:space="preserve"> de tenir els pendents dels pl</w:t>
      </w:r>
      <w:r w:rsidRPr="002B38FF">
        <w:rPr>
          <w:rFonts w:ascii="Arial,sans-serif"/>
          <w:szCs w:val="14"/>
        </w:rPr>
        <w:t>à</w:t>
      </w:r>
      <w:r w:rsidRPr="002B38FF">
        <w:rPr>
          <w:rFonts w:ascii="Arial,sans-serif"/>
          <w:szCs w:val="14"/>
        </w:rPr>
        <w:t>nols amb una desviaci</w:t>
      </w:r>
      <w:r w:rsidRPr="002B38FF">
        <w:rPr>
          <w:rFonts w:ascii="Arial,sans-serif"/>
          <w:szCs w:val="14"/>
        </w:rPr>
        <w:t>ó</w:t>
      </w:r>
      <w:r w:rsidRPr="002B38FF">
        <w:rPr>
          <w:rFonts w:ascii="Arial,sans-serif"/>
          <w:szCs w:val="14"/>
        </w:rPr>
        <w:t xml:space="preserve"> de l'1 per mil.</w:t>
      </w:r>
    </w:p>
    <w:p w14:paraId="565E4B76" w14:textId="77777777" w:rsidR="00E118CD" w:rsidRPr="002B38FF" w:rsidRDefault="00D95247">
      <w:pPr>
        <w:rPr>
          <w:sz w:val="6"/>
          <w:szCs w:val="14"/>
        </w:rPr>
      </w:pPr>
      <w:r w:rsidRPr="002B38FF">
        <w:rPr>
          <w:rFonts w:ascii="Arial,sans-serif"/>
          <w:sz w:val="18"/>
          <w:szCs w:val="14"/>
        </w:rPr>
        <w:t xml:space="preserve"> </w:t>
      </w:r>
    </w:p>
    <w:p w14:paraId="7A81DB7C" w14:textId="77777777" w:rsidR="00E118CD" w:rsidRPr="002B38FF" w:rsidRDefault="00D95247">
      <w:pPr>
        <w:rPr>
          <w:sz w:val="6"/>
          <w:szCs w:val="14"/>
        </w:rPr>
      </w:pPr>
      <w:r w:rsidRPr="002B38FF">
        <w:rPr>
          <w:rFonts w:ascii="Arial,sans-serif"/>
          <w:szCs w:val="14"/>
        </w:rPr>
        <w:t>-El gruix del paviment no podr</w:t>
      </w:r>
      <w:r w:rsidRPr="002B38FF">
        <w:rPr>
          <w:rFonts w:ascii="Arial,sans-serif"/>
          <w:szCs w:val="14"/>
        </w:rPr>
        <w:t>à</w:t>
      </w:r>
      <w:r w:rsidRPr="002B38FF">
        <w:rPr>
          <w:rFonts w:ascii="Arial,sans-serif"/>
          <w:szCs w:val="14"/>
        </w:rPr>
        <w:t xml:space="preserve"> ser inferior, en cap punt, al que s</w:t>
      </w:r>
      <w:r w:rsidRPr="002B38FF">
        <w:rPr>
          <w:rFonts w:ascii="Arial,sans-serif"/>
          <w:szCs w:val="14"/>
        </w:rPr>
        <w:t>’</w:t>
      </w:r>
      <w:r w:rsidRPr="002B38FF">
        <w:rPr>
          <w:rFonts w:ascii="Arial,sans-serif"/>
          <w:szCs w:val="14"/>
        </w:rPr>
        <w:t>hagi previst en els pl</w:t>
      </w:r>
      <w:r w:rsidRPr="002B38FF">
        <w:rPr>
          <w:rFonts w:ascii="Arial,sans-serif"/>
          <w:szCs w:val="14"/>
        </w:rPr>
        <w:t>à</w:t>
      </w:r>
      <w:r w:rsidRPr="002B38FF">
        <w:rPr>
          <w:rFonts w:ascii="Arial,sans-serif"/>
          <w:szCs w:val="14"/>
        </w:rPr>
        <w:t>nols de seccions tipus. En tots els perfils es comprovar</w:t>
      </w:r>
      <w:r w:rsidRPr="002B38FF">
        <w:rPr>
          <w:rFonts w:ascii="Arial,sans-serif"/>
          <w:szCs w:val="14"/>
        </w:rPr>
        <w:t>à</w:t>
      </w:r>
      <w:r w:rsidRPr="002B38FF">
        <w:rPr>
          <w:rFonts w:ascii="Arial,sans-serif"/>
          <w:szCs w:val="14"/>
        </w:rPr>
        <w:t xml:space="preserve"> l'ampl</w:t>
      </w:r>
      <w:r w:rsidRPr="002B38FF">
        <w:rPr>
          <w:rFonts w:ascii="Arial,sans-serif"/>
          <w:szCs w:val="14"/>
        </w:rPr>
        <w:t>à</w:t>
      </w:r>
      <w:r w:rsidRPr="002B38FF">
        <w:rPr>
          <w:rFonts w:ascii="Arial,sans-serif"/>
          <w:szCs w:val="14"/>
        </w:rPr>
        <w:t>ria del paviment, que en cap cas podr</w:t>
      </w:r>
      <w:r w:rsidRPr="002B38FF">
        <w:rPr>
          <w:rFonts w:ascii="Arial,sans-serif"/>
          <w:szCs w:val="14"/>
        </w:rPr>
        <w:t>à</w:t>
      </w:r>
      <w:r w:rsidRPr="002B38FF">
        <w:rPr>
          <w:rFonts w:ascii="Arial,sans-serif"/>
          <w:szCs w:val="14"/>
        </w:rPr>
        <w:t xml:space="preserve"> ser inferior a la dedu</w:t>
      </w:r>
      <w:r w:rsidRPr="002B38FF">
        <w:rPr>
          <w:rFonts w:ascii="Arial,sans-serif"/>
          <w:szCs w:val="14"/>
        </w:rPr>
        <w:t>ï</w:t>
      </w:r>
      <w:r w:rsidRPr="002B38FF">
        <w:rPr>
          <w:rFonts w:ascii="Arial,sans-serif"/>
          <w:szCs w:val="14"/>
        </w:rPr>
        <w:t>da de la secci</w:t>
      </w:r>
      <w:r w:rsidRPr="002B38FF">
        <w:rPr>
          <w:rFonts w:ascii="Arial,sans-serif"/>
          <w:szCs w:val="14"/>
        </w:rPr>
        <w:t>ó</w:t>
      </w:r>
      <w:r w:rsidRPr="002B38FF">
        <w:rPr>
          <w:rFonts w:ascii="Arial,sans-serif"/>
          <w:szCs w:val="14"/>
        </w:rPr>
        <w:t xml:space="preserve"> tipus dels pl</w:t>
      </w:r>
      <w:r w:rsidRPr="002B38FF">
        <w:rPr>
          <w:rFonts w:ascii="Arial,sans-serif"/>
          <w:szCs w:val="14"/>
        </w:rPr>
        <w:t>à</w:t>
      </w:r>
      <w:r w:rsidRPr="002B38FF">
        <w:rPr>
          <w:rFonts w:ascii="Arial,sans-serif"/>
          <w:szCs w:val="14"/>
        </w:rPr>
        <w:t>nols.</w:t>
      </w:r>
    </w:p>
    <w:p w14:paraId="62CE1A48" w14:textId="77777777" w:rsidR="00E118CD" w:rsidRPr="002B38FF" w:rsidRDefault="00D95247">
      <w:pPr>
        <w:rPr>
          <w:sz w:val="6"/>
          <w:szCs w:val="14"/>
        </w:rPr>
      </w:pPr>
      <w:r w:rsidRPr="002B38FF">
        <w:rPr>
          <w:rFonts w:ascii="Arial,sans-serif"/>
          <w:sz w:val="18"/>
          <w:szCs w:val="14"/>
        </w:rPr>
        <w:t xml:space="preserve"> </w:t>
      </w:r>
    </w:p>
    <w:p w14:paraId="17D32E46" w14:textId="77777777" w:rsidR="00E118CD" w:rsidRPr="002B38FF" w:rsidRDefault="00D95247">
      <w:pPr>
        <w:numPr>
          <w:ilvl w:val="0"/>
          <w:numId w:val="363"/>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1BA2FF69" w14:textId="77777777" w:rsidR="00E118CD" w:rsidRPr="002B38FF" w:rsidRDefault="00D95247">
      <w:pPr>
        <w:rPr>
          <w:sz w:val="6"/>
          <w:szCs w:val="14"/>
        </w:rPr>
      </w:pPr>
      <w:r w:rsidRPr="002B38FF">
        <w:rPr>
          <w:rFonts w:ascii="Arial,sans-serif"/>
          <w:sz w:val="18"/>
          <w:szCs w:val="14"/>
        </w:rPr>
        <w:t xml:space="preserve"> </w:t>
      </w:r>
    </w:p>
    <w:p w14:paraId="572D19AA" w14:textId="77777777" w:rsidR="00E118CD" w:rsidRPr="002B38FF" w:rsidRDefault="00D95247">
      <w:pPr>
        <w:rPr>
          <w:sz w:val="6"/>
          <w:szCs w:val="14"/>
        </w:rPr>
      </w:pPr>
      <w:r w:rsidRPr="002B38FF">
        <w:rPr>
          <w:rFonts w:ascii="Arial,sans-serif"/>
          <w:szCs w:val="14"/>
        </w:rPr>
        <w:t>La superf</w:t>
      </w:r>
      <w:r w:rsidRPr="002B38FF">
        <w:rPr>
          <w:rFonts w:ascii="Arial,sans-serif"/>
          <w:szCs w:val="14"/>
        </w:rPr>
        <w:t>í</w:t>
      </w:r>
      <w:r w:rsidRPr="002B38FF">
        <w:rPr>
          <w:rFonts w:ascii="Arial,sans-serif"/>
          <w:szCs w:val="14"/>
        </w:rPr>
        <w:t>cie de la solera s'acabar</w:t>
      </w:r>
      <w:r w:rsidRPr="002B38FF">
        <w:rPr>
          <w:rFonts w:ascii="Arial,sans-serif"/>
          <w:szCs w:val="14"/>
        </w:rPr>
        <w:t>à</w:t>
      </w:r>
      <w:r w:rsidRPr="002B38FF">
        <w:rPr>
          <w:rFonts w:ascii="Arial,sans-serif"/>
          <w:szCs w:val="14"/>
        </w:rPr>
        <w:t xml:space="preserve"> amb major o menor rugositat, mitjan</w:t>
      </w:r>
      <w:r w:rsidRPr="002B38FF">
        <w:rPr>
          <w:rFonts w:ascii="Arial,sans-serif"/>
          <w:szCs w:val="14"/>
        </w:rPr>
        <w:t>ç</w:t>
      </w:r>
      <w:r w:rsidRPr="002B38FF">
        <w:rPr>
          <w:rFonts w:ascii="Arial,sans-serif"/>
          <w:szCs w:val="14"/>
        </w:rPr>
        <w:t>ant reglat, remolinat, etc., que dependr</w:t>
      </w:r>
      <w:r w:rsidRPr="002B38FF">
        <w:rPr>
          <w:rFonts w:ascii="Arial,sans-serif"/>
          <w:szCs w:val="14"/>
        </w:rPr>
        <w:t>à</w:t>
      </w:r>
      <w:r w:rsidRPr="002B38FF">
        <w:rPr>
          <w:rFonts w:ascii="Arial,sans-serif"/>
          <w:szCs w:val="14"/>
        </w:rPr>
        <w:t xml:space="preserve"> de si posteriorment s'aplicar</w:t>
      </w:r>
      <w:r w:rsidRPr="002B38FF">
        <w:rPr>
          <w:rFonts w:ascii="Arial,sans-serif"/>
          <w:szCs w:val="14"/>
        </w:rPr>
        <w:t>à</w:t>
      </w:r>
      <w:r w:rsidRPr="002B38FF">
        <w:rPr>
          <w:rFonts w:ascii="Arial,sans-serif"/>
          <w:szCs w:val="14"/>
        </w:rPr>
        <w:t xml:space="preserve"> una pintura, s'executar</w:t>
      </w:r>
      <w:r w:rsidRPr="002B38FF">
        <w:rPr>
          <w:rFonts w:ascii="Arial,sans-serif"/>
          <w:szCs w:val="14"/>
        </w:rPr>
        <w:t>à</w:t>
      </w:r>
      <w:r w:rsidRPr="002B38FF">
        <w:rPr>
          <w:rFonts w:ascii="Arial,sans-serif"/>
          <w:szCs w:val="14"/>
        </w:rPr>
        <w:t xml:space="preserve"> un paviment assegurat en capa gruixuda, en capa fina, una capa d'</w:t>
      </w:r>
      <w:r w:rsidRPr="002B38FF">
        <w:rPr>
          <w:rFonts w:ascii="Arial,sans-serif"/>
          <w:szCs w:val="14"/>
        </w:rPr>
        <w:t>à</w:t>
      </w:r>
      <w:r w:rsidRPr="002B38FF">
        <w:rPr>
          <w:rFonts w:ascii="Arial,sans-serif"/>
          <w:szCs w:val="14"/>
        </w:rPr>
        <w:t>rid intermedi, etc.</w:t>
      </w:r>
    </w:p>
    <w:p w14:paraId="783E6346" w14:textId="77777777" w:rsidR="00E118CD" w:rsidRPr="002B38FF" w:rsidRDefault="00D95247">
      <w:pPr>
        <w:rPr>
          <w:sz w:val="6"/>
          <w:szCs w:val="14"/>
        </w:rPr>
      </w:pPr>
      <w:r w:rsidRPr="002B38FF">
        <w:rPr>
          <w:rFonts w:ascii="Arial,sans-serif"/>
          <w:sz w:val="18"/>
          <w:szCs w:val="14"/>
        </w:rPr>
        <w:t xml:space="preserve"> </w:t>
      </w:r>
    </w:p>
    <w:p w14:paraId="0C737071" w14:textId="77777777" w:rsidR="00E118CD" w:rsidRPr="002B38FF" w:rsidRDefault="00D95247">
      <w:pPr>
        <w:rPr>
          <w:sz w:val="6"/>
          <w:szCs w:val="14"/>
        </w:rPr>
      </w:pPr>
      <w:r w:rsidRPr="002B38FF">
        <w:rPr>
          <w:rFonts w:ascii="Arial,sans-serif"/>
          <w:szCs w:val="14"/>
        </w:rPr>
        <w:t>Acabades les operacions de remolinat, i mentre el formig</w:t>
      </w:r>
      <w:r w:rsidRPr="002B38FF">
        <w:rPr>
          <w:rFonts w:ascii="Arial,sans-serif"/>
          <w:szCs w:val="14"/>
        </w:rPr>
        <w:t>ó</w:t>
      </w:r>
      <w:r w:rsidRPr="002B38FF">
        <w:rPr>
          <w:rFonts w:ascii="Arial,sans-serif"/>
          <w:szCs w:val="14"/>
        </w:rPr>
        <w:t xml:space="preserve"> estigui encara fresc, s'arredoniran acuradament les vores de les lloses amb una plana corba.</w:t>
      </w:r>
    </w:p>
    <w:p w14:paraId="43AD43D7" w14:textId="77777777" w:rsidR="00E118CD" w:rsidRPr="002B38FF" w:rsidRDefault="00D95247">
      <w:pPr>
        <w:rPr>
          <w:sz w:val="6"/>
          <w:szCs w:val="14"/>
        </w:rPr>
      </w:pPr>
      <w:r w:rsidRPr="002B38FF">
        <w:rPr>
          <w:rFonts w:ascii="Arial,sans-serif"/>
          <w:sz w:val="18"/>
          <w:szCs w:val="14"/>
        </w:rPr>
        <w:t xml:space="preserve"> </w:t>
      </w:r>
    </w:p>
    <w:p w14:paraId="6910700F" w14:textId="77777777" w:rsidR="00E118CD" w:rsidRPr="002B38FF" w:rsidRDefault="00D95247">
      <w:pPr>
        <w:rPr>
          <w:sz w:val="6"/>
          <w:szCs w:val="14"/>
        </w:rPr>
      </w:pPr>
      <w:r w:rsidRPr="002B38FF">
        <w:rPr>
          <w:rFonts w:ascii="Arial,sans-serif"/>
          <w:szCs w:val="14"/>
        </w:rPr>
        <w:t>Sempre que sigui necessari, durant el primer per</w:t>
      </w:r>
      <w:r w:rsidRPr="002B38FF">
        <w:rPr>
          <w:rFonts w:ascii="Arial,sans-serif"/>
          <w:szCs w:val="14"/>
        </w:rPr>
        <w:t>í</w:t>
      </w:r>
      <w:r w:rsidRPr="002B38FF">
        <w:rPr>
          <w:rFonts w:ascii="Arial,sans-serif"/>
          <w:szCs w:val="14"/>
        </w:rPr>
        <w:t>ode d'enduriment es protegir</w:t>
      </w:r>
      <w:r w:rsidRPr="002B38FF">
        <w:rPr>
          <w:rFonts w:ascii="Arial,sans-serif"/>
          <w:szCs w:val="14"/>
        </w:rPr>
        <w:t>à</w:t>
      </w:r>
      <w:r w:rsidRPr="002B38FF">
        <w:rPr>
          <w:rFonts w:ascii="Arial,sans-serif"/>
          <w:szCs w:val="14"/>
        </w:rPr>
        <w:t xml:space="preserve"> el formig</w:t>
      </w:r>
      <w:r w:rsidRPr="002B38FF">
        <w:rPr>
          <w:rFonts w:ascii="Arial,sans-serif"/>
          <w:szCs w:val="14"/>
        </w:rPr>
        <w:t>ó</w:t>
      </w:r>
      <w:r w:rsidRPr="002B38FF">
        <w:rPr>
          <w:rFonts w:ascii="Arial,sans-serif"/>
          <w:szCs w:val="14"/>
        </w:rPr>
        <w:t xml:space="preserve"> fresc contra el rentat per pluja, la dessecaci</w:t>
      </w:r>
      <w:r w:rsidRPr="002B38FF">
        <w:rPr>
          <w:rFonts w:ascii="Arial,sans-serif"/>
          <w:szCs w:val="14"/>
        </w:rPr>
        <w:t>ó</w:t>
      </w:r>
      <w:r w:rsidRPr="002B38FF">
        <w:rPr>
          <w:rFonts w:ascii="Arial,sans-serif"/>
          <w:szCs w:val="14"/>
        </w:rPr>
        <w:t xml:space="preserve"> r</w:t>
      </w:r>
      <w:r w:rsidRPr="002B38FF">
        <w:rPr>
          <w:rFonts w:ascii="Arial,sans-serif"/>
          <w:szCs w:val="14"/>
        </w:rPr>
        <w:t>à</w:t>
      </w:r>
      <w:r w:rsidRPr="002B38FF">
        <w:rPr>
          <w:rFonts w:ascii="Arial,sans-serif"/>
          <w:szCs w:val="14"/>
        </w:rPr>
        <w:t>pida (especialment en condicions de baixa humitat relativa de l'aire, forta insolaci</w:t>
      </w:r>
      <w:r w:rsidRPr="002B38FF">
        <w:rPr>
          <w:rFonts w:ascii="Arial,sans-serif"/>
          <w:szCs w:val="14"/>
        </w:rPr>
        <w:t>ó</w:t>
      </w:r>
      <w:r w:rsidRPr="002B38FF">
        <w:rPr>
          <w:rFonts w:ascii="Arial,sans-serif"/>
          <w:szCs w:val="14"/>
        </w:rPr>
        <w:t xml:space="preserve"> o vent), i els refredaments bruscos o la congelaci</w:t>
      </w:r>
      <w:r w:rsidRPr="002B38FF">
        <w:rPr>
          <w:rFonts w:ascii="Arial,sans-serif"/>
          <w:szCs w:val="14"/>
        </w:rPr>
        <w:t>ó</w:t>
      </w:r>
      <w:r w:rsidRPr="002B38FF">
        <w:rPr>
          <w:rFonts w:ascii="Arial,sans-serif"/>
          <w:szCs w:val="14"/>
        </w:rPr>
        <w:t>. Per a aix</w:t>
      </w:r>
      <w:r w:rsidRPr="002B38FF">
        <w:rPr>
          <w:rFonts w:ascii="Arial,sans-serif"/>
          <w:szCs w:val="14"/>
        </w:rPr>
        <w:t>ò</w:t>
      </w:r>
      <w:r w:rsidRPr="002B38FF">
        <w:rPr>
          <w:rFonts w:ascii="Arial,sans-serif"/>
          <w:szCs w:val="14"/>
        </w:rPr>
        <w:t>, es podr</w:t>
      </w:r>
      <w:r w:rsidRPr="002B38FF">
        <w:rPr>
          <w:rFonts w:ascii="Arial,sans-serif"/>
          <w:szCs w:val="14"/>
        </w:rPr>
        <w:t>à</w:t>
      </w:r>
      <w:r w:rsidRPr="002B38FF">
        <w:rPr>
          <w:rFonts w:ascii="Arial,sans-serif"/>
          <w:szCs w:val="14"/>
        </w:rPr>
        <w:t xml:space="preserve"> emprar una l</w:t>
      </w:r>
      <w:r w:rsidRPr="002B38FF">
        <w:rPr>
          <w:rFonts w:ascii="Arial,sans-serif"/>
          <w:szCs w:val="14"/>
        </w:rPr>
        <w:t>à</w:t>
      </w:r>
      <w:r w:rsidRPr="002B38FF">
        <w:rPr>
          <w:rFonts w:ascii="Arial,sans-serif"/>
          <w:szCs w:val="14"/>
        </w:rPr>
        <w:t>mina de pl</w:t>
      </w:r>
      <w:r w:rsidRPr="002B38FF">
        <w:rPr>
          <w:rFonts w:ascii="Arial,sans-serif"/>
          <w:szCs w:val="14"/>
        </w:rPr>
        <w:t>à</w:t>
      </w:r>
      <w:r w:rsidRPr="002B38FF">
        <w:rPr>
          <w:rFonts w:ascii="Arial,sans-serif"/>
          <w:szCs w:val="14"/>
        </w:rPr>
        <w:t>stic, un producte de curat resistent a la pluja, o un altre procediment que autoritzi el director de les obres.</w:t>
      </w:r>
    </w:p>
    <w:p w14:paraId="36A7F14D" w14:textId="77777777" w:rsidR="00E118CD" w:rsidRPr="002B38FF" w:rsidRDefault="00D95247">
      <w:pPr>
        <w:rPr>
          <w:sz w:val="6"/>
          <w:szCs w:val="14"/>
        </w:rPr>
      </w:pPr>
      <w:r w:rsidRPr="002B38FF">
        <w:rPr>
          <w:rFonts w:ascii="Arial,sans-serif"/>
          <w:sz w:val="18"/>
          <w:szCs w:val="14"/>
        </w:rPr>
        <w:t xml:space="preserve"> </w:t>
      </w:r>
    </w:p>
    <w:p w14:paraId="63E0E87E" w14:textId="77777777" w:rsidR="00E118CD" w:rsidRPr="002B38FF" w:rsidRDefault="00D95247">
      <w:pPr>
        <w:rPr>
          <w:sz w:val="6"/>
          <w:szCs w:val="14"/>
        </w:rPr>
      </w:pPr>
      <w:r w:rsidRPr="002B38FF">
        <w:rPr>
          <w:rFonts w:ascii="Arial,sans-serif"/>
          <w:szCs w:val="14"/>
        </w:rPr>
        <w:t>El formig</w:t>
      </w:r>
      <w:r w:rsidRPr="002B38FF">
        <w:rPr>
          <w:rFonts w:ascii="Arial,sans-serif"/>
          <w:szCs w:val="14"/>
        </w:rPr>
        <w:t>ó</w:t>
      </w:r>
      <w:r w:rsidRPr="002B38FF">
        <w:rPr>
          <w:rFonts w:ascii="Arial,sans-serif"/>
          <w:szCs w:val="14"/>
        </w:rPr>
        <w:t xml:space="preserve"> es curar</w:t>
      </w:r>
      <w:r w:rsidRPr="002B38FF">
        <w:rPr>
          <w:rFonts w:ascii="Arial,sans-serif"/>
          <w:szCs w:val="14"/>
        </w:rPr>
        <w:t>à</w:t>
      </w:r>
      <w:r w:rsidRPr="002B38FF">
        <w:rPr>
          <w:rFonts w:ascii="Arial,sans-serif"/>
          <w:szCs w:val="14"/>
        </w:rPr>
        <w:t xml:space="preserve"> amb un producte film</w:t>
      </w:r>
      <w:r w:rsidRPr="002B38FF">
        <w:rPr>
          <w:rFonts w:ascii="Arial,sans-serif"/>
          <w:szCs w:val="14"/>
        </w:rPr>
        <w:t>ò</w:t>
      </w:r>
      <w:r w:rsidRPr="002B38FF">
        <w:rPr>
          <w:rFonts w:ascii="Arial,sans-serif"/>
          <w:szCs w:val="14"/>
        </w:rPr>
        <w:t>gen, llevat que el director de les obres autoritzi l'</w:t>
      </w:r>
      <w:r w:rsidRPr="002B38FF">
        <w:rPr>
          <w:rFonts w:ascii="Arial,sans-serif"/>
          <w:szCs w:val="14"/>
        </w:rPr>
        <w:t>ú</w:t>
      </w:r>
      <w:r w:rsidRPr="002B38FF">
        <w:rPr>
          <w:rFonts w:ascii="Arial,sans-serif"/>
          <w:szCs w:val="14"/>
        </w:rPr>
        <w:t>s d'un altre sistema. Hauran de sotmetre's a curat totes les superf</w:t>
      </w:r>
      <w:r w:rsidRPr="002B38FF">
        <w:rPr>
          <w:rFonts w:ascii="Arial,sans-serif"/>
          <w:szCs w:val="14"/>
        </w:rPr>
        <w:t>í</w:t>
      </w:r>
      <w:r w:rsidRPr="002B38FF">
        <w:rPr>
          <w:rFonts w:ascii="Arial,sans-serif"/>
          <w:szCs w:val="14"/>
        </w:rPr>
        <w:t>cies de la llosa o solera exposades, incloses les vores laterals, tan bon punt hagin finalitzat les operacions d'acabat.</w:t>
      </w:r>
    </w:p>
    <w:p w14:paraId="46441B97" w14:textId="77777777" w:rsidR="00E118CD" w:rsidRPr="002B38FF" w:rsidRDefault="00D95247">
      <w:pPr>
        <w:rPr>
          <w:sz w:val="6"/>
          <w:szCs w:val="14"/>
        </w:rPr>
      </w:pPr>
      <w:r w:rsidRPr="002B38FF">
        <w:rPr>
          <w:rFonts w:ascii="Arial,sans-serif"/>
          <w:sz w:val="18"/>
          <w:szCs w:val="14"/>
        </w:rPr>
        <w:t xml:space="preserve"> </w:t>
      </w:r>
    </w:p>
    <w:p w14:paraId="3DE34653" w14:textId="77777777" w:rsidR="00E118CD" w:rsidRPr="002B38FF" w:rsidRDefault="00D95247">
      <w:pPr>
        <w:rPr>
          <w:sz w:val="6"/>
          <w:szCs w:val="14"/>
        </w:rPr>
      </w:pPr>
      <w:r w:rsidRPr="002B38FF">
        <w:rPr>
          <w:rFonts w:ascii="Arial,sans-serif"/>
          <w:szCs w:val="14"/>
        </w:rPr>
        <w:t>Durant un per</w:t>
      </w:r>
      <w:r w:rsidRPr="002B38FF">
        <w:rPr>
          <w:rFonts w:ascii="Arial,sans-serif"/>
          <w:szCs w:val="14"/>
        </w:rPr>
        <w:t>í</w:t>
      </w:r>
      <w:r w:rsidRPr="002B38FF">
        <w:rPr>
          <w:rFonts w:ascii="Arial,sans-serif"/>
          <w:szCs w:val="14"/>
        </w:rPr>
        <w:t>ode que, excepte autoritzaci</w:t>
      </w:r>
      <w:r w:rsidRPr="002B38FF">
        <w:rPr>
          <w:rFonts w:ascii="Arial,sans-serif"/>
          <w:szCs w:val="14"/>
        </w:rPr>
        <w:t>ó</w:t>
      </w:r>
      <w:r w:rsidRPr="002B38FF">
        <w:rPr>
          <w:rFonts w:ascii="Arial,sans-serif"/>
          <w:szCs w:val="14"/>
        </w:rPr>
        <w:t xml:space="preserve"> expressa del director de les obres, no ser</w:t>
      </w:r>
      <w:r w:rsidRPr="002B38FF">
        <w:rPr>
          <w:rFonts w:ascii="Arial,sans-serif"/>
          <w:szCs w:val="14"/>
        </w:rPr>
        <w:t>à</w:t>
      </w:r>
      <w:r w:rsidRPr="002B38FF">
        <w:rPr>
          <w:rFonts w:ascii="Arial,sans-serif"/>
          <w:szCs w:val="14"/>
        </w:rPr>
        <w:t xml:space="preserve"> inferior a tres dies (&lt; 3 d) a partir de la posada en obra del formig</w:t>
      </w:r>
      <w:r w:rsidRPr="002B38FF">
        <w:rPr>
          <w:rFonts w:ascii="Arial,sans-serif"/>
          <w:szCs w:val="14"/>
        </w:rPr>
        <w:t>ó</w:t>
      </w:r>
      <w:r w:rsidRPr="002B38FF">
        <w:rPr>
          <w:rFonts w:ascii="Arial,sans-serif"/>
          <w:szCs w:val="14"/>
        </w:rPr>
        <w:t>, estar</w:t>
      </w:r>
      <w:r w:rsidRPr="002B38FF">
        <w:rPr>
          <w:rFonts w:ascii="Arial,sans-serif"/>
          <w:szCs w:val="14"/>
        </w:rPr>
        <w:t>à</w:t>
      </w:r>
      <w:r w:rsidRPr="002B38FF">
        <w:rPr>
          <w:rFonts w:ascii="Arial,sans-serif"/>
          <w:szCs w:val="14"/>
        </w:rPr>
        <w:t xml:space="preserve"> prohibit tot tipus de circulaci</w:t>
      </w:r>
      <w:r w:rsidRPr="002B38FF">
        <w:rPr>
          <w:rFonts w:ascii="Arial,sans-serif"/>
          <w:szCs w:val="14"/>
        </w:rPr>
        <w:t>ó</w:t>
      </w:r>
      <w:r w:rsidRPr="002B38FF">
        <w:rPr>
          <w:rFonts w:ascii="Arial,sans-serif"/>
          <w:szCs w:val="14"/>
        </w:rPr>
        <w:t xml:space="preserve"> sobre el paviment recentment executat, amb excepci</w:t>
      </w:r>
      <w:r w:rsidRPr="002B38FF">
        <w:rPr>
          <w:rFonts w:ascii="Arial,sans-serif"/>
          <w:szCs w:val="14"/>
        </w:rPr>
        <w:t>ó</w:t>
      </w:r>
      <w:r w:rsidRPr="002B38FF">
        <w:rPr>
          <w:rFonts w:ascii="Arial,sans-serif"/>
          <w:szCs w:val="14"/>
        </w:rPr>
        <w:t xml:space="preserve"> de la imprescindible per al serrat de juntes, l'eliminaci</w:t>
      </w:r>
      <w:r w:rsidRPr="002B38FF">
        <w:rPr>
          <w:rFonts w:ascii="Arial,sans-serif"/>
          <w:szCs w:val="14"/>
        </w:rPr>
        <w:t>ó</w:t>
      </w:r>
      <w:r w:rsidRPr="002B38FF">
        <w:rPr>
          <w:rFonts w:ascii="Arial,sans-serif"/>
          <w:szCs w:val="14"/>
        </w:rPr>
        <w:t xml:space="preserve"> del morter superficial no forjat, si </w:t>
      </w:r>
      <w:r w:rsidRPr="002B38FF">
        <w:rPr>
          <w:rFonts w:ascii="Arial,sans-serif"/>
          <w:szCs w:val="14"/>
        </w:rPr>
        <w:t>é</w:t>
      </w:r>
      <w:r w:rsidRPr="002B38FF">
        <w:rPr>
          <w:rFonts w:ascii="Arial,sans-serif"/>
          <w:szCs w:val="14"/>
        </w:rPr>
        <w:t>s el cas, i la comprovaci</w:t>
      </w:r>
      <w:r w:rsidRPr="002B38FF">
        <w:rPr>
          <w:rFonts w:ascii="Arial,sans-serif"/>
          <w:szCs w:val="14"/>
        </w:rPr>
        <w:t>ó</w:t>
      </w:r>
      <w:r w:rsidRPr="002B38FF">
        <w:rPr>
          <w:rFonts w:ascii="Arial,sans-serif"/>
          <w:szCs w:val="14"/>
        </w:rPr>
        <w:t xml:space="preserve"> de la textura i regularitat superficial.</w:t>
      </w:r>
    </w:p>
    <w:p w14:paraId="530DA928" w14:textId="77777777" w:rsidR="00E118CD" w:rsidRPr="002B38FF" w:rsidRDefault="00D95247">
      <w:pPr>
        <w:rPr>
          <w:sz w:val="6"/>
          <w:szCs w:val="14"/>
        </w:rPr>
      </w:pPr>
      <w:r w:rsidRPr="002B38FF">
        <w:rPr>
          <w:rFonts w:ascii="Arial,sans-serif"/>
          <w:sz w:val="18"/>
          <w:szCs w:val="14"/>
        </w:rPr>
        <w:t xml:space="preserve"> </w:t>
      </w:r>
    </w:p>
    <w:p w14:paraId="4E1F368D" w14:textId="77777777" w:rsidR="00E118CD" w:rsidRPr="002B38FF" w:rsidRDefault="00D95247">
      <w:pPr>
        <w:rPr>
          <w:sz w:val="6"/>
          <w:szCs w:val="14"/>
        </w:rPr>
      </w:pPr>
      <w:r w:rsidRPr="002B38FF">
        <w:rPr>
          <w:rFonts w:ascii="Arial,sans-serif"/>
          <w:b/>
          <w:szCs w:val="14"/>
        </w:rPr>
        <w:t>Control d'execuci</w:t>
      </w:r>
      <w:r w:rsidRPr="002B38FF">
        <w:rPr>
          <w:rFonts w:ascii="Arial,sans-serif"/>
          <w:b/>
          <w:szCs w:val="14"/>
        </w:rPr>
        <w:t>ó</w:t>
      </w:r>
      <w:r w:rsidRPr="002B38FF">
        <w:rPr>
          <w:rFonts w:ascii="Arial,sans-serif"/>
          <w:b/>
          <w:szCs w:val="14"/>
        </w:rPr>
        <w:t>, assaigs i proves</w:t>
      </w:r>
    </w:p>
    <w:p w14:paraId="1E7CA2F4" w14:textId="77777777" w:rsidR="00E118CD" w:rsidRPr="002B38FF" w:rsidRDefault="00D95247">
      <w:pPr>
        <w:rPr>
          <w:sz w:val="6"/>
          <w:szCs w:val="14"/>
        </w:rPr>
      </w:pPr>
      <w:r w:rsidRPr="002B38FF">
        <w:rPr>
          <w:rFonts w:ascii="Arial,sans-serif"/>
          <w:sz w:val="18"/>
          <w:szCs w:val="14"/>
        </w:rPr>
        <w:t xml:space="preserve"> </w:t>
      </w:r>
    </w:p>
    <w:p w14:paraId="2E843B6A" w14:textId="77777777" w:rsidR="00E118CD" w:rsidRPr="002B38FF" w:rsidRDefault="00D95247">
      <w:pPr>
        <w:numPr>
          <w:ilvl w:val="0"/>
          <w:numId w:val="364"/>
        </w:numPr>
        <w:rPr>
          <w:sz w:val="6"/>
          <w:szCs w:val="14"/>
        </w:rPr>
      </w:pPr>
      <w:r w:rsidRPr="002B38FF">
        <w:rPr>
          <w:rFonts w:ascii="Arial,sans-serif"/>
          <w:b/>
          <w:szCs w:val="14"/>
        </w:rPr>
        <w:t>Control d'execuci</w:t>
      </w:r>
      <w:r w:rsidRPr="002B38FF">
        <w:rPr>
          <w:rFonts w:ascii="Arial,sans-serif"/>
          <w:b/>
          <w:szCs w:val="14"/>
        </w:rPr>
        <w:t>ó</w:t>
      </w:r>
    </w:p>
    <w:p w14:paraId="21E82402" w14:textId="77777777" w:rsidR="00E118CD" w:rsidRPr="002B38FF" w:rsidRDefault="00D95247">
      <w:pPr>
        <w:rPr>
          <w:sz w:val="6"/>
          <w:szCs w:val="14"/>
        </w:rPr>
      </w:pPr>
      <w:r w:rsidRPr="002B38FF">
        <w:rPr>
          <w:rFonts w:ascii="Arial,sans-serif"/>
          <w:sz w:val="18"/>
          <w:szCs w:val="14"/>
        </w:rPr>
        <w:t xml:space="preserve"> </w:t>
      </w:r>
    </w:p>
    <w:p w14:paraId="61BA13AD" w14:textId="77777777" w:rsidR="00E118CD" w:rsidRPr="002B38FF" w:rsidRDefault="00D95247">
      <w:pPr>
        <w:rPr>
          <w:sz w:val="6"/>
          <w:szCs w:val="14"/>
        </w:rPr>
      </w:pPr>
      <w:r w:rsidRPr="002B38FF">
        <w:rPr>
          <w:rFonts w:ascii="Arial,sans-serif"/>
          <w:szCs w:val="14"/>
        </w:rPr>
        <w:t>Punts d'observaci</w:t>
      </w:r>
      <w:r w:rsidRPr="002B38FF">
        <w:rPr>
          <w:rFonts w:ascii="Arial,sans-serif"/>
          <w:szCs w:val="14"/>
        </w:rPr>
        <w:t>ó</w:t>
      </w:r>
      <w:r w:rsidRPr="002B38FF">
        <w:rPr>
          <w:rFonts w:ascii="Arial,sans-serif"/>
          <w:szCs w:val="14"/>
        </w:rPr>
        <w:t>.</w:t>
      </w:r>
    </w:p>
    <w:p w14:paraId="3A91C178" w14:textId="77777777" w:rsidR="00E118CD" w:rsidRPr="002B38FF" w:rsidRDefault="00D95247">
      <w:pPr>
        <w:rPr>
          <w:sz w:val="6"/>
          <w:szCs w:val="14"/>
        </w:rPr>
      </w:pPr>
      <w:r w:rsidRPr="002B38FF">
        <w:rPr>
          <w:rFonts w:ascii="Arial,sans-serif"/>
          <w:sz w:val="18"/>
          <w:szCs w:val="14"/>
        </w:rPr>
        <w:t xml:space="preserve"> </w:t>
      </w:r>
    </w:p>
    <w:p w14:paraId="04B7E879"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Execuci</w:t>
      </w:r>
      <w:r w:rsidRPr="002B38FF">
        <w:rPr>
          <w:rFonts w:ascii="Arial,sans-serif"/>
          <w:szCs w:val="14"/>
        </w:rPr>
        <w:t>ó</w:t>
      </w:r>
      <w:r w:rsidRPr="002B38FF">
        <w:rPr>
          <w:rFonts w:ascii="Arial,sans-serif"/>
          <w:szCs w:val="14"/>
        </w:rPr>
        <w:t>:</w:t>
      </w:r>
    </w:p>
    <w:p w14:paraId="1E5E0F33" w14:textId="77777777" w:rsidR="00E118CD" w:rsidRPr="002B38FF" w:rsidRDefault="00D95247">
      <w:pPr>
        <w:rPr>
          <w:sz w:val="6"/>
          <w:szCs w:val="14"/>
        </w:rPr>
      </w:pPr>
      <w:r w:rsidRPr="002B38FF">
        <w:rPr>
          <w:rFonts w:ascii="Arial,sans-serif"/>
          <w:sz w:val="18"/>
          <w:szCs w:val="14"/>
        </w:rPr>
        <w:t xml:space="preserve"> </w:t>
      </w:r>
    </w:p>
    <w:p w14:paraId="1979D592" w14:textId="77777777" w:rsidR="00E118CD" w:rsidRPr="002B38FF" w:rsidRDefault="00D95247">
      <w:pPr>
        <w:rPr>
          <w:sz w:val="6"/>
          <w:szCs w:val="14"/>
        </w:rPr>
      </w:pPr>
      <w:r w:rsidRPr="002B38FF">
        <w:rPr>
          <w:rFonts w:ascii="Arial,sans-serif"/>
          <w:szCs w:val="14"/>
        </w:rPr>
        <w:t>Compacitat del terreny, planitud de la capa d'arena, gruix de la capa de formig</w:t>
      </w:r>
      <w:r w:rsidRPr="002B38FF">
        <w:rPr>
          <w:rFonts w:ascii="Arial,sans-serif"/>
          <w:szCs w:val="14"/>
        </w:rPr>
        <w:t>ó</w:t>
      </w:r>
      <w:r w:rsidRPr="002B38FF">
        <w:rPr>
          <w:rFonts w:ascii="Arial,sans-serif"/>
          <w:szCs w:val="14"/>
        </w:rPr>
        <w:t>, planitud de la solera.</w:t>
      </w:r>
    </w:p>
    <w:p w14:paraId="720304CC" w14:textId="77777777" w:rsidR="00E118CD" w:rsidRPr="002B38FF" w:rsidRDefault="00D95247">
      <w:pPr>
        <w:rPr>
          <w:sz w:val="6"/>
          <w:szCs w:val="14"/>
        </w:rPr>
      </w:pPr>
      <w:r w:rsidRPr="002B38FF">
        <w:rPr>
          <w:rFonts w:ascii="Arial,sans-serif"/>
          <w:sz w:val="18"/>
          <w:szCs w:val="14"/>
        </w:rPr>
        <w:t xml:space="preserve"> </w:t>
      </w:r>
    </w:p>
    <w:p w14:paraId="78DC003D" w14:textId="77777777" w:rsidR="00E118CD" w:rsidRPr="002B38FF" w:rsidRDefault="00D95247">
      <w:pPr>
        <w:rPr>
          <w:sz w:val="6"/>
          <w:szCs w:val="14"/>
        </w:rPr>
      </w:pPr>
      <w:r w:rsidRPr="002B38FF">
        <w:rPr>
          <w:rFonts w:ascii="Arial,sans-serif"/>
          <w:szCs w:val="14"/>
        </w:rPr>
        <w:t>Resist</w:t>
      </w:r>
      <w:r w:rsidRPr="002B38FF">
        <w:rPr>
          <w:rFonts w:ascii="Arial,sans-serif"/>
          <w:szCs w:val="14"/>
        </w:rPr>
        <w:t>è</w:t>
      </w:r>
      <w:r w:rsidRPr="002B38FF">
        <w:rPr>
          <w:rFonts w:ascii="Arial,sans-serif"/>
          <w:szCs w:val="14"/>
        </w:rPr>
        <w:t>ncia caracter</w:t>
      </w:r>
      <w:r w:rsidRPr="002B38FF">
        <w:rPr>
          <w:rFonts w:ascii="Arial,sans-serif"/>
          <w:szCs w:val="14"/>
        </w:rPr>
        <w:t>í</w:t>
      </w:r>
      <w:r w:rsidRPr="002B38FF">
        <w:rPr>
          <w:rFonts w:ascii="Arial,sans-serif"/>
          <w:szCs w:val="14"/>
        </w:rPr>
        <w:t>stica del formig</w:t>
      </w:r>
      <w:r w:rsidRPr="002B38FF">
        <w:rPr>
          <w:rFonts w:ascii="Arial,sans-serif"/>
          <w:szCs w:val="14"/>
        </w:rPr>
        <w:t>ó</w:t>
      </w:r>
      <w:r w:rsidRPr="002B38FF">
        <w:rPr>
          <w:rFonts w:ascii="Arial,sans-serif"/>
          <w:szCs w:val="14"/>
        </w:rPr>
        <w:t>.</w:t>
      </w:r>
    </w:p>
    <w:p w14:paraId="2B02275C" w14:textId="77777777" w:rsidR="00E118CD" w:rsidRPr="002B38FF" w:rsidRDefault="00D95247">
      <w:pPr>
        <w:rPr>
          <w:sz w:val="6"/>
          <w:szCs w:val="14"/>
        </w:rPr>
      </w:pPr>
      <w:r w:rsidRPr="002B38FF">
        <w:rPr>
          <w:rFonts w:ascii="Arial,sans-serif"/>
          <w:sz w:val="18"/>
          <w:szCs w:val="14"/>
        </w:rPr>
        <w:t xml:space="preserve"> </w:t>
      </w:r>
    </w:p>
    <w:p w14:paraId="0CACD05D" w14:textId="77777777" w:rsidR="00E118CD" w:rsidRPr="002B38FF" w:rsidRDefault="00D95247">
      <w:pPr>
        <w:rPr>
          <w:sz w:val="6"/>
          <w:szCs w:val="14"/>
        </w:rPr>
      </w:pPr>
      <w:r w:rsidRPr="002B38FF">
        <w:rPr>
          <w:rFonts w:ascii="Arial,sans-serif"/>
          <w:szCs w:val="14"/>
        </w:rPr>
        <w:t>Planitud de la capa d'arena.</w:t>
      </w:r>
    </w:p>
    <w:p w14:paraId="5CC22E64" w14:textId="77777777" w:rsidR="00E118CD" w:rsidRPr="002B38FF" w:rsidRDefault="00D95247">
      <w:pPr>
        <w:rPr>
          <w:sz w:val="6"/>
          <w:szCs w:val="14"/>
        </w:rPr>
      </w:pPr>
      <w:r w:rsidRPr="002B38FF">
        <w:rPr>
          <w:rFonts w:ascii="Arial,sans-serif"/>
          <w:sz w:val="18"/>
          <w:szCs w:val="14"/>
        </w:rPr>
        <w:t xml:space="preserve"> </w:t>
      </w:r>
    </w:p>
    <w:p w14:paraId="207A8B6C" w14:textId="77777777" w:rsidR="00E118CD" w:rsidRPr="002B38FF" w:rsidRDefault="00D95247">
      <w:pPr>
        <w:rPr>
          <w:sz w:val="6"/>
          <w:szCs w:val="14"/>
        </w:rPr>
      </w:pPr>
      <w:r w:rsidRPr="002B38FF">
        <w:rPr>
          <w:rFonts w:ascii="Arial,sans-serif"/>
          <w:szCs w:val="14"/>
        </w:rPr>
        <w:t>Resist</w:t>
      </w:r>
      <w:r w:rsidRPr="002B38FF">
        <w:rPr>
          <w:rFonts w:ascii="Arial,sans-serif"/>
          <w:szCs w:val="14"/>
        </w:rPr>
        <w:t>è</w:t>
      </w:r>
      <w:r w:rsidRPr="002B38FF">
        <w:rPr>
          <w:rFonts w:ascii="Arial,sans-serif"/>
          <w:szCs w:val="14"/>
        </w:rPr>
        <w:t>ncia caracter</w:t>
      </w:r>
      <w:r w:rsidRPr="002B38FF">
        <w:rPr>
          <w:rFonts w:ascii="Arial,sans-serif"/>
          <w:szCs w:val="14"/>
        </w:rPr>
        <w:t>í</w:t>
      </w:r>
      <w:r w:rsidRPr="002B38FF">
        <w:rPr>
          <w:rFonts w:ascii="Arial,sans-serif"/>
          <w:szCs w:val="14"/>
        </w:rPr>
        <w:t>stica del formig</w:t>
      </w:r>
      <w:r w:rsidRPr="002B38FF">
        <w:rPr>
          <w:rFonts w:ascii="Arial,sans-serif"/>
          <w:szCs w:val="14"/>
        </w:rPr>
        <w:t>ó</w:t>
      </w:r>
      <w:r w:rsidRPr="002B38FF">
        <w:rPr>
          <w:rFonts w:ascii="Arial,sans-serif"/>
          <w:szCs w:val="14"/>
        </w:rPr>
        <w:t>: no ser</w:t>
      </w:r>
      <w:r w:rsidRPr="002B38FF">
        <w:rPr>
          <w:rFonts w:ascii="Arial,sans-serif"/>
          <w:szCs w:val="14"/>
        </w:rPr>
        <w:t>à</w:t>
      </w:r>
      <w:r w:rsidRPr="002B38FF">
        <w:rPr>
          <w:rFonts w:ascii="Arial,sans-serif"/>
          <w:szCs w:val="14"/>
        </w:rPr>
        <w:t xml:space="preserve"> inferior al noranta per cent (90%) de l'especificada. </w:t>
      </w:r>
    </w:p>
    <w:p w14:paraId="18436097" w14:textId="77777777" w:rsidR="00E118CD" w:rsidRPr="002B38FF" w:rsidRDefault="00D95247">
      <w:pPr>
        <w:rPr>
          <w:sz w:val="6"/>
          <w:szCs w:val="14"/>
        </w:rPr>
      </w:pPr>
      <w:r w:rsidRPr="002B38FF">
        <w:rPr>
          <w:rFonts w:ascii="Arial,sans-serif"/>
          <w:sz w:val="18"/>
          <w:szCs w:val="14"/>
        </w:rPr>
        <w:t xml:space="preserve"> </w:t>
      </w:r>
    </w:p>
    <w:p w14:paraId="6BDD36BA" w14:textId="77777777" w:rsidR="00E118CD" w:rsidRPr="002B38FF" w:rsidRDefault="00D95247">
      <w:pPr>
        <w:rPr>
          <w:sz w:val="6"/>
          <w:szCs w:val="14"/>
        </w:rPr>
      </w:pPr>
      <w:r w:rsidRPr="002B38FF">
        <w:rPr>
          <w:rFonts w:ascii="Arial,sans-serif"/>
          <w:szCs w:val="14"/>
        </w:rPr>
        <w:t>Gruix de la capa de formig</w:t>
      </w:r>
      <w:r w:rsidRPr="002B38FF">
        <w:rPr>
          <w:rFonts w:ascii="Arial,sans-serif"/>
          <w:szCs w:val="14"/>
        </w:rPr>
        <w:t>ó</w:t>
      </w:r>
      <w:r w:rsidRPr="002B38FF">
        <w:rPr>
          <w:rFonts w:ascii="Arial,sans-serif"/>
          <w:szCs w:val="14"/>
        </w:rPr>
        <w:t>.</w:t>
      </w:r>
    </w:p>
    <w:p w14:paraId="20896E6A" w14:textId="77777777" w:rsidR="00E118CD" w:rsidRPr="002B38FF" w:rsidRDefault="00D95247">
      <w:pPr>
        <w:rPr>
          <w:sz w:val="6"/>
          <w:szCs w:val="14"/>
        </w:rPr>
      </w:pPr>
      <w:r w:rsidRPr="002B38FF">
        <w:rPr>
          <w:rFonts w:ascii="Arial,sans-serif"/>
          <w:sz w:val="18"/>
          <w:szCs w:val="14"/>
        </w:rPr>
        <w:t xml:space="preserve"> </w:t>
      </w:r>
    </w:p>
    <w:p w14:paraId="535DA143" w14:textId="77777777" w:rsidR="00E118CD" w:rsidRPr="002B38FF" w:rsidRDefault="00D95247">
      <w:pPr>
        <w:rPr>
          <w:sz w:val="6"/>
          <w:szCs w:val="14"/>
        </w:rPr>
      </w:pPr>
      <w:r w:rsidRPr="002B38FF">
        <w:rPr>
          <w:rFonts w:ascii="Arial,sans-serif"/>
          <w:szCs w:val="14"/>
        </w:rPr>
        <w:t>Impermeabilitzaci</w:t>
      </w:r>
      <w:r w:rsidRPr="002B38FF">
        <w:rPr>
          <w:rFonts w:ascii="Arial,sans-serif"/>
          <w:szCs w:val="14"/>
        </w:rPr>
        <w:t>ó</w:t>
      </w:r>
      <w:r w:rsidRPr="002B38FF">
        <w:rPr>
          <w:rFonts w:ascii="Arial,sans-serif"/>
          <w:szCs w:val="14"/>
        </w:rPr>
        <w:t>: inspecci</w:t>
      </w:r>
      <w:r w:rsidRPr="002B38FF">
        <w:rPr>
          <w:rFonts w:ascii="Arial,sans-serif"/>
          <w:szCs w:val="14"/>
        </w:rPr>
        <w:t>ó</w:t>
      </w:r>
      <w:r w:rsidRPr="002B38FF">
        <w:rPr>
          <w:rFonts w:ascii="Arial,sans-serif"/>
          <w:szCs w:val="14"/>
        </w:rPr>
        <w:t xml:space="preserve"> general.</w:t>
      </w:r>
    </w:p>
    <w:p w14:paraId="4A006F7D" w14:textId="77777777" w:rsidR="00E118CD" w:rsidRPr="002B38FF" w:rsidRDefault="00D95247">
      <w:pPr>
        <w:rPr>
          <w:sz w:val="6"/>
          <w:szCs w:val="14"/>
        </w:rPr>
      </w:pPr>
      <w:r w:rsidRPr="002B38FF">
        <w:rPr>
          <w:rFonts w:ascii="Arial,sans-serif"/>
          <w:sz w:val="18"/>
          <w:szCs w:val="14"/>
        </w:rPr>
        <w:t xml:space="preserve"> </w:t>
      </w:r>
    </w:p>
    <w:p w14:paraId="0DC1FAAF"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Comprovaci</w:t>
      </w:r>
      <w:r w:rsidRPr="002B38FF">
        <w:rPr>
          <w:rFonts w:ascii="Arial,sans-serif"/>
          <w:szCs w:val="14"/>
        </w:rPr>
        <w:t>ó</w:t>
      </w:r>
      <w:r w:rsidRPr="002B38FF">
        <w:rPr>
          <w:rFonts w:ascii="Arial,sans-serif"/>
          <w:szCs w:val="14"/>
        </w:rPr>
        <w:t xml:space="preserve"> final:</w:t>
      </w:r>
    </w:p>
    <w:p w14:paraId="65BAD11B" w14:textId="77777777" w:rsidR="00E118CD" w:rsidRPr="002B38FF" w:rsidRDefault="00D95247">
      <w:pPr>
        <w:rPr>
          <w:sz w:val="6"/>
          <w:szCs w:val="14"/>
        </w:rPr>
      </w:pPr>
      <w:r w:rsidRPr="002B38FF">
        <w:rPr>
          <w:rFonts w:ascii="Arial,sans-serif"/>
          <w:sz w:val="18"/>
          <w:szCs w:val="14"/>
        </w:rPr>
        <w:t xml:space="preserve"> </w:t>
      </w:r>
    </w:p>
    <w:p w14:paraId="4AF4E83A" w14:textId="77777777" w:rsidR="00E118CD" w:rsidRPr="002B38FF" w:rsidRDefault="00D95247">
      <w:pPr>
        <w:rPr>
          <w:sz w:val="6"/>
          <w:szCs w:val="14"/>
        </w:rPr>
      </w:pPr>
      <w:r w:rsidRPr="002B38FF">
        <w:rPr>
          <w:rFonts w:ascii="Arial,sans-serif"/>
          <w:szCs w:val="14"/>
        </w:rPr>
        <w:t>Planitud de la solera.</w:t>
      </w:r>
    </w:p>
    <w:p w14:paraId="307DD6BB" w14:textId="77777777" w:rsidR="00E118CD" w:rsidRPr="002B38FF" w:rsidRDefault="00D95247">
      <w:pPr>
        <w:rPr>
          <w:sz w:val="6"/>
          <w:szCs w:val="14"/>
        </w:rPr>
      </w:pPr>
      <w:r w:rsidRPr="002B38FF">
        <w:rPr>
          <w:rFonts w:ascii="Arial,sans-serif"/>
          <w:sz w:val="18"/>
          <w:szCs w:val="14"/>
        </w:rPr>
        <w:t xml:space="preserve"> </w:t>
      </w:r>
    </w:p>
    <w:p w14:paraId="66A39FB8" w14:textId="77777777" w:rsidR="00E118CD" w:rsidRPr="002B38FF" w:rsidRDefault="00D95247">
      <w:pPr>
        <w:rPr>
          <w:sz w:val="6"/>
          <w:szCs w:val="14"/>
        </w:rPr>
      </w:pPr>
      <w:r w:rsidRPr="002B38FF">
        <w:rPr>
          <w:rFonts w:ascii="Arial,sans-serif"/>
          <w:szCs w:val="14"/>
        </w:rPr>
        <w:t>Junta de retracci</w:t>
      </w:r>
      <w:r w:rsidRPr="002B38FF">
        <w:rPr>
          <w:rFonts w:ascii="Arial,sans-serif"/>
          <w:szCs w:val="14"/>
        </w:rPr>
        <w:t>ó</w:t>
      </w:r>
      <w:r w:rsidRPr="002B38FF">
        <w:rPr>
          <w:rFonts w:ascii="Arial,sans-serif"/>
          <w:szCs w:val="14"/>
        </w:rPr>
        <w:t>: separaci</w:t>
      </w:r>
      <w:r w:rsidRPr="002B38FF">
        <w:rPr>
          <w:rFonts w:ascii="Arial,sans-serif"/>
          <w:szCs w:val="14"/>
        </w:rPr>
        <w:t>ó</w:t>
      </w:r>
      <w:r w:rsidRPr="002B38FF">
        <w:rPr>
          <w:rFonts w:ascii="Arial,sans-serif"/>
          <w:szCs w:val="14"/>
        </w:rPr>
        <w:t xml:space="preserve"> entre les juntes.</w:t>
      </w:r>
    </w:p>
    <w:p w14:paraId="2E33433E" w14:textId="77777777" w:rsidR="00E118CD" w:rsidRPr="002B38FF" w:rsidRDefault="00D95247">
      <w:pPr>
        <w:rPr>
          <w:sz w:val="6"/>
          <w:szCs w:val="14"/>
        </w:rPr>
      </w:pPr>
      <w:r w:rsidRPr="002B38FF">
        <w:rPr>
          <w:rFonts w:ascii="Arial,sans-serif"/>
          <w:sz w:val="18"/>
          <w:szCs w:val="14"/>
        </w:rPr>
        <w:t xml:space="preserve"> </w:t>
      </w:r>
    </w:p>
    <w:p w14:paraId="7FA75C7D" w14:textId="77777777" w:rsidR="00E118CD" w:rsidRPr="002B38FF" w:rsidRDefault="00D95247">
      <w:pPr>
        <w:rPr>
          <w:sz w:val="6"/>
          <w:szCs w:val="14"/>
        </w:rPr>
      </w:pPr>
      <w:r w:rsidRPr="002B38FF">
        <w:rPr>
          <w:rFonts w:ascii="Arial,sans-serif"/>
          <w:szCs w:val="14"/>
        </w:rPr>
        <w:t>Junta de contorn: gruix i al</w:t>
      </w:r>
      <w:r w:rsidRPr="002B38FF">
        <w:rPr>
          <w:rFonts w:ascii="Arial,sans-serif"/>
          <w:szCs w:val="14"/>
        </w:rPr>
        <w:t>çà</w:t>
      </w:r>
      <w:r w:rsidRPr="002B38FF">
        <w:rPr>
          <w:rFonts w:ascii="Arial,sans-serif"/>
          <w:szCs w:val="14"/>
        </w:rPr>
        <w:t>ria de la junta.</w:t>
      </w:r>
    </w:p>
    <w:p w14:paraId="529425BD" w14:textId="77777777" w:rsidR="00E118CD" w:rsidRPr="002B38FF" w:rsidRDefault="00D95247">
      <w:pPr>
        <w:rPr>
          <w:sz w:val="6"/>
          <w:szCs w:val="14"/>
        </w:rPr>
      </w:pPr>
      <w:r w:rsidRPr="002B38FF">
        <w:rPr>
          <w:rFonts w:ascii="Arial,sans-serif"/>
          <w:sz w:val="18"/>
          <w:szCs w:val="14"/>
        </w:rPr>
        <w:t xml:space="preserve"> </w:t>
      </w:r>
    </w:p>
    <w:p w14:paraId="1878A718" w14:textId="77777777" w:rsidR="00E118CD" w:rsidRPr="002B38FF" w:rsidRDefault="00D95247">
      <w:pPr>
        <w:rPr>
          <w:sz w:val="6"/>
          <w:szCs w:val="14"/>
        </w:rPr>
      </w:pPr>
      <w:r w:rsidRPr="002B38FF">
        <w:rPr>
          <w:rFonts w:ascii="Arial,sans-serif"/>
          <w:szCs w:val="14"/>
        </w:rPr>
        <w:t>Si la propietat ha establit exig</w:t>
      </w:r>
      <w:r w:rsidRPr="002B38FF">
        <w:rPr>
          <w:rFonts w:ascii="Arial,sans-serif"/>
          <w:szCs w:val="14"/>
        </w:rPr>
        <w:t>è</w:t>
      </w:r>
      <w:r w:rsidRPr="002B38FF">
        <w:rPr>
          <w:rFonts w:ascii="Arial,sans-serif"/>
          <w:szCs w:val="14"/>
        </w:rPr>
        <w:t>ncies relatives a la contribuci</w:t>
      </w:r>
      <w:r w:rsidRPr="002B38FF">
        <w:rPr>
          <w:rFonts w:ascii="Arial,sans-serif"/>
          <w:szCs w:val="14"/>
        </w:rPr>
        <w:t>ó</w:t>
      </w:r>
      <w:r w:rsidRPr="002B38FF">
        <w:rPr>
          <w:rFonts w:ascii="Arial,sans-serif"/>
          <w:szCs w:val="14"/>
        </w:rPr>
        <w:t xml:space="preserve"> de l'estructura a la sostenibilitat, d</w:t>
      </w:r>
      <w:r w:rsidRPr="002B38FF">
        <w:rPr>
          <w:rFonts w:ascii="Arial,sans-serif"/>
          <w:szCs w:val="14"/>
        </w:rPr>
        <w:t>’</w:t>
      </w:r>
      <w:r w:rsidRPr="002B38FF">
        <w:rPr>
          <w:rFonts w:ascii="Arial,sans-serif"/>
          <w:szCs w:val="14"/>
        </w:rPr>
        <w:t>acord amb l</w:t>
      </w:r>
      <w:r w:rsidRPr="002B38FF">
        <w:rPr>
          <w:rFonts w:ascii="Arial,sans-serif"/>
          <w:szCs w:val="14"/>
        </w:rPr>
        <w:t>’</w:t>
      </w:r>
      <w:r w:rsidRPr="002B38FF">
        <w:rPr>
          <w:rFonts w:ascii="Arial,sans-serif"/>
          <w:szCs w:val="14"/>
        </w:rPr>
        <w:t>annex n</w:t>
      </w:r>
      <w:r w:rsidRPr="002B38FF">
        <w:rPr>
          <w:rFonts w:ascii="Arial,sans-serif"/>
          <w:szCs w:val="14"/>
        </w:rPr>
        <w:t>ú</w:t>
      </w:r>
      <w:r w:rsidRPr="002B38FF">
        <w:rPr>
          <w:rFonts w:ascii="Arial,sans-serif"/>
          <w:szCs w:val="14"/>
        </w:rPr>
        <w:t xml:space="preserve">m. 2 del </w:t>
      </w:r>
      <w:r w:rsidRPr="002B38FF">
        <w:rPr>
          <w:rFonts w:ascii="Arial,sans-serif"/>
          <w:i/>
          <w:szCs w:val="14"/>
        </w:rPr>
        <w:t>Codi estructural</w:t>
      </w:r>
      <w:r w:rsidRPr="002B38FF">
        <w:rPr>
          <w:rFonts w:ascii="Arial,sans-serif"/>
          <w:szCs w:val="14"/>
        </w:rPr>
        <w:t>, la direcci</w:t>
      </w:r>
      <w:r w:rsidRPr="002B38FF">
        <w:rPr>
          <w:rFonts w:ascii="Arial,sans-serif"/>
          <w:szCs w:val="14"/>
        </w:rPr>
        <w:t>ó</w:t>
      </w:r>
      <w:r w:rsidRPr="002B38FF">
        <w:rPr>
          <w:rFonts w:ascii="Arial,sans-serif"/>
          <w:szCs w:val="14"/>
        </w:rPr>
        <w:t xml:space="preserve"> facultativa haur</w:t>
      </w:r>
      <w:r w:rsidRPr="002B38FF">
        <w:rPr>
          <w:rFonts w:ascii="Arial,sans-serif"/>
          <w:szCs w:val="14"/>
        </w:rPr>
        <w:t>à</w:t>
      </w:r>
      <w:r w:rsidRPr="002B38FF">
        <w:rPr>
          <w:rFonts w:ascii="Arial,sans-serif"/>
          <w:szCs w:val="14"/>
        </w:rPr>
        <w:t xml:space="preserve"> de comprovar que durant la fase d'execuci</w:t>
      </w:r>
      <w:r w:rsidRPr="002B38FF">
        <w:rPr>
          <w:rFonts w:ascii="Arial,sans-serif"/>
          <w:szCs w:val="14"/>
        </w:rPr>
        <w:t>ó</w:t>
      </w:r>
      <w:r w:rsidRPr="002B38FF">
        <w:rPr>
          <w:rFonts w:ascii="Arial,sans-serif"/>
          <w:szCs w:val="14"/>
        </w:rPr>
        <w:t xml:space="preserve"> se satisf</w:t>
      </w:r>
      <w:r w:rsidRPr="002B38FF">
        <w:rPr>
          <w:rFonts w:ascii="Arial,sans-serif"/>
          <w:szCs w:val="14"/>
        </w:rPr>
        <w:t>à</w:t>
      </w:r>
      <w:r w:rsidRPr="002B38FF">
        <w:rPr>
          <w:rFonts w:ascii="Arial,sans-serif"/>
          <w:szCs w:val="14"/>
        </w:rPr>
        <w:t xml:space="preserve"> la mateixa classificaci</w:t>
      </w:r>
      <w:r w:rsidRPr="002B38FF">
        <w:rPr>
          <w:rFonts w:ascii="Arial,sans-serif"/>
          <w:szCs w:val="14"/>
        </w:rPr>
        <w:t>ó</w:t>
      </w:r>
      <w:r w:rsidRPr="002B38FF">
        <w:rPr>
          <w:rFonts w:ascii="Arial,sans-serif"/>
          <w:szCs w:val="14"/>
        </w:rPr>
        <w:t xml:space="preserve"> (baixa, alta o molt alta) que la definida en el projecte per a l'</w:t>
      </w:r>
      <w:r w:rsidRPr="002B38FF">
        <w:rPr>
          <w:rFonts w:ascii="Arial,sans-serif"/>
          <w:szCs w:val="14"/>
        </w:rPr>
        <w:t>í</w:t>
      </w:r>
      <w:r w:rsidRPr="002B38FF">
        <w:rPr>
          <w:rFonts w:ascii="Arial,sans-serif"/>
          <w:szCs w:val="14"/>
        </w:rPr>
        <w:t xml:space="preserve">ndex HISSES sobre els mitjans i procediments reals empleats en aquesta fase. </w:t>
      </w:r>
    </w:p>
    <w:p w14:paraId="67AEF89E" w14:textId="77777777" w:rsidR="00E118CD" w:rsidRPr="002B38FF" w:rsidRDefault="00D95247">
      <w:pPr>
        <w:rPr>
          <w:sz w:val="6"/>
          <w:szCs w:val="14"/>
        </w:rPr>
      </w:pPr>
      <w:r w:rsidRPr="002B38FF">
        <w:rPr>
          <w:rFonts w:ascii="Arial,sans-serif"/>
          <w:sz w:val="18"/>
          <w:szCs w:val="14"/>
        </w:rPr>
        <w:t xml:space="preserve"> </w:t>
      </w:r>
    </w:p>
    <w:p w14:paraId="3E84A861"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023C690F" w14:textId="77777777" w:rsidR="00E118CD" w:rsidRPr="002B38FF" w:rsidRDefault="00D95247">
      <w:pPr>
        <w:rPr>
          <w:sz w:val="6"/>
          <w:szCs w:val="14"/>
        </w:rPr>
      </w:pPr>
      <w:r w:rsidRPr="002B38FF">
        <w:rPr>
          <w:rFonts w:ascii="Arial,sans-serif"/>
          <w:sz w:val="18"/>
          <w:szCs w:val="14"/>
        </w:rPr>
        <w:t xml:space="preserve"> </w:t>
      </w:r>
    </w:p>
    <w:p w14:paraId="6297136D" w14:textId="77777777" w:rsidR="00E118CD" w:rsidRPr="002B38FF" w:rsidRDefault="00D95247">
      <w:pPr>
        <w:rPr>
          <w:sz w:val="6"/>
          <w:szCs w:val="14"/>
        </w:rPr>
      </w:pPr>
      <w:r w:rsidRPr="002B38FF">
        <w:rPr>
          <w:rFonts w:ascii="Arial,sans-serif"/>
          <w:szCs w:val="14"/>
        </w:rPr>
        <w:t xml:space="preserve">No se </w:t>
      </w:r>
      <w:proofErr w:type="gramStart"/>
      <w:r w:rsidRPr="002B38FF">
        <w:rPr>
          <w:rFonts w:ascii="Arial,sans-serif"/>
          <w:szCs w:val="14"/>
        </w:rPr>
        <w:t>superaran</w:t>
      </w:r>
      <w:proofErr w:type="gramEnd"/>
      <w:r w:rsidRPr="002B38FF">
        <w:rPr>
          <w:rFonts w:ascii="Arial,sans-serif"/>
          <w:szCs w:val="14"/>
        </w:rPr>
        <w:t xml:space="preserve"> les c</w:t>
      </w:r>
      <w:r w:rsidRPr="002B38FF">
        <w:rPr>
          <w:rFonts w:ascii="Arial,sans-serif"/>
          <w:szCs w:val="14"/>
        </w:rPr>
        <w:t>à</w:t>
      </w:r>
      <w:r w:rsidRPr="002B38FF">
        <w:rPr>
          <w:rFonts w:ascii="Arial,sans-serif"/>
          <w:szCs w:val="14"/>
        </w:rPr>
        <w:t>rregues normals previstes.</w:t>
      </w:r>
    </w:p>
    <w:p w14:paraId="58D13888" w14:textId="77777777" w:rsidR="00E118CD" w:rsidRPr="002B38FF" w:rsidRDefault="00D95247">
      <w:pPr>
        <w:rPr>
          <w:sz w:val="6"/>
          <w:szCs w:val="14"/>
        </w:rPr>
      </w:pPr>
      <w:r w:rsidRPr="002B38FF">
        <w:rPr>
          <w:rFonts w:ascii="Arial,sans-serif"/>
          <w:sz w:val="18"/>
          <w:szCs w:val="14"/>
        </w:rPr>
        <w:t xml:space="preserve"> </w:t>
      </w:r>
    </w:p>
    <w:p w14:paraId="6D729484" w14:textId="77777777" w:rsidR="00E118CD" w:rsidRPr="002B38FF" w:rsidRDefault="00D95247">
      <w:pPr>
        <w:rPr>
          <w:sz w:val="6"/>
          <w:szCs w:val="14"/>
        </w:rPr>
      </w:pPr>
      <w:r w:rsidRPr="002B38FF">
        <w:rPr>
          <w:rFonts w:ascii="Arial,sans-serif"/>
          <w:szCs w:val="14"/>
        </w:rPr>
        <w:t>S'evitar</w:t>
      </w:r>
      <w:r w:rsidRPr="002B38FF">
        <w:rPr>
          <w:rFonts w:ascii="Arial,sans-serif"/>
          <w:szCs w:val="14"/>
        </w:rPr>
        <w:t>à</w:t>
      </w:r>
      <w:r w:rsidRPr="002B38FF">
        <w:rPr>
          <w:rFonts w:ascii="Arial,sans-serif"/>
          <w:szCs w:val="14"/>
        </w:rPr>
        <w:t xml:space="preserve"> la perman</w:t>
      </w:r>
      <w:r w:rsidRPr="002B38FF">
        <w:rPr>
          <w:rFonts w:ascii="Arial,sans-serif"/>
          <w:szCs w:val="14"/>
        </w:rPr>
        <w:t>è</w:t>
      </w:r>
      <w:r w:rsidRPr="002B38FF">
        <w:rPr>
          <w:rFonts w:ascii="Arial,sans-serif"/>
          <w:szCs w:val="14"/>
        </w:rPr>
        <w:t>ncia en el s</w:t>
      </w:r>
      <w:r w:rsidRPr="002B38FF">
        <w:rPr>
          <w:rFonts w:ascii="Arial,sans-serif"/>
          <w:szCs w:val="14"/>
        </w:rPr>
        <w:t>ò</w:t>
      </w:r>
      <w:r w:rsidRPr="002B38FF">
        <w:rPr>
          <w:rFonts w:ascii="Arial,sans-serif"/>
          <w:szCs w:val="14"/>
        </w:rPr>
        <w:t>l dels agents agressius admissibles i la caiguda dels no admissibles.</w:t>
      </w:r>
    </w:p>
    <w:p w14:paraId="5FB8875C" w14:textId="77777777" w:rsidR="00E118CD" w:rsidRPr="002B38FF" w:rsidRDefault="00D95247">
      <w:pPr>
        <w:rPr>
          <w:sz w:val="6"/>
          <w:szCs w:val="14"/>
        </w:rPr>
      </w:pPr>
      <w:r w:rsidRPr="002B38FF">
        <w:rPr>
          <w:rFonts w:ascii="Arial,sans-serif"/>
          <w:sz w:val="18"/>
          <w:szCs w:val="14"/>
        </w:rPr>
        <w:t xml:space="preserve"> </w:t>
      </w:r>
    </w:p>
    <w:p w14:paraId="452DB48E" w14:textId="77777777" w:rsidR="00E118CD" w:rsidRPr="002B38FF" w:rsidRDefault="00D95247">
      <w:pPr>
        <w:rPr>
          <w:sz w:val="6"/>
          <w:szCs w:val="14"/>
        </w:rPr>
      </w:pPr>
      <w:r w:rsidRPr="002B38FF">
        <w:rPr>
          <w:rFonts w:ascii="Arial,sans-serif"/>
          <w:szCs w:val="14"/>
        </w:rPr>
        <w:t>La solera no es veur</w:t>
      </w:r>
      <w:r w:rsidRPr="002B38FF">
        <w:rPr>
          <w:rFonts w:ascii="Arial,sans-serif"/>
          <w:szCs w:val="14"/>
        </w:rPr>
        <w:t>à</w:t>
      </w:r>
      <w:r w:rsidRPr="002B38FF">
        <w:rPr>
          <w:rFonts w:ascii="Arial,sans-serif"/>
          <w:szCs w:val="14"/>
        </w:rPr>
        <w:t xml:space="preserve"> sotmesa a l'acci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aig</w:t>
      </w:r>
      <w:r w:rsidRPr="002B38FF">
        <w:rPr>
          <w:rFonts w:ascii="Arial,sans-serif"/>
          <w:szCs w:val="14"/>
        </w:rPr>
        <w:t>ü</w:t>
      </w:r>
      <w:r w:rsidRPr="002B38FF">
        <w:rPr>
          <w:rFonts w:ascii="Arial,sans-serif"/>
          <w:szCs w:val="14"/>
        </w:rPr>
        <w:t>es amb pH menor de 6 o major de 9, o amb una concentraci</w:t>
      </w:r>
      <w:r w:rsidRPr="002B38FF">
        <w:rPr>
          <w:rFonts w:ascii="Arial,sans-serif"/>
          <w:szCs w:val="14"/>
        </w:rPr>
        <w:t>ó</w:t>
      </w:r>
      <w:r w:rsidRPr="002B38FF">
        <w:rPr>
          <w:rFonts w:ascii="Arial,sans-serif"/>
          <w:szCs w:val="14"/>
        </w:rPr>
        <w:t xml:space="preserve"> en sulfats superior a 0,20 gr/l, olis minerals org</w:t>
      </w:r>
      <w:r w:rsidRPr="002B38FF">
        <w:rPr>
          <w:rFonts w:ascii="Arial,sans-serif"/>
          <w:szCs w:val="14"/>
        </w:rPr>
        <w:t>à</w:t>
      </w:r>
      <w:r w:rsidRPr="002B38FF">
        <w:rPr>
          <w:rFonts w:ascii="Arial,sans-serif"/>
          <w:szCs w:val="14"/>
        </w:rPr>
        <w:t xml:space="preserve">nics i pesats, ni a temperatures superiors a 40 </w:t>
      </w:r>
      <w:r w:rsidRPr="002B38FF">
        <w:rPr>
          <w:rFonts w:ascii="Arial,sans-serif"/>
          <w:szCs w:val="14"/>
        </w:rPr>
        <w:t>°</w:t>
      </w:r>
      <w:r w:rsidRPr="002B38FF">
        <w:rPr>
          <w:rFonts w:ascii="Arial,sans-serif"/>
          <w:szCs w:val="14"/>
        </w:rPr>
        <w:t>C.</w:t>
      </w:r>
    </w:p>
    <w:p w14:paraId="05748727"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6271954B" w14:textId="77777777" w:rsidR="00E118CD" w:rsidRPr="002B38FF" w:rsidRDefault="00D95247">
      <w:pPr>
        <w:rPr>
          <w:sz w:val="6"/>
          <w:szCs w:val="14"/>
        </w:rPr>
      </w:pPr>
      <w:r w:rsidRPr="002B38FF">
        <w:rPr>
          <w:rFonts w:ascii="Arial,sans-serif"/>
          <w:b/>
          <w:szCs w:val="14"/>
        </w:rPr>
        <w:t>Verificacions i proves de servei per a comprovar les prestacions finals de l'edifici</w:t>
      </w:r>
    </w:p>
    <w:p w14:paraId="3A794BF1" w14:textId="77777777" w:rsidR="00E118CD" w:rsidRPr="002B38FF" w:rsidRDefault="00D95247">
      <w:pPr>
        <w:rPr>
          <w:sz w:val="6"/>
          <w:szCs w:val="14"/>
        </w:rPr>
      </w:pPr>
      <w:r w:rsidRPr="002B38FF">
        <w:rPr>
          <w:rFonts w:ascii="Arial,sans-serif"/>
          <w:sz w:val="18"/>
          <w:szCs w:val="14"/>
        </w:rPr>
        <w:t xml:space="preserve"> </w:t>
      </w:r>
    </w:p>
    <w:p w14:paraId="5A633364" w14:textId="77777777" w:rsidR="00E118CD" w:rsidRPr="002B38FF" w:rsidRDefault="00D95247">
      <w:pPr>
        <w:rPr>
          <w:sz w:val="6"/>
          <w:szCs w:val="14"/>
        </w:rPr>
      </w:pPr>
      <w:r w:rsidRPr="002B38FF">
        <w:rPr>
          <w:rFonts w:ascii="Arial,sans-serif"/>
          <w:szCs w:val="14"/>
        </w:rPr>
        <w:t xml:space="preserve">En cas que es facin mesuraments </w:t>
      </w:r>
      <w:r w:rsidRPr="002B38FF">
        <w:rPr>
          <w:rFonts w:ascii="Arial,sans-serif"/>
          <w:i/>
          <w:szCs w:val="14"/>
        </w:rPr>
        <w:t>in situ</w:t>
      </w:r>
      <w:r w:rsidRPr="002B38FF">
        <w:rPr>
          <w:rFonts w:ascii="Arial,sans-serif"/>
          <w:szCs w:val="14"/>
        </w:rPr>
        <w:t xml:space="preserve"> per a comprovar les exig</w:t>
      </w:r>
      <w:r w:rsidRPr="002B38FF">
        <w:rPr>
          <w:rFonts w:ascii="Arial,sans-serif"/>
          <w:szCs w:val="14"/>
        </w:rPr>
        <w:t>è</w:t>
      </w:r>
      <w:r w:rsidRPr="002B38FF">
        <w:rPr>
          <w:rFonts w:ascii="Arial,sans-serif"/>
          <w:szCs w:val="14"/>
        </w:rPr>
        <w:t>ncies d'a</w:t>
      </w:r>
      <w:r w:rsidRPr="002B38FF">
        <w:rPr>
          <w:rFonts w:ascii="Arial,sans-serif"/>
          <w:szCs w:val="14"/>
        </w:rPr>
        <w:t>ï</w:t>
      </w:r>
      <w:r w:rsidRPr="002B38FF">
        <w:rPr>
          <w:rFonts w:ascii="Arial,sans-serif"/>
          <w:szCs w:val="14"/>
        </w:rPr>
        <w:t>llament ac</w:t>
      </w:r>
      <w:r w:rsidRPr="002B38FF">
        <w:rPr>
          <w:rFonts w:ascii="Arial,sans-serif"/>
          <w:szCs w:val="14"/>
        </w:rPr>
        <w:t>ú</w:t>
      </w:r>
      <w:r w:rsidRPr="002B38FF">
        <w:rPr>
          <w:rFonts w:ascii="Arial,sans-serif"/>
          <w:szCs w:val="14"/>
        </w:rPr>
        <w:t>stic a soroll d'impactes i de limitaci</w:t>
      </w:r>
      <w:r w:rsidRPr="002B38FF">
        <w:rPr>
          <w:rFonts w:ascii="Arial,sans-serif"/>
          <w:szCs w:val="14"/>
        </w:rPr>
        <w:t>ó</w:t>
      </w:r>
      <w:r w:rsidRPr="002B38FF">
        <w:rPr>
          <w:rFonts w:ascii="Arial,sans-serif"/>
          <w:szCs w:val="14"/>
        </w:rPr>
        <w:t xml:space="preserve"> del temps de reverberaci</w:t>
      </w:r>
      <w:r w:rsidRPr="002B38FF">
        <w:rPr>
          <w:rFonts w:ascii="Arial,sans-serif"/>
          <w:szCs w:val="14"/>
        </w:rPr>
        <w:t>ó</w:t>
      </w:r>
      <w:r w:rsidRPr="002B38FF">
        <w:rPr>
          <w:rFonts w:ascii="Arial,sans-serif"/>
          <w:szCs w:val="14"/>
        </w:rPr>
        <w:t>, es faran per laboratoris i segons el que estableixen les UNE-EN ISO 16283-1:2015, UNE-EN ISO 16283-1:2015+A1:2018 i UNE-EN ISO 16283-3:2016 per a soroll aeri i la UNE-EN ISO 3382-1:2010 i UNE-EN ISO 3382-2:2008+ERRATUM:2009 V2 per a temps de reverberaci</w:t>
      </w:r>
      <w:r w:rsidRPr="002B38FF">
        <w:rPr>
          <w:rFonts w:ascii="Arial,sans-serif"/>
          <w:szCs w:val="14"/>
        </w:rPr>
        <w:t>ó</w:t>
      </w:r>
      <w:r w:rsidRPr="002B38FF">
        <w:rPr>
          <w:rFonts w:ascii="Arial,sans-serif"/>
          <w:szCs w:val="14"/>
        </w:rPr>
        <w:t>. La valoraci</w:t>
      </w:r>
      <w:r w:rsidRPr="002B38FF">
        <w:rPr>
          <w:rFonts w:ascii="Arial,sans-serif"/>
          <w:szCs w:val="14"/>
        </w:rPr>
        <w:t>ó</w:t>
      </w:r>
      <w:r w:rsidRPr="002B38FF">
        <w:rPr>
          <w:rFonts w:ascii="Arial,sans-serif"/>
          <w:szCs w:val="14"/>
        </w:rPr>
        <w:t xml:space="preserve"> global de resultats dels mesuraments d'a</w:t>
      </w:r>
      <w:r w:rsidRPr="002B38FF">
        <w:rPr>
          <w:rFonts w:ascii="Arial,sans-serif"/>
          <w:szCs w:val="14"/>
        </w:rPr>
        <w:t>ï</w:t>
      </w:r>
      <w:r w:rsidRPr="002B38FF">
        <w:rPr>
          <w:rFonts w:ascii="Arial,sans-serif"/>
          <w:szCs w:val="14"/>
        </w:rPr>
        <w:t>llament es far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acord amb les definicions de difer</w:t>
      </w:r>
      <w:r w:rsidRPr="002B38FF">
        <w:rPr>
          <w:rFonts w:ascii="Arial,sans-serif"/>
          <w:szCs w:val="14"/>
        </w:rPr>
        <w:t>è</w:t>
      </w:r>
      <w:r w:rsidRPr="002B38FF">
        <w:rPr>
          <w:rFonts w:ascii="Arial,sans-serif"/>
          <w:szCs w:val="14"/>
        </w:rPr>
        <w:t>ncia de nivells estandarditzada per a cada tipus de soroll que estableix l'annex H del DB HR.</w:t>
      </w:r>
    </w:p>
    <w:p w14:paraId="2AB7712D" w14:textId="77777777" w:rsidR="00E118CD" w:rsidRPr="002B38FF" w:rsidRDefault="00D95247">
      <w:pPr>
        <w:rPr>
          <w:sz w:val="6"/>
          <w:szCs w:val="14"/>
        </w:rPr>
      </w:pPr>
      <w:r w:rsidRPr="002B38FF">
        <w:rPr>
          <w:rFonts w:ascii="Arial,sans-serif"/>
          <w:sz w:val="18"/>
          <w:szCs w:val="14"/>
        </w:rPr>
        <w:t xml:space="preserve"> </w:t>
      </w:r>
    </w:p>
    <w:p w14:paraId="5A7D89C3" w14:textId="77777777" w:rsidR="00E118CD" w:rsidRPr="002B38FF" w:rsidRDefault="00D95247">
      <w:pPr>
        <w:rPr>
          <w:sz w:val="6"/>
          <w:szCs w:val="14"/>
        </w:rPr>
      </w:pPr>
      <w:r w:rsidRPr="002B38FF">
        <w:rPr>
          <w:rFonts w:ascii="Arial,sans-serif"/>
          <w:szCs w:val="14"/>
        </w:rPr>
        <w:t>Per al compliment de les exig</w:t>
      </w:r>
      <w:r w:rsidRPr="002B38FF">
        <w:rPr>
          <w:rFonts w:ascii="Arial,sans-serif"/>
          <w:szCs w:val="14"/>
        </w:rPr>
        <w:t>è</w:t>
      </w:r>
      <w:r w:rsidRPr="002B38FF">
        <w:rPr>
          <w:rFonts w:ascii="Arial,sans-serif"/>
          <w:szCs w:val="14"/>
        </w:rPr>
        <w:t>ncies del DB HR s'admeten toler</w:t>
      </w:r>
      <w:r w:rsidRPr="002B38FF">
        <w:rPr>
          <w:rFonts w:ascii="Arial,sans-serif"/>
          <w:szCs w:val="14"/>
        </w:rPr>
        <w:t>à</w:t>
      </w:r>
      <w:r w:rsidRPr="002B38FF">
        <w:rPr>
          <w:rFonts w:ascii="Arial,sans-serif"/>
          <w:szCs w:val="14"/>
        </w:rPr>
        <w:t xml:space="preserve">ncies entre els valors obtinguts per mesuraments </w:t>
      </w:r>
      <w:r w:rsidRPr="002B38FF">
        <w:rPr>
          <w:rFonts w:ascii="Arial,sans-serif"/>
          <w:i/>
          <w:szCs w:val="14"/>
        </w:rPr>
        <w:t>in situ</w:t>
      </w:r>
      <w:r w:rsidRPr="002B38FF">
        <w:rPr>
          <w:rFonts w:ascii="Arial,sans-serif"/>
          <w:szCs w:val="14"/>
        </w:rPr>
        <w:t xml:space="preserve"> i els valors l</w:t>
      </w:r>
      <w:r w:rsidRPr="002B38FF">
        <w:rPr>
          <w:rFonts w:ascii="Arial,sans-serif"/>
          <w:szCs w:val="14"/>
        </w:rPr>
        <w:t>í</w:t>
      </w:r>
      <w:r w:rsidRPr="002B38FF">
        <w:rPr>
          <w:rFonts w:ascii="Arial,sans-serif"/>
          <w:szCs w:val="14"/>
        </w:rPr>
        <w:t>mit establits en l'apartat 2.1 del DB HR, de 3 dB per a a</w:t>
      </w:r>
      <w:r w:rsidRPr="002B38FF">
        <w:rPr>
          <w:rFonts w:ascii="Arial,sans-serif"/>
          <w:szCs w:val="14"/>
        </w:rPr>
        <w:t>ï</w:t>
      </w:r>
      <w:r w:rsidRPr="002B38FF">
        <w:rPr>
          <w:rFonts w:ascii="Arial,sans-serif"/>
          <w:szCs w:val="14"/>
        </w:rPr>
        <w:t>llament a soroll d'impacte i de 0,1 s per a temps de reverberaci</w:t>
      </w:r>
      <w:r w:rsidRPr="002B38FF">
        <w:rPr>
          <w:rFonts w:ascii="Arial,sans-serif"/>
          <w:szCs w:val="14"/>
        </w:rPr>
        <w:t>ó</w:t>
      </w:r>
      <w:r w:rsidRPr="002B38FF">
        <w:rPr>
          <w:rFonts w:ascii="Arial,sans-serif"/>
          <w:szCs w:val="14"/>
        </w:rPr>
        <w:t>.</w:t>
      </w:r>
    </w:p>
    <w:p w14:paraId="1D1AE372" w14:textId="77777777" w:rsidR="00E118CD" w:rsidRPr="002B38FF" w:rsidRDefault="00D95247">
      <w:pPr>
        <w:rPr>
          <w:sz w:val="6"/>
          <w:szCs w:val="14"/>
        </w:rPr>
      </w:pPr>
      <w:r w:rsidRPr="002B38FF">
        <w:rPr>
          <w:rFonts w:ascii="Arial,sans-serif"/>
          <w:sz w:val="18"/>
          <w:szCs w:val="14"/>
        </w:rPr>
        <w:t xml:space="preserve"> </w:t>
      </w:r>
    </w:p>
    <w:p w14:paraId="2B944B95" w14:textId="77777777" w:rsidR="00E118CD" w:rsidRPr="002B38FF" w:rsidRDefault="00D95247">
      <w:pPr>
        <w:rPr>
          <w:sz w:val="6"/>
          <w:szCs w:val="14"/>
        </w:rPr>
      </w:pPr>
      <w:r w:rsidRPr="002B38FF">
        <w:rPr>
          <w:rFonts w:ascii="Arial,sans-serif"/>
          <w:sz w:val="18"/>
          <w:szCs w:val="14"/>
        </w:rPr>
        <w:t> </w:t>
      </w:r>
    </w:p>
    <w:p w14:paraId="73244B53" w14:textId="77777777" w:rsidR="00E118CD" w:rsidRPr="002B38FF" w:rsidRDefault="00D95247">
      <w:pPr>
        <w:rPr>
          <w:sz w:val="6"/>
          <w:szCs w:val="14"/>
        </w:rPr>
      </w:pPr>
      <w:r w:rsidRPr="002B38FF">
        <w:rPr>
          <w:rFonts w:ascii="Arial,sans-serif"/>
          <w:sz w:val="18"/>
          <w:szCs w:val="14"/>
        </w:rPr>
        <w:t xml:space="preserve"> </w:t>
      </w:r>
    </w:p>
    <w:p w14:paraId="526A91D5" w14:textId="77777777" w:rsidR="00E118CD" w:rsidRPr="002B38FF" w:rsidRDefault="00D95247">
      <w:pPr>
        <w:rPr>
          <w:sz w:val="6"/>
          <w:szCs w:val="14"/>
        </w:rPr>
      </w:pPr>
      <w:r w:rsidRPr="002B38FF">
        <w:rPr>
          <w:rFonts w:ascii="Arial,sans-serif"/>
          <w:sz w:val="18"/>
          <w:szCs w:val="14"/>
        </w:rPr>
        <w:t> </w:t>
      </w:r>
    </w:p>
    <w:p w14:paraId="5D697AC2" w14:textId="77777777" w:rsidR="00E118CD" w:rsidRPr="002B38FF" w:rsidRDefault="00D95247">
      <w:pPr>
        <w:rPr>
          <w:sz w:val="6"/>
          <w:szCs w:val="14"/>
        </w:rPr>
      </w:pPr>
      <w:r w:rsidRPr="002B38FF">
        <w:rPr>
          <w:rFonts w:ascii="Arial,sans-serif"/>
          <w:sz w:val="18"/>
          <w:szCs w:val="14"/>
        </w:rPr>
        <w:t xml:space="preserve"> </w:t>
      </w:r>
    </w:p>
    <w:p w14:paraId="32975146" w14:textId="77777777" w:rsidR="00E118CD" w:rsidRPr="002B38FF" w:rsidRDefault="00D95247">
      <w:pPr>
        <w:rPr>
          <w:sz w:val="6"/>
          <w:szCs w:val="14"/>
        </w:rPr>
      </w:pPr>
      <w:r w:rsidRPr="002B38FF">
        <w:rPr>
          <w:rFonts w:ascii="Arial,sans-serif"/>
          <w:sz w:val="18"/>
          <w:szCs w:val="14"/>
        </w:rPr>
        <w:t> </w:t>
      </w:r>
    </w:p>
    <w:p w14:paraId="7215BA60" w14:textId="77777777" w:rsidR="00E118CD" w:rsidRPr="002B38FF" w:rsidRDefault="00D95247">
      <w:pPr>
        <w:rPr>
          <w:sz w:val="6"/>
          <w:szCs w:val="14"/>
        </w:rPr>
      </w:pPr>
      <w:r w:rsidRPr="002B38FF">
        <w:rPr>
          <w:rFonts w:ascii="Arial,sans-serif"/>
          <w:sz w:val="18"/>
          <w:szCs w:val="14"/>
        </w:rPr>
        <w:t xml:space="preserve"> </w:t>
      </w:r>
    </w:p>
    <w:p w14:paraId="469BEDCF" w14:textId="77777777" w:rsidR="00E118CD" w:rsidRPr="002B38FF" w:rsidRDefault="00D95247">
      <w:pPr>
        <w:rPr>
          <w:sz w:val="6"/>
          <w:szCs w:val="14"/>
        </w:rPr>
      </w:pPr>
      <w:r w:rsidRPr="002B38FF">
        <w:rPr>
          <w:rFonts w:ascii="Arial,sans-serif"/>
          <w:sz w:val="18"/>
          <w:szCs w:val="14"/>
        </w:rPr>
        <w:t> </w:t>
      </w:r>
    </w:p>
    <w:p w14:paraId="66FEFEA1" w14:textId="77777777" w:rsidR="00E118CD" w:rsidRPr="002B38FF" w:rsidRDefault="00D95247">
      <w:pPr>
        <w:rPr>
          <w:sz w:val="6"/>
          <w:szCs w:val="14"/>
        </w:rPr>
      </w:pPr>
      <w:r w:rsidRPr="002B38FF">
        <w:rPr>
          <w:rFonts w:ascii="Arial,sans-serif"/>
          <w:b/>
          <w:sz w:val="18"/>
          <w:szCs w:val="14"/>
        </w:rPr>
        <w:lastRenderedPageBreak/>
        <w:t>7.2.7. S</w:t>
      </w:r>
      <w:r w:rsidRPr="002B38FF">
        <w:rPr>
          <w:rFonts w:ascii="Arial,sans-serif"/>
          <w:b/>
          <w:sz w:val="18"/>
          <w:szCs w:val="14"/>
        </w:rPr>
        <w:t>ò</w:t>
      </w:r>
      <w:r w:rsidRPr="002B38FF">
        <w:rPr>
          <w:rFonts w:ascii="Arial,sans-serif"/>
          <w:b/>
          <w:sz w:val="18"/>
          <w:szCs w:val="14"/>
        </w:rPr>
        <w:t>ls flotants</w:t>
      </w:r>
    </w:p>
    <w:p w14:paraId="5F7B5DEC"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1ACF151B"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156975A4" w14:textId="77777777" w:rsidR="00E118CD" w:rsidRPr="002B38FF" w:rsidRDefault="00D95247">
      <w:pPr>
        <w:rPr>
          <w:sz w:val="6"/>
          <w:szCs w:val="14"/>
        </w:rPr>
      </w:pPr>
      <w:r w:rsidRPr="002B38FF">
        <w:rPr>
          <w:rFonts w:ascii="Arial,sans-serif"/>
          <w:sz w:val="18"/>
          <w:szCs w:val="14"/>
        </w:rPr>
        <w:t xml:space="preserve"> </w:t>
      </w:r>
    </w:p>
    <w:p w14:paraId="09D2DD56" w14:textId="77777777" w:rsidR="00E118CD" w:rsidRPr="002B38FF" w:rsidRDefault="00D95247">
      <w:pPr>
        <w:rPr>
          <w:sz w:val="6"/>
          <w:szCs w:val="14"/>
        </w:rPr>
      </w:pPr>
      <w:r w:rsidRPr="002B38FF">
        <w:rPr>
          <w:rFonts w:ascii="Arial,sans-serif"/>
          <w:szCs w:val="14"/>
        </w:rPr>
        <w:t>Element constructiu sobre el forjat que compr</w:t>
      </w:r>
      <w:r w:rsidRPr="002B38FF">
        <w:rPr>
          <w:rFonts w:ascii="Arial,sans-serif"/>
          <w:szCs w:val="14"/>
        </w:rPr>
        <w:t>è</w:t>
      </w:r>
      <w:r w:rsidRPr="002B38FF">
        <w:rPr>
          <w:rFonts w:ascii="Arial,sans-serif"/>
          <w:szCs w:val="14"/>
        </w:rPr>
        <w:t>n el paviment o revestiment del s</w:t>
      </w:r>
      <w:r w:rsidRPr="002B38FF">
        <w:rPr>
          <w:rFonts w:ascii="Arial,sans-serif"/>
          <w:szCs w:val="14"/>
        </w:rPr>
        <w:t>ò</w:t>
      </w:r>
      <w:r w:rsidRPr="002B38FF">
        <w:rPr>
          <w:rFonts w:ascii="Arial,sans-serif"/>
          <w:szCs w:val="14"/>
        </w:rPr>
        <w:t>l amb la capa de suport i una capa d'un material a</w:t>
      </w:r>
      <w:r w:rsidRPr="002B38FF">
        <w:rPr>
          <w:rFonts w:ascii="Arial,sans-serif"/>
          <w:szCs w:val="14"/>
        </w:rPr>
        <w:t>ï</w:t>
      </w:r>
      <w:r w:rsidRPr="002B38FF">
        <w:rPr>
          <w:rFonts w:ascii="Arial,sans-serif"/>
          <w:szCs w:val="14"/>
        </w:rPr>
        <w:t>llant a soroll d'impactes. Per a criteris de mesurament i valoraci</w:t>
      </w:r>
      <w:r w:rsidRPr="002B38FF">
        <w:rPr>
          <w:rFonts w:ascii="Arial,sans-serif"/>
          <w:szCs w:val="14"/>
        </w:rPr>
        <w:t>ó</w:t>
      </w:r>
      <w:r w:rsidRPr="002B38FF">
        <w:rPr>
          <w:rFonts w:ascii="Arial,sans-serif"/>
          <w:szCs w:val="14"/>
        </w:rPr>
        <w:t>, el paviment s'inclou a part.</w:t>
      </w:r>
    </w:p>
    <w:p w14:paraId="7981EE07" w14:textId="77777777" w:rsidR="00E118CD" w:rsidRPr="002B38FF" w:rsidRDefault="00D95247">
      <w:pPr>
        <w:rPr>
          <w:sz w:val="6"/>
          <w:szCs w:val="14"/>
        </w:rPr>
      </w:pPr>
      <w:r w:rsidRPr="002B38FF">
        <w:rPr>
          <w:rFonts w:ascii="Arial,sans-serif"/>
          <w:sz w:val="18"/>
          <w:szCs w:val="14"/>
        </w:rPr>
        <w:t xml:space="preserve"> </w:t>
      </w:r>
    </w:p>
    <w:p w14:paraId="08956ED1"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d'unitats</w:t>
      </w:r>
    </w:p>
    <w:p w14:paraId="67C90D88" w14:textId="77777777" w:rsidR="00E118CD" w:rsidRPr="002B38FF" w:rsidRDefault="00D95247">
      <w:pPr>
        <w:rPr>
          <w:sz w:val="6"/>
          <w:szCs w:val="14"/>
        </w:rPr>
      </w:pPr>
      <w:r w:rsidRPr="002B38FF">
        <w:rPr>
          <w:rFonts w:ascii="Arial,sans-serif"/>
          <w:sz w:val="18"/>
          <w:szCs w:val="14"/>
        </w:rPr>
        <w:t xml:space="preserve"> </w:t>
      </w:r>
    </w:p>
    <w:p w14:paraId="271910CB" w14:textId="77777777" w:rsidR="00E118CD" w:rsidRPr="002B38FF" w:rsidRDefault="00D95247">
      <w:pPr>
        <w:rPr>
          <w:sz w:val="6"/>
          <w:szCs w:val="14"/>
        </w:rPr>
      </w:pPr>
      <w:r w:rsidRPr="002B38FF">
        <w:rPr>
          <w:rFonts w:ascii="Arial,sans-serif"/>
          <w:szCs w:val="14"/>
        </w:rPr>
        <w:t>Metre quadrat de terra flotant acabat, amb els seus diferents components (excepte el paviment, que es mesurar</w:t>
      </w:r>
      <w:r w:rsidRPr="002B38FF">
        <w:rPr>
          <w:rFonts w:ascii="Arial,sans-serif"/>
          <w:szCs w:val="14"/>
        </w:rPr>
        <w:t>à</w:t>
      </w:r>
      <w:r w:rsidRPr="002B38FF">
        <w:rPr>
          <w:rFonts w:ascii="Arial,sans-serif"/>
          <w:szCs w:val="14"/>
        </w:rPr>
        <w:t xml:space="preserve"> i valorar</w:t>
      </w:r>
      <w:r w:rsidRPr="002B38FF">
        <w:rPr>
          <w:rFonts w:ascii="Arial,sans-serif"/>
          <w:szCs w:val="14"/>
        </w:rPr>
        <w:t>à</w:t>
      </w:r>
      <w:r w:rsidRPr="002B38FF">
        <w:rPr>
          <w:rFonts w:ascii="Arial,sans-serif"/>
          <w:szCs w:val="14"/>
        </w:rPr>
        <w:t xml:space="preserve"> a part). Inclou la neteja i la regularitzaci</w:t>
      </w:r>
      <w:r w:rsidRPr="002B38FF">
        <w:rPr>
          <w:rFonts w:ascii="Arial,sans-serif"/>
          <w:szCs w:val="14"/>
        </w:rPr>
        <w:t>ó</w:t>
      </w:r>
      <w:r w:rsidRPr="002B38FF">
        <w:rPr>
          <w:rFonts w:ascii="Arial,sans-serif"/>
          <w:szCs w:val="14"/>
        </w:rPr>
        <w:t xml:space="preserve"> del suport. Components:</w:t>
      </w:r>
    </w:p>
    <w:p w14:paraId="07A6154A" w14:textId="77777777" w:rsidR="00E118CD" w:rsidRPr="002B38FF" w:rsidRDefault="00D95247">
      <w:pPr>
        <w:rPr>
          <w:sz w:val="6"/>
          <w:szCs w:val="14"/>
        </w:rPr>
      </w:pPr>
      <w:r w:rsidRPr="002B38FF">
        <w:rPr>
          <w:rFonts w:ascii="Arial,sans-serif"/>
          <w:sz w:val="18"/>
          <w:szCs w:val="14"/>
        </w:rPr>
        <w:t xml:space="preserve"> </w:t>
      </w:r>
    </w:p>
    <w:p w14:paraId="098B6DAF" w14:textId="77777777" w:rsidR="00E118CD" w:rsidRPr="002B38FF" w:rsidRDefault="00D95247">
      <w:pPr>
        <w:rPr>
          <w:sz w:val="6"/>
          <w:szCs w:val="14"/>
        </w:rPr>
      </w:pPr>
      <w:r w:rsidRPr="002B38FF">
        <w:rPr>
          <w:rFonts w:ascii="Arial,sans-serif"/>
          <w:szCs w:val="14"/>
        </w:rPr>
        <w:t>Per a terra flotant amb solera o capa r</w:t>
      </w:r>
      <w:r w:rsidRPr="002B38FF">
        <w:rPr>
          <w:rFonts w:ascii="Arial,sans-serif"/>
          <w:szCs w:val="14"/>
        </w:rPr>
        <w:t>í</w:t>
      </w:r>
      <w:r w:rsidRPr="002B38FF">
        <w:rPr>
          <w:rFonts w:ascii="Arial,sans-serif"/>
          <w:szCs w:val="14"/>
        </w:rPr>
        <w:t>gida de morter de ciment o formig</w:t>
      </w:r>
      <w:r w:rsidRPr="002B38FF">
        <w:rPr>
          <w:rFonts w:ascii="Arial,sans-serif"/>
          <w:szCs w:val="14"/>
        </w:rPr>
        <w:t>ó</w:t>
      </w:r>
      <w:r w:rsidRPr="002B38FF">
        <w:rPr>
          <w:rFonts w:ascii="Arial,sans-serif"/>
          <w:szCs w:val="14"/>
        </w:rPr>
        <w:t xml:space="preserve"> (SF1): material a</w:t>
      </w:r>
      <w:r w:rsidRPr="002B38FF">
        <w:rPr>
          <w:rFonts w:ascii="Arial,sans-serif"/>
          <w:szCs w:val="14"/>
        </w:rPr>
        <w:t>ï</w:t>
      </w:r>
      <w:r w:rsidRPr="002B38FF">
        <w:rPr>
          <w:rFonts w:ascii="Arial,sans-serif"/>
          <w:szCs w:val="14"/>
        </w:rPr>
        <w:t>llant a soroll d'impactes, solapes entre l</w:t>
      </w:r>
      <w:r w:rsidRPr="002B38FF">
        <w:rPr>
          <w:rFonts w:ascii="Arial,sans-serif"/>
          <w:szCs w:val="14"/>
        </w:rPr>
        <w:t>à</w:t>
      </w:r>
      <w:r w:rsidRPr="002B38FF">
        <w:rPr>
          <w:rFonts w:ascii="Arial,sans-serif"/>
          <w:szCs w:val="14"/>
        </w:rPr>
        <w:t>mines, cinta de segellament de juntes i s</w:t>
      </w:r>
      <w:r w:rsidRPr="002B38FF">
        <w:rPr>
          <w:rFonts w:ascii="Arial,sans-serif"/>
          <w:szCs w:val="14"/>
        </w:rPr>
        <w:t>ò</w:t>
      </w:r>
      <w:r w:rsidRPr="002B38FF">
        <w:rPr>
          <w:rFonts w:ascii="Arial,sans-serif"/>
          <w:szCs w:val="14"/>
        </w:rPr>
        <w:t>col perimetral o prolongaci</w:t>
      </w:r>
      <w:r w:rsidRPr="002B38FF">
        <w:rPr>
          <w:rFonts w:ascii="Arial,sans-serif"/>
          <w:szCs w:val="14"/>
        </w:rPr>
        <w:t>ó</w:t>
      </w:r>
      <w:r w:rsidRPr="002B38FF">
        <w:rPr>
          <w:rFonts w:ascii="Arial,sans-serif"/>
          <w:szCs w:val="14"/>
        </w:rPr>
        <w:t xml:space="preserve"> del material a</w:t>
      </w:r>
      <w:r w:rsidRPr="002B38FF">
        <w:rPr>
          <w:rFonts w:ascii="Arial,sans-serif"/>
          <w:szCs w:val="14"/>
        </w:rPr>
        <w:t>ï</w:t>
      </w:r>
      <w:r w:rsidRPr="002B38FF">
        <w:rPr>
          <w:rFonts w:ascii="Arial,sans-serif"/>
          <w:szCs w:val="14"/>
        </w:rPr>
        <w:t>llant en totes les coincid</w:t>
      </w:r>
      <w:r w:rsidRPr="002B38FF">
        <w:rPr>
          <w:rFonts w:ascii="Arial,sans-serif"/>
          <w:szCs w:val="14"/>
        </w:rPr>
        <w:t>è</w:t>
      </w:r>
      <w:r w:rsidRPr="002B38FF">
        <w:rPr>
          <w:rFonts w:ascii="Arial,sans-serif"/>
          <w:szCs w:val="14"/>
        </w:rPr>
        <w:t>ncies amb paraments verticals per a evitar que s</w:t>
      </w:r>
      <w:r w:rsidRPr="002B38FF">
        <w:rPr>
          <w:rFonts w:ascii="Arial,sans-serif"/>
          <w:szCs w:val="14"/>
        </w:rPr>
        <w:t>’</w:t>
      </w:r>
      <w:r w:rsidRPr="002B38FF">
        <w:rPr>
          <w:rFonts w:ascii="Arial,sans-serif"/>
          <w:szCs w:val="14"/>
        </w:rPr>
        <w:t xml:space="preserve">uneixin amb la solera; si </w:t>
      </w:r>
      <w:r w:rsidRPr="002B38FF">
        <w:rPr>
          <w:rFonts w:ascii="Arial,sans-serif"/>
          <w:szCs w:val="14"/>
        </w:rPr>
        <w:t>é</w:t>
      </w:r>
      <w:r w:rsidRPr="002B38FF">
        <w:rPr>
          <w:rFonts w:ascii="Arial,sans-serif"/>
          <w:szCs w:val="14"/>
        </w:rPr>
        <w:t>s el cas, part proporcional de barrera impermeable entre capa de morter i a</w:t>
      </w:r>
      <w:r w:rsidRPr="002B38FF">
        <w:rPr>
          <w:rFonts w:ascii="Arial,sans-serif"/>
          <w:szCs w:val="14"/>
        </w:rPr>
        <w:t>ï</w:t>
      </w:r>
      <w:r w:rsidRPr="002B38FF">
        <w:rPr>
          <w:rFonts w:ascii="Arial,sans-serif"/>
          <w:szCs w:val="14"/>
        </w:rPr>
        <w:t>llant; i capa de morter o formig</w:t>
      </w:r>
      <w:r w:rsidRPr="002B38FF">
        <w:rPr>
          <w:rFonts w:ascii="Arial,sans-serif"/>
          <w:szCs w:val="14"/>
        </w:rPr>
        <w:t>ó</w:t>
      </w:r>
      <w:r w:rsidRPr="002B38FF">
        <w:rPr>
          <w:rFonts w:ascii="Arial,sans-serif"/>
          <w:szCs w:val="14"/>
        </w:rPr>
        <w:t xml:space="preserve"> (amb o sense armat).</w:t>
      </w:r>
    </w:p>
    <w:p w14:paraId="44FB9616" w14:textId="77777777" w:rsidR="00E118CD" w:rsidRPr="002B38FF" w:rsidRDefault="00D95247">
      <w:pPr>
        <w:rPr>
          <w:sz w:val="6"/>
          <w:szCs w:val="14"/>
        </w:rPr>
      </w:pPr>
      <w:r w:rsidRPr="002B38FF">
        <w:rPr>
          <w:rFonts w:ascii="Arial,sans-serif"/>
          <w:sz w:val="18"/>
          <w:szCs w:val="14"/>
        </w:rPr>
        <w:t xml:space="preserve"> </w:t>
      </w:r>
    </w:p>
    <w:p w14:paraId="02B996B9" w14:textId="77777777" w:rsidR="00E118CD" w:rsidRPr="002B38FF" w:rsidRDefault="00D95247">
      <w:pPr>
        <w:rPr>
          <w:sz w:val="6"/>
          <w:szCs w:val="14"/>
        </w:rPr>
      </w:pPr>
      <w:r w:rsidRPr="002B38FF">
        <w:rPr>
          <w:rFonts w:ascii="Arial,sans-serif"/>
          <w:szCs w:val="14"/>
        </w:rPr>
        <w:t>Per a terra flotant amb capa r</w:t>
      </w:r>
      <w:r w:rsidRPr="002B38FF">
        <w:rPr>
          <w:rFonts w:ascii="Arial,sans-serif"/>
          <w:szCs w:val="14"/>
        </w:rPr>
        <w:t>í</w:t>
      </w:r>
      <w:r w:rsidRPr="002B38FF">
        <w:rPr>
          <w:rFonts w:ascii="Arial,sans-serif"/>
          <w:szCs w:val="14"/>
        </w:rPr>
        <w:t>gida de doble placa d'algeps laminat (solera seca) (SF2): material a</w:t>
      </w:r>
      <w:r w:rsidRPr="002B38FF">
        <w:rPr>
          <w:rFonts w:ascii="Arial,sans-serif"/>
          <w:szCs w:val="14"/>
        </w:rPr>
        <w:t>ï</w:t>
      </w:r>
      <w:r w:rsidRPr="002B38FF">
        <w:rPr>
          <w:rFonts w:ascii="Arial,sans-serif"/>
          <w:szCs w:val="14"/>
        </w:rPr>
        <w:t>llant a soroll d'impactes, solapes entre l</w:t>
      </w:r>
      <w:r w:rsidRPr="002B38FF">
        <w:rPr>
          <w:rFonts w:ascii="Arial,sans-serif"/>
          <w:szCs w:val="14"/>
        </w:rPr>
        <w:t>à</w:t>
      </w:r>
      <w:r w:rsidRPr="002B38FF">
        <w:rPr>
          <w:rFonts w:ascii="Arial,sans-serif"/>
          <w:szCs w:val="14"/>
        </w:rPr>
        <w:t>mines, cinta de segellament de juntes i s</w:t>
      </w:r>
      <w:r w:rsidRPr="002B38FF">
        <w:rPr>
          <w:rFonts w:ascii="Arial,sans-serif"/>
          <w:szCs w:val="14"/>
        </w:rPr>
        <w:t>ò</w:t>
      </w:r>
      <w:r w:rsidRPr="002B38FF">
        <w:rPr>
          <w:rFonts w:ascii="Arial,sans-serif"/>
          <w:szCs w:val="14"/>
        </w:rPr>
        <w:t>col perimetral de material a</w:t>
      </w:r>
      <w:r w:rsidRPr="002B38FF">
        <w:rPr>
          <w:rFonts w:ascii="Arial,sans-serif"/>
          <w:szCs w:val="14"/>
        </w:rPr>
        <w:t>ï</w:t>
      </w:r>
      <w:r w:rsidRPr="002B38FF">
        <w:rPr>
          <w:rFonts w:ascii="Arial,sans-serif"/>
          <w:szCs w:val="14"/>
        </w:rPr>
        <w:t>llant en totes les coincid</w:t>
      </w:r>
      <w:r w:rsidRPr="002B38FF">
        <w:rPr>
          <w:rFonts w:ascii="Arial,sans-serif"/>
          <w:szCs w:val="14"/>
        </w:rPr>
        <w:t>è</w:t>
      </w:r>
      <w:r w:rsidRPr="002B38FF">
        <w:rPr>
          <w:rFonts w:ascii="Arial,sans-serif"/>
          <w:szCs w:val="14"/>
        </w:rPr>
        <w:t>ncies amb paraments verticals per a evitar que s</w:t>
      </w:r>
      <w:r w:rsidRPr="002B38FF">
        <w:rPr>
          <w:rFonts w:ascii="Arial,sans-serif"/>
          <w:szCs w:val="14"/>
        </w:rPr>
        <w:t>’</w:t>
      </w:r>
      <w:r w:rsidRPr="002B38FF">
        <w:rPr>
          <w:rFonts w:ascii="Arial,sans-serif"/>
          <w:szCs w:val="14"/>
        </w:rPr>
        <w:t>uneixin r</w:t>
      </w:r>
      <w:r w:rsidRPr="002B38FF">
        <w:rPr>
          <w:rFonts w:ascii="Arial,sans-serif"/>
          <w:szCs w:val="14"/>
        </w:rPr>
        <w:t>í</w:t>
      </w:r>
      <w:r w:rsidRPr="002B38FF">
        <w:rPr>
          <w:rFonts w:ascii="Arial,sans-serif"/>
          <w:szCs w:val="14"/>
        </w:rPr>
        <w:t>gidament amb la solera; i doble placa d'algeps laminat, i fins i tot la part proporcional d</w:t>
      </w:r>
      <w:r w:rsidRPr="002B38FF">
        <w:rPr>
          <w:rFonts w:ascii="Arial,sans-serif"/>
          <w:szCs w:val="14"/>
        </w:rPr>
        <w:t>’</w:t>
      </w:r>
      <w:r w:rsidRPr="002B38FF">
        <w:rPr>
          <w:rFonts w:ascii="Arial,sans-serif"/>
          <w:szCs w:val="14"/>
        </w:rPr>
        <w:t>apegat, caragolat i anivellament superficial de les plaques d'algeps laminat.</w:t>
      </w:r>
    </w:p>
    <w:p w14:paraId="24D7EAAF" w14:textId="77777777" w:rsidR="00E118CD" w:rsidRPr="002B38FF" w:rsidRDefault="00D95247">
      <w:pPr>
        <w:rPr>
          <w:sz w:val="6"/>
          <w:szCs w:val="14"/>
        </w:rPr>
      </w:pPr>
      <w:r w:rsidRPr="002B38FF">
        <w:rPr>
          <w:rFonts w:ascii="Arial,sans-serif"/>
          <w:sz w:val="18"/>
          <w:szCs w:val="14"/>
        </w:rPr>
        <w:t xml:space="preserve"> </w:t>
      </w:r>
    </w:p>
    <w:p w14:paraId="0A530D41" w14:textId="77777777" w:rsidR="00E118CD" w:rsidRPr="002B38FF" w:rsidRDefault="00D95247">
      <w:pPr>
        <w:rPr>
          <w:sz w:val="6"/>
          <w:szCs w:val="14"/>
        </w:rPr>
      </w:pPr>
      <w:r w:rsidRPr="002B38FF">
        <w:rPr>
          <w:rFonts w:ascii="Arial,sans-serif"/>
          <w:szCs w:val="14"/>
        </w:rPr>
        <w:t>Per a terra flotant format per una tarima flotant (SF3): material a</w:t>
      </w:r>
      <w:r w:rsidRPr="002B38FF">
        <w:rPr>
          <w:rFonts w:ascii="Arial,sans-serif"/>
          <w:szCs w:val="14"/>
        </w:rPr>
        <w:t>ï</w:t>
      </w:r>
      <w:r w:rsidRPr="002B38FF">
        <w:rPr>
          <w:rFonts w:ascii="Arial,sans-serif"/>
          <w:szCs w:val="14"/>
        </w:rPr>
        <w:t>llant a soroll d'impactes (directe sota parquet o tarima de fusta), solapes entre l</w:t>
      </w:r>
      <w:r w:rsidRPr="002B38FF">
        <w:rPr>
          <w:rFonts w:ascii="Arial,sans-serif"/>
          <w:szCs w:val="14"/>
        </w:rPr>
        <w:t>à</w:t>
      </w:r>
      <w:r w:rsidRPr="002B38FF">
        <w:rPr>
          <w:rFonts w:ascii="Arial,sans-serif"/>
          <w:szCs w:val="14"/>
        </w:rPr>
        <w:t>mines, cinta de segellament de juntes i s</w:t>
      </w:r>
      <w:r w:rsidRPr="002B38FF">
        <w:rPr>
          <w:rFonts w:ascii="Arial,sans-serif"/>
          <w:szCs w:val="14"/>
        </w:rPr>
        <w:t>ò</w:t>
      </w:r>
      <w:r w:rsidRPr="002B38FF">
        <w:rPr>
          <w:rFonts w:ascii="Arial,sans-serif"/>
          <w:szCs w:val="14"/>
        </w:rPr>
        <w:t>col perimetral o prolongaci</w:t>
      </w:r>
      <w:r w:rsidRPr="002B38FF">
        <w:rPr>
          <w:rFonts w:ascii="Arial,sans-serif"/>
          <w:szCs w:val="14"/>
        </w:rPr>
        <w:t>ó</w:t>
      </w:r>
      <w:r w:rsidRPr="002B38FF">
        <w:rPr>
          <w:rFonts w:ascii="Arial,sans-serif"/>
          <w:szCs w:val="14"/>
        </w:rPr>
        <w:t xml:space="preserve"> del material a</w:t>
      </w:r>
      <w:r w:rsidRPr="002B38FF">
        <w:rPr>
          <w:rFonts w:ascii="Arial,sans-serif"/>
          <w:szCs w:val="14"/>
        </w:rPr>
        <w:t>ï</w:t>
      </w:r>
      <w:r w:rsidRPr="002B38FF">
        <w:rPr>
          <w:rFonts w:ascii="Arial,sans-serif"/>
          <w:szCs w:val="14"/>
        </w:rPr>
        <w:t>llant en totes les coincid</w:t>
      </w:r>
      <w:r w:rsidRPr="002B38FF">
        <w:rPr>
          <w:rFonts w:ascii="Arial,sans-serif"/>
          <w:szCs w:val="14"/>
        </w:rPr>
        <w:t>è</w:t>
      </w:r>
      <w:r w:rsidRPr="002B38FF">
        <w:rPr>
          <w:rFonts w:ascii="Arial,sans-serif"/>
          <w:szCs w:val="14"/>
        </w:rPr>
        <w:t>ncies amb paraments verticals per a evitar que s</w:t>
      </w:r>
      <w:r w:rsidRPr="002B38FF">
        <w:rPr>
          <w:rFonts w:ascii="Arial,sans-serif"/>
          <w:szCs w:val="14"/>
        </w:rPr>
        <w:t>’</w:t>
      </w:r>
      <w:r w:rsidRPr="002B38FF">
        <w:rPr>
          <w:rFonts w:ascii="Arial,sans-serif"/>
          <w:szCs w:val="14"/>
        </w:rPr>
        <w:t>uneixin r</w:t>
      </w:r>
      <w:r w:rsidRPr="002B38FF">
        <w:rPr>
          <w:rFonts w:ascii="Arial,sans-serif"/>
          <w:szCs w:val="14"/>
        </w:rPr>
        <w:t>í</w:t>
      </w:r>
      <w:r w:rsidRPr="002B38FF">
        <w:rPr>
          <w:rFonts w:ascii="Arial,sans-serif"/>
          <w:szCs w:val="14"/>
        </w:rPr>
        <w:t>gidament amb la solera.</w:t>
      </w:r>
    </w:p>
    <w:p w14:paraId="2F301A48"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636D0150"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s'incorporin a les unitats d'obra</w:t>
      </w:r>
    </w:p>
    <w:p w14:paraId="67D84D00" w14:textId="77777777" w:rsidR="00E118CD" w:rsidRPr="002B38FF" w:rsidRDefault="00D95247">
      <w:pPr>
        <w:rPr>
          <w:sz w:val="6"/>
          <w:szCs w:val="14"/>
        </w:rPr>
      </w:pPr>
      <w:r w:rsidRPr="002B38FF">
        <w:rPr>
          <w:rFonts w:ascii="Arial,sans-serif"/>
          <w:sz w:val="18"/>
          <w:szCs w:val="14"/>
        </w:rPr>
        <w:t xml:space="preserve"> </w:t>
      </w:r>
    </w:p>
    <w:p w14:paraId="700EEB43"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segons es desenvolupa en la </w:t>
      </w:r>
      <w:r w:rsidRPr="002B38FF">
        <w:rPr>
          <w:rFonts w:ascii="Arial,sans-serif"/>
          <w:szCs w:val="14"/>
        </w:rPr>
        <w:t>«</w:t>
      </w:r>
      <w:r w:rsidRPr="002B38FF">
        <w:rPr>
          <w:rFonts w:ascii="Arial,sans-serif"/>
          <w:szCs w:val="14"/>
        </w:rPr>
        <w:t>Part II: Condicions de recepci</w:t>
      </w:r>
      <w:r w:rsidRPr="002B38FF">
        <w:rPr>
          <w:rFonts w:ascii="Arial,sans-serif"/>
          <w:szCs w:val="14"/>
        </w:rPr>
        <w:t>ó</w:t>
      </w:r>
      <w:r w:rsidRPr="002B38FF">
        <w:rPr>
          <w:rFonts w:ascii="Arial,sans-serif"/>
          <w:szCs w:val="14"/>
        </w:rPr>
        <w:t xml:space="preserve"> de productes</w:t>
      </w:r>
      <w:r w:rsidRPr="002B38FF">
        <w:rPr>
          <w:rFonts w:ascii="Arial,sans-serif"/>
          <w:szCs w:val="14"/>
        </w:rPr>
        <w:t>»</w:t>
      </w:r>
      <w:r w:rsidRPr="002B38FF">
        <w:rPr>
          <w:rFonts w:ascii="Arial,sans-serif"/>
          <w:szCs w:val="14"/>
        </w:rPr>
        <w:t>. Aix</w:t>
      </w:r>
      <w:r w:rsidRPr="002B38FF">
        <w:rPr>
          <w:rFonts w:ascii="Arial,sans-serif"/>
          <w:szCs w:val="14"/>
        </w:rPr>
        <w:t>ò</w:t>
      </w:r>
      <w:r w:rsidRPr="002B38FF">
        <w:rPr>
          <w:rFonts w:ascii="Arial,sans-serif"/>
          <w:szCs w:val="14"/>
        </w:rPr>
        <w:t xml:space="preserve">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0764699F" w14:textId="77777777" w:rsidR="00E118CD" w:rsidRPr="002B38FF" w:rsidRDefault="00D95247">
      <w:pPr>
        <w:rPr>
          <w:sz w:val="6"/>
          <w:szCs w:val="14"/>
        </w:rPr>
      </w:pPr>
      <w:r w:rsidRPr="002B38FF">
        <w:rPr>
          <w:rFonts w:ascii="Arial,sans-serif"/>
          <w:sz w:val="18"/>
          <w:szCs w:val="14"/>
        </w:rPr>
        <w:t xml:space="preserve"> </w:t>
      </w:r>
    </w:p>
    <w:p w14:paraId="3234AB0A" w14:textId="77777777" w:rsidR="00E118CD" w:rsidRPr="002B38FF" w:rsidRDefault="00D95247">
      <w:pPr>
        <w:rPr>
          <w:sz w:val="6"/>
          <w:szCs w:val="14"/>
        </w:rPr>
      </w:pPr>
      <w:r w:rsidRPr="002B38FF">
        <w:rPr>
          <w:rFonts w:ascii="Arial,sans-serif"/>
          <w:szCs w:val="14"/>
        </w:rPr>
        <w:t>Segons CTE DB HE 1, punt 6, de l'apartat 5.1, en cas que el s</w:t>
      </w:r>
      <w:r w:rsidRPr="002B38FF">
        <w:rPr>
          <w:rFonts w:ascii="Arial,sans-serif"/>
          <w:szCs w:val="14"/>
        </w:rPr>
        <w:t>ò</w:t>
      </w:r>
      <w:r w:rsidRPr="002B38FF">
        <w:rPr>
          <w:rFonts w:ascii="Arial,sans-serif"/>
          <w:szCs w:val="14"/>
        </w:rPr>
        <w:t>l flotant formi part de l'envoltant t</w:t>
      </w:r>
      <w:r w:rsidRPr="002B38FF">
        <w:rPr>
          <w:rFonts w:ascii="Arial,sans-serif"/>
          <w:szCs w:val="14"/>
        </w:rPr>
        <w:t>è</w:t>
      </w:r>
      <w:r w:rsidRPr="002B38FF">
        <w:rPr>
          <w:rFonts w:ascii="Arial,sans-serif"/>
          <w:szCs w:val="14"/>
        </w:rPr>
        <w:t>rmic, es comprovar</w:t>
      </w:r>
      <w:r w:rsidRPr="002B38FF">
        <w:rPr>
          <w:rFonts w:ascii="Arial,sans-serif"/>
          <w:szCs w:val="14"/>
        </w:rPr>
        <w:t>à</w:t>
      </w:r>
      <w:r w:rsidRPr="002B38FF">
        <w:rPr>
          <w:rFonts w:ascii="Arial,sans-serif"/>
          <w:szCs w:val="14"/>
        </w:rPr>
        <w:t xml:space="preserve"> que les propietats higrot</w:t>
      </w:r>
      <w:r w:rsidRPr="002B38FF">
        <w:rPr>
          <w:rFonts w:ascii="Arial,sans-serif"/>
          <w:szCs w:val="14"/>
        </w:rPr>
        <w:t>è</w:t>
      </w:r>
      <w:r w:rsidRPr="002B38FF">
        <w:rPr>
          <w:rFonts w:ascii="Arial,sans-serif"/>
          <w:szCs w:val="14"/>
        </w:rPr>
        <w:t>rmiques</w:t>
      </w:r>
      <w:r w:rsidRPr="002B38FF">
        <w:rPr>
          <w:rFonts w:ascii="Arial,sans-serif"/>
          <w:sz w:val="18"/>
          <w:szCs w:val="14"/>
        </w:rPr>
        <w:t xml:space="preserve"> </w:t>
      </w:r>
      <w:r w:rsidRPr="002B38FF">
        <w:rPr>
          <w:rFonts w:ascii="Arial,sans-serif"/>
          <w:szCs w:val="14"/>
        </w:rPr>
        <w:t>dels productes utilitzats en els tancaments es corresponguin amb les especificades en el projecte: conductivitat t</w:t>
      </w:r>
      <w:r w:rsidRPr="002B38FF">
        <w:rPr>
          <w:rFonts w:ascii="Arial,sans-serif"/>
          <w:szCs w:val="14"/>
        </w:rPr>
        <w:t>è</w:t>
      </w:r>
      <w:r w:rsidRPr="002B38FF">
        <w:rPr>
          <w:rFonts w:ascii="Arial,sans-serif"/>
          <w:szCs w:val="14"/>
        </w:rPr>
        <w:t xml:space="preserve">rmica </w:t>
      </w:r>
      <w:r w:rsidRPr="002B38FF">
        <w:rPr>
          <w:rFonts w:ascii="Arial,sans-serif"/>
          <w:szCs w:val="14"/>
        </w:rPr>
        <w:t>λ</w:t>
      </w:r>
      <w:r w:rsidRPr="002B38FF">
        <w:rPr>
          <w:rFonts w:ascii="Arial,sans-serif"/>
          <w:szCs w:val="14"/>
        </w:rPr>
        <w:t>, factor de resist</w:t>
      </w:r>
      <w:r w:rsidRPr="002B38FF">
        <w:rPr>
          <w:rFonts w:ascii="Arial,sans-serif"/>
          <w:szCs w:val="14"/>
        </w:rPr>
        <w:t>è</w:t>
      </w:r>
      <w:r w:rsidRPr="002B38FF">
        <w:rPr>
          <w:rFonts w:ascii="Arial,sans-serif"/>
          <w:szCs w:val="14"/>
        </w:rPr>
        <w:t>ncia a la difusi</w:t>
      </w:r>
      <w:r w:rsidRPr="002B38FF">
        <w:rPr>
          <w:rFonts w:ascii="Arial,sans-serif"/>
          <w:szCs w:val="14"/>
        </w:rPr>
        <w:t>ó</w:t>
      </w:r>
      <w:r w:rsidRPr="002B38FF">
        <w:rPr>
          <w:rFonts w:ascii="Arial,sans-serif"/>
          <w:szCs w:val="14"/>
        </w:rPr>
        <w:t xml:space="preserve"> del vapor d'aigua </w:t>
      </w:r>
      <w:r w:rsidRPr="002B38FF">
        <w:rPr>
          <w:rFonts w:ascii="Arial,sans-serif"/>
          <w:szCs w:val="14"/>
        </w:rPr>
        <w:t>μ</w:t>
      </w:r>
      <w:r w:rsidRPr="002B38FF">
        <w:rPr>
          <w:rFonts w:ascii="Arial,sans-serif"/>
          <w:szCs w:val="14"/>
        </w:rPr>
        <w:t xml:space="preserve">, i, si </w:t>
      </w:r>
      <w:r w:rsidRPr="002B38FF">
        <w:rPr>
          <w:rFonts w:ascii="Arial,sans-serif"/>
          <w:szCs w:val="14"/>
        </w:rPr>
        <w:t>é</w:t>
      </w:r>
      <w:r w:rsidRPr="002B38FF">
        <w:rPr>
          <w:rFonts w:ascii="Arial,sans-serif"/>
          <w:szCs w:val="14"/>
        </w:rPr>
        <w:t xml:space="preserve">s el cas, densitat </w:t>
      </w:r>
      <w:r w:rsidRPr="002B38FF">
        <w:rPr>
          <w:rFonts w:ascii="Arial,sans-serif"/>
          <w:szCs w:val="14"/>
        </w:rPr>
        <w:t>ρ</w:t>
      </w:r>
      <w:r w:rsidRPr="002B38FF">
        <w:rPr>
          <w:rFonts w:ascii="Arial,sans-serif"/>
          <w:szCs w:val="14"/>
        </w:rPr>
        <w:t xml:space="preserve"> i calor espec</w:t>
      </w:r>
      <w:r w:rsidRPr="002B38FF">
        <w:rPr>
          <w:rFonts w:ascii="Arial,sans-serif"/>
          <w:szCs w:val="14"/>
        </w:rPr>
        <w:t>í</w:t>
      </w:r>
      <w:r w:rsidRPr="002B38FF">
        <w:rPr>
          <w:rFonts w:ascii="Arial,sans-serif"/>
          <w:szCs w:val="14"/>
        </w:rPr>
        <w:t>fic c</w:t>
      </w:r>
      <w:r w:rsidRPr="002B38FF">
        <w:rPr>
          <w:rFonts w:ascii="Arial,sans-serif"/>
          <w:szCs w:val="14"/>
          <w:vertAlign w:val="subscript"/>
        </w:rPr>
        <w:t>p</w:t>
      </w:r>
      <w:r w:rsidRPr="002B38FF">
        <w:rPr>
          <w:rFonts w:ascii="Arial,sans-serif"/>
          <w:szCs w:val="14"/>
        </w:rPr>
        <w:t>, que compleixi amb la transmit</w:t>
      </w:r>
      <w:r w:rsidRPr="002B38FF">
        <w:rPr>
          <w:rFonts w:ascii="Arial,sans-serif"/>
          <w:szCs w:val="14"/>
        </w:rPr>
        <w:t>à</w:t>
      </w:r>
      <w:r w:rsidRPr="002B38FF">
        <w:rPr>
          <w:rFonts w:ascii="Arial,sans-serif"/>
          <w:szCs w:val="14"/>
        </w:rPr>
        <w:t>ncia t</w:t>
      </w:r>
      <w:r w:rsidRPr="002B38FF">
        <w:rPr>
          <w:rFonts w:ascii="Arial,sans-serif"/>
          <w:szCs w:val="14"/>
        </w:rPr>
        <w:t>è</w:t>
      </w:r>
      <w:r w:rsidRPr="002B38FF">
        <w:rPr>
          <w:rFonts w:ascii="Arial,sans-serif"/>
          <w:szCs w:val="14"/>
        </w:rPr>
        <w:t>rmica m</w:t>
      </w:r>
      <w:r w:rsidRPr="002B38FF">
        <w:rPr>
          <w:rFonts w:ascii="Arial,sans-serif"/>
          <w:szCs w:val="14"/>
        </w:rPr>
        <w:t>à</w:t>
      </w:r>
      <w:r w:rsidRPr="002B38FF">
        <w:rPr>
          <w:rFonts w:ascii="Arial,sans-serif"/>
          <w:szCs w:val="14"/>
        </w:rPr>
        <w:t>xima exigida als tancaments que componen l'envoltant t</w:t>
      </w:r>
      <w:r w:rsidRPr="002B38FF">
        <w:rPr>
          <w:rFonts w:ascii="Arial,sans-serif"/>
          <w:szCs w:val="14"/>
        </w:rPr>
        <w:t>è</w:t>
      </w:r>
      <w:r w:rsidRPr="002B38FF">
        <w:rPr>
          <w:rFonts w:ascii="Arial,sans-serif"/>
          <w:szCs w:val="14"/>
        </w:rPr>
        <w:t>rmic.</w:t>
      </w:r>
    </w:p>
    <w:p w14:paraId="299273E7" w14:textId="77777777" w:rsidR="00E118CD" w:rsidRPr="002B38FF" w:rsidRDefault="00D95247">
      <w:pPr>
        <w:rPr>
          <w:sz w:val="6"/>
          <w:szCs w:val="14"/>
        </w:rPr>
      </w:pPr>
      <w:r w:rsidRPr="002B38FF">
        <w:rPr>
          <w:rFonts w:ascii="Arial,sans-serif"/>
          <w:sz w:val="18"/>
          <w:szCs w:val="14"/>
        </w:rPr>
        <w:t xml:space="preserve"> </w:t>
      </w:r>
    </w:p>
    <w:p w14:paraId="72753384" w14:textId="77777777" w:rsidR="00E118CD" w:rsidRPr="002B38FF" w:rsidRDefault="00D95247">
      <w:pPr>
        <w:rPr>
          <w:sz w:val="6"/>
          <w:szCs w:val="14"/>
        </w:rPr>
      </w:pPr>
      <w:r w:rsidRPr="002B38FF">
        <w:rPr>
          <w:rFonts w:ascii="Arial,sans-serif"/>
          <w:szCs w:val="14"/>
        </w:rPr>
        <w:t>Segons DB HR, apartat 4.1, en el plec de condicions del projecte han d'expressar-se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productes utilitzats en els elements constructius de separaci</w:t>
      </w:r>
      <w:r w:rsidRPr="002B38FF">
        <w:rPr>
          <w:rFonts w:ascii="Arial,sans-serif"/>
          <w:szCs w:val="14"/>
        </w:rPr>
        <w:t>ó</w:t>
      </w:r>
      <w:r w:rsidRPr="002B38FF">
        <w:rPr>
          <w:rFonts w:ascii="Arial,sans-serif"/>
          <w:szCs w:val="14"/>
        </w:rPr>
        <w:t>. Els productes que componen els elements constructius homogenis es caracteritzen per la massa per unitat de superf</w:t>
      </w:r>
      <w:r w:rsidRPr="002B38FF">
        <w:rPr>
          <w:rFonts w:ascii="Arial,sans-serif"/>
          <w:szCs w:val="14"/>
        </w:rPr>
        <w:t>í</w:t>
      </w:r>
      <w:r w:rsidRPr="002B38FF">
        <w:rPr>
          <w:rFonts w:ascii="Arial,sans-serif"/>
          <w:szCs w:val="14"/>
        </w:rPr>
        <w:t>cie kg/m</w:t>
      </w:r>
      <w:r w:rsidRPr="002B38FF">
        <w:rPr>
          <w:rFonts w:ascii="Arial,sans-serif"/>
          <w:szCs w:val="14"/>
          <w:vertAlign w:val="superscript"/>
        </w:rPr>
        <w:t>2</w:t>
      </w:r>
      <w:r w:rsidRPr="002B38FF">
        <w:rPr>
          <w:rFonts w:ascii="Arial,sans-serif"/>
          <w:szCs w:val="14"/>
        </w:rPr>
        <w:t>.</w:t>
      </w:r>
    </w:p>
    <w:p w14:paraId="15463D8D" w14:textId="77777777" w:rsidR="00E118CD" w:rsidRPr="002B38FF" w:rsidRDefault="00D95247">
      <w:pPr>
        <w:rPr>
          <w:sz w:val="6"/>
          <w:szCs w:val="14"/>
        </w:rPr>
      </w:pPr>
      <w:r w:rsidRPr="002B38FF">
        <w:rPr>
          <w:rFonts w:ascii="Arial,sans-serif"/>
          <w:sz w:val="18"/>
          <w:szCs w:val="14"/>
        </w:rPr>
        <w:t xml:space="preserve"> </w:t>
      </w:r>
    </w:p>
    <w:p w14:paraId="42B40198"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Material a</w:t>
      </w:r>
      <w:r w:rsidRPr="002B38FF">
        <w:rPr>
          <w:rFonts w:ascii="Arial,sans-serif"/>
          <w:szCs w:val="14"/>
        </w:rPr>
        <w:t>ï</w:t>
      </w:r>
      <w:r w:rsidRPr="002B38FF">
        <w:rPr>
          <w:rFonts w:ascii="Arial,sans-serif"/>
          <w:szCs w:val="14"/>
        </w:rPr>
        <w:t>llant a soroll d'impactes: per a SF1, podr</w:t>
      </w:r>
      <w:r w:rsidRPr="002B38FF">
        <w:rPr>
          <w:rFonts w:ascii="Arial,sans-serif"/>
          <w:szCs w:val="14"/>
        </w:rPr>
        <w:t>à</w:t>
      </w:r>
      <w:r w:rsidRPr="002B38FF">
        <w:rPr>
          <w:rFonts w:ascii="Arial,sans-serif"/>
          <w:szCs w:val="14"/>
        </w:rPr>
        <w:t xml:space="preserve"> ser de llana mineral, poliestir</w:t>
      </w:r>
      <w:r w:rsidRPr="002B38FF">
        <w:rPr>
          <w:rFonts w:ascii="Arial,sans-serif"/>
          <w:szCs w:val="14"/>
        </w:rPr>
        <w:t>è</w:t>
      </w:r>
      <w:r w:rsidRPr="002B38FF">
        <w:rPr>
          <w:rFonts w:ascii="Arial,sans-serif"/>
          <w:szCs w:val="14"/>
        </w:rPr>
        <w:t xml:space="preserve"> expandit elastificat, escuma de polietil</w:t>
      </w:r>
      <w:r w:rsidRPr="002B38FF">
        <w:rPr>
          <w:rFonts w:ascii="Arial,sans-serif"/>
          <w:szCs w:val="14"/>
        </w:rPr>
        <w:t>è</w:t>
      </w:r>
      <w:r w:rsidRPr="002B38FF">
        <w:rPr>
          <w:rFonts w:ascii="Arial,sans-serif"/>
          <w:szCs w:val="14"/>
        </w:rPr>
        <w:t xml:space="preserve"> expandit o reticulat o l</w:t>
      </w:r>
      <w:r w:rsidRPr="002B38FF">
        <w:rPr>
          <w:rFonts w:ascii="Arial,sans-serif"/>
          <w:szCs w:val="14"/>
        </w:rPr>
        <w:t>à</w:t>
      </w:r>
      <w:r w:rsidRPr="002B38FF">
        <w:rPr>
          <w:rFonts w:ascii="Arial,sans-serif"/>
          <w:szCs w:val="14"/>
        </w:rPr>
        <w:t>mines multicapa; per a SF2, podr</w:t>
      </w:r>
      <w:r w:rsidRPr="002B38FF">
        <w:rPr>
          <w:rFonts w:ascii="Arial,sans-serif"/>
          <w:szCs w:val="14"/>
        </w:rPr>
        <w:t>à</w:t>
      </w:r>
      <w:r w:rsidRPr="002B38FF">
        <w:rPr>
          <w:rFonts w:ascii="Arial,sans-serif"/>
          <w:szCs w:val="14"/>
        </w:rPr>
        <w:t xml:space="preserve"> ser de llana mineral o poliestir</w:t>
      </w:r>
      <w:r w:rsidRPr="002B38FF">
        <w:rPr>
          <w:rFonts w:ascii="Arial,sans-serif"/>
          <w:szCs w:val="14"/>
        </w:rPr>
        <w:t>è</w:t>
      </w:r>
      <w:r w:rsidRPr="002B38FF">
        <w:rPr>
          <w:rFonts w:ascii="Arial,sans-serif"/>
          <w:szCs w:val="14"/>
        </w:rPr>
        <w:t xml:space="preserve"> expandit elastificat; i per a SF3, podr</w:t>
      </w:r>
      <w:r w:rsidRPr="002B38FF">
        <w:rPr>
          <w:rFonts w:ascii="Arial,sans-serif"/>
          <w:szCs w:val="14"/>
        </w:rPr>
        <w:t>à</w:t>
      </w:r>
      <w:r w:rsidRPr="002B38FF">
        <w:rPr>
          <w:rFonts w:ascii="Arial,sans-serif"/>
          <w:szCs w:val="14"/>
        </w:rPr>
        <w:t xml:space="preserve"> ser de llana mineral o escuma de polietil</w:t>
      </w:r>
      <w:r w:rsidRPr="002B38FF">
        <w:rPr>
          <w:rFonts w:ascii="Arial,sans-serif"/>
          <w:szCs w:val="14"/>
        </w:rPr>
        <w:t>è</w:t>
      </w:r>
      <w:r w:rsidRPr="002B38FF">
        <w:rPr>
          <w:rFonts w:ascii="Arial,sans-serif"/>
          <w:szCs w:val="14"/>
        </w:rPr>
        <w:t xml:space="preserve"> expandit o reticulat. En qualsevol cas, s'ha d'indicar el gruix, la rigidesa din</w:t>
      </w:r>
      <w:r w:rsidRPr="002B38FF">
        <w:rPr>
          <w:rFonts w:ascii="Arial,sans-serif"/>
          <w:szCs w:val="14"/>
        </w:rPr>
        <w:t>à</w:t>
      </w:r>
      <w:r w:rsidRPr="002B38FF">
        <w:rPr>
          <w:rFonts w:ascii="Arial,sans-serif"/>
          <w:szCs w:val="14"/>
        </w:rPr>
        <w:t>mica, en MN/m</w:t>
      </w:r>
      <w:r w:rsidRPr="002B38FF">
        <w:rPr>
          <w:rFonts w:ascii="Arial,sans-serif"/>
          <w:szCs w:val="14"/>
          <w:vertAlign w:val="superscript"/>
        </w:rPr>
        <w:t>3</w:t>
      </w:r>
      <w:r w:rsidRPr="002B38FF">
        <w:rPr>
          <w:rFonts w:ascii="Arial,sans-serif"/>
          <w:szCs w:val="14"/>
        </w:rPr>
        <w:t>, obtinguda segons la UNE-EN 29052-1:1994 i la classe de compressibilitat, definida en les seves pr</w:t>
      </w:r>
      <w:r w:rsidRPr="002B38FF">
        <w:rPr>
          <w:rFonts w:ascii="Arial,sans-serif"/>
          <w:szCs w:val="14"/>
        </w:rPr>
        <w:t>ò</w:t>
      </w:r>
      <w:r w:rsidRPr="002B38FF">
        <w:rPr>
          <w:rFonts w:ascii="Arial,sans-serif"/>
          <w:szCs w:val="14"/>
        </w:rPr>
        <w:t xml:space="preserve">pies normes UNE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3).</w:t>
      </w:r>
    </w:p>
    <w:p w14:paraId="0EAE06FA" w14:textId="77777777" w:rsidR="00E118CD" w:rsidRPr="002B38FF" w:rsidRDefault="00D95247">
      <w:pPr>
        <w:rPr>
          <w:sz w:val="6"/>
          <w:szCs w:val="14"/>
        </w:rPr>
      </w:pPr>
      <w:r w:rsidRPr="002B38FF">
        <w:rPr>
          <w:rFonts w:ascii="Arial,sans-serif"/>
          <w:sz w:val="18"/>
          <w:szCs w:val="14"/>
        </w:rPr>
        <w:t xml:space="preserve"> </w:t>
      </w:r>
    </w:p>
    <w:p w14:paraId="454E67BB"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Barrera impermeable: es tractar</w:t>
      </w:r>
      <w:r w:rsidRPr="002B38FF">
        <w:rPr>
          <w:rFonts w:ascii="Arial,sans-serif"/>
          <w:szCs w:val="14"/>
        </w:rPr>
        <w:t>à</w:t>
      </w:r>
      <w:r w:rsidRPr="002B38FF">
        <w:rPr>
          <w:rFonts w:ascii="Arial,sans-serif"/>
          <w:szCs w:val="14"/>
        </w:rPr>
        <w:t xml:space="preserve"> d'un material impermeable, podr</w:t>
      </w:r>
      <w:r w:rsidRPr="002B38FF">
        <w:rPr>
          <w:rFonts w:ascii="Arial,sans-serif"/>
          <w:szCs w:val="14"/>
        </w:rPr>
        <w:t>à</w:t>
      </w:r>
      <w:r w:rsidRPr="002B38FF">
        <w:rPr>
          <w:rFonts w:ascii="Arial,sans-serif"/>
          <w:szCs w:val="14"/>
        </w:rPr>
        <w:t xml:space="preserve"> ser una l</w:t>
      </w:r>
      <w:r w:rsidRPr="002B38FF">
        <w:rPr>
          <w:rFonts w:ascii="Arial,sans-serif"/>
          <w:szCs w:val="14"/>
        </w:rPr>
        <w:t>à</w:t>
      </w:r>
      <w:r w:rsidRPr="002B38FF">
        <w:rPr>
          <w:rFonts w:ascii="Arial,sans-serif"/>
          <w:szCs w:val="14"/>
        </w:rPr>
        <w:t>mina de polietil</w:t>
      </w:r>
      <w:r w:rsidRPr="002B38FF">
        <w:rPr>
          <w:rFonts w:ascii="Arial,sans-serif"/>
          <w:szCs w:val="14"/>
        </w:rPr>
        <w:t>è</w:t>
      </w:r>
      <w:r w:rsidRPr="002B38FF">
        <w:rPr>
          <w:rFonts w:ascii="Arial,sans-serif"/>
          <w:szCs w:val="14"/>
        </w:rPr>
        <w:t xml:space="preserve"> de 0,2 mm de gross</w:t>
      </w:r>
      <w:r w:rsidRPr="002B38FF">
        <w:rPr>
          <w:rFonts w:ascii="Arial,sans-serif"/>
          <w:szCs w:val="14"/>
        </w:rPr>
        <w:t>à</w:t>
      </w:r>
      <w:r w:rsidRPr="002B38FF">
        <w:rPr>
          <w:rFonts w:ascii="Arial,sans-serif"/>
          <w:szCs w:val="14"/>
        </w:rPr>
        <w:t>ria, etc. S'utilitzar</w:t>
      </w:r>
      <w:r w:rsidRPr="002B38FF">
        <w:rPr>
          <w:rFonts w:ascii="Arial,sans-serif"/>
          <w:szCs w:val="14"/>
        </w:rPr>
        <w:t>à</w:t>
      </w:r>
      <w:r w:rsidRPr="002B38FF">
        <w:rPr>
          <w:rFonts w:ascii="Arial,sans-serif"/>
          <w:szCs w:val="14"/>
        </w:rPr>
        <w:t xml:space="preserve"> si el material a</w:t>
      </w:r>
      <w:r w:rsidRPr="002B38FF">
        <w:rPr>
          <w:rFonts w:ascii="Arial,sans-serif"/>
          <w:szCs w:val="14"/>
        </w:rPr>
        <w:t>ï</w:t>
      </w:r>
      <w:r w:rsidRPr="002B38FF">
        <w:rPr>
          <w:rFonts w:ascii="Arial,sans-serif"/>
          <w:szCs w:val="14"/>
        </w:rPr>
        <w:t xml:space="preserve">llant a soroll d'impactes no </w:t>
      </w:r>
      <w:r w:rsidRPr="002B38FF">
        <w:rPr>
          <w:rFonts w:ascii="Arial,sans-serif"/>
          <w:szCs w:val="14"/>
        </w:rPr>
        <w:t>é</w:t>
      </w:r>
      <w:r w:rsidRPr="002B38FF">
        <w:rPr>
          <w:rFonts w:ascii="Arial,sans-serif"/>
          <w:szCs w:val="14"/>
        </w:rPr>
        <w:t xml:space="preserve">s impermeable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4).</w:t>
      </w:r>
    </w:p>
    <w:p w14:paraId="6BEE52A3" w14:textId="77777777" w:rsidR="00E118CD" w:rsidRPr="002B38FF" w:rsidRDefault="00D95247">
      <w:pPr>
        <w:rPr>
          <w:sz w:val="6"/>
          <w:szCs w:val="14"/>
        </w:rPr>
      </w:pPr>
      <w:r w:rsidRPr="002B38FF">
        <w:rPr>
          <w:rFonts w:ascii="Arial,sans-serif"/>
          <w:sz w:val="18"/>
          <w:szCs w:val="14"/>
        </w:rPr>
        <w:t xml:space="preserve"> </w:t>
      </w:r>
    </w:p>
    <w:p w14:paraId="30E53206"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Capa r</w:t>
      </w:r>
      <w:r w:rsidRPr="002B38FF">
        <w:rPr>
          <w:rFonts w:ascii="Arial,sans-serif"/>
          <w:szCs w:val="14"/>
        </w:rPr>
        <w:t>í</w:t>
      </w:r>
      <w:r w:rsidRPr="002B38FF">
        <w:rPr>
          <w:rFonts w:ascii="Arial,sans-serif"/>
          <w:szCs w:val="14"/>
        </w:rPr>
        <w:t>gida: sol disposar-se d'una capa de morter de ciment d'uns 50 mm de gross</w:t>
      </w:r>
      <w:r w:rsidRPr="002B38FF">
        <w:rPr>
          <w:rFonts w:ascii="Arial,sans-serif"/>
          <w:szCs w:val="14"/>
        </w:rPr>
        <w:t>à</w:t>
      </w:r>
      <w:r w:rsidRPr="002B38FF">
        <w:rPr>
          <w:rFonts w:ascii="Arial,sans-serif"/>
          <w:szCs w:val="14"/>
        </w:rPr>
        <w:t>ria i adequada al tipus de material a</w:t>
      </w:r>
      <w:r w:rsidRPr="002B38FF">
        <w:rPr>
          <w:rFonts w:ascii="Arial,sans-serif"/>
          <w:szCs w:val="14"/>
        </w:rPr>
        <w:t>ï</w:t>
      </w:r>
      <w:r w:rsidRPr="002B38FF">
        <w:rPr>
          <w:rFonts w:ascii="Arial,sans-serif"/>
          <w:szCs w:val="14"/>
        </w:rPr>
        <w:t>llant a soroll d'impactes emprat. Es recomana un morter predosificat, o ben dosat amb 300 kg de ciment per m</w:t>
      </w:r>
      <w:r w:rsidRPr="002B38FF">
        <w:rPr>
          <w:rFonts w:ascii="Arial,sans-serif"/>
          <w:szCs w:val="14"/>
          <w:vertAlign w:val="superscript"/>
        </w:rPr>
        <w:t>3</w:t>
      </w:r>
      <w:r w:rsidRPr="002B38FF">
        <w:rPr>
          <w:rFonts w:ascii="Arial,sans-serif"/>
          <w:szCs w:val="14"/>
        </w:rPr>
        <w:t>, armat amb malla electrosoldada de quantia variable, entre 200 i 700 grams per m</w:t>
      </w:r>
      <w:r w:rsidRPr="002B38FF">
        <w:rPr>
          <w:rFonts w:ascii="Arial,sans-serif"/>
          <w:szCs w:val="14"/>
          <w:vertAlign w:val="superscript"/>
        </w:rPr>
        <w:t>2</w:t>
      </w:r>
      <w:r w:rsidRPr="002B38FF">
        <w:rPr>
          <w:rFonts w:ascii="Arial,sans-serif"/>
          <w:szCs w:val="14"/>
        </w:rPr>
        <w:t>, en funci</w:t>
      </w:r>
      <w:r w:rsidRPr="002B38FF">
        <w:rPr>
          <w:rFonts w:ascii="Arial,sans-serif"/>
          <w:szCs w:val="14"/>
        </w:rPr>
        <w:t>ó</w:t>
      </w:r>
      <w:r w:rsidRPr="002B38FF">
        <w:rPr>
          <w:rFonts w:ascii="Arial,sans-serif"/>
          <w:szCs w:val="14"/>
        </w:rPr>
        <w:t xml:space="preserve"> de les necessitats del projecte, especialment quan s</w:t>
      </w:r>
      <w:r w:rsidRPr="002B38FF">
        <w:rPr>
          <w:rFonts w:ascii="Arial,sans-serif"/>
          <w:szCs w:val="14"/>
        </w:rPr>
        <w:t>’</w:t>
      </w:r>
      <w:r w:rsidRPr="002B38FF">
        <w:rPr>
          <w:rFonts w:ascii="Arial,sans-serif"/>
          <w:szCs w:val="14"/>
        </w:rPr>
        <w:t>hi recolzen c</w:t>
      </w:r>
      <w:r w:rsidRPr="002B38FF">
        <w:rPr>
          <w:rFonts w:ascii="Arial,sans-serif"/>
          <w:szCs w:val="14"/>
        </w:rPr>
        <w:t>à</w:t>
      </w:r>
      <w:r w:rsidRPr="002B38FF">
        <w:rPr>
          <w:rFonts w:ascii="Arial,sans-serif"/>
          <w:szCs w:val="14"/>
        </w:rPr>
        <w:t>rregues lineals, com els barandats. Si no s'inclou una malla electrosoldada de repartiment, es recomana utilitzar un dosatge ric de morter o b</w:t>
      </w:r>
      <w:r w:rsidRPr="002B38FF">
        <w:rPr>
          <w:rFonts w:ascii="Arial,sans-serif"/>
          <w:szCs w:val="14"/>
        </w:rPr>
        <w:t>é</w:t>
      </w:r>
      <w:r w:rsidRPr="002B38FF">
        <w:rPr>
          <w:rFonts w:ascii="Arial,sans-serif"/>
          <w:szCs w:val="14"/>
        </w:rPr>
        <w:t xml:space="preserve"> l'</w:t>
      </w:r>
      <w:r w:rsidRPr="002B38FF">
        <w:rPr>
          <w:rFonts w:ascii="Arial,sans-serif"/>
          <w:szCs w:val="14"/>
        </w:rPr>
        <w:t>ú</w:t>
      </w:r>
      <w:r w:rsidRPr="002B38FF">
        <w:rPr>
          <w:rFonts w:ascii="Arial,sans-serif"/>
          <w:szCs w:val="14"/>
        </w:rPr>
        <w:t>s de fibres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o de polipropil</w:t>
      </w:r>
      <w:r w:rsidRPr="002B38FF">
        <w:rPr>
          <w:rFonts w:ascii="Arial,sans-serif"/>
          <w:szCs w:val="14"/>
        </w:rPr>
        <w:t>è</w:t>
      </w:r>
      <w:r w:rsidRPr="002B38FF">
        <w:rPr>
          <w:rFonts w:ascii="Arial,sans-serif"/>
          <w:szCs w:val="14"/>
        </w:rPr>
        <w:t>, per exemple.</w:t>
      </w:r>
    </w:p>
    <w:p w14:paraId="63BCDEED" w14:textId="77777777" w:rsidR="00E118CD" w:rsidRPr="002B38FF" w:rsidRDefault="00D95247">
      <w:pPr>
        <w:rPr>
          <w:sz w:val="6"/>
          <w:szCs w:val="14"/>
        </w:rPr>
      </w:pPr>
      <w:r w:rsidRPr="002B38FF">
        <w:rPr>
          <w:rFonts w:ascii="Arial,sans-serif"/>
          <w:sz w:val="18"/>
          <w:szCs w:val="14"/>
        </w:rPr>
        <w:t xml:space="preserve"> </w:t>
      </w:r>
    </w:p>
    <w:p w14:paraId="5FC126A0" w14:textId="77777777" w:rsidR="00E118CD" w:rsidRPr="002B38FF" w:rsidRDefault="00D95247">
      <w:pPr>
        <w:rPr>
          <w:sz w:val="6"/>
          <w:szCs w:val="14"/>
        </w:rPr>
      </w:pPr>
      <w:r w:rsidRPr="002B38FF">
        <w:rPr>
          <w:rFonts w:ascii="Arial,sans-serif"/>
          <w:szCs w:val="14"/>
        </w:rPr>
        <w:t xml:space="preserve">Pastes autoanivelladores per a terres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i/>
          <w:szCs w:val="14"/>
        </w:rPr>
        <w:t>»</w:t>
      </w:r>
      <w:r w:rsidRPr="002B38FF">
        <w:rPr>
          <w:rFonts w:ascii="Arial,sans-serif"/>
          <w:szCs w:val="14"/>
        </w:rPr>
        <w:t>, 8.3).</w:t>
      </w:r>
    </w:p>
    <w:p w14:paraId="0FF3C3FC" w14:textId="77777777" w:rsidR="00E118CD" w:rsidRPr="002B38FF" w:rsidRDefault="00D95247">
      <w:pPr>
        <w:rPr>
          <w:sz w:val="6"/>
          <w:szCs w:val="14"/>
        </w:rPr>
      </w:pPr>
      <w:r w:rsidRPr="002B38FF">
        <w:rPr>
          <w:rFonts w:ascii="Arial,sans-serif"/>
          <w:sz w:val="18"/>
          <w:szCs w:val="14"/>
        </w:rPr>
        <w:t xml:space="preserve"> </w:t>
      </w:r>
    </w:p>
    <w:p w14:paraId="15B257B1" w14:textId="77777777" w:rsidR="00E118CD" w:rsidRPr="002B38FF" w:rsidRDefault="00D95247">
      <w:pPr>
        <w:rPr>
          <w:sz w:val="6"/>
          <w:szCs w:val="14"/>
        </w:rPr>
      </w:pPr>
      <w:r w:rsidRPr="002B38FF">
        <w:rPr>
          <w:rFonts w:ascii="Arial,sans-serif"/>
          <w:szCs w:val="14"/>
        </w:rPr>
        <w:t>Conglomerant:</w:t>
      </w:r>
    </w:p>
    <w:p w14:paraId="75DADD2A" w14:textId="77777777" w:rsidR="00E118CD" w:rsidRPr="002B38FF" w:rsidRDefault="00D95247">
      <w:pPr>
        <w:rPr>
          <w:sz w:val="6"/>
          <w:szCs w:val="14"/>
        </w:rPr>
      </w:pPr>
      <w:r w:rsidRPr="002B38FF">
        <w:rPr>
          <w:rFonts w:ascii="Arial,sans-serif"/>
          <w:sz w:val="18"/>
          <w:szCs w:val="14"/>
        </w:rPr>
        <w:t xml:space="preserve"> </w:t>
      </w:r>
    </w:p>
    <w:p w14:paraId="6863997A" w14:textId="77777777" w:rsidR="00E118CD" w:rsidRPr="002B38FF" w:rsidRDefault="00D95247">
      <w:pPr>
        <w:rPr>
          <w:sz w:val="6"/>
          <w:szCs w:val="14"/>
        </w:rPr>
      </w:pPr>
      <w:r w:rsidRPr="002B38FF">
        <w:rPr>
          <w:rFonts w:ascii="Arial,sans-serif"/>
          <w:szCs w:val="14"/>
        </w:rPr>
        <w:t xml:space="preserve">Ciment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19.1): complir</w:t>
      </w:r>
      <w:r w:rsidRPr="002B38FF">
        <w:rPr>
          <w:rFonts w:ascii="Arial,sans-serif"/>
          <w:szCs w:val="14"/>
        </w:rPr>
        <w:t>à</w:t>
      </w:r>
      <w:r w:rsidRPr="002B38FF">
        <w:rPr>
          <w:rFonts w:ascii="Arial,sans-serif"/>
          <w:szCs w:val="14"/>
        </w:rPr>
        <w:t xml:space="preserve"> les exig</w:t>
      </w:r>
      <w:r w:rsidRPr="002B38FF">
        <w:rPr>
          <w:rFonts w:ascii="Arial,sans-serif"/>
          <w:szCs w:val="14"/>
        </w:rPr>
        <w:t>è</w:t>
      </w:r>
      <w:r w:rsidRPr="002B38FF">
        <w:rPr>
          <w:rFonts w:ascii="Arial,sans-serif"/>
          <w:szCs w:val="14"/>
        </w:rPr>
        <w:t>ncies quant a composici</w:t>
      </w:r>
      <w:r w:rsidRPr="002B38FF">
        <w:rPr>
          <w:rFonts w:ascii="Arial,sans-serif"/>
          <w:szCs w:val="14"/>
        </w:rPr>
        <w:t>ó</w:t>
      </w:r>
      <w:r w:rsidRPr="002B38FF">
        <w:rPr>
          <w:rFonts w:ascii="Arial,sans-serif"/>
          <w:szCs w:val="14"/>
        </w:rPr>
        <w:t>, caracter</w:t>
      </w:r>
      <w:r w:rsidRPr="002B38FF">
        <w:rPr>
          <w:rFonts w:ascii="Arial,sans-serif"/>
          <w:szCs w:val="14"/>
        </w:rPr>
        <w:t>í</w:t>
      </w:r>
      <w:r w:rsidRPr="002B38FF">
        <w:rPr>
          <w:rFonts w:ascii="Arial,sans-serif"/>
          <w:szCs w:val="14"/>
        </w:rPr>
        <w:t>stiques mec</w:t>
      </w:r>
      <w:r w:rsidRPr="002B38FF">
        <w:rPr>
          <w:rFonts w:ascii="Arial,sans-serif"/>
          <w:szCs w:val="14"/>
        </w:rPr>
        <w:t>à</w:t>
      </w:r>
      <w:r w:rsidRPr="002B38FF">
        <w:rPr>
          <w:rFonts w:ascii="Arial,sans-serif"/>
          <w:szCs w:val="14"/>
        </w:rPr>
        <w:t>niques, f</w:t>
      </w:r>
      <w:r w:rsidRPr="002B38FF">
        <w:rPr>
          <w:rFonts w:ascii="Arial,sans-serif"/>
          <w:szCs w:val="14"/>
        </w:rPr>
        <w:t>í</w:t>
      </w:r>
      <w:r w:rsidRPr="002B38FF">
        <w:rPr>
          <w:rFonts w:ascii="Arial,sans-serif"/>
          <w:szCs w:val="14"/>
        </w:rPr>
        <w:t>siques i qu</w:t>
      </w:r>
      <w:r w:rsidRPr="002B38FF">
        <w:rPr>
          <w:rFonts w:ascii="Arial,sans-serif"/>
          <w:szCs w:val="14"/>
        </w:rPr>
        <w:t>í</w:t>
      </w:r>
      <w:r w:rsidRPr="002B38FF">
        <w:rPr>
          <w:rFonts w:ascii="Arial,sans-serif"/>
          <w:szCs w:val="14"/>
        </w:rPr>
        <w:t>miques que estableix la Instrucci</w:t>
      </w:r>
      <w:r w:rsidRPr="002B38FF">
        <w:rPr>
          <w:rFonts w:ascii="Arial,sans-serif"/>
          <w:szCs w:val="14"/>
        </w:rPr>
        <w:t>ó</w:t>
      </w:r>
      <w:r w:rsidRPr="002B38FF">
        <w:rPr>
          <w:rFonts w:ascii="Arial,sans-serif"/>
          <w:szCs w:val="14"/>
        </w:rPr>
        <w:t xml:space="preserve"> per a la recepci</w:t>
      </w:r>
      <w:r w:rsidRPr="002B38FF">
        <w:rPr>
          <w:rFonts w:ascii="Arial,sans-serif"/>
          <w:szCs w:val="14"/>
        </w:rPr>
        <w:t>ó</w:t>
      </w:r>
      <w:r w:rsidRPr="002B38FF">
        <w:rPr>
          <w:rFonts w:ascii="Arial,sans-serif"/>
          <w:szCs w:val="14"/>
        </w:rPr>
        <w:t xml:space="preserve"> de ciments RC-16.</w:t>
      </w:r>
    </w:p>
    <w:p w14:paraId="5003DC06" w14:textId="77777777" w:rsidR="00E118CD" w:rsidRPr="002B38FF" w:rsidRDefault="00D95247">
      <w:pPr>
        <w:rPr>
          <w:sz w:val="6"/>
          <w:szCs w:val="14"/>
        </w:rPr>
      </w:pPr>
      <w:r w:rsidRPr="002B38FF">
        <w:rPr>
          <w:rFonts w:ascii="Arial,sans-serif"/>
          <w:sz w:val="18"/>
          <w:szCs w:val="14"/>
        </w:rPr>
        <w:t xml:space="preserve"> </w:t>
      </w:r>
    </w:p>
    <w:p w14:paraId="3F1CB1F0" w14:textId="77777777" w:rsidR="00E118CD" w:rsidRPr="002B38FF" w:rsidRDefault="00D95247">
      <w:pPr>
        <w:rPr>
          <w:sz w:val="6"/>
          <w:szCs w:val="14"/>
        </w:rPr>
      </w:pPr>
      <w:r w:rsidRPr="002B38FF">
        <w:rPr>
          <w:rFonts w:ascii="Arial,sans-serif"/>
          <w:szCs w:val="14"/>
        </w:rPr>
        <w:t>À</w:t>
      </w:r>
      <w:r w:rsidRPr="002B38FF">
        <w:rPr>
          <w:rFonts w:ascii="Arial,sans-serif"/>
          <w:szCs w:val="14"/>
        </w:rPr>
        <w:t xml:space="preserve">rids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19.1).</w:t>
      </w:r>
    </w:p>
    <w:p w14:paraId="4AE32345" w14:textId="77777777" w:rsidR="00E118CD" w:rsidRPr="002B38FF" w:rsidRDefault="00D95247">
      <w:pPr>
        <w:rPr>
          <w:sz w:val="6"/>
          <w:szCs w:val="14"/>
        </w:rPr>
      </w:pPr>
      <w:r w:rsidRPr="002B38FF">
        <w:rPr>
          <w:rFonts w:ascii="Arial,sans-serif"/>
          <w:sz w:val="18"/>
          <w:szCs w:val="14"/>
        </w:rPr>
        <w:t xml:space="preserve"> </w:t>
      </w:r>
    </w:p>
    <w:p w14:paraId="06CCFB2A" w14:textId="77777777" w:rsidR="00E118CD" w:rsidRPr="002B38FF" w:rsidRDefault="00D95247">
      <w:pPr>
        <w:rPr>
          <w:sz w:val="6"/>
          <w:szCs w:val="14"/>
        </w:rPr>
      </w:pPr>
      <w:r w:rsidRPr="002B38FF">
        <w:rPr>
          <w:rFonts w:ascii="Arial,sans-serif"/>
          <w:szCs w:val="14"/>
        </w:rPr>
        <w:t>Aigua: s'admetran totes les aig</w:t>
      </w:r>
      <w:r w:rsidRPr="002B38FF">
        <w:rPr>
          <w:rFonts w:ascii="Arial,sans-serif"/>
          <w:szCs w:val="14"/>
        </w:rPr>
        <w:t>ü</w:t>
      </w:r>
      <w:r w:rsidRPr="002B38FF">
        <w:rPr>
          <w:rFonts w:ascii="Arial,sans-serif"/>
          <w:szCs w:val="14"/>
        </w:rPr>
        <w:t>es potables i les tradicionalment empleades; en cas de dubte, l'aigua haur</w:t>
      </w:r>
      <w:r w:rsidRPr="002B38FF">
        <w:rPr>
          <w:rFonts w:ascii="Arial,sans-serif"/>
          <w:szCs w:val="14"/>
        </w:rPr>
        <w:t>à</w:t>
      </w:r>
      <w:r w:rsidRPr="002B38FF">
        <w:rPr>
          <w:rFonts w:ascii="Arial,sans-serif"/>
          <w:szCs w:val="14"/>
        </w:rPr>
        <w:t xml:space="preserve"> de complir les condicions d'acidesa, contingut en subst</w:t>
      </w:r>
      <w:r w:rsidRPr="002B38FF">
        <w:rPr>
          <w:rFonts w:ascii="Arial,sans-serif"/>
          <w:szCs w:val="14"/>
        </w:rPr>
        <w:t>à</w:t>
      </w:r>
      <w:r w:rsidRPr="002B38FF">
        <w:rPr>
          <w:rFonts w:ascii="Arial,sans-serif"/>
          <w:szCs w:val="14"/>
        </w:rPr>
        <w:t>ncies dissoltes, sulfats, clorurs, etc., especificades en les normes UNE.</w:t>
      </w:r>
    </w:p>
    <w:p w14:paraId="00CC3FB8" w14:textId="77777777" w:rsidR="00E118CD" w:rsidRPr="002B38FF" w:rsidRDefault="00D95247">
      <w:pPr>
        <w:rPr>
          <w:sz w:val="6"/>
          <w:szCs w:val="14"/>
        </w:rPr>
      </w:pPr>
      <w:r w:rsidRPr="002B38FF">
        <w:rPr>
          <w:rFonts w:ascii="Arial,sans-serif"/>
          <w:sz w:val="18"/>
          <w:szCs w:val="14"/>
        </w:rPr>
        <w:t xml:space="preserve"> </w:t>
      </w:r>
    </w:p>
    <w:p w14:paraId="36B537EE" w14:textId="77777777" w:rsidR="00E118CD" w:rsidRPr="002B38FF" w:rsidRDefault="00D95247">
      <w:pPr>
        <w:rPr>
          <w:sz w:val="6"/>
          <w:szCs w:val="14"/>
        </w:rPr>
      </w:pPr>
      <w:r w:rsidRPr="002B38FF">
        <w:rPr>
          <w:rFonts w:ascii="Arial,sans-serif"/>
          <w:szCs w:val="14"/>
        </w:rPr>
        <w:t xml:space="preserve">Additius en massa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19.1): podran usar-se plastificants per a millorar la docilitat del formig</w:t>
      </w:r>
      <w:r w:rsidRPr="002B38FF">
        <w:rPr>
          <w:rFonts w:ascii="Arial,sans-serif"/>
          <w:szCs w:val="14"/>
        </w:rPr>
        <w:t>ó</w:t>
      </w:r>
      <w:r w:rsidRPr="002B38FF">
        <w:rPr>
          <w:rFonts w:ascii="Arial,sans-serif"/>
          <w:szCs w:val="14"/>
        </w:rPr>
        <w:t>, reductors d'aire, acceleradors, retardadors, pigments, etc.</w:t>
      </w:r>
    </w:p>
    <w:p w14:paraId="612F873E" w14:textId="77777777" w:rsidR="00E118CD" w:rsidRPr="002B38FF" w:rsidRDefault="00D95247">
      <w:pPr>
        <w:rPr>
          <w:sz w:val="6"/>
          <w:szCs w:val="14"/>
        </w:rPr>
      </w:pPr>
      <w:r w:rsidRPr="002B38FF">
        <w:rPr>
          <w:rFonts w:ascii="Arial,sans-serif"/>
          <w:sz w:val="18"/>
          <w:szCs w:val="14"/>
        </w:rPr>
        <w:t xml:space="preserve"> </w:t>
      </w:r>
    </w:p>
    <w:p w14:paraId="77643C66" w14:textId="77777777" w:rsidR="00E118CD" w:rsidRPr="002B38FF" w:rsidRDefault="00D95247">
      <w:pPr>
        <w:rPr>
          <w:sz w:val="6"/>
          <w:szCs w:val="14"/>
        </w:rPr>
      </w:pPr>
      <w:r w:rsidRPr="002B38FF">
        <w:rPr>
          <w:rFonts w:ascii="Arial,sans-serif"/>
          <w:szCs w:val="14"/>
        </w:rPr>
        <w:t xml:space="preserve"> Malla electrosoldada de redons d'acer: complir</w:t>
      </w:r>
      <w:r w:rsidRPr="002B38FF">
        <w:rPr>
          <w:rFonts w:ascii="Arial,sans-serif"/>
          <w:szCs w:val="14"/>
        </w:rPr>
        <w:t>à</w:t>
      </w:r>
      <w:r w:rsidRPr="002B38FF">
        <w:rPr>
          <w:rFonts w:ascii="Arial,sans-serif"/>
          <w:szCs w:val="14"/>
        </w:rPr>
        <w:t xml:space="preserve"> les especificacions recollides en la subsecci</w:t>
      </w:r>
      <w:r w:rsidRPr="002B38FF">
        <w:rPr>
          <w:rFonts w:ascii="Arial,sans-serif"/>
          <w:szCs w:val="14"/>
        </w:rPr>
        <w:t>ó</w:t>
      </w:r>
      <w:r w:rsidRPr="002B38FF">
        <w:rPr>
          <w:rFonts w:ascii="Arial,sans-serif"/>
          <w:szCs w:val="14"/>
        </w:rPr>
        <w:t xml:space="preserve"> </w:t>
      </w:r>
      <w:r w:rsidRPr="002B38FF">
        <w:rPr>
          <w:rFonts w:ascii="Arial,sans-serif"/>
          <w:szCs w:val="14"/>
        </w:rPr>
        <w:t>«</w:t>
      </w:r>
      <w:r w:rsidRPr="002B38FF">
        <w:rPr>
          <w:rFonts w:ascii="Arial,sans-serif"/>
          <w:szCs w:val="14"/>
        </w:rPr>
        <w:t>Formig</w:t>
      </w:r>
      <w:r w:rsidRPr="002B38FF">
        <w:rPr>
          <w:rFonts w:ascii="Arial,sans-serif"/>
          <w:szCs w:val="14"/>
        </w:rPr>
        <w:t>ó</w:t>
      </w:r>
      <w:r w:rsidRPr="002B38FF">
        <w:rPr>
          <w:rFonts w:ascii="Arial,sans-serif"/>
          <w:szCs w:val="14"/>
        </w:rPr>
        <w:t xml:space="preserve"> armat</w:t>
      </w:r>
      <w:r w:rsidRPr="002B38FF">
        <w:rPr>
          <w:rFonts w:ascii="Arial,sans-serif"/>
          <w:szCs w:val="14"/>
        </w:rPr>
        <w:t>»</w:t>
      </w:r>
      <w:r w:rsidRPr="002B38FF">
        <w:rPr>
          <w:rFonts w:ascii="Arial,sans-serif"/>
          <w:szCs w:val="14"/>
        </w:rPr>
        <w:t>, de la part I del plec de condicions t</w:t>
      </w:r>
      <w:r w:rsidRPr="002B38FF">
        <w:rPr>
          <w:rFonts w:ascii="Arial,sans-serif"/>
          <w:szCs w:val="14"/>
        </w:rPr>
        <w:t>è</w:t>
      </w:r>
      <w:r w:rsidRPr="002B38FF">
        <w:rPr>
          <w:rFonts w:ascii="Arial,sans-serif"/>
          <w:szCs w:val="14"/>
        </w:rPr>
        <w:t>cniques.</w:t>
      </w:r>
    </w:p>
    <w:p w14:paraId="5B6DFDF4" w14:textId="77777777" w:rsidR="00E118CD" w:rsidRPr="002B38FF" w:rsidRDefault="00D95247">
      <w:pPr>
        <w:rPr>
          <w:sz w:val="6"/>
          <w:szCs w:val="14"/>
        </w:rPr>
      </w:pPr>
      <w:r w:rsidRPr="002B38FF">
        <w:rPr>
          <w:rFonts w:ascii="Arial,sans-serif"/>
          <w:sz w:val="18"/>
          <w:szCs w:val="14"/>
        </w:rPr>
        <w:t xml:space="preserve"> </w:t>
      </w:r>
    </w:p>
    <w:p w14:paraId="25B45EDF" w14:textId="77777777" w:rsidR="00E118CD" w:rsidRPr="002B38FF" w:rsidRDefault="00D95247">
      <w:pPr>
        <w:rPr>
          <w:sz w:val="6"/>
          <w:szCs w:val="14"/>
        </w:rPr>
      </w:pPr>
      <w:r w:rsidRPr="002B38FF">
        <w:rPr>
          <w:rFonts w:ascii="Arial,sans-serif"/>
          <w:szCs w:val="14"/>
        </w:rPr>
        <w:t>Fibres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o de polipropil</w:t>
      </w:r>
      <w:r w:rsidRPr="002B38FF">
        <w:rPr>
          <w:rFonts w:ascii="Arial,sans-serif"/>
          <w:szCs w:val="14"/>
        </w:rPr>
        <w:t>è</w:t>
      </w:r>
      <w:r w:rsidRPr="002B38FF">
        <w:rPr>
          <w:rFonts w:ascii="Arial,sans-serif"/>
          <w:szCs w:val="14"/>
        </w:rPr>
        <w:t xml:space="preserve"> per a dotar al paviment de capacitat resistent. Es pot emprar com a substitut de la malla electrosoldada.</w:t>
      </w:r>
    </w:p>
    <w:p w14:paraId="13A853B3" w14:textId="77777777" w:rsidR="00E118CD" w:rsidRPr="002B38FF" w:rsidRDefault="00D95247">
      <w:pPr>
        <w:rPr>
          <w:sz w:val="6"/>
          <w:szCs w:val="14"/>
        </w:rPr>
      </w:pPr>
      <w:r w:rsidRPr="002B38FF">
        <w:rPr>
          <w:rFonts w:ascii="Arial,sans-serif"/>
          <w:sz w:val="18"/>
          <w:szCs w:val="14"/>
        </w:rPr>
        <w:t xml:space="preserve"> </w:t>
      </w:r>
    </w:p>
    <w:p w14:paraId="3B9FC6D4" w14:textId="77777777" w:rsidR="00E118CD" w:rsidRPr="002B38FF" w:rsidRDefault="00D95247">
      <w:pPr>
        <w:rPr>
          <w:sz w:val="6"/>
          <w:szCs w:val="14"/>
        </w:rPr>
      </w:pPr>
      <w:r w:rsidRPr="002B38FF">
        <w:rPr>
          <w:rFonts w:ascii="Arial,sans-serif"/>
          <w:szCs w:val="14"/>
        </w:rPr>
        <w:t>En cas de disposar-se una capa de formig</w:t>
      </w:r>
      <w:r w:rsidRPr="002B38FF">
        <w:rPr>
          <w:rFonts w:ascii="Arial,sans-serif"/>
          <w:szCs w:val="14"/>
        </w:rPr>
        <w:t>ó</w:t>
      </w:r>
      <w:r w:rsidRPr="002B38FF">
        <w:rPr>
          <w:rFonts w:ascii="Arial,sans-serif"/>
          <w:szCs w:val="14"/>
        </w:rPr>
        <w:t>, vegeu les prescripcions sobre els productes de la subsecci</w:t>
      </w:r>
      <w:r w:rsidRPr="002B38FF">
        <w:rPr>
          <w:rFonts w:ascii="Arial,sans-serif"/>
          <w:szCs w:val="14"/>
        </w:rPr>
        <w:t>ó</w:t>
      </w:r>
      <w:r w:rsidRPr="002B38FF">
        <w:rPr>
          <w:rFonts w:ascii="Arial,sans-serif"/>
          <w:szCs w:val="14"/>
        </w:rPr>
        <w:t xml:space="preserve"> 3.3 </w:t>
      </w:r>
      <w:r w:rsidRPr="002B38FF">
        <w:rPr>
          <w:rFonts w:ascii="Arial,sans-serif"/>
          <w:szCs w:val="14"/>
        </w:rPr>
        <w:t>«</w:t>
      </w:r>
      <w:r w:rsidRPr="002B38FF">
        <w:rPr>
          <w:rFonts w:ascii="Arial,sans-serif"/>
          <w:szCs w:val="14"/>
        </w:rPr>
        <w:t>Estructures de formig</w:t>
      </w:r>
      <w:r w:rsidRPr="002B38FF">
        <w:rPr>
          <w:rFonts w:ascii="Arial,sans-serif"/>
          <w:szCs w:val="14"/>
        </w:rPr>
        <w:t>ó»</w:t>
      </w:r>
      <w:r w:rsidRPr="002B38FF">
        <w:rPr>
          <w:rFonts w:ascii="Arial,sans-serif"/>
          <w:szCs w:val="14"/>
        </w:rPr>
        <w:t xml:space="preserve"> del plec.</w:t>
      </w:r>
    </w:p>
    <w:p w14:paraId="7B9B93D2" w14:textId="77777777" w:rsidR="00E118CD" w:rsidRPr="002B38FF" w:rsidRDefault="00D95247">
      <w:pPr>
        <w:rPr>
          <w:sz w:val="6"/>
          <w:szCs w:val="14"/>
        </w:rPr>
      </w:pPr>
      <w:r w:rsidRPr="002B38FF">
        <w:rPr>
          <w:rFonts w:ascii="Arial,sans-serif"/>
          <w:sz w:val="18"/>
          <w:szCs w:val="14"/>
        </w:rPr>
        <w:t xml:space="preserve"> </w:t>
      </w:r>
    </w:p>
    <w:p w14:paraId="1A82D335" w14:textId="77777777" w:rsidR="00E118CD" w:rsidRPr="002B38FF" w:rsidRDefault="00D95247">
      <w:pPr>
        <w:rPr>
          <w:sz w:val="6"/>
          <w:szCs w:val="14"/>
        </w:rPr>
      </w:pPr>
      <w:r w:rsidRPr="002B38FF">
        <w:rPr>
          <w:rFonts w:ascii="Arial,sans-serif"/>
          <w:szCs w:val="14"/>
        </w:rPr>
        <w:t xml:space="preserve">En cas d'emprar pastes autoanivelladores per a terres,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8.3.</w:t>
      </w:r>
    </w:p>
    <w:p w14:paraId="27ED4BBB" w14:textId="77777777" w:rsidR="00E118CD" w:rsidRPr="002B38FF" w:rsidRDefault="00D95247">
      <w:pPr>
        <w:rPr>
          <w:sz w:val="6"/>
          <w:szCs w:val="14"/>
        </w:rPr>
      </w:pPr>
      <w:r w:rsidRPr="002B38FF">
        <w:rPr>
          <w:rFonts w:ascii="Arial,sans-serif"/>
          <w:sz w:val="18"/>
          <w:szCs w:val="14"/>
        </w:rPr>
        <w:t xml:space="preserve"> </w:t>
      </w:r>
    </w:p>
    <w:p w14:paraId="557F169B" w14:textId="77777777" w:rsidR="00E118CD" w:rsidRPr="002B38FF" w:rsidRDefault="00D95247">
      <w:pPr>
        <w:rPr>
          <w:sz w:val="6"/>
          <w:szCs w:val="14"/>
        </w:rPr>
      </w:pPr>
      <w:r w:rsidRPr="002B38FF">
        <w:rPr>
          <w:rFonts w:ascii="Arial,sans-serif"/>
          <w:szCs w:val="14"/>
        </w:rPr>
        <w:t>Tamb</w:t>
      </w:r>
      <w:r w:rsidRPr="002B38FF">
        <w:rPr>
          <w:rFonts w:ascii="Arial,sans-serif"/>
          <w:szCs w:val="14"/>
        </w:rPr>
        <w:t>é</w:t>
      </w:r>
      <w:r w:rsidRPr="002B38FF">
        <w:rPr>
          <w:rFonts w:ascii="Arial,sans-serif"/>
          <w:szCs w:val="14"/>
        </w:rPr>
        <w:t xml:space="preserve"> poden utilitzar-se els anomenats terres secs, que consisteixen en diverses plaques d'algeps laminat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19.2).</w:t>
      </w:r>
    </w:p>
    <w:p w14:paraId="079311B4" w14:textId="77777777" w:rsidR="00E118CD" w:rsidRPr="002B38FF" w:rsidRDefault="00D95247">
      <w:pPr>
        <w:rPr>
          <w:sz w:val="6"/>
          <w:szCs w:val="14"/>
        </w:rPr>
      </w:pPr>
      <w:r w:rsidRPr="002B38FF">
        <w:rPr>
          <w:rFonts w:ascii="Arial,sans-serif"/>
          <w:sz w:val="18"/>
          <w:szCs w:val="14"/>
        </w:rPr>
        <w:t xml:space="preserve"> </w:t>
      </w:r>
    </w:p>
    <w:p w14:paraId="301ACE41"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Revestiment de s</w:t>
      </w:r>
      <w:r w:rsidRPr="002B38FF">
        <w:rPr>
          <w:rFonts w:ascii="Arial,sans-serif"/>
          <w:szCs w:val="14"/>
        </w:rPr>
        <w:t>ò</w:t>
      </w:r>
      <w:r w:rsidRPr="002B38FF">
        <w:rPr>
          <w:rFonts w:ascii="Arial,sans-serif"/>
          <w:szCs w:val="14"/>
        </w:rPr>
        <w:t>l: podr</w:t>
      </w:r>
      <w:r w:rsidRPr="002B38FF">
        <w:rPr>
          <w:rFonts w:ascii="Arial,sans-serif"/>
          <w:szCs w:val="14"/>
        </w:rPr>
        <w:t>à</w:t>
      </w:r>
      <w:r w:rsidRPr="002B38FF">
        <w:rPr>
          <w:rFonts w:ascii="Arial,sans-serif"/>
          <w:szCs w:val="14"/>
        </w:rPr>
        <w:t xml:space="preserve"> ser de rajoles cer</w:t>
      </w:r>
      <w:r w:rsidRPr="002B38FF">
        <w:rPr>
          <w:rFonts w:ascii="Arial,sans-serif"/>
          <w:szCs w:val="14"/>
        </w:rPr>
        <w:t>à</w:t>
      </w:r>
      <w:r w:rsidRPr="002B38FF">
        <w:rPr>
          <w:rFonts w:ascii="Arial,sans-serif"/>
          <w:szCs w:val="14"/>
        </w:rPr>
        <w:t>miques, fusta, etc. Vegeu les prescripcions sobre els productes en el cap</w:t>
      </w:r>
      <w:r w:rsidRPr="002B38FF">
        <w:rPr>
          <w:rFonts w:ascii="Arial,sans-serif"/>
          <w:szCs w:val="14"/>
        </w:rPr>
        <w:t>í</w:t>
      </w:r>
      <w:r w:rsidRPr="002B38FF">
        <w:rPr>
          <w:rFonts w:ascii="Arial,sans-serif"/>
          <w:szCs w:val="14"/>
        </w:rPr>
        <w:t>tol corresponent al material seleccionat.</w:t>
      </w:r>
    </w:p>
    <w:p w14:paraId="0F675F5E" w14:textId="77777777" w:rsidR="00E118CD" w:rsidRPr="002B38FF" w:rsidRDefault="00D95247">
      <w:pPr>
        <w:rPr>
          <w:sz w:val="6"/>
          <w:szCs w:val="14"/>
        </w:rPr>
      </w:pPr>
      <w:r w:rsidRPr="002B38FF">
        <w:rPr>
          <w:rFonts w:ascii="Arial,sans-serif"/>
          <w:sz w:val="18"/>
          <w:szCs w:val="14"/>
        </w:rPr>
        <w:t xml:space="preserve"> </w:t>
      </w:r>
    </w:p>
    <w:p w14:paraId="0BC26521" w14:textId="77777777" w:rsidR="00E118CD" w:rsidRPr="002B38FF" w:rsidRDefault="00D95247">
      <w:pPr>
        <w:rPr>
          <w:sz w:val="6"/>
          <w:szCs w:val="14"/>
        </w:rPr>
      </w:pPr>
      <w:r w:rsidRPr="002B38FF">
        <w:rPr>
          <w:rFonts w:ascii="Arial,sans-serif"/>
          <w:b/>
          <w:szCs w:val="14"/>
        </w:rPr>
        <w:t>Emmagatzematge i manipulaci</w:t>
      </w:r>
      <w:r w:rsidRPr="002B38FF">
        <w:rPr>
          <w:rFonts w:ascii="Arial,sans-serif"/>
          <w:b/>
          <w:szCs w:val="14"/>
        </w:rPr>
        <w:t>ó</w:t>
      </w:r>
      <w:r w:rsidRPr="002B38FF">
        <w:rPr>
          <w:rFonts w:ascii="Arial,sans-serif"/>
          <w:b/>
          <w:szCs w:val="14"/>
        </w:rPr>
        <w:t xml:space="preserve"> (criteris d'</w:t>
      </w:r>
      <w:r w:rsidRPr="002B38FF">
        <w:rPr>
          <w:rFonts w:ascii="Arial,sans-serif"/>
          <w:b/>
          <w:szCs w:val="14"/>
        </w:rPr>
        <w:t>ú</w:t>
      </w:r>
      <w:r w:rsidRPr="002B38FF">
        <w:rPr>
          <w:rFonts w:ascii="Arial,sans-serif"/>
          <w:b/>
          <w:szCs w:val="14"/>
        </w:rPr>
        <w:t>s, gesti</w:t>
      </w:r>
      <w:r w:rsidRPr="002B38FF">
        <w:rPr>
          <w:rFonts w:ascii="Arial,sans-serif"/>
          <w:b/>
          <w:szCs w:val="14"/>
        </w:rPr>
        <w:t>ó</w:t>
      </w:r>
      <w:r w:rsidRPr="002B38FF">
        <w:rPr>
          <w:rFonts w:ascii="Arial,sans-serif"/>
          <w:b/>
          <w:szCs w:val="14"/>
        </w:rPr>
        <w:t xml:space="preserve"> de residus, conservaci</w:t>
      </w:r>
      <w:r w:rsidRPr="002B38FF">
        <w:rPr>
          <w:rFonts w:ascii="Arial,sans-serif"/>
          <w:b/>
          <w:szCs w:val="14"/>
        </w:rPr>
        <w:t>ó</w:t>
      </w:r>
      <w:r w:rsidRPr="002B38FF">
        <w:rPr>
          <w:rFonts w:ascii="Arial,sans-serif"/>
          <w:b/>
          <w:szCs w:val="14"/>
        </w:rPr>
        <w:t xml:space="preserve"> i manteniment)</w:t>
      </w:r>
    </w:p>
    <w:p w14:paraId="3BAE5D82" w14:textId="77777777" w:rsidR="00E118CD" w:rsidRPr="002B38FF" w:rsidRDefault="00D95247">
      <w:pPr>
        <w:rPr>
          <w:sz w:val="6"/>
          <w:szCs w:val="14"/>
        </w:rPr>
      </w:pPr>
      <w:r w:rsidRPr="002B38FF">
        <w:rPr>
          <w:rFonts w:ascii="Arial,sans-serif"/>
          <w:sz w:val="18"/>
          <w:szCs w:val="14"/>
        </w:rPr>
        <w:t xml:space="preserve"> </w:t>
      </w:r>
    </w:p>
    <w:p w14:paraId="2B4618BF"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Per als productes ciment, </w:t>
      </w:r>
      <w:r w:rsidRPr="002B38FF">
        <w:rPr>
          <w:rFonts w:ascii="Arial,sans-serif"/>
          <w:szCs w:val="14"/>
        </w:rPr>
        <w:t>à</w:t>
      </w:r>
      <w:r w:rsidRPr="002B38FF">
        <w:rPr>
          <w:rFonts w:ascii="Arial,sans-serif"/>
          <w:szCs w:val="14"/>
        </w:rPr>
        <w:t>rids, additius i armadures, consulteu l'apartat 2 de la subsecci</w:t>
      </w:r>
      <w:r w:rsidRPr="002B38FF">
        <w:rPr>
          <w:rFonts w:ascii="Arial,sans-serif"/>
          <w:szCs w:val="14"/>
        </w:rPr>
        <w:t>ó</w:t>
      </w:r>
      <w:r w:rsidRPr="002B38FF">
        <w:rPr>
          <w:rFonts w:ascii="Arial,sans-serif"/>
          <w:szCs w:val="14"/>
        </w:rPr>
        <w:t xml:space="preserve"> </w:t>
      </w:r>
      <w:r w:rsidRPr="002B38FF">
        <w:rPr>
          <w:rFonts w:ascii="Arial,sans-serif"/>
          <w:szCs w:val="14"/>
        </w:rPr>
        <w:t>«</w:t>
      </w:r>
      <w:r w:rsidRPr="002B38FF">
        <w:rPr>
          <w:rFonts w:ascii="Arial,sans-serif"/>
          <w:szCs w:val="14"/>
        </w:rPr>
        <w:t>Estructures de formig</w:t>
      </w:r>
      <w:r w:rsidRPr="002B38FF">
        <w:rPr>
          <w:rFonts w:ascii="Arial,sans-serif"/>
          <w:szCs w:val="14"/>
        </w:rPr>
        <w:t>ó»</w:t>
      </w:r>
      <w:r w:rsidRPr="002B38FF">
        <w:rPr>
          <w:rFonts w:ascii="Arial,sans-serif"/>
          <w:szCs w:val="14"/>
        </w:rPr>
        <w:t xml:space="preserve"> de la part I del plec.</w:t>
      </w:r>
    </w:p>
    <w:p w14:paraId="3B302D08" w14:textId="77777777" w:rsidR="00E118CD" w:rsidRPr="002B38FF" w:rsidRDefault="00D95247">
      <w:pPr>
        <w:rPr>
          <w:sz w:val="6"/>
          <w:szCs w:val="14"/>
        </w:rPr>
      </w:pPr>
      <w:r w:rsidRPr="002B38FF">
        <w:rPr>
          <w:rFonts w:ascii="Arial,sans-serif"/>
          <w:sz w:val="18"/>
          <w:szCs w:val="14"/>
        </w:rPr>
        <w:t xml:space="preserve"> </w:t>
      </w:r>
    </w:p>
    <w:p w14:paraId="423C56FC"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 cas de l</w:t>
      </w:r>
      <w:r w:rsidRPr="002B38FF">
        <w:rPr>
          <w:rFonts w:ascii="Arial,sans-serif"/>
          <w:szCs w:val="14"/>
        </w:rPr>
        <w:t>à</w:t>
      </w:r>
      <w:r w:rsidRPr="002B38FF">
        <w:rPr>
          <w:rFonts w:ascii="Arial,sans-serif"/>
          <w:szCs w:val="14"/>
        </w:rPr>
        <w:t>mines de polietil</w:t>
      </w:r>
      <w:r w:rsidRPr="002B38FF">
        <w:rPr>
          <w:rFonts w:ascii="Arial,sans-serif"/>
          <w:szCs w:val="14"/>
        </w:rPr>
        <w:t>è</w:t>
      </w:r>
      <w:r w:rsidRPr="002B38FF">
        <w:rPr>
          <w:rFonts w:ascii="Arial,sans-serif"/>
          <w:szCs w:val="14"/>
        </w:rPr>
        <w:t xml:space="preserve">: </w:t>
      </w:r>
    </w:p>
    <w:p w14:paraId="1FE1DB8A" w14:textId="77777777" w:rsidR="00E118CD" w:rsidRPr="002B38FF" w:rsidRDefault="00D95247">
      <w:pPr>
        <w:rPr>
          <w:sz w:val="6"/>
          <w:szCs w:val="14"/>
        </w:rPr>
      </w:pPr>
      <w:r w:rsidRPr="002B38FF">
        <w:rPr>
          <w:rFonts w:ascii="Arial,sans-serif"/>
          <w:sz w:val="18"/>
          <w:szCs w:val="14"/>
        </w:rPr>
        <w:t xml:space="preserve"> </w:t>
      </w:r>
    </w:p>
    <w:p w14:paraId="36AFF661" w14:textId="77777777" w:rsidR="00E118CD" w:rsidRPr="002B38FF" w:rsidRDefault="00D95247">
      <w:pPr>
        <w:rPr>
          <w:sz w:val="6"/>
          <w:szCs w:val="14"/>
        </w:rPr>
      </w:pPr>
      <w:r w:rsidRPr="002B38FF">
        <w:rPr>
          <w:rFonts w:ascii="Arial,sans-serif"/>
          <w:szCs w:val="14"/>
        </w:rPr>
        <w:t>El material ha de resguardar-se de la intemp</w:t>
      </w:r>
      <w:r w:rsidRPr="002B38FF">
        <w:rPr>
          <w:rFonts w:ascii="Arial,sans-serif"/>
          <w:szCs w:val="14"/>
        </w:rPr>
        <w:t>è</w:t>
      </w:r>
      <w:r w:rsidRPr="002B38FF">
        <w:rPr>
          <w:rFonts w:ascii="Arial,sans-serif"/>
          <w:szCs w:val="14"/>
        </w:rPr>
        <w:t>rie, de la llum solar i emmagatzemar-se en posici</w:t>
      </w:r>
      <w:r w:rsidRPr="002B38FF">
        <w:rPr>
          <w:rFonts w:ascii="Arial,sans-serif"/>
          <w:szCs w:val="14"/>
        </w:rPr>
        <w:t>ó</w:t>
      </w:r>
      <w:r w:rsidRPr="002B38FF">
        <w:rPr>
          <w:rFonts w:ascii="Arial,sans-serif"/>
          <w:szCs w:val="14"/>
        </w:rPr>
        <w:t xml:space="preserve"> vertical.</w:t>
      </w:r>
    </w:p>
    <w:p w14:paraId="178BB863"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662D7CF0" w14:textId="77777777" w:rsidR="00E118CD" w:rsidRPr="002B38FF" w:rsidRDefault="00D95247">
      <w:pPr>
        <w:rPr>
          <w:sz w:val="6"/>
          <w:szCs w:val="14"/>
        </w:rPr>
      </w:pPr>
      <w:r w:rsidRPr="002B38FF">
        <w:rPr>
          <w:rFonts w:ascii="Arial,sans-serif"/>
          <w:b/>
          <w:szCs w:val="14"/>
        </w:rPr>
        <w:lastRenderedPageBreak/>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d'obra</w:t>
      </w:r>
    </w:p>
    <w:p w14:paraId="7A1EEE42" w14:textId="77777777" w:rsidR="00E118CD" w:rsidRPr="002B38FF" w:rsidRDefault="00D95247">
      <w:pPr>
        <w:rPr>
          <w:sz w:val="6"/>
          <w:szCs w:val="14"/>
        </w:rPr>
      </w:pPr>
      <w:r w:rsidRPr="002B38FF">
        <w:rPr>
          <w:rFonts w:ascii="Arial,sans-serif"/>
          <w:sz w:val="18"/>
          <w:szCs w:val="14"/>
        </w:rPr>
        <w:t xml:space="preserve"> </w:t>
      </w:r>
    </w:p>
    <w:p w14:paraId="0FA74979" w14:textId="77777777" w:rsidR="00E118CD" w:rsidRPr="002B38FF" w:rsidRDefault="00D95247">
      <w:pPr>
        <w:rPr>
          <w:sz w:val="6"/>
          <w:szCs w:val="14"/>
        </w:rPr>
      </w:pPr>
      <w:r w:rsidRPr="002B38FF">
        <w:rPr>
          <w:rFonts w:ascii="Arial,sans-serif"/>
          <w:szCs w:val="14"/>
        </w:rPr>
        <w:t>Segons el DB HR, apartat 4.2, en el plec de condicions del projecte han d'expressar-se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elements constructius obtingudes mitjan</w:t>
      </w:r>
      <w:r w:rsidRPr="002B38FF">
        <w:rPr>
          <w:rFonts w:ascii="Arial,sans-serif"/>
          <w:szCs w:val="14"/>
        </w:rPr>
        <w:t>ç</w:t>
      </w:r>
      <w:r w:rsidRPr="002B38FF">
        <w:rPr>
          <w:rFonts w:ascii="Arial,sans-serif"/>
          <w:szCs w:val="14"/>
        </w:rPr>
        <w:t>ant assaigs en laboratori. Si aquestes s'han obtingut mitjan</w:t>
      </w:r>
      <w:r w:rsidRPr="002B38FF">
        <w:rPr>
          <w:rFonts w:ascii="Arial,sans-serif"/>
          <w:szCs w:val="14"/>
        </w:rPr>
        <w:t>ç</w:t>
      </w:r>
      <w:r w:rsidRPr="002B38FF">
        <w:rPr>
          <w:rFonts w:ascii="Arial,sans-serif"/>
          <w:szCs w:val="14"/>
        </w:rPr>
        <w:t>ant m</w:t>
      </w:r>
      <w:r w:rsidRPr="002B38FF">
        <w:rPr>
          <w:rFonts w:ascii="Arial,sans-serif"/>
          <w:szCs w:val="14"/>
        </w:rPr>
        <w:t>è</w:t>
      </w:r>
      <w:r w:rsidRPr="002B38FF">
        <w:rPr>
          <w:rFonts w:ascii="Arial,sans-serif"/>
          <w:szCs w:val="14"/>
        </w:rPr>
        <w:t>todes de c</w:t>
      </w:r>
      <w:r w:rsidRPr="002B38FF">
        <w:rPr>
          <w:rFonts w:ascii="Arial,sans-serif"/>
          <w:szCs w:val="14"/>
        </w:rPr>
        <w:t>à</w:t>
      </w:r>
      <w:r w:rsidRPr="002B38FF">
        <w:rPr>
          <w:rFonts w:ascii="Arial,sans-serif"/>
          <w:szCs w:val="14"/>
        </w:rPr>
        <w:t>lcul, els valors obtinguts i la justificaci</w:t>
      </w:r>
      <w:r w:rsidRPr="002B38FF">
        <w:rPr>
          <w:rFonts w:ascii="Arial,sans-serif"/>
          <w:szCs w:val="14"/>
        </w:rPr>
        <w:t>ó</w:t>
      </w:r>
      <w:r w:rsidRPr="002B38FF">
        <w:rPr>
          <w:rFonts w:ascii="Arial,sans-serif"/>
          <w:szCs w:val="14"/>
        </w:rPr>
        <w:t xml:space="preserve"> dels c</w:t>
      </w:r>
      <w:r w:rsidRPr="002B38FF">
        <w:rPr>
          <w:rFonts w:ascii="Arial,sans-serif"/>
          <w:szCs w:val="14"/>
        </w:rPr>
        <w:t>à</w:t>
      </w:r>
      <w:r w:rsidRPr="002B38FF">
        <w:rPr>
          <w:rFonts w:ascii="Arial,sans-serif"/>
          <w:szCs w:val="14"/>
        </w:rPr>
        <w:t>lculs han d'incloure's en la mem</w:t>
      </w:r>
      <w:r w:rsidRPr="002B38FF">
        <w:rPr>
          <w:rFonts w:ascii="Arial,sans-serif"/>
          <w:szCs w:val="14"/>
        </w:rPr>
        <w:t>ò</w:t>
      </w:r>
      <w:r w:rsidRPr="002B38FF">
        <w:rPr>
          <w:rFonts w:ascii="Arial,sans-serif"/>
          <w:szCs w:val="14"/>
        </w:rPr>
        <w:t>ria del projecte i consignar-se en el plec de condicions.</w:t>
      </w:r>
    </w:p>
    <w:p w14:paraId="1FBA653A" w14:textId="77777777" w:rsidR="00E118CD" w:rsidRPr="002B38FF" w:rsidRDefault="00D95247">
      <w:pPr>
        <w:rPr>
          <w:sz w:val="6"/>
          <w:szCs w:val="14"/>
        </w:rPr>
      </w:pPr>
      <w:r w:rsidRPr="002B38FF">
        <w:rPr>
          <w:rFonts w:ascii="Arial,sans-serif"/>
          <w:sz w:val="18"/>
          <w:szCs w:val="14"/>
        </w:rPr>
        <w:t xml:space="preserve"> </w:t>
      </w:r>
    </w:p>
    <w:p w14:paraId="4CCA135F" w14:textId="77777777" w:rsidR="00E118CD" w:rsidRPr="002B38FF" w:rsidRDefault="00D95247">
      <w:pPr>
        <w:numPr>
          <w:ilvl w:val="0"/>
          <w:numId w:val="365"/>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7F561147" w14:textId="77777777" w:rsidR="00E118CD" w:rsidRPr="002B38FF" w:rsidRDefault="00D95247">
      <w:pPr>
        <w:rPr>
          <w:sz w:val="6"/>
          <w:szCs w:val="14"/>
        </w:rPr>
      </w:pPr>
      <w:r w:rsidRPr="002B38FF">
        <w:rPr>
          <w:rFonts w:ascii="Arial,sans-serif"/>
          <w:sz w:val="18"/>
          <w:szCs w:val="14"/>
        </w:rPr>
        <w:t xml:space="preserve"> </w:t>
      </w:r>
    </w:p>
    <w:p w14:paraId="23E1D4F8"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En general: el forjat garantir</w:t>
      </w:r>
      <w:r w:rsidRPr="002B38FF">
        <w:rPr>
          <w:rFonts w:ascii="Arial,sans-serif"/>
          <w:szCs w:val="14"/>
        </w:rPr>
        <w:t>à</w:t>
      </w:r>
      <w:r w:rsidRPr="002B38FF">
        <w:rPr>
          <w:rFonts w:ascii="Arial,sans-serif"/>
          <w:szCs w:val="14"/>
        </w:rPr>
        <w:t xml:space="preserve"> l'estabilitat amb fletxa m</w:t>
      </w:r>
      <w:r w:rsidRPr="002B38FF">
        <w:rPr>
          <w:rFonts w:ascii="Arial,sans-serif"/>
          <w:szCs w:val="14"/>
        </w:rPr>
        <w:t>í</w:t>
      </w:r>
      <w:r w:rsidRPr="002B38FF">
        <w:rPr>
          <w:rFonts w:ascii="Arial,sans-serif"/>
          <w:szCs w:val="14"/>
        </w:rPr>
        <w:t>nima i compatibilitat qu</w:t>
      </w:r>
      <w:r w:rsidRPr="002B38FF">
        <w:rPr>
          <w:rFonts w:ascii="Arial,sans-serif"/>
          <w:szCs w:val="14"/>
        </w:rPr>
        <w:t>í</w:t>
      </w:r>
      <w:r w:rsidRPr="002B38FF">
        <w:rPr>
          <w:rFonts w:ascii="Arial,sans-serif"/>
          <w:szCs w:val="14"/>
        </w:rPr>
        <w:t>mica amb els components del s</w:t>
      </w:r>
      <w:r w:rsidRPr="002B38FF">
        <w:rPr>
          <w:rFonts w:ascii="Arial,sans-serif"/>
          <w:szCs w:val="14"/>
        </w:rPr>
        <w:t>ò</w:t>
      </w:r>
      <w:r w:rsidRPr="002B38FF">
        <w:rPr>
          <w:rFonts w:ascii="Arial,sans-serif"/>
          <w:szCs w:val="14"/>
        </w:rPr>
        <w:t>l flotant. Acabada l'estructura, es comprovar</w:t>
      </w:r>
      <w:r w:rsidRPr="002B38FF">
        <w:rPr>
          <w:rFonts w:ascii="Arial,sans-serif"/>
          <w:szCs w:val="14"/>
        </w:rPr>
        <w:t>à</w:t>
      </w:r>
      <w:r w:rsidRPr="002B38FF">
        <w:rPr>
          <w:rFonts w:ascii="Arial,sans-serif"/>
          <w:szCs w:val="14"/>
        </w:rPr>
        <w:t xml:space="preserve"> que el suport (forjat, llosa, etc.) hagi forjat totalment, estigui sec, anivellat i llis. Es netejar</w:t>
      </w:r>
      <w:r w:rsidRPr="002B38FF">
        <w:rPr>
          <w:rFonts w:ascii="Arial,sans-serif"/>
          <w:szCs w:val="14"/>
        </w:rPr>
        <w:t>à</w:t>
      </w:r>
      <w:r w:rsidRPr="002B38FF">
        <w:rPr>
          <w:rFonts w:ascii="Arial,sans-serif"/>
          <w:szCs w:val="14"/>
        </w:rPr>
        <w:t xml:space="preserve"> la superf</w:t>
      </w:r>
      <w:r w:rsidRPr="002B38FF">
        <w:rPr>
          <w:rFonts w:ascii="Arial,sans-serif"/>
          <w:szCs w:val="14"/>
        </w:rPr>
        <w:t>í</w:t>
      </w:r>
      <w:r w:rsidRPr="002B38FF">
        <w:rPr>
          <w:rFonts w:ascii="Arial,sans-serif"/>
          <w:szCs w:val="14"/>
        </w:rPr>
        <w:t>cie del suport de manera que no hi hagi restes d'obra ni imperfeccions significatives que puguin deteriorar el material a</w:t>
      </w:r>
      <w:r w:rsidRPr="002B38FF">
        <w:rPr>
          <w:rFonts w:ascii="Arial,sans-serif"/>
          <w:szCs w:val="14"/>
        </w:rPr>
        <w:t>ï</w:t>
      </w:r>
      <w:r w:rsidRPr="002B38FF">
        <w:rPr>
          <w:rFonts w:ascii="Arial,sans-serif"/>
          <w:szCs w:val="14"/>
        </w:rPr>
        <w:t>llant a soroll d'impactes. Si s'utilitzen l</w:t>
      </w:r>
      <w:r w:rsidRPr="002B38FF">
        <w:rPr>
          <w:rFonts w:ascii="Arial,sans-serif"/>
          <w:szCs w:val="14"/>
        </w:rPr>
        <w:t>à</w:t>
      </w:r>
      <w:r w:rsidRPr="002B38FF">
        <w:rPr>
          <w:rFonts w:ascii="Arial,sans-serif"/>
          <w:szCs w:val="14"/>
        </w:rPr>
        <w:t>mines antiimpacte de polietil</w:t>
      </w:r>
      <w:r w:rsidRPr="002B38FF">
        <w:rPr>
          <w:rFonts w:ascii="Arial,sans-serif"/>
          <w:szCs w:val="14"/>
        </w:rPr>
        <w:t>è</w:t>
      </w:r>
      <w:r w:rsidRPr="002B38FF">
        <w:rPr>
          <w:rFonts w:ascii="Arial,sans-serif"/>
          <w:szCs w:val="14"/>
        </w:rPr>
        <w:t>, aquestes imperfeccions no hauran de tenir un gruix superior a 5</w:t>
      </w:r>
      <w:r w:rsidRPr="002B38FF">
        <w:rPr>
          <w:rFonts w:ascii="Arial,sans-serif"/>
          <w:szCs w:val="14"/>
        </w:rPr>
        <w:t> </w:t>
      </w:r>
      <w:r w:rsidRPr="002B38FF">
        <w:rPr>
          <w:rFonts w:ascii="Arial,sans-serif"/>
          <w:szCs w:val="14"/>
        </w:rPr>
        <w:t>mm. Si hi ha buits en el forjat, han d'omplir-se amb morter magre o amb arena, amb la finalitat que la superf</w:t>
      </w:r>
      <w:r w:rsidRPr="002B38FF">
        <w:rPr>
          <w:rFonts w:ascii="Arial,sans-serif"/>
          <w:szCs w:val="14"/>
        </w:rPr>
        <w:t>í</w:t>
      </w:r>
      <w:r w:rsidRPr="002B38FF">
        <w:rPr>
          <w:rFonts w:ascii="Arial,sans-serif"/>
          <w:szCs w:val="14"/>
        </w:rPr>
        <w:t>cie del forjat quedi llisa. Aquests buits no podran tenir una profunditat superior a 5 mm si s'utilitzi una l</w:t>
      </w:r>
      <w:r w:rsidRPr="002B38FF">
        <w:rPr>
          <w:rFonts w:ascii="Arial,sans-serif"/>
          <w:szCs w:val="14"/>
        </w:rPr>
        <w:t>à</w:t>
      </w:r>
      <w:r w:rsidRPr="002B38FF">
        <w:rPr>
          <w:rFonts w:ascii="Arial,sans-serif"/>
          <w:szCs w:val="14"/>
        </w:rPr>
        <w:t>mina antiimpacte de polietil</w:t>
      </w:r>
      <w:r w:rsidRPr="002B38FF">
        <w:rPr>
          <w:rFonts w:ascii="Arial,sans-serif"/>
          <w:szCs w:val="14"/>
        </w:rPr>
        <w:t>è</w:t>
      </w:r>
      <w:r w:rsidRPr="002B38FF">
        <w:rPr>
          <w:rFonts w:ascii="Arial,sans-serif"/>
          <w:szCs w:val="14"/>
        </w:rPr>
        <w:t>, especialment si la l</w:t>
      </w:r>
      <w:r w:rsidRPr="002B38FF">
        <w:rPr>
          <w:rFonts w:ascii="Arial,sans-serif"/>
          <w:szCs w:val="14"/>
        </w:rPr>
        <w:t>à</w:t>
      </w:r>
      <w:r w:rsidRPr="002B38FF">
        <w:rPr>
          <w:rFonts w:ascii="Arial,sans-serif"/>
          <w:szCs w:val="14"/>
        </w:rPr>
        <w:t>mina t</w:t>
      </w:r>
      <w:r w:rsidRPr="002B38FF">
        <w:rPr>
          <w:rFonts w:ascii="Arial,sans-serif"/>
          <w:szCs w:val="14"/>
        </w:rPr>
        <w:t>é</w:t>
      </w:r>
      <w:r w:rsidRPr="002B38FF">
        <w:rPr>
          <w:rFonts w:ascii="Arial,sans-serif"/>
          <w:szCs w:val="14"/>
        </w:rPr>
        <w:t xml:space="preserve"> 3 mm de gruix. Els s</w:t>
      </w:r>
      <w:r w:rsidRPr="002B38FF">
        <w:rPr>
          <w:rFonts w:ascii="Arial,sans-serif"/>
          <w:szCs w:val="14"/>
        </w:rPr>
        <w:t>ò</w:t>
      </w:r>
      <w:r w:rsidRPr="002B38FF">
        <w:rPr>
          <w:rFonts w:ascii="Arial,sans-serif"/>
          <w:szCs w:val="14"/>
        </w:rPr>
        <w:t>ls flotants s'executaran quan s'hagi dut a terme l'execuci</w:t>
      </w:r>
      <w:r w:rsidRPr="002B38FF">
        <w:rPr>
          <w:rFonts w:ascii="Arial,sans-serif"/>
          <w:szCs w:val="14"/>
        </w:rPr>
        <w:t>ó</w:t>
      </w:r>
      <w:r w:rsidRPr="002B38FF">
        <w:rPr>
          <w:rFonts w:ascii="Arial,sans-serif"/>
          <w:szCs w:val="14"/>
        </w:rPr>
        <w:t xml:space="preserve"> dels tancaments verticals de separaci</w:t>
      </w:r>
      <w:r w:rsidRPr="002B38FF">
        <w:rPr>
          <w:rFonts w:ascii="Arial,sans-serif"/>
          <w:szCs w:val="14"/>
        </w:rPr>
        <w:t>ó</w:t>
      </w:r>
      <w:r w:rsidRPr="002B38FF">
        <w:rPr>
          <w:rFonts w:ascii="Arial,sans-serif"/>
          <w:szCs w:val="14"/>
        </w:rPr>
        <w:t xml:space="preserve"> entre unitats d'</w:t>
      </w:r>
      <w:r w:rsidRPr="002B38FF">
        <w:rPr>
          <w:rFonts w:ascii="Arial,sans-serif"/>
          <w:szCs w:val="14"/>
        </w:rPr>
        <w:t>ú</w:t>
      </w:r>
      <w:r w:rsidRPr="002B38FF">
        <w:rPr>
          <w:rFonts w:ascii="Arial,sans-serif"/>
          <w:szCs w:val="14"/>
        </w:rPr>
        <w:t>s diferents.</w:t>
      </w:r>
    </w:p>
    <w:p w14:paraId="29B3F175" w14:textId="77777777" w:rsidR="00E118CD" w:rsidRPr="002B38FF" w:rsidRDefault="00D95247">
      <w:pPr>
        <w:rPr>
          <w:sz w:val="6"/>
          <w:szCs w:val="14"/>
        </w:rPr>
      </w:pPr>
      <w:r w:rsidRPr="002B38FF">
        <w:rPr>
          <w:rFonts w:ascii="Arial,sans-serif"/>
          <w:sz w:val="18"/>
          <w:szCs w:val="14"/>
        </w:rPr>
        <w:t xml:space="preserve"> </w:t>
      </w:r>
    </w:p>
    <w:p w14:paraId="7742D44A"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SF1: El barandat pot executar-se indistintament sobre el s</w:t>
      </w:r>
      <w:r w:rsidRPr="002B38FF">
        <w:rPr>
          <w:rFonts w:ascii="Arial,sans-serif"/>
          <w:szCs w:val="14"/>
        </w:rPr>
        <w:t>ò</w:t>
      </w:r>
      <w:r w:rsidRPr="002B38FF">
        <w:rPr>
          <w:rFonts w:ascii="Arial,sans-serif"/>
          <w:szCs w:val="14"/>
        </w:rPr>
        <w:t>l flotant o sobre el forjat. Si en el projecte estigu</w:t>
      </w:r>
      <w:r w:rsidRPr="002B38FF">
        <w:rPr>
          <w:rFonts w:ascii="Arial,sans-serif"/>
          <w:szCs w:val="14"/>
        </w:rPr>
        <w:t>é</w:t>
      </w:r>
      <w:r w:rsidRPr="002B38FF">
        <w:rPr>
          <w:rFonts w:ascii="Arial,sans-serif"/>
          <w:szCs w:val="14"/>
        </w:rPr>
        <w:t>s previst que els barandats es recolzaren en el forjat o sobre bandes el</w:t>
      </w:r>
      <w:r w:rsidRPr="002B38FF">
        <w:rPr>
          <w:rFonts w:ascii="Arial,sans-serif"/>
          <w:szCs w:val="14"/>
        </w:rPr>
        <w:t>à</w:t>
      </w:r>
      <w:r w:rsidRPr="002B38FF">
        <w:rPr>
          <w:rFonts w:ascii="Arial,sans-serif"/>
          <w:szCs w:val="14"/>
        </w:rPr>
        <w:t>stiques, els s</w:t>
      </w:r>
      <w:r w:rsidRPr="002B38FF">
        <w:rPr>
          <w:rFonts w:ascii="Arial,sans-serif"/>
          <w:szCs w:val="14"/>
        </w:rPr>
        <w:t>ò</w:t>
      </w:r>
      <w:r w:rsidRPr="002B38FF">
        <w:rPr>
          <w:rFonts w:ascii="Arial,sans-serif"/>
          <w:szCs w:val="14"/>
        </w:rPr>
        <w:t>ls flotants s'executaran quan s'hagin executat totes els tancaments verticals de l'edifici (elements de separaci</w:t>
      </w:r>
      <w:r w:rsidRPr="002B38FF">
        <w:rPr>
          <w:rFonts w:ascii="Arial,sans-serif"/>
          <w:szCs w:val="14"/>
        </w:rPr>
        <w:t>ó</w:t>
      </w:r>
      <w:r w:rsidRPr="002B38FF">
        <w:rPr>
          <w:rFonts w:ascii="Arial,sans-serif"/>
          <w:szCs w:val="14"/>
        </w:rPr>
        <w:t xml:space="preserve"> verticals, barandat, fa</w:t>
      </w:r>
      <w:r w:rsidRPr="002B38FF">
        <w:rPr>
          <w:rFonts w:ascii="Arial,sans-serif"/>
          <w:szCs w:val="14"/>
        </w:rPr>
        <w:t>ç</w:t>
      </w:r>
      <w:r w:rsidRPr="002B38FF">
        <w:rPr>
          <w:rFonts w:ascii="Arial,sans-serif"/>
          <w:szCs w:val="14"/>
        </w:rPr>
        <w:t>anes, etc.). Si en el projecte estigu</w:t>
      </w:r>
      <w:r w:rsidRPr="002B38FF">
        <w:rPr>
          <w:rFonts w:ascii="Arial,sans-serif"/>
          <w:szCs w:val="14"/>
        </w:rPr>
        <w:t>é</w:t>
      </w:r>
      <w:r w:rsidRPr="002B38FF">
        <w:rPr>
          <w:rFonts w:ascii="Arial,sans-serif"/>
          <w:szCs w:val="14"/>
        </w:rPr>
        <w:t>s previst que les instal</w:t>
      </w:r>
      <w:r w:rsidRPr="002B38FF">
        <w:rPr>
          <w:rFonts w:ascii="Arial,sans-serif"/>
          <w:szCs w:val="14"/>
        </w:rPr>
        <w:t>·</w:t>
      </w:r>
      <w:r w:rsidRPr="002B38FF">
        <w:rPr>
          <w:rFonts w:ascii="Arial,sans-serif"/>
          <w:szCs w:val="14"/>
        </w:rPr>
        <w:t>lacions discorreguessin sota el material a</w:t>
      </w:r>
      <w:r w:rsidRPr="002B38FF">
        <w:rPr>
          <w:rFonts w:ascii="Arial,sans-serif"/>
          <w:szCs w:val="14"/>
        </w:rPr>
        <w:t>ï</w:t>
      </w:r>
      <w:r w:rsidRPr="002B38FF">
        <w:rPr>
          <w:rFonts w:ascii="Arial,sans-serif"/>
          <w:szCs w:val="14"/>
        </w:rPr>
        <w:t>llant a soroll d'impactes, es col</w:t>
      </w:r>
      <w:r w:rsidRPr="002B38FF">
        <w:rPr>
          <w:rFonts w:ascii="Arial,sans-serif"/>
          <w:szCs w:val="14"/>
        </w:rPr>
        <w:t>·</w:t>
      </w:r>
      <w:r w:rsidRPr="002B38FF">
        <w:rPr>
          <w:rFonts w:ascii="Arial,sans-serif"/>
          <w:szCs w:val="14"/>
        </w:rPr>
        <w:t>locaran les canonades d'instal</w:t>
      </w:r>
      <w:r w:rsidRPr="002B38FF">
        <w:rPr>
          <w:rFonts w:ascii="Arial,sans-serif"/>
          <w:szCs w:val="14"/>
        </w:rPr>
        <w:t>·</w:t>
      </w:r>
      <w:r w:rsidRPr="002B38FF">
        <w:rPr>
          <w:rFonts w:ascii="Arial,sans-serif"/>
          <w:szCs w:val="14"/>
        </w:rPr>
        <w:t>lacions revestides d'un material el</w:t>
      </w:r>
      <w:r w:rsidRPr="002B38FF">
        <w:rPr>
          <w:rFonts w:ascii="Arial,sans-serif"/>
          <w:szCs w:val="14"/>
        </w:rPr>
        <w:t>à</w:t>
      </w:r>
      <w:r w:rsidRPr="002B38FF">
        <w:rPr>
          <w:rFonts w:ascii="Arial,sans-serif"/>
          <w:szCs w:val="14"/>
        </w:rPr>
        <w:t>stic i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una capa anivelladora, per exemple d'arena o morter magre.</w:t>
      </w:r>
    </w:p>
    <w:p w14:paraId="59D72353" w14:textId="77777777" w:rsidR="00E118CD" w:rsidRPr="002B38FF" w:rsidRDefault="00D95247">
      <w:pPr>
        <w:rPr>
          <w:sz w:val="6"/>
          <w:szCs w:val="14"/>
        </w:rPr>
      </w:pPr>
      <w:r w:rsidRPr="002B38FF">
        <w:rPr>
          <w:rFonts w:ascii="Arial,sans-serif"/>
          <w:sz w:val="18"/>
          <w:szCs w:val="14"/>
        </w:rPr>
        <w:t xml:space="preserve"> </w:t>
      </w:r>
    </w:p>
    <w:p w14:paraId="2D731E84"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SF2: Si en el projecte estigu</w:t>
      </w:r>
      <w:r w:rsidRPr="002B38FF">
        <w:rPr>
          <w:rFonts w:ascii="Arial,sans-serif"/>
          <w:szCs w:val="14"/>
        </w:rPr>
        <w:t>é</w:t>
      </w:r>
      <w:r w:rsidRPr="002B38FF">
        <w:rPr>
          <w:rFonts w:ascii="Arial,sans-serif"/>
          <w:szCs w:val="14"/>
        </w:rPr>
        <w:t>s previst, les instal</w:t>
      </w:r>
      <w:r w:rsidRPr="002B38FF">
        <w:rPr>
          <w:rFonts w:ascii="Arial,sans-serif"/>
          <w:szCs w:val="14"/>
        </w:rPr>
        <w:t>·</w:t>
      </w:r>
      <w:r w:rsidRPr="002B38FF">
        <w:rPr>
          <w:rFonts w:ascii="Arial,sans-serif"/>
          <w:szCs w:val="14"/>
        </w:rPr>
        <w:t>lacions aniran sempre sota el material a</w:t>
      </w:r>
      <w:r w:rsidRPr="002B38FF">
        <w:rPr>
          <w:rFonts w:ascii="Arial,sans-serif"/>
          <w:szCs w:val="14"/>
        </w:rPr>
        <w:t>ï</w:t>
      </w:r>
      <w:r w:rsidRPr="002B38FF">
        <w:rPr>
          <w:rFonts w:ascii="Arial,sans-serif"/>
          <w:szCs w:val="14"/>
        </w:rPr>
        <w:t>llant a soroll d'impactes. Les canonades de les instal</w:t>
      </w:r>
      <w:r w:rsidRPr="002B38FF">
        <w:rPr>
          <w:rFonts w:ascii="Arial,sans-serif"/>
          <w:szCs w:val="14"/>
        </w:rPr>
        <w:t>·</w:t>
      </w:r>
      <w:r w:rsidRPr="002B38FF">
        <w:rPr>
          <w:rFonts w:ascii="Arial,sans-serif"/>
          <w:szCs w:val="14"/>
        </w:rPr>
        <w:t>lacions hauran de revestir-se amb un material el</w:t>
      </w:r>
      <w:r w:rsidRPr="002B38FF">
        <w:rPr>
          <w:rFonts w:ascii="Arial,sans-serif"/>
          <w:szCs w:val="14"/>
        </w:rPr>
        <w:t>à</w:t>
      </w:r>
      <w:r w:rsidRPr="002B38FF">
        <w:rPr>
          <w:rFonts w:ascii="Arial,sans-serif"/>
          <w:szCs w:val="14"/>
        </w:rPr>
        <w:t>stic pr</w:t>
      </w:r>
      <w:r w:rsidRPr="002B38FF">
        <w:rPr>
          <w:rFonts w:ascii="Arial,sans-serif"/>
          <w:szCs w:val="14"/>
        </w:rPr>
        <w:t>è</w:t>
      </w:r>
      <w:r w:rsidRPr="002B38FF">
        <w:rPr>
          <w:rFonts w:ascii="Arial,sans-serif"/>
          <w:szCs w:val="14"/>
        </w:rPr>
        <w:t>viament. Es col</w:t>
      </w:r>
      <w:r w:rsidRPr="002B38FF">
        <w:rPr>
          <w:rFonts w:ascii="Arial,sans-serif"/>
          <w:szCs w:val="14"/>
        </w:rPr>
        <w:t>·</w:t>
      </w:r>
      <w:r w:rsidRPr="002B38FF">
        <w:rPr>
          <w:rFonts w:ascii="Arial,sans-serif"/>
          <w:szCs w:val="14"/>
        </w:rPr>
        <w:t>locaran i s'executar</w:t>
      </w:r>
      <w:r w:rsidRPr="002B38FF">
        <w:rPr>
          <w:rFonts w:ascii="Arial,sans-serif"/>
          <w:szCs w:val="14"/>
        </w:rPr>
        <w:t>à</w:t>
      </w:r>
      <w:r w:rsidRPr="002B38FF">
        <w:rPr>
          <w:rFonts w:ascii="Arial,sans-serif"/>
          <w:szCs w:val="14"/>
        </w:rPr>
        <w:t xml:space="preserve"> una capa anivelladora, per exemple d'arena o morter magre.</w:t>
      </w:r>
    </w:p>
    <w:p w14:paraId="34666EFE" w14:textId="77777777" w:rsidR="00E118CD" w:rsidRPr="002B38FF" w:rsidRDefault="00D95247">
      <w:pPr>
        <w:rPr>
          <w:sz w:val="6"/>
          <w:szCs w:val="14"/>
        </w:rPr>
      </w:pPr>
      <w:r w:rsidRPr="002B38FF">
        <w:rPr>
          <w:rFonts w:ascii="Arial,sans-serif"/>
          <w:sz w:val="18"/>
          <w:szCs w:val="14"/>
        </w:rPr>
        <w:t xml:space="preserve"> </w:t>
      </w:r>
    </w:p>
    <w:p w14:paraId="58BCD339" w14:textId="77777777" w:rsidR="00E118CD" w:rsidRPr="002B38FF" w:rsidRDefault="00D95247">
      <w:pPr>
        <w:numPr>
          <w:ilvl w:val="0"/>
          <w:numId w:val="366"/>
        </w:numPr>
        <w:rPr>
          <w:sz w:val="6"/>
          <w:szCs w:val="14"/>
        </w:rPr>
      </w:pPr>
      <w:r w:rsidRPr="002B38FF">
        <w:rPr>
          <w:rFonts w:ascii="Arial,sans-serif"/>
          <w:b/>
          <w:szCs w:val="14"/>
        </w:rPr>
        <w:t>Compatibilitat entre els productes, elements i sistemes constructius</w:t>
      </w:r>
    </w:p>
    <w:p w14:paraId="5F002073" w14:textId="77777777" w:rsidR="00E118CD" w:rsidRPr="002B38FF" w:rsidRDefault="00D95247">
      <w:pPr>
        <w:rPr>
          <w:sz w:val="6"/>
          <w:szCs w:val="14"/>
        </w:rPr>
      </w:pPr>
      <w:r w:rsidRPr="002B38FF">
        <w:rPr>
          <w:rFonts w:ascii="Arial,sans-serif"/>
          <w:sz w:val="18"/>
          <w:szCs w:val="14"/>
        </w:rPr>
        <w:t xml:space="preserve"> </w:t>
      </w:r>
    </w:p>
    <w:p w14:paraId="22E9C774" w14:textId="77777777" w:rsidR="00E118CD" w:rsidRPr="002B38FF" w:rsidRDefault="00D95247">
      <w:pPr>
        <w:rPr>
          <w:sz w:val="6"/>
          <w:szCs w:val="14"/>
        </w:rPr>
      </w:pPr>
      <w:r w:rsidRPr="002B38FF">
        <w:rPr>
          <w:rFonts w:ascii="Arial,sans-serif"/>
          <w:szCs w:val="14"/>
        </w:rPr>
        <w:t>Les coincid</w:t>
      </w:r>
      <w:r w:rsidRPr="002B38FF">
        <w:rPr>
          <w:rFonts w:ascii="Arial,sans-serif"/>
          <w:szCs w:val="14"/>
        </w:rPr>
        <w:t>è</w:t>
      </w:r>
      <w:r w:rsidRPr="002B38FF">
        <w:rPr>
          <w:rFonts w:ascii="Arial,sans-serif"/>
          <w:szCs w:val="14"/>
        </w:rPr>
        <w:t>ncies entre el s</w:t>
      </w:r>
      <w:r w:rsidRPr="002B38FF">
        <w:rPr>
          <w:rFonts w:ascii="Arial,sans-serif"/>
          <w:szCs w:val="14"/>
        </w:rPr>
        <w:t>ò</w:t>
      </w:r>
      <w:r w:rsidRPr="002B38FF">
        <w:rPr>
          <w:rFonts w:ascii="Arial,sans-serif"/>
          <w:szCs w:val="14"/>
        </w:rPr>
        <w:t>l flotant i els elements de separaci</w:t>
      </w:r>
      <w:r w:rsidRPr="002B38FF">
        <w:rPr>
          <w:rFonts w:ascii="Arial,sans-serif"/>
          <w:szCs w:val="14"/>
        </w:rPr>
        <w:t>ó</w:t>
      </w:r>
      <w:r w:rsidRPr="002B38FF">
        <w:rPr>
          <w:rFonts w:ascii="Arial,sans-serif"/>
          <w:szCs w:val="14"/>
        </w:rPr>
        <w:t xml:space="preserve"> verticals, barandats i pilars han de fer-se de tal manera que s'eliminin contactes r</w:t>
      </w:r>
      <w:r w:rsidRPr="002B38FF">
        <w:rPr>
          <w:rFonts w:ascii="Arial,sans-serif"/>
          <w:szCs w:val="14"/>
        </w:rPr>
        <w:t>í</w:t>
      </w:r>
      <w:r w:rsidRPr="002B38FF">
        <w:rPr>
          <w:rFonts w:ascii="Arial,sans-serif"/>
          <w:szCs w:val="14"/>
        </w:rPr>
        <w:t>gids entre el s</w:t>
      </w:r>
      <w:r w:rsidRPr="002B38FF">
        <w:rPr>
          <w:rFonts w:ascii="Arial,sans-serif"/>
          <w:szCs w:val="14"/>
        </w:rPr>
        <w:t>ò</w:t>
      </w:r>
      <w:r w:rsidRPr="002B38FF">
        <w:rPr>
          <w:rFonts w:ascii="Arial,sans-serif"/>
          <w:szCs w:val="14"/>
        </w:rPr>
        <w:t>l flotant i els elements constructius perim</w:t>
      </w:r>
      <w:r w:rsidRPr="002B38FF">
        <w:rPr>
          <w:rFonts w:ascii="Arial,sans-serif"/>
          <w:szCs w:val="14"/>
        </w:rPr>
        <w:t>è</w:t>
      </w:r>
      <w:r w:rsidRPr="002B38FF">
        <w:rPr>
          <w:rFonts w:ascii="Arial,sans-serif"/>
          <w:szCs w:val="14"/>
        </w:rPr>
        <w:t>trics.</w:t>
      </w:r>
    </w:p>
    <w:p w14:paraId="7D95614A" w14:textId="77777777" w:rsidR="00E118CD" w:rsidRPr="002B38FF" w:rsidRDefault="00D95247">
      <w:pPr>
        <w:rPr>
          <w:sz w:val="6"/>
          <w:szCs w:val="14"/>
        </w:rPr>
      </w:pPr>
      <w:r w:rsidRPr="002B38FF">
        <w:rPr>
          <w:rFonts w:ascii="Arial,sans-serif"/>
          <w:sz w:val="18"/>
          <w:szCs w:val="14"/>
        </w:rPr>
        <w:t xml:space="preserve"> </w:t>
      </w:r>
    </w:p>
    <w:p w14:paraId="66C23DE8" w14:textId="77777777" w:rsidR="00E118CD" w:rsidRPr="002B38FF" w:rsidRDefault="00D95247">
      <w:pPr>
        <w:rPr>
          <w:sz w:val="6"/>
          <w:szCs w:val="14"/>
        </w:rPr>
      </w:pPr>
      <w:r w:rsidRPr="002B38FF">
        <w:rPr>
          <w:rFonts w:ascii="Arial,sans-serif"/>
          <w:szCs w:val="14"/>
        </w:rPr>
        <w:t>Han d'eliminar-se els contactes entre el s</w:t>
      </w:r>
      <w:r w:rsidRPr="002B38FF">
        <w:rPr>
          <w:rFonts w:ascii="Arial,sans-serif"/>
          <w:szCs w:val="14"/>
        </w:rPr>
        <w:t>ò</w:t>
      </w:r>
      <w:r w:rsidRPr="002B38FF">
        <w:rPr>
          <w:rFonts w:ascii="Arial,sans-serif"/>
          <w:szCs w:val="14"/>
        </w:rPr>
        <w:t>l flotant i els conductes d'instal</w:t>
      </w:r>
      <w:r w:rsidRPr="002B38FF">
        <w:rPr>
          <w:rFonts w:ascii="Arial,sans-serif"/>
          <w:szCs w:val="14"/>
        </w:rPr>
        <w:t>·</w:t>
      </w:r>
      <w:r w:rsidRPr="002B38FF">
        <w:rPr>
          <w:rFonts w:ascii="Arial,sans-serif"/>
          <w:szCs w:val="14"/>
        </w:rPr>
        <w:t>lacions que discorrin sota terra. Per a aix</w:t>
      </w:r>
      <w:r w:rsidRPr="002B38FF">
        <w:rPr>
          <w:rFonts w:ascii="Arial,sans-serif"/>
          <w:szCs w:val="14"/>
        </w:rPr>
        <w:t>ò</w:t>
      </w:r>
      <w:r w:rsidRPr="002B38FF">
        <w:rPr>
          <w:rFonts w:ascii="Arial,sans-serif"/>
          <w:szCs w:val="14"/>
        </w:rPr>
        <w:t>, els conductes es revestiran d'un material el</w:t>
      </w:r>
      <w:r w:rsidRPr="002B38FF">
        <w:rPr>
          <w:rFonts w:ascii="Arial,sans-serif"/>
          <w:szCs w:val="14"/>
        </w:rPr>
        <w:t>à</w:t>
      </w:r>
      <w:r w:rsidRPr="002B38FF">
        <w:rPr>
          <w:rFonts w:ascii="Arial,sans-serif"/>
          <w:szCs w:val="14"/>
        </w:rPr>
        <w:t>stic.</w:t>
      </w:r>
    </w:p>
    <w:p w14:paraId="44CDC805" w14:textId="77777777" w:rsidR="00E118CD" w:rsidRPr="002B38FF" w:rsidRDefault="00D95247">
      <w:pPr>
        <w:rPr>
          <w:sz w:val="6"/>
          <w:szCs w:val="14"/>
        </w:rPr>
      </w:pPr>
      <w:r w:rsidRPr="002B38FF">
        <w:rPr>
          <w:rFonts w:ascii="Arial,sans-serif"/>
          <w:sz w:val="18"/>
          <w:szCs w:val="14"/>
        </w:rPr>
        <w:t xml:space="preserve"> </w:t>
      </w:r>
    </w:p>
    <w:p w14:paraId="257F4062" w14:textId="77777777" w:rsidR="00E118CD" w:rsidRPr="002B38FF" w:rsidRDefault="00D95247">
      <w:pPr>
        <w:rPr>
          <w:sz w:val="6"/>
          <w:szCs w:val="14"/>
        </w:rPr>
      </w:pPr>
      <w:r w:rsidRPr="002B38FF">
        <w:rPr>
          <w:rFonts w:ascii="Arial,sans-serif"/>
          <w:szCs w:val="14"/>
        </w:rPr>
        <w:t>En els formigons armats no podran utilitzar-se com a additius el clorur c</w:t>
      </w:r>
      <w:r w:rsidRPr="002B38FF">
        <w:rPr>
          <w:rFonts w:ascii="Arial,sans-serif"/>
          <w:szCs w:val="14"/>
        </w:rPr>
        <w:t>à</w:t>
      </w:r>
      <w:r w:rsidRPr="002B38FF">
        <w:rPr>
          <w:rFonts w:ascii="Arial,sans-serif"/>
          <w:szCs w:val="14"/>
        </w:rPr>
        <w:t>lcic ni en general productes en la composici</w:t>
      </w:r>
      <w:r w:rsidRPr="002B38FF">
        <w:rPr>
          <w:rFonts w:ascii="Arial,sans-serif"/>
          <w:szCs w:val="14"/>
        </w:rPr>
        <w:t>ó</w:t>
      </w:r>
      <w:r w:rsidRPr="002B38FF">
        <w:rPr>
          <w:rFonts w:ascii="Arial,sans-serif"/>
          <w:szCs w:val="14"/>
        </w:rPr>
        <w:t xml:space="preserve"> dels quals intervinguin clorurs, sulfurs, sulfits o altres components qu</w:t>
      </w:r>
      <w:r w:rsidRPr="002B38FF">
        <w:rPr>
          <w:rFonts w:ascii="Arial,sans-serif"/>
          <w:szCs w:val="14"/>
        </w:rPr>
        <w:t>í</w:t>
      </w:r>
      <w:r w:rsidRPr="002B38FF">
        <w:rPr>
          <w:rFonts w:ascii="Arial,sans-serif"/>
          <w:szCs w:val="14"/>
        </w:rPr>
        <w:t>mics que puguin ocasionar o afavorir la corrosi</w:t>
      </w:r>
      <w:r w:rsidRPr="002B38FF">
        <w:rPr>
          <w:rFonts w:ascii="Arial,sans-serif"/>
          <w:szCs w:val="14"/>
        </w:rPr>
        <w:t>ó</w:t>
      </w:r>
      <w:r w:rsidRPr="002B38FF">
        <w:rPr>
          <w:rFonts w:ascii="Arial,sans-serif"/>
          <w:szCs w:val="14"/>
        </w:rPr>
        <w:t xml:space="preserve"> de les armadures.</w:t>
      </w:r>
    </w:p>
    <w:p w14:paraId="1DD5BDE7" w14:textId="77777777" w:rsidR="00E118CD" w:rsidRPr="002B38FF" w:rsidRDefault="00D95247">
      <w:pPr>
        <w:rPr>
          <w:sz w:val="6"/>
          <w:szCs w:val="14"/>
        </w:rPr>
      </w:pPr>
      <w:r w:rsidRPr="002B38FF">
        <w:rPr>
          <w:rFonts w:ascii="Arial,sans-serif"/>
          <w:sz w:val="18"/>
          <w:szCs w:val="14"/>
        </w:rPr>
        <w:t xml:space="preserve"> </w:t>
      </w:r>
    </w:p>
    <w:p w14:paraId="2BE319A4"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d'execuci</w:t>
      </w:r>
      <w:r w:rsidRPr="002B38FF">
        <w:rPr>
          <w:rFonts w:ascii="Arial,sans-serif"/>
          <w:b/>
          <w:szCs w:val="14"/>
        </w:rPr>
        <w:t>ó</w:t>
      </w:r>
    </w:p>
    <w:p w14:paraId="425B706F" w14:textId="77777777" w:rsidR="00E118CD" w:rsidRPr="002B38FF" w:rsidRDefault="00D95247">
      <w:pPr>
        <w:rPr>
          <w:sz w:val="6"/>
          <w:szCs w:val="14"/>
        </w:rPr>
      </w:pPr>
      <w:r w:rsidRPr="002B38FF">
        <w:rPr>
          <w:rFonts w:ascii="Arial,sans-serif"/>
          <w:sz w:val="18"/>
          <w:szCs w:val="14"/>
        </w:rPr>
        <w:t xml:space="preserve"> </w:t>
      </w:r>
    </w:p>
    <w:p w14:paraId="48F53395" w14:textId="77777777" w:rsidR="00E118CD" w:rsidRPr="002B38FF" w:rsidRDefault="00D95247">
      <w:pPr>
        <w:numPr>
          <w:ilvl w:val="0"/>
          <w:numId w:val="367"/>
        </w:numPr>
        <w:rPr>
          <w:sz w:val="6"/>
          <w:szCs w:val="14"/>
        </w:rPr>
      </w:pPr>
      <w:r w:rsidRPr="002B38FF">
        <w:rPr>
          <w:rFonts w:ascii="Arial,sans-serif"/>
          <w:b/>
          <w:szCs w:val="14"/>
        </w:rPr>
        <w:t>Execuci</w:t>
      </w:r>
      <w:r w:rsidRPr="002B38FF">
        <w:rPr>
          <w:rFonts w:ascii="Arial,sans-serif"/>
          <w:b/>
          <w:szCs w:val="14"/>
        </w:rPr>
        <w:t>ó</w:t>
      </w:r>
    </w:p>
    <w:p w14:paraId="01C8AC21" w14:textId="77777777" w:rsidR="00E118CD" w:rsidRPr="002B38FF" w:rsidRDefault="00D95247">
      <w:pPr>
        <w:rPr>
          <w:sz w:val="6"/>
          <w:szCs w:val="14"/>
        </w:rPr>
      </w:pPr>
      <w:r w:rsidRPr="002B38FF">
        <w:rPr>
          <w:rFonts w:ascii="Arial,sans-serif"/>
          <w:sz w:val="18"/>
          <w:szCs w:val="14"/>
        </w:rPr>
        <w:t xml:space="preserve"> </w:t>
      </w:r>
    </w:p>
    <w:p w14:paraId="0A802F08"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En general: </w:t>
      </w:r>
    </w:p>
    <w:p w14:paraId="7298EC7E" w14:textId="77777777" w:rsidR="00E118CD" w:rsidRPr="002B38FF" w:rsidRDefault="00D95247">
      <w:pPr>
        <w:rPr>
          <w:sz w:val="6"/>
          <w:szCs w:val="14"/>
        </w:rPr>
      </w:pPr>
      <w:r w:rsidRPr="002B38FF">
        <w:rPr>
          <w:rFonts w:ascii="Arial,sans-serif"/>
          <w:sz w:val="18"/>
          <w:szCs w:val="14"/>
        </w:rPr>
        <w:t xml:space="preserve"> </w:t>
      </w:r>
    </w:p>
    <w:p w14:paraId="6FB5A382" w14:textId="77777777" w:rsidR="00E118CD" w:rsidRPr="002B38FF" w:rsidRDefault="00D95247">
      <w:pPr>
        <w:rPr>
          <w:sz w:val="6"/>
          <w:szCs w:val="14"/>
        </w:rPr>
      </w:pPr>
      <w:r w:rsidRPr="002B38FF">
        <w:rPr>
          <w:rFonts w:ascii="Arial,sans-serif"/>
          <w:szCs w:val="14"/>
        </w:rPr>
        <w:t>El material a</w:t>
      </w:r>
      <w:r w:rsidRPr="002B38FF">
        <w:rPr>
          <w:rFonts w:ascii="Arial,sans-serif"/>
          <w:szCs w:val="14"/>
        </w:rPr>
        <w:t>ï</w:t>
      </w:r>
      <w:r w:rsidRPr="002B38FF">
        <w:rPr>
          <w:rFonts w:ascii="Arial,sans-serif"/>
          <w:szCs w:val="14"/>
        </w:rPr>
        <w:t>llant a soroll d'impactes cobrir</w:t>
      </w:r>
      <w:r w:rsidRPr="002B38FF">
        <w:rPr>
          <w:rFonts w:ascii="Arial,sans-serif"/>
          <w:szCs w:val="14"/>
        </w:rPr>
        <w:t>à</w:t>
      </w:r>
      <w:r w:rsidRPr="002B38FF">
        <w:rPr>
          <w:rFonts w:ascii="Arial,sans-serif"/>
          <w:szCs w:val="14"/>
        </w:rPr>
        <w:t xml:space="preserve"> tota la superf</w:t>
      </w:r>
      <w:r w:rsidRPr="002B38FF">
        <w:rPr>
          <w:rFonts w:ascii="Arial,sans-serif"/>
          <w:szCs w:val="14"/>
        </w:rPr>
        <w:t>í</w:t>
      </w:r>
      <w:r w:rsidRPr="002B38FF">
        <w:rPr>
          <w:rFonts w:ascii="Arial,sans-serif"/>
          <w:szCs w:val="14"/>
        </w:rPr>
        <w:t>cie del forjat i no ha d'interrompre's la seva continu</w:t>
      </w:r>
      <w:r w:rsidRPr="002B38FF">
        <w:rPr>
          <w:rFonts w:ascii="Arial,sans-serif"/>
          <w:szCs w:val="14"/>
        </w:rPr>
        <w:t>ï</w:t>
      </w:r>
      <w:r w:rsidRPr="002B38FF">
        <w:rPr>
          <w:rFonts w:ascii="Arial,sans-serif"/>
          <w:szCs w:val="14"/>
        </w:rPr>
        <w:t>tat, per a aix</w:t>
      </w:r>
      <w:r w:rsidRPr="002B38FF">
        <w:rPr>
          <w:rFonts w:ascii="Arial,sans-serif"/>
          <w:szCs w:val="14"/>
        </w:rPr>
        <w:t>ò</w:t>
      </w:r>
      <w:r w:rsidRPr="002B38FF">
        <w:rPr>
          <w:rFonts w:ascii="Arial,sans-serif"/>
          <w:szCs w:val="14"/>
        </w:rPr>
        <w:t xml:space="preserve"> s'encavalcaran o segellaran les capes de material a</w:t>
      </w:r>
      <w:r w:rsidRPr="002B38FF">
        <w:rPr>
          <w:rFonts w:ascii="Arial,sans-serif"/>
          <w:szCs w:val="14"/>
        </w:rPr>
        <w:t>ï</w:t>
      </w:r>
      <w:r w:rsidRPr="002B38FF">
        <w:rPr>
          <w:rFonts w:ascii="Arial,sans-serif"/>
          <w:szCs w:val="14"/>
        </w:rPr>
        <w:t>llant, segons el que estableix el fabricant de l'a</w:t>
      </w:r>
      <w:r w:rsidRPr="002B38FF">
        <w:rPr>
          <w:rFonts w:ascii="Arial,sans-serif"/>
          <w:szCs w:val="14"/>
        </w:rPr>
        <w:t>ï</w:t>
      </w:r>
      <w:r w:rsidRPr="002B38FF">
        <w:rPr>
          <w:rFonts w:ascii="Arial,sans-serif"/>
          <w:szCs w:val="14"/>
        </w:rPr>
        <w:t>llant a soroll d'impactes.</w:t>
      </w:r>
    </w:p>
    <w:p w14:paraId="264EABFD" w14:textId="77777777" w:rsidR="00E118CD" w:rsidRPr="002B38FF" w:rsidRDefault="00D95247">
      <w:pPr>
        <w:rPr>
          <w:sz w:val="6"/>
          <w:szCs w:val="14"/>
        </w:rPr>
      </w:pPr>
      <w:r w:rsidRPr="002B38FF">
        <w:rPr>
          <w:rFonts w:ascii="Arial,sans-serif"/>
          <w:sz w:val="18"/>
          <w:szCs w:val="14"/>
        </w:rPr>
        <w:t xml:space="preserve"> </w:t>
      </w:r>
    </w:p>
    <w:p w14:paraId="3328C2D5" w14:textId="77777777" w:rsidR="00E118CD" w:rsidRPr="002B38FF" w:rsidRDefault="00D95247">
      <w:pPr>
        <w:rPr>
          <w:sz w:val="6"/>
          <w:szCs w:val="14"/>
        </w:rPr>
      </w:pPr>
      <w:r w:rsidRPr="002B38FF">
        <w:rPr>
          <w:rFonts w:ascii="Arial,sans-serif"/>
          <w:szCs w:val="14"/>
        </w:rPr>
        <w:t xml:space="preserve">Es recomana que les canonades es porten a cambres enregistrables si </w:t>
      </w:r>
      <w:r w:rsidRPr="002B38FF">
        <w:rPr>
          <w:rFonts w:ascii="Arial,sans-serif"/>
          <w:szCs w:val="14"/>
        </w:rPr>
        <w:t>é</w:t>
      </w:r>
      <w:r w:rsidRPr="002B38FF">
        <w:rPr>
          <w:rFonts w:ascii="Arial,sans-serif"/>
          <w:szCs w:val="14"/>
        </w:rPr>
        <w:t xml:space="preserve">s possible, com per exemple falsos sostres. </w:t>
      </w:r>
    </w:p>
    <w:p w14:paraId="3DC72884" w14:textId="77777777" w:rsidR="00E118CD" w:rsidRPr="002B38FF" w:rsidRDefault="00D95247">
      <w:pPr>
        <w:rPr>
          <w:sz w:val="6"/>
          <w:szCs w:val="14"/>
        </w:rPr>
      </w:pPr>
      <w:r w:rsidRPr="002B38FF">
        <w:rPr>
          <w:rFonts w:ascii="Arial,sans-serif"/>
          <w:sz w:val="18"/>
          <w:szCs w:val="14"/>
        </w:rPr>
        <w:t xml:space="preserve"> </w:t>
      </w:r>
    </w:p>
    <w:p w14:paraId="1C6A2034"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SF1: </w:t>
      </w:r>
    </w:p>
    <w:p w14:paraId="2E6232F9" w14:textId="77777777" w:rsidR="00E118CD" w:rsidRPr="002B38FF" w:rsidRDefault="00D95247">
      <w:pPr>
        <w:rPr>
          <w:sz w:val="6"/>
          <w:szCs w:val="14"/>
        </w:rPr>
      </w:pPr>
      <w:r w:rsidRPr="002B38FF">
        <w:rPr>
          <w:rFonts w:ascii="Arial,sans-serif"/>
          <w:sz w:val="18"/>
          <w:szCs w:val="14"/>
        </w:rPr>
        <w:t xml:space="preserve"> </w:t>
      </w:r>
    </w:p>
    <w:p w14:paraId="084A4A42" w14:textId="77777777" w:rsidR="00E118CD" w:rsidRPr="002B38FF" w:rsidRDefault="00D95247">
      <w:pPr>
        <w:rPr>
          <w:sz w:val="6"/>
          <w:szCs w:val="14"/>
        </w:rPr>
      </w:pPr>
      <w:r w:rsidRPr="002B38FF">
        <w:rPr>
          <w:rFonts w:ascii="Arial,sans-serif"/>
          <w:szCs w:val="14"/>
        </w:rPr>
        <w:t>- Si com a material a</w:t>
      </w:r>
      <w:r w:rsidRPr="002B38FF">
        <w:rPr>
          <w:rFonts w:ascii="Arial,sans-serif"/>
          <w:szCs w:val="14"/>
        </w:rPr>
        <w:t>ï</w:t>
      </w:r>
      <w:r w:rsidRPr="002B38FF">
        <w:rPr>
          <w:rFonts w:ascii="Arial,sans-serif"/>
          <w:szCs w:val="14"/>
        </w:rPr>
        <w:t>llant a soroll d'impactes s'utilitzen plafons de llana mineral, poliestir</w:t>
      </w:r>
      <w:r w:rsidRPr="002B38FF">
        <w:rPr>
          <w:rFonts w:ascii="Arial,sans-serif"/>
          <w:szCs w:val="14"/>
        </w:rPr>
        <w:t>è</w:t>
      </w:r>
      <w:r w:rsidRPr="002B38FF">
        <w:rPr>
          <w:rFonts w:ascii="Arial,sans-serif"/>
          <w:szCs w:val="14"/>
        </w:rPr>
        <w:t xml:space="preserve"> expandit elastificat o l</w:t>
      </w:r>
      <w:r w:rsidRPr="002B38FF">
        <w:rPr>
          <w:rFonts w:ascii="Arial,sans-serif"/>
          <w:szCs w:val="14"/>
        </w:rPr>
        <w:t>à</w:t>
      </w:r>
      <w:r w:rsidRPr="002B38FF">
        <w:rPr>
          <w:rFonts w:ascii="Arial,sans-serif"/>
          <w:szCs w:val="14"/>
        </w:rPr>
        <w:t>mines multicapa: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un s</w:t>
      </w:r>
      <w:r w:rsidRPr="002B38FF">
        <w:rPr>
          <w:rFonts w:ascii="Arial,sans-serif"/>
          <w:szCs w:val="14"/>
        </w:rPr>
        <w:t>ò</w:t>
      </w:r>
      <w:r w:rsidRPr="002B38FF">
        <w:rPr>
          <w:rFonts w:ascii="Arial,sans-serif"/>
          <w:szCs w:val="14"/>
        </w:rPr>
        <w:t>col de material a</w:t>
      </w:r>
      <w:r w:rsidRPr="002B38FF">
        <w:rPr>
          <w:rFonts w:ascii="Arial,sans-serif"/>
          <w:szCs w:val="14"/>
        </w:rPr>
        <w:t>ï</w:t>
      </w:r>
      <w:r w:rsidRPr="002B38FF">
        <w:rPr>
          <w:rFonts w:ascii="Arial,sans-serif"/>
          <w:szCs w:val="14"/>
        </w:rPr>
        <w:t>llant en tot el per</w:t>
      </w:r>
      <w:r w:rsidRPr="002B38FF">
        <w:rPr>
          <w:rFonts w:ascii="Arial,sans-serif"/>
          <w:szCs w:val="14"/>
        </w:rPr>
        <w:t>í</w:t>
      </w:r>
      <w:r w:rsidRPr="002B38FF">
        <w:rPr>
          <w:rFonts w:ascii="Arial,sans-serif"/>
          <w:szCs w:val="14"/>
        </w:rPr>
        <w:t>metre del recinte fins a una altura 5 cm superior a l'altura de la solera que estigui prevista executar. Tamb</w:t>
      </w:r>
      <w:r w:rsidRPr="002B38FF">
        <w:rPr>
          <w:rFonts w:ascii="Arial,sans-serif"/>
          <w:szCs w:val="14"/>
        </w:rPr>
        <w:t>é</w:t>
      </w:r>
      <w:r w:rsidRPr="002B38FF">
        <w:rPr>
          <w:rFonts w:ascii="Arial,sans-serif"/>
          <w:szCs w:val="14"/>
        </w:rPr>
        <w:t xml:space="preserve">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el s</w:t>
      </w:r>
      <w:r w:rsidRPr="002B38FF">
        <w:rPr>
          <w:rFonts w:ascii="Arial,sans-serif"/>
          <w:szCs w:val="14"/>
        </w:rPr>
        <w:t>ò</w:t>
      </w:r>
      <w:r w:rsidRPr="002B38FF">
        <w:rPr>
          <w:rFonts w:ascii="Arial,sans-serif"/>
          <w:szCs w:val="14"/>
        </w:rPr>
        <w:t>col en els pilars i canonades que travessen el s</w:t>
      </w:r>
      <w:r w:rsidRPr="002B38FF">
        <w:rPr>
          <w:rFonts w:ascii="Arial,sans-serif"/>
          <w:szCs w:val="14"/>
        </w:rPr>
        <w:t>ò</w:t>
      </w:r>
      <w:r w:rsidRPr="002B38FF">
        <w:rPr>
          <w:rFonts w:ascii="Arial,sans-serif"/>
          <w:szCs w:val="14"/>
        </w:rPr>
        <w:t>l flotant.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el material a</w:t>
      </w:r>
      <w:r w:rsidRPr="002B38FF">
        <w:rPr>
          <w:rFonts w:ascii="Arial,sans-serif"/>
          <w:szCs w:val="14"/>
        </w:rPr>
        <w:t>ï</w:t>
      </w:r>
      <w:r w:rsidRPr="002B38FF">
        <w:rPr>
          <w:rFonts w:ascii="Arial,sans-serif"/>
          <w:szCs w:val="14"/>
        </w:rPr>
        <w:t>llant a soroll d'impactes de manera que cobreixi tota la superf</w:t>
      </w:r>
      <w:r w:rsidRPr="002B38FF">
        <w:rPr>
          <w:rFonts w:ascii="Arial,sans-serif"/>
          <w:szCs w:val="14"/>
        </w:rPr>
        <w:t>í</w:t>
      </w:r>
      <w:r w:rsidRPr="002B38FF">
        <w:rPr>
          <w:rFonts w:ascii="Arial,sans-serif"/>
          <w:szCs w:val="14"/>
        </w:rPr>
        <w:t>cie del recinte, i escometi el s</w:t>
      </w:r>
      <w:r w:rsidRPr="002B38FF">
        <w:rPr>
          <w:rFonts w:ascii="Arial,sans-serif"/>
          <w:szCs w:val="14"/>
        </w:rPr>
        <w:t>ò</w:t>
      </w:r>
      <w:r w:rsidRPr="002B38FF">
        <w:rPr>
          <w:rFonts w:ascii="Arial,sans-serif"/>
          <w:szCs w:val="14"/>
        </w:rPr>
        <w:t>col perimetral. Els plafons es col</w:t>
      </w:r>
      <w:r w:rsidRPr="002B38FF">
        <w:rPr>
          <w:rFonts w:ascii="Arial,sans-serif"/>
          <w:szCs w:val="14"/>
        </w:rPr>
        <w:t>·</w:t>
      </w:r>
      <w:r w:rsidRPr="002B38FF">
        <w:rPr>
          <w:rFonts w:ascii="Arial,sans-serif"/>
          <w:szCs w:val="14"/>
        </w:rPr>
        <w:t>locaran de gom a gom i si calgu</w:t>
      </w:r>
      <w:r w:rsidRPr="002B38FF">
        <w:rPr>
          <w:rFonts w:ascii="Arial,sans-serif"/>
          <w:szCs w:val="14"/>
        </w:rPr>
        <w:t>é</w:t>
      </w:r>
      <w:r w:rsidRPr="002B38FF">
        <w:rPr>
          <w:rFonts w:ascii="Arial,sans-serif"/>
          <w:szCs w:val="14"/>
        </w:rPr>
        <w:t>s se segellaran segons les especificacions del fabricant.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un film impermeable a contraxapat sobre el material a</w:t>
      </w:r>
      <w:r w:rsidRPr="002B38FF">
        <w:rPr>
          <w:rFonts w:ascii="Arial,sans-serif"/>
          <w:szCs w:val="14"/>
        </w:rPr>
        <w:t>ï</w:t>
      </w:r>
      <w:r w:rsidRPr="002B38FF">
        <w:rPr>
          <w:rFonts w:ascii="Arial,sans-serif"/>
          <w:szCs w:val="14"/>
        </w:rPr>
        <w:t xml:space="preserve">llant a soroll d'impactes de manera que s'eviti el contacte directe entre el morter i el forjat. Aquest film </w:t>
      </w:r>
      <w:r w:rsidRPr="002B38FF">
        <w:rPr>
          <w:rFonts w:ascii="Arial,sans-serif"/>
          <w:szCs w:val="14"/>
        </w:rPr>
        <w:t>é</w:t>
      </w:r>
      <w:r w:rsidRPr="002B38FF">
        <w:rPr>
          <w:rFonts w:ascii="Arial,sans-serif"/>
          <w:szCs w:val="14"/>
        </w:rPr>
        <w:t>s necessari si el material a</w:t>
      </w:r>
      <w:r w:rsidRPr="002B38FF">
        <w:rPr>
          <w:rFonts w:ascii="Arial,sans-serif"/>
          <w:szCs w:val="14"/>
        </w:rPr>
        <w:t>ï</w:t>
      </w:r>
      <w:r w:rsidRPr="002B38FF">
        <w:rPr>
          <w:rFonts w:ascii="Arial,sans-serif"/>
          <w:szCs w:val="14"/>
        </w:rPr>
        <w:t xml:space="preserve">llant a soroll d'impactes </w:t>
      </w:r>
      <w:r w:rsidRPr="002B38FF">
        <w:rPr>
          <w:rFonts w:ascii="Arial,sans-serif"/>
          <w:szCs w:val="14"/>
        </w:rPr>
        <w:t>é</w:t>
      </w:r>
      <w:r w:rsidRPr="002B38FF">
        <w:rPr>
          <w:rFonts w:ascii="Arial,sans-serif"/>
          <w:szCs w:val="14"/>
        </w:rPr>
        <w:t>s por</w:t>
      </w:r>
      <w:r w:rsidRPr="002B38FF">
        <w:rPr>
          <w:rFonts w:ascii="Arial,sans-serif"/>
          <w:szCs w:val="14"/>
        </w:rPr>
        <w:t>ó</w:t>
      </w:r>
      <w:r w:rsidRPr="002B38FF">
        <w:rPr>
          <w:rFonts w:ascii="Arial,sans-serif"/>
          <w:szCs w:val="14"/>
        </w:rPr>
        <w:t>s o no t</w:t>
      </w:r>
      <w:r w:rsidRPr="002B38FF">
        <w:rPr>
          <w:rFonts w:ascii="Arial,sans-serif"/>
          <w:szCs w:val="14"/>
        </w:rPr>
        <w:t>é</w:t>
      </w:r>
      <w:r w:rsidRPr="002B38FF">
        <w:rPr>
          <w:rFonts w:ascii="Arial,sans-serif"/>
          <w:szCs w:val="14"/>
        </w:rPr>
        <w:t xml:space="preserve"> les juntes segellades. S'efectuar</w:t>
      </w:r>
      <w:r w:rsidRPr="002B38FF">
        <w:rPr>
          <w:rFonts w:ascii="Arial,sans-serif"/>
          <w:szCs w:val="14"/>
        </w:rPr>
        <w:t>à</w:t>
      </w:r>
      <w:r w:rsidRPr="002B38FF">
        <w:rPr>
          <w:rFonts w:ascii="Arial,sans-serif"/>
          <w:szCs w:val="14"/>
        </w:rPr>
        <w:t xml:space="preserve"> un encavalcament de 5 cm entre diferents panys del film. Aquest film tamb</w:t>
      </w:r>
      <w:r w:rsidRPr="002B38FF">
        <w:rPr>
          <w:rFonts w:ascii="Arial,sans-serif"/>
          <w:szCs w:val="14"/>
        </w:rPr>
        <w:t>é</w:t>
      </w:r>
      <w:r w:rsidRPr="002B38FF">
        <w:rPr>
          <w:rFonts w:ascii="Arial,sans-serif"/>
          <w:szCs w:val="14"/>
        </w:rPr>
        <w:t xml:space="preserve"> cobrir</w:t>
      </w:r>
      <w:r w:rsidRPr="002B38FF">
        <w:rPr>
          <w:rFonts w:ascii="Arial,sans-serif"/>
          <w:szCs w:val="14"/>
        </w:rPr>
        <w:t>à</w:t>
      </w:r>
      <w:r w:rsidRPr="002B38FF">
        <w:rPr>
          <w:rFonts w:ascii="Arial,sans-serif"/>
          <w:szCs w:val="14"/>
        </w:rPr>
        <w:t xml:space="preserve"> el s</w:t>
      </w:r>
      <w:r w:rsidRPr="002B38FF">
        <w:rPr>
          <w:rFonts w:ascii="Arial,sans-serif"/>
          <w:szCs w:val="14"/>
        </w:rPr>
        <w:t>ò</w:t>
      </w:r>
      <w:r w:rsidRPr="002B38FF">
        <w:rPr>
          <w:rFonts w:ascii="Arial,sans-serif"/>
          <w:szCs w:val="14"/>
        </w:rPr>
        <w:t>col perimetral. Si es produeix un trencament o esquin</w:t>
      </w:r>
      <w:r w:rsidRPr="002B38FF">
        <w:rPr>
          <w:rFonts w:ascii="Arial,sans-serif"/>
          <w:szCs w:val="14"/>
        </w:rPr>
        <w:t>ç</w:t>
      </w:r>
      <w:r w:rsidRPr="002B38FF">
        <w:rPr>
          <w:rFonts w:ascii="Arial,sans-serif"/>
          <w:szCs w:val="14"/>
        </w:rPr>
        <w:t>ament del material a</w:t>
      </w:r>
      <w:r w:rsidRPr="002B38FF">
        <w:rPr>
          <w:rFonts w:ascii="Arial,sans-serif"/>
          <w:szCs w:val="14"/>
        </w:rPr>
        <w:t>ï</w:t>
      </w:r>
      <w:r w:rsidRPr="002B38FF">
        <w:rPr>
          <w:rFonts w:ascii="Arial,sans-serif"/>
          <w:szCs w:val="14"/>
        </w:rPr>
        <w:t>llant a soroll d'impactes o del film pl</w:t>
      </w:r>
      <w:r w:rsidRPr="002B38FF">
        <w:rPr>
          <w:rFonts w:ascii="Arial,sans-serif"/>
          <w:szCs w:val="14"/>
        </w:rPr>
        <w:t>à</w:t>
      </w:r>
      <w:r w:rsidRPr="002B38FF">
        <w:rPr>
          <w:rFonts w:ascii="Arial,sans-serif"/>
          <w:szCs w:val="14"/>
        </w:rPr>
        <w:t>stic, s'haur</w:t>
      </w:r>
      <w:r w:rsidRPr="002B38FF">
        <w:rPr>
          <w:rFonts w:ascii="Arial,sans-serif"/>
          <w:szCs w:val="14"/>
        </w:rPr>
        <w:t>à</w:t>
      </w:r>
      <w:r w:rsidRPr="002B38FF">
        <w:rPr>
          <w:rFonts w:ascii="Arial,sans-serif"/>
          <w:szCs w:val="14"/>
        </w:rPr>
        <w:t xml:space="preserve"> de cobrir amb el mateix producte de manera que s'eviti la comunicaci</w:t>
      </w:r>
      <w:r w:rsidRPr="002B38FF">
        <w:rPr>
          <w:rFonts w:ascii="Arial,sans-serif"/>
          <w:szCs w:val="14"/>
        </w:rPr>
        <w:t>ó</w:t>
      </w:r>
      <w:r w:rsidRPr="002B38FF">
        <w:rPr>
          <w:rFonts w:ascii="Arial,sans-serif"/>
          <w:szCs w:val="14"/>
        </w:rPr>
        <w:t xml:space="preserve"> directa entre el s</w:t>
      </w:r>
      <w:r w:rsidRPr="002B38FF">
        <w:rPr>
          <w:rFonts w:ascii="Arial,sans-serif"/>
          <w:szCs w:val="14"/>
        </w:rPr>
        <w:t>ò</w:t>
      </w:r>
      <w:r w:rsidRPr="002B38FF">
        <w:rPr>
          <w:rFonts w:ascii="Arial,sans-serif"/>
          <w:szCs w:val="14"/>
        </w:rPr>
        <w:t>l flotant i el forjat original.</w:t>
      </w:r>
    </w:p>
    <w:p w14:paraId="250F8A9D" w14:textId="77777777" w:rsidR="00E118CD" w:rsidRPr="002B38FF" w:rsidRDefault="00D95247">
      <w:pPr>
        <w:rPr>
          <w:sz w:val="6"/>
          <w:szCs w:val="14"/>
        </w:rPr>
      </w:pPr>
      <w:r w:rsidRPr="002B38FF">
        <w:rPr>
          <w:rFonts w:ascii="Arial,sans-serif"/>
          <w:sz w:val="18"/>
          <w:szCs w:val="14"/>
        </w:rPr>
        <w:t xml:space="preserve"> </w:t>
      </w:r>
    </w:p>
    <w:p w14:paraId="60456B32" w14:textId="77777777" w:rsidR="00E118CD" w:rsidRPr="002B38FF" w:rsidRDefault="00D95247">
      <w:pPr>
        <w:rPr>
          <w:sz w:val="6"/>
          <w:szCs w:val="14"/>
        </w:rPr>
      </w:pPr>
      <w:r w:rsidRPr="002B38FF">
        <w:rPr>
          <w:rFonts w:ascii="Arial,sans-serif"/>
          <w:szCs w:val="14"/>
        </w:rPr>
        <w:t>- Si s'utilitza una l</w:t>
      </w:r>
      <w:r w:rsidRPr="002B38FF">
        <w:rPr>
          <w:rFonts w:ascii="Arial,sans-serif"/>
          <w:szCs w:val="14"/>
        </w:rPr>
        <w:t>à</w:t>
      </w:r>
      <w:r w:rsidRPr="002B38FF">
        <w:rPr>
          <w:rFonts w:ascii="Arial,sans-serif"/>
          <w:szCs w:val="14"/>
        </w:rPr>
        <w:t>mina de polietil</w:t>
      </w:r>
      <w:r w:rsidRPr="002B38FF">
        <w:rPr>
          <w:rFonts w:ascii="Arial,sans-serif"/>
          <w:szCs w:val="14"/>
        </w:rPr>
        <w:t>è</w:t>
      </w:r>
      <w:r w:rsidRPr="002B38FF">
        <w:rPr>
          <w:rFonts w:ascii="Arial,sans-serif"/>
          <w:szCs w:val="14"/>
        </w:rPr>
        <w:t xml:space="preserve"> com a material a</w:t>
      </w:r>
      <w:r w:rsidRPr="002B38FF">
        <w:rPr>
          <w:rFonts w:ascii="Arial,sans-serif"/>
          <w:szCs w:val="14"/>
        </w:rPr>
        <w:t>ï</w:t>
      </w:r>
      <w:r w:rsidRPr="002B38FF">
        <w:rPr>
          <w:rFonts w:ascii="Arial,sans-serif"/>
          <w:szCs w:val="14"/>
        </w:rPr>
        <w:t>llant a soroll d'impactes: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la l</w:t>
      </w:r>
      <w:r w:rsidRPr="002B38FF">
        <w:rPr>
          <w:rFonts w:ascii="Arial,sans-serif"/>
          <w:szCs w:val="14"/>
        </w:rPr>
        <w:t>à</w:t>
      </w:r>
      <w:r w:rsidRPr="002B38FF">
        <w:rPr>
          <w:rFonts w:ascii="Arial,sans-serif"/>
          <w:szCs w:val="14"/>
        </w:rPr>
        <w:t>mina d'impacte de manera que cobreixi tota la superf</w:t>
      </w:r>
      <w:r w:rsidRPr="002B38FF">
        <w:rPr>
          <w:rFonts w:ascii="Arial,sans-serif"/>
          <w:szCs w:val="14"/>
        </w:rPr>
        <w:t>í</w:t>
      </w:r>
      <w:r w:rsidRPr="002B38FF">
        <w:rPr>
          <w:rFonts w:ascii="Arial,sans-serif"/>
          <w:szCs w:val="14"/>
        </w:rPr>
        <w:t>cie del recinte, i es prolongar</w:t>
      </w:r>
      <w:r w:rsidRPr="002B38FF">
        <w:rPr>
          <w:rFonts w:ascii="Arial,sans-serif"/>
          <w:szCs w:val="14"/>
        </w:rPr>
        <w:t>à</w:t>
      </w:r>
      <w:r w:rsidRPr="002B38FF">
        <w:rPr>
          <w:rFonts w:ascii="Arial,sans-serif"/>
          <w:szCs w:val="14"/>
        </w:rPr>
        <w:t xml:space="preserve"> sobre els tancaments verticals i pilars almenys 5 cm per damunt de la solera que estigui previst executar. Entre l</w:t>
      </w:r>
      <w:r w:rsidRPr="002B38FF">
        <w:rPr>
          <w:rFonts w:ascii="Arial,sans-serif"/>
          <w:szCs w:val="14"/>
        </w:rPr>
        <w:t>à</w:t>
      </w:r>
      <w:r w:rsidRPr="002B38FF">
        <w:rPr>
          <w:rFonts w:ascii="Arial,sans-serif"/>
          <w:szCs w:val="14"/>
        </w:rPr>
        <w:t>mines d'impacte es far</w:t>
      </w:r>
      <w:r w:rsidRPr="002B38FF">
        <w:rPr>
          <w:rFonts w:ascii="Arial,sans-serif"/>
          <w:szCs w:val="14"/>
        </w:rPr>
        <w:t>à</w:t>
      </w:r>
      <w:r w:rsidRPr="002B38FF">
        <w:rPr>
          <w:rFonts w:ascii="Arial,sans-serif"/>
          <w:szCs w:val="14"/>
        </w:rPr>
        <w:t xml:space="preserve"> un encavalcament d'almenys 5 cm que se segellar</w:t>
      </w:r>
      <w:r w:rsidRPr="002B38FF">
        <w:rPr>
          <w:rFonts w:ascii="Arial,sans-serif"/>
          <w:szCs w:val="14"/>
        </w:rPr>
        <w:t>à</w:t>
      </w:r>
      <w:r w:rsidRPr="002B38FF">
        <w:rPr>
          <w:rFonts w:ascii="Arial,sans-serif"/>
          <w:szCs w:val="14"/>
        </w:rPr>
        <w:t xml:space="preserve"> amb cinta adhesiva. Es procurar</w:t>
      </w:r>
      <w:r w:rsidRPr="002B38FF">
        <w:rPr>
          <w:rFonts w:ascii="Arial,sans-serif"/>
          <w:szCs w:val="14"/>
        </w:rPr>
        <w:t>à</w:t>
      </w:r>
      <w:r w:rsidRPr="002B38FF">
        <w:rPr>
          <w:rFonts w:ascii="Arial,sans-serif"/>
          <w:szCs w:val="14"/>
        </w:rPr>
        <w:t xml:space="preserve"> que no es produeixin trencaments en les l</w:t>
      </w:r>
      <w:r w:rsidRPr="002B38FF">
        <w:rPr>
          <w:rFonts w:ascii="Arial,sans-serif"/>
          <w:szCs w:val="14"/>
        </w:rPr>
        <w:t>à</w:t>
      </w:r>
      <w:r w:rsidRPr="002B38FF">
        <w:rPr>
          <w:rFonts w:ascii="Arial,sans-serif"/>
          <w:szCs w:val="14"/>
        </w:rPr>
        <w:t>mines. S</w:t>
      </w:r>
      <w:r w:rsidRPr="002B38FF">
        <w:rPr>
          <w:rFonts w:ascii="Arial,sans-serif"/>
          <w:szCs w:val="14"/>
        </w:rPr>
        <w:t>’</w:t>
      </w:r>
      <w:r w:rsidRPr="002B38FF">
        <w:rPr>
          <w:rFonts w:ascii="Arial,sans-serif"/>
          <w:szCs w:val="14"/>
        </w:rPr>
        <w:t>anir</w:t>
      </w:r>
      <w:r w:rsidRPr="002B38FF">
        <w:rPr>
          <w:rFonts w:ascii="Arial,sans-serif"/>
          <w:szCs w:val="14"/>
        </w:rPr>
        <w:t>à</w:t>
      </w:r>
      <w:r w:rsidRPr="002B38FF">
        <w:rPr>
          <w:rFonts w:ascii="Arial,sans-serif"/>
          <w:szCs w:val="14"/>
        </w:rPr>
        <w:t xml:space="preserve"> amb compte especialment amb les l</w:t>
      </w:r>
      <w:r w:rsidRPr="002B38FF">
        <w:rPr>
          <w:rFonts w:ascii="Arial,sans-serif"/>
          <w:szCs w:val="14"/>
        </w:rPr>
        <w:t>à</w:t>
      </w:r>
      <w:r w:rsidRPr="002B38FF">
        <w:rPr>
          <w:rFonts w:ascii="Arial,sans-serif"/>
          <w:szCs w:val="14"/>
        </w:rPr>
        <w:t>mines de 3 mm de gruix. Si es produ</w:t>
      </w:r>
      <w:r w:rsidRPr="002B38FF">
        <w:rPr>
          <w:rFonts w:ascii="Arial,sans-serif"/>
          <w:szCs w:val="14"/>
        </w:rPr>
        <w:t>ï</w:t>
      </w:r>
      <w:r w:rsidRPr="002B38FF">
        <w:rPr>
          <w:rFonts w:ascii="Arial,sans-serif"/>
          <w:szCs w:val="14"/>
        </w:rPr>
        <w:t>ren trencaments, es corregiran col</w:t>
      </w:r>
      <w:r w:rsidRPr="002B38FF">
        <w:rPr>
          <w:rFonts w:ascii="Arial,sans-serif"/>
          <w:szCs w:val="14"/>
        </w:rPr>
        <w:t>·</w:t>
      </w:r>
      <w:r w:rsidRPr="002B38FF">
        <w:rPr>
          <w:rFonts w:ascii="Arial,sans-serif"/>
          <w:szCs w:val="14"/>
        </w:rPr>
        <w:t>locant trossos de l</w:t>
      </w:r>
      <w:r w:rsidRPr="002B38FF">
        <w:rPr>
          <w:rFonts w:ascii="Arial,sans-serif"/>
          <w:szCs w:val="14"/>
        </w:rPr>
        <w:t>à</w:t>
      </w:r>
      <w:r w:rsidRPr="002B38FF">
        <w:rPr>
          <w:rFonts w:ascii="Arial,sans-serif"/>
          <w:szCs w:val="14"/>
        </w:rPr>
        <w:t>mina antiimpacte amb almenys 5 cm d'encavalcament i segellant-los amb tira adhesiva, de manera que s'eviti la comunicaci</w:t>
      </w:r>
      <w:r w:rsidRPr="002B38FF">
        <w:rPr>
          <w:rFonts w:ascii="Arial,sans-serif"/>
          <w:szCs w:val="14"/>
        </w:rPr>
        <w:t>ó</w:t>
      </w:r>
      <w:r w:rsidRPr="002B38FF">
        <w:rPr>
          <w:rFonts w:ascii="Arial,sans-serif"/>
          <w:szCs w:val="14"/>
        </w:rPr>
        <w:t xml:space="preserve"> directa entre el s</w:t>
      </w:r>
      <w:r w:rsidRPr="002B38FF">
        <w:rPr>
          <w:rFonts w:ascii="Arial,sans-serif"/>
          <w:szCs w:val="14"/>
        </w:rPr>
        <w:t>ò</w:t>
      </w:r>
      <w:r w:rsidRPr="002B38FF">
        <w:rPr>
          <w:rFonts w:ascii="Arial,sans-serif"/>
          <w:szCs w:val="14"/>
        </w:rPr>
        <w:t>l flotant i el forjat original.</w:t>
      </w:r>
    </w:p>
    <w:p w14:paraId="622E45E9" w14:textId="77777777" w:rsidR="00E118CD" w:rsidRPr="002B38FF" w:rsidRDefault="00D95247">
      <w:pPr>
        <w:rPr>
          <w:sz w:val="6"/>
          <w:szCs w:val="14"/>
        </w:rPr>
      </w:pPr>
      <w:r w:rsidRPr="002B38FF">
        <w:rPr>
          <w:rFonts w:ascii="Arial,sans-serif"/>
          <w:sz w:val="18"/>
          <w:szCs w:val="14"/>
        </w:rPr>
        <w:t xml:space="preserve"> </w:t>
      </w:r>
    </w:p>
    <w:p w14:paraId="243CF94D" w14:textId="77777777" w:rsidR="00E118CD" w:rsidRPr="002B38FF" w:rsidRDefault="00D95247">
      <w:pPr>
        <w:rPr>
          <w:sz w:val="6"/>
          <w:szCs w:val="14"/>
        </w:rPr>
      </w:pPr>
      <w:r w:rsidRPr="002B38FF">
        <w:rPr>
          <w:rFonts w:ascii="Arial,sans-serif"/>
          <w:szCs w:val="14"/>
        </w:rPr>
        <w:t>- Es col</w:t>
      </w:r>
      <w:r w:rsidRPr="002B38FF">
        <w:rPr>
          <w:rFonts w:ascii="Arial,sans-serif"/>
          <w:szCs w:val="14"/>
        </w:rPr>
        <w:t>·</w:t>
      </w:r>
      <w:r w:rsidRPr="002B38FF">
        <w:rPr>
          <w:rFonts w:ascii="Arial,sans-serif"/>
          <w:szCs w:val="14"/>
        </w:rPr>
        <w:t>locaran els conductes d'instal</w:t>
      </w:r>
      <w:r w:rsidRPr="002B38FF">
        <w:rPr>
          <w:rFonts w:ascii="Arial,sans-serif"/>
          <w:szCs w:val="14"/>
        </w:rPr>
        <w:t>·</w:t>
      </w:r>
      <w:r w:rsidRPr="002B38FF">
        <w:rPr>
          <w:rFonts w:ascii="Arial,sans-serif"/>
          <w:szCs w:val="14"/>
        </w:rPr>
        <w:t>lacions, si est</w:t>
      </w:r>
      <w:r w:rsidRPr="002B38FF">
        <w:rPr>
          <w:rFonts w:ascii="Arial,sans-serif"/>
          <w:szCs w:val="14"/>
        </w:rPr>
        <w:t>à</w:t>
      </w:r>
      <w:r w:rsidRPr="002B38FF">
        <w:rPr>
          <w:rFonts w:ascii="Arial,sans-serif"/>
          <w:szCs w:val="14"/>
        </w:rPr>
        <w:t xml:space="preserve"> previst aix</w:t>
      </w:r>
      <w:r w:rsidRPr="002B38FF">
        <w:rPr>
          <w:rFonts w:ascii="Arial,sans-serif"/>
          <w:szCs w:val="14"/>
        </w:rPr>
        <w:t>í</w:t>
      </w:r>
      <w:r w:rsidRPr="002B38FF">
        <w:rPr>
          <w:rFonts w:ascii="Arial,sans-serif"/>
          <w:szCs w:val="14"/>
        </w:rPr>
        <w:t>.</w:t>
      </w:r>
    </w:p>
    <w:p w14:paraId="5234C9E6" w14:textId="77777777" w:rsidR="00E118CD" w:rsidRPr="002B38FF" w:rsidRDefault="00D95247">
      <w:pPr>
        <w:rPr>
          <w:sz w:val="6"/>
          <w:szCs w:val="14"/>
        </w:rPr>
      </w:pPr>
      <w:r w:rsidRPr="002B38FF">
        <w:rPr>
          <w:rFonts w:ascii="Arial,sans-serif"/>
          <w:sz w:val="18"/>
          <w:szCs w:val="14"/>
        </w:rPr>
        <w:t xml:space="preserve"> </w:t>
      </w:r>
    </w:p>
    <w:p w14:paraId="4E326EF8" w14:textId="77777777" w:rsidR="00E118CD" w:rsidRPr="002B38FF" w:rsidRDefault="00D95247">
      <w:pPr>
        <w:rPr>
          <w:sz w:val="6"/>
          <w:szCs w:val="14"/>
        </w:rPr>
      </w:pPr>
      <w:r w:rsidRPr="002B38FF">
        <w:rPr>
          <w:rFonts w:ascii="Arial,sans-serif"/>
          <w:szCs w:val="14"/>
        </w:rPr>
        <w:t>-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la malla electrosoldada de repartiment sobre separadors.</w:t>
      </w:r>
    </w:p>
    <w:p w14:paraId="7FD807F1" w14:textId="77777777" w:rsidR="00E118CD" w:rsidRPr="002B38FF" w:rsidRDefault="00D95247">
      <w:pPr>
        <w:rPr>
          <w:sz w:val="6"/>
          <w:szCs w:val="14"/>
        </w:rPr>
      </w:pPr>
      <w:r w:rsidRPr="002B38FF">
        <w:rPr>
          <w:rFonts w:ascii="Arial,sans-serif"/>
          <w:sz w:val="18"/>
          <w:szCs w:val="14"/>
        </w:rPr>
        <w:t xml:space="preserve"> </w:t>
      </w:r>
    </w:p>
    <w:p w14:paraId="1DB59F51" w14:textId="77777777" w:rsidR="00E118CD" w:rsidRPr="002B38FF" w:rsidRDefault="00D95247">
      <w:pPr>
        <w:rPr>
          <w:sz w:val="6"/>
          <w:szCs w:val="14"/>
        </w:rPr>
      </w:pPr>
      <w:r w:rsidRPr="002B38FF">
        <w:rPr>
          <w:rFonts w:ascii="Arial,sans-serif"/>
          <w:szCs w:val="14"/>
        </w:rPr>
        <w:t>- S'abocar</w:t>
      </w:r>
      <w:r w:rsidRPr="002B38FF">
        <w:rPr>
          <w:rFonts w:ascii="Arial,sans-serif"/>
          <w:szCs w:val="14"/>
        </w:rPr>
        <w:t>à</w:t>
      </w:r>
      <w:r w:rsidRPr="002B38FF">
        <w:rPr>
          <w:rFonts w:ascii="Arial,sans-serif"/>
          <w:szCs w:val="14"/>
        </w:rPr>
        <w:t xml:space="preserve"> el morter damunt del film pl</w:t>
      </w:r>
      <w:r w:rsidRPr="002B38FF">
        <w:rPr>
          <w:rFonts w:ascii="Arial,sans-serif"/>
          <w:szCs w:val="14"/>
        </w:rPr>
        <w:t>à</w:t>
      </w:r>
      <w:r w:rsidRPr="002B38FF">
        <w:rPr>
          <w:rFonts w:ascii="Arial,sans-serif"/>
          <w:szCs w:val="14"/>
        </w:rPr>
        <w:t>stic o de la l</w:t>
      </w:r>
      <w:r w:rsidRPr="002B38FF">
        <w:rPr>
          <w:rFonts w:ascii="Arial,sans-serif"/>
          <w:szCs w:val="14"/>
        </w:rPr>
        <w:t>à</w:t>
      </w:r>
      <w:r w:rsidRPr="002B38FF">
        <w:rPr>
          <w:rFonts w:ascii="Arial,sans-serif"/>
          <w:szCs w:val="14"/>
        </w:rPr>
        <w:t>mina d'impacte de polietil</w:t>
      </w:r>
      <w:r w:rsidRPr="002B38FF">
        <w:rPr>
          <w:rFonts w:ascii="Arial,sans-serif"/>
          <w:szCs w:val="14"/>
        </w:rPr>
        <w:t>è</w:t>
      </w:r>
      <w:r w:rsidRPr="002B38FF">
        <w:rPr>
          <w:rFonts w:ascii="Arial,sans-serif"/>
          <w:szCs w:val="14"/>
        </w:rPr>
        <w:t>, segons el cas (sense que arribi a entrar en contacte amb els tancaments verticals perimetrals del recinte). Es recomana que el gruix sigui d'uns 5 cm i adequada al tipus de material a</w:t>
      </w:r>
      <w:r w:rsidRPr="002B38FF">
        <w:rPr>
          <w:rFonts w:ascii="Arial,sans-serif"/>
          <w:szCs w:val="14"/>
        </w:rPr>
        <w:t>ï</w:t>
      </w:r>
      <w:r w:rsidRPr="002B38FF">
        <w:rPr>
          <w:rFonts w:ascii="Arial,sans-serif"/>
          <w:szCs w:val="14"/>
        </w:rPr>
        <w:t>llant a soroll d'impactes que s</w:t>
      </w:r>
      <w:r w:rsidRPr="002B38FF">
        <w:rPr>
          <w:rFonts w:ascii="Arial,sans-serif"/>
          <w:szCs w:val="14"/>
        </w:rPr>
        <w:t>’</w:t>
      </w:r>
      <w:r w:rsidRPr="002B38FF">
        <w:rPr>
          <w:rFonts w:ascii="Arial,sans-serif"/>
          <w:szCs w:val="14"/>
        </w:rPr>
        <w:t>hagi emprat.</w:t>
      </w:r>
    </w:p>
    <w:p w14:paraId="5BAD9627" w14:textId="77777777" w:rsidR="00E118CD" w:rsidRPr="002B38FF" w:rsidRDefault="00D95247">
      <w:pPr>
        <w:rPr>
          <w:sz w:val="6"/>
          <w:szCs w:val="14"/>
        </w:rPr>
      </w:pPr>
      <w:r w:rsidRPr="002B38FF">
        <w:rPr>
          <w:rFonts w:ascii="Arial,sans-serif"/>
          <w:sz w:val="18"/>
          <w:szCs w:val="14"/>
        </w:rPr>
        <w:t xml:space="preserve"> </w:t>
      </w:r>
    </w:p>
    <w:p w14:paraId="2D664B0F" w14:textId="77777777" w:rsidR="00E118CD" w:rsidRPr="002B38FF" w:rsidRDefault="00D95247">
      <w:pPr>
        <w:rPr>
          <w:sz w:val="6"/>
          <w:szCs w:val="14"/>
        </w:rPr>
      </w:pPr>
      <w:r w:rsidRPr="002B38FF">
        <w:rPr>
          <w:rFonts w:ascii="Arial,sans-serif"/>
          <w:szCs w:val="14"/>
        </w:rPr>
        <w:t>- Juntes de retracci</w:t>
      </w:r>
      <w:r w:rsidRPr="002B38FF">
        <w:rPr>
          <w:rFonts w:ascii="Arial,sans-serif"/>
          <w:szCs w:val="14"/>
        </w:rPr>
        <w:t>ó</w:t>
      </w:r>
      <w:r w:rsidRPr="002B38FF">
        <w:rPr>
          <w:rFonts w:ascii="Arial,sans-serif"/>
          <w:szCs w:val="14"/>
        </w:rPr>
        <w:t>: s'executaran mitjan</w:t>
      </w:r>
      <w:r w:rsidRPr="002B38FF">
        <w:rPr>
          <w:rFonts w:ascii="Arial,sans-serif"/>
          <w:szCs w:val="14"/>
        </w:rPr>
        <w:t>ç</w:t>
      </w:r>
      <w:r w:rsidRPr="002B38FF">
        <w:rPr>
          <w:rFonts w:ascii="Arial,sans-serif"/>
          <w:szCs w:val="14"/>
        </w:rPr>
        <w:t>ant encaixos previstos o fets posteriorment a m</w:t>
      </w:r>
      <w:r w:rsidRPr="002B38FF">
        <w:rPr>
          <w:rFonts w:ascii="Arial,sans-serif"/>
          <w:szCs w:val="14"/>
        </w:rPr>
        <w:t>à</w:t>
      </w:r>
      <w:r w:rsidRPr="002B38FF">
        <w:rPr>
          <w:rFonts w:ascii="Arial,sans-serif"/>
          <w:szCs w:val="14"/>
        </w:rPr>
        <w:t>quina, no separades m</w:t>
      </w:r>
      <w:r w:rsidRPr="002B38FF">
        <w:rPr>
          <w:rFonts w:ascii="Arial,sans-serif"/>
          <w:szCs w:val="14"/>
        </w:rPr>
        <w:t>é</w:t>
      </w:r>
      <w:r w:rsidRPr="002B38FF">
        <w:rPr>
          <w:rFonts w:ascii="Arial,sans-serif"/>
          <w:szCs w:val="14"/>
        </w:rPr>
        <w:t>s de 6 m, que penetraran en 1/3 del gruix de la capa de formig</w:t>
      </w:r>
      <w:r w:rsidRPr="002B38FF">
        <w:rPr>
          <w:rFonts w:ascii="Arial,sans-serif"/>
          <w:szCs w:val="14"/>
        </w:rPr>
        <w:t>ó</w:t>
      </w:r>
      <w:r w:rsidRPr="002B38FF">
        <w:rPr>
          <w:rFonts w:ascii="Arial,sans-serif"/>
          <w:szCs w:val="14"/>
        </w:rPr>
        <w:t>.</w:t>
      </w:r>
    </w:p>
    <w:p w14:paraId="485A3FB6" w14:textId="77777777" w:rsidR="00E118CD" w:rsidRPr="002B38FF" w:rsidRDefault="00D95247">
      <w:pPr>
        <w:rPr>
          <w:sz w:val="6"/>
          <w:szCs w:val="14"/>
        </w:rPr>
      </w:pPr>
      <w:r w:rsidRPr="002B38FF">
        <w:rPr>
          <w:rFonts w:ascii="Arial,sans-serif"/>
          <w:sz w:val="18"/>
          <w:szCs w:val="14"/>
        </w:rPr>
        <w:t xml:space="preserve"> </w:t>
      </w:r>
    </w:p>
    <w:p w14:paraId="494B0AF9" w14:textId="77777777" w:rsidR="00E118CD" w:rsidRPr="002B38FF" w:rsidRDefault="00D95247">
      <w:pPr>
        <w:rPr>
          <w:sz w:val="6"/>
          <w:szCs w:val="14"/>
        </w:rPr>
      </w:pPr>
      <w:r w:rsidRPr="002B38FF">
        <w:rPr>
          <w:rFonts w:ascii="Arial,sans-serif"/>
          <w:szCs w:val="14"/>
        </w:rPr>
        <w:t>- Juntes de formigonada: preferentment coincidiran amb les de retracci</w:t>
      </w:r>
      <w:r w:rsidRPr="002B38FF">
        <w:rPr>
          <w:rFonts w:ascii="Arial,sans-serif"/>
          <w:szCs w:val="14"/>
        </w:rPr>
        <w:t>ó</w:t>
      </w:r>
      <w:r w:rsidRPr="002B38FF">
        <w:rPr>
          <w:rFonts w:ascii="Arial,sans-serif"/>
          <w:szCs w:val="14"/>
        </w:rPr>
        <w:t>.</w:t>
      </w:r>
    </w:p>
    <w:p w14:paraId="5EF0D4D6" w14:textId="77777777" w:rsidR="00E118CD" w:rsidRPr="002B38FF" w:rsidRDefault="00D95247">
      <w:pPr>
        <w:rPr>
          <w:sz w:val="6"/>
          <w:szCs w:val="14"/>
        </w:rPr>
      </w:pPr>
      <w:r w:rsidRPr="002B38FF">
        <w:rPr>
          <w:rFonts w:ascii="Arial,sans-serif"/>
          <w:sz w:val="18"/>
          <w:szCs w:val="14"/>
        </w:rPr>
        <w:t xml:space="preserve"> </w:t>
      </w:r>
    </w:p>
    <w:p w14:paraId="58220289" w14:textId="77777777" w:rsidR="00E118CD" w:rsidRPr="002B38FF" w:rsidRDefault="00D95247">
      <w:pPr>
        <w:rPr>
          <w:sz w:val="6"/>
          <w:szCs w:val="14"/>
        </w:rPr>
      </w:pPr>
      <w:r w:rsidRPr="002B38FF">
        <w:rPr>
          <w:rFonts w:ascii="Arial,sans-serif"/>
          <w:szCs w:val="14"/>
        </w:rPr>
        <w:t>- Es cobrir</w:t>
      </w:r>
      <w:r w:rsidRPr="002B38FF">
        <w:rPr>
          <w:rFonts w:ascii="Arial,sans-serif"/>
          <w:szCs w:val="14"/>
        </w:rPr>
        <w:t>à</w:t>
      </w:r>
      <w:r w:rsidRPr="002B38FF">
        <w:rPr>
          <w:rFonts w:ascii="Arial,sans-serif"/>
          <w:szCs w:val="14"/>
        </w:rPr>
        <w:t xml:space="preserve"> tota la superf</w:t>
      </w:r>
      <w:r w:rsidRPr="002B38FF">
        <w:rPr>
          <w:rFonts w:ascii="Arial,sans-serif"/>
          <w:szCs w:val="14"/>
        </w:rPr>
        <w:t>í</w:t>
      </w:r>
      <w:r w:rsidRPr="002B38FF">
        <w:rPr>
          <w:rFonts w:ascii="Arial,sans-serif"/>
          <w:szCs w:val="14"/>
        </w:rPr>
        <w:t>cie amb el paviment o acabat final sense que arribi a tocar directament els tancaments verticals.</w:t>
      </w:r>
    </w:p>
    <w:p w14:paraId="2BC83815" w14:textId="77777777" w:rsidR="00E118CD" w:rsidRPr="002B38FF" w:rsidRDefault="00D95247">
      <w:pPr>
        <w:rPr>
          <w:sz w:val="6"/>
          <w:szCs w:val="14"/>
        </w:rPr>
      </w:pPr>
      <w:r w:rsidRPr="002B38FF">
        <w:rPr>
          <w:rFonts w:ascii="Arial,sans-serif"/>
          <w:sz w:val="18"/>
          <w:szCs w:val="14"/>
        </w:rPr>
        <w:t xml:space="preserve"> </w:t>
      </w:r>
    </w:p>
    <w:p w14:paraId="3B1C5033" w14:textId="77777777" w:rsidR="00E118CD" w:rsidRPr="002B38FF" w:rsidRDefault="00D95247">
      <w:pPr>
        <w:rPr>
          <w:sz w:val="6"/>
          <w:szCs w:val="14"/>
        </w:rPr>
      </w:pPr>
      <w:r w:rsidRPr="002B38FF">
        <w:rPr>
          <w:rFonts w:ascii="Arial,sans-serif"/>
          <w:szCs w:val="14"/>
        </w:rPr>
        <w:t>- El s</w:t>
      </w:r>
      <w:r w:rsidRPr="002B38FF">
        <w:rPr>
          <w:rFonts w:ascii="Arial,sans-serif"/>
          <w:szCs w:val="14"/>
        </w:rPr>
        <w:t>ò</w:t>
      </w:r>
      <w:r w:rsidRPr="002B38FF">
        <w:rPr>
          <w:rFonts w:ascii="Arial,sans-serif"/>
          <w:szCs w:val="14"/>
        </w:rPr>
        <w:t>col perimetral del material a</w:t>
      </w:r>
      <w:r w:rsidRPr="002B38FF">
        <w:rPr>
          <w:rFonts w:ascii="Arial,sans-serif"/>
          <w:szCs w:val="14"/>
        </w:rPr>
        <w:t>ï</w:t>
      </w:r>
      <w:r w:rsidRPr="002B38FF">
        <w:rPr>
          <w:rFonts w:ascii="Arial,sans-serif"/>
          <w:szCs w:val="14"/>
        </w:rPr>
        <w:t>llant a soroll d'impactes i del film pl</w:t>
      </w:r>
      <w:r w:rsidRPr="002B38FF">
        <w:rPr>
          <w:rFonts w:ascii="Arial,sans-serif"/>
          <w:szCs w:val="14"/>
        </w:rPr>
        <w:t>à</w:t>
      </w:r>
      <w:r w:rsidRPr="002B38FF">
        <w:rPr>
          <w:rFonts w:ascii="Arial,sans-serif"/>
          <w:szCs w:val="14"/>
        </w:rPr>
        <w:t>stic o la prolongaci</w:t>
      </w:r>
      <w:r w:rsidRPr="002B38FF">
        <w:rPr>
          <w:rFonts w:ascii="Arial,sans-serif"/>
          <w:szCs w:val="14"/>
        </w:rPr>
        <w:t>ó</w:t>
      </w:r>
      <w:r w:rsidRPr="002B38FF">
        <w:rPr>
          <w:rFonts w:ascii="Arial,sans-serif"/>
          <w:szCs w:val="14"/>
        </w:rPr>
        <w:t xml:space="preserve"> vertical de la l</w:t>
      </w:r>
      <w:r w:rsidRPr="002B38FF">
        <w:rPr>
          <w:rFonts w:ascii="Arial,sans-serif"/>
          <w:szCs w:val="14"/>
        </w:rPr>
        <w:t>à</w:t>
      </w:r>
      <w:r w:rsidRPr="002B38FF">
        <w:rPr>
          <w:rFonts w:ascii="Arial,sans-serif"/>
          <w:szCs w:val="14"/>
        </w:rPr>
        <w:t>mina d'impacte de polietil</w:t>
      </w:r>
      <w:r w:rsidRPr="002B38FF">
        <w:rPr>
          <w:rFonts w:ascii="Arial,sans-serif"/>
          <w:szCs w:val="14"/>
        </w:rPr>
        <w:t>è</w:t>
      </w:r>
      <w:r w:rsidRPr="002B38FF">
        <w:rPr>
          <w:rFonts w:ascii="Arial,sans-serif"/>
          <w:szCs w:val="14"/>
        </w:rPr>
        <w:t xml:space="preserve"> es tallar</w:t>
      </w:r>
      <w:r w:rsidRPr="002B38FF">
        <w:rPr>
          <w:rFonts w:ascii="Arial,sans-serif"/>
          <w:szCs w:val="14"/>
        </w:rPr>
        <w:t>à</w:t>
      </w:r>
      <w:r w:rsidRPr="002B38FF">
        <w:rPr>
          <w:rFonts w:ascii="Arial,sans-serif"/>
          <w:szCs w:val="14"/>
        </w:rPr>
        <w:t xml:space="preserve"> arran del paviment, segons correspongui.</w:t>
      </w:r>
    </w:p>
    <w:p w14:paraId="483D94CF" w14:textId="77777777" w:rsidR="00E118CD" w:rsidRPr="002B38FF" w:rsidRDefault="00D95247">
      <w:pPr>
        <w:rPr>
          <w:sz w:val="6"/>
          <w:szCs w:val="14"/>
        </w:rPr>
      </w:pPr>
      <w:r w:rsidRPr="002B38FF">
        <w:rPr>
          <w:rFonts w:ascii="Arial,sans-serif"/>
          <w:sz w:val="18"/>
          <w:szCs w:val="14"/>
        </w:rPr>
        <w:t xml:space="preserve"> </w:t>
      </w:r>
    </w:p>
    <w:p w14:paraId="7D82B2B2" w14:textId="77777777" w:rsidR="00E118CD" w:rsidRPr="002B38FF" w:rsidRDefault="00D95247">
      <w:pPr>
        <w:rPr>
          <w:sz w:val="6"/>
          <w:szCs w:val="14"/>
        </w:rPr>
      </w:pPr>
      <w:r w:rsidRPr="002B38FF">
        <w:rPr>
          <w:rFonts w:ascii="Arial,sans-serif"/>
          <w:szCs w:val="14"/>
        </w:rPr>
        <w:t>- Coincid</w:t>
      </w:r>
      <w:r w:rsidRPr="002B38FF">
        <w:rPr>
          <w:rFonts w:ascii="Arial,sans-serif"/>
          <w:szCs w:val="14"/>
        </w:rPr>
        <w:t>è</w:t>
      </w:r>
      <w:r w:rsidRPr="002B38FF">
        <w:rPr>
          <w:rFonts w:ascii="Arial,sans-serif"/>
          <w:szCs w:val="14"/>
        </w:rPr>
        <w:t>ncia amb canonades d'instal</w:t>
      </w:r>
      <w:r w:rsidRPr="002B38FF">
        <w:rPr>
          <w:rFonts w:ascii="Arial,sans-serif"/>
          <w:szCs w:val="14"/>
        </w:rPr>
        <w:t>·</w:t>
      </w:r>
      <w:r w:rsidRPr="002B38FF">
        <w:rPr>
          <w:rFonts w:ascii="Arial,sans-serif"/>
          <w:szCs w:val="14"/>
        </w:rPr>
        <w:t>lacions: les canonades poden portar-se sobre o sota la l</w:t>
      </w:r>
      <w:r w:rsidRPr="002B38FF">
        <w:rPr>
          <w:rFonts w:ascii="Arial,sans-serif"/>
          <w:szCs w:val="14"/>
        </w:rPr>
        <w:t>à</w:t>
      </w:r>
      <w:r w:rsidRPr="002B38FF">
        <w:rPr>
          <w:rFonts w:ascii="Arial,sans-serif"/>
          <w:szCs w:val="14"/>
        </w:rPr>
        <w:t>mina/plafons del material a</w:t>
      </w:r>
      <w:r w:rsidRPr="002B38FF">
        <w:rPr>
          <w:rFonts w:ascii="Arial,sans-serif"/>
          <w:szCs w:val="14"/>
        </w:rPr>
        <w:t>ï</w:t>
      </w:r>
      <w:r w:rsidRPr="002B38FF">
        <w:rPr>
          <w:rFonts w:ascii="Arial,sans-serif"/>
          <w:szCs w:val="14"/>
        </w:rPr>
        <w:t>llant a soroll d'impactes. Preferiblement es portaran per damunt del material a</w:t>
      </w:r>
      <w:r w:rsidRPr="002B38FF">
        <w:rPr>
          <w:rFonts w:ascii="Arial,sans-serif"/>
          <w:szCs w:val="14"/>
        </w:rPr>
        <w:t>ï</w:t>
      </w:r>
      <w:r w:rsidRPr="002B38FF">
        <w:rPr>
          <w:rFonts w:ascii="Arial,sans-serif"/>
          <w:szCs w:val="14"/>
        </w:rPr>
        <w:t>llant a soroll d'impactes, encara que, independentment del muntatge efectuat, les canonades que discorrin pel s</w:t>
      </w:r>
      <w:r w:rsidRPr="002B38FF">
        <w:rPr>
          <w:rFonts w:ascii="Arial,sans-serif"/>
          <w:szCs w:val="14"/>
        </w:rPr>
        <w:t>ò</w:t>
      </w:r>
      <w:r w:rsidRPr="002B38FF">
        <w:rPr>
          <w:rFonts w:ascii="Arial,sans-serif"/>
          <w:szCs w:val="14"/>
        </w:rPr>
        <w:t>l flotant no poden connectar el forjat amb la capa morter. Les canonades que discorrin pel s</w:t>
      </w:r>
      <w:r w:rsidRPr="002B38FF">
        <w:rPr>
          <w:rFonts w:ascii="Arial,sans-serif"/>
          <w:szCs w:val="14"/>
        </w:rPr>
        <w:t>ò</w:t>
      </w:r>
      <w:r w:rsidRPr="002B38FF">
        <w:rPr>
          <w:rFonts w:ascii="Arial,sans-serif"/>
          <w:szCs w:val="14"/>
        </w:rPr>
        <w:t>l estaran protegides preferiblement amb conquilles d'un material el</w:t>
      </w:r>
      <w:r w:rsidRPr="002B38FF">
        <w:rPr>
          <w:rFonts w:ascii="Arial,sans-serif"/>
          <w:szCs w:val="14"/>
        </w:rPr>
        <w:t>à</w:t>
      </w:r>
      <w:r w:rsidRPr="002B38FF">
        <w:rPr>
          <w:rFonts w:ascii="Arial,sans-serif"/>
          <w:szCs w:val="14"/>
        </w:rPr>
        <w:t>stic, per exemple, conquilles d'escuma de polietil</w:t>
      </w:r>
      <w:r w:rsidRPr="002B38FF">
        <w:rPr>
          <w:rFonts w:ascii="Arial,sans-serif"/>
          <w:szCs w:val="14"/>
        </w:rPr>
        <w:t>è</w:t>
      </w:r>
      <w:r w:rsidRPr="002B38FF">
        <w:rPr>
          <w:rFonts w:ascii="Arial,sans-serif"/>
          <w:szCs w:val="14"/>
        </w:rPr>
        <w:t>, escuma d</w:t>
      </w:r>
      <w:r w:rsidRPr="002B38FF">
        <w:rPr>
          <w:rFonts w:ascii="Arial,sans-serif"/>
          <w:szCs w:val="14"/>
        </w:rPr>
        <w:t>’</w:t>
      </w:r>
      <w:r w:rsidRPr="002B38FF">
        <w:rPr>
          <w:rFonts w:ascii="Arial,sans-serif"/>
          <w:szCs w:val="14"/>
        </w:rPr>
        <w:t>elast</w:t>
      </w:r>
      <w:r w:rsidRPr="002B38FF">
        <w:rPr>
          <w:rFonts w:ascii="Arial,sans-serif"/>
          <w:szCs w:val="14"/>
        </w:rPr>
        <w:t>ò</w:t>
      </w:r>
      <w:r w:rsidRPr="002B38FF">
        <w:rPr>
          <w:rFonts w:ascii="Arial,sans-serif"/>
          <w:szCs w:val="14"/>
        </w:rPr>
        <w:t>mer, etc. Si s'ha projectat un sistema de calefacci</w:t>
      </w:r>
      <w:r w:rsidRPr="002B38FF">
        <w:rPr>
          <w:rFonts w:ascii="Arial,sans-serif"/>
          <w:szCs w:val="14"/>
        </w:rPr>
        <w:t>ó</w:t>
      </w:r>
      <w:r w:rsidRPr="002B38FF">
        <w:rPr>
          <w:rFonts w:ascii="Arial,sans-serif"/>
          <w:szCs w:val="14"/>
        </w:rPr>
        <w:t xml:space="preserve"> per terra radiant, pot instal</w:t>
      </w:r>
      <w:r w:rsidRPr="002B38FF">
        <w:rPr>
          <w:rFonts w:ascii="Arial,sans-serif"/>
          <w:szCs w:val="14"/>
        </w:rPr>
        <w:t>·</w:t>
      </w:r>
      <w:r w:rsidRPr="002B38FF">
        <w:rPr>
          <w:rFonts w:ascii="Arial,sans-serif"/>
          <w:szCs w:val="14"/>
        </w:rPr>
        <w:t>lar-se per damunt del material a</w:t>
      </w:r>
      <w:r w:rsidRPr="002B38FF">
        <w:rPr>
          <w:rFonts w:ascii="Arial,sans-serif"/>
          <w:szCs w:val="14"/>
        </w:rPr>
        <w:t>ï</w:t>
      </w:r>
      <w:r w:rsidRPr="002B38FF">
        <w:rPr>
          <w:rFonts w:ascii="Arial,sans-serif"/>
          <w:szCs w:val="14"/>
        </w:rPr>
        <w:t xml:space="preserve">llant a soroll d'impactes. </w:t>
      </w:r>
    </w:p>
    <w:p w14:paraId="1A0E4D47" w14:textId="77777777" w:rsidR="00E118CD" w:rsidRPr="002B38FF" w:rsidRDefault="00D95247">
      <w:pPr>
        <w:rPr>
          <w:sz w:val="6"/>
          <w:szCs w:val="14"/>
        </w:rPr>
      </w:pPr>
      <w:r w:rsidRPr="002B38FF">
        <w:rPr>
          <w:rFonts w:ascii="Arial,sans-serif"/>
          <w:sz w:val="18"/>
          <w:szCs w:val="14"/>
        </w:rPr>
        <w:t xml:space="preserve"> </w:t>
      </w:r>
    </w:p>
    <w:p w14:paraId="31B764F3" w14:textId="77777777" w:rsidR="00E118CD" w:rsidRPr="002B38FF" w:rsidRDefault="00D95247">
      <w:pPr>
        <w:rPr>
          <w:sz w:val="6"/>
          <w:szCs w:val="14"/>
        </w:rPr>
      </w:pPr>
      <w:r w:rsidRPr="002B38FF">
        <w:rPr>
          <w:rFonts w:ascii="Arial,sans-serif"/>
          <w:szCs w:val="14"/>
        </w:rPr>
        <w:t>Si es porten per davall de la l</w:t>
      </w:r>
      <w:r w:rsidRPr="002B38FF">
        <w:rPr>
          <w:rFonts w:ascii="Arial,sans-serif"/>
          <w:szCs w:val="14"/>
        </w:rPr>
        <w:t>à</w:t>
      </w:r>
      <w:r w:rsidRPr="002B38FF">
        <w:rPr>
          <w:rFonts w:ascii="Arial,sans-serif"/>
          <w:szCs w:val="14"/>
        </w:rPr>
        <w:t>mina/plaf</w:t>
      </w:r>
      <w:r w:rsidRPr="002B38FF">
        <w:rPr>
          <w:rFonts w:ascii="Arial,sans-serif"/>
          <w:szCs w:val="14"/>
        </w:rPr>
        <w:t>ó</w:t>
      </w:r>
      <w:r w:rsidRPr="002B38FF">
        <w:rPr>
          <w:rFonts w:ascii="Arial,sans-serif"/>
          <w:szCs w:val="14"/>
        </w:rPr>
        <w:t xml:space="preserve"> a</w:t>
      </w:r>
      <w:r w:rsidRPr="002B38FF">
        <w:rPr>
          <w:rFonts w:ascii="Arial,sans-serif"/>
          <w:szCs w:val="14"/>
        </w:rPr>
        <w:t>ï</w:t>
      </w:r>
      <w:r w:rsidRPr="002B38FF">
        <w:rPr>
          <w:rFonts w:ascii="Arial,sans-serif"/>
          <w:szCs w:val="14"/>
        </w:rPr>
        <w:t>llant a soroll d'impactes, s</w:t>
      </w:r>
      <w:r w:rsidRPr="002B38FF">
        <w:rPr>
          <w:rFonts w:ascii="Arial,sans-serif"/>
          <w:szCs w:val="14"/>
        </w:rPr>
        <w:t>’</w:t>
      </w:r>
      <w:r w:rsidRPr="002B38FF">
        <w:rPr>
          <w:rFonts w:ascii="Arial,sans-serif"/>
          <w:szCs w:val="14"/>
        </w:rPr>
        <w:t>ha de tenir en compte si la l</w:t>
      </w:r>
      <w:r w:rsidRPr="002B38FF">
        <w:rPr>
          <w:rFonts w:ascii="Arial,sans-serif"/>
          <w:szCs w:val="14"/>
        </w:rPr>
        <w:t>à</w:t>
      </w:r>
      <w:r w:rsidRPr="002B38FF">
        <w:rPr>
          <w:rFonts w:ascii="Arial,sans-serif"/>
          <w:szCs w:val="14"/>
        </w:rPr>
        <w:t>mina/plaf</w:t>
      </w:r>
      <w:r w:rsidRPr="002B38FF">
        <w:rPr>
          <w:rFonts w:ascii="Arial,sans-serif"/>
          <w:szCs w:val="14"/>
        </w:rPr>
        <w:t>ó</w:t>
      </w:r>
      <w:r w:rsidRPr="002B38FF">
        <w:rPr>
          <w:rFonts w:ascii="Arial,sans-serif"/>
          <w:szCs w:val="14"/>
        </w:rPr>
        <w:t xml:space="preserve"> </w:t>
      </w:r>
      <w:r w:rsidRPr="002B38FF">
        <w:rPr>
          <w:rFonts w:ascii="Arial,sans-serif"/>
          <w:szCs w:val="14"/>
        </w:rPr>
        <w:t>é</w:t>
      </w:r>
      <w:r w:rsidRPr="002B38FF">
        <w:rPr>
          <w:rFonts w:ascii="Arial,sans-serif"/>
          <w:szCs w:val="14"/>
        </w:rPr>
        <w:t>s suficientment flexible per a doblegar-se sense deteriorar-se i salvar el desnivell produ</w:t>
      </w:r>
      <w:r w:rsidRPr="002B38FF">
        <w:rPr>
          <w:rFonts w:ascii="Arial,sans-serif"/>
          <w:szCs w:val="14"/>
        </w:rPr>
        <w:t>ï</w:t>
      </w:r>
      <w:r w:rsidRPr="002B38FF">
        <w:rPr>
          <w:rFonts w:ascii="Arial,sans-serif"/>
          <w:szCs w:val="14"/>
        </w:rPr>
        <w:t>t per les canonades. Si els plafons no permeten aquesta configuraci</w:t>
      </w:r>
      <w:r w:rsidRPr="002B38FF">
        <w:rPr>
          <w:rFonts w:ascii="Arial,sans-serif"/>
          <w:szCs w:val="14"/>
        </w:rPr>
        <w:t>ó</w:t>
      </w:r>
      <w:r w:rsidRPr="002B38FF">
        <w:rPr>
          <w:rFonts w:ascii="Arial,sans-serif"/>
          <w:szCs w:val="14"/>
        </w:rPr>
        <w:t xml:space="preserve">, com </w:t>
      </w:r>
      <w:r w:rsidRPr="002B38FF">
        <w:rPr>
          <w:rFonts w:ascii="Arial,sans-serif"/>
          <w:szCs w:val="14"/>
        </w:rPr>
        <w:t>é</w:t>
      </w:r>
      <w:r w:rsidRPr="002B38FF">
        <w:rPr>
          <w:rFonts w:ascii="Arial,sans-serif"/>
          <w:szCs w:val="14"/>
        </w:rPr>
        <w:t>s el cas dels plafons de poliestir</w:t>
      </w:r>
      <w:r w:rsidRPr="002B38FF">
        <w:rPr>
          <w:rFonts w:ascii="Arial,sans-serif"/>
          <w:szCs w:val="14"/>
        </w:rPr>
        <w:t>è</w:t>
      </w:r>
      <w:r w:rsidRPr="002B38FF">
        <w:rPr>
          <w:rFonts w:ascii="Arial,sans-serif"/>
          <w:szCs w:val="14"/>
        </w:rPr>
        <w:t xml:space="preserve"> expandit elastificat o llana mineral, les canonades que es col</w:t>
      </w:r>
      <w:r w:rsidRPr="002B38FF">
        <w:rPr>
          <w:rFonts w:ascii="Arial,sans-serif"/>
          <w:szCs w:val="14"/>
        </w:rPr>
        <w:t>·</w:t>
      </w:r>
      <w:r w:rsidRPr="002B38FF">
        <w:rPr>
          <w:rFonts w:ascii="Arial,sans-serif"/>
          <w:szCs w:val="14"/>
        </w:rPr>
        <w:t>loquen per davall del s</w:t>
      </w:r>
      <w:r w:rsidRPr="002B38FF">
        <w:rPr>
          <w:rFonts w:ascii="Arial,sans-serif"/>
          <w:szCs w:val="14"/>
        </w:rPr>
        <w:t>ò</w:t>
      </w:r>
      <w:r w:rsidRPr="002B38FF">
        <w:rPr>
          <w:rFonts w:ascii="Arial,sans-serif"/>
          <w:szCs w:val="14"/>
        </w:rPr>
        <w:t>l flotant han de portar una capa anivelladora de farciment. Podr</w:t>
      </w:r>
      <w:r w:rsidRPr="002B38FF">
        <w:rPr>
          <w:rFonts w:ascii="Arial,sans-serif"/>
          <w:szCs w:val="14"/>
        </w:rPr>
        <w:t>à</w:t>
      </w:r>
      <w:r w:rsidRPr="002B38FF">
        <w:rPr>
          <w:rFonts w:ascii="Arial,sans-serif"/>
          <w:szCs w:val="14"/>
        </w:rPr>
        <w:t xml:space="preserve"> ser una capa d'arena, per a evitar que l'abocament del morter deteriori el material a</w:t>
      </w:r>
      <w:r w:rsidRPr="002B38FF">
        <w:rPr>
          <w:rFonts w:ascii="Arial,sans-serif"/>
          <w:szCs w:val="14"/>
        </w:rPr>
        <w:t>ï</w:t>
      </w:r>
      <w:r w:rsidRPr="002B38FF">
        <w:rPr>
          <w:rFonts w:ascii="Arial,sans-serif"/>
          <w:szCs w:val="14"/>
        </w:rPr>
        <w:t>llant a soroll d'impactes.</w:t>
      </w:r>
    </w:p>
    <w:p w14:paraId="63A8950B" w14:textId="77777777" w:rsidR="00E118CD" w:rsidRPr="002B38FF" w:rsidRDefault="00D95247">
      <w:pPr>
        <w:rPr>
          <w:sz w:val="6"/>
          <w:szCs w:val="14"/>
        </w:rPr>
      </w:pPr>
      <w:r w:rsidRPr="002B38FF">
        <w:rPr>
          <w:rFonts w:ascii="Arial,sans-serif"/>
          <w:sz w:val="18"/>
          <w:szCs w:val="14"/>
        </w:rPr>
        <w:t xml:space="preserve"> </w:t>
      </w:r>
    </w:p>
    <w:p w14:paraId="556AADDF"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SF2: </w:t>
      </w:r>
    </w:p>
    <w:p w14:paraId="789D2CE8" w14:textId="77777777" w:rsidR="00E118CD" w:rsidRPr="002B38FF" w:rsidRDefault="00D95247">
      <w:pPr>
        <w:rPr>
          <w:sz w:val="6"/>
          <w:szCs w:val="14"/>
        </w:rPr>
      </w:pPr>
      <w:r w:rsidRPr="002B38FF">
        <w:rPr>
          <w:rFonts w:ascii="Arial,sans-serif"/>
          <w:sz w:val="18"/>
          <w:szCs w:val="14"/>
        </w:rPr>
        <w:t xml:space="preserve"> </w:t>
      </w:r>
    </w:p>
    <w:p w14:paraId="40D0CBDF" w14:textId="77777777" w:rsidR="00E118CD" w:rsidRPr="002B38FF" w:rsidRDefault="00D95247">
      <w:pPr>
        <w:rPr>
          <w:sz w:val="6"/>
          <w:szCs w:val="14"/>
        </w:rPr>
      </w:pPr>
      <w:r w:rsidRPr="002B38FF">
        <w:rPr>
          <w:rFonts w:ascii="Arial,sans-serif"/>
          <w:szCs w:val="14"/>
        </w:rPr>
        <w:t>-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un s</w:t>
      </w:r>
      <w:r w:rsidRPr="002B38FF">
        <w:rPr>
          <w:rFonts w:ascii="Arial,sans-serif"/>
          <w:szCs w:val="14"/>
        </w:rPr>
        <w:t>ò</w:t>
      </w:r>
      <w:r w:rsidRPr="002B38FF">
        <w:rPr>
          <w:rFonts w:ascii="Arial,sans-serif"/>
          <w:szCs w:val="14"/>
        </w:rPr>
        <w:t>col de material a</w:t>
      </w:r>
      <w:r w:rsidRPr="002B38FF">
        <w:rPr>
          <w:rFonts w:ascii="Arial,sans-serif"/>
          <w:szCs w:val="14"/>
        </w:rPr>
        <w:t>ï</w:t>
      </w:r>
      <w:r w:rsidRPr="002B38FF">
        <w:rPr>
          <w:rFonts w:ascii="Arial,sans-serif"/>
          <w:szCs w:val="14"/>
        </w:rPr>
        <w:t>llant a soroll d'impactes en tot el per</w:t>
      </w:r>
      <w:r w:rsidRPr="002B38FF">
        <w:rPr>
          <w:rFonts w:ascii="Arial,sans-serif"/>
          <w:szCs w:val="14"/>
        </w:rPr>
        <w:t>í</w:t>
      </w:r>
      <w:r w:rsidRPr="002B38FF">
        <w:rPr>
          <w:rFonts w:ascii="Arial,sans-serif"/>
          <w:szCs w:val="14"/>
        </w:rPr>
        <w:t>metre del recinte fins a una altura d'almenys 5 cm per damunt del nivell previst per a la solera seca acabada. Tamb</w:t>
      </w:r>
      <w:r w:rsidRPr="002B38FF">
        <w:rPr>
          <w:rFonts w:ascii="Arial,sans-serif"/>
          <w:szCs w:val="14"/>
        </w:rPr>
        <w:t>é</w:t>
      </w:r>
      <w:r w:rsidRPr="002B38FF">
        <w:rPr>
          <w:rFonts w:ascii="Arial,sans-serif"/>
          <w:szCs w:val="14"/>
        </w:rPr>
        <w:t xml:space="preserve"> s'instal</w:t>
      </w:r>
      <w:r w:rsidRPr="002B38FF">
        <w:rPr>
          <w:rFonts w:ascii="Arial,sans-serif"/>
          <w:szCs w:val="14"/>
        </w:rPr>
        <w:t>·</w:t>
      </w:r>
      <w:r w:rsidRPr="002B38FF">
        <w:rPr>
          <w:rFonts w:ascii="Arial,sans-serif"/>
          <w:szCs w:val="14"/>
        </w:rPr>
        <w:t>lar</w:t>
      </w:r>
      <w:r w:rsidRPr="002B38FF">
        <w:rPr>
          <w:rFonts w:ascii="Arial,sans-serif"/>
          <w:szCs w:val="14"/>
        </w:rPr>
        <w:t>à</w:t>
      </w:r>
      <w:r w:rsidRPr="002B38FF">
        <w:rPr>
          <w:rFonts w:ascii="Arial,sans-serif"/>
          <w:szCs w:val="14"/>
        </w:rPr>
        <w:t xml:space="preserve"> aquest s</w:t>
      </w:r>
      <w:r w:rsidRPr="002B38FF">
        <w:rPr>
          <w:rFonts w:ascii="Arial,sans-serif"/>
          <w:szCs w:val="14"/>
        </w:rPr>
        <w:t>ò</w:t>
      </w:r>
      <w:r w:rsidRPr="002B38FF">
        <w:rPr>
          <w:rFonts w:ascii="Arial,sans-serif"/>
          <w:szCs w:val="14"/>
        </w:rPr>
        <w:t>col en els pilars i canonades que travessen el s</w:t>
      </w:r>
      <w:r w:rsidRPr="002B38FF">
        <w:rPr>
          <w:rFonts w:ascii="Arial,sans-serif"/>
          <w:szCs w:val="14"/>
        </w:rPr>
        <w:t>ò</w:t>
      </w:r>
      <w:r w:rsidRPr="002B38FF">
        <w:rPr>
          <w:rFonts w:ascii="Arial,sans-serif"/>
          <w:szCs w:val="14"/>
        </w:rPr>
        <w:t>l flotant.</w:t>
      </w:r>
    </w:p>
    <w:p w14:paraId="252A1323" w14:textId="77777777" w:rsidR="00E118CD" w:rsidRPr="002B38FF" w:rsidRDefault="00D95247">
      <w:pPr>
        <w:rPr>
          <w:sz w:val="6"/>
          <w:szCs w:val="14"/>
        </w:rPr>
      </w:pPr>
      <w:r w:rsidRPr="002B38FF">
        <w:rPr>
          <w:rFonts w:ascii="Arial,sans-serif"/>
          <w:sz w:val="18"/>
          <w:szCs w:val="14"/>
        </w:rPr>
        <w:t xml:space="preserve"> </w:t>
      </w:r>
    </w:p>
    <w:p w14:paraId="5A2CF97C" w14:textId="77777777" w:rsidR="00E118CD" w:rsidRPr="002B38FF" w:rsidRDefault="00D95247">
      <w:pPr>
        <w:rPr>
          <w:sz w:val="6"/>
          <w:szCs w:val="14"/>
        </w:rPr>
      </w:pPr>
      <w:r w:rsidRPr="002B38FF">
        <w:rPr>
          <w:rFonts w:ascii="Arial,sans-serif"/>
          <w:szCs w:val="14"/>
        </w:rPr>
        <w:t>- Es col</w:t>
      </w:r>
      <w:r w:rsidRPr="002B38FF">
        <w:rPr>
          <w:rFonts w:ascii="Arial,sans-serif"/>
          <w:szCs w:val="14"/>
        </w:rPr>
        <w:t>·</w:t>
      </w:r>
      <w:r w:rsidRPr="002B38FF">
        <w:rPr>
          <w:rFonts w:ascii="Arial,sans-serif"/>
          <w:szCs w:val="14"/>
        </w:rPr>
        <w:t>locaran els plafons de material a</w:t>
      </w:r>
      <w:r w:rsidRPr="002B38FF">
        <w:rPr>
          <w:rFonts w:ascii="Arial,sans-serif"/>
          <w:szCs w:val="14"/>
        </w:rPr>
        <w:t>ï</w:t>
      </w:r>
      <w:r w:rsidRPr="002B38FF">
        <w:rPr>
          <w:rFonts w:ascii="Arial,sans-serif"/>
          <w:szCs w:val="14"/>
        </w:rPr>
        <w:t>llant a soroll d'impactes de manera que cobreixin tota la superf</w:t>
      </w:r>
      <w:r w:rsidRPr="002B38FF">
        <w:rPr>
          <w:rFonts w:ascii="Arial,sans-serif"/>
          <w:szCs w:val="14"/>
        </w:rPr>
        <w:t>í</w:t>
      </w:r>
      <w:r w:rsidRPr="002B38FF">
        <w:rPr>
          <w:rFonts w:ascii="Arial,sans-serif"/>
          <w:szCs w:val="14"/>
        </w:rPr>
        <w:t>cie del recinte i escometen contra el s</w:t>
      </w:r>
      <w:r w:rsidRPr="002B38FF">
        <w:rPr>
          <w:rFonts w:ascii="Arial,sans-serif"/>
          <w:szCs w:val="14"/>
        </w:rPr>
        <w:t>ò</w:t>
      </w:r>
      <w:r w:rsidRPr="002B38FF">
        <w:rPr>
          <w:rFonts w:ascii="Arial,sans-serif"/>
          <w:szCs w:val="14"/>
        </w:rPr>
        <w:t>col perimetral. Els plafons es col</w:t>
      </w:r>
      <w:r w:rsidRPr="002B38FF">
        <w:rPr>
          <w:rFonts w:ascii="Arial,sans-serif"/>
          <w:szCs w:val="14"/>
        </w:rPr>
        <w:t>·</w:t>
      </w:r>
      <w:r w:rsidRPr="002B38FF">
        <w:rPr>
          <w:rFonts w:ascii="Arial,sans-serif"/>
          <w:szCs w:val="14"/>
        </w:rPr>
        <w:t>locaran de gom a gom i si cal se segellaran segons les especificacions del fabricant. Si es produeix un trencament o esquin</w:t>
      </w:r>
      <w:r w:rsidRPr="002B38FF">
        <w:rPr>
          <w:rFonts w:ascii="Arial,sans-serif"/>
          <w:szCs w:val="14"/>
        </w:rPr>
        <w:t>ç</w:t>
      </w:r>
      <w:r w:rsidRPr="002B38FF">
        <w:rPr>
          <w:rFonts w:ascii="Arial,sans-serif"/>
          <w:szCs w:val="14"/>
        </w:rPr>
        <w:t>ament del material a</w:t>
      </w:r>
      <w:r w:rsidRPr="002B38FF">
        <w:rPr>
          <w:rFonts w:ascii="Arial,sans-serif"/>
          <w:szCs w:val="14"/>
        </w:rPr>
        <w:t>ï</w:t>
      </w:r>
      <w:r w:rsidRPr="002B38FF">
        <w:rPr>
          <w:rFonts w:ascii="Arial,sans-serif"/>
          <w:szCs w:val="14"/>
        </w:rPr>
        <w:t>llant a soroll d'impactes, s'haur</w:t>
      </w:r>
      <w:r w:rsidRPr="002B38FF">
        <w:rPr>
          <w:rFonts w:ascii="Arial,sans-serif"/>
          <w:szCs w:val="14"/>
        </w:rPr>
        <w:t>à</w:t>
      </w:r>
      <w:r w:rsidRPr="002B38FF">
        <w:rPr>
          <w:rFonts w:ascii="Arial,sans-serif"/>
          <w:szCs w:val="14"/>
        </w:rPr>
        <w:t xml:space="preserve"> de cobrir amb el mateix producte de manera que s'eviti la comunicaci</w:t>
      </w:r>
      <w:r w:rsidRPr="002B38FF">
        <w:rPr>
          <w:rFonts w:ascii="Arial,sans-serif"/>
          <w:szCs w:val="14"/>
        </w:rPr>
        <w:t>ó</w:t>
      </w:r>
      <w:r w:rsidRPr="002B38FF">
        <w:rPr>
          <w:rFonts w:ascii="Arial,sans-serif"/>
          <w:szCs w:val="14"/>
        </w:rPr>
        <w:t xml:space="preserve"> directa entre el s</w:t>
      </w:r>
      <w:r w:rsidRPr="002B38FF">
        <w:rPr>
          <w:rFonts w:ascii="Arial,sans-serif"/>
          <w:szCs w:val="14"/>
        </w:rPr>
        <w:t>ò</w:t>
      </w:r>
      <w:r w:rsidRPr="002B38FF">
        <w:rPr>
          <w:rFonts w:ascii="Arial,sans-serif"/>
          <w:szCs w:val="14"/>
        </w:rPr>
        <w:t>l flotant i el forjat original.</w:t>
      </w:r>
    </w:p>
    <w:p w14:paraId="0A6BE6BD" w14:textId="77777777" w:rsidR="00E118CD" w:rsidRPr="002B38FF" w:rsidRDefault="00D95247">
      <w:pPr>
        <w:rPr>
          <w:sz w:val="6"/>
          <w:szCs w:val="14"/>
        </w:rPr>
      </w:pPr>
      <w:r w:rsidRPr="002B38FF">
        <w:rPr>
          <w:rFonts w:ascii="Arial,sans-serif"/>
          <w:sz w:val="18"/>
          <w:szCs w:val="14"/>
        </w:rPr>
        <w:lastRenderedPageBreak/>
        <w:t xml:space="preserve"> </w:t>
      </w:r>
    </w:p>
    <w:p w14:paraId="687F8838" w14:textId="77777777" w:rsidR="00E118CD" w:rsidRPr="002B38FF" w:rsidRDefault="00D95247">
      <w:pPr>
        <w:rPr>
          <w:sz w:val="6"/>
          <w:szCs w:val="14"/>
        </w:rPr>
      </w:pPr>
      <w:r w:rsidRPr="002B38FF">
        <w:rPr>
          <w:rFonts w:ascii="Arial,sans-serif"/>
          <w:szCs w:val="14"/>
        </w:rPr>
        <w:t>- Es col</w:t>
      </w:r>
      <w:r w:rsidRPr="002B38FF">
        <w:rPr>
          <w:rFonts w:ascii="Arial,sans-serif"/>
          <w:szCs w:val="14"/>
        </w:rPr>
        <w:t>·</w:t>
      </w:r>
      <w:r w:rsidRPr="002B38FF">
        <w:rPr>
          <w:rFonts w:ascii="Arial,sans-serif"/>
          <w:szCs w:val="14"/>
        </w:rPr>
        <w:t>locaran les plaques d'algeps laminat ajustades contra el s</w:t>
      </w:r>
      <w:r w:rsidRPr="002B38FF">
        <w:rPr>
          <w:rFonts w:ascii="Arial,sans-serif"/>
          <w:szCs w:val="14"/>
        </w:rPr>
        <w:t>ò</w:t>
      </w:r>
      <w:r w:rsidRPr="002B38FF">
        <w:rPr>
          <w:rFonts w:ascii="Arial,sans-serif"/>
          <w:szCs w:val="14"/>
        </w:rPr>
        <w:t>col perimetral. Es col</w:t>
      </w:r>
      <w:r w:rsidRPr="002B38FF">
        <w:rPr>
          <w:rFonts w:ascii="Arial,sans-serif"/>
          <w:szCs w:val="14"/>
        </w:rPr>
        <w:t>·</w:t>
      </w:r>
      <w:r w:rsidRPr="002B38FF">
        <w:rPr>
          <w:rFonts w:ascii="Arial,sans-serif"/>
          <w:szCs w:val="14"/>
        </w:rPr>
        <w:t>locaran almenys 2 plaques de 10 mm de gruix cadascuna. Cadascuna de les fases de plaques es desfasaran almenys 5 cm i s'uniran entre si mitjan</w:t>
      </w:r>
      <w:r w:rsidRPr="002B38FF">
        <w:rPr>
          <w:rFonts w:ascii="Arial,sans-serif"/>
          <w:szCs w:val="14"/>
        </w:rPr>
        <w:t>ç</w:t>
      </w:r>
      <w:r w:rsidRPr="002B38FF">
        <w:rPr>
          <w:rFonts w:ascii="Arial,sans-serif"/>
          <w:szCs w:val="14"/>
        </w:rPr>
        <w:t>ant grapes, caragols o pasta.</w:t>
      </w:r>
    </w:p>
    <w:p w14:paraId="7F99C8F2" w14:textId="77777777" w:rsidR="00E118CD" w:rsidRPr="002B38FF" w:rsidRDefault="00D95247">
      <w:pPr>
        <w:rPr>
          <w:sz w:val="6"/>
          <w:szCs w:val="14"/>
        </w:rPr>
      </w:pPr>
      <w:r w:rsidRPr="002B38FF">
        <w:rPr>
          <w:rFonts w:ascii="Arial,sans-serif"/>
          <w:sz w:val="18"/>
          <w:szCs w:val="14"/>
        </w:rPr>
        <w:t xml:space="preserve"> </w:t>
      </w:r>
    </w:p>
    <w:p w14:paraId="49BEEEBD" w14:textId="77777777" w:rsidR="00E118CD" w:rsidRPr="002B38FF" w:rsidRDefault="00D95247">
      <w:pPr>
        <w:rPr>
          <w:sz w:val="6"/>
          <w:szCs w:val="14"/>
        </w:rPr>
      </w:pPr>
      <w:r w:rsidRPr="002B38FF">
        <w:rPr>
          <w:rFonts w:ascii="Arial,sans-serif"/>
          <w:szCs w:val="14"/>
        </w:rPr>
        <w:t>- Es cobrir</w:t>
      </w:r>
      <w:r w:rsidRPr="002B38FF">
        <w:rPr>
          <w:rFonts w:ascii="Arial,sans-serif"/>
          <w:szCs w:val="14"/>
        </w:rPr>
        <w:t>à</w:t>
      </w:r>
      <w:r w:rsidRPr="002B38FF">
        <w:rPr>
          <w:rFonts w:ascii="Arial,sans-serif"/>
          <w:szCs w:val="14"/>
        </w:rPr>
        <w:t xml:space="preserve"> tota la superf</w:t>
      </w:r>
      <w:r w:rsidRPr="002B38FF">
        <w:rPr>
          <w:rFonts w:ascii="Arial,sans-serif"/>
          <w:szCs w:val="14"/>
        </w:rPr>
        <w:t>í</w:t>
      </w:r>
      <w:r w:rsidRPr="002B38FF">
        <w:rPr>
          <w:rFonts w:ascii="Arial,sans-serif"/>
          <w:szCs w:val="14"/>
        </w:rPr>
        <w:t>cie amb el paviment o acabat final del s</w:t>
      </w:r>
      <w:r w:rsidRPr="002B38FF">
        <w:rPr>
          <w:rFonts w:ascii="Arial,sans-serif"/>
          <w:szCs w:val="14"/>
        </w:rPr>
        <w:t>ò</w:t>
      </w:r>
      <w:r w:rsidRPr="002B38FF">
        <w:rPr>
          <w:rFonts w:ascii="Arial,sans-serif"/>
          <w:szCs w:val="14"/>
        </w:rPr>
        <w:t xml:space="preserve">l sense que arribi a tocar directament els tancaments verticals. </w:t>
      </w:r>
    </w:p>
    <w:p w14:paraId="3CD9A832" w14:textId="77777777" w:rsidR="00E118CD" w:rsidRPr="002B38FF" w:rsidRDefault="00D95247">
      <w:pPr>
        <w:rPr>
          <w:sz w:val="6"/>
          <w:szCs w:val="14"/>
        </w:rPr>
      </w:pPr>
      <w:r w:rsidRPr="002B38FF">
        <w:rPr>
          <w:rFonts w:ascii="Arial,sans-serif"/>
          <w:sz w:val="18"/>
          <w:szCs w:val="14"/>
        </w:rPr>
        <w:t xml:space="preserve"> </w:t>
      </w:r>
    </w:p>
    <w:p w14:paraId="05165059" w14:textId="77777777" w:rsidR="00E118CD" w:rsidRPr="002B38FF" w:rsidRDefault="00D95247">
      <w:pPr>
        <w:rPr>
          <w:sz w:val="6"/>
          <w:szCs w:val="14"/>
        </w:rPr>
      </w:pPr>
      <w:r w:rsidRPr="002B38FF">
        <w:rPr>
          <w:rFonts w:ascii="Arial,sans-serif"/>
          <w:szCs w:val="14"/>
        </w:rPr>
        <w:t>- El s</w:t>
      </w:r>
      <w:r w:rsidRPr="002B38FF">
        <w:rPr>
          <w:rFonts w:ascii="Arial,sans-serif"/>
          <w:szCs w:val="14"/>
        </w:rPr>
        <w:t>ò</w:t>
      </w:r>
      <w:r w:rsidRPr="002B38FF">
        <w:rPr>
          <w:rFonts w:ascii="Arial,sans-serif"/>
          <w:szCs w:val="14"/>
        </w:rPr>
        <w:t>col perimetral del material a</w:t>
      </w:r>
      <w:r w:rsidRPr="002B38FF">
        <w:rPr>
          <w:rFonts w:ascii="Arial,sans-serif"/>
          <w:szCs w:val="14"/>
        </w:rPr>
        <w:t>ï</w:t>
      </w:r>
      <w:r w:rsidRPr="002B38FF">
        <w:rPr>
          <w:rFonts w:ascii="Arial,sans-serif"/>
          <w:szCs w:val="14"/>
        </w:rPr>
        <w:t>llant a soroll d'impactes es tallar</w:t>
      </w:r>
      <w:r w:rsidRPr="002B38FF">
        <w:rPr>
          <w:rFonts w:ascii="Arial,sans-serif"/>
          <w:szCs w:val="14"/>
        </w:rPr>
        <w:t>à</w:t>
      </w:r>
      <w:r w:rsidRPr="002B38FF">
        <w:rPr>
          <w:rFonts w:ascii="Arial,sans-serif"/>
          <w:szCs w:val="14"/>
        </w:rPr>
        <w:t xml:space="preserve"> arran del paviment.</w:t>
      </w:r>
    </w:p>
    <w:p w14:paraId="44151310" w14:textId="77777777" w:rsidR="00E118CD" w:rsidRPr="002B38FF" w:rsidRDefault="00D95247">
      <w:pPr>
        <w:rPr>
          <w:sz w:val="6"/>
          <w:szCs w:val="14"/>
        </w:rPr>
      </w:pPr>
      <w:r w:rsidRPr="002B38FF">
        <w:rPr>
          <w:rFonts w:ascii="Arial,sans-serif"/>
          <w:sz w:val="18"/>
          <w:szCs w:val="14"/>
        </w:rPr>
        <w:t xml:space="preserve"> </w:t>
      </w:r>
    </w:p>
    <w:p w14:paraId="77893782" w14:textId="77777777" w:rsidR="00E118CD" w:rsidRPr="002B38FF" w:rsidRDefault="00D95247">
      <w:pPr>
        <w:rPr>
          <w:sz w:val="6"/>
          <w:szCs w:val="14"/>
        </w:rPr>
      </w:pPr>
      <w:r w:rsidRPr="002B38FF">
        <w:rPr>
          <w:rFonts w:ascii="Arial,sans-serif"/>
          <w:szCs w:val="14"/>
        </w:rPr>
        <w:t>- Coincid</w:t>
      </w:r>
      <w:r w:rsidRPr="002B38FF">
        <w:rPr>
          <w:rFonts w:ascii="Arial,sans-serif"/>
          <w:szCs w:val="14"/>
        </w:rPr>
        <w:t>è</w:t>
      </w:r>
      <w:r w:rsidRPr="002B38FF">
        <w:rPr>
          <w:rFonts w:ascii="Arial,sans-serif"/>
          <w:szCs w:val="14"/>
        </w:rPr>
        <w:t>ncies entre el s</w:t>
      </w:r>
      <w:r w:rsidRPr="002B38FF">
        <w:rPr>
          <w:rFonts w:ascii="Arial,sans-serif"/>
          <w:szCs w:val="14"/>
        </w:rPr>
        <w:t>ò</w:t>
      </w:r>
      <w:r w:rsidRPr="002B38FF">
        <w:rPr>
          <w:rFonts w:ascii="Arial,sans-serif"/>
          <w:szCs w:val="14"/>
        </w:rPr>
        <w:t>l flotant i els elements de separaci</w:t>
      </w:r>
      <w:r w:rsidRPr="002B38FF">
        <w:rPr>
          <w:rFonts w:ascii="Arial,sans-serif"/>
          <w:szCs w:val="14"/>
        </w:rPr>
        <w:t>ó</w:t>
      </w:r>
      <w:r w:rsidRPr="002B38FF">
        <w:rPr>
          <w:rFonts w:ascii="Arial,sans-serif"/>
          <w:szCs w:val="14"/>
        </w:rPr>
        <w:t xml:space="preserve"> verticals, barandats i pilars: la solera no ha d'entrar en contacte amb els elements verticals: particions, pilars, fa</w:t>
      </w:r>
      <w:r w:rsidRPr="002B38FF">
        <w:rPr>
          <w:rFonts w:ascii="Arial,sans-serif"/>
          <w:szCs w:val="14"/>
        </w:rPr>
        <w:t>ç</w:t>
      </w:r>
      <w:r w:rsidRPr="002B38FF">
        <w:rPr>
          <w:rFonts w:ascii="Arial,sans-serif"/>
          <w:szCs w:val="14"/>
        </w:rPr>
        <w:t>anes, extradossats, barandat, etc. Entre el s</w:t>
      </w:r>
      <w:r w:rsidRPr="002B38FF">
        <w:rPr>
          <w:rFonts w:ascii="Arial,sans-serif"/>
          <w:szCs w:val="14"/>
        </w:rPr>
        <w:t>ò</w:t>
      </w:r>
      <w:r w:rsidRPr="002B38FF">
        <w:rPr>
          <w:rFonts w:ascii="Arial,sans-serif"/>
          <w:szCs w:val="14"/>
        </w:rPr>
        <w:t>l i els paraments ha d'interposar-se una capa de material a</w:t>
      </w:r>
      <w:r w:rsidRPr="002B38FF">
        <w:rPr>
          <w:rFonts w:ascii="Arial,sans-serif"/>
          <w:szCs w:val="14"/>
        </w:rPr>
        <w:t>ï</w:t>
      </w:r>
      <w:r w:rsidRPr="002B38FF">
        <w:rPr>
          <w:rFonts w:ascii="Arial,sans-serif"/>
          <w:szCs w:val="14"/>
        </w:rPr>
        <w:t>llant a soroll d'impactes, que impedeixi el contacte entre el s</w:t>
      </w:r>
      <w:r w:rsidRPr="002B38FF">
        <w:rPr>
          <w:rFonts w:ascii="Arial,sans-serif"/>
          <w:szCs w:val="14"/>
        </w:rPr>
        <w:t>ò</w:t>
      </w:r>
      <w:r w:rsidRPr="002B38FF">
        <w:rPr>
          <w:rFonts w:ascii="Arial,sans-serif"/>
          <w:szCs w:val="14"/>
        </w:rPr>
        <w:t>l i les particions. El s</w:t>
      </w:r>
      <w:r w:rsidRPr="002B38FF">
        <w:rPr>
          <w:rFonts w:ascii="Arial,sans-serif"/>
          <w:szCs w:val="14"/>
        </w:rPr>
        <w:t>ò</w:t>
      </w:r>
      <w:r w:rsidRPr="002B38FF">
        <w:rPr>
          <w:rFonts w:ascii="Arial,sans-serif"/>
          <w:szCs w:val="14"/>
        </w:rPr>
        <w:t>col no ha de connectar simult</w:t>
      </w:r>
      <w:r w:rsidRPr="002B38FF">
        <w:rPr>
          <w:rFonts w:ascii="Arial,sans-serif"/>
          <w:szCs w:val="14"/>
        </w:rPr>
        <w:t>à</w:t>
      </w:r>
      <w:r w:rsidRPr="002B38FF">
        <w:rPr>
          <w:rFonts w:ascii="Arial,sans-serif"/>
          <w:szCs w:val="14"/>
        </w:rPr>
        <w:t>niament el s</w:t>
      </w:r>
      <w:r w:rsidRPr="002B38FF">
        <w:rPr>
          <w:rFonts w:ascii="Arial,sans-serif"/>
          <w:szCs w:val="14"/>
        </w:rPr>
        <w:t>ò</w:t>
      </w:r>
      <w:r w:rsidRPr="002B38FF">
        <w:rPr>
          <w:rFonts w:ascii="Arial,sans-serif"/>
          <w:szCs w:val="14"/>
        </w:rPr>
        <w:t>l i la partici</w:t>
      </w:r>
      <w:r w:rsidRPr="002B38FF">
        <w:rPr>
          <w:rFonts w:ascii="Arial,sans-serif"/>
          <w:szCs w:val="14"/>
        </w:rPr>
        <w:t>ó</w:t>
      </w:r>
      <w:r w:rsidRPr="002B38FF">
        <w:rPr>
          <w:rFonts w:ascii="Arial,sans-serif"/>
          <w:szCs w:val="14"/>
        </w:rPr>
        <w:t>, per aix</w:t>
      </w:r>
      <w:r w:rsidRPr="002B38FF">
        <w:rPr>
          <w:rFonts w:ascii="Arial,sans-serif"/>
          <w:szCs w:val="14"/>
        </w:rPr>
        <w:t>ò</w:t>
      </w:r>
      <w:r w:rsidRPr="002B38FF">
        <w:rPr>
          <w:rFonts w:ascii="Arial,sans-serif"/>
          <w:szCs w:val="14"/>
        </w:rPr>
        <w:t xml:space="preserve"> ha de col</w:t>
      </w:r>
      <w:r w:rsidRPr="002B38FF">
        <w:rPr>
          <w:rFonts w:ascii="Arial,sans-serif"/>
          <w:szCs w:val="14"/>
        </w:rPr>
        <w:t>·</w:t>
      </w:r>
      <w:r w:rsidRPr="002B38FF">
        <w:rPr>
          <w:rFonts w:ascii="Arial,sans-serif"/>
          <w:szCs w:val="14"/>
        </w:rPr>
        <w:t>locar-se una junta el</w:t>
      </w:r>
      <w:r w:rsidRPr="002B38FF">
        <w:rPr>
          <w:rFonts w:ascii="Arial,sans-serif"/>
          <w:szCs w:val="14"/>
        </w:rPr>
        <w:t>à</w:t>
      </w:r>
      <w:r w:rsidRPr="002B38FF">
        <w:rPr>
          <w:rFonts w:ascii="Arial,sans-serif"/>
          <w:szCs w:val="14"/>
        </w:rPr>
        <w:t>stica en la base del s</w:t>
      </w:r>
      <w:r w:rsidRPr="002B38FF">
        <w:rPr>
          <w:rFonts w:ascii="Arial,sans-serif"/>
          <w:szCs w:val="14"/>
        </w:rPr>
        <w:t>ò</w:t>
      </w:r>
      <w:r w:rsidRPr="002B38FF">
        <w:rPr>
          <w:rFonts w:ascii="Arial,sans-serif"/>
          <w:szCs w:val="14"/>
        </w:rPr>
        <w:t>col. Per exemple, un cord</w:t>
      </w:r>
      <w:r w:rsidRPr="002B38FF">
        <w:rPr>
          <w:rFonts w:ascii="Arial,sans-serif"/>
          <w:szCs w:val="14"/>
        </w:rPr>
        <w:t>ó</w:t>
      </w:r>
      <w:r w:rsidRPr="002B38FF">
        <w:rPr>
          <w:rFonts w:ascii="Arial,sans-serif"/>
          <w:szCs w:val="14"/>
        </w:rPr>
        <w:t xml:space="preserve"> de silicona o espuma de poliuret</w:t>
      </w:r>
      <w:r w:rsidRPr="002B38FF">
        <w:rPr>
          <w:rFonts w:ascii="Arial,sans-serif"/>
          <w:szCs w:val="14"/>
        </w:rPr>
        <w:t>à</w:t>
      </w:r>
      <w:r w:rsidRPr="002B38FF">
        <w:rPr>
          <w:rFonts w:ascii="Arial,sans-serif"/>
          <w:szCs w:val="14"/>
        </w:rPr>
        <w:t>. El barandat s</w:t>
      </w:r>
      <w:r w:rsidRPr="002B38FF">
        <w:rPr>
          <w:rFonts w:ascii="Arial,sans-serif"/>
          <w:szCs w:val="14"/>
        </w:rPr>
        <w:t>’</w:t>
      </w:r>
      <w:r w:rsidRPr="002B38FF">
        <w:rPr>
          <w:rFonts w:ascii="Arial,sans-serif"/>
          <w:szCs w:val="14"/>
        </w:rPr>
        <w:t xml:space="preserve">ha de recolzar en el forjat. </w:t>
      </w:r>
    </w:p>
    <w:p w14:paraId="6623693D" w14:textId="77777777" w:rsidR="00E118CD" w:rsidRPr="002B38FF" w:rsidRDefault="00D95247">
      <w:pPr>
        <w:rPr>
          <w:sz w:val="6"/>
          <w:szCs w:val="14"/>
        </w:rPr>
      </w:pPr>
      <w:r w:rsidRPr="002B38FF">
        <w:rPr>
          <w:rFonts w:ascii="Arial,sans-serif"/>
          <w:sz w:val="18"/>
          <w:szCs w:val="14"/>
        </w:rPr>
        <w:t xml:space="preserve"> </w:t>
      </w:r>
    </w:p>
    <w:p w14:paraId="77894277" w14:textId="77777777" w:rsidR="00E118CD" w:rsidRPr="002B38FF" w:rsidRDefault="00D95247">
      <w:pPr>
        <w:rPr>
          <w:sz w:val="6"/>
          <w:szCs w:val="14"/>
        </w:rPr>
      </w:pPr>
      <w:r w:rsidRPr="002B38FF">
        <w:rPr>
          <w:rFonts w:ascii="Arial,sans-serif"/>
          <w:szCs w:val="14"/>
        </w:rPr>
        <w:t>- Coincid</w:t>
      </w:r>
      <w:r w:rsidRPr="002B38FF">
        <w:rPr>
          <w:rFonts w:ascii="Arial,sans-serif"/>
          <w:szCs w:val="14"/>
        </w:rPr>
        <w:t>è</w:t>
      </w:r>
      <w:r w:rsidRPr="002B38FF">
        <w:rPr>
          <w:rFonts w:ascii="Arial,sans-serif"/>
          <w:szCs w:val="14"/>
        </w:rPr>
        <w:t>ncia amb canonades d'instal</w:t>
      </w:r>
      <w:r w:rsidRPr="002B38FF">
        <w:rPr>
          <w:rFonts w:ascii="Arial,sans-serif"/>
          <w:szCs w:val="14"/>
        </w:rPr>
        <w:t>·</w:t>
      </w:r>
      <w:r w:rsidRPr="002B38FF">
        <w:rPr>
          <w:rFonts w:ascii="Arial,sans-serif"/>
          <w:szCs w:val="14"/>
        </w:rPr>
        <w:t>lacions: les canonades no poden posar en contacte les plaques d'algeps laminat i el forjat. En cas que les canonades es duguin pel s</w:t>
      </w:r>
      <w:r w:rsidRPr="002B38FF">
        <w:rPr>
          <w:rFonts w:ascii="Arial,sans-serif"/>
          <w:szCs w:val="14"/>
        </w:rPr>
        <w:t>ò</w:t>
      </w:r>
      <w:r w:rsidRPr="002B38FF">
        <w:rPr>
          <w:rFonts w:ascii="Arial,sans-serif"/>
          <w:szCs w:val="14"/>
        </w:rPr>
        <w:t>l, sempre ho faran sota el material a</w:t>
      </w:r>
      <w:r w:rsidRPr="002B38FF">
        <w:rPr>
          <w:rFonts w:ascii="Arial,sans-serif"/>
          <w:szCs w:val="14"/>
        </w:rPr>
        <w:t>ï</w:t>
      </w:r>
      <w:r w:rsidRPr="002B38FF">
        <w:rPr>
          <w:rFonts w:ascii="Arial,sans-serif"/>
          <w:szCs w:val="14"/>
        </w:rPr>
        <w:t>llant a soroll d'impactes. Per a salvar el desnivell,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una capa anivelladora, que pot ser d'arena, morter magre, etc. El material de farciment de la solera haur</w:t>
      </w:r>
      <w:r w:rsidRPr="002B38FF">
        <w:rPr>
          <w:rFonts w:ascii="Arial,sans-serif"/>
          <w:szCs w:val="14"/>
        </w:rPr>
        <w:t>à</w:t>
      </w:r>
      <w:r w:rsidRPr="002B38FF">
        <w:rPr>
          <w:rFonts w:ascii="Arial,sans-serif"/>
          <w:szCs w:val="14"/>
        </w:rPr>
        <w:t xml:space="preserve"> de cobrir les instal</w:t>
      </w:r>
      <w:r w:rsidRPr="002B38FF">
        <w:rPr>
          <w:rFonts w:ascii="Arial,sans-serif"/>
          <w:szCs w:val="14"/>
        </w:rPr>
        <w:t>·</w:t>
      </w:r>
      <w:r w:rsidRPr="002B38FF">
        <w:rPr>
          <w:rFonts w:ascii="Arial,sans-serif"/>
          <w:szCs w:val="14"/>
        </w:rPr>
        <w:t>lacions o b</w:t>
      </w:r>
      <w:r w:rsidRPr="002B38FF">
        <w:rPr>
          <w:rFonts w:ascii="Arial,sans-serif"/>
          <w:szCs w:val="14"/>
        </w:rPr>
        <w:t>é</w:t>
      </w:r>
      <w:r w:rsidRPr="002B38FF">
        <w:rPr>
          <w:rFonts w:ascii="Arial,sans-serif"/>
          <w:szCs w:val="14"/>
        </w:rPr>
        <w:t xml:space="preserve"> encaixar-se per a permetre el pas d'aquestes instal</w:t>
      </w:r>
      <w:r w:rsidRPr="002B38FF">
        <w:rPr>
          <w:rFonts w:ascii="Arial,sans-serif"/>
          <w:szCs w:val="14"/>
        </w:rPr>
        <w:t>·</w:t>
      </w:r>
      <w:r w:rsidRPr="002B38FF">
        <w:rPr>
          <w:rFonts w:ascii="Arial,sans-serif"/>
          <w:szCs w:val="14"/>
        </w:rPr>
        <w:t>lacions. En els casos en qu</w:t>
      </w:r>
      <w:r w:rsidRPr="002B38FF">
        <w:rPr>
          <w:rFonts w:ascii="Arial,sans-serif"/>
          <w:szCs w:val="14"/>
        </w:rPr>
        <w:t>è</w:t>
      </w:r>
      <w:r w:rsidRPr="002B38FF">
        <w:rPr>
          <w:rFonts w:ascii="Arial,sans-serif"/>
          <w:szCs w:val="14"/>
        </w:rPr>
        <w:t xml:space="preserve"> s'instal</w:t>
      </w:r>
      <w:r w:rsidRPr="002B38FF">
        <w:rPr>
          <w:rFonts w:ascii="Arial,sans-serif"/>
          <w:szCs w:val="14"/>
        </w:rPr>
        <w:t>·</w:t>
      </w:r>
      <w:r w:rsidRPr="002B38FF">
        <w:rPr>
          <w:rFonts w:ascii="Arial,sans-serif"/>
          <w:szCs w:val="14"/>
        </w:rPr>
        <w:t>li una capa d'arena o de qualsevol altre material granular, es recomana instal</w:t>
      </w:r>
      <w:r w:rsidRPr="002B38FF">
        <w:rPr>
          <w:rFonts w:ascii="Arial,sans-serif"/>
          <w:szCs w:val="14"/>
        </w:rPr>
        <w:t>·</w:t>
      </w:r>
      <w:r w:rsidRPr="002B38FF">
        <w:rPr>
          <w:rFonts w:ascii="Arial,sans-serif"/>
          <w:szCs w:val="14"/>
        </w:rPr>
        <w:t>lar una placa d'algeps sobre la capa anivelladora, pr</w:t>
      </w:r>
      <w:r w:rsidRPr="002B38FF">
        <w:rPr>
          <w:rFonts w:ascii="Arial,sans-serif"/>
          <w:szCs w:val="14"/>
        </w:rPr>
        <w:t>è</w:t>
      </w:r>
      <w:r w:rsidRPr="002B38FF">
        <w:rPr>
          <w:rFonts w:ascii="Arial,sans-serif"/>
          <w:szCs w:val="14"/>
        </w:rPr>
        <w:t>via a la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del material a</w:t>
      </w:r>
      <w:r w:rsidRPr="002B38FF">
        <w:rPr>
          <w:rFonts w:ascii="Arial,sans-serif"/>
          <w:szCs w:val="14"/>
        </w:rPr>
        <w:t>ï</w:t>
      </w:r>
      <w:r w:rsidRPr="002B38FF">
        <w:rPr>
          <w:rFonts w:ascii="Arial,sans-serif"/>
          <w:szCs w:val="14"/>
        </w:rPr>
        <w:t xml:space="preserve">llant a soroll d'impactes, per a distribuir </w:t>
      </w:r>
      <w:proofErr w:type="gramStart"/>
      <w:r w:rsidRPr="002B38FF">
        <w:rPr>
          <w:rFonts w:ascii="Arial,sans-serif"/>
          <w:szCs w:val="14"/>
        </w:rPr>
        <w:t>el pes</w:t>
      </w:r>
      <w:proofErr w:type="gramEnd"/>
      <w:r w:rsidRPr="002B38FF">
        <w:rPr>
          <w:rFonts w:ascii="Arial,sans-serif"/>
          <w:szCs w:val="14"/>
        </w:rPr>
        <w:t>. Les canonades que discorrin pel s</w:t>
      </w:r>
      <w:r w:rsidRPr="002B38FF">
        <w:rPr>
          <w:rFonts w:ascii="Arial,sans-serif"/>
          <w:szCs w:val="14"/>
        </w:rPr>
        <w:t>ò</w:t>
      </w:r>
      <w:r w:rsidRPr="002B38FF">
        <w:rPr>
          <w:rFonts w:ascii="Arial,sans-serif"/>
          <w:szCs w:val="14"/>
        </w:rPr>
        <w:t>l estaran protegides preferiblement amb conquilles d'un material el</w:t>
      </w:r>
      <w:r w:rsidRPr="002B38FF">
        <w:rPr>
          <w:rFonts w:ascii="Arial,sans-serif"/>
          <w:szCs w:val="14"/>
        </w:rPr>
        <w:t>à</w:t>
      </w:r>
      <w:r w:rsidRPr="002B38FF">
        <w:rPr>
          <w:rFonts w:ascii="Arial,sans-serif"/>
          <w:szCs w:val="14"/>
        </w:rPr>
        <w:t>stic, per exemple, conquilles d'espuma polietil</w:t>
      </w:r>
      <w:r w:rsidRPr="002B38FF">
        <w:rPr>
          <w:rFonts w:ascii="Arial,sans-serif"/>
          <w:szCs w:val="14"/>
        </w:rPr>
        <w:t>è</w:t>
      </w:r>
      <w:r w:rsidRPr="002B38FF">
        <w:rPr>
          <w:rFonts w:ascii="Arial,sans-serif"/>
          <w:szCs w:val="14"/>
        </w:rPr>
        <w:t>, espuma d</w:t>
      </w:r>
      <w:r w:rsidRPr="002B38FF">
        <w:rPr>
          <w:rFonts w:ascii="Arial,sans-serif"/>
          <w:szCs w:val="14"/>
        </w:rPr>
        <w:t>’</w:t>
      </w:r>
      <w:r w:rsidRPr="002B38FF">
        <w:rPr>
          <w:rFonts w:ascii="Arial,sans-serif"/>
          <w:szCs w:val="14"/>
        </w:rPr>
        <w:t>elast</w:t>
      </w:r>
      <w:r w:rsidRPr="002B38FF">
        <w:rPr>
          <w:rFonts w:ascii="Arial,sans-serif"/>
          <w:szCs w:val="14"/>
        </w:rPr>
        <w:t>ò</w:t>
      </w:r>
      <w:r w:rsidRPr="002B38FF">
        <w:rPr>
          <w:rFonts w:ascii="Arial,sans-serif"/>
          <w:szCs w:val="14"/>
        </w:rPr>
        <w:t>mer, etc.</w:t>
      </w:r>
    </w:p>
    <w:p w14:paraId="67C7D25A" w14:textId="77777777" w:rsidR="00E118CD" w:rsidRPr="002B38FF" w:rsidRDefault="00D95247">
      <w:pPr>
        <w:rPr>
          <w:sz w:val="6"/>
          <w:szCs w:val="14"/>
        </w:rPr>
      </w:pPr>
      <w:r w:rsidRPr="002B38FF">
        <w:rPr>
          <w:rFonts w:ascii="Arial,sans-serif"/>
          <w:sz w:val="18"/>
          <w:szCs w:val="14"/>
        </w:rPr>
        <w:t xml:space="preserve"> </w:t>
      </w:r>
    </w:p>
    <w:p w14:paraId="77DDC219"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SF3: </w:t>
      </w:r>
    </w:p>
    <w:p w14:paraId="116C3F82" w14:textId="77777777" w:rsidR="00E118CD" w:rsidRPr="002B38FF" w:rsidRDefault="00D95247">
      <w:pPr>
        <w:rPr>
          <w:sz w:val="6"/>
          <w:szCs w:val="14"/>
        </w:rPr>
      </w:pPr>
      <w:r w:rsidRPr="002B38FF">
        <w:rPr>
          <w:rFonts w:ascii="Arial,sans-serif"/>
          <w:sz w:val="18"/>
          <w:szCs w:val="14"/>
        </w:rPr>
        <w:t xml:space="preserve"> </w:t>
      </w:r>
    </w:p>
    <w:p w14:paraId="00CD0C9D" w14:textId="77777777" w:rsidR="00E118CD" w:rsidRPr="002B38FF" w:rsidRDefault="00D95247">
      <w:pPr>
        <w:rPr>
          <w:sz w:val="6"/>
          <w:szCs w:val="14"/>
        </w:rPr>
      </w:pPr>
      <w:r w:rsidRPr="002B38FF">
        <w:rPr>
          <w:rFonts w:ascii="Arial,sans-serif"/>
          <w:szCs w:val="14"/>
        </w:rPr>
        <w:t>- Si com a material a</w:t>
      </w:r>
      <w:r w:rsidRPr="002B38FF">
        <w:rPr>
          <w:rFonts w:ascii="Arial,sans-serif"/>
          <w:szCs w:val="14"/>
        </w:rPr>
        <w:t>ï</w:t>
      </w:r>
      <w:r w:rsidRPr="002B38FF">
        <w:rPr>
          <w:rFonts w:ascii="Arial,sans-serif"/>
          <w:szCs w:val="14"/>
        </w:rPr>
        <w:t>llant a soroll d'impactes s'utilitzen plafons de llana mineral,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un s</w:t>
      </w:r>
      <w:r w:rsidRPr="002B38FF">
        <w:rPr>
          <w:rFonts w:ascii="Arial,sans-serif"/>
          <w:szCs w:val="14"/>
        </w:rPr>
        <w:t>ò</w:t>
      </w:r>
      <w:r w:rsidRPr="002B38FF">
        <w:rPr>
          <w:rFonts w:ascii="Arial,sans-serif"/>
          <w:szCs w:val="14"/>
        </w:rPr>
        <w:t>col de material a</w:t>
      </w:r>
      <w:r w:rsidRPr="002B38FF">
        <w:rPr>
          <w:rFonts w:ascii="Arial,sans-serif"/>
          <w:szCs w:val="14"/>
        </w:rPr>
        <w:t>ï</w:t>
      </w:r>
      <w:r w:rsidRPr="002B38FF">
        <w:rPr>
          <w:rFonts w:ascii="Arial,sans-serif"/>
          <w:szCs w:val="14"/>
        </w:rPr>
        <w:t>llant en tot el per</w:t>
      </w:r>
      <w:r w:rsidRPr="002B38FF">
        <w:rPr>
          <w:rFonts w:ascii="Arial,sans-serif"/>
          <w:szCs w:val="14"/>
        </w:rPr>
        <w:t>í</w:t>
      </w:r>
      <w:r w:rsidRPr="002B38FF">
        <w:rPr>
          <w:rFonts w:ascii="Arial,sans-serif"/>
          <w:szCs w:val="14"/>
        </w:rPr>
        <w:t>metre del recinte amb una altura d'uns 5 cm. Tamb</w:t>
      </w:r>
      <w:r w:rsidRPr="002B38FF">
        <w:rPr>
          <w:rFonts w:ascii="Arial,sans-serif"/>
          <w:szCs w:val="14"/>
        </w:rPr>
        <w:t>é</w:t>
      </w:r>
      <w:r w:rsidRPr="002B38FF">
        <w:rPr>
          <w:rFonts w:ascii="Arial,sans-serif"/>
          <w:szCs w:val="14"/>
        </w:rPr>
        <w:t xml:space="preserve">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el s</w:t>
      </w:r>
      <w:r w:rsidRPr="002B38FF">
        <w:rPr>
          <w:rFonts w:ascii="Arial,sans-serif"/>
          <w:szCs w:val="14"/>
        </w:rPr>
        <w:t>ò</w:t>
      </w:r>
      <w:r w:rsidRPr="002B38FF">
        <w:rPr>
          <w:rFonts w:ascii="Arial,sans-serif"/>
          <w:szCs w:val="14"/>
        </w:rPr>
        <w:t>col en els pilars i canonades que travessen el s</w:t>
      </w:r>
      <w:r w:rsidRPr="002B38FF">
        <w:rPr>
          <w:rFonts w:ascii="Arial,sans-serif"/>
          <w:szCs w:val="14"/>
        </w:rPr>
        <w:t>ò</w:t>
      </w:r>
      <w:r w:rsidRPr="002B38FF">
        <w:rPr>
          <w:rFonts w:ascii="Arial,sans-serif"/>
          <w:szCs w:val="14"/>
        </w:rPr>
        <w:t>l flotant.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el material a</w:t>
      </w:r>
      <w:r w:rsidRPr="002B38FF">
        <w:rPr>
          <w:rFonts w:ascii="Arial,sans-serif"/>
          <w:szCs w:val="14"/>
        </w:rPr>
        <w:t>ï</w:t>
      </w:r>
      <w:r w:rsidRPr="002B38FF">
        <w:rPr>
          <w:rFonts w:ascii="Arial,sans-serif"/>
          <w:szCs w:val="14"/>
        </w:rPr>
        <w:t>llant a soroll d'impactes de manera que cobreixi tota la superf</w:t>
      </w:r>
      <w:r w:rsidRPr="002B38FF">
        <w:rPr>
          <w:rFonts w:ascii="Arial,sans-serif"/>
          <w:szCs w:val="14"/>
        </w:rPr>
        <w:t>í</w:t>
      </w:r>
      <w:r w:rsidRPr="002B38FF">
        <w:rPr>
          <w:rFonts w:ascii="Arial,sans-serif"/>
          <w:szCs w:val="14"/>
        </w:rPr>
        <w:t>cie del recinte i escometi el s</w:t>
      </w:r>
      <w:r w:rsidRPr="002B38FF">
        <w:rPr>
          <w:rFonts w:ascii="Arial,sans-serif"/>
          <w:szCs w:val="14"/>
        </w:rPr>
        <w:t>ò</w:t>
      </w:r>
      <w:r w:rsidRPr="002B38FF">
        <w:rPr>
          <w:rFonts w:ascii="Arial,sans-serif"/>
          <w:szCs w:val="14"/>
        </w:rPr>
        <w:t>col perimetral. Els plafons es col</w:t>
      </w:r>
      <w:r w:rsidRPr="002B38FF">
        <w:rPr>
          <w:rFonts w:ascii="Arial,sans-serif"/>
          <w:szCs w:val="14"/>
        </w:rPr>
        <w:t>·</w:t>
      </w:r>
      <w:r w:rsidRPr="002B38FF">
        <w:rPr>
          <w:rFonts w:ascii="Arial,sans-serif"/>
          <w:szCs w:val="14"/>
        </w:rPr>
        <w:t>locaran de gom a gom i si cal se segellaran segons les especificacions del fabricant. Si es produeix un trencament o esquin</w:t>
      </w:r>
      <w:r w:rsidRPr="002B38FF">
        <w:rPr>
          <w:rFonts w:ascii="Arial,sans-serif"/>
          <w:szCs w:val="14"/>
        </w:rPr>
        <w:t>ç</w:t>
      </w:r>
      <w:r w:rsidRPr="002B38FF">
        <w:rPr>
          <w:rFonts w:ascii="Arial,sans-serif"/>
          <w:szCs w:val="14"/>
        </w:rPr>
        <w:t>ament del material a</w:t>
      </w:r>
      <w:r w:rsidRPr="002B38FF">
        <w:rPr>
          <w:rFonts w:ascii="Arial,sans-serif"/>
          <w:szCs w:val="14"/>
        </w:rPr>
        <w:t>ï</w:t>
      </w:r>
      <w:r w:rsidRPr="002B38FF">
        <w:rPr>
          <w:rFonts w:ascii="Arial,sans-serif"/>
          <w:szCs w:val="14"/>
        </w:rPr>
        <w:t>llant a soroll d'impactes, s'haur</w:t>
      </w:r>
      <w:r w:rsidRPr="002B38FF">
        <w:rPr>
          <w:rFonts w:ascii="Arial,sans-serif"/>
          <w:szCs w:val="14"/>
        </w:rPr>
        <w:t>à</w:t>
      </w:r>
      <w:r w:rsidRPr="002B38FF">
        <w:rPr>
          <w:rFonts w:ascii="Arial,sans-serif"/>
          <w:szCs w:val="14"/>
        </w:rPr>
        <w:t xml:space="preserve"> de cobrir amb el mateix producte de manera que s'eviti la comunicaci</w:t>
      </w:r>
      <w:r w:rsidRPr="002B38FF">
        <w:rPr>
          <w:rFonts w:ascii="Arial,sans-serif"/>
          <w:szCs w:val="14"/>
        </w:rPr>
        <w:t>ó</w:t>
      </w:r>
      <w:r w:rsidRPr="002B38FF">
        <w:rPr>
          <w:rFonts w:ascii="Arial,sans-serif"/>
          <w:szCs w:val="14"/>
        </w:rPr>
        <w:t xml:space="preserve"> directa entre el s</w:t>
      </w:r>
      <w:r w:rsidRPr="002B38FF">
        <w:rPr>
          <w:rFonts w:ascii="Arial,sans-serif"/>
          <w:szCs w:val="14"/>
        </w:rPr>
        <w:t>ò</w:t>
      </w:r>
      <w:r w:rsidRPr="002B38FF">
        <w:rPr>
          <w:rFonts w:ascii="Arial,sans-serif"/>
          <w:szCs w:val="14"/>
        </w:rPr>
        <w:t>l flotant i el forjat original.</w:t>
      </w:r>
    </w:p>
    <w:p w14:paraId="556980DB" w14:textId="77777777" w:rsidR="00E118CD" w:rsidRPr="002B38FF" w:rsidRDefault="00D95247">
      <w:pPr>
        <w:rPr>
          <w:sz w:val="6"/>
          <w:szCs w:val="14"/>
        </w:rPr>
      </w:pPr>
      <w:r w:rsidRPr="002B38FF">
        <w:rPr>
          <w:rFonts w:ascii="Arial,sans-serif"/>
          <w:sz w:val="18"/>
          <w:szCs w:val="14"/>
        </w:rPr>
        <w:t xml:space="preserve"> </w:t>
      </w:r>
    </w:p>
    <w:p w14:paraId="4B8136A3" w14:textId="77777777" w:rsidR="00E118CD" w:rsidRPr="002B38FF" w:rsidRDefault="00D95247">
      <w:pPr>
        <w:rPr>
          <w:sz w:val="6"/>
          <w:szCs w:val="14"/>
        </w:rPr>
      </w:pPr>
      <w:r w:rsidRPr="002B38FF">
        <w:rPr>
          <w:rFonts w:ascii="Arial,sans-serif"/>
          <w:szCs w:val="14"/>
        </w:rPr>
        <w:t>- Si com a material a</w:t>
      </w:r>
      <w:r w:rsidRPr="002B38FF">
        <w:rPr>
          <w:rFonts w:ascii="Arial,sans-serif"/>
          <w:szCs w:val="14"/>
        </w:rPr>
        <w:t>ï</w:t>
      </w:r>
      <w:r w:rsidRPr="002B38FF">
        <w:rPr>
          <w:rFonts w:ascii="Arial,sans-serif"/>
          <w:szCs w:val="14"/>
        </w:rPr>
        <w:t>llant a soroll d'impactes s'utilitza una l</w:t>
      </w:r>
      <w:r w:rsidRPr="002B38FF">
        <w:rPr>
          <w:rFonts w:ascii="Arial,sans-serif"/>
          <w:szCs w:val="14"/>
        </w:rPr>
        <w:t>à</w:t>
      </w:r>
      <w:r w:rsidRPr="002B38FF">
        <w:rPr>
          <w:rFonts w:ascii="Arial,sans-serif"/>
          <w:szCs w:val="14"/>
        </w:rPr>
        <w:t>mina de polietil</w:t>
      </w:r>
      <w:r w:rsidRPr="002B38FF">
        <w:rPr>
          <w:rFonts w:ascii="Arial,sans-serif"/>
          <w:szCs w:val="14"/>
        </w:rPr>
        <w:t>è</w:t>
      </w:r>
      <w:r w:rsidRPr="002B38FF">
        <w:rPr>
          <w:rFonts w:ascii="Arial,sans-serif"/>
          <w:szCs w:val="14"/>
        </w:rPr>
        <w:t>: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la l</w:t>
      </w:r>
      <w:r w:rsidRPr="002B38FF">
        <w:rPr>
          <w:rFonts w:ascii="Arial,sans-serif"/>
          <w:szCs w:val="14"/>
        </w:rPr>
        <w:t>à</w:t>
      </w:r>
      <w:r w:rsidRPr="002B38FF">
        <w:rPr>
          <w:rFonts w:ascii="Arial,sans-serif"/>
          <w:szCs w:val="14"/>
        </w:rPr>
        <w:t>mina d'impacte de manera que cobreixi tota la superf</w:t>
      </w:r>
      <w:r w:rsidRPr="002B38FF">
        <w:rPr>
          <w:rFonts w:ascii="Arial,sans-serif"/>
          <w:szCs w:val="14"/>
        </w:rPr>
        <w:t>í</w:t>
      </w:r>
      <w:r w:rsidRPr="002B38FF">
        <w:rPr>
          <w:rFonts w:ascii="Arial,sans-serif"/>
          <w:szCs w:val="14"/>
        </w:rPr>
        <w:t>cie del recinte, i es prolongar</w:t>
      </w:r>
      <w:r w:rsidRPr="002B38FF">
        <w:rPr>
          <w:rFonts w:ascii="Arial,sans-serif"/>
          <w:szCs w:val="14"/>
        </w:rPr>
        <w:t>à</w:t>
      </w:r>
      <w:r w:rsidRPr="002B38FF">
        <w:rPr>
          <w:rFonts w:ascii="Arial,sans-serif"/>
          <w:szCs w:val="14"/>
        </w:rPr>
        <w:t xml:space="preserve"> sobre els tancaments verticals i pilars almenys uns 5 cm. Entre l</w:t>
      </w:r>
      <w:r w:rsidRPr="002B38FF">
        <w:rPr>
          <w:rFonts w:ascii="Arial,sans-serif"/>
          <w:szCs w:val="14"/>
        </w:rPr>
        <w:t>à</w:t>
      </w:r>
      <w:r w:rsidRPr="002B38FF">
        <w:rPr>
          <w:rFonts w:ascii="Arial,sans-serif"/>
          <w:szCs w:val="14"/>
        </w:rPr>
        <w:t>mines d'impacte es far</w:t>
      </w:r>
      <w:r w:rsidRPr="002B38FF">
        <w:rPr>
          <w:rFonts w:ascii="Arial,sans-serif"/>
          <w:szCs w:val="14"/>
        </w:rPr>
        <w:t>à</w:t>
      </w:r>
      <w:r w:rsidRPr="002B38FF">
        <w:rPr>
          <w:rFonts w:ascii="Arial,sans-serif"/>
          <w:szCs w:val="14"/>
        </w:rPr>
        <w:t xml:space="preserve"> un encavalcament d'almenys 5 cm que se segellar</w:t>
      </w:r>
      <w:r w:rsidRPr="002B38FF">
        <w:rPr>
          <w:rFonts w:ascii="Arial,sans-serif"/>
          <w:szCs w:val="14"/>
        </w:rPr>
        <w:t>à</w:t>
      </w:r>
      <w:r w:rsidRPr="002B38FF">
        <w:rPr>
          <w:rFonts w:ascii="Arial,sans-serif"/>
          <w:szCs w:val="14"/>
        </w:rPr>
        <w:t xml:space="preserve"> amb cinta adhesiva. Es procurar</w:t>
      </w:r>
      <w:r w:rsidRPr="002B38FF">
        <w:rPr>
          <w:rFonts w:ascii="Arial,sans-serif"/>
          <w:szCs w:val="14"/>
        </w:rPr>
        <w:t>à</w:t>
      </w:r>
      <w:r w:rsidRPr="002B38FF">
        <w:rPr>
          <w:rFonts w:ascii="Arial,sans-serif"/>
          <w:szCs w:val="14"/>
        </w:rPr>
        <w:t xml:space="preserve"> que no es produeixin trencaments en les l</w:t>
      </w:r>
      <w:r w:rsidRPr="002B38FF">
        <w:rPr>
          <w:rFonts w:ascii="Arial,sans-serif"/>
          <w:szCs w:val="14"/>
        </w:rPr>
        <w:t>à</w:t>
      </w:r>
      <w:r w:rsidRPr="002B38FF">
        <w:rPr>
          <w:rFonts w:ascii="Arial,sans-serif"/>
          <w:szCs w:val="14"/>
        </w:rPr>
        <w:t>mines. S</w:t>
      </w:r>
      <w:r w:rsidRPr="002B38FF">
        <w:rPr>
          <w:rFonts w:ascii="Arial,sans-serif"/>
          <w:szCs w:val="14"/>
        </w:rPr>
        <w:t>’</w:t>
      </w:r>
      <w:r w:rsidRPr="002B38FF">
        <w:rPr>
          <w:rFonts w:ascii="Arial,sans-serif"/>
          <w:szCs w:val="14"/>
        </w:rPr>
        <w:t>anir</w:t>
      </w:r>
      <w:r w:rsidRPr="002B38FF">
        <w:rPr>
          <w:rFonts w:ascii="Arial,sans-serif"/>
          <w:szCs w:val="14"/>
        </w:rPr>
        <w:t>à</w:t>
      </w:r>
      <w:r w:rsidRPr="002B38FF">
        <w:rPr>
          <w:rFonts w:ascii="Arial,sans-serif"/>
          <w:szCs w:val="14"/>
        </w:rPr>
        <w:t xml:space="preserve"> amb compte especialment amb les l</w:t>
      </w:r>
      <w:r w:rsidRPr="002B38FF">
        <w:rPr>
          <w:rFonts w:ascii="Arial,sans-serif"/>
          <w:szCs w:val="14"/>
        </w:rPr>
        <w:t>à</w:t>
      </w:r>
      <w:r w:rsidRPr="002B38FF">
        <w:rPr>
          <w:rFonts w:ascii="Arial,sans-serif"/>
          <w:szCs w:val="14"/>
        </w:rPr>
        <w:t>mines de 3 mm de gruix. Si es produ</w:t>
      </w:r>
      <w:r w:rsidRPr="002B38FF">
        <w:rPr>
          <w:rFonts w:ascii="Arial,sans-serif"/>
          <w:szCs w:val="14"/>
        </w:rPr>
        <w:t>ï</w:t>
      </w:r>
      <w:r w:rsidRPr="002B38FF">
        <w:rPr>
          <w:rFonts w:ascii="Arial,sans-serif"/>
          <w:szCs w:val="14"/>
        </w:rPr>
        <w:t>ssin aquests trencaments, es corregiran col</w:t>
      </w:r>
      <w:r w:rsidRPr="002B38FF">
        <w:rPr>
          <w:rFonts w:ascii="Arial,sans-serif"/>
          <w:szCs w:val="14"/>
        </w:rPr>
        <w:t>·</w:t>
      </w:r>
      <w:r w:rsidRPr="002B38FF">
        <w:rPr>
          <w:rFonts w:ascii="Arial,sans-serif"/>
          <w:szCs w:val="14"/>
        </w:rPr>
        <w:t>locant trossos de l</w:t>
      </w:r>
      <w:r w:rsidRPr="002B38FF">
        <w:rPr>
          <w:rFonts w:ascii="Arial,sans-serif"/>
          <w:szCs w:val="14"/>
        </w:rPr>
        <w:t>à</w:t>
      </w:r>
      <w:r w:rsidRPr="002B38FF">
        <w:rPr>
          <w:rFonts w:ascii="Arial,sans-serif"/>
          <w:szCs w:val="14"/>
        </w:rPr>
        <w:t>mina antiimpacte amb almenys 5 cm d'encavalcament que se segellaran amb tira adhesiva, de manera que s'eviti la comunicaci</w:t>
      </w:r>
      <w:r w:rsidRPr="002B38FF">
        <w:rPr>
          <w:rFonts w:ascii="Arial,sans-serif"/>
          <w:szCs w:val="14"/>
        </w:rPr>
        <w:t>ó</w:t>
      </w:r>
      <w:r w:rsidRPr="002B38FF">
        <w:rPr>
          <w:rFonts w:ascii="Arial,sans-serif"/>
          <w:szCs w:val="14"/>
        </w:rPr>
        <w:t xml:space="preserve"> directa entre el s</w:t>
      </w:r>
      <w:r w:rsidRPr="002B38FF">
        <w:rPr>
          <w:rFonts w:ascii="Arial,sans-serif"/>
          <w:szCs w:val="14"/>
        </w:rPr>
        <w:t>ò</w:t>
      </w:r>
      <w:r w:rsidRPr="002B38FF">
        <w:rPr>
          <w:rFonts w:ascii="Arial,sans-serif"/>
          <w:szCs w:val="14"/>
        </w:rPr>
        <w:t>l flotant i el forjat original.</w:t>
      </w:r>
    </w:p>
    <w:p w14:paraId="3719F1CB" w14:textId="77777777" w:rsidR="00E118CD" w:rsidRPr="002B38FF" w:rsidRDefault="00D95247">
      <w:pPr>
        <w:rPr>
          <w:sz w:val="6"/>
          <w:szCs w:val="14"/>
        </w:rPr>
      </w:pPr>
      <w:r w:rsidRPr="002B38FF">
        <w:rPr>
          <w:rFonts w:ascii="Arial,sans-serif"/>
          <w:sz w:val="18"/>
          <w:szCs w:val="14"/>
        </w:rPr>
        <w:t xml:space="preserve"> </w:t>
      </w:r>
    </w:p>
    <w:p w14:paraId="795DC5C5" w14:textId="77777777" w:rsidR="00E118CD" w:rsidRPr="002B38FF" w:rsidRDefault="00D95247">
      <w:pPr>
        <w:rPr>
          <w:sz w:val="6"/>
          <w:szCs w:val="14"/>
        </w:rPr>
      </w:pPr>
      <w:r w:rsidRPr="002B38FF">
        <w:rPr>
          <w:rFonts w:ascii="Arial,sans-serif"/>
          <w:szCs w:val="14"/>
        </w:rPr>
        <w:t>- Es cobrir</w:t>
      </w:r>
      <w:r w:rsidRPr="002B38FF">
        <w:rPr>
          <w:rFonts w:ascii="Arial,sans-serif"/>
          <w:szCs w:val="14"/>
        </w:rPr>
        <w:t>à</w:t>
      </w:r>
      <w:r w:rsidRPr="002B38FF">
        <w:rPr>
          <w:rFonts w:ascii="Arial,sans-serif"/>
          <w:szCs w:val="14"/>
        </w:rPr>
        <w:t xml:space="preserve"> tota la superf</w:t>
      </w:r>
      <w:r w:rsidRPr="002B38FF">
        <w:rPr>
          <w:rFonts w:ascii="Arial,sans-serif"/>
          <w:szCs w:val="14"/>
        </w:rPr>
        <w:t>í</w:t>
      </w:r>
      <w:r w:rsidRPr="002B38FF">
        <w:rPr>
          <w:rFonts w:ascii="Arial,sans-serif"/>
          <w:szCs w:val="14"/>
        </w:rPr>
        <w:t>cie amb el paviment o acabat final sense que aquest arribi a tocar directament els tancaments verticals.</w:t>
      </w:r>
    </w:p>
    <w:p w14:paraId="1D790C48" w14:textId="77777777" w:rsidR="00E118CD" w:rsidRPr="002B38FF" w:rsidRDefault="00D95247">
      <w:pPr>
        <w:rPr>
          <w:sz w:val="6"/>
          <w:szCs w:val="14"/>
        </w:rPr>
      </w:pPr>
      <w:r w:rsidRPr="002B38FF">
        <w:rPr>
          <w:rFonts w:ascii="Arial,sans-serif"/>
          <w:sz w:val="18"/>
          <w:szCs w:val="14"/>
        </w:rPr>
        <w:t xml:space="preserve"> </w:t>
      </w:r>
    </w:p>
    <w:p w14:paraId="47D8E76B" w14:textId="77777777" w:rsidR="00E118CD" w:rsidRPr="002B38FF" w:rsidRDefault="00D95247">
      <w:pPr>
        <w:rPr>
          <w:sz w:val="6"/>
          <w:szCs w:val="14"/>
        </w:rPr>
      </w:pPr>
      <w:r w:rsidRPr="002B38FF">
        <w:rPr>
          <w:rFonts w:ascii="Arial,sans-serif"/>
          <w:szCs w:val="14"/>
        </w:rPr>
        <w:t>- El s</w:t>
      </w:r>
      <w:r w:rsidRPr="002B38FF">
        <w:rPr>
          <w:rFonts w:ascii="Arial,sans-serif"/>
          <w:szCs w:val="14"/>
        </w:rPr>
        <w:t>ò</w:t>
      </w:r>
      <w:r w:rsidRPr="002B38FF">
        <w:rPr>
          <w:rFonts w:ascii="Arial,sans-serif"/>
          <w:szCs w:val="14"/>
        </w:rPr>
        <w:t>col perimetral del plaf</w:t>
      </w:r>
      <w:r w:rsidRPr="002B38FF">
        <w:rPr>
          <w:rFonts w:ascii="Arial,sans-serif"/>
          <w:szCs w:val="14"/>
        </w:rPr>
        <w:t>ó</w:t>
      </w:r>
      <w:r w:rsidRPr="002B38FF">
        <w:rPr>
          <w:rFonts w:ascii="Arial,sans-serif"/>
          <w:szCs w:val="14"/>
        </w:rPr>
        <w:t xml:space="preserve"> de llana mineral o la prolongaci</w:t>
      </w:r>
      <w:r w:rsidRPr="002B38FF">
        <w:rPr>
          <w:rFonts w:ascii="Arial,sans-serif"/>
          <w:szCs w:val="14"/>
        </w:rPr>
        <w:t>ó</w:t>
      </w:r>
      <w:r w:rsidRPr="002B38FF">
        <w:rPr>
          <w:rFonts w:ascii="Arial,sans-serif"/>
          <w:szCs w:val="14"/>
        </w:rPr>
        <w:t xml:space="preserve"> vertical de la l</w:t>
      </w:r>
      <w:r w:rsidRPr="002B38FF">
        <w:rPr>
          <w:rFonts w:ascii="Arial,sans-serif"/>
          <w:szCs w:val="14"/>
        </w:rPr>
        <w:t>à</w:t>
      </w:r>
      <w:r w:rsidRPr="002B38FF">
        <w:rPr>
          <w:rFonts w:ascii="Arial,sans-serif"/>
          <w:szCs w:val="14"/>
        </w:rPr>
        <w:t>mina d'impacte de polietil</w:t>
      </w:r>
      <w:r w:rsidRPr="002B38FF">
        <w:rPr>
          <w:rFonts w:ascii="Arial,sans-serif"/>
          <w:szCs w:val="14"/>
        </w:rPr>
        <w:t>è</w:t>
      </w:r>
      <w:r w:rsidRPr="002B38FF">
        <w:rPr>
          <w:rFonts w:ascii="Arial,sans-serif"/>
          <w:szCs w:val="14"/>
        </w:rPr>
        <w:t xml:space="preserve"> es tallar</w:t>
      </w:r>
      <w:r w:rsidRPr="002B38FF">
        <w:rPr>
          <w:rFonts w:ascii="Arial,sans-serif"/>
          <w:szCs w:val="14"/>
        </w:rPr>
        <w:t>à</w:t>
      </w:r>
      <w:r w:rsidRPr="002B38FF">
        <w:rPr>
          <w:rFonts w:ascii="Arial,sans-serif"/>
          <w:szCs w:val="14"/>
        </w:rPr>
        <w:t xml:space="preserve"> arran del paviment, segons correspongui.</w:t>
      </w:r>
    </w:p>
    <w:p w14:paraId="6732D5BA" w14:textId="77777777" w:rsidR="00E118CD" w:rsidRPr="002B38FF" w:rsidRDefault="00D95247">
      <w:pPr>
        <w:rPr>
          <w:sz w:val="6"/>
          <w:szCs w:val="14"/>
        </w:rPr>
      </w:pPr>
      <w:r w:rsidRPr="002B38FF">
        <w:rPr>
          <w:rFonts w:ascii="Arial,sans-serif"/>
          <w:sz w:val="18"/>
          <w:szCs w:val="14"/>
        </w:rPr>
        <w:t xml:space="preserve"> </w:t>
      </w:r>
    </w:p>
    <w:p w14:paraId="243E22F4" w14:textId="77777777" w:rsidR="00E118CD" w:rsidRPr="002B38FF" w:rsidRDefault="00D95247">
      <w:pPr>
        <w:numPr>
          <w:ilvl w:val="0"/>
          <w:numId w:val="368"/>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7ECFB112" w14:textId="77777777" w:rsidR="00E118CD" w:rsidRPr="002B38FF" w:rsidRDefault="00D95247">
      <w:pPr>
        <w:rPr>
          <w:sz w:val="6"/>
          <w:szCs w:val="14"/>
        </w:rPr>
      </w:pPr>
      <w:r w:rsidRPr="002B38FF">
        <w:rPr>
          <w:rFonts w:ascii="Arial,sans-serif"/>
          <w:sz w:val="18"/>
          <w:szCs w:val="14"/>
        </w:rPr>
        <w:t xml:space="preserve"> </w:t>
      </w:r>
    </w:p>
    <w:p w14:paraId="00C8F5DB" w14:textId="77777777" w:rsidR="00E118CD" w:rsidRPr="002B38FF" w:rsidRDefault="00D95247">
      <w:pPr>
        <w:rPr>
          <w:sz w:val="6"/>
          <w:szCs w:val="14"/>
        </w:rPr>
      </w:pPr>
      <w:r w:rsidRPr="002B38FF">
        <w:rPr>
          <w:rFonts w:ascii="Arial,sans-serif"/>
          <w:szCs w:val="14"/>
        </w:rPr>
        <w:t>Els residus generats durant l'execuci</w:t>
      </w:r>
      <w:r w:rsidRPr="002B38FF">
        <w:rPr>
          <w:rFonts w:ascii="Arial,sans-serif"/>
          <w:szCs w:val="14"/>
        </w:rPr>
        <w:t>ó</w:t>
      </w:r>
      <w:r w:rsidRPr="002B38FF">
        <w:rPr>
          <w:rFonts w:ascii="Arial,sans-serif"/>
          <w:szCs w:val="14"/>
        </w:rPr>
        <w:t xml:space="preserve"> de la unitat d'obra es tractaran segons la </w:t>
      </w:r>
      <w:r w:rsidRPr="002B38FF">
        <w:rPr>
          <w:rFonts w:ascii="Arial,sans-serif"/>
          <w:szCs w:val="14"/>
        </w:rPr>
        <w:t>«</w:t>
      </w:r>
      <w:r w:rsidRPr="002B38FF">
        <w:rPr>
          <w:rFonts w:ascii="Arial,sans-serif"/>
          <w:szCs w:val="14"/>
        </w:rPr>
        <w:t>Part III: Gesti</w:t>
      </w:r>
      <w:r w:rsidRPr="002B38FF">
        <w:rPr>
          <w:rFonts w:ascii="Arial,sans-serif"/>
          <w:szCs w:val="14"/>
        </w:rPr>
        <w:t>ó</w:t>
      </w:r>
      <w:r w:rsidRPr="002B38FF">
        <w:rPr>
          <w:rFonts w:ascii="Arial,sans-serif"/>
          <w:szCs w:val="14"/>
        </w:rPr>
        <w:t xml:space="preserve"> de residus de construcci</w:t>
      </w:r>
      <w:r w:rsidRPr="002B38FF">
        <w:rPr>
          <w:rFonts w:ascii="Arial,sans-serif"/>
          <w:szCs w:val="14"/>
        </w:rPr>
        <w:t>ó</w:t>
      </w:r>
      <w:r w:rsidRPr="002B38FF">
        <w:rPr>
          <w:rFonts w:ascii="Arial,sans-serif"/>
          <w:szCs w:val="14"/>
        </w:rPr>
        <w:t xml:space="preserve"> o demolici</w:t>
      </w:r>
      <w:r w:rsidRPr="002B38FF">
        <w:rPr>
          <w:rFonts w:ascii="Arial,sans-serif"/>
          <w:szCs w:val="14"/>
        </w:rPr>
        <w:t>ó</w:t>
      </w:r>
      <w:r w:rsidRPr="002B38FF">
        <w:rPr>
          <w:rFonts w:ascii="Arial,sans-serif"/>
          <w:szCs w:val="14"/>
        </w:rPr>
        <w:t xml:space="preserve"> en l'obra</w:t>
      </w:r>
      <w:r w:rsidRPr="002B38FF">
        <w:rPr>
          <w:rFonts w:ascii="Arial,sans-serif"/>
          <w:szCs w:val="14"/>
        </w:rPr>
        <w:t>»</w:t>
      </w:r>
      <w:r w:rsidRPr="002B38FF">
        <w:rPr>
          <w:rFonts w:ascii="Arial,sans-serif"/>
          <w:szCs w:val="14"/>
        </w:rPr>
        <w:t>.</w:t>
      </w:r>
    </w:p>
    <w:p w14:paraId="388C7ED8" w14:textId="77777777" w:rsidR="00E118CD" w:rsidRPr="002B38FF" w:rsidRDefault="00D95247">
      <w:pPr>
        <w:rPr>
          <w:sz w:val="6"/>
          <w:szCs w:val="14"/>
        </w:rPr>
      </w:pPr>
      <w:r w:rsidRPr="002B38FF">
        <w:rPr>
          <w:rFonts w:ascii="Arial,sans-serif"/>
          <w:sz w:val="18"/>
          <w:szCs w:val="14"/>
        </w:rPr>
        <w:t xml:space="preserve"> </w:t>
      </w:r>
    </w:p>
    <w:p w14:paraId="00EAE55D" w14:textId="77777777" w:rsidR="00E118CD" w:rsidRPr="002B38FF" w:rsidRDefault="00D95247">
      <w:pPr>
        <w:numPr>
          <w:ilvl w:val="0"/>
          <w:numId w:val="369"/>
        </w:numPr>
        <w:rPr>
          <w:sz w:val="6"/>
          <w:szCs w:val="14"/>
        </w:rPr>
      </w:pPr>
      <w:r w:rsidRPr="002B38FF">
        <w:rPr>
          <w:rFonts w:ascii="Arial,sans-serif"/>
          <w:b/>
          <w:szCs w:val="14"/>
        </w:rPr>
        <w:t>Toler</w:t>
      </w:r>
      <w:r w:rsidRPr="002B38FF">
        <w:rPr>
          <w:rFonts w:ascii="Arial,sans-serif"/>
          <w:b/>
          <w:szCs w:val="14"/>
        </w:rPr>
        <w:t>à</w:t>
      </w:r>
      <w:r w:rsidRPr="002B38FF">
        <w:rPr>
          <w:rFonts w:ascii="Arial,sans-serif"/>
          <w:b/>
          <w:szCs w:val="14"/>
        </w:rPr>
        <w:t>ncies admissibles</w:t>
      </w:r>
    </w:p>
    <w:p w14:paraId="4E6DC4E6" w14:textId="77777777" w:rsidR="00E118CD" w:rsidRPr="002B38FF" w:rsidRDefault="00D95247">
      <w:pPr>
        <w:rPr>
          <w:sz w:val="6"/>
          <w:szCs w:val="14"/>
        </w:rPr>
      </w:pPr>
      <w:r w:rsidRPr="002B38FF">
        <w:rPr>
          <w:rFonts w:ascii="Arial,sans-serif"/>
          <w:sz w:val="18"/>
          <w:szCs w:val="14"/>
        </w:rPr>
        <w:t xml:space="preserve"> </w:t>
      </w:r>
    </w:p>
    <w:p w14:paraId="64279A86" w14:textId="77777777" w:rsidR="00E118CD" w:rsidRPr="002B38FF" w:rsidRDefault="00D95247">
      <w:pPr>
        <w:rPr>
          <w:sz w:val="6"/>
          <w:szCs w:val="14"/>
        </w:rPr>
      </w:pPr>
      <w:r w:rsidRPr="002B38FF">
        <w:rPr>
          <w:rFonts w:ascii="Arial,sans-serif"/>
          <w:szCs w:val="14"/>
        </w:rPr>
        <w:t>Respecte a l'anivellament del suport es recomana per regla general una toler</w:t>
      </w:r>
      <w:r w:rsidRPr="002B38FF">
        <w:rPr>
          <w:rFonts w:ascii="Arial,sans-serif"/>
          <w:szCs w:val="14"/>
        </w:rPr>
        <w:t>à</w:t>
      </w:r>
      <w:r w:rsidRPr="002B38FF">
        <w:rPr>
          <w:rFonts w:ascii="Arial,sans-serif"/>
          <w:szCs w:val="14"/>
        </w:rPr>
        <w:t xml:space="preserve">ncia de </w:t>
      </w:r>
      <w:r w:rsidRPr="002B38FF">
        <w:rPr>
          <w:rFonts w:ascii="Arial,sans-serif"/>
          <w:szCs w:val="14"/>
        </w:rPr>
        <w:t>±</w:t>
      </w:r>
      <w:r w:rsidRPr="002B38FF">
        <w:rPr>
          <w:rFonts w:ascii="Arial,sans-serif"/>
          <w:szCs w:val="14"/>
        </w:rPr>
        <w:t xml:space="preserve"> 5 mm.</w:t>
      </w:r>
    </w:p>
    <w:p w14:paraId="5E5FEC5B" w14:textId="77777777" w:rsidR="00E118CD" w:rsidRPr="002B38FF" w:rsidRDefault="00D95247">
      <w:pPr>
        <w:rPr>
          <w:sz w:val="6"/>
          <w:szCs w:val="14"/>
        </w:rPr>
      </w:pPr>
      <w:r w:rsidRPr="002B38FF">
        <w:rPr>
          <w:rFonts w:ascii="Arial,sans-serif"/>
          <w:sz w:val="18"/>
          <w:szCs w:val="14"/>
        </w:rPr>
        <w:t xml:space="preserve"> </w:t>
      </w:r>
    </w:p>
    <w:p w14:paraId="20FB4B8F" w14:textId="77777777" w:rsidR="00E118CD" w:rsidRPr="002B38FF" w:rsidRDefault="00D95247">
      <w:pPr>
        <w:rPr>
          <w:sz w:val="6"/>
          <w:szCs w:val="14"/>
        </w:rPr>
      </w:pPr>
      <w:r w:rsidRPr="002B38FF">
        <w:rPr>
          <w:rFonts w:ascii="Arial,sans-serif"/>
          <w:szCs w:val="14"/>
        </w:rPr>
        <w:t>Per a la solera de formig</w:t>
      </w:r>
      <w:r w:rsidRPr="002B38FF">
        <w:rPr>
          <w:rFonts w:ascii="Arial,sans-serif"/>
          <w:szCs w:val="14"/>
        </w:rPr>
        <w:t>ó</w:t>
      </w:r>
      <w:r w:rsidRPr="002B38FF">
        <w:rPr>
          <w:rFonts w:ascii="Arial,sans-serif"/>
          <w:szCs w:val="14"/>
        </w:rPr>
        <w:t>, es comprovar</w:t>
      </w:r>
      <w:r w:rsidRPr="002B38FF">
        <w:rPr>
          <w:rFonts w:ascii="Arial,sans-serif"/>
          <w:szCs w:val="14"/>
        </w:rPr>
        <w:t>à</w:t>
      </w:r>
      <w:r w:rsidRPr="002B38FF">
        <w:rPr>
          <w:rFonts w:ascii="Arial,sans-serif"/>
          <w:szCs w:val="14"/>
        </w:rPr>
        <w:t xml:space="preserve"> que les dimensions presenten unes desviacions admissibles per al funcionament adequat de la construcci</w:t>
      </w:r>
      <w:r w:rsidRPr="002B38FF">
        <w:rPr>
          <w:rFonts w:ascii="Arial,sans-serif"/>
          <w:szCs w:val="14"/>
        </w:rPr>
        <w:t>ó</w:t>
      </w:r>
      <w:r w:rsidRPr="002B38FF">
        <w:rPr>
          <w:rFonts w:ascii="Arial,sans-serif"/>
          <w:szCs w:val="14"/>
        </w:rPr>
        <w:t>. S</w:t>
      </w:r>
      <w:r w:rsidRPr="002B38FF">
        <w:rPr>
          <w:rFonts w:ascii="Arial,sans-serif"/>
          <w:szCs w:val="14"/>
        </w:rPr>
        <w:t>’</w:t>
      </w:r>
      <w:r w:rsidRPr="002B38FF">
        <w:rPr>
          <w:rFonts w:ascii="Arial,sans-serif"/>
          <w:szCs w:val="14"/>
        </w:rPr>
        <w:t>actuar</w:t>
      </w:r>
      <w:r w:rsidRPr="002B38FF">
        <w:rPr>
          <w:rFonts w:ascii="Arial,sans-serif"/>
          <w:szCs w:val="14"/>
        </w:rPr>
        <w:t>à</w:t>
      </w:r>
      <w:r w:rsidRPr="002B38FF">
        <w:rPr>
          <w:rFonts w:ascii="Arial,sans-serif"/>
          <w:szCs w:val="14"/>
        </w:rPr>
        <w:t xml:space="preserve"> segons el que disposa el projecte d'execuci</w:t>
      </w:r>
      <w:r w:rsidRPr="002B38FF">
        <w:rPr>
          <w:rFonts w:ascii="Arial,sans-serif"/>
          <w:szCs w:val="14"/>
        </w:rPr>
        <w:t>ó</w:t>
      </w:r>
      <w:r w:rsidRPr="002B38FF">
        <w:rPr>
          <w:rFonts w:ascii="Arial,sans-serif"/>
          <w:szCs w:val="14"/>
        </w:rPr>
        <w:t xml:space="preserve"> o, en defecte d'aix</w:t>
      </w:r>
      <w:r w:rsidRPr="002B38FF">
        <w:rPr>
          <w:rFonts w:ascii="Arial,sans-serif"/>
          <w:szCs w:val="14"/>
        </w:rPr>
        <w:t>ò</w:t>
      </w:r>
      <w:r w:rsidRPr="002B38FF">
        <w:rPr>
          <w:rFonts w:ascii="Arial,sans-serif"/>
          <w:szCs w:val="14"/>
        </w:rPr>
        <w:t xml:space="preserve">, el que estableixen els annexos 14 </w:t>
      </w:r>
      <w:r w:rsidRPr="002B38FF">
        <w:rPr>
          <w:rFonts w:ascii="Arial,sans-serif"/>
          <w:szCs w:val="14"/>
        </w:rPr>
        <w:t>«</w:t>
      </w:r>
      <w:r w:rsidRPr="002B38FF">
        <w:rPr>
          <w:rFonts w:ascii="Arial,sans-serif"/>
          <w:szCs w:val="14"/>
        </w:rPr>
        <w:t>Toler</w:t>
      </w:r>
      <w:r w:rsidRPr="002B38FF">
        <w:rPr>
          <w:rFonts w:ascii="Arial,sans-serif"/>
          <w:szCs w:val="14"/>
        </w:rPr>
        <w:t>à</w:t>
      </w:r>
      <w:r w:rsidRPr="002B38FF">
        <w:rPr>
          <w:rFonts w:ascii="Arial,sans-serif"/>
          <w:szCs w:val="14"/>
        </w:rPr>
        <w:t>ncies en elements de formig</w:t>
      </w:r>
      <w:r w:rsidRPr="002B38FF">
        <w:rPr>
          <w:rFonts w:ascii="Arial,sans-serif"/>
          <w:szCs w:val="14"/>
        </w:rPr>
        <w:t>ó»</w:t>
      </w:r>
      <w:r w:rsidRPr="002B38FF">
        <w:rPr>
          <w:rFonts w:ascii="Arial,sans-serif"/>
          <w:szCs w:val="14"/>
        </w:rPr>
        <w:t xml:space="preserve"> i 16 </w:t>
      </w:r>
      <w:r w:rsidRPr="002B38FF">
        <w:rPr>
          <w:rFonts w:ascii="Arial,sans-serif"/>
          <w:szCs w:val="14"/>
        </w:rPr>
        <w:t>«</w:t>
      </w:r>
      <w:r w:rsidRPr="002B38FF">
        <w:rPr>
          <w:rFonts w:ascii="Arial,sans-serif"/>
          <w:szCs w:val="14"/>
        </w:rPr>
        <w:t>Toler</w:t>
      </w:r>
      <w:r w:rsidRPr="002B38FF">
        <w:rPr>
          <w:rFonts w:ascii="Arial,sans-serif"/>
          <w:szCs w:val="14"/>
        </w:rPr>
        <w:t>à</w:t>
      </w:r>
      <w:r w:rsidRPr="002B38FF">
        <w:rPr>
          <w:rFonts w:ascii="Arial,sans-serif"/>
          <w:szCs w:val="14"/>
        </w:rPr>
        <w:t>ncies en elements d'acer</w:t>
      </w:r>
      <w:r w:rsidRPr="002B38FF">
        <w:rPr>
          <w:rFonts w:ascii="Arial,sans-serif"/>
          <w:szCs w:val="14"/>
        </w:rPr>
        <w:t>»</w:t>
      </w:r>
      <w:r w:rsidRPr="002B38FF">
        <w:rPr>
          <w:rFonts w:ascii="Arial,sans-serif"/>
          <w:szCs w:val="14"/>
        </w:rPr>
        <w:t xml:space="preserve"> del </w:t>
      </w:r>
      <w:r w:rsidRPr="002B38FF">
        <w:rPr>
          <w:rFonts w:ascii="Arial,sans-serif"/>
          <w:i/>
          <w:szCs w:val="14"/>
        </w:rPr>
        <w:t>Codi estructural</w:t>
      </w:r>
      <w:r w:rsidRPr="002B38FF">
        <w:rPr>
          <w:rFonts w:ascii="Arial,sans-serif"/>
          <w:szCs w:val="14"/>
        </w:rPr>
        <w:t>. En qualsevol cas, es tindran en compte les toler</w:t>
      </w:r>
      <w:r w:rsidRPr="002B38FF">
        <w:rPr>
          <w:rFonts w:ascii="Arial,sans-serif"/>
          <w:szCs w:val="14"/>
        </w:rPr>
        <w:t>à</w:t>
      </w:r>
      <w:r w:rsidRPr="002B38FF">
        <w:rPr>
          <w:rFonts w:ascii="Arial,sans-serif"/>
          <w:szCs w:val="14"/>
        </w:rPr>
        <w:t>ncies del suport del paviment d'acabat i la manera de col</w:t>
      </w:r>
      <w:r w:rsidRPr="002B38FF">
        <w:rPr>
          <w:rFonts w:ascii="Arial,sans-serif"/>
          <w:szCs w:val="14"/>
        </w:rPr>
        <w:t>·</w:t>
      </w:r>
      <w:r w:rsidRPr="002B38FF">
        <w:rPr>
          <w:rFonts w:ascii="Arial,sans-serif"/>
          <w:szCs w:val="14"/>
        </w:rPr>
        <w:t>locar-lo.</w:t>
      </w:r>
    </w:p>
    <w:p w14:paraId="638E6106" w14:textId="77777777" w:rsidR="00E118CD" w:rsidRPr="002B38FF" w:rsidRDefault="00D95247">
      <w:pPr>
        <w:rPr>
          <w:sz w:val="6"/>
          <w:szCs w:val="14"/>
        </w:rPr>
      </w:pPr>
      <w:r w:rsidRPr="002B38FF">
        <w:rPr>
          <w:rFonts w:ascii="Arial,sans-serif"/>
          <w:sz w:val="18"/>
          <w:szCs w:val="14"/>
        </w:rPr>
        <w:t xml:space="preserve"> </w:t>
      </w:r>
    </w:p>
    <w:p w14:paraId="682D063C" w14:textId="77777777" w:rsidR="00E118CD" w:rsidRPr="002B38FF" w:rsidRDefault="00D95247">
      <w:pPr>
        <w:numPr>
          <w:ilvl w:val="0"/>
          <w:numId w:val="370"/>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22550A95" w14:textId="77777777" w:rsidR="00E118CD" w:rsidRPr="002B38FF" w:rsidRDefault="00D95247">
      <w:pPr>
        <w:rPr>
          <w:sz w:val="6"/>
          <w:szCs w:val="14"/>
        </w:rPr>
      </w:pPr>
      <w:r w:rsidRPr="002B38FF">
        <w:rPr>
          <w:rFonts w:ascii="Arial,sans-serif"/>
          <w:sz w:val="18"/>
          <w:szCs w:val="14"/>
        </w:rPr>
        <w:t xml:space="preserve"> </w:t>
      </w:r>
    </w:p>
    <w:p w14:paraId="3383C75A" w14:textId="77777777" w:rsidR="00E118CD" w:rsidRPr="002B38FF" w:rsidRDefault="00D95247">
      <w:pPr>
        <w:rPr>
          <w:sz w:val="6"/>
          <w:szCs w:val="14"/>
        </w:rPr>
      </w:pPr>
      <w:r w:rsidRPr="002B38FF">
        <w:rPr>
          <w:rFonts w:ascii="Arial,sans-serif"/>
          <w:szCs w:val="14"/>
        </w:rPr>
        <w:t>La superf</w:t>
      </w:r>
      <w:r w:rsidRPr="002B38FF">
        <w:rPr>
          <w:rFonts w:ascii="Arial,sans-serif"/>
          <w:szCs w:val="14"/>
        </w:rPr>
        <w:t>í</w:t>
      </w:r>
      <w:r w:rsidRPr="002B38FF">
        <w:rPr>
          <w:rFonts w:ascii="Arial,sans-serif"/>
          <w:szCs w:val="14"/>
        </w:rPr>
        <w:t>cie de la solera s'acabar</w:t>
      </w:r>
      <w:r w:rsidRPr="002B38FF">
        <w:rPr>
          <w:rFonts w:ascii="Arial,sans-serif"/>
          <w:szCs w:val="14"/>
        </w:rPr>
        <w:t>à</w:t>
      </w:r>
      <w:r w:rsidRPr="002B38FF">
        <w:rPr>
          <w:rFonts w:ascii="Arial,sans-serif"/>
          <w:szCs w:val="14"/>
        </w:rPr>
        <w:t xml:space="preserve"> mitjan</w:t>
      </w:r>
      <w:r w:rsidRPr="002B38FF">
        <w:rPr>
          <w:rFonts w:ascii="Arial,sans-serif"/>
          <w:szCs w:val="14"/>
        </w:rPr>
        <w:t>ç</w:t>
      </w:r>
      <w:r w:rsidRPr="002B38FF">
        <w:rPr>
          <w:rFonts w:ascii="Arial,sans-serif"/>
          <w:szCs w:val="14"/>
        </w:rPr>
        <w:t>ant reglat, o es deixar</w:t>
      </w:r>
      <w:r w:rsidRPr="002B38FF">
        <w:rPr>
          <w:rFonts w:ascii="Arial,sans-serif"/>
          <w:szCs w:val="14"/>
        </w:rPr>
        <w:t>à</w:t>
      </w:r>
      <w:r w:rsidRPr="002B38FF">
        <w:rPr>
          <w:rFonts w:ascii="Arial,sans-serif"/>
          <w:szCs w:val="14"/>
        </w:rPr>
        <w:t xml:space="preserve"> a l'espera del paviment.</w:t>
      </w:r>
    </w:p>
    <w:p w14:paraId="61839DA3" w14:textId="77777777" w:rsidR="00E118CD" w:rsidRPr="002B38FF" w:rsidRDefault="00D95247">
      <w:pPr>
        <w:rPr>
          <w:sz w:val="6"/>
          <w:szCs w:val="14"/>
        </w:rPr>
      </w:pPr>
      <w:r w:rsidRPr="002B38FF">
        <w:rPr>
          <w:rFonts w:ascii="Arial,sans-serif"/>
          <w:sz w:val="18"/>
          <w:szCs w:val="14"/>
        </w:rPr>
        <w:t xml:space="preserve"> </w:t>
      </w:r>
    </w:p>
    <w:p w14:paraId="11435D2B" w14:textId="77777777" w:rsidR="00E118CD" w:rsidRPr="002B38FF" w:rsidRDefault="00D95247">
      <w:pPr>
        <w:rPr>
          <w:sz w:val="6"/>
          <w:szCs w:val="14"/>
        </w:rPr>
      </w:pPr>
      <w:r w:rsidRPr="002B38FF">
        <w:rPr>
          <w:rFonts w:ascii="Arial,sans-serif"/>
          <w:szCs w:val="14"/>
        </w:rPr>
        <w:t>En el cas de la solera seca, previ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paviment, </w:t>
      </w:r>
      <w:r w:rsidRPr="002B38FF">
        <w:rPr>
          <w:rFonts w:ascii="Arial,sans-serif"/>
          <w:szCs w:val="14"/>
        </w:rPr>
        <w:t>é</w:t>
      </w:r>
      <w:r w:rsidRPr="002B38FF">
        <w:rPr>
          <w:rFonts w:ascii="Arial,sans-serif"/>
          <w:szCs w:val="14"/>
        </w:rPr>
        <w:t>s necessari fer una emprimaci</w:t>
      </w:r>
      <w:r w:rsidRPr="002B38FF">
        <w:rPr>
          <w:rFonts w:ascii="Arial,sans-serif"/>
          <w:szCs w:val="14"/>
        </w:rPr>
        <w:t>ó</w:t>
      </w:r>
      <w:r w:rsidRPr="002B38FF">
        <w:rPr>
          <w:rFonts w:ascii="Arial,sans-serif"/>
          <w:szCs w:val="14"/>
        </w:rPr>
        <w:t xml:space="preserve"> (segons les instruccions del fabricant de les plaques d'algeps laminat) per a regularitzar la capacitat d'absorci</w:t>
      </w:r>
      <w:r w:rsidRPr="002B38FF">
        <w:rPr>
          <w:rFonts w:ascii="Arial,sans-serif"/>
          <w:szCs w:val="14"/>
        </w:rPr>
        <w:t>ó</w:t>
      </w:r>
      <w:r w:rsidRPr="002B38FF">
        <w:rPr>
          <w:rFonts w:ascii="Arial,sans-serif"/>
          <w:szCs w:val="14"/>
        </w:rPr>
        <w:t xml:space="preserve"> i millorar l'adher</w:t>
      </w:r>
      <w:r w:rsidRPr="002B38FF">
        <w:rPr>
          <w:rFonts w:ascii="Arial,sans-serif"/>
          <w:szCs w:val="14"/>
        </w:rPr>
        <w:t>è</w:t>
      </w:r>
      <w:r w:rsidRPr="002B38FF">
        <w:rPr>
          <w:rFonts w:ascii="Arial,sans-serif"/>
          <w:szCs w:val="14"/>
        </w:rPr>
        <w:t>ncia. L'emprimaci</w:t>
      </w:r>
      <w:r w:rsidRPr="002B38FF">
        <w:rPr>
          <w:rFonts w:ascii="Arial,sans-serif"/>
          <w:szCs w:val="14"/>
        </w:rPr>
        <w:t>ó</w:t>
      </w:r>
      <w:r w:rsidRPr="002B38FF">
        <w:rPr>
          <w:rFonts w:ascii="Arial,sans-serif"/>
          <w:szCs w:val="14"/>
        </w:rPr>
        <w:t xml:space="preserve"> ha d'estar completament seca abans de col</w:t>
      </w:r>
      <w:r w:rsidRPr="002B38FF">
        <w:rPr>
          <w:rFonts w:ascii="Arial,sans-serif"/>
          <w:szCs w:val="14"/>
        </w:rPr>
        <w:t>·</w:t>
      </w:r>
      <w:r w:rsidRPr="002B38FF">
        <w:rPr>
          <w:rFonts w:ascii="Arial,sans-serif"/>
          <w:szCs w:val="14"/>
        </w:rPr>
        <w:t>locar el revestiment.</w:t>
      </w:r>
    </w:p>
    <w:p w14:paraId="605A0420" w14:textId="77777777" w:rsidR="00E118CD" w:rsidRPr="002B38FF" w:rsidRDefault="00D95247">
      <w:pPr>
        <w:rPr>
          <w:sz w:val="6"/>
          <w:szCs w:val="14"/>
        </w:rPr>
      </w:pPr>
      <w:r w:rsidRPr="002B38FF">
        <w:rPr>
          <w:rFonts w:ascii="Arial,sans-serif"/>
          <w:sz w:val="18"/>
          <w:szCs w:val="14"/>
        </w:rPr>
        <w:t xml:space="preserve"> </w:t>
      </w:r>
    </w:p>
    <w:p w14:paraId="785D20BB" w14:textId="77777777" w:rsidR="00E118CD" w:rsidRPr="002B38FF" w:rsidRDefault="00D95247">
      <w:pPr>
        <w:rPr>
          <w:sz w:val="6"/>
          <w:szCs w:val="14"/>
        </w:rPr>
      </w:pPr>
      <w:r w:rsidRPr="002B38FF">
        <w:rPr>
          <w:rFonts w:ascii="Arial,sans-serif"/>
          <w:b/>
          <w:szCs w:val="14"/>
        </w:rPr>
        <w:t>Control d'execuci</w:t>
      </w:r>
      <w:r w:rsidRPr="002B38FF">
        <w:rPr>
          <w:rFonts w:ascii="Arial,sans-serif"/>
          <w:b/>
          <w:szCs w:val="14"/>
        </w:rPr>
        <w:t>ó</w:t>
      </w:r>
      <w:r w:rsidRPr="002B38FF">
        <w:rPr>
          <w:rFonts w:ascii="Arial,sans-serif"/>
          <w:b/>
          <w:szCs w:val="14"/>
        </w:rPr>
        <w:t>, assaigs i proves</w:t>
      </w:r>
    </w:p>
    <w:p w14:paraId="27BD8F5C" w14:textId="77777777" w:rsidR="00E118CD" w:rsidRPr="002B38FF" w:rsidRDefault="00D95247">
      <w:pPr>
        <w:rPr>
          <w:sz w:val="6"/>
          <w:szCs w:val="14"/>
        </w:rPr>
      </w:pPr>
      <w:r w:rsidRPr="002B38FF">
        <w:rPr>
          <w:rFonts w:ascii="Arial,sans-serif"/>
          <w:sz w:val="18"/>
          <w:szCs w:val="14"/>
        </w:rPr>
        <w:t xml:space="preserve"> </w:t>
      </w:r>
    </w:p>
    <w:p w14:paraId="2E3185C7" w14:textId="77777777" w:rsidR="00E118CD" w:rsidRPr="002B38FF" w:rsidRDefault="00D95247">
      <w:pPr>
        <w:numPr>
          <w:ilvl w:val="0"/>
          <w:numId w:val="371"/>
        </w:numPr>
        <w:rPr>
          <w:sz w:val="6"/>
          <w:szCs w:val="14"/>
        </w:rPr>
      </w:pPr>
      <w:r w:rsidRPr="002B38FF">
        <w:rPr>
          <w:rFonts w:ascii="Arial,sans-serif"/>
          <w:b/>
          <w:szCs w:val="14"/>
        </w:rPr>
        <w:t>Control d'execuci</w:t>
      </w:r>
      <w:r w:rsidRPr="002B38FF">
        <w:rPr>
          <w:rFonts w:ascii="Arial,sans-serif"/>
          <w:b/>
          <w:szCs w:val="14"/>
        </w:rPr>
        <w:t>ó</w:t>
      </w:r>
    </w:p>
    <w:p w14:paraId="3CE5F677" w14:textId="77777777" w:rsidR="00E118CD" w:rsidRPr="002B38FF" w:rsidRDefault="00D95247">
      <w:pPr>
        <w:rPr>
          <w:sz w:val="6"/>
          <w:szCs w:val="14"/>
        </w:rPr>
      </w:pPr>
      <w:r w:rsidRPr="002B38FF">
        <w:rPr>
          <w:rFonts w:ascii="Arial,sans-serif"/>
          <w:sz w:val="18"/>
          <w:szCs w:val="14"/>
        </w:rPr>
        <w:t xml:space="preserve"> </w:t>
      </w:r>
    </w:p>
    <w:p w14:paraId="5D2CFE88" w14:textId="77777777" w:rsidR="00E118CD" w:rsidRPr="002B38FF" w:rsidRDefault="00D95247">
      <w:pPr>
        <w:rPr>
          <w:sz w:val="6"/>
          <w:szCs w:val="14"/>
        </w:rPr>
      </w:pPr>
      <w:r w:rsidRPr="002B38FF">
        <w:rPr>
          <w:rFonts w:ascii="Arial,sans-serif"/>
          <w:szCs w:val="14"/>
        </w:rPr>
        <w:t>- Previ a l'execuci</w:t>
      </w:r>
      <w:r w:rsidRPr="002B38FF">
        <w:rPr>
          <w:rFonts w:ascii="Arial,sans-serif"/>
          <w:szCs w:val="14"/>
        </w:rPr>
        <w:t>ó</w:t>
      </w:r>
      <w:r w:rsidRPr="002B38FF">
        <w:rPr>
          <w:rFonts w:ascii="Arial,sans-serif"/>
          <w:szCs w:val="14"/>
        </w:rPr>
        <w:t>: es comprovar</w:t>
      </w:r>
      <w:r w:rsidRPr="002B38FF">
        <w:rPr>
          <w:rFonts w:ascii="Arial,sans-serif"/>
          <w:szCs w:val="14"/>
        </w:rPr>
        <w:t>à</w:t>
      </w:r>
      <w:r w:rsidRPr="002B38FF">
        <w:rPr>
          <w:rFonts w:ascii="Arial,sans-serif"/>
          <w:szCs w:val="14"/>
        </w:rPr>
        <w:t xml:space="preserve"> que els materials que componen el s</w:t>
      </w:r>
      <w:r w:rsidRPr="002B38FF">
        <w:rPr>
          <w:rFonts w:ascii="Arial,sans-serif"/>
          <w:szCs w:val="14"/>
        </w:rPr>
        <w:t>ò</w:t>
      </w:r>
      <w:r w:rsidRPr="002B38FF">
        <w:rPr>
          <w:rFonts w:ascii="Arial,sans-serif"/>
          <w:szCs w:val="14"/>
        </w:rPr>
        <w:t>l flotant es troben en bon estat. Per a SF1, que els tancaments verticals que delimiten cada unitat d'</w:t>
      </w:r>
      <w:r w:rsidRPr="002B38FF">
        <w:rPr>
          <w:rFonts w:ascii="Arial,sans-serif"/>
          <w:szCs w:val="14"/>
        </w:rPr>
        <w:t>ú</w:t>
      </w:r>
      <w:r w:rsidRPr="002B38FF">
        <w:rPr>
          <w:rFonts w:ascii="Arial,sans-serif"/>
          <w:szCs w:val="14"/>
        </w:rPr>
        <w:t>s estan executats, o si s</w:t>
      </w:r>
      <w:r w:rsidRPr="002B38FF">
        <w:rPr>
          <w:rFonts w:ascii="Arial,sans-serif"/>
          <w:szCs w:val="14"/>
        </w:rPr>
        <w:t>ó</w:t>
      </w:r>
      <w:r w:rsidRPr="002B38FF">
        <w:rPr>
          <w:rFonts w:ascii="Arial,sans-serif"/>
          <w:szCs w:val="14"/>
        </w:rPr>
        <w:t>n de f</w:t>
      </w:r>
      <w:r w:rsidRPr="002B38FF">
        <w:rPr>
          <w:rFonts w:ascii="Arial,sans-serif"/>
          <w:szCs w:val="14"/>
        </w:rPr>
        <w:t>à</w:t>
      </w:r>
      <w:r w:rsidRPr="002B38FF">
        <w:rPr>
          <w:rFonts w:ascii="Arial,sans-serif"/>
          <w:szCs w:val="14"/>
        </w:rPr>
        <w:t>brica, s'han executat almenys les dues primeres filades. Si correspon, si s'ha executat el barandat.</w:t>
      </w:r>
    </w:p>
    <w:p w14:paraId="222D964D" w14:textId="77777777" w:rsidR="00E118CD" w:rsidRPr="002B38FF" w:rsidRDefault="00D95247">
      <w:pPr>
        <w:rPr>
          <w:sz w:val="6"/>
          <w:szCs w:val="14"/>
        </w:rPr>
      </w:pPr>
      <w:r w:rsidRPr="002B38FF">
        <w:rPr>
          <w:rFonts w:ascii="Arial,sans-serif"/>
          <w:sz w:val="18"/>
          <w:szCs w:val="14"/>
        </w:rPr>
        <w:t xml:space="preserve"> </w:t>
      </w:r>
    </w:p>
    <w:p w14:paraId="49EBDB38" w14:textId="77777777" w:rsidR="00E118CD" w:rsidRPr="002B38FF" w:rsidRDefault="00D95247">
      <w:pPr>
        <w:rPr>
          <w:sz w:val="6"/>
          <w:szCs w:val="14"/>
        </w:rPr>
      </w:pPr>
      <w:r w:rsidRPr="002B38FF">
        <w:rPr>
          <w:rFonts w:ascii="Arial,sans-serif"/>
          <w:szCs w:val="14"/>
        </w:rPr>
        <w:t>Comprovaci</w:t>
      </w:r>
      <w:r w:rsidRPr="002B38FF">
        <w:rPr>
          <w:rFonts w:ascii="Arial,sans-serif"/>
          <w:szCs w:val="14"/>
        </w:rPr>
        <w:t>ó</w:t>
      </w:r>
      <w:r w:rsidRPr="002B38FF">
        <w:rPr>
          <w:rFonts w:ascii="Arial,sans-serif"/>
          <w:szCs w:val="14"/>
        </w:rPr>
        <w:t xml:space="preserve"> del suport: es comprovar</w:t>
      </w:r>
      <w:r w:rsidRPr="002B38FF">
        <w:rPr>
          <w:rFonts w:ascii="Arial,sans-serif"/>
          <w:szCs w:val="14"/>
        </w:rPr>
        <w:t>à</w:t>
      </w:r>
      <w:r w:rsidRPr="002B38FF">
        <w:rPr>
          <w:rFonts w:ascii="Arial,sans-serif"/>
          <w:szCs w:val="14"/>
        </w:rPr>
        <w:t xml:space="preserve"> que la superf</w:t>
      </w:r>
      <w:r w:rsidRPr="002B38FF">
        <w:rPr>
          <w:rFonts w:ascii="Arial,sans-serif"/>
          <w:szCs w:val="14"/>
        </w:rPr>
        <w:t>í</w:t>
      </w:r>
      <w:r w:rsidRPr="002B38FF">
        <w:rPr>
          <w:rFonts w:ascii="Arial,sans-serif"/>
          <w:szCs w:val="14"/>
        </w:rPr>
        <w:t>cie del forjat estigui neta, seca i sense irregularitats significatives.</w:t>
      </w:r>
    </w:p>
    <w:p w14:paraId="7845C59D" w14:textId="77777777" w:rsidR="00E118CD" w:rsidRPr="002B38FF" w:rsidRDefault="00D95247">
      <w:pPr>
        <w:rPr>
          <w:sz w:val="6"/>
          <w:szCs w:val="14"/>
        </w:rPr>
      </w:pPr>
      <w:r w:rsidRPr="002B38FF">
        <w:rPr>
          <w:rFonts w:ascii="Arial,sans-serif"/>
          <w:sz w:val="18"/>
          <w:szCs w:val="14"/>
        </w:rPr>
        <w:t xml:space="preserve"> </w:t>
      </w:r>
    </w:p>
    <w:p w14:paraId="27BB02CF" w14:textId="77777777" w:rsidR="00E118CD" w:rsidRPr="002B38FF" w:rsidRDefault="00D95247">
      <w:pPr>
        <w:rPr>
          <w:sz w:val="6"/>
          <w:szCs w:val="14"/>
        </w:rPr>
      </w:pPr>
      <w:r w:rsidRPr="002B38FF">
        <w:rPr>
          <w:rFonts w:ascii="Arial,sans-serif"/>
          <w:szCs w:val="14"/>
        </w:rPr>
        <w:t>- Execuci</w:t>
      </w:r>
      <w:r w:rsidRPr="002B38FF">
        <w:rPr>
          <w:rFonts w:ascii="Arial,sans-serif"/>
          <w:szCs w:val="14"/>
        </w:rPr>
        <w:t>ó</w:t>
      </w:r>
      <w:r w:rsidRPr="002B38FF">
        <w:rPr>
          <w:rFonts w:ascii="Arial,sans-serif"/>
          <w:szCs w:val="14"/>
        </w:rPr>
        <w:t>:</w:t>
      </w:r>
    </w:p>
    <w:p w14:paraId="4C6792E5" w14:textId="77777777" w:rsidR="00E118CD" w:rsidRPr="002B38FF" w:rsidRDefault="00D95247">
      <w:pPr>
        <w:rPr>
          <w:sz w:val="6"/>
          <w:szCs w:val="14"/>
        </w:rPr>
      </w:pPr>
      <w:r w:rsidRPr="002B38FF">
        <w:rPr>
          <w:rFonts w:ascii="Arial,sans-serif"/>
          <w:sz w:val="18"/>
          <w:szCs w:val="14"/>
        </w:rPr>
        <w:t xml:space="preserve"> </w:t>
      </w:r>
    </w:p>
    <w:p w14:paraId="3C7B30E9" w14:textId="77777777" w:rsidR="00E118CD" w:rsidRPr="002B38FF" w:rsidRDefault="00D95247">
      <w:pPr>
        <w:rPr>
          <w:sz w:val="6"/>
          <w:szCs w:val="14"/>
        </w:rPr>
      </w:pPr>
      <w:r w:rsidRPr="002B38FF">
        <w:rPr>
          <w:rFonts w:ascii="Arial,sans-serif"/>
          <w:szCs w:val="14"/>
        </w:rPr>
        <w:t>En general, replantejament, anivellament i acabat de la superf</w:t>
      </w:r>
      <w:r w:rsidRPr="002B38FF">
        <w:rPr>
          <w:rFonts w:ascii="Arial,sans-serif"/>
          <w:szCs w:val="14"/>
        </w:rPr>
        <w:t>í</w:t>
      </w:r>
      <w:r w:rsidRPr="002B38FF">
        <w:rPr>
          <w:rFonts w:ascii="Arial,sans-serif"/>
          <w:szCs w:val="14"/>
        </w:rPr>
        <w:t>cie.</w:t>
      </w:r>
    </w:p>
    <w:p w14:paraId="5D102CB1" w14:textId="77777777" w:rsidR="00E118CD" w:rsidRPr="002B38FF" w:rsidRDefault="00D95247">
      <w:pPr>
        <w:rPr>
          <w:sz w:val="6"/>
          <w:szCs w:val="14"/>
        </w:rPr>
      </w:pPr>
      <w:r w:rsidRPr="002B38FF">
        <w:rPr>
          <w:rFonts w:ascii="Arial,sans-serif"/>
          <w:sz w:val="18"/>
          <w:szCs w:val="14"/>
        </w:rPr>
        <w:t xml:space="preserve"> </w:t>
      </w:r>
    </w:p>
    <w:p w14:paraId="508F582B" w14:textId="77777777" w:rsidR="00E118CD" w:rsidRPr="002B38FF" w:rsidRDefault="00D95247">
      <w:pPr>
        <w:rPr>
          <w:sz w:val="6"/>
          <w:szCs w:val="14"/>
        </w:rPr>
      </w:pPr>
      <w:r w:rsidRPr="002B38FF">
        <w:rPr>
          <w:rFonts w:ascii="Arial,sans-serif"/>
          <w:szCs w:val="14"/>
        </w:rPr>
        <w:t xml:space="preserve">SF1: </w:t>
      </w:r>
    </w:p>
    <w:p w14:paraId="2636499B" w14:textId="77777777" w:rsidR="00E118CD" w:rsidRPr="002B38FF" w:rsidRDefault="00D95247">
      <w:pPr>
        <w:rPr>
          <w:sz w:val="6"/>
          <w:szCs w:val="14"/>
        </w:rPr>
      </w:pPr>
      <w:r w:rsidRPr="002B38FF">
        <w:rPr>
          <w:rFonts w:ascii="Arial,sans-serif"/>
          <w:sz w:val="18"/>
          <w:szCs w:val="14"/>
        </w:rPr>
        <w:t xml:space="preserve"> </w:t>
      </w:r>
    </w:p>
    <w:p w14:paraId="0BB28CF0" w14:textId="77777777" w:rsidR="00E118CD" w:rsidRPr="002B38FF" w:rsidRDefault="00D95247">
      <w:pPr>
        <w:rPr>
          <w:sz w:val="6"/>
          <w:szCs w:val="14"/>
        </w:rPr>
      </w:pPr>
      <w:r w:rsidRPr="002B38FF">
        <w:rPr>
          <w:rFonts w:ascii="Arial,sans-serif"/>
          <w:szCs w:val="14"/>
        </w:rPr>
        <w:t xml:space="preserve">Si </w:t>
      </w:r>
      <w:r w:rsidRPr="002B38FF">
        <w:rPr>
          <w:rFonts w:ascii="Arial,sans-serif"/>
          <w:szCs w:val="14"/>
        </w:rPr>
        <w:t>é</w:t>
      </w:r>
      <w:r w:rsidRPr="002B38FF">
        <w:rPr>
          <w:rFonts w:ascii="Arial,sans-serif"/>
          <w:szCs w:val="14"/>
        </w:rPr>
        <w:t>s el cas, les instal</w:t>
      </w:r>
      <w:r w:rsidRPr="002B38FF">
        <w:rPr>
          <w:rFonts w:ascii="Arial,sans-serif"/>
          <w:szCs w:val="14"/>
        </w:rPr>
        <w:t>·</w:t>
      </w:r>
      <w:r w:rsidRPr="002B38FF">
        <w:rPr>
          <w:rFonts w:ascii="Arial,sans-serif"/>
          <w:szCs w:val="14"/>
        </w:rPr>
        <w:t>lacions que van per terra no estan en contacte directe amb el forjat i s'han revestit d</w:t>
      </w:r>
      <w:r w:rsidRPr="002B38FF">
        <w:rPr>
          <w:rFonts w:ascii="Arial,sans-serif"/>
          <w:szCs w:val="14"/>
        </w:rPr>
        <w:t>’</w:t>
      </w:r>
      <w:r w:rsidRPr="002B38FF">
        <w:rPr>
          <w:rFonts w:ascii="Arial,sans-serif"/>
          <w:szCs w:val="14"/>
        </w:rPr>
        <w:t>un material el</w:t>
      </w:r>
      <w:r w:rsidRPr="002B38FF">
        <w:rPr>
          <w:rFonts w:ascii="Arial,sans-serif"/>
          <w:szCs w:val="14"/>
        </w:rPr>
        <w:t>à</w:t>
      </w:r>
      <w:r w:rsidRPr="002B38FF">
        <w:rPr>
          <w:rFonts w:ascii="Arial,sans-serif"/>
          <w:szCs w:val="14"/>
        </w:rPr>
        <w:t>stic. Si les instal</w:t>
      </w:r>
      <w:r w:rsidRPr="002B38FF">
        <w:rPr>
          <w:rFonts w:ascii="Arial,sans-serif"/>
          <w:szCs w:val="14"/>
        </w:rPr>
        <w:t>·</w:t>
      </w:r>
      <w:r w:rsidRPr="002B38FF">
        <w:rPr>
          <w:rFonts w:ascii="Arial,sans-serif"/>
          <w:szCs w:val="14"/>
        </w:rPr>
        <w:t>lacions van sota el material a</w:t>
      </w:r>
      <w:r w:rsidRPr="002B38FF">
        <w:rPr>
          <w:rFonts w:ascii="Arial,sans-serif"/>
          <w:szCs w:val="14"/>
        </w:rPr>
        <w:t>ï</w:t>
      </w:r>
      <w:r w:rsidRPr="002B38FF">
        <w:rPr>
          <w:rFonts w:ascii="Arial,sans-serif"/>
          <w:szCs w:val="14"/>
        </w:rPr>
        <w:t>llant a soroll d'impactes, s'ha col</w:t>
      </w:r>
      <w:r w:rsidRPr="002B38FF">
        <w:rPr>
          <w:rFonts w:ascii="Arial,sans-serif"/>
          <w:szCs w:val="14"/>
        </w:rPr>
        <w:t>·</w:t>
      </w:r>
      <w:r w:rsidRPr="002B38FF">
        <w:rPr>
          <w:rFonts w:ascii="Arial,sans-serif"/>
          <w:szCs w:val="14"/>
        </w:rPr>
        <w:t>locat una capa anivelladora d'arena, morter magre, etc.</w:t>
      </w:r>
    </w:p>
    <w:p w14:paraId="5BD58D8E" w14:textId="77777777" w:rsidR="00E118CD" w:rsidRPr="002B38FF" w:rsidRDefault="00D95247">
      <w:pPr>
        <w:rPr>
          <w:sz w:val="6"/>
          <w:szCs w:val="14"/>
        </w:rPr>
      </w:pPr>
      <w:r w:rsidRPr="002B38FF">
        <w:rPr>
          <w:rFonts w:ascii="Arial,sans-serif"/>
          <w:sz w:val="18"/>
          <w:szCs w:val="14"/>
        </w:rPr>
        <w:t xml:space="preserve"> </w:t>
      </w:r>
    </w:p>
    <w:p w14:paraId="2AA46D89"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s</w:t>
      </w:r>
      <w:r w:rsidRPr="002B38FF">
        <w:rPr>
          <w:rFonts w:ascii="Arial,sans-serif"/>
          <w:szCs w:val="14"/>
        </w:rPr>
        <w:t>ò</w:t>
      </w:r>
      <w:r w:rsidRPr="002B38FF">
        <w:rPr>
          <w:rFonts w:ascii="Arial,sans-serif"/>
          <w:szCs w:val="14"/>
        </w:rPr>
        <w:t>col perimetral/prolongaci</w:t>
      </w:r>
      <w:r w:rsidRPr="002B38FF">
        <w:rPr>
          <w:rFonts w:ascii="Arial,sans-serif"/>
          <w:szCs w:val="14"/>
        </w:rPr>
        <w:t>ó</w:t>
      </w:r>
      <w:r w:rsidRPr="002B38FF">
        <w:rPr>
          <w:rFonts w:ascii="Arial,sans-serif"/>
          <w:szCs w:val="14"/>
        </w:rPr>
        <w:t xml:space="preserve"> de la l</w:t>
      </w:r>
      <w:r w:rsidRPr="002B38FF">
        <w:rPr>
          <w:rFonts w:ascii="Arial,sans-serif"/>
          <w:szCs w:val="14"/>
        </w:rPr>
        <w:t>à</w:t>
      </w:r>
      <w:r w:rsidRPr="002B38FF">
        <w:rPr>
          <w:rFonts w:ascii="Arial,sans-serif"/>
          <w:szCs w:val="14"/>
        </w:rPr>
        <w:t>mina de material a</w:t>
      </w:r>
      <w:r w:rsidRPr="002B38FF">
        <w:rPr>
          <w:rFonts w:ascii="Arial,sans-serif"/>
          <w:szCs w:val="14"/>
        </w:rPr>
        <w:t>ï</w:t>
      </w:r>
      <w:r w:rsidRPr="002B38FF">
        <w:rPr>
          <w:rFonts w:ascii="Arial,sans-serif"/>
          <w:szCs w:val="14"/>
        </w:rPr>
        <w:t>llant a soroll d'impactes.</w:t>
      </w:r>
    </w:p>
    <w:p w14:paraId="010AD84C" w14:textId="77777777" w:rsidR="00E118CD" w:rsidRPr="002B38FF" w:rsidRDefault="00D95247">
      <w:pPr>
        <w:rPr>
          <w:sz w:val="6"/>
          <w:szCs w:val="14"/>
        </w:rPr>
      </w:pPr>
      <w:r w:rsidRPr="002B38FF">
        <w:rPr>
          <w:rFonts w:ascii="Arial,sans-serif"/>
          <w:sz w:val="18"/>
          <w:szCs w:val="14"/>
        </w:rPr>
        <w:t xml:space="preserve"> </w:t>
      </w:r>
    </w:p>
    <w:p w14:paraId="18187F94" w14:textId="77777777" w:rsidR="00E118CD" w:rsidRPr="002B38FF" w:rsidRDefault="00D95247">
      <w:pPr>
        <w:rPr>
          <w:sz w:val="6"/>
          <w:szCs w:val="14"/>
        </w:rPr>
      </w:pPr>
      <w:r w:rsidRPr="002B38FF">
        <w:rPr>
          <w:rFonts w:ascii="Arial,sans-serif"/>
          <w:szCs w:val="14"/>
        </w:rPr>
        <w:t>Cobriment de tota la superf</w:t>
      </w:r>
      <w:r w:rsidRPr="002B38FF">
        <w:rPr>
          <w:rFonts w:ascii="Arial,sans-serif"/>
          <w:szCs w:val="14"/>
        </w:rPr>
        <w:t>í</w:t>
      </w:r>
      <w:r w:rsidRPr="002B38FF">
        <w:rPr>
          <w:rFonts w:ascii="Arial,sans-serif"/>
          <w:szCs w:val="14"/>
        </w:rPr>
        <w:t>cie amb el material a</w:t>
      </w:r>
      <w:r w:rsidRPr="002B38FF">
        <w:rPr>
          <w:rFonts w:ascii="Arial,sans-serif"/>
          <w:szCs w:val="14"/>
        </w:rPr>
        <w:t>ï</w:t>
      </w:r>
      <w:r w:rsidRPr="002B38FF">
        <w:rPr>
          <w:rFonts w:ascii="Arial,sans-serif"/>
          <w:szCs w:val="14"/>
        </w:rPr>
        <w:t xml:space="preserve">llant a soroll d'impactes. </w:t>
      </w:r>
    </w:p>
    <w:p w14:paraId="7EE30B6F" w14:textId="77777777" w:rsidR="00E118CD" w:rsidRPr="002B38FF" w:rsidRDefault="00D95247">
      <w:pPr>
        <w:rPr>
          <w:sz w:val="6"/>
          <w:szCs w:val="14"/>
        </w:rPr>
      </w:pPr>
      <w:r w:rsidRPr="002B38FF">
        <w:rPr>
          <w:rFonts w:ascii="Arial,sans-serif"/>
          <w:sz w:val="18"/>
          <w:szCs w:val="14"/>
        </w:rPr>
        <w:t xml:space="preserve"> </w:t>
      </w:r>
    </w:p>
    <w:p w14:paraId="673A8F48" w14:textId="77777777" w:rsidR="00E118CD" w:rsidRPr="002B38FF" w:rsidRDefault="00D95247">
      <w:pPr>
        <w:rPr>
          <w:sz w:val="6"/>
          <w:szCs w:val="14"/>
        </w:rPr>
      </w:pPr>
      <w:r w:rsidRPr="002B38FF">
        <w:rPr>
          <w:rFonts w:ascii="Arial,sans-serif"/>
          <w:szCs w:val="14"/>
        </w:rPr>
        <w:t>El s</w:t>
      </w:r>
      <w:r w:rsidRPr="002B38FF">
        <w:rPr>
          <w:rFonts w:ascii="Arial,sans-serif"/>
          <w:szCs w:val="14"/>
        </w:rPr>
        <w:t>ò</w:t>
      </w:r>
      <w:r w:rsidRPr="002B38FF">
        <w:rPr>
          <w:rFonts w:ascii="Arial,sans-serif"/>
          <w:szCs w:val="14"/>
        </w:rPr>
        <w:t>col perimetral/prolongaci</w:t>
      </w:r>
      <w:r w:rsidRPr="002B38FF">
        <w:rPr>
          <w:rFonts w:ascii="Arial,sans-serif"/>
          <w:szCs w:val="14"/>
        </w:rPr>
        <w:t>ó</w:t>
      </w:r>
      <w:r w:rsidRPr="002B38FF">
        <w:rPr>
          <w:rFonts w:ascii="Arial,sans-serif"/>
          <w:szCs w:val="14"/>
        </w:rPr>
        <w:t xml:space="preserve"> de la l</w:t>
      </w:r>
      <w:r w:rsidRPr="002B38FF">
        <w:rPr>
          <w:rFonts w:ascii="Arial,sans-serif"/>
          <w:szCs w:val="14"/>
        </w:rPr>
        <w:t>à</w:t>
      </w:r>
      <w:r w:rsidRPr="002B38FF">
        <w:rPr>
          <w:rFonts w:ascii="Arial,sans-serif"/>
          <w:szCs w:val="14"/>
        </w:rPr>
        <w:t>mina de material a</w:t>
      </w:r>
      <w:r w:rsidRPr="002B38FF">
        <w:rPr>
          <w:rFonts w:ascii="Arial,sans-serif"/>
          <w:szCs w:val="14"/>
        </w:rPr>
        <w:t>ï</w:t>
      </w:r>
      <w:r w:rsidRPr="002B38FF">
        <w:rPr>
          <w:rFonts w:ascii="Arial,sans-serif"/>
          <w:szCs w:val="14"/>
        </w:rPr>
        <w:t>llant a soroll d'impactes sobre</w:t>
      </w:r>
      <w:r w:rsidRPr="002B38FF">
        <w:rPr>
          <w:rFonts w:ascii="Arial,sans-serif"/>
          <w:szCs w:val="14"/>
        </w:rPr>
        <w:t>ï</w:t>
      </w:r>
      <w:r w:rsidRPr="002B38FF">
        <w:rPr>
          <w:rFonts w:ascii="Arial,sans-serif"/>
          <w:szCs w:val="14"/>
        </w:rPr>
        <w:t>x almenys 5 cm per damunt de l'altura de la solera que s'instal</w:t>
      </w:r>
      <w:r w:rsidRPr="002B38FF">
        <w:rPr>
          <w:rFonts w:ascii="Arial,sans-serif"/>
          <w:szCs w:val="14"/>
        </w:rPr>
        <w:t>·</w:t>
      </w:r>
      <w:r w:rsidRPr="002B38FF">
        <w:rPr>
          <w:rFonts w:ascii="Arial,sans-serif"/>
          <w:szCs w:val="14"/>
        </w:rPr>
        <w:t>lar</w:t>
      </w:r>
      <w:r w:rsidRPr="002B38FF">
        <w:rPr>
          <w:rFonts w:ascii="Arial,sans-serif"/>
          <w:szCs w:val="14"/>
        </w:rPr>
        <w:t>à</w:t>
      </w:r>
      <w:r w:rsidRPr="002B38FF">
        <w:rPr>
          <w:rFonts w:ascii="Arial,sans-serif"/>
          <w:szCs w:val="14"/>
        </w:rPr>
        <w:t>.</w:t>
      </w:r>
    </w:p>
    <w:p w14:paraId="4C97993E" w14:textId="77777777" w:rsidR="00E118CD" w:rsidRPr="002B38FF" w:rsidRDefault="00D95247">
      <w:pPr>
        <w:rPr>
          <w:sz w:val="6"/>
          <w:szCs w:val="14"/>
        </w:rPr>
      </w:pPr>
      <w:r w:rsidRPr="002B38FF">
        <w:rPr>
          <w:rFonts w:ascii="Arial,sans-serif"/>
          <w:sz w:val="18"/>
          <w:szCs w:val="14"/>
        </w:rPr>
        <w:t xml:space="preserve"> </w:t>
      </w:r>
    </w:p>
    <w:p w14:paraId="6EDEC26D" w14:textId="77777777" w:rsidR="00E118CD" w:rsidRPr="002B38FF" w:rsidRDefault="00D95247">
      <w:pPr>
        <w:rPr>
          <w:sz w:val="6"/>
          <w:szCs w:val="14"/>
        </w:rPr>
      </w:pPr>
      <w:r w:rsidRPr="002B38FF">
        <w:rPr>
          <w:rFonts w:ascii="Arial,sans-serif"/>
          <w:szCs w:val="14"/>
        </w:rPr>
        <w:t xml:space="preserve">Si </w:t>
      </w:r>
      <w:r w:rsidRPr="002B38FF">
        <w:rPr>
          <w:rFonts w:ascii="Arial,sans-serif"/>
          <w:szCs w:val="14"/>
        </w:rPr>
        <w:t>é</w:t>
      </w:r>
      <w:r w:rsidRPr="002B38FF">
        <w:rPr>
          <w:rFonts w:ascii="Arial,sans-serif"/>
          <w:szCs w:val="14"/>
        </w:rPr>
        <w:t>s el cas, es comprovar</w:t>
      </w:r>
      <w:r w:rsidRPr="002B38FF">
        <w:rPr>
          <w:rFonts w:ascii="Arial,sans-serif"/>
          <w:szCs w:val="14"/>
        </w:rPr>
        <w:t>à</w:t>
      </w:r>
      <w:r w:rsidRPr="002B38FF">
        <w:rPr>
          <w:rFonts w:ascii="Arial,sans-serif"/>
          <w:szCs w:val="14"/>
        </w:rPr>
        <w:t xml:space="preserve"> que la barrera impermeable (film de pl</w:t>
      </w:r>
      <w:r w:rsidRPr="002B38FF">
        <w:rPr>
          <w:rFonts w:ascii="Arial,sans-serif"/>
          <w:szCs w:val="14"/>
        </w:rPr>
        <w:t>à</w:t>
      </w:r>
      <w:r w:rsidRPr="002B38FF">
        <w:rPr>
          <w:rFonts w:ascii="Arial,sans-serif"/>
          <w:szCs w:val="14"/>
        </w:rPr>
        <w:t>stic) cobreix tota la superf</w:t>
      </w:r>
      <w:r w:rsidRPr="002B38FF">
        <w:rPr>
          <w:rFonts w:ascii="Arial,sans-serif"/>
          <w:szCs w:val="14"/>
        </w:rPr>
        <w:t>í</w:t>
      </w:r>
      <w:r w:rsidRPr="002B38FF">
        <w:rPr>
          <w:rFonts w:ascii="Arial,sans-serif"/>
          <w:szCs w:val="14"/>
        </w:rPr>
        <w:t>cie del s</w:t>
      </w:r>
      <w:r w:rsidRPr="002B38FF">
        <w:rPr>
          <w:rFonts w:ascii="Arial,sans-serif"/>
          <w:szCs w:val="14"/>
        </w:rPr>
        <w:t>ò</w:t>
      </w:r>
      <w:r w:rsidRPr="002B38FF">
        <w:rPr>
          <w:rFonts w:ascii="Arial,sans-serif"/>
          <w:szCs w:val="14"/>
        </w:rPr>
        <w:t>l, aix</w:t>
      </w:r>
      <w:r w:rsidRPr="002B38FF">
        <w:rPr>
          <w:rFonts w:ascii="Arial,sans-serif"/>
          <w:szCs w:val="14"/>
        </w:rPr>
        <w:t>í</w:t>
      </w:r>
      <w:r w:rsidRPr="002B38FF">
        <w:rPr>
          <w:rFonts w:ascii="Arial,sans-serif"/>
          <w:szCs w:val="14"/>
        </w:rPr>
        <w:t xml:space="preserve"> com el s</w:t>
      </w:r>
      <w:r w:rsidRPr="002B38FF">
        <w:rPr>
          <w:rFonts w:ascii="Arial,sans-serif"/>
          <w:szCs w:val="14"/>
        </w:rPr>
        <w:t>ò</w:t>
      </w:r>
      <w:r w:rsidRPr="002B38FF">
        <w:rPr>
          <w:rFonts w:ascii="Arial,sans-serif"/>
          <w:szCs w:val="14"/>
        </w:rPr>
        <w:t>col perimetral. Abans d'abocar la solera de morter, la superf</w:t>
      </w:r>
      <w:r w:rsidRPr="002B38FF">
        <w:rPr>
          <w:rFonts w:ascii="Arial,sans-serif"/>
          <w:szCs w:val="14"/>
        </w:rPr>
        <w:t>í</w:t>
      </w:r>
      <w:r w:rsidRPr="002B38FF">
        <w:rPr>
          <w:rFonts w:ascii="Arial,sans-serif"/>
          <w:szCs w:val="14"/>
        </w:rPr>
        <w:t>cie del film s'ha col</w:t>
      </w:r>
      <w:r w:rsidRPr="002B38FF">
        <w:rPr>
          <w:rFonts w:ascii="Arial,sans-serif"/>
          <w:szCs w:val="14"/>
        </w:rPr>
        <w:t>·</w:t>
      </w:r>
      <w:r w:rsidRPr="002B38FF">
        <w:rPr>
          <w:rFonts w:ascii="Arial,sans-serif"/>
          <w:szCs w:val="14"/>
        </w:rPr>
        <w:t>locat a contraxapat i no presenta deterioracions ni trencaments.</w:t>
      </w:r>
    </w:p>
    <w:p w14:paraId="72D5C6CE" w14:textId="77777777" w:rsidR="00E118CD" w:rsidRPr="002B38FF" w:rsidRDefault="00D95247">
      <w:pPr>
        <w:rPr>
          <w:sz w:val="6"/>
          <w:szCs w:val="14"/>
        </w:rPr>
      </w:pPr>
      <w:r w:rsidRPr="002B38FF">
        <w:rPr>
          <w:rFonts w:ascii="Arial,sans-serif"/>
          <w:sz w:val="18"/>
          <w:szCs w:val="14"/>
        </w:rPr>
        <w:t xml:space="preserve"> </w:t>
      </w:r>
    </w:p>
    <w:p w14:paraId="0E38CCBE" w14:textId="77777777" w:rsidR="00E118CD" w:rsidRPr="002B38FF" w:rsidRDefault="00D95247">
      <w:pPr>
        <w:rPr>
          <w:sz w:val="6"/>
          <w:szCs w:val="14"/>
        </w:rPr>
      </w:pPr>
      <w:r w:rsidRPr="002B38FF">
        <w:rPr>
          <w:rFonts w:ascii="Arial,sans-serif"/>
          <w:szCs w:val="14"/>
        </w:rPr>
        <w:t>Si s'utilitza una l</w:t>
      </w:r>
      <w:r w:rsidRPr="002B38FF">
        <w:rPr>
          <w:rFonts w:ascii="Arial,sans-serif"/>
          <w:szCs w:val="14"/>
        </w:rPr>
        <w:t>à</w:t>
      </w:r>
      <w:r w:rsidRPr="002B38FF">
        <w:rPr>
          <w:rFonts w:ascii="Arial,sans-serif"/>
          <w:szCs w:val="14"/>
        </w:rPr>
        <w:t>mina antiimpacte de polietil</w:t>
      </w:r>
      <w:r w:rsidRPr="002B38FF">
        <w:rPr>
          <w:rFonts w:ascii="Arial,sans-serif"/>
          <w:szCs w:val="14"/>
        </w:rPr>
        <w:t>è</w:t>
      </w:r>
      <w:r w:rsidRPr="002B38FF">
        <w:rPr>
          <w:rFonts w:ascii="Arial,sans-serif"/>
          <w:szCs w:val="14"/>
        </w:rPr>
        <w:t>, es comprovar</w:t>
      </w:r>
      <w:r w:rsidRPr="002B38FF">
        <w:rPr>
          <w:rFonts w:ascii="Arial,sans-serif"/>
          <w:szCs w:val="14"/>
        </w:rPr>
        <w:t>à</w:t>
      </w:r>
      <w:r w:rsidRPr="002B38FF">
        <w:rPr>
          <w:rFonts w:ascii="Arial,sans-serif"/>
          <w:szCs w:val="14"/>
        </w:rPr>
        <w:t xml:space="preserve"> que abans d'abocar la solera de morter la superf</w:t>
      </w:r>
      <w:r w:rsidRPr="002B38FF">
        <w:rPr>
          <w:rFonts w:ascii="Arial,sans-serif"/>
          <w:szCs w:val="14"/>
        </w:rPr>
        <w:t>í</w:t>
      </w:r>
      <w:r w:rsidRPr="002B38FF">
        <w:rPr>
          <w:rFonts w:ascii="Arial,sans-serif"/>
          <w:szCs w:val="14"/>
        </w:rPr>
        <w:t>cie no presenta deterioracions ni trencaments.</w:t>
      </w:r>
    </w:p>
    <w:p w14:paraId="34134AE6" w14:textId="77777777" w:rsidR="00E118CD" w:rsidRPr="002B38FF" w:rsidRDefault="00D95247">
      <w:pPr>
        <w:rPr>
          <w:sz w:val="6"/>
          <w:szCs w:val="14"/>
        </w:rPr>
      </w:pPr>
      <w:r w:rsidRPr="002B38FF">
        <w:rPr>
          <w:rFonts w:ascii="Arial,sans-serif"/>
          <w:sz w:val="18"/>
          <w:szCs w:val="14"/>
        </w:rPr>
        <w:t xml:space="preserve"> </w:t>
      </w:r>
    </w:p>
    <w:p w14:paraId="632D2408" w14:textId="77777777" w:rsidR="00E118CD" w:rsidRPr="002B38FF" w:rsidRDefault="00D95247">
      <w:pPr>
        <w:rPr>
          <w:sz w:val="6"/>
          <w:szCs w:val="14"/>
        </w:rPr>
      </w:pPr>
      <w:r w:rsidRPr="002B38FF">
        <w:rPr>
          <w:rFonts w:ascii="Arial,sans-serif"/>
          <w:szCs w:val="14"/>
        </w:rPr>
        <w:t>Armadures de repartiment.</w:t>
      </w:r>
    </w:p>
    <w:p w14:paraId="55CC35E0" w14:textId="77777777" w:rsidR="00E118CD" w:rsidRPr="002B38FF" w:rsidRDefault="00D95247">
      <w:pPr>
        <w:rPr>
          <w:sz w:val="6"/>
          <w:szCs w:val="14"/>
        </w:rPr>
      </w:pPr>
      <w:r w:rsidRPr="002B38FF">
        <w:rPr>
          <w:rFonts w:ascii="Arial,sans-serif"/>
          <w:sz w:val="18"/>
          <w:szCs w:val="14"/>
        </w:rPr>
        <w:t xml:space="preserve"> </w:t>
      </w:r>
    </w:p>
    <w:p w14:paraId="163BAC97" w14:textId="77777777" w:rsidR="00E118CD" w:rsidRPr="002B38FF" w:rsidRDefault="00D95247">
      <w:pPr>
        <w:rPr>
          <w:sz w:val="6"/>
          <w:szCs w:val="14"/>
        </w:rPr>
      </w:pPr>
      <w:r w:rsidRPr="002B38FF">
        <w:rPr>
          <w:rFonts w:ascii="Arial,sans-serif"/>
          <w:szCs w:val="14"/>
        </w:rPr>
        <w:t>La solera de morter no entra en contacte directe amb els tancaments verticals.</w:t>
      </w:r>
    </w:p>
    <w:p w14:paraId="0A58EB02" w14:textId="77777777" w:rsidR="00E118CD" w:rsidRPr="002B38FF" w:rsidRDefault="00D95247">
      <w:pPr>
        <w:rPr>
          <w:sz w:val="6"/>
          <w:szCs w:val="14"/>
        </w:rPr>
      </w:pPr>
      <w:r w:rsidRPr="002B38FF">
        <w:rPr>
          <w:rFonts w:ascii="Arial,sans-serif"/>
          <w:sz w:val="18"/>
          <w:szCs w:val="14"/>
        </w:rPr>
        <w:t xml:space="preserve"> </w:t>
      </w:r>
    </w:p>
    <w:p w14:paraId="103C7084" w14:textId="77777777" w:rsidR="00E118CD" w:rsidRPr="002B38FF" w:rsidRDefault="00D95247">
      <w:pPr>
        <w:rPr>
          <w:sz w:val="6"/>
          <w:szCs w:val="14"/>
        </w:rPr>
      </w:pPr>
      <w:r w:rsidRPr="002B38FF">
        <w:rPr>
          <w:rFonts w:ascii="Arial,sans-serif"/>
          <w:szCs w:val="14"/>
        </w:rPr>
        <w:t>Junta de retracci</w:t>
      </w:r>
      <w:r w:rsidRPr="002B38FF">
        <w:rPr>
          <w:rFonts w:ascii="Arial,sans-serif"/>
          <w:szCs w:val="14"/>
        </w:rPr>
        <w:t>ó</w:t>
      </w:r>
      <w:r w:rsidRPr="002B38FF">
        <w:rPr>
          <w:rFonts w:ascii="Arial,sans-serif"/>
          <w:szCs w:val="14"/>
        </w:rPr>
        <w:t>: comprovaci</w:t>
      </w:r>
      <w:r w:rsidRPr="002B38FF">
        <w:rPr>
          <w:rFonts w:ascii="Arial,sans-serif"/>
          <w:szCs w:val="14"/>
        </w:rPr>
        <w:t>ó</w:t>
      </w:r>
      <w:r w:rsidRPr="002B38FF">
        <w:rPr>
          <w:rFonts w:ascii="Arial,sans-serif"/>
          <w:szCs w:val="14"/>
        </w:rPr>
        <w:t xml:space="preserve"> de la separaci</w:t>
      </w:r>
      <w:r w:rsidRPr="002B38FF">
        <w:rPr>
          <w:rFonts w:ascii="Arial,sans-serif"/>
          <w:szCs w:val="14"/>
        </w:rPr>
        <w:t>ó</w:t>
      </w:r>
      <w:r w:rsidRPr="002B38FF">
        <w:rPr>
          <w:rFonts w:ascii="Arial,sans-serif"/>
          <w:szCs w:val="14"/>
        </w:rPr>
        <w:t xml:space="preserve"> entre les juntes.</w:t>
      </w:r>
    </w:p>
    <w:p w14:paraId="79B521AF" w14:textId="77777777" w:rsidR="00E118CD" w:rsidRPr="002B38FF" w:rsidRDefault="00D95247">
      <w:pPr>
        <w:rPr>
          <w:sz w:val="6"/>
          <w:szCs w:val="14"/>
        </w:rPr>
      </w:pPr>
      <w:r w:rsidRPr="002B38FF">
        <w:rPr>
          <w:rFonts w:ascii="Arial,sans-serif"/>
          <w:sz w:val="18"/>
          <w:szCs w:val="14"/>
        </w:rPr>
        <w:t xml:space="preserve"> </w:t>
      </w:r>
    </w:p>
    <w:p w14:paraId="34DA3D72" w14:textId="77777777" w:rsidR="00E118CD" w:rsidRPr="002B38FF" w:rsidRDefault="00D95247">
      <w:pPr>
        <w:rPr>
          <w:sz w:val="6"/>
          <w:szCs w:val="14"/>
        </w:rPr>
      </w:pPr>
      <w:r w:rsidRPr="002B38FF">
        <w:rPr>
          <w:rFonts w:ascii="Arial,sans-serif"/>
          <w:szCs w:val="14"/>
        </w:rPr>
        <w:t>Junta de contorn: comprovaci</w:t>
      </w:r>
      <w:r w:rsidRPr="002B38FF">
        <w:rPr>
          <w:rFonts w:ascii="Arial,sans-serif"/>
          <w:szCs w:val="14"/>
        </w:rPr>
        <w:t>ó</w:t>
      </w:r>
      <w:r w:rsidRPr="002B38FF">
        <w:rPr>
          <w:rFonts w:ascii="Arial,sans-serif"/>
          <w:szCs w:val="14"/>
        </w:rPr>
        <w:t xml:space="preserve"> del gruix i al</w:t>
      </w:r>
      <w:r w:rsidRPr="002B38FF">
        <w:rPr>
          <w:rFonts w:ascii="Arial,sans-serif"/>
          <w:szCs w:val="14"/>
        </w:rPr>
        <w:t>çà</w:t>
      </w:r>
      <w:r w:rsidRPr="002B38FF">
        <w:rPr>
          <w:rFonts w:ascii="Arial,sans-serif"/>
          <w:szCs w:val="14"/>
        </w:rPr>
        <w:t>ria de la junta.</w:t>
      </w:r>
    </w:p>
    <w:p w14:paraId="33741675" w14:textId="77777777" w:rsidR="00E118CD" w:rsidRPr="002B38FF" w:rsidRDefault="00D95247">
      <w:pPr>
        <w:rPr>
          <w:sz w:val="6"/>
          <w:szCs w:val="14"/>
        </w:rPr>
      </w:pPr>
      <w:r w:rsidRPr="002B38FF">
        <w:rPr>
          <w:rFonts w:ascii="Arial,sans-serif"/>
          <w:sz w:val="18"/>
          <w:szCs w:val="14"/>
        </w:rPr>
        <w:t xml:space="preserve"> </w:t>
      </w:r>
    </w:p>
    <w:p w14:paraId="078E4A65" w14:textId="77777777" w:rsidR="00E118CD" w:rsidRPr="002B38FF" w:rsidRDefault="00D95247">
      <w:pPr>
        <w:rPr>
          <w:sz w:val="6"/>
          <w:szCs w:val="14"/>
        </w:rPr>
      </w:pPr>
      <w:r w:rsidRPr="002B38FF">
        <w:rPr>
          <w:rFonts w:ascii="Arial,sans-serif"/>
          <w:szCs w:val="14"/>
        </w:rPr>
        <w:t>La solera t</w:t>
      </w:r>
      <w:r w:rsidRPr="002B38FF">
        <w:rPr>
          <w:rFonts w:ascii="Arial,sans-serif"/>
          <w:szCs w:val="14"/>
        </w:rPr>
        <w:t>é</w:t>
      </w:r>
      <w:r w:rsidRPr="002B38FF">
        <w:rPr>
          <w:rFonts w:ascii="Arial,sans-serif"/>
          <w:szCs w:val="14"/>
        </w:rPr>
        <w:t xml:space="preserve"> el gruix que s'indica en projecte.</w:t>
      </w:r>
    </w:p>
    <w:p w14:paraId="78C8A788" w14:textId="77777777" w:rsidR="00E118CD" w:rsidRPr="002B38FF" w:rsidRDefault="00D95247">
      <w:pPr>
        <w:rPr>
          <w:sz w:val="6"/>
          <w:szCs w:val="14"/>
        </w:rPr>
      </w:pPr>
      <w:r w:rsidRPr="002B38FF">
        <w:rPr>
          <w:rFonts w:ascii="Arial,sans-serif"/>
          <w:sz w:val="18"/>
          <w:szCs w:val="14"/>
        </w:rPr>
        <w:t xml:space="preserve"> </w:t>
      </w:r>
    </w:p>
    <w:p w14:paraId="44CFF801" w14:textId="77777777" w:rsidR="00E118CD" w:rsidRPr="002B38FF" w:rsidRDefault="00D95247">
      <w:pPr>
        <w:rPr>
          <w:sz w:val="6"/>
          <w:szCs w:val="14"/>
        </w:rPr>
      </w:pPr>
      <w:r w:rsidRPr="002B38FF">
        <w:rPr>
          <w:rFonts w:ascii="Arial,sans-serif"/>
          <w:szCs w:val="14"/>
        </w:rPr>
        <w:t xml:space="preserve">SF2: </w:t>
      </w:r>
    </w:p>
    <w:p w14:paraId="796A11E8" w14:textId="77777777" w:rsidR="00E118CD" w:rsidRPr="002B38FF" w:rsidRDefault="00D95247">
      <w:pPr>
        <w:rPr>
          <w:sz w:val="6"/>
          <w:szCs w:val="14"/>
        </w:rPr>
      </w:pPr>
      <w:r w:rsidRPr="002B38FF">
        <w:rPr>
          <w:rFonts w:ascii="Arial,sans-serif"/>
          <w:sz w:val="18"/>
          <w:szCs w:val="14"/>
        </w:rPr>
        <w:t xml:space="preserve"> </w:t>
      </w:r>
    </w:p>
    <w:p w14:paraId="753DDF6C" w14:textId="77777777" w:rsidR="00E118CD" w:rsidRPr="002B38FF" w:rsidRDefault="00D95247">
      <w:pPr>
        <w:rPr>
          <w:sz w:val="6"/>
          <w:szCs w:val="14"/>
        </w:rPr>
      </w:pPr>
      <w:r w:rsidRPr="002B38FF">
        <w:rPr>
          <w:rFonts w:ascii="Arial,sans-serif"/>
          <w:szCs w:val="14"/>
        </w:rPr>
        <w:t xml:space="preserve">Si </w:t>
      </w:r>
      <w:r w:rsidRPr="002B38FF">
        <w:rPr>
          <w:rFonts w:ascii="Arial,sans-serif"/>
          <w:szCs w:val="14"/>
        </w:rPr>
        <w:t>é</w:t>
      </w:r>
      <w:r w:rsidRPr="002B38FF">
        <w:rPr>
          <w:rFonts w:ascii="Arial,sans-serif"/>
          <w:szCs w:val="14"/>
        </w:rPr>
        <w:t>s el cas, si les instal</w:t>
      </w:r>
      <w:r w:rsidRPr="002B38FF">
        <w:rPr>
          <w:rFonts w:ascii="Arial,sans-serif"/>
          <w:szCs w:val="14"/>
        </w:rPr>
        <w:t>·</w:t>
      </w:r>
      <w:r w:rsidRPr="002B38FF">
        <w:rPr>
          <w:rFonts w:ascii="Arial,sans-serif"/>
          <w:szCs w:val="14"/>
        </w:rPr>
        <w:t>lacions es recolzen sobre el forjat, capa anivelladora (arena, morter magre, etc.).</w:t>
      </w:r>
    </w:p>
    <w:p w14:paraId="61B13309" w14:textId="77777777" w:rsidR="00E118CD" w:rsidRPr="002B38FF" w:rsidRDefault="00D95247">
      <w:pPr>
        <w:rPr>
          <w:sz w:val="6"/>
          <w:szCs w:val="14"/>
        </w:rPr>
      </w:pPr>
      <w:r w:rsidRPr="002B38FF">
        <w:rPr>
          <w:rFonts w:ascii="Arial,sans-serif"/>
          <w:sz w:val="18"/>
          <w:szCs w:val="14"/>
        </w:rPr>
        <w:t xml:space="preserve"> </w:t>
      </w:r>
    </w:p>
    <w:p w14:paraId="65FFC366" w14:textId="77777777" w:rsidR="00E118CD" w:rsidRPr="002B38FF" w:rsidRDefault="00D95247">
      <w:pPr>
        <w:rPr>
          <w:sz w:val="6"/>
          <w:szCs w:val="14"/>
        </w:rPr>
      </w:pPr>
      <w:r w:rsidRPr="002B38FF">
        <w:rPr>
          <w:rFonts w:ascii="Arial,sans-serif"/>
          <w:szCs w:val="14"/>
        </w:rPr>
        <w:lastRenderedPageBreak/>
        <w:t>Comprovar si s'ha col</w:t>
      </w:r>
      <w:r w:rsidRPr="002B38FF">
        <w:rPr>
          <w:rFonts w:ascii="Arial,sans-serif"/>
          <w:szCs w:val="14"/>
        </w:rPr>
        <w:t>·</w:t>
      </w:r>
      <w:r w:rsidRPr="002B38FF">
        <w:rPr>
          <w:rFonts w:ascii="Arial,sans-serif"/>
          <w:szCs w:val="14"/>
        </w:rPr>
        <w:t>locat el s</w:t>
      </w:r>
      <w:r w:rsidRPr="002B38FF">
        <w:rPr>
          <w:rFonts w:ascii="Arial,sans-serif"/>
          <w:szCs w:val="14"/>
        </w:rPr>
        <w:t>ò</w:t>
      </w:r>
      <w:r w:rsidRPr="002B38FF">
        <w:rPr>
          <w:rFonts w:ascii="Arial,sans-serif"/>
          <w:szCs w:val="14"/>
        </w:rPr>
        <w:t>col perimetral de material absorbent ac</w:t>
      </w:r>
      <w:r w:rsidRPr="002B38FF">
        <w:rPr>
          <w:rFonts w:ascii="Arial,sans-serif"/>
          <w:szCs w:val="14"/>
        </w:rPr>
        <w:t>ú</w:t>
      </w:r>
      <w:r w:rsidRPr="002B38FF">
        <w:rPr>
          <w:rFonts w:ascii="Arial,sans-serif"/>
          <w:szCs w:val="14"/>
        </w:rPr>
        <w:t>stic.</w:t>
      </w:r>
    </w:p>
    <w:p w14:paraId="1FF805CF" w14:textId="77777777" w:rsidR="00E118CD" w:rsidRPr="002B38FF" w:rsidRDefault="00D95247">
      <w:pPr>
        <w:rPr>
          <w:sz w:val="6"/>
          <w:szCs w:val="14"/>
        </w:rPr>
      </w:pPr>
      <w:r w:rsidRPr="002B38FF">
        <w:rPr>
          <w:rFonts w:ascii="Arial,sans-serif"/>
          <w:sz w:val="18"/>
          <w:szCs w:val="14"/>
        </w:rPr>
        <w:t xml:space="preserve"> </w:t>
      </w:r>
    </w:p>
    <w:p w14:paraId="0903A34E" w14:textId="77777777" w:rsidR="00E118CD" w:rsidRPr="002B38FF" w:rsidRDefault="00D95247">
      <w:pPr>
        <w:rPr>
          <w:sz w:val="6"/>
          <w:szCs w:val="14"/>
        </w:rPr>
      </w:pPr>
      <w:r w:rsidRPr="002B38FF">
        <w:rPr>
          <w:rFonts w:ascii="Arial,sans-serif"/>
          <w:szCs w:val="14"/>
        </w:rPr>
        <w:t>El material a</w:t>
      </w:r>
      <w:r w:rsidRPr="002B38FF">
        <w:rPr>
          <w:rFonts w:ascii="Arial,sans-serif"/>
          <w:szCs w:val="14"/>
        </w:rPr>
        <w:t>ï</w:t>
      </w:r>
      <w:r w:rsidRPr="002B38FF">
        <w:rPr>
          <w:rFonts w:ascii="Arial,sans-serif"/>
          <w:szCs w:val="14"/>
        </w:rPr>
        <w:t>llant a soroll d'impactes cobreix tota la superf</w:t>
      </w:r>
      <w:r w:rsidRPr="002B38FF">
        <w:rPr>
          <w:rFonts w:ascii="Arial,sans-serif"/>
          <w:szCs w:val="14"/>
        </w:rPr>
        <w:t>í</w:t>
      </w:r>
      <w:r w:rsidRPr="002B38FF">
        <w:rPr>
          <w:rFonts w:ascii="Arial,sans-serif"/>
          <w:szCs w:val="14"/>
        </w:rPr>
        <w:t>cie del s</w:t>
      </w:r>
      <w:r w:rsidRPr="002B38FF">
        <w:rPr>
          <w:rFonts w:ascii="Arial,sans-serif"/>
          <w:szCs w:val="14"/>
        </w:rPr>
        <w:t>ò</w:t>
      </w:r>
      <w:r w:rsidRPr="002B38FF">
        <w:rPr>
          <w:rFonts w:ascii="Arial,sans-serif"/>
          <w:szCs w:val="14"/>
        </w:rPr>
        <w:t>l. Comprovar que s'instal</w:t>
      </w:r>
      <w:r w:rsidRPr="002B38FF">
        <w:rPr>
          <w:rFonts w:ascii="Arial,sans-serif"/>
          <w:szCs w:val="14"/>
        </w:rPr>
        <w:t>·</w:t>
      </w:r>
      <w:r w:rsidRPr="002B38FF">
        <w:rPr>
          <w:rFonts w:ascii="Arial,sans-serif"/>
          <w:szCs w:val="14"/>
        </w:rPr>
        <w:t>la segons les indicacions del fabricador i del projecte.</w:t>
      </w:r>
    </w:p>
    <w:p w14:paraId="6B9C974A" w14:textId="77777777" w:rsidR="00E118CD" w:rsidRPr="002B38FF" w:rsidRDefault="00D95247">
      <w:pPr>
        <w:rPr>
          <w:sz w:val="6"/>
          <w:szCs w:val="14"/>
        </w:rPr>
      </w:pPr>
      <w:r w:rsidRPr="002B38FF">
        <w:rPr>
          <w:rFonts w:ascii="Arial,sans-serif"/>
          <w:sz w:val="18"/>
          <w:szCs w:val="14"/>
        </w:rPr>
        <w:t xml:space="preserve"> </w:t>
      </w:r>
    </w:p>
    <w:p w14:paraId="7164D54F" w14:textId="77777777" w:rsidR="00E118CD" w:rsidRPr="002B38FF" w:rsidRDefault="00D95247">
      <w:pPr>
        <w:rPr>
          <w:sz w:val="6"/>
          <w:szCs w:val="14"/>
        </w:rPr>
      </w:pPr>
      <w:r w:rsidRPr="002B38FF">
        <w:rPr>
          <w:rFonts w:ascii="Arial,sans-serif"/>
          <w:szCs w:val="14"/>
        </w:rPr>
        <w:t>Comprovar que les plaques d'algeps s'han col</w:t>
      </w:r>
      <w:r w:rsidRPr="002B38FF">
        <w:rPr>
          <w:rFonts w:ascii="Arial,sans-serif"/>
          <w:szCs w:val="14"/>
        </w:rPr>
        <w:t>·</w:t>
      </w:r>
      <w:r w:rsidRPr="002B38FF">
        <w:rPr>
          <w:rFonts w:ascii="Arial,sans-serif"/>
          <w:szCs w:val="14"/>
        </w:rPr>
        <w:t>locat contraxapades, s'han fixat entre si i no entren en contacte directe amb els tancaments verticals.</w:t>
      </w:r>
    </w:p>
    <w:p w14:paraId="44583966" w14:textId="77777777" w:rsidR="00E118CD" w:rsidRPr="002B38FF" w:rsidRDefault="00D95247">
      <w:pPr>
        <w:rPr>
          <w:sz w:val="6"/>
          <w:szCs w:val="14"/>
        </w:rPr>
      </w:pPr>
      <w:r w:rsidRPr="002B38FF">
        <w:rPr>
          <w:rFonts w:ascii="Arial,sans-serif"/>
          <w:sz w:val="18"/>
          <w:szCs w:val="14"/>
        </w:rPr>
        <w:t xml:space="preserve"> </w:t>
      </w:r>
    </w:p>
    <w:p w14:paraId="079EE815" w14:textId="77777777" w:rsidR="00E118CD" w:rsidRPr="002B38FF" w:rsidRDefault="00D95247">
      <w:pPr>
        <w:rPr>
          <w:sz w:val="6"/>
          <w:szCs w:val="14"/>
        </w:rPr>
      </w:pPr>
      <w:r w:rsidRPr="002B38FF">
        <w:rPr>
          <w:rFonts w:ascii="Arial,sans-serif"/>
          <w:szCs w:val="14"/>
        </w:rPr>
        <w:t>SF3:</w:t>
      </w:r>
    </w:p>
    <w:p w14:paraId="763A21ED" w14:textId="77777777" w:rsidR="00E118CD" w:rsidRPr="002B38FF" w:rsidRDefault="00D95247">
      <w:pPr>
        <w:rPr>
          <w:sz w:val="6"/>
          <w:szCs w:val="14"/>
        </w:rPr>
      </w:pPr>
      <w:r w:rsidRPr="002B38FF">
        <w:rPr>
          <w:rFonts w:ascii="Arial,sans-serif"/>
          <w:sz w:val="18"/>
          <w:szCs w:val="14"/>
        </w:rPr>
        <w:t xml:space="preserve"> </w:t>
      </w:r>
    </w:p>
    <w:p w14:paraId="2F34790F" w14:textId="77777777" w:rsidR="00E118CD" w:rsidRPr="002B38FF" w:rsidRDefault="00D95247">
      <w:pPr>
        <w:rPr>
          <w:sz w:val="6"/>
          <w:szCs w:val="14"/>
        </w:rPr>
      </w:pPr>
      <w:r w:rsidRPr="002B38FF">
        <w:rPr>
          <w:rFonts w:ascii="Arial,sans-serif"/>
          <w:szCs w:val="14"/>
        </w:rPr>
        <w:t>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s</w:t>
      </w:r>
      <w:r w:rsidRPr="002B38FF">
        <w:rPr>
          <w:rFonts w:ascii="Arial,sans-serif"/>
          <w:szCs w:val="14"/>
        </w:rPr>
        <w:t>ò</w:t>
      </w:r>
      <w:r w:rsidRPr="002B38FF">
        <w:rPr>
          <w:rFonts w:ascii="Arial,sans-serif"/>
          <w:szCs w:val="14"/>
        </w:rPr>
        <w:t>col perimetral/prolongaci</w:t>
      </w:r>
      <w:r w:rsidRPr="002B38FF">
        <w:rPr>
          <w:rFonts w:ascii="Arial,sans-serif"/>
          <w:szCs w:val="14"/>
        </w:rPr>
        <w:t>ó</w:t>
      </w:r>
      <w:r w:rsidRPr="002B38FF">
        <w:rPr>
          <w:rFonts w:ascii="Arial,sans-serif"/>
          <w:szCs w:val="14"/>
        </w:rPr>
        <w:t xml:space="preserve"> de la l</w:t>
      </w:r>
      <w:r w:rsidRPr="002B38FF">
        <w:rPr>
          <w:rFonts w:ascii="Arial,sans-serif"/>
          <w:szCs w:val="14"/>
        </w:rPr>
        <w:t>à</w:t>
      </w:r>
      <w:r w:rsidRPr="002B38FF">
        <w:rPr>
          <w:rFonts w:ascii="Arial,sans-serif"/>
          <w:szCs w:val="14"/>
        </w:rPr>
        <w:t>mina de material a</w:t>
      </w:r>
      <w:r w:rsidRPr="002B38FF">
        <w:rPr>
          <w:rFonts w:ascii="Arial,sans-serif"/>
          <w:szCs w:val="14"/>
        </w:rPr>
        <w:t>ï</w:t>
      </w:r>
      <w:r w:rsidRPr="002B38FF">
        <w:rPr>
          <w:rFonts w:ascii="Arial,sans-serif"/>
          <w:szCs w:val="14"/>
        </w:rPr>
        <w:t>llant a soroll d'impactes.</w:t>
      </w:r>
    </w:p>
    <w:p w14:paraId="0B1506F3" w14:textId="77777777" w:rsidR="00E118CD" w:rsidRPr="002B38FF" w:rsidRDefault="00D95247">
      <w:pPr>
        <w:rPr>
          <w:sz w:val="6"/>
          <w:szCs w:val="14"/>
        </w:rPr>
      </w:pPr>
      <w:r w:rsidRPr="002B38FF">
        <w:rPr>
          <w:rFonts w:ascii="Arial,sans-serif"/>
          <w:sz w:val="18"/>
          <w:szCs w:val="14"/>
        </w:rPr>
        <w:t xml:space="preserve"> </w:t>
      </w:r>
    </w:p>
    <w:p w14:paraId="40B84B3B" w14:textId="77777777" w:rsidR="00E118CD" w:rsidRPr="002B38FF" w:rsidRDefault="00D95247">
      <w:pPr>
        <w:rPr>
          <w:sz w:val="6"/>
          <w:szCs w:val="14"/>
        </w:rPr>
      </w:pPr>
      <w:r w:rsidRPr="002B38FF">
        <w:rPr>
          <w:rFonts w:ascii="Arial,sans-serif"/>
          <w:szCs w:val="14"/>
        </w:rPr>
        <w:t>Cobriment de tota la superf</w:t>
      </w:r>
      <w:r w:rsidRPr="002B38FF">
        <w:rPr>
          <w:rFonts w:ascii="Arial,sans-serif"/>
          <w:szCs w:val="14"/>
        </w:rPr>
        <w:t>í</w:t>
      </w:r>
      <w:r w:rsidRPr="002B38FF">
        <w:rPr>
          <w:rFonts w:ascii="Arial,sans-serif"/>
          <w:szCs w:val="14"/>
        </w:rPr>
        <w:t>cie amb el material a</w:t>
      </w:r>
      <w:r w:rsidRPr="002B38FF">
        <w:rPr>
          <w:rFonts w:ascii="Arial,sans-serif"/>
          <w:szCs w:val="14"/>
        </w:rPr>
        <w:t>ï</w:t>
      </w:r>
      <w:r w:rsidRPr="002B38FF">
        <w:rPr>
          <w:rFonts w:ascii="Arial,sans-serif"/>
          <w:szCs w:val="14"/>
        </w:rPr>
        <w:t xml:space="preserve">llant a soroll d'impactes. </w:t>
      </w:r>
    </w:p>
    <w:p w14:paraId="792ADDB0" w14:textId="77777777" w:rsidR="00E118CD" w:rsidRPr="002B38FF" w:rsidRDefault="00D95247">
      <w:pPr>
        <w:rPr>
          <w:sz w:val="6"/>
          <w:szCs w:val="14"/>
        </w:rPr>
      </w:pPr>
      <w:r w:rsidRPr="002B38FF">
        <w:rPr>
          <w:rFonts w:ascii="Arial,sans-serif"/>
          <w:sz w:val="18"/>
          <w:szCs w:val="14"/>
        </w:rPr>
        <w:t xml:space="preserve"> </w:t>
      </w:r>
    </w:p>
    <w:p w14:paraId="7C879F2C" w14:textId="77777777" w:rsidR="00E118CD" w:rsidRPr="002B38FF" w:rsidRDefault="00D95247">
      <w:pPr>
        <w:rPr>
          <w:sz w:val="6"/>
          <w:szCs w:val="14"/>
        </w:rPr>
      </w:pPr>
      <w:r w:rsidRPr="002B38FF">
        <w:rPr>
          <w:rFonts w:ascii="Arial,sans-serif"/>
          <w:szCs w:val="14"/>
        </w:rPr>
        <w:t>El s</w:t>
      </w:r>
      <w:r w:rsidRPr="002B38FF">
        <w:rPr>
          <w:rFonts w:ascii="Arial,sans-serif"/>
          <w:szCs w:val="14"/>
        </w:rPr>
        <w:t>ò</w:t>
      </w:r>
      <w:r w:rsidRPr="002B38FF">
        <w:rPr>
          <w:rFonts w:ascii="Arial,sans-serif"/>
          <w:szCs w:val="14"/>
        </w:rPr>
        <w:t>col perimetral/prolongaci</w:t>
      </w:r>
      <w:r w:rsidRPr="002B38FF">
        <w:rPr>
          <w:rFonts w:ascii="Arial,sans-serif"/>
          <w:szCs w:val="14"/>
        </w:rPr>
        <w:t>ó</w:t>
      </w:r>
      <w:r w:rsidRPr="002B38FF">
        <w:rPr>
          <w:rFonts w:ascii="Arial,sans-serif"/>
          <w:szCs w:val="14"/>
        </w:rPr>
        <w:t xml:space="preserve"> de la l</w:t>
      </w:r>
      <w:r w:rsidRPr="002B38FF">
        <w:rPr>
          <w:rFonts w:ascii="Arial,sans-serif"/>
          <w:szCs w:val="14"/>
        </w:rPr>
        <w:t>à</w:t>
      </w:r>
      <w:r w:rsidRPr="002B38FF">
        <w:rPr>
          <w:rFonts w:ascii="Arial,sans-serif"/>
          <w:szCs w:val="14"/>
        </w:rPr>
        <w:t>mina de material a</w:t>
      </w:r>
      <w:r w:rsidRPr="002B38FF">
        <w:rPr>
          <w:rFonts w:ascii="Arial,sans-serif"/>
          <w:szCs w:val="14"/>
        </w:rPr>
        <w:t>ï</w:t>
      </w:r>
      <w:r w:rsidRPr="002B38FF">
        <w:rPr>
          <w:rFonts w:ascii="Arial,sans-serif"/>
          <w:szCs w:val="14"/>
        </w:rPr>
        <w:t>llant a soroll d'impactes sobre</w:t>
      </w:r>
      <w:r w:rsidRPr="002B38FF">
        <w:rPr>
          <w:rFonts w:ascii="Arial,sans-serif"/>
          <w:szCs w:val="14"/>
        </w:rPr>
        <w:t>ï</w:t>
      </w:r>
      <w:r w:rsidRPr="002B38FF">
        <w:rPr>
          <w:rFonts w:ascii="Arial,sans-serif"/>
          <w:szCs w:val="14"/>
        </w:rPr>
        <w:t>x almenys 5 cm.</w:t>
      </w:r>
    </w:p>
    <w:p w14:paraId="79F24D19" w14:textId="77777777" w:rsidR="00E118CD" w:rsidRPr="002B38FF" w:rsidRDefault="00D95247">
      <w:pPr>
        <w:rPr>
          <w:sz w:val="6"/>
          <w:szCs w:val="14"/>
        </w:rPr>
      </w:pPr>
      <w:r w:rsidRPr="002B38FF">
        <w:rPr>
          <w:rFonts w:ascii="Arial,sans-serif"/>
          <w:sz w:val="18"/>
          <w:szCs w:val="14"/>
        </w:rPr>
        <w:t xml:space="preserve"> </w:t>
      </w:r>
    </w:p>
    <w:p w14:paraId="5F84AA7F"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pr</w:t>
      </w:r>
      <w:r w:rsidRPr="002B38FF">
        <w:rPr>
          <w:rFonts w:ascii="Arial,sans-serif"/>
          <w:szCs w:val="14"/>
        </w:rPr>
        <w:t>è</w:t>
      </w:r>
      <w:r w:rsidRPr="002B38FF">
        <w:rPr>
          <w:rFonts w:ascii="Arial,sans-serif"/>
          <w:szCs w:val="14"/>
        </w:rPr>
        <w:t>viament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paviment, la superf</w:t>
      </w:r>
      <w:r w:rsidRPr="002B38FF">
        <w:rPr>
          <w:rFonts w:ascii="Arial,sans-serif"/>
          <w:szCs w:val="14"/>
        </w:rPr>
        <w:t>í</w:t>
      </w:r>
      <w:r w:rsidRPr="002B38FF">
        <w:rPr>
          <w:rFonts w:ascii="Arial,sans-serif"/>
          <w:szCs w:val="14"/>
        </w:rPr>
        <w:t>cie del material a</w:t>
      </w:r>
      <w:r w:rsidRPr="002B38FF">
        <w:rPr>
          <w:rFonts w:ascii="Arial,sans-serif"/>
          <w:szCs w:val="14"/>
        </w:rPr>
        <w:t>ï</w:t>
      </w:r>
      <w:r w:rsidRPr="002B38FF">
        <w:rPr>
          <w:rFonts w:ascii="Arial,sans-serif"/>
          <w:szCs w:val="14"/>
        </w:rPr>
        <w:t>llant no presenta deterioracions ni trencaments.</w:t>
      </w:r>
    </w:p>
    <w:p w14:paraId="7F8DB20F" w14:textId="77777777" w:rsidR="00E118CD" w:rsidRPr="002B38FF" w:rsidRDefault="00D95247">
      <w:pPr>
        <w:rPr>
          <w:sz w:val="6"/>
          <w:szCs w:val="14"/>
        </w:rPr>
      </w:pPr>
      <w:r w:rsidRPr="002B38FF">
        <w:rPr>
          <w:rFonts w:ascii="Arial,sans-serif"/>
          <w:sz w:val="18"/>
          <w:szCs w:val="14"/>
        </w:rPr>
        <w:t xml:space="preserve"> </w:t>
      </w:r>
    </w:p>
    <w:p w14:paraId="79F4E72D" w14:textId="77777777" w:rsidR="00E118CD" w:rsidRPr="002B38FF" w:rsidRDefault="00D95247">
      <w:pPr>
        <w:rPr>
          <w:sz w:val="6"/>
          <w:szCs w:val="14"/>
        </w:rPr>
      </w:pPr>
      <w:r w:rsidRPr="002B38FF">
        <w:rPr>
          <w:rFonts w:ascii="Arial,sans-serif"/>
          <w:szCs w:val="14"/>
        </w:rPr>
        <w:t>- Comprovaci</w:t>
      </w:r>
      <w:r w:rsidRPr="002B38FF">
        <w:rPr>
          <w:rFonts w:ascii="Arial,sans-serif"/>
          <w:szCs w:val="14"/>
        </w:rPr>
        <w:t>ó</w:t>
      </w:r>
      <w:r w:rsidRPr="002B38FF">
        <w:rPr>
          <w:rFonts w:ascii="Arial,sans-serif"/>
          <w:szCs w:val="14"/>
        </w:rPr>
        <w:t xml:space="preserve"> final: l'acabat de terra final no est</w:t>
      </w:r>
      <w:r w:rsidRPr="002B38FF">
        <w:rPr>
          <w:rFonts w:ascii="Arial,sans-serif"/>
          <w:szCs w:val="14"/>
        </w:rPr>
        <w:t>à</w:t>
      </w:r>
      <w:r w:rsidRPr="002B38FF">
        <w:rPr>
          <w:rFonts w:ascii="Arial,sans-serif"/>
          <w:szCs w:val="14"/>
        </w:rPr>
        <w:t xml:space="preserve"> en contacte directe amb tancaments verticals de separaci</w:t>
      </w:r>
      <w:r w:rsidRPr="002B38FF">
        <w:rPr>
          <w:rFonts w:ascii="Arial,sans-serif"/>
          <w:szCs w:val="14"/>
        </w:rPr>
        <w:t>ó</w:t>
      </w:r>
      <w:r w:rsidRPr="002B38FF">
        <w:rPr>
          <w:rFonts w:ascii="Arial,sans-serif"/>
          <w:szCs w:val="14"/>
        </w:rPr>
        <w:t xml:space="preserve"> de diferent unitat d'</w:t>
      </w:r>
      <w:r w:rsidRPr="002B38FF">
        <w:rPr>
          <w:rFonts w:ascii="Arial,sans-serif"/>
          <w:szCs w:val="14"/>
        </w:rPr>
        <w:t>ú</w:t>
      </w:r>
      <w:r w:rsidRPr="002B38FF">
        <w:rPr>
          <w:rFonts w:ascii="Arial,sans-serif"/>
          <w:szCs w:val="14"/>
        </w:rPr>
        <w:t>s, fa</w:t>
      </w:r>
      <w:r w:rsidRPr="002B38FF">
        <w:rPr>
          <w:rFonts w:ascii="Arial,sans-serif"/>
          <w:szCs w:val="14"/>
        </w:rPr>
        <w:t>ç</w:t>
      </w:r>
      <w:r w:rsidRPr="002B38FF">
        <w:rPr>
          <w:rFonts w:ascii="Arial,sans-serif"/>
          <w:szCs w:val="14"/>
        </w:rPr>
        <w:t>anes, i/o pilars.</w:t>
      </w:r>
    </w:p>
    <w:p w14:paraId="4355A1C2" w14:textId="77777777" w:rsidR="00E118CD" w:rsidRPr="002B38FF" w:rsidRDefault="00D95247">
      <w:pPr>
        <w:rPr>
          <w:sz w:val="6"/>
          <w:szCs w:val="14"/>
        </w:rPr>
      </w:pPr>
      <w:r w:rsidRPr="002B38FF">
        <w:rPr>
          <w:rFonts w:ascii="Arial,sans-serif"/>
          <w:sz w:val="18"/>
          <w:szCs w:val="14"/>
        </w:rPr>
        <w:t xml:space="preserve"> </w:t>
      </w:r>
    </w:p>
    <w:p w14:paraId="472B656B" w14:textId="77777777" w:rsidR="00E118CD" w:rsidRPr="002B38FF" w:rsidRDefault="00D95247">
      <w:pPr>
        <w:rPr>
          <w:sz w:val="6"/>
          <w:szCs w:val="14"/>
        </w:rPr>
      </w:pPr>
      <w:r w:rsidRPr="002B38FF">
        <w:rPr>
          <w:rFonts w:ascii="Arial,sans-serif"/>
          <w:b/>
          <w:szCs w:val="14"/>
        </w:rPr>
        <w:t>Conservaci</w:t>
      </w:r>
      <w:r w:rsidRPr="002B38FF">
        <w:rPr>
          <w:rFonts w:ascii="Arial,sans-serif"/>
          <w:b/>
          <w:szCs w:val="14"/>
        </w:rPr>
        <w:t>ó</w:t>
      </w:r>
      <w:r w:rsidRPr="002B38FF">
        <w:rPr>
          <w:rFonts w:ascii="Arial,sans-serif"/>
          <w:b/>
          <w:szCs w:val="14"/>
        </w:rPr>
        <w:t xml:space="preserve"> i manteniment</w:t>
      </w:r>
    </w:p>
    <w:p w14:paraId="66DEA0D2" w14:textId="77777777" w:rsidR="00E118CD" w:rsidRPr="002B38FF" w:rsidRDefault="00D95247">
      <w:pPr>
        <w:rPr>
          <w:sz w:val="6"/>
          <w:szCs w:val="14"/>
        </w:rPr>
      </w:pPr>
      <w:r w:rsidRPr="002B38FF">
        <w:rPr>
          <w:rFonts w:ascii="Arial,sans-serif"/>
          <w:sz w:val="18"/>
          <w:szCs w:val="14"/>
        </w:rPr>
        <w:t xml:space="preserve"> </w:t>
      </w:r>
    </w:p>
    <w:p w14:paraId="05CC8829" w14:textId="77777777" w:rsidR="00E118CD" w:rsidRPr="002B38FF" w:rsidRDefault="00D95247">
      <w:pPr>
        <w:rPr>
          <w:sz w:val="6"/>
          <w:szCs w:val="14"/>
        </w:rPr>
      </w:pPr>
      <w:r w:rsidRPr="002B38FF">
        <w:rPr>
          <w:rFonts w:ascii="Arial,sans-serif"/>
          <w:szCs w:val="14"/>
        </w:rPr>
        <w:t>Instal</w:t>
      </w:r>
      <w:r w:rsidRPr="002B38FF">
        <w:rPr>
          <w:rFonts w:ascii="Arial,sans-serif"/>
          <w:szCs w:val="14"/>
        </w:rPr>
        <w:t>·</w:t>
      </w:r>
      <w:r w:rsidRPr="002B38FF">
        <w:rPr>
          <w:rFonts w:ascii="Arial,sans-serif"/>
          <w:szCs w:val="14"/>
        </w:rPr>
        <w:t>lar el material a</w:t>
      </w:r>
      <w:r w:rsidRPr="002B38FF">
        <w:rPr>
          <w:rFonts w:ascii="Arial,sans-serif"/>
          <w:szCs w:val="14"/>
        </w:rPr>
        <w:t>ï</w:t>
      </w:r>
      <w:r w:rsidRPr="002B38FF">
        <w:rPr>
          <w:rFonts w:ascii="Arial,sans-serif"/>
          <w:szCs w:val="14"/>
        </w:rPr>
        <w:t>llant a soroll d'impactes en la data m</w:t>
      </w:r>
      <w:r w:rsidRPr="002B38FF">
        <w:rPr>
          <w:rFonts w:ascii="Arial,sans-serif"/>
          <w:szCs w:val="14"/>
        </w:rPr>
        <w:t>é</w:t>
      </w:r>
      <w:r w:rsidRPr="002B38FF">
        <w:rPr>
          <w:rFonts w:ascii="Arial,sans-serif"/>
          <w:szCs w:val="14"/>
        </w:rPr>
        <w:t>s pr</w:t>
      </w:r>
      <w:r w:rsidRPr="002B38FF">
        <w:rPr>
          <w:rFonts w:ascii="Arial,sans-serif"/>
          <w:szCs w:val="14"/>
        </w:rPr>
        <w:t>ò</w:t>
      </w:r>
      <w:r w:rsidRPr="002B38FF">
        <w:rPr>
          <w:rFonts w:ascii="Arial,sans-serif"/>
          <w:szCs w:val="14"/>
        </w:rPr>
        <w:t>xima possible a l'execuci</w:t>
      </w:r>
      <w:r w:rsidRPr="002B38FF">
        <w:rPr>
          <w:rFonts w:ascii="Arial,sans-serif"/>
          <w:szCs w:val="14"/>
        </w:rPr>
        <w:t>ó</w:t>
      </w:r>
      <w:r w:rsidRPr="002B38FF">
        <w:rPr>
          <w:rFonts w:ascii="Arial,sans-serif"/>
          <w:szCs w:val="14"/>
        </w:rPr>
        <w:t xml:space="preserve"> de la solera, per a evitar que es deteriori pel pas d'oficis, instal</w:t>
      </w:r>
      <w:r w:rsidRPr="002B38FF">
        <w:rPr>
          <w:rFonts w:ascii="Arial,sans-serif"/>
          <w:szCs w:val="14"/>
        </w:rPr>
        <w:t>·</w:t>
      </w:r>
      <w:r w:rsidRPr="002B38FF">
        <w:rPr>
          <w:rFonts w:ascii="Arial,sans-serif"/>
          <w:szCs w:val="14"/>
        </w:rPr>
        <w:t>lacions, altres tasques que es duguin a terme en l'edifici, etc.</w:t>
      </w:r>
    </w:p>
    <w:p w14:paraId="129047A4"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441921A4" w14:textId="77777777" w:rsidR="00E118CD" w:rsidRPr="002B38FF" w:rsidRDefault="00D95247">
      <w:pPr>
        <w:rPr>
          <w:sz w:val="6"/>
          <w:szCs w:val="14"/>
        </w:rPr>
      </w:pPr>
      <w:r w:rsidRPr="002B38FF">
        <w:rPr>
          <w:rFonts w:ascii="arial,helvetica,sans-serif"/>
          <w:b/>
          <w:szCs w:val="14"/>
        </w:rPr>
        <w:t>Verificacions i proves de servei per a comprovar les prestacions finals de l'edifici</w:t>
      </w:r>
    </w:p>
    <w:p w14:paraId="132C59DC" w14:textId="77777777" w:rsidR="00E118CD" w:rsidRPr="002B38FF" w:rsidRDefault="00D95247">
      <w:pPr>
        <w:rPr>
          <w:sz w:val="6"/>
          <w:szCs w:val="14"/>
        </w:rPr>
      </w:pPr>
      <w:r w:rsidRPr="002B38FF">
        <w:rPr>
          <w:rFonts w:ascii="Times New Roman,serif"/>
          <w:sz w:val="18"/>
          <w:szCs w:val="14"/>
        </w:rPr>
        <w:t xml:space="preserve"> </w:t>
      </w:r>
    </w:p>
    <w:p w14:paraId="27801920" w14:textId="77777777" w:rsidR="00E118CD" w:rsidRPr="002B38FF" w:rsidRDefault="00D95247">
      <w:pPr>
        <w:rPr>
          <w:sz w:val="6"/>
          <w:szCs w:val="14"/>
        </w:rPr>
      </w:pPr>
      <w:r w:rsidRPr="002B38FF">
        <w:rPr>
          <w:rFonts w:ascii="arial,helvetica,sans-serif"/>
          <w:szCs w:val="14"/>
        </w:rPr>
        <w:t xml:space="preserve">En cas que es facin mesuraments </w:t>
      </w:r>
      <w:r w:rsidRPr="002B38FF">
        <w:rPr>
          <w:rFonts w:ascii="arial,helvetica,sans-serif"/>
          <w:i/>
          <w:szCs w:val="14"/>
        </w:rPr>
        <w:t>in situ</w:t>
      </w:r>
      <w:r w:rsidRPr="002B38FF">
        <w:rPr>
          <w:rFonts w:ascii="arial,helvetica,sans-serif"/>
          <w:szCs w:val="14"/>
        </w:rPr>
        <w:t xml:space="preserve"> per a comprovar les exig</w:t>
      </w:r>
      <w:r w:rsidRPr="002B38FF">
        <w:rPr>
          <w:rFonts w:ascii="arial,helvetica,sans-serif"/>
          <w:szCs w:val="14"/>
        </w:rPr>
        <w:t>è</w:t>
      </w:r>
      <w:r w:rsidRPr="002B38FF">
        <w:rPr>
          <w:rFonts w:ascii="arial,helvetica,sans-serif"/>
          <w:szCs w:val="14"/>
        </w:rPr>
        <w:t>ncies d'a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 soroll aeri i d'a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 soroll d'impactes, es faran per laboratoris i segons el que estableixen les UNE-EN ISO 16283-1:2015 i UNE-EN ISO 16283-3:2016 per a soroll aeri i la UNE-EN ISO 16283-2:2019 per a soroll d'impactes. La valoraci</w:t>
      </w:r>
      <w:r w:rsidRPr="002B38FF">
        <w:rPr>
          <w:rFonts w:ascii="arial,helvetica,sans-serif"/>
          <w:szCs w:val="14"/>
        </w:rPr>
        <w:t>ó</w:t>
      </w:r>
      <w:r w:rsidRPr="002B38FF">
        <w:rPr>
          <w:rFonts w:ascii="arial,helvetica,sans-serif"/>
          <w:szCs w:val="14"/>
        </w:rPr>
        <w:t xml:space="preserve"> global de resultats dels mesuraments d'a</w:t>
      </w:r>
      <w:r w:rsidRPr="002B38FF">
        <w:rPr>
          <w:rFonts w:ascii="arial,helvetica,sans-serif"/>
          <w:szCs w:val="14"/>
        </w:rPr>
        <w:t>ï</w:t>
      </w:r>
      <w:r w:rsidRPr="002B38FF">
        <w:rPr>
          <w:rFonts w:ascii="arial,helvetica,sans-serif"/>
          <w:szCs w:val="14"/>
        </w:rPr>
        <w:t>llament es far</w:t>
      </w:r>
      <w:r w:rsidRPr="002B38FF">
        <w:rPr>
          <w:rFonts w:ascii="arial,helvetica,sans-serif"/>
          <w:szCs w:val="14"/>
        </w:rPr>
        <w:t>à</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acord amb les definicions de difer</w:t>
      </w:r>
      <w:r w:rsidRPr="002B38FF">
        <w:rPr>
          <w:rFonts w:ascii="arial,helvetica,sans-serif"/>
          <w:szCs w:val="14"/>
        </w:rPr>
        <w:t>è</w:t>
      </w:r>
      <w:r w:rsidRPr="002B38FF">
        <w:rPr>
          <w:rFonts w:ascii="arial,helvetica,sans-serif"/>
          <w:szCs w:val="14"/>
        </w:rPr>
        <w:t>ncia de nivells estandarditzada per a cada tipus de soroll que estableix l'annex H del DB HR.</w:t>
      </w:r>
    </w:p>
    <w:p w14:paraId="7850B00C" w14:textId="77777777" w:rsidR="00E118CD" w:rsidRPr="002B38FF" w:rsidRDefault="00D95247">
      <w:pPr>
        <w:rPr>
          <w:sz w:val="6"/>
          <w:szCs w:val="14"/>
        </w:rPr>
      </w:pPr>
      <w:r w:rsidRPr="002B38FF">
        <w:rPr>
          <w:rFonts w:ascii="Times New Roman,serif"/>
          <w:sz w:val="18"/>
          <w:szCs w:val="14"/>
        </w:rPr>
        <w:t xml:space="preserve"> </w:t>
      </w:r>
    </w:p>
    <w:p w14:paraId="4A7EAAE1" w14:textId="77777777" w:rsidR="00E118CD" w:rsidRPr="002B38FF" w:rsidRDefault="00D95247">
      <w:pPr>
        <w:rPr>
          <w:sz w:val="6"/>
          <w:szCs w:val="14"/>
        </w:rPr>
      </w:pPr>
      <w:r w:rsidRPr="002B38FF">
        <w:rPr>
          <w:rFonts w:ascii="arial,helvetica,sans-serif"/>
          <w:szCs w:val="14"/>
        </w:rPr>
        <w:t>Per al compliment de les exig</w:t>
      </w:r>
      <w:r w:rsidRPr="002B38FF">
        <w:rPr>
          <w:rFonts w:ascii="arial,helvetica,sans-serif"/>
          <w:szCs w:val="14"/>
        </w:rPr>
        <w:t>è</w:t>
      </w:r>
      <w:r w:rsidRPr="002B38FF">
        <w:rPr>
          <w:rFonts w:ascii="arial,helvetica,sans-serif"/>
          <w:szCs w:val="14"/>
        </w:rPr>
        <w:t>ncies del DB HR s'admeten toler</w:t>
      </w:r>
      <w:r w:rsidRPr="002B38FF">
        <w:rPr>
          <w:rFonts w:ascii="arial,helvetica,sans-serif"/>
          <w:szCs w:val="14"/>
        </w:rPr>
        <w:t>à</w:t>
      </w:r>
      <w:r w:rsidRPr="002B38FF">
        <w:rPr>
          <w:rFonts w:ascii="arial,helvetica,sans-serif"/>
          <w:szCs w:val="14"/>
        </w:rPr>
        <w:t xml:space="preserve">ncies entre els valors obtinguts per mesuraments </w:t>
      </w:r>
      <w:r w:rsidRPr="002B38FF">
        <w:rPr>
          <w:rFonts w:ascii="arial,helvetica,sans-serif"/>
          <w:i/>
          <w:szCs w:val="14"/>
        </w:rPr>
        <w:t>in situ</w:t>
      </w:r>
      <w:r w:rsidRPr="002B38FF">
        <w:rPr>
          <w:rFonts w:ascii="arial,helvetica,sans-serif"/>
          <w:szCs w:val="14"/>
        </w:rPr>
        <w:t xml:space="preserve"> i els valors l</w:t>
      </w:r>
      <w:r w:rsidRPr="002B38FF">
        <w:rPr>
          <w:rFonts w:ascii="arial,helvetica,sans-serif"/>
          <w:szCs w:val="14"/>
        </w:rPr>
        <w:t>í</w:t>
      </w:r>
      <w:r w:rsidRPr="002B38FF">
        <w:rPr>
          <w:rFonts w:ascii="arial,helvetica,sans-serif"/>
          <w:szCs w:val="14"/>
        </w:rPr>
        <w:t>mit establits en l'apartat 2.1 del DB HR, de 3 dB per a a</w:t>
      </w:r>
      <w:r w:rsidRPr="002B38FF">
        <w:rPr>
          <w:rFonts w:ascii="arial,helvetica,sans-serif"/>
          <w:szCs w:val="14"/>
        </w:rPr>
        <w:t>ï</w:t>
      </w:r>
      <w:r w:rsidRPr="002B38FF">
        <w:rPr>
          <w:rFonts w:ascii="arial,helvetica,sans-serif"/>
          <w:szCs w:val="14"/>
        </w:rPr>
        <w:t>llament a soroll aeri i de 3 dB per a a</w:t>
      </w:r>
      <w:r w:rsidRPr="002B38FF">
        <w:rPr>
          <w:rFonts w:ascii="arial,helvetica,sans-serif"/>
          <w:szCs w:val="14"/>
        </w:rPr>
        <w:t>ï</w:t>
      </w:r>
      <w:r w:rsidRPr="002B38FF">
        <w:rPr>
          <w:rFonts w:ascii="arial,helvetica,sans-serif"/>
          <w:szCs w:val="14"/>
        </w:rPr>
        <w:t>llament a soroll d'impacte.</w:t>
      </w:r>
    </w:p>
    <w:p w14:paraId="786E5094" w14:textId="77777777" w:rsidR="00E118CD" w:rsidRPr="002B38FF" w:rsidRDefault="00D95247">
      <w:pPr>
        <w:rPr>
          <w:sz w:val="6"/>
          <w:szCs w:val="14"/>
        </w:rPr>
      </w:pPr>
      <w:r w:rsidRPr="002B38FF">
        <w:rPr>
          <w:rFonts w:ascii="Arial,sans-serif"/>
          <w:b/>
          <w:sz w:val="18"/>
          <w:szCs w:val="14"/>
        </w:rPr>
        <w:t>7.3. Sostres suspesos</w:t>
      </w:r>
    </w:p>
    <w:p w14:paraId="3B162B9C" w14:textId="77777777" w:rsidR="00E118CD" w:rsidRPr="002B38FF" w:rsidRDefault="00D95247">
      <w:pPr>
        <w:spacing w:before="240" w:after="240"/>
        <w:rPr>
          <w:sz w:val="6"/>
          <w:szCs w:val="14"/>
        </w:rPr>
      </w:pPr>
      <w:r w:rsidRPr="002B38FF">
        <w:rPr>
          <w:rFonts w:ascii="Arial,sans-serif"/>
          <w:b/>
          <w:sz w:val="16"/>
          <w:szCs w:val="14"/>
        </w:rPr>
        <w:t>Descripci</w:t>
      </w:r>
      <w:r w:rsidRPr="002B38FF">
        <w:rPr>
          <w:rFonts w:ascii="Arial,sans-serif"/>
          <w:b/>
          <w:sz w:val="16"/>
          <w:szCs w:val="14"/>
        </w:rPr>
        <w:t>ó</w:t>
      </w:r>
    </w:p>
    <w:p w14:paraId="5C93E499"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30B5B51F" w14:textId="77777777" w:rsidR="00E118CD" w:rsidRPr="002B38FF" w:rsidRDefault="00D95247">
      <w:pPr>
        <w:rPr>
          <w:sz w:val="6"/>
          <w:szCs w:val="14"/>
        </w:rPr>
      </w:pPr>
      <w:r w:rsidRPr="002B38FF">
        <w:rPr>
          <w:rFonts w:ascii="Arial,sans-serif"/>
          <w:sz w:val="18"/>
          <w:szCs w:val="14"/>
        </w:rPr>
        <w:t xml:space="preserve"> </w:t>
      </w:r>
    </w:p>
    <w:p w14:paraId="45F2438C" w14:textId="77777777" w:rsidR="00E118CD" w:rsidRPr="002B38FF" w:rsidRDefault="00D95247">
      <w:pPr>
        <w:rPr>
          <w:sz w:val="6"/>
          <w:szCs w:val="14"/>
        </w:rPr>
      </w:pPr>
      <w:r w:rsidRPr="002B38FF">
        <w:rPr>
          <w:rFonts w:ascii="Arial,sans-serif"/>
          <w:szCs w:val="14"/>
        </w:rPr>
        <w:t>Revestiment de sostres en l</w:t>
      </w:r>
      <w:r w:rsidRPr="002B38FF">
        <w:rPr>
          <w:rFonts w:ascii="Arial,sans-serif"/>
          <w:szCs w:val="14"/>
        </w:rPr>
        <w:t>’</w:t>
      </w:r>
      <w:r w:rsidRPr="002B38FF">
        <w:rPr>
          <w:rFonts w:ascii="Arial,sans-serif"/>
          <w:szCs w:val="14"/>
        </w:rPr>
        <w:t>interior d'edificis mitjan</w:t>
      </w:r>
      <w:r w:rsidRPr="002B38FF">
        <w:rPr>
          <w:rFonts w:ascii="Arial,sans-serif"/>
          <w:szCs w:val="14"/>
        </w:rPr>
        <w:t>ç</w:t>
      </w:r>
      <w:r w:rsidRPr="002B38FF">
        <w:rPr>
          <w:rFonts w:ascii="Arial,sans-serif"/>
          <w:szCs w:val="14"/>
        </w:rPr>
        <w:t>ant plaques d'escaiola, d'algeps laminat,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conglomerats, etc. (sense juntes aparents quan es tracti de sostres continus; fixes o desmuntables, en el cas de sostres registrables), amb la finalitat de reduir l'al</w:t>
      </w:r>
      <w:r w:rsidRPr="002B38FF">
        <w:rPr>
          <w:rFonts w:ascii="Arial,sans-serif"/>
          <w:szCs w:val="14"/>
        </w:rPr>
        <w:t>çà</w:t>
      </w:r>
      <w:r w:rsidRPr="002B38FF">
        <w:rPr>
          <w:rFonts w:ascii="Arial,sans-serif"/>
          <w:szCs w:val="14"/>
        </w:rPr>
        <w:t>ria d'un local, i/o augmentar l'a</w:t>
      </w:r>
      <w:r w:rsidRPr="002B38FF">
        <w:rPr>
          <w:rFonts w:ascii="Arial,sans-serif"/>
          <w:szCs w:val="14"/>
        </w:rPr>
        <w:t>ï</w:t>
      </w:r>
      <w:r w:rsidRPr="002B38FF">
        <w:rPr>
          <w:rFonts w:ascii="Arial,sans-serif"/>
          <w:szCs w:val="14"/>
        </w:rPr>
        <w:t>llament ac</w:t>
      </w:r>
      <w:r w:rsidRPr="002B38FF">
        <w:rPr>
          <w:rFonts w:ascii="Arial,sans-serif"/>
          <w:szCs w:val="14"/>
        </w:rPr>
        <w:t>ú</w:t>
      </w:r>
      <w:r w:rsidRPr="002B38FF">
        <w:rPr>
          <w:rFonts w:ascii="Arial,sans-serif"/>
          <w:szCs w:val="14"/>
        </w:rPr>
        <w:t>stic i/o t</w:t>
      </w:r>
      <w:r w:rsidRPr="002B38FF">
        <w:rPr>
          <w:rFonts w:ascii="Arial,sans-serif"/>
          <w:szCs w:val="14"/>
        </w:rPr>
        <w:t>è</w:t>
      </w:r>
      <w:r w:rsidRPr="002B38FF">
        <w:rPr>
          <w:rFonts w:ascii="Arial,sans-serif"/>
          <w:szCs w:val="14"/>
        </w:rPr>
        <w:t>rmic, i/o ocultar possibles instal</w:t>
      </w:r>
      <w:r w:rsidRPr="002B38FF">
        <w:rPr>
          <w:rFonts w:ascii="Arial,sans-serif"/>
          <w:szCs w:val="14"/>
        </w:rPr>
        <w:t>·</w:t>
      </w:r>
      <w:r w:rsidRPr="002B38FF">
        <w:rPr>
          <w:rFonts w:ascii="Arial,sans-serif"/>
          <w:szCs w:val="14"/>
        </w:rPr>
        <w:t>lacions o parts de l'estructura.</w:t>
      </w:r>
    </w:p>
    <w:p w14:paraId="7A16312A" w14:textId="77777777" w:rsidR="00E118CD" w:rsidRPr="002B38FF" w:rsidRDefault="00D95247">
      <w:pPr>
        <w:rPr>
          <w:sz w:val="6"/>
          <w:szCs w:val="14"/>
        </w:rPr>
      </w:pPr>
      <w:r w:rsidRPr="002B38FF">
        <w:rPr>
          <w:rFonts w:ascii="Arial,sans-serif"/>
          <w:sz w:val="18"/>
          <w:szCs w:val="14"/>
        </w:rPr>
        <w:t xml:space="preserve"> </w:t>
      </w:r>
    </w:p>
    <w:p w14:paraId="40691A42"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d'unitats</w:t>
      </w:r>
    </w:p>
    <w:p w14:paraId="1B213583" w14:textId="77777777" w:rsidR="00E118CD" w:rsidRPr="002B38FF" w:rsidRDefault="00D95247">
      <w:pPr>
        <w:rPr>
          <w:sz w:val="6"/>
          <w:szCs w:val="14"/>
        </w:rPr>
      </w:pPr>
      <w:r w:rsidRPr="002B38FF">
        <w:rPr>
          <w:rFonts w:ascii="Arial,sans-serif"/>
          <w:sz w:val="18"/>
          <w:szCs w:val="14"/>
        </w:rPr>
        <w:t xml:space="preserve"> </w:t>
      </w:r>
    </w:p>
    <w:p w14:paraId="640EACC4" w14:textId="77777777" w:rsidR="00E118CD" w:rsidRPr="002B38FF" w:rsidRDefault="00D95247">
      <w:pPr>
        <w:rPr>
          <w:sz w:val="6"/>
          <w:szCs w:val="14"/>
        </w:rPr>
      </w:pPr>
      <w:r w:rsidRPr="002B38FF">
        <w:rPr>
          <w:rFonts w:ascii="Arial,sans-serif"/>
          <w:szCs w:val="14"/>
        </w:rPr>
        <w:t>Metre quadrat de superf</w:t>
      </w:r>
      <w:r w:rsidRPr="002B38FF">
        <w:rPr>
          <w:rFonts w:ascii="Arial,sans-serif"/>
          <w:szCs w:val="14"/>
        </w:rPr>
        <w:t>í</w:t>
      </w:r>
      <w:r w:rsidRPr="002B38FF">
        <w:rPr>
          <w:rFonts w:ascii="Arial,sans-serif"/>
          <w:szCs w:val="14"/>
        </w:rPr>
        <w:t>cie realment executada de sostre fals, inclosa la part proporcional d'elements de suspensi</w:t>
      </w:r>
      <w:r w:rsidRPr="002B38FF">
        <w:rPr>
          <w:rFonts w:ascii="Arial,sans-serif"/>
          <w:szCs w:val="14"/>
        </w:rPr>
        <w:t>ó</w:t>
      </w:r>
      <w:r w:rsidRPr="002B38FF">
        <w:rPr>
          <w:rFonts w:ascii="Arial,sans-serif"/>
          <w:szCs w:val="14"/>
        </w:rPr>
        <w:t>, entramats i suports.</w:t>
      </w:r>
    </w:p>
    <w:p w14:paraId="2206D4AA" w14:textId="77777777" w:rsidR="00E118CD" w:rsidRPr="002B38FF" w:rsidRDefault="00D95247">
      <w:pPr>
        <w:rPr>
          <w:sz w:val="6"/>
          <w:szCs w:val="14"/>
        </w:rPr>
      </w:pPr>
      <w:r w:rsidRPr="002B38FF">
        <w:rPr>
          <w:rFonts w:ascii="Arial,sans-serif"/>
          <w:sz w:val="18"/>
          <w:szCs w:val="14"/>
        </w:rPr>
        <w:t xml:space="preserve"> </w:t>
      </w:r>
    </w:p>
    <w:p w14:paraId="7B194217" w14:textId="77777777" w:rsidR="00E118CD" w:rsidRPr="002B38FF" w:rsidRDefault="00D95247">
      <w:pPr>
        <w:rPr>
          <w:sz w:val="6"/>
          <w:szCs w:val="14"/>
        </w:rPr>
      </w:pPr>
      <w:r w:rsidRPr="002B38FF">
        <w:rPr>
          <w:rFonts w:ascii="Arial,sans-serif"/>
          <w:szCs w:val="14"/>
        </w:rPr>
        <w:t>Metre lineal de motlura perimetral, si n'hi hagu</w:t>
      </w:r>
      <w:r w:rsidRPr="002B38FF">
        <w:rPr>
          <w:rFonts w:ascii="Arial,sans-serif"/>
          <w:szCs w:val="14"/>
        </w:rPr>
        <w:t>é</w:t>
      </w:r>
      <w:r w:rsidRPr="002B38FF">
        <w:rPr>
          <w:rFonts w:ascii="Arial,sans-serif"/>
          <w:szCs w:val="14"/>
        </w:rPr>
        <w:t>s.</w:t>
      </w:r>
    </w:p>
    <w:p w14:paraId="13095F60" w14:textId="77777777" w:rsidR="00E118CD" w:rsidRPr="002B38FF" w:rsidRDefault="00D95247">
      <w:pPr>
        <w:rPr>
          <w:sz w:val="6"/>
          <w:szCs w:val="14"/>
        </w:rPr>
      </w:pPr>
      <w:r w:rsidRPr="002B38FF">
        <w:rPr>
          <w:rFonts w:ascii="Arial,sans-serif"/>
          <w:sz w:val="18"/>
          <w:szCs w:val="14"/>
        </w:rPr>
        <w:t xml:space="preserve"> </w:t>
      </w:r>
    </w:p>
    <w:p w14:paraId="699C9275" w14:textId="77777777" w:rsidR="00E118CD" w:rsidRPr="002B38FF" w:rsidRDefault="00D95247">
      <w:pPr>
        <w:rPr>
          <w:sz w:val="6"/>
          <w:szCs w:val="14"/>
        </w:rPr>
      </w:pPr>
      <w:r w:rsidRPr="002B38FF">
        <w:rPr>
          <w:rFonts w:ascii="Arial,sans-serif"/>
          <w:szCs w:val="14"/>
        </w:rPr>
        <w:t>Unitat d'element decoratiu, si n'hi hagu</w:t>
      </w:r>
      <w:r w:rsidRPr="002B38FF">
        <w:rPr>
          <w:rFonts w:ascii="Arial,sans-serif"/>
          <w:szCs w:val="14"/>
        </w:rPr>
        <w:t>é</w:t>
      </w:r>
      <w:r w:rsidRPr="002B38FF">
        <w:rPr>
          <w:rFonts w:ascii="Arial,sans-serif"/>
          <w:szCs w:val="14"/>
        </w:rPr>
        <w:t>s.</w:t>
      </w:r>
    </w:p>
    <w:p w14:paraId="36AB6F44" w14:textId="77777777" w:rsidR="00E118CD" w:rsidRPr="002B38FF" w:rsidRDefault="00D95247">
      <w:pPr>
        <w:spacing w:before="240" w:after="240"/>
        <w:rPr>
          <w:sz w:val="6"/>
          <w:szCs w:val="14"/>
        </w:rPr>
      </w:pPr>
      <w:r w:rsidRPr="002B38FF">
        <w:rPr>
          <w:rFonts w:ascii="Arial,sans-serif"/>
          <w:b/>
          <w:sz w:val="16"/>
          <w:szCs w:val="14"/>
        </w:rPr>
        <w:t>Prescripcions sobre els productes</w:t>
      </w:r>
    </w:p>
    <w:p w14:paraId="69D85898"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i recepci</w:t>
      </w:r>
      <w:r w:rsidRPr="002B38FF">
        <w:rPr>
          <w:rFonts w:ascii="Arial,sans-serif"/>
          <w:b/>
          <w:szCs w:val="14"/>
        </w:rPr>
        <w:t>ó</w:t>
      </w:r>
      <w:r w:rsidRPr="002B38FF">
        <w:rPr>
          <w:rFonts w:ascii="Arial,sans-serif"/>
          <w:b/>
          <w:szCs w:val="14"/>
        </w:rPr>
        <w:t xml:space="preserve"> dels productes que s'incorporin a les unitats d'obra</w:t>
      </w:r>
    </w:p>
    <w:p w14:paraId="2BCBB7B4" w14:textId="77777777" w:rsidR="00E118CD" w:rsidRPr="002B38FF" w:rsidRDefault="00D95247">
      <w:pPr>
        <w:rPr>
          <w:sz w:val="6"/>
          <w:szCs w:val="14"/>
        </w:rPr>
      </w:pPr>
      <w:r w:rsidRPr="002B38FF">
        <w:rPr>
          <w:rFonts w:ascii="Arial,sans-serif"/>
          <w:sz w:val="18"/>
          <w:szCs w:val="14"/>
        </w:rPr>
        <w:t xml:space="preserve"> </w:t>
      </w:r>
    </w:p>
    <w:p w14:paraId="4153513A" w14:textId="77777777" w:rsidR="00E118CD" w:rsidRPr="002B38FF" w:rsidRDefault="00D95247">
      <w:pPr>
        <w:rPr>
          <w:sz w:val="6"/>
          <w:szCs w:val="14"/>
        </w:rPr>
      </w:pPr>
      <w:r w:rsidRPr="002B38FF">
        <w:rPr>
          <w:rFonts w:ascii="Arial,sans-serif"/>
          <w:szCs w:val="14"/>
        </w:rPr>
        <w:t>La recepci</w:t>
      </w:r>
      <w:r w:rsidRPr="002B38FF">
        <w:rPr>
          <w:rFonts w:ascii="Arial,sans-serif"/>
          <w:szCs w:val="14"/>
        </w:rPr>
        <w:t>ó</w:t>
      </w:r>
      <w:r w:rsidRPr="002B38FF">
        <w:rPr>
          <w:rFonts w:ascii="Arial,sans-serif"/>
          <w:szCs w:val="14"/>
        </w:rPr>
        <w:t xml:space="preserve"> dels productes, equips i sistemes es far</w:t>
      </w:r>
      <w:r w:rsidRPr="002B38FF">
        <w:rPr>
          <w:rFonts w:ascii="Arial,sans-serif"/>
          <w:szCs w:val="14"/>
        </w:rPr>
        <w:t>à</w:t>
      </w:r>
      <w:r w:rsidRPr="002B38FF">
        <w:rPr>
          <w:rFonts w:ascii="Arial,sans-serif"/>
          <w:szCs w:val="14"/>
        </w:rPr>
        <w:t xml:space="preserve"> segons ho desenvolupa la </w:t>
      </w:r>
      <w:r w:rsidRPr="002B38FF">
        <w:rPr>
          <w:rFonts w:ascii="Arial,sans-serif"/>
          <w:szCs w:val="14"/>
        </w:rPr>
        <w:t>«</w:t>
      </w:r>
      <w:r w:rsidRPr="002B38FF">
        <w:rPr>
          <w:rFonts w:ascii="Arial,sans-serif"/>
          <w:szCs w:val="14"/>
        </w:rPr>
        <w:t>Part II: Condicions de recepci</w:t>
      </w:r>
      <w:r w:rsidRPr="002B38FF">
        <w:rPr>
          <w:rFonts w:ascii="Arial,sans-serif"/>
          <w:szCs w:val="14"/>
        </w:rPr>
        <w:t>ó</w:t>
      </w:r>
      <w:r w:rsidRPr="002B38FF">
        <w:rPr>
          <w:rFonts w:ascii="Arial,sans-serif"/>
          <w:szCs w:val="14"/>
        </w:rPr>
        <w:t xml:space="preserve"> de productes</w:t>
      </w:r>
      <w:r w:rsidRPr="002B38FF">
        <w:rPr>
          <w:rFonts w:ascii="Arial,sans-serif"/>
          <w:szCs w:val="14"/>
        </w:rPr>
        <w:t>»</w:t>
      </w:r>
      <w:r w:rsidRPr="002B38FF">
        <w:rPr>
          <w:rFonts w:ascii="Arial,sans-serif"/>
          <w:szCs w:val="14"/>
        </w:rPr>
        <w:t>. Aix</w:t>
      </w:r>
      <w:r w:rsidRPr="002B38FF">
        <w:rPr>
          <w:rFonts w:ascii="Arial,sans-serif"/>
          <w:szCs w:val="14"/>
        </w:rPr>
        <w:t>ò</w:t>
      </w:r>
      <w:r w:rsidRPr="002B38FF">
        <w:rPr>
          <w:rFonts w:ascii="Arial,sans-serif"/>
          <w:szCs w:val="14"/>
        </w:rPr>
        <w:t xml:space="preserve"> compr</w:t>
      </w:r>
      <w:r w:rsidRPr="002B38FF">
        <w:rPr>
          <w:rFonts w:ascii="Arial,sans-serif"/>
          <w:szCs w:val="14"/>
        </w:rPr>
        <w:t>è</w:t>
      </w:r>
      <w:r w:rsidRPr="002B38FF">
        <w:rPr>
          <w:rFonts w:ascii="Arial,sans-serif"/>
          <w:szCs w:val="14"/>
        </w:rPr>
        <w:t>n el control de la documentaci</w:t>
      </w:r>
      <w:r w:rsidRPr="002B38FF">
        <w:rPr>
          <w:rFonts w:ascii="Arial,sans-serif"/>
          <w:szCs w:val="14"/>
        </w:rPr>
        <w:t>ó</w:t>
      </w:r>
      <w:r w:rsidRPr="002B38FF">
        <w:rPr>
          <w:rFonts w:ascii="Arial,sans-serif"/>
          <w:szCs w:val="14"/>
        </w:rPr>
        <w:t xml:space="preserve"> dels subministraments (inclosa la del marcatge CE quan sigui pertinent), el control mitjan</w:t>
      </w:r>
      <w:r w:rsidRPr="002B38FF">
        <w:rPr>
          <w:rFonts w:ascii="Arial,sans-serif"/>
          <w:szCs w:val="14"/>
        </w:rPr>
        <w:t>ç</w:t>
      </w:r>
      <w:r w:rsidRPr="002B38FF">
        <w:rPr>
          <w:rFonts w:ascii="Arial,sans-serif"/>
          <w:szCs w:val="14"/>
        </w:rPr>
        <w:t>ant distintius de qualitat o avaluacions t</w:t>
      </w:r>
      <w:r w:rsidRPr="002B38FF">
        <w:rPr>
          <w:rFonts w:ascii="Arial,sans-serif"/>
          <w:szCs w:val="14"/>
        </w:rPr>
        <w:t>è</w:t>
      </w:r>
      <w:r w:rsidRPr="002B38FF">
        <w:rPr>
          <w:rFonts w:ascii="Arial,sans-serif"/>
          <w:szCs w:val="14"/>
        </w:rPr>
        <w:t>cniques d'idone</w:t>
      </w:r>
      <w:r w:rsidRPr="002B38FF">
        <w:rPr>
          <w:rFonts w:ascii="Arial,sans-serif"/>
          <w:szCs w:val="14"/>
        </w:rPr>
        <w:t>ï</w:t>
      </w:r>
      <w:r w:rsidRPr="002B38FF">
        <w:rPr>
          <w:rFonts w:ascii="Arial,sans-serif"/>
          <w:szCs w:val="14"/>
        </w:rPr>
        <w:t>tat i el control mitjan</w:t>
      </w:r>
      <w:r w:rsidRPr="002B38FF">
        <w:rPr>
          <w:rFonts w:ascii="Arial,sans-serif"/>
          <w:szCs w:val="14"/>
        </w:rPr>
        <w:t>ç</w:t>
      </w:r>
      <w:r w:rsidRPr="002B38FF">
        <w:rPr>
          <w:rFonts w:ascii="Arial,sans-serif"/>
          <w:szCs w:val="14"/>
        </w:rPr>
        <w:t>ant assaigs.</w:t>
      </w:r>
    </w:p>
    <w:p w14:paraId="345FF9EF" w14:textId="77777777" w:rsidR="00E118CD" w:rsidRPr="002B38FF" w:rsidRDefault="00D95247">
      <w:pPr>
        <w:rPr>
          <w:sz w:val="6"/>
          <w:szCs w:val="14"/>
        </w:rPr>
      </w:pPr>
      <w:r w:rsidRPr="002B38FF">
        <w:rPr>
          <w:rFonts w:ascii="Arial,sans-serif"/>
          <w:sz w:val="18"/>
          <w:szCs w:val="14"/>
        </w:rPr>
        <w:t xml:space="preserve"> </w:t>
      </w:r>
    </w:p>
    <w:p w14:paraId="610413D3" w14:textId="77777777" w:rsidR="00E118CD" w:rsidRPr="002B38FF" w:rsidRDefault="00D95247">
      <w:pPr>
        <w:rPr>
          <w:sz w:val="6"/>
          <w:szCs w:val="14"/>
        </w:rPr>
      </w:pPr>
      <w:r w:rsidRPr="002B38FF">
        <w:rPr>
          <w:rFonts w:ascii="Arial,sans-serif"/>
          <w:szCs w:val="14"/>
        </w:rPr>
        <w:t>Segons DB HR, apartat 4.1, en el plec de condicions del projecte han d'expressar-se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productes utilitzats en els elements constructius de separaci</w:t>
      </w:r>
      <w:r w:rsidRPr="002B38FF">
        <w:rPr>
          <w:rFonts w:ascii="Arial,sans-serif"/>
          <w:szCs w:val="14"/>
        </w:rPr>
        <w:t>ó</w:t>
      </w:r>
      <w:r w:rsidRPr="002B38FF">
        <w:rPr>
          <w:rFonts w:ascii="Arial,sans-serif"/>
          <w:szCs w:val="14"/>
        </w:rPr>
        <w:t>. Es comprovaran que es corresponen amb les especificades en el projecte. Els productes que componen els elements constructius homogenis es caracteritzen per la massa per unitat de superf</w:t>
      </w:r>
      <w:r w:rsidRPr="002B38FF">
        <w:rPr>
          <w:rFonts w:ascii="Arial,sans-serif"/>
          <w:szCs w:val="14"/>
        </w:rPr>
        <w:t>í</w:t>
      </w:r>
      <w:r w:rsidRPr="002B38FF">
        <w:rPr>
          <w:rFonts w:ascii="Arial,sans-serif"/>
          <w:szCs w:val="14"/>
        </w:rPr>
        <w:t>cie kg/m</w:t>
      </w:r>
      <w:r w:rsidRPr="002B38FF">
        <w:rPr>
          <w:rFonts w:ascii="Arial,sans-serif"/>
          <w:szCs w:val="14"/>
          <w:vertAlign w:val="superscript"/>
        </w:rPr>
        <w:t>2</w:t>
      </w:r>
      <w:r w:rsidRPr="002B38FF">
        <w:rPr>
          <w:rFonts w:ascii="Arial,sans-serif"/>
          <w:szCs w:val="14"/>
        </w:rPr>
        <w:t>. Els productes utilitzats per a aplicacions ac</w:t>
      </w:r>
      <w:r w:rsidRPr="002B38FF">
        <w:rPr>
          <w:rFonts w:ascii="Arial,sans-serif"/>
          <w:szCs w:val="14"/>
        </w:rPr>
        <w:t>ú</w:t>
      </w:r>
      <w:r w:rsidRPr="002B38FF">
        <w:rPr>
          <w:rFonts w:ascii="Arial,sans-serif"/>
          <w:szCs w:val="14"/>
        </w:rPr>
        <w:t>stiques es caracteritzen per: la resistivitat al flux de l'aire, r, en kPa</w:t>
      </w:r>
      <w:r w:rsidRPr="002B38FF">
        <w:rPr>
          <w:rFonts w:ascii="Arial,sans-serif"/>
          <w:szCs w:val="14"/>
        </w:rPr>
        <w:t>·</w:t>
      </w:r>
      <w:r w:rsidRPr="002B38FF">
        <w:rPr>
          <w:rFonts w:ascii="Arial,sans-serif"/>
          <w:szCs w:val="14"/>
        </w:rPr>
        <w:t>s/m</w:t>
      </w:r>
      <w:r w:rsidRPr="002B38FF">
        <w:rPr>
          <w:rFonts w:ascii="Arial,sans-serif"/>
          <w:szCs w:val="14"/>
          <w:vertAlign w:val="superscript"/>
        </w:rPr>
        <w:t>2</w:t>
      </w:r>
      <w:r w:rsidRPr="002B38FF">
        <w:rPr>
          <w:rFonts w:ascii="Arial,sans-serif"/>
          <w:szCs w:val="14"/>
        </w:rPr>
        <w:t>, obtinguda segons la UNE-EN ISO 9053-1:2020, en el cas de productes de farciment de les cambres dels elements constructius de separaci</w:t>
      </w:r>
      <w:r w:rsidRPr="002B38FF">
        <w:rPr>
          <w:rFonts w:ascii="Arial,sans-serif"/>
          <w:szCs w:val="14"/>
        </w:rPr>
        <w:t>ó</w:t>
      </w:r>
      <w:r w:rsidRPr="002B38FF">
        <w:rPr>
          <w:rFonts w:ascii="Arial,sans-serif"/>
          <w:szCs w:val="14"/>
        </w:rPr>
        <w:t xml:space="preserve"> i el coeficient d'absorci</w:t>
      </w:r>
      <w:r w:rsidRPr="002B38FF">
        <w:rPr>
          <w:rFonts w:ascii="Arial,sans-serif"/>
          <w:szCs w:val="14"/>
        </w:rPr>
        <w:t>ó</w:t>
      </w:r>
      <w:r w:rsidRPr="002B38FF">
        <w:rPr>
          <w:rFonts w:ascii="Arial,sans-serif"/>
          <w:szCs w:val="14"/>
        </w:rPr>
        <w:t xml:space="preserve"> ac</w:t>
      </w:r>
      <w:r w:rsidRPr="002B38FF">
        <w:rPr>
          <w:rFonts w:ascii="Arial,sans-serif"/>
          <w:szCs w:val="14"/>
        </w:rPr>
        <w:t>ú</w:t>
      </w:r>
      <w:r w:rsidRPr="002B38FF">
        <w:rPr>
          <w:rFonts w:ascii="Arial,sans-serif"/>
          <w:szCs w:val="14"/>
        </w:rPr>
        <w:t xml:space="preserve">stica, </w:t>
      </w:r>
      <w:r w:rsidRPr="002B38FF">
        <w:rPr>
          <w:rFonts w:ascii="Arial,sans-serif"/>
          <w:szCs w:val="14"/>
        </w:rPr>
        <w:t>α</w:t>
      </w:r>
      <w:r w:rsidRPr="002B38FF">
        <w:rPr>
          <w:rFonts w:ascii="Arial,sans-serif"/>
          <w:szCs w:val="14"/>
        </w:rPr>
        <w:t>, almenys, per a les freq</w:t>
      </w:r>
      <w:r w:rsidRPr="002B38FF">
        <w:rPr>
          <w:rFonts w:ascii="Arial,sans-serif"/>
          <w:szCs w:val="14"/>
        </w:rPr>
        <w:t>üè</w:t>
      </w:r>
      <w:r w:rsidRPr="002B38FF">
        <w:rPr>
          <w:rFonts w:ascii="Arial,sans-serif"/>
          <w:szCs w:val="14"/>
        </w:rPr>
        <w:t>ncies de 500, 1000 i 2000 Hz i el coeficient d</w:t>
      </w:r>
      <w:r w:rsidRPr="002B38FF">
        <w:rPr>
          <w:rFonts w:ascii="Arial,sans-serif"/>
          <w:szCs w:val="14"/>
        </w:rPr>
        <w:t>’</w:t>
      </w:r>
      <w:r w:rsidRPr="002B38FF">
        <w:rPr>
          <w:rFonts w:ascii="Arial,sans-serif"/>
          <w:szCs w:val="14"/>
        </w:rPr>
        <w:t>absorci</w:t>
      </w:r>
      <w:r w:rsidRPr="002B38FF">
        <w:rPr>
          <w:rFonts w:ascii="Arial,sans-serif"/>
          <w:szCs w:val="14"/>
        </w:rPr>
        <w:t>ó</w:t>
      </w:r>
      <w:r w:rsidRPr="002B38FF">
        <w:rPr>
          <w:rFonts w:ascii="Arial,sans-serif"/>
          <w:szCs w:val="14"/>
        </w:rPr>
        <w:t xml:space="preserve"> ac</w:t>
      </w:r>
      <w:r w:rsidRPr="002B38FF">
        <w:rPr>
          <w:rFonts w:ascii="Arial,sans-serif"/>
          <w:szCs w:val="14"/>
        </w:rPr>
        <w:t>ú</w:t>
      </w:r>
      <w:r w:rsidRPr="002B38FF">
        <w:rPr>
          <w:rFonts w:ascii="Arial,sans-serif"/>
          <w:szCs w:val="14"/>
        </w:rPr>
        <w:t>stica mitj</w:t>
      </w:r>
      <w:r w:rsidRPr="002B38FF">
        <w:rPr>
          <w:rFonts w:ascii="Arial,sans-serif"/>
          <w:szCs w:val="14"/>
        </w:rPr>
        <w:t>à</w:t>
      </w:r>
      <w:r w:rsidRPr="002B38FF">
        <w:rPr>
          <w:rFonts w:ascii="Arial,sans-serif"/>
          <w:szCs w:val="14"/>
        </w:rPr>
        <w:t xml:space="preserve"> </w:t>
      </w:r>
      <w:r w:rsidRPr="002B38FF">
        <w:rPr>
          <w:rFonts w:ascii="Arial,sans-serif"/>
          <w:szCs w:val="14"/>
        </w:rPr>
        <w:t>α</w:t>
      </w:r>
      <w:r w:rsidRPr="002B38FF">
        <w:rPr>
          <w:rFonts w:ascii="Arial,sans-serif"/>
          <w:szCs w:val="14"/>
          <w:vertAlign w:val="subscript"/>
        </w:rPr>
        <w:t>m</w:t>
      </w:r>
      <w:r w:rsidRPr="002B38FF">
        <w:rPr>
          <w:rFonts w:ascii="Arial,sans-serif"/>
          <w:szCs w:val="14"/>
        </w:rPr>
        <w:t>, en el cas de productes utilitzats com a absorbents ac</w:t>
      </w:r>
      <w:r w:rsidRPr="002B38FF">
        <w:rPr>
          <w:rFonts w:ascii="Arial,sans-serif"/>
          <w:szCs w:val="14"/>
        </w:rPr>
        <w:t>ú</w:t>
      </w:r>
      <w:r w:rsidRPr="002B38FF">
        <w:rPr>
          <w:rFonts w:ascii="Arial,sans-serif"/>
          <w:szCs w:val="14"/>
        </w:rPr>
        <w:t>stics. En cas de no disposar del valor del coeficient d'absorci</w:t>
      </w:r>
      <w:r w:rsidRPr="002B38FF">
        <w:rPr>
          <w:rFonts w:ascii="Arial,sans-serif"/>
          <w:szCs w:val="14"/>
        </w:rPr>
        <w:t>ó</w:t>
      </w:r>
      <w:r w:rsidRPr="002B38FF">
        <w:rPr>
          <w:rFonts w:ascii="Arial,sans-serif"/>
          <w:szCs w:val="14"/>
        </w:rPr>
        <w:t xml:space="preserve"> ac</w:t>
      </w:r>
      <w:r w:rsidRPr="002B38FF">
        <w:rPr>
          <w:rFonts w:ascii="Arial,sans-serif"/>
          <w:szCs w:val="14"/>
        </w:rPr>
        <w:t>ú</w:t>
      </w:r>
      <w:r w:rsidRPr="002B38FF">
        <w:rPr>
          <w:rFonts w:ascii="Arial,sans-serif"/>
          <w:szCs w:val="14"/>
        </w:rPr>
        <w:t>stica mitj</w:t>
      </w:r>
      <w:r w:rsidRPr="002B38FF">
        <w:rPr>
          <w:rFonts w:ascii="Arial,sans-serif"/>
          <w:szCs w:val="14"/>
        </w:rPr>
        <w:t>à</w:t>
      </w:r>
      <w:r w:rsidRPr="002B38FF">
        <w:rPr>
          <w:rFonts w:ascii="Arial,sans-serif"/>
          <w:szCs w:val="14"/>
        </w:rPr>
        <w:t xml:space="preserve"> </w:t>
      </w:r>
      <w:r w:rsidRPr="002B38FF">
        <w:rPr>
          <w:rFonts w:ascii="Arial,sans-serif"/>
          <w:szCs w:val="14"/>
        </w:rPr>
        <w:t>α</w:t>
      </w:r>
      <w:r w:rsidRPr="002B38FF">
        <w:rPr>
          <w:rFonts w:ascii="Arial,sans-serif"/>
          <w:szCs w:val="14"/>
          <w:vertAlign w:val="subscript"/>
        </w:rPr>
        <w:t>m</w:t>
      </w:r>
      <w:r w:rsidRPr="002B38FF">
        <w:rPr>
          <w:rFonts w:ascii="Arial,sans-serif"/>
          <w:szCs w:val="14"/>
        </w:rPr>
        <w:t>, podr</w:t>
      </w:r>
      <w:r w:rsidRPr="002B38FF">
        <w:rPr>
          <w:rFonts w:ascii="Arial,sans-serif"/>
          <w:szCs w:val="14"/>
        </w:rPr>
        <w:t>à</w:t>
      </w:r>
      <w:r w:rsidRPr="002B38FF">
        <w:rPr>
          <w:rFonts w:ascii="Arial,sans-serif"/>
          <w:szCs w:val="14"/>
        </w:rPr>
        <w:t xml:space="preserve"> utilitzar-se el valor del coeficient d'absorci</w:t>
      </w:r>
      <w:r w:rsidRPr="002B38FF">
        <w:rPr>
          <w:rFonts w:ascii="Arial,sans-serif"/>
          <w:szCs w:val="14"/>
        </w:rPr>
        <w:t>ó</w:t>
      </w:r>
      <w:r w:rsidRPr="002B38FF">
        <w:rPr>
          <w:rFonts w:ascii="Arial,sans-serif"/>
          <w:szCs w:val="14"/>
        </w:rPr>
        <w:t xml:space="preserve"> ac</w:t>
      </w:r>
      <w:r w:rsidRPr="002B38FF">
        <w:rPr>
          <w:rFonts w:ascii="Arial,sans-serif"/>
          <w:szCs w:val="14"/>
        </w:rPr>
        <w:t>ú</w:t>
      </w:r>
      <w:r w:rsidRPr="002B38FF">
        <w:rPr>
          <w:rFonts w:ascii="Arial,sans-serif"/>
          <w:szCs w:val="14"/>
        </w:rPr>
        <w:t xml:space="preserve">stica ponderat, </w:t>
      </w:r>
      <w:r w:rsidRPr="002B38FF">
        <w:rPr>
          <w:rFonts w:ascii="Arial,sans-serif"/>
          <w:szCs w:val="14"/>
        </w:rPr>
        <w:t>α</w:t>
      </w:r>
      <w:r w:rsidRPr="002B38FF">
        <w:rPr>
          <w:rFonts w:ascii="Arial,sans-serif"/>
          <w:szCs w:val="14"/>
          <w:vertAlign w:val="subscript"/>
        </w:rPr>
        <w:t>w</w:t>
      </w:r>
      <w:r w:rsidRPr="002B38FF">
        <w:rPr>
          <w:rFonts w:ascii="Arial,sans-serif"/>
          <w:szCs w:val="14"/>
        </w:rPr>
        <w:t>.</w:t>
      </w:r>
    </w:p>
    <w:p w14:paraId="747962DC" w14:textId="77777777" w:rsidR="00E118CD" w:rsidRPr="002B38FF" w:rsidRDefault="00D95247">
      <w:pPr>
        <w:rPr>
          <w:sz w:val="6"/>
          <w:szCs w:val="14"/>
        </w:rPr>
      </w:pPr>
      <w:r w:rsidRPr="002B38FF">
        <w:rPr>
          <w:rFonts w:ascii="Arial,sans-serif"/>
          <w:sz w:val="18"/>
          <w:szCs w:val="14"/>
        </w:rPr>
        <w:t xml:space="preserve"> </w:t>
      </w:r>
    </w:p>
    <w:p w14:paraId="6FD2909F"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Sostres suspesos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8.9).</w:t>
      </w:r>
    </w:p>
    <w:p w14:paraId="7C0329F4" w14:textId="77777777" w:rsidR="00E118CD" w:rsidRPr="002B38FF" w:rsidRDefault="00D95247">
      <w:pPr>
        <w:rPr>
          <w:sz w:val="6"/>
          <w:szCs w:val="14"/>
        </w:rPr>
      </w:pPr>
      <w:r w:rsidRPr="002B38FF">
        <w:rPr>
          <w:rFonts w:ascii="Arial,sans-serif"/>
          <w:sz w:val="18"/>
          <w:szCs w:val="14"/>
        </w:rPr>
        <w:t xml:space="preserve"> </w:t>
      </w:r>
    </w:p>
    <w:p w14:paraId="206D8222"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Plaf</w:t>
      </w:r>
      <w:r w:rsidRPr="002B38FF">
        <w:rPr>
          <w:rFonts w:ascii="Arial,sans-serif"/>
          <w:szCs w:val="14"/>
        </w:rPr>
        <w:t>ó</w:t>
      </w:r>
      <w:r w:rsidRPr="002B38FF">
        <w:rPr>
          <w:rFonts w:ascii="Arial,sans-serif"/>
          <w:szCs w:val="14"/>
        </w:rPr>
        <w:t xml:space="preserve"> d'escaiola, amb diferents tipus d'acabat: amb cara exterior llisa o en relleu, amb/sense fissurat i/o material ac</w:t>
      </w:r>
      <w:r w:rsidRPr="002B38FF">
        <w:rPr>
          <w:rFonts w:ascii="Arial,sans-serif"/>
          <w:szCs w:val="14"/>
        </w:rPr>
        <w:t>ú</w:t>
      </w:r>
      <w:r w:rsidRPr="002B38FF">
        <w:rPr>
          <w:rFonts w:ascii="Arial,sans-serif"/>
          <w:szCs w:val="14"/>
        </w:rPr>
        <w:t>stic incorporat, etc. Les plaques d'escaiola no presentaran una humitat superior al 10% en pes, en el moment de col</w:t>
      </w:r>
      <w:r w:rsidRPr="002B38FF">
        <w:rPr>
          <w:rFonts w:ascii="Arial,sans-serif"/>
          <w:szCs w:val="14"/>
        </w:rPr>
        <w:t>·</w:t>
      </w:r>
      <w:r w:rsidRPr="002B38FF">
        <w:rPr>
          <w:rFonts w:ascii="Arial,sans-serif"/>
          <w:szCs w:val="14"/>
        </w:rPr>
        <w:t>locar-les.</w:t>
      </w:r>
    </w:p>
    <w:p w14:paraId="24261C02" w14:textId="77777777" w:rsidR="00E118CD" w:rsidRPr="002B38FF" w:rsidRDefault="00D95247">
      <w:pPr>
        <w:rPr>
          <w:sz w:val="6"/>
          <w:szCs w:val="14"/>
        </w:rPr>
      </w:pPr>
      <w:r w:rsidRPr="002B38FF">
        <w:rPr>
          <w:rFonts w:ascii="Arial,sans-serif"/>
          <w:sz w:val="18"/>
          <w:szCs w:val="14"/>
        </w:rPr>
        <w:t xml:space="preserve"> </w:t>
      </w:r>
    </w:p>
    <w:p w14:paraId="650D4168"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Plaques o plafons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segons material):</w:t>
      </w:r>
    </w:p>
    <w:p w14:paraId="489313F7" w14:textId="77777777" w:rsidR="00E118CD" w:rsidRPr="002B38FF" w:rsidRDefault="00D95247">
      <w:pPr>
        <w:rPr>
          <w:sz w:val="6"/>
          <w:szCs w:val="14"/>
        </w:rPr>
      </w:pPr>
      <w:r w:rsidRPr="002B38FF">
        <w:rPr>
          <w:rFonts w:ascii="Arial,sans-serif"/>
          <w:sz w:val="18"/>
          <w:szCs w:val="14"/>
        </w:rPr>
        <w:t xml:space="preserve"> </w:t>
      </w:r>
    </w:p>
    <w:p w14:paraId="4D71B4C2" w14:textId="77777777" w:rsidR="00E118CD" w:rsidRPr="002B38FF" w:rsidRDefault="00D95247">
      <w:pPr>
        <w:rPr>
          <w:sz w:val="6"/>
          <w:szCs w:val="14"/>
        </w:rPr>
      </w:pPr>
      <w:r w:rsidRPr="002B38FF">
        <w:rPr>
          <w:rFonts w:ascii="Arial,sans-serif"/>
          <w:szCs w:val="14"/>
        </w:rPr>
        <w:t>Plafons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lics, de xapa d'alumini, (gruix m</w:t>
      </w:r>
      <w:r w:rsidRPr="002B38FF">
        <w:rPr>
          <w:rFonts w:ascii="Arial,sans-serif"/>
          <w:szCs w:val="14"/>
        </w:rPr>
        <w:t>í</w:t>
      </w:r>
      <w:r w:rsidRPr="002B38FF">
        <w:rPr>
          <w:rFonts w:ascii="Arial,sans-serif"/>
          <w:szCs w:val="14"/>
        </w:rPr>
        <w:t>nim de xapa 0,30 mm, gruix m</w:t>
      </w:r>
      <w:r w:rsidRPr="002B38FF">
        <w:rPr>
          <w:rFonts w:ascii="Arial,sans-serif"/>
          <w:szCs w:val="14"/>
        </w:rPr>
        <w:t>í</w:t>
      </w:r>
      <w:r w:rsidRPr="002B38FF">
        <w:rPr>
          <w:rFonts w:ascii="Arial,sans-serif"/>
          <w:szCs w:val="14"/>
        </w:rPr>
        <w:t>nim de l'anoditzat, 15 micres), xapa d'acer zincat lacat, etc., amb acabat perforat, llis o en reixeta, amb o sense material absorbent ac</w:t>
      </w:r>
      <w:r w:rsidRPr="002B38FF">
        <w:rPr>
          <w:rFonts w:ascii="Arial,sans-serif"/>
          <w:szCs w:val="14"/>
        </w:rPr>
        <w:t>ú</w:t>
      </w:r>
      <w:r w:rsidRPr="002B38FF">
        <w:rPr>
          <w:rFonts w:ascii="Arial,sans-serif"/>
          <w:szCs w:val="14"/>
        </w:rPr>
        <w:t>stic incorporat.</w:t>
      </w:r>
    </w:p>
    <w:p w14:paraId="1E306200" w14:textId="77777777" w:rsidR="00E118CD" w:rsidRPr="002B38FF" w:rsidRDefault="00D95247">
      <w:pPr>
        <w:rPr>
          <w:sz w:val="6"/>
          <w:szCs w:val="14"/>
        </w:rPr>
      </w:pPr>
      <w:r w:rsidRPr="002B38FF">
        <w:rPr>
          <w:rFonts w:ascii="Arial,sans-serif"/>
          <w:sz w:val="18"/>
          <w:szCs w:val="14"/>
        </w:rPr>
        <w:t xml:space="preserve"> </w:t>
      </w:r>
    </w:p>
    <w:p w14:paraId="412C6694" w14:textId="77777777" w:rsidR="00E118CD" w:rsidRPr="002B38FF" w:rsidRDefault="00D95247">
      <w:pPr>
        <w:rPr>
          <w:sz w:val="6"/>
          <w:szCs w:val="14"/>
        </w:rPr>
      </w:pPr>
      <w:r w:rsidRPr="002B38FF">
        <w:rPr>
          <w:rFonts w:ascii="Arial,sans-serif"/>
          <w:szCs w:val="14"/>
        </w:rPr>
        <w:t>Placa r</w:t>
      </w:r>
      <w:r w:rsidRPr="002B38FF">
        <w:rPr>
          <w:rFonts w:ascii="Arial,sans-serif"/>
          <w:szCs w:val="14"/>
        </w:rPr>
        <w:t>í</w:t>
      </w:r>
      <w:r w:rsidRPr="002B38FF">
        <w:rPr>
          <w:rFonts w:ascii="Arial,sans-serif"/>
          <w:szCs w:val="14"/>
        </w:rPr>
        <w:t>gida de conglomerat de llana mineral o un altre material absorbent ac</w:t>
      </w:r>
      <w:r w:rsidRPr="002B38FF">
        <w:rPr>
          <w:rFonts w:ascii="Arial,sans-serif"/>
          <w:szCs w:val="14"/>
        </w:rPr>
        <w:t>ú</w:t>
      </w:r>
      <w:r w:rsidRPr="002B38FF">
        <w:rPr>
          <w:rFonts w:ascii="Arial,sans-serif"/>
          <w:szCs w:val="14"/>
        </w:rPr>
        <w:t>stic.</w:t>
      </w:r>
    </w:p>
    <w:p w14:paraId="5F6807AB" w14:textId="77777777" w:rsidR="00E118CD" w:rsidRPr="002B38FF" w:rsidRDefault="00D95247">
      <w:pPr>
        <w:rPr>
          <w:sz w:val="6"/>
          <w:szCs w:val="14"/>
        </w:rPr>
      </w:pPr>
      <w:r w:rsidRPr="002B38FF">
        <w:rPr>
          <w:rFonts w:ascii="Arial,sans-serif"/>
          <w:sz w:val="18"/>
          <w:szCs w:val="14"/>
        </w:rPr>
        <w:t xml:space="preserve"> </w:t>
      </w:r>
    </w:p>
    <w:p w14:paraId="34FB0509" w14:textId="77777777" w:rsidR="00E118CD" w:rsidRPr="002B38FF" w:rsidRDefault="00D95247">
      <w:pPr>
        <w:rPr>
          <w:sz w:val="6"/>
          <w:szCs w:val="14"/>
        </w:rPr>
      </w:pPr>
      <w:r w:rsidRPr="002B38FF">
        <w:rPr>
          <w:rFonts w:ascii="Arial,sans-serif"/>
          <w:szCs w:val="14"/>
        </w:rPr>
        <w:t>Plaques d'algeps laminat amb/sense cara vista revestida per l</w:t>
      </w:r>
      <w:r w:rsidRPr="002B38FF">
        <w:rPr>
          <w:rFonts w:ascii="Arial,sans-serif"/>
          <w:szCs w:val="14"/>
        </w:rPr>
        <w:t>à</w:t>
      </w:r>
      <w:r w:rsidRPr="002B38FF">
        <w:rPr>
          <w:rFonts w:ascii="Arial,sans-serif"/>
          <w:szCs w:val="14"/>
        </w:rPr>
        <w:t>mina vin</w:t>
      </w:r>
      <w:r w:rsidRPr="002B38FF">
        <w:rPr>
          <w:rFonts w:ascii="Arial,sans-serif"/>
          <w:szCs w:val="14"/>
        </w:rPr>
        <w:t>í</w:t>
      </w:r>
      <w:r w:rsidRPr="002B38FF">
        <w:rPr>
          <w:rFonts w:ascii="Arial,sans-serif"/>
          <w:szCs w:val="14"/>
        </w:rPr>
        <w:t>lica. gruix m</w:t>
      </w:r>
      <w:r w:rsidRPr="002B38FF">
        <w:rPr>
          <w:rFonts w:ascii="Arial,sans-serif"/>
          <w:szCs w:val="14"/>
        </w:rPr>
        <w:t>í</w:t>
      </w:r>
      <w:r w:rsidRPr="002B38FF">
        <w:rPr>
          <w:rFonts w:ascii="Arial,sans-serif"/>
          <w:szCs w:val="14"/>
        </w:rPr>
        <w:t>nim 1 placa: 15 mm. gruix m</w:t>
      </w:r>
      <w:r w:rsidRPr="002B38FF">
        <w:rPr>
          <w:rFonts w:ascii="Arial,sans-serif"/>
          <w:szCs w:val="14"/>
        </w:rPr>
        <w:t>í</w:t>
      </w:r>
      <w:r w:rsidRPr="002B38FF">
        <w:rPr>
          <w:rFonts w:ascii="Arial,sans-serif"/>
          <w:szCs w:val="14"/>
        </w:rPr>
        <w:t>nima 2 o m</w:t>
      </w:r>
      <w:r w:rsidRPr="002B38FF">
        <w:rPr>
          <w:rFonts w:ascii="Arial,sans-serif"/>
          <w:szCs w:val="14"/>
        </w:rPr>
        <w:t>é</w:t>
      </w:r>
      <w:r w:rsidRPr="002B38FF">
        <w:rPr>
          <w:rFonts w:ascii="Arial,sans-serif"/>
          <w:szCs w:val="14"/>
        </w:rPr>
        <w:t>s plaques: 2x12,5 mm.</w:t>
      </w:r>
    </w:p>
    <w:p w14:paraId="1CFD02EA" w14:textId="77777777" w:rsidR="00E118CD" w:rsidRPr="002B38FF" w:rsidRDefault="00D95247">
      <w:pPr>
        <w:rPr>
          <w:sz w:val="6"/>
          <w:szCs w:val="14"/>
        </w:rPr>
      </w:pPr>
      <w:r w:rsidRPr="002B38FF">
        <w:rPr>
          <w:rFonts w:ascii="Arial,sans-serif"/>
          <w:sz w:val="18"/>
          <w:szCs w:val="14"/>
        </w:rPr>
        <w:t xml:space="preserve"> </w:t>
      </w:r>
    </w:p>
    <w:p w14:paraId="316579EA" w14:textId="77777777" w:rsidR="00E118CD" w:rsidRPr="002B38FF" w:rsidRDefault="00D95247">
      <w:pPr>
        <w:rPr>
          <w:sz w:val="6"/>
          <w:szCs w:val="14"/>
        </w:rPr>
      </w:pPr>
      <w:r w:rsidRPr="002B38FF">
        <w:rPr>
          <w:rFonts w:ascii="Arial,sans-serif"/>
          <w:szCs w:val="14"/>
        </w:rPr>
        <w:t xml:space="preserve">Plaques d'escaiola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8.10).</w:t>
      </w:r>
    </w:p>
    <w:p w14:paraId="1D02D49C" w14:textId="77777777" w:rsidR="00E118CD" w:rsidRPr="002B38FF" w:rsidRDefault="00D95247">
      <w:pPr>
        <w:rPr>
          <w:sz w:val="6"/>
          <w:szCs w:val="14"/>
        </w:rPr>
      </w:pPr>
      <w:r w:rsidRPr="002B38FF">
        <w:rPr>
          <w:rFonts w:ascii="Arial,sans-serif"/>
          <w:sz w:val="18"/>
          <w:szCs w:val="14"/>
        </w:rPr>
        <w:t xml:space="preserve"> </w:t>
      </w:r>
    </w:p>
    <w:p w14:paraId="10A32CE8" w14:textId="77777777" w:rsidR="00E118CD" w:rsidRPr="002B38FF" w:rsidRDefault="00D95247">
      <w:pPr>
        <w:rPr>
          <w:sz w:val="6"/>
          <w:szCs w:val="14"/>
        </w:rPr>
      </w:pPr>
      <w:r w:rsidRPr="002B38FF">
        <w:rPr>
          <w:rFonts w:ascii="Arial,sans-serif"/>
          <w:szCs w:val="14"/>
        </w:rPr>
        <w:t>Placa de fibres vegetals unides per un conglomerant: ser</w:t>
      </w:r>
      <w:r w:rsidRPr="002B38FF">
        <w:rPr>
          <w:rFonts w:ascii="Arial,sans-serif"/>
          <w:szCs w:val="14"/>
        </w:rPr>
        <w:t>à</w:t>
      </w:r>
      <w:r w:rsidRPr="002B38FF">
        <w:rPr>
          <w:rFonts w:ascii="Arial,sans-serif"/>
          <w:szCs w:val="14"/>
        </w:rPr>
        <w:t xml:space="preserve"> incombustible i estar</w:t>
      </w:r>
      <w:r w:rsidRPr="002B38FF">
        <w:rPr>
          <w:rFonts w:ascii="Arial,sans-serif"/>
          <w:szCs w:val="14"/>
        </w:rPr>
        <w:t>à</w:t>
      </w:r>
      <w:r w:rsidRPr="002B38FF">
        <w:rPr>
          <w:rFonts w:ascii="Arial,sans-serif"/>
          <w:szCs w:val="14"/>
        </w:rPr>
        <w:t xml:space="preserve"> tractada contra el podriment i els insectes.</w:t>
      </w:r>
    </w:p>
    <w:p w14:paraId="5EFE77A7" w14:textId="77777777" w:rsidR="00E118CD" w:rsidRPr="002B38FF" w:rsidRDefault="00D95247">
      <w:pPr>
        <w:rPr>
          <w:sz w:val="6"/>
          <w:szCs w:val="14"/>
        </w:rPr>
      </w:pPr>
      <w:r w:rsidRPr="002B38FF">
        <w:rPr>
          <w:rFonts w:ascii="Arial,sans-serif"/>
          <w:sz w:val="18"/>
          <w:szCs w:val="14"/>
        </w:rPr>
        <w:t xml:space="preserve"> </w:t>
      </w:r>
    </w:p>
    <w:p w14:paraId="6341246C" w14:textId="77777777" w:rsidR="00E118CD" w:rsidRPr="002B38FF" w:rsidRDefault="00D95247">
      <w:pPr>
        <w:rPr>
          <w:sz w:val="6"/>
          <w:szCs w:val="14"/>
        </w:rPr>
      </w:pPr>
      <w:r w:rsidRPr="002B38FF">
        <w:rPr>
          <w:rFonts w:ascii="Arial,sans-serif"/>
          <w:szCs w:val="14"/>
        </w:rPr>
        <w:t>Plafons de tauler contraxapat.</w:t>
      </w:r>
    </w:p>
    <w:p w14:paraId="551F2C82" w14:textId="77777777" w:rsidR="00E118CD" w:rsidRPr="002B38FF" w:rsidRDefault="00D95247">
      <w:pPr>
        <w:rPr>
          <w:sz w:val="6"/>
          <w:szCs w:val="14"/>
        </w:rPr>
      </w:pPr>
      <w:r w:rsidRPr="002B38FF">
        <w:rPr>
          <w:rFonts w:ascii="Arial,sans-serif"/>
          <w:sz w:val="18"/>
          <w:szCs w:val="14"/>
        </w:rPr>
        <w:t xml:space="preserve"> </w:t>
      </w:r>
    </w:p>
    <w:p w14:paraId="27FB58EF" w14:textId="77777777" w:rsidR="00E118CD" w:rsidRPr="002B38FF" w:rsidRDefault="00D95247">
      <w:pPr>
        <w:rPr>
          <w:sz w:val="6"/>
          <w:szCs w:val="14"/>
        </w:rPr>
      </w:pPr>
      <w:r w:rsidRPr="002B38FF">
        <w:rPr>
          <w:rFonts w:ascii="Arial,sans-serif"/>
          <w:szCs w:val="14"/>
        </w:rPr>
        <w:t>L</w:t>
      </w:r>
      <w:r w:rsidRPr="002B38FF">
        <w:rPr>
          <w:rFonts w:ascii="Arial,sans-serif"/>
          <w:szCs w:val="14"/>
        </w:rPr>
        <w:t>à</w:t>
      </w:r>
      <w:r w:rsidRPr="002B38FF">
        <w:rPr>
          <w:rFonts w:ascii="Arial,sans-serif"/>
          <w:szCs w:val="14"/>
        </w:rPr>
        <w:t>mines de fusta, alumini, etc.</w:t>
      </w:r>
    </w:p>
    <w:p w14:paraId="708F9D44" w14:textId="77777777" w:rsidR="00E118CD" w:rsidRPr="002B38FF" w:rsidRDefault="00D95247">
      <w:pPr>
        <w:rPr>
          <w:sz w:val="6"/>
          <w:szCs w:val="14"/>
        </w:rPr>
      </w:pPr>
      <w:r w:rsidRPr="002B38FF">
        <w:rPr>
          <w:rFonts w:ascii="Arial,sans-serif"/>
          <w:sz w:val="18"/>
          <w:szCs w:val="14"/>
        </w:rPr>
        <w:t xml:space="preserve"> </w:t>
      </w:r>
    </w:p>
    <w:p w14:paraId="50912EBE"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Estructura d'armat de plaques per a sostres continus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19.5):</w:t>
      </w:r>
    </w:p>
    <w:p w14:paraId="6CBAFE5F" w14:textId="77777777" w:rsidR="00E118CD" w:rsidRPr="002B38FF" w:rsidRDefault="00D95247">
      <w:pPr>
        <w:rPr>
          <w:sz w:val="6"/>
          <w:szCs w:val="14"/>
        </w:rPr>
      </w:pPr>
      <w:r w:rsidRPr="002B38FF">
        <w:rPr>
          <w:rFonts w:ascii="Arial,sans-serif"/>
          <w:sz w:val="18"/>
          <w:szCs w:val="14"/>
        </w:rPr>
        <w:t xml:space="preserve"> </w:t>
      </w:r>
    </w:p>
    <w:p w14:paraId="5CBD6A10" w14:textId="77777777" w:rsidR="00E118CD" w:rsidRPr="002B38FF" w:rsidRDefault="00D95247">
      <w:pPr>
        <w:rPr>
          <w:sz w:val="6"/>
          <w:szCs w:val="14"/>
        </w:rPr>
      </w:pPr>
      <w:r w:rsidRPr="002B38FF">
        <w:rPr>
          <w:rFonts w:ascii="Arial,sans-serif"/>
          <w:szCs w:val="14"/>
        </w:rPr>
        <w:t>Estructura de perfils d'acer galvanitzat o alumini amb acabat anoditzat (gruix m</w:t>
      </w:r>
      <w:r w:rsidRPr="002B38FF">
        <w:rPr>
          <w:rFonts w:ascii="Arial,sans-serif"/>
          <w:szCs w:val="14"/>
        </w:rPr>
        <w:t>í</w:t>
      </w:r>
      <w:r w:rsidRPr="002B38FF">
        <w:rPr>
          <w:rFonts w:ascii="Arial,sans-serif"/>
          <w:szCs w:val="14"/>
        </w:rPr>
        <w:t>nim 10 micres), longitudinals i transversals.</w:t>
      </w:r>
    </w:p>
    <w:p w14:paraId="699AC2D9" w14:textId="77777777" w:rsidR="00E118CD" w:rsidRPr="002B38FF" w:rsidRDefault="00D95247">
      <w:pPr>
        <w:rPr>
          <w:sz w:val="6"/>
          <w:szCs w:val="14"/>
        </w:rPr>
      </w:pPr>
      <w:r w:rsidRPr="002B38FF">
        <w:rPr>
          <w:rFonts w:ascii="Arial,sans-serif"/>
          <w:sz w:val="18"/>
          <w:szCs w:val="14"/>
        </w:rPr>
        <w:t xml:space="preserve"> </w:t>
      </w:r>
    </w:p>
    <w:p w14:paraId="7131F345" w14:textId="77777777" w:rsidR="00E118CD" w:rsidRPr="002B38FF" w:rsidRDefault="00D95247">
      <w:pPr>
        <w:rPr>
          <w:sz w:val="6"/>
          <w:szCs w:val="14"/>
        </w:rPr>
      </w:pPr>
      <w:r w:rsidRPr="002B38FF">
        <w:rPr>
          <w:rFonts w:ascii="Arial,sans-serif"/>
          <w:szCs w:val="14"/>
        </w:rPr>
        <w:t>Sistema de fixaci</w:t>
      </w:r>
      <w:r w:rsidRPr="002B38FF">
        <w:rPr>
          <w:rFonts w:ascii="Arial,sans-serif"/>
          <w:szCs w:val="14"/>
        </w:rPr>
        <w:t>ó</w:t>
      </w:r>
      <w:r w:rsidRPr="002B38FF">
        <w:rPr>
          <w:rFonts w:ascii="Arial,sans-serif"/>
          <w:szCs w:val="14"/>
        </w:rPr>
        <w:t>:</w:t>
      </w:r>
    </w:p>
    <w:p w14:paraId="244E823F" w14:textId="77777777" w:rsidR="00E118CD" w:rsidRPr="002B38FF" w:rsidRDefault="00D95247">
      <w:pPr>
        <w:rPr>
          <w:sz w:val="6"/>
          <w:szCs w:val="14"/>
        </w:rPr>
      </w:pPr>
      <w:r w:rsidRPr="002B38FF">
        <w:rPr>
          <w:rFonts w:ascii="Arial,sans-serif"/>
          <w:sz w:val="18"/>
          <w:szCs w:val="14"/>
        </w:rPr>
        <w:t xml:space="preserve"> </w:t>
      </w:r>
    </w:p>
    <w:p w14:paraId="72E77F2E" w14:textId="77777777" w:rsidR="00E118CD" w:rsidRPr="002B38FF" w:rsidRDefault="00D95247">
      <w:pPr>
        <w:rPr>
          <w:sz w:val="6"/>
          <w:szCs w:val="14"/>
        </w:rPr>
      </w:pPr>
      <w:r w:rsidRPr="002B38FF">
        <w:rPr>
          <w:rFonts w:ascii="Arial,sans-serif"/>
          <w:szCs w:val="14"/>
        </w:rPr>
        <w:lastRenderedPageBreak/>
        <w:t>Element de suspensi</w:t>
      </w:r>
      <w:r w:rsidRPr="002B38FF">
        <w:rPr>
          <w:rFonts w:ascii="Arial,sans-serif"/>
          <w:szCs w:val="14"/>
        </w:rPr>
        <w:t>ó</w:t>
      </w:r>
      <w:r w:rsidRPr="002B38FF">
        <w:rPr>
          <w:rFonts w:ascii="Arial,sans-serif"/>
          <w:szCs w:val="14"/>
        </w:rPr>
        <w:t>: podr</w:t>
      </w:r>
      <w:r w:rsidRPr="002B38FF">
        <w:rPr>
          <w:rFonts w:ascii="Arial,sans-serif"/>
          <w:szCs w:val="14"/>
        </w:rPr>
        <w:t>à</w:t>
      </w:r>
      <w:r w:rsidRPr="002B38FF">
        <w:rPr>
          <w:rFonts w:ascii="Arial,sans-serif"/>
          <w:szCs w:val="14"/>
        </w:rPr>
        <w:t xml:space="preserve"> ser mitjan</w:t>
      </w:r>
      <w:r w:rsidRPr="002B38FF">
        <w:rPr>
          <w:rFonts w:ascii="Arial,sans-serif"/>
          <w:szCs w:val="14"/>
        </w:rPr>
        <w:t>ç</w:t>
      </w:r>
      <w:r w:rsidRPr="002B38FF">
        <w:rPr>
          <w:rFonts w:ascii="Arial,sans-serif"/>
          <w:szCs w:val="14"/>
        </w:rPr>
        <w:t>ant vareta de roscar d'acer galvanitzat amb ganxo tancat en tots dos extrems, perfils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lics galvanitzats, tirants de reglatge r</w:t>
      </w:r>
      <w:r w:rsidRPr="002B38FF">
        <w:rPr>
          <w:rFonts w:ascii="Arial,sans-serif"/>
          <w:szCs w:val="14"/>
        </w:rPr>
        <w:t>à</w:t>
      </w:r>
      <w:r w:rsidRPr="002B38FF">
        <w:rPr>
          <w:rFonts w:ascii="Arial,sans-serif"/>
          <w:szCs w:val="14"/>
        </w:rPr>
        <w:t>pid, etc.</w:t>
      </w:r>
    </w:p>
    <w:p w14:paraId="3606EED0" w14:textId="77777777" w:rsidR="00E118CD" w:rsidRPr="002B38FF" w:rsidRDefault="00D95247">
      <w:pPr>
        <w:rPr>
          <w:sz w:val="6"/>
          <w:szCs w:val="14"/>
        </w:rPr>
      </w:pPr>
      <w:r w:rsidRPr="002B38FF">
        <w:rPr>
          <w:rFonts w:ascii="Arial,sans-serif"/>
          <w:sz w:val="18"/>
          <w:szCs w:val="14"/>
        </w:rPr>
        <w:t xml:space="preserve"> </w:t>
      </w:r>
    </w:p>
    <w:p w14:paraId="43047901" w14:textId="77777777" w:rsidR="00E118CD" w:rsidRPr="002B38FF" w:rsidRDefault="00D95247">
      <w:pPr>
        <w:rPr>
          <w:sz w:val="6"/>
          <w:szCs w:val="14"/>
        </w:rPr>
      </w:pPr>
      <w:r w:rsidRPr="002B38FF">
        <w:rPr>
          <w:rFonts w:ascii="Arial,sans-serif"/>
          <w:szCs w:val="14"/>
        </w:rPr>
        <w:t>Element de fixaci</w:t>
      </w:r>
      <w:r w:rsidRPr="002B38FF">
        <w:rPr>
          <w:rFonts w:ascii="Arial,sans-serif"/>
          <w:szCs w:val="14"/>
        </w:rPr>
        <w:t>ó</w:t>
      </w:r>
      <w:r w:rsidRPr="002B38FF">
        <w:rPr>
          <w:rFonts w:ascii="Arial,sans-serif"/>
          <w:szCs w:val="14"/>
        </w:rPr>
        <w:t xml:space="preserve"> al forjat:</w:t>
      </w:r>
    </w:p>
    <w:p w14:paraId="1DA2F43B" w14:textId="77777777" w:rsidR="00E118CD" w:rsidRPr="002B38FF" w:rsidRDefault="00D95247">
      <w:pPr>
        <w:rPr>
          <w:sz w:val="6"/>
          <w:szCs w:val="14"/>
        </w:rPr>
      </w:pPr>
      <w:r w:rsidRPr="002B38FF">
        <w:rPr>
          <w:rFonts w:ascii="Arial,sans-serif"/>
          <w:sz w:val="18"/>
          <w:szCs w:val="14"/>
        </w:rPr>
        <w:t xml:space="preserve"> </w:t>
      </w:r>
    </w:p>
    <w:p w14:paraId="0F803F3F" w14:textId="77777777" w:rsidR="00E118CD" w:rsidRPr="002B38FF" w:rsidRDefault="00D95247">
      <w:pPr>
        <w:rPr>
          <w:sz w:val="6"/>
          <w:szCs w:val="14"/>
        </w:rPr>
      </w:pPr>
      <w:r w:rsidRPr="002B38FF">
        <w:rPr>
          <w:rFonts w:ascii="Arial,sans-serif"/>
          <w:szCs w:val="14"/>
        </w:rPr>
        <w:t xml:space="preserve">Si </w:t>
      </w:r>
      <w:r w:rsidRPr="002B38FF">
        <w:rPr>
          <w:rFonts w:ascii="Arial,sans-serif"/>
          <w:szCs w:val="14"/>
        </w:rPr>
        <w:t>é</w:t>
      </w:r>
      <w:r w:rsidRPr="002B38FF">
        <w:rPr>
          <w:rFonts w:ascii="Arial,sans-serif"/>
          <w:szCs w:val="14"/>
        </w:rPr>
        <w:t>s de formig</w:t>
      </w:r>
      <w:r w:rsidRPr="002B38FF">
        <w:rPr>
          <w:rFonts w:ascii="Arial,sans-serif"/>
          <w:szCs w:val="14"/>
        </w:rPr>
        <w:t>ó</w:t>
      </w:r>
      <w:r w:rsidRPr="002B38FF">
        <w:rPr>
          <w:rFonts w:ascii="Arial,sans-serif"/>
          <w:szCs w:val="14"/>
        </w:rPr>
        <w:t>, podr</w:t>
      </w:r>
      <w:r w:rsidRPr="002B38FF">
        <w:rPr>
          <w:rFonts w:ascii="Arial,sans-serif"/>
          <w:szCs w:val="14"/>
        </w:rPr>
        <w:t>à</w:t>
      </w:r>
      <w:r w:rsidRPr="002B38FF">
        <w:rPr>
          <w:rFonts w:ascii="Arial,sans-serif"/>
          <w:szCs w:val="14"/>
        </w:rPr>
        <w:t xml:space="preserve"> ser mitjan</w:t>
      </w:r>
      <w:r w:rsidRPr="002B38FF">
        <w:rPr>
          <w:rFonts w:ascii="Arial,sans-serif"/>
          <w:szCs w:val="14"/>
        </w:rPr>
        <w:t>ç</w:t>
      </w:r>
      <w:r w:rsidRPr="002B38FF">
        <w:rPr>
          <w:rFonts w:ascii="Arial,sans-serif"/>
          <w:szCs w:val="14"/>
        </w:rPr>
        <w:t>ant clau d'acer galvanitzat fixat mitjan</w:t>
      </w:r>
      <w:r w:rsidRPr="002B38FF">
        <w:rPr>
          <w:rFonts w:ascii="Arial,sans-serif"/>
          <w:szCs w:val="14"/>
        </w:rPr>
        <w:t>ç</w:t>
      </w:r>
      <w:r w:rsidRPr="002B38FF">
        <w:rPr>
          <w:rFonts w:ascii="Arial,sans-serif"/>
          <w:szCs w:val="14"/>
        </w:rPr>
        <w:t>ant tir de pistola i ganxo amb rosca, etc.</w:t>
      </w:r>
    </w:p>
    <w:p w14:paraId="46071620" w14:textId="77777777" w:rsidR="00E118CD" w:rsidRPr="002B38FF" w:rsidRDefault="00D95247">
      <w:pPr>
        <w:rPr>
          <w:sz w:val="6"/>
          <w:szCs w:val="14"/>
        </w:rPr>
      </w:pPr>
      <w:r w:rsidRPr="002B38FF">
        <w:rPr>
          <w:rFonts w:ascii="Arial,sans-serif"/>
          <w:sz w:val="18"/>
          <w:szCs w:val="14"/>
        </w:rPr>
        <w:t xml:space="preserve"> </w:t>
      </w:r>
    </w:p>
    <w:p w14:paraId="18E892FC" w14:textId="77777777" w:rsidR="00E118CD" w:rsidRPr="002B38FF" w:rsidRDefault="00D95247">
      <w:pPr>
        <w:rPr>
          <w:sz w:val="6"/>
          <w:szCs w:val="14"/>
        </w:rPr>
      </w:pPr>
      <w:r w:rsidRPr="002B38FF">
        <w:rPr>
          <w:rFonts w:ascii="Arial,sans-serif"/>
          <w:szCs w:val="14"/>
        </w:rPr>
        <w:t>Si s</w:t>
      </w:r>
      <w:r w:rsidRPr="002B38FF">
        <w:rPr>
          <w:rFonts w:ascii="Arial,sans-serif"/>
          <w:szCs w:val="14"/>
        </w:rPr>
        <w:t>ó</w:t>
      </w:r>
      <w:r w:rsidRPr="002B38FF">
        <w:rPr>
          <w:rFonts w:ascii="Arial,sans-serif"/>
          <w:szCs w:val="14"/>
        </w:rPr>
        <w:t>n blocs d'entrebigat, podr</w:t>
      </w:r>
      <w:r w:rsidRPr="002B38FF">
        <w:rPr>
          <w:rFonts w:ascii="Arial,sans-serif"/>
          <w:szCs w:val="14"/>
        </w:rPr>
        <w:t>à</w:t>
      </w:r>
      <w:r w:rsidRPr="002B38FF">
        <w:rPr>
          <w:rFonts w:ascii="Arial,sans-serif"/>
          <w:szCs w:val="14"/>
        </w:rPr>
        <w:t xml:space="preserve"> ser mitjan</w:t>
      </w:r>
      <w:r w:rsidRPr="002B38FF">
        <w:rPr>
          <w:rFonts w:ascii="Arial,sans-serif"/>
          <w:szCs w:val="14"/>
        </w:rPr>
        <w:t>ç</w:t>
      </w:r>
      <w:r w:rsidRPr="002B38FF">
        <w:rPr>
          <w:rFonts w:ascii="Arial,sans-serif"/>
          <w:szCs w:val="14"/>
        </w:rPr>
        <w:t>ant tac de material sint</w:t>
      </w:r>
      <w:r w:rsidRPr="002B38FF">
        <w:rPr>
          <w:rFonts w:ascii="Arial,sans-serif"/>
          <w:szCs w:val="14"/>
        </w:rPr>
        <w:t>è</w:t>
      </w:r>
      <w:r w:rsidRPr="002B38FF">
        <w:rPr>
          <w:rFonts w:ascii="Arial,sans-serif"/>
          <w:szCs w:val="14"/>
        </w:rPr>
        <w:t>tic i baga de rosca d'acer galvanitzat, etc.</w:t>
      </w:r>
    </w:p>
    <w:p w14:paraId="2D5B7A5B" w14:textId="77777777" w:rsidR="00E118CD" w:rsidRPr="002B38FF" w:rsidRDefault="00D95247">
      <w:pPr>
        <w:rPr>
          <w:sz w:val="6"/>
          <w:szCs w:val="14"/>
        </w:rPr>
      </w:pPr>
      <w:r w:rsidRPr="002B38FF">
        <w:rPr>
          <w:rFonts w:ascii="Arial,sans-serif"/>
          <w:sz w:val="18"/>
          <w:szCs w:val="14"/>
        </w:rPr>
        <w:t xml:space="preserve"> </w:t>
      </w:r>
    </w:p>
    <w:p w14:paraId="2971C05D" w14:textId="77777777" w:rsidR="00E118CD" w:rsidRPr="002B38FF" w:rsidRDefault="00D95247">
      <w:pPr>
        <w:rPr>
          <w:sz w:val="6"/>
          <w:szCs w:val="14"/>
        </w:rPr>
      </w:pPr>
      <w:r w:rsidRPr="002B38FF">
        <w:rPr>
          <w:rFonts w:ascii="Arial,sans-serif"/>
          <w:szCs w:val="14"/>
        </w:rPr>
        <w:t>Si s</w:t>
      </w:r>
      <w:r w:rsidRPr="002B38FF">
        <w:rPr>
          <w:rFonts w:ascii="Arial,sans-serif"/>
          <w:szCs w:val="14"/>
        </w:rPr>
        <w:t>ó</w:t>
      </w:r>
      <w:r w:rsidRPr="002B38FF">
        <w:rPr>
          <w:rFonts w:ascii="Arial,sans-serif"/>
          <w:szCs w:val="14"/>
        </w:rPr>
        <w:t>n biguetes, podr</w:t>
      </w:r>
      <w:r w:rsidRPr="002B38FF">
        <w:rPr>
          <w:rFonts w:ascii="Arial,sans-serif"/>
          <w:szCs w:val="14"/>
        </w:rPr>
        <w:t>à</w:t>
      </w:r>
      <w:r w:rsidRPr="002B38FF">
        <w:rPr>
          <w:rFonts w:ascii="Arial,sans-serif"/>
          <w:szCs w:val="14"/>
        </w:rPr>
        <w:t xml:space="preserve"> ser mitjan</w:t>
      </w:r>
      <w:r w:rsidRPr="002B38FF">
        <w:rPr>
          <w:rFonts w:ascii="Arial,sans-serif"/>
          <w:szCs w:val="14"/>
        </w:rPr>
        <w:t>ç</w:t>
      </w:r>
      <w:r w:rsidRPr="002B38FF">
        <w:rPr>
          <w:rFonts w:ascii="Arial,sans-serif"/>
          <w:szCs w:val="14"/>
        </w:rPr>
        <w:t>ant abra</w:t>
      </w:r>
      <w:r w:rsidRPr="002B38FF">
        <w:rPr>
          <w:rFonts w:ascii="Arial,sans-serif"/>
          <w:szCs w:val="14"/>
        </w:rPr>
        <w:t>ç</w:t>
      </w:r>
      <w:r w:rsidRPr="002B38FF">
        <w:rPr>
          <w:rFonts w:ascii="Arial,sans-serif"/>
          <w:szCs w:val="14"/>
        </w:rPr>
        <w:t>adora de xapa galvanitzada, etc.</w:t>
      </w:r>
    </w:p>
    <w:p w14:paraId="0BED7852" w14:textId="77777777" w:rsidR="00E118CD" w:rsidRPr="002B38FF" w:rsidRDefault="00D95247">
      <w:pPr>
        <w:rPr>
          <w:sz w:val="6"/>
          <w:szCs w:val="14"/>
        </w:rPr>
      </w:pPr>
      <w:r w:rsidRPr="002B38FF">
        <w:rPr>
          <w:rFonts w:ascii="Arial,sans-serif"/>
          <w:sz w:val="18"/>
          <w:szCs w:val="14"/>
        </w:rPr>
        <w:t xml:space="preserve"> </w:t>
      </w:r>
    </w:p>
    <w:p w14:paraId="302D8EAC" w14:textId="77777777" w:rsidR="00E118CD" w:rsidRPr="002B38FF" w:rsidRDefault="00D95247">
      <w:pPr>
        <w:rPr>
          <w:sz w:val="6"/>
          <w:szCs w:val="14"/>
        </w:rPr>
      </w:pPr>
      <w:r w:rsidRPr="002B38FF">
        <w:rPr>
          <w:rFonts w:ascii="Arial,sans-serif"/>
          <w:szCs w:val="14"/>
        </w:rPr>
        <w:t>En cas que l'element de suspensi</w:t>
      </w:r>
      <w:r w:rsidRPr="002B38FF">
        <w:rPr>
          <w:rFonts w:ascii="Arial,sans-serif"/>
          <w:szCs w:val="14"/>
        </w:rPr>
        <w:t>ó</w:t>
      </w:r>
      <w:r w:rsidRPr="002B38FF">
        <w:rPr>
          <w:rFonts w:ascii="Arial,sans-serif"/>
          <w:szCs w:val="14"/>
        </w:rPr>
        <w:t xml:space="preserve"> siguin canyes, aquestes es fixaran mitjan</w:t>
      </w:r>
      <w:r w:rsidRPr="002B38FF">
        <w:rPr>
          <w:rFonts w:ascii="Arial,sans-serif"/>
          <w:szCs w:val="14"/>
        </w:rPr>
        <w:t>ç</w:t>
      </w:r>
      <w:r w:rsidRPr="002B38FF">
        <w:rPr>
          <w:rFonts w:ascii="Arial,sans-serif"/>
          <w:szCs w:val="14"/>
        </w:rPr>
        <w:t>ant pasta d'escaiola i fibres vegetals o sint</w:t>
      </w:r>
      <w:r w:rsidRPr="002B38FF">
        <w:rPr>
          <w:rFonts w:ascii="Arial,sans-serif"/>
          <w:szCs w:val="14"/>
        </w:rPr>
        <w:t>è</w:t>
      </w:r>
      <w:r w:rsidRPr="002B38FF">
        <w:rPr>
          <w:rFonts w:ascii="Arial,sans-serif"/>
          <w:szCs w:val="14"/>
        </w:rPr>
        <w:t>tiques.</w:t>
      </w:r>
    </w:p>
    <w:p w14:paraId="5EC72EC1" w14:textId="77777777" w:rsidR="00E118CD" w:rsidRPr="002B38FF" w:rsidRDefault="00D95247">
      <w:pPr>
        <w:rPr>
          <w:sz w:val="6"/>
          <w:szCs w:val="14"/>
        </w:rPr>
      </w:pPr>
      <w:r w:rsidRPr="002B38FF">
        <w:rPr>
          <w:rFonts w:ascii="Arial,sans-serif"/>
          <w:sz w:val="18"/>
          <w:szCs w:val="14"/>
        </w:rPr>
        <w:t xml:space="preserve"> </w:t>
      </w:r>
    </w:p>
    <w:p w14:paraId="1A598CE4" w14:textId="77777777" w:rsidR="00E118CD" w:rsidRPr="002B38FF" w:rsidRDefault="00D95247">
      <w:pPr>
        <w:rPr>
          <w:sz w:val="6"/>
          <w:szCs w:val="14"/>
        </w:rPr>
      </w:pPr>
      <w:r w:rsidRPr="002B38FF">
        <w:rPr>
          <w:rFonts w:ascii="Arial,sans-serif"/>
          <w:szCs w:val="14"/>
        </w:rPr>
        <w:t>Element de fixaci</w:t>
      </w:r>
      <w:r w:rsidRPr="002B38FF">
        <w:rPr>
          <w:rFonts w:ascii="Arial,sans-serif"/>
          <w:szCs w:val="14"/>
        </w:rPr>
        <w:t>ó</w:t>
      </w:r>
      <w:r w:rsidRPr="002B38FF">
        <w:rPr>
          <w:rFonts w:ascii="Arial,sans-serif"/>
          <w:szCs w:val="14"/>
        </w:rPr>
        <w:t xml:space="preserve"> a placa: podr</w:t>
      </w:r>
      <w:r w:rsidRPr="002B38FF">
        <w:rPr>
          <w:rFonts w:ascii="Arial,sans-serif"/>
          <w:szCs w:val="14"/>
        </w:rPr>
        <w:t>à</w:t>
      </w:r>
      <w:r w:rsidRPr="002B38FF">
        <w:rPr>
          <w:rFonts w:ascii="Arial,sans-serif"/>
          <w:szCs w:val="14"/>
        </w:rPr>
        <w:t xml:space="preserve"> ser mitjan</w:t>
      </w:r>
      <w:r w:rsidRPr="002B38FF">
        <w:rPr>
          <w:rFonts w:ascii="Arial,sans-serif"/>
          <w:szCs w:val="14"/>
        </w:rPr>
        <w:t>ç</w:t>
      </w:r>
      <w:r w:rsidRPr="002B38FF">
        <w:rPr>
          <w:rFonts w:ascii="Arial,sans-serif"/>
          <w:szCs w:val="14"/>
        </w:rPr>
        <w:t>ant filferro d'acer recuit i galvanitzaci</w:t>
      </w:r>
      <w:r w:rsidRPr="002B38FF">
        <w:rPr>
          <w:rFonts w:ascii="Arial,sans-serif"/>
          <w:szCs w:val="14"/>
        </w:rPr>
        <w:t>ó</w:t>
      </w:r>
      <w:r w:rsidRPr="002B38FF">
        <w:rPr>
          <w:rFonts w:ascii="Arial,sans-serif"/>
          <w:szCs w:val="14"/>
        </w:rPr>
        <w:t>, pilot d'escaiola i fibres vegetals o sint</w:t>
      </w:r>
      <w:r w:rsidRPr="002B38FF">
        <w:rPr>
          <w:rFonts w:ascii="Arial,sans-serif"/>
          <w:szCs w:val="14"/>
        </w:rPr>
        <w:t>è</w:t>
      </w:r>
      <w:r w:rsidRPr="002B38FF">
        <w:rPr>
          <w:rFonts w:ascii="Arial,sans-serif"/>
          <w:szCs w:val="14"/>
        </w:rPr>
        <w:t>tiques, perfils laminats ancorats al forjat, amb o sense perfils secundaris de suspensi</w:t>
      </w:r>
      <w:r w:rsidRPr="002B38FF">
        <w:rPr>
          <w:rFonts w:ascii="Arial,sans-serif"/>
          <w:szCs w:val="14"/>
        </w:rPr>
        <w:t>ó</w:t>
      </w:r>
      <w:r w:rsidRPr="002B38FF">
        <w:rPr>
          <w:rFonts w:ascii="Arial,sans-serif"/>
          <w:szCs w:val="14"/>
        </w:rPr>
        <w:t>, i caragols per a la subjecci</w:t>
      </w:r>
      <w:r w:rsidRPr="002B38FF">
        <w:rPr>
          <w:rFonts w:ascii="Arial,sans-serif"/>
          <w:szCs w:val="14"/>
        </w:rPr>
        <w:t>ó</w:t>
      </w:r>
      <w:r w:rsidRPr="002B38FF">
        <w:rPr>
          <w:rFonts w:ascii="Arial,sans-serif"/>
          <w:szCs w:val="14"/>
        </w:rPr>
        <w:t xml:space="preserve"> de les plaques, etc., per a sostres continus. Per a sostres registrables, podr</w:t>
      </w:r>
      <w:r w:rsidRPr="002B38FF">
        <w:rPr>
          <w:rFonts w:ascii="Arial,sans-serif"/>
          <w:szCs w:val="14"/>
        </w:rPr>
        <w:t>à</w:t>
      </w:r>
      <w:r w:rsidRPr="002B38FF">
        <w:rPr>
          <w:rFonts w:ascii="Arial,sans-serif"/>
          <w:szCs w:val="14"/>
        </w:rPr>
        <w:t xml:space="preserve"> ser mitjan</w:t>
      </w:r>
      <w:r w:rsidRPr="002B38FF">
        <w:rPr>
          <w:rFonts w:ascii="Arial,sans-serif"/>
          <w:szCs w:val="14"/>
        </w:rPr>
        <w:t>ç</w:t>
      </w:r>
      <w:r w:rsidRPr="002B38FF">
        <w:rPr>
          <w:rFonts w:ascii="Arial,sans-serif"/>
          <w:szCs w:val="14"/>
        </w:rPr>
        <w:t>ant perfil en T d'alumini o xapa d'acer galvanitzada, perfil en O amb pin</w:t>
      </w:r>
      <w:r w:rsidRPr="002B38FF">
        <w:rPr>
          <w:rFonts w:ascii="Arial,sans-serif"/>
          <w:szCs w:val="14"/>
        </w:rPr>
        <w:t>ç</w:t>
      </w:r>
      <w:r w:rsidRPr="002B38FF">
        <w:rPr>
          <w:rFonts w:ascii="Arial,sans-serif"/>
          <w:szCs w:val="14"/>
        </w:rPr>
        <w:t>a a pressi</w:t>
      </w:r>
      <w:r w:rsidRPr="002B38FF">
        <w:rPr>
          <w:rFonts w:ascii="Arial,sans-serif"/>
          <w:szCs w:val="14"/>
        </w:rPr>
        <w:t>ó</w:t>
      </w:r>
      <w:r w:rsidRPr="002B38FF">
        <w:rPr>
          <w:rFonts w:ascii="Arial,sans-serif"/>
          <w:szCs w:val="14"/>
        </w:rPr>
        <w:t>, etc., i podr</w:t>
      </w:r>
      <w:r w:rsidRPr="002B38FF">
        <w:rPr>
          <w:rFonts w:ascii="Arial,sans-serif"/>
          <w:szCs w:val="14"/>
        </w:rPr>
        <w:t>à</w:t>
      </w:r>
      <w:r w:rsidRPr="002B38FF">
        <w:rPr>
          <w:rFonts w:ascii="Arial,sans-serif"/>
          <w:szCs w:val="14"/>
        </w:rPr>
        <w:t xml:space="preserve"> quedar vist o ocult.</w:t>
      </w:r>
    </w:p>
    <w:p w14:paraId="787EB415" w14:textId="77777777" w:rsidR="00E118CD" w:rsidRPr="002B38FF" w:rsidRDefault="00D95247">
      <w:pPr>
        <w:rPr>
          <w:sz w:val="6"/>
          <w:szCs w:val="14"/>
        </w:rPr>
      </w:pPr>
      <w:r w:rsidRPr="002B38FF">
        <w:rPr>
          <w:rFonts w:ascii="Arial,sans-serif"/>
          <w:sz w:val="18"/>
          <w:szCs w:val="14"/>
        </w:rPr>
        <w:t xml:space="preserve"> </w:t>
      </w:r>
    </w:p>
    <w:p w14:paraId="2FCF7EBE"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Material de juntes entre planxes per a sostres continus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19.2): podr</w:t>
      </w:r>
      <w:r w:rsidRPr="002B38FF">
        <w:rPr>
          <w:rFonts w:ascii="Arial,sans-serif"/>
          <w:szCs w:val="14"/>
        </w:rPr>
        <w:t>à</w:t>
      </w:r>
      <w:r w:rsidRPr="002B38FF">
        <w:rPr>
          <w:rFonts w:ascii="Arial,sans-serif"/>
          <w:szCs w:val="14"/>
        </w:rPr>
        <w:t xml:space="preserve"> ser de pasta d'escaiola (80 l d'aigua per cada 100 kg d'escaiola) i fibres vegetals o sint</w:t>
      </w:r>
      <w:r w:rsidRPr="002B38FF">
        <w:rPr>
          <w:rFonts w:ascii="Arial,sans-serif"/>
          <w:szCs w:val="14"/>
        </w:rPr>
        <w:t>è</w:t>
      </w:r>
      <w:r w:rsidRPr="002B38FF">
        <w:rPr>
          <w:rFonts w:ascii="Arial,sans-serif"/>
          <w:szCs w:val="14"/>
        </w:rPr>
        <w:t>tiques, etc.</w:t>
      </w:r>
    </w:p>
    <w:p w14:paraId="463E1544" w14:textId="77777777" w:rsidR="00E118CD" w:rsidRPr="002B38FF" w:rsidRDefault="00D95247">
      <w:pPr>
        <w:rPr>
          <w:sz w:val="6"/>
          <w:szCs w:val="14"/>
        </w:rPr>
      </w:pPr>
      <w:r w:rsidRPr="002B38FF">
        <w:rPr>
          <w:rFonts w:ascii="Arial,sans-serif"/>
          <w:sz w:val="18"/>
          <w:szCs w:val="14"/>
        </w:rPr>
        <w:t xml:space="preserve"> </w:t>
      </w:r>
    </w:p>
    <w:p w14:paraId="56C2AE2A"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 xml:space="preserve">Elements decoratius (vegeu </w:t>
      </w:r>
      <w:r w:rsidRPr="002B38FF">
        <w:rPr>
          <w:rFonts w:ascii="Arial,sans-serif"/>
          <w:szCs w:val="14"/>
        </w:rPr>
        <w:t>«</w:t>
      </w:r>
      <w:r w:rsidRPr="002B38FF">
        <w:rPr>
          <w:rFonts w:ascii="Arial,sans-serif"/>
          <w:szCs w:val="14"/>
        </w:rPr>
        <w:t>Part II: Relaci</w:t>
      </w:r>
      <w:r w:rsidRPr="002B38FF">
        <w:rPr>
          <w:rFonts w:ascii="Arial,sans-serif"/>
          <w:szCs w:val="14"/>
        </w:rPr>
        <w:t>ó</w:t>
      </w:r>
      <w:r w:rsidRPr="002B38FF">
        <w:rPr>
          <w:rFonts w:ascii="Arial,sans-serif"/>
          <w:szCs w:val="14"/>
        </w:rPr>
        <w:t xml:space="preserve"> de productes amb marcatge CE</w:t>
      </w:r>
      <w:r w:rsidRPr="002B38FF">
        <w:rPr>
          <w:rFonts w:ascii="Arial,sans-serif"/>
          <w:szCs w:val="14"/>
        </w:rPr>
        <w:t>»</w:t>
      </w:r>
      <w:r w:rsidRPr="002B38FF">
        <w:rPr>
          <w:rFonts w:ascii="Arial,sans-serif"/>
          <w:szCs w:val="14"/>
        </w:rPr>
        <w:t>, 19.2): motlures o florons d'escaiola, fixats amb cola, etc.</w:t>
      </w:r>
    </w:p>
    <w:p w14:paraId="05A060A5" w14:textId="77777777" w:rsidR="00E118CD" w:rsidRPr="002B38FF" w:rsidRDefault="00D95247">
      <w:pPr>
        <w:rPr>
          <w:sz w:val="6"/>
          <w:szCs w:val="14"/>
        </w:rPr>
      </w:pPr>
      <w:r w:rsidRPr="002B38FF">
        <w:rPr>
          <w:rFonts w:ascii="Arial,sans-serif"/>
          <w:sz w:val="18"/>
          <w:szCs w:val="14"/>
        </w:rPr>
        <w:t xml:space="preserve"> </w:t>
      </w:r>
    </w:p>
    <w:p w14:paraId="74A8562E" w14:textId="77777777" w:rsidR="00E118CD" w:rsidRPr="002B38FF" w:rsidRDefault="00D95247">
      <w:pPr>
        <w:rPr>
          <w:sz w:val="6"/>
          <w:szCs w:val="14"/>
        </w:rPr>
      </w:pPr>
      <w:r w:rsidRPr="002B38FF">
        <w:rPr>
          <w:rFonts w:ascii="Arial,sans-serif"/>
          <w:szCs w:val="14"/>
        </w:rPr>
        <w:t>L'apilament dels materials haur</w:t>
      </w:r>
      <w:r w:rsidRPr="002B38FF">
        <w:rPr>
          <w:rFonts w:ascii="Arial,sans-serif"/>
          <w:szCs w:val="14"/>
        </w:rPr>
        <w:t>à</w:t>
      </w:r>
      <w:r w:rsidRPr="002B38FF">
        <w:rPr>
          <w:rFonts w:ascii="Arial,sans-serif"/>
          <w:szCs w:val="14"/>
        </w:rPr>
        <w:t xml:space="preserve"> de fer-se a cobert per a protegir-los de la intemp</w:t>
      </w:r>
      <w:r w:rsidRPr="002B38FF">
        <w:rPr>
          <w:rFonts w:ascii="Arial,sans-serif"/>
          <w:szCs w:val="14"/>
        </w:rPr>
        <w:t>è</w:t>
      </w:r>
      <w:r w:rsidRPr="002B38FF">
        <w:rPr>
          <w:rFonts w:ascii="Arial,sans-serif"/>
          <w:szCs w:val="14"/>
        </w:rPr>
        <w:t>rie.</w:t>
      </w:r>
    </w:p>
    <w:p w14:paraId="78FF2469" w14:textId="77777777" w:rsidR="00E118CD" w:rsidRPr="002B38FF" w:rsidRDefault="00D95247">
      <w:pPr>
        <w:rPr>
          <w:sz w:val="6"/>
          <w:szCs w:val="14"/>
        </w:rPr>
      </w:pPr>
      <w:r w:rsidRPr="002B38FF">
        <w:rPr>
          <w:rFonts w:ascii="Arial,sans-serif"/>
          <w:sz w:val="18"/>
          <w:szCs w:val="14"/>
        </w:rPr>
        <w:t xml:space="preserve"> </w:t>
      </w:r>
    </w:p>
    <w:p w14:paraId="6F24BA2A" w14:textId="77777777" w:rsidR="00E118CD" w:rsidRPr="002B38FF" w:rsidRDefault="00D95247">
      <w:pPr>
        <w:rPr>
          <w:sz w:val="6"/>
          <w:szCs w:val="14"/>
        </w:rPr>
      </w:pPr>
      <w:r w:rsidRPr="002B38FF">
        <w:rPr>
          <w:rFonts w:ascii="Arial,sans-serif"/>
          <w:szCs w:val="14"/>
        </w:rPr>
        <w:t>Les plaques es traslladaran en vertical o de costat, i s</w:t>
      </w:r>
      <w:r w:rsidRPr="002B38FF">
        <w:rPr>
          <w:rFonts w:ascii="Arial,sans-serif"/>
          <w:szCs w:val="14"/>
        </w:rPr>
        <w:t>’</w:t>
      </w:r>
      <w:r w:rsidRPr="002B38FF">
        <w:rPr>
          <w:rFonts w:ascii="Arial,sans-serif"/>
          <w:szCs w:val="14"/>
        </w:rPr>
        <w:t>evitar</w:t>
      </w:r>
      <w:r w:rsidRPr="002B38FF">
        <w:rPr>
          <w:rFonts w:ascii="Arial,sans-serif"/>
          <w:szCs w:val="14"/>
        </w:rPr>
        <w:t>à</w:t>
      </w:r>
      <w:r w:rsidRPr="002B38FF">
        <w:rPr>
          <w:rFonts w:ascii="Arial,sans-serif"/>
          <w:szCs w:val="14"/>
        </w:rPr>
        <w:t xml:space="preserve"> la manipulaci</w:t>
      </w:r>
      <w:r w:rsidRPr="002B38FF">
        <w:rPr>
          <w:rFonts w:ascii="Arial,sans-serif"/>
          <w:szCs w:val="14"/>
        </w:rPr>
        <w:t>ó</w:t>
      </w:r>
      <w:r w:rsidRPr="002B38FF">
        <w:rPr>
          <w:rFonts w:ascii="Arial,sans-serif"/>
          <w:szCs w:val="14"/>
        </w:rPr>
        <w:t xml:space="preserve"> en horitzontal.</w:t>
      </w:r>
    </w:p>
    <w:p w14:paraId="6F06DE5B" w14:textId="77777777" w:rsidR="00E118CD" w:rsidRPr="002B38FF" w:rsidRDefault="00D95247">
      <w:pPr>
        <w:rPr>
          <w:sz w:val="6"/>
          <w:szCs w:val="14"/>
        </w:rPr>
      </w:pPr>
      <w:r w:rsidRPr="002B38FF">
        <w:rPr>
          <w:rFonts w:ascii="Arial,sans-serif"/>
          <w:sz w:val="18"/>
          <w:szCs w:val="14"/>
        </w:rPr>
        <w:t xml:space="preserve"> </w:t>
      </w:r>
    </w:p>
    <w:p w14:paraId="758D480F" w14:textId="77777777" w:rsidR="00E118CD" w:rsidRPr="002B38FF" w:rsidRDefault="00D95247">
      <w:pPr>
        <w:rPr>
          <w:sz w:val="6"/>
          <w:szCs w:val="14"/>
        </w:rPr>
      </w:pPr>
      <w:r w:rsidRPr="002B38FF">
        <w:rPr>
          <w:rFonts w:ascii="Arial,sans-serif"/>
          <w:szCs w:val="14"/>
        </w:rPr>
        <w:t>Per a col</w:t>
      </w:r>
      <w:r w:rsidRPr="002B38FF">
        <w:rPr>
          <w:rFonts w:ascii="Arial,sans-serif"/>
          <w:szCs w:val="14"/>
        </w:rPr>
        <w:t>·</w:t>
      </w:r>
      <w:r w:rsidRPr="002B38FF">
        <w:rPr>
          <w:rFonts w:ascii="Arial,sans-serif"/>
          <w:szCs w:val="14"/>
        </w:rPr>
        <w:t>locar les plaques, caldr</w:t>
      </w:r>
      <w:r w:rsidRPr="002B38FF">
        <w:rPr>
          <w:rFonts w:ascii="Arial,sans-serif"/>
          <w:szCs w:val="14"/>
        </w:rPr>
        <w:t>à</w:t>
      </w:r>
      <w:r w:rsidRPr="002B38FF">
        <w:rPr>
          <w:rFonts w:ascii="Arial,sans-serif"/>
          <w:szCs w:val="14"/>
        </w:rPr>
        <w:t xml:space="preserve"> ajustar-les pr</w:t>
      </w:r>
      <w:r w:rsidRPr="002B38FF">
        <w:rPr>
          <w:rFonts w:ascii="Arial,sans-serif"/>
          <w:szCs w:val="14"/>
        </w:rPr>
        <w:t>è</w:t>
      </w:r>
      <w:r w:rsidRPr="002B38FF">
        <w:rPr>
          <w:rFonts w:ascii="Arial,sans-serif"/>
          <w:szCs w:val="14"/>
        </w:rPr>
        <w:t>viament sense for</w:t>
      </w:r>
      <w:r w:rsidRPr="002B38FF">
        <w:rPr>
          <w:rFonts w:ascii="Arial,sans-serif"/>
          <w:szCs w:val="14"/>
        </w:rPr>
        <w:t>ç</w:t>
      </w:r>
      <w:r w:rsidRPr="002B38FF">
        <w:rPr>
          <w:rFonts w:ascii="Arial,sans-serif"/>
          <w:szCs w:val="14"/>
        </w:rPr>
        <w:t>ar-les perqu</w:t>
      </w:r>
      <w:r w:rsidRPr="002B38FF">
        <w:rPr>
          <w:rFonts w:ascii="Arial,sans-serif"/>
          <w:szCs w:val="14"/>
        </w:rPr>
        <w:t>è</w:t>
      </w:r>
      <w:r w:rsidRPr="002B38FF">
        <w:rPr>
          <w:rFonts w:ascii="Arial,sans-serif"/>
          <w:szCs w:val="14"/>
        </w:rPr>
        <w:t xml:space="preserve"> encaixen en el lloc. </w:t>
      </w:r>
    </w:p>
    <w:p w14:paraId="48126328" w14:textId="77777777" w:rsidR="00E118CD" w:rsidRPr="002B38FF" w:rsidRDefault="00D95247">
      <w:pPr>
        <w:spacing w:before="240" w:after="240"/>
        <w:rPr>
          <w:sz w:val="6"/>
          <w:szCs w:val="14"/>
        </w:rPr>
      </w:pPr>
      <w:r w:rsidRPr="002B38FF">
        <w:rPr>
          <w:rFonts w:ascii="Arial,sans-serif"/>
          <w:b/>
          <w:sz w:val="16"/>
          <w:szCs w:val="14"/>
        </w:rPr>
        <w:t>Prescripcions quant a l'execuci</w:t>
      </w:r>
      <w:r w:rsidRPr="002B38FF">
        <w:rPr>
          <w:rFonts w:ascii="Arial,sans-serif"/>
          <w:b/>
          <w:sz w:val="16"/>
          <w:szCs w:val="14"/>
        </w:rPr>
        <w:t>ó</w:t>
      </w:r>
      <w:r w:rsidRPr="002B38FF">
        <w:rPr>
          <w:rFonts w:ascii="Arial,sans-serif"/>
          <w:b/>
          <w:sz w:val="16"/>
          <w:szCs w:val="14"/>
        </w:rPr>
        <w:t xml:space="preserve"> per unitats d'obra</w:t>
      </w:r>
    </w:p>
    <w:p w14:paraId="0472CB2E"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d'obra</w:t>
      </w:r>
    </w:p>
    <w:p w14:paraId="42E9486D" w14:textId="77777777" w:rsidR="00E118CD" w:rsidRPr="002B38FF" w:rsidRDefault="00D95247">
      <w:pPr>
        <w:rPr>
          <w:sz w:val="6"/>
          <w:szCs w:val="14"/>
        </w:rPr>
      </w:pPr>
      <w:r w:rsidRPr="002B38FF">
        <w:rPr>
          <w:rFonts w:ascii="Arial,sans-serif"/>
          <w:sz w:val="18"/>
          <w:szCs w:val="14"/>
        </w:rPr>
        <w:t xml:space="preserve"> </w:t>
      </w:r>
    </w:p>
    <w:p w14:paraId="0A8C5797" w14:textId="77777777" w:rsidR="00E118CD" w:rsidRPr="002B38FF" w:rsidRDefault="00D95247">
      <w:pPr>
        <w:rPr>
          <w:sz w:val="6"/>
          <w:szCs w:val="14"/>
        </w:rPr>
      </w:pPr>
      <w:r w:rsidRPr="002B38FF">
        <w:rPr>
          <w:rFonts w:ascii="Arial,sans-serif"/>
          <w:szCs w:val="14"/>
        </w:rPr>
        <w:t>Segons el DB HR, apartat 4.2, en el plec de condicions del projecte han d'expressar-se les caracter</w:t>
      </w:r>
      <w:r w:rsidRPr="002B38FF">
        <w:rPr>
          <w:rFonts w:ascii="Arial,sans-serif"/>
          <w:szCs w:val="14"/>
        </w:rPr>
        <w:t>í</w:t>
      </w:r>
      <w:r w:rsidRPr="002B38FF">
        <w:rPr>
          <w:rFonts w:ascii="Arial,sans-serif"/>
          <w:szCs w:val="14"/>
        </w:rPr>
        <w:t>stiques ac</w:t>
      </w:r>
      <w:r w:rsidRPr="002B38FF">
        <w:rPr>
          <w:rFonts w:ascii="Arial,sans-serif"/>
          <w:szCs w:val="14"/>
        </w:rPr>
        <w:t>ú</w:t>
      </w:r>
      <w:r w:rsidRPr="002B38FF">
        <w:rPr>
          <w:rFonts w:ascii="Arial,sans-serif"/>
          <w:szCs w:val="14"/>
        </w:rPr>
        <w:t>stiques dels elements constructius que s</w:t>
      </w:r>
      <w:r w:rsidRPr="002B38FF">
        <w:rPr>
          <w:rFonts w:ascii="Arial,sans-serif"/>
          <w:szCs w:val="14"/>
        </w:rPr>
        <w:t>’</w:t>
      </w:r>
      <w:r w:rsidRPr="002B38FF">
        <w:rPr>
          <w:rFonts w:ascii="Arial,sans-serif"/>
          <w:szCs w:val="14"/>
        </w:rPr>
        <w:t>han obtingut mitjan</w:t>
      </w:r>
      <w:r w:rsidRPr="002B38FF">
        <w:rPr>
          <w:rFonts w:ascii="Arial,sans-serif"/>
          <w:szCs w:val="14"/>
        </w:rPr>
        <w:t>ç</w:t>
      </w:r>
      <w:r w:rsidRPr="002B38FF">
        <w:rPr>
          <w:rFonts w:ascii="Arial,sans-serif"/>
          <w:szCs w:val="14"/>
        </w:rPr>
        <w:t>ant assaigs en laboratori. Si s'han obtingut mitjan</w:t>
      </w:r>
      <w:r w:rsidRPr="002B38FF">
        <w:rPr>
          <w:rFonts w:ascii="Arial,sans-serif"/>
          <w:szCs w:val="14"/>
        </w:rPr>
        <w:t>ç</w:t>
      </w:r>
      <w:r w:rsidRPr="002B38FF">
        <w:rPr>
          <w:rFonts w:ascii="Arial,sans-serif"/>
          <w:szCs w:val="14"/>
        </w:rPr>
        <w:t>ant m</w:t>
      </w:r>
      <w:r w:rsidRPr="002B38FF">
        <w:rPr>
          <w:rFonts w:ascii="Arial,sans-serif"/>
          <w:szCs w:val="14"/>
        </w:rPr>
        <w:t>è</w:t>
      </w:r>
      <w:r w:rsidRPr="002B38FF">
        <w:rPr>
          <w:rFonts w:ascii="Arial,sans-serif"/>
          <w:szCs w:val="14"/>
        </w:rPr>
        <w:t>todes de c</w:t>
      </w:r>
      <w:r w:rsidRPr="002B38FF">
        <w:rPr>
          <w:rFonts w:ascii="Arial,sans-serif"/>
          <w:szCs w:val="14"/>
        </w:rPr>
        <w:t>à</w:t>
      </w:r>
      <w:r w:rsidRPr="002B38FF">
        <w:rPr>
          <w:rFonts w:ascii="Arial,sans-serif"/>
          <w:szCs w:val="14"/>
        </w:rPr>
        <w:t>lcul, els valors obtinguts i la justificaci</w:t>
      </w:r>
      <w:r w:rsidRPr="002B38FF">
        <w:rPr>
          <w:rFonts w:ascii="Arial,sans-serif"/>
          <w:szCs w:val="14"/>
        </w:rPr>
        <w:t>ó</w:t>
      </w:r>
      <w:r w:rsidRPr="002B38FF">
        <w:rPr>
          <w:rFonts w:ascii="Arial,sans-serif"/>
          <w:szCs w:val="14"/>
        </w:rPr>
        <w:t xml:space="preserve"> dels c</w:t>
      </w:r>
      <w:r w:rsidRPr="002B38FF">
        <w:rPr>
          <w:rFonts w:ascii="Arial,sans-serif"/>
          <w:szCs w:val="14"/>
        </w:rPr>
        <w:t>à</w:t>
      </w:r>
      <w:r w:rsidRPr="002B38FF">
        <w:rPr>
          <w:rFonts w:ascii="Arial,sans-serif"/>
          <w:szCs w:val="14"/>
        </w:rPr>
        <w:t>lculs han d'incloure's en la mem</w:t>
      </w:r>
      <w:r w:rsidRPr="002B38FF">
        <w:rPr>
          <w:rFonts w:ascii="Arial,sans-serif"/>
          <w:szCs w:val="14"/>
        </w:rPr>
        <w:t>ò</w:t>
      </w:r>
      <w:r w:rsidRPr="002B38FF">
        <w:rPr>
          <w:rFonts w:ascii="Arial,sans-serif"/>
          <w:szCs w:val="14"/>
        </w:rPr>
        <w:t>ria del projecte i consignar-se en el plec de condicions.</w:t>
      </w:r>
    </w:p>
    <w:p w14:paraId="4508F51A" w14:textId="77777777" w:rsidR="00E118CD" w:rsidRPr="002B38FF" w:rsidRDefault="00D95247">
      <w:pPr>
        <w:rPr>
          <w:sz w:val="6"/>
          <w:szCs w:val="14"/>
        </w:rPr>
      </w:pPr>
      <w:r w:rsidRPr="002B38FF">
        <w:rPr>
          <w:rFonts w:ascii="Arial,sans-serif"/>
          <w:sz w:val="18"/>
          <w:szCs w:val="14"/>
        </w:rPr>
        <w:t xml:space="preserve"> </w:t>
      </w:r>
    </w:p>
    <w:p w14:paraId="03AFB799" w14:textId="77777777" w:rsidR="00E118CD" w:rsidRPr="002B38FF" w:rsidRDefault="00D95247">
      <w:pPr>
        <w:numPr>
          <w:ilvl w:val="0"/>
          <w:numId w:val="372"/>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 suport</w:t>
      </w:r>
    </w:p>
    <w:p w14:paraId="07231132" w14:textId="77777777" w:rsidR="00E118CD" w:rsidRPr="002B38FF" w:rsidRDefault="00D95247">
      <w:pPr>
        <w:rPr>
          <w:sz w:val="6"/>
          <w:szCs w:val="14"/>
        </w:rPr>
      </w:pPr>
      <w:r w:rsidRPr="002B38FF">
        <w:rPr>
          <w:rFonts w:ascii="Arial,sans-serif"/>
          <w:sz w:val="18"/>
          <w:szCs w:val="14"/>
        </w:rPr>
        <w:t xml:space="preserve"> </w:t>
      </w:r>
    </w:p>
    <w:p w14:paraId="67576FDF" w14:textId="77777777" w:rsidR="00E118CD" w:rsidRPr="002B38FF" w:rsidRDefault="00D95247">
      <w:pPr>
        <w:rPr>
          <w:sz w:val="6"/>
          <w:szCs w:val="14"/>
        </w:rPr>
      </w:pPr>
      <w:r w:rsidRPr="002B38FF">
        <w:rPr>
          <w:rFonts w:ascii="Arial,sans-serif"/>
          <w:szCs w:val="14"/>
        </w:rPr>
        <w:t>Abans de comen</w:t>
      </w:r>
      <w:r w:rsidRPr="002B38FF">
        <w:rPr>
          <w:rFonts w:ascii="Arial,sans-serif"/>
          <w:szCs w:val="14"/>
        </w:rPr>
        <w:t>ç</w:t>
      </w:r>
      <w:r w:rsidRPr="002B38FF">
        <w:rPr>
          <w:rFonts w:ascii="Arial,sans-serif"/>
          <w:szCs w:val="14"/>
        </w:rPr>
        <w:t>ar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del sostre susp</w:t>
      </w:r>
      <w:r w:rsidRPr="002B38FF">
        <w:rPr>
          <w:rFonts w:ascii="Arial,sans-serif"/>
          <w:szCs w:val="14"/>
        </w:rPr>
        <w:t>è</w:t>
      </w:r>
      <w:r w:rsidRPr="002B38FF">
        <w:rPr>
          <w:rFonts w:ascii="Arial,sans-serif"/>
          <w:szCs w:val="14"/>
        </w:rPr>
        <w:t>s s'hauran disposat, fixat i acabat totes les instal</w:t>
      </w:r>
      <w:r w:rsidRPr="002B38FF">
        <w:rPr>
          <w:rFonts w:ascii="Arial,sans-serif"/>
          <w:szCs w:val="14"/>
        </w:rPr>
        <w:t>·</w:t>
      </w:r>
      <w:r w:rsidRPr="002B38FF">
        <w:rPr>
          <w:rFonts w:ascii="Arial,sans-serif"/>
          <w:szCs w:val="14"/>
        </w:rPr>
        <w:t>lacions situades davall del forjat. Les instal</w:t>
      </w:r>
      <w:r w:rsidRPr="002B38FF">
        <w:rPr>
          <w:rFonts w:ascii="Arial,sans-serif"/>
          <w:szCs w:val="14"/>
        </w:rPr>
        <w:t>·</w:t>
      </w:r>
      <w:r w:rsidRPr="002B38FF">
        <w:rPr>
          <w:rFonts w:ascii="Arial,sans-serif"/>
          <w:szCs w:val="14"/>
        </w:rPr>
        <w:t>lacions que hagin de quedar ocultes s'hauran sotm</w:t>
      </w:r>
      <w:r w:rsidRPr="002B38FF">
        <w:rPr>
          <w:rFonts w:ascii="Arial,sans-serif"/>
          <w:szCs w:val="14"/>
        </w:rPr>
        <w:t>è</w:t>
      </w:r>
      <w:r w:rsidRPr="002B38FF">
        <w:rPr>
          <w:rFonts w:ascii="Arial,sans-serif"/>
          <w:szCs w:val="14"/>
        </w:rPr>
        <w:t>s a les proves necess</w:t>
      </w:r>
      <w:r w:rsidRPr="002B38FF">
        <w:rPr>
          <w:rFonts w:ascii="Arial,sans-serif"/>
          <w:szCs w:val="14"/>
        </w:rPr>
        <w:t>à</w:t>
      </w:r>
      <w:r w:rsidRPr="002B38FF">
        <w:rPr>
          <w:rFonts w:ascii="Arial,sans-serif"/>
          <w:szCs w:val="14"/>
        </w:rPr>
        <w:t>ries perqu</w:t>
      </w:r>
      <w:r w:rsidRPr="002B38FF">
        <w:rPr>
          <w:rFonts w:ascii="Arial,sans-serif"/>
          <w:szCs w:val="14"/>
        </w:rPr>
        <w:t>è</w:t>
      </w:r>
      <w:r w:rsidRPr="002B38FF">
        <w:rPr>
          <w:rFonts w:ascii="Arial,sans-serif"/>
          <w:szCs w:val="14"/>
        </w:rPr>
        <w:t xml:space="preserve"> funcionen correctament. Preferiblement, s'hauran fet les particions (quan es tracti d'elements de separaci</w:t>
      </w:r>
      <w:r w:rsidRPr="002B38FF">
        <w:rPr>
          <w:rFonts w:ascii="Arial,sans-serif"/>
          <w:szCs w:val="14"/>
        </w:rPr>
        <w:t>ó</w:t>
      </w:r>
      <w:r w:rsidRPr="002B38FF">
        <w:rPr>
          <w:rFonts w:ascii="Arial,sans-serif"/>
          <w:szCs w:val="14"/>
        </w:rPr>
        <w:t xml:space="preserve"> entre unitats d'</w:t>
      </w:r>
      <w:r w:rsidRPr="002B38FF">
        <w:rPr>
          <w:rFonts w:ascii="Arial,sans-serif"/>
          <w:szCs w:val="14"/>
        </w:rPr>
        <w:t>ú</w:t>
      </w:r>
      <w:r w:rsidRPr="002B38FF">
        <w:rPr>
          <w:rFonts w:ascii="Arial,sans-serif"/>
          <w:szCs w:val="14"/>
        </w:rPr>
        <w:t>s diferents, ha de fer-se primerament l'element de separaci</w:t>
      </w:r>
      <w:r w:rsidRPr="002B38FF">
        <w:rPr>
          <w:rFonts w:ascii="Arial,sans-serif"/>
          <w:szCs w:val="14"/>
        </w:rPr>
        <w:t>ó</w:t>
      </w:r>
      <w:r w:rsidRPr="002B38FF">
        <w:rPr>
          <w:rFonts w:ascii="Arial,sans-serif"/>
          <w:szCs w:val="14"/>
        </w:rPr>
        <w:t xml:space="preserve"> vertical i despr</w:t>
      </w:r>
      <w:r w:rsidRPr="002B38FF">
        <w:rPr>
          <w:rFonts w:ascii="Arial,sans-serif"/>
          <w:szCs w:val="14"/>
        </w:rPr>
        <w:t>é</w:t>
      </w:r>
      <w:r w:rsidRPr="002B38FF">
        <w:rPr>
          <w:rFonts w:ascii="Arial,sans-serif"/>
          <w:szCs w:val="14"/>
        </w:rPr>
        <w:t>s el sostre, segons el DB HR), la fusteria de buits exteriors amb envidraments i les caixes de persianes.</w:t>
      </w:r>
    </w:p>
    <w:p w14:paraId="206BAD82" w14:textId="77777777" w:rsidR="00E118CD" w:rsidRPr="002B38FF" w:rsidRDefault="00D95247">
      <w:pPr>
        <w:rPr>
          <w:sz w:val="6"/>
          <w:szCs w:val="14"/>
        </w:rPr>
      </w:pPr>
      <w:r w:rsidRPr="002B38FF">
        <w:rPr>
          <w:rFonts w:ascii="Arial,sans-serif"/>
          <w:sz w:val="18"/>
          <w:szCs w:val="14"/>
        </w:rPr>
        <w:t xml:space="preserve"> </w:t>
      </w:r>
    </w:p>
    <w:p w14:paraId="5DEC127E" w14:textId="77777777" w:rsidR="00E118CD" w:rsidRPr="002B38FF" w:rsidRDefault="00D95247">
      <w:pPr>
        <w:numPr>
          <w:ilvl w:val="0"/>
          <w:numId w:val="373"/>
        </w:numPr>
        <w:rPr>
          <w:sz w:val="6"/>
          <w:szCs w:val="14"/>
        </w:rPr>
      </w:pPr>
      <w:r w:rsidRPr="002B38FF">
        <w:rPr>
          <w:rFonts w:ascii="Arial,sans-serif"/>
          <w:b/>
          <w:szCs w:val="14"/>
        </w:rPr>
        <w:t>Compatibilitat entre els productes, elements i sistemes constructius</w:t>
      </w:r>
    </w:p>
    <w:p w14:paraId="448E4371" w14:textId="77777777" w:rsidR="00E118CD" w:rsidRPr="002B38FF" w:rsidRDefault="00D95247">
      <w:pPr>
        <w:rPr>
          <w:sz w:val="6"/>
          <w:szCs w:val="14"/>
        </w:rPr>
      </w:pPr>
      <w:r w:rsidRPr="002B38FF">
        <w:rPr>
          <w:rFonts w:ascii="Arial,sans-serif"/>
          <w:sz w:val="18"/>
          <w:szCs w:val="14"/>
        </w:rPr>
        <w:t xml:space="preserve"> </w:t>
      </w:r>
    </w:p>
    <w:p w14:paraId="20BE0D76" w14:textId="77777777" w:rsidR="00E118CD" w:rsidRPr="002B38FF" w:rsidRDefault="00D95247">
      <w:pPr>
        <w:rPr>
          <w:sz w:val="6"/>
          <w:szCs w:val="14"/>
        </w:rPr>
      </w:pPr>
      <w:r w:rsidRPr="002B38FF">
        <w:rPr>
          <w:rFonts w:ascii="Arial,sans-serif"/>
          <w:szCs w:val="14"/>
        </w:rPr>
        <w:t>S'adoptaran les seg</w:t>
      </w:r>
      <w:r w:rsidRPr="002B38FF">
        <w:rPr>
          <w:rFonts w:ascii="Arial,sans-serif"/>
          <w:szCs w:val="14"/>
        </w:rPr>
        <w:t>ü</w:t>
      </w:r>
      <w:r w:rsidRPr="002B38FF">
        <w:rPr>
          <w:rFonts w:ascii="Arial,sans-serif"/>
          <w:szCs w:val="14"/>
        </w:rPr>
        <w:t>ents mesures per a prevenir el fenomen electroqu</w:t>
      </w:r>
      <w:r w:rsidRPr="002B38FF">
        <w:rPr>
          <w:rFonts w:ascii="Arial,sans-serif"/>
          <w:szCs w:val="14"/>
        </w:rPr>
        <w:t>í</w:t>
      </w:r>
      <w:r w:rsidRPr="002B38FF">
        <w:rPr>
          <w:rFonts w:ascii="Arial,sans-serif"/>
          <w:szCs w:val="14"/>
        </w:rPr>
        <w:t>mic de la corrosi</w:t>
      </w:r>
      <w:r w:rsidRPr="002B38FF">
        <w:rPr>
          <w:rFonts w:ascii="Arial,sans-serif"/>
          <w:szCs w:val="14"/>
        </w:rPr>
        <w:t>ó</w:t>
      </w:r>
      <w:r w:rsidRPr="002B38FF">
        <w:rPr>
          <w:rFonts w:ascii="Arial,sans-serif"/>
          <w:szCs w:val="14"/>
        </w:rPr>
        <w:t xml:space="preserve"> galv</w:t>
      </w:r>
      <w:r w:rsidRPr="002B38FF">
        <w:rPr>
          <w:rFonts w:ascii="Arial,sans-serif"/>
          <w:szCs w:val="14"/>
        </w:rPr>
        <w:t>à</w:t>
      </w:r>
      <w:r w:rsidRPr="002B38FF">
        <w:rPr>
          <w:rFonts w:ascii="Arial,sans-serif"/>
          <w:szCs w:val="14"/>
        </w:rPr>
        <w:t>nica entre metalls amb diferent potencial:</w:t>
      </w:r>
    </w:p>
    <w:p w14:paraId="36171F51" w14:textId="77777777" w:rsidR="00E118CD" w:rsidRPr="002B38FF" w:rsidRDefault="00D95247">
      <w:pPr>
        <w:rPr>
          <w:sz w:val="6"/>
          <w:szCs w:val="14"/>
        </w:rPr>
      </w:pPr>
      <w:r w:rsidRPr="002B38FF">
        <w:rPr>
          <w:rFonts w:ascii="Arial,sans-serif"/>
          <w:sz w:val="18"/>
          <w:szCs w:val="14"/>
        </w:rPr>
        <w:t xml:space="preserve"> </w:t>
      </w:r>
    </w:p>
    <w:p w14:paraId="301929CA" w14:textId="77777777" w:rsidR="00E118CD" w:rsidRPr="002B38FF" w:rsidRDefault="00D95247">
      <w:pPr>
        <w:rPr>
          <w:sz w:val="6"/>
          <w:szCs w:val="14"/>
        </w:rPr>
      </w:pPr>
      <w:r w:rsidRPr="002B38FF">
        <w:rPr>
          <w:rFonts w:ascii="Arial,sans-serif"/>
          <w:szCs w:val="14"/>
        </w:rPr>
        <w:t>- Evitar el contacte entre dos metalls de diferent activitat. En cas de no poder evitar el contacte, s'hauran de seleccionar metalls pr</w:t>
      </w:r>
      <w:r w:rsidRPr="002B38FF">
        <w:rPr>
          <w:rFonts w:ascii="Arial,sans-serif"/>
          <w:szCs w:val="14"/>
        </w:rPr>
        <w:t>ò</w:t>
      </w:r>
      <w:r w:rsidRPr="002B38FF">
        <w:rPr>
          <w:rFonts w:ascii="Arial,sans-serif"/>
          <w:szCs w:val="14"/>
        </w:rPr>
        <w:t>xims en la s</w:t>
      </w:r>
      <w:r w:rsidRPr="002B38FF">
        <w:rPr>
          <w:rFonts w:ascii="Arial,sans-serif"/>
          <w:szCs w:val="14"/>
        </w:rPr>
        <w:t>è</w:t>
      </w:r>
      <w:r w:rsidRPr="002B38FF">
        <w:rPr>
          <w:rFonts w:ascii="Arial,sans-serif"/>
          <w:szCs w:val="14"/>
        </w:rPr>
        <w:t>rie galv</w:t>
      </w:r>
      <w:r w:rsidRPr="002B38FF">
        <w:rPr>
          <w:rFonts w:ascii="Arial,sans-serif"/>
          <w:szCs w:val="14"/>
        </w:rPr>
        <w:t>à</w:t>
      </w:r>
      <w:r w:rsidRPr="002B38FF">
        <w:rPr>
          <w:rFonts w:ascii="Arial,sans-serif"/>
          <w:szCs w:val="14"/>
        </w:rPr>
        <w:t>nica.</w:t>
      </w:r>
    </w:p>
    <w:p w14:paraId="5064E92C" w14:textId="77777777" w:rsidR="00E118CD" w:rsidRPr="002B38FF" w:rsidRDefault="00D95247">
      <w:pPr>
        <w:rPr>
          <w:sz w:val="6"/>
          <w:szCs w:val="14"/>
        </w:rPr>
      </w:pPr>
      <w:r w:rsidRPr="002B38FF">
        <w:rPr>
          <w:rFonts w:ascii="Arial,sans-serif"/>
          <w:sz w:val="18"/>
          <w:szCs w:val="14"/>
        </w:rPr>
        <w:t xml:space="preserve"> </w:t>
      </w:r>
    </w:p>
    <w:p w14:paraId="4A521F11" w14:textId="77777777" w:rsidR="00E118CD" w:rsidRPr="002B38FF" w:rsidRDefault="00D95247">
      <w:pPr>
        <w:rPr>
          <w:sz w:val="6"/>
          <w:szCs w:val="14"/>
        </w:rPr>
      </w:pPr>
      <w:r w:rsidRPr="002B38FF">
        <w:rPr>
          <w:rFonts w:ascii="Arial,sans-serif"/>
          <w:szCs w:val="14"/>
        </w:rPr>
        <w:t>- A</w:t>
      </w:r>
      <w:r w:rsidRPr="002B38FF">
        <w:rPr>
          <w:rFonts w:ascii="Arial,sans-serif"/>
          <w:szCs w:val="14"/>
        </w:rPr>
        <w:t>ï</w:t>
      </w:r>
      <w:r w:rsidRPr="002B38FF">
        <w:rPr>
          <w:rFonts w:ascii="Arial,sans-serif"/>
          <w:szCs w:val="14"/>
        </w:rPr>
        <w:t>llar el</w:t>
      </w:r>
      <w:r w:rsidRPr="002B38FF">
        <w:rPr>
          <w:rFonts w:ascii="Arial,sans-serif"/>
          <w:szCs w:val="14"/>
        </w:rPr>
        <w:t>è</w:t>
      </w:r>
      <w:r w:rsidRPr="002B38FF">
        <w:rPr>
          <w:rFonts w:ascii="Arial,sans-serif"/>
          <w:szCs w:val="14"/>
        </w:rPr>
        <w:t>ctricament els metalls amb diferent potencial.</w:t>
      </w:r>
    </w:p>
    <w:p w14:paraId="4B7EA019" w14:textId="77777777" w:rsidR="00E118CD" w:rsidRPr="002B38FF" w:rsidRDefault="00D95247">
      <w:pPr>
        <w:rPr>
          <w:sz w:val="6"/>
          <w:szCs w:val="14"/>
        </w:rPr>
      </w:pPr>
      <w:r w:rsidRPr="002B38FF">
        <w:rPr>
          <w:rFonts w:ascii="Arial,sans-serif"/>
          <w:sz w:val="18"/>
          <w:szCs w:val="14"/>
        </w:rPr>
        <w:t xml:space="preserve"> </w:t>
      </w:r>
    </w:p>
    <w:p w14:paraId="53D0BF84" w14:textId="77777777" w:rsidR="00E118CD" w:rsidRPr="002B38FF" w:rsidRDefault="00D95247">
      <w:pPr>
        <w:rPr>
          <w:sz w:val="6"/>
          <w:szCs w:val="14"/>
        </w:rPr>
      </w:pPr>
      <w:r w:rsidRPr="002B38FF">
        <w:rPr>
          <w:rFonts w:ascii="Arial,sans-serif"/>
          <w:szCs w:val="14"/>
        </w:rPr>
        <w:t>- Evitar que l'aigua i l</w:t>
      </w:r>
      <w:r w:rsidRPr="002B38FF">
        <w:rPr>
          <w:rFonts w:ascii="Arial,sans-serif"/>
          <w:szCs w:val="14"/>
        </w:rPr>
        <w:t>’</w:t>
      </w:r>
      <w:r w:rsidRPr="002B38FF">
        <w:rPr>
          <w:rFonts w:ascii="Arial,sans-serif"/>
          <w:szCs w:val="14"/>
        </w:rPr>
        <w:t>oxigen accedeixin a la zona d'uni</w:t>
      </w:r>
      <w:r w:rsidRPr="002B38FF">
        <w:rPr>
          <w:rFonts w:ascii="Arial,sans-serif"/>
          <w:szCs w:val="14"/>
        </w:rPr>
        <w:t>ó</w:t>
      </w:r>
      <w:r w:rsidRPr="002B38FF">
        <w:rPr>
          <w:rFonts w:ascii="Arial,sans-serif"/>
          <w:szCs w:val="14"/>
        </w:rPr>
        <w:t xml:space="preserve"> dels dos metalls.</w:t>
      </w:r>
    </w:p>
    <w:p w14:paraId="0A4FFC07" w14:textId="77777777" w:rsidR="00E118CD" w:rsidRPr="002B38FF" w:rsidRDefault="00D95247">
      <w:pPr>
        <w:rPr>
          <w:sz w:val="6"/>
          <w:szCs w:val="14"/>
        </w:rPr>
      </w:pPr>
      <w:r w:rsidRPr="002B38FF">
        <w:rPr>
          <w:rFonts w:ascii="Arial,sans-serif"/>
          <w:sz w:val="18"/>
          <w:szCs w:val="14"/>
        </w:rPr>
        <w:t xml:space="preserve"> </w:t>
      </w:r>
    </w:p>
    <w:p w14:paraId="3984608D"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d'execuci</w:t>
      </w:r>
      <w:r w:rsidRPr="002B38FF">
        <w:rPr>
          <w:rFonts w:ascii="Arial,sans-serif"/>
          <w:b/>
          <w:szCs w:val="14"/>
        </w:rPr>
        <w:t>ó</w:t>
      </w:r>
    </w:p>
    <w:p w14:paraId="2678CA0E" w14:textId="77777777" w:rsidR="00E118CD" w:rsidRPr="002B38FF" w:rsidRDefault="00D95247">
      <w:pPr>
        <w:rPr>
          <w:sz w:val="6"/>
          <w:szCs w:val="14"/>
        </w:rPr>
      </w:pPr>
      <w:r w:rsidRPr="002B38FF">
        <w:rPr>
          <w:rFonts w:ascii="Arial,sans-serif"/>
          <w:sz w:val="18"/>
          <w:szCs w:val="14"/>
        </w:rPr>
        <w:t xml:space="preserve"> </w:t>
      </w:r>
    </w:p>
    <w:p w14:paraId="02EC43D8" w14:textId="77777777" w:rsidR="00E118CD" w:rsidRPr="002B38FF" w:rsidRDefault="00D95247">
      <w:pPr>
        <w:numPr>
          <w:ilvl w:val="0"/>
          <w:numId w:val="374"/>
        </w:numPr>
        <w:rPr>
          <w:sz w:val="6"/>
          <w:szCs w:val="14"/>
        </w:rPr>
      </w:pPr>
      <w:r w:rsidRPr="002B38FF">
        <w:rPr>
          <w:rFonts w:ascii="Arial,sans-serif"/>
          <w:b/>
          <w:szCs w:val="14"/>
        </w:rPr>
        <w:t>Execuci</w:t>
      </w:r>
      <w:r w:rsidRPr="002B38FF">
        <w:rPr>
          <w:rFonts w:ascii="Arial,sans-serif"/>
          <w:b/>
          <w:szCs w:val="14"/>
        </w:rPr>
        <w:t>ó</w:t>
      </w:r>
    </w:p>
    <w:p w14:paraId="3CF37742" w14:textId="77777777" w:rsidR="00E118CD" w:rsidRPr="002B38FF" w:rsidRDefault="00D95247">
      <w:pPr>
        <w:rPr>
          <w:sz w:val="6"/>
          <w:szCs w:val="14"/>
        </w:rPr>
      </w:pPr>
      <w:r w:rsidRPr="002B38FF">
        <w:rPr>
          <w:rFonts w:ascii="Arial,sans-serif"/>
          <w:sz w:val="18"/>
          <w:szCs w:val="14"/>
        </w:rPr>
        <w:t xml:space="preserve"> </w:t>
      </w:r>
    </w:p>
    <w:p w14:paraId="6332E4E3" w14:textId="77777777" w:rsidR="00E118CD" w:rsidRPr="002B38FF" w:rsidRDefault="00D95247">
      <w:pPr>
        <w:rPr>
          <w:sz w:val="6"/>
          <w:szCs w:val="14"/>
        </w:rPr>
      </w:pPr>
      <w:r w:rsidRPr="002B38FF">
        <w:rPr>
          <w:rFonts w:ascii="Arial,sans-serif"/>
          <w:szCs w:val="14"/>
        </w:rPr>
        <w:t>Pr</w:t>
      </w:r>
      <w:r w:rsidRPr="002B38FF">
        <w:rPr>
          <w:rFonts w:ascii="Arial,sans-serif"/>
          <w:szCs w:val="14"/>
        </w:rPr>
        <w:t>è</w:t>
      </w:r>
      <w:r w:rsidRPr="002B38FF">
        <w:rPr>
          <w:rFonts w:ascii="Arial,sans-serif"/>
          <w:szCs w:val="14"/>
        </w:rPr>
        <w:t>viament, s'hauran obtingut els nivells en tots els locals que siguin objecte d'actuaci</w:t>
      </w:r>
      <w:r w:rsidRPr="002B38FF">
        <w:rPr>
          <w:rFonts w:ascii="Arial,sans-serif"/>
          <w:szCs w:val="14"/>
        </w:rPr>
        <w:t>ó</w:t>
      </w:r>
      <w:r w:rsidRPr="002B38FF">
        <w:rPr>
          <w:rFonts w:ascii="Arial,sans-serif"/>
          <w:szCs w:val="14"/>
        </w:rPr>
        <w:t xml:space="preserve">, </w:t>
      </w:r>
      <w:r w:rsidRPr="002B38FF">
        <w:rPr>
          <w:rFonts w:ascii="Arial,sans-serif"/>
          <w:szCs w:val="14"/>
        </w:rPr>
        <w:t>é</w:t>
      </w:r>
      <w:r w:rsidRPr="002B38FF">
        <w:rPr>
          <w:rFonts w:ascii="Arial,sans-serif"/>
          <w:szCs w:val="14"/>
        </w:rPr>
        <w:t>s a dir,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marcat l'al</w:t>
      </w:r>
      <w:r w:rsidRPr="002B38FF">
        <w:rPr>
          <w:rFonts w:ascii="Arial,sans-serif"/>
          <w:szCs w:val="14"/>
        </w:rPr>
        <w:t>çà</w:t>
      </w:r>
      <w:r w:rsidRPr="002B38FF">
        <w:rPr>
          <w:rFonts w:ascii="Arial,sans-serif"/>
          <w:szCs w:val="14"/>
        </w:rPr>
        <w:t>ria indeleblement en tots els paraments i elements singulars i/o sortints, com ara pilars, marcs, etc.</w:t>
      </w:r>
    </w:p>
    <w:p w14:paraId="3283B501" w14:textId="77777777" w:rsidR="00E118CD" w:rsidRPr="002B38FF" w:rsidRDefault="00D95247">
      <w:pPr>
        <w:rPr>
          <w:sz w:val="6"/>
          <w:szCs w:val="14"/>
        </w:rPr>
      </w:pPr>
      <w:r w:rsidRPr="002B38FF">
        <w:rPr>
          <w:rFonts w:ascii="Arial,sans-serif"/>
          <w:sz w:val="18"/>
          <w:szCs w:val="14"/>
        </w:rPr>
        <w:t xml:space="preserve"> </w:t>
      </w:r>
    </w:p>
    <w:p w14:paraId="01C3A75B" w14:textId="77777777" w:rsidR="00E118CD" w:rsidRPr="002B38FF" w:rsidRDefault="00D95247">
      <w:pPr>
        <w:rPr>
          <w:sz w:val="6"/>
          <w:szCs w:val="14"/>
        </w:rPr>
      </w:pPr>
      <w:r w:rsidRPr="002B38FF">
        <w:rPr>
          <w:rFonts w:ascii="Arial,sans-serif"/>
          <w:szCs w:val="14"/>
        </w:rPr>
        <w:t>Els sostres suspesos no seran continus entre dos recintes pertanyents a unitats d'</w:t>
      </w:r>
      <w:r w:rsidRPr="002B38FF">
        <w:rPr>
          <w:rFonts w:ascii="Arial,sans-serif"/>
          <w:szCs w:val="14"/>
        </w:rPr>
        <w:t>ú</w:t>
      </w:r>
      <w:r w:rsidRPr="002B38FF">
        <w:rPr>
          <w:rFonts w:ascii="Arial,sans-serif"/>
          <w:szCs w:val="14"/>
        </w:rPr>
        <w:t>s diferents, segons el DB HR. La cambra d'aire entre el forjat i el sostre susp</w:t>
      </w:r>
      <w:r w:rsidRPr="002B38FF">
        <w:rPr>
          <w:rFonts w:ascii="Arial,sans-serif"/>
          <w:szCs w:val="14"/>
        </w:rPr>
        <w:t>è</w:t>
      </w:r>
      <w:r w:rsidRPr="002B38FF">
        <w:rPr>
          <w:rFonts w:ascii="Arial,sans-serif"/>
          <w:szCs w:val="14"/>
        </w:rPr>
        <w:t>s ha d'interrompre's o tancar-se quan el sostre susp</w:t>
      </w:r>
      <w:r w:rsidRPr="002B38FF">
        <w:rPr>
          <w:rFonts w:ascii="Arial,sans-serif"/>
          <w:szCs w:val="14"/>
        </w:rPr>
        <w:t>è</w:t>
      </w:r>
      <w:r w:rsidRPr="002B38FF">
        <w:rPr>
          <w:rFonts w:ascii="Arial,sans-serif"/>
          <w:szCs w:val="14"/>
        </w:rPr>
        <w:t>s escometi un element de separaci</w:t>
      </w:r>
      <w:r w:rsidRPr="002B38FF">
        <w:rPr>
          <w:rFonts w:ascii="Arial,sans-serif"/>
          <w:szCs w:val="14"/>
        </w:rPr>
        <w:t>ó</w:t>
      </w:r>
      <w:r w:rsidRPr="002B38FF">
        <w:rPr>
          <w:rFonts w:ascii="Arial,sans-serif"/>
          <w:szCs w:val="14"/>
        </w:rPr>
        <w:t xml:space="preserve"> vertical entre unitats d'</w:t>
      </w:r>
      <w:r w:rsidRPr="002B38FF">
        <w:rPr>
          <w:rFonts w:ascii="Arial,sans-serif"/>
          <w:szCs w:val="14"/>
        </w:rPr>
        <w:t>ú</w:t>
      </w:r>
      <w:r w:rsidRPr="002B38FF">
        <w:rPr>
          <w:rFonts w:ascii="Arial,sans-serif"/>
          <w:szCs w:val="14"/>
        </w:rPr>
        <w:t>s diferents.</w:t>
      </w:r>
    </w:p>
    <w:p w14:paraId="49F8062E" w14:textId="77777777" w:rsidR="00E118CD" w:rsidRPr="002B38FF" w:rsidRDefault="00D95247">
      <w:pPr>
        <w:rPr>
          <w:sz w:val="6"/>
          <w:szCs w:val="14"/>
        </w:rPr>
      </w:pPr>
      <w:r w:rsidRPr="002B38FF">
        <w:rPr>
          <w:rFonts w:ascii="Arial,sans-serif"/>
          <w:sz w:val="18"/>
          <w:szCs w:val="14"/>
        </w:rPr>
        <w:t xml:space="preserve"> </w:t>
      </w:r>
    </w:p>
    <w:p w14:paraId="4B11EE6D" w14:textId="77777777" w:rsidR="00E118CD" w:rsidRPr="002B38FF" w:rsidRDefault="00D95247">
      <w:pPr>
        <w:rPr>
          <w:sz w:val="6"/>
          <w:szCs w:val="14"/>
        </w:rPr>
      </w:pPr>
      <w:r w:rsidRPr="002B38FF">
        <w:rPr>
          <w:rFonts w:ascii="Arial,sans-serif"/>
          <w:szCs w:val="14"/>
        </w:rPr>
        <w:t>Quan discorrin conductes d'instal</w:t>
      </w:r>
      <w:r w:rsidRPr="002B38FF">
        <w:rPr>
          <w:rFonts w:ascii="Arial,sans-serif"/>
          <w:szCs w:val="14"/>
        </w:rPr>
        <w:t>·</w:t>
      </w:r>
      <w:r w:rsidRPr="002B38FF">
        <w:rPr>
          <w:rFonts w:ascii="Arial,sans-serif"/>
          <w:szCs w:val="14"/>
        </w:rPr>
        <w:t>lacions pel sostre susp</w:t>
      </w:r>
      <w:r w:rsidRPr="002B38FF">
        <w:rPr>
          <w:rFonts w:ascii="Arial,sans-serif"/>
          <w:szCs w:val="14"/>
        </w:rPr>
        <w:t>è</w:t>
      </w:r>
      <w:r w:rsidRPr="002B38FF">
        <w:rPr>
          <w:rFonts w:ascii="Arial,sans-serif"/>
          <w:szCs w:val="14"/>
        </w:rPr>
        <w:t>s, ha d'evitar-se que aquests conductes connecten r</w:t>
      </w:r>
      <w:r w:rsidRPr="002B38FF">
        <w:rPr>
          <w:rFonts w:ascii="Arial,sans-serif"/>
          <w:szCs w:val="14"/>
        </w:rPr>
        <w:t>í</w:t>
      </w:r>
      <w:r w:rsidRPr="002B38FF">
        <w:rPr>
          <w:rFonts w:ascii="Arial,sans-serif"/>
          <w:szCs w:val="14"/>
        </w:rPr>
        <w:t>gidament el forjat i les capes que formen el sostre.</w:t>
      </w:r>
    </w:p>
    <w:p w14:paraId="09F4A2AB" w14:textId="77777777" w:rsidR="00E118CD" w:rsidRPr="002B38FF" w:rsidRDefault="00D95247">
      <w:pPr>
        <w:rPr>
          <w:sz w:val="6"/>
          <w:szCs w:val="14"/>
        </w:rPr>
      </w:pPr>
      <w:r w:rsidRPr="002B38FF">
        <w:rPr>
          <w:rFonts w:ascii="Arial,sans-serif"/>
          <w:sz w:val="18"/>
          <w:szCs w:val="14"/>
        </w:rPr>
        <w:t xml:space="preserve"> </w:t>
      </w:r>
    </w:p>
    <w:p w14:paraId="09113026" w14:textId="77777777" w:rsidR="00E118CD" w:rsidRPr="002B38FF" w:rsidRDefault="00D95247">
      <w:pPr>
        <w:rPr>
          <w:sz w:val="6"/>
          <w:szCs w:val="14"/>
        </w:rPr>
      </w:pPr>
      <w:r w:rsidRPr="002B38FF">
        <w:rPr>
          <w:rFonts w:ascii="Arial,sans-serif"/>
          <w:szCs w:val="14"/>
        </w:rPr>
        <w:t>En cas que en el sostre hi hagu</w:t>
      </w:r>
      <w:r w:rsidRPr="002B38FF">
        <w:rPr>
          <w:rFonts w:ascii="Arial,sans-serif"/>
          <w:szCs w:val="14"/>
        </w:rPr>
        <w:t>é</w:t>
      </w:r>
      <w:r w:rsidRPr="002B38FF">
        <w:rPr>
          <w:rFonts w:ascii="Arial,sans-serif"/>
          <w:szCs w:val="14"/>
        </w:rPr>
        <w:t>s llumin</w:t>
      </w:r>
      <w:r w:rsidRPr="002B38FF">
        <w:rPr>
          <w:rFonts w:ascii="Arial,sans-serif"/>
          <w:szCs w:val="14"/>
        </w:rPr>
        <w:t>à</w:t>
      </w:r>
      <w:r w:rsidRPr="002B38FF">
        <w:rPr>
          <w:rFonts w:ascii="Arial,sans-serif"/>
          <w:szCs w:val="14"/>
        </w:rPr>
        <w:t>ries encastades, no han de formar una connexi</w:t>
      </w:r>
      <w:r w:rsidRPr="002B38FF">
        <w:rPr>
          <w:rFonts w:ascii="Arial,sans-serif"/>
          <w:szCs w:val="14"/>
        </w:rPr>
        <w:t>ó</w:t>
      </w:r>
      <w:r w:rsidRPr="002B38FF">
        <w:rPr>
          <w:rFonts w:ascii="Arial,sans-serif"/>
          <w:szCs w:val="14"/>
        </w:rPr>
        <w:t xml:space="preserve"> r</w:t>
      </w:r>
      <w:r w:rsidRPr="002B38FF">
        <w:rPr>
          <w:rFonts w:ascii="Arial,sans-serif"/>
          <w:szCs w:val="14"/>
        </w:rPr>
        <w:t>í</w:t>
      </w:r>
      <w:r w:rsidRPr="002B38FF">
        <w:rPr>
          <w:rFonts w:ascii="Arial,sans-serif"/>
          <w:szCs w:val="14"/>
        </w:rPr>
        <w:t>gida entre les plaques del sostre i el forjat. A m</w:t>
      </w:r>
      <w:r w:rsidRPr="002B38FF">
        <w:rPr>
          <w:rFonts w:ascii="Arial,sans-serif"/>
          <w:szCs w:val="14"/>
        </w:rPr>
        <w:t>é</w:t>
      </w:r>
      <w:r w:rsidRPr="002B38FF">
        <w:rPr>
          <w:rFonts w:ascii="Arial,sans-serif"/>
          <w:szCs w:val="14"/>
        </w:rPr>
        <w:t>s,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les llumin</w:t>
      </w:r>
      <w:r w:rsidRPr="002B38FF">
        <w:rPr>
          <w:rFonts w:ascii="Arial,sans-serif"/>
          <w:szCs w:val="14"/>
        </w:rPr>
        <w:t>à</w:t>
      </w:r>
      <w:r w:rsidRPr="002B38FF">
        <w:rPr>
          <w:rFonts w:ascii="Arial,sans-serif"/>
          <w:szCs w:val="14"/>
        </w:rPr>
        <w:t>ries encastades no ha de disminuir l'a</w:t>
      </w:r>
      <w:r w:rsidRPr="002B38FF">
        <w:rPr>
          <w:rFonts w:ascii="Arial,sans-serif"/>
          <w:szCs w:val="14"/>
        </w:rPr>
        <w:t>ï</w:t>
      </w:r>
      <w:r w:rsidRPr="002B38FF">
        <w:rPr>
          <w:rFonts w:ascii="Arial,sans-serif"/>
          <w:szCs w:val="14"/>
        </w:rPr>
        <w:t>llament ac</w:t>
      </w:r>
      <w:r w:rsidRPr="002B38FF">
        <w:rPr>
          <w:rFonts w:ascii="Arial,sans-serif"/>
          <w:szCs w:val="14"/>
        </w:rPr>
        <w:t>ú</w:t>
      </w:r>
      <w:r w:rsidRPr="002B38FF">
        <w:rPr>
          <w:rFonts w:ascii="Arial,sans-serif"/>
          <w:szCs w:val="14"/>
        </w:rPr>
        <w:t>stic previst inicialment.</w:t>
      </w:r>
    </w:p>
    <w:p w14:paraId="7370D3DB" w14:textId="77777777" w:rsidR="00E118CD" w:rsidRPr="002B38FF" w:rsidRDefault="00D95247">
      <w:pPr>
        <w:rPr>
          <w:sz w:val="6"/>
          <w:szCs w:val="14"/>
        </w:rPr>
      </w:pPr>
      <w:r w:rsidRPr="002B38FF">
        <w:rPr>
          <w:rFonts w:ascii="Arial,sans-serif"/>
          <w:sz w:val="18"/>
          <w:szCs w:val="14"/>
        </w:rPr>
        <w:t xml:space="preserve"> </w:t>
      </w:r>
    </w:p>
    <w:p w14:paraId="4A7C5F49" w14:textId="77777777" w:rsidR="00E118CD" w:rsidRPr="002B38FF" w:rsidRDefault="00D95247">
      <w:pPr>
        <w:rPr>
          <w:sz w:val="6"/>
          <w:szCs w:val="14"/>
        </w:rPr>
      </w:pPr>
      <w:r w:rsidRPr="002B38FF">
        <w:rPr>
          <w:rFonts w:ascii="Arial,sans-serif"/>
          <w:szCs w:val="14"/>
        </w:rPr>
        <w:t>En cas que els sostres suspesos disposaren d'un material absorbent en la cambra, ha d'emplenar de manera cont</w:t>
      </w:r>
      <w:r w:rsidRPr="002B38FF">
        <w:rPr>
          <w:rFonts w:ascii="Arial,sans-serif"/>
          <w:szCs w:val="14"/>
        </w:rPr>
        <w:t>í</w:t>
      </w:r>
      <w:r w:rsidRPr="002B38FF">
        <w:rPr>
          <w:rFonts w:ascii="Arial,sans-serif"/>
          <w:szCs w:val="14"/>
        </w:rPr>
        <w:t>nua tota la superf</w:t>
      </w:r>
      <w:r w:rsidRPr="002B38FF">
        <w:rPr>
          <w:rFonts w:ascii="Arial,sans-serif"/>
          <w:szCs w:val="14"/>
        </w:rPr>
        <w:t>í</w:t>
      </w:r>
      <w:r w:rsidRPr="002B38FF">
        <w:rPr>
          <w:rFonts w:ascii="Arial,sans-serif"/>
          <w:szCs w:val="14"/>
        </w:rPr>
        <w:t>cie de la cambra i reposar en el dors de les plaques i zones superiors de l'estructura portant. A m</w:t>
      </w:r>
      <w:r w:rsidRPr="002B38FF">
        <w:rPr>
          <w:rFonts w:ascii="Arial,sans-serif"/>
          <w:szCs w:val="14"/>
        </w:rPr>
        <w:t>é</w:t>
      </w:r>
      <w:r w:rsidRPr="002B38FF">
        <w:rPr>
          <w:rFonts w:ascii="Arial,sans-serif"/>
          <w:szCs w:val="14"/>
        </w:rPr>
        <w:t>s, es recomana que el material absorbent pugi fins al forjat per tots els costats del pl</w:t>
      </w:r>
      <w:r w:rsidRPr="002B38FF">
        <w:rPr>
          <w:rFonts w:ascii="Arial,sans-serif"/>
          <w:szCs w:val="14"/>
        </w:rPr>
        <w:t>è</w:t>
      </w:r>
      <w:r w:rsidRPr="002B38FF">
        <w:rPr>
          <w:rFonts w:ascii="Arial,sans-serif"/>
          <w:szCs w:val="14"/>
        </w:rPr>
        <w:t>num.</w:t>
      </w:r>
    </w:p>
    <w:p w14:paraId="20604E8F" w14:textId="77777777" w:rsidR="00E118CD" w:rsidRPr="002B38FF" w:rsidRDefault="00D95247">
      <w:pPr>
        <w:rPr>
          <w:sz w:val="6"/>
          <w:szCs w:val="14"/>
        </w:rPr>
      </w:pPr>
      <w:r w:rsidRPr="002B38FF">
        <w:rPr>
          <w:rFonts w:ascii="Arial,sans-serif"/>
          <w:sz w:val="18"/>
          <w:szCs w:val="14"/>
        </w:rPr>
        <w:t xml:space="preserve"> </w:t>
      </w:r>
    </w:p>
    <w:p w14:paraId="29B29207" w14:textId="77777777" w:rsidR="00E118CD" w:rsidRPr="002B38FF" w:rsidRDefault="00D95247">
      <w:pPr>
        <w:rPr>
          <w:sz w:val="6"/>
          <w:szCs w:val="14"/>
        </w:rPr>
      </w:pPr>
      <w:r w:rsidRPr="002B38FF">
        <w:rPr>
          <w:rFonts w:ascii="Arial,sans-serif"/>
          <w:szCs w:val="14"/>
        </w:rPr>
        <w:t>Han de segellar-se totes les juntes perim</w:t>
      </w:r>
      <w:r w:rsidRPr="002B38FF">
        <w:rPr>
          <w:rFonts w:ascii="Arial,sans-serif"/>
          <w:szCs w:val="14"/>
        </w:rPr>
        <w:t>è</w:t>
      </w:r>
      <w:r w:rsidRPr="002B38FF">
        <w:rPr>
          <w:rFonts w:ascii="Arial,sans-serif"/>
          <w:szCs w:val="14"/>
        </w:rPr>
        <w:t>triques o tancar-se el pl</w:t>
      </w:r>
      <w:r w:rsidRPr="002B38FF">
        <w:rPr>
          <w:rFonts w:ascii="Arial,sans-serif"/>
          <w:szCs w:val="14"/>
        </w:rPr>
        <w:t>è</w:t>
      </w:r>
      <w:r w:rsidRPr="002B38FF">
        <w:rPr>
          <w:rFonts w:ascii="Arial,sans-serif"/>
          <w:szCs w:val="14"/>
        </w:rPr>
        <w:t>num del sostre susp</w:t>
      </w:r>
      <w:r w:rsidRPr="002B38FF">
        <w:rPr>
          <w:rFonts w:ascii="Arial,sans-serif"/>
          <w:szCs w:val="14"/>
        </w:rPr>
        <w:t>è</w:t>
      </w:r>
      <w:r w:rsidRPr="002B38FF">
        <w:rPr>
          <w:rFonts w:ascii="Arial,sans-serif"/>
          <w:szCs w:val="14"/>
        </w:rPr>
        <w:t>s o el s</w:t>
      </w:r>
      <w:r w:rsidRPr="002B38FF">
        <w:rPr>
          <w:rFonts w:ascii="Arial,sans-serif"/>
          <w:szCs w:val="14"/>
        </w:rPr>
        <w:t>ò</w:t>
      </w:r>
      <w:r w:rsidRPr="002B38FF">
        <w:rPr>
          <w:rFonts w:ascii="Arial,sans-serif"/>
          <w:szCs w:val="14"/>
        </w:rPr>
        <w:t>l registrable, especialment en les coincid</w:t>
      </w:r>
      <w:r w:rsidRPr="002B38FF">
        <w:rPr>
          <w:rFonts w:ascii="Arial,sans-serif"/>
          <w:szCs w:val="14"/>
        </w:rPr>
        <w:t>è</w:t>
      </w:r>
      <w:r w:rsidRPr="002B38FF">
        <w:rPr>
          <w:rFonts w:ascii="Arial,sans-serif"/>
          <w:szCs w:val="14"/>
        </w:rPr>
        <w:t>ncies amb elements de separaci</w:t>
      </w:r>
      <w:r w:rsidRPr="002B38FF">
        <w:rPr>
          <w:rFonts w:ascii="Arial,sans-serif"/>
          <w:szCs w:val="14"/>
        </w:rPr>
        <w:t>ó</w:t>
      </w:r>
      <w:r w:rsidRPr="002B38FF">
        <w:rPr>
          <w:rFonts w:ascii="Arial,sans-serif"/>
          <w:szCs w:val="14"/>
        </w:rPr>
        <w:t xml:space="preserve"> verticals entre unitats d'</w:t>
      </w:r>
      <w:r w:rsidRPr="002B38FF">
        <w:rPr>
          <w:rFonts w:ascii="Arial,sans-serif"/>
          <w:szCs w:val="14"/>
        </w:rPr>
        <w:t>ú</w:t>
      </w:r>
      <w:r w:rsidRPr="002B38FF">
        <w:rPr>
          <w:rFonts w:ascii="Arial,sans-serif"/>
          <w:szCs w:val="14"/>
        </w:rPr>
        <w:t>s diferents.</w:t>
      </w:r>
    </w:p>
    <w:p w14:paraId="4298D45C" w14:textId="77777777" w:rsidR="00E118CD" w:rsidRPr="002B38FF" w:rsidRDefault="00D95247">
      <w:pPr>
        <w:rPr>
          <w:sz w:val="6"/>
          <w:szCs w:val="14"/>
        </w:rPr>
      </w:pPr>
      <w:r w:rsidRPr="002B38FF">
        <w:rPr>
          <w:rFonts w:ascii="Arial,sans-serif"/>
          <w:sz w:val="18"/>
          <w:szCs w:val="14"/>
        </w:rPr>
        <w:t xml:space="preserve"> </w:t>
      </w:r>
    </w:p>
    <w:p w14:paraId="7C17A1A3"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Sostres continus:</w:t>
      </w:r>
    </w:p>
    <w:p w14:paraId="31A0F0B6" w14:textId="77777777" w:rsidR="00E118CD" w:rsidRPr="002B38FF" w:rsidRDefault="00D95247">
      <w:pPr>
        <w:rPr>
          <w:sz w:val="6"/>
          <w:szCs w:val="14"/>
        </w:rPr>
      </w:pPr>
      <w:r w:rsidRPr="002B38FF">
        <w:rPr>
          <w:rFonts w:ascii="Arial,sans-serif"/>
          <w:sz w:val="18"/>
          <w:szCs w:val="14"/>
        </w:rPr>
        <w:t xml:space="preserve"> </w:t>
      </w:r>
    </w:p>
    <w:p w14:paraId="063F51C2" w14:textId="77777777" w:rsidR="00E118CD" w:rsidRPr="002B38FF" w:rsidRDefault="00D95247">
      <w:pPr>
        <w:rPr>
          <w:sz w:val="6"/>
          <w:szCs w:val="14"/>
        </w:rPr>
      </w:pPr>
      <w:r w:rsidRPr="002B38FF">
        <w:rPr>
          <w:rFonts w:ascii="Arial,sans-serif"/>
          <w:szCs w:val="14"/>
        </w:rPr>
        <w:t>Es disposaran un m</w:t>
      </w:r>
      <w:r w:rsidRPr="002B38FF">
        <w:rPr>
          <w:rFonts w:ascii="Arial,sans-serif"/>
          <w:szCs w:val="14"/>
        </w:rPr>
        <w:t>í</w:t>
      </w:r>
      <w:r w:rsidRPr="002B38FF">
        <w:rPr>
          <w:rFonts w:ascii="Arial,sans-serif"/>
          <w:szCs w:val="14"/>
        </w:rPr>
        <w:t>nim de 3 elements de suspensi</w:t>
      </w:r>
      <w:r w:rsidRPr="002B38FF">
        <w:rPr>
          <w:rFonts w:ascii="Arial,sans-serif"/>
          <w:szCs w:val="14"/>
        </w:rPr>
        <w:t>ó</w:t>
      </w:r>
      <w:r w:rsidRPr="002B38FF">
        <w:rPr>
          <w:rFonts w:ascii="Arial,sans-serif"/>
          <w:szCs w:val="14"/>
        </w:rPr>
        <w:t>, no alineats i uniformement repartits per m</w:t>
      </w:r>
      <w:r w:rsidRPr="002B38FF">
        <w:rPr>
          <w:rFonts w:ascii="Arial,sans-serif"/>
          <w:szCs w:val="14"/>
          <w:vertAlign w:val="superscript"/>
        </w:rPr>
        <w:t>2</w:t>
      </w:r>
      <w:r w:rsidRPr="002B38FF">
        <w:rPr>
          <w:rFonts w:ascii="Arial,sans-serif"/>
          <w:szCs w:val="14"/>
        </w:rPr>
        <w:t>.</w:t>
      </w:r>
    </w:p>
    <w:p w14:paraId="46303892" w14:textId="77777777" w:rsidR="00E118CD" w:rsidRPr="002B38FF" w:rsidRDefault="00D95247">
      <w:pPr>
        <w:rPr>
          <w:sz w:val="6"/>
          <w:szCs w:val="14"/>
        </w:rPr>
      </w:pPr>
      <w:r w:rsidRPr="002B38FF">
        <w:rPr>
          <w:rFonts w:ascii="Arial,sans-serif"/>
          <w:sz w:val="18"/>
          <w:szCs w:val="14"/>
        </w:rPr>
        <w:t xml:space="preserve"> </w:t>
      </w:r>
    </w:p>
    <w:p w14:paraId="42F7229D" w14:textId="77777777" w:rsidR="00E118CD" w:rsidRPr="002B38FF" w:rsidRDefault="00D95247">
      <w:pPr>
        <w:rPr>
          <w:sz w:val="6"/>
          <w:szCs w:val="14"/>
        </w:rPr>
      </w:pPr>
      <w:r w:rsidRPr="002B38FF">
        <w:rPr>
          <w:rFonts w:ascii="Arial,sans-serif"/>
          <w:szCs w:val="14"/>
        </w:rPr>
        <w:t>En el cas de fixacions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i tiges de suspensi</w:t>
      </w:r>
      <w:r w:rsidRPr="002B38FF">
        <w:rPr>
          <w:rFonts w:ascii="Arial,sans-serif"/>
          <w:szCs w:val="14"/>
        </w:rPr>
        <w:t>ó</w:t>
      </w:r>
      <w:r w:rsidRPr="002B38FF">
        <w:rPr>
          <w:rFonts w:ascii="Arial,sans-serif"/>
          <w:szCs w:val="14"/>
        </w:rPr>
        <w:t>, es disposaran verticals i es lligaran amb doble filferro de di</w:t>
      </w:r>
      <w:r w:rsidRPr="002B38FF">
        <w:rPr>
          <w:rFonts w:ascii="Arial,sans-serif"/>
          <w:szCs w:val="14"/>
        </w:rPr>
        <w:t>à</w:t>
      </w:r>
      <w:r w:rsidRPr="002B38FF">
        <w:rPr>
          <w:rFonts w:ascii="Arial,sans-serif"/>
          <w:szCs w:val="14"/>
        </w:rPr>
        <w:t>metre m</w:t>
      </w:r>
      <w:r w:rsidRPr="002B38FF">
        <w:rPr>
          <w:rFonts w:ascii="Arial,sans-serif"/>
          <w:szCs w:val="14"/>
        </w:rPr>
        <w:t>í</w:t>
      </w:r>
      <w:r w:rsidRPr="002B38FF">
        <w:rPr>
          <w:rFonts w:ascii="Arial,sans-serif"/>
          <w:szCs w:val="14"/>
        </w:rPr>
        <w:t>nim de 0,70 mm. Quan es tracti d'un sistema industrialitzat, l</w:t>
      </w:r>
      <w:r w:rsidRPr="002B38FF">
        <w:rPr>
          <w:rFonts w:ascii="Arial,sans-serif"/>
          <w:szCs w:val="14"/>
        </w:rPr>
        <w:t>’</w:t>
      </w:r>
      <w:r w:rsidRPr="002B38FF">
        <w:rPr>
          <w:rFonts w:ascii="Arial,sans-serif"/>
          <w:szCs w:val="14"/>
        </w:rPr>
        <w:t>estructura sustentadora s</w:t>
      </w:r>
      <w:r w:rsidRPr="002B38FF">
        <w:rPr>
          <w:rFonts w:ascii="Arial,sans-serif"/>
          <w:szCs w:val="14"/>
        </w:rPr>
        <w:t>’</w:t>
      </w:r>
      <w:r w:rsidRPr="002B38FF">
        <w:rPr>
          <w:rFonts w:ascii="Arial,sans-serif"/>
          <w:szCs w:val="14"/>
        </w:rPr>
        <w:t>ancorar</w:t>
      </w:r>
      <w:r w:rsidRPr="002B38FF">
        <w:rPr>
          <w:rFonts w:ascii="Arial,sans-serif"/>
          <w:szCs w:val="14"/>
        </w:rPr>
        <w:t>à</w:t>
      </w:r>
      <w:r w:rsidRPr="002B38FF">
        <w:rPr>
          <w:rFonts w:ascii="Arial,sans-serif"/>
          <w:szCs w:val="14"/>
        </w:rPr>
        <w:t xml:space="preserve"> al forjat i es caragolar</w:t>
      </w:r>
      <w:r w:rsidRPr="002B38FF">
        <w:rPr>
          <w:rFonts w:ascii="Arial,sans-serif"/>
          <w:szCs w:val="14"/>
        </w:rPr>
        <w:t>à</w:t>
      </w:r>
      <w:r w:rsidRPr="002B38FF">
        <w:rPr>
          <w:rFonts w:ascii="Arial,sans-serif"/>
          <w:szCs w:val="14"/>
        </w:rPr>
        <w:t xml:space="preserve"> als perfils secundaris (si n</w:t>
      </w:r>
      <w:r w:rsidRPr="002B38FF">
        <w:rPr>
          <w:rFonts w:ascii="Arial,sans-serif"/>
          <w:szCs w:val="14"/>
        </w:rPr>
        <w:t>’</w:t>
      </w:r>
      <w:r w:rsidRPr="002B38FF">
        <w:rPr>
          <w:rFonts w:ascii="Arial,sans-serif"/>
          <w:szCs w:val="14"/>
        </w:rPr>
        <w:t>hi ha) i als perimetrals. Les plaques es caragolaran perpendicularment i alternadament als perfils. Es recomana suspendre el fals sostre mitjan</w:t>
      </w:r>
      <w:r w:rsidRPr="002B38FF">
        <w:rPr>
          <w:rFonts w:ascii="Arial,sans-serif"/>
          <w:szCs w:val="14"/>
        </w:rPr>
        <w:t>ç</w:t>
      </w:r>
      <w:r w:rsidRPr="002B38FF">
        <w:rPr>
          <w:rFonts w:ascii="Arial,sans-serif"/>
          <w:szCs w:val="14"/>
        </w:rPr>
        <w:t>ant amortidors que eviten la connexi</w:t>
      </w:r>
      <w:r w:rsidRPr="002B38FF">
        <w:rPr>
          <w:rFonts w:ascii="Arial,sans-serif"/>
          <w:szCs w:val="14"/>
        </w:rPr>
        <w:t>ó</w:t>
      </w:r>
      <w:r w:rsidRPr="002B38FF">
        <w:rPr>
          <w:rFonts w:ascii="Arial,sans-serif"/>
          <w:szCs w:val="14"/>
        </w:rPr>
        <w:t xml:space="preserve"> r</w:t>
      </w:r>
      <w:r w:rsidRPr="002B38FF">
        <w:rPr>
          <w:rFonts w:ascii="Arial,sans-serif"/>
          <w:szCs w:val="14"/>
        </w:rPr>
        <w:t>í</w:t>
      </w:r>
      <w:r w:rsidRPr="002B38FF">
        <w:rPr>
          <w:rFonts w:ascii="Arial,sans-serif"/>
          <w:szCs w:val="14"/>
        </w:rPr>
        <w:t>gida amb el sostre original.</w:t>
      </w:r>
    </w:p>
    <w:p w14:paraId="1DF7B841" w14:textId="77777777" w:rsidR="00E118CD" w:rsidRPr="002B38FF" w:rsidRDefault="00D95247">
      <w:pPr>
        <w:rPr>
          <w:sz w:val="6"/>
          <w:szCs w:val="14"/>
        </w:rPr>
      </w:pPr>
      <w:r w:rsidRPr="002B38FF">
        <w:rPr>
          <w:rFonts w:ascii="Arial,sans-serif"/>
          <w:sz w:val="18"/>
          <w:szCs w:val="14"/>
        </w:rPr>
        <w:t xml:space="preserve"> </w:t>
      </w:r>
    </w:p>
    <w:p w14:paraId="43645993" w14:textId="77777777" w:rsidR="00E118CD" w:rsidRPr="002B38FF" w:rsidRDefault="00D95247">
      <w:pPr>
        <w:rPr>
          <w:sz w:val="6"/>
          <w:szCs w:val="14"/>
        </w:rPr>
      </w:pPr>
      <w:r w:rsidRPr="002B38FF">
        <w:rPr>
          <w:rFonts w:ascii="Arial,sans-serif"/>
          <w:szCs w:val="14"/>
        </w:rPr>
        <w:t>En cas de fixaci</w:t>
      </w:r>
      <w:r w:rsidRPr="002B38FF">
        <w:rPr>
          <w:rFonts w:ascii="Arial,sans-serif"/>
          <w:szCs w:val="14"/>
        </w:rPr>
        <w:t>ó</w:t>
      </w:r>
      <w:r w:rsidRPr="002B38FF">
        <w:rPr>
          <w:rFonts w:ascii="Arial,sans-serif"/>
          <w:szCs w:val="14"/>
        </w:rPr>
        <w:t xml:space="preserve"> amb canyes, s</w:t>
      </w:r>
      <w:r w:rsidRPr="002B38FF">
        <w:rPr>
          <w:rFonts w:ascii="Arial,sans-serif"/>
          <w:szCs w:val="14"/>
        </w:rPr>
        <w:t>’</w:t>
      </w:r>
      <w:r w:rsidRPr="002B38FF">
        <w:rPr>
          <w:rFonts w:ascii="Arial,sans-serif"/>
          <w:szCs w:val="14"/>
        </w:rPr>
        <w:t>asseguraran amb pasta d'escaiola (en la proporci</w:t>
      </w:r>
      <w:r w:rsidRPr="002B38FF">
        <w:rPr>
          <w:rFonts w:ascii="Arial,sans-serif"/>
          <w:szCs w:val="14"/>
        </w:rPr>
        <w:t>ó</w:t>
      </w:r>
      <w:r w:rsidRPr="002B38FF">
        <w:rPr>
          <w:rFonts w:ascii="Arial,sans-serif"/>
          <w:szCs w:val="14"/>
        </w:rPr>
        <w:t xml:space="preserve"> de 80 l d'aigua per 100 kg d'escaiola) i fibres vegetals o sint</w:t>
      </w:r>
      <w:r w:rsidRPr="002B38FF">
        <w:rPr>
          <w:rFonts w:ascii="Arial,sans-serif"/>
          <w:szCs w:val="14"/>
        </w:rPr>
        <w:t>è</w:t>
      </w:r>
      <w:r w:rsidRPr="002B38FF">
        <w:rPr>
          <w:rFonts w:ascii="Arial,sans-serif"/>
          <w:szCs w:val="14"/>
        </w:rPr>
        <w:t>tiques. Aquestes fixacions podran disposar-se en qualsevol direcci</w:t>
      </w:r>
      <w:r w:rsidRPr="002B38FF">
        <w:rPr>
          <w:rFonts w:ascii="Arial,sans-serif"/>
          <w:szCs w:val="14"/>
        </w:rPr>
        <w:t>ó</w:t>
      </w:r>
      <w:r w:rsidRPr="002B38FF">
        <w:rPr>
          <w:rFonts w:ascii="Arial,sans-serif"/>
          <w:szCs w:val="14"/>
        </w:rPr>
        <w:t xml:space="preserve">. </w:t>
      </w:r>
    </w:p>
    <w:p w14:paraId="7BCD2C93" w14:textId="77777777" w:rsidR="00E118CD" w:rsidRPr="002B38FF" w:rsidRDefault="00D95247">
      <w:pPr>
        <w:rPr>
          <w:sz w:val="6"/>
          <w:szCs w:val="14"/>
        </w:rPr>
      </w:pPr>
      <w:r w:rsidRPr="002B38FF">
        <w:rPr>
          <w:rFonts w:ascii="Arial,sans-serif"/>
          <w:sz w:val="18"/>
          <w:szCs w:val="14"/>
        </w:rPr>
        <w:t xml:space="preserve"> </w:t>
      </w:r>
    </w:p>
    <w:p w14:paraId="0933EAE2" w14:textId="77777777" w:rsidR="00E118CD" w:rsidRPr="002B38FF" w:rsidRDefault="00D95247">
      <w:pPr>
        <w:rPr>
          <w:sz w:val="6"/>
          <w:szCs w:val="14"/>
        </w:rPr>
      </w:pPr>
      <w:r w:rsidRPr="002B38FF">
        <w:rPr>
          <w:rFonts w:ascii="Arial,sans-serif"/>
          <w:szCs w:val="14"/>
        </w:rPr>
        <w:t>En cas de planxes d'escaiola, es disposaran sobre cabirons que permeten anivellar-les. A m</w:t>
      </w:r>
      <w:r w:rsidRPr="002B38FF">
        <w:rPr>
          <w:rFonts w:ascii="Arial,sans-serif"/>
          <w:szCs w:val="14"/>
        </w:rPr>
        <w:t>é</w:t>
      </w:r>
      <w:r w:rsidRPr="002B38FF">
        <w:rPr>
          <w:rFonts w:ascii="Arial,sans-serif"/>
          <w:szCs w:val="14"/>
        </w:rPr>
        <w:t>s, es col</w:t>
      </w:r>
      <w:r w:rsidRPr="002B38FF">
        <w:rPr>
          <w:rFonts w:ascii="Arial,sans-serif"/>
          <w:szCs w:val="14"/>
        </w:rPr>
        <w:t>·</w:t>
      </w:r>
      <w:r w:rsidRPr="002B38FF">
        <w:rPr>
          <w:rFonts w:ascii="Arial,sans-serif"/>
          <w:szCs w:val="14"/>
        </w:rPr>
        <w:t xml:space="preserve">locaran les unions longitudinals en el sentit de la llum rasant, i les unions transversals, alternades. </w:t>
      </w:r>
    </w:p>
    <w:p w14:paraId="27C68DBC" w14:textId="77777777" w:rsidR="00E118CD" w:rsidRPr="002B38FF" w:rsidRDefault="00D95247">
      <w:pPr>
        <w:rPr>
          <w:sz w:val="6"/>
          <w:szCs w:val="14"/>
        </w:rPr>
      </w:pPr>
      <w:r w:rsidRPr="002B38FF">
        <w:rPr>
          <w:rFonts w:ascii="Arial,sans-serif"/>
          <w:sz w:val="18"/>
          <w:szCs w:val="14"/>
        </w:rPr>
        <w:t xml:space="preserve"> </w:t>
      </w:r>
    </w:p>
    <w:p w14:paraId="07383087" w14:textId="77777777" w:rsidR="00E118CD" w:rsidRPr="002B38FF" w:rsidRDefault="00D95247">
      <w:pPr>
        <w:rPr>
          <w:sz w:val="6"/>
          <w:szCs w:val="14"/>
        </w:rPr>
      </w:pPr>
      <w:r w:rsidRPr="002B38FF">
        <w:rPr>
          <w:rFonts w:ascii="Arial,sans-serif"/>
          <w:szCs w:val="14"/>
        </w:rPr>
        <w:t>Les planxes perimetrals estaran separades 5 mm dels paraments verticals.</w:t>
      </w:r>
    </w:p>
    <w:p w14:paraId="11AA6C9C" w14:textId="77777777" w:rsidR="00E118CD" w:rsidRPr="002B38FF" w:rsidRDefault="00D95247">
      <w:pPr>
        <w:rPr>
          <w:sz w:val="6"/>
          <w:szCs w:val="14"/>
        </w:rPr>
      </w:pPr>
      <w:r w:rsidRPr="002B38FF">
        <w:rPr>
          <w:rFonts w:ascii="Arial,sans-serif"/>
          <w:sz w:val="18"/>
          <w:szCs w:val="14"/>
        </w:rPr>
        <w:t xml:space="preserve"> </w:t>
      </w:r>
    </w:p>
    <w:p w14:paraId="52154DAD" w14:textId="77777777" w:rsidR="00E118CD" w:rsidRPr="002B38FF" w:rsidRDefault="00D95247">
      <w:pPr>
        <w:rPr>
          <w:sz w:val="6"/>
          <w:szCs w:val="14"/>
        </w:rPr>
      </w:pPr>
      <w:r w:rsidRPr="002B38FF">
        <w:rPr>
          <w:rFonts w:ascii="Arial,sans-serif"/>
          <w:szCs w:val="14"/>
        </w:rPr>
        <w:t>Les juntes de dilataci</w:t>
      </w:r>
      <w:r w:rsidRPr="002B38FF">
        <w:rPr>
          <w:rFonts w:ascii="Arial,sans-serif"/>
          <w:szCs w:val="14"/>
        </w:rPr>
        <w:t>ó</w:t>
      </w:r>
      <w:r w:rsidRPr="002B38FF">
        <w:rPr>
          <w:rFonts w:ascii="Arial,sans-serif"/>
          <w:szCs w:val="14"/>
        </w:rPr>
        <w:t xml:space="preserve"> es disposaran cada 10 m i es formaran amb un tros de planxa assegurada amb pasta d'escaiola a un dels costats i de manera lliure en l'altre costat.</w:t>
      </w:r>
    </w:p>
    <w:p w14:paraId="1651B7BF" w14:textId="77777777" w:rsidR="00E118CD" w:rsidRPr="002B38FF" w:rsidRDefault="00D95247">
      <w:pPr>
        <w:rPr>
          <w:sz w:val="6"/>
          <w:szCs w:val="14"/>
        </w:rPr>
      </w:pPr>
      <w:r w:rsidRPr="002B38FF">
        <w:rPr>
          <w:rFonts w:ascii="Arial,sans-serif"/>
          <w:sz w:val="18"/>
          <w:szCs w:val="14"/>
        </w:rPr>
        <w:t xml:space="preserve"> </w:t>
      </w:r>
    </w:p>
    <w:p w14:paraId="5802E251" w14:textId="77777777" w:rsidR="00E118CD" w:rsidRPr="002B38FF" w:rsidRDefault="00D95247">
      <w:pPr>
        <w:rPr>
          <w:sz w:val="6"/>
          <w:szCs w:val="14"/>
        </w:rPr>
      </w:pPr>
      <w:r w:rsidRPr="002B38FF">
        <w:rPr>
          <w:rFonts w:ascii="Arial,sans-serif"/>
          <w:szCs w:val="14"/>
        </w:rPr>
        <w:t>Si s'haguessin projectat 2 o m</w:t>
      </w:r>
      <w:r w:rsidRPr="002B38FF">
        <w:rPr>
          <w:rFonts w:ascii="Arial,sans-serif"/>
          <w:szCs w:val="14"/>
        </w:rPr>
        <w:t>é</w:t>
      </w:r>
      <w:r w:rsidRPr="002B38FF">
        <w:rPr>
          <w:rFonts w:ascii="Arial,sans-serif"/>
          <w:szCs w:val="14"/>
        </w:rPr>
        <w:t>s plaques per a formar el fals sostre, cadascuna de les plaques es col</w:t>
      </w:r>
      <w:r w:rsidRPr="002B38FF">
        <w:rPr>
          <w:rFonts w:ascii="Arial,sans-serif"/>
          <w:szCs w:val="14"/>
        </w:rPr>
        <w:t>·</w:t>
      </w:r>
      <w:r w:rsidRPr="002B38FF">
        <w:rPr>
          <w:rFonts w:ascii="Arial,sans-serif"/>
          <w:szCs w:val="14"/>
        </w:rPr>
        <w:t>locar</w:t>
      </w:r>
      <w:r w:rsidRPr="002B38FF">
        <w:rPr>
          <w:rFonts w:ascii="Arial,sans-serif"/>
          <w:szCs w:val="14"/>
        </w:rPr>
        <w:t>à</w:t>
      </w:r>
      <w:r w:rsidRPr="002B38FF">
        <w:rPr>
          <w:rFonts w:ascii="Arial,sans-serif"/>
          <w:szCs w:val="14"/>
        </w:rPr>
        <w:t xml:space="preserve"> contraxapada respecte a les plaques de la fase anterior.</w:t>
      </w:r>
    </w:p>
    <w:p w14:paraId="01B125A8" w14:textId="77777777" w:rsidR="00E118CD" w:rsidRPr="002B38FF" w:rsidRDefault="00D95247">
      <w:pPr>
        <w:rPr>
          <w:sz w:val="6"/>
          <w:szCs w:val="14"/>
        </w:rPr>
      </w:pPr>
      <w:r w:rsidRPr="002B38FF">
        <w:rPr>
          <w:rFonts w:ascii="Arial,sans-serif"/>
          <w:sz w:val="18"/>
          <w:szCs w:val="14"/>
        </w:rPr>
        <w:t xml:space="preserve"> </w:t>
      </w:r>
    </w:p>
    <w:p w14:paraId="03FE448C" w14:textId="77777777" w:rsidR="00E118CD" w:rsidRPr="002B38FF" w:rsidRDefault="00D95247">
      <w:pPr>
        <w:rPr>
          <w:sz w:val="6"/>
          <w:szCs w:val="14"/>
        </w:rPr>
      </w:pPr>
      <w:r w:rsidRPr="002B38FF">
        <w:rPr>
          <w:rFonts w:ascii="Arial,sans-serif"/>
          <w:szCs w:val="14"/>
        </w:rPr>
        <w:t>Si el sostre t</w:t>
      </w:r>
      <w:r w:rsidRPr="002B38FF">
        <w:rPr>
          <w:rFonts w:ascii="Arial,sans-serif"/>
          <w:szCs w:val="14"/>
        </w:rPr>
        <w:t>é</w:t>
      </w:r>
      <w:r w:rsidRPr="002B38FF">
        <w:rPr>
          <w:rFonts w:ascii="Arial,sans-serif"/>
          <w:szCs w:val="14"/>
        </w:rPr>
        <w:t xml:space="preserve"> trapes de registre, les juntes perimetrals de les trapes han de ser herm</w:t>
      </w:r>
      <w:r w:rsidRPr="002B38FF">
        <w:rPr>
          <w:rFonts w:ascii="Arial,sans-serif"/>
          <w:szCs w:val="14"/>
        </w:rPr>
        <w:t>è</w:t>
      </w:r>
      <w:r w:rsidRPr="002B38FF">
        <w:rPr>
          <w:rFonts w:ascii="Arial,sans-serif"/>
          <w:szCs w:val="14"/>
        </w:rPr>
        <w:t>tiques.</w:t>
      </w:r>
    </w:p>
    <w:p w14:paraId="4C987046" w14:textId="77777777" w:rsidR="00E118CD" w:rsidRPr="002B38FF" w:rsidRDefault="00D95247">
      <w:pPr>
        <w:rPr>
          <w:sz w:val="6"/>
          <w:szCs w:val="14"/>
        </w:rPr>
      </w:pPr>
      <w:r w:rsidRPr="002B38FF">
        <w:rPr>
          <w:rFonts w:ascii="Arial,sans-serif"/>
          <w:sz w:val="18"/>
          <w:szCs w:val="14"/>
        </w:rPr>
        <w:t xml:space="preserve"> </w:t>
      </w:r>
    </w:p>
    <w:p w14:paraId="0F180DDB" w14:textId="77777777" w:rsidR="00E118CD" w:rsidRPr="002B38FF" w:rsidRDefault="00D95247">
      <w:pPr>
        <w:rPr>
          <w:sz w:val="6"/>
          <w:szCs w:val="14"/>
        </w:rPr>
      </w:pPr>
      <w:r w:rsidRPr="002B38FF">
        <w:rPr>
          <w:rFonts w:ascii="Times New Roman,serif"/>
          <w:szCs w:val="14"/>
        </w:rPr>
        <w:lastRenderedPageBreak/>
        <w:t xml:space="preserve">- </w:t>
      </w:r>
      <w:r w:rsidRPr="002B38FF">
        <w:rPr>
          <w:rFonts w:ascii="Arial,sans-serif"/>
          <w:szCs w:val="14"/>
        </w:rPr>
        <w:t>Sostres registrables:</w:t>
      </w:r>
    </w:p>
    <w:p w14:paraId="28D84C59" w14:textId="77777777" w:rsidR="00E118CD" w:rsidRPr="002B38FF" w:rsidRDefault="00D95247">
      <w:pPr>
        <w:rPr>
          <w:sz w:val="6"/>
          <w:szCs w:val="14"/>
        </w:rPr>
      </w:pPr>
      <w:r w:rsidRPr="002B38FF">
        <w:rPr>
          <w:rFonts w:ascii="Arial,sans-serif"/>
          <w:sz w:val="18"/>
          <w:szCs w:val="14"/>
        </w:rPr>
        <w:t xml:space="preserve"> </w:t>
      </w:r>
    </w:p>
    <w:p w14:paraId="0CF5B83E" w14:textId="77777777" w:rsidR="00E118CD" w:rsidRPr="002B38FF" w:rsidRDefault="00D95247">
      <w:pPr>
        <w:rPr>
          <w:sz w:val="6"/>
          <w:szCs w:val="14"/>
        </w:rPr>
      </w:pPr>
      <w:r w:rsidRPr="002B38FF">
        <w:rPr>
          <w:rFonts w:ascii="Arial,sans-serif"/>
          <w:szCs w:val="14"/>
        </w:rPr>
        <w:t>Les varetes de roscar que s'usen com a element de suspensi</w:t>
      </w:r>
      <w:r w:rsidRPr="002B38FF">
        <w:rPr>
          <w:rFonts w:ascii="Arial,sans-serif"/>
          <w:szCs w:val="14"/>
        </w:rPr>
        <w:t>ó</w:t>
      </w:r>
      <w:r w:rsidRPr="002B38FF">
        <w:rPr>
          <w:rFonts w:ascii="Arial,sans-serif"/>
          <w:szCs w:val="14"/>
        </w:rPr>
        <w:t xml:space="preserve"> s'uniran per l'extrem superior a la fixaci</w:t>
      </w:r>
      <w:r w:rsidRPr="002B38FF">
        <w:rPr>
          <w:rFonts w:ascii="Arial,sans-serif"/>
          <w:szCs w:val="14"/>
        </w:rPr>
        <w:t>ó</w:t>
      </w:r>
      <w:r w:rsidRPr="002B38FF">
        <w:rPr>
          <w:rFonts w:ascii="Arial,sans-serif"/>
          <w:szCs w:val="14"/>
        </w:rPr>
        <w:t xml:space="preserve"> i per l'extrem inferior al perfil de l'entramat, mitjan</w:t>
      </w:r>
      <w:r w:rsidRPr="002B38FF">
        <w:rPr>
          <w:rFonts w:ascii="Arial,sans-serif"/>
          <w:szCs w:val="14"/>
        </w:rPr>
        <w:t>ç</w:t>
      </w:r>
      <w:r w:rsidRPr="002B38FF">
        <w:rPr>
          <w:rFonts w:ascii="Arial,sans-serif"/>
          <w:szCs w:val="14"/>
        </w:rPr>
        <w:t>ant una rosca.</w:t>
      </w:r>
    </w:p>
    <w:p w14:paraId="49A9E80E" w14:textId="77777777" w:rsidR="00E118CD" w:rsidRPr="002B38FF" w:rsidRDefault="00D95247">
      <w:pPr>
        <w:rPr>
          <w:sz w:val="6"/>
          <w:szCs w:val="14"/>
        </w:rPr>
      </w:pPr>
      <w:r w:rsidRPr="002B38FF">
        <w:rPr>
          <w:rFonts w:ascii="Arial,sans-serif"/>
          <w:sz w:val="18"/>
          <w:szCs w:val="14"/>
        </w:rPr>
        <w:t xml:space="preserve"> </w:t>
      </w:r>
    </w:p>
    <w:p w14:paraId="16385082" w14:textId="77777777" w:rsidR="00E118CD" w:rsidRPr="002B38FF" w:rsidRDefault="00D95247">
      <w:pPr>
        <w:rPr>
          <w:sz w:val="6"/>
          <w:szCs w:val="14"/>
        </w:rPr>
      </w:pPr>
      <w:r w:rsidRPr="002B38FF">
        <w:rPr>
          <w:rFonts w:ascii="Arial,sans-serif"/>
          <w:szCs w:val="14"/>
        </w:rPr>
        <w:t>Les varetes de roscar que s'usin com a element de falcament es col</w:t>
      </w:r>
      <w:r w:rsidRPr="002B38FF">
        <w:rPr>
          <w:rFonts w:ascii="Arial,sans-serif"/>
          <w:szCs w:val="14"/>
        </w:rPr>
        <w:t>·</w:t>
      </w:r>
      <w:r w:rsidRPr="002B38FF">
        <w:rPr>
          <w:rFonts w:ascii="Arial,sans-serif"/>
          <w:szCs w:val="14"/>
        </w:rPr>
        <w:t>locaran entre dos perfils de l'entramat, mitjan</w:t>
      </w:r>
      <w:r w:rsidRPr="002B38FF">
        <w:rPr>
          <w:rFonts w:ascii="Arial,sans-serif"/>
          <w:szCs w:val="14"/>
        </w:rPr>
        <w:t>ç</w:t>
      </w:r>
      <w:r w:rsidRPr="002B38FF">
        <w:rPr>
          <w:rFonts w:ascii="Arial,sans-serif"/>
          <w:szCs w:val="14"/>
        </w:rPr>
        <w:t>ant maneguets. La dist</w:t>
      </w:r>
      <w:r w:rsidRPr="002B38FF">
        <w:rPr>
          <w:rFonts w:ascii="Arial,sans-serif"/>
          <w:szCs w:val="14"/>
        </w:rPr>
        <w:t>à</w:t>
      </w:r>
      <w:r w:rsidRPr="002B38FF">
        <w:rPr>
          <w:rFonts w:ascii="Arial,sans-serif"/>
          <w:szCs w:val="14"/>
        </w:rPr>
        <w:t>ncia entre varetes de roscar no ser</w:t>
      </w:r>
      <w:r w:rsidRPr="002B38FF">
        <w:rPr>
          <w:rFonts w:ascii="Arial,sans-serif"/>
          <w:szCs w:val="14"/>
        </w:rPr>
        <w:t>à</w:t>
      </w:r>
      <w:r w:rsidRPr="002B38FF">
        <w:rPr>
          <w:rFonts w:ascii="Arial,sans-serif"/>
          <w:szCs w:val="14"/>
        </w:rPr>
        <w:t xml:space="preserve"> superior a 120 cm.</w:t>
      </w:r>
    </w:p>
    <w:p w14:paraId="09754287" w14:textId="77777777" w:rsidR="00E118CD" w:rsidRPr="002B38FF" w:rsidRDefault="00D95247">
      <w:pPr>
        <w:rPr>
          <w:sz w:val="6"/>
          <w:szCs w:val="14"/>
        </w:rPr>
      </w:pPr>
      <w:r w:rsidRPr="002B38FF">
        <w:rPr>
          <w:rFonts w:ascii="Arial,sans-serif"/>
          <w:sz w:val="18"/>
          <w:szCs w:val="14"/>
        </w:rPr>
        <w:t xml:space="preserve"> </w:t>
      </w:r>
    </w:p>
    <w:p w14:paraId="7285EA77" w14:textId="77777777" w:rsidR="00E118CD" w:rsidRPr="002B38FF" w:rsidRDefault="00D95247">
      <w:pPr>
        <w:rPr>
          <w:sz w:val="6"/>
          <w:szCs w:val="14"/>
        </w:rPr>
      </w:pPr>
      <w:r w:rsidRPr="002B38FF">
        <w:rPr>
          <w:rFonts w:ascii="Arial,sans-serif"/>
          <w:szCs w:val="14"/>
        </w:rPr>
        <w:t>Els perfils que formen l'entramat i els perfils de rematada s</w:t>
      </w:r>
      <w:r w:rsidRPr="002B38FF">
        <w:rPr>
          <w:rFonts w:ascii="Arial,sans-serif"/>
          <w:szCs w:val="14"/>
        </w:rPr>
        <w:t>’</w:t>
      </w:r>
      <w:r w:rsidRPr="002B38FF">
        <w:rPr>
          <w:rFonts w:ascii="Arial,sans-serif"/>
          <w:szCs w:val="14"/>
        </w:rPr>
        <w:t>anivellaran convenientment a les dist</w:t>
      </w:r>
      <w:r w:rsidRPr="002B38FF">
        <w:rPr>
          <w:rFonts w:ascii="Arial,sans-serif"/>
          <w:szCs w:val="14"/>
        </w:rPr>
        <w:t>à</w:t>
      </w:r>
      <w:r w:rsidRPr="002B38FF">
        <w:rPr>
          <w:rFonts w:ascii="Arial,sans-serif"/>
          <w:szCs w:val="14"/>
        </w:rPr>
        <w:t>ncies que determinin les dimensions de les plaques i a l'al</w:t>
      </w:r>
      <w:r w:rsidRPr="002B38FF">
        <w:rPr>
          <w:rFonts w:ascii="Arial,sans-serif"/>
          <w:szCs w:val="14"/>
        </w:rPr>
        <w:t>çà</w:t>
      </w:r>
      <w:r w:rsidRPr="002B38FF">
        <w:rPr>
          <w:rFonts w:ascii="Arial,sans-serif"/>
          <w:szCs w:val="14"/>
        </w:rPr>
        <w:t>ria prevista en tot el per</w:t>
      </w:r>
      <w:r w:rsidRPr="002B38FF">
        <w:rPr>
          <w:rFonts w:ascii="Arial,sans-serif"/>
          <w:szCs w:val="14"/>
        </w:rPr>
        <w:t>í</w:t>
      </w:r>
      <w:r w:rsidRPr="002B38FF">
        <w:rPr>
          <w:rFonts w:ascii="Arial,sans-serif"/>
          <w:szCs w:val="14"/>
        </w:rPr>
        <w:t>metre. Els perfils de rematada es fixaran amb tacs i caragols de cap pla, amb una dist</w:t>
      </w:r>
      <w:r w:rsidRPr="002B38FF">
        <w:rPr>
          <w:rFonts w:ascii="Arial,sans-serif"/>
          <w:szCs w:val="14"/>
        </w:rPr>
        <w:t>à</w:t>
      </w:r>
      <w:r w:rsidRPr="002B38FF">
        <w:rPr>
          <w:rFonts w:ascii="Arial,sans-serif"/>
          <w:szCs w:val="14"/>
        </w:rPr>
        <w:t>ncia m</w:t>
      </w:r>
      <w:r w:rsidRPr="002B38FF">
        <w:rPr>
          <w:rFonts w:ascii="Arial,sans-serif"/>
          <w:szCs w:val="14"/>
        </w:rPr>
        <w:t>à</w:t>
      </w:r>
      <w:r w:rsidRPr="002B38FF">
        <w:rPr>
          <w:rFonts w:ascii="Arial,sans-serif"/>
          <w:szCs w:val="14"/>
        </w:rPr>
        <w:t>xima de 50 cm entre si.</w:t>
      </w:r>
    </w:p>
    <w:p w14:paraId="1680C4A1" w14:textId="77777777" w:rsidR="00E118CD" w:rsidRPr="002B38FF" w:rsidRDefault="00D95247">
      <w:pPr>
        <w:rPr>
          <w:sz w:val="6"/>
          <w:szCs w:val="14"/>
        </w:rPr>
      </w:pPr>
      <w:r w:rsidRPr="002B38FF">
        <w:rPr>
          <w:rFonts w:ascii="Arial,sans-serif"/>
          <w:sz w:val="18"/>
          <w:szCs w:val="14"/>
        </w:rPr>
        <w:t xml:space="preserve"> </w:t>
      </w:r>
    </w:p>
    <w:p w14:paraId="65040F74" w14:textId="77777777" w:rsidR="00E118CD" w:rsidRPr="002B38FF" w:rsidRDefault="00D95247">
      <w:pPr>
        <w:rPr>
          <w:sz w:val="6"/>
          <w:szCs w:val="14"/>
        </w:rPr>
      </w:pPr>
      <w:r w:rsidRPr="002B38FF">
        <w:rPr>
          <w:rFonts w:ascii="Arial,sans-serif"/>
          <w:szCs w:val="14"/>
        </w:rPr>
        <w:t>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les plaques s'iniciar</w:t>
      </w:r>
      <w:r w:rsidRPr="002B38FF">
        <w:rPr>
          <w:rFonts w:ascii="Arial,sans-serif"/>
          <w:szCs w:val="14"/>
        </w:rPr>
        <w:t>à</w:t>
      </w:r>
      <w:r w:rsidRPr="002B38FF">
        <w:rPr>
          <w:rFonts w:ascii="Arial,sans-serif"/>
          <w:szCs w:val="14"/>
        </w:rPr>
        <w:t xml:space="preserve"> pel per</w:t>
      </w:r>
      <w:r w:rsidRPr="002B38FF">
        <w:rPr>
          <w:rFonts w:ascii="Arial,sans-serif"/>
          <w:szCs w:val="14"/>
        </w:rPr>
        <w:t>í</w:t>
      </w:r>
      <w:r w:rsidRPr="002B38FF">
        <w:rPr>
          <w:rFonts w:ascii="Arial,sans-serif"/>
          <w:szCs w:val="14"/>
        </w:rPr>
        <w:t>metre. Les plaques es recolzaran sobre l'angle de xapa i sobre els perfils de l'entramat.</w:t>
      </w:r>
    </w:p>
    <w:p w14:paraId="67D1D378" w14:textId="77777777" w:rsidR="00E118CD" w:rsidRPr="002B38FF" w:rsidRDefault="00D95247">
      <w:pPr>
        <w:rPr>
          <w:sz w:val="6"/>
          <w:szCs w:val="14"/>
        </w:rPr>
      </w:pPr>
      <w:r w:rsidRPr="002B38FF">
        <w:rPr>
          <w:rFonts w:ascii="Arial,sans-serif"/>
          <w:sz w:val="18"/>
          <w:szCs w:val="14"/>
        </w:rPr>
        <w:t xml:space="preserve"> </w:t>
      </w:r>
    </w:p>
    <w:p w14:paraId="77AA85DF" w14:textId="77777777" w:rsidR="00E118CD" w:rsidRPr="002B38FF" w:rsidRDefault="00D95247">
      <w:pPr>
        <w:rPr>
          <w:sz w:val="6"/>
          <w:szCs w:val="14"/>
        </w:rPr>
      </w:pPr>
      <w:r w:rsidRPr="002B38FF">
        <w:rPr>
          <w:rFonts w:ascii="Arial,sans-serif"/>
          <w:szCs w:val="14"/>
        </w:rPr>
        <w:t>En el cas de les plaques ac</w:t>
      </w:r>
      <w:r w:rsidRPr="002B38FF">
        <w:rPr>
          <w:rFonts w:ascii="Arial,sans-serif"/>
          <w:szCs w:val="14"/>
        </w:rPr>
        <w:t>ú</w:t>
      </w:r>
      <w:r w:rsidRPr="002B38FF">
        <w:rPr>
          <w:rFonts w:ascii="Arial,sans-serif"/>
          <w:szCs w:val="14"/>
        </w:rPr>
        <w:t>stiques met</w:t>
      </w:r>
      <w:r w:rsidRPr="002B38FF">
        <w:rPr>
          <w:rFonts w:ascii="Arial,sans-serif"/>
          <w:szCs w:val="14"/>
        </w:rPr>
        <w:t>à</w:t>
      </w:r>
      <w:r w:rsidRPr="002B38FF">
        <w:rPr>
          <w:rFonts w:ascii="Arial,sans-serif"/>
          <w:szCs w:val="14"/>
        </w:rPr>
        <w:t>l</w:t>
      </w:r>
      <w:r w:rsidRPr="002B38FF">
        <w:rPr>
          <w:rFonts w:ascii="Arial,sans-serif"/>
          <w:szCs w:val="14"/>
        </w:rPr>
        <w:t>·</w:t>
      </w:r>
      <w:r w:rsidRPr="002B38FF">
        <w:rPr>
          <w:rFonts w:ascii="Arial,sans-serif"/>
          <w:szCs w:val="14"/>
        </w:rPr>
        <w:t>liques,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s'iniciar</w:t>
      </w:r>
      <w:r w:rsidRPr="002B38FF">
        <w:rPr>
          <w:rFonts w:ascii="Arial,sans-serif"/>
          <w:szCs w:val="14"/>
        </w:rPr>
        <w:t>à</w:t>
      </w:r>
      <w:r w:rsidRPr="002B38FF">
        <w:rPr>
          <w:rFonts w:ascii="Arial,sans-serif"/>
          <w:szCs w:val="14"/>
        </w:rPr>
        <w:t xml:space="preserve"> pel per</w:t>
      </w:r>
      <w:r w:rsidRPr="002B38FF">
        <w:rPr>
          <w:rFonts w:ascii="Arial,sans-serif"/>
          <w:szCs w:val="14"/>
        </w:rPr>
        <w:t>í</w:t>
      </w:r>
      <w:r w:rsidRPr="002B38FF">
        <w:rPr>
          <w:rFonts w:ascii="Arial,sans-serif"/>
          <w:szCs w:val="14"/>
        </w:rPr>
        <w:t>metre transversalment al perfil U, recolzades en l'element de rematada per un extrem, i fixades al perfil U amb pinces. La suspensi</w:t>
      </w:r>
      <w:r w:rsidRPr="002B38FF">
        <w:rPr>
          <w:rFonts w:ascii="Arial,sans-serif"/>
          <w:szCs w:val="14"/>
        </w:rPr>
        <w:t>ó</w:t>
      </w:r>
      <w:r w:rsidRPr="002B38FF">
        <w:rPr>
          <w:rFonts w:ascii="Arial,sans-serif"/>
          <w:szCs w:val="14"/>
        </w:rPr>
        <w:t xml:space="preserve"> es refor</w:t>
      </w:r>
      <w:r w:rsidRPr="002B38FF">
        <w:rPr>
          <w:rFonts w:ascii="Arial,sans-serif"/>
          <w:szCs w:val="14"/>
        </w:rPr>
        <w:t>ç</w:t>
      </w:r>
      <w:r w:rsidRPr="002B38FF">
        <w:rPr>
          <w:rFonts w:ascii="Arial,sans-serif"/>
          <w:szCs w:val="14"/>
        </w:rPr>
        <w:t>ar</w:t>
      </w:r>
      <w:r w:rsidRPr="002B38FF">
        <w:rPr>
          <w:rFonts w:ascii="Arial,sans-serif"/>
          <w:szCs w:val="14"/>
        </w:rPr>
        <w:t>à</w:t>
      </w:r>
      <w:r w:rsidRPr="002B38FF">
        <w:rPr>
          <w:rFonts w:ascii="Arial,sans-serif"/>
          <w:szCs w:val="14"/>
        </w:rPr>
        <w:t xml:space="preserve"> amb un caragol de cap pla del mateix material que les plaques.</w:t>
      </w:r>
    </w:p>
    <w:p w14:paraId="63DEAFB3" w14:textId="77777777" w:rsidR="00E118CD" w:rsidRPr="002B38FF" w:rsidRDefault="00D95247">
      <w:pPr>
        <w:rPr>
          <w:sz w:val="6"/>
          <w:szCs w:val="14"/>
        </w:rPr>
      </w:pPr>
      <w:r w:rsidRPr="002B38FF">
        <w:rPr>
          <w:rFonts w:ascii="Arial,sans-serif"/>
          <w:sz w:val="18"/>
          <w:szCs w:val="14"/>
        </w:rPr>
        <w:t xml:space="preserve"> </w:t>
      </w:r>
    </w:p>
    <w:p w14:paraId="7107513F" w14:textId="77777777" w:rsidR="00E118CD" w:rsidRPr="002B38FF" w:rsidRDefault="00D95247">
      <w:pPr>
        <w:numPr>
          <w:ilvl w:val="0"/>
          <w:numId w:val="375"/>
        </w:numPr>
        <w:rPr>
          <w:sz w:val="6"/>
          <w:szCs w:val="14"/>
        </w:rPr>
      </w:pPr>
      <w:r w:rsidRPr="002B38FF">
        <w:rPr>
          <w:rFonts w:ascii="Arial,sans-serif"/>
          <w:b/>
          <w:szCs w:val="14"/>
        </w:rPr>
        <w:t>Gesti</w:t>
      </w:r>
      <w:r w:rsidRPr="002B38FF">
        <w:rPr>
          <w:rFonts w:ascii="Arial,sans-serif"/>
          <w:b/>
          <w:szCs w:val="14"/>
        </w:rPr>
        <w:t>ó</w:t>
      </w:r>
      <w:r w:rsidRPr="002B38FF">
        <w:rPr>
          <w:rFonts w:ascii="Arial,sans-serif"/>
          <w:b/>
          <w:szCs w:val="14"/>
        </w:rPr>
        <w:t xml:space="preserve"> de residus</w:t>
      </w:r>
    </w:p>
    <w:p w14:paraId="40C4DB51" w14:textId="77777777" w:rsidR="00E118CD" w:rsidRPr="002B38FF" w:rsidRDefault="00D95247">
      <w:pPr>
        <w:rPr>
          <w:sz w:val="6"/>
          <w:szCs w:val="14"/>
        </w:rPr>
      </w:pPr>
      <w:r w:rsidRPr="002B38FF">
        <w:rPr>
          <w:rFonts w:ascii="Arial,sans-serif"/>
          <w:sz w:val="18"/>
          <w:szCs w:val="14"/>
        </w:rPr>
        <w:t xml:space="preserve"> </w:t>
      </w:r>
    </w:p>
    <w:p w14:paraId="5B1E8EF6" w14:textId="77777777" w:rsidR="00E118CD" w:rsidRPr="002B38FF" w:rsidRDefault="00D95247">
      <w:pPr>
        <w:rPr>
          <w:sz w:val="6"/>
          <w:szCs w:val="14"/>
        </w:rPr>
      </w:pPr>
      <w:r w:rsidRPr="002B38FF">
        <w:rPr>
          <w:rFonts w:ascii="Arial,sans-serif"/>
          <w:szCs w:val="14"/>
        </w:rPr>
        <w:t>Els residus generats durant l'execuci</w:t>
      </w:r>
      <w:r w:rsidRPr="002B38FF">
        <w:rPr>
          <w:rFonts w:ascii="Arial,sans-serif"/>
          <w:szCs w:val="14"/>
        </w:rPr>
        <w:t>ó</w:t>
      </w:r>
      <w:r w:rsidRPr="002B38FF">
        <w:rPr>
          <w:rFonts w:ascii="Arial,sans-serif"/>
          <w:szCs w:val="14"/>
        </w:rPr>
        <w:t xml:space="preserve"> de la unitat d'obra es tractaran segons la </w:t>
      </w:r>
      <w:r w:rsidRPr="002B38FF">
        <w:rPr>
          <w:rFonts w:ascii="Arial,sans-serif"/>
          <w:szCs w:val="14"/>
        </w:rPr>
        <w:t>«</w:t>
      </w:r>
      <w:r w:rsidRPr="002B38FF">
        <w:rPr>
          <w:rFonts w:ascii="Arial,sans-serif"/>
          <w:szCs w:val="14"/>
        </w:rPr>
        <w:t>Part III: Gesti</w:t>
      </w:r>
      <w:r w:rsidRPr="002B38FF">
        <w:rPr>
          <w:rFonts w:ascii="Arial,sans-serif"/>
          <w:szCs w:val="14"/>
        </w:rPr>
        <w:t>ó</w:t>
      </w:r>
      <w:r w:rsidRPr="002B38FF">
        <w:rPr>
          <w:rFonts w:ascii="Arial,sans-serif"/>
          <w:szCs w:val="14"/>
        </w:rPr>
        <w:t xml:space="preserve"> de residus de construcci</w:t>
      </w:r>
      <w:r w:rsidRPr="002B38FF">
        <w:rPr>
          <w:rFonts w:ascii="Arial,sans-serif"/>
          <w:szCs w:val="14"/>
        </w:rPr>
        <w:t>ó</w:t>
      </w:r>
      <w:r w:rsidRPr="002B38FF">
        <w:rPr>
          <w:rFonts w:ascii="Arial,sans-serif"/>
          <w:szCs w:val="14"/>
        </w:rPr>
        <w:t xml:space="preserve"> o demolici</w:t>
      </w:r>
      <w:r w:rsidRPr="002B38FF">
        <w:rPr>
          <w:rFonts w:ascii="Arial,sans-serif"/>
          <w:szCs w:val="14"/>
        </w:rPr>
        <w:t>ó</w:t>
      </w:r>
      <w:r w:rsidRPr="002B38FF">
        <w:rPr>
          <w:rFonts w:ascii="Arial,sans-serif"/>
          <w:szCs w:val="14"/>
        </w:rPr>
        <w:t xml:space="preserve"> en l'obra</w:t>
      </w:r>
      <w:r w:rsidRPr="002B38FF">
        <w:rPr>
          <w:rFonts w:ascii="Arial,sans-serif"/>
          <w:szCs w:val="14"/>
        </w:rPr>
        <w:t>»</w:t>
      </w:r>
      <w:r w:rsidRPr="002B38FF">
        <w:rPr>
          <w:rFonts w:ascii="Arial,sans-serif"/>
          <w:szCs w:val="14"/>
        </w:rPr>
        <w:t>.</w:t>
      </w:r>
    </w:p>
    <w:p w14:paraId="3E5F59B8" w14:textId="77777777" w:rsidR="00E118CD" w:rsidRPr="002B38FF" w:rsidRDefault="00D95247">
      <w:pPr>
        <w:rPr>
          <w:sz w:val="6"/>
          <w:szCs w:val="14"/>
        </w:rPr>
      </w:pPr>
      <w:r w:rsidRPr="002B38FF">
        <w:rPr>
          <w:rFonts w:ascii="Arial,sans-serif"/>
          <w:sz w:val="18"/>
          <w:szCs w:val="14"/>
        </w:rPr>
        <w:t xml:space="preserve"> </w:t>
      </w:r>
    </w:p>
    <w:p w14:paraId="6B01C653" w14:textId="77777777" w:rsidR="00E118CD" w:rsidRPr="002B38FF" w:rsidRDefault="00D95247">
      <w:pPr>
        <w:numPr>
          <w:ilvl w:val="0"/>
          <w:numId w:val="376"/>
        </w:numPr>
        <w:rPr>
          <w:sz w:val="6"/>
          <w:szCs w:val="14"/>
        </w:rPr>
      </w:pPr>
      <w:r w:rsidRPr="002B38FF">
        <w:rPr>
          <w:rFonts w:ascii="Arial,sans-serif"/>
          <w:b/>
          <w:szCs w:val="14"/>
        </w:rPr>
        <w:t>Condicions d</w:t>
      </w:r>
      <w:r w:rsidRPr="002B38FF">
        <w:rPr>
          <w:rFonts w:ascii="Arial,sans-serif"/>
          <w:b/>
          <w:szCs w:val="14"/>
        </w:rPr>
        <w:t>’</w:t>
      </w:r>
      <w:r w:rsidRPr="002B38FF">
        <w:rPr>
          <w:rFonts w:ascii="Arial,sans-serif"/>
          <w:b/>
          <w:szCs w:val="14"/>
        </w:rPr>
        <w:t>acabament</w:t>
      </w:r>
    </w:p>
    <w:p w14:paraId="3E22603A" w14:textId="77777777" w:rsidR="00E118CD" w:rsidRPr="002B38FF" w:rsidRDefault="00D95247">
      <w:pPr>
        <w:rPr>
          <w:sz w:val="6"/>
          <w:szCs w:val="14"/>
        </w:rPr>
      </w:pPr>
      <w:r w:rsidRPr="002B38FF">
        <w:rPr>
          <w:rFonts w:ascii="Arial,sans-serif"/>
          <w:sz w:val="18"/>
          <w:szCs w:val="14"/>
        </w:rPr>
        <w:t xml:space="preserve"> </w:t>
      </w:r>
    </w:p>
    <w:p w14:paraId="47D2777F" w14:textId="77777777" w:rsidR="00E118CD" w:rsidRPr="002B38FF" w:rsidRDefault="00D95247">
      <w:pPr>
        <w:rPr>
          <w:sz w:val="6"/>
          <w:szCs w:val="14"/>
        </w:rPr>
      </w:pPr>
      <w:r w:rsidRPr="002B38FF">
        <w:rPr>
          <w:rFonts w:ascii="Arial,sans-serif"/>
          <w:szCs w:val="14"/>
        </w:rPr>
        <w:t>Les unions entre planxes es rebliran amb fibres vegetals o sint</w:t>
      </w:r>
      <w:r w:rsidRPr="002B38FF">
        <w:rPr>
          <w:rFonts w:ascii="Arial,sans-serif"/>
          <w:szCs w:val="14"/>
        </w:rPr>
        <w:t>è</w:t>
      </w:r>
      <w:r w:rsidRPr="002B38FF">
        <w:rPr>
          <w:rFonts w:ascii="Arial,sans-serif"/>
          <w:szCs w:val="14"/>
        </w:rPr>
        <w:t>tiques i pasta d'escaiola (amb una proporci</w:t>
      </w:r>
      <w:r w:rsidRPr="002B38FF">
        <w:rPr>
          <w:rFonts w:ascii="Arial,sans-serif"/>
          <w:szCs w:val="14"/>
        </w:rPr>
        <w:t>ó</w:t>
      </w:r>
      <w:r w:rsidRPr="002B38FF">
        <w:rPr>
          <w:rFonts w:ascii="Arial,sans-serif"/>
          <w:szCs w:val="14"/>
        </w:rPr>
        <w:t xml:space="preserve"> de 80 l d'aigua per cada 100 kg d'escaiola), i s'acabaran interiorment amb pasta d'escaiola en una proporci</w:t>
      </w:r>
      <w:r w:rsidRPr="002B38FF">
        <w:rPr>
          <w:rFonts w:ascii="Arial,sans-serif"/>
          <w:szCs w:val="14"/>
        </w:rPr>
        <w:t>ó</w:t>
      </w:r>
      <w:r w:rsidRPr="002B38FF">
        <w:rPr>
          <w:rFonts w:ascii="Arial,sans-serif"/>
          <w:szCs w:val="14"/>
        </w:rPr>
        <w:t xml:space="preserve"> de 100 l d'aigua per cada 100 kg d'escaiola.</w:t>
      </w:r>
    </w:p>
    <w:p w14:paraId="703F2896" w14:textId="77777777" w:rsidR="00E118CD" w:rsidRPr="002B38FF" w:rsidRDefault="00D95247">
      <w:pPr>
        <w:rPr>
          <w:sz w:val="6"/>
          <w:szCs w:val="14"/>
        </w:rPr>
      </w:pPr>
      <w:r w:rsidRPr="002B38FF">
        <w:rPr>
          <w:rFonts w:ascii="Arial,sans-serif"/>
          <w:sz w:val="18"/>
          <w:szCs w:val="14"/>
        </w:rPr>
        <w:t xml:space="preserve"> </w:t>
      </w:r>
    </w:p>
    <w:p w14:paraId="42050072" w14:textId="77777777" w:rsidR="00E118CD" w:rsidRPr="002B38FF" w:rsidRDefault="00D95247">
      <w:pPr>
        <w:rPr>
          <w:sz w:val="6"/>
          <w:szCs w:val="14"/>
        </w:rPr>
      </w:pPr>
      <w:r w:rsidRPr="002B38FF">
        <w:rPr>
          <w:rFonts w:ascii="Arial,sans-serif"/>
          <w:szCs w:val="14"/>
        </w:rPr>
        <w:t>Abans de fer qualsevol tipus de treball en el sostre fals, s'esperar</w:t>
      </w:r>
      <w:r w:rsidRPr="002B38FF">
        <w:rPr>
          <w:rFonts w:ascii="Arial,sans-serif"/>
          <w:szCs w:val="14"/>
        </w:rPr>
        <w:t>à</w:t>
      </w:r>
      <w:r w:rsidRPr="002B38FF">
        <w:rPr>
          <w:rFonts w:ascii="Arial,sans-serif"/>
          <w:szCs w:val="14"/>
        </w:rPr>
        <w:t xml:space="preserve"> almenys 24 hores.</w:t>
      </w:r>
    </w:p>
    <w:p w14:paraId="54EEFC4A" w14:textId="77777777" w:rsidR="00E118CD" w:rsidRPr="002B38FF" w:rsidRDefault="00D95247">
      <w:pPr>
        <w:rPr>
          <w:sz w:val="6"/>
          <w:szCs w:val="14"/>
        </w:rPr>
      </w:pPr>
      <w:r w:rsidRPr="002B38FF">
        <w:rPr>
          <w:rFonts w:ascii="Arial,sans-serif"/>
          <w:sz w:val="18"/>
          <w:szCs w:val="14"/>
        </w:rPr>
        <w:t xml:space="preserve"> </w:t>
      </w:r>
    </w:p>
    <w:p w14:paraId="6F518BC8" w14:textId="77777777" w:rsidR="00E118CD" w:rsidRPr="002B38FF" w:rsidRDefault="00D95247">
      <w:pPr>
        <w:rPr>
          <w:sz w:val="6"/>
          <w:szCs w:val="14"/>
        </w:rPr>
      </w:pPr>
      <w:r w:rsidRPr="002B38FF">
        <w:rPr>
          <w:rFonts w:ascii="Arial,sans-serif"/>
          <w:szCs w:val="14"/>
        </w:rPr>
        <w:t>Per a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xml:space="preserve"> de llumin</w:t>
      </w:r>
      <w:r w:rsidRPr="002B38FF">
        <w:rPr>
          <w:rFonts w:ascii="Arial,sans-serif"/>
          <w:szCs w:val="14"/>
        </w:rPr>
        <w:t>à</w:t>
      </w:r>
      <w:r w:rsidRPr="002B38FF">
        <w:rPr>
          <w:rFonts w:ascii="Arial,sans-serif"/>
          <w:szCs w:val="14"/>
        </w:rPr>
        <w:t>ries, o qualsevol altre element, es respectar</w:t>
      </w:r>
      <w:r w:rsidRPr="002B38FF">
        <w:rPr>
          <w:rFonts w:ascii="Arial,sans-serif"/>
          <w:szCs w:val="14"/>
        </w:rPr>
        <w:t>à</w:t>
      </w:r>
      <w:r w:rsidRPr="002B38FF">
        <w:rPr>
          <w:rFonts w:ascii="Arial,sans-serif"/>
          <w:szCs w:val="14"/>
        </w:rPr>
        <w:t xml:space="preserve"> la modulaci</w:t>
      </w:r>
      <w:r w:rsidRPr="002B38FF">
        <w:rPr>
          <w:rFonts w:ascii="Arial,sans-serif"/>
          <w:szCs w:val="14"/>
        </w:rPr>
        <w:t>ó</w:t>
      </w:r>
      <w:r w:rsidRPr="002B38FF">
        <w:rPr>
          <w:rFonts w:ascii="Arial,sans-serif"/>
          <w:szCs w:val="14"/>
        </w:rPr>
        <w:t xml:space="preserve"> de les plaques, suspensions i falcaments.</w:t>
      </w:r>
    </w:p>
    <w:p w14:paraId="266C5CE3" w14:textId="77777777" w:rsidR="00E118CD" w:rsidRPr="002B38FF" w:rsidRDefault="00D95247">
      <w:pPr>
        <w:rPr>
          <w:sz w:val="6"/>
          <w:szCs w:val="14"/>
        </w:rPr>
      </w:pPr>
      <w:r w:rsidRPr="002B38FF">
        <w:rPr>
          <w:rFonts w:ascii="Arial,sans-serif"/>
          <w:sz w:val="18"/>
          <w:szCs w:val="14"/>
        </w:rPr>
        <w:t xml:space="preserve"> </w:t>
      </w:r>
    </w:p>
    <w:p w14:paraId="2634333A" w14:textId="77777777" w:rsidR="00E118CD" w:rsidRPr="002B38FF" w:rsidRDefault="00D95247">
      <w:pPr>
        <w:rPr>
          <w:sz w:val="6"/>
          <w:szCs w:val="14"/>
        </w:rPr>
      </w:pPr>
      <w:r w:rsidRPr="002B38FF">
        <w:rPr>
          <w:rFonts w:ascii="Arial,sans-serif"/>
          <w:szCs w:val="14"/>
        </w:rPr>
        <w:t>El sostre fals quedar</w:t>
      </w:r>
      <w:r w:rsidRPr="002B38FF">
        <w:rPr>
          <w:rFonts w:ascii="Arial,sans-serif"/>
          <w:szCs w:val="14"/>
        </w:rPr>
        <w:t>à</w:t>
      </w:r>
      <w:r w:rsidRPr="002B38FF">
        <w:rPr>
          <w:rFonts w:ascii="Arial,sans-serif"/>
          <w:szCs w:val="14"/>
        </w:rPr>
        <w:t xml:space="preserve"> net, amb la superf</w:t>
      </w:r>
      <w:r w:rsidRPr="002B38FF">
        <w:rPr>
          <w:rFonts w:ascii="Arial,sans-serif"/>
          <w:szCs w:val="14"/>
        </w:rPr>
        <w:t>í</w:t>
      </w:r>
      <w:r w:rsidRPr="002B38FF">
        <w:rPr>
          <w:rFonts w:ascii="Arial,sans-serif"/>
          <w:szCs w:val="14"/>
        </w:rPr>
        <w:t>cie plana i al nivell previst. El conjunt quedar</w:t>
      </w:r>
      <w:r w:rsidRPr="002B38FF">
        <w:rPr>
          <w:rFonts w:ascii="Arial,sans-serif"/>
          <w:szCs w:val="14"/>
        </w:rPr>
        <w:t>à</w:t>
      </w:r>
      <w:r w:rsidRPr="002B38FF">
        <w:rPr>
          <w:rFonts w:ascii="Arial,sans-serif"/>
          <w:szCs w:val="14"/>
        </w:rPr>
        <w:t xml:space="preserve"> estable i indeformable.</w:t>
      </w:r>
    </w:p>
    <w:p w14:paraId="3B9E0BD7" w14:textId="77777777" w:rsidR="00E118CD" w:rsidRPr="002B38FF" w:rsidRDefault="00D95247">
      <w:pPr>
        <w:rPr>
          <w:sz w:val="6"/>
          <w:szCs w:val="14"/>
        </w:rPr>
      </w:pPr>
      <w:r w:rsidRPr="002B38FF">
        <w:rPr>
          <w:rFonts w:ascii="Arial,sans-serif"/>
          <w:sz w:val="18"/>
          <w:szCs w:val="14"/>
        </w:rPr>
        <w:t xml:space="preserve"> </w:t>
      </w:r>
    </w:p>
    <w:p w14:paraId="393913CB" w14:textId="77777777" w:rsidR="00E118CD" w:rsidRPr="002B38FF" w:rsidRDefault="00D95247">
      <w:pPr>
        <w:rPr>
          <w:sz w:val="6"/>
          <w:szCs w:val="14"/>
        </w:rPr>
      </w:pPr>
      <w:r w:rsidRPr="002B38FF">
        <w:rPr>
          <w:rFonts w:ascii="Arial,sans-serif"/>
          <w:b/>
          <w:szCs w:val="14"/>
        </w:rPr>
        <w:t>Control d'execuci</w:t>
      </w:r>
      <w:r w:rsidRPr="002B38FF">
        <w:rPr>
          <w:rFonts w:ascii="Arial,sans-serif"/>
          <w:b/>
          <w:szCs w:val="14"/>
        </w:rPr>
        <w:t>ó</w:t>
      </w:r>
      <w:r w:rsidRPr="002B38FF">
        <w:rPr>
          <w:rFonts w:ascii="Arial,sans-serif"/>
          <w:b/>
          <w:szCs w:val="14"/>
        </w:rPr>
        <w:t>, assaigs i proves</w:t>
      </w:r>
    </w:p>
    <w:p w14:paraId="5DB920AC" w14:textId="77777777" w:rsidR="00E118CD" w:rsidRPr="002B38FF" w:rsidRDefault="00D95247">
      <w:pPr>
        <w:rPr>
          <w:sz w:val="6"/>
          <w:szCs w:val="14"/>
        </w:rPr>
      </w:pPr>
      <w:r w:rsidRPr="002B38FF">
        <w:rPr>
          <w:rFonts w:ascii="Arial,sans-serif"/>
          <w:sz w:val="18"/>
          <w:szCs w:val="14"/>
        </w:rPr>
        <w:t xml:space="preserve"> </w:t>
      </w:r>
    </w:p>
    <w:p w14:paraId="22273CBB" w14:textId="77777777" w:rsidR="00E118CD" w:rsidRPr="002B38FF" w:rsidRDefault="00D95247">
      <w:pPr>
        <w:numPr>
          <w:ilvl w:val="0"/>
          <w:numId w:val="377"/>
        </w:numPr>
        <w:rPr>
          <w:sz w:val="6"/>
          <w:szCs w:val="14"/>
        </w:rPr>
      </w:pPr>
      <w:r w:rsidRPr="002B38FF">
        <w:rPr>
          <w:rFonts w:ascii="Arial,sans-serif"/>
          <w:b/>
          <w:szCs w:val="14"/>
        </w:rPr>
        <w:t>Control d'execuci</w:t>
      </w:r>
      <w:r w:rsidRPr="002B38FF">
        <w:rPr>
          <w:rFonts w:ascii="Arial,sans-serif"/>
          <w:b/>
          <w:szCs w:val="14"/>
        </w:rPr>
        <w:t>ó</w:t>
      </w:r>
    </w:p>
    <w:p w14:paraId="56518808" w14:textId="77777777" w:rsidR="00E118CD" w:rsidRPr="002B38FF" w:rsidRDefault="00D95247">
      <w:pPr>
        <w:rPr>
          <w:sz w:val="6"/>
          <w:szCs w:val="14"/>
        </w:rPr>
      </w:pPr>
      <w:r w:rsidRPr="002B38FF">
        <w:rPr>
          <w:rFonts w:ascii="Arial,sans-serif"/>
          <w:sz w:val="18"/>
          <w:szCs w:val="14"/>
        </w:rPr>
        <w:t xml:space="preserve"> </w:t>
      </w:r>
    </w:p>
    <w:p w14:paraId="10DC7A4B" w14:textId="77777777" w:rsidR="00E118CD" w:rsidRPr="002B38FF" w:rsidRDefault="00D95247">
      <w:pPr>
        <w:rPr>
          <w:sz w:val="6"/>
          <w:szCs w:val="14"/>
        </w:rPr>
      </w:pPr>
      <w:r w:rsidRPr="002B38FF">
        <w:rPr>
          <w:rFonts w:ascii="Arial,sans-serif"/>
          <w:szCs w:val="14"/>
        </w:rPr>
        <w:t>Punts d'observaci</w:t>
      </w:r>
      <w:r w:rsidRPr="002B38FF">
        <w:rPr>
          <w:rFonts w:ascii="Arial,sans-serif"/>
          <w:szCs w:val="14"/>
        </w:rPr>
        <w:t>ó</w:t>
      </w:r>
      <w:r w:rsidRPr="002B38FF">
        <w:rPr>
          <w:rFonts w:ascii="Arial,sans-serif"/>
          <w:szCs w:val="14"/>
        </w:rPr>
        <w:t>.</w:t>
      </w:r>
    </w:p>
    <w:p w14:paraId="754C4B7C" w14:textId="77777777" w:rsidR="00E118CD" w:rsidRPr="002B38FF" w:rsidRDefault="00D95247">
      <w:pPr>
        <w:rPr>
          <w:sz w:val="6"/>
          <w:szCs w:val="14"/>
        </w:rPr>
      </w:pPr>
      <w:r w:rsidRPr="002B38FF">
        <w:rPr>
          <w:rFonts w:ascii="Arial,sans-serif"/>
          <w:sz w:val="18"/>
          <w:szCs w:val="14"/>
        </w:rPr>
        <w:t xml:space="preserve"> </w:t>
      </w:r>
    </w:p>
    <w:p w14:paraId="0AF8D5C0"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Pr</w:t>
      </w:r>
      <w:r w:rsidRPr="002B38FF">
        <w:rPr>
          <w:rFonts w:ascii="Arial,sans-serif"/>
          <w:szCs w:val="14"/>
        </w:rPr>
        <w:t>è</w:t>
      </w:r>
      <w:r w:rsidRPr="002B38FF">
        <w:rPr>
          <w:rFonts w:ascii="Arial,sans-serif"/>
          <w:szCs w:val="14"/>
        </w:rPr>
        <w:t>viament a l'execuci</w:t>
      </w:r>
      <w:r w:rsidRPr="002B38FF">
        <w:rPr>
          <w:rFonts w:ascii="Arial,sans-serif"/>
          <w:szCs w:val="14"/>
        </w:rPr>
        <w:t>ó</w:t>
      </w:r>
      <w:r w:rsidRPr="002B38FF">
        <w:rPr>
          <w:rFonts w:ascii="Arial,sans-serif"/>
          <w:szCs w:val="14"/>
        </w:rPr>
        <w:t xml:space="preserve">: </w:t>
      </w:r>
    </w:p>
    <w:p w14:paraId="072CEA6A" w14:textId="77777777" w:rsidR="00E118CD" w:rsidRPr="002B38FF" w:rsidRDefault="00D95247">
      <w:pPr>
        <w:rPr>
          <w:sz w:val="6"/>
          <w:szCs w:val="14"/>
        </w:rPr>
      </w:pPr>
      <w:r w:rsidRPr="002B38FF">
        <w:rPr>
          <w:rFonts w:ascii="Arial,sans-serif"/>
          <w:sz w:val="18"/>
          <w:szCs w:val="14"/>
        </w:rPr>
        <w:t xml:space="preserve"> </w:t>
      </w:r>
    </w:p>
    <w:p w14:paraId="612998CE"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ja estan executats tots els tancaments verticals que delimiten el recinte, i que arriben fins al forjat. Aquests tancaments verticals han de tenir el revestiment que s'indica en el projecte, fins i tot en la zona que quedar</w:t>
      </w:r>
      <w:r w:rsidRPr="002B38FF">
        <w:rPr>
          <w:rFonts w:ascii="Arial,sans-serif"/>
          <w:szCs w:val="14"/>
        </w:rPr>
        <w:t>à</w:t>
      </w:r>
      <w:r w:rsidRPr="002B38FF">
        <w:rPr>
          <w:rFonts w:ascii="Arial,sans-serif"/>
          <w:szCs w:val="14"/>
        </w:rPr>
        <w:t xml:space="preserve"> tapada pel sostre susp</w:t>
      </w:r>
      <w:r w:rsidRPr="002B38FF">
        <w:rPr>
          <w:rFonts w:ascii="Arial,sans-serif"/>
          <w:szCs w:val="14"/>
        </w:rPr>
        <w:t>è</w:t>
      </w:r>
      <w:r w:rsidRPr="002B38FF">
        <w:rPr>
          <w:rFonts w:ascii="Arial,sans-serif"/>
          <w:szCs w:val="14"/>
        </w:rPr>
        <w:t>s.</w:t>
      </w:r>
    </w:p>
    <w:p w14:paraId="13D80ECD" w14:textId="77777777" w:rsidR="00E118CD" w:rsidRPr="002B38FF" w:rsidRDefault="00D95247">
      <w:pPr>
        <w:rPr>
          <w:sz w:val="6"/>
          <w:szCs w:val="14"/>
        </w:rPr>
      </w:pPr>
      <w:r w:rsidRPr="002B38FF">
        <w:rPr>
          <w:rFonts w:ascii="Arial,sans-serif"/>
          <w:sz w:val="18"/>
          <w:szCs w:val="14"/>
        </w:rPr>
        <w:t xml:space="preserve"> </w:t>
      </w:r>
    </w:p>
    <w:p w14:paraId="62BC7A87"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els materials que componen el tancament es troben en bon estat i no existeixen trencaments en les plaques.</w:t>
      </w:r>
    </w:p>
    <w:p w14:paraId="73B585C0" w14:textId="77777777" w:rsidR="00E118CD" w:rsidRPr="002B38FF" w:rsidRDefault="00D95247">
      <w:pPr>
        <w:rPr>
          <w:sz w:val="6"/>
          <w:szCs w:val="14"/>
        </w:rPr>
      </w:pPr>
      <w:r w:rsidRPr="002B38FF">
        <w:rPr>
          <w:rFonts w:ascii="Arial,sans-serif"/>
          <w:sz w:val="18"/>
          <w:szCs w:val="14"/>
        </w:rPr>
        <w:t xml:space="preserve"> </w:t>
      </w:r>
    </w:p>
    <w:p w14:paraId="15D9087E" w14:textId="77777777" w:rsidR="00E118CD" w:rsidRPr="002B38FF" w:rsidRDefault="00D95247">
      <w:pPr>
        <w:rPr>
          <w:sz w:val="6"/>
          <w:szCs w:val="14"/>
        </w:rPr>
      </w:pPr>
      <w:r w:rsidRPr="002B38FF">
        <w:rPr>
          <w:rFonts w:ascii="Times New Roman,serif"/>
          <w:szCs w:val="14"/>
        </w:rPr>
        <w:t xml:space="preserve">- </w:t>
      </w:r>
      <w:r w:rsidRPr="002B38FF">
        <w:rPr>
          <w:rFonts w:ascii="Arial,sans-serif"/>
          <w:szCs w:val="14"/>
        </w:rPr>
        <w:t>Execuci</w:t>
      </w:r>
      <w:r w:rsidRPr="002B38FF">
        <w:rPr>
          <w:rFonts w:ascii="Arial,sans-serif"/>
          <w:szCs w:val="14"/>
        </w:rPr>
        <w:t>ó</w:t>
      </w:r>
      <w:r w:rsidRPr="002B38FF">
        <w:rPr>
          <w:rFonts w:ascii="Arial,sans-serif"/>
          <w:szCs w:val="14"/>
        </w:rPr>
        <w:t>:</w:t>
      </w:r>
    </w:p>
    <w:p w14:paraId="4227996C" w14:textId="77777777" w:rsidR="00E118CD" w:rsidRPr="002B38FF" w:rsidRDefault="00D95247">
      <w:pPr>
        <w:rPr>
          <w:sz w:val="6"/>
          <w:szCs w:val="14"/>
        </w:rPr>
      </w:pPr>
      <w:r w:rsidRPr="002B38FF">
        <w:rPr>
          <w:rFonts w:ascii="Arial,sans-serif"/>
          <w:sz w:val="18"/>
          <w:szCs w:val="14"/>
        </w:rPr>
        <w:t xml:space="preserve"> </w:t>
      </w:r>
    </w:p>
    <w:p w14:paraId="0435A14D"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la humitat de les plaques </w:t>
      </w:r>
      <w:r w:rsidRPr="002B38FF">
        <w:rPr>
          <w:rFonts w:ascii="Arial,sans-serif"/>
          <w:szCs w:val="14"/>
        </w:rPr>
        <w:t>é</w:t>
      </w:r>
      <w:r w:rsidRPr="002B38FF">
        <w:rPr>
          <w:rFonts w:ascii="Arial,sans-serif"/>
          <w:szCs w:val="14"/>
        </w:rPr>
        <w:t>s menor al 10%.</w:t>
      </w:r>
    </w:p>
    <w:p w14:paraId="1879AB04" w14:textId="77777777" w:rsidR="00E118CD" w:rsidRPr="002B38FF" w:rsidRDefault="00D95247">
      <w:pPr>
        <w:rPr>
          <w:sz w:val="6"/>
          <w:szCs w:val="14"/>
        </w:rPr>
      </w:pPr>
      <w:r w:rsidRPr="002B38FF">
        <w:rPr>
          <w:rFonts w:ascii="Arial,sans-serif"/>
          <w:sz w:val="18"/>
          <w:szCs w:val="14"/>
        </w:rPr>
        <w:t xml:space="preserve"> </w:t>
      </w:r>
    </w:p>
    <w:p w14:paraId="0EA27A18"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el rebliment d'unions i acabats. No s'admetran defectes aparents en el reble de les juntes o en l</w:t>
      </w:r>
      <w:r w:rsidRPr="002B38FF">
        <w:rPr>
          <w:rFonts w:ascii="Arial,sans-serif"/>
          <w:szCs w:val="14"/>
        </w:rPr>
        <w:t>’</w:t>
      </w:r>
      <w:r w:rsidRPr="002B38FF">
        <w:rPr>
          <w:rFonts w:ascii="Arial,sans-serif"/>
          <w:szCs w:val="14"/>
        </w:rPr>
        <w:t xml:space="preserve">acabat. </w:t>
      </w:r>
    </w:p>
    <w:p w14:paraId="0A32A2B2" w14:textId="77777777" w:rsidR="00E118CD" w:rsidRPr="002B38FF" w:rsidRDefault="00D95247">
      <w:pPr>
        <w:rPr>
          <w:sz w:val="6"/>
          <w:szCs w:val="14"/>
        </w:rPr>
      </w:pPr>
      <w:r w:rsidRPr="002B38FF">
        <w:rPr>
          <w:rFonts w:ascii="Arial,sans-serif"/>
          <w:sz w:val="18"/>
          <w:szCs w:val="14"/>
        </w:rPr>
        <w:t xml:space="preserve"> </w:t>
      </w:r>
    </w:p>
    <w:p w14:paraId="53982E13" w14:textId="77777777" w:rsidR="00E118CD" w:rsidRPr="002B38FF" w:rsidRDefault="00D95247">
      <w:pPr>
        <w:rPr>
          <w:sz w:val="6"/>
          <w:szCs w:val="14"/>
        </w:rPr>
      </w:pPr>
      <w:r w:rsidRPr="002B38FF">
        <w:rPr>
          <w:rFonts w:ascii="Arial,sans-serif"/>
          <w:szCs w:val="14"/>
        </w:rPr>
        <w:t>Es comprovaran les fixacions en tacs, abra</w:t>
      </w:r>
      <w:r w:rsidRPr="002B38FF">
        <w:rPr>
          <w:rFonts w:ascii="Arial,sans-serif"/>
          <w:szCs w:val="14"/>
        </w:rPr>
        <w:t>ç</w:t>
      </w:r>
      <w:r w:rsidRPr="002B38FF">
        <w:rPr>
          <w:rFonts w:ascii="Arial,sans-serif"/>
          <w:szCs w:val="14"/>
        </w:rPr>
        <w:t>adores, lligams i varetes. Els perfils o elements de fixaci</w:t>
      </w:r>
      <w:r w:rsidRPr="002B38FF">
        <w:rPr>
          <w:rFonts w:ascii="Arial,sans-serif"/>
          <w:szCs w:val="14"/>
        </w:rPr>
        <w:t>ó</w:t>
      </w:r>
      <w:r w:rsidRPr="002B38FF">
        <w:rPr>
          <w:rFonts w:ascii="Arial,sans-serif"/>
          <w:szCs w:val="14"/>
        </w:rPr>
        <w:t xml:space="preserve"> del sostre susp</w:t>
      </w:r>
      <w:r w:rsidRPr="002B38FF">
        <w:rPr>
          <w:rFonts w:ascii="Arial,sans-serif"/>
          <w:szCs w:val="14"/>
        </w:rPr>
        <w:t>è</w:t>
      </w:r>
      <w:r w:rsidRPr="002B38FF">
        <w:rPr>
          <w:rFonts w:ascii="Arial,sans-serif"/>
          <w:szCs w:val="14"/>
        </w:rPr>
        <w:t>s es col</w:t>
      </w:r>
      <w:r w:rsidRPr="002B38FF">
        <w:rPr>
          <w:rFonts w:ascii="Arial,sans-serif"/>
          <w:szCs w:val="14"/>
        </w:rPr>
        <w:t>·</w:t>
      </w:r>
      <w:r w:rsidRPr="002B38FF">
        <w:rPr>
          <w:rFonts w:ascii="Arial,sans-serif"/>
          <w:szCs w:val="14"/>
        </w:rPr>
        <w:t>loquen segons s'indica en el projecte (esmorte</w:t>
      </w:r>
      <w:r w:rsidRPr="002B38FF">
        <w:rPr>
          <w:rFonts w:ascii="Arial,sans-serif"/>
          <w:szCs w:val="14"/>
        </w:rPr>
        <w:t>ï</w:t>
      </w:r>
      <w:r w:rsidRPr="002B38FF">
        <w:rPr>
          <w:rFonts w:ascii="Arial,sans-serif"/>
          <w:szCs w:val="14"/>
        </w:rPr>
        <w:t>ts o no).</w:t>
      </w:r>
    </w:p>
    <w:p w14:paraId="102C7D93" w14:textId="77777777" w:rsidR="00E118CD" w:rsidRPr="002B38FF" w:rsidRDefault="00D95247">
      <w:pPr>
        <w:rPr>
          <w:sz w:val="6"/>
          <w:szCs w:val="14"/>
        </w:rPr>
      </w:pPr>
      <w:r w:rsidRPr="002B38FF">
        <w:rPr>
          <w:rFonts w:ascii="Arial,sans-serif"/>
          <w:sz w:val="18"/>
          <w:szCs w:val="14"/>
        </w:rPr>
        <w:t xml:space="preserve"> </w:t>
      </w:r>
    </w:p>
    <w:p w14:paraId="15DA2EBF"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la separaci</w:t>
      </w:r>
      <w:r w:rsidRPr="002B38FF">
        <w:rPr>
          <w:rFonts w:ascii="Arial,sans-serif"/>
          <w:szCs w:val="14"/>
        </w:rPr>
        <w:t>ó</w:t>
      </w:r>
      <w:r w:rsidRPr="002B38FF">
        <w:rPr>
          <w:rFonts w:ascii="Arial,sans-serif"/>
          <w:szCs w:val="14"/>
        </w:rPr>
        <w:t xml:space="preserve"> entre planxes i paraments </w:t>
      </w:r>
      <w:r w:rsidRPr="002B38FF">
        <w:rPr>
          <w:rFonts w:ascii="Arial,sans-serif"/>
          <w:szCs w:val="14"/>
        </w:rPr>
        <w:t>é</w:t>
      </w:r>
      <w:r w:rsidRPr="002B38FF">
        <w:rPr>
          <w:rFonts w:ascii="Arial,sans-serif"/>
          <w:szCs w:val="14"/>
        </w:rPr>
        <w:t xml:space="preserve">s menor a 5 mm. </w:t>
      </w:r>
    </w:p>
    <w:p w14:paraId="6E400DA8" w14:textId="77777777" w:rsidR="00E118CD" w:rsidRPr="002B38FF" w:rsidRDefault="00D95247">
      <w:pPr>
        <w:rPr>
          <w:sz w:val="6"/>
          <w:szCs w:val="14"/>
        </w:rPr>
      </w:pPr>
      <w:r w:rsidRPr="002B38FF">
        <w:rPr>
          <w:rFonts w:ascii="Arial,sans-serif"/>
          <w:sz w:val="18"/>
          <w:szCs w:val="14"/>
        </w:rPr>
        <w:t xml:space="preserve"> </w:t>
      </w:r>
    </w:p>
    <w:p w14:paraId="2A58CFAF"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els conductes d'instal</w:t>
      </w:r>
      <w:r w:rsidRPr="002B38FF">
        <w:rPr>
          <w:rFonts w:ascii="Arial,sans-serif"/>
          <w:szCs w:val="14"/>
        </w:rPr>
        <w:t>·</w:t>
      </w:r>
      <w:r w:rsidRPr="002B38FF">
        <w:rPr>
          <w:rFonts w:ascii="Arial,sans-serif"/>
          <w:szCs w:val="14"/>
        </w:rPr>
        <w:t>lacions no reposen sobre les plaques d'algeps laminat. Les perforacions per al pas d'instal</w:t>
      </w:r>
      <w:r w:rsidRPr="002B38FF">
        <w:rPr>
          <w:rFonts w:ascii="Arial,sans-serif"/>
          <w:szCs w:val="14"/>
        </w:rPr>
        <w:t>·</w:t>
      </w:r>
      <w:r w:rsidRPr="002B38FF">
        <w:rPr>
          <w:rFonts w:ascii="Arial,sans-serif"/>
          <w:szCs w:val="14"/>
        </w:rPr>
        <w:t xml:space="preserve">lacions s'executen </w:t>
      </w:r>
      <w:r w:rsidRPr="002B38FF">
        <w:rPr>
          <w:rFonts w:ascii="Arial,sans-serif"/>
          <w:szCs w:val="14"/>
        </w:rPr>
        <w:t>ú</w:t>
      </w:r>
      <w:r w:rsidRPr="002B38FF">
        <w:rPr>
          <w:rFonts w:ascii="Arial,sans-serif"/>
          <w:szCs w:val="14"/>
        </w:rPr>
        <w:t>nicament en el punt d'eixida i segons s'indica en el projecte.</w:t>
      </w:r>
    </w:p>
    <w:p w14:paraId="2C24248C" w14:textId="77777777" w:rsidR="00E118CD" w:rsidRPr="002B38FF" w:rsidRDefault="00D95247">
      <w:pPr>
        <w:rPr>
          <w:sz w:val="6"/>
          <w:szCs w:val="14"/>
        </w:rPr>
      </w:pPr>
      <w:r w:rsidRPr="002B38FF">
        <w:rPr>
          <w:rFonts w:ascii="Arial,sans-serif"/>
          <w:sz w:val="18"/>
          <w:szCs w:val="14"/>
        </w:rPr>
        <w:t xml:space="preserve"> </w:t>
      </w:r>
    </w:p>
    <w:p w14:paraId="019ADCA4" w14:textId="77777777" w:rsidR="00E118CD" w:rsidRPr="002B38FF" w:rsidRDefault="00D95247">
      <w:pPr>
        <w:rPr>
          <w:sz w:val="6"/>
          <w:szCs w:val="14"/>
        </w:rPr>
      </w:pPr>
      <w:r w:rsidRPr="002B38FF">
        <w:rPr>
          <w:rFonts w:ascii="Arial,sans-serif"/>
          <w:szCs w:val="14"/>
        </w:rPr>
        <w:t>Suspensi</w:t>
      </w:r>
      <w:r w:rsidRPr="002B38FF">
        <w:rPr>
          <w:rFonts w:ascii="Arial,sans-serif"/>
          <w:szCs w:val="14"/>
        </w:rPr>
        <w:t>ó</w:t>
      </w:r>
      <w:r w:rsidRPr="002B38FF">
        <w:rPr>
          <w:rFonts w:ascii="Arial,sans-serif"/>
          <w:szCs w:val="14"/>
        </w:rPr>
        <w:t xml:space="preserve"> i falcament. La separaci</w:t>
      </w:r>
      <w:r w:rsidRPr="002B38FF">
        <w:rPr>
          <w:rFonts w:ascii="Arial,sans-serif"/>
          <w:szCs w:val="14"/>
        </w:rPr>
        <w:t>ó</w:t>
      </w:r>
      <w:r w:rsidRPr="002B38FF">
        <w:rPr>
          <w:rFonts w:ascii="Arial,sans-serif"/>
          <w:szCs w:val="14"/>
        </w:rPr>
        <w:t xml:space="preserve"> entre tiges de suspensi</w:t>
      </w:r>
      <w:r w:rsidRPr="002B38FF">
        <w:rPr>
          <w:rFonts w:ascii="Arial,sans-serif"/>
          <w:szCs w:val="14"/>
        </w:rPr>
        <w:t>ó</w:t>
      </w:r>
      <w:r w:rsidRPr="002B38FF">
        <w:rPr>
          <w:rFonts w:ascii="Arial,sans-serif"/>
          <w:szCs w:val="14"/>
        </w:rPr>
        <w:t xml:space="preserve"> i entre varetes de falcament, ser</w:t>
      </w:r>
      <w:r w:rsidRPr="002B38FF">
        <w:rPr>
          <w:rFonts w:ascii="Arial,sans-serif"/>
          <w:szCs w:val="14"/>
        </w:rPr>
        <w:t>à</w:t>
      </w:r>
      <w:r w:rsidRPr="002B38FF">
        <w:rPr>
          <w:rFonts w:ascii="Arial,sans-serif"/>
          <w:szCs w:val="14"/>
        </w:rPr>
        <w:t xml:space="preserve"> inferior a 1,25 m. No s'admetr</w:t>
      </w:r>
      <w:r w:rsidRPr="002B38FF">
        <w:rPr>
          <w:rFonts w:ascii="Arial,sans-serif"/>
          <w:szCs w:val="14"/>
        </w:rPr>
        <w:t>à</w:t>
      </w:r>
      <w:r w:rsidRPr="002B38FF">
        <w:rPr>
          <w:rFonts w:ascii="Arial,sans-serif"/>
          <w:szCs w:val="14"/>
        </w:rPr>
        <w:t xml:space="preserve"> un lligat deficient de les tiges de suspensi</w:t>
      </w:r>
      <w:r w:rsidRPr="002B38FF">
        <w:rPr>
          <w:rFonts w:ascii="Arial,sans-serif"/>
          <w:szCs w:val="14"/>
        </w:rPr>
        <w:t>ó</w:t>
      </w:r>
      <w:r w:rsidRPr="002B38FF">
        <w:rPr>
          <w:rFonts w:ascii="Arial,sans-serif"/>
          <w:szCs w:val="14"/>
        </w:rPr>
        <w:t>, ni hi haur</w:t>
      </w:r>
      <w:r w:rsidRPr="002B38FF">
        <w:rPr>
          <w:rFonts w:ascii="Arial,sans-serif"/>
          <w:szCs w:val="14"/>
        </w:rPr>
        <w:t>à</w:t>
      </w:r>
      <w:r w:rsidRPr="002B38FF">
        <w:rPr>
          <w:rFonts w:ascii="Arial,sans-serif"/>
          <w:szCs w:val="14"/>
        </w:rPr>
        <w:t xml:space="preserve"> menys de 3 varetes per m</w:t>
      </w:r>
      <w:r w:rsidRPr="002B38FF">
        <w:rPr>
          <w:rFonts w:ascii="Arial,sans-serif"/>
          <w:szCs w:val="14"/>
          <w:vertAlign w:val="superscript"/>
        </w:rPr>
        <w:t>2</w:t>
      </w:r>
      <w:r w:rsidRPr="002B38FF">
        <w:rPr>
          <w:rFonts w:ascii="Arial,sans-serif"/>
          <w:szCs w:val="14"/>
        </w:rPr>
        <w:t>.</w:t>
      </w:r>
    </w:p>
    <w:p w14:paraId="2D0F2186" w14:textId="77777777" w:rsidR="00E118CD" w:rsidRPr="002B38FF" w:rsidRDefault="00D95247">
      <w:pPr>
        <w:rPr>
          <w:sz w:val="6"/>
          <w:szCs w:val="14"/>
        </w:rPr>
      </w:pPr>
      <w:r w:rsidRPr="002B38FF">
        <w:rPr>
          <w:rFonts w:ascii="Arial,sans-serif"/>
          <w:sz w:val="18"/>
          <w:szCs w:val="14"/>
        </w:rPr>
        <w:t xml:space="preserve"> </w:t>
      </w:r>
    </w:p>
    <w:p w14:paraId="3885D006"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que en cas de col</w:t>
      </w:r>
      <w:r w:rsidRPr="002B38FF">
        <w:rPr>
          <w:rFonts w:ascii="Arial,sans-serif"/>
          <w:szCs w:val="14"/>
        </w:rPr>
        <w:t>·</w:t>
      </w:r>
      <w:r w:rsidRPr="002B38FF">
        <w:rPr>
          <w:rFonts w:ascii="Arial,sans-serif"/>
          <w:szCs w:val="14"/>
        </w:rPr>
        <w:t>locar-se dues o m</w:t>
      </w:r>
      <w:r w:rsidRPr="002B38FF">
        <w:rPr>
          <w:rFonts w:ascii="Arial,sans-serif"/>
          <w:szCs w:val="14"/>
        </w:rPr>
        <w:t>é</w:t>
      </w:r>
      <w:r w:rsidRPr="002B38FF">
        <w:rPr>
          <w:rFonts w:ascii="Arial,sans-serif"/>
          <w:szCs w:val="14"/>
        </w:rPr>
        <w:t>s fases de plaques d'algeps, la segona fase s'ha ancorat de forma contraxapada respecte a la fase anterior.</w:t>
      </w:r>
    </w:p>
    <w:p w14:paraId="008A39F5" w14:textId="77777777" w:rsidR="00E118CD" w:rsidRPr="002B38FF" w:rsidRDefault="00D95247">
      <w:pPr>
        <w:rPr>
          <w:sz w:val="6"/>
          <w:szCs w:val="14"/>
        </w:rPr>
      </w:pPr>
      <w:r w:rsidRPr="002B38FF">
        <w:rPr>
          <w:rFonts w:ascii="Arial,sans-serif"/>
          <w:sz w:val="18"/>
          <w:szCs w:val="14"/>
        </w:rPr>
        <w:t xml:space="preserve"> </w:t>
      </w:r>
    </w:p>
    <w:p w14:paraId="51DE179D" w14:textId="77777777" w:rsidR="00E118CD" w:rsidRPr="002B38FF" w:rsidRDefault="00D95247">
      <w:pPr>
        <w:rPr>
          <w:sz w:val="6"/>
          <w:szCs w:val="14"/>
        </w:rPr>
      </w:pPr>
      <w:r w:rsidRPr="002B38FF">
        <w:rPr>
          <w:rFonts w:ascii="Arial,sans-serif"/>
          <w:szCs w:val="14"/>
        </w:rPr>
        <w:t>Els encaixos, els mecanismes el</w:t>
      </w:r>
      <w:r w:rsidRPr="002B38FF">
        <w:rPr>
          <w:rFonts w:ascii="Arial,sans-serif"/>
          <w:szCs w:val="14"/>
        </w:rPr>
        <w:t>è</w:t>
      </w:r>
      <w:r w:rsidRPr="002B38FF">
        <w:rPr>
          <w:rFonts w:ascii="Arial,sans-serif"/>
          <w:szCs w:val="14"/>
        </w:rPr>
        <w:t>ctrics i les llumin</w:t>
      </w:r>
      <w:r w:rsidRPr="002B38FF">
        <w:rPr>
          <w:rFonts w:ascii="Arial,sans-serif"/>
          <w:szCs w:val="14"/>
        </w:rPr>
        <w:t>à</w:t>
      </w:r>
      <w:r w:rsidRPr="002B38FF">
        <w:rPr>
          <w:rFonts w:ascii="Arial,sans-serif"/>
          <w:szCs w:val="14"/>
        </w:rPr>
        <w:t>ries s</w:t>
      </w:r>
      <w:r w:rsidRPr="002B38FF">
        <w:rPr>
          <w:rFonts w:ascii="Arial,sans-serif"/>
          <w:szCs w:val="14"/>
        </w:rPr>
        <w:t>ó</w:t>
      </w:r>
      <w:r w:rsidRPr="002B38FF">
        <w:rPr>
          <w:rFonts w:ascii="Arial,sans-serif"/>
          <w:szCs w:val="14"/>
        </w:rPr>
        <w:t>n apropiades per a les plaques d'algeps laminat.</w:t>
      </w:r>
    </w:p>
    <w:p w14:paraId="503CB0EF" w14:textId="77777777" w:rsidR="00E118CD" w:rsidRPr="002B38FF" w:rsidRDefault="00D95247">
      <w:pPr>
        <w:rPr>
          <w:sz w:val="6"/>
          <w:szCs w:val="14"/>
        </w:rPr>
      </w:pPr>
      <w:r w:rsidRPr="002B38FF">
        <w:rPr>
          <w:rFonts w:ascii="Arial,sans-serif"/>
          <w:sz w:val="18"/>
          <w:szCs w:val="14"/>
        </w:rPr>
        <w:t xml:space="preserve"> </w:t>
      </w:r>
    </w:p>
    <w:p w14:paraId="435CB064"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la planitud en totes les direccions amb regla de 2 m. Els errors en la planitud no seran superiors a 4 mm.</w:t>
      </w:r>
    </w:p>
    <w:p w14:paraId="55E7D7ED" w14:textId="77777777" w:rsidR="00E118CD" w:rsidRPr="002B38FF" w:rsidRDefault="00D95247">
      <w:pPr>
        <w:rPr>
          <w:sz w:val="6"/>
          <w:szCs w:val="14"/>
        </w:rPr>
      </w:pPr>
      <w:r w:rsidRPr="002B38FF">
        <w:rPr>
          <w:rFonts w:ascii="Arial,sans-serif"/>
          <w:sz w:val="18"/>
          <w:szCs w:val="14"/>
        </w:rPr>
        <w:t xml:space="preserve"> </w:t>
      </w:r>
    </w:p>
    <w:p w14:paraId="3A5372A5" w14:textId="77777777" w:rsidR="00E118CD" w:rsidRPr="002B38FF" w:rsidRDefault="00D95247">
      <w:pPr>
        <w:rPr>
          <w:sz w:val="6"/>
          <w:szCs w:val="14"/>
        </w:rPr>
      </w:pPr>
      <w:r w:rsidRPr="002B38FF">
        <w:rPr>
          <w:rFonts w:ascii="Arial,sans-serif"/>
          <w:szCs w:val="14"/>
        </w:rPr>
        <w:t>Es comprovar</w:t>
      </w:r>
      <w:r w:rsidRPr="002B38FF">
        <w:rPr>
          <w:rFonts w:ascii="Arial,sans-serif"/>
          <w:szCs w:val="14"/>
        </w:rPr>
        <w:t>à</w:t>
      </w:r>
      <w:r w:rsidRPr="002B38FF">
        <w:rPr>
          <w:rFonts w:ascii="Arial,sans-serif"/>
          <w:szCs w:val="14"/>
        </w:rPr>
        <w:t xml:space="preserve"> l'anivellament. El pendent del sostre no ser</w:t>
      </w:r>
      <w:r w:rsidRPr="002B38FF">
        <w:rPr>
          <w:rFonts w:ascii="Arial,sans-serif"/>
          <w:szCs w:val="14"/>
        </w:rPr>
        <w:t>à</w:t>
      </w:r>
      <w:r w:rsidRPr="002B38FF">
        <w:rPr>
          <w:rFonts w:ascii="Arial,sans-serif"/>
          <w:szCs w:val="14"/>
        </w:rPr>
        <w:t xml:space="preserve"> superior a 0,50%.</w:t>
      </w:r>
    </w:p>
    <w:p w14:paraId="2E61EBB9" w14:textId="77777777" w:rsidR="00E118CD" w:rsidRPr="002B38FF" w:rsidRDefault="00D95247">
      <w:pPr>
        <w:spacing w:before="240" w:after="240"/>
        <w:rPr>
          <w:sz w:val="6"/>
          <w:szCs w:val="14"/>
        </w:rPr>
      </w:pPr>
      <w:r w:rsidRPr="002B38FF">
        <w:rPr>
          <w:rFonts w:ascii="Arial,sans-serif"/>
          <w:b/>
          <w:sz w:val="16"/>
          <w:szCs w:val="14"/>
        </w:rPr>
        <w:t>Prescripcions sobre verificacions a l'edifici acabat</w:t>
      </w:r>
    </w:p>
    <w:p w14:paraId="7D9CF27E" w14:textId="77777777" w:rsidR="00E118CD" w:rsidRPr="002B38FF" w:rsidRDefault="00D95247">
      <w:pPr>
        <w:rPr>
          <w:sz w:val="6"/>
          <w:szCs w:val="14"/>
        </w:rPr>
      </w:pPr>
      <w:r w:rsidRPr="002B38FF">
        <w:rPr>
          <w:rFonts w:ascii="arial,helvetica,sans-serif"/>
          <w:b/>
          <w:szCs w:val="14"/>
        </w:rPr>
        <w:t>Verificacions i proves de servei per a comprovar les prestacions finals de l'edifici</w:t>
      </w:r>
    </w:p>
    <w:p w14:paraId="090FC742" w14:textId="77777777" w:rsidR="00E118CD" w:rsidRPr="002B38FF" w:rsidRDefault="00D95247">
      <w:pPr>
        <w:rPr>
          <w:sz w:val="6"/>
          <w:szCs w:val="14"/>
        </w:rPr>
      </w:pPr>
      <w:r w:rsidRPr="002B38FF">
        <w:rPr>
          <w:rFonts w:ascii="Times New Roman,serif"/>
          <w:sz w:val="18"/>
          <w:szCs w:val="14"/>
        </w:rPr>
        <w:t xml:space="preserve"> </w:t>
      </w:r>
    </w:p>
    <w:p w14:paraId="3D5BEFA4" w14:textId="77777777" w:rsidR="00E118CD" w:rsidRPr="002B38FF" w:rsidRDefault="00D95247">
      <w:pPr>
        <w:rPr>
          <w:sz w:val="6"/>
          <w:szCs w:val="14"/>
        </w:rPr>
      </w:pPr>
      <w:r w:rsidRPr="002B38FF">
        <w:rPr>
          <w:rFonts w:ascii="arial,helvetica,sans-serif"/>
          <w:szCs w:val="14"/>
        </w:rPr>
        <w:t xml:space="preserve">En cas que es facin mesuraments </w:t>
      </w:r>
      <w:r w:rsidRPr="002B38FF">
        <w:rPr>
          <w:rFonts w:ascii="arial,helvetica,sans-serif"/>
          <w:i/>
          <w:szCs w:val="14"/>
        </w:rPr>
        <w:t>in situ</w:t>
      </w:r>
      <w:r w:rsidRPr="002B38FF">
        <w:rPr>
          <w:rFonts w:ascii="arial,helvetica,sans-serif"/>
          <w:szCs w:val="14"/>
        </w:rPr>
        <w:t xml:space="preserve"> per a comprovar les exig</w:t>
      </w:r>
      <w:r w:rsidRPr="002B38FF">
        <w:rPr>
          <w:rFonts w:ascii="arial,helvetica,sans-serif"/>
          <w:szCs w:val="14"/>
        </w:rPr>
        <w:t>è</w:t>
      </w:r>
      <w:r w:rsidRPr="002B38FF">
        <w:rPr>
          <w:rFonts w:ascii="arial,helvetica,sans-serif"/>
          <w:szCs w:val="14"/>
        </w:rPr>
        <w:t>ncies d'a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 soroll aeri, d'a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 soroll d'impactes i de limitaci</w:t>
      </w:r>
      <w:r w:rsidRPr="002B38FF">
        <w:rPr>
          <w:rFonts w:ascii="arial,helvetica,sans-serif"/>
          <w:szCs w:val="14"/>
        </w:rPr>
        <w:t>ó</w:t>
      </w:r>
      <w:r w:rsidRPr="002B38FF">
        <w:rPr>
          <w:rFonts w:ascii="arial,helvetica,sans-serif"/>
          <w:szCs w:val="14"/>
        </w:rPr>
        <w:t xml:space="preserve"> del temps de reverberaci</w:t>
      </w:r>
      <w:r w:rsidRPr="002B38FF">
        <w:rPr>
          <w:rFonts w:ascii="arial,helvetica,sans-serif"/>
          <w:szCs w:val="14"/>
        </w:rPr>
        <w:t>ó</w:t>
      </w:r>
      <w:r w:rsidRPr="002B38FF">
        <w:rPr>
          <w:rFonts w:ascii="arial,helvetica,sans-serif"/>
          <w:szCs w:val="14"/>
        </w:rPr>
        <w:t>, es faran per laboratoris i segons el que estableixen les UNE-EN ISO 16283-1:2015, UNE-EN ISO 16283-1:2015+A1:2018 i UNE-EN ISO 16283-3:2016 per a soroll aeri, i la UNE-EN ISO 3382-1:2010 i UNE-EN ISO 3382-2:2008+ERRATUM:2009 V2 per a temps de reverberaci</w:t>
      </w:r>
      <w:r w:rsidRPr="002B38FF">
        <w:rPr>
          <w:rFonts w:ascii="arial,helvetica,sans-serif"/>
          <w:szCs w:val="14"/>
        </w:rPr>
        <w:t>ó</w:t>
      </w:r>
      <w:r w:rsidRPr="002B38FF">
        <w:rPr>
          <w:rFonts w:ascii="arial,helvetica,sans-serif"/>
          <w:szCs w:val="14"/>
        </w:rPr>
        <w:t>. La valoraci</w:t>
      </w:r>
      <w:r w:rsidRPr="002B38FF">
        <w:rPr>
          <w:rFonts w:ascii="arial,helvetica,sans-serif"/>
          <w:szCs w:val="14"/>
        </w:rPr>
        <w:t>ó</w:t>
      </w:r>
      <w:r w:rsidRPr="002B38FF">
        <w:rPr>
          <w:rFonts w:ascii="arial,helvetica,sans-serif"/>
          <w:szCs w:val="14"/>
        </w:rPr>
        <w:t xml:space="preserve"> global dels resultats dels mesuraments d'a</w:t>
      </w:r>
      <w:r w:rsidRPr="002B38FF">
        <w:rPr>
          <w:rFonts w:ascii="arial,helvetica,sans-serif"/>
          <w:szCs w:val="14"/>
        </w:rPr>
        <w:t>ï</w:t>
      </w:r>
      <w:r w:rsidRPr="002B38FF">
        <w:rPr>
          <w:rFonts w:ascii="arial,helvetica,sans-serif"/>
          <w:szCs w:val="14"/>
        </w:rPr>
        <w:t>llament es far</w:t>
      </w:r>
      <w:r w:rsidRPr="002B38FF">
        <w:rPr>
          <w:rFonts w:ascii="arial,helvetica,sans-serif"/>
          <w:szCs w:val="14"/>
        </w:rPr>
        <w:t>à</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acord amb les definicions de difer</w:t>
      </w:r>
      <w:r w:rsidRPr="002B38FF">
        <w:rPr>
          <w:rFonts w:ascii="arial,helvetica,sans-serif"/>
          <w:szCs w:val="14"/>
        </w:rPr>
        <w:t>è</w:t>
      </w:r>
      <w:r w:rsidRPr="002B38FF">
        <w:rPr>
          <w:rFonts w:ascii="arial,helvetica,sans-serif"/>
          <w:szCs w:val="14"/>
        </w:rPr>
        <w:t>ncia de nivells estandarditzada per a cada tipus de soroll que estableix l'annex H del DB HR.</w:t>
      </w:r>
    </w:p>
    <w:p w14:paraId="0B05370E" w14:textId="77777777" w:rsidR="00E118CD" w:rsidRPr="002B38FF" w:rsidRDefault="00D95247">
      <w:pPr>
        <w:rPr>
          <w:sz w:val="6"/>
          <w:szCs w:val="14"/>
        </w:rPr>
      </w:pPr>
      <w:r w:rsidRPr="002B38FF">
        <w:rPr>
          <w:rFonts w:ascii="Times New Roman,serif"/>
          <w:sz w:val="18"/>
          <w:szCs w:val="14"/>
        </w:rPr>
        <w:t xml:space="preserve"> </w:t>
      </w:r>
    </w:p>
    <w:p w14:paraId="621DCAB5" w14:textId="77777777" w:rsidR="00E118CD" w:rsidRPr="002B38FF" w:rsidRDefault="00D95247">
      <w:pPr>
        <w:rPr>
          <w:sz w:val="6"/>
          <w:szCs w:val="14"/>
        </w:rPr>
      </w:pPr>
      <w:r w:rsidRPr="002B38FF">
        <w:rPr>
          <w:rFonts w:ascii="arial,helvetica,sans-serif"/>
          <w:szCs w:val="14"/>
        </w:rPr>
        <w:t>Per al compliment de les exig</w:t>
      </w:r>
      <w:r w:rsidRPr="002B38FF">
        <w:rPr>
          <w:rFonts w:ascii="arial,helvetica,sans-serif"/>
          <w:szCs w:val="14"/>
        </w:rPr>
        <w:t>è</w:t>
      </w:r>
      <w:r w:rsidRPr="002B38FF">
        <w:rPr>
          <w:rFonts w:ascii="arial,helvetica,sans-serif"/>
          <w:szCs w:val="14"/>
        </w:rPr>
        <w:t>ncies del DB HR, s'admeten toler</w:t>
      </w:r>
      <w:r w:rsidRPr="002B38FF">
        <w:rPr>
          <w:rFonts w:ascii="arial,helvetica,sans-serif"/>
          <w:szCs w:val="14"/>
        </w:rPr>
        <w:t>à</w:t>
      </w:r>
      <w:r w:rsidRPr="002B38FF">
        <w:rPr>
          <w:rFonts w:ascii="arial,helvetica,sans-serif"/>
          <w:szCs w:val="14"/>
        </w:rPr>
        <w:t xml:space="preserve">ncies entre els valors obtinguts per mesuraments </w:t>
      </w:r>
      <w:r w:rsidRPr="002B38FF">
        <w:rPr>
          <w:rFonts w:ascii="arial,helvetica,sans-serif"/>
          <w:i/>
          <w:szCs w:val="14"/>
        </w:rPr>
        <w:t>in situ</w:t>
      </w:r>
      <w:r w:rsidRPr="002B38FF">
        <w:rPr>
          <w:rFonts w:ascii="arial,helvetica,sans-serif"/>
          <w:szCs w:val="14"/>
        </w:rPr>
        <w:t xml:space="preserve"> i els valors l</w:t>
      </w:r>
      <w:r w:rsidRPr="002B38FF">
        <w:rPr>
          <w:rFonts w:ascii="arial,helvetica,sans-serif"/>
          <w:szCs w:val="14"/>
        </w:rPr>
        <w:t>í</w:t>
      </w:r>
      <w:r w:rsidRPr="002B38FF">
        <w:rPr>
          <w:rFonts w:ascii="arial,helvetica,sans-serif"/>
          <w:szCs w:val="14"/>
        </w:rPr>
        <w:t>mit establits en l'apartat 2.1 del DB HR, de 3 dB per a a</w:t>
      </w:r>
      <w:r w:rsidRPr="002B38FF">
        <w:rPr>
          <w:rFonts w:ascii="arial,helvetica,sans-serif"/>
          <w:szCs w:val="14"/>
        </w:rPr>
        <w:t>ï</w:t>
      </w:r>
      <w:r w:rsidRPr="002B38FF">
        <w:rPr>
          <w:rFonts w:ascii="arial,helvetica,sans-serif"/>
          <w:szCs w:val="14"/>
        </w:rPr>
        <w:t>llament a soroll aeri, de 3 dB per a a</w:t>
      </w:r>
      <w:r w:rsidRPr="002B38FF">
        <w:rPr>
          <w:rFonts w:ascii="arial,helvetica,sans-serif"/>
          <w:szCs w:val="14"/>
        </w:rPr>
        <w:t>ï</w:t>
      </w:r>
      <w:r w:rsidRPr="002B38FF">
        <w:rPr>
          <w:rFonts w:ascii="arial,helvetica,sans-serif"/>
          <w:szCs w:val="14"/>
        </w:rPr>
        <w:t>llament a soroll d'impacte i de 0,1 s per a temps de reverberaci</w:t>
      </w:r>
      <w:r w:rsidRPr="002B38FF">
        <w:rPr>
          <w:rFonts w:ascii="arial,helvetica,sans-serif"/>
          <w:szCs w:val="14"/>
        </w:rPr>
        <w:t>ó</w:t>
      </w:r>
      <w:r w:rsidRPr="002B38FF">
        <w:rPr>
          <w:rFonts w:ascii="arial,helvetica,sans-serif"/>
          <w:szCs w:val="14"/>
        </w:rPr>
        <w:t>.</w:t>
      </w:r>
    </w:p>
    <w:p w14:paraId="2BF66B8E" w14:textId="77777777" w:rsidR="00E118CD" w:rsidRPr="002B38FF" w:rsidRDefault="00D95247">
      <w:pPr>
        <w:rPr>
          <w:sz w:val="6"/>
          <w:szCs w:val="14"/>
        </w:rPr>
      </w:pPr>
      <w:r w:rsidRPr="002B38FF">
        <w:rPr>
          <w:sz w:val="6"/>
          <w:szCs w:val="14"/>
        </w:rPr>
        <w:br w:type="page"/>
      </w:r>
    </w:p>
    <w:p w14:paraId="2788EC59" w14:textId="77777777" w:rsidR="00E118CD" w:rsidRPr="002B38FF" w:rsidRDefault="00D95247">
      <w:pPr>
        <w:rPr>
          <w:sz w:val="6"/>
          <w:szCs w:val="14"/>
        </w:rPr>
      </w:pPr>
      <w:r w:rsidRPr="002B38FF">
        <w:rPr>
          <w:rFonts w:ascii="Arial,sans-serif"/>
          <w:b/>
          <w:sz w:val="22"/>
          <w:szCs w:val="14"/>
        </w:rPr>
        <w:lastRenderedPageBreak/>
        <w:t>PART II. Condicions de recepci</w:t>
      </w:r>
      <w:r w:rsidRPr="002B38FF">
        <w:rPr>
          <w:rFonts w:ascii="Arial,sans-serif"/>
          <w:b/>
          <w:sz w:val="22"/>
          <w:szCs w:val="14"/>
        </w:rPr>
        <w:t>ó</w:t>
      </w:r>
      <w:r w:rsidRPr="002B38FF">
        <w:rPr>
          <w:rFonts w:ascii="Arial,sans-serif"/>
          <w:b/>
          <w:sz w:val="22"/>
          <w:szCs w:val="14"/>
        </w:rPr>
        <w:t xml:space="preserve"> dels productes</w:t>
      </w:r>
    </w:p>
    <w:p w14:paraId="4ADFC9EE" w14:textId="77777777" w:rsidR="00E118CD" w:rsidRPr="002B38FF" w:rsidRDefault="00D95247">
      <w:pPr>
        <w:rPr>
          <w:sz w:val="6"/>
          <w:szCs w:val="14"/>
        </w:rPr>
      </w:pPr>
      <w:r w:rsidRPr="002B38FF">
        <w:rPr>
          <w:rFonts w:ascii="Arial,sans-serif"/>
          <w:b/>
          <w:sz w:val="18"/>
          <w:szCs w:val="14"/>
        </w:rPr>
        <w:t>1. Condicions de recepci</w:t>
      </w:r>
      <w:r w:rsidRPr="002B38FF">
        <w:rPr>
          <w:rFonts w:ascii="Arial,sans-serif"/>
          <w:b/>
          <w:sz w:val="18"/>
          <w:szCs w:val="14"/>
        </w:rPr>
        <w:t>ó</w:t>
      </w:r>
      <w:r w:rsidRPr="002B38FF">
        <w:rPr>
          <w:rFonts w:ascii="Arial,sans-serif"/>
          <w:b/>
          <w:sz w:val="18"/>
          <w:szCs w:val="14"/>
        </w:rPr>
        <w:t xml:space="preserve"> dels productes</w:t>
      </w:r>
    </w:p>
    <w:p w14:paraId="065280C3" w14:textId="77777777" w:rsidR="00E118CD" w:rsidRPr="002B38FF" w:rsidRDefault="00D95247">
      <w:pPr>
        <w:rPr>
          <w:sz w:val="6"/>
          <w:szCs w:val="14"/>
        </w:rPr>
      </w:pPr>
      <w:r w:rsidRPr="002B38FF">
        <w:rPr>
          <w:rFonts w:ascii="arial,helvetica,sans-serif"/>
          <w:b/>
          <w:szCs w:val="14"/>
        </w:rPr>
        <w:t>1.1. Codi T</w:t>
      </w:r>
      <w:r w:rsidRPr="002B38FF">
        <w:rPr>
          <w:rFonts w:ascii="arial,helvetica,sans-serif"/>
          <w:b/>
          <w:szCs w:val="14"/>
        </w:rPr>
        <w:t>è</w:t>
      </w:r>
      <w:r w:rsidRPr="002B38FF">
        <w:rPr>
          <w:rFonts w:ascii="arial,helvetica,sans-serif"/>
          <w:b/>
          <w:szCs w:val="14"/>
        </w:rPr>
        <w:t>cnic de l</w:t>
      </w:r>
      <w:r w:rsidRPr="002B38FF">
        <w:rPr>
          <w:rFonts w:ascii="arial,helvetica,sans-serif"/>
          <w:b/>
          <w:szCs w:val="14"/>
        </w:rPr>
        <w:t>’</w:t>
      </w:r>
      <w:r w:rsidRPr="002B38FF">
        <w:rPr>
          <w:rFonts w:ascii="arial,helvetica,sans-serif"/>
          <w:b/>
          <w:szCs w:val="14"/>
        </w:rPr>
        <w:t>Edificaci</w:t>
      </w:r>
      <w:r w:rsidRPr="002B38FF">
        <w:rPr>
          <w:rFonts w:ascii="arial,helvetica,sans-serif"/>
          <w:b/>
          <w:szCs w:val="14"/>
        </w:rPr>
        <w:t>ó</w:t>
      </w:r>
    </w:p>
    <w:p w14:paraId="26226F64" w14:textId="77777777" w:rsidR="00E118CD" w:rsidRPr="002B38FF" w:rsidRDefault="00D95247">
      <w:pPr>
        <w:rPr>
          <w:sz w:val="6"/>
          <w:szCs w:val="14"/>
        </w:rPr>
      </w:pPr>
      <w:r w:rsidRPr="002B38FF">
        <w:rPr>
          <w:rFonts w:ascii="Times New Roman,serif"/>
          <w:sz w:val="18"/>
          <w:szCs w:val="14"/>
        </w:rPr>
        <w:t xml:space="preserve"> </w:t>
      </w:r>
    </w:p>
    <w:p w14:paraId="12180BCC" w14:textId="77777777" w:rsidR="00E118CD" w:rsidRPr="002B38FF" w:rsidRDefault="00D95247">
      <w:pPr>
        <w:rPr>
          <w:sz w:val="6"/>
          <w:szCs w:val="14"/>
        </w:rPr>
      </w:pPr>
      <w:r w:rsidRPr="002B38FF">
        <w:rPr>
          <w:rFonts w:ascii="arial,helvetica,sans-serif"/>
          <w:szCs w:val="14"/>
        </w:rPr>
        <w:t>Segons s</w:t>
      </w:r>
      <w:r w:rsidRPr="002B38FF">
        <w:rPr>
          <w:rFonts w:ascii="arial,helvetica,sans-serif"/>
          <w:szCs w:val="14"/>
        </w:rPr>
        <w:t>’</w:t>
      </w:r>
      <w:r w:rsidRPr="002B38FF">
        <w:rPr>
          <w:rFonts w:ascii="arial,helvetica,sans-serif"/>
          <w:szCs w:val="14"/>
        </w:rPr>
        <w:t>indica en el Codi T</w:t>
      </w:r>
      <w:r w:rsidRPr="002B38FF">
        <w:rPr>
          <w:rFonts w:ascii="arial,helvetica,sans-serif"/>
          <w:szCs w:val="14"/>
        </w:rPr>
        <w:t>è</w:t>
      </w:r>
      <w:r w:rsidRPr="002B38FF">
        <w:rPr>
          <w:rFonts w:ascii="arial,helvetica,sans-serif"/>
          <w:szCs w:val="14"/>
        </w:rPr>
        <w:t>cnic de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en la Part I, article 7.2, el control de recepci</w:t>
      </w:r>
      <w:r w:rsidRPr="002B38FF">
        <w:rPr>
          <w:rFonts w:ascii="arial,helvetica,sans-serif"/>
          <w:szCs w:val="14"/>
        </w:rPr>
        <w:t>ó</w:t>
      </w:r>
      <w:r w:rsidRPr="002B38FF">
        <w:rPr>
          <w:rFonts w:ascii="arial,helvetica,sans-serif"/>
          <w:szCs w:val="14"/>
        </w:rPr>
        <w:t xml:space="preserve"> en obra de productes, equips i sistemes, es far</w:t>
      </w:r>
      <w:r w:rsidRPr="002B38FF">
        <w:rPr>
          <w:rFonts w:ascii="arial,helvetica,sans-serif"/>
          <w:szCs w:val="14"/>
        </w:rPr>
        <w:t>à</w:t>
      </w:r>
      <w:r w:rsidRPr="002B38FF">
        <w:rPr>
          <w:rFonts w:ascii="arial,helvetica,sans-serif"/>
          <w:szCs w:val="14"/>
        </w:rPr>
        <w:t xml:space="preserve"> aix</w:t>
      </w:r>
      <w:r w:rsidRPr="002B38FF">
        <w:rPr>
          <w:rFonts w:ascii="arial,helvetica,sans-serif"/>
          <w:szCs w:val="14"/>
        </w:rPr>
        <w:t>í</w:t>
      </w:r>
      <w:r w:rsidRPr="002B38FF">
        <w:rPr>
          <w:rFonts w:ascii="arial,helvetica,sans-serif"/>
          <w:szCs w:val="14"/>
        </w:rPr>
        <w:t>:</w:t>
      </w:r>
    </w:p>
    <w:p w14:paraId="3F895AFD" w14:textId="77777777" w:rsidR="00E118CD" w:rsidRPr="002B38FF" w:rsidRDefault="00D95247">
      <w:pPr>
        <w:rPr>
          <w:sz w:val="6"/>
          <w:szCs w:val="14"/>
        </w:rPr>
      </w:pPr>
      <w:r w:rsidRPr="002B38FF">
        <w:rPr>
          <w:rFonts w:ascii="Times New Roman,serif"/>
          <w:sz w:val="18"/>
          <w:szCs w:val="14"/>
        </w:rPr>
        <w:t xml:space="preserve"> </w:t>
      </w:r>
    </w:p>
    <w:p w14:paraId="13747980" w14:textId="77777777" w:rsidR="00E118CD" w:rsidRPr="002B38FF" w:rsidRDefault="00D95247">
      <w:pPr>
        <w:rPr>
          <w:sz w:val="6"/>
          <w:szCs w:val="14"/>
        </w:rPr>
      </w:pPr>
      <w:r w:rsidRPr="002B38FF">
        <w:rPr>
          <w:rFonts w:ascii="Times New Roman,serif"/>
          <w:sz w:val="18"/>
          <w:szCs w:val="14"/>
        </w:rPr>
        <w:t> </w:t>
      </w:r>
    </w:p>
    <w:p w14:paraId="7665D1F4" w14:textId="77777777" w:rsidR="00E118CD" w:rsidRPr="002B38FF" w:rsidRDefault="00D95247">
      <w:pPr>
        <w:rPr>
          <w:sz w:val="6"/>
          <w:szCs w:val="14"/>
        </w:rPr>
      </w:pPr>
      <w:r w:rsidRPr="002B38FF">
        <w:rPr>
          <w:rFonts w:ascii="Times New Roman,serif"/>
          <w:sz w:val="18"/>
          <w:szCs w:val="14"/>
        </w:rPr>
        <w:t xml:space="preserve"> </w:t>
      </w:r>
    </w:p>
    <w:p w14:paraId="3B346F28" w14:textId="77777777" w:rsidR="00E118CD" w:rsidRPr="002B38FF" w:rsidRDefault="00D95247">
      <w:pPr>
        <w:rPr>
          <w:sz w:val="6"/>
          <w:szCs w:val="14"/>
        </w:rPr>
      </w:pPr>
      <w:r w:rsidRPr="002B38FF">
        <w:rPr>
          <w:rFonts w:ascii="arial,helvetica,sans-serif"/>
          <w:szCs w:val="14"/>
        </w:rPr>
        <w:t>7.2. Control de recepci</w:t>
      </w:r>
      <w:r w:rsidRPr="002B38FF">
        <w:rPr>
          <w:rFonts w:ascii="arial,helvetica,sans-serif"/>
          <w:szCs w:val="14"/>
        </w:rPr>
        <w:t>ó</w:t>
      </w:r>
      <w:r w:rsidRPr="002B38FF">
        <w:rPr>
          <w:rFonts w:ascii="arial,helvetica,sans-serif"/>
          <w:szCs w:val="14"/>
        </w:rPr>
        <w:t xml:space="preserve"> en obra de productes, equips i sistemes.</w:t>
      </w:r>
    </w:p>
    <w:p w14:paraId="65993290" w14:textId="77777777" w:rsidR="00E118CD" w:rsidRPr="002B38FF" w:rsidRDefault="00D95247">
      <w:pPr>
        <w:rPr>
          <w:sz w:val="6"/>
          <w:szCs w:val="14"/>
        </w:rPr>
      </w:pPr>
      <w:r w:rsidRPr="002B38FF">
        <w:rPr>
          <w:rFonts w:ascii="Times New Roman,serif"/>
          <w:sz w:val="18"/>
          <w:szCs w:val="14"/>
        </w:rPr>
        <w:t xml:space="preserve"> </w:t>
      </w:r>
    </w:p>
    <w:p w14:paraId="4135A0C5" w14:textId="77777777" w:rsidR="00E118CD" w:rsidRPr="002B38FF" w:rsidRDefault="00D95247">
      <w:pPr>
        <w:rPr>
          <w:sz w:val="6"/>
          <w:szCs w:val="14"/>
        </w:rPr>
      </w:pPr>
      <w:r w:rsidRPr="002B38FF">
        <w:rPr>
          <w:rFonts w:ascii="arial,helvetica,sans-serif"/>
          <w:szCs w:val="14"/>
        </w:rPr>
        <w:t>1. El control de recepci</w:t>
      </w:r>
      <w:r w:rsidRPr="002B38FF">
        <w:rPr>
          <w:rFonts w:ascii="arial,helvetica,sans-serif"/>
          <w:szCs w:val="14"/>
        </w:rPr>
        <w:t>ó</w:t>
      </w:r>
      <w:r w:rsidRPr="002B38FF">
        <w:rPr>
          <w:rFonts w:ascii="arial,helvetica,sans-serif"/>
          <w:szCs w:val="14"/>
        </w:rPr>
        <w:t xml:space="preserve"> t</w:t>
      </w:r>
      <w:r w:rsidRPr="002B38FF">
        <w:rPr>
          <w:rFonts w:ascii="arial,helvetica,sans-serif"/>
          <w:szCs w:val="14"/>
        </w:rPr>
        <w:t>é</w:t>
      </w:r>
      <w:r w:rsidRPr="002B38FF">
        <w:rPr>
          <w:rFonts w:ascii="arial,helvetica,sans-serif"/>
          <w:szCs w:val="14"/>
        </w:rPr>
        <w:t xml:space="preserve"> per objecte comprovar que les caracter</w:t>
      </w:r>
      <w:r w:rsidRPr="002B38FF">
        <w:rPr>
          <w:rFonts w:ascii="arial,helvetica,sans-serif"/>
          <w:szCs w:val="14"/>
        </w:rPr>
        <w:t>í</w:t>
      </w:r>
      <w:r w:rsidRPr="002B38FF">
        <w:rPr>
          <w:rFonts w:ascii="arial,helvetica,sans-serif"/>
          <w:szCs w:val="14"/>
        </w:rPr>
        <w:t>stiques t</w:t>
      </w:r>
      <w:r w:rsidRPr="002B38FF">
        <w:rPr>
          <w:rFonts w:ascii="arial,helvetica,sans-serif"/>
          <w:szCs w:val="14"/>
        </w:rPr>
        <w:t>è</w:t>
      </w:r>
      <w:r w:rsidRPr="002B38FF">
        <w:rPr>
          <w:rFonts w:ascii="arial,helvetica,sans-serif"/>
          <w:szCs w:val="14"/>
        </w:rPr>
        <w:t>cniques dels productes, equips i sistemes subministrats satisfan el que s</w:t>
      </w:r>
      <w:r w:rsidRPr="002B38FF">
        <w:rPr>
          <w:rFonts w:ascii="arial,helvetica,sans-serif"/>
          <w:szCs w:val="14"/>
        </w:rPr>
        <w:t>’</w:t>
      </w:r>
      <w:r w:rsidRPr="002B38FF">
        <w:rPr>
          <w:rFonts w:ascii="arial,helvetica,sans-serif"/>
          <w:szCs w:val="14"/>
        </w:rPr>
        <w:t>exigeix en el projecte. Aquest control comprendr</w:t>
      </w:r>
      <w:r w:rsidRPr="002B38FF">
        <w:rPr>
          <w:rFonts w:ascii="arial,helvetica,sans-serif"/>
          <w:szCs w:val="14"/>
        </w:rPr>
        <w:t>à</w:t>
      </w:r>
      <w:r w:rsidRPr="002B38FF">
        <w:rPr>
          <w:rFonts w:ascii="arial,helvetica,sans-serif"/>
          <w:szCs w:val="14"/>
        </w:rPr>
        <w:t>:</w:t>
      </w:r>
    </w:p>
    <w:p w14:paraId="416572F8" w14:textId="77777777" w:rsidR="00E118CD" w:rsidRPr="002B38FF" w:rsidRDefault="00D95247">
      <w:pPr>
        <w:rPr>
          <w:sz w:val="6"/>
          <w:szCs w:val="14"/>
        </w:rPr>
      </w:pPr>
      <w:r w:rsidRPr="002B38FF">
        <w:rPr>
          <w:rFonts w:ascii="Times New Roman,serif"/>
          <w:sz w:val="18"/>
          <w:szCs w:val="14"/>
        </w:rPr>
        <w:t xml:space="preserve"> </w:t>
      </w:r>
    </w:p>
    <w:p w14:paraId="6BF85FEB"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el control de la documentaci</w:t>
      </w:r>
      <w:r w:rsidRPr="002B38FF">
        <w:rPr>
          <w:rFonts w:ascii="arial,helvetica,sans-serif"/>
          <w:szCs w:val="14"/>
        </w:rPr>
        <w:t>ó</w:t>
      </w:r>
      <w:r w:rsidRPr="002B38FF">
        <w:rPr>
          <w:rFonts w:ascii="arial,helvetica,sans-serif"/>
          <w:szCs w:val="14"/>
        </w:rPr>
        <w:t xml:space="preserve"> dels subministraments, realitzat d</w:t>
      </w:r>
      <w:r w:rsidRPr="002B38FF">
        <w:rPr>
          <w:rFonts w:ascii="arial,helvetica,sans-serif"/>
          <w:szCs w:val="14"/>
        </w:rPr>
        <w:t>’</w:t>
      </w:r>
      <w:r w:rsidRPr="002B38FF">
        <w:rPr>
          <w:rFonts w:ascii="arial,helvetica,sans-serif"/>
          <w:szCs w:val="14"/>
        </w:rPr>
        <w:t>acord amb l</w:t>
      </w:r>
      <w:r w:rsidRPr="002B38FF">
        <w:rPr>
          <w:rFonts w:ascii="arial,helvetica,sans-serif"/>
          <w:szCs w:val="14"/>
        </w:rPr>
        <w:t>’</w:t>
      </w:r>
      <w:r w:rsidRPr="002B38FF">
        <w:rPr>
          <w:rFonts w:ascii="arial,helvetica,sans-serif"/>
          <w:szCs w:val="14"/>
        </w:rPr>
        <w:t>article 7.2.1;</w:t>
      </w:r>
    </w:p>
    <w:p w14:paraId="3284B3AE" w14:textId="77777777" w:rsidR="00E118CD" w:rsidRPr="002B38FF" w:rsidRDefault="00D95247">
      <w:pPr>
        <w:rPr>
          <w:sz w:val="6"/>
          <w:szCs w:val="14"/>
        </w:rPr>
      </w:pPr>
      <w:r w:rsidRPr="002B38FF">
        <w:rPr>
          <w:rFonts w:ascii="Times New Roman,serif"/>
          <w:sz w:val="18"/>
          <w:szCs w:val="14"/>
        </w:rPr>
        <w:t xml:space="preserve"> </w:t>
      </w:r>
    </w:p>
    <w:p w14:paraId="27EDF70D"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el control mitjan</w:t>
      </w:r>
      <w:r w:rsidRPr="002B38FF">
        <w:rPr>
          <w:rFonts w:ascii="arial,helvetica,sans-serif"/>
          <w:szCs w:val="14"/>
        </w:rPr>
        <w:t>ç</w:t>
      </w:r>
      <w:r w:rsidRPr="002B38FF">
        <w:rPr>
          <w:rFonts w:ascii="arial,helvetica,sans-serif"/>
          <w:szCs w:val="14"/>
        </w:rPr>
        <w:t>ant distintius de qualitat o avaluacions t</w:t>
      </w:r>
      <w:r w:rsidRPr="002B38FF">
        <w:rPr>
          <w:rFonts w:ascii="arial,helvetica,sans-serif"/>
          <w:szCs w:val="14"/>
        </w:rPr>
        <w:t>è</w:t>
      </w:r>
      <w:r w:rsidRPr="002B38FF">
        <w:rPr>
          <w:rFonts w:ascii="arial,helvetica,sans-serif"/>
          <w:szCs w:val="14"/>
        </w:rPr>
        <w:t>cniques d</w:t>
      </w:r>
      <w:r w:rsidRPr="002B38FF">
        <w:rPr>
          <w:rFonts w:ascii="arial,helvetica,sans-serif"/>
          <w:szCs w:val="14"/>
        </w:rPr>
        <w:t>’</w:t>
      </w:r>
      <w:r w:rsidRPr="002B38FF">
        <w:rPr>
          <w:rFonts w:ascii="arial,helvetica,sans-serif"/>
          <w:szCs w:val="14"/>
        </w:rPr>
        <w:t>idone</w:t>
      </w:r>
      <w:r w:rsidRPr="002B38FF">
        <w:rPr>
          <w:rFonts w:ascii="arial,helvetica,sans-serif"/>
          <w:szCs w:val="14"/>
        </w:rPr>
        <w:t>ï</w:t>
      </w:r>
      <w:r w:rsidRPr="002B38FF">
        <w:rPr>
          <w:rFonts w:ascii="arial,helvetica,sans-serif"/>
          <w:szCs w:val="14"/>
        </w:rPr>
        <w:t>tat, segons l</w:t>
      </w:r>
      <w:r w:rsidRPr="002B38FF">
        <w:rPr>
          <w:rFonts w:ascii="arial,helvetica,sans-serif"/>
          <w:szCs w:val="14"/>
        </w:rPr>
        <w:t>’</w:t>
      </w:r>
      <w:r w:rsidRPr="002B38FF">
        <w:rPr>
          <w:rFonts w:ascii="arial,helvetica,sans-serif"/>
          <w:szCs w:val="14"/>
        </w:rPr>
        <w:t>article 7.2.2; i</w:t>
      </w:r>
    </w:p>
    <w:p w14:paraId="6F2B6338" w14:textId="77777777" w:rsidR="00E118CD" w:rsidRPr="002B38FF" w:rsidRDefault="00D95247">
      <w:pPr>
        <w:rPr>
          <w:sz w:val="6"/>
          <w:szCs w:val="14"/>
        </w:rPr>
      </w:pPr>
      <w:r w:rsidRPr="002B38FF">
        <w:rPr>
          <w:rFonts w:ascii="Times New Roman,serif"/>
          <w:sz w:val="18"/>
          <w:szCs w:val="14"/>
        </w:rPr>
        <w:t xml:space="preserve"> </w:t>
      </w:r>
    </w:p>
    <w:p w14:paraId="6E8A4FB4"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el control mitjan</w:t>
      </w:r>
      <w:r w:rsidRPr="002B38FF">
        <w:rPr>
          <w:rFonts w:ascii="arial,helvetica,sans-serif"/>
          <w:szCs w:val="14"/>
        </w:rPr>
        <w:t>ç</w:t>
      </w:r>
      <w:r w:rsidRPr="002B38FF">
        <w:rPr>
          <w:rFonts w:ascii="arial,helvetica,sans-serif"/>
          <w:szCs w:val="14"/>
        </w:rPr>
        <w:t>ant assaigs, d</w:t>
      </w:r>
      <w:r w:rsidRPr="002B38FF">
        <w:rPr>
          <w:rFonts w:ascii="arial,helvetica,sans-serif"/>
          <w:szCs w:val="14"/>
        </w:rPr>
        <w:t>’</w:t>
      </w:r>
      <w:r w:rsidRPr="002B38FF">
        <w:rPr>
          <w:rFonts w:ascii="arial,helvetica,sans-serif"/>
          <w:szCs w:val="14"/>
        </w:rPr>
        <w:t>acord amb l</w:t>
      </w:r>
      <w:r w:rsidRPr="002B38FF">
        <w:rPr>
          <w:rFonts w:ascii="arial,helvetica,sans-serif"/>
          <w:szCs w:val="14"/>
        </w:rPr>
        <w:t>’</w:t>
      </w:r>
      <w:r w:rsidRPr="002B38FF">
        <w:rPr>
          <w:rFonts w:ascii="arial,helvetica,sans-serif"/>
          <w:szCs w:val="14"/>
        </w:rPr>
        <w:t>article 7.2.3.</w:t>
      </w:r>
    </w:p>
    <w:p w14:paraId="4B20B00A" w14:textId="77777777" w:rsidR="00E118CD" w:rsidRPr="002B38FF" w:rsidRDefault="00D95247">
      <w:pPr>
        <w:rPr>
          <w:sz w:val="6"/>
          <w:szCs w:val="14"/>
        </w:rPr>
      </w:pPr>
      <w:r w:rsidRPr="002B38FF">
        <w:rPr>
          <w:rFonts w:ascii="Times New Roman,serif"/>
          <w:sz w:val="18"/>
          <w:szCs w:val="14"/>
        </w:rPr>
        <w:t xml:space="preserve"> </w:t>
      </w:r>
    </w:p>
    <w:p w14:paraId="400E4F04" w14:textId="77777777" w:rsidR="00E118CD" w:rsidRPr="002B38FF" w:rsidRDefault="00D95247">
      <w:pPr>
        <w:rPr>
          <w:sz w:val="6"/>
          <w:szCs w:val="14"/>
        </w:rPr>
      </w:pPr>
      <w:r w:rsidRPr="002B38FF">
        <w:rPr>
          <w:rFonts w:ascii="Times New Roman,serif"/>
          <w:sz w:val="18"/>
          <w:szCs w:val="14"/>
        </w:rPr>
        <w:t> </w:t>
      </w:r>
    </w:p>
    <w:p w14:paraId="7FFA2F0E" w14:textId="77777777" w:rsidR="00E118CD" w:rsidRPr="002B38FF" w:rsidRDefault="00D95247">
      <w:pPr>
        <w:rPr>
          <w:sz w:val="6"/>
          <w:szCs w:val="14"/>
        </w:rPr>
      </w:pPr>
      <w:r w:rsidRPr="002B38FF">
        <w:rPr>
          <w:rFonts w:ascii="Times New Roman,serif"/>
          <w:sz w:val="18"/>
          <w:szCs w:val="14"/>
        </w:rPr>
        <w:t xml:space="preserve"> </w:t>
      </w:r>
    </w:p>
    <w:p w14:paraId="3BEC2DCA" w14:textId="77777777" w:rsidR="00E118CD" w:rsidRPr="002B38FF" w:rsidRDefault="00D95247">
      <w:pPr>
        <w:rPr>
          <w:sz w:val="6"/>
          <w:szCs w:val="14"/>
        </w:rPr>
      </w:pPr>
      <w:r w:rsidRPr="002B38FF">
        <w:rPr>
          <w:rFonts w:ascii="arial,helvetica,sans-serif"/>
          <w:szCs w:val="14"/>
        </w:rPr>
        <w:t>7.2.1. Control de la documentaci</w:t>
      </w:r>
      <w:r w:rsidRPr="002B38FF">
        <w:rPr>
          <w:rFonts w:ascii="arial,helvetica,sans-serif"/>
          <w:szCs w:val="14"/>
        </w:rPr>
        <w:t>ó</w:t>
      </w:r>
      <w:r w:rsidRPr="002B38FF">
        <w:rPr>
          <w:rFonts w:ascii="arial,helvetica,sans-serif"/>
          <w:szCs w:val="14"/>
        </w:rPr>
        <w:t xml:space="preserve"> dels subministraments.</w:t>
      </w:r>
    </w:p>
    <w:p w14:paraId="6EA5620A" w14:textId="77777777" w:rsidR="00E118CD" w:rsidRPr="002B38FF" w:rsidRDefault="00D95247">
      <w:pPr>
        <w:rPr>
          <w:sz w:val="6"/>
          <w:szCs w:val="14"/>
        </w:rPr>
      </w:pPr>
      <w:r w:rsidRPr="002B38FF">
        <w:rPr>
          <w:rFonts w:ascii="Times New Roman,serif"/>
          <w:sz w:val="18"/>
          <w:szCs w:val="14"/>
        </w:rPr>
        <w:t xml:space="preserve"> </w:t>
      </w:r>
    </w:p>
    <w:p w14:paraId="59AF1AA8" w14:textId="77777777" w:rsidR="00E118CD" w:rsidRPr="002B38FF" w:rsidRDefault="00D95247">
      <w:pPr>
        <w:rPr>
          <w:sz w:val="6"/>
          <w:szCs w:val="14"/>
        </w:rPr>
      </w:pPr>
      <w:r w:rsidRPr="002B38FF">
        <w:rPr>
          <w:rFonts w:ascii="arial,helvetica,sans-serif"/>
          <w:szCs w:val="14"/>
        </w:rPr>
        <w:t>1. Els subministradors lliuraran al constructor, que els facilitar</w:t>
      </w:r>
      <w:r w:rsidRPr="002B38FF">
        <w:rPr>
          <w:rFonts w:ascii="arial,helvetica,sans-serif"/>
          <w:szCs w:val="14"/>
        </w:rPr>
        <w:t>à</w:t>
      </w:r>
      <w:r w:rsidRPr="002B38FF">
        <w:rPr>
          <w:rFonts w:ascii="arial,helvetica,sans-serif"/>
          <w:szCs w:val="14"/>
        </w:rPr>
        <w:t xml:space="preserve"> a la direcci</w:t>
      </w:r>
      <w:r w:rsidRPr="002B38FF">
        <w:rPr>
          <w:rFonts w:ascii="arial,helvetica,sans-serif"/>
          <w:szCs w:val="14"/>
        </w:rPr>
        <w:t>ó</w:t>
      </w:r>
      <w:r w:rsidRPr="002B38FF">
        <w:rPr>
          <w:rFonts w:ascii="arial,helvetica,sans-serif"/>
          <w:szCs w:val="14"/>
        </w:rPr>
        <w:t xml:space="preserve"> facultativa, els documents d</w:t>
      </w:r>
      <w:r w:rsidRPr="002B38FF">
        <w:rPr>
          <w:rFonts w:ascii="arial,helvetica,sans-serif"/>
          <w:szCs w:val="14"/>
        </w:rPr>
        <w:t>’</w:t>
      </w:r>
      <w:r w:rsidRPr="002B38FF">
        <w:rPr>
          <w:rFonts w:ascii="arial,helvetica,sans-serif"/>
          <w:szCs w:val="14"/>
        </w:rPr>
        <w:t>identificaci</w:t>
      </w:r>
      <w:r w:rsidRPr="002B38FF">
        <w:rPr>
          <w:rFonts w:ascii="arial,helvetica,sans-serif"/>
          <w:szCs w:val="14"/>
        </w:rPr>
        <w:t>ó</w:t>
      </w:r>
      <w:r w:rsidRPr="002B38FF">
        <w:rPr>
          <w:rFonts w:ascii="arial,helvetica,sans-serif"/>
          <w:szCs w:val="14"/>
        </w:rPr>
        <w:t xml:space="preserve"> del producte exigits per la normativa de compliment obligat i,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Aquesta documentaci</w:t>
      </w:r>
      <w:r w:rsidRPr="002B38FF">
        <w:rPr>
          <w:rFonts w:ascii="arial,helvetica,sans-serif"/>
          <w:szCs w:val="14"/>
        </w:rPr>
        <w:t>ó</w:t>
      </w:r>
      <w:r w:rsidRPr="002B38FF">
        <w:rPr>
          <w:rFonts w:ascii="arial,helvetica,sans-serif"/>
          <w:szCs w:val="14"/>
        </w:rPr>
        <w:t xml:space="preserve"> comprendr</w:t>
      </w:r>
      <w:r w:rsidRPr="002B38FF">
        <w:rPr>
          <w:rFonts w:ascii="arial,helvetica,sans-serif"/>
          <w:szCs w:val="14"/>
        </w:rPr>
        <w:t>à</w:t>
      </w:r>
      <w:r w:rsidRPr="002B38FF">
        <w:rPr>
          <w:rFonts w:ascii="arial,helvetica,sans-serif"/>
          <w:szCs w:val="14"/>
        </w:rPr>
        <w:t>, almenys, els documents seg</w:t>
      </w:r>
      <w:r w:rsidRPr="002B38FF">
        <w:rPr>
          <w:rFonts w:ascii="arial,helvetica,sans-serif"/>
          <w:szCs w:val="14"/>
        </w:rPr>
        <w:t>ü</w:t>
      </w:r>
      <w:r w:rsidRPr="002B38FF">
        <w:rPr>
          <w:rFonts w:ascii="arial,helvetica,sans-serif"/>
          <w:szCs w:val="14"/>
        </w:rPr>
        <w:t>ents:</w:t>
      </w:r>
    </w:p>
    <w:p w14:paraId="2D9E9725" w14:textId="77777777" w:rsidR="00E118CD" w:rsidRPr="002B38FF" w:rsidRDefault="00D95247">
      <w:pPr>
        <w:rPr>
          <w:sz w:val="6"/>
          <w:szCs w:val="14"/>
        </w:rPr>
      </w:pPr>
      <w:r w:rsidRPr="002B38FF">
        <w:rPr>
          <w:rFonts w:ascii="Times New Roman,serif"/>
          <w:sz w:val="18"/>
          <w:szCs w:val="14"/>
        </w:rPr>
        <w:t xml:space="preserve"> </w:t>
      </w:r>
    </w:p>
    <w:p w14:paraId="38192070"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els documents d</w:t>
      </w:r>
      <w:r w:rsidRPr="002B38FF">
        <w:rPr>
          <w:rFonts w:ascii="arial,helvetica,sans-serif"/>
          <w:szCs w:val="14"/>
        </w:rPr>
        <w:t>’</w:t>
      </w:r>
      <w:r w:rsidRPr="002B38FF">
        <w:rPr>
          <w:rFonts w:ascii="arial,helvetica,sans-serif"/>
          <w:szCs w:val="14"/>
        </w:rPr>
        <w:t>origen, full de subministrament i etiquetatge;</w:t>
      </w:r>
    </w:p>
    <w:p w14:paraId="36FE32CB" w14:textId="77777777" w:rsidR="00E118CD" w:rsidRPr="002B38FF" w:rsidRDefault="00D95247">
      <w:pPr>
        <w:rPr>
          <w:sz w:val="6"/>
          <w:szCs w:val="14"/>
        </w:rPr>
      </w:pPr>
      <w:r w:rsidRPr="002B38FF">
        <w:rPr>
          <w:rFonts w:ascii="Times New Roman,serif"/>
          <w:sz w:val="18"/>
          <w:szCs w:val="14"/>
        </w:rPr>
        <w:t xml:space="preserve"> </w:t>
      </w:r>
    </w:p>
    <w:p w14:paraId="50EF61DF"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el certificat de garantia del fabricador, signat per persona f</w:t>
      </w:r>
      <w:r w:rsidRPr="002B38FF">
        <w:rPr>
          <w:rFonts w:ascii="arial,helvetica,sans-serif"/>
          <w:szCs w:val="14"/>
        </w:rPr>
        <w:t>í</w:t>
      </w:r>
      <w:r w:rsidRPr="002B38FF">
        <w:rPr>
          <w:rFonts w:ascii="arial,helvetica,sans-serif"/>
          <w:szCs w:val="14"/>
        </w:rPr>
        <w:t>sica; i</w:t>
      </w:r>
    </w:p>
    <w:p w14:paraId="0A8A96D6" w14:textId="77777777" w:rsidR="00E118CD" w:rsidRPr="002B38FF" w:rsidRDefault="00D95247">
      <w:pPr>
        <w:rPr>
          <w:sz w:val="6"/>
          <w:szCs w:val="14"/>
        </w:rPr>
      </w:pPr>
      <w:r w:rsidRPr="002B38FF">
        <w:rPr>
          <w:rFonts w:ascii="Times New Roman,serif"/>
          <w:sz w:val="18"/>
          <w:szCs w:val="14"/>
        </w:rPr>
        <w:t xml:space="preserve"> </w:t>
      </w:r>
    </w:p>
    <w:p w14:paraId="01C935A9"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els documents de conformitat o autoritzacions administratives exigides reglament</w:t>
      </w:r>
      <w:r w:rsidRPr="002B38FF">
        <w:rPr>
          <w:rFonts w:ascii="arial,helvetica,sans-serif"/>
          <w:szCs w:val="14"/>
        </w:rPr>
        <w:t>à</w:t>
      </w:r>
      <w:r w:rsidRPr="002B38FF">
        <w:rPr>
          <w:rFonts w:ascii="arial,helvetica,sans-serif"/>
          <w:szCs w:val="14"/>
        </w:rPr>
        <w:t>riament, inclosa la documentaci</w:t>
      </w:r>
      <w:r w:rsidRPr="002B38FF">
        <w:rPr>
          <w:rFonts w:ascii="arial,helvetica,sans-serif"/>
          <w:szCs w:val="14"/>
        </w:rPr>
        <w:t>ó</w:t>
      </w:r>
      <w:r w:rsidRPr="002B38FF">
        <w:rPr>
          <w:rFonts w:ascii="arial,helvetica,sans-serif"/>
          <w:szCs w:val="14"/>
        </w:rPr>
        <w:t xml:space="preserve"> corresponent al marcatge CE dels productes de construcci</w:t>
      </w:r>
      <w:r w:rsidRPr="002B38FF">
        <w:rPr>
          <w:rFonts w:ascii="arial,helvetica,sans-serif"/>
          <w:szCs w:val="14"/>
        </w:rPr>
        <w:t>ó</w:t>
      </w:r>
      <w:r w:rsidRPr="002B38FF">
        <w:rPr>
          <w:rFonts w:ascii="arial,helvetica,sans-serif"/>
          <w:szCs w:val="14"/>
        </w:rPr>
        <w:t>, quan sigui pertinent, d</w:t>
      </w:r>
      <w:r w:rsidRPr="002B38FF">
        <w:rPr>
          <w:rFonts w:ascii="arial,helvetica,sans-serif"/>
          <w:szCs w:val="14"/>
        </w:rPr>
        <w:t>’</w:t>
      </w:r>
      <w:r w:rsidRPr="002B38FF">
        <w:rPr>
          <w:rFonts w:ascii="arial,helvetica,sans-serif"/>
          <w:szCs w:val="14"/>
        </w:rPr>
        <w:t>acord amb les disposicions que siguin transposici</w:t>
      </w:r>
      <w:r w:rsidRPr="002B38FF">
        <w:rPr>
          <w:rFonts w:ascii="arial,helvetica,sans-serif"/>
          <w:szCs w:val="14"/>
        </w:rPr>
        <w:t>ó</w:t>
      </w:r>
      <w:r w:rsidRPr="002B38FF">
        <w:rPr>
          <w:rFonts w:ascii="arial,helvetica,sans-serif"/>
          <w:szCs w:val="14"/>
        </w:rPr>
        <w:t xml:space="preserve"> de les directives europees que afecten els productes subministrats.</w:t>
      </w:r>
    </w:p>
    <w:p w14:paraId="1F1C446D" w14:textId="77777777" w:rsidR="00E118CD" w:rsidRPr="002B38FF" w:rsidRDefault="00D95247">
      <w:pPr>
        <w:rPr>
          <w:sz w:val="6"/>
          <w:szCs w:val="14"/>
        </w:rPr>
      </w:pPr>
      <w:r w:rsidRPr="002B38FF">
        <w:rPr>
          <w:rFonts w:ascii="Times New Roman,serif"/>
          <w:sz w:val="18"/>
          <w:szCs w:val="14"/>
        </w:rPr>
        <w:t xml:space="preserve"> </w:t>
      </w:r>
    </w:p>
    <w:p w14:paraId="1A79CDA3" w14:textId="77777777" w:rsidR="00E118CD" w:rsidRPr="002B38FF" w:rsidRDefault="00D95247">
      <w:pPr>
        <w:rPr>
          <w:sz w:val="6"/>
          <w:szCs w:val="14"/>
        </w:rPr>
      </w:pPr>
      <w:r w:rsidRPr="002B38FF">
        <w:rPr>
          <w:rFonts w:ascii="Times New Roman,serif"/>
          <w:sz w:val="18"/>
          <w:szCs w:val="14"/>
        </w:rPr>
        <w:t> </w:t>
      </w:r>
    </w:p>
    <w:p w14:paraId="4DD2ADFF" w14:textId="77777777" w:rsidR="00E118CD" w:rsidRPr="002B38FF" w:rsidRDefault="00D95247">
      <w:pPr>
        <w:rPr>
          <w:sz w:val="6"/>
          <w:szCs w:val="14"/>
        </w:rPr>
      </w:pPr>
      <w:r w:rsidRPr="002B38FF">
        <w:rPr>
          <w:rFonts w:ascii="Times New Roman,serif"/>
          <w:sz w:val="18"/>
          <w:szCs w:val="14"/>
        </w:rPr>
        <w:t xml:space="preserve"> </w:t>
      </w:r>
    </w:p>
    <w:p w14:paraId="2669E9ED" w14:textId="77777777" w:rsidR="00E118CD" w:rsidRPr="002B38FF" w:rsidRDefault="00D95247">
      <w:pPr>
        <w:rPr>
          <w:sz w:val="6"/>
          <w:szCs w:val="14"/>
        </w:rPr>
      </w:pPr>
      <w:r w:rsidRPr="002B38FF">
        <w:rPr>
          <w:rFonts w:ascii="arial,helvetica,sans-serif"/>
          <w:szCs w:val="14"/>
        </w:rPr>
        <w:t>7.2.2. Control de recepci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distintius de qualitat i avaluacions d</w:t>
      </w:r>
      <w:r w:rsidRPr="002B38FF">
        <w:rPr>
          <w:rFonts w:ascii="arial,helvetica,sans-serif"/>
          <w:szCs w:val="14"/>
        </w:rPr>
        <w:t>’</w:t>
      </w:r>
      <w:r w:rsidRPr="002B38FF">
        <w:rPr>
          <w:rFonts w:ascii="arial,helvetica,sans-serif"/>
          <w:szCs w:val="14"/>
        </w:rPr>
        <w:t>idone</w:t>
      </w:r>
      <w:r w:rsidRPr="002B38FF">
        <w:rPr>
          <w:rFonts w:ascii="arial,helvetica,sans-serif"/>
          <w:szCs w:val="14"/>
        </w:rPr>
        <w:t>ï</w:t>
      </w:r>
      <w:r w:rsidRPr="002B38FF">
        <w:rPr>
          <w:rFonts w:ascii="arial,helvetica,sans-serif"/>
          <w:szCs w:val="14"/>
        </w:rPr>
        <w:t>tat t</w:t>
      </w:r>
      <w:r w:rsidRPr="002B38FF">
        <w:rPr>
          <w:rFonts w:ascii="arial,helvetica,sans-serif"/>
          <w:szCs w:val="14"/>
        </w:rPr>
        <w:t>è</w:t>
      </w:r>
      <w:r w:rsidRPr="002B38FF">
        <w:rPr>
          <w:rFonts w:ascii="arial,helvetica,sans-serif"/>
          <w:szCs w:val="14"/>
        </w:rPr>
        <w:t>cnica.</w:t>
      </w:r>
    </w:p>
    <w:p w14:paraId="483FFE37" w14:textId="77777777" w:rsidR="00E118CD" w:rsidRPr="002B38FF" w:rsidRDefault="00D95247">
      <w:pPr>
        <w:rPr>
          <w:sz w:val="6"/>
          <w:szCs w:val="14"/>
        </w:rPr>
      </w:pPr>
      <w:r w:rsidRPr="002B38FF">
        <w:rPr>
          <w:rFonts w:ascii="Times New Roman,serif"/>
          <w:sz w:val="18"/>
          <w:szCs w:val="14"/>
        </w:rPr>
        <w:t xml:space="preserve"> </w:t>
      </w:r>
    </w:p>
    <w:p w14:paraId="5A086B01" w14:textId="77777777" w:rsidR="00E118CD" w:rsidRPr="002B38FF" w:rsidRDefault="00D95247">
      <w:pPr>
        <w:rPr>
          <w:sz w:val="6"/>
          <w:szCs w:val="14"/>
        </w:rPr>
      </w:pPr>
      <w:r w:rsidRPr="002B38FF">
        <w:rPr>
          <w:rFonts w:ascii="arial,helvetica,sans-serif"/>
          <w:szCs w:val="14"/>
        </w:rPr>
        <w:t>1. El subministrador proporcionar</w:t>
      </w:r>
      <w:r w:rsidRPr="002B38FF">
        <w:rPr>
          <w:rFonts w:ascii="arial,helvetica,sans-serif"/>
          <w:szCs w:val="14"/>
        </w:rPr>
        <w:t>à</w:t>
      </w:r>
      <w:r w:rsidRPr="002B38FF">
        <w:rPr>
          <w:rFonts w:ascii="arial,helvetica,sans-serif"/>
          <w:szCs w:val="14"/>
        </w:rPr>
        <w:t xml:space="preserve"> la documentaci</w:t>
      </w:r>
      <w:r w:rsidRPr="002B38FF">
        <w:rPr>
          <w:rFonts w:ascii="arial,helvetica,sans-serif"/>
          <w:szCs w:val="14"/>
        </w:rPr>
        <w:t>ó</w:t>
      </w:r>
      <w:r w:rsidRPr="002B38FF">
        <w:rPr>
          <w:rFonts w:ascii="arial,helvetica,sans-serif"/>
          <w:szCs w:val="14"/>
        </w:rPr>
        <w:t xml:space="preserve"> necess</w:t>
      </w:r>
      <w:r w:rsidRPr="002B38FF">
        <w:rPr>
          <w:rFonts w:ascii="arial,helvetica,sans-serif"/>
          <w:szCs w:val="14"/>
        </w:rPr>
        <w:t>à</w:t>
      </w:r>
      <w:r w:rsidRPr="002B38FF">
        <w:rPr>
          <w:rFonts w:ascii="arial,helvetica,sans-serif"/>
          <w:szCs w:val="14"/>
        </w:rPr>
        <w:t>ria sobre:</w:t>
      </w:r>
    </w:p>
    <w:p w14:paraId="0FFDFC34" w14:textId="77777777" w:rsidR="00E118CD" w:rsidRPr="002B38FF" w:rsidRDefault="00D95247">
      <w:pPr>
        <w:rPr>
          <w:sz w:val="6"/>
          <w:szCs w:val="14"/>
        </w:rPr>
      </w:pPr>
      <w:r w:rsidRPr="002B38FF">
        <w:rPr>
          <w:rFonts w:ascii="Times New Roman,serif"/>
          <w:sz w:val="18"/>
          <w:szCs w:val="14"/>
        </w:rPr>
        <w:t xml:space="preserve"> </w:t>
      </w:r>
    </w:p>
    <w:p w14:paraId="1DC10D84"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els distintius de qualitat que ostenten els productes, equips o sistemes subministrats, que asseguren les caracter</w:t>
      </w:r>
      <w:r w:rsidRPr="002B38FF">
        <w:rPr>
          <w:rFonts w:ascii="arial,helvetica,sans-serif"/>
          <w:szCs w:val="14"/>
        </w:rPr>
        <w:t>í</w:t>
      </w:r>
      <w:r w:rsidRPr="002B38FF">
        <w:rPr>
          <w:rFonts w:ascii="arial,helvetica,sans-serif"/>
          <w:szCs w:val="14"/>
        </w:rPr>
        <w:t>stiques t</w:t>
      </w:r>
      <w:r w:rsidRPr="002B38FF">
        <w:rPr>
          <w:rFonts w:ascii="arial,helvetica,sans-serif"/>
          <w:szCs w:val="14"/>
        </w:rPr>
        <w:t>è</w:t>
      </w:r>
      <w:r w:rsidRPr="002B38FF">
        <w:rPr>
          <w:rFonts w:ascii="arial,helvetica,sans-serif"/>
          <w:szCs w:val="14"/>
        </w:rPr>
        <w:t>cniques d</w:t>
      </w:r>
      <w:r w:rsidRPr="002B38FF">
        <w:rPr>
          <w:rFonts w:ascii="arial,helvetica,sans-serif"/>
          <w:szCs w:val="14"/>
        </w:rPr>
        <w:t>’</w:t>
      </w:r>
      <w:r w:rsidRPr="002B38FF">
        <w:rPr>
          <w:rFonts w:ascii="arial,helvetica,sans-serif"/>
          <w:szCs w:val="14"/>
        </w:rPr>
        <w:t>aquests exigits en el projecte i documentar</w:t>
      </w:r>
      <w:r w:rsidRPr="002B38FF">
        <w:rPr>
          <w:rFonts w:ascii="arial,helvetica,sans-serif"/>
          <w:szCs w:val="14"/>
        </w:rPr>
        <w:t>à</w:t>
      </w: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el cas, el reconeixement oficial del distintiu d</w:t>
      </w:r>
      <w:r w:rsidRPr="002B38FF">
        <w:rPr>
          <w:rFonts w:ascii="arial,helvetica,sans-serif"/>
          <w:szCs w:val="14"/>
        </w:rPr>
        <w:t>’</w:t>
      </w:r>
      <w:r w:rsidRPr="002B38FF">
        <w:rPr>
          <w:rFonts w:ascii="arial,helvetica,sans-serif"/>
          <w:szCs w:val="14"/>
        </w:rPr>
        <w:t>acord amb el que s</w:t>
      </w:r>
      <w:r w:rsidRPr="002B38FF">
        <w:rPr>
          <w:rFonts w:ascii="arial,helvetica,sans-serif"/>
          <w:szCs w:val="14"/>
        </w:rPr>
        <w:t>’</w:t>
      </w:r>
      <w:r w:rsidRPr="002B38FF">
        <w:rPr>
          <w:rFonts w:ascii="arial,helvetica,sans-serif"/>
          <w:szCs w:val="14"/>
        </w:rPr>
        <w:t>estableix en l</w:t>
      </w:r>
      <w:r w:rsidRPr="002B38FF">
        <w:rPr>
          <w:rFonts w:ascii="arial,helvetica,sans-serif"/>
          <w:szCs w:val="14"/>
        </w:rPr>
        <w:t>’</w:t>
      </w:r>
      <w:r w:rsidRPr="002B38FF">
        <w:rPr>
          <w:rFonts w:ascii="arial,helvetica,sans-serif"/>
          <w:szCs w:val="14"/>
        </w:rPr>
        <w:t>article 5.2.3; i</w:t>
      </w:r>
    </w:p>
    <w:p w14:paraId="12304464" w14:textId="77777777" w:rsidR="00E118CD" w:rsidRPr="002B38FF" w:rsidRDefault="00D95247">
      <w:pPr>
        <w:rPr>
          <w:sz w:val="6"/>
          <w:szCs w:val="14"/>
        </w:rPr>
      </w:pPr>
      <w:r w:rsidRPr="002B38FF">
        <w:rPr>
          <w:rFonts w:ascii="Times New Roman,serif"/>
          <w:sz w:val="18"/>
          <w:szCs w:val="14"/>
        </w:rPr>
        <w:t xml:space="preserve"> </w:t>
      </w:r>
    </w:p>
    <w:p w14:paraId="60BC7616"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les avaluacions t</w:t>
      </w:r>
      <w:r w:rsidRPr="002B38FF">
        <w:rPr>
          <w:rFonts w:ascii="arial,helvetica,sans-serif"/>
          <w:szCs w:val="14"/>
        </w:rPr>
        <w:t>è</w:t>
      </w:r>
      <w:r w:rsidRPr="002B38FF">
        <w:rPr>
          <w:rFonts w:ascii="arial,helvetica,sans-serif"/>
          <w:szCs w:val="14"/>
        </w:rPr>
        <w:t>cniques d</w:t>
      </w:r>
      <w:r w:rsidRPr="002B38FF">
        <w:rPr>
          <w:rFonts w:ascii="arial,helvetica,sans-serif"/>
          <w:szCs w:val="14"/>
        </w:rPr>
        <w:t>’</w:t>
      </w:r>
      <w:r w:rsidRPr="002B38FF">
        <w:rPr>
          <w:rFonts w:ascii="arial,helvetica,sans-serif"/>
          <w:szCs w:val="14"/>
        </w:rPr>
        <w:t>idone</w:t>
      </w:r>
      <w:r w:rsidRPr="002B38FF">
        <w:rPr>
          <w:rFonts w:ascii="arial,helvetica,sans-serif"/>
          <w:szCs w:val="14"/>
        </w:rPr>
        <w:t>ï</w:t>
      </w:r>
      <w:r w:rsidRPr="002B38FF">
        <w:rPr>
          <w:rFonts w:ascii="arial,helvetica,sans-serif"/>
          <w:szCs w:val="14"/>
        </w:rPr>
        <w:t>tat per a l</w:t>
      </w:r>
      <w:r w:rsidRPr="002B38FF">
        <w:rPr>
          <w:rFonts w:ascii="arial,helvetica,sans-serif"/>
          <w:szCs w:val="14"/>
        </w:rPr>
        <w:t>’ú</w:t>
      </w:r>
      <w:r w:rsidRPr="002B38FF">
        <w:rPr>
          <w:rFonts w:ascii="arial,helvetica,sans-serif"/>
          <w:szCs w:val="14"/>
        </w:rPr>
        <w:t>s previst de productes, equips i sistemes innovadors, d</w:t>
      </w:r>
      <w:r w:rsidRPr="002B38FF">
        <w:rPr>
          <w:rFonts w:ascii="arial,helvetica,sans-serif"/>
          <w:szCs w:val="14"/>
        </w:rPr>
        <w:t>’</w:t>
      </w:r>
      <w:r w:rsidRPr="002B38FF">
        <w:rPr>
          <w:rFonts w:ascii="arial,helvetica,sans-serif"/>
          <w:szCs w:val="14"/>
        </w:rPr>
        <w:t>acord amb el que s</w:t>
      </w:r>
      <w:r w:rsidRPr="002B38FF">
        <w:rPr>
          <w:rFonts w:ascii="arial,helvetica,sans-serif"/>
          <w:szCs w:val="14"/>
        </w:rPr>
        <w:t>’</w:t>
      </w:r>
      <w:r w:rsidRPr="002B38FF">
        <w:rPr>
          <w:rFonts w:ascii="arial,helvetica,sans-serif"/>
          <w:szCs w:val="14"/>
        </w:rPr>
        <w:t>estableix en l</w:t>
      </w:r>
      <w:r w:rsidRPr="002B38FF">
        <w:rPr>
          <w:rFonts w:ascii="arial,helvetica,sans-serif"/>
          <w:szCs w:val="14"/>
        </w:rPr>
        <w:t>’</w:t>
      </w:r>
      <w:r w:rsidRPr="002B38FF">
        <w:rPr>
          <w:rFonts w:ascii="arial,helvetica,sans-serif"/>
          <w:szCs w:val="14"/>
        </w:rPr>
        <w:t>article 5.2.5, i la const</w:t>
      </w:r>
      <w:r w:rsidRPr="002B38FF">
        <w:rPr>
          <w:rFonts w:ascii="arial,helvetica,sans-serif"/>
          <w:szCs w:val="14"/>
        </w:rPr>
        <w:t>à</w:t>
      </w:r>
      <w:r w:rsidRPr="002B38FF">
        <w:rPr>
          <w:rFonts w:ascii="arial,helvetica,sans-serif"/>
          <w:szCs w:val="14"/>
        </w:rPr>
        <w:t>ncia del manteniment de les caracter</w:t>
      </w:r>
      <w:r w:rsidRPr="002B38FF">
        <w:rPr>
          <w:rFonts w:ascii="arial,helvetica,sans-serif"/>
          <w:szCs w:val="14"/>
        </w:rPr>
        <w:t>í</w:t>
      </w:r>
      <w:r w:rsidRPr="002B38FF">
        <w:rPr>
          <w:rFonts w:ascii="arial,helvetica,sans-serif"/>
          <w:szCs w:val="14"/>
        </w:rPr>
        <w:t>stiques t</w:t>
      </w:r>
      <w:r w:rsidRPr="002B38FF">
        <w:rPr>
          <w:rFonts w:ascii="arial,helvetica,sans-serif"/>
          <w:szCs w:val="14"/>
        </w:rPr>
        <w:t>è</w:t>
      </w:r>
      <w:r w:rsidRPr="002B38FF">
        <w:rPr>
          <w:rFonts w:ascii="arial,helvetica,sans-serif"/>
          <w:szCs w:val="14"/>
        </w:rPr>
        <w:t>cniques.</w:t>
      </w:r>
    </w:p>
    <w:p w14:paraId="390B07F4" w14:textId="77777777" w:rsidR="00E118CD" w:rsidRPr="002B38FF" w:rsidRDefault="00D95247">
      <w:pPr>
        <w:rPr>
          <w:sz w:val="6"/>
          <w:szCs w:val="14"/>
        </w:rPr>
      </w:pPr>
      <w:r w:rsidRPr="002B38FF">
        <w:rPr>
          <w:rFonts w:ascii="Times New Roman,serif"/>
          <w:sz w:val="18"/>
          <w:szCs w:val="14"/>
        </w:rPr>
        <w:t xml:space="preserve"> </w:t>
      </w:r>
    </w:p>
    <w:p w14:paraId="773CECEF" w14:textId="77777777" w:rsidR="00E118CD" w:rsidRPr="002B38FF" w:rsidRDefault="00D95247">
      <w:pPr>
        <w:rPr>
          <w:sz w:val="6"/>
          <w:szCs w:val="14"/>
        </w:rPr>
      </w:pPr>
      <w:r w:rsidRPr="002B38FF">
        <w:rPr>
          <w:rFonts w:ascii="arial,helvetica,sans-serif"/>
          <w:szCs w:val="14"/>
        </w:rPr>
        <w:t>2. El director de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obra verificar</w:t>
      </w:r>
      <w:r w:rsidRPr="002B38FF">
        <w:rPr>
          <w:rFonts w:ascii="arial,helvetica,sans-serif"/>
          <w:szCs w:val="14"/>
        </w:rPr>
        <w:t>à</w:t>
      </w:r>
      <w:r w:rsidRPr="002B38FF">
        <w:rPr>
          <w:rFonts w:ascii="arial,helvetica,sans-serif"/>
          <w:szCs w:val="14"/>
        </w:rPr>
        <w:t xml:space="preserve"> que aquesta documentaci</w:t>
      </w:r>
      <w:r w:rsidRPr="002B38FF">
        <w:rPr>
          <w:rFonts w:ascii="arial,helvetica,sans-serif"/>
          <w:szCs w:val="14"/>
        </w:rPr>
        <w:t>ó</w:t>
      </w:r>
      <w:r w:rsidRPr="002B38FF">
        <w:rPr>
          <w:rFonts w:ascii="arial,helvetica,sans-serif"/>
          <w:szCs w:val="14"/>
        </w:rPr>
        <w:t xml:space="preserve"> </w:t>
      </w:r>
      <w:r w:rsidRPr="002B38FF">
        <w:rPr>
          <w:rFonts w:ascii="arial,helvetica,sans-serif"/>
          <w:szCs w:val="14"/>
        </w:rPr>
        <w:t>é</w:t>
      </w:r>
      <w:r w:rsidRPr="002B38FF">
        <w:rPr>
          <w:rFonts w:ascii="arial,helvetica,sans-serif"/>
          <w:szCs w:val="14"/>
        </w:rPr>
        <w:t>s suficient per a l</w:t>
      </w:r>
      <w:r w:rsidRPr="002B38FF">
        <w:rPr>
          <w:rFonts w:ascii="arial,helvetica,sans-serif"/>
          <w:szCs w:val="14"/>
        </w:rPr>
        <w:t>’</w:t>
      </w:r>
      <w:r w:rsidRPr="002B38FF">
        <w:rPr>
          <w:rFonts w:ascii="arial,helvetica,sans-serif"/>
          <w:szCs w:val="14"/>
        </w:rPr>
        <w:t>acceptaci</w:t>
      </w:r>
      <w:r w:rsidRPr="002B38FF">
        <w:rPr>
          <w:rFonts w:ascii="arial,helvetica,sans-serif"/>
          <w:szCs w:val="14"/>
        </w:rPr>
        <w:t>ó</w:t>
      </w:r>
      <w:r w:rsidRPr="002B38FF">
        <w:rPr>
          <w:rFonts w:ascii="arial,helvetica,sans-serif"/>
          <w:szCs w:val="14"/>
        </w:rPr>
        <w:t xml:space="preserve"> dels productes, equips i sistemes emparats per aquesta.</w:t>
      </w:r>
    </w:p>
    <w:p w14:paraId="775A9018" w14:textId="77777777" w:rsidR="00E118CD" w:rsidRPr="002B38FF" w:rsidRDefault="00D95247">
      <w:pPr>
        <w:rPr>
          <w:sz w:val="6"/>
          <w:szCs w:val="14"/>
        </w:rPr>
      </w:pPr>
      <w:r w:rsidRPr="002B38FF">
        <w:rPr>
          <w:rFonts w:ascii="Times New Roman,serif"/>
          <w:sz w:val="18"/>
          <w:szCs w:val="14"/>
        </w:rPr>
        <w:t xml:space="preserve"> </w:t>
      </w:r>
    </w:p>
    <w:p w14:paraId="6856F1E9" w14:textId="77777777" w:rsidR="00E118CD" w:rsidRPr="002B38FF" w:rsidRDefault="00D95247">
      <w:pPr>
        <w:rPr>
          <w:sz w:val="6"/>
          <w:szCs w:val="14"/>
        </w:rPr>
      </w:pPr>
      <w:r w:rsidRPr="002B38FF">
        <w:rPr>
          <w:rFonts w:ascii="Times New Roman,serif"/>
          <w:sz w:val="18"/>
          <w:szCs w:val="14"/>
        </w:rPr>
        <w:t> </w:t>
      </w:r>
    </w:p>
    <w:p w14:paraId="6A8B67F6" w14:textId="77777777" w:rsidR="00E118CD" w:rsidRPr="002B38FF" w:rsidRDefault="00D95247">
      <w:pPr>
        <w:rPr>
          <w:sz w:val="6"/>
          <w:szCs w:val="14"/>
        </w:rPr>
      </w:pPr>
      <w:r w:rsidRPr="002B38FF">
        <w:rPr>
          <w:rFonts w:ascii="Times New Roman,serif"/>
          <w:sz w:val="18"/>
          <w:szCs w:val="14"/>
        </w:rPr>
        <w:t xml:space="preserve"> </w:t>
      </w:r>
    </w:p>
    <w:p w14:paraId="01202CED" w14:textId="77777777" w:rsidR="00E118CD" w:rsidRPr="002B38FF" w:rsidRDefault="00D95247">
      <w:pPr>
        <w:rPr>
          <w:sz w:val="6"/>
          <w:szCs w:val="14"/>
        </w:rPr>
      </w:pPr>
      <w:r w:rsidRPr="002B38FF">
        <w:rPr>
          <w:rFonts w:ascii="arial,helvetica,sans-serif"/>
          <w:szCs w:val="14"/>
        </w:rPr>
        <w:t>7.2.3. Control de recepci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assaigs.</w:t>
      </w:r>
    </w:p>
    <w:p w14:paraId="4A682A6F" w14:textId="77777777" w:rsidR="00E118CD" w:rsidRPr="002B38FF" w:rsidRDefault="00D95247">
      <w:pPr>
        <w:rPr>
          <w:sz w:val="6"/>
          <w:szCs w:val="14"/>
        </w:rPr>
      </w:pPr>
      <w:r w:rsidRPr="002B38FF">
        <w:rPr>
          <w:rFonts w:ascii="Times New Roman,serif"/>
          <w:sz w:val="18"/>
          <w:szCs w:val="14"/>
        </w:rPr>
        <w:t xml:space="preserve"> </w:t>
      </w:r>
    </w:p>
    <w:p w14:paraId="1930AFDB" w14:textId="77777777" w:rsidR="00E118CD" w:rsidRPr="002B38FF" w:rsidRDefault="00D95247">
      <w:pPr>
        <w:rPr>
          <w:sz w:val="6"/>
          <w:szCs w:val="14"/>
        </w:rPr>
      </w:pPr>
      <w:r w:rsidRPr="002B38FF">
        <w:rPr>
          <w:rFonts w:ascii="arial,helvetica,sans-serif"/>
          <w:szCs w:val="14"/>
        </w:rPr>
        <w:t>1. Per a verificar el compliment de les exig</w:t>
      </w:r>
      <w:r w:rsidRPr="002B38FF">
        <w:rPr>
          <w:rFonts w:ascii="arial,helvetica,sans-serif"/>
          <w:szCs w:val="14"/>
        </w:rPr>
        <w:t>è</w:t>
      </w:r>
      <w:r w:rsidRPr="002B38FF">
        <w:rPr>
          <w:rFonts w:ascii="arial,helvetica,sans-serif"/>
          <w:szCs w:val="14"/>
        </w:rPr>
        <w:t>ncies b</w:t>
      </w:r>
      <w:r w:rsidRPr="002B38FF">
        <w:rPr>
          <w:rFonts w:ascii="arial,helvetica,sans-serif"/>
          <w:szCs w:val="14"/>
        </w:rPr>
        <w:t>à</w:t>
      </w:r>
      <w:r w:rsidRPr="002B38FF">
        <w:rPr>
          <w:rFonts w:ascii="arial,helvetica,sans-serif"/>
          <w:szCs w:val="14"/>
        </w:rPr>
        <w:t>siques del CTE pot ser necessari, en determinats casos, portar a cap assaigs i proves sobre alguns productes, segons el que s</w:t>
      </w:r>
      <w:r w:rsidRPr="002B38FF">
        <w:rPr>
          <w:rFonts w:ascii="arial,helvetica,sans-serif"/>
          <w:szCs w:val="14"/>
        </w:rPr>
        <w:t>’</w:t>
      </w:r>
      <w:r w:rsidRPr="002B38FF">
        <w:rPr>
          <w:rFonts w:ascii="arial,helvetica,sans-serif"/>
          <w:szCs w:val="14"/>
        </w:rPr>
        <w:t>estableix en la reglamentaci</w:t>
      </w:r>
      <w:r w:rsidRPr="002B38FF">
        <w:rPr>
          <w:rFonts w:ascii="arial,helvetica,sans-serif"/>
          <w:szCs w:val="14"/>
        </w:rPr>
        <w:t>ó</w:t>
      </w:r>
      <w:r w:rsidRPr="002B38FF">
        <w:rPr>
          <w:rFonts w:ascii="arial,helvetica,sans-serif"/>
          <w:szCs w:val="14"/>
        </w:rPr>
        <w:t xml:space="preserve"> vigent, o b</w:t>
      </w:r>
      <w:r w:rsidRPr="002B38FF">
        <w:rPr>
          <w:rFonts w:ascii="arial,helvetica,sans-serif"/>
          <w:szCs w:val="14"/>
        </w:rPr>
        <w:t>é</w:t>
      </w:r>
      <w:r w:rsidRPr="002B38FF">
        <w:rPr>
          <w:rFonts w:ascii="arial,helvetica,sans-serif"/>
          <w:szCs w:val="14"/>
        </w:rPr>
        <w:t xml:space="preserve"> segons el que s</w:t>
      </w:r>
      <w:r w:rsidRPr="002B38FF">
        <w:rPr>
          <w:rFonts w:ascii="arial,helvetica,sans-serif"/>
          <w:szCs w:val="14"/>
        </w:rPr>
        <w:t>’</w:t>
      </w:r>
      <w:r w:rsidRPr="002B38FF">
        <w:rPr>
          <w:rFonts w:ascii="arial,helvetica,sans-serif"/>
          <w:szCs w:val="14"/>
        </w:rPr>
        <w:t>especifica en el projecte o ordenats per la direcci</w:t>
      </w:r>
      <w:r w:rsidRPr="002B38FF">
        <w:rPr>
          <w:rFonts w:ascii="arial,helvetica,sans-serif"/>
          <w:szCs w:val="14"/>
        </w:rPr>
        <w:t>ó</w:t>
      </w:r>
      <w:r w:rsidRPr="002B38FF">
        <w:rPr>
          <w:rFonts w:ascii="arial,helvetica,sans-serif"/>
          <w:szCs w:val="14"/>
        </w:rPr>
        <w:t xml:space="preserve"> facultativa.</w:t>
      </w:r>
    </w:p>
    <w:p w14:paraId="7BD72717" w14:textId="77777777" w:rsidR="00E118CD" w:rsidRPr="002B38FF" w:rsidRDefault="00D95247">
      <w:pPr>
        <w:rPr>
          <w:sz w:val="6"/>
          <w:szCs w:val="14"/>
        </w:rPr>
      </w:pPr>
      <w:r w:rsidRPr="002B38FF">
        <w:rPr>
          <w:rFonts w:ascii="Times New Roman,serif"/>
          <w:sz w:val="18"/>
          <w:szCs w:val="14"/>
        </w:rPr>
        <w:t xml:space="preserve"> </w:t>
      </w:r>
    </w:p>
    <w:p w14:paraId="0803A8F3" w14:textId="77777777" w:rsidR="00E118CD" w:rsidRPr="002B38FF" w:rsidRDefault="00D95247">
      <w:pPr>
        <w:rPr>
          <w:sz w:val="6"/>
          <w:szCs w:val="14"/>
        </w:rPr>
      </w:pPr>
      <w:r w:rsidRPr="002B38FF">
        <w:rPr>
          <w:rFonts w:ascii="arial,helvetica,sans-serif"/>
          <w:szCs w:val="14"/>
        </w:rPr>
        <w:t>2. La realitzaci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aquest control s</w:t>
      </w:r>
      <w:r w:rsidRPr="002B38FF">
        <w:rPr>
          <w:rFonts w:ascii="arial,helvetica,sans-serif"/>
          <w:szCs w:val="14"/>
        </w:rPr>
        <w:t>’</w:t>
      </w:r>
      <w:r w:rsidRPr="002B38FF">
        <w:rPr>
          <w:rFonts w:ascii="arial,helvetica,sans-serif"/>
          <w:szCs w:val="14"/>
        </w:rPr>
        <w:t>efectuar</w:t>
      </w:r>
      <w:r w:rsidRPr="002B38FF">
        <w:rPr>
          <w:rFonts w:ascii="arial,helvetica,sans-serif"/>
          <w:szCs w:val="14"/>
        </w:rPr>
        <w:t>à</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acord amb els criteris establits en el projecte o indicats per la direcci</w:t>
      </w:r>
      <w:r w:rsidRPr="002B38FF">
        <w:rPr>
          <w:rFonts w:ascii="arial,helvetica,sans-serif"/>
          <w:szCs w:val="14"/>
        </w:rPr>
        <w:t>ó</w:t>
      </w:r>
      <w:r w:rsidRPr="002B38FF">
        <w:rPr>
          <w:rFonts w:ascii="arial,helvetica,sans-serif"/>
          <w:szCs w:val="14"/>
        </w:rPr>
        <w:t xml:space="preserve"> facultativa sobre el mostreig del producte, els assaigs a dur a terme, els criteris d</w:t>
      </w:r>
      <w:r w:rsidRPr="002B38FF">
        <w:rPr>
          <w:rFonts w:ascii="arial,helvetica,sans-serif"/>
          <w:szCs w:val="14"/>
        </w:rPr>
        <w:t>’</w:t>
      </w:r>
      <w:r w:rsidRPr="002B38FF">
        <w:rPr>
          <w:rFonts w:ascii="arial,helvetica,sans-serif"/>
          <w:szCs w:val="14"/>
        </w:rPr>
        <w:t>acceptaci</w:t>
      </w:r>
      <w:r w:rsidRPr="002B38FF">
        <w:rPr>
          <w:rFonts w:ascii="arial,helvetica,sans-serif"/>
          <w:szCs w:val="14"/>
        </w:rPr>
        <w:t>ó</w:t>
      </w:r>
      <w:r w:rsidRPr="002B38FF">
        <w:rPr>
          <w:rFonts w:ascii="arial,helvetica,sans-serif"/>
          <w:szCs w:val="14"/>
        </w:rPr>
        <w:t xml:space="preserve"> i de rebuig i les accions a adoptar.</w:t>
      </w:r>
    </w:p>
    <w:p w14:paraId="0F75350B" w14:textId="77777777" w:rsidR="00E118CD" w:rsidRPr="002B38FF" w:rsidRDefault="00D95247">
      <w:pPr>
        <w:rPr>
          <w:sz w:val="6"/>
          <w:szCs w:val="14"/>
        </w:rPr>
      </w:pPr>
      <w:r w:rsidRPr="002B38FF">
        <w:rPr>
          <w:rFonts w:ascii="Times New Roman,serif"/>
          <w:sz w:val="18"/>
          <w:szCs w:val="14"/>
        </w:rPr>
        <w:t xml:space="preserve"> </w:t>
      </w:r>
    </w:p>
    <w:p w14:paraId="1E809468" w14:textId="77777777" w:rsidR="00E118CD" w:rsidRPr="002B38FF" w:rsidRDefault="00D95247">
      <w:pPr>
        <w:rPr>
          <w:sz w:val="6"/>
          <w:szCs w:val="14"/>
        </w:rPr>
      </w:pPr>
      <w:r w:rsidRPr="002B38FF">
        <w:rPr>
          <w:rFonts w:ascii="Times New Roman,serif"/>
          <w:sz w:val="18"/>
          <w:szCs w:val="14"/>
        </w:rPr>
        <w:t> </w:t>
      </w:r>
    </w:p>
    <w:p w14:paraId="45CA101B" w14:textId="77777777" w:rsidR="00E118CD" w:rsidRPr="002B38FF" w:rsidRDefault="00D95247">
      <w:pPr>
        <w:rPr>
          <w:sz w:val="6"/>
          <w:szCs w:val="14"/>
        </w:rPr>
      </w:pPr>
      <w:r w:rsidRPr="002B38FF">
        <w:rPr>
          <w:rFonts w:ascii="Times New Roman,serif"/>
          <w:sz w:val="18"/>
          <w:szCs w:val="14"/>
        </w:rPr>
        <w:t xml:space="preserve"> </w:t>
      </w:r>
    </w:p>
    <w:p w14:paraId="73D8A9BB" w14:textId="77777777" w:rsidR="00E118CD" w:rsidRPr="002B38FF" w:rsidRDefault="00D95247">
      <w:pPr>
        <w:rPr>
          <w:sz w:val="6"/>
          <w:szCs w:val="14"/>
        </w:rPr>
      </w:pPr>
      <w:r w:rsidRPr="002B38FF">
        <w:rPr>
          <w:rFonts w:ascii="arial,helvetica,sans-serif"/>
          <w:szCs w:val="14"/>
        </w:rPr>
        <w:t>Aquest plec de condicions, d</w:t>
      </w:r>
      <w:r w:rsidRPr="002B38FF">
        <w:rPr>
          <w:rFonts w:ascii="arial,helvetica,sans-serif"/>
          <w:szCs w:val="14"/>
        </w:rPr>
        <w:t>’</w:t>
      </w:r>
      <w:r w:rsidRPr="002B38FF">
        <w:rPr>
          <w:rFonts w:ascii="arial,helvetica,sans-serif"/>
          <w:szCs w:val="14"/>
        </w:rPr>
        <w:t>acord amb el que s</w:t>
      </w:r>
      <w:r w:rsidRPr="002B38FF">
        <w:rPr>
          <w:rFonts w:ascii="arial,helvetica,sans-serif"/>
          <w:szCs w:val="14"/>
        </w:rPr>
        <w:t>’</w:t>
      </w:r>
      <w:r w:rsidRPr="002B38FF">
        <w:rPr>
          <w:rFonts w:ascii="arial,helvetica,sans-serif"/>
          <w:szCs w:val="14"/>
        </w:rPr>
        <w:t>indica en el CTE, desenvolupa el procediment a seguir en la recepci</w:t>
      </w:r>
      <w:r w:rsidRPr="002B38FF">
        <w:rPr>
          <w:rFonts w:ascii="arial,helvetica,sans-serif"/>
          <w:szCs w:val="14"/>
        </w:rPr>
        <w:t>ó</w:t>
      </w:r>
      <w:r w:rsidRPr="002B38FF">
        <w:rPr>
          <w:rFonts w:ascii="arial,helvetica,sans-serif"/>
          <w:szCs w:val="14"/>
        </w:rPr>
        <w:t xml:space="preserve"> dels productes en funci</w:t>
      </w:r>
      <w:r w:rsidRPr="002B38FF">
        <w:rPr>
          <w:rFonts w:ascii="arial,helvetica,sans-serif"/>
          <w:szCs w:val="14"/>
        </w:rPr>
        <w:t>ó</w:t>
      </w:r>
      <w:r w:rsidRPr="002B38FF">
        <w:rPr>
          <w:rFonts w:ascii="arial,helvetica,sans-serif"/>
          <w:szCs w:val="14"/>
        </w:rPr>
        <w:t xml:space="preserve"> que estiguen afectats o no pel Reglament (UE) n</w:t>
      </w:r>
      <w:r w:rsidRPr="002B38FF">
        <w:rPr>
          <w:rFonts w:ascii="arial,helvetica,sans-serif"/>
          <w:szCs w:val="14"/>
        </w:rPr>
        <w:t>ú</w:t>
      </w:r>
      <w:r w:rsidRPr="002B38FF">
        <w:rPr>
          <w:rFonts w:ascii="arial,helvetica,sans-serif"/>
          <w:szCs w:val="14"/>
        </w:rPr>
        <w:t>m. 305/2011 del Parlament Europeu i del Consell, de 9 de mar</w:t>
      </w:r>
      <w:r w:rsidRPr="002B38FF">
        <w:rPr>
          <w:rFonts w:ascii="arial,helvetica,sans-serif"/>
          <w:szCs w:val="14"/>
        </w:rPr>
        <w:t>ç</w:t>
      </w:r>
      <w:r w:rsidRPr="002B38FF">
        <w:rPr>
          <w:rFonts w:ascii="arial,helvetica,sans-serif"/>
          <w:szCs w:val="14"/>
        </w:rPr>
        <w:t xml:space="preserve"> de 2011, pel qual s</w:t>
      </w:r>
      <w:r w:rsidRPr="002B38FF">
        <w:rPr>
          <w:rFonts w:ascii="arial,helvetica,sans-serif"/>
          <w:szCs w:val="14"/>
        </w:rPr>
        <w:t>’</w:t>
      </w:r>
      <w:r w:rsidRPr="002B38FF">
        <w:rPr>
          <w:rFonts w:ascii="arial,helvetica,sans-serif"/>
          <w:szCs w:val="14"/>
        </w:rPr>
        <w:t>estableixen condicions harmonitzades per a la comercialitzaci</w:t>
      </w:r>
      <w:r w:rsidRPr="002B38FF">
        <w:rPr>
          <w:rFonts w:ascii="arial,helvetica,sans-serif"/>
          <w:szCs w:val="14"/>
        </w:rPr>
        <w:t>ó</w:t>
      </w:r>
      <w:r w:rsidRPr="002B38FF">
        <w:rPr>
          <w:rFonts w:ascii="arial,helvetica,sans-serif"/>
          <w:szCs w:val="14"/>
        </w:rPr>
        <w:t xml:space="preserve"> de productes de construcci</w:t>
      </w:r>
      <w:r w:rsidRPr="002B38FF">
        <w:rPr>
          <w:rFonts w:ascii="arial,helvetica,sans-serif"/>
          <w:szCs w:val="14"/>
        </w:rPr>
        <w:t>ó</w:t>
      </w:r>
      <w:r w:rsidRPr="002B38FF">
        <w:rPr>
          <w:rFonts w:ascii="arial,helvetica,sans-serif"/>
          <w:szCs w:val="14"/>
        </w:rPr>
        <w:t xml:space="preserve"> i es deroga la Directiva 89/106/CEE del Consell.</w:t>
      </w:r>
    </w:p>
    <w:p w14:paraId="59F4678A" w14:textId="77777777" w:rsidR="00E118CD" w:rsidRPr="002B38FF" w:rsidRDefault="00D95247">
      <w:pPr>
        <w:rPr>
          <w:sz w:val="6"/>
          <w:szCs w:val="14"/>
        </w:rPr>
      </w:pPr>
      <w:r w:rsidRPr="002B38FF">
        <w:rPr>
          <w:rFonts w:ascii="Times New Roman,serif"/>
          <w:sz w:val="18"/>
          <w:szCs w:val="14"/>
        </w:rPr>
        <w:t xml:space="preserve"> </w:t>
      </w:r>
    </w:p>
    <w:p w14:paraId="1034F5AC" w14:textId="77777777" w:rsidR="00E118CD" w:rsidRPr="002B38FF" w:rsidRDefault="00D95247">
      <w:pPr>
        <w:rPr>
          <w:sz w:val="6"/>
          <w:szCs w:val="14"/>
        </w:rPr>
      </w:pPr>
      <w:r w:rsidRPr="002B38FF">
        <w:rPr>
          <w:rFonts w:ascii="Times New Roman,serif"/>
          <w:sz w:val="18"/>
          <w:szCs w:val="14"/>
        </w:rPr>
        <w:t> </w:t>
      </w:r>
    </w:p>
    <w:p w14:paraId="5AC18779" w14:textId="77777777" w:rsidR="00E118CD" w:rsidRPr="002B38FF" w:rsidRDefault="00D95247">
      <w:pPr>
        <w:rPr>
          <w:sz w:val="6"/>
          <w:szCs w:val="14"/>
        </w:rPr>
      </w:pPr>
      <w:r w:rsidRPr="002B38FF">
        <w:rPr>
          <w:rFonts w:ascii="Times New Roman,serif"/>
          <w:sz w:val="18"/>
          <w:szCs w:val="14"/>
        </w:rPr>
        <w:t xml:space="preserve"> </w:t>
      </w:r>
    </w:p>
    <w:p w14:paraId="4D770B71" w14:textId="77777777" w:rsidR="00E118CD" w:rsidRPr="002B38FF" w:rsidRDefault="00D95247">
      <w:pPr>
        <w:rPr>
          <w:sz w:val="6"/>
          <w:szCs w:val="14"/>
        </w:rPr>
      </w:pPr>
      <w:r w:rsidRPr="002B38FF">
        <w:rPr>
          <w:rFonts w:ascii="arial,helvetica,sans-serif"/>
          <w:szCs w:val="14"/>
        </w:rPr>
        <w:t>Aquest Reglament fixa condicions per a la introducci</w:t>
      </w:r>
      <w:r w:rsidRPr="002B38FF">
        <w:rPr>
          <w:rFonts w:ascii="arial,helvetica,sans-serif"/>
          <w:szCs w:val="14"/>
        </w:rPr>
        <w:t>ó</w:t>
      </w:r>
      <w:r w:rsidRPr="002B38FF">
        <w:rPr>
          <w:rFonts w:ascii="arial,helvetica,sans-serif"/>
          <w:szCs w:val="14"/>
        </w:rPr>
        <w:t xml:space="preserve"> en el mercat o la comercialitzaci</w:t>
      </w:r>
      <w:r w:rsidRPr="002B38FF">
        <w:rPr>
          <w:rFonts w:ascii="arial,helvetica,sans-serif"/>
          <w:szCs w:val="14"/>
        </w:rPr>
        <w:t>ó</w:t>
      </w:r>
      <w:r w:rsidRPr="002B38FF">
        <w:rPr>
          <w:rFonts w:ascii="arial,helvetica,sans-serif"/>
          <w:szCs w:val="14"/>
        </w:rPr>
        <w:t xml:space="preserve"> dels productes de construcci</w:t>
      </w:r>
      <w:r w:rsidRPr="002B38FF">
        <w:rPr>
          <w:rFonts w:ascii="arial,helvetica,sans-serif"/>
          <w:szCs w:val="14"/>
        </w:rPr>
        <w:t>ó</w:t>
      </w:r>
      <w:r w:rsidRPr="002B38FF">
        <w:rPr>
          <w:rFonts w:ascii="arial,helvetica,sans-serif"/>
          <w:szCs w:val="14"/>
        </w:rPr>
        <w:t xml:space="preserve"> establint regles harmonitzades sobre com expressar les prestacions dels productes de construcci</w:t>
      </w:r>
      <w:r w:rsidRPr="002B38FF">
        <w:rPr>
          <w:rFonts w:ascii="arial,helvetica,sans-serif"/>
          <w:szCs w:val="14"/>
        </w:rPr>
        <w:t>ó</w:t>
      </w:r>
      <w:r w:rsidRPr="002B38FF">
        <w:rPr>
          <w:rFonts w:ascii="arial,helvetica,sans-serif"/>
          <w:szCs w:val="14"/>
        </w:rPr>
        <w:t xml:space="preserve"> en relaci</w:t>
      </w:r>
      <w:r w:rsidRPr="002B38FF">
        <w:rPr>
          <w:rFonts w:ascii="arial,helvetica,sans-serif"/>
          <w:szCs w:val="14"/>
        </w:rPr>
        <w:t>ó</w:t>
      </w:r>
      <w:r w:rsidRPr="002B38FF">
        <w:rPr>
          <w:rFonts w:ascii="arial,helvetica,sans-serif"/>
          <w:szCs w:val="14"/>
        </w:rPr>
        <w:t xml:space="preserve"> amb les caracter</w:t>
      </w:r>
      <w:r w:rsidRPr="002B38FF">
        <w:rPr>
          <w:rFonts w:ascii="arial,helvetica,sans-serif"/>
          <w:szCs w:val="14"/>
        </w:rPr>
        <w:t>í</w:t>
      </w:r>
      <w:r w:rsidRPr="002B38FF">
        <w:rPr>
          <w:rFonts w:ascii="arial,helvetica,sans-serif"/>
          <w:szCs w:val="14"/>
        </w:rPr>
        <w:t>stiques essencials i sobre l</w:t>
      </w:r>
      <w:r w:rsidRPr="002B38FF">
        <w:rPr>
          <w:rFonts w:ascii="arial,helvetica,sans-serif"/>
          <w:szCs w:val="14"/>
        </w:rPr>
        <w:t>’ú</w:t>
      </w:r>
      <w:r w:rsidRPr="002B38FF">
        <w:rPr>
          <w:rFonts w:ascii="arial,helvetica,sans-serif"/>
          <w:szCs w:val="14"/>
        </w:rPr>
        <w:t>s del marcatge CE en aquests productes.</w:t>
      </w:r>
    </w:p>
    <w:p w14:paraId="6AFEC9C3" w14:textId="77777777" w:rsidR="00E118CD" w:rsidRPr="002B38FF" w:rsidRDefault="00D95247">
      <w:pPr>
        <w:rPr>
          <w:sz w:val="6"/>
          <w:szCs w:val="14"/>
        </w:rPr>
      </w:pPr>
      <w:r w:rsidRPr="002B38FF">
        <w:rPr>
          <w:rFonts w:ascii="Times New Roman,serif"/>
          <w:sz w:val="18"/>
          <w:szCs w:val="14"/>
        </w:rPr>
        <w:t xml:space="preserve"> </w:t>
      </w:r>
    </w:p>
    <w:p w14:paraId="4B8F2444" w14:textId="77777777" w:rsidR="00E118CD" w:rsidRPr="002B38FF" w:rsidRDefault="00D95247">
      <w:pPr>
        <w:rPr>
          <w:sz w:val="6"/>
          <w:szCs w:val="14"/>
        </w:rPr>
      </w:pPr>
      <w:r w:rsidRPr="002B38FF">
        <w:rPr>
          <w:rFonts w:ascii="Times New Roman,serif"/>
          <w:sz w:val="18"/>
          <w:szCs w:val="14"/>
        </w:rPr>
        <w:t> </w:t>
      </w:r>
    </w:p>
    <w:p w14:paraId="4D6F2A3B" w14:textId="77777777" w:rsidR="00E118CD" w:rsidRPr="002B38FF" w:rsidRDefault="00D95247">
      <w:pPr>
        <w:rPr>
          <w:sz w:val="6"/>
          <w:szCs w:val="14"/>
        </w:rPr>
      </w:pPr>
      <w:r w:rsidRPr="002B38FF">
        <w:rPr>
          <w:rFonts w:ascii="Times New Roman,serif"/>
          <w:sz w:val="18"/>
          <w:szCs w:val="14"/>
        </w:rPr>
        <w:t xml:space="preserve"> </w:t>
      </w:r>
    </w:p>
    <w:p w14:paraId="3CB3F7FE" w14:textId="77777777" w:rsidR="00E118CD" w:rsidRPr="002B38FF" w:rsidRDefault="00D95247">
      <w:pPr>
        <w:rPr>
          <w:sz w:val="6"/>
          <w:szCs w:val="14"/>
        </w:rPr>
      </w:pPr>
      <w:r w:rsidRPr="002B38FF">
        <w:rPr>
          <w:rFonts w:ascii="arial,helvetica,sans-serif"/>
          <w:b/>
          <w:szCs w:val="14"/>
        </w:rPr>
        <w:t>1.2. Productes afectats pel Reglament europeu de productes de construcci</w:t>
      </w:r>
      <w:r w:rsidRPr="002B38FF">
        <w:rPr>
          <w:rFonts w:ascii="arial,helvetica,sans-serif"/>
          <w:b/>
          <w:szCs w:val="14"/>
        </w:rPr>
        <w:t>ó</w:t>
      </w:r>
      <w:r w:rsidRPr="002B38FF">
        <w:rPr>
          <w:rFonts w:ascii="arial,helvetica,sans-serif"/>
          <w:b/>
          <w:szCs w:val="14"/>
        </w:rPr>
        <w:t xml:space="preserve"> (RPC)</w:t>
      </w:r>
    </w:p>
    <w:p w14:paraId="5F3DADF4" w14:textId="77777777" w:rsidR="00E118CD" w:rsidRPr="002B38FF" w:rsidRDefault="00D95247">
      <w:pPr>
        <w:rPr>
          <w:sz w:val="6"/>
          <w:szCs w:val="14"/>
        </w:rPr>
      </w:pPr>
      <w:r w:rsidRPr="002B38FF">
        <w:rPr>
          <w:rFonts w:ascii="Times New Roman,serif"/>
          <w:sz w:val="18"/>
          <w:szCs w:val="14"/>
        </w:rPr>
        <w:t xml:space="preserve"> </w:t>
      </w:r>
    </w:p>
    <w:p w14:paraId="5C474BF2" w14:textId="77777777" w:rsidR="00E118CD" w:rsidRPr="002B38FF" w:rsidRDefault="00D95247">
      <w:pPr>
        <w:rPr>
          <w:sz w:val="6"/>
          <w:szCs w:val="14"/>
        </w:rPr>
      </w:pPr>
      <w:r w:rsidRPr="002B38FF">
        <w:rPr>
          <w:rFonts w:ascii="arial,helvetica,sans-serif"/>
          <w:szCs w:val="14"/>
        </w:rPr>
        <w:t>Els productes de construcci</w:t>
      </w:r>
      <w:r w:rsidRPr="002B38FF">
        <w:rPr>
          <w:rFonts w:ascii="arial,helvetica,sans-serif"/>
          <w:szCs w:val="14"/>
        </w:rPr>
        <w:t>ó</w:t>
      </w:r>
      <w:r w:rsidRPr="002B38FF">
        <w:rPr>
          <w:rFonts w:ascii="arial,helvetica,sans-serif"/>
          <w:szCs w:val="14"/>
        </w:rPr>
        <w:t xml:space="preserve"> de fam</w:t>
      </w:r>
      <w:r w:rsidRPr="002B38FF">
        <w:rPr>
          <w:rFonts w:ascii="arial,helvetica,sans-serif"/>
          <w:szCs w:val="14"/>
        </w:rPr>
        <w:t>í</w:t>
      </w:r>
      <w:r w:rsidRPr="002B38FF">
        <w:rPr>
          <w:rFonts w:ascii="arial,helvetica,sans-serif"/>
          <w:szCs w:val="14"/>
        </w:rPr>
        <w:t>lies espec</w:t>
      </w:r>
      <w:r w:rsidRPr="002B38FF">
        <w:rPr>
          <w:rFonts w:ascii="arial,helvetica,sans-serif"/>
          <w:szCs w:val="14"/>
        </w:rPr>
        <w:t>í</w:t>
      </w:r>
      <w:r w:rsidRPr="002B38FF">
        <w:rPr>
          <w:rFonts w:ascii="arial,helvetica,sans-serif"/>
          <w:szCs w:val="14"/>
        </w:rPr>
        <w:t>fiques cobertes per una norma harmonitzada (hEN) o d</w:t>
      </w:r>
      <w:r w:rsidRPr="002B38FF">
        <w:rPr>
          <w:rFonts w:ascii="arial,helvetica,sans-serif"/>
          <w:szCs w:val="14"/>
        </w:rPr>
        <w:t>’</w:t>
      </w:r>
      <w:r w:rsidRPr="002B38FF">
        <w:rPr>
          <w:rFonts w:ascii="arial,helvetica,sans-serif"/>
          <w:szCs w:val="14"/>
        </w:rPr>
        <w:t>acord amb una avaluaci</w:t>
      </w:r>
      <w:r w:rsidRPr="002B38FF">
        <w:rPr>
          <w:rFonts w:ascii="arial,helvetica,sans-serif"/>
          <w:szCs w:val="14"/>
        </w:rPr>
        <w:t>ó</w:t>
      </w:r>
      <w:r w:rsidRPr="002B38FF">
        <w:rPr>
          <w:rFonts w:ascii="arial,helvetica,sans-serif"/>
          <w:szCs w:val="14"/>
        </w:rPr>
        <w:t xml:space="preserve"> t</w:t>
      </w:r>
      <w:r w:rsidRPr="002B38FF">
        <w:rPr>
          <w:rFonts w:ascii="arial,helvetica,sans-serif"/>
          <w:szCs w:val="14"/>
        </w:rPr>
        <w:t>è</w:t>
      </w:r>
      <w:r w:rsidRPr="002B38FF">
        <w:rPr>
          <w:rFonts w:ascii="arial,helvetica,sans-serif"/>
          <w:szCs w:val="14"/>
        </w:rPr>
        <w:t>cnica europea (ETE) emesa per a aquests, disposen del marcatge CE i d</w:t>
      </w:r>
      <w:r w:rsidRPr="002B38FF">
        <w:rPr>
          <w:rFonts w:ascii="arial,helvetica,sans-serif"/>
          <w:szCs w:val="14"/>
        </w:rPr>
        <w:t>’</w:t>
      </w:r>
      <w:r w:rsidRPr="002B38FF">
        <w:rPr>
          <w:rFonts w:ascii="arial,helvetica,sans-serif"/>
          <w:szCs w:val="14"/>
        </w:rPr>
        <w:t xml:space="preserve">aquesta manera </w:t>
      </w:r>
      <w:r w:rsidRPr="002B38FF">
        <w:rPr>
          <w:rFonts w:ascii="arial,helvetica,sans-serif"/>
          <w:szCs w:val="14"/>
        </w:rPr>
        <w:t>é</w:t>
      </w:r>
      <w:r w:rsidRPr="002B38FF">
        <w:rPr>
          <w:rFonts w:ascii="arial,helvetica,sans-serif"/>
          <w:szCs w:val="14"/>
        </w:rPr>
        <w:t>s possible con</w:t>
      </w:r>
      <w:r w:rsidRPr="002B38FF">
        <w:rPr>
          <w:rFonts w:ascii="arial,helvetica,sans-serif"/>
          <w:szCs w:val="14"/>
        </w:rPr>
        <w:t>è</w:t>
      </w:r>
      <w:r w:rsidRPr="002B38FF">
        <w:rPr>
          <w:rFonts w:ascii="arial,helvetica,sans-serif"/>
          <w:szCs w:val="14"/>
        </w:rPr>
        <w:t>ixer les caracter</w:t>
      </w:r>
      <w:r w:rsidRPr="002B38FF">
        <w:rPr>
          <w:rFonts w:ascii="arial,helvetica,sans-serif"/>
          <w:szCs w:val="14"/>
        </w:rPr>
        <w:t>í</w:t>
      </w:r>
      <w:r w:rsidRPr="002B38FF">
        <w:rPr>
          <w:rFonts w:ascii="arial,helvetica,sans-serif"/>
          <w:szCs w:val="14"/>
        </w:rPr>
        <w:t>stiques essencials per a les quals el fabricant en declarar</w:t>
      </w:r>
      <w:r w:rsidRPr="002B38FF">
        <w:rPr>
          <w:rFonts w:ascii="arial,helvetica,sans-serif"/>
          <w:szCs w:val="14"/>
        </w:rPr>
        <w:t>à</w:t>
      </w:r>
      <w:r w:rsidRPr="002B38FF">
        <w:rPr>
          <w:rFonts w:ascii="arial,helvetica,sans-serif"/>
          <w:szCs w:val="14"/>
        </w:rPr>
        <w:t xml:space="preserve"> les prestacions quan aquest s</w:t>
      </w:r>
      <w:r w:rsidRPr="002B38FF">
        <w:rPr>
          <w:rFonts w:ascii="arial,helvetica,sans-serif"/>
          <w:szCs w:val="14"/>
        </w:rPr>
        <w:t>’</w:t>
      </w:r>
      <w:r w:rsidRPr="002B38FF">
        <w:rPr>
          <w:rFonts w:ascii="arial,helvetica,sans-serif"/>
          <w:szCs w:val="14"/>
        </w:rPr>
        <w:t>introdueixi en el mercat.</w:t>
      </w:r>
    </w:p>
    <w:p w14:paraId="363968BE" w14:textId="77777777" w:rsidR="00E118CD" w:rsidRPr="002B38FF" w:rsidRDefault="00D95247">
      <w:pPr>
        <w:rPr>
          <w:sz w:val="6"/>
          <w:szCs w:val="14"/>
        </w:rPr>
      </w:pPr>
      <w:r w:rsidRPr="002B38FF">
        <w:rPr>
          <w:rFonts w:ascii="Times New Roman,serif"/>
          <w:sz w:val="18"/>
          <w:szCs w:val="14"/>
        </w:rPr>
        <w:t xml:space="preserve"> </w:t>
      </w:r>
    </w:p>
    <w:p w14:paraId="53741518" w14:textId="77777777" w:rsidR="00E118CD" w:rsidRPr="002B38FF" w:rsidRDefault="00D95247">
      <w:pPr>
        <w:rPr>
          <w:sz w:val="6"/>
          <w:szCs w:val="14"/>
        </w:rPr>
      </w:pPr>
      <w:r w:rsidRPr="002B38FF">
        <w:rPr>
          <w:rFonts w:ascii="Times New Roman,serif"/>
          <w:sz w:val="18"/>
          <w:szCs w:val="14"/>
        </w:rPr>
        <w:t> </w:t>
      </w:r>
    </w:p>
    <w:p w14:paraId="275A0BEB" w14:textId="77777777" w:rsidR="00E118CD" w:rsidRPr="002B38FF" w:rsidRDefault="00D95247">
      <w:pPr>
        <w:rPr>
          <w:sz w:val="6"/>
          <w:szCs w:val="14"/>
        </w:rPr>
      </w:pPr>
      <w:r w:rsidRPr="002B38FF">
        <w:rPr>
          <w:rFonts w:ascii="Times New Roman,serif"/>
          <w:sz w:val="18"/>
          <w:szCs w:val="14"/>
        </w:rPr>
        <w:t xml:space="preserve"> </w:t>
      </w:r>
    </w:p>
    <w:p w14:paraId="4487F3D0" w14:textId="77777777" w:rsidR="00E118CD" w:rsidRPr="002B38FF" w:rsidRDefault="00D95247">
      <w:pPr>
        <w:rPr>
          <w:sz w:val="6"/>
          <w:szCs w:val="14"/>
        </w:rPr>
      </w:pPr>
      <w:r w:rsidRPr="002B38FF">
        <w:rPr>
          <w:rFonts w:ascii="arial,helvetica,sans-serif"/>
          <w:szCs w:val="14"/>
        </w:rPr>
        <w:t>Aquests productes seran rebuts en obra segons el procediment seg</w:t>
      </w:r>
      <w:r w:rsidRPr="002B38FF">
        <w:rPr>
          <w:rFonts w:ascii="arial,helvetica,sans-serif"/>
          <w:szCs w:val="14"/>
        </w:rPr>
        <w:t>ü</w:t>
      </w:r>
      <w:r w:rsidRPr="002B38FF">
        <w:rPr>
          <w:rFonts w:ascii="arial,helvetica,sans-serif"/>
          <w:szCs w:val="14"/>
        </w:rPr>
        <w:t>ent:</w:t>
      </w:r>
    </w:p>
    <w:p w14:paraId="2EA14A4E" w14:textId="77777777" w:rsidR="00E118CD" w:rsidRPr="002B38FF" w:rsidRDefault="00D95247">
      <w:pPr>
        <w:rPr>
          <w:sz w:val="6"/>
          <w:szCs w:val="14"/>
        </w:rPr>
      </w:pPr>
      <w:r w:rsidRPr="002B38FF">
        <w:rPr>
          <w:rFonts w:ascii="Times New Roman,serif"/>
          <w:sz w:val="18"/>
          <w:szCs w:val="14"/>
        </w:rPr>
        <w:t xml:space="preserve"> </w:t>
      </w:r>
    </w:p>
    <w:p w14:paraId="7CAC60B5" w14:textId="77777777" w:rsidR="00E118CD" w:rsidRPr="002B38FF" w:rsidRDefault="00D95247">
      <w:pPr>
        <w:rPr>
          <w:sz w:val="6"/>
          <w:szCs w:val="14"/>
        </w:rPr>
      </w:pPr>
      <w:r w:rsidRPr="002B38FF">
        <w:rPr>
          <w:rFonts w:ascii="Times New Roman,serif"/>
          <w:sz w:val="18"/>
          <w:szCs w:val="14"/>
        </w:rPr>
        <w:t> </w:t>
      </w:r>
    </w:p>
    <w:p w14:paraId="7C06FFCE" w14:textId="77777777" w:rsidR="00E118CD" w:rsidRPr="002B38FF" w:rsidRDefault="00D95247">
      <w:pPr>
        <w:rPr>
          <w:sz w:val="6"/>
          <w:szCs w:val="14"/>
        </w:rPr>
      </w:pPr>
      <w:r w:rsidRPr="002B38FF">
        <w:rPr>
          <w:rFonts w:ascii="Times New Roman,serif"/>
          <w:sz w:val="18"/>
          <w:szCs w:val="14"/>
        </w:rPr>
        <w:t xml:space="preserve"> </w:t>
      </w:r>
    </w:p>
    <w:p w14:paraId="33906C03"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Control de la documentaci</w:t>
      </w:r>
      <w:r w:rsidRPr="002B38FF">
        <w:rPr>
          <w:rFonts w:ascii="arial,helvetica,sans-serif"/>
          <w:szCs w:val="14"/>
        </w:rPr>
        <w:t>ó</w:t>
      </w:r>
      <w:r w:rsidRPr="002B38FF">
        <w:rPr>
          <w:rFonts w:ascii="arial,helvetica,sans-serif"/>
          <w:szCs w:val="14"/>
        </w:rPr>
        <w:t xml:space="preserve"> dels subministraments: es verificar</w:t>
      </w:r>
      <w:r w:rsidRPr="002B38FF">
        <w:rPr>
          <w:rFonts w:ascii="arial,helvetica,sans-serif"/>
          <w:szCs w:val="14"/>
        </w:rPr>
        <w:t>à</w:t>
      </w:r>
      <w:r w:rsidRPr="002B38FF">
        <w:rPr>
          <w:rFonts w:ascii="arial,helvetica,sans-serif"/>
          <w:szCs w:val="14"/>
        </w:rPr>
        <w:t xml:space="preserve"> l</w:t>
      </w:r>
      <w:r w:rsidRPr="002B38FF">
        <w:rPr>
          <w:rFonts w:ascii="arial,helvetica,sans-serif"/>
          <w:szCs w:val="14"/>
        </w:rPr>
        <w:t>’</w:t>
      </w:r>
      <w:r w:rsidRPr="002B38FF">
        <w:rPr>
          <w:rFonts w:ascii="arial,helvetica,sans-serif"/>
          <w:szCs w:val="14"/>
        </w:rPr>
        <w:t>exist</w:t>
      </w:r>
      <w:r w:rsidRPr="002B38FF">
        <w:rPr>
          <w:rFonts w:ascii="arial,helvetica,sans-serif"/>
          <w:szCs w:val="14"/>
        </w:rPr>
        <w:t>è</w:t>
      </w:r>
      <w:r w:rsidRPr="002B38FF">
        <w:rPr>
          <w:rFonts w:ascii="arial,helvetica,sans-serif"/>
          <w:szCs w:val="14"/>
        </w:rPr>
        <w:t>ncia dels documents establits en els apartats a) b) i c) de l</w:t>
      </w:r>
      <w:r w:rsidRPr="002B38FF">
        <w:rPr>
          <w:rFonts w:ascii="arial,helvetica,sans-serif"/>
          <w:szCs w:val="14"/>
        </w:rPr>
        <w:t>’</w:t>
      </w:r>
      <w:r w:rsidRPr="002B38FF">
        <w:rPr>
          <w:rFonts w:ascii="arial,helvetica,sans-serif"/>
          <w:szCs w:val="14"/>
        </w:rPr>
        <w:t>article 7.2.1 de l</w:t>
      </w:r>
      <w:r w:rsidRPr="002B38FF">
        <w:rPr>
          <w:rFonts w:ascii="arial,helvetica,sans-serif"/>
          <w:szCs w:val="14"/>
        </w:rPr>
        <w:t>’</w:t>
      </w:r>
      <w:r w:rsidRPr="002B38FF">
        <w:rPr>
          <w:rFonts w:ascii="arial,helvetica,sans-serif"/>
          <w:szCs w:val="14"/>
        </w:rPr>
        <w:t>apartat 1.1 anterior, inclosa la documentaci</w:t>
      </w:r>
      <w:r w:rsidRPr="002B38FF">
        <w:rPr>
          <w:rFonts w:ascii="arial,helvetica,sans-serif"/>
          <w:szCs w:val="14"/>
        </w:rPr>
        <w:t>ó</w:t>
      </w:r>
      <w:r w:rsidRPr="002B38FF">
        <w:rPr>
          <w:rFonts w:ascii="arial,helvetica,sans-serif"/>
          <w:szCs w:val="14"/>
        </w:rPr>
        <w:t xml:space="preserve"> corresponent al marcatge CE:</w:t>
      </w:r>
    </w:p>
    <w:p w14:paraId="468C7167" w14:textId="77777777" w:rsidR="00E118CD" w:rsidRPr="002B38FF" w:rsidRDefault="00D95247">
      <w:pPr>
        <w:rPr>
          <w:sz w:val="6"/>
          <w:szCs w:val="14"/>
        </w:rPr>
      </w:pPr>
      <w:r w:rsidRPr="002B38FF">
        <w:rPr>
          <w:rFonts w:ascii="Times New Roman,serif"/>
          <w:sz w:val="18"/>
          <w:szCs w:val="14"/>
        </w:rPr>
        <w:t xml:space="preserve"> </w:t>
      </w:r>
    </w:p>
    <w:p w14:paraId="14E74CBE" w14:textId="77777777" w:rsidR="00E118CD" w:rsidRPr="002B38FF" w:rsidRDefault="00D95247">
      <w:pPr>
        <w:rPr>
          <w:sz w:val="6"/>
          <w:szCs w:val="14"/>
        </w:rPr>
      </w:pPr>
      <w:r w:rsidRPr="002B38FF">
        <w:rPr>
          <w:rFonts w:ascii="arial,helvetica,sans-serif"/>
          <w:szCs w:val="14"/>
        </w:rPr>
        <w:t>1. Haur</w:t>
      </w:r>
      <w:r w:rsidRPr="002B38FF">
        <w:rPr>
          <w:rFonts w:ascii="arial,helvetica,sans-serif"/>
          <w:szCs w:val="14"/>
        </w:rPr>
        <w:t>à</w:t>
      </w:r>
      <w:r w:rsidRPr="002B38FF">
        <w:rPr>
          <w:rFonts w:ascii="arial,helvetica,sans-serif"/>
          <w:szCs w:val="14"/>
        </w:rPr>
        <w:t xml:space="preserve"> de portar</w:t>
      </w:r>
      <w:r w:rsidRPr="002B38FF">
        <w:rPr>
          <w:rFonts w:ascii="arial,helvetica,sans-serif"/>
          <w:sz w:val="18"/>
          <w:szCs w:val="14"/>
        </w:rPr>
        <w:t xml:space="preserve"> </w:t>
      </w:r>
      <w:r w:rsidRPr="002B38FF">
        <w:rPr>
          <w:rFonts w:ascii="arial,helvetica,sans-serif"/>
          <w:szCs w:val="14"/>
        </w:rPr>
        <w:t>el marcatge CE. Si no el tingu</w:t>
      </w:r>
      <w:r w:rsidRPr="002B38FF">
        <w:rPr>
          <w:rFonts w:ascii="arial,helvetica,sans-serif"/>
          <w:szCs w:val="14"/>
        </w:rPr>
        <w:t>é</w:t>
      </w:r>
      <w:r w:rsidRPr="002B38FF">
        <w:rPr>
          <w:rFonts w:ascii="arial,helvetica,sans-serif"/>
          <w:szCs w:val="14"/>
        </w:rPr>
        <w:t>s, s</w:t>
      </w:r>
      <w:r w:rsidRPr="002B38FF">
        <w:rPr>
          <w:rFonts w:ascii="arial,helvetica,sans-serif"/>
          <w:szCs w:val="14"/>
        </w:rPr>
        <w:t>’</w:t>
      </w:r>
      <w:r w:rsidRPr="002B38FF">
        <w:rPr>
          <w:rFonts w:ascii="arial,helvetica,sans-serif"/>
          <w:szCs w:val="14"/>
        </w:rPr>
        <w:t>hauria de rebutjar. El marcatge CE vindr</w:t>
      </w:r>
      <w:r w:rsidRPr="002B38FF">
        <w:rPr>
          <w:rFonts w:ascii="arial,helvetica,sans-serif"/>
          <w:szCs w:val="14"/>
        </w:rPr>
        <w:t>à</w:t>
      </w:r>
      <w:r w:rsidRPr="002B38FF">
        <w:rPr>
          <w:rFonts w:ascii="arial,helvetica,sans-serif"/>
          <w:szCs w:val="14"/>
        </w:rPr>
        <w:t xml:space="preserve"> col</w:t>
      </w:r>
      <w:r w:rsidRPr="002B38FF">
        <w:rPr>
          <w:rFonts w:ascii="arial,helvetica,sans-serif"/>
          <w:szCs w:val="14"/>
        </w:rPr>
        <w:t>·</w:t>
      </w:r>
      <w:r w:rsidRPr="002B38FF">
        <w:rPr>
          <w:rFonts w:ascii="arial,helvetica,sans-serif"/>
          <w:szCs w:val="14"/>
        </w:rPr>
        <w:t xml:space="preserve">locat: </w:t>
      </w:r>
    </w:p>
    <w:p w14:paraId="0877E414" w14:textId="77777777" w:rsidR="00E118CD" w:rsidRPr="002B38FF" w:rsidRDefault="00D95247">
      <w:pPr>
        <w:rPr>
          <w:sz w:val="6"/>
          <w:szCs w:val="14"/>
        </w:rPr>
      </w:pPr>
      <w:r w:rsidRPr="002B38FF">
        <w:rPr>
          <w:rFonts w:ascii="Times New Roman,serif"/>
          <w:sz w:val="18"/>
          <w:szCs w:val="14"/>
        </w:rPr>
        <w:t xml:space="preserve"> </w:t>
      </w:r>
    </w:p>
    <w:p w14:paraId="7A757894" w14:textId="77777777" w:rsidR="00E118CD" w:rsidRPr="002B38FF" w:rsidRDefault="00D95247">
      <w:pPr>
        <w:rPr>
          <w:sz w:val="6"/>
          <w:szCs w:val="14"/>
        </w:rPr>
      </w:pPr>
      <w:r w:rsidRPr="002B38FF">
        <w:rPr>
          <w:rFonts w:ascii="arial,helvetica,sans-serif"/>
          <w:szCs w:val="14"/>
        </w:rPr>
        <w:t>- en el producte de construcci</w:t>
      </w:r>
      <w:r w:rsidRPr="002B38FF">
        <w:rPr>
          <w:rFonts w:ascii="arial,helvetica,sans-serif"/>
          <w:szCs w:val="14"/>
        </w:rPr>
        <w:t>ó</w:t>
      </w:r>
      <w:r w:rsidRPr="002B38FF">
        <w:rPr>
          <w:rFonts w:ascii="arial,helvetica,sans-serif"/>
          <w:szCs w:val="14"/>
        </w:rPr>
        <w:t>, de manera visible, llegible i indeleble, o</w:t>
      </w:r>
    </w:p>
    <w:p w14:paraId="079FB124" w14:textId="77777777" w:rsidR="00E118CD" w:rsidRPr="002B38FF" w:rsidRDefault="00D95247">
      <w:pPr>
        <w:rPr>
          <w:sz w:val="6"/>
          <w:szCs w:val="14"/>
        </w:rPr>
      </w:pPr>
      <w:r w:rsidRPr="002B38FF">
        <w:rPr>
          <w:rFonts w:ascii="Times New Roman,serif"/>
          <w:sz w:val="18"/>
          <w:szCs w:val="14"/>
        </w:rPr>
        <w:t xml:space="preserve"> </w:t>
      </w:r>
    </w:p>
    <w:p w14:paraId="145B70CC" w14:textId="77777777" w:rsidR="00E118CD" w:rsidRPr="002B38FF" w:rsidRDefault="00D95247">
      <w:pPr>
        <w:rPr>
          <w:sz w:val="6"/>
          <w:szCs w:val="14"/>
        </w:rPr>
      </w:pPr>
      <w:r w:rsidRPr="002B38FF">
        <w:rPr>
          <w:rFonts w:ascii="arial,helvetica,sans-serif"/>
          <w:szCs w:val="14"/>
        </w:rPr>
        <w:t xml:space="preserve">- en una etiqueta adherida a aquest. </w:t>
      </w:r>
    </w:p>
    <w:p w14:paraId="1302F6DD" w14:textId="77777777" w:rsidR="00E118CD" w:rsidRPr="002B38FF" w:rsidRDefault="00D95247">
      <w:pPr>
        <w:rPr>
          <w:sz w:val="6"/>
          <w:szCs w:val="14"/>
        </w:rPr>
      </w:pPr>
      <w:r w:rsidRPr="002B38FF">
        <w:rPr>
          <w:rFonts w:ascii="Times New Roman,serif"/>
          <w:sz w:val="18"/>
          <w:szCs w:val="14"/>
        </w:rPr>
        <w:t xml:space="preserve"> </w:t>
      </w:r>
    </w:p>
    <w:p w14:paraId="73C52AF6" w14:textId="77777777" w:rsidR="00E118CD" w:rsidRPr="002B38FF" w:rsidRDefault="00D95247">
      <w:pPr>
        <w:rPr>
          <w:sz w:val="6"/>
          <w:szCs w:val="14"/>
        </w:rPr>
      </w:pPr>
      <w:r w:rsidRPr="002B38FF">
        <w:rPr>
          <w:rFonts w:ascii="arial,helvetica,sans-serif"/>
          <w:szCs w:val="14"/>
        </w:rPr>
        <w:t>Quan aix</w:t>
      </w:r>
      <w:r w:rsidRPr="002B38FF">
        <w:rPr>
          <w:rFonts w:ascii="arial,helvetica,sans-serif"/>
          <w:szCs w:val="14"/>
        </w:rPr>
        <w:t>ò</w:t>
      </w:r>
      <w:r w:rsidRPr="002B38FF">
        <w:rPr>
          <w:rFonts w:ascii="arial,helvetica,sans-serif"/>
          <w:szCs w:val="14"/>
        </w:rPr>
        <w:t xml:space="preserve"> no sigui possible o no pugui garantir-se a causa de la naturalesa del producte, vindr</w:t>
      </w:r>
      <w:r w:rsidRPr="002B38FF">
        <w:rPr>
          <w:rFonts w:ascii="arial,helvetica,sans-serif"/>
          <w:szCs w:val="14"/>
        </w:rPr>
        <w:t>à</w:t>
      </w:r>
      <w:r w:rsidRPr="002B38FF">
        <w:rPr>
          <w:rFonts w:ascii="arial,helvetica,sans-serif"/>
          <w:szCs w:val="14"/>
        </w:rPr>
        <w:t>:</w:t>
      </w:r>
    </w:p>
    <w:p w14:paraId="6E0E25C9" w14:textId="77777777" w:rsidR="00E118CD" w:rsidRPr="002B38FF" w:rsidRDefault="00D95247">
      <w:pPr>
        <w:rPr>
          <w:sz w:val="6"/>
          <w:szCs w:val="14"/>
        </w:rPr>
      </w:pPr>
      <w:r w:rsidRPr="002B38FF">
        <w:rPr>
          <w:rFonts w:ascii="Times New Roman,serif"/>
          <w:sz w:val="18"/>
          <w:szCs w:val="14"/>
        </w:rPr>
        <w:t xml:space="preserve"> </w:t>
      </w:r>
    </w:p>
    <w:p w14:paraId="2FCC8B21" w14:textId="77777777" w:rsidR="00E118CD" w:rsidRPr="002B38FF" w:rsidRDefault="00D95247">
      <w:pPr>
        <w:rPr>
          <w:sz w:val="6"/>
          <w:szCs w:val="14"/>
        </w:rPr>
      </w:pPr>
      <w:r w:rsidRPr="002B38FF">
        <w:rPr>
          <w:rFonts w:ascii="arial,helvetica,sans-serif"/>
          <w:szCs w:val="14"/>
        </w:rPr>
        <w:t>- en l</w:t>
      </w:r>
      <w:r w:rsidRPr="002B38FF">
        <w:rPr>
          <w:rFonts w:ascii="arial,helvetica,sans-serif"/>
          <w:szCs w:val="14"/>
        </w:rPr>
        <w:t>’</w:t>
      </w:r>
      <w:r w:rsidRPr="002B38FF">
        <w:rPr>
          <w:rFonts w:ascii="arial,helvetica,sans-serif"/>
          <w:szCs w:val="14"/>
        </w:rPr>
        <w:t>env</w:t>
      </w:r>
      <w:r w:rsidRPr="002B38FF">
        <w:rPr>
          <w:rFonts w:ascii="arial,helvetica,sans-serif"/>
          <w:szCs w:val="14"/>
        </w:rPr>
        <w:t>à</w:t>
      </w:r>
      <w:r w:rsidRPr="002B38FF">
        <w:rPr>
          <w:rFonts w:ascii="arial,helvetica,sans-serif"/>
          <w:szCs w:val="14"/>
        </w:rPr>
        <w:t>s, o</w:t>
      </w:r>
    </w:p>
    <w:p w14:paraId="5502353F" w14:textId="77777777" w:rsidR="00E118CD" w:rsidRPr="002B38FF" w:rsidRDefault="00D95247">
      <w:pPr>
        <w:rPr>
          <w:sz w:val="6"/>
          <w:szCs w:val="14"/>
        </w:rPr>
      </w:pPr>
      <w:r w:rsidRPr="002B38FF">
        <w:rPr>
          <w:rFonts w:ascii="Times New Roman,serif"/>
          <w:sz w:val="18"/>
          <w:szCs w:val="14"/>
        </w:rPr>
        <w:t xml:space="preserve"> </w:t>
      </w:r>
    </w:p>
    <w:p w14:paraId="50C19DEF" w14:textId="77777777" w:rsidR="00E118CD" w:rsidRPr="002B38FF" w:rsidRDefault="00D95247">
      <w:pPr>
        <w:rPr>
          <w:sz w:val="6"/>
          <w:szCs w:val="14"/>
        </w:rPr>
      </w:pPr>
      <w:r w:rsidRPr="002B38FF">
        <w:rPr>
          <w:rFonts w:ascii="arial,helvetica,sans-serif"/>
          <w:szCs w:val="14"/>
        </w:rPr>
        <w:t>- en els documents d</w:t>
      </w:r>
      <w:r w:rsidRPr="002B38FF">
        <w:rPr>
          <w:rFonts w:ascii="arial,helvetica,sans-serif"/>
          <w:szCs w:val="14"/>
        </w:rPr>
        <w:t>’</w:t>
      </w:r>
      <w:r w:rsidRPr="002B38FF">
        <w:rPr>
          <w:rFonts w:ascii="arial,helvetica,sans-serif"/>
          <w:szCs w:val="14"/>
        </w:rPr>
        <w:t>acompanyament (per exemple en l</w:t>
      </w:r>
      <w:r w:rsidRPr="002B38FF">
        <w:rPr>
          <w:rFonts w:ascii="arial,helvetica,sans-serif"/>
          <w:szCs w:val="14"/>
        </w:rPr>
        <w:t>’</w:t>
      </w:r>
      <w:r w:rsidRPr="002B38FF">
        <w:rPr>
          <w:rFonts w:ascii="arial,helvetica,sans-serif"/>
          <w:szCs w:val="14"/>
        </w:rPr>
        <w:t>albar</w:t>
      </w:r>
      <w:r w:rsidRPr="002B38FF">
        <w:rPr>
          <w:rFonts w:ascii="arial,helvetica,sans-serif"/>
          <w:szCs w:val="14"/>
        </w:rPr>
        <w:t>à</w:t>
      </w:r>
      <w:r w:rsidRPr="002B38FF">
        <w:rPr>
          <w:rFonts w:ascii="arial,helvetica,sans-serif"/>
          <w:szCs w:val="14"/>
        </w:rPr>
        <w:t xml:space="preserve"> o en la factura).</w:t>
      </w:r>
    </w:p>
    <w:p w14:paraId="2ED4B0D1" w14:textId="77777777" w:rsidR="00E118CD" w:rsidRPr="002B38FF" w:rsidRDefault="00D95247">
      <w:pPr>
        <w:rPr>
          <w:sz w:val="6"/>
          <w:szCs w:val="14"/>
        </w:rPr>
      </w:pPr>
      <w:r w:rsidRPr="002B38FF">
        <w:rPr>
          <w:rFonts w:ascii="Times New Roman,serif"/>
          <w:sz w:val="18"/>
          <w:szCs w:val="14"/>
        </w:rPr>
        <w:lastRenderedPageBreak/>
        <w:t xml:space="preserve"> </w:t>
      </w:r>
    </w:p>
    <w:p w14:paraId="30901758" w14:textId="77777777" w:rsidR="00E118CD" w:rsidRPr="002B38FF" w:rsidRDefault="00D95247">
      <w:pPr>
        <w:rPr>
          <w:sz w:val="6"/>
          <w:szCs w:val="14"/>
        </w:rPr>
      </w:pPr>
      <w:r w:rsidRPr="002B38FF">
        <w:rPr>
          <w:rFonts w:ascii="arial,helvetica,sans-serif"/>
          <w:szCs w:val="14"/>
        </w:rPr>
        <w:t>2. S</w:t>
      </w:r>
      <w:r w:rsidRPr="002B38FF">
        <w:rPr>
          <w:rFonts w:ascii="arial,helvetica,sans-serif"/>
          <w:szCs w:val="14"/>
        </w:rPr>
        <w:t>’</w:t>
      </w:r>
      <w:r w:rsidRPr="002B38FF">
        <w:rPr>
          <w:rFonts w:ascii="arial,helvetica,sans-serif"/>
          <w:szCs w:val="14"/>
        </w:rPr>
        <w:t>haur</w:t>
      </w:r>
      <w:r w:rsidRPr="002B38FF">
        <w:rPr>
          <w:rFonts w:ascii="arial,helvetica,sans-serif"/>
          <w:szCs w:val="14"/>
        </w:rPr>
        <w:t>à</w:t>
      </w:r>
      <w:r w:rsidRPr="002B38FF">
        <w:rPr>
          <w:rFonts w:ascii="arial,helvetica,sans-serif"/>
          <w:szCs w:val="14"/>
        </w:rPr>
        <w:t xml:space="preserve"> de verificar sobre les caracter</w:t>
      </w:r>
      <w:r w:rsidRPr="002B38FF">
        <w:rPr>
          <w:rFonts w:ascii="arial,helvetica,sans-serif"/>
          <w:szCs w:val="14"/>
        </w:rPr>
        <w:t>í</w:t>
      </w:r>
      <w:r w:rsidRPr="002B38FF">
        <w:rPr>
          <w:rFonts w:ascii="arial,helvetica,sans-serif"/>
          <w:szCs w:val="14"/>
        </w:rPr>
        <w:t>stiques essencials indicades el compliment de les caracter</w:t>
      </w:r>
      <w:r w:rsidRPr="002B38FF">
        <w:rPr>
          <w:rFonts w:ascii="arial,helvetica,sans-serif"/>
          <w:szCs w:val="14"/>
        </w:rPr>
        <w:t>í</w:t>
      </w:r>
      <w:r w:rsidRPr="002B38FF">
        <w:rPr>
          <w:rFonts w:ascii="arial,helvetica,sans-serif"/>
          <w:szCs w:val="14"/>
        </w:rPr>
        <w:t>stiques t</w:t>
      </w:r>
      <w:r w:rsidRPr="002B38FF">
        <w:rPr>
          <w:rFonts w:ascii="arial,helvetica,sans-serif"/>
          <w:szCs w:val="14"/>
        </w:rPr>
        <w:t>è</w:t>
      </w:r>
      <w:r w:rsidRPr="002B38FF">
        <w:rPr>
          <w:rFonts w:ascii="arial,helvetica,sans-serif"/>
          <w:szCs w:val="14"/>
        </w:rPr>
        <w:t>cniques m</w:t>
      </w:r>
      <w:r w:rsidRPr="002B38FF">
        <w:rPr>
          <w:rFonts w:ascii="arial,helvetica,sans-serif"/>
          <w:szCs w:val="14"/>
        </w:rPr>
        <w:t>í</w:t>
      </w:r>
      <w:r w:rsidRPr="002B38FF">
        <w:rPr>
          <w:rFonts w:ascii="arial,helvetica,sans-serif"/>
          <w:szCs w:val="14"/>
        </w:rPr>
        <w:t>nimes exigides per la reglamentaci</w:t>
      </w:r>
      <w:r w:rsidRPr="002B38FF">
        <w:rPr>
          <w:rFonts w:ascii="arial,helvetica,sans-serif"/>
          <w:szCs w:val="14"/>
        </w:rPr>
        <w:t>ó</w:t>
      </w:r>
      <w:r w:rsidRPr="002B38FF">
        <w:rPr>
          <w:rFonts w:ascii="arial,helvetica,sans-serif"/>
          <w:szCs w:val="14"/>
        </w:rPr>
        <w:t>,</w:t>
      </w:r>
      <w:r w:rsidRPr="002B38FF">
        <w:rPr>
          <w:rFonts w:ascii="arial,helvetica,sans-serif"/>
          <w:sz w:val="18"/>
          <w:szCs w:val="14"/>
        </w:rPr>
        <w:t xml:space="preserve"> </w:t>
      </w:r>
      <w:r w:rsidRPr="002B38FF">
        <w:rPr>
          <w:rFonts w:ascii="arial,helvetica,sans-serif"/>
          <w:szCs w:val="14"/>
        </w:rPr>
        <w:t>pel projecte, o per la direcci</w:t>
      </w:r>
      <w:r w:rsidRPr="002B38FF">
        <w:rPr>
          <w:rFonts w:ascii="arial,helvetica,sans-serif"/>
          <w:szCs w:val="14"/>
        </w:rPr>
        <w:t>ó</w:t>
      </w:r>
      <w:r w:rsidRPr="002B38FF">
        <w:rPr>
          <w:rFonts w:ascii="arial,helvetica,sans-serif"/>
          <w:szCs w:val="14"/>
        </w:rPr>
        <w:t xml:space="preserve"> facultativa, la qual cosa es far</w:t>
      </w:r>
      <w:r w:rsidRPr="002B38FF">
        <w:rPr>
          <w:rFonts w:ascii="arial,helvetica,sans-serif"/>
          <w:szCs w:val="14"/>
        </w:rPr>
        <w:t>à</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la comprovaci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aquestes en el marcatge CE.</w:t>
      </w:r>
    </w:p>
    <w:p w14:paraId="22DC6782" w14:textId="77777777" w:rsidR="00E118CD" w:rsidRPr="002B38FF" w:rsidRDefault="00D95247">
      <w:pPr>
        <w:rPr>
          <w:sz w:val="6"/>
          <w:szCs w:val="14"/>
        </w:rPr>
      </w:pPr>
      <w:r w:rsidRPr="002B38FF">
        <w:rPr>
          <w:rFonts w:ascii="Times New Roman,serif"/>
          <w:sz w:val="18"/>
          <w:szCs w:val="14"/>
        </w:rPr>
        <w:t xml:space="preserve"> </w:t>
      </w:r>
    </w:p>
    <w:p w14:paraId="7C7BA636" w14:textId="77777777" w:rsidR="00E118CD" w:rsidRPr="002B38FF" w:rsidRDefault="00D95247">
      <w:pPr>
        <w:rPr>
          <w:sz w:val="6"/>
          <w:szCs w:val="14"/>
        </w:rPr>
      </w:pPr>
      <w:r w:rsidRPr="002B38FF">
        <w:rPr>
          <w:rFonts w:ascii="arial,helvetica,sans-serif"/>
          <w:szCs w:val="14"/>
        </w:rPr>
        <w:t xml:space="preserve">3 </w:t>
      </w:r>
      <w:proofErr w:type="gramStart"/>
      <w:r w:rsidRPr="002B38FF">
        <w:rPr>
          <w:rFonts w:ascii="arial,helvetica,sans-serif"/>
          <w:szCs w:val="14"/>
        </w:rPr>
        <w:t>Es</w:t>
      </w:r>
      <w:proofErr w:type="gramEnd"/>
      <w:r w:rsidRPr="002B38FF">
        <w:rPr>
          <w:rFonts w:ascii="arial,helvetica,sans-serif"/>
          <w:szCs w:val="14"/>
        </w:rPr>
        <w:t xml:space="preserve"> comprovar</w:t>
      </w:r>
      <w:r w:rsidRPr="002B38FF">
        <w:rPr>
          <w:rFonts w:ascii="arial,helvetica,sans-serif"/>
          <w:szCs w:val="14"/>
        </w:rPr>
        <w:t>à</w:t>
      </w:r>
      <w:r w:rsidRPr="002B38FF">
        <w:rPr>
          <w:rFonts w:ascii="arial,helvetica,sans-serif"/>
          <w:szCs w:val="14"/>
        </w:rPr>
        <w:t xml:space="preserve"> la documentaci</w:t>
      </w:r>
      <w:r w:rsidRPr="002B38FF">
        <w:rPr>
          <w:rFonts w:ascii="arial,helvetica,sans-serif"/>
          <w:szCs w:val="14"/>
        </w:rPr>
        <w:t>ó</w:t>
      </w:r>
      <w:r w:rsidRPr="002B38FF">
        <w:rPr>
          <w:rFonts w:ascii="arial,helvetica,sans-serif"/>
          <w:szCs w:val="14"/>
        </w:rPr>
        <w:t xml:space="preserve"> del marcatge CE.</w:t>
      </w:r>
    </w:p>
    <w:p w14:paraId="2EA46A77" w14:textId="77777777" w:rsidR="00E118CD" w:rsidRPr="002B38FF" w:rsidRDefault="00D95247">
      <w:pPr>
        <w:rPr>
          <w:sz w:val="6"/>
          <w:szCs w:val="14"/>
        </w:rPr>
      </w:pPr>
      <w:r w:rsidRPr="002B38FF">
        <w:rPr>
          <w:rFonts w:ascii="Times New Roman,serif"/>
          <w:sz w:val="18"/>
          <w:szCs w:val="14"/>
        </w:rPr>
        <w:t xml:space="preserve"> </w:t>
      </w:r>
    </w:p>
    <w:p w14:paraId="74953304" w14:textId="77777777" w:rsidR="00E118CD" w:rsidRPr="002B38FF" w:rsidRDefault="00D95247">
      <w:pPr>
        <w:rPr>
          <w:sz w:val="6"/>
          <w:szCs w:val="14"/>
        </w:rPr>
      </w:pPr>
      <w:r w:rsidRPr="002B38FF">
        <w:rPr>
          <w:rFonts w:ascii="Times New Roman,serif"/>
          <w:sz w:val="18"/>
          <w:szCs w:val="14"/>
        </w:rPr>
        <w:t> </w:t>
      </w:r>
    </w:p>
    <w:p w14:paraId="1AD30DDA" w14:textId="77777777" w:rsidR="00E118CD" w:rsidRPr="002B38FF" w:rsidRDefault="00D95247">
      <w:pPr>
        <w:rPr>
          <w:sz w:val="6"/>
          <w:szCs w:val="14"/>
        </w:rPr>
      </w:pPr>
      <w:r w:rsidRPr="002B38FF">
        <w:rPr>
          <w:rFonts w:ascii="Times New Roman,serif"/>
          <w:sz w:val="18"/>
          <w:szCs w:val="14"/>
        </w:rPr>
        <w:t xml:space="preserve"> </w:t>
      </w:r>
    </w:p>
    <w:p w14:paraId="2DC71F2A" w14:textId="77777777" w:rsidR="00E118CD" w:rsidRPr="002B38FF" w:rsidRDefault="00D95247">
      <w:pPr>
        <w:rPr>
          <w:sz w:val="6"/>
          <w:szCs w:val="14"/>
        </w:rPr>
      </w:pPr>
      <w:r w:rsidRPr="002B38FF">
        <w:rPr>
          <w:rFonts w:ascii="arial,helvetica,sans-serif"/>
          <w:szCs w:val="14"/>
        </w:rPr>
        <w:t>El marcatge CE vindr</w:t>
      </w:r>
      <w:r w:rsidRPr="002B38FF">
        <w:rPr>
          <w:rFonts w:ascii="arial,helvetica,sans-serif"/>
          <w:szCs w:val="14"/>
        </w:rPr>
        <w:t>à</w:t>
      </w:r>
      <w:r w:rsidRPr="002B38FF">
        <w:rPr>
          <w:rFonts w:ascii="arial,helvetica,sans-serif"/>
          <w:szCs w:val="14"/>
        </w:rPr>
        <w:t xml:space="preserve"> col</w:t>
      </w:r>
      <w:r w:rsidRPr="002B38FF">
        <w:rPr>
          <w:rFonts w:ascii="arial,helvetica,sans-serif"/>
          <w:szCs w:val="14"/>
        </w:rPr>
        <w:t>·</w:t>
      </w:r>
      <w:r w:rsidRPr="002B38FF">
        <w:rPr>
          <w:rFonts w:ascii="arial,helvetica,sans-serif"/>
          <w:szCs w:val="14"/>
        </w:rPr>
        <w:t xml:space="preserve">locat </w:t>
      </w:r>
      <w:r w:rsidRPr="002B38FF">
        <w:rPr>
          <w:rFonts w:ascii="arial,helvetica,sans-serif"/>
          <w:szCs w:val="14"/>
        </w:rPr>
        <w:t>ú</w:t>
      </w:r>
      <w:r w:rsidRPr="002B38FF">
        <w:rPr>
          <w:rFonts w:ascii="arial,helvetica,sans-serif"/>
          <w:szCs w:val="14"/>
        </w:rPr>
        <w:t>nicament en els productes de construcci</w:t>
      </w:r>
      <w:r w:rsidRPr="002B38FF">
        <w:rPr>
          <w:rFonts w:ascii="arial,helvetica,sans-serif"/>
          <w:szCs w:val="14"/>
        </w:rPr>
        <w:t>ó</w:t>
      </w:r>
      <w:r w:rsidRPr="002B38FF">
        <w:rPr>
          <w:rFonts w:ascii="arial,helvetica,sans-serif"/>
          <w:szCs w:val="14"/>
        </w:rPr>
        <w:t xml:space="preserve"> respecte dels quals el fabricant, l</w:t>
      </w:r>
      <w:r w:rsidRPr="002B38FF">
        <w:rPr>
          <w:rFonts w:ascii="arial,helvetica,sans-serif"/>
          <w:szCs w:val="14"/>
        </w:rPr>
        <w:t>’</w:t>
      </w:r>
      <w:r w:rsidRPr="002B38FF">
        <w:rPr>
          <w:rFonts w:ascii="arial,helvetica,sans-serif"/>
          <w:szCs w:val="14"/>
        </w:rPr>
        <w:t>importador o el distribu</w:t>
      </w:r>
      <w:r w:rsidRPr="002B38FF">
        <w:rPr>
          <w:rFonts w:ascii="arial,helvetica,sans-serif"/>
          <w:szCs w:val="14"/>
        </w:rPr>
        <w:t>ï</w:t>
      </w:r>
      <w:r w:rsidRPr="002B38FF">
        <w:rPr>
          <w:rFonts w:ascii="arial,helvetica,sans-serif"/>
          <w:szCs w:val="14"/>
        </w:rPr>
        <w:t>dor, hagi em</w:t>
      </w:r>
      <w:r w:rsidRPr="002B38FF">
        <w:rPr>
          <w:rFonts w:ascii="arial,helvetica,sans-serif"/>
          <w:szCs w:val="14"/>
        </w:rPr>
        <w:t>è</w:t>
      </w:r>
      <w:r w:rsidRPr="002B38FF">
        <w:rPr>
          <w:rFonts w:ascii="arial,helvetica,sans-serif"/>
          <w:szCs w:val="14"/>
        </w:rPr>
        <w:t>s una declaraci</w:t>
      </w:r>
      <w:r w:rsidRPr="002B38FF">
        <w:rPr>
          <w:rFonts w:ascii="arial,helvetica,sans-serif"/>
          <w:szCs w:val="14"/>
        </w:rPr>
        <w:t>ó</w:t>
      </w:r>
      <w:r w:rsidRPr="002B38FF">
        <w:rPr>
          <w:rFonts w:ascii="arial,helvetica,sans-serif"/>
          <w:szCs w:val="14"/>
        </w:rPr>
        <w:t xml:space="preserve"> de prestacions (DdP o DoP). Si no s</w:t>
      </w:r>
      <w:r w:rsidRPr="002B38FF">
        <w:rPr>
          <w:rFonts w:ascii="arial,helvetica,sans-serif"/>
          <w:szCs w:val="14"/>
        </w:rPr>
        <w:t>’</w:t>
      </w:r>
      <w:r w:rsidRPr="002B38FF">
        <w:rPr>
          <w:rFonts w:ascii="arial,helvetica,sans-serif"/>
          <w:szCs w:val="14"/>
        </w:rPr>
        <w:t>ha em</w:t>
      </w:r>
      <w:r w:rsidRPr="002B38FF">
        <w:rPr>
          <w:rFonts w:ascii="arial,helvetica,sans-serif"/>
          <w:szCs w:val="14"/>
        </w:rPr>
        <w:t>è</w:t>
      </w:r>
      <w:r w:rsidRPr="002B38FF">
        <w:rPr>
          <w:rFonts w:ascii="arial,helvetica,sans-serif"/>
          <w:szCs w:val="14"/>
        </w:rPr>
        <w:t>s la DdP, no podr</w:t>
      </w:r>
      <w:r w:rsidRPr="002B38FF">
        <w:rPr>
          <w:rFonts w:ascii="arial,helvetica,sans-serif"/>
          <w:szCs w:val="14"/>
        </w:rPr>
        <w:t>à</w:t>
      </w:r>
      <w:r w:rsidRPr="002B38FF">
        <w:rPr>
          <w:rFonts w:ascii="arial,helvetica,sans-serif"/>
          <w:szCs w:val="14"/>
        </w:rPr>
        <w:t xml:space="preserve"> haver-se introdu</w:t>
      </w:r>
      <w:r w:rsidRPr="002B38FF">
        <w:rPr>
          <w:rFonts w:ascii="arial,helvetica,sans-serif"/>
          <w:szCs w:val="14"/>
        </w:rPr>
        <w:t>ï</w:t>
      </w:r>
      <w:r w:rsidRPr="002B38FF">
        <w:rPr>
          <w:rFonts w:ascii="arial,helvetica,sans-serif"/>
          <w:szCs w:val="14"/>
        </w:rPr>
        <w:t>t en el mercat amb el marcatge CE. No es podran incloure o sobreposar amb aquestes altres marques de qualitat de producte, sistemes de qualitat (ISO 9000), altres caracter</w:t>
      </w:r>
      <w:r w:rsidRPr="002B38FF">
        <w:rPr>
          <w:rFonts w:ascii="arial,helvetica,sans-serif"/>
          <w:szCs w:val="14"/>
        </w:rPr>
        <w:t>í</w:t>
      </w:r>
      <w:r w:rsidRPr="002B38FF">
        <w:rPr>
          <w:rFonts w:ascii="arial,helvetica,sans-serif"/>
          <w:szCs w:val="14"/>
        </w:rPr>
        <w:t>stiques no incloses en l</w:t>
      </w:r>
      <w:r w:rsidRPr="002B38FF">
        <w:rPr>
          <w:rFonts w:ascii="arial,helvetica,sans-serif"/>
          <w:szCs w:val="14"/>
        </w:rPr>
        <w:t>’</w:t>
      </w:r>
      <w:r w:rsidRPr="002B38FF">
        <w:rPr>
          <w:rFonts w:ascii="arial,helvetica,sans-serif"/>
          <w:szCs w:val="14"/>
        </w:rPr>
        <w:t>especificaci</w:t>
      </w:r>
      <w:r w:rsidRPr="002B38FF">
        <w:rPr>
          <w:rFonts w:ascii="arial,helvetica,sans-serif"/>
          <w:szCs w:val="14"/>
        </w:rPr>
        <w:t>ó</w:t>
      </w:r>
      <w:r w:rsidRPr="002B38FF">
        <w:rPr>
          <w:rFonts w:ascii="arial,helvetica,sans-serif"/>
          <w:szCs w:val="14"/>
        </w:rPr>
        <w:t xml:space="preserve"> t</w:t>
      </w:r>
      <w:r w:rsidRPr="002B38FF">
        <w:rPr>
          <w:rFonts w:ascii="arial,helvetica,sans-serif"/>
          <w:szCs w:val="14"/>
        </w:rPr>
        <w:t>è</w:t>
      </w:r>
      <w:r w:rsidRPr="002B38FF">
        <w:rPr>
          <w:rFonts w:ascii="arial,helvetica,sans-serif"/>
          <w:szCs w:val="14"/>
        </w:rPr>
        <w:t>cnica europea harmonitzada aplicable, etc.</w:t>
      </w:r>
    </w:p>
    <w:p w14:paraId="4B036639" w14:textId="77777777" w:rsidR="00E118CD" w:rsidRPr="002B38FF" w:rsidRDefault="00D95247">
      <w:pPr>
        <w:rPr>
          <w:sz w:val="6"/>
          <w:szCs w:val="14"/>
        </w:rPr>
      </w:pPr>
      <w:r w:rsidRPr="002B38FF">
        <w:rPr>
          <w:rFonts w:ascii="Times New Roman,serif"/>
          <w:sz w:val="18"/>
          <w:szCs w:val="14"/>
        </w:rPr>
        <w:t xml:space="preserve"> </w:t>
      </w:r>
    </w:p>
    <w:p w14:paraId="5C757BFC" w14:textId="77777777" w:rsidR="00E118CD" w:rsidRPr="002B38FF" w:rsidRDefault="00D95247">
      <w:pPr>
        <w:rPr>
          <w:sz w:val="6"/>
          <w:szCs w:val="14"/>
        </w:rPr>
      </w:pPr>
      <w:r w:rsidRPr="002B38FF">
        <w:rPr>
          <w:rFonts w:ascii="Times New Roman,serif"/>
          <w:sz w:val="18"/>
          <w:szCs w:val="14"/>
        </w:rPr>
        <w:t> </w:t>
      </w:r>
    </w:p>
    <w:p w14:paraId="2222663D" w14:textId="77777777" w:rsidR="00E118CD" w:rsidRPr="002B38FF" w:rsidRDefault="00D95247">
      <w:pPr>
        <w:rPr>
          <w:sz w:val="6"/>
          <w:szCs w:val="14"/>
        </w:rPr>
      </w:pPr>
      <w:r w:rsidRPr="002B38FF">
        <w:rPr>
          <w:rFonts w:ascii="Times New Roman,serif"/>
          <w:sz w:val="18"/>
          <w:szCs w:val="14"/>
        </w:rPr>
        <w:t xml:space="preserve"> </w:t>
      </w:r>
    </w:p>
    <w:p w14:paraId="1CB8F706" w14:textId="77777777" w:rsidR="00E118CD" w:rsidRPr="002B38FF" w:rsidRDefault="00D95247">
      <w:pPr>
        <w:rPr>
          <w:sz w:val="6"/>
          <w:szCs w:val="14"/>
        </w:rPr>
      </w:pPr>
      <w:r w:rsidRPr="002B38FF">
        <w:rPr>
          <w:rFonts w:ascii="arial,helvetica,sans-serif"/>
          <w:szCs w:val="14"/>
        </w:rPr>
        <w:t>La DdP, sigui en paper o per via electr</w:t>
      </w:r>
      <w:r w:rsidRPr="002B38FF">
        <w:rPr>
          <w:rFonts w:ascii="arial,helvetica,sans-serif"/>
          <w:szCs w:val="14"/>
        </w:rPr>
        <w:t>ò</w:t>
      </w:r>
      <w:r w:rsidRPr="002B38FF">
        <w:rPr>
          <w:rFonts w:ascii="arial,helvetica,sans-serif"/>
          <w:szCs w:val="14"/>
        </w:rPr>
        <w:t>nica, d</w:t>
      </w:r>
      <w:r w:rsidRPr="002B38FF">
        <w:rPr>
          <w:rFonts w:ascii="arial,helvetica,sans-serif"/>
          <w:szCs w:val="14"/>
        </w:rPr>
        <w:t>’</w:t>
      </w:r>
      <w:r w:rsidRPr="002B38FF">
        <w:rPr>
          <w:rFonts w:ascii="arial,helvetica,sans-serif"/>
          <w:szCs w:val="14"/>
        </w:rPr>
        <w:t>acord amb les especificacions t</w:t>
      </w:r>
      <w:r w:rsidRPr="002B38FF">
        <w:rPr>
          <w:rFonts w:ascii="arial,helvetica,sans-serif"/>
          <w:szCs w:val="14"/>
        </w:rPr>
        <w:t>è</w:t>
      </w:r>
      <w:r w:rsidRPr="002B38FF">
        <w:rPr>
          <w:rFonts w:ascii="arial,helvetica,sans-serif"/>
          <w:szCs w:val="14"/>
        </w:rPr>
        <w:t>cniques harmonitzades, inclou les prestacions per nivells, classes o una descripci</w:t>
      </w:r>
      <w:r w:rsidRPr="002B38FF">
        <w:rPr>
          <w:rFonts w:ascii="arial,helvetica,sans-serif"/>
          <w:szCs w:val="14"/>
        </w:rPr>
        <w:t>ó</w:t>
      </w:r>
      <w:r w:rsidRPr="002B38FF">
        <w:rPr>
          <w:rFonts w:ascii="arial,helvetica,sans-serif"/>
          <w:szCs w:val="14"/>
        </w:rPr>
        <w:t xml:space="preserve"> de totes les caracter</w:t>
      </w:r>
      <w:r w:rsidRPr="002B38FF">
        <w:rPr>
          <w:rFonts w:ascii="arial,helvetica,sans-serif"/>
          <w:szCs w:val="14"/>
        </w:rPr>
        <w:t>í</w:t>
      </w:r>
      <w:r w:rsidRPr="002B38FF">
        <w:rPr>
          <w:rFonts w:ascii="arial,helvetica,sans-serif"/>
          <w:szCs w:val="14"/>
        </w:rPr>
        <w:t>stiques essencials relacionades amb l</w:t>
      </w:r>
      <w:r w:rsidRPr="002B38FF">
        <w:rPr>
          <w:rFonts w:ascii="arial,helvetica,sans-serif"/>
          <w:szCs w:val="14"/>
        </w:rPr>
        <w:t>’ú</w:t>
      </w:r>
      <w:r w:rsidRPr="002B38FF">
        <w:rPr>
          <w:rFonts w:ascii="arial,helvetica,sans-serif"/>
          <w:szCs w:val="14"/>
        </w:rPr>
        <w:t>s o usos previstos del producte que apareguin en l</w:t>
      </w:r>
      <w:r w:rsidRPr="002B38FF">
        <w:rPr>
          <w:rFonts w:ascii="arial,helvetica,sans-serif"/>
          <w:szCs w:val="14"/>
        </w:rPr>
        <w:t>’</w:t>
      </w:r>
      <w:r w:rsidRPr="002B38FF">
        <w:rPr>
          <w:rFonts w:ascii="arial,helvetica,sans-serif"/>
          <w:szCs w:val="14"/>
        </w:rPr>
        <w:t>annex o els annexos Z de les corresponents normes harmonitzades vinculades amb el producte.</w:t>
      </w:r>
    </w:p>
    <w:p w14:paraId="7EE951E1" w14:textId="77777777" w:rsidR="00E118CD" w:rsidRPr="002B38FF" w:rsidRDefault="00D95247">
      <w:pPr>
        <w:rPr>
          <w:sz w:val="6"/>
          <w:szCs w:val="14"/>
        </w:rPr>
      </w:pPr>
      <w:r w:rsidRPr="002B38FF">
        <w:rPr>
          <w:rFonts w:ascii="Times New Roman,serif"/>
          <w:sz w:val="18"/>
          <w:szCs w:val="14"/>
        </w:rPr>
        <w:t xml:space="preserve"> </w:t>
      </w:r>
    </w:p>
    <w:p w14:paraId="57F7277D" w14:textId="77777777" w:rsidR="00E118CD" w:rsidRPr="002B38FF" w:rsidRDefault="00D95247">
      <w:pPr>
        <w:rPr>
          <w:sz w:val="6"/>
          <w:szCs w:val="14"/>
        </w:rPr>
      </w:pPr>
      <w:r w:rsidRPr="002B38FF">
        <w:rPr>
          <w:rFonts w:ascii="Times New Roman,serif"/>
          <w:sz w:val="18"/>
          <w:szCs w:val="14"/>
        </w:rPr>
        <w:t> </w:t>
      </w:r>
    </w:p>
    <w:p w14:paraId="3FB2BEE7" w14:textId="77777777" w:rsidR="00E118CD" w:rsidRPr="002B38FF" w:rsidRDefault="00D95247">
      <w:pPr>
        <w:rPr>
          <w:sz w:val="6"/>
          <w:szCs w:val="14"/>
        </w:rPr>
      </w:pPr>
      <w:r w:rsidRPr="002B38FF">
        <w:rPr>
          <w:rFonts w:ascii="Times New Roman,serif"/>
          <w:sz w:val="18"/>
          <w:szCs w:val="14"/>
        </w:rPr>
        <w:t xml:space="preserve"> </w:t>
      </w:r>
    </w:p>
    <w:p w14:paraId="47526B40" w14:textId="77777777" w:rsidR="00E118CD" w:rsidRPr="002B38FF" w:rsidRDefault="00D95247">
      <w:pPr>
        <w:rPr>
          <w:sz w:val="6"/>
          <w:szCs w:val="14"/>
        </w:rPr>
      </w:pPr>
      <w:r w:rsidRPr="002B38FF">
        <w:rPr>
          <w:rFonts w:ascii="arial,helvetica,sans-serif"/>
          <w:szCs w:val="14"/>
        </w:rPr>
        <w:t>Quan sigui procedent, la DdP tamb</w:t>
      </w:r>
      <w:r w:rsidRPr="002B38FF">
        <w:rPr>
          <w:rFonts w:ascii="arial,helvetica,sans-serif"/>
          <w:szCs w:val="14"/>
        </w:rPr>
        <w:t>é</w:t>
      </w:r>
      <w:r w:rsidRPr="002B38FF">
        <w:rPr>
          <w:rFonts w:ascii="arial,helvetica,sans-serif"/>
          <w:szCs w:val="14"/>
        </w:rPr>
        <w:t xml:space="preserve"> ha d</w:t>
      </w:r>
      <w:r w:rsidRPr="002B38FF">
        <w:rPr>
          <w:rFonts w:ascii="arial,helvetica,sans-serif"/>
          <w:szCs w:val="14"/>
        </w:rPr>
        <w:t>’</w:t>
      </w:r>
      <w:r w:rsidRPr="002B38FF">
        <w:rPr>
          <w:rFonts w:ascii="arial,helvetica,sans-serif"/>
          <w:szCs w:val="14"/>
        </w:rPr>
        <w:t>anar acompanyada d</w:t>
      </w:r>
      <w:r w:rsidRPr="002B38FF">
        <w:rPr>
          <w:rFonts w:ascii="arial,helvetica,sans-serif"/>
          <w:szCs w:val="14"/>
        </w:rPr>
        <w:t>’</w:t>
      </w:r>
      <w:r w:rsidRPr="002B38FF">
        <w:rPr>
          <w:rFonts w:ascii="arial,helvetica,sans-serif"/>
          <w:szCs w:val="14"/>
        </w:rPr>
        <w:t>informaci</w:t>
      </w:r>
      <w:r w:rsidRPr="002B38FF">
        <w:rPr>
          <w:rFonts w:ascii="arial,helvetica,sans-serif"/>
          <w:szCs w:val="14"/>
        </w:rPr>
        <w:t>ó</w:t>
      </w:r>
      <w:r w:rsidRPr="002B38FF">
        <w:rPr>
          <w:rFonts w:ascii="arial,helvetica,sans-serif"/>
          <w:szCs w:val="14"/>
        </w:rPr>
        <w:t xml:space="preserve"> sobre el contingut de subst</w:t>
      </w:r>
      <w:r w:rsidRPr="002B38FF">
        <w:rPr>
          <w:rFonts w:ascii="arial,helvetica,sans-serif"/>
          <w:szCs w:val="14"/>
        </w:rPr>
        <w:t>à</w:t>
      </w:r>
      <w:r w:rsidRPr="002B38FF">
        <w:rPr>
          <w:rFonts w:ascii="arial,helvetica,sans-serif"/>
          <w:szCs w:val="14"/>
        </w:rPr>
        <w:t>ncies perilloses en el producte de construcci</w:t>
      </w:r>
      <w:r w:rsidRPr="002B38FF">
        <w:rPr>
          <w:rFonts w:ascii="arial,helvetica,sans-serif"/>
          <w:szCs w:val="14"/>
        </w:rPr>
        <w:t>ó</w:t>
      </w:r>
      <w:r w:rsidRPr="002B38FF">
        <w:rPr>
          <w:rFonts w:ascii="arial,helvetica,sans-serif"/>
          <w:szCs w:val="14"/>
        </w:rPr>
        <w:t>, per a millorar les possibilitats de la construcci</w:t>
      </w:r>
      <w:r w:rsidRPr="002B38FF">
        <w:rPr>
          <w:rFonts w:ascii="arial,helvetica,sans-serif"/>
          <w:szCs w:val="14"/>
        </w:rPr>
        <w:t>ó</w:t>
      </w:r>
      <w:r w:rsidRPr="002B38FF">
        <w:rPr>
          <w:rFonts w:ascii="arial,helvetica,sans-serif"/>
          <w:szCs w:val="14"/>
        </w:rPr>
        <w:t xml:space="preserve"> sostenible i facilitar el desenvolupament de productes respectuosos amb el medi ambient.</w:t>
      </w:r>
    </w:p>
    <w:p w14:paraId="3FE94D18" w14:textId="77777777" w:rsidR="00E118CD" w:rsidRPr="002B38FF" w:rsidRDefault="00D95247">
      <w:pPr>
        <w:rPr>
          <w:sz w:val="6"/>
          <w:szCs w:val="14"/>
        </w:rPr>
      </w:pPr>
      <w:r w:rsidRPr="002B38FF">
        <w:rPr>
          <w:rFonts w:ascii="Times New Roman,serif"/>
          <w:sz w:val="18"/>
          <w:szCs w:val="14"/>
        </w:rPr>
        <w:t xml:space="preserve"> </w:t>
      </w:r>
    </w:p>
    <w:p w14:paraId="743F5933" w14:textId="77777777" w:rsidR="00E118CD" w:rsidRPr="002B38FF" w:rsidRDefault="00D95247">
      <w:pPr>
        <w:rPr>
          <w:sz w:val="6"/>
          <w:szCs w:val="14"/>
        </w:rPr>
      </w:pPr>
      <w:r w:rsidRPr="002B38FF">
        <w:rPr>
          <w:rFonts w:ascii="Times New Roman,serif"/>
          <w:sz w:val="18"/>
          <w:szCs w:val="14"/>
        </w:rPr>
        <w:t> </w:t>
      </w:r>
    </w:p>
    <w:p w14:paraId="3D4DDE4E" w14:textId="77777777" w:rsidR="00E118CD" w:rsidRPr="002B38FF" w:rsidRDefault="00D95247">
      <w:pPr>
        <w:rPr>
          <w:sz w:val="6"/>
          <w:szCs w:val="14"/>
        </w:rPr>
      </w:pPr>
      <w:r w:rsidRPr="002B38FF">
        <w:rPr>
          <w:rFonts w:ascii="Times New Roman,serif"/>
          <w:sz w:val="18"/>
          <w:szCs w:val="14"/>
        </w:rPr>
        <w:t xml:space="preserve"> </w:t>
      </w:r>
    </w:p>
    <w:p w14:paraId="6F563C03" w14:textId="77777777" w:rsidR="00E118CD" w:rsidRPr="002B38FF" w:rsidRDefault="00D95247">
      <w:pPr>
        <w:rPr>
          <w:sz w:val="6"/>
          <w:szCs w:val="14"/>
        </w:rPr>
      </w:pPr>
      <w:r w:rsidRPr="002B38FF">
        <w:rPr>
          <w:rFonts w:ascii="arial,helvetica,sans-serif"/>
          <w:szCs w:val="14"/>
        </w:rPr>
        <w:t>Els fabricants, com a base per a la DdP, hauran elaborat una documentaci</w:t>
      </w:r>
      <w:r w:rsidRPr="002B38FF">
        <w:rPr>
          <w:rFonts w:ascii="arial,helvetica,sans-serif"/>
          <w:szCs w:val="14"/>
        </w:rPr>
        <w:t>ó</w:t>
      </w:r>
      <w:r w:rsidRPr="002B38FF">
        <w:rPr>
          <w:rFonts w:ascii="arial,helvetica,sans-serif"/>
          <w:szCs w:val="14"/>
        </w:rPr>
        <w:t xml:space="preserve"> t</w:t>
      </w:r>
      <w:r w:rsidRPr="002B38FF">
        <w:rPr>
          <w:rFonts w:ascii="arial,helvetica,sans-serif"/>
          <w:szCs w:val="14"/>
        </w:rPr>
        <w:t>è</w:t>
      </w:r>
      <w:r w:rsidRPr="002B38FF">
        <w:rPr>
          <w:rFonts w:ascii="arial,helvetica,sans-serif"/>
          <w:szCs w:val="14"/>
        </w:rPr>
        <w:t>cnica en la qual es descriguin tots els documents corresponents relatius al sistema requerit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Per</w:t>
      </w:r>
      <w:r w:rsidRPr="002B38FF">
        <w:rPr>
          <w:rFonts w:ascii="arial,helvetica,sans-serif"/>
          <w:szCs w:val="14"/>
        </w:rPr>
        <w:t>ò</w:t>
      </w:r>
      <w:r w:rsidRPr="002B38FF">
        <w:rPr>
          <w:rFonts w:ascii="arial,helvetica,sans-serif"/>
          <w:szCs w:val="14"/>
        </w:rPr>
        <w:t xml:space="preserve"> aquesta documentaci</w:t>
      </w:r>
      <w:r w:rsidRPr="002B38FF">
        <w:rPr>
          <w:rFonts w:ascii="arial,helvetica,sans-serif"/>
          <w:szCs w:val="14"/>
        </w:rPr>
        <w:t>ó</w:t>
      </w:r>
      <w:r w:rsidRPr="002B38FF">
        <w:rPr>
          <w:rFonts w:ascii="arial,helvetica,sans-serif"/>
          <w:szCs w:val="14"/>
        </w:rPr>
        <w:t xml:space="preserve"> t</w:t>
      </w:r>
      <w:r w:rsidRPr="002B38FF">
        <w:rPr>
          <w:rFonts w:ascii="arial,helvetica,sans-serif"/>
          <w:szCs w:val="14"/>
        </w:rPr>
        <w:t>è</w:t>
      </w:r>
      <w:r w:rsidRPr="002B38FF">
        <w:rPr>
          <w:rFonts w:ascii="arial,helvetica,sans-serif"/>
          <w:szCs w:val="14"/>
        </w:rPr>
        <w:t xml:space="preserve">cnica no es lliura al client, </w:t>
      </w:r>
      <w:r w:rsidRPr="002B38FF">
        <w:rPr>
          <w:rFonts w:ascii="arial,helvetica,sans-serif"/>
          <w:szCs w:val="14"/>
        </w:rPr>
        <w:t>ú</w:t>
      </w:r>
      <w:r w:rsidRPr="002B38FF">
        <w:rPr>
          <w:rFonts w:ascii="arial,helvetica,sans-serif"/>
          <w:szCs w:val="14"/>
        </w:rPr>
        <w:t>nicament haur</w:t>
      </w:r>
      <w:r w:rsidRPr="002B38FF">
        <w:rPr>
          <w:rFonts w:ascii="arial,helvetica,sans-serif"/>
          <w:szCs w:val="14"/>
        </w:rPr>
        <w:t>à</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estar disponible per a l</w:t>
      </w:r>
      <w:r w:rsidRPr="002B38FF">
        <w:rPr>
          <w:rFonts w:ascii="arial,helvetica,sans-serif"/>
          <w:szCs w:val="14"/>
        </w:rPr>
        <w:t>’</w:t>
      </w:r>
      <w:r w:rsidRPr="002B38FF">
        <w:rPr>
          <w:rFonts w:ascii="arial,helvetica,sans-serif"/>
          <w:szCs w:val="14"/>
        </w:rPr>
        <w:t>Administraci</w:t>
      </w:r>
      <w:r w:rsidRPr="002B38FF">
        <w:rPr>
          <w:rFonts w:ascii="arial,helvetica,sans-serif"/>
          <w:szCs w:val="14"/>
        </w:rPr>
        <w:t>ó</w:t>
      </w:r>
      <w:r w:rsidRPr="002B38FF">
        <w:rPr>
          <w:rFonts w:ascii="arial,helvetica,sans-serif"/>
          <w:szCs w:val="14"/>
        </w:rPr>
        <w:t xml:space="preserve"> o les autoritats de vigil</w:t>
      </w:r>
      <w:r w:rsidRPr="002B38FF">
        <w:rPr>
          <w:rFonts w:ascii="arial,helvetica,sans-serif"/>
          <w:szCs w:val="14"/>
        </w:rPr>
        <w:t>à</w:t>
      </w:r>
      <w:r w:rsidRPr="002B38FF">
        <w:rPr>
          <w:rFonts w:ascii="arial,helvetica,sans-serif"/>
          <w:szCs w:val="14"/>
        </w:rPr>
        <w:t>ncia de mercat.</w:t>
      </w:r>
    </w:p>
    <w:p w14:paraId="5A492B96" w14:textId="77777777" w:rsidR="00E118CD" w:rsidRPr="002B38FF" w:rsidRDefault="00D95247">
      <w:pPr>
        <w:rPr>
          <w:sz w:val="6"/>
          <w:szCs w:val="14"/>
        </w:rPr>
      </w:pPr>
      <w:r w:rsidRPr="002B38FF">
        <w:rPr>
          <w:rFonts w:ascii="Times New Roman,serif"/>
          <w:sz w:val="18"/>
          <w:szCs w:val="14"/>
        </w:rPr>
        <w:t xml:space="preserve"> </w:t>
      </w:r>
    </w:p>
    <w:p w14:paraId="4419F3EE" w14:textId="77777777" w:rsidR="00E118CD" w:rsidRPr="002B38FF" w:rsidRDefault="00D95247">
      <w:pPr>
        <w:rPr>
          <w:sz w:val="6"/>
          <w:szCs w:val="14"/>
        </w:rPr>
      </w:pPr>
      <w:r w:rsidRPr="002B38FF">
        <w:rPr>
          <w:rFonts w:ascii="Times New Roman,serif"/>
          <w:sz w:val="18"/>
          <w:szCs w:val="14"/>
        </w:rPr>
        <w:t> </w:t>
      </w:r>
    </w:p>
    <w:p w14:paraId="32AFD484" w14:textId="77777777" w:rsidR="00E118CD" w:rsidRPr="002B38FF" w:rsidRDefault="00D95247">
      <w:pPr>
        <w:rPr>
          <w:sz w:val="6"/>
          <w:szCs w:val="14"/>
        </w:rPr>
      </w:pPr>
      <w:r w:rsidRPr="002B38FF">
        <w:rPr>
          <w:rFonts w:ascii="Times New Roman,serif"/>
          <w:sz w:val="18"/>
          <w:szCs w:val="14"/>
        </w:rPr>
        <w:t xml:space="preserve"> </w:t>
      </w:r>
    </w:p>
    <w:p w14:paraId="1E78AABD" w14:textId="77777777" w:rsidR="00E118CD" w:rsidRPr="002B38FF" w:rsidRDefault="00D95247">
      <w:pPr>
        <w:rPr>
          <w:sz w:val="6"/>
          <w:szCs w:val="14"/>
        </w:rPr>
      </w:pPr>
      <w:r w:rsidRPr="002B38FF">
        <w:rPr>
          <w:rFonts w:ascii="arial,helvetica,sans-serif"/>
          <w:szCs w:val="14"/>
        </w:rPr>
        <w:t>En el cas de productes sense normes harmonitzades, pot donar-se la situaci</w:t>
      </w:r>
      <w:r w:rsidRPr="002B38FF">
        <w:rPr>
          <w:rFonts w:ascii="arial,helvetica,sans-serif"/>
          <w:szCs w:val="14"/>
        </w:rPr>
        <w:t>ó</w:t>
      </w:r>
      <w:r w:rsidRPr="002B38FF">
        <w:rPr>
          <w:rFonts w:ascii="arial,helvetica,sans-serif"/>
          <w:szCs w:val="14"/>
        </w:rPr>
        <w:t xml:space="preserve"> que el fabricant, havent obtingut d</w:t>
      </w:r>
      <w:r w:rsidRPr="002B38FF">
        <w:rPr>
          <w:rFonts w:ascii="arial,helvetica,sans-serif"/>
          <w:szCs w:val="14"/>
        </w:rPr>
        <w:t>’</w:t>
      </w:r>
      <w:r w:rsidRPr="002B38FF">
        <w:rPr>
          <w:rFonts w:ascii="arial,helvetica,sans-serif"/>
          <w:szCs w:val="14"/>
        </w:rPr>
        <w:t>un organisme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t</w:t>
      </w:r>
      <w:r w:rsidRPr="002B38FF">
        <w:rPr>
          <w:rFonts w:ascii="arial,helvetica,sans-serif"/>
          <w:szCs w:val="14"/>
        </w:rPr>
        <w:t>è</w:t>
      </w:r>
      <w:r w:rsidRPr="002B38FF">
        <w:rPr>
          <w:rFonts w:ascii="arial,helvetica,sans-serif"/>
          <w:szCs w:val="14"/>
        </w:rPr>
        <w:t>cnica (OAT) una avaluaci</w:t>
      </w:r>
      <w:r w:rsidRPr="002B38FF">
        <w:rPr>
          <w:rFonts w:ascii="arial,helvetica,sans-serif"/>
          <w:szCs w:val="14"/>
        </w:rPr>
        <w:t>ó</w:t>
      </w:r>
      <w:r w:rsidRPr="002B38FF">
        <w:rPr>
          <w:rFonts w:ascii="arial,helvetica,sans-serif"/>
          <w:szCs w:val="14"/>
        </w:rPr>
        <w:t xml:space="preserve"> t</w:t>
      </w:r>
      <w:r w:rsidRPr="002B38FF">
        <w:rPr>
          <w:rFonts w:ascii="arial,helvetica,sans-serif"/>
          <w:szCs w:val="14"/>
        </w:rPr>
        <w:t>è</w:t>
      </w:r>
      <w:r w:rsidRPr="002B38FF">
        <w:rPr>
          <w:rFonts w:ascii="arial,helvetica,sans-serif"/>
          <w:szCs w:val="14"/>
        </w:rPr>
        <w:t xml:space="preserve">cnica europea (ATE), o un anterior DITE, per al seu producte i un </w:t>
      </w:r>
      <w:r w:rsidRPr="002B38FF">
        <w:rPr>
          <w:rFonts w:ascii="arial,helvetica,sans-serif"/>
          <w:szCs w:val="14"/>
        </w:rPr>
        <w:t>ú</w:t>
      </w:r>
      <w:r w:rsidRPr="002B38FF">
        <w:rPr>
          <w:rFonts w:ascii="arial,helvetica,sans-serif"/>
          <w:szCs w:val="14"/>
        </w:rPr>
        <w:t>s o usos previstos, hagi preparat una DdP i el marcatge CE. Una vegada emplenada l</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prestacions, a partir d</w:t>
      </w:r>
      <w:r w:rsidRPr="002B38FF">
        <w:rPr>
          <w:rFonts w:ascii="arial,helvetica,sans-serif"/>
          <w:szCs w:val="14"/>
        </w:rPr>
        <w:t>’</w:t>
      </w:r>
      <w:r w:rsidRPr="002B38FF">
        <w:rPr>
          <w:rFonts w:ascii="arial,helvetica,sans-serif"/>
          <w:szCs w:val="14"/>
        </w:rPr>
        <w:t>un document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europeu (DAE) o Guia DITE, ja elaborat i que en cobreixi l</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o ben elaborat i adoptat expressament, es pot procedir a continuaci</w:t>
      </w:r>
      <w:r w:rsidRPr="002B38FF">
        <w:rPr>
          <w:rFonts w:ascii="arial,helvetica,sans-serif"/>
          <w:szCs w:val="14"/>
        </w:rPr>
        <w:t>ó</w:t>
      </w:r>
      <w:r w:rsidRPr="002B38FF">
        <w:rPr>
          <w:rFonts w:ascii="arial,helvetica,sans-serif"/>
          <w:szCs w:val="14"/>
        </w:rPr>
        <w:t xml:space="preserve"> a l</w:t>
      </w:r>
      <w:r w:rsidRPr="002B38FF">
        <w:rPr>
          <w:rFonts w:ascii="arial,helvetica,sans-serif"/>
          <w:szCs w:val="14"/>
        </w:rPr>
        <w:t>’</w:t>
      </w:r>
      <w:r w:rsidRPr="002B38FF">
        <w:rPr>
          <w:rFonts w:ascii="arial,helvetica,sans-serif"/>
          <w:szCs w:val="14"/>
        </w:rPr>
        <w:t>emissi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ATE. Tamb</w:t>
      </w:r>
      <w:r w:rsidRPr="002B38FF">
        <w:rPr>
          <w:rFonts w:ascii="arial,helvetica,sans-serif"/>
          <w:szCs w:val="14"/>
        </w:rPr>
        <w:t>é</w:t>
      </w:r>
      <w:r w:rsidRPr="002B38FF">
        <w:rPr>
          <w:rFonts w:ascii="arial,helvetica,sans-serif"/>
          <w:szCs w:val="14"/>
        </w:rPr>
        <w:t xml:space="preserve"> pot donar-se la situaci</w:t>
      </w:r>
      <w:r w:rsidRPr="002B38FF">
        <w:rPr>
          <w:rFonts w:ascii="arial,helvetica,sans-serif"/>
          <w:szCs w:val="14"/>
        </w:rPr>
        <w:t>ó</w:t>
      </w:r>
      <w:r w:rsidRPr="002B38FF">
        <w:rPr>
          <w:rFonts w:ascii="arial,helvetica,sans-serif"/>
          <w:szCs w:val="14"/>
        </w:rPr>
        <w:t xml:space="preserve"> que per a aquesta classe de producte, d</w:t>
      </w:r>
      <w:r w:rsidRPr="002B38FF">
        <w:rPr>
          <w:rFonts w:ascii="arial,helvetica,sans-serif"/>
          <w:szCs w:val="14"/>
        </w:rPr>
        <w:t>’</w:t>
      </w:r>
      <w:r w:rsidRPr="002B38FF">
        <w:rPr>
          <w:rFonts w:ascii="arial,helvetica,sans-serif"/>
          <w:szCs w:val="14"/>
        </w:rPr>
        <w:t>altres fabricants, pugui trobar-se en el mercat sense el marcatge CE, per la qual cosa hauran d</w:t>
      </w:r>
      <w:r w:rsidRPr="002B38FF">
        <w:rPr>
          <w:rFonts w:ascii="arial,helvetica,sans-serif"/>
          <w:szCs w:val="14"/>
        </w:rPr>
        <w:t>’</w:t>
      </w:r>
      <w:r w:rsidRPr="002B38FF">
        <w:rPr>
          <w:rFonts w:ascii="arial,helvetica,sans-serif"/>
          <w:szCs w:val="14"/>
        </w:rPr>
        <w:t>utilitzar-se altres instruments previstos en la reglamentaci</w:t>
      </w:r>
      <w:r w:rsidRPr="002B38FF">
        <w:rPr>
          <w:rFonts w:ascii="arial,helvetica,sans-serif"/>
          <w:szCs w:val="14"/>
        </w:rPr>
        <w:t>ó</w:t>
      </w:r>
      <w:r w:rsidRPr="002B38FF">
        <w:rPr>
          <w:rFonts w:ascii="arial,helvetica,sans-serif"/>
          <w:szCs w:val="14"/>
        </w:rPr>
        <w:t xml:space="preserve"> per a demostrar el compliment dels requisits reglamentaris. Sobre aquest tema, poden continuar utilitzant-se productes que disposen de DITE, expedits abans de l</w:t>
      </w:r>
      <w:r w:rsidRPr="002B38FF">
        <w:rPr>
          <w:rFonts w:ascii="arial,helvetica,sans-serif"/>
          <w:szCs w:val="14"/>
        </w:rPr>
        <w:t>’</w:t>
      </w:r>
      <w:r w:rsidRPr="002B38FF">
        <w:rPr>
          <w:rFonts w:ascii="arial,helvetica,sans-serif"/>
          <w:szCs w:val="14"/>
        </w:rPr>
        <w:t>1 de juliol de 2013, durant tot el seu per</w:t>
      </w:r>
      <w:r w:rsidRPr="002B38FF">
        <w:rPr>
          <w:rFonts w:ascii="arial,helvetica,sans-serif"/>
          <w:szCs w:val="14"/>
        </w:rPr>
        <w:t>í</w:t>
      </w:r>
      <w:r w:rsidRPr="002B38FF">
        <w:rPr>
          <w:rFonts w:ascii="arial,helvetica,sans-serif"/>
          <w:szCs w:val="14"/>
        </w:rPr>
        <w:t>ode de validesa, llevat que passi a ser obligatori el marcatge CE per a aquest producte per disposar-se de norma harmonitzada (una vegada finalitzat el per</w:t>
      </w:r>
      <w:r w:rsidRPr="002B38FF">
        <w:rPr>
          <w:rFonts w:ascii="arial,helvetica,sans-serif"/>
          <w:szCs w:val="14"/>
        </w:rPr>
        <w:t>í</w:t>
      </w:r>
      <w:r w:rsidRPr="002B38FF">
        <w:rPr>
          <w:rFonts w:ascii="arial,helvetica,sans-serif"/>
          <w:szCs w:val="14"/>
        </w:rPr>
        <w:t>ode de coexist</w:t>
      </w:r>
      <w:r w:rsidRPr="002B38FF">
        <w:rPr>
          <w:rFonts w:ascii="arial,helvetica,sans-serif"/>
          <w:szCs w:val="14"/>
        </w:rPr>
        <w:t>è</w:t>
      </w:r>
      <w:r w:rsidRPr="002B38FF">
        <w:rPr>
          <w:rFonts w:ascii="arial,helvetica,sans-serif"/>
          <w:szCs w:val="14"/>
        </w:rPr>
        <w:t>ncia).</w:t>
      </w:r>
    </w:p>
    <w:p w14:paraId="163AE5E3" w14:textId="77777777" w:rsidR="00E118CD" w:rsidRPr="002B38FF" w:rsidRDefault="00D95247">
      <w:pPr>
        <w:rPr>
          <w:sz w:val="6"/>
          <w:szCs w:val="14"/>
        </w:rPr>
      </w:pPr>
      <w:r w:rsidRPr="002B38FF">
        <w:rPr>
          <w:rFonts w:ascii="Times New Roman,serif"/>
          <w:sz w:val="18"/>
          <w:szCs w:val="14"/>
        </w:rPr>
        <w:t xml:space="preserve"> </w:t>
      </w:r>
    </w:p>
    <w:p w14:paraId="6C91E50B" w14:textId="77777777" w:rsidR="00E118CD" w:rsidRPr="002B38FF" w:rsidRDefault="00D95247">
      <w:pPr>
        <w:rPr>
          <w:sz w:val="6"/>
          <w:szCs w:val="14"/>
        </w:rPr>
      </w:pPr>
      <w:r w:rsidRPr="002B38FF">
        <w:rPr>
          <w:rFonts w:ascii="Times New Roman,serif"/>
          <w:sz w:val="18"/>
          <w:szCs w:val="14"/>
        </w:rPr>
        <w:t> </w:t>
      </w:r>
    </w:p>
    <w:p w14:paraId="340CBDF3" w14:textId="77777777" w:rsidR="00E118CD" w:rsidRPr="002B38FF" w:rsidRDefault="00D95247">
      <w:pPr>
        <w:rPr>
          <w:sz w:val="6"/>
          <w:szCs w:val="14"/>
        </w:rPr>
      </w:pPr>
      <w:r w:rsidRPr="002B38FF">
        <w:rPr>
          <w:rFonts w:ascii="Times New Roman,serif"/>
          <w:sz w:val="18"/>
          <w:szCs w:val="14"/>
        </w:rPr>
        <w:t xml:space="preserve"> </w:t>
      </w:r>
    </w:p>
    <w:p w14:paraId="67DFDCEE" w14:textId="77777777" w:rsidR="00E118CD" w:rsidRPr="002B38FF" w:rsidRDefault="00D95247">
      <w:pPr>
        <w:rPr>
          <w:sz w:val="6"/>
          <w:szCs w:val="14"/>
        </w:rPr>
      </w:pPr>
      <w:r w:rsidRPr="002B38FF">
        <w:rPr>
          <w:rFonts w:ascii="arial,helvetica,sans-serif"/>
          <w:szCs w:val="14"/>
        </w:rPr>
        <w:t>Quedarien exempts de disposar de marcatge CE, per no haver-se em</w:t>
      </w:r>
      <w:r w:rsidRPr="002B38FF">
        <w:rPr>
          <w:rFonts w:ascii="arial,helvetica,sans-serif"/>
          <w:szCs w:val="14"/>
        </w:rPr>
        <w:t>è</w:t>
      </w:r>
      <w:r w:rsidRPr="002B38FF">
        <w:rPr>
          <w:rFonts w:ascii="arial,helvetica,sans-serif"/>
          <w:szCs w:val="14"/>
        </w:rPr>
        <w:t>s per a aquests la declaraci</w:t>
      </w:r>
      <w:r w:rsidRPr="002B38FF">
        <w:rPr>
          <w:rFonts w:ascii="arial,helvetica,sans-serif"/>
          <w:szCs w:val="14"/>
        </w:rPr>
        <w:t>ó</w:t>
      </w:r>
      <w:r w:rsidRPr="002B38FF">
        <w:rPr>
          <w:rFonts w:ascii="arial,helvetica,sans-serif"/>
          <w:szCs w:val="14"/>
        </w:rPr>
        <w:t xml:space="preserve"> de prestacions:</w:t>
      </w:r>
    </w:p>
    <w:p w14:paraId="122B8582" w14:textId="77777777" w:rsidR="00E118CD" w:rsidRPr="002B38FF" w:rsidRDefault="00D95247">
      <w:pPr>
        <w:rPr>
          <w:sz w:val="6"/>
          <w:szCs w:val="14"/>
        </w:rPr>
      </w:pPr>
      <w:r w:rsidRPr="002B38FF">
        <w:rPr>
          <w:rFonts w:ascii="Times New Roman,serif"/>
          <w:sz w:val="18"/>
          <w:szCs w:val="14"/>
        </w:rPr>
        <w:t xml:space="preserve"> </w:t>
      </w:r>
    </w:p>
    <w:p w14:paraId="2AAD870C" w14:textId="77777777" w:rsidR="00E118CD" w:rsidRPr="002B38FF" w:rsidRDefault="00D95247">
      <w:pPr>
        <w:rPr>
          <w:sz w:val="6"/>
          <w:szCs w:val="14"/>
        </w:rPr>
      </w:pPr>
      <w:r w:rsidRPr="002B38FF">
        <w:rPr>
          <w:rFonts w:ascii="arial,helvetica,sans-serif"/>
          <w:szCs w:val="14"/>
        </w:rPr>
        <w:t>- Els productes de construcci</w:t>
      </w:r>
      <w:r w:rsidRPr="002B38FF">
        <w:rPr>
          <w:rFonts w:ascii="arial,helvetica,sans-serif"/>
          <w:szCs w:val="14"/>
        </w:rPr>
        <w:t>ó</w:t>
      </w:r>
      <w:r w:rsidRPr="002B38FF">
        <w:rPr>
          <w:rFonts w:ascii="arial,helvetica,sans-serif"/>
          <w:szCs w:val="14"/>
        </w:rPr>
        <w:t xml:space="preserve"> fabricats per unitat o fets a mida en un proc</w:t>
      </w:r>
      <w:r w:rsidRPr="002B38FF">
        <w:rPr>
          <w:rFonts w:ascii="arial,helvetica,sans-serif"/>
          <w:szCs w:val="14"/>
        </w:rPr>
        <w:t>é</w:t>
      </w:r>
      <w:r w:rsidRPr="002B38FF">
        <w:rPr>
          <w:rFonts w:ascii="arial,helvetica,sans-serif"/>
          <w:szCs w:val="14"/>
        </w:rPr>
        <w:t>s no en s</w:t>
      </w:r>
      <w:r w:rsidRPr="002B38FF">
        <w:rPr>
          <w:rFonts w:ascii="arial,helvetica,sans-serif"/>
          <w:szCs w:val="14"/>
        </w:rPr>
        <w:t>è</w:t>
      </w:r>
      <w:r w:rsidRPr="002B38FF">
        <w:rPr>
          <w:rFonts w:ascii="arial,helvetica,sans-serif"/>
          <w:szCs w:val="14"/>
        </w:rPr>
        <w:t>rie, en resposta a una comanda espec</w:t>
      </w:r>
      <w:r w:rsidRPr="002B38FF">
        <w:rPr>
          <w:rFonts w:ascii="arial,helvetica,sans-serif"/>
          <w:szCs w:val="14"/>
        </w:rPr>
        <w:t>í</w:t>
      </w:r>
      <w:r w:rsidRPr="002B38FF">
        <w:rPr>
          <w:rFonts w:ascii="arial,helvetica,sans-serif"/>
          <w:szCs w:val="14"/>
        </w:rPr>
        <w:t>fica i instal</w:t>
      </w:r>
      <w:r w:rsidRPr="002B38FF">
        <w:rPr>
          <w:rFonts w:ascii="arial,helvetica,sans-serif"/>
          <w:szCs w:val="14"/>
        </w:rPr>
        <w:t>·</w:t>
      </w:r>
      <w:r w:rsidRPr="002B38FF">
        <w:rPr>
          <w:rFonts w:ascii="arial,helvetica,sans-serif"/>
          <w:szCs w:val="14"/>
        </w:rPr>
        <w:t xml:space="preserve">lats en una obra </w:t>
      </w:r>
      <w:r w:rsidRPr="002B38FF">
        <w:rPr>
          <w:rFonts w:ascii="arial,helvetica,sans-serif"/>
          <w:szCs w:val="14"/>
        </w:rPr>
        <w:t>ú</w:t>
      </w:r>
      <w:r w:rsidRPr="002B38FF">
        <w:rPr>
          <w:rFonts w:ascii="arial,helvetica,sans-serif"/>
          <w:szCs w:val="14"/>
        </w:rPr>
        <w:t>nica determinada per un fabricant.</w:t>
      </w:r>
    </w:p>
    <w:p w14:paraId="5E22A163" w14:textId="77777777" w:rsidR="00E118CD" w:rsidRPr="002B38FF" w:rsidRDefault="00D95247">
      <w:pPr>
        <w:rPr>
          <w:sz w:val="6"/>
          <w:szCs w:val="14"/>
        </w:rPr>
      </w:pPr>
      <w:r w:rsidRPr="002B38FF">
        <w:rPr>
          <w:rFonts w:ascii="Times New Roman,serif"/>
          <w:sz w:val="18"/>
          <w:szCs w:val="14"/>
        </w:rPr>
        <w:t xml:space="preserve"> </w:t>
      </w:r>
    </w:p>
    <w:p w14:paraId="71963E7C" w14:textId="77777777" w:rsidR="00E118CD" w:rsidRPr="002B38FF" w:rsidRDefault="00D95247">
      <w:pPr>
        <w:rPr>
          <w:sz w:val="6"/>
          <w:szCs w:val="14"/>
        </w:rPr>
      </w:pPr>
      <w:r w:rsidRPr="002B38FF">
        <w:rPr>
          <w:rFonts w:ascii="arial,helvetica,sans-serif"/>
          <w:szCs w:val="14"/>
        </w:rPr>
        <w:t>- Els productes que s</w:t>
      </w:r>
      <w:r w:rsidRPr="002B38FF">
        <w:rPr>
          <w:rFonts w:ascii="arial,helvetica,sans-serif"/>
          <w:szCs w:val="14"/>
        </w:rPr>
        <w:t>’</w:t>
      </w:r>
      <w:r w:rsidRPr="002B38FF">
        <w:rPr>
          <w:rFonts w:ascii="arial,helvetica,sans-serif"/>
          <w:szCs w:val="14"/>
        </w:rPr>
        <w:t>elaboren o s</w:t>
      </w:r>
      <w:r w:rsidRPr="002B38FF">
        <w:rPr>
          <w:rFonts w:ascii="arial,helvetica,sans-serif"/>
          <w:szCs w:val="14"/>
        </w:rPr>
        <w:t>’</w:t>
      </w:r>
      <w:r w:rsidRPr="002B38FF">
        <w:rPr>
          <w:rFonts w:ascii="arial,helvetica,sans-serif"/>
          <w:szCs w:val="14"/>
        </w:rPr>
        <w:t>obtenen per la mateixa empresa responsable de l</w:t>
      </w:r>
      <w:r w:rsidRPr="002B38FF">
        <w:rPr>
          <w:rFonts w:ascii="arial,helvetica,sans-serif"/>
          <w:szCs w:val="14"/>
        </w:rPr>
        <w:t>’</w:t>
      </w:r>
      <w:r w:rsidRPr="002B38FF">
        <w:rPr>
          <w:rFonts w:ascii="arial,helvetica,sans-serif"/>
          <w:szCs w:val="14"/>
        </w:rPr>
        <w:t>obra i per a instal</w:t>
      </w:r>
      <w:r w:rsidRPr="002B38FF">
        <w:rPr>
          <w:rFonts w:ascii="arial,helvetica,sans-serif"/>
          <w:szCs w:val="14"/>
        </w:rPr>
        <w:t>·</w:t>
      </w:r>
      <w:r w:rsidRPr="002B38FF">
        <w:rPr>
          <w:rFonts w:ascii="arial,helvetica,sans-serif"/>
          <w:szCs w:val="14"/>
        </w:rPr>
        <w:t>lar-los en aquesta obra, i no hi haur</w:t>
      </w:r>
      <w:r w:rsidRPr="002B38FF">
        <w:rPr>
          <w:rFonts w:ascii="arial,helvetica,sans-serif"/>
          <w:szCs w:val="14"/>
        </w:rPr>
        <w:t>à</w:t>
      </w:r>
      <w:r w:rsidRPr="002B38FF">
        <w:rPr>
          <w:rFonts w:ascii="arial,helvetica,sans-serif"/>
          <w:szCs w:val="14"/>
        </w:rPr>
        <w:t xml:space="preserve"> una comercialitzaci</w:t>
      </w:r>
      <w:r w:rsidRPr="002B38FF">
        <w:rPr>
          <w:rFonts w:ascii="arial,helvetica,sans-serif"/>
          <w:szCs w:val="14"/>
        </w:rPr>
        <w:t>ó</w:t>
      </w:r>
      <w:r w:rsidRPr="002B38FF">
        <w:rPr>
          <w:rFonts w:ascii="arial,helvetica,sans-serif"/>
          <w:szCs w:val="14"/>
        </w:rPr>
        <w:t xml:space="preserve"> del producte a una tercera part, </w:t>
      </w:r>
      <w:r w:rsidRPr="002B38FF">
        <w:rPr>
          <w:rFonts w:ascii="arial,helvetica,sans-serif"/>
          <w:szCs w:val="14"/>
        </w:rPr>
        <w:t>é</w:t>
      </w:r>
      <w:r w:rsidRPr="002B38FF">
        <w:rPr>
          <w:rFonts w:ascii="arial,helvetica,sans-serif"/>
          <w:szCs w:val="14"/>
        </w:rPr>
        <w:t>s a dir, que no hi ha transacci</w:t>
      </w:r>
      <w:r w:rsidRPr="002B38FF">
        <w:rPr>
          <w:rFonts w:ascii="arial,helvetica,sans-serif"/>
          <w:szCs w:val="14"/>
        </w:rPr>
        <w:t>ó</w:t>
      </w:r>
      <w:r w:rsidRPr="002B38FF">
        <w:rPr>
          <w:rFonts w:ascii="arial,helvetica,sans-serif"/>
          <w:szCs w:val="14"/>
        </w:rPr>
        <w:t xml:space="preserve"> comercial (ex.: morter dosificat i barrejat en l</w:t>
      </w:r>
      <w:r w:rsidRPr="002B38FF">
        <w:rPr>
          <w:rFonts w:ascii="arial,helvetica,sans-serif"/>
          <w:szCs w:val="14"/>
        </w:rPr>
        <w:t>’</w:t>
      </w:r>
      <w:r w:rsidRPr="002B38FF">
        <w:rPr>
          <w:rFonts w:ascii="arial,helvetica,sans-serif"/>
          <w:szCs w:val="14"/>
        </w:rPr>
        <w:t>obra).</w:t>
      </w:r>
    </w:p>
    <w:p w14:paraId="2BE80DFD" w14:textId="77777777" w:rsidR="00E118CD" w:rsidRPr="002B38FF" w:rsidRDefault="00D95247">
      <w:pPr>
        <w:rPr>
          <w:sz w:val="6"/>
          <w:szCs w:val="14"/>
        </w:rPr>
      </w:pPr>
      <w:r w:rsidRPr="002B38FF">
        <w:rPr>
          <w:rFonts w:ascii="Times New Roman,serif"/>
          <w:sz w:val="18"/>
          <w:szCs w:val="14"/>
        </w:rPr>
        <w:t xml:space="preserve"> </w:t>
      </w:r>
    </w:p>
    <w:p w14:paraId="006D6EF7" w14:textId="77777777" w:rsidR="00E118CD" w:rsidRPr="002B38FF" w:rsidRDefault="00D95247">
      <w:pPr>
        <w:rPr>
          <w:sz w:val="6"/>
          <w:szCs w:val="14"/>
        </w:rPr>
      </w:pPr>
      <w:r w:rsidRPr="002B38FF">
        <w:rPr>
          <w:rFonts w:ascii="arial,helvetica,sans-serif"/>
          <w:szCs w:val="14"/>
        </w:rPr>
        <w:t>- Els productes singulars fabricats de manera espec</w:t>
      </w:r>
      <w:r w:rsidRPr="002B38FF">
        <w:rPr>
          <w:rFonts w:ascii="arial,helvetica,sans-serif"/>
          <w:szCs w:val="14"/>
        </w:rPr>
        <w:t>í</w:t>
      </w:r>
      <w:r w:rsidRPr="002B38FF">
        <w:rPr>
          <w:rFonts w:ascii="arial,helvetica,sans-serif"/>
          <w:szCs w:val="14"/>
        </w:rPr>
        <w:t>fica per a la restauraci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edificis hist</w:t>
      </w:r>
      <w:r w:rsidRPr="002B38FF">
        <w:rPr>
          <w:rFonts w:ascii="arial,helvetica,sans-serif"/>
          <w:szCs w:val="14"/>
        </w:rPr>
        <w:t>ò</w:t>
      </w:r>
      <w:r w:rsidRPr="002B38FF">
        <w:rPr>
          <w:rFonts w:ascii="arial,helvetica,sans-serif"/>
          <w:szCs w:val="14"/>
        </w:rPr>
        <w:t>rics o art</w:t>
      </w:r>
      <w:r w:rsidRPr="002B38FF">
        <w:rPr>
          <w:rFonts w:ascii="arial,helvetica,sans-serif"/>
          <w:szCs w:val="14"/>
        </w:rPr>
        <w:t>í</w:t>
      </w:r>
      <w:r w:rsidRPr="002B38FF">
        <w:rPr>
          <w:rFonts w:ascii="arial,helvetica,sans-serif"/>
          <w:szCs w:val="14"/>
        </w:rPr>
        <w:t>stics per a conservaci</w:t>
      </w:r>
      <w:r w:rsidRPr="002B38FF">
        <w:rPr>
          <w:rFonts w:ascii="arial,helvetica,sans-serif"/>
          <w:szCs w:val="14"/>
        </w:rPr>
        <w:t>ó</w:t>
      </w:r>
      <w:r w:rsidRPr="002B38FF">
        <w:rPr>
          <w:rFonts w:ascii="arial,helvetica,sans-serif"/>
          <w:szCs w:val="14"/>
        </w:rPr>
        <w:t xml:space="preserve"> del patrimoni.</w:t>
      </w:r>
    </w:p>
    <w:p w14:paraId="0146BB39" w14:textId="77777777" w:rsidR="00E118CD" w:rsidRPr="002B38FF" w:rsidRDefault="00D95247">
      <w:pPr>
        <w:rPr>
          <w:sz w:val="6"/>
          <w:szCs w:val="14"/>
        </w:rPr>
      </w:pPr>
      <w:r w:rsidRPr="002B38FF">
        <w:rPr>
          <w:rFonts w:ascii="Times New Roman,serif"/>
          <w:sz w:val="18"/>
          <w:szCs w:val="14"/>
        </w:rPr>
        <w:t xml:space="preserve"> </w:t>
      </w:r>
    </w:p>
    <w:p w14:paraId="118923BF" w14:textId="77777777" w:rsidR="00E118CD" w:rsidRPr="002B38FF" w:rsidRDefault="00D95247">
      <w:pPr>
        <w:rPr>
          <w:sz w:val="6"/>
          <w:szCs w:val="14"/>
        </w:rPr>
      </w:pPr>
      <w:r w:rsidRPr="002B38FF">
        <w:rPr>
          <w:rFonts w:ascii="Times New Roman,serif"/>
          <w:sz w:val="18"/>
          <w:szCs w:val="14"/>
        </w:rPr>
        <w:t> </w:t>
      </w:r>
    </w:p>
    <w:p w14:paraId="552D118A" w14:textId="77777777" w:rsidR="00E118CD" w:rsidRPr="002B38FF" w:rsidRDefault="00D95247">
      <w:pPr>
        <w:rPr>
          <w:sz w:val="6"/>
          <w:szCs w:val="14"/>
        </w:rPr>
      </w:pPr>
      <w:r w:rsidRPr="002B38FF">
        <w:rPr>
          <w:rFonts w:ascii="Times New Roman,serif"/>
          <w:sz w:val="18"/>
          <w:szCs w:val="14"/>
        </w:rPr>
        <w:t xml:space="preserve"> </w:t>
      </w:r>
    </w:p>
    <w:p w14:paraId="3D06C0B3" w14:textId="77777777" w:rsidR="00E118CD" w:rsidRPr="002B38FF" w:rsidRDefault="00D95247">
      <w:pPr>
        <w:rPr>
          <w:sz w:val="6"/>
          <w:szCs w:val="14"/>
        </w:rPr>
      </w:pPr>
      <w:r w:rsidRPr="002B38FF">
        <w:rPr>
          <w:rFonts w:ascii="arial,helvetica,sans-serif"/>
          <w:szCs w:val="14"/>
        </w:rPr>
        <w:t>El receptor de producte, o d</w:t>
      </w:r>
      <w:r w:rsidRPr="002B38FF">
        <w:rPr>
          <w:rFonts w:ascii="arial,helvetica,sans-serif"/>
          <w:szCs w:val="14"/>
        </w:rPr>
        <w:t>’</w:t>
      </w:r>
      <w:r w:rsidRPr="002B38FF">
        <w:rPr>
          <w:rFonts w:ascii="arial,helvetica,sans-serif"/>
          <w:szCs w:val="14"/>
        </w:rPr>
        <w:t>una partida dels productes, rebr</w:t>
      </w:r>
      <w:r w:rsidRPr="002B38FF">
        <w:rPr>
          <w:rFonts w:ascii="arial,helvetica,sans-serif"/>
          <w:szCs w:val="14"/>
        </w:rPr>
        <w:t>à</w:t>
      </w:r>
      <w:r w:rsidRPr="002B38FF">
        <w:rPr>
          <w:rFonts w:ascii="arial,helvetica,sans-serif"/>
          <w:szCs w:val="14"/>
        </w:rPr>
        <w:t xml:space="preserve"> del fabricant o si </w:t>
      </w:r>
      <w:r w:rsidRPr="002B38FF">
        <w:rPr>
          <w:rFonts w:ascii="arial,helvetica,sans-serif"/>
          <w:szCs w:val="14"/>
        </w:rPr>
        <w:t>é</w:t>
      </w:r>
      <w:r w:rsidRPr="002B38FF">
        <w:rPr>
          <w:rFonts w:ascii="arial,helvetica,sans-serif"/>
          <w:szCs w:val="14"/>
        </w:rPr>
        <w:t>s el cas del distribu</w:t>
      </w:r>
      <w:r w:rsidRPr="002B38FF">
        <w:rPr>
          <w:rFonts w:ascii="arial,helvetica,sans-serif"/>
          <w:szCs w:val="14"/>
        </w:rPr>
        <w:t>ï</w:t>
      </w:r>
      <w:r w:rsidRPr="002B38FF">
        <w:rPr>
          <w:rFonts w:ascii="arial,helvetica,sans-serif"/>
          <w:szCs w:val="14"/>
        </w:rPr>
        <w:t>dor o importador, una c</w:t>
      </w:r>
      <w:r w:rsidRPr="002B38FF">
        <w:rPr>
          <w:rFonts w:ascii="arial,helvetica,sans-serif"/>
          <w:szCs w:val="14"/>
        </w:rPr>
        <w:t>ò</w:t>
      </w:r>
      <w:r w:rsidRPr="002B38FF">
        <w:rPr>
          <w:rFonts w:ascii="arial,helvetica,sans-serif"/>
          <w:szCs w:val="14"/>
        </w:rPr>
        <w:t xml:space="preserve">pia de la DdP (no </w:t>
      </w:r>
      <w:r w:rsidRPr="002B38FF">
        <w:rPr>
          <w:rFonts w:ascii="arial,helvetica,sans-serif"/>
          <w:szCs w:val="14"/>
        </w:rPr>
        <w:t>é</w:t>
      </w:r>
      <w:r w:rsidRPr="002B38FF">
        <w:rPr>
          <w:rFonts w:ascii="arial,helvetica,sans-serif"/>
          <w:szCs w:val="14"/>
        </w:rPr>
        <w:t>s necessari que siguin originals signats), b</w:t>
      </w:r>
      <w:r w:rsidRPr="002B38FF">
        <w:rPr>
          <w:rFonts w:ascii="arial,helvetica,sans-serif"/>
          <w:szCs w:val="14"/>
        </w:rPr>
        <w:t>é</w:t>
      </w:r>
      <w:r w:rsidRPr="002B38FF">
        <w:rPr>
          <w:rFonts w:ascii="arial,helvetica,sans-serif"/>
          <w:szCs w:val="14"/>
        </w:rPr>
        <w:t xml:space="preserve"> en paper o b</w:t>
      </w:r>
      <w:r w:rsidRPr="002B38FF">
        <w:rPr>
          <w:rFonts w:ascii="arial,helvetica,sans-serif"/>
          <w:szCs w:val="14"/>
        </w:rPr>
        <w:t>é</w:t>
      </w:r>
      <w:r w:rsidRPr="002B38FF">
        <w:rPr>
          <w:rFonts w:ascii="arial,helvetica,sans-serif"/>
          <w:szCs w:val="14"/>
        </w:rPr>
        <w:t xml:space="preserve"> per via electr</w:t>
      </w:r>
      <w:r w:rsidRPr="002B38FF">
        <w:rPr>
          <w:rFonts w:ascii="arial,helvetica,sans-serif"/>
          <w:szCs w:val="14"/>
        </w:rPr>
        <w:t>ò</w:t>
      </w:r>
      <w:r w:rsidRPr="002B38FF">
        <w:rPr>
          <w:rFonts w:ascii="arial,helvetica,sans-serif"/>
          <w:szCs w:val="14"/>
        </w:rPr>
        <w:t>nica.</w:t>
      </w:r>
    </w:p>
    <w:p w14:paraId="471B61DA" w14:textId="77777777" w:rsidR="00E118CD" w:rsidRPr="002B38FF" w:rsidRDefault="00D95247">
      <w:pPr>
        <w:rPr>
          <w:sz w:val="6"/>
          <w:szCs w:val="14"/>
        </w:rPr>
      </w:pPr>
      <w:r w:rsidRPr="002B38FF">
        <w:rPr>
          <w:rFonts w:ascii="Times New Roman,serif"/>
          <w:sz w:val="18"/>
          <w:szCs w:val="14"/>
        </w:rPr>
        <w:t xml:space="preserve"> </w:t>
      </w:r>
    </w:p>
    <w:p w14:paraId="0085C556" w14:textId="77777777" w:rsidR="00E118CD" w:rsidRPr="002B38FF" w:rsidRDefault="00D95247">
      <w:pPr>
        <w:rPr>
          <w:sz w:val="6"/>
          <w:szCs w:val="14"/>
        </w:rPr>
      </w:pPr>
      <w:r w:rsidRPr="002B38FF">
        <w:rPr>
          <w:rFonts w:ascii="Times New Roman,serif"/>
          <w:sz w:val="18"/>
          <w:szCs w:val="14"/>
        </w:rPr>
        <w:t> </w:t>
      </w:r>
    </w:p>
    <w:p w14:paraId="26F01F41" w14:textId="77777777" w:rsidR="00E118CD" w:rsidRPr="002B38FF" w:rsidRDefault="00D95247">
      <w:pPr>
        <w:rPr>
          <w:sz w:val="6"/>
          <w:szCs w:val="14"/>
        </w:rPr>
      </w:pPr>
      <w:r w:rsidRPr="002B38FF">
        <w:rPr>
          <w:rFonts w:ascii="Times New Roman,serif"/>
          <w:sz w:val="18"/>
          <w:szCs w:val="14"/>
        </w:rPr>
        <w:t xml:space="preserve"> </w:t>
      </w:r>
    </w:p>
    <w:p w14:paraId="64EBBE21" w14:textId="77777777" w:rsidR="00E118CD" w:rsidRPr="002B38FF" w:rsidRDefault="00D95247">
      <w:pPr>
        <w:rPr>
          <w:sz w:val="6"/>
          <w:szCs w:val="14"/>
        </w:rPr>
      </w:pPr>
      <w:r w:rsidRPr="002B38FF">
        <w:rPr>
          <w:rFonts w:ascii="arial,helvetica,sans-serif"/>
          <w:szCs w:val="14"/>
        </w:rPr>
        <w:t>Tamb</w:t>
      </w:r>
      <w:r w:rsidRPr="002B38FF">
        <w:rPr>
          <w:rFonts w:ascii="arial,helvetica,sans-serif"/>
          <w:szCs w:val="14"/>
        </w:rPr>
        <w:t>é</w:t>
      </w:r>
      <w:r w:rsidRPr="002B38FF">
        <w:rPr>
          <w:rFonts w:ascii="arial,helvetica,sans-serif"/>
          <w:szCs w:val="14"/>
        </w:rPr>
        <w:t>, alguns fabricants, distribu</w:t>
      </w:r>
      <w:r w:rsidRPr="002B38FF">
        <w:rPr>
          <w:rFonts w:ascii="arial,helvetica,sans-serif"/>
          <w:szCs w:val="14"/>
        </w:rPr>
        <w:t>ï</w:t>
      </w:r>
      <w:r w:rsidRPr="002B38FF">
        <w:rPr>
          <w:rFonts w:ascii="arial,helvetica,sans-serif"/>
          <w:szCs w:val="14"/>
        </w:rPr>
        <w:t>dors o importadors, pot ser que donen acc</w:t>
      </w:r>
      <w:r w:rsidRPr="002B38FF">
        <w:rPr>
          <w:rFonts w:ascii="arial,helvetica,sans-serif"/>
          <w:szCs w:val="14"/>
        </w:rPr>
        <w:t>é</w:t>
      </w:r>
      <w:r w:rsidRPr="002B38FF">
        <w:rPr>
          <w:rFonts w:ascii="arial,helvetica,sans-serif"/>
          <w:szCs w:val="14"/>
        </w:rPr>
        <w:t>s a la c</w:t>
      </w:r>
      <w:r w:rsidRPr="002B38FF">
        <w:rPr>
          <w:rFonts w:ascii="arial,helvetica,sans-serif"/>
          <w:szCs w:val="14"/>
        </w:rPr>
        <w:t>ò</w:t>
      </w:r>
      <w:r w:rsidRPr="002B38FF">
        <w:rPr>
          <w:rFonts w:ascii="arial,helvetica,sans-serif"/>
          <w:szCs w:val="14"/>
        </w:rPr>
        <w:t>pia de la DdP a trav</w:t>
      </w:r>
      <w:r w:rsidRPr="002B38FF">
        <w:rPr>
          <w:rFonts w:ascii="arial,helvetica,sans-serif"/>
          <w:szCs w:val="14"/>
        </w:rPr>
        <w:t>é</w:t>
      </w:r>
      <w:r w:rsidRPr="002B38FF">
        <w:rPr>
          <w:rFonts w:ascii="arial,helvetica,sans-serif"/>
          <w:szCs w:val="14"/>
        </w:rPr>
        <w:t>s de la consulta en la p</w:t>
      </w:r>
      <w:r w:rsidRPr="002B38FF">
        <w:rPr>
          <w:rFonts w:ascii="arial,helvetica,sans-serif"/>
          <w:szCs w:val="14"/>
        </w:rPr>
        <w:t>à</w:t>
      </w:r>
      <w:r w:rsidRPr="002B38FF">
        <w:rPr>
          <w:rFonts w:ascii="arial,helvetica,sans-serif"/>
          <w:szCs w:val="14"/>
        </w:rPr>
        <w:t>gina web de l</w:t>
      </w:r>
      <w:r w:rsidRPr="002B38FF">
        <w:rPr>
          <w:rFonts w:ascii="arial,helvetica,sans-serif"/>
          <w:szCs w:val="14"/>
        </w:rPr>
        <w:t>’</w:t>
      </w:r>
      <w:r w:rsidRPr="002B38FF">
        <w:rPr>
          <w:rFonts w:ascii="arial,helvetica,sans-serif"/>
          <w:szCs w:val="14"/>
        </w:rPr>
        <w:t>empresa, sempre que es compleixi:</w:t>
      </w:r>
    </w:p>
    <w:p w14:paraId="42E9E233" w14:textId="77777777" w:rsidR="00E118CD" w:rsidRPr="002B38FF" w:rsidRDefault="00D95247">
      <w:pPr>
        <w:rPr>
          <w:sz w:val="6"/>
          <w:szCs w:val="14"/>
        </w:rPr>
      </w:pPr>
      <w:r w:rsidRPr="002B38FF">
        <w:rPr>
          <w:rFonts w:ascii="Times New Roman,serif"/>
          <w:sz w:val="18"/>
          <w:szCs w:val="14"/>
        </w:rPr>
        <w:t xml:space="preserve"> </w:t>
      </w:r>
    </w:p>
    <w:p w14:paraId="21979765"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es garanteixi que el contingut de la DdP no es modificar</w:t>
      </w:r>
      <w:r w:rsidRPr="002B38FF">
        <w:rPr>
          <w:rFonts w:ascii="arial,helvetica,sans-serif"/>
          <w:szCs w:val="14"/>
        </w:rPr>
        <w:t>à</w:t>
      </w:r>
      <w:r w:rsidRPr="002B38FF">
        <w:rPr>
          <w:rFonts w:ascii="arial,helvetica,sans-serif"/>
          <w:szCs w:val="14"/>
        </w:rPr>
        <w:t xml:space="preserve"> despr</w:t>
      </w:r>
      <w:r w:rsidRPr="002B38FF">
        <w:rPr>
          <w:rFonts w:ascii="arial,helvetica,sans-serif"/>
          <w:szCs w:val="14"/>
        </w:rPr>
        <w:t>é</w:t>
      </w:r>
      <w:r w:rsidRPr="002B38FF">
        <w:rPr>
          <w:rFonts w:ascii="arial,helvetica,sans-serif"/>
          <w:szCs w:val="14"/>
        </w:rPr>
        <w:t>s d</w:t>
      </w:r>
      <w:r w:rsidRPr="002B38FF">
        <w:rPr>
          <w:rFonts w:ascii="arial,helvetica,sans-serif"/>
          <w:szCs w:val="14"/>
        </w:rPr>
        <w:t>’</w:t>
      </w:r>
      <w:r w:rsidRPr="002B38FF">
        <w:rPr>
          <w:rFonts w:ascii="arial,helvetica,sans-serif"/>
          <w:szCs w:val="14"/>
        </w:rPr>
        <w:t>haver donat acc</w:t>
      </w:r>
      <w:r w:rsidRPr="002B38FF">
        <w:rPr>
          <w:rFonts w:ascii="arial,helvetica,sans-serif"/>
          <w:szCs w:val="14"/>
        </w:rPr>
        <w:t>é</w:t>
      </w:r>
      <w:r w:rsidRPr="002B38FF">
        <w:rPr>
          <w:rFonts w:ascii="arial,helvetica,sans-serif"/>
          <w:szCs w:val="14"/>
        </w:rPr>
        <w:t>s a aquesta;</w:t>
      </w:r>
    </w:p>
    <w:p w14:paraId="4F97C180" w14:textId="77777777" w:rsidR="00E118CD" w:rsidRPr="002B38FF" w:rsidRDefault="00D95247">
      <w:pPr>
        <w:rPr>
          <w:sz w:val="6"/>
          <w:szCs w:val="14"/>
        </w:rPr>
      </w:pPr>
      <w:r w:rsidRPr="002B38FF">
        <w:rPr>
          <w:rFonts w:ascii="Times New Roman,serif"/>
          <w:sz w:val="18"/>
          <w:szCs w:val="14"/>
        </w:rPr>
        <w:t xml:space="preserve"> </w:t>
      </w:r>
    </w:p>
    <w:p w14:paraId="0BE7341A"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es garanteixi que estigui subjecta a un seguiment i manteniment a fi que els destinataris de productes de construcci</w:t>
      </w:r>
      <w:r w:rsidRPr="002B38FF">
        <w:rPr>
          <w:rFonts w:ascii="arial,helvetica,sans-serif"/>
          <w:szCs w:val="14"/>
        </w:rPr>
        <w:t>ó</w:t>
      </w:r>
      <w:r w:rsidRPr="002B38FF">
        <w:rPr>
          <w:rFonts w:ascii="arial,helvetica,sans-serif"/>
          <w:szCs w:val="14"/>
        </w:rPr>
        <w:t xml:space="preserve"> tinguin sempre acc</w:t>
      </w:r>
      <w:r w:rsidRPr="002B38FF">
        <w:rPr>
          <w:rFonts w:ascii="arial,helvetica,sans-serif"/>
          <w:szCs w:val="14"/>
        </w:rPr>
        <w:t>é</w:t>
      </w:r>
      <w:r w:rsidRPr="002B38FF">
        <w:rPr>
          <w:rFonts w:ascii="arial,helvetica,sans-serif"/>
          <w:szCs w:val="14"/>
        </w:rPr>
        <w:t>s a la p</w:t>
      </w:r>
      <w:r w:rsidRPr="002B38FF">
        <w:rPr>
          <w:rFonts w:ascii="arial,helvetica,sans-serif"/>
          <w:szCs w:val="14"/>
        </w:rPr>
        <w:t>à</w:t>
      </w:r>
      <w:r w:rsidRPr="002B38FF">
        <w:rPr>
          <w:rFonts w:ascii="arial,helvetica,sans-serif"/>
          <w:szCs w:val="14"/>
        </w:rPr>
        <w:t>gina web i a les DdP;</w:t>
      </w:r>
    </w:p>
    <w:p w14:paraId="3FC692CD" w14:textId="77777777" w:rsidR="00E118CD" w:rsidRPr="002B38FF" w:rsidRDefault="00D95247">
      <w:pPr>
        <w:rPr>
          <w:sz w:val="6"/>
          <w:szCs w:val="14"/>
        </w:rPr>
      </w:pPr>
      <w:r w:rsidRPr="002B38FF">
        <w:rPr>
          <w:rFonts w:ascii="Times New Roman,serif"/>
          <w:sz w:val="18"/>
          <w:szCs w:val="14"/>
        </w:rPr>
        <w:t xml:space="preserve"> </w:t>
      </w:r>
    </w:p>
    <w:p w14:paraId="3FFA95A5"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es garanteixi que els destinataris de productes de construcci</w:t>
      </w:r>
      <w:r w:rsidRPr="002B38FF">
        <w:rPr>
          <w:rFonts w:ascii="arial,helvetica,sans-serif"/>
          <w:szCs w:val="14"/>
        </w:rPr>
        <w:t>ó</w:t>
      </w:r>
      <w:r w:rsidRPr="002B38FF">
        <w:rPr>
          <w:rFonts w:ascii="arial,helvetica,sans-serif"/>
          <w:szCs w:val="14"/>
        </w:rPr>
        <w:t xml:space="preserve"> tinguin acc</w:t>
      </w:r>
      <w:r w:rsidRPr="002B38FF">
        <w:rPr>
          <w:rFonts w:ascii="arial,helvetica,sans-serif"/>
          <w:szCs w:val="14"/>
        </w:rPr>
        <w:t>é</w:t>
      </w:r>
      <w:r w:rsidRPr="002B38FF">
        <w:rPr>
          <w:rFonts w:ascii="arial,helvetica,sans-serif"/>
          <w:szCs w:val="14"/>
        </w:rPr>
        <w:t>s gratu</w:t>
      </w:r>
      <w:r w:rsidRPr="002B38FF">
        <w:rPr>
          <w:rFonts w:ascii="arial,helvetica,sans-serif"/>
          <w:szCs w:val="14"/>
        </w:rPr>
        <w:t>ï</w:t>
      </w:r>
      <w:r w:rsidRPr="002B38FF">
        <w:rPr>
          <w:rFonts w:ascii="arial,helvetica,sans-serif"/>
          <w:szCs w:val="14"/>
        </w:rPr>
        <w:t>t a la DdP durant un per</w:t>
      </w:r>
      <w:r w:rsidRPr="002B38FF">
        <w:rPr>
          <w:rFonts w:ascii="arial,helvetica,sans-serif"/>
          <w:szCs w:val="14"/>
        </w:rPr>
        <w:t>í</w:t>
      </w:r>
      <w:r w:rsidRPr="002B38FF">
        <w:rPr>
          <w:rFonts w:ascii="arial,helvetica,sans-serif"/>
          <w:szCs w:val="14"/>
        </w:rPr>
        <w:t>ode de deu anys despr</w:t>
      </w:r>
      <w:r w:rsidRPr="002B38FF">
        <w:rPr>
          <w:rFonts w:ascii="arial,helvetica,sans-serif"/>
          <w:szCs w:val="14"/>
        </w:rPr>
        <w:t>é</w:t>
      </w:r>
      <w:r w:rsidRPr="002B38FF">
        <w:rPr>
          <w:rFonts w:ascii="arial,helvetica,sans-serif"/>
          <w:szCs w:val="14"/>
        </w:rPr>
        <w:t>s que el producte de construcci</w:t>
      </w:r>
      <w:r w:rsidRPr="002B38FF">
        <w:rPr>
          <w:rFonts w:ascii="arial,helvetica,sans-serif"/>
          <w:szCs w:val="14"/>
        </w:rPr>
        <w:t>ó</w:t>
      </w:r>
      <w:r w:rsidRPr="002B38FF">
        <w:rPr>
          <w:rFonts w:ascii="arial,helvetica,sans-serif"/>
          <w:szCs w:val="14"/>
        </w:rPr>
        <w:t xml:space="preserve"> s</w:t>
      </w:r>
      <w:r w:rsidRPr="002B38FF">
        <w:rPr>
          <w:rFonts w:ascii="arial,helvetica,sans-serif"/>
          <w:szCs w:val="14"/>
        </w:rPr>
        <w:t>’</w:t>
      </w:r>
      <w:r w:rsidRPr="002B38FF">
        <w:rPr>
          <w:rFonts w:ascii="arial,helvetica,sans-serif"/>
          <w:szCs w:val="14"/>
        </w:rPr>
        <w:t>hagi introdu</w:t>
      </w:r>
      <w:r w:rsidRPr="002B38FF">
        <w:rPr>
          <w:rFonts w:ascii="arial,helvetica,sans-serif"/>
          <w:szCs w:val="14"/>
        </w:rPr>
        <w:t>ï</w:t>
      </w:r>
      <w:r w:rsidRPr="002B38FF">
        <w:rPr>
          <w:rFonts w:ascii="arial,helvetica,sans-serif"/>
          <w:szCs w:val="14"/>
        </w:rPr>
        <w:t>t en el mercat; i</w:t>
      </w:r>
    </w:p>
    <w:p w14:paraId="0B4BA63F" w14:textId="77777777" w:rsidR="00E118CD" w:rsidRPr="002B38FF" w:rsidRDefault="00D95247">
      <w:pPr>
        <w:rPr>
          <w:sz w:val="6"/>
          <w:szCs w:val="14"/>
        </w:rPr>
      </w:pPr>
      <w:r w:rsidRPr="002B38FF">
        <w:rPr>
          <w:rFonts w:ascii="Times New Roman,serif"/>
          <w:sz w:val="18"/>
          <w:szCs w:val="14"/>
        </w:rPr>
        <w:t xml:space="preserve"> </w:t>
      </w:r>
    </w:p>
    <w:p w14:paraId="7035876A"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de les instruccions als destinataris de productes de construcci</w:t>
      </w:r>
      <w:r w:rsidRPr="002B38FF">
        <w:rPr>
          <w:rFonts w:ascii="arial,helvetica,sans-serif"/>
          <w:szCs w:val="14"/>
        </w:rPr>
        <w:t>ó</w:t>
      </w:r>
      <w:r w:rsidRPr="002B38FF">
        <w:rPr>
          <w:rFonts w:ascii="arial,helvetica,sans-serif"/>
          <w:szCs w:val="14"/>
        </w:rPr>
        <w:t xml:space="preserve"> sobre la manera d</w:t>
      </w:r>
      <w:r w:rsidRPr="002B38FF">
        <w:rPr>
          <w:rFonts w:ascii="arial,helvetica,sans-serif"/>
          <w:szCs w:val="14"/>
        </w:rPr>
        <w:t>’</w:t>
      </w:r>
      <w:r w:rsidRPr="002B38FF">
        <w:rPr>
          <w:rFonts w:ascii="arial,helvetica,sans-serif"/>
          <w:szCs w:val="14"/>
        </w:rPr>
        <w:t>accedir a la p</w:t>
      </w:r>
      <w:r w:rsidRPr="002B38FF">
        <w:rPr>
          <w:rFonts w:ascii="arial,helvetica,sans-serif"/>
          <w:szCs w:val="14"/>
        </w:rPr>
        <w:t>à</w:t>
      </w:r>
      <w:r w:rsidRPr="002B38FF">
        <w:rPr>
          <w:rFonts w:ascii="arial,helvetica,sans-serif"/>
          <w:szCs w:val="14"/>
        </w:rPr>
        <w:t>gina web i les DdP emeses per a aquests productes disponibles en aquesta p</w:t>
      </w:r>
      <w:r w:rsidRPr="002B38FF">
        <w:rPr>
          <w:rFonts w:ascii="arial,helvetica,sans-serif"/>
          <w:szCs w:val="14"/>
        </w:rPr>
        <w:t>à</w:t>
      </w:r>
      <w:r w:rsidRPr="002B38FF">
        <w:rPr>
          <w:rFonts w:ascii="arial,helvetica,sans-serif"/>
          <w:szCs w:val="14"/>
        </w:rPr>
        <w:t>gina web.</w:t>
      </w:r>
    </w:p>
    <w:p w14:paraId="5098E71E" w14:textId="77777777" w:rsidR="00E118CD" w:rsidRPr="002B38FF" w:rsidRDefault="00D95247">
      <w:pPr>
        <w:rPr>
          <w:sz w:val="6"/>
          <w:szCs w:val="14"/>
        </w:rPr>
      </w:pPr>
      <w:r w:rsidRPr="002B38FF">
        <w:rPr>
          <w:rFonts w:ascii="Times New Roman,serif"/>
          <w:sz w:val="18"/>
          <w:szCs w:val="14"/>
        </w:rPr>
        <w:t xml:space="preserve"> </w:t>
      </w:r>
    </w:p>
    <w:p w14:paraId="14E73C3F" w14:textId="77777777" w:rsidR="00E118CD" w:rsidRPr="002B38FF" w:rsidRDefault="00D95247">
      <w:pPr>
        <w:rPr>
          <w:sz w:val="6"/>
          <w:szCs w:val="14"/>
        </w:rPr>
      </w:pPr>
      <w:r w:rsidRPr="002B38FF">
        <w:rPr>
          <w:rFonts w:ascii="Times New Roman,serif"/>
          <w:sz w:val="18"/>
          <w:szCs w:val="14"/>
        </w:rPr>
        <w:t> </w:t>
      </w:r>
    </w:p>
    <w:p w14:paraId="05FF0845" w14:textId="77777777" w:rsidR="00E118CD" w:rsidRPr="002B38FF" w:rsidRDefault="00D95247">
      <w:pPr>
        <w:rPr>
          <w:sz w:val="6"/>
          <w:szCs w:val="14"/>
        </w:rPr>
      </w:pPr>
      <w:r w:rsidRPr="002B38FF">
        <w:rPr>
          <w:rFonts w:ascii="Times New Roman,serif"/>
          <w:sz w:val="18"/>
          <w:szCs w:val="14"/>
        </w:rPr>
        <w:t xml:space="preserve"> </w:t>
      </w:r>
    </w:p>
    <w:p w14:paraId="23ECE834" w14:textId="77777777" w:rsidR="00E118CD" w:rsidRPr="002B38FF" w:rsidRDefault="00D95247">
      <w:pPr>
        <w:rPr>
          <w:sz w:val="6"/>
          <w:szCs w:val="14"/>
        </w:rPr>
      </w:pPr>
      <w:r w:rsidRPr="002B38FF">
        <w:rPr>
          <w:rFonts w:ascii="arial,helvetica,sans-serif"/>
          <w:szCs w:val="14"/>
        </w:rPr>
        <w:t>No obstant el que s</w:t>
      </w:r>
      <w:r w:rsidRPr="002B38FF">
        <w:rPr>
          <w:rFonts w:ascii="arial,helvetica,sans-serif"/>
          <w:szCs w:val="14"/>
        </w:rPr>
        <w:t>’</w:t>
      </w:r>
      <w:r w:rsidRPr="002B38FF">
        <w:rPr>
          <w:rFonts w:ascii="arial,helvetica,sans-serif"/>
          <w:szCs w:val="14"/>
        </w:rPr>
        <w:t xml:space="preserve">acaba de dir, </w:t>
      </w:r>
      <w:r w:rsidRPr="002B38FF">
        <w:rPr>
          <w:rFonts w:ascii="arial,helvetica,sans-serif"/>
          <w:szCs w:val="14"/>
        </w:rPr>
        <w:t>é</w:t>
      </w:r>
      <w:r w:rsidRPr="002B38FF">
        <w:rPr>
          <w:rFonts w:ascii="arial,helvetica,sans-serif"/>
          <w:szCs w:val="14"/>
        </w:rPr>
        <w:t>s obligatori el lliurament d</w:t>
      </w:r>
      <w:r w:rsidRPr="002B38FF">
        <w:rPr>
          <w:rFonts w:ascii="arial,helvetica,sans-serif"/>
          <w:szCs w:val="14"/>
        </w:rPr>
        <w:t>’</w:t>
      </w:r>
      <w:r w:rsidRPr="002B38FF">
        <w:rPr>
          <w:rFonts w:ascii="arial,helvetica,sans-serif"/>
          <w:szCs w:val="14"/>
        </w:rPr>
        <w:t>una c</w:t>
      </w:r>
      <w:r w:rsidRPr="002B38FF">
        <w:rPr>
          <w:rFonts w:ascii="arial,helvetica,sans-serif"/>
          <w:szCs w:val="14"/>
        </w:rPr>
        <w:t>ò</w:t>
      </w:r>
      <w:r w:rsidRPr="002B38FF">
        <w:rPr>
          <w:rFonts w:ascii="arial,helvetica,sans-serif"/>
          <w:szCs w:val="14"/>
        </w:rPr>
        <w:t>pia de la DdP en paper si aix</w:t>
      </w:r>
      <w:r w:rsidRPr="002B38FF">
        <w:rPr>
          <w:rFonts w:ascii="arial,helvetica,sans-serif"/>
          <w:szCs w:val="14"/>
        </w:rPr>
        <w:t>í</w:t>
      </w:r>
      <w:r w:rsidRPr="002B38FF">
        <w:rPr>
          <w:rFonts w:ascii="arial,helvetica,sans-serif"/>
          <w:szCs w:val="14"/>
        </w:rPr>
        <w:t xml:space="preserve"> ho requereix el receptor del producte. La c</w:t>
      </w:r>
      <w:r w:rsidRPr="002B38FF">
        <w:rPr>
          <w:rFonts w:ascii="arial,helvetica,sans-serif"/>
          <w:szCs w:val="14"/>
        </w:rPr>
        <w:t>ò</w:t>
      </w:r>
      <w:r w:rsidRPr="002B38FF">
        <w:rPr>
          <w:rFonts w:ascii="arial,helvetica,sans-serif"/>
          <w:szCs w:val="14"/>
        </w:rPr>
        <w:t>pia de la DdP a Espanya s</w:t>
      </w:r>
      <w:r w:rsidRPr="002B38FF">
        <w:rPr>
          <w:rFonts w:ascii="arial,helvetica,sans-serif"/>
          <w:szCs w:val="14"/>
        </w:rPr>
        <w:t>’</w:t>
      </w:r>
      <w:r w:rsidRPr="002B38FF">
        <w:rPr>
          <w:rFonts w:ascii="arial,helvetica,sans-serif"/>
          <w:szCs w:val="14"/>
        </w:rPr>
        <w:t>exigeix que es faciliti, almenys en castell</w:t>
      </w:r>
      <w:r w:rsidRPr="002B38FF">
        <w:rPr>
          <w:rFonts w:ascii="arial,helvetica,sans-serif"/>
          <w:szCs w:val="14"/>
        </w:rPr>
        <w:t>à</w:t>
      </w:r>
      <w:r w:rsidRPr="002B38FF">
        <w:rPr>
          <w:rFonts w:ascii="arial,helvetica,sans-serif"/>
          <w:szCs w:val="14"/>
        </w:rPr>
        <w:t>. A voluntat del fabricant pot ser que es presenti, de manera afegida, en alguna de les lleng</w:t>
      </w:r>
      <w:r w:rsidRPr="002B38FF">
        <w:rPr>
          <w:rFonts w:ascii="arial,helvetica,sans-serif"/>
          <w:szCs w:val="14"/>
        </w:rPr>
        <w:t>ü</w:t>
      </w:r>
      <w:r w:rsidRPr="002B38FF">
        <w:rPr>
          <w:rFonts w:ascii="arial,helvetica,sans-serif"/>
          <w:szCs w:val="14"/>
        </w:rPr>
        <w:t>es cooficials.</w:t>
      </w:r>
    </w:p>
    <w:p w14:paraId="5294E204" w14:textId="77777777" w:rsidR="00E118CD" w:rsidRPr="002B38FF" w:rsidRDefault="00D95247">
      <w:pPr>
        <w:rPr>
          <w:sz w:val="6"/>
          <w:szCs w:val="14"/>
        </w:rPr>
      </w:pPr>
      <w:r w:rsidRPr="002B38FF">
        <w:rPr>
          <w:rFonts w:ascii="Times New Roman,serif"/>
          <w:sz w:val="18"/>
          <w:szCs w:val="14"/>
        </w:rPr>
        <w:t xml:space="preserve"> </w:t>
      </w:r>
    </w:p>
    <w:p w14:paraId="34AF861A" w14:textId="77777777" w:rsidR="00E118CD" w:rsidRPr="002B38FF" w:rsidRDefault="00D95247">
      <w:pPr>
        <w:rPr>
          <w:sz w:val="6"/>
          <w:szCs w:val="14"/>
        </w:rPr>
      </w:pPr>
      <w:r w:rsidRPr="002B38FF">
        <w:rPr>
          <w:rFonts w:ascii="Times New Roman,serif"/>
          <w:sz w:val="18"/>
          <w:szCs w:val="14"/>
        </w:rPr>
        <w:t> </w:t>
      </w:r>
    </w:p>
    <w:p w14:paraId="4CB85455" w14:textId="77777777" w:rsidR="00E118CD" w:rsidRPr="002B38FF" w:rsidRDefault="00D95247">
      <w:pPr>
        <w:rPr>
          <w:sz w:val="6"/>
          <w:szCs w:val="14"/>
        </w:rPr>
      </w:pPr>
      <w:r w:rsidRPr="002B38FF">
        <w:rPr>
          <w:rFonts w:ascii="Times New Roman,serif"/>
          <w:sz w:val="18"/>
          <w:szCs w:val="14"/>
        </w:rPr>
        <w:t xml:space="preserve"> </w:t>
      </w:r>
    </w:p>
    <w:p w14:paraId="56882641" w14:textId="77777777" w:rsidR="00E118CD" w:rsidRPr="002B38FF" w:rsidRDefault="00D95247">
      <w:pPr>
        <w:rPr>
          <w:sz w:val="6"/>
          <w:szCs w:val="14"/>
        </w:rPr>
      </w:pPr>
      <w:r w:rsidRPr="002B38FF">
        <w:rPr>
          <w:rFonts w:ascii="arial,helvetica,sans-serif"/>
          <w:szCs w:val="14"/>
        </w:rPr>
        <w:t>Tamb</w:t>
      </w:r>
      <w:r w:rsidRPr="002B38FF">
        <w:rPr>
          <w:rFonts w:ascii="arial,helvetica,sans-serif"/>
          <w:szCs w:val="14"/>
        </w:rPr>
        <w:t>é</w:t>
      </w:r>
      <w:r w:rsidRPr="002B38FF">
        <w:rPr>
          <w:rFonts w:ascii="arial,helvetica,sans-serif"/>
          <w:szCs w:val="14"/>
        </w:rPr>
        <w:t xml:space="preserve"> s</w:t>
      </w:r>
      <w:r w:rsidRPr="002B38FF">
        <w:rPr>
          <w:rFonts w:ascii="arial,helvetica,sans-serif"/>
          <w:szCs w:val="14"/>
        </w:rPr>
        <w:t>’</w:t>
      </w:r>
      <w:r w:rsidRPr="002B38FF">
        <w:rPr>
          <w:rFonts w:ascii="arial,helvetica,sans-serif"/>
          <w:szCs w:val="14"/>
        </w:rPr>
        <w:t>adjuntar</w:t>
      </w:r>
      <w:r w:rsidRPr="002B38FF">
        <w:rPr>
          <w:rFonts w:ascii="arial,helvetica,sans-serif"/>
          <w:szCs w:val="14"/>
        </w:rPr>
        <w:t>à</w:t>
      </w:r>
      <w:r w:rsidRPr="002B38FF">
        <w:rPr>
          <w:rFonts w:ascii="arial,helvetica,sans-serif"/>
          <w:szCs w:val="14"/>
        </w:rPr>
        <w:t xml:space="preserve"> amb la DdP la </w:t>
      </w:r>
      <w:r w:rsidRPr="002B38FF">
        <w:rPr>
          <w:rFonts w:ascii="arial,helvetica,sans-serif"/>
          <w:szCs w:val="14"/>
        </w:rPr>
        <w:t>«</w:t>
      </w:r>
      <w:r w:rsidRPr="002B38FF">
        <w:rPr>
          <w:rFonts w:ascii="arial,helvetica,sans-serif"/>
          <w:szCs w:val="14"/>
        </w:rPr>
        <w:t>fitxa de seguretat</w:t>
      </w:r>
      <w:r w:rsidRPr="002B38FF">
        <w:rPr>
          <w:rFonts w:ascii="arial,helvetica,sans-serif"/>
          <w:szCs w:val="14"/>
        </w:rPr>
        <w:t>»</w:t>
      </w:r>
      <w:r w:rsidRPr="002B38FF">
        <w:rPr>
          <w:rFonts w:ascii="arial,helvetica,sans-serif"/>
          <w:szCs w:val="14"/>
        </w:rPr>
        <w:t xml:space="preserve"> sobre les subst</w:t>
      </w:r>
      <w:r w:rsidRPr="002B38FF">
        <w:rPr>
          <w:rFonts w:ascii="arial,helvetica,sans-serif"/>
          <w:szCs w:val="14"/>
        </w:rPr>
        <w:t>à</w:t>
      </w:r>
      <w:r w:rsidRPr="002B38FF">
        <w:rPr>
          <w:rFonts w:ascii="arial,helvetica,sans-serif"/>
          <w:szCs w:val="14"/>
        </w:rPr>
        <w:t xml:space="preserve">ncies perilloses segons els articles 31 i 33 del Reglament </w:t>
      </w:r>
      <w:r w:rsidRPr="002B38FF">
        <w:rPr>
          <w:rFonts w:ascii="arial,helvetica,sans-serif"/>
          <w:szCs w:val="14"/>
        </w:rPr>
        <w:t>«</w:t>
      </w:r>
      <w:r w:rsidRPr="002B38FF">
        <w:rPr>
          <w:rFonts w:ascii="arial,helvetica,sans-serif"/>
          <w:szCs w:val="14"/>
        </w:rPr>
        <w:t>REACH</w:t>
      </w:r>
      <w:r w:rsidRPr="002B38FF">
        <w:rPr>
          <w:rFonts w:ascii="arial,helvetica,sans-serif"/>
          <w:szCs w:val="14"/>
        </w:rPr>
        <w:t>»</w:t>
      </w:r>
      <w:r w:rsidRPr="002B38FF">
        <w:rPr>
          <w:rFonts w:ascii="arial,helvetica,sans-serif"/>
          <w:szCs w:val="14"/>
        </w:rPr>
        <w:t xml:space="preserve"> n</w:t>
      </w:r>
      <w:r w:rsidRPr="002B38FF">
        <w:rPr>
          <w:rFonts w:ascii="arial,helvetica,sans-serif"/>
          <w:szCs w:val="14"/>
        </w:rPr>
        <w:t>ú</w:t>
      </w:r>
      <w:r w:rsidRPr="002B38FF">
        <w:rPr>
          <w:rFonts w:ascii="arial,helvetica,sans-serif"/>
          <w:szCs w:val="14"/>
        </w:rPr>
        <w:t xml:space="preserve">m. 1907/2006. </w:t>
      </w:r>
    </w:p>
    <w:p w14:paraId="4030829A" w14:textId="77777777" w:rsidR="00E118CD" w:rsidRPr="002B38FF" w:rsidRDefault="00D95247">
      <w:pPr>
        <w:rPr>
          <w:sz w:val="6"/>
          <w:szCs w:val="14"/>
        </w:rPr>
      </w:pPr>
      <w:r w:rsidRPr="002B38FF">
        <w:rPr>
          <w:rFonts w:ascii="Times New Roman,serif"/>
          <w:sz w:val="18"/>
          <w:szCs w:val="14"/>
        </w:rPr>
        <w:t xml:space="preserve"> </w:t>
      </w:r>
    </w:p>
    <w:p w14:paraId="200F1282" w14:textId="77777777" w:rsidR="00E118CD" w:rsidRPr="002B38FF" w:rsidRDefault="00D95247">
      <w:pPr>
        <w:rPr>
          <w:sz w:val="6"/>
          <w:szCs w:val="14"/>
        </w:rPr>
      </w:pPr>
      <w:r w:rsidRPr="002B38FF">
        <w:rPr>
          <w:rFonts w:ascii="Times New Roman,serif"/>
          <w:sz w:val="18"/>
          <w:szCs w:val="14"/>
        </w:rPr>
        <w:t> </w:t>
      </w:r>
    </w:p>
    <w:p w14:paraId="7D45C06B" w14:textId="77777777" w:rsidR="00E118CD" w:rsidRPr="002B38FF" w:rsidRDefault="00D95247">
      <w:pPr>
        <w:rPr>
          <w:sz w:val="6"/>
          <w:szCs w:val="14"/>
        </w:rPr>
      </w:pPr>
      <w:r w:rsidRPr="002B38FF">
        <w:rPr>
          <w:rFonts w:ascii="Times New Roman,serif"/>
          <w:sz w:val="18"/>
          <w:szCs w:val="14"/>
        </w:rPr>
        <w:t xml:space="preserve"> </w:t>
      </w:r>
    </w:p>
    <w:p w14:paraId="77F3B5BD" w14:textId="77777777" w:rsidR="00E118CD" w:rsidRPr="002B38FF" w:rsidRDefault="00D95247">
      <w:pPr>
        <w:rPr>
          <w:sz w:val="6"/>
          <w:szCs w:val="14"/>
        </w:rPr>
      </w:pPr>
      <w:r w:rsidRPr="002B38FF">
        <w:rPr>
          <w:rFonts w:ascii="arial,helvetica,sans-serif"/>
          <w:szCs w:val="14"/>
        </w:rPr>
        <w:t>A m</w:t>
      </w:r>
      <w:r w:rsidRPr="002B38FF">
        <w:rPr>
          <w:rFonts w:ascii="arial,helvetica,sans-serif"/>
          <w:szCs w:val="14"/>
        </w:rPr>
        <w:t>é</w:t>
      </w:r>
      <w:r w:rsidRPr="002B38FF">
        <w:rPr>
          <w:rFonts w:ascii="arial,helvetica,sans-serif"/>
          <w:szCs w:val="14"/>
        </w:rPr>
        <w:t>s, al costat del producte, b</w:t>
      </w:r>
      <w:r w:rsidRPr="002B38FF">
        <w:rPr>
          <w:rFonts w:ascii="arial,helvetica,sans-serif"/>
          <w:szCs w:val="14"/>
        </w:rPr>
        <w:t>é</w:t>
      </w:r>
      <w:r w:rsidRPr="002B38FF">
        <w:rPr>
          <w:rFonts w:ascii="arial,helvetica,sans-serif"/>
          <w:szCs w:val="14"/>
        </w:rPr>
        <w:t xml:space="preserve"> en els envasos, albarans, fulls t</w:t>
      </w:r>
      <w:r w:rsidRPr="002B38FF">
        <w:rPr>
          <w:rFonts w:ascii="arial,helvetica,sans-serif"/>
          <w:szCs w:val="14"/>
        </w:rPr>
        <w:t>è</w:t>
      </w:r>
      <w:r w:rsidRPr="002B38FF">
        <w:rPr>
          <w:rFonts w:ascii="arial,helvetica,sans-serif"/>
          <w:szCs w:val="14"/>
        </w:rPr>
        <w:t>cnics, etc. vindran les seves instruccions pertinents d</w:t>
      </w:r>
      <w:r w:rsidRPr="002B38FF">
        <w:rPr>
          <w:rFonts w:ascii="arial,helvetica,sans-serif"/>
          <w:szCs w:val="14"/>
        </w:rPr>
        <w:t>’ú</w:t>
      </w:r>
      <w:r w:rsidRPr="002B38FF">
        <w:rPr>
          <w:rFonts w:ascii="arial,helvetica,sans-serif"/>
          <w:szCs w:val="14"/>
        </w:rPr>
        <w:t>s, muntatge,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conservaci</w:t>
      </w:r>
      <w:r w:rsidRPr="002B38FF">
        <w:rPr>
          <w:rFonts w:ascii="arial,helvetica,sans-serif"/>
          <w:szCs w:val="14"/>
        </w:rPr>
        <w:t>ó</w:t>
      </w:r>
      <w:r w:rsidRPr="002B38FF">
        <w:rPr>
          <w:rFonts w:ascii="arial,helvetica,sans-serif"/>
          <w:szCs w:val="14"/>
        </w:rPr>
        <w:t>, etc. perqu</w:t>
      </w:r>
      <w:r w:rsidRPr="002B38FF">
        <w:rPr>
          <w:rFonts w:ascii="arial,helvetica,sans-serif"/>
          <w:szCs w:val="14"/>
        </w:rPr>
        <w:t>è</w:t>
      </w:r>
      <w:r w:rsidRPr="002B38FF">
        <w:rPr>
          <w:rFonts w:ascii="arial,helvetica,sans-serif"/>
          <w:szCs w:val="14"/>
        </w:rPr>
        <w:t xml:space="preserve"> la prestaci</w:t>
      </w:r>
      <w:r w:rsidRPr="002B38FF">
        <w:rPr>
          <w:rFonts w:ascii="arial,helvetica,sans-serif"/>
          <w:szCs w:val="14"/>
        </w:rPr>
        <w:t>ó</w:t>
      </w:r>
      <w:r w:rsidRPr="002B38FF">
        <w:rPr>
          <w:rFonts w:ascii="arial,helvetica,sans-serif"/>
          <w:szCs w:val="14"/>
        </w:rPr>
        <w:t xml:space="preserve"> declarada es mantingui a condici</w:t>
      </w:r>
      <w:r w:rsidRPr="002B38FF">
        <w:rPr>
          <w:rFonts w:ascii="arial,helvetica,sans-serif"/>
          <w:szCs w:val="14"/>
        </w:rPr>
        <w:t>ó</w:t>
      </w:r>
      <w:r w:rsidRPr="002B38FF">
        <w:rPr>
          <w:rFonts w:ascii="arial,helvetica,sans-serif"/>
          <w:szCs w:val="14"/>
        </w:rPr>
        <w:t xml:space="preserve"> que el producte sigui correctament instal</w:t>
      </w:r>
      <w:r w:rsidRPr="002B38FF">
        <w:rPr>
          <w:rFonts w:ascii="arial,helvetica,sans-serif"/>
          <w:szCs w:val="14"/>
        </w:rPr>
        <w:t>·</w:t>
      </w:r>
      <w:r w:rsidRPr="002B38FF">
        <w:rPr>
          <w:rFonts w:ascii="arial,helvetica,sans-serif"/>
          <w:szCs w:val="14"/>
        </w:rPr>
        <w:t>lat; tamb</w:t>
      </w:r>
      <w:r w:rsidRPr="002B38FF">
        <w:rPr>
          <w:rFonts w:ascii="arial,helvetica,sans-serif"/>
          <w:szCs w:val="14"/>
        </w:rPr>
        <w:t>é</w:t>
      </w:r>
      <w:r w:rsidRPr="002B38FF">
        <w:rPr>
          <w:rFonts w:ascii="arial,helvetica,sans-serif"/>
          <w:szCs w:val="14"/>
        </w:rPr>
        <w:t xml:space="preserve"> la informaci</w:t>
      </w:r>
      <w:r w:rsidRPr="002B38FF">
        <w:rPr>
          <w:rFonts w:ascii="arial,helvetica,sans-serif"/>
          <w:szCs w:val="14"/>
        </w:rPr>
        <w:t>ó</w:t>
      </w:r>
      <w:r w:rsidRPr="002B38FF">
        <w:rPr>
          <w:rFonts w:ascii="arial,helvetica,sans-serif"/>
          <w:szCs w:val="14"/>
        </w:rPr>
        <w:t xml:space="preserve"> de seguretat, amb possibles avisos i precaucions. Aix</w:t>
      </w:r>
      <w:r w:rsidRPr="002B38FF">
        <w:rPr>
          <w:rFonts w:ascii="arial,helvetica,sans-serif"/>
          <w:szCs w:val="14"/>
        </w:rPr>
        <w:t>ò</w:t>
      </w:r>
      <w:r w:rsidRPr="002B38FF">
        <w:rPr>
          <w:rFonts w:ascii="arial,helvetica,sans-serif"/>
          <w:szCs w:val="14"/>
        </w:rPr>
        <w:t xml:space="preserve"> ser</w:t>
      </w:r>
      <w:r w:rsidRPr="002B38FF">
        <w:rPr>
          <w:rFonts w:ascii="arial,helvetica,sans-serif"/>
          <w:szCs w:val="14"/>
        </w:rPr>
        <w:t>à</w:t>
      </w:r>
      <w:r w:rsidRPr="002B38FF">
        <w:rPr>
          <w:rFonts w:ascii="arial,helvetica,sans-serif"/>
          <w:szCs w:val="14"/>
        </w:rPr>
        <w:t xml:space="preserve"> particularment rellevant per a productes que es venen en forma d</w:t>
      </w:r>
      <w:r w:rsidRPr="002B38FF">
        <w:rPr>
          <w:rFonts w:ascii="arial,helvetica,sans-serif"/>
          <w:szCs w:val="14"/>
        </w:rPr>
        <w:t>’</w:t>
      </w:r>
      <w:r w:rsidRPr="002B38FF">
        <w:rPr>
          <w:rFonts w:ascii="arial,helvetica,sans-serif"/>
          <w:szCs w:val="14"/>
        </w:rPr>
        <w:t>equips per a instal</w:t>
      </w:r>
      <w:r w:rsidRPr="002B38FF">
        <w:rPr>
          <w:rFonts w:ascii="arial,helvetica,sans-serif"/>
          <w:szCs w:val="14"/>
        </w:rPr>
        <w:t>·</w:t>
      </w:r>
      <w:r w:rsidRPr="002B38FF">
        <w:rPr>
          <w:rFonts w:ascii="arial,helvetica,sans-serif"/>
          <w:szCs w:val="14"/>
        </w:rPr>
        <w:t>lar-los.</w:t>
      </w:r>
    </w:p>
    <w:p w14:paraId="5B901104" w14:textId="77777777" w:rsidR="00E118CD" w:rsidRPr="002B38FF" w:rsidRDefault="00D95247">
      <w:pPr>
        <w:rPr>
          <w:sz w:val="6"/>
          <w:szCs w:val="14"/>
        </w:rPr>
      </w:pPr>
      <w:r w:rsidRPr="002B38FF">
        <w:rPr>
          <w:rFonts w:ascii="Times New Roman,serif"/>
          <w:sz w:val="18"/>
          <w:szCs w:val="14"/>
        </w:rPr>
        <w:t xml:space="preserve"> </w:t>
      </w:r>
    </w:p>
    <w:p w14:paraId="40E99BF2" w14:textId="77777777" w:rsidR="00E118CD" w:rsidRPr="002B38FF" w:rsidRDefault="00D95247">
      <w:pPr>
        <w:rPr>
          <w:sz w:val="6"/>
          <w:szCs w:val="14"/>
        </w:rPr>
      </w:pPr>
      <w:r w:rsidRPr="002B38FF">
        <w:rPr>
          <w:rFonts w:ascii="Times New Roman,serif"/>
          <w:sz w:val="18"/>
          <w:szCs w:val="14"/>
        </w:rPr>
        <w:t> </w:t>
      </w:r>
    </w:p>
    <w:p w14:paraId="5D10766B" w14:textId="77777777" w:rsidR="00E118CD" w:rsidRPr="002B38FF" w:rsidRDefault="00D95247">
      <w:pPr>
        <w:rPr>
          <w:sz w:val="6"/>
          <w:szCs w:val="14"/>
        </w:rPr>
      </w:pPr>
      <w:r w:rsidRPr="002B38FF">
        <w:rPr>
          <w:rFonts w:ascii="Times New Roman,serif"/>
          <w:sz w:val="18"/>
          <w:szCs w:val="14"/>
        </w:rPr>
        <w:t xml:space="preserve"> </w:t>
      </w:r>
    </w:p>
    <w:p w14:paraId="5B9BC91A" w14:textId="77777777" w:rsidR="00E118CD" w:rsidRPr="002B38FF" w:rsidRDefault="00D95247">
      <w:pPr>
        <w:rPr>
          <w:sz w:val="6"/>
          <w:szCs w:val="14"/>
        </w:rPr>
      </w:pPr>
      <w:r w:rsidRPr="002B38FF">
        <w:rPr>
          <w:rFonts w:ascii="arial,helvetica,sans-serif"/>
          <w:szCs w:val="14"/>
        </w:rPr>
        <w:t xml:space="preserve">NOTA: </w:t>
      </w:r>
      <w:r w:rsidRPr="002B38FF">
        <w:rPr>
          <w:rFonts w:ascii="arial,helvetica,sans-serif"/>
          <w:sz w:val="10"/>
          <w:szCs w:val="14"/>
        </w:rPr>
        <w:t>Els distribu</w:t>
      </w:r>
      <w:r w:rsidRPr="002B38FF">
        <w:rPr>
          <w:rFonts w:ascii="arial,helvetica,sans-serif"/>
          <w:sz w:val="10"/>
          <w:szCs w:val="14"/>
        </w:rPr>
        <w:t>ï</w:t>
      </w:r>
      <w:r w:rsidRPr="002B38FF">
        <w:rPr>
          <w:rFonts w:ascii="arial,helvetica,sans-serif"/>
          <w:sz w:val="10"/>
          <w:szCs w:val="14"/>
        </w:rPr>
        <w:t>dors no estan obligats a retirar de les seves instal</w:t>
      </w:r>
      <w:r w:rsidRPr="002B38FF">
        <w:rPr>
          <w:rFonts w:ascii="arial,helvetica,sans-serif"/>
          <w:sz w:val="10"/>
          <w:szCs w:val="14"/>
        </w:rPr>
        <w:t>·</w:t>
      </w:r>
      <w:r w:rsidRPr="002B38FF">
        <w:rPr>
          <w:rFonts w:ascii="arial,helvetica,sans-serif"/>
          <w:sz w:val="10"/>
          <w:szCs w:val="14"/>
        </w:rPr>
        <w:t>lacions els productes de construcci</w:t>
      </w:r>
      <w:r w:rsidRPr="002B38FF">
        <w:rPr>
          <w:rFonts w:ascii="arial,helvetica,sans-serif"/>
          <w:sz w:val="10"/>
          <w:szCs w:val="14"/>
        </w:rPr>
        <w:t>ó</w:t>
      </w:r>
      <w:r w:rsidRPr="002B38FF">
        <w:rPr>
          <w:rFonts w:ascii="arial,helvetica,sans-serif"/>
          <w:sz w:val="10"/>
          <w:szCs w:val="14"/>
        </w:rPr>
        <w:t xml:space="preserve"> que hagin rebut abans de l</w:t>
      </w:r>
      <w:r w:rsidRPr="002B38FF">
        <w:rPr>
          <w:rFonts w:ascii="arial,helvetica,sans-serif"/>
          <w:sz w:val="10"/>
          <w:szCs w:val="14"/>
        </w:rPr>
        <w:t>’</w:t>
      </w:r>
      <w:r w:rsidRPr="002B38FF">
        <w:rPr>
          <w:rFonts w:ascii="arial,helvetica,sans-serif"/>
          <w:sz w:val="10"/>
          <w:szCs w:val="14"/>
        </w:rPr>
        <w:t>1 de juliol de 2013 i que ja ostentaven el marcatge CE segons la Directiva de productes de construcci</w:t>
      </w:r>
      <w:r w:rsidRPr="002B38FF">
        <w:rPr>
          <w:rFonts w:ascii="arial,helvetica,sans-serif"/>
          <w:sz w:val="10"/>
          <w:szCs w:val="14"/>
        </w:rPr>
        <w:t>ó</w:t>
      </w:r>
      <w:r w:rsidRPr="002B38FF">
        <w:rPr>
          <w:rFonts w:ascii="arial,helvetica,sans-serif"/>
          <w:sz w:val="10"/>
          <w:szCs w:val="14"/>
        </w:rPr>
        <w:t>, encara que no estiguin acompanyats per una DdP, i podran continuar venent-los fins a esgotar l</w:t>
      </w:r>
      <w:r w:rsidRPr="002B38FF">
        <w:rPr>
          <w:rFonts w:ascii="arial,helvetica,sans-serif"/>
          <w:sz w:val="10"/>
          <w:szCs w:val="14"/>
        </w:rPr>
        <w:t>’</w:t>
      </w:r>
      <w:r w:rsidRPr="002B38FF">
        <w:rPr>
          <w:rFonts w:ascii="arial,helvetica,sans-serif"/>
          <w:sz w:val="10"/>
          <w:szCs w:val="14"/>
        </w:rPr>
        <w:t>estoc de productes rebuts abans d</w:t>
      </w:r>
      <w:r w:rsidRPr="002B38FF">
        <w:rPr>
          <w:rFonts w:ascii="arial,helvetica,sans-serif"/>
          <w:sz w:val="10"/>
          <w:szCs w:val="14"/>
        </w:rPr>
        <w:t>’</w:t>
      </w:r>
      <w:r w:rsidRPr="002B38FF">
        <w:rPr>
          <w:rFonts w:ascii="arial,helvetica,sans-serif"/>
          <w:sz w:val="10"/>
          <w:szCs w:val="14"/>
        </w:rPr>
        <w:t>aquesta data.</w:t>
      </w:r>
    </w:p>
    <w:p w14:paraId="027EC94F" w14:textId="77777777" w:rsidR="00E118CD" w:rsidRPr="002B38FF" w:rsidRDefault="00D95247">
      <w:pPr>
        <w:rPr>
          <w:sz w:val="6"/>
          <w:szCs w:val="14"/>
        </w:rPr>
      </w:pPr>
      <w:r w:rsidRPr="002B38FF">
        <w:rPr>
          <w:rFonts w:ascii="Times New Roman,serif"/>
          <w:sz w:val="18"/>
          <w:szCs w:val="14"/>
        </w:rPr>
        <w:t xml:space="preserve"> </w:t>
      </w:r>
    </w:p>
    <w:p w14:paraId="54FD8D87" w14:textId="77777777" w:rsidR="00E118CD" w:rsidRPr="002B38FF" w:rsidRDefault="00D95247">
      <w:pPr>
        <w:rPr>
          <w:sz w:val="6"/>
          <w:szCs w:val="14"/>
        </w:rPr>
      </w:pPr>
      <w:r w:rsidRPr="002B38FF">
        <w:rPr>
          <w:rFonts w:ascii="Times New Roman,serif"/>
          <w:sz w:val="18"/>
          <w:szCs w:val="14"/>
        </w:rPr>
        <w:lastRenderedPageBreak/>
        <w:t> </w:t>
      </w:r>
    </w:p>
    <w:p w14:paraId="1E2B45DF" w14:textId="77777777" w:rsidR="00E118CD" w:rsidRPr="002B38FF" w:rsidRDefault="00D95247">
      <w:pPr>
        <w:rPr>
          <w:sz w:val="6"/>
          <w:szCs w:val="14"/>
        </w:rPr>
      </w:pPr>
      <w:r w:rsidRPr="002B38FF">
        <w:rPr>
          <w:rFonts w:ascii="Times New Roman,serif"/>
          <w:sz w:val="18"/>
          <w:szCs w:val="14"/>
        </w:rPr>
        <w:t xml:space="preserve"> </w:t>
      </w:r>
    </w:p>
    <w:p w14:paraId="7D242D9C" w14:textId="77777777" w:rsidR="00E118CD" w:rsidRPr="002B38FF" w:rsidRDefault="00D95247">
      <w:pPr>
        <w:rPr>
          <w:sz w:val="6"/>
          <w:szCs w:val="14"/>
        </w:rPr>
      </w:pPr>
      <w:r w:rsidRPr="002B38FF">
        <w:rPr>
          <w:rFonts w:ascii="arial,helvetica,sans-serif"/>
          <w:szCs w:val="14"/>
        </w:rPr>
        <w:t>La informaci</w:t>
      </w:r>
      <w:r w:rsidRPr="002B38FF">
        <w:rPr>
          <w:rFonts w:ascii="arial,helvetica,sans-serif"/>
          <w:szCs w:val="14"/>
        </w:rPr>
        <w:t>ó</w:t>
      </w:r>
      <w:r w:rsidRPr="002B38FF">
        <w:rPr>
          <w:rFonts w:ascii="arial,helvetica,sans-serif"/>
          <w:szCs w:val="14"/>
        </w:rPr>
        <w:t xml:space="preserve"> necess</w:t>
      </w:r>
      <w:r w:rsidRPr="002B38FF">
        <w:rPr>
          <w:rFonts w:ascii="arial,helvetica,sans-serif"/>
          <w:szCs w:val="14"/>
        </w:rPr>
        <w:t>à</w:t>
      </w:r>
      <w:r w:rsidRPr="002B38FF">
        <w:rPr>
          <w:rFonts w:ascii="arial,helvetica,sans-serif"/>
          <w:szCs w:val="14"/>
        </w:rPr>
        <w:t>ria per a la comprovaci</w:t>
      </w:r>
      <w:r w:rsidRPr="002B38FF">
        <w:rPr>
          <w:rFonts w:ascii="arial,helvetica,sans-serif"/>
          <w:szCs w:val="14"/>
        </w:rPr>
        <w:t>ó</w:t>
      </w:r>
      <w:r w:rsidRPr="002B38FF">
        <w:rPr>
          <w:rFonts w:ascii="arial,helvetica,sans-serif"/>
          <w:szCs w:val="14"/>
        </w:rPr>
        <w:t xml:space="preserve"> del marcatge CE s</w:t>
      </w:r>
      <w:r w:rsidRPr="002B38FF">
        <w:rPr>
          <w:rFonts w:ascii="arial,helvetica,sans-serif"/>
          <w:szCs w:val="14"/>
        </w:rPr>
        <w:t>’</w:t>
      </w:r>
      <w:r w:rsidRPr="002B38FF">
        <w:rPr>
          <w:rFonts w:ascii="arial,helvetica,sans-serif"/>
          <w:szCs w:val="14"/>
        </w:rPr>
        <w:t>amplia per a determinats productes rellevants i d</w:t>
      </w:r>
      <w:r w:rsidRPr="002B38FF">
        <w:rPr>
          <w:rFonts w:ascii="arial,helvetica,sans-serif"/>
          <w:szCs w:val="14"/>
        </w:rPr>
        <w:t>’ú</w:t>
      </w:r>
      <w:r w:rsidRPr="002B38FF">
        <w:rPr>
          <w:rFonts w:ascii="arial,helvetica,sans-serif"/>
          <w:szCs w:val="14"/>
        </w:rPr>
        <w:t>s freq</w:t>
      </w:r>
      <w:r w:rsidRPr="002B38FF">
        <w:rPr>
          <w:rFonts w:ascii="arial,helvetica,sans-serif"/>
          <w:szCs w:val="14"/>
        </w:rPr>
        <w:t>ü</w:t>
      </w:r>
      <w:r w:rsidRPr="002B38FF">
        <w:rPr>
          <w:rFonts w:ascii="arial,helvetica,sans-serif"/>
          <w:szCs w:val="14"/>
        </w:rPr>
        <w:t>ent en edificaci</w:t>
      </w:r>
      <w:r w:rsidRPr="002B38FF">
        <w:rPr>
          <w:rFonts w:ascii="arial,helvetica,sans-serif"/>
          <w:szCs w:val="14"/>
        </w:rPr>
        <w:t>ó</w:t>
      </w:r>
      <w:r w:rsidRPr="002B38FF">
        <w:rPr>
          <w:rFonts w:ascii="arial,helvetica,sans-serif"/>
          <w:szCs w:val="14"/>
        </w:rPr>
        <w:t xml:space="preserve"> en la subsecci</w:t>
      </w:r>
      <w:r w:rsidRPr="002B38FF">
        <w:rPr>
          <w:rFonts w:ascii="arial,helvetica,sans-serif"/>
          <w:szCs w:val="14"/>
        </w:rPr>
        <w:t>ó</w:t>
      </w:r>
      <w:r w:rsidRPr="002B38FF">
        <w:rPr>
          <w:rFonts w:ascii="arial,helvetica,sans-serif"/>
          <w:szCs w:val="14"/>
        </w:rPr>
        <w:t xml:space="preserve"> 2.1 de la present Part</w:t>
      </w:r>
      <w:r w:rsidRPr="002B38FF">
        <w:rPr>
          <w:rFonts w:ascii="arial,helvetica,sans-serif"/>
          <w:sz w:val="18"/>
          <w:szCs w:val="14"/>
        </w:rPr>
        <w:t xml:space="preserve"> </w:t>
      </w:r>
      <w:r w:rsidRPr="002B38FF">
        <w:rPr>
          <w:rFonts w:ascii="arial,helvetica,sans-serif"/>
          <w:szCs w:val="14"/>
        </w:rPr>
        <w:t>II del Plec.</w:t>
      </w:r>
    </w:p>
    <w:p w14:paraId="6FF6C350" w14:textId="77777777" w:rsidR="00E118CD" w:rsidRPr="002B38FF" w:rsidRDefault="00D95247">
      <w:pPr>
        <w:rPr>
          <w:sz w:val="6"/>
          <w:szCs w:val="14"/>
        </w:rPr>
      </w:pPr>
      <w:r w:rsidRPr="002B38FF">
        <w:rPr>
          <w:rFonts w:ascii="Times New Roman,serif"/>
          <w:sz w:val="18"/>
          <w:szCs w:val="14"/>
        </w:rPr>
        <w:t xml:space="preserve"> </w:t>
      </w:r>
    </w:p>
    <w:p w14:paraId="68AFC7D3" w14:textId="77777777" w:rsidR="00E118CD" w:rsidRPr="002B38FF" w:rsidRDefault="00D95247">
      <w:pPr>
        <w:rPr>
          <w:sz w:val="6"/>
          <w:szCs w:val="14"/>
        </w:rPr>
      </w:pPr>
      <w:r w:rsidRPr="002B38FF">
        <w:rPr>
          <w:rFonts w:ascii="Times New Roman,serif"/>
          <w:sz w:val="18"/>
          <w:szCs w:val="14"/>
        </w:rPr>
        <w:t> </w:t>
      </w:r>
    </w:p>
    <w:p w14:paraId="3A91DBEB" w14:textId="77777777" w:rsidR="00E118CD" w:rsidRPr="002B38FF" w:rsidRDefault="00D95247">
      <w:pPr>
        <w:rPr>
          <w:sz w:val="6"/>
          <w:szCs w:val="14"/>
        </w:rPr>
      </w:pPr>
      <w:r w:rsidRPr="002B38FF">
        <w:rPr>
          <w:rFonts w:ascii="Times New Roman,serif"/>
          <w:sz w:val="18"/>
          <w:szCs w:val="14"/>
        </w:rPr>
        <w:t xml:space="preserve"> </w:t>
      </w:r>
    </w:p>
    <w:p w14:paraId="08AEA04A"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En el cas que alguna especificaci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un producte no estigui prevista en les caracter</w:t>
      </w:r>
      <w:r w:rsidRPr="002B38FF">
        <w:rPr>
          <w:rFonts w:ascii="arial,helvetica,sans-serif"/>
          <w:szCs w:val="14"/>
        </w:rPr>
        <w:t>í</w:t>
      </w:r>
      <w:r w:rsidRPr="002B38FF">
        <w:rPr>
          <w:rFonts w:ascii="arial,helvetica,sans-serif"/>
          <w:szCs w:val="14"/>
        </w:rPr>
        <w:t>stiques t</w:t>
      </w:r>
      <w:r w:rsidRPr="002B38FF">
        <w:rPr>
          <w:rFonts w:ascii="arial,helvetica,sans-serif"/>
          <w:szCs w:val="14"/>
        </w:rPr>
        <w:t>è</w:t>
      </w:r>
      <w:r w:rsidRPr="002B38FF">
        <w:rPr>
          <w:rFonts w:ascii="arial,helvetica,sans-serif"/>
          <w:szCs w:val="14"/>
        </w:rPr>
        <w:t>cniques del marcatge CE, haur</w:t>
      </w:r>
      <w:r w:rsidRPr="002B38FF">
        <w:rPr>
          <w:rFonts w:ascii="arial,helvetica,sans-serif"/>
          <w:szCs w:val="14"/>
        </w:rPr>
        <w:t>à</w:t>
      </w:r>
      <w:r w:rsidRPr="002B38FF">
        <w:rPr>
          <w:rFonts w:ascii="arial,helvetica,sans-serif"/>
          <w:szCs w:val="14"/>
        </w:rPr>
        <w:t xml:space="preserve"> de realitzar-se complement</w:t>
      </w:r>
      <w:r w:rsidRPr="002B38FF">
        <w:rPr>
          <w:rFonts w:ascii="arial,helvetica,sans-serif"/>
          <w:szCs w:val="14"/>
        </w:rPr>
        <w:t>à</w:t>
      </w:r>
      <w:r w:rsidRPr="002B38FF">
        <w:rPr>
          <w:rFonts w:ascii="arial,helvetica,sans-serif"/>
          <w:szCs w:val="14"/>
        </w:rPr>
        <w:t>riament el control de recepci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distintius de qualitat o mitjan</w:t>
      </w:r>
      <w:r w:rsidRPr="002B38FF">
        <w:rPr>
          <w:rFonts w:ascii="arial,helvetica,sans-serif"/>
          <w:szCs w:val="14"/>
        </w:rPr>
        <w:t>ç</w:t>
      </w:r>
      <w:r w:rsidRPr="002B38FF">
        <w:rPr>
          <w:rFonts w:ascii="arial,helvetica,sans-serif"/>
          <w:szCs w:val="14"/>
        </w:rPr>
        <w:t>ant assaigs, segons que sigui adequat a la caracter</w:t>
      </w:r>
      <w:r w:rsidRPr="002B38FF">
        <w:rPr>
          <w:rFonts w:ascii="arial,helvetica,sans-serif"/>
          <w:szCs w:val="14"/>
        </w:rPr>
        <w:t>í</w:t>
      </w:r>
      <w:r w:rsidRPr="002B38FF">
        <w:rPr>
          <w:rFonts w:ascii="arial,helvetica,sans-serif"/>
          <w:szCs w:val="14"/>
        </w:rPr>
        <w:t>stica en q</w:t>
      </w:r>
      <w:r w:rsidRPr="002B38FF">
        <w:rPr>
          <w:rFonts w:ascii="arial,helvetica,sans-serif"/>
          <w:szCs w:val="14"/>
        </w:rPr>
        <w:t>ü</w:t>
      </w:r>
      <w:r w:rsidRPr="002B38FF">
        <w:rPr>
          <w:rFonts w:ascii="arial,helvetica,sans-serif"/>
          <w:szCs w:val="14"/>
        </w:rPr>
        <w:t>esti</w:t>
      </w:r>
      <w:r w:rsidRPr="002B38FF">
        <w:rPr>
          <w:rFonts w:ascii="arial,helvetica,sans-serif"/>
          <w:szCs w:val="14"/>
        </w:rPr>
        <w:t>ó</w:t>
      </w:r>
      <w:r w:rsidRPr="002B38FF">
        <w:rPr>
          <w:rFonts w:ascii="arial,helvetica,sans-serif"/>
          <w:szCs w:val="14"/>
        </w:rPr>
        <w:t>.</w:t>
      </w:r>
    </w:p>
    <w:p w14:paraId="2E47E929" w14:textId="77777777" w:rsidR="00E118CD" w:rsidRPr="002B38FF" w:rsidRDefault="00D95247">
      <w:pPr>
        <w:rPr>
          <w:sz w:val="6"/>
          <w:szCs w:val="14"/>
        </w:rPr>
      </w:pPr>
      <w:r w:rsidRPr="002B38FF">
        <w:rPr>
          <w:rFonts w:ascii="Times New Roman,serif"/>
          <w:sz w:val="18"/>
          <w:szCs w:val="14"/>
        </w:rPr>
        <w:t xml:space="preserve"> </w:t>
      </w:r>
    </w:p>
    <w:p w14:paraId="17C89F2A" w14:textId="77777777" w:rsidR="00E118CD" w:rsidRPr="002B38FF" w:rsidRDefault="00D95247">
      <w:pPr>
        <w:rPr>
          <w:sz w:val="6"/>
          <w:szCs w:val="14"/>
        </w:rPr>
      </w:pPr>
      <w:r w:rsidRPr="002B38FF">
        <w:rPr>
          <w:rFonts w:ascii="Times New Roman,serif"/>
          <w:sz w:val="18"/>
          <w:szCs w:val="14"/>
        </w:rPr>
        <w:t> </w:t>
      </w:r>
    </w:p>
    <w:p w14:paraId="068EDCDD" w14:textId="77777777" w:rsidR="00E118CD" w:rsidRPr="002B38FF" w:rsidRDefault="00D95247">
      <w:pPr>
        <w:rPr>
          <w:sz w:val="6"/>
          <w:szCs w:val="14"/>
        </w:rPr>
      </w:pPr>
      <w:r w:rsidRPr="002B38FF">
        <w:rPr>
          <w:rFonts w:ascii="Times New Roman,serif"/>
          <w:sz w:val="18"/>
          <w:szCs w:val="14"/>
        </w:rPr>
        <w:t xml:space="preserve"> </w:t>
      </w:r>
    </w:p>
    <w:p w14:paraId="31BBAC27" w14:textId="77777777" w:rsidR="00E118CD" w:rsidRPr="002B38FF" w:rsidRDefault="00D95247">
      <w:pPr>
        <w:rPr>
          <w:sz w:val="6"/>
          <w:szCs w:val="14"/>
        </w:rPr>
      </w:pPr>
      <w:r w:rsidRPr="002B38FF">
        <w:rPr>
          <w:rFonts w:ascii="arial,helvetica,sans-serif"/>
          <w:b/>
          <w:szCs w:val="14"/>
        </w:rPr>
        <w:t>1.3. Productes no afectats pel Reglament europeu de productes de construcci</w:t>
      </w:r>
      <w:r w:rsidRPr="002B38FF">
        <w:rPr>
          <w:rFonts w:ascii="arial,helvetica,sans-serif"/>
          <w:b/>
          <w:szCs w:val="14"/>
        </w:rPr>
        <w:t>ó</w:t>
      </w:r>
      <w:r w:rsidRPr="002B38FF">
        <w:rPr>
          <w:rFonts w:ascii="arial,helvetica,sans-serif"/>
          <w:b/>
          <w:szCs w:val="14"/>
        </w:rPr>
        <w:t xml:space="preserve"> (RPC), o amb marcatge CE en el qual no consti la caracter</w:t>
      </w:r>
      <w:r w:rsidRPr="002B38FF">
        <w:rPr>
          <w:rFonts w:ascii="arial,helvetica,sans-serif"/>
          <w:b/>
          <w:szCs w:val="14"/>
        </w:rPr>
        <w:t>í</w:t>
      </w:r>
      <w:r w:rsidRPr="002B38FF">
        <w:rPr>
          <w:rFonts w:ascii="arial,helvetica,sans-serif"/>
          <w:b/>
          <w:szCs w:val="14"/>
        </w:rPr>
        <w:t>stica requerida</w:t>
      </w:r>
    </w:p>
    <w:p w14:paraId="07C831E8" w14:textId="77777777" w:rsidR="00E118CD" w:rsidRPr="002B38FF" w:rsidRDefault="00D95247">
      <w:pPr>
        <w:rPr>
          <w:sz w:val="6"/>
          <w:szCs w:val="14"/>
        </w:rPr>
      </w:pPr>
      <w:r w:rsidRPr="002B38FF">
        <w:rPr>
          <w:rFonts w:ascii="Times New Roman,serif"/>
          <w:sz w:val="18"/>
          <w:szCs w:val="14"/>
        </w:rPr>
        <w:t xml:space="preserve"> </w:t>
      </w:r>
    </w:p>
    <w:p w14:paraId="262F4DAD" w14:textId="77777777" w:rsidR="00E118CD" w:rsidRPr="002B38FF" w:rsidRDefault="00D95247">
      <w:pPr>
        <w:rPr>
          <w:sz w:val="6"/>
          <w:szCs w:val="14"/>
        </w:rPr>
      </w:pPr>
      <w:r w:rsidRPr="002B38FF">
        <w:rPr>
          <w:rFonts w:ascii="arial,helvetica,sans-serif"/>
          <w:szCs w:val="14"/>
        </w:rPr>
        <w:t>Els procediments per a l</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de les prestacions dels productes de construcci</w:t>
      </w:r>
      <w:r w:rsidRPr="002B38FF">
        <w:rPr>
          <w:rFonts w:ascii="arial,helvetica,sans-serif"/>
          <w:szCs w:val="14"/>
        </w:rPr>
        <w:t>ó</w:t>
      </w:r>
      <w:r w:rsidRPr="002B38FF">
        <w:rPr>
          <w:rFonts w:ascii="arial,helvetica,sans-serif"/>
          <w:szCs w:val="14"/>
        </w:rPr>
        <w:t xml:space="preserve"> en relaci</w:t>
      </w:r>
      <w:r w:rsidRPr="002B38FF">
        <w:rPr>
          <w:rFonts w:ascii="arial,helvetica,sans-serif"/>
          <w:szCs w:val="14"/>
        </w:rPr>
        <w:t>ó</w:t>
      </w:r>
      <w:r w:rsidRPr="002B38FF">
        <w:rPr>
          <w:rFonts w:ascii="arial,helvetica,sans-serif"/>
          <w:szCs w:val="14"/>
        </w:rPr>
        <w:t xml:space="preserve"> amb les seves caracter</w:t>
      </w:r>
      <w:r w:rsidRPr="002B38FF">
        <w:rPr>
          <w:rFonts w:ascii="arial,helvetica,sans-serif"/>
          <w:szCs w:val="14"/>
        </w:rPr>
        <w:t>í</w:t>
      </w:r>
      <w:r w:rsidRPr="002B38FF">
        <w:rPr>
          <w:rFonts w:ascii="arial,helvetica,sans-serif"/>
          <w:szCs w:val="14"/>
        </w:rPr>
        <w:t>stiques essencials que no estiguin coberts per una norma harmonitzada s</w:t>
      </w:r>
      <w:r w:rsidRPr="002B38FF">
        <w:rPr>
          <w:rFonts w:ascii="arial,helvetica,sans-serif"/>
          <w:szCs w:val="14"/>
        </w:rPr>
        <w:t>’</w:t>
      </w:r>
      <w:r w:rsidRPr="002B38FF">
        <w:rPr>
          <w:rFonts w:ascii="arial,helvetica,sans-serif"/>
          <w:szCs w:val="14"/>
        </w:rPr>
        <w:t>exposen a continuaci</w:t>
      </w:r>
      <w:r w:rsidRPr="002B38FF">
        <w:rPr>
          <w:rFonts w:ascii="arial,helvetica,sans-serif"/>
          <w:szCs w:val="14"/>
        </w:rPr>
        <w:t>ó</w:t>
      </w:r>
      <w:r w:rsidRPr="002B38FF">
        <w:rPr>
          <w:rFonts w:ascii="arial,helvetica,sans-serif"/>
          <w:szCs w:val="14"/>
        </w:rPr>
        <w:t xml:space="preserve">. </w:t>
      </w:r>
    </w:p>
    <w:p w14:paraId="7FC3A8C1" w14:textId="77777777" w:rsidR="00E118CD" w:rsidRPr="002B38FF" w:rsidRDefault="00D95247">
      <w:pPr>
        <w:rPr>
          <w:sz w:val="6"/>
          <w:szCs w:val="14"/>
        </w:rPr>
      </w:pPr>
      <w:r w:rsidRPr="002B38FF">
        <w:rPr>
          <w:rFonts w:ascii="Times New Roman,serif"/>
          <w:sz w:val="18"/>
          <w:szCs w:val="14"/>
        </w:rPr>
        <w:t xml:space="preserve"> </w:t>
      </w:r>
    </w:p>
    <w:p w14:paraId="102DFC30" w14:textId="77777777" w:rsidR="00E118CD" w:rsidRPr="002B38FF" w:rsidRDefault="00D95247">
      <w:pPr>
        <w:rPr>
          <w:sz w:val="6"/>
          <w:szCs w:val="14"/>
        </w:rPr>
      </w:pPr>
      <w:r w:rsidRPr="002B38FF">
        <w:rPr>
          <w:rFonts w:ascii="Times New Roman,serif"/>
          <w:sz w:val="18"/>
          <w:szCs w:val="14"/>
        </w:rPr>
        <w:t> </w:t>
      </w:r>
    </w:p>
    <w:p w14:paraId="4F306B85" w14:textId="77777777" w:rsidR="00E118CD" w:rsidRPr="002B38FF" w:rsidRDefault="00D95247">
      <w:pPr>
        <w:rPr>
          <w:sz w:val="6"/>
          <w:szCs w:val="14"/>
        </w:rPr>
      </w:pPr>
      <w:r w:rsidRPr="002B38FF">
        <w:rPr>
          <w:rFonts w:ascii="Times New Roman,serif"/>
          <w:sz w:val="18"/>
          <w:szCs w:val="14"/>
        </w:rPr>
        <w:t xml:space="preserve"> </w:t>
      </w:r>
    </w:p>
    <w:p w14:paraId="0F999BFF" w14:textId="77777777" w:rsidR="00E118CD" w:rsidRPr="002B38FF" w:rsidRDefault="00D95247">
      <w:pPr>
        <w:rPr>
          <w:sz w:val="6"/>
          <w:szCs w:val="14"/>
        </w:rPr>
      </w:pPr>
      <w:r w:rsidRPr="002B38FF">
        <w:rPr>
          <w:rFonts w:ascii="arial,helvetica,sans-serif"/>
          <w:szCs w:val="14"/>
        </w:rPr>
        <w:t>Si el producte no est</w:t>
      </w:r>
      <w:r w:rsidRPr="002B38FF">
        <w:rPr>
          <w:rFonts w:ascii="arial,helvetica,sans-serif"/>
          <w:szCs w:val="14"/>
        </w:rPr>
        <w:t>à</w:t>
      </w:r>
      <w:r w:rsidRPr="002B38FF">
        <w:rPr>
          <w:rFonts w:ascii="arial,helvetica,sans-serif"/>
          <w:szCs w:val="14"/>
        </w:rPr>
        <w:t xml:space="preserve"> afectat pel RPC, el procediment a seguir per a la seva recepci</w:t>
      </w:r>
      <w:r w:rsidRPr="002B38FF">
        <w:rPr>
          <w:rFonts w:ascii="arial,helvetica,sans-serif"/>
          <w:szCs w:val="14"/>
        </w:rPr>
        <w:t>ó</w:t>
      </w:r>
      <w:r w:rsidRPr="002B38FF">
        <w:rPr>
          <w:rFonts w:ascii="arial,helvetica,sans-serif"/>
          <w:szCs w:val="14"/>
        </w:rPr>
        <w:t xml:space="preserve"> en obra (excepte en el cas de productes provinents de pa</w:t>
      </w:r>
      <w:r w:rsidRPr="002B38FF">
        <w:rPr>
          <w:rFonts w:ascii="arial,helvetica,sans-serif"/>
          <w:szCs w:val="14"/>
        </w:rPr>
        <w:t>ï</w:t>
      </w:r>
      <w:r w:rsidRPr="002B38FF">
        <w:rPr>
          <w:rFonts w:ascii="arial,helvetica,sans-serif"/>
          <w:szCs w:val="14"/>
        </w:rPr>
        <w:t>sos de la UE que posseeixin un certificat d</w:t>
      </w:r>
      <w:r w:rsidRPr="002B38FF">
        <w:rPr>
          <w:rFonts w:ascii="arial,helvetica,sans-serif"/>
          <w:szCs w:val="14"/>
        </w:rPr>
        <w:t>’</w:t>
      </w:r>
      <w:r w:rsidRPr="002B38FF">
        <w:rPr>
          <w:rFonts w:ascii="arial,helvetica,sans-serif"/>
          <w:szCs w:val="14"/>
        </w:rPr>
        <w:t>equival</w:t>
      </w:r>
      <w:r w:rsidRPr="002B38FF">
        <w:rPr>
          <w:rFonts w:ascii="arial,helvetica,sans-serif"/>
          <w:szCs w:val="14"/>
        </w:rPr>
        <w:t>è</w:t>
      </w:r>
      <w:r w:rsidRPr="002B38FF">
        <w:rPr>
          <w:rFonts w:ascii="arial,helvetica,sans-serif"/>
          <w:szCs w:val="14"/>
        </w:rPr>
        <w:t>ncia em</w:t>
      </w:r>
      <w:r w:rsidRPr="002B38FF">
        <w:rPr>
          <w:rFonts w:ascii="arial,helvetica,sans-serif"/>
          <w:szCs w:val="14"/>
        </w:rPr>
        <w:t>é</w:t>
      </w:r>
      <w:r w:rsidRPr="002B38FF">
        <w:rPr>
          <w:rFonts w:ascii="arial,helvetica,sans-serif"/>
          <w:szCs w:val="14"/>
        </w:rPr>
        <w:t>s per l</w:t>
      </w:r>
      <w:r w:rsidRPr="002B38FF">
        <w:rPr>
          <w:rFonts w:ascii="arial,helvetica,sans-serif"/>
          <w:szCs w:val="14"/>
        </w:rPr>
        <w:t>’</w:t>
      </w:r>
      <w:r w:rsidRPr="002B38FF">
        <w:rPr>
          <w:rFonts w:ascii="arial,helvetica,sans-serif"/>
          <w:szCs w:val="14"/>
        </w:rPr>
        <w:t>Administraci</w:t>
      </w:r>
      <w:r w:rsidRPr="002B38FF">
        <w:rPr>
          <w:rFonts w:ascii="arial,helvetica,sans-serif"/>
          <w:szCs w:val="14"/>
        </w:rPr>
        <w:t>ó</w:t>
      </w:r>
      <w:r w:rsidRPr="002B38FF">
        <w:rPr>
          <w:rFonts w:ascii="arial,helvetica,sans-serif"/>
          <w:szCs w:val="14"/>
        </w:rPr>
        <w:t xml:space="preserve"> general de l</w:t>
      </w:r>
      <w:r w:rsidRPr="002B38FF">
        <w:rPr>
          <w:rFonts w:ascii="arial,helvetica,sans-serif"/>
          <w:szCs w:val="14"/>
        </w:rPr>
        <w:t>’</w:t>
      </w:r>
      <w:r w:rsidRPr="002B38FF">
        <w:rPr>
          <w:rFonts w:ascii="arial,helvetica,sans-serif"/>
          <w:szCs w:val="14"/>
        </w:rPr>
        <w:t>Estat) consisteix en la verificaci</w:t>
      </w:r>
      <w:r w:rsidRPr="002B38FF">
        <w:rPr>
          <w:rFonts w:ascii="arial,helvetica,sans-serif"/>
          <w:szCs w:val="14"/>
        </w:rPr>
        <w:t>ó</w:t>
      </w:r>
      <w:r w:rsidRPr="002B38FF">
        <w:rPr>
          <w:rFonts w:ascii="arial,helvetica,sans-serif"/>
          <w:szCs w:val="14"/>
        </w:rPr>
        <w:t xml:space="preserve"> del compliment de les caracter</w:t>
      </w:r>
      <w:r w:rsidRPr="002B38FF">
        <w:rPr>
          <w:rFonts w:ascii="arial,helvetica,sans-serif"/>
          <w:szCs w:val="14"/>
        </w:rPr>
        <w:t>í</w:t>
      </w:r>
      <w:r w:rsidRPr="002B38FF">
        <w:rPr>
          <w:rFonts w:ascii="arial,helvetica,sans-serif"/>
          <w:szCs w:val="14"/>
        </w:rPr>
        <w:t>stiques t</w:t>
      </w:r>
      <w:r w:rsidRPr="002B38FF">
        <w:rPr>
          <w:rFonts w:ascii="arial,helvetica,sans-serif"/>
          <w:szCs w:val="14"/>
        </w:rPr>
        <w:t>è</w:t>
      </w:r>
      <w:r w:rsidRPr="002B38FF">
        <w:rPr>
          <w:rFonts w:ascii="arial,helvetica,sans-serif"/>
          <w:szCs w:val="14"/>
        </w:rPr>
        <w:t>cniques m</w:t>
      </w:r>
      <w:r w:rsidRPr="002B38FF">
        <w:rPr>
          <w:rFonts w:ascii="arial,helvetica,sans-serif"/>
          <w:szCs w:val="14"/>
        </w:rPr>
        <w:t>í</w:t>
      </w:r>
      <w:r w:rsidRPr="002B38FF">
        <w:rPr>
          <w:rFonts w:ascii="arial,helvetica,sans-serif"/>
          <w:szCs w:val="14"/>
        </w:rPr>
        <w:t>nimes exigides per la reglamentaci</w:t>
      </w:r>
      <w:r w:rsidRPr="002B38FF">
        <w:rPr>
          <w:rFonts w:ascii="arial,helvetica,sans-serif"/>
          <w:szCs w:val="14"/>
        </w:rPr>
        <w:t>ó</w:t>
      </w:r>
      <w:r w:rsidRPr="002B38FF">
        <w:rPr>
          <w:rFonts w:ascii="arial,helvetica,sans-serif"/>
          <w:szCs w:val="14"/>
        </w:rPr>
        <w:t>, el projecte, o la direcci</w:t>
      </w:r>
      <w:r w:rsidRPr="002B38FF">
        <w:rPr>
          <w:rFonts w:ascii="arial,helvetica,sans-serif"/>
          <w:szCs w:val="14"/>
        </w:rPr>
        <w:t>ó</w:t>
      </w:r>
      <w:r w:rsidRPr="002B38FF">
        <w:rPr>
          <w:rFonts w:ascii="arial,helvetica,sans-serif"/>
          <w:szCs w:val="14"/>
        </w:rPr>
        <w:t xml:space="preserve"> facultativa, mitjan</w:t>
      </w:r>
      <w:r w:rsidRPr="002B38FF">
        <w:rPr>
          <w:rFonts w:ascii="arial,helvetica,sans-serif"/>
          <w:szCs w:val="14"/>
        </w:rPr>
        <w:t>ç</w:t>
      </w:r>
      <w:r w:rsidRPr="002B38FF">
        <w:rPr>
          <w:rFonts w:ascii="arial,helvetica,sans-serif"/>
          <w:szCs w:val="14"/>
        </w:rPr>
        <w:t>ant els controls previstos en el CTE, a saber:</w:t>
      </w:r>
    </w:p>
    <w:p w14:paraId="13022E7A" w14:textId="77777777" w:rsidR="00E118CD" w:rsidRPr="002B38FF" w:rsidRDefault="00D95247">
      <w:pPr>
        <w:rPr>
          <w:sz w:val="6"/>
          <w:szCs w:val="14"/>
        </w:rPr>
      </w:pPr>
      <w:r w:rsidRPr="002B38FF">
        <w:rPr>
          <w:rFonts w:ascii="Times New Roman,serif"/>
          <w:sz w:val="18"/>
          <w:szCs w:val="14"/>
        </w:rPr>
        <w:t xml:space="preserve"> </w:t>
      </w:r>
    </w:p>
    <w:p w14:paraId="55BDB192" w14:textId="77777777" w:rsidR="00E118CD" w:rsidRPr="002B38FF" w:rsidRDefault="00D95247">
      <w:pPr>
        <w:rPr>
          <w:sz w:val="6"/>
          <w:szCs w:val="14"/>
        </w:rPr>
      </w:pPr>
      <w:r w:rsidRPr="002B38FF">
        <w:rPr>
          <w:rFonts w:ascii="Times New Roman,serif"/>
          <w:sz w:val="18"/>
          <w:szCs w:val="14"/>
        </w:rPr>
        <w:t> </w:t>
      </w:r>
    </w:p>
    <w:p w14:paraId="6952112B" w14:textId="77777777" w:rsidR="00E118CD" w:rsidRPr="002B38FF" w:rsidRDefault="00D95247">
      <w:pPr>
        <w:rPr>
          <w:sz w:val="6"/>
          <w:szCs w:val="14"/>
        </w:rPr>
      </w:pPr>
      <w:r w:rsidRPr="002B38FF">
        <w:rPr>
          <w:rFonts w:ascii="Times New Roman,serif"/>
          <w:sz w:val="18"/>
          <w:szCs w:val="14"/>
        </w:rPr>
        <w:t xml:space="preserve"> </w:t>
      </w:r>
    </w:p>
    <w:p w14:paraId="0C698461"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Control de la documentaci</w:t>
      </w:r>
      <w:r w:rsidRPr="002B38FF">
        <w:rPr>
          <w:rFonts w:ascii="arial,helvetica,sans-serif"/>
          <w:szCs w:val="14"/>
        </w:rPr>
        <w:t>ó</w:t>
      </w:r>
      <w:r w:rsidRPr="002B38FF">
        <w:rPr>
          <w:rFonts w:ascii="arial,helvetica,sans-serif"/>
          <w:szCs w:val="14"/>
        </w:rPr>
        <w:t xml:space="preserve"> dels subministraments: es verificar</w:t>
      </w:r>
      <w:r w:rsidRPr="002B38FF">
        <w:rPr>
          <w:rFonts w:ascii="arial,helvetica,sans-serif"/>
          <w:szCs w:val="14"/>
        </w:rPr>
        <w:t>à</w:t>
      </w:r>
      <w:r w:rsidRPr="002B38FF">
        <w:rPr>
          <w:rFonts w:ascii="arial,helvetica,sans-serif"/>
          <w:szCs w:val="14"/>
        </w:rPr>
        <w:t xml:space="preserve"> en obra que el producte subministrat ve acompanyat dels documents establits en els apartats a) i b) de l</w:t>
      </w:r>
      <w:r w:rsidRPr="002B38FF">
        <w:rPr>
          <w:rFonts w:ascii="arial,helvetica,sans-serif"/>
          <w:szCs w:val="14"/>
        </w:rPr>
        <w:t>’</w:t>
      </w:r>
      <w:r w:rsidRPr="002B38FF">
        <w:rPr>
          <w:rFonts w:ascii="arial,helvetica,sans-serif"/>
          <w:szCs w:val="14"/>
        </w:rPr>
        <w:t>article 7.2.1 de l</w:t>
      </w:r>
      <w:r w:rsidRPr="002B38FF">
        <w:rPr>
          <w:rFonts w:ascii="arial,helvetica,sans-serif"/>
          <w:szCs w:val="14"/>
        </w:rPr>
        <w:t>’</w:t>
      </w:r>
      <w:r w:rsidRPr="002B38FF">
        <w:rPr>
          <w:rFonts w:ascii="arial,helvetica,sans-serif"/>
          <w:szCs w:val="14"/>
        </w:rPr>
        <w:t>apartat 1.1 anterior, i els documents de conformitat o autoritzacions administratives exigides reglament</w:t>
      </w:r>
      <w:r w:rsidRPr="002B38FF">
        <w:rPr>
          <w:rFonts w:ascii="arial,helvetica,sans-serif"/>
          <w:szCs w:val="14"/>
        </w:rPr>
        <w:t>à</w:t>
      </w:r>
      <w:r w:rsidRPr="002B38FF">
        <w:rPr>
          <w:rFonts w:ascii="arial,helvetica,sans-serif"/>
          <w:szCs w:val="14"/>
        </w:rPr>
        <w:t>riament, entre els quals cal esmentar:</w:t>
      </w:r>
    </w:p>
    <w:p w14:paraId="470823FA" w14:textId="77777777" w:rsidR="00E118CD" w:rsidRPr="002B38FF" w:rsidRDefault="00D95247">
      <w:pPr>
        <w:rPr>
          <w:sz w:val="6"/>
          <w:szCs w:val="14"/>
        </w:rPr>
      </w:pPr>
      <w:r w:rsidRPr="002B38FF">
        <w:rPr>
          <w:rFonts w:ascii="Times New Roman,serif"/>
          <w:sz w:val="18"/>
          <w:szCs w:val="14"/>
        </w:rPr>
        <w:t xml:space="preserve"> </w:t>
      </w:r>
    </w:p>
    <w:p w14:paraId="1E590424" w14:textId="77777777" w:rsidR="00E118CD" w:rsidRPr="002B38FF" w:rsidRDefault="00D95247">
      <w:pPr>
        <w:rPr>
          <w:sz w:val="6"/>
          <w:szCs w:val="14"/>
        </w:rPr>
      </w:pPr>
      <w:r w:rsidRPr="002B38FF">
        <w:rPr>
          <w:rFonts w:ascii="Times New Roman,serif"/>
          <w:sz w:val="18"/>
          <w:szCs w:val="14"/>
        </w:rPr>
        <w:t> </w:t>
      </w:r>
    </w:p>
    <w:p w14:paraId="58009625" w14:textId="77777777" w:rsidR="00E118CD" w:rsidRPr="002B38FF" w:rsidRDefault="00D95247">
      <w:pPr>
        <w:rPr>
          <w:sz w:val="6"/>
          <w:szCs w:val="14"/>
        </w:rPr>
      </w:pPr>
      <w:r w:rsidRPr="002B38FF">
        <w:rPr>
          <w:rFonts w:ascii="Times New Roman,serif"/>
          <w:sz w:val="18"/>
          <w:szCs w:val="14"/>
        </w:rPr>
        <w:t xml:space="preserve"> </w:t>
      </w:r>
    </w:p>
    <w:p w14:paraId="298CE4B5" w14:textId="77777777" w:rsidR="00E118CD" w:rsidRPr="002B38FF" w:rsidRDefault="00D95247">
      <w:pPr>
        <w:rPr>
          <w:sz w:val="6"/>
          <w:szCs w:val="14"/>
        </w:rPr>
      </w:pPr>
      <w:r w:rsidRPr="002B38FF">
        <w:rPr>
          <w:rFonts w:ascii="arial,helvetica,sans-serif"/>
          <w:szCs w:val="14"/>
        </w:rPr>
        <w:t>La certificaci</w:t>
      </w:r>
      <w:r w:rsidRPr="002B38FF">
        <w:rPr>
          <w:rFonts w:ascii="arial,helvetica,sans-serif"/>
          <w:szCs w:val="14"/>
        </w:rPr>
        <w:t>ó</w:t>
      </w:r>
      <w:r w:rsidRPr="002B38FF">
        <w:rPr>
          <w:rFonts w:ascii="arial,helvetica,sans-serif"/>
          <w:szCs w:val="14"/>
        </w:rPr>
        <w:t xml:space="preserve"> de conformitat amb els</w:t>
      </w:r>
      <w:r w:rsidRPr="002B38FF">
        <w:rPr>
          <w:rFonts w:ascii="arial,helvetica,sans-serif"/>
          <w:sz w:val="18"/>
          <w:szCs w:val="14"/>
        </w:rPr>
        <w:t xml:space="preserve"> </w:t>
      </w:r>
      <w:r w:rsidRPr="002B38FF">
        <w:rPr>
          <w:rFonts w:ascii="arial,helvetica,sans-serif"/>
          <w:szCs w:val="14"/>
        </w:rPr>
        <w:t>requisits reglamentaris (antic certificat d</w:t>
      </w:r>
      <w:r w:rsidRPr="002B38FF">
        <w:rPr>
          <w:rFonts w:ascii="arial,helvetica,sans-serif"/>
          <w:szCs w:val="14"/>
        </w:rPr>
        <w:t>’</w:t>
      </w:r>
      <w:r w:rsidRPr="002B38FF">
        <w:rPr>
          <w:rFonts w:ascii="arial,helvetica,sans-serif"/>
          <w:szCs w:val="14"/>
        </w:rPr>
        <w:t>homologaci</w:t>
      </w:r>
      <w:r w:rsidRPr="002B38FF">
        <w:rPr>
          <w:rFonts w:ascii="arial,helvetica,sans-serif"/>
          <w:szCs w:val="14"/>
        </w:rPr>
        <w:t>ó</w:t>
      </w:r>
      <w:r w:rsidRPr="002B38FF">
        <w:rPr>
          <w:rFonts w:ascii="arial,helvetica,sans-serif"/>
          <w:szCs w:val="14"/>
        </w:rPr>
        <w:t>) em</w:t>
      </w:r>
      <w:r w:rsidRPr="002B38FF">
        <w:rPr>
          <w:rFonts w:ascii="arial,helvetica,sans-serif"/>
          <w:szCs w:val="14"/>
        </w:rPr>
        <w:t>è</w:t>
      </w:r>
      <w:r w:rsidRPr="002B38FF">
        <w:rPr>
          <w:rFonts w:ascii="arial,helvetica,sans-serif"/>
          <w:szCs w:val="14"/>
        </w:rPr>
        <w:t>s per un laboratori d</w:t>
      </w:r>
      <w:r w:rsidRPr="002B38FF">
        <w:rPr>
          <w:rFonts w:ascii="arial,helvetica,sans-serif"/>
          <w:szCs w:val="14"/>
        </w:rPr>
        <w:t>’</w:t>
      </w:r>
      <w:r w:rsidRPr="002B38FF">
        <w:rPr>
          <w:rFonts w:ascii="arial,helvetica,sans-serif"/>
          <w:szCs w:val="14"/>
        </w:rPr>
        <w:t>assaig acreditat per ENAC (d</w:t>
      </w:r>
      <w:r w:rsidRPr="002B38FF">
        <w:rPr>
          <w:rFonts w:ascii="arial,helvetica,sans-serif"/>
          <w:szCs w:val="14"/>
        </w:rPr>
        <w:t>’</w:t>
      </w:r>
      <w:r w:rsidRPr="002B38FF">
        <w:rPr>
          <w:rFonts w:ascii="arial,helvetica,sans-serif"/>
          <w:szCs w:val="14"/>
        </w:rPr>
        <w:t>acord amb les especificacions del RD 2200/1995) per als productes afectats per disposicions reglament</w:t>
      </w:r>
      <w:r w:rsidRPr="002B38FF">
        <w:rPr>
          <w:rFonts w:ascii="arial,helvetica,sans-serif"/>
          <w:szCs w:val="14"/>
        </w:rPr>
        <w:t>à</w:t>
      </w:r>
      <w:r w:rsidRPr="002B38FF">
        <w:rPr>
          <w:rFonts w:ascii="arial,helvetica,sans-serif"/>
          <w:szCs w:val="14"/>
        </w:rPr>
        <w:t>ries vigents del Ministeri d</w:t>
      </w:r>
      <w:r w:rsidRPr="002B38FF">
        <w:rPr>
          <w:rFonts w:ascii="arial,helvetica,sans-serif"/>
          <w:szCs w:val="14"/>
        </w:rPr>
        <w:t>’</w:t>
      </w:r>
      <w:r w:rsidRPr="002B38FF">
        <w:rPr>
          <w:rFonts w:ascii="arial,helvetica,sans-serif"/>
          <w:szCs w:val="14"/>
        </w:rPr>
        <w:t>Ind</w:t>
      </w:r>
      <w:r w:rsidRPr="002B38FF">
        <w:rPr>
          <w:rFonts w:ascii="arial,helvetica,sans-serif"/>
          <w:szCs w:val="14"/>
        </w:rPr>
        <w:t>ú</w:t>
      </w:r>
      <w:r w:rsidRPr="002B38FF">
        <w:rPr>
          <w:rFonts w:ascii="arial,helvetica,sans-serif"/>
          <w:szCs w:val="14"/>
        </w:rPr>
        <w:t>stria.</w:t>
      </w:r>
    </w:p>
    <w:p w14:paraId="1D2EB060" w14:textId="77777777" w:rsidR="00E118CD" w:rsidRPr="002B38FF" w:rsidRDefault="00D95247">
      <w:pPr>
        <w:rPr>
          <w:sz w:val="6"/>
          <w:szCs w:val="14"/>
        </w:rPr>
      </w:pPr>
      <w:r w:rsidRPr="002B38FF">
        <w:rPr>
          <w:rFonts w:ascii="Times New Roman,serif"/>
          <w:sz w:val="18"/>
          <w:szCs w:val="14"/>
        </w:rPr>
        <w:t xml:space="preserve"> </w:t>
      </w:r>
    </w:p>
    <w:p w14:paraId="23310454" w14:textId="77777777" w:rsidR="00E118CD" w:rsidRPr="002B38FF" w:rsidRDefault="00D95247">
      <w:pPr>
        <w:rPr>
          <w:sz w:val="6"/>
          <w:szCs w:val="14"/>
        </w:rPr>
      </w:pPr>
      <w:r w:rsidRPr="002B38FF">
        <w:rPr>
          <w:rFonts w:ascii="Times New Roman,serif"/>
          <w:sz w:val="18"/>
          <w:szCs w:val="14"/>
        </w:rPr>
        <w:t> </w:t>
      </w:r>
    </w:p>
    <w:p w14:paraId="2A7FDFDC" w14:textId="77777777" w:rsidR="00E118CD" w:rsidRPr="002B38FF" w:rsidRDefault="00D95247">
      <w:pPr>
        <w:rPr>
          <w:sz w:val="6"/>
          <w:szCs w:val="14"/>
        </w:rPr>
      </w:pPr>
      <w:r w:rsidRPr="002B38FF">
        <w:rPr>
          <w:rFonts w:ascii="Times New Roman,serif"/>
          <w:sz w:val="18"/>
          <w:szCs w:val="14"/>
        </w:rPr>
        <w:t xml:space="preserve"> </w:t>
      </w:r>
    </w:p>
    <w:p w14:paraId="06BBD07E" w14:textId="77777777" w:rsidR="00E118CD" w:rsidRPr="002B38FF" w:rsidRDefault="00D95247">
      <w:pPr>
        <w:rPr>
          <w:sz w:val="6"/>
          <w:szCs w:val="14"/>
        </w:rPr>
      </w:pPr>
      <w:r w:rsidRPr="002B38FF">
        <w:rPr>
          <w:rFonts w:ascii="arial,helvetica,sans-serif"/>
          <w:szCs w:val="14"/>
        </w:rPr>
        <w:t>En determinats casos particulars, es requereix el</w:t>
      </w:r>
      <w:r w:rsidRPr="002B38FF">
        <w:rPr>
          <w:rFonts w:ascii="arial,helvetica,sans-serif"/>
          <w:sz w:val="18"/>
          <w:szCs w:val="14"/>
        </w:rPr>
        <w:t xml:space="preserve"> </w:t>
      </w:r>
      <w:r w:rsidRPr="002B38FF">
        <w:rPr>
          <w:rFonts w:ascii="arial,helvetica,sans-serif"/>
          <w:szCs w:val="14"/>
        </w:rPr>
        <w:t>certificat del fabricant, que acrediti la succi</w:t>
      </w:r>
      <w:r w:rsidRPr="002B38FF">
        <w:rPr>
          <w:rFonts w:ascii="arial,helvetica,sans-serif"/>
          <w:szCs w:val="14"/>
        </w:rPr>
        <w:t>ó</w:t>
      </w:r>
      <w:r w:rsidRPr="002B38FF">
        <w:rPr>
          <w:rFonts w:ascii="arial,helvetica,sans-serif"/>
          <w:szCs w:val="14"/>
        </w:rPr>
        <w:t xml:space="preserve"> en f</w:t>
      </w:r>
      <w:r w:rsidRPr="002B38FF">
        <w:rPr>
          <w:rFonts w:ascii="arial,helvetica,sans-serif"/>
          <w:szCs w:val="14"/>
        </w:rPr>
        <w:t>à</w:t>
      </w:r>
      <w:r w:rsidRPr="002B38FF">
        <w:rPr>
          <w:rFonts w:ascii="arial,helvetica,sans-serif"/>
          <w:szCs w:val="14"/>
        </w:rPr>
        <w:t>briques amb categoria d</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A, si aquest valor no ve especificat en la declaraci</w:t>
      </w:r>
      <w:r w:rsidRPr="002B38FF">
        <w:rPr>
          <w:rFonts w:ascii="arial,helvetica,sans-serif"/>
          <w:szCs w:val="14"/>
        </w:rPr>
        <w:t>ó</w:t>
      </w:r>
      <w:r w:rsidRPr="002B38FF">
        <w:rPr>
          <w:rFonts w:ascii="arial,helvetica,sans-serif"/>
          <w:sz w:val="18"/>
          <w:szCs w:val="14"/>
        </w:rPr>
        <w:t xml:space="preserve"> </w:t>
      </w:r>
      <w:r w:rsidRPr="002B38FF">
        <w:rPr>
          <w:rFonts w:ascii="arial,helvetica,sans-serif"/>
          <w:szCs w:val="14"/>
        </w:rPr>
        <w:t>del subministrador</w:t>
      </w:r>
      <w:r w:rsidRPr="002B38FF">
        <w:rPr>
          <w:rFonts w:ascii="arial,helvetica,sans-serif"/>
          <w:sz w:val="18"/>
          <w:szCs w:val="14"/>
        </w:rPr>
        <w:t xml:space="preserve"> </w:t>
      </w:r>
      <w:r w:rsidRPr="002B38FF">
        <w:rPr>
          <w:rFonts w:ascii="arial,helvetica,sans-serif"/>
          <w:szCs w:val="14"/>
        </w:rPr>
        <w:t>o DdP</w:t>
      </w:r>
      <w:r w:rsidRPr="002B38FF">
        <w:rPr>
          <w:rFonts w:ascii="arial,helvetica,sans-serif"/>
          <w:sz w:val="18"/>
          <w:szCs w:val="14"/>
        </w:rPr>
        <w:t xml:space="preserve"> </w:t>
      </w:r>
      <w:r w:rsidRPr="002B38FF">
        <w:rPr>
          <w:rFonts w:ascii="arial,helvetica,sans-serif"/>
          <w:szCs w:val="14"/>
        </w:rPr>
        <w:t>del marcatge CE (CTE DB ES F).</w:t>
      </w:r>
    </w:p>
    <w:p w14:paraId="6E3A35E1" w14:textId="77777777" w:rsidR="00E118CD" w:rsidRPr="002B38FF" w:rsidRDefault="00D95247">
      <w:pPr>
        <w:rPr>
          <w:sz w:val="6"/>
          <w:szCs w:val="14"/>
        </w:rPr>
      </w:pPr>
      <w:r w:rsidRPr="002B38FF">
        <w:rPr>
          <w:rFonts w:ascii="Times New Roman,serif"/>
          <w:sz w:val="18"/>
          <w:szCs w:val="14"/>
        </w:rPr>
        <w:t xml:space="preserve"> </w:t>
      </w:r>
    </w:p>
    <w:p w14:paraId="4A31FD36" w14:textId="77777777" w:rsidR="00E118CD" w:rsidRPr="002B38FF" w:rsidRDefault="00D95247">
      <w:pPr>
        <w:rPr>
          <w:sz w:val="6"/>
          <w:szCs w:val="14"/>
        </w:rPr>
      </w:pPr>
      <w:r w:rsidRPr="002B38FF">
        <w:rPr>
          <w:rFonts w:ascii="Times New Roman,serif"/>
          <w:sz w:val="18"/>
          <w:szCs w:val="14"/>
        </w:rPr>
        <w:t> </w:t>
      </w:r>
    </w:p>
    <w:p w14:paraId="7ACBDFD9" w14:textId="77777777" w:rsidR="00E118CD" w:rsidRPr="002B38FF" w:rsidRDefault="00D95247">
      <w:pPr>
        <w:rPr>
          <w:sz w:val="6"/>
          <w:szCs w:val="14"/>
        </w:rPr>
      </w:pPr>
      <w:r w:rsidRPr="002B38FF">
        <w:rPr>
          <w:rFonts w:ascii="Times New Roman,serif"/>
          <w:sz w:val="18"/>
          <w:szCs w:val="14"/>
        </w:rPr>
        <w:t xml:space="preserve"> </w:t>
      </w:r>
    </w:p>
    <w:p w14:paraId="7A5782DC"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Control de recepci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distintius de qualitat i avaluacions t</w:t>
      </w:r>
      <w:r w:rsidRPr="002B38FF">
        <w:rPr>
          <w:rFonts w:ascii="arial,helvetica,sans-serif"/>
          <w:szCs w:val="14"/>
        </w:rPr>
        <w:t>è</w:t>
      </w:r>
      <w:r w:rsidRPr="002B38FF">
        <w:rPr>
          <w:rFonts w:ascii="arial,helvetica,sans-serif"/>
          <w:szCs w:val="14"/>
        </w:rPr>
        <w:t>cniques de la idone</w:t>
      </w:r>
      <w:r w:rsidRPr="002B38FF">
        <w:rPr>
          <w:rFonts w:ascii="arial,helvetica,sans-serif"/>
          <w:szCs w:val="14"/>
        </w:rPr>
        <w:t>ï</w:t>
      </w:r>
      <w:r w:rsidRPr="002B38FF">
        <w:rPr>
          <w:rFonts w:ascii="arial,helvetica,sans-serif"/>
          <w:szCs w:val="14"/>
        </w:rPr>
        <w:t>tat:</w:t>
      </w:r>
    </w:p>
    <w:p w14:paraId="0A443C05" w14:textId="77777777" w:rsidR="00E118CD" w:rsidRPr="002B38FF" w:rsidRDefault="00D95247">
      <w:pPr>
        <w:rPr>
          <w:sz w:val="6"/>
          <w:szCs w:val="14"/>
        </w:rPr>
      </w:pPr>
      <w:r w:rsidRPr="002B38FF">
        <w:rPr>
          <w:rFonts w:ascii="Times New Roman,serif"/>
          <w:sz w:val="18"/>
          <w:szCs w:val="14"/>
        </w:rPr>
        <w:t xml:space="preserve"> </w:t>
      </w:r>
    </w:p>
    <w:p w14:paraId="76BF364C" w14:textId="77777777" w:rsidR="00E118CD" w:rsidRPr="002B38FF" w:rsidRDefault="00D95247">
      <w:pPr>
        <w:rPr>
          <w:sz w:val="6"/>
          <w:szCs w:val="14"/>
        </w:rPr>
      </w:pPr>
      <w:r w:rsidRPr="002B38FF">
        <w:rPr>
          <w:rFonts w:ascii="arial,helvetica,sans-serif"/>
          <w:szCs w:val="14"/>
        </w:rPr>
        <w:t>Segell o marca de conformitat a norma em</w:t>
      </w:r>
      <w:r w:rsidRPr="002B38FF">
        <w:rPr>
          <w:rFonts w:ascii="arial,helvetica,sans-serif"/>
          <w:szCs w:val="14"/>
        </w:rPr>
        <w:t>é</w:t>
      </w:r>
      <w:r w:rsidRPr="002B38FF">
        <w:rPr>
          <w:rFonts w:ascii="arial,helvetica,sans-serif"/>
          <w:szCs w:val="14"/>
        </w:rPr>
        <w:t>s per una entitat de certificaci</w:t>
      </w:r>
      <w:r w:rsidRPr="002B38FF">
        <w:rPr>
          <w:rFonts w:ascii="arial,helvetica,sans-serif"/>
          <w:szCs w:val="14"/>
        </w:rPr>
        <w:t>ó</w:t>
      </w:r>
      <w:r w:rsidRPr="002B38FF">
        <w:rPr>
          <w:rFonts w:ascii="arial,helvetica,sans-serif"/>
          <w:szCs w:val="14"/>
        </w:rPr>
        <w:t xml:space="preserve"> acreditada per ENAC (Entitat Nacional d</w:t>
      </w:r>
      <w:r w:rsidRPr="002B38FF">
        <w:rPr>
          <w:rFonts w:ascii="arial,helvetica,sans-serif"/>
          <w:szCs w:val="14"/>
        </w:rPr>
        <w:t>’</w:t>
      </w:r>
      <w:r w:rsidRPr="002B38FF">
        <w:rPr>
          <w:rFonts w:ascii="arial,helvetica,sans-serif"/>
          <w:szCs w:val="14"/>
        </w:rPr>
        <w:t>Acreditaci</w:t>
      </w:r>
      <w:r w:rsidRPr="002B38FF">
        <w:rPr>
          <w:rFonts w:ascii="arial,helvetica,sans-serif"/>
          <w:szCs w:val="14"/>
        </w:rPr>
        <w:t>ó</w:t>
      </w:r>
      <w:r w:rsidRPr="002B38FF">
        <w:rPr>
          <w:rFonts w:ascii="arial,helvetica,sans-serif"/>
          <w:szCs w:val="14"/>
        </w:rPr>
        <w:t>) d</w:t>
      </w:r>
      <w:r w:rsidRPr="002B38FF">
        <w:rPr>
          <w:rFonts w:ascii="arial,helvetica,sans-serif"/>
          <w:szCs w:val="14"/>
        </w:rPr>
        <w:t>’</w:t>
      </w:r>
      <w:r w:rsidRPr="002B38FF">
        <w:rPr>
          <w:rFonts w:ascii="arial,helvetica,sans-serif"/>
          <w:szCs w:val="14"/>
        </w:rPr>
        <w:t>acord amb les especificacions del RD 2200/1995.</w:t>
      </w:r>
    </w:p>
    <w:p w14:paraId="20930170" w14:textId="77777777" w:rsidR="00E118CD" w:rsidRPr="002B38FF" w:rsidRDefault="00D95247">
      <w:pPr>
        <w:rPr>
          <w:sz w:val="6"/>
          <w:szCs w:val="14"/>
        </w:rPr>
      </w:pPr>
      <w:r w:rsidRPr="002B38FF">
        <w:rPr>
          <w:rFonts w:ascii="Times New Roman,serif"/>
          <w:sz w:val="18"/>
          <w:szCs w:val="14"/>
        </w:rPr>
        <w:t xml:space="preserve"> </w:t>
      </w:r>
    </w:p>
    <w:p w14:paraId="42AAFB08" w14:textId="77777777" w:rsidR="00E118CD" w:rsidRPr="002B38FF" w:rsidRDefault="00D95247">
      <w:pPr>
        <w:rPr>
          <w:sz w:val="6"/>
          <w:szCs w:val="14"/>
        </w:rPr>
      </w:pPr>
      <w:r w:rsidRPr="002B38FF">
        <w:rPr>
          <w:rFonts w:ascii="Times New Roman,serif"/>
          <w:sz w:val="18"/>
          <w:szCs w:val="14"/>
        </w:rPr>
        <w:t> </w:t>
      </w:r>
    </w:p>
    <w:p w14:paraId="346D377A" w14:textId="77777777" w:rsidR="00E118CD" w:rsidRPr="002B38FF" w:rsidRDefault="00D95247">
      <w:pPr>
        <w:rPr>
          <w:sz w:val="6"/>
          <w:szCs w:val="14"/>
        </w:rPr>
      </w:pPr>
      <w:r w:rsidRPr="002B38FF">
        <w:rPr>
          <w:rFonts w:ascii="Times New Roman,serif"/>
          <w:sz w:val="18"/>
          <w:szCs w:val="14"/>
        </w:rPr>
        <w:t xml:space="preserve"> </w:t>
      </w:r>
    </w:p>
    <w:p w14:paraId="5CF6076E" w14:textId="77777777" w:rsidR="00E118CD" w:rsidRPr="002B38FF" w:rsidRDefault="00D95247">
      <w:pPr>
        <w:rPr>
          <w:sz w:val="6"/>
          <w:szCs w:val="14"/>
        </w:rPr>
      </w:pP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t</w:t>
      </w:r>
      <w:r w:rsidRPr="002B38FF">
        <w:rPr>
          <w:rFonts w:ascii="arial,helvetica,sans-serif"/>
          <w:szCs w:val="14"/>
        </w:rPr>
        <w:t>è</w:t>
      </w:r>
      <w:r w:rsidRPr="002B38FF">
        <w:rPr>
          <w:rFonts w:ascii="arial,helvetica,sans-serif"/>
          <w:szCs w:val="14"/>
        </w:rPr>
        <w:t>cnica favorable</w:t>
      </w:r>
      <w:r w:rsidRPr="002B38FF">
        <w:rPr>
          <w:rFonts w:ascii="arial,helvetica,sans-serif"/>
          <w:sz w:val="18"/>
          <w:szCs w:val="14"/>
        </w:rPr>
        <w:t xml:space="preserve"> </w:t>
      </w:r>
      <w:r w:rsidRPr="002B38FF">
        <w:rPr>
          <w:rFonts w:ascii="arial,helvetica,sans-serif"/>
          <w:szCs w:val="14"/>
        </w:rPr>
        <w:t>d</w:t>
      </w:r>
      <w:r w:rsidRPr="002B38FF">
        <w:rPr>
          <w:rFonts w:ascii="arial,helvetica,sans-serif"/>
          <w:szCs w:val="14"/>
        </w:rPr>
        <w:t>’</w:t>
      </w:r>
      <w:r w:rsidRPr="002B38FF">
        <w:rPr>
          <w:rFonts w:ascii="arial,helvetica,sans-serif"/>
          <w:szCs w:val="14"/>
        </w:rPr>
        <w:t>idone</w:t>
      </w:r>
      <w:r w:rsidRPr="002B38FF">
        <w:rPr>
          <w:rFonts w:ascii="arial,helvetica,sans-serif"/>
          <w:szCs w:val="14"/>
        </w:rPr>
        <w:t>ï</w:t>
      </w:r>
      <w:r w:rsidRPr="002B38FF">
        <w:rPr>
          <w:rFonts w:ascii="arial,helvetica,sans-serif"/>
          <w:szCs w:val="14"/>
        </w:rPr>
        <w:t>tat del producte</w:t>
      </w:r>
      <w:r w:rsidRPr="002B38FF">
        <w:rPr>
          <w:rFonts w:ascii="arial,helvetica,sans-serif"/>
          <w:sz w:val="18"/>
          <w:szCs w:val="14"/>
        </w:rPr>
        <w:t xml:space="preserve"> </w:t>
      </w:r>
      <w:r w:rsidRPr="002B38FF">
        <w:rPr>
          <w:rFonts w:ascii="arial,helvetica,sans-serif"/>
          <w:szCs w:val="14"/>
        </w:rPr>
        <w:t>per a l</w:t>
      </w:r>
      <w:r w:rsidRPr="002B38FF">
        <w:rPr>
          <w:rFonts w:ascii="arial,helvetica,sans-serif"/>
          <w:szCs w:val="14"/>
        </w:rPr>
        <w:t>’ú</w:t>
      </w:r>
      <w:r w:rsidRPr="002B38FF">
        <w:rPr>
          <w:rFonts w:ascii="arial,helvetica,sans-serif"/>
          <w:szCs w:val="14"/>
        </w:rPr>
        <w:t>s previst en el qual es reflecteixin les propietats d</w:t>
      </w:r>
      <w:r w:rsidRPr="002B38FF">
        <w:rPr>
          <w:rFonts w:ascii="arial,helvetica,sans-serif"/>
          <w:szCs w:val="14"/>
        </w:rPr>
        <w:t>’</w:t>
      </w:r>
      <w:r w:rsidRPr="002B38FF">
        <w:rPr>
          <w:rFonts w:ascii="arial,helvetica,sans-serif"/>
          <w:szCs w:val="14"/>
        </w:rPr>
        <w:t xml:space="preserve">aquest. </w:t>
      </w:r>
    </w:p>
    <w:p w14:paraId="6587E512" w14:textId="77777777" w:rsidR="00E118CD" w:rsidRPr="002B38FF" w:rsidRDefault="00D95247">
      <w:pPr>
        <w:rPr>
          <w:sz w:val="6"/>
          <w:szCs w:val="14"/>
        </w:rPr>
      </w:pPr>
      <w:r w:rsidRPr="002B38FF">
        <w:rPr>
          <w:rFonts w:ascii="Times New Roman,serif"/>
          <w:sz w:val="18"/>
          <w:szCs w:val="14"/>
        </w:rPr>
        <w:t xml:space="preserve"> </w:t>
      </w:r>
    </w:p>
    <w:p w14:paraId="296BC2C6" w14:textId="77777777" w:rsidR="00E118CD" w:rsidRPr="002B38FF" w:rsidRDefault="00D95247">
      <w:pPr>
        <w:rPr>
          <w:sz w:val="6"/>
          <w:szCs w:val="14"/>
        </w:rPr>
      </w:pPr>
      <w:r w:rsidRPr="002B38FF">
        <w:rPr>
          <w:rFonts w:ascii="Times New Roman,serif"/>
          <w:sz w:val="18"/>
          <w:szCs w:val="14"/>
        </w:rPr>
        <w:t> </w:t>
      </w:r>
    </w:p>
    <w:p w14:paraId="261BFA9A" w14:textId="77777777" w:rsidR="00E118CD" w:rsidRPr="002B38FF" w:rsidRDefault="00D95247">
      <w:pPr>
        <w:rPr>
          <w:sz w:val="6"/>
          <w:szCs w:val="14"/>
        </w:rPr>
      </w:pPr>
      <w:r w:rsidRPr="002B38FF">
        <w:rPr>
          <w:rFonts w:ascii="Times New Roman,serif"/>
          <w:sz w:val="18"/>
          <w:szCs w:val="14"/>
        </w:rPr>
        <w:t xml:space="preserve"> </w:t>
      </w:r>
    </w:p>
    <w:p w14:paraId="1A69A32A" w14:textId="77777777" w:rsidR="00E118CD" w:rsidRPr="002B38FF" w:rsidRDefault="00D95247">
      <w:pPr>
        <w:rPr>
          <w:sz w:val="6"/>
          <w:szCs w:val="14"/>
        </w:rPr>
      </w:pPr>
      <w:r w:rsidRPr="002B38FF">
        <w:rPr>
          <w:rFonts w:ascii="arial,helvetica,sans-serif"/>
          <w:szCs w:val="14"/>
        </w:rPr>
        <w:t>En la p</w:t>
      </w:r>
      <w:r w:rsidRPr="002B38FF">
        <w:rPr>
          <w:rFonts w:ascii="arial,helvetica,sans-serif"/>
          <w:szCs w:val="14"/>
        </w:rPr>
        <w:t>à</w:t>
      </w:r>
      <w:r w:rsidRPr="002B38FF">
        <w:rPr>
          <w:rFonts w:ascii="arial,helvetica,sans-serif"/>
          <w:szCs w:val="14"/>
        </w:rPr>
        <w:t>gina web del Codi T</w:t>
      </w:r>
      <w:r w:rsidRPr="002B38FF">
        <w:rPr>
          <w:rFonts w:ascii="arial,helvetica,sans-serif"/>
          <w:szCs w:val="14"/>
        </w:rPr>
        <w:t>è</w:t>
      </w:r>
      <w:r w:rsidRPr="002B38FF">
        <w:rPr>
          <w:rFonts w:ascii="arial,helvetica,sans-serif"/>
          <w:szCs w:val="14"/>
        </w:rPr>
        <w:t>cnic de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es pot consultar la relaci</w:t>
      </w:r>
      <w:r w:rsidRPr="002B38FF">
        <w:rPr>
          <w:rFonts w:ascii="arial,helvetica,sans-serif"/>
          <w:szCs w:val="14"/>
        </w:rPr>
        <w:t>ó</w:t>
      </w:r>
      <w:r w:rsidRPr="002B38FF">
        <w:rPr>
          <w:rFonts w:ascii="arial,helvetica,sans-serif"/>
          <w:szCs w:val="14"/>
        </w:rPr>
        <w:t xml:space="preserve"> de marques, els segells, les certificacions de conformitat i altres distintius de qualitat voluntaris de les caracter</w:t>
      </w:r>
      <w:r w:rsidRPr="002B38FF">
        <w:rPr>
          <w:rFonts w:ascii="arial,helvetica,sans-serif"/>
          <w:szCs w:val="14"/>
        </w:rPr>
        <w:t>í</w:t>
      </w:r>
      <w:r w:rsidRPr="002B38FF">
        <w:rPr>
          <w:rFonts w:ascii="arial,helvetica,sans-serif"/>
          <w:szCs w:val="14"/>
        </w:rPr>
        <w:t>stiques t</w:t>
      </w:r>
      <w:r w:rsidRPr="002B38FF">
        <w:rPr>
          <w:rFonts w:ascii="arial,helvetica,sans-serif"/>
          <w:szCs w:val="14"/>
        </w:rPr>
        <w:t>è</w:t>
      </w:r>
      <w:r w:rsidRPr="002B38FF">
        <w:rPr>
          <w:rFonts w:ascii="arial,helvetica,sans-serif"/>
          <w:szCs w:val="14"/>
        </w:rPr>
        <w:t>cniques dels productes, els equips o els sistemes, que s</w:t>
      </w:r>
      <w:r w:rsidRPr="002B38FF">
        <w:rPr>
          <w:rFonts w:ascii="arial,helvetica,sans-serif"/>
          <w:szCs w:val="14"/>
        </w:rPr>
        <w:t>’</w:t>
      </w:r>
      <w:r w:rsidRPr="002B38FF">
        <w:rPr>
          <w:rFonts w:ascii="arial,helvetica,sans-serif"/>
          <w:szCs w:val="14"/>
        </w:rPr>
        <w:t>incorporen als edificis i que contribueixin al compliment de les exig</w:t>
      </w:r>
      <w:r w:rsidRPr="002B38FF">
        <w:rPr>
          <w:rFonts w:ascii="arial,helvetica,sans-serif"/>
          <w:szCs w:val="14"/>
        </w:rPr>
        <w:t>è</w:t>
      </w:r>
      <w:r w:rsidRPr="002B38FF">
        <w:rPr>
          <w:rFonts w:ascii="arial,helvetica,sans-serif"/>
          <w:szCs w:val="14"/>
        </w:rPr>
        <w:t>ncies b</w:t>
      </w:r>
      <w:r w:rsidRPr="002B38FF">
        <w:rPr>
          <w:rFonts w:ascii="arial,helvetica,sans-serif"/>
          <w:szCs w:val="14"/>
        </w:rPr>
        <w:t>à</w:t>
      </w:r>
      <w:r w:rsidRPr="002B38FF">
        <w:rPr>
          <w:rFonts w:ascii="arial,helvetica,sans-serif"/>
          <w:szCs w:val="14"/>
        </w:rPr>
        <w:t>siques.</w:t>
      </w:r>
    </w:p>
    <w:p w14:paraId="61A54518" w14:textId="77777777" w:rsidR="00E118CD" w:rsidRPr="002B38FF" w:rsidRDefault="00D95247">
      <w:pPr>
        <w:rPr>
          <w:sz w:val="6"/>
          <w:szCs w:val="14"/>
        </w:rPr>
      </w:pPr>
      <w:r w:rsidRPr="002B38FF">
        <w:rPr>
          <w:rFonts w:ascii="Times New Roman,serif"/>
          <w:sz w:val="18"/>
          <w:szCs w:val="14"/>
        </w:rPr>
        <w:t xml:space="preserve"> </w:t>
      </w:r>
    </w:p>
    <w:p w14:paraId="1C588476" w14:textId="77777777" w:rsidR="00E118CD" w:rsidRPr="002B38FF" w:rsidRDefault="00D95247">
      <w:pPr>
        <w:rPr>
          <w:sz w:val="6"/>
          <w:szCs w:val="14"/>
        </w:rPr>
      </w:pPr>
      <w:r w:rsidRPr="002B38FF">
        <w:rPr>
          <w:rFonts w:ascii="arial,helvetica,sans-serif"/>
          <w:szCs w:val="14"/>
        </w:rPr>
        <w:t>A m</w:t>
      </w:r>
      <w:r w:rsidRPr="002B38FF">
        <w:rPr>
          <w:rFonts w:ascii="arial,helvetica,sans-serif"/>
          <w:szCs w:val="14"/>
        </w:rPr>
        <w:t>é</w:t>
      </w:r>
      <w:r w:rsidRPr="002B38FF">
        <w:rPr>
          <w:rFonts w:ascii="arial,helvetica,sans-serif"/>
          <w:szCs w:val="14"/>
        </w:rPr>
        <w:t>s dels distintius de qualitat inscrits en aquest registre, hi ha els distintius oficialment reconeguts conforme al Codi Estructural i a la Instrucci</w:t>
      </w:r>
      <w:r w:rsidRPr="002B38FF">
        <w:rPr>
          <w:rFonts w:ascii="arial,helvetica,sans-serif"/>
          <w:szCs w:val="14"/>
        </w:rPr>
        <w:t>ó</w:t>
      </w:r>
      <w:r w:rsidRPr="002B38FF">
        <w:rPr>
          <w:rFonts w:ascii="arial,helvetica,sans-serif"/>
          <w:szCs w:val="14"/>
        </w:rPr>
        <w:t xml:space="preserve"> per a la Recepci</w:t>
      </w:r>
      <w:r w:rsidRPr="002B38FF">
        <w:rPr>
          <w:rFonts w:ascii="arial,helvetica,sans-serif"/>
          <w:szCs w:val="14"/>
        </w:rPr>
        <w:t>ó</w:t>
      </w:r>
      <w:r w:rsidRPr="002B38FF">
        <w:rPr>
          <w:rFonts w:ascii="arial,helvetica,sans-serif"/>
          <w:szCs w:val="14"/>
        </w:rPr>
        <w:t xml:space="preserve"> de Ciments (RC 16). Les dues instruccions defineixen requisits espec</w:t>
      </w:r>
      <w:r w:rsidRPr="002B38FF">
        <w:rPr>
          <w:rFonts w:ascii="arial,helvetica,sans-serif"/>
          <w:szCs w:val="14"/>
        </w:rPr>
        <w:t>í</w:t>
      </w:r>
      <w:r w:rsidRPr="002B38FF">
        <w:rPr>
          <w:rFonts w:ascii="arial,helvetica,sans-serif"/>
          <w:szCs w:val="14"/>
        </w:rPr>
        <w:t>fics per als distintius de qualitat a fi d</w:t>
      </w:r>
      <w:r w:rsidRPr="002B38FF">
        <w:rPr>
          <w:rFonts w:ascii="arial,helvetica,sans-serif"/>
          <w:szCs w:val="14"/>
        </w:rPr>
        <w:t>’</w:t>
      </w:r>
      <w:r w:rsidRPr="002B38FF">
        <w:rPr>
          <w:rFonts w:ascii="arial,helvetica,sans-serif"/>
          <w:szCs w:val="14"/>
        </w:rPr>
        <w:t>aportar un valor afegit per als usuaris.</w:t>
      </w:r>
    </w:p>
    <w:p w14:paraId="0ADE5513" w14:textId="77777777" w:rsidR="00E118CD" w:rsidRPr="002B38FF" w:rsidRDefault="00D95247">
      <w:pPr>
        <w:rPr>
          <w:sz w:val="6"/>
          <w:szCs w:val="14"/>
        </w:rPr>
      </w:pPr>
      <w:r w:rsidRPr="002B38FF">
        <w:rPr>
          <w:rFonts w:ascii="Times New Roman,serif"/>
          <w:sz w:val="18"/>
          <w:szCs w:val="14"/>
        </w:rPr>
        <w:t xml:space="preserve"> </w:t>
      </w:r>
    </w:p>
    <w:p w14:paraId="0E7261D8" w14:textId="77777777" w:rsidR="00E118CD" w:rsidRPr="002B38FF" w:rsidRDefault="00D95247">
      <w:pPr>
        <w:rPr>
          <w:sz w:val="6"/>
          <w:szCs w:val="14"/>
        </w:rPr>
      </w:pPr>
      <w:r w:rsidRPr="002B38FF">
        <w:rPr>
          <w:rFonts w:ascii="Times New Roman,serif"/>
          <w:sz w:val="18"/>
          <w:szCs w:val="14"/>
        </w:rPr>
        <w:t> </w:t>
      </w:r>
    </w:p>
    <w:p w14:paraId="552047D3" w14:textId="77777777" w:rsidR="00E118CD" w:rsidRPr="002B38FF" w:rsidRDefault="00D95247">
      <w:pPr>
        <w:rPr>
          <w:sz w:val="6"/>
          <w:szCs w:val="14"/>
        </w:rPr>
      </w:pPr>
      <w:r w:rsidRPr="002B38FF">
        <w:rPr>
          <w:rFonts w:ascii="Times New Roman,serif"/>
          <w:sz w:val="18"/>
          <w:szCs w:val="14"/>
        </w:rPr>
        <w:t xml:space="preserve"> </w:t>
      </w:r>
    </w:p>
    <w:p w14:paraId="527057DF" w14:textId="77777777" w:rsidR="00E118CD" w:rsidRPr="002B38FF" w:rsidRDefault="00D95247">
      <w:pPr>
        <w:rPr>
          <w:sz w:val="6"/>
          <w:szCs w:val="14"/>
        </w:rPr>
      </w:pPr>
      <w:r w:rsidRPr="002B38FF">
        <w:rPr>
          <w:rFonts w:ascii="arial,helvetica,sans-serif"/>
          <w:szCs w:val="14"/>
        </w:rPr>
        <w:t>En la mateixa p</w:t>
      </w:r>
      <w:r w:rsidRPr="002B38FF">
        <w:rPr>
          <w:rFonts w:ascii="arial,helvetica,sans-serif"/>
          <w:szCs w:val="14"/>
        </w:rPr>
        <w:t>à</w:t>
      </w:r>
      <w:r w:rsidRPr="002B38FF">
        <w:rPr>
          <w:rFonts w:ascii="arial,helvetica,sans-serif"/>
          <w:szCs w:val="14"/>
        </w:rPr>
        <w:t>gina web es poden consultar tamb</w:t>
      </w:r>
      <w:r w:rsidRPr="002B38FF">
        <w:rPr>
          <w:rFonts w:ascii="arial,helvetica,sans-serif"/>
          <w:szCs w:val="14"/>
        </w:rPr>
        <w:t>é</w:t>
      </w:r>
      <w:r w:rsidRPr="002B38FF">
        <w:rPr>
          <w:rFonts w:ascii="arial,helvetica,sans-serif"/>
          <w:szCs w:val="14"/>
        </w:rPr>
        <w:t xml:space="preserve"> els organismes autoritzats per les administracions p</w:t>
      </w:r>
      <w:r w:rsidRPr="002B38FF">
        <w:rPr>
          <w:rFonts w:ascii="arial,helvetica,sans-serif"/>
          <w:szCs w:val="14"/>
        </w:rPr>
        <w:t>ú</w:t>
      </w:r>
      <w:r w:rsidRPr="002B38FF">
        <w:rPr>
          <w:rFonts w:ascii="arial,helvetica,sans-serif"/>
          <w:szCs w:val="14"/>
        </w:rPr>
        <w:t>bliques competents per a la concessi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avaluacions t</w:t>
      </w:r>
      <w:r w:rsidRPr="002B38FF">
        <w:rPr>
          <w:rFonts w:ascii="arial,helvetica,sans-serif"/>
          <w:szCs w:val="14"/>
        </w:rPr>
        <w:t>è</w:t>
      </w:r>
      <w:r w:rsidRPr="002B38FF">
        <w:rPr>
          <w:rFonts w:ascii="arial,helvetica,sans-serif"/>
          <w:szCs w:val="14"/>
        </w:rPr>
        <w:t>cniques de la idone</w:t>
      </w:r>
      <w:r w:rsidRPr="002B38FF">
        <w:rPr>
          <w:rFonts w:ascii="arial,helvetica,sans-serif"/>
          <w:szCs w:val="14"/>
        </w:rPr>
        <w:t>ï</w:t>
      </w:r>
      <w:r w:rsidRPr="002B38FF">
        <w:rPr>
          <w:rFonts w:ascii="arial,helvetica,sans-serif"/>
          <w:szCs w:val="14"/>
        </w:rPr>
        <w:t>tat de productes o sistemes innovadors o altres autoritzacions o acreditacions d</w:t>
      </w:r>
      <w:r w:rsidRPr="002B38FF">
        <w:rPr>
          <w:rFonts w:ascii="arial,helvetica,sans-serif"/>
          <w:szCs w:val="14"/>
        </w:rPr>
        <w:t>’</w:t>
      </w:r>
      <w:r w:rsidRPr="002B38FF">
        <w:rPr>
          <w:rFonts w:ascii="arial,helvetica,sans-serif"/>
          <w:szCs w:val="14"/>
        </w:rPr>
        <w:t>organismes i entitats que avalen la prestaci</w:t>
      </w:r>
      <w:r w:rsidRPr="002B38FF">
        <w:rPr>
          <w:rFonts w:ascii="arial,helvetica,sans-serif"/>
          <w:szCs w:val="14"/>
        </w:rPr>
        <w:t>ó</w:t>
      </w:r>
      <w:r w:rsidRPr="002B38FF">
        <w:rPr>
          <w:rFonts w:ascii="arial,helvetica,sans-serif"/>
          <w:szCs w:val="14"/>
        </w:rPr>
        <w:t xml:space="preserve"> de serveis que faciliten l</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del CTE.</w:t>
      </w:r>
    </w:p>
    <w:p w14:paraId="3AE7E745" w14:textId="77777777" w:rsidR="00E118CD" w:rsidRPr="002B38FF" w:rsidRDefault="00D95247">
      <w:pPr>
        <w:rPr>
          <w:sz w:val="6"/>
          <w:szCs w:val="14"/>
        </w:rPr>
      </w:pPr>
      <w:r w:rsidRPr="002B38FF">
        <w:rPr>
          <w:rFonts w:ascii="Times New Roman,serif"/>
          <w:sz w:val="18"/>
          <w:szCs w:val="14"/>
        </w:rPr>
        <w:t xml:space="preserve"> </w:t>
      </w:r>
    </w:p>
    <w:p w14:paraId="6DA01310" w14:textId="77777777" w:rsidR="00E118CD" w:rsidRPr="002B38FF" w:rsidRDefault="00D95247">
      <w:pPr>
        <w:rPr>
          <w:sz w:val="6"/>
          <w:szCs w:val="14"/>
        </w:rPr>
      </w:pPr>
      <w:r w:rsidRPr="002B38FF">
        <w:rPr>
          <w:rFonts w:ascii="Times New Roman,serif"/>
          <w:sz w:val="18"/>
          <w:szCs w:val="14"/>
        </w:rPr>
        <w:t> </w:t>
      </w:r>
    </w:p>
    <w:p w14:paraId="31083437" w14:textId="77777777" w:rsidR="00E118CD" w:rsidRPr="002B38FF" w:rsidRDefault="00D95247">
      <w:pPr>
        <w:rPr>
          <w:sz w:val="6"/>
          <w:szCs w:val="14"/>
        </w:rPr>
      </w:pPr>
      <w:r w:rsidRPr="002B38FF">
        <w:rPr>
          <w:rFonts w:ascii="Times New Roman,serif"/>
          <w:sz w:val="18"/>
          <w:szCs w:val="14"/>
        </w:rPr>
        <w:t xml:space="preserve"> </w:t>
      </w:r>
    </w:p>
    <w:p w14:paraId="22C7EEEF"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Control de recepci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assaigs:</w:t>
      </w:r>
    </w:p>
    <w:p w14:paraId="6B260F34" w14:textId="77777777" w:rsidR="00E118CD" w:rsidRPr="002B38FF" w:rsidRDefault="00D95247">
      <w:pPr>
        <w:rPr>
          <w:sz w:val="6"/>
          <w:szCs w:val="14"/>
        </w:rPr>
      </w:pPr>
      <w:r w:rsidRPr="002B38FF">
        <w:rPr>
          <w:rFonts w:ascii="Times New Roman,serif"/>
          <w:sz w:val="18"/>
          <w:szCs w:val="14"/>
        </w:rPr>
        <w:t xml:space="preserve"> </w:t>
      </w:r>
    </w:p>
    <w:p w14:paraId="2E222990" w14:textId="77777777" w:rsidR="00E118CD" w:rsidRPr="002B38FF" w:rsidRDefault="00D95247">
      <w:pPr>
        <w:rPr>
          <w:sz w:val="6"/>
          <w:szCs w:val="14"/>
        </w:rPr>
      </w:pPr>
      <w:r w:rsidRPr="002B38FF">
        <w:rPr>
          <w:rFonts w:ascii="arial,helvetica,sans-serif"/>
          <w:szCs w:val="14"/>
        </w:rPr>
        <w:t>Certificat d</w:t>
      </w:r>
      <w:r w:rsidRPr="002B38FF">
        <w:rPr>
          <w:rFonts w:ascii="arial,helvetica,sans-serif"/>
          <w:szCs w:val="14"/>
        </w:rPr>
        <w:t>’</w:t>
      </w:r>
      <w:r w:rsidRPr="002B38FF">
        <w:rPr>
          <w:rFonts w:ascii="arial,helvetica,sans-serif"/>
          <w:szCs w:val="14"/>
        </w:rPr>
        <w:t>assaig d</w:t>
      </w:r>
      <w:r w:rsidRPr="002B38FF">
        <w:rPr>
          <w:rFonts w:ascii="arial,helvetica,sans-serif"/>
          <w:szCs w:val="14"/>
        </w:rPr>
        <w:t>’</w:t>
      </w:r>
      <w:r w:rsidRPr="002B38FF">
        <w:rPr>
          <w:rFonts w:ascii="arial,helvetica,sans-serif"/>
          <w:szCs w:val="14"/>
        </w:rPr>
        <w:t>una mostra del producte elaborat per un laboratori d</w:t>
      </w:r>
      <w:r w:rsidRPr="002B38FF">
        <w:rPr>
          <w:rFonts w:ascii="arial,helvetica,sans-serif"/>
          <w:szCs w:val="14"/>
        </w:rPr>
        <w:t>’</w:t>
      </w:r>
      <w:r w:rsidRPr="002B38FF">
        <w:rPr>
          <w:rFonts w:ascii="arial,helvetica,sans-serif"/>
          <w:szCs w:val="14"/>
        </w:rPr>
        <w:t>assaigs per al control de qualitat de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inscrit en el Registre General del Codi T</w:t>
      </w:r>
      <w:r w:rsidRPr="002B38FF">
        <w:rPr>
          <w:rFonts w:ascii="arial,helvetica,sans-serif"/>
          <w:szCs w:val="14"/>
        </w:rPr>
        <w:t>è</w:t>
      </w:r>
      <w:r w:rsidRPr="002B38FF">
        <w:rPr>
          <w:rFonts w:ascii="arial,helvetica,sans-serif"/>
          <w:szCs w:val="14"/>
        </w:rPr>
        <w:t>cnic de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de les entitats de control de qualitat de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i dels laboratoris d</w:t>
      </w:r>
      <w:r w:rsidRPr="002B38FF">
        <w:rPr>
          <w:rFonts w:ascii="arial,helvetica,sans-serif"/>
          <w:szCs w:val="14"/>
        </w:rPr>
        <w:t>’</w:t>
      </w:r>
      <w:r w:rsidRPr="002B38FF">
        <w:rPr>
          <w:rFonts w:ascii="arial,helvetica,sans-serif"/>
          <w:szCs w:val="14"/>
        </w:rPr>
        <w:t>assaigs per al control de qualitat de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w:t>
      </w:r>
    </w:p>
    <w:p w14:paraId="6FA153E6" w14:textId="77777777" w:rsidR="00E118CD" w:rsidRPr="002B38FF" w:rsidRDefault="00D95247">
      <w:pPr>
        <w:rPr>
          <w:sz w:val="6"/>
          <w:szCs w:val="14"/>
        </w:rPr>
      </w:pPr>
      <w:r w:rsidRPr="002B38FF">
        <w:rPr>
          <w:rFonts w:ascii="Times New Roman,serif"/>
          <w:sz w:val="18"/>
          <w:szCs w:val="14"/>
        </w:rPr>
        <w:t xml:space="preserve"> </w:t>
      </w:r>
    </w:p>
    <w:p w14:paraId="1B1C8F8D" w14:textId="77777777" w:rsidR="00E118CD" w:rsidRPr="002B38FF" w:rsidRDefault="00D95247">
      <w:pPr>
        <w:rPr>
          <w:sz w:val="6"/>
          <w:szCs w:val="14"/>
        </w:rPr>
      </w:pPr>
      <w:r w:rsidRPr="002B38FF">
        <w:rPr>
          <w:rFonts w:ascii="Times New Roman,serif"/>
          <w:sz w:val="18"/>
          <w:szCs w:val="14"/>
        </w:rPr>
        <w:t> </w:t>
      </w:r>
    </w:p>
    <w:p w14:paraId="31BBC467" w14:textId="77777777" w:rsidR="00E118CD" w:rsidRPr="002B38FF" w:rsidRDefault="00D95247">
      <w:pPr>
        <w:rPr>
          <w:sz w:val="6"/>
          <w:szCs w:val="14"/>
        </w:rPr>
      </w:pPr>
      <w:r w:rsidRPr="002B38FF">
        <w:rPr>
          <w:rFonts w:ascii="Times New Roman,serif"/>
          <w:sz w:val="18"/>
          <w:szCs w:val="14"/>
        </w:rPr>
        <w:t xml:space="preserve"> </w:t>
      </w:r>
    </w:p>
    <w:p w14:paraId="0B6A7565" w14:textId="77777777" w:rsidR="00E118CD" w:rsidRPr="002B38FF" w:rsidRDefault="00D95247">
      <w:pPr>
        <w:rPr>
          <w:sz w:val="6"/>
          <w:szCs w:val="14"/>
        </w:rPr>
      </w:pPr>
      <w:r w:rsidRPr="002B38FF">
        <w:rPr>
          <w:rFonts w:ascii="arial,helvetica,sans-serif"/>
          <w:szCs w:val="14"/>
        </w:rPr>
        <w:t>Es pot consultar el registre general de laboratoris d</w:t>
      </w:r>
      <w:r w:rsidRPr="002B38FF">
        <w:rPr>
          <w:rFonts w:ascii="arial,helvetica,sans-serif"/>
          <w:szCs w:val="14"/>
        </w:rPr>
        <w:t>’</w:t>
      </w:r>
      <w:r w:rsidRPr="002B38FF">
        <w:rPr>
          <w:rFonts w:ascii="arial,helvetica,sans-serif"/>
          <w:szCs w:val="14"/>
        </w:rPr>
        <w:t>assaigs per al control de qualitat de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i la relaci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assaigs i proves de servei que poden fer per a la prestaci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assist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cnica en la p</w:t>
      </w:r>
      <w:r w:rsidRPr="002B38FF">
        <w:rPr>
          <w:rFonts w:ascii="arial,helvetica,sans-serif"/>
          <w:szCs w:val="14"/>
        </w:rPr>
        <w:t>à</w:t>
      </w:r>
      <w:r w:rsidRPr="002B38FF">
        <w:rPr>
          <w:rFonts w:ascii="arial,helvetica,sans-serif"/>
          <w:szCs w:val="14"/>
        </w:rPr>
        <w:t>gina web del Codi T</w:t>
      </w:r>
      <w:r w:rsidRPr="002B38FF">
        <w:rPr>
          <w:rFonts w:ascii="arial,helvetica,sans-serif"/>
          <w:szCs w:val="14"/>
        </w:rPr>
        <w:t>è</w:t>
      </w:r>
      <w:r w:rsidRPr="002B38FF">
        <w:rPr>
          <w:rFonts w:ascii="arial,helvetica,sans-serif"/>
          <w:szCs w:val="14"/>
        </w:rPr>
        <w:t>cnic de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w:t>
      </w:r>
    </w:p>
    <w:p w14:paraId="0E264C3B" w14:textId="77777777" w:rsidR="00E118CD" w:rsidRPr="002B38FF" w:rsidRDefault="00D95247">
      <w:pPr>
        <w:rPr>
          <w:sz w:val="6"/>
          <w:szCs w:val="14"/>
        </w:rPr>
      </w:pPr>
      <w:r w:rsidRPr="002B38FF">
        <w:rPr>
          <w:rFonts w:ascii="Times New Roman,serif"/>
          <w:sz w:val="18"/>
          <w:szCs w:val="14"/>
        </w:rPr>
        <w:t xml:space="preserve"> </w:t>
      </w:r>
    </w:p>
    <w:p w14:paraId="6E47312C" w14:textId="77777777" w:rsidR="00E118CD" w:rsidRPr="002B38FF" w:rsidRDefault="00D95247">
      <w:pPr>
        <w:rPr>
          <w:sz w:val="6"/>
          <w:szCs w:val="14"/>
        </w:rPr>
      </w:pPr>
      <w:r w:rsidRPr="002B38FF">
        <w:rPr>
          <w:rFonts w:ascii="Times New Roman,serif"/>
          <w:sz w:val="18"/>
          <w:szCs w:val="14"/>
        </w:rPr>
        <w:t> </w:t>
      </w:r>
    </w:p>
    <w:p w14:paraId="3C365899" w14:textId="77777777" w:rsidR="00E118CD" w:rsidRPr="002B38FF" w:rsidRDefault="00D95247">
      <w:pPr>
        <w:rPr>
          <w:sz w:val="6"/>
          <w:szCs w:val="14"/>
        </w:rPr>
      </w:pPr>
      <w:r w:rsidRPr="002B38FF">
        <w:rPr>
          <w:rFonts w:ascii="Times New Roman,serif"/>
          <w:sz w:val="18"/>
          <w:szCs w:val="14"/>
        </w:rPr>
        <w:t xml:space="preserve"> </w:t>
      </w:r>
    </w:p>
    <w:p w14:paraId="0BF1C9EA" w14:textId="77777777" w:rsidR="00E118CD" w:rsidRPr="002B38FF" w:rsidRDefault="00D95247">
      <w:pPr>
        <w:rPr>
          <w:sz w:val="6"/>
          <w:szCs w:val="14"/>
        </w:rPr>
      </w:pPr>
      <w:r w:rsidRPr="002B38FF">
        <w:rPr>
          <w:rFonts w:ascii="arial,helvetica,sans-serif"/>
          <w:szCs w:val="14"/>
        </w:rPr>
        <w:t>La justificaci</w:t>
      </w:r>
      <w:r w:rsidRPr="002B38FF">
        <w:rPr>
          <w:rFonts w:ascii="arial,helvetica,sans-serif"/>
          <w:szCs w:val="14"/>
        </w:rPr>
        <w:t>ó</w:t>
      </w:r>
      <w:r w:rsidRPr="002B38FF">
        <w:rPr>
          <w:rFonts w:ascii="arial,helvetica,sans-serif"/>
          <w:szCs w:val="14"/>
        </w:rPr>
        <w:t xml:space="preserve"> de les caracter</w:t>
      </w:r>
      <w:r w:rsidRPr="002B38FF">
        <w:rPr>
          <w:rFonts w:ascii="arial,helvetica,sans-serif"/>
          <w:szCs w:val="14"/>
        </w:rPr>
        <w:t>í</w:t>
      </w:r>
      <w:r w:rsidRPr="002B38FF">
        <w:rPr>
          <w:rFonts w:ascii="arial,helvetica,sans-serif"/>
          <w:szCs w:val="14"/>
        </w:rPr>
        <w:t>stiques dels productes de construcci</w:t>
      </w:r>
      <w:r w:rsidRPr="002B38FF">
        <w:rPr>
          <w:rFonts w:ascii="arial,helvetica,sans-serif"/>
          <w:szCs w:val="14"/>
        </w:rPr>
        <w:t>ó</w:t>
      </w:r>
      <w:r w:rsidRPr="002B38FF">
        <w:rPr>
          <w:rFonts w:ascii="arial,helvetica,sans-serif"/>
          <w:szCs w:val="14"/>
        </w:rPr>
        <w:t xml:space="preserve"> i la seva posada en obra resulta rellevant per a la direcci</w:t>
      </w:r>
      <w:r w:rsidRPr="002B38FF">
        <w:rPr>
          <w:rFonts w:ascii="arial,helvetica,sans-serif"/>
          <w:szCs w:val="14"/>
        </w:rPr>
        <w:t>ó</w:t>
      </w:r>
      <w:r w:rsidRPr="002B38FF">
        <w:rPr>
          <w:rFonts w:ascii="arial,helvetica,sans-serif"/>
          <w:szCs w:val="14"/>
        </w:rPr>
        <w:t xml:space="preserve"> facultativa, ja que d</w:t>
      </w:r>
      <w:r w:rsidRPr="002B38FF">
        <w:rPr>
          <w:rFonts w:ascii="arial,helvetica,sans-serif"/>
          <w:szCs w:val="14"/>
        </w:rPr>
        <w:t>’</w:t>
      </w:r>
      <w:r w:rsidRPr="002B38FF">
        <w:rPr>
          <w:rFonts w:ascii="arial,helvetica,sans-serif"/>
          <w:szCs w:val="14"/>
        </w:rPr>
        <w:t>acord amb l</w:t>
      </w:r>
      <w:r w:rsidRPr="002B38FF">
        <w:rPr>
          <w:rFonts w:ascii="arial,helvetica,sans-serif"/>
          <w:szCs w:val="14"/>
        </w:rPr>
        <w:t>’</w:t>
      </w:r>
      <w:r w:rsidRPr="002B38FF">
        <w:rPr>
          <w:rFonts w:ascii="arial,helvetica,sans-serif"/>
          <w:szCs w:val="14"/>
        </w:rPr>
        <w:t>art. 7 de la part I del CTE, s</w:t>
      </w:r>
      <w:r w:rsidRPr="002B38FF">
        <w:rPr>
          <w:rFonts w:ascii="arial,helvetica,sans-serif"/>
          <w:szCs w:val="14"/>
        </w:rPr>
        <w:t>’</w:t>
      </w:r>
      <w:r w:rsidRPr="002B38FF">
        <w:rPr>
          <w:rFonts w:ascii="arial,helvetica,sans-serif"/>
          <w:szCs w:val="14"/>
        </w:rPr>
        <w:t>hauran d</w:t>
      </w:r>
      <w:r w:rsidRPr="002B38FF">
        <w:rPr>
          <w:rFonts w:ascii="arial,helvetica,sans-serif"/>
          <w:szCs w:val="14"/>
        </w:rPr>
        <w:t>’</w:t>
      </w:r>
      <w:r w:rsidRPr="002B38FF">
        <w:rPr>
          <w:rFonts w:ascii="arial,helvetica,sans-serif"/>
          <w:szCs w:val="14"/>
        </w:rPr>
        <w:t>incloure en el llibre de l</w:t>
      </w:r>
      <w:r w:rsidRPr="002B38FF">
        <w:rPr>
          <w:rFonts w:ascii="arial,helvetica,sans-serif"/>
          <w:szCs w:val="14"/>
        </w:rPr>
        <w:t>’</w:t>
      </w:r>
      <w:r w:rsidRPr="002B38FF">
        <w:rPr>
          <w:rFonts w:ascii="arial,helvetica,sans-serif"/>
          <w:szCs w:val="14"/>
        </w:rPr>
        <w:t>edifici les acreditacions documentals dels productes que s</w:t>
      </w:r>
      <w:r w:rsidRPr="002B38FF">
        <w:rPr>
          <w:rFonts w:ascii="arial,helvetica,sans-serif"/>
          <w:szCs w:val="14"/>
        </w:rPr>
        <w:t>’</w:t>
      </w:r>
      <w:r w:rsidRPr="002B38FF">
        <w:rPr>
          <w:rFonts w:ascii="arial,helvetica,sans-serif"/>
          <w:szCs w:val="14"/>
        </w:rPr>
        <w:t>incorporin a l</w:t>
      </w:r>
      <w:r w:rsidRPr="002B38FF">
        <w:rPr>
          <w:rFonts w:ascii="arial,helvetica,sans-serif"/>
          <w:szCs w:val="14"/>
        </w:rPr>
        <w:t>’</w:t>
      </w:r>
      <w:r w:rsidRPr="002B38FF">
        <w:rPr>
          <w:rFonts w:ascii="arial,helvetica,sans-serif"/>
          <w:szCs w:val="14"/>
        </w:rPr>
        <w:t>obra, aix</w:t>
      </w:r>
      <w:r w:rsidRPr="002B38FF">
        <w:rPr>
          <w:rFonts w:ascii="arial,helvetica,sans-serif"/>
          <w:szCs w:val="14"/>
        </w:rPr>
        <w:t>í</w:t>
      </w:r>
      <w:r w:rsidRPr="002B38FF">
        <w:rPr>
          <w:rFonts w:ascii="arial,helvetica,sans-serif"/>
          <w:szCs w:val="14"/>
        </w:rPr>
        <w:t xml:space="preserve"> com les instruccions d</w:t>
      </w:r>
      <w:r w:rsidRPr="002B38FF">
        <w:rPr>
          <w:rFonts w:ascii="arial,helvetica,sans-serif"/>
          <w:szCs w:val="14"/>
        </w:rPr>
        <w:t>’ú</w:t>
      </w:r>
      <w:r w:rsidRPr="002B38FF">
        <w:rPr>
          <w:rFonts w:ascii="arial,helvetica,sans-serif"/>
          <w:szCs w:val="14"/>
        </w:rPr>
        <w:t>s i manteniment de l</w:t>
      </w:r>
      <w:r w:rsidRPr="002B38FF">
        <w:rPr>
          <w:rFonts w:ascii="arial,helvetica,sans-serif"/>
          <w:szCs w:val="14"/>
        </w:rPr>
        <w:t>’</w:t>
      </w:r>
      <w:r w:rsidRPr="002B38FF">
        <w:rPr>
          <w:rFonts w:ascii="arial,helvetica,sans-serif"/>
          <w:szCs w:val="14"/>
        </w:rPr>
        <w:t>edifici. A m</w:t>
      </w:r>
      <w:r w:rsidRPr="002B38FF">
        <w:rPr>
          <w:rFonts w:ascii="arial,helvetica,sans-serif"/>
          <w:szCs w:val="14"/>
        </w:rPr>
        <w:t>é</w:t>
      </w:r>
      <w:r w:rsidRPr="002B38FF">
        <w:rPr>
          <w:rFonts w:ascii="arial,helvetica,sans-serif"/>
          <w:szCs w:val="14"/>
        </w:rPr>
        <w:t>s, aquesta documentaci</w:t>
      </w:r>
      <w:r w:rsidRPr="002B38FF">
        <w:rPr>
          <w:rFonts w:ascii="arial,helvetica,sans-serif"/>
          <w:szCs w:val="14"/>
        </w:rPr>
        <w:t>ó</w:t>
      </w:r>
      <w:r w:rsidRPr="002B38FF">
        <w:rPr>
          <w:rFonts w:ascii="arial,helvetica,sans-serif"/>
          <w:szCs w:val="14"/>
        </w:rPr>
        <w:t xml:space="preserve"> ser</w:t>
      </w:r>
      <w:r w:rsidRPr="002B38FF">
        <w:rPr>
          <w:rFonts w:ascii="arial,helvetica,sans-serif"/>
          <w:szCs w:val="14"/>
        </w:rPr>
        <w:t>à</w:t>
      </w:r>
      <w:r w:rsidRPr="002B38FF">
        <w:rPr>
          <w:rFonts w:ascii="arial,helvetica,sans-serif"/>
          <w:szCs w:val="14"/>
        </w:rPr>
        <w:t xml:space="preserve"> dipositada en </w:t>
      </w:r>
      <w:proofErr w:type="gramStart"/>
      <w:r w:rsidRPr="002B38FF">
        <w:rPr>
          <w:rFonts w:ascii="arial,helvetica,sans-serif"/>
          <w:szCs w:val="14"/>
        </w:rPr>
        <w:t>el col</w:t>
      </w:r>
      <w:proofErr w:type="gramEnd"/>
      <w:r w:rsidRPr="002B38FF">
        <w:rPr>
          <w:rFonts w:ascii="arial,helvetica,sans-serif"/>
          <w:szCs w:val="14"/>
        </w:rPr>
        <w:t>·</w:t>
      </w:r>
      <w:r w:rsidRPr="002B38FF">
        <w:rPr>
          <w:rFonts w:ascii="arial,helvetica,sans-serif"/>
          <w:szCs w:val="14"/>
        </w:rPr>
        <w:t xml:space="preserve">legi professional corresponent o, si </w:t>
      </w:r>
      <w:r w:rsidRPr="002B38FF">
        <w:rPr>
          <w:rFonts w:ascii="arial,helvetica,sans-serif"/>
          <w:szCs w:val="14"/>
        </w:rPr>
        <w:t>é</w:t>
      </w:r>
      <w:r w:rsidRPr="002B38FF">
        <w:rPr>
          <w:rFonts w:ascii="arial,helvetica,sans-serif"/>
          <w:szCs w:val="14"/>
        </w:rPr>
        <w:t>s el cas, en l</w:t>
      </w:r>
      <w:r w:rsidRPr="002B38FF">
        <w:rPr>
          <w:rFonts w:ascii="arial,helvetica,sans-serif"/>
          <w:szCs w:val="14"/>
        </w:rPr>
        <w:t>’</w:t>
      </w:r>
      <w:r w:rsidRPr="002B38FF">
        <w:rPr>
          <w:rFonts w:ascii="arial,helvetica,sans-serif"/>
          <w:szCs w:val="14"/>
        </w:rPr>
        <w:t>Administraci</w:t>
      </w:r>
      <w:r w:rsidRPr="002B38FF">
        <w:rPr>
          <w:rFonts w:ascii="arial,helvetica,sans-serif"/>
          <w:szCs w:val="14"/>
        </w:rPr>
        <w:t>ó</w:t>
      </w:r>
      <w:r w:rsidRPr="002B38FF">
        <w:rPr>
          <w:rFonts w:ascii="arial,helvetica,sans-serif"/>
          <w:szCs w:val="14"/>
        </w:rPr>
        <w:t xml:space="preserve"> p</w:t>
      </w:r>
      <w:r w:rsidRPr="002B38FF">
        <w:rPr>
          <w:rFonts w:ascii="arial,helvetica,sans-serif"/>
          <w:szCs w:val="14"/>
        </w:rPr>
        <w:t>ú</w:t>
      </w:r>
      <w:r w:rsidRPr="002B38FF">
        <w:rPr>
          <w:rFonts w:ascii="arial,helvetica,sans-serif"/>
          <w:szCs w:val="14"/>
        </w:rPr>
        <w:t>blica competent.</w:t>
      </w:r>
    </w:p>
    <w:p w14:paraId="55DBD1CD" w14:textId="77777777" w:rsidR="00E118CD" w:rsidRPr="002B38FF" w:rsidRDefault="00D95247">
      <w:pPr>
        <w:rPr>
          <w:sz w:val="6"/>
          <w:szCs w:val="14"/>
        </w:rPr>
      </w:pPr>
      <w:r w:rsidRPr="002B38FF">
        <w:rPr>
          <w:rFonts w:ascii="Times New Roman,serif"/>
          <w:sz w:val="18"/>
          <w:szCs w:val="14"/>
        </w:rPr>
        <w:t xml:space="preserve"> </w:t>
      </w:r>
    </w:p>
    <w:p w14:paraId="6D0C7D5C" w14:textId="77777777" w:rsidR="00E118CD" w:rsidRPr="002B38FF" w:rsidRDefault="00D95247">
      <w:pPr>
        <w:rPr>
          <w:sz w:val="6"/>
          <w:szCs w:val="14"/>
        </w:rPr>
      </w:pPr>
      <w:r w:rsidRPr="002B38FF">
        <w:rPr>
          <w:rFonts w:ascii="Times New Roman,serif"/>
          <w:sz w:val="18"/>
          <w:szCs w:val="14"/>
        </w:rPr>
        <w:t> </w:t>
      </w:r>
    </w:p>
    <w:p w14:paraId="1332351A" w14:textId="77777777" w:rsidR="00E118CD" w:rsidRPr="002B38FF" w:rsidRDefault="00D95247">
      <w:pPr>
        <w:rPr>
          <w:sz w:val="6"/>
          <w:szCs w:val="14"/>
        </w:rPr>
      </w:pPr>
      <w:r w:rsidRPr="002B38FF">
        <w:rPr>
          <w:rFonts w:ascii="Times New Roman,serif"/>
          <w:sz w:val="18"/>
          <w:szCs w:val="14"/>
        </w:rPr>
        <w:t xml:space="preserve"> </w:t>
      </w:r>
    </w:p>
    <w:p w14:paraId="082BD188" w14:textId="77777777" w:rsidR="00E118CD" w:rsidRPr="002B38FF" w:rsidRDefault="00D95247">
      <w:pPr>
        <w:rPr>
          <w:sz w:val="6"/>
          <w:szCs w:val="14"/>
        </w:rPr>
      </w:pPr>
      <w:r w:rsidRPr="002B38FF">
        <w:rPr>
          <w:rFonts w:ascii="arial,helvetica,sans-serif"/>
          <w:szCs w:val="14"/>
        </w:rPr>
        <w:t>A continuaci</w:t>
      </w:r>
      <w:r w:rsidRPr="002B38FF">
        <w:rPr>
          <w:rFonts w:ascii="arial,helvetica,sans-serif"/>
          <w:szCs w:val="14"/>
        </w:rPr>
        <w:t>ó</w:t>
      </w:r>
      <w:r w:rsidRPr="002B38FF">
        <w:rPr>
          <w:rFonts w:ascii="arial,helvetica,sans-serif"/>
          <w:szCs w:val="14"/>
        </w:rPr>
        <w:t>, en l</w:t>
      </w:r>
      <w:r w:rsidRPr="002B38FF">
        <w:rPr>
          <w:rFonts w:ascii="arial,helvetica,sans-serif"/>
          <w:szCs w:val="14"/>
        </w:rPr>
        <w:t>’</w:t>
      </w:r>
      <w:r w:rsidRPr="002B38FF">
        <w:rPr>
          <w:rFonts w:ascii="arial,helvetica,sans-serif"/>
          <w:szCs w:val="14"/>
        </w:rPr>
        <w:t>apartat 2. Relaci</w:t>
      </w:r>
      <w:r w:rsidRPr="002B38FF">
        <w:rPr>
          <w:rFonts w:ascii="arial,helvetica,sans-serif"/>
          <w:szCs w:val="14"/>
        </w:rPr>
        <w:t>ó</w:t>
      </w:r>
      <w:r w:rsidRPr="002B38FF">
        <w:rPr>
          <w:rFonts w:ascii="arial,helvetica,sans-serif"/>
          <w:szCs w:val="14"/>
        </w:rPr>
        <w:t xml:space="preserve"> de productes amb marcatge CE, s</w:t>
      </w:r>
      <w:r w:rsidRPr="002B38FF">
        <w:rPr>
          <w:rFonts w:ascii="arial,helvetica,sans-serif"/>
          <w:szCs w:val="14"/>
        </w:rPr>
        <w:t>’</w:t>
      </w:r>
      <w:r w:rsidRPr="002B38FF">
        <w:rPr>
          <w:rFonts w:ascii="arial,helvetica,sans-serif"/>
          <w:szCs w:val="14"/>
        </w:rPr>
        <w:t>especifiquen els productes d</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als quals se</w:t>
      </w:r>
      <w:r w:rsidRPr="002B38FF">
        <w:rPr>
          <w:rFonts w:ascii="arial,helvetica,sans-serif"/>
          <w:szCs w:val="14"/>
        </w:rPr>
        <w:t>’</w:t>
      </w:r>
      <w:r w:rsidRPr="002B38FF">
        <w:rPr>
          <w:rFonts w:ascii="arial,helvetica,sans-serif"/>
          <w:szCs w:val="14"/>
        </w:rPr>
        <w:t>ls exigeix el marcatge CE, segons l</w:t>
      </w:r>
      <w:r w:rsidRPr="002B38FF">
        <w:rPr>
          <w:rFonts w:ascii="arial,helvetica,sans-serif"/>
          <w:szCs w:val="14"/>
        </w:rPr>
        <w:t>’ú</w:t>
      </w:r>
      <w:r w:rsidRPr="002B38FF">
        <w:rPr>
          <w:rFonts w:ascii="arial,helvetica,sans-serif"/>
          <w:szCs w:val="14"/>
        </w:rPr>
        <w:t>ltima resoluci</w:t>
      </w:r>
      <w:r w:rsidRPr="002B38FF">
        <w:rPr>
          <w:rFonts w:ascii="arial,helvetica,sans-serif"/>
          <w:szCs w:val="14"/>
        </w:rPr>
        <w:t>ó</w:t>
      </w:r>
      <w:r w:rsidRPr="002B38FF">
        <w:rPr>
          <w:rFonts w:ascii="arial,helvetica,sans-serif"/>
          <w:szCs w:val="14"/>
        </w:rPr>
        <w:t xml:space="preserve"> publicada en el moment de la redacci</w:t>
      </w:r>
      <w:r w:rsidRPr="002B38FF">
        <w:rPr>
          <w:rFonts w:ascii="arial,helvetica,sans-serif"/>
          <w:szCs w:val="14"/>
        </w:rPr>
        <w:t>ó</w:t>
      </w:r>
      <w:r w:rsidRPr="002B38FF">
        <w:rPr>
          <w:rFonts w:ascii="arial,helvetica,sans-serif"/>
          <w:szCs w:val="14"/>
        </w:rPr>
        <w:t xml:space="preserve"> del present document (Resoluci</w:t>
      </w:r>
      <w:r w:rsidRPr="002B38FF">
        <w:rPr>
          <w:rFonts w:ascii="arial,helvetica,sans-serif"/>
          <w:szCs w:val="14"/>
        </w:rPr>
        <w:t>ó</w:t>
      </w:r>
      <w:r w:rsidRPr="002B38FF">
        <w:rPr>
          <w:rFonts w:ascii="arial,helvetica,sans-serif"/>
          <w:szCs w:val="14"/>
        </w:rPr>
        <w:t xml:space="preserve"> de 6 d</w:t>
      </w:r>
      <w:r w:rsidRPr="002B38FF">
        <w:rPr>
          <w:rFonts w:ascii="arial,helvetica,sans-serif"/>
          <w:szCs w:val="14"/>
        </w:rPr>
        <w:t>’</w:t>
      </w:r>
      <w:r w:rsidRPr="002B38FF">
        <w:rPr>
          <w:rFonts w:ascii="arial,helvetica,sans-serif"/>
          <w:szCs w:val="14"/>
        </w:rPr>
        <w:t>abril de 2017, de la Direcci</w:t>
      </w:r>
      <w:r w:rsidRPr="002B38FF">
        <w:rPr>
          <w:rFonts w:ascii="arial,helvetica,sans-serif"/>
          <w:szCs w:val="14"/>
        </w:rPr>
        <w:t>ó</w:t>
      </w:r>
      <w:r w:rsidRPr="002B38FF">
        <w:rPr>
          <w:rFonts w:ascii="arial,helvetica,sans-serif"/>
          <w:szCs w:val="14"/>
        </w:rPr>
        <w:t xml:space="preserve"> General d</w:t>
      </w:r>
      <w:r w:rsidRPr="002B38FF">
        <w:rPr>
          <w:rFonts w:ascii="arial,helvetica,sans-serif"/>
          <w:szCs w:val="14"/>
        </w:rPr>
        <w:t>’</w:t>
      </w:r>
      <w:r w:rsidRPr="002B38FF">
        <w:rPr>
          <w:rFonts w:ascii="arial,helvetica,sans-serif"/>
          <w:szCs w:val="14"/>
        </w:rPr>
        <w:t>Ind</w:t>
      </w:r>
      <w:r w:rsidRPr="002B38FF">
        <w:rPr>
          <w:rFonts w:ascii="arial,helvetica,sans-serif"/>
          <w:szCs w:val="14"/>
        </w:rPr>
        <w:t>ú</w:t>
      </w:r>
      <w:r w:rsidRPr="002B38FF">
        <w:rPr>
          <w:rFonts w:ascii="arial,helvetica,sans-serif"/>
          <w:szCs w:val="14"/>
        </w:rPr>
        <w:t>stria i de la Petita i Mitjana Empresa, per la qual s</w:t>
      </w:r>
      <w:r w:rsidRPr="002B38FF">
        <w:rPr>
          <w:rFonts w:ascii="arial,helvetica,sans-serif"/>
          <w:szCs w:val="14"/>
        </w:rPr>
        <w:t>’</w:t>
      </w:r>
      <w:r w:rsidRPr="002B38FF">
        <w:rPr>
          <w:rFonts w:ascii="arial,helvetica,sans-serif"/>
          <w:szCs w:val="14"/>
        </w:rPr>
        <w:t>amplien els annexos I, II i III de l</w:t>
      </w:r>
      <w:r w:rsidRPr="002B38FF">
        <w:rPr>
          <w:rFonts w:ascii="arial,helvetica,sans-serif"/>
          <w:szCs w:val="14"/>
        </w:rPr>
        <w:t>’</w:t>
      </w:r>
      <w:r w:rsidRPr="002B38FF">
        <w:rPr>
          <w:rFonts w:ascii="arial,helvetica,sans-serif"/>
          <w:szCs w:val="14"/>
        </w:rPr>
        <w:t>Ordre de 29 de novembre de 2001, per la qual es publiquen les refer</w:t>
      </w:r>
      <w:r w:rsidRPr="002B38FF">
        <w:rPr>
          <w:rFonts w:ascii="arial,helvetica,sans-serif"/>
          <w:szCs w:val="14"/>
        </w:rPr>
        <w:t>è</w:t>
      </w:r>
      <w:r w:rsidRPr="002B38FF">
        <w:rPr>
          <w:rFonts w:ascii="arial,helvetica,sans-serif"/>
          <w:szCs w:val="14"/>
        </w:rPr>
        <w:t>ncies a les normes UNE que s</w:t>
      </w:r>
      <w:r w:rsidRPr="002B38FF">
        <w:rPr>
          <w:rFonts w:ascii="arial,helvetica,sans-serif"/>
          <w:szCs w:val="14"/>
        </w:rPr>
        <w:t>ó</w:t>
      </w:r>
      <w:r w:rsidRPr="002B38FF">
        <w:rPr>
          <w:rFonts w:ascii="arial,helvetica,sans-serif"/>
          <w:szCs w:val="14"/>
        </w:rPr>
        <w:t>n transposici</w:t>
      </w:r>
      <w:r w:rsidRPr="002B38FF">
        <w:rPr>
          <w:rFonts w:ascii="arial,helvetica,sans-serif"/>
          <w:szCs w:val="14"/>
        </w:rPr>
        <w:t>ó</w:t>
      </w:r>
      <w:r w:rsidRPr="002B38FF">
        <w:rPr>
          <w:rFonts w:ascii="arial,helvetica,sans-serif"/>
          <w:szCs w:val="14"/>
        </w:rPr>
        <w:t xml:space="preserve"> de normes harmonitzades, aix</w:t>
      </w:r>
      <w:r w:rsidRPr="002B38FF">
        <w:rPr>
          <w:rFonts w:ascii="arial,helvetica,sans-serif"/>
          <w:szCs w:val="14"/>
        </w:rPr>
        <w:t>í</w:t>
      </w:r>
      <w:r w:rsidRPr="002B38FF">
        <w:rPr>
          <w:rFonts w:ascii="arial,helvetica,sans-serif"/>
          <w:szCs w:val="14"/>
        </w:rPr>
        <w:t xml:space="preserve"> com el per</w:t>
      </w:r>
      <w:r w:rsidRPr="002B38FF">
        <w:rPr>
          <w:rFonts w:ascii="arial,helvetica,sans-serif"/>
          <w:szCs w:val="14"/>
        </w:rPr>
        <w:t>í</w:t>
      </w:r>
      <w:r w:rsidRPr="002B38FF">
        <w:rPr>
          <w:rFonts w:ascii="arial,helvetica,sans-serif"/>
          <w:szCs w:val="14"/>
        </w:rPr>
        <w:t>ode de coexist</w:t>
      </w:r>
      <w:r w:rsidRPr="002B38FF">
        <w:rPr>
          <w:rFonts w:ascii="arial,helvetica,sans-serif"/>
          <w:szCs w:val="14"/>
        </w:rPr>
        <w:t>è</w:t>
      </w:r>
      <w:r w:rsidRPr="002B38FF">
        <w:rPr>
          <w:rFonts w:ascii="arial,helvetica,sans-serif"/>
          <w:szCs w:val="14"/>
        </w:rPr>
        <w:t>ncia i l</w:t>
      </w:r>
      <w:r w:rsidRPr="002B38FF">
        <w:rPr>
          <w:rFonts w:ascii="arial,helvetica,sans-serif"/>
          <w:szCs w:val="14"/>
        </w:rPr>
        <w:t>’</w:t>
      </w:r>
      <w:r w:rsidRPr="002B38FF">
        <w:rPr>
          <w:rFonts w:ascii="arial,helvetica,sans-serif"/>
          <w:szCs w:val="14"/>
        </w:rPr>
        <w:t>entrada en vigor del marcatge CE relatiu a diverses fam</w:t>
      </w:r>
      <w:r w:rsidRPr="002B38FF">
        <w:rPr>
          <w:rFonts w:ascii="arial,helvetica,sans-serif"/>
          <w:szCs w:val="14"/>
        </w:rPr>
        <w:t>í</w:t>
      </w:r>
      <w:r w:rsidRPr="002B38FF">
        <w:rPr>
          <w:rFonts w:ascii="arial,helvetica,sans-serif"/>
          <w:szCs w:val="14"/>
        </w:rPr>
        <w:t>lies de productes de construcci</w:t>
      </w:r>
      <w:r w:rsidRPr="002B38FF">
        <w:rPr>
          <w:rFonts w:ascii="arial,helvetica,sans-serif"/>
          <w:szCs w:val="14"/>
        </w:rPr>
        <w:t>ó</w:t>
      </w:r>
      <w:r w:rsidRPr="002B38FF">
        <w:rPr>
          <w:rFonts w:ascii="arial,helvetica,sans-serif"/>
          <w:szCs w:val="14"/>
        </w:rPr>
        <w:t>).</w:t>
      </w:r>
    </w:p>
    <w:p w14:paraId="141212E5" w14:textId="77777777" w:rsidR="00E118CD" w:rsidRPr="002B38FF" w:rsidRDefault="00D95247">
      <w:pPr>
        <w:rPr>
          <w:sz w:val="6"/>
          <w:szCs w:val="14"/>
        </w:rPr>
      </w:pPr>
      <w:r w:rsidRPr="002B38FF">
        <w:rPr>
          <w:rFonts w:ascii="Times New Roman,serif"/>
          <w:sz w:val="18"/>
          <w:szCs w:val="14"/>
        </w:rPr>
        <w:t xml:space="preserve"> </w:t>
      </w:r>
    </w:p>
    <w:p w14:paraId="146B8F6B" w14:textId="77777777" w:rsidR="00E118CD" w:rsidRPr="002B38FF" w:rsidRDefault="00D95247">
      <w:pPr>
        <w:rPr>
          <w:sz w:val="6"/>
          <w:szCs w:val="14"/>
        </w:rPr>
      </w:pPr>
      <w:r w:rsidRPr="002B38FF">
        <w:rPr>
          <w:rFonts w:ascii="Times New Roman,serif"/>
          <w:sz w:val="18"/>
          <w:szCs w:val="14"/>
        </w:rPr>
        <w:t> </w:t>
      </w:r>
    </w:p>
    <w:p w14:paraId="7D69C67F" w14:textId="77777777" w:rsidR="00E118CD" w:rsidRPr="002B38FF" w:rsidRDefault="00D95247">
      <w:pPr>
        <w:rPr>
          <w:sz w:val="6"/>
          <w:szCs w:val="14"/>
        </w:rPr>
      </w:pPr>
      <w:r w:rsidRPr="002B38FF">
        <w:rPr>
          <w:rFonts w:ascii="Times New Roman,serif"/>
          <w:sz w:val="18"/>
          <w:szCs w:val="14"/>
        </w:rPr>
        <w:t xml:space="preserve"> </w:t>
      </w:r>
    </w:p>
    <w:p w14:paraId="5DF0F30A" w14:textId="77777777" w:rsidR="00E118CD" w:rsidRPr="002B38FF" w:rsidRDefault="00D95247">
      <w:pPr>
        <w:rPr>
          <w:sz w:val="6"/>
          <w:szCs w:val="14"/>
        </w:rPr>
      </w:pPr>
      <w:r w:rsidRPr="002B38FF">
        <w:rPr>
          <w:rFonts w:ascii="arial,helvetica,sans-serif"/>
          <w:szCs w:val="14"/>
        </w:rPr>
        <w:lastRenderedPageBreak/>
        <w:t>A mesura que vagin apareixent noves resolucions, aquesta relaci</w:t>
      </w:r>
      <w:r w:rsidRPr="002B38FF">
        <w:rPr>
          <w:rFonts w:ascii="arial,helvetica,sans-serif"/>
          <w:szCs w:val="14"/>
        </w:rPr>
        <w:t>ó</w:t>
      </w:r>
      <w:r w:rsidRPr="002B38FF">
        <w:rPr>
          <w:rFonts w:ascii="arial,helvetica,sans-serif"/>
          <w:szCs w:val="14"/>
        </w:rPr>
        <w:t xml:space="preserve"> haur</w:t>
      </w:r>
      <w:r w:rsidRPr="002B38FF">
        <w:rPr>
          <w:rFonts w:ascii="arial,helvetica,sans-serif"/>
          <w:szCs w:val="14"/>
        </w:rPr>
        <w:t>à</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actualitzar-se en els plecs de condicions t</w:t>
      </w:r>
      <w:r w:rsidRPr="002B38FF">
        <w:rPr>
          <w:rFonts w:ascii="arial,helvetica,sans-serif"/>
          <w:szCs w:val="14"/>
        </w:rPr>
        <w:t>è</w:t>
      </w:r>
      <w:r w:rsidRPr="002B38FF">
        <w:rPr>
          <w:rFonts w:ascii="arial,helvetica,sans-serif"/>
          <w:szCs w:val="14"/>
        </w:rPr>
        <w:t>cniques particulars de cada projecte.</w:t>
      </w:r>
    </w:p>
    <w:p w14:paraId="7FA8BF0A" w14:textId="77777777" w:rsidR="00E118CD" w:rsidRPr="002B38FF" w:rsidRDefault="00D95247">
      <w:pPr>
        <w:rPr>
          <w:sz w:val="6"/>
          <w:szCs w:val="14"/>
        </w:rPr>
      </w:pPr>
      <w:r w:rsidRPr="002B38FF">
        <w:rPr>
          <w:rFonts w:ascii="Arial,sans-serif"/>
          <w:b/>
          <w:sz w:val="18"/>
          <w:szCs w:val="14"/>
        </w:rPr>
        <w:t>2. Relaci</w:t>
      </w:r>
      <w:r w:rsidRPr="002B38FF">
        <w:rPr>
          <w:rFonts w:ascii="Arial,sans-serif"/>
          <w:b/>
          <w:sz w:val="18"/>
          <w:szCs w:val="14"/>
        </w:rPr>
        <w:t>ó</w:t>
      </w:r>
      <w:r w:rsidRPr="002B38FF">
        <w:rPr>
          <w:rFonts w:ascii="Arial,sans-serif"/>
          <w:b/>
          <w:sz w:val="18"/>
          <w:szCs w:val="14"/>
        </w:rPr>
        <w:t xml:space="preserve"> de productes amb marcatge CE</w:t>
      </w:r>
    </w:p>
    <w:p w14:paraId="07B5DEDE" w14:textId="77777777" w:rsidR="00E118CD" w:rsidRPr="002B38FF" w:rsidRDefault="00D95247">
      <w:pPr>
        <w:rPr>
          <w:sz w:val="6"/>
          <w:szCs w:val="14"/>
        </w:rPr>
      </w:pPr>
      <w:r w:rsidRPr="002B38FF">
        <w:rPr>
          <w:rFonts w:ascii="arial,helvetica,sans-serif"/>
          <w:szCs w:val="14"/>
        </w:rPr>
        <w:t>Relaci</w:t>
      </w:r>
      <w:r w:rsidRPr="002B38FF">
        <w:rPr>
          <w:rFonts w:ascii="arial,helvetica,sans-serif"/>
          <w:szCs w:val="14"/>
        </w:rPr>
        <w:t>ó</w:t>
      </w:r>
      <w:r w:rsidRPr="002B38FF">
        <w:rPr>
          <w:rFonts w:ascii="arial,helvetica,sans-serif"/>
          <w:szCs w:val="14"/>
        </w:rPr>
        <w:t xml:space="preserve"> de productes, amb la refer</w:t>
      </w:r>
      <w:r w:rsidRPr="002B38FF">
        <w:rPr>
          <w:rFonts w:ascii="arial,helvetica,sans-serif"/>
          <w:szCs w:val="14"/>
        </w:rPr>
        <w:t>è</w:t>
      </w:r>
      <w:r w:rsidRPr="002B38FF">
        <w:rPr>
          <w:rFonts w:ascii="arial,helvetica,sans-serif"/>
          <w:szCs w:val="14"/>
        </w:rPr>
        <w:t>ncia corresponent, per als quals s</w:t>
      </w:r>
      <w:r w:rsidRPr="002B38FF">
        <w:rPr>
          <w:rFonts w:ascii="arial,helvetica,sans-serif"/>
          <w:szCs w:val="14"/>
        </w:rPr>
        <w:t>’</w:t>
      </w:r>
      <w:r w:rsidRPr="002B38FF">
        <w:rPr>
          <w:rFonts w:ascii="arial,helvetica,sans-serif"/>
          <w:szCs w:val="14"/>
        </w:rPr>
        <w:t>amplia la informaci</w:t>
      </w:r>
      <w:r w:rsidRPr="002B38FF">
        <w:rPr>
          <w:rFonts w:ascii="arial,helvetica,sans-serif"/>
          <w:szCs w:val="14"/>
        </w:rPr>
        <w:t>ó</w:t>
      </w:r>
      <w:r w:rsidRPr="002B38FF">
        <w:rPr>
          <w:rFonts w:ascii="arial,helvetica,sans-serif"/>
          <w:szCs w:val="14"/>
        </w:rPr>
        <w:t>, per considerar-se oport</w:t>
      </w:r>
      <w:r w:rsidRPr="002B38FF">
        <w:rPr>
          <w:rFonts w:ascii="arial,helvetica,sans-serif"/>
          <w:szCs w:val="14"/>
        </w:rPr>
        <w:t>ú</w:t>
      </w:r>
      <w:r w:rsidRPr="002B38FF">
        <w:rPr>
          <w:rFonts w:ascii="arial,helvetica,sans-serif"/>
          <w:szCs w:val="14"/>
        </w:rPr>
        <w:t xml:space="preserve"> con</w:t>
      </w:r>
      <w:r w:rsidRPr="002B38FF">
        <w:rPr>
          <w:rFonts w:ascii="arial,helvetica,sans-serif"/>
          <w:szCs w:val="14"/>
        </w:rPr>
        <w:t>è</w:t>
      </w:r>
      <w:r w:rsidRPr="002B38FF">
        <w:rPr>
          <w:rFonts w:ascii="arial,helvetica,sans-serif"/>
          <w:szCs w:val="14"/>
        </w:rPr>
        <w:t>ixer-ne m</w:t>
      </w:r>
      <w:r w:rsidRPr="002B38FF">
        <w:rPr>
          <w:rFonts w:ascii="arial,helvetica,sans-serif"/>
          <w:szCs w:val="14"/>
        </w:rPr>
        <w:t>é</w:t>
      </w:r>
      <w:r w:rsidRPr="002B38FF">
        <w:rPr>
          <w:rFonts w:ascii="arial,helvetica,sans-serif"/>
          <w:szCs w:val="14"/>
        </w:rPr>
        <w:t>s a fons les especificacions t</w:t>
      </w:r>
      <w:r w:rsidRPr="002B38FF">
        <w:rPr>
          <w:rFonts w:ascii="arial,helvetica,sans-serif"/>
          <w:szCs w:val="14"/>
        </w:rPr>
        <w:t>è</w:t>
      </w:r>
      <w:r w:rsidRPr="002B38FF">
        <w:rPr>
          <w:rFonts w:ascii="arial,helvetica,sans-serif"/>
          <w:szCs w:val="14"/>
        </w:rPr>
        <w:t>cniques i caracter</w:t>
      </w:r>
      <w:r w:rsidRPr="002B38FF">
        <w:rPr>
          <w:rFonts w:ascii="arial,helvetica,sans-serif"/>
          <w:szCs w:val="14"/>
        </w:rPr>
        <w:t>í</w:t>
      </w:r>
      <w:r w:rsidRPr="002B38FF">
        <w:rPr>
          <w:rFonts w:ascii="arial,helvetica,sans-serif"/>
          <w:szCs w:val="14"/>
        </w:rPr>
        <w:t>stiques a l</w:t>
      </w:r>
      <w:r w:rsidRPr="002B38FF">
        <w:rPr>
          <w:rFonts w:ascii="arial,helvetica,sans-serif"/>
          <w:szCs w:val="14"/>
        </w:rPr>
        <w:t>’</w:t>
      </w:r>
      <w:r w:rsidRPr="002B38FF">
        <w:rPr>
          <w:rFonts w:ascii="arial,helvetica,sans-serif"/>
          <w:szCs w:val="14"/>
        </w:rPr>
        <w:t>hora de dur-ne a terme la recepci</w:t>
      </w:r>
      <w:r w:rsidRPr="002B38FF">
        <w:rPr>
          <w:rFonts w:ascii="arial,helvetica,sans-serif"/>
          <w:szCs w:val="14"/>
        </w:rPr>
        <w:t>ó</w:t>
      </w:r>
      <w:r w:rsidRPr="002B38FF">
        <w:rPr>
          <w:rFonts w:ascii="arial,helvetica,sans-serif"/>
          <w:szCs w:val="14"/>
        </w:rPr>
        <w:t>, ja que s</w:t>
      </w:r>
      <w:r w:rsidRPr="002B38FF">
        <w:rPr>
          <w:rFonts w:ascii="arial,helvetica,sans-serif"/>
          <w:szCs w:val="14"/>
        </w:rPr>
        <w:t>ó</w:t>
      </w:r>
      <w:r w:rsidRPr="002B38FF">
        <w:rPr>
          <w:rFonts w:ascii="arial,helvetica,sans-serif"/>
          <w:szCs w:val="14"/>
        </w:rPr>
        <w:t>n productes d</w:t>
      </w:r>
      <w:r w:rsidRPr="002B38FF">
        <w:rPr>
          <w:rFonts w:ascii="arial,helvetica,sans-serif"/>
          <w:szCs w:val="14"/>
        </w:rPr>
        <w:t>’ú</w:t>
      </w:r>
      <w:r w:rsidRPr="002B38FF">
        <w:rPr>
          <w:rFonts w:ascii="arial,helvetica,sans-serif"/>
          <w:szCs w:val="14"/>
        </w:rPr>
        <w:t>s freq</w:t>
      </w:r>
      <w:r w:rsidRPr="002B38FF">
        <w:rPr>
          <w:rFonts w:ascii="arial,helvetica,sans-serif"/>
          <w:szCs w:val="14"/>
        </w:rPr>
        <w:t>ü</w:t>
      </w:r>
      <w:r w:rsidRPr="002B38FF">
        <w:rPr>
          <w:rFonts w:ascii="arial,helvetica,sans-serif"/>
          <w:szCs w:val="14"/>
        </w:rPr>
        <w:t>ent i determinants per a garantir les exig</w:t>
      </w:r>
      <w:r w:rsidRPr="002B38FF">
        <w:rPr>
          <w:rFonts w:ascii="arial,helvetica,sans-serif"/>
          <w:szCs w:val="14"/>
        </w:rPr>
        <w:t>è</w:t>
      </w:r>
      <w:r w:rsidRPr="002B38FF">
        <w:rPr>
          <w:rFonts w:ascii="arial,helvetica,sans-serif"/>
          <w:szCs w:val="14"/>
        </w:rPr>
        <w:t>ncies b</w:t>
      </w:r>
      <w:r w:rsidRPr="002B38FF">
        <w:rPr>
          <w:rFonts w:ascii="arial,helvetica,sans-serif"/>
          <w:szCs w:val="14"/>
        </w:rPr>
        <w:t>à</w:t>
      </w:r>
      <w:r w:rsidRPr="002B38FF">
        <w:rPr>
          <w:rFonts w:ascii="arial,helvetica,sans-serif"/>
          <w:szCs w:val="14"/>
        </w:rPr>
        <w:t>siques que s</w:t>
      </w:r>
      <w:r w:rsidRPr="002B38FF">
        <w:rPr>
          <w:rFonts w:ascii="arial,helvetica,sans-serif"/>
          <w:szCs w:val="14"/>
        </w:rPr>
        <w:t>’</w:t>
      </w:r>
      <w:r w:rsidRPr="002B38FF">
        <w:rPr>
          <w:rFonts w:ascii="arial,helvetica,sans-serif"/>
          <w:szCs w:val="14"/>
        </w:rPr>
        <w:t>estableixen en la reglamentaci</w:t>
      </w:r>
      <w:r w:rsidRPr="002B38FF">
        <w:rPr>
          <w:rFonts w:ascii="arial,helvetica,sans-serif"/>
          <w:szCs w:val="14"/>
        </w:rPr>
        <w:t>ó</w:t>
      </w:r>
      <w:r w:rsidRPr="002B38FF">
        <w:rPr>
          <w:rFonts w:ascii="arial,helvetica,sans-serif"/>
          <w:szCs w:val="14"/>
        </w:rPr>
        <w:t xml:space="preserve"> vigent.</w:t>
      </w:r>
    </w:p>
    <w:p w14:paraId="6733A46B" w14:textId="77777777" w:rsidR="00E118CD" w:rsidRPr="002B38FF" w:rsidRDefault="00D95247">
      <w:pPr>
        <w:rPr>
          <w:sz w:val="6"/>
          <w:szCs w:val="14"/>
        </w:rPr>
      </w:pPr>
      <w:r w:rsidRPr="002B38FF">
        <w:rPr>
          <w:rFonts w:ascii="Times New Roman,serif"/>
          <w:sz w:val="18"/>
          <w:szCs w:val="14"/>
        </w:rPr>
        <w:t xml:space="preserve"> </w:t>
      </w:r>
    </w:p>
    <w:p w14:paraId="4337786F" w14:textId="77777777" w:rsidR="00E118CD" w:rsidRPr="002B38FF" w:rsidRDefault="00D95247">
      <w:pPr>
        <w:rPr>
          <w:sz w:val="6"/>
          <w:szCs w:val="14"/>
        </w:rPr>
      </w:pPr>
      <w:r w:rsidRPr="002B38FF">
        <w:rPr>
          <w:rFonts w:ascii="arial,helvetica,sans-serif"/>
          <w:b/>
          <w:szCs w:val="14"/>
        </w:rPr>
        <w:t>Í</w:t>
      </w:r>
      <w:r w:rsidRPr="002B38FF">
        <w:rPr>
          <w:rFonts w:ascii="arial,helvetica,sans-serif"/>
          <w:b/>
          <w:szCs w:val="14"/>
        </w:rPr>
        <w:t>ndex:</w:t>
      </w:r>
    </w:p>
    <w:p w14:paraId="421412D1" w14:textId="77777777" w:rsidR="00E118CD" w:rsidRPr="002B38FF" w:rsidRDefault="00D95247">
      <w:pPr>
        <w:rPr>
          <w:sz w:val="6"/>
          <w:szCs w:val="14"/>
        </w:rPr>
      </w:pPr>
      <w:r w:rsidRPr="002B38FF">
        <w:rPr>
          <w:rFonts w:ascii="Times New Roman,serif"/>
          <w:sz w:val="18"/>
          <w:szCs w:val="14"/>
        </w:rPr>
        <w:t xml:space="preserve"> </w:t>
      </w:r>
    </w:p>
    <w:p w14:paraId="1722A343" w14:textId="77777777" w:rsidR="00E118CD" w:rsidRPr="002B38FF" w:rsidRDefault="00D95247">
      <w:pPr>
        <w:rPr>
          <w:sz w:val="6"/>
          <w:szCs w:val="14"/>
        </w:rPr>
      </w:pPr>
      <w:r w:rsidRPr="002B38FF">
        <w:rPr>
          <w:rFonts w:ascii="arial,helvetica,sans-serif"/>
          <w:szCs w:val="14"/>
        </w:rPr>
        <w:t>1. FONAMENTACI</w:t>
      </w:r>
      <w:r w:rsidRPr="002B38FF">
        <w:rPr>
          <w:rFonts w:ascii="arial,helvetica,sans-serif"/>
          <w:szCs w:val="14"/>
        </w:rPr>
        <w:t>Ó</w:t>
      </w:r>
      <w:r w:rsidRPr="002B38FF">
        <w:rPr>
          <w:rFonts w:ascii="arial,helvetica,sans-serif"/>
          <w:szCs w:val="14"/>
        </w:rPr>
        <w:t xml:space="preserve"> I ESTRUCTURES</w:t>
      </w:r>
    </w:p>
    <w:p w14:paraId="26DDF1D2" w14:textId="77777777" w:rsidR="00E118CD" w:rsidRPr="002B38FF" w:rsidRDefault="00D95247">
      <w:pPr>
        <w:rPr>
          <w:sz w:val="6"/>
          <w:szCs w:val="14"/>
        </w:rPr>
      </w:pPr>
      <w:r w:rsidRPr="002B38FF">
        <w:rPr>
          <w:rFonts w:ascii="Times New Roman,serif"/>
          <w:sz w:val="18"/>
          <w:szCs w:val="14"/>
        </w:rPr>
        <w:t xml:space="preserve"> </w:t>
      </w:r>
    </w:p>
    <w:p w14:paraId="2B92CCC6" w14:textId="77777777" w:rsidR="00E118CD" w:rsidRPr="002B38FF" w:rsidRDefault="00D95247">
      <w:pPr>
        <w:rPr>
          <w:sz w:val="6"/>
          <w:szCs w:val="14"/>
        </w:rPr>
      </w:pPr>
      <w:r w:rsidRPr="002B38FF">
        <w:rPr>
          <w:rFonts w:ascii="arial,helvetica,sans-serif"/>
          <w:szCs w:val="14"/>
        </w:rPr>
        <w:t>1.2.1. PRODUCTES PREFABRICATS DE FORMIG</w:t>
      </w:r>
      <w:r w:rsidRPr="002B38FF">
        <w:rPr>
          <w:rFonts w:ascii="arial,helvetica,sans-serif"/>
          <w:szCs w:val="14"/>
        </w:rPr>
        <w:t>Ó</w:t>
      </w:r>
      <w:r w:rsidRPr="002B38FF">
        <w:rPr>
          <w:rFonts w:ascii="arial,helvetica,sans-serif"/>
          <w:szCs w:val="14"/>
        </w:rPr>
        <w:t>: PLAQUES ALVEOLARS</w:t>
      </w:r>
    </w:p>
    <w:p w14:paraId="39C68658" w14:textId="77777777" w:rsidR="00E118CD" w:rsidRPr="002B38FF" w:rsidRDefault="00D95247">
      <w:pPr>
        <w:rPr>
          <w:sz w:val="6"/>
          <w:szCs w:val="14"/>
        </w:rPr>
      </w:pPr>
      <w:r w:rsidRPr="002B38FF">
        <w:rPr>
          <w:rFonts w:ascii="Times New Roman,serif"/>
          <w:sz w:val="18"/>
          <w:szCs w:val="14"/>
        </w:rPr>
        <w:t xml:space="preserve"> </w:t>
      </w:r>
    </w:p>
    <w:p w14:paraId="101CC393" w14:textId="77777777" w:rsidR="00E118CD" w:rsidRPr="002B38FF" w:rsidRDefault="00D95247">
      <w:pPr>
        <w:rPr>
          <w:sz w:val="6"/>
          <w:szCs w:val="14"/>
        </w:rPr>
      </w:pPr>
      <w:r w:rsidRPr="002B38FF">
        <w:rPr>
          <w:rFonts w:ascii="arial,helvetica,sans-serif"/>
          <w:szCs w:val="14"/>
        </w:rPr>
        <w:t>1.2.2. PRODUCTES PREFABRICATS DE FORMIG</w:t>
      </w:r>
      <w:r w:rsidRPr="002B38FF">
        <w:rPr>
          <w:rFonts w:ascii="arial,helvetica,sans-serif"/>
          <w:szCs w:val="14"/>
        </w:rPr>
        <w:t>Ó</w:t>
      </w:r>
      <w:r w:rsidRPr="002B38FF">
        <w:rPr>
          <w:rFonts w:ascii="arial,helvetica,sans-serif"/>
          <w:szCs w:val="14"/>
        </w:rPr>
        <w:t>: PILONS DE FONAMENTACI</w:t>
      </w:r>
      <w:r w:rsidRPr="002B38FF">
        <w:rPr>
          <w:rFonts w:ascii="arial,helvetica,sans-serif"/>
          <w:szCs w:val="14"/>
        </w:rPr>
        <w:t>Ó</w:t>
      </w:r>
    </w:p>
    <w:p w14:paraId="3A879D91" w14:textId="77777777" w:rsidR="00E118CD" w:rsidRPr="002B38FF" w:rsidRDefault="00D95247">
      <w:pPr>
        <w:rPr>
          <w:sz w:val="6"/>
          <w:szCs w:val="14"/>
        </w:rPr>
      </w:pPr>
      <w:r w:rsidRPr="002B38FF">
        <w:rPr>
          <w:rFonts w:ascii="Times New Roman,serif"/>
          <w:sz w:val="18"/>
          <w:szCs w:val="14"/>
        </w:rPr>
        <w:t xml:space="preserve"> </w:t>
      </w:r>
    </w:p>
    <w:p w14:paraId="7FB4A23B" w14:textId="77777777" w:rsidR="00E118CD" w:rsidRPr="002B38FF" w:rsidRDefault="00D95247">
      <w:pPr>
        <w:rPr>
          <w:sz w:val="6"/>
          <w:szCs w:val="14"/>
        </w:rPr>
      </w:pPr>
      <w:r w:rsidRPr="002B38FF">
        <w:rPr>
          <w:rFonts w:ascii="arial,helvetica,sans-serif"/>
          <w:szCs w:val="14"/>
        </w:rPr>
        <w:t>1.2.4. PRODUCTES PREFABRICATS DE FORMIG</w:t>
      </w:r>
      <w:r w:rsidRPr="002B38FF">
        <w:rPr>
          <w:rFonts w:ascii="arial,helvetica,sans-serif"/>
          <w:szCs w:val="14"/>
        </w:rPr>
        <w:t>Ó</w:t>
      </w:r>
      <w:r w:rsidRPr="002B38FF">
        <w:rPr>
          <w:rFonts w:ascii="arial,helvetica,sans-serif"/>
          <w:szCs w:val="14"/>
        </w:rPr>
        <w:t xml:space="preserve">: ELEMENTS PER A FORJATS NERVATS </w:t>
      </w:r>
    </w:p>
    <w:p w14:paraId="4FC0BA7A" w14:textId="77777777" w:rsidR="00E118CD" w:rsidRPr="002B38FF" w:rsidRDefault="00D95247">
      <w:pPr>
        <w:rPr>
          <w:sz w:val="6"/>
          <w:szCs w:val="14"/>
        </w:rPr>
      </w:pPr>
      <w:r w:rsidRPr="002B38FF">
        <w:rPr>
          <w:rFonts w:ascii="Times New Roman,serif"/>
          <w:sz w:val="18"/>
          <w:szCs w:val="14"/>
        </w:rPr>
        <w:t xml:space="preserve"> </w:t>
      </w:r>
    </w:p>
    <w:p w14:paraId="2FBEBCB4" w14:textId="77777777" w:rsidR="00E118CD" w:rsidRPr="002B38FF" w:rsidRDefault="00D95247">
      <w:pPr>
        <w:rPr>
          <w:sz w:val="6"/>
          <w:szCs w:val="14"/>
        </w:rPr>
      </w:pPr>
      <w:r w:rsidRPr="002B38FF">
        <w:rPr>
          <w:rFonts w:ascii="arial,helvetica,sans-serif"/>
          <w:szCs w:val="14"/>
        </w:rPr>
        <w:t>1.2.5. PRODUCTES PREFABRICATS DE FORMIG</w:t>
      </w:r>
      <w:r w:rsidRPr="002B38FF">
        <w:rPr>
          <w:rFonts w:ascii="arial,helvetica,sans-serif"/>
          <w:szCs w:val="14"/>
        </w:rPr>
        <w:t>Ó</w:t>
      </w:r>
      <w:r w:rsidRPr="002B38FF">
        <w:rPr>
          <w:rFonts w:ascii="arial,helvetica,sans-serif"/>
          <w:szCs w:val="14"/>
        </w:rPr>
        <w:t xml:space="preserve">: ELEMENTS ESTRUCTURALS LINEALS </w:t>
      </w:r>
    </w:p>
    <w:p w14:paraId="435A0BD3" w14:textId="77777777" w:rsidR="00E118CD" w:rsidRPr="002B38FF" w:rsidRDefault="00D95247">
      <w:pPr>
        <w:rPr>
          <w:sz w:val="6"/>
          <w:szCs w:val="14"/>
        </w:rPr>
      </w:pPr>
      <w:r w:rsidRPr="002B38FF">
        <w:rPr>
          <w:rFonts w:ascii="Times New Roman,serif"/>
          <w:sz w:val="18"/>
          <w:szCs w:val="14"/>
        </w:rPr>
        <w:t xml:space="preserve"> </w:t>
      </w:r>
    </w:p>
    <w:p w14:paraId="70846D99" w14:textId="77777777" w:rsidR="00E118CD" w:rsidRPr="002B38FF" w:rsidRDefault="00D95247">
      <w:pPr>
        <w:rPr>
          <w:sz w:val="6"/>
          <w:szCs w:val="14"/>
        </w:rPr>
      </w:pPr>
      <w:r w:rsidRPr="002B38FF">
        <w:rPr>
          <w:rFonts w:ascii="arial,helvetica,sans-serif"/>
          <w:szCs w:val="14"/>
        </w:rPr>
        <w:t>2.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p>
    <w:p w14:paraId="236D7F85" w14:textId="77777777" w:rsidR="00E118CD" w:rsidRPr="002B38FF" w:rsidRDefault="00D95247">
      <w:pPr>
        <w:rPr>
          <w:sz w:val="6"/>
          <w:szCs w:val="14"/>
        </w:rPr>
      </w:pPr>
      <w:r w:rsidRPr="002B38FF">
        <w:rPr>
          <w:rFonts w:ascii="Times New Roman,serif"/>
          <w:sz w:val="18"/>
          <w:szCs w:val="14"/>
        </w:rPr>
        <w:t xml:space="preserve"> </w:t>
      </w:r>
    </w:p>
    <w:p w14:paraId="3AC1CB63" w14:textId="77777777" w:rsidR="00E118CD" w:rsidRPr="002B38FF" w:rsidRDefault="00D95247">
      <w:pPr>
        <w:rPr>
          <w:sz w:val="6"/>
          <w:szCs w:val="14"/>
        </w:rPr>
      </w:pPr>
      <w:r w:rsidRPr="002B38FF">
        <w:rPr>
          <w:rFonts w:ascii="arial,helvetica,sans-serif"/>
          <w:szCs w:val="14"/>
        </w:rPr>
        <w:t>2.1.1. PECES D</w:t>
      </w:r>
      <w:r w:rsidRPr="002B38FF">
        <w:rPr>
          <w:rFonts w:ascii="arial,helvetica,sans-serif"/>
          <w:szCs w:val="14"/>
        </w:rPr>
        <w:t>’</w:t>
      </w:r>
      <w:r w:rsidRPr="002B38FF">
        <w:rPr>
          <w:rFonts w:ascii="arial,helvetica,sans-serif"/>
          <w:szCs w:val="14"/>
        </w:rPr>
        <w:t>ARGILA CUITA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p>
    <w:p w14:paraId="37A4660A" w14:textId="77777777" w:rsidR="00E118CD" w:rsidRPr="002B38FF" w:rsidRDefault="00D95247">
      <w:pPr>
        <w:rPr>
          <w:sz w:val="6"/>
          <w:szCs w:val="14"/>
        </w:rPr>
      </w:pPr>
      <w:r w:rsidRPr="002B38FF">
        <w:rPr>
          <w:rFonts w:ascii="Times New Roman,serif"/>
          <w:sz w:val="18"/>
          <w:szCs w:val="14"/>
        </w:rPr>
        <w:t xml:space="preserve"> </w:t>
      </w:r>
    </w:p>
    <w:p w14:paraId="38EB55A4" w14:textId="77777777" w:rsidR="00E118CD" w:rsidRPr="002B38FF" w:rsidRDefault="00D95247">
      <w:pPr>
        <w:rPr>
          <w:sz w:val="6"/>
          <w:szCs w:val="14"/>
        </w:rPr>
      </w:pPr>
      <w:r w:rsidRPr="002B38FF">
        <w:rPr>
          <w:rFonts w:ascii="arial,helvetica,sans-serif"/>
          <w:szCs w:val="14"/>
        </w:rPr>
        <w:t>2.1.2. PECES SILICOCALC</w:t>
      </w:r>
      <w:r w:rsidRPr="002B38FF">
        <w:rPr>
          <w:rFonts w:ascii="arial,helvetica,sans-serif"/>
          <w:szCs w:val="14"/>
        </w:rPr>
        <w:t>À</w:t>
      </w:r>
      <w:r w:rsidRPr="002B38FF">
        <w:rPr>
          <w:rFonts w:ascii="arial,helvetica,sans-serif"/>
          <w:szCs w:val="14"/>
        </w:rPr>
        <w:t>RIES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p>
    <w:p w14:paraId="37413D69" w14:textId="77777777" w:rsidR="00E118CD" w:rsidRPr="002B38FF" w:rsidRDefault="00D95247">
      <w:pPr>
        <w:rPr>
          <w:sz w:val="6"/>
          <w:szCs w:val="14"/>
        </w:rPr>
      </w:pPr>
      <w:r w:rsidRPr="002B38FF">
        <w:rPr>
          <w:rFonts w:ascii="Times New Roman,serif"/>
          <w:sz w:val="18"/>
          <w:szCs w:val="14"/>
        </w:rPr>
        <w:t xml:space="preserve"> </w:t>
      </w:r>
    </w:p>
    <w:p w14:paraId="5CDDADE6" w14:textId="77777777" w:rsidR="00E118CD" w:rsidRPr="002B38FF" w:rsidRDefault="00D95247">
      <w:pPr>
        <w:rPr>
          <w:sz w:val="6"/>
          <w:szCs w:val="14"/>
        </w:rPr>
      </w:pPr>
      <w:r w:rsidRPr="002B38FF">
        <w:rPr>
          <w:rFonts w:ascii="arial,helvetica,sans-serif"/>
          <w:szCs w:val="14"/>
        </w:rPr>
        <w:t>2.1.3. BLOCS DE FORMIG</w:t>
      </w:r>
      <w:r w:rsidRPr="002B38FF">
        <w:rPr>
          <w:rFonts w:ascii="arial,helvetica,sans-serif"/>
          <w:szCs w:val="14"/>
        </w:rPr>
        <w:t>Ó</w:t>
      </w:r>
      <w:r w:rsidRPr="002B38FF">
        <w:rPr>
          <w:rFonts w:ascii="arial,helvetica,sans-serif"/>
          <w:szCs w:val="14"/>
        </w:rPr>
        <w:t xml:space="preserve"> (</w:t>
      </w:r>
      <w:r w:rsidRPr="002B38FF">
        <w:rPr>
          <w:rFonts w:ascii="arial,helvetica,sans-serif"/>
          <w:szCs w:val="14"/>
        </w:rPr>
        <w:t>À</w:t>
      </w:r>
      <w:r w:rsidRPr="002B38FF">
        <w:rPr>
          <w:rFonts w:ascii="arial,helvetica,sans-serif"/>
          <w:szCs w:val="14"/>
        </w:rPr>
        <w:t>RIDS DENSOS I LLEUGERS)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p>
    <w:p w14:paraId="3F6538B5" w14:textId="77777777" w:rsidR="00E118CD" w:rsidRPr="002B38FF" w:rsidRDefault="00D95247">
      <w:pPr>
        <w:rPr>
          <w:sz w:val="6"/>
          <w:szCs w:val="14"/>
        </w:rPr>
      </w:pPr>
      <w:r w:rsidRPr="002B38FF">
        <w:rPr>
          <w:rFonts w:ascii="Times New Roman,serif"/>
          <w:sz w:val="18"/>
          <w:szCs w:val="14"/>
        </w:rPr>
        <w:t xml:space="preserve"> </w:t>
      </w:r>
    </w:p>
    <w:p w14:paraId="293D3DAA" w14:textId="77777777" w:rsidR="00E118CD" w:rsidRPr="002B38FF" w:rsidRDefault="00D95247">
      <w:pPr>
        <w:rPr>
          <w:sz w:val="6"/>
          <w:szCs w:val="14"/>
        </w:rPr>
      </w:pPr>
      <w:r w:rsidRPr="002B38FF">
        <w:rPr>
          <w:rFonts w:ascii="arial,helvetica,sans-serif"/>
          <w:szCs w:val="14"/>
        </w:rPr>
        <w:t>2.1.4. BLOCS DE FORMIG</w:t>
      </w:r>
      <w:r w:rsidRPr="002B38FF">
        <w:rPr>
          <w:rFonts w:ascii="arial,helvetica,sans-serif"/>
          <w:szCs w:val="14"/>
        </w:rPr>
        <w:t>Ó</w:t>
      </w:r>
      <w:r w:rsidRPr="002B38FF">
        <w:rPr>
          <w:rFonts w:ascii="arial,helvetica,sans-serif"/>
          <w:szCs w:val="14"/>
        </w:rPr>
        <w:t xml:space="preserve"> CEL</w:t>
      </w:r>
      <w:r w:rsidRPr="002B38FF">
        <w:rPr>
          <w:rFonts w:ascii="arial,helvetica,sans-serif"/>
          <w:szCs w:val="14"/>
        </w:rPr>
        <w:t>·</w:t>
      </w:r>
      <w:r w:rsidRPr="002B38FF">
        <w:rPr>
          <w:rFonts w:ascii="arial,helvetica,sans-serif"/>
          <w:szCs w:val="14"/>
        </w:rPr>
        <w:t>LULAR CURAT EN AUTOCLAU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p>
    <w:p w14:paraId="2D73684B" w14:textId="77777777" w:rsidR="00E118CD" w:rsidRPr="002B38FF" w:rsidRDefault="00D95247">
      <w:pPr>
        <w:rPr>
          <w:sz w:val="6"/>
          <w:szCs w:val="14"/>
        </w:rPr>
      </w:pPr>
      <w:r w:rsidRPr="002B38FF">
        <w:rPr>
          <w:rFonts w:ascii="Times New Roman,serif"/>
          <w:sz w:val="18"/>
          <w:szCs w:val="14"/>
        </w:rPr>
        <w:t xml:space="preserve"> </w:t>
      </w:r>
    </w:p>
    <w:p w14:paraId="3F74CE4D" w14:textId="77777777" w:rsidR="00E118CD" w:rsidRPr="002B38FF" w:rsidRDefault="00D95247">
      <w:pPr>
        <w:rPr>
          <w:sz w:val="6"/>
          <w:szCs w:val="14"/>
        </w:rPr>
      </w:pPr>
      <w:r w:rsidRPr="002B38FF">
        <w:rPr>
          <w:rFonts w:ascii="arial,helvetica,sans-serif"/>
          <w:szCs w:val="14"/>
        </w:rPr>
        <w:t>2.1.5. PECES DE PEDRA ARTIFICIAL PER A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p>
    <w:p w14:paraId="7F1B3DA1" w14:textId="77777777" w:rsidR="00E118CD" w:rsidRPr="002B38FF" w:rsidRDefault="00D95247">
      <w:pPr>
        <w:rPr>
          <w:sz w:val="6"/>
          <w:szCs w:val="14"/>
        </w:rPr>
      </w:pPr>
      <w:r w:rsidRPr="002B38FF">
        <w:rPr>
          <w:rFonts w:ascii="Times New Roman,serif"/>
          <w:sz w:val="18"/>
          <w:szCs w:val="14"/>
        </w:rPr>
        <w:t xml:space="preserve"> </w:t>
      </w:r>
    </w:p>
    <w:p w14:paraId="53184BA3" w14:textId="77777777" w:rsidR="00E118CD" w:rsidRPr="002B38FF" w:rsidRDefault="00D95247">
      <w:pPr>
        <w:rPr>
          <w:sz w:val="6"/>
          <w:szCs w:val="14"/>
        </w:rPr>
      </w:pPr>
      <w:r w:rsidRPr="002B38FF">
        <w:rPr>
          <w:rFonts w:ascii="arial,helvetica,sans-serif"/>
          <w:szCs w:val="14"/>
        </w:rPr>
        <w:t>2.1.6. PECES DE PEDRA NATURAL PER A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p>
    <w:p w14:paraId="661A99AF" w14:textId="77777777" w:rsidR="00E118CD" w:rsidRPr="002B38FF" w:rsidRDefault="00D95247">
      <w:pPr>
        <w:rPr>
          <w:sz w:val="6"/>
          <w:szCs w:val="14"/>
        </w:rPr>
      </w:pPr>
      <w:r w:rsidRPr="002B38FF">
        <w:rPr>
          <w:rFonts w:ascii="Times New Roman,serif"/>
          <w:sz w:val="18"/>
          <w:szCs w:val="14"/>
        </w:rPr>
        <w:t xml:space="preserve"> </w:t>
      </w:r>
    </w:p>
    <w:p w14:paraId="2586B6E0" w14:textId="77777777" w:rsidR="00E118CD" w:rsidRPr="002B38FF" w:rsidRDefault="00D95247">
      <w:pPr>
        <w:rPr>
          <w:sz w:val="6"/>
          <w:szCs w:val="14"/>
        </w:rPr>
      </w:pPr>
      <w:r w:rsidRPr="002B38FF">
        <w:rPr>
          <w:rFonts w:ascii="arial,helvetica,sans-serif"/>
          <w:szCs w:val="14"/>
        </w:rPr>
        <w:t>2.2.1. CLAUS, AMARRAMENTS, ESTREPS I M</w:t>
      </w:r>
      <w:r w:rsidRPr="002B38FF">
        <w:rPr>
          <w:rFonts w:ascii="arial,helvetica,sans-serif"/>
          <w:szCs w:val="14"/>
        </w:rPr>
        <w:t>È</w:t>
      </w:r>
      <w:r w:rsidRPr="002B38FF">
        <w:rPr>
          <w:rFonts w:ascii="arial,helvetica,sans-serif"/>
          <w:szCs w:val="14"/>
        </w:rPr>
        <w:t xml:space="preserve">NSULES </w:t>
      </w:r>
    </w:p>
    <w:p w14:paraId="3C228338" w14:textId="77777777" w:rsidR="00E118CD" w:rsidRPr="002B38FF" w:rsidRDefault="00D95247">
      <w:pPr>
        <w:rPr>
          <w:sz w:val="6"/>
          <w:szCs w:val="14"/>
        </w:rPr>
      </w:pPr>
      <w:r w:rsidRPr="002B38FF">
        <w:rPr>
          <w:rFonts w:ascii="Times New Roman,serif"/>
          <w:sz w:val="18"/>
          <w:szCs w:val="14"/>
        </w:rPr>
        <w:t xml:space="preserve"> </w:t>
      </w:r>
    </w:p>
    <w:p w14:paraId="1310DF00" w14:textId="77777777" w:rsidR="00E118CD" w:rsidRPr="002B38FF" w:rsidRDefault="00D95247">
      <w:pPr>
        <w:rPr>
          <w:sz w:val="6"/>
          <w:szCs w:val="14"/>
        </w:rPr>
      </w:pPr>
      <w:r w:rsidRPr="002B38FF">
        <w:rPr>
          <w:rFonts w:ascii="arial,helvetica,sans-serif"/>
          <w:szCs w:val="14"/>
        </w:rPr>
        <w:t>2.2.3. ARMADURES AMB CAPA DA</w:t>
      </w:r>
      <w:r w:rsidRPr="002B38FF">
        <w:rPr>
          <w:rFonts w:ascii="arial,helvetica,sans-serif"/>
          <w:szCs w:val="14"/>
        </w:rPr>
        <w:t>’</w:t>
      </w:r>
      <w:r w:rsidRPr="002B38FF">
        <w:rPr>
          <w:rFonts w:ascii="arial,helvetica,sans-serif"/>
          <w:szCs w:val="14"/>
        </w:rPr>
        <w:t xml:space="preserve">RGAMASSA </w:t>
      </w:r>
    </w:p>
    <w:p w14:paraId="0947CCCF" w14:textId="77777777" w:rsidR="00E118CD" w:rsidRPr="002B38FF" w:rsidRDefault="00D95247">
      <w:pPr>
        <w:rPr>
          <w:sz w:val="6"/>
          <w:szCs w:val="14"/>
        </w:rPr>
      </w:pPr>
      <w:r w:rsidRPr="002B38FF">
        <w:rPr>
          <w:rFonts w:ascii="Times New Roman,serif"/>
          <w:sz w:val="18"/>
          <w:szCs w:val="14"/>
        </w:rPr>
        <w:t xml:space="preserve"> </w:t>
      </w:r>
    </w:p>
    <w:p w14:paraId="2288D175" w14:textId="77777777" w:rsidR="00E118CD" w:rsidRPr="002B38FF" w:rsidRDefault="00D95247">
      <w:pPr>
        <w:rPr>
          <w:sz w:val="6"/>
          <w:szCs w:val="14"/>
        </w:rPr>
      </w:pPr>
      <w:r w:rsidRPr="002B38FF">
        <w:rPr>
          <w:rFonts w:ascii="arial,helvetica,sans-serif"/>
          <w:szCs w:val="14"/>
        </w:rPr>
        <w:t>3.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p>
    <w:p w14:paraId="75D82814" w14:textId="77777777" w:rsidR="00E118CD" w:rsidRPr="002B38FF" w:rsidRDefault="00D95247">
      <w:pPr>
        <w:rPr>
          <w:sz w:val="6"/>
          <w:szCs w:val="14"/>
        </w:rPr>
      </w:pPr>
      <w:r w:rsidRPr="002B38FF">
        <w:rPr>
          <w:rFonts w:ascii="Times New Roman,serif"/>
          <w:sz w:val="18"/>
          <w:szCs w:val="14"/>
        </w:rPr>
        <w:t xml:space="preserve"> </w:t>
      </w:r>
    </w:p>
    <w:p w14:paraId="00867869" w14:textId="77777777" w:rsidR="00E118CD" w:rsidRPr="002B38FF" w:rsidRDefault="00D95247">
      <w:pPr>
        <w:rPr>
          <w:sz w:val="6"/>
          <w:szCs w:val="14"/>
        </w:rPr>
      </w:pPr>
      <w:r w:rsidRPr="002B38FF">
        <w:rPr>
          <w:rFonts w:ascii="arial,helvetica,sans-serif"/>
          <w:szCs w:val="14"/>
        </w:rPr>
        <w:t>3.1.1. PRODUCTES MANUFACTURATS DE LLANA MINERAL (MW)</w:t>
      </w:r>
    </w:p>
    <w:p w14:paraId="41C61269" w14:textId="77777777" w:rsidR="00E118CD" w:rsidRPr="002B38FF" w:rsidRDefault="00D95247">
      <w:pPr>
        <w:rPr>
          <w:sz w:val="6"/>
          <w:szCs w:val="14"/>
        </w:rPr>
      </w:pPr>
      <w:r w:rsidRPr="002B38FF">
        <w:rPr>
          <w:rFonts w:ascii="Times New Roman,serif"/>
          <w:sz w:val="18"/>
          <w:szCs w:val="14"/>
        </w:rPr>
        <w:t xml:space="preserve"> </w:t>
      </w:r>
    </w:p>
    <w:p w14:paraId="66BD1DCF" w14:textId="77777777" w:rsidR="00E118CD" w:rsidRPr="002B38FF" w:rsidRDefault="00D95247">
      <w:pPr>
        <w:rPr>
          <w:sz w:val="6"/>
          <w:szCs w:val="14"/>
        </w:rPr>
      </w:pPr>
      <w:r w:rsidRPr="002B38FF">
        <w:rPr>
          <w:rFonts w:ascii="arial,helvetica,sans-serif"/>
          <w:szCs w:val="14"/>
        </w:rPr>
        <w:t>3.2.1. PRODUCTES MANUFACTURATS DE POLIESTIR</w:t>
      </w:r>
      <w:r w:rsidRPr="002B38FF">
        <w:rPr>
          <w:rFonts w:ascii="arial,helvetica,sans-serif"/>
          <w:szCs w:val="14"/>
        </w:rPr>
        <w:t>È</w:t>
      </w:r>
      <w:r w:rsidRPr="002B38FF">
        <w:rPr>
          <w:rFonts w:ascii="arial,helvetica,sans-serif"/>
          <w:szCs w:val="14"/>
        </w:rPr>
        <w:t xml:space="preserve"> EXPANDIT (EPS)</w:t>
      </w:r>
    </w:p>
    <w:p w14:paraId="002D8770" w14:textId="77777777" w:rsidR="00E118CD" w:rsidRPr="002B38FF" w:rsidRDefault="00D95247">
      <w:pPr>
        <w:rPr>
          <w:sz w:val="6"/>
          <w:szCs w:val="14"/>
        </w:rPr>
      </w:pPr>
      <w:r w:rsidRPr="002B38FF">
        <w:rPr>
          <w:rFonts w:ascii="Times New Roman,serif"/>
          <w:sz w:val="18"/>
          <w:szCs w:val="14"/>
        </w:rPr>
        <w:t xml:space="preserve"> </w:t>
      </w:r>
    </w:p>
    <w:p w14:paraId="6DB1831D" w14:textId="77777777" w:rsidR="00E118CD" w:rsidRPr="002B38FF" w:rsidRDefault="00D95247">
      <w:pPr>
        <w:rPr>
          <w:sz w:val="6"/>
          <w:szCs w:val="14"/>
        </w:rPr>
      </w:pPr>
      <w:r w:rsidRPr="002B38FF">
        <w:rPr>
          <w:rFonts w:ascii="arial,helvetica,sans-serif"/>
          <w:szCs w:val="14"/>
        </w:rPr>
        <w:t>3.3.1. PRODUCTES MANUFACTURATS DE POLIESTIR</w:t>
      </w:r>
      <w:r w:rsidRPr="002B38FF">
        <w:rPr>
          <w:rFonts w:ascii="arial,helvetica,sans-serif"/>
          <w:szCs w:val="14"/>
        </w:rPr>
        <w:t>È</w:t>
      </w:r>
      <w:r w:rsidRPr="002B38FF">
        <w:rPr>
          <w:rFonts w:ascii="arial,helvetica,sans-serif"/>
          <w:szCs w:val="14"/>
        </w:rPr>
        <w:t xml:space="preserve"> EXTRUDIT (XPS)</w:t>
      </w:r>
    </w:p>
    <w:p w14:paraId="4DFFEEEA" w14:textId="77777777" w:rsidR="00E118CD" w:rsidRPr="002B38FF" w:rsidRDefault="00D95247">
      <w:pPr>
        <w:rPr>
          <w:sz w:val="6"/>
          <w:szCs w:val="14"/>
        </w:rPr>
      </w:pPr>
      <w:r w:rsidRPr="002B38FF">
        <w:rPr>
          <w:rFonts w:ascii="Times New Roman,serif"/>
          <w:sz w:val="18"/>
          <w:szCs w:val="14"/>
        </w:rPr>
        <w:t xml:space="preserve"> </w:t>
      </w:r>
    </w:p>
    <w:p w14:paraId="6E7D6723" w14:textId="77777777" w:rsidR="00E118CD" w:rsidRPr="002B38FF" w:rsidRDefault="00D95247">
      <w:pPr>
        <w:rPr>
          <w:sz w:val="6"/>
          <w:szCs w:val="14"/>
        </w:rPr>
      </w:pPr>
      <w:r w:rsidRPr="002B38FF">
        <w:rPr>
          <w:rFonts w:ascii="arial,helvetica,sans-serif"/>
          <w:szCs w:val="14"/>
        </w:rPr>
        <w:t>3.4.1. PRODUCTES MANUFACTURATS D</w:t>
      </w:r>
      <w:r w:rsidRPr="002B38FF">
        <w:rPr>
          <w:rFonts w:ascii="arial,helvetica,sans-serif"/>
          <w:szCs w:val="14"/>
        </w:rPr>
        <w:t>’</w:t>
      </w:r>
      <w:r w:rsidRPr="002B38FF">
        <w:rPr>
          <w:rFonts w:ascii="arial,helvetica,sans-serif"/>
          <w:szCs w:val="14"/>
        </w:rPr>
        <w:t>ESCUMA R</w:t>
      </w:r>
      <w:r w:rsidRPr="002B38FF">
        <w:rPr>
          <w:rFonts w:ascii="arial,helvetica,sans-serif"/>
          <w:szCs w:val="14"/>
        </w:rPr>
        <w:t>Í</w:t>
      </w:r>
      <w:r w:rsidRPr="002B38FF">
        <w:rPr>
          <w:rFonts w:ascii="arial,helvetica,sans-serif"/>
          <w:szCs w:val="14"/>
        </w:rPr>
        <w:t>GIDA DE POLIURET</w:t>
      </w:r>
      <w:r w:rsidRPr="002B38FF">
        <w:rPr>
          <w:rFonts w:ascii="arial,helvetica,sans-serif"/>
          <w:szCs w:val="14"/>
        </w:rPr>
        <w:t>À</w:t>
      </w:r>
      <w:r w:rsidRPr="002B38FF">
        <w:rPr>
          <w:rFonts w:ascii="arial,helvetica,sans-serif"/>
          <w:szCs w:val="14"/>
        </w:rPr>
        <w:t xml:space="preserve"> (PU)</w:t>
      </w:r>
    </w:p>
    <w:p w14:paraId="5BEAABA4" w14:textId="77777777" w:rsidR="00E118CD" w:rsidRPr="002B38FF" w:rsidRDefault="00D95247">
      <w:pPr>
        <w:rPr>
          <w:sz w:val="6"/>
          <w:szCs w:val="14"/>
        </w:rPr>
      </w:pPr>
      <w:r w:rsidRPr="002B38FF">
        <w:rPr>
          <w:rFonts w:ascii="Times New Roman,serif"/>
          <w:sz w:val="18"/>
          <w:szCs w:val="14"/>
        </w:rPr>
        <w:t xml:space="preserve"> </w:t>
      </w:r>
    </w:p>
    <w:p w14:paraId="54C78B38" w14:textId="77777777" w:rsidR="00E118CD" w:rsidRPr="002B38FF" w:rsidRDefault="00D95247">
      <w:pPr>
        <w:rPr>
          <w:sz w:val="6"/>
          <w:szCs w:val="14"/>
        </w:rPr>
      </w:pPr>
      <w:r w:rsidRPr="002B38FF">
        <w:rPr>
          <w:rFonts w:ascii="arial,helvetica,sans-serif"/>
          <w:szCs w:val="14"/>
        </w:rPr>
        <w:t>3.5.1. PRODUCTES MANUFACTURATS D</w:t>
      </w:r>
      <w:r w:rsidRPr="002B38FF">
        <w:rPr>
          <w:rFonts w:ascii="arial,helvetica,sans-serif"/>
          <w:szCs w:val="14"/>
        </w:rPr>
        <w:t>’</w:t>
      </w:r>
      <w:r w:rsidRPr="002B38FF">
        <w:rPr>
          <w:rFonts w:ascii="arial,helvetica,sans-serif"/>
          <w:szCs w:val="14"/>
        </w:rPr>
        <w:t>ESCUMA FEN</w:t>
      </w:r>
      <w:r w:rsidRPr="002B38FF">
        <w:rPr>
          <w:rFonts w:ascii="arial,helvetica,sans-serif"/>
          <w:szCs w:val="14"/>
        </w:rPr>
        <w:t>Ò</w:t>
      </w:r>
      <w:r w:rsidRPr="002B38FF">
        <w:rPr>
          <w:rFonts w:ascii="arial,helvetica,sans-serif"/>
          <w:szCs w:val="14"/>
        </w:rPr>
        <w:t>LICA (PF)</w:t>
      </w:r>
    </w:p>
    <w:p w14:paraId="0634B89E" w14:textId="77777777" w:rsidR="00E118CD" w:rsidRPr="002B38FF" w:rsidRDefault="00D95247">
      <w:pPr>
        <w:rPr>
          <w:sz w:val="6"/>
          <w:szCs w:val="14"/>
        </w:rPr>
      </w:pPr>
      <w:r w:rsidRPr="002B38FF">
        <w:rPr>
          <w:rFonts w:ascii="Times New Roman,serif"/>
          <w:sz w:val="18"/>
          <w:szCs w:val="14"/>
        </w:rPr>
        <w:t xml:space="preserve"> </w:t>
      </w:r>
    </w:p>
    <w:p w14:paraId="2F9B2DA3" w14:textId="77777777" w:rsidR="00E118CD" w:rsidRPr="002B38FF" w:rsidRDefault="00D95247">
      <w:pPr>
        <w:rPr>
          <w:sz w:val="6"/>
          <w:szCs w:val="14"/>
        </w:rPr>
      </w:pPr>
      <w:r w:rsidRPr="002B38FF">
        <w:rPr>
          <w:rFonts w:ascii="arial,helvetica,sans-serif"/>
          <w:szCs w:val="14"/>
        </w:rPr>
        <w:t>3.8.1. PRODUCTES MANUFACTURATS DE VIDRE CEL</w:t>
      </w:r>
      <w:r w:rsidRPr="002B38FF">
        <w:rPr>
          <w:rFonts w:ascii="arial,helvetica,sans-serif"/>
          <w:szCs w:val="14"/>
        </w:rPr>
        <w:t>·</w:t>
      </w:r>
      <w:r w:rsidRPr="002B38FF">
        <w:rPr>
          <w:rFonts w:ascii="arial,helvetica,sans-serif"/>
          <w:szCs w:val="14"/>
        </w:rPr>
        <w:t>LULAR (CG)</w:t>
      </w:r>
    </w:p>
    <w:p w14:paraId="6F328E71" w14:textId="77777777" w:rsidR="00E118CD" w:rsidRPr="002B38FF" w:rsidRDefault="00D95247">
      <w:pPr>
        <w:rPr>
          <w:sz w:val="6"/>
          <w:szCs w:val="14"/>
        </w:rPr>
      </w:pPr>
      <w:r w:rsidRPr="002B38FF">
        <w:rPr>
          <w:rFonts w:ascii="Times New Roman,serif"/>
          <w:sz w:val="18"/>
          <w:szCs w:val="14"/>
        </w:rPr>
        <w:t xml:space="preserve"> </w:t>
      </w:r>
    </w:p>
    <w:p w14:paraId="018F8927" w14:textId="77777777" w:rsidR="00E118CD" w:rsidRPr="002B38FF" w:rsidRDefault="00D95247">
      <w:pPr>
        <w:rPr>
          <w:sz w:val="6"/>
          <w:szCs w:val="14"/>
        </w:rPr>
      </w:pPr>
      <w:r w:rsidRPr="002B38FF">
        <w:rPr>
          <w:rFonts w:ascii="arial,helvetica,sans-serif"/>
          <w:szCs w:val="14"/>
        </w:rPr>
        <w:t>3.9. PRODUCTES MANUFACTURATS DE LLANA DE FUSTA (WW)</w:t>
      </w:r>
    </w:p>
    <w:p w14:paraId="7A8D59A2" w14:textId="77777777" w:rsidR="00E118CD" w:rsidRPr="002B38FF" w:rsidRDefault="00D95247">
      <w:pPr>
        <w:rPr>
          <w:sz w:val="6"/>
          <w:szCs w:val="14"/>
        </w:rPr>
      </w:pPr>
      <w:r w:rsidRPr="002B38FF">
        <w:rPr>
          <w:rFonts w:ascii="Times New Roman,serif"/>
          <w:sz w:val="18"/>
          <w:szCs w:val="14"/>
        </w:rPr>
        <w:t xml:space="preserve"> </w:t>
      </w:r>
    </w:p>
    <w:p w14:paraId="1BB48C19" w14:textId="77777777" w:rsidR="00E118CD" w:rsidRPr="002B38FF" w:rsidRDefault="00D95247">
      <w:pPr>
        <w:rPr>
          <w:sz w:val="6"/>
          <w:szCs w:val="14"/>
        </w:rPr>
      </w:pPr>
      <w:r w:rsidRPr="002B38FF">
        <w:rPr>
          <w:rFonts w:ascii="arial,helvetica,sans-serif"/>
          <w:szCs w:val="14"/>
        </w:rPr>
        <w:t>3.10. PRODUCTES MANUFACTURATS DE PERLITA EXPANDIDA (EPB)</w:t>
      </w:r>
    </w:p>
    <w:p w14:paraId="786F5DD7" w14:textId="77777777" w:rsidR="00E118CD" w:rsidRPr="002B38FF" w:rsidRDefault="00D95247">
      <w:pPr>
        <w:rPr>
          <w:sz w:val="6"/>
          <w:szCs w:val="14"/>
        </w:rPr>
      </w:pPr>
      <w:r w:rsidRPr="002B38FF">
        <w:rPr>
          <w:rFonts w:ascii="Times New Roman,serif"/>
          <w:sz w:val="18"/>
          <w:szCs w:val="14"/>
        </w:rPr>
        <w:t xml:space="preserve"> </w:t>
      </w:r>
    </w:p>
    <w:p w14:paraId="636FFB3D" w14:textId="77777777" w:rsidR="00E118CD" w:rsidRPr="002B38FF" w:rsidRDefault="00D95247">
      <w:pPr>
        <w:rPr>
          <w:sz w:val="6"/>
          <w:szCs w:val="14"/>
        </w:rPr>
      </w:pPr>
      <w:r w:rsidRPr="002B38FF">
        <w:rPr>
          <w:rFonts w:ascii="arial,helvetica,sans-serif"/>
          <w:szCs w:val="14"/>
        </w:rPr>
        <w:t>3.11. PRODUCTES MANUFACTURATS DE SURO EXPANDIT (ICB)</w:t>
      </w:r>
    </w:p>
    <w:p w14:paraId="5A062FFF" w14:textId="77777777" w:rsidR="00E118CD" w:rsidRPr="002B38FF" w:rsidRDefault="00D95247">
      <w:pPr>
        <w:rPr>
          <w:sz w:val="6"/>
          <w:szCs w:val="14"/>
        </w:rPr>
      </w:pPr>
      <w:r w:rsidRPr="002B38FF">
        <w:rPr>
          <w:rFonts w:ascii="Times New Roman,serif"/>
          <w:sz w:val="18"/>
          <w:szCs w:val="14"/>
        </w:rPr>
        <w:t xml:space="preserve"> </w:t>
      </w:r>
    </w:p>
    <w:p w14:paraId="3A6C2580" w14:textId="77777777" w:rsidR="00E118CD" w:rsidRPr="002B38FF" w:rsidRDefault="00D95247">
      <w:pPr>
        <w:rPr>
          <w:sz w:val="6"/>
          <w:szCs w:val="14"/>
        </w:rPr>
      </w:pPr>
      <w:r w:rsidRPr="002B38FF">
        <w:rPr>
          <w:rFonts w:ascii="arial,helvetica,sans-serif"/>
          <w:szCs w:val="14"/>
        </w:rPr>
        <w:t>3.12. PRODUCTES MANUFACTURATS DE FIBRA DE FUSTA (WF)</w:t>
      </w:r>
    </w:p>
    <w:p w14:paraId="61E76D80" w14:textId="77777777" w:rsidR="00E118CD" w:rsidRPr="002B38FF" w:rsidRDefault="00D95247">
      <w:pPr>
        <w:rPr>
          <w:sz w:val="6"/>
          <w:szCs w:val="14"/>
        </w:rPr>
      </w:pPr>
      <w:r w:rsidRPr="002B38FF">
        <w:rPr>
          <w:rFonts w:ascii="Times New Roman,serif"/>
          <w:sz w:val="18"/>
          <w:szCs w:val="14"/>
        </w:rPr>
        <w:t xml:space="preserve"> </w:t>
      </w:r>
    </w:p>
    <w:p w14:paraId="0660A4B7" w14:textId="77777777" w:rsidR="00E118CD" w:rsidRPr="002B38FF" w:rsidRDefault="00D95247">
      <w:pPr>
        <w:rPr>
          <w:sz w:val="6"/>
          <w:szCs w:val="14"/>
        </w:rPr>
      </w:pPr>
      <w:r w:rsidRPr="002B38FF">
        <w:rPr>
          <w:rFonts w:ascii="arial,helvetica,sans-serif"/>
          <w:szCs w:val="14"/>
        </w:rPr>
        <w:t>4. IMPERMEABILITZACI</w:t>
      </w:r>
      <w:r w:rsidRPr="002B38FF">
        <w:rPr>
          <w:rFonts w:ascii="arial,helvetica,sans-serif"/>
          <w:szCs w:val="14"/>
        </w:rPr>
        <w:t>Ó</w:t>
      </w:r>
    </w:p>
    <w:p w14:paraId="449BB275" w14:textId="77777777" w:rsidR="00E118CD" w:rsidRPr="002B38FF" w:rsidRDefault="00D95247">
      <w:pPr>
        <w:rPr>
          <w:sz w:val="6"/>
          <w:szCs w:val="14"/>
        </w:rPr>
      </w:pPr>
      <w:r w:rsidRPr="002B38FF">
        <w:rPr>
          <w:rFonts w:ascii="Times New Roman,serif"/>
          <w:sz w:val="18"/>
          <w:szCs w:val="14"/>
        </w:rPr>
        <w:t xml:space="preserve"> </w:t>
      </w:r>
    </w:p>
    <w:p w14:paraId="241A1244" w14:textId="77777777" w:rsidR="00E118CD" w:rsidRPr="002B38FF" w:rsidRDefault="00D95247">
      <w:pPr>
        <w:rPr>
          <w:sz w:val="6"/>
          <w:szCs w:val="14"/>
        </w:rPr>
      </w:pPr>
      <w:r w:rsidRPr="002B38FF">
        <w:rPr>
          <w:rFonts w:ascii="arial,helvetica,sans-serif"/>
          <w:szCs w:val="14"/>
        </w:rPr>
        <w:t>4.1. L</w:t>
      </w:r>
      <w:r w:rsidRPr="002B38FF">
        <w:rPr>
          <w:rFonts w:ascii="arial,helvetica,sans-serif"/>
          <w:szCs w:val="14"/>
        </w:rPr>
        <w:t>À</w:t>
      </w:r>
      <w:r w:rsidRPr="002B38FF">
        <w:rPr>
          <w:rFonts w:ascii="arial,helvetica,sans-serif"/>
          <w:szCs w:val="14"/>
        </w:rPr>
        <w:t>MINES FLEXIBLES PER A LA IMPERMEABILITZACI</w:t>
      </w:r>
      <w:r w:rsidRPr="002B38FF">
        <w:rPr>
          <w:rFonts w:ascii="arial,helvetica,sans-serif"/>
          <w:szCs w:val="14"/>
        </w:rPr>
        <w:t>Ó</w:t>
      </w:r>
    </w:p>
    <w:p w14:paraId="173B736D" w14:textId="77777777" w:rsidR="00E118CD" w:rsidRPr="002B38FF" w:rsidRDefault="00D95247">
      <w:pPr>
        <w:rPr>
          <w:sz w:val="6"/>
          <w:szCs w:val="14"/>
        </w:rPr>
      </w:pPr>
      <w:r w:rsidRPr="002B38FF">
        <w:rPr>
          <w:rFonts w:ascii="Times New Roman,serif"/>
          <w:sz w:val="18"/>
          <w:szCs w:val="14"/>
        </w:rPr>
        <w:t xml:space="preserve"> </w:t>
      </w:r>
    </w:p>
    <w:p w14:paraId="5EC7E354" w14:textId="77777777" w:rsidR="00E118CD" w:rsidRPr="002B38FF" w:rsidRDefault="00D95247">
      <w:pPr>
        <w:rPr>
          <w:sz w:val="6"/>
          <w:szCs w:val="14"/>
        </w:rPr>
      </w:pPr>
      <w:r w:rsidRPr="002B38FF">
        <w:rPr>
          <w:rFonts w:ascii="arial,helvetica,sans-serif"/>
          <w:szCs w:val="14"/>
        </w:rPr>
        <w:t>4.1.1. L</w:t>
      </w:r>
      <w:r w:rsidRPr="002B38FF">
        <w:rPr>
          <w:rFonts w:ascii="arial,helvetica,sans-serif"/>
          <w:szCs w:val="14"/>
        </w:rPr>
        <w:t>À</w:t>
      </w:r>
      <w:r w:rsidRPr="002B38FF">
        <w:rPr>
          <w:rFonts w:ascii="arial,helvetica,sans-serif"/>
          <w:szCs w:val="14"/>
        </w:rPr>
        <w:t>MINES BITUMINOSES AMB ARMADURA PER A IMPERMEABILITZACI</w:t>
      </w:r>
      <w:r w:rsidRPr="002B38FF">
        <w:rPr>
          <w:rFonts w:ascii="arial,helvetica,sans-serif"/>
          <w:szCs w:val="14"/>
        </w:rPr>
        <w:t>Ó</w:t>
      </w:r>
      <w:r w:rsidRPr="002B38FF">
        <w:rPr>
          <w:rFonts w:ascii="arial,helvetica,sans-serif"/>
          <w:szCs w:val="14"/>
        </w:rPr>
        <w:t xml:space="preserve"> DE COBERTES</w:t>
      </w:r>
    </w:p>
    <w:p w14:paraId="3568F957" w14:textId="77777777" w:rsidR="00E118CD" w:rsidRPr="002B38FF" w:rsidRDefault="00D95247">
      <w:pPr>
        <w:rPr>
          <w:sz w:val="6"/>
          <w:szCs w:val="14"/>
        </w:rPr>
      </w:pPr>
      <w:r w:rsidRPr="002B38FF">
        <w:rPr>
          <w:rFonts w:ascii="Times New Roman,serif"/>
          <w:sz w:val="18"/>
          <w:szCs w:val="14"/>
        </w:rPr>
        <w:t xml:space="preserve"> </w:t>
      </w:r>
    </w:p>
    <w:p w14:paraId="173240B2" w14:textId="77777777" w:rsidR="00E118CD" w:rsidRPr="002B38FF" w:rsidRDefault="00D95247">
      <w:pPr>
        <w:rPr>
          <w:sz w:val="6"/>
          <w:szCs w:val="14"/>
        </w:rPr>
      </w:pPr>
      <w:r w:rsidRPr="002B38FF">
        <w:rPr>
          <w:rFonts w:ascii="arial,helvetica,sans-serif"/>
          <w:szCs w:val="14"/>
        </w:rPr>
        <w:t>4.1.2. L</w:t>
      </w:r>
      <w:r w:rsidRPr="002B38FF">
        <w:rPr>
          <w:rFonts w:ascii="arial,helvetica,sans-serif"/>
          <w:szCs w:val="14"/>
        </w:rPr>
        <w:t>À</w:t>
      </w:r>
      <w:r w:rsidRPr="002B38FF">
        <w:rPr>
          <w:rFonts w:ascii="arial,helvetica,sans-serif"/>
          <w:szCs w:val="14"/>
        </w:rPr>
        <w:t xml:space="preserve">MINES AUXILIARS PER A COBERTES AMB ELEMENTS DISCONTINUS </w:t>
      </w:r>
    </w:p>
    <w:p w14:paraId="7DE8A814" w14:textId="77777777" w:rsidR="00E118CD" w:rsidRPr="002B38FF" w:rsidRDefault="00D95247">
      <w:pPr>
        <w:rPr>
          <w:sz w:val="6"/>
          <w:szCs w:val="14"/>
        </w:rPr>
      </w:pPr>
      <w:r w:rsidRPr="002B38FF">
        <w:rPr>
          <w:rFonts w:ascii="Times New Roman,serif"/>
          <w:sz w:val="18"/>
          <w:szCs w:val="14"/>
        </w:rPr>
        <w:t xml:space="preserve"> </w:t>
      </w:r>
    </w:p>
    <w:p w14:paraId="6185090A" w14:textId="77777777" w:rsidR="00E118CD" w:rsidRPr="002B38FF" w:rsidRDefault="00D95247">
      <w:pPr>
        <w:rPr>
          <w:sz w:val="6"/>
          <w:szCs w:val="14"/>
        </w:rPr>
      </w:pPr>
      <w:r w:rsidRPr="002B38FF">
        <w:rPr>
          <w:rFonts w:ascii="arial,helvetica,sans-serif"/>
          <w:szCs w:val="14"/>
        </w:rPr>
        <w:t>4.1.3. L</w:t>
      </w:r>
      <w:r w:rsidRPr="002B38FF">
        <w:rPr>
          <w:rFonts w:ascii="arial,helvetica,sans-serif"/>
          <w:szCs w:val="14"/>
        </w:rPr>
        <w:t>À</w:t>
      </w:r>
      <w:r w:rsidRPr="002B38FF">
        <w:rPr>
          <w:rFonts w:ascii="arial,helvetica,sans-serif"/>
          <w:szCs w:val="14"/>
        </w:rPr>
        <w:t xml:space="preserve">MINES AUXILIARS PER A MURS </w:t>
      </w:r>
    </w:p>
    <w:p w14:paraId="47B8B58D" w14:textId="77777777" w:rsidR="00E118CD" w:rsidRPr="002B38FF" w:rsidRDefault="00D95247">
      <w:pPr>
        <w:rPr>
          <w:sz w:val="6"/>
          <w:szCs w:val="14"/>
        </w:rPr>
      </w:pPr>
      <w:r w:rsidRPr="002B38FF">
        <w:rPr>
          <w:rFonts w:ascii="Times New Roman,serif"/>
          <w:sz w:val="18"/>
          <w:szCs w:val="14"/>
        </w:rPr>
        <w:t xml:space="preserve"> </w:t>
      </w:r>
    </w:p>
    <w:p w14:paraId="1419B1CD" w14:textId="77777777" w:rsidR="00E118CD" w:rsidRPr="002B38FF" w:rsidRDefault="00D95247">
      <w:pPr>
        <w:rPr>
          <w:sz w:val="6"/>
          <w:szCs w:val="14"/>
        </w:rPr>
      </w:pPr>
      <w:r w:rsidRPr="002B38FF">
        <w:rPr>
          <w:rFonts w:ascii="arial,helvetica,sans-serif"/>
          <w:szCs w:val="14"/>
        </w:rPr>
        <w:t>4.1.4. L</w:t>
      </w:r>
      <w:r w:rsidRPr="002B38FF">
        <w:rPr>
          <w:rFonts w:ascii="arial,helvetica,sans-serif"/>
          <w:szCs w:val="14"/>
        </w:rPr>
        <w:t>À</w:t>
      </w:r>
      <w:r w:rsidRPr="002B38FF">
        <w:rPr>
          <w:rFonts w:ascii="arial,helvetica,sans-serif"/>
          <w:szCs w:val="14"/>
        </w:rPr>
        <w:t>MINES PL</w:t>
      </w:r>
      <w:r w:rsidRPr="002B38FF">
        <w:rPr>
          <w:rFonts w:ascii="arial,helvetica,sans-serif"/>
          <w:szCs w:val="14"/>
        </w:rPr>
        <w:t>À</w:t>
      </w:r>
      <w:r w:rsidRPr="002B38FF">
        <w:rPr>
          <w:rFonts w:ascii="arial,helvetica,sans-serif"/>
          <w:szCs w:val="14"/>
        </w:rPr>
        <w:t>STIQUES I DE CAUTX</w:t>
      </w:r>
      <w:r w:rsidRPr="002B38FF">
        <w:rPr>
          <w:rFonts w:ascii="arial,helvetica,sans-serif"/>
          <w:szCs w:val="14"/>
        </w:rPr>
        <w:t>Ú</w:t>
      </w:r>
      <w:r w:rsidRPr="002B38FF">
        <w:rPr>
          <w:rFonts w:ascii="arial,helvetica,sans-serif"/>
          <w:szCs w:val="14"/>
        </w:rPr>
        <w:t xml:space="preserve"> PER A IMPERMEABILITZACI</w:t>
      </w:r>
      <w:r w:rsidRPr="002B38FF">
        <w:rPr>
          <w:rFonts w:ascii="arial,helvetica,sans-serif"/>
          <w:szCs w:val="14"/>
        </w:rPr>
        <w:t>Ó</w:t>
      </w:r>
      <w:r w:rsidRPr="002B38FF">
        <w:rPr>
          <w:rFonts w:ascii="arial,helvetica,sans-serif"/>
          <w:szCs w:val="14"/>
        </w:rPr>
        <w:t xml:space="preserve"> DE COBERTES</w:t>
      </w:r>
    </w:p>
    <w:p w14:paraId="38C6B534" w14:textId="77777777" w:rsidR="00E118CD" w:rsidRPr="002B38FF" w:rsidRDefault="00D95247">
      <w:pPr>
        <w:rPr>
          <w:sz w:val="6"/>
          <w:szCs w:val="14"/>
        </w:rPr>
      </w:pPr>
      <w:r w:rsidRPr="002B38FF">
        <w:rPr>
          <w:rFonts w:ascii="Times New Roman,serif"/>
          <w:sz w:val="18"/>
          <w:szCs w:val="14"/>
        </w:rPr>
        <w:t xml:space="preserve"> </w:t>
      </w:r>
    </w:p>
    <w:p w14:paraId="3A225A6B" w14:textId="77777777" w:rsidR="00E118CD" w:rsidRPr="002B38FF" w:rsidRDefault="00D95247">
      <w:pPr>
        <w:rPr>
          <w:sz w:val="6"/>
          <w:szCs w:val="14"/>
        </w:rPr>
      </w:pPr>
      <w:r w:rsidRPr="002B38FF">
        <w:rPr>
          <w:rFonts w:ascii="arial,helvetica,sans-serif"/>
          <w:szCs w:val="14"/>
        </w:rPr>
        <w:t>4.1.7. L</w:t>
      </w:r>
      <w:r w:rsidRPr="002B38FF">
        <w:rPr>
          <w:rFonts w:ascii="arial,helvetica,sans-serif"/>
          <w:szCs w:val="14"/>
        </w:rPr>
        <w:t>À</w:t>
      </w:r>
      <w:r w:rsidRPr="002B38FF">
        <w:rPr>
          <w:rFonts w:ascii="arial,helvetica,sans-serif"/>
          <w:szCs w:val="14"/>
        </w:rPr>
        <w:t>MINES BITUMINOSES PER AL CONTROL DEL VAPOR D</w:t>
      </w:r>
      <w:r w:rsidRPr="002B38FF">
        <w:rPr>
          <w:rFonts w:ascii="arial,helvetica,sans-serif"/>
          <w:szCs w:val="14"/>
        </w:rPr>
        <w:t>’</w:t>
      </w:r>
      <w:r w:rsidRPr="002B38FF">
        <w:rPr>
          <w:rFonts w:ascii="arial,helvetica,sans-serif"/>
          <w:szCs w:val="14"/>
        </w:rPr>
        <w:t>AIGUA</w:t>
      </w:r>
    </w:p>
    <w:p w14:paraId="52F37C22" w14:textId="77777777" w:rsidR="00E118CD" w:rsidRPr="002B38FF" w:rsidRDefault="00D95247">
      <w:pPr>
        <w:rPr>
          <w:sz w:val="6"/>
          <w:szCs w:val="14"/>
        </w:rPr>
      </w:pPr>
      <w:r w:rsidRPr="002B38FF">
        <w:rPr>
          <w:rFonts w:ascii="Times New Roman,serif"/>
          <w:sz w:val="18"/>
          <w:szCs w:val="14"/>
        </w:rPr>
        <w:t xml:space="preserve"> </w:t>
      </w:r>
    </w:p>
    <w:p w14:paraId="61EE0635" w14:textId="77777777" w:rsidR="00E118CD" w:rsidRPr="002B38FF" w:rsidRDefault="00D95247">
      <w:pPr>
        <w:rPr>
          <w:sz w:val="6"/>
          <w:szCs w:val="14"/>
        </w:rPr>
      </w:pPr>
      <w:r w:rsidRPr="002B38FF">
        <w:rPr>
          <w:rFonts w:ascii="arial,helvetica,sans-serif"/>
          <w:szCs w:val="14"/>
        </w:rPr>
        <w:t>7. FUSTERIA, DEFENSES, FERRATGES I VIDRE</w:t>
      </w:r>
    </w:p>
    <w:p w14:paraId="037101A4" w14:textId="77777777" w:rsidR="00E118CD" w:rsidRPr="002B38FF" w:rsidRDefault="00D95247">
      <w:pPr>
        <w:rPr>
          <w:sz w:val="6"/>
          <w:szCs w:val="14"/>
        </w:rPr>
      </w:pPr>
      <w:r w:rsidRPr="002B38FF">
        <w:rPr>
          <w:rFonts w:ascii="Times New Roman,serif"/>
          <w:sz w:val="18"/>
          <w:szCs w:val="14"/>
        </w:rPr>
        <w:t xml:space="preserve"> </w:t>
      </w:r>
    </w:p>
    <w:p w14:paraId="215890A6" w14:textId="77777777" w:rsidR="00E118CD" w:rsidRPr="002B38FF" w:rsidRDefault="00D95247">
      <w:pPr>
        <w:rPr>
          <w:sz w:val="6"/>
          <w:szCs w:val="14"/>
        </w:rPr>
      </w:pPr>
      <w:r w:rsidRPr="002B38FF">
        <w:rPr>
          <w:rFonts w:ascii="arial,helvetica,sans-serif"/>
          <w:szCs w:val="14"/>
        </w:rPr>
        <w:t>7.1.1. FINESTRES I PORTES PER ALS VIANANTS EXTERIORS</w:t>
      </w:r>
    </w:p>
    <w:p w14:paraId="5DB20040" w14:textId="77777777" w:rsidR="00E118CD" w:rsidRPr="002B38FF" w:rsidRDefault="00D95247">
      <w:pPr>
        <w:rPr>
          <w:sz w:val="6"/>
          <w:szCs w:val="14"/>
        </w:rPr>
      </w:pPr>
      <w:r w:rsidRPr="002B38FF">
        <w:rPr>
          <w:rFonts w:ascii="Times New Roman,serif"/>
          <w:sz w:val="18"/>
          <w:szCs w:val="14"/>
        </w:rPr>
        <w:t xml:space="preserve"> </w:t>
      </w:r>
    </w:p>
    <w:p w14:paraId="10C09030" w14:textId="77777777" w:rsidR="00E118CD" w:rsidRPr="002B38FF" w:rsidRDefault="00D95247">
      <w:pPr>
        <w:rPr>
          <w:sz w:val="6"/>
          <w:szCs w:val="14"/>
        </w:rPr>
      </w:pPr>
      <w:r w:rsidRPr="002B38FF">
        <w:rPr>
          <w:rFonts w:ascii="arial,helvetica,sans-serif"/>
          <w:szCs w:val="14"/>
        </w:rPr>
        <w:t>7.4. VIDRES PER A LA CONSTRUCCI</w:t>
      </w:r>
      <w:r w:rsidRPr="002B38FF">
        <w:rPr>
          <w:rFonts w:ascii="arial,helvetica,sans-serif"/>
          <w:szCs w:val="14"/>
        </w:rPr>
        <w:t>Ó</w:t>
      </w:r>
      <w:r w:rsidRPr="002B38FF">
        <w:rPr>
          <w:rFonts w:ascii="arial,helvetica,sans-serif"/>
          <w:szCs w:val="14"/>
        </w:rPr>
        <w:t xml:space="preserve"> </w:t>
      </w:r>
    </w:p>
    <w:p w14:paraId="46683B5B" w14:textId="77777777" w:rsidR="00E118CD" w:rsidRPr="002B38FF" w:rsidRDefault="00D95247">
      <w:pPr>
        <w:rPr>
          <w:sz w:val="6"/>
          <w:szCs w:val="14"/>
        </w:rPr>
      </w:pPr>
      <w:r w:rsidRPr="002B38FF">
        <w:rPr>
          <w:rFonts w:ascii="Times New Roman,serif"/>
          <w:sz w:val="18"/>
          <w:szCs w:val="14"/>
        </w:rPr>
        <w:t xml:space="preserve"> </w:t>
      </w:r>
    </w:p>
    <w:p w14:paraId="27B9FB8F" w14:textId="77777777" w:rsidR="00E118CD" w:rsidRPr="002B38FF" w:rsidRDefault="00D95247">
      <w:pPr>
        <w:rPr>
          <w:sz w:val="6"/>
          <w:szCs w:val="14"/>
        </w:rPr>
      </w:pPr>
      <w:r w:rsidRPr="002B38FF">
        <w:rPr>
          <w:rFonts w:ascii="arial,helvetica,sans-serif"/>
          <w:szCs w:val="14"/>
        </w:rPr>
        <w:t>8. REVESTIMENTS</w:t>
      </w:r>
    </w:p>
    <w:p w14:paraId="24F46D33" w14:textId="77777777" w:rsidR="00E118CD" w:rsidRPr="002B38FF" w:rsidRDefault="00D95247">
      <w:pPr>
        <w:rPr>
          <w:sz w:val="6"/>
          <w:szCs w:val="14"/>
        </w:rPr>
      </w:pPr>
      <w:r w:rsidRPr="002B38FF">
        <w:rPr>
          <w:rFonts w:ascii="Times New Roman,serif"/>
          <w:sz w:val="18"/>
          <w:szCs w:val="14"/>
        </w:rPr>
        <w:t xml:space="preserve"> </w:t>
      </w:r>
    </w:p>
    <w:p w14:paraId="500E059C" w14:textId="77777777" w:rsidR="00E118CD" w:rsidRPr="002B38FF" w:rsidRDefault="00D95247">
      <w:pPr>
        <w:rPr>
          <w:sz w:val="6"/>
          <w:szCs w:val="14"/>
        </w:rPr>
      </w:pPr>
      <w:r w:rsidRPr="002B38FF">
        <w:rPr>
          <w:rFonts w:ascii="arial,helvetica,sans-serif"/>
          <w:szCs w:val="14"/>
        </w:rPr>
        <w:t xml:space="preserve">8.1.1. TAULELLS DE PEDRA NATURAL PER A </w:t>
      </w:r>
      <w:r w:rsidRPr="002B38FF">
        <w:rPr>
          <w:rFonts w:ascii="arial,helvetica,sans-serif"/>
          <w:szCs w:val="14"/>
        </w:rPr>
        <w:t>Ú</w:t>
      </w:r>
      <w:r w:rsidRPr="002B38FF">
        <w:rPr>
          <w:rFonts w:ascii="arial,helvetica,sans-serif"/>
          <w:szCs w:val="14"/>
        </w:rPr>
        <w:t>S COM A PAVIMENT EXTERIOR</w:t>
      </w:r>
    </w:p>
    <w:p w14:paraId="44FA0178" w14:textId="77777777" w:rsidR="00E118CD" w:rsidRPr="002B38FF" w:rsidRDefault="00D95247">
      <w:pPr>
        <w:rPr>
          <w:sz w:val="6"/>
          <w:szCs w:val="14"/>
        </w:rPr>
      </w:pPr>
      <w:r w:rsidRPr="002B38FF">
        <w:rPr>
          <w:rFonts w:ascii="Times New Roman,serif"/>
          <w:sz w:val="18"/>
          <w:szCs w:val="14"/>
        </w:rPr>
        <w:t xml:space="preserve"> </w:t>
      </w:r>
    </w:p>
    <w:p w14:paraId="46174397" w14:textId="77777777" w:rsidR="00E118CD" w:rsidRPr="002B38FF" w:rsidRDefault="00D95247">
      <w:pPr>
        <w:rPr>
          <w:sz w:val="6"/>
          <w:szCs w:val="14"/>
        </w:rPr>
      </w:pPr>
      <w:r w:rsidRPr="002B38FF">
        <w:rPr>
          <w:rFonts w:ascii="arial,helvetica,sans-serif"/>
          <w:szCs w:val="14"/>
        </w:rPr>
        <w:t>8.1.4. PLAQUES DE PEDRA NATURAL PER A REVESTIMENTS MURALS</w:t>
      </w:r>
    </w:p>
    <w:p w14:paraId="0588E062" w14:textId="77777777" w:rsidR="00E118CD" w:rsidRPr="002B38FF" w:rsidRDefault="00D95247">
      <w:pPr>
        <w:rPr>
          <w:sz w:val="6"/>
          <w:szCs w:val="14"/>
        </w:rPr>
      </w:pPr>
      <w:r w:rsidRPr="002B38FF">
        <w:rPr>
          <w:rFonts w:ascii="Times New Roman,serif"/>
          <w:sz w:val="18"/>
          <w:szCs w:val="14"/>
        </w:rPr>
        <w:t xml:space="preserve"> </w:t>
      </w:r>
    </w:p>
    <w:p w14:paraId="6F14D1FC" w14:textId="77777777" w:rsidR="00E118CD" w:rsidRPr="002B38FF" w:rsidRDefault="00D95247">
      <w:pPr>
        <w:rPr>
          <w:sz w:val="6"/>
          <w:szCs w:val="14"/>
        </w:rPr>
      </w:pPr>
      <w:r w:rsidRPr="002B38FF">
        <w:rPr>
          <w:rFonts w:ascii="arial,helvetica,sans-serif"/>
          <w:szCs w:val="14"/>
        </w:rPr>
        <w:t>8.1.5. PLAQUETES DE PEDRA NATURAL</w:t>
      </w:r>
    </w:p>
    <w:p w14:paraId="0CC8AE34" w14:textId="77777777" w:rsidR="00E118CD" w:rsidRPr="002B38FF" w:rsidRDefault="00D95247">
      <w:pPr>
        <w:rPr>
          <w:sz w:val="6"/>
          <w:szCs w:val="14"/>
        </w:rPr>
      </w:pPr>
      <w:r w:rsidRPr="002B38FF">
        <w:rPr>
          <w:rFonts w:ascii="Times New Roman,serif"/>
          <w:sz w:val="18"/>
          <w:szCs w:val="14"/>
        </w:rPr>
        <w:t xml:space="preserve"> </w:t>
      </w:r>
    </w:p>
    <w:p w14:paraId="09CFCBE6" w14:textId="77777777" w:rsidR="00E118CD" w:rsidRPr="002B38FF" w:rsidRDefault="00D95247">
      <w:pPr>
        <w:rPr>
          <w:sz w:val="6"/>
          <w:szCs w:val="14"/>
        </w:rPr>
      </w:pPr>
      <w:r w:rsidRPr="002B38FF">
        <w:rPr>
          <w:rFonts w:ascii="arial,helvetica,sans-serif"/>
          <w:szCs w:val="14"/>
        </w:rPr>
        <w:t>8.1.6. TAULELLS DE PEDRA NATURAL PER A PAVIMENTS I ESCALES</w:t>
      </w:r>
    </w:p>
    <w:p w14:paraId="03CDE337" w14:textId="77777777" w:rsidR="00E118CD" w:rsidRPr="002B38FF" w:rsidRDefault="00D95247">
      <w:pPr>
        <w:rPr>
          <w:sz w:val="6"/>
          <w:szCs w:val="14"/>
        </w:rPr>
      </w:pPr>
      <w:r w:rsidRPr="002B38FF">
        <w:rPr>
          <w:rFonts w:ascii="Times New Roman,serif"/>
          <w:sz w:val="18"/>
          <w:szCs w:val="14"/>
        </w:rPr>
        <w:t xml:space="preserve"> </w:t>
      </w:r>
    </w:p>
    <w:p w14:paraId="0C92725A" w14:textId="77777777" w:rsidR="00E118CD" w:rsidRPr="002B38FF" w:rsidRDefault="00D95247">
      <w:pPr>
        <w:rPr>
          <w:sz w:val="6"/>
          <w:szCs w:val="14"/>
        </w:rPr>
      </w:pPr>
      <w:r w:rsidRPr="002B38FF">
        <w:rPr>
          <w:rFonts w:ascii="arial,helvetica,sans-serif"/>
          <w:szCs w:val="14"/>
        </w:rPr>
        <w:t>8.3.1. TEULES DE FORMIG</w:t>
      </w:r>
      <w:r w:rsidRPr="002B38FF">
        <w:rPr>
          <w:rFonts w:ascii="arial,helvetica,sans-serif"/>
          <w:szCs w:val="14"/>
        </w:rPr>
        <w:t>Ó</w:t>
      </w:r>
      <w:r w:rsidRPr="002B38FF">
        <w:rPr>
          <w:rFonts w:ascii="arial,helvetica,sans-serif"/>
          <w:szCs w:val="14"/>
        </w:rPr>
        <w:t xml:space="preserve"> </w:t>
      </w:r>
    </w:p>
    <w:p w14:paraId="6939911A" w14:textId="77777777" w:rsidR="00E118CD" w:rsidRPr="002B38FF" w:rsidRDefault="00D95247">
      <w:pPr>
        <w:rPr>
          <w:sz w:val="6"/>
          <w:szCs w:val="14"/>
        </w:rPr>
      </w:pPr>
      <w:r w:rsidRPr="002B38FF">
        <w:rPr>
          <w:rFonts w:ascii="Times New Roman,serif"/>
          <w:sz w:val="18"/>
          <w:szCs w:val="14"/>
        </w:rPr>
        <w:t xml:space="preserve"> </w:t>
      </w:r>
    </w:p>
    <w:p w14:paraId="60808B4E" w14:textId="77777777" w:rsidR="00E118CD" w:rsidRPr="002B38FF" w:rsidRDefault="00D95247">
      <w:pPr>
        <w:rPr>
          <w:sz w:val="6"/>
          <w:szCs w:val="14"/>
        </w:rPr>
      </w:pPr>
      <w:r w:rsidRPr="002B38FF">
        <w:rPr>
          <w:rFonts w:ascii="arial,helvetica,sans-serif"/>
          <w:szCs w:val="14"/>
        </w:rPr>
        <w:t>8.3.3. TAULELLS DE FORMIG</w:t>
      </w:r>
      <w:r w:rsidRPr="002B38FF">
        <w:rPr>
          <w:rFonts w:ascii="arial,helvetica,sans-serif"/>
          <w:szCs w:val="14"/>
        </w:rPr>
        <w:t>Ó</w:t>
      </w:r>
    </w:p>
    <w:p w14:paraId="3E6D08A7" w14:textId="77777777" w:rsidR="00E118CD" w:rsidRPr="002B38FF" w:rsidRDefault="00D95247">
      <w:pPr>
        <w:rPr>
          <w:sz w:val="6"/>
          <w:szCs w:val="14"/>
        </w:rPr>
      </w:pPr>
      <w:r w:rsidRPr="002B38FF">
        <w:rPr>
          <w:rFonts w:ascii="Times New Roman,serif"/>
          <w:sz w:val="18"/>
          <w:szCs w:val="14"/>
        </w:rPr>
        <w:t xml:space="preserve"> </w:t>
      </w:r>
    </w:p>
    <w:p w14:paraId="77F1B5EC" w14:textId="77777777" w:rsidR="00E118CD" w:rsidRPr="002B38FF" w:rsidRDefault="00D95247">
      <w:pPr>
        <w:rPr>
          <w:sz w:val="6"/>
          <w:szCs w:val="14"/>
        </w:rPr>
      </w:pPr>
      <w:r w:rsidRPr="002B38FF">
        <w:rPr>
          <w:rFonts w:ascii="arial,helvetica,sans-serif"/>
          <w:szCs w:val="14"/>
        </w:rPr>
        <w:t xml:space="preserve">8.3.5. TAULELLS DE TERRATZO PER A </w:t>
      </w:r>
      <w:r w:rsidRPr="002B38FF">
        <w:rPr>
          <w:rFonts w:ascii="arial,helvetica,sans-serif"/>
          <w:szCs w:val="14"/>
        </w:rPr>
        <w:t>Ú</w:t>
      </w:r>
      <w:r w:rsidRPr="002B38FF">
        <w:rPr>
          <w:rFonts w:ascii="arial,helvetica,sans-serif"/>
          <w:szCs w:val="14"/>
        </w:rPr>
        <w:t>S INTERIOR</w:t>
      </w:r>
    </w:p>
    <w:p w14:paraId="0EDD14F9" w14:textId="77777777" w:rsidR="00E118CD" w:rsidRPr="002B38FF" w:rsidRDefault="00D95247">
      <w:pPr>
        <w:rPr>
          <w:sz w:val="6"/>
          <w:szCs w:val="14"/>
        </w:rPr>
      </w:pPr>
      <w:r w:rsidRPr="002B38FF">
        <w:rPr>
          <w:rFonts w:ascii="Times New Roman,serif"/>
          <w:sz w:val="18"/>
          <w:szCs w:val="14"/>
        </w:rPr>
        <w:t xml:space="preserve"> </w:t>
      </w:r>
    </w:p>
    <w:p w14:paraId="527A6035" w14:textId="77777777" w:rsidR="00E118CD" w:rsidRPr="002B38FF" w:rsidRDefault="00D95247">
      <w:pPr>
        <w:rPr>
          <w:sz w:val="6"/>
          <w:szCs w:val="14"/>
        </w:rPr>
      </w:pPr>
      <w:r w:rsidRPr="002B38FF">
        <w:rPr>
          <w:rFonts w:ascii="arial,helvetica,sans-serif"/>
          <w:szCs w:val="14"/>
        </w:rPr>
        <w:t xml:space="preserve">8.3.6. TAULELLS DE TERRATZO PER A </w:t>
      </w:r>
      <w:r w:rsidRPr="002B38FF">
        <w:rPr>
          <w:rFonts w:ascii="arial,helvetica,sans-serif"/>
          <w:szCs w:val="14"/>
        </w:rPr>
        <w:t>Ú</w:t>
      </w:r>
      <w:r w:rsidRPr="002B38FF">
        <w:rPr>
          <w:rFonts w:ascii="arial,helvetica,sans-serif"/>
          <w:szCs w:val="14"/>
        </w:rPr>
        <w:t>S EXTERIOR</w:t>
      </w:r>
    </w:p>
    <w:p w14:paraId="3BC9C398" w14:textId="77777777" w:rsidR="00E118CD" w:rsidRPr="002B38FF" w:rsidRDefault="00D95247">
      <w:pPr>
        <w:rPr>
          <w:sz w:val="6"/>
          <w:szCs w:val="14"/>
        </w:rPr>
      </w:pPr>
      <w:r w:rsidRPr="002B38FF">
        <w:rPr>
          <w:rFonts w:ascii="Times New Roman,serif"/>
          <w:sz w:val="18"/>
          <w:szCs w:val="14"/>
        </w:rPr>
        <w:t xml:space="preserve"> </w:t>
      </w:r>
    </w:p>
    <w:p w14:paraId="46617F1A" w14:textId="77777777" w:rsidR="00E118CD" w:rsidRPr="002B38FF" w:rsidRDefault="00D95247">
      <w:pPr>
        <w:rPr>
          <w:sz w:val="6"/>
          <w:szCs w:val="14"/>
        </w:rPr>
      </w:pPr>
      <w:r w:rsidRPr="002B38FF">
        <w:rPr>
          <w:rFonts w:ascii="arial,helvetica,sans-serif"/>
          <w:szCs w:val="14"/>
        </w:rPr>
        <w:t>8.4.1. TEULES CER</w:t>
      </w:r>
      <w:r w:rsidRPr="002B38FF">
        <w:rPr>
          <w:rFonts w:ascii="arial,helvetica,sans-serif"/>
          <w:szCs w:val="14"/>
        </w:rPr>
        <w:t>À</w:t>
      </w:r>
      <w:r w:rsidRPr="002B38FF">
        <w:rPr>
          <w:rFonts w:ascii="arial,helvetica,sans-serif"/>
          <w:szCs w:val="14"/>
        </w:rPr>
        <w:t>MIQUES I PECES AUXILIARS</w:t>
      </w:r>
    </w:p>
    <w:p w14:paraId="2555DCF7" w14:textId="77777777" w:rsidR="00E118CD" w:rsidRPr="002B38FF" w:rsidRDefault="00D95247">
      <w:pPr>
        <w:rPr>
          <w:sz w:val="6"/>
          <w:szCs w:val="14"/>
        </w:rPr>
      </w:pPr>
      <w:r w:rsidRPr="002B38FF">
        <w:rPr>
          <w:rFonts w:ascii="Times New Roman,serif"/>
          <w:sz w:val="18"/>
          <w:szCs w:val="14"/>
        </w:rPr>
        <w:t xml:space="preserve"> </w:t>
      </w:r>
    </w:p>
    <w:p w14:paraId="6A0AC55F" w14:textId="77777777" w:rsidR="00E118CD" w:rsidRPr="002B38FF" w:rsidRDefault="00D95247">
      <w:pPr>
        <w:rPr>
          <w:sz w:val="6"/>
          <w:szCs w:val="14"/>
        </w:rPr>
      </w:pPr>
      <w:r w:rsidRPr="002B38FF">
        <w:rPr>
          <w:rFonts w:ascii="arial,helvetica,sans-serif"/>
          <w:szCs w:val="14"/>
        </w:rPr>
        <w:t>8.4.3. ADHESIUS PER A TAULELLS CER</w:t>
      </w:r>
      <w:r w:rsidRPr="002B38FF">
        <w:rPr>
          <w:rFonts w:ascii="arial,helvetica,sans-serif"/>
          <w:szCs w:val="14"/>
        </w:rPr>
        <w:t>À</w:t>
      </w:r>
      <w:r w:rsidRPr="002B38FF">
        <w:rPr>
          <w:rFonts w:ascii="arial,helvetica,sans-serif"/>
          <w:szCs w:val="14"/>
        </w:rPr>
        <w:t xml:space="preserve">MICS </w:t>
      </w:r>
    </w:p>
    <w:p w14:paraId="3A42BEF4" w14:textId="77777777" w:rsidR="00E118CD" w:rsidRPr="002B38FF" w:rsidRDefault="00D95247">
      <w:pPr>
        <w:rPr>
          <w:sz w:val="6"/>
          <w:szCs w:val="14"/>
        </w:rPr>
      </w:pPr>
      <w:r w:rsidRPr="002B38FF">
        <w:rPr>
          <w:rFonts w:ascii="Times New Roman,serif"/>
          <w:sz w:val="18"/>
          <w:szCs w:val="14"/>
        </w:rPr>
        <w:t xml:space="preserve"> </w:t>
      </w:r>
    </w:p>
    <w:p w14:paraId="2DA470A2" w14:textId="77777777" w:rsidR="00E118CD" w:rsidRPr="002B38FF" w:rsidRDefault="00D95247">
      <w:pPr>
        <w:rPr>
          <w:sz w:val="6"/>
          <w:szCs w:val="14"/>
        </w:rPr>
      </w:pPr>
      <w:r w:rsidRPr="002B38FF">
        <w:rPr>
          <w:rFonts w:ascii="arial,helvetica,sans-serif"/>
          <w:szCs w:val="14"/>
        </w:rPr>
        <w:t>8.4.4. TAULELLS CER</w:t>
      </w:r>
      <w:r w:rsidRPr="002B38FF">
        <w:rPr>
          <w:rFonts w:ascii="arial,helvetica,sans-serif"/>
          <w:szCs w:val="14"/>
        </w:rPr>
        <w:t>À</w:t>
      </w:r>
      <w:r w:rsidRPr="002B38FF">
        <w:rPr>
          <w:rFonts w:ascii="arial,helvetica,sans-serif"/>
          <w:szCs w:val="14"/>
        </w:rPr>
        <w:t xml:space="preserve">MICS </w:t>
      </w:r>
    </w:p>
    <w:p w14:paraId="1881B019" w14:textId="77777777" w:rsidR="00E118CD" w:rsidRPr="002B38FF" w:rsidRDefault="00D95247">
      <w:pPr>
        <w:rPr>
          <w:sz w:val="6"/>
          <w:szCs w:val="14"/>
        </w:rPr>
      </w:pPr>
      <w:r w:rsidRPr="002B38FF">
        <w:rPr>
          <w:rFonts w:ascii="Times New Roman,serif"/>
          <w:sz w:val="18"/>
          <w:szCs w:val="14"/>
        </w:rPr>
        <w:t xml:space="preserve"> </w:t>
      </w:r>
    </w:p>
    <w:p w14:paraId="424D803B" w14:textId="77777777" w:rsidR="00E118CD" w:rsidRPr="002B38FF" w:rsidRDefault="00D95247">
      <w:pPr>
        <w:rPr>
          <w:sz w:val="6"/>
          <w:szCs w:val="14"/>
        </w:rPr>
      </w:pPr>
      <w:r w:rsidRPr="002B38FF">
        <w:rPr>
          <w:rFonts w:ascii="arial,helvetica,sans-serif"/>
          <w:szCs w:val="14"/>
        </w:rPr>
        <w:t xml:space="preserve">8.5.1. PAVIMENTS DE FUSTA </w:t>
      </w:r>
    </w:p>
    <w:p w14:paraId="323D2669" w14:textId="77777777" w:rsidR="00E118CD" w:rsidRPr="002B38FF" w:rsidRDefault="00D95247">
      <w:pPr>
        <w:rPr>
          <w:sz w:val="6"/>
          <w:szCs w:val="14"/>
        </w:rPr>
      </w:pPr>
      <w:r w:rsidRPr="002B38FF">
        <w:rPr>
          <w:rFonts w:ascii="Times New Roman,serif"/>
          <w:sz w:val="18"/>
          <w:szCs w:val="14"/>
        </w:rPr>
        <w:t xml:space="preserve"> </w:t>
      </w:r>
    </w:p>
    <w:p w14:paraId="6EF74EDA" w14:textId="77777777" w:rsidR="00E118CD" w:rsidRPr="002B38FF" w:rsidRDefault="00D95247">
      <w:pPr>
        <w:rPr>
          <w:sz w:val="6"/>
          <w:szCs w:val="14"/>
        </w:rPr>
      </w:pPr>
      <w:r w:rsidRPr="002B38FF">
        <w:rPr>
          <w:rFonts w:ascii="arial,helvetica,sans-serif"/>
          <w:szCs w:val="14"/>
        </w:rPr>
        <w:t>19. ALTRES</w:t>
      </w:r>
    </w:p>
    <w:p w14:paraId="2098F0B1" w14:textId="77777777" w:rsidR="00E118CD" w:rsidRPr="002B38FF" w:rsidRDefault="00D95247">
      <w:pPr>
        <w:rPr>
          <w:sz w:val="6"/>
          <w:szCs w:val="14"/>
        </w:rPr>
      </w:pPr>
      <w:r w:rsidRPr="002B38FF">
        <w:rPr>
          <w:rFonts w:ascii="Times New Roman,serif"/>
          <w:sz w:val="18"/>
          <w:szCs w:val="14"/>
        </w:rPr>
        <w:t xml:space="preserve"> </w:t>
      </w:r>
    </w:p>
    <w:p w14:paraId="26567491" w14:textId="77777777" w:rsidR="00E118CD" w:rsidRPr="002B38FF" w:rsidRDefault="00D95247">
      <w:pPr>
        <w:rPr>
          <w:sz w:val="6"/>
          <w:szCs w:val="14"/>
        </w:rPr>
      </w:pPr>
      <w:r w:rsidRPr="002B38FF">
        <w:rPr>
          <w:rFonts w:ascii="arial,helvetica,sans-serif"/>
          <w:szCs w:val="14"/>
        </w:rPr>
        <w:t>19.1.1. CIMENTS COMUNS</w:t>
      </w:r>
    </w:p>
    <w:p w14:paraId="5DC2B657" w14:textId="77777777" w:rsidR="00E118CD" w:rsidRPr="002B38FF" w:rsidRDefault="00D95247">
      <w:pPr>
        <w:rPr>
          <w:sz w:val="6"/>
          <w:szCs w:val="14"/>
        </w:rPr>
      </w:pPr>
      <w:r w:rsidRPr="002B38FF">
        <w:rPr>
          <w:rFonts w:ascii="Times New Roman,serif"/>
          <w:sz w:val="18"/>
          <w:szCs w:val="14"/>
        </w:rPr>
        <w:t xml:space="preserve"> </w:t>
      </w:r>
    </w:p>
    <w:p w14:paraId="11DA1561" w14:textId="77777777" w:rsidR="00E118CD" w:rsidRPr="002B38FF" w:rsidRDefault="00D95247">
      <w:pPr>
        <w:rPr>
          <w:sz w:val="6"/>
          <w:szCs w:val="14"/>
        </w:rPr>
      </w:pPr>
      <w:r w:rsidRPr="002B38FF">
        <w:rPr>
          <w:rFonts w:ascii="arial,helvetica,sans-serif"/>
          <w:szCs w:val="14"/>
        </w:rPr>
        <w:t>19.1.8. CAL</w:t>
      </w:r>
      <w:r w:rsidRPr="002B38FF">
        <w:rPr>
          <w:rFonts w:ascii="arial,helvetica,sans-serif"/>
          <w:szCs w:val="14"/>
        </w:rPr>
        <w:t>Ç</w:t>
      </w:r>
      <w:r w:rsidRPr="002B38FF">
        <w:rPr>
          <w:rFonts w:ascii="arial,helvetica,sans-serif"/>
          <w:szCs w:val="14"/>
        </w:rPr>
        <w:t>S PER A LA CONSTRUCCI</w:t>
      </w:r>
      <w:r w:rsidRPr="002B38FF">
        <w:rPr>
          <w:rFonts w:ascii="arial,helvetica,sans-serif"/>
          <w:szCs w:val="14"/>
        </w:rPr>
        <w:t>Ó</w:t>
      </w:r>
    </w:p>
    <w:p w14:paraId="7672E1AF" w14:textId="77777777" w:rsidR="00E118CD" w:rsidRPr="002B38FF" w:rsidRDefault="00D95247">
      <w:pPr>
        <w:rPr>
          <w:sz w:val="6"/>
          <w:szCs w:val="14"/>
        </w:rPr>
      </w:pPr>
      <w:r w:rsidRPr="002B38FF">
        <w:rPr>
          <w:rFonts w:ascii="Times New Roman,serif"/>
          <w:sz w:val="18"/>
          <w:szCs w:val="14"/>
        </w:rPr>
        <w:lastRenderedPageBreak/>
        <w:t xml:space="preserve"> </w:t>
      </w:r>
    </w:p>
    <w:p w14:paraId="3048E04D" w14:textId="77777777" w:rsidR="00E118CD" w:rsidRPr="002B38FF" w:rsidRDefault="00D95247">
      <w:pPr>
        <w:rPr>
          <w:sz w:val="6"/>
          <w:szCs w:val="14"/>
        </w:rPr>
      </w:pPr>
      <w:r w:rsidRPr="002B38FF">
        <w:rPr>
          <w:rFonts w:ascii="arial,helvetica,sans-serif"/>
          <w:szCs w:val="14"/>
        </w:rPr>
        <w:t>19.1.9. ADDITIUS PER A FORMIGONS</w:t>
      </w:r>
    </w:p>
    <w:p w14:paraId="76D1A8D6" w14:textId="77777777" w:rsidR="00E118CD" w:rsidRPr="002B38FF" w:rsidRDefault="00D95247">
      <w:pPr>
        <w:rPr>
          <w:sz w:val="6"/>
          <w:szCs w:val="14"/>
        </w:rPr>
      </w:pPr>
      <w:r w:rsidRPr="002B38FF">
        <w:rPr>
          <w:rFonts w:ascii="Times New Roman,serif"/>
          <w:sz w:val="18"/>
          <w:szCs w:val="14"/>
        </w:rPr>
        <w:t xml:space="preserve"> </w:t>
      </w:r>
    </w:p>
    <w:p w14:paraId="644702CA" w14:textId="77777777" w:rsidR="00E118CD" w:rsidRPr="002B38FF" w:rsidRDefault="00D95247">
      <w:pPr>
        <w:rPr>
          <w:sz w:val="6"/>
          <w:szCs w:val="14"/>
        </w:rPr>
      </w:pPr>
      <w:r w:rsidRPr="002B38FF">
        <w:rPr>
          <w:rFonts w:ascii="arial,helvetica,sans-serif"/>
          <w:szCs w:val="14"/>
        </w:rPr>
        <w:t>19.1.13. MORTERS PER A ARREBOSSADA I LLU</w:t>
      </w:r>
      <w:r w:rsidRPr="002B38FF">
        <w:rPr>
          <w:rFonts w:ascii="arial,helvetica,sans-serif"/>
          <w:szCs w:val="14"/>
        </w:rPr>
        <w:t>Ï</w:t>
      </w:r>
      <w:r w:rsidRPr="002B38FF">
        <w:rPr>
          <w:rFonts w:ascii="arial,helvetica,sans-serif"/>
          <w:szCs w:val="14"/>
        </w:rPr>
        <w:t xml:space="preserve">DA </w:t>
      </w:r>
    </w:p>
    <w:p w14:paraId="1342F2B3" w14:textId="77777777" w:rsidR="00E118CD" w:rsidRPr="002B38FF" w:rsidRDefault="00D95247">
      <w:pPr>
        <w:rPr>
          <w:sz w:val="6"/>
          <w:szCs w:val="14"/>
        </w:rPr>
      </w:pPr>
      <w:r w:rsidRPr="002B38FF">
        <w:rPr>
          <w:rFonts w:ascii="Times New Roman,serif"/>
          <w:sz w:val="18"/>
          <w:szCs w:val="14"/>
        </w:rPr>
        <w:t xml:space="preserve"> </w:t>
      </w:r>
    </w:p>
    <w:p w14:paraId="0A658569" w14:textId="77777777" w:rsidR="00E118CD" w:rsidRPr="002B38FF" w:rsidRDefault="00D95247">
      <w:pPr>
        <w:rPr>
          <w:sz w:val="6"/>
          <w:szCs w:val="14"/>
        </w:rPr>
      </w:pPr>
      <w:r w:rsidRPr="002B38FF">
        <w:rPr>
          <w:rFonts w:ascii="arial,helvetica,sans-serif"/>
          <w:szCs w:val="14"/>
        </w:rPr>
        <w:t>19.1.14. MORTERS PER A CONSTRUCCI</w:t>
      </w:r>
      <w:r w:rsidRPr="002B38FF">
        <w:rPr>
          <w:rFonts w:ascii="arial,helvetica,sans-serif"/>
          <w:szCs w:val="14"/>
        </w:rPr>
        <w:t>Ó</w:t>
      </w:r>
    </w:p>
    <w:p w14:paraId="73BBD273" w14:textId="77777777" w:rsidR="00E118CD" w:rsidRPr="002B38FF" w:rsidRDefault="00D95247">
      <w:pPr>
        <w:rPr>
          <w:sz w:val="6"/>
          <w:szCs w:val="14"/>
        </w:rPr>
      </w:pPr>
      <w:r w:rsidRPr="002B38FF">
        <w:rPr>
          <w:rFonts w:ascii="Times New Roman,serif"/>
          <w:sz w:val="18"/>
          <w:szCs w:val="14"/>
        </w:rPr>
        <w:t xml:space="preserve"> </w:t>
      </w:r>
    </w:p>
    <w:p w14:paraId="078586A8" w14:textId="77777777" w:rsidR="00E118CD" w:rsidRPr="002B38FF" w:rsidRDefault="00D95247">
      <w:pPr>
        <w:rPr>
          <w:sz w:val="6"/>
          <w:szCs w:val="14"/>
        </w:rPr>
      </w:pPr>
      <w:r w:rsidRPr="002B38FF">
        <w:rPr>
          <w:rFonts w:ascii="arial,helvetica,sans-serif"/>
          <w:szCs w:val="14"/>
        </w:rPr>
        <w:t xml:space="preserve">19.1.15. </w:t>
      </w:r>
      <w:r w:rsidRPr="002B38FF">
        <w:rPr>
          <w:rFonts w:ascii="arial,helvetica,sans-serif"/>
          <w:szCs w:val="14"/>
        </w:rPr>
        <w:t>À</w:t>
      </w:r>
      <w:r w:rsidRPr="002B38FF">
        <w:rPr>
          <w:rFonts w:ascii="arial,helvetica,sans-serif"/>
          <w:szCs w:val="14"/>
        </w:rPr>
        <w:t>RIDS PER A FORMIG</w:t>
      </w:r>
      <w:r w:rsidRPr="002B38FF">
        <w:rPr>
          <w:rFonts w:ascii="arial,helvetica,sans-serif"/>
          <w:szCs w:val="14"/>
        </w:rPr>
        <w:t>Ó</w:t>
      </w:r>
    </w:p>
    <w:p w14:paraId="288B9EB1" w14:textId="77777777" w:rsidR="00E118CD" w:rsidRPr="002B38FF" w:rsidRDefault="00D95247">
      <w:pPr>
        <w:rPr>
          <w:sz w:val="6"/>
          <w:szCs w:val="14"/>
        </w:rPr>
      </w:pPr>
      <w:r w:rsidRPr="002B38FF">
        <w:rPr>
          <w:rFonts w:ascii="Times New Roman,serif"/>
          <w:sz w:val="18"/>
          <w:szCs w:val="14"/>
        </w:rPr>
        <w:t xml:space="preserve"> </w:t>
      </w:r>
    </w:p>
    <w:p w14:paraId="0F53C6F8" w14:textId="77777777" w:rsidR="00E118CD" w:rsidRPr="002B38FF" w:rsidRDefault="00D95247">
      <w:pPr>
        <w:rPr>
          <w:sz w:val="6"/>
          <w:szCs w:val="14"/>
        </w:rPr>
      </w:pPr>
      <w:r w:rsidRPr="002B38FF">
        <w:rPr>
          <w:rFonts w:ascii="arial,helvetica,sans-serif"/>
          <w:szCs w:val="14"/>
        </w:rPr>
        <w:t xml:space="preserve">19.1.18. </w:t>
      </w:r>
      <w:r w:rsidRPr="002B38FF">
        <w:rPr>
          <w:rFonts w:ascii="arial,helvetica,sans-serif"/>
          <w:szCs w:val="14"/>
        </w:rPr>
        <w:t>À</w:t>
      </w:r>
      <w:r w:rsidRPr="002B38FF">
        <w:rPr>
          <w:rFonts w:ascii="arial,helvetica,sans-serif"/>
          <w:szCs w:val="14"/>
        </w:rPr>
        <w:t>RIDS PER A MORTERS</w:t>
      </w:r>
    </w:p>
    <w:p w14:paraId="1C04C354" w14:textId="77777777" w:rsidR="00E118CD" w:rsidRPr="002B38FF" w:rsidRDefault="00D95247">
      <w:pPr>
        <w:rPr>
          <w:sz w:val="6"/>
          <w:szCs w:val="14"/>
        </w:rPr>
      </w:pPr>
      <w:r w:rsidRPr="002B38FF">
        <w:rPr>
          <w:rFonts w:ascii="Times New Roman,serif"/>
          <w:sz w:val="18"/>
          <w:szCs w:val="14"/>
        </w:rPr>
        <w:t xml:space="preserve"> </w:t>
      </w:r>
    </w:p>
    <w:p w14:paraId="7DC63FEF" w14:textId="77777777" w:rsidR="00E118CD" w:rsidRPr="002B38FF" w:rsidRDefault="00D95247">
      <w:pPr>
        <w:rPr>
          <w:sz w:val="6"/>
          <w:szCs w:val="14"/>
        </w:rPr>
      </w:pPr>
      <w:r w:rsidRPr="002B38FF">
        <w:rPr>
          <w:rFonts w:ascii="arial,helvetica,sans-serif"/>
          <w:szCs w:val="14"/>
        </w:rPr>
        <w:t>19.2.1. PLAQUES D</w:t>
      </w:r>
      <w:r w:rsidRPr="002B38FF">
        <w:rPr>
          <w:rFonts w:ascii="arial,helvetica,sans-serif"/>
          <w:szCs w:val="14"/>
        </w:rPr>
        <w:t>’</w:t>
      </w:r>
      <w:r w:rsidRPr="002B38FF">
        <w:rPr>
          <w:rFonts w:ascii="arial,helvetica,sans-serif"/>
          <w:szCs w:val="14"/>
        </w:rPr>
        <w:t>ALGEPS LAMINAT</w:t>
      </w:r>
    </w:p>
    <w:p w14:paraId="398FAC89" w14:textId="77777777" w:rsidR="00E118CD" w:rsidRPr="002B38FF" w:rsidRDefault="00D95247">
      <w:pPr>
        <w:rPr>
          <w:sz w:val="6"/>
          <w:szCs w:val="14"/>
        </w:rPr>
      </w:pPr>
      <w:r w:rsidRPr="002B38FF">
        <w:rPr>
          <w:rFonts w:ascii="Times New Roman,serif"/>
          <w:sz w:val="18"/>
          <w:szCs w:val="14"/>
        </w:rPr>
        <w:t xml:space="preserve"> </w:t>
      </w:r>
    </w:p>
    <w:p w14:paraId="57DACF39" w14:textId="77777777" w:rsidR="00E118CD" w:rsidRPr="002B38FF" w:rsidRDefault="00D95247">
      <w:pPr>
        <w:rPr>
          <w:sz w:val="6"/>
          <w:szCs w:val="14"/>
        </w:rPr>
      </w:pPr>
      <w:r w:rsidRPr="002B38FF">
        <w:rPr>
          <w:rFonts w:ascii="arial,helvetica,sans-serif"/>
          <w:szCs w:val="14"/>
        </w:rPr>
        <w:t>19.2.2. PLAFONS D</w:t>
      </w:r>
      <w:r w:rsidRPr="002B38FF">
        <w:rPr>
          <w:rFonts w:ascii="arial,helvetica,sans-serif"/>
          <w:szCs w:val="14"/>
        </w:rPr>
        <w:t>’</w:t>
      </w:r>
      <w:r w:rsidRPr="002B38FF">
        <w:rPr>
          <w:rFonts w:ascii="arial,helvetica,sans-serif"/>
          <w:szCs w:val="14"/>
        </w:rPr>
        <w:t>ALGEPS</w:t>
      </w:r>
    </w:p>
    <w:p w14:paraId="004C942E" w14:textId="77777777" w:rsidR="00E118CD" w:rsidRPr="002B38FF" w:rsidRDefault="00D95247">
      <w:pPr>
        <w:rPr>
          <w:sz w:val="6"/>
          <w:szCs w:val="14"/>
        </w:rPr>
      </w:pPr>
      <w:r w:rsidRPr="002B38FF">
        <w:rPr>
          <w:rFonts w:ascii="Times New Roman,serif"/>
          <w:sz w:val="18"/>
          <w:szCs w:val="14"/>
        </w:rPr>
        <w:t xml:space="preserve"> </w:t>
      </w:r>
    </w:p>
    <w:p w14:paraId="14DD4D5B" w14:textId="77777777" w:rsidR="00E118CD" w:rsidRPr="002B38FF" w:rsidRDefault="00D95247">
      <w:pPr>
        <w:rPr>
          <w:sz w:val="6"/>
          <w:szCs w:val="14"/>
        </w:rPr>
      </w:pPr>
      <w:r w:rsidRPr="002B38FF">
        <w:rPr>
          <w:rFonts w:ascii="arial,helvetica,sans-serif"/>
          <w:szCs w:val="14"/>
        </w:rPr>
        <w:t>19.2.5. ALGEPS DE CONSTRUCCI</w:t>
      </w:r>
      <w:r w:rsidRPr="002B38FF">
        <w:rPr>
          <w:rFonts w:ascii="arial,helvetica,sans-serif"/>
          <w:szCs w:val="14"/>
        </w:rPr>
        <w:t>Ó</w:t>
      </w:r>
      <w:r w:rsidRPr="002B38FF">
        <w:rPr>
          <w:rFonts w:ascii="arial,helvetica,sans-serif"/>
          <w:szCs w:val="14"/>
        </w:rPr>
        <w:t xml:space="preserve"> I CONGLOMERANTS A BASE d</w:t>
      </w:r>
      <w:r w:rsidRPr="002B38FF">
        <w:rPr>
          <w:rFonts w:ascii="arial,helvetica,sans-serif"/>
          <w:szCs w:val="14"/>
        </w:rPr>
        <w:t>’</w:t>
      </w:r>
      <w:r w:rsidRPr="002B38FF">
        <w:rPr>
          <w:rFonts w:ascii="arial,helvetica,sans-serif"/>
          <w:szCs w:val="14"/>
        </w:rPr>
        <w:t>ALGEPS</w:t>
      </w:r>
    </w:p>
    <w:p w14:paraId="08ED48B9" w14:textId="77777777" w:rsidR="00E118CD" w:rsidRPr="002B38FF" w:rsidRDefault="00D95247">
      <w:pPr>
        <w:rPr>
          <w:sz w:val="6"/>
          <w:szCs w:val="14"/>
        </w:rPr>
      </w:pPr>
      <w:r w:rsidRPr="002B38FF">
        <w:rPr>
          <w:rFonts w:ascii="Times New Roman,serif"/>
          <w:sz w:val="18"/>
          <w:szCs w:val="14"/>
        </w:rPr>
        <w:t xml:space="preserve"> </w:t>
      </w:r>
    </w:p>
    <w:p w14:paraId="120B8695" w14:textId="77777777" w:rsidR="00E118CD" w:rsidRPr="002B38FF" w:rsidRDefault="00D95247">
      <w:pPr>
        <w:rPr>
          <w:sz w:val="6"/>
          <w:szCs w:val="14"/>
        </w:rPr>
      </w:pPr>
      <w:r w:rsidRPr="002B38FF">
        <w:rPr>
          <w:rFonts w:ascii="Times New Roman,serif"/>
          <w:sz w:val="18"/>
          <w:szCs w:val="14"/>
        </w:rPr>
        <w:t> </w:t>
      </w:r>
    </w:p>
    <w:p w14:paraId="5F36AF97" w14:textId="77777777" w:rsidR="00E118CD" w:rsidRPr="002B38FF" w:rsidRDefault="00D95247">
      <w:pPr>
        <w:rPr>
          <w:sz w:val="6"/>
          <w:szCs w:val="14"/>
        </w:rPr>
      </w:pPr>
      <w:r w:rsidRPr="002B38FF">
        <w:rPr>
          <w:rFonts w:ascii="Times New Roman,serif"/>
          <w:sz w:val="18"/>
          <w:szCs w:val="14"/>
        </w:rPr>
        <w:t xml:space="preserve"> </w:t>
      </w:r>
    </w:p>
    <w:p w14:paraId="4FFB1F5C" w14:textId="77777777" w:rsidR="00E118CD" w:rsidRPr="002B38FF" w:rsidRDefault="00D95247">
      <w:pPr>
        <w:rPr>
          <w:sz w:val="6"/>
          <w:szCs w:val="14"/>
        </w:rPr>
      </w:pPr>
      <w:r w:rsidRPr="002B38FF">
        <w:rPr>
          <w:rFonts w:ascii="arial,helvetica,sans-serif"/>
          <w:b/>
          <w:szCs w:val="14"/>
        </w:rPr>
        <w:t>1.2.1. PRODUCTES PREFABRICATS DE FORMIG</w:t>
      </w:r>
      <w:r w:rsidRPr="002B38FF">
        <w:rPr>
          <w:rFonts w:ascii="arial,helvetica,sans-serif"/>
          <w:b/>
          <w:szCs w:val="14"/>
        </w:rPr>
        <w:t>Ó</w:t>
      </w:r>
      <w:r w:rsidRPr="002B38FF">
        <w:rPr>
          <w:rFonts w:ascii="arial,helvetica,sans-serif"/>
          <w:b/>
          <w:szCs w:val="14"/>
        </w:rPr>
        <w:t>: PLAQUES ALVEOLARS</w:t>
      </w:r>
    </w:p>
    <w:p w14:paraId="6FEEE0DD" w14:textId="77777777" w:rsidR="00E118CD" w:rsidRPr="002B38FF" w:rsidRDefault="00D95247">
      <w:pPr>
        <w:rPr>
          <w:sz w:val="6"/>
          <w:szCs w:val="14"/>
        </w:rPr>
      </w:pPr>
      <w:r w:rsidRPr="002B38FF">
        <w:rPr>
          <w:rFonts w:ascii="Times New Roman,serif"/>
          <w:sz w:val="18"/>
          <w:szCs w:val="14"/>
        </w:rPr>
        <w:t xml:space="preserve"> </w:t>
      </w:r>
    </w:p>
    <w:p w14:paraId="3A357353" w14:textId="77777777" w:rsidR="00E118CD" w:rsidRPr="002B38FF" w:rsidRDefault="00D95247">
      <w:pPr>
        <w:rPr>
          <w:sz w:val="6"/>
          <w:szCs w:val="14"/>
        </w:rPr>
      </w:pPr>
      <w:r w:rsidRPr="002B38FF">
        <w:rPr>
          <w:rFonts w:ascii="arial,helvetica,sans-serif"/>
          <w:szCs w:val="14"/>
        </w:rPr>
        <w:t>Plaques alveolars prefabricades, per extrusi</w:t>
      </w:r>
      <w:r w:rsidRPr="002B38FF">
        <w:rPr>
          <w:rFonts w:ascii="arial,helvetica,sans-serif"/>
          <w:szCs w:val="14"/>
        </w:rPr>
        <w:t>ó</w:t>
      </w:r>
      <w:r w:rsidRPr="002B38FF">
        <w:rPr>
          <w:rFonts w:ascii="arial,helvetica,sans-serif"/>
          <w:szCs w:val="14"/>
        </w:rPr>
        <w:t>, encofrat esvar</w:t>
      </w:r>
      <w:r w:rsidRPr="002B38FF">
        <w:rPr>
          <w:rFonts w:ascii="arial,helvetica,sans-serif"/>
          <w:szCs w:val="14"/>
        </w:rPr>
        <w:t>ó</w:t>
      </w:r>
      <w:r w:rsidRPr="002B38FF">
        <w:rPr>
          <w:rFonts w:ascii="arial,helvetica,sans-serif"/>
          <w:szCs w:val="14"/>
        </w:rPr>
        <w:t xml:space="preserve">s o emmotlament, per a </w:t>
      </w:r>
      <w:r w:rsidRPr="002B38FF">
        <w:rPr>
          <w:rFonts w:ascii="arial,helvetica,sans-serif"/>
          <w:szCs w:val="14"/>
        </w:rPr>
        <w:t>ú</w:t>
      </w:r>
      <w:r w:rsidRPr="002B38FF">
        <w:rPr>
          <w:rFonts w:ascii="arial,helvetica,sans-serif"/>
          <w:szCs w:val="14"/>
        </w:rPr>
        <w:t>s en forjats i cobertes, murs i aplicacions similars, fetes de formig</w:t>
      </w:r>
      <w:r w:rsidRPr="002B38FF">
        <w:rPr>
          <w:rFonts w:ascii="arial,helvetica,sans-serif"/>
          <w:szCs w:val="14"/>
        </w:rPr>
        <w:t>ó</w:t>
      </w:r>
      <w:r w:rsidRPr="002B38FF">
        <w:rPr>
          <w:rFonts w:ascii="arial,helvetica,sans-serif"/>
          <w:szCs w:val="14"/>
        </w:rPr>
        <w:t xml:space="preserve"> pretesat o armat de densitat normal, de les dimensions seg</w:t>
      </w:r>
      <w:r w:rsidRPr="002B38FF">
        <w:rPr>
          <w:rFonts w:ascii="arial,helvetica,sans-serif"/>
          <w:szCs w:val="14"/>
        </w:rPr>
        <w:t>ü</w:t>
      </w:r>
      <w:r w:rsidRPr="002B38FF">
        <w:rPr>
          <w:rFonts w:ascii="arial,helvetica,sans-serif"/>
          <w:szCs w:val="14"/>
        </w:rPr>
        <w:t>ents:</w:t>
      </w:r>
    </w:p>
    <w:p w14:paraId="2F960681" w14:textId="77777777" w:rsidR="00E118CD" w:rsidRPr="002B38FF" w:rsidRDefault="00D95247">
      <w:pPr>
        <w:rPr>
          <w:sz w:val="6"/>
          <w:szCs w:val="14"/>
        </w:rPr>
      </w:pPr>
      <w:r w:rsidRPr="002B38FF">
        <w:rPr>
          <w:rFonts w:ascii="Times New Roman,serif"/>
          <w:sz w:val="18"/>
          <w:szCs w:val="14"/>
        </w:rPr>
        <w:t xml:space="preserve"> </w:t>
      </w:r>
    </w:p>
    <w:p w14:paraId="2984440D" w14:textId="77777777" w:rsidR="00E118CD" w:rsidRPr="002B38FF" w:rsidRDefault="00D95247">
      <w:pPr>
        <w:rPr>
          <w:sz w:val="6"/>
          <w:szCs w:val="14"/>
        </w:rPr>
      </w:pPr>
      <w:r w:rsidRPr="002B38FF">
        <w:rPr>
          <w:rFonts w:ascii="arial,helvetica,sans-serif"/>
          <w:szCs w:val="14"/>
        </w:rPr>
        <w:t>- Elements pretesats: cantell m</w:t>
      </w:r>
      <w:r w:rsidRPr="002B38FF">
        <w:rPr>
          <w:rFonts w:ascii="arial,helvetica,sans-serif"/>
          <w:szCs w:val="14"/>
        </w:rPr>
        <w:t>à</w:t>
      </w:r>
      <w:r w:rsidRPr="002B38FF">
        <w:rPr>
          <w:rFonts w:ascii="arial,helvetica,sans-serif"/>
          <w:szCs w:val="14"/>
        </w:rPr>
        <w:t>xim: 500 mm, ampl</w:t>
      </w:r>
      <w:r w:rsidRPr="002B38FF">
        <w:rPr>
          <w:rFonts w:ascii="arial,helvetica,sans-serif"/>
          <w:szCs w:val="14"/>
        </w:rPr>
        <w:t>à</w:t>
      </w:r>
      <w:r w:rsidRPr="002B38FF">
        <w:rPr>
          <w:rFonts w:ascii="arial,helvetica,sans-serif"/>
          <w:szCs w:val="14"/>
        </w:rPr>
        <w:t>ria m</w:t>
      </w:r>
      <w:r w:rsidRPr="002B38FF">
        <w:rPr>
          <w:rFonts w:ascii="arial,helvetica,sans-serif"/>
          <w:szCs w:val="14"/>
        </w:rPr>
        <w:t>à</w:t>
      </w:r>
      <w:r w:rsidRPr="002B38FF">
        <w:rPr>
          <w:rFonts w:ascii="arial,helvetica,sans-serif"/>
          <w:szCs w:val="14"/>
        </w:rPr>
        <w:t>xima: 1200 mm.</w:t>
      </w:r>
    </w:p>
    <w:p w14:paraId="5233819C" w14:textId="77777777" w:rsidR="00E118CD" w:rsidRPr="002B38FF" w:rsidRDefault="00D95247">
      <w:pPr>
        <w:rPr>
          <w:sz w:val="6"/>
          <w:szCs w:val="14"/>
        </w:rPr>
      </w:pPr>
      <w:r w:rsidRPr="002B38FF">
        <w:rPr>
          <w:rFonts w:ascii="Times New Roman,serif"/>
          <w:sz w:val="18"/>
          <w:szCs w:val="14"/>
        </w:rPr>
        <w:t xml:space="preserve"> </w:t>
      </w:r>
    </w:p>
    <w:p w14:paraId="1D00242D" w14:textId="77777777" w:rsidR="00E118CD" w:rsidRPr="002B38FF" w:rsidRDefault="00D95247">
      <w:pPr>
        <w:rPr>
          <w:sz w:val="6"/>
          <w:szCs w:val="14"/>
        </w:rPr>
      </w:pPr>
      <w:r w:rsidRPr="002B38FF">
        <w:rPr>
          <w:rFonts w:ascii="arial,helvetica,sans-serif"/>
          <w:szCs w:val="14"/>
        </w:rPr>
        <w:t>- Elements armats: cantell m</w:t>
      </w:r>
      <w:r w:rsidRPr="002B38FF">
        <w:rPr>
          <w:rFonts w:ascii="arial,helvetica,sans-serif"/>
          <w:szCs w:val="14"/>
        </w:rPr>
        <w:t>à</w:t>
      </w:r>
      <w:r w:rsidRPr="002B38FF">
        <w:rPr>
          <w:rFonts w:ascii="arial,helvetica,sans-serif"/>
          <w:szCs w:val="14"/>
        </w:rPr>
        <w:t>xim: 300 mm, ampl</w:t>
      </w:r>
      <w:r w:rsidRPr="002B38FF">
        <w:rPr>
          <w:rFonts w:ascii="arial,helvetica,sans-serif"/>
          <w:szCs w:val="14"/>
        </w:rPr>
        <w:t>à</w:t>
      </w:r>
      <w:r w:rsidRPr="002B38FF">
        <w:rPr>
          <w:rFonts w:ascii="arial,helvetica,sans-serif"/>
          <w:szCs w:val="14"/>
        </w:rPr>
        <w:t>ria m</w:t>
      </w:r>
      <w:r w:rsidRPr="002B38FF">
        <w:rPr>
          <w:rFonts w:ascii="arial,helvetica,sans-serif"/>
          <w:szCs w:val="14"/>
        </w:rPr>
        <w:t>à</w:t>
      </w:r>
      <w:r w:rsidRPr="002B38FF">
        <w:rPr>
          <w:rFonts w:ascii="arial,helvetica,sans-serif"/>
          <w:szCs w:val="14"/>
        </w:rPr>
        <w:t>xima sense armadura transversal: 1200 mm, ampl</w:t>
      </w:r>
      <w:r w:rsidRPr="002B38FF">
        <w:rPr>
          <w:rFonts w:ascii="arial,helvetica,sans-serif"/>
          <w:szCs w:val="14"/>
        </w:rPr>
        <w:t>à</w:t>
      </w:r>
      <w:r w:rsidRPr="002B38FF">
        <w:rPr>
          <w:rFonts w:ascii="arial,helvetica,sans-serif"/>
          <w:szCs w:val="14"/>
        </w:rPr>
        <w:t>ria m</w:t>
      </w:r>
      <w:r w:rsidRPr="002B38FF">
        <w:rPr>
          <w:rFonts w:ascii="arial,helvetica,sans-serif"/>
          <w:szCs w:val="14"/>
        </w:rPr>
        <w:t>à</w:t>
      </w:r>
      <w:r w:rsidRPr="002B38FF">
        <w:rPr>
          <w:rFonts w:ascii="arial,helvetica,sans-serif"/>
          <w:szCs w:val="14"/>
        </w:rPr>
        <w:t>xima amb armat transversal: 2400 mm.</w:t>
      </w:r>
    </w:p>
    <w:p w14:paraId="29789868" w14:textId="77777777" w:rsidR="00E118CD" w:rsidRPr="002B38FF" w:rsidRDefault="00D95247">
      <w:pPr>
        <w:rPr>
          <w:sz w:val="6"/>
          <w:szCs w:val="14"/>
        </w:rPr>
      </w:pPr>
      <w:r w:rsidRPr="002B38FF">
        <w:rPr>
          <w:rFonts w:ascii="Times New Roman,serif"/>
          <w:sz w:val="18"/>
          <w:szCs w:val="14"/>
        </w:rPr>
        <w:t xml:space="preserve"> </w:t>
      </w:r>
    </w:p>
    <w:p w14:paraId="127BA141" w14:textId="77777777" w:rsidR="00E118CD" w:rsidRPr="002B38FF" w:rsidRDefault="00D95247">
      <w:pPr>
        <w:rPr>
          <w:sz w:val="6"/>
          <w:szCs w:val="14"/>
        </w:rPr>
      </w:pPr>
      <w:r w:rsidRPr="002B38FF">
        <w:rPr>
          <w:rFonts w:ascii="arial,helvetica,sans-serif"/>
          <w:szCs w:val="14"/>
        </w:rPr>
        <w:t>Les plaques tenen cantell constant, i es divideixen en una placa superior i inferior (tamb</w:t>
      </w:r>
      <w:r w:rsidRPr="002B38FF">
        <w:rPr>
          <w:rFonts w:ascii="arial,helvetica,sans-serif"/>
          <w:szCs w:val="14"/>
        </w:rPr>
        <w:t>é</w:t>
      </w:r>
      <w:r w:rsidRPr="002B38FF">
        <w:rPr>
          <w:rFonts w:ascii="arial,helvetica,sans-serif"/>
          <w:szCs w:val="14"/>
        </w:rPr>
        <w:t xml:space="preserve"> denominades ales), unides per </w:t>
      </w:r>
      <w:r w:rsidRPr="002B38FF">
        <w:rPr>
          <w:rFonts w:ascii="arial,helvetica,sans-serif"/>
          <w:szCs w:val="14"/>
        </w:rPr>
        <w:t>à</w:t>
      </w:r>
      <w:r w:rsidRPr="002B38FF">
        <w:rPr>
          <w:rFonts w:ascii="arial,helvetica,sans-serif"/>
          <w:szCs w:val="14"/>
        </w:rPr>
        <w:t>nimes verticals, en forma d</w:t>
      </w:r>
      <w:r w:rsidRPr="002B38FF">
        <w:rPr>
          <w:rFonts w:ascii="arial,helvetica,sans-serif"/>
          <w:szCs w:val="14"/>
        </w:rPr>
        <w:t>’</w:t>
      </w:r>
      <w:r w:rsidRPr="002B38FF">
        <w:rPr>
          <w:rFonts w:ascii="arial,helvetica,sans-serif"/>
          <w:szCs w:val="14"/>
        </w:rPr>
        <w:t>alv</w:t>
      </w:r>
      <w:r w:rsidRPr="002B38FF">
        <w:rPr>
          <w:rFonts w:ascii="arial,helvetica,sans-serif"/>
          <w:szCs w:val="14"/>
        </w:rPr>
        <w:t>è</w:t>
      </w:r>
      <w:r w:rsidRPr="002B38FF">
        <w:rPr>
          <w:rFonts w:ascii="arial,helvetica,sans-serif"/>
          <w:szCs w:val="14"/>
        </w:rPr>
        <w:t>ols com a buits longitudinals en la secci</w:t>
      </w:r>
      <w:r w:rsidRPr="002B38FF">
        <w:rPr>
          <w:rFonts w:ascii="arial,helvetica,sans-serif"/>
          <w:szCs w:val="14"/>
        </w:rPr>
        <w:t>ó</w:t>
      </w:r>
      <w:r w:rsidRPr="002B38FF">
        <w:rPr>
          <w:rFonts w:ascii="arial,helvetica,sans-serif"/>
          <w:szCs w:val="14"/>
        </w:rPr>
        <w:t xml:space="preserve"> transversal, que </w:t>
      </w:r>
      <w:r w:rsidRPr="002B38FF">
        <w:rPr>
          <w:rFonts w:ascii="arial,helvetica,sans-serif"/>
          <w:szCs w:val="14"/>
        </w:rPr>
        <w:t>é</w:t>
      </w:r>
      <w:r w:rsidRPr="002B38FF">
        <w:rPr>
          <w:rFonts w:ascii="arial,helvetica,sans-serif"/>
          <w:szCs w:val="14"/>
        </w:rPr>
        <w:t>s constant i present un eix vertical sim</w:t>
      </w:r>
      <w:r w:rsidRPr="002B38FF">
        <w:rPr>
          <w:rFonts w:ascii="arial,helvetica,sans-serif"/>
          <w:szCs w:val="14"/>
        </w:rPr>
        <w:t>è</w:t>
      </w:r>
      <w:r w:rsidRPr="002B38FF">
        <w:rPr>
          <w:rFonts w:ascii="arial,helvetica,sans-serif"/>
          <w:szCs w:val="14"/>
        </w:rPr>
        <w:t>tric.</w:t>
      </w:r>
    </w:p>
    <w:p w14:paraId="2BE5FB6E" w14:textId="77777777" w:rsidR="00E118CD" w:rsidRPr="002B38FF" w:rsidRDefault="00D95247">
      <w:pPr>
        <w:rPr>
          <w:sz w:val="6"/>
          <w:szCs w:val="14"/>
        </w:rPr>
      </w:pPr>
      <w:r w:rsidRPr="002B38FF">
        <w:rPr>
          <w:rFonts w:ascii="Times New Roman,serif"/>
          <w:sz w:val="18"/>
          <w:szCs w:val="14"/>
        </w:rPr>
        <w:t xml:space="preserve"> </w:t>
      </w:r>
    </w:p>
    <w:p w14:paraId="30EB6302" w14:textId="77777777" w:rsidR="00E118CD" w:rsidRPr="002B38FF" w:rsidRDefault="00D95247">
      <w:pPr>
        <w:rPr>
          <w:sz w:val="6"/>
          <w:szCs w:val="14"/>
        </w:rPr>
      </w:pPr>
      <w:r w:rsidRPr="002B38FF">
        <w:rPr>
          <w:rFonts w:ascii="arial,helvetica,sans-serif"/>
          <w:szCs w:val="14"/>
        </w:rPr>
        <w:t>S</w:t>
      </w:r>
      <w:r w:rsidRPr="002B38FF">
        <w:rPr>
          <w:rFonts w:ascii="arial,helvetica,sans-serif"/>
          <w:szCs w:val="14"/>
        </w:rPr>
        <w:t>ó</w:t>
      </w:r>
      <w:r w:rsidRPr="002B38FF">
        <w:rPr>
          <w:rFonts w:ascii="arial,helvetica,sans-serif"/>
          <w:szCs w:val="14"/>
        </w:rPr>
        <w:t>n plaques amb vores laterals prove</w:t>
      </w:r>
      <w:r w:rsidRPr="002B38FF">
        <w:rPr>
          <w:rFonts w:ascii="arial,helvetica,sans-serif"/>
          <w:szCs w:val="14"/>
        </w:rPr>
        <w:t>ï</w:t>
      </w:r>
      <w:r w:rsidRPr="002B38FF">
        <w:rPr>
          <w:rFonts w:ascii="arial,helvetica,sans-serif"/>
          <w:szCs w:val="14"/>
        </w:rPr>
        <w:t>des amb un perfil acanalat</w:t>
      </w:r>
      <w:r w:rsidRPr="002B38FF">
        <w:rPr>
          <w:rFonts w:ascii="arial,helvetica,sans-serif"/>
          <w:sz w:val="18"/>
          <w:szCs w:val="14"/>
        </w:rPr>
        <w:t xml:space="preserve"> </w:t>
      </w:r>
      <w:r w:rsidRPr="002B38FF">
        <w:rPr>
          <w:rFonts w:ascii="arial,helvetica,sans-serif"/>
          <w:szCs w:val="14"/>
        </w:rPr>
        <w:t>per a crear una clau a tallant, per a transferir l</w:t>
      </w:r>
      <w:r w:rsidRPr="002B38FF">
        <w:rPr>
          <w:rFonts w:ascii="arial,helvetica,sans-serif"/>
          <w:szCs w:val="14"/>
        </w:rPr>
        <w:t>’</w:t>
      </w:r>
      <w:r w:rsidRPr="002B38FF">
        <w:rPr>
          <w:rFonts w:ascii="arial,helvetica,sans-serif"/>
          <w:szCs w:val="14"/>
        </w:rPr>
        <w:t>esfor</w:t>
      </w:r>
      <w:r w:rsidRPr="002B38FF">
        <w:rPr>
          <w:rFonts w:ascii="arial,helvetica,sans-serif"/>
          <w:szCs w:val="14"/>
        </w:rPr>
        <w:t>ç</w:t>
      </w:r>
      <w:r w:rsidRPr="002B38FF">
        <w:rPr>
          <w:rFonts w:ascii="arial,helvetica,sans-serif"/>
          <w:szCs w:val="14"/>
        </w:rPr>
        <w:t xml:space="preserve"> vertical a trav</w:t>
      </w:r>
      <w:r w:rsidRPr="002B38FF">
        <w:rPr>
          <w:rFonts w:ascii="arial,helvetica,sans-serif"/>
          <w:szCs w:val="14"/>
        </w:rPr>
        <w:t>é</w:t>
      </w:r>
      <w:r w:rsidRPr="002B38FF">
        <w:rPr>
          <w:rFonts w:ascii="arial,helvetica,sans-serif"/>
          <w:szCs w:val="14"/>
        </w:rPr>
        <w:t>s de les juntes entre peces contig</w:t>
      </w:r>
      <w:r w:rsidRPr="002B38FF">
        <w:rPr>
          <w:rFonts w:ascii="arial,helvetica,sans-serif"/>
          <w:szCs w:val="14"/>
        </w:rPr>
        <w:t>ü</w:t>
      </w:r>
      <w:r w:rsidRPr="002B38FF">
        <w:rPr>
          <w:rFonts w:ascii="arial,helvetica,sans-serif"/>
          <w:szCs w:val="14"/>
        </w:rPr>
        <w:t>es. Per a l</w:t>
      </w:r>
      <w:r w:rsidRPr="002B38FF">
        <w:rPr>
          <w:rFonts w:ascii="arial,helvetica,sans-serif"/>
          <w:szCs w:val="14"/>
        </w:rPr>
        <w:t>’</w:t>
      </w:r>
      <w:r w:rsidRPr="002B38FF">
        <w:rPr>
          <w:rFonts w:ascii="arial,helvetica,sans-serif"/>
          <w:szCs w:val="14"/>
        </w:rPr>
        <w:t>efecte diafragma, les juntes han de funcionar com a juntes horitzontals a tallant.</w:t>
      </w:r>
    </w:p>
    <w:p w14:paraId="51421878" w14:textId="77777777" w:rsidR="00E118CD" w:rsidRPr="002B38FF" w:rsidRDefault="00D95247">
      <w:pPr>
        <w:rPr>
          <w:sz w:val="6"/>
          <w:szCs w:val="14"/>
        </w:rPr>
      </w:pPr>
      <w:r w:rsidRPr="002B38FF">
        <w:rPr>
          <w:rFonts w:ascii="Times New Roman,serif"/>
          <w:sz w:val="18"/>
          <w:szCs w:val="14"/>
        </w:rPr>
        <w:t xml:space="preserve"> </w:t>
      </w:r>
    </w:p>
    <w:p w14:paraId="6FB19E24" w14:textId="77777777" w:rsidR="00E118CD" w:rsidRPr="002B38FF" w:rsidRDefault="00D95247">
      <w:pPr>
        <w:rPr>
          <w:sz w:val="6"/>
          <w:szCs w:val="14"/>
        </w:rPr>
      </w:pPr>
      <w:r w:rsidRPr="002B38FF">
        <w:rPr>
          <w:rFonts w:ascii="arial,helvetica,sans-serif"/>
          <w:szCs w:val="14"/>
        </w:rPr>
        <w:t>Hi ha diferents tipus de plaques alveolars, per exemple: massisses, combinades, etc. i a partir d</w:t>
      </w:r>
      <w:r w:rsidRPr="002B38FF">
        <w:rPr>
          <w:rFonts w:ascii="arial,helvetica,sans-serif"/>
          <w:szCs w:val="14"/>
        </w:rPr>
        <w:t>’</w:t>
      </w:r>
      <w:r w:rsidRPr="002B38FF">
        <w:rPr>
          <w:rFonts w:ascii="arial,helvetica,sans-serif"/>
          <w:szCs w:val="14"/>
        </w:rPr>
        <w:t>aquestes i amb el massissat o la formaci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una capa de compressi</w:t>
      </w:r>
      <w:r w:rsidRPr="002B38FF">
        <w:rPr>
          <w:rFonts w:ascii="arial,helvetica,sans-serif"/>
          <w:szCs w:val="14"/>
        </w:rPr>
        <w:t>ó</w:t>
      </w:r>
      <w:r w:rsidRPr="002B38FF">
        <w:rPr>
          <w:rFonts w:ascii="arial,helvetica,sans-serif"/>
          <w:szCs w:val="14"/>
        </w:rPr>
        <w:t xml:space="preserve"> amb formig</w:t>
      </w:r>
      <w:r w:rsidRPr="002B38FF">
        <w:rPr>
          <w:rFonts w:ascii="arial,helvetica,sans-serif"/>
          <w:szCs w:val="14"/>
        </w:rPr>
        <w:t>ó</w:t>
      </w:r>
      <w:r w:rsidRPr="002B38FF">
        <w:rPr>
          <w:rFonts w:ascii="arial,helvetica,sans-serif"/>
          <w:szCs w:val="14"/>
        </w:rPr>
        <w:t xml:space="preserve"> </w:t>
      </w:r>
      <w:r w:rsidRPr="002B38FF">
        <w:rPr>
          <w:rFonts w:ascii="arial,helvetica,sans-serif"/>
          <w:i/>
          <w:szCs w:val="14"/>
        </w:rPr>
        <w:t>in situ</w:t>
      </w:r>
      <w:r w:rsidRPr="002B38FF">
        <w:rPr>
          <w:rFonts w:ascii="arial,helvetica,sans-serif"/>
          <w:szCs w:val="14"/>
        </w:rPr>
        <w:t xml:space="preserve"> </w:t>
      </w:r>
      <w:r w:rsidRPr="002B38FF">
        <w:rPr>
          <w:rFonts w:ascii="arial,helvetica,sans-serif"/>
          <w:szCs w:val="14"/>
        </w:rPr>
        <w:t>é</w:t>
      </w:r>
      <w:r w:rsidRPr="002B38FF">
        <w:rPr>
          <w:rFonts w:ascii="arial,helvetica,sans-serif"/>
          <w:szCs w:val="14"/>
        </w:rPr>
        <w:t>s possible conformar:</w:t>
      </w:r>
    </w:p>
    <w:p w14:paraId="0C0CB029" w14:textId="77777777" w:rsidR="00E118CD" w:rsidRPr="002B38FF" w:rsidRDefault="00D95247">
      <w:pPr>
        <w:rPr>
          <w:sz w:val="6"/>
          <w:szCs w:val="14"/>
        </w:rPr>
      </w:pPr>
      <w:r w:rsidRPr="002B38FF">
        <w:rPr>
          <w:rFonts w:ascii="Times New Roman,serif"/>
          <w:sz w:val="18"/>
          <w:szCs w:val="14"/>
        </w:rPr>
        <w:t xml:space="preserve"> </w:t>
      </w:r>
    </w:p>
    <w:p w14:paraId="5DCEC9B8" w14:textId="77777777" w:rsidR="00E118CD" w:rsidRPr="002B38FF" w:rsidRDefault="00D95247">
      <w:pPr>
        <w:rPr>
          <w:sz w:val="6"/>
          <w:szCs w:val="14"/>
        </w:rPr>
      </w:pPr>
      <w:r w:rsidRPr="002B38FF">
        <w:rPr>
          <w:rFonts w:ascii="arial,helvetica,sans-serif"/>
          <w:szCs w:val="14"/>
        </w:rPr>
        <w:t>- Forjat de placa alveolar: fet amb plaques alveolars despr</w:t>
      </w:r>
      <w:r w:rsidRPr="002B38FF">
        <w:rPr>
          <w:rFonts w:ascii="arial,helvetica,sans-serif"/>
          <w:szCs w:val="14"/>
        </w:rPr>
        <w:t>é</w:t>
      </w:r>
      <w:r w:rsidRPr="002B38FF">
        <w:rPr>
          <w:rFonts w:ascii="arial,helvetica,sans-serif"/>
          <w:szCs w:val="14"/>
        </w:rPr>
        <w:t>s del massissat de les juntes.</w:t>
      </w:r>
    </w:p>
    <w:p w14:paraId="611D73DB" w14:textId="77777777" w:rsidR="00E118CD" w:rsidRPr="002B38FF" w:rsidRDefault="00D95247">
      <w:pPr>
        <w:rPr>
          <w:sz w:val="6"/>
          <w:szCs w:val="14"/>
        </w:rPr>
      </w:pPr>
      <w:r w:rsidRPr="002B38FF">
        <w:rPr>
          <w:rFonts w:ascii="Times New Roman,serif"/>
          <w:sz w:val="18"/>
          <w:szCs w:val="14"/>
        </w:rPr>
        <w:t xml:space="preserve"> </w:t>
      </w:r>
    </w:p>
    <w:p w14:paraId="41F2747F" w14:textId="77777777" w:rsidR="00E118CD" w:rsidRPr="002B38FF" w:rsidRDefault="00D95247">
      <w:pPr>
        <w:rPr>
          <w:sz w:val="6"/>
          <w:szCs w:val="14"/>
        </w:rPr>
      </w:pPr>
      <w:r w:rsidRPr="002B38FF">
        <w:rPr>
          <w:rFonts w:ascii="arial,helvetica,sans-serif"/>
          <w:szCs w:val="14"/>
        </w:rPr>
        <w:t>- Forjat de placa alveolar compost: de plaques alveolars complementades amb una capa de compressi</w:t>
      </w:r>
      <w:r w:rsidRPr="002B38FF">
        <w:rPr>
          <w:rFonts w:ascii="arial,helvetica,sans-serif"/>
          <w:szCs w:val="14"/>
        </w:rPr>
        <w:t>ó</w:t>
      </w:r>
      <w:r w:rsidRPr="002B38FF">
        <w:rPr>
          <w:rFonts w:ascii="arial,helvetica,sans-serif"/>
          <w:szCs w:val="14"/>
        </w:rPr>
        <w:t xml:space="preserve"> </w:t>
      </w:r>
      <w:r w:rsidRPr="002B38FF">
        <w:rPr>
          <w:rFonts w:ascii="arial,helvetica,sans-serif"/>
          <w:i/>
          <w:szCs w:val="14"/>
        </w:rPr>
        <w:t>in situ</w:t>
      </w:r>
      <w:r w:rsidRPr="002B38FF">
        <w:rPr>
          <w:rFonts w:ascii="arial,helvetica,sans-serif"/>
          <w:szCs w:val="14"/>
        </w:rPr>
        <w:t>.</w:t>
      </w:r>
    </w:p>
    <w:p w14:paraId="0D6C011C" w14:textId="77777777" w:rsidR="00E118CD" w:rsidRPr="002B38FF" w:rsidRDefault="00D95247">
      <w:pPr>
        <w:rPr>
          <w:sz w:val="6"/>
          <w:szCs w:val="14"/>
        </w:rPr>
      </w:pPr>
      <w:r w:rsidRPr="002B38FF">
        <w:rPr>
          <w:rFonts w:ascii="Times New Roman,serif"/>
          <w:sz w:val="18"/>
          <w:szCs w:val="14"/>
        </w:rPr>
        <w:t xml:space="preserve"> </w:t>
      </w:r>
    </w:p>
    <w:p w14:paraId="037341E7" w14:textId="77777777" w:rsidR="00E118CD" w:rsidRPr="002B38FF" w:rsidRDefault="00D95247">
      <w:pPr>
        <w:rPr>
          <w:sz w:val="6"/>
          <w:szCs w:val="14"/>
        </w:rPr>
      </w:pPr>
      <w:r w:rsidRPr="002B38FF">
        <w:rPr>
          <w:rFonts w:ascii="arial,helvetica,sans-serif"/>
          <w:szCs w:val="14"/>
        </w:rPr>
        <w:t>- Forjat de placa massissa: fet de plaques de nucli mass</w:t>
      </w:r>
      <w:r w:rsidRPr="002B38FF">
        <w:rPr>
          <w:rFonts w:ascii="arial,helvetica,sans-serif"/>
          <w:szCs w:val="14"/>
        </w:rPr>
        <w:t>í</w:t>
      </w:r>
      <w:r w:rsidRPr="002B38FF">
        <w:rPr>
          <w:rFonts w:ascii="arial,helvetica,sans-serif"/>
          <w:szCs w:val="14"/>
        </w:rPr>
        <w:t>s despr</w:t>
      </w:r>
      <w:r w:rsidRPr="002B38FF">
        <w:rPr>
          <w:rFonts w:ascii="arial,helvetica,sans-serif"/>
          <w:szCs w:val="14"/>
        </w:rPr>
        <w:t>é</w:t>
      </w:r>
      <w:r w:rsidRPr="002B38FF">
        <w:rPr>
          <w:rFonts w:ascii="arial,helvetica,sans-serif"/>
          <w:szCs w:val="14"/>
        </w:rPr>
        <w:t>s de la injecci</w:t>
      </w:r>
      <w:r w:rsidRPr="002B38FF">
        <w:rPr>
          <w:rFonts w:ascii="arial,helvetica,sans-serif"/>
          <w:szCs w:val="14"/>
        </w:rPr>
        <w:t>ó</w:t>
      </w:r>
      <w:r w:rsidRPr="002B38FF">
        <w:rPr>
          <w:rFonts w:ascii="arial,helvetica,sans-serif"/>
          <w:szCs w:val="14"/>
        </w:rPr>
        <w:t xml:space="preserve"> de les juntes.</w:t>
      </w:r>
    </w:p>
    <w:p w14:paraId="77B3ED44" w14:textId="77777777" w:rsidR="00E118CD" w:rsidRPr="002B38FF" w:rsidRDefault="00D95247">
      <w:pPr>
        <w:rPr>
          <w:sz w:val="6"/>
          <w:szCs w:val="14"/>
        </w:rPr>
      </w:pPr>
      <w:r w:rsidRPr="002B38FF">
        <w:rPr>
          <w:rFonts w:ascii="Times New Roman,serif"/>
          <w:sz w:val="18"/>
          <w:szCs w:val="14"/>
        </w:rPr>
        <w:t xml:space="preserve"> </w:t>
      </w:r>
    </w:p>
    <w:p w14:paraId="4CA24C4D" w14:textId="77777777" w:rsidR="00E118CD" w:rsidRPr="002B38FF" w:rsidRDefault="00D95247">
      <w:pPr>
        <w:rPr>
          <w:sz w:val="6"/>
          <w:szCs w:val="14"/>
        </w:rPr>
      </w:pPr>
      <w:r w:rsidRPr="002B38FF">
        <w:rPr>
          <w:rFonts w:ascii="arial,helvetica,sans-serif"/>
          <w:szCs w:val="14"/>
        </w:rPr>
        <w:t>- Forjat de placa massissa compost: completat amb una capa de compressi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obra.</w:t>
      </w:r>
    </w:p>
    <w:p w14:paraId="095616E5" w14:textId="77777777" w:rsidR="00E118CD" w:rsidRPr="002B38FF" w:rsidRDefault="00D95247">
      <w:pPr>
        <w:rPr>
          <w:sz w:val="6"/>
          <w:szCs w:val="14"/>
        </w:rPr>
      </w:pPr>
      <w:r w:rsidRPr="002B38FF">
        <w:rPr>
          <w:rFonts w:ascii="Times New Roman,serif"/>
          <w:sz w:val="18"/>
          <w:szCs w:val="14"/>
        </w:rPr>
        <w:t xml:space="preserve"> </w:t>
      </w:r>
    </w:p>
    <w:p w14:paraId="46B8F867"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411E5D83" w14:textId="77777777" w:rsidR="00E118CD" w:rsidRPr="002B38FF" w:rsidRDefault="00D95247">
      <w:pPr>
        <w:rPr>
          <w:sz w:val="6"/>
          <w:szCs w:val="14"/>
        </w:rPr>
      </w:pPr>
      <w:r w:rsidRPr="002B38FF">
        <w:rPr>
          <w:rFonts w:ascii="Times New Roman,serif"/>
          <w:sz w:val="18"/>
          <w:szCs w:val="14"/>
        </w:rPr>
        <w:t xml:space="preserve"> </w:t>
      </w:r>
    </w:p>
    <w:p w14:paraId="44F6391D"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juliol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1168: 2006+A3:2012. Productes prefabricats de formig</w:t>
      </w:r>
      <w:r w:rsidRPr="002B38FF">
        <w:rPr>
          <w:rFonts w:ascii="arial,helvetica,sans-serif"/>
          <w:szCs w:val="14"/>
        </w:rPr>
        <w:t>ó</w:t>
      </w:r>
      <w:r w:rsidRPr="002B38FF">
        <w:rPr>
          <w:rFonts w:ascii="arial,helvetica,sans-serif"/>
          <w:szCs w:val="14"/>
        </w:rPr>
        <w:t>. Plaques alveolars.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34F9F529" w14:textId="77777777" w:rsidR="00E118CD" w:rsidRPr="002B38FF" w:rsidRDefault="00D95247">
      <w:pPr>
        <w:rPr>
          <w:sz w:val="6"/>
          <w:szCs w:val="14"/>
        </w:rPr>
      </w:pPr>
      <w:r w:rsidRPr="002B38FF">
        <w:rPr>
          <w:rFonts w:ascii="Times New Roman,serif"/>
          <w:sz w:val="18"/>
          <w:szCs w:val="14"/>
        </w:rPr>
        <w:t xml:space="preserve"> </w:t>
      </w:r>
    </w:p>
    <w:p w14:paraId="743F07BF"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31193322" w14:textId="77777777" w:rsidR="00E118CD" w:rsidRPr="002B38FF" w:rsidRDefault="00D95247">
      <w:pPr>
        <w:rPr>
          <w:sz w:val="6"/>
          <w:szCs w:val="14"/>
        </w:rPr>
      </w:pPr>
      <w:r w:rsidRPr="002B38FF">
        <w:rPr>
          <w:rFonts w:ascii="Times New Roman,serif"/>
          <w:sz w:val="18"/>
          <w:szCs w:val="14"/>
        </w:rPr>
        <w:t xml:space="preserve"> </w:t>
      </w:r>
    </w:p>
    <w:p w14:paraId="2ECB65DC"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en funci</w:t>
      </w:r>
      <w:r w:rsidRPr="002B38FF">
        <w:rPr>
          <w:rFonts w:ascii="arial,helvetica,sans-serif"/>
          <w:szCs w:val="14"/>
        </w:rPr>
        <w:t>ó</w:t>
      </w:r>
      <w:r w:rsidRPr="002B38FF">
        <w:rPr>
          <w:rFonts w:ascii="arial,helvetica,sans-serif"/>
          <w:szCs w:val="14"/>
        </w:rPr>
        <w:t xml:space="preserve"> del m</w:t>
      </w:r>
      <w:r w:rsidRPr="002B38FF">
        <w:rPr>
          <w:rFonts w:ascii="arial,helvetica,sans-serif"/>
          <w:szCs w:val="14"/>
        </w:rPr>
        <w:t>è</w:t>
      </w:r>
      <w:r w:rsidRPr="002B38FF">
        <w:rPr>
          <w:rFonts w:ascii="arial,helvetica,sans-serif"/>
          <w:szCs w:val="14"/>
        </w:rPr>
        <w:t>tode de marcatge CE usat pel fabricant (m</w:t>
      </w:r>
      <w:r w:rsidRPr="002B38FF">
        <w:rPr>
          <w:rFonts w:ascii="arial,helvetica,sans-serif"/>
          <w:szCs w:val="14"/>
        </w:rPr>
        <w:t>è</w:t>
      </w:r>
      <w:r w:rsidRPr="002B38FF">
        <w:rPr>
          <w:rFonts w:ascii="arial,helvetica,sans-serif"/>
          <w:szCs w:val="14"/>
        </w:rPr>
        <w:t>tode 1: declaraci</w:t>
      </w:r>
      <w:r w:rsidRPr="002B38FF">
        <w:rPr>
          <w:rFonts w:ascii="arial,helvetica,sans-serif"/>
          <w:szCs w:val="14"/>
        </w:rPr>
        <w:t>ó</w:t>
      </w:r>
      <w:r w:rsidRPr="002B38FF">
        <w:rPr>
          <w:rFonts w:ascii="arial,helvetica,sans-serif"/>
          <w:szCs w:val="14"/>
        </w:rPr>
        <w:t xml:space="preserve"> de dades geom</w:t>
      </w:r>
      <w:r w:rsidRPr="002B38FF">
        <w:rPr>
          <w:rFonts w:ascii="arial,helvetica,sans-serif"/>
          <w:szCs w:val="14"/>
        </w:rPr>
        <w:t>è</w:t>
      </w:r>
      <w:r w:rsidRPr="002B38FF">
        <w:rPr>
          <w:rFonts w:ascii="arial,helvetica,sans-serif"/>
          <w:szCs w:val="14"/>
        </w:rPr>
        <w:t>triques i de les propietats dels materials; m</w:t>
      </w:r>
      <w:r w:rsidRPr="002B38FF">
        <w:rPr>
          <w:rFonts w:ascii="arial,helvetica,sans-serif"/>
          <w:szCs w:val="14"/>
        </w:rPr>
        <w:t>è</w:t>
      </w:r>
      <w:r w:rsidRPr="002B38FF">
        <w:rPr>
          <w:rFonts w:ascii="arial,helvetica,sans-serif"/>
          <w:szCs w:val="14"/>
        </w:rPr>
        <w:t>tode 2: declaraci</w:t>
      </w:r>
      <w:r w:rsidRPr="002B38FF">
        <w:rPr>
          <w:rFonts w:ascii="arial,helvetica,sans-serif"/>
          <w:szCs w:val="14"/>
        </w:rPr>
        <w:t>ó</w:t>
      </w:r>
      <w:r w:rsidRPr="002B38FF">
        <w:rPr>
          <w:rFonts w:ascii="arial,helvetica,sans-serif"/>
          <w:szCs w:val="14"/>
        </w:rPr>
        <w:t xml:space="preserve"> de la geometria, de les propietats materials i de les propietats de producte; m</w:t>
      </w:r>
      <w:r w:rsidRPr="002B38FF">
        <w:rPr>
          <w:rFonts w:ascii="arial,helvetica,sans-serif"/>
          <w:szCs w:val="14"/>
        </w:rPr>
        <w:t>è</w:t>
      </w:r>
      <w:r w:rsidRPr="002B38FF">
        <w:rPr>
          <w:rFonts w:ascii="arial,helvetica,sans-serif"/>
          <w:szCs w:val="14"/>
        </w:rPr>
        <w:t>tode 3: declaraci</w:t>
      </w:r>
      <w:r w:rsidRPr="002B38FF">
        <w:rPr>
          <w:rFonts w:ascii="arial,helvetica,sans-serif"/>
          <w:szCs w:val="14"/>
        </w:rPr>
        <w:t>ó</w:t>
      </w:r>
      <w:r w:rsidRPr="002B38FF">
        <w:rPr>
          <w:rFonts w:ascii="arial,helvetica,sans-serif"/>
          <w:szCs w:val="14"/>
        </w:rPr>
        <w:t xml:space="preserve"> de la conformitat amb les especificacions de disseny donades diferenciant: m</w:t>
      </w:r>
      <w:r w:rsidRPr="002B38FF">
        <w:rPr>
          <w:rFonts w:ascii="arial,helvetica,sans-serif"/>
          <w:szCs w:val="14"/>
        </w:rPr>
        <w:t>è</w:t>
      </w:r>
      <w:r w:rsidRPr="002B38FF">
        <w:rPr>
          <w:rFonts w:ascii="arial,helvetica,sans-serif"/>
          <w:szCs w:val="14"/>
        </w:rPr>
        <w:t>tode 3a, si les especificacions de disseny s</w:t>
      </w:r>
      <w:r w:rsidRPr="002B38FF">
        <w:rPr>
          <w:rFonts w:ascii="arial,helvetica,sans-serif"/>
          <w:szCs w:val="14"/>
        </w:rPr>
        <w:t>ó</w:t>
      </w:r>
      <w:r w:rsidRPr="002B38FF">
        <w:rPr>
          <w:rFonts w:ascii="arial,helvetica,sans-serif"/>
          <w:szCs w:val="14"/>
        </w:rPr>
        <w:t>n donades pel client, i m</w:t>
      </w:r>
      <w:r w:rsidRPr="002B38FF">
        <w:rPr>
          <w:rFonts w:ascii="arial,helvetica,sans-serif"/>
          <w:szCs w:val="14"/>
        </w:rPr>
        <w:t>è</w:t>
      </w:r>
      <w:r w:rsidRPr="002B38FF">
        <w:rPr>
          <w:rFonts w:ascii="arial,helvetica,sans-serif"/>
          <w:szCs w:val="14"/>
        </w:rPr>
        <w:t>tode 3b, si s</w:t>
      </w:r>
      <w:r w:rsidRPr="002B38FF">
        <w:rPr>
          <w:rFonts w:ascii="arial,helvetica,sans-serif"/>
          <w:szCs w:val="14"/>
        </w:rPr>
        <w:t>ó</w:t>
      </w:r>
      <w:r w:rsidRPr="002B38FF">
        <w:rPr>
          <w:rFonts w:ascii="arial,helvetica,sans-serif"/>
          <w:szCs w:val="14"/>
        </w:rPr>
        <w:t>n donades pel fabricant, d</w:t>
      </w:r>
      <w:r w:rsidRPr="002B38FF">
        <w:rPr>
          <w:rFonts w:ascii="arial,helvetica,sans-serif"/>
          <w:szCs w:val="14"/>
        </w:rPr>
        <w:t>’</w:t>
      </w:r>
      <w:r w:rsidRPr="002B38FF">
        <w:rPr>
          <w:rFonts w:ascii="arial,helvetica,sans-serif"/>
          <w:szCs w:val="14"/>
        </w:rPr>
        <w:t>acord amb la comanda del client):</w:t>
      </w:r>
    </w:p>
    <w:p w14:paraId="4C0F7FD7" w14:textId="77777777" w:rsidR="00E118CD" w:rsidRPr="002B38FF" w:rsidRDefault="00D95247">
      <w:pPr>
        <w:rPr>
          <w:sz w:val="6"/>
          <w:szCs w:val="14"/>
        </w:rPr>
      </w:pPr>
      <w:r w:rsidRPr="002B38FF">
        <w:rPr>
          <w:rFonts w:ascii="Times New Roman,serif"/>
          <w:sz w:val="18"/>
          <w:szCs w:val="14"/>
        </w:rPr>
        <w:t xml:space="preserve"> </w:t>
      </w:r>
    </w:p>
    <w:p w14:paraId="09A8298F"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(del formig</w:t>
      </w:r>
      <w:r w:rsidRPr="002B38FF">
        <w:rPr>
          <w:rFonts w:ascii="arial,helvetica,sans-serif"/>
          <w:szCs w:val="14"/>
        </w:rPr>
        <w:t>ó</w:t>
      </w:r>
      <w:r w:rsidRPr="002B38FF">
        <w:rPr>
          <w:rFonts w:ascii="arial,helvetica,sans-serif"/>
          <w:szCs w:val="14"/>
        </w:rPr>
        <w:t>), en N/mm</w:t>
      </w:r>
      <w:r w:rsidRPr="002B38FF">
        <w:rPr>
          <w:rFonts w:ascii="arial,helvetica,sans-serif"/>
          <w:szCs w:val="14"/>
          <w:vertAlign w:val="superscript"/>
        </w:rPr>
        <w:t>2</w:t>
      </w:r>
      <w:r w:rsidRPr="002B38FF">
        <w:rPr>
          <w:rFonts w:ascii="arial,helvetica,sans-serif"/>
          <w:szCs w:val="14"/>
        </w:rPr>
        <w:t>.</w:t>
      </w:r>
    </w:p>
    <w:p w14:paraId="134F0D3F" w14:textId="77777777" w:rsidR="00E118CD" w:rsidRPr="002B38FF" w:rsidRDefault="00D95247">
      <w:pPr>
        <w:rPr>
          <w:sz w:val="6"/>
          <w:szCs w:val="14"/>
        </w:rPr>
      </w:pPr>
      <w:r w:rsidRPr="002B38FF">
        <w:rPr>
          <w:rFonts w:ascii="Times New Roman,serif"/>
          <w:sz w:val="18"/>
          <w:szCs w:val="14"/>
        </w:rPr>
        <w:t xml:space="preserve"> </w:t>
      </w:r>
    </w:p>
    <w:p w14:paraId="5ABBE980" w14:textId="77777777" w:rsidR="00E118CD" w:rsidRPr="002B38FF" w:rsidRDefault="00D95247">
      <w:pPr>
        <w:rPr>
          <w:sz w:val="6"/>
          <w:szCs w:val="14"/>
        </w:rPr>
      </w:pPr>
      <w:r w:rsidRPr="002B38FF">
        <w:rPr>
          <w:rFonts w:ascii="arial,helvetica,sans-serif"/>
          <w:szCs w:val="14"/>
        </w:rPr>
        <w:t>b. Resist</w:t>
      </w:r>
      <w:r w:rsidRPr="002B38FF">
        <w:rPr>
          <w:rFonts w:ascii="arial,helvetica,sans-serif"/>
          <w:szCs w:val="14"/>
        </w:rPr>
        <w:t>è</w:t>
      </w:r>
      <w:r w:rsidRPr="002B38FF">
        <w:rPr>
          <w:rFonts w:ascii="arial,helvetica,sans-serif"/>
          <w:szCs w:val="14"/>
        </w:rPr>
        <w:t xml:space="preserve">ncia </w:t>
      </w:r>
      <w:r w:rsidRPr="002B38FF">
        <w:rPr>
          <w:rFonts w:ascii="arial,helvetica,sans-serif"/>
          <w:szCs w:val="14"/>
        </w:rPr>
        <w:t>ú</w:t>
      </w:r>
      <w:r w:rsidRPr="002B38FF">
        <w:rPr>
          <w:rFonts w:ascii="arial,helvetica,sans-serif"/>
          <w:szCs w:val="14"/>
        </w:rPr>
        <w:t>ltima a la tracci</w:t>
      </w:r>
      <w:r w:rsidRPr="002B38FF">
        <w:rPr>
          <w:rFonts w:ascii="arial,helvetica,sans-serif"/>
          <w:szCs w:val="14"/>
        </w:rPr>
        <w:t>ó</w:t>
      </w:r>
      <w:r w:rsidRPr="002B38FF">
        <w:rPr>
          <w:rFonts w:ascii="arial,helvetica,sans-serif"/>
          <w:szCs w:val="14"/>
        </w:rPr>
        <w:t xml:space="preserve"> i l</w:t>
      </w:r>
      <w:r w:rsidRPr="002B38FF">
        <w:rPr>
          <w:rFonts w:ascii="arial,helvetica,sans-serif"/>
          <w:szCs w:val="14"/>
        </w:rPr>
        <w:t>í</w:t>
      </w:r>
      <w:r w:rsidRPr="002B38FF">
        <w:rPr>
          <w:rFonts w:ascii="arial,helvetica,sans-serif"/>
          <w:szCs w:val="14"/>
        </w:rPr>
        <w:t>mit el</w:t>
      </w:r>
      <w:r w:rsidRPr="002B38FF">
        <w:rPr>
          <w:rFonts w:ascii="arial,helvetica,sans-serif"/>
          <w:szCs w:val="14"/>
        </w:rPr>
        <w:t>à</w:t>
      </w:r>
      <w:r w:rsidRPr="002B38FF">
        <w:rPr>
          <w:rFonts w:ascii="arial,helvetica,sans-serif"/>
          <w:szCs w:val="14"/>
        </w:rPr>
        <w:t>stic (de l</w:t>
      </w:r>
      <w:r w:rsidRPr="002B38FF">
        <w:rPr>
          <w:rFonts w:ascii="arial,helvetica,sans-serif"/>
          <w:szCs w:val="14"/>
        </w:rPr>
        <w:t>’</w:t>
      </w:r>
      <w:r w:rsidRPr="002B38FF">
        <w:rPr>
          <w:rFonts w:ascii="arial,helvetica,sans-serif"/>
          <w:szCs w:val="14"/>
        </w:rPr>
        <w:t>acer), en N/mm</w:t>
      </w:r>
      <w:r w:rsidRPr="002B38FF">
        <w:rPr>
          <w:rFonts w:ascii="arial,helvetica,sans-serif"/>
          <w:szCs w:val="14"/>
          <w:vertAlign w:val="superscript"/>
        </w:rPr>
        <w:t>2</w:t>
      </w:r>
      <w:r w:rsidRPr="002B38FF">
        <w:rPr>
          <w:rFonts w:ascii="arial,helvetica,sans-serif"/>
          <w:szCs w:val="14"/>
        </w:rPr>
        <w:t>.</w:t>
      </w:r>
    </w:p>
    <w:p w14:paraId="75F9B581" w14:textId="77777777" w:rsidR="00E118CD" w:rsidRPr="002B38FF" w:rsidRDefault="00D95247">
      <w:pPr>
        <w:rPr>
          <w:sz w:val="6"/>
          <w:szCs w:val="14"/>
        </w:rPr>
      </w:pPr>
      <w:r w:rsidRPr="002B38FF">
        <w:rPr>
          <w:rFonts w:ascii="Times New Roman,serif"/>
          <w:sz w:val="18"/>
          <w:szCs w:val="14"/>
        </w:rPr>
        <w:t xml:space="preserve"> </w:t>
      </w:r>
    </w:p>
    <w:p w14:paraId="07B5062F"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 geometria i materials (m</w:t>
      </w:r>
      <w:r w:rsidRPr="002B38FF">
        <w:rPr>
          <w:rFonts w:ascii="arial,helvetica,sans-serif"/>
          <w:szCs w:val="14"/>
        </w:rPr>
        <w:t>è</w:t>
      </w:r>
      <w:r w:rsidRPr="002B38FF">
        <w:rPr>
          <w:rFonts w:ascii="arial,helvetica,sans-serif"/>
          <w:szCs w:val="14"/>
        </w:rPr>
        <w:t>tode 1);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 en kNm, kN, kN/m (m</w:t>
      </w:r>
      <w:r w:rsidRPr="002B38FF">
        <w:rPr>
          <w:rFonts w:ascii="arial,helvetica,sans-serif"/>
          <w:szCs w:val="14"/>
        </w:rPr>
        <w:t>è</w:t>
      </w:r>
      <w:r w:rsidRPr="002B38FF">
        <w:rPr>
          <w:rFonts w:ascii="arial,helvetica,sans-serif"/>
          <w:szCs w:val="14"/>
        </w:rPr>
        <w:t>tode 2); especificaci</w:t>
      </w:r>
      <w:r w:rsidRPr="002B38FF">
        <w:rPr>
          <w:rFonts w:ascii="arial,helvetica,sans-serif"/>
          <w:szCs w:val="14"/>
        </w:rPr>
        <w:t>ó</w:t>
      </w:r>
      <w:r w:rsidRPr="002B38FF">
        <w:rPr>
          <w:rFonts w:ascii="arial,helvetica,sans-serif"/>
          <w:szCs w:val="14"/>
        </w:rPr>
        <w:t xml:space="preserve"> de disseny (m</w:t>
      </w:r>
      <w:r w:rsidRPr="002B38FF">
        <w:rPr>
          <w:rFonts w:ascii="arial,helvetica,sans-serif"/>
          <w:szCs w:val="14"/>
        </w:rPr>
        <w:t>è</w:t>
      </w:r>
      <w:r w:rsidRPr="002B38FF">
        <w:rPr>
          <w:rFonts w:ascii="arial,helvetica,sans-serif"/>
          <w:szCs w:val="14"/>
        </w:rPr>
        <w:t>tode 3).</w:t>
      </w:r>
    </w:p>
    <w:p w14:paraId="46BAF757" w14:textId="77777777" w:rsidR="00E118CD" w:rsidRPr="002B38FF" w:rsidRDefault="00D95247">
      <w:pPr>
        <w:rPr>
          <w:sz w:val="6"/>
          <w:szCs w:val="14"/>
        </w:rPr>
      </w:pPr>
      <w:r w:rsidRPr="002B38FF">
        <w:rPr>
          <w:rFonts w:ascii="Times New Roman,serif"/>
          <w:sz w:val="18"/>
          <w:szCs w:val="14"/>
        </w:rPr>
        <w:t xml:space="preserve"> </w:t>
      </w:r>
    </w:p>
    <w:p w14:paraId="0DAF9C46"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foc: geometria i materials (m</w:t>
      </w:r>
      <w:r w:rsidRPr="002B38FF">
        <w:rPr>
          <w:rFonts w:ascii="arial,helvetica,sans-serif"/>
          <w:szCs w:val="14"/>
        </w:rPr>
        <w:t>è</w:t>
      </w:r>
      <w:r w:rsidRPr="002B38FF">
        <w:rPr>
          <w:rFonts w:ascii="arial,helvetica,sans-serif"/>
          <w:szCs w:val="14"/>
        </w:rPr>
        <w:t>tode 1); resist</w:t>
      </w:r>
      <w:r w:rsidRPr="002B38FF">
        <w:rPr>
          <w:rFonts w:ascii="arial,helvetica,sans-serif"/>
          <w:szCs w:val="14"/>
        </w:rPr>
        <w:t>è</w:t>
      </w:r>
      <w:r w:rsidRPr="002B38FF">
        <w:rPr>
          <w:rFonts w:ascii="arial,helvetica,sans-serif"/>
          <w:szCs w:val="14"/>
        </w:rPr>
        <w:t>ncia al foc, en min (m</w:t>
      </w:r>
      <w:r w:rsidRPr="002B38FF">
        <w:rPr>
          <w:rFonts w:ascii="arial,helvetica,sans-serif"/>
          <w:szCs w:val="14"/>
        </w:rPr>
        <w:t>è</w:t>
      </w:r>
      <w:r w:rsidRPr="002B38FF">
        <w:rPr>
          <w:rFonts w:ascii="arial,helvetica,sans-serif"/>
          <w:szCs w:val="14"/>
        </w:rPr>
        <w:t>tode 2); especificaci</w:t>
      </w:r>
      <w:r w:rsidRPr="002B38FF">
        <w:rPr>
          <w:rFonts w:ascii="arial,helvetica,sans-serif"/>
          <w:szCs w:val="14"/>
        </w:rPr>
        <w:t>ó</w:t>
      </w:r>
      <w:r w:rsidRPr="002B38FF">
        <w:rPr>
          <w:rFonts w:ascii="arial,helvetica,sans-serif"/>
          <w:szCs w:val="14"/>
        </w:rPr>
        <w:t xml:space="preserve"> de disseny (m</w:t>
      </w:r>
      <w:r w:rsidRPr="002B38FF">
        <w:rPr>
          <w:rFonts w:ascii="arial,helvetica,sans-serif"/>
          <w:szCs w:val="14"/>
        </w:rPr>
        <w:t>è</w:t>
      </w:r>
      <w:r w:rsidRPr="002B38FF">
        <w:rPr>
          <w:rFonts w:ascii="arial,helvetica,sans-serif"/>
          <w:szCs w:val="14"/>
        </w:rPr>
        <w:t>tode 3).</w:t>
      </w:r>
    </w:p>
    <w:p w14:paraId="250AF0D7" w14:textId="77777777" w:rsidR="00E118CD" w:rsidRPr="002B38FF" w:rsidRDefault="00D95247">
      <w:pPr>
        <w:rPr>
          <w:sz w:val="6"/>
          <w:szCs w:val="14"/>
        </w:rPr>
      </w:pPr>
      <w:r w:rsidRPr="002B38FF">
        <w:rPr>
          <w:rFonts w:ascii="Times New Roman,serif"/>
          <w:sz w:val="18"/>
          <w:szCs w:val="14"/>
        </w:rPr>
        <w:t xml:space="preserve"> </w:t>
      </w:r>
    </w:p>
    <w:p w14:paraId="2FC61F8E"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A</w:t>
      </w:r>
      <w:r w:rsidRPr="002B38FF">
        <w:rPr>
          <w:rFonts w:ascii="arial,helvetica,sans-serif"/>
          <w:szCs w:val="14"/>
        </w:rPr>
        <w:t>ï</w:t>
      </w:r>
      <w:r w:rsidRPr="002B38FF">
        <w:rPr>
          <w:rFonts w:ascii="arial,helvetica,sans-serif"/>
          <w:szCs w:val="14"/>
        </w:rPr>
        <w:t>llament al soroll aeri i transmissi</w:t>
      </w:r>
      <w:r w:rsidRPr="002B38FF">
        <w:rPr>
          <w:rFonts w:ascii="arial,helvetica,sans-serif"/>
          <w:szCs w:val="14"/>
        </w:rPr>
        <w:t>ó</w:t>
      </w:r>
      <w:r w:rsidRPr="002B38FF">
        <w:rPr>
          <w:rFonts w:ascii="arial,helvetica,sans-serif"/>
          <w:szCs w:val="14"/>
        </w:rPr>
        <w:t xml:space="preserve"> del soroll per impacte: propietats ac</w:t>
      </w:r>
      <w:r w:rsidRPr="002B38FF">
        <w:rPr>
          <w:rFonts w:ascii="arial,helvetica,sans-serif"/>
          <w:szCs w:val="14"/>
        </w:rPr>
        <w:t>ú</w:t>
      </w:r>
      <w:r w:rsidRPr="002B38FF">
        <w:rPr>
          <w:rFonts w:ascii="arial,helvetica,sans-serif"/>
          <w:szCs w:val="14"/>
        </w:rPr>
        <w:t>stiques, en dB.</w:t>
      </w:r>
    </w:p>
    <w:p w14:paraId="5EB54DF2" w14:textId="77777777" w:rsidR="00E118CD" w:rsidRPr="002B38FF" w:rsidRDefault="00D95247">
      <w:pPr>
        <w:rPr>
          <w:sz w:val="6"/>
          <w:szCs w:val="14"/>
        </w:rPr>
      </w:pPr>
      <w:r w:rsidRPr="002B38FF">
        <w:rPr>
          <w:rFonts w:ascii="Times New Roman,serif"/>
          <w:sz w:val="18"/>
          <w:szCs w:val="14"/>
        </w:rPr>
        <w:t xml:space="preserve"> </w:t>
      </w:r>
    </w:p>
    <w:p w14:paraId="6C7C2211"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Detalls constructius: propietats geom</w:t>
      </w:r>
      <w:r w:rsidRPr="002B38FF">
        <w:rPr>
          <w:rFonts w:ascii="arial,helvetica,sans-serif"/>
          <w:szCs w:val="14"/>
        </w:rPr>
        <w:t>è</w:t>
      </w:r>
      <w:r w:rsidRPr="002B38FF">
        <w:rPr>
          <w:rFonts w:ascii="arial,helvetica,sans-serif"/>
          <w:szCs w:val="14"/>
        </w:rPr>
        <w:t>triques, en mm, i documentaci</w:t>
      </w:r>
      <w:r w:rsidRPr="002B38FF">
        <w:rPr>
          <w:rFonts w:ascii="arial,helvetica,sans-serif"/>
          <w:szCs w:val="14"/>
        </w:rPr>
        <w:t>ó</w:t>
      </w:r>
      <w:r w:rsidRPr="002B38FF">
        <w:rPr>
          <w:rFonts w:ascii="arial,helvetica,sans-serif"/>
          <w:szCs w:val="14"/>
        </w:rPr>
        <w:t xml:space="preserve"> t</w:t>
      </w:r>
      <w:r w:rsidRPr="002B38FF">
        <w:rPr>
          <w:rFonts w:ascii="arial,helvetica,sans-serif"/>
          <w:szCs w:val="14"/>
        </w:rPr>
        <w:t>è</w:t>
      </w:r>
      <w:r w:rsidRPr="002B38FF">
        <w:rPr>
          <w:rFonts w:ascii="arial,helvetica,sans-serif"/>
          <w:szCs w:val="14"/>
        </w:rPr>
        <w:t>cnica (dades de construcci</w:t>
      </w:r>
      <w:r w:rsidRPr="002B38FF">
        <w:rPr>
          <w:rFonts w:ascii="arial,helvetica,sans-serif"/>
          <w:szCs w:val="14"/>
        </w:rPr>
        <w:t>ó</w:t>
      </w:r>
      <w:r w:rsidRPr="002B38FF">
        <w:rPr>
          <w:rFonts w:ascii="arial,helvetica,sans-serif"/>
          <w:szCs w:val="14"/>
        </w:rPr>
        <w:t xml:space="preserve"> com ara mesures, toler</w:t>
      </w:r>
      <w:r w:rsidRPr="002B38FF">
        <w:rPr>
          <w:rFonts w:ascii="arial,helvetica,sans-serif"/>
          <w:szCs w:val="14"/>
        </w:rPr>
        <w:t>à</w:t>
      </w:r>
      <w:r w:rsidRPr="002B38FF">
        <w:rPr>
          <w:rFonts w:ascii="arial,helvetica,sans-serif"/>
          <w:szCs w:val="14"/>
        </w:rPr>
        <w:t>ncies, disposici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armadura, recobriment del formig</w:t>
      </w:r>
      <w:r w:rsidRPr="002B38FF">
        <w:rPr>
          <w:rFonts w:ascii="arial,helvetica,sans-serif"/>
          <w:szCs w:val="14"/>
        </w:rPr>
        <w:t>ó</w:t>
      </w:r>
      <w:r w:rsidRPr="002B38FF">
        <w:rPr>
          <w:rFonts w:ascii="arial,helvetica,sans-serif"/>
          <w:szCs w:val="14"/>
        </w:rPr>
        <w:t>, condicions de suport transit</w:t>
      </w:r>
      <w:r w:rsidRPr="002B38FF">
        <w:rPr>
          <w:rFonts w:ascii="arial,helvetica,sans-serif"/>
          <w:szCs w:val="14"/>
        </w:rPr>
        <w:t>ò</w:t>
      </w:r>
      <w:r w:rsidRPr="002B38FF">
        <w:rPr>
          <w:rFonts w:ascii="arial,helvetica,sans-serif"/>
          <w:szCs w:val="14"/>
        </w:rPr>
        <w:t>ries i finals previstes i condicions d</w:t>
      </w:r>
      <w:r w:rsidRPr="002B38FF">
        <w:rPr>
          <w:rFonts w:ascii="arial,helvetica,sans-serif"/>
          <w:szCs w:val="14"/>
        </w:rPr>
        <w:t>’</w:t>
      </w:r>
      <w:r w:rsidRPr="002B38FF">
        <w:rPr>
          <w:rFonts w:ascii="arial,helvetica,sans-serif"/>
          <w:szCs w:val="14"/>
        </w:rPr>
        <w:t>elevaci</w:t>
      </w:r>
      <w:r w:rsidRPr="002B38FF">
        <w:rPr>
          <w:rFonts w:ascii="arial,helvetica,sans-serif"/>
          <w:szCs w:val="14"/>
        </w:rPr>
        <w:t>ó</w:t>
      </w:r>
      <w:r w:rsidRPr="002B38FF">
        <w:rPr>
          <w:rFonts w:ascii="arial,helvetica,sans-serif"/>
          <w:szCs w:val="14"/>
        </w:rPr>
        <w:t>).</w:t>
      </w:r>
    </w:p>
    <w:p w14:paraId="7133C841" w14:textId="77777777" w:rsidR="00E118CD" w:rsidRPr="002B38FF" w:rsidRDefault="00D95247">
      <w:pPr>
        <w:rPr>
          <w:sz w:val="6"/>
          <w:szCs w:val="14"/>
        </w:rPr>
      </w:pPr>
      <w:r w:rsidRPr="002B38FF">
        <w:rPr>
          <w:rFonts w:ascii="Times New Roman,serif"/>
          <w:sz w:val="18"/>
          <w:szCs w:val="14"/>
        </w:rPr>
        <w:t xml:space="preserve"> </w:t>
      </w:r>
    </w:p>
    <w:p w14:paraId="6A965CF9"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Durabilitat: condicions ambientals.</w:t>
      </w:r>
    </w:p>
    <w:p w14:paraId="2579A3EF" w14:textId="77777777" w:rsidR="00E118CD" w:rsidRPr="002B38FF" w:rsidRDefault="00D95247">
      <w:pPr>
        <w:rPr>
          <w:sz w:val="6"/>
          <w:szCs w:val="14"/>
        </w:rPr>
      </w:pPr>
      <w:r w:rsidRPr="002B38FF">
        <w:rPr>
          <w:rFonts w:ascii="Times New Roman,serif"/>
          <w:sz w:val="18"/>
          <w:szCs w:val="14"/>
        </w:rPr>
        <w:t xml:space="preserve"> </w:t>
      </w:r>
    </w:p>
    <w:p w14:paraId="4692DBBE" w14:textId="77777777" w:rsidR="00E118CD" w:rsidRPr="002B38FF" w:rsidRDefault="00D95247">
      <w:pPr>
        <w:rPr>
          <w:sz w:val="6"/>
          <w:szCs w:val="14"/>
        </w:rPr>
      </w:pPr>
      <w:r w:rsidRPr="002B38FF">
        <w:rPr>
          <w:rFonts w:ascii="arial,helvetica,sans-serif"/>
          <w:szCs w:val="14"/>
        </w:rPr>
        <w:t>- Distintius de qualitat:</w:t>
      </w:r>
    </w:p>
    <w:p w14:paraId="0B04F2A6" w14:textId="77777777" w:rsidR="00E118CD" w:rsidRPr="002B38FF" w:rsidRDefault="00D95247">
      <w:pPr>
        <w:rPr>
          <w:sz w:val="6"/>
          <w:szCs w:val="14"/>
        </w:rPr>
      </w:pPr>
      <w:r w:rsidRPr="002B38FF">
        <w:rPr>
          <w:rFonts w:ascii="Times New Roman,serif"/>
          <w:sz w:val="18"/>
          <w:szCs w:val="14"/>
        </w:rPr>
        <w:t xml:space="preserve"> </w:t>
      </w:r>
    </w:p>
    <w:p w14:paraId="57DD8FFD"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 exigides.</w:t>
      </w:r>
    </w:p>
    <w:p w14:paraId="69E9B3E6" w14:textId="77777777" w:rsidR="00E118CD" w:rsidRPr="002B38FF" w:rsidRDefault="00D95247">
      <w:pPr>
        <w:rPr>
          <w:sz w:val="6"/>
          <w:szCs w:val="14"/>
        </w:rPr>
      </w:pPr>
      <w:r w:rsidRPr="002B38FF">
        <w:rPr>
          <w:rFonts w:ascii="Times New Roman,serif"/>
          <w:sz w:val="18"/>
          <w:szCs w:val="14"/>
        </w:rPr>
        <w:t xml:space="preserve"> </w:t>
      </w:r>
    </w:p>
    <w:p w14:paraId="45A77A56" w14:textId="77777777" w:rsidR="00E118CD" w:rsidRPr="002B38FF" w:rsidRDefault="00D95247">
      <w:pPr>
        <w:rPr>
          <w:sz w:val="6"/>
          <w:szCs w:val="14"/>
        </w:rPr>
      </w:pPr>
      <w:r w:rsidRPr="002B38FF">
        <w:rPr>
          <w:rFonts w:ascii="arial,helvetica,sans-serif"/>
          <w:szCs w:val="14"/>
        </w:rPr>
        <w:t>- Assaigs:</w:t>
      </w:r>
    </w:p>
    <w:p w14:paraId="450D11C7" w14:textId="77777777" w:rsidR="00E118CD" w:rsidRPr="002B38FF" w:rsidRDefault="00D95247">
      <w:pPr>
        <w:rPr>
          <w:sz w:val="6"/>
          <w:szCs w:val="14"/>
        </w:rPr>
      </w:pPr>
      <w:r w:rsidRPr="002B38FF">
        <w:rPr>
          <w:rFonts w:ascii="Times New Roman,serif"/>
          <w:sz w:val="18"/>
          <w:szCs w:val="14"/>
        </w:rPr>
        <w:t xml:space="preserve"> </w:t>
      </w:r>
    </w:p>
    <w:p w14:paraId="216FE5A6"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portaran a cap els assaigs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5CC9C96D" w14:textId="77777777" w:rsidR="00E118CD" w:rsidRPr="002B38FF" w:rsidRDefault="00D95247">
      <w:pPr>
        <w:rPr>
          <w:sz w:val="6"/>
          <w:szCs w:val="14"/>
        </w:rPr>
      </w:pPr>
      <w:r w:rsidRPr="002B38FF">
        <w:rPr>
          <w:rFonts w:ascii="Times New Roman,serif"/>
          <w:sz w:val="18"/>
          <w:szCs w:val="14"/>
        </w:rPr>
        <w:t xml:space="preserve"> </w:t>
      </w:r>
    </w:p>
    <w:p w14:paraId="4441364F" w14:textId="77777777" w:rsidR="00E118CD" w:rsidRPr="002B38FF" w:rsidRDefault="00D95247">
      <w:pPr>
        <w:rPr>
          <w:sz w:val="6"/>
          <w:szCs w:val="14"/>
        </w:rPr>
      </w:pPr>
      <w:r w:rsidRPr="002B38FF">
        <w:rPr>
          <w:rFonts w:ascii="arial,helvetica,sans-serif"/>
          <w:szCs w:val="14"/>
        </w:rPr>
        <w:t>Esvarada inicial de cordons; secci</w:t>
      </w:r>
      <w:r w:rsidRPr="002B38FF">
        <w:rPr>
          <w:rFonts w:ascii="arial,helvetica,sans-serif"/>
          <w:szCs w:val="14"/>
        </w:rPr>
        <w:t>ó</w:t>
      </w:r>
      <w:r w:rsidRPr="002B38FF">
        <w:rPr>
          <w:rFonts w:ascii="arial,helvetica,sans-serif"/>
          <w:szCs w:val="14"/>
        </w:rPr>
        <w:t xml:space="preserve"> transversal i longitudinal; finals de pe</w:t>
      </w:r>
      <w:r w:rsidRPr="002B38FF">
        <w:rPr>
          <w:rFonts w:ascii="arial,helvetica,sans-serif"/>
          <w:szCs w:val="14"/>
        </w:rPr>
        <w:t>ç</w:t>
      </w:r>
      <w:r w:rsidRPr="002B38FF">
        <w:rPr>
          <w:rFonts w:ascii="arial,helvetica,sans-serif"/>
          <w:szCs w:val="14"/>
        </w:rPr>
        <w:t>a; caracter</w:t>
      </w:r>
      <w:r w:rsidRPr="002B38FF">
        <w:rPr>
          <w:rFonts w:ascii="arial,helvetica,sans-serif"/>
          <w:szCs w:val="14"/>
        </w:rPr>
        <w:t>í</w:t>
      </w:r>
      <w:r w:rsidRPr="002B38FF">
        <w:rPr>
          <w:rFonts w:ascii="arial,helvetica,sans-serif"/>
          <w:szCs w:val="14"/>
        </w:rPr>
        <w:t>stiques de les superf</w:t>
      </w:r>
      <w:r w:rsidRPr="002B38FF">
        <w:rPr>
          <w:rFonts w:ascii="arial,helvetica,sans-serif"/>
          <w:szCs w:val="14"/>
        </w:rPr>
        <w:t>í</w:t>
      </w:r>
      <w:r w:rsidRPr="002B38FF">
        <w:rPr>
          <w:rFonts w:ascii="arial,helvetica,sans-serif"/>
          <w:szCs w:val="14"/>
        </w:rPr>
        <w:t>cie superior de contacte rugosa o dentada en cas d</w:t>
      </w:r>
      <w:r w:rsidRPr="002B38FF">
        <w:rPr>
          <w:rFonts w:ascii="arial,helvetica,sans-serif"/>
          <w:szCs w:val="14"/>
        </w:rPr>
        <w:t>’ú</w:t>
      </w:r>
      <w:r w:rsidRPr="002B38FF">
        <w:rPr>
          <w:rFonts w:ascii="arial,helvetica,sans-serif"/>
          <w:szCs w:val="14"/>
        </w:rPr>
        <w:t>s amb una capa de compressi</w:t>
      </w:r>
      <w:r w:rsidRPr="002B38FF">
        <w:rPr>
          <w:rFonts w:ascii="arial,helvetica,sans-serif"/>
          <w:szCs w:val="14"/>
        </w:rPr>
        <w:t>ó</w:t>
      </w:r>
      <w:r w:rsidRPr="002B38FF">
        <w:rPr>
          <w:rFonts w:ascii="arial,helvetica,sans-serif"/>
          <w:szCs w:val="14"/>
        </w:rPr>
        <w:t xml:space="preserve"> </w:t>
      </w:r>
      <w:r w:rsidRPr="002B38FF">
        <w:rPr>
          <w:rFonts w:ascii="arial,helvetica,sans-serif"/>
          <w:i/>
          <w:szCs w:val="14"/>
        </w:rPr>
        <w:t>in situ</w:t>
      </w:r>
      <w:r w:rsidRPr="002B38FF">
        <w:rPr>
          <w:rFonts w:ascii="arial,helvetica,sans-serif"/>
          <w:szCs w:val="14"/>
        </w:rPr>
        <w:t>; forats de drenatge on s</w:t>
      </w:r>
      <w:r w:rsidRPr="002B38FF">
        <w:rPr>
          <w:rFonts w:ascii="arial,helvetica,sans-serif"/>
          <w:szCs w:val="14"/>
        </w:rPr>
        <w:t>’</w:t>
      </w:r>
      <w:r w:rsidRPr="002B38FF">
        <w:rPr>
          <w:rFonts w:ascii="arial,helvetica,sans-serif"/>
          <w:szCs w:val="14"/>
        </w:rPr>
        <w:t>especifiquen; resist</w:t>
      </w:r>
      <w:r w:rsidRPr="002B38FF">
        <w:rPr>
          <w:rFonts w:ascii="arial,helvetica,sans-serif"/>
          <w:szCs w:val="14"/>
        </w:rPr>
        <w:t>è</w:t>
      </w:r>
      <w:r w:rsidRPr="002B38FF">
        <w:rPr>
          <w:rFonts w:ascii="arial,helvetica,sans-serif"/>
          <w:szCs w:val="14"/>
        </w:rPr>
        <w:t>ncia del formig</w:t>
      </w:r>
      <w:r w:rsidRPr="002B38FF">
        <w:rPr>
          <w:rFonts w:ascii="arial,helvetica,sans-serif"/>
          <w:szCs w:val="14"/>
        </w:rPr>
        <w:t>ó</w:t>
      </w:r>
      <w:r w:rsidRPr="002B38FF">
        <w:rPr>
          <w:rFonts w:ascii="arial,helvetica,sans-serif"/>
          <w:szCs w:val="14"/>
        </w:rPr>
        <w:t>.</w:t>
      </w:r>
    </w:p>
    <w:p w14:paraId="14CD5B21" w14:textId="77777777" w:rsidR="00E118CD" w:rsidRPr="002B38FF" w:rsidRDefault="00D95247">
      <w:pPr>
        <w:rPr>
          <w:sz w:val="6"/>
          <w:szCs w:val="14"/>
        </w:rPr>
      </w:pPr>
      <w:r w:rsidRPr="002B38FF">
        <w:rPr>
          <w:rFonts w:ascii="Times New Roman,serif"/>
          <w:sz w:val="18"/>
          <w:szCs w:val="14"/>
        </w:rPr>
        <w:t xml:space="preserve"> </w:t>
      </w:r>
    </w:p>
    <w:p w14:paraId="252DC014" w14:textId="77777777" w:rsidR="00E118CD" w:rsidRPr="002B38FF" w:rsidRDefault="00D95247">
      <w:pPr>
        <w:rPr>
          <w:sz w:val="6"/>
          <w:szCs w:val="14"/>
        </w:rPr>
      </w:pPr>
      <w:r w:rsidRPr="002B38FF">
        <w:rPr>
          <w:rFonts w:ascii="arial,helvetica,sans-serif"/>
          <w:b/>
          <w:szCs w:val="14"/>
        </w:rPr>
        <w:t>1.2.2. PRODUCTES PREFABRICATS DE FORMIG</w:t>
      </w:r>
      <w:r w:rsidRPr="002B38FF">
        <w:rPr>
          <w:rFonts w:ascii="arial,helvetica,sans-serif"/>
          <w:b/>
          <w:szCs w:val="14"/>
        </w:rPr>
        <w:t>Ó</w:t>
      </w:r>
      <w:r w:rsidRPr="002B38FF">
        <w:rPr>
          <w:rFonts w:ascii="arial,helvetica,sans-serif"/>
          <w:b/>
          <w:szCs w:val="14"/>
        </w:rPr>
        <w:t>: PILONS DE FONAMENTACI</w:t>
      </w:r>
      <w:r w:rsidRPr="002B38FF">
        <w:rPr>
          <w:rFonts w:ascii="arial,helvetica,sans-serif"/>
          <w:b/>
          <w:szCs w:val="14"/>
        </w:rPr>
        <w:t>Ó</w:t>
      </w:r>
    </w:p>
    <w:p w14:paraId="672E96DB" w14:textId="77777777" w:rsidR="00E118CD" w:rsidRPr="002B38FF" w:rsidRDefault="00D95247">
      <w:pPr>
        <w:rPr>
          <w:sz w:val="6"/>
          <w:szCs w:val="14"/>
        </w:rPr>
      </w:pPr>
      <w:r w:rsidRPr="002B38FF">
        <w:rPr>
          <w:rFonts w:ascii="Times New Roman,serif"/>
          <w:sz w:val="18"/>
          <w:szCs w:val="14"/>
        </w:rPr>
        <w:t xml:space="preserve"> </w:t>
      </w:r>
    </w:p>
    <w:p w14:paraId="015E365D" w14:textId="77777777" w:rsidR="00E118CD" w:rsidRPr="002B38FF" w:rsidRDefault="00D95247">
      <w:pPr>
        <w:rPr>
          <w:sz w:val="6"/>
          <w:szCs w:val="14"/>
        </w:rPr>
      </w:pPr>
      <w:r w:rsidRPr="002B38FF">
        <w:rPr>
          <w:rFonts w:ascii="arial,helvetica,sans-serif"/>
          <w:szCs w:val="14"/>
        </w:rPr>
        <w:t>Pilons de fonamentaci</w:t>
      </w:r>
      <w:r w:rsidRPr="002B38FF">
        <w:rPr>
          <w:rFonts w:ascii="arial,helvetica,sans-serif"/>
          <w:szCs w:val="14"/>
        </w:rPr>
        <w:t>ó</w:t>
      </w:r>
      <w:r w:rsidRPr="002B38FF">
        <w:rPr>
          <w:rFonts w:ascii="arial,helvetica,sans-serif"/>
          <w:szCs w:val="14"/>
        </w:rPr>
        <w:t xml:space="preserve"> produ</w:t>
      </w:r>
      <w:r w:rsidRPr="002B38FF">
        <w:rPr>
          <w:rFonts w:ascii="arial,helvetica,sans-serif"/>
          <w:szCs w:val="14"/>
        </w:rPr>
        <w:t>ï</w:t>
      </w:r>
      <w:r w:rsidRPr="002B38FF">
        <w:rPr>
          <w:rFonts w:ascii="arial,helvetica,sans-serif"/>
          <w:szCs w:val="14"/>
        </w:rPr>
        <w:t>ts en planta com a elements de formig</w:t>
      </w:r>
      <w:r w:rsidRPr="002B38FF">
        <w:rPr>
          <w:rFonts w:ascii="arial,helvetica,sans-serif"/>
          <w:szCs w:val="14"/>
        </w:rPr>
        <w:t>ó</w:t>
      </w:r>
      <w:r w:rsidRPr="002B38FF">
        <w:rPr>
          <w:rFonts w:ascii="arial,helvetica,sans-serif"/>
          <w:szCs w:val="14"/>
        </w:rPr>
        <w:t xml:space="preserve"> armat o pretesat, fabricats en una sola pe</w:t>
      </w:r>
      <w:r w:rsidRPr="002B38FF">
        <w:rPr>
          <w:rFonts w:ascii="arial,helvetica,sans-serif"/>
          <w:szCs w:val="14"/>
        </w:rPr>
        <w:t>ç</w:t>
      </w:r>
      <w:r w:rsidRPr="002B38FF">
        <w:rPr>
          <w:rFonts w:ascii="arial,helvetica,sans-serif"/>
          <w:szCs w:val="14"/>
        </w:rPr>
        <w:t>a o en elements amb juntes integrades en el proc</w:t>
      </w:r>
      <w:r w:rsidRPr="002B38FF">
        <w:rPr>
          <w:rFonts w:ascii="arial,helvetica,sans-serif"/>
          <w:szCs w:val="14"/>
        </w:rPr>
        <w:t>é</w:t>
      </w:r>
      <w:r w:rsidRPr="002B38FF">
        <w:rPr>
          <w:rFonts w:ascii="arial,helvetica,sans-serif"/>
          <w:szCs w:val="14"/>
        </w:rPr>
        <w:t>s d</w:t>
      </w:r>
      <w:r w:rsidRPr="002B38FF">
        <w:rPr>
          <w:rFonts w:ascii="arial,helvetica,sans-serif"/>
          <w:szCs w:val="14"/>
        </w:rPr>
        <w:t>’</w:t>
      </w:r>
      <w:r w:rsidRPr="002B38FF">
        <w:rPr>
          <w:rFonts w:ascii="arial,helvetica,sans-serif"/>
          <w:szCs w:val="14"/>
        </w:rPr>
        <w:t>emmotlament. La secci</w:t>
      </w:r>
      <w:r w:rsidRPr="002B38FF">
        <w:rPr>
          <w:rFonts w:ascii="arial,helvetica,sans-serif"/>
          <w:szCs w:val="14"/>
        </w:rPr>
        <w:t>ó</w:t>
      </w:r>
      <w:r w:rsidRPr="002B38FF">
        <w:rPr>
          <w:rFonts w:ascii="arial,helvetica,sans-serif"/>
          <w:szCs w:val="14"/>
        </w:rPr>
        <w:t xml:space="preserve"> transversal pot ser s</w:t>
      </w:r>
      <w:r w:rsidRPr="002B38FF">
        <w:rPr>
          <w:rFonts w:ascii="arial,helvetica,sans-serif"/>
          <w:szCs w:val="14"/>
        </w:rPr>
        <w:t>ò</w:t>
      </w:r>
      <w:r w:rsidRPr="002B38FF">
        <w:rPr>
          <w:rFonts w:ascii="arial,helvetica,sans-serif"/>
          <w:szCs w:val="14"/>
        </w:rPr>
        <w:t>lida o de nucli buit, ben prism</w:t>
      </w:r>
      <w:r w:rsidRPr="002B38FF">
        <w:rPr>
          <w:rFonts w:ascii="arial,helvetica,sans-serif"/>
          <w:szCs w:val="14"/>
        </w:rPr>
        <w:t>à</w:t>
      </w:r>
      <w:r w:rsidRPr="002B38FF">
        <w:rPr>
          <w:rFonts w:ascii="arial,helvetica,sans-serif"/>
          <w:szCs w:val="14"/>
        </w:rPr>
        <w:t xml:space="preserve">tica o </w:t>
      </w:r>
      <w:proofErr w:type="gramStart"/>
      <w:r w:rsidRPr="002B38FF">
        <w:rPr>
          <w:rFonts w:ascii="arial,helvetica,sans-serif"/>
          <w:szCs w:val="14"/>
        </w:rPr>
        <w:t>ben cil</w:t>
      </w:r>
      <w:r w:rsidRPr="002B38FF">
        <w:rPr>
          <w:rFonts w:ascii="arial,helvetica,sans-serif"/>
          <w:szCs w:val="14"/>
        </w:rPr>
        <w:t>í</w:t>
      </w:r>
      <w:r w:rsidRPr="002B38FF">
        <w:rPr>
          <w:rFonts w:ascii="arial,helvetica,sans-serif"/>
          <w:szCs w:val="14"/>
        </w:rPr>
        <w:t>ndrica</w:t>
      </w:r>
      <w:proofErr w:type="gramEnd"/>
      <w:r w:rsidRPr="002B38FF">
        <w:rPr>
          <w:rFonts w:ascii="arial,helvetica,sans-serif"/>
          <w:szCs w:val="14"/>
        </w:rPr>
        <w:t>. Pot aix</w:t>
      </w:r>
      <w:r w:rsidRPr="002B38FF">
        <w:rPr>
          <w:rFonts w:ascii="arial,helvetica,sans-serif"/>
          <w:szCs w:val="14"/>
        </w:rPr>
        <w:t>í</w:t>
      </w:r>
      <w:r w:rsidRPr="002B38FF">
        <w:rPr>
          <w:rFonts w:ascii="arial,helvetica,sans-serif"/>
          <w:szCs w:val="14"/>
        </w:rPr>
        <w:t xml:space="preserve"> mateix ser constant al llarg de tota la longitud del pil</w:t>
      </w:r>
      <w:r w:rsidRPr="002B38FF">
        <w:rPr>
          <w:rFonts w:ascii="arial,helvetica,sans-serif"/>
          <w:szCs w:val="14"/>
        </w:rPr>
        <w:t>ó</w:t>
      </w:r>
      <w:r w:rsidRPr="002B38FF">
        <w:rPr>
          <w:rFonts w:ascii="arial,helvetica,sans-serif"/>
          <w:szCs w:val="14"/>
        </w:rPr>
        <w:t xml:space="preserve"> o disminuir parcialment o totalment al llarg d</w:t>
      </w:r>
      <w:r w:rsidRPr="002B38FF">
        <w:rPr>
          <w:rFonts w:ascii="arial,helvetica,sans-serif"/>
          <w:szCs w:val="14"/>
        </w:rPr>
        <w:t>’</w:t>
      </w:r>
      <w:r w:rsidRPr="002B38FF">
        <w:rPr>
          <w:rFonts w:ascii="arial,helvetica,sans-serif"/>
          <w:szCs w:val="14"/>
        </w:rPr>
        <w:t>aquest o de les seccions longitudinals.</w:t>
      </w:r>
    </w:p>
    <w:p w14:paraId="1658495B" w14:textId="77777777" w:rsidR="00E118CD" w:rsidRPr="002B38FF" w:rsidRDefault="00D95247">
      <w:pPr>
        <w:rPr>
          <w:sz w:val="6"/>
          <w:szCs w:val="14"/>
        </w:rPr>
      </w:pPr>
      <w:r w:rsidRPr="002B38FF">
        <w:rPr>
          <w:rFonts w:ascii="Times New Roman,serif"/>
          <w:sz w:val="18"/>
          <w:szCs w:val="14"/>
        </w:rPr>
        <w:t xml:space="preserve"> </w:t>
      </w:r>
    </w:p>
    <w:p w14:paraId="5402EB0B" w14:textId="77777777" w:rsidR="00E118CD" w:rsidRPr="002B38FF" w:rsidRDefault="00D95247">
      <w:pPr>
        <w:rPr>
          <w:sz w:val="6"/>
          <w:szCs w:val="14"/>
        </w:rPr>
      </w:pPr>
      <w:r w:rsidRPr="002B38FF">
        <w:rPr>
          <w:rFonts w:ascii="arial,helvetica,sans-serif"/>
          <w:szCs w:val="14"/>
        </w:rPr>
        <w:t>Els pilons recollits en la norma UNE-EN 12794:2006+A1:2008/AC:2009 es divideixen en les classes seg</w:t>
      </w:r>
      <w:r w:rsidRPr="002B38FF">
        <w:rPr>
          <w:rFonts w:ascii="arial,helvetica,sans-serif"/>
          <w:szCs w:val="14"/>
        </w:rPr>
        <w:t>ü</w:t>
      </w:r>
      <w:r w:rsidRPr="002B38FF">
        <w:rPr>
          <w:rFonts w:ascii="arial,helvetica,sans-serif"/>
          <w:szCs w:val="14"/>
        </w:rPr>
        <w:t>ents:</w:t>
      </w:r>
    </w:p>
    <w:p w14:paraId="0EFFF92D" w14:textId="77777777" w:rsidR="00E118CD" w:rsidRPr="002B38FF" w:rsidRDefault="00D95247">
      <w:pPr>
        <w:rPr>
          <w:sz w:val="6"/>
          <w:szCs w:val="14"/>
        </w:rPr>
      </w:pPr>
      <w:r w:rsidRPr="002B38FF">
        <w:rPr>
          <w:rFonts w:ascii="Times New Roman,serif"/>
          <w:sz w:val="18"/>
          <w:szCs w:val="14"/>
        </w:rPr>
        <w:t xml:space="preserve"> </w:t>
      </w:r>
    </w:p>
    <w:p w14:paraId="0D06EBFF" w14:textId="77777777" w:rsidR="00E118CD" w:rsidRPr="002B38FF" w:rsidRDefault="00D95247">
      <w:pPr>
        <w:rPr>
          <w:sz w:val="6"/>
          <w:szCs w:val="14"/>
        </w:rPr>
      </w:pPr>
      <w:r w:rsidRPr="002B38FF">
        <w:rPr>
          <w:rFonts w:ascii="arial,helvetica,sans-serif"/>
          <w:szCs w:val="14"/>
        </w:rPr>
        <w:t>Classe 1: Pilons o elements de pil</w:t>
      </w:r>
      <w:r w:rsidRPr="002B38FF">
        <w:rPr>
          <w:rFonts w:ascii="arial,helvetica,sans-serif"/>
          <w:szCs w:val="14"/>
        </w:rPr>
        <w:t>ó</w:t>
      </w:r>
      <w:r w:rsidRPr="002B38FF">
        <w:rPr>
          <w:rFonts w:ascii="arial,helvetica,sans-serif"/>
          <w:szCs w:val="14"/>
        </w:rPr>
        <w:t xml:space="preserve"> amb armadura distribu</w:t>
      </w:r>
      <w:r w:rsidRPr="002B38FF">
        <w:rPr>
          <w:rFonts w:ascii="arial,helvetica,sans-serif"/>
          <w:szCs w:val="14"/>
        </w:rPr>
        <w:t>ï</w:t>
      </w:r>
      <w:r w:rsidRPr="002B38FF">
        <w:rPr>
          <w:rFonts w:ascii="arial,helvetica,sans-serif"/>
          <w:szCs w:val="14"/>
        </w:rPr>
        <w:t>da o armadura de pretesat amb peu de pil</w:t>
      </w:r>
      <w:r w:rsidRPr="002B38FF">
        <w:rPr>
          <w:rFonts w:ascii="arial,helvetica,sans-serif"/>
          <w:szCs w:val="14"/>
        </w:rPr>
        <w:t>ó</w:t>
      </w:r>
      <w:r w:rsidRPr="002B38FF">
        <w:rPr>
          <w:rFonts w:ascii="arial,helvetica,sans-serif"/>
          <w:szCs w:val="14"/>
        </w:rPr>
        <w:t xml:space="preserve"> engrandit o sense.</w:t>
      </w:r>
    </w:p>
    <w:p w14:paraId="5D985566" w14:textId="77777777" w:rsidR="00E118CD" w:rsidRPr="002B38FF" w:rsidRDefault="00D95247">
      <w:pPr>
        <w:rPr>
          <w:sz w:val="6"/>
          <w:szCs w:val="14"/>
        </w:rPr>
      </w:pPr>
      <w:r w:rsidRPr="002B38FF">
        <w:rPr>
          <w:rFonts w:ascii="Times New Roman,serif"/>
          <w:sz w:val="18"/>
          <w:szCs w:val="14"/>
        </w:rPr>
        <w:t xml:space="preserve"> </w:t>
      </w:r>
    </w:p>
    <w:p w14:paraId="38111A00" w14:textId="77777777" w:rsidR="00E118CD" w:rsidRPr="002B38FF" w:rsidRDefault="00D95247">
      <w:pPr>
        <w:rPr>
          <w:sz w:val="6"/>
          <w:szCs w:val="14"/>
        </w:rPr>
      </w:pPr>
      <w:r w:rsidRPr="002B38FF">
        <w:rPr>
          <w:rFonts w:ascii="arial,helvetica,sans-serif"/>
          <w:szCs w:val="14"/>
        </w:rPr>
        <w:t>Classe 2: Pilons o elements de pil</w:t>
      </w:r>
      <w:r w:rsidRPr="002B38FF">
        <w:rPr>
          <w:rFonts w:ascii="arial,helvetica,sans-serif"/>
          <w:szCs w:val="14"/>
        </w:rPr>
        <w:t>ó</w:t>
      </w:r>
      <w:r w:rsidRPr="002B38FF">
        <w:rPr>
          <w:rFonts w:ascii="arial,helvetica,sans-serif"/>
          <w:szCs w:val="14"/>
        </w:rPr>
        <w:t xml:space="preserve"> amb armadura composta per una </w:t>
      </w:r>
      <w:r w:rsidRPr="002B38FF">
        <w:rPr>
          <w:rFonts w:ascii="arial,helvetica,sans-serif"/>
          <w:szCs w:val="14"/>
        </w:rPr>
        <w:t>ú</w:t>
      </w:r>
      <w:r w:rsidRPr="002B38FF">
        <w:rPr>
          <w:rFonts w:ascii="arial,helvetica,sans-serif"/>
          <w:szCs w:val="14"/>
        </w:rPr>
        <w:t>nica barra situada en el centre</w:t>
      </w:r>
    </w:p>
    <w:p w14:paraId="031F33B7" w14:textId="77777777" w:rsidR="00E118CD" w:rsidRPr="002B38FF" w:rsidRDefault="00D95247">
      <w:pPr>
        <w:rPr>
          <w:sz w:val="6"/>
          <w:szCs w:val="14"/>
        </w:rPr>
      </w:pPr>
      <w:r w:rsidRPr="002B38FF">
        <w:rPr>
          <w:rFonts w:ascii="Times New Roman,serif"/>
          <w:sz w:val="18"/>
          <w:szCs w:val="14"/>
        </w:rPr>
        <w:t xml:space="preserve"> </w:t>
      </w:r>
    </w:p>
    <w:p w14:paraId="5F0FB26B"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783CA2E3" w14:textId="77777777" w:rsidR="00E118CD" w:rsidRPr="002B38FF" w:rsidRDefault="00D95247">
      <w:pPr>
        <w:rPr>
          <w:sz w:val="6"/>
          <w:szCs w:val="14"/>
        </w:rPr>
      </w:pPr>
      <w:r w:rsidRPr="002B38FF">
        <w:rPr>
          <w:rFonts w:ascii="Times New Roman,serif"/>
          <w:sz w:val="18"/>
          <w:szCs w:val="14"/>
        </w:rPr>
        <w:t xml:space="preserve"> </w:t>
      </w:r>
    </w:p>
    <w:p w14:paraId="4941E483"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febrer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12794:2006+A1:2008/AC:2009 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12794:2006+A1:2008/AC:2009. Productes prefabricats de formig</w:t>
      </w:r>
      <w:r w:rsidRPr="002B38FF">
        <w:rPr>
          <w:rFonts w:ascii="arial,helvetica,sans-serif"/>
          <w:szCs w:val="14"/>
        </w:rPr>
        <w:t>ó</w:t>
      </w:r>
      <w:r w:rsidRPr="002B38FF">
        <w:rPr>
          <w:rFonts w:ascii="arial,helvetica,sans-serif"/>
          <w:szCs w:val="14"/>
        </w:rPr>
        <w:t>. Pilons de fonamentaci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2+. </w:t>
      </w:r>
    </w:p>
    <w:p w14:paraId="7FE84DC7" w14:textId="77777777" w:rsidR="00E118CD" w:rsidRPr="002B38FF" w:rsidRDefault="00D95247">
      <w:pPr>
        <w:rPr>
          <w:sz w:val="6"/>
          <w:szCs w:val="14"/>
        </w:rPr>
      </w:pPr>
      <w:r w:rsidRPr="002B38FF">
        <w:rPr>
          <w:rFonts w:ascii="Times New Roman,serif"/>
          <w:sz w:val="18"/>
          <w:szCs w:val="14"/>
        </w:rPr>
        <w:t xml:space="preserve"> </w:t>
      </w:r>
    </w:p>
    <w:p w14:paraId="0DFCC37B" w14:textId="77777777" w:rsidR="00E118CD" w:rsidRPr="002B38FF" w:rsidRDefault="00D95247">
      <w:pPr>
        <w:rPr>
          <w:sz w:val="6"/>
          <w:szCs w:val="14"/>
        </w:rPr>
      </w:pPr>
      <w:r w:rsidRPr="002B38FF">
        <w:rPr>
          <w:rFonts w:ascii="arial,helvetica,sans-serif"/>
          <w:szCs w:val="14"/>
        </w:rPr>
        <w:lastRenderedPageBreak/>
        <w:t>Identificaci</w:t>
      </w:r>
      <w:r w:rsidRPr="002B38FF">
        <w:rPr>
          <w:rFonts w:ascii="arial,helvetica,sans-serif"/>
          <w:szCs w:val="14"/>
        </w:rPr>
        <w:t>ó</w:t>
      </w:r>
      <w:r w:rsidRPr="002B38FF">
        <w:rPr>
          <w:rFonts w:ascii="arial,helvetica,sans-serif"/>
          <w:szCs w:val="14"/>
        </w:rPr>
        <w:t>: El s</w:t>
      </w:r>
      <w:r w:rsidRPr="002B38FF">
        <w:rPr>
          <w:rFonts w:ascii="arial,helvetica,sans-serif"/>
          <w:szCs w:val="14"/>
        </w:rPr>
        <w:t>í</w:t>
      </w:r>
      <w:r w:rsidRPr="002B38FF">
        <w:rPr>
          <w:rFonts w:ascii="arial,helvetica,sans-serif"/>
          <w:szCs w:val="14"/>
        </w:rPr>
        <w:t>mbol del marcatge CE anir</w:t>
      </w:r>
      <w:r w:rsidRPr="002B38FF">
        <w:rPr>
          <w:rFonts w:ascii="arial,helvetica,sans-serif"/>
          <w:szCs w:val="14"/>
        </w:rPr>
        <w:t>à</w:t>
      </w:r>
      <w:r w:rsidRPr="002B38FF">
        <w:rPr>
          <w:rFonts w:ascii="arial,helvetica,sans-serif"/>
          <w:szCs w:val="14"/>
        </w:rPr>
        <w:t xml:space="preserve"> acompanyat pel n</w:t>
      </w:r>
      <w:r w:rsidRPr="002B38FF">
        <w:rPr>
          <w:rFonts w:ascii="arial,helvetica,sans-serif"/>
          <w:szCs w:val="14"/>
        </w:rPr>
        <w:t>ú</w:t>
      </w:r>
      <w:r w:rsidRPr="002B38FF">
        <w:rPr>
          <w:rFonts w:ascii="arial,helvetica,sans-serif"/>
          <w:szCs w:val="14"/>
        </w:rPr>
        <w:t>mero d</w:t>
      </w:r>
      <w:r w:rsidRPr="002B38FF">
        <w:rPr>
          <w:rFonts w:ascii="arial,helvetica,sans-serif"/>
          <w:szCs w:val="14"/>
        </w:rPr>
        <w:t>’</w:t>
      </w:r>
      <w:r w:rsidRPr="002B38FF">
        <w:rPr>
          <w:rFonts w:ascii="arial,helvetica,sans-serif"/>
          <w:szCs w:val="14"/>
        </w:rPr>
        <w:t>identificaci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organisme de certificaci</w:t>
      </w:r>
      <w:r w:rsidRPr="002B38FF">
        <w:rPr>
          <w:rFonts w:ascii="arial,helvetica,sans-serif"/>
          <w:szCs w:val="14"/>
        </w:rPr>
        <w:t>ó</w:t>
      </w:r>
      <w:r w:rsidRPr="002B38FF">
        <w:rPr>
          <w:rFonts w:ascii="arial,helvetica,sans-serif"/>
          <w:szCs w:val="14"/>
        </w:rPr>
        <w:t xml:space="preserve">, el nom o marca comercial, els dos </w:t>
      </w:r>
      <w:r w:rsidRPr="002B38FF">
        <w:rPr>
          <w:rFonts w:ascii="arial,helvetica,sans-serif"/>
          <w:szCs w:val="14"/>
        </w:rPr>
        <w:t>ú</w:t>
      </w:r>
      <w:r w:rsidRPr="002B38FF">
        <w:rPr>
          <w:rFonts w:ascii="arial,helvetica,sans-serif"/>
          <w:szCs w:val="14"/>
        </w:rPr>
        <w:t>ltims d</w:t>
      </w:r>
      <w:r w:rsidRPr="002B38FF">
        <w:rPr>
          <w:rFonts w:ascii="arial,helvetica,sans-serif"/>
          <w:szCs w:val="14"/>
        </w:rPr>
        <w:t>í</w:t>
      </w:r>
      <w:r w:rsidRPr="002B38FF">
        <w:rPr>
          <w:rFonts w:ascii="arial,helvetica,sans-serif"/>
          <w:szCs w:val="14"/>
        </w:rPr>
        <w:t>gits de l</w:t>
      </w:r>
      <w:r w:rsidRPr="002B38FF">
        <w:rPr>
          <w:rFonts w:ascii="arial,helvetica,sans-serif"/>
          <w:szCs w:val="14"/>
        </w:rPr>
        <w:t>’</w:t>
      </w:r>
      <w:r w:rsidRPr="002B38FF">
        <w:rPr>
          <w:rFonts w:ascii="arial,helvetica,sans-serif"/>
          <w:szCs w:val="14"/>
        </w:rPr>
        <w:t>any, el n</w:t>
      </w:r>
      <w:r w:rsidRPr="002B38FF">
        <w:rPr>
          <w:rFonts w:ascii="arial,helvetica,sans-serif"/>
          <w:szCs w:val="14"/>
        </w:rPr>
        <w:t>ú</w:t>
      </w:r>
      <w:r w:rsidRPr="002B38FF">
        <w:rPr>
          <w:rFonts w:ascii="arial,helvetica,sans-serif"/>
          <w:szCs w:val="14"/>
        </w:rPr>
        <w:t>mero de certificat de conformitat CE, refer</w:t>
      </w:r>
      <w:r w:rsidRPr="002B38FF">
        <w:rPr>
          <w:rFonts w:ascii="arial,helvetica,sans-serif"/>
          <w:szCs w:val="14"/>
        </w:rPr>
        <w:t>è</w:t>
      </w:r>
      <w:r w:rsidRPr="002B38FF">
        <w:rPr>
          <w:rFonts w:ascii="arial,helvetica,sans-serif"/>
          <w:szCs w:val="14"/>
        </w:rPr>
        <w:t>ncia a aquesta norma, la descripci</w:t>
      </w:r>
      <w:r w:rsidRPr="002B38FF">
        <w:rPr>
          <w:rFonts w:ascii="arial,helvetica,sans-serif"/>
          <w:szCs w:val="14"/>
        </w:rPr>
        <w:t>ó</w:t>
      </w:r>
      <w:r w:rsidRPr="002B38FF">
        <w:rPr>
          <w:rFonts w:ascii="arial,helvetica,sans-serif"/>
          <w:szCs w:val="14"/>
        </w:rPr>
        <w:t xml:space="preserve"> del producte (nom, material, dimensions i </w:t>
      </w:r>
      <w:r w:rsidRPr="002B38FF">
        <w:rPr>
          <w:rFonts w:ascii="arial,helvetica,sans-serif"/>
          <w:szCs w:val="14"/>
        </w:rPr>
        <w:t>ú</w:t>
      </w:r>
      <w:r w:rsidRPr="002B38FF">
        <w:rPr>
          <w:rFonts w:ascii="arial,helvetica,sans-serif"/>
          <w:szCs w:val="14"/>
        </w:rPr>
        <w:t>s previst), la classe del pil</w:t>
      </w:r>
      <w:r w:rsidRPr="002B38FF">
        <w:rPr>
          <w:rFonts w:ascii="arial,helvetica,sans-serif"/>
          <w:szCs w:val="14"/>
        </w:rPr>
        <w:t>ó</w:t>
      </w:r>
      <w:r w:rsidRPr="002B38FF">
        <w:rPr>
          <w:rFonts w:ascii="arial,helvetica,sans-serif"/>
          <w:szCs w:val="14"/>
        </w:rPr>
        <w:t>, la classificaci</w:t>
      </w:r>
      <w:r w:rsidRPr="002B38FF">
        <w:rPr>
          <w:rFonts w:ascii="arial,helvetica,sans-serif"/>
          <w:szCs w:val="14"/>
        </w:rPr>
        <w:t>ó</w:t>
      </w:r>
      <w:r w:rsidRPr="002B38FF">
        <w:rPr>
          <w:rFonts w:ascii="arial,helvetica,sans-serif"/>
          <w:szCs w:val="14"/>
        </w:rPr>
        <w:t xml:space="preserve"> de la junta per a pilons compostos per elements i, quan sigui procedent, les propietats corresponents (</w:t>
      </w:r>
      <w:r w:rsidRPr="002B38FF">
        <w:rPr>
          <w:rFonts w:ascii="arial,helvetica,sans-serif"/>
          <w:szCs w:val="14"/>
        </w:rPr>
        <w:t>é</w:t>
      </w:r>
      <w:r w:rsidRPr="002B38FF">
        <w:rPr>
          <w:rFonts w:ascii="arial,helvetica,sans-serif"/>
          <w:szCs w:val="14"/>
        </w:rPr>
        <w:t>s a dir, l</w:t>
      </w:r>
      <w:r w:rsidRPr="002B38FF">
        <w:rPr>
          <w:rFonts w:ascii="arial,helvetica,sans-serif"/>
          <w:szCs w:val="14"/>
        </w:rPr>
        <w:t>’</w:t>
      </w:r>
      <w:r w:rsidRPr="002B38FF">
        <w:rPr>
          <w:rFonts w:ascii="arial,helvetica,sans-serif"/>
          <w:szCs w:val="14"/>
        </w:rPr>
        <w:t>ampl</w:t>
      </w:r>
      <w:r w:rsidRPr="002B38FF">
        <w:rPr>
          <w:rFonts w:ascii="arial,helvetica,sans-serif"/>
          <w:szCs w:val="14"/>
        </w:rPr>
        <w:t>à</w:t>
      </w:r>
      <w:r w:rsidRPr="002B38FF">
        <w:rPr>
          <w:rFonts w:ascii="arial,helvetica,sans-serif"/>
          <w:szCs w:val="14"/>
        </w:rPr>
        <w:t>ria de la separaci</w:t>
      </w:r>
      <w:r w:rsidRPr="002B38FF">
        <w:rPr>
          <w:rFonts w:ascii="arial,helvetica,sans-serif"/>
          <w:szCs w:val="14"/>
        </w:rPr>
        <w:t>ó</w:t>
      </w:r>
      <w:r w:rsidRPr="002B38FF">
        <w:rPr>
          <w:rFonts w:ascii="arial,helvetica,sans-serif"/>
          <w:szCs w:val="14"/>
        </w:rPr>
        <w:t>, la capacitat portant est</w:t>
      </w:r>
      <w:r w:rsidRPr="002B38FF">
        <w:rPr>
          <w:rFonts w:ascii="arial,helvetica,sans-serif"/>
          <w:szCs w:val="14"/>
        </w:rPr>
        <w:t>à</w:t>
      </w:r>
      <w:r w:rsidRPr="002B38FF">
        <w:rPr>
          <w:rFonts w:ascii="arial,helvetica,sans-serif"/>
          <w:szCs w:val="14"/>
        </w:rPr>
        <w:t>tica calculada en compressi</w:t>
      </w:r>
      <w:r w:rsidRPr="002B38FF">
        <w:rPr>
          <w:rFonts w:ascii="arial,helvetica,sans-serif"/>
          <w:szCs w:val="14"/>
        </w:rPr>
        <w:t>ó</w:t>
      </w:r>
      <w:r w:rsidRPr="002B38FF">
        <w:rPr>
          <w:rFonts w:ascii="arial,helvetica,sans-serif"/>
          <w:szCs w:val="14"/>
        </w:rPr>
        <w:t>, tracci</w:t>
      </w:r>
      <w:r w:rsidRPr="002B38FF">
        <w:rPr>
          <w:rFonts w:ascii="arial,helvetica,sans-serif"/>
          <w:szCs w:val="14"/>
        </w:rPr>
        <w:t>ó</w:t>
      </w:r>
      <w:r w:rsidRPr="002B38FF">
        <w:rPr>
          <w:rFonts w:ascii="arial,helvetica,sans-serif"/>
          <w:szCs w:val="14"/>
        </w:rPr>
        <w:t xml:space="preserve"> i flexi</w:t>
      </w:r>
      <w:r w:rsidRPr="002B38FF">
        <w:rPr>
          <w:rFonts w:ascii="arial,helvetica,sans-serif"/>
          <w:szCs w:val="14"/>
        </w:rPr>
        <w:t>ó</w:t>
      </w:r>
      <w:r w:rsidRPr="002B38FF">
        <w:rPr>
          <w:rFonts w:ascii="arial,helvetica,sans-serif"/>
          <w:szCs w:val="14"/>
        </w:rPr>
        <w:t>, i la rigidesa a flexi</w:t>
      </w:r>
      <w:r w:rsidRPr="002B38FF">
        <w:rPr>
          <w:rFonts w:ascii="arial,helvetica,sans-serif"/>
          <w:szCs w:val="14"/>
        </w:rPr>
        <w:t>ó</w:t>
      </w:r>
      <w:r w:rsidRPr="002B38FF">
        <w:rPr>
          <w:rFonts w:ascii="arial,helvetica,sans-serif"/>
          <w:szCs w:val="14"/>
        </w:rPr>
        <w:t>) per a pilons compostos i informaci</w:t>
      </w:r>
      <w:r w:rsidRPr="002B38FF">
        <w:rPr>
          <w:rFonts w:ascii="arial,helvetica,sans-serif"/>
          <w:szCs w:val="14"/>
        </w:rPr>
        <w:t>ó</w:t>
      </w:r>
      <w:r w:rsidRPr="002B38FF">
        <w:rPr>
          <w:rFonts w:ascii="arial,helvetica,sans-serif"/>
          <w:szCs w:val="14"/>
        </w:rPr>
        <w:t xml:space="preserve"> sobre les caracter</w:t>
      </w:r>
      <w:r w:rsidRPr="002B38FF">
        <w:rPr>
          <w:rFonts w:ascii="arial,helvetica,sans-serif"/>
          <w:szCs w:val="14"/>
        </w:rPr>
        <w:t>í</w:t>
      </w:r>
      <w:r w:rsidRPr="002B38FF">
        <w:rPr>
          <w:rFonts w:ascii="arial,helvetica,sans-serif"/>
          <w:szCs w:val="14"/>
        </w:rPr>
        <w:t>stiques essencials.</w:t>
      </w:r>
    </w:p>
    <w:p w14:paraId="34E406A6" w14:textId="77777777" w:rsidR="00E118CD" w:rsidRPr="002B38FF" w:rsidRDefault="00D95247">
      <w:pPr>
        <w:rPr>
          <w:sz w:val="6"/>
          <w:szCs w:val="14"/>
        </w:rPr>
      </w:pPr>
      <w:r w:rsidRPr="002B38FF">
        <w:rPr>
          <w:rFonts w:ascii="Times New Roman,serif"/>
          <w:sz w:val="18"/>
          <w:szCs w:val="14"/>
        </w:rPr>
        <w:t xml:space="preserve"> </w:t>
      </w:r>
    </w:p>
    <w:p w14:paraId="2ADFD44A"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67DFE762" w14:textId="77777777" w:rsidR="00E118CD" w:rsidRPr="002B38FF" w:rsidRDefault="00D95247">
      <w:pPr>
        <w:rPr>
          <w:sz w:val="6"/>
          <w:szCs w:val="14"/>
        </w:rPr>
      </w:pPr>
      <w:r w:rsidRPr="002B38FF">
        <w:rPr>
          <w:rFonts w:ascii="Times New Roman,serif"/>
          <w:sz w:val="18"/>
          <w:szCs w:val="14"/>
        </w:rPr>
        <w:t xml:space="preserve"> </w:t>
      </w:r>
    </w:p>
    <w:p w14:paraId="13BC85E7"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4269A697" w14:textId="77777777" w:rsidR="00E118CD" w:rsidRPr="002B38FF" w:rsidRDefault="00D95247">
      <w:pPr>
        <w:rPr>
          <w:sz w:val="6"/>
          <w:szCs w:val="14"/>
        </w:rPr>
      </w:pPr>
      <w:r w:rsidRPr="002B38FF">
        <w:rPr>
          <w:rFonts w:ascii="Times New Roman,serif"/>
          <w:sz w:val="18"/>
          <w:szCs w:val="14"/>
        </w:rPr>
        <w:t xml:space="preserve"> </w:t>
      </w:r>
    </w:p>
    <w:p w14:paraId="6A28C71E"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del formig</w:t>
      </w:r>
      <w:r w:rsidRPr="002B38FF">
        <w:rPr>
          <w:rFonts w:ascii="arial,helvetica,sans-serif"/>
          <w:szCs w:val="14"/>
        </w:rPr>
        <w:t>ó</w:t>
      </w:r>
      <w:r w:rsidRPr="002B38FF">
        <w:rPr>
          <w:rFonts w:ascii="arial,helvetica,sans-serif"/>
          <w:szCs w:val="14"/>
        </w:rPr>
        <w:t xml:space="preserve"> (N/mm</w:t>
      </w:r>
      <w:r w:rsidRPr="002B38FF">
        <w:rPr>
          <w:rFonts w:ascii="arial,helvetica,sans-serif"/>
          <w:szCs w:val="14"/>
          <w:vertAlign w:val="superscript"/>
        </w:rPr>
        <w:t>2</w:t>
      </w:r>
      <w:r w:rsidRPr="002B38FF">
        <w:rPr>
          <w:rFonts w:ascii="arial,helvetica,sans-serif"/>
          <w:szCs w:val="14"/>
        </w:rPr>
        <w:t>).</w:t>
      </w:r>
    </w:p>
    <w:p w14:paraId="396BC90D" w14:textId="77777777" w:rsidR="00E118CD" w:rsidRPr="002B38FF" w:rsidRDefault="00D95247">
      <w:pPr>
        <w:rPr>
          <w:sz w:val="6"/>
          <w:szCs w:val="14"/>
        </w:rPr>
      </w:pPr>
      <w:r w:rsidRPr="002B38FF">
        <w:rPr>
          <w:rFonts w:ascii="Times New Roman,serif"/>
          <w:sz w:val="18"/>
          <w:szCs w:val="14"/>
        </w:rPr>
        <w:t xml:space="preserve"> </w:t>
      </w:r>
    </w:p>
    <w:p w14:paraId="770CDAED"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Resist</w:t>
      </w:r>
      <w:r w:rsidRPr="002B38FF">
        <w:rPr>
          <w:rFonts w:ascii="arial,helvetica,sans-serif"/>
          <w:szCs w:val="14"/>
        </w:rPr>
        <w:t>è</w:t>
      </w:r>
      <w:r w:rsidRPr="002B38FF">
        <w:rPr>
          <w:rFonts w:ascii="arial,helvetica,sans-serif"/>
          <w:szCs w:val="14"/>
        </w:rPr>
        <w:t xml:space="preserve">ncia </w:t>
      </w:r>
      <w:r w:rsidRPr="002B38FF">
        <w:rPr>
          <w:rFonts w:ascii="arial,helvetica,sans-serif"/>
          <w:szCs w:val="14"/>
        </w:rPr>
        <w:t>ú</w:t>
      </w:r>
      <w:r w:rsidRPr="002B38FF">
        <w:rPr>
          <w:rFonts w:ascii="arial,helvetica,sans-serif"/>
          <w:szCs w:val="14"/>
        </w:rPr>
        <w:t>ltima a tracci</w:t>
      </w:r>
      <w:r w:rsidRPr="002B38FF">
        <w:rPr>
          <w:rFonts w:ascii="arial,helvetica,sans-serif"/>
          <w:szCs w:val="14"/>
        </w:rPr>
        <w:t>ó</w:t>
      </w:r>
      <w:r w:rsidRPr="002B38FF">
        <w:rPr>
          <w:rFonts w:ascii="arial,helvetica,sans-serif"/>
          <w:szCs w:val="14"/>
        </w:rPr>
        <w:t xml:space="preserve"> i l</w:t>
      </w:r>
      <w:r w:rsidRPr="002B38FF">
        <w:rPr>
          <w:rFonts w:ascii="arial,helvetica,sans-serif"/>
          <w:szCs w:val="14"/>
        </w:rPr>
        <w:t>í</w:t>
      </w:r>
      <w:r w:rsidRPr="002B38FF">
        <w:rPr>
          <w:rFonts w:ascii="arial,helvetica,sans-serif"/>
          <w:szCs w:val="14"/>
        </w:rPr>
        <w:t>mit el</w:t>
      </w:r>
      <w:r w:rsidRPr="002B38FF">
        <w:rPr>
          <w:rFonts w:ascii="arial,helvetica,sans-serif"/>
          <w:szCs w:val="14"/>
        </w:rPr>
        <w:t>à</w:t>
      </w:r>
      <w:r w:rsidRPr="002B38FF">
        <w:rPr>
          <w:rFonts w:ascii="arial,helvetica,sans-serif"/>
          <w:szCs w:val="14"/>
        </w:rPr>
        <w:t>stic de l</w:t>
      </w:r>
      <w:r w:rsidRPr="002B38FF">
        <w:rPr>
          <w:rFonts w:ascii="arial,helvetica,sans-serif"/>
          <w:szCs w:val="14"/>
        </w:rPr>
        <w:t>’</w:t>
      </w:r>
      <w:r w:rsidRPr="002B38FF">
        <w:rPr>
          <w:rFonts w:ascii="arial,helvetica,sans-serif"/>
          <w:szCs w:val="14"/>
        </w:rPr>
        <w:t>acer (armat o pretesat), (N/mm</w:t>
      </w:r>
      <w:r w:rsidRPr="002B38FF">
        <w:rPr>
          <w:rFonts w:ascii="arial,helvetica,sans-serif"/>
          <w:szCs w:val="14"/>
          <w:vertAlign w:val="superscript"/>
        </w:rPr>
        <w:t>2</w:t>
      </w:r>
      <w:r w:rsidRPr="002B38FF">
        <w:rPr>
          <w:rFonts w:ascii="arial,helvetica,sans-serif"/>
          <w:szCs w:val="14"/>
        </w:rPr>
        <w:t>).</w:t>
      </w:r>
    </w:p>
    <w:p w14:paraId="4337A2D2" w14:textId="77777777" w:rsidR="00E118CD" w:rsidRPr="002B38FF" w:rsidRDefault="00D95247">
      <w:pPr>
        <w:rPr>
          <w:sz w:val="6"/>
          <w:szCs w:val="14"/>
        </w:rPr>
      </w:pPr>
      <w:r w:rsidRPr="002B38FF">
        <w:rPr>
          <w:rFonts w:ascii="Times New Roman,serif"/>
          <w:sz w:val="18"/>
          <w:szCs w:val="14"/>
        </w:rPr>
        <w:t xml:space="preserve"> </w:t>
      </w:r>
    </w:p>
    <w:p w14:paraId="486E1B58"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Propietats geom</w:t>
      </w:r>
      <w:r w:rsidRPr="002B38FF">
        <w:rPr>
          <w:rFonts w:ascii="arial,helvetica,sans-serif"/>
          <w:szCs w:val="14"/>
        </w:rPr>
        <w:t>è</w:t>
      </w:r>
      <w:r w:rsidRPr="002B38FF">
        <w:rPr>
          <w:rFonts w:ascii="arial,helvetica,sans-serif"/>
          <w:szCs w:val="14"/>
        </w:rPr>
        <w:t>triques:</w:t>
      </w:r>
    </w:p>
    <w:p w14:paraId="431BDCA1" w14:textId="77777777" w:rsidR="00E118CD" w:rsidRPr="002B38FF" w:rsidRDefault="00D95247">
      <w:pPr>
        <w:rPr>
          <w:sz w:val="6"/>
          <w:szCs w:val="14"/>
        </w:rPr>
      </w:pPr>
      <w:r w:rsidRPr="002B38FF">
        <w:rPr>
          <w:rFonts w:ascii="Times New Roman,serif"/>
          <w:sz w:val="18"/>
          <w:szCs w:val="14"/>
        </w:rPr>
        <w:t xml:space="preserve"> </w:t>
      </w:r>
    </w:p>
    <w:p w14:paraId="1EEBE847" w14:textId="77777777" w:rsidR="00E118CD" w:rsidRPr="002B38FF" w:rsidRDefault="00D95247">
      <w:pPr>
        <w:rPr>
          <w:sz w:val="6"/>
          <w:szCs w:val="14"/>
        </w:rPr>
      </w:pPr>
      <w:r w:rsidRPr="002B38FF">
        <w:rPr>
          <w:rFonts w:ascii="arial,helvetica,sans-serif"/>
          <w:szCs w:val="14"/>
        </w:rPr>
        <w:t>c.1. Toler</w:t>
      </w:r>
      <w:r w:rsidRPr="002B38FF">
        <w:rPr>
          <w:rFonts w:ascii="arial,helvetica,sans-serif"/>
          <w:szCs w:val="14"/>
        </w:rPr>
        <w:t>à</w:t>
      </w:r>
      <w:r w:rsidRPr="002B38FF">
        <w:rPr>
          <w:rFonts w:ascii="arial,helvetica,sans-serif"/>
          <w:szCs w:val="14"/>
        </w:rPr>
        <w:t>ncies de fabricaci</w:t>
      </w:r>
      <w:r w:rsidRPr="002B38FF">
        <w:rPr>
          <w:rFonts w:ascii="arial,helvetica,sans-serif"/>
          <w:szCs w:val="14"/>
        </w:rPr>
        <w:t>ó</w:t>
      </w:r>
      <w:r w:rsidRPr="002B38FF">
        <w:rPr>
          <w:rFonts w:ascii="arial,helvetica,sans-serif"/>
          <w:szCs w:val="14"/>
        </w:rPr>
        <w:t xml:space="preserve"> (mm)</w:t>
      </w:r>
    </w:p>
    <w:p w14:paraId="5B3AB2D3" w14:textId="77777777" w:rsidR="00E118CD" w:rsidRPr="002B38FF" w:rsidRDefault="00D95247">
      <w:pPr>
        <w:rPr>
          <w:sz w:val="6"/>
          <w:szCs w:val="14"/>
        </w:rPr>
      </w:pPr>
      <w:r w:rsidRPr="002B38FF">
        <w:rPr>
          <w:rFonts w:ascii="Times New Roman,serif"/>
          <w:sz w:val="18"/>
          <w:szCs w:val="14"/>
        </w:rPr>
        <w:t xml:space="preserve"> </w:t>
      </w:r>
    </w:p>
    <w:p w14:paraId="75EB29FB" w14:textId="77777777" w:rsidR="00E118CD" w:rsidRPr="002B38FF" w:rsidRDefault="00D95247">
      <w:pPr>
        <w:rPr>
          <w:sz w:val="6"/>
          <w:szCs w:val="14"/>
        </w:rPr>
      </w:pPr>
      <w:r w:rsidRPr="002B38FF">
        <w:rPr>
          <w:rFonts w:ascii="arial,helvetica,sans-serif"/>
          <w:szCs w:val="14"/>
        </w:rPr>
        <w:t xml:space="preserve"> - rectitud de l</w:t>
      </w:r>
      <w:r w:rsidRPr="002B38FF">
        <w:rPr>
          <w:rFonts w:ascii="arial,helvetica,sans-serif"/>
          <w:szCs w:val="14"/>
        </w:rPr>
        <w:t>’</w:t>
      </w:r>
      <w:r w:rsidRPr="002B38FF">
        <w:rPr>
          <w:rFonts w:ascii="arial,helvetica,sans-serif"/>
          <w:szCs w:val="14"/>
        </w:rPr>
        <w:t>eix del fust del pil</w:t>
      </w:r>
      <w:r w:rsidRPr="002B38FF">
        <w:rPr>
          <w:rFonts w:ascii="arial,helvetica,sans-serif"/>
          <w:szCs w:val="14"/>
        </w:rPr>
        <w:t>ó</w:t>
      </w:r>
    </w:p>
    <w:p w14:paraId="59B68083" w14:textId="77777777" w:rsidR="00E118CD" w:rsidRPr="002B38FF" w:rsidRDefault="00D95247">
      <w:pPr>
        <w:rPr>
          <w:sz w:val="6"/>
          <w:szCs w:val="14"/>
        </w:rPr>
      </w:pPr>
      <w:r w:rsidRPr="002B38FF">
        <w:rPr>
          <w:rFonts w:ascii="Times New Roman,serif"/>
          <w:sz w:val="18"/>
          <w:szCs w:val="14"/>
        </w:rPr>
        <w:t xml:space="preserve"> </w:t>
      </w:r>
    </w:p>
    <w:p w14:paraId="496D0505" w14:textId="77777777" w:rsidR="00E118CD" w:rsidRPr="002B38FF" w:rsidRDefault="00D95247">
      <w:pPr>
        <w:rPr>
          <w:sz w:val="6"/>
          <w:szCs w:val="14"/>
        </w:rPr>
      </w:pPr>
      <w:r w:rsidRPr="002B38FF">
        <w:rPr>
          <w:rFonts w:ascii="arial,helvetica,sans-serif"/>
          <w:szCs w:val="14"/>
        </w:rPr>
        <w:t xml:space="preserve"> - desviaci</w:t>
      </w:r>
      <w:r w:rsidRPr="002B38FF">
        <w:rPr>
          <w:rFonts w:ascii="arial,helvetica,sans-serif"/>
          <w:szCs w:val="14"/>
        </w:rPr>
        <w:t>ó</w:t>
      </w:r>
      <w:r w:rsidRPr="002B38FF">
        <w:rPr>
          <w:rFonts w:ascii="arial,helvetica,sans-serif"/>
          <w:szCs w:val="14"/>
        </w:rPr>
        <w:t xml:space="preserve"> de les seccions transversals</w:t>
      </w:r>
    </w:p>
    <w:p w14:paraId="76666C13" w14:textId="77777777" w:rsidR="00E118CD" w:rsidRPr="002B38FF" w:rsidRDefault="00D95247">
      <w:pPr>
        <w:rPr>
          <w:sz w:val="6"/>
          <w:szCs w:val="14"/>
        </w:rPr>
      </w:pPr>
      <w:r w:rsidRPr="002B38FF">
        <w:rPr>
          <w:rFonts w:ascii="Times New Roman,serif"/>
          <w:sz w:val="18"/>
          <w:szCs w:val="14"/>
        </w:rPr>
        <w:t xml:space="preserve"> </w:t>
      </w:r>
    </w:p>
    <w:p w14:paraId="524D1E3F" w14:textId="77777777" w:rsidR="00E118CD" w:rsidRPr="002B38FF" w:rsidRDefault="00D95247">
      <w:pPr>
        <w:rPr>
          <w:sz w:val="6"/>
          <w:szCs w:val="14"/>
        </w:rPr>
      </w:pPr>
      <w:r w:rsidRPr="002B38FF">
        <w:rPr>
          <w:rFonts w:ascii="arial,helvetica,sans-serif"/>
          <w:szCs w:val="14"/>
        </w:rPr>
        <w:t xml:space="preserve"> - desviaci</w:t>
      </w:r>
      <w:r w:rsidRPr="002B38FF">
        <w:rPr>
          <w:rFonts w:ascii="arial,helvetica,sans-serif"/>
          <w:szCs w:val="14"/>
        </w:rPr>
        <w:t>ó</w:t>
      </w:r>
      <w:r w:rsidRPr="002B38FF">
        <w:rPr>
          <w:rFonts w:ascii="arial,helvetica,sans-serif"/>
          <w:szCs w:val="14"/>
        </w:rPr>
        <w:t xml:space="preserve"> angular (segons la classe)</w:t>
      </w:r>
    </w:p>
    <w:p w14:paraId="738E2EC6" w14:textId="77777777" w:rsidR="00E118CD" w:rsidRPr="002B38FF" w:rsidRDefault="00D95247">
      <w:pPr>
        <w:rPr>
          <w:sz w:val="6"/>
          <w:szCs w:val="14"/>
        </w:rPr>
      </w:pPr>
      <w:r w:rsidRPr="002B38FF">
        <w:rPr>
          <w:rFonts w:ascii="Times New Roman,serif"/>
          <w:sz w:val="18"/>
          <w:szCs w:val="14"/>
        </w:rPr>
        <w:t xml:space="preserve"> </w:t>
      </w:r>
    </w:p>
    <w:p w14:paraId="30A5649B" w14:textId="77777777" w:rsidR="00E118CD" w:rsidRPr="002B38FF" w:rsidRDefault="00D95247">
      <w:pPr>
        <w:rPr>
          <w:sz w:val="6"/>
          <w:szCs w:val="14"/>
        </w:rPr>
      </w:pPr>
      <w:r w:rsidRPr="002B38FF">
        <w:rPr>
          <w:rFonts w:ascii="arial,helvetica,sans-serif"/>
          <w:szCs w:val="14"/>
        </w:rPr>
        <w:t xml:space="preserve"> - corona (plana o convexa)</w:t>
      </w:r>
    </w:p>
    <w:p w14:paraId="54115FC1" w14:textId="77777777" w:rsidR="00E118CD" w:rsidRPr="002B38FF" w:rsidRDefault="00D95247">
      <w:pPr>
        <w:rPr>
          <w:sz w:val="6"/>
          <w:szCs w:val="14"/>
        </w:rPr>
      </w:pPr>
      <w:r w:rsidRPr="002B38FF">
        <w:rPr>
          <w:rFonts w:ascii="Times New Roman,serif"/>
          <w:sz w:val="18"/>
          <w:szCs w:val="14"/>
        </w:rPr>
        <w:t xml:space="preserve"> </w:t>
      </w:r>
    </w:p>
    <w:p w14:paraId="399359F6" w14:textId="77777777" w:rsidR="00E118CD" w:rsidRPr="002B38FF" w:rsidRDefault="00D95247">
      <w:pPr>
        <w:rPr>
          <w:sz w:val="6"/>
          <w:szCs w:val="14"/>
        </w:rPr>
      </w:pPr>
      <w:r w:rsidRPr="002B38FF">
        <w:rPr>
          <w:rFonts w:ascii="arial,helvetica,sans-serif"/>
          <w:szCs w:val="14"/>
        </w:rPr>
        <w:t xml:space="preserve"> - desviaci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eix de qualsevol peu engrandit</w:t>
      </w:r>
    </w:p>
    <w:p w14:paraId="64EF0CF4" w14:textId="77777777" w:rsidR="00E118CD" w:rsidRPr="002B38FF" w:rsidRDefault="00D95247">
      <w:pPr>
        <w:rPr>
          <w:sz w:val="6"/>
          <w:szCs w:val="14"/>
        </w:rPr>
      </w:pPr>
      <w:r w:rsidRPr="002B38FF">
        <w:rPr>
          <w:rFonts w:ascii="Times New Roman,serif"/>
          <w:sz w:val="18"/>
          <w:szCs w:val="14"/>
        </w:rPr>
        <w:t xml:space="preserve"> </w:t>
      </w:r>
    </w:p>
    <w:p w14:paraId="41D0DDA2" w14:textId="77777777" w:rsidR="00E118CD" w:rsidRPr="002B38FF" w:rsidRDefault="00D95247">
      <w:pPr>
        <w:rPr>
          <w:sz w:val="6"/>
          <w:szCs w:val="14"/>
        </w:rPr>
      </w:pPr>
      <w:r w:rsidRPr="002B38FF">
        <w:rPr>
          <w:rFonts w:ascii="arial,helvetica,sans-serif"/>
          <w:szCs w:val="14"/>
        </w:rPr>
        <w:t xml:space="preserve"> - posici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acer d</w:t>
      </w:r>
      <w:r w:rsidRPr="002B38FF">
        <w:rPr>
          <w:rFonts w:ascii="arial,helvetica,sans-serif"/>
          <w:szCs w:val="14"/>
        </w:rPr>
        <w:t>’</w:t>
      </w:r>
      <w:r w:rsidRPr="002B38FF">
        <w:rPr>
          <w:rFonts w:ascii="arial,helvetica,sans-serif"/>
          <w:szCs w:val="14"/>
        </w:rPr>
        <w:t xml:space="preserve">armadura i pretesat </w:t>
      </w:r>
    </w:p>
    <w:p w14:paraId="04D36666" w14:textId="77777777" w:rsidR="00E118CD" w:rsidRPr="002B38FF" w:rsidRDefault="00D95247">
      <w:pPr>
        <w:rPr>
          <w:sz w:val="6"/>
          <w:szCs w:val="14"/>
        </w:rPr>
      </w:pPr>
      <w:r w:rsidRPr="002B38FF">
        <w:rPr>
          <w:rFonts w:ascii="Times New Roman,serif"/>
          <w:sz w:val="18"/>
          <w:szCs w:val="14"/>
        </w:rPr>
        <w:t xml:space="preserve"> </w:t>
      </w:r>
    </w:p>
    <w:p w14:paraId="3D0C02AA" w14:textId="77777777" w:rsidR="00E118CD" w:rsidRPr="002B38FF" w:rsidRDefault="00D95247">
      <w:pPr>
        <w:rPr>
          <w:sz w:val="6"/>
          <w:szCs w:val="14"/>
        </w:rPr>
      </w:pPr>
      <w:r w:rsidRPr="002B38FF">
        <w:rPr>
          <w:rFonts w:ascii="arial,helvetica,sans-serif"/>
          <w:szCs w:val="14"/>
        </w:rPr>
        <w:t xml:space="preserve"> - recobriment de l</w:t>
      </w:r>
      <w:r w:rsidRPr="002B38FF">
        <w:rPr>
          <w:rFonts w:ascii="arial,helvetica,sans-serif"/>
          <w:szCs w:val="14"/>
        </w:rPr>
        <w:t>’</w:t>
      </w:r>
      <w:r w:rsidRPr="002B38FF">
        <w:rPr>
          <w:rFonts w:ascii="arial,helvetica,sans-serif"/>
          <w:szCs w:val="14"/>
        </w:rPr>
        <w:t>armadura</w:t>
      </w:r>
    </w:p>
    <w:p w14:paraId="10CF02A9" w14:textId="77777777" w:rsidR="00E118CD" w:rsidRPr="002B38FF" w:rsidRDefault="00D95247">
      <w:pPr>
        <w:rPr>
          <w:sz w:val="6"/>
          <w:szCs w:val="14"/>
        </w:rPr>
      </w:pPr>
      <w:r w:rsidRPr="002B38FF">
        <w:rPr>
          <w:rFonts w:ascii="Times New Roman,serif"/>
          <w:sz w:val="18"/>
          <w:szCs w:val="14"/>
        </w:rPr>
        <w:t xml:space="preserve"> </w:t>
      </w:r>
    </w:p>
    <w:p w14:paraId="70A5CB22" w14:textId="77777777" w:rsidR="00E118CD" w:rsidRPr="002B38FF" w:rsidRDefault="00D95247">
      <w:pPr>
        <w:rPr>
          <w:sz w:val="6"/>
          <w:szCs w:val="14"/>
        </w:rPr>
      </w:pPr>
      <w:r w:rsidRPr="002B38FF">
        <w:rPr>
          <w:rFonts w:ascii="arial,helvetica,sans-serif"/>
          <w:szCs w:val="14"/>
        </w:rPr>
        <w:t xml:space="preserve"> - desviaci</w:t>
      </w:r>
      <w:r w:rsidRPr="002B38FF">
        <w:rPr>
          <w:rFonts w:ascii="arial,helvetica,sans-serif"/>
          <w:szCs w:val="14"/>
        </w:rPr>
        <w:t>ó</w:t>
      </w:r>
      <w:r w:rsidRPr="002B38FF">
        <w:rPr>
          <w:rFonts w:ascii="arial,helvetica,sans-serif"/>
          <w:szCs w:val="14"/>
        </w:rPr>
        <w:t xml:space="preserve"> angular (segons la classe)</w:t>
      </w:r>
    </w:p>
    <w:p w14:paraId="236ECAF8" w14:textId="77777777" w:rsidR="00E118CD" w:rsidRPr="002B38FF" w:rsidRDefault="00D95247">
      <w:pPr>
        <w:rPr>
          <w:sz w:val="6"/>
          <w:szCs w:val="14"/>
        </w:rPr>
      </w:pPr>
      <w:r w:rsidRPr="002B38FF">
        <w:rPr>
          <w:rFonts w:ascii="Times New Roman,serif"/>
          <w:sz w:val="18"/>
          <w:szCs w:val="14"/>
        </w:rPr>
        <w:t xml:space="preserve"> </w:t>
      </w:r>
    </w:p>
    <w:p w14:paraId="6C6D4A0F" w14:textId="77777777" w:rsidR="00E118CD" w:rsidRPr="002B38FF" w:rsidRDefault="00D95247">
      <w:pPr>
        <w:rPr>
          <w:sz w:val="6"/>
          <w:szCs w:val="14"/>
        </w:rPr>
      </w:pPr>
      <w:r w:rsidRPr="002B38FF">
        <w:rPr>
          <w:rFonts w:ascii="arial,helvetica,sans-serif"/>
          <w:szCs w:val="14"/>
        </w:rPr>
        <w:t>c.2. Dimensions m</w:t>
      </w:r>
      <w:r w:rsidRPr="002B38FF">
        <w:rPr>
          <w:rFonts w:ascii="arial,helvetica,sans-serif"/>
          <w:szCs w:val="14"/>
        </w:rPr>
        <w:t>í</w:t>
      </w:r>
      <w:r w:rsidRPr="002B38FF">
        <w:rPr>
          <w:rFonts w:ascii="arial,helvetica,sans-serif"/>
          <w:szCs w:val="14"/>
        </w:rPr>
        <w:t>nimes</w:t>
      </w:r>
    </w:p>
    <w:p w14:paraId="37BF039B" w14:textId="77777777" w:rsidR="00E118CD" w:rsidRPr="002B38FF" w:rsidRDefault="00D95247">
      <w:pPr>
        <w:rPr>
          <w:sz w:val="6"/>
          <w:szCs w:val="14"/>
        </w:rPr>
      </w:pPr>
      <w:r w:rsidRPr="002B38FF">
        <w:rPr>
          <w:rFonts w:ascii="Times New Roman,serif"/>
          <w:sz w:val="18"/>
          <w:szCs w:val="14"/>
        </w:rPr>
        <w:t xml:space="preserve"> </w:t>
      </w:r>
    </w:p>
    <w:p w14:paraId="35FA295A" w14:textId="77777777" w:rsidR="00E118CD" w:rsidRPr="002B38FF" w:rsidRDefault="00D95247">
      <w:pPr>
        <w:rPr>
          <w:sz w:val="6"/>
          <w:szCs w:val="14"/>
        </w:rPr>
      </w:pPr>
      <w:r w:rsidRPr="002B38FF">
        <w:rPr>
          <w:rFonts w:ascii="arial,helvetica,sans-serif"/>
          <w:szCs w:val="14"/>
        </w:rPr>
        <w:t xml:space="preserve"> - factor de forma (segons la classe)</w:t>
      </w:r>
    </w:p>
    <w:p w14:paraId="59112594" w14:textId="77777777" w:rsidR="00E118CD" w:rsidRPr="002B38FF" w:rsidRDefault="00D95247">
      <w:pPr>
        <w:rPr>
          <w:sz w:val="6"/>
          <w:szCs w:val="14"/>
        </w:rPr>
      </w:pPr>
      <w:r w:rsidRPr="002B38FF">
        <w:rPr>
          <w:rFonts w:ascii="Times New Roman,serif"/>
          <w:sz w:val="18"/>
          <w:szCs w:val="14"/>
        </w:rPr>
        <w:t xml:space="preserve"> </w:t>
      </w:r>
    </w:p>
    <w:p w14:paraId="01DB8E57" w14:textId="77777777" w:rsidR="00E118CD" w:rsidRPr="002B38FF" w:rsidRDefault="00D95247">
      <w:pPr>
        <w:rPr>
          <w:sz w:val="6"/>
          <w:szCs w:val="14"/>
        </w:rPr>
      </w:pPr>
      <w:r w:rsidRPr="002B38FF">
        <w:rPr>
          <w:rFonts w:ascii="arial,helvetica,sans-serif"/>
          <w:szCs w:val="14"/>
        </w:rPr>
        <w:t xml:space="preserve"> - dimensions del peu engrandit</w:t>
      </w:r>
    </w:p>
    <w:p w14:paraId="5EF03E79" w14:textId="77777777" w:rsidR="00E118CD" w:rsidRPr="002B38FF" w:rsidRDefault="00D95247">
      <w:pPr>
        <w:rPr>
          <w:sz w:val="6"/>
          <w:szCs w:val="14"/>
        </w:rPr>
      </w:pPr>
      <w:r w:rsidRPr="002B38FF">
        <w:rPr>
          <w:rFonts w:ascii="Times New Roman,serif"/>
          <w:sz w:val="18"/>
          <w:szCs w:val="14"/>
        </w:rPr>
        <w:t xml:space="preserve"> </w:t>
      </w:r>
    </w:p>
    <w:p w14:paraId="4199A1DE" w14:textId="77777777" w:rsidR="00E118CD" w:rsidRPr="002B38FF" w:rsidRDefault="00D95247">
      <w:pPr>
        <w:rPr>
          <w:sz w:val="6"/>
          <w:szCs w:val="14"/>
        </w:rPr>
      </w:pPr>
      <w:r w:rsidRPr="002B38FF">
        <w:rPr>
          <w:rFonts w:ascii="arial,helvetica,sans-serif"/>
          <w:szCs w:val="14"/>
        </w:rPr>
        <w:t>c.3. Juntes del pil</w:t>
      </w:r>
      <w:r w:rsidRPr="002B38FF">
        <w:rPr>
          <w:rFonts w:ascii="arial,helvetica,sans-serif"/>
          <w:szCs w:val="14"/>
        </w:rPr>
        <w:t>ó</w:t>
      </w:r>
    </w:p>
    <w:p w14:paraId="3DE3A06F" w14:textId="77777777" w:rsidR="00E118CD" w:rsidRPr="002B38FF" w:rsidRDefault="00D95247">
      <w:pPr>
        <w:rPr>
          <w:sz w:val="6"/>
          <w:szCs w:val="14"/>
        </w:rPr>
      </w:pPr>
      <w:r w:rsidRPr="002B38FF">
        <w:rPr>
          <w:rFonts w:ascii="Times New Roman,serif"/>
          <w:sz w:val="18"/>
          <w:szCs w:val="14"/>
        </w:rPr>
        <w:t xml:space="preserve"> </w:t>
      </w:r>
    </w:p>
    <w:p w14:paraId="608E938B" w14:textId="77777777" w:rsidR="00E118CD" w:rsidRPr="002B38FF" w:rsidRDefault="00D95247">
      <w:pPr>
        <w:rPr>
          <w:sz w:val="6"/>
          <w:szCs w:val="14"/>
        </w:rPr>
      </w:pPr>
      <w:r w:rsidRPr="002B38FF">
        <w:rPr>
          <w:rFonts w:ascii="arial,helvetica,sans-serif"/>
          <w:szCs w:val="14"/>
        </w:rPr>
        <w:t>c.4. Sabata del peu</w:t>
      </w:r>
    </w:p>
    <w:p w14:paraId="58BF37CD" w14:textId="77777777" w:rsidR="00E118CD" w:rsidRPr="002B38FF" w:rsidRDefault="00D95247">
      <w:pPr>
        <w:rPr>
          <w:sz w:val="6"/>
          <w:szCs w:val="14"/>
        </w:rPr>
      </w:pPr>
      <w:r w:rsidRPr="002B38FF">
        <w:rPr>
          <w:rFonts w:ascii="Times New Roman,serif"/>
          <w:sz w:val="18"/>
          <w:szCs w:val="14"/>
        </w:rPr>
        <w:t xml:space="preserve"> </w:t>
      </w:r>
    </w:p>
    <w:p w14:paraId="3ACC9A6D" w14:textId="77777777" w:rsidR="00E118CD" w:rsidRPr="002B38FF" w:rsidRDefault="00D95247">
      <w:pPr>
        <w:rPr>
          <w:sz w:val="6"/>
          <w:szCs w:val="14"/>
        </w:rPr>
      </w:pPr>
      <w:r w:rsidRPr="002B38FF">
        <w:rPr>
          <w:rFonts w:ascii="arial,helvetica,sans-serif"/>
          <w:szCs w:val="14"/>
        </w:rPr>
        <w:t xml:space="preserve"> - desviaci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eix central</w:t>
      </w:r>
    </w:p>
    <w:p w14:paraId="564D111A" w14:textId="77777777" w:rsidR="00E118CD" w:rsidRPr="002B38FF" w:rsidRDefault="00D95247">
      <w:pPr>
        <w:rPr>
          <w:sz w:val="6"/>
          <w:szCs w:val="14"/>
        </w:rPr>
      </w:pPr>
      <w:r w:rsidRPr="002B38FF">
        <w:rPr>
          <w:rFonts w:ascii="Times New Roman,serif"/>
          <w:sz w:val="18"/>
          <w:szCs w:val="14"/>
        </w:rPr>
        <w:t xml:space="preserve"> </w:t>
      </w:r>
    </w:p>
    <w:p w14:paraId="6595F38D" w14:textId="77777777" w:rsidR="00E118CD" w:rsidRPr="002B38FF" w:rsidRDefault="00D95247">
      <w:pPr>
        <w:rPr>
          <w:sz w:val="6"/>
          <w:szCs w:val="14"/>
        </w:rPr>
      </w:pPr>
      <w:r w:rsidRPr="002B38FF">
        <w:rPr>
          <w:rFonts w:ascii="arial,helvetica,sans-serif"/>
          <w:szCs w:val="14"/>
        </w:rPr>
        <w:t xml:space="preserve"> - desviaci</w:t>
      </w:r>
      <w:r w:rsidRPr="002B38FF">
        <w:rPr>
          <w:rFonts w:ascii="arial,helvetica,sans-serif"/>
          <w:szCs w:val="14"/>
        </w:rPr>
        <w:t>ó</w:t>
      </w:r>
      <w:r w:rsidRPr="002B38FF">
        <w:rPr>
          <w:rFonts w:ascii="arial,helvetica,sans-serif"/>
          <w:szCs w:val="14"/>
        </w:rPr>
        <w:t xml:space="preserve"> angular</w:t>
      </w:r>
    </w:p>
    <w:p w14:paraId="44AD51A6" w14:textId="77777777" w:rsidR="00E118CD" w:rsidRPr="002B38FF" w:rsidRDefault="00D95247">
      <w:pPr>
        <w:rPr>
          <w:sz w:val="6"/>
          <w:szCs w:val="14"/>
        </w:rPr>
      </w:pPr>
      <w:r w:rsidRPr="002B38FF">
        <w:rPr>
          <w:rFonts w:ascii="Times New Roman,serif"/>
          <w:sz w:val="18"/>
          <w:szCs w:val="14"/>
        </w:rPr>
        <w:t xml:space="preserve"> </w:t>
      </w:r>
    </w:p>
    <w:p w14:paraId="48221696"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 (per c</w:t>
      </w:r>
      <w:r w:rsidRPr="002B38FF">
        <w:rPr>
          <w:rFonts w:ascii="arial,helvetica,sans-serif"/>
          <w:szCs w:val="14"/>
        </w:rPr>
        <w:t>à</w:t>
      </w:r>
      <w:r w:rsidRPr="002B38FF">
        <w:rPr>
          <w:rFonts w:ascii="arial,helvetica,sans-serif"/>
          <w:szCs w:val="14"/>
        </w:rPr>
        <w:t>lcul), (KNm, KN, KN/m).</w:t>
      </w:r>
    </w:p>
    <w:p w14:paraId="5EC944B1" w14:textId="77777777" w:rsidR="00E118CD" w:rsidRPr="002B38FF" w:rsidRDefault="00D95247">
      <w:pPr>
        <w:rPr>
          <w:sz w:val="6"/>
          <w:szCs w:val="14"/>
        </w:rPr>
      </w:pPr>
      <w:r w:rsidRPr="002B38FF">
        <w:rPr>
          <w:rFonts w:ascii="Times New Roman,serif"/>
          <w:sz w:val="18"/>
          <w:szCs w:val="14"/>
        </w:rPr>
        <w:t xml:space="preserve"> </w:t>
      </w:r>
    </w:p>
    <w:p w14:paraId="6A5D3016"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Condicions de durabilitat.</w:t>
      </w:r>
    </w:p>
    <w:p w14:paraId="140AAA84" w14:textId="77777777" w:rsidR="00E118CD" w:rsidRPr="002B38FF" w:rsidRDefault="00D95247">
      <w:pPr>
        <w:rPr>
          <w:sz w:val="6"/>
          <w:szCs w:val="14"/>
        </w:rPr>
      </w:pPr>
      <w:r w:rsidRPr="002B38FF">
        <w:rPr>
          <w:rFonts w:ascii="Times New Roman,serif"/>
          <w:sz w:val="18"/>
          <w:szCs w:val="14"/>
        </w:rPr>
        <w:t xml:space="preserve"> </w:t>
      </w:r>
    </w:p>
    <w:p w14:paraId="783C3A5B"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Rigidesa de les juntes del pil</w:t>
      </w:r>
      <w:r w:rsidRPr="002B38FF">
        <w:rPr>
          <w:rFonts w:ascii="arial,helvetica,sans-serif"/>
          <w:szCs w:val="14"/>
        </w:rPr>
        <w:t>ó</w:t>
      </w:r>
      <w:r w:rsidRPr="002B38FF">
        <w:rPr>
          <w:rFonts w:ascii="arial,helvetica,sans-serif"/>
          <w:szCs w:val="14"/>
        </w:rPr>
        <w:t xml:space="preserve"> (classe).</w:t>
      </w:r>
    </w:p>
    <w:p w14:paraId="39979BF0" w14:textId="77777777" w:rsidR="00E118CD" w:rsidRPr="002B38FF" w:rsidRDefault="00D95247">
      <w:pPr>
        <w:rPr>
          <w:sz w:val="6"/>
          <w:szCs w:val="14"/>
        </w:rPr>
      </w:pPr>
      <w:r w:rsidRPr="002B38FF">
        <w:rPr>
          <w:rFonts w:ascii="Times New Roman,serif"/>
          <w:sz w:val="18"/>
          <w:szCs w:val="14"/>
        </w:rPr>
        <w:t xml:space="preserve"> </w:t>
      </w:r>
    </w:p>
    <w:p w14:paraId="084608CD" w14:textId="77777777" w:rsidR="00E118CD" w:rsidRPr="002B38FF" w:rsidRDefault="00D95247">
      <w:pPr>
        <w:rPr>
          <w:sz w:val="6"/>
          <w:szCs w:val="14"/>
        </w:rPr>
      </w:pPr>
      <w:r w:rsidRPr="002B38FF">
        <w:rPr>
          <w:rFonts w:ascii="arial,helvetica,sans-serif"/>
          <w:szCs w:val="14"/>
        </w:rPr>
        <w:t>La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 pot especificar-se mitjan</w:t>
      </w:r>
      <w:r w:rsidRPr="002B38FF">
        <w:rPr>
          <w:rFonts w:ascii="arial,helvetica,sans-serif"/>
          <w:szCs w:val="14"/>
        </w:rPr>
        <w:t>ç</w:t>
      </w:r>
      <w:r w:rsidRPr="002B38FF">
        <w:rPr>
          <w:rFonts w:ascii="arial,helvetica,sans-serif"/>
          <w:szCs w:val="14"/>
        </w:rPr>
        <w:t>ant tres m</w:t>
      </w:r>
      <w:r w:rsidRPr="002B38FF">
        <w:rPr>
          <w:rFonts w:ascii="arial,helvetica,sans-serif"/>
          <w:szCs w:val="14"/>
        </w:rPr>
        <w:t>è</w:t>
      </w:r>
      <w:r w:rsidRPr="002B38FF">
        <w:rPr>
          <w:rFonts w:ascii="arial,helvetica,sans-serif"/>
          <w:szCs w:val="14"/>
        </w:rPr>
        <w:t>todes que seleccionar</w:t>
      </w:r>
      <w:r w:rsidRPr="002B38FF">
        <w:rPr>
          <w:rFonts w:ascii="arial,helvetica,sans-serif"/>
          <w:szCs w:val="14"/>
        </w:rPr>
        <w:t>à</w:t>
      </w:r>
      <w:r w:rsidRPr="002B38FF">
        <w:rPr>
          <w:rFonts w:ascii="arial,helvetica,sans-serif"/>
          <w:szCs w:val="14"/>
        </w:rPr>
        <w:t xml:space="preserve"> el fabricant amb els criteris que s</w:t>
      </w:r>
      <w:r w:rsidRPr="002B38FF">
        <w:rPr>
          <w:rFonts w:ascii="arial,helvetica,sans-serif"/>
          <w:szCs w:val="14"/>
        </w:rPr>
        <w:t>’</w:t>
      </w:r>
      <w:r w:rsidRPr="002B38FF">
        <w:rPr>
          <w:rFonts w:ascii="arial,helvetica,sans-serif"/>
          <w:szCs w:val="14"/>
        </w:rPr>
        <w:t>indiquen:</w:t>
      </w:r>
    </w:p>
    <w:p w14:paraId="01CC664F" w14:textId="77777777" w:rsidR="00E118CD" w:rsidRPr="002B38FF" w:rsidRDefault="00D95247">
      <w:pPr>
        <w:rPr>
          <w:sz w:val="6"/>
          <w:szCs w:val="14"/>
        </w:rPr>
      </w:pPr>
      <w:r w:rsidRPr="002B38FF">
        <w:rPr>
          <w:rFonts w:ascii="Times New Roman,serif"/>
          <w:sz w:val="18"/>
          <w:szCs w:val="14"/>
        </w:rPr>
        <w:t xml:space="preserve"> </w:t>
      </w:r>
    </w:p>
    <w:p w14:paraId="197DA344" w14:textId="77777777" w:rsidR="00E118CD" w:rsidRPr="002B38FF" w:rsidRDefault="00D95247">
      <w:pPr>
        <w:rPr>
          <w:sz w:val="6"/>
          <w:szCs w:val="14"/>
        </w:rPr>
      </w:pPr>
      <w:r w:rsidRPr="002B38FF">
        <w:rPr>
          <w:rFonts w:ascii="arial,helvetica,sans-serif"/>
          <w:szCs w:val="14"/>
        </w:rPr>
        <w:t xml:space="preserve"> M</w:t>
      </w:r>
      <w:r w:rsidRPr="002B38FF">
        <w:rPr>
          <w:rFonts w:ascii="arial,helvetica,sans-serif"/>
          <w:szCs w:val="14"/>
        </w:rPr>
        <w:t>è</w:t>
      </w:r>
      <w:r w:rsidRPr="002B38FF">
        <w:rPr>
          <w:rFonts w:ascii="arial,helvetica,sans-serif"/>
          <w:szCs w:val="14"/>
        </w:rPr>
        <w:t>tode 1: mitjan</w:t>
      </w:r>
      <w:r w:rsidRPr="002B38FF">
        <w:rPr>
          <w:rFonts w:ascii="arial,helvetica,sans-serif"/>
          <w:szCs w:val="14"/>
        </w:rPr>
        <w:t>ç</w:t>
      </w:r>
      <w:r w:rsidRPr="002B38FF">
        <w:rPr>
          <w:rFonts w:ascii="arial,helvetica,sans-serif"/>
          <w:szCs w:val="14"/>
        </w:rPr>
        <w:t>ant la declaraci</w:t>
      </w:r>
      <w:r w:rsidRPr="002B38FF">
        <w:rPr>
          <w:rFonts w:ascii="arial,helvetica,sans-serif"/>
          <w:szCs w:val="14"/>
        </w:rPr>
        <w:t>ó</w:t>
      </w:r>
      <w:r w:rsidRPr="002B38FF">
        <w:rPr>
          <w:rFonts w:ascii="arial,helvetica,sans-serif"/>
          <w:szCs w:val="14"/>
        </w:rPr>
        <w:t xml:space="preserve"> de dades geom</w:t>
      </w:r>
      <w:r w:rsidRPr="002B38FF">
        <w:rPr>
          <w:rFonts w:ascii="arial,helvetica,sans-serif"/>
          <w:szCs w:val="14"/>
        </w:rPr>
        <w:t>è</w:t>
      </w:r>
      <w:r w:rsidRPr="002B38FF">
        <w:rPr>
          <w:rFonts w:ascii="arial,helvetica,sans-serif"/>
          <w:szCs w:val="14"/>
        </w:rPr>
        <w:t>triques i propietats dels materials, aplicable a productes disponibles en cat</w:t>
      </w:r>
      <w:r w:rsidRPr="002B38FF">
        <w:rPr>
          <w:rFonts w:ascii="arial,helvetica,sans-serif"/>
          <w:szCs w:val="14"/>
        </w:rPr>
        <w:t>à</w:t>
      </w:r>
      <w:r w:rsidRPr="002B38FF">
        <w:rPr>
          <w:rFonts w:ascii="arial,helvetica,sans-serif"/>
          <w:szCs w:val="14"/>
        </w:rPr>
        <w:t>leg o en magatzem.</w:t>
      </w:r>
    </w:p>
    <w:p w14:paraId="03ED34E3" w14:textId="77777777" w:rsidR="00E118CD" w:rsidRPr="002B38FF" w:rsidRDefault="00D95247">
      <w:pPr>
        <w:rPr>
          <w:sz w:val="6"/>
          <w:szCs w:val="14"/>
        </w:rPr>
      </w:pPr>
      <w:r w:rsidRPr="002B38FF">
        <w:rPr>
          <w:rFonts w:ascii="Times New Roman,serif"/>
          <w:sz w:val="18"/>
          <w:szCs w:val="14"/>
        </w:rPr>
        <w:t xml:space="preserve"> </w:t>
      </w:r>
    </w:p>
    <w:p w14:paraId="3E129007" w14:textId="77777777" w:rsidR="00E118CD" w:rsidRPr="002B38FF" w:rsidRDefault="00D95247">
      <w:pPr>
        <w:rPr>
          <w:sz w:val="6"/>
          <w:szCs w:val="14"/>
        </w:rPr>
      </w:pPr>
      <w:r w:rsidRPr="002B38FF">
        <w:rPr>
          <w:rFonts w:ascii="arial,helvetica,sans-serif"/>
          <w:szCs w:val="14"/>
        </w:rPr>
        <w:t xml:space="preserve"> M</w:t>
      </w:r>
      <w:r w:rsidRPr="002B38FF">
        <w:rPr>
          <w:rFonts w:ascii="arial,helvetica,sans-serif"/>
          <w:szCs w:val="14"/>
        </w:rPr>
        <w:t>è</w:t>
      </w:r>
      <w:r w:rsidRPr="002B38FF">
        <w:rPr>
          <w:rFonts w:ascii="arial,helvetica,sans-serif"/>
          <w:szCs w:val="14"/>
        </w:rPr>
        <w:t>tode 2: declaraci</w:t>
      </w:r>
      <w:r w:rsidRPr="002B38FF">
        <w:rPr>
          <w:rFonts w:ascii="arial,helvetica,sans-serif"/>
          <w:szCs w:val="14"/>
        </w:rPr>
        <w:t>ó</w:t>
      </w:r>
      <w:r w:rsidRPr="002B38FF">
        <w:rPr>
          <w:rFonts w:ascii="arial,helvetica,sans-serif"/>
          <w:szCs w:val="14"/>
        </w:rPr>
        <w:t xml:space="preserve"> del valor de les propietats del producte (resist</w:t>
      </w:r>
      <w:r w:rsidRPr="002B38FF">
        <w:rPr>
          <w:rFonts w:ascii="arial,helvetica,sans-serif"/>
          <w:szCs w:val="14"/>
        </w:rPr>
        <w:t>è</w:t>
      </w:r>
      <w:r w:rsidRPr="002B38FF">
        <w:rPr>
          <w:rFonts w:ascii="arial,helvetica,sans-serif"/>
          <w:szCs w:val="14"/>
        </w:rPr>
        <w:t xml:space="preserve">ncia </w:t>
      </w:r>
      <w:r w:rsidRPr="002B38FF">
        <w:rPr>
          <w:rFonts w:ascii="arial,helvetica,sans-serif"/>
          <w:szCs w:val="14"/>
        </w:rPr>
        <w:t>ú</w:t>
      </w:r>
      <w:r w:rsidRPr="002B38FF">
        <w:rPr>
          <w:rFonts w:ascii="arial,helvetica,sans-serif"/>
          <w:szCs w:val="14"/>
        </w:rPr>
        <w:t>ltima a compressi</w:t>
      </w:r>
      <w:r w:rsidRPr="002B38FF">
        <w:rPr>
          <w:rFonts w:ascii="arial,helvetica,sans-serif"/>
          <w:szCs w:val="14"/>
        </w:rPr>
        <w:t>ó</w:t>
      </w:r>
      <w:r w:rsidRPr="002B38FF">
        <w:rPr>
          <w:rFonts w:ascii="arial,helvetica,sans-serif"/>
          <w:szCs w:val="14"/>
        </w:rPr>
        <w:t xml:space="preserve"> del formig</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 xml:space="preserve">ncia </w:t>
      </w:r>
      <w:r w:rsidRPr="002B38FF">
        <w:rPr>
          <w:rFonts w:ascii="arial,helvetica,sans-serif"/>
          <w:szCs w:val="14"/>
        </w:rPr>
        <w:t>ú</w:t>
      </w:r>
      <w:r w:rsidRPr="002B38FF">
        <w:rPr>
          <w:rFonts w:ascii="arial,helvetica,sans-serif"/>
          <w:szCs w:val="14"/>
        </w:rPr>
        <w:t>ltima a tracci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acer armat; l</w:t>
      </w:r>
      <w:r w:rsidRPr="002B38FF">
        <w:rPr>
          <w:rFonts w:ascii="arial,helvetica,sans-serif"/>
          <w:szCs w:val="14"/>
        </w:rPr>
        <w:t>í</w:t>
      </w:r>
      <w:r w:rsidRPr="002B38FF">
        <w:rPr>
          <w:rFonts w:ascii="arial,helvetica,sans-serif"/>
          <w:szCs w:val="14"/>
        </w:rPr>
        <w:t>mit el</w:t>
      </w:r>
      <w:r w:rsidRPr="002B38FF">
        <w:rPr>
          <w:rFonts w:ascii="arial,helvetica,sans-serif"/>
          <w:szCs w:val="14"/>
        </w:rPr>
        <w:t>à</w:t>
      </w:r>
      <w:r w:rsidRPr="002B38FF">
        <w:rPr>
          <w:rFonts w:ascii="arial,helvetica,sans-serif"/>
          <w:szCs w:val="14"/>
        </w:rPr>
        <w:t>stic de l</w:t>
      </w:r>
      <w:r w:rsidRPr="002B38FF">
        <w:rPr>
          <w:rFonts w:ascii="arial,helvetica,sans-serif"/>
          <w:szCs w:val="14"/>
        </w:rPr>
        <w:t>’</w:t>
      </w:r>
      <w:r w:rsidRPr="002B38FF">
        <w:rPr>
          <w:rFonts w:ascii="arial,helvetica,sans-serif"/>
          <w:szCs w:val="14"/>
        </w:rPr>
        <w:t>acer armat; resist</w:t>
      </w:r>
      <w:r w:rsidRPr="002B38FF">
        <w:rPr>
          <w:rFonts w:ascii="arial,helvetica,sans-serif"/>
          <w:szCs w:val="14"/>
        </w:rPr>
        <w:t>è</w:t>
      </w:r>
      <w:r w:rsidRPr="002B38FF">
        <w:rPr>
          <w:rFonts w:ascii="arial,helvetica,sans-serif"/>
          <w:szCs w:val="14"/>
        </w:rPr>
        <w:t xml:space="preserve">ncia </w:t>
      </w:r>
      <w:r w:rsidRPr="002B38FF">
        <w:rPr>
          <w:rFonts w:ascii="arial,helvetica,sans-serif"/>
          <w:szCs w:val="14"/>
        </w:rPr>
        <w:t>ú</w:t>
      </w:r>
      <w:r w:rsidRPr="002B38FF">
        <w:rPr>
          <w:rFonts w:ascii="arial,helvetica,sans-serif"/>
          <w:szCs w:val="14"/>
        </w:rPr>
        <w:t>ltima a tracci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acer de pretesat; l</w:t>
      </w:r>
      <w:r w:rsidRPr="002B38FF">
        <w:rPr>
          <w:rFonts w:ascii="arial,helvetica,sans-serif"/>
          <w:szCs w:val="14"/>
        </w:rPr>
        <w:t>í</w:t>
      </w:r>
      <w:r w:rsidRPr="002B38FF">
        <w:rPr>
          <w:rFonts w:ascii="arial,helvetica,sans-serif"/>
          <w:szCs w:val="14"/>
        </w:rPr>
        <w:t>mit el</w:t>
      </w:r>
      <w:r w:rsidRPr="002B38FF">
        <w:rPr>
          <w:rFonts w:ascii="arial,helvetica,sans-serif"/>
          <w:szCs w:val="14"/>
        </w:rPr>
        <w:t>à</w:t>
      </w:r>
      <w:r w:rsidRPr="002B38FF">
        <w:rPr>
          <w:rFonts w:ascii="arial,helvetica,sans-serif"/>
          <w:szCs w:val="14"/>
        </w:rPr>
        <w:t>stic convencional a tracci</w:t>
      </w:r>
      <w:r w:rsidRPr="002B38FF">
        <w:rPr>
          <w:rFonts w:ascii="arial,helvetica,sans-serif"/>
          <w:szCs w:val="14"/>
        </w:rPr>
        <w:t>ó</w:t>
      </w:r>
      <w:r w:rsidRPr="002B38FF">
        <w:rPr>
          <w:rFonts w:ascii="arial,helvetica,sans-serif"/>
          <w:szCs w:val="14"/>
        </w:rPr>
        <w:t xml:space="preserve"> del 0,1 per cent de l</w:t>
      </w:r>
      <w:r w:rsidRPr="002B38FF">
        <w:rPr>
          <w:rFonts w:ascii="arial,helvetica,sans-serif"/>
          <w:szCs w:val="14"/>
        </w:rPr>
        <w:t>’</w:t>
      </w:r>
      <w:r w:rsidRPr="002B38FF">
        <w:rPr>
          <w:rFonts w:ascii="arial,helvetica,sans-serif"/>
          <w:szCs w:val="14"/>
        </w:rPr>
        <w:t>acer de pretesat;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 xml:space="preserve">nica </w:t>
      </w:r>
      <w:r w:rsidRPr="002B38FF">
        <w:rPr>
          <w:rFonts w:ascii="arial,helvetica,sans-serif"/>
          <w:szCs w:val="14"/>
        </w:rPr>
        <w:t>ú</w:t>
      </w:r>
      <w:r w:rsidRPr="002B38FF">
        <w:rPr>
          <w:rFonts w:ascii="arial,helvetica,sans-serif"/>
          <w:szCs w:val="14"/>
        </w:rPr>
        <w:t>ltima del pil</w:t>
      </w:r>
      <w:r w:rsidRPr="002B38FF">
        <w:rPr>
          <w:rFonts w:ascii="arial,helvetica,sans-serif"/>
          <w:szCs w:val="14"/>
        </w:rPr>
        <w:t>ó</w:t>
      </w:r>
      <w:r w:rsidRPr="002B38FF">
        <w:rPr>
          <w:rFonts w:ascii="arial,helvetica,sans-serif"/>
          <w:szCs w:val="14"/>
        </w:rPr>
        <w:t xml:space="preserve"> amb la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axial per a algunes excentricitats, o la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axial amb el seu moment flector resistent i l</w:t>
      </w:r>
      <w:r w:rsidRPr="002B38FF">
        <w:rPr>
          <w:rFonts w:ascii="arial,helvetica,sans-serif"/>
          <w:szCs w:val="14"/>
        </w:rPr>
        <w:t>’</w:t>
      </w:r>
      <w:r w:rsidRPr="002B38FF">
        <w:rPr>
          <w:rFonts w:ascii="arial,helvetica,sans-serif"/>
          <w:szCs w:val="14"/>
        </w:rPr>
        <w:t>esfor</w:t>
      </w:r>
      <w:r w:rsidRPr="002B38FF">
        <w:rPr>
          <w:rFonts w:ascii="arial,helvetica,sans-serif"/>
          <w:szCs w:val="14"/>
        </w:rPr>
        <w:t>ç</w:t>
      </w:r>
      <w:r w:rsidRPr="002B38FF">
        <w:rPr>
          <w:rFonts w:ascii="arial,helvetica,sans-serif"/>
          <w:szCs w:val="14"/>
        </w:rPr>
        <w:t xml:space="preserve"> tallant resistent de les seccions cr</w:t>
      </w:r>
      <w:r w:rsidRPr="002B38FF">
        <w:rPr>
          <w:rFonts w:ascii="arial,helvetica,sans-serif"/>
          <w:szCs w:val="14"/>
        </w:rPr>
        <w:t>í</w:t>
      </w:r>
      <w:r w:rsidRPr="002B38FF">
        <w:rPr>
          <w:rFonts w:ascii="arial,helvetica,sans-serif"/>
          <w:szCs w:val="14"/>
        </w:rPr>
        <w:t>tiques; coeficients de seguretat del formig</w:t>
      </w:r>
      <w:r w:rsidRPr="002B38FF">
        <w:rPr>
          <w:rFonts w:ascii="arial,helvetica,sans-serif"/>
          <w:szCs w:val="14"/>
        </w:rPr>
        <w:t>ó</w:t>
      </w:r>
      <w:r w:rsidRPr="002B38FF">
        <w:rPr>
          <w:rFonts w:ascii="arial,helvetica,sans-serif"/>
          <w:szCs w:val="14"/>
        </w:rPr>
        <w:t xml:space="preserve"> i de l</w:t>
      </w:r>
      <w:r w:rsidRPr="002B38FF">
        <w:rPr>
          <w:rFonts w:ascii="arial,helvetica,sans-serif"/>
          <w:szCs w:val="14"/>
        </w:rPr>
        <w:t>’</w:t>
      </w:r>
      <w:r w:rsidRPr="002B38FF">
        <w:rPr>
          <w:rFonts w:ascii="arial,helvetica,sans-serif"/>
          <w:szCs w:val="14"/>
        </w:rPr>
        <w:t>acer emprats en el c</w:t>
      </w:r>
      <w:r w:rsidRPr="002B38FF">
        <w:rPr>
          <w:rFonts w:ascii="arial,helvetica,sans-serif"/>
          <w:szCs w:val="14"/>
        </w:rPr>
        <w:t>à</w:t>
      </w:r>
      <w:r w:rsidRPr="002B38FF">
        <w:rPr>
          <w:rFonts w:ascii="arial,helvetica,sans-serif"/>
          <w:szCs w:val="14"/>
        </w:rPr>
        <w:t>lcul; altres par</w:t>
      </w:r>
      <w:r w:rsidRPr="002B38FF">
        <w:rPr>
          <w:rFonts w:ascii="arial,helvetica,sans-serif"/>
          <w:szCs w:val="14"/>
        </w:rPr>
        <w:t>à</w:t>
      </w:r>
      <w:r w:rsidRPr="002B38FF">
        <w:rPr>
          <w:rFonts w:ascii="arial,helvetica,sans-serif"/>
          <w:szCs w:val="14"/>
        </w:rPr>
        <w:t>metres de determinaci</w:t>
      </w:r>
      <w:r w:rsidRPr="002B38FF">
        <w:rPr>
          <w:rFonts w:ascii="arial,helvetica,sans-serif"/>
          <w:szCs w:val="14"/>
        </w:rPr>
        <w:t>ó</w:t>
      </w:r>
      <w:r w:rsidRPr="002B38FF">
        <w:rPr>
          <w:rFonts w:ascii="arial,helvetica,sans-serif"/>
          <w:szCs w:val="14"/>
        </w:rPr>
        <w:t xml:space="preserve"> nacional PDN utilitzats en el c</w:t>
      </w:r>
      <w:r w:rsidRPr="002B38FF">
        <w:rPr>
          <w:rFonts w:ascii="arial,helvetica,sans-serif"/>
          <w:szCs w:val="14"/>
        </w:rPr>
        <w:t>à</w:t>
      </w:r>
      <w:r w:rsidRPr="002B38FF">
        <w:rPr>
          <w:rFonts w:ascii="arial,helvetica,sans-serif"/>
          <w:szCs w:val="14"/>
        </w:rPr>
        <w:t>lcul; condicions de durabilitat enfront de la corrosi</w:t>
      </w:r>
      <w:r w:rsidRPr="002B38FF">
        <w:rPr>
          <w:rFonts w:ascii="arial,helvetica,sans-serif"/>
          <w:szCs w:val="14"/>
        </w:rPr>
        <w:t>ó</w:t>
      </w:r>
      <w:r w:rsidRPr="002B38FF">
        <w:rPr>
          <w:rFonts w:ascii="arial,helvetica,sans-serif"/>
          <w:szCs w:val="14"/>
        </w:rPr>
        <w:t>, o les classes d</w:t>
      </w:r>
      <w:r w:rsidRPr="002B38FF">
        <w:rPr>
          <w:rFonts w:ascii="arial,helvetica,sans-serif"/>
          <w:szCs w:val="14"/>
        </w:rPr>
        <w:t>’</w:t>
      </w:r>
      <w:r w:rsidRPr="002B38FF">
        <w:rPr>
          <w:rFonts w:ascii="arial,helvetica,sans-serif"/>
          <w:szCs w:val="14"/>
        </w:rPr>
        <w:t>exposici</w:t>
      </w:r>
      <w:r w:rsidRPr="002B38FF">
        <w:rPr>
          <w:rFonts w:ascii="arial,helvetica,sans-serif"/>
          <w:szCs w:val="14"/>
        </w:rPr>
        <w:t>ó</w:t>
      </w:r>
      <w:r w:rsidRPr="002B38FF">
        <w:rPr>
          <w:rFonts w:ascii="arial,helvetica,sans-serif"/>
          <w:szCs w:val="14"/>
        </w:rPr>
        <w:t>; classe de pil</w:t>
      </w:r>
      <w:r w:rsidRPr="002B38FF">
        <w:rPr>
          <w:rFonts w:ascii="arial,helvetica,sans-serif"/>
          <w:szCs w:val="14"/>
        </w:rPr>
        <w:t>ó</w:t>
      </w:r>
      <w:r w:rsidRPr="002B38FF">
        <w:rPr>
          <w:rFonts w:ascii="arial,helvetica,sans-serif"/>
          <w:szCs w:val="14"/>
        </w:rPr>
        <w:t>; classificaci</w:t>
      </w:r>
      <w:r w:rsidRPr="002B38FF">
        <w:rPr>
          <w:rFonts w:ascii="arial,helvetica,sans-serif"/>
          <w:szCs w:val="14"/>
        </w:rPr>
        <w:t>ó</w:t>
      </w:r>
      <w:r w:rsidRPr="002B38FF">
        <w:rPr>
          <w:rFonts w:ascii="arial,helvetica,sans-serif"/>
          <w:szCs w:val="14"/>
        </w:rPr>
        <w:t xml:space="preserve"> de la junta per a pilons compostos per elements i, quan sigui procedent, les propietats corresponents per a pilons compostos per elements; possible refer</w:t>
      </w:r>
      <w:r w:rsidRPr="002B38FF">
        <w:rPr>
          <w:rFonts w:ascii="arial,helvetica,sans-serif"/>
          <w:szCs w:val="14"/>
        </w:rPr>
        <w:t>è</w:t>
      </w:r>
      <w:r w:rsidRPr="002B38FF">
        <w:rPr>
          <w:rFonts w:ascii="arial,helvetica,sans-serif"/>
          <w:szCs w:val="14"/>
        </w:rPr>
        <w:t>ncia a la documentaci</w:t>
      </w:r>
      <w:r w:rsidRPr="002B38FF">
        <w:rPr>
          <w:rFonts w:ascii="arial,helvetica,sans-serif"/>
          <w:szCs w:val="14"/>
        </w:rPr>
        <w:t>ó</w:t>
      </w:r>
      <w:r w:rsidRPr="002B38FF">
        <w:rPr>
          <w:rFonts w:ascii="arial,helvetica,sans-serif"/>
          <w:szCs w:val="14"/>
        </w:rPr>
        <w:t xml:space="preserve"> t</w:t>
      </w:r>
      <w:r w:rsidRPr="002B38FF">
        <w:rPr>
          <w:rFonts w:ascii="arial,helvetica,sans-serif"/>
          <w:szCs w:val="14"/>
        </w:rPr>
        <w:t>è</w:t>
      </w:r>
      <w:r w:rsidRPr="002B38FF">
        <w:rPr>
          <w:rFonts w:ascii="arial,helvetica,sans-serif"/>
          <w:szCs w:val="14"/>
        </w:rPr>
        <w:t>cnica per a les dades geom</w:t>
      </w:r>
      <w:r w:rsidRPr="002B38FF">
        <w:rPr>
          <w:rFonts w:ascii="arial,helvetica,sans-serif"/>
          <w:szCs w:val="14"/>
        </w:rPr>
        <w:t>è</w:t>
      </w:r>
      <w:r w:rsidRPr="002B38FF">
        <w:rPr>
          <w:rFonts w:ascii="arial,helvetica,sans-serif"/>
          <w:szCs w:val="14"/>
        </w:rPr>
        <w:t>triques, detalls constructius, durabilitat i retracci</w:t>
      </w:r>
      <w:r w:rsidRPr="002B38FF">
        <w:rPr>
          <w:rFonts w:ascii="arial,helvetica,sans-serif"/>
          <w:szCs w:val="14"/>
        </w:rPr>
        <w:t>ó</w:t>
      </w:r>
      <w:r w:rsidRPr="002B38FF">
        <w:rPr>
          <w:rFonts w:ascii="arial,helvetica,sans-serif"/>
          <w:szCs w:val="14"/>
        </w:rPr>
        <w:t xml:space="preserve"> per assecament. Aplicable a productes prefabricats amb les propietats del producte declarades pel fabricant.</w:t>
      </w:r>
    </w:p>
    <w:p w14:paraId="692C32C9" w14:textId="77777777" w:rsidR="00E118CD" w:rsidRPr="002B38FF" w:rsidRDefault="00D95247">
      <w:pPr>
        <w:rPr>
          <w:sz w:val="6"/>
          <w:szCs w:val="14"/>
        </w:rPr>
      </w:pPr>
      <w:r w:rsidRPr="002B38FF">
        <w:rPr>
          <w:rFonts w:ascii="Times New Roman,serif"/>
          <w:sz w:val="18"/>
          <w:szCs w:val="14"/>
        </w:rPr>
        <w:t xml:space="preserve"> </w:t>
      </w:r>
    </w:p>
    <w:p w14:paraId="5FA5257B" w14:textId="77777777" w:rsidR="00E118CD" w:rsidRPr="002B38FF" w:rsidRDefault="00D95247">
      <w:pPr>
        <w:rPr>
          <w:sz w:val="6"/>
          <w:szCs w:val="14"/>
        </w:rPr>
      </w:pPr>
      <w:r w:rsidRPr="002B38FF">
        <w:rPr>
          <w:rFonts w:ascii="arial,helvetica,sans-serif"/>
          <w:szCs w:val="14"/>
        </w:rPr>
        <w:t xml:space="preserve"> M</w:t>
      </w:r>
      <w:r w:rsidRPr="002B38FF">
        <w:rPr>
          <w:rFonts w:ascii="arial,helvetica,sans-serif"/>
          <w:szCs w:val="14"/>
        </w:rPr>
        <w:t>è</w:t>
      </w:r>
      <w:r w:rsidRPr="002B38FF">
        <w:rPr>
          <w:rFonts w:ascii="arial,helvetica,sans-serif"/>
          <w:szCs w:val="14"/>
        </w:rPr>
        <w:t>tode 3: mitjan</w:t>
      </w:r>
      <w:r w:rsidRPr="002B38FF">
        <w:rPr>
          <w:rFonts w:ascii="arial,helvetica,sans-serif"/>
          <w:szCs w:val="14"/>
        </w:rPr>
        <w:t>ç</w:t>
      </w:r>
      <w:r w:rsidRPr="002B38FF">
        <w:rPr>
          <w:rFonts w:ascii="arial,helvetica,sans-serif"/>
          <w:szCs w:val="14"/>
        </w:rPr>
        <w:t>ant la declaraci</w:t>
      </w:r>
      <w:r w:rsidRPr="002B38FF">
        <w:rPr>
          <w:rFonts w:ascii="arial,helvetica,sans-serif"/>
          <w:szCs w:val="14"/>
        </w:rPr>
        <w:t>ó</w:t>
      </w:r>
      <w:r w:rsidRPr="002B38FF">
        <w:rPr>
          <w:rFonts w:ascii="arial,helvetica,sans-serif"/>
          <w:szCs w:val="14"/>
        </w:rPr>
        <w:t xml:space="preserve"> de la conformitat amb les especificacions de disseny indicades, aplicable als casos restants.</w:t>
      </w:r>
    </w:p>
    <w:p w14:paraId="5D9BBF11" w14:textId="77777777" w:rsidR="00E118CD" w:rsidRPr="002B38FF" w:rsidRDefault="00D95247">
      <w:pPr>
        <w:rPr>
          <w:sz w:val="6"/>
          <w:szCs w:val="14"/>
        </w:rPr>
      </w:pPr>
      <w:r w:rsidRPr="002B38FF">
        <w:rPr>
          <w:rFonts w:ascii="Times New Roman,serif"/>
          <w:sz w:val="18"/>
          <w:szCs w:val="14"/>
        </w:rPr>
        <w:t xml:space="preserve"> </w:t>
      </w:r>
    </w:p>
    <w:p w14:paraId="3AFDD1C8" w14:textId="77777777" w:rsidR="00E118CD" w:rsidRPr="002B38FF" w:rsidRDefault="00D95247">
      <w:pPr>
        <w:rPr>
          <w:sz w:val="6"/>
          <w:szCs w:val="14"/>
        </w:rPr>
      </w:pPr>
      <w:r w:rsidRPr="002B38FF">
        <w:rPr>
          <w:rFonts w:ascii="arial,helvetica,sans-serif"/>
          <w:szCs w:val="14"/>
        </w:rPr>
        <w:t>- Distintius de qualitat:</w:t>
      </w:r>
    </w:p>
    <w:p w14:paraId="3665C0FF" w14:textId="77777777" w:rsidR="00E118CD" w:rsidRPr="002B38FF" w:rsidRDefault="00D95247">
      <w:pPr>
        <w:rPr>
          <w:sz w:val="6"/>
          <w:szCs w:val="14"/>
        </w:rPr>
      </w:pPr>
      <w:r w:rsidRPr="002B38FF">
        <w:rPr>
          <w:rFonts w:ascii="Times New Roman,serif"/>
          <w:sz w:val="18"/>
          <w:szCs w:val="14"/>
        </w:rPr>
        <w:t xml:space="preserve"> </w:t>
      </w:r>
    </w:p>
    <w:p w14:paraId="78A9BA38"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cas, pel projecte o per la direcci</w:t>
      </w:r>
      <w:r w:rsidRPr="002B38FF">
        <w:rPr>
          <w:rFonts w:ascii="arial,helvetica,sans-serif"/>
          <w:szCs w:val="14"/>
        </w:rPr>
        <w:t>ó</w:t>
      </w:r>
      <w:r w:rsidRPr="002B38FF">
        <w:rPr>
          <w:rFonts w:ascii="arial,helvetica,sans-serif"/>
          <w:szCs w:val="14"/>
        </w:rPr>
        <w:t xml:space="preserve"> facultativa, que avalen les caracter</w:t>
      </w:r>
      <w:r w:rsidRPr="002B38FF">
        <w:rPr>
          <w:rFonts w:ascii="arial,helvetica,sans-serif"/>
          <w:szCs w:val="14"/>
        </w:rPr>
        <w:t>í</w:t>
      </w:r>
      <w:r w:rsidRPr="002B38FF">
        <w:rPr>
          <w:rFonts w:ascii="arial,helvetica,sans-serif"/>
          <w:szCs w:val="14"/>
        </w:rPr>
        <w:t>stiques exigides.</w:t>
      </w:r>
    </w:p>
    <w:p w14:paraId="2259F067" w14:textId="77777777" w:rsidR="00E118CD" w:rsidRPr="002B38FF" w:rsidRDefault="00D95247">
      <w:pPr>
        <w:rPr>
          <w:sz w:val="6"/>
          <w:szCs w:val="14"/>
        </w:rPr>
      </w:pPr>
      <w:r w:rsidRPr="002B38FF">
        <w:rPr>
          <w:rFonts w:ascii="Times New Roman,serif"/>
          <w:sz w:val="18"/>
          <w:szCs w:val="14"/>
        </w:rPr>
        <w:t xml:space="preserve"> </w:t>
      </w:r>
    </w:p>
    <w:p w14:paraId="6F687535" w14:textId="77777777" w:rsidR="00E118CD" w:rsidRPr="002B38FF" w:rsidRDefault="00D95247">
      <w:pPr>
        <w:rPr>
          <w:sz w:val="6"/>
          <w:szCs w:val="14"/>
        </w:rPr>
      </w:pPr>
      <w:r w:rsidRPr="002B38FF">
        <w:rPr>
          <w:rFonts w:ascii="arial,helvetica,sans-serif"/>
          <w:szCs w:val="14"/>
        </w:rPr>
        <w:t>- Assaigs:</w:t>
      </w:r>
    </w:p>
    <w:p w14:paraId="156571A3" w14:textId="77777777" w:rsidR="00E118CD" w:rsidRPr="002B38FF" w:rsidRDefault="00D95247">
      <w:pPr>
        <w:rPr>
          <w:sz w:val="6"/>
          <w:szCs w:val="14"/>
        </w:rPr>
      </w:pPr>
      <w:r w:rsidRPr="002B38FF">
        <w:rPr>
          <w:rFonts w:ascii="Times New Roman,serif"/>
          <w:sz w:val="18"/>
          <w:szCs w:val="14"/>
        </w:rPr>
        <w:t xml:space="preserve"> </w:t>
      </w:r>
    </w:p>
    <w:p w14:paraId="6FC52599" w14:textId="77777777" w:rsidR="00E118CD" w:rsidRPr="002B38FF" w:rsidRDefault="00D95247">
      <w:pPr>
        <w:rPr>
          <w:sz w:val="6"/>
          <w:szCs w:val="14"/>
        </w:rPr>
      </w:pPr>
      <w:r w:rsidRPr="002B38FF">
        <w:rPr>
          <w:rFonts w:ascii="arial,helvetica,sans-serif"/>
          <w:szCs w:val="14"/>
        </w:rPr>
        <w:t>La conformitat del producte amb els requisits pertinents d</w:t>
      </w:r>
      <w:r w:rsidRPr="002B38FF">
        <w:rPr>
          <w:rFonts w:ascii="arial,helvetica,sans-serif"/>
          <w:szCs w:val="14"/>
        </w:rPr>
        <w:t>’</w:t>
      </w:r>
      <w:r w:rsidRPr="002B38FF">
        <w:rPr>
          <w:rFonts w:ascii="arial,helvetica,sans-serif"/>
          <w:szCs w:val="14"/>
        </w:rPr>
        <w:t>aquesta norma pot ser avaluada mitjan</w:t>
      </w:r>
      <w:r w:rsidRPr="002B38FF">
        <w:rPr>
          <w:rFonts w:ascii="arial,helvetica,sans-serif"/>
          <w:szCs w:val="14"/>
        </w:rPr>
        <w:t>ç</w:t>
      </w:r>
      <w:r w:rsidRPr="002B38FF">
        <w:rPr>
          <w:rFonts w:ascii="arial,helvetica,sans-serif"/>
          <w:szCs w:val="14"/>
        </w:rPr>
        <w:t>ant assaigs de recepci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una partida del lliurament. Si la conformitat ha sigut avaluada mitjan</w:t>
      </w:r>
      <w:r w:rsidRPr="002B38FF">
        <w:rPr>
          <w:rFonts w:ascii="arial,helvetica,sans-serif"/>
          <w:szCs w:val="14"/>
        </w:rPr>
        <w:t>ç</w:t>
      </w:r>
      <w:r w:rsidRPr="002B38FF">
        <w:rPr>
          <w:rFonts w:ascii="arial,helvetica,sans-serif"/>
          <w:szCs w:val="14"/>
        </w:rPr>
        <w:t>ant assaigs de tipus inicial o mitjan</w:t>
      </w:r>
      <w:r w:rsidRPr="002B38FF">
        <w:rPr>
          <w:rFonts w:ascii="arial,helvetica,sans-serif"/>
          <w:szCs w:val="14"/>
        </w:rPr>
        <w:t>ç</w:t>
      </w:r>
      <w:r w:rsidRPr="002B38FF">
        <w:rPr>
          <w:rFonts w:ascii="arial,helvetica,sans-serif"/>
          <w:szCs w:val="14"/>
        </w:rPr>
        <w:t>ant un control de producci</w:t>
      </w:r>
      <w:r w:rsidRPr="002B38FF">
        <w:rPr>
          <w:rFonts w:ascii="arial,helvetica,sans-serif"/>
          <w:szCs w:val="14"/>
        </w:rPr>
        <w:t>ó</w:t>
      </w:r>
      <w:r w:rsidRPr="002B38FF">
        <w:rPr>
          <w:rFonts w:ascii="arial,helvetica,sans-serif"/>
          <w:szCs w:val="14"/>
        </w:rPr>
        <w:t xml:space="preserve"> en f</w:t>
      </w:r>
      <w:r w:rsidRPr="002B38FF">
        <w:rPr>
          <w:rFonts w:ascii="arial,helvetica,sans-serif"/>
          <w:szCs w:val="14"/>
        </w:rPr>
        <w:t>à</w:t>
      </w:r>
      <w:r w:rsidRPr="002B38FF">
        <w:rPr>
          <w:rFonts w:ascii="arial,helvetica,sans-serif"/>
          <w:szCs w:val="14"/>
        </w:rPr>
        <w:t>brica incl</w:t>
      </w:r>
      <w:r w:rsidRPr="002B38FF">
        <w:rPr>
          <w:rFonts w:ascii="arial,helvetica,sans-serif"/>
          <w:szCs w:val="14"/>
        </w:rPr>
        <w:t>ò</w:t>
      </w:r>
      <w:r w:rsidRPr="002B38FF">
        <w:rPr>
          <w:rFonts w:ascii="arial,helvetica,sans-serif"/>
          <w:szCs w:val="14"/>
        </w:rPr>
        <w:t>s la inspecci</w:t>
      </w:r>
      <w:r w:rsidRPr="002B38FF">
        <w:rPr>
          <w:rFonts w:ascii="arial,helvetica,sans-serif"/>
          <w:szCs w:val="14"/>
        </w:rPr>
        <w:t>ó</w:t>
      </w:r>
      <w:r w:rsidRPr="002B38FF">
        <w:rPr>
          <w:rFonts w:ascii="arial,helvetica,sans-serif"/>
          <w:szCs w:val="14"/>
        </w:rPr>
        <w:t xml:space="preserve"> del producte, no </w:t>
      </w:r>
      <w:r w:rsidRPr="002B38FF">
        <w:rPr>
          <w:rFonts w:ascii="arial,helvetica,sans-serif"/>
          <w:szCs w:val="14"/>
        </w:rPr>
        <w:t>é</w:t>
      </w:r>
      <w:r w:rsidRPr="002B38FF">
        <w:rPr>
          <w:rFonts w:ascii="arial,helvetica,sans-serif"/>
          <w:szCs w:val="14"/>
        </w:rPr>
        <w:t>s necessari un assaig de recepci</w:t>
      </w:r>
      <w:r w:rsidRPr="002B38FF">
        <w:rPr>
          <w:rFonts w:ascii="arial,helvetica,sans-serif"/>
          <w:szCs w:val="14"/>
        </w:rPr>
        <w:t>ó</w:t>
      </w:r>
      <w:r w:rsidRPr="002B38FF">
        <w:rPr>
          <w:rFonts w:ascii="arial,helvetica,sans-serif"/>
          <w:szCs w:val="14"/>
        </w:rPr>
        <w:t>.</w:t>
      </w:r>
    </w:p>
    <w:p w14:paraId="79403EF0" w14:textId="77777777" w:rsidR="00E118CD" w:rsidRPr="002B38FF" w:rsidRDefault="00D95247">
      <w:pPr>
        <w:rPr>
          <w:sz w:val="6"/>
          <w:szCs w:val="14"/>
        </w:rPr>
      </w:pPr>
      <w:r w:rsidRPr="002B38FF">
        <w:rPr>
          <w:rFonts w:ascii="Times New Roman,serif"/>
          <w:sz w:val="18"/>
          <w:szCs w:val="14"/>
        </w:rPr>
        <w:t xml:space="preserve"> </w:t>
      </w:r>
    </w:p>
    <w:p w14:paraId="30BB6DCE" w14:textId="77777777" w:rsidR="00E118CD" w:rsidRPr="002B38FF" w:rsidRDefault="00D95247">
      <w:pPr>
        <w:rPr>
          <w:sz w:val="6"/>
          <w:szCs w:val="14"/>
        </w:rPr>
      </w:pPr>
      <w:r w:rsidRPr="002B38FF">
        <w:rPr>
          <w:rFonts w:ascii="arial,helvetica,sans-serif"/>
          <w:szCs w:val="14"/>
        </w:rPr>
        <w:t>Es duran a terme exigits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estar especificats:</w:t>
      </w:r>
    </w:p>
    <w:p w14:paraId="217051FA" w14:textId="77777777" w:rsidR="00E118CD" w:rsidRPr="002B38FF" w:rsidRDefault="00D95247">
      <w:pPr>
        <w:rPr>
          <w:sz w:val="6"/>
          <w:szCs w:val="14"/>
        </w:rPr>
      </w:pPr>
      <w:r w:rsidRPr="002B38FF">
        <w:rPr>
          <w:rFonts w:ascii="Times New Roman,serif"/>
          <w:sz w:val="18"/>
          <w:szCs w:val="14"/>
        </w:rPr>
        <w:t xml:space="preserve"> </w:t>
      </w:r>
    </w:p>
    <w:p w14:paraId="6D05AB00" w14:textId="77777777" w:rsidR="00E118CD" w:rsidRPr="002B38FF" w:rsidRDefault="00D95247">
      <w:pPr>
        <w:rPr>
          <w:sz w:val="6"/>
          <w:szCs w:val="14"/>
        </w:rPr>
      </w:pPr>
      <w:r w:rsidRPr="002B38FF">
        <w:rPr>
          <w:rFonts w:ascii="arial,helvetica,sans-serif"/>
          <w:szCs w:val="14"/>
        </w:rPr>
        <w:t>Assaigs del formig</w:t>
      </w:r>
      <w:r w:rsidRPr="002B38FF">
        <w:rPr>
          <w:rFonts w:ascii="arial,helvetica,sans-serif"/>
          <w:szCs w:val="14"/>
        </w:rPr>
        <w:t>ó</w:t>
      </w:r>
      <w:r w:rsidRPr="002B38FF">
        <w:rPr>
          <w:rFonts w:ascii="arial,helvetica,sans-serif"/>
          <w:szCs w:val="14"/>
        </w:rPr>
        <w:t>.</w:t>
      </w:r>
    </w:p>
    <w:p w14:paraId="0D7E0E46" w14:textId="77777777" w:rsidR="00E118CD" w:rsidRPr="002B38FF" w:rsidRDefault="00D95247">
      <w:pPr>
        <w:rPr>
          <w:sz w:val="6"/>
          <w:szCs w:val="14"/>
        </w:rPr>
      </w:pPr>
      <w:r w:rsidRPr="002B38FF">
        <w:rPr>
          <w:rFonts w:ascii="Times New Roman,serif"/>
          <w:sz w:val="18"/>
          <w:szCs w:val="14"/>
        </w:rPr>
        <w:t xml:space="preserve"> </w:t>
      </w:r>
    </w:p>
    <w:p w14:paraId="37F63CDE" w14:textId="77777777" w:rsidR="00E118CD" w:rsidRPr="002B38FF" w:rsidRDefault="00D95247">
      <w:pPr>
        <w:rPr>
          <w:sz w:val="6"/>
          <w:szCs w:val="14"/>
        </w:rPr>
      </w:pPr>
      <w:r w:rsidRPr="002B38FF">
        <w:rPr>
          <w:rFonts w:ascii="arial,helvetica,sans-serif"/>
          <w:szCs w:val="14"/>
        </w:rPr>
        <w:t>Mesurament de les dimensions i caracter</w:t>
      </w:r>
      <w:r w:rsidRPr="002B38FF">
        <w:rPr>
          <w:rFonts w:ascii="arial,helvetica,sans-serif"/>
          <w:szCs w:val="14"/>
        </w:rPr>
        <w:t>í</w:t>
      </w:r>
      <w:r w:rsidRPr="002B38FF">
        <w:rPr>
          <w:rFonts w:ascii="arial,helvetica,sans-serif"/>
          <w:szCs w:val="14"/>
        </w:rPr>
        <w:t>stiques superficials: mesurament de la perpendicularitat de la corona del pil</w:t>
      </w:r>
      <w:r w:rsidRPr="002B38FF">
        <w:rPr>
          <w:rFonts w:ascii="arial,helvetica,sans-serif"/>
          <w:szCs w:val="14"/>
        </w:rPr>
        <w:t>ó</w:t>
      </w:r>
      <w:r w:rsidRPr="002B38FF">
        <w:rPr>
          <w:rFonts w:ascii="arial,helvetica,sans-serif"/>
          <w:szCs w:val="14"/>
        </w:rPr>
        <w:t xml:space="preserve"> i de la base del pil</w:t>
      </w:r>
      <w:r w:rsidRPr="002B38FF">
        <w:rPr>
          <w:rFonts w:ascii="arial,helvetica,sans-serif"/>
          <w:szCs w:val="14"/>
        </w:rPr>
        <w:t>ó</w:t>
      </w:r>
      <w:r w:rsidRPr="002B38FF">
        <w:rPr>
          <w:rFonts w:ascii="arial,helvetica,sans-serif"/>
          <w:szCs w:val="14"/>
        </w:rPr>
        <w:t xml:space="preserve"> respecte al seu eix.</w:t>
      </w:r>
    </w:p>
    <w:p w14:paraId="7C89D548" w14:textId="77777777" w:rsidR="00E118CD" w:rsidRPr="002B38FF" w:rsidRDefault="00D95247">
      <w:pPr>
        <w:rPr>
          <w:sz w:val="6"/>
          <w:szCs w:val="14"/>
        </w:rPr>
      </w:pPr>
      <w:r w:rsidRPr="002B38FF">
        <w:rPr>
          <w:rFonts w:ascii="Times New Roman,serif"/>
          <w:sz w:val="18"/>
          <w:szCs w:val="14"/>
        </w:rPr>
        <w:t xml:space="preserve"> </w:t>
      </w:r>
    </w:p>
    <w:p w14:paraId="4EC813AE" w14:textId="77777777" w:rsidR="00E118CD" w:rsidRPr="002B38FF" w:rsidRDefault="00D95247">
      <w:pPr>
        <w:rPr>
          <w:sz w:val="6"/>
          <w:szCs w:val="14"/>
        </w:rPr>
      </w:pPr>
      <w:r w:rsidRPr="002B38FF">
        <w:rPr>
          <w:rFonts w:ascii="arial,helvetica,sans-serif"/>
          <w:szCs w:val="14"/>
        </w:rPr>
        <w:t>Pes dels productes.</w:t>
      </w:r>
    </w:p>
    <w:p w14:paraId="6CA7E309" w14:textId="77777777" w:rsidR="00E118CD" w:rsidRPr="002B38FF" w:rsidRDefault="00D95247">
      <w:pPr>
        <w:rPr>
          <w:sz w:val="6"/>
          <w:szCs w:val="14"/>
        </w:rPr>
      </w:pPr>
      <w:r w:rsidRPr="002B38FF">
        <w:rPr>
          <w:rFonts w:ascii="Times New Roman,serif"/>
          <w:sz w:val="18"/>
          <w:szCs w:val="14"/>
        </w:rPr>
        <w:t xml:space="preserve"> </w:t>
      </w:r>
    </w:p>
    <w:p w14:paraId="7FBDAE87" w14:textId="77777777" w:rsidR="00E118CD" w:rsidRPr="002B38FF" w:rsidRDefault="00D95247">
      <w:pPr>
        <w:rPr>
          <w:sz w:val="6"/>
          <w:szCs w:val="14"/>
        </w:rPr>
      </w:pPr>
      <w:r w:rsidRPr="002B38FF">
        <w:rPr>
          <w:rFonts w:ascii="arial,helvetica,sans-serif"/>
          <w:szCs w:val="14"/>
        </w:rPr>
        <w:t>Verificaci</w:t>
      </w:r>
      <w:r w:rsidRPr="002B38FF">
        <w:rPr>
          <w:rFonts w:ascii="arial,helvetica,sans-serif"/>
          <w:szCs w:val="14"/>
        </w:rPr>
        <w:t>ó</w:t>
      </w:r>
      <w:r w:rsidRPr="002B38FF">
        <w:rPr>
          <w:rFonts w:ascii="arial,helvetica,sans-serif"/>
          <w:szCs w:val="14"/>
        </w:rPr>
        <w:t xml:space="preserve"> de la rigidesa i robustesa de les juntes dels pilons mitjan</w:t>
      </w:r>
      <w:r w:rsidRPr="002B38FF">
        <w:rPr>
          <w:rFonts w:ascii="arial,helvetica,sans-serif"/>
          <w:szCs w:val="14"/>
        </w:rPr>
        <w:t>ç</w:t>
      </w:r>
      <w:r w:rsidRPr="002B38FF">
        <w:rPr>
          <w:rFonts w:ascii="arial,helvetica,sans-serif"/>
          <w:szCs w:val="14"/>
        </w:rPr>
        <w:t>ant un assaig de xoc seguit d</w:t>
      </w:r>
      <w:r w:rsidRPr="002B38FF">
        <w:rPr>
          <w:rFonts w:ascii="arial,helvetica,sans-serif"/>
          <w:szCs w:val="14"/>
        </w:rPr>
        <w:t>’</w:t>
      </w:r>
      <w:r w:rsidRPr="002B38FF">
        <w:rPr>
          <w:rFonts w:ascii="arial,helvetica,sans-serif"/>
          <w:szCs w:val="14"/>
        </w:rPr>
        <w:t>un assaig de flexi</w:t>
      </w:r>
      <w:r w:rsidRPr="002B38FF">
        <w:rPr>
          <w:rFonts w:ascii="arial,helvetica,sans-serif"/>
          <w:szCs w:val="14"/>
        </w:rPr>
        <w:t>ó</w:t>
      </w:r>
      <w:r w:rsidRPr="002B38FF">
        <w:rPr>
          <w:rFonts w:ascii="arial,helvetica,sans-serif"/>
          <w:szCs w:val="14"/>
        </w:rPr>
        <w:t>.</w:t>
      </w:r>
    </w:p>
    <w:p w14:paraId="2ADD5E5D" w14:textId="77777777" w:rsidR="00E118CD" w:rsidRPr="002B38FF" w:rsidRDefault="00D95247">
      <w:pPr>
        <w:rPr>
          <w:sz w:val="6"/>
          <w:szCs w:val="14"/>
        </w:rPr>
      </w:pPr>
      <w:r w:rsidRPr="002B38FF">
        <w:rPr>
          <w:rFonts w:ascii="Times New Roman,serif"/>
          <w:sz w:val="18"/>
          <w:szCs w:val="14"/>
        </w:rPr>
        <w:t xml:space="preserve"> </w:t>
      </w:r>
    </w:p>
    <w:p w14:paraId="0979F03A" w14:textId="77777777" w:rsidR="00E118CD" w:rsidRPr="002B38FF" w:rsidRDefault="00D95247">
      <w:pPr>
        <w:rPr>
          <w:sz w:val="6"/>
          <w:szCs w:val="14"/>
        </w:rPr>
      </w:pPr>
      <w:r w:rsidRPr="002B38FF">
        <w:rPr>
          <w:rFonts w:ascii="arial,helvetica,sans-serif"/>
          <w:b/>
          <w:szCs w:val="14"/>
        </w:rPr>
        <w:t>1.2.4. PRODUCTES PREFABRICATS DE FORMIG</w:t>
      </w:r>
      <w:r w:rsidRPr="002B38FF">
        <w:rPr>
          <w:rFonts w:ascii="arial,helvetica,sans-serif"/>
          <w:b/>
          <w:szCs w:val="14"/>
        </w:rPr>
        <w:t>Ó</w:t>
      </w:r>
      <w:r w:rsidRPr="002B38FF">
        <w:rPr>
          <w:rFonts w:ascii="arial,helvetica,sans-serif"/>
          <w:b/>
          <w:szCs w:val="14"/>
        </w:rPr>
        <w:t>: ELEMENTS PER A FORJATS NERVATS</w:t>
      </w:r>
    </w:p>
    <w:p w14:paraId="26019DC4" w14:textId="77777777" w:rsidR="00E118CD" w:rsidRPr="002B38FF" w:rsidRDefault="00D95247">
      <w:pPr>
        <w:rPr>
          <w:sz w:val="6"/>
          <w:szCs w:val="14"/>
        </w:rPr>
      </w:pPr>
      <w:r w:rsidRPr="002B38FF">
        <w:rPr>
          <w:rFonts w:ascii="Times New Roman,serif"/>
          <w:sz w:val="18"/>
          <w:szCs w:val="14"/>
        </w:rPr>
        <w:t xml:space="preserve"> </w:t>
      </w:r>
    </w:p>
    <w:p w14:paraId="270E20A0" w14:textId="77777777" w:rsidR="00E118CD" w:rsidRPr="002B38FF" w:rsidRDefault="00D95247">
      <w:pPr>
        <w:rPr>
          <w:sz w:val="6"/>
          <w:szCs w:val="14"/>
        </w:rPr>
      </w:pPr>
      <w:r w:rsidRPr="002B38FF">
        <w:rPr>
          <w:rFonts w:ascii="arial,helvetica,sans-serif"/>
          <w:szCs w:val="14"/>
        </w:rPr>
        <w:t>Elements prefabricats per a forjats nervats fabricats amb formig</w:t>
      </w:r>
      <w:r w:rsidRPr="002B38FF">
        <w:rPr>
          <w:rFonts w:ascii="arial,helvetica,sans-serif"/>
          <w:szCs w:val="14"/>
        </w:rPr>
        <w:t>ó</w:t>
      </w:r>
      <w:r w:rsidRPr="002B38FF">
        <w:rPr>
          <w:rFonts w:ascii="arial,helvetica,sans-serif"/>
          <w:szCs w:val="14"/>
        </w:rPr>
        <w:t xml:space="preserve"> de pes normal, armat o pretesat, emprats en forjats o teulades. Els elements consten d</w:t>
      </w:r>
      <w:r w:rsidRPr="002B38FF">
        <w:rPr>
          <w:rFonts w:ascii="arial,helvetica,sans-serif"/>
          <w:szCs w:val="14"/>
        </w:rPr>
        <w:t>’</w:t>
      </w:r>
      <w:r w:rsidRPr="002B38FF">
        <w:rPr>
          <w:rFonts w:ascii="arial,helvetica,sans-serif"/>
          <w:szCs w:val="14"/>
        </w:rPr>
        <w:t>una placa superior o inferior i un o m</w:t>
      </w:r>
      <w:r w:rsidRPr="002B38FF">
        <w:rPr>
          <w:rFonts w:ascii="arial,helvetica,sans-serif"/>
          <w:szCs w:val="14"/>
        </w:rPr>
        <w:t>é</w:t>
      </w:r>
      <w:r w:rsidRPr="002B38FF">
        <w:rPr>
          <w:rFonts w:ascii="arial,helvetica,sans-serif"/>
          <w:szCs w:val="14"/>
        </w:rPr>
        <w:t>s (generalment dues) nervis que contenen l</w:t>
      </w:r>
      <w:r w:rsidRPr="002B38FF">
        <w:rPr>
          <w:rFonts w:ascii="arial,helvetica,sans-serif"/>
          <w:szCs w:val="14"/>
        </w:rPr>
        <w:t>’</w:t>
      </w:r>
      <w:r w:rsidRPr="002B38FF">
        <w:rPr>
          <w:rFonts w:ascii="arial,helvetica,sans-serif"/>
          <w:szCs w:val="14"/>
        </w:rPr>
        <w:t>armadura longitudinal principal; tamb</w:t>
      </w:r>
      <w:r w:rsidRPr="002B38FF">
        <w:rPr>
          <w:rFonts w:ascii="arial,helvetica,sans-serif"/>
          <w:szCs w:val="14"/>
        </w:rPr>
        <w:t>é</w:t>
      </w:r>
      <w:r w:rsidRPr="002B38FF">
        <w:rPr>
          <w:rFonts w:ascii="arial,helvetica,sans-serif"/>
          <w:szCs w:val="14"/>
        </w:rPr>
        <w:t>, pot haver-hi</w:t>
      </w:r>
      <w:r w:rsidRPr="002B38FF">
        <w:rPr>
          <w:rFonts w:ascii="arial,helvetica,sans-serif"/>
          <w:sz w:val="18"/>
          <w:szCs w:val="14"/>
        </w:rPr>
        <w:t xml:space="preserve"> </w:t>
      </w:r>
      <w:r w:rsidRPr="002B38FF">
        <w:rPr>
          <w:rFonts w:ascii="arial,helvetica,sans-serif"/>
          <w:szCs w:val="14"/>
        </w:rPr>
        <w:t>nervis transversals.</w:t>
      </w:r>
    </w:p>
    <w:p w14:paraId="64066B58" w14:textId="77777777" w:rsidR="00E118CD" w:rsidRPr="002B38FF" w:rsidRDefault="00D95247">
      <w:pPr>
        <w:rPr>
          <w:sz w:val="6"/>
          <w:szCs w:val="14"/>
        </w:rPr>
      </w:pPr>
      <w:r w:rsidRPr="002B38FF">
        <w:rPr>
          <w:rFonts w:ascii="Times New Roman,serif"/>
          <w:sz w:val="18"/>
          <w:szCs w:val="14"/>
        </w:rPr>
        <w:t xml:space="preserve"> </w:t>
      </w:r>
    </w:p>
    <w:p w14:paraId="65510B46"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712A6361" w14:textId="77777777" w:rsidR="00E118CD" w:rsidRPr="002B38FF" w:rsidRDefault="00D95247">
      <w:pPr>
        <w:rPr>
          <w:sz w:val="6"/>
          <w:szCs w:val="14"/>
        </w:rPr>
      </w:pPr>
      <w:r w:rsidRPr="002B38FF">
        <w:rPr>
          <w:rFonts w:ascii="Times New Roman,serif"/>
          <w:sz w:val="18"/>
          <w:szCs w:val="14"/>
        </w:rPr>
        <w:t xml:space="preserve"> </w:t>
      </w:r>
    </w:p>
    <w:p w14:paraId="0233701C"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13224:2012. Productes prefabricats de formig</w:t>
      </w:r>
      <w:r w:rsidRPr="002B38FF">
        <w:rPr>
          <w:rFonts w:ascii="arial,helvetica,sans-serif"/>
          <w:szCs w:val="14"/>
        </w:rPr>
        <w:t>ó</w:t>
      </w:r>
      <w:r w:rsidRPr="002B38FF">
        <w:rPr>
          <w:rFonts w:ascii="arial,helvetica,sans-serif"/>
          <w:szCs w:val="14"/>
        </w:rPr>
        <w:t>. Elements per a forjats nervats.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A609CFF" w14:textId="77777777" w:rsidR="00E118CD" w:rsidRPr="002B38FF" w:rsidRDefault="00D95247">
      <w:pPr>
        <w:rPr>
          <w:sz w:val="6"/>
          <w:szCs w:val="14"/>
        </w:rPr>
      </w:pPr>
      <w:r w:rsidRPr="002B38FF">
        <w:rPr>
          <w:rFonts w:ascii="Times New Roman,serif"/>
          <w:sz w:val="18"/>
          <w:szCs w:val="14"/>
        </w:rPr>
        <w:t xml:space="preserve"> </w:t>
      </w:r>
    </w:p>
    <w:p w14:paraId="3773864E"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65F43A7D" w14:textId="77777777" w:rsidR="00E118CD" w:rsidRPr="002B38FF" w:rsidRDefault="00D95247">
      <w:pPr>
        <w:rPr>
          <w:sz w:val="6"/>
          <w:szCs w:val="14"/>
        </w:rPr>
      </w:pPr>
      <w:r w:rsidRPr="002B38FF">
        <w:rPr>
          <w:rFonts w:ascii="Times New Roman,serif"/>
          <w:sz w:val="18"/>
          <w:szCs w:val="14"/>
        </w:rPr>
        <w:t xml:space="preserve"> </w:t>
      </w:r>
    </w:p>
    <w:p w14:paraId="6574A7FF" w14:textId="77777777" w:rsidR="00E118CD" w:rsidRPr="002B38FF" w:rsidRDefault="00D95247">
      <w:pPr>
        <w:rPr>
          <w:sz w:val="6"/>
          <w:szCs w:val="14"/>
        </w:rPr>
      </w:pPr>
      <w:r w:rsidRPr="002B38FF">
        <w:rPr>
          <w:rFonts w:ascii="arial,helvetica,sans-serif"/>
          <w:szCs w:val="14"/>
        </w:rPr>
        <w:lastRenderedPageBreak/>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en funci</w:t>
      </w:r>
      <w:r w:rsidRPr="002B38FF">
        <w:rPr>
          <w:rFonts w:ascii="arial,helvetica,sans-serif"/>
          <w:szCs w:val="14"/>
        </w:rPr>
        <w:t>ó</w:t>
      </w:r>
      <w:r w:rsidRPr="002B38FF">
        <w:rPr>
          <w:rFonts w:ascii="arial,helvetica,sans-serif"/>
          <w:szCs w:val="14"/>
        </w:rPr>
        <w:t xml:space="preserve"> del m</w:t>
      </w:r>
      <w:r w:rsidRPr="002B38FF">
        <w:rPr>
          <w:rFonts w:ascii="arial,helvetica,sans-serif"/>
          <w:szCs w:val="14"/>
        </w:rPr>
        <w:t>è</w:t>
      </w:r>
      <w:r w:rsidRPr="002B38FF">
        <w:rPr>
          <w:rFonts w:ascii="arial,helvetica,sans-serif"/>
          <w:szCs w:val="14"/>
        </w:rPr>
        <w:t>tode de marcatge CE usat pel fabricant (m</w:t>
      </w:r>
      <w:r w:rsidRPr="002B38FF">
        <w:rPr>
          <w:rFonts w:ascii="arial,helvetica,sans-serif"/>
          <w:szCs w:val="14"/>
        </w:rPr>
        <w:t>è</w:t>
      </w:r>
      <w:r w:rsidRPr="002B38FF">
        <w:rPr>
          <w:rFonts w:ascii="arial,helvetica,sans-serif"/>
          <w:szCs w:val="14"/>
        </w:rPr>
        <w:t>tode 1: declaraci</w:t>
      </w:r>
      <w:r w:rsidRPr="002B38FF">
        <w:rPr>
          <w:rFonts w:ascii="arial,helvetica,sans-serif"/>
          <w:szCs w:val="14"/>
        </w:rPr>
        <w:t>ó</w:t>
      </w:r>
      <w:r w:rsidRPr="002B38FF">
        <w:rPr>
          <w:rFonts w:ascii="arial,helvetica,sans-serif"/>
          <w:szCs w:val="14"/>
        </w:rPr>
        <w:t xml:space="preserve"> de dades geom</w:t>
      </w:r>
      <w:r w:rsidRPr="002B38FF">
        <w:rPr>
          <w:rFonts w:ascii="arial,helvetica,sans-serif"/>
          <w:szCs w:val="14"/>
        </w:rPr>
        <w:t>è</w:t>
      </w:r>
      <w:r w:rsidRPr="002B38FF">
        <w:rPr>
          <w:rFonts w:ascii="arial,helvetica,sans-serif"/>
          <w:szCs w:val="14"/>
        </w:rPr>
        <w:t>triques i de les propietats dels materials; m</w:t>
      </w:r>
      <w:r w:rsidRPr="002B38FF">
        <w:rPr>
          <w:rFonts w:ascii="arial,helvetica,sans-serif"/>
          <w:szCs w:val="14"/>
        </w:rPr>
        <w:t>è</w:t>
      </w:r>
      <w:r w:rsidRPr="002B38FF">
        <w:rPr>
          <w:rFonts w:ascii="arial,helvetica,sans-serif"/>
          <w:szCs w:val="14"/>
        </w:rPr>
        <w:t>tode 2: declaraci</w:t>
      </w:r>
      <w:r w:rsidRPr="002B38FF">
        <w:rPr>
          <w:rFonts w:ascii="arial,helvetica,sans-serif"/>
          <w:szCs w:val="14"/>
        </w:rPr>
        <w:t>ó</w:t>
      </w:r>
      <w:r w:rsidRPr="002B38FF">
        <w:rPr>
          <w:rFonts w:ascii="arial,helvetica,sans-serif"/>
          <w:szCs w:val="14"/>
        </w:rPr>
        <w:t xml:space="preserve"> del valor de les propietats de producte; m</w:t>
      </w:r>
      <w:r w:rsidRPr="002B38FF">
        <w:rPr>
          <w:rFonts w:ascii="arial,helvetica,sans-serif"/>
          <w:szCs w:val="14"/>
        </w:rPr>
        <w:t>è</w:t>
      </w:r>
      <w:r w:rsidRPr="002B38FF">
        <w:rPr>
          <w:rFonts w:ascii="arial,helvetica,sans-serif"/>
          <w:szCs w:val="14"/>
        </w:rPr>
        <w:t>tode 3: declaraci</w:t>
      </w:r>
      <w:r w:rsidRPr="002B38FF">
        <w:rPr>
          <w:rFonts w:ascii="arial,helvetica,sans-serif"/>
          <w:szCs w:val="14"/>
        </w:rPr>
        <w:t>ó</w:t>
      </w:r>
      <w:r w:rsidRPr="002B38FF">
        <w:rPr>
          <w:rFonts w:ascii="arial,helvetica,sans-serif"/>
          <w:szCs w:val="14"/>
        </w:rPr>
        <w:t xml:space="preserve"> de la conformitat amb les especificacions de disseny donades diferenciant: m</w:t>
      </w:r>
      <w:r w:rsidRPr="002B38FF">
        <w:rPr>
          <w:rFonts w:ascii="arial,helvetica,sans-serif"/>
          <w:szCs w:val="14"/>
        </w:rPr>
        <w:t>è</w:t>
      </w:r>
      <w:r w:rsidRPr="002B38FF">
        <w:rPr>
          <w:rFonts w:ascii="arial,helvetica,sans-serif"/>
          <w:szCs w:val="14"/>
        </w:rPr>
        <w:t>tode 3a, si les especificacions de disseny s</w:t>
      </w:r>
      <w:r w:rsidRPr="002B38FF">
        <w:rPr>
          <w:rFonts w:ascii="arial,helvetica,sans-serif"/>
          <w:szCs w:val="14"/>
        </w:rPr>
        <w:t>ó</w:t>
      </w:r>
      <w:r w:rsidRPr="002B38FF">
        <w:rPr>
          <w:rFonts w:ascii="arial,helvetica,sans-serif"/>
          <w:szCs w:val="14"/>
        </w:rPr>
        <w:t>n donades pel client, i m</w:t>
      </w:r>
      <w:r w:rsidRPr="002B38FF">
        <w:rPr>
          <w:rFonts w:ascii="arial,helvetica,sans-serif"/>
          <w:szCs w:val="14"/>
        </w:rPr>
        <w:t>è</w:t>
      </w:r>
      <w:r w:rsidRPr="002B38FF">
        <w:rPr>
          <w:rFonts w:ascii="arial,helvetica,sans-serif"/>
          <w:szCs w:val="14"/>
        </w:rPr>
        <w:t>tode 3b, si s</w:t>
      </w:r>
      <w:r w:rsidRPr="002B38FF">
        <w:rPr>
          <w:rFonts w:ascii="arial,helvetica,sans-serif"/>
          <w:szCs w:val="14"/>
        </w:rPr>
        <w:t>ó</w:t>
      </w:r>
      <w:r w:rsidRPr="002B38FF">
        <w:rPr>
          <w:rFonts w:ascii="arial,helvetica,sans-serif"/>
          <w:szCs w:val="14"/>
        </w:rPr>
        <w:t>n donades pel fabricant, d</w:t>
      </w:r>
      <w:r w:rsidRPr="002B38FF">
        <w:rPr>
          <w:rFonts w:ascii="arial,helvetica,sans-serif"/>
          <w:szCs w:val="14"/>
        </w:rPr>
        <w:t>’</w:t>
      </w:r>
      <w:r w:rsidRPr="002B38FF">
        <w:rPr>
          <w:rFonts w:ascii="arial,helvetica,sans-serif"/>
          <w:szCs w:val="14"/>
        </w:rPr>
        <w:t>acord amb l</w:t>
      </w:r>
      <w:r w:rsidRPr="002B38FF">
        <w:rPr>
          <w:rFonts w:ascii="arial,helvetica,sans-serif"/>
          <w:szCs w:val="14"/>
        </w:rPr>
        <w:t>’</w:t>
      </w:r>
      <w:r w:rsidRPr="002B38FF">
        <w:rPr>
          <w:rFonts w:ascii="arial,helvetica,sans-serif"/>
          <w:szCs w:val="14"/>
        </w:rPr>
        <w:t>enc</w:t>
      </w:r>
      <w:r w:rsidRPr="002B38FF">
        <w:rPr>
          <w:rFonts w:ascii="arial,helvetica,sans-serif"/>
          <w:szCs w:val="14"/>
        </w:rPr>
        <w:t>à</w:t>
      </w:r>
      <w:r w:rsidRPr="002B38FF">
        <w:rPr>
          <w:rFonts w:ascii="arial,helvetica,sans-serif"/>
          <w:szCs w:val="14"/>
        </w:rPr>
        <w:t>rrec del client):</w:t>
      </w:r>
    </w:p>
    <w:p w14:paraId="475DD2A1" w14:textId="77777777" w:rsidR="00E118CD" w:rsidRPr="002B38FF" w:rsidRDefault="00D95247">
      <w:pPr>
        <w:rPr>
          <w:sz w:val="6"/>
          <w:szCs w:val="14"/>
        </w:rPr>
      </w:pPr>
      <w:r w:rsidRPr="002B38FF">
        <w:rPr>
          <w:rFonts w:ascii="Times New Roman,serif"/>
          <w:sz w:val="18"/>
          <w:szCs w:val="14"/>
        </w:rPr>
        <w:t xml:space="preserve"> </w:t>
      </w:r>
    </w:p>
    <w:p w14:paraId="75664107"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(del formig</w:t>
      </w:r>
      <w:r w:rsidRPr="002B38FF">
        <w:rPr>
          <w:rFonts w:ascii="arial,helvetica,sans-serif"/>
          <w:szCs w:val="14"/>
        </w:rPr>
        <w:t>ó</w:t>
      </w:r>
      <w:r w:rsidRPr="002B38FF">
        <w:rPr>
          <w:rFonts w:ascii="arial,helvetica,sans-serif"/>
          <w:szCs w:val="14"/>
        </w:rPr>
        <w:t>), en N/mm</w:t>
      </w:r>
      <w:r w:rsidRPr="002B38FF">
        <w:rPr>
          <w:rFonts w:ascii="arial,helvetica,sans-serif"/>
          <w:szCs w:val="14"/>
          <w:vertAlign w:val="superscript"/>
        </w:rPr>
        <w:t>2</w:t>
      </w:r>
      <w:r w:rsidRPr="002B38FF">
        <w:rPr>
          <w:rFonts w:ascii="arial,helvetica,sans-serif"/>
          <w:szCs w:val="14"/>
        </w:rPr>
        <w:t>.</w:t>
      </w:r>
    </w:p>
    <w:p w14:paraId="6ED9A1E0" w14:textId="77777777" w:rsidR="00E118CD" w:rsidRPr="002B38FF" w:rsidRDefault="00D95247">
      <w:pPr>
        <w:rPr>
          <w:sz w:val="6"/>
          <w:szCs w:val="14"/>
        </w:rPr>
      </w:pPr>
      <w:r w:rsidRPr="002B38FF">
        <w:rPr>
          <w:rFonts w:ascii="Times New Roman,serif"/>
          <w:sz w:val="18"/>
          <w:szCs w:val="14"/>
        </w:rPr>
        <w:t xml:space="preserve"> </w:t>
      </w:r>
    </w:p>
    <w:p w14:paraId="2E2403CA" w14:textId="77777777" w:rsidR="00E118CD" w:rsidRPr="002B38FF" w:rsidRDefault="00D95247">
      <w:pPr>
        <w:rPr>
          <w:sz w:val="6"/>
          <w:szCs w:val="14"/>
        </w:rPr>
      </w:pPr>
      <w:r w:rsidRPr="002B38FF">
        <w:rPr>
          <w:rFonts w:ascii="arial,helvetica,sans-serif"/>
          <w:szCs w:val="14"/>
        </w:rPr>
        <w:t>b. Resist</w:t>
      </w:r>
      <w:r w:rsidRPr="002B38FF">
        <w:rPr>
          <w:rFonts w:ascii="arial,helvetica,sans-serif"/>
          <w:szCs w:val="14"/>
        </w:rPr>
        <w:t>è</w:t>
      </w:r>
      <w:r w:rsidRPr="002B38FF">
        <w:rPr>
          <w:rFonts w:ascii="arial,helvetica,sans-serif"/>
          <w:szCs w:val="14"/>
        </w:rPr>
        <w:t xml:space="preserve">ncia </w:t>
      </w:r>
      <w:r w:rsidRPr="002B38FF">
        <w:rPr>
          <w:rFonts w:ascii="arial,helvetica,sans-serif"/>
          <w:szCs w:val="14"/>
        </w:rPr>
        <w:t>ú</w:t>
      </w:r>
      <w:r w:rsidRPr="002B38FF">
        <w:rPr>
          <w:rFonts w:ascii="arial,helvetica,sans-serif"/>
          <w:szCs w:val="14"/>
        </w:rPr>
        <w:t>ltima a la tracci</w:t>
      </w:r>
      <w:r w:rsidRPr="002B38FF">
        <w:rPr>
          <w:rFonts w:ascii="arial,helvetica,sans-serif"/>
          <w:szCs w:val="14"/>
        </w:rPr>
        <w:t>ó</w:t>
      </w:r>
      <w:r w:rsidRPr="002B38FF">
        <w:rPr>
          <w:rFonts w:ascii="arial,helvetica,sans-serif"/>
          <w:szCs w:val="14"/>
        </w:rPr>
        <w:t xml:space="preserve"> i l</w:t>
      </w:r>
      <w:r w:rsidRPr="002B38FF">
        <w:rPr>
          <w:rFonts w:ascii="arial,helvetica,sans-serif"/>
          <w:szCs w:val="14"/>
        </w:rPr>
        <w:t>í</w:t>
      </w:r>
      <w:r w:rsidRPr="002B38FF">
        <w:rPr>
          <w:rFonts w:ascii="arial,helvetica,sans-serif"/>
          <w:szCs w:val="14"/>
        </w:rPr>
        <w:t>mit el</w:t>
      </w:r>
      <w:r w:rsidRPr="002B38FF">
        <w:rPr>
          <w:rFonts w:ascii="arial,helvetica,sans-serif"/>
          <w:szCs w:val="14"/>
        </w:rPr>
        <w:t>à</w:t>
      </w:r>
      <w:r w:rsidRPr="002B38FF">
        <w:rPr>
          <w:rFonts w:ascii="arial,helvetica,sans-serif"/>
          <w:szCs w:val="14"/>
        </w:rPr>
        <w:t>stic (de l</w:t>
      </w:r>
      <w:r w:rsidRPr="002B38FF">
        <w:rPr>
          <w:rFonts w:ascii="arial,helvetica,sans-serif"/>
          <w:szCs w:val="14"/>
        </w:rPr>
        <w:t>’</w:t>
      </w:r>
      <w:r w:rsidRPr="002B38FF">
        <w:rPr>
          <w:rFonts w:ascii="arial,helvetica,sans-serif"/>
          <w:szCs w:val="14"/>
        </w:rPr>
        <w:t>acer), en N/mm</w:t>
      </w:r>
      <w:r w:rsidRPr="002B38FF">
        <w:rPr>
          <w:rFonts w:ascii="arial,helvetica,sans-serif"/>
          <w:szCs w:val="14"/>
          <w:vertAlign w:val="superscript"/>
        </w:rPr>
        <w:t>2</w:t>
      </w:r>
      <w:r w:rsidRPr="002B38FF">
        <w:rPr>
          <w:rFonts w:ascii="arial,helvetica,sans-serif"/>
          <w:szCs w:val="14"/>
        </w:rPr>
        <w:t>.</w:t>
      </w:r>
    </w:p>
    <w:p w14:paraId="36B22823" w14:textId="77777777" w:rsidR="00E118CD" w:rsidRPr="002B38FF" w:rsidRDefault="00D95247">
      <w:pPr>
        <w:rPr>
          <w:sz w:val="6"/>
          <w:szCs w:val="14"/>
        </w:rPr>
      </w:pPr>
      <w:r w:rsidRPr="002B38FF">
        <w:rPr>
          <w:rFonts w:ascii="Times New Roman,serif"/>
          <w:sz w:val="18"/>
          <w:szCs w:val="14"/>
        </w:rPr>
        <w:t xml:space="preserve"> </w:t>
      </w:r>
    </w:p>
    <w:p w14:paraId="6BBA92B1"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 geometria i materials (m</w:t>
      </w:r>
      <w:r w:rsidRPr="002B38FF">
        <w:rPr>
          <w:rFonts w:ascii="arial,helvetica,sans-serif"/>
          <w:szCs w:val="14"/>
        </w:rPr>
        <w:t>è</w:t>
      </w:r>
      <w:r w:rsidRPr="002B38FF">
        <w:rPr>
          <w:rFonts w:ascii="arial,helvetica,sans-serif"/>
          <w:szCs w:val="14"/>
        </w:rPr>
        <w:t>tode 1).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 en kNm, kN, kN/m; tensions inicials de tibament, en N/mm</w:t>
      </w:r>
      <w:r w:rsidRPr="002B38FF">
        <w:rPr>
          <w:rFonts w:ascii="arial,helvetica,sans-serif"/>
          <w:szCs w:val="14"/>
          <w:vertAlign w:val="superscript"/>
        </w:rPr>
        <w:t>2</w:t>
      </w:r>
      <w:r w:rsidRPr="002B38FF">
        <w:rPr>
          <w:rFonts w:ascii="arial,helvetica,sans-serif"/>
          <w:szCs w:val="14"/>
        </w:rPr>
        <w:t>; esvarada de tendons, en mm (m</w:t>
      </w:r>
      <w:r w:rsidRPr="002B38FF">
        <w:rPr>
          <w:rFonts w:ascii="arial,helvetica,sans-serif"/>
          <w:szCs w:val="14"/>
        </w:rPr>
        <w:t>è</w:t>
      </w:r>
      <w:r w:rsidRPr="002B38FF">
        <w:rPr>
          <w:rFonts w:ascii="arial,helvetica,sans-serif"/>
          <w:szCs w:val="14"/>
        </w:rPr>
        <w:t>tode 2).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 tensions inicials de tibament i esvarada de tendons, segons especificaci</w:t>
      </w:r>
      <w:r w:rsidRPr="002B38FF">
        <w:rPr>
          <w:rFonts w:ascii="arial,helvetica,sans-serif"/>
          <w:szCs w:val="14"/>
        </w:rPr>
        <w:t>ó</w:t>
      </w:r>
      <w:r w:rsidRPr="002B38FF">
        <w:rPr>
          <w:rFonts w:ascii="arial,helvetica,sans-serif"/>
          <w:szCs w:val="14"/>
        </w:rPr>
        <w:t xml:space="preserve"> de projecte (m</w:t>
      </w:r>
      <w:r w:rsidRPr="002B38FF">
        <w:rPr>
          <w:rFonts w:ascii="arial,helvetica,sans-serif"/>
          <w:szCs w:val="14"/>
        </w:rPr>
        <w:t>è</w:t>
      </w:r>
      <w:r w:rsidRPr="002B38FF">
        <w:rPr>
          <w:rFonts w:ascii="arial,helvetica,sans-serif"/>
          <w:szCs w:val="14"/>
        </w:rPr>
        <w:t>tode 3).</w:t>
      </w:r>
    </w:p>
    <w:p w14:paraId="6F9A712E" w14:textId="77777777" w:rsidR="00E118CD" w:rsidRPr="002B38FF" w:rsidRDefault="00D95247">
      <w:pPr>
        <w:rPr>
          <w:sz w:val="6"/>
          <w:szCs w:val="14"/>
        </w:rPr>
      </w:pPr>
      <w:r w:rsidRPr="002B38FF">
        <w:rPr>
          <w:rFonts w:ascii="Times New Roman,serif"/>
          <w:sz w:val="18"/>
          <w:szCs w:val="14"/>
        </w:rPr>
        <w:t xml:space="preserve"> </w:t>
      </w:r>
    </w:p>
    <w:p w14:paraId="12F4ECAC"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foc: geometria i materials (m</w:t>
      </w:r>
      <w:r w:rsidRPr="002B38FF">
        <w:rPr>
          <w:rFonts w:ascii="arial,helvetica,sans-serif"/>
          <w:szCs w:val="14"/>
        </w:rPr>
        <w:t>è</w:t>
      </w:r>
      <w:r w:rsidRPr="002B38FF">
        <w:rPr>
          <w:rFonts w:ascii="arial,helvetica,sans-serif"/>
          <w:szCs w:val="14"/>
        </w:rPr>
        <w:t>tode 1), resist</w:t>
      </w:r>
      <w:r w:rsidRPr="002B38FF">
        <w:rPr>
          <w:rFonts w:ascii="arial,helvetica,sans-serif"/>
          <w:szCs w:val="14"/>
        </w:rPr>
        <w:t>è</w:t>
      </w:r>
      <w:r w:rsidRPr="002B38FF">
        <w:rPr>
          <w:rFonts w:ascii="arial,helvetica,sans-serif"/>
          <w:szCs w:val="14"/>
        </w:rPr>
        <w:t>ncia al foc, en min (m</w:t>
      </w:r>
      <w:r w:rsidRPr="002B38FF">
        <w:rPr>
          <w:rFonts w:ascii="arial,helvetica,sans-serif"/>
          <w:szCs w:val="14"/>
        </w:rPr>
        <w:t>è</w:t>
      </w:r>
      <w:r w:rsidRPr="002B38FF">
        <w:rPr>
          <w:rFonts w:ascii="arial,helvetica,sans-serif"/>
          <w:szCs w:val="14"/>
        </w:rPr>
        <w:t>tode 2), especificaci</w:t>
      </w:r>
      <w:r w:rsidRPr="002B38FF">
        <w:rPr>
          <w:rFonts w:ascii="arial,helvetica,sans-serif"/>
          <w:szCs w:val="14"/>
        </w:rPr>
        <w:t>ó</w:t>
      </w:r>
      <w:r w:rsidRPr="002B38FF">
        <w:rPr>
          <w:rFonts w:ascii="arial,helvetica,sans-serif"/>
          <w:szCs w:val="14"/>
        </w:rPr>
        <w:t xml:space="preserve"> de projecte (m</w:t>
      </w:r>
      <w:r w:rsidRPr="002B38FF">
        <w:rPr>
          <w:rFonts w:ascii="arial,helvetica,sans-serif"/>
          <w:szCs w:val="14"/>
        </w:rPr>
        <w:t>è</w:t>
      </w:r>
      <w:r w:rsidRPr="002B38FF">
        <w:rPr>
          <w:rFonts w:ascii="arial,helvetica,sans-serif"/>
          <w:szCs w:val="14"/>
        </w:rPr>
        <w:t>tode 3).</w:t>
      </w:r>
    </w:p>
    <w:p w14:paraId="592838CE" w14:textId="77777777" w:rsidR="00E118CD" w:rsidRPr="002B38FF" w:rsidRDefault="00D95247">
      <w:pPr>
        <w:rPr>
          <w:sz w:val="6"/>
          <w:szCs w:val="14"/>
        </w:rPr>
      </w:pPr>
      <w:r w:rsidRPr="002B38FF">
        <w:rPr>
          <w:rFonts w:ascii="Times New Roman,serif"/>
          <w:sz w:val="18"/>
          <w:szCs w:val="14"/>
        </w:rPr>
        <w:t xml:space="preserve"> </w:t>
      </w:r>
    </w:p>
    <w:p w14:paraId="77182B1F"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Durabilitat, classe declarada.</w:t>
      </w:r>
    </w:p>
    <w:p w14:paraId="753B40DD" w14:textId="77777777" w:rsidR="00E118CD" w:rsidRPr="002B38FF" w:rsidRDefault="00D95247">
      <w:pPr>
        <w:rPr>
          <w:sz w:val="6"/>
          <w:szCs w:val="14"/>
        </w:rPr>
      </w:pPr>
      <w:r w:rsidRPr="002B38FF">
        <w:rPr>
          <w:rFonts w:ascii="Times New Roman,serif"/>
          <w:sz w:val="18"/>
          <w:szCs w:val="14"/>
        </w:rPr>
        <w:t xml:space="preserve"> </w:t>
      </w:r>
    </w:p>
    <w:p w14:paraId="7D34612E"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Detalls constructius: propietats geom</w:t>
      </w:r>
      <w:r w:rsidRPr="002B38FF">
        <w:rPr>
          <w:rFonts w:ascii="arial,helvetica,sans-serif"/>
          <w:szCs w:val="14"/>
        </w:rPr>
        <w:t>è</w:t>
      </w:r>
      <w:r w:rsidRPr="002B38FF">
        <w:rPr>
          <w:rFonts w:ascii="arial,helvetica,sans-serif"/>
          <w:szCs w:val="14"/>
        </w:rPr>
        <w:t>triques, en mm, i documentaci</w:t>
      </w:r>
      <w:r w:rsidRPr="002B38FF">
        <w:rPr>
          <w:rFonts w:ascii="arial,helvetica,sans-serif"/>
          <w:szCs w:val="14"/>
        </w:rPr>
        <w:t>ó</w:t>
      </w:r>
      <w:r w:rsidRPr="002B38FF">
        <w:rPr>
          <w:rFonts w:ascii="arial,helvetica,sans-serif"/>
          <w:szCs w:val="14"/>
        </w:rPr>
        <w:t xml:space="preserve"> t</w:t>
      </w:r>
      <w:r w:rsidRPr="002B38FF">
        <w:rPr>
          <w:rFonts w:ascii="arial,helvetica,sans-serif"/>
          <w:szCs w:val="14"/>
        </w:rPr>
        <w:t>è</w:t>
      </w:r>
      <w:r w:rsidRPr="002B38FF">
        <w:rPr>
          <w:rFonts w:ascii="arial,helvetica,sans-serif"/>
          <w:szCs w:val="14"/>
        </w:rPr>
        <w:t>cnica en mm.</w:t>
      </w:r>
    </w:p>
    <w:p w14:paraId="5D812E80" w14:textId="77777777" w:rsidR="00E118CD" w:rsidRPr="002B38FF" w:rsidRDefault="00D95247">
      <w:pPr>
        <w:rPr>
          <w:sz w:val="6"/>
          <w:szCs w:val="14"/>
        </w:rPr>
      </w:pPr>
      <w:r w:rsidRPr="002B38FF">
        <w:rPr>
          <w:rFonts w:ascii="Times New Roman,serif"/>
          <w:sz w:val="18"/>
          <w:szCs w:val="14"/>
        </w:rPr>
        <w:t xml:space="preserve"> </w:t>
      </w:r>
    </w:p>
    <w:p w14:paraId="3FE1CA07" w14:textId="77777777" w:rsidR="00E118CD" w:rsidRPr="002B38FF" w:rsidRDefault="00D95247">
      <w:pPr>
        <w:rPr>
          <w:sz w:val="6"/>
          <w:szCs w:val="14"/>
        </w:rPr>
      </w:pPr>
      <w:r w:rsidRPr="002B38FF">
        <w:rPr>
          <w:rFonts w:ascii="arial,helvetica,sans-serif"/>
          <w:szCs w:val="14"/>
        </w:rPr>
        <w:t>- Distintius de qualitat:</w:t>
      </w:r>
    </w:p>
    <w:p w14:paraId="54104D1A" w14:textId="77777777" w:rsidR="00E118CD" w:rsidRPr="002B38FF" w:rsidRDefault="00D95247">
      <w:pPr>
        <w:rPr>
          <w:sz w:val="6"/>
          <w:szCs w:val="14"/>
        </w:rPr>
      </w:pPr>
      <w:r w:rsidRPr="002B38FF">
        <w:rPr>
          <w:rFonts w:ascii="Times New Roman,serif"/>
          <w:sz w:val="18"/>
          <w:szCs w:val="14"/>
        </w:rPr>
        <w:t xml:space="preserve"> </w:t>
      </w:r>
    </w:p>
    <w:p w14:paraId="106AC121"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 exigides.</w:t>
      </w:r>
    </w:p>
    <w:p w14:paraId="6A7FCAEE" w14:textId="77777777" w:rsidR="00E118CD" w:rsidRPr="002B38FF" w:rsidRDefault="00D95247">
      <w:pPr>
        <w:rPr>
          <w:sz w:val="6"/>
          <w:szCs w:val="14"/>
        </w:rPr>
      </w:pPr>
      <w:r w:rsidRPr="002B38FF">
        <w:rPr>
          <w:rFonts w:ascii="Times New Roman,serif"/>
          <w:sz w:val="18"/>
          <w:szCs w:val="14"/>
        </w:rPr>
        <w:t xml:space="preserve"> </w:t>
      </w:r>
    </w:p>
    <w:p w14:paraId="4398F24A" w14:textId="77777777" w:rsidR="00E118CD" w:rsidRPr="002B38FF" w:rsidRDefault="00D95247">
      <w:pPr>
        <w:rPr>
          <w:sz w:val="6"/>
          <w:szCs w:val="14"/>
        </w:rPr>
      </w:pPr>
      <w:r w:rsidRPr="002B38FF">
        <w:rPr>
          <w:rFonts w:ascii="arial,helvetica,sans-serif"/>
          <w:szCs w:val="14"/>
        </w:rPr>
        <w:t>- Assaigs:</w:t>
      </w:r>
    </w:p>
    <w:p w14:paraId="5D93D4F3" w14:textId="77777777" w:rsidR="00E118CD" w:rsidRPr="002B38FF" w:rsidRDefault="00D95247">
      <w:pPr>
        <w:rPr>
          <w:sz w:val="6"/>
          <w:szCs w:val="14"/>
        </w:rPr>
      </w:pPr>
      <w:r w:rsidRPr="002B38FF">
        <w:rPr>
          <w:rFonts w:ascii="Times New Roman,serif"/>
          <w:sz w:val="18"/>
          <w:szCs w:val="14"/>
        </w:rPr>
        <w:t xml:space="preserve"> </w:t>
      </w:r>
    </w:p>
    <w:p w14:paraId="0B5D66D7"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pel projecte o per la direcci</w:t>
      </w:r>
      <w:r w:rsidRPr="002B38FF">
        <w:rPr>
          <w:rFonts w:ascii="arial,helvetica,sans-serif"/>
          <w:szCs w:val="14"/>
        </w:rPr>
        <w:t>ó</w:t>
      </w:r>
      <w:r w:rsidRPr="002B38FF">
        <w:rPr>
          <w:rFonts w:ascii="arial,helvetica,sans-serif"/>
          <w:szCs w:val="14"/>
        </w:rPr>
        <w:t xml:space="preserve"> facultativa. Els assaigs regulats que poden arribar a ser requerits estan regulats en l</w:t>
      </w:r>
      <w:r w:rsidRPr="002B38FF">
        <w:rPr>
          <w:rFonts w:ascii="arial,helvetica,sans-serif"/>
          <w:szCs w:val="14"/>
        </w:rPr>
        <w:t>’</w:t>
      </w:r>
      <w:r w:rsidRPr="002B38FF">
        <w:rPr>
          <w:rFonts w:ascii="arial,helvetica,sans-serif"/>
          <w:szCs w:val="14"/>
        </w:rPr>
        <w:t>UNE-EN 13369:2018. Regles comunes per a prefabricats de formig</w:t>
      </w:r>
      <w:r w:rsidRPr="002B38FF">
        <w:rPr>
          <w:rFonts w:ascii="arial,helvetica,sans-serif"/>
          <w:szCs w:val="14"/>
        </w:rPr>
        <w:t>ó</w:t>
      </w:r>
      <w:r w:rsidRPr="002B38FF">
        <w:rPr>
          <w:rFonts w:ascii="arial,helvetica,sans-serif"/>
          <w:szCs w:val="14"/>
        </w:rPr>
        <w:t>:</w:t>
      </w:r>
    </w:p>
    <w:p w14:paraId="193F038D" w14:textId="77777777" w:rsidR="00E118CD" w:rsidRPr="002B38FF" w:rsidRDefault="00D95247">
      <w:pPr>
        <w:rPr>
          <w:sz w:val="6"/>
          <w:szCs w:val="14"/>
        </w:rPr>
      </w:pPr>
      <w:r w:rsidRPr="002B38FF">
        <w:rPr>
          <w:rFonts w:ascii="Times New Roman,serif"/>
          <w:sz w:val="18"/>
          <w:szCs w:val="14"/>
        </w:rPr>
        <w:t xml:space="preserve"> </w:t>
      </w:r>
    </w:p>
    <w:p w14:paraId="2177E99A" w14:textId="77777777" w:rsidR="00E118CD" w:rsidRPr="002B38FF" w:rsidRDefault="00D95247">
      <w:pPr>
        <w:rPr>
          <w:sz w:val="6"/>
          <w:szCs w:val="14"/>
        </w:rPr>
      </w:pPr>
      <w:r w:rsidRPr="002B38FF">
        <w:rPr>
          <w:rFonts w:ascii="arial,helvetica,sans-serif"/>
          <w:b/>
          <w:szCs w:val="14"/>
        </w:rPr>
        <w:t>1.2.5. PRODUCTES PREFABRICATS DE FORMIG</w:t>
      </w:r>
      <w:r w:rsidRPr="002B38FF">
        <w:rPr>
          <w:rFonts w:ascii="arial,helvetica,sans-serif"/>
          <w:b/>
          <w:szCs w:val="14"/>
        </w:rPr>
        <w:t>Ó</w:t>
      </w:r>
      <w:r w:rsidRPr="002B38FF">
        <w:rPr>
          <w:rFonts w:ascii="arial,helvetica,sans-serif"/>
          <w:b/>
          <w:szCs w:val="14"/>
        </w:rPr>
        <w:t>: ELEMENTS ESTRUCTURALS LINEALS</w:t>
      </w:r>
    </w:p>
    <w:p w14:paraId="10498753" w14:textId="77777777" w:rsidR="00E118CD" w:rsidRPr="002B38FF" w:rsidRDefault="00D95247">
      <w:pPr>
        <w:rPr>
          <w:sz w:val="6"/>
          <w:szCs w:val="14"/>
        </w:rPr>
      </w:pPr>
      <w:r w:rsidRPr="002B38FF">
        <w:rPr>
          <w:rFonts w:ascii="Times New Roman,serif"/>
          <w:sz w:val="18"/>
          <w:szCs w:val="14"/>
        </w:rPr>
        <w:t xml:space="preserve"> </w:t>
      </w:r>
    </w:p>
    <w:p w14:paraId="6FD92E7A" w14:textId="77777777" w:rsidR="00E118CD" w:rsidRPr="002B38FF" w:rsidRDefault="00D95247">
      <w:pPr>
        <w:rPr>
          <w:sz w:val="6"/>
          <w:szCs w:val="14"/>
        </w:rPr>
      </w:pPr>
      <w:r w:rsidRPr="002B38FF">
        <w:rPr>
          <w:rFonts w:ascii="arial,helvetica,sans-serif"/>
          <w:szCs w:val="14"/>
        </w:rPr>
        <w:t>Elements prefabricats lineals, com ara pilars, bigues i p</w:t>
      </w:r>
      <w:r w:rsidRPr="002B38FF">
        <w:rPr>
          <w:rFonts w:ascii="arial,helvetica,sans-serif"/>
          <w:szCs w:val="14"/>
        </w:rPr>
        <w:t>ò</w:t>
      </w:r>
      <w:r w:rsidRPr="002B38FF">
        <w:rPr>
          <w:rFonts w:ascii="arial,helvetica,sans-serif"/>
          <w:szCs w:val="14"/>
        </w:rPr>
        <w:t>rtics, de formig</w:t>
      </w:r>
      <w:r w:rsidRPr="002B38FF">
        <w:rPr>
          <w:rFonts w:ascii="arial,helvetica,sans-serif"/>
          <w:szCs w:val="14"/>
        </w:rPr>
        <w:t>ó</w:t>
      </w:r>
      <w:r w:rsidRPr="002B38FF">
        <w:rPr>
          <w:rFonts w:ascii="arial,helvetica,sans-serif"/>
          <w:szCs w:val="14"/>
        </w:rPr>
        <w:t xml:space="preserve"> de pes normal o lleuger, armat o pretesat, emprats amb finalitats estructurals en la construcci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edificis i altres obres d</w:t>
      </w:r>
      <w:r w:rsidRPr="002B38FF">
        <w:rPr>
          <w:rFonts w:ascii="arial,helvetica,sans-serif"/>
          <w:szCs w:val="14"/>
        </w:rPr>
        <w:t>’</w:t>
      </w:r>
      <w:r w:rsidRPr="002B38FF">
        <w:rPr>
          <w:rFonts w:ascii="arial,helvetica,sans-serif"/>
          <w:szCs w:val="14"/>
        </w:rPr>
        <w:t>enginyeria civil, a excepci</w:t>
      </w:r>
      <w:r w:rsidRPr="002B38FF">
        <w:rPr>
          <w:rFonts w:ascii="arial,helvetica,sans-serif"/>
          <w:szCs w:val="14"/>
        </w:rPr>
        <w:t>ó</w:t>
      </w:r>
      <w:r w:rsidRPr="002B38FF">
        <w:rPr>
          <w:rFonts w:ascii="arial,helvetica,sans-serif"/>
          <w:szCs w:val="14"/>
        </w:rPr>
        <w:t xml:space="preserve"> dels ponts.</w:t>
      </w:r>
    </w:p>
    <w:p w14:paraId="79D8E86A" w14:textId="77777777" w:rsidR="00E118CD" w:rsidRPr="002B38FF" w:rsidRDefault="00D95247">
      <w:pPr>
        <w:rPr>
          <w:sz w:val="6"/>
          <w:szCs w:val="14"/>
        </w:rPr>
      </w:pPr>
      <w:r w:rsidRPr="002B38FF">
        <w:rPr>
          <w:rFonts w:ascii="Times New Roman,serif"/>
          <w:sz w:val="18"/>
          <w:szCs w:val="14"/>
        </w:rPr>
        <w:t xml:space="preserve"> </w:t>
      </w:r>
    </w:p>
    <w:p w14:paraId="11593281"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25F34C6A" w14:textId="77777777" w:rsidR="00E118CD" w:rsidRPr="002B38FF" w:rsidRDefault="00D95247">
      <w:pPr>
        <w:rPr>
          <w:sz w:val="6"/>
          <w:szCs w:val="14"/>
        </w:rPr>
      </w:pPr>
      <w:r w:rsidRPr="002B38FF">
        <w:rPr>
          <w:rFonts w:ascii="Times New Roman,serif"/>
          <w:sz w:val="18"/>
          <w:szCs w:val="14"/>
        </w:rPr>
        <w:t xml:space="preserve"> </w:t>
      </w:r>
    </w:p>
    <w:p w14:paraId="01C75847" w14:textId="77777777" w:rsidR="00E118CD" w:rsidRPr="002B38FF" w:rsidRDefault="00D95247">
      <w:pPr>
        <w:rPr>
          <w:sz w:val="6"/>
          <w:szCs w:val="14"/>
        </w:rPr>
      </w:pPr>
      <w:r w:rsidRPr="002B38FF">
        <w:rPr>
          <w:rFonts w:ascii="arial,helvetica,sans-serif"/>
          <w:szCs w:val="14"/>
        </w:rPr>
        <w:t>- 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13225:2013. Productes prefabricats de formig</w:t>
      </w:r>
      <w:r w:rsidRPr="002B38FF">
        <w:rPr>
          <w:rFonts w:ascii="arial,helvetica,sans-serif"/>
          <w:szCs w:val="14"/>
        </w:rPr>
        <w:t>ó</w:t>
      </w:r>
      <w:r w:rsidRPr="002B38FF">
        <w:rPr>
          <w:rFonts w:ascii="arial,helvetica,sans-serif"/>
          <w:szCs w:val="14"/>
        </w:rPr>
        <w:t>. Elements estructurals lineals.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57924022" w14:textId="77777777" w:rsidR="00E118CD" w:rsidRPr="002B38FF" w:rsidRDefault="00D95247">
      <w:pPr>
        <w:rPr>
          <w:sz w:val="6"/>
          <w:szCs w:val="14"/>
        </w:rPr>
      </w:pPr>
      <w:r w:rsidRPr="002B38FF">
        <w:rPr>
          <w:rFonts w:ascii="Times New Roman,serif"/>
          <w:sz w:val="18"/>
          <w:szCs w:val="14"/>
        </w:rPr>
        <w:t xml:space="preserve"> </w:t>
      </w:r>
    </w:p>
    <w:p w14:paraId="20B335DE"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16264424" w14:textId="77777777" w:rsidR="00E118CD" w:rsidRPr="002B38FF" w:rsidRDefault="00D95247">
      <w:pPr>
        <w:rPr>
          <w:sz w:val="6"/>
          <w:szCs w:val="14"/>
        </w:rPr>
      </w:pPr>
      <w:r w:rsidRPr="002B38FF">
        <w:rPr>
          <w:rFonts w:ascii="Times New Roman,serif"/>
          <w:sz w:val="18"/>
          <w:szCs w:val="14"/>
        </w:rPr>
        <w:t xml:space="preserve"> </w:t>
      </w:r>
    </w:p>
    <w:p w14:paraId="5510DF49"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en funci</w:t>
      </w:r>
      <w:r w:rsidRPr="002B38FF">
        <w:rPr>
          <w:rFonts w:ascii="arial,helvetica,sans-serif"/>
          <w:szCs w:val="14"/>
        </w:rPr>
        <w:t>ó</w:t>
      </w:r>
      <w:r w:rsidRPr="002B38FF">
        <w:rPr>
          <w:rFonts w:ascii="arial,helvetica,sans-serif"/>
          <w:szCs w:val="14"/>
        </w:rPr>
        <w:t xml:space="preserve"> del m</w:t>
      </w:r>
      <w:r w:rsidRPr="002B38FF">
        <w:rPr>
          <w:rFonts w:ascii="arial,helvetica,sans-serif"/>
          <w:szCs w:val="14"/>
        </w:rPr>
        <w:t>è</w:t>
      </w:r>
      <w:r w:rsidRPr="002B38FF">
        <w:rPr>
          <w:rFonts w:ascii="arial,helvetica,sans-serif"/>
          <w:szCs w:val="14"/>
        </w:rPr>
        <w:t>tode de marcatge CE utilitzat pel fabricant (m</w:t>
      </w:r>
      <w:r w:rsidRPr="002B38FF">
        <w:rPr>
          <w:rFonts w:ascii="arial,helvetica,sans-serif"/>
          <w:szCs w:val="14"/>
        </w:rPr>
        <w:t>è</w:t>
      </w:r>
      <w:r w:rsidRPr="002B38FF">
        <w:rPr>
          <w:rFonts w:ascii="arial,helvetica,sans-serif"/>
          <w:szCs w:val="14"/>
        </w:rPr>
        <w:t>tode 1: declaraci</w:t>
      </w:r>
      <w:r w:rsidRPr="002B38FF">
        <w:rPr>
          <w:rFonts w:ascii="arial,helvetica,sans-serif"/>
          <w:szCs w:val="14"/>
        </w:rPr>
        <w:t>ó</w:t>
      </w:r>
      <w:r w:rsidRPr="002B38FF">
        <w:rPr>
          <w:rFonts w:ascii="arial,helvetica,sans-serif"/>
          <w:szCs w:val="14"/>
        </w:rPr>
        <w:t xml:space="preserve"> de dades geom</w:t>
      </w:r>
      <w:r w:rsidRPr="002B38FF">
        <w:rPr>
          <w:rFonts w:ascii="arial,helvetica,sans-serif"/>
          <w:szCs w:val="14"/>
        </w:rPr>
        <w:t>è</w:t>
      </w:r>
      <w:r w:rsidRPr="002B38FF">
        <w:rPr>
          <w:rFonts w:ascii="arial,helvetica,sans-serif"/>
          <w:szCs w:val="14"/>
        </w:rPr>
        <w:t>triques i de les propietats dels materials; m</w:t>
      </w:r>
      <w:r w:rsidRPr="002B38FF">
        <w:rPr>
          <w:rFonts w:ascii="arial,helvetica,sans-serif"/>
          <w:szCs w:val="14"/>
        </w:rPr>
        <w:t>è</w:t>
      </w:r>
      <w:r w:rsidRPr="002B38FF">
        <w:rPr>
          <w:rFonts w:ascii="arial,helvetica,sans-serif"/>
          <w:szCs w:val="14"/>
        </w:rPr>
        <w:t>tode 2: declaraci</w:t>
      </w:r>
      <w:r w:rsidRPr="002B38FF">
        <w:rPr>
          <w:rFonts w:ascii="arial,helvetica,sans-serif"/>
          <w:szCs w:val="14"/>
        </w:rPr>
        <w:t>ó</w:t>
      </w:r>
      <w:r w:rsidRPr="002B38FF">
        <w:rPr>
          <w:rFonts w:ascii="arial,helvetica,sans-serif"/>
          <w:szCs w:val="14"/>
        </w:rPr>
        <w:t xml:space="preserve"> de la geometria, de les propietats dels materials i del producte; m</w:t>
      </w:r>
      <w:r w:rsidRPr="002B38FF">
        <w:rPr>
          <w:rFonts w:ascii="arial,helvetica,sans-serif"/>
          <w:szCs w:val="14"/>
        </w:rPr>
        <w:t>è</w:t>
      </w:r>
      <w:r w:rsidRPr="002B38FF">
        <w:rPr>
          <w:rFonts w:ascii="arial,helvetica,sans-serif"/>
          <w:szCs w:val="14"/>
        </w:rPr>
        <w:t>tode 3: declaraci</w:t>
      </w:r>
      <w:r w:rsidRPr="002B38FF">
        <w:rPr>
          <w:rFonts w:ascii="arial,helvetica,sans-serif"/>
          <w:szCs w:val="14"/>
        </w:rPr>
        <w:t>ó</w:t>
      </w:r>
      <w:r w:rsidRPr="002B38FF">
        <w:rPr>
          <w:rFonts w:ascii="arial,helvetica,sans-serif"/>
          <w:szCs w:val="14"/>
        </w:rPr>
        <w:t xml:space="preserve"> de la conformitat amb les especificacions de disseny donades diferenciant: m</w:t>
      </w:r>
      <w:r w:rsidRPr="002B38FF">
        <w:rPr>
          <w:rFonts w:ascii="arial,helvetica,sans-serif"/>
          <w:szCs w:val="14"/>
        </w:rPr>
        <w:t>è</w:t>
      </w:r>
      <w:r w:rsidRPr="002B38FF">
        <w:rPr>
          <w:rFonts w:ascii="arial,helvetica,sans-serif"/>
          <w:szCs w:val="14"/>
        </w:rPr>
        <w:t>tode 3a, si les especificacions de disseny s</w:t>
      </w:r>
      <w:r w:rsidRPr="002B38FF">
        <w:rPr>
          <w:rFonts w:ascii="arial,helvetica,sans-serif"/>
          <w:szCs w:val="14"/>
        </w:rPr>
        <w:t>ó</w:t>
      </w:r>
      <w:r w:rsidRPr="002B38FF">
        <w:rPr>
          <w:rFonts w:ascii="arial,helvetica,sans-serif"/>
          <w:szCs w:val="14"/>
        </w:rPr>
        <w:t>n donades pel client, i m</w:t>
      </w:r>
      <w:r w:rsidRPr="002B38FF">
        <w:rPr>
          <w:rFonts w:ascii="arial,helvetica,sans-serif"/>
          <w:szCs w:val="14"/>
        </w:rPr>
        <w:t>è</w:t>
      </w:r>
      <w:r w:rsidRPr="002B38FF">
        <w:rPr>
          <w:rFonts w:ascii="arial,helvetica,sans-serif"/>
          <w:szCs w:val="14"/>
        </w:rPr>
        <w:t>tode 3b, si s</w:t>
      </w:r>
      <w:r w:rsidRPr="002B38FF">
        <w:rPr>
          <w:rFonts w:ascii="arial,helvetica,sans-serif"/>
          <w:szCs w:val="14"/>
        </w:rPr>
        <w:t>ó</w:t>
      </w:r>
      <w:r w:rsidRPr="002B38FF">
        <w:rPr>
          <w:rFonts w:ascii="arial,helvetica,sans-serif"/>
          <w:szCs w:val="14"/>
        </w:rPr>
        <w:t>n donades pel fabricant, d</w:t>
      </w:r>
      <w:r w:rsidRPr="002B38FF">
        <w:rPr>
          <w:rFonts w:ascii="arial,helvetica,sans-serif"/>
          <w:szCs w:val="14"/>
        </w:rPr>
        <w:t>’</w:t>
      </w:r>
      <w:r w:rsidRPr="002B38FF">
        <w:rPr>
          <w:rFonts w:ascii="arial,helvetica,sans-serif"/>
          <w:szCs w:val="14"/>
        </w:rPr>
        <w:t>acord amb la comanda del client):</w:t>
      </w:r>
    </w:p>
    <w:p w14:paraId="0352D4EE" w14:textId="77777777" w:rsidR="00E118CD" w:rsidRPr="002B38FF" w:rsidRDefault="00D95247">
      <w:pPr>
        <w:rPr>
          <w:sz w:val="6"/>
          <w:szCs w:val="14"/>
        </w:rPr>
      </w:pPr>
      <w:r w:rsidRPr="002B38FF">
        <w:rPr>
          <w:rFonts w:ascii="Times New Roman,serif"/>
          <w:sz w:val="18"/>
          <w:szCs w:val="14"/>
        </w:rPr>
        <w:t xml:space="preserve"> </w:t>
      </w:r>
    </w:p>
    <w:p w14:paraId="1BBF6709"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del formig</w:t>
      </w:r>
      <w:r w:rsidRPr="002B38FF">
        <w:rPr>
          <w:rFonts w:ascii="arial,helvetica,sans-serif"/>
          <w:szCs w:val="14"/>
        </w:rPr>
        <w:t>ó</w:t>
      </w:r>
      <w:r w:rsidRPr="002B38FF">
        <w:rPr>
          <w:rFonts w:ascii="arial,helvetica,sans-serif"/>
          <w:szCs w:val="14"/>
        </w:rPr>
        <w:t>, en N/mm</w:t>
      </w:r>
      <w:r w:rsidRPr="002B38FF">
        <w:rPr>
          <w:rFonts w:ascii="arial,helvetica,sans-serif"/>
          <w:szCs w:val="14"/>
          <w:vertAlign w:val="superscript"/>
        </w:rPr>
        <w:t>2</w:t>
      </w:r>
      <w:r w:rsidRPr="002B38FF">
        <w:rPr>
          <w:rFonts w:ascii="arial,helvetica,sans-serif"/>
          <w:szCs w:val="14"/>
        </w:rPr>
        <w:t>.</w:t>
      </w:r>
    </w:p>
    <w:p w14:paraId="18E07D12" w14:textId="77777777" w:rsidR="00E118CD" w:rsidRPr="002B38FF" w:rsidRDefault="00D95247">
      <w:pPr>
        <w:rPr>
          <w:sz w:val="6"/>
          <w:szCs w:val="14"/>
        </w:rPr>
      </w:pPr>
      <w:r w:rsidRPr="002B38FF">
        <w:rPr>
          <w:rFonts w:ascii="Times New Roman,serif"/>
          <w:sz w:val="18"/>
          <w:szCs w:val="14"/>
        </w:rPr>
        <w:t xml:space="preserve"> </w:t>
      </w:r>
    </w:p>
    <w:p w14:paraId="772AD9E0" w14:textId="77777777" w:rsidR="00E118CD" w:rsidRPr="002B38FF" w:rsidRDefault="00D95247">
      <w:pPr>
        <w:rPr>
          <w:sz w:val="6"/>
          <w:szCs w:val="14"/>
        </w:rPr>
      </w:pPr>
      <w:r w:rsidRPr="002B38FF">
        <w:rPr>
          <w:rFonts w:ascii="arial,helvetica,sans-serif"/>
          <w:szCs w:val="14"/>
        </w:rPr>
        <w:t>b. Resist</w:t>
      </w:r>
      <w:r w:rsidRPr="002B38FF">
        <w:rPr>
          <w:rFonts w:ascii="arial,helvetica,sans-serif"/>
          <w:szCs w:val="14"/>
        </w:rPr>
        <w:t>è</w:t>
      </w:r>
      <w:r w:rsidRPr="002B38FF">
        <w:rPr>
          <w:rFonts w:ascii="arial,helvetica,sans-serif"/>
          <w:szCs w:val="14"/>
        </w:rPr>
        <w:t xml:space="preserve">ncia </w:t>
      </w:r>
      <w:r w:rsidRPr="002B38FF">
        <w:rPr>
          <w:rFonts w:ascii="arial,helvetica,sans-serif"/>
          <w:szCs w:val="14"/>
        </w:rPr>
        <w:t>ú</w:t>
      </w:r>
      <w:r w:rsidRPr="002B38FF">
        <w:rPr>
          <w:rFonts w:ascii="arial,helvetica,sans-serif"/>
          <w:szCs w:val="14"/>
        </w:rPr>
        <w:t>ltima a la tracci</w:t>
      </w:r>
      <w:r w:rsidRPr="002B38FF">
        <w:rPr>
          <w:rFonts w:ascii="arial,helvetica,sans-serif"/>
          <w:szCs w:val="14"/>
        </w:rPr>
        <w:t>ó</w:t>
      </w:r>
      <w:r w:rsidRPr="002B38FF">
        <w:rPr>
          <w:rFonts w:ascii="arial,helvetica,sans-serif"/>
          <w:szCs w:val="14"/>
        </w:rPr>
        <w:t xml:space="preserve"> i l</w:t>
      </w:r>
      <w:r w:rsidRPr="002B38FF">
        <w:rPr>
          <w:rFonts w:ascii="arial,helvetica,sans-serif"/>
          <w:szCs w:val="14"/>
        </w:rPr>
        <w:t>í</w:t>
      </w:r>
      <w:r w:rsidRPr="002B38FF">
        <w:rPr>
          <w:rFonts w:ascii="arial,helvetica,sans-serif"/>
          <w:szCs w:val="14"/>
        </w:rPr>
        <w:t>mit el</w:t>
      </w:r>
      <w:r w:rsidRPr="002B38FF">
        <w:rPr>
          <w:rFonts w:ascii="arial,helvetica,sans-serif"/>
          <w:szCs w:val="14"/>
        </w:rPr>
        <w:t>à</w:t>
      </w:r>
      <w:r w:rsidRPr="002B38FF">
        <w:rPr>
          <w:rFonts w:ascii="arial,helvetica,sans-serif"/>
          <w:szCs w:val="14"/>
        </w:rPr>
        <w:t>stic (de l</w:t>
      </w:r>
      <w:r w:rsidRPr="002B38FF">
        <w:rPr>
          <w:rFonts w:ascii="arial,helvetica,sans-serif"/>
          <w:szCs w:val="14"/>
        </w:rPr>
        <w:t>’</w:t>
      </w:r>
      <w:r w:rsidRPr="002B38FF">
        <w:rPr>
          <w:rFonts w:ascii="arial,helvetica,sans-serif"/>
          <w:szCs w:val="14"/>
        </w:rPr>
        <w:t>acer), en N/mm</w:t>
      </w:r>
      <w:r w:rsidRPr="002B38FF">
        <w:rPr>
          <w:rFonts w:ascii="arial,helvetica,sans-serif"/>
          <w:szCs w:val="14"/>
          <w:vertAlign w:val="superscript"/>
        </w:rPr>
        <w:t>2</w:t>
      </w:r>
      <w:r w:rsidRPr="002B38FF">
        <w:rPr>
          <w:rFonts w:ascii="arial,helvetica,sans-serif"/>
          <w:szCs w:val="14"/>
        </w:rPr>
        <w:t>.</w:t>
      </w:r>
    </w:p>
    <w:p w14:paraId="41F56B5F" w14:textId="77777777" w:rsidR="00E118CD" w:rsidRPr="002B38FF" w:rsidRDefault="00D95247">
      <w:pPr>
        <w:rPr>
          <w:sz w:val="6"/>
          <w:szCs w:val="14"/>
        </w:rPr>
      </w:pPr>
      <w:r w:rsidRPr="002B38FF">
        <w:rPr>
          <w:rFonts w:ascii="Times New Roman,serif"/>
          <w:sz w:val="18"/>
          <w:szCs w:val="14"/>
        </w:rPr>
        <w:t xml:space="preserve"> </w:t>
      </w:r>
    </w:p>
    <w:p w14:paraId="7F25053B"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 geometria i materials (m</w:t>
      </w:r>
      <w:r w:rsidRPr="002B38FF">
        <w:rPr>
          <w:rFonts w:ascii="arial,helvetica,sans-serif"/>
          <w:szCs w:val="14"/>
        </w:rPr>
        <w:t>è</w:t>
      </w:r>
      <w:r w:rsidRPr="002B38FF">
        <w:rPr>
          <w:rFonts w:ascii="arial,helvetica,sans-serif"/>
          <w:szCs w:val="14"/>
        </w:rPr>
        <w:t>tode 1).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 en kNm, kN, kN/m; tensions de tibament inicial, en mm; i esvarada de tendons (m</w:t>
      </w:r>
      <w:r w:rsidRPr="002B38FF">
        <w:rPr>
          <w:rFonts w:ascii="arial,helvetica,sans-serif"/>
          <w:szCs w:val="14"/>
        </w:rPr>
        <w:t>è</w:t>
      </w:r>
      <w:r w:rsidRPr="002B38FF">
        <w:rPr>
          <w:rFonts w:ascii="arial,helvetica,sans-serif"/>
          <w:szCs w:val="14"/>
        </w:rPr>
        <w:t>tode 2).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 tensions de tibament inicial, i esvarada de tendons, segons especificaci</w:t>
      </w:r>
      <w:r w:rsidRPr="002B38FF">
        <w:rPr>
          <w:rFonts w:ascii="arial,helvetica,sans-serif"/>
          <w:szCs w:val="14"/>
        </w:rPr>
        <w:t>ó</w:t>
      </w:r>
      <w:r w:rsidRPr="002B38FF">
        <w:rPr>
          <w:rFonts w:ascii="arial,helvetica,sans-serif"/>
          <w:szCs w:val="14"/>
        </w:rPr>
        <w:t xml:space="preserve"> de disseny (m</w:t>
      </w:r>
      <w:r w:rsidRPr="002B38FF">
        <w:rPr>
          <w:rFonts w:ascii="arial,helvetica,sans-serif"/>
          <w:szCs w:val="14"/>
        </w:rPr>
        <w:t>è</w:t>
      </w:r>
      <w:r w:rsidRPr="002B38FF">
        <w:rPr>
          <w:rFonts w:ascii="arial,helvetica,sans-serif"/>
          <w:szCs w:val="14"/>
        </w:rPr>
        <w:t>tode 3).</w:t>
      </w:r>
    </w:p>
    <w:p w14:paraId="4A46B3F3" w14:textId="77777777" w:rsidR="00E118CD" w:rsidRPr="002B38FF" w:rsidRDefault="00D95247">
      <w:pPr>
        <w:rPr>
          <w:sz w:val="6"/>
          <w:szCs w:val="14"/>
        </w:rPr>
      </w:pPr>
      <w:r w:rsidRPr="002B38FF">
        <w:rPr>
          <w:rFonts w:ascii="Times New Roman,serif"/>
          <w:sz w:val="18"/>
          <w:szCs w:val="14"/>
        </w:rPr>
        <w:t xml:space="preserve"> </w:t>
      </w:r>
    </w:p>
    <w:p w14:paraId="15725383"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foc: geometria i materials (m</w:t>
      </w:r>
      <w:r w:rsidRPr="002B38FF">
        <w:rPr>
          <w:rFonts w:ascii="arial,helvetica,sans-serif"/>
          <w:szCs w:val="14"/>
        </w:rPr>
        <w:t>è</w:t>
      </w:r>
      <w:r w:rsidRPr="002B38FF">
        <w:rPr>
          <w:rFonts w:ascii="arial,helvetica,sans-serif"/>
          <w:szCs w:val="14"/>
        </w:rPr>
        <w:t>tode 1), resist</w:t>
      </w:r>
      <w:r w:rsidRPr="002B38FF">
        <w:rPr>
          <w:rFonts w:ascii="arial,helvetica,sans-serif"/>
          <w:szCs w:val="14"/>
        </w:rPr>
        <w:t>è</w:t>
      </w:r>
      <w:r w:rsidRPr="002B38FF">
        <w:rPr>
          <w:rFonts w:ascii="arial,helvetica,sans-serif"/>
          <w:szCs w:val="14"/>
        </w:rPr>
        <w:t>ncia al foc, en min (m</w:t>
      </w:r>
      <w:r w:rsidRPr="002B38FF">
        <w:rPr>
          <w:rFonts w:ascii="arial,helvetica,sans-serif"/>
          <w:szCs w:val="14"/>
        </w:rPr>
        <w:t>è</w:t>
      </w:r>
      <w:r w:rsidRPr="002B38FF">
        <w:rPr>
          <w:rFonts w:ascii="arial,helvetica,sans-serif"/>
          <w:szCs w:val="14"/>
        </w:rPr>
        <w:t>tode 2), especificaci</w:t>
      </w:r>
      <w:r w:rsidRPr="002B38FF">
        <w:rPr>
          <w:rFonts w:ascii="arial,helvetica,sans-serif"/>
          <w:szCs w:val="14"/>
        </w:rPr>
        <w:t>ó</w:t>
      </w:r>
      <w:r w:rsidRPr="002B38FF">
        <w:rPr>
          <w:rFonts w:ascii="arial,helvetica,sans-serif"/>
          <w:szCs w:val="14"/>
        </w:rPr>
        <w:t xml:space="preserve"> de disseny (m</w:t>
      </w:r>
      <w:r w:rsidRPr="002B38FF">
        <w:rPr>
          <w:rFonts w:ascii="arial,helvetica,sans-serif"/>
          <w:szCs w:val="14"/>
        </w:rPr>
        <w:t>è</w:t>
      </w:r>
      <w:r w:rsidRPr="002B38FF">
        <w:rPr>
          <w:rFonts w:ascii="arial,helvetica,sans-serif"/>
          <w:szCs w:val="14"/>
        </w:rPr>
        <w:t>tode 3).</w:t>
      </w:r>
    </w:p>
    <w:p w14:paraId="5DFA8116" w14:textId="77777777" w:rsidR="00E118CD" w:rsidRPr="002B38FF" w:rsidRDefault="00D95247">
      <w:pPr>
        <w:rPr>
          <w:sz w:val="6"/>
          <w:szCs w:val="14"/>
        </w:rPr>
      </w:pPr>
      <w:r w:rsidRPr="002B38FF">
        <w:rPr>
          <w:rFonts w:ascii="Times New Roman,serif"/>
          <w:sz w:val="18"/>
          <w:szCs w:val="14"/>
        </w:rPr>
        <w:t xml:space="preserve"> </w:t>
      </w:r>
    </w:p>
    <w:p w14:paraId="6E37012E"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w:t>
      </w:r>
    </w:p>
    <w:p w14:paraId="4F3539E5" w14:textId="77777777" w:rsidR="00E118CD" w:rsidRPr="002B38FF" w:rsidRDefault="00D95247">
      <w:pPr>
        <w:rPr>
          <w:sz w:val="6"/>
          <w:szCs w:val="14"/>
        </w:rPr>
      </w:pPr>
      <w:r w:rsidRPr="002B38FF">
        <w:rPr>
          <w:rFonts w:ascii="Times New Roman,serif"/>
          <w:sz w:val="18"/>
          <w:szCs w:val="14"/>
        </w:rPr>
        <w:t xml:space="preserve"> </w:t>
      </w:r>
    </w:p>
    <w:p w14:paraId="47FAED84"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Durabilitat enfront de la corrosi</w:t>
      </w:r>
      <w:r w:rsidRPr="002B38FF">
        <w:rPr>
          <w:rFonts w:ascii="arial,helvetica,sans-serif"/>
          <w:szCs w:val="14"/>
        </w:rPr>
        <w:t>ó</w:t>
      </w:r>
      <w:r w:rsidRPr="002B38FF">
        <w:rPr>
          <w:rFonts w:ascii="arial,helvetica,sans-serif"/>
          <w:szCs w:val="14"/>
        </w:rPr>
        <w:t>, condicions ambientals.</w:t>
      </w:r>
    </w:p>
    <w:p w14:paraId="0076CD4E" w14:textId="77777777" w:rsidR="00E118CD" w:rsidRPr="002B38FF" w:rsidRDefault="00D95247">
      <w:pPr>
        <w:rPr>
          <w:sz w:val="6"/>
          <w:szCs w:val="14"/>
        </w:rPr>
      </w:pPr>
      <w:r w:rsidRPr="002B38FF">
        <w:rPr>
          <w:rFonts w:ascii="Times New Roman,serif"/>
          <w:sz w:val="18"/>
          <w:szCs w:val="14"/>
        </w:rPr>
        <w:t xml:space="preserve"> </w:t>
      </w:r>
    </w:p>
    <w:p w14:paraId="68AECF79"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Detalls constructius: propietats geom</w:t>
      </w:r>
      <w:r w:rsidRPr="002B38FF">
        <w:rPr>
          <w:rFonts w:ascii="arial,helvetica,sans-serif"/>
          <w:szCs w:val="14"/>
        </w:rPr>
        <w:t>è</w:t>
      </w:r>
      <w:r w:rsidRPr="002B38FF">
        <w:rPr>
          <w:rFonts w:ascii="arial,helvetica,sans-serif"/>
          <w:szCs w:val="14"/>
        </w:rPr>
        <w:t>triques, en mm i documentaci</w:t>
      </w:r>
      <w:r w:rsidRPr="002B38FF">
        <w:rPr>
          <w:rFonts w:ascii="arial,helvetica,sans-serif"/>
          <w:szCs w:val="14"/>
        </w:rPr>
        <w:t>ó</w:t>
      </w:r>
      <w:r w:rsidRPr="002B38FF">
        <w:rPr>
          <w:rFonts w:ascii="arial,helvetica,sans-serif"/>
          <w:szCs w:val="14"/>
        </w:rPr>
        <w:t xml:space="preserve"> t</w:t>
      </w:r>
      <w:r w:rsidRPr="002B38FF">
        <w:rPr>
          <w:rFonts w:ascii="arial,helvetica,sans-serif"/>
          <w:szCs w:val="14"/>
        </w:rPr>
        <w:t>è</w:t>
      </w:r>
      <w:r w:rsidRPr="002B38FF">
        <w:rPr>
          <w:rFonts w:ascii="arial,helvetica,sans-serif"/>
          <w:szCs w:val="14"/>
        </w:rPr>
        <w:t>cnica.</w:t>
      </w:r>
    </w:p>
    <w:p w14:paraId="155A4042" w14:textId="77777777" w:rsidR="00E118CD" w:rsidRPr="002B38FF" w:rsidRDefault="00D95247">
      <w:pPr>
        <w:rPr>
          <w:sz w:val="6"/>
          <w:szCs w:val="14"/>
        </w:rPr>
      </w:pPr>
      <w:r w:rsidRPr="002B38FF">
        <w:rPr>
          <w:rFonts w:ascii="Times New Roman,serif"/>
          <w:sz w:val="18"/>
          <w:szCs w:val="14"/>
        </w:rPr>
        <w:t xml:space="preserve"> </w:t>
      </w:r>
    </w:p>
    <w:p w14:paraId="425FE71D" w14:textId="77777777" w:rsidR="00E118CD" w:rsidRPr="002B38FF" w:rsidRDefault="00D95247">
      <w:pPr>
        <w:rPr>
          <w:sz w:val="6"/>
          <w:szCs w:val="14"/>
        </w:rPr>
      </w:pPr>
      <w:r w:rsidRPr="002B38FF">
        <w:rPr>
          <w:rFonts w:ascii="arial,helvetica,sans-serif"/>
          <w:szCs w:val="14"/>
        </w:rPr>
        <w:t>- Distintius de qualitat:</w:t>
      </w:r>
    </w:p>
    <w:p w14:paraId="743213C8" w14:textId="77777777" w:rsidR="00E118CD" w:rsidRPr="002B38FF" w:rsidRDefault="00D95247">
      <w:pPr>
        <w:rPr>
          <w:sz w:val="6"/>
          <w:szCs w:val="14"/>
        </w:rPr>
      </w:pPr>
      <w:r w:rsidRPr="002B38FF">
        <w:rPr>
          <w:rFonts w:ascii="Times New Roman,serif"/>
          <w:sz w:val="18"/>
          <w:szCs w:val="14"/>
        </w:rPr>
        <w:t xml:space="preserve"> </w:t>
      </w:r>
    </w:p>
    <w:p w14:paraId="402DCE1A"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 exigides.</w:t>
      </w:r>
    </w:p>
    <w:p w14:paraId="38488B65" w14:textId="77777777" w:rsidR="00E118CD" w:rsidRPr="002B38FF" w:rsidRDefault="00D95247">
      <w:pPr>
        <w:rPr>
          <w:sz w:val="6"/>
          <w:szCs w:val="14"/>
        </w:rPr>
      </w:pPr>
      <w:r w:rsidRPr="002B38FF">
        <w:rPr>
          <w:rFonts w:ascii="Times New Roman,serif"/>
          <w:sz w:val="18"/>
          <w:szCs w:val="14"/>
        </w:rPr>
        <w:t xml:space="preserve"> </w:t>
      </w:r>
    </w:p>
    <w:p w14:paraId="52187443" w14:textId="77777777" w:rsidR="00E118CD" w:rsidRPr="002B38FF" w:rsidRDefault="00D95247">
      <w:pPr>
        <w:rPr>
          <w:sz w:val="6"/>
          <w:szCs w:val="14"/>
        </w:rPr>
      </w:pPr>
      <w:r w:rsidRPr="002B38FF">
        <w:rPr>
          <w:rFonts w:ascii="arial,helvetica,sans-serif"/>
          <w:szCs w:val="14"/>
        </w:rPr>
        <w:t>- Assaigs:</w:t>
      </w:r>
    </w:p>
    <w:p w14:paraId="0F310EA0" w14:textId="77777777" w:rsidR="00E118CD" w:rsidRPr="002B38FF" w:rsidRDefault="00D95247">
      <w:pPr>
        <w:rPr>
          <w:sz w:val="6"/>
          <w:szCs w:val="14"/>
        </w:rPr>
      </w:pPr>
      <w:r w:rsidRPr="002B38FF">
        <w:rPr>
          <w:rFonts w:ascii="Times New Roman,serif"/>
          <w:sz w:val="18"/>
          <w:szCs w:val="14"/>
        </w:rPr>
        <w:t xml:space="preserve"> </w:t>
      </w:r>
    </w:p>
    <w:p w14:paraId="680AD342" w14:textId="77777777" w:rsidR="00E118CD" w:rsidRPr="002B38FF" w:rsidRDefault="00D95247">
      <w:pPr>
        <w:rPr>
          <w:sz w:val="6"/>
          <w:szCs w:val="14"/>
        </w:rPr>
      </w:pP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pel projecte o per la direcci</w:t>
      </w:r>
      <w:r w:rsidRPr="002B38FF">
        <w:rPr>
          <w:rFonts w:ascii="arial,helvetica,sans-serif"/>
          <w:szCs w:val="14"/>
        </w:rPr>
        <w:t>ó</w:t>
      </w:r>
      <w:r w:rsidRPr="002B38FF">
        <w:rPr>
          <w:rFonts w:ascii="arial,helvetica,sans-serif"/>
          <w:szCs w:val="14"/>
        </w:rPr>
        <w:t xml:space="preserve"> facultativa. Els assaigs regulats que poden arribar a ser requerits estan regulats en l</w:t>
      </w:r>
      <w:r w:rsidRPr="002B38FF">
        <w:rPr>
          <w:rFonts w:ascii="arial,helvetica,sans-serif"/>
          <w:szCs w:val="14"/>
        </w:rPr>
        <w:t>’</w:t>
      </w:r>
      <w:r w:rsidRPr="002B38FF">
        <w:rPr>
          <w:rFonts w:ascii="arial,helvetica,sans-serif"/>
          <w:szCs w:val="14"/>
        </w:rPr>
        <w:t>UNE-EN 13369:2018. Regles comunes per a prefabricats de formig</w:t>
      </w:r>
      <w:r w:rsidRPr="002B38FF">
        <w:rPr>
          <w:rFonts w:ascii="arial,helvetica,sans-serif"/>
          <w:szCs w:val="14"/>
        </w:rPr>
        <w:t>ó</w:t>
      </w:r>
      <w:r w:rsidRPr="002B38FF">
        <w:rPr>
          <w:rFonts w:ascii="arial,helvetica,sans-serif"/>
          <w:szCs w:val="14"/>
        </w:rPr>
        <w:t>:</w:t>
      </w:r>
    </w:p>
    <w:p w14:paraId="02578198" w14:textId="77777777" w:rsidR="00E118CD" w:rsidRPr="002B38FF" w:rsidRDefault="00D95247">
      <w:pPr>
        <w:rPr>
          <w:sz w:val="6"/>
          <w:szCs w:val="14"/>
        </w:rPr>
      </w:pPr>
      <w:r w:rsidRPr="002B38FF">
        <w:rPr>
          <w:rFonts w:ascii="Times New Roman,serif"/>
          <w:sz w:val="18"/>
          <w:szCs w:val="14"/>
        </w:rPr>
        <w:t xml:space="preserve"> </w:t>
      </w:r>
    </w:p>
    <w:p w14:paraId="721345EF" w14:textId="77777777" w:rsidR="00E118CD" w:rsidRPr="002B38FF" w:rsidRDefault="00D95247">
      <w:pPr>
        <w:rPr>
          <w:sz w:val="6"/>
          <w:szCs w:val="14"/>
        </w:rPr>
      </w:pPr>
      <w:r w:rsidRPr="002B38FF">
        <w:rPr>
          <w:rFonts w:ascii="arial,helvetica,sans-serif"/>
          <w:b/>
          <w:szCs w:val="14"/>
        </w:rPr>
        <w:t>2.1.1. PECES D</w:t>
      </w:r>
      <w:r w:rsidRPr="002B38FF">
        <w:rPr>
          <w:rFonts w:ascii="arial,helvetica,sans-serif"/>
          <w:b/>
          <w:szCs w:val="14"/>
        </w:rPr>
        <w:t>’</w:t>
      </w:r>
      <w:r w:rsidRPr="002B38FF">
        <w:rPr>
          <w:rFonts w:ascii="arial,helvetica,sans-serif"/>
          <w:b/>
          <w:szCs w:val="14"/>
        </w:rPr>
        <w:t>ARGILA CUITA PER A F</w:t>
      </w:r>
      <w:r w:rsidRPr="002B38FF">
        <w:rPr>
          <w:rFonts w:ascii="arial,helvetica,sans-serif"/>
          <w:b/>
          <w:szCs w:val="14"/>
        </w:rPr>
        <w:t>À</w:t>
      </w:r>
      <w:r w:rsidRPr="002B38FF">
        <w:rPr>
          <w:rFonts w:ascii="arial,helvetica,sans-serif"/>
          <w:b/>
          <w:szCs w:val="14"/>
        </w:rPr>
        <w:t>BRIQUES DE CONSTRUCCI</w:t>
      </w:r>
      <w:r w:rsidRPr="002B38FF">
        <w:rPr>
          <w:rFonts w:ascii="arial,helvetica,sans-serif"/>
          <w:b/>
          <w:szCs w:val="14"/>
        </w:rPr>
        <w:t>Ó</w:t>
      </w:r>
    </w:p>
    <w:p w14:paraId="686ED7FD" w14:textId="77777777" w:rsidR="00E118CD" w:rsidRPr="002B38FF" w:rsidRDefault="00D95247">
      <w:pPr>
        <w:rPr>
          <w:sz w:val="6"/>
          <w:szCs w:val="14"/>
        </w:rPr>
      </w:pPr>
      <w:r w:rsidRPr="002B38FF">
        <w:rPr>
          <w:rFonts w:ascii="Times New Roman,serif"/>
          <w:sz w:val="18"/>
          <w:szCs w:val="14"/>
        </w:rPr>
        <w:t xml:space="preserve"> </w:t>
      </w:r>
    </w:p>
    <w:p w14:paraId="7F60E08B" w14:textId="77777777" w:rsidR="00E118CD" w:rsidRPr="002B38FF" w:rsidRDefault="00D95247">
      <w:pPr>
        <w:rPr>
          <w:sz w:val="6"/>
          <w:szCs w:val="14"/>
        </w:rPr>
      </w:pPr>
      <w:r w:rsidRPr="002B38FF">
        <w:rPr>
          <w:rFonts w:ascii="arial,helvetica,sans-serif"/>
          <w:szCs w:val="14"/>
        </w:rPr>
        <w:t>Peces d</w:t>
      </w:r>
      <w:r w:rsidRPr="002B38FF">
        <w:rPr>
          <w:rFonts w:ascii="arial,helvetica,sans-serif"/>
          <w:szCs w:val="14"/>
        </w:rPr>
        <w:t>’</w:t>
      </w:r>
      <w:r w:rsidRPr="002B38FF">
        <w:rPr>
          <w:rFonts w:ascii="arial,helvetica,sans-serif"/>
          <w:szCs w:val="14"/>
        </w:rPr>
        <w:t>argila cuita usades en obra de paleta (per exemple fa</w:t>
      </w:r>
      <w:r w:rsidRPr="002B38FF">
        <w:rPr>
          <w:rFonts w:ascii="arial,helvetica,sans-serif"/>
          <w:szCs w:val="14"/>
        </w:rPr>
        <w:t>ç</w:t>
      </w:r>
      <w:r w:rsidRPr="002B38FF">
        <w:rPr>
          <w:rFonts w:ascii="arial,helvetica,sans-serif"/>
          <w:szCs w:val="14"/>
        </w:rPr>
        <w:t>anes vistes i revestides, estructures de c</w:t>
      </w:r>
      <w:r w:rsidRPr="002B38FF">
        <w:rPr>
          <w:rFonts w:ascii="arial,helvetica,sans-serif"/>
          <w:szCs w:val="14"/>
        </w:rPr>
        <w:t>à</w:t>
      </w:r>
      <w:r w:rsidRPr="002B38FF">
        <w:rPr>
          <w:rFonts w:ascii="arial,helvetica,sans-serif"/>
          <w:szCs w:val="14"/>
        </w:rPr>
        <w:t xml:space="preserve">rrega i no portants, incloent-hi murs i particions interiors, per al seu </w:t>
      </w:r>
      <w:r w:rsidRPr="002B38FF">
        <w:rPr>
          <w:rFonts w:ascii="arial,helvetica,sans-serif"/>
          <w:szCs w:val="14"/>
        </w:rPr>
        <w:t>ú</w:t>
      </w:r>
      <w:r w:rsidRPr="002B38FF">
        <w:rPr>
          <w:rFonts w:ascii="arial,helvetica,sans-serif"/>
          <w:szCs w:val="14"/>
        </w:rPr>
        <w:t>s en edificaci</w:t>
      </w:r>
      <w:r w:rsidRPr="002B38FF">
        <w:rPr>
          <w:rFonts w:ascii="arial,helvetica,sans-serif"/>
          <w:szCs w:val="14"/>
        </w:rPr>
        <w:t>ó</w:t>
      </w:r>
      <w:r w:rsidRPr="002B38FF">
        <w:rPr>
          <w:rFonts w:ascii="arial,helvetica,sans-serif"/>
          <w:szCs w:val="14"/>
        </w:rPr>
        <w:t xml:space="preserve"> i enginyeria civil).</w:t>
      </w:r>
    </w:p>
    <w:p w14:paraId="42933A51" w14:textId="77777777" w:rsidR="00E118CD" w:rsidRPr="002B38FF" w:rsidRDefault="00D95247">
      <w:pPr>
        <w:rPr>
          <w:sz w:val="6"/>
          <w:szCs w:val="14"/>
        </w:rPr>
      </w:pPr>
      <w:r w:rsidRPr="002B38FF">
        <w:rPr>
          <w:rFonts w:ascii="Times New Roman,serif"/>
          <w:sz w:val="18"/>
          <w:szCs w:val="14"/>
        </w:rPr>
        <w:t xml:space="preserve"> </w:t>
      </w:r>
    </w:p>
    <w:p w14:paraId="25311F27" w14:textId="77777777" w:rsidR="00E118CD" w:rsidRPr="002B38FF" w:rsidRDefault="00D95247">
      <w:pPr>
        <w:rPr>
          <w:sz w:val="6"/>
          <w:szCs w:val="14"/>
        </w:rPr>
      </w:pPr>
      <w:r w:rsidRPr="002B38FF">
        <w:rPr>
          <w:rFonts w:ascii="arial,helvetica,sans-serif"/>
          <w:szCs w:val="14"/>
        </w:rPr>
        <w:t>Es distingeixen dos grups de peces:</w:t>
      </w:r>
    </w:p>
    <w:p w14:paraId="6884D9F5" w14:textId="77777777" w:rsidR="00E118CD" w:rsidRPr="002B38FF" w:rsidRDefault="00D95247">
      <w:pPr>
        <w:rPr>
          <w:sz w:val="6"/>
          <w:szCs w:val="14"/>
        </w:rPr>
      </w:pPr>
      <w:r w:rsidRPr="002B38FF">
        <w:rPr>
          <w:rFonts w:ascii="Times New Roman,serif"/>
          <w:sz w:val="18"/>
          <w:szCs w:val="14"/>
        </w:rPr>
        <w:t xml:space="preserve"> </w:t>
      </w:r>
    </w:p>
    <w:p w14:paraId="4BAA6E16" w14:textId="77777777" w:rsidR="00E118CD" w:rsidRPr="002B38FF" w:rsidRDefault="00D95247">
      <w:pPr>
        <w:rPr>
          <w:sz w:val="6"/>
          <w:szCs w:val="14"/>
        </w:rPr>
      </w:pPr>
      <w:r w:rsidRPr="002B38FF">
        <w:rPr>
          <w:rFonts w:ascii="arial,helvetica,sans-serif"/>
          <w:szCs w:val="14"/>
        </w:rPr>
        <w:t>Peces LD, que inclouen peces d</w:t>
      </w:r>
      <w:r w:rsidRPr="002B38FF">
        <w:rPr>
          <w:rFonts w:ascii="arial,helvetica,sans-serif"/>
          <w:szCs w:val="14"/>
        </w:rPr>
        <w:t>’</w:t>
      </w:r>
      <w:r w:rsidRPr="002B38FF">
        <w:rPr>
          <w:rFonts w:ascii="arial,helvetica,sans-serif"/>
          <w:szCs w:val="14"/>
        </w:rPr>
        <w:t>argila cuita amb una densitat aparent menor o igual que 1000 kg/m</w:t>
      </w:r>
      <w:r w:rsidRPr="002B38FF">
        <w:rPr>
          <w:rFonts w:ascii="arial,helvetica,sans-serif"/>
          <w:szCs w:val="14"/>
          <w:vertAlign w:val="superscript"/>
        </w:rPr>
        <w:t>3</w:t>
      </w:r>
      <w:r w:rsidRPr="002B38FF">
        <w:rPr>
          <w:rFonts w:ascii="arial,helvetica,sans-serif"/>
          <w:szCs w:val="14"/>
        </w:rPr>
        <w:t xml:space="preserve">, per a </w:t>
      </w:r>
      <w:r w:rsidRPr="002B38FF">
        <w:rPr>
          <w:rFonts w:ascii="arial,helvetica,sans-serif"/>
          <w:szCs w:val="14"/>
        </w:rPr>
        <w:t>ú</w:t>
      </w:r>
      <w:r w:rsidRPr="002B38FF">
        <w:rPr>
          <w:rFonts w:ascii="arial,helvetica,sans-serif"/>
          <w:szCs w:val="14"/>
        </w:rPr>
        <w:t>s en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xml:space="preserve"> revestida.</w:t>
      </w:r>
    </w:p>
    <w:p w14:paraId="644E12EA" w14:textId="77777777" w:rsidR="00E118CD" w:rsidRPr="002B38FF" w:rsidRDefault="00D95247">
      <w:pPr>
        <w:rPr>
          <w:sz w:val="6"/>
          <w:szCs w:val="14"/>
        </w:rPr>
      </w:pPr>
      <w:r w:rsidRPr="002B38FF">
        <w:rPr>
          <w:rFonts w:ascii="Times New Roman,serif"/>
          <w:sz w:val="18"/>
          <w:szCs w:val="14"/>
        </w:rPr>
        <w:t xml:space="preserve"> </w:t>
      </w:r>
    </w:p>
    <w:p w14:paraId="22387B71" w14:textId="77777777" w:rsidR="00E118CD" w:rsidRPr="002B38FF" w:rsidRDefault="00D95247">
      <w:pPr>
        <w:rPr>
          <w:sz w:val="6"/>
          <w:szCs w:val="14"/>
        </w:rPr>
      </w:pPr>
      <w:r w:rsidRPr="002B38FF">
        <w:rPr>
          <w:rFonts w:ascii="arial,helvetica,sans-serif"/>
          <w:szCs w:val="14"/>
        </w:rPr>
        <w:t>Peces HD, que comprenen:</w:t>
      </w:r>
    </w:p>
    <w:p w14:paraId="6BE46F1F" w14:textId="77777777" w:rsidR="00E118CD" w:rsidRPr="002B38FF" w:rsidRDefault="00D95247">
      <w:pPr>
        <w:rPr>
          <w:sz w:val="6"/>
          <w:szCs w:val="14"/>
        </w:rPr>
      </w:pPr>
      <w:r w:rsidRPr="002B38FF">
        <w:rPr>
          <w:rFonts w:ascii="Times New Roman,serif"/>
          <w:sz w:val="18"/>
          <w:szCs w:val="14"/>
        </w:rPr>
        <w:t xml:space="preserve"> </w:t>
      </w:r>
    </w:p>
    <w:p w14:paraId="3587E6A2" w14:textId="77777777" w:rsidR="00E118CD" w:rsidRPr="002B38FF" w:rsidRDefault="00D95247">
      <w:pPr>
        <w:rPr>
          <w:sz w:val="6"/>
          <w:szCs w:val="14"/>
        </w:rPr>
      </w:pPr>
      <w:r w:rsidRPr="002B38FF">
        <w:rPr>
          <w:rFonts w:ascii="arial,helvetica,sans-serif"/>
          <w:szCs w:val="14"/>
        </w:rPr>
        <w:t>- Totes les peces per a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xml:space="preserve"> sense revestir.</w:t>
      </w:r>
    </w:p>
    <w:p w14:paraId="39A79DC2" w14:textId="77777777" w:rsidR="00E118CD" w:rsidRPr="002B38FF" w:rsidRDefault="00D95247">
      <w:pPr>
        <w:rPr>
          <w:sz w:val="6"/>
          <w:szCs w:val="14"/>
        </w:rPr>
      </w:pPr>
      <w:r w:rsidRPr="002B38FF">
        <w:rPr>
          <w:rFonts w:ascii="Times New Roman,serif"/>
          <w:sz w:val="18"/>
          <w:szCs w:val="14"/>
        </w:rPr>
        <w:t xml:space="preserve"> </w:t>
      </w:r>
    </w:p>
    <w:p w14:paraId="6E5BEB33" w14:textId="77777777" w:rsidR="00E118CD" w:rsidRPr="002B38FF" w:rsidRDefault="00D95247">
      <w:pPr>
        <w:rPr>
          <w:sz w:val="6"/>
          <w:szCs w:val="14"/>
        </w:rPr>
      </w:pPr>
      <w:r w:rsidRPr="002B38FF">
        <w:rPr>
          <w:rFonts w:ascii="arial,helvetica,sans-serif"/>
          <w:szCs w:val="14"/>
        </w:rPr>
        <w:t>- Peces d</w:t>
      </w:r>
      <w:r w:rsidRPr="002B38FF">
        <w:rPr>
          <w:rFonts w:ascii="arial,helvetica,sans-serif"/>
          <w:szCs w:val="14"/>
        </w:rPr>
        <w:t>’</w:t>
      </w:r>
      <w:r w:rsidRPr="002B38FF">
        <w:rPr>
          <w:rFonts w:ascii="arial,helvetica,sans-serif"/>
          <w:szCs w:val="14"/>
        </w:rPr>
        <w:t>argila cuita amb densitat aparent major que 1000 kg/m</w:t>
      </w:r>
      <w:r w:rsidRPr="002B38FF">
        <w:rPr>
          <w:rFonts w:ascii="arial,helvetica,sans-serif"/>
          <w:szCs w:val="14"/>
          <w:vertAlign w:val="superscript"/>
        </w:rPr>
        <w:t xml:space="preserve">3 </w:t>
      </w:r>
      <w:r w:rsidRPr="002B38FF">
        <w:rPr>
          <w:rFonts w:ascii="arial,helvetica,sans-serif"/>
          <w:szCs w:val="14"/>
        </w:rPr>
        <w:t xml:space="preserve">per a </w:t>
      </w:r>
      <w:r w:rsidRPr="002B38FF">
        <w:rPr>
          <w:rFonts w:ascii="arial,helvetica,sans-serif"/>
          <w:szCs w:val="14"/>
        </w:rPr>
        <w:t>ú</w:t>
      </w:r>
      <w:r w:rsidRPr="002B38FF">
        <w:rPr>
          <w:rFonts w:ascii="arial,helvetica,sans-serif"/>
          <w:szCs w:val="14"/>
        </w:rPr>
        <w:t>s en f</w:t>
      </w:r>
      <w:r w:rsidRPr="002B38FF">
        <w:rPr>
          <w:rFonts w:ascii="arial,helvetica,sans-serif"/>
          <w:szCs w:val="14"/>
        </w:rPr>
        <w:t>à</w:t>
      </w:r>
      <w:r w:rsidRPr="002B38FF">
        <w:rPr>
          <w:rFonts w:ascii="arial,helvetica,sans-serif"/>
          <w:szCs w:val="14"/>
        </w:rPr>
        <w:t>briques revestides.</w:t>
      </w:r>
    </w:p>
    <w:p w14:paraId="575AE78E" w14:textId="77777777" w:rsidR="00E118CD" w:rsidRPr="002B38FF" w:rsidRDefault="00D95247">
      <w:pPr>
        <w:rPr>
          <w:sz w:val="6"/>
          <w:szCs w:val="14"/>
        </w:rPr>
      </w:pPr>
      <w:r w:rsidRPr="002B38FF">
        <w:rPr>
          <w:rFonts w:ascii="Times New Roman,serif"/>
          <w:sz w:val="18"/>
          <w:szCs w:val="14"/>
        </w:rPr>
        <w:t xml:space="preserve"> </w:t>
      </w:r>
    </w:p>
    <w:p w14:paraId="55721F4E"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1627E2AF" w14:textId="77777777" w:rsidR="00E118CD" w:rsidRPr="002B38FF" w:rsidRDefault="00D95247">
      <w:pPr>
        <w:rPr>
          <w:sz w:val="6"/>
          <w:szCs w:val="14"/>
        </w:rPr>
      </w:pPr>
      <w:r w:rsidRPr="002B38FF">
        <w:rPr>
          <w:rFonts w:ascii="Times New Roman,serif"/>
          <w:sz w:val="18"/>
          <w:szCs w:val="14"/>
        </w:rPr>
        <w:t xml:space="preserve"> </w:t>
      </w:r>
    </w:p>
    <w:p w14:paraId="133003E8" w14:textId="77777777" w:rsidR="00E118CD" w:rsidRPr="002B38FF" w:rsidRDefault="00D95247">
      <w:pPr>
        <w:rPr>
          <w:sz w:val="6"/>
          <w:szCs w:val="14"/>
        </w:rPr>
      </w:pPr>
      <w:r w:rsidRPr="002B38FF">
        <w:rPr>
          <w:rFonts w:ascii="arial,helvetica,sans-serif"/>
          <w:szCs w:val="14"/>
        </w:rPr>
        <w:t>- Marcatge CE obligatori des del 10 de juny de 2017.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771-1:2011+A1:2016. Especificacions de peces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Part 1: Peces d</w:t>
      </w:r>
      <w:r w:rsidRPr="002B38FF">
        <w:rPr>
          <w:rFonts w:ascii="arial,helvetica,sans-serif"/>
          <w:szCs w:val="14"/>
        </w:rPr>
        <w:t>’</w:t>
      </w:r>
      <w:r w:rsidRPr="002B38FF">
        <w:rPr>
          <w:rFonts w:ascii="arial,helvetica,sans-serif"/>
          <w:szCs w:val="14"/>
        </w:rPr>
        <w:t>argila cuita.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 o 4.</w:t>
      </w:r>
    </w:p>
    <w:p w14:paraId="341294D4" w14:textId="77777777" w:rsidR="00E118CD" w:rsidRPr="002B38FF" w:rsidRDefault="00D95247">
      <w:pPr>
        <w:rPr>
          <w:sz w:val="6"/>
          <w:szCs w:val="14"/>
        </w:rPr>
      </w:pPr>
      <w:r w:rsidRPr="002B38FF">
        <w:rPr>
          <w:rFonts w:ascii="Times New Roman,serif"/>
          <w:sz w:val="18"/>
          <w:szCs w:val="14"/>
        </w:rPr>
        <w:t xml:space="preserve"> </w:t>
      </w:r>
    </w:p>
    <w:p w14:paraId="47E44FAC" w14:textId="77777777" w:rsidR="00E118CD" w:rsidRPr="002B38FF" w:rsidRDefault="00D95247">
      <w:pPr>
        <w:rPr>
          <w:sz w:val="6"/>
          <w:szCs w:val="14"/>
        </w:rPr>
      </w:pPr>
      <w:r w:rsidRPr="002B38FF">
        <w:rPr>
          <w:rFonts w:ascii="arial,helvetica,sans-serif"/>
          <w:szCs w:val="14"/>
        </w:rPr>
        <w:t>2+ per a peces de categoria I (peces on la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declarada t</w:t>
      </w:r>
      <w:r w:rsidRPr="002B38FF">
        <w:rPr>
          <w:rFonts w:ascii="arial,helvetica,sans-serif"/>
          <w:szCs w:val="14"/>
        </w:rPr>
        <w:t>é</w:t>
      </w:r>
      <w:r w:rsidRPr="002B38FF">
        <w:rPr>
          <w:rFonts w:ascii="arial,helvetica,sans-serif"/>
          <w:szCs w:val="14"/>
        </w:rPr>
        <w:t xml:space="preserve"> una probabilitat de fallada no superior al 5%), o 4, per a peces de categoria II (peces no destinades a complir amb el nivell de confian</w:t>
      </w:r>
      <w:r w:rsidRPr="002B38FF">
        <w:rPr>
          <w:rFonts w:ascii="arial,helvetica,sans-serif"/>
          <w:szCs w:val="14"/>
        </w:rPr>
        <w:t>ç</w:t>
      </w:r>
      <w:r w:rsidRPr="002B38FF">
        <w:rPr>
          <w:rFonts w:ascii="arial,helvetica,sans-serif"/>
          <w:szCs w:val="14"/>
        </w:rPr>
        <w:t>a especificat per a les peces de categoria I).</w:t>
      </w:r>
    </w:p>
    <w:p w14:paraId="1CD15E57" w14:textId="77777777" w:rsidR="00E118CD" w:rsidRPr="002B38FF" w:rsidRDefault="00D95247">
      <w:pPr>
        <w:rPr>
          <w:sz w:val="6"/>
          <w:szCs w:val="14"/>
        </w:rPr>
      </w:pPr>
      <w:r w:rsidRPr="002B38FF">
        <w:rPr>
          <w:rFonts w:ascii="Times New Roman,serif"/>
          <w:sz w:val="18"/>
          <w:szCs w:val="14"/>
        </w:rPr>
        <w:t xml:space="preserve"> </w:t>
      </w:r>
    </w:p>
    <w:p w14:paraId="271CF5D1"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1D0F0DF9" w14:textId="77777777" w:rsidR="00E118CD" w:rsidRPr="002B38FF" w:rsidRDefault="00D95247">
      <w:pPr>
        <w:rPr>
          <w:sz w:val="6"/>
          <w:szCs w:val="14"/>
        </w:rPr>
      </w:pPr>
      <w:r w:rsidRPr="002B38FF">
        <w:rPr>
          <w:rFonts w:ascii="Times New Roman,serif"/>
          <w:sz w:val="18"/>
          <w:szCs w:val="14"/>
        </w:rPr>
        <w:t xml:space="preserve"> </w:t>
      </w:r>
    </w:p>
    <w:p w14:paraId="6597C207" w14:textId="77777777" w:rsidR="00E118CD" w:rsidRPr="002B38FF" w:rsidRDefault="00D95247">
      <w:pPr>
        <w:rPr>
          <w:sz w:val="6"/>
          <w:szCs w:val="14"/>
        </w:rPr>
      </w:pPr>
      <w:r w:rsidRPr="002B38FF">
        <w:rPr>
          <w:rFonts w:ascii="arial,helvetica,sans-serif"/>
          <w:szCs w:val="14"/>
        </w:rPr>
        <w:t>Peces LD:</w:t>
      </w:r>
    </w:p>
    <w:p w14:paraId="09FB65B5" w14:textId="77777777" w:rsidR="00E118CD" w:rsidRPr="002B38FF" w:rsidRDefault="00D95247">
      <w:pPr>
        <w:rPr>
          <w:sz w:val="6"/>
          <w:szCs w:val="14"/>
        </w:rPr>
      </w:pPr>
      <w:r w:rsidRPr="002B38FF">
        <w:rPr>
          <w:rFonts w:ascii="Times New Roman,serif"/>
          <w:sz w:val="18"/>
          <w:szCs w:val="14"/>
        </w:rPr>
        <w:t xml:space="preserve"> </w:t>
      </w:r>
    </w:p>
    <w:p w14:paraId="0C797818"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2B00F20F" w14:textId="77777777" w:rsidR="00E118CD" w:rsidRPr="002B38FF" w:rsidRDefault="00D95247">
      <w:pPr>
        <w:rPr>
          <w:sz w:val="6"/>
          <w:szCs w:val="14"/>
        </w:rPr>
      </w:pPr>
      <w:r w:rsidRPr="002B38FF">
        <w:rPr>
          <w:rFonts w:ascii="Times New Roman,serif"/>
          <w:sz w:val="18"/>
          <w:szCs w:val="14"/>
        </w:rPr>
        <w:t xml:space="preserve"> </w:t>
      </w:r>
    </w:p>
    <w:p w14:paraId="5E52EBE9"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Dimensions i toler</w:t>
      </w:r>
      <w:r w:rsidRPr="002B38FF">
        <w:rPr>
          <w:rFonts w:ascii="arial,helvetica,sans-serif"/>
          <w:szCs w:val="14"/>
        </w:rPr>
        <w:t>à</w:t>
      </w:r>
      <w:r w:rsidRPr="002B38FF">
        <w:rPr>
          <w:rFonts w:ascii="arial,helvetica,sans-serif"/>
          <w:szCs w:val="14"/>
        </w:rPr>
        <w:t>ncies dimensionals (amb requisits estructurals; valor declarat, en mm, i categoria de toler</w:t>
      </w:r>
      <w:r w:rsidRPr="002B38FF">
        <w:rPr>
          <w:rFonts w:ascii="arial,helvetica,sans-serif"/>
          <w:szCs w:val="14"/>
        </w:rPr>
        <w:t>à</w:t>
      </w:r>
      <w:r w:rsidRPr="002B38FF">
        <w:rPr>
          <w:rFonts w:ascii="arial,helvetica,sans-serif"/>
          <w:szCs w:val="14"/>
        </w:rPr>
        <w:t>ncia).</w:t>
      </w:r>
    </w:p>
    <w:p w14:paraId="2E3127E8" w14:textId="77777777" w:rsidR="00E118CD" w:rsidRPr="002B38FF" w:rsidRDefault="00D95247">
      <w:pPr>
        <w:rPr>
          <w:sz w:val="6"/>
          <w:szCs w:val="14"/>
        </w:rPr>
      </w:pPr>
      <w:r w:rsidRPr="002B38FF">
        <w:rPr>
          <w:rFonts w:ascii="Times New Roman,serif"/>
          <w:sz w:val="18"/>
          <w:szCs w:val="14"/>
        </w:rPr>
        <w:t xml:space="preserve"> </w:t>
      </w:r>
    </w:p>
    <w:p w14:paraId="2ED4B617" w14:textId="77777777" w:rsidR="00E118CD" w:rsidRPr="002B38FF" w:rsidRDefault="00D95247">
      <w:pPr>
        <w:rPr>
          <w:sz w:val="6"/>
          <w:szCs w:val="14"/>
        </w:rPr>
      </w:pPr>
      <w:r w:rsidRPr="002B38FF">
        <w:rPr>
          <w:rFonts w:ascii="arial,helvetica,sans-serif"/>
          <w:szCs w:val="14"/>
        </w:rPr>
        <w:t>b. Configuraci</w:t>
      </w:r>
      <w:r w:rsidRPr="002B38FF">
        <w:rPr>
          <w:rFonts w:ascii="arial,helvetica,sans-serif"/>
          <w:szCs w:val="14"/>
        </w:rPr>
        <w:t>ó</w:t>
      </w:r>
      <w:r w:rsidRPr="002B38FF">
        <w:rPr>
          <w:rFonts w:ascii="arial,helvetica,sans-serif"/>
          <w:szCs w:val="14"/>
        </w:rPr>
        <w:t xml:space="preserve"> (amb requisits estructurals; il</w:t>
      </w:r>
      <w:r w:rsidRPr="002B38FF">
        <w:rPr>
          <w:rFonts w:ascii="arial,helvetica,sans-serif"/>
          <w:szCs w:val="14"/>
        </w:rPr>
        <w:t>·</w:t>
      </w:r>
      <w:r w:rsidRPr="002B38FF">
        <w:rPr>
          <w:rFonts w:ascii="arial,helvetica,sans-serif"/>
          <w:szCs w:val="14"/>
        </w:rPr>
        <w:t>lustraci</w:t>
      </w:r>
      <w:r w:rsidRPr="002B38FF">
        <w:rPr>
          <w:rFonts w:ascii="arial,helvetica,sans-serif"/>
          <w:szCs w:val="14"/>
        </w:rPr>
        <w:t>ó</w:t>
      </w:r>
      <w:r w:rsidRPr="002B38FF">
        <w:rPr>
          <w:rFonts w:ascii="arial,helvetica,sans-serif"/>
          <w:szCs w:val="14"/>
        </w:rPr>
        <w:t xml:space="preserve"> o descripci</w:t>
      </w:r>
      <w:r w:rsidRPr="002B38FF">
        <w:rPr>
          <w:rFonts w:ascii="arial,helvetica,sans-serif"/>
          <w:szCs w:val="14"/>
        </w:rPr>
        <w:t>ó</w:t>
      </w:r>
      <w:r w:rsidRPr="002B38FF">
        <w:rPr>
          <w:rFonts w:ascii="arial,helvetica,sans-serif"/>
          <w:szCs w:val="14"/>
        </w:rPr>
        <w:t>).</w:t>
      </w:r>
    </w:p>
    <w:p w14:paraId="315A5CC9" w14:textId="77777777" w:rsidR="00E118CD" w:rsidRPr="002B38FF" w:rsidRDefault="00D95247">
      <w:pPr>
        <w:rPr>
          <w:sz w:val="6"/>
          <w:szCs w:val="14"/>
        </w:rPr>
      </w:pPr>
      <w:r w:rsidRPr="002B38FF">
        <w:rPr>
          <w:rFonts w:ascii="Times New Roman,serif"/>
          <w:sz w:val="18"/>
          <w:szCs w:val="14"/>
        </w:rPr>
        <w:lastRenderedPageBreak/>
        <w:t xml:space="preserve"> </w:t>
      </w:r>
    </w:p>
    <w:p w14:paraId="72A648FC"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(amb requisits estructurals; valor declarat, en N/mm</w:t>
      </w:r>
      <w:r w:rsidRPr="002B38FF">
        <w:rPr>
          <w:rFonts w:ascii="arial,helvetica,sans-serif"/>
          <w:szCs w:val="14"/>
          <w:vertAlign w:val="superscript"/>
        </w:rPr>
        <w:t>2</w:t>
      </w:r>
      <w:r w:rsidRPr="002B38FF">
        <w:rPr>
          <w:rFonts w:ascii="arial,helvetica,sans-serif"/>
          <w:szCs w:val="14"/>
        </w:rPr>
        <w:t>, direcci</w:t>
      </w:r>
      <w:r w:rsidRPr="002B38FF">
        <w:rPr>
          <w:rFonts w:ascii="arial,helvetica,sans-serif"/>
          <w:szCs w:val="14"/>
        </w:rPr>
        <w:t>ó</w:t>
      </w:r>
      <w:r w:rsidRPr="002B38FF">
        <w:rPr>
          <w:rFonts w:ascii="arial,helvetica,sans-serif"/>
          <w:szCs w:val="14"/>
        </w:rPr>
        <w:t xml:space="preserve"> de c</w:t>
      </w:r>
      <w:r w:rsidRPr="002B38FF">
        <w:rPr>
          <w:rFonts w:ascii="arial,helvetica,sans-serif"/>
          <w:szCs w:val="14"/>
        </w:rPr>
        <w:t>à</w:t>
      </w:r>
      <w:r w:rsidRPr="002B38FF">
        <w:rPr>
          <w:rFonts w:ascii="arial,helvetica,sans-serif"/>
          <w:szCs w:val="14"/>
        </w:rPr>
        <w:t>rrega i categoria de pe</w:t>
      </w:r>
      <w:r w:rsidRPr="002B38FF">
        <w:rPr>
          <w:rFonts w:ascii="arial,helvetica,sans-serif"/>
          <w:szCs w:val="14"/>
        </w:rPr>
        <w:t>ç</w:t>
      </w:r>
      <w:r w:rsidRPr="002B38FF">
        <w:rPr>
          <w:rFonts w:ascii="arial,helvetica,sans-serif"/>
          <w:szCs w:val="14"/>
        </w:rPr>
        <w:t>a).</w:t>
      </w:r>
    </w:p>
    <w:p w14:paraId="704ACDB3" w14:textId="77777777" w:rsidR="00E118CD" w:rsidRPr="002B38FF" w:rsidRDefault="00D95247">
      <w:pPr>
        <w:rPr>
          <w:sz w:val="6"/>
          <w:szCs w:val="14"/>
        </w:rPr>
      </w:pPr>
      <w:r w:rsidRPr="002B38FF">
        <w:rPr>
          <w:rFonts w:ascii="Times New Roman,serif"/>
          <w:sz w:val="18"/>
          <w:szCs w:val="14"/>
        </w:rPr>
        <w:t xml:space="preserve"> </w:t>
      </w:r>
    </w:p>
    <w:p w14:paraId="00C24A70"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Estabilitat dimensional (amb requisits estructurals; valor declarat d</w:t>
      </w:r>
      <w:r w:rsidRPr="002B38FF">
        <w:rPr>
          <w:rFonts w:ascii="arial,helvetica,sans-serif"/>
          <w:szCs w:val="14"/>
        </w:rPr>
        <w:t>’</w:t>
      </w:r>
      <w:r w:rsidRPr="002B38FF">
        <w:rPr>
          <w:rFonts w:ascii="arial,helvetica,sans-serif"/>
          <w:szCs w:val="14"/>
        </w:rPr>
        <w:t>expansi</w:t>
      </w:r>
      <w:r w:rsidRPr="002B38FF">
        <w:rPr>
          <w:rFonts w:ascii="arial,helvetica,sans-serif"/>
          <w:szCs w:val="14"/>
        </w:rPr>
        <w:t>ó</w:t>
      </w:r>
      <w:r w:rsidRPr="002B38FF">
        <w:rPr>
          <w:rFonts w:ascii="arial,helvetica,sans-serif"/>
          <w:szCs w:val="14"/>
        </w:rPr>
        <w:t xml:space="preserve"> per humitat, en mm/m).</w:t>
      </w:r>
    </w:p>
    <w:p w14:paraId="38AE4849" w14:textId="77777777" w:rsidR="00E118CD" w:rsidRPr="002B38FF" w:rsidRDefault="00D95247">
      <w:pPr>
        <w:rPr>
          <w:sz w:val="6"/>
          <w:szCs w:val="14"/>
        </w:rPr>
      </w:pPr>
      <w:r w:rsidRPr="002B38FF">
        <w:rPr>
          <w:rFonts w:ascii="Times New Roman,serif"/>
          <w:sz w:val="18"/>
          <w:szCs w:val="14"/>
        </w:rPr>
        <w:t xml:space="preserve"> </w:t>
      </w:r>
    </w:p>
    <w:p w14:paraId="1117E8B2"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(amb requisits estructurals; valor declarat de la resist</w:t>
      </w:r>
      <w:r w:rsidRPr="002B38FF">
        <w:rPr>
          <w:rFonts w:ascii="arial,helvetica,sans-serif"/>
          <w:szCs w:val="14"/>
        </w:rPr>
        <w:t>è</w:t>
      </w:r>
      <w:r w:rsidRPr="002B38FF">
        <w:rPr>
          <w:rFonts w:ascii="arial,helvetica,sans-serif"/>
          <w:szCs w:val="14"/>
        </w:rPr>
        <w:t>ncia a cisallament inicial, en N/mm</w:t>
      </w:r>
      <w:r w:rsidRPr="002B38FF">
        <w:rPr>
          <w:rFonts w:ascii="arial,helvetica,sans-serif"/>
          <w:szCs w:val="14"/>
          <w:vertAlign w:val="superscript"/>
        </w:rPr>
        <w:t>2</w:t>
      </w:r>
      <w:r w:rsidRPr="002B38FF">
        <w:rPr>
          <w:rFonts w:ascii="arial,helvetica,sans-serif"/>
          <w:szCs w:val="14"/>
        </w:rPr>
        <w:t>).</w:t>
      </w:r>
    </w:p>
    <w:p w14:paraId="5D46C13D" w14:textId="77777777" w:rsidR="00E118CD" w:rsidRPr="002B38FF" w:rsidRDefault="00D95247">
      <w:pPr>
        <w:rPr>
          <w:sz w:val="6"/>
          <w:szCs w:val="14"/>
        </w:rPr>
      </w:pPr>
      <w:r w:rsidRPr="002B38FF">
        <w:rPr>
          <w:rFonts w:ascii="Times New Roman,serif"/>
          <w:sz w:val="18"/>
          <w:szCs w:val="14"/>
        </w:rPr>
        <w:t xml:space="preserve"> </w:t>
      </w:r>
    </w:p>
    <w:p w14:paraId="7E70336C"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Contingut de sals solubles actives (amb requisits estructurals; valor declarat sobre la base de les classes t</w:t>
      </w:r>
      <w:r w:rsidRPr="002B38FF">
        <w:rPr>
          <w:rFonts w:ascii="arial,helvetica,sans-serif"/>
          <w:szCs w:val="14"/>
        </w:rPr>
        <w:t>è</w:t>
      </w:r>
      <w:r w:rsidRPr="002B38FF">
        <w:rPr>
          <w:rFonts w:ascii="arial,helvetica,sans-serif"/>
          <w:szCs w:val="14"/>
        </w:rPr>
        <w:t>cniques: S0, S1 o S2).</w:t>
      </w:r>
    </w:p>
    <w:p w14:paraId="3171B683" w14:textId="77777777" w:rsidR="00E118CD" w:rsidRPr="002B38FF" w:rsidRDefault="00D95247">
      <w:pPr>
        <w:rPr>
          <w:sz w:val="6"/>
          <w:szCs w:val="14"/>
        </w:rPr>
      </w:pPr>
      <w:r w:rsidRPr="002B38FF">
        <w:rPr>
          <w:rFonts w:ascii="Times New Roman,serif"/>
          <w:sz w:val="18"/>
          <w:szCs w:val="14"/>
        </w:rPr>
        <w:t xml:space="preserve"> </w:t>
      </w:r>
    </w:p>
    <w:p w14:paraId="7273983A"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(amb requisits de resist</w:t>
      </w:r>
      <w:r w:rsidRPr="002B38FF">
        <w:rPr>
          <w:rFonts w:ascii="arial,helvetica,sans-serif"/>
          <w:szCs w:val="14"/>
        </w:rPr>
        <w:t>è</w:t>
      </w:r>
      <w:r w:rsidRPr="002B38FF">
        <w:rPr>
          <w:rFonts w:ascii="arial,helvetica,sans-serif"/>
          <w:szCs w:val="14"/>
        </w:rPr>
        <w:t xml:space="preserve">ncia al foc; euroclasse declarada: A1 a F). </w:t>
      </w:r>
    </w:p>
    <w:p w14:paraId="57A3E4B3" w14:textId="77777777" w:rsidR="00E118CD" w:rsidRPr="002B38FF" w:rsidRDefault="00D95247">
      <w:pPr>
        <w:rPr>
          <w:sz w:val="6"/>
          <w:szCs w:val="14"/>
        </w:rPr>
      </w:pPr>
      <w:r w:rsidRPr="002B38FF">
        <w:rPr>
          <w:rFonts w:ascii="Times New Roman,serif"/>
          <w:sz w:val="18"/>
          <w:szCs w:val="14"/>
        </w:rPr>
        <w:t xml:space="preserve"> </w:t>
      </w:r>
    </w:p>
    <w:p w14:paraId="45899C24"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a barreres anticapil</w:t>
      </w:r>
      <w:r w:rsidRPr="002B38FF">
        <w:rPr>
          <w:rFonts w:ascii="arial,helvetica,sans-serif"/>
          <w:szCs w:val="14"/>
        </w:rPr>
        <w:t>·</w:t>
      </w:r>
      <w:r w:rsidRPr="002B38FF">
        <w:rPr>
          <w:rFonts w:ascii="arial,helvetica,sans-serif"/>
          <w:szCs w:val="14"/>
        </w:rPr>
        <w:t xml:space="preserve">laritat o elements exteriors amb una cara exposada; text declarat: </w:t>
      </w:r>
      <w:r w:rsidRPr="002B38FF">
        <w:rPr>
          <w:rFonts w:ascii="arial,helvetica,sans-serif"/>
          <w:szCs w:val="14"/>
        </w:rPr>
        <w:t>«</w:t>
      </w:r>
      <w:r w:rsidRPr="002B38FF">
        <w:rPr>
          <w:rFonts w:ascii="arial,helvetica,sans-serif"/>
          <w:szCs w:val="14"/>
        </w:rPr>
        <w:t>No ho deixeu exposat</w:t>
      </w:r>
      <w:r w:rsidRPr="002B38FF">
        <w:rPr>
          <w:rFonts w:ascii="arial,helvetica,sans-serif"/>
          <w:szCs w:val="14"/>
        </w:rPr>
        <w:t>»</w:t>
      </w:r>
      <w:r w:rsidRPr="002B38FF">
        <w:rPr>
          <w:rFonts w:ascii="arial,helvetica,sans-serif"/>
          <w:szCs w:val="14"/>
        </w:rPr>
        <w:t>).</w:t>
      </w:r>
    </w:p>
    <w:p w14:paraId="4B37E73F" w14:textId="77777777" w:rsidR="00E118CD" w:rsidRPr="002B38FF" w:rsidRDefault="00D95247">
      <w:pPr>
        <w:rPr>
          <w:sz w:val="6"/>
          <w:szCs w:val="14"/>
        </w:rPr>
      </w:pPr>
      <w:r w:rsidRPr="002B38FF">
        <w:rPr>
          <w:rFonts w:ascii="Times New Roman,serif"/>
          <w:sz w:val="18"/>
          <w:szCs w:val="14"/>
        </w:rPr>
        <w:t xml:space="preserve"> </w:t>
      </w:r>
    </w:p>
    <w:p w14:paraId="3AAF3161"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 (per a elements exteriors; valor declarat del coeficient de difusi</w:t>
      </w:r>
      <w:r w:rsidRPr="002B38FF">
        <w:rPr>
          <w:rFonts w:ascii="arial,helvetica,sans-serif"/>
          <w:szCs w:val="14"/>
        </w:rPr>
        <w:t>ó</w:t>
      </w:r>
      <w:r w:rsidRPr="002B38FF">
        <w:rPr>
          <w:rFonts w:ascii="arial,helvetica,sans-serif"/>
          <w:szCs w:val="14"/>
        </w:rPr>
        <w:t xml:space="preserve"> de vapor d</w:t>
      </w:r>
      <w:r w:rsidRPr="002B38FF">
        <w:rPr>
          <w:rFonts w:ascii="arial,helvetica,sans-serif"/>
          <w:szCs w:val="14"/>
        </w:rPr>
        <w:t>’</w:t>
      </w:r>
      <w:r w:rsidRPr="002B38FF">
        <w:rPr>
          <w:rFonts w:ascii="arial,helvetica,sans-serif"/>
          <w:szCs w:val="14"/>
        </w:rPr>
        <w:t>aigua tabulat).</w:t>
      </w:r>
    </w:p>
    <w:p w14:paraId="6E0639BE" w14:textId="77777777" w:rsidR="00E118CD" w:rsidRPr="002B38FF" w:rsidRDefault="00D95247">
      <w:pPr>
        <w:rPr>
          <w:sz w:val="6"/>
          <w:szCs w:val="14"/>
        </w:rPr>
      </w:pPr>
      <w:r w:rsidRPr="002B38FF">
        <w:rPr>
          <w:rFonts w:ascii="Times New Roman,serif"/>
          <w:sz w:val="18"/>
          <w:szCs w:val="14"/>
        </w:rPr>
        <w:t xml:space="preserve"> </w:t>
      </w:r>
    </w:p>
    <w:p w14:paraId="7FE21040"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al soroll aeri directe; o densitat i configuraci</w:t>
      </w:r>
      <w:r w:rsidRPr="002B38FF">
        <w:rPr>
          <w:rFonts w:ascii="arial,helvetica,sans-serif"/>
          <w:szCs w:val="14"/>
        </w:rPr>
        <w:t>ó</w:t>
      </w:r>
      <w:r w:rsidRPr="002B38FF">
        <w:rPr>
          <w:rFonts w:ascii="arial,helvetica,sans-serif"/>
          <w:szCs w:val="14"/>
        </w:rPr>
        <w:t xml:space="preserve"> (amb requisits ac</w:t>
      </w:r>
      <w:r w:rsidRPr="002B38FF">
        <w:rPr>
          <w:rFonts w:ascii="arial,helvetica,sans-serif"/>
          <w:szCs w:val="14"/>
        </w:rPr>
        <w:t>ú</w:t>
      </w:r>
      <w:r w:rsidRPr="002B38FF">
        <w:rPr>
          <w:rFonts w:ascii="arial,helvetica,sans-serif"/>
          <w:szCs w:val="14"/>
        </w:rPr>
        <w:t>stics; valor declarat de la densitat aparent seca en kg/m</w:t>
      </w:r>
      <w:r w:rsidRPr="002B38FF">
        <w:rPr>
          <w:rFonts w:ascii="arial,helvetica,sans-serif"/>
          <w:szCs w:val="14"/>
          <w:vertAlign w:val="superscript"/>
        </w:rPr>
        <w:t>3</w:t>
      </w:r>
      <w:r w:rsidRPr="002B38FF">
        <w:rPr>
          <w:rFonts w:ascii="arial,helvetica,sans-serif"/>
          <w:szCs w:val="14"/>
        </w:rPr>
        <w:t>, de categoria de toler</w:t>
      </w:r>
      <w:r w:rsidRPr="002B38FF">
        <w:rPr>
          <w:rFonts w:ascii="arial,helvetica,sans-serif"/>
          <w:szCs w:val="14"/>
        </w:rPr>
        <w:t>à</w:t>
      </w:r>
      <w:r w:rsidRPr="002B38FF">
        <w:rPr>
          <w:rFonts w:ascii="arial,helvetica,sans-serif"/>
          <w:szCs w:val="14"/>
        </w:rPr>
        <w:t>ncia i configuraci</w:t>
      </w:r>
      <w:r w:rsidRPr="002B38FF">
        <w:rPr>
          <w:rFonts w:ascii="arial,helvetica,sans-serif"/>
          <w:szCs w:val="14"/>
        </w:rPr>
        <w:t>ó</w:t>
      </w:r>
      <w:r w:rsidRPr="002B38FF">
        <w:rPr>
          <w:rFonts w:ascii="arial,helvetica,sans-serif"/>
          <w:szCs w:val="14"/>
        </w:rPr>
        <w:t xml:space="preserve"> declarada il</w:t>
      </w:r>
      <w:r w:rsidRPr="002B38FF">
        <w:rPr>
          <w:rFonts w:ascii="arial,helvetica,sans-serif"/>
          <w:szCs w:val="14"/>
        </w:rPr>
        <w:t>·</w:t>
      </w:r>
      <w:r w:rsidRPr="002B38FF">
        <w:rPr>
          <w:rFonts w:ascii="arial,helvetica,sans-serif"/>
          <w:szCs w:val="14"/>
        </w:rPr>
        <w:t>lustrada o descrita).</w:t>
      </w:r>
    </w:p>
    <w:p w14:paraId="1E966C8D" w14:textId="77777777" w:rsidR="00E118CD" w:rsidRPr="002B38FF" w:rsidRDefault="00D95247">
      <w:pPr>
        <w:rPr>
          <w:sz w:val="6"/>
          <w:szCs w:val="14"/>
        </w:rPr>
      </w:pPr>
      <w:r w:rsidRPr="002B38FF">
        <w:rPr>
          <w:rFonts w:ascii="Times New Roman,serif"/>
          <w:sz w:val="18"/>
          <w:szCs w:val="14"/>
        </w:rPr>
        <w:t xml:space="preserve"> </w:t>
      </w:r>
    </w:p>
    <w:p w14:paraId="0BCF1619"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o densitat i configuraci</w:t>
      </w:r>
      <w:r w:rsidRPr="002B38FF">
        <w:rPr>
          <w:rFonts w:ascii="arial,helvetica,sans-serif"/>
          <w:szCs w:val="14"/>
        </w:rPr>
        <w:t>ó</w:t>
      </w:r>
      <w:r w:rsidRPr="002B38FF">
        <w:rPr>
          <w:rFonts w:ascii="arial,helvetica,sans-serif"/>
          <w:szCs w:val="14"/>
        </w:rPr>
        <w:t xml:space="preserve"> (amb requisits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valor de conductivitat t</w:t>
      </w:r>
      <w:r w:rsidRPr="002B38FF">
        <w:rPr>
          <w:rFonts w:ascii="arial,helvetica,sans-serif"/>
          <w:szCs w:val="14"/>
        </w:rPr>
        <w:t>è</w:t>
      </w:r>
      <w:r w:rsidRPr="002B38FF">
        <w:rPr>
          <w:rFonts w:ascii="arial,helvetica,sans-serif"/>
          <w:szCs w:val="14"/>
        </w:rPr>
        <w:t>rmica, en W/mK, i mitjans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usats, o densitat i configuraci</w:t>
      </w:r>
      <w:r w:rsidRPr="002B38FF">
        <w:rPr>
          <w:rFonts w:ascii="arial,helvetica,sans-serif"/>
          <w:szCs w:val="14"/>
        </w:rPr>
        <w:t>ó</w:t>
      </w:r>
      <w:r w:rsidRPr="002B38FF">
        <w:rPr>
          <w:rFonts w:ascii="arial,helvetica,sans-serif"/>
          <w:szCs w:val="14"/>
        </w:rPr>
        <w:t xml:space="preserve"> declarada il</w:t>
      </w:r>
      <w:r w:rsidRPr="002B38FF">
        <w:rPr>
          <w:rFonts w:ascii="arial,helvetica,sans-serif"/>
          <w:szCs w:val="14"/>
        </w:rPr>
        <w:t>·</w:t>
      </w:r>
      <w:r w:rsidRPr="002B38FF">
        <w:rPr>
          <w:rFonts w:ascii="arial,helvetica,sans-serif"/>
          <w:szCs w:val="14"/>
        </w:rPr>
        <w:t>lustrada o descrita).</w:t>
      </w:r>
    </w:p>
    <w:p w14:paraId="228F6B64" w14:textId="77777777" w:rsidR="00E118CD" w:rsidRPr="002B38FF" w:rsidRDefault="00D95247">
      <w:pPr>
        <w:rPr>
          <w:sz w:val="6"/>
          <w:szCs w:val="14"/>
        </w:rPr>
      </w:pPr>
      <w:r w:rsidRPr="002B38FF">
        <w:rPr>
          <w:rFonts w:ascii="Times New Roman,serif"/>
          <w:sz w:val="18"/>
          <w:szCs w:val="14"/>
        </w:rPr>
        <w:t xml:space="preserve"> </w:t>
      </w:r>
    </w:p>
    <w:p w14:paraId="7317988B"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xml:space="preserve">. Durabilitat enfront del gel/desgel (text declarat: </w:t>
      </w:r>
      <w:r w:rsidRPr="002B38FF">
        <w:rPr>
          <w:rFonts w:ascii="arial,helvetica,sans-serif"/>
          <w:szCs w:val="14"/>
        </w:rPr>
        <w:t>«</w:t>
      </w:r>
      <w:r w:rsidRPr="002B38FF">
        <w:rPr>
          <w:rFonts w:ascii="arial,helvetica,sans-serif"/>
          <w:szCs w:val="14"/>
        </w:rPr>
        <w:t>No ho deixeu exposat</w:t>
      </w:r>
      <w:r w:rsidRPr="002B38FF">
        <w:rPr>
          <w:rFonts w:ascii="arial,helvetica,sans-serif"/>
          <w:szCs w:val="14"/>
        </w:rPr>
        <w:t>»</w:t>
      </w:r>
      <w:r w:rsidRPr="002B38FF">
        <w:rPr>
          <w:rFonts w:ascii="arial,helvetica,sans-serif"/>
          <w:szCs w:val="14"/>
        </w:rPr>
        <w:t>, o valor declarat conforme al m</w:t>
      </w:r>
      <w:r w:rsidRPr="002B38FF">
        <w:rPr>
          <w:rFonts w:ascii="arial,helvetica,sans-serif"/>
          <w:szCs w:val="14"/>
        </w:rPr>
        <w:t>è</w:t>
      </w:r>
      <w:r w:rsidRPr="002B38FF">
        <w:rPr>
          <w:rFonts w:ascii="arial,helvetica,sans-serif"/>
          <w:szCs w:val="14"/>
        </w:rPr>
        <w:t>tode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utilitzat).</w:t>
      </w:r>
    </w:p>
    <w:p w14:paraId="6B43F5B1" w14:textId="77777777" w:rsidR="00E118CD" w:rsidRPr="002B38FF" w:rsidRDefault="00D95247">
      <w:pPr>
        <w:rPr>
          <w:sz w:val="6"/>
          <w:szCs w:val="14"/>
        </w:rPr>
      </w:pPr>
      <w:r w:rsidRPr="002B38FF">
        <w:rPr>
          <w:rFonts w:ascii="Times New Roman,serif"/>
          <w:sz w:val="18"/>
          <w:szCs w:val="14"/>
        </w:rPr>
        <w:t xml:space="preserve"> </w:t>
      </w:r>
    </w:p>
    <w:p w14:paraId="29358867" w14:textId="77777777" w:rsidR="00E118CD" w:rsidRPr="002B38FF" w:rsidRDefault="00D95247">
      <w:pPr>
        <w:rPr>
          <w:sz w:val="6"/>
          <w:szCs w:val="14"/>
        </w:rPr>
      </w:pPr>
      <w:r w:rsidRPr="002B38FF">
        <w:rPr>
          <w:rFonts w:ascii="arial,helvetica,sans-serif"/>
          <w:i/>
          <w:szCs w:val="14"/>
        </w:rPr>
        <w:t>m</w:t>
      </w:r>
      <w:r w:rsidRPr="002B38FF">
        <w:rPr>
          <w:rFonts w:ascii="arial,helvetica,sans-serif"/>
          <w:szCs w:val="14"/>
        </w:rPr>
        <w:t>. Subst</w:t>
      </w:r>
      <w:r w:rsidRPr="002B38FF">
        <w:rPr>
          <w:rFonts w:ascii="arial,helvetica,sans-serif"/>
          <w:szCs w:val="14"/>
        </w:rPr>
        <w:t>à</w:t>
      </w:r>
      <w:r w:rsidRPr="002B38FF">
        <w:rPr>
          <w:rFonts w:ascii="arial,helvetica,sans-serif"/>
          <w:szCs w:val="14"/>
        </w:rPr>
        <w:t xml:space="preserve">ncies perilloses (El text: </w:t>
      </w:r>
      <w:r w:rsidRPr="002B38FF">
        <w:rPr>
          <w:rFonts w:ascii="arial,helvetica,sans-serif"/>
          <w:szCs w:val="14"/>
        </w:rPr>
        <w:t>«</w:t>
      </w:r>
      <w:r w:rsidRPr="002B38FF">
        <w:rPr>
          <w:rFonts w:ascii="arial,helvetica,sans-serif"/>
          <w:szCs w:val="14"/>
        </w:rPr>
        <w:t>Prestaci</w:t>
      </w:r>
      <w:r w:rsidRPr="002B38FF">
        <w:rPr>
          <w:rFonts w:ascii="arial,helvetica,sans-serif"/>
          <w:szCs w:val="14"/>
        </w:rPr>
        <w:t>ó</w:t>
      </w:r>
      <w:r w:rsidRPr="002B38FF">
        <w:rPr>
          <w:rFonts w:ascii="arial,helvetica,sans-serif"/>
          <w:szCs w:val="14"/>
        </w:rPr>
        <w:t xml:space="preserve"> no determinada</w:t>
      </w:r>
      <w:r w:rsidRPr="002B38FF">
        <w:rPr>
          <w:rFonts w:ascii="arial,helvetica,sans-serif"/>
          <w:szCs w:val="14"/>
        </w:rPr>
        <w:t>»</w:t>
      </w:r>
      <w:r w:rsidRPr="002B38FF">
        <w:rPr>
          <w:rFonts w:ascii="arial,helvetica,sans-serif"/>
          <w:szCs w:val="14"/>
        </w:rPr>
        <w:t>, o (PND), no es pot utilitzar quan la caracter</w:t>
      </w:r>
      <w:r w:rsidRPr="002B38FF">
        <w:rPr>
          <w:rFonts w:ascii="arial,helvetica,sans-serif"/>
          <w:szCs w:val="14"/>
        </w:rPr>
        <w:t>í</w:t>
      </w:r>
      <w:r w:rsidRPr="002B38FF">
        <w:rPr>
          <w:rFonts w:ascii="arial,helvetica,sans-serif"/>
          <w:szCs w:val="14"/>
        </w:rPr>
        <w:t>stica t</w:t>
      </w:r>
      <w:r w:rsidRPr="002B38FF">
        <w:rPr>
          <w:rFonts w:ascii="arial,helvetica,sans-serif"/>
          <w:szCs w:val="14"/>
        </w:rPr>
        <w:t>é</w:t>
      </w:r>
      <w:r w:rsidRPr="002B38FF">
        <w:rPr>
          <w:rFonts w:ascii="arial,helvetica,sans-serif"/>
          <w:szCs w:val="14"/>
        </w:rPr>
        <w:t xml:space="preserve"> un valor l</w:t>
      </w:r>
      <w:r w:rsidRPr="002B38FF">
        <w:rPr>
          <w:rFonts w:ascii="arial,helvetica,sans-serif"/>
          <w:szCs w:val="14"/>
        </w:rPr>
        <w:t>í</w:t>
      </w:r>
      <w:r w:rsidRPr="002B38FF">
        <w:rPr>
          <w:rFonts w:ascii="arial,helvetica,sans-serif"/>
          <w:szCs w:val="14"/>
        </w:rPr>
        <w:t>mit).</w:t>
      </w:r>
    </w:p>
    <w:p w14:paraId="05BEB010" w14:textId="77777777" w:rsidR="00E118CD" w:rsidRPr="002B38FF" w:rsidRDefault="00D95247">
      <w:pPr>
        <w:rPr>
          <w:sz w:val="6"/>
          <w:szCs w:val="14"/>
        </w:rPr>
      </w:pPr>
      <w:r w:rsidRPr="002B38FF">
        <w:rPr>
          <w:rFonts w:ascii="Times New Roman,serif"/>
          <w:sz w:val="18"/>
          <w:szCs w:val="14"/>
        </w:rPr>
        <w:t xml:space="preserve"> </w:t>
      </w:r>
    </w:p>
    <w:p w14:paraId="7F7504B7" w14:textId="77777777" w:rsidR="00E118CD" w:rsidRPr="002B38FF" w:rsidRDefault="00D95247">
      <w:pPr>
        <w:rPr>
          <w:sz w:val="6"/>
          <w:szCs w:val="14"/>
        </w:rPr>
      </w:pPr>
      <w:r w:rsidRPr="002B38FF">
        <w:rPr>
          <w:rFonts w:ascii="arial,helvetica,sans-serif"/>
          <w:szCs w:val="14"/>
        </w:rPr>
        <w:t>Peces HD:</w:t>
      </w:r>
    </w:p>
    <w:p w14:paraId="4742D572" w14:textId="77777777" w:rsidR="00E118CD" w:rsidRPr="002B38FF" w:rsidRDefault="00D95247">
      <w:pPr>
        <w:rPr>
          <w:sz w:val="6"/>
          <w:szCs w:val="14"/>
        </w:rPr>
      </w:pPr>
      <w:r w:rsidRPr="002B38FF">
        <w:rPr>
          <w:rFonts w:ascii="Times New Roman,serif"/>
          <w:sz w:val="18"/>
          <w:szCs w:val="14"/>
        </w:rPr>
        <w:t xml:space="preserve"> </w:t>
      </w:r>
    </w:p>
    <w:p w14:paraId="6A033EB8"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1989FD8D" w14:textId="77777777" w:rsidR="00E118CD" w:rsidRPr="002B38FF" w:rsidRDefault="00D95247">
      <w:pPr>
        <w:rPr>
          <w:sz w:val="6"/>
          <w:szCs w:val="14"/>
        </w:rPr>
      </w:pPr>
      <w:r w:rsidRPr="002B38FF">
        <w:rPr>
          <w:rFonts w:ascii="Times New Roman,serif"/>
          <w:sz w:val="18"/>
          <w:szCs w:val="14"/>
        </w:rPr>
        <w:t xml:space="preserve"> </w:t>
      </w:r>
    </w:p>
    <w:p w14:paraId="5DD0C27E"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Dimensions i toler</w:t>
      </w:r>
      <w:r w:rsidRPr="002B38FF">
        <w:rPr>
          <w:rFonts w:ascii="arial,helvetica,sans-serif"/>
          <w:szCs w:val="14"/>
        </w:rPr>
        <w:t>à</w:t>
      </w:r>
      <w:r w:rsidRPr="002B38FF">
        <w:rPr>
          <w:rFonts w:ascii="arial,helvetica,sans-serif"/>
          <w:szCs w:val="14"/>
        </w:rPr>
        <w:t>ncies dimensionals (amb requisits estructurals; valor declarat, en mm, i categoria de toler</w:t>
      </w:r>
      <w:r w:rsidRPr="002B38FF">
        <w:rPr>
          <w:rFonts w:ascii="arial,helvetica,sans-serif"/>
          <w:szCs w:val="14"/>
        </w:rPr>
        <w:t>à</w:t>
      </w:r>
      <w:r w:rsidRPr="002B38FF">
        <w:rPr>
          <w:rFonts w:ascii="arial,helvetica,sans-serif"/>
          <w:szCs w:val="14"/>
        </w:rPr>
        <w:t>ncia).</w:t>
      </w:r>
    </w:p>
    <w:p w14:paraId="2CC2456C" w14:textId="77777777" w:rsidR="00E118CD" w:rsidRPr="002B38FF" w:rsidRDefault="00D95247">
      <w:pPr>
        <w:rPr>
          <w:sz w:val="6"/>
          <w:szCs w:val="14"/>
        </w:rPr>
      </w:pPr>
      <w:r w:rsidRPr="002B38FF">
        <w:rPr>
          <w:rFonts w:ascii="Times New Roman,serif"/>
          <w:sz w:val="18"/>
          <w:szCs w:val="14"/>
        </w:rPr>
        <w:t xml:space="preserve"> </w:t>
      </w:r>
    </w:p>
    <w:p w14:paraId="33EE1E6C" w14:textId="77777777" w:rsidR="00E118CD" w:rsidRPr="002B38FF" w:rsidRDefault="00D95247">
      <w:pPr>
        <w:rPr>
          <w:sz w:val="6"/>
          <w:szCs w:val="14"/>
        </w:rPr>
      </w:pPr>
      <w:r w:rsidRPr="002B38FF">
        <w:rPr>
          <w:rFonts w:ascii="arial,helvetica,sans-serif"/>
          <w:szCs w:val="14"/>
        </w:rPr>
        <w:t>b. Configuraci</w:t>
      </w:r>
      <w:r w:rsidRPr="002B38FF">
        <w:rPr>
          <w:rFonts w:ascii="arial,helvetica,sans-serif"/>
          <w:szCs w:val="14"/>
        </w:rPr>
        <w:t>ó</w:t>
      </w:r>
      <w:r w:rsidRPr="002B38FF">
        <w:rPr>
          <w:rFonts w:ascii="arial,helvetica,sans-serif"/>
          <w:szCs w:val="14"/>
        </w:rPr>
        <w:t xml:space="preserve"> (amb requisits estructurals; il</w:t>
      </w:r>
      <w:r w:rsidRPr="002B38FF">
        <w:rPr>
          <w:rFonts w:ascii="arial,helvetica,sans-serif"/>
          <w:szCs w:val="14"/>
        </w:rPr>
        <w:t>·</w:t>
      </w:r>
      <w:r w:rsidRPr="002B38FF">
        <w:rPr>
          <w:rFonts w:ascii="arial,helvetica,sans-serif"/>
          <w:szCs w:val="14"/>
        </w:rPr>
        <w:t>lustraci</w:t>
      </w:r>
      <w:r w:rsidRPr="002B38FF">
        <w:rPr>
          <w:rFonts w:ascii="arial,helvetica,sans-serif"/>
          <w:szCs w:val="14"/>
        </w:rPr>
        <w:t>ó</w:t>
      </w:r>
      <w:r w:rsidRPr="002B38FF">
        <w:rPr>
          <w:rFonts w:ascii="arial,helvetica,sans-serif"/>
          <w:szCs w:val="14"/>
        </w:rPr>
        <w:t xml:space="preserve"> o descripci</w:t>
      </w:r>
      <w:r w:rsidRPr="002B38FF">
        <w:rPr>
          <w:rFonts w:ascii="arial,helvetica,sans-serif"/>
          <w:szCs w:val="14"/>
        </w:rPr>
        <w:t>ó</w:t>
      </w:r>
      <w:r w:rsidRPr="002B38FF">
        <w:rPr>
          <w:rFonts w:ascii="arial,helvetica,sans-serif"/>
          <w:szCs w:val="14"/>
        </w:rPr>
        <w:t>).</w:t>
      </w:r>
    </w:p>
    <w:p w14:paraId="5111D513" w14:textId="77777777" w:rsidR="00E118CD" w:rsidRPr="002B38FF" w:rsidRDefault="00D95247">
      <w:pPr>
        <w:rPr>
          <w:sz w:val="6"/>
          <w:szCs w:val="14"/>
        </w:rPr>
      </w:pPr>
      <w:r w:rsidRPr="002B38FF">
        <w:rPr>
          <w:rFonts w:ascii="Times New Roman,serif"/>
          <w:sz w:val="18"/>
          <w:szCs w:val="14"/>
        </w:rPr>
        <w:t xml:space="preserve"> </w:t>
      </w:r>
    </w:p>
    <w:p w14:paraId="34280A74"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(amb requisits estructurals; valor declarat, en N/mm</w:t>
      </w:r>
      <w:r w:rsidRPr="002B38FF">
        <w:rPr>
          <w:rFonts w:ascii="arial,helvetica,sans-serif"/>
          <w:szCs w:val="14"/>
          <w:vertAlign w:val="superscript"/>
        </w:rPr>
        <w:t>2</w:t>
      </w:r>
      <w:r w:rsidRPr="002B38FF">
        <w:rPr>
          <w:rFonts w:ascii="arial,helvetica,sans-serif"/>
          <w:szCs w:val="14"/>
        </w:rPr>
        <w:t>, direcci</w:t>
      </w:r>
      <w:r w:rsidRPr="002B38FF">
        <w:rPr>
          <w:rFonts w:ascii="arial,helvetica,sans-serif"/>
          <w:szCs w:val="14"/>
        </w:rPr>
        <w:t>ó</w:t>
      </w:r>
      <w:r w:rsidRPr="002B38FF">
        <w:rPr>
          <w:rFonts w:ascii="arial,helvetica,sans-serif"/>
          <w:szCs w:val="14"/>
        </w:rPr>
        <w:t xml:space="preserve"> de c</w:t>
      </w:r>
      <w:r w:rsidRPr="002B38FF">
        <w:rPr>
          <w:rFonts w:ascii="arial,helvetica,sans-serif"/>
          <w:szCs w:val="14"/>
        </w:rPr>
        <w:t>à</w:t>
      </w:r>
      <w:r w:rsidRPr="002B38FF">
        <w:rPr>
          <w:rFonts w:ascii="arial,helvetica,sans-serif"/>
          <w:szCs w:val="14"/>
        </w:rPr>
        <w:t>rrega i categoria de pe</w:t>
      </w:r>
      <w:r w:rsidRPr="002B38FF">
        <w:rPr>
          <w:rFonts w:ascii="arial,helvetica,sans-serif"/>
          <w:szCs w:val="14"/>
        </w:rPr>
        <w:t>ç</w:t>
      </w:r>
      <w:r w:rsidRPr="002B38FF">
        <w:rPr>
          <w:rFonts w:ascii="arial,helvetica,sans-serif"/>
          <w:szCs w:val="14"/>
        </w:rPr>
        <w:t>a).</w:t>
      </w:r>
    </w:p>
    <w:p w14:paraId="7F25C1BA" w14:textId="77777777" w:rsidR="00E118CD" w:rsidRPr="002B38FF" w:rsidRDefault="00D95247">
      <w:pPr>
        <w:rPr>
          <w:sz w:val="6"/>
          <w:szCs w:val="14"/>
        </w:rPr>
      </w:pPr>
      <w:r w:rsidRPr="002B38FF">
        <w:rPr>
          <w:rFonts w:ascii="Times New Roman,serif"/>
          <w:sz w:val="18"/>
          <w:szCs w:val="14"/>
        </w:rPr>
        <w:t xml:space="preserve"> </w:t>
      </w:r>
    </w:p>
    <w:p w14:paraId="6686089C"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Estabilitat dimensional (amb requisits estructurals; valor declarat d</w:t>
      </w:r>
      <w:r w:rsidRPr="002B38FF">
        <w:rPr>
          <w:rFonts w:ascii="arial,helvetica,sans-serif"/>
          <w:szCs w:val="14"/>
        </w:rPr>
        <w:t>’</w:t>
      </w:r>
      <w:r w:rsidRPr="002B38FF">
        <w:rPr>
          <w:rFonts w:ascii="arial,helvetica,sans-serif"/>
          <w:szCs w:val="14"/>
        </w:rPr>
        <w:t>expansi</w:t>
      </w:r>
      <w:r w:rsidRPr="002B38FF">
        <w:rPr>
          <w:rFonts w:ascii="arial,helvetica,sans-serif"/>
          <w:szCs w:val="14"/>
        </w:rPr>
        <w:t>ó</w:t>
      </w:r>
      <w:r w:rsidRPr="002B38FF">
        <w:rPr>
          <w:rFonts w:ascii="arial,helvetica,sans-serif"/>
          <w:szCs w:val="14"/>
        </w:rPr>
        <w:t xml:space="preserve"> per humitat, en mm/m).</w:t>
      </w:r>
    </w:p>
    <w:p w14:paraId="3F05353E" w14:textId="77777777" w:rsidR="00E118CD" w:rsidRPr="002B38FF" w:rsidRDefault="00D95247">
      <w:pPr>
        <w:rPr>
          <w:sz w:val="6"/>
          <w:szCs w:val="14"/>
        </w:rPr>
      </w:pPr>
      <w:r w:rsidRPr="002B38FF">
        <w:rPr>
          <w:rFonts w:ascii="Times New Roman,serif"/>
          <w:sz w:val="18"/>
          <w:szCs w:val="14"/>
        </w:rPr>
        <w:t xml:space="preserve"> </w:t>
      </w:r>
    </w:p>
    <w:p w14:paraId="45D86CEE"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(amb requisits estructurals; valor declarat de la resist</w:t>
      </w:r>
      <w:r w:rsidRPr="002B38FF">
        <w:rPr>
          <w:rFonts w:ascii="arial,helvetica,sans-serif"/>
          <w:szCs w:val="14"/>
        </w:rPr>
        <w:t>è</w:t>
      </w:r>
      <w:r w:rsidRPr="002B38FF">
        <w:rPr>
          <w:rFonts w:ascii="arial,helvetica,sans-serif"/>
          <w:szCs w:val="14"/>
        </w:rPr>
        <w:t>ncia a cisallament inicial, en N/mm</w:t>
      </w:r>
      <w:r w:rsidRPr="002B38FF">
        <w:rPr>
          <w:rFonts w:ascii="arial,helvetica,sans-serif"/>
          <w:szCs w:val="14"/>
          <w:vertAlign w:val="superscript"/>
        </w:rPr>
        <w:t>2</w:t>
      </w:r>
      <w:r w:rsidRPr="002B38FF">
        <w:rPr>
          <w:rFonts w:ascii="arial,helvetica,sans-serif"/>
          <w:szCs w:val="14"/>
        </w:rPr>
        <w:t>).</w:t>
      </w:r>
    </w:p>
    <w:p w14:paraId="1AD7C566" w14:textId="77777777" w:rsidR="00E118CD" w:rsidRPr="002B38FF" w:rsidRDefault="00D95247">
      <w:pPr>
        <w:rPr>
          <w:sz w:val="6"/>
          <w:szCs w:val="14"/>
        </w:rPr>
      </w:pPr>
      <w:r w:rsidRPr="002B38FF">
        <w:rPr>
          <w:rFonts w:ascii="Times New Roman,serif"/>
          <w:sz w:val="18"/>
          <w:szCs w:val="14"/>
        </w:rPr>
        <w:t xml:space="preserve"> </w:t>
      </w:r>
    </w:p>
    <w:p w14:paraId="62BC92D9"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Contingut de sals solubles actives (amb requisits estructurals; valor declarat sobre la base de les classes t</w:t>
      </w:r>
      <w:r w:rsidRPr="002B38FF">
        <w:rPr>
          <w:rFonts w:ascii="arial,helvetica,sans-serif"/>
          <w:szCs w:val="14"/>
        </w:rPr>
        <w:t>è</w:t>
      </w:r>
      <w:r w:rsidRPr="002B38FF">
        <w:rPr>
          <w:rFonts w:ascii="arial,helvetica,sans-serif"/>
          <w:szCs w:val="14"/>
        </w:rPr>
        <w:t>cniques: S0, S1 o S2).</w:t>
      </w:r>
    </w:p>
    <w:p w14:paraId="775A82E5" w14:textId="77777777" w:rsidR="00E118CD" w:rsidRPr="002B38FF" w:rsidRDefault="00D95247">
      <w:pPr>
        <w:rPr>
          <w:sz w:val="6"/>
          <w:szCs w:val="14"/>
        </w:rPr>
      </w:pPr>
      <w:r w:rsidRPr="002B38FF">
        <w:rPr>
          <w:rFonts w:ascii="Times New Roman,serif"/>
          <w:sz w:val="18"/>
          <w:szCs w:val="14"/>
        </w:rPr>
        <w:t xml:space="preserve"> </w:t>
      </w:r>
    </w:p>
    <w:p w14:paraId="665C72E4"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(amb requisits de resist</w:t>
      </w:r>
      <w:r w:rsidRPr="002B38FF">
        <w:rPr>
          <w:rFonts w:ascii="arial,helvetica,sans-serif"/>
          <w:szCs w:val="14"/>
        </w:rPr>
        <w:t>è</w:t>
      </w:r>
      <w:r w:rsidRPr="002B38FF">
        <w:rPr>
          <w:rFonts w:ascii="arial,helvetica,sans-serif"/>
          <w:szCs w:val="14"/>
        </w:rPr>
        <w:t xml:space="preserve">ncia al foc; euroclasse declarada: A1 a F). </w:t>
      </w:r>
    </w:p>
    <w:p w14:paraId="03B07DA8" w14:textId="77777777" w:rsidR="00E118CD" w:rsidRPr="002B38FF" w:rsidRDefault="00D95247">
      <w:pPr>
        <w:rPr>
          <w:sz w:val="6"/>
          <w:szCs w:val="14"/>
        </w:rPr>
      </w:pPr>
      <w:r w:rsidRPr="002B38FF">
        <w:rPr>
          <w:rFonts w:ascii="Times New Roman,serif"/>
          <w:sz w:val="18"/>
          <w:szCs w:val="14"/>
        </w:rPr>
        <w:t xml:space="preserve"> </w:t>
      </w:r>
    </w:p>
    <w:p w14:paraId="24D14DEE"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a barreres anticapil</w:t>
      </w:r>
      <w:r w:rsidRPr="002B38FF">
        <w:rPr>
          <w:rFonts w:ascii="arial,helvetica,sans-serif"/>
          <w:szCs w:val="14"/>
        </w:rPr>
        <w:t>·</w:t>
      </w:r>
      <w:r w:rsidRPr="002B38FF">
        <w:rPr>
          <w:rFonts w:ascii="arial,helvetica,sans-serif"/>
          <w:szCs w:val="14"/>
        </w:rPr>
        <w:t>laritat o elements exteriors amb una cara exposada; valor declarat, en %).</w:t>
      </w:r>
    </w:p>
    <w:p w14:paraId="0CA76A46" w14:textId="77777777" w:rsidR="00E118CD" w:rsidRPr="002B38FF" w:rsidRDefault="00D95247">
      <w:pPr>
        <w:rPr>
          <w:sz w:val="6"/>
          <w:szCs w:val="14"/>
        </w:rPr>
      </w:pPr>
      <w:r w:rsidRPr="002B38FF">
        <w:rPr>
          <w:rFonts w:ascii="Times New Roman,serif"/>
          <w:sz w:val="18"/>
          <w:szCs w:val="14"/>
        </w:rPr>
        <w:t xml:space="preserve"> </w:t>
      </w:r>
    </w:p>
    <w:p w14:paraId="0DA4A57F"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 (per a elements exteriors; valor declarat del coeficient de difusi</w:t>
      </w:r>
      <w:r w:rsidRPr="002B38FF">
        <w:rPr>
          <w:rFonts w:ascii="arial,helvetica,sans-serif"/>
          <w:szCs w:val="14"/>
        </w:rPr>
        <w:t>ó</w:t>
      </w:r>
      <w:r w:rsidRPr="002B38FF">
        <w:rPr>
          <w:rFonts w:ascii="arial,helvetica,sans-serif"/>
          <w:szCs w:val="14"/>
        </w:rPr>
        <w:t xml:space="preserve"> de vapor d</w:t>
      </w:r>
      <w:r w:rsidRPr="002B38FF">
        <w:rPr>
          <w:rFonts w:ascii="arial,helvetica,sans-serif"/>
          <w:szCs w:val="14"/>
        </w:rPr>
        <w:t>’</w:t>
      </w:r>
      <w:r w:rsidRPr="002B38FF">
        <w:rPr>
          <w:rFonts w:ascii="arial,helvetica,sans-serif"/>
          <w:szCs w:val="14"/>
        </w:rPr>
        <w:t>aigua tabulat).</w:t>
      </w:r>
    </w:p>
    <w:p w14:paraId="006DB71B" w14:textId="77777777" w:rsidR="00E118CD" w:rsidRPr="002B38FF" w:rsidRDefault="00D95247">
      <w:pPr>
        <w:rPr>
          <w:sz w:val="6"/>
          <w:szCs w:val="14"/>
        </w:rPr>
      </w:pPr>
      <w:r w:rsidRPr="002B38FF">
        <w:rPr>
          <w:rFonts w:ascii="Times New Roman,serif"/>
          <w:sz w:val="18"/>
          <w:szCs w:val="14"/>
        </w:rPr>
        <w:t xml:space="preserve"> </w:t>
      </w:r>
    </w:p>
    <w:p w14:paraId="0C16429B"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al soroll aeri directe (amb requisits ac</w:t>
      </w:r>
      <w:r w:rsidRPr="002B38FF">
        <w:rPr>
          <w:rFonts w:ascii="arial,helvetica,sans-serif"/>
          <w:szCs w:val="14"/>
        </w:rPr>
        <w:t>ú</w:t>
      </w:r>
      <w:r w:rsidRPr="002B38FF">
        <w:rPr>
          <w:rFonts w:ascii="arial,helvetica,sans-serif"/>
          <w:szCs w:val="14"/>
        </w:rPr>
        <w:t>stics; valor declarat de la densitat aparent seca en kg/m</w:t>
      </w:r>
      <w:r w:rsidRPr="002B38FF">
        <w:rPr>
          <w:rFonts w:ascii="arial,helvetica,sans-serif"/>
          <w:szCs w:val="14"/>
          <w:vertAlign w:val="superscript"/>
        </w:rPr>
        <w:t>3</w:t>
      </w:r>
      <w:r w:rsidRPr="002B38FF">
        <w:rPr>
          <w:rFonts w:ascii="arial,helvetica,sans-serif"/>
          <w:szCs w:val="14"/>
        </w:rPr>
        <w:t>, de categoria de toler</w:t>
      </w:r>
      <w:r w:rsidRPr="002B38FF">
        <w:rPr>
          <w:rFonts w:ascii="arial,helvetica,sans-serif"/>
          <w:szCs w:val="14"/>
        </w:rPr>
        <w:t>à</w:t>
      </w:r>
      <w:r w:rsidRPr="002B38FF">
        <w:rPr>
          <w:rFonts w:ascii="arial,helvetica,sans-serif"/>
          <w:szCs w:val="14"/>
        </w:rPr>
        <w:t>ncia i configuraci</w:t>
      </w:r>
      <w:r w:rsidRPr="002B38FF">
        <w:rPr>
          <w:rFonts w:ascii="arial,helvetica,sans-serif"/>
          <w:szCs w:val="14"/>
        </w:rPr>
        <w:t>ó</w:t>
      </w:r>
      <w:r w:rsidRPr="002B38FF">
        <w:rPr>
          <w:rFonts w:ascii="arial,helvetica,sans-serif"/>
          <w:szCs w:val="14"/>
        </w:rPr>
        <w:t xml:space="preserve"> declarada il</w:t>
      </w:r>
      <w:r w:rsidRPr="002B38FF">
        <w:rPr>
          <w:rFonts w:ascii="arial,helvetica,sans-serif"/>
          <w:szCs w:val="14"/>
        </w:rPr>
        <w:t>·</w:t>
      </w:r>
      <w:r w:rsidRPr="002B38FF">
        <w:rPr>
          <w:rFonts w:ascii="arial,helvetica,sans-serif"/>
          <w:szCs w:val="14"/>
        </w:rPr>
        <w:t>lustrada o descrita).</w:t>
      </w:r>
    </w:p>
    <w:p w14:paraId="4D05E5D6" w14:textId="77777777" w:rsidR="00E118CD" w:rsidRPr="002B38FF" w:rsidRDefault="00D95247">
      <w:pPr>
        <w:rPr>
          <w:sz w:val="6"/>
          <w:szCs w:val="14"/>
        </w:rPr>
      </w:pPr>
      <w:r w:rsidRPr="002B38FF">
        <w:rPr>
          <w:rFonts w:ascii="Times New Roman,serif"/>
          <w:sz w:val="18"/>
          <w:szCs w:val="14"/>
        </w:rPr>
        <w:t xml:space="preserve"> </w:t>
      </w:r>
    </w:p>
    <w:p w14:paraId="764F2A8D"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(amb requisits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valor de conductivitat t</w:t>
      </w:r>
      <w:r w:rsidRPr="002B38FF">
        <w:rPr>
          <w:rFonts w:ascii="arial,helvetica,sans-serif"/>
          <w:szCs w:val="14"/>
        </w:rPr>
        <w:t>è</w:t>
      </w:r>
      <w:r w:rsidRPr="002B38FF">
        <w:rPr>
          <w:rFonts w:ascii="arial,helvetica,sans-serif"/>
          <w:szCs w:val="14"/>
        </w:rPr>
        <w:t>rmica, en W/mK, i mitjans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usats, o densitat i configuraci</w:t>
      </w:r>
      <w:r w:rsidRPr="002B38FF">
        <w:rPr>
          <w:rFonts w:ascii="arial,helvetica,sans-serif"/>
          <w:szCs w:val="14"/>
        </w:rPr>
        <w:t>ó</w:t>
      </w:r>
      <w:r w:rsidRPr="002B38FF">
        <w:rPr>
          <w:rFonts w:ascii="arial,helvetica,sans-serif"/>
          <w:szCs w:val="14"/>
        </w:rPr>
        <w:t>).</w:t>
      </w:r>
    </w:p>
    <w:p w14:paraId="562069A5" w14:textId="77777777" w:rsidR="00E118CD" w:rsidRPr="002B38FF" w:rsidRDefault="00D95247">
      <w:pPr>
        <w:rPr>
          <w:sz w:val="6"/>
          <w:szCs w:val="14"/>
        </w:rPr>
      </w:pPr>
      <w:r w:rsidRPr="002B38FF">
        <w:rPr>
          <w:rFonts w:ascii="Times New Roman,serif"/>
          <w:sz w:val="18"/>
          <w:szCs w:val="14"/>
        </w:rPr>
        <w:t xml:space="preserve"> </w:t>
      </w:r>
    </w:p>
    <w:p w14:paraId="3481B3B0"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Durabilitat enfront del gel/desgel (exposici</w:t>
      </w:r>
      <w:r w:rsidRPr="002B38FF">
        <w:rPr>
          <w:rFonts w:ascii="arial,helvetica,sans-serif"/>
          <w:szCs w:val="14"/>
        </w:rPr>
        <w:t>ó</w:t>
      </w:r>
      <w:r w:rsidRPr="002B38FF">
        <w:rPr>
          <w:rFonts w:ascii="arial,helvetica,sans-serif"/>
          <w:szCs w:val="14"/>
        </w:rPr>
        <w:t xml:space="preserve"> prevista i valor declarat conforme al m</w:t>
      </w:r>
      <w:r w:rsidRPr="002B38FF">
        <w:rPr>
          <w:rFonts w:ascii="arial,helvetica,sans-serif"/>
          <w:szCs w:val="14"/>
        </w:rPr>
        <w:t>è</w:t>
      </w:r>
      <w:r w:rsidRPr="002B38FF">
        <w:rPr>
          <w:rFonts w:ascii="arial,helvetica,sans-serif"/>
          <w:szCs w:val="14"/>
        </w:rPr>
        <w:t>tode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utilitzat).</w:t>
      </w:r>
    </w:p>
    <w:p w14:paraId="6ED72B1F" w14:textId="77777777" w:rsidR="00E118CD" w:rsidRPr="002B38FF" w:rsidRDefault="00D95247">
      <w:pPr>
        <w:rPr>
          <w:sz w:val="6"/>
          <w:szCs w:val="14"/>
        </w:rPr>
      </w:pPr>
      <w:r w:rsidRPr="002B38FF">
        <w:rPr>
          <w:rFonts w:ascii="Times New Roman,serif"/>
          <w:sz w:val="18"/>
          <w:szCs w:val="14"/>
        </w:rPr>
        <w:t xml:space="preserve"> </w:t>
      </w:r>
    </w:p>
    <w:p w14:paraId="4F9E2957" w14:textId="77777777" w:rsidR="00E118CD" w:rsidRPr="002B38FF" w:rsidRDefault="00D95247">
      <w:pPr>
        <w:rPr>
          <w:sz w:val="6"/>
          <w:szCs w:val="14"/>
        </w:rPr>
      </w:pPr>
      <w:r w:rsidRPr="002B38FF">
        <w:rPr>
          <w:rFonts w:ascii="arial,helvetica,sans-serif"/>
          <w:i/>
          <w:szCs w:val="14"/>
        </w:rPr>
        <w:t>m</w:t>
      </w:r>
      <w:r w:rsidRPr="002B38FF">
        <w:rPr>
          <w:rFonts w:ascii="arial,helvetica,sans-serif"/>
          <w:szCs w:val="14"/>
        </w:rPr>
        <w:t>. Subst</w:t>
      </w:r>
      <w:r w:rsidRPr="002B38FF">
        <w:rPr>
          <w:rFonts w:ascii="arial,helvetica,sans-serif"/>
          <w:szCs w:val="14"/>
        </w:rPr>
        <w:t>à</w:t>
      </w:r>
      <w:r w:rsidRPr="002B38FF">
        <w:rPr>
          <w:rFonts w:ascii="arial,helvetica,sans-serif"/>
          <w:szCs w:val="14"/>
        </w:rPr>
        <w:t xml:space="preserve">ncies perilloses (El text: </w:t>
      </w:r>
      <w:r w:rsidRPr="002B38FF">
        <w:rPr>
          <w:rFonts w:ascii="arial,helvetica,sans-serif"/>
          <w:szCs w:val="14"/>
        </w:rPr>
        <w:t>«</w:t>
      </w:r>
      <w:r w:rsidRPr="002B38FF">
        <w:rPr>
          <w:rFonts w:ascii="arial,helvetica,sans-serif"/>
          <w:szCs w:val="14"/>
        </w:rPr>
        <w:t>Prestaci</w:t>
      </w:r>
      <w:r w:rsidRPr="002B38FF">
        <w:rPr>
          <w:rFonts w:ascii="arial,helvetica,sans-serif"/>
          <w:szCs w:val="14"/>
        </w:rPr>
        <w:t>ó</w:t>
      </w:r>
      <w:r w:rsidRPr="002B38FF">
        <w:rPr>
          <w:rFonts w:ascii="arial,helvetica,sans-serif"/>
          <w:szCs w:val="14"/>
        </w:rPr>
        <w:t xml:space="preserve"> no determinada</w:t>
      </w:r>
      <w:r w:rsidRPr="002B38FF">
        <w:rPr>
          <w:rFonts w:ascii="arial,helvetica,sans-serif"/>
          <w:szCs w:val="14"/>
        </w:rPr>
        <w:t>»</w:t>
      </w:r>
      <w:r w:rsidRPr="002B38FF">
        <w:rPr>
          <w:rFonts w:ascii="arial,helvetica,sans-serif"/>
          <w:szCs w:val="14"/>
        </w:rPr>
        <w:t>, o (PND), no es pot utilitzar quan la caracter</w:t>
      </w:r>
      <w:r w:rsidRPr="002B38FF">
        <w:rPr>
          <w:rFonts w:ascii="arial,helvetica,sans-serif"/>
          <w:szCs w:val="14"/>
        </w:rPr>
        <w:t>í</w:t>
      </w:r>
      <w:r w:rsidRPr="002B38FF">
        <w:rPr>
          <w:rFonts w:ascii="arial,helvetica,sans-serif"/>
          <w:szCs w:val="14"/>
        </w:rPr>
        <w:t>stica t</w:t>
      </w:r>
      <w:r w:rsidRPr="002B38FF">
        <w:rPr>
          <w:rFonts w:ascii="arial,helvetica,sans-serif"/>
          <w:szCs w:val="14"/>
        </w:rPr>
        <w:t>é</w:t>
      </w:r>
      <w:r w:rsidRPr="002B38FF">
        <w:rPr>
          <w:rFonts w:ascii="arial,helvetica,sans-serif"/>
          <w:szCs w:val="14"/>
        </w:rPr>
        <w:t xml:space="preserve"> un valor l</w:t>
      </w:r>
      <w:r w:rsidRPr="002B38FF">
        <w:rPr>
          <w:rFonts w:ascii="arial,helvetica,sans-serif"/>
          <w:szCs w:val="14"/>
        </w:rPr>
        <w:t>í</w:t>
      </w:r>
      <w:r w:rsidRPr="002B38FF">
        <w:rPr>
          <w:rFonts w:ascii="arial,helvetica,sans-serif"/>
          <w:szCs w:val="14"/>
        </w:rPr>
        <w:t>mit).</w:t>
      </w:r>
    </w:p>
    <w:p w14:paraId="01A4C9CC" w14:textId="77777777" w:rsidR="00E118CD" w:rsidRPr="002B38FF" w:rsidRDefault="00D95247">
      <w:pPr>
        <w:rPr>
          <w:sz w:val="6"/>
          <w:szCs w:val="14"/>
        </w:rPr>
      </w:pPr>
      <w:r w:rsidRPr="002B38FF">
        <w:rPr>
          <w:rFonts w:ascii="Times New Roman,serif"/>
          <w:sz w:val="18"/>
          <w:szCs w:val="14"/>
        </w:rPr>
        <w:t xml:space="preserve"> </w:t>
      </w:r>
    </w:p>
    <w:p w14:paraId="29DE4CC2" w14:textId="77777777" w:rsidR="00E118CD" w:rsidRPr="002B38FF" w:rsidRDefault="00D95247">
      <w:pPr>
        <w:rPr>
          <w:sz w:val="6"/>
          <w:szCs w:val="14"/>
        </w:rPr>
      </w:pPr>
      <w:r w:rsidRPr="002B38FF">
        <w:rPr>
          <w:rFonts w:ascii="arial,helvetica,sans-serif"/>
          <w:szCs w:val="14"/>
        </w:rPr>
        <w:t>- Distintius de qualitat:</w:t>
      </w:r>
    </w:p>
    <w:p w14:paraId="50338A6A" w14:textId="77777777" w:rsidR="00E118CD" w:rsidRPr="002B38FF" w:rsidRDefault="00D95247">
      <w:pPr>
        <w:rPr>
          <w:sz w:val="6"/>
          <w:szCs w:val="14"/>
        </w:rPr>
      </w:pPr>
      <w:r w:rsidRPr="002B38FF">
        <w:rPr>
          <w:rFonts w:ascii="Times New Roman,serif"/>
          <w:sz w:val="18"/>
          <w:szCs w:val="14"/>
        </w:rPr>
        <w:t xml:space="preserve"> </w:t>
      </w:r>
    </w:p>
    <w:p w14:paraId="6451E4FA"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 exigides.</w:t>
      </w:r>
    </w:p>
    <w:p w14:paraId="34CA3286" w14:textId="77777777" w:rsidR="00E118CD" w:rsidRPr="002B38FF" w:rsidRDefault="00D95247">
      <w:pPr>
        <w:rPr>
          <w:sz w:val="6"/>
          <w:szCs w:val="14"/>
        </w:rPr>
      </w:pPr>
      <w:r w:rsidRPr="002B38FF">
        <w:rPr>
          <w:rFonts w:ascii="Times New Roman,serif"/>
          <w:sz w:val="18"/>
          <w:szCs w:val="14"/>
        </w:rPr>
        <w:t xml:space="preserve"> </w:t>
      </w:r>
    </w:p>
    <w:p w14:paraId="4C010124" w14:textId="77777777" w:rsidR="00E118CD" w:rsidRPr="002B38FF" w:rsidRDefault="00D95247">
      <w:pPr>
        <w:rPr>
          <w:sz w:val="6"/>
          <w:szCs w:val="14"/>
        </w:rPr>
      </w:pPr>
      <w:r w:rsidRPr="002B38FF">
        <w:rPr>
          <w:rFonts w:ascii="arial,helvetica,sans-serif"/>
          <w:szCs w:val="14"/>
        </w:rPr>
        <w:t>- Assaigs:</w:t>
      </w:r>
    </w:p>
    <w:p w14:paraId="5D95A056" w14:textId="77777777" w:rsidR="00E118CD" w:rsidRPr="002B38FF" w:rsidRDefault="00D95247">
      <w:pPr>
        <w:rPr>
          <w:sz w:val="6"/>
          <w:szCs w:val="14"/>
        </w:rPr>
      </w:pPr>
      <w:r w:rsidRPr="002B38FF">
        <w:rPr>
          <w:rFonts w:ascii="Times New Roman,serif"/>
          <w:sz w:val="18"/>
          <w:szCs w:val="14"/>
        </w:rPr>
        <w:t xml:space="preserve"> </w:t>
      </w:r>
    </w:p>
    <w:p w14:paraId="5034F069"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19F7DEF0" w14:textId="77777777" w:rsidR="00E118CD" w:rsidRPr="002B38FF" w:rsidRDefault="00D95247">
      <w:pPr>
        <w:rPr>
          <w:sz w:val="6"/>
          <w:szCs w:val="14"/>
        </w:rPr>
      </w:pPr>
      <w:r w:rsidRPr="002B38FF">
        <w:rPr>
          <w:rFonts w:ascii="Times New Roman,serif"/>
          <w:sz w:val="18"/>
          <w:szCs w:val="14"/>
        </w:rPr>
        <w:t xml:space="preserve"> </w:t>
      </w:r>
    </w:p>
    <w:p w14:paraId="55305B27" w14:textId="77777777" w:rsidR="00E118CD" w:rsidRPr="002B38FF" w:rsidRDefault="00D95247">
      <w:pPr>
        <w:rPr>
          <w:sz w:val="6"/>
          <w:szCs w:val="14"/>
        </w:rPr>
      </w:pPr>
      <w:r w:rsidRPr="002B38FF">
        <w:rPr>
          <w:rFonts w:ascii="arial,helvetica,sans-serif"/>
          <w:szCs w:val="14"/>
        </w:rPr>
        <w:t>Per a peces LD: dimensions, planitud de les cares de suport, paral</w:t>
      </w:r>
      <w:r w:rsidRPr="002B38FF">
        <w:rPr>
          <w:rFonts w:ascii="arial,helvetica,sans-serif"/>
          <w:szCs w:val="14"/>
        </w:rPr>
        <w:t>·</w:t>
      </w:r>
      <w:r w:rsidRPr="002B38FF">
        <w:rPr>
          <w:rFonts w:ascii="arial,helvetica,sans-serif"/>
          <w:szCs w:val="14"/>
        </w:rPr>
        <w:t>lelisme de cares de suport, configuraci</w:t>
      </w:r>
      <w:r w:rsidRPr="002B38FF">
        <w:rPr>
          <w:rFonts w:ascii="arial,helvetica,sans-serif"/>
          <w:szCs w:val="14"/>
        </w:rPr>
        <w:t>ó</w:t>
      </w:r>
      <w:r w:rsidRPr="002B38FF">
        <w:rPr>
          <w:rFonts w:ascii="arial,helvetica,sans-serif"/>
          <w:szCs w:val="14"/>
        </w:rPr>
        <w:t>, densitat aparent seca, densitat absoluta seca,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permeabilitat al vapor d</w:t>
      </w:r>
      <w:r w:rsidRPr="002B38FF">
        <w:rPr>
          <w:rFonts w:ascii="arial,helvetica,sans-serif"/>
          <w:szCs w:val="14"/>
        </w:rPr>
        <w:t>’</w:t>
      </w:r>
      <w:r w:rsidRPr="002B38FF">
        <w:rPr>
          <w:rFonts w:ascii="arial,helvetica,sans-serif"/>
          <w:szCs w:val="14"/>
        </w:rPr>
        <w:t>aigua, resist</w:t>
      </w:r>
      <w:r w:rsidRPr="002B38FF">
        <w:rPr>
          <w:rFonts w:ascii="arial,helvetica,sans-serif"/>
          <w:szCs w:val="14"/>
        </w:rPr>
        <w:t>è</w:t>
      </w:r>
      <w:r w:rsidRPr="002B38FF">
        <w:rPr>
          <w:rFonts w:ascii="arial,helvetica,sans-serif"/>
          <w:szCs w:val="14"/>
        </w:rPr>
        <w:t>ncia al gel/desgel, expansi</w:t>
      </w:r>
      <w:r w:rsidRPr="002B38FF">
        <w:rPr>
          <w:rFonts w:ascii="arial,helvetica,sans-serif"/>
          <w:szCs w:val="14"/>
        </w:rPr>
        <w:t>ó</w:t>
      </w:r>
      <w:r w:rsidRPr="002B38FF">
        <w:rPr>
          <w:rFonts w:ascii="arial,helvetica,sans-serif"/>
          <w:szCs w:val="14"/>
        </w:rPr>
        <w:t xml:space="preserve"> per humitat, contingut de sals solubles actives, reacci</w:t>
      </w:r>
      <w:r w:rsidRPr="002B38FF">
        <w:rPr>
          <w:rFonts w:ascii="arial,helvetica,sans-serif"/>
          <w:szCs w:val="14"/>
        </w:rPr>
        <w:t>ó</w:t>
      </w:r>
      <w:r w:rsidRPr="002B38FF">
        <w:rPr>
          <w:rFonts w:ascii="arial,helvetica,sans-serif"/>
          <w:szCs w:val="14"/>
        </w:rPr>
        <w:t xml:space="preserve"> al foc, i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w:t>
      </w:r>
    </w:p>
    <w:p w14:paraId="3B25C953" w14:textId="77777777" w:rsidR="00E118CD" w:rsidRPr="002B38FF" w:rsidRDefault="00D95247">
      <w:pPr>
        <w:rPr>
          <w:sz w:val="6"/>
          <w:szCs w:val="14"/>
        </w:rPr>
      </w:pPr>
      <w:r w:rsidRPr="002B38FF">
        <w:rPr>
          <w:rFonts w:ascii="Times New Roman,serif"/>
          <w:sz w:val="18"/>
          <w:szCs w:val="14"/>
        </w:rPr>
        <w:t xml:space="preserve"> </w:t>
      </w:r>
    </w:p>
    <w:p w14:paraId="33A94D0B" w14:textId="77777777" w:rsidR="00E118CD" w:rsidRPr="002B38FF" w:rsidRDefault="00D95247">
      <w:pPr>
        <w:rPr>
          <w:sz w:val="6"/>
          <w:szCs w:val="14"/>
        </w:rPr>
      </w:pPr>
      <w:r w:rsidRPr="002B38FF">
        <w:rPr>
          <w:rFonts w:ascii="arial,helvetica,sans-serif"/>
          <w:szCs w:val="14"/>
        </w:rPr>
        <w:t>Per a peces HD: dimensions; planitud de les cares de suport; paral</w:t>
      </w:r>
      <w:r w:rsidRPr="002B38FF">
        <w:rPr>
          <w:rFonts w:ascii="arial,helvetica,sans-serif"/>
          <w:szCs w:val="14"/>
        </w:rPr>
        <w:t>·</w:t>
      </w:r>
      <w:r w:rsidRPr="002B38FF">
        <w:rPr>
          <w:rFonts w:ascii="arial,helvetica,sans-serif"/>
          <w:szCs w:val="14"/>
        </w:rPr>
        <w:t>lelisme de cares de suport; configuraci</w:t>
      </w:r>
      <w:r w:rsidRPr="002B38FF">
        <w:rPr>
          <w:rFonts w:ascii="arial,helvetica,sans-serif"/>
          <w:szCs w:val="14"/>
        </w:rPr>
        <w:t>ó</w:t>
      </w:r>
      <w:r w:rsidRPr="002B38FF">
        <w:rPr>
          <w:rFonts w:ascii="arial,helvetica,sans-serif"/>
          <w:szCs w:val="14"/>
        </w:rPr>
        <w:t>; densitat aparent seca; densitat absoluta seca;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permeabilitat al vapor d</w:t>
      </w:r>
      <w:r w:rsidRPr="002B38FF">
        <w:rPr>
          <w:rFonts w:ascii="arial,helvetica,sans-serif"/>
          <w:szCs w:val="14"/>
        </w:rPr>
        <w:t>’</w:t>
      </w:r>
      <w:r w:rsidRPr="002B38FF">
        <w:rPr>
          <w:rFonts w:ascii="arial,helvetica,sans-serif"/>
          <w:szCs w:val="14"/>
        </w:rPr>
        <w:t>aigua; resist</w:t>
      </w:r>
      <w:r w:rsidRPr="002B38FF">
        <w:rPr>
          <w:rFonts w:ascii="arial,helvetica,sans-serif"/>
          <w:szCs w:val="14"/>
        </w:rPr>
        <w:t>è</w:t>
      </w:r>
      <w:r w:rsidRPr="002B38FF">
        <w:rPr>
          <w:rFonts w:ascii="arial,helvetica,sans-serif"/>
          <w:szCs w:val="14"/>
        </w:rPr>
        <w:t>ncia al gel/desgel;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taxa inicial d</w:t>
      </w:r>
      <w:r w:rsidRPr="002B38FF">
        <w:rPr>
          <w:rFonts w:ascii="arial,helvetica,sans-serif"/>
          <w:szCs w:val="14"/>
        </w:rPr>
        <w:t>’</w:t>
      </w:r>
      <w:r w:rsidRPr="002B38FF">
        <w:rPr>
          <w:rFonts w:ascii="arial,helvetica,sans-serif"/>
          <w:szCs w:val="14"/>
        </w:rPr>
        <w:t>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expansi</w:t>
      </w:r>
      <w:r w:rsidRPr="002B38FF">
        <w:rPr>
          <w:rFonts w:ascii="arial,helvetica,sans-serif"/>
          <w:szCs w:val="14"/>
        </w:rPr>
        <w:t>ó</w:t>
      </w:r>
      <w:r w:rsidRPr="002B38FF">
        <w:rPr>
          <w:rFonts w:ascii="arial,helvetica,sans-serif"/>
          <w:szCs w:val="14"/>
        </w:rPr>
        <w:t xml:space="preserve"> per humitat; contingut de sals solubles actives; reacci</w:t>
      </w:r>
      <w:r w:rsidRPr="002B38FF">
        <w:rPr>
          <w:rFonts w:ascii="arial,helvetica,sans-serif"/>
          <w:szCs w:val="14"/>
        </w:rPr>
        <w:t>ó</w:t>
      </w:r>
      <w:r w:rsidRPr="002B38FF">
        <w:rPr>
          <w:rFonts w:ascii="arial,helvetica,sans-serif"/>
          <w:szCs w:val="14"/>
        </w:rPr>
        <w:t xml:space="preserve"> al foc; i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w:t>
      </w:r>
    </w:p>
    <w:p w14:paraId="00FD7B50" w14:textId="77777777" w:rsidR="00E118CD" w:rsidRPr="002B38FF" w:rsidRDefault="00D95247">
      <w:pPr>
        <w:rPr>
          <w:sz w:val="6"/>
          <w:szCs w:val="14"/>
        </w:rPr>
      </w:pPr>
      <w:r w:rsidRPr="002B38FF">
        <w:rPr>
          <w:rFonts w:ascii="Times New Roman,serif"/>
          <w:sz w:val="18"/>
          <w:szCs w:val="14"/>
        </w:rPr>
        <w:t xml:space="preserve"> </w:t>
      </w:r>
    </w:p>
    <w:p w14:paraId="17705726" w14:textId="77777777" w:rsidR="00E118CD" w:rsidRPr="002B38FF" w:rsidRDefault="00D95247">
      <w:pPr>
        <w:rPr>
          <w:sz w:val="6"/>
          <w:szCs w:val="14"/>
        </w:rPr>
      </w:pPr>
      <w:r w:rsidRPr="002B38FF">
        <w:rPr>
          <w:rFonts w:ascii="arial,helvetica,sans-serif"/>
          <w:b/>
          <w:szCs w:val="14"/>
        </w:rPr>
        <w:t>Emmagatzematge i manipulaci</w:t>
      </w:r>
      <w:r w:rsidRPr="002B38FF">
        <w:rPr>
          <w:rFonts w:ascii="arial,helvetica,sans-serif"/>
          <w:b/>
          <w:szCs w:val="14"/>
        </w:rPr>
        <w:t>ó</w:t>
      </w:r>
      <w:r w:rsidRPr="002B38FF">
        <w:rPr>
          <w:rFonts w:ascii="arial,helvetica,sans-serif"/>
          <w:b/>
          <w:szCs w:val="14"/>
        </w:rPr>
        <w:t xml:space="preserve"> (criteris d</w:t>
      </w:r>
      <w:r w:rsidRPr="002B38FF">
        <w:rPr>
          <w:rFonts w:ascii="arial,helvetica,sans-serif"/>
          <w:b/>
          <w:szCs w:val="14"/>
        </w:rPr>
        <w:t>’ú</w:t>
      </w:r>
      <w:r w:rsidRPr="002B38FF">
        <w:rPr>
          <w:rFonts w:ascii="arial,helvetica,sans-serif"/>
          <w:b/>
          <w:szCs w:val="14"/>
        </w:rPr>
        <w:t>s, gesti</w:t>
      </w:r>
      <w:r w:rsidRPr="002B38FF">
        <w:rPr>
          <w:rFonts w:ascii="arial,helvetica,sans-serif"/>
          <w:b/>
          <w:szCs w:val="14"/>
        </w:rPr>
        <w:t>ó</w:t>
      </w:r>
      <w:r w:rsidRPr="002B38FF">
        <w:rPr>
          <w:rFonts w:ascii="arial,helvetica,sans-serif"/>
          <w:b/>
          <w:szCs w:val="14"/>
        </w:rPr>
        <w:t xml:space="preserve"> de residus, conservaci</w:t>
      </w:r>
      <w:r w:rsidRPr="002B38FF">
        <w:rPr>
          <w:rFonts w:ascii="arial,helvetica,sans-serif"/>
          <w:b/>
          <w:szCs w:val="14"/>
        </w:rPr>
        <w:t>ó</w:t>
      </w:r>
      <w:r w:rsidRPr="002B38FF">
        <w:rPr>
          <w:rFonts w:ascii="arial,helvetica,sans-serif"/>
          <w:b/>
          <w:szCs w:val="14"/>
        </w:rPr>
        <w:t xml:space="preserve"> i manteniment)</w:t>
      </w:r>
    </w:p>
    <w:p w14:paraId="4BCC114A" w14:textId="77777777" w:rsidR="00E118CD" w:rsidRPr="002B38FF" w:rsidRDefault="00D95247">
      <w:pPr>
        <w:rPr>
          <w:sz w:val="6"/>
          <w:szCs w:val="14"/>
        </w:rPr>
      </w:pPr>
      <w:r w:rsidRPr="002B38FF">
        <w:rPr>
          <w:rFonts w:ascii="Times New Roman,serif"/>
          <w:sz w:val="18"/>
          <w:szCs w:val="14"/>
        </w:rPr>
        <w:t xml:space="preserve"> </w:t>
      </w:r>
    </w:p>
    <w:p w14:paraId="6EC029F8" w14:textId="77777777" w:rsidR="00E118CD" w:rsidRPr="002B38FF" w:rsidRDefault="00D95247">
      <w:pPr>
        <w:rPr>
          <w:sz w:val="6"/>
          <w:szCs w:val="14"/>
        </w:rPr>
      </w:pPr>
      <w:r w:rsidRPr="002B38FF">
        <w:rPr>
          <w:rFonts w:ascii="arial,helvetica,sans-serif"/>
          <w:szCs w:val="14"/>
        </w:rPr>
        <w:t xml:space="preserve">Les peces se </w:t>
      </w:r>
      <w:proofErr w:type="gramStart"/>
      <w:r w:rsidRPr="002B38FF">
        <w:rPr>
          <w:rFonts w:ascii="arial,helvetica,sans-serif"/>
          <w:szCs w:val="14"/>
        </w:rPr>
        <w:t>subministraran</w:t>
      </w:r>
      <w:proofErr w:type="gramEnd"/>
      <w:r w:rsidRPr="002B38FF">
        <w:rPr>
          <w:rFonts w:ascii="arial,helvetica,sans-serif"/>
          <w:szCs w:val="14"/>
        </w:rPr>
        <w:t xml:space="preserve"> a l</w:t>
      </w:r>
      <w:r w:rsidRPr="002B38FF">
        <w:rPr>
          <w:rFonts w:ascii="arial,helvetica,sans-serif"/>
          <w:szCs w:val="14"/>
        </w:rPr>
        <w:t>’</w:t>
      </w:r>
      <w:r w:rsidRPr="002B38FF">
        <w:rPr>
          <w:rFonts w:ascii="arial,helvetica,sans-serif"/>
          <w:szCs w:val="14"/>
        </w:rPr>
        <w:t>obra sense que hagin patit danys en el transport i la manipulaci</w:t>
      </w:r>
      <w:r w:rsidRPr="002B38FF">
        <w:rPr>
          <w:rFonts w:ascii="arial,helvetica,sans-serif"/>
          <w:szCs w:val="14"/>
        </w:rPr>
        <w:t>ó</w:t>
      </w:r>
      <w:r w:rsidRPr="002B38FF">
        <w:rPr>
          <w:rFonts w:ascii="arial,helvetica,sans-serif"/>
          <w:szCs w:val="14"/>
        </w:rPr>
        <w:t xml:space="preserve"> que deterioren l</w:t>
      </w:r>
      <w:r w:rsidRPr="002B38FF">
        <w:rPr>
          <w:rFonts w:ascii="arial,helvetica,sans-serif"/>
          <w:szCs w:val="14"/>
        </w:rPr>
        <w:t>’</w:t>
      </w:r>
      <w:r w:rsidRPr="002B38FF">
        <w:rPr>
          <w:rFonts w:ascii="arial,helvetica,sans-serif"/>
          <w:szCs w:val="14"/>
        </w:rPr>
        <w:t>aspecte de les f</w:t>
      </w:r>
      <w:r w:rsidRPr="002B38FF">
        <w:rPr>
          <w:rFonts w:ascii="arial,helvetica,sans-serif"/>
          <w:szCs w:val="14"/>
        </w:rPr>
        <w:t>à</w:t>
      </w:r>
      <w:r w:rsidRPr="002B38FF">
        <w:rPr>
          <w:rFonts w:ascii="arial,helvetica,sans-serif"/>
          <w:szCs w:val="14"/>
        </w:rPr>
        <w:t>briques o comprometen la seva durabilitat, i amb l</w:t>
      </w:r>
      <w:r w:rsidRPr="002B38FF">
        <w:rPr>
          <w:rFonts w:ascii="arial,helvetica,sans-serif"/>
          <w:szCs w:val="14"/>
        </w:rPr>
        <w:t>’</w:t>
      </w:r>
      <w:r w:rsidRPr="002B38FF">
        <w:rPr>
          <w:rFonts w:ascii="arial,helvetica,sans-serif"/>
          <w:szCs w:val="14"/>
        </w:rPr>
        <w:t>edat adequada quan aquesta sigui decisiva perqu</w:t>
      </w:r>
      <w:r w:rsidRPr="002B38FF">
        <w:rPr>
          <w:rFonts w:ascii="arial,helvetica,sans-serif"/>
          <w:szCs w:val="14"/>
        </w:rPr>
        <w:t>è</w:t>
      </w:r>
      <w:r w:rsidRPr="002B38FF">
        <w:rPr>
          <w:rFonts w:ascii="arial,helvetica,sans-serif"/>
          <w:szCs w:val="14"/>
        </w:rPr>
        <w:t xml:space="preserve"> satisfacin les condicions de la comanda.</w:t>
      </w:r>
    </w:p>
    <w:p w14:paraId="5D170EC5" w14:textId="77777777" w:rsidR="00E118CD" w:rsidRPr="002B38FF" w:rsidRDefault="00D95247">
      <w:pPr>
        <w:rPr>
          <w:sz w:val="6"/>
          <w:szCs w:val="14"/>
        </w:rPr>
      </w:pPr>
      <w:r w:rsidRPr="002B38FF">
        <w:rPr>
          <w:rFonts w:ascii="Times New Roman,serif"/>
          <w:sz w:val="18"/>
          <w:szCs w:val="14"/>
        </w:rPr>
        <w:t xml:space="preserve"> </w:t>
      </w:r>
    </w:p>
    <w:p w14:paraId="589E892F" w14:textId="77777777" w:rsidR="00E118CD" w:rsidRPr="002B38FF" w:rsidRDefault="00D95247">
      <w:pPr>
        <w:rPr>
          <w:sz w:val="6"/>
          <w:szCs w:val="14"/>
        </w:rPr>
      </w:pPr>
      <w:r w:rsidRPr="002B38FF">
        <w:rPr>
          <w:rFonts w:ascii="arial,helvetica,sans-serif"/>
          <w:szCs w:val="14"/>
        </w:rPr>
        <w:t xml:space="preserve">Se </w:t>
      </w:r>
      <w:proofErr w:type="gramStart"/>
      <w:r w:rsidRPr="002B38FF">
        <w:rPr>
          <w:rFonts w:ascii="arial,helvetica,sans-serif"/>
          <w:szCs w:val="14"/>
        </w:rPr>
        <w:t>subministraran</w:t>
      </w:r>
      <w:proofErr w:type="gramEnd"/>
      <w:r w:rsidRPr="002B38FF">
        <w:rPr>
          <w:rFonts w:ascii="arial,helvetica,sans-serif"/>
          <w:szCs w:val="14"/>
        </w:rPr>
        <w:t xml:space="preserve"> preferentment paletitzats i empaquetats. Els paquets no seran totalment herm</w:t>
      </w:r>
      <w:r w:rsidRPr="002B38FF">
        <w:rPr>
          <w:rFonts w:ascii="arial,helvetica,sans-serif"/>
          <w:szCs w:val="14"/>
        </w:rPr>
        <w:t>è</w:t>
      </w:r>
      <w:r w:rsidRPr="002B38FF">
        <w:rPr>
          <w:rFonts w:ascii="arial,helvetica,sans-serif"/>
          <w:szCs w:val="14"/>
        </w:rPr>
        <w:t>tics per a permetre l</w:t>
      </w:r>
      <w:r w:rsidRPr="002B38FF">
        <w:rPr>
          <w:rFonts w:ascii="arial,helvetica,sans-serif"/>
          <w:szCs w:val="14"/>
        </w:rPr>
        <w:t>’</w:t>
      </w:r>
      <w:r w:rsidRPr="002B38FF">
        <w:rPr>
          <w:rFonts w:ascii="arial,helvetica,sans-serif"/>
          <w:szCs w:val="14"/>
        </w:rPr>
        <w:t>intercanvi d</w:t>
      </w:r>
      <w:r w:rsidRPr="002B38FF">
        <w:rPr>
          <w:rFonts w:ascii="arial,helvetica,sans-serif"/>
          <w:szCs w:val="14"/>
        </w:rPr>
        <w:t>’</w:t>
      </w:r>
      <w:r w:rsidRPr="002B38FF">
        <w:rPr>
          <w:rFonts w:ascii="arial,helvetica,sans-serif"/>
          <w:szCs w:val="14"/>
        </w:rPr>
        <w:t>humitat amb l</w:t>
      </w:r>
      <w:r w:rsidRPr="002B38FF">
        <w:rPr>
          <w:rFonts w:ascii="arial,helvetica,sans-serif"/>
          <w:szCs w:val="14"/>
        </w:rPr>
        <w:t>’</w:t>
      </w:r>
      <w:r w:rsidRPr="002B38FF">
        <w:rPr>
          <w:rFonts w:ascii="arial,helvetica,sans-serif"/>
          <w:szCs w:val="14"/>
        </w:rPr>
        <w:t>ambient.</w:t>
      </w:r>
    </w:p>
    <w:p w14:paraId="5501C64F" w14:textId="77777777" w:rsidR="00E118CD" w:rsidRPr="002B38FF" w:rsidRDefault="00D95247">
      <w:pPr>
        <w:rPr>
          <w:sz w:val="6"/>
          <w:szCs w:val="14"/>
        </w:rPr>
      </w:pPr>
      <w:r w:rsidRPr="002B38FF">
        <w:rPr>
          <w:rFonts w:ascii="Times New Roman,serif"/>
          <w:sz w:val="18"/>
          <w:szCs w:val="14"/>
        </w:rPr>
        <w:t xml:space="preserve"> </w:t>
      </w:r>
    </w:p>
    <w:p w14:paraId="4021B6AA" w14:textId="77777777" w:rsidR="00E118CD" w:rsidRPr="002B38FF" w:rsidRDefault="00D95247">
      <w:pPr>
        <w:rPr>
          <w:sz w:val="6"/>
          <w:szCs w:val="14"/>
        </w:rPr>
      </w:pPr>
      <w:r w:rsidRPr="002B38FF">
        <w:rPr>
          <w:rFonts w:ascii="arial,helvetica,sans-serif"/>
          <w:szCs w:val="14"/>
        </w:rPr>
        <w:t>Les peces s</w:t>
      </w:r>
      <w:r w:rsidRPr="002B38FF">
        <w:rPr>
          <w:rFonts w:ascii="arial,helvetica,sans-serif"/>
          <w:szCs w:val="14"/>
        </w:rPr>
        <w:t>’</w:t>
      </w:r>
      <w:r w:rsidRPr="002B38FF">
        <w:rPr>
          <w:rFonts w:ascii="arial,helvetica,sans-serif"/>
          <w:szCs w:val="14"/>
        </w:rPr>
        <w:t>apilaran en superf</w:t>
      </w:r>
      <w:r w:rsidRPr="002B38FF">
        <w:rPr>
          <w:rFonts w:ascii="arial,helvetica,sans-serif"/>
          <w:szCs w:val="14"/>
        </w:rPr>
        <w:t>í</w:t>
      </w:r>
      <w:r w:rsidRPr="002B38FF">
        <w:rPr>
          <w:rFonts w:ascii="arial,helvetica,sans-serif"/>
          <w:szCs w:val="14"/>
        </w:rPr>
        <w:t>cies planes, netes, no en contacte amb el terreny.</w:t>
      </w:r>
    </w:p>
    <w:p w14:paraId="68697C29" w14:textId="77777777" w:rsidR="00E118CD" w:rsidRPr="002B38FF" w:rsidRDefault="00D95247">
      <w:pPr>
        <w:rPr>
          <w:sz w:val="6"/>
          <w:szCs w:val="14"/>
        </w:rPr>
      </w:pPr>
      <w:r w:rsidRPr="002B38FF">
        <w:rPr>
          <w:rFonts w:ascii="Times New Roman,serif"/>
          <w:sz w:val="18"/>
          <w:szCs w:val="14"/>
        </w:rPr>
        <w:t xml:space="preserve"> </w:t>
      </w:r>
    </w:p>
    <w:p w14:paraId="31CD1A05" w14:textId="77777777" w:rsidR="00E118CD" w:rsidRPr="002B38FF" w:rsidRDefault="00D95247">
      <w:pPr>
        <w:rPr>
          <w:sz w:val="6"/>
          <w:szCs w:val="14"/>
        </w:rPr>
      </w:pPr>
      <w:r w:rsidRPr="002B38FF">
        <w:rPr>
          <w:rFonts w:ascii="arial,helvetica,sans-serif"/>
          <w:b/>
          <w:szCs w:val="14"/>
        </w:rPr>
        <w:t>2.1.2. PECES SILICOCALC</w:t>
      </w:r>
      <w:r w:rsidRPr="002B38FF">
        <w:rPr>
          <w:rFonts w:ascii="arial,helvetica,sans-serif"/>
          <w:b/>
          <w:szCs w:val="14"/>
        </w:rPr>
        <w:t>À</w:t>
      </w:r>
      <w:r w:rsidRPr="002B38FF">
        <w:rPr>
          <w:rFonts w:ascii="arial,helvetica,sans-serif"/>
          <w:b/>
          <w:szCs w:val="14"/>
        </w:rPr>
        <w:t>RIES PER A F</w:t>
      </w:r>
      <w:r w:rsidRPr="002B38FF">
        <w:rPr>
          <w:rFonts w:ascii="arial,helvetica,sans-serif"/>
          <w:b/>
          <w:szCs w:val="14"/>
        </w:rPr>
        <w:t>À</w:t>
      </w:r>
      <w:r w:rsidRPr="002B38FF">
        <w:rPr>
          <w:rFonts w:ascii="arial,helvetica,sans-serif"/>
          <w:b/>
          <w:szCs w:val="14"/>
        </w:rPr>
        <w:t>BRIQUES DE CONSTRUCCI</w:t>
      </w:r>
      <w:r w:rsidRPr="002B38FF">
        <w:rPr>
          <w:rFonts w:ascii="arial,helvetica,sans-serif"/>
          <w:b/>
          <w:szCs w:val="14"/>
        </w:rPr>
        <w:t>Ó</w:t>
      </w:r>
    </w:p>
    <w:p w14:paraId="246C0597" w14:textId="77777777" w:rsidR="00E118CD" w:rsidRPr="002B38FF" w:rsidRDefault="00D95247">
      <w:pPr>
        <w:rPr>
          <w:sz w:val="6"/>
          <w:szCs w:val="14"/>
        </w:rPr>
      </w:pPr>
      <w:r w:rsidRPr="002B38FF">
        <w:rPr>
          <w:rFonts w:ascii="Times New Roman,serif"/>
          <w:sz w:val="18"/>
          <w:szCs w:val="14"/>
        </w:rPr>
        <w:t xml:space="preserve"> </w:t>
      </w:r>
    </w:p>
    <w:p w14:paraId="5F1F282D" w14:textId="77777777" w:rsidR="00E118CD" w:rsidRPr="002B38FF" w:rsidRDefault="00D95247">
      <w:pPr>
        <w:rPr>
          <w:sz w:val="6"/>
          <w:szCs w:val="14"/>
        </w:rPr>
      </w:pPr>
      <w:r w:rsidRPr="002B38FF">
        <w:rPr>
          <w:rFonts w:ascii="arial,helvetica,sans-serif"/>
          <w:szCs w:val="14"/>
        </w:rPr>
        <w:t>Peces realitzades principalment a partir cal</w:t>
      </w:r>
      <w:r w:rsidRPr="002B38FF">
        <w:rPr>
          <w:rFonts w:ascii="arial,helvetica,sans-serif"/>
          <w:szCs w:val="14"/>
        </w:rPr>
        <w:t>ç</w:t>
      </w:r>
      <w:r w:rsidRPr="002B38FF">
        <w:rPr>
          <w:rFonts w:ascii="arial,helvetica,sans-serif"/>
          <w:szCs w:val="14"/>
        </w:rPr>
        <w:t>s i materials silicis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endurits per l</w:t>
      </w:r>
      <w:r w:rsidRPr="002B38FF">
        <w:rPr>
          <w:rFonts w:ascii="arial,helvetica,sans-serif"/>
          <w:szCs w:val="14"/>
        </w:rPr>
        <w:t>’</w:t>
      </w:r>
      <w:r w:rsidRPr="002B38FF">
        <w:rPr>
          <w:rFonts w:ascii="arial,helvetica,sans-serif"/>
          <w:szCs w:val="14"/>
        </w:rPr>
        <w:t>acci</w:t>
      </w:r>
      <w:r w:rsidRPr="002B38FF">
        <w:rPr>
          <w:rFonts w:ascii="arial,helvetica,sans-serif"/>
          <w:szCs w:val="14"/>
        </w:rPr>
        <w:t>ó</w:t>
      </w:r>
      <w:r w:rsidRPr="002B38FF">
        <w:rPr>
          <w:rFonts w:ascii="arial,helvetica,sans-serif"/>
          <w:szCs w:val="14"/>
        </w:rPr>
        <w:t xml:space="preserve"> del vapor a pressi</w:t>
      </w:r>
      <w:r w:rsidRPr="002B38FF">
        <w:rPr>
          <w:rFonts w:ascii="arial,helvetica,sans-serif"/>
          <w:szCs w:val="14"/>
        </w:rPr>
        <w:t>ó</w:t>
      </w:r>
      <w:r w:rsidRPr="002B38FF">
        <w:rPr>
          <w:rFonts w:ascii="arial,helvetica,sans-serif"/>
          <w:szCs w:val="14"/>
        </w:rPr>
        <w:t>, la utilitzaci</w:t>
      </w:r>
      <w:r w:rsidRPr="002B38FF">
        <w:rPr>
          <w:rFonts w:ascii="arial,helvetica,sans-serif"/>
          <w:szCs w:val="14"/>
        </w:rPr>
        <w:t>ó</w:t>
      </w:r>
      <w:r w:rsidRPr="002B38FF">
        <w:rPr>
          <w:rFonts w:ascii="arial,helvetica,sans-serif"/>
          <w:szCs w:val="14"/>
        </w:rPr>
        <w:t xml:space="preserve"> principal de la qual ser</w:t>
      </w:r>
      <w:r w:rsidRPr="002B38FF">
        <w:rPr>
          <w:rFonts w:ascii="arial,helvetica,sans-serif"/>
          <w:szCs w:val="14"/>
        </w:rPr>
        <w:t>à</w:t>
      </w:r>
      <w:r w:rsidRPr="002B38FF">
        <w:rPr>
          <w:rFonts w:ascii="arial,helvetica,sans-serif"/>
          <w:szCs w:val="14"/>
        </w:rPr>
        <w:t xml:space="preserve"> en murs exteriors, murs interiors, soterranis, fonamentacions i f</w:t>
      </w:r>
      <w:r w:rsidRPr="002B38FF">
        <w:rPr>
          <w:rFonts w:ascii="arial,helvetica,sans-serif"/>
          <w:szCs w:val="14"/>
        </w:rPr>
        <w:t>à</w:t>
      </w:r>
      <w:r w:rsidRPr="002B38FF">
        <w:rPr>
          <w:rFonts w:ascii="arial,helvetica,sans-serif"/>
          <w:szCs w:val="14"/>
        </w:rPr>
        <w:t>brica externa de fumerals.</w:t>
      </w:r>
    </w:p>
    <w:p w14:paraId="49553AA3" w14:textId="77777777" w:rsidR="00E118CD" w:rsidRPr="002B38FF" w:rsidRDefault="00D95247">
      <w:pPr>
        <w:rPr>
          <w:sz w:val="6"/>
          <w:szCs w:val="14"/>
        </w:rPr>
      </w:pPr>
      <w:r w:rsidRPr="002B38FF">
        <w:rPr>
          <w:rFonts w:ascii="Times New Roman,serif"/>
          <w:sz w:val="18"/>
          <w:szCs w:val="14"/>
        </w:rPr>
        <w:t xml:space="preserve"> </w:t>
      </w:r>
    </w:p>
    <w:p w14:paraId="65B75575"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455645F7" w14:textId="77777777" w:rsidR="00E118CD" w:rsidRPr="002B38FF" w:rsidRDefault="00D95247">
      <w:pPr>
        <w:rPr>
          <w:sz w:val="6"/>
          <w:szCs w:val="14"/>
        </w:rPr>
      </w:pPr>
      <w:r w:rsidRPr="002B38FF">
        <w:rPr>
          <w:rFonts w:ascii="Times New Roman,serif"/>
          <w:sz w:val="18"/>
          <w:szCs w:val="14"/>
        </w:rPr>
        <w:t xml:space="preserve"> </w:t>
      </w:r>
    </w:p>
    <w:p w14:paraId="19C6F41E" w14:textId="77777777" w:rsidR="00E118CD" w:rsidRPr="002B38FF" w:rsidRDefault="00D95247">
      <w:pPr>
        <w:rPr>
          <w:sz w:val="6"/>
          <w:szCs w:val="14"/>
        </w:rPr>
      </w:pPr>
      <w:r w:rsidRPr="002B38FF">
        <w:rPr>
          <w:rFonts w:ascii="arial,helvetica,sans-serif"/>
          <w:szCs w:val="14"/>
        </w:rPr>
        <w:t>- Marcatge CE obligatori des del 10 de juny de 2017.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771-2:2011A1:2016. Especificacions de peces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Part 2: Peces silicocalc</w:t>
      </w:r>
      <w:r w:rsidRPr="002B38FF">
        <w:rPr>
          <w:rFonts w:ascii="arial,helvetica,sans-serif"/>
          <w:szCs w:val="14"/>
        </w:rPr>
        <w:t>à</w:t>
      </w:r>
      <w:r w:rsidRPr="002B38FF">
        <w:rPr>
          <w:rFonts w:ascii="arial,helvetica,sans-serif"/>
          <w:szCs w:val="14"/>
        </w:rPr>
        <w:t>ries.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 o 4. 2+ per a peces de categoria I (peces la probabilitat de les quals de no aconseguir la seva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declarada no excedeix del 5%), o 4, per a peces de categoria II (peces que no compleixen amb el nivell de confian</w:t>
      </w:r>
      <w:r w:rsidRPr="002B38FF">
        <w:rPr>
          <w:rFonts w:ascii="arial,helvetica,sans-serif"/>
          <w:szCs w:val="14"/>
        </w:rPr>
        <w:t>ç</w:t>
      </w:r>
      <w:r w:rsidRPr="002B38FF">
        <w:rPr>
          <w:rFonts w:ascii="arial,helvetica,sans-serif"/>
          <w:szCs w:val="14"/>
        </w:rPr>
        <w:t>a de les peces de categoria I).</w:t>
      </w:r>
    </w:p>
    <w:p w14:paraId="008FDF25" w14:textId="77777777" w:rsidR="00E118CD" w:rsidRPr="002B38FF" w:rsidRDefault="00D95247">
      <w:pPr>
        <w:rPr>
          <w:sz w:val="6"/>
          <w:szCs w:val="14"/>
        </w:rPr>
      </w:pPr>
      <w:r w:rsidRPr="002B38FF">
        <w:rPr>
          <w:rFonts w:ascii="Times New Roman,serif"/>
          <w:sz w:val="18"/>
          <w:szCs w:val="14"/>
        </w:rPr>
        <w:t xml:space="preserve"> </w:t>
      </w:r>
    </w:p>
    <w:p w14:paraId="2A70436B"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w:t>
      </w:r>
    </w:p>
    <w:p w14:paraId="2FD72375" w14:textId="77777777" w:rsidR="00E118CD" w:rsidRPr="002B38FF" w:rsidRDefault="00D95247">
      <w:pPr>
        <w:rPr>
          <w:sz w:val="6"/>
          <w:szCs w:val="14"/>
        </w:rPr>
      </w:pPr>
      <w:r w:rsidRPr="002B38FF">
        <w:rPr>
          <w:rFonts w:ascii="Times New Roman,serif"/>
          <w:sz w:val="18"/>
          <w:szCs w:val="14"/>
        </w:rPr>
        <w:t xml:space="preserve"> </w:t>
      </w:r>
    </w:p>
    <w:p w14:paraId="6B781EB3"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7A3E9D64" w14:textId="77777777" w:rsidR="00E118CD" w:rsidRPr="002B38FF" w:rsidRDefault="00D95247">
      <w:pPr>
        <w:rPr>
          <w:sz w:val="6"/>
          <w:szCs w:val="14"/>
        </w:rPr>
      </w:pPr>
      <w:r w:rsidRPr="002B38FF">
        <w:rPr>
          <w:rFonts w:ascii="Times New Roman,serif"/>
          <w:sz w:val="18"/>
          <w:szCs w:val="14"/>
        </w:rPr>
        <w:t xml:space="preserve"> </w:t>
      </w:r>
    </w:p>
    <w:p w14:paraId="4F28FE30"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Dimensions i toler</w:t>
      </w:r>
      <w:r w:rsidRPr="002B38FF">
        <w:rPr>
          <w:rFonts w:ascii="arial,helvetica,sans-serif"/>
          <w:szCs w:val="14"/>
        </w:rPr>
        <w:t>à</w:t>
      </w:r>
      <w:r w:rsidRPr="002B38FF">
        <w:rPr>
          <w:rFonts w:ascii="arial,helvetica,sans-serif"/>
          <w:szCs w:val="14"/>
        </w:rPr>
        <w:t>ncies dimensionals (amb requisits estructurals; valors declarats, en mm, i categoria de toler</w:t>
      </w:r>
      <w:r w:rsidRPr="002B38FF">
        <w:rPr>
          <w:rFonts w:ascii="arial,helvetica,sans-serif"/>
          <w:szCs w:val="14"/>
        </w:rPr>
        <w:t>à</w:t>
      </w:r>
      <w:r w:rsidRPr="002B38FF">
        <w:rPr>
          <w:rFonts w:ascii="arial,helvetica,sans-serif"/>
          <w:szCs w:val="14"/>
        </w:rPr>
        <w:t>ncia).</w:t>
      </w:r>
    </w:p>
    <w:p w14:paraId="72AC50D3" w14:textId="77777777" w:rsidR="00E118CD" w:rsidRPr="002B38FF" w:rsidRDefault="00D95247">
      <w:pPr>
        <w:rPr>
          <w:sz w:val="6"/>
          <w:szCs w:val="14"/>
        </w:rPr>
      </w:pPr>
      <w:r w:rsidRPr="002B38FF">
        <w:rPr>
          <w:rFonts w:ascii="Times New Roman,serif"/>
          <w:sz w:val="18"/>
          <w:szCs w:val="14"/>
        </w:rPr>
        <w:t xml:space="preserve"> </w:t>
      </w:r>
    </w:p>
    <w:p w14:paraId="57A5A33D" w14:textId="77777777" w:rsidR="00E118CD" w:rsidRPr="002B38FF" w:rsidRDefault="00D95247">
      <w:pPr>
        <w:rPr>
          <w:sz w:val="6"/>
          <w:szCs w:val="14"/>
        </w:rPr>
      </w:pPr>
      <w:r w:rsidRPr="002B38FF">
        <w:rPr>
          <w:rFonts w:ascii="arial,helvetica,sans-serif"/>
          <w:szCs w:val="14"/>
        </w:rPr>
        <w:t>b. Configuraci</w:t>
      </w:r>
      <w:r w:rsidRPr="002B38FF">
        <w:rPr>
          <w:rFonts w:ascii="arial,helvetica,sans-serif"/>
          <w:szCs w:val="14"/>
        </w:rPr>
        <w:t>ó</w:t>
      </w:r>
      <w:r w:rsidRPr="002B38FF">
        <w:rPr>
          <w:rFonts w:ascii="arial,helvetica,sans-serif"/>
          <w:szCs w:val="14"/>
        </w:rPr>
        <w:t xml:space="preserve"> (amb requisits estructurals; configuraci</w:t>
      </w:r>
      <w:r w:rsidRPr="002B38FF">
        <w:rPr>
          <w:rFonts w:ascii="arial,helvetica,sans-serif"/>
          <w:szCs w:val="14"/>
        </w:rPr>
        <w:t>ó</w:t>
      </w:r>
      <w:r w:rsidRPr="002B38FF">
        <w:rPr>
          <w:rFonts w:ascii="arial,helvetica,sans-serif"/>
          <w:szCs w:val="14"/>
        </w:rPr>
        <w:t xml:space="preserve"> declarada, descripci</w:t>
      </w:r>
      <w:r w:rsidRPr="002B38FF">
        <w:rPr>
          <w:rFonts w:ascii="arial,helvetica,sans-serif"/>
          <w:szCs w:val="14"/>
        </w:rPr>
        <w:t>ó</w:t>
      </w:r>
      <w:r w:rsidRPr="002B38FF">
        <w:rPr>
          <w:rFonts w:ascii="arial,helvetica,sans-serif"/>
          <w:szCs w:val="14"/>
        </w:rPr>
        <w:t xml:space="preserve"> amb imatges o text).</w:t>
      </w:r>
    </w:p>
    <w:p w14:paraId="08744D48" w14:textId="77777777" w:rsidR="00E118CD" w:rsidRPr="002B38FF" w:rsidRDefault="00D95247">
      <w:pPr>
        <w:rPr>
          <w:sz w:val="6"/>
          <w:szCs w:val="14"/>
        </w:rPr>
      </w:pPr>
      <w:r w:rsidRPr="002B38FF">
        <w:rPr>
          <w:rFonts w:ascii="Times New Roman,serif"/>
          <w:sz w:val="18"/>
          <w:szCs w:val="14"/>
        </w:rPr>
        <w:t xml:space="preserve"> </w:t>
      </w:r>
    </w:p>
    <w:p w14:paraId="70C568C5"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(amb requisits estructurals; valor declarat, en N/mm</w:t>
      </w:r>
      <w:r w:rsidRPr="002B38FF">
        <w:rPr>
          <w:rFonts w:ascii="arial,helvetica,sans-serif"/>
          <w:szCs w:val="14"/>
          <w:vertAlign w:val="superscript"/>
        </w:rPr>
        <w:t>2</w:t>
      </w:r>
      <w:r w:rsidRPr="002B38FF">
        <w:rPr>
          <w:rFonts w:ascii="arial,helvetica,sans-serif"/>
          <w:szCs w:val="14"/>
        </w:rPr>
        <w:t>, o classe i indicaci</w:t>
      </w:r>
      <w:r w:rsidRPr="002B38FF">
        <w:rPr>
          <w:rFonts w:ascii="arial,helvetica,sans-serif"/>
          <w:szCs w:val="14"/>
        </w:rPr>
        <w:t>ó</w:t>
      </w:r>
      <w:r w:rsidRPr="002B38FF">
        <w:rPr>
          <w:rFonts w:ascii="arial,helvetica,sans-serif"/>
          <w:szCs w:val="14"/>
        </w:rPr>
        <w:t xml:space="preserve"> de la direcci</w:t>
      </w:r>
      <w:r w:rsidRPr="002B38FF">
        <w:rPr>
          <w:rFonts w:ascii="arial,helvetica,sans-serif"/>
          <w:szCs w:val="14"/>
        </w:rPr>
        <w:t>ó</w:t>
      </w:r>
      <w:r w:rsidRPr="002B38FF">
        <w:rPr>
          <w:rFonts w:ascii="arial,helvetica,sans-serif"/>
          <w:szCs w:val="14"/>
        </w:rPr>
        <w:t xml:space="preserve"> de c</w:t>
      </w:r>
      <w:r w:rsidRPr="002B38FF">
        <w:rPr>
          <w:rFonts w:ascii="arial,helvetica,sans-serif"/>
          <w:szCs w:val="14"/>
        </w:rPr>
        <w:t>à</w:t>
      </w:r>
      <w:r w:rsidRPr="002B38FF">
        <w:rPr>
          <w:rFonts w:ascii="arial,helvetica,sans-serif"/>
          <w:szCs w:val="14"/>
        </w:rPr>
        <w:t>rrega i categoria de pe</w:t>
      </w:r>
      <w:r w:rsidRPr="002B38FF">
        <w:rPr>
          <w:rFonts w:ascii="arial,helvetica,sans-serif"/>
          <w:szCs w:val="14"/>
        </w:rPr>
        <w:t>ç</w:t>
      </w:r>
      <w:r w:rsidRPr="002B38FF">
        <w:rPr>
          <w:rFonts w:ascii="arial,helvetica,sans-serif"/>
          <w:szCs w:val="14"/>
        </w:rPr>
        <w:t>a).</w:t>
      </w:r>
    </w:p>
    <w:p w14:paraId="60512E72" w14:textId="77777777" w:rsidR="00E118CD" w:rsidRPr="002B38FF" w:rsidRDefault="00D95247">
      <w:pPr>
        <w:rPr>
          <w:sz w:val="6"/>
          <w:szCs w:val="14"/>
        </w:rPr>
      </w:pPr>
      <w:r w:rsidRPr="002B38FF">
        <w:rPr>
          <w:rFonts w:ascii="Times New Roman,serif"/>
          <w:sz w:val="18"/>
          <w:szCs w:val="14"/>
        </w:rPr>
        <w:t xml:space="preserve"> </w:t>
      </w:r>
    </w:p>
    <w:p w14:paraId="256FC660" w14:textId="77777777" w:rsidR="00E118CD" w:rsidRPr="002B38FF" w:rsidRDefault="00D95247">
      <w:pPr>
        <w:rPr>
          <w:sz w:val="6"/>
          <w:szCs w:val="14"/>
        </w:rPr>
      </w:pPr>
      <w:r w:rsidRPr="002B38FF">
        <w:rPr>
          <w:rFonts w:ascii="arial,helvetica,sans-serif"/>
          <w:i/>
          <w:szCs w:val="14"/>
        </w:rPr>
        <w:lastRenderedPageBreak/>
        <w:t>d</w:t>
      </w:r>
      <w:r w:rsidRPr="002B38FF">
        <w:rPr>
          <w:rFonts w:ascii="arial,helvetica,sans-serif"/>
          <w:szCs w:val="14"/>
        </w:rPr>
        <w:t>. Grau d</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(amb requisits estructurals; valor fixat o declarat, o resist</w:t>
      </w:r>
      <w:r w:rsidRPr="002B38FF">
        <w:rPr>
          <w:rFonts w:ascii="arial,helvetica,sans-serif"/>
          <w:szCs w:val="14"/>
        </w:rPr>
        <w:t>è</w:t>
      </w:r>
      <w:r w:rsidRPr="002B38FF">
        <w:rPr>
          <w:rFonts w:ascii="arial,helvetica,sans-serif"/>
          <w:szCs w:val="14"/>
        </w:rPr>
        <w:t>ncia inicial a esfor</w:t>
      </w:r>
      <w:r w:rsidRPr="002B38FF">
        <w:rPr>
          <w:rFonts w:ascii="arial,helvetica,sans-serif"/>
          <w:szCs w:val="14"/>
        </w:rPr>
        <w:t>ç</w:t>
      </w:r>
      <w:r w:rsidRPr="002B38FF">
        <w:rPr>
          <w:rFonts w:ascii="arial,helvetica,sans-serif"/>
          <w:szCs w:val="14"/>
        </w:rPr>
        <w:t xml:space="preserve"> tallant, en N/mm</w:t>
      </w:r>
      <w:r w:rsidRPr="002B38FF">
        <w:rPr>
          <w:rFonts w:ascii="arial,helvetica,sans-serif"/>
          <w:szCs w:val="14"/>
          <w:vertAlign w:val="superscript"/>
        </w:rPr>
        <w:t>2</w:t>
      </w:r>
      <w:r w:rsidRPr="002B38FF">
        <w:rPr>
          <w:rFonts w:ascii="arial,helvetica,sans-serif"/>
          <w:szCs w:val="14"/>
        </w:rPr>
        <w:t>).</w:t>
      </w:r>
    </w:p>
    <w:p w14:paraId="4C1A071F" w14:textId="77777777" w:rsidR="00E118CD" w:rsidRPr="002B38FF" w:rsidRDefault="00D95247">
      <w:pPr>
        <w:rPr>
          <w:sz w:val="6"/>
          <w:szCs w:val="14"/>
        </w:rPr>
      </w:pPr>
      <w:r w:rsidRPr="002B38FF">
        <w:rPr>
          <w:rFonts w:ascii="Times New Roman,serif"/>
          <w:sz w:val="18"/>
          <w:szCs w:val="14"/>
        </w:rPr>
        <w:t xml:space="preserve"> </w:t>
      </w:r>
    </w:p>
    <w:p w14:paraId="1D901D96"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(amb requisits estructurals; classe de reacci</w:t>
      </w:r>
      <w:r w:rsidRPr="002B38FF">
        <w:rPr>
          <w:rFonts w:ascii="arial,helvetica,sans-serif"/>
          <w:szCs w:val="14"/>
        </w:rPr>
        <w:t>ó</w:t>
      </w:r>
      <w:r w:rsidRPr="002B38FF">
        <w:rPr>
          <w:rFonts w:ascii="arial,helvetica,sans-serif"/>
          <w:szCs w:val="14"/>
        </w:rPr>
        <w:t xml:space="preserve"> al foc declarada: euroclasse A1 a F).</w:t>
      </w:r>
    </w:p>
    <w:p w14:paraId="3CCBB77E" w14:textId="77777777" w:rsidR="00E118CD" w:rsidRPr="002B38FF" w:rsidRDefault="00D95247">
      <w:pPr>
        <w:rPr>
          <w:sz w:val="6"/>
          <w:szCs w:val="14"/>
        </w:rPr>
      </w:pPr>
      <w:r w:rsidRPr="002B38FF">
        <w:rPr>
          <w:rFonts w:ascii="Times New Roman,serif"/>
          <w:sz w:val="18"/>
          <w:szCs w:val="14"/>
        </w:rPr>
        <w:t xml:space="preserve"> </w:t>
      </w:r>
    </w:p>
    <w:p w14:paraId="6E4B38DC"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a barreres anticapil</w:t>
      </w:r>
      <w:r w:rsidRPr="002B38FF">
        <w:rPr>
          <w:rFonts w:ascii="arial,helvetica,sans-serif"/>
          <w:szCs w:val="14"/>
        </w:rPr>
        <w:t>·</w:t>
      </w:r>
      <w:r w:rsidRPr="002B38FF">
        <w:rPr>
          <w:rFonts w:ascii="arial,helvetica,sans-serif"/>
          <w:szCs w:val="14"/>
        </w:rPr>
        <w:t>laritat o elements exteriors amb una cara exposada; valor declarat, en %).</w:t>
      </w:r>
    </w:p>
    <w:p w14:paraId="56D132D3" w14:textId="77777777" w:rsidR="00E118CD" w:rsidRPr="002B38FF" w:rsidRDefault="00D95247">
      <w:pPr>
        <w:rPr>
          <w:sz w:val="6"/>
          <w:szCs w:val="14"/>
        </w:rPr>
      </w:pPr>
      <w:r w:rsidRPr="002B38FF">
        <w:rPr>
          <w:rFonts w:ascii="Times New Roman,serif"/>
          <w:sz w:val="18"/>
          <w:szCs w:val="14"/>
        </w:rPr>
        <w:t xml:space="preserve"> </w:t>
      </w:r>
    </w:p>
    <w:p w14:paraId="3297BFDD"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 (per a elements exteriors; valor declarat del coeficient de difusi</w:t>
      </w:r>
      <w:r w:rsidRPr="002B38FF">
        <w:rPr>
          <w:rFonts w:ascii="arial,helvetica,sans-serif"/>
          <w:szCs w:val="14"/>
        </w:rPr>
        <w:t>ó</w:t>
      </w:r>
      <w:r w:rsidRPr="002B38FF">
        <w:rPr>
          <w:rFonts w:ascii="arial,helvetica,sans-serif"/>
          <w:szCs w:val="14"/>
        </w:rPr>
        <w:t xml:space="preserve"> de vapor d</w:t>
      </w:r>
      <w:r w:rsidRPr="002B38FF">
        <w:rPr>
          <w:rFonts w:ascii="arial,helvetica,sans-serif"/>
          <w:szCs w:val="14"/>
        </w:rPr>
        <w:t>’</w:t>
      </w:r>
      <w:r w:rsidRPr="002B38FF">
        <w:rPr>
          <w:rFonts w:ascii="arial,helvetica,sans-serif"/>
          <w:szCs w:val="14"/>
        </w:rPr>
        <w:t>aigua tabulat).</w:t>
      </w:r>
    </w:p>
    <w:p w14:paraId="02A85AC1" w14:textId="77777777" w:rsidR="00E118CD" w:rsidRPr="002B38FF" w:rsidRDefault="00D95247">
      <w:pPr>
        <w:rPr>
          <w:sz w:val="6"/>
          <w:szCs w:val="14"/>
        </w:rPr>
      </w:pPr>
      <w:r w:rsidRPr="002B38FF">
        <w:rPr>
          <w:rFonts w:ascii="Times New Roman,serif"/>
          <w:sz w:val="18"/>
          <w:szCs w:val="14"/>
        </w:rPr>
        <w:t xml:space="preserve"> </w:t>
      </w:r>
    </w:p>
    <w:p w14:paraId="0FAE4CF2"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A</w:t>
      </w:r>
      <w:r w:rsidRPr="002B38FF">
        <w:rPr>
          <w:rFonts w:ascii="arial,helvetica,sans-serif"/>
          <w:szCs w:val="14"/>
        </w:rPr>
        <w:t>ï</w:t>
      </w:r>
      <w:r w:rsidRPr="002B38FF">
        <w:rPr>
          <w:rFonts w:ascii="arial,helvetica,sans-serif"/>
          <w:szCs w:val="14"/>
        </w:rPr>
        <w:t>llament al soroll aeri, o densitat i configuraci</w:t>
      </w:r>
      <w:r w:rsidRPr="002B38FF">
        <w:rPr>
          <w:rFonts w:ascii="arial,helvetica,sans-serif"/>
          <w:szCs w:val="14"/>
        </w:rPr>
        <w:t>ó</w:t>
      </w:r>
      <w:r w:rsidRPr="002B38FF">
        <w:rPr>
          <w:rFonts w:ascii="arial,helvetica,sans-serif"/>
          <w:szCs w:val="14"/>
        </w:rPr>
        <w:t xml:space="preserve"> (amb requisits ac</w:t>
      </w:r>
      <w:r w:rsidRPr="002B38FF">
        <w:rPr>
          <w:rFonts w:ascii="arial,helvetica,sans-serif"/>
          <w:szCs w:val="14"/>
        </w:rPr>
        <w:t>ú</w:t>
      </w:r>
      <w:r w:rsidRPr="002B38FF">
        <w:rPr>
          <w:rFonts w:ascii="arial,helvetica,sans-serif"/>
          <w:szCs w:val="14"/>
        </w:rPr>
        <w:t>stics; valor declarat de la densitat aparent seca en kg/m</w:t>
      </w:r>
      <w:r w:rsidRPr="002B38FF">
        <w:rPr>
          <w:rFonts w:ascii="arial,helvetica,sans-serif"/>
          <w:szCs w:val="14"/>
          <w:vertAlign w:val="superscript"/>
        </w:rPr>
        <w:t>3</w:t>
      </w:r>
      <w:r w:rsidRPr="002B38FF">
        <w:rPr>
          <w:rFonts w:ascii="arial,helvetica,sans-serif"/>
          <w:szCs w:val="14"/>
        </w:rPr>
        <w:t>, o classes de densitat; i configuraci</w:t>
      </w:r>
      <w:r w:rsidRPr="002B38FF">
        <w:rPr>
          <w:rFonts w:ascii="arial,helvetica,sans-serif"/>
          <w:szCs w:val="14"/>
        </w:rPr>
        <w:t>ó</w:t>
      </w:r>
      <w:r w:rsidRPr="002B38FF">
        <w:rPr>
          <w:rFonts w:ascii="arial,helvetica,sans-serif"/>
          <w:szCs w:val="14"/>
        </w:rPr>
        <w:t xml:space="preserve"> declarada amb imatges o text).</w:t>
      </w:r>
    </w:p>
    <w:p w14:paraId="2CCAA78D" w14:textId="77777777" w:rsidR="00E118CD" w:rsidRPr="002B38FF" w:rsidRDefault="00D95247">
      <w:pPr>
        <w:rPr>
          <w:sz w:val="6"/>
          <w:szCs w:val="14"/>
        </w:rPr>
      </w:pPr>
      <w:r w:rsidRPr="002B38FF">
        <w:rPr>
          <w:rFonts w:ascii="Times New Roman,serif"/>
          <w:sz w:val="18"/>
          <w:szCs w:val="14"/>
        </w:rPr>
        <w:t xml:space="preserve"> </w:t>
      </w:r>
    </w:p>
    <w:p w14:paraId="758A8936"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o densitat i configuraci</w:t>
      </w:r>
      <w:r w:rsidRPr="002B38FF">
        <w:rPr>
          <w:rFonts w:ascii="arial,helvetica,sans-serif"/>
          <w:szCs w:val="14"/>
        </w:rPr>
        <w:t>ó</w:t>
      </w:r>
      <w:r w:rsidRPr="002B38FF">
        <w:rPr>
          <w:rFonts w:ascii="arial,helvetica,sans-serif"/>
          <w:szCs w:val="14"/>
        </w:rPr>
        <w:t xml:space="preserve"> (amb requisits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valor declarat de conductivitat t</w:t>
      </w:r>
      <w:r w:rsidRPr="002B38FF">
        <w:rPr>
          <w:rFonts w:ascii="arial,helvetica,sans-serif"/>
          <w:szCs w:val="14"/>
        </w:rPr>
        <w:t>è</w:t>
      </w:r>
      <w:r w:rsidRPr="002B38FF">
        <w:rPr>
          <w:rFonts w:ascii="arial,helvetica,sans-serif"/>
          <w:szCs w:val="14"/>
        </w:rPr>
        <w:t>rmica, en W/mK, i mitjans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usats; o densitat i configuraci</w:t>
      </w:r>
      <w:r w:rsidRPr="002B38FF">
        <w:rPr>
          <w:rFonts w:ascii="arial,helvetica,sans-serif"/>
          <w:szCs w:val="14"/>
        </w:rPr>
        <w:t>ó</w:t>
      </w:r>
      <w:r w:rsidRPr="002B38FF">
        <w:rPr>
          <w:rFonts w:ascii="arial,helvetica,sans-serif"/>
          <w:szCs w:val="14"/>
        </w:rPr>
        <w:t>).</w:t>
      </w:r>
    </w:p>
    <w:p w14:paraId="5EBED746" w14:textId="77777777" w:rsidR="00E118CD" w:rsidRPr="002B38FF" w:rsidRDefault="00D95247">
      <w:pPr>
        <w:rPr>
          <w:sz w:val="6"/>
          <w:szCs w:val="14"/>
        </w:rPr>
      </w:pPr>
      <w:r w:rsidRPr="002B38FF">
        <w:rPr>
          <w:rFonts w:ascii="Times New Roman,serif"/>
          <w:sz w:val="18"/>
          <w:szCs w:val="14"/>
        </w:rPr>
        <w:t xml:space="preserve"> </w:t>
      </w:r>
    </w:p>
    <w:p w14:paraId="5A557F9B"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Durabilitat al gel/desgel (valor declarat de la categoria de gel/desgel).</w:t>
      </w:r>
    </w:p>
    <w:p w14:paraId="1D0D3BB8" w14:textId="77777777" w:rsidR="00E118CD" w:rsidRPr="002B38FF" w:rsidRDefault="00D95247">
      <w:pPr>
        <w:rPr>
          <w:sz w:val="6"/>
          <w:szCs w:val="14"/>
        </w:rPr>
      </w:pPr>
      <w:r w:rsidRPr="002B38FF">
        <w:rPr>
          <w:rFonts w:ascii="Times New Roman,serif"/>
          <w:sz w:val="18"/>
          <w:szCs w:val="14"/>
        </w:rPr>
        <w:t xml:space="preserve"> </w:t>
      </w:r>
    </w:p>
    <w:p w14:paraId="1FB8D697"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Subst</w:t>
      </w:r>
      <w:r w:rsidRPr="002B38FF">
        <w:rPr>
          <w:rFonts w:ascii="arial,helvetica,sans-serif"/>
          <w:szCs w:val="14"/>
        </w:rPr>
        <w:t>à</w:t>
      </w:r>
      <w:r w:rsidRPr="002B38FF">
        <w:rPr>
          <w:rFonts w:ascii="arial,helvetica,sans-serif"/>
          <w:szCs w:val="14"/>
        </w:rPr>
        <w:t xml:space="preserve">ncies perilloses (El text: </w:t>
      </w:r>
      <w:r w:rsidRPr="002B38FF">
        <w:rPr>
          <w:rFonts w:ascii="arial,helvetica,sans-serif"/>
          <w:szCs w:val="14"/>
        </w:rPr>
        <w:t>«</w:t>
      </w:r>
      <w:r w:rsidRPr="002B38FF">
        <w:rPr>
          <w:rFonts w:ascii="arial,helvetica,sans-serif"/>
          <w:szCs w:val="14"/>
        </w:rPr>
        <w:t>Prestaci</w:t>
      </w:r>
      <w:r w:rsidRPr="002B38FF">
        <w:rPr>
          <w:rFonts w:ascii="arial,helvetica,sans-serif"/>
          <w:szCs w:val="14"/>
        </w:rPr>
        <w:t>ó</w:t>
      </w:r>
      <w:r w:rsidRPr="002B38FF">
        <w:rPr>
          <w:rFonts w:ascii="arial,helvetica,sans-serif"/>
          <w:szCs w:val="14"/>
        </w:rPr>
        <w:t xml:space="preserve"> no determinada</w:t>
      </w:r>
      <w:r w:rsidRPr="002B38FF">
        <w:rPr>
          <w:rFonts w:ascii="arial,helvetica,sans-serif"/>
          <w:szCs w:val="14"/>
        </w:rPr>
        <w:t>»</w:t>
      </w:r>
      <w:r w:rsidRPr="002B38FF">
        <w:rPr>
          <w:rFonts w:ascii="arial,helvetica,sans-serif"/>
          <w:szCs w:val="14"/>
        </w:rPr>
        <w:t>, o (PND), no es pot utilitzar quan la caracter</w:t>
      </w:r>
      <w:r w:rsidRPr="002B38FF">
        <w:rPr>
          <w:rFonts w:ascii="arial,helvetica,sans-serif"/>
          <w:szCs w:val="14"/>
        </w:rPr>
        <w:t>í</w:t>
      </w:r>
      <w:r w:rsidRPr="002B38FF">
        <w:rPr>
          <w:rFonts w:ascii="arial,helvetica,sans-serif"/>
          <w:szCs w:val="14"/>
        </w:rPr>
        <w:t>stica t</w:t>
      </w:r>
      <w:r w:rsidRPr="002B38FF">
        <w:rPr>
          <w:rFonts w:ascii="arial,helvetica,sans-serif"/>
          <w:szCs w:val="14"/>
        </w:rPr>
        <w:t>é</w:t>
      </w:r>
      <w:r w:rsidRPr="002B38FF">
        <w:rPr>
          <w:rFonts w:ascii="arial,helvetica,sans-serif"/>
          <w:szCs w:val="14"/>
        </w:rPr>
        <w:t xml:space="preserve"> un valor l</w:t>
      </w:r>
      <w:r w:rsidRPr="002B38FF">
        <w:rPr>
          <w:rFonts w:ascii="arial,helvetica,sans-serif"/>
          <w:szCs w:val="14"/>
        </w:rPr>
        <w:t>í</w:t>
      </w:r>
      <w:r w:rsidRPr="002B38FF">
        <w:rPr>
          <w:rFonts w:ascii="arial,helvetica,sans-serif"/>
          <w:szCs w:val="14"/>
        </w:rPr>
        <w:t>mit).</w:t>
      </w:r>
    </w:p>
    <w:p w14:paraId="110D230B" w14:textId="77777777" w:rsidR="00E118CD" w:rsidRPr="002B38FF" w:rsidRDefault="00D95247">
      <w:pPr>
        <w:rPr>
          <w:sz w:val="6"/>
          <w:szCs w:val="14"/>
        </w:rPr>
      </w:pPr>
      <w:r w:rsidRPr="002B38FF">
        <w:rPr>
          <w:rFonts w:ascii="Times New Roman,serif"/>
          <w:sz w:val="18"/>
          <w:szCs w:val="14"/>
        </w:rPr>
        <w:t xml:space="preserve"> </w:t>
      </w:r>
    </w:p>
    <w:p w14:paraId="40061BB6" w14:textId="77777777" w:rsidR="00E118CD" w:rsidRPr="002B38FF" w:rsidRDefault="00D95247">
      <w:pPr>
        <w:rPr>
          <w:sz w:val="6"/>
          <w:szCs w:val="14"/>
        </w:rPr>
      </w:pPr>
      <w:r w:rsidRPr="002B38FF">
        <w:rPr>
          <w:rFonts w:ascii="arial,helvetica,sans-serif"/>
          <w:szCs w:val="14"/>
        </w:rPr>
        <w:t>- Distintius de qualitat:</w:t>
      </w:r>
    </w:p>
    <w:p w14:paraId="4561F03B" w14:textId="77777777" w:rsidR="00E118CD" w:rsidRPr="002B38FF" w:rsidRDefault="00D95247">
      <w:pPr>
        <w:rPr>
          <w:sz w:val="6"/>
          <w:szCs w:val="14"/>
        </w:rPr>
      </w:pPr>
      <w:r w:rsidRPr="002B38FF">
        <w:rPr>
          <w:rFonts w:ascii="Times New Roman,serif"/>
          <w:sz w:val="18"/>
          <w:szCs w:val="14"/>
        </w:rPr>
        <w:t xml:space="preserve"> </w:t>
      </w:r>
    </w:p>
    <w:p w14:paraId="5949DC7A"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 exigides.</w:t>
      </w:r>
    </w:p>
    <w:p w14:paraId="019C1462" w14:textId="77777777" w:rsidR="00E118CD" w:rsidRPr="002B38FF" w:rsidRDefault="00D95247">
      <w:pPr>
        <w:rPr>
          <w:sz w:val="6"/>
          <w:szCs w:val="14"/>
        </w:rPr>
      </w:pPr>
      <w:r w:rsidRPr="002B38FF">
        <w:rPr>
          <w:rFonts w:ascii="Times New Roman,serif"/>
          <w:sz w:val="18"/>
          <w:szCs w:val="14"/>
        </w:rPr>
        <w:t xml:space="preserve"> </w:t>
      </w:r>
    </w:p>
    <w:p w14:paraId="5BC6A1D5" w14:textId="77777777" w:rsidR="00E118CD" w:rsidRPr="002B38FF" w:rsidRDefault="00D95247">
      <w:pPr>
        <w:rPr>
          <w:sz w:val="6"/>
          <w:szCs w:val="14"/>
        </w:rPr>
      </w:pPr>
      <w:r w:rsidRPr="002B38FF">
        <w:rPr>
          <w:rFonts w:ascii="arial,helvetica,sans-serif"/>
          <w:szCs w:val="14"/>
        </w:rPr>
        <w:t>- Assaigs:</w:t>
      </w:r>
    </w:p>
    <w:p w14:paraId="6E3B44FD" w14:textId="77777777" w:rsidR="00E118CD" w:rsidRPr="002B38FF" w:rsidRDefault="00D95247">
      <w:pPr>
        <w:rPr>
          <w:sz w:val="6"/>
          <w:szCs w:val="14"/>
        </w:rPr>
      </w:pPr>
      <w:r w:rsidRPr="002B38FF">
        <w:rPr>
          <w:rFonts w:ascii="Times New Roman,serif"/>
          <w:sz w:val="18"/>
          <w:szCs w:val="14"/>
        </w:rPr>
        <w:t xml:space="preserve"> </w:t>
      </w:r>
    </w:p>
    <w:p w14:paraId="72D296B1"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13EBFD03" w14:textId="77777777" w:rsidR="00E118CD" w:rsidRPr="002B38FF" w:rsidRDefault="00D95247">
      <w:pPr>
        <w:rPr>
          <w:sz w:val="6"/>
          <w:szCs w:val="14"/>
        </w:rPr>
      </w:pPr>
      <w:r w:rsidRPr="002B38FF">
        <w:rPr>
          <w:rFonts w:ascii="Times New Roman,serif"/>
          <w:sz w:val="18"/>
          <w:szCs w:val="14"/>
        </w:rPr>
        <w:t xml:space="preserve"> </w:t>
      </w:r>
    </w:p>
    <w:p w14:paraId="5F56278B" w14:textId="77777777" w:rsidR="00E118CD" w:rsidRPr="002B38FF" w:rsidRDefault="00D95247">
      <w:pPr>
        <w:rPr>
          <w:sz w:val="6"/>
          <w:szCs w:val="14"/>
        </w:rPr>
      </w:pPr>
      <w:r w:rsidRPr="002B38FF">
        <w:rPr>
          <w:rFonts w:ascii="arial,helvetica,sans-serif"/>
          <w:szCs w:val="14"/>
        </w:rPr>
        <w:t>Dimensions; configuraci</w:t>
      </w:r>
      <w:r w:rsidRPr="002B38FF">
        <w:rPr>
          <w:rFonts w:ascii="arial,helvetica,sans-serif"/>
          <w:szCs w:val="14"/>
        </w:rPr>
        <w:t>ó</w:t>
      </w:r>
      <w:r w:rsidRPr="002B38FF">
        <w:rPr>
          <w:rFonts w:ascii="arial,helvetica,sans-serif"/>
          <w:szCs w:val="14"/>
        </w:rPr>
        <w:t>; planitud de les taules o cares de suport; paral</w:t>
      </w:r>
      <w:r w:rsidRPr="002B38FF">
        <w:rPr>
          <w:rFonts w:ascii="arial,helvetica,sans-serif"/>
          <w:szCs w:val="14"/>
        </w:rPr>
        <w:t>·</w:t>
      </w:r>
      <w:r w:rsidRPr="002B38FF">
        <w:rPr>
          <w:rFonts w:ascii="arial,helvetica,sans-serif"/>
          <w:szCs w:val="14"/>
        </w:rPr>
        <w:t>lelisme dels plans de les taules o cares de suport; densitat seca;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propietats t</w:t>
      </w:r>
      <w:r w:rsidRPr="002B38FF">
        <w:rPr>
          <w:rFonts w:ascii="arial,helvetica,sans-serif"/>
          <w:szCs w:val="14"/>
        </w:rPr>
        <w:t>è</w:t>
      </w:r>
      <w:r w:rsidRPr="002B38FF">
        <w:rPr>
          <w:rFonts w:ascii="arial,helvetica,sans-serif"/>
          <w:szCs w:val="14"/>
        </w:rPr>
        <w:t>rmiques; durabilitat al gel/desgel;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variacions dimensionals degudes a la humitat; i grau d</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w:t>
      </w:r>
    </w:p>
    <w:p w14:paraId="0737D5F8" w14:textId="77777777" w:rsidR="00E118CD" w:rsidRPr="002B38FF" w:rsidRDefault="00D95247">
      <w:pPr>
        <w:rPr>
          <w:sz w:val="6"/>
          <w:szCs w:val="14"/>
        </w:rPr>
      </w:pPr>
      <w:r w:rsidRPr="002B38FF">
        <w:rPr>
          <w:rFonts w:ascii="Times New Roman,serif"/>
          <w:sz w:val="18"/>
          <w:szCs w:val="14"/>
        </w:rPr>
        <w:t xml:space="preserve"> </w:t>
      </w:r>
    </w:p>
    <w:p w14:paraId="04182FBD" w14:textId="77777777" w:rsidR="00E118CD" w:rsidRPr="002B38FF" w:rsidRDefault="00D95247">
      <w:pPr>
        <w:rPr>
          <w:sz w:val="6"/>
          <w:szCs w:val="14"/>
        </w:rPr>
      </w:pPr>
      <w:r w:rsidRPr="002B38FF">
        <w:rPr>
          <w:rFonts w:ascii="arial,helvetica,sans-serif"/>
          <w:b/>
          <w:szCs w:val="14"/>
        </w:rPr>
        <w:t>2.1.3. BLOCS DE FORMIG</w:t>
      </w:r>
      <w:r w:rsidRPr="002B38FF">
        <w:rPr>
          <w:rFonts w:ascii="arial,helvetica,sans-serif"/>
          <w:b/>
          <w:szCs w:val="14"/>
        </w:rPr>
        <w:t>Ó</w:t>
      </w:r>
      <w:r w:rsidRPr="002B38FF">
        <w:rPr>
          <w:rFonts w:ascii="arial,helvetica,sans-serif"/>
          <w:b/>
          <w:szCs w:val="14"/>
        </w:rPr>
        <w:t xml:space="preserve"> (</w:t>
      </w:r>
      <w:r w:rsidRPr="002B38FF">
        <w:rPr>
          <w:rFonts w:ascii="arial,helvetica,sans-serif"/>
          <w:b/>
          <w:szCs w:val="14"/>
        </w:rPr>
        <w:t>À</w:t>
      </w:r>
      <w:r w:rsidRPr="002B38FF">
        <w:rPr>
          <w:rFonts w:ascii="arial,helvetica,sans-serif"/>
          <w:b/>
          <w:szCs w:val="14"/>
        </w:rPr>
        <w:t>RIDS DENSOS I LLEUGERS) PER A F</w:t>
      </w:r>
      <w:r w:rsidRPr="002B38FF">
        <w:rPr>
          <w:rFonts w:ascii="arial,helvetica,sans-serif"/>
          <w:b/>
          <w:szCs w:val="14"/>
        </w:rPr>
        <w:t>À</w:t>
      </w:r>
      <w:r w:rsidRPr="002B38FF">
        <w:rPr>
          <w:rFonts w:ascii="arial,helvetica,sans-serif"/>
          <w:b/>
          <w:szCs w:val="14"/>
        </w:rPr>
        <w:t>BRIQUES DE CONSTRUCCI</w:t>
      </w:r>
      <w:r w:rsidRPr="002B38FF">
        <w:rPr>
          <w:rFonts w:ascii="arial,helvetica,sans-serif"/>
          <w:b/>
          <w:szCs w:val="14"/>
        </w:rPr>
        <w:t>Ó</w:t>
      </w:r>
    </w:p>
    <w:p w14:paraId="2EEC1252" w14:textId="77777777" w:rsidR="00E118CD" w:rsidRPr="002B38FF" w:rsidRDefault="00D95247">
      <w:pPr>
        <w:rPr>
          <w:sz w:val="6"/>
          <w:szCs w:val="14"/>
        </w:rPr>
      </w:pPr>
      <w:r w:rsidRPr="002B38FF">
        <w:rPr>
          <w:rFonts w:ascii="Times New Roman,serif"/>
          <w:sz w:val="18"/>
          <w:szCs w:val="14"/>
        </w:rPr>
        <w:t xml:space="preserve"> </w:t>
      </w:r>
    </w:p>
    <w:p w14:paraId="31879128" w14:textId="77777777" w:rsidR="00E118CD" w:rsidRPr="002B38FF" w:rsidRDefault="00D95247">
      <w:pPr>
        <w:rPr>
          <w:sz w:val="6"/>
          <w:szCs w:val="14"/>
        </w:rPr>
      </w:pPr>
      <w:r w:rsidRPr="002B38FF">
        <w:rPr>
          <w:rFonts w:ascii="arial,helvetica,sans-serif"/>
          <w:szCs w:val="14"/>
        </w:rPr>
        <w:t>Peces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xml:space="preserve"> de formig</w:t>
      </w:r>
      <w:r w:rsidRPr="002B38FF">
        <w:rPr>
          <w:rFonts w:ascii="arial,helvetica,sans-serif"/>
          <w:szCs w:val="14"/>
        </w:rPr>
        <w:t>ó</w:t>
      </w:r>
      <w:r w:rsidRPr="002B38FF">
        <w:rPr>
          <w:rFonts w:ascii="arial,helvetica,sans-serif"/>
          <w:szCs w:val="14"/>
        </w:rPr>
        <w:t>, blocs o rajoles, d</w:t>
      </w:r>
      <w:r w:rsidRPr="002B38FF">
        <w:rPr>
          <w:rFonts w:ascii="arial,helvetica,sans-serif"/>
          <w:szCs w:val="14"/>
        </w:rPr>
        <w:t>’à</w:t>
      </w:r>
      <w:r w:rsidRPr="002B38FF">
        <w:rPr>
          <w:rFonts w:ascii="arial,helvetica,sans-serif"/>
          <w:szCs w:val="14"/>
        </w:rPr>
        <w:t>rids densos i lleugers, o una combinaci</w:t>
      </w:r>
      <w:r w:rsidRPr="002B38FF">
        <w:rPr>
          <w:rFonts w:ascii="arial,helvetica,sans-serif"/>
          <w:szCs w:val="14"/>
        </w:rPr>
        <w:t>ó</w:t>
      </w:r>
      <w:r w:rsidRPr="002B38FF">
        <w:rPr>
          <w:rFonts w:ascii="arial,helvetica,sans-serif"/>
          <w:szCs w:val="14"/>
        </w:rPr>
        <w:t xml:space="preserve"> de tots dos, utilitzats per a f</w:t>
      </w:r>
      <w:r w:rsidRPr="002B38FF">
        <w:rPr>
          <w:rFonts w:ascii="arial,helvetica,sans-serif"/>
          <w:szCs w:val="14"/>
        </w:rPr>
        <w:t>à</w:t>
      </w:r>
      <w:r w:rsidRPr="002B38FF">
        <w:rPr>
          <w:rFonts w:ascii="arial,helvetica,sans-serif"/>
          <w:szCs w:val="14"/>
        </w:rPr>
        <w:t>brica a revestir, vistes o exposada tant en aplicacions autoportants i no autoportants d</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com d</w:t>
      </w:r>
      <w:r w:rsidRPr="002B38FF">
        <w:rPr>
          <w:rFonts w:ascii="arial,helvetica,sans-serif"/>
          <w:szCs w:val="14"/>
        </w:rPr>
        <w:t>’</w:t>
      </w:r>
      <w:r w:rsidRPr="002B38FF">
        <w:rPr>
          <w:rFonts w:ascii="arial,helvetica,sans-serif"/>
          <w:szCs w:val="14"/>
        </w:rPr>
        <w:t xml:space="preserve">enginyeria civil. Les peces estan fabricades a base de ciment, </w:t>
      </w:r>
      <w:r w:rsidRPr="002B38FF">
        <w:rPr>
          <w:rFonts w:ascii="arial,helvetica,sans-serif"/>
          <w:szCs w:val="14"/>
        </w:rPr>
        <w:t>à</w:t>
      </w:r>
      <w:r w:rsidRPr="002B38FF">
        <w:rPr>
          <w:rFonts w:ascii="arial,helvetica,sans-serif"/>
          <w:szCs w:val="14"/>
        </w:rPr>
        <w:t>rids i aigua, i poden contenir additius i addicions, pigments colorants i altres materials incorporats o aplicats durant o despr</w:t>
      </w:r>
      <w:r w:rsidRPr="002B38FF">
        <w:rPr>
          <w:rFonts w:ascii="arial,helvetica,sans-serif"/>
          <w:szCs w:val="14"/>
        </w:rPr>
        <w:t>é</w:t>
      </w:r>
      <w:r w:rsidRPr="002B38FF">
        <w:rPr>
          <w:rFonts w:ascii="arial,helvetica,sans-serif"/>
          <w:szCs w:val="14"/>
        </w:rPr>
        <w:t>s de la fabricaci</w:t>
      </w:r>
      <w:r w:rsidRPr="002B38FF">
        <w:rPr>
          <w:rFonts w:ascii="arial,helvetica,sans-serif"/>
          <w:szCs w:val="14"/>
        </w:rPr>
        <w:t>ó</w:t>
      </w:r>
      <w:r w:rsidRPr="002B38FF">
        <w:rPr>
          <w:rFonts w:ascii="arial,helvetica,sans-serif"/>
          <w:szCs w:val="14"/>
        </w:rPr>
        <w:t xml:space="preserve"> de la pe</w:t>
      </w:r>
      <w:r w:rsidRPr="002B38FF">
        <w:rPr>
          <w:rFonts w:ascii="arial,helvetica,sans-serif"/>
          <w:szCs w:val="14"/>
        </w:rPr>
        <w:t>ç</w:t>
      </w:r>
      <w:r w:rsidRPr="002B38FF">
        <w:rPr>
          <w:rFonts w:ascii="arial,helvetica,sans-serif"/>
          <w:szCs w:val="14"/>
        </w:rPr>
        <w:t>a. Les peces s</w:t>
      </w:r>
      <w:r w:rsidRPr="002B38FF">
        <w:rPr>
          <w:rFonts w:ascii="arial,helvetica,sans-serif"/>
          <w:szCs w:val="14"/>
        </w:rPr>
        <w:t>ó</w:t>
      </w:r>
      <w:r w:rsidRPr="002B38FF">
        <w:rPr>
          <w:rFonts w:ascii="arial,helvetica,sans-serif"/>
          <w:szCs w:val="14"/>
        </w:rPr>
        <w:t>n aplicables a tota classe de murs, incloent-hi murs d</w:t>
      </w:r>
      <w:r w:rsidRPr="002B38FF">
        <w:rPr>
          <w:rFonts w:ascii="arial,helvetica,sans-serif"/>
          <w:szCs w:val="14"/>
        </w:rPr>
        <w:t>’</w:t>
      </w:r>
      <w:r w:rsidRPr="002B38FF">
        <w:rPr>
          <w:rFonts w:ascii="arial,helvetica,sans-serif"/>
          <w:szCs w:val="14"/>
        </w:rPr>
        <w:t>una sola fulla, les parets exteriors de fumerals, amb cambra d</w:t>
      </w:r>
      <w:r w:rsidRPr="002B38FF">
        <w:rPr>
          <w:rFonts w:ascii="arial,helvetica,sans-serif"/>
          <w:szCs w:val="14"/>
        </w:rPr>
        <w:t>’</w:t>
      </w:r>
      <w:r w:rsidRPr="002B38FF">
        <w:rPr>
          <w:rFonts w:ascii="arial,helvetica,sans-serif"/>
          <w:szCs w:val="14"/>
        </w:rPr>
        <w:t>aire, les divisions, de contenci</w:t>
      </w:r>
      <w:r w:rsidRPr="002B38FF">
        <w:rPr>
          <w:rFonts w:ascii="arial,helvetica,sans-serif"/>
          <w:szCs w:val="14"/>
        </w:rPr>
        <w:t>ó</w:t>
      </w:r>
      <w:r w:rsidRPr="002B38FF">
        <w:rPr>
          <w:rFonts w:ascii="arial,helvetica,sans-serif"/>
          <w:szCs w:val="14"/>
        </w:rPr>
        <w:t xml:space="preserve"> i de soterranis.</w:t>
      </w:r>
    </w:p>
    <w:p w14:paraId="38D87C4E" w14:textId="77777777" w:rsidR="00E118CD" w:rsidRPr="002B38FF" w:rsidRDefault="00D95247">
      <w:pPr>
        <w:rPr>
          <w:sz w:val="6"/>
          <w:szCs w:val="14"/>
        </w:rPr>
      </w:pPr>
      <w:r w:rsidRPr="002B38FF">
        <w:rPr>
          <w:rFonts w:ascii="Times New Roman,serif"/>
          <w:sz w:val="18"/>
          <w:szCs w:val="14"/>
        </w:rPr>
        <w:t xml:space="preserve"> </w:t>
      </w:r>
    </w:p>
    <w:p w14:paraId="64258ED5"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0FE55AB2" w14:textId="77777777" w:rsidR="00E118CD" w:rsidRPr="002B38FF" w:rsidRDefault="00D95247">
      <w:pPr>
        <w:rPr>
          <w:sz w:val="6"/>
          <w:szCs w:val="14"/>
        </w:rPr>
      </w:pPr>
      <w:r w:rsidRPr="002B38FF">
        <w:rPr>
          <w:rFonts w:ascii="Times New Roman,serif"/>
          <w:sz w:val="18"/>
          <w:szCs w:val="14"/>
        </w:rPr>
        <w:t xml:space="preserve"> </w:t>
      </w:r>
    </w:p>
    <w:p w14:paraId="6CD525EB" w14:textId="77777777" w:rsidR="00E118CD" w:rsidRPr="002B38FF" w:rsidRDefault="00D95247">
      <w:pPr>
        <w:rPr>
          <w:sz w:val="6"/>
          <w:szCs w:val="14"/>
        </w:rPr>
      </w:pPr>
      <w:r w:rsidRPr="002B38FF">
        <w:rPr>
          <w:rFonts w:ascii="arial,helvetica,sans-serif"/>
          <w:szCs w:val="14"/>
        </w:rPr>
        <w:t>- Marcatge CE obligatori des del 10 de juny de 2017.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771-3:2011+A1:2016 i UNE 127 771-3:2008. Especificacions de peces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Part 3: blocs de formig</w:t>
      </w:r>
      <w:r w:rsidRPr="002B38FF">
        <w:rPr>
          <w:rFonts w:ascii="arial,helvetica,sans-serif"/>
          <w:szCs w:val="14"/>
        </w:rPr>
        <w:t>ó</w:t>
      </w:r>
      <w:r w:rsidRPr="002B38FF">
        <w:rPr>
          <w:rFonts w:ascii="arial,helvetica,sans-serif"/>
          <w:szCs w:val="14"/>
        </w:rPr>
        <w:t xml:space="preserve"> (</w:t>
      </w:r>
      <w:r w:rsidRPr="002B38FF">
        <w:rPr>
          <w:rFonts w:ascii="arial,helvetica,sans-serif"/>
          <w:szCs w:val="14"/>
        </w:rPr>
        <w:t>à</w:t>
      </w:r>
      <w:r w:rsidRPr="002B38FF">
        <w:rPr>
          <w:rFonts w:ascii="arial,helvetica,sans-serif"/>
          <w:szCs w:val="14"/>
        </w:rPr>
        <w:t>rids densos i lleugers).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 o 4. Sistema 2+ per a blocs de categoria I (peces on la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declarada t</w:t>
      </w:r>
      <w:r w:rsidRPr="002B38FF">
        <w:rPr>
          <w:rFonts w:ascii="arial,helvetica,sans-serif"/>
          <w:szCs w:val="14"/>
        </w:rPr>
        <w:t>é</w:t>
      </w:r>
      <w:r w:rsidRPr="002B38FF">
        <w:rPr>
          <w:rFonts w:ascii="arial,helvetica,sans-serif"/>
          <w:szCs w:val="14"/>
        </w:rPr>
        <w:t xml:space="preserve"> una probabilitat de fallada de no ser assolida no superior al 5%); sistema 4 per a blocs de categoria II (peces per a les quals no es pret</w:t>
      </w:r>
      <w:r w:rsidRPr="002B38FF">
        <w:rPr>
          <w:rFonts w:ascii="arial,helvetica,sans-serif"/>
          <w:szCs w:val="14"/>
        </w:rPr>
        <w:t>é</w:t>
      </w:r>
      <w:r w:rsidRPr="002B38FF">
        <w:rPr>
          <w:rFonts w:ascii="arial,helvetica,sans-serif"/>
          <w:szCs w:val="14"/>
        </w:rPr>
        <w:t>n aconseguir el nivell de confian</w:t>
      </w:r>
      <w:r w:rsidRPr="002B38FF">
        <w:rPr>
          <w:rFonts w:ascii="arial,helvetica,sans-serif"/>
          <w:szCs w:val="14"/>
        </w:rPr>
        <w:t>ç</w:t>
      </w:r>
      <w:r w:rsidRPr="002B38FF">
        <w:rPr>
          <w:rFonts w:ascii="arial,helvetica,sans-serif"/>
          <w:szCs w:val="14"/>
        </w:rPr>
        <w:t>a dels elements de categoria I).</w:t>
      </w:r>
    </w:p>
    <w:p w14:paraId="481C9E9C" w14:textId="77777777" w:rsidR="00E118CD" w:rsidRPr="002B38FF" w:rsidRDefault="00D95247">
      <w:pPr>
        <w:rPr>
          <w:sz w:val="6"/>
          <w:szCs w:val="14"/>
        </w:rPr>
      </w:pPr>
      <w:r w:rsidRPr="002B38FF">
        <w:rPr>
          <w:rFonts w:ascii="Times New Roman,serif"/>
          <w:sz w:val="18"/>
          <w:szCs w:val="14"/>
        </w:rPr>
        <w:t xml:space="preserve"> </w:t>
      </w:r>
    </w:p>
    <w:p w14:paraId="0CFD926E"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76E72B92" w14:textId="77777777" w:rsidR="00E118CD" w:rsidRPr="002B38FF" w:rsidRDefault="00D95247">
      <w:pPr>
        <w:rPr>
          <w:sz w:val="6"/>
          <w:szCs w:val="14"/>
        </w:rPr>
      </w:pPr>
      <w:r w:rsidRPr="002B38FF">
        <w:rPr>
          <w:rFonts w:ascii="Times New Roman,serif"/>
          <w:sz w:val="18"/>
          <w:szCs w:val="14"/>
        </w:rPr>
        <w:t xml:space="preserve"> </w:t>
      </w:r>
    </w:p>
    <w:p w14:paraId="1D7F8749"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4075D01D" w14:textId="77777777" w:rsidR="00E118CD" w:rsidRPr="002B38FF" w:rsidRDefault="00D95247">
      <w:pPr>
        <w:rPr>
          <w:sz w:val="6"/>
          <w:szCs w:val="14"/>
        </w:rPr>
      </w:pPr>
      <w:r w:rsidRPr="002B38FF">
        <w:rPr>
          <w:rFonts w:ascii="Times New Roman,serif"/>
          <w:sz w:val="18"/>
          <w:szCs w:val="14"/>
        </w:rPr>
        <w:t xml:space="preserve"> </w:t>
      </w:r>
    </w:p>
    <w:p w14:paraId="02BDC527"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Dimensions i toler</w:t>
      </w:r>
      <w:r w:rsidRPr="002B38FF">
        <w:rPr>
          <w:rFonts w:ascii="arial,helvetica,sans-serif"/>
          <w:szCs w:val="14"/>
        </w:rPr>
        <w:t>à</w:t>
      </w:r>
      <w:r w:rsidRPr="002B38FF">
        <w:rPr>
          <w:rFonts w:ascii="arial,helvetica,sans-serif"/>
          <w:szCs w:val="14"/>
        </w:rPr>
        <w:t>ncies dimensionals (amb requisits estructurals; valors declarats, en mm, i categoria de toler</w:t>
      </w:r>
      <w:r w:rsidRPr="002B38FF">
        <w:rPr>
          <w:rFonts w:ascii="arial,helvetica,sans-serif"/>
          <w:szCs w:val="14"/>
        </w:rPr>
        <w:t>à</w:t>
      </w:r>
      <w:r w:rsidRPr="002B38FF">
        <w:rPr>
          <w:rFonts w:ascii="arial,helvetica,sans-serif"/>
          <w:szCs w:val="14"/>
        </w:rPr>
        <w:t>ncia).</w:t>
      </w:r>
    </w:p>
    <w:p w14:paraId="454109C3" w14:textId="77777777" w:rsidR="00E118CD" w:rsidRPr="002B38FF" w:rsidRDefault="00D95247">
      <w:pPr>
        <w:rPr>
          <w:sz w:val="6"/>
          <w:szCs w:val="14"/>
        </w:rPr>
      </w:pPr>
      <w:r w:rsidRPr="002B38FF">
        <w:rPr>
          <w:rFonts w:ascii="Times New Roman,serif"/>
          <w:sz w:val="18"/>
          <w:szCs w:val="14"/>
        </w:rPr>
        <w:t xml:space="preserve"> </w:t>
      </w:r>
    </w:p>
    <w:p w14:paraId="6B205834" w14:textId="77777777" w:rsidR="00E118CD" w:rsidRPr="002B38FF" w:rsidRDefault="00D95247">
      <w:pPr>
        <w:rPr>
          <w:sz w:val="6"/>
          <w:szCs w:val="14"/>
        </w:rPr>
      </w:pPr>
      <w:r w:rsidRPr="002B38FF">
        <w:rPr>
          <w:rFonts w:ascii="arial,helvetica,sans-serif"/>
          <w:szCs w:val="14"/>
        </w:rPr>
        <w:t>b. Configuraci</w:t>
      </w:r>
      <w:r w:rsidRPr="002B38FF">
        <w:rPr>
          <w:rFonts w:ascii="arial,helvetica,sans-serif"/>
          <w:szCs w:val="14"/>
        </w:rPr>
        <w:t>ó</w:t>
      </w:r>
      <w:r w:rsidRPr="002B38FF">
        <w:rPr>
          <w:rFonts w:ascii="arial,helvetica,sans-serif"/>
          <w:szCs w:val="14"/>
        </w:rPr>
        <w:t xml:space="preserve"> (amb requisits estructurals; configuraci</w:t>
      </w:r>
      <w:r w:rsidRPr="002B38FF">
        <w:rPr>
          <w:rFonts w:ascii="arial,helvetica,sans-serif"/>
          <w:szCs w:val="14"/>
        </w:rPr>
        <w:t>ó</w:t>
      </w:r>
      <w:r w:rsidRPr="002B38FF">
        <w:rPr>
          <w:rFonts w:ascii="arial,helvetica,sans-serif"/>
          <w:szCs w:val="14"/>
        </w:rPr>
        <w:t xml:space="preserve"> declarada, il</w:t>
      </w:r>
      <w:r w:rsidRPr="002B38FF">
        <w:rPr>
          <w:rFonts w:ascii="arial,helvetica,sans-serif"/>
          <w:szCs w:val="14"/>
        </w:rPr>
        <w:t>·</w:t>
      </w:r>
      <w:r w:rsidRPr="002B38FF">
        <w:rPr>
          <w:rFonts w:ascii="arial,helvetica,sans-serif"/>
          <w:szCs w:val="14"/>
        </w:rPr>
        <w:t>lustrada o descrita).</w:t>
      </w:r>
    </w:p>
    <w:p w14:paraId="52E4B5FB" w14:textId="77777777" w:rsidR="00E118CD" w:rsidRPr="002B38FF" w:rsidRDefault="00D95247">
      <w:pPr>
        <w:rPr>
          <w:sz w:val="6"/>
          <w:szCs w:val="14"/>
        </w:rPr>
      </w:pPr>
      <w:r w:rsidRPr="002B38FF">
        <w:rPr>
          <w:rFonts w:ascii="Times New Roman,serif"/>
          <w:sz w:val="18"/>
          <w:szCs w:val="14"/>
        </w:rPr>
        <w:t xml:space="preserve"> </w:t>
      </w:r>
    </w:p>
    <w:p w14:paraId="2B263806"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(amb requisits estructurals; valor declarat, en N/mm</w:t>
      </w:r>
      <w:r w:rsidRPr="002B38FF">
        <w:rPr>
          <w:rFonts w:ascii="arial,helvetica,sans-serif"/>
          <w:szCs w:val="14"/>
          <w:vertAlign w:val="superscript"/>
        </w:rPr>
        <w:t>2</w:t>
      </w:r>
      <w:r w:rsidRPr="002B38FF">
        <w:rPr>
          <w:rFonts w:ascii="arial,helvetica,sans-serif"/>
          <w:szCs w:val="14"/>
        </w:rPr>
        <w:t>, o classe i indicaci</w:t>
      </w:r>
      <w:r w:rsidRPr="002B38FF">
        <w:rPr>
          <w:rFonts w:ascii="arial,helvetica,sans-serif"/>
          <w:szCs w:val="14"/>
        </w:rPr>
        <w:t>ó</w:t>
      </w:r>
      <w:r w:rsidRPr="002B38FF">
        <w:rPr>
          <w:rFonts w:ascii="arial,helvetica,sans-serif"/>
          <w:szCs w:val="14"/>
        </w:rPr>
        <w:t xml:space="preserve"> de la direcci</w:t>
      </w:r>
      <w:r w:rsidRPr="002B38FF">
        <w:rPr>
          <w:rFonts w:ascii="arial,helvetica,sans-serif"/>
          <w:szCs w:val="14"/>
        </w:rPr>
        <w:t>ó</w:t>
      </w:r>
      <w:r w:rsidRPr="002B38FF">
        <w:rPr>
          <w:rFonts w:ascii="arial,helvetica,sans-serif"/>
          <w:szCs w:val="14"/>
        </w:rPr>
        <w:t xml:space="preserve"> de c</w:t>
      </w:r>
      <w:r w:rsidRPr="002B38FF">
        <w:rPr>
          <w:rFonts w:ascii="arial,helvetica,sans-serif"/>
          <w:szCs w:val="14"/>
        </w:rPr>
        <w:t>à</w:t>
      </w:r>
      <w:r w:rsidRPr="002B38FF">
        <w:rPr>
          <w:rFonts w:ascii="arial,helvetica,sans-serif"/>
          <w:szCs w:val="14"/>
        </w:rPr>
        <w:t>rrega i categoria de pe</w:t>
      </w:r>
      <w:r w:rsidRPr="002B38FF">
        <w:rPr>
          <w:rFonts w:ascii="arial,helvetica,sans-serif"/>
          <w:szCs w:val="14"/>
        </w:rPr>
        <w:t>ç</w:t>
      </w:r>
      <w:r w:rsidRPr="002B38FF">
        <w:rPr>
          <w:rFonts w:ascii="arial,helvetica,sans-serif"/>
          <w:szCs w:val="14"/>
        </w:rPr>
        <w:t>a).</w:t>
      </w:r>
    </w:p>
    <w:p w14:paraId="74400FD9" w14:textId="77777777" w:rsidR="00E118CD" w:rsidRPr="002B38FF" w:rsidRDefault="00D95247">
      <w:pPr>
        <w:rPr>
          <w:sz w:val="6"/>
          <w:szCs w:val="14"/>
        </w:rPr>
      </w:pPr>
      <w:r w:rsidRPr="002B38FF">
        <w:rPr>
          <w:rFonts w:ascii="Times New Roman,serif"/>
          <w:sz w:val="18"/>
          <w:szCs w:val="14"/>
        </w:rPr>
        <w:t xml:space="preserve"> </w:t>
      </w:r>
    </w:p>
    <w:p w14:paraId="58ACF795"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Estabilitat dimensional (amb requisits estructurals; valor declarat de la variaci</w:t>
      </w:r>
      <w:r w:rsidRPr="002B38FF">
        <w:rPr>
          <w:rFonts w:ascii="arial,helvetica,sans-serif"/>
          <w:szCs w:val="14"/>
        </w:rPr>
        <w:t>ó</w:t>
      </w:r>
      <w:r w:rsidRPr="002B38FF">
        <w:rPr>
          <w:rFonts w:ascii="arial,helvetica,sans-serif"/>
          <w:szCs w:val="14"/>
        </w:rPr>
        <w:t xml:space="preserve"> deguda a la humitat, en mm/m).</w:t>
      </w:r>
    </w:p>
    <w:p w14:paraId="7EA303CA" w14:textId="77777777" w:rsidR="00E118CD" w:rsidRPr="002B38FF" w:rsidRDefault="00D95247">
      <w:pPr>
        <w:rPr>
          <w:sz w:val="6"/>
          <w:szCs w:val="14"/>
        </w:rPr>
      </w:pPr>
      <w:r w:rsidRPr="002B38FF">
        <w:rPr>
          <w:rFonts w:ascii="Times New Roman,serif"/>
          <w:sz w:val="18"/>
          <w:szCs w:val="14"/>
        </w:rPr>
        <w:t xml:space="preserve"> </w:t>
      </w:r>
    </w:p>
    <w:p w14:paraId="4ED55577"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d</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(amb requisits estructurals; valor fix, o valor declarat de la resist</w:t>
      </w:r>
      <w:r w:rsidRPr="002B38FF">
        <w:rPr>
          <w:rFonts w:ascii="arial,helvetica,sans-serif"/>
          <w:szCs w:val="14"/>
        </w:rPr>
        <w:t>è</w:t>
      </w:r>
      <w:r w:rsidRPr="002B38FF">
        <w:rPr>
          <w:rFonts w:ascii="arial,helvetica,sans-serif"/>
          <w:szCs w:val="14"/>
        </w:rPr>
        <w:t>ncia inicial a tallant, en N/mm</w:t>
      </w:r>
      <w:r w:rsidRPr="002B38FF">
        <w:rPr>
          <w:rFonts w:ascii="arial,helvetica,sans-serif"/>
          <w:szCs w:val="14"/>
          <w:vertAlign w:val="superscript"/>
        </w:rPr>
        <w:t>2</w:t>
      </w:r>
      <w:r w:rsidRPr="002B38FF">
        <w:rPr>
          <w:rFonts w:ascii="arial,helvetica,sans-serif"/>
          <w:szCs w:val="14"/>
        </w:rPr>
        <w:t>; o b</w:t>
      </w:r>
      <w:r w:rsidRPr="002B38FF">
        <w:rPr>
          <w:rFonts w:ascii="arial,helvetica,sans-serif"/>
          <w:szCs w:val="14"/>
        </w:rPr>
        <w:t>é</w:t>
      </w:r>
      <w:r w:rsidRPr="002B38FF">
        <w:rPr>
          <w:rFonts w:ascii="arial,helvetica,sans-serif"/>
          <w:szCs w:val="14"/>
        </w:rPr>
        <w:t>, valor declarat de la resist</w:t>
      </w:r>
      <w:r w:rsidRPr="002B38FF">
        <w:rPr>
          <w:rFonts w:ascii="arial,helvetica,sans-serif"/>
          <w:szCs w:val="14"/>
        </w:rPr>
        <w:t>è</w:t>
      </w:r>
      <w:r w:rsidRPr="002B38FF">
        <w:rPr>
          <w:rFonts w:ascii="arial,helvetica,sans-serif"/>
          <w:szCs w:val="14"/>
        </w:rPr>
        <w:t>ncia d</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w:t>
      </w:r>
    </w:p>
    <w:p w14:paraId="693CA473" w14:textId="77777777" w:rsidR="00E118CD" w:rsidRPr="002B38FF" w:rsidRDefault="00D95247">
      <w:pPr>
        <w:rPr>
          <w:sz w:val="6"/>
          <w:szCs w:val="14"/>
        </w:rPr>
      </w:pPr>
      <w:r w:rsidRPr="002B38FF">
        <w:rPr>
          <w:rFonts w:ascii="Times New Roman,serif"/>
          <w:sz w:val="18"/>
          <w:szCs w:val="14"/>
        </w:rPr>
        <w:t xml:space="preserve"> </w:t>
      </w:r>
    </w:p>
    <w:p w14:paraId="567DB109"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(amb requisits estructurals; classe de reacci</w:t>
      </w:r>
      <w:r w:rsidRPr="002B38FF">
        <w:rPr>
          <w:rFonts w:ascii="arial,helvetica,sans-serif"/>
          <w:szCs w:val="14"/>
        </w:rPr>
        <w:t>ó</w:t>
      </w:r>
      <w:r w:rsidRPr="002B38FF">
        <w:rPr>
          <w:rFonts w:ascii="arial,helvetica,sans-serif"/>
          <w:szCs w:val="14"/>
        </w:rPr>
        <w:t xml:space="preserve"> al foc declarada: euroclasse A1 a F).</w:t>
      </w:r>
    </w:p>
    <w:p w14:paraId="2EFD7745" w14:textId="77777777" w:rsidR="00E118CD" w:rsidRPr="002B38FF" w:rsidRDefault="00D95247">
      <w:pPr>
        <w:rPr>
          <w:sz w:val="6"/>
          <w:szCs w:val="14"/>
        </w:rPr>
      </w:pPr>
      <w:r w:rsidRPr="002B38FF">
        <w:rPr>
          <w:rFonts w:ascii="Times New Roman,serif"/>
          <w:sz w:val="18"/>
          <w:szCs w:val="14"/>
        </w:rPr>
        <w:t xml:space="preserve"> </w:t>
      </w:r>
    </w:p>
    <w:p w14:paraId="4CD5531B"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a bases antihumitat o elements exteriors amb una cara exposada; valor declarat, en g/m</w:t>
      </w:r>
      <w:r w:rsidRPr="002B38FF">
        <w:rPr>
          <w:rFonts w:ascii="arial,helvetica,sans-serif"/>
          <w:szCs w:val="14"/>
          <w:vertAlign w:val="superscript"/>
        </w:rPr>
        <w:t>2</w:t>
      </w:r>
      <w:r w:rsidRPr="002B38FF">
        <w:rPr>
          <w:rFonts w:ascii="arial,helvetica,sans-serif"/>
          <w:szCs w:val="14"/>
        </w:rPr>
        <w:t>s, o text declarat; o b</w:t>
      </w:r>
      <w:r w:rsidRPr="002B38FF">
        <w:rPr>
          <w:rFonts w:ascii="arial,helvetica,sans-serif"/>
          <w:szCs w:val="14"/>
        </w:rPr>
        <w:t>é</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No ho deixeu exposat</w:t>
      </w:r>
      <w:r w:rsidRPr="002B38FF">
        <w:rPr>
          <w:rFonts w:ascii="arial,helvetica,sans-serif"/>
          <w:szCs w:val="14"/>
        </w:rPr>
        <w:t>»</w:t>
      </w:r>
      <w:r w:rsidRPr="002B38FF">
        <w:rPr>
          <w:rFonts w:ascii="arial,helvetica,sans-serif"/>
          <w:szCs w:val="14"/>
        </w:rPr>
        <w:t>).</w:t>
      </w:r>
    </w:p>
    <w:p w14:paraId="2EE1FFC3" w14:textId="77777777" w:rsidR="00E118CD" w:rsidRPr="002B38FF" w:rsidRDefault="00D95247">
      <w:pPr>
        <w:rPr>
          <w:sz w:val="6"/>
          <w:szCs w:val="14"/>
        </w:rPr>
      </w:pPr>
      <w:r w:rsidRPr="002B38FF">
        <w:rPr>
          <w:rFonts w:ascii="Times New Roman,serif"/>
          <w:sz w:val="18"/>
          <w:szCs w:val="14"/>
        </w:rPr>
        <w:t xml:space="preserve"> </w:t>
      </w:r>
    </w:p>
    <w:p w14:paraId="2F1DA439"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 (per a elements exteriors; valor declarat del coeficient).</w:t>
      </w:r>
    </w:p>
    <w:p w14:paraId="1F31E405" w14:textId="77777777" w:rsidR="00E118CD" w:rsidRPr="002B38FF" w:rsidRDefault="00D95247">
      <w:pPr>
        <w:rPr>
          <w:sz w:val="6"/>
          <w:szCs w:val="14"/>
        </w:rPr>
      </w:pPr>
      <w:r w:rsidRPr="002B38FF">
        <w:rPr>
          <w:rFonts w:ascii="Times New Roman,serif"/>
          <w:sz w:val="18"/>
          <w:szCs w:val="14"/>
        </w:rPr>
        <w:t xml:space="preserve"> </w:t>
      </w:r>
    </w:p>
    <w:p w14:paraId="580547F7"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A</w:t>
      </w:r>
      <w:r w:rsidRPr="002B38FF">
        <w:rPr>
          <w:rFonts w:ascii="arial,helvetica,sans-serif"/>
          <w:szCs w:val="14"/>
        </w:rPr>
        <w:t>ï</w:t>
      </w:r>
      <w:r w:rsidRPr="002B38FF">
        <w:rPr>
          <w:rFonts w:ascii="arial,helvetica,sans-serif"/>
          <w:szCs w:val="14"/>
        </w:rPr>
        <w:t>llament al soroll aeri directe, o densitat i configuraci</w:t>
      </w:r>
      <w:r w:rsidRPr="002B38FF">
        <w:rPr>
          <w:rFonts w:ascii="arial,helvetica,sans-serif"/>
          <w:szCs w:val="14"/>
        </w:rPr>
        <w:t>ó</w:t>
      </w:r>
      <w:r w:rsidRPr="002B38FF">
        <w:rPr>
          <w:rFonts w:ascii="arial,helvetica,sans-serif"/>
          <w:szCs w:val="14"/>
        </w:rPr>
        <w:t xml:space="preserve"> (amb requisits ac</w:t>
      </w:r>
      <w:r w:rsidRPr="002B38FF">
        <w:rPr>
          <w:rFonts w:ascii="arial,helvetica,sans-serif"/>
          <w:szCs w:val="14"/>
        </w:rPr>
        <w:t>ú</w:t>
      </w:r>
      <w:r w:rsidRPr="002B38FF">
        <w:rPr>
          <w:rFonts w:ascii="arial,helvetica,sans-serif"/>
          <w:szCs w:val="14"/>
        </w:rPr>
        <w:t>stics; valor declarat de la densitat aparent en kg/m</w:t>
      </w:r>
      <w:r w:rsidRPr="002B38FF">
        <w:rPr>
          <w:rFonts w:ascii="arial,helvetica,sans-serif"/>
          <w:szCs w:val="14"/>
          <w:vertAlign w:val="superscript"/>
        </w:rPr>
        <w:t>3</w:t>
      </w:r>
      <w:r w:rsidRPr="002B38FF">
        <w:rPr>
          <w:rFonts w:ascii="arial,helvetica,sans-serif"/>
          <w:szCs w:val="14"/>
        </w:rPr>
        <w:t>; i configuraci</w:t>
      </w:r>
      <w:r w:rsidRPr="002B38FF">
        <w:rPr>
          <w:rFonts w:ascii="arial,helvetica,sans-serif"/>
          <w:szCs w:val="14"/>
        </w:rPr>
        <w:t>ó</w:t>
      </w:r>
      <w:r w:rsidRPr="002B38FF">
        <w:rPr>
          <w:rFonts w:ascii="arial,helvetica,sans-serif"/>
          <w:szCs w:val="14"/>
        </w:rPr>
        <w:t xml:space="preserve"> declarada il</w:t>
      </w:r>
      <w:r w:rsidRPr="002B38FF">
        <w:rPr>
          <w:rFonts w:ascii="arial,helvetica,sans-serif"/>
          <w:szCs w:val="14"/>
        </w:rPr>
        <w:t>·</w:t>
      </w:r>
      <w:r w:rsidRPr="002B38FF">
        <w:rPr>
          <w:rFonts w:ascii="arial,helvetica,sans-serif"/>
          <w:szCs w:val="14"/>
        </w:rPr>
        <w:t>lustrada o descrita).</w:t>
      </w:r>
    </w:p>
    <w:p w14:paraId="5DA6B8C1" w14:textId="77777777" w:rsidR="00E118CD" w:rsidRPr="002B38FF" w:rsidRDefault="00D95247">
      <w:pPr>
        <w:rPr>
          <w:sz w:val="6"/>
          <w:szCs w:val="14"/>
        </w:rPr>
      </w:pPr>
      <w:r w:rsidRPr="002B38FF">
        <w:rPr>
          <w:rFonts w:ascii="Times New Roman,serif"/>
          <w:sz w:val="18"/>
          <w:szCs w:val="14"/>
        </w:rPr>
        <w:t xml:space="preserve"> </w:t>
      </w:r>
    </w:p>
    <w:p w14:paraId="600A9EC6"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o densitat i configuraci</w:t>
      </w:r>
      <w:r w:rsidRPr="002B38FF">
        <w:rPr>
          <w:rFonts w:ascii="arial,helvetica,sans-serif"/>
          <w:szCs w:val="14"/>
        </w:rPr>
        <w:t>ó</w:t>
      </w:r>
      <w:r w:rsidRPr="002B38FF">
        <w:rPr>
          <w:rFonts w:ascii="arial,helvetica,sans-serif"/>
          <w:szCs w:val="14"/>
        </w:rPr>
        <w:t xml:space="preserve"> (amb requisits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valor declarat de conductivitat t</w:t>
      </w:r>
      <w:r w:rsidRPr="002B38FF">
        <w:rPr>
          <w:rFonts w:ascii="arial,helvetica,sans-serif"/>
          <w:szCs w:val="14"/>
        </w:rPr>
        <w:t>è</w:t>
      </w:r>
      <w:r w:rsidRPr="002B38FF">
        <w:rPr>
          <w:rFonts w:ascii="arial,helvetica,sans-serif"/>
          <w:szCs w:val="14"/>
        </w:rPr>
        <w:t>rmica, en W/mK, i mitjans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usats; o densitat i configuraci</w:t>
      </w:r>
      <w:r w:rsidRPr="002B38FF">
        <w:rPr>
          <w:rFonts w:ascii="arial,helvetica,sans-serif"/>
          <w:szCs w:val="14"/>
        </w:rPr>
        <w:t>ó</w:t>
      </w:r>
      <w:r w:rsidRPr="002B38FF">
        <w:rPr>
          <w:rFonts w:ascii="arial,helvetica,sans-serif"/>
          <w:szCs w:val="14"/>
        </w:rPr>
        <w:t>).</w:t>
      </w:r>
    </w:p>
    <w:p w14:paraId="127A09E5" w14:textId="77777777" w:rsidR="00E118CD" w:rsidRPr="002B38FF" w:rsidRDefault="00D95247">
      <w:pPr>
        <w:rPr>
          <w:sz w:val="6"/>
          <w:szCs w:val="14"/>
        </w:rPr>
      </w:pPr>
      <w:r w:rsidRPr="002B38FF">
        <w:rPr>
          <w:rFonts w:ascii="Times New Roman,serif"/>
          <w:sz w:val="18"/>
          <w:szCs w:val="14"/>
        </w:rPr>
        <w:t xml:space="preserve"> </w:t>
      </w:r>
    </w:p>
    <w:p w14:paraId="6EDA423F"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xml:space="preserve">. Durabilitat enfront de gel/desgel (valor declarat, o text declarat: </w:t>
      </w:r>
      <w:r w:rsidRPr="002B38FF">
        <w:rPr>
          <w:rFonts w:ascii="arial,helvetica,sans-serif"/>
          <w:szCs w:val="14"/>
        </w:rPr>
        <w:t>«</w:t>
      </w:r>
      <w:r w:rsidRPr="002B38FF">
        <w:rPr>
          <w:rFonts w:ascii="arial,helvetica,sans-serif"/>
          <w:szCs w:val="14"/>
        </w:rPr>
        <w:t>No ho deixeu exposat</w:t>
      </w:r>
      <w:r w:rsidRPr="002B38FF">
        <w:rPr>
          <w:rFonts w:ascii="arial,helvetica,sans-serif"/>
          <w:szCs w:val="14"/>
        </w:rPr>
        <w:t>»</w:t>
      </w:r>
      <w:r w:rsidRPr="002B38FF">
        <w:rPr>
          <w:rFonts w:ascii="arial,helvetica,sans-serif"/>
          <w:szCs w:val="14"/>
        </w:rPr>
        <w:t>).</w:t>
      </w:r>
    </w:p>
    <w:p w14:paraId="462C6399" w14:textId="77777777" w:rsidR="00E118CD" w:rsidRPr="002B38FF" w:rsidRDefault="00D95247">
      <w:pPr>
        <w:rPr>
          <w:sz w:val="6"/>
          <w:szCs w:val="14"/>
        </w:rPr>
      </w:pPr>
      <w:r w:rsidRPr="002B38FF">
        <w:rPr>
          <w:rFonts w:ascii="Times New Roman,serif"/>
          <w:sz w:val="18"/>
          <w:szCs w:val="14"/>
        </w:rPr>
        <w:t xml:space="preserve"> </w:t>
      </w:r>
    </w:p>
    <w:p w14:paraId="2FF5B009"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Subst</w:t>
      </w:r>
      <w:r w:rsidRPr="002B38FF">
        <w:rPr>
          <w:rFonts w:ascii="arial,helvetica,sans-serif"/>
          <w:szCs w:val="14"/>
        </w:rPr>
        <w:t>à</w:t>
      </w:r>
      <w:r w:rsidRPr="002B38FF">
        <w:rPr>
          <w:rFonts w:ascii="arial,helvetica,sans-serif"/>
          <w:szCs w:val="14"/>
        </w:rPr>
        <w:t xml:space="preserve">ncies perilloses (el text: </w:t>
      </w:r>
      <w:r w:rsidRPr="002B38FF">
        <w:rPr>
          <w:rFonts w:ascii="arial,helvetica,sans-serif"/>
          <w:szCs w:val="14"/>
        </w:rPr>
        <w:t>«</w:t>
      </w:r>
      <w:r w:rsidRPr="002B38FF">
        <w:rPr>
          <w:rFonts w:ascii="arial,helvetica,sans-serif"/>
          <w:szCs w:val="14"/>
        </w:rPr>
        <w:t>Prestaci</w:t>
      </w:r>
      <w:r w:rsidRPr="002B38FF">
        <w:rPr>
          <w:rFonts w:ascii="arial,helvetica,sans-serif"/>
          <w:szCs w:val="14"/>
        </w:rPr>
        <w:t>ó</w:t>
      </w:r>
      <w:r w:rsidRPr="002B38FF">
        <w:rPr>
          <w:rFonts w:ascii="arial,helvetica,sans-serif"/>
          <w:szCs w:val="14"/>
        </w:rPr>
        <w:t xml:space="preserve"> no determinada</w:t>
      </w:r>
      <w:r w:rsidRPr="002B38FF">
        <w:rPr>
          <w:rFonts w:ascii="arial,helvetica,sans-serif"/>
          <w:szCs w:val="14"/>
        </w:rPr>
        <w:t>»</w:t>
      </w:r>
      <w:r w:rsidRPr="002B38FF">
        <w:rPr>
          <w:rFonts w:ascii="arial,helvetica,sans-serif"/>
          <w:szCs w:val="14"/>
        </w:rPr>
        <w:t>, o (PND), no es pot utilitzar quan la caracter</w:t>
      </w:r>
      <w:r w:rsidRPr="002B38FF">
        <w:rPr>
          <w:rFonts w:ascii="arial,helvetica,sans-serif"/>
          <w:szCs w:val="14"/>
        </w:rPr>
        <w:t>í</w:t>
      </w:r>
      <w:r w:rsidRPr="002B38FF">
        <w:rPr>
          <w:rFonts w:ascii="arial,helvetica,sans-serif"/>
          <w:szCs w:val="14"/>
        </w:rPr>
        <w:t>stica t</w:t>
      </w:r>
      <w:r w:rsidRPr="002B38FF">
        <w:rPr>
          <w:rFonts w:ascii="arial,helvetica,sans-serif"/>
          <w:szCs w:val="14"/>
        </w:rPr>
        <w:t>é</w:t>
      </w:r>
      <w:r w:rsidRPr="002B38FF">
        <w:rPr>
          <w:rFonts w:ascii="arial,helvetica,sans-serif"/>
          <w:szCs w:val="14"/>
        </w:rPr>
        <w:t xml:space="preserve"> un valor l</w:t>
      </w:r>
      <w:r w:rsidRPr="002B38FF">
        <w:rPr>
          <w:rFonts w:ascii="arial,helvetica,sans-serif"/>
          <w:szCs w:val="14"/>
        </w:rPr>
        <w:t>í</w:t>
      </w:r>
      <w:r w:rsidRPr="002B38FF">
        <w:rPr>
          <w:rFonts w:ascii="arial,helvetica,sans-serif"/>
          <w:szCs w:val="14"/>
        </w:rPr>
        <w:t>mit).</w:t>
      </w:r>
    </w:p>
    <w:p w14:paraId="7F6F1FBC" w14:textId="77777777" w:rsidR="00E118CD" w:rsidRPr="002B38FF" w:rsidRDefault="00D95247">
      <w:pPr>
        <w:rPr>
          <w:sz w:val="6"/>
          <w:szCs w:val="14"/>
        </w:rPr>
      </w:pPr>
      <w:r w:rsidRPr="002B38FF">
        <w:rPr>
          <w:rFonts w:ascii="Times New Roman,serif"/>
          <w:sz w:val="18"/>
          <w:szCs w:val="14"/>
        </w:rPr>
        <w:t xml:space="preserve"> </w:t>
      </w:r>
    </w:p>
    <w:p w14:paraId="652160A9" w14:textId="77777777" w:rsidR="00E118CD" w:rsidRPr="002B38FF" w:rsidRDefault="00D95247">
      <w:pPr>
        <w:rPr>
          <w:sz w:val="6"/>
          <w:szCs w:val="14"/>
        </w:rPr>
      </w:pPr>
      <w:r w:rsidRPr="002B38FF">
        <w:rPr>
          <w:rFonts w:ascii="arial,helvetica,sans-serif"/>
          <w:szCs w:val="14"/>
        </w:rPr>
        <w:t>- Assaigs:</w:t>
      </w:r>
    </w:p>
    <w:p w14:paraId="4C862CDA" w14:textId="77777777" w:rsidR="00E118CD" w:rsidRPr="002B38FF" w:rsidRDefault="00D95247">
      <w:pPr>
        <w:rPr>
          <w:sz w:val="6"/>
          <w:szCs w:val="14"/>
        </w:rPr>
      </w:pPr>
      <w:r w:rsidRPr="002B38FF">
        <w:rPr>
          <w:rFonts w:ascii="Times New Roman,serif"/>
          <w:sz w:val="18"/>
          <w:szCs w:val="14"/>
        </w:rPr>
        <w:t xml:space="preserve"> </w:t>
      </w:r>
    </w:p>
    <w:p w14:paraId="527391E4" w14:textId="77777777" w:rsidR="00E118CD" w:rsidRPr="002B38FF" w:rsidRDefault="00D95247">
      <w:pPr>
        <w:rPr>
          <w:sz w:val="6"/>
          <w:szCs w:val="14"/>
        </w:rPr>
      </w:pP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el cas, es portaran a cap els assaigs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36B0CAD8" w14:textId="77777777" w:rsidR="00E118CD" w:rsidRPr="002B38FF" w:rsidRDefault="00D95247">
      <w:pPr>
        <w:rPr>
          <w:sz w:val="6"/>
          <w:szCs w:val="14"/>
        </w:rPr>
      </w:pPr>
      <w:r w:rsidRPr="002B38FF">
        <w:rPr>
          <w:rFonts w:ascii="Times New Roman,serif"/>
          <w:sz w:val="18"/>
          <w:szCs w:val="14"/>
        </w:rPr>
        <w:t xml:space="preserve"> </w:t>
      </w:r>
    </w:p>
    <w:p w14:paraId="37629357" w14:textId="77777777" w:rsidR="00E118CD" w:rsidRPr="002B38FF" w:rsidRDefault="00D95247">
      <w:pPr>
        <w:rPr>
          <w:sz w:val="6"/>
          <w:szCs w:val="14"/>
        </w:rPr>
      </w:pPr>
      <w:r w:rsidRPr="002B38FF">
        <w:rPr>
          <w:rFonts w:ascii="arial,helvetica,sans-serif"/>
          <w:szCs w:val="14"/>
        </w:rPr>
        <w:t>Dimensions; planitud de les cares de suport; paral</w:t>
      </w:r>
      <w:r w:rsidRPr="002B38FF">
        <w:rPr>
          <w:rFonts w:ascii="arial,helvetica,sans-serif"/>
          <w:szCs w:val="14"/>
        </w:rPr>
        <w:t>·</w:t>
      </w:r>
      <w:r w:rsidRPr="002B38FF">
        <w:rPr>
          <w:rFonts w:ascii="arial,helvetica,sans-serif"/>
          <w:szCs w:val="14"/>
        </w:rPr>
        <w:t>lelisme pla de les cares de suport; configuraci</w:t>
      </w:r>
      <w:r w:rsidRPr="002B38FF">
        <w:rPr>
          <w:rFonts w:ascii="arial,helvetica,sans-serif"/>
          <w:szCs w:val="14"/>
        </w:rPr>
        <w:t>ó</w:t>
      </w:r>
      <w:r w:rsidRPr="002B38FF">
        <w:rPr>
          <w:rFonts w:ascii="arial,helvetica,sans-serif"/>
          <w:szCs w:val="14"/>
        </w:rPr>
        <w:t xml:space="preserve"> i aspecte; densitat;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capil</w:t>
      </w:r>
      <w:r w:rsidRPr="002B38FF">
        <w:rPr>
          <w:rFonts w:ascii="arial,helvetica,sans-serif"/>
          <w:szCs w:val="14"/>
        </w:rPr>
        <w:t>·</w:t>
      </w:r>
      <w:r w:rsidRPr="002B38FF">
        <w:rPr>
          <w:rFonts w:ascii="arial,helvetica,sans-serif"/>
          <w:szCs w:val="14"/>
        </w:rPr>
        <w:t>laritat; variaci</w:t>
      </w:r>
      <w:r w:rsidRPr="002B38FF">
        <w:rPr>
          <w:rFonts w:ascii="arial,helvetica,sans-serif"/>
          <w:szCs w:val="14"/>
        </w:rPr>
        <w:t>ó</w:t>
      </w:r>
      <w:r w:rsidRPr="002B38FF">
        <w:rPr>
          <w:rFonts w:ascii="arial,helvetica,sans-serif"/>
          <w:szCs w:val="14"/>
        </w:rPr>
        <w:t xml:space="preserve"> deguda a la humitat; reacci</w:t>
      </w:r>
      <w:r w:rsidRPr="002B38FF">
        <w:rPr>
          <w:rFonts w:ascii="arial,helvetica,sans-serif"/>
          <w:szCs w:val="14"/>
        </w:rPr>
        <w:t>ó</w:t>
      </w:r>
      <w:r w:rsidRPr="002B38FF">
        <w:rPr>
          <w:rFonts w:ascii="arial,helvetica,sans-serif"/>
          <w:szCs w:val="14"/>
        </w:rPr>
        <w:t xml:space="preserve"> al foc. Propietats t</w:t>
      </w:r>
      <w:r w:rsidRPr="002B38FF">
        <w:rPr>
          <w:rFonts w:ascii="arial,helvetica,sans-serif"/>
          <w:szCs w:val="14"/>
        </w:rPr>
        <w:t>è</w:t>
      </w:r>
      <w:r w:rsidRPr="002B38FF">
        <w:rPr>
          <w:rFonts w:ascii="arial,helvetica,sans-serif"/>
          <w:szCs w:val="14"/>
        </w:rPr>
        <w:t>rmiques; permeabilitat al vapor d</w:t>
      </w:r>
      <w:r w:rsidRPr="002B38FF">
        <w:rPr>
          <w:rFonts w:ascii="arial,helvetica,sans-serif"/>
          <w:szCs w:val="14"/>
        </w:rPr>
        <w:t>’</w:t>
      </w:r>
      <w:r w:rsidRPr="002B38FF">
        <w:rPr>
          <w:rFonts w:ascii="arial,helvetica,sans-serif"/>
          <w:szCs w:val="14"/>
        </w:rPr>
        <w:t>aigua; resist</w:t>
      </w:r>
      <w:r w:rsidRPr="002B38FF">
        <w:rPr>
          <w:rFonts w:ascii="arial,helvetica,sans-serif"/>
          <w:szCs w:val="14"/>
        </w:rPr>
        <w:t>è</w:t>
      </w:r>
      <w:r w:rsidRPr="002B38FF">
        <w:rPr>
          <w:rFonts w:ascii="arial,helvetica,sans-serif"/>
          <w:szCs w:val="14"/>
        </w:rPr>
        <w:t>ncia d</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 tallant; i resist</w:t>
      </w:r>
      <w:r w:rsidRPr="002B38FF">
        <w:rPr>
          <w:rFonts w:ascii="arial,helvetica,sans-serif"/>
          <w:szCs w:val="14"/>
        </w:rPr>
        <w:t>è</w:t>
      </w:r>
      <w:r w:rsidRPr="002B38FF">
        <w:rPr>
          <w:rFonts w:ascii="arial,helvetica,sans-serif"/>
          <w:szCs w:val="14"/>
        </w:rPr>
        <w:t>ncia d</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w:t>
      </w:r>
    </w:p>
    <w:p w14:paraId="5BBB4666" w14:textId="77777777" w:rsidR="00E118CD" w:rsidRPr="002B38FF" w:rsidRDefault="00D95247">
      <w:pPr>
        <w:rPr>
          <w:sz w:val="6"/>
          <w:szCs w:val="14"/>
        </w:rPr>
      </w:pPr>
      <w:r w:rsidRPr="002B38FF">
        <w:rPr>
          <w:rFonts w:ascii="Times New Roman,serif"/>
          <w:sz w:val="18"/>
          <w:szCs w:val="14"/>
        </w:rPr>
        <w:t xml:space="preserve"> </w:t>
      </w:r>
    </w:p>
    <w:p w14:paraId="3A889012" w14:textId="77777777" w:rsidR="00E118CD" w:rsidRPr="002B38FF" w:rsidRDefault="00D95247">
      <w:pPr>
        <w:rPr>
          <w:sz w:val="6"/>
          <w:szCs w:val="14"/>
        </w:rPr>
      </w:pPr>
      <w:r w:rsidRPr="002B38FF">
        <w:rPr>
          <w:rFonts w:ascii="arial,helvetica,sans-serif"/>
          <w:b/>
          <w:szCs w:val="14"/>
        </w:rPr>
        <w:t>Emmagatzematge i manipulaci</w:t>
      </w:r>
      <w:r w:rsidRPr="002B38FF">
        <w:rPr>
          <w:rFonts w:ascii="arial,helvetica,sans-serif"/>
          <w:b/>
          <w:szCs w:val="14"/>
        </w:rPr>
        <w:t>ó</w:t>
      </w:r>
      <w:r w:rsidRPr="002B38FF">
        <w:rPr>
          <w:rFonts w:ascii="arial,helvetica,sans-serif"/>
          <w:b/>
          <w:szCs w:val="14"/>
        </w:rPr>
        <w:t xml:space="preserve"> (criteris d</w:t>
      </w:r>
      <w:r w:rsidRPr="002B38FF">
        <w:rPr>
          <w:rFonts w:ascii="arial,helvetica,sans-serif"/>
          <w:b/>
          <w:szCs w:val="14"/>
        </w:rPr>
        <w:t>’ú</w:t>
      </w:r>
      <w:r w:rsidRPr="002B38FF">
        <w:rPr>
          <w:rFonts w:ascii="arial,helvetica,sans-serif"/>
          <w:b/>
          <w:szCs w:val="14"/>
        </w:rPr>
        <w:t>s, gesti</w:t>
      </w:r>
      <w:r w:rsidRPr="002B38FF">
        <w:rPr>
          <w:rFonts w:ascii="arial,helvetica,sans-serif"/>
          <w:b/>
          <w:szCs w:val="14"/>
        </w:rPr>
        <w:t>ó</w:t>
      </w:r>
      <w:r w:rsidRPr="002B38FF">
        <w:rPr>
          <w:rFonts w:ascii="arial,helvetica,sans-serif"/>
          <w:b/>
          <w:szCs w:val="14"/>
        </w:rPr>
        <w:t xml:space="preserve"> de residus, conservaci</w:t>
      </w:r>
      <w:r w:rsidRPr="002B38FF">
        <w:rPr>
          <w:rFonts w:ascii="arial,helvetica,sans-serif"/>
          <w:b/>
          <w:szCs w:val="14"/>
        </w:rPr>
        <w:t>ó</w:t>
      </w:r>
      <w:r w:rsidRPr="002B38FF">
        <w:rPr>
          <w:rFonts w:ascii="arial,helvetica,sans-serif"/>
          <w:b/>
          <w:szCs w:val="14"/>
        </w:rPr>
        <w:t xml:space="preserve"> i manteniment)</w:t>
      </w:r>
    </w:p>
    <w:p w14:paraId="240BD44A" w14:textId="77777777" w:rsidR="00E118CD" w:rsidRPr="002B38FF" w:rsidRDefault="00D95247">
      <w:pPr>
        <w:rPr>
          <w:sz w:val="6"/>
          <w:szCs w:val="14"/>
        </w:rPr>
      </w:pPr>
      <w:r w:rsidRPr="002B38FF">
        <w:rPr>
          <w:rFonts w:ascii="Times New Roman,serif"/>
          <w:sz w:val="18"/>
          <w:szCs w:val="14"/>
        </w:rPr>
        <w:t xml:space="preserve"> </w:t>
      </w:r>
    </w:p>
    <w:p w14:paraId="74DBD4E0" w14:textId="77777777" w:rsidR="00E118CD" w:rsidRPr="002B38FF" w:rsidRDefault="00D95247">
      <w:pPr>
        <w:rPr>
          <w:sz w:val="6"/>
          <w:szCs w:val="14"/>
        </w:rPr>
      </w:pPr>
      <w:r w:rsidRPr="002B38FF">
        <w:rPr>
          <w:rFonts w:ascii="arial,helvetica,sans-serif"/>
          <w:szCs w:val="14"/>
        </w:rPr>
        <w:t>Els blocs s</w:t>
      </w:r>
      <w:r w:rsidRPr="002B38FF">
        <w:rPr>
          <w:rFonts w:ascii="arial,helvetica,sans-serif"/>
          <w:szCs w:val="14"/>
        </w:rPr>
        <w:t>’</w:t>
      </w:r>
      <w:r w:rsidRPr="002B38FF">
        <w:rPr>
          <w:rFonts w:ascii="arial,helvetica,sans-serif"/>
          <w:szCs w:val="14"/>
        </w:rPr>
        <w:t>apilaran en superf</w:t>
      </w:r>
      <w:r w:rsidRPr="002B38FF">
        <w:rPr>
          <w:rFonts w:ascii="arial,helvetica,sans-serif"/>
          <w:szCs w:val="14"/>
        </w:rPr>
        <w:t>í</w:t>
      </w:r>
      <w:r w:rsidRPr="002B38FF">
        <w:rPr>
          <w:rFonts w:ascii="arial,helvetica,sans-serif"/>
          <w:szCs w:val="14"/>
        </w:rPr>
        <w:t>cies planes, netes, no en contacte amb el terreny.</w:t>
      </w:r>
    </w:p>
    <w:p w14:paraId="308285D8" w14:textId="77777777" w:rsidR="00E118CD" w:rsidRPr="002B38FF" w:rsidRDefault="00D95247">
      <w:pPr>
        <w:rPr>
          <w:sz w:val="6"/>
          <w:szCs w:val="14"/>
        </w:rPr>
      </w:pPr>
      <w:r w:rsidRPr="002B38FF">
        <w:rPr>
          <w:rFonts w:ascii="Times New Roman,serif"/>
          <w:sz w:val="18"/>
          <w:szCs w:val="14"/>
        </w:rPr>
        <w:t xml:space="preserve"> </w:t>
      </w:r>
    </w:p>
    <w:p w14:paraId="1A557BAC" w14:textId="77777777" w:rsidR="00E118CD" w:rsidRPr="002B38FF" w:rsidRDefault="00D95247">
      <w:pPr>
        <w:rPr>
          <w:sz w:val="6"/>
          <w:szCs w:val="14"/>
        </w:rPr>
      </w:pPr>
      <w:r w:rsidRPr="002B38FF">
        <w:rPr>
          <w:rFonts w:ascii="arial,helvetica,sans-serif"/>
          <w:szCs w:val="14"/>
        </w:rPr>
        <w:t>Si es reben empaquetats, l</w:t>
      </w:r>
      <w:r w:rsidRPr="002B38FF">
        <w:rPr>
          <w:rFonts w:ascii="arial,helvetica,sans-serif"/>
          <w:szCs w:val="14"/>
        </w:rPr>
        <w:t>’</w:t>
      </w:r>
      <w:r w:rsidRPr="002B38FF">
        <w:rPr>
          <w:rFonts w:ascii="arial,helvetica,sans-serif"/>
          <w:szCs w:val="14"/>
        </w:rPr>
        <w:t>embolcall no ser</w:t>
      </w:r>
      <w:r w:rsidRPr="002B38FF">
        <w:rPr>
          <w:rFonts w:ascii="arial,helvetica,sans-serif"/>
          <w:szCs w:val="14"/>
        </w:rPr>
        <w:t>à</w:t>
      </w:r>
      <w:r w:rsidRPr="002B38FF">
        <w:rPr>
          <w:rFonts w:ascii="arial,helvetica,sans-serif"/>
          <w:szCs w:val="14"/>
        </w:rPr>
        <w:t xml:space="preserve"> totalment herm</w:t>
      </w:r>
      <w:r w:rsidRPr="002B38FF">
        <w:rPr>
          <w:rFonts w:ascii="arial,helvetica,sans-serif"/>
          <w:szCs w:val="14"/>
        </w:rPr>
        <w:t>è</w:t>
      </w:r>
      <w:r w:rsidRPr="002B38FF">
        <w:rPr>
          <w:rFonts w:ascii="arial,helvetica,sans-serif"/>
          <w:szCs w:val="14"/>
        </w:rPr>
        <w:t>tic.</w:t>
      </w:r>
    </w:p>
    <w:p w14:paraId="5C7644E8" w14:textId="77777777" w:rsidR="00E118CD" w:rsidRPr="002B38FF" w:rsidRDefault="00D95247">
      <w:pPr>
        <w:rPr>
          <w:sz w:val="6"/>
          <w:szCs w:val="14"/>
        </w:rPr>
      </w:pPr>
      <w:r w:rsidRPr="002B38FF">
        <w:rPr>
          <w:rFonts w:ascii="Times New Roman,serif"/>
          <w:sz w:val="18"/>
          <w:szCs w:val="14"/>
        </w:rPr>
        <w:t xml:space="preserve"> </w:t>
      </w:r>
    </w:p>
    <w:p w14:paraId="403E66CD" w14:textId="77777777" w:rsidR="00E118CD" w:rsidRPr="002B38FF" w:rsidRDefault="00D95247">
      <w:pPr>
        <w:rPr>
          <w:sz w:val="6"/>
          <w:szCs w:val="14"/>
        </w:rPr>
      </w:pPr>
      <w:r w:rsidRPr="002B38FF">
        <w:rPr>
          <w:rFonts w:ascii="arial,helvetica,sans-serif"/>
          <w:b/>
          <w:szCs w:val="14"/>
        </w:rPr>
        <w:t>2.1.4. BLOCS DE FORMIG</w:t>
      </w:r>
      <w:r w:rsidRPr="002B38FF">
        <w:rPr>
          <w:rFonts w:ascii="arial,helvetica,sans-serif"/>
          <w:b/>
          <w:szCs w:val="14"/>
        </w:rPr>
        <w:t>Ó</w:t>
      </w:r>
      <w:r w:rsidRPr="002B38FF">
        <w:rPr>
          <w:rFonts w:ascii="arial,helvetica,sans-serif"/>
          <w:b/>
          <w:szCs w:val="14"/>
        </w:rPr>
        <w:t xml:space="preserve"> CEL</w:t>
      </w:r>
      <w:r w:rsidRPr="002B38FF">
        <w:rPr>
          <w:rFonts w:ascii="arial,helvetica,sans-serif"/>
          <w:b/>
          <w:szCs w:val="14"/>
        </w:rPr>
        <w:t>·</w:t>
      </w:r>
      <w:r w:rsidRPr="002B38FF">
        <w:rPr>
          <w:rFonts w:ascii="arial,helvetica,sans-serif"/>
          <w:b/>
          <w:szCs w:val="14"/>
        </w:rPr>
        <w:t>LULAR ENDURIT EN AUTOCLAU PER A F</w:t>
      </w:r>
      <w:r w:rsidRPr="002B38FF">
        <w:rPr>
          <w:rFonts w:ascii="arial,helvetica,sans-serif"/>
          <w:b/>
          <w:szCs w:val="14"/>
        </w:rPr>
        <w:t>À</w:t>
      </w:r>
      <w:r w:rsidRPr="002B38FF">
        <w:rPr>
          <w:rFonts w:ascii="arial,helvetica,sans-serif"/>
          <w:b/>
          <w:szCs w:val="14"/>
        </w:rPr>
        <w:t>BRIQUES DE CONSTRUCCI</w:t>
      </w:r>
      <w:r w:rsidRPr="002B38FF">
        <w:rPr>
          <w:rFonts w:ascii="arial,helvetica,sans-serif"/>
          <w:b/>
          <w:szCs w:val="14"/>
        </w:rPr>
        <w:t>Ó</w:t>
      </w:r>
    </w:p>
    <w:p w14:paraId="34FA9D3E" w14:textId="77777777" w:rsidR="00E118CD" w:rsidRPr="002B38FF" w:rsidRDefault="00D95247">
      <w:pPr>
        <w:rPr>
          <w:sz w:val="6"/>
          <w:szCs w:val="14"/>
        </w:rPr>
      </w:pPr>
      <w:r w:rsidRPr="002B38FF">
        <w:rPr>
          <w:rFonts w:ascii="Times New Roman,serif"/>
          <w:sz w:val="18"/>
          <w:szCs w:val="14"/>
        </w:rPr>
        <w:t xml:space="preserve"> </w:t>
      </w:r>
    </w:p>
    <w:p w14:paraId="0D6F140A" w14:textId="77777777" w:rsidR="00E118CD" w:rsidRPr="002B38FF" w:rsidRDefault="00D95247">
      <w:pPr>
        <w:rPr>
          <w:sz w:val="6"/>
          <w:szCs w:val="14"/>
        </w:rPr>
      </w:pPr>
      <w:r w:rsidRPr="002B38FF">
        <w:rPr>
          <w:rFonts w:ascii="arial,helvetica,sans-serif"/>
          <w:szCs w:val="14"/>
        </w:rPr>
        <w:t>Blocs de formig</w:t>
      </w:r>
      <w:r w:rsidRPr="002B38FF">
        <w:rPr>
          <w:rFonts w:ascii="arial,helvetica,sans-serif"/>
          <w:szCs w:val="14"/>
        </w:rPr>
        <w:t>ó</w:t>
      </w:r>
      <w:r w:rsidRPr="002B38FF">
        <w:rPr>
          <w:rFonts w:ascii="arial,helvetica,sans-serif"/>
          <w:szCs w:val="14"/>
        </w:rPr>
        <w:t xml:space="preserve"> curats en autoclau (HCA), utilitzats en aplicacions autoportants i no autoportants de murs, incloent-hi murs simples, barandats, divisions, de contenci</w:t>
      </w:r>
      <w:r w:rsidRPr="002B38FF">
        <w:rPr>
          <w:rFonts w:ascii="arial,helvetica,sans-serif"/>
          <w:szCs w:val="14"/>
        </w:rPr>
        <w:t>ó</w:t>
      </w:r>
      <w:r w:rsidRPr="002B38FF">
        <w:rPr>
          <w:rFonts w:ascii="arial,helvetica,sans-serif"/>
          <w:szCs w:val="14"/>
        </w:rPr>
        <w:t>, fonamentaci</w:t>
      </w:r>
      <w:r w:rsidRPr="002B38FF">
        <w:rPr>
          <w:rFonts w:ascii="arial,helvetica,sans-serif"/>
          <w:szCs w:val="14"/>
        </w:rPr>
        <w:t>ó</w:t>
      </w:r>
      <w:r w:rsidRPr="002B38FF">
        <w:rPr>
          <w:rFonts w:ascii="arial,helvetica,sans-serif"/>
          <w:szCs w:val="14"/>
        </w:rPr>
        <w:t xml:space="preserve"> i usos generals davall el nivell del s</w:t>
      </w:r>
      <w:r w:rsidRPr="002B38FF">
        <w:rPr>
          <w:rFonts w:ascii="arial,helvetica,sans-serif"/>
          <w:szCs w:val="14"/>
        </w:rPr>
        <w:t>ò</w:t>
      </w:r>
      <w:r w:rsidRPr="002B38FF">
        <w:rPr>
          <w:rFonts w:ascii="arial,helvetica,sans-serif"/>
          <w:szCs w:val="14"/>
        </w:rPr>
        <w:t>l, incloent-hi murs per a protecci</w:t>
      </w:r>
      <w:r w:rsidRPr="002B38FF">
        <w:rPr>
          <w:rFonts w:ascii="arial,helvetica,sans-serif"/>
          <w:szCs w:val="14"/>
        </w:rPr>
        <w:t>ó</w:t>
      </w:r>
      <w:r w:rsidRPr="002B38FF">
        <w:rPr>
          <w:rFonts w:ascii="arial,helvetica,sans-serif"/>
          <w:szCs w:val="14"/>
        </w:rPr>
        <w:t xml:space="preserve"> enfront del foc,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i sistemes de fumerals (excloent-ne els conductes de fums de fumerals).</w:t>
      </w:r>
    </w:p>
    <w:p w14:paraId="7960862A" w14:textId="77777777" w:rsidR="00E118CD" w:rsidRPr="002B38FF" w:rsidRDefault="00D95247">
      <w:pPr>
        <w:rPr>
          <w:sz w:val="6"/>
          <w:szCs w:val="14"/>
        </w:rPr>
      </w:pPr>
      <w:r w:rsidRPr="002B38FF">
        <w:rPr>
          <w:rFonts w:ascii="Times New Roman,serif"/>
          <w:sz w:val="18"/>
          <w:szCs w:val="14"/>
        </w:rPr>
        <w:t xml:space="preserve"> </w:t>
      </w:r>
    </w:p>
    <w:p w14:paraId="070804DA" w14:textId="77777777" w:rsidR="00E118CD" w:rsidRPr="002B38FF" w:rsidRDefault="00D95247">
      <w:pPr>
        <w:rPr>
          <w:sz w:val="6"/>
          <w:szCs w:val="14"/>
        </w:rPr>
      </w:pPr>
      <w:r w:rsidRPr="002B38FF">
        <w:rPr>
          <w:rFonts w:ascii="arial,helvetica,sans-serif"/>
          <w:szCs w:val="14"/>
        </w:rPr>
        <w:t>Les peces estan fabricades a partir d</w:t>
      </w:r>
      <w:r w:rsidRPr="002B38FF">
        <w:rPr>
          <w:rFonts w:ascii="arial,helvetica,sans-serif"/>
          <w:szCs w:val="14"/>
        </w:rPr>
        <w:t>’</w:t>
      </w:r>
      <w:r w:rsidRPr="002B38FF">
        <w:rPr>
          <w:rFonts w:ascii="arial,helvetica,sans-serif"/>
          <w:szCs w:val="14"/>
        </w:rPr>
        <w:t>aglutinants hidr</w:t>
      </w:r>
      <w:r w:rsidRPr="002B38FF">
        <w:rPr>
          <w:rFonts w:ascii="arial,helvetica,sans-serif"/>
          <w:szCs w:val="14"/>
        </w:rPr>
        <w:t>à</w:t>
      </w:r>
      <w:r w:rsidRPr="002B38FF">
        <w:rPr>
          <w:rFonts w:ascii="arial,helvetica,sans-serif"/>
          <w:szCs w:val="14"/>
        </w:rPr>
        <w:t>ulics com ara ciment o cal</w:t>
      </w:r>
      <w:r w:rsidRPr="002B38FF">
        <w:rPr>
          <w:rFonts w:ascii="arial,helvetica,sans-serif"/>
          <w:szCs w:val="14"/>
        </w:rPr>
        <w:t>ç</w:t>
      </w:r>
      <w:r w:rsidRPr="002B38FF">
        <w:rPr>
          <w:rFonts w:ascii="arial,helvetica,sans-serif"/>
          <w:szCs w:val="14"/>
        </w:rPr>
        <w:t>, combinats amb materials fins de naturalesa sil</w:t>
      </w:r>
      <w:r w:rsidRPr="002B38FF">
        <w:rPr>
          <w:rFonts w:ascii="arial,helvetica,sans-serif"/>
          <w:szCs w:val="14"/>
        </w:rPr>
        <w:t>í</w:t>
      </w:r>
      <w:r w:rsidRPr="002B38FF">
        <w:rPr>
          <w:rFonts w:ascii="arial,helvetica,sans-serif"/>
          <w:szCs w:val="14"/>
        </w:rPr>
        <w:t>cia, materials airejadors i aigua.</w:t>
      </w:r>
    </w:p>
    <w:p w14:paraId="59AEE1F5" w14:textId="77777777" w:rsidR="00E118CD" w:rsidRPr="002B38FF" w:rsidRDefault="00D95247">
      <w:pPr>
        <w:rPr>
          <w:sz w:val="6"/>
          <w:szCs w:val="14"/>
        </w:rPr>
      </w:pPr>
      <w:r w:rsidRPr="002B38FF">
        <w:rPr>
          <w:rFonts w:ascii="Times New Roman,serif"/>
          <w:sz w:val="18"/>
          <w:szCs w:val="14"/>
        </w:rPr>
        <w:t xml:space="preserve"> </w:t>
      </w:r>
    </w:p>
    <w:p w14:paraId="251F47C7" w14:textId="77777777" w:rsidR="00E118CD" w:rsidRPr="002B38FF" w:rsidRDefault="00D95247">
      <w:pPr>
        <w:rPr>
          <w:sz w:val="6"/>
          <w:szCs w:val="14"/>
        </w:rPr>
      </w:pPr>
      <w:r w:rsidRPr="002B38FF">
        <w:rPr>
          <w:rFonts w:ascii="arial,helvetica,sans-serif"/>
          <w:szCs w:val="14"/>
        </w:rPr>
        <w:t>Les peces poden presentar buits, sistemes encadellats i altres dispositius d</w:t>
      </w:r>
      <w:r w:rsidRPr="002B38FF">
        <w:rPr>
          <w:rFonts w:ascii="arial,helvetica,sans-serif"/>
          <w:szCs w:val="14"/>
        </w:rPr>
        <w:t>’</w:t>
      </w:r>
      <w:r w:rsidRPr="002B38FF">
        <w:rPr>
          <w:rFonts w:ascii="arial,helvetica,sans-serif"/>
          <w:szCs w:val="14"/>
        </w:rPr>
        <w:t>ajust.</w:t>
      </w:r>
    </w:p>
    <w:p w14:paraId="3C11539E" w14:textId="77777777" w:rsidR="00E118CD" w:rsidRPr="002B38FF" w:rsidRDefault="00D95247">
      <w:pPr>
        <w:rPr>
          <w:sz w:val="6"/>
          <w:szCs w:val="14"/>
        </w:rPr>
      </w:pPr>
      <w:r w:rsidRPr="002B38FF">
        <w:rPr>
          <w:rFonts w:ascii="Times New Roman,serif"/>
          <w:sz w:val="18"/>
          <w:szCs w:val="14"/>
        </w:rPr>
        <w:t xml:space="preserve"> </w:t>
      </w:r>
    </w:p>
    <w:p w14:paraId="7FC1A252" w14:textId="77777777" w:rsidR="00E118CD" w:rsidRPr="002B38FF" w:rsidRDefault="00D95247">
      <w:pPr>
        <w:rPr>
          <w:sz w:val="6"/>
          <w:szCs w:val="14"/>
        </w:rPr>
      </w:pPr>
      <w:r w:rsidRPr="002B38FF">
        <w:rPr>
          <w:rFonts w:ascii="arial,helvetica,sans-serif"/>
          <w:b/>
          <w:szCs w:val="14"/>
        </w:rPr>
        <w:lastRenderedPageBreak/>
        <w:t>Condicions de subministrament i recepci</w:t>
      </w:r>
      <w:r w:rsidRPr="002B38FF">
        <w:rPr>
          <w:rFonts w:ascii="arial,helvetica,sans-serif"/>
          <w:b/>
          <w:szCs w:val="14"/>
        </w:rPr>
        <w:t>ó</w:t>
      </w:r>
    </w:p>
    <w:p w14:paraId="427D2065" w14:textId="77777777" w:rsidR="00E118CD" w:rsidRPr="002B38FF" w:rsidRDefault="00D95247">
      <w:pPr>
        <w:rPr>
          <w:sz w:val="6"/>
          <w:szCs w:val="14"/>
        </w:rPr>
      </w:pPr>
      <w:r w:rsidRPr="002B38FF">
        <w:rPr>
          <w:rFonts w:ascii="Times New Roman,serif"/>
          <w:sz w:val="18"/>
          <w:szCs w:val="14"/>
        </w:rPr>
        <w:t xml:space="preserve"> </w:t>
      </w:r>
    </w:p>
    <w:p w14:paraId="55509F3A" w14:textId="77777777" w:rsidR="00E118CD" w:rsidRPr="002B38FF" w:rsidRDefault="00D95247">
      <w:pPr>
        <w:rPr>
          <w:sz w:val="6"/>
          <w:szCs w:val="14"/>
        </w:rPr>
      </w:pPr>
      <w:r w:rsidRPr="002B38FF">
        <w:rPr>
          <w:rFonts w:ascii="arial,helvetica,sans-serif"/>
          <w:szCs w:val="14"/>
        </w:rPr>
        <w:t>- Marcatge CE obligatori des del 10 de juny de 2017.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771-4:2011+A1:2016. Especificacions de peces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Part 4. Blocs de formig</w:t>
      </w:r>
      <w:r w:rsidRPr="002B38FF">
        <w:rPr>
          <w:rFonts w:ascii="arial,helvetica,sans-serif"/>
          <w:szCs w:val="14"/>
        </w:rPr>
        <w:t>ó</w:t>
      </w:r>
      <w:r w:rsidRPr="002B38FF">
        <w:rPr>
          <w:rFonts w:ascii="arial,helvetica,sans-serif"/>
          <w:szCs w:val="14"/>
        </w:rPr>
        <w:t xml:space="preserve"> cel</w:t>
      </w:r>
      <w:r w:rsidRPr="002B38FF">
        <w:rPr>
          <w:rFonts w:ascii="arial,helvetica,sans-serif"/>
          <w:szCs w:val="14"/>
        </w:rPr>
        <w:t>·</w:t>
      </w:r>
      <w:r w:rsidRPr="002B38FF">
        <w:rPr>
          <w:rFonts w:ascii="arial,helvetica,sans-serif"/>
          <w:szCs w:val="14"/>
        </w:rPr>
        <w:t>lular endurit en autoclau.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 o 4. Sistema 2+ per a blocs de categoria I (peces on la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declarada t</w:t>
      </w:r>
      <w:r w:rsidRPr="002B38FF">
        <w:rPr>
          <w:rFonts w:ascii="arial,helvetica,sans-serif"/>
          <w:szCs w:val="14"/>
        </w:rPr>
        <w:t>é</w:t>
      </w:r>
      <w:r w:rsidRPr="002B38FF">
        <w:rPr>
          <w:rFonts w:ascii="arial,helvetica,sans-serif"/>
          <w:szCs w:val="14"/>
        </w:rPr>
        <w:t xml:space="preserve"> una probabilitat de fallada que no excedeix del 5%); sistema 4 per a blocs de categoria II (peces per a les quals no compleixen amb el nivell de confian</w:t>
      </w:r>
      <w:r w:rsidRPr="002B38FF">
        <w:rPr>
          <w:rFonts w:ascii="arial,helvetica,sans-serif"/>
          <w:szCs w:val="14"/>
        </w:rPr>
        <w:t>ç</w:t>
      </w:r>
      <w:r w:rsidRPr="002B38FF">
        <w:rPr>
          <w:rFonts w:ascii="arial,helvetica,sans-serif"/>
          <w:szCs w:val="14"/>
        </w:rPr>
        <w:t>a de les peces de categoria I).</w:t>
      </w:r>
    </w:p>
    <w:p w14:paraId="10F95A6D" w14:textId="77777777" w:rsidR="00E118CD" w:rsidRPr="002B38FF" w:rsidRDefault="00D95247">
      <w:pPr>
        <w:rPr>
          <w:sz w:val="6"/>
          <w:szCs w:val="14"/>
        </w:rPr>
      </w:pPr>
      <w:r w:rsidRPr="002B38FF">
        <w:rPr>
          <w:rFonts w:ascii="Times New Roman,serif"/>
          <w:sz w:val="18"/>
          <w:szCs w:val="14"/>
        </w:rPr>
        <w:t xml:space="preserve"> </w:t>
      </w:r>
    </w:p>
    <w:p w14:paraId="490EBFB8"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55DDD18E" w14:textId="77777777" w:rsidR="00E118CD" w:rsidRPr="002B38FF" w:rsidRDefault="00D95247">
      <w:pPr>
        <w:rPr>
          <w:sz w:val="6"/>
          <w:szCs w:val="14"/>
        </w:rPr>
      </w:pPr>
      <w:r w:rsidRPr="002B38FF">
        <w:rPr>
          <w:rFonts w:ascii="Times New Roman,serif"/>
          <w:sz w:val="18"/>
          <w:szCs w:val="14"/>
        </w:rPr>
        <w:t xml:space="preserve"> </w:t>
      </w:r>
    </w:p>
    <w:p w14:paraId="39BD1B03"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26C2278B" w14:textId="77777777" w:rsidR="00E118CD" w:rsidRPr="002B38FF" w:rsidRDefault="00D95247">
      <w:pPr>
        <w:rPr>
          <w:sz w:val="6"/>
          <w:szCs w:val="14"/>
        </w:rPr>
      </w:pPr>
      <w:r w:rsidRPr="002B38FF">
        <w:rPr>
          <w:rFonts w:ascii="Times New Roman,serif"/>
          <w:sz w:val="18"/>
          <w:szCs w:val="14"/>
        </w:rPr>
        <w:t xml:space="preserve"> </w:t>
      </w:r>
    </w:p>
    <w:p w14:paraId="0173D717"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Dimensions i toler</w:t>
      </w:r>
      <w:r w:rsidRPr="002B38FF">
        <w:rPr>
          <w:rFonts w:ascii="arial,helvetica,sans-serif"/>
          <w:szCs w:val="14"/>
        </w:rPr>
        <w:t>à</w:t>
      </w:r>
      <w:r w:rsidRPr="002B38FF">
        <w:rPr>
          <w:rFonts w:ascii="arial,helvetica,sans-serif"/>
          <w:szCs w:val="14"/>
        </w:rPr>
        <w:t>ncies dimensionals (amb requisits estructurals; valors declarats, en mm, i categoria de toler</w:t>
      </w:r>
      <w:r w:rsidRPr="002B38FF">
        <w:rPr>
          <w:rFonts w:ascii="arial,helvetica,sans-serif"/>
          <w:szCs w:val="14"/>
        </w:rPr>
        <w:t>à</w:t>
      </w:r>
      <w:r w:rsidRPr="002B38FF">
        <w:rPr>
          <w:rFonts w:ascii="arial,helvetica,sans-serif"/>
          <w:szCs w:val="14"/>
        </w:rPr>
        <w:t>ncia).</w:t>
      </w:r>
    </w:p>
    <w:p w14:paraId="540F4DCB" w14:textId="77777777" w:rsidR="00E118CD" w:rsidRPr="002B38FF" w:rsidRDefault="00D95247">
      <w:pPr>
        <w:rPr>
          <w:sz w:val="6"/>
          <w:szCs w:val="14"/>
        </w:rPr>
      </w:pPr>
      <w:r w:rsidRPr="002B38FF">
        <w:rPr>
          <w:rFonts w:ascii="Times New Roman,serif"/>
          <w:sz w:val="18"/>
          <w:szCs w:val="14"/>
        </w:rPr>
        <w:t xml:space="preserve"> </w:t>
      </w:r>
    </w:p>
    <w:p w14:paraId="6A2846AD" w14:textId="77777777" w:rsidR="00E118CD" w:rsidRPr="002B38FF" w:rsidRDefault="00D95247">
      <w:pPr>
        <w:rPr>
          <w:sz w:val="6"/>
          <w:szCs w:val="14"/>
        </w:rPr>
      </w:pPr>
      <w:r w:rsidRPr="002B38FF">
        <w:rPr>
          <w:rFonts w:ascii="arial,helvetica,sans-serif"/>
          <w:szCs w:val="14"/>
        </w:rPr>
        <w:t>b. Configuraci</w:t>
      </w:r>
      <w:r w:rsidRPr="002B38FF">
        <w:rPr>
          <w:rFonts w:ascii="arial,helvetica,sans-serif"/>
          <w:szCs w:val="14"/>
        </w:rPr>
        <w:t>ó</w:t>
      </w:r>
      <w:r w:rsidRPr="002B38FF">
        <w:rPr>
          <w:rFonts w:ascii="arial,helvetica,sans-serif"/>
          <w:szCs w:val="14"/>
        </w:rPr>
        <w:t xml:space="preserve"> (amb requisits estructurals; configuraci</w:t>
      </w:r>
      <w:r w:rsidRPr="002B38FF">
        <w:rPr>
          <w:rFonts w:ascii="arial,helvetica,sans-serif"/>
          <w:szCs w:val="14"/>
        </w:rPr>
        <w:t>ó</w:t>
      </w:r>
      <w:r w:rsidRPr="002B38FF">
        <w:rPr>
          <w:rFonts w:ascii="arial,helvetica,sans-serif"/>
          <w:szCs w:val="14"/>
        </w:rPr>
        <w:t xml:space="preserve"> declarada, il</w:t>
      </w:r>
      <w:r w:rsidRPr="002B38FF">
        <w:rPr>
          <w:rFonts w:ascii="arial,helvetica,sans-serif"/>
          <w:szCs w:val="14"/>
        </w:rPr>
        <w:t>·</w:t>
      </w:r>
      <w:r w:rsidRPr="002B38FF">
        <w:rPr>
          <w:rFonts w:ascii="arial,helvetica,sans-serif"/>
          <w:szCs w:val="14"/>
        </w:rPr>
        <w:t>lustrada o descrita).</w:t>
      </w:r>
    </w:p>
    <w:p w14:paraId="262C4FAA" w14:textId="77777777" w:rsidR="00E118CD" w:rsidRPr="002B38FF" w:rsidRDefault="00D95247">
      <w:pPr>
        <w:rPr>
          <w:sz w:val="6"/>
          <w:szCs w:val="14"/>
        </w:rPr>
      </w:pPr>
      <w:r w:rsidRPr="002B38FF">
        <w:rPr>
          <w:rFonts w:ascii="Times New Roman,serif"/>
          <w:sz w:val="18"/>
          <w:szCs w:val="14"/>
        </w:rPr>
        <w:t xml:space="preserve"> </w:t>
      </w:r>
    </w:p>
    <w:p w14:paraId="0CF8E70E"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(amb requisits estructurals; valor declarat, en N/mm</w:t>
      </w:r>
      <w:r w:rsidRPr="002B38FF">
        <w:rPr>
          <w:rFonts w:ascii="arial,helvetica,sans-serif"/>
          <w:szCs w:val="14"/>
          <w:vertAlign w:val="superscript"/>
        </w:rPr>
        <w:t>2</w:t>
      </w:r>
      <w:r w:rsidRPr="002B38FF">
        <w:rPr>
          <w:rFonts w:ascii="arial,helvetica,sans-serif"/>
          <w:szCs w:val="14"/>
        </w:rPr>
        <w:t>).</w:t>
      </w:r>
    </w:p>
    <w:p w14:paraId="43C4C3B3" w14:textId="77777777" w:rsidR="00E118CD" w:rsidRPr="002B38FF" w:rsidRDefault="00D95247">
      <w:pPr>
        <w:rPr>
          <w:sz w:val="6"/>
          <w:szCs w:val="14"/>
        </w:rPr>
      </w:pPr>
      <w:r w:rsidRPr="002B38FF">
        <w:rPr>
          <w:rFonts w:ascii="Times New Roman,serif"/>
          <w:sz w:val="18"/>
          <w:szCs w:val="14"/>
        </w:rPr>
        <w:t xml:space="preserve"> </w:t>
      </w:r>
    </w:p>
    <w:p w14:paraId="6E948C08"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Estabilitat dimensional (amb requisits estructurals; valor declarat de la variaci</w:t>
      </w:r>
      <w:r w:rsidRPr="002B38FF">
        <w:rPr>
          <w:rFonts w:ascii="arial,helvetica,sans-serif"/>
          <w:szCs w:val="14"/>
        </w:rPr>
        <w:t>ó</w:t>
      </w:r>
      <w:r w:rsidRPr="002B38FF">
        <w:rPr>
          <w:rFonts w:ascii="arial,helvetica,sans-serif"/>
          <w:szCs w:val="14"/>
        </w:rPr>
        <w:t xml:space="preserve"> deguda a la humitat, en mm/m).</w:t>
      </w:r>
    </w:p>
    <w:p w14:paraId="53CCFF39" w14:textId="77777777" w:rsidR="00E118CD" w:rsidRPr="002B38FF" w:rsidRDefault="00D95247">
      <w:pPr>
        <w:rPr>
          <w:sz w:val="6"/>
          <w:szCs w:val="14"/>
        </w:rPr>
      </w:pPr>
      <w:r w:rsidRPr="002B38FF">
        <w:rPr>
          <w:rFonts w:ascii="Times New Roman,serif"/>
          <w:sz w:val="18"/>
          <w:szCs w:val="14"/>
        </w:rPr>
        <w:t xml:space="preserve"> </w:t>
      </w:r>
    </w:p>
    <w:p w14:paraId="7A681255"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de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(amb requisits estructurals; valor fix, o valor declarat de la resist</w:t>
      </w:r>
      <w:r w:rsidRPr="002B38FF">
        <w:rPr>
          <w:rFonts w:ascii="arial,helvetica,sans-serif"/>
          <w:szCs w:val="14"/>
        </w:rPr>
        <w:t>è</w:t>
      </w:r>
      <w:r w:rsidRPr="002B38FF">
        <w:rPr>
          <w:rFonts w:ascii="arial,helvetica,sans-serif"/>
          <w:szCs w:val="14"/>
        </w:rPr>
        <w:t>ncia a tallant inicial, en N/mm</w:t>
      </w:r>
      <w:r w:rsidRPr="002B38FF">
        <w:rPr>
          <w:rFonts w:ascii="arial,helvetica,sans-serif"/>
          <w:szCs w:val="14"/>
          <w:vertAlign w:val="superscript"/>
        </w:rPr>
        <w:t>2</w:t>
      </w:r>
      <w:r w:rsidRPr="002B38FF">
        <w:rPr>
          <w:rFonts w:ascii="arial,helvetica,sans-serif"/>
          <w:szCs w:val="14"/>
        </w:rPr>
        <w:t>; o b</w:t>
      </w:r>
      <w:r w:rsidRPr="002B38FF">
        <w:rPr>
          <w:rFonts w:ascii="arial,helvetica,sans-serif"/>
          <w:szCs w:val="14"/>
        </w:rPr>
        <w:t>é</w:t>
      </w:r>
      <w:r w:rsidRPr="002B38FF">
        <w:rPr>
          <w:rFonts w:ascii="arial,helvetica,sans-serif"/>
          <w:szCs w:val="14"/>
        </w:rPr>
        <w:t>, valor declarat de la resist</w:t>
      </w:r>
      <w:r w:rsidRPr="002B38FF">
        <w:rPr>
          <w:rFonts w:ascii="arial,helvetica,sans-serif"/>
          <w:szCs w:val="14"/>
        </w:rPr>
        <w:t>è</w:t>
      </w:r>
      <w:r w:rsidRPr="002B38FF">
        <w:rPr>
          <w:rFonts w:ascii="arial,helvetica,sans-serif"/>
          <w:szCs w:val="14"/>
        </w:rPr>
        <w:t>ncia de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w:t>
      </w:r>
    </w:p>
    <w:p w14:paraId="059444EA" w14:textId="77777777" w:rsidR="00E118CD" w:rsidRPr="002B38FF" w:rsidRDefault="00D95247">
      <w:pPr>
        <w:rPr>
          <w:sz w:val="6"/>
          <w:szCs w:val="14"/>
        </w:rPr>
      </w:pPr>
      <w:r w:rsidRPr="002B38FF">
        <w:rPr>
          <w:rFonts w:ascii="Times New Roman,serif"/>
          <w:sz w:val="18"/>
          <w:szCs w:val="14"/>
        </w:rPr>
        <w:t xml:space="preserve"> </w:t>
      </w:r>
    </w:p>
    <w:p w14:paraId="24246634"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(amb requisits estructurals; classe de reacci</w:t>
      </w:r>
      <w:r w:rsidRPr="002B38FF">
        <w:rPr>
          <w:rFonts w:ascii="arial,helvetica,sans-serif"/>
          <w:szCs w:val="14"/>
        </w:rPr>
        <w:t>ó</w:t>
      </w:r>
      <w:r w:rsidRPr="002B38FF">
        <w:rPr>
          <w:rFonts w:ascii="arial,helvetica,sans-serif"/>
          <w:szCs w:val="14"/>
        </w:rPr>
        <w:t xml:space="preserve"> al foc declarada: euroclasse A1 a F).</w:t>
      </w:r>
    </w:p>
    <w:p w14:paraId="23719E47" w14:textId="77777777" w:rsidR="00E118CD" w:rsidRPr="002B38FF" w:rsidRDefault="00D95247">
      <w:pPr>
        <w:rPr>
          <w:sz w:val="6"/>
          <w:szCs w:val="14"/>
        </w:rPr>
      </w:pPr>
      <w:r w:rsidRPr="002B38FF">
        <w:rPr>
          <w:rFonts w:ascii="Times New Roman,serif"/>
          <w:sz w:val="18"/>
          <w:szCs w:val="14"/>
        </w:rPr>
        <w:t xml:space="preserve"> </w:t>
      </w:r>
    </w:p>
    <w:p w14:paraId="58D1C4E9"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a bases antihumitat o elements exteriors amb una cara exposada; valor del coeficient declarat, en g</w:t>
      </w:r>
      <w:proofErr w:type="gramStart"/>
      <w:r w:rsidRPr="002B38FF">
        <w:rPr>
          <w:rFonts w:ascii="arial,helvetica,sans-serif"/>
          <w:szCs w:val="14"/>
        </w:rPr>
        <w:t>/(</w:t>
      </w:r>
      <w:proofErr w:type="gramEnd"/>
      <w:r w:rsidRPr="002B38FF">
        <w:rPr>
          <w:rFonts w:ascii="arial,helvetica,sans-serif"/>
          <w:szCs w:val="14"/>
        </w:rPr>
        <w:t>m</w:t>
      </w:r>
      <w:r w:rsidRPr="002B38FF">
        <w:rPr>
          <w:rFonts w:ascii="arial,helvetica,sans-serif"/>
          <w:szCs w:val="14"/>
          <w:vertAlign w:val="superscript"/>
        </w:rPr>
        <w:t xml:space="preserve">2 </w:t>
      </w:r>
      <w:r w:rsidRPr="002B38FF">
        <w:rPr>
          <w:rFonts w:ascii="arial,helvetica,sans-serif"/>
          <w:szCs w:val="14"/>
        </w:rPr>
        <w:t>x s</w:t>
      </w:r>
      <w:r w:rsidRPr="002B38FF">
        <w:rPr>
          <w:rFonts w:ascii="arial,helvetica,sans-serif"/>
          <w:szCs w:val="14"/>
          <w:vertAlign w:val="superscript"/>
        </w:rPr>
        <w:t>0,5</w:t>
      </w:r>
      <w:r w:rsidRPr="002B38FF">
        <w:rPr>
          <w:rFonts w:ascii="arial,helvetica,sans-serif"/>
          <w:szCs w:val="14"/>
        </w:rPr>
        <w:t>)).</w:t>
      </w:r>
    </w:p>
    <w:p w14:paraId="027C048D" w14:textId="77777777" w:rsidR="00E118CD" w:rsidRPr="002B38FF" w:rsidRDefault="00D95247">
      <w:pPr>
        <w:rPr>
          <w:sz w:val="6"/>
          <w:szCs w:val="14"/>
        </w:rPr>
      </w:pPr>
      <w:r w:rsidRPr="002B38FF">
        <w:rPr>
          <w:rFonts w:ascii="Times New Roman,serif"/>
          <w:sz w:val="18"/>
          <w:szCs w:val="14"/>
        </w:rPr>
        <w:t xml:space="preserve"> </w:t>
      </w:r>
    </w:p>
    <w:p w14:paraId="6AC749E5"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 (per a elements exteriors; valor declarat del coeficient).</w:t>
      </w:r>
    </w:p>
    <w:p w14:paraId="7A6ACAA1" w14:textId="77777777" w:rsidR="00E118CD" w:rsidRPr="002B38FF" w:rsidRDefault="00D95247">
      <w:pPr>
        <w:rPr>
          <w:sz w:val="6"/>
          <w:szCs w:val="14"/>
        </w:rPr>
      </w:pPr>
      <w:r w:rsidRPr="002B38FF">
        <w:rPr>
          <w:rFonts w:ascii="Times New Roman,serif"/>
          <w:sz w:val="18"/>
          <w:szCs w:val="14"/>
        </w:rPr>
        <w:t xml:space="preserve"> </w:t>
      </w:r>
    </w:p>
    <w:p w14:paraId="6DEC7DBE"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al soroll aeri directe, o densitat i configuraci</w:t>
      </w:r>
      <w:r w:rsidRPr="002B38FF">
        <w:rPr>
          <w:rFonts w:ascii="arial,helvetica,sans-serif"/>
          <w:szCs w:val="14"/>
        </w:rPr>
        <w:t>ó</w:t>
      </w:r>
      <w:r w:rsidRPr="002B38FF">
        <w:rPr>
          <w:rFonts w:ascii="arial,helvetica,sans-serif"/>
          <w:szCs w:val="14"/>
        </w:rPr>
        <w:t xml:space="preserve"> (amb requisits ac</w:t>
      </w:r>
      <w:r w:rsidRPr="002B38FF">
        <w:rPr>
          <w:rFonts w:ascii="arial,helvetica,sans-serif"/>
          <w:szCs w:val="14"/>
        </w:rPr>
        <w:t>ú</w:t>
      </w:r>
      <w:r w:rsidRPr="002B38FF">
        <w:rPr>
          <w:rFonts w:ascii="arial,helvetica,sans-serif"/>
          <w:szCs w:val="14"/>
        </w:rPr>
        <w:t>stics; valor declarat de la densitat aparent en kg/m</w:t>
      </w:r>
      <w:r w:rsidRPr="002B38FF">
        <w:rPr>
          <w:rFonts w:ascii="arial,helvetica,sans-serif"/>
          <w:szCs w:val="14"/>
          <w:vertAlign w:val="superscript"/>
        </w:rPr>
        <w:t>3</w:t>
      </w:r>
      <w:r w:rsidRPr="002B38FF">
        <w:rPr>
          <w:rFonts w:ascii="arial,helvetica,sans-serif"/>
          <w:szCs w:val="14"/>
        </w:rPr>
        <w:t>; i configuraci</w:t>
      </w:r>
      <w:r w:rsidRPr="002B38FF">
        <w:rPr>
          <w:rFonts w:ascii="arial,helvetica,sans-serif"/>
          <w:szCs w:val="14"/>
        </w:rPr>
        <w:t>ó</w:t>
      </w:r>
      <w:r w:rsidRPr="002B38FF">
        <w:rPr>
          <w:rFonts w:ascii="arial,helvetica,sans-serif"/>
          <w:szCs w:val="14"/>
        </w:rPr>
        <w:t xml:space="preserve"> declarada il</w:t>
      </w:r>
      <w:r w:rsidRPr="002B38FF">
        <w:rPr>
          <w:rFonts w:ascii="arial,helvetica,sans-serif"/>
          <w:szCs w:val="14"/>
        </w:rPr>
        <w:t>·</w:t>
      </w:r>
      <w:r w:rsidRPr="002B38FF">
        <w:rPr>
          <w:rFonts w:ascii="arial,helvetica,sans-serif"/>
          <w:szCs w:val="14"/>
        </w:rPr>
        <w:t>lustrada o descrita).</w:t>
      </w:r>
    </w:p>
    <w:p w14:paraId="24A0DA96" w14:textId="77777777" w:rsidR="00E118CD" w:rsidRPr="002B38FF" w:rsidRDefault="00D95247">
      <w:pPr>
        <w:rPr>
          <w:sz w:val="6"/>
          <w:szCs w:val="14"/>
        </w:rPr>
      </w:pPr>
      <w:r w:rsidRPr="002B38FF">
        <w:rPr>
          <w:rFonts w:ascii="Times New Roman,serif"/>
          <w:sz w:val="18"/>
          <w:szCs w:val="14"/>
        </w:rPr>
        <w:t xml:space="preserve"> </w:t>
      </w:r>
    </w:p>
    <w:p w14:paraId="49EE6A02"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o densitat i configuraci</w:t>
      </w:r>
      <w:r w:rsidRPr="002B38FF">
        <w:rPr>
          <w:rFonts w:ascii="arial,helvetica,sans-serif"/>
          <w:szCs w:val="14"/>
        </w:rPr>
        <w:t>ó</w:t>
      </w:r>
      <w:r w:rsidRPr="002B38FF">
        <w:rPr>
          <w:rFonts w:ascii="arial,helvetica,sans-serif"/>
          <w:szCs w:val="14"/>
        </w:rPr>
        <w:t xml:space="preserve"> (amb requisits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valor declarat de conductivitat t</w:t>
      </w:r>
      <w:r w:rsidRPr="002B38FF">
        <w:rPr>
          <w:rFonts w:ascii="arial,helvetica,sans-serif"/>
          <w:szCs w:val="14"/>
        </w:rPr>
        <w:t>è</w:t>
      </w:r>
      <w:r w:rsidRPr="002B38FF">
        <w:rPr>
          <w:rFonts w:ascii="arial,helvetica,sans-serif"/>
          <w:szCs w:val="14"/>
        </w:rPr>
        <w:t>rmica, en W/mK, i mitjans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usats; o densitat i configuraci</w:t>
      </w:r>
      <w:r w:rsidRPr="002B38FF">
        <w:rPr>
          <w:rFonts w:ascii="arial,helvetica,sans-serif"/>
          <w:szCs w:val="14"/>
        </w:rPr>
        <w:t>ó</w:t>
      </w:r>
      <w:r w:rsidRPr="002B38FF">
        <w:rPr>
          <w:rFonts w:ascii="arial,helvetica,sans-serif"/>
          <w:szCs w:val="14"/>
        </w:rPr>
        <w:t>).</w:t>
      </w:r>
    </w:p>
    <w:p w14:paraId="5A65AD6F" w14:textId="77777777" w:rsidR="00E118CD" w:rsidRPr="002B38FF" w:rsidRDefault="00D95247">
      <w:pPr>
        <w:rPr>
          <w:sz w:val="6"/>
          <w:szCs w:val="14"/>
        </w:rPr>
      </w:pPr>
      <w:r w:rsidRPr="002B38FF">
        <w:rPr>
          <w:rFonts w:ascii="Times New Roman,serif"/>
          <w:sz w:val="18"/>
          <w:szCs w:val="14"/>
        </w:rPr>
        <w:t xml:space="preserve"> </w:t>
      </w:r>
    </w:p>
    <w:p w14:paraId="09BB6BF2"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Durabilitat enfront de gel-desgel (valor declarat).</w:t>
      </w:r>
    </w:p>
    <w:p w14:paraId="7628D69D" w14:textId="77777777" w:rsidR="00E118CD" w:rsidRPr="002B38FF" w:rsidRDefault="00D95247">
      <w:pPr>
        <w:rPr>
          <w:sz w:val="6"/>
          <w:szCs w:val="14"/>
        </w:rPr>
      </w:pPr>
      <w:r w:rsidRPr="002B38FF">
        <w:rPr>
          <w:rFonts w:ascii="Times New Roman,serif"/>
          <w:sz w:val="18"/>
          <w:szCs w:val="14"/>
        </w:rPr>
        <w:t xml:space="preserve"> </w:t>
      </w:r>
    </w:p>
    <w:p w14:paraId="17BE2B9D"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Subst</w:t>
      </w:r>
      <w:r w:rsidRPr="002B38FF">
        <w:rPr>
          <w:rFonts w:ascii="arial,helvetica,sans-serif"/>
          <w:szCs w:val="14"/>
        </w:rPr>
        <w:t>à</w:t>
      </w:r>
      <w:r w:rsidRPr="002B38FF">
        <w:rPr>
          <w:rFonts w:ascii="arial,helvetica,sans-serif"/>
          <w:szCs w:val="14"/>
        </w:rPr>
        <w:t xml:space="preserve">ncies perilloses (el text: </w:t>
      </w:r>
      <w:r w:rsidRPr="002B38FF">
        <w:rPr>
          <w:rFonts w:ascii="arial,helvetica,sans-serif"/>
          <w:szCs w:val="14"/>
        </w:rPr>
        <w:t>«</w:t>
      </w:r>
      <w:r w:rsidRPr="002B38FF">
        <w:rPr>
          <w:rFonts w:ascii="arial,helvetica,sans-serif"/>
          <w:szCs w:val="14"/>
        </w:rPr>
        <w:t>Prestaci</w:t>
      </w:r>
      <w:r w:rsidRPr="002B38FF">
        <w:rPr>
          <w:rFonts w:ascii="arial,helvetica,sans-serif"/>
          <w:szCs w:val="14"/>
        </w:rPr>
        <w:t>ó</w:t>
      </w:r>
      <w:r w:rsidRPr="002B38FF">
        <w:rPr>
          <w:rFonts w:ascii="arial,helvetica,sans-serif"/>
          <w:szCs w:val="14"/>
        </w:rPr>
        <w:t xml:space="preserve"> no determinada</w:t>
      </w:r>
      <w:r w:rsidRPr="002B38FF">
        <w:rPr>
          <w:rFonts w:ascii="arial,helvetica,sans-serif"/>
          <w:szCs w:val="14"/>
        </w:rPr>
        <w:t>»</w:t>
      </w:r>
      <w:r w:rsidRPr="002B38FF">
        <w:rPr>
          <w:rFonts w:ascii="arial,helvetica,sans-serif"/>
          <w:szCs w:val="14"/>
        </w:rPr>
        <w:t>, o (PND), no es pot utilitzar quan la caracter</w:t>
      </w:r>
      <w:r w:rsidRPr="002B38FF">
        <w:rPr>
          <w:rFonts w:ascii="arial,helvetica,sans-serif"/>
          <w:szCs w:val="14"/>
        </w:rPr>
        <w:t>í</w:t>
      </w:r>
      <w:r w:rsidRPr="002B38FF">
        <w:rPr>
          <w:rFonts w:ascii="arial,helvetica,sans-serif"/>
          <w:szCs w:val="14"/>
        </w:rPr>
        <w:t>stica t</w:t>
      </w:r>
      <w:r w:rsidRPr="002B38FF">
        <w:rPr>
          <w:rFonts w:ascii="arial,helvetica,sans-serif"/>
          <w:szCs w:val="14"/>
        </w:rPr>
        <w:t>é</w:t>
      </w:r>
      <w:r w:rsidRPr="002B38FF">
        <w:rPr>
          <w:rFonts w:ascii="arial,helvetica,sans-serif"/>
          <w:szCs w:val="14"/>
        </w:rPr>
        <w:t xml:space="preserve"> un valor l</w:t>
      </w:r>
      <w:r w:rsidRPr="002B38FF">
        <w:rPr>
          <w:rFonts w:ascii="arial,helvetica,sans-serif"/>
          <w:szCs w:val="14"/>
        </w:rPr>
        <w:t>í</w:t>
      </w:r>
      <w:r w:rsidRPr="002B38FF">
        <w:rPr>
          <w:rFonts w:ascii="arial,helvetica,sans-serif"/>
          <w:szCs w:val="14"/>
        </w:rPr>
        <w:t>mit).</w:t>
      </w:r>
    </w:p>
    <w:p w14:paraId="759BF322" w14:textId="77777777" w:rsidR="00E118CD" w:rsidRPr="002B38FF" w:rsidRDefault="00D95247">
      <w:pPr>
        <w:rPr>
          <w:sz w:val="6"/>
          <w:szCs w:val="14"/>
        </w:rPr>
      </w:pPr>
      <w:r w:rsidRPr="002B38FF">
        <w:rPr>
          <w:rFonts w:ascii="Times New Roman,serif"/>
          <w:sz w:val="18"/>
          <w:szCs w:val="14"/>
        </w:rPr>
        <w:t xml:space="preserve"> </w:t>
      </w:r>
    </w:p>
    <w:p w14:paraId="7ACB5C07" w14:textId="77777777" w:rsidR="00E118CD" w:rsidRPr="002B38FF" w:rsidRDefault="00D95247">
      <w:pPr>
        <w:rPr>
          <w:sz w:val="6"/>
          <w:szCs w:val="14"/>
        </w:rPr>
      </w:pPr>
      <w:r w:rsidRPr="002B38FF">
        <w:rPr>
          <w:rFonts w:ascii="arial,helvetica,sans-serif"/>
          <w:szCs w:val="14"/>
        </w:rPr>
        <w:t>- Assaigs:</w:t>
      </w:r>
    </w:p>
    <w:p w14:paraId="66968256" w14:textId="77777777" w:rsidR="00E118CD" w:rsidRPr="002B38FF" w:rsidRDefault="00D95247">
      <w:pPr>
        <w:rPr>
          <w:sz w:val="6"/>
          <w:szCs w:val="14"/>
        </w:rPr>
      </w:pPr>
      <w:r w:rsidRPr="002B38FF">
        <w:rPr>
          <w:rFonts w:ascii="Times New Roman,serif"/>
          <w:sz w:val="18"/>
          <w:szCs w:val="14"/>
        </w:rPr>
        <w:t xml:space="preserve"> </w:t>
      </w:r>
    </w:p>
    <w:p w14:paraId="3712F895"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6DD72FB6" w14:textId="77777777" w:rsidR="00E118CD" w:rsidRPr="002B38FF" w:rsidRDefault="00D95247">
      <w:pPr>
        <w:rPr>
          <w:sz w:val="6"/>
          <w:szCs w:val="14"/>
        </w:rPr>
      </w:pPr>
      <w:r w:rsidRPr="002B38FF">
        <w:rPr>
          <w:rFonts w:ascii="Times New Roman,serif"/>
          <w:sz w:val="18"/>
          <w:szCs w:val="14"/>
        </w:rPr>
        <w:t xml:space="preserve"> </w:t>
      </w:r>
    </w:p>
    <w:p w14:paraId="734E532C" w14:textId="77777777" w:rsidR="00E118CD" w:rsidRPr="002B38FF" w:rsidRDefault="00D95247">
      <w:pPr>
        <w:rPr>
          <w:sz w:val="6"/>
          <w:szCs w:val="14"/>
        </w:rPr>
      </w:pPr>
      <w:r w:rsidRPr="002B38FF">
        <w:rPr>
          <w:rFonts w:ascii="arial,helvetica,sans-serif"/>
          <w:szCs w:val="14"/>
        </w:rPr>
        <w:t>Dimensions; planitud de les cares de suport; paral</w:t>
      </w:r>
      <w:r w:rsidRPr="002B38FF">
        <w:rPr>
          <w:rFonts w:ascii="arial,helvetica,sans-serif"/>
          <w:szCs w:val="14"/>
        </w:rPr>
        <w:t>·</w:t>
      </w:r>
      <w:r w:rsidRPr="002B38FF">
        <w:rPr>
          <w:rFonts w:ascii="arial,helvetica,sans-serif"/>
          <w:szCs w:val="14"/>
        </w:rPr>
        <w:t>lelisme de les cares de suport; densitat seca aparent; densitat seca absoluta;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variaci</w:t>
      </w:r>
      <w:r w:rsidRPr="002B38FF">
        <w:rPr>
          <w:rFonts w:ascii="arial,helvetica,sans-serif"/>
          <w:szCs w:val="14"/>
        </w:rPr>
        <w:t>ó</w:t>
      </w:r>
      <w:r w:rsidRPr="002B38FF">
        <w:rPr>
          <w:rFonts w:ascii="arial,helvetica,sans-serif"/>
          <w:szCs w:val="14"/>
        </w:rPr>
        <w:t xml:space="preserve"> dimensional deguda a la humitat;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resist</w:t>
      </w:r>
      <w:r w:rsidRPr="002B38FF">
        <w:rPr>
          <w:rFonts w:ascii="arial,helvetica,sans-serif"/>
          <w:szCs w:val="14"/>
        </w:rPr>
        <w:t>è</w:t>
      </w:r>
      <w:r w:rsidRPr="002B38FF">
        <w:rPr>
          <w:rFonts w:ascii="arial,helvetica,sans-serif"/>
          <w:szCs w:val="14"/>
        </w:rPr>
        <w:t>ncia de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 tallant; i resist</w:t>
      </w:r>
      <w:r w:rsidRPr="002B38FF">
        <w:rPr>
          <w:rFonts w:ascii="arial,helvetica,sans-serif"/>
          <w:szCs w:val="14"/>
        </w:rPr>
        <w:t>è</w:t>
      </w:r>
      <w:r w:rsidRPr="002B38FF">
        <w:rPr>
          <w:rFonts w:ascii="arial,helvetica,sans-serif"/>
          <w:szCs w:val="14"/>
        </w:rPr>
        <w:t>ncia de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w:t>
      </w:r>
    </w:p>
    <w:p w14:paraId="1ED9BB25" w14:textId="77777777" w:rsidR="00E118CD" w:rsidRPr="002B38FF" w:rsidRDefault="00D95247">
      <w:pPr>
        <w:rPr>
          <w:sz w:val="6"/>
          <w:szCs w:val="14"/>
        </w:rPr>
      </w:pPr>
      <w:r w:rsidRPr="002B38FF">
        <w:rPr>
          <w:rFonts w:ascii="Times New Roman,serif"/>
          <w:sz w:val="18"/>
          <w:szCs w:val="14"/>
        </w:rPr>
        <w:t xml:space="preserve"> </w:t>
      </w:r>
    </w:p>
    <w:p w14:paraId="21ED2D2C" w14:textId="77777777" w:rsidR="00E118CD" w:rsidRPr="002B38FF" w:rsidRDefault="00D95247">
      <w:pPr>
        <w:rPr>
          <w:sz w:val="6"/>
          <w:szCs w:val="14"/>
        </w:rPr>
      </w:pPr>
      <w:r w:rsidRPr="002B38FF">
        <w:rPr>
          <w:rFonts w:ascii="arial,helvetica,sans-serif"/>
          <w:b/>
          <w:szCs w:val="14"/>
        </w:rPr>
        <w:t>Emmagatzematge i manipulaci</w:t>
      </w:r>
      <w:r w:rsidRPr="002B38FF">
        <w:rPr>
          <w:rFonts w:ascii="arial,helvetica,sans-serif"/>
          <w:b/>
          <w:szCs w:val="14"/>
        </w:rPr>
        <w:t>ó</w:t>
      </w:r>
      <w:r w:rsidRPr="002B38FF">
        <w:rPr>
          <w:rFonts w:ascii="arial,helvetica,sans-serif"/>
          <w:b/>
          <w:szCs w:val="14"/>
        </w:rPr>
        <w:t xml:space="preserve"> (criteris d</w:t>
      </w:r>
      <w:r w:rsidRPr="002B38FF">
        <w:rPr>
          <w:rFonts w:ascii="arial,helvetica,sans-serif"/>
          <w:b/>
          <w:szCs w:val="14"/>
        </w:rPr>
        <w:t>’ú</w:t>
      </w:r>
      <w:r w:rsidRPr="002B38FF">
        <w:rPr>
          <w:rFonts w:ascii="arial,helvetica,sans-serif"/>
          <w:b/>
          <w:szCs w:val="14"/>
        </w:rPr>
        <w:t>s, gesti</w:t>
      </w:r>
      <w:r w:rsidRPr="002B38FF">
        <w:rPr>
          <w:rFonts w:ascii="arial,helvetica,sans-serif"/>
          <w:b/>
          <w:szCs w:val="14"/>
        </w:rPr>
        <w:t>ó</w:t>
      </w:r>
      <w:r w:rsidRPr="002B38FF">
        <w:rPr>
          <w:rFonts w:ascii="arial,helvetica,sans-serif"/>
          <w:b/>
          <w:szCs w:val="14"/>
        </w:rPr>
        <w:t xml:space="preserve"> de residus, conservaci</w:t>
      </w:r>
      <w:r w:rsidRPr="002B38FF">
        <w:rPr>
          <w:rFonts w:ascii="arial,helvetica,sans-serif"/>
          <w:b/>
          <w:szCs w:val="14"/>
        </w:rPr>
        <w:t>ó</w:t>
      </w:r>
      <w:r w:rsidRPr="002B38FF">
        <w:rPr>
          <w:rFonts w:ascii="arial,helvetica,sans-serif"/>
          <w:b/>
          <w:szCs w:val="14"/>
        </w:rPr>
        <w:t xml:space="preserve"> i manteniment)</w:t>
      </w:r>
    </w:p>
    <w:p w14:paraId="22EAA357" w14:textId="77777777" w:rsidR="00E118CD" w:rsidRPr="002B38FF" w:rsidRDefault="00D95247">
      <w:pPr>
        <w:rPr>
          <w:sz w:val="6"/>
          <w:szCs w:val="14"/>
        </w:rPr>
      </w:pPr>
      <w:r w:rsidRPr="002B38FF">
        <w:rPr>
          <w:rFonts w:ascii="Times New Roman,serif"/>
          <w:sz w:val="18"/>
          <w:szCs w:val="14"/>
        </w:rPr>
        <w:t xml:space="preserve"> </w:t>
      </w:r>
    </w:p>
    <w:p w14:paraId="1E88F67B" w14:textId="77777777" w:rsidR="00E118CD" w:rsidRPr="002B38FF" w:rsidRDefault="00D95247">
      <w:pPr>
        <w:rPr>
          <w:sz w:val="6"/>
          <w:szCs w:val="14"/>
        </w:rPr>
      </w:pPr>
      <w:r w:rsidRPr="002B38FF">
        <w:rPr>
          <w:rFonts w:ascii="arial,helvetica,sans-serif"/>
          <w:szCs w:val="14"/>
        </w:rPr>
        <w:t>Els blocs s</w:t>
      </w:r>
      <w:r w:rsidRPr="002B38FF">
        <w:rPr>
          <w:rFonts w:ascii="arial,helvetica,sans-serif"/>
          <w:szCs w:val="14"/>
        </w:rPr>
        <w:t>’</w:t>
      </w:r>
      <w:r w:rsidRPr="002B38FF">
        <w:rPr>
          <w:rFonts w:ascii="arial,helvetica,sans-serif"/>
          <w:szCs w:val="14"/>
        </w:rPr>
        <w:t>apilaran en superf</w:t>
      </w:r>
      <w:r w:rsidRPr="002B38FF">
        <w:rPr>
          <w:rFonts w:ascii="arial,helvetica,sans-serif"/>
          <w:szCs w:val="14"/>
        </w:rPr>
        <w:t>í</w:t>
      </w:r>
      <w:r w:rsidRPr="002B38FF">
        <w:rPr>
          <w:rFonts w:ascii="arial,helvetica,sans-serif"/>
          <w:szCs w:val="14"/>
        </w:rPr>
        <w:t>cies planes, netes, no en contacte amb el terreny.</w:t>
      </w:r>
    </w:p>
    <w:p w14:paraId="0764972B" w14:textId="77777777" w:rsidR="00E118CD" w:rsidRPr="002B38FF" w:rsidRDefault="00D95247">
      <w:pPr>
        <w:rPr>
          <w:sz w:val="6"/>
          <w:szCs w:val="14"/>
        </w:rPr>
      </w:pPr>
      <w:r w:rsidRPr="002B38FF">
        <w:rPr>
          <w:rFonts w:ascii="Times New Roman,serif"/>
          <w:sz w:val="18"/>
          <w:szCs w:val="14"/>
        </w:rPr>
        <w:t xml:space="preserve"> </w:t>
      </w:r>
    </w:p>
    <w:p w14:paraId="3907EEDD" w14:textId="77777777" w:rsidR="00E118CD" w:rsidRPr="002B38FF" w:rsidRDefault="00D95247">
      <w:pPr>
        <w:rPr>
          <w:sz w:val="6"/>
          <w:szCs w:val="14"/>
        </w:rPr>
      </w:pPr>
      <w:r w:rsidRPr="002B38FF">
        <w:rPr>
          <w:rFonts w:ascii="arial,helvetica,sans-serif"/>
          <w:szCs w:val="14"/>
        </w:rPr>
        <w:t>Si es reben empaquetats, l</w:t>
      </w:r>
      <w:r w:rsidRPr="002B38FF">
        <w:rPr>
          <w:rFonts w:ascii="arial,helvetica,sans-serif"/>
          <w:szCs w:val="14"/>
        </w:rPr>
        <w:t>’</w:t>
      </w:r>
      <w:r w:rsidRPr="002B38FF">
        <w:rPr>
          <w:rFonts w:ascii="arial,helvetica,sans-serif"/>
          <w:szCs w:val="14"/>
        </w:rPr>
        <w:t>embolcall no ser</w:t>
      </w:r>
      <w:r w:rsidRPr="002B38FF">
        <w:rPr>
          <w:rFonts w:ascii="arial,helvetica,sans-serif"/>
          <w:szCs w:val="14"/>
        </w:rPr>
        <w:t>à</w:t>
      </w:r>
      <w:r w:rsidRPr="002B38FF">
        <w:rPr>
          <w:rFonts w:ascii="arial,helvetica,sans-serif"/>
          <w:szCs w:val="14"/>
        </w:rPr>
        <w:t xml:space="preserve"> totalment herm</w:t>
      </w:r>
      <w:r w:rsidRPr="002B38FF">
        <w:rPr>
          <w:rFonts w:ascii="arial,helvetica,sans-serif"/>
          <w:szCs w:val="14"/>
        </w:rPr>
        <w:t>è</w:t>
      </w:r>
      <w:r w:rsidRPr="002B38FF">
        <w:rPr>
          <w:rFonts w:ascii="arial,helvetica,sans-serif"/>
          <w:szCs w:val="14"/>
        </w:rPr>
        <w:t>tic.</w:t>
      </w:r>
    </w:p>
    <w:p w14:paraId="00636E81" w14:textId="77777777" w:rsidR="00E118CD" w:rsidRPr="002B38FF" w:rsidRDefault="00D95247">
      <w:pPr>
        <w:rPr>
          <w:sz w:val="6"/>
          <w:szCs w:val="14"/>
        </w:rPr>
      </w:pPr>
      <w:r w:rsidRPr="002B38FF">
        <w:rPr>
          <w:rFonts w:ascii="Times New Roman,serif"/>
          <w:sz w:val="18"/>
          <w:szCs w:val="14"/>
        </w:rPr>
        <w:t xml:space="preserve"> </w:t>
      </w:r>
    </w:p>
    <w:p w14:paraId="0192F2A8" w14:textId="77777777" w:rsidR="00E118CD" w:rsidRPr="002B38FF" w:rsidRDefault="00D95247">
      <w:pPr>
        <w:rPr>
          <w:sz w:val="6"/>
          <w:szCs w:val="14"/>
        </w:rPr>
      </w:pPr>
      <w:r w:rsidRPr="002B38FF">
        <w:rPr>
          <w:rFonts w:ascii="arial,helvetica,sans-serif"/>
          <w:b/>
          <w:szCs w:val="14"/>
        </w:rPr>
        <w:t>2.1.5. PECES DE PEDRA ARTIFICIAL PER A F</w:t>
      </w:r>
      <w:r w:rsidRPr="002B38FF">
        <w:rPr>
          <w:rFonts w:ascii="arial,helvetica,sans-serif"/>
          <w:b/>
          <w:szCs w:val="14"/>
        </w:rPr>
        <w:t>À</w:t>
      </w:r>
      <w:r w:rsidRPr="002B38FF">
        <w:rPr>
          <w:rFonts w:ascii="arial,helvetica,sans-serif"/>
          <w:b/>
          <w:szCs w:val="14"/>
        </w:rPr>
        <w:t>BRICA DE CONSTRUCCI</w:t>
      </w:r>
      <w:r w:rsidRPr="002B38FF">
        <w:rPr>
          <w:rFonts w:ascii="arial,helvetica,sans-serif"/>
          <w:b/>
          <w:szCs w:val="14"/>
        </w:rPr>
        <w:t>Ó</w:t>
      </w:r>
    </w:p>
    <w:p w14:paraId="7D73B573" w14:textId="77777777" w:rsidR="00E118CD" w:rsidRPr="002B38FF" w:rsidRDefault="00D95247">
      <w:pPr>
        <w:rPr>
          <w:sz w:val="6"/>
          <w:szCs w:val="14"/>
        </w:rPr>
      </w:pPr>
      <w:r w:rsidRPr="002B38FF">
        <w:rPr>
          <w:rFonts w:ascii="Times New Roman,serif"/>
          <w:sz w:val="18"/>
          <w:szCs w:val="14"/>
        </w:rPr>
        <w:t xml:space="preserve"> </w:t>
      </w:r>
    </w:p>
    <w:p w14:paraId="5B05019C" w14:textId="77777777" w:rsidR="00E118CD" w:rsidRPr="002B38FF" w:rsidRDefault="00D95247">
      <w:pPr>
        <w:rPr>
          <w:sz w:val="6"/>
          <w:szCs w:val="14"/>
        </w:rPr>
      </w:pPr>
      <w:r w:rsidRPr="002B38FF">
        <w:rPr>
          <w:rFonts w:ascii="arial,helvetica,sans-serif"/>
          <w:szCs w:val="14"/>
        </w:rPr>
        <w:t>Elements de formig</w:t>
      </w:r>
      <w:r w:rsidRPr="002B38FF">
        <w:rPr>
          <w:rFonts w:ascii="arial,helvetica,sans-serif"/>
          <w:szCs w:val="14"/>
        </w:rPr>
        <w:t>ó</w:t>
      </w:r>
      <w:r w:rsidRPr="002B38FF">
        <w:rPr>
          <w:rFonts w:ascii="arial,helvetica,sans-serif"/>
          <w:szCs w:val="14"/>
        </w:rPr>
        <w:t xml:space="preserve"> que s</w:t>
      </w:r>
      <w:r w:rsidRPr="002B38FF">
        <w:rPr>
          <w:rFonts w:ascii="arial,helvetica,sans-serif"/>
          <w:szCs w:val="14"/>
        </w:rPr>
        <w:t>’</w:t>
      </w:r>
      <w:r w:rsidRPr="002B38FF">
        <w:rPr>
          <w:rFonts w:ascii="arial,helvetica,sans-serif"/>
          <w:szCs w:val="14"/>
        </w:rPr>
        <w:t>assemblen a la pedra natural, mitjan</w:t>
      </w:r>
      <w:r w:rsidRPr="002B38FF">
        <w:rPr>
          <w:rFonts w:ascii="arial,helvetica,sans-serif"/>
          <w:szCs w:val="14"/>
        </w:rPr>
        <w:t>ç</w:t>
      </w:r>
      <w:r w:rsidRPr="002B38FF">
        <w:rPr>
          <w:rFonts w:ascii="arial,helvetica,sans-serif"/>
          <w:szCs w:val="14"/>
        </w:rPr>
        <w:t>ant t</w:t>
      </w:r>
      <w:r w:rsidRPr="002B38FF">
        <w:rPr>
          <w:rFonts w:ascii="arial,helvetica,sans-serif"/>
          <w:szCs w:val="14"/>
        </w:rPr>
        <w:t>è</w:t>
      </w:r>
      <w:r w:rsidRPr="002B38FF">
        <w:rPr>
          <w:rFonts w:ascii="arial,helvetica,sans-serif"/>
          <w:szCs w:val="14"/>
        </w:rPr>
        <w:t>cniques de modelat o de compressi</w:t>
      </w:r>
      <w:r w:rsidRPr="002B38FF">
        <w:rPr>
          <w:rFonts w:ascii="arial,helvetica,sans-serif"/>
          <w:szCs w:val="14"/>
        </w:rPr>
        <w:t>ó</w:t>
      </w:r>
      <w:r w:rsidRPr="002B38FF">
        <w:rPr>
          <w:rFonts w:ascii="arial,helvetica,sans-serif"/>
          <w:szCs w:val="14"/>
        </w:rPr>
        <w:t>,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xml:space="preserve"> per als quals els usos principals s</w:t>
      </w:r>
      <w:r w:rsidRPr="002B38FF">
        <w:rPr>
          <w:rFonts w:ascii="arial,helvetica,sans-serif"/>
          <w:szCs w:val="14"/>
        </w:rPr>
        <w:t>ó</w:t>
      </w:r>
      <w:r w:rsidRPr="002B38FF">
        <w:rPr>
          <w:rFonts w:ascii="arial,helvetica,sans-serif"/>
          <w:szCs w:val="14"/>
        </w:rPr>
        <w:t>n murs de fa</w:t>
      </w:r>
      <w:r w:rsidRPr="002B38FF">
        <w:rPr>
          <w:rFonts w:ascii="arial,helvetica,sans-serif"/>
          <w:szCs w:val="14"/>
        </w:rPr>
        <w:t>ç</w:t>
      </w:r>
      <w:r w:rsidRPr="002B38FF">
        <w:rPr>
          <w:rFonts w:ascii="arial,helvetica,sans-serif"/>
          <w:szCs w:val="14"/>
        </w:rPr>
        <w:t>ana o exposats, tant portants com no portants en aplicacions d</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i obra civil. En les peces la dimensi</w:t>
      </w:r>
      <w:r w:rsidRPr="002B38FF">
        <w:rPr>
          <w:rFonts w:ascii="arial,helvetica,sans-serif"/>
          <w:szCs w:val="14"/>
        </w:rPr>
        <w:t>ó</w:t>
      </w:r>
      <w:r w:rsidRPr="002B38FF">
        <w:rPr>
          <w:rFonts w:ascii="arial,helvetica,sans-serif"/>
          <w:szCs w:val="14"/>
        </w:rPr>
        <w:t xml:space="preserve"> major </w:t>
      </w:r>
      <w:r w:rsidRPr="002B38FF">
        <w:rPr>
          <w:rFonts w:ascii="arial,helvetica,sans-serif"/>
          <w:szCs w:val="14"/>
        </w:rPr>
        <w:t>é</w:t>
      </w:r>
      <w:r w:rsidRPr="002B38FF">
        <w:rPr>
          <w:rFonts w:ascii="arial,helvetica,sans-serif"/>
          <w:szCs w:val="14"/>
        </w:rPr>
        <w:t xml:space="preserve">s </w:t>
      </w:r>
      <w:r w:rsidRPr="002B38FF">
        <w:rPr>
          <w:rFonts w:ascii="arial,helvetica,sans-serif"/>
          <w:szCs w:val="14"/>
        </w:rPr>
        <w:t>≤</w:t>
      </w:r>
      <w:r w:rsidRPr="002B38FF">
        <w:rPr>
          <w:rFonts w:ascii="arial,helvetica,sans-serif"/>
          <w:szCs w:val="14"/>
        </w:rPr>
        <w:t xml:space="preserve"> 650 mm.</w:t>
      </w:r>
    </w:p>
    <w:p w14:paraId="6A1BB46E" w14:textId="77777777" w:rsidR="00E118CD" w:rsidRPr="002B38FF" w:rsidRDefault="00D95247">
      <w:pPr>
        <w:rPr>
          <w:sz w:val="6"/>
          <w:szCs w:val="14"/>
        </w:rPr>
      </w:pPr>
      <w:r w:rsidRPr="002B38FF">
        <w:rPr>
          <w:rFonts w:ascii="Times New Roman,serif"/>
          <w:sz w:val="18"/>
          <w:szCs w:val="14"/>
        </w:rPr>
        <w:t xml:space="preserve"> </w:t>
      </w:r>
    </w:p>
    <w:p w14:paraId="43E5DC58"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6442E386" w14:textId="77777777" w:rsidR="00E118CD" w:rsidRPr="002B38FF" w:rsidRDefault="00D95247">
      <w:pPr>
        <w:rPr>
          <w:sz w:val="6"/>
          <w:szCs w:val="14"/>
        </w:rPr>
      </w:pPr>
      <w:r w:rsidRPr="002B38FF">
        <w:rPr>
          <w:rFonts w:ascii="Times New Roman,serif"/>
          <w:sz w:val="18"/>
          <w:szCs w:val="14"/>
        </w:rPr>
        <w:t xml:space="preserve"> </w:t>
      </w:r>
    </w:p>
    <w:p w14:paraId="751F776C" w14:textId="77777777" w:rsidR="00E118CD" w:rsidRPr="002B38FF" w:rsidRDefault="00D95247">
      <w:pPr>
        <w:rPr>
          <w:sz w:val="6"/>
          <w:szCs w:val="14"/>
        </w:rPr>
      </w:pPr>
      <w:r w:rsidRPr="002B38FF">
        <w:rPr>
          <w:rFonts w:ascii="arial,helvetica,sans-serif"/>
          <w:szCs w:val="14"/>
        </w:rPr>
        <w:t>- Marcatge CE obligatori des del 10 de juny de 2017.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771-5:2011+A1:2016. Especificacions de peces per a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Part 5: Peces de pedra artificial.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 o 4. 2+ per a peces de categoria I (peces amb una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declarada amb una probabilitat de fallada que no excedeix del 5%) i 4 per a peces de categoria II (peces que no compleixen amb el nivell de confian</w:t>
      </w:r>
      <w:r w:rsidRPr="002B38FF">
        <w:rPr>
          <w:rFonts w:ascii="arial,helvetica,sans-serif"/>
          <w:szCs w:val="14"/>
        </w:rPr>
        <w:t>ç</w:t>
      </w:r>
      <w:r w:rsidRPr="002B38FF">
        <w:rPr>
          <w:rFonts w:ascii="arial,helvetica,sans-serif"/>
          <w:szCs w:val="14"/>
        </w:rPr>
        <w:t xml:space="preserve">a de les peces de la categoria I). </w:t>
      </w:r>
    </w:p>
    <w:p w14:paraId="53357214" w14:textId="77777777" w:rsidR="00E118CD" w:rsidRPr="002B38FF" w:rsidRDefault="00D95247">
      <w:pPr>
        <w:rPr>
          <w:sz w:val="6"/>
          <w:szCs w:val="14"/>
        </w:rPr>
      </w:pPr>
      <w:r w:rsidRPr="002B38FF">
        <w:rPr>
          <w:rFonts w:ascii="Times New Roman,serif"/>
          <w:sz w:val="18"/>
          <w:szCs w:val="14"/>
        </w:rPr>
        <w:t xml:space="preserve"> </w:t>
      </w:r>
    </w:p>
    <w:p w14:paraId="44664F3E"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23FADF88" w14:textId="77777777" w:rsidR="00E118CD" w:rsidRPr="002B38FF" w:rsidRDefault="00D95247">
      <w:pPr>
        <w:rPr>
          <w:sz w:val="6"/>
          <w:szCs w:val="14"/>
        </w:rPr>
      </w:pPr>
      <w:r w:rsidRPr="002B38FF">
        <w:rPr>
          <w:rFonts w:ascii="Times New Roman,serif"/>
          <w:sz w:val="18"/>
          <w:szCs w:val="14"/>
        </w:rPr>
        <w:t xml:space="preserve"> </w:t>
      </w:r>
    </w:p>
    <w:p w14:paraId="6A5E2E5C"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3A2563FA" w14:textId="77777777" w:rsidR="00E118CD" w:rsidRPr="002B38FF" w:rsidRDefault="00D95247">
      <w:pPr>
        <w:rPr>
          <w:sz w:val="6"/>
          <w:szCs w:val="14"/>
        </w:rPr>
      </w:pPr>
      <w:r w:rsidRPr="002B38FF">
        <w:rPr>
          <w:rFonts w:ascii="Times New Roman,serif"/>
          <w:sz w:val="18"/>
          <w:szCs w:val="14"/>
        </w:rPr>
        <w:t xml:space="preserve"> </w:t>
      </w:r>
    </w:p>
    <w:p w14:paraId="47793E85"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Dimensions i toler</w:t>
      </w:r>
      <w:r w:rsidRPr="002B38FF">
        <w:rPr>
          <w:rFonts w:ascii="arial,helvetica,sans-serif"/>
          <w:szCs w:val="14"/>
        </w:rPr>
        <w:t>à</w:t>
      </w:r>
      <w:r w:rsidRPr="002B38FF">
        <w:rPr>
          <w:rFonts w:ascii="arial,helvetica,sans-serif"/>
          <w:szCs w:val="14"/>
        </w:rPr>
        <w:t>ncies dimensionals (amb requisits estructurals; valors declarats, en mm, i categoria de toler</w:t>
      </w:r>
      <w:r w:rsidRPr="002B38FF">
        <w:rPr>
          <w:rFonts w:ascii="arial,helvetica,sans-serif"/>
          <w:szCs w:val="14"/>
        </w:rPr>
        <w:t>à</w:t>
      </w:r>
      <w:r w:rsidRPr="002B38FF">
        <w:rPr>
          <w:rFonts w:ascii="arial,helvetica,sans-serif"/>
          <w:szCs w:val="14"/>
        </w:rPr>
        <w:t>ncia).</w:t>
      </w:r>
    </w:p>
    <w:p w14:paraId="11603FD9" w14:textId="77777777" w:rsidR="00E118CD" w:rsidRPr="002B38FF" w:rsidRDefault="00D95247">
      <w:pPr>
        <w:rPr>
          <w:sz w:val="6"/>
          <w:szCs w:val="14"/>
        </w:rPr>
      </w:pPr>
      <w:r w:rsidRPr="002B38FF">
        <w:rPr>
          <w:rFonts w:ascii="Times New Roman,serif"/>
          <w:sz w:val="18"/>
          <w:szCs w:val="14"/>
        </w:rPr>
        <w:t xml:space="preserve"> </w:t>
      </w:r>
    </w:p>
    <w:p w14:paraId="347E1EE8" w14:textId="77777777" w:rsidR="00E118CD" w:rsidRPr="002B38FF" w:rsidRDefault="00D95247">
      <w:pPr>
        <w:rPr>
          <w:sz w:val="6"/>
          <w:szCs w:val="14"/>
        </w:rPr>
      </w:pPr>
      <w:r w:rsidRPr="002B38FF">
        <w:rPr>
          <w:rFonts w:ascii="arial,helvetica,sans-serif"/>
          <w:szCs w:val="14"/>
        </w:rPr>
        <w:t>b. Configuraci</w:t>
      </w:r>
      <w:r w:rsidRPr="002B38FF">
        <w:rPr>
          <w:rFonts w:ascii="arial,helvetica,sans-serif"/>
          <w:szCs w:val="14"/>
        </w:rPr>
        <w:t>ó</w:t>
      </w:r>
      <w:r w:rsidRPr="002B38FF">
        <w:rPr>
          <w:rFonts w:ascii="arial,helvetica,sans-serif"/>
          <w:szCs w:val="14"/>
        </w:rPr>
        <w:t xml:space="preserve"> (amb requisits estructurals; configuraci</w:t>
      </w:r>
      <w:r w:rsidRPr="002B38FF">
        <w:rPr>
          <w:rFonts w:ascii="arial,helvetica,sans-serif"/>
          <w:szCs w:val="14"/>
        </w:rPr>
        <w:t>ó</w:t>
      </w:r>
      <w:r w:rsidRPr="002B38FF">
        <w:rPr>
          <w:rFonts w:ascii="arial,helvetica,sans-serif"/>
          <w:szCs w:val="14"/>
        </w:rPr>
        <w:t xml:space="preserve"> declarada, il</w:t>
      </w:r>
      <w:r w:rsidRPr="002B38FF">
        <w:rPr>
          <w:rFonts w:ascii="arial,helvetica,sans-serif"/>
          <w:szCs w:val="14"/>
        </w:rPr>
        <w:t>·</w:t>
      </w:r>
      <w:r w:rsidRPr="002B38FF">
        <w:rPr>
          <w:rFonts w:ascii="arial,helvetica,sans-serif"/>
          <w:szCs w:val="14"/>
        </w:rPr>
        <w:t>lustrada o descrita).</w:t>
      </w:r>
    </w:p>
    <w:p w14:paraId="65747129" w14:textId="77777777" w:rsidR="00E118CD" w:rsidRPr="002B38FF" w:rsidRDefault="00D95247">
      <w:pPr>
        <w:rPr>
          <w:sz w:val="6"/>
          <w:szCs w:val="14"/>
        </w:rPr>
      </w:pPr>
      <w:r w:rsidRPr="002B38FF">
        <w:rPr>
          <w:rFonts w:ascii="Times New Roman,serif"/>
          <w:sz w:val="18"/>
          <w:szCs w:val="14"/>
        </w:rPr>
        <w:t xml:space="preserve"> </w:t>
      </w:r>
    </w:p>
    <w:p w14:paraId="3F262BA7"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(amb requisits estructurals; valor declarat, mitjana o caracter</w:t>
      </w:r>
      <w:r w:rsidRPr="002B38FF">
        <w:rPr>
          <w:rFonts w:ascii="arial,helvetica,sans-serif"/>
          <w:szCs w:val="14"/>
        </w:rPr>
        <w:t>í</w:t>
      </w:r>
      <w:r w:rsidRPr="002B38FF">
        <w:rPr>
          <w:rFonts w:ascii="arial,helvetica,sans-serif"/>
          <w:szCs w:val="14"/>
        </w:rPr>
        <w:t>stica, en N/mm</w:t>
      </w:r>
      <w:r w:rsidRPr="002B38FF">
        <w:rPr>
          <w:rFonts w:ascii="arial,helvetica,sans-serif"/>
          <w:szCs w:val="14"/>
          <w:vertAlign w:val="superscript"/>
        </w:rPr>
        <w:t>2</w:t>
      </w:r>
      <w:r w:rsidRPr="002B38FF">
        <w:rPr>
          <w:rFonts w:ascii="arial,helvetica,sans-serif"/>
          <w:szCs w:val="14"/>
        </w:rPr>
        <w:t>, o classe i indicaci</w:t>
      </w:r>
      <w:r w:rsidRPr="002B38FF">
        <w:rPr>
          <w:rFonts w:ascii="arial,helvetica,sans-serif"/>
          <w:szCs w:val="14"/>
        </w:rPr>
        <w:t>ó</w:t>
      </w:r>
      <w:r w:rsidRPr="002B38FF">
        <w:rPr>
          <w:rFonts w:ascii="arial,helvetica,sans-serif"/>
          <w:szCs w:val="14"/>
        </w:rPr>
        <w:t xml:space="preserve"> de la direcci</w:t>
      </w:r>
      <w:r w:rsidRPr="002B38FF">
        <w:rPr>
          <w:rFonts w:ascii="arial,helvetica,sans-serif"/>
          <w:szCs w:val="14"/>
        </w:rPr>
        <w:t>ó</w:t>
      </w:r>
      <w:r w:rsidRPr="002B38FF">
        <w:rPr>
          <w:rFonts w:ascii="arial,helvetica,sans-serif"/>
          <w:szCs w:val="14"/>
        </w:rPr>
        <w:t xml:space="preserve"> de c</w:t>
      </w:r>
      <w:r w:rsidRPr="002B38FF">
        <w:rPr>
          <w:rFonts w:ascii="arial,helvetica,sans-serif"/>
          <w:szCs w:val="14"/>
        </w:rPr>
        <w:t>à</w:t>
      </w:r>
      <w:r w:rsidRPr="002B38FF">
        <w:rPr>
          <w:rFonts w:ascii="arial,helvetica,sans-serif"/>
          <w:szCs w:val="14"/>
        </w:rPr>
        <w:t>rrega i categoria de pe</w:t>
      </w:r>
      <w:r w:rsidRPr="002B38FF">
        <w:rPr>
          <w:rFonts w:ascii="arial,helvetica,sans-serif"/>
          <w:szCs w:val="14"/>
        </w:rPr>
        <w:t>ç</w:t>
      </w:r>
      <w:r w:rsidRPr="002B38FF">
        <w:rPr>
          <w:rFonts w:ascii="arial,helvetica,sans-serif"/>
          <w:szCs w:val="14"/>
        </w:rPr>
        <w:t>a).</w:t>
      </w:r>
    </w:p>
    <w:p w14:paraId="366585E0" w14:textId="77777777" w:rsidR="00E118CD" w:rsidRPr="002B38FF" w:rsidRDefault="00D95247">
      <w:pPr>
        <w:rPr>
          <w:sz w:val="6"/>
          <w:szCs w:val="14"/>
        </w:rPr>
      </w:pPr>
      <w:r w:rsidRPr="002B38FF">
        <w:rPr>
          <w:rFonts w:ascii="Times New Roman,serif"/>
          <w:sz w:val="18"/>
          <w:szCs w:val="14"/>
        </w:rPr>
        <w:t xml:space="preserve"> </w:t>
      </w:r>
    </w:p>
    <w:p w14:paraId="6FCDC4E7"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Estabilitat dimensional (amb requisits estructurals; valor declarat de la variaci</w:t>
      </w:r>
      <w:r w:rsidRPr="002B38FF">
        <w:rPr>
          <w:rFonts w:ascii="arial,helvetica,sans-serif"/>
          <w:szCs w:val="14"/>
        </w:rPr>
        <w:t>ó</w:t>
      </w:r>
      <w:r w:rsidRPr="002B38FF">
        <w:rPr>
          <w:rFonts w:ascii="arial,helvetica,sans-serif"/>
          <w:szCs w:val="14"/>
        </w:rPr>
        <w:t xml:space="preserve"> deguda a la humitat, en mm/m).</w:t>
      </w:r>
    </w:p>
    <w:p w14:paraId="4407CCA7" w14:textId="77777777" w:rsidR="00E118CD" w:rsidRPr="002B38FF" w:rsidRDefault="00D95247">
      <w:pPr>
        <w:rPr>
          <w:sz w:val="6"/>
          <w:szCs w:val="14"/>
        </w:rPr>
      </w:pPr>
      <w:r w:rsidRPr="002B38FF">
        <w:rPr>
          <w:rFonts w:ascii="Times New Roman,serif"/>
          <w:sz w:val="18"/>
          <w:szCs w:val="14"/>
        </w:rPr>
        <w:t xml:space="preserve"> </w:t>
      </w:r>
    </w:p>
    <w:p w14:paraId="7A42EA85"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de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(amb requisits estructurals; valor fix, o valor declarat de la resist</w:t>
      </w:r>
      <w:r w:rsidRPr="002B38FF">
        <w:rPr>
          <w:rFonts w:ascii="arial,helvetica,sans-serif"/>
          <w:szCs w:val="14"/>
        </w:rPr>
        <w:t>è</w:t>
      </w:r>
      <w:r w:rsidRPr="002B38FF">
        <w:rPr>
          <w:rFonts w:ascii="arial,helvetica,sans-serif"/>
          <w:szCs w:val="14"/>
        </w:rPr>
        <w:t>ncia a tallant inicial, en N/mm</w:t>
      </w:r>
      <w:r w:rsidRPr="002B38FF">
        <w:rPr>
          <w:rFonts w:ascii="arial,helvetica,sans-serif"/>
          <w:szCs w:val="14"/>
          <w:vertAlign w:val="superscript"/>
        </w:rPr>
        <w:t>2</w:t>
      </w:r>
      <w:r w:rsidRPr="002B38FF">
        <w:rPr>
          <w:rFonts w:ascii="arial,helvetica,sans-serif"/>
          <w:szCs w:val="14"/>
        </w:rPr>
        <w:t>; o b</w:t>
      </w:r>
      <w:r w:rsidRPr="002B38FF">
        <w:rPr>
          <w:rFonts w:ascii="arial,helvetica,sans-serif"/>
          <w:szCs w:val="14"/>
        </w:rPr>
        <w:t>é</w:t>
      </w:r>
      <w:r w:rsidRPr="002B38FF">
        <w:rPr>
          <w:rFonts w:ascii="arial,helvetica,sans-serif"/>
          <w:szCs w:val="14"/>
        </w:rPr>
        <w:t>, valor declarat de la resist</w:t>
      </w:r>
      <w:r w:rsidRPr="002B38FF">
        <w:rPr>
          <w:rFonts w:ascii="arial,helvetica,sans-serif"/>
          <w:szCs w:val="14"/>
        </w:rPr>
        <w:t>è</w:t>
      </w:r>
      <w:r w:rsidRPr="002B38FF">
        <w:rPr>
          <w:rFonts w:ascii="arial,helvetica,sans-serif"/>
          <w:szCs w:val="14"/>
        </w:rPr>
        <w:t>ncia de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w:t>
      </w:r>
    </w:p>
    <w:p w14:paraId="742BF7EF" w14:textId="77777777" w:rsidR="00E118CD" w:rsidRPr="002B38FF" w:rsidRDefault="00D95247">
      <w:pPr>
        <w:rPr>
          <w:sz w:val="6"/>
          <w:szCs w:val="14"/>
        </w:rPr>
      </w:pPr>
      <w:r w:rsidRPr="002B38FF">
        <w:rPr>
          <w:rFonts w:ascii="Times New Roman,serif"/>
          <w:sz w:val="18"/>
          <w:szCs w:val="14"/>
        </w:rPr>
        <w:t xml:space="preserve"> </w:t>
      </w:r>
    </w:p>
    <w:p w14:paraId="55D38355"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(amb requisits estructurals; classe de reacci</w:t>
      </w:r>
      <w:r w:rsidRPr="002B38FF">
        <w:rPr>
          <w:rFonts w:ascii="arial,helvetica,sans-serif"/>
          <w:szCs w:val="14"/>
        </w:rPr>
        <w:t>ó</w:t>
      </w:r>
      <w:r w:rsidRPr="002B38FF">
        <w:rPr>
          <w:rFonts w:ascii="arial,helvetica,sans-serif"/>
          <w:szCs w:val="14"/>
        </w:rPr>
        <w:t xml:space="preserve"> al foc declarada: euroclasse A1 a F).</w:t>
      </w:r>
    </w:p>
    <w:p w14:paraId="2E62494B" w14:textId="77777777" w:rsidR="00E118CD" w:rsidRPr="002B38FF" w:rsidRDefault="00D95247">
      <w:pPr>
        <w:rPr>
          <w:sz w:val="6"/>
          <w:szCs w:val="14"/>
        </w:rPr>
      </w:pPr>
      <w:r w:rsidRPr="002B38FF">
        <w:rPr>
          <w:rFonts w:ascii="Times New Roman,serif"/>
          <w:sz w:val="18"/>
          <w:szCs w:val="14"/>
        </w:rPr>
        <w:t xml:space="preserve"> </w:t>
      </w:r>
    </w:p>
    <w:p w14:paraId="0BA28DED" w14:textId="77777777" w:rsidR="00E118CD" w:rsidRPr="002B38FF" w:rsidRDefault="00D95247">
      <w:pPr>
        <w:rPr>
          <w:sz w:val="6"/>
          <w:szCs w:val="14"/>
        </w:rPr>
      </w:pPr>
      <w:r w:rsidRPr="002B38FF">
        <w:rPr>
          <w:rFonts w:ascii="arial,helvetica,sans-serif"/>
          <w:i/>
          <w:szCs w:val="14"/>
        </w:rPr>
        <w:t>m</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a bases antihumitat o elements exteriors amb una cara exposada; valor declarat, en g/m</w:t>
      </w:r>
      <w:r w:rsidRPr="002B38FF">
        <w:rPr>
          <w:rFonts w:ascii="arial,helvetica,sans-serif"/>
          <w:szCs w:val="14"/>
          <w:vertAlign w:val="superscript"/>
        </w:rPr>
        <w:t>2</w:t>
      </w:r>
      <w:r w:rsidRPr="002B38FF">
        <w:rPr>
          <w:rFonts w:ascii="arial,helvetica,sans-serif"/>
          <w:szCs w:val="14"/>
        </w:rPr>
        <w:t>•</w:t>
      </w:r>
      <w:r w:rsidRPr="002B38FF">
        <w:rPr>
          <w:rFonts w:ascii="arial,helvetica,sans-serif"/>
          <w:szCs w:val="14"/>
        </w:rPr>
        <w:t>s).</w:t>
      </w:r>
    </w:p>
    <w:p w14:paraId="762B821B" w14:textId="77777777" w:rsidR="00E118CD" w:rsidRPr="002B38FF" w:rsidRDefault="00D95247">
      <w:pPr>
        <w:rPr>
          <w:sz w:val="6"/>
          <w:szCs w:val="14"/>
        </w:rPr>
      </w:pPr>
      <w:r w:rsidRPr="002B38FF">
        <w:rPr>
          <w:rFonts w:ascii="Times New Roman,serif"/>
          <w:sz w:val="18"/>
          <w:szCs w:val="14"/>
        </w:rPr>
        <w:t xml:space="preserve"> </w:t>
      </w:r>
    </w:p>
    <w:p w14:paraId="7E2B2ACF" w14:textId="77777777" w:rsidR="00E118CD" w:rsidRPr="002B38FF" w:rsidRDefault="00D95247">
      <w:pPr>
        <w:rPr>
          <w:sz w:val="6"/>
          <w:szCs w:val="14"/>
        </w:rPr>
      </w:pPr>
      <w:r w:rsidRPr="002B38FF">
        <w:rPr>
          <w:rFonts w:ascii="arial,helvetica,sans-serif"/>
          <w:i/>
          <w:szCs w:val="14"/>
        </w:rPr>
        <w:t>n</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 (per a elements exteriors; valor declarat del coeficient).</w:t>
      </w:r>
    </w:p>
    <w:p w14:paraId="591641B5" w14:textId="77777777" w:rsidR="00E118CD" w:rsidRPr="002B38FF" w:rsidRDefault="00D95247">
      <w:pPr>
        <w:rPr>
          <w:sz w:val="6"/>
          <w:szCs w:val="14"/>
        </w:rPr>
      </w:pPr>
      <w:r w:rsidRPr="002B38FF">
        <w:rPr>
          <w:rFonts w:ascii="Times New Roman,serif"/>
          <w:sz w:val="18"/>
          <w:szCs w:val="14"/>
        </w:rPr>
        <w:t xml:space="preserve"> </w:t>
      </w:r>
    </w:p>
    <w:p w14:paraId="45E395FE" w14:textId="77777777" w:rsidR="00E118CD" w:rsidRPr="002B38FF" w:rsidRDefault="00D95247">
      <w:pPr>
        <w:rPr>
          <w:sz w:val="6"/>
          <w:szCs w:val="14"/>
        </w:rPr>
      </w:pPr>
      <w:r w:rsidRPr="002B38FF">
        <w:rPr>
          <w:rFonts w:ascii="arial,helvetica,sans-serif"/>
          <w:i/>
          <w:szCs w:val="14"/>
        </w:rPr>
        <w:t>o</w:t>
      </w:r>
      <w:r w:rsidRPr="002B38FF">
        <w:rPr>
          <w:rFonts w:ascii="arial,helvetica,sans-serif"/>
          <w:szCs w:val="14"/>
        </w:rPr>
        <w:t>. 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al soroll aeri directe, o densitat i configuraci</w:t>
      </w:r>
      <w:r w:rsidRPr="002B38FF">
        <w:rPr>
          <w:rFonts w:ascii="arial,helvetica,sans-serif"/>
          <w:szCs w:val="14"/>
        </w:rPr>
        <w:t>ó</w:t>
      </w:r>
      <w:r w:rsidRPr="002B38FF">
        <w:rPr>
          <w:rFonts w:ascii="arial,helvetica,sans-serif"/>
          <w:szCs w:val="14"/>
        </w:rPr>
        <w:t xml:space="preserve"> (amb requisits ac</w:t>
      </w:r>
      <w:r w:rsidRPr="002B38FF">
        <w:rPr>
          <w:rFonts w:ascii="arial,helvetica,sans-serif"/>
          <w:szCs w:val="14"/>
        </w:rPr>
        <w:t>ú</w:t>
      </w:r>
      <w:r w:rsidRPr="002B38FF">
        <w:rPr>
          <w:rFonts w:ascii="arial,helvetica,sans-serif"/>
          <w:szCs w:val="14"/>
        </w:rPr>
        <w:t>stics; valor declarat de la densitat aparent en kg/m</w:t>
      </w:r>
      <w:r w:rsidRPr="002B38FF">
        <w:rPr>
          <w:rFonts w:ascii="arial,helvetica,sans-serif"/>
          <w:szCs w:val="14"/>
          <w:vertAlign w:val="superscript"/>
        </w:rPr>
        <w:t>3</w:t>
      </w:r>
      <w:r w:rsidRPr="002B38FF">
        <w:rPr>
          <w:rFonts w:ascii="arial,helvetica,sans-serif"/>
          <w:szCs w:val="14"/>
        </w:rPr>
        <w:t xml:space="preserve"> i categoria de toler</w:t>
      </w:r>
      <w:r w:rsidRPr="002B38FF">
        <w:rPr>
          <w:rFonts w:ascii="arial,helvetica,sans-serif"/>
          <w:szCs w:val="14"/>
        </w:rPr>
        <w:t>à</w:t>
      </w:r>
      <w:r w:rsidRPr="002B38FF">
        <w:rPr>
          <w:rFonts w:ascii="arial,helvetica,sans-serif"/>
          <w:szCs w:val="14"/>
        </w:rPr>
        <w:t>ncia; i configuraci</w:t>
      </w:r>
      <w:r w:rsidRPr="002B38FF">
        <w:rPr>
          <w:rFonts w:ascii="arial,helvetica,sans-serif"/>
          <w:szCs w:val="14"/>
        </w:rPr>
        <w:t>ó</w:t>
      </w:r>
      <w:r w:rsidRPr="002B38FF">
        <w:rPr>
          <w:rFonts w:ascii="arial,helvetica,sans-serif"/>
          <w:szCs w:val="14"/>
        </w:rPr>
        <w:t xml:space="preserve"> declarada il</w:t>
      </w:r>
      <w:r w:rsidRPr="002B38FF">
        <w:rPr>
          <w:rFonts w:ascii="arial,helvetica,sans-serif"/>
          <w:szCs w:val="14"/>
        </w:rPr>
        <w:t>·</w:t>
      </w:r>
      <w:r w:rsidRPr="002B38FF">
        <w:rPr>
          <w:rFonts w:ascii="arial,helvetica,sans-serif"/>
          <w:szCs w:val="14"/>
        </w:rPr>
        <w:t>lustrada o descrita).</w:t>
      </w:r>
    </w:p>
    <w:p w14:paraId="46FE17ED" w14:textId="77777777" w:rsidR="00E118CD" w:rsidRPr="002B38FF" w:rsidRDefault="00D95247">
      <w:pPr>
        <w:rPr>
          <w:sz w:val="6"/>
          <w:szCs w:val="14"/>
        </w:rPr>
      </w:pPr>
      <w:r w:rsidRPr="002B38FF">
        <w:rPr>
          <w:rFonts w:ascii="Times New Roman,serif"/>
          <w:sz w:val="18"/>
          <w:szCs w:val="14"/>
        </w:rPr>
        <w:t xml:space="preserve"> </w:t>
      </w:r>
    </w:p>
    <w:p w14:paraId="1CE8B318"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o densitat i configuraci</w:t>
      </w:r>
      <w:r w:rsidRPr="002B38FF">
        <w:rPr>
          <w:rFonts w:ascii="arial,helvetica,sans-serif"/>
          <w:szCs w:val="14"/>
        </w:rPr>
        <w:t>ó</w:t>
      </w:r>
      <w:r w:rsidRPr="002B38FF">
        <w:rPr>
          <w:rFonts w:ascii="arial,helvetica,sans-serif"/>
          <w:szCs w:val="14"/>
        </w:rPr>
        <w:t xml:space="preserve"> (amb requisits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valor declarat de conductivitat t</w:t>
      </w:r>
      <w:r w:rsidRPr="002B38FF">
        <w:rPr>
          <w:rFonts w:ascii="arial,helvetica,sans-serif"/>
          <w:szCs w:val="14"/>
        </w:rPr>
        <w:t>è</w:t>
      </w:r>
      <w:r w:rsidRPr="002B38FF">
        <w:rPr>
          <w:rFonts w:ascii="arial,helvetica,sans-serif"/>
          <w:szCs w:val="14"/>
        </w:rPr>
        <w:t>rmica, en W/mK, i mitjans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i configuraci</w:t>
      </w:r>
      <w:r w:rsidRPr="002B38FF">
        <w:rPr>
          <w:rFonts w:ascii="arial,helvetica,sans-serif"/>
          <w:szCs w:val="14"/>
        </w:rPr>
        <w:t>ó</w:t>
      </w:r>
      <w:r w:rsidRPr="002B38FF">
        <w:rPr>
          <w:rFonts w:ascii="arial,helvetica,sans-serif"/>
          <w:szCs w:val="14"/>
        </w:rPr>
        <w:t xml:space="preserve"> i densitat).</w:t>
      </w:r>
    </w:p>
    <w:p w14:paraId="262B6AF3" w14:textId="77777777" w:rsidR="00E118CD" w:rsidRPr="002B38FF" w:rsidRDefault="00D95247">
      <w:pPr>
        <w:rPr>
          <w:sz w:val="6"/>
          <w:szCs w:val="14"/>
        </w:rPr>
      </w:pPr>
      <w:r w:rsidRPr="002B38FF">
        <w:rPr>
          <w:rFonts w:ascii="Times New Roman,serif"/>
          <w:sz w:val="18"/>
          <w:szCs w:val="14"/>
        </w:rPr>
        <w:t xml:space="preserve"> </w:t>
      </w:r>
    </w:p>
    <w:p w14:paraId="6AB2ADD6"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Durabilitat enfront de gel-desgel (valor declarat).</w:t>
      </w:r>
    </w:p>
    <w:p w14:paraId="63C3E878" w14:textId="77777777" w:rsidR="00E118CD" w:rsidRPr="002B38FF" w:rsidRDefault="00D95247">
      <w:pPr>
        <w:rPr>
          <w:sz w:val="6"/>
          <w:szCs w:val="14"/>
        </w:rPr>
      </w:pPr>
      <w:r w:rsidRPr="002B38FF">
        <w:rPr>
          <w:rFonts w:ascii="Times New Roman,serif"/>
          <w:sz w:val="18"/>
          <w:szCs w:val="14"/>
        </w:rPr>
        <w:t xml:space="preserve"> </w:t>
      </w:r>
    </w:p>
    <w:p w14:paraId="6DBA3BDA"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Subst</w:t>
      </w:r>
      <w:r w:rsidRPr="002B38FF">
        <w:rPr>
          <w:rFonts w:ascii="arial,helvetica,sans-serif"/>
          <w:szCs w:val="14"/>
        </w:rPr>
        <w:t>à</w:t>
      </w:r>
      <w:r w:rsidRPr="002B38FF">
        <w:rPr>
          <w:rFonts w:ascii="arial,helvetica,sans-serif"/>
          <w:szCs w:val="14"/>
        </w:rPr>
        <w:t xml:space="preserve">ncies perilloses (El text: </w:t>
      </w:r>
      <w:r w:rsidRPr="002B38FF">
        <w:rPr>
          <w:rFonts w:ascii="arial,helvetica,sans-serif"/>
          <w:szCs w:val="14"/>
        </w:rPr>
        <w:t>«</w:t>
      </w:r>
      <w:r w:rsidRPr="002B38FF">
        <w:rPr>
          <w:rFonts w:ascii="arial,helvetica,sans-serif"/>
          <w:szCs w:val="14"/>
        </w:rPr>
        <w:t>Prestaci</w:t>
      </w:r>
      <w:r w:rsidRPr="002B38FF">
        <w:rPr>
          <w:rFonts w:ascii="arial,helvetica,sans-serif"/>
          <w:szCs w:val="14"/>
        </w:rPr>
        <w:t>ó</w:t>
      </w:r>
      <w:r w:rsidRPr="002B38FF">
        <w:rPr>
          <w:rFonts w:ascii="arial,helvetica,sans-serif"/>
          <w:szCs w:val="14"/>
        </w:rPr>
        <w:t xml:space="preserve"> no determinada</w:t>
      </w:r>
      <w:r w:rsidRPr="002B38FF">
        <w:rPr>
          <w:rFonts w:ascii="arial,helvetica,sans-serif"/>
          <w:szCs w:val="14"/>
        </w:rPr>
        <w:t>»</w:t>
      </w:r>
      <w:r w:rsidRPr="002B38FF">
        <w:rPr>
          <w:rFonts w:ascii="arial,helvetica,sans-serif"/>
          <w:szCs w:val="14"/>
        </w:rPr>
        <w:t>, o (PND), no es pot utilitzar quan la caracter</w:t>
      </w:r>
      <w:r w:rsidRPr="002B38FF">
        <w:rPr>
          <w:rFonts w:ascii="arial,helvetica,sans-serif"/>
          <w:szCs w:val="14"/>
        </w:rPr>
        <w:t>í</w:t>
      </w:r>
      <w:r w:rsidRPr="002B38FF">
        <w:rPr>
          <w:rFonts w:ascii="arial,helvetica,sans-serif"/>
          <w:szCs w:val="14"/>
        </w:rPr>
        <w:t>stica t</w:t>
      </w:r>
      <w:r w:rsidRPr="002B38FF">
        <w:rPr>
          <w:rFonts w:ascii="arial,helvetica,sans-serif"/>
          <w:szCs w:val="14"/>
        </w:rPr>
        <w:t>é</w:t>
      </w:r>
      <w:r w:rsidRPr="002B38FF">
        <w:rPr>
          <w:rFonts w:ascii="arial,helvetica,sans-serif"/>
          <w:szCs w:val="14"/>
        </w:rPr>
        <w:t xml:space="preserve"> un valor l</w:t>
      </w:r>
      <w:r w:rsidRPr="002B38FF">
        <w:rPr>
          <w:rFonts w:ascii="arial,helvetica,sans-serif"/>
          <w:szCs w:val="14"/>
        </w:rPr>
        <w:t>í</w:t>
      </w:r>
      <w:r w:rsidRPr="002B38FF">
        <w:rPr>
          <w:rFonts w:ascii="arial,helvetica,sans-serif"/>
          <w:szCs w:val="14"/>
        </w:rPr>
        <w:t>mit).</w:t>
      </w:r>
    </w:p>
    <w:p w14:paraId="1C97087E" w14:textId="77777777" w:rsidR="00E118CD" w:rsidRPr="002B38FF" w:rsidRDefault="00D95247">
      <w:pPr>
        <w:rPr>
          <w:sz w:val="6"/>
          <w:szCs w:val="14"/>
        </w:rPr>
      </w:pPr>
      <w:r w:rsidRPr="002B38FF">
        <w:rPr>
          <w:rFonts w:ascii="Times New Roman,serif"/>
          <w:sz w:val="18"/>
          <w:szCs w:val="14"/>
        </w:rPr>
        <w:t xml:space="preserve"> </w:t>
      </w:r>
    </w:p>
    <w:p w14:paraId="692D8BA2" w14:textId="77777777" w:rsidR="00E118CD" w:rsidRPr="002B38FF" w:rsidRDefault="00D95247">
      <w:pPr>
        <w:rPr>
          <w:sz w:val="6"/>
          <w:szCs w:val="14"/>
        </w:rPr>
      </w:pPr>
      <w:r w:rsidRPr="002B38FF">
        <w:rPr>
          <w:rFonts w:ascii="arial,helvetica,sans-serif"/>
          <w:szCs w:val="14"/>
        </w:rPr>
        <w:t>- Distintius de qualitat:</w:t>
      </w:r>
    </w:p>
    <w:p w14:paraId="1352B918" w14:textId="77777777" w:rsidR="00E118CD" w:rsidRPr="002B38FF" w:rsidRDefault="00D95247">
      <w:pPr>
        <w:rPr>
          <w:sz w:val="6"/>
          <w:szCs w:val="14"/>
        </w:rPr>
      </w:pPr>
      <w:r w:rsidRPr="002B38FF">
        <w:rPr>
          <w:rFonts w:ascii="Times New Roman,serif"/>
          <w:sz w:val="18"/>
          <w:szCs w:val="14"/>
        </w:rPr>
        <w:t xml:space="preserve"> </w:t>
      </w:r>
    </w:p>
    <w:p w14:paraId="67938F21"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 exigides.</w:t>
      </w:r>
    </w:p>
    <w:p w14:paraId="22E6D4C9" w14:textId="77777777" w:rsidR="00E118CD" w:rsidRPr="002B38FF" w:rsidRDefault="00D95247">
      <w:pPr>
        <w:rPr>
          <w:sz w:val="6"/>
          <w:szCs w:val="14"/>
        </w:rPr>
      </w:pPr>
      <w:r w:rsidRPr="002B38FF">
        <w:rPr>
          <w:rFonts w:ascii="Times New Roman,serif"/>
          <w:sz w:val="18"/>
          <w:szCs w:val="14"/>
        </w:rPr>
        <w:t xml:space="preserve"> </w:t>
      </w:r>
    </w:p>
    <w:p w14:paraId="0C7DD6CC" w14:textId="77777777" w:rsidR="00E118CD" w:rsidRPr="002B38FF" w:rsidRDefault="00D95247">
      <w:pPr>
        <w:rPr>
          <w:sz w:val="6"/>
          <w:szCs w:val="14"/>
        </w:rPr>
      </w:pPr>
      <w:r w:rsidRPr="002B38FF">
        <w:rPr>
          <w:rFonts w:ascii="arial,helvetica,sans-serif"/>
          <w:szCs w:val="14"/>
        </w:rPr>
        <w:t>- Assaigs:</w:t>
      </w:r>
    </w:p>
    <w:p w14:paraId="52A6174A" w14:textId="77777777" w:rsidR="00E118CD" w:rsidRPr="002B38FF" w:rsidRDefault="00D95247">
      <w:pPr>
        <w:rPr>
          <w:sz w:val="6"/>
          <w:szCs w:val="14"/>
        </w:rPr>
      </w:pPr>
      <w:r w:rsidRPr="002B38FF">
        <w:rPr>
          <w:rFonts w:ascii="Times New Roman,serif"/>
          <w:sz w:val="18"/>
          <w:szCs w:val="14"/>
        </w:rPr>
        <w:t xml:space="preserve"> </w:t>
      </w:r>
    </w:p>
    <w:p w14:paraId="48D86127" w14:textId="77777777" w:rsidR="00E118CD" w:rsidRPr="002B38FF" w:rsidRDefault="00D95247">
      <w:pPr>
        <w:rPr>
          <w:sz w:val="6"/>
          <w:szCs w:val="14"/>
        </w:rPr>
      </w:pPr>
      <w:r w:rsidRPr="002B38FF">
        <w:rPr>
          <w:rFonts w:ascii="arial,helvetica,sans-serif"/>
          <w:szCs w:val="14"/>
        </w:rPr>
        <w:lastRenderedPageBreak/>
        <w:t xml:space="preserve"> 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3013E4E5" w14:textId="77777777" w:rsidR="00E118CD" w:rsidRPr="002B38FF" w:rsidRDefault="00D95247">
      <w:pPr>
        <w:rPr>
          <w:sz w:val="6"/>
          <w:szCs w:val="14"/>
        </w:rPr>
      </w:pPr>
      <w:r w:rsidRPr="002B38FF">
        <w:rPr>
          <w:rFonts w:ascii="Times New Roman,serif"/>
          <w:sz w:val="18"/>
          <w:szCs w:val="14"/>
        </w:rPr>
        <w:t xml:space="preserve"> </w:t>
      </w:r>
    </w:p>
    <w:p w14:paraId="0640E2DC" w14:textId="77777777" w:rsidR="00E118CD" w:rsidRPr="002B38FF" w:rsidRDefault="00D95247">
      <w:pPr>
        <w:rPr>
          <w:sz w:val="6"/>
          <w:szCs w:val="14"/>
        </w:rPr>
      </w:pPr>
      <w:r w:rsidRPr="002B38FF">
        <w:rPr>
          <w:rFonts w:ascii="arial,helvetica,sans-serif"/>
          <w:szCs w:val="14"/>
        </w:rPr>
        <w:t>Dimensions; planitud de les cares de suport; paral</w:t>
      </w:r>
      <w:r w:rsidRPr="002B38FF">
        <w:rPr>
          <w:rFonts w:ascii="arial,helvetica,sans-serif"/>
          <w:szCs w:val="14"/>
        </w:rPr>
        <w:t>·</w:t>
      </w:r>
      <w:r w:rsidRPr="002B38FF">
        <w:rPr>
          <w:rFonts w:ascii="arial,helvetica,sans-serif"/>
          <w:szCs w:val="14"/>
        </w:rPr>
        <w:t>lelisme de les cares de suport; planitud de les cares; densitat seca absoluta i aparent;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(mitjana);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(caracter</w:t>
      </w:r>
      <w:r w:rsidRPr="002B38FF">
        <w:rPr>
          <w:rFonts w:ascii="arial,helvetica,sans-serif"/>
          <w:szCs w:val="14"/>
        </w:rPr>
        <w:t>í</w:t>
      </w:r>
      <w:r w:rsidRPr="002B38FF">
        <w:rPr>
          <w:rFonts w:ascii="arial,helvetica,sans-serif"/>
          <w:szCs w:val="14"/>
        </w:rPr>
        <w:t>stica);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propietats t</w:t>
      </w:r>
      <w:r w:rsidRPr="002B38FF">
        <w:rPr>
          <w:rFonts w:ascii="arial,helvetica,sans-serif"/>
          <w:szCs w:val="14"/>
        </w:rPr>
        <w:t>è</w:t>
      </w:r>
      <w:r w:rsidRPr="002B38FF">
        <w:rPr>
          <w:rFonts w:ascii="arial,helvetica,sans-serif"/>
          <w:szCs w:val="14"/>
        </w:rPr>
        <w:t>rmiques; permeabilitat al vapor d</w:t>
      </w:r>
      <w:r w:rsidRPr="002B38FF">
        <w:rPr>
          <w:rFonts w:ascii="arial,helvetica,sans-serif"/>
          <w:szCs w:val="14"/>
        </w:rPr>
        <w:t>’</w:t>
      </w:r>
      <w:r w:rsidRPr="002B38FF">
        <w:rPr>
          <w:rFonts w:ascii="arial,helvetica,sans-serif"/>
          <w:szCs w:val="14"/>
        </w:rPr>
        <w:t>aigua; reacci</w:t>
      </w:r>
      <w:r w:rsidRPr="002B38FF">
        <w:rPr>
          <w:rFonts w:ascii="arial,helvetica,sans-serif"/>
          <w:szCs w:val="14"/>
        </w:rPr>
        <w:t>ó</w:t>
      </w:r>
      <w:r w:rsidRPr="002B38FF">
        <w:rPr>
          <w:rFonts w:ascii="arial,helvetica,sans-serif"/>
          <w:szCs w:val="14"/>
        </w:rPr>
        <w:t xml:space="preserve"> al foc; variaci</w:t>
      </w:r>
      <w:r w:rsidRPr="002B38FF">
        <w:rPr>
          <w:rFonts w:ascii="arial,helvetica,sans-serif"/>
          <w:szCs w:val="14"/>
        </w:rPr>
        <w:t>ó</w:t>
      </w:r>
      <w:r w:rsidRPr="002B38FF">
        <w:rPr>
          <w:rFonts w:ascii="arial,helvetica,sans-serif"/>
          <w:szCs w:val="14"/>
        </w:rPr>
        <w:t xml:space="preserve"> dimensional deguda a la humitat; i resist</w:t>
      </w:r>
      <w:r w:rsidRPr="002B38FF">
        <w:rPr>
          <w:rFonts w:ascii="arial,helvetica,sans-serif"/>
          <w:szCs w:val="14"/>
        </w:rPr>
        <w:t>è</w:t>
      </w:r>
      <w:r w:rsidRPr="002B38FF">
        <w:rPr>
          <w:rFonts w:ascii="arial,helvetica,sans-serif"/>
          <w:szCs w:val="14"/>
        </w:rPr>
        <w:t>ncia de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w:t>
      </w:r>
    </w:p>
    <w:p w14:paraId="024BD835" w14:textId="77777777" w:rsidR="00E118CD" w:rsidRPr="002B38FF" w:rsidRDefault="00D95247">
      <w:pPr>
        <w:rPr>
          <w:sz w:val="6"/>
          <w:szCs w:val="14"/>
        </w:rPr>
      </w:pPr>
      <w:r w:rsidRPr="002B38FF">
        <w:rPr>
          <w:rFonts w:ascii="Times New Roman,serif"/>
          <w:sz w:val="18"/>
          <w:szCs w:val="14"/>
        </w:rPr>
        <w:t xml:space="preserve"> </w:t>
      </w:r>
    </w:p>
    <w:p w14:paraId="32B22B44" w14:textId="77777777" w:rsidR="00E118CD" w:rsidRPr="002B38FF" w:rsidRDefault="00D95247">
      <w:pPr>
        <w:rPr>
          <w:sz w:val="6"/>
          <w:szCs w:val="14"/>
        </w:rPr>
      </w:pPr>
      <w:r w:rsidRPr="002B38FF">
        <w:rPr>
          <w:rFonts w:ascii="Times New Roman,serif"/>
          <w:sz w:val="18"/>
          <w:szCs w:val="14"/>
        </w:rPr>
        <w:t> </w:t>
      </w:r>
    </w:p>
    <w:p w14:paraId="7832AA84" w14:textId="77777777" w:rsidR="00E118CD" w:rsidRPr="002B38FF" w:rsidRDefault="00D95247">
      <w:pPr>
        <w:rPr>
          <w:sz w:val="6"/>
          <w:szCs w:val="14"/>
        </w:rPr>
      </w:pPr>
      <w:r w:rsidRPr="002B38FF">
        <w:rPr>
          <w:rFonts w:ascii="Times New Roman,serif"/>
          <w:sz w:val="18"/>
          <w:szCs w:val="14"/>
        </w:rPr>
        <w:t xml:space="preserve"> </w:t>
      </w:r>
    </w:p>
    <w:p w14:paraId="4AC4807D" w14:textId="77777777" w:rsidR="00E118CD" w:rsidRPr="002B38FF" w:rsidRDefault="00D95247">
      <w:pPr>
        <w:rPr>
          <w:sz w:val="6"/>
          <w:szCs w:val="14"/>
        </w:rPr>
      </w:pPr>
      <w:r w:rsidRPr="002B38FF">
        <w:rPr>
          <w:rFonts w:ascii="arial,helvetica,sans-serif"/>
          <w:b/>
          <w:szCs w:val="14"/>
        </w:rPr>
        <w:t>2.1.6. PECES DE PEDRA NATURAL PER A F</w:t>
      </w:r>
      <w:r w:rsidRPr="002B38FF">
        <w:rPr>
          <w:rFonts w:ascii="arial,helvetica,sans-serif"/>
          <w:b/>
          <w:szCs w:val="14"/>
        </w:rPr>
        <w:t>À</w:t>
      </w:r>
      <w:r w:rsidRPr="002B38FF">
        <w:rPr>
          <w:rFonts w:ascii="arial,helvetica,sans-serif"/>
          <w:b/>
          <w:szCs w:val="14"/>
        </w:rPr>
        <w:t>BRICA DE CONSTRUCCI</w:t>
      </w:r>
      <w:r w:rsidRPr="002B38FF">
        <w:rPr>
          <w:rFonts w:ascii="arial,helvetica,sans-serif"/>
          <w:b/>
          <w:szCs w:val="14"/>
        </w:rPr>
        <w:t>Ó</w:t>
      </w:r>
    </w:p>
    <w:p w14:paraId="6F822309" w14:textId="77777777" w:rsidR="00E118CD" w:rsidRPr="002B38FF" w:rsidRDefault="00D95247">
      <w:pPr>
        <w:rPr>
          <w:sz w:val="6"/>
          <w:szCs w:val="14"/>
        </w:rPr>
      </w:pPr>
      <w:r w:rsidRPr="002B38FF">
        <w:rPr>
          <w:rFonts w:ascii="Times New Roman,serif"/>
          <w:sz w:val="18"/>
          <w:szCs w:val="14"/>
        </w:rPr>
        <w:t xml:space="preserve"> </w:t>
      </w:r>
    </w:p>
    <w:p w14:paraId="6E86F220" w14:textId="77777777" w:rsidR="00E118CD" w:rsidRPr="002B38FF" w:rsidRDefault="00D95247">
      <w:pPr>
        <w:rPr>
          <w:sz w:val="6"/>
          <w:szCs w:val="14"/>
        </w:rPr>
      </w:pPr>
      <w:r w:rsidRPr="002B38FF">
        <w:rPr>
          <w:rFonts w:ascii="arial,helvetica,sans-serif"/>
          <w:szCs w:val="14"/>
        </w:rPr>
        <w:t>Peces de pedra natural l</w:t>
      </w:r>
      <w:r w:rsidRPr="002B38FF">
        <w:rPr>
          <w:rFonts w:ascii="arial,helvetica,sans-serif"/>
          <w:szCs w:val="14"/>
        </w:rPr>
        <w:t>’</w:t>
      </w:r>
      <w:r w:rsidRPr="002B38FF">
        <w:rPr>
          <w:rFonts w:ascii="arial,helvetica,sans-serif"/>
          <w:szCs w:val="14"/>
        </w:rPr>
        <w:t>ampl</w:t>
      </w:r>
      <w:r w:rsidRPr="002B38FF">
        <w:rPr>
          <w:rFonts w:ascii="arial,helvetica,sans-serif"/>
          <w:szCs w:val="14"/>
        </w:rPr>
        <w:t>à</w:t>
      </w:r>
      <w:r w:rsidRPr="002B38FF">
        <w:rPr>
          <w:rFonts w:ascii="arial,helvetica,sans-serif"/>
          <w:szCs w:val="14"/>
        </w:rPr>
        <w:t xml:space="preserve">ria de la qual </w:t>
      </w:r>
      <w:r w:rsidRPr="002B38FF">
        <w:rPr>
          <w:rFonts w:ascii="arial,helvetica,sans-serif"/>
          <w:szCs w:val="14"/>
        </w:rPr>
        <w:t>é</w:t>
      </w:r>
      <w:r w:rsidRPr="002B38FF">
        <w:rPr>
          <w:rFonts w:ascii="arial,helvetica,sans-serif"/>
          <w:szCs w:val="14"/>
        </w:rPr>
        <w:t>s igual o superior a 80 mm, i que t</w:t>
      </w:r>
      <w:r w:rsidRPr="002B38FF">
        <w:rPr>
          <w:rFonts w:ascii="arial,helvetica,sans-serif"/>
          <w:szCs w:val="14"/>
        </w:rPr>
        <w:t>é</w:t>
      </w:r>
      <w:r w:rsidRPr="002B38FF">
        <w:rPr>
          <w:rFonts w:ascii="arial,helvetica,sans-serif"/>
          <w:szCs w:val="14"/>
        </w:rPr>
        <w:t xml:space="preserve"> com a usos principals les peces de construcci</w:t>
      </w:r>
      <w:r w:rsidRPr="002B38FF">
        <w:rPr>
          <w:rFonts w:ascii="arial,helvetica,sans-serif"/>
          <w:szCs w:val="14"/>
        </w:rPr>
        <w:t>ó</w:t>
      </w:r>
      <w:r w:rsidRPr="002B38FF">
        <w:rPr>
          <w:rFonts w:ascii="arial,helvetica,sans-serif"/>
          <w:szCs w:val="14"/>
        </w:rPr>
        <w:t xml:space="preserve"> comuna, com a revestiments o peces vistes en estructures portants o no portants en obra civil i edificaci</w:t>
      </w:r>
      <w:r w:rsidRPr="002B38FF">
        <w:rPr>
          <w:rFonts w:ascii="arial,helvetica,sans-serif"/>
          <w:szCs w:val="14"/>
        </w:rPr>
        <w:t>ó</w:t>
      </w:r>
      <w:r w:rsidRPr="002B38FF">
        <w:rPr>
          <w:rFonts w:ascii="arial,helvetica,sans-serif"/>
          <w:szCs w:val="14"/>
        </w:rPr>
        <w:t>. S</w:t>
      </w:r>
      <w:r w:rsidRPr="002B38FF">
        <w:rPr>
          <w:rFonts w:ascii="arial,helvetica,sans-serif"/>
          <w:szCs w:val="14"/>
        </w:rPr>
        <w:t>ó</w:t>
      </w:r>
      <w:r w:rsidRPr="002B38FF">
        <w:rPr>
          <w:rFonts w:ascii="arial,helvetica,sans-serif"/>
          <w:szCs w:val="14"/>
        </w:rPr>
        <w:t>n adequades per a tota classe de murs de f</w:t>
      </w:r>
      <w:r w:rsidRPr="002B38FF">
        <w:rPr>
          <w:rFonts w:ascii="arial,helvetica,sans-serif"/>
          <w:szCs w:val="14"/>
        </w:rPr>
        <w:t>à</w:t>
      </w:r>
      <w:r w:rsidRPr="002B38FF">
        <w:rPr>
          <w:rFonts w:ascii="arial,helvetica,sans-serif"/>
          <w:szCs w:val="14"/>
        </w:rPr>
        <w:t>brica, de filada regular i irregular, incloent-hi la f</w:t>
      </w:r>
      <w:r w:rsidRPr="002B38FF">
        <w:rPr>
          <w:rFonts w:ascii="arial,helvetica,sans-serif"/>
          <w:szCs w:val="14"/>
        </w:rPr>
        <w:t>à</w:t>
      </w:r>
      <w:r w:rsidRPr="002B38FF">
        <w:rPr>
          <w:rFonts w:ascii="arial,helvetica,sans-serif"/>
          <w:szCs w:val="14"/>
        </w:rPr>
        <w:t>brica d</w:t>
      </w:r>
      <w:r w:rsidRPr="002B38FF">
        <w:rPr>
          <w:rFonts w:ascii="arial,helvetica,sans-serif"/>
          <w:szCs w:val="14"/>
        </w:rPr>
        <w:t>’</w:t>
      </w:r>
      <w:r w:rsidRPr="002B38FF">
        <w:rPr>
          <w:rFonts w:ascii="arial,helvetica,sans-serif"/>
          <w:szCs w:val="14"/>
        </w:rPr>
        <w:t>una sola fulla, mur amb cambra d</w:t>
      </w:r>
      <w:r w:rsidRPr="002B38FF">
        <w:rPr>
          <w:rFonts w:ascii="arial,helvetica,sans-serif"/>
          <w:szCs w:val="14"/>
        </w:rPr>
        <w:t>’</w:t>
      </w:r>
      <w:r w:rsidRPr="002B38FF">
        <w:rPr>
          <w:rFonts w:ascii="arial,helvetica,sans-serif"/>
          <w:szCs w:val="14"/>
        </w:rPr>
        <w:t>aire, barandats, murs de contenci</w:t>
      </w:r>
      <w:r w:rsidRPr="002B38FF">
        <w:rPr>
          <w:rFonts w:ascii="arial,helvetica,sans-serif"/>
          <w:szCs w:val="14"/>
        </w:rPr>
        <w:t>ó</w:t>
      </w:r>
      <w:r w:rsidRPr="002B38FF">
        <w:rPr>
          <w:rFonts w:ascii="arial,helvetica,sans-serif"/>
          <w:szCs w:val="14"/>
        </w:rPr>
        <w:t xml:space="preserve"> i ma</w:t>
      </w:r>
      <w:r w:rsidRPr="002B38FF">
        <w:rPr>
          <w:rFonts w:ascii="arial,helvetica,sans-serif"/>
          <w:szCs w:val="14"/>
        </w:rPr>
        <w:t>ç</w:t>
      </w:r>
      <w:r w:rsidRPr="002B38FF">
        <w:rPr>
          <w:rFonts w:ascii="arial,helvetica,sans-serif"/>
          <w:szCs w:val="14"/>
        </w:rPr>
        <w:t xml:space="preserve">oneria exterior per a fumerals. </w:t>
      </w:r>
      <w:r w:rsidRPr="002B38FF">
        <w:rPr>
          <w:rFonts w:ascii="arial,helvetica,sans-serif"/>
          <w:szCs w:val="14"/>
        </w:rPr>
        <w:t>É</w:t>
      </w:r>
      <w:r w:rsidRPr="002B38FF">
        <w:rPr>
          <w:rFonts w:ascii="arial,helvetica,sans-serif"/>
          <w:szCs w:val="14"/>
        </w:rPr>
        <w:t>s un producte extret de pedrera, transformat en un element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mitjan</w:t>
      </w:r>
      <w:r w:rsidRPr="002B38FF">
        <w:rPr>
          <w:rFonts w:ascii="arial,helvetica,sans-serif"/>
          <w:szCs w:val="14"/>
        </w:rPr>
        <w:t>ç</w:t>
      </w:r>
      <w:r w:rsidRPr="002B38FF">
        <w:rPr>
          <w:rFonts w:ascii="arial,helvetica,sans-serif"/>
          <w:szCs w:val="14"/>
        </w:rPr>
        <w:t>ant un proc</w:t>
      </w:r>
      <w:r w:rsidRPr="002B38FF">
        <w:rPr>
          <w:rFonts w:ascii="arial,helvetica,sans-serif"/>
          <w:szCs w:val="14"/>
        </w:rPr>
        <w:t>é</w:t>
      </w:r>
      <w:r w:rsidRPr="002B38FF">
        <w:rPr>
          <w:rFonts w:ascii="arial,helvetica,sans-serif"/>
          <w:szCs w:val="14"/>
        </w:rPr>
        <w:t>s de manufactura. S</w:t>
      </w:r>
      <w:r w:rsidRPr="002B38FF">
        <w:rPr>
          <w:rFonts w:ascii="arial,helvetica,sans-serif"/>
          <w:szCs w:val="14"/>
        </w:rPr>
        <w:t>’</w:t>
      </w:r>
      <w:r w:rsidRPr="002B38FF">
        <w:rPr>
          <w:rFonts w:ascii="arial,helvetica,sans-serif"/>
          <w:szCs w:val="14"/>
        </w:rPr>
        <w:t>hi inclouen les peces de manera paral</w:t>
      </w:r>
      <w:r w:rsidRPr="002B38FF">
        <w:rPr>
          <w:rFonts w:ascii="arial,helvetica,sans-serif"/>
          <w:szCs w:val="14"/>
        </w:rPr>
        <w:t>·</w:t>
      </w:r>
      <w:r w:rsidRPr="002B38FF">
        <w:rPr>
          <w:rFonts w:ascii="arial,helvetica,sans-serif"/>
          <w:szCs w:val="14"/>
        </w:rPr>
        <w:t>lelepip</w:t>
      </w:r>
      <w:r w:rsidRPr="002B38FF">
        <w:rPr>
          <w:rFonts w:ascii="arial,helvetica,sans-serif"/>
          <w:szCs w:val="14"/>
        </w:rPr>
        <w:t>è</w:t>
      </w:r>
      <w:r w:rsidRPr="002B38FF">
        <w:rPr>
          <w:rFonts w:ascii="arial,helvetica,sans-serif"/>
          <w:szCs w:val="14"/>
        </w:rPr>
        <w:t>dica no totalment rectangular i peces per a formes especials i access</w:t>
      </w:r>
      <w:r w:rsidRPr="002B38FF">
        <w:rPr>
          <w:rFonts w:ascii="arial,helvetica,sans-serif"/>
          <w:szCs w:val="14"/>
        </w:rPr>
        <w:t>ò</w:t>
      </w:r>
      <w:r w:rsidRPr="002B38FF">
        <w:rPr>
          <w:rFonts w:ascii="arial,helvetica,sans-serif"/>
          <w:szCs w:val="14"/>
        </w:rPr>
        <w:t>ries.</w:t>
      </w:r>
    </w:p>
    <w:p w14:paraId="4A039828" w14:textId="77777777" w:rsidR="00E118CD" w:rsidRPr="002B38FF" w:rsidRDefault="00D95247">
      <w:pPr>
        <w:rPr>
          <w:sz w:val="6"/>
          <w:szCs w:val="14"/>
        </w:rPr>
      </w:pPr>
      <w:r w:rsidRPr="002B38FF">
        <w:rPr>
          <w:rFonts w:ascii="Times New Roman,serif"/>
          <w:sz w:val="18"/>
          <w:szCs w:val="14"/>
        </w:rPr>
        <w:t xml:space="preserve"> </w:t>
      </w:r>
    </w:p>
    <w:p w14:paraId="06F10AFB" w14:textId="77777777" w:rsidR="00E118CD" w:rsidRPr="002B38FF" w:rsidRDefault="00D95247">
      <w:pPr>
        <w:rPr>
          <w:sz w:val="6"/>
          <w:szCs w:val="14"/>
        </w:rPr>
      </w:pPr>
      <w:r w:rsidRPr="002B38FF">
        <w:rPr>
          <w:rFonts w:ascii="arial,helvetica,sans-serif"/>
          <w:szCs w:val="14"/>
        </w:rPr>
        <w:t>Tipus de roques que es consideren com a pedra natural:</w:t>
      </w:r>
    </w:p>
    <w:p w14:paraId="683EE77E" w14:textId="77777777" w:rsidR="00E118CD" w:rsidRPr="002B38FF" w:rsidRDefault="00D95247">
      <w:pPr>
        <w:rPr>
          <w:sz w:val="6"/>
          <w:szCs w:val="14"/>
        </w:rPr>
      </w:pPr>
      <w:r w:rsidRPr="002B38FF">
        <w:rPr>
          <w:rFonts w:ascii="Times New Roman,serif"/>
          <w:sz w:val="18"/>
          <w:szCs w:val="14"/>
        </w:rPr>
        <w:t xml:space="preserve"> </w:t>
      </w:r>
    </w:p>
    <w:p w14:paraId="5043C256" w14:textId="77777777" w:rsidR="00E118CD" w:rsidRPr="002B38FF" w:rsidRDefault="00D95247">
      <w:pPr>
        <w:rPr>
          <w:sz w:val="6"/>
          <w:szCs w:val="14"/>
        </w:rPr>
      </w:pPr>
      <w:r w:rsidRPr="002B38FF">
        <w:rPr>
          <w:rFonts w:ascii="arial,helvetica,sans-serif"/>
          <w:szCs w:val="14"/>
        </w:rPr>
        <w:t xml:space="preserve">- Roques </w:t>
      </w:r>
      <w:r w:rsidRPr="002B38FF">
        <w:rPr>
          <w:rFonts w:ascii="arial,helvetica,sans-serif"/>
          <w:szCs w:val="14"/>
        </w:rPr>
        <w:t>í</w:t>
      </w:r>
      <w:r w:rsidRPr="002B38FF">
        <w:rPr>
          <w:rFonts w:ascii="arial,helvetica,sans-serif"/>
          <w:szCs w:val="14"/>
        </w:rPr>
        <w:t>gnies o magm</w:t>
      </w:r>
      <w:r w:rsidRPr="002B38FF">
        <w:rPr>
          <w:rFonts w:ascii="arial,helvetica,sans-serif"/>
          <w:szCs w:val="14"/>
        </w:rPr>
        <w:t>à</w:t>
      </w:r>
      <w:r w:rsidRPr="002B38FF">
        <w:rPr>
          <w:rFonts w:ascii="arial,helvetica,sans-serif"/>
          <w:szCs w:val="14"/>
        </w:rPr>
        <w:t>tiques (granit, basalt, diorita, p</w:t>
      </w:r>
      <w:r w:rsidRPr="002B38FF">
        <w:rPr>
          <w:rFonts w:ascii="arial,helvetica,sans-serif"/>
          <w:szCs w:val="14"/>
        </w:rPr>
        <w:t>ò</w:t>
      </w:r>
      <w:r w:rsidRPr="002B38FF">
        <w:rPr>
          <w:rFonts w:ascii="arial,helvetica,sans-serif"/>
          <w:szCs w:val="14"/>
        </w:rPr>
        <w:t>rfir)</w:t>
      </w:r>
    </w:p>
    <w:p w14:paraId="528336DB" w14:textId="77777777" w:rsidR="00E118CD" w:rsidRPr="002B38FF" w:rsidRDefault="00D95247">
      <w:pPr>
        <w:rPr>
          <w:sz w:val="6"/>
          <w:szCs w:val="14"/>
        </w:rPr>
      </w:pPr>
      <w:r w:rsidRPr="002B38FF">
        <w:rPr>
          <w:rFonts w:ascii="Times New Roman,serif"/>
          <w:sz w:val="18"/>
          <w:szCs w:val="14"/>
        </w:rPr>
        <w:t xml:space="preserve"> </w:t>
      </w:r>
    </w:p>
    <w:p w14:paraId="0EDC52B1" w14:textId="77777777" w:rsidR="00E118CD" w:rsidRPr="002B38FF" w:rsidRDefault="00D95247">
      <w:pPr>
        <w:rPr>
          <w:sz w:val="6"/>
          <w:szCs w:val="14"/>
        </w:rPr>
      </w:pPr>
      <w:r w:rsidRPr="002B38FF">
        <w:rPr>
          <w:rFonts w:ascii="arial,helvetica,sans-serif"/>
          <w:szCs w:val="14"/>
        </w:rPr>
        <w:t>- Roques sediment</w:t>
      </w:r>
      <w:r w:rsidRPr="002B38FF">
        <w:rPr>
          <w:rFonts w:ascii="arial,helvetica,sans-serif"/>
          <w:szCs w:val="14"/>
        </w:rPr>
        <w:t>à</w:t>
      </w:r>
      <w:r w:rsidRPr="002B38FF">
        <w:rPr>
          <w:rFonts w:ascii="arial,helvetica,sans-serif"/>
          <w:szCs w:val="14"/>
        </w:rPr>
        <w:t>ries (calc</w:t>
      </w:r>
      <w:r w:rsidRPr="002B38FF">
        <w:rPr>
          <w:rFonts w:ascii="arial,helvetica,sans-serif"/>
          <w:szCs w:val="14"/>
        </w:rPr>
        <w:t>à</w:t>
      </w:r>
      <w:r w:rsidRPr="002B38FF">
        <w:rPr>
          <w:rFonts w:ascii="arial,helvetica,sans-serif"/>
          <w:szCs w:val="14"/>
        </w:rPr>
        <w:t>ria, gres, travert</w:t>
      </w:r>
      <w:r w:rsidRPr="002B38FF">
        <w:rPr>
          <w:rFonts w:ascii="arial,helvetica,sans-serif"/>
          <w:szCs w:val="14"/>
        </w:rPr>
        <w:t>í</w:t>
      </w:r>
      <w:r w:rsidRPr="002B38FF">
        <w:rPr>
          <w:rFonts w:ascii="arial,helvetica,sans-serif"/>
          <w:szCs w:val="14"/>
        </w:rPr>
        <w:t>)</w:t>
      </w:r>
    </w:p>
    <w:p w14:paraId="355D0FB1" w14:textId="77777777" w:rsidR="00E118CD" w:rsidRPr="002B38FF" w:rsidRDefault="00D95247">
      <w:pPr>
        <w:rPr>
          <w:sz w:val="6"/>
          <w:szCs w:val="14"/>
        </w:rPr>
      </w:pPr>
      <w:r w:rsidRPr="002B38FF">
        <w:rPr>
          <w:rFonts w:ascii="Times New Roman,serif"/>
          <w:sz w:val="18"/>
          <w:szCs w:val="14"/>
        </w:rPr>
        <w:t xml:space="preserve"> </w:t>
      </w:r>
    </w:p>
    <w:p w14:paraId="4E2FC667" w14:textId="77777777" w:rsidR="00E118CD" w:rsidRPr="002B38FF" w:rsidRDefault="00D95247">
      <w:pPr>
        <w:rPr>
          <w:sz w:val="6"/>
          <w:szCs w:val="14"/>
        </w:rPr>
      </w:pPr>
      <w:r w:rsidRPr="002B38FF">
        <w:rPr>
          <w:rFonts w:ascii="arial,helvetica,sans-serif"/>
          <w:szCs w:val="14"/>
        </w:rPr>
        <w:t>- Roques metam</w:t>
      </w:r>
      <w:r w:rsidRPr="002B38FF">
        <w:rPr>
          <w:rFonts w:ascii="arial,helvetica,sans-serif"/>
          <w:szCs w:val="14"/>
        </w:rPr>
        <w:t>ò</w:t>
      </w:r>
      <w:r w:rsidRPr="002B38FF">
        <w:rPr>
          <w:rFonts w:ascii="arial,helvetica,sans-serif"/>
          <w:szCs w:val="14"/>
        </w:rPr>
        <w:t>rfiques (pissarres, gneis, quarsita, marbre)</w:t>
      </w:r>
    </w:p>
    <w:p w14:paraId="19DB33BD" w14:textId="77777777" w:rsidR="00E118CD" w:rsidRPr="002B38FF" w:rsidRDefault="00D95247">
      <w:pPr>
        <w:rPr>
          <w:sz w:val="6"/>
          <w:szCs w:val="14"/>
        </w:rPr>
      </w:pPr>
      <w:r w:rsidRPr="002B38FF">
        <w:rPr>
          <w:rFonts w:ascii="Times New Roman,serif"/>
          <w:sz w:val="18"/>
          <w:szCs w:val="14"/>
        </w:rPr>
        <w:t xml:space="preserve"> </w:t>
      </w:r>
    </w:p>
    <w:p w14:paraId="095C96BB"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400F38D5" w14:textId="77777777" w:rsidR="00E118CD" w:rsidRPr="002B38FF" w:rsidRDefault="00D95247">
      <w:pPr>
        <w:rPr>
          <w:sz w:val="6"/>
          <w:szCs w:val="14"/>
        </w:rPr>
      </w:pPr>
      <w:r w:rsidRPr="002B38FF">
        <w:rPr>
          <w:rFonts w:ascii="Times New Roman,serif"/>
          <w:sz w:val="18"/>
          <w:szCs w:val="14"/>
        </w:rPr>
        <w:t xml:space="preserve"> </w:t>
      </w:r>
    </w:p>
    <w:p w14:paraId="2304265C" w14:textId="77777777" w:rsidR="00E118CD" w:rsidRPr="002B38FF" w:rsidRDefault="00D95247">
      <w:pPr>
        <w:rPr>
          <w:sz w:val="6"/>
          <w:szCs w:val="14"/>
        </w:rPr>
      </w:pPr>
      <w:r w:rsidRPr="002B38FF">
        <w:rPr>
          <w:rFonts w:ascii="arial,helvetica,sans-serif"/>
          <w:szCs w:val="14"/>
        </w:rPr>
        <w:t>- Marcatge CE obligatori des del 4 d</w:t>
      </w:r>
      <w:r w:rsidRPr="002B38FF">
        <w:rPr>
          <w:rFonts w:ascii="arial,helvetica,sans-serif"/>
          <w:szCs w:val="14"/>
        </w:rPr>
        <w:t>’</w:t>
      </w:r>
      <w:r w:rsidRPr="002B38FF">
        <w:rPr>
          <w:rFonts w:ascii="arial,helvetica,sans-serif"/>
          <w:szCs w:val="14"/>
        </w:rPr>
        <w:t>agost de 2017.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771-6:2012+A1:2016. Especificaci</w:t>
      </w:r>
      <w:r w:rsidRPr="002B38FF">
        <w:rPr>
          <w:rFonts w:ascii="arial,helvetica,sans-serif"/>
          <w:szCs w:val="14"/>
        </w:rPr>
        <w:t>ó</w:t>
      </w:r>
      <w:r w:rsidRPr="002B38FF">
        <w:rPr>
          <w:rFonts w:ascii="arial,helvetica,sans-serif"/>
          <w:szCs w:val="14"/>
        </w:rPr>
        <w:t xml:space="preserve"> de peces per a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Part 6: Peces de pedra natural.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2+, 3 o 4. </w:t>
      </w:r>
    </w:p>
    <w:p w14:paraId="71406F3C" w14:textId="77777777" w:rsidR="00E118CD" w:rsidRPr="002B38FF" w:rsidRDefault="00D95247">
      <w:pPr>
        <w:rPr>
          <w:sz w:val="6"/>
          <w:szCs w:val="14"/>
        </w:rPr>
      </w:pPr>
      <w:r w:rsidRPr="002B38FF">
        <w:rPr>
          <w:rFonts w:ascii="Times New Roman,serif"/>
          <w:sz w:val="18"/>
          <w:szCs w:val="14"/>
        </w:rPr>
        <w:t xml:space="preserve"> </w:t>
      </w:r>
    </w:p>
    <w:p w14:paraId="4FF84C81"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039BC683" w14:textId="77777777" w:rsidR="00E118CD" w:rsidRPr="002B38FF" w:rsidRDefault="00D95247">
      <w:pPr>
        <w:rPr>
          <w:sz w:val="6"/>
          <w:szCs w:val="14"/>
        </w:rPr>
      </w:pPr>
      <w:r w:rsidRPr="002B38FF">
        <w:rPr>
          <w:rFonts w:ascii="Times New Roman,serif"/>
          <w:sz w:val="18"/>
          <w:szCs w:val="14"/>
        </w:rPr>
        <w:t xml:space="preserve"> </w:t>
      </w:r>
    </w:p>
    <w:p w14:paraId="0A1B344F"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50B26E53" w14:textId="77777777" w:rsidR="00E118CD" w:rsidRPr="002B38FF" w:rsidRDefault="00D95247">
      <w:pPr>
        <w:rPr>
          <w:sz w:val="6"/>
          <w:szCs w:val="14"/>
        </w:rPr>
      </w:pPr>
      <w:r w:rsidRPr="002B38FF">
        <w:rPr>
          <w:rFonts w:ascii="Times New Roman,serif"/>
          <w:sz w:val="18"/>
          <w:szCs w:val="14"/>
        </w:rPr>
        <w:t xml:space="preserve"> </w:t>
      </w:r>
    </w:p>
    <w:p w14:paraId="683F45C2"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Dimensions i toler</w:t>
      </w:r>
      <w:r w:rsidRPr="002B38FF">
        <w:rPr>
          <w:rFonts w:ascii="arial,helvetica,sans-serif"/>
          <w:szCs w:val="14"/>
        </w:rPr>
        <w:t>à</w:t>
      </w:r>
      <w:r w:rsidRPr="002B38FF">
        <w:rPr>
          <w:rFonts w:ascii="arial,helvetica,sans-serif"/>
          <w:szCs w:val="14"/>
        </w:rPr>
        <w:t>ncies dimensionals (amb qualsevol requisit; valors declarats, en mm, i categoria).</w:t>
      </w:r>
    </w:p>
    <w:p w14:paraId="5E641AFC" w14:textId="77777777" w:rsidR="00E118CD" w:rsidRPr="002B38FF" w:rsidRDefault="00D95247">
      <w:pPr>
        <w:rPr>
          <w:sz w:val="6"/>
          <w:szCs w:val="14"/>
        </w:rPr>
      </w:pPr>
      <w:r w:rsidRPr="002B38FF">
        <w:rPr>
          <w:rFonts w:ascii="Times New Roman,serif"/>
          <w:sz w:val="18"/>
          <w:szCs w:val="14"/>
        </w:rPr>
        <w:t xml:space="preserve"> </w:t>
      </w:r>
    </w:p>
    <w:p w14:paraId="416C2AE3" w14:textId="77777777" w:rsidR="00E118CD" w:rsidRPr="002B38FF" w:rsidRDefault="00D95247">
      <w:pPr>
        <w:rPr>
          <w:sz w:val="6"/>
          <w:szCs w:val="14"/>
        </w:rPr>
      </w:pPr>
      <w:r w:rsidRPr="002B38FF">
        <w:rPr>
          <w:rFonts w:ascii="arial,helvetica,sans-serif"/>
          <w:szCs w:val="14"/>
        </w:rPr>
        <w:t>b. Configuraci</w:t>
      </w:r>
      <w:r w:rsidRPr="002B38FF">
        <w:rPr>
          <w:rFonts w:ascii="arial,helvetica,sans-serif"/>
          <w:szCs w:val="14"/>
        </w:rPr>
        <w:t>ó</w:t>
      </w:r>
      <w:r w:rsidRPr="002B38FF">
        <w:rPr>
          <w:rFonts w:ascii="arial,helvetica,sans-serif"/>
          <w:szCs w:val="14"/>
        </w:rPr>
        <w:t xml:space="preserve"> (amb qualsevol requisit; descripci</w:t>
      </w:r>
      <w:r w:rsidRPr="002B38FF">
        <w:rPr>
          <w:rFonts w:ascii="arial,helvetica,sans-serif"/>
          <w:szCs w:val="14"/>
        </w:rPr>
        <w:t>ó</w:t>
      </w:r>
      <w:r w:rsidRPr="002B38FF">
        <w:rPr>
          <w:rFonts w:ascii="arial,helvetica,sans-serif"/>
          <w:szCs w:val="14"/>
        </w:rPr>
        <w:t>).</w:t>
      </w:r>
    </w:p>
    <w:p w14:paraId="6DB60B2C" w14:textId="77777777" w:rsidR="00E118CD" w:rsidRPr="002B38FF" w:rsidRDefault="00D95247">
      <w:pPr>
        <w:rPr>
          <w:sz w:val="6"/>
          <w:szCs w:val="14"/>
        </w:rPr>
      </w:pPr>
      <w:r w:rsidRPr="002B38FF">
        <w:rPr>
          <w:rFonts w:ascii="Times New Roman,serif"/>
          <w:sz w:val="18"/>
          <w:szCs w:val="14"/>
        </w:rPr>
        <w:t xml:space="preserve"> </w:t>
      </w:r>
    </w:p>
    <w:p w14:paraId="7BD78679"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(amb requisits estructurals; valor declarat, en N/mm</w:t>
      </w:r>
      <w:r w:rsidRPr="002B38FF">
        <w:rPr>
          <w:rFonts w:ascii="arial,helvetica,sans-serif"/>
          <w:szCs w:val="14"/>
          <w:vertAlign w:val="superscript"/>
        </w:rPr>
        <w:t>2</w:t>
      </w:r>
      <w:r w:rsidRPr="002B38FF">
        <w:rPr>
          <w:rFonts w:ascii="arial,helvetica,sans-serif"/>
          <w:szCs w:val="14"/>
        </w:rPr>
        <w:t xml:space="preserve"> amb indicaci</w:t>
      </w:r>
      <w:r w:rsidRPr="002B38FF">
        <w:rPr>
          <w:rFonts w:ascii="arial,helvetica,sans-serif"/>
          <w:szCs w:val="14"/>
        </w:rPr>
        <w:t>ó</w:t>
      </w:r>
      <w:r w:rsidRPr="002B38FF">
        <w:rPr>
          <w:rFonts w:ascii="arial,helvetica,sans-serif"/>
          <w:szCs w:val="14"/>
        </w:rPr>
        <w:t xml:space="preserve"> de la direcci</w:t>
      </w:r>
      <w:r w:rsidRPr="002B38FF">
        <w:rPr>
          <w:rFonts w:ascii="arial,helvetica,sans-serif"/>
          <w:szCs w:val="14"/>
        </w:rPr>
        <w:t>ó</w:t>
      </w:r>
      <w:r w:rsidRPr="002B38FF">
        <w:rPr>
          <w:rFonts w:ascii="arial,helvetica,sans-serif"/>
          <w:szCs w:val="14"/>
        </w:rPr>
        <w:t>).</w:t>
      </w:r>
    </w:p>
    <w:p w14:paraId="164EDAF4" w14:textId="77777777" w:rsidR="00E118CD" w:rsidRPr="002B38FF" w:rsidRDefault="00D95247">
      <w:pPr>
        <w:rPr>
          <w:sz w:val="6"/>
          <w:szCs w:val="14"/>
        </w:rPr>
      </w:pPr>
      <w:r w:rsidRPr="002B38FF">
        <w:rPr>
          <w:rFonts w:ascii="Times New Roman,serif"/>
          <w:sz w:val="18"/>
          <w:szCs w:val="14"/>
        </w:rPr>
        <w:t xml:space="preserve"> </w:t>
      </w:r>
    </w:p>
    <w:p w14:paraId="6A327404"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de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(amb requisits estructurals; valor fix, o valor declarat de la resist</w:t>
      </w:r>
      <w:r w:rsidRPr="002B38FF">
        <w:rPr>
          <w:rFonts w:ascii="arial,helvetica,sans-serif"/>
          <w:szCs w:val="14"/>
        </w:rPr>
        <w:t>è</w:t>
      </w:r>
      <w:r w:rsidRPr="002B38FF">
        <w:rPr>
          <w:rFonts w:ascii="arial,helvetica,sans-serif"/>
          <w:szCs w:val="14"/>
        </w:rPr>
        <w:t>ncia a tallant inicial, en N/mm</w:t>
      </w:r>
      <w:r w:rsidRPr="002B38FF">
        <w:rPr>
          <w:rFonts w:ascii="arial,helvetica,sans-serif"/>
          <w:szCs w:val="14"/>
          <w:vertAlign w:val="superscript"/>
        </w:rPr>
        <w:t>2</w:t>
      </w:r>
      <w:r w:rsidRPr="002B38FF">
        <w:rPr>
          <w:rFonts w:ascii="arial,helvetica,sans-serif"/>
          <w:szCs w:val="14"/>
        </w:rPr>
        <w:t xml:space="preserve"> i m</w:t>
      </w:r>
      <w:r w:rsidRPr="002B38FF">
        <w:rPr>
          <w:rFonts w:ascii="arial,helvetica,sans-serif"/>
          <w:szCs w:val="14"/>
        </w:rPr>
        <w:t>è</w:t>
      </w:r>
      <w:r w:rsidRPr="002B38FF">
        <w:rPr>
          <w:rFonts w:ascii="arial,helvetica,sans-serif"/>
          <w:szCs w:val="14"/>
        </w:rPr>
        <w:t>tode d</w:t>
      </w:r>
      <w:r w:rsidRPr="002B38FF">
        <w:rPr>
          <w:rFonts w:ascii="arial,helvetica,sans-serif"/>
          <w:szCs w:val="14"/>
        </w:rPr>
        <w:t>’</w:t>
      </w:r>
      <w:r w:rsidRPr="002B38FF">
        <w:rPr>
          <w:rFonts w:ascii="arial,helvetica,sans-serif"/>
          <w:szCs w:val="14"/>
        </w:rPr>
        <w:t>assaig; valor declarat de la resist</w:t>
      </w:r>
      <w:r w:rsidRPr="002B38FF">
        <w:rPr>
          <w:rFonts w:ascii="arial,helvetica,sans-serif"/>
          <w:szCs w:val="14"/>
        </w:rPr>
        <w:t>è</w:t>
      </w:r>
      <w:r w:rsidRPr="002B38FF">
        <w:rPr>
          <w:rFonts w:ascii="arial,helvetica,sans-serif"/>
          <w:szCs w:val="14"/>
        </w:rPr>
        <w:t>ncia de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w:t>
      </w:r>
    </w:p>
    <w:p w14:paraId="2C99B231" w14:textId="77777777" w:rsidR="00E118CD" w:rsidRPr="002B38FF" w:rsidRDefault="00D95247">
      <w:pPr>
        <w:rPr>
          <w:sz w:val="6"/>
          <w:szCs w:val="14"/>
        </w:rPr>
      </w:pPr>
      <w:r w:rsidRPr="002B38FF">
        <w:rPr>
          <w:rFonts w:ascii="Times New Roman,serif"/>
          <w:sz w:val="18"/>
          <w:szCs w:val="14"/>
        </w:rPr>
        <w:t xml:space="preserve"> </w:t>
      </w:r>
    </w:p>
    <w:p w14:paraId="1F55DB7E"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(amb requisits estructurals. Classe de reacci</w:t>
      </w:r>
      <w:r w:rsidRPr="002B38FF">
        <w:rPr>
          <w:rFonts w:ascii="arial,helvetica,sans-serif"/>
          <w:szCs w:val="14"/>
        </w:rPr>
        <w:t>ó</w:t>
      </w:r>
      <w:r w:rsidRPr="002B38FF">
        <w:rPr>
          <w:rFonts w:ascii="arial,helvetica,sans-serif"/>
          <w:szCs w:val="14"/>
        </w:rPr>
        <w:t xml:space="preserve"> al foc declarada: euroclasse A1 a F).</w:t>
      </w:r>
    </w:p>
    <w:p w14:paraId="3BD23482" w14:textId="77777777" w:rsidR="00E118CD" w:rsidRPr="002B38FF" w:rsidRDefault="00D95247">
      <w:pPr>
        <w:rPr>
          <w:sz w:val="6"/>
          <w:szCs w:val="14"/>
        </w:rPr>
      </w:pPr>
      <w:r w:rsidRPr="002B38FF">
        <w:rPr>
          <w:rFonts w:ascii="Times New Roman,serif"/>
          <w:sz w:val="18"/>
          <w:szCs w:val="14"/>
        </w:rPr>
        <w:t xml:space="preserve"> </w:t>
      </w:r>
    </w:p>
    <w:p w14:paraId="0A3540DD"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a bases antihumitat o elements exteriors amb una cara exposada; valor del coeficient declarat, en g/m</w:t>
      </w:r>
      <w:r w:rsidRPr="002B38FF">
        <w:rPr>
          <w:rFonts w:ascii="arial,helvetica,sans-serif"/>
          <w:szCs w:val="14"/>
          <w:vertAlign w:val="superscript"/>
        </w:rPr>
        <w:t xml:space="preserve">2 </w:t>
      </w:r>
      <w:r w:rsidRPr="002B38FF">
        <w:rPr>
          <w:rFonts w:ascii="arial,helvetica,sans-serif"/>
          <w:szCs w:val="14"/>
        </w:rPr>
        <w:t>x s</w:t>
      </w:r>
      <w:r w:rsidRPr="002B38FF">
        <w:rPr>
          <w:rFonts w:ascii="arial,helvetica,sans-serif"/>
          <w:szCs w:val="14"/>
          <w:vertAlign w:val="superscript"/>
        </w:rPr>
        <w:t>0,5</w:t>
      </w:r>
      <w:r w:rsidRPr="002B38FF">
        <w:rPr>
          <w:rFonts w:ascii="arial,helvetica,sans-serif"/>
          <w:szCs w:val="14"/>
        </w:rPr>
        <w:t>).</w:t>
      </w:r>
    </w:p>
    <w:p w14:paraId="38060566" w14:textId="77777777" w:rsidR="00E118CD" w:rsidRPr="002B38FF" w:rsidRDefault="00D95247">
      <w:pPr>
        <w:rPr>
          <w:sz w:val="6"/>
          <w:szCs w:val="14"/>
        </w:rPr>
      </w:pPr>
      <w:r w:rsidRPr="002B38FF">
        <w:rPr>
          <w:rFonts w:ascii="Times New Roman,serif"/>
          <w:sz w:val="18"/>
          <w:szCs w:val="14"/>
        </w:rPr>
        <w:t xml:space="preserve"> </w:t>
      </w:r>
    </w:p>
    <w:p w14:paraId="5A09ECD9"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 (per a elements exteriors; valor declarat del coeficient i m</w:t>
      </w:r>
      <w:r w:rsidRPr="002B38FF">
        <w:rPr>
          <w:rFonts w:ascii="arial,helvetica,sans-serif"/>
          <w:szCs w:val="14"/>
        </w:rPr>
        <w:t>è</w:t>
      </w:r>
      <w:r w:rsidRPr="002B38FF">
        <w:rPr>
          <w:rFonts w:ascii="arial,helvetica,sans-serif"/>
          <w:szCs w:val="14"/>
        </w:rPr>
        <w:t>tode d</w:t>
      </w:r>
      <w:r w:rsidRPr="002B38FF">
        <w:rPr>
          <w:rFonts w:ascii="arial,helvetica,sans-serif"/>
          <w:szCs w:val="14"/>
        </w:rPr>
        <w:t>’</w:t>
      </w:r>
      <w:r w:rsidRPr="002B38FF">
        <w:rPr>
          <w:rFonts w:ascii="arial,helvetica,sans-serif"/>
          <w:szCs w:val="14"/>
        </w:rPr>
        <w:t>assaig).</w:t>
      </w:r>
    </w:p>
    <w:p w14:paraId="49D03605" w14:textId="77777777" w:rsidR="00E118CD" w:rsidRPr="002B38FF" w:rsidRDefault="00D95247">
      <w:pPr>
        <w:rPr>
          <w:sz w:val="6"/>
          <w:szCs w:val="14"/>
        </w:rPr>
      </w:pPr>
      <w:r w:rsidRPr="002B38FF">
        <w:rPr>
          <w:rFonts w:ascii="Times New Roman,serif"/>
          <w:sz w:val="18"/>
          <w:szCs w:val="14"/>
        </w:rPr>
        <w:t xml:space="preserve"> </w:t>
      </w:r>
    </w:p>
    <w:p w14:paraId="53B53AF4" w14:textId="77777777" w:rsidR="00E118CD" w:rsidRPr="002B38FF" w:rsidRDefault="00D95247">
      <w:pPr>
        <w:rPr>
          <w:sz w:val="6"/>
          <w:szCs w:val="14"/>
        </w:rPr>
      </w:pPr>
      <w:r w:rsidRPr="002B38FF">
        <w:rPr>
          <w:rFonts w:ascii="arial,helvetica,sans-serif"/>
          <w:i/>
          <w:szCs w:val="14"/>
        </w:rPr>
        <w:t>p</w:t>
      </w:r>
      <w:r w:rsidRPr="002B38FF">
        <w:rPr>
          <w:rFonts w:ascii="arial,helvetica,sans-serif"/>
          <w:szCs w:val="14"/>
        </w:rPr>
        <w:t>. 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al soroll aeri directe, o densitat i configuraci</w:t>
      </w:r>
      <w:r w:rsidRPr="002B38FF">
        <w:rPr>
          <w:rFonts w:ascii="arial,helvetica,sans-serif"/>
          <w:szCs w:val="14"/>
        </w:rPr>
        <w:t>ó</w:t>
      </w:r>
      <w:r w:rsidRPr="002B38FF">
        <w:rPr>
          <w:rFonts w:ascii="arial,helvetica,sans-serif"/>
          <w:szCs w:val="14"/>
        </w:rPr>
        <w:t xml:space="preserve"> (amb requisits ac</w:t>
      </w:r>
      <w:r w:rsidRPr="002B38FF">
        <w:rPr>
          <w:rFonts w:ascii="arial,helvetica,sans-serif"/>
          <w:szCs w:val="14"/>
        </w:rPr>
        <w:t>ú</w:t>
      </w:r>
      <w:r w:rsidRPr="002B38FF">
        <w:rPr>
          <w:rFonts w:ascii="arial,helvetica,sans-serif"/>
          <w:szCs w:val="14"/>
        </w:rPr>
        <w:t>stics; valor declarat de la densitat aparent en kg/m</w:t>
      </w:r>
      <w:r w:rsidRPr="002B38FF">
        <w:rPr>
          <w:rFonts w:ascii="arial,helvetica,sans-serif"/>
          <w:szCs w:val="14"/>
          <w:vertAlign w:val="superscript"/>
        </w:rPr>
        <w:t>3</w:t>
      </w:r>
      <w:r w:rsidRPr="002B38FF">
        <w:rPr>
          <w:rFonts w:ascii="arial,helvetica,sans-serif"/>
          <w:szCs w:val="14"/>
        </w:rPr>
        <w:t>; i configuraci</w:t>
      </w:r>
      <w:r w:rsidRPr="002B38FF">
        <w:rPr>
          <w:rFonts w:ascii="arial,helvetica,sans-serif"/>
          <w:szCs w:val="14"/>
        </w:rPr>
        <w:t>ó</w:t>
      </w:r>
      <w:r w:rsidRPr="002B38FF">
        <w:rPr>
          <w:rFonts w:ascii="arial,helvetica,sans-serif"/>
          <w:szCs w:val="14"/>
        </w:rPr>
        <w:t>, dimensions i toler</w:t>
      </w:r>
      <w:r w:rsidRPr="002B38FF">
        <w:rPr>
          <w:rFonts w:ascii="arial,helvetica,sans-serif"/>
          <w:szCs w:val="14"/>
        </w:rPr>
        <w:t>à</w:t>
      </w:r>
      <w:r w:rsidRPr="002B38FF">
        <w:rPr>
          <w:rFonts w:ascii="arial,helvetica,sans-serif"/>
          <w:szCs w:val="14"/>
        </w:rPr>
        <w:t>ncies).</w:t>
      </w:r>
    </w:p>
    <w:p w14:paraId="6AA37403" w14:textId="77777777" w:rsidR="00E118CD" w:rsidRPr="002B38FF" w:rsidRDefault="00D95247">
      <w:pPr>
        <w:rPr>
          <w:sz w:val="6"/>
          <w:szCs w:val="14"/>
        </w:rPr>
      </w:pPr>
      <w:r w:rsidRPr="002B38FF">
        <w:rPr>
          <w:rFonts w:ascii="Times New Roman,serif"/>
          <w:sz w:val="18"/>
          <w:szCs w:val="14"/>
        </w:rPr>
        <w:t xml:space="preserve"> </w:t>
      </w:r>
    </w:p>
    <w:p w14:paraId="1BA67AF9"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o densitat i configuraci</w:t>
      </w:r>
      <w:r w:rsidRPr="002B38FF">
        <w:rPr>
          <w:rFonts w:ascii="arial,helvetica,sans-serif"/>
          <w:szCs w:val="14"/>
        </w:rPr>
        <w:t>ó</w:t>
      </w:r>
      <w:r w:rsidRPr="002B38FF">
        <w:rPr>
          <w:rFonts w:ascii="arial,helvetica,sans-serif"/>
          <w:szCs w:val="14"/>
        </w:rPr>
        <w:t xml:space="preserve"> (amb requisits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valor declarat de conductivitat t</w:t>
      </w:r>
      <w:r w:rsidRPr="002B38FF">
        <w:rPr>
          <w:rFonts w:ascii="arial,helvetica,sans-serif"/>
          <w:szCs w:val="14"/>
        </w:rPr>
        <w:t>è</w:t>
      </w:r>
      <w:r w:rsidRPr="002B38FF">
        <w:rPr>
          <w:rFonts w:ascii="arial,helvetica,sans-serif"/>
          <w:szCs w:val="14"/>
        </w:rPr>
        <w:t>rmica, en W/mK, i mitjans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w:t>
      </w:r>
    </w:p>
    <w:p w14:paraId="5CC85ACD" w14:textId="77777777" w:rsidR="00E118CD" w:rsidRPr="002B38FF" w:rsidRDefault="00D95247">
      <w:pPr>
        <w:rPr>
          <w:sz w:val="6"/>
          <w:szCs w:val="14"/>
        </w:rPr>
      </w:pPr>
      <w:r w:rsidRPr="002B38FF">
        <w:rPr>
          <w:rFonts w:ascii="Times New Roman,serif"/>
          <w:sz w:val="18"/>
          <w:szCs w:val="14"/>
        </w:rPr>
        <w:t xml:space="preserve"> </w:t>
      </w:r>
    </w:p>
    <w:p w14:paraId="0D505B18"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Durabilitat (Resist</w:t>
      </w:r>
      <w:r w:rsidRPr="002B38FF">
        <w:rPr>
          <w:rFonts w:ascii="arial,helvetica,sans-serif"/>
          <w:szCs w:val="14"/>
        </w:rPr>
        <w:t>è</w:t>
      </w:r>
      <w:r w:rsidRPr="002B38FF">
        <w:rPr>
          <w:rFonts w:ascii="arial,helvetica,sans-serif"/>
          <w:szCs w:val="14"/>
        </w:rPr>
        <w:t xml:space="preserve">ncia a gel-desgel; valor declarat; o text declarat: </w:t>
      </w:r>
      <w:r w:rsidRPr="002B38FF">
        <w:rPr>
          <w:rFonts w:ascii="arial,helvetica,sans-serif"/>
          <w:szCs w:val="14"/>
        </w:rPr>
        <w:t>«</w:t>
      </w:r>
      <w:r w:rsidRPr="002B38FF">
        <w:rPr>
          <w:rFonts w:ascii="arial,helvetica,sans-serif"/>
          <w:szCs w:val="14"/>
        </w:rPr>
        <w:t>No ho deixeu exposat</w:t>
      </w:r>
      <w:r w:rsidRPr="002B38FF">
        <w:rPr>
          <w:rFonts w:ascii="arial,helvetica,sans-serif"/>
          <w:szCs w:val="14"/>
        </w:rPr>
        <w:t>»</w:t>
      </w:r>
      <w:r w:rsidRPr="002B38FF">
        <w:rPr>
          <w:rFonts w:ascii="arial,helvetica,sans-serif"/>
          <w:szCs w:val="14"/>
        </w:rPr>
        <w:t>).</w:t>
      </w:r>
    </w:p>
    <w:p w14:paraId="5EC35B6B" w14:textId="77777777" w:rsidR="00E118CD" w:rsidRPr="002B38FF" w:rsidRDefault="00D95247">
      <w:pPr>
        <w:rPr>
          <w:sz w:val="6"/>
          <w:szCs w:val="14"/>
        </w:rPr>
      </w:pPr>
      <w:r w:rsidRPr="002B38FF">
        <w:rPr>
          <w:rFonts w:ascii="Times New Roman,serif"/>
          <w:sz w:val="18"/>
          <w:szCs w:val="14"/>
        </w:rPr>
        <w:t xml:space="preserve"> </w:t>
      </w:r>
    </w:p>
    <w:p w14:paraId="0796FE74" w14:textId="77777777" w:rsidR="00E118CD" w:rsidRPr="002B38FF" w:rsidRDefault="00D95247">
      <w:pPr>
        <w:rPr>
          <w:sz w:val="6"/>
          <w:szCs w:val="14"/>
        </w:rPr>
      </w:pPr>
      <w:r w:rsidRPr="002B38FF">
        <w:rPr>
          <w:rFonts w:ascii="arial,helvetica,sans-serif"/>
          <w:szCs w:val="14"/>
        </w:rPr>
        <w:t>- Distintius de qualitat:</w:t>
      </w:r>
    </w:p>
    <w:p w14:paraId="46AC4ECE" w14:textId="77777777" w:rsidR="00E118CD" w:rsidRPr="002B38FF" w:rsidRDefault="00D95247">
      <w:pPr>
        <w:rPr>
          <w:sz w:val="6"/>
          <w:szCs w:val="14"/>
        </w:rPr>
      </w:pPr>
      <w:r w:rsidRPr="002B38FF">
        <w:rPr>
          <w:rFonts w:ascii="Times New Roman,serif"/>
          <w:sz w:val="18"/>
          <w:szCs w:val="14"/>
        </w:rPr>
        <w:t xml:space="preserve"> </w:t>
      </w:r>
    </w:p>
    <w:p w14:paraId="5B58042F"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 exigides.</w:t>
      </w:r>
    </w:p>
    <w:p w14:paraId="5AA566A0" w14:textId="77777777" w:rsidR="00E118CD" w:rsidRPr="002B38FF" w:rsidRDefault="00D95247">
      <w:pPr>
        <w:rPr>
          <w:sz w:val="6"/>
          <w:szCs w:val="14"/>
        </w:rPr>
      </w:pPr>
      <w:r w:rsidRPr="002B38FF">
        <w:rPr>
          <w:rFonts w:ascii="Times New Roman,serif"/>
          <w:sz w:val="18"/>
          <w:szCs w:val="14"/>
        </w:rPr>
        <w:t xml:space="preserve"> </w:t>
      </w:r>
    </w:p>
    <w:p w14:paraId="165EE304" w14:textId="77777777" w:rsidR="00E118CD" w:rsidRPr="002B38FF" w:rsidRDefault="00D95247">
      <w:pPr>
        <w:rPr>
          <w:sz w:val="6"/>
          <w:szCs w:val="14"/>
        </w:rPr>
      </w:pPr>
      <w:r w:rsidRPr="002B38FF">
        <w:rPr>
          <w:rFonts w:ascii="arial,helvetica,sans-serif"/>
          <w:szCs w:val="14"/>
        </w:rPr>
        <w:t>- Assaigs:</w:t>
      </w:r>
    </w:p>
    <w:p w14:paraId="5137D097" w14:textId="77777777" w:rsidR="00E118CD" w:rsidRPr="002B38FF" w:rsidRDefault="00D95247">
      <w:pPr>
        <w:rPr>
          <w:sz w:val="6"/>
          <w:szCs w:val="14"/>
        </w:rPr>
      </w:pPr>
      <w:r w:rsidRPr="002B38FF">
        <w:rPr>
          <w:rFonts w:ascii="Times New Roman,serif"/>
          <w:sz w:val="18"/>
          <w:szCs w:val="14"/>
        </w:rPr>
        <w:t xml:space="preserve"> </w:t>
      </w:r>
    </w:p>
    <w:p w14:paraId="654A1D46" w14:textId="77777777" w:rsidR="00E118CD" w:rsidRPr="002B38FF" w:rsidRDefault="00D95247">
      <w:pPr>
        <w:rPr>
          <w:sz w:val="6"/>
          <w:szCs w:val="14"/>
        </w:rPr>
      </w:pP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67520043" w14:textId="77777777" w:rsidR="00E118CD" w:rsidRPr="002B38FF" w:rsidRDefault="00D95247">
      <w:pPr>
        <w:rPr>
          <w:sz w:val="6"/>
          <w:szCs w:val="14"/>
        </w:rPr>
      </w:pPr>
      <w:r w:rsidRPr="002B38FF">
        <w:rPr>
          <w:rFonts w:ascii="Times New Roman,serif"/>
          <w:sz w:val="18"/>
          <w:szCs w:val="14"/>
        </w:rPr>
        <w:t xml:space="preserve"> </w:t>
      </w:r>
    </w:p>
    <w:p w14:paraId="4FE0F184" w14:textId="77777777" w:rsidR="00E118CD" w:rsidRPr="002B38FF" w:rsidRDefault="00D95247">
      <w:pPr>
        <w:rPr>
          <w:sz w:val="6"/>
          <w:szCs w:val="14"/>
        </w:rPr>
      </w:pPr>
      <w:r w:rsidRPr="002B38FF">
        <w:rPr>
          <w:rFonts w:ascii="arial,helvetica,sans-serif"/>
          <w:szCs w:val="14"/>
        </w:rPr>
        <w:t>Dimensions i toler</w:t>
      </w:r>
      <w:r w:rsidRPr="002B38FF">
        <w:rPr>
          <w:rFonts w:ascii="arial,helvetica,sans-serif"/>
          <w:szCs w:val="14"/>
        </w:rPr>
        <w:t>à</w:t>
      </w:r>
      <w:r w:rsidRPr="002B38FF">
        <w:rPr>
          <w:rFonts w:ascii="arial,helvetica,sans-serif"/>
          <w:szCs w:val="14"/>
        </w:rPr>
        <w:t>ncies dimensionals; configuraci</w:t>
      </w:r>
      <w:r w:rsidRPr="002B38FF">
        <w:rPr>
          <w:rFonts w:ascii="arial,helvetica,sans-serif"/>
          <w:szCs w:val="14"/>
        </w:rPr>
        <w:t>ó</w:t>
      </w:r>
      <w:r w:rsidRPr="002B38FF">
        <w:rPr>
          <w:rFonts w:ascii="arial,helvetica,sans-serif"/>
          <w:szCs w:val="14"/>
        </w:rPr>
        <w:t>; densitat aparent; resist</w:t>
      </w:r>
      <w:r w:rsidRPr="002B38FF">
        <w:rPr>
          <w:rFonts w:ascii="arial,helvetica,sans-serif"/>
          <w:szCs w:val="14"/>
        </w:rPr>
        <w:t>è</w:t>
      </w:r>
      <w:r w:rsidRPr="002B38FF">
        <w:rPr>
          <w:rFonts w:ascii="arial,helvetica,sans-serif"/>
          <w:szCs w:val="14"/>
        </w:rPr>
        <w:t>ncia a la compressi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a tallant; porositat oberta;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capil</w:t>
      </w:r>
      <w:r w:rsidRPr="002B38FF">
        <w:rPr>
          <w:rFonts w:ascii="arial,helvetica,sans-serif"/>
          <w:szCs w:val="14"/>
        </w:rPr>
        <w:t>·</w:t>
      </w:r>
      <w:r w:rsidRPr="002B38FF">
        <w:rPr>
          <w:rFonts w:ascii="arial,helvetica,sans-serif"/>
          <w:szCs w:val="14"/>
        </w:rPr>
        <w:t>laritat; resist</w:t>
      </w:r>
      <w:r w:rsidRPr="002B38FF">
        <w:rPr>
          <w:rFonts w:ascii="arial,helvetica,sans-serif"/>
          <w:szCs w:val="14"/>
        </w:rPr>
        <w:t>è</w:t>
      </w:r>
      <w:r w:rsidRPr="002B38FF">
        <w:rPr>
          <w:rFonts w:ascii="arial,helvetica,sans-serif"/>
          <w:szCs w:val="14"/>
        </w:rPr>
        <w:t>ncia al gel-desgel; propietats t</w:t>
      </w:r>
      <w:r w:rsidRPr="002B38FF">
        <w:rPr>
          <w:rFonts w:ascii="arial,helvetica,sans-serif"/>
          <w:szCs w:val="14"/>
        </w:rPr>
        <w:t>è</w:t>
      </w:r>
      <w:r w:rsidRPr="002B38FF">
        <w:rPr>
          <w:rFonts w:ascii="arial,helvetica,sans-serif"/>
          <w:szCs w:val="14"/>
        </w:rPr>
        <w:t>rmiques; i reacci</w:t>
      </w:r>
      <w:r w:rsidRPr="002B38FF">
        <w:rPr>
          <w:rFonts w:ascii="arial,helvetica,sans-serif"/>
          <w:szCs w:val="14"/>
        </w:rPr>
        <w:t>ó</w:t>
      </w:r>
      <w:r w:rsidRPr="002B38FF">
        <w:rPr>
          <w:rFonts w:ascii="arial,helvetica,sans-serif"/>
          <w:szCs w:val="14"/>
        </w:rPr>
        <w:t xml:space="preserve"> al foc.</w:t>
      </w:r>
    </w:p>
    <w:p w14:paraId="039E335E" w14:textId="77777777" w:rsidR="00E118CD" w:rsidRPr="002B38FF" w:rsidRDefault="00D95247">
      <w:pPr>
        <w:rPr>
          <w:sz w:val="6"/>
          <w:szCs w:val="14"/>
        </w:rPr>
      </w:pPr>
      <w:r w:rsidRPr="002B38FF">
        <w:rPr>
          <w:rFonts w:ascii="Times New Roman,serif"/>
          <w:sz w:val="18"/>
          <w:szCs w:val="14"/>
        </w:rPr>
        <w:t xml:space="preserve"> </w:t>
      </w:r>
    </w:p>
    <w:p w14:paraId="67254B87" w14:textId="77777777" w:rsidR="00E118CD" w:rsidRPr="002B38FF" w:rsidRDefault="00D95247">
      <w:pPr>
        <w:rPr>
          <w:sz w:val="6"/>
          <w:szCs w:val="14"/>
        </w:rPr>
      </w:pPr>
      <w:r w:rsidRPr="002B38FF">
        <w:rPr>
          <w:rFonts w:ascii="arial,helvetica,sans-serif"/>
          <w:b/>
          <w:szCs w:val="14"/>
        </w:rPr>
        <w:t>2.2.1. CLAUS, AMARRAMENTS, ESTREPS I M</w:t>
      </w:r>
      <w:r w:rsidRPr="002B38FF">
        <w:rPr>
          <w:rFonts w:ascii="arial,helvetica,sans-serif"/>
          <w:b/>
          <w:szCs w:val="14"/>
        </w:rPr>
        <w:t>È</w:t>
      </w:r>
      <w:r w:rsidRPr="002B38FF">
        <w:rPr>
          <w:rFonts w:ascii="arial,helvetica,sans-serif"/>
          <w:b/>
          <w:szCs w:val="14"/>
        </w:rPr>
        <w:t>NSULES</w:t>
      </w:r>
    </w:p>
    <w:p w14:paraId="1CCF6498" w14:textId="77777777" w:rsidR="00E118CD" w:rsidRPr="002B38FF" w:rsidRDefault="00D95247">
      <w:pPr>
        <w:rPr>
          <w:sz w:val="6"/>
          <w:szCs w:val="14"/>
        </w:rPr>
      </w:pPr>
      <w:r w:rsidRPr="002B38FF">
        <w:rPr>
          <w:rFonts w:ascii="Times New Roman,serif"/>
          <w:sz w:val="18"/>
          <w:szCs w:val="14"/>
        </w:rPr>
        <w:t xml:space="preserve"> </w:t>
      </w:r>
    </w:p>
    <w:p w14:paraId="5B52D9EF" w14:textId="77777777" w:rsidR="00E118CD" w:rsidRPr="002B38FF" w:rsidRDefault="00D95247">
      <w:pPr>
        <w:rPr>
          <w:sz w:val="6"/>
          <w:szCs w:val="14"/>
        </w:rPr>
      </w:pPr>
      <w:r w:rsidRPr="002B38FF">
        <w:rPr>
          <w:rFonts w:ascii="arial,helvetica,sans-serif"/>
          <w:szCs w:val="14"/>
        </w:rPr>
        <w:t>Elements per a connectar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xml:space="preserve"> entre si o per a connectar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xml:space="preserve"> a altres parts de l</w:t>
      </w:r>
      <w:r w:rsidRPr="002B38FF">
        <w:rPr>
          <w:rFonts w:ascii="arial,helvetica,sans-serif"/>
          <w:szCs w:val="14"/>
        </w:rPr>
        <w:t>’</w:t>
      </w:r>
      <w:r w:rsidRPr="002B38FF">
        <w:rPr>
          <w:rFonts w:ascii="arial,helvetica,sans-serif"/>
          <w:szCs w:val="14"/>
        </w:rPr>
        <w:t>obra i d</w:t>
      </w:r>
      <w:r w:rsidRPr="002B38FF">
        <w:rPr>
          <w:rFonts w:ascii="arial,helvetica,sans-serif"/>
          <w:szCs w:val="14"/>
        </w:rPr>
        <w:t>’</w:t>
      </w:r>
      <w:r w:rsidRPr="002B38FF">
        <w:rPr>
          <w:rFonts w:ascii="arial,helvetica,sans-serif"/>
          <w:szCs w:val="14"/>
        </w:rPr>
        <w:t>edificis, incloent murs, s</w:t>
      </w:r>
      <w:r w:rsidRPr="002B38FF">
        <w:rPr>
          <w:rFonts w:ascii="arial,helvetica,sans-serif"/>
          <w:szCs w:val="14"/>
        </w:rPr>
        <w:t>ò</w:t>
      </w:r>
      <w:r w:rsidRPr="002B38FF">
        <w:rPr>
          <w:rFonts w:ascii="arial,helvetica,sans-serif"/>
          <w:szCs w:val="14"/>
        </w:rPr>
        <w:t>ls, bigues i columnes.</w:t>
      </w:r>
    </w:p>
    <w:p w14:paraId="147F80F1" w14:textId="77777777" w:rsidR="00E118CD" w:rsidRPr="002B38FF" w:rsidRDefault="00D95247">
      <w:pPr>
        <w:rPr>
          <w:sz w:val="6"/>
          <w:szCs w:val="14"/>
        </w:rPr>
      </w:pPr>
      <w:r w:rsidRPr="002B38FF">
        <w:rPr>
          <w:rFonts w:ascii="Times New Roman,serif"/>
          <w:sz w:val="18"/>
          <w:szCs w:val="14"/>
        </w:rPr>
        <w:t xml:space="preserve"> </w:t>
      </w:r>
    </w:p>
    <w:p w14:paraId="7A824C3A"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73B3537D" w14:textId="77777777" w:rsidR="00E118CD" w:rsidRPr="002B38FF" w:rsidRDefault="00D95247">
      <w:pPr>
        <w:rPr>
          <w:sz w:val="6"/>
          <w:szCs w:val="14"/>
        </w:rPr>
      </w:pPr>
      <w:r w:rsidRPr="002B38FF">
        <w:rPr>
          <w:rFonts w:ascii="Times New Roman,serif"/>
          <w:sz w:val="18"/>
          <w:szCs w:val="14"/>
        </w:rPr>
        <w:t xml:space="preserve"> </w:t>
      </w:r>
    </w:p>
    <w:p w14:paraId="4196DD84" w14:textId="77777777" w:rsidR="00E118CD" w:rsidRPr="002B38FF" w:rsidRDefault="00D95247">
      <w:pPr>
        <w:rPr>
          <w:sz w:val="6"/>
          <w:szCs w:val="14"/>
        </w:rPr>
      </w:pPr>
      <w:r w:rsidRPr="002B38FF">
        <w:rPr>
          <w:rFonts w:ascii="arial,helvetica,sans-serif"/>
          <w:szCs w:val="14"/>
        </w:rPr>
        <w:t>- Marcatge CE obligatori a partir del 10 de mar</w:t>
      </w:r>
      <w:r w:rsidRPr="002B38FF">
        <w:rPr>
          <w:rFonts w:ascii="arial,helvetica,sans-serif"/>
          <w:szCs w:val="14"/>
        </w:rPr>
        <w:t>ç</w:t>
      </w:r>
      <w:r w:rsidRPr="002B38FF">
        <w:rPr>
          <w:rFonts w:ascii="arial,helvetica,sans-serif"/>
          <w:szCs w:val="14"/>
        </w:rPr>
        <w:t xml:space="preserve"> de 2018.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845-1:2014+A1:2018. Especificaci</w:t>
      </w:r>
      <w:r w:rsidRPr="002B38FF">
        <w:rPr>
          <w:rFonts w:ascii="arial,helvetica,sans-serif"/>
          <w:szCs w:val="14"/>
        </w:rPr>
        <w:t>ó</w:t>
      </w:r>
      <w:r w:rsidRPr="002B38FF">
        <w:rPr>
          <w:rFonts w:ascii="arial,helvetica,sans-serif"/>
          <w:szCs w:val="14"/>
        </w:rPr>
        <w:t xml:space="preserve"> de components auxiliars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Part 1: Claus, amarraments, estreps i m</w:t>
      </w:r>
      <w:r w:rsidRPr="002B38FF">
        <w:rPr>
          <w:rFonts w:ascii="arial,helvetica,sans-serif"/>
          <w:szCs w:val="14"/>
        </w:rPr>
        <w:t>è</w:t>
      </w:r>
      <w:r w:rsidRPr="002B38FF">
        <w:rPr>
          <w:rFonts w:ascii="arial,helvetica,sans-serif"/>
          <w:szCs w:val="14"/>
        </w:rPr>
        <w:t>nsules.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53BCFB93" w14:textId="77777777" w:rsidR="00E118CD" w:rsidRPr="002B38FF" w:rsidRDefault="00D95247">
      <w:pPr>
        <w:rPr>
          <w:sz w:val="6"/>
          <w:szCs w:val="14"/>
        </w:rPr>
      </w:pPr>
      <w:r w:rsidRPr="002B38FF">
        <w:rPr>
          <w:rFonts w:ascii="Times New Roman,serif"/>
          <w:sz w:val="18"/>
          <w:szCs w:val="14"/>
        </w:rPr>
        <w:t xml:space="preserve"> </w:t>
      </w:r>
    </w:p>
    <w:p w14:paraId="140C2274"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30926CC5" w14:textId="77777777" w:rsidR="00E118CD" w:rsidRPr="002B38FF" w:rsidRDefault="00D95247">
      <w:pPr>
        <w:rPr>
          <w:sz w:val="6"/>
          <w:szCs w:val="14"/>
        </w:rPr>
      </w:pPr>
      <w:r w:rsidRPr="002B38FF">
        <w:rPr>
          <w:rFonts w:ascii="Times New Roman,serif"/>
          <w:sz w:val="18"/>
          <w:szCs w:val="14"/>
        </w:rPr>
        <w:t xml:space="preserve"> </w:t>
      </w:r>
    </w:p>
    <w:p w14:paraId="7C6396FB" w14:textId="77777777" w:rsidR="00E118CD" w:rsidRPr="002B38FF" w:rsidRDefault="00D95247">
      <w:pPr>
        <w:rPr>
          <w:sz w:val="6"/>
          <w:szCs w:val="14"/>
        </w:rPr>
      </w:pPr>
      <w:r w:rsidRPr="002B38FF">
        <w:rPr>
          <w:rFonts w:ascii="arial,helvetica,sans-serif"/>
          <w:szCs w:val="14"/>
        </w:rPr>
        <w:t>En les claus per a murs caputxins, les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(murs de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xml:space="preserve"> i barandats; per a connectar dues fulles d</w:t>
      </w:r>
      <w:r w:rsidRPr="002B38FF">
        <w:rPr>
          <w:rFonts w:ascii="arial,helvetica,sans-serif"/>
          <w:szCs w:val="14"/>
        </w:rPr>
        <w:t>’</w:t>
      </w:r>
      <w:r w:rsidRPr="002B38FF">
        <w:rPr>
          <w:rFonts w:ascii="arial,helvetica,sans-serif"/>
          <w:szCs w:val="14"/>
        </w:rPr>
        <w:t>un mur caputx</w:t>
      </w:r>
      <w:r w:rsidRPr="002B38FF">
        <w:rPr>
          <w:rFonts w:ascii="arial,helvetica,sans-serif"/>
          <w:szCs w:val="14"/>
        </w:rPr>
        <w:t>í</w:t>
      </w:r>
      <w:r w:rsidRPr="002B38FF">
        <w:rPr>
          <w:rFonts w:ascii="arial,helvetica,sans-serif"/>
          <w:szCs w:val="14"/>
        </w:rPr>
        <w:t xml:space="preserve"> o una fulla a un mur estructural):</w:t>
      </w:r>
    </w:p>
    <w:p w14:paraId="13A41E16" w14:textId="77777777" w:rsidR="00E118CD" w:rsidRPr="002B38FF" w:rsidRDefault="00D95247">
      <w:pPr>
        <w:rPr>
          <w:sz w:val="6"/>
          <w:szCs w:val="14"/>
        </w:rPr>
      </w:pPr>
      <w:r w:rsidRPr="002B38FF">
        <w:rPr>
          <w:rFonts w:ascii="Times New Roman,serif"/>
          <w:sz w:val="18"/>
          <w:szCs w:val="14"/>
        </w:rPr>
        <w:t xml:space="preserve"> </w:t>
      </w:r>
    </w:p>
    <w:p w14:paraId="1A22F20F"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(valor declarat de capacitat de c</w:t>
      </w:r>
      <w:r w:rsidRPr="002B38FF">
        <w:rPr>
          <w:rFonts w:ascii="arial,helvetica,sans-serif"/>
          <w:szCs w:val="14"/>
        </w:rPr>
        <w:t>à</w:t>
      </w:r>
      <w:r w:rsidRPr="002B38FF">
        <w:rPr>
          <w:rFonts w:ascii="arial,helvetica,sans-serif"/>
          <w:szCs w:val="14"/>
        </w:rPr>
        <w:t>rrega a compressi</w:t>
      </w:r>
      <w:r w:rsidRPr="002B38FF">
        <w:rPr>
          <w:rFonts w:ascii="arial,helvetica,sans-serif"/>
          <w:szCs w:val="14"/>
        </w:rPr>
        <w:t>ó</w:t>
      </w:r>
      <w:r w:rsidRPr="002B38FF">
        <w:rPr>
          <w:rFonts w:ascii="arial,helvetica,sans-serif"/>
          <w:szCs w:val="14"/>
        </w:rPr>
        <w:t>, en mm);</w:t>
      </w:r>
    </w:p>
    <w:p w14:paraId="49ACE88A" w14:textId="77777777" w:rsidR="00E118CD" w:rsidRPr="002B38FF" w:rsidRDefault="00D95247">
      <w:pPr>
        <w:rPr>
          <w:sz w:val="6"/>
          <w:szCs w:val="14"/>
        </w:rPr>
      </w:pPr>
      <w:r w:rsidRPr="002B38FF">
        <w:rPr>
          <w:rFonts w:ascii="Times New Roman,serif"/>
          <w:sz w:val="18"/>
          <w:szCs w:val="14"/>
        </w:rPr>
        <w:t xml:space="preserve"> </w:t>
      </w:r>
    </w:p>
    <w:p w14:paraId="0961CDBA" w14:textId="77777777" w:rsidR="00E118CD" w:rsidRPr="002B38FF" w:rsidRDefault="00D95247">
      <w:pPr>
        <w:rPr>
          <w:sz w:val="6"/>
          <w:szCs w:val="14"/>
        </w:rPr>
      </w:pPr>
      <w:r w:rsidRPr="002B38FF">
        <w:rPr>
          <w:rFonts w:ascii="arial,helvetica,sans-serif"/>
          <w:szCs w:val="14"/>
        </w:rPr>
        <w:t>b. Resist</w:t>
      </w:r>
      <w:r w:rsidRPr="002B38FF">
        <w:rPr>
          <w:rFonts w:ascii="arial,helvetica,sans-serif"/>
          <w:szCs w:val="14"/>
        </w:rPr>
        <w:t>è</w:t>
      </w:r>
      <w:r w:rsidRPr="002B38FF">
        <w:rPr>
          <w:rFonts w:ascii="arial,helvetica,sans-serif"/>
          <w:szCs w:val="14"/>
        </w:rPr>
        <w:t>ncia a tracci</w:t>
      </w:r>
      <w:r w:rsidRPr="002B38FF">
        <w:rPr>
          <w:rFonts w:ascii="arial,helvetica,sans-serif"/>
          <w:szCs w:val="14"/>
        </w:rPr>
        <w:t>ó</w:t>
      </w:r>
      <w:r w:rsidRPr="002B38FF">
        <w:rPr>
          <w:rFonts w:ascii="arial,helvetica,sans-serif"/>
          <w:szCs w:val="14"/>
        </w:rPr>
        <w:t xml:space="preserve"> (valor declarat de capacitat de c</w:t>
      </w:r>
      <w:r w:rsidRPr="002B38FF">
        <w:rPr>
          <w:rFonts w:ascii="arial,helvetica,sans-serif"/>
          <w:szCs w:val="14"/>
        </w:rPr>
        <w:t>à</w:t>
      </w:r>
      <w:r w:rsidRPr="002B38FF">
        <w:rPr>
          <w:rFonts w:ascii="arial,helvetica,sans-serif"/>
          <w:szCs w:val="14"/>
        </w:rPr>
        <w:t>rrega, en mm);</w:t>
      </w:r>
    </w:p>
    <w:p w14:paraId="081E1903" w14:textId="77777777" w:rsidR="00E118CD" w:rsidRPr="002B38FF" w:rsidRDefault="00D95247">
      <w:pPr>
        <w:rPr>
          <w:sz w:val="6"/>
          <w:szCs w:val="14"/>
        </w:rPr>
      </w:pPr>
      <w:r w:rsidRPr="002B38FF">
        <w:rPr>
          <w:rFonts w:ascii="Times New Roman,serif"/>
          <w:sz w:val="18"/>
          <w:szCs w:val="14"/>
        </w:rPr>
        <w:t xml:space="preserve"> </w:t>
      </w:r>
    </w:p>
    <w:p w14:paraId="05B243A9"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vinclament o al garsejament (valor declarat de despla</w:t>
      </w:r>
      <w:r w:rsidRPr="002B38FF">
        <w:rPr>
          <w:rFonts w:ascii="arial,helvetica,sans-serif"/>
          <w:szCs w:val="14"/>
        </w:rPr>
        <w:t>ç</w:t>
      </w:r>
      <w:r w:rsidRPr="002B38FF">
        <w:rPr>
          <w:rFonts w:ascii="arial,helvetica,sans-serif"/>
          <w:szCs w:val="14"/>
        </w:rPr>
        <w:t>ament, en mm);</w:t>
      </w:r>
    </w:p>
    <w:p w14:paraId="22DA6D62" w14:textId="77777777" w:rsidR="00E118CD" w:rsidRPr="002B38FF" w:rsidRDefault="00D95247">
      <w:pPr>
        <w:rPr>
          <w:sz w:val="6"/>
          <w:szCs w:val="14"/>
        </w:rPr>
      </w:pPr>
      <w:r w:rsidRPr="002B38FF">
        <w:rPr>
          <w:rFonts w:ascii="Times New Roman,serif"/>
          <w:sz w:val="18"/>
          <w:szCs w:val="14"/>
        </w:rPr>
        <w:t xml:space="preserve"> </w:t>
      </w:r>
    </w:p>
    <w:p w14:paraId="30A30AEA" w14:textId="77777777" w:rsidR="00E118CD" w:rsidRPr="002B38FF" w:rsidRDefault="00D95247">
      <w:pPr>
        <w:rPr>
          <w:sz w:val="6"/>
          <w:szCs w:val="14"/>
        </w:rPr>
      </w:pPr>
      <w:r w:rsidRPr="002B38FF">
        <w:rPr>
          <w:rFonts w:ascii="arial,helvetica,sans-serif"/>
          <w:szCs w:val="14"/>
        </w:rPr>
        <w:t>d. Capacitat de protecci</w:t>
      </w:r>
      <w:r w:rsidRPr="002B38FF">
        <w:rPr>
          <w:rFonts w:ascii="arial,helvetica,sans-serif"/>
          <w:szCs w:val="14"/>
        </w:rPr>
        <w:t>ó</w:t>
      </w:r>
      <w:r w:rsidRPr="002B38FF">
        <w:rPr>
          <w:rFonts w:ascii="arial,helvetica,sans-serif"/>
          <w:szCs w:val="14"/>
        </w:rPr>
        <w:t xml:space="preserve"> contra l</w:t>
      </w:r>
      <w:r w:rsidRPr="002B38FF">
        <w:rPr>
          <w:rFonts w:ascii="arial,helvetica,sans-serif"/>
          <w:szCs w:val="14"/>
        </w:rPr>
        <w:t>’</w:t>
      </w:r>
      <w:r w:rsidRPr="002B38FF">
        <w:rPr>
          <w:rFonts w:ascii="arial,helvetica,sans-serif"/>
          <w:szCs w:val="14"/>
        </w:rPr>
        <w:t>aigua (declarat: resistent o no resistent);</w:t>
      </w:r>
    </w:p>
    <w:p w14:paraId="79E68354" w14:textId="77777777" w:rsidR="00E118CD" w:rsidRPr="002B38FF" w:rsidRDefault="00D95247">
      <w:pPr>
        <w:rPr>
          <w:sz w:val="6"/>
          <w:szCs w:val="14"/>
        </w:rPr>
      </w:pPr>
      <w:r w:rsidRPr="002B38FF">
        <w:rPr>
          <w:rFonts w:ascii="Times New Roman,serif"/>
          <w:sz w:val="18"/>
          <w:szCs w:val="14"/>
        </w:rPr>
        <w:t xml:space="preserve"> </w:t>
      </w:r>
    </w:p>
    <w:p w14:paraId="1B4922EE"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Durabilitat de les caracter</w:t>
      </w:r>
      <w:r w:rsidRPr="002B38FF">
        <w:rPr>
          <w:rFonts w:ascii="arial,helvetica,sans-serif"/>
          <w:szCs w:val="14"/>
        </w:rPr>
        <w:t>í</w:t>
      </w:r>
      <w:r w:rsidRPr="002B38FF">
        <w:rPr>
          <w:rFonts w:ascii="arial,helvetica,sans-serif"/>
          <w:szCs w:val="14"/>
        </w:rPr>
        <w:t>stiques prestacionals, enfront de la corrosi</w:t>
      </w:r>
      <w:r w:rsidRPr="002B38FF">
        <w:rPr>
          <w:rFonts w:ascii="arial,helvetica,sans-serif"/>
          <w:szCs w:val="14"/>
        </w:rPr>
        <w:t>ó</w:t>
      </w:r>
      <w:r w:rsidRPr="002B38FF">
        <w:rPr>
          <w:rFonts w:ascii="arial,helvetica,sans-serif"/>
          <w:szCs w:val="14"/>
        </w:rPr>
        <w:t xml:space="preserve"> (declarat: refer</w:t>
      </w:r>
      <w:r w:rsidRPr="002B38FF">
        <w:rPr>
          <w:rFonts w:ascii="arial,helvetica,sans-serif"/>
          <w:szCs w:val="14"/>
        </w:rPr>
        <w:t>è</w:t>
      </w:r>
      <w:r w:rsidRPr="002B38FF">
        <w:rPr>
          <w:rFonts w:ascii="arial,helvetica,sans-serif"/>
          <w:szCs w:val="14"/>
        </w:rPr>
        <w:t>ncia al material/revestiment i grau d</w:t>
      </w:r>
      <w:r w:rsidRPr="002B38FF">
        <w:rPr>
          <w:rFonts w:ascii="arial,helvetica,sans-serif"/>
          <w:szCs w:val="14"/>
        </w:rPr>
        <w:t>’</w:t>
      </w:r>
      <w:r w:rsidRPr="002B38FF">
        <w:rPr>
          <w:rFonts w:ascii="arial,helvetica,sans-serif"/>
          <w:szCs w:val="14"/>
        </w:rPr>
        <w:t>acer quan correspongui a la mena de producte);</w:t>
      </w:r>
    </w:p>
    <w:p w14:paraId="5FCDD036" w14:textId="77777777" w:rsidR="00E118CD" w:rsidRPr="002B38FF" w:rsidRDefault="00D95247">
      <w:pPr>
        <w:rPr>
          <w:sz w:val="6"/>
          <w:szCs w:val="14"/>
        </w:rPr>
      </w:pPr>
      <w:r w:rsidRPr="002B38FF">
        <w:rPr>
          <w:rFonts w:ascii="Times New Roman,serif"/>
          <w:sz w:val="18"/>
          <w:szCs w:val="14"/>
        </w:rPr>
        <w:t xml:space="preserve"> </w:t>
      </w:r>
    </w:p>
    <w:p w14:paraId="75B999F4"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w:t>
      </w:r>
    </w:p>
    <w:p w14:paraId="6C542CE2" w14:textId="77777777" w:rsidR="00E118CD" w:rsidRPr="002B38FF" w:rsidRDefault="00D95247">
      <w:pPr>
        <w:rPr>
          <w:sz w:val="6"/>
          <w:szCs w:val="14"/>
        </w:rPr>
      </w:pPr>
      <w:r w:rsidRPr="002B38FF">
        <w:rPr>
          <w:rFonts w:ascii="Times New Roman,serif"/>
          <w:sz w:val="18"/>
          <w:szCs w:val="14"/>
        </w:rPr>
        <w:t xml:space="preserve"> </w:t>
      </w:r>
    </w:p>
    <w:p w14:paraId="744AD50E" w14:textId="77777777" w:rsidR="00E118CD" w:rsidRPr="002B38FF" w:rsidRDefault="00D95247">
      <w:pPr>
        <w:rPr>
          <w:sz w:val="6"/>
          <w:szCs w:val="14"/>
        </w:rPr>
      </w:pPr>
      <w:r w:rsidRPr="002B38FF">
        <w:rPr>
          <w:rFonts w:ascii="arial,helvetica,sans-serif"/>
          <w:szCs w:val="14"/>
        </w:rPr>
        <w:t>En claus a cisallament, les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(murs de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xml:space="preserve"> i barandats; per a connectar dues fulles adjacents de f</w:t>
      </w:r>
      <w:r w:rsidRPr="002B38FF">
        <w:rPr>
          <w:rFonts w:ascii="arial,helvetica,sans-serif"/>
          <w:szCs w:val="14"/>
        </w:rPr>
        <w:t>à</w:t>
      </w:r>
      <w:r w:rsidRPr="002B38FF">
        <w:rPr>
          <w:rFonts w:ascii="arial,helvetica,sans-serif"/>
          <w:szCs w:val="14"/>
        </w:rPr>
        <w:t>brica, per a connectar murs de construcci</w:t>
      </w:r>
      <w:r w:rsidRPr="002B38FF">
        <w:rPr>
          <w:rFonts w:ascii="arial,helvetica,sans-serif"/>
          <w:szCs w:val="14"/>
        </w:rPr>
        <w:t>ó</w:t>
      </w:r>
      <w:r w:rsidRPr="002B38FF">
        <w:rPr>
          <w:rFonts w:ascii="arial,helvetica,sans-serif"/>
          <w:szCs w:val="14"/>
        </w:rPr>
        <w:t xml:space="preserve"> que necessiten interactuar per a produir una acci</w:t>
      </w:r>
      <w:r w:rsidRPr="002B38FF">
        <w:rPr>
          <w:rFonts w:ascii="arial,helvetica,sans-serif"/>
          <w:szCs w:val="14"/>
        </w:rPr>
        <w:t>ó</w:t>
      </w:r>
      <w:r w:rsidRPr="002B38FF">
        <w:rPr>
          <w:rFonts w:ascii="arial,helvetica,sans-serif"/>
          <w:szCs w:val="14"/>
        </w:rPr>
        <w:t xml:space="preserve"> composta i per a connectar murs de f</w:t>
      </w:r>
      <w:r w:rsidRPr="002B38FF">
        <w:rPr>
          <w:rFonts w:ascii="arial,helvetica,sans-serif"/>
          <w:szCs w:val="14"/>
        </w:rPr>
        <w:t>à</w:t>
      </w:r>
      <w:r w:rsidRPr="002B38FF">
        <w:rPr>
          <w:rFonts w:ascii="arial,helvetica,sans-serif"/>
          <w:szCs w:val="14"/>
        </w:rPr>
        <w:t>brica a marcs estructurals):</w:t>
      </w:r>
    </w:p>
    <w:p w14:paraId="75DC7D22" w14:textId="77777777" w:rsidR="00E118CD" w:rsidRPr="002B38FF" w:rsidRDefault="00D95247">
      <w:pPr>
        <w:rPr>
          <w:sz w:val="6"/>
          <w:szCs w:val="14"/>
        </w:rPr>
      </w:pPr>
      <w:r w:rsidRPr="002B38FF">
        <w:rPr>
          <w:rFonts w:ascii="Times New Roman,serif"/>
          <w:sz w:val="18"/>
          <w:szCs w:val="14"/>
        </w:rPr>
        <w:t xml:space="preserve"> </w:t>
      </w:r>
    </w:p>
    <w:p w14:paraId="26B975B8"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(valor declarat de capacitat de c</w:t>
      </w:r>
      <w:r w:rsidRPr="002B38FF">
        <w:rPr>
          <w:rFonts w:ascii="arial,helvetica,sans-serif"/>
          <w:szCs w:val="14"/>
        </w:rPr>
        <w:t>à</w:t>
      </w:r>
      <w:r w:rsidRPr="002B38FF">
        <w:rPr>
          <w:rFonts w:ascii="arial,helvetica,sans-serif"/>
          <w:szCs w:val="14"/>
        </w:rPr>
        <w:t>rrega a compressi</w:t>
      </w:r>
      <w:r w:rsidRPr="002B38FF">
        <w:rPr>
          <w:rFonts w:ascii="arial,helvetica,sans-serif"/>
          <w:szCs w:val="14"/>
        </w:rPr>
        <w:t>ó</w:t>
      </w:r>
      <w:r w:rsidRPr="002B38FF">
        <w:rPr>
          <w:rFonts w:ascii="arial,helvetica,sans-serif"/>
          <w:szCs w:val="14"/>
        </w:rPr>
        <w:t>, en mm);</w:t>
      </w:r>
    </w:p>
    <w:p w14:paraId="33E5CAC4" w14:textId="77777777" w:rsidR="00E118CD" w:rsidRPr="002B38FF" w:rsidRDefault="00D95247">
      <w:pPr>
        <w:rPr>
          <w:sz w:val="6"/>
          <w:szCs w:val="14"/>
        </w:rPr>
      </w:pPr>
      <w:r w:rsidRPr="002B38FF">
        <w:rPr>
          <w:rFonts w:ascii="Times New Roman,serif"/>
          <w:sz w:val="18"/>
          <w:szCs w:val="14"/>
        </w:rPr>
        <w:t xml:space="preserve"> </w:t>
      </w:r>
    </w:p>
    <w:p w14:paraId="11A0A084" w14:textId="77777777" w:rsidR="00E118CD" w:rsidRPr="002B38FF" w:rsidRDefault="00D95247">
      <w:pPr>
        <w:rPr>
          <w:sz w:val="6"/>
          <w:szCs w:val="14"/>
        </w:rPr>
      </w:pPr>
      <w:r w:rsidRPr="002B38FF">
        <w:rPr>
          <w:rFonts w:ascii="arial,helvetica,sans-serif"/>
          <w:szCs w:val="14"/>
        </w:rPr>
        <w:lastRenderedPageBreak/>
        <w:t>b. Resist</w:t>
      </w:r>
      <w:r w:rsidRPr="002B38FF">
        <w:rPr>
          <w:rFonts w:ascii="arial,helvetica,sans-serif"/>
          <w:szCs w:val="14"/>
        </w:rPr>
        <w:t>è</w:t>
      </w:r>
      <w:r w:rsidRPr="002B38FF">
        <w:rPr>
          <w:rFonts w:ascii="arial,helvetica,sans-serif"/>
          <w:szCs w:val="14"/>
        </w:rPr>
        <w:t>ncia a tracci</w:t>
      </w:r>
      <w:r w:rsidRPr="002B38FF">
        <w:rPr>
          <w:rFonts w:ascii="arial,helvetica,sans-serif"/>
          <w:szCs w:val="14"/>
        </w:rPr>
        <w:t>ó</w:t>
      </w:r>
      <w:r w:rsidRPr="002B38FF">
        <w:rPr>
          <w:rFonts w:ascii="arial,helvetica,sans-serif"/>
          <w:szCs w:val="14"/>
        </w:rPr>
        <w:t xml:space="preserve"> (valor declarat de capacitat de c</w:t>
      </w:r>
      <w:r w:rsidRPr="002B38FF">
        <w:rPr>
          <w:rFonts w:ascii="arial,helvetica,sans-serif"/>
          <w:szCs w:val="14"/>
        </w:rPr>
        <w:t>à</w:t>
      </w:r>
      <w:r w:rsidRPr="002B38FF">
        <w:rPr>
          <w:rFonts w:ascii="arial,helvetica,sans-serif"/>
          <w:szCs w:val="14"/>
        </w:rPr>
        <w:t>rrega, en mm);</w:t>
      </w:r>
    </w:p>
    <w:p w14:paraId="5A3A9D3A" w14:textId="77777777" w:rsidR="00E118CD" w:rsidRPr="002B38FF" w:rsidRDefault="00D95247">
      <w:pPr>
        <w:rPr>
          <w:sz w:val="6"/>
          <w:szCs w:val="14"/>
        </w:rPr>
      </w:pPr>
      <w:r w:rsidRPr="002B38FF">
        <w:rPr>
          <w:rFonts w:ascii="Times New Roman,serif"/>
          <w:sz w:val="18"/>
          <w:szCs w:val="14"/>
        </w:rPr>
        <w:t xml:space="preserve"> </w:t>
      </w:r>
    </w:p>
    <w:p w14:paraId="15AE9988"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vinclament o al garsejament (valor declarat de despla</w:t>
      </w:r>
      <w:r w:rsidRPr="002B38FF">
        <w:rPr>
          <w:rFonts w:ascii="arial,helvetica,sans-serif"/>
          <w:szCs w:val="14"/>
        </w:rPr>
        <w:t>ç</w:t>
      </w:r>
      <w:r w:rsidRPr="002B38FF">
        <w:rPr>
          <w:rFonts w:ascii="arial,helvetica,sans-serif"/>
          <w:szCs w:val="14"/>
        </w:rPr>
        <w:t>ament, en mm);</w:t>
      </w:r>
    </w:p>
    <w:p w14:paraId="6644B99D" w14:textId="77777777" w:rsidR="00E118CD" w:rsidRPr="002B38FF" w:rsidRDefault="00D95247">
      <w:pPr>
        <w:rPr>
          <w:sz w:val="6"/>
          <w:szCs w:val="14"/>
        </w:rPr>
      </w:pPr>
      <w:r w:rsidRPr="002B38FF">
        <w:rPr>
          <w:rFonts w:ascii="Times New Roman,serif"/>
          <w:sz w:val="18"/>
          <w:szCs w:val="14"/>
        </w:rPr>
        <w:t xml:space="preserve"> </w:t>
      </w:r>
    </w:p>
    <w:p w14:paraId="7591B99D"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cisallament (valor declarat, en N),</w:t>
      </w:r>
    </w:p>
    <w:p w14:paraId="728AA65B" w14:textId="77777777" w:rsidR="00E118CD" w:rsidRPr="002B38FF" w:rsidRDefault="00D95247">
      <w:pPr>
        <w:rPr>
          <w:sz w:val="6"/>
          <w:szCs w:val="14"/>
        </w:rPr>
      </w:pPr>
      <w:r w:rsidRPr="002B38FF">
        <w:rPr>
          <w:rFonts w:ascii="Times New Roman,serif"/>
          <w:sz w:val="18"/>
          <w:szCs w:val="14"/>
        </w:rPr>
        <w:t xml:space="preserve"> </w:t>
      </w:r>
    </w:p>
    <w:p w14:paraId="4C1CE7AB"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Capacitat de protecci</w:t>
      </w:r>
      <w:r w:rsidRPr="002B38FF">
        <w:rPr>
          <w:rFonts w:ascii="arial,helvetica,sans-serif"/>
          <w:szCs w:val="14"/>
        </w:rPr>
        <w:t>ó</w:t>
      </w:r>
      <w:r w:rsidRPr="002B38FF">
        <w:rPr>
          <w:rFonts w:ascii="arial,helvetica,sans-serif"/>
          <w:szCs w:val="14"/>
        </w:rPr>
        <w:t xml:space="preserve"> contra l</w:t>
      </w:r>
      <w:r w:rsidRPr="002B38FF">
        <w:rPr>
          <w:rFonts w:ascii="arial,helvetica,sans-serif"/>
          <w:szCs w:val="14"/>
        </w:rPr>
        <w:t>’</w:t>
      </w:r>
      <w:r w:rsidRPr="002B38FF">
        <w:rPr>
          <w:rFonts w:ascii="arial,helvetica,sans-serif"/>
          <w:szCs w:val="14"/>
        </w:rPr>
        <w:t>aigua (no pertinent);</w:t>
      </w:r>
    </w:p>
    <w:p w14:paraId="0BF079A5" w14:textId="77777777" w:rsidR="00E118CD" w:rsidRPr="002B38FF" w:rsidRDefault="00D95247">
      <w:pPr>
        <w:rPr>
          <w:sz w:val="6"/>
          <w:szCs w:val="14"/>
        </w:rPr>
      </w:pPr>
      <w:r w:rsidRPr="002B38FF">
        <w:rPr>
          <w:rFonts w:ascii="Times New Roman,serif"/>
          <w:sz w:val="18"/>
          <w:szCs w:val="14"/>
        </w:rPr>
        <w:t xml:space="preserve"> </w:t>
      </w:r>
    </w:p>
    <w:p w14:paraId="23775F59" w14:textId="77777777" w:rsidR="00E118CD" w:rsidRPr="002B38FF" w:rsidRDefault="00D95247">
      <w:pPr>
        <w:rPr>
          <w:sz w:val="6"/>
          <w:szCs w:val="14"/>
        </w:rPr>
      </w:pPr>
      <w:r w:rsidRPr="002B38FF">
        <w:rPr>
          <w:rFonts w:ascii="arial,helvetica,sans-serif"/>
          <w:szCs w:val="14"/>
        </w:rPr>
        <w:t>f. Durabilitat de les caracter</w:t>
      </w:r>
      <w:r w:rsidRPr="002B38FF">
        <w:rPr>
          <w:rFonts w:ascii="arial,helvetica,sans-serif"/>
          <w:szCs w:val="14"/>
        </w:rPr>
        <w:t>í</w:t>
      </w:r>
      <w:r w:rsidRPr="002B38FF">
        <w:rPr>
          <w:rFonts w:ascii="arial,helvetica,sans-serif"/>
          <w:szCs w:val="14"/>
        </w:rPr>
        <w:t>stiques prestacionals, enfront de la corrosi</w:t>
      </w:r>
      <w:r w:rsidRPr="002B38FF">
        <w:rPr>
          <w:rFonts w:ascii="arial,helvetica,sans-serif"/>
          <w:szCs w:val="14"/>
        </w:rPr>
        <w:t>ó</w:t>
      </w:r>
      <w:r w:rsidRPr="002B38FF">
        <w:rPr>
          <w:rFonts w:ascii="arial,helvetica,sans-serif"/>
          <w:szCs w:val="14"/>
        </w:rPr>
        <w:t xml:space="preserve"> (declarat: refer</w:t>
      </w:r>
      <w:r w:rsidRPr="002B38FF">
        <w:rPr>
          <w:rFonts w:ascii="arial,helvetica,sans-serif"/>
          <w:szCs w:val="14"/>
        </w:rPr>
        <w:t>è</w:t>
      </w:r>
      <w:r w:rsidRPr="002B38FF">
        <w:rPr>
          <w:rFonts w:ascii="arial,helvetica,sans-serif"/>
          <w:szCs w:val="14"/>
        </w:rPr>
        <w:t>ncia al material/revestiment i grau d</w:t>
      </w:r>
      <w:r w:rsidRPr="002B38FF">
        <w:rPr>
          <w:rFonts w:ascii="arial,helvetica,sans-serif"/>
          <w:szCs w:val="14"/>
        </w:rPr>
        <w:t>’</w:t>
      </w:r>
      <w:r w:rsidRPr="002B38FF">
        <w:rPr>
          <w:rFonts w:ascii="arial,helvetica,sans-serif"/>
          <w:szCs w:val="14"/>
        </w:rPr>
        <w:t>acer quan correspongui a la mena de producte);</w:t>
      </w:r>
    </w:p>
    <w:p w14:paraId="359199D9" w14:textId="77777777" w:rsidR="00E118CD" w:rsidRPr="002B38FF" w:rsidRDefault="00D95247">
      <w:pPr>
        <w:rPr>
          <w:sz w:val="6"/>
          <w:szCs w:val="14"/>
        </w:rPr>
      </w:pPr>
      <w:r w:rsidRPr="002B38FF">
        <w:rPr>
          <w:rFonts w:ascii="Times New Roman,serif"/>
          <w:sz w:val="18"/>
          <w:szCs w:val="14"/>
        </w:rPr>
        <w:t xml:space="preserve"> </w:t>
      </w:r>
    </w:p>
    <w:p w14:paraId="2DC7DC5F"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w:t>
      </w:r>
    </w:p>
    <w:p w14:paraId="675DE760" w14:textId="77777777" w:rsidR="00E118CD" w:rsidRPr="002B38FF" w:rsidRDefault="00D95247">
      <w:pPr>
        <w:rPr>
          <w:sz w:val="6"/>
          <w:szCs w:val="14"/>
        </w:rPr>
      </w:pPr>
      <w:r w:rsidRPr="002B38FF">
        <w:rPr>
          <w:rFonts w:ascii="Times New Roman,serif"/>
          <w:sz w:val="18"/>
          <w:szCs w:val="14"/>
        </w:rPr>
        <w:t xml:space="preserve"> </w:t>
      </w:r>
    </w:p>
    <w:p w14:paraId="188236ED" w14:textId="77777777" w:rsidR="00E118CD" w:rsidRPr="002B38FF" w:rsidRDefault="00D95247">
      <w:pPr>
        <w:rPr>
          <w:sz w:val="6"/>
          <w:szCs w:val="14"/>
        </w:rPr>
      </w:pPr>
      <w:r w:rsidRPr="002B38FF">
        <w:rPr>
          <w:rFonts w:ascii="arial,helvetica,sans-serif"/>
          <w:szCs w:val="14"/>
        </w:rPr>
        <w:t>En claus d</w:t>
      </w:r>
      <w:r w:rsidRPr="002B38FF">
        <w:rPr>
          <w:rFonts w:ascii="arial,helvetica,sans-serif"/>
          <w:szCs w:val="14"/>
        </w:rPr>
        <w:t>’</w:t>
      </w:r>
      <w:r w:rsidRPr="002B38FF">
        <w:rPr>
          <w:rFonts w:ascii="arial,helvetica,sans-serif"/>
          <w:szCs w:val="14"/>
        </w:rPr>
        <w:t>esvarada, les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(murs de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xml:space="preserve"> i barandats; per a connectar dos murs adjacents o per a connectar la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xml:space="preserve"> revestint marcs estructurals alhora que permetent el moviment en el pla):</w:t>
      </w:r>
    </w:p>
    <w:p w14:paraId="5681EEE6" w14:textId="77777777" w:rsidR="00E118CD" w:rsidRPr="002B38FF" w:rsidRDefault="00D95247">
      <w:pPr>
        <w:rPr>
          <w:sz w:val="6"/>
          <w:szCs w:val="14"/>
        </w:rPr>
      </w:pPr>
      <w:r w:rsidRPr="002B38FF">
        <w:rPr>
          <w:rFonts w:ascii="Times New Roman,serif"/>
          <w:sz w:val="18"/>
          <w:szCs w:val="14"/>
        </w:rPr>
        <w:t xml:space="preserve"> </w:t>
      </w:r>
    </w:p>
    <w:p w14:paraId="51B6CE5C"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cisallament i garsejament (valor declarat, de capacitat de c</w:t>
      </w:r>
      <w:r w:rsidRPr="002B38FF">
        <w:rPr>
          <w:rFonts w:ascii="arial,helvetica,sans-serif"/>
          <w:szCs w:val="14"/>
        </w:rPr>
        <w:t>à</w:t>
      </w:r>
      <w:r w:rsidRPr="002B38FF">
        <w:rPr>
          <w:rFonts w:ascii="arial,helvetica,sans-serif"/>
          <w:szCs w:val="14"/>
        </w:rPr>
        <w:t>rrega de cisallament, en N),</w:t>
      </w:r>
    </w:p>
    <w:p w14:paraId="6D179355" w14:textId="77777777" w:rsidR="00E118CD" w:rsidRPr="002B38FF" w:rsidRDefault="00D95247">
      <w:pPr>
        <w:rPr>
          <w:sz w:val="6"/>
          <w:szCs w:val="14"/>
        </w:rPr>
      </w:pPr>
      <w:r w:rsidRPr="002B38FF">
        <w:rPr>
          <w:rFonts w:ascii="Times New Roman,serif"/>
          <w:sz w:val="18"/>
          <w:szCs w:val="14"/>
        </w:rPr>
        <w:t xml:space="preserve"> </w:t>
      </w:r>
    </w:p>
    <w:p w14:paraId="3C7C2402" w14:textId="77777777" w:rsidR="00E118CD" w:rsidRPr="002B38FF" w:rsidRDefault="00D95247">
      <w:pPr>
        <w:rPr>
          <w:sz w:val="6"/>
          <w:szCs w:val="14"/>
        </w:rPr>
      </w:pPr>
      <w:r w:rsidRPr="002B38FF">
        <w:rPr>
          <w:rFonts w:ascii="arial,helvetica,sans-serif"/>
          <w:szCs w:val="14"/>
        </w:rPr>
        <w:t>b. Durabilitat de les caracter</w:t>
      </w:r>
      <w:r w:rsidRPr="002B38FF">
        <w:rPr>
          <w:rFonts w:ascii="arial,helvetica,sans-serif"/>
          <w:szCs w:val="14"/>
        </w:rPr>
        <w:t>í</w:t>
      </w:r>
      <w:r w:rsidRPr="002B38FF">
        <w:rPr>
          <w:rFonts w:ascii="arial,helvetica,sans-serif"/>
          <w:szCs w:val="14"/>
        </w:rPr>
        <w:t>stiques prestacionals, enfront de la corrosi</w:t>
      </w:r>
      <w:r w:rsidRPr="002B38FF">
        <w:rPr>
          <w:rFonts w:ascii="arial,helvetica,sans-serif"/>
          <w:szCs w:val="14"/>
        </w:rPr>
        <w:t>ó</w:t>
      </w:r>
      <w:r w:rsidRPr="002B38FF">
        <w:rPr>
          <w:rFonts w:ascii="arial,helvetica,sans-serif"/>
          <w:szCs w:val="14"/>
        </w:rPr>
        <w:t xml:space="preserve"> (declarat: refer</w:t>
      </w:r>
      <w:r w:rsidRPr="002B38FF">
        <w:rPr>
          <w:rFonts w:ascii="arial,helvetica,sans-serif"/>
          <w:szCs w:val="14"/>
        </w:rPr>
        <w:t>è</w:t>
      </w:r>
      <w:r w:rsidRPr="002B38FF">
        <w:rPr>
          <w:rFonts w:ascii="arial,helvetica,sans-serif"/>
          <w:szCs w:val="14"/>
        </w:rPr>
        <w:t>ncia al material/revestiment i grau d</w:t>
      </w:r>
      <w:r w:rsidRPr="002B38FF">
        <w:rPr>
          <w:rFonts w:ascii="arial,helvetica,sans-serif"/>
          <w:szCs w:val="14"/>
        </w:rPr>
        <w:t>’</w:t>
      </w:r>
      <w:r w:rsidRPr="002B38FF">
        <w:rPr>
          <w:rFonts w:ascii="arial,helvetica,sans-serif"/>
          <w:szCs w:val="14"/>
        </w:rPr>
        <w:t>acer quan correspongui a la mena de producte);</w:t>
      </w:r>
    </w:p>
    <w:p w14:paraId="017E2B96" w14:textId="77777777" w:rsidR="00E118CD" w:rsidRPr="002B38FF" w:rsidRDefault="00D95247">
      <w:pPr>
        <w:rPr>
          <w:sz w:val="6"/>
          <w:szCs w:val="14"/>
        </w:rPr>
      </w:pPr>
      <w:r w:rsidRPr="002B38FF">
        <w:rPr>
          <w:rFonts w:ascii="Times New Roman,serif"/>
          <w:sz w:val="18"/>
          <w:szCs w:val="14"/>
        </w:rPr>
        <w:t xml:space="preserve"> </w:t>
      </w:r>
    </w:p>
    <w:p w14:paraId="605AB836"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w:t>
      </w:r>
    </w:p>
    <w:p w14:paraId="1359DB98" w14:textId="77777777" w:rsidR="00E118CD" w:rsidRPr="002B38FF" w:rsidRDefault="00D95247">
      <w:pPr>
        <w:rPr>
          <w:sz w:val="6"/>
          <w:szCs w:val="14"/>
        </w:rPr>
      </w:pPr>
      <w:r w:rsidRPr="002B38FF">
        <w:rPr>
          <w:rFonts w:ascii="Times New Roman,serif"/>
          <w:sz w:val="18"/>
          <w:szCs w:val="14"/>
        </w:rPr>
        <w:t xml:space="preserve"> </w:t>
      </w:r>
    </w:p>
    <w:p w14:paraId="794A0B57" w14:textId="77777777" w:rsidR="00E118CD" w:rsidRPr="002B38FF" w:rsidRDefault="00D95247">
      <w:pPr>
        <w:rPr>
          <w:sz w:val="6"/>
          <w:szCs w:val="14"/>
        </w:rPr>
      </w:pPr>
      <w:r w:rsidRPr="002B38FF">
        <w:rPr>
          <w:rFonts w:ascii="arial,helvetica,sans-serif"/>
          <w:szCs w:val="14"/>
        </w:rPr>
        <w:t>En amarraments, les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(murs de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xml:space="preserve"> i barandats; per a connectar dos murs de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xml:space="preserve"> a components adjacents, s</w:t>
      </w:r>
      <w:r w:rsidRPr="002B38FF">
        <w:rPr>
          <w:rFonts w:ascii="arial,helvetica,sans-serif"/>
          <w:szCs w:val="14"/>
        </w:rPr>
        <w:t>ò</w:t>
      </w:r>
      <w:r w:rsidRPr="002B38FF">
        <w:rPr>
          <w:rFonts w:ascii="arial,helvetica,sans-serif"/>
          <w:szCs w:val="14"/>
        </w:rPr>
        <w:t>ls i sostres):</w:t>
      </w:r>
    </w:p>
    <w:p w14:paraId="28A2007E" w14:textId="77777777" w:rsidR="00E118CD" w:rsidRPr="002B38FF" w:rsidRDefault="00D95247">
      <w:pPr>
        <w:rPr>
          <w:sz w:val="6"/>
          <w:szCs w:val="14"/>
        </w:rPr>
      </w:pPr>
      <w:r w:rsidRPr="002B38FF">
        <w:rPr>
          <w:rFonts w:ascii="Times New Roman,serif"/>
          <w:sz w:val="18"/>
          <w:szCs w:val="14"/>
        </w:rPr>
        <w:t xml:space="preserve"> </w:t>
      </w:r>
    </w:p>
    <w:p w14:paraId="69F9AD39"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tracci</w:t>
      </w:r>
      <w:r w:rsidRPr="002B38FF">
        <w:rPr>
          <w:rFonts w:ascii="arial,helvetica,sans-serif"/>
          <w:szCs w:val="14"/>
        </w:rPr>
        <w:t>ó</w:t>
      </w:r>
      <w:r w:rsidRPr="002B38FF">
        <w:rPr>
          <w:rFonts w:ascii="arial,helvetica,sans-serif"/>
          <w:szCs w:val="14"/>
        </w:rPr>
        <w:t xml:space="preserve"> (valor declarat, de capacitat de c</w:t>
      </w:r>
      <w:r w:rsidRPr="002B38FF">
        <w:rPr>
          <w:rFonts w:ascii="arial,helvetica,sans-serif"/>
          <w:szCs w:val="14"/>
        </w:rPr>
        <w:t>à</w:t>
      </w:r>
      <w:r w:rsidRPr="002B38FF">
        <w:rPr>
          <w:rFonts w:ascii="arial,helvetica,sans-serif"/>
          <w:szCs w:val="14"/>
        </w:rPr>
        <w:t>rrega a tracci</w:t>
      </w:r>
      <w:r w:rsidRPr="002B38FF">
        <w:rPr>
          <w:rFonts w:ascii="arial,helvetica,sans-serif"/>
          <w:szCs w:val="14"/>
        </w:rPr>
        <w:t>ó</w:t>
      </w:r>
      <w:r w:rsidRPr="002B38FF">
        <w:rPr>
          <w:rFonts w:ascii="arial,helvetica,sans-serif"/>
          <w:szCs w:val="14"/>
        </w:rPr>
        <w:t>, com a valor mitj</w:t>
      </w:r>
      <w:r w:rsidRPr="002B38FF">
        <w:rPr>
          <w:rFonts w:ascii="arial,helvetica,sans-serif"/>
          <w:szCs w:val="14"/>
        </w:rPr>
        <w:t>à</w:t>
      </w:r>
      <w:r w:rsidRPr="002B38FF">
        <w:rPr>
          <w:rFonts w:ascii="arial,helvetica,sans-serif"/>
          <w:szCs w:val="14"/>
        </w:rPr>
        <w:t xml:space="preserve"> i si es requereix, caracter</w:t>
      </w:r>
      <w:r w:rsidRPr="002B38FF">
        <w:rPr>
          <w:rFonts w:ascii="arial,helvetica,sans-serif"/>
          <w:szCs w:val="14"/>
        </w:rPr>
        <w:t>í</w:t>
      </w:r>
      <w:r w:rsidRPr="002B38FF">
        <w:rPr>
          <w:rFonts w:ascii="arial,helvetica,sans-serif"/>
          <w:szCs w:val="14"/>
        </w:rPr>
        <w:t>stic, en N);</w:t>
      </w:r>
    </w:p>
    <w:p w14:paraId="2A77608A" w14:textId="77777777" w:rsidR="00E118CD" w:rsidRPr="002B38FF" w:rsidRDefault="00D95247">
      <w:pPr>
        <w:rPr>
          <w:sz w:val="6"/>
          <w:szCs w:val="14"/>
        </w:rPr>
      </w:pPr>
      <w:r w:rsidRPr="002B38FF">
        <w:rPr>
          <w:rFonts w:ascii="Times New Roman,serif"/>
          <w:sz w:val="18"/>
          <w:szCs w:val="14"/>
        </w:rPr>
        <w:t xml:space="preserve"> </w:t>
      </w:r>
    </w:p>
    <w:p w14:paraId="40BF5923" w14:textId="77777777" w:rsidR="00E118CD" w:rsidRPr="002B38FF" w:rsidRDefault="00D95247">
      <w:pPr>
        <w:rPr>
          <w:sz w:val="6"/>
          <w:szCs w:val="14"/>
        </w:rPr>
      </w:pPr>
      <w:r w:rsidRPr="002B38FF">
        <w:rPr>
          <w:rFonts w:ascii="arial,helvetica,sans-serif"/>
          <w:szCs w:val="14"/>
        </w:rPr>
        <w:t>b. Despla</w:t>
      </w:r>
      <w:r w:rsidRPr="002B38FF">
        <w:rPr>
          <w:rFonts w:ascii="arial,helvetica,sans-serif"/>
          <w:szCs w:val="14"/>
        </w:rPr>
        <w:t>ç</w:t>
      </w:r>
      <w:r w:rsidRPr="002B38FF">
        <w:rPr>
          <w:rFonts w:ascii="arial,helvetica,sans-serif"/>
          <w:szCs w:val="14"/>
        </w:rPr>
        <w:t>ament sota c</w:t>
      </w:r>
      <w:r w:rsidRPr="002B38FF">
        <w:rPr>
          <w:rFonts w:ascii="arial,helvetica,sans-serif"/>
          <w:szCs w:val="14"/>
        </w:rPr>
        <w:t>à</w:t>
      </w:r>
      <w:r w:rsidRPr="002B38FF">
        <w:rPr>
          <w:rFonts w:ascii="arial,helvetica,sans-serif"/>
          <w:szCs w:val="14"/>
        </w:rPr>
        <w:t>rrega (valor declarat, en mm);</w:t>
      </w:r>
    </w:p>
    <w:p w14:paraId="07CB66BD" w14:textId="77777777" w:rsidR="00E118CD" w:rsidRPr="002B38FF" w:rsidRDefault="00D95247">
      <w:pPr>
        <w:rPr>
          <w:sz w:val="6"/>
          <w:szCs w:val="14"/>
        </w:rPr>
      </w:pPr>
      <w:r w:rsidRPr="002B38FF">
        <w:rPr>
          <w:rFonts w:ascii="Times New Roman,serif"/>
          <w:sz w:val="18"/>
          <w:szCs w:val="14"/>
        </w:rPr>
        <w:t xml:space="preserve"> </w:t>
      </w:r>
    </w:p>
    <w:p w14:paraId="21311E07" w14:textId="77777777" w:rsidR="00E118CD" w:rsidRPr="002B38FF" w:rsidRDefault="00D95247">
      <w:pPr>
        <w:rPr>
          <w:sz w:val="6"/>
          <w:szCs w:val="14"/>
        </w:rPr>
      </w:pPr>
      <w:r w:rsidRPr="002B38FF">
        <w:rPr>
          <w:rFonts w:ascii="arial,helvetica,sans-serif"/>
          <w:szCs w:val="14"/>
        </w:rPr>
        <w:t>c. Durabilitat de les caracter</w:t>
      </w:r>
      <w:r w:rsidRPr="002B38FF">
        <w:rPr>
          <w:rFonts w:ascii="arial,helvetica,sans-serif"/>
          <w:szCs w:val="14"/>
        </w:rPr>
        <w:t>í</w:t>
      </w:r>
      <w:r w:rsidRPr="002B38FF">
        <w:rPr>
          <w:rFonts w:ascii="arial,helvetica,sans-serif"/>
          <w:szCs w:val="14"/>
        </w:rPr>
        <w:t>stiques prestacionals, enfront de la corrosi</w:t>
      </w:r>
      <w:r w:rsidRPr="002B38FF">
        <w:rPr>
          <w:rFonts w:ascii="arial,helvetica,sans-serif"/>
          <w:szCs w:val="14"/>
        </w:rPr>
        <w:t>ó</w:t>
      </w:r>
      <w:r w:rsidRPr="002B38FF">
        <w:rPr>
          <w:rFonts w:ascii="arial,helvetica,sans-serif"/>
          <w:szCs w:val="14"/>
        </w:rPr>
        <w:t xml:space="preserve"> (declarat: refer</w:t>
      </w:r>
      <w:r w:rsidRPr="002B38FF">
        <w:rPr>
          <w:rFonts w:ascii="arial,helvetica,sans-serif"/>
          <w:szCs w:val="14"/>
        </w:rPr>
        <w:t>è</w:t>
      </w:r>
      <w:r w:rsidRPr="002B38FF">
        <w:rPr>
          <w:rFonts w:ascii="arial,helvetica,sans-serif"/>
          <w:szCs w:val="14"/>
        </w:rPr>
        <w:t>ncia al material/revestiment i grau d</w:t>
      </w:r>
      <w:r w:rsidRPr="002B38FF">
        <w:rPr>
          <w:rFonts w:ascii="arial,helvetica,sans-serif"/>
          <w:szCs w:val="14"/>
        </w:rPr>
        <w:t>’</w:t>
      </w:r>
      <w:r w:rsidRPr="002B38FF">
        <w:rPr>
          <w:rFonts w:ascii="arial,helvetica,sans-serif"/>
          <w:szCs w:val="14"/>
        </w:rPr>
        <w:t>acer quan correspongui a la mena de producte);</w:t>
      </w:r>
    </w:p>
    <w:p w14:paraId="7459C350" w14:textId="77777777" w:rsidR="00E118CD" w:rsidRPr="002B38FF" w:rsidRDefault="00D95247">
      <w:pPr>
        <w:rPr>
          <w:sz w:val="6"/>
          <w:szCs w:val="14"/>
        </w:rPr>
      </w:pPr>
      <w:r w:rsidRPr="002B38FF">
        <w:rPr>
          <w:rFonts w:ascii="Times New Roman,serif"/>
          <w:sz w:val="18"/>
          <w:szCs w:val="14"/>
        </w:rPr>
        <w:t xml:space="preserve"> </w:t>
      </w:r>
    </w:p>
    <w:p w14:paraId="32A6CCEC"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w:t>
      </w:r>
    </w:p>
    <w:p w14:paraId="44105320" w14:textId="77777777" w:rsidR="00E118CD" w:rsidRPr="002B38FF" w:rsidRDefault="00D95247">
      <w:pPr>
        <w:rPr>
          <w:sz w:val="6"/>
          <w:szCs w:val="14"/>
        </w:rPr>
      </w:pPr>
      <w:r w:rsidRPr="002B38FF">
        <w:rPr>
          <w:rFonts w:ascii="Times New Roman,serif"/>
          <w:sz w:val="18"/>
          <w:szCs w:val="14"/>
        </w:rPr>
        <w:t xml:space="preserve"> </w:t>
      </w:r>
    </w:p>
    <w:p w14:paraId="4151C0DA" w14:textId="77777777" w:rsidR="00E118CD" w:rsidRPr="002B38FF" w:rsidRDefault="00D95247">
      <w:pPr>
        <w:rPr>
          <w:sz w:val="6"/>
          <w:szCs w:val="14"/>
        </w:rPr>
      </w:pPr>
      <w:r w:rsidRPr="002B38FF">
        <w:rPr>
          <w:rFonts w:ascii="arial,helvetica,sans-serif"/>
          <w:szCs w:val="14"/>
        </w:rPr>
        <w:t>En estreps per a cairats, les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(murs de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xml:space="preserve"> i barandats; per a suportar cairats, bigues o cabirons en un mur de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w:t>
      </w:r>
    </w:p>
    <w:p w14:paraId="786036F2" w14:textId="77777777" w:rsidR="00E118CD" w:rsidRPr="002B38FF" w:rsidRDefault="00D95247">
      <w:pPr>
        <w:rPr>
          <w:sz w:val="6"/>
          <w:szCs w:val="14"/>
        </w:rPr>
      </w:pPr>
      <w:r w:rsidRPr="002B38FF">
        <w:rPr>
          <w:rFonts w:ascii="Times New Roman,serif"/>
          <w:sz w:val="18"/>
          <w:szCs w:val="14"/>
        </w:rPr>
        <w:t xml:space="preserve"> </w:t>
      </w:r>
    </w:p>
    <w:p w14:paraId="1E28D442"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Capacitat portant (valor declarat, com a valor mitj</w:t>
      </w:r>
      <w:r w:rsidRPr="002B38FF">
        <w:rPr>
          <w:rFonts w:ascii="arial,helvetica,sans-serif"/>
          <w:szCs w:val="14"/>
        </w:rPr>
        <w:t>à</w:t>
      </w:r>
      <w:r w:rsidRPr="002B38FF">
        <w:rPr>
          <w:rFonts w:ascii="arial,helvetica,sans-serif"/>
          <w:szCs w:val="14"/>
        </w:rPr>
        <w:t xml:space="preserve"> i si es requereix, caracter</w:t>
      </w:r>
      <w:r w:rsidRPr="002B38FF">
        <w:rPr>
          <w:rFonts w:ascii="arial,helvetica,sans-serif"/>
          <w:szCs w:val="14"/>
        </w:rPr>
        <w:t>í</w:t>
      </w:r>
      <w:r w:rsidRPr="002B38FF">
        <w:rPr>
          <w:rFonts w:ascii="arial,helvetica,sans-serif"/>
          <w:szCs w:val="14"/>
        </w:rPr>
        <w:t>stic, en N);</w:t>
      </w:r>
    </w:p>
    <w:p w14:paraId="1F63A2A6" w14:textId="77777777" w:rsidR="00E118CD" w:rsidRPr="002B38FF" w:rsidRDefault="00D95247">
      <w:pPr>
        <w:rPr>
          <w:sz w:val="6"/>
          <w:szCs w:val="14"/>
        </w:rPr>
      </w:pPr>
      <w:r w:rsidRPr="002B38FF">
        <w:rPr>
          <w:rFonts w:ascii="Times New Roman,serif"/>
          <w:sz w:val="18"/>
          <w:szCs w:val="14"/>
        </w:rPr>
        <w:t xml:space="preserve"> </w:t>
      </w:r>
    </w:p>
    <w:p w14:paraId="4C637666" w14:textId="77777777" w:rsidR="00E118CD" w:rsidRPr="002B38FF" w:rsidRDefault="00D95247">
      <w:pPr>
        <w:rPr>
          <w:sz w:val="6"/>
          <w:szCs w:val="14"/>
        </w:rPr>
      </w:pPr>
      <w:r w:rsidRPr="002B38FF">
        <w:rPr>
          <w:rFonts w:ascii="arial,helvetica,sans-serif"/>
          <w:szCs w:val="14"/>
        </w:rPr>
        <w:t>b. Deformaci</w:t>
      </w:r>
      <w:r w:rsidRPr="002B38FF">
        <w:rPr>
          <w:rFonts w:ascii="arial,helvetica,sans-serif"/>
          <w:szCs w:val="14"/>
        </w:rPr>
        <w:t>ó</w:t>
      </w:r>
      <w:r w:rsidRPr="002B38FF">
        <w:rPr>
          <w:rFonts w:ascii="arial,helvetica,sans-serif"/>
          <w:szCs w:val="14"/>
        </w:rPr>
        <w:t xml:space="preserve"> sota c</w:t>
      </w:r>
      <w:r w:rsidRPr="002B38FF">
        <w:rPr>
          <w:rFonts w:ascii="arial,helvetica,sans-serif"/>
          <w:szCs w:val="14"/>
        </w:rPr>
        <w:t>à</w:t>
      </w:r>
      <w:r w:rsidRPr="002B38FF">
        <w:rPr>
          <w:rFonts w:ascii="arial,helvetica,sans-serif"/>
          <w:szCs w:val="14"/>
        </w:rPr>
        <w:t>rrega (valor declarat, en mm);</w:t>
      </w:r>
    </w:p>
    <w:p w14:paraId="1EC1F475" w14:textId="77777777" w:rsidR="00E118CD" w:rsidRPr="002B38FF" w:rsidRDefault="00D95247">
      <w:pPr>
        <w:rPr>
          <w:sz w:val="6"/>
          <w:szCs w:val="14"/>
        </w:rPr>
      </w:pPr>
      <w:r w:rsidRPr="002B38FF">
        <w:rPr>
          <w:rFonts w:ascii="Times New Roman,serif"/>
          <w:sz w:val="18"/>
          <w:szCs w:val="14"/>
        </w:rPr>
        <w:t xml:space="preserve"> </w:t>
      </w:r>
    </w:p>
    <w:p w14:paraId="11CBF856"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Durabilitat de les caracter</w:t>
      </w:r>
      <w:r w:rsidRPr="002B38FF">
        <w:rPr>
          <w:rFonts w:ascii="arial,helvetica,sans-serif"/>
          <w:szCs w:val="14"/>
        </w:rPr>
        <w:t>í</w:t>
      </w:r>
      <w:r w:rsidRPr="002B38FF">
        <w:rPr>
          <w:rFonts w:ascii="arial,helvetica,sans-serif"/>
          <w:szCs w:val="14"/>
        </w:rPr>
        <w:t>stiques prestacionals, enfront de la corrosi</w:t>
      </w:r>
      <w:r w:rsidRPr="002B38FF">
        <w:rPr>
          <w:rFonts w:ascii="arial,helvetica,sans-serif"/>
          <w:szCs w:val="14"/>
        </w:rPr>
        <w:t>ó</w:t>
      </w:r>
      <w:r w:rsidRPr="002B38FF">
        <w:rPr>
          <w:rFonts w:ascii="arial,helvetica,sans-serif"/>
          <w:szCs w:val="14"/>
        </w:rPr>
        <w:t xml:space="preserve"> (declarat: refer</w:t>
      </w:r>
      <w:r w:rsidRPr="002B38FF">
        <w:rPr>
          <w:rFonts w:ascii="arial,helvetica,sans-serif"/>
          <w:szCs w:val="14"/>
        </w:rPr>
        <w:t>è</w:t>
      </w:r>
      <w:r w:rsidRPr="002B38FF">
        <w:rPr>
          <w:rFonts w:ascii="arial,helvetica,sans-serif"/>
          <w:szCs w:val="14"/>
        </w:rPr>
        <w:t>ncia al material/revestiment i grau d</w:t>
      </w:r>
      <w:r w:rsidRPr="002B38FF">
        <w:rPr>
          <w:rFonts w:ascii="arial,helvetica,sans-serif"/>
          <w:szCs w:val="14"/>
        </w:rPr>
        <w:t>’</w:t>
      </w:r>
      <w:r w:rsidRPr="002B38FF">
        <w:rPr>
          <w:rFonts w:ascii="arial,helvetica,sans-serif"/>
          <w:szCs w:val="14"/>
        </w:rPr>
        <w:t>acer quan correspongui a la mena de producte);</w:t>
      </w:r>
    </w:p>
    <w:p w14:paraId="5902A7D3" w14:textId="77777777" w:rsidR="00E118CD" w:rsidRPr="002B38FF" w:rsidRDefault="00D95247">
      <w:pPr>
        <w:rPr>
          <w:sz w:val="6"/>
          <w:szCs w:val="14"/>
        </w:rPr>
      </w:pPr>
      <w:r w:rsidRPr="002B38FF">
        <w:rPr>
          <w:rFonts w:ascii="Times New Roman,serif"/>
          <w:sz w:val="18"/>
          <w:szCs w:val="14"/>
        </w:rPr>
        <w:t xml:space="preserve"> </w:t>
      </w:r>
    </w:p>
    <w:p w14:paraId="55ED266A"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w:t>
      </w:r>
    </w:p>
    <w:p w14:paraId="05E78568" w14:textId="77777777" w:rsidR="00E118CD" w:rsidRPr="002B38FF" w:rsidRDefault="00D95247">
      <w:pPr>
        <w:rPr>
          <w:sz w:val="6"/>
          <w:szCs w:val="14"/>
        </w:rPr>
      </w:pPr>
      <w:r w:rsidRPr="002B38FF">
        <w:rPr>
          <w:rFonts w:ascii="Times New Roman,serif"/>
          <w:sz w:val="18"/>
          <w:szCs w:val="14"/>
        </w:rPr>
        <w:t xml:space="preserve"> </w:t>
      </w:r>
    </w:p>
    <w:p w14:paraId="1DF5928B" w14:textId="77777777" w:rsidR="00E118CD" w:rsidRPr="002B38FF" w:rsidRDefault="00D95247">
      <w:pPr>
        <w:rPr>
          <w:sz w:val="6"/>
          <w:szCs w:val="14"/>
        </w:rPr>
      </w:pPr>
      <w:r w:rsidRPr="002B38FF">
        <w:rPr>
          <w:rFonts w:ascii="arial,helvetica,sans-serif"/>
          <w:szCs w:val="14"/>
        </w:rPr>
        <w:t>En m</w:t>
      </w:r>
      <w:r w:rsidRPr="002B38FF">
        <w:rPr>
          <w:rFonts w:ascii="arial,helvetica,sans-serif"/>
          <w:szCs w:val="14"/>
        </w:rPr>
        <w:t>è</w:t>
      </w:r>
      <w:r w:rsidRPr="002B38FF">
        <w:rPr>
          <w:rFonts w:ascii="arial,helvetica,sans-serif"/>
          <w:szCs w:val="14"/>
        </w:rPr>
        <w:t>nsules, les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(murs de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xml:space="preserve"> i barandats; per a adossar a un membre estructural per a suportar de dos elements de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w:t>
      </w:r>
    </w:p>
    <w:p w14:paraId="710394F7" w14:textId="77777777" w:rsidR="00E118CD" w:rsidRPr="002B38FF" w:rsidRDefault="00D95247">
      <w:pPr>
        <w:rPr>
          <w:sz w:val="6"/>
          <w:szCs w:val="14"/>
        </w:rPr>
      </w:pPr>
      <w:r w:rsidRPr="002B38FF">
        <w:rPr>
          <w:rFonts w:ascii="Times New Roman,serif"/>
          <w:sz w:val="18"/>
          <w:szCs w:val="14"/>
        </w:rPr>
        <w:t xml:space="preserve"> </w:t>
      </w:r>
    </w:p>
    <w:p w14:paraId="3176C9F5"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Capacitat portant (valor declarat, com a valor mitj</w:t>
      </w:r>
      <w:r w:rsidRPr="002B38FF">
        <w:rPr>
          <w:rFonts w:ascii="arial,helvetica,sans-serif"/>
          <w:szCs w:val="14"/>
        </w:rPr>
        <w:t>à</w:t>
      </w:r>
      <w:r w:rsidRPr="002B38FF">
        <w:rPr>
          <w:rFonts w:ascii="arial,helvetica,sans-serif"/>
          <w:szCs w:val="14"/>
        </w:rPr>
        <w:t xml:space="preserve"> i si es requereix, caracter</w:t>
      </w:r>
      <w:r w:rsidRPr="002B38FF">
        <w:rPr>
          <w:rFonts w:ascii="arial,helvetica,sans-serif"/>
          <w:szCs w:val="14"/>
        </w:rPr>
        <w:t>í</w:t>
      </w:r>
      <w:r w:rsidRPr="002B38FF">
        <w:rPr>
          <w:rFonts w:ascii="arial,helvetica,sans-serif"/>
          <w:szCs w:val="14"/>
        </w:rPr>
        <w:t>stic, en N);</w:t>
      </w:r>
    </w:p>
    <w:p w14:paraId="352E8A28" w14:textId="77777777" w:rsidR="00E118CD" w:rsidRPr="002B38FF" w:rsidRDefault="00D95247">
      <w:pPr>
        <w:rPr>
          <w:sz w:val="6"/>
          <w:szCs w:val="14"/>
        </w:rPr>
      </w:pPr>
      <w:r w:rsidRPr="002B38FF">
        <w:rPr>
          <w:rFonts w:ascii="Times New Roman,serif"/>
          <w:sz w:val="18"/>
          <w:szCs w:val="14"/>
        </w:rPr>
        <w:t xml:space="preserve"> </w:t>
      </w:r>
    </w:p>
    <w:p w14:paraId="5576E550" w14:textId="77777777" w:rsidR="00E118CD" w:rsidRPr="002B38FF" w:rsidRDefault="00D95247">
      <w:pPr>
        <w:rPr>
          <w:sz w:val="6"/>
          <w:szCs w:val="14"/>
        </w:rPr>
      </w:pPr>
      <w:r w:rsidRPr="002B38FF">
        <w:rPr>
          <w:rFonts w:ascii="arial,helvetica,sans-serif"/>
          <w:szCs w:val="14"/>
        </w:rPr>
        <w:t>b. Deformaci</w:t>
      </w:r>
      <w:r w:rsidRPr="002B38FF">
        <w:rPr>
          <w:rFonts w:ascii="arial,helvetica,sans-serif"/>
          <w:szCs w:val="14"/>
        </w:rPr>
        <w:t>ó</w:t>
      </w:r>
      <w:r w:rsidRPr="002B38FF">
        <w:rPr>
          <w:rFonts w:ascii="arial,helvetica,sans-serif"/>
          <w:szCs w:val="14"/>
        </w:rPr>
        <w:t xml:space="preserve"> sota c</w:t>
      </w:r>
      <w:r w:rsidRPr="002B38FF">
        <w:rPr>
          <w:rFonts w:ascii="arial,helvetica,sans-serif"/>
          <w:szCs w:val="14"/>
        </w:rPr>
        <w:t>à</w:t>
      </w:r>
      <w:r w:rsidRPr="002B38FF">
        <w:rPr>
          <w:rFonts w:ascii="arial,helvetica,sans-serif"/>
          <w:szCs w:val="14"/>
        </w:rPr>
        <w:t>rrega (valor declarat, en mm);</w:t>
      </w:r>
    </w:p>
    <w:p w14:paraId="4D482486" w14:textId="77777777" w:rsidR="00E118CD" w:rsidRPr="002B38FF" w:rsidRDefault="00D95247">
      <w:pPr>
        <w:rPr>
          <w:sz w:val="6"/>
          <w:szCs w:val="14"/>
        </w:rPr>
      </w:pPr>
      <w:r w:rsidRPr="002B38FF">
        <w:rPr>
          <w:rFonts w:ascii="Times New Roman,serif"/>
          <w:sz w:val="18"/>
          <w:szCs w:val="14"/>
        </w:rPr>
        <w:t xml:space="preserve"> </w:t>
      </w:r>
    </w:p>
    <w:p w14:paraId="63AE092F"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Durabilitat de les caracter</w:t>
      </w:r>
      <w:r w:rsidRPr="002B38FF">
        <w:rPr>
          <w:rFonts w:ascii="arial,helvetica,sans-serif"/>
          <w:szCs w:val="14"/>
        </w:rPr>
        <w:t>í</w:t>
      </w:r>
      <w:r w:rsidRPr="002B38FF">
        <w:rPr>
          <w:rFonts w:ascii="arial,helvetica,sans-serif"/>
          <w:szCs w:val="14"/>
        </w:rPr>
        <w:t>stiques prestacionals, enfront de la corrosi</w:t>
      </w:r>
      <w:r w:rsidRPr="002B38FF">
        <w:rPr>
          <w:rFonts w:ascii="arial,helvetica,sans-serif"/>
          <w:szCs w:val="14"/>
        </w:rPr>
        <w:t>ó</w:t>
      </w:r>
      <w:r w:rsidRPr="002B38FF">
        <w:rPr>
          <w:rFonts w:ascii="arial,helvetica,sans-serif"/>
          <w:szCs w:val="14"/>
        </w:rPr>
        <w:t xml:space="preserve"> (declarat: refer</w:t>
      </w:r>
      <w:r w:rsidRPr="002B38FF">
        <w:rPr>
          <w:rFonts w:ascii="arial,helvetica,sans-serif"/>
          <w:szCs w:val="14"/>
        </w:rPr>
        <w:t>è</w:t>
      </w:r>
      <w:r w:rsidRPr="002B38FF">
        <w:rPr>
          <w:rFonts w:ascii="arial,helvetica,sans-serif"/>
          <w:szCs w:val="14"/>
        </w:rPr>
        <w:t>ncia al material/revestiment i grau d</w:t>
      </w:r>
      <w:r w:rsidRPr="002B38FF">
        <w:rPr>
          <w:rFonts w:ascii="arial,helvetica,sans-serif"/>
          <w:szCs w:val="14"/>
        </w:rPr>
        <w:t>’</w:t>
      </w:r>
      <w:r w:rsidRPr="002B38FF">
        <w:rPr>
          <w:rFonts w:ascii="arial,helvetica,sans-serif"/>
          <w:szCs w:val="14"/>
        </w:rPr>
        <w:t>acer quan correspongui a la mena de producte);</w:t>
      </w:r>
    </w:p>
    <w:p w14:paraId="26A34E7B" w14:textId="77777777" w:rsidR="00E118CD" w:rsidRPr="002B38FF" w:rsidRDefault="00D95247">
      <w:pPr>
        <w:rPr>
          <w:sz w:val="6"/>
          <w:szCs w:val="14"/>
        </w:rPr>
      </w:pPr>
      <w:r w:rsidRPr="002B38FF">
        <w:rPr>
          <w:rFonts w:ascii="Times New Roman,serif"/>
          <w:sz w:val="18"/>
          <w:szCs w:val="14"/>
        </w:rPr>
        <w:t xml:space="preserve"> </w:t>
      </w:r>
    </w:p>
    <w:p w14:paraId="62068891"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w:t>
      </w:r>
    </w:p>
    <w:p w14:paraId="2FB2123F" w14:textId="77777777" w:rsidR="00E118CD" w:rsidRPr="002B38FF" w:rsidRDefault="00D95247">
      <w:pPr>
        <w:rPr>
          <w:sz w:val="6"/>
          <w:szCs w:val="14"/>
        </w:rPr>
      </w:pPr>
      <w:r w:rsidRPr="002B38FF">
        <w:rPr>
          <w:rFonts w:ascii="Times New Roman,serif"/>
          <w:sz w:val="18"/>
          <w:szCs w:val="14"/>
        </w:rPr>
        <w:t xml:space="preserve"> </w:t>
      </w:r>
    </w:p>
    <w:p w14:paraId="5D72C01E" w14:textId="77777777" w:rsidR="00E118CD" w:rsidRPr="002B38FF" w:rsidRDefault="00D95247">
      <w:pPr>
        <w:rPr>
          <w:sz w:val="6"/>
          <w:szCs w:val="14"/>
        </w:rPr>
      </w:pPr>
      <w:r w:rsidRPr="002B38FF">
        <w:rPr>
          <w:rFonts w:ascii="arial,helvetica,sans-serif"/>
          <w:szCs w:val="14"/>
        </w:rPr>
        <w:t>- Distintius de qualitat:</w:t>
      </w:r>
    </w:p>
    <w:p w14:paraId="164138CF" w14:textId="77777777" w:rsidR="00E118CD" w:rsidRPr="002B38FF" w:rsidRDefault="00D95247">
      <w:pPr>
        <w:rPr>
          <w:sz w:val="6"/>
          <w:szCs w:val="14"/>
        </w:rPr>
      </w:pPr>
      <w:r w:rsidRPr="002B38FF">
        <w:rPr>
          <w:rFonts w:ascii="Times New Roman,serif"/>
          <w:sz w:val="18"/>
          <w:szCs w:val="14"/>
        </w:rPr>
        <w:t xml:space="preserve"> </w:t>
      </w:r>
    </w:p>
    <w:p w14:paraId="5F2D24FB"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 exigides.</w:t>
      </w:r>
    </w:p>
    <w:p w14:paraId="61F08B78" w14:textId="77777777" w:rsidR="00E118CD" w:rsidRPr="002B38FF" w:rsidRDefault="00D95247">
      <w:pPr>
        <w:rPr>
          <w:sz w:val="6"/>
          <w:szCs w:val="14"/>
        </w:rPr>
      </w:pPr>
      <w:r w:rsidRPr="002B38FF">
        <w:rPr>
          <w:rFonts w:ascii="Times New Roman,serif"/>
          <w:sz w:val="18"/>
          <w:szCs w:val="14"/>
        </w:rPr>
        <w:t xml:space="preserve"> </w:t>
      </w:r>
    </w:p>
    <w:p w14:paraId="64237613" w14:textId="77777777" w:rsidR="00E118CD" w:rsidRPr="002B38FF" w:rsidRDefault="00D95247">
      <w:pPr>
        <w:rPr>
          <w:sz w:val="6"/>
          <w:szCs w:val="14"/>
        </w:rPr>
      </w:pPr>
      <w:r w:rsidRPr="002B38FF">
        <w:rPr>
          <w:rFonts w:ascii="arial,helvetica,sans-serif"/>
          <w:szCs w:val="14"/>
        </w:rPr>
        <w:t>- Assaigs:</w:t>
      </w:r>
    </w:p>
    <w:p w14:paraId="3F759DEE" w14:textId="77777777" w:rsidR="00E118CD" w:rsidRPr="002B38FF" w:rsidRDefault="00D95247">
      <w:pPr>
        <w:rPr>
          <w:sz w:val="6"/>
          <w:szCs w:val="14"/>
        </w:rPr>
      </w:pPr>
      <w:r w:rsidRPr="002B38FF">
        <w:rPr>
          <w:rFonts w:ascii="Times New Roman,serif"/>
          <w:sz w:val="18"/>
          <w:szCs w:val="14"/>
        </w:rPr>
        <w:t xml:space="preserve"> </w:t>
      </w:r>
    </w:p>
    <w:p w14:paraId="1E3883F0"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792A44CF" w14:textId="77777777" w:rsidR="00E118CD" w:rsidRPr="002B38FF" w:rsidRDefault="00D95247">
      <w:pPr>
        <w:rPr>
          <w:sz w:val="6"/>
          <w:szCs w:val="14"/>
        </w:rPr>
      </w:pPr>
      <w:r w:rsidRPr="002B38FF">
        <w:rPr>
          <w:rFonts w:ascii="Times New Roman,serif"/>
          <w:sz w:val="18"/>
          <w:szCs w:val="14"/>
        </w:rPr>
        <w:t xml:space="preserve"> </w:t>
      </w:r>
    </w:p>
    <w:p w14:paraId="659EA2FF" w14:textId="77777777" w:rsidR="00E118CD" w:rsidRPr="002B38FF" w:rsidRDefault="00D95247">
      <w:pPr>
        <w:rPr>
          <w:sz w:val="6"/>
          <w:szCs w:val="14"/>
        </w:rPr>
      </w:pPr>
      <w:r w:rsidRPr="002B38FF">
        <w:rPr>
          <w:rFonts w:ascii="arial,helvetica,sans-serif"/>
          <w:szCs w:val="14"/>
        </w:rPr>
        <w:t>Propietats del material; revestiment org</w:t>
      </w:r>
      <w:r w:rsidRPr="002B38FF">
        <w:rPr>
          <w:rFonts w:ascii="arial,helvetica,sans-serif"/>
          <w:szCs w:val="14"/>
        </w:rPr>
        <w:t>à</w:t>
      </w:r>
      <w:r w:rsidRPr="002B38FF">
        <w:rPr>
          <w:rFonts w:ascii="arial,helvetica,sans-serif"/>
          <w:szCs w:val="14"/>
        </w:rPr>
        <w:t>nic; dimensions; capacitat de c</w:t>
      </w:r>
      <w:r w:rsidRPr="002B38FF">
        <w:rPr>
          <w:rFonts w:ascii="arial,helvetica,sans-serif"/>
          <w:szCs w:val="14"/>
        </w:rPr>
        <w:t>à</w:t>
      </w:r>
      <w:r w:rsidRPr="002B38FF">
        <w:rPr>
          <w:rFonts w:ascii="arial,helvetica,sans-serif"/>
          <w:szCs w:val="14"/>
        </w:rPr>
        <w:t>rrega de tracci</w:t>
      </w:r>
      <w:r w:rsidRPr="002B38FF">
        <w:rPr>
          <w:rFonts w:ascii="arial,helvetica,sans-serif"/>
          <w:szCs w:val="14"/>
        </w:rPr>
        <w:t>ó</w:t>
      </w:r>
      <w:r w:rsidRPr="002B38FF">
        <w:rPr>
          <w:rFonts w:ascii="arial,helvetica,sans-serif"/>
          <w:szCs w:val="14"/>
        </w:rPr>
        <w:t xml:space="preserve"> i despla</w:t>
      </w:r>
      <w:r w:rsidRPr="002B38FF">
        <w:rPr>
          <w:rFonts w:ascii="arial,helvetica,sans-serif"/>
          <w:szCs w:val="14"/>
        </w:rPr>
        <w:t>ç</w:t>
      </w:r>
      <w:r w:rsidRPr="002B38FF">
        <w:rPr>
          <w:rFonts w:ascii="arial,helvetica,sans-serif"/>
          <w:szCs w:val="14"/>
        </w:rPr>
        <w:t>ament de les claus; capacitat de c</w:t>
      </w:r>
      <w:r w:rsidRPr="002B38FF">
        <w:rPr>
          <w:rFonts w:ascii="arial,helvetica,sans-serif"/>
          <w:szCs w:val="14"/>
        </w:rPr>
        <w:t>à</w:t>
      </w:r>
      <w:r w:rsidRPr="002B38FF">
        <w:rPr>
          <w:rFonts w:ascii="arial,helvetica,sans-serif"/>
          <w:szCs w:val="14"/>
        </w:rPr>
        <w:t>rrega de compressi</w:t>
      </w:r>
      <w:r w:rsidRPr="002B38FF">
        <w:rPr>
          <w:rFonts w:ascii="arial,helvetica,sans-serif"/>
          <w:szCs w:val="14"/>
        </w:rPr>
        <w:t>ó</w:t>
      </w:r>
      <w:r w:rsidRPr="002B38FF">
        <w:rPr>
          <w:rFonts w:ascii="arial,helvetica,sans-serif"/>
          <w:szCs w:val="14"/>
        </w:rPr>
        <w:t xml:space="preserve"> i despla</w:t>
      </w:r>
      <w:r w:rsidRPr="002B38FF">
        <w:rPr>
          <w:rFonts w:ascii="arial,helvetica,sans-serif"/>
          <w:szCs w:val="14"/>
        </w:rPr>
        <w:t>ç</w:t>
      </w:r>
      <w:r w:rsidRPr="002B38FF">
        <w:rPr>
          <w:rFonts w:ascii="arial,helvetica,sans-serif"/>
          <w:szCs w:val="14"/>
        </w:rPr>
        <w:t>ament de les claus; capacitat de c</w:t>
      </w:r>
      <w:r w:rsidRPr="002B38FF">
        <w:rPr>
          <w:rFonts w:ascii="arial,helvetica,sans-serif"/>
          <w:szCs w:val="14"/>
        </w:rPr>
        <w:t>à</w:t>
      </w:r>
      <w:r w:rsidRPr="002B38FF">
        <w:rPr>
          <w:rFonts w:ascii="arial,helvetica,sans-serif"/>
          <w:szCs w:val="14"/>
        </w:rPr>
        <w:t>rrega de cisallament i despla</w:t>
      </w:r>
      <w:r w:rsidRPr="002B38FF">
        <w:rPr>
          <w:rFonts w:ascii="arial,helvetica,sans-serif"/>
          <w:szCs w:val="14"/>
        </w:rPr>
        <w:t>ç</w:t>
      </w:r>
      <w:r w:rsidRPr="002B38FF">
        <w:rPr>
          <w:rFonts w:ascii="arial,helvetica,sans-serif"/>
          <w:szCs w:val="14"/>
        </w:rPr>
        <w:t>ament de les claus; capacitat de c</w:t>
      </w:r>
      <w:r w:rsidRPr="002B38FF">
        <w:rPr>
          <w:rFonts w:ascii="arial,helvetica,sans-serif"/>
          <w:szCs w:val="14"/>
        </w:rPr>
        <w:t>à</w:t>
      </w:r>
      <w:r w:rsidRPr="002B38FF">
        <w:rPr>
          <w:rFonts w:ascii="arial,helvetica,sans-serif"/>
          <w:szCs w:val="14"/>
        </w:rPr>
        <w:t>rrega de tracci</w:t>
      </w:r>
      <w:r w:rsidRPr="002B38FF">
        <w:rPr>
          <w:rFonts w:ascii="arial,helvetica,sans-serif"/>
          <w:szCs w:val="14"/>
        </w:rPr>
        <w:t>ó</w:t>
      </w:r>
      <w:r w:rsidRPr="002B38FF">
        <w:rPr>
          <w:rFonts w:ascii="arial,helvetica,sans-serif"/>
          <w:szCs w:val="14"/>
        </w:rPr>
        <w:t xml:space="preserve"> i despla</w:t>
      </w:r>
      <w:r w:rsidRPr="002B38FF">
        <w:rPr>
          <w:rFonts w:ascii="arial,helvetica,sans-serif"/>
          <w:szCs w:val="14"/>
        </w:rPr>
        <w:t>ç</w:t>
      </w:r>
      <w:r w:rsidRPr="002B38FF">
        <w:rPr>
          <w:rFonts w:ascii="arial,helvetica,sans-serif"/>
          <w:szCs w:val="14"/>
        </w:rPr>
        <w:t>ament dels amarraments; capacitat de c</w:t>
      </w:r>
      <w:r w:rsidRPr="002B38FF">
        <w:rPr>
          <w:rFonts w:ascii="arial,helvetica,sans-serif"/>
          <w:szCs w:val="14"/>
        </w:rPr>
        <w:t>à</w:t>
      </w:r>
      <w:r w:rsidRPr="002B38FF">
        <w:rPr>
          <w:rFonts w:ascii="arial,helvetica,sans-serif"/>
          <w:szCs w:val="14"/>
        </w:rPr>
        <w:t>rrega vertical i deformaci</w:t>
      </w:r>
      <w:r w:rsidRPr="002B38FF">
        <w:rPr>
          <w:rFonts w:ascii="arial,helvetica,sans-serif"/>
          <w:szCs w:val="14"/>
        </w:rPr>
        <w:t>ó</w:t>
      </w:r>
      <w:r w:rsidRPr="002B38FF">
        <w:rPr>
          <w:rFonts w:ascii="arial,helvetica,sans-serif"/>
          <w:szCs w:val="14"/>
        </w:rPr>
        <w:t xml:space="preserve"> dels estreps per a cairats; i capacitat de c</w:t>
      </w:r>
      <w:r w:rsidRPr="002B38FF">
        <w:rPr>
          <w:rFonts w:ascii="arial,helvetica,sans-serif"/>
          <w:szCs w:val="14"/>
        </w:rPr>
        <w:t>à</w:t>
      </w:r>
      <w:r w:rsidRPr="002B38FF">
        <w:rPr>
          <w:rFonts w:ascii="arial,helvetica,sans-serif"/>
          <w:szCs w:val="14"/>
        </w:rPr>
        <w:t>rrega vertical i deformaci</w:t>
      </w:r>
      <w:r w:rsidRPr="002B38FF">
        <w:rPr>
          <w:rFonts w:ascii="arial,helvetica,sans-serif"/>
          <w:szCs w:val="14"/>
        </w:rPr>
        <w:t>ó</w:t>
      </w:r>
      <w:r w:rsidRPr="002B38FF">
        <w:rPr>
          <w:rFonts w:ascii="arial,helvetica,sans-serif"/>
          <w:szCs w:val="14"/>
        </w:rPr>
        <w:t xml:space="preserve"> de les m</w:t>
      </w:r>
      <w:r w:rsidRPr="002B38FF">
        <w:rPr>
          <w:rFonts w:ascii="arial,helvetica,sans-serif"/>
          <w:szCs w:val="14"/>
        </w:rPr>
        <w:t>è</w:t>
      </w:r>
      <w:r w:rsidRPr="002B38FF">
        <w:rPr>
          <w:rFonts w:ascii="arial,helvetica,sans-serif"/>
          <w:szCs w:val="14"/>
        </w:rPr>
        <w:t>nsules.</w:t>
      </w:r>
    </w:p>
    <w:p w14:paraId="11DFFCC3" w14:textId="77777777" w:rsidR="00E118CD" w:rsidRPr="002B38FF" w:rsidRDefault="00D95247">
      <w:pPr>
        <w:rPr>
          <w:sz w:val="6"/>
          <w:szCs w:val="14"/>
        </w:rPr>
      </w:pPr>
      <w:r w:rsidRPr="002B38FF">
        <w:rPr>
          <w:rFonts w:ascii="Times New Roman,serif"/>
          <w:sz w:val="18"/>
          <w:szCs w:val="14"/>
        </w:rPr>
        <w:t xml:space="preserve"> </w:t>
      </w:r>
    </w:p>
    <w:p w14:paraId="58F07C6F" w14:textId="77777777" w:rsidR="00E118CD" w:rsidRPr="002B38FF" w:rsidRDefault="00D95247">
      <w:pPr>
        <w:rPr>
          <w:sz w:val="6"/>
          <w:szCs w:val="14"/>
        </w:rPr>
      </w:pPr>
      <w:r w:rsidRPr="002B38FF">
        <w:rPr>
          <w:rFonts w:ascii="arial,helvetica,sans-serif"/>
          <w:b/>
          <w:szCs w:val="14"/>
        </w:rPr>
        <w:t>2.2.3. ARMADURES AMB CAPA D</w:t>
      </w:r>
      <w:r w:rsidRPr="002B38FF">
        <w:rPr>
          <w:rFonts w:ascii="arial,helvetica,sans-serif"/>
          <w:b/>
          <w:szCs w:val="14"/>
        </w:rPr>
        <w:t>’</w:t>
      </w:r>
      <w:r w:rsidRPr="002B38FF">
        <w:rPr>
          <w:rFonts w:ascii="arial,helvetica,sans-serif"/>
          <w:b/>
          <w:szCs w:val="14"/>
        </w:rPr>
        <w:t>ARGAMASSA</w:t>
      </w:r>
    </w:p>
    <w:p w14:paraId="1CE2A5FD" w14:textId="77777777" w:rsidR="00E118CD" w:rsidRPr="002B38FF" w:rsidRDefault="00D95247">
      <w:pPr>
        <w:rPr>
          <w:sz w:val="6"/>
          <w:szCs w:val="14"/>
        </w:rPr>
      </w:pPr>
      <w:r w:rsidRPr="002B38FF">
        <w:rPr>
          <w:rFonts w:ascii="Times New Roman,serif"/>
          <w:sz w:val="18"/>
          <w:szCs w:val="14"/>
        </w:rPr>
        <w:t xml:space="preserve"> </w:t>
      </w:r>
    </w:p>
    <w:p w14:paraId="3E069175" w14:textId="77777777" w:rsidR="00E118CD" w:rsidRPr="002B38FF" w:rsidRDefault="00D95247">
      <w:pPr>
        <w:rPr>
          <w:sz w:val="6"/>
          <w:szCs w:val="14"/>
        </w:rPr>
      </w:pPr>
      <w:r w:rsidRPr="002B38FF">
        <w:rPr>
          <w:rFonts w:ascii="arial,helvetica,sans-serif"/>
          <w:szCs w:val="14"/>
        </w:rPr>
        <w:t>Armadures amb capa d</w:t>
      </w:r>
      <w:r w:rsidRPr="002B38FF">
        <w:rPr>
          <w:rFonts w:ascii="arial,helvetica,sans-serif"/>
          <w:szCs w:val="14"/>
        </w:rPr>
        <w:t>’</w:t>
      </w:r>
      <w:r w:rsidRPr="002B38FF">
        <w:rPr>
          <w:rFonts w:ascii="arial,helvetica,sans-serif"/>
          <w:szCs w:val="14"/>
        </w:rPr>
        <w:t>argamassa per a la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en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xml:space="preserve"> per a un </w:t>
      </w:r>
      <w:r w:rsidRPr="002B38FF">
        <w:rPr>
          <w:rFonts w:ascii="arial,helvetica,sans-serif"/>
          <w:szCs w:val="14"/>
        </w:rPr>
        <w:t>ú</w:t>
      </w:r>
      <w:r w:rsidRPr="002B38FF">
        <w:rPr>
          <w:rFonts w:ascii="arial,helvetica,sans-serif"/>
          <w:szCs w:val="14"/>
        </w:rPr>
        <w:t>s estructural i no estructural.</w:t>
      </w:r>
    </w:p>
    <w:p w14:paraId="1D071856" w14:textId="77777777" w:rsidR="00E118CD" w:rsidRPr="002B38FF" w:rsidRDefault="00D95247">
      <w:pPr>
        <w:rPr>
          <w:sz w:val="6"/>
          <w:szCs w:val="14"/>
        </w:rPr>
      </w:pPr>
      <w:r w:rsidRPr="002B38FF">
        <w:rPr>
          <w:rFonts w:ascii="Times New Roman,serif"/>
          <w:sz w:val="18"/>
          <w:szCs w:val="14"/>
        </w:rPr>
        <w:t xml:space="preserve"> </w:t>
      </w:r>
    </w:p>
    <w:p w14:paraId="343D651F" w14:textId="77777777" w:rsidR="00E118CD" w:rsidRPr="002B38FF" w:rsidRDefault="00D95247">
      <w:pPr>
        <w:rPr>
          <w:sz w:val="6"/>
          <w:szCs w:val="14"/>
        </w:rPr>
      </w:pPr>
      <w:r w:rsidRPr="002B38FF">
        <w:rPr>
          <w:rFonts w:ascii="arial,helvetica,sans-serif"/>
          <w:szCs w:val="14"/>
        </w:rPr>
        <w:t>Poden ser:</w:t>
      </w:r>
    </w:p>
    <w:p w14:paraId="325D33D9" w14:textId="77777777" w:rsidR="00E118CD" w:rsidRPr="002B38FF" w:rsidRDefault="00D95247">
      <w:pPr>
        <w:rPr>
          <w:sz w:val="6"/>
          <w:szCs w:val="14"/>
        </w:rPr>
      </w:pPr>
      <w:r w:rsidRPr="002B38FF">
        <w:rPr>
          <w:rFonts w:ascii="Times New Roman,serif"/>
          <w:sz w:val="18"/>
          <w:szCs w:val="14"/>
        </w:rPr>
        <w:t xml:space="preserve"> </w:t>
      </w:r>
    </w:p>
    <w:p w14:paraId="3C9AE0A7" w14:textId="77777777" w:rsidR="00E118CD" w:rsidRPr="002B38FF" w:rsidRDefault="00D95247">
      <w:pPr>
        <w:rPr>
          <w:sz w:val="6"/>
          <w:szCs w:val="14"/>
        </w:rPr>
      </w:pPr>
      <w:r w:rsidRPr="002B38FF">
        <w:rPr>
          <w:rFonts w:ascii="arial,helvetica,sans-serif"/>
          <w:szCs w:val="14"/>
        </w:rPr>
        <w:t>- Malla de filferro soldat, formada per filferros longitudinals, soldats a filferros transversals o a un filferro continu diagonal.</w:t>
      </w:r>
    </w:p>
    <w:p w14:paraId="1CA931D3" w14:textId="77777777" w:rsidR="00E118CD" w:rsidRPr="002B38FF" w:rsidRDefault="00D95247">
      <w:pPr>
        <w:rPr>
          <w:sz w:val="6"/>
          <w:szCs w:val="14"/>
        </w:rPr>
      </w:pPr>
      <w:r w:rsidRPr="002B38FF">
        <w:rPr>
          <w:rFonts w:ascii="Times New Roman,serif"/>
          <w:sz w:val="18"/>
          <w:szCs w:val="14"/>
        </w:rPr>
        <w:t xml:space="preserve"> </w:t>
      </w:r>
    </w:p>
    <w:p w14:paraId="21E92640" w14:textId="77777777" w:rsidR="00E118CD" w:rsidRPr="002B38FF" w:rsidRDefault="00D95247">
      <w:pPr>
        <w:rPr>
          <w:sz w:val="6"/>
          <w:szCs w:val="14"/>
        </w:rPr>
      </w:pPr>
      <w:r w:rsidRPr="002B38FF">
        <w:rPr>
          <w:rFonts w:ascii="arial,helvetica,sans-serif"/>
          <w:szCs w:val="14"/>
        </w:rPr>
        <w:t>- Malla de filferro nugat, enroscant un filferro al voltant de filferros longitudinals.</w:t>
      </w:r>
    </w:p>
    <w:p w14:paraId="086D1A61" w14:textId="77777777" w:rsidR="00E118CD" w:rsidRPr="002B38FF" w:rsidRDefault="00D95247">
      <w:pPr>
        <w:rPr>
          <w:sz w:val="6"/>
          <w:szCs w:val="14"/>
        </w:rPr>
      </w:pPr>
      <w:r w:rsidRPr="002B38FF">
        <w:rPr>
          <w:rFonts w:ascii="Times New Roman,serif"/>
          <w:sz w:val="18"/>
          <w:szCs w:val="14"/>
        </w:rPr>
        <w:t xml:space="preserve"> </w:t>
      </w:r>
    </w:p>
    <w:p w14:paraId="5C99A665" w14:textId="77777777" w:rsidR="00E118CD" w:rsidRPr="002B38FF" w:rsidRDefault="00D95247">
      <w:pPr>
        <w:rPr>
          <w:sz w:val="6"/>
          <w:szCs w:val="14"/>
        </w:rPr>
      </w:pPr>
      <w:r w:rsidRPr="002B38FF">
        <w:rPr>
          <w:rFonts w:ascii="arial,helvetica,sans-serif"/>
          <w:szCs w:val="14"/>
        </w:rPr>
        <w:t>- Malla de metall expandit, formada en expandir una malla d</w:t>
      </w:r>
      <w:r w:rsidRPr="002B38FF">
        <w:rPr>
          <w:rFonts w:ascii="arial,helvetica,sans-serif"/>
          <w:szCs w:val="14"/>
        </w:rPr>
        <w:t>’</w:t>
      </w:r>
      <w:r w:rsidRPr="002B38FF">
        <w:rPr>
          <w:rFonts w:ascii="arial,helvetica,sans-serif"/>
          <w:szCs w:val="14"/>
        </w:rPr>
        <w:t>acer, en la qual s</w:t>
      </w:r>
      <w:r w:rsidRPr="002B38FF">
        <w:rPr>
          <w:rFonts w:ascii="arial,helvetica,sans-serif"/>
          <w:szCs w:val="14"/>
        </w:rPr>
        <w:t>’</w:t>
      </w:r>
      <w:r w:rsidRPr="002B38FF">
        <w:rPr>
          <w:rFonts w:ascii="arial,helvetica,sans-serif"/>
          <w:szCs w:val="14"/>
        </w:rPr>
        <w:t>han practicat uns talls pr</w:t>
      </w:r>
      <w:r w:rsidRPr="002B38FF">
        <w:rPr>
          <w:rFonts w:ascii="arial,helvetica,sans-serif"/>
          <w:szCs w:val="14"/>
        </w:rPr>
        <w:t>è</w:t>
      </w:r>
      <w:r w:rsidRPr="002B38FF">
        <w:rPr>
          <w:rFonts w:ascii="arial,helvetica,sans-serif"/>
          <w:szCs w:val="14"/>
        </w:rPr>
        <w:t>viament.</w:t>
      </w:r>
    </w:p>
    <w:p w14:paraId="0D916283" w14:textId="77777777" w:rsidR="00E118CD" w:rsidRPr="002B38FF" w:rsidRDefault="00D95247">
      <w:pPr>
        <w:rPr>
          <w:sz w:val="6"/>
          <w:szCs w:val="14"/>
        </w:rPr>
      </w:pPr>
      <w:r w:rsidRPr="002B38FF">
        <w:rPr>
          <w:rFonts w:ascii="Times New Roman,serif"/>
          <w:sz w:val="18"/>
          <w:szCs w:val="14"/>
        </w:rPr>
        <w:t xml:space="preserve"> </w:t>
      </w:r>
    </w:p>
    <w:p w14:paraId="1D7CEBB2" w14:textId="77777777" w:rsidR="00E118CD" w:rsidRPr="002B38FF" w:rsidRDefault="00D95247">
      <w:pPr>
        <w:rPr>
          <w:sz w:val="6"/>
          <w:szCs w:val="14"/>
        </w:rPr>
      </w:pPr>
      <w:r w:rsidRPr="002B38FF">
        <w:rPr>
          <w:rFonts w:ascii="arial,helvetica,sans-serif"/>
          <w:szCs w:val="14"/>
        </w:rPr>
        <w:t>Els materials de l</w:t>
      </w:r>
      <w:r w:rsidRPr="002B38FF">
        <w:rPr>
          <w:rFonts w:ascii="arial,helvetica,sans-serif"/>
          <w:szCs w:val="14"/>
        </w:rPr>
        <w:t>’</w:t>
      </w:r>
      <w:r w:rsidRPr="002B38FF">
        <w:rPr>
          <w:rFonts w:ascii="arial,helvetica,sans-serif"/>
          <w:szCs w:val="14"/>
        </w:rPr>
        <w:t>armadura poden ser: acer inoxidable austen</w:t>
      </w:r>
      <w:r w:rsidRPr="002B38FF">
        <w:rPr>
          <w:rFonts w:ascii="arial,helvetica,sans-serif"/>
          <w:szCs w:val="14"/>
        </w:rPr>
        <w:t>í</w:t>
      </w:r>
      <w:r w:rsidRPr="002B38FF">
        <w:rPr>
          <w:rFonts w:ascii="arial,helvetica,sans-serif"/>
          <w:szCs w:val="14"/>
        </w:rPr>
        <w:t>tic, acer inoxidable austenoferr</w:t>
      </w:r>
      <w:r w:rsidRPr="002B38FF">
        <w:rPr>
          <w:rFonts w:ascii="arial,helvetica,sans-serif"/>
          <w:szCs w:val="14"/>
        </w:rPr>
        <w:t>í</w:t>
      </w:r>
      <w:r w:rsidRPr="002B38FF">
        <w:rPr>
          <w:rFonts w:ascii="arial,helvetica,sans-serif"/>
          <w:szCs w:val="14"/>
        </w:rPr>
        <w:t>tic, bandes d</w:t>
      </w:r>
      <w:r w:rsidRPr="002B38FF">
        <w:rPr>
          <w:rFonts w:ascii="arial,helvetica,sans-serif"/>
          <w:szCs w:val="14"/>
        </w:rPr>
        <w:t>’</w:t>
      </w:r>
      <w:r w:rsidRPr="002B38FF">
        <w:rPr>
          <w:rFonts w:ascii="arial,helvetica,sans-serif"/>
          <w:szCs w:val="14"/>
        </w:rPr>
        <w:t>acer pregalvanitzaci</w:t>
      </w:r>
      <w:r w:rsidRPr="002B38FF">
        <w:rPr>
          <w:rFonts w:ascii="arial,helvetica,sans-serif"/>
          <w:szCs w:val="14"/>
        </w:rPr>
        <w:t>ó</w:t>
      </w:r>
      <w:r w:rsidRPr="002B38FF">
        <w:rPr>
          <w:rFonts w:ascii="arial,helvetica,sans-serif"/>
          <w:szCs w:val="14"/>
        </w:rPr>
        <w:t>, o fil d</w:t>
      </w:r>
      <w:r w:rsidRPr="002B38FF">
        <w:rPr>
          <w:rFonts w:ascii="arial,helvetica,sans-serif"/>
          <w:szCs w:val="14"/>
        </w:rPr>
        <w:t>’</w:t>
      </w:r>
      <w:r w:rsidRPr="002B38FF">
        <w:rPr>
          <w:rFonts w:ascii="arial,helvetica,sans-serif"/>
          <w:szCs w:val="14"/>
        </w:rPr>
        <w:t>acer galvanitzat amb revestiment org</w:t>
      </w:r>
      <w:r w:rsidRPr="002B38FF">
        <w:rPr>
          <w:rFonts w:ascii="arial,helvetica,sans-serif"/>
          <w:szCs w:val="14"/>
        </w:rPr>
        <w:t>à</w:t>
      </w:r>
      <w:r w:rsidRPr="002B38FF">
        <w:rPr>
          <w:rFonts w:ascii="arial,helvetica,sans-serif"/>
          <w:szCs w:val="14"/>
        </w:rPr>
        <w:t>nic o sense.</w:t>
      </w:r>
    </w:p>
    <w:p w14:paraId="5C6AD6AA" w14:textId="77777777" w:rsidR="00E118CD" w:rsidRPr="002B38FF" w:rsidRDefault="00D95247">
      <w:pPr>
        <w:rPr>
          <w:sz w:val="6"/>
          <w:szCs w:val="14"/>
        </w:rPr>
      </w:pPr>
      <w:r w:rsidRPr="002B38FF">
        <w:rPr>
          <w:rFonts w:ascii="Times New Roman,serif"/>
          <w:sz w:val="18"/>
          <w:szCs w:val="14"/>
        </w:rPr>
        <w:t xml:space="preserve"> </w:t>
      </w:r>
    </w:p>
    <w:p w14:paraId="09BA3125" w14:textId="77777777" w:rsidR="00E118CD" w:rsidRPr="002B38FF" w:rsidRDefault="00D95247">
      <w:pPr>
        <w:rPr>
          <w:sz w:val="6"/>
          <w:szCs w:val="14"/>
        </w:rPr>
      </w:pPr>
      <w:r w:rsidRPr="002B38FF">
        <w:rPr>
          <w:rFonts w:ascii="arial,helvetica,sans-serif"/>
          <w:szCs w:val="14"/>
        </w:rPr>
        <w:t xml:space="preserve">Per a </w:t>
      </w:r>
      <w:r w:rsidRPr="002B38FF">
        <w:rPr>
          <w:rFonts w:ascii="arial,helvetica,sans-serif"/>
          <w:szCs w:val="14"/>
        </w:rPr>
        <w:t>ú</w:t>
      </w:r>
      <w:r w:rsidRPr="002B38FF">
        <w:rPr>
          <w:rFonts w:ascii="arial,helvetica,sans-serif"/>
          <w:szCs w:val="14"/>
        </w:rPr>
        <w:t xml:space="preserve">s no estructural </w:t>
      </w:r>
      <w:r w:rsidRPr="002B38FF">
        <w:rPr>
          <w:rFonts w:ascii="arial,helvetica,sans-serif"/>
          <w:szCs w:val="14"/>
        </w:rPr>
        <w:t>é</w:t>
      </w:r>
      <w:r w:rsidRPr="002B38FF">
        <w:rPr>
          <w:rFonts w:ascii="arial,helvetica,sans-serif"/>
          <w:szCs w:val="14"/>
        </w:rPr>
        <w:t>s v</w:t>
      </w:r>
      <w:r w:rsidRPr="002B38FF">
        <w:rPr>
          <w:rFonts w:ascii="arial,helvetica,sans-serif"/>
          <w:szCs w:val="14"/>
        </w:rPr>
        <w:t>à</w:t>
      </w:r>
      <w:r w:rsidRPr="002B38FF">
        <w:rPr>
          <w:rFonts w:ascii="arial,helvetica,sans-serif"/>
          <w:szCs w:val="14"/>
        </w:rPr>
        <w:t>lida qualsevol tipus de malla, per</w:t>
      </w:r>
      <w:r w:rsidRPr="002B38FF">
        <w:rPr>
          <w:rFonts w:ascii="arial,helvetica,sans-serif"/>
          <w:szCs w:val="14"/>
        </w:rPr>
        <w:t>ò</w:t>
      </w:r>
      <w:r w:rsidRPr="002B38FF">
        <w:rPr>
          <w:rFonts w:ascii="arial,helvetica,sans-serif"/>
          <w:szCs w:val="14"/>
        </w:rPr>
        <w:t xml:space="preserve"> per a </w:t>
      </w:r>
      <w:r w:rsidRPr="002B38FF">
        <w:rPr>
          <w:rFonts w:ascii="arial,helvetica,sans-serif"/>
          <w:szCs w:val="14"/>
        </w:rPr>
        <w:t>ú</w:t>
      </w:r>
      <w:r w:rsidRPr="002B38FF">
        <w:rPr>
          <w:rFonts w:ascii="arial,helvetica,sans-serif"/>
          <w:szCs w:val="14"/>
        </w:rPr>
        <w:t>s estructural han utilitzar-se malles de filferro soldat, amb una grand</w:t>
      </w:r>
      <w:r w:rsidRPr="002B38FF">
        <w:rPr>
          <w:rFonts w:ascii="arial,helvetica,sans-serif"/>
          <w:szCs w:val="14"/>
        </w:rPr>
        <w:t>à</w:t>
      </w:r>
      <w:r w:rsidRPr="002B38FF">
        <w:rPr>
          <w:rFonts w:ascii="arial,helvetica,sans-serif"/>
          <w:szCs w:val="14"/>
        </w:rPr>
        <w:t>ria m</w:t>
      </w:r>
      <w:r w:rsidRPr="002B38FF">
        <w:rPr>
          <w:rFonts w:ascii="arial,helvetica,sans-serif"/>
          <w:szCs w:val="14"/>
        </w:rPr>
        <w:t>í</w:t>
      </w:r>
      <w:r w:rsidRPr="002B38FF">
        <w:rPr>
          <w:rFonts w:ascii="arial,helvetica,sans-serif"/>
          <w:szCs w:val="14"/>
        </w:rPr>
        <w:t>nima dels filferros longitudinals de 3 mm.</w:t>
      </w:r>
    </w:p>
    <w:p w14:paraId="46FC15CF" w14:textId="77777777" w:rsidR="00E118CD" w:rsidRPr="002B38FF" w:rsidRDefault="00D95247">
      <w:pPr>
        <w:rPr>
          <w:sz w:val="6"/>
          <w:szCs w:val="14"/>
        </w:rPr>
      </w:pPr>
      <w:r w:rsidRPr="002B38FF">
        <w:rPr>
          <w:rFonts w:ascii="Times New Roman,serif"/>
          <w:sz w:val="18"/>
          <w:szCs w:val="14"/>
        </w:rPr>
        <w:t xml:space="preserve"> </w:t>
      </w:r>
    </w:p>
    <w:p w14:paraId="4FDD76F9"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7E2A00F3" w14:textId="77777777" w:rsidR="00E118CD" w:rsidRPr="002B38FF" w:rsidRDefault="00D95247">
      <w:pPr>
        <w:rPr>
          <w:sz w:val="6"/>
          <w:szCs w:val="14"/>
        </w:rPr>
      </w:pPr>
      <w:r w:rsidRPr="002B38FF">
        <w:rPr>
          <w:rFonts w:ascii="Times New Roman,serif"/>
          <w:sz w:val="18"/>
          <w:szCs w:val="14"/>
        </w:rPr>
        <w:t xml:space="preserve"> </w:t>
      </w:r>
    </w:p>
    <w:p w14:paraId="2C7369F5" w14:textId="77777777" w:rsidR="00E118CD" w:rsidRPr="002B38FF" w:rsidRDefault="00D95247">
      <w:pPr>
        <w:rPr>
          <w:sz w:val="6"/>
          <w:szCs w:val="14"/>
        </w:rPr>
      </w:pPr>
      <w:r w:rsidRPr="002B38FF">
        <w:rPr>
          <w:rFonts w:ascii="arial,helvetica,sans-serif"/>
          <w:szCs w:val="14"/>
        </w:rPr>
        <w:t>- Marcatge CE obligatori a partir del 10 de mar</w:t>
      </w:r>
      <w:r w:rsidRPr="002B38FF">
        <w:rPr>
          <w:rFonts w:ascii="arial,helvetica,sans-serif"/>
          <w:szCs w:val="14"/>
        </w:rPr>
        <w:t>ç</w:t>
      </w:r>
      <w:r w:rsidRPr="002B38FF">
        <w:rPr>
          <w:rFonts w:ascii="arial,helvetica,sans-serif"/>
          <w:szCs w:val="14"/>
        </w:rPr>
        <w:t xml:space="preserve"> de 2018.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845-3:2014+A1:2018. Especificaci</w:t>
      </w:r>
      <w:r w:rsidRPr="002B38FF">
        <w:rPr>
          <w:rFonts w:ascii="arial,helvetica,sans-serif"/>
          <w:szCs w:val="14"/>
        </w:rPr>
        <w:t>ó</w:t>
      </w:r>
      <w:r w:rsidRPr="002B38FF">
        <w:rPr>
          <w:rFonts w:ascii="arial,helvetica,sans-serif"/>
          <w:szCs w:val="14"/>
        </w:rPr>
        <w:t xml:space="preserve"> de components auxiliars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Part 3: Armadures de junta amb capa d</w:t>
      </w:r>
      <w:r w:rsidRPr="002B38FF">
        <w:rPr>
          <w:rFonts w:ascii="arial,helvetica,sans-serif"/>
          <w:szCs w:val="14"/>
        </w:rPr>
        <w:t>’</w:t>
      </w:r>
      <w:r w:rsidRPr="002B38FF">
        <w:rPr>
          <w:rFonts w:ascii="arial,helvetica,sans-serif"/>
          <w:szCs w:val="14"/>
        </w:rPr>
        <w:t>argamassa de malla d</w:t>
      </w:r>
      <w:r w:rsidRPr="002B38FF">
        <w:rPr>
          <w:rFonts w:ascii="arial,helvetica,sans-serif"/>
          <w:szCs w:val="14"/>
        </w:rPr>
        <w:t>’</w:t>
      </w:r>
      <w:r w:rsidRPr="002B38FF">
        <w:rPr>
          <w:rFonts w:ascii="arial,helvetica,sans-serif"/>
          <w:szCs w:val="14"/>
        </w:rPr>
        <w:t>acer.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62B4A342" w14:textId="77777777" w:rsidR="00E118CD" w:rsidRPr="002B38FF" w:rsidRDefault="00D95247">
      <w:pPr>
        <w:rPr>
          <w:sz w:val="6"/>
          <w:szCs w:val="14"/>
        </w:rPr>
      </w:pPr>
      <w:r w:rsidRPr="002B38FF">
        <w:rPr>
          <w:rFonts w:ascii="Times New Roman,serif"/>
          <w:sz w:val="18"/>
          <w:szCs w:val="14"/>
        </w:rPr>
        <w:t xml:space="preserve"> </w:t>
      </w:r>
    </w:p>
    <w:p w14:paraId="46E81137"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4FE93695" w14:textId="77777777" w:rsidR="00E118CD" w:rsidRPr="002B38FF" w:rsidRDefault="00D95247">
      <w:pPr>
        <w:rPr>
          <w:sz w:val="6"/>
          <w:szCs w:val="14"/>
        </w:rPr>
      </w:pPr>
      <w:r w:rsidRPr="002B38FF">
        <w:rPr>
          <w:rFonts w:ascii="Times New Roman,serif"/>
          <w:sz w:val="18"/>
          <w:szCs w:val="14"/>
        </w:rPr>
        <w:t xml:space="preserve"> </w:t>
      </w:r>
    </w:p>
    <w:p w14:paraId="40DFD688"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(usos estructurals):</w:t>
      </w:r>
    </w:p>
    <w:p w14:paraId="66360887" w14:textId="77777777" w:rsidR="00E118CD" w:rsidRPr="002B38FF" w:rsidRDefault="00D95247">
      <w:pPr>
        <w:rPr>
          <w:sz w:val="6"/>
          <w:szCs w:val="14"/>
        </w:rPr>
      </w:pPr>
      <w:r w:rsidRPr="002B38FF">
        <w:rPr>
          <w:rFonts w:ascii="Times New Roman,serif"/>
          <w:sz w:val="18"/>
          <w:szCs w:val="14"/>
        </w:rPr>
        <w:t xml:space="preserve"> </w:t>
      </w:r>
    </w:p>
    <w:p w14:paraId="41F21D2D"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tracci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armadura del material/revestiment (valors declarats de: dimensions, en mm; caracter</w:t>
      </w:r>
      <w:r w:rsidRPr="002B38FF">
        <w:rPr>
          <w:rFonts w:ascii="arial,helvetica,sans-serif"/>
          <w:szCs w:val="14"/>
        </w:rPr>
        <w:t>í</w:t>
      </w:r>
      <w:r w:rsidRPr="002B38FF">
        <w:rPr>
          <w:rFonts w:ascii="arial,helvetica,sans-serif"/>
          <w:szCs w:val="14"/>
        </w:rPr>
        <w:t>stiques de l</w:t>
      </w:r>
      <w:r w:rsidRPr="002B38FF">
        <w:rPr>
          <w:rFonts w:ascii="arial,helvetica,sans-serif"/>
          <w:szCs w:val="14"/>
        </w:rPr>
        <w:t>í</w:t>
      </w:r>
      <w:r w:rsidRPr="002B38FF">
        <w:rPr>
          <w:rFonts w:ascii="arial,helvetica,sans-serif"/>
          <w:szCs w:val="14"/>
        </w:rPr>
        <w:t>mit el</w:t>
      </w:r>
      <w:r w:rsidRPr="002B38FF">
        <w:rPr>
          <w:rFonts w:ascii="arial,helvetica,sans-serif"/>
          <w:szCs w:val="14"/>
        </w:rPr>
        <w:t>à</w:t>
      </w:r>
      <w:r w:rsidRPr="002B38FF">
        <w:rPr>
          <w:rFonts w:ascii="arial,helvetica,sans-serif"/>
          <w:szCs w:val="14"/>
        </w:rPr>
        <w:t>stic dels filferros longitudinals, en N/mm</w:t>
      </w:r>
      <w:r w:rsidRPr="002B38FF">
        <w:rPr>
          <w:rFonts w:ascii="arial,helvetica,sans-serif"/>
          <w:szCs w:val="14"/>
          <w:vertAlign w:val="superscript"/>
        </w:rPr>
        <w:t>2</w:t>
      </w:r>
      <w:r w:rsidRPr="002B38FF">
        <w:rPr>
          <w:rFonts w:ascii="arial,helvetica,sans-serif"/>
          <w:szCs w:val="14"/>
        </w:rPr>
        <w:t>; ductilitat dels filferros longitudinals, categoria; caracter</w:t>
      </w:r>
      <w:r w:rsidRPr="002B38FF">
        <w:rPr>
          <w:rFonts w:ascii="arial,helvetica,sans-serif"/>
          <w:szCs w:val="14"/>
        </w:rPr>
        <w:t>í</w:t>
      </w:r>
      <w:r w:rsidRPr="002B38FF">
        <w:rPr>
          <w:rFonts w:ascii="arial,helvetica,sans-serif"/>
          <w:szCs w:val="14"/>
        </w:rPr>
        <w:t>stiques de l</w:t>
      </w:r>
      <w:r w:rsidRPr="002B38FF">
        <w:rPr>
          <w:rFonts w:ascii="arial,helvetica,sans-serif"/>
          <w:szCs w:val="14"/>
        </w:rPr>
        <w:t>í</w:t>
      </w:r>
      <w:r w:rsidRPr="002B38FF">
        <w:rPr>
          <w:rFonts w:ascii="arial,helvetica,sans-serif"/>
          <w:szCs w:val="14"/>
        </w:rPr>
        <w:t>mit el</w:t>
      </w:r>
      <w:r w:rsidRPr="002B38FF">
        <w:rPr>
          <w:rFonts w:ascii="arial,helvetica,sans-serif"/>
          <w:szCs w:val="14"/>
        </w:rPr>
        <w:t>à</w:t>
      </w:r>
      <w:r w:rsidRPr="002B38FF">
        <w:rPr>
          <w:rFonts w:ascii="arial,helvetica,sans-serif"/>
          <w:szCs w:val="14"/>
        </w:rPr>
        <w:t>stic dels filferros transversals, en N/mm</w:t>
      </w:r>
      <w:r w:rsidRPr="002B38FF">
        <w:rPr>
          <w:rFonts w:ascii="arial,helvetica,sans-serif"/>
          <w:szCs w:val="14"/>
          <w:vertAlign w:val="superscript"/>
        </w:rPr>
        <w:t>2</w:t>
      </w:r>
      <w:r w:rsidRPr="002B38FF">
        <w:rPr>
          <w:rFonts w:ascii="arial,helvetica,sans-serif"/>
          <w:szCs w:val="14"/>
        </w:rPr>
        <w:t>);</w:t>
      </w:r>
    </w:p>
    <w:p w14:paraId="0056240A" w14:textId="77777777" w:rsidR="00E118CD" w:rsidRPr="002B38FF" w:rsidRDefault="00D95247">
      <w:pPr>
        <w:rPr>
          <w:sz w:val="6"/>
          <w:szCs w:val="14"/>
        </w:rPr>
      </w:pPr>
      <w:r w:rsidRPr="002B38FF">
        <w:rPr>
          <w:rFonts w:ascii="Times New Roman,serif"/>
          <w:sz w:val="18"/>
          <w:szCs w:val="14"/>
        </w:rPr>
        <w:t xml:space="preserve"> </w:t>
      </w:r>
    </w:p>
    <w:p w14:paraId="03B13B33" w14:textId="77777777" w:rsidR="00E118CD" w:rsidRPr="002B38FF" w:rsidRDefault="00D95247">
      <w:pPr>
        <w:rPr>
          <w:sz w:val="6"/>
          <w:szCs w:val="14"/>
        </w:rPr>
      </w:pPr>
      <w:r w:rsidRPr="002B38FF">
        <w:rPr>
          <w:rFonts w:ascii="arial,helvetica,sans-serif"/>
          <w:szCs w:val="14"/>
        </w:rPr>
        <w:lastRenderedPageBreak/>
        <w:t>b. For</w:t>
      </w:r>
      <w:r w:rsidRPr="002B38FF">
        <w:rPr>
          <w:rFonts w:ascii="arial,helvetica,sans-serif"/>
          <w:szCs w:val="14"/>
        </w:rPr>
        <w:t>ç</w:t>
      </w:r>
      <w:r w:rsidRPr="002B38FF">
        <w:rPr>
          <w:rFonts w:ascii="arial,helvetica,sans-serif"/>
          <w:szCs w:val="14"/>
        </w:rPr>
        <w:t>a d</w:t>
      </w:r>
      <w:r w:rsidRPr="002B38FF">
        <w:rPr>
          <w:rFonts w:ascii="arial,helvetica,sans-serif"/>
          <w:szCs w:val="14"/>
        </w:rPr>
        <w:t>’</w:t>
      </w:r>
      <w:r w:rsidRPr="002B38FF">
        <w:rPr>
          <w:rFonts w:ascii="arial,helvetica,sans-serif"/>
          <w:szCs w:val="14"/>
        </w:rPr>
        <w:t>adhesi</w:t>
      </w:r>
      <w:r w:rsidRPr="002B38FF">
        <w:rPr>
          <w:rFonts w:ascii="arial,helvetica,sans-serif"/>
          <w:szCs w:val="14"/>
        </w:rPr>
        <w:t>ó</w:t>
      </w:r>
      <w:r w:rsidRPr="002B38FF">
        <w:rPr>
          <w:rFonts w:ascii="arial,helvetica,sans-serif"/>
          <w:szCs w:val="14"/>
        </w:rPr>
        <w:t xml:space="preserve">, en </w:t>
      </w:r>
      <w:proofErr w:type="gramStart"/>
      <w:r w:rsidRPr="002B38FF">
        <w:rPr>
          <w:rFonts w:ascii="arial,helvetica,sans-serif"/>
          <w:szCs w:val="14"/>
        </w:rPr>
        <w:t>kN,mm</w:t>
      </w:r>
      <w:proofErr w:type="gramEnd"/>
      <w:r w:rsidRPr="002B38FF">
        <w:rPr>
          <w:rFonts w:ascii="arial,helvetica,sans-serif"/>
          <w:szCs w:val="14"/>
        </w:rPr>
        <w:t>;</w:t>
      </w:r>
    </w:p>
    <w:p w14:paraId="4138C369" w14:textId="77777777" w:rsidR="00E118CD" w:rsidRPr="002B38FF" w:rsidRDefault="00D95247">
      <w:pPr>
        <w:rPr>
          <w:sz w:val="6"/>
          <w:szCs w:val="14"/>
        </w:rPr>
      </w:pPr>
      <w:r w:rsidRPr="002B38FF">
        <w:rPr>
          <w:rFonts w:ascii="Times New Roman,serif"/>
          <w:sz w:val="18"/>
          <w:szCs w:val="14"/>
        </w:rPr>
        <w:t xml:space="preserve"> </w:t>
      </w:r>
    </w:p>
    <w:p w14:paraId="39AD579E"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Durabilitat de les caracter</w:t>
      </w:r>
      <w:r w:rsidRPr="002B38FF">
        <w:rPr>
          <w:rFonts w:ascii="arial,helvetica,sans-serif"/>
          <w:szCs w:val="14"/>
        </w:rPr>
        <w:t>í</w:t>
      </w:r>
      <w:r w:rsidRPr="002B38FF">
        <w:rPr>
          <w:rFonts w:ascii="arial,helvetica,sans-serif"/>
          <w:szCs w:val="14"/>
        </w:rPr>
        <w:t>stiques prestacionals enfront de la corrosi</w:t>
      </w:r>
      <w:r w:rsidRPr="002B38FF">
        <w:rPr>
          <w:rFonts w:ascii="arial,helvetica,sans-serif"/>
          <w:szCs w:val="14"/>
        </w:rPr>
        <w:t>ó</w:t>
      </w:r>
      <w:r w:rsidRPr="002B38FF">
        <w:rPr>
          <w:rFonts w:ascii="arial,helvetica,sans-serif"/>
          <w:szCs w:val="14"/>
        </w:rPr>
        <w:t xml:space="preserve">; i </w:t>
      </w:r>
    </w:p>
    <w:p w14:paraId="4A070C22" w14:textId="77777777" w:rsidR="00E118CD" w:rsidRPr="002B38FF" w:rsidRDefault="00D95247">
      <w:pPr>
        <w:rPr>
          <w:sz w:val="6"/>
          <w:szCs w:val="14"/>
        </w:rPr>
      </w:pPr>
      <w:r w:rsidRPr="002B38FF">
        <w:rPr>
          <w:rFonts w:ascii="Times New Roman,serif"/>
          <w:sz w:val="18"/>
          <w:szCs w:val="14"/>
        </w:rPr>
        <w:t xml:space="preserve"> </w:t>
      </w:r>
    </w:p>
    <w:p w14:paraId="0B6955FD"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w:t>
      </w:r>
    </w:p>
    <w:p w14:paraId="63147205" w14:textId="77777777" w:rsidR="00E118CD" w:rsidRPr="002B38FF" w:rsidRDefault="00D95247">
      <w:pPr>
        <w:rPr>
          <w:sz w:val="6"/>
          <w:szCs w:val="14"/>
        </w:rPr>
      </w:pPr>
      <w:r w:rsidRPr="002B38FF">
        <w:rPr>
          <w:rFonts w:ascii="Times New Roman,serif"/>
          <w:sz w:val="18"/>
          <w:szCs w:val="14"/>
        </w:rPr>
        <w:t xml:space="preserve"> </w:t>
      </w:r>
    </w:p>
    <w:p w14:paraId="226722FA" w14:textId="77777777" w:rsidR="00E118CD" w:rsidRPr="002B38FF" w:rsidRDefault="00D95247">
      <w:pPr>
        <w:rPr>
          <w:sz w:val="6"/>
          <w:szCs w:val="14"/>
        </w:rPr>
      </w:pPr>
      <w:r w:rsidRPr="002B38FF">
        <w:rPr>
          <w:rFonts w:ascii="arial,helvetica,sans-serif"/>
          <w:szCs w:val="14"/>
        </w:rPr>
        <w:t>- Distintius de qualitat:</w:t>
      </w:r>
    </w:p>
    <w:p w14:paraId="69B59FA5" w14:textId="77777777" w:rsidR="00E118CD" w:rsidRPr="002B38FF" w:rsidRDefault="00D95247">
      <w:pPr>
        <w:rPr>
          <w:sz w:val="6"/>
          <w:szCs w:val="14"/>
        </w:rPr>
      </w:pPr>
      <w:r w:rsidRPr="002B38FF">
        <w:rPr>
          <w:rFonts w:ascii="Times New Roman,serif"/>
          <w:sz w:val="18"/>
          <w:szCs w:val="14"/>
        </w:rPr>
        <w:t xml:space="preserve"> </w:t>
      </w:r>
    </w:p>
    <w:p w14:paraId="77BA5A13"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assegurin les caracter</w:t>
      </w:r>
      <w:r w:rsidRPr="002B38FF">
        <w:rPr>
          <w:rFonts w:ascii="arial,helvetica,sans-serif"/>
          <w:szCs w:val="14"/>
        </w:rPr>
        <w:t>í</w:t>
      </w:r>
      <w:r w:rsidRPr="002B38FF">
        <w:rPr>
          <w:rFonts w:ascii="arial,helvetica,sans-serif"/>
          <w:szCs w:val="14"/>
        </w:rPr>
        <w:t>stiques exigides.</w:t>
      </w:r>
    </w:p>
    <w:p w14:paraId="431E82A3" w14:textId="77777777" w:rsidR="00E118CD" w:rsidRPr="002B38FF" w:rsidRDefault="00D95247">
      <w:pPr>
        <w:rPr>
          <w:sz w:val="6"/>
          <w:szCs w:val="14"/>
        </w:rPr>
      </w:pPr>
      <w:r w:rsidRPr="002B38FF">
        <w:rPr>
          <w:rFonts w:ascii="Times New Roman,serif"/>
          <w:sz w:val="18"/>
          <w:szCs w:val="14"/>
        </w:rPr>
        <w:t xml:space="preserve"> </w:t>
      </w:r>
    </w:p>
    <w:p w14:paraId="04868B40" w14:textId="77777777" w:rsidR="00E118CD" w:rsidRPr="002B38FF" w:rsidRDefault="00D95247">
      <w:pPr>
        <w:rPr>
          <w:sz w:val="6"/>
          <w:szCs w:val="14"/>
        </w:rPr>
      </w:pPr>
      <w:r w:rsidRPr="002B38FF">
        <w:rPr>
          <w:rFonts w:ascii="arial,helvetica,sans-serif"/>
          <w:szCs w:val="14"/>
        </w:rPr>
        <w:t>- Assaigs:</w:t>
      </w:r>
    </w:p>
    <w:p w14:paraId="3898B62C" w14:textId="77777777" w:rsidR="00E118CD" w:rsidRPr="002B38FF" w:rsidRDefault="00D95247">
      <w:pPr>
        <w:rPr>
          <w:sz w:val="6"/>
          <w:szCs w:val="14"/>
        </w:rPr>
      </w:pPr>
      <w:r w:rsidRPr="002B38FF">
        <w:rPr>
          <w:rFonts w:ascii="Times New Roman,serif"/>
          <w:sz w:val="18"/>
          <w:szCs w:val="14"/>
        </w:rPr>
        <w:t xml:space="preserve"> </w:t>
      </w:r>
    </w:p>
    <w:p w14:paraId="559177FF"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48B54C73" w14:textId="77777777" w:rsidR="00E118CD" w:rsidRPr="002B38FF" w:rsidRDefault="00D95247">
      <w:pPr>
        <w:rPr>
          <w:sz w:val="6"/>
          <w:szCs w:val="14"/>
        </w:rPr>
      </w:pPr>
      <w:r w:rsidRPr="002B38FF">
        <w:rPr>
          <w:rFonts w:ascii="Times New Roman,serif"/>
          <w:sz w:val="18"/>
          <w:szCs w:val="14"/>
        </w:rPr>
        <w:t xml:space="preserve"> </w:t>
      </w:r>
    </w:p>
    <w:p w14:paraId="6E42B74F" w14:textId="77777777" w:rsidR="00E118CD" w:rsidRPr="002B38FF" w:rsidRDefault="00D95247">
      <w:pPr>
        <w:rPr>
          <w:sz w:val="6"/>
          <w:szCs w:val="14"/>
        </w:rPr>
      </w:pPr>
      <w:r w:rsidRPr="002B38FF">
        <w:rPr>
          <w:rFonts w:ascii="arial,helvetica,sans-serif"/>
          <w:szCs w:val="14"/>
        </w:rPr>
        <w:t>Dimensions; l</w:t>
      </w:r>
      <w:r w:rsidRPr="002B38FF">
        <w:rPr>
          <w:rFonts w:ascii="arial,helvetica,sans-serif"/>
          <w:szCs w:val="14"/>
        </w:rPr>
        <w:t>í</w:t>
      </w:r>
      <w:r w:rsidRPr="002B38FF">
        <w:rPr>
          <w:rFonts w:ascii="arial,helvetica,sans-serif"/>
          <w:szCs w:val="14"/>
        </w:rPr>
        <w:t>mit el</w:t>
      </w:r>
      <w:r w:rsidRPr="002B38FF">
        <w:rPr>
          <w:rFonts w:ascii="arial,helvetica,sans-serif"/>
          <w:szCs w:val="14"/>
        </w:rPr>
        <w:t>à</w:t>
      </w:r>
      <w:r w:rsidRPr="002B38FF">
        <w:rPr>
          <w:rFonts w:ascii="arial,helvetica,sans-serif"/>
          <w:szCs w:val="14"/>
        </w:rPr>
        <w:t>stic caracter</w:t>
      </w:r>
      <w:r w:rsidRPr="002B38FF">
        <w:rPr>
          <w:rFonts w:ascii="arial,helvetica,sans-serif"/>
          <w:szCs w:val="14"/>
        </w:rPr>
        <w:t>í</w:t>
      </w:r>
      <w:r w:rsidRPr="002B38FF">
        <w:rPr>
          <w:rFonts w:ascii="arial,helvetica,sans-serif"/>
          <w:szCs w:val="14"/>
        </w:rPr>
        <w:t>stic i ductilitat dels filferros longitudinals; l</w:t>
      </w:r>
      <w:r w:rsidRPr="002B38FF">
        <w:rPr>
          <w:rFonts w:ascii="arial,helvetica,sans-serif"/>
          <w:szCs w:val="14"/>
        </w:rPr>
        <w:t>í</w:t>
      </w:r>
      <w:r w:rsidRPr="002B38FF">
        <w:rPr>
          <w:rFonts w:ascii="arial,helvetica,sans-serif"/>
          <w:szCs w:val="14"/>
        </w:rPr>
        <w:t>mit el</w:t>
      </w:r>
      <w:r w:rsidRPr="002B38FF">
        <w:rPr>
          <w:rFonts w:ascii="arial,helvetica,sans-serif"/>
          <w:szCs w:val="14"/>
        </w:rPr>
        <w:t>à</w:t>
      </w:r>
      <w:r w:rsidRPr="002B38FF">
        <w:rPr>
          <w:rFonts w:ascii="arial,helvetica,sans-serif"/>
          <w:szCs w:val="14"/>
        </w:rPr>
        <w:t>stic caracter</w:t>
      </w:r>
      <w:r w:rsidRPr="002B38FF">
        <w:rPr>
          <w:rFonts w:ascii="arial,helvetica,sans-serif"/>
          <w:szCs w:val="14"/>
        </w:rPr>
        <w:t>í</w:t>
      </w:r>
      <w:r w:rsidRPr="002B38FF">
        <w:rPr>
          <w:rFonts w:ascii="arial,helvetica,sans-serif"/>
          <w:szCs w:val="14"/>
        </w:rPr>
        <w:t>stic dels filferros transversals;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esfor</w:t>
      </w:r>
      <w:r w:rsidRPr="002B38FF">
        <w:rPr>
          <w:rFonts w:ascii="arial,helvetica,sans-serif"/>
          <w:szCs w:val="14"/>
        </w:rPr>
        <w:t>ç</w:t>
      </w:r>
      <w:r w:rsidRPr="002B38FF">
        <w:rPr>
          <w:rFonts w:ascii="arial,helvetica,sans-serif"/>
          <w:szCs w:val="14"/>
        </w:rPr>
        <w:t xml:space="preserve"> tallant de les soldadures (quan sigui aplicable); i for</w:t>
      </w:r>
      <w:r w:rsidRPr="002B38FF">
        <w:rPr>
          <w:rFonts w:ascii="arial,helvetica,sans-serif"/>
          <w:szCs w:val="14"/>
        </w:rPr>
        <w:t>ç</w:t>
      </w:r>
      <w:r w:rsidRPr="002B38FF">
        <w:rPr>
          <w:rFonts w:ascii="arial,helvetica,sans-serif"/>
          <w:szCs w:val="14"/>
        </w:rPr>
        <w:t>a d</w:t>
      </w:r>
      <w:r w:rsidRPr="002B38FF">
        <w:rPr>
          <w:rFonts w:ascii="arial,helvetica,sans-serif"/>
          <w:szCs w:val="14"/>
        </w:rPr>
        <w:t>’</w:t>
      </w:r>
      <w:r w:rsidRPr="002B38FF">
        <w:rPr>
          <w:rFonts w:ascii="arial,helvetica,sans-serif"/>
          <w:szCs w:val="14"/>
        </w:rPr>
        <w:t>adhesi</w:t>
      </w:r>
      <w:r w:rsidRPr="002B38FF">
        <w:rPr>
          <w:rFonts w:ascii="arial,helvetica,sans-serif"/>
          <w:szCs w:val="14"/>
        </w:rPr>
        <w:t>ó</w:t>
      </w:r>
      <w:r w:rsidRPr="002B38FF">
        <w:rPr>
          <w:rFonts w:ascii="arial,helvetica,sans-serif"/>
          <w:szCs w:val="14"/>
        </w:rPr>
        <w:t>.</w:t>
      </w:r>
    </w:p>
    <w:p w14:paraId="107F423F" w14:textId="77777777" w:rsidR="00E118CD" w:rsidRPr="002B38FF" w:rsidRDefault="00D95247">
      <w:pPr>
        <w:rPr>
          <w:sz w:val="6"/>
          <w:szCs w:val="14"/>
        </w:rPr>
      </w:pPr>
      <w:r w:rsidRPr="002B38FF">
        <w:rPr>
          <w:rFonts w:ascii="Times New Roman,serif"/>
          <w:sz w:val="18"/>
          <w:szCs w:val="14"/>
        </w:rPr>
        <w:t xml:space="preserve"> </w:t>
      </w:r>
    </w:p>
    <w:p w14:paraId="7D1D17C4" w14:textId="77777777" w:rsidR="00E118CD" w:rsidRPr="002B38FF" w:rsidRDefault="00D95247">
      <w:pPr>
        <w:rPr>
          <w:sz w:val="6"/>
          <w:szCs w:val="14"/>
        </w:rPr>
      </w:pPr>
      <w:r w:rsidRPr="002B38FF">
        <w:rPr>
          <w:rFonts w:ascii="Times New Roman,serif"/>
          <w:sz w:val="18"/>
          <w:szCs w:val="14"/>
        </w:rPr>
        <w:t> </w:t>
      </w:r>
    </w:p>
    <w:p w14:paraId="6025B2D6" w14:textId="77777777" w:rsidR="00E118CD" w:rsidRPr="002B38FF" w:rsidRDefault="00D95247">
      <w:pPr>
        <w:rPr>
          <w:sz w:val="6"/>
          <w:szCs w:val="14"/>
        </w:rPr>
      </w:pPr>
      <w:r w:rsidRPr="002B38FF">
        <w:rPr>
          <w:rFonts w:ascii="Times New Roman,serif"/>
          <w:sz w:val="18"/>
          <w:szCs w:val="14"/>
        </w:rPr>
        <w:t xml:space="preserve"> </w:t>
      </w:r>
    </w:p>
    <w:p w14:paraId="214AA6AB" w14:textId="77777777" w:rsidR="00E118CD" w:rsidRPr="002B38FF" w:rsidRDefault="00D95247">
      <w:pPr>
        <w:rPr>
          <w:sz w:val="6"/>
          <w:szCs w:val="14"/>
        </w:rPr>
      </w:pPr>
      <w:r w:rsidRPr="002B38FF">
        <w:rPr>
          <w:rFonts w:ascii="arial,helvetica,sans-serif"/>
          <w:b/>
          <w:szCs w:val="14"/>
        </w:rPr>
        <w:t>3. PRODUCTES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RMICS PER A APLICACIONS EN L</w:t>
      </w:r>
      <w:r w:rsidRPr="002B38FF">
        <w:rPr>
          <w:rFonts w:ascii="arial,helvetica,sans-serif"/>
          <w:b/>
          <w:szCs w:val="14"/>
        </w:rPr>
        <w:t>’</w:t>
      </w:r>
      <w:r w:rsidRPr="002B38FF">
        <w:rPr>
          <w:rFonts w:ascii="arial,helvetica,sans-serif"/>
          <w:b/>
          <w:szCs w:val="14"/>
        </w:rPr>
        <w:t>EDIFICACI</w:t>
      </w:r>
      <w:r w:rsidRPr="002B38FF">
        <w:rPr>
          <w:rFonts w:ascii="arial,helvetica,sans-serif"/>
          <w:b/>
          <w:szCs w:val="14"/>
        </w:rPr>
        <w:t>Ó</w:t>
      </w:r>
    </w:p>
    <w:p w14:paraId="47E8A950" w14:textId="77777777" w:rsidR="00E118CD" w:rsidRPr="002B38FF" w:rsidRDefault="00D95247">
      <w:pPr>
        <w:rPr>
          <w:sz w:val="6"/>
          <w:szCs w:val="14"/>
        </w:rPr>
      </w:pPr>
      <w:r w:rsidRPr="002B38FF">
        <w:rPr>
          <w:rFonts w:ascii="Times New Roman,serif"/>
          <w:sz w:val="18"/>
          <w:szCs w:val="14"/>
        </w:rPr>
        <w:t xml:space="preserve"> </w:t>
      </w:r>
    </w:p>
    <w:p w14:paraId="43B44EEF" w14:textId="77777777" w:rsidR="00E118CD" w:rsidRPr="002B38FF" w:rsidRDefault="00D95247">
      <w:pPr>
        <w:rPr>
          <w:sz w:val="6"/>
          <w:szCs w:val="14"/>
        </w:rPr>
      </w:pPr>
      <w:r w:rsidRPr="002B38FF">
        <w:rPr>
          <w:rFonts w:ascii="arial,helvetica,sans-serif"/>
          <w:szCs w:val="14"/>
        </w:rPr>
        <w:t>Productes manufacturats i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w:t>
      </w:r>
    </w:p>
    <w:p w14:paraId="7744FDBD" w14:textId="77777777" w:rsidR="00E118CD" w:rsidRPr="002B38FF" w:rsidRDefault="00D95247">
      <w:pPr>
        <w:rPr>
          <w:sz w:val="6"/>
          <w:szCs w:val="14"/>
        </w:rPr>
      </w:pPr>
      <w:r w:rsidRPr="002B38FF">
        <w:rPr>
          <w:rFonts w:ascii="Times New Roman,serif"/>
          <w:sz w:val="18"/>
          <w:szCs w:val="14"/>
        </w:rPr>
        <w:t xml:space="preserve"> </w:t>
      </w:r>
    </w:p>
    <w:p w14:paraId="2CC7307A" w14:textId="77777777" w:rsidR="00E118CD" w:rsidRPr="002B38FF" w:rsidRDefault="00D95247">
      <w:pPr>
        <w:rPr>
          <w:sz w:val="6"/>
          <w:szCs w:val="14"/>
        </w:rPr>
      </w:pPr>
      <w:r w:rsidRPr="002B38FF">
        <w:rPr>
          <w:rFonts w:ascii="arial,helvetica,sans-serif"/>
          <w:szCs w:val="14"/>
        </w:rPr>
        <w:t>- Llana mineral (MW). UNE-EN 13162:2013+A1:2015.</w:t>
      </w:r>
    </w:p>
    <w:p w14:paraId="709B72B0" w14:textId="77777777" w:rsidR="00E118CD" w:rsidRPr="002B38FF" w:rsidRDefault="00D95247">
      <w:pPr>
        <w:rPr>
          <w:sz w:val="6"/>
          <w:szCs w:val="14"/>
        </w:rPr>
      </w:pPr>
      <w:r w:rsidRPr="002B38FF">
        <w:rPr>
          <w:rFonts w:ascii="Times New Roman,serif"/>
          <w:sz w:val="18"/>
          <w:szCs w:val="14"/>
        </w:rPr>
        <w:t xml:space="preserve"> </w:t>
      </w:r>
    </w:p>
    <w:p w14:paraId="168BB6E3" w14:textId="77777777" w:rsidR="00E118CD" w:rsidRPr="002B38FF" w:rsidRDefault="00D95247">
      <w:pPr>
        <w:rPr>
          <w:sz w:val="6"/>
          <w:szCs w:val="14"/>
        </w:rPr>
      </w:pPr>
      <w:r w:rsidRPr="002B38FF">
        <w:rPr>
          <w:rFonts w:ascii="arial,helvetica,sans-serif"/>
          <w:szCs w:val="14"/>
        </w:rPr>
        <w:t>- POLIESTIR</w:t>
      </w:r>
      <w:r w:rsidRPr="002B38FF">
        <w:rPr>
          <w:rFonts w:ascii="arial,helvetica,sans-serif"/>
          <w:szCs w:val="14"/>
        </w:rPr>
        <w:t>È</w:t>
      </w:r>
      <w:r w:rsidRPr="002B38FF">
        <w:rPr>
          <w:rFonts w:ascii="arial,helvetica,sans-serif"/>
          <w:szCs w:val="14"/>
        </w:rPr>
        <w:t xml:space="preserve"> expandit (EPS). UNE-EN 13163:2013. UNE-EN 13163:2013+A2:2017</w:t>
      </w:r>
    </w:p>
    <w:p w14:paraId="08F3DA24" w14:textId="77777777" w:rsidR="00E118CD" w:rsidRPr="002B38FF" w:rsidRDefault="00D95247">
      <w:pPr>
        <w:rPr>
          <w:sz w:val="6"/>
          <w:szCs w:val="14"/>
        </w:rPr>
      </w:pPr>
      <w:r w:rsidRPr="002B38FF">
        <w:rPr>
          <w:rFonts w:ascii="Times New Roman,serif"/>
          <w:sz w:val="18"/>
          <w:szCs w:val="14"/>
        </w:rPr>
        <w:t xml:space="preserve"> </w:t>
      </w:r>
    </w:p>
    <w:p w14:paraId="0E0448FC" w14:textId="77777777" w:rsidR="00E118CD" w:rsidRPr="002B38FF" w:rsidRDefault="00D95247">
      <w:pPr>
        <w:rPr>
          <w:sz w:val="6"/>
          <w:szCs w:val="14"/>
        </w:rPr>
      </w:pPr>
      <w:r w:rsidRPr="002B38FF">
        <w:rPr>
          <w:rFonts w:ascii="arial,helvetica,sans-serif"/>
          <w:szCs w:val="14"/>
        </w:rPr>
        <w:t>- POLIESTIR</w:t>
      </w:r>
      <w:r w:rsidRPr="002B38FF">
        <w:rPr>
          <w:rFonts w:ascii="arial,helvetica,sans-serif"/>
          <w:szCs w:val="14"/>
        </w:rPr>
        <w:t>È</w:t>
      </w:r>
      <w:r w:rsidRPr="002B38FF">
        <w:rPr>
          <w:rFonts w:ascii="arial,helvetica,sans-serif"/>
          <w:szCs w:val="14"/>
        </w:rPr>
        <w:t xml:space="preserve"> extrudit (XPS). UNE-EN 13164:2013+A1:2015.</w:t>
      </w:r>
    </w:p>
    <w:p w14:paraId="55709DF9" w14:textId="77777777" w:rsidR="00E118CD" w:rsidRPr="002B38FF" w:rsidRDefault="00D95247">
      <w:pPr>
        <w:rPr>
          <w:sz w:val="6"/>
          <w:szCs w:val="14"/>
        </w:rPr>
      </w:pPr>
      <w:r w:rsidRPr="002B38FF">
        <w:rPr>
          <w:rFonts w:ascii="Times New Roman,serif"/>
          <w:sz w:val="18"/>
          <w:szCs w:val="14"/>
        </w:rPr>
        <w:t xml:space="preserve"> </w:t>
      </w:r>
    </w:p>
    <w:p w14:paraId="5C693CA9" w14:textId="77777777" w:rsidR="00E118CD" w:rsidRPr="002B38FF" w:rsidRDefault="00D95247">
      <w:pPr>
        <w:rPr>
          <w:sz w:val="6"/>
          <w:szCs w:val="14"/>
        </w:rPr>
      </w:pPr>
      <w:r w:rsidRPr="002B38FF">
        <w:rPr>
          <w:rFonts w:ascii="arial,helvetica,sans-serif"/>
          <w:szCs w:val="14"/>
        </w:rPr>
        <w:t>- Escuma r</w:t>
      </w:r>
      <w:r w:rsidRPr="002B38FF">
        <w:rPr>
          <w:rFonts w:ascii="arial,helvetica,sans-serif"/>
          <w:szCs w:val="14"/>
        </w:rPr>
        <w:t>í</w:t>
      </w:r>
      <w:r w:rsidRPr="002B38FF">
        <w:rPr>
          <w:rFonts w:ascii="arial,helvetica,sans-serif"/>
          <w:szCs w:val="14"/>
        </w:rPr>
        <w:t>gida de poliuret</w:t>
      </w:r>
      <w:r w:rsidRPr="002B38FF">
        <w:rPr>
          <w:rFonts w:ascii="arial,helvetica,sans-serif"/>
          <w:szCs w:val="14"/>
        </w:rPr>
        <w:t>à</w:t>
      </w:r>
      <w:r w:rsidRPr="002B38FF">
        <w:rPr>
          <w:rFonts w:ascii="arial,helvetica,sans-serif"/>
          <w:szCs w:val="14"/>
        </w:rPr>
        <w:t xml:space="preserve"> (PUR). UNE-EN 13165:2013+A2:2017.</w:t>
      </w:r>
    </w:p>
    <w:p w14:paraId="4C490C1D" w14:textId="77777777" w:rsidR="00E118CD" w:rsidRPr="002B38FF" w:rsidRDefault="00D95247">
      <w:pPr>
        <w:rPr>
          <w:sz w:val="6"/>
          <w:szCs w:val="14"/>
        </w:rPr>
      </w:pPr>
      <w:r w:rsidRPr="002B38FF">
        <w:rPr>
          <w:rFonts w:ascii="Times New Roman,serif"/>
          <w:sz w:val="18"/>
          <w:szCs w:val="14"/>
        </w:rPr>
        <w:t xml:space="preserve"> </w:t>
      </w:r>
    </w:p>
    <w:p w14:paraId="2962A3E1" w14:textId="77777777" w:rsidR="00E118CD" w:rsidRPr="002B38FF" w:rsidRDefault="00D95247">
      <w:pPr>
        <w:rPr>
          <w:sz w:val="6"/>
          <w:szCs w:val="14"/>
        </w:rPr>
      </w:pPr>
      <w:r w:rsidRPr="002B38FF">
        <w:rPr>
          <w:rFonts w:ascii="arial,helvetica,sans-serif"/>
          <w:szCs w:val="14"/>
        </w:rPr>
        <w:t>- Escuma fen</w:t>
      </w:r>
      <w:r w:rsidRPr="002B38FF">
        <w:rPr>
          <w:rFonts w:ascii="arial,helvetica,sans-serif"/>
          <w:szCs w:val="14"/>
        </w:rPr>
        <w:t>ò</w:t>
      </w:r>
      <w:r w:rsidRPr="002B38FF">
        <w:rPr>
          <w:rFonts w:ascii="arial,helvetica,sans-serif"/>
          <w:szCs w:val="14"/>
        </w:rPr>
        <w:t>lica (PF). UNE-EN 13166:2013+A2:2016.</w:t>
      </w:r>
    </w:p>
    <w:p w14:paraId="4835C56E" w14:textId="77777777" w:rsidR="00E118CD" w:rsidRPr="002B38FF" w:rsidRDefault="00D95247">
      <w:pPr>
        <w:rPr>
          <w:sz w:val="6"/>
          <w:szCs w:val="14"/>
        </w:rPr>
      </w:pPr>
      <w:r w:rsidRPr="002B38FF">
        <w:rPr>
          <w:rFonts w:ascii="Times New Roman,serif"/>
          <w:sz w:val="18"/>
          <w:szCs w:val="14"/>
        </w:rPr>
        <w:t xml:space="preserve"> </w:t>
      </w:r>
    </w:p>
    <w:p w14:paraId="51E3ECDE" w14:textId="77777777" w:rsidR="00E118CD" w:rsidRPr="002B38FF" w:rsidRDefault="00D95247">
      <w:pPr>
        <w:rPr>
          <w:sz w:val="6"/>
          <w:szCs w:val="14"/>
        </w:rPr>
      </w:pPr>
      <w:r w:rsidRPr="002B38FF">
        <w:rPr>
          <w:rFonts w:ascii="arial,helvetica,sans-serif"/>
          <w:szCs w:val="14"/>
        </w:rPr>
        <w:t>- Vidre cel</w:t>
      </w:r>
      <w:r w:rsidRPr="002B38FF">
        <w:rPr>
          <w:rFonts w:ascii="arial,helvetica,sans-serif"/>
          <w:szCs w:val="14"/>
        </w:rPr>
        <w:t>·</w:t>
      </w:r>
      <w:r w:rsidRPr="002B38FF">
        <w:rPr>
          <w:rFonts w:ascii="arial,helvetica,sans-serif"/>
          <w:szCs w:val="14"/>
        </w:rPr>
        <w:t>lular (CG). UNE-EN 13167:2013+A1:2015.</w:t>
      </w:r>
    </w:p>
    <w:p w14:paraId="3002EDAC" w14:textId="77777777" w:rsidR="00E118CD" w:rsidRPr="002B38FF" w:rsidRDefault="00D95247">
      <w:pPr>
        <w:rPr>
          <w:sz w:val="6"/>
          <w:szCs w:val="14"/>
        </w:rPr>
      </w:pPr>
      <w:r w:rsidRPr="002B38FF">
        <w:rPr>
          <w:rFonts w:ascii="Times New Roman,serif"/>
          <w:sz w:val="18"/>
          <w:szCs w:val="14"/>
        </w:rPr>
        <w:t xml:space="preserve"> </w:t>
      </w:r>
    </w:p>
    <w:p w14:paraId="7B649DF9" w14:textId="77777777" w:rsidR="00E118CD" w:rsidRPr="002B38FF" w:rsidRDefault="00D95247">
      <w:pPr>
        <w:rPr>
          <w:sz w:val="6"/>
          <w:szCs w:val="14"/>
        </w:rPr>
      </w:pPr>
      <w:r w:rsidRPr="002B38FF">
        <w:rPr>
          <w:rFonts w:ascii="arial,helvetica,sans-serif"/>
          <w:szCs w:val="14"/>
        </w:rPr>
        <w:t>- Llana de fusta (WW). UNE-EN 13168:2013+A1:2015.</w:t>
      </w:r>
    </w:p>
    <w:p w14:paraId="5E0D4607" w14:textId="77777777" w:rsidR="00E118CD" w:rsidRPr="002B38FF" w:rsidRDefault="00D95247">
      <w:pPr>
        <w:rPr>
          <w:sz w:val="6"/>
          <w:szCs w:val="14"/>
        </w:rPr>
      </w:pPr>
      <w:r w:rsidRPr="002B38FF">
        <w:rPr>
          <w:rFonts w:ascii="Times New Roman,serif"/>
          <w:sz w:val="18"/>
          <w:szCs w:val="14"/>
        </w:rPr>
        <w:t xml:space="preserve"> </w:t>
      </w:r>
    </w:p>
    <w:p w14:paraId="3E445C06" w14:textId="77777777" w:rsidR="00E118CD" w:rsidRPr="002B38FF" w:rsidRDefault="00D95247">
      <w:pPr>
        <w:rPr>
          <w:sz w:val="6"/>
          <w:szCs w:val="14"/>
        </w:rPr>
      </w:pPr>
      <w:r w:rsidRPr="002B38FF">
        <w:rPr>
          <w:rFonts w:ascii="arial,helvetica,sans-serif"/>
          <w:szCs w:val="14"/>
        </w:rPr>
        <w:t>- Perlita expandida (EPB). UNE-EN 13169:2013+A1:2015.</w:t>
      </w:r>
    </w:p>
    <w:p w14:paraId="5F8B3815" w14:textId="77777777" w:rsidR="00E118CD" w:rsidRPr="002B38FF" w:rsidRDefault="00D95247">
      <w:pPr>
        <w:rPr>
          <w:sz w:val="6"/>
          <w:szCs w:val="14"/>
        </w:rPr>
      </w:pPr>
      <w:r w:rsidRPr="002B38FF">
        <w:rPr>
          <w:rFonts w:ascii="Times New Roman,serif"/>
          <w:sz w:val="18"/>
          <w:szCs w:val="14"/>
        </w:rPr>
        <w:t xml:space="preserve"> </w:t>
      </w:r>
    </w:p>
    <w:p w14:paraId="7AF358AA" w14:textId="77777777" w:rsidR="00E118CD" w:rsidRPr="002B38FF" w:rsidRDefault="00D95247">
      <w:pPr>
        <w:rPr>
          <w:sz w:val="6"/>
          <w:szCs w:val="14"/>
        </w:rPr>
      </w:pPr>
      <w:r w:rsidRPr="002B38FF">
        <w:rPr>
          <w:rFonts w:ascii="arial,helvetica,sans-serif"/>
          <w:szCs w:val="14"/>
        </w:rPr>
        <w:t>- Suro expandit (ICB). UNE-EN 13170:2013+A1:2015.</w:t>
      </w:r>
    </w:p>
    <w:p w14:paraId="649D6632" w14:textId="77777777" w:rsidR="00E118CD" w:rsidRPr="002B38FF" w:rsidRDefault="00D95247">
      <w:pPr>
        <w:rPr>
          <w:sz w:val="6"/>
          <w:szCs w:val="14"/>
        </w:rPr>
      </w:pPr>
      <w:r w:rsidRPr="002B38FF">
        <w:rPr>
          <w:rFonts w:ascii="Times New Roman,serif"/>
          <w:sz w:val="18"/>
          <w:szCs w:val="14"/>
        </w:rPr>
        <w:t xml:space="preserve"> </w:t>
      </w:r>
    </w:p>
    <w:p w14:paraId="0566707F" w14:textId="77777777" w:rsidR="00E118CD" w:rsidRPr="002B38FF" w:rsidRDefault="00D95247">
      <w:pPr>
        <w:rPr>
          <w:sz w:val="6"/>
          <w:szCs w:val="14"/>
        </w:rPr>
      </w:pPr>
      <w:r w:rsidRPr="002B38FF">
        <w:rPr>
          <w:rFonts w:ascii="arial,helvetica,sans-serif"/>
          <w:szCs w:val="14"/>
        </w:rPr>
        <w:t>- Fibra de fusta (WF). UNE-EN 13171:2013+A1:2015.</w:t>
      </w:r>
    </w:p>
    <w:p w14:paraId="45F673EE" w14:textId="77777777" w:rsidR="00E118CD" w:rsidRPr="002B38FF" w:rsidRDefault="00D95247">
      <w:pPr>
        <w:rPr>
          <w:sz w:val="6"/>
          <w:szCs w:val="14"/>
        </w:rPr>
      </w:pPr>
      <w:r w:rsidRPr="002B38FF">
        <w:rPr>
          <w:rFonts w:ascii="Times New Roman,serif"/>
          <w:sz w:val="18"/>
          <w:szCs w:val="14"/>
        </w:rPr>
        <w:t xml:space="preserve"> </w:t>
      </w:r>
    </w:p>
    <w:p w14:paraId="1ACA495B" w14:textId="77777777" w:rsidR="00E118CD" w:rsidRPr="002B38FF" w:rsidRDefault="00D95247">
      <w:pPr>
        <w:rPr>
          <w:sz w:val="6"/>
          <w:szCs w:val="14"/>
        </w:rPr>
      </w:pPr>
      <w:r w:rsidRPr="002B38FF">
        <w:rPr>
          <w:rFonts w:ascii="arial,helvetica,sans-serif"/>
          <w:szCs w:val="14"/>
        </w:rPr>
        <w:t>Per a la recepci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aquesta fam</w:t>
      </w:r>
      <w:r w:rsidRPr="002B38FF">
        <w:rPr>
          <w:rFonts w:ascii="arial,helvetica,sans-serif"/>
          <w:szCs w:val="14"/>
        </w:rPr>
        <w:t>í</w:t>
      </w:r>
      <w:r w:rsidRPr="002B38FF">
        <w:rPr>
          <w:rFonts w:ascii="arial,helvetica,sans-serif"/>
          <w:szCs w:val="14"/>
        </w:rPr>
        <w:t xml:space="preserve">lia de productes </w:t>
      </w:r>
      <w:r w:rsidRPr="002B38FF">
        <w:rPr>
          <w:rFonts w:ascii="arial,helvetica,sans-serif"/>
          <w:szCs w:val="14"/>
        </w:rPr>
        <w:t>é</w:t>
      </w:r>
      <w:r w:rsidRPr="002B38FF">
        <w:rPr>
          <w:rFonts w:ascii="arial,helvetica,sans-serif"/>
          <w:szCs w:val="14"/>
        </w:rPr>
        <w:t>s aplicable l</w:t>
      </w:r>
      <w:r w:rsidRPr="002B38FF">
        <w:rPr>
          <w:rFonts w:ascii="arial,helvetica,sans-serif"/>
          <w:szCs w:val="14"/>
        </w:rPr>
        <w:t>’</w:t>
      </w:r>
      <w:r w:rsidRPr="002B38FF">
        <w:rPr>
          <w:rFonts w:ascii="arial,helvetica,sans-serif"/>
          <w:szCs w:val="14"/>
        </w:rPr>
        <w:t>exig</w:t>
      </w:r>
      <w:r w:rsidRPr="002B38FF">
        <w:rPr>
          <w:rFonts w:ascii="arial,helvetica,sans-serif"/>
          <w:szCs w:val="14"/>
        </w:rPr>
        <w:t>è</w:t>
      </w:r>
      <w:r w:rsidRPr="002B38FF">
        <w:rPr>
          <w:rFonts w:ascii="arial,helvetica,sans-serif"/>
          <w:szCs w:val="14"/>
        </w:rPr>
        <w:t>ncia del sistema del marcatge CE, amb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corresponent en funci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’ú</w:t>
      </w:r>
      <w:r w:rsidRPr="002B38FF">
        <w:rPr>
          <w:rFonts w:ascii="arial,helvetica,sans-serif"/>
          <w:szCs w:val="14"/>
        </w:rPr>
        <w:t>s:</w:t>
      </w:r>
    </w:p>
    <w:p w14:paraId="5D6CDE01" w14:textId="77777777" w:rsidR="00E118CD" w:rsidRPr="002B38FF" w:rsidRDefault="00D95247">
      <w:pPr>
        <w:rPr>
          <w:sz w:val="6"/>
          <w:szCs w:val="14"/>
        </w:rPr>
      </w:pPr>
      <w:r w:rsidRPr="002B38FF">
        <w:rPr>
          <w:rFonts w:ascii="Times New Roman,serif"/>
          <w:sz w:val="18"/>
          <w:szCs w:val="14"/>
        </w:rPr>
        <w:t xml:space="preserve"> </w:t>
      </w:r>
    </w:p>
    <w:p w14:paraId="348DC42D" w14:textId="77777777" w:rsidR="00E118CD" w:rsidRPr="002B38FF" w:rsidRDefault="00D95247">
      <w:pPr>
        <w:rPr>
          <w:sz w:val="6"/>
          <w:szCs w:val="14"/>
        </w:rPr>
      </w:pPr>
      <w:r w:rsidRPr="002B38FF">
        <w:rPr>
          <w:rFonts w:ascii="arial,helvetica,sans-serif"/>
          <w:szCs w:val="14"/>
        </w:rPr>
        <w:t xml:space="preserve">- Sistema 3: per a qualsevol </w:t>
      </w:r>
      <w:r w:rsidRPr="002B38FF">
        <w:rPr>
          <w:rFonts w:ascii="arial,helvetica,sans-serif"/>
          <w:szCs w:val="14"/>
        </w:rPr>
        <w:t>ú</w:t>
      </w:r>
      <w:r w:rsidRPr="002B38FF">
        <w:rPr>
          <w:rFonts w:ascii="arial,helvetica,sans-serif"/>
          <w:szCs w:val="14"/>
        </w:rPr>
        <w:t>s.</w:t>
      </w:r>
    </w:p>
    <w:p w14:paraId="3DABB6D5" w14:textId="77777777" w:rsidR="00E118CD" w:rsidRPr="002B38FF" w:rsidRDefault="00D95247">
      <w:pPr>
        <w:rPr>
          <w:sz w:val="6"/>
          <w:szCs w:val="14"/>
        </w:rPr>
      </w:pPr>
      <w:r w:rsidRPr="002B38FF">
        <w:rPr>
          <w:rFonts w:ascii="Times New Roman,serif"/>
          <w:sz w:val="18"/>
          <w:szCs w:val="14"/>
        </w:rPr>
        <w:t xml:space="preserve"> </w:t>
      </w:r>
    </w:p>
    <w:p w14:paraId="7F91E3F7" w14:textId="77777777" w:rsidR="00E118CD" w:rsidRPr="002B38FF" w:rsidRDefault="00D95247">
      <w:pPr>
        <w:rPr>
          <w:sz w:val="6"/>
          <w:szCs w:val="14"/>
        </w:rPr>
      </w:pPr>
      <w:r w:rsidRPr="002B38FF">
        <w:rPr>
          <w:rFonts w:ascii="arial,helvetica,sans-serif"/>
          <w:szCs w:val="14"/>
        </w:rPr>
        <w:t xml:space="preserve">- Sistema 1, 3 i 4: quan el seu </w:t>
      </w:r>
      <w:r w:rsidRPr="002B38FF">
        <w:rPr>
          <w:rFonts w:ascii="arial,helvetica,sans-serif"/>
          <w:szCs w:val="14"/>
        </w:rPr>
        <w:t>ú</w:t>
      </w:r>
      <w:r w:rsidRPr="002B38FF">
        <w:rPr>
          <w:rFonts w:ascii="arial,helvetica,sans-serif"/>
          <w:szCs w:val="14"/>
        </w:rPr>
        <w:t>s estiga subjecte a reglamentacions sobre reacci</w:t>
      </w:r>
      <w:r w:rsidRPr="002B38FF">
        <w:rPr>
          <w:rFonts w:ascii="arial,helvetica,sans-serif"/>
          <w:szCs w:val="14"/>
        </w:rPr>
        <w:t>ó</w:t>
      </w:r>
      <w:r w:rsidRPr="002B38FF">
        <w:rPr>
          <w:rFonts w:ascii="arial,helvetica,sans-serif"/>
          <w:szCs w:val="14"/>
        </w:rPr>
        <w:t xml:space="preserve"> al foc, d</w:t>
      </w:r>
      <w:r w:rsidRPr="002B38FF">
        <w:rPr>
          <w:rFonts w:ascii="arial,helvetica,sans-serif"/>
          <w:szCs w:val="14"/>
        </w:rPr>
        <w:t>’</w:t>
      </w:r>
      <w:r w:rsidRPr="002B38FF">
        <w:rPr>
          <w:rFonts w:ascii="arial,helvetica,sans-serif"/>
          <w:szCs w:val="14"/>
        </w:rPr>
        <w:t>acord amb el seg</w:t>
      </w:r>
      <w:r w:rsidRPr="002B38FF">
        <w:rPr>
          <w:rFonts w:ascii="arial,helvetica,sans-serif"/>
          <w:szCs w:val="14"/>
        </w:rPr>
        <w:t>ü</w:t>
      </w:r>
      <w:r w:rsidRPr="002B38FF">
        <w:rPr>
          <w:rFonts w:ascii="arial,helvetica,sans-serif"/>
          <w:szCs w:val="14"/>
        </w:rPr>
        <w:t>ent:</w:t>
      </w:r>
    </w:p>
    <w:p w14:paraId="1AE36BBA" w14:textId="77777777" w:rsidR="00E118CD" w:rsidRPr="002B38FF" w:rsidRDefault="00D95247">
      <w:pPr>
        <w:rPr>
          <w:sz w:val="6"/>
          <w:szCs w:val="14"/>
        </w:rPr>
      </w:pPr>
      <w:r w:rsidRPr="002B38FF">
        <w:rPr>
          <w:rFonts w:ascii="Times New Roman,serif"/>
          <w:sz w:val="18"/>
          <w:szCs w:val="14"/>
        </w:rPr>
        <w:t xml:space="preserve"> </w:t>
      </w:r>
    </w:p>
    <w:p w14:paraId="21A86EC0" w14:textId="77777777" w:rsidR="00E118CD" w:rsidRPr="002B38FF" w:rsidRDefault="00D95247">
      <w:pPr>
        <w:rPr>
          <w:sz w:val="6"/>
          <w:szCs w:val="14"/>
        </w:rPr>
      </w:pPr>
      <w:r w:rsidRPr="002B38FF">
        <w:rPr>
          <w:rFonts w:ascii="arial,helvetica,sans-serif"/>
          <w:szCs w:val="14"/>
        </w:rPr>
        <w:t xml:space="preserve">Classe (A1, A2, B, </w:t>
      </w:r>
      <w:proofErr w:type="gramStart"/>
      <w:r w:rsidRPr="002B38FF">
        <w:rPr>
          <w:rFonts w:ascii="arial,helvetica,sans-serif"/>
          <w:szCs w:val="14"/>
        </w:rPr>
        <w:t>C)*</w:t>
      </w:r>
      <w:proofErr w:type="gramEnd"/>
      <w:r w:rsidRPr="002B38FF">
        <w:rPr>
          <w:rFonts w:ascii="arial,helvetica,sans-serif"/>
          <w:szCs w:val="14"/>
        </w:rPr>
        <w:t>: sistema 1.</w:t>
      </w:r>
    </w:p>
    <w:p w14:paraId="55AD8DB8" w14:textId="77777777" w:rsidR="00E118CD" w:rsidRPr="002B38FF" w:rsidRDefault="00D95247">
      <w:pPr>
        <w:rPr>
          <w:sz w:val="6"/>
          <w:szCs w:val="14"/>
        </w:rPr>
      </w:pPr>
      <w:r w:rsidRPr="002B38FF">
        <w:rPr>
          <w:rFonts w:ascii="Times New Roman,serif"/>
          <w:sz w:val="18"/>
          <w:szCs w:val="14"/>
        </w:rPr>
        <w:t xml:space="preserve"> </w:t>
      </w:r>
    </w:p>
    <w:p w14:paraId="7E22C11A" w14:textId="77777777" w:rsidR="00E118CD" w:rsidRPr="002B38FF" w:rsidRDefault="00D95247">
      <w:pPr>
        <w:rPr>
          <w:sz w:val="6"/>
          <w:szCs w:val="14"/>
        </w:rPr>
      </w:pPr>
      <w:r w:rsidRPr="002B38FF">
        <w:rPr>
          <w:rFonts w:ascii="arial,helvetica,sans-serif"/>
          <w:szCs w:val="14"/>
        </w:rPr>
        <w:t xml:space="preserve">Classe (A1, A2, B, </w:t>
      </w:r>
      <w:proofErr w:type="gramStart"/>
      <w:r w:rsidRPr="002B38FF">
        <w:rPr>
          <w:rFonts w:ascii="arial,helvetica,sans-serif"/>
          <w:szCs w:val="14"/>
        </w:rPr>
        <w:t>C)*</w:t>
      </w:r>
      <w:proofErr w:type="gramEnd"/>
      <w:r w:rsidRPr="002B38FF">
        <w:rPr>
          <w:rFonts w:ascii="arial,helvetica,sans-serif"/>
          <w:szCs w:val="14"/>
        </w:rPr>
        <w:t>*, D, E: sistema 3.</w:t>
      </w:r>
    </w:p>
    <w:p w14:paraId="16570CEA" w14:textId="77777777" w:rsidR="00E118CD" w:rsidRPr="002B38FF" w:rsidRDefault="00D95247">
      <w:pPr>
        <w:rPr>
          <w:sz w:val="6"/>
          <w:szCs w:val="14"/>
        </w:rPr>
      </w:pPr>
      <w:r w:rsidRPr="002B38FF">
        <w:rPr>
          <w:rFonts w:ascii="Times New Roman,serif"/>
          <w:sz w:val="18"/>
          <w:szCs w:val="14"/>
        </w:rPr>
        <w:t xml:space="preserve"> </w:t>
      </w:r>
    </w:p>
    <w:p w14:paraId="24973A43" w14:textId="77777777" w:rsidR="00E118CD" w:rsidRPr="002B38FF" w:rsidRDefault="00D95247">
      <w:pPr>
        <w:rPr>
          <w:sz w:val="6"/>
          <w:szCs w:val="14"/>
        </w:rPr>
      </w:pPr>
      <w:r w:rsidRPr="002B38FF">
        <w:rPr>
          <w:rFonts w:ascii="arial,helvetica,sans-serif"/>
          <w:szCs w:val="14"/>
        </w:rPr>
        <w:t xml:space="preserve">Classe (A1a </w:t>
      </w:r>
      <w:proofErr w:type="gramStart"/>
      <w:r w:rsidRPr="002B38FF">
        <w:rPr>
          <w:rFonts w:ascii="arial,helvetica,sans-serif"/>
          <w:szCs w:val="14"/>
        </w:rPr>
        <w:t>E)*</w:t>
      </w:r>
      <w:proofErr w:type="gramEnd"/>
      <w:r w:rsidRPr="002B38FF">
        <w:rPr>
          <w:rFonts w:ascii="arial,helvetica,sans-serif"/>
          <w:szCs w:val="14"/>
        </w:rPr>
        <w:t>**, F: sistema 3 (amb 4 per a RtF).</w:t>
      </w:r>
    </w:p>
    <w:p w14:paraId="58A2DA3B" w14:textId="77777777" w:rsidR="00E118CD" w:rsidRPr="002B38FF" w:rsidRDefault="00D95247">
      <w:pPr>
        <w:rPr>
          <w:sz w:val="6"/>
          <w:szCs w:val="14"/>
        </w:rPr>
      </w:pPr>
      <w:r w:rsidRPr="002B38FF">
        <w:rPr>
          <w:rFonts w:ascii="Times New Roman,serif"/>
          <w:sz w:val="18"/>
          <w:szCs w:val="14"/>
        </w:rPr>
        <w:t xml:space="preserve"> </w:t>
      </w:r>
    </w:p>
    <w:p w14:paraId="7A9AE49E" w14:textId="77777777" w:rsidR="00E118CD" w:rsidRPr="002B38FF" w:rsidRDefault="00D95247">
      <w:pPr>
        <w:rPr>
          <w:sz w:val="6"/>
          <w:szCs w:val="14"/>
        </w:rPr>
      </w:pPr>
      <w:r w:rsidRPr="002B38FF">
        <w:rPr>
          <w:rFonts w:ascii="arial,helvetica,sans-serif"/>
          <w:szCs w:val="14"/>
        </w:rPr>
        <w:t>* Productes o materials per als quals una etapa clarament identificable en el proc</w:t>
      </w:r>
      <w:r w:rsidRPr="002B38FF">
        <w:rPr>
          <w:rFonts w:ascii="arial,helvetica,sans-serif"/>
          <w:szCs w:val="14"/>
        </w:rPr>
        <w:t>é</w:t>
      </w:r>
      <w:r w:rsidRPr="002B38FF">
        <w:rPr>
          <w:rFonts w:ascii="arial,helvetica,sans-serif"/>
          <w:szCs w:val="14"/>
        </w:rPr>
        <w:t>s de producci</w:t>
      </w:r>
      <w:r w:rsidRPr="002B38FF">
        <w:rPr>
          <w:rFonts w:ascii="arial,helvetica,sans-serif"/>
          <w:szCs w:val="14"/>
        </w:rPr>
        <w:t>ó</w:t>
      </w:r>
      <w:r w:rsidRPr="002B38FF">
        <w:rPr>
          <w:rFonts w:ascii="arial,helvetica,sans-serif"/>
          <w:szCs w:val="14"/>
        </w:rPr>
        <w:t xml:space="preserve"> suposa una millora en la classificaci</w:t>
      </w:r>
      <w:r w:rsidRPr="002B38FF">
        <w:rPr>
          <w:rFonts w:ascii="arial,helvetica,sans-serif"/>
          <w:szCs w:val="14"/>
        </w:rPr>
        <w:t>ó</w:t>
      </w:r>
      <w:r w:rsidRPr="002B38FF">
        <w:rPr>
          <w:rFonts w:ascii="arial,helvetica,sans-serif"/>
          <w:szCs w:val="14"/>
        </w:rPr>
        <w:t xml:space="preserve"> de reacci</w:t>
      </w:r>
      <w:r w:rsidRPr="002B38FF">
        <w:rPr>
          <w:rFonts w:ascii="arial,helvetica,sans-serif"/>
          <w:szCs w:val="14"/>
        </w:rPr>
        <w:t>ó</w:t>
      </w:r>
      <w:r w:rsidRPr="002B38FF">
        <w:rPr>
          <w:rFonts w:ascii="arial,helvetica,sans-serif"/>
          <w:szCs w:val="14"/>
        </w:rPr>
        <w:t xml:space="preserve"> al foc (per exemple, l</w:t>
      </w:r>
      <w:r w:rsidRPr="002B38FF">
        <w:rPr>
          <w:rFonts w:ascii="arial,helvetica,sans-serif"/>
          <w:szCs w:val="14"/>
        </w:rPr>
        <w:t>’</w:t>
      </w:r>
      <w:r w:rsidRPr="002B38FF">
        <w:rPr>
          <w:rFonts w:ascii="arial,helvetica,sans-serif"/>
          <w:szCs w:val="14"/>
        </w:rPr>
        <w:t>addici</w:t>
      </w:r>
      <w:r w:rsidRPr="002B38FF">
        <w:rPr>
          <w:rFonts w:ascii="arial,helvetica,sans-serif"/>
          <w:szCs w:val="14"/>
        </w:rPr>
        <w:t>ó</w:t>
      </w:r>
      <w:r w:rsidRPr="002B38FF">
        <w:rPr>
          <w:rFonts w:ascii="arial,helvetica,sans-serif"/>
          <w:szCs w:val="14"/>
        </w:rPr>
        <w:t xml:space="preserve"> de retardadors d</w:t>
      </w:r>
      <w:r w:rsidRPr="002B38FF">
        <w:rPr>
          <w:rFonts w:ascii="arial,helvetica,sans-serif"/>
          <w:szCs w:val="14"/>
        </w:rPr>
        <w:t>’</w:t>
      </w:r>
      <w:r w:rsidRPr="002B38FF">
        <w:rPr>
          <w:rFonts w:ascii="arial,helvetica,sans-serif"/>
          <w:szCs w:val="14"/>
        </w:rPr>
        <w:t>ignici</w:t>
      </w:r>
      <w:r w:rsidRPr="002B38FF">
        <w:rPr>
          <w:rFonts w:ascii="arial,helvetica,sans-serif"/>
          <w:szCs w:val="14"/>
        </w:rPr>
        <w:t>ó</w:t>
      </w:r>
      <w:r w:rsidRPr="002B38FF">
        <w:rPr>
          <w:rFonts w:ascii="arial,helvetica,sans-serif"/>
          <w:szCs w:val="14"/>
        </w:rPr>
        <w:t xml:space="preserve"> o la limitaci</w:t>
      </w:r>
      <w:r w:rsidRPr="002B38FF">
        <w:rPr>
          <w:rFonts w:ascii="arial,helvetica,sans-serif"/>
          <w:szCs w:val="14"/>
        </w:rPr>
        <w:t>ó</w:t>
      </w:r>
      <w:r w:rsidRPr="002B38FF">
        <w:rPr>
          <w:rFonts w:ascii="arial,helvetica,sans-serif"/>
          <w:szCs w:val="14"/>
        </w:rPr>
        <w:t xml:space="preserve"> del material org</w:t>
      </w:r>
      <w:r w:rsidRPr="002B38FF">
        <w:rPr>
          <w:rFonts w:ascii="arial,helvetica,sans-serif"/>
          <w:szCs w:val="14"/>
        </w:rPr>
        <w:t>à</w:t>
      </w:r>
      <w:r w:rsidRPr="002B38FF">
        <w:rPr>
          <w:rFonts w:ascii="arial,helvetica,sans-serif"/>
          <w:szCs w:val="14"/>
        </w:rPr>
        <w:t>nic).</w:t>
      </w:r>
    </w:p>
    <w:p w14:paraId="234183C7" w14:textId="77777777" w:rsidR="00E118CD" w:rsidRPr="002B38FF" w:rsidRDefault="00D95247">
      <w:pPr>
        <w:rPr>
          <w:sz w:val="6"/>
          <w:szCs w:val="14"/>
        </w:rPr>
      </w:pPr>
      <w:r w:rsidRPr="002B38FF">
        <w:rPr>
          <w:rFonts w:ascii="Times New Roman,serif"/>
          <w:sz w:val="18"/>
          <w:szCs w:val="14"/>
        </w:rPr>
        <w:t xml:space="preserve"> </w:t>
      </w:r>
    </w:p>
    <w:p w14:paraId="23691EDE" w14:textId="77777777" w:rsidR="00E118CD" w:rsidRPr="002B38FF" w:rsidRDefault="00D95247">
      <w:pPr>
        <w:rPr>
          <w:sz w:val="6"/>
          <w:szCs w:val="14"/>
        </w:rPr>
      </w:pPr>
      <w:r w:rsidRPr="002B38FF">
        <w:rPr>
          <w:rFonts w:ascii="arial,helvetica,sans-serif"/>
          <w:szCs w:val="14"/>
        </w:rPr>
        <w:t>** Productes o materials no coberts per la nota (*).</w:t>
      </w:r>
    </w:p>
    <w:p w14:paraId="12D1FF9F" w14:textId="77777777" w:rsidR="00E118CD" w:rsidRPr="002B38FF" w:rsidRDefault="00D95247">
      <w:pPr>
        <w:rPr>
          <w:sz w:val="6"/>
          <w:szCs w:val="14"/>
        </w:rPr>
      </w:pPr>
      <w:r w:rsidRPr="002B38FF">
        <w:rPr>
          <w:rFonts w:ascii="Times New Roman,serif"/>
          <w:sz w:val="18"/>
          <w:szCs w:val="14"/>
        </w:rPr>
        <w:t xml:space="preserve"> </w:t>
      </w:r>
    </w:p>
    <w:p w14:paraId="1D48297E" w14:textId="77777777" w:rsidR="00E118CD" w:rsidRPr="002B38FF" w:rsidRDefault="00D95247">
      <w:pPr>
        <w:rPr>
          <w:sz w:val="6"/>
          <w:szCs w:val="14"/>
        </w:rPr>
      </w:pPr>
      <w:r w:rsidRPr="002B38FF">
        <w:rPr>
          <w:rFonts w:ascii="arial,helvetica,sans-serif"/>
          <w:szCs w:val="14"/>
        </w:rPr>
        <w:t>*** Productes o materials que no necessiten sotmetre</w:t>
      </w:r>
      <w:r w:rsidRPr="002B38FF">
        <w:rPr>
          <w:rFonts w:ascii="arial,helvetica,sans-serif"/>
          <w:szCs w:val="14"/>
        </w:rPr>
        <w:t>’</w:t>
      </w:r>
      <w:r w:rsidRPr="002B38FF">
        <w:rPr>
          <w:rFonts w:ascii="arial,helvetica,sans-serif"/>
          <w:szCs w:val="14"/>
        </w:rPr>
        <w:t>s a assaig de reacci</w:t>
      </w:r>
      <w:r w:rsidRPr="002B38FF">
        <w:rPr>
          <w:rFonts w:ascii="arial,helvetica,sans-serif"/>
          <w:szCs w:val="14"/>
        </w:rPr>
        <w:t>ó</w:t>
      </w:r>
      <w:r w:rsidRPr="002B38FF">
        <w:rPr>
          <w:rFonts w:ascii="arial,helvetica,sans-serif"/>
          <w:szCs w:val="14"/>
        </w:rPr>
        <w:t xml:space="preserve"> al foc (per exemple, productes o materials de la classe A1 d</w:t>
      </w:r>
      <w:r w:rsidRPr="002B38FF">
        <w:rPr>
          <w:rFonts w:ascii="arial,helvetica,sans-serif"/>
          <w:szCs w:val="14"/>
        </w:rPr>
        <w:t>’</w:t>
      </w:r>
      <w:r w:rsidRPr="002B38FF">
        <w:rPr>
          <w:rFonts w:ascii="arial,helvetica,sans-serif"/>
          <w:szCs w:val="14"/>
        </w:rPr>
        <w:t>acord amb la Decisi</w:t>
      </w:r>
      <w:r w:rsidRPr="002B38FF">
        <w:rPr>
          <w:rFonts w:ascii="arial,helvetica,sans-serif"/>
          <w:szCs w:val="14"/>
        </w:rPr>
        <w:t>ó</w:t>
      </w:r>
      <w:r w:rsidRPr="002B38FF">
        <w:rPr>
          <w:rFonts w:ascii="arial,helvetica,sans-serif"/>
          <w:szCs w:val="14"/>
        </w:rPr>
        <w:t xml:space="preserve"> de la Comissi</w:t>
      </w:r>
      <w:r w:rsidRPr="002B38FF">
        <w:rPr>
          <w:rFonts w:ascii="arial,helvetica,sans-serif"/>
          <w:szCs w:val="14"/>
        </w:rPr>
        <w:t>ó</w:t>
      </w:r>
      <w:r w:rsidRPr="002B38FF">
        <w:rPr>
          <w:rFonts w:ascii="arial,helvetica,sans-serif"/>
          <w:szCs w:val="14"/>
        </w:rPr>
        <w:t xml:space="preserve"> 96/603/CE, una vegada esmenada).</w:t>
      </w:r>
    </w:p>
    <w:p w14:paraId="746C791F" w14:textId="77777777" w:rsidR="00E118CD" w:rsidRPr="002B38FF" w:rsidRDefault="00D95247">
      <w:pPr>
        <w:rPr>
          <w:sz w:val="6"/>
          <w:szCs w:val="14"/>
        </w:rPr>
      </w:pPr>
      <w:r w:rsidRPr="002B38FF">
        <w:rPr>
          <w:rFonts w:ascii="Times New Roman,serif"/>
          <w:sz w:val="18"/>
          <w:szCs w:val="14"/>
        </w:rPr>
        <w:t xml:space="preserve"> </w:t>
      </w:r>
    </w:p>
    <w:p w14:paraId="006F9CDE" w14:textId="77777777" w:rsidR="00E118CD" w:rsidRPr="002B38FF" w:rsidRDefault="00D95247">
      <w:pPr>
        <w:rPr>
          <w:sz w:val="6"/>
          <w:szCs w:val="14"/>
        </w:rPr>
      </w:pPr>
      <w:r w:rsidRPr="002B38FF">
        <w:rPr>
          <w:rFonts w:ascii="arial,helvetica,sans-serif"/>
          <w:szCs w:val="14"/>
        </w:rPr>
        <w:t>A m</w:t>
      </w:r>
      <w:r w:rsidRPr="002B38FF">
        <w:rPr>
          <w:rFonts w:ascii="arial,helvetica,sans-serif"/>
          <w:szCs w:val="14"/>
        </w:rPr>
        <w:t>é</w:t>
      </w:r>
      <w:r w:rsidRPr="002B38FF">
        <w:rPr>
          <w:rFonts w:ascii="arial,helvetica,sans-serif"/>
          <w:szCs w:val="14"/>
        </w:rPr>
        <w:t xml:space="preserve">s, per a aquests productes </w:t>
      </w:r>
      <w:r w:rsidRPr="002B38FF">
        <w:rPr>
          <w:rFonts w:ascii="arial,helvetica,sans-serif"/>
          <w:szCs w:val="14"/>
        </w:rPr>
        <w:t>é</w:t>
      </w:r>
      <w:r w:rsidRPr="002B38FF">
        <w:rPr>
          <w:rFonts w:ascii="arial,helvetica,sans-serif"/>
          <w:szCs w:val="14"/>
        </w:rPr>
        <w:t>s aplicable l</w:t>
      </w:r>
      <w:r w:rsidRPr="002B38FF">
        <w:rPr>
          <w:rFonts w:ascii="arial,helvetica,sans-serif"/>
          <w:szCs w:val="14"/>
        </w:rPr>
        <w:t>’</w:t>
      </w:r>
      <w:r w:rsidRPr="002B38FF">
        <w:rPr>
          <w:rFonts w:ascii="arial,helvetica,sans-serif"/>
          <w:szCs w:val="14"/>
        </w:rPr>
        <w:t>apartat 6, de la Secci</w:t>
      </w:r>
      <w:r w:rsidRPr="002B38FF">
        <w:rPr>
          <w:rFonts w:ascii="arial,helvetica,sans-serif"/>
          <w:szCs w:val="14"/>
        </w:rPr>
        <w:t>ó</w:t>
      </w:r>
      <w:r w:rsidRPr="002B38FF">
        <w:rPr>
          <w:rFonts w:ascii="arial,helvetica,sans-serif"/>
          <w:szCs w:val="14"/>
        </w:rPr>
        <w:t xml:space="preserve"> HE-1 Limitaci</w:t>
      </w:r>
      <w:r w:rsidRPr="002B38FF">
        <w:rPr>
          <w:rFonts w:ascii="arial,helvetica,sans-serif"/>
          <w:szCs w:val="14"/>
        </w:rPr>
        <w:t>ó</w:t>
      </w:r>
      <w:r w:rsidRPr="002B38FF">
        <w:rPr>
          <w:rFonts w:ascii="arial,helvetica,sans-serif"/>
          <w:szCs w:val="14"/>
        </w:rPr>
        <w:t xml:space="preserve"> de la demanda energ</w:t>
      </w:r>
      <w:r w:rsidRPr="002B38FF">
        <w:rPr>
          <w:rFonts w:ascii="arial,helvetica,sans-serif"/>
          <w:szCs w:val="14"/>
        </w:rPr>
        <w:t>è</w:t>
      </w:r>
      <w:r w:rsidRPr="002B38FF">
        <w:rPr>
          <w:rFonts w:ascii="arial,helvetica,sans-serif"/>
          <w:szCs w:val="14"/>
        </w:rPr>
        <w:t>tica, del document b</w:t>
      </w:r>
      <w:r w:rsidRPr="002B38FF">
        <w:rPr>
          <w:rFonts w:ascii="arial,helvetica,sans-serif"/>
          <w:szCs w:val="14"/>
        </w:rPr>
        <w:t>à</w:t>
      </w:r>
      <w:r w:rsidRPr="002B38FF">
        <w:rPr>
          <w:rFonts w:ascii="arial,helvetica,sans-serif"/>
          <w:szCs w:val="14"/>
        </w:rPr>
        <w:t>sic DB-HE estalvi d</w:t>
      </w:r>
      <w:r w:rsidRPr="002B38FF">
        <w:rPr>
          <w:rFonts w:ascii="arial,helvetica,sans-serif"/>
          <w:szCs w:val="14"/>
        </w:rPr>
        <w:t>’</w:t>
      </w:r>
      <w:r w:rsidRPr="002B38FF">
        <w:rPr>
          <w:rFonts w:ascii="arial,helvetica,sans-serif"/>
          <w:szCs w:val="14"/>
        </w:rPr>
        <w:t>energia del Codi T</w:t>
      </w:r>
      <w:r w:rsidRPr="002B38FF">
        <w:rPr>
          <w:rFonts w:ascii="arial,helvetica,sans-serif"/>
          <w:szCs w:val="14"/>
        </w:rPr>
        <w:t>è</w:t>
      </w:r>
      <w:r w:rsidRPr="002B38FF">
        <w:rPr>
          <w:rFonts w:ascii="arial,helvetica,sans-serif"/>
          <w:szCs w:val="14"/>
        </w:rPr>
        <w:t>cnic de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en el qual especifica que:</w:t>
      </w:r>
    </w:p>
    <w:p w14:paraId="54E194D6" w14:textId="77777777" w:rsidR="00E118CD" w:rsidRPr="002B38FF" w:rsidRDefault="00D95247">
      <w:pPr>
        <w:rPr>
          <w:sz w:val="6"/>
          <w:szCs w:val="14"/>
        </w:rPr>
      </w:pPr>
      <w:r w:rsidRPr="002B38FF">
        <w:rPr>
          <w:rFonts w:ascii="Times New Roman,serif"/>
          <w:sz w:val="18"/>
          <w:szCs w:val="14"/>
        </w:rPr>
        <w:t xml:space="preserve"> </w:t>
      </w:r>
    </w:p>
    <w:p w14:paraId="6D17CBAE" w14:textId="77777777" w:rsidR="00E118CD" w:rsidRPr="002B38FF" w:rsidRDefault="00D95247">
      <w:pPr>
        <w:rPr>
          <w:sz w:val="6"/>
          <w:szCs w:val="14"/>
        </w:rPr>
      </w:pPr>
      <w:r w:rsidRPr="002B38FF">
        <w:rPr>
          <w:rFonts w:ascii="arial,helvetica,sans-serif"/>
          <w:szCs w:val="14"/>
        </w:rPr>
        <w:t>«</w:t>
      </w:r>
      <w:r w:rsidRPr="002B38FF">
        <w:rPr>
          <w:rFonts w:ascii="arial,helvetica,sans-serif"/>
          <w:szCs w:val="14"/>
        </w:rPr>
        <w:t>6.3 Control de recepci</w:t>
      </w:r>
      <w:r w:rsidRPr="002B38FF">
        <w:rPr>
          <w:rFonts w:ascii="arial,helvetica,sans-serif"/>
          <w:szCs w:val="14"/>
        </w:rPr>
        <w:t>ó</w:t>
      </w:r>
      <w:r w:rsidRPr="002B38FF">
        <w:rPr>
          <w:rFonts w:ascii="arial,helvetica,sans-serif"/>
          <w:szCs w:val="14"/>
        </w:rPr>
        <w:t xml:space="preserve"> en obra de productes:</w:t>
      </w:r>
    </w:p>
    <w:p w14:paraId="44EDB3C5" w14:textId="77777777" w:rsidR="00E118CD" w:rsidRPr="002B38FF" w:rsidRDefault="00D95247">
      <w:pPr>
        <w:rPr>
          <w:sz w:val="6"/>
          <w:szCs w:val="14"/>
        </w:rPr>
      </w:pPr>
      <w:r w:rsidRPr="002B38FF">
        <w:rPr>
          <w:rFonts w:ascii="Times New Roman,serif"/>
          <w:sz w:val="18"/>
          <w:szCs w:val="14"/>
        </w:rPr>
        <w:t xml:space="preserve"> </w:t>
      </w:r>
    </w:p>
    <w:p w14:paraId="6E165339" w14:textId="77777777" w:rsidR="00E118CD" w:rsidRPr="002B38FF" w:rsidRDefault="00D95247">
      <w:pPr>
        <w:rPr>
          <w:sz w:val="6"/>
          <w:szCs w:val="14"/>
        </w:rPr>
      </w:pPr>
      <w:r w:rsidRPr="002B38FF">
        <w:rPr>
          <w:rFonts w:ascii="arial,helvetica,sans-serif"/>
          <w:szCs w:val="14"/>
        </w:rPr>
        <w:t>1. En el Plec de Condicions del Projecte han d</w:t>
      </w:r>
      <w:r w:rsidRPr="002B38FF">
        <w:rPr>
          <w:rFonts w:ascii="arial,helvetica,sans-serif"/>
          <w:szCs w:val="14"/>
        </w:rPr>
        <w:t>’</w:t>
      </w:r>
      <w:r w:rsidRPr="002B38FF">
        <w:rPr>
          <w:rFonts w:ascii="arial,helvetica,sans-serif"/>
          <w:szCs w:val="14"/>
        </w:rPr>
        <w:t>indicar-se les condicions particulars de control per a la recepci</w:t>
      </w:r>
      <w:r w:rsidRPr="002B38FF">
        <w:rPr>
          <w:rFonts w:ascii="arial,helvetica,sans-serif"/>
          <w:szCs w:val="14"/>
        </w:rPr>
        <w:t>ó</w:t>
      </w:r>
      <w:r w:rsidRPr="002B38FF">
        <w:rPr>
          <w:rFonts w:ascii="arial,helvetica,sans-serif"/>
          <w:szCs w:val="14"/>
        </w:rPr>
        <w:t xml:space="preserve"> dels productes que formen els tancaments i particions interiors de l</w:t>
      </w:r>
      <w:r w:rsidRPr="002B38FF">
        <w:rPr>
          <w:rFonts w:ascii="arial,helvetica,sans-serif"/>
          <w:szCs w:val="14"/>
        </w:rPr>
        <w:t>’</w:t>
      </w:r>
      <w:r w:rsidRPr="002B38FF">
        <w:rPr>
          <w:rFonts w:ascii="arial,helvetica,sans-serif"/>
          <w:szCs w:val="14"/>
        </w:rPr>
        <w:t>envoltant t</w:t>
      </w:r>
      <w:r w:rsidRPr="002B38FF">
        <w:rPr>
          <w:rFonts w:ascii="arial,helvetica,sans-serif"/>
          <w:szCs w:val="14"/>
        </w:rPr>
        <w:t>è</w:t>
      </w:r>
      <w:r w:rsidRPr="002B38FF">
        <w:rPr>
          <w:rFonts w:ascii="arial,helvetica,sans-serif"/>
          <w:szCs w:val="14"/>
        </w:rPr>
        <w:t>rmica, incloent-hi els assaigs necessaris per a comprovar que els mateixos reuneixen les caracter</w:t>
      </w:r>
      <w:r w:rsidRPr="002B38FF">
        <w:rPr>
          <w:rFonts w:ascii="arial,helvetica,sans-serif"/>
          <w:szCs w:val="14"/>
        </w:rPr>
        <w:t>í</w:t>
      </w:r>
      <w:r w:rsidRPr="002B38FF">
        <w:rPr>
          <w:rFonts w:ascii="arial,helvetica,sans-serif"/>
          <w:szCs w:val="14"/>
        </w:rPr>
        <w:t>stiques exigides en els apartats anteriors.</w:t>
      </w:r>
    </w:p>
    <w:p w14:paraId="6983968F" w14:textId="77777777" w:rsidR="00E118CD" w:rsidRPr="002B38FF" w:rsidRDefault="00D95247">
      <w:pPr>
        <w:rPr>
          <w:sz w:val="6"/>
          <w:szCs w:val="14"/>
        </w:rPr>
      </w:pPr>
      <w:r w:rsidRPr="002B38FF">
        <w:rPr>
          <w:rFonts w:ascii="Times New Roman,serif"/>
          <w:sz w:val="18"/>
          <w:szCs w:val="14"/>
        </w:rPr>
        <w:t xml:space="preserve"> </w:t>
      </w:r>
    </w:p>
    <w:p w14:paraId="7833D8AB" w14:textId="77777777" w:rsidR="00E118CD" w:rsidRPr="002B38FF" w:rsidRDefault="00D95247">
      <w:pPr>
        <w:rPr>
          <w:sz w:val="6"/>
          <w:szCs w:val="14"/>
        </w:rPr>
      </w:pPr>
      <w:r w:rsidRPr="002B38FF">
        <w:rPr>
          <w:rFonts w:ascii="arial,helvetica,sans-serif"/>
          <w:szCs w:val="14"/>
        </w:rPr>
        <w:t>2. Ha de comprovar-se que els productes rebuts:</w:t>
      </w:r>
    </w:p>
    <w:p w14:paraId="780C0776" w14:textId="77777777" w:rsidR="00E118CD" w:rsidRPr="002B38FF" w:rsidRDefault="00D95247">
      <w:pPr>
        <w:rPr>
          <w:sz w:val="6"/>
          <w:szCs w:val="14"/>
        </w:rPr>
      </w:pPr>
      <w:r w:rsidRPr="002B38FF">
        <w:rPr>
          <w:rFonts w:ascii="Times New Roman,serif"/>
          <w:sz w:val="18"/>
          <w:szCs w:val="14"/>
        </w:rPr>
        <w:t xml:space="preserve"> </w:t>
      </w:r>
    </w:p>
    <w:p w14:paraId="00873714"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Corresponen als especificats en el plec de condicions.</w:t>
      </w:r>
    </w:p>
    <w:p w14:paraId="5E589B75" w14:textId="77777777" w:rsidR="00E118CD" w:rsidRPr="002B38FF" w:rsidRDefault="00D95247">
      <w:pPr>
        <w:rPr>
          <w:sz w:val="6"/>
          <w:szCs w:val="14"/>
        </w:rPr>
      </w:pPr>
      <w:r w:rsidRPr="002B38FF">
        <w:rPr>
          <w:rFonts w:ascii="Times New Roman,serif"/>
          <w:sz w:val="18"/>
          <w:szCs w:val="14"/>
        </w:rPr>
        <w:t xml:space="preserve"> </w:t>
      </w:r>
    </w:p>
    <w:p w14:paraId="0850C341" w14:textId="77777777" w:rsidR="00E118CD" w:rsidRPr="002B38FF" w:rsidRDefault="00D95247">
      <w:pPr>
        <w:rPr>
          <w:sz w:val="6"/>
          <w:szCs w:val="14"/>
        </w:rPr>
      </w:pPr>
      <w:r w:rsidRPr="002B38FF">
        <w:rPr>
          <w:rFonts w:ascii="arial,helvetica,sans-serif"/>
          <w:szCs w:val="14"/>
        </w:rPr>
        <w:t>b. Disposen de la documentaci</w:t>
      </w:r>
      <w:r w:rsidRPr="002B38FF">
        <w:rPr>
          <w:rFonts w:ascii="arial,helvetica,sans-serif"/>
          <w:szCs w:val="14"/>
        </w:rPr>
        <w:t>ó</w:t>
      </w:r>
      <w:r w:rsidRPr="002B38FF">
        <w:rPr>
          <w:rFonts w:ascii="arial,helvetica,sans-serif"/>
          <w:szCs w:val="14"/>
        </w:rPr>
        <w:t xml:space="preserve"> exigida.</w:t>
      </w:r>
    </w:p>
    <w:p w14:paraId="1D5F5B33" w14:textId="77777777" w:rsidR="00E118CD" w:rsidRPr="002B38FF" w:rsidRDefault="00D95247">
      <w:pPr>
        <w:rPr>
          <w:sz w:val="6"/>
          <w:szCs w:val="14"/>
        </w:rPr>
      </w:pPr>
      <w:r w:rsidRPr="002B38FF">
        <w:rPr>
          <w:rFonts w:ascii="Times New Roman,serif"/>
          <w:sz w:val="18"/>
          <w:szCs w:val="14"/>
        </w:rPr>
        <w:t xml:space="preserve"> </w:t>
      </w:r>
    </w:p>
    <w:p w14:paraId="6E3A6B0C"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Estan caracteritzats per les propietats exigides.</w:t>
      </w:r>
    </w:p>
    <w:p w14:paraId="52299C0D" w14:textId="77777777" w:rsidR="00E118CD" w:rsidRPr="002B38FF" w:rsidRDefault="00D95247">
      <w:pPr>
        <w:rPr>
          <w:sz w:val="6"/>
          <w:szCs w:val="14"/>
        </w:rPr>
      </w:pPr>
      <w:r w:rsidRPr="002B38FF">
        <w:rPr>
          <w:rFonts w:ascii="Times New Roman,serif"/>
          <w:sz w:val="18"/>
          <w:szCs w:val="14"/>
        </w:rPr>
        <w:t xml:space="preserve"> </w:t>
      </w:r>
    </w:p>
    <w:p w14:paraId="21547FC2"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Han sigut assajats, quan aix</w:t>
      </w:r>
      <w:r w:rsidRPr="002B38FF">
        <w:rPr>
          <w:rFonts w:ascii="arial,helvetica,sans-serif"/>
          <w:szCs w:val="14"/>
        </w:rPr>
        <w:t>í</w:t>
      </w:r>
      <w:r w:rsidRPr="002B38FF">
        <w:rPr>
          <w:rFonts w:ascii="arial,helvetica,sans-serif"/>
          <w:szCs w:val="14"/>
        </w:rPr>
        <w:t xml:space="preserve"> s</w:t>
      </w:r>
      <w:r w:rsidRPr="002B38FF">
        <w:rPr>
          <w:rFonts w:ascii="arial,helvetica,sans-serif"/>
          <w:szCs w:val="14"/>
        </w:rPr>
        <w:t>’</w:t>
      </w:r>
      <w:r w:rsidRPr="002B38FF">
        <w:rPr>
          <w:rFonts w:ascii="arial,helvetica,sans-serif"/>
          <w:szCs w:val="14"/>
        </w:rPr>
        <w:t>estableixi en el plec de condicions o el determini el director de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obra amb el vistiplau del director d</w:t>
      </w:r>
      <w:r w:rsidRPr="002B38FF">
        <w:rPr>
          <w:rFonts w:ascii="arial,helvetica,sans-serif"/>
          <w:szCs w:val="14"/>
        </w:rPr>
        <w:t>’</w:t>
      </w:r>
      <w:r w:rsidRPr="002B38FF">
        <w:rPr>
          <w:rFonts w:ascii="arial,helvetica,sans-serif"/>
          <w:szCs w:val="14"/>
        </w:rPr>
        <w:t>obra, amb la freq</w:t>
      </w:r>
      <w:r w:rsidRPr="002B38FF">
        <w:rPr>
          <w:rFonts w:ascii="arial,helvetica,sans-serif"/>
          <w:szCs w:val="14"/>
        </w:rPr>
        <w:t>üè</w:t>
      </w:r>
      <w:r w:rsidRPr="002B38FF">
        <w:rPr>
          <w:rFonts w:ascii="arial,helvetica,sans-serif"/>
          <w:szCs w:val="14"/>
        </w:rPr>
        <w:t>ncia establida.</w:t>
      </w:r>
    </w:p>
    <w:p w14:paraId="41B5F192" w14:textId="77777777" w:rsidR="00E118CD" w:rsidRPr="002B38FF" w:rsidRDefault="00D95247">
      <w:pPr>
        <w:rPr>
          <w:sz w:val="6"/>
          <w:szCs w:val="14"/>
        </w:rPr>
      </w:pPr>
      <w:r w:rsidRPr="002B38FF">
        <w:rPr>
          <w:rFonts w:ascii="Times New Roman,serif"/>
          <w:sz w:val="18"/>
          <w:szCs w:val="14"/>
        </w:rPr>
        <w:t xml:space="preserve"> </w:t>
      </w:r>
    </w:p>
    <w:p w14:paraId="7C013B70" w14:textId="77777777" w:rsidR="00E118CD" w:rsidRPr="002B38FF" w:rsidRDefault="00D95247">
      <w:pPr>
        <w:rPr>
          <w:sz w:val="6"/>
          <w:szCs w:val="14"/>
        </w:rPr>
      </w:pPr>
      <w:r w:rsidRPr="002B38FF">
        <w:rPr>
          <w:rFonts w:ascii="arial,helvetica,sans-serif"/>
          <w:szCs w:val="14"/>
        </w:rPr>
        <w:t>3. En el control se seguiran els criteris indicats en l</w:t>
      </w:r>
      <w:r w:rsidRPr="002B38FF">
        <w:rPr>
          <w:rFonts w:ascii="arial,helvetica,sans-serif"/>
          <w:szCs w:val="14"/>
        </w:rPr>
        <w:t>’</w:t>
      </w:r>
      <w:r w:rsidRPr="002B38FF">
        <w:rPr>
          <w:rFonts w:ascii="arial,helvetica,sans-serif"/>
          <w:szCs w:val="14"/>
        </w:rPr>
        <w:t>article 7.2 de la Part I del CTE</w:t>
      </w:r>
      <w:r w:rsidRPr="002B38FF">
        <w:rPr>
          <w:rFonts w:ascii="arial,helvetica,sans-serif"/>
          <w:szCs w:val="14"/>
        </w:rPr>
        <w:t>»</w:t>
      </w:r>
      <w:r w:rsidRPr="002B38FF">
        <w:rPr>
          <w:rFonts w:ascii="arial,helvetica,sans-serif"/>
          <w:szCs w:val="14"/>
        </w:rPr>
        <w:t>.</w:t>
      </w:r>
    </w:p>
    <w:p w14:paraId="565229E1" w14:textId="77777777" w:rsidR="00E118CD" w:rsidRPr="002B38FF" w:rsidRDefault="00D95247">
      <w:pPr>
        <w:rPr>
          <w:sz w:val="6"/>
          <w:szCs w:val="14"/>
        </w:rPr>
      </w:pPr>
      <w:r w:rsidRPr="002B38FF">
        <w:rPr>
          <w:rFonts w:ascii="Times New Roman,serif"/>
          <w:sz w:val="18"/>
          <w:szCs w:val="14"/>
        </w:rPr>
        <w:t xml:space="preserve"> </w:t>
      </w:r>
    </w:p>
    <w:p w14:paraId="291D6FB0" w14:textId="77777777" w:rsidR="00E118CD" w:rsidRPr="002B38FF" w:rsidRDefault="00D95247">
      <w:pPr>
        <w:rPr>
          <w:sz w:val="6"/>
          <w:szCs w:val="14"/>
        </w:rPr>
      </w:pPr>
      <w:r w:rsidRPr="002B38FF">
        <w:rPr>
          <w:rFonts w:ascii="arial,helvetica,sans-serif"/>
          <w:b/>
          <w:szCs w:val="14"/>
        </w:rPr>
        <w:t>3.1.1. PRODUCTES MANUFACTURATS DE LLANA MINERAL (MW)</w:t>
      </w:r>
    </w:p>
    <w:p w14:paraId="69526955" w14:textId="77777777" w:rsidR="00E118CD" w:rsidRPr="002B38FF" w:rsidRDefault="00D95247">
      <w:pPr>
        <w:rPr>
          <w:sz w:val="6"/>
          <w:szCs w:val="14"/>
        </w:rPr>
      </w:pPr>
      <w:r w:rsidRPr="002B38FF">
        <w:rPr>
          <w:rFonts w:ascii="Times New Roman,serif"/>
          <w:sz w:val="18"/>
          <w:szCs w:val="14"/>
        </w:rPr>
        <w:t xml:space="preserve"> </w:t>
      </w:r>
    </w:p>
    <w:p w14:paraId="199FDD23" w14:textId="77777777" w:rsidR="00E118CD" w:rsidRPr="002B38FF" w:rsidRDefault="00D95247">
      <w:pPr>
        <w:rPr>
          <w:sz w:val="6"/>
          <w:szCs w:val="14"/>
        </w:rPr>
      </w:pPr>
      <w:r w:rsidRPr="002B38FF">
        <w:rPr>
          <w:rFonts w:ascii="arial,helvetica,sans-serif"/>
          <w:szCs w:val="14"/>
        </w:rPr>
        <w:t>Productes manufacturats de llana mineral, amb revestiment o recobriment o sense, que s</w:t>
      </w:r>
      <w:r w:rsidRPr="002B38FF">
        <w:rPr>
          <w:rFonts w:ascii="arial,helvetica,sans-serif"/>
          <w:szCs w:val="14"/>
        </w:rPr>
        <w:t>’</w:t>
      </w:r>
      <w:r w:rsidRPr="002B38FF">
        <w:rPr>
          <w:rFonts w:ascii="arial,helvetica,sans-serif"/>
          <w:szCs w:val="14"/>
        </w:rPr>
        <w:t>utilitzen per a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dels edificis. Els productes es fabriquen en forma de mantes, plafons o planxes.</w:t>
      </w:r>
    </w:p>
    <w:p w14:paraId="24F359D7" w14:textId="77777777" w:rsidR="00E118CD" w:rsidRPr="002B38FF" w:rsidRDefault="00D95247">
      <w:pPr>
        <w:rPr>
          <w:sz w:val="6"/>
          <w:szCs w:val="14"/>
        </w:rPr>
      </w:pPr>
      <w:r w:rsidRPr="002B38FF">
        <w:rPr>
          <w:rFonts w:ascii="Times New Roman,serif"/>
          <w:sz w:val="18"/>
          <w:szCs w:val="14"/>
        </w:rPr>
        <w:t xml:space="preserve"> </w:t>
      </w:r>
    </w:p>
    <w:p w14:paraId="26CA4395" w14:textId="77777777" w:rsidR="00E118CD" w:rsidRPr="002B38FF" w:rsidRDefault="00D95247">
      <w:pPr>
        <w:rPr>
          <w:sz w:val="6"/>
          <w:szCs w:val="14"/>
        </w:rPr>
      </w:pPr>
      <w:r w:rsidRPr="002B38FF">
        <w:rPr>
          <w:rFonts w:ascii="arial,helvetica,sans-serif"/>
          <w:szCs w:val="14"/>
        </w:rPr>
        <w:t>- 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13162:2013+A1:2015.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de llana mineral (MW).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1, 3 o 4. </w:t>
      </w:r>
    </w:p>
    <w:p w14:paraId="388F60A1" w14:textId="77777777" w:rsidR="00E118CD" w:rsidRPr="002B38FF" w:rsidRDefault="00D95247">
      <w:pPr>
        <w:rPr>
          <w:sz w:val="6"/>
          <w:szCs w:val="14"/>
        </w:rPr>
      </w:pPr>
      <w:r w:rsidRPr="002B38FF">
        <w:rPr>
          <w:rFonts w:ascii="Times New Roman,serif"/>
          <w:sz w:val="18"/>
          <w:szCs w:val="14"/>
        </w:rPr>
        <w:t xml:space="preserve"> </w:t>
      </w:r>
    </w:p>
    <w:p w14:paraId="6F7ACE7C"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55506E9F" w14:textId="77777777" w:rsidR="00E118CD" w:rsidRPr="002B38FF" w:rsidRDefault="00D95247">
      <w:pPr>
        <w:rPr>
          <w:sz w:val="6"/>
          <w:szCs w:val="14"/>
        </w:rPr>
      </w:pPr>
      <w:r w:rsidRPr="002B38FF">
        <w:rPr>
          <w:rFonts w:ascii="Times New Roman,serif"/>
          <w:sz w:val="18"/>
          <w:szCs w:val="14"/>
        </w:rPr>
        <w:t xml:space="preserve"> </w:t>
      </w:r>
    </w:p>
    <w:p w14:paraId="09B0A21B"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w:t>
      </w:r>
      <w:r w:rsidRPr="002B38FF">
        <w:rPr>
          <w:rFonts w:ascii="arial,helvetica,sans-serif"/>
          <w:szCs w:val="14"/>
        </w:rPr>
        <w:t>’</w:t>
      </w:r>
      <w:r w:rsidRPr="002B38FF">
        <w:rPr>
          <w:rFonts w:ascii="arial,helvetica,sans-serif"/>
          <w:szCs w:val="14"/>
        </w:rPr>
        <w:t>edificis):</w:t>
      </w:r>
    </w:p>
    <w:p w14:paraId="58479F34" w14:textId="77777777" w:rsidR="00E118CD" w:rsidRPr="002B38FF" w:rsidRDefault="00D95247">
      <w:pPr>
        <w:rPr>
          <w:sz w:val="6"/>
          <w:szCs w:val="14"/>
        </w:rPr>
      </w:pPr>
      <w:r w:rsidRPr="002B38FF">
        <w:rPr>
          <w:rFonts w:ascii="Times New Roman,serif"/>
          <w:sz w:val="18"/>
          <w:szCs w:val="14"/>
        </w:rPr>
        <w:t xml:space="preserve"> </w:t>
      </w:r>
    </w:p>
    <w:p w14:paraId="4EB36CF9"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Caracter</w:t>
      </w:r>
      <w:r w:rsidRPr="002B38FF">
        <w:rPr>
          <w:rFonts w:ascii="arial,helvetica,sans-serif"/>
          <w:szCs w:val="14"/>
        </w:rPr>
        <w:t>í</w:t>
      </w:r>
      <w:r w:rsidRPr="002B38FF">
        <w:rPr>
          <w:rFonts w:ascii="arial,helvetica,sans-serif"/>
          <w:szCs w:val="14"/>
        </w:rPr>
        <w:t>stiques de les euroclasses.</w:t>
      </w:r>
    </w:p>
    <w:p w14:paraId="5468798D" w14:textId="77777777" w:rsidR="00E118CD" w:rsidRPr="002B38FF" w:rsidRDefault="00D95247">
      <w:pPr>
        <w:rPr>
          <w:sz w:val="6"/>
          <w:szCs w:val="14"/>
        </w:rPr>
      </w:pPr>
      <w:r w:rsidRPr="002B38FF">
        <w:rPr>
          <w:rFonts w:ascii="Times New Roman,serif"/>
          <w:sz w:val="18"/>
          <w:szCs w:val="14"/>
        </w:rPr>
        <w:t xml:space="preserve"> </w:t>
      </w:r>
    </w:p>
    <w:p w14:paraId="470C020B" w14:textId="77777777" w:rsidR="00E118CD" w:rsidRPr="002B38FF" w:rsidRDefault="00D95247">
      <w:pPr>
        <w:rPr>
          <w:sz w:val="6"/>
          <w:szCs w:val="14"/>
        </w:rPr>
      </w:pPr>
      <w:r w:rsidRPr="002B38FF">
        <w:rPr>
          <w:rFonts w:ascii="arial,helvetica,sans-serif"/>
          <w:szCs w:val="14"/>
        </w:rPr>
        <w:t>b.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a l</w:t>
      </w:r>
      <w:r w:rsidRPr="002B38FF">
        <w:rPr>
          <w:rFonts w:ascii="arial,helvetica,sans-serif"/>
          <w:szCs w:val="14"/>
        </w:rPr>
        <w:t>’</w:t>
      </w:r>
      <w:r w:rsidRPr="002B38FF">
        <w:rPr>
          <w:rFonts w:ascii="arial,helvetica,sans-serif"/>
          <w:szCs w:val="14"/>
        </w:rPr>
        <w:t>interior dels edificis.</w:t>
      </w:r>
    </w:p>
    <w:p w14:paraId="32B74873" w14:textId="77777777" w:rsidR="00E118CD" w:rsidRPr="002B38FF" w:rsidRDefault="00D95247">
      <w:pPr>
        <w:rPr>
          <w:sz w:val="6"/>
          <w:szCs w:val="14"/>
        </w:rPr>
      </w:pPr>
      <w:r w:rsidRPr="002B38FF">
        <w:rPr>
          <w:rFonts w:ascii="Times New Roman,serif"/>
          <w:sz w:val="18"/>
          <w:szCs w:val="14"/>
        </w:rPr>
        <w:t xml:space="preserve"> </w:t>
      </w:r>
    </w:p>
    <w:p w14:paraId="3C631F32"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xml:space="preserve">. </w:t>
      </w:r>
      <w:r w:rsidRPr="002B38FF">
        <w:rPr>
          <w:rFonts w:ascii="arial,helvetica,sans-serif"/>
          <w:szCs w:val="14"/>
        </w:rPr>
        <w:t>Í</w:t>
      </w:r>
      <w:r w:rsidRPr="002B38FF">
        <w:rPr>
          <w:rFonts w:ascii="arial,helvetica,sans-serif"/>
          <w:szCs w:val="14"/>
        </w:rPr>
        <w:t>ndex d</w:t>
      </w:r>
      <w:r w:rsidRPr="002B38FF">
        <w:rPr>
          <w:rFonts w:ascii="arial,helvetica,sans-serif"/>
          <w:szCs w:val="14"/>
        </w:rPr>
        <w:t>’</w:t>
      </w:r>
      <w:r w:rsidRPr="002B38FF">
        <w:rPr>
          <w:rFonts w:ascii="arial,helvetica,sans-serif"/>
          <w:szCs w:val="14"/>
        </w:rPr>
        <w:t>absorci</w:t>
      </w:r>
      <w:r w:rsidRPr="002B38FF">
        <w:rPr>
          <w:rFonts w:ascii="arial,helvetica,sans-serif"/>
          <w:szCs w:val="14"/>
        </w:rPr>
        <w:t>ó</w:t>
      </w:r>
      <w:r w:rsidRPr="002B38FF">
        <w:rPr>
          <w:rFonts w:ascii="arial,helvetica,sans-serif"/>
          <w:szCs w:val="14"/>
        </w:rPr>
        <w:t xml:space="preserve"> ac</w:t>
      </w:r>
      <w:r w:rsidRPr="002B38FF">
        <w:rPr>
          <w:rFonts w:ascii="arial,helvetica,sans-serif"/>
          <w:szCs w:val="14"/>
        </w:rPr>
        <w:t>ú</w:t>
      </w:r>
      <w:r w:rsidRPr="002B38FF">
        <w:rPr>
          <w:rFonts w:ascii="arial,helvetica,sans-serif"/>
          <w:szCs w:val="14"/>
        </w:rPr>
        <w:t>stica.</w:t>
      </w:r>
    </w:p>
    <w:p w14:paraId="41B09C94" w14:textId="77777777" w:rsidR="00E118CD" w:rsidRPr="002B38FF" w:rsidRDefault="00D95247">
      <w:pPr>
        <w:rPr>
          <w:sz w:val="6"/>
          <w:szCs w:val="14"/>
        </w:rPr>
      </w:pPr>
      <w:r w:rsidRPr="002B38FF">
        <w:rPr>
          <w:rFonts w:ascii="Times New Roman,serif"/>
          <w:sz w:val="18"/>
          <w:szCs w:val="14"/>
        </w:rPr>
        <w:t xml:space="preserve"> </w:t>
      </w:r>
    </w:p>
    <w:p w14:paraId="2F73A452" w14:textId="77777777" w:rsidR="00E118CD" w:rsidRPr="002B38FF" w:rsidRDefault="00D95247">
      <w:pPr>
        <w:rPr>
          <w:sz w:val="6"/>
          <w:szCs w:val="14"/>
        </w:rPr>
      </w:pPr>
      <w:r w:rsidRPr="002B38FF">
        <w:rPr>
          <w:rFonts w:ascii="arial,helvetica,sans-serif"/>
          <w:i/>
          <w:szCs w:val="14"/>
        </w:rPr>
        <w:lastRenderedPageBreak/>
        <w:t>d</w:t>
      </w:r>
      <w:r w:rsidRPr="002B38FF">
        <w:rPr>
          <w:rFonts w:ascii="arial,helvetica,sans-serif"/>
          <w:szCs w:val="14"/>
        </w:rPr>
        <w:t xml:space="preserve">. </w:t>
      </w:r>
      <w:r w:rsidRPr="002B38FF">
        <w:rPr>
          <w:rFonts w:ascii="arial,helvetica,sans-serif"/>
          <w:szCs w:val="14"/>
        </w:rPr>
        <w:t>Í</w:t>
      </w:r>
      <w:r w:rsidRPr="002B38FF">
        <w:rPr>
          <w:rFonts w:ascii="arial,helvetica,sans-serif"/>
          <w:szCs w:val="14"/>
        </w:rPr>
        <w:t>ndex de transmissi</w:t>
      </w:r>
      <w:r w:rsidRPr="002B38FF">
        <w:rPr>
          <w:rFonts w:ascii="arial,helvetica,sans-serif"/>
          <w:szCs w:val="14"/>
        </w:rPr>
        <w:t>ó</w:t>
      </w:r>
      <w:r w:rsidRPr="002B38FF">
        <w:rPr>
          <w:rFonts w:ascii="arial,helvetica,sans-serif"/>
          <w:szCs w:val="14"/>
        </w:rPr>
        <w:t xml:space="preserve"> del soroll d</w:t>
      </w:r>
      <w:r w:rsidRPr="002B38FF">
        <w:rPr>
          <w:rFonts w:ascii="arial,helvetica,sans-serif"/>
          <w:szCs w:val="14"/>
        </w:rPr>
        <w:t>’</w:t>
      </w:r>
      <w:r w:rsidRPr="002B38FF">
        <w:rPr>
          <w:rFonts w:ascii="arial,helvetica,sans-serif"/>
          <w:szCs w:val="14"/>
        </w:rPr>
        <w:t>impacte (per a paviments).</w:t>
      </w:r>
    </w:p>
    <w:p w14:paraId="0273AD5E" w14:textId="77777777" w:rsidR="00E118CD" w:rsidRPr="002B38FF" w:rsidRDefault="00D95247">
      <w:pPr>
        <w:rPr>
          <w:sz w:val="6"/>
          <w:szCs w:val="14"/>
        </w:rPr>
      </w:pPr>
      <w:r w:rsidRPr="002B38FF">
        <w:rPr>
          <w:rFonts w:ascii="Times New Roman,serif"/>
          <w:sz w:val="18"/>
          <w:szCs w:val="14"/>
        </w:rPr>
        <w:t xml:space="preserve"> </w:t>
      </w:r>
    </w:p>
    <w:p w14:paraId="2ACE9EE1"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xml:space="preserve">. </w:t>
      </w:r>
      <w:r w:rsidRPr="002B38FF">
        <w:rPr>
          <w:rFonts w:ascii="arial,helvetica,sans-serif"/>
          <w:szCs w:val="14"/>
        </w:rPr>
        <w:t>Í</w:t>
      </w:r>
      <w:r w:rsidRPr="002B38FF">
        <w:rPr>
          <w:rFonts w:ascii="arial,helvetica,sans-serif"/>
          <w:szCs w:val="14"/>
        </w:rPr>
        <w:t>ndex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al soroll aeri directe.</w:t>
      </w:r>
    </w:p>
    <w:p w14:paraId="53B1EC44" w14:textId="77777777" w:rsidR="00E118CD" w:rsidRPr="002B38FF" w:rsidRDefault="00D95247">
      <w:pPr>
        <w:rPr>
          <w:sz w:val="6"/>
          <w:szCs w:val="14"/>
        </w:rPr>
      </w:pPr>
      <w:r w:rsidRPr="002B38FF">
        <w:rPr>
          <w:rFonts w:ascii="Times New Roman,serif"/>
          <w:sz w:val="18"/>
          <w:szCs w:val="14"/>
        </w:rPr>
        <w:t xml:space="preserve"> </w:t>
      </w:r>
    </w:p>
    <w:p w14:paraId="6BC1C4F7"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w:t>
      </w:r>
    </w:p>
    <w:p w14:paraId="03AE36E3" w14:textId="77777777" w:rsidR="00E118CD" w:rsidRPr="002B38FF" w:rsidRDefault="00D95247">
      <w:pPr>
        <w:rPr>
          <w:sz w:val="6"/>
          <w:szCs w:val="14"/>
        </w:rPr>
      </w:pPr>
      <w:r w:rsidRPr="002B38FF">
        <w:rPr>
          <w:rFonts w:ascii="Times New Roman,serif"/>
          <w:sz w:val="18"/>
          <w:szCs w:val="14"/>
        </w:rPr>
        <w:t xml:space="preserve"> </w:t>
      </w:r>
    </w:p>
    <w:p w14:paraId="4D7C5F62"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w:t>
      </w:r>
    </w:p>
    <w:p w14:paraId="3763FFEE" w14:textId="77777777" w:rsidR="00E118CD" w:rsidRPr="002B38FF" w:rsidRDefault="00D95247">
      <w:pPr>
        <w:rPr>
          <w:sz w:val="6"/>
          <w:szCs w:val="14"/>
        </w:rPr>
      </w:pPr>
      <w:r w:rsidRPr="002B38FF">
        <w:rPr>
          <w:rFonts w:ascii="Times New Roman,serif"/>
          <w:sz w:val="18"/>
          <w:szCs w:val="14"/>
        </w:rPr>
        <w:t xml:space="preserve"> </w:t>
      </w:r>
    </w:p>
    <w:p w14:paraId="125E1253"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Permeabilitat a l</w:t>
      </w:r>
      <w:r w:rsidRPr="002B38FF">
        <w:rPr>
          <w:rFonts w:ascii="arial,helvetica,sans-serif"/>
          <w:szCs w:val="14"/>
        </w:rPr>
        <w:t>’</w:t>
      </w:r>
      <w:r w:rsidRPr="002B38FF">
        <w:rPr>
          <w:rFonts w:ascii="arial,helvetica,sans-serif"/>
          <w:szCs w:val="14"/>
        </w:rPr>
        <w:t>aigua.</w:t>
      </w:r>
    </w:p>
    <w:p w14:paraId="3DF1AADB" w14:textId="77777777" w:rsidR="00E118CD" w:rsidRPr="002B38FF" w:rsidRDefault="00D95247">
      <w:pPr>
        <w:rPr>
          <w:sz w:val="6"/>
          <w:szCs w:val="14"/>
        </w:rPr>
      </w:pPr>
      <w:r w:rsidRPr="002B38FF">
        <w:rPr>
          <w:rFonts w:ascii="Times New Roman,serif"/>
          <w:sz w:val="18"/>
          <w:szCs w:val="14"/>
        </w:rPr>
        <w:t xml:space="preserve"> </w:t>
      </w:r>
    </w:p>
    <w:p w14:paraId="7B346FF1"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w:t>
      </w:r>
    </w:p>
    <w:p w14:paraId="25B76F55" w14:textId="77777777" w:rsidR="00E118CD" w:rsidRPr="002B38FF" w:rsidRDefault="00D95247">
      <w:pPr>
        <w:rPr>
          <w:sz w:val="6"/>
          <w:szCs w:val="14"/>
        </w:rPr>
      </w:pPr>
      <w:r w:rsidRPr="002B38FF">
        <w:rPr>
          <w:rFonts w:ascii="Times New Roman,serif"/>
          <w:sz w:val="18"/>
          <w:szCs w:val="14"/>
        </w:rPr>
        <w:t xml:space="preserve"> </w:t>
      </w:r>
    </w:p>
    <w:p w14:paraId="0936D03F"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w:t>
      </w:r>
    </w:p>
    <w:p w14:paraId="16DFB57D" w14:textId="77777777" w:rsidR="00E118CD" w:rsidRPr="002B38FF" w:rsidRDefault="00D95247">
      <w:pPr>
        <w:rPr>
          <w:sz w:val="6"/>
          <w:szCs w:val="14"/>
        </w:rPr>
      </w:pPr>
      <w:r w:rsidRPr="002B38FF">
        <w:rPr>
          <w:rFonts w:ascii="Times New Roman,serif"/>
          <w:sz w:val="18"/>
          <w:szCs w:val="14"/>
        </w:rPr>
        <w:t xml:space="preserve"> </w:t>
      </w:r>
    </w:p>
    <w:p w14:paraId="1F424385"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Durabilitat de la reacci</w:t>
      </w:r>
      <w:r w:rsidRPr="002B38FF">
        <w:rPr>
          <w:rFonts w:ascii="arial,helvetica,sans-serif"/>
          <w:szCs w:val="14"/>
        </w:rPr>
        <w:t>ó</w:t>
      </w:r>
      <w:r w:rsidRPr="002B38FF">
        <w:rPr>
          <w:rFonts w:ascii="arial,helvetica,sans-serif"/>
          <w:szCs w:val="14"/>
        </w:rPr>
        <w:t xml:space="preserve"> al foc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4C250741" w14:textId="77777777" w:rsidR="00E118CD" w:rsidRPr="002B38FF" w:rsidRDefault="00D95247">
      <w:pPr>
        <w:rPr>
          <w:sz w:val="6"/>
          <w:szCs w:val="14"/>
        </w:rPr>
      </w:pPr>
      <w:r w:rsidRPr="002B38FF">
        <w:rPr>
          <w:rFonts w:ascii="Times New Roman,serif"/>
          <w:sz w:val="18"/>
          <w:szCs w:val="14"/>
        </w:rPr>
        <w:t xml:space="preserve"> </w:t>
      </w:r>
    </w:p>
    <w:p w14:paraId="43941C75"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24149829" w14:textId="77777777" w:rsidR="00E118CD" w:rsidRPr="002B38FF" w:rsidRDefault="00D95247">
      <w:pPr>
        <w:rPr>
          <w:sz w:val="6"/>
          <w:szCs w:val="14"/>
        </w:rPr>
      </w:pPr>
      <w:r w:rsidRPr="002B38FF">
        <w:rPr>
          <w:rFonts w:ascii="Times New Roman,serif"/>
          <w:sz w:val="18"/>
          <w:szCs w:val="14"/>
        </w:rPr>
        <w:t xml:space="preserve"> </w:t>
      </w:r>
    </w:p>
    <w:p w14:paraId="451E26B3" w14:textId="77777777" w:rsidR="00E118CD" w:rsidRPr="002B38FF" w:rsidRDefault="00D95247">
      <w:pPr>
        <w:rPr>
          <w:sz w:val="6"/>
          <w:szCs w:val="14"/>
        </w:rPr>
      </w:pPr>
      <w:r w:rsidRPr="002B38FF">
        <w:rPr>
          <w:rFonts w:ascii="arial,helvetica,sans-serif"/>
          <w:i/>
          <w:szCs w:val="14"/>
        </w:rPr>
        <w:t>m</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tracci</w:t>
      </w:r>
      <w:r w:rsidRPr="002B38FF">
        <w:rPr>
          <w:rFonts w:ascii="arial,helvetica,sans-serif"/>
          <w:szCs w:val="14"/>
        </w:rPr>
        <w:t>ó</w:t>
      </w:r>
      <w:r w:rsidRPr="002B38FF">
        <w:rPr>
          <w:rFonts w:ascii="arial,helvetica,sans-serif"/>
          <w:szCs w:val="14"/>
        </w:rPr>
        <w:t>/flexi</w:t>
      </w:r>
      <w:r w:rsidRPr="002B38FF">
        <w:rPr>
          <w:rFonts w:ascii="arial,helvetica,sans-serif"/>
          <w:szCs w:val="14"/>
        </w:rPr>
        <w:t>ó</w:t>
      </w:r>
      <w:r w:rsidRPr="002B38FF">
        <w:rPr>
          <w:rFonts w:ascii="arial,helvetica,sans-serif"/>
          <w:szCs w:val="14"/>
        </w:rPr>
        <w:t>.</w:t>
      </w:r>
    </w:p>
    <w:p w14:paraId="30BF77A5" w14:textId="77777777" w:rsidR="00E118CD" w:rsidRPr="002B38FF" w:rsidRDefault="00D95247">
      <w:pPr>
        <w:rPr>
          <w:sz w:val="6"/>
          <w:szCs w:val="14"/>
        </w:rPr>
      </w:pPr>
      <w:r w:rsidRPr="002B38FF">
        <w:rPr>
          <w:rFonts w:ascii="Times New Roman,serif"/>
          <w:sz w:val="18"/>
          <w:szCs w:val="14"/>
        </w:rPr>
        <w:t xml:space="preserve"> </w:t>
      </w:r>
    </w:p>
    <w:p w14:paraId="3C5DCDE2" w14:textId="77777777" w:rsidR="00E118CD" w:rsidRPr="002B38FF" w:rsidRDefault="00D95247">
      <w:pPr>
        <w:rPr>
          <w:sz w:val="6"/>
          <w:szCs w:val="14"/>
        </w:rPr>
      </w:pPr>
      <w:r w:rsidRPr="002B38FF">
        <w:rPr>
          <w:rFonts w:ascii="arial,helvetica,sans-serif"/>
          <w:szCs w:val="14"/>
        </w:rPr>
        <w:t>n. Durabilitat de la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davant l</w:t>
      </w:r>
      <w:r w:rsidRPr="002B38FF">
        <w:rPr>
          <w:rFonts w:ascii="arial,helvetica,sans-serif"/>
          <w:szCs w:val="14"/>
        </w:rPr>
        <w:t>’</w:t>
      </w:r>
      <w:r w:rsidRPr="002B38FF">
        <w:rPr>
          <w:rFonts w:ascii="arial,helvetica,sans-serif"/>
          <w:szCs w:val="14"/>
        </w:rPr>
        <w:t>envelliment/degradaci</w:t>
      </w:r>
      <w:r w:rsidRPr="002B38FF">
        <w:rPr>
          <w:rFonts w:ascii="arial,helvetica,sans-serif"/>
          <w:szCs w:val="14"/>
        </w:rPr>
        <w:t>ó</w:t>
      </w:r>
      <w:r w:rsidRPr="002B38FF">
        <w:rPr>
          <w:rFonts w:ascii="arial,helvetica,sans-serif"/>
          <w:szCs w:val="14"/>
        </w:rPr>
        <w:t>.</w:t>
      </w:r>
    </w:p>
    <w:p w14:paraId="75B021E1" w14:textId="77777777" w:rsidR="00E118CD" w:rsidRPr="002B38FF" w:rsidRDefault="00D95247">
      <w:pPr>
        <w:rPr>
          <w:sz w:val="6"/>
          <w:szCs w:val="14"/>
        </w:rPr>
      </w:pPr>
      <w:r w:rsidRPr="002B38FF">
        <w:rPr>
          <w:rFonts w:ascii="Times New Roman,serif"/>
          <w:sz w:val="18"/>
          <w:szCs w:val="14"/>
        </w:rPr>
        <w:t xml:space="preserve"> </w:t>
      </w:r>
    </w:p>
    <w:p w14:paraId="01109939" w14:textId="77777777" w:rsidR="00E118CD" w:rsidRPr="002B38FF" w:rsidRDefault="00D95247">
      <w:pPr>
        <w:rPr>
          <w:sz w:val="6"/>
          <w:szCs w:val="14"/>
        </w:rPr>
      </w:pPr>
      <w:r w:rsidRPr="002B38FF">
        <w:rPr>
          <w:rFonts w:ascii="arial,helvetica,sans-serif"/>
          <w:szCs w:val="14"/>
        </w:rPr>
        <w:t>- Assaigs:</w:t>
      </w:r>
    </w:p>
    <w:p w14:paraId="74D2C325" w14:textId="77777777" w:rsidR="00E118CD" w:rsidRPr="002B38FF" w:rsidRDefault="00D95247">
      <w:pPr>
        <w:rPr>
          <w:sz w:val="6"/>
          <w:szCs w:val="14"/>
        </w:rPr>
      </w:pPr>
      <w:r w:rsidRPr="002B38FF">
        <w:rPr>
          <w:rFonts w:ascii="Times New Roman,serif"/>
          <w:sz w:val="18"/>
          <w:szCs w:val="14"/>
        </w:rPr>
        <w:t xml:space="preserve"> </w:t>
      </w:r>
    </w:p>
    <w:p w14:paraId="54955F6C" w14:textId="77777777" w:rsidR="00E118CD" w:rsidRPr="002B38FF" w:rsidRDefault="00D95247">
      <w:pPr>
        <w:rPr>
          <w:sz w:val="6"/>
          <w:szCs w:val="14"/>
        </w:rPr>
      </w:pP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017A96B8" w14:textId="77777777" w:rsidR="00E118CD" w:rsidRPr="002B38FF" w:rsidRDefault="00D95247">
      <w:pPr>
        <w:rPr>
          <w:sz w:val="6"/>
          <w:szCs w:val="14"/>
        </w:rPr>
      </w:pPr>
      <w:r w:rsidRPr="002B38FF">
        <w:rPr>
          <w:rFonts w:ascii="Times New Roman,serif"/>
          <w:sz w:val="18"/>
          <w:szCs w:val="14"/>
        </w:rPr>
        <w:t xml:space="preserve"> </w:t>
      </w:r>
    </w:p>
    <w:p w14:paraId="56F4B435" w14:textId="77777777" w:rsidR="00E118CD" w:rsidRPr="002B38FF" w:rsidRDefault="00D95247">
      <w:pPr>
        <w:rPr>
          <w:sz w:val="6"/>
          <w:szCs w:val="14"/>
        </w:rPr>
      </w:pPr>
      <w:r w:rsidRPr="002B38FF">
        <w:rPr>
          <w:rFonts w:ascii="arial,helvetica,sans-serif"/>
          <w:szCs w:val="14"/>
        </w:rPr>
        <w:t>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i conductivitat t</w:t>
      </w:r>
      <w:r w:rsidRPr="002B38FF">
        <w:rPr>
          <w:rFonts w:ascii="arial,helvetica,sans-serif"/>
          <w:szCs w:val="14"/>
        </w:rPr>
        <w:t>è</w:t>
      </w:r>
      <w:r w:rsidRPr="002B38FF">
        <w:rPr>
          <w:rFonts w:ascii="arial,helvetica,sans-serif"/>
          <w:szCs w:val="14"/>
        </w:rPr>
        <w:t>rmica; longitud i ampl</w:t>
      </w:r>
      <w:r w:rsidRPr="002B38FF">
        <w:rPr>
          <w:rFonts w:ascii="arial,helvetica,sans-serif"/>
          <w:szCs w:val="14"/>
        </w:rPr>
        <w:t>à</w:t>
      </w:r>
      <w:r w:rsidRPr="002B38FF">
        <w:rPr>
          <w:rFonts w:ascii="arial,helvetica,sans-serif"/>
          <w:szCs w:val="14"/>
        </w:rPr>
        <w:t>ria; gruix; rectangularitat; planitud; reacci</w:t>
      </w:r>
      <w:r w:rsidRPr="002B38FF">
        <w:rPr>
          <w:rFonts w:ascii="arial,helvetica,sans-serif"/>
          <w:szCs w:val="14"/>
        </w:rPr>
        <w:t>ó</w:t>
      </w:r>
      <w:r w:rsidRPr="002B38FF">
        <w:rPr>
          <w:rFonts w:ascii="arial,helvetica,sans-serif"/>
          <w:szCs w:val="14"/>
        </w:rPr>
        <w:t xml:space="preserve"> al foc del producte tal com es presenta en el mercat; estabilitat dimensional sota condicions espec</w:t>
      </w:r>
      <w:r w:rsidRPr="002B38FF">
        <w:rPr>
          <w:rFonts w:ascii="arial,helvetica,sans-serif"/>
          <w:szCs w:val="14"/>
        </w:rPr>
        <w:t>í</w:t>
      </w:r>
      <w:r w:rsidRPr="002B38FF">
        <w:rPr>
          <w:rFonts w:ascii="arial,helvetica,sans-serif"/>
          <w:szCs w:val="14"/>
        </w:rPr>
        <w:t>fiques; tensi</w:t>
      </w:r>
      <w:r w:rsidRPr="002B38FF">
        <w:rPr>
          <w:rFonts w:ascii="arial,helvetica,sans-serif"/>
          <w:szCs w:val="14"/>
        </w:rPr>
        <w:t>ó</w:t>
      </w:r>
      <w:r w:rsidRPr="002B38FF">
        <w:rPr>
          <w:rFonts w:ascii="arial,helvetica,sans-serif"/>
          <w:szCs w:val="14"/>
        </w:rPr>
        <w:t xml:space="preserve"> o resist</w:t>
      </w:r>
      <w:r w:rsidRPr="002B38FF">
        <w:rPr>
          <w:rFonts w:ascii="arial,helvetica,sans-serif"/>
          <w:szCs w:val="14"/>
        </w:rPr>
        <w:t>è</w:t>
      </w:r>
      <w:r w:rsidRPr="002B38FF">
        <w:rPr>
          <w:rFonts w:ascii="arial,helvetica,sans-serif"/>
          <w:szCs w:val="14"/>
        </w:rPr>
        <w:t>ncia a la compressi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tracci</w:t>
      </w:r>
      <w:r w:rsidRPr="002B38FF">
        <w:rPr>
          <w:rFonts w:ascii="arial,helvetica,sans-serif"/>
          <w:szCs w:val="14"/>
        </w:rPr>
        <w:t>ó</w:t>
      </w:r>
      <w:r w:rsidRPr="002B38FF">
        <w:rPr>
          <w:rFonts w:ascii="arial,helvetica,sans-serif"/>
          <w:szCs w:val="14"/>
        </w:rPr>
        <w:t xml:space="preserve"> perpendicular a les cares; c</w:t>
      </w:r>
      <w:r w:rsidRPr="002B38FF">
        <w:rPr>
          <w:rFonts w:ascii="arial,helvetica,sans-serif"/>
          <w:szCs w:val="14"/>
        </w:rPr>
        <w:t>à</w:t>
      </w:r>
      <w:r w:rsidRPr="002B38FF">
        <w:rPr>
          <w:rFonts w:ascii="arial,helvetica,sans-serif"/>
          <w:szCs w:val="14"/>
        </w:rPr>
        <w:t>rrega puntual; flu</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curt termini;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llarg termini; transmissi</w:t>
      </w:r>
      <w:r w:rsidRPr="002B38FF">
        <w:rPr>
          <w:rFonts w:ascii="arial,helvetica,sans-serif"/>
          <w:szCs w:val="14"/>
        </w:rPr>
        <w:t>ó</w:t>
      </w:r>
      <w:r w:rsidRPr="002B38FF">
        <w:rPr>
          <w:rFonts w:ascii="arial,helvetica,sans-serif"/>
          <w:szCs w:val="14"/>
        </w:rPr>
        <w:t xml:space="preserve"> de vapor d</w:t>
      </w:r>
      <w:r w:rsidRPr="002B38FF">
        <w:rPr>
          <w:rFonts w:ascii="arial,helvetica,sans-serif"/>
          <w:szCs w:val="14"/>
        </w:rPr>
        <w:t>’</w:t>
      </w:r>
      <w:r w:rsidRPr="002B38FF">
        <w:rPr>
          <w:rFonts w:ascii="arial,helvetica,sans-serif"/>
          <w:szCs w:val="14"/>
        </w:rPr>
        <w:t>aigua; rigidesa din</w:t>
      </w:r>
      <w:r w:rsidRPr="002B38FF">
        <w:rPr>
          <w:rFonts w:ascii="arial,helvetica,sans-serif"/>
          <w:szCs w:val="14"/>
        </w:rPr>
        <w:t>à</w:t>
      </w:r>
      <w:r w:rsidRPr="002B38FF">
        <w:rPr>
          <w:rFonts w:ascii="arial,helvetica,sans-serif"/>
          <w:szCs w:val="14"/>
        </w:rPr>
        <w:t xml:space="preserve">mica; gruix </w:t>
      </w:r>
      <w:r w:rsidRPr="002B38FF">
        <w:rPr>
          <w:rFonts w:ascii="arial,helvetica,sans-serif"/>
          <w:i/>
          <w:szCs w:val="14"/>
        </w:rPr>
        <w:t>d</w:t>
      </w:r>
      <w:r w:rsidRPr="002B38FF">
        <w:rPr>
          <w:rFonts w:ascii="arial,helvetica,sans-serif"/>
          <w:szCs w:val="14"/>
          <w:vertAlign w:val="subscript"/>
        </w:rPr>
        <w:t>L</w:t>
      </w:r>
      <w:r w:rsidRPr="002B38FF">
        <w:rPr>
          <w:rFonts w:ascii="arial,helvetica,sans-serif"/>
          <w:szCs w:val="14"/>
        </w:rPr>
        <w:t xml:space="preserve">; gruix </w:t>
      </w:r>
      <w:r w:rsidRPr="002B38FF">
        <w:rPr>
          <w:rFonts w:ascii="arial,helvetica,sans-serif"/>
          <w:i/>
          <w:szCs w:val="14"/>
        </w:rPr>
        <w:t>d</w:t>
      </w:r>
      <w:r w:rsidRPr="002B38FF">
        <w:rPr>
          <w:rFonts w:ascii="arial,helvetica,sans-serif"/>
          <w:szCs w:val="14"/>
          <w:vertAlign w:val="subscript"/>
        </w:rPr>
        <w:t>B</w:t>
      </w:r>
      <w:r w:rsidRPr="002B38FF">
        <w:rPr>
          <w:rFonts w:ascii="arial,helvetica,sans-serif"/>
          <w:szCs w:val="14"/>
        </w:rPr>
        <w:t>; reducci</w:t>
      </w:r>
      <w:r w:rsidRPr="002B38FF">
        <w:rPr>
          <w:rFonts w:ascii="arial,helvetica,sans-serif"/>
          <w:szCs w:val="14"/>
        </w:rPr>
        <w:t>ó</w:t>
      </w:r>
      <w:r w:rsidRPr="002B38FF">
        <w:rPr>
          <w:rFonts w:ascii="arial,helvetica,sans-serif"/>
          <w:szCs w:val="14"/>
        </w:rPr>
        <w:t xml:space="preserve"> de gruix a llarg termini; absorci</w:t>
      </w:r>
      <w:r w:rsidRPr="002B38FF">
        <w:rPr>
          <w:rFonts w:ascii="arial,helvetica,sans-serif"/>
          <w:szCs w:val="14"/>
        </w:rPr>
        <w:t>ó</w:t>
      </w:r>
      <w:r w:rsidRPr="002B38FF">
        <w:rPr>
          <w:rFonts w:ascii="arial,helvetica,sans-serif"/>
          <w:szCs w:val="14"/>
        </w:rPr>
        <w:t xml:space="preserve"> ac</w:t>
      </w:r>
      <w:r w:rsidRPr="002B38FF">
        <w:rPr>
          <w:rFonts w:ascii="arial,helvetica,sans-serif"/>
          <w:szCs w:val="14"/>
        </w:rPr>
        <w:t>ú</w:t>
      </w:r>
      <w:r w:rsidRPr="002B38FF">
        <w:rPr>
          <w:rFonts w:ascii="arial,helvetica,sans-serif"/>
          <w:szCs w:val="14"/>
        </w:rPr>
        <w:t>stica; resist</w:t>
      </w:r>
      <w:r w:rsidRPr="002B38FF">
        <w:rPr>
          <w:rFonts w:ascii="arial,helvetica,sans-serif"/>
          <w:szCs w:val="14"/>
        </w:rPr>
        <w:t>è</w:t>
      </w:r>
      <w:r w:rsidRPr="002B38FF">
        <w:rPr>
          <w:rFonts w:ascii="arial,helvetica,sans-serif"/>
          <w:szCs w:val="14"/>
        </w:rPr>
        <w:t>ncia al flux d</w:t>
      </w:r>
      <w:r w:rsidRPr="002B38FF">
        <w:rPr>
          <w:rFonts w:ascii="arial,helvetica,sans-serif"/>
          <w:szCs w:val="14"/>
        </w:rPr>
        <w:t>’</w:t>
      </w:r>
      <w:r w:rsidRPr="002B38FF">
        <w:rPr>
          <w:rFonts w:ascii="arial,helvetica,sans-serif"/>
          <w:szCs w:val="14"/>
        </w:rPr>
        <w:t>aire;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reacci</w:t>
      </w:r>
      <w:r w:rsidRPr="002B38FF">
        <w:rPr>
          <w:rFonts w:ascii="arial,helvetica,sans-serif"/>
          <w:szCs w:val="14"/>
        </w:rPr>
        <w:t>ó</w:t>
      </w:r>
      <w:r w:rsidRPr="002B38FF">
        <w:rPr>
          <w:rFonts w:ascii="arial,helvetica,sans-serif"/>
          <w:szCs w:val="14"/>
        </w:rPr>
        <w:t xml:space="preserve"> al foc del producte en muntatges normalitzats que simularen les condicions finals d</w:t>
      </w:r>
      <w:r w:rsidRPr="002B38FF">
        <w:rPr>
          <w:rFonts w:ascii="arial,helvetica,sans-serif"/>
          <w:szCs w:val="14"/>
        </w:rPr>
        <w:t>’ú</w:t>
      </w:r>
      <w:r w:rsidRPr="002B38FF">
        <w:rPr>
          <w:rFonts w:ascii="arial,helvetica,sans-serif"/>
          <w:szCs w:val="14"/>
        </w:rPr>
        <w:t>s;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 resist</w:t>
      </w:r>
      <w:r w:rsidRPr="002B38FF">
        <w:rPr>
          <w:rFonts w:ascii="arial,helvetica,sans-serif"/>
          <w:szCs w:val="14"/>
        </w:rPr>
        <w:t>è</w:t>
      </w:r>
      <w:r w:rsidRPr="002B38FF">
        <w:rPr>
          <w:rFonts w:ascii="arial,helvetica,sans-serif"/>
          <w:szCs w:val="14"/>
        </w:rPr>
        <w:t>ncia a tallant; i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w:t>
      </w:r>
    </w:p>
    <w:p w14:paraId="04B24B45" w14:textId="77777777" w:rsidR="00E118CD" w:rsidRPr="002B38FF" w:rsidRDefault="00D95247">
      <w:pPr>
        <w:rPr>
          <w:sz w:val="6"/>
          <w:szCs w:val="14"/>
        </w:rPr>
      </w:pPr>
      <w:r w:rsidRPr="002B38FF">
        <w:rPr>
          <w:rFonts w:ascii="Times New Roman,serif"/>
          <w:sz w:val="18"/>
          <w:szCs w:val="14"/>
        </w:rPr>
        <w:t xml:space="preserve"> </w:t>
      </w:r>
    </w:p>
    <w:p w14:paraId="46FE583A" w14:textId="77777777" w:rsidR="00E118CD" w:rsidRPr="002B38FF" w:rsidRDefault="00D95247">
      <w:pPr>
        <w:rPr>
          <w:sz w:val="6"/>
          <w:szCs w:val="14"/>
        </w:rPr>
      </w:pPr>
      <w:r w:rsidRPr="002B38FF">
        <w:rPr>
          <w:rFonts w:ascii="arial,helvetica,sans-serif"/>
          <w:b/>
          <w:szCs w:val="14"/>
        </w:rPr>
        <w:t>3.2.1 PRODUCTES MANUFACTURATS DE POLIESTIR</w:t>
      </w:r>
      <w:r w:rsidRPr="002B38FF">
        <w:rPr>
          <w:rFonts w:ascii="arial,helvetica,sans-serif"/>
          <w:b/>
          <w:szCs w:val="14"/>
        </w:rPr>
        <w:t>È</w:t>
      </w:r>
      <w:r w:rsidRPr="002B38FF">
        <w:rPr>
          <w:rFonts w:ascii="arial,helvetica,sans-serif"/>
          <w:b/>
          <w:szCs w:val="14"/>
        </w:rPr>
        <w:t xml:space="preserve"> EXPANDIT (EPS)</w:t>
      </w:r>
    </w:p>
    <w:p w14:paraId="268B91D2" w14:textId="77777777" w:rsidR="00E118CD" w:rsidRPr="002B38FF" w:rsidRDefault="00D95247">
      <w:pPr>
        <w:rPr>
          <w:sz w:val="6"/>
          <w:szCs w:val="14"/>
        </w:rPr>
      </w:pPr>
      <w:r w:rsidRPr="002B38FF">
        <w:rPr>
          <w:rFonts w:ascii="Times New Roman,serif"/>
          <w:sz w:val="18"/>
          <w:szCs w:val="14"/>
        </w:rPr>
        <w:t xml:space="preserve"> </w:t>
      </w:r>
    </w:p>
    <w:p w14:paraId="5365FC94" w14:textId="77777777" w:rsidR="00E118CD" w:rsidRPr="002B38FF" w:rsidRDefault="00D95247">
      <w:pPr>
        <w:rPr>
          <w:sz w:val="6"/>
          <w:szCs w:val="14"/>
        </w:rPr>
      </w:pPr>
      <w:r w:rsidRPr="002B38FF">
        <w:rPr>
          <w:rFonts w:ascii="arial,helvetica,sans-serif"/>
          <w:szCs w:val="14"/>
        </w:rPr>
        <w:t>Productes manufacturats de poliestir</w:t>
      </w:r>
      <w:r w:rsidRPr="002B38FF">
        <w:rPr>
          <w:rFonts w:ascii="arial,helvetica,sans-serif"/>
          <w:szCs w:val="14"/>
        </w:rPr>
        <w:t>è</w:t>
      </w:r>
      <w:r w:rsidRPr="002B38FF">
        <w:rPr>
          <w:rFonts w:ascii="arial,helvetica,sans-serif"/>
          <w:szCs w:val="14"/>
        </w:rPr>
        <w:t xml:space="preserve"> expandit, amb revestiment o recobriment o sense, que s</w:t>
      </w:r>
      <w:r w:rsidRPr="002B38FF">
        <w:rPr>
          <w:rFonts w:ascii="arial,helvetica,sans-serif"/>
          <w:szCs w:val="14"/>
        </w:rPr>
        <w:t>’</w:t>
      </w:r>
      <w:r w:rsidRPr="002B38FF">
        <w:rPr>
          <w:rFonts w:ascii="arial,helvetica,sans-serif"/>
          <w:szCs w:val="14"/>
        </w:rPr>
        <w:t>utilitzen per a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dels edificis. Els productes es fabriquen en forma de planxes, rotllos o altres articles preformats.</w:t>
      </w:r>
    </w:p>
    <w:p w14:paraId="0A97AB10" w14:textId="77777777" w:rsidR="00E118CD" w:rsidRPr="002B38FF" w:rsidRDefault="00D95247">
      <w:pPr>
        <w:rPr>
          <w:sz w:val="6"/>
          <w:szCs w:val="14"/>
        </w:rPr>
      </w:pPr>
      <w:r w:rsidRPr="002B38FF">
        <w:rPr>
          <w:rFonts w:ascii="Times New Roman,serif"/>
          <w:sz w:val="18"/>
          <w:szCs w:val="14"/>
        </w:rPr>
        <w:t xml:space="preserve"> </w:t>
      </w:r>
    </w:p>
    <w:p w14:paraId="778A2A80" w14:textId="77777777" w:rsidR="00E118CD" w:rsidRPr="002B38FF" w:rsidRDefault="00D95247">
      <w:pPr>
        <w:rPr>
          <w:sz w:val="6"/>
          <w:szCs w:val="14"/>
        </w:rPr>
      </w:pPr>
      <w:r w:rsidRPr="002B38FF">
        <w:rPr>
          <w:rFonts w:ascii="arial,helvetica,sans-serif"/>
          <w:szCs w:val="14"/>
        </w:rPr>
        <w:t>- 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13163:2013+A2:2017.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de poliestir</w:t>
      </w:r>
      <w:r w:rsidRPr="002B38FF">
        <w:rPr>
          <w:rFonts w:ascii="arial,helvetica,sans-serif"/>
          <w:szCs w:val="14"/>
        </w:rPr>
        <w:t>è</w:t>
      </w:r>
      <w:r w:rsidRPr="002B38FF">
        <w:rPr>
          <w:rFonts w:ascii="arial,helvetica,sans-serif"/>
          <w:szCs w:val="14"/>
        </w:rPr>
        <w:t xml:space="preserve"> expandit (EPS).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0A8D585B" w14:textId="77777777" w:rsidR="00E118CD" w:rsidRPr="002B38FF" w:rsidRDefault="00D95247">
      <w:pPr>
        <w:rPr>
          <w:sz w:val="6"/>
          <w:szCs w:val="14"/>
        </w:rPr>
      </w:pPr>
      <w:r w:rsidRPr="002B38FF">
        <w:rPr>
          <w:rFonts w:ascii="Times New Roman,serif"/>
          <w:sz w:val="18"/>
          <w:szCs w:val="14"/>
        </w:rPr>
        <w:t xml:space="preserve"> </w:t>
      </w:r>
    </w:p>
    <w:p w14:paraId="6B83453E"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26043F7B" w14:textId="77777777" w:rsidR="00E118CD" w:rsidRPr="002B38FF" w:rsidRDefault="00D95247">
      <w:pPr>
        <w:rPr>
          <w:sz w:val="6"/>
          <w:szCs w:val="14"/>
        </w:rPr>
      </w:pPr>
      <w:r w:rsidRPr="002B38FF">
        <w:rPr>
          <w:rFonts w:ascii="Times New Roman,serif"/>
          <w:sz w:val="18"/>
          <w:szCs w:val="14"/>
        </w:rPr>
        <w:t xml:space="preserve"> </w:t>
      </w:r>
    </w:p>
    <w:p w14:paraId="0C041127"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w:t>
      </w:r>
      <w:r w:rsidRPr="002B38FF">
        <w:rPr>
          <w:rFonts w:ascii="arial,helvetica,sans-serif"/>
          <w:szCs w:val="14"/>
        </w:rPr>
        <w:t>’</w:t>
      </w:r>
      <w:r w:rsidRPr="002B38FF">
        <w:rPr>
          <w:rFonts w:ascii="arial,helvetica,sans-serif"/>
          <w:szCs w:val="14"/>
        </w:rPr>
        <w:t>edificis):</w:t>
      </w:r>
    </w:p>
    <w:p w14:paraId="1312B2E1" w14:textId="77777777" w:rsidR="00E118CD" w:rsidRPr="002B38FF" w:rsidRDefault="00D95247">
      <w:pPr>
        <w:rPr>
          <w:sz w:val="6"/>
          <w:szCs w:val="14"/>
        </w:rPr>
      </w:pPr>
      <w:r w:rsidRPr="002B38FF">
        <w:rPr>
          <w:rFonts w:ascii="Times New Roman,serif"/>
          <w:sz w:val="18"/>
          <w:szCs w:val="14"/>
        </w:rPr>
        <w:t xml:space="preserve"> </w:t>
      </w:r>
    </w:p>
    <w:p w14:paraId="4F650D92"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(euroclasses).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w:t>
      </w:r>
    </w:p>
    <w:p w14:paraId="72C67DD7" w14:textId="77777777" w:rsidR="00E118CD" w:rsidRPr="002B38FF" w:rsidRDefault="00D95247">
      <w:pPr>
        <w:rPr>
          <w:sz w:val="6"/>
          <w:szCs w:val="14"/>
        </w:rPr>
      </w:pPr>
      <w:r w:rsidRPr="002B38FF">
        <w:rPr>
          <w:rFonts w:ascii="Times New Roman,serif"/>
          <w:sz w:val="18"/>
          <w:szCs w:val="14"/>
        </w:rPr>
        <w:t xml:space="preserve"> </w:t>
      </w:r>
    </w:p>
    <w:p w14:paraId="43D69F36" w14:textId="77777777" w:rsidR="00E118CD" w:rsidRPr="002B38FF" w:rsidRDefault="00D95247">
      <w:pPr>
        <w:rPr>
          <w:sz w:val="6"/>
          <w:szCs w:val="14"/>
        </w:rPr>
      </w:pPr>
      <w:r w:rsidRPr="002B38FF">
        <w:rPr>
          <w:rFonts w:ascii="arial,helvetica,sans-serif"/>
          <w:szCs w:val="14"/>
        </w:rPr>
        <w:t>b. Permeabilitat a l</w:t>
      </w:r>
      <w:r w:rsidRPr="002B38FF">
        <w:rPr>
          <w:rFonts w:ascii="arial,helvetica,sans-serif"/>
          <w:szCs w:val="14"/>
        </w:rPr>
        <w:t>’</w:t>
      </w:r>
      <w:r w:rsidRPr="002B38FF">
        <w:rPr>
          <w:rFonts w:ascii="arial,helvetica,sans-serif"/>
          <w:szCs w:val="14"/>
        </w:rPr>
        <w:t>aigua.</w:t>
      </w:r>
    </w:p>
    <w:p w14:paraId="1BA6A912" w14:textId="77777777" w:rsidR="00E118CD" w:rsidRPr="002B38FF" w:rsidRDefault="00D95247">
      <w:pPr>
        <w:rPr>
          <w:sz w:val="6"/>
          <w:szCs w:val="14"/>
        </w:rPr>
      </w:pPr>
      <w:r w:rsidRPr="002B38FF">
        <w:rPr>
          <w:rFonts w:ascii="Times New Roman,serif"/>
          <w:sz w:val="18"/>
          <w:szCs w:val="14"/>
        </w:rPr>
        <w:t xml:space="preserve"> </w:t>
      </w:r>
    </w:p>
    <w:p w14:paraId="63B0D1D5"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a l</w:t>
      </w:r>
      <w:r w:rsidRPr="002B38FF">
        <w:rPr>
          <w:rFonts w:ascii="arial,helvetica,sans-serif"/>
          <w:szCs w:val="14"/>
        </w:rPr>
        <w:t>’</w:t>
      </w:r>
      <w:r w:rsidRPr="002B38FF">
        <w:rPr>
          <w:rFonts w:ascii="arial,helvetica,sans-serif"/>
          <w:szCs w:val="14"/>
        </w:rPr>
        <w:t>interior d</w:t>
      </w:r>
      <w:r w:rsidRPr="002B38FF">
        <w:rPr>
          <w:rFonts w:ascii="arial,helvetica,sans-serif"/>
          <w:szCs w:val="14"/>
        </w:rPr>
        <w:t>’</w:t>
      </w:r>
      <w:r w:rsidRPr="002B38FF">
        <w:rPr>
          <w:rFonts w:ascii="arial,helvetica,sans-serif"/>
          <w:szCs w:val="14"/>
        </w:rPr>
        <w:t>edificis.</w:t>
      </w:r>
    </w:p>
    <w:p w14:paraId="116EBE5C" w14:textId="77777777" w:rsidR="00E118CD" w:rsidRPr="002B38FF" w:rsidRDefault="00D95247">
      <w:pPr>
        <w:rPr>
          <w:sz w:val="6"/>
          <w:szCs w:val="14"/>
        </w:rPr>
      </w:pPr>
      <w:r w:rsidRPr="002B38FF">
        <w:rPr>
          <w:rFonts w:ascii="Times New Roman,serif"/>
          <w:sz w:val="18"/>
          <w:szCs w:val="14"/>
        </w:rPr>
        <w:t xml:space="preserve"> </w:t>
      </w:r>
    </w:p>
    <w:p w14:paraId="60898B10"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xml:space="preserve">. </w:t>
      </w:r>
      <w:r w:rsidRPr="002B38FF">
        <w:rPr>
          <w:rFonts w:ascii="arial,helvetica,sans-serif"/>
          <w:szCs w:val="14"/>
        </w:rPr>
        <w:t>Í</w:t>
      </w:r>
      <w:r w:rsidRPr="002B38FF">
        <w:rPr>
          <w:rFonts w:ascii="arial,helvetica,sans-serif"/>
          <w:szCs w:val="14"/>
        </w:rPr>
        <w:t>ndex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al soroll aeri directe.</w:t>
      </w:r>
    </w:p>
    <w:p w14:paraId="17A8D522" w14:textId="77777777" w:rsidR="00E118CD" w:rsidRPr="002B38FF" w:rsidRDefault="00D95247">
      <w:pPr>
        <w:rPr>
          <w:sz w:val="6"/>
          <w:szCs w:val="14"/>
        </w:rPr>
      </w:pPr>
      <w:r w:rsidRPr="002B38FF">
        <w:rPr>
          <w:rFonts w:ascii="Times New Roman,serif"/>
          <w:sz w:val="18"/>
          <w:szCs w:val="14"/>
        </w:rPr>
        <w:t xml:space="preserve"> </w:t>
      </w:r>
    </w:p>
    <w:p w14:paraId="4305378B"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xml:space="preserve">. </w:t>
      </w:r>
      <w:r w:rsidRPr="002B38FF">
        <w:rPr>
          <w:rFonts w:ascii="arial,helvetica,sans-serif"/>
          <w:szCs w:val="14"/>
        </w:rPr>
        <w:t>Í</w:t>
      </w:r>
      <w:r w:rsidRPr="002B38FF">
        <w:rPr>
          <w:rFonts w:ascii="arial,helvetica,sans-serif"/>
          <w:szCs w:val="14"/>
        </w:rPr>
        <w:t>ndex d</w:t>
      </w:r>
      <w:r w:rsidRPr="002B38FF">
        <w:rPr>
          <w:rFonts w:ascii="arial,helvetica,sans-serif"/>
          <w:szCs w:val="14"/>
        </w:rPr>
        <w:t>’</w:t>
      </w:r>
      <w:r w:rsidRPr="002B38FF">
        <w:rPr>
          <w:rFonts w:ascii="arial,helvetica,sans-serif"/>
          <w:szCs w:val="14"/>
        </w:rPr>
        <w:t>absorci</w:t>
      </w:r>
      <w:r w:rsidRPr="002B38FF">
        <w:rPr>
          <w:rFonts w:ascii="arial,helvetica,sans-serif"/>
          <w:szCs w:val="14"/>
        </w:rPr>
        <w:t>ó</w:t>
      </w:r>
      <w:r w:rsidRPr="002B38FF">
        <w:rPr>
          <w:rFonts w:ascii="arial,helvetica,sans-serif"/>
          <w:szCs w:val="14"/>
        </w:rPr>
        <w:t xml:space="preserve"> ac</w:t>
      </w:r>
      <w:r w:rsidRPr="002B38FF">
        <w:rPr>
          <w:rFonts w:ascii="arial,helvetica,sans-serif"/>
          <w:szCs w:val="14"/>
        </w:rPr>
        <w:t>ú</w:t>
      </w:r>
      <w:r w:rsidRPr="002B38FF">
        <w:rPr>
          <w:rFonts w:ascii="arial,helvetica,sans-serif"/>
          <w:szCs w:val="14"/>
        </w:rPr>
        <w:t>stica.</w:t>
      </w:r>
    </w:p>
    <w:p w14:paraId="3A30A032" w14:textId="77777777" w:rsidR="00E118CD" w:rsidRPr="002B38FF" w:rsidRDefault="00D95247">
      <w:pPr>
        <w:rPr>
          <w:sz w:val="6"/>
          <w:szCs w:val="14"/>
        </w:rPr>
      </w:pPr>
      <w:r w:rsidRPr="002B38FF">
        <w:rPr>
          <w:rFonts w:ascii="Times New Roman,serif"/>
          <w:sz w:val="18"/>
          <w:szCs w:val="14"/>
        </w:rPr>
        <w:t xml:space="preserve"> </w:t>
      </w:r>
    </w:p>
    <w:p w14:paraId="767E69B0"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xml:space="preserve">. </w:t>
      </w:r>
      <w:r w:rsidRPr="002B38FF">
        <w:rPr>
          <w:rFonts w:ascii="arial,helvetica,sans-serif"/>
          <w:szCs w:val="14"/>
        </w:rPr>
        <w:t>Í</w:t>
      </w:r>
      <w:r w:rsidRPr="002B38FF">
        <w:rPr>
          <w:rFonts w:ascii="arial,helvetica,sans-serif"/>
          <w:szCs w:val="14"/>
        </w:rPr>
        <w:t>ndex de transmissi</w:t>
      </w:r>
      <w:r w:rsidRPr="002B38FF">
        <w:rPr>
          <w:rFonts w:ascii="arial,helvetica,sans-serif"/>
          <w:szCs w:val="14"/>
        </w:rPr>
        <w:t>ó</w:t>
      </w:r>
      <w:r w:rsidRPr="002B38FF">
        <w:rPr>
          <w:rFonts w:ascii="arial,helvetica,sans-serif"/>
          <w:szCs w:val="14"/>
        </w:rPr>
        <w:t xml:space="preserve"> del soroll d</w:t>
      </w:r>
      <w:r w:rsidRPr="002B38FF">
        <w:rPr>
          <w:rFonts w:ascii="arial,helvetica,sans-serif"/>
          <w:szCs w:val="14"/>
        </w:rPr>
        <w:t>’</w:t>
      </w:r>
      <w:r w:rsidRPr="002B38FF">
        <w:rPr>
          <w:rFonts w:ascii="arial,helvetica,sans-serif"/>
          <w:szCs w:val="14"/>
        </w:rPr>
        <w:t>impacte (per a paviments).</w:t>
      </w:r>
    </w:p>
    <w:p w14:paraId="6AA988BC" w14:textId="77777777" w:rsidR="00E118CD" w:rsidRPr="002B38FF" w:rsidRDefault="00D95247">
      <w:pPr>
        <w:rPr>
          <w:sz w:val="6"/>
          <w:szCs w:val="14"/>
        </w:rPr>
      </w:pPr>
      <w:r w:rsidRPr="002B38FF">
        <w:rPr>
          <w:rFonts w:ascii="Times New Roman,serif"/>
          <w:sz w:val="18"/>
          <w:szCs w:val="14"/>
        </w:rPr>
        <w:t xml:space="preserve"> </w:t>
      </w:r>
    </w:p>
    <w:p w14:paraId="04EF819F" w14:textId="77777777" w:rsidR="00E118CD" w:rsidRPr="002B38FF" w:rsidRDefault="00D95247">
      <w:pPr>
        <w:rPr>
          <w:sz w:val="6"/>
          <w:szCs w:val="14"/>
        </w:rPr>
      </w:pPr>
      <w:r w:rsidRPr="002B38FF">
        <w:rPr>
          <w:rFonts w:ascii="arial,helvetica,sans-serif"/>
          <w:szCs w:val="14"/>
        </w:rPr>
        <w:t>g.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w:t>
      </w:r>
    </w:p>
    <w:p w14:paraId="734C64C2" w14:textId="77777777" w:rsidR="00E118CD" w:rsidRPr="002B38FF" w:rsidRDefault="00D95247">
      <w:pPr>
        <w:rPr>
          <w:sz w:val="6"/>
          <w:szCs w:val="14"/>
        </w:rPr>
      </w:pPr>
      <w:r w:rsidRPr="002B38FF">
        <w:rPr>
          <w:rFonts w:ascii="Times New Roman,serif"/>
          <w:sz w:val="18"/>
          <w:szCs w:val="14"/>
        </w:rPr>
        <w:t xml:space="preserve"> </w:t>
      </w:r>
    </w:p>
    <w:p w14:paraId="54C268ED"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w:t>
      </w:r>
    </w:p>
    <w:p w14:paraId="41402F14" w14:textId="77777777" w:rsidR="00E118CD" w:rsidRPr="002B38FF" w:rsidRDefault="00D95247">
      <w:pPr>
        <w:rPr>
          <w:sz w:val="6"/>
          <w:szCs w:val="14"/>
        </w:rPr>
      </w:pPr>
      <w:r w:rsidRPr="002B38FF">
        <w:rPr>
          <w:rFonts w:ascii="Times New Roman,serif"/>
          <w:sz w:val="18"/>
          <w:szCs w:val="14"/>
        </w:rPr>
        <w:t xml:space="preserve"> </w:t>
      </w:r>
    </w:p>
    <w:p w14:paraId="565AEA15"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w:t>
      </w:r>
    </w:p>
    <w:p w14:paraId="78D2FCF8" w14:textId="77777777" w:rsidR="00E118CD" w:rsidRPr="002B38FF" w:rsidRDefault="00D95247">
      <w:pPr>
        <w:rPr>
          <w:sz w:val="6"/>
          <w:szCs w:val="14"/>
        </w:rPr>
      </w:pPr>
      <w:r w:rsidRPr="002B38FF">
        <w:rPr>
          <w:rFonts w:ascii="Times New Roman,serif"/>
          <w:sz w:val="18"/>
          <w:szCs w:val="14"/>
        </w:rPr>
        <w:t xml:space="preserve"> </w:t>
      </w:r>
    </w:p>
    <w:p w14:paraId="513FB206"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tracci</w:t>
      </w:r>
      <w:r w:rsidRPr="002B38FF">
        <w:rPr>
          <w:rFonts w:ascii="arial,helvetica,sans-serif"/>
          <w:szCs w:val="14"/>
        </w:rPr>
        <w:t>ó</w:t>
      </w:r>
      <w:r w:rsidRPr="002B38FF">
        <w:rPr>
          <w:rFonts w:ascii="arial,helvetica,sans-serif"/>
          <w:szCs w:val="14"/>
        </w:rPr>
        <w:t>/flexi</w:t>
      </w:r>
      <w:r w:rsidRPr="002B38FF">
        <w:rPr>
          <w:rFonts w:ascii="arial,helvetica,sans-serif"/>
          <w:szCs w:val="14"/>
        </w:rPr>
        <w:t>ó</w:t>
      </w:r>
      <w:r w:rsidRPr="002B38FF">
        <w:rPr>
          <w:rFonts w:ascii="arial,helvetica,sans-serif"/>
          <w:szCs w:val="14"/>
        </w:rPr>
        <w:t>.</w:t>
      </w:r>
    </w:p>
    <w:p w14:paraId="139D7ACE" w14:textId="77777777" w:rsidR="00E118CD" w:rsidRPr="002B38FF" w:rsidRDefault="00D95247">
      <w:pPr>
        <w:rPr>
          <w:sz w:val="6"/>
          <w:szCs w:val="14"/>
        </w:rPr>
      </w:pPr>
      <w:r w:rsidRPr="002B38FF">
        <w:rPr>
          <w:rFonts w:ascii="Times New Roman,serif"/>
          <w:sz w:val="18"/>
          <w:szCs w:val="14"/>
        </w:rPr>
        <w:t xml:space="preserve"> </w:t>
      </w:r>
    </w:p>
    <w:p w14:paraId="1B7CF686"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Durabilitat de la reacci</w:t>
      </w:r>
      <w:r w:rsidRPr="002B38FF">
        <w:rPr>
          <w:rFonts w:ascii="arial,helvetica,sans-serif"/>
          <w:szCs w:val="14"/>
        </w:rPr>
        <w:t>ó</w:t>
      </w:r>
      <w:r w:rsidRPr="002B38FF">
        <w:rPr>
          <w:rFonts w:ascii="arial,helvetica,sans-serif"/>
          <w:szCs w:val="14"/>
        </w:rPr>
        <w:t xml:space="preserve"> al foc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240A234F" w14:textId="77777777" w:rsidR="00E118CD" w:rsidRPr="002B38FF" w:rsidRDefault="00D95247">
      <w:pPr>
        <w:rPr>
          <w:sz w:val="6"/>
          <w:szCs w:val="14"/>
        </w:rPr>
      </w:pPr>
      <w:r w:rsidRPr="002B38FF">
        <w:rPr>
          <w:rFonts w:ascii="Times New Roman,serif"/>
          <w:sz w:val="18"/>
          <w:szCs w:val="14"/>
        </w:rPr>
        <w:t xml:space="preserve"> </w:t>
      </w:r>
    </w:p>
    <w:p w14:paraId="33F9631E"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015C5270" w14:textId="77777777" w:rsidR="00E118CD" w:rsidRPr="002B38FF" w:rsidRDefault="00D95247">
      <w:pPr>
        <w:rPr>
          <w:sz w:val="6"/>
          <w:szCs w:val="14"/>
        </w:rPr>
      </w:pPr>
      <w:r w:rsidRPr="002B38FF">
        <w:rPr>
          <w:rFonts w:ascii="Times New Roman,serif"/>
          <w:sz w:val="18"/>
          <w:szCs w:val="14"/>
        </w:rPr>
        <w:t xml:space="preserve"> </w:t>
      </w:r>
    </w:p>
    <w:p w14:paraId="4DD352AD" w14:textId="77777777" w:rsidR="00E118CD" w:rsidRPr="002B38FF" w:rsidRDefault="00D95247">
      <w:pPr>
        <w:rPr>
          <w:sz w:val="6"/>
          <w:szCs w:val="14"/>
        </w:rPr>
      </w:pPr>
      <w:r w:rsidRPr="002B38FF">
        <w:rPr>
          <w:rFonts w:ascii="arial,helvetica,sans-serif"/>
          <w:i/>
          <w:szCs w:val="14"/>
        </w:rPr>
        <w:t>m</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davant l</w:t>
      </w:r>
      <w:r w:rsidRPr="002B38FF">
        <w:rPr>
          <w:rFonts w:ascii="arial,helvetica,sans-serif"/>
          <w:szCs w:val="14"/>
        </w:rPr>
        <w:t>’</w:t>
      </w:r>
      <w:r w:rsidRPr="002B38FF">
        <w:rPr>
          <w:rFonts w:ascii="arial,helvetica,sans-serif"/>
          <w:szCs w:val="14"/>
        </w:rPr>
        <w:t>envelliment i la degradaci</w:t>
      </w:r>
      <w:r w:rsidRPr="002B38FF">
        <w:rPr>
          <w:rFonts w:ascii="arial,helvetica,sans-serif"/>
          <w:szCs w:val="14"/>
        </w:rPr>
        <w:t>ó</w:t>
      </w:r>
      <w:r w:rsidRPr="002B38FF">
        <w:rPr>
          <w:rFonts w:ascii="arial,helvetica,sans-serif"/>
          <w:szCs w:val="14"/>
        </w:rPr>
        <w:t>.</w:t>
      </w:r>
    </w:p>
    <w:p w14:paraId="3F179555" w14:textId="77777777" w:rsidR="00E118CD" w:rsidRPr="002B38FF" w:rsidRDefault="00D95247">
      <w:pPr>
        <w:rPr>
          <w:sz w:val="6"/>
          <w:szCs w:val="14"/>
        </w:rPr>
      </w:pPr>
      <w:r w:rsidRPr="002B38FF">
        <w:rPr>
          <w:rFonts w:ascii="Times New Roman,serif"/>
          <w:sz w:val="18"/>
          <w:szCs w:val="14"/>
        </w:rPr>
        <w:t xml:space="preserve"> </w:t>
      </w:r>
    </w:p>
    <w:p w14:paraId="06C8C50F" w14:textId="77777777" w:rsidR="00E118CD" w:rsidRPr="002B38FF" w:rsidRDefault="00D95247">
      <w:pPr>
        <w:rPr>
          <w:sz w:val="6"/>
          <w:szCs w:val="14"/>
        </w:rPr>
      </w:pPr>
      <w:r w:rsidRPr="002B38FF">
        <w:rPr>
          <w:rFonts w:ascii="arial,helvetica,sans-serif"/>
          <w:szCs w:val="14"/>
        </w:rPr>
        <w:t>- Assaigs:</w:t>
      </w:r>
    </w:p>
    <w:p w14:paraId="5F3C887E" w14:textId="77777777" w:rsidR="00E118CD" w:rsidRPr="002B38FF" w:rsidRDefault="00D95247">
      <w:pPr>
        <w:rPr>
          <w:sz w:val="6"/>
          <w:szCs w:val="14"/>
        </w:rPr>
      </w:pPr>
      <w:r w:rsidRPr="002B38FF">
        <w:rPr>
          <w:rFonts w:ascii="Times New Roman,serif"/>
          <w:sz w:val="18"/>
          <w:szCs w:val="14"/>
        </w:rPr>
        <w:t xml:space="preserve"> </w:t>
      </w:r>
    </w:p>
    <w:p w14:paraId="304D44E2"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1F58564A" w14:textId="77777777" w:rsidR="00E118CD" w:rsidRPr="002B38FF" w:rsidRDefault="00D95247">
      <w:pPr>
        <w:rPr>
          <w:sz w:val="6"/>
          <w:szCs w:val="14"/>
        </w:rPr>
      </w:pPr>
      <w:r w:rsidRPr="002B38FF">
        <w:rPr>
          <w:rFonts w:ascii="Times New Roman,serif"/>
          <w:sz w:val="18"/>
          <w:szCs w:val="14"/>
        </w:rPr>
        <w:t xml:space="preserve"> </w:t>
      </w:r>
    </w:p>
    <w:p w14:paraId="1AF3139A" w14:textId="77777777" w:rsidR="00E118CD" w:rsidRPr="002B38FF" w:rsidRDefault="00D95247">
      <w:pPr>
        <w:rPr>
          <w:sz w:val="6"/>
          <w:szCs w:val="14"/>
        </w:rPr>
      </w:pPr>
      <w:r w:rsidRPr="002B38FF">
        <w:rPr>
          <w:rFonts w:ascii="arial,helvetica,sans-serif"/>
          <w:szCs w:val="14"/>
        </w:rPr>
        <w:t>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i conductivitat t</w:t>
      </w:r>
      <w:r w:rsidRPr="002B38FF">
        <w:rPr>
          <w:rFonts w:ascii="arial,helvetica,sans-serif"/>
          <w:szCs w:val="14"/>
        </w:rPr>
        <w:t>è</w:t>
      </w:r>
      <w:r w:rsidRPr="002B38FF">
        <w:rPr>
          <w:rFonts w:ascii="arial,helvetica,sans-serif"/>
          <w:szCs w:val="14"/>
        </w:rPr>
        <w:t>rmica; longitud i ampl</w:t>
      </w:r>
      <w:r w:rsidRPr="002B38FF">
        <w:rPr>
          <w:rFonts w:ascii="arial,helvetica,sans-serif"/>
          <w:szCs w:val="14"/>
        </w:rPr>
        <w:t>à</w:t>
      </w:r>
      <w:r w:rsidRPr="002B38FF">
        <w:rPr>
          <w:rFonts w:ascii="arial,helvetica,sans-serif"/>
          <w:szCs w:val="14"/>
        </w:rPr>
        <w:t>ria; gruix; rectangularitat; planitud; reacci</w:t>
      </w:r>
      <w:r w:rsidRPr="002B38FF">
        <w:rPr>
          <w:rFonts w:ascii="arial,helvetica,sans-serif"/>
          <w:szCs w:val="14"/>
        </w:rPr>
        <w:t>ó</w:t>
      </w:r>
      <w:r w:rsidRPr="002B38FF">
        <w:rPr>
          <w:rFonts w:ascii="arial,helvetica,sans-serif"/>
          <w:szCs w:val="14"/>
        </w:rPr>
        <w:t xml:space="preserve"> al foc del producte tal com es presenta en el mercat; estabilitat dimensional sota condicions de laboratori normals i constants; estabilitat dimensional sota condicions espec</w:t>
      </w:r>
      <w:r w:rsidRPr="002B38FF">
        <w:rPr>
          <w:rFonts w:ascii="arial,helvetica,sans-serif"/>
          <w:szCs w:val="14"/>
        </w:rPr>
        <w:t>í</w:t>
      </w:r>
      <w:r w:rsidRPr="002B38FF">
        <w:rPr>
          <w:rFonts w:ascii="arial,helvetica,sans-serif"/>
          <w:szCs w:val="14"/>
        </w:rPr>
        <w:t>fiques de temperatura i humitat; tensi</w:t>
      </w:r>
      <w:r w:rsidRPr="002B38FF">
        <w:rPr>
          <w:rFonts w:ascii="arial,helvetica,sans-serif"/>
          <w:szCs w:val="14"/>
        </w:rPr>
        <w:t>ó</w:t>
      </w:r>
      <w:r w:rsidRPr="002B38FF">
        <w:rPr>
          <w:rFonts w:ascii="arial,helvetica,sans-serif"/>
          <w:szCs w:val="14"/>
        </w:rPr>
        <w:t xml:space="preserve"> de compressi</w:t>
      </w:r>
      <w:r w:rsidRPr="002B38FF">
        <w:rPr>
          <w:rFonts w:ascii="arial,helvetica,sans-serif"/>
          <w:szCs w:val="14"/>
        </w:rPr>
        <w:t>ó</w:t>
      </w:r>
      <w:r w:rsidRPr="002B38FF">
        <w:rPr>
          <w:rFonts w:ascii="arial,helvetica,sans-serif"/>
          <w:szCs w:val="14"/>
        </w:rPr>
        <w:t xml:space="preserve"> al 10% de deformaci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tracci</w:t>
      </w:r>
      <w:r w:rsidRPr="002B38FF">
        <w:rPr>
          <w:rFonts w:ascii="arial,helvetica,sans-serif"/>
          <w:szCs w:val="14"/>
        </w:rPr>
        <w:t>ó</w:t>
      </w:r>
      <w:r w:rsidRPr="002B38FF">
        <w:rPr>
          <w:rFonts w:ascii="arial,helvetica,sans-serif"/>
          <w:szCs w:val="14"/>
        </w:rPr>
        <w:t xml:space="preserve"> perpendicular a les cares; deformaci</w:t>
      </w:r>
      <w:r w:rsidRPr="002B38FF">
        <w:rPr>
          <w:rFonts w:ascii="arial,helvetica,sans-serif"/>
          <w:szCs w:val="14"/>
        </w:rPr>
        <w:t>ó</w:t>
      </w:r>
      <w:r w:rsidRPr="002B38FF">
        <w:rPr>
          <w:rFonts w:ascii="arial,helvetica,sans-serif"/>
          <w:szCs w:val="14"/>
        </w:rPr>
        <w:t xml:space="preserve"> sota condicions espec</w:t>
      </w:r>
      <w:r w:rsidRPr="002B38FF">
        <w:rPr>
          <w:rFonts w:ascii="arial,helvetica,sans-serif"/>
          <w:szCs w:val="14"/>
        </w:rPr>
        <w:t>í</w:t>
      </w:r>
      <w:r w:rsidRPr="002B38FF">
        <w:rPr>
          <w:rFonts w:ascii="arial,helvetica,sans-serif"/>
          <w:szCs w:val="14"/>
        </w:rPr>
        <w:t>fiques de c</w:t>
      </w:r>
      <w:r w:rsidRPr="002B38FF">
        <w:rPr>
          <w:rFonts w:ascii="arial,helvetica,sans-serif"/>
          <w:szCs w:val="14"/>
        </w:rPr>
        <w:t>à</w:t>
      </w:r>
      <w:r w:rsidRPr="002B38FF">
        <w:rPr>
          <w:rFonts w:ascii="arial,helvetica,sans-serif"/>
          <w:szCs w:val="14"/>
        </w:rPr>
        <w:t>rrega de compressi</w:t>
      </w:r>
      <w:r w:rsidRPr="002B38FF">
        <w:rPr>
          <w:rFonts w:ascii="arial,helvetica,sans-serif"/>
          <w:szCs w:val="14"/>
        </w:rPr>
        <w:t>ó</w:t>
      </w:r>
      <w:r w:rsidRPr="002B38FF">
        <w:rPr>
          <w:rFonts w:ascii="arial,helvetica,sans-serif"/>
          <w:szCs w:val="14"/>
        </w:rPr>
        <w:t xml:space="preserve"> i temperatura; flu</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comportament a tallant; resist</w:t>
      </w:r>
      <w:r w:rsidRPr="002B38FF">
        <w:rPr>
          <w:rFonts w:ascii="arial,helvetica,sans-serif"/>
          <w:szCs w:val="14"/>
        </w:rPr>
        <w:t>è</w:t>
      </w:r>
      <w:r w:rsidRPr="002B38FF">
        <w:rPr>
          <w:rFonts w:ascii="arial,helvetica,sans-serif"/>
          <w:szCs w:val="14"/>
        </w:rPr>
        <w:t>ncia a c</w:t>
      </w:r>
      <w:r w:rsidRPr="002B38FF">
        <w:rPr>
          <w:rFonts w:ascii="arial,helvetica,sans-serif"/>
          <w:szCs w:val="14"/>
        </w:rPr>
        <w:t>à</w:t>
      </w:r>
      <w:r w:rsidRPr="002B38FF">
        <w:rPr>
          <w:rFonts w:ascii="arial,helvetica,sans-serif"/>
          <w:szCs w:val="14"/>
        </w:rPr>
        <w:t>rrega din</w:t>
      </w:r>
      <w:r w:rsidRPr="002B38FF">
        <w:rPr>
          <w:rFonts w:ascii="arial,helvetica,sans-serif"/>
          <w:szCs w:val="14"/>
        </w:rPr>
        <w:t>à</w:t>
      </w:r>
      <w:r w:rsidRPr="002B38FF">
        <w:rPr>
          <w:rFonts w:ascii="arial,helvetica,sans-serif"/>
          <w:szCs w:val="14"/>
        </w:rPr>
        <w:t>mica;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llarg termini per immersi</w:t>
      </w:r>
      <w:r w:rsidRPr="002B38FF">
        <w:rPr>
          <w:rFonts w:ascii="arial,helvetica,sans-serif"/>
          <w:szCs w:val="14"/>
        </w:rPr>
        <w:t>ó</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llarg termini per difusi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congelaci</w:t>
      </w:r>
      <w:r w:rsidRPr="002B38FF">
        <w:rPr>
          <w:rFonts w:ascii="arial,helvetica,sans-serif"/>
          <w:szCs w:val="14"/>
        </w:rPr>
        <w:t>ó</w:t>
      </w:r>
      <w:r w:rsidRPr="002B38FF">
        <w:rPr>
          <w:rFonts w:ascii="arial,helvetica,sans-serif"/>
          <w:szCs w:val="14"/>
        </w:rPr>
        <w:t>-descongelaci</w:t>
      </w:r>
      <w:r w:rsidRPr="002B38FF">
        <w:rPr>
          <w:rFonts w:ascii="arial,helvetica,sans-serif"/>
          <w:szCs w:val="14"/>
        </w:rPr>
        <w:t>ó</w:t>
      </w:r>
      <w:r w:rsidRPr="002B38FF">
        <w:rPr>
          <w:rFonts w:ascii="arial,helvetica,sans-serif"/>
          <w:szCs w:val="14"/>
        </w:rPr>
        <w:t>; transmissi</w:t>
      </w:r>
      <w:r w:rsidRPr="002B38FF">
        <w:rPr>
          <w:rFonts w:ascii="arial,helvetica,sans-serif"/>
          <w:szCs w:val="14"/>
        </w:rPr>
        <w:t>ó</w:t>
      </w:r>
      <w:r w:rsidRPr="002B38FF">
        <w:rPr>
          <w:rFonts w:ascii="arial,helvetica,sans-serif"/>
          <w:szCs w:val="14"/>
        </w:rPr>
        <w:t xml:space="preserve"> de vapor d</w:t>
      </w:r>
      <w:r w:rsidRPr="002B38FF">
        <w:rPr>
          <w:rFonts w:ascii="arial,helvetica,sans-serif"/>
          <w:szCs w:val="14"/>
        </w:rPr>
        <w:t>’</w:t>
      </w:r>
      <w:r w:rsidRPr="002B38FF">
        <w:rPr>
          <w:rFonts w:ascii="arial,helvetica,sans-serif"/>
          <w:szCs w:val="14"/>
        </w:rPr>
        <w:t>aigua; rigidesa din</w:t>
      </w:r>
      <w:r w:rsidRPr="002B38FF">
        <w:rPr>
          <w:rFonts w:ascii="arial,helvetica,sans-serif"/>
          <w:szCs w:val="14"/>
        </w:rPr>
        <w:t>à</w:t>
      </w:r>
      <w:r w:rsidRPr="002B38FF">
        <w:rPr>
          <w:rFonts w:ascii="arial,helvetica,sans-serif"/>
          <w:szCs w:val="14"/>
        </w:rPr>
        <w:t xml:space="preserve">mica; gruix </w:t>
      </w:r>
      <w:r w:rsidRPr="002B38FF">
        <w:rPr>
          <w:rFonts w:ascii="arial,helvetica,sans-serif"/>
          <w:i/>
          <w:szCs w:val="14"/>
        </w:rPr>
        <w:t>d</w:t>
      </w:r>
      <w:r w:rsidRPr="002B38FF">
        <w:rPr>
          <w:rFonts w:ascii="arial,helvetica,sans-serif"/>
          <w:szCs w:val="14"/>
          <w:vertAlign w:val="subscript"/>
        </w:rPr>
        <w:t>L</w:t>
      </w:r>
      <w:r w:rsidRPr="002B38FF">
        <w:rPr>
          <w:rFonts w:ascii="arial,helvetica,sans-serif"/>
          <w:szCs w:val="14"/>
        </w:rPr>
        <w:t xml:space="preserve">; gruix </w:t>
      </w:r>
      <w:r w:rsidRPr="002B38FF">
        <w:rPr>
          <w:rFonts w:ascii="arial,helvetica,sans-serif"/>
          <w:i/>
          <w:szCs w:val="14"/>
        </w:rPr>
        <w:t>d</w:t>
      </w:r>
      <w:r w:rsidRPr="002B38FF">
        <w:rPr>
          <w:rFonts w:ascii="arial,helvetica,sans-serif"/>
          <w:szCs w:val="14"/>
          <w:vertAlign w:val="subscript"/>
        </w:rPr>
        <w:t>B</w:t>
      </w:r>
      <w:r w:rsidRPr="002B38FF">
        <w:rPr>
          <w:rFonts w:ascii="arial,helvetica,sans-serif"/>
          <w:szCs w:val="14"/>
        </w:rPr>
        <w:t>; reducci</w:t>
      </w:r>
      <w:r w:rsidRPr="002B38FF">
        <w:rPr>
          <w:rFonts w:ascii="arial,helvetica,sans-serif"/>
          <w:szCs w:val="14"/>
        </w:rPr>
        <w:t>ó</w:t>
      </w:r>
      <w:r w:rsidRPr="002B38FF">
        <w:rPr>
          <w:rFonts w:ascii="arial,helvetica,sans-serif"/>
          <w:szCs w:val="14"/>
        </w:rPr>
        <w:t xml:space="preserve"> de gruix a llarg termini; densitat aparent; reacci</w:t>
      </w:r>
      <w:r w:rsidRPr="002B38FF">
        <w:rPr>
          <w:rFonts w:ascii="arial,helvetica,sans-serif"/>
          <w:szCs w:val="14"/>
        </w:rPr>
        <w:t>ó</w:t>
      </w:r>
      <w:r w:rsidRPr="002B38FF">
        <w:rPr>
          <w:rFonts w:ascii="arial,helvetica,sans-serif"/>
          <w:szCs w:val="14"/>
        </w:rPr>
        <w:t xml:space="preserve"> al foc del producte en muntatges normalitzats que simulen les condicions finals d</w:t>
      </w:r>
      <w:r w:rsidRPr="002B38FF">
        <w:rPr>
          <w:rFonts w:ascii="arial,helvetica,sans-serif"/>
          <w:szCs w:val="14"/>
        </w:rPr>
        <w:t>’ú</w:t>
      </w:r>
      <w:r w:rsidRPr="002B38FF">
        <w:rPr>
          <w:rFonts w:ascii="arial,helvetica,sans-serif"/>
          <w:szCs w:val="14"/>
        </w:rPr>
        <w:t>s;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 i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w:t>
      </w:r>
    </w:p>
    <w:p w14:paraId="7A43AFB1" w14:textId="77777777" w:rsidR="00E118CD" w:rsidRPr="002B38FF" w:rsidRDefault="00D95247">
      <w:pPr>
        <w:rPr>
          <w:sz w:val="6"/>
          <w:szCs w:val="14"/>
        </w:rPr>
      </w:pPr>
      <w:r w:rsidRPr="002B38FF">
        <w:rPr>
          <w:rFonts w:ascii="Times New Roman,serif"/>
          <w:sz w:val="18"/>
          <w:szCs w:val="14"/>
        </w:rPr>
        <w:t xml:space="preserve"> </w:t>
      </w:r>
    </w:p>
    <w:p w14:paraId="11B814B6" w14:textId="77777777" w:rsidR="00E118CD" w:rsidRPr="002B38FF" w:rsidRDefault="00D95247">
      <w:pPr>
        <w:rPr>
          <w:sz w:val="6"/>
          <w:szCs w:val="14"/>
        </w:rPr>
      </w:pPr>
      <w:r w:rsidRPr="002B38FF">
        <w:rPr>
          <w:rFonts w:ascii="arial,helvetica,sans-serif"/>
          <w:b/>
          <w:szCs w:val="14"/>
        </w:rPr>
        <w:t>3.3.1. PRODUCTES MANUFACTURATS DE POLIESTIR</w:t>
      </w:r>
      <w:r w:rsidRPr="002B38FF">
        <w:rPr>
          <w:rFonts w:ascii="arial,helvetica,sans-serif"/>
          <w:b/>
          <w:szCs w:val="14"/>
        </w:rPr>
        <w:t>È</w:t>
      </w:r>
      <w:r w:rsidRPr="002B38FF">
        <w:rPr>
          <w:rFonts w:ascii="arial,helvetica,sans-serif"/>
          <w:b/>
          <w:szCs w:val="14"/>
        </w:rPr>
        <w:t xml:space="preserve"> EXTRUDIT (XPS)</w:t>
      </w:r>
    </w:p>
    <w:p w14:paraId="5DFF43E3" w14:textId="77777777" w:rsidR="00E118CD" w:rsidRPr="002B38FF" w:rsidRDefault="00D95247">
      <w:pPr>
        <w:rPr>
          <w:sz w:val="6"/>
          <w:szCs w:val="14"/>
        </w:rPr>
      </w:pPr>
      <w:r w:rsidRPr="002B38FF">
        <w:rPr>
          <w:rFonts w:ascii="Times New Roman,serif"/>
          <w:sz w:val="18"/>
          <w:szCs w:val="14"/>
        </w:rPr>
        <w:t xml:space="preserve"> </w:t>
      </w:r>
    </w:p>
    <w:p w14:paraId="24DC3707" w14:textId="77777777" w:rsidR="00E118CD" w:rsidRPr="002B38FF" w:rsidRDefault="00D95247">
      <w:pPr>
        <w:rPr>
          <w:sz w:val="6"/>
          <w:szCs w:val="14"/>
        </w:rPr>
      </w:pPr>
      <w:r w:rsidRPr="002B38FF">
        <w:rPr>
          <w:rFonts w:ascii="arial,helvetica,sans-serif"/>
          <w:szCs w:val="14"/>
        </w:rPr>
        <w:t>Productes manufacturats de poliestir</w:t>
      </w:r>
      <w:r w:rsidRPr="002B38FF">
        <w:rPr>
          <w:rFonts w:ascii="arial,helvetica,sans-serif"/>
          <w:szCs w:val="14"/>
        </w:rPr>
        <w:t>è</w:t>
      </w:r>
      <w:r w:rsidRPr="002B38FF">
        <w:rPr>
          <w:rFonts w:ascii="arial,helvetica,sans-serif"/>
          <w:szCs w:val="14"/>
        </w:rPr>
        <w:t xml:space="preserve"> extrudit, amb revestiment o recobriment o sense, que s</w:t>
      </w:r>
      <w:r w:rsidRPr="002B38FF">
        <w:rPr>
          <w:rFonts w:ascii="arial,helvetica,sans-serif"/>
          <w:szCs w:val="14"/>
        </w:rPr>
        <w:t>’</w:t>
      </w:r>
      <w:r w:rsidRPr="002B38FF">
        <w:rPr>
          <w:rFonts w:ascii="arial,helvetica,sans-serif"/>
          <w:szCs w:val="14"/>
        </w:rPr>
        <w:t>utilitzen per a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dels edificis. Els productes es fabriquen en forma de planxes, les quals tamb</w:t>
      </w:r>
      <w:r w:rsidRPr="002B38FF">
        <w:rPr>
          <w:rFonts w:ascii="arial,helvetica,sans-serif"/>
          <w:szCs w:val="14"/>
        </w:rPr>
        <w:t>é</w:t>
      </w:r>
      <w:r w:rsidRPr="002B38FF">
        <w:rPr>
          <w:rFonts w:ascii="arial,helvetica,sans-serif"/>
          <w:szCs w:val="14"/>
        </w:rPr>
        <w:t xml:space="preserve"> estan disponibles amb un tractament especial dels cantells i superf</w:t>
      </w:r>
      <w:r w:rsidRPr="002B38FF">
        <w:rPr>
          <w:rFonts w:ascii="arial,helvetica,sans-serif"/>
          <w:szCs w:val="14"/>
        </w:rPr>
        <w:t>í</w:t>
      </w:r>
      <w:r w:rsidRPr="002B38FF">
        <w:rPr>
          <w:rFonts w:ascii="arial,helvetica,sans-serif"/>
          <w:szCs w:val="14"/>
        </w:rPr>
        <w:t>cie (encadellat, mitja fusta, etc.).</w:t>
      </w:r>
    </w:p>
    <w:p w14:paraId="2F37E009" w14:textId="77777777" w:rsidR="00E118CD" w:rsidRPr="002B38FF" w:rsidRDefault="00D95247">
      <w:pPr>
        <w:rPr>
          <w:sz w:val="6"/>
          <w:szCs w:val="14"/>
        </w:rPr>
      </w:pPr>
      <w:r w:rsidRPr="002B38FF">
        <w:rPr>
          <w:rFonts w:ascii="Times New Roman,serif"/>
          <w:sz w:val="18"/>
          <w:szCs w:val="14"/>
        </w:rPr>
        <w:t xml:space="preserve"> </w:t>
      </w:r>
    </w:p>
    <w:p w14:paraId="0D9A809B" w14:textId="77777777" w:rsidR="00E118CD" w:rsidRPr="002B38FF" w:rsidRDefault="00D95247">
      <w:pPr>
        <w:rPr>
          <w:sz w:val="6"/>
          <w:szCs w:val="14"/>
        </w:rPr>
      </w:pPr>
      <w:r w:rsidRPr="002B38FF">
        <w:rPr>
          <w:rFonts w:ascii="arial,helvetica,sans-serif"/>
          <w:szCs w:val="14"/>
        </w:rPr>
        <w:t>- 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13164:2013+A1:2015.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de poliestir</w:t>
      </w:r>
      <w:r w:rsidRPr="002B38FF">
        <w:rPr>
          <w:rFonts w:ascii="arial,helvetica,sans-serif"/>
          <w:szCs w:val="14"/>
        </w:rPr>
        <w:t>è</w:t>
      </w:r>
      <w:r w:rsidRPr="002B38FF">
        <w:rPr>
          <w:rFonts w:ascii="arial,helvetica,sans-serif"/>
          <w:szCs w:val="14"/>
        </w:rPr>
        <w:t xml:space="preserve"> extrudit (XPS).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7B446AC9" w14:textId="77777777" w:rsidR="00E118CD" w:rsidRPr="002B38FF" w:rsidRDefault="00D95247">
      <w:pPr>
        <w:rPr>
          <w:sz w:val="6"/>
          <w:szCs w:val="14"/>
        </w:rPr>
      </w:pPr>
      <w:r w:rsidRPr="002B38FF">
        <w:rPr>
          <w:rFonts w:ascii="Times New Roman,serif"/>
          <w:sz w:val="18"/>
          <w:szCs w:val="14"/>
        </w:rPr>
        <w:t xml:space="preserve"> </w:t>
      </w:r>
    </w:p>
    <w:p w14:paraId="0AC18EDE"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3E929937" w14:textId="77777777" w:rsidR="00E118CD" w:rsidRPr="002B38FF" w:rsidRDefault="00D95247">
      <w:pPr>
        <w:rPr>
          <w:sz w:val="6"/>
          <w:szCs w:val="14"/>
        </w:rPr>
      </w:pPr>
      <w:r w:rsidRPr="002B38FF">
        <w:rPr>
          <w:rFonts w:ascii="Times New Roman,serif"/>
          <w:sz w:val="18"/>
          <w:szCs w:val="14"/>
        </w:rPr>
        <w:t xml:space="preserve"> </w:t>
      </w:r>
    </w:p>
    <w:p w14:paraId="190CA029"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w:t>
      </w:r>
      <w:r w:rsidRPr="002B38FF">
        <w:rPr>
          <w:rFonts w:ascii="arial,helvetica,sans-serif"/>
          <w:szCs w:val="14"/>
        </w:rPr>
        <w:t>’</w:t>
      </w:r>
      <w:r w:rsidRPr="002B38FF">
        <w:rPr>
          <w:rFonts w:ascii="arial,helvetica,sans-serif"/>
          <w:szCs w:val="14"/>
        </w:rPr>
        <w:t>edificis):</w:t>
      </w:r>
    </w:p>
    <w:p w14:paraId="1468FBD2" w14:textId="77777777" w:rsidR="00E118CD" w:rsidRPr="002B38FF" w:rsidRDefault="00D95247">
      <w:pPr>
        <w:rPr>
          <w:sz w:val="6"/>
          <w:szCs w:val="14"/>
        </w:rPr>
      </w:pPr>
      <w:r w:rsidRPr="002B38FF">
        <w:rPr>
          <w:rFonts w:ascii="Times New Roman,serif"/>
          <w:sz w:val="18"/>
          <w:szCs w:val="14"/>
        </w:rPr>
        <w:t xml:space="preserve"> </w:t>
      </w:r>
    </w:p>
    <w:p w14:paraId="1A91603D"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(euroclasses). </w:t>
      </w:r>
    </w:p>
    <w:p w14:paraId="5625B96F" w14:textId="77777777" w:rsidR="00E118CD" w:rsidRPr="002B38FF" w:rsidRDefault="00D95247">
      <w:pPr>
        <w:rPr>
          <w:sz w:val="6"/>
          <w:szCs w:val="14"/>
        </w:rPr>
      </w:pPr>
      <w:r w:rsidRPr="002B38FF">
        <w:rPr>
          <w:rFonts w:ascii="Times New Roman,serif"/>
          <w:sz w:val="18"/>
          <w:szCs w:val="14"/>
        </w:rPr>
        <w:t xml:space="preserve"> </w:t>
      </w:r>
    </w:p>
    <w:p w14:paraId="0047B6C9" w14:textId="77777777" w:rsidR="00E118CD" w:rsidRPr="002B38FF" w:rsidRDefault="00D95247">
      <w:pPr>
        <w:rPr>
          <w:sz w:val="6"/>
          <w:szCs w:val="14"/>
        </w:rPr>
      </w:pPr>
      <w:r w:rsidRPr="002B38FF">
        <w:rPr>
          <w:rFonts w:ascii="arial,helvetica,sans-serif"/>
          <w:szCs w:val="14"/>
        </w:rPr>
        <w:t>b.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w:t>
      </w:r>
    </w:p>
    <w:p w14:paraId="5A3C003B" w14:textId="77777777" w:rsidR="00E118CD" w:rsidRPr="002B38FF" w:rsidRDefault="00D95247">
      <w:pPr>
        <w:rPr>
          <w:sz w:val="6"/>
          <w:szCs w:val="14"/>
        </w:rPr>
      </w:pPr>
      <w:r w:rsidRPr="002B38FF">
        <w:rPr>
          <w:rFonts w:ascii="Times New Roman,serif"/>
          <w:sz w:val="18"/>
          <w:szCs w:val="14"/>
        </w:rPr>
        <w:t xml:space="preserve"> </w:t>
      </w:r>
    </w:p>
    <w:p w14:paraId="4AE1AEA7"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Permeabilitat a l</w:t>
      </w:r>
      <w:r w:rsidRPr="002B38FF">
        <w:rPr>
          <w:rFonts w:ascii="arial,helvetica,sans-serif"/>
          <w:szCs w:val="14"/>
        </w:rPr>
        <w:t>’</w:t>
      </w:r>
      <w:r w:rsidRPr="002B38FF">
        <w:rPr>
          <w:rFonts w:ascii="arial,helvetica,sans-serif"/>
          <w:szCs w:val="14"/>
        </w:rPr>
        <w:t>aigua.</w:t>
      </w:r>
    </w:p>
    <w:p w14:paraId="4EF60F03" w14:textId="77777777" w:rsidR="00E118CD" w:rsidRPr="002B38FF" w:rsidRDefault="00D95247">
      <w:pPr>
        <w:rPr>
          <w:sz w:val="6"/>
          <w:szCs w:val="14"/>
        </w:rPr>
      </w:pPr>
      <w:r w:rsidRPr="002B38FF">
        <w:rPr>
          <w:rFonts w:ascii="Times New Roman,serif"/>
          <w:sz w:val="18"/>
          <w:szCs w:val="14"/>
        </w:rPr>
        <w:t xml:space="preserve"> </w:t>
      </w:r>
    </w:p>
    <w:p w14:paraId="50AAD7D5" w14:textId="77777777" w:rsidR="00E118CD" w:rsidRPr="002B38FF" w:rsidRDefault="00D95247">
      <w:pPr>
        <w:rPr>
          <w:sz w:val="6"/>
          <w:szCs w:val="14"/>
        </w:rPr>
      </w:pPr>
      <w:r w:rsidRPr="002B38FF">
        <w:rPr>
          <w:rFonts w:ascii="arial,helvetica,sans-serif"/>
          <w:i/>
          <w:szCs w:val="14"/>
        </w:rPr>
        <w:lastRenderedPageBreak/>
        <w:t>d.</w:t>
      </w:r>
      <w:r w:rsidRPr="002B38FF">
        <w:rPr>
          <w:rFonts w:ascii="arial,helvetica,sans-serif"/>
          <w:szCs w:val="14"/>
        </w:rPr>
        <w:t xml:space="preserve">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a l</w:t>
      </w:r>
      <w:r w:rsidRPr="002B38FF">
        <w:rPr>
          <w:rFonts w:ascii="arial,helvetica,sans-serif"/>
          <w:szCs w:val="14"/>
        </w:rPr>
        <w:t>’</w:t>
      </w:r>
      <w:r w:rsidRPr="002B38FF">
        <w:rPr>
          <w:rFonts w:ascii="arial,helvetica,sans-serif"/>
          <w:szCs w:val="14"/>
        </w:rPr>
        <w:t>interior d</w:t>
      </w:r>
      <w:r w:rsidRPr="002B38FF">
        <w:rPr>
          <w:rFonts w:ascii="arial,helvetica,sans-serif"/>
          <w:szCs w:val="14"/>
        </w:rPr>
        <w:t>’</w:t>
      </w:r>
      <w:r w:rsidRPr="002B38FF">
        <w:rPr>
          <w:rFonts w:ascii="arial,helvetica,sans-serif"/>
          <w:szCs w:val="14"/>
        </w:rPr>
        <w:t>edificis.</w:t>
      </w:r>
    </w:p>
    <w:p w14:paraId="4526D5E1" w14:textId="77777777" w:rsidR="00E118CD" w:rsidRPr="002B38FF" w:rsidRDefault="00D95247">
      <w:pPr>
        <w:rPr>
          <w:sz w:val="6"/>
          <w:szCs w:val="14"/>
        </w:rPr>
      </w:pPr>
      <w:r w:rsidRPr="002B38FF">
        <w:rPr>
          <w:rFonts w:ascii="Times New Roman,serif"/>
          <w:sz w:val="18"/>
          <w:szCs w:val="14"/>
        </w:rPr>
        <w:t xml:space="preserve"> </w:t>
      </w:r>
    </w:p>
    <w:p w14:paraId="7DE7E7DC"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w:t>
      </w:r>
    </w:p>
    <w:p w14:paraId="44B6DBEE" w14:textId="77777777" w:rsidR="00E118CD" w:rsidRPr="002B38FF" w:rsidRDefault="00D95247">
      <w:pPr>
        <w:rPr>
          <w:sz w:val="6"/>
          <w:szCs w:val="14"/>
        </w:rPr>
      </w:pPr>
      <w:r w:rsidRPr="002B38FF">
        <w:rPr>
          <w:rFonts w:ascii="Times New Roman,serif"/>
          <w:sz w:val="18"/>
          <w:szCs w:val="14"/>
        </w:rPr>
        <w:t xml:space="preserve"> </w:t>
      </w:r>
    </w:p>
    <w:p w14:paraId="362020CA"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w:t>
      </w:r>
    </w:p>
    <w:p w14:paraId="0996AB5F" w14:textId="77777777" w:rsidR="00E118CD" w:rsidRPr="002B38FF" w:rsidRDefault="00D95247">
      <w:pPr>
        <w:rPr>
          <w:sz w:val="6"/>
          <w:szCs w:val="14"/>
        </w:rPr>
      </w:pPr>
      <w:r w:rsidRPr="002B38FF">
        <w:rPr>
          <w:rFonts w:ascii="Times New Roman,serif"/>
          <w:sz w:val="18"/>
          <w:szCs w:val="14"/>
        </w:rPr>
        <w:t xml:space="preserve"> </w:t>
      </w:r>
    </w:p>
    <w:p w14:paraId="743901A6"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w:t>
      </w:r>
    </w:p>
    <w:p w14:paraId="4A01289A" w14:textId="77777777" w:rsidR="00E118CD" w:rsidRPr="002B38FF" w:rsidRDefault="00D95247">
      <w:pPr>
        <w:rPr>
          <w:sz w:val="6"/>
          <w:szCs w:val="14"/>
        </w:rPr>
      </w:pPr>
      <w:r w:rsidRPr="002B38FF">
        <w:rPr>
          <w:rFonts w:ascii="Times New Roman,serif"/>
          <w:sz w:val="18"/>
          <w:szCs w:val="14"/>
        </w:rPr>
        <w:t xml:space="preserve"> </w:t>
      </w:r>
    </w:p>
    <w:p w14:paraId="297F79FB"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tracci</w:t>
      </w:r>
      <w:r w:rsidRPr="002B38FF">
        <w:rPr>
          <w:rFonts w:ascii="arial,helvetica,sans-serif"/>
          <w:szCs w:val="14"/>
        </w:rPr>
        <w:t>ó</w:t>
      </w:r>
      <w:r w:rsidRPr="002B38FF">
        <w:rPr>
          <w:rFonts w:ascii="arial,helvetica,sans-serif"/>
          <w:szCs w:val="14"/>
        </w:rPr>
        <w:t>/flexi</w:t>
      </w:r>
      <w:r w:rsidRPr="002B38FF">
        <w:rPr>
          <w:rFonts w:ascii="arial,helvetica,sans-serif"/>
          <w:szCs w:val="14"/>
        </w:rPr>
        <w:t>ó</w:t>
      </w:r>
      <w:r w:rsidRPr="002B38FF">
        <w:rPr>
          <w:rFonts w:ascii="arial,helvetica,sans-serif"/>
          <w:szCs w:val="14"/>
        </w:rPr>
        <w:t>.</w:t>
      </w:r>
    </w:p>
    <w:p w14:paraId="1A776A74" w14:textId="77777777" w:rsidR="00E118CD" w:rsidRPr="002B38FF" w:rsidRDefault="00D95247">
      <w:pPr>
        <w:rPr>
          <w:sz w:val="6"/>
          <w:szCs w:val="14"/>
        </w:rPr>
      </w:pPr>
      <w:r w:rsidRPr="002B38FF">
        <w:rPr>
          <w:rFonts w:ascii="Times New Roman,serif"/>
          <w:sz w:val="18"/>
          <w:szCs w:val="14"/>
        </w:rPr>
        <w:t xml:space="preserve"> </w:t>
      </w:r>
    </w:p>
    <w:p w14:paraId="723B9691"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Durabilitat de la reacci</w:t>
      </w:r>
      <w:r w:rsidRPr="002B38FF">
        <w:rPr>
          <w:rFonts w:ascii="arial,helvetica,sans-serif"/>
          <w:szCs w:val="14"/>
        </w:rPr>
        <w:t>ó</w:t>
      </w:r>
      <w:r w:rsidRPr="002B38FF">
        <w:rPr>
          <w:rFonts w:ascii="arial,helvetica,sans-serif"/>
          <w:szCs w:val="14"/>
        </w:rPr>
        <w:t xml:space="preserve"> al foc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730C1BE1" w14:textId="77777777" w:rsidR="00E118CD" w:rsidRPr="002B38FF" w:rsidRDefault="00D95247">
      <w:pPr>
        <w:rPr>
          <w:sz w:val="6"/>
          <w:szCs w:val="14"/>
        </w:rPr>
      </w:pPr>
      <w:r w:rsidRPr="002B38FF">
        <w:rPr>
          <w:rFonts w:ascii="Times New Roman,serif"/>
          <w:sz w:val="18"/>
          <w:szCs w:val="14"/>
        </w:rPr>
        <w:t xml:space="preserve"> </w:t>
      </w:r>
    </w:p>
    <w:p w14:paraId="32967376"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50D83EEC" w14:textId="77777777" w:rsidR="00E118CD" w:rsidRPr="002B38FF" w:rsidRDefault="00D95247">
      <w:pPr>
        <w:rPr>
          <w:sz w:val="6"/>
          <w:szCs w:val="14"/>
        </w:rPr>
      </w:pPr>
      <w:r w:rsidRPr="002B38FF">
        <w:rPr>
          <w:rFonts w:ascii="Times New Roman,serif"/>
          <w:sz w:val="18"/>
          <w:szCs w:val="14"/>
        </w:rPr>
        <w:t xml:space="preserve"> </w:t>
      </w:r>
    </w:p>
    <w:p w14:paraId="12F2C166"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davant l</w:t>
      </w:r>
      <w:r w:rsidRPr="002B38FF">
        <w:rPr>
          <w:rFonts w:ascii="arial,helvetica,sans-serif"/>
          <w:szCs w:val="14"/>
        </w:rPr>
        <w:t>’</w:t>
      </w:r>
      <w:r w:rsidRPr="002B38FF">
        <w:rPr>
          <w:rFonts w:ascii="arial,helvetica,sans-serif"/>
          <w:szCs w:val="14"/>
        </w:rPr>
        <w:t>envelliment, degradaci</w:t>
      </w:r>
      <w:r w:rsidRPr="002B38FF">
        <w:rPr>
          <w:rFonts w:ascii="arial,helvetica,sans-serif"/>
          <w:szCs w:val="14"/>
        </w:rPr>
        <w:t>ó</w:t>
      </w:r>
      <w:r w:rsidRPr="002B38FF">
        <w:rPr>
          <w:rFonts w:ascii="arial,helvetica,sans-serif"/>
          <w:szCs w:val="14"/>
        </w:rPr>
        <w:t>.</w:t>
      </w:r>
    </w:p>
    <w:p w14:paraId="05F21B7C" w14:textId="77777777" w:rsidR="00E118CD" w:rsidRPr="002B38FF" w:rsidRDefault="00D95247">
      <w:pPr>
        <w:rPr>
          <w:sz w:val="6"/>
          <w:szCs w:val="14"/>
        </w:rPr>
      </w:pPr>
      <w:r w:rsidRPr="002B38FF">
        <w:rPr>
          <w:rFonts w:ascii="Times New Roman,serif"/>
          <w:sz w:val="18"/>
          <w:szCs w:val="14"/>
        </w:rPr>
        <w:t xml:space="preserve"> </w:t>
      </w:r>
    </w:p>
    <w:p w14:paraId="341504B7" w14:textId="77777777" w:rsidR="00E118CD" w:rsidRPr="002B38FF" w:rsidRDefault="00D95247">
      <w:pPr>
        <w:rPr>
          <w:sz w:val="6"/>
          <w:szCs w:val="14"/>
        </w:rPr>
      </w:pPr>
      <w:r w:rsidRPr="002B38FF">
        <w:rPr>
          <w:rFonts w:ascii="arial,helvetica,sans-serif"/>
          <w:szCs w:val="14"/>
        </w:rPr>
        <w:t>- Assaigs:</w:t>
      </w:r>
    </w:p>
    <w:p w14:paraId="2562C1D0" w14:textId="77777777" w:rsidR="00E118CD" w:rsidRPr="002B38FF" w:rsidRDefault="00D95247">
      <w:pPr>
        <w:rPr>
          <w:sz w:val="6"/>
          <w:szCs w:val="14"/>
        </w:rPr>
      </w:pPr>
      <w:r w:rsidRPr="002B38FF">
        <w:rPr>
          <w:rFonts w:ascii="Times New Roman,serif"/>
          <w:sz w:val="18"/>
          <w:szCs w:val="14"/>
        </w:rPr>
        <w:t xml:space="preserve"> </w:t>
      </w:r>
    </w:p>
    <w:p w14:paraId="58B22087"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4496BE53" w14:textId="77777777" w:rsidR="00E118CD" w:rsidRPr="002B38FF" w:rsidRDefault="00D95247">
      <w:pPr>
        <w:rPr>
          <w:sz w:val="6"/>
          <w:szCs w:val="14"/>
        </w:rPr>
      </w:pPr>
      <w:r w:rsidRPr="002B38FF">
        <w:rPr>
          <w:rFonts w:ascii="Times New Roman,serif"/>
          <w:sz w:val="18"/>
          <w:szCs w:val="14"/>
        </w:rPr>
        <w:t xml:space="preserve"> </w:t>
      </w:r>
    </w:p>
    <w:p w14:paraId="6610437A" w14:textId="77777777" w:rsidR="00E118CD" w:rsidRPr="002B38FF" w:rsidRDefault="00D95247">
      <w:pPr>
        <w:rPr>
          <w:sz w:val="6"/>
          <w:szCs w:val="14"/>
        </w:rPr>
      </w:pPr>
      <w:r w:rsidRPr="002B38FF">
        <w:rPr>
          <w:rFonts w:ascii="arial,helvetica,sans-serif"/>
          <w:szCs w:val="14"/>
        </w:rPr>
        <w:t>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 conductivitat t</w:t>
      </w:r>
      <w:r w:rsidRPr="002B38FF">
        <w:rPr>
          <w:rFonts w:ascii="arial,helvetica,sans-serif"/>
          <w:szCs w:val="14"/>
        </w:rPr>
        <w:t>è</w:t>
      </w:r>
      <w:r w:rsidRPr="002B38FF">
        <w:rPr>
          <w:rFonts w:ascii="arial,helvetica,sans-serif"/>
          <w:szCs w:val="14"/>
        </w:rPr>
        <w:t>rmica; longitud i ampl</w:t>
      </w:r>
      <w:r w:rsidRPr="002B38FF">
        <w:rPr>
          <w:rFonts w:ascii="arial,helvetica,sans-serif"/>
          <w:szCs w:val="14"/>
        </w:rPr>
        <w:t>à</w:t>
      </w:r>
      <w:r w:rsidRPr="002B38FF">
        <w:rPr>
          <w:rFonts w:ascii="arial,helvetica,sans-serif"/>
          <w:szCs w:val="14"/>
        </w:rPr>
        <w:t>ria; rectangularitat sobre longitud i ampl</w:t>
      </w:r>
      <w:r w:rsidRPr="002B38FF">
        <w:rPr>
          <w:rFonts w:ascii="arial,helvetica,sans-serif"/>
          <w:szCs w:val="14"/>
        </w:rPr>
        <w:t>à</w:t>
      </w:r>
      <w:r w:rsidRPr="002B38FF">
        <w:rPr>
          <w:rFonts w:ascii="arial,helvetica,sans-serif"/>
          <w:szCs w:val="14"/>
        </w:rPr>
        <w:t>ria; planitud; gruix; reacci</w:t>
      </w:r>
      <w:r w:rsidRPr="002B38FF">
        <w:rPr>
          <w:rFonts w:ascii="arial,helvetica,sans-serif"/>
          <w:szCs w:val="14"/>
        </w:rPr>
        <w:t>ó</w:t>
      </w:r>
      <w:r w:rsidRPr="002B38FF">
        <w:rPr>
          <w:rFonts w:ascii="arial,helvetica,sans-serif"/>
          <w:szCs w:val="14"/>
        </w:rPr>
        <w:t xml:space="preserve"> al foc del producte tal com es presenta en el mercat; estabilitat dimensional sota condicions espec</w:t>
      </w:r>
      <w:r w:rsidRPr="002B38FF">
        <w:rPr>
          <w:rFonts w:ascii="arial,helvetica,sans-serif"/>
          <w:szCs w:val="14"/>
        </w:rPr>
        <w:t>í</w:t>
      </w:r>
      <w:r w:rsidRPr="002B38FF">
        <w:rPr>
          <w:rFonts w:ascii="arial,helvetica,sans-serif"/>
          <w:szCs w:val="14"/>
        </w:rPr>
        <w:t>fiques deformaci</w:t>
      </w:r>
      <w:r w:rsidRPr="002B38FF">
        <w:rPr>
          <w:rFonts w:ascii="arial,helvetica,sans-serif"/>
          <w:szCs w:val="14"/>
        </w:rPr>
        <w:t>ó</w:t>
      </w:r>
      <w:r w:rsidRPr="002B38FF">
        <w:rPr>
          <w:rFonts w:ascii="arial,helvetica,sans-serif"/>
          <w:szCs w:val="14"/>
        </w:rPr>
        <w:t xml:space="preserve"> sota condicions espec</w:t>
      </w:r>
      <w:r w:rsidRPr="002B38FF">
        <w:rPr>
          <w:rFonts w:ascii="arial,helvetica,sans-serif"/>
          <w:szCs w:val="14"/>
        </w:rPr>
        <w:t>í</w:t>
      </w:r>
      <w:r w:rsidRPr="002B38FF">
        <w:rPr>
          <w:rFonts w:ascii="arial,helvetica,sans-serif"/>
          <w:szCs w:val="14"/>
        </w:rPr>
        <w:t>fiques de c</w:t>
      </w:r>
      <w:r w:rsidRPr="002B38FF">
        <w:rPr>
          <w:rFonts w:ascii="arial,helvetica,sans-serif"/>
          <w:szCs w:val="14"/>
        </w:rPr>
        <w:t>à</w:t>
      </w:r>
      <w:r w:rsidRPr="002B38FF">
        <w:rPr>
          <w:rFonts w:ascii="arial,helvetica,sans-serif"/>
          <w:szCs w:val="14"/>
        </w:rPr>
        <w:t>rrega a compressi</w:t>
      </w:r>
      <w:r w:rsidRPr="002B38FF">
        <w:rPr>
          <w:rFonts w:ascii="arial,helvetica,sans-serif"/>
          <w:szCs w:val="14"/>
        </w:rPr>
        <w:t>ó</w:t>
      </w:r>
      <w:r w:rsidRPr="002B38FF">
        <w:rPr>
          <w:rFonts w:ascii="arial,helvetica,sans-serif"/>
          <w:szCs w:val="14"/>
        </w:rPr>
        <w:t xml:space="preserve"> i de temperatura; tensi</w:t>
      </w:r>
      <w:r w:rsidRPr="002B38FF">
        <w:rPr>
          <w:rFonts w:ascii="arial,helvetica,sans-serif"/>
          <w:szCs w:val="14"/>
        </w:rPr>
        <w:t>ó</w:t>
      </w:r>
      <w:r w:rsidRPr="002B38FF">
        <w:rPr>
          <w:rFonts w:ascii="arial,helvetica,sans-serif"/>
          <w:szCs w:val="14"/>
        </w:rPr>
        <w:t>/resist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tracci</w:t>
      </w:r>
      <w:r w:rsidRPr="002B38FF">
        <w:rPr>
          <w:rFonts w:ascii="arial,helvetica,sans-serif"/>
          <w:szCs w:val="14"/>
        </w:rPr>
        <w:t>ó</w:t>
      </w:r>
      <w:r w:rsidRPr="002B38FF">
        <w:rPr>
          <w:rFonts w:ascii="arial,helvetica,sans-serif"/>
          <w:szCs w:val="14"/>
        </w:rPr>
        <w:t xml:space="preserve"> perpendicular a les cares; flu</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llarg termini per immersi</w:t>
      </w:r>
      <w:r w:rsidRPr="002B38FF">
        <w:rPr>
          <w:rFonts w:ascii="arial,helvetica,sans-serif"/>
          <w:szCs w:val="14"/>
        </w:rPr>
        <w:t>ó</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llarg termini per difusi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congelaci</w:t>
      </w:r>
      <w:r w:rsidRPr="002B38FF">
        <w:rPr>
          <w:rFonts w:ascii="arial,helvetica,sans-serif"/>
          <w:szCs w:val="14"/>
        </w:rPr>
        <w:t>ó</w:t>
      </w:r>
      <w:r w:rsidRPr="002B38FF">
        <w:rPr>
          <w:rFonts w:ascii="arial,helvetica,sans-serif"/>
          <w:szCs w:val="14"/>
        </w:rPr>
        <w:t>-descongelaci</w:t>
      </w:r>
      <w:r w:rsidRPr="002B38FF">
        <w:rPr>
          <w:rFonts w:ascii="arial,helvetica,sans-serif"/>
          <w:szCs w:val="14"/>
        </w:rPr>
        <w:t>ó</w:t>
      </w:r>
      <w:r w:rsidRPr="002B38FF">
        <w:rPr>
          <w:rFonts w:ascii="arial,helvetica,sans-serif"/>
          <w:szCs w:val="14"/>
        </w:rPr>
        <w:t>; propietats de transmissi</w:t>
      </w:r>
      <w:r w:rsidRPr="002B38FF">
        <w:rPr>
          <w:rFonts w:ascii="arial,helvetica,sans-serif"/>
          <w:szCs w:val="14"/>
        </w:rPr>
        <w:t>ó</w:t>
      </w:r>
      <w:r w:rsidRPr="002B38FF">
        <w:rPr>
          <w:rFonts w:ascii="arial,helvetica,sans-serif"/>
          <w:szCs w:val="14"/>
        </w:rPr>
        <w:t xml:space="preserve"> de vapor d</w:t>
      </w:r>
      <w:r w:rsidRPr="002B38FF">
        <w:rPr>
          <w:rFonts w:ascii="arial,helvetica,sans-serif"/>
          <w:szCs w:val="14"/>
        </w:rPr>
        <w:t>’</w:t>
      </w:r>
      <w:r w:rsidRPr="002B38FF">
        <w:rPr>
          <w:rFonts w:ascii="arial,helvetica,sans-serif"/>
          <w:szCs w:val="14"/>
        </w:rPr>
        <w:t>aigua,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reacci</w:t>
      </w:r>
      <w:r w:rsidRPr="002B38FF">
        <w:rPr>
          <w:rFonts w:ascii="arial,helvetica,sans-serif"/>
          <w:szCs w:val="14"/>
        </w:rPr>
        <w:t>ó</w:t>
      </w:r>
      <w:r w:rsidRPr="002B38FF">
        <w:rPr>
          <w:rFonts w:ascii="arial,helvetica,sans-serif"/>
          <w:szCs w:val="14"/>
        </w:rPr>
        <w:t xml:space="preserve"> al foc del producte en muntatges normalitzats que simulen les condicions finals d</w:t>
      </w:r>
      <w:r w:rsidRPr="002B38FF">
        <w:rPr>
          <w:rFonts w:ascii="arial,helvetica,sans-serif"/>
          <w:szCs w:val="14"/>
        </w:rPr>
        <w:t>’ú</w:t>
      </w:r>
      <w:r w:rsidRPr="002B38FF">
        <w:rPr>
          <w:rFonts w:ascii="arial,helvetica,sans-serif"/>
          <w:szCs w:val="14"/>
        </w:rPr>
        <w:t>s,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 i tensi</w:t>
      </w:r>
      <w:r w:rsidRPr="002B38FF">
        <w:rPr>
          <w:rFonts w:ascii="arial,helvetica,sans-serif"/>
          <w:szCs w:val="14"/>
        </w:rPr>
        <w:t>ó</w:t>
      </w:r>
      <w:r w:rsidRPr="002B38FF">
        <w:rPr>
          <w:rFonts w:ascii="arial,helvetica,sans-serif"/>
          <w:szCs w:val="14"/>
        </w:rPr>
        <w:t xml:space="preserve"> a tallant.</w:t>
      </w:r>
    </w:p>
    <w:p w14:paraId="18F98A8C" w14:textId="77777777" w:rsidR="00E118CD" w:rsidRPr="002B38FF" w:rsidRDefault="00D95247">
      <w:pPr>
        <w:rPr>
          <w:sz w:val="6"/>
          <w:szCs w:val="14"/>
        </w:rPr>
      </w:pPr>
      <w:r w:rsidRPr="002B38FF">
        <w:rPr>
          <w:rFonts w:ascii="Times New Roman,serif"/>
          <w:sz w:val="18"/>
          <w:szCs w:val="14"/>
        </w:rPr>
        <w:t xml:space="preserve"> </w:t>
      </w:r>
    </w:p>
    <w:p w14:paraId="3844CD90" w14:textId="77777777" w:rsidR="00E118CD" w:rsidRPr="002B38FF" w:rsidRDefault="00D95247">
      <w:pPr>
        <w:rPr>
          <w:sz w:val="6"/>
          <w:szCs w:val="14"/>
        </w:rPr>
      </w:pPr>
      <w:r w:rsidRPr="002B38FF">
        <w:rPr>
          <w:rFonts w:ascii="arial,helvetica,sans-serif"/>
          <w:b/>
          <w:szCs w:val="14"/>
        </w:rPr>
        <w:t>3.4.1. PRODUCTES MANUFACTURATS D</w:t>
      </w:r>
      <w:r w:rsidRPr="002B38FF">
        <w:rPr>
          <w:rFonts w:ascii="arial,helvetica,sans-serif"/>
          <w:b/>
          <w:szCs w:val="14"/>
        </w:rPr>
        <w:t>’</w:t>
      </w:r>
      <w:r w:rsidRPr="002B38FF">
        <w:rPr>
          <w:rFonts w:ascii="arial,helvetica,sans-serif"/>
          <w:b/>
          <w:szCs w:val="14"/>
        </w:rPr>
        <w:t>ESCUMA R</w:t>
      </w:r>
      <w:r w:rsidRPr="002B38FF">
        <w:rPr>
          <w:rFonts w:ascii="arial,helvetica,sans-serif"/>
          <w:b/>
          <w:szCs w:val="14"/>
        </w:rPr>
        <w:t>Í</w:t>
      </w:r>
      <w:r w:rsidRPr="002B38FF">
        <w:rPr>
          <w:rFonts w:ascii="arial,helvetica,sans-serif"/>
          <w:b/>
          <w:szCs w:val="14"/>
        </w:rPr>
        <w:t>GIDA DE POLIURET</w:t>
      </w:r>
      <w:r w:rsidRPr="002B38FF">
        <w:rPr>
          <w:rFonts w:ascii="arial,helvetica,sans-serif"/>
          <w:b/>
          <w:szCs w:val="14"/>
        </w:rPr>
        <w:t>À</w:t>
      </w:r>
      <w:r w:rsidRPr="002B38FF">
        <w:rPr>
          <w:rFonts w:ascii="arial,helvetica,sans-serif"/>
          <w:b/>
          <w:szCs w:val="14"/>
        </w:rPr>
        <w:t xml:space="preserve"> (PU)</w:t>
      </w:r>
    </w:p>
    <w:p w14:paraId="428EE9B3" w14:textId="77777777" w:rsidR="00E118CD" w:rsidRPr="002B38FF" w:rsidRDefault="00D95247">
      <w:pPr>
        <w:rPr>
          <w:sz w:val="6"/>
          <w:szCs w:val="14"/>
        </w:rPr>
      </w:pPr>
      <w:r w:rsidRPr="002B38FF">
        <w:rPr>
          <w:rFonts w:ascii="Times New Roman,serif"/>
          <w:sz w:val="18"/>
          <w:szCs w:val="14"/>
        </w:rPr>
        <w:t xml:space="preserve"> </w:t>
      </w:r>
    </w:p>
    <w:p w14:paraId="7FA85070" w14:textId="77777777" w:rsidR="00E118CD" w:rsidRPr="002B38FF" w:rsidRDefault="00D95247">
      <w:pPr>
        <w:rPr>
          <w:sz w:val="6"/>
          <w:szCs w:val="14"/>
        </w:rPr>
      </w:pPr>
      <w:r w:rsidRPr="002B38FF">
        <w:rPr>
          <w:rFonts w:ascii="arial,helvetica,sans-serif"/>
          <w:szCs w:val="14"/>
        </w:rPr>
        <w:t>Productes manufacturats d</w:t>
      </w:r>
      <w:r w:rsidRPr="002B38FF">
        <w:rPr>
          <w:rFonts w:ascii="arial,helvetica,sans-serif"/>
          <w:szCs w:val="14"/>
        </w:rPr>
        <w:t>’</w:t>
      </w:r>
      <w:r w:rsidRPr="002B38FF">
        <w:rPr>
          <w:rFonts w:ascii="arial,helvetica,sans-serif"/>
          <w:szCs w:val="14"/>
        </w:rPr>
        <w:t>escuma r</w:t>
      </w:r>
      <w:r w:rsidRPr="002B38FF">
        <w:rPr>
          <w:rFonts w:ascii="arial,helvetica,sans-serif"/>
          <w:szCs w:val="14"/>
        </w:rPr>
        <w:t>í</w:t>
      </w:r>
      <w:r w:rsidRPr="002B38FF">
        <w:rPr>
          <w:rFonts w:ascii="arial,helvetica,sans-serif"/>
          <w:szCs w:val="14"/>
        </w:rPr>
        <w:t>gida de poliuret</w:t>
      </w:r>
      <w:r w:rsidRPr="002B38FF">
        <w:rPr>
          <w:rFonts w:ascii="arial,helvetica,sans-serif"/>
          <w:szCs w:val="14"/>
        </w:rPr>
        <w:t>à</w:t>
      </w:r>
      <w:r w:rsidRPr="002B38FF">
        <w:rPr>
          <w:rFonts w:ascii="arial,helvetica,sans-serif"/>
          <w:szCs w:val="14"/>
        </w:rPr>
        <w:t xml:space="preserve"> (PU), amb recobriments o revestiments o sense, que s</w:t>
      </w:r>
      <w:r w:rsidRPr="002B38FF">
        <w:rPr>
          <w:rFonts w:ascii="arial,helvetica,sans-serif"/>
          <w:szCs w:val="14"/>
        </w:rPr>
        <w:t>’</w:t>
      </w:r>
      <w:r w:rsidRPr="002B38FF">
        <w:rPr>
          <w:rFonts w:ascii="arial,helvetica,sans-serif"/>
          <w:szCs w:val="14"/>
        </w:rPr>
        <w:t>utilitzen per a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dels edificis. El PU inclou els productes de PIR escuma de poliisocianurat i PUR. Els productes es fabriquen en forma de planxes.</w:t>
      </w:r>
    </w:p>
    <w:p w14:paraId="7722E5C6" w14:textId="77777777" w:rsidR="00E118CD" w:rsidRPr="002B38FF" w:rsidRDefault="00D95247">
      <w:pPr>
        <w:rPr>
          <w:sz w:val="6"/>
          <w:szCs w:val="14"/>
        </w:rPr>
      </w:pPr>
      <w:r w:rsidRPr="002B38FF">
        <w:rPr>
          <w:rFonts w:ascii="Times New Roman,serif"/>
          <w:sz w:val="18"/>
          <w:szCs w:val="14"/>
        </w:rPr>
        <w:t xml:space="preserve"> </w:t>
      </w:r>
    </w:p>
    <w:p w14:paraId="10D5DE56" w14:textId="77777777" w:rsidR="00E118CD" w:rsidRPr="002B38FF" w:rsidRDefault="00D95247">
      <w:pPr>
        <w:rPr>
          <w:sz w:val="6"/>
          <w:szCs w:val="14"/>
        </w:rPr>
      </w:pPr>
      <w:r w:rsidRPr="002B38FF">
        <w:rPr>
          <w:rFonts w:ascii="arial,helvetica,sans-serif"/>
          <w:szCs w:val="14"/>
        </w:rPr>
        <w:t>- Marcatge CE obligatori des del 14 d</w:t>
      </w:r>
      <w:r w:rsidRPr="002B38FF">
        <w:rPr>
          <w:rFonts w:ascii="arial,helvetica,sans-serif"/>
          <w:szCs w:val="14"/>
        </w:rPr>
        <w:t>’</w:t>
      </w:r>
      <w:r w:rsidRPr="002B38FF">
        <w:rPr>
          <w:rFonts w:ascii="arial,helvetica,sans-serif"/>
          <w:szCs w:val="14"/>
        </w:rPr>
        <w:t>octubre de 2017.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13165:2013+A2:2017.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w:t>
      </w:r>
      <w:r w:rsidRPr="002B38FF">
        <w:rPr>
          <w:rFonts w:ascii="arial,helvetica,sans-serif"/>
          <w:szCs w:val="14"/>
        </w:rPr>
        <w:t>’</w:t>
      </w:r>
      <w:r w:rsidRPr="002B38FF">
        <w:rPr>
          <w:rFonts w:ascii="arial,helvetica,sans-serif"/>
          <w:szCs w:val="14"/>
        </w:rPr>
        <w:t>escuma r</w:t>
      </w:r>
      <w:r w:rsidRPr="002B38FF">
        <w:rPr>
          <w:rFonts w:ascii="arial,helvetica,sans-serif"/>
          <w:szCs w:val="14"/>
        </w:rPr>
        <w:t>í</w:t>
      </w:r>
      <w:r w:rsidRPr="002B38FF">
        <w:rPr>
          <w:rFonts w:ascii="arial,helvetica,sans-serif"/>
          <w:szCs w:val="14"/>
        </w:rPr>
        <w:t>gida de poliuret</w:t>
      </w:r>
      <w:r w:rsidRPr="002B38FF">
        <w:rPr>
          <w:rFonts w:ascii="arial,helvetica,sans-serif"/>
          <w:szCs w:val="14"/>
        </w:rPr>
        <w:t>à</w:t>
      </w:r>
      <w:r w:rsidRPr="002B38FF">
        <w:rPr>
          <w:rFonts w:ascii="arial,helvetica,sans-serif"/>
          <w:szCs w:val="14"/>
        </w:rPr>
        <w:t xml:space="preserve"> (PUR).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77BF3107" w14:textId="77777777" w:rsidR="00E118CD" w:rsidRPr="002B38FF" w:rsidRDefault="00D95247">
      <w:pPr>
        <w:rPr>
          <w:sz w:val="6"/>
          <w:szCs w:val="14"/>
        </w:rPr>
      </w:pPr>
      <w:r w:rsidRPr="002B38FF">
        <w:rPr>
          <w:rFonts w:ascii="Times New Roman,serif"/>
          <w:sz w:val="18"/>
          <w:szCs w:val="14"/>
        </w:rPr>
        <w:t xml:space="preserve"> </w:t>
      </w:r>
    </w:p>
    <w:p w14:paraId="7CC8C4B0"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3D2E8A8D" w14:textId="77777777" w:rsidR="00E118CD" w:rsidRPr="002B38FF" w:rsidRDefault="00D95247">
      <w:pPr>
        <w:rPr>
          <w:sz w:val="6"/>
          <w:szCs w:val="14"/>
        </w:rPr>
      </w:pPr>
      <w:r w:rsidRPr="002B38FF">
        <w:rPr>
          <w:rFonts w:ascii="Times New Roman,serif"/>
          <w:sz w:val="18"/>
          <w:szCs w:val="14"/>
        </w:rPr>
        <w:t xml:space="preserve"> </w:t>
      </w:r>
    </w:p>
    <w:p w14:paraId="3D860B61"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w:t>
      </w:r>
      <w:r w:rsidRPr="002B38FF">
        <w:rPr>
          <w:rFonts w:ascii="arial,helvetica,sans-serif"/>
          <w:szCs w:val="14"/>
        </w:rPr>
        <w:t>’</w:t>
      </w:r>
      <w:r w:rsidRPr="002B38FF">
        <w:rPr>
          <w:rFonts w:ascii="arial,helvetica,sans-serif"/>
          <w:szCs w:val="14"/>
        </w:rPr>
        <w:t>edificis):</w:t>
      </w:r>
    </w:p>
    <w:p w14:paraId="5A6F5F01" w14:textId="77777777" w:rsidR="00E118CD" w:rsidRPr="002B38FF" w:rsidRDefault="00D95247">
      <w:pPr>
        <w:rPr>
          <w:sz w:val="6"/>
          <w:szCs w:val="14"/>
        </w:rPr>
      </w:pPr>
      <w:r w:rsidRPr="002B38FF">
        <w:rPr>
          <w:rFonts w:ascii="Times New Roman,serif"/>
          <w:sz w:val="18"/>
          <w:szCs w:val="14"/>
        </w:rPr>
        <w:t xml:space="preserve"> </w:t>
      </w:r>
    </w:p>
    <w:p w14:paraId="7D9C903D"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7A565D0E" w14:textId="77777777" w:rsidR="00E118CD" w:rsidRPr="002B38FF" w:rsidRDefault="00D95247">
      <w:pPr>
        <w:rPr>
          <w:sz w:val="6"/>
          <w:szCs w:val="14"/>
        </w:rPr>
      </w:pPr>
      <w:r w:rsidRPr="002B38FF">
        <w:rPr>
          <w:rFonts w:ascii="Times New Roman,serif"/>
          <w:sz w:val="18"/>
          <w:szCs w:val="14"/>
        </w:rPr>
        <w:t xml:space="preserve"> </w:t>
      </w:r>
    </w:p>
    <w:p w14:paraId="5E3CEDAD" w14:textId="77777777" w:rsidR="00E118CD" w:rsidRPr="002B38FF" w:rsidRDefault="00D95247">
      <w:pPr>
        <w:rPr>
          <w:sz w:val="6"/>
          <w:szCs w:val="14"/>
        </w:rPr>
      </w:pPr>
      <w:r w:rsidRPr="002B38FF">
        <w:rPr>
          <w:rFonts w:ascii="arial,helvetica,sans-serif"/>
          <w:szCs w:val="14"/>
        </w:rPr>
        <w:t>b. Permeabilitat a l</w:t>
      </w:r>
      <w:r w:rsidRPr="002B38FF">
        <w:rPr>
          <w:rFonts w:ascii="arial,helvetica,sans-serif"/>
          <w:szCs w:val="14"/>
        </w:rPr>
        <w:t>’</w:t>
      </w:r>
      <w:r w:rsidRPr="002B38FF">
        <w:rPr>
          <w:rFonts w:ascii="arial,helvetica,sans-serif"/>
          <w:szCs w:val="14"/>
        </w:rPr>
        <w:t>aigua.</w:t>
      </w:r>
    </w:p>
    <w:p w14:paraId="6276EEF8" w14:textId="77777777" w:rsidR="00E118CD" w:rsidRPr="002B38FF" w:rsidRDefault="00D95247">
      <w:pPr>
        <w:rPr>
          <w:sz w:val="6"/>
          <w:szCs w:val="14"/>
        </w:rPr>
      </w:pPr>
      <w:r w:rsidRPr="002B38FF">
        <w:rPr>
          <w:rFonts w:ascii="Times New Roman,serif"/>
          <w:sz w:val="18"/>
          <w:szCs w:val="14"/>
        </w:rPr>
        <w:t xml:space="preserve"> </w:t>
      </w:r>
    </w:p>
    <w:p w14:paraId="07BA9A3B"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a l</w:t>
      </w:r>
      <w:r w:rsidRPr="002B38FF">
        <w:rPr>
          <w:rFonts w:ascii="arial,helvetica,sans-serif"/>
          <w:szCs w:val="14"/>
        </w:rPr>
        <w:t>’</w:t>
      </w:r>
      <w:r w:rsidRPr="002B38FF">
        <w:rPr>
          <w:rFonts w:ascii="arial,helvetica,sans-serif"/>
          <w:szCs w:val="14"/>
        </w:rPr>
        <w:t>interior dels edificis.</w:t>
      </w:r>
    </w:p>
    <w:p w14:paraId="1CBB7FC2" w14:textId="77777777" w:rsidR="00E118CD" w:rsidRPr="002B38FF" w:rsidRDefault="00D95247">
      <w:pPr>
        <w:rPr>
          <w:sz w:val="6"/>
          <w:szCs w:val="14"/>
        </w:rPr>
      </w:pPr>
      <w:r w:rsidRPr="002B38FF">
        <w:rPr>
          <w:rFonts w:ascii="Times New Roman,serif"/>
          <w:sz w:val="18"/>
          <w:szCs w:val="14"/>
        </w:rPr>
        <w:t xml:space="preserve"> </w:t>
      </w:r>
    </w:p>
    <w:p w14:paraId="60210366"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xml:space="preserve">. </w:t>
      </w:r>
      <w:r w:rsidRPr="002B38FF">
        <w:rPr>
          <w:rFonts w:ascii="arial,helvetica,sans-serif"/>
          <w:szCs w:val="14"/>
        </w:rPr>
        <w:t>Í</w:t>
      </w:r>
      <w:r w:rsidRPr="002B38FF">
        <w:rPr>
          <w:rFonts w:ascii="arial,helvetica,sans-serif"/>
          <w:szCs w:val="14"/>
        </w:rPr>
        <w:t>ndex d</w:t>
      </w:r>
      <w:r w:rsidRPr="002B38FF">
        <w:rPr>
          <w:rFonts w:ascii="arial,helvetica,sans-serif"/>
          <w:szCs w:val="14"/>
        </w:rPr>
        <w:t>’</w:t>
      </w:r>
      <w:r w:rsidRPr="002B38FF">
        <w:rPr>
          <w:rFonts w:ascii="arial,helvetica,sans-serif"/>
          <w:szCs w:val="14"/>
        </w:rPr>
        <w:t>absorci</w:t>
      </w:r>
      <w:r w:rsidRPr="002B38FF">
        <w:rPr>
          <w:rFonts w:ascii="arial,helvetica,sans-serif"/>
          <w:szCs w:val="14"/>
        </w:rPr>
        <w:t>ó</w:t>
      </w:r>
      <w:r w:rsidRPr="002B38FF">
        <w:rPr>
          <w:rFonts w:ascii="arial,helvetica,sans-serif"/>
          <w:szCs w:val="14"/>
        </w:rPr>
        <w:t xml:space="preserve"> ac</w:t>
      </w:r>
      <w:r w:rsidRPr="002B38FF">
        <w:rPr>
          <w:rFonts w:ascii="arial,helvetica,sans-serif"/>
          <w:szCs w:val="14"/>
        </w:rPr>
        <w:t>ú</w:t>
      </w:r>
      <w:r w:rsidRPr="002B38FF">
        <w:rPr>
          <w:rFonts w:ascii="arial,helvetica,sans-serif"/>
          <w:szCs w:val="14"/>
        </w:rPr>
        <w:t>stica.</w:t>
      </w:r>
    </w:p>
    <w:p w14:paraId="6D8C5CA8" w14:textId="77777777" w:rsidR="00E118CD" w:rsidRPr="002B38FF" w:rsidRDefault="00D95247">
      <w:pPr>
        <w:rPr>
          <w:sz w:val="6"/>
          <w:szCs w:val="14"/>
        </w:rPr>
      </w:pPr>
      <w:r w:rsidRPr="002B38FF">
        <w:rPr>
          <w:rFonts w:ascii="Times New Roman,serif"/>
          <w:sz w:val="18"/>
          <w:szCs w:val="14"/>
        </w:rPr>
        <w:t xml:space="preserve"> </w:t>
      </w:r>
    </w:p>
    <w:p w14:paraId="3CCB9BDB"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xml:space="preserve">. </w:t>
      </w:r>
      <w:r w:rsidRPr="002B38FF">
        <w:rPr>
          <w:rFonts w:ascii="arial,helvetica,sans-serif"/>
          <w:szCs w:val="14"/>
        </w:rPr>
        <w:t>Í</w:t>
      </w:r>
      <w:r w:rsidRPr="002B38FF">
        <w:rPr>
          <w:rFonts w:ascii="arial,helvetica,sans-serif"/>
          <w:szCs w:val="14"/>
        </w:rPr>
        <w:t>ndex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al soroll aeri directe.</w:t>
      </w:r>
    </w:p>
    <w:p w14:paraId="6A270017" w14:textId="77777777" w:rsidR="00E118CD" w:rsidRPr="002B38FF" w:rsidRDefault="00D95247">
      <w:pPr>
        <w:rPr>
          <w:sz w:val="6"/>
          <w:szCs w:val="14"/>
        </w:rPr>
      </w:pPr>
      <w:r w:rsidRPr="002B38FF">
        <w:rPr>
          <w:rFonts w:ascii="Times New Roman,serif"/>
          <w:sz w:val="18"/>
          <w:szCs w:val="14"/>
        </w:rPr>
        <w:t xml:space="preserve"> </w:t>
      </w:r>
    </w:p>
    <w:p w14:paraId="753B62E5"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w:t>
      </w:r>
    </w:p>
    <w:p w14:paraId="024DE4A7" w14:textId="77777777" w:rsidR="00E118CD" w:rsidRPr="002B38FF" w:rsidRDefault="00D95247">
      <w:pPr>
        <w:rPr>
          <w:sz w:val="6"/>
          <w:szCs w:val="14"/>
        </w:rPr>
      </w:pPr>
      <w:r w:rsidRPr="002B38FF">
        <w:rPr>
          <w:rFonts w:ascii="Times New Roman,serif"/>
          <w:sz w:val="18"/>
          <w:szCs w:val="14"/>
        </w:rPr>
        <w:t xml:space="preserve"> </w:t>
      </w:r>
    </w:p>
    <w:p w14:paraId="01499F15"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w:t>
      </w:r>
    </w:p>
    <w:p w14:paraId="006895E4" w14:textId="77777777" w:rsidR="00E118CD" w:rsidRPr="002B38FF" w:rsidRDefault="00D95247">
      <w:pPr>
        <w:rPr>
          <w:sz w:val="6"/>
          <w:szCs w:val="14"/>
        </w:rPr>
      </w:pPr>
      <w:r w:rsidRPr="002B38FF">
        <w:rPr>
          <w:rFonts w:ascii="Times New Roman,serif"/>
          <w:sz w:val="18"/>
          <w:szCs w:val="14"/>
        </w:rPr>
        <w:t xml:space="preserve"> </w:t>
      </w:r>
    </w:p>
    <w:p w14:paraId="474B0B36"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w:t>
      </w:r>
    </w:p>
    <w:p w14:paraId="24F9F6F5" w14:textId="77777777" w:rsidR="00E118CD" w:rsidRPr="002B38FF" w:rsidRDefault="00D95247">
      <w:pPr>
        <w:rPr>
          <w:sz w:val="6"/>
          <w:szCs w:val="14"/>
        </w:rPr>
      </w:pPr>
      <w:r w:rsidRPr="002B38FF">
        <w:rPr>
          <w:rFonts w:ascii="Times New Roman,serif"/>
          <w:sz w:val="18"/>
          <w:szCs w:val="14"/>
        </w:rPr>
        <w:t xml:space="preserve"> </w:t>
      </w:r>
    </w:p>
    <w:p w14:paraId="2483E9D3"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w:t>
      </w:r>
    </w:p>
    <w:p w14:paraId="73AE0ECD" w14:textId="77777777" w:rsidR="00E118CD" w:rsidRPr="002B38FF" w:rsidRDefault="00D95247">
      <w:pPr>
        <w:rPr>
          <w:sz w:val="6"/>
          <w:szCs w:val="14"/>
        </w:rPr>
      </w:pPr>
      <w:r w:rsidRPr="002B38FF">
        <w:rPr>
          <w:rFonts w:ascii="Times New Roman,serif"/>
          <w:sz w:val="18"/>
          <w:szCs w:val="14"/>
        </w:rPr>
        <w:t xml:space="preserve"> </w:t>
      </w:r>
    </w:p>
    <w:p w14:paraId="777AD5CA"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tracci</w:t>
      </w:r>
      <w:r w:rsidRPr="002B38FF">
        <w:rPr>
          <w:rFonts w:ascii="arial,helvetica,sans-serif"/>
          <w:szCs w:val="14"/>
        </w:rPr>
        <w:t>ó</w:t>
      </w:r>
      <w:r w:rsidRPr="002B38FF">
        <w:rPr>
          <w:rFonts w:ascii="arial,helvetica,sans-serif"/>
          <w:szCs w:val="14"/>
        </w:rPr>
        <w:t>/flexi</w:t>
      </w:r>
      <w:r w:rsidRPr="002B38FF">
        <w:rPr>
          <w:rFonts w:ascii="arial,helvetica,sans-serif"/>
          <w:szCs w:val="14"/>
        </w:rPr>
        <w:t>ó</w:t>
      </w:r>
      <w:r w:rsidRPr="002B38FF">
        <w:rPr>
          <w:rFonts w:ascii="arial,helvetica,sans-serif"/>
          <w:szCs w:val="14"/>
        </w:rPr>
        <w:t>.</w:t>
      </w:r>
    </w:p>
    <w:p w14:paraId="3E68A862" w14:textId="77777777" w:rsidR="00E118CD" w:rsidRPr="002B38FF" w:rsidRDefault="00D95247">
      <w:pPr>
        <w:rPr>
          <w:sz w:val="6"/>
          <w:szCs w:val="14"/>
        </w:rPr>
      </w:pPr>
      <w:r w:rsidRPr="002B38FF">
        <w:rPr>
          <w:rFonts w:ascii="Times New Roman,serif"/>
          <w:sz w:val="18"/>
          <w:szCs w:val="14"/>
        </w:rPr>
        <w:t xml:space="preserve"> </w:t>
      </w:r>
    </w:p>
    <w:p w14:paraId="50109722"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Durabilitat de la reacci</w:t>
      </w:r>
      <w:r w:rsidRPr="002B38FF">
        <w:rPr>
          <w:rFonts w:ascii="arial,helvetica,sans-serif"/>
          <w:szCs w:val="14"/>
        </w:rPr>
        <w:t>ó</w:t>
      </w:r>
      <w:r w:rsidRPr="002B38FF">
        <w:rPr>
          <w:rFonts w:ascii="arial,helvetica,sans-serif"/>
          <w:szCs w:val="14"/>
        </w:rPr>
        <w:t xml:space="preserve"> al foc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2782E3E5" w14:textId="77777777" w:rsidR="00E118CD" w:rsidRPr="002B38FF" w:rsidRDefault="00D95247">
      <w:pPr>
        <w:rPr>
          <w:sz w:val="6"/>
          <w:szCs w:val="14"/>
        </w:rPr>
      </w:pPr>
      <w:r w:rsidRPr="002B38FF">
        <w:rPr>
          <w:rFonts w:ascii="Times New Roman,serif"/>
          <w:sz w:val="18"/>
          <w:szCs w:val="14"/>
        </w:rPr>
        <w:t xml:space="preserve"> </w:t>
      </w:r>
    </w:p>
    <w:p w14:paraId="636D9B49"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7EEB2A37" w14:textId="77777777" w:rsidR="00E118CD" w:rsidRPr="002B38FF" w:rsidRDefault="00D95247">
      <w:pPr>
        <w:rPr>
          <w:sz w:val="6"/>
          <w:szCs w:val="14"/>
        </w:rPr>
      </w:pPr>
      <w:r w:rsidRPr="002B38FF">
        <w:rPr>
          <w:rFonts w:ascii="Times New Roman,serif"/>
          <w:sz w:val="18"/>
          <w:szCs w:val="14"/>
        </w:rPr>
        <w:t xml:space="preserve"> </w:t>
      </w:r>
    </w:p>
    <w:p w14:paraId="1EBF72FF" w14:textId="77777777" w:rsidR="00E118CD" w:rsidRPr="002B38FF" w:rsidRDefault="00D95247">
      <w:pPr>
        <w:rPr>
          <w:sz w:val="6"/>
          <w:szCs w:val="14"/>
        </w:rPr>
      </w:pPr>
      <w:r w:rsidRPr="002B38FF">
        <w:rPr>
          <w:rFonts w:ascii="arial,helvetica,sans-serif"/>
          <w:i/>
          <w:szCs w:val="14"/>
        </w:rPr>
        <w:t>m</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davant l</w:t>
      </w:r>
      <w:r w:rsidRPr="002B38FF">
        <w:rPr>
          <w:rFonts w:ascii="arial,helvetica,sans-serif"/>
          <w:szCs w:val="14"/>
        </w:rPr>
        <w:t>’</w:t>
      </w:r>
      <w:r w:rsidRPr="002B38FF">
        <w:rPr>
          <w:rFonts w:ascii="arial,helvetica,sans-serif"/>
          <w:szCs w:val="14"/>
        </w:rPr>
        <w:t>envelliment/degradaci</w:t>
      </w:r>
      <w:r w:rsidRPr="002B38FF">
        <w:rPr>
          <w:rFonts w:ascii="arial,helvetica,sans-serif"/>
          <w:szCs w:val="14"/>
        </w:rPr>
        <w:t>ó</w:t>
      </w:r>
      <w:r w:rsidRPr="002B38FF">
        <w:rPr>
          <w:rFonts w:ascii="arial,helvetica,sans-serif"/>
          <w:szCs w:val="14"/>
        </w:rPr>
        <w:t>.</w:t>
      </w:r>
    </w:p>
    <w:p w14:paraId="31AB7395" w14:textId="77777777" w:rsidR="00E118CD" w:rsidRPr="002B38FF" w:rsidRDefault="00D95247">
      <w:pPr>
        <w:rPr>
          <w:sz w:val="6"/>
          <w:szCs w:val="14"/>
        </w:rPr>
      </w:pPr>
      <w:r w:rsidRPr="002B38FF">
        <w:rPr>
          <w:rFonts w:ascii="Times New Roman,serif"/>
          <w:sz w:val="18"/>
          <w:szCs w:val="14"/>
        </w:rPr>
        <w:t xml:space="preserve"> </w:t>
      </w:r>
    </w:p>
    <w:p w14:paraId="197DF7E5" w14:textId="77777777" w:rsidR="00E118CD" w:rsidRPr="002B38FF" w:rsidRDefault="00D95247">
      <w:pPr>
        <w:rPr>
          <w:sz w:val="6"/>
          <w:szCs w:val="14"/>
        </w:rPr>
      </w:pPr>
      <w:r w:rsidRPr="002B38FF">
        <w:rPr>
          <w:rFonts w:ascii="arial,helvetica,sans-serif"/>
          <w:szCs w:val="14"/>
        </w:rPr>
        <w:t>- Assaigs:</w:t>
      </w:r>
    </w:p>
    <w:p w14:paraId="109BBABA" w14:textId="77777777" w:rsidR="00E118CD" w:rsidRPr="002B38FF" w:rsidRDefault="00D95247">
      <w:pPr>
        <w:rPr>
          <w:sz w:val="6"/>
          <w:szCs w:val="14"/>
        </w:rPr>
      </w:pPr>
      <w:r w:rsidRPr="002B38FF">
        <w:rPr>
          <w:rFonts w:ascii="Times New Roman,serif"/>
          <w:sz w:val="18"/>
          <w:szCs w:val="14"/>
        </w:rPr>
        <w:t xml:space="preserve"> </w:t>
      </w:r>
    </w:p>
    <w:p w14:paraId="41571D54"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460CFC5A" w14:textId="77777777" w:rsidR="00E118CD" w:rsidRPr="002B38FF" w:rsidRDefault="00D95247">
      <w:pPr>
        <w:rPr>
          <w:sz w:val="6"/>
          <w:szCs w:val="14"/>
        </w:rPr>
      </w:pPr>
      <w:r w:rsidRPr="002B38FF">
        <w:rPr>
          <w:rFonts w:ascii="Times New Roman,serif"/>
          <w:sz w:val="18"/>
          <w:szCs w:val="14"/>
        </w:rPr>
        <w:t xml:space="preserve"> </w:t>
      </w:r>
    </w:p>
    <w:p w14:paraId="7B39E48E" w14:textId="77777777" w:rsidR="00E118CD" w:rsidRPr="002B38FF" w:rsidRDefault="00D95247">
      <w:pPr>
        <w:rPr>
          <w:sz w:val="6"/>
          <w:szCs w:val="14"/>
        </w:rPr>
      </w:pPr>
      <w:r w:rsidRPr="002B38FF">
        <w:rPr>
          <w:rFonts w:ascii="arial,helvetica,sans-serif"/>
          <w:szCs w:val="14"/>
        </w:rPr>
        <w:t>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i conductivitat t</w:t>
      </w:r>
      <w:r w:rsidRPr="002B38FF">
        <w:rPr>
          <w:rFonts w:ascii="arial,helvetica,sans-serif"/>
          <w:szCs w:val="14"/>
        </w:rPr>
        <w:t>è</w:t>
      </w:r>
      <w:r w:rsidRPr="002B38FF">
        <w:rPr>
          <w:rFonts w:ascii="arial,helvetica,sans-serif"/>
          <w:szCs w:val="14"/>
        </w:rPr>
        <w:t>rmica; longitud i ampl</w:t>
      </w:r>
      <w:r w:rsidRPr="002B38FF">
        <w:rPr>
          <w:rFonts w:ascii="arial,helvetica,sans-serif"/>
          <w:szCs w:val="14"/>
        </w:rPr>
        <w:t>à</w:t>
      </w:r>
      <w:r w:rsidRPr="002B38FF">
        <w:rPr>
          <w:rFonts w:ascii="arial,helvetica,sans-serif"/>
          <w:szCs w:val="14"/>
        </w:rPr>
        <w:t>ria; gruix; rectangularitat; planitud; reacci</w:t>
      </w:r>
      <w:r w:rsidRPr="002B38FF">
        <w:rPr>
          <w:rFonts w:ascii="arial,helvetica,sans-serif"/>
          <w:szCs w:val="14"/>
        </w:rPr>
        <w:t>ó</w:t>
      </w:r>
      <w:r w:rsidRPr="002B38FF">
        <w:rPr>
          <w:rFonts w:ascii="arial,helvetica,sans-serif"/>
          <w:szCs w:val="14"/>
        </w:rPr>
        <w:t xml:space="preserve"> al foc del producte tal com es presenta en el mercat; estabilitat dimensional sota condicions espec</w:t>
      </w:r>
      <w:r w:rsidRPr="002B38FF">
        <w:rPr>
          <w:rFonts w:ascii="arial,helvetica,sans-serif"/>
          <w:szCs w:val="14"/>
        </w:rPr>
        <w:t>í</w:t>
      </w:r>
      <w:r w:rsidRPr="002B38FF">
        <w:rPr>
          <w:rFonts w:ascii="arial,helvetica,sans-serif"/>
          <w:szCs w:val="14"/>
        </w:rPr>
        <w:t>fiques deformaci</w:t>
      </w:r>
      <w:r w:rsidRPr="002B38FF">
        <w:rPr>
          <w:rFonts w:ascii="arial,helvetica,sans-serif"/>
          <w:szCs w:val="14"/>
        </w:rPr>
        <w:t>ó</w:t>
      </w:r>
      <w:r w:rsidRPr="002B38FF">
        <w:rPr>
          <w:rFonts w:ascii="arial,helvetica,sans-serif"/>
          <w:szCs w:val="14"/>
        </w:rPr>
        <w:t xml:space="preserve"> sota condicions espec</w:t>
      </w:r>
      <w:r w:rsidRPr="002B38FF">
        <w:rPr>
          <w:rFonts w:ascii="arial,helvetica,sans-serif"/>
          <w:szCs w:val="14"/>
        </w:rPr>
        <w:t>í</w:t>
      </w:r>
      <w:r w:rsidRPr="002B38FF">
        <w:rPr>
          <w:rFonts w:ascii="arial,helvetica,sans-serif"/>
          <w:szCs w:val="14"/>
        </w:rPr>
        <w:t>fiques de c</w:t>
      </w:r>
      <w:r w:rsidRPr="002B38FF">
        <w:rPr>
          <w:rFonts w:ascii="arial,helvetica,sans-serif"/>
          <w:szCs w:val="14"/>
        </w:rPr>
        <w:t>à</w:t>
      </w:r>
      <w:r w:rsidRPr="002B38FF">
        <w:rPr>
          <w:rFonts w:ascii="arial,helvetica,sans-serif"/>
          <w:szCs w:val="14"/>
        </w:rPr>
        <w:t>rrega a compressi</w:t>
      </w:r>
      <w:r w:rsidRPr="002B38FF">
        <w:rPr>
          <w:rFonts w:ascii="arial,helvetica,sans-serif"/>
          <w:szCs w:val="14"/>
        </w:rPr>
        <w:t>ó</w:t>
      </w:r>
      <w:r w:rsidRPr="002B38FF">
        <w:rPr>
          <w:rFonts w:ascii="arial,helvetica,sans-serif"/>
          <w:szCs w:val="14"/>
        </w:rPr>
        <w:t xml:space="preserve"> i temperatura; tensi</w:t>
      </w:r>
      <w:r w:rsidRPr="002B38FF">
        <w:rPr>
          <w:rFonts w:ascii="arial,helvetica,sans-serif"/>
          <w:szCs w:val="14"/>
        </w:rPr>
        <w:t>ó</w:t>
      </w:r>
      <w:r w:rsidRPr="002B38FF">
        <w:rPr>
          <w:rFonts w:ascii="arial,helvetica,sans-serif"/>
          <w:szCs w:val="14"/>
        </w:rPr>
        <w:t xml:space="preserve"> de compressi</w:t>
      </w:r>
      <w:r w:rsidRPr="002B38FF">
        <w:rPr>
          <w:rFonts w:ascii="arial,helvetica,sans-serif"/>
          <w:szCs w:val="14"/>
        </w:rPr>
        <w:t>ó</w:t>
      </w:r>
      <w:r w:rsidRPr="002B38FF">
        <w:rPr>
          <w:rFonts w:ascii="arial,helvetica,sans-serif"/>
          <w:szCs w:val="14"/>
        </w:rPr>
        <w:t xml:space="preserve"> o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tracci</w:t>
      </w:r>
      <w:r w:rsidRPr="002B38FF">
        <w:rPr>
          <w:rFonts w:ascii="arial,helvetica,sans-serif"/>
          <w:szCs w:val="14"/>
        </w:rPr>
        <w:t>ó</w:t>
      </w:r>
      <w:r w:rsidRPr="002B38FF">
        <w:rPr>
          <w:rFonts w:ascii="arial,helvetica,sans-serif"/>
          <w:szCs w:val="14"/>
        </w:rPr>
        <w:t xml:space="preserve"> perpendicular a les cares; flu</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curt termini;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llarg termini; planitud despr</w:t>
      </w:r>
      <w:r w:rsidRPr="002B38FF">
        <w:rPr>
          <w:rFonts w:ascii="arial,helvetica,sans-serif"/>
          <w:szCs w:val="14"/>
        </w:rPr>
        <w:t>é</w:t>
      </w:r>
      <w:r w:rsidRPr="002B38FF">
        <w:rPr>
          <w:rFonts w:ascii="arial,helvetica,sans-serif"/>
          <w:szCs w:val="14"/>
        </w:rPr>
        <w:t>s de banyat per una cara; transmissi</w:t>
      </w:r>
      <w:r w:rsidRPr="002B38FF">
        <w:rPr>
          <w:rFonts w:ascii="arial,helvetica,sans-serif"/>
          <w:szCs w:val="14"/>
        </w:rPr>
        <w:t>ó</w:t>
      </w:r>
      <w:r w:rsidRPr="002B38FF">
        <w:rPr>
          <w:rFonts w:ascii="arial,helvetica,sans-serif"/>
          <w:szCs w:val="14"/>
        </w:rPr>
        <w:t xml:space="preserve"> de vapor d</w:t>
      </w:r>
      <w:r w:rsidRPr="002B38FF">
        <w:rPr>
          <w:rFonts w:ascii="arial,helvetica,sans-serif"/>
          <w:szCs w:val="14"/>
        </w:rPr>
        <w:t>’</w:t>
      </w:r>
      <w:r w:rsidRPr="002B38FF">
        <w:rPr>
          <w:rFonts w:ascii="arial,helvetica,sans-serif"/>
          <w:szCs w:val="14"/>
        </w:rPr>
        <w:t>aigua; absorci</w:t>
      </w:r>
      <w:r w:rsidRPr="002B38FF">
        <w:rPr>
          <w:rFonts w:ascii="arial,helvetica,sans-serif"/>
          <w:szCs w:val="14"/>
        </w:rPr>
        <w:t>ó</w:t>
      </w:r>
      <w:r w:rsidRPr="002B38FF">
        <w:rPr>
          <w:rFonts w:ascii="arial,helvetica,sans-serif"/>
          <w:szCs w:val="14"/>
        </w:rPr>
        <w:t xml:space="preserve"> ac</w:t>
      </w:r>
      <w:r w:rsidRPr="002B38FF">
        <w:rPr>
          <w:rFonts w:ascii="arial,helvetica,sans-serif"/>
          <w:szCs w:val="14"/>
        </w:rPr>
        <w:t>ú</w:t>
      </w:r>
      <w:r w:rsidRPr="002B38FF">
        <w:rPr>
          <w:rFonts w:ascii="arial,helvetica,sans-serif"/>
          <w:szCs w:val="14"/>
        </w:rPr>
        <w:t>stica;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reacci</w:t>
      </w:r>
      <w:r w:rsidRPr="002B38FF">
        <w:rPr>
          <w:rFonts w:ascii="arial,helvetica,sans-serif"/>
          <w:szCs w:val="14"/>
        </w:rPr>
        <w:t>ó</w:t>
      </w:r>
      <w:r w:rsidRPr="002B38FF">
        <w:rPr>
          <w:rFonts w:ascii="arial,helvetica,sans-serif"/>
          <w:szCs w:val="14"/>
        </w:rPr>
        <w:t xml:space="preserve"> al foc del producte en muntatges normalitzats que simulen les condicions finals d</w:t>
      </w:r>
      <w:r w:rsidRPr="002B38FF">
        <w:rPr>
          <w:rFonts w:ascii="arial,helvetica,sans-serif"/>
          <w:szCs w:val="14"/>
        </w:rPr>
        <w:t>’ú</w:t>
      </w:r>
      <w:r w:rsidRPr="002B38FF">
        <w:rPr>
          <w:rFonts w:ascii="arial,helvetica,sans-serif"/>
          <w:szCs w:val="14"/>
        </w:rPr>
        <w:t>s;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 i contingut en cel</w:t>
      </w:r>
      <w:r w:rsidRPr="002B38FF">
        <w:rPr>
          <w:rFonts w:ascii="arial,helvetica,sans-serif"/>
          <w:szCs w:val="14"/>
        </w:rPr>
        <w:t>·</w:t>
      </w:r>
      <w:r w:rsidRPr="002B38FF">
        <w:rPr>
          <w:rFonts w:ascii="arial,helvetica,sans-serif"/>
          <w:szCs w:val="14"/>
        </w:rPr>
        <w:t>les tancades.</w:t>
      </w:r>
    </w:p>
    <w:p w14:paraId="77020FF2" w14:textId="77777777" w:rsidR="00E118CD" w:rsidRPr="002B38FF" w:rsidRDefault="00D95247">
      <w:pPr>
        <w:rPr>
          <w:sz w:val="6"/>
          <w:szCs w:val="14"/>
        </w:rPr>
      </w:pPr>
      <w:r w:rsidRPr="002B38FF">
        <w:rPr>
          <w:rFonts w:ascii="Times New Roman,serif"/>
          <w:sz w:val="18"/>
          <w:szCs w:val="14"/>
        </w:rPr>
        <w:t xml:space="preserve"> </w:t>
      </w:r>
    </w:p>
    <w:p w14:paraId="252ABA91" w14:textId="77777777" w:rsidR="00E118CD" w:rsidRPr="002B38FF" w:rsidRDefault="00D95247">
      <w:pPr>
        <w:rPr>
          <w:sz w:val="6"/>
          <w:szCs w:val="14"/>
        </w:rPr>
      </w:pPr>
      <w:r w:rsidRPr="002B38FF">
        <w:rPr>
          <w:rFonts w:ascii="arial,helvetica,sans-serif"/>
          <w:b/>
          <w:szCs w:val="14"/>
        </w:rPr>
        <w:t>3.5.1. PRODUCTES MANUFACTURATS D</w:t>
      </w:r>
      <w:r w:rsidRPr="002B38FF">
        <w:rPr>
          <w:rFonts w:ascii="arial,helvetica,sans-serif"/>
          <w:b/>
          <w:szCs w:val="14"/>
        </w:rPr>
        <w:t>’</w:t>
      </w:r>
      <w:r w:rsidRPr="002B38FF">
        <w:rPr>
          <w:rFonts w:ascii="arial,helvetica,sans-serif"/>
          <w:b/>
          <w:szCs w:val="14"/>
        </w:rPr>
        <w:t>ESCUMA FEN</w:t>
      </w:r>
      <w:r w:rsidRPr="002B38FF">
        <w:rPr>
          <w:rFonts w:ascii="arial,helvetica,sans-serif"/>
          <w:b/>
          <w:szCs w:val="14"/>
        </w:rPr>
        <w:t>Ò</w:t>
      </w:r>
      <w:r w:rsidRPr="002B38FF">
        <w:rPr>
          <w:rFonts w:ascii="arial,helvetica,sans-serif"/>
          <w:b/>
          <w:szCs w:val="14"/>
        </w:rPr>
        <w:t>LICA (PF)</w:t>
      </w:r>
    </w:p>
    <w:p w14:paraId="734405B2" w14:textId="77777777" w:rsidR="00E118CD" w:rsidRPr="002B38FF" w:rsidRDefault="00D95247">
      <w:pPr>
        <w:rPr>
          <w:sz w:val="6"/>
          <w:szCs w:val="14"/>
        </w:rPr>
      </w:pPr>
      <w:r w:rsidRPr="002B38FF">
        <w:rPr>
          <w:rFonts w:ascii="Times New Roman,serif"/>
          <w:sz w:val="18"/>
          <w:szCs w:val="14"/>
        </w:rPr>
        <w:t xml:space="preserve"> </w:t>
      </w:r>
    </w:p>
    <w:p w14:paraId="139B6046" w14:textId="77777777" w:rsidR="00E118CD" w:rsidRPr="002B38FF" w:rsidRDefault="00D95247">
      <w:pPr>
        <w:rPr>
          <w:sz w:val="6"/>
          <w:szCs w:val="14"/>
        </w:rPr>
      </w:pPr>
      <w:r w:rsidRPr="002B38FF">
        <w:rPr>
          <w:rFonts w:ascii="arial,helvetica,sans-serif"/>
          <w:szCs w:val="14"/>
        </w:rPr>
        <w:t>Productes manufacturats d</w:t>
      </w:r>
      <w:r w:rsidRPr="002B38FF">
        <w:rPr>
          <w:rFonts w:ascii="arial,helvetica,sans-serif"/>
          <w:szCs w:val="14"/>
        </w:rPr>
        <w:t>’</w:t>
      </w:r>
      <w:r w:rsidRPr="002B38FF">
        <w:rPr>
          <w:rFonts w:ascii="arial,helvetica,sans-serif"/>
          <w:szCs w:val="14"/>
        </w:rPr>
        <w:t>escuma fen</w:t>
      </w:r>
      <w:r w:rsidRPr="002B38FF">
        <w:rPr>
          <w:rFonts w:ascii="arial,helvetica,sans-serif"/>
          <w:szCs w:val="14"/>
        </w:rPr>
        <w:t>ò</w:t>
      </w:r>
      <w:r w:rsidRPr="002B38FF">
        <w:rPr>
          <w:rFonts w:ascii="arial,helvetica,sans-serif"/>
          <w:szCs w:val="14"/>
        </w:rPr>
        <w:t>lica, amb revestiment o recobriment o sense, que s</w:t>
      </w:r>
      <w:r w:rsidRPr="002B38FF">
        <w:rPr>
          <w:rFonts w:ascii="arial,helvetica,sans-serif"/>
          <w:szCs w:val="14"/>
        </w:rPr>
        <w:t>’</w:t>
      </w:r>
      <w:r w:rsidRPr="002B38FF">
        <w:rPr>
          <w:rFonts w:ascii="arial,helvetica,sans-serif"/>
          <w:szCs w:val="14"/>
        </w:rPr>
        <w:t>utilitzen per a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dels edificis. Els productes es fabriquen en forma de planxes i laminatges.</w:t>
      </w:r>
    </w:p>
    <w:p w14:paraId="4AC91267" w14:textId="77777777" w:rsidR="00E118CD" w:rsidRPr="002B38FF" w:rsidRDefault="00D95247">
      <w:pPr>
        <w:rPr>
          <w:sz w:val="6"/>
          <w:szCs w:val="14"/>
        </w:rPr>
      </w:pPr>
      <w:r w:rsidRPr="002B38FF">
        <w:rPr>
          <w:rFonts w:ascii="Times New Roman,serif"/>
          <w:sz w:val="18"/>
          <w:szCs w:val="14"/>
        </w:rPr>
        <w:t xml:space="preserve"> </w:t>
      </w:r>
    </w:p>
    <w:p w14:paraId="1ED3E35E" w14:textId="77777777" w:rsidR="00E118CD" w:rsidRPr="002B38FF" w:rsidRDefault="00D95247">
      <w:pPr>
        <w:rPr>
          <w:sz w:val="6"/>
          <w:szCs w:val="14"/>
        </w:rPr>
      </w:pPr>
      <w:r w:rsidRPr="002B38FF">
        <w:rPr>
          <w:rFonts w:ascii="arial,helvetica,sans-serif"/>
          <w:szCs w:val="14"/>
        </w:rPr>
        <w:t>- Marcatge CE obligatori des del 14 d</w:t>
      </w:r>
      <w:r w:rsidRPr="002B38FF">
        <w:rPr>
          <w:rFonts w:ascii="arial,helvetica,sans-serif"/>
          <w:szCs w:val="14"/>
        </w:rPr>
        <w:t>’</w:t>
      </w:r>
      <w:r w:rsidRPr="002B38FF">
        <w:rPr>
          <w:rFonts w:ascii="arial,helvetica,sans-serif"/>
          <w:szCs w:val="14"/>
        </w:rPr>
        <w:t>octubre de 2017.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13166:2013+A2:2016.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w:t>
      </w:r>
      <w:r w:rsidRPr="002B38FF">
        <w:rPr>
          <w:rFonts w:ascii="arial,helvetica,sans-serif"/>
          <w:szCs w:val="14"/>
        </w:rPr>
        <w:t>’</w:t>
      </w:r>
      <w:r w:rsidRPr="002B38FF">
        <w:rPr>
          <w:rFonts w:ascii="arial,helvetica,sans-serif"/>
          <w:szCs w:val="14"/>
        </w:rPr>
        <w:t>escuma fen</w:t>
      </w:r>
      <w:r w:rsidRPr="002B38FF">
        <w:rPr>
          <w:rFonts w:ascii="arial,helvetica,sans-serif"/>
          <w:szCs w:val="14"/>
        </w:rPr>
        <w:t>ò</w:t>
      </w:r>
      <w:r w:rsidRPr="002B38FF">
        <w:rPr>
          <w:rFonts w:ascii="arial,helvetica,sans-serif"/>
          <w:szCs w:val="14"/>
        </w:rPr>
        <w:t>lica (PF).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41C660D8" w14:textId="77777777" w:rsidR="00E118CD" w:rsidRPr="002B38FF" w:rsidRDefault="00D95247">
      <w:pPr>
        <w:rPr>
          <w:sz w:val="6"/>
          <w:szCs w:val="14"/>
        </w:rPr>
      </w:pPr>
      <w:r w:rsidRPr="002B38FF">
        <w:rPr>
          <w:rFonts w:ascii="Times New Roman,serif"/>
          <w:sz w:val="18"/>
          <w:szCs w:val="14"/>
        </w:rPr>
        <w:t xml:space="preserve"> </w:t>
      </w:r>
    </w:p>
    <w:p w14:paraId="727E142F"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69D9477B" w14:textId="77777777" w:rsidR="00E118CD" w:rsidRPr="002B38FF" w:rsidRDefault="00D95247">
      <w:pPr>
        <w:rPr>
          <w:sz w:val="6"/>
          <w:szCs w:val="14"/>
        </w:rPr>
      </w:pPr>
      <w:r w:rsidRPr="002B38FF">
        <w:rPr>
          <w:rFonts w:ascii="Times New Roman,serif"/>
          <w:sz w:val="18"/>
          <w:szCs w:val="14"/>
        </w:rPr>
        <w:t xml:space="preserve"> </w:t>
      </w:r>
    </w:p>
    <w:p w14:paraId="4F9835FD"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w:t>
      </w:r>
      <w:r w:rsidRPr="002B38FF">
        <w:rPr>
          <w:rFonts w:ascii="arial,helvetica,sans-serif"/>
          <w:szCs w:val="14"/>
        </w:rPr>
        <w:t>’</w:t>
      </w:r>
      <w:r w:rsidRPr="002B38FF">
        <w:rPr>
          <w:rFonts w:ascii="arial,helvetica,sans-serif"/>
          <w:szCs w:val="14"/>
        </w:rPr>
        <w:t>edificis):</w:t>
      </w:r>
    </w:p>
    <w:p w14:paraId="1D5C11DD" w14:textId="77777777" w:rsidR="00E118CD" w:rsidRPr="002B38FF" w:rsidRDefault="00D95247">
      <w:pPr>
        <w:rPr>
          <w:sz w:val="6"/>
          <w:szCs w:val="14"/>
        </w:rPr>
      </w:pPr>
      <w:r w:rsidRPr="002B38FF">
        <w:rPr>
          <w:rFonts w:ascii="Times New Roman,serif"/>
          <w:sz w:val="18"/>
          <w:szCs w:val="14"/>
        </w:rPr>
        <w:t xml:space="preserve"> </w:t>
      </w:r>
    </w:p>
    <w:p w14:paraId="702614CA"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7FF86A7C" w14:textId="77777777" w:rsidR="00E118CD" w:rsidRPr="002B38FF" w:rsidRDefault="00D95247">
      <w:pPr>
        <w:rPr>
          <w:sz w:val="6"/>
          <w:szCs w:val="14"/>
        </w:rPr>
      </w:pPr>
      <w:r w:rsidRPr="002B38FF">
        <w:rPr>
          <w:rFonts w:ascii="Times New Roman,serif"/>
          <w:sz w:val="18"/>
          <w:szCs w:val="14"/>
        </w:rPr>
        <w:t xml:space="preserve"> </w:t>
      </w:r>
    </w:p>
    <w:p w14:paraId="781A26D5"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Permeabilitat a l</w:t>
      </w:r>
      <w:r w:rsidRPr="002B38FF">
        <w:rPr>
          <w:rFonts w:ascii="arial,helvetica,sans-serif"/>
          <w:szCs w:val="14"/>
        </w:rPr>
        <w:t>’</w:t>
      </w:r>
      <w:r w:rsidRPr="002B38FF">
        <w:rPr>
          <w:rFonts w:ascii="arial,helvetica,sans-serif"/>
          <w:szCs w:val="14"/>
        </w:rPr>
        <w:t>aigua.</w:t>
      </w:r>
    </w:p>
    <w:p w14:paraId="1E50A919" w14:textId="77777777" w:rsidR="00E118CD" w:rsidRPr="002B38FF" w:rsidRDefault="00D95247">
      <w:pPr>
        <w:rPr>
          <w:sz w:val="6"/>
          <w:szCs w:val="14"/>
        </w:rPr>
      </w:pPr>
      <w:r w:rsidRPr="002B38FF">
        <w:rPr>
          <w:rFonts w:ascii="Times New Roman,serif"/>
          <w:sz w:val="18"/>
          <w:szCs w:val="14"/>
        </w:rPr>
        <w:t xml:space="preserve"> </w:t>
      </w:r>
    </w:p>
    <w:p w14:paraId="1773F755" w14:textId="77777777" w:rsidR="00E118CD" w:rsidRPr="002B38FF" w:rsidRDefault="00D95247">
      <w:pPr>
        <w:rPr>
          <w:sz w:val="6"/>
          <w:szCs w:val="14"/>
        </w:rPr>
      </w:pPr>
      <w:r w:rsidRPr="002B38FF">
        <w:rPr>
          <w:rFonts w:ascii="arial,helvetica,sans-serif"/>
          <w:szCs w:val="14"/>
        </w:rPr>
        <w:t>c.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a l</w:t>
      </w:r>
      <w:r w:rsidRPr="002B38FF">
        <w:rPr>
          <w:rFonts w:ascii="arial,helvetica,sans-serif"/>
          <w:szCs w:val="14"/>
        </w:rPr>
        <w:t>’</w:t>
      </w:r>
      <w:r w:rsidRPr="002B38FF">
        <w:rPr>
          <w:rFonts w:ascii="arial,helvetica,sans-serif"/>
          <w:szCs w:val="14"/>
        </w:rPr>
        <w:t>interior dels edificis.</w:t>
      </w:r>
    </w:p>
    <w:p w14:paraId="56E423C9" w14:textId="77777777" w:rsidR="00E118CD" w:rsidRPr="002B38FF" w:rsidRDefault="00D95247">
      <w:pPr>
        <w:rPr>
          <w:sz w:val="6"/>
          <w:szCs w:val="14"/>
        </w:rPr>
      </w:pPr>
      <w:r w:rsidRPr="002B38FF">
        <w:rPr>
          <w:rFonts w:ascii="Times New Roman,serif"/>
          <w:sz w:val="18"/>
          <w:szCs w:val="14"/>
        </w:rPr>
        <w:t xml:space="preserve"> </w:t>
      </w:r>
    </w:p>
    <w:p w14:paraId="093DC0CC"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w:t>
      </w:r>
    </w:p>
    <w:p w14:paraId="2119FF5E" w14:textId="77777777" w:rsidR="00E118CD" w:rsidRPr="002B38FF" w:rsidRDefault="00D95247">
      <w:pPr>
        <w:rPr>
          <w:sz w:val="6"/>
          <w:szCs w:val="14"/>
        </w:rPr>
      </w:pPr>
      <w:r w:rsidRPr="002B38FF">
        <w:rPr>
          <w:rFonts w:ascii="Times New Roman,serif"/>
          <w:sz w:val="18"/>
          <w:szCs w:val="14"/>
        </w:rPr>
        <w:t xml:space="preserve"> </w:t>
      </w:r>
    </w:p>
    <w:p w14:paraId="7D6687E5"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w:t>
      </w:r>
    </w:p>
    <w:p w14:paraId="617858B8" w14:textId="77777777" w:rsidR="00E118CD" w:rsidRPr="002B38FF" w:rsidRDefault="00D95247">
      <w:pPr>
        <w:rPr>
          <w:sz w:val="6"/>
          <w:szCs w:val="14"/>
        </w:rPr>
      </w:pPr>
      <w:r w:rsidRPr="002B38FF">
        <w:rPr>
          <w:rFonts w:ascii="Times New Roman,serif"/>
          <w:sz w:val="18"/>
          <w:szCs w:val="14"/>
        </w:rPr>
        <w:t xml:space="preserve"> </w:t>
      </w:r>
    </w:p>
    <w:p w14:paraId="60F086D9"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w:t>
      </w:r>
    </w:p>
    <w:p w14:paraId="06722447" w14:textId="77777777" w:rsidR="00E118CD" w:rsidRPr="002B38FF" w:rsidRDefault="00D95247">
      <w:pPr>
        <w:rPr>
          <w:sz w:val="6"/>
          <w:szCs w:val="14"/>
        </w:rPr>
      </w:pPr>
      <w:r w:rsidRPr="002B38FF">
        <w:rPr>
          <w:rFonts w:ascii="Times New Roman,serif"/>
          <w:sz w:val="18"/>
          <w:szCs w:val="14"/>
        </w:rPr>
        <w:t xml:space="preserve"> </w:t>
      </w:r>
    </w:p>
    <w:p w14:paraId="63E66B6B"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w:t>
      </w:r>
    </w:p>
    <w:p w14:paraId="19B3C77B" w14:textId="77777777" w:rsidR="00E118CD" w:rsidRPr="002B38FF" w:rsidRDefault="00D95247">
      <w:pPr>
        <w:rPr>
          <w:sz w:val="6"/>
          <w:szCs w:val="14"/>
        </w:rPr>
      </w:pPr>
      <w:r w:rsidRPr="002B38FF">
        <w:rPr>
          <w:rFonts w:ascii="Times New Roman,serif"/>
          <w:sz w:val="18"/>
          <w:szCs w:val="14"/>
        </w:rPr>
        <w:t xml:space="preserve"> </w:t>
      </w:r>
    </w:p>
    <w:p w14:paraId="20F88AD5"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tracci</w:t>
      </w:r>
      <w:r w:rsidRPr="002B38FF">
        <w:rPr>
          <w:rFonts w:ascii="arial,helvetica,sans-serif"/>
          <w:szCs w:val="14"/>
        </w:rPr>
        <w:t>ó</w:t>
      </w:r>
      <w:r w:rsidRPr="002B38FF">
        <w:rPr>
          <w:rFonts w:ascii="arial,helvetica,sans-serif"/>
          <w:szCs w:val="14"/>
        </w:rPr>
        <w:t>/flexi</w:t>
      </w:r>
      <w:r w:rsidRPr="002B38FF">
        <w:rPr>
          <w:rFonts w:ascii="arial,helvetica,sans-serif"/>
          <w:szCs w:val="14"/>
        </w:rPr>
        <w:t>ó</w:t>
      </w:r>
      <w:r w:rsidRPr="002B38FF">
        <w:rPr>
          <w:rFonts w:ascii="arial,helvetica,sans-serif"/>
          <w:szCs w:val="14"/>
        </w:rPr>
        <w:t>.</w:t>
      </w:r>
    </w:p>
    <w:p w14:paraId="79F2DC5A" w14:textId="77777777" w:rsidR="00E118CD" w:rsidRPr="002B38FF" w:rsidRDefault="00D95247">
      <w:pPr>
        <w:rPr>
          <w:sz w:val="6"/>
          <w:szCs w:val="14"/>
        </w:rPr>
      </w:pPr>
      <w:r w:rsidRPr="002B38FF">
        <w:rPr>
          <w:rFonts w:ascii="Times New Roman,serif"/>
          <w:sz w:val="18"/>
          <w:szCs w:val="14"/>
        </w:rPr>
        <w:t xml:space="preserve"> </w:t>
      </w:r>
    </w:p>
    <w:p w14:paraId="74FC53C4" w14:textId="77777777" w:rsidR="00E118CD" w:rsidRPr="002B38FF" w:rsidRDefault="00D95247">
      <w:pPr>
        <w:rPr>
          <w:sz w:val="6"/>
          <w:szCs w:val="14"/>
        </w:rPr>
      </w:pPr>
      <w:r w:rsidRPr="002B38FF">
        <w:rPr>
          <w:rFonts w:ascii="arial,helvetica,sans-serif"/>
          <w:i/>
          <w:szCs w:val="14"/>
        </w:rPr>
        <w:lastRenderedPageBreak/>
        <w:t>i</w:t>
      </w:r>
      <w:r w:rsidRPr="002B38FF">
        <w:rPr>
          <w:rFonts w:ascii="arial,helvetica,sans-serif"/>
          <w:szCs w:val="14"/>
        </w:rPr>
        <w:t>. Durabilitat de la reacci</w:t>
      </w:r>
      <w:r w:rsidRPr="002B38FF">
        <w:rPr>
          <w:rFonts w:ascii="arial,helvetica,sans-serif"/>
          <w:szCs w:val="14"/>
        </w:rPr>
        <w:t>ó</w:t>
      </w:r>
      <w:r w:rsidRPr="002B38FF">
        <w:rPr>
          <w:rFonts w:ascii="arial,helvetica,sans-serif"/>
          <w:szCs w:val="14"/>
        </w:rPr>
        <w:t xml:space="preserve"> al foc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0F2675C6" w14:textId="77777777" w:rsidR="00E118CD" w:rsidRPr="002B38FF" w:rsidRDefault="00D95247">
      <w:pPr>
        <w:rPr>
          <w:sz w:val="6"/>
          <w:szCs w:val="14"/>
        </w:rPr>
      </w:pPr>
      <w:r w:rsidRPr="002B38FF">
        <w:rPr>
          <w:rFonts w:ascii="Times New Roman,serif"/>
          <w:sz w:val="18"/>
          <w:szCs w:val="14"/>
        </w:rPr>
        <w:t xml:space="preserve"> </w:t>
      </w:r>
    </w:p>
    <w:p w14:paraId="5180F23D"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5AD9E8AC" w14:textId="77777777" w:rsidR="00E118CD" w:rsidRPr="002B38FF" w:rsidRDefault="00D95247">
      <w:pPr>
        <w:rPr>
          <w:sz w:val="6"/>
          <w:szCs w:val="14"/>
        </w:rPr>
      </w:pPr>
      <w:r w:rsidRPr="002B38FF">
        <w:rPr>
          <w:rFonts w:ascii="Times New Roman,serif"/>
          <w:sz w:val="18"/>
          <w:szCs w:val="14"/>
        </w:rPr>
        <w:t xml:space="preserve"> </w:t>
      </w:r>
    </w:p>
    <w:p w14:paraId="74BFF881"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davant l</w:t>
      </w:r>
      <w:r w:rsidRPr="002B38FF">
        <w:rPr>
          <w:rFonts w:ascii="arial,helvetica,sans-serif"/>
          <w:szCs w:val="14"/>
        </w:rPr>
        <w:t>’</w:t>
      </w:r>
      <w:r w:rsidRPr="002B38FF">
        <w:rPr>
          <w:rFonts w:ascii="arial,helvetica,sans-serif"/>
          <w:szCs w:val="14"/>
        </w:rPr>
        <w:t>envelliment/degradaci</w:t>
      </w:r>
      <w:r w:rsidRPr="002B38FF">
        <w:rPr>
          <w:rFonts w:ascii="arial,helvetica,sans-serif"/>
          <w:szCs w:val="14"/>
        </w:rPr>
        <w:t>ó</w:t>
      </w:r>
      <w:r w:rsidRPr="002B38FF">
        <w:rPr>
          <w:rFonts w:ascii="arial,helvetica,sans-serif"/>
          <w:szCs w:val="14"/>
        </w:rPr>
        <w:t>.</w:t>
      </w:r>
    </w:p>
    <w:p w14:paraId="03AD6DE5" w14:textId="77777777" w:rsidR="00E118CD" w:rsidRPr="002B38FF" w:rsidRDefault="00D95247">
      <w:pPr>
        <w:rPr>
          <w:sz w:val="6"/>
          <w:szCs w:val="14"/>
        </w:rPr>
      </w:pPr>
      <w:r w:rsidRPr="002B38FF">
        <w:rPr>
          <w:rFonts w:ascii="Times New Roman,serif"/>
          <w:sz w:val="18"/>
          <w:szCs w:val="14"/>
        </w:rPr>
        <w:t xml:space="preserve"> </w:t>
      </w:r>
    </w:p>
    <w:p w14:paraId="2F5D9594" w14:textId="77777777" w:rsidR="00E118CD" w:rsidRPr="002B38FF" w:rsidRDefault="00D95247">
      <w:pPr>
        <w:rPr>
          <w:sz w:val="6"/>
          <w:szCs w:val="14"/>
        </w:rPr>
      </w:pPr>
      <w:r w:rsidRPr="002B38FF">
        <w:rPr>
          <w:rFonts w:ascii="arial,helvetica,sans-serif"/>
          <w:szCs w:val="14"/>
        </w:rPr>
        <w:t>- Assaigs:</w:t>
      </w:r>
    </w:p>
    <w:p w14:paraId="344008C3" w14:textId="77777777" w:rsidR="00E118CD" w:rsidRPr="002B38FF" w:rsidRDefault="00D95247">
      <w:pPr>
        <w:rPr>
          <w:sz w:val="6"/>
          <w:szCs w:val="14"/>
        </w:rPr>
      </w:pPr>
      <w:r w:rsidRPr="002B38FF">
        <w:rPr>
          <w:rFonts w:ascii="Times New Roman,serif"/>
          <w:sz w:val="18"/>
          <w:szCs w:val="14"/>
        </w:rPr>
        <w:t xml:space="preserve"> </w:t>
      </w:r>
    </w:p>
    <w:p w14:paraId="179CEAF2"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79EE120A" w14:textId="77777777" w:rsidR="00E118CD" w:rsidRPr="002B38FF" w:rsidRDefault="00D95247">
      <w:pPr>
        <w:rPr>
          <w:sz w:val="6"/>
          <w:szCs w:val="14"/>
        </w:rPr>
      </w:pPr>
      <w:r w:rsidRPr="002B38FF">
        <w:rPr>
          <w:rFonts w:ascii="Times New Roman,serif"/>
          <w:sz w:val="18"/>
          <w:szCs w:val="14"/>
        </w:rPr>
        <w:t xml:space="preserve"> </w:t>
      </w:r>
    </w:p>
    <w:p w14:paraId="3D36F874" w14:textId="77777777" w:rsidR="00E118CD" w:rsidRPr="002B38FF" w:rsidRDefault="00D95247">
      <w:pPr>
        <w:rPr>
          <w:sz w:val="6"/>
          <w:szCs w:val="14"/>
        </w:rPr>
      </w:pPr>
      <w:r w:rsidRPr="002B38FF">
        <w:rPr>
          <w:rFonts w:ascii="arial,helvetica,sans-serif"/>
          <w:szCs w:val="14"/>
        </w:rPr>
        <w:t>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i conductivitat t</w:t>
      </w:r>
      <w:r w:rsidRPr="002B38FF">
        <w:rPr>
          <w:rFonts w:ascii="arial,helvetica,sans-serif"/>
          <w:szCs w:val="14"/>
        </w:rPr>
        <w:t>è</w:t>
      </w:r>
      <w:r w:rsidRPr="002B38FF">
        <w:rPr>
          <w:rFonts w:ascii="arial,helvetica,sans-serif"/>
          <w:szCs w:val="14"/>
        </w:rPr>
        <w:t>rmica. Longitud i ampl</w:t>
      </w:r>
      <w:r w:rsidRPr="002B38FF">
        <w:rPr>
          <w:rFonts w:ascii="arial,helvetica,sans-serif"/>
          <w:szCs w:val="14"/>
        </w:rPr>
        <w:t>à</w:t>
      </w:r>
      <w:r w:rsidRPr="002B38FF">
        <w:rPr>
          <w:rFonts w:ascii="arial,helvetica,sans-serif"/>
          <w:szCs w:val="14"/>
        </w:rPr>
        <w:t>ria. Gruix. Rectangularitat. Planitud. Estabilitat dimensional sota condicions normals de laboratori. Estabilitat dimensional en condicions espec</w:t>
      </w:r>
      <w:r w:rsidRPr="002B38FF">
        <w:rPr>
          <w:rFonts w:ascii="arial,helvetica,sans-serif"/>
          <w:szCs w:val="14"/>
        </w:rPr>
        <w:t>í</w:t>
      </w:r>
      <w:r w:rsidRPr="002B38FF">
        <w:rPr>
          <w:rFonts w:ascii="arial,helvetica,sans-serif"/>
          <w:szCs w:val="14"/>
        </w:rPr>
        <w:t xml:space="preserve">fiques de temperatura i humitat. Estabilitat dimensional a 20 </w:t>
      </w:r>
      <w:r w:rsidRPr="002B38FF">
        <w:rPr>
          <w:rFonts w:ascii="arial,helvetica,sans-serif"/>
          <w:szCs w:val="14"/>
        </w:rPr>
        <w:t>°</w:t>
      </w:r>
      <w:r w:rsidRPr="002B38FF">
        <w:rPr>
          <w:rFonts w:ascii="arial,helvetica,sans-serif"/>
          <w:szCs w:val="14"/>
        </w:rPr>
        <w:t>C.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tracci</w:t>
      </w:r>
      <w:r w:rsidRPr="002B38FF">
        <w:rPr>
          <w:rFonts w:ascii="arial,helvetica,sans-serif"/>
          <w:szCs w:val="14"/>
        </w:rPr>
        <w:t>ó</w:t>
      </w:r>
      <w:r w:rsidRPr="002B38FF">
        <w:rPr>
          <w:rFonts w:ascii="arial,helvetica,sans-serif"/>
          <w:szCs w:val="14"/>
        </w:rPr>
        <w:t xml:space="preserve"> perpendicular a les cares. Flu</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Comportament a flexi</w:t>
      </w:r>
      <w:r w:rsidRPr="002B38FF">
        <w:rPr>
          <w:rFonts w:ascii="arial,helvetica,sans-serif"/>
          <w:szCs w:val="14"/>
        </w:rPr>
        <w:t>ó</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curt termini.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llarg termini. Transmissi</w:t>
      </w:r>
      <w:r w:rsidRPr="002B38FF">
        <w:rPr>
          <w:rFonts w:ascii="arial,helvetica,sans-serif"/>
          <w:szCs w:val="14"/>
        </w:rPr>
        <w:t>ó</w:t>
      </w:r>
      <w:r w:rsidRPr="002B38FF">
        <w:rPr>
          <w:rFonts w:ascii="arial,helvetica,sans-serif"/>
          <w:szCs w:val="14"/>
        </w:rPr>
        <w:t xml:space="preserve"> del vapor d</w:t>
      </w:r>
      <w:r w:rsidRPr="002B38FF">
        <w:rPr>
          <w:rFonts w:ascii="arial,helvetica,sans-serif"/>
          <w:szCs w:val="14"/>
        </w:rPr>
        <w:t>’</w:t>
      </w:r>
      <w:r w:rsidRPr="002B38FF">
        <w:rPr>
          <w:rFonts w:ascii="arial,helvetica,sans-serif"/>
          <w:szCs w:val="14"/>
        </w:rPr>
        <w:t>aigua. Densitat aparent. Contingut en cel</w:t>
      </w:r>
      <w:r w:rsidRPr="002B38FF">
        <w:rPr>
          <w:rFonts w:ascii="arial,helvetica,sans-serif"/>
          <w:szCs w:val="14"/>
        </w:rPr>
        <w:t>·</w:t>
      </w:r>
      <w:r w:rsidRPr="002B38FF">
        <w:rPr>
          <w:rFonts w:ascii="arial,helvetica,sans-serif"/>
          <w:szCs w:val="14"/>
        </w:rPr>
        <w:t>les tancades.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Reacci</w:t>
      </w:r>
      <w:r w:rsidRPr="002B38FF">
        <w:rPr>
          <w:rFonts w:ascii="arial,helvetica,sans-serif"/>
          <w:szCs w:val="14"/>
        </w:rPr>
        <w:t>ó</w:t>
      </w:r>
      <w:r w:rsidRPr="002B38FF">
        <w:rPr>
          <w:rFonts w:ascii="arial,helvetica,sans-serif"/>
          <w:szCs w:val="14"/>
        </w:rPr>
        <w:t xml:space="preserve"> al foc del producte en muntatges normalitzats que simulen les condicions finals d</w:t>
      </w:r>
      <w:r w:rsidRPr="002B38FF">
        <w:rPr>
          <w:rFonts w:ascii="arial,helvetica,sans-serif"/>
          <w:szCs w:val="14"/>
        </w:rPr>
        <w:t>’ú</w:t>
      </w:r>
      <w:r w:rsidRPr="002B38FF">
        <w:rPr>
          <w:rFonts w:ascii="arial,helvetica,sans-serif"/>
          <w:szCs w:val="14"/>
        </w:rPr>
        <w:t>s.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w:t>
      </w:r>
    </w:p>
    <w:p w14:paraId="00E6467F" w14:textId="77777777" w:rsidR="00E118CD" w:rsidRPr="002B38FF" w:rsidRDefault="00D95247">
      <w:pPr>
        <w:rPr>
          <w:sz w:val="6"/>
          <w:szCs w:val="14"/>
        </w:rPr>
      </w:pPr>
      <w:r w:rsidRPr="002B38FF">
        <w:rPr>
          <w:rFonts w:ascii="Times New Roman,serif"/>
          <w:sz w:val="18"/>
          <w:szCs w:val="14"/>
        </w:rPr>
        <w:t xml:space="preserve"> </w:t>
      </w:r>
    </w:p>
    <w:p w14:paraId="1D2B2D23" w14:textId="77777777" w:rsidR="00E118CD" w:rsidRPr="002B38FF" w:rsidRDefault="00D95247">
      <w:pPr>
        <w:rPr>
          <w:sz w:val="6"/>
          <w:szCs w:val="14"/>
        </w:rPr>
      </w:pPr>
      <w:r w:rsidRPr="002B38FF">
        <w:rPr>
          <w:rFonts w:ascii="arial,helvetica,sans-serif"/>
          <w:b/>
          <w:szCs w:val="14"/>
        </w:rPr>
        <w:t>3.8.1. PRODUCTES MANUFACTURATS DE VIDRE CEL</w:t>
      </w:r>
      <w:r w:rsidRPr="002B38FF">
        <w:rPr>
          <w:rFonts w:ascii="arial,helvetica,sans-serif"/>
          <w:b/>
          <w:szCs w:val="14"/>
        </w:rPr>
        <w:t>·</w:t>
      </w:r>
      <w:r w:rsidRPr="002B38FF">
        <w:rPr>
          <w:rFonts w:ascii="arial,helvetica,sans-serif"/>
          <w:b/>
          <w:szCs w:val="14"/>
        </w:rPr>
        <w:t>LULAR (CG)</w:t>
      </w:r>
    </w:p>
    <w:p w14:paraId="1C6F57A2" w14:textId="77777777" w:rsidR="00E118CD" w:rsidRPr="002B38FF" w:rsidRDefault="00D95247">
      <w:pPr>
        <w:rPr>
          <w:sz w:val="6"/>
          <w:szCs w:val="14"/>
        </w:rPr>
      </w:pPr>
      <w:r w:rsidRPr="002B38FF">
        <w:rPr>
          <w:rFonts w:ascii="Times New Roman,serif"/>
          <w:sz w:val="18"/>
          <w:szCs w:val="14"/>
        </w:rPr>
        <w:t xml:space="preserve"> </w:t>
      </w:r>
    </w:p>
    <w:p w14:paraId="76819E81" w14:textId="77777777" w:rsidR="00E118CD" w:rsidRPr="002B38FF" w:rsidRDefault="00D95247">
      <w:pPr>
        <w:rPr>
          <w:sz w:val="6"/>
          <w:szCs w:val="14"/>
        </w:rPr>
      </w:pPr>
      <w:r w:rsidRPr="002B38FF">
        <w:rPr>
          <w:rFonts w:ascii="arial,helvetica,sans-serif"/>
          <w:szCs w:val="14"/>
        </w:rPr>
        <w:t>Productes manufacturats de vidre cel</w:t>
      </w:r>
      <w:r w:rsidRPr="002B38FF">
        <w:rPr>
          <w:rFonts w:ascii="arial,helvetica,sans-serif"/>
          <w:szCs w:val="14"/>
        </w:rPr>
        <w:t>·</w:t>
      </w:r>
      <w:r w:rsidRPr="002B38FF">
        <w:rPr>
          <w:rFonts w:ascii="arial,helvetica,sans-serif"/>
          <w:szCs w:val="14"/>
        </w:rPr>
        <w:t>lular, amb revestiment o recobriment o sense, que s</w:t>
      </w:r>
      <w:r w:rsidRPr="002B38FF">
        <w:rPr>
          <w:rFonts w:ascii="arial,helvetica,sans-serif"/>
          <w:szCs w:val="14"/>
        </w:rPr>
        <w:t>’</w:t>
      </w:r>
      <w:r w:rsidRPr="002B38FF">
        <w:rPr>
          <w:rFonts w:ascii="arial,helvetica,sans-serif"/>
          <w:szCs w:val="14"/>
        </w:rPr>
        <w:t>utilitzen per a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dels edificis. Els productes es fabriquen en forma de planxes o plaques.</w:t>
      </w:r>
    </w:p>
    <w:p w14:paraId="65AAA958" w14:textId="77777777" w:rsidR="00E118CD" w:rsidRPr="002B38FF" w:rsidRDefault="00D95247">
      <w:pPr>
        <w:rPr>
          <w:sz w:val="6"/>
          <w:szCs w:val="14"/>
        </w:rPr>
      </w:pPr>
      <w:r w:rsidRPr="002B38FF">
        <w:rPr>
          <w:rFonts w:ascii="Times New Roman,serif"/>
          <w:sz w:val="18"/>
          <w:szCs w:val="14"/>
        </w:rPr>
        <w:t xml:space="preserve"> </w:t>
      </w:r>
    </w:p>
    <w:p w14:paraId="5F2F7B8B" w14:textId="77777777" w:rsidR="00E118CD" w:rsidRPr="002B38FF" w:rsidRDefault="00D95247">
      <w:pPr>
        <w:rPr>
          <w:sz w:val="6"/>
          <w:szCs w:val="14"/>
        </w:rPr>
      </w:pPr>
      <w:r w:rsidRPr="002B38FF">
        <w:rPr>
          <w:rFonts w:ascii="arial,helvetica,sans-serif"/>
          <w:szCs w:val="14"/>
        </w:rPr>
        <w:t>- 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13167:2013+A1:2015.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de vidre cel</w:t>
      </w:r>
      <w:r w:rsidRPr="002B38FF">
        <w:rPr>
          <w:rFonts w:ascii="arial,helvetica,sans-serif"/>
          <w:szCs w:val="14"/>
        </w:rPr>
        <w:t>·</w:t>
      </w:r>
      <w:r w:rsidRPr="002B38FF">
        <w:rPr>
          <w:rFonts w:ascii="arial,helvetica,sans-serif"/>
          <w:szCs w:val="14"/>
        </w:rPr>
        <w:t>lular (CG).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3BA376E3" w14:textId="77777777" w:rsidR="00E118CD" w:rsidRPr="002B38FF" w:rsidRDefault="00D95247">
      <w:pPr>
        <w:rPr>
          <w:sz w:val="6"/>
          <w:szCs w:val="14"/>
        </w:rPr>
      </w:pPr>
      <w:r w:rsidRPr="002B38FF">
        <w:rPr>
          <w:rFonts w:ascii="Times New Roman,serif"/>
          <w:sz w:val="18"/>
          <w:szCs w:val="14"/>
        </w:rPr>
        <w:t xml:space="preserve"> </w:t>
      </w:r>
    </w:p>
    <w:p w14:paraId="0914B1D1"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79F6601C" w14:textId="77777777" w:rsidR="00E118CD" w:rsidRPr="002B38FF" w:rsidRDefault="00D95247">
      <w:pPr>
        <w:rPr>
          <w:sz w:val="6"/>
          <w:szCs w:val="14"/>
        </w:rPr>
      </w:pPr>
      <w:r w:rsidRPr="002B38FF">
        <w:rPr>
          <w:rFonts w:ascii="Times New Roman,serif"/>
          <w:sz w:val="18"/>
          <w:szCs w:val="14"/>
        </w:rPr>
        <w:t xml:space="preserve"> </w:t>
      </w:r>
    </w:p>
    <w:p w14:paraId="7BD2136B"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w:t>
      </w:r>
      <w:r w:rsidRPr="002B38FF">
        <w:rPr>
          <w:rFonts w:ascii="arial,helvetica,sans-serif"/>
          <w:szCs w:val="14"/>
        </w:rPr>
        <w:t>’</w:t>
      </w:r>
      <w:r w:rsidRPr="002B38FF">
        <w:rPr>
          <w:rFonts w:ascii="arial,helvetica,sans-serif"/>
          <w:szCs w:val="14"/>
        </w:rPr>
        <w:t>edificis):</w:t>
      </w:r>
    </w:p>
    <w:p w14:paraId="453FFCD0" w14:textId="77777777" w:rsidR="00E118CD" w:rsidRPr="002B38FF" w:rsidRDefault="00D95247">
      <w:pPr>
        <w:rPr>
          <w:sz w:val="6"/>
          <w:szCs w:val="14"/>
        </w:rPr>
      </w:pPr>
      <w:r w:rsidRPr="002B38FF">
        <w:rPr>
          <w:rFonts w:ascii="Times New Roman,serif"/>
          <w:sz w:val="18"/>
          <w:szCs w:val="14"/>
        </w:rPr>
        <w:t xml:space="preserve"> </w:t>
      </w:r>
    </w:p>
    <w:p w14:paraId="42D284AA"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21384414" w14:textId="77777777" w:rsidR="00E118CD" w:rsidRPr="002B38FF" w:rsidRDefault="00D95247">
      <w:pPr>
        <w:rPr>
          <w:sz w:val="6"/>
          <w:szCs w:val="14"/>
        </w:rPr>
      </w:pPr>
      <w:r w:rsidRPr="002B38FF">
        <w:rPr>
          <w:rFonts w:ascii="Times New Roman,serif"/>
          <w:sz w:val="18"/>
          <w:szCs w:val="14"/>
        </w:rPr>
        <w:t xml:space="preserve"> </w:t>
      </w:r>
    </w:p>
    <w:p w14:paraId="06987056"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a l</w:t>
      </w:r>
      <w:r w:rsidRPr="002B38FF">
        <w:rPr>
          <w:rFonts w:ascii="arial,helvetica,sans-serif"/>
          <w:szCs w:val="14"/>
        </w:rPr>
        <w:t>’</w:t>
      </w:r>
      <w:r w:rsidRPr="002B38FF">
        <w:rPr>
          <w:rFonts w:ascii="arial,helvetica,sans-serif"/>
          <w:szCs w:val="14"/>
        </w:rPr>
        <w:t>interior dels edificis.</w:t>
      </w:r>
    </w:p>
    <w:p w14:paraId="211A4825" w14:textId="77777777" w:rsidR="00E118CD" w:rsidRPr="002B38FF" w:rsidRDefault="00D95247">
      <w:pPr>
        <w:rPr>
          <w:sz w:val="6"/>
          <w:szCs w:val="14"/>
        </w:rPr>
      </w:pPr>
      <w:r w:rsidRPr="002B38FF">
        <w:rPr>
          <w:rFonts w:ascii="Times New Roman,serif"/>
          <w:sz w:val="18"/>
          <w:szCs w:val="14"/>
        </w:rPr>
        <w:t xml:space="preserve"> </w:t>
      </w:r>
    </w:p>
    <w:p w14:paraId="084E7010"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xml:space="preserve">. </w:t>
      </w:r>
      <w:r w:rsidRPr="002B38FF">
        <w:rPr>
          <w:rFonts w:ascii="arial,helvetica,sans-serif"/>
          <w:szCs w:val="14"/>
        </w:rPr>
        <w:t>Í</w:t>
      </w:r>
      <w:r w:rsidRPr="002B38FF">
        <w:rPr>
          <w:rFonts w:ascii="arial,helvetica,sans-serif"/>
          <w:szCs w:val="14"/>
        </w:rPr>
        <w:t>ndex d</w:t>
      </w:r>
      <w:r w:rsidRPr="002B38FF">
        <w:rPr>
          <w:rFonts w:ascii="arial,helvetica,sans-serif"/>
          <w:szCs w:val="14"/>
        </w:rPr>
        <w:t>’</w:t>
      </w:r>
      <w:r w:rsidRPr="002B38FF">
        <w:rPr>
          <w:rFonts w:ascii="arial,helvetica,sans-serif"/>
          <w:szCs w:val="14"/>
        </w:rPr>
        <w:t>absorci</w:t>
      </w:r>
      <w:r w:rsidRPr="002B38FF">
        <w:rPr>
          <w:rFonts w:ascii="arial,helvetica,sans-serif"/>
          <w:szCs w:val="14"/>
        </w:rPr>
        <w:t>ó</w:t>
      </w:r>
      <w:r w:rsidRPr="002B38FF">
        <w:rPr>
          <w:rFonts w:ascii="arial,helvetica,sans-serif"/>
          <w:szCs w:val="14"/>
        </w:rPr>
        <w:t xml:space="preserve"> ac</w:t>
      </w:r>
      <w:r w:rsidRPr="002B38FF">
        <w:rPr>
          <w:rFonts w:ascii="arial,helvetica,sans-serif"/>
          <w:szCs w:val="14"/>
        </w:rPr>
        <w:t>ú</w:t>
      </w:r>
      <w:r w:rsidRPr="002B38FF">
        <w:rPr>
          <w:rFonts w:ascii="arial,helvetica,sans-serif"/>
          <w:szCs w:val="14"/>
        </w:rPr>
        <w:t>stica.</w:t>
      </w:r>
    </w:p>
    <w:p w14:paraId="442DC744" w14:textId="77777777" w:rsidR="00E118CD" w:rsidRPr="002B38FF" w:rsidRDefault="00D95247">
      <w:pPr>
        <w:rPr>
          <w:sz w:val="6"/>
          <w:szCs w:val="14"/>
        </w:rPr>
      </w:pPr>
      <w:r w:rsidRPr="002B38FF">
        <w:rPr>
          <w:rFonts w:ascii="Times New Roman,serif"/>
          <w:sz w:val="18"/>
          <w:szCs w:val="14"/>
        </w:rPr>
        <w:t xml:space="preserve"> </w:t>
      </w:r>
    </w:p>
    <w:p w14:paraId="2B42510C"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w:t>
      </w:r>
    </w:p>
    <w:p w14:paraId="2A2C0EEE" w14:textId="77777777" w:rsidR="00E118CD" w:rsidRPr="002B38FF" w:rsidRDefault="00D95247">
      <w:pPr>
        <w:rPr>
          <w:sz w:val="6"/>
          <w:szCs w:val="14"/>
        </w:rPr>
      </w:pPr>
      <w:r w:rsidRPr="002B38FF">
        <w:rPr>
          <w:rFonts w:ascii="Times New Roman,serif"/>
          <w:sz w:val="18"/>
          <w:szCs w:val="14"/>
        </w:rPr>
        <w:t xml:space="preserve"> </w:t>
      </w:r>
    </w:p>
    <w:p w14:paraId="77458491"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w:t>
      </w:r>
    </w:p>
    <w:p w14:paraId="40FBB326" w14:textId="77777777" w:rsidR="00E118CD" w:rsidRPr="002B38FF" w:rsidRDefault="00D95247">
      <w:pPr>
        <w:rPr>
          <w:sz w:val="6"/>
          <w:szCs w:val="14"/>
        </w:rPr>
      </w:pPr>
      <w:r w:rsidRPr="002B38FF">
        <w:rPr>
          <w:rFonts w:ascii="Times New Roman,serif"/>
          <w:sz w:val="18"/>
          <w:szCs w:val="14"/>
        </w:rPr>
        <w:t xml:space="preserve"> </w:t>
      </w:r>
    </w:p>
    <w:p w14:paraId="1314980B"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Permeabilitat a l</w:t>
      </w:r>
      <w:r w:rsidRPr="002B38FF">
        <w:rPr>
          <w:rFonts w:ascii="arial,helvetica,sans-serif"/>
          <w:szCs w:val="14"/>
        </w:rPr>
        <w:t>’</w:t>
      </w:r>
      <w:r w:rsidRPr="002B38FF">
        <w:rPr>
          <w:rFonts w:ascii="arial,helvetica,sans-serif"/>
          <w:szCs w:val="14"/>
        </w:rPr>
        <w:t>aigua.</w:t>
      </w:r>
    </w:p>
    <w:p w14:paraId="18198C4E" w14:textId="77777777" w:rsidR="00E118CD" w:rsidRPr="002B38FF" w:rsidRDefault="00D95247">
      <w:pPr>
        <w:rPr>
          <w:sz w:val="6"/>
          <w:szCs w:val="14"/>
        </w:rPr>
      </w:pPr>
      <w:r w:rsidRPr="002B38FF">
        <w:rPr>
          <w:rFonts w:ascii="Times New Roman,serif"/>
          <w:sz w:val="18"/>
          <w:szCs w:val="14"/>
        </w:rPr>
        <w:t xml:space="preserve"> </w:t>
      </w:r>
    </w:p>
    <w:p w14:paraId="2728498E"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w:t>
      </w:r>
    </w:p>
    <w:p w14:paraId="4F9A8F6C" w14:textId="77777777" w:rsidR="00E118CD" w:rsidRPr="002B38FF" w:rsidRDefault="00D95247">
      <w:pPr>
        <w:rPr>
          <w:sz w:val="6"/>
          <w:szCs w:val="14"/>
        </w:rPr>
      </w:pPr>
      <w:r w:rsidRPr="002B38FF">
        <w:rPr>
          <w:rFonts w:ascii="Times New Roman,serif"/>
          <w:sz w:val="18"/>
          <w:szCs w:val="14"/>
        </w:rPr>
        <w:t xml:space="preserve"> </w:t>
      </w:r>
    </w:p>
    <w:p w14:paraId="777CFCF8"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w:t>
      </w:r>
    </w:p>
    <w:p w14:paraId="1101B507" w14:textId="77777777" w:rsidR="00E118CD" w:rsidRPr="002B38FF" w:rsidRDefault="00D95247">
      <w:pPr>
        <w:rPr>
          <w:sz w:val="6"/>
          <w:szCs w:val="14"/>
        </w:rPr>
      </w:pPr>
      <w:r w:rsidRPr="002B38FF">
        <w:rPr>
          <w:rFonts w:ascii="Times New Roman,serif"/>
          <w:sz w:val="18"/>
          <w:szCs w:val="14"/>
        </w:rPr>
        <w:t xml:space="preserve"> </w:t>
      </w:r>
    </w:p>
    <w:p w14:paraId="098A75A2"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tracci</w:t>
      </w:r>
      <w:r w:rsidRPr="002B38FF">
        <w:rPr>
          <w:rFonts w:ascii="arial,helvetica,sans-serif"/>
          <w:szCs w:val="14"/>
        </w:rPr>
        <w:t>ó</w:t>
      </w:r>
      <w:r w:rsidRPr="002B38FF">
        <w:rPr>
          <w:rFonts w:ascii="arial,helvetica,sans-serif"/>
          <w:szCs w:val="14"/>
        </w:rPr>
        <w:t>/flexi</w:t>
      </w:r>
      <w:r w:rsidRPr="002B38FF">
        <w:rPr>
          <w:rFonts w:ascii="arial,helvetica,sans-serif"/>
          <w:szCs w:val="14"/>
        </w:rPr>
        <w:t>ó</w:t>
      </w:r>
      <w:r w:rsidRPr="002B38FF">
        <w:rPr>
          <w:rFonts w:ascii="arial,helvetica,sans-serif"/>
          <w:szCs w:val="14"/>
        </w:rPr>
        <w:t>.</w:t>
      </w:r>
    </w:p>
    <w:p w14:paraId="1FCF8226" w14:textId="77777777" w:rsidR="00E118CD" w:rsidRPr="002B38FF" w:rsidRDefault="00D95247">
      <w:pPr>
        <w:rPr>
          <w:sz w:val="6"/>
          <w:szCs w:val="14"/>
        </w:rPr>
      </w:pPr>
      <w:r w:rsidRPr="002B38FF">
        <w:rPr>
          <w:rFonts w:ascii="Times New Roman,serif"/>
          <w:sz w:val="18"/>
          <w:szCs w:val="14"/>
        </w:rPr>
        <w:t xml:space="preserve"> </w:t>
      </w:r>
    </w:p>
    <w:p w14:paraId="76C0AB6A" w14:textId="77777777" w:rsidR="00E118CD" w:rsidRPr="002B38FF" w:rsidRDefault="00D95247">
      <w:pPr>
        <w:rPr>
          <w:sz w:val="6"/>
          <w:szCs w:val="14"/>
        </w:rPr>
      </w:pPr>
      <w:r w:rsidRPr="002B38FF">
        <w:rPr>
          <w:rFonts w:ascii="arial,helvetica,sans-serif"/>
          <w:szCs w:val="14"/>
        </w:rPr>
        <w:t>j. Durabilitat de la reacci</w:t>
      </w:r>
      <w:r w:rsidRPr="002B38FF">
        <w:rPr>
          <w:rFonts w:ascii="arial,helvetica,sans-serif"/>
          <w:szCs w:val="14"/>
        </w:rPr>
        <w:t>ó</w:t>
      </w:r>
      <w:r w:rsidRPr="002B38FF">
        <w:rPr>
          <w:rFonts w:ascii="arial,helvetica,sans-serif"/>
          <w:szCs w:val="14"/>
        </w:rPr>
        <w:t xml:space="preserve"> al foc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587D09E0" w14:textId="77777777" w:rsidR="00E118CD" w:rsidRPr="002B38FF" w:rsidRDefault="00D95247">
      <w:pPr>
        <w:rPr>
          <w:sz w:val="6"/>
          <w:szCs w:val="14"/>
        </w:rPr>
      </w:pPr>
      <w:r w:rsidRPr="002B38FF">
        <w:rPr>
          <w:rFonts w:ascii="Times New Roman,serif"/>
          <w:sz w:val="18"/>
          <w:szCs w:val="14"/>
        </w:rPr>
        <w:t xml:space="preserve"> </w:t>
      </w:r>
    </w:p>
    <w:p w14:paraId="4FF0C6B1" w14:textId="77777777" w:rsidR="00E118CD" w:rsidRPr="002B38FF" w:rsidRDefault="00D95247">
      <w:pPr>
        <w:rPr>
          <w:sz w:val="6"/>
          <w:szCs w:val="14"/>
        </w:rPr>
      </w:pPr>
      <w:r w:rsidRPr="002B38FF">
        <w:rPr>
          <w:rFonts w:ascii="arial,helvetica,sans-serif"/>
          <w:szCs w:val="14"/>
        </w:rPr>
        <w:t>- Assaigs:</w:t>
      </w:r>
    </w:p>
    <w:p w14:paraId="630358DA" w14:textId="77777777" w:rsidR="00E118CD" w:rsidRPr="002B38FF" w:rsidRDefault="00D95247">
      <w:pPr>
        <w:rPr>
          <w:sz w:val="6"/>
          <w:szCs w:val="14"/>
        </w:rPr>
      </w:pPr>
      <w:r w:rsidRPr="002B38FF">
        <w:rPr>
          <w:rFonts w:ascii="Times New Roman,serif"/>
          <w:sz w:val="18"/>
          <w:szCs w:val="14"/>
        </w:rPr>
        <w:t xml:space="preserve"> </w:t>
      </w:r>
    </w:p>
    <w:p w14:paraId="12749A42" w14:textId="77777777" w:rsidR="00E118CD" w:rsidRPr="002B38FF" w:rsidRDefault="00D95247">
      <w:pPr>
        <w:rPr>
          <w:sz w:val="6"/>
          <w:szCs w:val="14"/>
        </w:rPr>
      </w:pP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1E4EA182" w14:textId="77777777" w:rsidR="00E118CD" w:rsidRPr="002B38FF" w:rsidRDefault="00D95247">
      <w:pPr>
        <w:rPr>
          <w:sz w:val="6"/>
          <w:szCs w:val="14"/>
        </w:rPr>
      </w:pPr>
      <w:r w:rsidRPr="002B38FF">
        <w:rPr>
          <w:rFonts w:ascii="Times New Roman,serif"/>
          <w:sz w:val="18"/>
          <w:szCs w:val="14"/>
        </w:rPr>
        <w:t xml:space="preserve"> </w:t>
      </w:r>
    </w:p>
    <w:p w14:paraId="4996AF4C" w14:textId="77777777" w:rsidR="00E118CD" w:rsidRPr="002B38FF" w:rsidRDefault="00D95247">
      <w:pPr>
        <w:rPr>
          <w:sz w:val="6"/>
          <w:szCs w:val="14"/>
        </w:rPr>
      </w:pPr>
      <w:r w:rsidRPr="002B38FF">
        <w:rPr>
          <w:rFonts w:ascii="arial,helvetica,sans-serif"/>
          <w:szCs w:val="14"/>
        </w:rPr>
        <w:t>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i conductivitat t</w:t>
      </w:r>
      <w:r w:rsidRPr="002B38FF">
        <w:rPr>
          <w:rFonts w:ascii="arial,helvetica,sans-serif"/>
          <w:szCs w:val="14"/>
        </w:rPr>
        <w:t>è</w:t>
      </w:r>
      <w:r w:rsidRPr="002B38FF">
        <w:rPr>
          <w:rFonts w:ascii="arial,helvetica,sans-serif"/>
          <w:szCs w:val="14"/>
        </w:rPr>
        <w:t>rmica; longitud i ampl</w:t>
      </w:r>
      <w:r w:rsidRPr="002B38FF">
        <w:rPr>
          <w:rFonts w:ascii="arial,helvetica,sans-serif"/>
          <w:szCs w:val="14"/>
        </w:rPr>
        <w:t>à</w:t>
      </w:r>
      <w:r w:rsidRPr="002B38FF">
        <w:rPr>
          <w:rFonts w:ascii="arial,helvetica,sans-serif"/>
          <w:szCs w:val="14"/>
        </w:rPr>
        <w:t>ria; gruix; rectangularitat; planitud; reacci</w:t>
      </w:r>
      <w:r w:rsidRPr="002B38FF">
        <w:rPr>
          <w:rFonts w:ascii="arial,helvetica,sans-serif"/>
          <w:szCs w:val="14"/>
        </w:rPr>
        <w:t>ó</w:t>
      </w:r>
      <w:r w:rsidRPr="002B38FF">
        <w:rPr>
          <w:rFonts w:ascii="arial,helvetica,sans-serif"/>
          <w:szCs w:val="14"/>
        </w:rPr>
        <w:t xml:space="preserve"> al foc del producte tal com es presenta en el mercat; estabilitat dimensional a temperatura espec</w:t>
      </w:r>
      <w:r w:rsidRPr="002B38FF">
        <w:rPr>
          <w:rFonts w:ascii="arial,helvetica,sans-serif"/>
          <w:szCs w:val="14"/>
        </w:rPr>
        <w:t>í</w:t>
      </w:r>
      <w:r w:rsidRPr="002B38FF">
        <w:rPr>
          <w:rFonts w:ascii="arial,helvetica,sans-serif"/>
          <w:szCs w:val="14"/>
        </w:rPr>
        <w:t>fica; estabilitat dimensional en condicions espec</w:t>
      </w:r>
      <w:r w:rsidRPr="002B38FF">
        <w:rPr>
          <w:rFonts w:ascii="arial,helvetica,sans-serif"/>
          <w:szCs w:val="14"/>
        </w:rPr>
        <w:t>í</w:t>
      </w:r>
      <w:r w:rsidRPr="002B38FF">
        <w:rPr>
          <w:rFonts w:ascii="arial,helvetica,sans-serif"/>
          <w:szCs w:val="14"/>
        </w:rPr>
        <w:t>fiques de temperatura i humitat;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 c</w:t>
      </w:r>
      <w:r w:rsidRPr="002B38FF">
        <w:rPr>
          <w:rFonts w:ascii="arial,helvetica,sans-serif"/>
          <w:szCs w:val="14"/>
        </w:rPr>
        <w:t>à</w:t>
      </w:r>
      <w:r w:rsidRPr="002B38FF">
        <w:rPr>
          <w:rFonts w:ascii="arial,helvetica,sans-serif"/>
          <w:szCs w:val="14"/>
        </w:rPr>
        <w:t>rrega puntual; resist</w:t>
      </w:r>
      <w:r w:rsidRPr="002B38FF">
        <w:rPr>
          <w:rFonts w:ascii="arial,helvetica,sans-serif"/>
          <w:szCs w:val="14"/>
        </w:rPr>
        <w:t>è</w:t>
      </w:r>
      <w:r w:rsidRPr="002B38FF">
        <w:rPr>
          <w:rFonts w:ascii="arial,helvetica,sans-serif"/>
          <w:szCs w:val="14"/>
        </w:rPr>
        <w:t>ncia a la tracci</w:t>
      </w:r>
      <w:r w:rsidRPr="002B38FF">
        <w:rPr>
          <w:rFonts w:ascii="arial,helvetica,sans-serif"/>
          <w:szCs w:val="14"/>
        </w:rPr>
        <w:t>ó</w:t>
      </w:r>
      <w:r w:rsidRPr="002B38FF">
        <w:rPr>
          <w:rFonts w:ascii="arial,helvetica,sans-serif"/>
          <w:szCs w:val="14"/>
        </w:rPr>
        <w:t xml:space="preserve"> paral</w:t>
      </w:r>
      <w:r w:rsidRPr="002B38FF">
        <w:rPr>
          <w:rFonts w:ascii="arial,helvetica,sans-serif"/>
          <w:szCs w:val="14"/>
        </w:rPr>
        <w:t>·</w:t>
      </w:r>
      <w:r w:rsidRPr="002B38FF">
        <w:rPr>
          <w:rFonts w:ascii="arial,helvetica,sans-serif"/>
          <w:szCs w:val="14"/>
        </w:rPr>
        <w:t>lela a les cares; resist</w:t>
      </w:r>
      <w:r w:rsidRPr="002B38FF">
        <w:rPr>
          <w:rFonts w:ascii="arial,helvetica,sans-serif"/>
          <w:szCs w:val="14"/>
        </w:rPr>
        <w:t>è</w:t>
      </w:r>
      <w:r w:rsidRPr="002B38FF">
        <w:rPr>
          <w:rFonts w:ascii="arial,helvetica,sans-serif"/>
          <w:szCs w:val="14"/>
        </w:rPr>
        <w:t>ncia a tracci</w:t>
      </w:r>
      <w:r w:rsidRPr="002B38FF">
        <w:rPr>
          <w:rFonts w:ascii="arial,helvetica,sans-serif"/>
          <w:szCs w:val="14"/>
        </w:rPr>
        <w:t>ó</w:t>
      </w:r>
      <w:r w:rsidRPr="002B38FF">
        <w:rPr>
          <w:rFonts w:ascii="arial,helvetica,sans-serif"/>
          <w:szCs w:val="14"/>
        </w:rPr>
        <w:t xml:space="preserve"> perpendicular a les cares; flu</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curt termini;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llarg termini; transmissi</w:t>
      </w:r>
      <w:r w:rsidRPr="002B38FF">
        <w:rPr>
          <w:rFonts w:ascii="arial,helvetica,sans-serif"/>
          <w:szCs w:val="14"/>
        </w:rPr>
        <w:t>ó</w:t>
      </w:r>
      <w:r w:rsidRPr="002B38FF">
        <w:rPr>
          <w:rFonts w:ascii="arial,helvetica,sans-serif"/>
          <w:szCs w:val="14"/>
        </w:rPr>
        <w:t xml:space="preserve"> del vapor d</w:t>
      </w:r>
      <w:r w:rsidRPr="002B38FF">
        <w:rPr>
          <w:rFonts w:ascii="arial,helvetica,sans-serif"/>
          <w:szCs w:val="14"/>
        </w:rPr>
        <w:t>’</w:t>
      </w:r>
      <w:r w:rsidRPr="002B38FF">
        <w:rPr>
          <w:rFonts w:ascii="arial,helvetica,sans-serif"/>
          <w:szCs w:val="14"/>
        </w:rPr>
        <w:t>aigua; absorci</w:t>
      </w:r>
      <w:r w:rsidRPr="002B38FF">
        <w:rPr>
          <w:rFonts w:ascii="arial,helvetica,sans-serif"/>
          <w:szCs w:val="14"/>
        </w:rPr>
        <w:t>ó</w:t>
      </w:r>
      <w:r w:rsidRPr="002B38FF">
        <w:rPr>
          <w:rFonts w:ascii="arial,helvetica,sans-serif"/>
          <w:szCs w:val="14"/>
        </w:rPr>
        <w:t xml:space="preserve"> ac</w:t>
      </w:r>
      <w:r w:rsidRPr="002B38FF">
        <w:rPr>
          <w:rFonts w:ascii="arial,helvetica,sans-serif"/>
          <w:szCs w:val="14"/>
        </w:rPr>
        <w:t>ú</w:t>
      </w:r>
      <w:r w:rsidRPr="002B38FF">
        <w:rPr>
          <w:rFonts w:ascii="arial,helvetica,sans-serif"/>
          <w:szCs w:val="14"/>
        </w:rPr>
        <w:t>stica;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i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w:t>
      </w:r>
    </w:p>
    <w:p w14:paraId="34CFE3DB" w14:textId="77777777" w:rsidR="00E118CD" w:rsidRPr="002B38FF" w:rsidRDefault="00D95247">
      <w:pPr>
        <w:rPr>
          <w:sz w:val="6"/>
          <w:szCs w:val="14"/>
        </w:rPr>
      </w:pPr>
      <w:r w:rsidRPr="002B38FF">
        <w:rPr>
          <w:rFonts w:ascii="Times New Roman,serif"/>
          <w:sz w:val="18"/>
          <w:szCs w:val="14"/>
        </w:rPr>
        <w:t xml:space="preserve"> </w:t>
      </w:r>
    </w:p>
    <w:p w14:paraId="26651BF5" w14:textId="77777777" w:rsidR="00E118CD" w:rsidRPr="002B38FF" w:rsidRDefault="00D95247">
      <w:pPr>
        <w:rPr>
          <w:sz w:val="6"/>
          <w:szCs w:val="14"/>
        </w:rPr>
      </w:pPr>
      <w:r w:rsidRPr="002B38FF">
        <w:rPr>
          <w:rFonts w:ascii="arial,helvetica,sans-serif"/>
          <w:b/>
          <w:szCs w:val="14"/>
        </w:rPr>
        <w:t>3.9. PRODUCTES MANUFACTURATS DE LLANA DE FUSTA (WW)</w:t>
      </w:r>
    </w:p>
    <w:p w14:paraId="0FEE3FDA" w14:textId="77777777" w:rsidR="00E118CD" w:rsidRPr="002B38FF" w:rsidRDefault="00D95247">
      <w:pPr>
        <w:rPr>
          <w:sz w:val="6"/>
          <w:szCs w:val="14"/>
        </w:rPr>
      </w:pPr>
      <w:r w:rsidRPr="002B38FF">
        <w:rPr>
          <w:rFonts w:ascii="Times New Roman,serif"/>
          <w:sz w:val="18"/>
          <w:szCs w:val="14"/>
        </w:rPr>
        <w:t xml:space="preserve"> </w:t>
      </w:r>
    </w:p>
    <w:p w14:paraId="42144A5D" w14:textId="77777777" w:rsidR="00E118CD" w:rsidRPr="002B38FF" w:rsidRDefault="00D95247">
      <w:pPr>
        <w:rPr>
          <w:sz w:val="6"/>
          <w:szCs w:val="14"/>
        </w:rPr>
      </w:pPr>
      <w:r w:rsidRPr="002B38FF">
        <w:rPr>
          <w:rFonts w:ascii="arial,helvetica,sans-serif"/>
          <w:szCs w:val="14"/>
        </w:rPr>
        <w:t>Productes manufacturats de llana de fusta, amb revestiment o recobriment o sense, que s</w:t>
      </w:r>
      <w:r w:rsidRPr="002B38FF">
        <w:rPr>
          <w:rFonts w:ascii="arial,helvetica,sans-serif"/>
          <w:szCs w:val="14"/>
        </w:rPr>
        <w:t>’</w:t>
      </w:r>
      <w:r w:rsidRPr="002B38FF">
        <w:rPr>
          <w:rFonts w:ascii="arial,helvetica,sans-serif"/>
          <w:szCs w:val="14"/>
        </w:rPr>
        <w:t>utilitzen per a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dels edificis. Els productes es fabriquen en forma de plafons o planxes.</w:t>
      </w:r>
    </w:p>
    <w:p w14:paraId="1F75A628" w14:textId="77777777" w:rsidR="00E118CD" w:rsidRPr="002B38FF" w:rsidRDefault="00D95247">
      <w:pPr>
        <w:rPr>
          <w:sz w:val="6"/>
          <w:szCs w:val="14"/>
        </w:rPr>
      </w:pPr>
      <w:r w:rsidRPr="002B38FF">
        <w:rPr>
          <w:rFonts w:ascii="Times New Roman,serif"/>
          <w:sz w:val="18"/>
          <w:szCs w:val="14"/>
        </w:rPr>
        <w:t xml:space="preserve"> </w:t>
      </w:r>
    </w:p>
    <w:p w14:paraId="7F74143C" w14:textId="77777777" w:rsidR="00E118CD" w:rsidRPr="002B38FF" w:rsidRDefault="00D95247">
      <w:pPr>
        <w:rPr>
          <w:sz w:val="6"/>
          <w:szCs w:val="14"/>
        </w:rPr>
      </w:pPr>
      <w:r w:rsidRPr="002B38FF">
        <w:rPr>
          <w:rFonts w:ascii="arial,helvetica,sans-serif"/>
          <w:szCs w:val="14"/>
        </w:rPr>
        <w:t>- 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13168:2013+A1:2015.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de llana de fusta (WW).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23393B7C" w14:textId="77777777" w:rsidR="00E118CD" w:rsidRPr="002B38FF" w:rsidRDefault="00D95247">
      <w:pPr>
        <w:rPr>
          <w:sz w:val="6"/>
          <w:szCs w:val="14"/>
        </w:rPr>
      </w:pPr>
      <w:r w:rsidRPr="002B38FF">
        <w:rPr>
          <w:rFonts w:ascii="Times New Roman,serif"/>
          <w:sz w:val="18"/>
          <w:szCs w:val="14"/>
        </w:rPr>
        <w:t xml:space="preserve"> </w:t>
      </w:r>
    </w:p>
    <w:p w14:paraId="65ABB6EC"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07956264" w14:textId="77777777" w:rsidR="00E118CD" w:rsidRPr="002B38FF" w:rsidRDefault="00D95247">
      <w:pPr>
        <w:rPr>
          <w:sz w:val="6"/>
          <w:szCs w:val="14"/>
        </w:rPr>
      </w:pPr>
      <w:r w:rsidRPr="002B38FF">
        <w:rPr>
          <w:rFonts w:ascii="Times New Roman,serif"/>
          <w:sz w:val="18"/>
          <w:szCs w:val="14"/>
        </w:rPr>
        <w:t xml:space="preserve"> </w:t>
      </w:r>
    </w:p>
    <w:p w14:paraId="08EC43F7"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w:t>
      </w:r>
      <w:r w:rsidRPr="002B38FF">
        <w:rPr>
          <w:rFonts w:ascii="arial,helvetica,sans-serif"/>
          <w:szCs w:val="14"/>
        </w:rPr>
        <w:t>’</w:t>
      </w:r>
      <w:r w:rsidRPr="002B38FF">
        <w:rPr>
          <w:rFonts w:ascii="arial,helvetica,sans-serif"/>
          <w:szCs w:val="14"/>
        </w:rPr>
        <w:t>edificis):</w:t>
      </w:r>
    </w:p>
    <w:p w14:paraId="6AF7FF98" w14:textId="77777777" w:rsidR="00E118CD" w:rsidRPr="002B38FF" w:rsidRDefault="00D95247">
      <w:pPr>
        <w:rPr>
          <w:sz w:val="6"/>
          <w:szCs w:val="14"/>
        </w:rPr>
      </w:pPr>
      <w:r w:rsidRPr="002B38FF">
        <w:rPr>
          <w:rFonts w:ascii="Times New Roman,serif"/>
          <w:sz w:val="18"/>
          <w:szCs w:val="14"/>
        </w:rPr>
        <w:t xml:space="preserve"> </w:t>
      </w:r>
    </w:p>
    <w:p w14:paraId="47155225"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17FD2CE3" w14:textId="77777777" w:rsidR="00E118CD" w:rsidRPr="002B38FF" w:rsidRDefault="00D95247">
      <w:pPr>
        <w:rPr>
          <w:sz w:val="6"/>
          <w:szCs w:val="14"/>
        </w:rPr>
      </w:pPr>
      <w:r w:rsidRPr="002B38FF">
        <w:rPr>
          <w:rFonts w:ascii="Times New Roman,serif"/>
          <w:sz w:val="18"/>
          <w:szCs w:val="14"/>
        </w:rPr>
        <w:t xml:space="preserve"> </w:t>
      </w:r>
    </w:p>
    <w:p w14:paraId="66AFB2F7"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Permeabilitat a l</w:t>
      </w:r>
      <w:r w:rsidRPr="002B38FF">
        <w:rPr>
          <w:rFonts w:ascii="arial,helvetica,sans-serif"/>
          <w:szCs w:val="14"/>
        </w:rPr>
        <w:t>’</w:t>
      </w:r>
      <w:r w:rsidRPr="002B38FF">
        <w:rPr>
          <w:rFonts w:ascii="arial,helvetica,sans-serif"/>
          <w:szCs w:val="14"/>
        </w:rPr>
        <w:t>aigua.</w:t>
      </w:r>
    </w:p>
    <w:p w14:paraId="7D7197E7" w14:textId="77777777" w:rsidR="00E118CD" w:rsidRPr="002B38FF" w:rsidRDefault="00D95247">
      <w:pPr>
        <w:rPr>
          <w:sz w:val="6"/>
          <w:szCs w:val="14"/>
        </w:rPr>
      </w:pPr>
      <w:r w:rsidRPr="002B38FF">
        <w:rPr>
          <w:rFonts w:ascii="Times New Roman,serif"/>
          <w:sz w:val="18"/>
          <w:szCs w:val="14"/>
        </w:rPr>
        <w:t xml:space="preserve"> </w:t>
      </w:r>
    </w:p>
    <w:p w14:paraId="09DD6186"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corrosives.</w:t>
      </w:r>
    </w:p>
    <w:p w14:paraId="0CF2F4AD" w14:textId="77777777" w:rsidR="00E118CD" w:rsidRPr="002B38FF" w:rsidRDefault="00D95247">
      <w:pPr>
        <w:rPr>
          <w:sz w:val="6"/>
          <w:szCs w:val="14"/>
        </w:rPr>
      </w:pPr>
      <w:r w:rsidRPr="002B38FF">
        <w:rPr>
          <w:rFonts w:ascii="Times New Roman,serif"/>
          <w:sz w:val="18"/>
          <w:szCs w:val="14"/>
        </w:rPr>
        <w:t xml:space="preserve"> </w:t>
      </w:r>
    </w:p>
    <w:p w14:paraId="5FA13DA7"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a l</w:t>
      </w:r>
      <w:r w:rsidRPr="002B38FF">
        <w:rPr>
          <w:rFonts w:ascii="arial,helvetica,sans-serif"/>
          <w:szCs w:val="14"/>
        </w:rPr>
        <w:t>’</w:t>
      </w:r>
      <w:r w:rsidRPr="002B38FF">
        <w:rPr>
          <w:rFonts w:ascii="arial,helvetica,sans-serif"/>
          <w:szCs w:val="14"/>
        </w:rPr>
        <w:t>interior dels edificis.</w:t>
      </w:r>
    </w:p>
    <w:p w14:paraId="47C72156" w14:textId="77777777" w:rsidR="00E118CD" w:rsidRPr="002B38FF" w:rsidRDefault="00D95247">
      <w:pPr>
        <w:rPr>
          <w:sz w:val="6"/>
          <w:szCs w:val="14"/>
        </w:rPr>
      </w:pPr>
      <w:r w:rsidRPr="002B38FF">
        <w:rPr>
          <w:rFonts w:ascii="Times New Roman,serif"/>
          <w:sz w:val="18"/>
          <w:szCs w:val="14"/>
        </w:rPr>
        <w:t xml:space="preserve"> </w:t>
      </w:r>
    </w:p>
    <w:p w14:paraId="3D56A8C6"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xml:space="preserve">. </w:t>
      </w:r>
      <w:r w:rsidRPr="002B38FF">
        <w:rPr>
          <w:rFonts w:ascii="arial,helvetica,sans-serif"/>
          <w:szCs w:val="14"/>
        </w:rPr>
        <w:t>Í</w:t>
      </w:r>
      <w:r w:rsidRPr="002B38FF">
        <w:rPr>
          <w:rFonts w:ascii="arial,helvetica,sans-serif"/>
          <w:szCs w:val="14"/>
        </w:rPr>
        <w:t>ndex d</w:t>
      </w:r>
      <w:r w:rsidRPr="002B38FF">
        <w:rPr>
          <w:rFonts w:ascii="arial,helvetica,sans-serif"/>
          <w:szCs w:val="14"/>
        </w:rPr>
        <w:t>’</w:t>
      </w:r>
      <w:r w:rsidRPr="002B38FF">
        <w:rPr>
          <w:rFonts w:ascii="arial,helvetica,sans-serif"/>
          <w:szCs w:val="14"/>
        </w:rPr>
        <w:t>absorci</w:t>
      </w:r>
      <w:r w:rsidRPr="002B38FF">
        <w:rPr>
          <w:rFonts w:ascii="arial,helvetica,sans-serif"/>
          <w:szCs w:val="14"/>
        </w:rPr>
        <w:t>ó</w:t>
      </w:r>
      <w:r w:rsidRPr="002B38FF">
        <w:rPr>
          <w:rFonts w:ascii="arial,helvetica,sans-serif"/>
          <w:szCs w:val="14"/>
        </w:rPr>
        <w:t xml:space="preserve"> ac</w:t>
      </w:r>
      <w:r w:rsidRPr="002B38FF">
        <w:rPr>
          <w:rFonts w:ascii="arial,helvetica,sans-serif"/>
          <w:szCs w:val="14"/>
        </w:rPr>
        <w:t>ú</w:t>
      </w:r>
      <w:r w:rsidRPr="002B38FF">
        <w:rPr>
          <w:rFonts w:ascii="arial,helvetica,sans-serif"/>
          <w:szCs w:val="14"/>
        </w:rPr>
        <w:t>stica.</w:t>
      </w:r>
    </w:p>
    <w:p w14:paraId="4095872D" w14:textId="77777777" w:rsidR="00E118CD" w:rsidRPr="002B38FF" w:rsidRDefault="00D95247">
      <w:pPr>
        <w:rPr>
          <w:sz w:val="6"/>
          <w:szCs w:val="14"/>
        </w:rPr>
      </w:pPr>
      <w:r w:rsidRPr="002B38FF">
        <w:rPr>
          <w:rFonts w:ascii="Times New Roman,serif"/>
          <w:sz w:val="18"/>
          <w:szCs w:val="14"/>
        </w:rPr>
        <w:t xml:space="preserve"> </w:t>
      </w:r>
    </w:p>
    <w:p w14:paraId="436F9B9E"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w:t>
      </w:r>
    </w:p>
    <w:p w14:paraId="2BB1E72C" w14:textId="77777777" w:rsidR="00E118CD" w:rsidRPr="002B38FF" w:rsidRDefault="00D95247">
      <w:pPr>
        <w:rPr>
          <w:sz w:val="6"/>
          <w:szCs w:val="14"/>
        </w:rPr>
      </w:pPr>
      <w:r w:rsidRPr="002B38FF">
        <w:rPr>
          <w:rFonts w:ascii="Times New Roman,serif"/>
          <w:sz w:val="18"/>
          <w:szCs w:val="14"/>
        </w:rPr>
        <w:t xml:space="preserve"> </w:t>
      </w:r>
    </w:p>
    <w:p w14:paraId="62FE569A"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w:t>
      </w:r>
    </w:p>
    <w:p w14:paraId="524D470F" w14:textId="77777777" w:rsidR="00E118CD" w:rsidRPr="002B38FF" w:rsidRDefault="00D95247">
      <w:pPr>
        <w:rPr>
          <w:sz w:val="6"/>
          <w:szCs w:val="14"/>
        </w:rPr>
      </w:pPr>
      <w:r w:rsidRPr="002B38FF">
        <w:rPr>
          <w:rFonts w:ascii="Times New Roman,serif"/>
          <w:sz w:val="18"/>
          <w:szCs w:val="14"/>
        </w:rPr>
        <w:t xml:space="preserve"> </w:t>
      </w:r>
    </w:p>
    <w:p w14:paraId="79ABE09D" w14:textId="77777777" w:rsidR="00E118CD" w:rsidRPr="002B38FF" w:rsidRDefault="00D95247">
      <w:pPr>
        <w:rPr>
          <w:sz w:val="6"/>
          <w:szCs w:val="14"/>
        </w:rPr>
      </w:pPr>
      <w:r w:rsidRPr="002B38FF">
        <w:rPr>
          <w:rFonts w:ascii="arial,helvetica,sans-serif"/>
          <w:szCs w:val="14"/>
        </w:rPr>
        <w:t>h. Permeabilitat al vapor d</w:t>
      </w:r>
      <w:r w:rsidRPr="002B38FF">
        <w:rPr>
          <w:rFonts w:ascii="arial,helvetica,sans-serif"/>
          <w:szCs w:val="14"/>
        </w:rPr>
        <w:t>’</w:t>
      </w:r>
      <w:r w:rsidRPr="002B38FF">
        <w:rPr>
          <w:rFonts w:ascii="arial,helvetica,sans-serif"/>
          <w:szCs w:val="14"/>
        </w:rPr>
        <w:t>aigua.</w:t>
      </w:r>
    </w:p>
    <w:p w14:paraId="51D4E2E4" w14:textId="77777777" w:rsidR="00E118CD" w:rsidRPr="002B38FF" w:rsidRDefault="00D95247">
      <w:pPr>
        <w:rPr>
          <w:sz w:val="6"/>
          <w:szCs w:val="14"/>
        </w:rPr>
      </w:pPr>
      <w:r w:rsidRPr="002B38FF">
        <w:rPr>
          <w:rFonts w:ascii="Times New Roman,serif"/>
          <w:sz w:val="18"/>
          <w:szCs w:val="14"/>
        </w:rPr>
        <w:t xml:space="preserve"> </w:t>
      </w:r>
    </w:p>
    <w:p w14:paraId="6F112868"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w:t>
      </w:r>
    </w:p>
    <w:p w14:paraId="004806FC" w14:textId="77777777" w:rsidR="00E118CD" w:rsidRPr="002B38FF" w:rsidRDefault="00D95247">
      <w:pPr>
        <w:rPr>
          <w:sz w:val="6"/>
          <w:szCs w:val="14"/>
        </w:rPr>
      </w:pPr>
      <w:r w:rsidRPr="002B38FF">
        <w:rPr>
          <w:rFonts w:ascii="Times New Roman,serif"/>
          <w:sz w:val="18"/>
          <w:szCs w:val="14"/>
        </w:rPr>
        <w:t xml:space="preserve"> </w:t>
      </w:r>
    </w:p>
    <w:p w14:paraId="6640A5EB"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tracci</w:t>
      </w:r>
      <w:r w:rsidRPr="002B38FF">
        <w:rPr>
          <w:rFonts w:ascii="arial,helvetica,sans-serif"/>
          <w:szCs w:val="14"/>
        </w:rPr>
        <w:t>ó</w:t>
      </w:r>
      <w:r w:rsidRPr="002B38FF">
        <w:rPr>
          <w:rFonts w:ascii="arial,helvetica,sans-serif"/>
          <w:szCs w:val="14"/>
        </w:rPr>
        <w:t>/flexi</w:t>
      </w:r>
      <w:r w:rsidRPr="002B38FF">
        <w:rPr>
          <w:rFonts w:ascii="arial,helvetica,sans-serif"/>
          <w:szCs w:val="14"/>
        </w:rPr>
        <w:t>ó</w:t>
      </w:r>
      <w:r w:rsidRPr="002B38FF">
        <w:rPr>
          <w:rFonts w:ascii="arial,helvetica,sans-serif"/>
          <w:szCs w:val="14"/>
        </w:rPr>
        <w:t>.</w:t>
      </w:r>
    </w:p>
    <w:p w14:paraId="592A274D" w14:textId="77777777" w:rsidR="00E118CD" w:rsidRPr="002B38FF" w:rsidRDefault="00D95247">
      <w:pPr>
        <w:rPr>
          <w:sz w:val="6"/>
          <w:szCs w:val="14"/>
        </w:rPr>
      </w:pPr>
      <w:r w:rsidRPr="002B38FF">
        <w:rPr>
          <w:rFonts w:ascii="Times New Roman,serif"/>
          <w:sz w:val="18"/>
          <w:szCs w:val="14"/>
        </w:rPr>
        <w:t xml:space="preserve"> </w:t>
      </w:r>
    </w:p>
    <w:p w14:paraId="413291A9"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Durabilitat de la reacci</w:t>
      </w:r>
      <w:r w:rsidRPr="002B38FF">
        <w:rPr>
          <w:rFonts w:ascii="arial,helvetica,sans-serif"/>
          <w:szCs w:val="14"/>
        </w:rPr>
        <w:t>ó</w:t>
      </w:r>
      <w:r w:rsidRPr="002B38FF">
        <w:rPr>
          <w:rFonts w:ascii="arial,helvetica,sans-serif"/>
          <w:szCs w:val="14"/>
        </w:rPr>
        <w:t xml:space="preserve"> al foc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4C0ACE52" w14:textId="77777777" w:rsidR="00E118CD" w:rsidRPr="002B38FF" w:rsidRDefault="00D95247">
      <w:pPr>
        <w:rPr>
          <w:sz w:val="6"/>
          <w:szCs w:val="14"/>
        </w:rPr>
      </w:pPr>
      <w:r w:rsidRPr="002B38FF">
        <w:rPr>
          <w:rFonts w:ascii="Times New Roman,serif"/>
          <w:sz w:val="18"/>
          <w:szCs w:val="14"/>
        </w:rPr>
        <w:t xml:space="preserve"> </w:t>
      </w:r>
    </w:p>
    <w:p w14:paraId="5599F608"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0E806D5F" w14:textId="77777777" w:rsidR="00E118CD" w:rsidRPr="002B38FF" w:rsidRDefault="00D95247">
      <w:pPr>
        <w:rPr>
          <w:sz w:val="6"/>
          <w:szCs w:val="14"/>
        </w:rPr>
      </w:pPr>
      <w:r w:rsidRPr="002B38FF">
        <w:rPr>
          <w:rFonts w:ascii="Times New Roman,serif"/>
          <w:sz w:val="18"/>
          <w:szCs w:val="14"/>
        </w:rPr>
        <w:t xml:space="preserve"> </w:t>
      </w:r>
    </w:p>
    <w:p w14:paraId="6FF08E88" w14:textId="77777777" w:rsidR="00E118CD" w:rsidRPr="002B38FF" w:rsidRDefault="00D95247">
      <w:pPr>
        <w:rPr>
          <w:sz w:val="6"/>
          <w:szCs w:val="14"/>
        </w:rPr>
      </w:pPr>
      <w:r w:rsidRPr="002B38FF">
        <w:rPr>
          <w:rFonts w:ascii="arial,helvetica,sans-serif"/>
          <w:i/>
          <w:szCs w:val="14"/>
        </w:rPr>
        <w:t>m</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davant l</w:t>
      </w:r>
      <w:r w:rsidRPr="002B38FF">
        <w:rPr>
          <w:rFonts w:ascii="arial,helvetica,sans-serif"/>
          <w:szCs w:val="14"/>
        </w:rPr>
        <w:t>’</w:t>
      </w:r>
      <w:r w:rsidRPr="002B38FF">
        <w:rPr>
          <w:rFonts w:ascii="arial,helvetica,sans-serif"/>
          <w:szCs w:val="14"/>
        </w:rPr>
        <w:t>envelliment/degradaci</w:t>
      </w:r>
      <w:r w:rsidRPr="002B38FF">
        <w:rPr>
          <w:rFonts w:ascii="arial,helvetica,sans-serif"/>
          <w:szCs w:val="14"/>
        </w:rPr>
        <w:t>ó</w:t>
      </w:r>
      <w:r w:rsidRPr="002B38FF">
        <w:rPr>
          <w:rFonts w:ascii="arial,helvetica,sans-serif"/>
          <w:szCs w:val="14"/>
        </w:rPr>
        <w:t>.</w:t>
      </w:r>
    </w:p>
    <w:p w14:paraId="7A98DA02" w14:textId="77777777" w:rsidR="00E118CD" w:rsidRPr="002B38FF" w:rsidRDefault="00D95247">
      <w:pPr>
        <w:rPr>
          <w:sz w:val="6"/>
          <w:szCs w:val="14"/>
        </w:rPr>
      </w:pPr>
      <w:r w:rsidRPr="002B38FF">
        <w:rPr>
          <w:rFonts w:ascii="Times New Roman,serif"/>
          <w:sz w:val="18"/>
          <w:szCs w:val="14"/>
        </w:rPr>
        <w:t xml:space="preserve"> </w:t>
      </w:r>
    </w:p>
    <w:p w14:paraId="54F0806D" w14:textId="77777777" w:rsidR="00E118CD" w:rsidRPr="002B38FF" w:rsidRDefault="00D95247">
      <w:pPr>
        <w:rPr>
          <w:sz w:val="6"/>
          <w:szCs w:val="14"/>
        </w:rPr>
      </w:pPr>
      <w:r w:rsidRPr="002B38FF">
        <w:rPr>
          <w:rFonts w:ascii="arial,helvetica,sans-serif"/>
          <w:szCs w:val="14"/>
        </w:rPr>
        <w:t>- Assaigs:</w:t>
      </w:r>
    </w:p>
    <w:p w14:paraId="297BBF9F" w14:textId="77777777" w:rsidR="00E118CD" w:rsidRPr="002B38FF" w:rsidRDefault="00D95247">
      <w:pPr>
        <w:rPr>
          <w:sz w:val="6"/>
          <w:szCs w:val="14"/>
        </w:rPr>
      </w:pPr>
      <w:r w:rsidRPr="002B38FF">
        <w:rPr>
          <w:rFonts w:ascii="Times New Roman,serif"/>
          <w:sz w:val="18"/>
          <w:szCs w:val="14"/>
        </w:rPr>
        <w:t xml:space="preserve"> </w:t>
      </w:r>
    </w:p>
    <w:p w14:paraId="0B73116E"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58705432" w14:textId="77777777" w:rsidR="00E118CD" w:rsidRPr="002B38FF" w:rsidRDefault="00D95247">
      <w:pPr>
        <w:rPr>
          <w:sz w:val="6"/>
          <w:szCs w:val="14"/>
        </w:rPr>
      </w:pPr>
      <w:r w:rsidRPr="002B38FF">
        <w:rPr>
          <w:rFonts w:ascii="Times New Roman,serif"/>
          <w:sz w:val="18"/>
          <w:szCs w:val="14"/>
        </w:rPr>
        <w:t xml:space="preserve"> </w:t>
      </w:r>
    </w:p>
    <w:p w14:paraId="685AD495" w14:textId="77777777" w:rsidR="00E118CD" w:rsidRPr="002B38FF" w:rsidRDefault="00D95247">
      <w:pPr>
        <w:rPr>
          <w:sz w:val="6"/>
          <w:szCs w:val="14"/>
        </w:rPr>
      </w:pPr>
      <w:r w:rsidRPr="002B38FF">
        <w:rPr>
          <w:rFonts w:ascii="arial,helvetica,sans-serif"/>
          <w:szCs w:val="14"/>
        </w:rPr>
        <w:t>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i conductivitat t</w:t>
      </w:r>
      <w:r w:rsidRPr="002B38FF">
        <w:rPr>
          <w:rFonts w:ascii="arial,helvetica,sans-serif"/>
          <w:szCs w:val="14"/>
        </w:rPr>
        <w:t>è</w:t>
      </w:r>
      <w:r w:rsidRPr="002B38FF">
        <w:rPr>
          <w:rFonts w:ascii="arial,helvetica,sans-serif"/>
          <w:szCs w:val="14"/>
        </w:rPr>
        <w:t>rmica; longitud i ampl</w:t>
      </w:r>
      <w:r w:rsidRPr="002B38FF">
        <w:rPr>
          <w:rFonts w:ascii="arial,helvetica,sans-serif"/>
          <w:szCs w:val="14"/>
        </w:rPr>
        <w:t>à</w:t>
      </w:r>
      <w:r w:rsidRPr="002B38FF">
        <w:rPr>
          <w:rFonts w:ascii="arial,helvetica,sans-serif"/>
          <w:szCs w:val="14"/>
        </w:rPr>
        <w:t>ria; gruix; rectangularitat; planitud; contingut en clorurs; resist</w:t>
      </w:r>
      <w:r w:rsidRPr="002B38FF">
        <w:rPr>
          <w:rFonts w:ascii="arial,helvetica,sans-serif"/>
          <w:szCs w:val="14"/>
        </w:rPr>
        <w:t>è</w:t>
      </w:r>
      <w:r w:rsidRPr="002B38FF">
        <w:rPr>
          <w:rFonts w:ascii="arial,helvetica,sans-serif"/>
          <w:szCs w:val="14"/>
        </w:rPr>
        <w:t>ncia a la tracci</w:t>
      </w:r>
      <w:r w:rsidRPr="002B38FF">
        <w:rPr>
          <w:rFonts w:ascii="arial,helvetica,sans-serif"/>
          <w:szCs w:val="14"/>
        </w:rPr>
        <w:t>ó</w:t>
      </w:r>
      <w:r w:rsidRPr="002B38FF">
        <w:rPr>
          <w:rFonts w:ascii="arial,helvetica,sans-serif"/>
          <w:szCs w:val="14"/>
        </w:rPr>
        <w:t xml:space="preserve"> paral</w:t>
      </w:r>
      <w:r w:rsidRPr="002B38FF">
        <w:rPr>
          <w:rFonts w:ascii="arial,helvetica,sans-serif"/>
          <w:szCs w:val="14"/>
        </w:rPr>
        <w:t>·</w:t>
      </w:r>
      <w:r w:rsidRPr="002B38FF">
        <w:rPr>
          <w:rFonts w:ascii="arial,helvetica,sans-serif"/>
          <w:szCs w:val="14"/>
        </w:rPr>
        <w:t>lela a les cares; reacci</w:t>
      </w:r>
      <w:r w:rsidRPr="002B38FF">
        <w:rPr>
          <w:rFonts w:ascii="arial,helvetica,sans-serif"/>
          <w:szCs w:val="14"/>
        </w:rPr>
        <w:t>ó</w:t>
      </w:r>
      <w:r w:rsidRPr="002B38FF">
        <w:rPr>
          <w:rFonts w:ascii="arial,helvetica,sans-serif"/>
          <w:szCs w:val="14"/>
        </w:rPr>
        <w:t xml:space="preserve"> al foc tal com es presenta en el mercat; estabilitat dimensional en condicions espec</w:t>
      </w:r>
      <w:r w:rsidRPr="002B38FF">
        <w:rPr>
          <w:rFonts w:ascii="arial,helvetica,sans-serif"/>
          <w:szCs w:val="14"/>
        </w:rPr>
        <w:t>í</w:t>
      </w:r>
      <w:r w:rsidRPr="002B38FF">
        <w:rPr>
          <w:rFonts w:ascii="arial,helvetica,sans-serif"/>
          <w:szCs w:val="14"/>
        </w:rPr>
        <w:t xml:space="preserve">fiques de temperatura i humitat; estabilitat dimensional en </w:t>
      </w:r>
      <w:r w:rsidRPr="002B38FF">
        <w:rPr>
          <w:rFonts w:ascii="arial,helvetica,sans-serif"/>
          <w:szCs w:val="14"/>
        </w:rPr>
        <w:lastRenderedPageBreak/>
        <w:t>condicions espec</w:t>
      </w:r>
      <w:r w:rsidRPr="002B38FF">
        <w:rPr>
          <w:rFonts w:ascii="arial,helvetica,sans-serif"/>
          <w:szCs w:val="14"/>
        </w:rPr>
        <w:t>í</w:t>
      </w:r>
      <w:r w:rsidRPr="002B38FF">
        <w:rPr>
          <w:rFonts w:ascii="arial,helvetica,sans-serif"/>
          <w:szCs w:val="14"/>
        </w:rPr>
        <w:t>fiques de c</w:t>
      </w:r>
      <w:r w:rsidRPr="002B38FF">
        <w:rPr>
          <w:rFonts w:ascii="arial,helvetica,sans-serif"/>
          <w:szCs w:val="14"/>
        </w:rPr>
        <w:t>à</w:t>
      </w:r>
      <w:r w:rsidRPr="002B38FF">
        <w:rPr>
          <w:rFonts w:ascii="arial,helvetica,sans-serif"/>
          <w:szCs w:val="14"/>
        </w:rPr>
        <w:t>rrega i temperatura; tensi</w:t>
      </w:r>
      <w:r w:rsidRPr="002B38FF">
        <w:rPr>
          <w:rFonts w:ascii="arial,helvetica,sans-serif"/>
          <w:szCs w:val="14"/>
        </w:rPr>
        <w:t>ó</w:t>
      </w:r>
      <w:r w:rsidRPr="002B38FF">
        <w:rPr>
          <w:rFonts w:ascii="arial,helvetica,sans-serif"/>
          <w:szCs w:val="14"/>
        </w:rPr>
        <w:t xml:space="preserve"> de compressi</w:t>
      </w:r>
      <w:r w:rsidRPr="002B38FF">
        <w:rPr>
          <w:rFonts w:ascii="arial,helvetica,sans-serif"/>
          <w:szCs w:val="14"/>
        </w:rPr>
        <w:t>ó</w:t>
      </w:r>
      <w:r w:rsidRPr="002B38FF">
        <w:rPr>
          <w:rFonts w:ascii="arial,helvetica,sans-serif"/>
          <w:szCs w:val="14"/>
        </w:rPr>
        <w:t xml:space="preserve"> o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densitat aparent i massa per unitat de superf</w:t>
      </w:r>
      <w:r w:rsidRPr="002B38FF">
        <w:rPr>
          <w:rFonts w:ascii="arial,helvetica,sans-serif"/>
          <w:szCs w:val="14"/>
        </w:rPr>
        <w:t>í</w:t>
      </w:r>
      <w:r w:rsidRPr="002B38FF">
        <w:rPr>
          <w:rFonts w:ascii="arial,helvetica,sans-serif"/>
          <w:szCs w:val="14"/>
        </w:rPr>
        <w:t>cie; c</w:t>
      </w:r>
      <w:r w:rsidRPr="002B38FF">
        <w:rPr>
          <w:rFonts w:ascii="arial,helvetica,sans-serif"/>
          <w:szCs w:val="14"/>
        </w:rPr>
        <w:t>à</w:t>
      </w:r>
      <w:r w:rsidRPr="002B38FF">
        <w:rPr>
          <w:rFonts w:ascii="arial,helvetica,sans-serif"/>
          <w:szCs w:val="14"/>
        </w:rPr>
        <w:t>rrega puntual; resist</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 transmissi</w:t>
      </w:r>
      <w:r w:rsidRPr="002B38FF">
        <w:rPr>
          <w:rFonts w:ascii="arial,helvetica,sans-serif"/>
          <w:szCs w:val="14"/>
        </w:rPr>
        <w:t>ó</w:t>
      </w:r>
      <w:r w:rsidRPr="002B38FF">
        <w:rPr>
          <w:rFonts w:ascii="arial,helvetica,sans-serif"/>
          <w:szCs w:val="14"/>
        </w:rPr>
        <w:t xml:space="preserve"> del vapor d</w:t>
      </w:r>
      <w:r w:rsidRPr="002B38FF">
        <w:rPr>
          <w:rFonts w:ascii="arial,helvetica,sans-serif"/>
          <w:szCs w:val="14"/>
        </w:rPr>
        <w:t>’</w:t>
      </w:r>
      <w:r w:rsidRPr="002B38FF">
        <w:rPr>
          <w:rFonts w:ascii="arial,helvetica,sans-serif"/>
          <w:szCs w:val="14"/>
        </w:rPr>
        <w:t>aigua;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flu</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ac</w:t>
      </w:r>
      <w:r w:rsidRPr="002B38FF">
        <w:rPr>
          <w:rFonts w:ascii="arial,helvetica,sans-serif"/>
          <w:szCs w:val="14"/>
        </w:rPr>
        <w:t>ú</w:t>
      </w:r>
      <w:r w:rsidRPr="002B38FF">
        <w:rPr>
          <w:rFonts w:ascii="arial,helvetica,sans-serif"/>
          <w:szCs w:val="14"/>
        </w:rPr>
        <w:t>stica;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reacci</w:t>
      </w:r>
      <w:r w:rsidRPr="002B38FF">
        <w:rPr>
          <w:rFonts w:ascii="arial,helvetica,sans-serif"/>
          <w:szCs w:val="14"/>
        </w:rPr>
        <w:t>ó</w:t>
      </w:r>
      <w:r w:rsidRPr="002B38FF">
        <w:rPr>
          <w:rFonts w:ascii="arial,helvetica,sans-serif"/>
          <w:szCs w:val="14"/>
        </w:rPr>
        <w:t xml:space="preserve"> al foc del producte en muntatges normalitzats que simulen les condicions finals d</w:t>
      </w:r>
      <w:r w:rsidRPr="002B38FF">
        <w:rPr>
          <w:rFonts w:ascii="arial,helvetica,sans-serif"/>
          <w:szCs w:val="14"/>
        </w:rPr>
        <w:t>’ú</w:t>
      </w:r>
      <w:r w:rsidRPr="002B38FF">
        <w:rPr>
          <w:rFonts w:ascii="arial,helvetica,sans-serif"/>
          <w:szCs w:val="14"/>
        </w:rPr>
        <w:t>s;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 resist</w:t>
      </w:r>
      <w:r w:rsidRPr="002B38FF">
        <w:rPr>
          <w:rFonts w:ascii="arial,helvetica,sans-serif"/>
          <w:szCs w:val="14"/>
        </w:rPr>
        <w:t>è</w:t>
      </w:r>
      <w:r w:rsidRPr="002B38FF">
        <w:rPr>
          <w:rFonts w:ascii="arial,helvetica,sans-serif"/>
          <w:szCs w:val="14"/>
        </w:rPr>
        <w:t>ncia a la c</w:t>
      </w:r>
      <w:r w:rsidRPr="002B38FF">
        <w:rPr>
          <w:rFonts w:ascii="arial,helvetica,sans-serif"/>
          <w:szCs w:val="14"/>
        </w:rPr>
        <w:t>à</w:t>
      </w:r>
      <w:r w:rsidRPr="002B38FF">
        <w:rPr>
          <w:rFonts w:ascii="arial,helvetica,sans-serif"/>
          <w:szCs w:val="14"/>
        </w:rPr>
        <w:t>rrega; resist</w:t>
      </w:r>
      <w:r w:rsidRPr="002B38FF">
        <w:rPr>
          <w:rFonts w:ascii="arial,helvetica,sans-serif"/>
          <w:szCs w:val="14"/>
        </w:rPr>
        <w:t>è</w:t>
      </w:r>
      <w:r w:rsidRPr="002B38FF">
        <w:rPr>
          <w:rFonts w:ascii="arial,helvetica,sans-serif"/>
          <w:szCs w:val="14"/>
        </w:rPr>
        <w:t>ncia al xoc; i resist</w:t>
      </w:r>
      <w:r w:rsidRPr="002B38FF">
        <w:rPr>
          <w:rFonts w:ascii="arial,helvetica,sans-serif"/>
          <w:szCs w:val="14"/>
        </w:rPr>
        <w:t>è</w:t>
      </w:r>
      <w:r w:rsidRPr="002B38FF">
        <w:rPr>
          <w:rFonts w:ascii="arial,helvetica,sans-serif"/>
          <w:szCs w:val="14"/>
        </w:rPr>
        <w:t>ncia a tallant.</w:t>
      </w:r>
    </w:p>
    <w:p w14:paraId="7F9A50D6" w14:textId="77777777" w:rsidR="00E118CD" w:rsidRPr="002B38FF" w:rsidRDefault="00D95247">
      <w:pPr>
        <w:rPr>
          <w:sz w:val="6"/>
          <w:szCs w:val="14"/>
        </w:rPr>
      </w:pPr>
      <w:r w:rsidRPr="002B38FF">
        <w:rPr>
          <w:rFonts w:ascii="Times New Roman,serif"/>
          <w:sz w:val="18"/>
          <w:szCs w:val="14"/>
        </w:rPr>
        <w:t xml:space="preserve"> </w:t>
      </w:r>
    </w:p>
    <w:p w14:paraId="5E1C137B" w14:textId="77777777" w:rsidR="00E118CD" w:rsidRPr="002B38FF" w:rsidRDefault="00D95247">
      <w:pPr>
        <w:rPr>
          <w:sz w:val="6"/>
          <w:szCs w:val="14"/>
        </w:rPr>
      </w:pPr>
      <w:r w:rsidRPr="002B38FF">
        <w:rPr>
          <w:rFonts w:ascii="arial,helvetica,sans-serif"/>
          <w:b/>
          <w:szCs w:val="14"/>
        </w:rPr>
        <w:t>3.10. PRODUCTES MANUFACTURATS DE PERLITA EXPANDIDA (EPB)</w:t>
      </w:r>
    </w:p>
    <w:p w14:paraId="76244BB1" w14:textId="77777777" w:rsidR="00E118CD" w:rsidRPr="002B38FF" w:rsidRDefault="00D95247">
      <w:pPr>
        <w:rPr>
          <w:sz w:val="6"/>
          <w:szCs w:val="14"/>
        </w:rPr>
      </w:pPr>
      <w:r w:rsidRPr="002B38FF">
        <w:rPr>
          <w:rFonts w:ascii="Times New Roman,serif"/>
          <w:sz w:val="18"/>
          <w:szCs w:val="14"/>
        </w:rPr>
        <w:t xml:space="preserve"> </w:t>
      </w:r>
    </w:p>
    <w:p w14:paraId="6978C8B9" w14:textId="77777777" w:rsidR="00E118CD" w:rsidRPr="002B38FF" w:rsidRDefault="00D95247">
      <w:pPr>
        <w:rPr>
          <w:sz w:val="6"/>
          <w:szCs w:val="14"/>
        </w:rPr>
      </w:pPr>
      <w:r w:rsidRPr="002B38FF">
        <w:rPr>
          <w:rFonts w:ascii="arial,helvetica,sans-serif"/>
          <w:szCs w:val="14"/>
        </w:rPr>
        <w:t>Productes manufacturats en plafons de perlita expandida, amb revestiment o recobriment o sense, que s</w:t>
      </w:r>
      <w:r w:rsidRPr="002B38FF">
        <w:rPr>
          <w:rFonts w:ascii="arial,helvetica,sans-serif"/>
          <w:szCs w:val="14"/>
        </w:rPr>
        <w:t>’</w:t>
      </w:r>
      <w:r w:rsidRPr="002B38FF">
        <w:rPr>
          <w:rFonts w:ascii="arial,helvetica,sans-serif"/>
          <w:szCs w:val="14"/>
        </w:rPr>
        <w:t>utilitzen per a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w:t>
      </w:r>
      <w:r w:rsidRPr="002B38FF">
        <w:rPr>
          <w:rFonts w:ascii="arial,helvetica,sans-serif"/>
          <w:szCs w:val="14"/>
        </w:rPr>
        <w:t>’</w:t>
      </w:r>
      <w:r w:rsidRPr="002B38FF">
        <w:rPr>
          <w:rFonts w:ascii="arial,helvetica,sans-serif"/>
          <w:szCs w:val="14"/>
        </w:rPr>
        <w:t>edificis. Els productes es fabriquen en forma de planxes o de productes a</w:t>
      </w:r>
      <w:r w:rsidRPr="002B38FF">
        <w:rPr>
          <w:rFonts w:ascii="arial,helvetica,sans-serif"/>
          <w:szCs w:val="14"/>
        </w:rPr>
        <w:t>ï</w:t>
      </w:r>
      <w:r w:rsidRPr="002B38FF">
        <w:rPr>
          <w:rFonts w:ascii="arial,helvetica,sans-serif"/>
          <w:szCs w:val="14"/>
        </w:rPr>
        <w:t>llants multicapa o compostos.</w:t>
      </w:r>
    </w:p>
    <w:p w14:paraId="59B9521F" w14:textId="77777777" w:rsidR="00E118CD" w:rsidRPr="002B38FF" w:rsidRDefault="00D95247">
      <w:pPr>
        <w:rPr>
          <w:sz w:val="6"/>
          <w:szCs w:val="14"/>
        </w:rPr>
      </w:pPr>
      <w:r w:rsidRPr="002B38FF">
        <w:rPr>
          <w:rFonts w:ascii="Times New Roman,serif"/>
          <w:sz w:val="18"/>
          <w:szCs w:val="14"/>
        </w:rPr>
        <w:t xml:space="preserve"> </w:t>
      </w:r>
    </w:p>
    <w:p w14:paraId="35906533" w14:textId="77777777" w:rsidR="00E118CD" w:rsidRPr="002B38FF" w:rsidRDefault="00D95247">
      <w:pPr>
        <w:rPr>
          <w:sz w:val="6"/>
          <w:szCs w:val="14"/>
        </w:rPr>
      </w:pPr>
      <w:r w:rsidRPr="002B38FF">
        <w:rPr>
          <w:rFonts w:ascii="arial,helvetica,sans-serif"/>
          <w:szCs w:val="14"/>
        </w:rPr>
        <w:t>- 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13169:2013+A1:2015.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de perlita expandida (EPB).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7F872B9E" w14:textId="77777777" w:rsidR="00E118CD" w:rsidRPr="002B38FF" w:rsidRDefault="00D95247">
      <w:pPr>
        <w:rPr>
          <w:sz w:val="6"/>
          <w:szCs w:val="14"/>
        </w:rPr>
      </w:pPr>
      <w:r w:rsidRPr="002B38FF">
        <w:rPr>
          <w:rFonts w:ascii="Times New Roman,serif"/>
          <w:sz w:val="18"/>
          <w:szCs w:val="14"/>
        </w:rPr>
        <w:t xml:space="preserve"> </w:t>
      </w:r>
    </w:p>
    <w:p w14:paraId="7FA14148"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68527525" w14:textId="77777777" w:rsidR="00E118CD" w:rsidRPr="002B38FF" w:rsidRDefault="00D95247">
      <w:pPr>
        <w:rPr>
          <w:sz w:val="6"/>
          <w:szCs w:val="14"/>
        </w:rPr>
      </w:pPr>
      <w:r w:rsidRPr="002B38FF">
        <w:rPr>
          <w:rFonts w:ascii="Times New Roman,serif"/>
          <w:sz w:val="18"/>
          <w:szCs w:val="14"/>
        </w:rPr>
        <w:t xml:space="preserve"> </w:t>
      </w:r>
    </w:p>
    <w:p w14:paraId="3E64EE60" w14:textId="77777777" w:rsidR="00E118CD" w:rsidRPr="002B38FF" w:rsidRDefault="00D95247">
      <w:pPr>
        <w:rPr>
          <w:sz w:val="6"/>
          <w:szCs w:val="14"/>
        </w:rPr>
      </w:pPr>
      <w:r w:rsidRPr="002B38FF">
        <w:rPr>
          <w:rFonts w:ascii="arial,helvetica,sans-serif"/>
          <w:szCs w:val="14"/>
        </w:rPr>
        <w:t>En plafons a</w:t>
      </w:r>
      <w:r w:rsidRPr="002B38FF">
        <w:rPr>
          <w:rFonts w:ascii="arial,helvetica,sans-serif"/>
          <w:szCs w:val="14"/>
        </w:rPr>
        <w:t>ï</w:t>
      </w:r>
      <w:r w:rsidRPr="002B38FF">
        <w:rPr>
          <w:rFonts w:ascii="arial,helvetica,sans-serif"/>
          <w:szCs w:val="14"/>
        </w:rPr>
        <w:t>llants d</w:t>
      </w:r>
      <w:r w:rsidRPr="002B38FF">
        <w:rPr>
          <w:rFonts w:ascii="arial,helvetica,sans-serif"/>
          <w:szCs w:val="14"/>
        </w:rPr>
        <w:t>’</w:t>
      </w:r>
      <w:r w:rsidRPr="002B38FF">
        <w:rPr>
          <w:rFonts w:ascii="arial,helvetica,sans-serif"/>
          <w:szCs w:val="14"/>
        </w:rPr>
        <w:t>EPB monocapa i multicapa, les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w:t>
      </w:r>
      <w:r w:rsidRPr="002B38FF">
        <w:rPr>
          <w:rFonts w:ascii="arial,helvetica,sans-serif"/>
          <w:szCs w:val="14"/>
        </w:rPr>
        <w:t>’</w:t>
      </w:r>
      <w:r w:rsidRPr="002B38FF">
        <w:rPr>
          <w:rFonts w:ascii="arial,helvetica,sans-serif"/>
          <w:szCs w:val="14"/>
        </w:rPr>
        <w:t>edificis) s</w:t>
      </w:r>
      <w:r w:rsidRPr="002B38FF">
        <w:rPr>
          <w:rFonts w:ascii="arial,helvetica,sans-serif"/>
          <w:szCs w:val="14"/>
        </w:rPr>
        <w:t>ó</w:t>
      </w:r>
      <w:r w:rsidRPr="002B38FF">
        <w:rPr>
          <w:rFonts w:ascii="arial,helvetica,sans-serif"/>
          <w:szCs w:val="14"/>
        </w:rPr>
        <w:t>n:</w:t>
      </w:r>
    </w:p>
    <w:p w14:paraId="41199BDC" w14:textId="77777777" w:rsidR="00E118CD" w:rsidRPr="002B38FF" w:rsidRDefault="00D95247">
      <w:pPr>
        <w:rPr>
          <w:sz w:val="6"/>
          <w:szCs w:val="14"/>
        </w:rPr>
      </w:pPr>
      <w:r w:rsidRPr="002B38FF">
        <w:rPr>
          <w:rFonts w:ascii="Times New Roman,serif"/>
          <w:sz w:val="18"/>
          <w:szCs w:val="14"/>
        </w:rPr>
        <w:t xml:space="preserve"> </w:t>
      </w:r>
    </w:p>
    <w:p w14:paraId="0E7D2F9A"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7397D0E7" w14:textId="77777777" w:rsidR="00E118CD" w:rsidRPr="002B38FF" w:rsidRDefault="00D95247">
      <w:pPr>
        <w:rPr>
          <w:sz w:val="6"/>
          <w:szCs w:val="14"/>
        </w:rPr>
      </w:pPr>
      <w:r w:rsidRPr="002B38FF">
        <w:rPr>
          <w:rFonts w:ascii="Times New Roman,serif"/>
          <w:sz w:val="18"/>
          <w:szCs w:val="14"/>
        </w:rPr>
        <w:t xml:space="preserve"> </w:t>
      </w:r>
    </w:p>
    <w:p w14:paraId="22362355"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Permeabilitat a l</w:t>
      </w:r>
      <w:r w:rsidRPr="002B38FF">
        <w:rPr>
          <w:rFonts w:ascii="arial,helvetica,sans-serif"/>
          <w:szCs w:val="14"/>
        </w:rPr>
        <w:t>’</w:t>
      </w:r>
      <w:r w:rsidRPr="002B38FF">
        <w:rPr>
          <w:rFonts w:ascii="arial,helvetica,sans-serif"/>
          <w:szCs w:val="14"/>
        </w:rPr>
        <w:t>aigua.</w:t>
      </w:r>
    </w:p>
    <w:p w14:paraId="11F63FA2" w14:textId="77777777" w:rsidR="00E118CD" w:rsidRPr="002B38FF" w:rsidRDefault="00D95247">
      <w:pPr>
        <w:rPr>
          <w:sz w:val="6"/>
          <w:szCs w:val="14"/>
        </w:rPr>
      </w:pPr>
      <w:r w:rsidRPr="002B38FF">
        <w:rPr>
          <w:rFonts w:ascii="Times New Roman,serif"/>
          <w:sz w:val="18"/>
          <w:szCs w:val="14"/>
        </w:rPr>
        <w:t xml:space="preserve"> </w:t>
      </w:r>
    </w:p>
    <w:p w14:paraId="2EF3F5D5"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a l</w:t>
      </w:r>
      <w:r w:rsidRPr="002B38FF">
        <w:rPr>
          <w:rFonts w:ascii="arial,helvetica,sans-serif"/>
          <w:szCs w:val="14"/>
        </w:rPr>
        <w:t>’</w:t>
      </w:r>
      <w:r w:rsidRPr="002B38FF">
        <w:rPr>
          <w:rFonts w:ascii="arial,helvetica,sans-serif"/>
          <w:szCs w:val="14"/>
        </w:rPr>
        <w:t>interior dels edificis.</w:t>
      </w:r>
    </w:p>
    <w:p w14:paraId="602AA6E5" w14:textId="77777777" w:rsidR="00E118CD" w:rsidRPr="002B38FF" w:rsidRDefault="00D95247">
      <w:pPr>
        <w:rPr>
          <w:sz w:val="6"/>
          <w:szCs w:val="14"/>
        </w:rPr>
      </w:pPr>
      <w:r w:rsidRPr="002B38FF">
        <w:rPr>
          <w:rFonts w:ascii="Times New Roman,serif"/>
          <w:sz w:val="18"/>
          <w:szCs w:val="14"/>
        </w:rPr>
        <w:t xml:space="preserve"> </w:t>
      </w:r>
    </w:p>
    <w:p w14:paraId="5F519A12"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w:t>
      </w:r>
    </w:p>
    <w:p w14:paraId="5890A08B" w14:textId="77777777" w:rsidR="00E118CD" w:rsidRPr="002B38FF" w:rsidRDefault="00D95247">
      <w:pPr>
        <w:rPr>
          <w:sz w:val="6"/>
          <w:szCs w:val="14"/>
        </w:rPr>
      </w:pPr>
      <w:r w:rsidRPr="002B38FF">
        <w:rPr>
          <w:rFonts w:ascii="Times New Roman,serif"/>
          <w:sz w:val="18"/>
          <w:szCs w:val="14"/>
        </w:rPr>
        <w:t xml:space="preserve"> </w:t>
      </w:r>
    </w:p>
    <w:p w14:paraId="3F6BE5F0"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w:t>
      </w:r>
    </w:p>
    <w:p w14:paraId="2961022E" w14:textId="77777777" w:rsidR="00E118CD" w:rsidRPr="002B38FF" w:rsidRDefault="00D95247">
      <w:pPr>
        <w:rPr>
          <w:sz w:val="6"/>
          <w:szCs w:val="14"/>
        </w:rPr>
      </w:pPr>
      <w:r w:rsidRPr="002B38FF">
        <w:rPr>
          <w:rFonts w:ascii="Times New Roman,serif"/>
          <w:sz w:val="18"/>
          <w:szCs w:val="14"/>
        </w:rPr>
        <w:t xml:space="preserve"> </w:t>
      </w:r>
    </w:p>
    <w:p w14:paraId="099D57F6"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w:t>
      </w:r>
    </w:p>
    <w:p w14:paraId="74442326" w14:textId="77777777" w:rsidR="00E118CD" w:rsidRPr="002B38FF" w:rsidRDefault="00D95247">
      <w:pPr>
        <w:rPr>
          <w:sz w:val="6"/>
          <w:szCs w:val="14"/>
        </w:rPr>
      </w:pPr>
      <w:r w:rsidRPr="002B38FF">
        <w:rPr>
          <w:rFonts w:ascii="Times New Roman,serif"/>
          <w:sz w:val="18"/>
          <w:szCs w:val="14"/>
        </w:rPr>
        <w:t xml:space="preserve"> </w:t>
      </w:r>
    </w:p>
    <w:p w14:paraId="75055E24"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w:t>
      </w:r>
    </w:p>
    <w:p w14:paraId="69F9764C" w14:textId="77777777" w:rsidR="00E118CD" w:rsidRPr="002B38FF" w:rsidRDefault="00D95247">
      <w:pPr>
        <w:rPr>
          <w:sz w:val="6"/>
          <w:szCs w:val="14"/>
        </w:rPr>
      </w:pPr>
      <w:r w:rsidRPr="002B38FF">
        <w:rPr>
          <w:rFonts w:ascii="Times New Roman,serif"/>
          <w:sz w:val="18"/>
          <w:szCs w:val="14"/>
        </w:rPr>
        <w:t xml:space="preserve"> </w:t>
      </w:r>
    </w:p>
    <w:p w14:paraId="223C3F1E"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tracci</w:t>
      </w:r>
      <w:r w:rsidRPr="002B38FF">
        <w:rPr>
          <w:rFonts w:ascii="arial,helvetica,sans-serif"/>
          <w:szCs w:val="14"/>
        </w:rPr>
        <w:t>ó</w:t>
      </w:r>
      <w:r w:rsidRPr="002B38FF">
        <w:rPr>
          <w:rFonts w:ascii="arial,helvetica,sans-serif"/>
          <w:szCs w:val="14"/>
        </w:rPr>
        <w:t>/flexi</w:t>
      </w:r>
      <w:r w:rsidRPr="002B38FF">
        <w:rPr>
          <w:rFonts w:ascii="arial,helvetica,sans-serif"/>
          <w:szCs w:val="14"/>
        </w:rPr>
        <w:t>ó</w:t>
      </w:r>
      <w:r w:rsidRPr="002B38FF">
        <w:rPr>
          <w:rFonts w:ascii="arial,helvetica,sans-serif"/>
          <w:szCs w:val="14"/>
        </w:rPr>
        <w:t>.</w:t>
      </w:r>
    </w:p>
    <w:p w14:paraId="7C4E1EE3" w14:textId="77777777" w:rsidR="00E118CD" w:rsidRPr="002B38FF" w:rsidRDefault="00D95247">
      <w:pPr>
        <w:rPr>
          <w:sz w:val="6"/>
          <w:szCs w:val="14"/>
        </w:rPr>
      </w:pPr>
      <w:r w:rsidRPr="002B38FF">
        <w:rPr>
          <w:rFonts w:ascii="Times New Roman,serif"/>
          <w:sz w:val="18"/>
          <w:szCs w:val="14"/>
        </w:rPr>
        <w:t xml:space="preserve"> </w:t>
      </w:r>
    </w:p>
    <w:p w14:paraId="5C03E51F"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Durabilitat de la reacci</w:t>
      </w:r>
      <w:r w:rsidRPr="002B38FF">
        <w:rPr>
          <w:rFonts w:ascii="arial,helvetica,sans-serif"/>
          <w:szCs w:val="14"/>
        </w:rPr>
        <w:t>ó</w:t>
      </w:r>
      <w:r w:rsidRPr="002B38FF">
        <w:rPr>
          <w:rFonts w:ascii="arial,helvetica,sans-serif"/>
          <w:szCs w:val="14"/>
        </w:rPr>
        <w:t xml:space="preserve"> al foc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1C79BD71" w14:textId="77777777" w:rsidR="00E118CD" w:rsidRPr="002B38FF" w:rsidRDefault="00D95247">
      <w:pPr>
        <w:rPr>
          <w:sz w:val="6"/>
          <w:szCs w:val="14"/>
        </w:rPr>
      </w:pPr>
      <w:r w:rsidRPr="002B38FF">
        <w:rPr>
          <w:rFonts w:ascii="Times New Roman,serif"/>
          <w:sz w:val="18"/>
          <w:szCs w:val="14"/>
        </w:rPr>
        <w:t xml:space="preserve"> </w:t>
      </w:r>
    </w:p>
    <w:p w14:paraId="0565501A"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1ABEA3D4" w14:textId="77777777" w:rsidR="00E118CD" w:rsidRPr="002B38FF" w:rsidRDefault="00D95247">
      <w:pPr>
        <w:rPr>
          <w:sz w:val="6"/>
          <w:szCs w:val="14"/>
        </w:rPr>
      </w:pPr>
      <w:r w:rsidRPr="002B38FF">
        <w:rPr>
          <w:rFonts w:ascii="Times New Roman,serif"/>
          <w:sz w:val="18"/>
          <w:szCs w:val="14"/>
        </w:rPr>
        <w:t xml:space="preserve"> </w:t>
      </w:r>
    </w:p>
    <w:p w14:paraId="1E9FC034"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davant l</w:t>
      </w:r>
      <w:r w:rsidRPr="002B38FF">
        <w:rPr>
          <w:rFonts w:ascii="arial,helvetica,sans-serif"/>
          <w:szCs w:val="14"/>
        </w:rPr>
        <w:t>’</w:t>
      </w:r>
      <w:r w:rsidRPr="002B38FF">
        <w:rPr>
          <w:rFonts w:ascii="arial,helvetica,sans-serif"/>
          <w:szCs w:val="14"/>
        </w:rPr>
        <w:t>envelliment/degradaci</w:t>
      </w:r>
      <w:r w:rsidRPr="002B38FF">
        <w:rPr>
          <w:rFonts w:ascii="arial,helvetica,sans-serif"/>
          <w:szCs w:val="14"/>
        </w:rPr>
        <w:t>ó</w:t>
      </w:r>
      <w:r w:rsidRPr="002B38FF">
        <w:rPr>
          <w:rFonts w:ascii="arial,helvetica,sans-serif"/>
          <w:szCs w:val="14"/>
        </w:rPr>
        <w:t>.</w:t>
      </w:r>
    </w:p>
    <w:p w14:paraId="719D499A" w14:textId="77777777" w:rsidR="00E118CD" w:rsidRPr="002B38FF" w:rsidRDefault="00D95247">
      <w:pPr>
        <w:rPr>
          <w:sz w:val="6"/>
          <w:szCs w:val="14"/>
        </w:rPr>
      </w:pPr>
      <w:r w:rsidRPr="002B38FF">
        <w:rPr>
          <w:rFonts w:ascii="Times New Roman,serif"/>
          <w:sz w:val="18"/>
          <w:szCs w:val="14"/>
        </w:rPr>
        <w:t xml:space="preserve"> </w:t>
      </w:r>
    </w:p>
    <w:p w14:paraId="3A1D9A6C" w14:textId="77777777" w:rsidR="00E118CD" w:rsidRPr="002B38FF" w:rsidRDefault="00D95247">
      <w:pPr>
        <w:rPr>
          <w:sz w:val="6"/>
          <w:szCs w:val="14"/>
        </w:rPr>
      </w:pPr>
      <w:r w:rsidRPr="002B38FF">
        <w:rPr>
          <w:rFonts w:ascii="arial,helvetica,sans-serif"/>
          <w:szCs w:val="14"/>
        </w:rPr>
        <w:t>En plafons a</w:t>
      </w:r>
      <w:r w:rsidRPr="002B38FF">
        <w:rPr>
          <w:rFonts w:ascii="arial,helvetica,sans-serif"/>
          <w:szCs w:val="14"/>
        </w:rPr>
        <w:t>ï</w:t>
      </w:r>
      <w:r w:rsidRPr="002B38FF">
        <w:rPr>
          <w:rFonts w:ascii="arial,helvetica,sans-serif"/>
          <w:szCs w:val="14"/>
        </w:rPr>
        <w:t>llants d</w:t>
      </w:r>
      <w:r w:rsidRPr="002B38FF">
        <w:rPr>
          <w:rFonts w:ascii="arial,helvetica,sans-serif"/>
          <w:szCs w:val="14"/>
        </w:rPr>
        <w:t>’</w:t>
      </w:r>
      <w:r w:rsidRPr="002B38FF">
        <w:rPr>
          <w:rFonts w:ascii="arial,helvetica,sans-serif"/>
          <w:szCs w:val="14"/>
        </w:rPr>
        <w:t>EPB compostos, les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w:t>
      </w:r>
      <w:r w:rsidRPr="002B38FF">
        <w:rPr>
          <w:rFonts w:ascii="arial,helvetica,sans-serif"/>
          <w:szCs w:val="14"/>
        </w:rPr>
        <w:t>’</w:t>
      </w:r>
      <w:r w:rsidRPr="002B38FF">
        <w:rPr>
          <w:rFonts w:ascii="arial,helvetica,sans-serif"/>
          <w:szCs w:val="14"/>
        </w:rPr>
        <w:t>edificis) s</w:t>
      </w:r>
      <w:r w:rsidRPr="002B38FF">
        <w:rPr>
          <w:rFonts w:ascii="arial,helvetica,sans-serif"/>
          <w:szCs w:val="14"/>
        </w:rPr>
        <w:t>ó</w:t>
      </w:r>
      <w:r w:rsidRPr="002B38FF">
        <w:rPr>
          <w:rFonts w:ascii="arial,helvetica,sans-serif"/>
          <w:szCs w:val="14"/>
        </w:rPr>
        <w:t>n:</w:t>
      </w:r>
    </w:p>
    <w:p w14:paraId="1CB9F648" w14:textId="77777777" w:rsidR="00E118CD" w:rsidRPr="002B38FF" w:rsidRDefault="00D95247">
      <w:pPr>
        <w:rPr>
          <w:sz w:val="6"/>
          <w:szCs w:val="14"/>
        </w:rPr>
      </w:pPr>
      <w:r w:rsidRPr="002B38FF">
        <w:rPr>
          <w:rFonts w:ascii="Times New Roman,serif"/>
          <w:sz w:val="18"/>
          <w:szCs w:val="14"/>
        </w:rPr>
        <w:t xml:space="preserve"> </w:t>
      </w:r>
    </w:p>
    <w:p w14:paraId="2529E1DA"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52CA3CCA" w14:textId="77777777" w:rsidR="00E118CD" w:rsidRPr="002B38FF" w:rsidRDefault="00D95247">
      <w:pPr>
        <w:rPr>
          <w:sz w:val="6"/>
          <w:szCs w:val="14"/>
        </w:rPr>
      </w:pPr>
      <w:r w:rsidRPr="002B38FF">
        <w:rPr>
          <w:rFonts w:ascii="Times New Roman,serif"/>
          <w:sz w:val="18"/>
          <w:szCs w:val="14"/>
        </w:rPr>
        <w:t xml:space="preserve"> </w:t>
      </w:r>
    </w:p>
    <w:p w14:paraId="338AEDFF"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Permeabilitat a l</w:t>
      </w:r>
      <w:r w:rsidRPr="002B38FF">
        <w:rPr>
          <w:rFonts w:ascii="arial,helvetica,sans-serif"/>
          <w:szCs w:val="14"/>
        </w:rPr>
        <w:t>’</w:t>
      </w:r>
      <w:r w:rsidRPr="002B38FF">
        <w:rPr>
          <w:rFonts w:ascii="arial,helvetica,sans-serif"/>
          <w:szCs w:val="14"/>
        </w:rPr>
        <w:t>aigua.</w:t>
      </w:r>
    </w:p>
    <w:p w14:paraId="73D91697" w14:textId="77777777" w:rsidR="00E118CD" w:rsidRPr="002B38FF" w:rsidRDefault="00D95247">
      <w:pPr>
        <w:rPr>
          <w:sz w:val="6"/>
          <w:szCs w:val="14"/>
        </w:rPr>
      </w:pPr>
      <w:r w:rsidRPr="002B38FF">
        <w:rPr>
          <w:rFonts w:ascii="Times New Roman,serif"/>
          <w:sz w:val="18"/>
          <w:szCs w:val="14"/>
        </w:rPr>
        <w:t xml:space="preserve"> </w:t>
      </w:r>
    </w:p>
    <w:p w14:paraId="6A449F94"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a l</w:t>
      </w:r>
      <w:r w:rsidRPr="002B38FF">
        <w:rPr>
          <w:rFonts w:ascii="arial,helvetica,sans-serif"/>
          <w:szCs w:val="14"/>
        </w:rPr>
        <w:t>’</w:t>
      </w:r>
      <w:r w:rsidRPr="002B38FF">
        <w:rPr>
          <w:rFonts w:ascii="arial,helvetica,sans-serif"/>
          <w:szCs w:val="14"/>
        </w:rPr>
        <w:t>interior dels edificis.</w:t>
      </w:r>
    </w:p>
    <w:p w14:paraId="65AAF35D" w14:textId="77777777" w:rsidR="00E118CD" w:rsidRPr="002B38FF" w:rsidRDefault="00D95247">
      <w:pPr>
        <w:rPr>
          <w:sz w:val="6"/>
          <w:szCs w:val="14"/>
        </w:rPr>
      </w:pPr>
      <w:r w:rsidRPr="002B38FF">
        <w:rPr>
          <w:rFonts w:ascii="Times New Roman,serif"/>
          <w:sz w:val="18"/>
          <w:szCs w:val="14"/>
        </w:rPr>
        <w:t xml:space="preserve"> </w:t>
      </w:r>
    </w:p>
    <w:p w14:paraId="6A4727A0"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w:t>
      </w:r>
    </w:p>
    <w:p w14:paraId="46C81418" w14:textId="77777777" w:rsidR="00E118CD" w:rsidRPr="002B38FF" w:rsidRDefault="00D95247">
      <w:pPr>
        <w:rPr>
          <w:sz w:val="6"/>
          <w:szCs w:val="14"/>
        </w:rPr>
      </w:pPr>
      <w:r w:rsidRPr="002B38FF">
        <w:rPr>
          <w:rFonts w:ascii="Times New Roman,serif"/>
          <w:sz w:val="18"/>
          <w:szCs w:val="14"/>
        </w:rPr>
        <w:t xml:space="preserve"> </w:t>
      </w:r>
    </w:p>
    <w:p w14:paraId="04B7B6F0"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xml:space="preserve">. </w:t>
      </w:r>
      <w:r w:rsidRPr="002B38FF">
        <w:rPr>
          <w:rFonts w:ascii="arial,helvetica,sans-serif"/>
          <w:szCs w:val="14"/>
        </w:rPr>
        <w:t>Í</w:t>
      </w:r>
      <w:r w:rsidRPr="002B38FF">
        <w:rPr>
          <w:rFonts w:ascii="arial,helvetica,sans-serif"/>
          <w:szCs w:val="14"/>
        </w:rPr>
        <w:t>ndex de transmissi</w:t>
      </w:r>
      <w:r w:rsidRPr="002B38FF">
        <w:rPr>
          <w:rFonts w:ascii="arial,helvetica,sans-serif"/>
          <w:szCs w:val="14"/>
        </w:rPr>
        <w:t>ó</w:t>
      </w:r>
      <w:r w:rsidRPr="002B38FF">
        <w:rPr>
          <w:rFonts w:ascii="arial,helvetica,sans-serif"/>
          <w:szCs w:val="14"/>
        </w:rPr>
        <w:t xml:space="preserve"> de soroll d</w:t>
      </w:r>
      <w:r w:rsidRPr="002B38FF">
        <w:rPr>
          <w:rFonts w:ascii="arial,helvetica,sans-serif"/>
          <w:szCs w:val="14"/>
        </w:rPr>
        <w:t>’</w:t>
      </w:r>
      <w:r w:rsidRPr="002B38FF">
        <w:rPr>
          <w:rFonts w:ascii="arial,helvetica,sans-serif"/>
          <w:szCs w:val="14"/>
        </w:rPr>
        <w:t>impacte (per a paviments).</w:t>
      </w:r>
    </w:p>
    <w:p w14:paraId="16F1BCFA" w14:textId="77777777" w:rsidR="00E118CD" w:rsidRPr="002B38FF" w:rsidRDefault="00D95247">
      <w:pPr>
        <w:rPr>
          <w:sz w:val="6"/>
          <w:szCs w:val="14"/>
        </w:rPr>
      </w:pPr>
      <w:r w:rsidRPr="002B38FF">
        <w:rPr>
          <w:rFonts w:ascii="Times New Roman,serif"/>
          <w:sz w:val="18"/>
          <w:szCs w:val="14"/>
        </w:rPr>
        <w:t xml:space="preserve"> </w:t>
      </w:r>
    </w:p>
    <w:p w14:paraId="52EB879B"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w:t>
      </w:r>
    </w:p>
    <w:p w14:paraId="30BE1568" w14:textId="77777777" w:rsidR="00E118CD" w:rsidRPr="002B38FF" w:rsidRDefault="00D95247">
      <w:pPr>
        <w:rPr>
          <w:sz w:val="6"/>
          <w:szCs w:val="14"/>
        </w:rPr>
      </w:pPr>
      <w:r w:rsidRPr="002B38FF">
        <w:rPr>
          <w:rFonts w:ascii="Times New Roman,serif"/>
          <w:sz w:val="18"/>
          <w:szCs w:val="14"/>
        </w:rPr>
        <w:t xml:space="preserve"> </w:t>
      </w:r>
    </w:p>
    <w:p w14:paraId="0748174B"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w:t>
      </w:r>
    </w:p>
    <w:p w14:paraId="73B249EC" w14:textId="77777777" w:rsidR="00E118CD" w:rsidRPr="002B38FF" w:rsidRDefault="00D95247">
      <w:pPr>
        <w:rPr>
          <w:sz w:val="6"/>
          <w:szCs w:val="14"/>
        </w:rPr>
      </w:pPr>
      <w:r w:rsidRPr="002B38FF">
        <w:rPr>
          <w:rFonts w:ascii="Times New Roman,serif"/>
          <w:sz w:val="18"/>
          <w:szCs w:val="14"/>
        </w:rPr>
        <w:t xml:space="preserve"> </w:t>
      </w:r>
    </w:p>
    <w:p w14:paraId="19CACCFC"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w:t>
      </w:r>
    </w:p>
    <w:p w14:paraId="1426A8E8" w14:textId="77777777" w:rsidR="00E118CD" w:rsidRPr="002B38FF" w:rsidRDefault="00D95247">
      <w:pPr>
        <w:rPr>
          <w:sz w:val="6"/>
          <w:szCs w:val="14"/>
        </w:rPr>
      </w:pPr>
      <w:r w:rsidRPr="002B38FF">
        <w:rPr>
          <w:rFonts w:ascii="Times New Roman,serif"/>
          <w:sz w:val="18"/>
          <w:szCs w:val="14"/>
        </w:rPr>
        <w:t xml:space="preserve"> </w:t>
      </w:r>
    </w:p>
    <w:p w14:paraId="2A2A7917"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tracci</w:t>
      </w:r>
      <w:r w:rsidRPr="002B38FF">
        <w:rPr>
          <w:rFonts w:ascii="arial,helvetica,sans-serif"/>
          <w:szCs w:val="14"/>
        </w:rPr>
        <w:t>ó</w:t>
      </w:r>
      <w:r w:rsidRPr="002B38FF">
        <w:rPr>
          <w:rFonts w:ascii="arial,helvetica,sans-serif"/>
          <w:szCs w:val="14"/>
        </w:rPr>
        <w:t>/flexi</w:t>
      </w:r>
      <w:r w:rsidRPr="002B38FF">
        <w:rPr>
          <w:rFonts w:ascii="arial,helvetica,sans-serif"/>
          <w:szCs w:val="14"/>
        </w:rPr>
        <w:t>ó</w:t>
      </w:r>
      <w:r w:rsidRPr="002B38FF">
        <w:rPr>
          <w:rFonts w:ascii="arial,helvetica,sans-serif"/>
          <w:szCs w:val="14"/>
        </w:rPr>
        <w:t>.</w:t>
      </w:r>
    </w:p>
    <w:p w14:paraId="3A7432A9" w14:textId="77777777" w:rsidR="00E118CD" w:rsidRPr="002B38FF" w:rsidRDefault="00D95247">
      <w:pPr>
        <w:rPr>
          <w:sz w:val="6"/>
          <w:szCs w:val="14"/>
        </w:rPr>
      </w:pPr>
      <w:r w:rsidRPr="002B38FF">
        <w:rPr>
          <w:rFonts w:ascii="Times New Roman,serif"/>
          <w:sz w:val="18"/>
          <w:szCs w:val="14"/>
        </w:rPr>
        <w:t xml:space="preserve"> </w:t>
      </w:r>
    </w:p>
    <w:p w14:paraId="16C845EE"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Durabilitat de la reacci</w:t>
      </w:r>
      <w:r w:rsidRPr="002B38FF">
        <w:rPr>
          <w:rFonts w:ascii="arial,helvetica,sans-serif"/>
          <w:szCs w:val="14"/>
        </w:rPr>
        <w:t>ó</w:t>
      </w:r>
      <w:r w:rsidRPr="002B38FF">
        <w:rPr>
          <w:rFonts w:ascii="arial,helvetica,sans-serif"/>
          <w:szCs w:val="14"/>
        </w:rPr>
        <w:t xml:space="preserve"> al foc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1C2F6858" w14:textId="77777777" w:rsidR="00E118CD" w:rsidRPr="002B38FF" w:rsidRDefault="00D95247">
      <w:pPr>
        <w:rPr>
          <w:sz w:val="6"/>
          <w:szCs w:val="14"/>
        </w:rPr>
      </w:pPr>
      <w:r w:rsidRPr="002B38FF">
        <w:rPr>
          <w:rFonts w:ascii="Times New Roman,serif"/>
          <w:sz w:val="18"/>
          <w:szCs w:val="14"/>
        </w:rPr>
        <w:t xml:space="preserve"> </w:t>
      </w:r>
    </w:p>
    <w:p w14:paraId="61C2CA3D"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08D570F0" w14:textId="77777777" w:rsidR="00E118CD" w:rsidRPr="002B38FF" w:rsidRDefault="00D95247">
      <w:pPr>
        <w:rPr>
          <w:sz w:val="6"/>
          <w:szCs w:val="14"/>
        </w:rPr>
      </w:pPr>
      <w:r w:rsidRPr="002B38FF">
        <w:rPr>
          <w:rFonts w:ascii="Times New Roman,serif"/>
          <w:sz w:val="18"/>
          <w:szCs w:val="14"/>
        </w:rPr>
        <w:t xml:space="preserve"> </w:t>
      </w:r>
    </w:p>
    <w:p w14:paraId="7F5A5471"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davant l</w:t>
      </w:r>
      <w:r w:rsidRPr="002B38FF">
        <w:rPr>
          <w:rFonts w:ascii="arial,helvetica,sans-serif"/>
          <w:szCs w:val="14"/>
        </w:rPr>
        <w:t>’</w:t>
      </w:r>
      <w:r w:rsidRPr="002B38FF">
        <w:rPr>
          <w:rFonts w:ascii="arial,helvetica,sans-serif"/>
          <w:szCs w:val="14"/>
        </w:rPr>
        <w:t>envelliment/degradaci</w:t>
      </w:r>
      <w:r w:rsidRPr="002B38FF">
        <w:rPr>
          <w:rFonts w:ascii="arial,helvetica,sans-serif"/>
          <w:szCs w:val="14"/>
        </w:rPr>
        <w:t>ó</w:t>
      </w:r>
      <w:r w:rsidRPr="002B38FF">
        <w:rPr>
          <w:rFonts w:ascii="arial,helvetica,sans-serif"/>
          <w:szCs w:val="14"/>
        </w:rPr>
        <w:t>.</w:t>
      </w:r>
    </w:p>
    <w:p w14:paraId="4766682A" w14:textId="77777777" w:rsidR="00E118CD" w:rsidRPr="002B38FF" w:rsidRDefault="00D95247">
      <w:pPr>
        <w:rPr>
          <w:sz w:val="6"/>
          <w:szCs w:val="14"/>
        </w:rPr>
      </w:pPr>
      <w:r w:rsidRPr="002B38FF">
        <w:rPr>
          <w:rFonts w:ascii="Times New Roman,serif"/>
          <w:sz w:val="18"/>
          <w:szCs w:val="14"/>
        </w:rPr>
        <w:t xml:space="preserve"> </w:t>
      </w:r>
    </w:p>
    <w:p w14:paraId="3EB6E980" w14:textId="77777777" w:rsidR="00E118CD" w:rsidRPr="002B38FF" w:rsidRDefault="00D95247">
      <w:pPr>
        <w:rPr>
          <w:sz w:val="6"/>
          <w:szCs w:val="14"/>
        </w:rPr>
      </w:pPr>
      <w:r w:rsidRPr="002B38FF">
        <w:rPr>
          <w:rFonts w:ascii="arial,helvetica,sans-serif"/>
          <w:szCs w:val="14"/>
        </w:rPr>
        <w:t>- Assaigs:</w:t>
      </w:r>
    </w:p>
    <w:p w14:paraId="0A28AFF7" w14:textId="77777777" w:rsidR="00E118CD" w:rsidRPr="002B38FF" w:rsidRDefault="00D95247">
      <w:pPr>
        <w:rPr>
          <w:sz w:val="6"/>
          <w:szCs w:val="14"/>
        </w:rPr>
      </w:pPr>
      <w:r w:rsidRPr="002B38FF">
        <w:rPr>
          <w:rFonts w:ascii="Times New Roman,serif"/>
          <w:sz w:val="18"/>
          <w:szCs w:val="14"/>
        </w:rPr>
        <w:t xml:space="preserve"> </w:t>
      </w:r>
    </w:p>
    <w:p w14:paraId="55F34FC0" w14:textId="77777777" w:rsidR="00E118CD" w:rsidRPr="002B38FF" w:rsidRDefault="00D95247">
      <w:pPr>
        <w:rPr>
          <w:sz w:val="6"/>
          <w:szCs w:val="14"/>
        </w:rPr>
      </w:pP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72475B5A" w14:textId="77777777" w:rsidR="00E118CD" w:rsidRPr="002B38FF" w:rsidRDefault="00D95247">
      <w:pPr>
        <w:rPr>
          <w:sz w:val="6"/>
          <w:szCs w:val="14"/>
        </w:rPr>
      </w:pPr>
      <w:r w:rsidRPr="002B38FF">
        <w:rPr>
          <w:rFonts w:ascii="Times New Roman,serif"/>
          <w:sz w:val="18"/>
          <w:szCs w:val="14"/>
        </w:rPr>
        <w:t xml:space="preserve"> </w:t>
      </w:r>
    </w:p>
    <w:p w14:paraId="36888D66" w14:textId="77777777" w:rsidR="00E118CD" w:rsidRPr="002B38FF" w:rsidRDefault="00D95247">
      <w:pPr>
        <w:rPr>
          <w:sz w:val="6"/>
          <w:szCs w:val="14"/>
        </w:rPr>
      </w:pPr>
      <w:r w:rsidRPr="002B38FF">
        <w:rPr>
          <w:rFonts w:ascii="arial,helvetica,sans-serif"/>
          <w:szCs w:val="14"/>
        </w:rPr>
        <w:t>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i conductivitat t</w:t>
      </w:r>
      <w:r w:rsidRPr="002B38FF">
        <w:rPr>
          <w:rFonts w:ascii="arial,helvetica,sans-serif"/>
          <w:szCs w:val="14"/>
        </w:rPr>
        <w:t>è</w:t>
      </w:r>
      <w:r w:rsidRPr="002B38FF">
        <w:rPr>
          <w:rFonts w:ascii="arial,helvetica,sans-serif"/>
          <w:szCs w:val="14"/>
        </w:rPr>
        <w:t>rmica; longitud i ampl</w:t>
      </w:r>
      <w:r w:rsidRPr="002B38FF">
        <w:rPr>
          <w:rFonts w:ascii="arial,helvetica,sans-serif"/>
          <w:szCs w:val="14"/>
        </w:rPr>
        <w:t>à</w:t>
      </w:r>
      <w:r w:rsidRPr="002B38FF">
        <w:rPr>
          <w:rFonts w:ascii="arial,helvetica,sans-serif"/>
          <w:szCs w:val="14"/>
        </w:rPr>
        <w:t>ria; gruix; rectangularitat; planitud;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del producte tal com es presenta en el mercat; estabilitat dimensional tensi</w:t>
      </w:r>
      <w:r w:rsidRPr="002B38FF">
        <w:rPr>
          <w:rFonts w:ascii="arial,helvetica,sans-serif"/>
          <w:szCs w:val="14"/>
        </w:rPr>
        <w:t>ó</w:t>
      </w:r>
      <w:r w:rsidRPr="002B38FF">
        <w:rPr>
          <w:rFonts w:ascii="arial,helvetica,sans-serif"/>
          <w:szCs w:val="14"/>
        </w:rPr>
        <w:t xml:space="preserve"> o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deformaci</w:t>
      </w:r>
      <w:r w:rsidRPr="002B38FF">
        <w:rPr>
          <w:rFonts w:ascii="arial,helvetica,sans-serif"/>
          <w:szCs w:val="14"/>
        </w:rPr>
        <w:t>ó</w:t>
      </w:r>
      <w:r w:rsidRPr="002B38FF">
        <w:rPr>
          <w:rFonts w:ascii="arial,helvetica,sans-serif"/>
          <w:szCs w:val="14"/>
        </w:rPr>
        <w:t xml:space="preserve"> sota condicions espec</w:t>
      </w:r>
      <w:r w:rsidRPr="002B38FF">
        <w:rPr>
          <w:rFonts w:ascii="arial,helvetica,sans-serif"/>
          <w:szCs w:val="14"/>
        </w:rPr>
        <w:t>í</w:t>
      </w:r>
      <w:r w:rsidRPr="002B38FF">
        <w:rPr>
          <w:rFonts w:ascii="arial,helvetica,sans-serif"/>
          <w:szCs w:val="14"/>
        </w:rPr>
        <w:t>fiques de c</w:t>
      </w:r>
      <w:r w:rsidRPr="002B38FF">
        <w:rPr>
          <w:rFonts w:ascii="arial,helvetica,sans-serif"/>
          <w:szCs w:val="14"/>
        </w:rPr>
        <w:t>à</w:t>
      </w:r>
      <w:r w:rsidRPr="002B38FF">
        <w:rPr>
          <w:rFonts w:ascii="arial,helvetica,sans-serif"/>
          <w:szCs w:val="14"/>
        </w:rPr>
        <w:t>rrega i de temperatura; tracci</w:t>
      </w:r>
      <w:r w:rsidRPr="002B38FF">
        <w:rPr>
          <w:rFonts w:ascii="arial,helvetica,sans-serif"/>
          <w:szCs w:val="14"/>
        </w:rPr>
        <w:t>ó</w:t>
      </w:r>
      <w:r w:rsidRPr="002B38FF">
        <w:rPr>
          <w:rFonts w:ascii="arial,helvetica,sans-serif"/>
          <w:szCs w:val="14"/>
        </w:rPr>
        <w:t xml:space="preserve"> perpendicular a les cares;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curt termini per immersi</w:t>
      </w:r>
      <w:r w:rsidRPr="002B38FF">
        <w:rPr>
          <w:rFonts w:ascii="arial,helvetica,sans-serif"/>
          <w:szCs w:val="14"/>
        </w:rPr>
        <w:t>ó</w:t>
      </w:r>
      <w:r w:rsidRPr="002B38FF">
        <w:rPr>
          <w:rFonts w:ascii="arial,helvetica,sans-serif"/>
          <w:szCs w:val="14"/>
        </w:rPr>
        <w:t xml:space="preserve"> parcial;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curt termini per immersi</w:t>
      </w:r>
      <w:r w:rsidRPr="002B38FF">
        <w:rPr>
          <w:rFonts w:ascii="arial,helvetica,sans-serif"/>
          <w:szCs w:val="14"/>
        </w:rPr>
        <w:t>ó</w:t>
      </w:r>
      <w:r w:rsidRPr="002B38FF">
        <w:rPr>
          <w:rFonts w:ascii="arial,helvetica,sans-serif"/>
          <w:szCs w:val="14"/>
        </w:rPr>
        <w:t xml:space="preserve"> total; resist</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 xml:space="preserve"> a llum constant; c</w:t>
      </w:r>
      <w:r w:rsidRPr="002B38FF">
        <w:rPr>
          <w:rFonts w:ascii="arial,helvetica,sans-serif"/>
          <w:szCs w:val="14"/>
        </w:rPr>
        <w:t>à</w:t>
      </w:r>
      <w:r w:rsidRPr="002B38FF">
        <w:rPr>
          <w:rFonts w:ascii="arial,helvetica,sans-serif"/>
          <w:szCs w:val="14"/>
        </w:rPr>
        <w:t>rrega puntual; flu</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transmissi</w:t>
      </w:r>
      <w:r w:rsidRPr="002B38FF">
        <w:rPr>
          <w:rFonts w:ascii="arial,helvetica,sans-serif"/>
          <w:szCs w:val="14"/>
        </w:rPr>
        <w:t>ó</w:t>
      </w:r>
      <w:r w:rsidRPr="002B38FF">
        <w:rPr>
          <w:rFonts w:ascii="arial,helvetica,sans-serif"/>
          <w:szCs w:val="14"/>
        </w:rPr>
        <w:t xml:space="preserve"> de vapor d</w:t>
      </w:r>
      <w:r w:rsidRPr="002B38FF">
        <w:rPr>
          <w:rFonts w:ascii="arial,helvetica,sans-serif"/>
          <w:szCs w:val="14"/>
        </w:rPr>
        <w:t>’</w:t>
      </w:r>
      <w:r w:rsidRPr="002B38FF">
        <w:rPr>
          <w:rFonts w:ascii="arial,helvetica,sans-serif"/>
          <w:szCs w:val="14"/>
        </w:rPr>
        <w:t>aigua;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reacci</w:t>
      </w:r>
      <w:r w:rsidRPr="002B38FF">
        <w:rPr>
          <w:rFonts w:ascii="arial,helvetica,sans-serif"/>
          <w:szCs w:val="14"/>
        </w:rPr>
        <w:t>ó</w:t>
      </w:r>
      <w:r w:rsidRPr="002B38FF">
        <w:rPr>
          <w:rFonts w:ascii="arial,helvetica,sans-serif"/>
          <w:szCs w:val="14"/>
        </w:rPr>
        <w:t xml:space="preserve"> al foc del producte en muntatges normalitzats que simulen les condicions finals d</w:t>
      </w:r>
      <w:r w:rsidRPr="002B38FF">
        <w:rPr>
          <w:rFonts w:ascii="arial,helvetica,sans-serif"/>
          <w:szCs w:val="14"/>
        </w:rPr>
        <w:t>’ú</w:t>
      </w:r>
      <w:r w:rsidRPr="002B38FF">
        <w:rPr>
          <w:rFonts w:ascii="arial,helvetica,sans-serif"/>
          <w:szCs w:val="14"/>
        </w:rPr>
        <w:t>s; i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w:t>
      </w:r>
    </w:p>
    <w:p w14:paraId="2FA545B7" w14:textId="77777777" w:rsidR="00E118CD" w:rsidRPr="002B38FF" w:rsidRDefault="00D95247">
      <w:pPr>
        <w:rPr>
          <w:sz w:val="6"/>
          <w:szCs w:val="14"/>
        </w:rPr>
      </w:pPr>
      <w:r w:rsidRPr="002B38FF">
        <w:rPr>
          <w:rFonts w:ascii="Times New Roman,serif"/>
          <w:sz w:val="18"/>
          <w:szCs w:val="14"/>
        </w:rPr>
        <w:t xml:space="preserve"> </w:t>
      </w:r>
    </w:p>
    <w:p w14:paraId="72705824" w14:textId="77777777" w:rsidR="00E118CD" w:rsidRPr="002B38FF" w:rsidRDefault="00D95247">
      <w:pPr>
        <w:rPr>
          <w:sz w:val="6"/>
          <w:szCs w:val="14"/>
        </w:rPr>
      </w:pPr>
      <w:r w:rsidRPr="002B38FF">
        <w:rPr>
          <w:rFonts w:ascii="arial,helvetica,sans-serif"/>
          <w:b/>
          <w:szCs w:val="14"/>
        </w:rPr>
        <w:t>3.11. PRODUCTES MANUFACTURATS DE SURO EXPANDIT (ICB)</w:t>
      </w:r>
    </w:p>
    <w:p w14:paraId="5AF25509" w14:textId="77777777" w:rsidR="00E118CD" w:rsidRPr="002B38FF" w:rsidRDefault="00D95247">
      <w:pPr>
        <w:rPr>
          <w:sz w:val="6"/>
          <w:szCs w:val="14"/>
        </w:rPr>
      </w:pPr>
      <w:r w:rsidRPr="002B38FF">
        <w:rPr>
          <w:rFonts w:ascii="Times New Roman,serif"/>
          <w:sz w:val="18"/>
          <w:szCs w:val="14"/>
        </w:rPr>
        <w:t xml:space="preserve"> </w:t>
      </w:r>
    </w:p>
    <w:p w14:paraId="1DB53322" w14:textId="77777777" w:rsidR="00E118CD" w:rsidRPr="002B38FF" w:rsidRDefault="00D95247">
      <w:pPr>
        <w:rPr>
          <w:sz w:val="6"/>
          <w:szCs w:val="14"/>
        </w:rPr>
      </w:pPr>
      <w:r w:rsidRPr="002B38FF">
        <w:rPr>
          <w:rFonts w:ascii="arial,helvetica,sans-serif"/>
          <w:szCs w:val="14"/>
        </w:rPr>
        <w:t>Productes manufacturats de suro expandit, que s</w:t>
      </w:r>
      <w:r w:rsidRPr="002B38FF">
        <w:rPr>
          <w:rFonts w:ascii="arial,helvetica,sans-serif"/>
          <w:szCs w:val="14"/>
        </w:rPr>
        <w:t>’</w:t>
      </w:r>
      <w:r w:rsidRPr="002B38FF">
        <w:rPr>
          <w:rFonts w:ascii="arial,helvetica,sans-serif"/>
          <w:szCs w:val="14"/>
        </w:rPr>
        <w:t>utilitzen per a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dels edificis. Els productes es fabriquen amb suro granulat que s</w:t>
      </w:r>
      <w:r w:rsidRPr="002B38FF">
        <w:rPr>
          <w:rFonts w:ascii="arial,helvetica,sans-serif"/>
          <w:szCs w:val="14"/>
        </w:rPr>
        <w:t>’</w:t>
      </w:r>
      <w:r w:rsidRPr="002B38FF">
        <w:rPr>
          <w:rFonts w:ascii="arial,helvetica,sans-serif"/>
          <w:szCs w:val="14"/>
        </w:rPr>
        <w:t>aglomera sense aglutinants addicionals i se subministren en forma de planxes amb i sense revestiments o recobriments.</w:t>
      </w:r>
    </w:p>
    <w:p w14:paraId="4B77524D" w14:textId="77777777" w:rsidR="00E118CD" w:rsidRPr="002B38FF" w:rsidRDefault="00D95247">
      <w:pPr>
        <w:rPr>
          <w:sz w:val="6"/>
          <w:szCs w:val="14"/>
        </w:rPr>
      </w:pPr>
      <w:r w:rsidRPr="002B38FF">
        <w:rPr>
          <w:rFonts w:ascii="Times New Roman,serif"/>
          <w:sz w:val="18"/>
          <w:szCs w:val="14"/>
        </w:rPr>
        <w:t xml:space="preserve"> </w:t>
      </w:r>
    </w:p>
    <w:p w14:paraId="3B9D4198" w14:textId="77777777" w:rsidR="00E118CD" w:rsidRPr="002B38FF" w:rsidRDefault="00D95247">
      <w:pPr>
        <w:rPr>
          <w:sz w:val="6"/>
          <w:szCs w:val="14"/>
        </w:rPr>
      </w:pPr>
      <w:r w:rsidRPr="002B38FF">
        <w:rPr>
          <w:rFonts w:ascii="arial,helvetica,sans-serif"/>
          <w:szCs w:val="14"/>
        </w:rPr>
        <w:t>- 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13170:2013+A1:2015.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de suro expandit (ICB).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1AEA3418" w14:textId="77777777" w:rsidR="00E118CD" w:rsidRPr="002B38FF" w:rsidRDefault="00D95247">
      <w:pPr>
        <w:rPr>
          <w:sz w:val="6"/>
          <w:szCs w:val="14"/>
        </w:rPr>
      </w:pPr>
      <w:r w:rsidRPr="002B38FF">
        <w:rPr>
          <w:rFonts w:ascii="Times New Roman,serif"/>
          <w:sz w:val="18"/>
          <w:szCs w:val="14"/>
        </w:rPr>
        <w:t xml:space="preserve"> </w:t>
      </w:r>
    </w:p>
    <w:p w14:paraId="25DD4853"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352C5632" w14:textId="77777777" w:rsidR="00E118CD" w:rsidRPr="002B38FF" w:rsidRDefault="00D95247">
      <w:pPr>
        <w:rPr>
          <w:sz w:val="6"/>
          <w:szCs w:val="14"/>
        </w:rPr>
      </w:pPr>
      <w:r w:rsidRPr="002B38FF">
        <w:rPr>
          <w:rFonts w:ascii="Times New Roman,serif"/>
          <w:sz w:val="18"/>
          <w:szCs w:val="14"/>
        </w:rPr>
        <w:t xml:space="preserve"> </w:t>
      </w:r>
    </w:p>
    <w:p w14:paraId="00F37EEE" w14:textId="77777777" w:rsidR="00E118CD" w:rsidRPr="002B38FF" w:rsidRDefault="00D95247">
      <w:pPr>
        <w:rPr>
          <w:sz w:val="6"/>
          <w:szCs w:val="14"/>
        </w:rPr>
      </w:pPr>
      <w:r w:rsidRPr="002B38FF">
        <w:rPr>
          <w:rFonts w:ascii="arial,helvetica,sans-serif"/>
          <w:szCs w:val="14"/>
        </w:rPr>
        <w:t>Les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w:t>
      </w:r>
      <w:r w:rsidRPr="002B38FF">
        <w:rPr>
          <w:rFonts w:ascii="arial,helvetica,sans-serif"/>
          <w:szCs w:val="14"/>
        </w:rPr>
        <w:t>’</w:t>
      </w:r>
      <w:r w:rsidRPr="002B38FF">
        <w:rPr>
          <w:rFonts w:ascii="arial,helvetica,sans-serif"/>
          <w:szCs w:val="14"/>
        </w:rPr>
        <w:t>edificis):</w:t>
      </w:r>
    </w:p>
    <w:p w14:paraId="18591DDF" w14:textId="77777777" w:rsidR="00E118CD" w:rsidRPr="002B38FF" w:rsidRDefault="00D95247">
      <w:pPr>
        <w:rPr>
          <w:sz w:val="6"/>
          <w:szCs w:val="14"/>
        </w:rPr>
      </w:pPr>
      <w:r w:rsidRPr="002B38FF">
        <w:rPr>
          <w:rFonts w:ascii="Times New Roman,serif"/>
          <w:sz w:val="18"/>
          <w:szCs w:val="14"/>
        </w:rPr>
        <w:t xml:space="preserve"> </w:t>
      </w:r>
    </w:p>
    <w:p w14:paraId="2DDBAA56"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Caracter</w:t>
      </w:r>
      <w:r w:rsidRPr="002B38FF">
        <w:rPr>
          <w:rFonts w:ascii="arial,helvetica,sans-serif"/>
          <w:szCs w:val="14"/>
        </w:rPr>
        <w:t>í</w:t>
      </w:r>
      <w:r w:rsidRPr="002B38FF">
        <w:rPr>
          <w:rFonts w:ascii="arial,helvetica,sans-serif"/>
          <w:szCs w:val="14"/>
        </w:rPr>
        <w:t>stiques de l</w:t>
      </w:r>
      <w:r w:rsidRPr="002B38FF">
        <w:rPr>
          <w:rFonts w:ascii="arial,helvetica,sans-serif"/>
          <w:szCs w:val="14"/>
        </w:rPr>
        <w:t>’</w:t>
      </w:r>
      <w:r w:rsidRPr="002B38FF">
        <w:rPr>
          <w:rFonts w:ascii="arial,helvetica,sans-serif"/>
          <w:szCs w:val="14"/>
        </w:rPr>
        <w:t>euroclasses.</w:t>
      </w:r>
    </w:p>
    <w:p w14:paraId="5F227EAB" w14:textId="77777777" w:rsidR="00E118CD" w:rsidRPr="002B38FF" w:rsidRDefault="00D95247">
      <w:pPr>
        <w:rPr>
          <w:sz w:val="6"/>
          <w:szCs w:val="14"/>
        </w:rPr>
      </w:pPr>
      <w:r w:rsidRPr="002B38FF">
        <w:rPr>
          <w:rFonts w:ascii="Times New Roman,serif"/>
          <w:sz w:val="18"/>
          <w:szCs w:val="14"/>
        </w:rPr>
        <w:t xml:space="preserve"> </w:t>
      </w:r>
    </w:p>
    <w:p w14:paraId="49624B03"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a l</w:t>
      </w:r>
      <w:r w:rsidRPr="002B38FF">
        <w:rPr>
          <w:rFonts w:ascii="arial,helvetica,sans-serif"/>
          <w:szCs w:val="14"/>
        </w:rPr>
        <w:t>’</w:t>
      </w:r>
      <w:r w:rsidRPr="002B38FF">
        <w:rPr>
          <w:rFonts w:ascii="arial,helvetica,sans-serif"/>
          <w:szCs w:val="14"/>
        </w:rPr>
        <w:t>interior dels edificis.</w:t>
      </w:r>
    </w:p>
    <w:p w14:paraId="5AE48F00" w14:textId="77777777" w:rsidR="00E118CD" w:rsidRPr="002B38FF" w:rsidRDefault="00D95247">
      <w:pPr>
        <w:rPr>
          <w:sz w:val="6"/>
          <w:szCs w:val="14"/>
        </w:rPr>
      </w:pPr>
      <w:r w:rsidRPr="002B38FF">
        <w:rPr>
          <w:rFonts w:ascii="Times New Roman,serif"/>
          <w:sz w:val="18"/>
          <w:szCs w:val="14"/>
        </w:rPr>
        <w:t xml:space="preserve"> </w:t>
      </w:r>
    </w:p>
    <w:p w14:paraId="0D4ED5D5"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xml:space="preserve">. </w:t>
      </w:r>
      <w:r w:rsidRPr="002B38FF">
        <w:rPr>
          <w:rFonts w:ascii="arial,helvetica,sans-serif"/>
          <w:szCs w:val="14"/>
        </w:rPr>
        <w:t>Í</w:t>
      </w:r>
      <w:r w:rsidRPr="002B38FF">
        <w:rPr>
          <w:rFonts w:ascii="arial,helvetica,sans-serif"/>
          <w:szCs w:val="14"/>
        </w:rPr>
        <w:t>ndex d</w:t>
      </w:r>
      <w:r w:rsidRPr="002B38FF">
        <w:rPr>
          <w:rFonts w:ascii="arial,helvetica,sans-serif"/>
          <w:szCs w:val="14"/>
        </w:rPr>
        <w:t>’</w:t>
      </w:r>
      <w:r w:rsidRPr="002B38FF">
        <w:rPr>
          <w:rFonts w:ascii="arial,helvetica,sans-serif"/>
          <w:szCs w:val="14"/>
        </w:rPr>
        <w:t>absorci</w:t>
      </w:r>
      <w:r w:rsidRPr="002B38FF">
        <w:rPr>
          <w:rFonts w:ascii="arial,helvetica,sans-serif"/>
          <w:szCs w:val="14"/>
        </w:rPr>
        <w:t>ó</w:t>
      </w:r>
      <w:r w:rsidRPr="002B38FF">
        <w:rPr>
          <w:rFonts w:ascii="arial,helvetica,sans-serif"/>
          <w:szCs w:val="14"/>
        </w:rPr>
        <w:t xml:space="preserve"> ac</w:t>
      </w:r>
      <w:r w:rsidRPr="002B38FF">
        <w:rPr>
          <w:rFonts w:ascii="arial,helvetica,sans-serif"/>
          <w:szCs w:val="14"/>
        </w:rPr>
        <w:t>ú</w:t>
      </w:r>
      <w:r w:rsidRPr="002B38FF">
        <w:rPr>
          <w:rFonts w:ascii="arial,helvetica,sans-serif"/>
          <w:szCs w:val="14"/>
        </w:rPr>
        <w:t>stica.</w:t>
      </w:r>
    </w:p>
    <w:p w14:paraId="246E1643" w14:textId="77777777" w:rsidR="00E118CD" w:rsidRPr="002B38FF" w:rsidRDefault="00D95247">
      <w:pPr>
        <w:rPr>
          <w:sz w:val="6"/>
          <w:szCs w:val="14"/>
        </w:rPr>
      </w:pPr>
      <w:r w:rsidRPr="002B38FF">
        <w:rPr>
          <w:rFonts w:ascii="Times New Roman,serif"/>
          <w:sz w:val="18"/>
          <w:szCs w:val="14"/>
        </w:rPr>
        <w:t xml:space="preserve"> </w:t>
      </w:r>
    </w:p>
    <w:p w14:paraId="2E58BF90"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xml:space="preserve">. </w:t>
      </w:r>
      <w:r w:rsidRPr="002B38FF">
        <w:rPr>
          <w:rFonts w:ascii="arial,helvetica,sans-serif"/>
          <w:szCs w:val="14"/>
        </w:rPr>
        <w:t>Í</w:t>
      </w:r>
      <w:r w:rsidRPr="002B38FF">
        <w:rPr>
          <w:rFonts w:ascii="arial,helvetica,sans-serif"/>
          <w:szCs w:val="14"/>
        </w:rPr>
        <w:t>ndex de transmissi</w:t>
      </w:r>
      <w:r w:rsidRPr="002B38FF">
        <w:rPr>
          <w:rFonts w:ascii="arial,helvetica,sans-serif"/>
          <w:szCs w:val="14"/>
        </w:rPr>
        <w:t>ó</w:t>
      </w:r>
      <w:r w:rsidRPr="002B38FF">
        <w:rPr>
          <w:rFonts w:ascii="arial,helvetica,sans-serif"/>
          <w:szCs w:val="14"/>
        </w:rPr>
        <w:t xml:space="preserve"> del soroll d</w:t>
      </w:r>
      <w:r w:rsidRPr="002B38FF">
        <w:rPr>
          <w:rFonts w:ascii="arial,helvetica,sans-serif"/>
          <w:szCs w:val="14"/>
        </w:rPr>
        <w:t>’</w:t>
      </w:r>
      <w:r w:rsidRPr="002B38FF">
        <w:rPr>
          <w:rFonts w:ascii="arial,helvetica,sans-serif"/>
          <w:szCs w:val="14"/>
        </w:rPr>
        <w:t>impacte (per a paviments).</w:t>
      </w:r>
    </w:p>
    <w:p w14:paraId="1DB9CC22" w14:textId="77777777" w:rsidR="00E118CD" w:rsidRPr="002B38FF" w:rsidRDefault="00D95247">
      <w:pPr>
        <w:rPr>
          <w:sz w:val="6"/>
          <w:szCs w:val="14"/>
        </w:rPr>
      </w:pPr>
      <w:r w:rsidRPr="002B38FF">
        <w:rPr>
          <w:rFonts w:ascii="Times New Roman,serif"/>
          <w:sz w:val="18"/>
          <w:szCs w:val="14"/>
        </w:rPr>
        <w:t xml:space="preserve"> </w:t>
      </w:r>
    </w:p>
    <w:p w14:paraId="7BD8FF80"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xml:space="preserve">. </w:t>
      </w:r>
      <w:r w:rsidRPr="002B38FF">
        <w:rPr>
          <w:rFonts w:ascii="arial,helvetica,sans-serif"/>
          <w:szCs w:val="14"/>
        </w:rPr>
        <w:t>Í</w:t>
      </w:r>
      <w:r w:rsidRPr="002B38FF">
        <w:rPr>
          <w:rFonts w:ascii="arial,helvetica,sans-serif"/>
          <w:szCs w:val="14"/>
        </w:rPr>
        <w:t>ndex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ac</w:t>
      </w:r>
      <w:r w:rsidRPr="002B38FF">
        <w:rPr>
          <w:rFonts w:ascii="arial,helvetica,sans-serif"/>
          <w:szCs w:val="14"/>
        </w:rPr>
        <w:t>ú</w:t>
      </w:r>
      <w:r w:rsidRPr="002B38FF">
        <w:rPr>
          <w:rFonts w:ascii="arial,helvetica,sans-serif"/>
          <w:szCs w:val="14"/>
        </w:rPr>
        <w:t>stic al soroll aeri directe.</w:t>
      </w:r>
    </w:p>
    <w:p w14:paraId="4ECED8D2" w14:textId="77777777" w:rsidR="00E118CD" w:rsidRPr="002B38FF" w:rsidRDefault="00D95247">
      <w:pPr>
        <w:rPr>
          <w:sz w:val="6"/>
          <w:szCs w:val="14"/>
        </w:rPr>
      </w:pPr>
      <w:r w:rsidRPr="002B38FF">
        <w:rPr>
          <w:rFonts w:ascii="Times New Roman,serif"/>
          <w:sz w:val="18"/>
          <w:szCs w:val="14"/>
        </w:rPr>
        <w:t xml:space="preserve"> </w:t>
      </w:r>
    </w:p>
    <w:p w14:paraId="7060CBEC"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w:t>
      </w:r>
    </w:p>
    <w:p w14:paraId="4C7C228E" w14:textId="77777777" w:rsidR="00E118CD" w:rsidRPr="002B38FF" w:rsidRDefault="00D95247">
      <w:pPr>
        <w:rPr>
          <w:sz w:val="6"/>
          <w:szCs w:val="14"/>
        </w:rPr>
      </w:pPr>
      <w:r w:rsidRPr="002B38FF">
        <w:rPr>
          <w:rFonts w:ascii="Times New Roman,serif"/>
          <w:sz w:val="18"/>
          <w:szCs w:val="14"/>
        </w:rPr>
        <w:t xml:space="preserve"> </w:t>
      </w:r>
    </w:p>
    <w:p w14:paraId="51468B4F"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w:t>
      </w:r>
    </w:p>
    <w:p w14:paraId="1A5B3ADB" w14:textId="77777777" w:rsidR="00E118CD" w:rsidRPr="002B38FF" w:rsidRDefault="00D95247">
      <w:pPr>
        <w:rPr>
          <w:sz w:val="6"/>
          <w:szCs w:val="14"/>
        </w:rPr>
      </w:pPr>
      <w:r w:rsidRPr="002B38FF">
        <w:rPr>
          <w:rFonts w:ascii="Times New Roman,serif"/>
          <w:sz w:val="18"/>
          <w:szCs w:val="14"/>
        </w:rPr>
        <w:t xml:space="preserve"> </w:t>
      </w:r>
    </w:p>
    <w:p w14:paraId="38ED9F47" w14:textId="77777777" w:rsidR="00E118CD" w:rsidRPr="002B38FF" w:rsidRDefault="00D95247">
      <w:pPr>
        <w:rPr>
          <w:sz w:val="6"/>
          <w:szCs w:val="14"/>
        </w:rPr>
      </w:pPr>
      <w:r w:rsidRPr="002B38FF">
        <w:rPr>
          <w:rFonts w:ascii="arial,helvetica,sans-serif"/>
          <w:i/>
          <w:szCs w:val="14"/>
        </w:rPr>
        <w:lastRenderedPageBreak/>
        <w:t>h</w:t>
      </w:r>
      <w:r w:rsidRPr="002B38FF">
        <w:rPr>
          <w:rFonts w:ascii="arial,helvetica,sans-serif"/>
          <w:szCs w:val="14"/>
        </w:rPr>
        <w:t>. Permeabilitat a l</w:t>
      </w:r>
      <w:r w:rsidRPr="002B38FF">
        <w:rPr>
          <w:rFonts w:ascii="arial,helvetica,sans-serif"/>
          <w:szCs w:val="14"/>
        </w:rPr>
        <w:t>’</w:t>
      </w:r>
      <w:r w:rsidRPr="002B38FF">
        <w:rPr>
          <w:rFonts w:ascii="arial,helvetica,sans-serif"/>
          <w:szCs w:val="14"/>
        </w:rPr>
        <w:t>aigua.</w:t>
      </w:r>
    </w:p>
    <w:p w14:paraId="0F0437B8" w14:textId="77777777" w:rsidR="00E118CD" w:rsidRPr="002B38FF" w:rsidRDefault="00D95247">
      <w:pPr>
        <w:rPr>
          <w:sz w:val="6"/>
          <w:szCs w:val="14"/>
        </w:rPr>
      </w:pPr>
      <w:r w:rsidRPr="002B38FF">
        <w:rPr>
          <w:rFonts w:ascii="Times New Roman,serif"/>
          <w:sz w:val="18"/>
          <w:szCs w:val="14"/>
        </w:rPr>
        <w:t xml:space="preserve"> </w:t>
      </w:r>
    </w:p>
    <w:p w14:paraId="2FDA47EA"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w:t>
      </w:r>
    </w:p>
    <w:p w14:paraId="6405AD14" w14:textId="77777777" w:rsidR="00E118CD" w:rsidRPr="002B38FF" w:rsidRDefault="00D95247">
      <w:pPr>
        <w:rPr>
          <w:sz w:val="6"/>
          <w:szCs w:val="14"/>
        </w:rPr>
      </w:pPr>
      <w:r w:rsidRPr="002B38FF">
        <w:rPr>
          <w:rFonts w:ascii="Times New Roman,serif"/>
          <w:sz w:val="18"/>
          <w:szCs w:val="14"/>
        </w:rPr>
        <w:t xml:space="preserve"> </w:t>
      </w:r>
    </w:p>
    <w:p w14:paraId="48CDC6A3"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xml:space="preserve">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w:t>
      </w:r>
    </w:p>
    <w:p w14:paraId="194A240C" w14:textId="77777777" w:rsidR="00E118CD" w:rsidRPr="002B38FF" w:rsidRDefault="00D95247">
      <w:pPr>
        <w:rPr>
          <w:sz w:val="6"/>
          <w:szCs w:val="14"/>
        </w:rPr>
      </w:pPr>
      <w:r w:rsidRPr="002B38FF">
        <w:rPr>
          <w:rFonts w:ascii="Times New Roman,serif"/>
          <w:sz w:val="18"/>
          <w:szCs w:val="14"/>
        </w:rPr>
        <w:t xml:space="preserve"> </w:t>
      </w:r>
    </w:p>
    <w:p w14:paraId="4C55A91D"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Durabilitat de la reacci</w:t>
      </w:r>
      <w:r w:rsidRPr="002B38FF">
        <w:rPr>
          <w:rFonts w:ascii="arial,helvetica,sans-serif"/>
          <w:szCs w:val="14"/>
        </w:rPr>
        <w:t>ó</w:t>
      </w:r>
      <w:r w:rsidRPr="002B38FF">
        <w:rPr>
          <w:rFonts w:ascii="arial,helvetica,sans-serif"/>
          <w:szCs w:val="14"/>
        </w:rPr>
        <w:t xml:space="preserve"> al foc davant calor,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0D45A5B0" w14:textId="77777777" w:rsidR="00E118CD" w:rsidRPr="002B38FF" w:rsidRDefault="00D95247">
      <w:pPr>
        <w:rPr>
          <w:sz w:val="6"/>
          <w:szCs w:val="14"/>
        </w:rPr>
      </w:pPr>
      <w:r w:rsidRPr="002B38FF">
        <w:rPr>
          <w:rFonts w:ascii="Times New Roman,serif"/>
          <w:sz w:val="18"/>
          <w:szCs w:val="14"/>
        </w:rPr>
        <w:t xml:space="preserve"> </w:t>
      </w:r>
    </w:p>
    <w:p w14:paraId="43F216D8"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tracci</w:t>
      </w:r>
      <w:r w:rsidRPr="002B38FF">
        <w:rPr>
          <w:rFonts w:ascii="arial,helvetica,sans-serif"/>
          <w:szCs w:val="14"/>
        </w:rPr>
        <w:t>ó</w:t>
      </w:r>
      <w:r w:rsidRPr="002B38FF">
        <w:rPr>
          <w:rFonts w:ascii="arial,helvetica,sans-serif"/>
          <w:szCs w:val="14"/>
        </w:rPr>
        <w:t>/flexi</w:t>
      </w:r>
      <w:r w:rsidRPr="002B38FF">
        <w:rPr>
          <w:rFonts w:ascii="arial,helvetica,sans-serif"/>
          <w:szCs w:val="14"/>
        </w:rPr>
        <w:t>ó</w:t>
      </w:r>
      <w:r w:rsidRPr="002B38FF">
        <w:rPr>
          <w:rFonts w:ascii="arial,helvetica,sans-serif"/>
          <w:szCs w:val="14"/>
        </w:rPr>
        <w:t>.</w:t>
      </w:r>
    </w:p>
    <w:p w14:paraId="3963485E" w14:textId="77777777" w:rsidR="00E118CD" w:rsidRPr="002B38FF" w:rsidRDefault="00D95247">
      <w:pPr>
        <w:rPr>
          <w:sz w:val="6"/>
          <w:szCs w:val="14"/>
        </w:rPr>
      </w:pPr>
      <w:r w:rsidRPr="002B38FF">
        <w:rPr>
          <w:rFonts w:ascii="Times New Roman,serif"/>
          <w:sz w:val="18"/>
          <w:szCs w:val="14"/>
        </w:rPr>
        <w:t xml:space="preserve"> </w:t>
      </w:r>
    </w:p>
    <w:p w14:paraId="30DC0734" w14:textId="77777777" w:rsidR="00E118CD" w:rsidRPr="002B38FF" w:rsidRDefault="00D95247">
      <w:pPr>
        <w:rPr>
          <w:sz w:val="6"/>
          <w:szCs w:val="14"/>
        </w:rPr>
      </w:pPr>
      <w:r w:rsidRPr="002B38FF">
        <w:rPr>
          <w:rFonts w:ascii="arial,helvetica,sans-serif"/>
          <w:i/>
          <w:szCs w:val="14"/>
        </w:rPr>
        <w:t>m</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davant l</w:t>
      </w:r>
      <w:r w:rsidRPr="002B38FF">
        <w:rPr>
          <w:rFonts w:ascii="arial,helvetica,sans-serif"/>
          <w:szCs w:val="14"/>
        </w:rPr>
        <w:t>’</w:t>
      </w:r>
      <w:r w:rsidRPr="002B38FF">
        <w:rPr>
          <w:rFonts w:ascii="arial,helvetica,sans-serif"/>
          <w:szCs w:val="14"/>
        </w:rPr>
        <w:t>envelliment/degradaci</w:t>
      </w:r>
      <w:r w:rsidRPr="002B38FF">
        <w:rPr>
          <w:rFonts w:ascii="arial,helvetica,sans-serif"/>
          <w:szCs w:val="14"/>
        </w:rPr>
        <w:t>ó</w:t>
      </w:r>
      <w:r w:rsidRPr="002B38FF">
        <w:rPr>
          <w:rFonts w:ascii="arial,helvetica,sans-serif"/>
          <w:szCs w:val="14"/>
        </w:rPr>
        <w:t>.</w:t>
      </w:r>
    </w:p>
    <w:p w14:paraId="040D338E" w14:textId="77777777" w:rsidR="00E118CD" w:rsidRPr="002B38FF" w:rsidRDefault="00D95247">
      <w:pPr>
        <w:rPr>
          <w:sz w:val="6"/>
          <w:szCs w:val="14"/>
        </w:rPr>
      </w:pPr>
      <w:r w:rsidRPr="002B38FF">
        <w:rPr>
          <w:rFonts w:ascii="Times New Roman,serif"/>
          <w:sz w:val="18"/>
          <w:szCs w:val="14"/>
        </w:rPr>
        <w:t xml:space="preserve"> </w:t>
      </w:r>
    </w:p>
    <w:p w14:paraId="097F8403" w14:textId="77777777" w:rsidR="00E118CD" w:rsidRPr="002B38FF" w:rsidRDefault="00D95247">
      <w:pPr>
        <w:rPr>
          <w:sz w:val="6"/>
          <w:szCs w:val="14"/>
        </w:rPr>
      </w:pPr>
      <w:r w:rsidRPr="002B38FF">
        <w:rPr>
          <w:rFonts w:ascii="arial,helvetica,sans-serif"/>
          <w:szCs w:val="14"/>
        </w:rPr>
        <w:t>- Assaigs:</w:t>
      </w:r>
    </w:p>
    <w:p w14:paraId="7BF82E1E" w14:textId="77777777" w:rsidR="00E118CD" w:rsidRPr="002B38FF" w:rsidRDefault="00D95247">
      <w:pPr>
        <w:rPr>
          <w:sz w:val="6"/>
          <w:szCs w:val="14"/>
        </w:rPr>
      </w:pPr>
      <w:r w:rsidRPr="002B38FF">
        <w:rPr>
          <w:rFonts w:ascii="Times New Roman,serif"/>
          <w:sz w:val="18"/>
          <w:szCs w:val="14"/>
        </w:rPr>
        <w:t xml:space="preserve"> </w:t>
      </w:r>
    </w:p>
    <w:p w14:paraId="7B0E3C97"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6C376B42" w14:textId="77777777" w:rsidR="00E118CD" w:rsidRPr="002B38FF" w:rsidRDefault="00D95247">
      <w:pPr>
        <w:rPr>
          <w:sz w:val="6"/>
          <w:szCs w:val="14"/>
        </w:rPr>
      </w:pPr>
      <w:r w:rsidRPr="002B38FF">
        <w:rPr>
          <w:rFonts w:ascii="Times New Roman,serif"/>
          <w:sz w:val="18"/>
          <w:szCs w:val="14"/>
        </w:rPr>
        <w:t xml:space="preserve"> </w:t>
      </w:r>
    </w:p>
    <w:p w14:paraId="251AAD4D" w14:textId="77777777" w:rsidR="00E118CD" w:rsidRPr="002B38FF" w:rsidRDefault="00D95247">
      <w:pPr>
        <w:rPr>
          <w:sz w:val="6"/>
          <w:szCs w:val="14"/>
        </w:rPr>
      </w:pPr>
      <w:r w:rsidRPr="002B38FF">
        <w:rPr>
          <w:rFonts w:ascii="arial,helvetica,sans-serif"/>
          <w:szCs w:val="14"/>
        </w:rPr>
        <w:t>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i conductivitat t</w:t>
      </w:r>
      <w:r w:rsidRPr="002B38FF">
        <w:rPr>
          <w:rFonts w:ascii="arial,helvetica,sans-serif"/>
          <w:szCs w:val="14"/>
        </w:rPr>
        <w:t>è</w:t>
      </w:r>
      <w:r w:rsidRPr="002B38FF">
        <w:rPr>
          <w:rFonts w:ascii="arial,helvetica,sans-serif"/>
          <w:szCs w:val="14"/>
        </w:rPr>
        <w:t>rmica; longitud i ampl</w:t>
      </w:r>
      <w:r w:rsidRPr="002B38FF">
        <w:rPr>
          <w:rFonts w:ascii="arial,helvetica,sans-serif"/>
          <w:szCs w:val="14"/>
        </w:rPr>
        <w:t>à</w:t>
      </w:r>
      <w:r w:rsidRPr="002B38FF">
        <w:rPr>
          <w:rFonts w:ascii="arial,helvetica,sans-serif"/>
          <w:szCs w:val="14"/>
        </w:rPr>
        <w:t>ria; gruix; rectangularitat; planitud; reacci</w:t>
      </w:r>
      <w:r w:rsidRPr="002B38FF">
        <w:rPr>
          <w:rFonts w:ascii="arial,helvetica,sans-serif"/>
          <w:szCs w:val="14"/>
        </w:rPr>
        <w:t>ó</w:t>
      </w:r>
      <w:r w:rsidRPr="002B38FF">
        <w:rPr>
          <w:rFonts w:ascii="arial,helvetica,sans-serif"/>
          <w:szCs w:val="14"/>
        </w:rPr>
        <w:t xml:space="preserve"> al foc del producte tal com es presenta en el mercat; contingut d</w:t>
      </w:r>
      <w:r w:rsidRPr="002B38FF">
        <w:rPr>
          <w:rFonts w:ascii="arial,helvetica,sans-serif"/>
          <w:szCs w:val="14"/>
        </w:rPr>
        <w:t>’</w:t>
      </w:r>
      <w:r w:rsidRPr="002B38FF">
        <w:rPr>
          <w:rFonts w:ascii="arial,helvetica,sans-serif"/>
          <w:szCs w:val="14"/>
        </w:rPr>
        <w:t>humitat; densitat aparent; resist</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 estabilitat dimensional en condicions espec</w:t>
      </w:r>
      <w:r w:rsidRPr="002B38FF">
        <w:rPr>
          <w:rFonts w:ascii="arial,helvetica,sans-serif"/>
          <w:szCs w:val="14"/>
        </w:rPr>
        <w:t>í</w:t>
      </w:r>
      <w:r w:rsidRPr="002B38FF">
        <w:rPr>
          <w:rFonts w:ascii="arial,helvetica,sans-serif"/>
          <w:szCs w:val="14"/>
        </w:rPr>
        <w:t>fiques; tensi</w:t>
      </w:r>
      <w:r w:rsidRPr="002B38FF">
        <w:rPr>
          <w:rFonts w:ascii="arial,helvetica,sans-serif"/>
          <w:szCs w:val="14"/>
        </w:rPr>
        <w:t>ó</w:t>
      </w:r>
      <w:r w:rsidRPr="002B38FF">
        <w:rPr>
          <w:rFonts w:ascii="arial,helvetica,sans-serif"/>
          <w:szCs w:val="14"/>
        </w:rPr>
        <w:t xml:space="preserve"> de compressi</w:t>
      </w:r>
      <w:r w:rsidRPr="002B38FF">
        <w:rPr>
          <w:rFonts w:ascii="arial,helvetica,sans-serif"/>
          <w:szCs w:val="14"/>
        </w:rPr>
        <w:t>ó</w:t>
      </w:r>
      <w:r w:rsidRPr="002B38FF">
        <w:rPr>
          <w:rFonts w:ascii="arial,helvetica,sans-serif"/>
          <w:szCs w:val="14"/>
        </w:rPr>
        <w:t xml:space="preserve"> al 10% de deformaci</w:t>
      </w:r>
      <w:r w:rsidRPr="002B38FF">
        <w:rPr>
          <w:rFonts w:ascii="arial,helvetica,sans-serif"/>
          <w:szCs w:val="14"/>
        </w:rPr>
        <w:t>ó</w:t>
      </w:r>
      <w:r w:rsidRPr="002B38FF">
        <w:rPr>
          <w:rFonts w:ascii="arial,helvetica,sans-serif"/>
          <w:szCs w:val="14"/>
        </w:rPr>
        <w:t>; tracci</w:t>
      </w:r>
      <w:r w:rsidRPr="002B38FF">
        <w:rPr>
          <w:rFonts w:ascii="arial,helvetica,sans-serif"/>
          <w:szCs w:val="14"/>
        </w:rPr>
        <w:t>ó</w:t>
      </w:r>
      <w:r w:rsidRPr="002B38FF">
        <w:rPr>
          <w:rFonts w:ascii="arial,helvetica,sans-serif"/>
          <w:szCs w:val="14"/>
        </w:rPr>
        <w:t xml:space="preserve"> perpendicular a les cares; c</w:t>
      </w:r>
      <w:r w:rsidRPr="002B38FF">
        <w:rPr>
          <w:rFonts w:ascii="arial,helvetica,sans-serif"/>
          <w:szCs w:val="14"/>
        </w:rPr>
        <w:t>à</w:t>
      </w:r>
      <w:r w:rsidRPr="002B38FF">
        <w:rPr>
          <w:rFonts w:ascii="arial,helvetica,sans-serif"/>
          <w:szCs w:val="14"/>
        </w:rPr>
        <w:t>rrega puntual; flu</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curt termini; transmissi</w:t>
      </w:r>
      <w:r w:rsidRPr="002B38FF">
        <w:rPr>
          <w:rFonts w:ascii="arial,helvetica,sans-serif"/>
          <w:szCs w:val="14"/>
        </w:rPr>
        <w:t>ó</w:t>
      </w:r>
      <w:r w:rsidRPr="002B38FF">
        <w:rPr>
          <w:rFonts w:ascii="arial,helvetica,sans-serif"/>
          <w:szCs w:val="14"/>
        </w:rPr>
        <w:t xml:space="preserve"> de vapor d</w:t>
      </w:r>
      <w:r w:rsidRPr="002B38FF">
        <w:rPr>
          <w:rFonts w:ascii="arial,helvetica,sans-serif"/>
          <w:szCs w:val="14"/>
        </w:rPr>
        <w:t>’</w:t>
      </w:r>
      <w:r w:rsidRPr="002B38FF">
        <w:rPr>
          <w:rFonts w:ascii="arial,helvetica,sans-serif"/>
          <w:szCs w:val="14"/>
        </w:rPr>
        <w:t>aigua; rigidesa din</w:t>
      </w:r>
      <w:r w:rsidRPr="002B38FF">
        <w:rPr>
          <w:rFonts w:ascii="arial,helvetica,sans-serif"/>
          <w:szCs w:val="14"/>
        </w:rPr>
        <w:t>à</w:t>
      </w:r>
      <w:r w:rsidRPr="002B38FF">
        <w:rPr>
          <w:rFonts w:ascii="arial,helvetica,sans-serif"/>
          <w:szCs w:val="14"/>
        </w:rPr>
        <w:t xml:space="preserve">mica; gruix </w:t>
      </w:r>
      <w:r w:rsidRPr="002B38FF">
        <w:rPr>
          <w:rFonts w:ascii="arial,helvetica,sans-serif"/>
          <w:i/>
          <w:szCs w:val="14"/>
        </w:rPr>
        <w:t>d</w:t>
      </w:r>
      <w:r w:rsidRPr="002B38FF">
        <w:rPr>
          <w:rFonts w:ascii="arial,helvetica,sans-serif"/>
          <w:szCs w:val="14"/>
          <w:vertAlign w:val="subscript"/>
        </w:rPr>
        <w:t>L</w:t>
      </w:r>
      <w:r w:rsidRPr="002B38FF">
        <w:rPr>
          <w:rFonts w:ascii="arial,helvetica,sans-serif"/>
          <w:szCs w:val="14"/>
        </w:rPr>
        <w:t xml:space="preserve">; gruix </w:t>
      </w:r>
      <w:r w:rsidRPr="002B38FF">
        <w:rPr>
          <w:rFonts w:ascii="arial,helvetica,sans-serif"/>
          <w:i/>
          <w:szCs w:val="14"/>
        </w:rPr>
        <w:t>d</w:t>
      </w:r>
      <w:r w:rsidRPr="002B38FF">
        <w:rPr>
          <w:rFonts w:ascii="arial,helvetica,sans-serif"/>
          <w:szCs w:val="14"/>
          <w:vertAlign w:val="subscript"/>
        </w:rPr>
        <w:t>B</w:t>
      </w:r>
      <w:r w:rsidRPr="002B38FF">
        <w:rPr>
          <w:rFonts w:ascii="arial,helvetica,sans-serif"/>
          <w:szCs w:val="14"/>
        </w:rPr>
        <w:t>; reducci</w:t>
      </w:r>
      <w:r w:rsidRPr="002B38FF">
        <w:rPr>
          <w:rFonts w:ascii="arial,helvetica,sans-serif"/>
          <w:szCs w:val="14"/>
        </w:rPr>
        <w:t>ó</w:t>
      </w:r>
      <w:r w:rsidRPr="002B38FF">
        <w:rPr>
          <w:rFonts w:ascii="arial,helvetica,sans-serif"/>
          <w:szCs w:val="14"/>
        </w:rPr>
        <w:t xml:space="preserve"> de gruix a llarg termini; absorci</w:t>
      </w:r>
      <w:r w:rsidRPr="002B38FF">
        <w:rPr>
          <w:rFonts w:ascii="arial,helvetica,sans-serif"/>
          <w:szCs w:val="14"/>
        </w:rPr>
        <w:t>ó</w:t>
      </w:r>
      <w:r w:rsidRPr="002B38FF">
        <w:rPr>
          <w:rFonts w:ascii="arial,helvetica,sans-serif"/>
          <w:szCs w:val="14"/>
        </w:rPr>
        <w:t xml:space="preserve"> ac</w:t>
      </w:r>
      <w:r w:rsidRPr="002B38FF">
        <w:rPr>
          <w:rFonts w:ascii="arial,helvetica,sans-serif"/>
          <w:szCs w:val="14"/>
        </w:rPr>
        <w:t>ú</w:t>
      </w:r>
      <w:r w:rsidRPr="002B38FF">
        <w:rPr>
          <w:rFonts w:ascii="arial,helvetica,sans-serif"/>
          <w:szCs w:val="14"/>
        </w:rPr>
        <w:t>stica; resist</w:t>
      </w:r>
      <w:r w:rsidRPr="002B38FF">
        <w:rPr>
          <w:rFonts w:ascii="arial,helvetica,sans-serif"/>
          <w:szCs w:val="14"/>
        </w:rPr>
        <w:t>è</w:t>
      </w:r>
      <w:r w:rsidRPr="002B38FF">
        <w:rPr>
          <w:rFonts w:ascii="arial,helvetica,sans-serif"/>
          <w:szCs w:val="14"/>
        </w:rPr>
        <w:t>ncia al flux d</w:t>
      </w:r>
      <w:r w:rsidRPr="002B38FF">
        <w:rPr>
          <w:rFonts w:ascii="arial,helvetica,sans-serif"/>
          <w:szCs w:val="14"/>
        </w:rPr>
        <w:t>’</w:t>
      </w:r>
      <w:r w:rsidRPr="002B38FF">
        <w:rPr>
          <w:rFonts w:ascii="arial,helvetica,sans-serif"/>
          <w:szCs w:val="14"/>
        </w:rPr>
        <w:t>aire;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reacci</w:t>
      </w:r>
      <w:r w:rsidRPr="002B38FF">
        <w:rPr>
          <w:rFonts w:ascii="arial,helvetica,sans-serif"/>
          <w:szCs w:val="14"/>
        </w:rPr>
        <w:t>ó</w:t>
      </w:r>
      <w:r w:rsidRPr="002B38FF">
        <w:rPr>
          <w:rFonts w:ascii="arial,helvetica,sans-serif"/>
          <w:szCs w:val="14"/>
        </w:rPr>
        <w:t xml:space="preserve"> al foc del producte en muntatges normalitzat que simulen les condicions finals d</w:t>
      </w:r>
      <w:r w:rsidRPr="002B38FF">
        <w:rPr>
          <w:rFonts w:ascii="arial,helvetica,sans-serif"/>
          <w:szCs w:val="14"/>
        </w:rPr>
        <w:t>’ú</w:t>
      </w:r>
      <w:r w:rsidRPr="002B38FF">
        <w:rPr>
          <w:rFonts w:ascii="arial,helvetica,sans-serif"/>
          <w:szCs w:val="14"/>
        </w:rPr>
        <w:t>s;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 deformaci</w:t>
      </w:r>
      <w:r w:rsidRPr="002B38FF">
        <w:rPr>
          <w:rFonts w:ascii="arial,helvetica,sans-serif"/>
          <w:szCs w:val="14"/>
        </w:rPr>
        <w:t>ó</w:t>
      </w:r>
      <w:r w:rsidRPr="002B38FF">
        <w:rPr>
          <w:rFonts w:ascii="arial,helvetica,sans-serif"/>
          <w:szCs w:val="14"/>
        </w:rPr>
        <w:t xml:space="preserve"> sota c</w:t>
      </w:r>
      <w:r w:rsidRPr="002B38FF">
        <w:rPr>
          <w:rFonts w:ascii="arial,helvetica,sans-serif"/>
          <w:szCs w:val="14"/>
        </w:rPr>
        <w:t>à</w:t>
      </w:r>
      <w:r w:rsidRPr="002B38FF">
        <w:rPr>
          <w:rFonts w:ascii="arial,helvetica,sans-serif"/>
          <w:szCs w:val="14"/>
        </w:rPr>
        <w:t>rrega a compressi</w:t>
      </w:r>
      <w:r w:rsidRPr="002B38FF">
        <w:rPr>
          <w:rFonts w:ascii="arial,helvetica,sans-serif"/>
          <w:szCs w:val="14"/>
        </w:rPr>
        <w:t>ó</w:t>
      </w:r>
      <w:r w:rsidRPr="002B38FF">
        <w:rPr>
          <w:rFonts w:ascii="arial,helvetica,sans-serif"/>
          <w:szCs w:val="14"/>
        </w:rPr>
        <w:t>; i resist</w:t>
      </w:r>
      <w:r w:rsidRPr="002B38FF">
        <w:rPr>
          <w:rFonts w:ascii="arial,helvetica,sans-serif"/>
          <w:szCs w:val="14"/>
        </w:rPr>
        <w:t>è</w:t>
      </w:r>
      <w:r w:rsidRPr="002B38FF">
        <w:rPr>
          <w:rFonts w:ascii="arial,helvetica,sans-serif"/>
          <w:szCs w:val="14"/>
        </w:rPr>
        <w:t>ncia a tallant.</w:t>
      </w:r>
    </w:p>
    <w:p w14:paraId="0B773339" w14:textId="77777777" w:rsidR="00E118CD" w:rsidRPr="002B38FF" w:rsidRDefault="00D95247">
      <w:pPr>
        <w:rPr>
          <w:sz w:val="6"/>
          <w:szCs w:val="14"/>
        </w:rPr>
      </w:pPr>
      <w:r w:rsidRPr="002B38FF">
        <w:rPr>
          <w:rFonts w:ascii="Times New Roman,serif"/>
          <w:sz w:val="18"/>
          <w:szCs w:val="14"/>
        </w:rPr>
        <w:t xml:space="preserve"> </w:t>
      </w:r>
    </w:p>
    <w:p w14:paraId="76F4D9C9" w14:textId="77777777" w:rsidR="00E118CD" w:rsidRPr="002B38FF" w:rsidRDefault="00D95247">
      <w:pPr>
        <w:rPr>
          <w:sz w:val="6"/>
          <w:szCs w:val="14"/>
        </w:rPr>
      </w:pPr>
      <w:r w:rsidRPr="002B38FF">
        <w:rPr>
          <w:rFonts w:ascii="arial,helvetica,sans-serif"/>
          <w:b/>
          <w:szCs w:val="14"/>
        </w:rPr>
        <w:t>3.12. PRODUCTES MANUFACTURATS DE FIBRA DE FUSTA (WF)</w:t>
      </w:r>
    </w:p>
    <w:p w14:paraId="2A53EA2F" w14:textId="77777777" w:rsidR="00E118CD" w:rsidRPr="002B38FF" w:rsidRDefault="00D95247">
      <w:pPr>
        <w:rPr>
          <w:sz w:val="6"/>
          <w:szCs w:val="14"/>
        </w:rPr>
      </w:pPr>
      <w:r w:rsidRPr="002B38FF">
        <w:rPr>
          <w:rFonts w:ascii="Times New Roman,serif"/>
          <w:sz w:val="18"/>
          <w:szCs w:val="14"/>
        </w:rPr>
        <w:t xml:space="preserve"> </w:t>
      </w:r>
    </w:p>
    <w:p w14:paraId="704BD1C8" w14:textId="77777777" w:rsidR="00E118CD" w:rsidRPr="002B38FF" w:rsidRDefault="00D95247">
      <w:pPr>
        <w:rPr>
          <w:sz w:val="6"/>
          <w:szCs w:val="14"/>
        </w:rPr>
      </w:pPr>
      <w:r w:rsidRPr="002B38FF">
        <w:rPr>
          <w:rFonts w:ascii="arial,helvetica,sans-serif"/>
          <w:szCs w:val="14"/>
        </w:rPr>
        <w:t>Productes manufacturats de fibra de fusta, amb revestiment o recobriment o sense, que s</w:t>
      </w:r>
      <w:r w:rsidRPr="002B38FF">
        <w:rPr>
          <w:rFonts w:ascii="arial,helvetica,sans-serif"/>
          <w:szCs w:val="14"/>
        </w:rPr>
        <w:t>’</w:t>
      </w:r>
      <w:r w:rsidRPr="002B38FF">
        <w:rPr>
          <w:rFonts w:ascii="arial,helvetica,sans-serif"/>
          <w:szCs w:val="14"/>
        </w:rPr>
        <w:t>utilitzen per a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dels edificis. Els productes es fabriquen en forma de rotllos, mantes, feltres, planxes o plafons.</w:t>
      </w:r>
    </w:p>
    <w:p w14:paraId="27BBD527" w14:textId="77777777" w:rsidR="00E118CD" w:rsidRPr="002B38FF" w:rsidRDefault="00D95247">
      <w:pPr>
        <w:rPr>
          <w:sz w:val="6"/>
          <w:szCs w:val="14"/>
        </w:rPr>
      </w:pPr>
      <w:r w:rsidRPr="002B38FF">
        <w:rPr>
          <w:rFonts w:ascii="Times New Roman,serif"/>
          <w:sz w:val="18"/>
          <w:szCs w:val="14"/>
        </w:rPr>
        <w:t xml:space="preserve"> </w:t>
      </w:r>
    </w:p>
    <w:p w14:paraId="6BECF76E" w14:textId="77777777" w:rsidR="00E118CD" w:rsidRPr="002B38FF" w:rsidRDefault="00D95247">
      <w:pPr>
        <w:rPr>
          <w:sz w:val="6"/>
          <w:szCs w:val="14"/>
        </w:rPr>
      </w:pPr>
      <w:r w:rsidRPr="002B38FF">
        <w:rPr>
          <w:rFonts w:ascii="arial,helvetica,sans-serif"/>
          <w:szCs w:val="14"/>
        </w:rPr>
        <w:t>- 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13171:2013+A1:2015.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de fibra de fusta (WF).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7CDD34FD" w14:textId="77777777" w:rsidR="00E118CD" w:rsidRPr="002B38FF" w:rsidRDefault="00D95247">
      <w:pPr>
        <w:rPr>
          <w:sz w:val="6"/>
          <w:szCs w:val="14"/>
        </w:rPr>
      </w:pPr>
      <w:r w:rsidRPr="002B38FF">
        <w:rPr>
          <w:rFonts w:ascii="Times New Roman,serif"/>
          <w:sz w:val="18"/>
          <w:szCs w:val="14"/>
        </w:rPr>
        <w:t xml:space="preserve"> </w:t>
      </w:r>
    </w:p>
    <w:p w14:paraId="4D46BBD4"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2DA09FD7" w14:textId="77777777" w:rsidR="00E118CD" w:rsidRPr="002B38FF" w:rsidRDefault="00D95247">
      <w:pPr>
        <w:rPr>
          <w:sz w:val="6"/>
          <w:szCs w:val="14"/>
        </w:rPr>
      </w:pPr>
      <w:r w:rsidRPr="002B38FF">
        <w:rPr>
          <w:rFonts w:ascii="Times New Roman,serif"/>
          <w:sz w:val="18"/>
          <w:szCs w:val="14"/>
        </w:rPr>
        <w:t xml:space="preserve"> </w:t>
      </w:r>
    </w:p>
    <w:p w14:paraId="0620BD32" w14:textId="77777777" w:rsidR="00E118CD" w:rsidRPr="002B38FF" w:rsidRDefault="00D95247">
      <w:pPr>
        <w:rPr>
          <w:sz w:val="6"/>
          <w:szCs w:val="14"/>
        </w:rPr>
      </w:pPr>
      <w:r w:rsidRPr="002B38FF">
        <w:rPr>
          <w:rFonts w:ascii="arial,helvetica,sans-serif"/>
          <w:szCs w:val="14"/>
        </w:rPr>
        <w:t>Les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w:t>
      </w:r>
      <w:r w:rsidRPr="002B38FF">
        <w:rPr>
          <w:rFonts w:ascii="arial,helvetica,sans-serif"/>
          <w:szCs w:val="14"/>
        </w:rPr>
        <w:t>’</w:t>
      </w:r>
      <w:r w:rsidRPr="002B38FF">
        <w:rPr>
          <w:rFonts w:ascii="arial,helvetica,sans-serif"/>
          <w:szCs w:val="14"/>
        </w:rPr>
        <w:t>edificis):</w:t>
      </w:r>
    </w:p>
    <w:p w14:paraId="3106E295" w14:textId="77777777" w:rsidR="00E118CD" w:rsidRPr="002B38FF" w:rsidRDefault="00D95247">
      <w:pPr>
        <w:rPr>
          <w:sz w:val="6"/>
          <w:szCs w:val="14"/>
        </w:rPr>
      </w:pPr>
      <w:r w:rsidRPr="002B38FF">
        <w:rPr>
          <w:rFonts w:ascii="Times New Roman,serif"/>
          <w:sz w:val="18"/>
          <w:szCs w:val="14"/>
        </w:rPr>
        <w:t xml:space="preserve"> </w:t>
      </w:r>
    </w:p>
    <w:p w14:paraId="702F498A"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Caracter</w:t>
      </w:r>
      <w:r w:rsidRPr="002B38FF">
        <w:rPr>
          <w:rFonts w:ascii="arial,helvetica,sans-serif"/>
          <w:szCs w:val="14"/>
        </w:rPr>
        <w:t>í</w:t>
      </w:r>
      <w:r w:rsidRPr="002B38FF">
        <w:rPr>
          <w:rFonts w:ascii="arial,helvetica,sans-serif"/>
          <w:szCs w:val="14"/>
        </w:rPr>
        <w:t>stiques de l</w:t>
      </w:r>
      <w:r w:rsidRPr="002B38FF">
        <w:rPr>
          <w:rFonts w:ascii="arial,helvetica,sans-serif"/>
          <w:szCs w:val="14"/>
        </w:rPr>
        <w:t>’</w:t>
      </w:r>
      <w:r w:rsidRPr="002B38FF">
        <w:rPr>
          <w:rFonts w:ascii="arial,helvetica,sans-serif"/>
          <w:szCs w:val="14"/>
        </w:rPr>
        <w:t>euroclasses.</w:t>
      </w:r>
    </w:p>
    <w:p w14:paraId="6125240C" w14:textId="77777777" w:rsidR="00E118CD" w:rsidRPr="002B38FF" w:rsidRDefault="00D95247">
      <w:pPr>
        <w:rPr>
          <w:sz w:val="6"/>
          <w:szCs w:val="14"/>
        </w:rPr>
      </w:pPr>
      <w:r w:rsidRPr="002B38FF">
        <w:rPr>
          <w:rFonts w:ascii="Times New Roman,serif"/>
          <w:sz w:val="18"/>
          <w:szCs w:val="14"/>
        </w:rPr>
        <w:t xml:space="preserve"> </w:t>
      </w:r>
    </w:p>
    <w:p w14:paraId="68E4D65F" w14:textId="77777777" w:rsidR="00E118CD" w:rsidRPr="002B38FF" w:rsidRDefault="00D95247">
      <w:pPr>
        <w:rPr>
          <w:sz w:val="6"/>
          <w:szCs w:val="14"/>
        </w:rPr>
      </w:pPr>
      <w:r w:rsidRPr="002B38FF">
        <w:rPr>
          <w:rFonts w:ascii="arial,helvetica,sans-serif"/>
          <w:szCs w:val="14"/>
        </w:rPr>
        <w:t>b.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a l</w:t>
      </w:r>
      <w:r w:rsidRPr="002B38FF">
        <w:rPr>
          <w:rFonts w:ascii="arial,helvetica,sans-serif"/>
          <w:szCs w:val="14"/>
        </w:rPr>
        <w:t>’</w:t>
      </w:r>
      <w:r w:rsidRPr="002B38FF">
        <w:rPr>
          <w:rFonts w:ascii="arial,helvetica,sans-serif"/>
          <w:szCs w:val="14"/>
        </w:rPr>
        <w:t>ambient interior.</w:t>
      </w:r>
    </w:p>
    <w:p w14:paraId="2E00D793" w14:textId="77777777" w:rsidR="00E118CD" w:rsidRPr="002B38FF" w:rsidRDefault="00D95247">
      <w:pPr>
        <w:rPr>
          <w:sz w:val="6"/>
          <w:szCs w:val="14"/>
        </w:rPr>
      </w:pPr>
      <w:r w:rsidRPr="002B38FF">
        <w:rPr>
          <w:rFonts w:ascii="Times New Roman,serif"/>
          <w:sz w:val="18"/>
          <w:szCs w:val="14"/>
        </w:rPr>
        <w:t xml:space="preserve"> </w:t>
      </w:r>
    </w:p>
    <w:p w14:paraId="715AECCE"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Coeficient d</w:t>
      </w:r>
      <w:r w:rsidRPr="002B38FF">
        <w:rPr>
          <w:rFonts w:ascii="arial,helvetica,sans-serif"/>
          <w:szCs w:val="14"/>
        </w:rPr>
        <w:t>’</w:t>
      </w:r>
      <w:r w:rsidRPr="002B38FF">
        <w:rPr>
          <w:rFonts w:ascii="arial,helvetica,sans-serif"/>
          <w:szCs w:val="14"/>
        </w:rPr>
        <w:t>absorci</w:t>
      </w:r>
      <w:r w:rsidRPr="002B38FF">
        <w:rPr>
          <w:rFonts w:ascii="arial,helvetica,sans-serif"/>
          <w:szCs w:val="14"/>
        </w:rPr>
        <w:t>ó</w:t>
      </w:r>
      <w:r w:rsidRPr="002B38FF">
        <w:rPr>
          <w:rFonts w:ascii="arial,helvetica,sans-serif"/>
          <w:szCs w:val="14"/>
        </w:rPr>
        <w:t xml:space="preserve"> ac</w:t>
      </w:r>
      <w:r w:rsidRPr="002B38FF">
        <w:rPr>
          <w:rFonts w:ascii="arial,helvetica,sans-serif"/>
          <w:szCs w:val="14"/>
        </w:rPr>
        <w:t>ú</w:t>
      </w:r>
      <w:r w:rsidRPr="002B38FF">
        <w:rPr>
          <w:rFonts w:ascii="arial,helvetica,sans-serif"/>
          <w:szCs w:val="14"/>
        </w:rPr>
        <w:t>stica.</w:t>
      </w:r>
    </w:p>
    <w:p w14:paraId="483B82D6" w14:textId="77777777" w:rsidR="00E118CD" w:rsidRPr="002B38FF" w:rsidRDefault="00D95247">
      <w:pPr>
        <w:rPr>
          <w:sz w:val="6"/>
          <w:szCs w:val="14"/>
        </w:rPr>
      </w:pPr>
      <w:r w:rsidRPr="002B38FF">
        <w:rPr>
          <w:rFonts w:ascii="Times New Roman,serif"/>
          <w:sz w:val="18"/>
          <w:szCs w:val="14"/>
        </w:rPr>
        <w:t xml:space="preserve"> </w:t>
      </w:r>
    </w:p>
    <w:p w14:paraId="2E172A14"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xml:space="preserve">. </w:t>
      </w:r>
      <w:r w:rsidRPr="002B38FF">
        <w:rPr>
          <w:rFonts w:ascii="arial,helvetica,sans-serif"/>
          <w:szCs w:val="14"/>
        </w:rPr>
        <w:t>Í</w:t>
      </w:r>
      <w:r w:rsidRPr="002B38FF">
        <w:rPr>
          <w:rFonts w:ascii="arial,helvetica,sans-serif"/>
          <w:szCs w:val="14"/>
        </w:rPr>
        <w:t>ndex de transmissi</w:t>
      </w:r>
      <w:r w:rsidRPr="002B38FF">
        <w:rPr>
          <w:rFonts w:ascii="arial,helvetica,sans-serif"/>
          <w:szCs w:val="14"/>
        </w:rPr>
        <w:t>ó</w:t>
      </w:r>
      <w:r w:rsidRPr="002B38FF">
        <w:rPr>
          <w:rFonts w:ascii="arial,helvetica,sans-serif"/>
          <w:szCs w:val="14"/>
        </w:rPr>
        <w:t xml:space="preserve"> dels sorolls d</w:t>
      </w:r>
      <w:r w:rsidRPr="002B38FF">
        <w:rPr>
          <w:rFonts w:ascii="arial,helvetica,sans-serif"/>
          <w:szCs w:val="14"/>
        </w:rPr>
        <w:t>’</w:t>
      </w:r>
      <w:r w:rsidRPr="002B38FF">
        <w:rPr>
          <w:rFonts w:ascii="arial,helvetica,sans-serif"/>
          <w:szCs w:val="14"/>
        </w:rPr>
        <w:t>impacte (per a paviments).</w:t>
      </w:r>
    </w:p>
    <w:p w14:paraId="49B60F0A" w14:textId="77777777" w:rsidR="00E118CD" w:rsidRPr="002B38FF" w:rsidRDefault="00D95247">
      <w:pPr>
        <w:rPr>
          <w:sz w:val="6"/>
          <w:szCs w:val="14"/>
        </w:rPr>
      </w:pPr>
      <w:r w:rsidRPr="002B38FF">
        <w:rPr>
          <w:rFonts w:ascii="Times New Roman,serif"/>
          <w:sz w:val="18"/>
          <w:szCs w:val="14"/>
        </w:rPr>
        <w:t xml:space="preserve"> </w:t>
      </w:r>
    </w:p>
    <w:p w14:paraId="686BE14D"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xml:space="preserve">. </w:t>
      </w:r>
      <w:r w:rsidRPr="002B38FF">
        <w:rPr>
          <w:rFonts w:ascii="arial,helvetica,sans-serif"/>
          <w:szCs w:val="14"/>
        </w:rPr>
        <w:t>Í</w:t>
      </w:r>
      <w:r w:rsidRPr="002B38FF">
        <w:rPr>
          <w:rFonts w:ascii="arial,helvetica,sans-serif"/>
          <w:szCs w:val="14"/>
        </w:rPr>
        <w:t>ndex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als sorolls aeris directes.</w:t>
      </w:r>
    </w:p>
    <w:p w14:paraId="0DAF2BAE" w14:textId="77777777" w:rsidR="00E118CD" w:rsidRPr="002B38FF" w:rsidRDefault="00D95247">
      <w:pPr>
        <w:rPr>
          <w:sz w:val="6"/>
          <w:szCs w:val="14"/>
        </w:rPr>
      </w:pPr>
      <w:r w:rsidRPr="002B38FF">
        <w:rPr>
          <w:rFonts w:ascii="Times New Roman,serif"/>
          <w:sz w:val="18"/>
          <w:szCs w:val="14"/>
        </w:rPr>
        <w:t xml:space="preserve"> </w:t>
      </w:r>
    </w:p>
    <w:p w14:paraId="142B6A7C"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w:t>
      </w:r>
    </w:p>
    <w:p w14:paraId="60A0DA55" w14:textId="77777777" w:rsidR="00E118CD" w:rsidRPr="002B38FF" w:rsidRDefault="00D95247">
      <w:pPr>
        <w:rPr>
          <w:sz w:val="6"/>
          <w:szCs w:val="14"/>
        </w:rPr>
      </w:pPr>
      <w:r w:rsidRPr="002B38FF">
        <w:rPr>
          <w:rFonts w:ascii="Times New Roman,serif"/>
          <w:sz w:val="18"/>
          <w:szCs w:val="14"/>
        </w:rPr>
        <w:t xml:space="preserve"> </w:t>
      </w:r>
    </w:p>
    <w:p w14:paraId="15E4CD11"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w:t>
      </w:r>
    </w:p>
    <w:p w14:paraId="059BC505" w14:textId="77777777" w:rsidR="00E118CD" w:rsidRPr="002B38FF" w:rsidRDefault="00D95247">
      <w:pPr>
        <w:rPr>
          <w:sz w:val="6"/>
          <w:szCs w:val="14"/>
        </w:rPr>
      </w:pPr>
      <w:r w:rsidRPr="002B38FF">
        <w:rPr>
          <w:rFonts w:ascii="Times New Roman,serif"/>
          <w:sz w:val="18"/>
          <w:szCs w:val="14"/>
        </w:rPr>
        <w:t xml:space="preserve"> </w:t>
      </w:r>
    </w:p>
    <w:p w14:paraId="43E1FB00"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Permeabilitat a l</w:t>
      </w:r>
      <w:r w:rsidRPr="002B38FF">
        <w:rPr>
          <w:rFonts w:ascii="arial,helvetica,sans-serif"/>
          <w:szCs w:val="14"/>
        </w:rPr>
        <w:t>’</w:t>
      </w:r>
      <w:r w:rsidRPr="002B38FF">
        <w:rPr>
          <w:rFonts w:ascii="arial,helvetica,sans-serif"/>
          <w:szCs w:val="14"/>
        </w:rPr>
        <w:t>aigua.</w:t>
      </w:r>
    </w:p>
    <w:p w14:paraId="4F6712F4" w14:textId="77777777" w:rsidR="00E118CD" w:rsidRPr="002B38FF" w:rsidRDefault="00D95247">
      <w:pPr>
        <w:rPr>
          <w:sz w:val="6"/>
          <w:szCs w:val="14"/>
        </w:rPr>
      </w:pPr>
      <w:r w:rsidRPr="002B38FF">
        <w:rPr>
          <w:rFonts w:ascii="Times New Roman,serif"/>
          <w:sz w:val="18"/>
          <w:szCs w:val="14"/>
        </w:rPr>
        <w:t xml:space="preserve"> </w:t>
      </w:r>
    </w:p>
    <w:p w14:paraId="404F0052"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w:t>
      </w:r>
    </w:p>
    <w:p w14:paraId="31CC0FEC" w14:textId="77777777" w:rsidR="00E118CD" w:rsidRPr="002B38FF" w:rsidRDefault="00D95247">
      <w:pPr>
        <w:rPr>
          <w:sz w:val="6"/>
          <w:szCs w:val="14"/>
        </w:rPr>
      </w:pPr>
      <w:r w:rsidRPr="002B38FF">
        <w:rPr>
          <w:rFonts w:ascii="Times New Roman,serif"/>
          <w:sz w:val="18"/>
          <w:szCs w:val="14"/>
        </w:rPr>
        <w:t xml:space="preserve"> </w:t>
      </w:r>
    </w:p>
    <w:p w14:paraId="7C8BAB2B"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w:t>
      </w:r>
    </w:p>
    <w:p w14:paraId="15329A0B" w14:textId="77777777" w:rsidR="00E118CD" w:rsidRPr="002B38FF" w:rsidRDefault="00D95247">
      <w:pPr>
        <w:rPr>
          <w:sz w:val="6"/>
          <w:szCs w:val="14"/>
        </w:rPr>
      </w:pPr>
      <w:r w:rsidRPr="002B38FF">
        <w:rPr>
          <w:rFonts w:ascii="Times New Roman,serif"/>
          <w:sz w:val="18"/>
          <w:szCs w:val="14"/>
        </w:rPr>
        <w:t xml:space="preserve"> </w:t>
      </w:r>
    </w:p>
    <w:p w14:paraId="514C5091" w14:textId="77777777" w:rsidR="00E118CD" w:rsidRPr="002B38FF" w:rsidRDefault="00D95247">
      <w:pPr>
        <w:rPr>
          <w:sz w:val="6"/>
          <w:szCs w:val="14"/>
        </w:rPr>
      </w:pPr>
      <w:r w:rsidRPr="002B38FF">
        <w:rPr>
          <w:rFonts w:ascii="arial,helvetica,sans-serif"/>
          <w:szCs w:val="14"/>
        </w:rPr>
        <w:t>k. Durabilitat de la reacci</w:t>
      </w:r>
      <w:r w:rsidRPr="002B38FF">
        <w:rPr>
          <w:rFonts w:ascii="arial,helvetica,sans-serif"/>
          <w:szCs w:val="14"/>
        </w:rPr>
        <w:t>ó</w:t>
      </w:r>
      <w:r w:rsidRPr="002B38FF">
        <w:rPr>
          <w:rFonts w:ascii="arial,helvetica,sans-serif"/>
          <w:szCs w:val="14"/>
        </w:rPr>
        <w:t xml:space="preserve"> al foc enfront </w:t>
      </w:r>
      <w:proofErr w:type="gramStart"/>
      <w:r w:rsidRPr="002B38FF">
        <w:rPr>
          <w:rFonts w:ascii="arial,helvetica,sans-serif"/>
          <w:szCs w:val="14"/>
        </w:rPr>
        <w:t>de la calor</w:t>
      </w:r>
      <w:proofErr w:type="gramEnd"/>
      <w:r w:rsidRPr="002B38FF">
        <w:rPr>
          <w:rFonts w:ascii="arial,helvetica,sans-serif"/>
          <w:szCs w:val="14"/>
        </w:rPr>
        <w:t>,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77BBA9D5" w14:textId="77777777" w:rsidR="00E118CD" w:rsidRPr="002B38FF" w:rsidRDefault="00D95247">
      <w:pPr>
        <w:rPr>
          <w:sz w:val="6"/>
          <w:szCs w:val="14"/>
        </w:rPr>
      </w:pPr>
      <w:r w:rsidRPr="002B38FF">
        <w:rPr>
          <w:rFonts w:ascii="Times New Roman,serif"/>
          <w:sz w:val="18"/>
          <w:szCs w:val="14"/>
        </w:rPr>
        <w:t xml:space="preserve"> </w:t>
      </w:r>
    </w:p>
    <w:p w14:paraId="756F4471"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 xml:space="preserve">rmica enfront </w:t>
      </w:r>
      <w:proofErr w:type="gramStart"/>
      <w:r w:rsidRPr="002B38FF">
        <w:rPr>
          <w:rFonts w:ascii="arial,helvetica,sans-serif"/>
          <w:szCs w:val="14"/>
        </w:rPr>
        <w:t>de la calor</w:t>
      </w:r>
      <w:proofErr w:type="gramEnd"/>
      <w:r w:rsidRPr="002B38FF">
        <w:rPr>
          <w:rFonts w:ascii="arial,helvetica,sans-serif"/>
          <w:szCs w:val="14"/>
        </w:rPr>
        <w:t>, condicions clim</w:t>
      </w:r>
      <w:r w:rsidRPr="002B38FF">
        <w:rPr>
          <w:rFonts w:ascii="arial,helvetica,sans-serif"/>
          <w:szCs w:val="14"/>
        </w:rPr>
        <w:t>à</w:t>
      </w:r>
      <w:r w:rsidRPr="002B38FF">
        <w:rPr>
          <w:rFonts w:ascii="arial,helvetica,sans-serif"/>
          <w:szCs w:val="14"/>
        </w:rPr>
        <w:t>tiques, envelliment/degradaci</w:t>
      </w:r>
      <w:r w:rsidRPr="002B38FF">
        <w:rPr>
          <w:rFonts w:ascii="arial,helvetica,sans-serif"/>
          <w:szCs w:val="14"/>
        </w:rPr>
        <w:t>ó</w:t>
      </w:r>
      <w:r w:rsidRPr="002B38FF">
        <w:rPr>
          <w:rFonts w:ascii="arial,helvetica,sans-serif"/>
          <w:szCs w:val="14"/>
        </w:rPr>
        <w:t>.</w:t>
      </w:r>
    </w:p>
    <w:p w14:paraId="48A18AD4" w14:textId="77777777" w:rsidR="00E118CD" w:rsidRPr="002B38FF" w:rsidRDefault="00D95247">
      <w:pPr>
        <w:rPr>
          <w:sz w:val="6"/>
          <w:szCs w:val="14"/>
        </w:rPr>
      </w:pPr>
      <w:r w:rsidRPr="002B38FF">
        <w:rPr>
          <w:rFonts w:ascii="Times New Roman,serif"/>
          <w:sz w:val="18"/>
          <w:szCs w:val="14"/>
        </w:rPr>
        <w:t xml:space="preserve"> </w:t>
      </w:r>
    </w:p>
    <w:p w14:paraId="7857B084" w14:textId="77777777" w:rsidR="00E118CD" w:rsidRPr="002B38FF" w:rsidRDefault="00D95247">
      <w:pPr>
        <w:rPr>
          <w:sz w:val="6"/>
          <w:szCs w:val="14"/>
        </w:rPr>
      </w:pPr>
      <w:r w:rsidRPr="002B38FF">
        <w:rPr>
          <w:rFonts w:ascii="arial,helvetica,sans-serif"/>
          <w:szCs w:val="14"/>
        </w:rPr>
        <w:t>m. Resist</w:t>
      </w:r>
      <w:r w:rsidRPr="002B38FF">
        <w:rPr>
          <w:rFonts w:ascii="arial,helvetica,sans-serif"/>
          <w:szCs w:val="14"/>
        </w:rPr>
        <w:t>è</w:t>
      </w:r>
      <w:r w:rsidRPr="002B38FF">
        <w:rPr>
          <w:rFonts w:ascii="arial,helvetica,sans-serif"/>
          <w:szCs w:val="14"/>
        </w:rPr>
        <w:t>ncia a tracci</w:t>
      </w:r>
      <w:r w:rsidRPr="002B38FF">
        <w:rPr>
          <w:rFonts w:ascii="arial,helvetica,sans-serif"/>
          <w:szCs w:val="14"/>
        </w:rPr>
        <w:t>ó</w:t>
      </w:r>
      <w:r w:rsidRPr="002B38FF">
        <w:rPr>
          <w:rFonts w:ascii="arial,helvetica,sans-serif"/>
          <w:szCs w:val="14"/>
        </w:rPr>
        <w:t>/flexi</w:t>
      </w:r>
      <w:r w:rsidRPr="002B38FF">
        <w:rPr>
          <w:rFonts w:ascii="arial,helvetica,sans-serif"/>
          <w:szCs w:val="14"/>
        </w:rPr>
        <w:t>ó</w:t>
      </w:r>
      <w:r w:rsidRPr="002B38FF">
        <w:rPr>
          <w:rFonts w:ascii="arial,helvetica,sans-serif"/>
          <w:szCs w:val="14"/>
        </w:rPr>
        <w:t>.</w:t>
      </w:r>
    </w:p>
    <w:p w14:paraId="571BBF6C" w14:textId="77777777" w:rsidR="00E118CD" w:rsidRPr="002B38FF" w:rsidRDefault="00D95247">
      <w:pPr>
        <w:rPr>
          <w:sz w:val="6"/>
          <w:szCs w:val="14"/>
        </w:rPr>
      </w:pPr>
      <w:r w:rsidRPr="002B38FF">
        <w:rPr>
          <w:rFonts w:ascii="Times New Roman,serif"/>
          <w:sz w:val="18"/>
          <w:szCs w:val="14"/>
        </w:rPr>
        <w:t xml:space="preserve"> </w:t>
      </w:r>
    </w:p>
    <w:p w14:paraId="5E8B7BA8" w14:textId="77777777" w:rsidR="00E118CD" w:rsidRPr="002B38FF" w:rsidRDefault="00D95247">
      <w:pPr>
        <w:rPr>
          <w:sz w:val="6"/>
          <w:szCs w:val="14"/>
        </w:rPr>
      </w:pPr>
      <w:r w:rsidRPr="002B38FF">
        <w:rPr>
          <w:rFonts w:ascii="arial,helvetica,sans-serif"/>
          <w:i/>
          <w:szCs w:val="14"/>
        </w:rPr>
        <w:t>n</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enfront de l</w:t>
      </w:r>
      <w:r w:rsidRPr="002B38FF">
        <w:rPr>
          <w:rFonts w:ascii="arial,helvetica,sans-serif"/>
          <w:szCs w:val="14"/>
        </w:rPr>
        <w:t>’</w:t>
      </w:r>
      <w:r w:rsidRPr="002B38FF">
        <w:rPr>
          <w:rFonts w:ascii="arial,helvetica,sans-serif"/>
          <w:szCs w:val="14"/>
        </w:rPr>
        <w:t>envelliment/degradaci</w:t>
      </w:r>
      <w:r w:rsidRPr="002B38FF">
        <w:rPr>
          <w:rFonts w:ascii="arial,helvetica,sans-serif"/>
          <w:szCs w:val="14"/>
        </w:rPr>
        <w:t>ó</w:t>
      </w:r>
      <w:r w:rsidRPr="002B38FF">
        <w:rPr>
          <w:rFonts w:ascii="arial,helvetica,sans-serif"/>
          <w:szCs w:val="14"/>
        </w:rPr>
        <w:t>.</w:t>
      </w:r>
    </w:p>
    <w:p w14:paraId="2813CBAD" w14:textId="77777777" w:rsidR="00E118CD" w:rsidRPr="002B38FF" w:rsidRDefault="00D95247">
      <w:pPr>
        <w:rPr>
          <w:sz w:val="6"/>
          <w:szCs w:val="14"/>
        </w:rPr>
      </w:pPr>
      <w:r w:rsidRPr="002B38FF">
        <w:rPr>
          <w:rFonts w:ascii="Times New Roman,serif"/>
          <w:sz w:val="18"/>
          <w:szCs w:val="14"/>
        </w:rPr>
        <w:t xml:space="preserve"> </w:t>
      </w:r>
    </w:p>
    <w:p w14:paraId="1A79780D" w14:textId="77777777" w:rsidR="00E118CD" w:rsidRPr="002B38FF" w:rsidRDefault="00D95247">
      <w:pPr>
        <w:rPr>
          <w:sz w:val="6"/>
          <w:szCs w:val="14"/>
        </w:rPr>
      </w:pPr>
      <w:r w:rsidRPr="002B38FF">
        <w:rPr>
          <w:rFonts w:ascii="arial,helvetica,sans-serif"/>
          <w:szCs w:val="14"/>
        </w:rPr>
        <w:t>- Assaigs:</w:t>
      </w:r>
    </w:p>
    <w:p w14:paraId="40FF5A26" w14:textId="77777777" w:rsidR="00E118CD" w:rsidRPr="002B38FF" w:rsidRDefault="00D95247">
      <w:pPr>
        <w:rPr>
          <w:sz w:val="6"/>
          <w:szCs w:val="14"/>
        </w:rPr>
      </w:pPr>
      <w:r w:rsidRPr="002B38FF">
        <w:rPr>
          <w:rFonts w:ascii="Times New Roman,serif"/>
          <w:sz w:val="18"/>
          <w:szCs w:val="14"/>
        </w:rPr>
        <w:t xml:space="preserve"> </w:t>
      </w:r>
    </w:p>
    <w:p w14:paraId="1F322BF7"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essencials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62CD5322" w14:textId="77777777" w:rsidR="00E118CD" w:rsidRPr="002B38FF" w:rsidRDefault="00D95247">
      <w:pPr>
        <w:rPr>
          <w:sz w:val="6"/>
          <w:szCs w:val="14"/>
        </w:rPr>
      </w:pPr>
      <w:r w:rsidRPr="002B38FF">
        <w:rPr>
          <w:rFonts w:ascii="Times New Roman,serif"/>
          <w:sz w:val="18"/>
          <w:szCs w:val="14"/>
        </w:rPr>
        <w:t xml:space="preserve"> </w:t>
      </w:r>
    </w:p>
    <w:p w14:paraId="79FB263A" w14:textId="77777777" w:rsidR="00E118CD" w:rsidRPr="002B38FF" w:rsidRDefault="00D95247">
      <w:pPr>
        <w:rPr>
          <w:sz w:val="6"/>
          <w:szCs w:val="14"/>
        </w:rPr>
      </w:pPr>
      <w:r w:rsidRPr="002B38FF">
        <w:rPr>
          <w:rFonts w:ascii="arial,helvetica,sans-serif"/>
          <w:szCs w:val="14"/>
        </w:rPr>
        <w:t>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i conductivitat t</w:t>
      </w:r>
      <w:r w:rsidRPr="002B38FF">
        <w:rPr>
          <w:rFonts w:ascii="arial,helvetica,sans-serif"/>
          <w:szCs w:val="14"/>
        </w:rPr>
        <w:t>è</w:t>
      </w:r>
      <w:r w:rsidRPr="002B38FF">
        <w:rPr>
          <w:rFonts w:ascii="arial,helvetica,sans-serif"/>
          <w:szCs w:val="14"/>
        </w:rPr>
        <w:t>rmica; longitud i ampl</w:t>
      </w:r>
      <w:r w:rsidRPr="002B38FF">
        <w:rPr>
          <w:rFonts w:ascii="arial,helvetica,sans-serif"/>
          <w:szCs w:val="14"/>
        </w:rPr>
        <w:t>à</w:t>
      </w:r>
      <w:r w:rsidRPr="002B38FF">
        <w:rPr>
          <w:rFonts w:ascii="arial,helvetica,sans-serif"/>
          <w:szCs w:val="14"/>
        </w:rPr>
        <w:t>ria; gruix; rectangularitat; planitud; reacci</w:t>
      </w:r>
      <w:r w:rsidRPr="002B38FF">
        <w:rPr>
          <w:rFonts w:ascii="arial,helvetica,sans-serif"/>
          <w:szCs w:val="14"/>
        </w:rPr>
        <w:t>ó</w:t>
      </w:r>
      <w:r w:rsidRPr="002B38FF">
        <w:rPr>
          <w:rFonts w:ascii="arial,helvetica,sans-serif"/>
          <w:szCs w:val="14"/>
        </w:rPr>
        <w:t xml:space="preserve"> al foc del producte tal com s</w:t>
      </w:r>
      <w:r w:rsidRPr="002B38FF">
        <w:rPr>
          <w:rFonts w:ascii="arial,helvetica,sans-serif"/>
          <w:szCs w:val="14"/>
        </w:rPr>
        <w:t>’</w:t>
      </w:r>
      <w:r w:rsidRPr="002B38FF">
        <w:rPr>
          <w:rFonts w:ascii="arial,helvetica,sans-serif"/>
          <w:szCs w:val="14"/>
        </w:rPr>
        <w:t>introdueix en el mercat; estabilitat dimensional en condicions normals i constants de laboratori; estabilitat dimensional en condicions espec</w:t>
      </w:r>
      <w:r w:rsidRPr="002B38FF">
        <w:rPr>
          <w:rFonts w:ascii="arial,helvetica,sans-serif"/>
          <w:szCs w:val="14"/>
        </w:rPr>
        <w:t>í</w:t>
      </w:r>
      <w:r w:rsidRPr="002B38FF">
        <w:rPr>
          <w:rFonts w:ascii="arial,helvetica,sans-serif"/>
          <w:szCs w:val="14"/>
        </w:rPr>
        <w:t>fiques de temperatura; estabilitat dimensional en condicions espec</w:t>
      </w:r>
      <w:r w:rsidRPr="002B38FF">
        <w:rPr>
          <w:rFonts w:ascii="arial,helvetica,sans-serif"/>
          <w:szCs w:val="14"/>
        </w:rPr>
        <w:t>í</w:t>
      </w:r>
      <w:r w:rsidRPr="002B38FF">
        <w:rPr>
          <w:rFonts w:ascii="arial,helvetica,sans-serif"/>
          <w:szCs w:val="14"/>
        </w:rPr>
        <w:t>fiques de temperatura i humitat; tensi</w:t>
      </w:r>
      <w:r w:rsidRPr="002B38FF">
        <w:rPr>
          <w:rFonts w:ascii="arial,helvetica,sans-serif"/>
          <w:szCs w:val="14"/>
        </w:rPr>
        <w:t>ó</w:t>
      </w:r>
      <w:r w:rsidRPr="002B38FF">
        <w:rPr>
          <w:rFonts w:ascii="arial,helvetica,sans-serif"/>
          <w:szCs w:val="14"/>
        </w:rPr>
        <w:t xml:space="preserve"> de compressi</w:t>
      </w:r>
      <w:r w:rsidRPr="002B38FF">
        <w:rPr>
          <w:rFonts w:ascii="arial,helvetica,sans-serif"/>
          <w:szCs w:val="14"/>
        </w:rPr>
        <w:t>ó</w:t>
      </w:r>
      <w:r w:rsidRPr="002B38FF">
        <w:rPr>
          <w:rFonts w:ascii="arial,helvetica,sans-serif"/>
          <w:szCs w:val="14"/>
        </w:rPr>
        <w:t xml:space="preserve"> o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tracci</w:t>
      </w:r>
      <w:r w:rsidRPr="002B38FF">
        <w:rPr>
          <w:rFonts w:ascii="arial,helvetica,sans-serif"/>
          <w:szCs w:val="14"/>
        </w:rPr>
        <w:t>ó</w:t>
      </w:r>
      <w:r w:rsidRPr="002B38FF">
        <w:rPr>
          <w:rFonts w:ascii="arial,helvetica,sans-serif"/>
          <w:szCs w:val="14"/>
        </w:rPr>
        <w:t xml:space="preserve"> perpendicular a les cares; resist</w:t>
      </w:r>
      <w:r w:rsidRPr="002B38FF">
        <w:rPr>
          <w:rFonts w:ascii="arial,helvetica,sans-serif"/>
          <w:szCs w:val="14"/>
        </w:rPr>
        <w:t>è</w:t>
      </w:r>
      <w:r w:rsidRPr="002B38FF">
        <w:rPr>
          <w:rFonts w:ascii="arial,helvetica,sans-serif"/>
          <w:szCs w:val="14"/>
        </w:rPr>
        <w:t>ncia a tracci</w:t>
      </w:r>
      <w:r w:rsidRPr="002B38FF">
        <w:rPr>
          <w:rFonts w:ascii="arial,helvetica,sans-serif"/>
          <w:szCs w:val="14"/>
        </w:rPr>
        <w:t>ó</w:t>
      </w:r>
      <w:r w:rsidRPr="002B38FF">
        <w:rPr>
          <w:rFonts w:ascii="arial,helvetica,sans-serif"/>
          <w:szCs w:val="14"/>
        </w:rPr>
        <w:t xml:space="preserve"> paral</w:t>
      </w:r>
      <w:r w:rsidRPr="002B38FF">
        <w:rPr>
          <w:rFonts w:ascii="arial,helvetica,sans-serif"/>
          <w:szCs w:val="14"/>
        </w:rPr>
        <w:t>·</w:t>
      </w:r>
      <w:r w:rsidRPr="002B38FF">
        <w:rPr>
          <w:rFonts w:ascii="arial,helvetica,sans-serif"/>
          <w:szCs w:val="14"/>
        </w:rPr>
        <w:t>lela a les cares; c</w:t>
      </w:r>
      <w:r w:rsidRPr="002B38FF">
        <w:rPr>
          <w:rFonts w:ascii="arial,helvetica,sans-serif"/>
          <w:szCs w:val="14"/>
        </w:rPr>
        <w:t>à</w:t>
      </w:r>
      <w:r w:rsidRPr="002B38FF">
        <w:rPr>
          <w:rFonts w:ascii="arial,helvetica,sans-serif"/>
          <w:szCs w:val="14"/>
        </w:rPr>
        <w:t>rrega puntual; flu</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curt termini; transmissi</w:t>
      </w:r>
      <w:r w:rsidRPr="002B38FF">
        <w:rPr>
          <w:rFonts w:ascii="arial,helvetica,sans-serif"/>
          <w:szCs w:val="14"/>
        </w:rPr>
        <w:t>ó</w:t>
      </w:r>
      <w:r w:rsidRPr="002B38FF">
        <w:rPr>
          <w:rFonts w:ascii="arial,helvetica,sans-serif"/>
          <w:szCs w:val="14"/>
        </w:rPr>
        <w:t xml:space="preserve"> de vapor d</w:t>
      </w:r>
      <w:r w:rsidRPr="002B38FF">
        <w:rPr>
          <w:rFonts w:ascii="arial,helvetica,sans-serif"/>
          <w:szCs w:val="14"/>
        </w:rPr>
        <w:t>’</w:t>
      </w:r>
      <w:r w:rsidRPr="002B38FF">
        <w:rPr>
          <w:rFonts w:ascii="arial,helvetica,sans-serif"/>
          <w:szCs w:val="14"/>
        </w:rPr>
        <w:t>aigua; rigidesa din</w:t>
      </w:r>
      <w:r w:rsidRPr="002B38FF">
        <w:rPr>
          <w:rFonts w:ascii="arial,helvetica,sans-serif"/>
          <w:szCs w:val="14"/>
        </w:rPr>
        <w:t>à</w:t>
      </w:r>
      <w:r w:rsidRPr="002B38FF">
        <w:rPr>
          <w:rFonts w:ascii="arial,helvetica,sans-serif"/>
          <w:szCs w:val="14"/>
        </w:rPr>
        <w:t xml:space="preserve">mica; gruix </w:t>
      </w:r>
      <w:r w:rsidRPr="002B38FF">
        <w:rPr>
          <w:rFonts w:ascii="arial,helvetica,sans-serif"/>
          <w:i/>
          <w:szCs w:val="14"/>
        </w:rPr>
        <w:t>d</w:t>
      </w:r>
      <w:r w:rsidRPr="002B38FF">
        <w:rPr>
          <w:rFonts w:ascii="arial,helvetica,sans-serif"/>
          <w:szCs w:val="14"/>
          <w:vertAlign w:val="subscript"/>
        </w:rPr>
        <w:t>L</w:t>
      </w:r>
      <w:r w:rsidRPr="002B38FF">
        <w:rPr>
          <w:rFonts w:ascii="arial,helvetica,sans-serif"/>
          <w:szCs w:val="14"/>
        </w:rPr>
        <w:t xml:space="preserve">; gruix </w:t>
      </w:r>
      <w:r w:rsidRPr="002B38FF">
        <w:rPr>
          <w:rFonts w:ascii="arial,helvetica,sans-serif"/>
          <w:i/>
          <w:szCs w:val="14"/>
        </w:rPr>
        <w:t>d</w:t>
      </w:r>
      <w:r w:rsidRPr="002B38FF">
        <w:rPr>
          <w:rFonts w:ascii="arial,helvetica,sans-serif"/>
          <w:szCs w:val="14"/>
          <w:vertAlign w:val="subscript"/>
        </w:rPr>
        <w:t>B</w:t>
      </w:r>
      <w:r w:rsidRPr="002B38FF">
        <w:rPr>
          <w:rFonts w:ascii="arial,helvetica,sans-serif"/>
          <w:szCs w:val="14"/>
        </w:rPr>
        <w:t>; reducci</w:t>
      </w:r>
      <w:r w:rsidRPr="002B38FF">
        <w:rPr>
          <w:rFonts w:ascii="arial,helvetica,sans-serif"/>
          <w:szCs w:val="14"/>
        </w:rPr>
        <w:t>ó</w:t>
      </w:r>
      <w:r w:rsidRPr="002B38FF">
        <w:rPr>
          <w:rFonts w:ascii="arial,helvetica,sans-serif"/>
          <w:szCs w:val="14"/>
        </w:rPr>
        <w:t xml:space="preserve"> de gruix a llarg termini; absorci</w:t>
      </w:r>
      <w:r w:rsidRPr="002B38FF">
        <w:rPr>
          <w:rFonts w:ascii="arial,helvetica,sans-serif"/>
          <w:szCs w:val="14"/>
        </w:rPr>
        <w:t>ó</w:t>
      </w:r>
      <w:r w:rsidRPr="002B38FF">
        <w:rPr>
          <w:rFonts w:ascii="arial,helvetica,sans-serif"/>
          <w:szCs w:val="14"/>
        </w:rPr>
        <w:t xml:space="preserve"> ac</w:t>
      </w:r>
      <w:r w:rsidRPr="002B38FF">
        <w:rPr>
          <w:rFonts w:ascii="arial,helvetica,sans-serif"/>
          <w:szCs w:val="14"/>
        </w:rPr>
        <w:t>ú</w:t>
      </w:r>
      <w:r w:rsidRPr="002B38FF">
        <w:rPr>
          <w:rFonts w:ascii="arial,helvetica,sans-serif"/>
          <w:szCs w:val="14"/>
        </w:rPr>
        <w:t>stica, resistivitat al flux d</w:t>
      </w:r>
      <w:r w:rsidRPr="002B38FF">
        <w:rPr>
          <w:rFonts w:ascii="arial,helvetica,sans-serif"/>
          <w:szCs w:val="14"/>
        </w:rPr>
        <w:t>’</w:t>
      </w:r>
      <w:r w:rsidRPr="002B38FF">
        <w:rPr>
          <w:rFonts w:ascii="arial,helvetica,sans-serif"/>
          <w:szCs w:val="14"/>
        </w:rPr>
        <w:t>aire; densitat aparent;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reacci</w:t>
      </w:r>
      <w:r w:rsidRPr="002B38FF">
        <w:rPr>
          <w:rFonts w:ascii="arial,helvetica,sans-serif"/>
          <w:szCs w:val="14"/>
        </w:rPr>
        <w:t>ó</w:t>
      </w:r>
      <w:r w:rsidRPr="002B38FF">
        <w:rPr>
          <w:rFonts w:ascii="arial,helvetica,sans-serif"/>
          <w:szCs w:val="14"/>
        </w:rPr>
        <w:t xml:space="preserve"> al foc del producte en muntatges normalitzats que simulen les condicions finals d</w:t>
      </w:r>
      <w:r w:rsidRPr="002B38FF">
        <w:rPr>
          <w:rFonts w:ascii="arial,helvetica,sans-serif"/>
          <w:szCs w:val="14"/>
        </w:rPr>
        <w:t>’ú</w:t>
      </w:r>
      <w:r w:rsidRPr="002B38FF">
        <w:rPr>
          <w:rFonts w:ascii="arial,helvetica,sans-serif"/>
          <w:szCs w:val="14"/>
        </w:rPr>
        <w:t>s; i incandesc</w:t>
      </w:r>
      <w:r w:rsidRPr="002B38FF">
        <w:rPr>
          <w:rFonts w:ascii="arial,helvetica,sans-serif"/>
          <w:szCs w:val="14"/>
        </w:rPr>
        <w:t>è</w:t>
      </w:r>
      <w:r w:rsidRPr="002B38FF">
        <w:rPr>
          <w:rFonts w:ascii="arial,helvetica,sans-serif"/>
          <w:szCs w:val="14"/>
        </w:rPr>
        <w:t>ncia cont</w:t>
      </w:r>
      <w:r w:rsidRPr="002B38FF">
        <w:rPr>
          <w:rFonts w:ascii="arial,helvetica,sans-serif"/>
          <w:szCs w:val="14"/>
        </w:rPr>
        <w:t>í</w:t>
      </w:r>
      <w:r w:rsidRPr="002B38FF">
        <w:rPr>
          <w:rFonts w:ascii="arial,helvetica,sans-serif"/>
          <w:szCs w:val="14"/>
        </w:rPr>
        <w:t>nua.</w:t>
      </w:r>
    </w:p>
    <w:p w14:paraId="32F667F9" w14:textId="77777777" w:rsidR="00E118CD" w:rsidRPr="002B38FF" w:rsidRDefault="00D95247">
      <w:pPr>
        <w:rPr>
          <w:sz w:val="6"/>
          <w:szCs w:val="14"/>
        </w:rPr>
      </w:pPr>
      <w:r w:rsidRPr="002B38FF">
        <w:rPr>
          <w:rFonts w:ascii="Times New Roman,serif"/>
          <w:sz w:val="18"/>
          <w:szCs w:val="14"/>
        </w:rPr>
        <w:t xml:space="preserve"> </w:t>
      </w:r>
    </w:p>
    <w:p w14:paraId="31FF7A53" w14:textId="77777777" w:rsidR="00E118CD" w:rsidRPr="002B38FF" w:rsidRDefault="00D95247">
      <w:pPr>
        <w:rPr>
          <w:sz w:val="6"/>
          <w:szCs w:val="14"/>
        </w:rPr>
      </w:pPr>
      <w:r w:rsidRPr="002B38FF">
        <w:rPr>
          <w:rFonts w:ascii="arial,helvetica,sans-serif"/>
          <w:b/>
          <w:szCs w:val="14"/>
        </w:rPr>
        <w:t>4.1. L</w:t>
      </w:r>
      <w:r w:rsidRPr="002B38FF">
        <w:rPr>
          <w:rFonts w:ascii="arial,helvetica,sans-serif"/>
          <w:b/>
          <w:szCs w:val="14"/>
        </w:rPr>
        <w:t>À</w:t>
      </w:r>
      <w:r w:rsidRPr="002B38FF">
        <w:rPr>
          <w:rFonts w:ascii="arial,helvetica,sans-serif"/>
          <w:b/>
          <w:szCs w:val="14"/>
        </w:rPr>
        <w:t>MINES FLEXIBLES PER A LA IMPERMEABILITZACI</w:t>
      </w:r>
      <w:r w:rsidRPr="002B38FF">
        <w:rPr>
          <w:rFonts w:ascii="arial,helvetica,sans-serif"/>
          <w:b/>
          <w:szCs w:val="14"/>
        </w:rPr>
        <w:t>Ó</w:t>
      </w:r>
    </w:p>
    <w:p w14:paraId="310484D7" w14:textId="77777777" w:rsidR="00E118CD" w:rsidRPr="002B38FF" w:rsidRDefault="00D95247">
      <w:pPr>
        <w:rPr>
          <w:sz w:val="6"/>
          <w:szCs w:val="14"/>
        </w:rPr>
      </w:pPr>
      <w:r w:rsidRPr="002B38FF">
        <w:rPr>
          <w:rFonts w:ascii="Times New Roman,serif"/>
          <w:sz w:val="18"/>
          <w:szCs w:val="14"/>
        </w:rPr>
        <w:t xml:space="preserve"> </w:t>
      </w:r>
    </w:p>
    <w:p w14:paraId="1568F8E9" w14:textId="77777777" w:rsidR="00E118CD" w:rsidRPr="002B38FF" w:rsidRDefault="00D95247">
      <w:pPr>
        <w:rPr>
          <w:sz w:val="6"/>
          <w:szCs w:val="14"/>
        </w:rPr>
      </w:pPr>
      <w:r w:rsidRPr="002B38FF">
        <w:rPr>
          <w:rFonts w:ascii="arial,helvetica,sans-serif"/>
          <w:b/>
          <w:szCs w:val="14"/>
        </w:rPr>
        <w:t>4.1.1. L</w:t>
      </w:r>
      <w:r w:rsidRPr="002B38FF">
        <w:rPr>
          <w:rFonts w:ascii="arial,helvetica,sans-serif"/>
          <w:b/>
          <w:szCs w:val="14"/>
        </w:rPr>
        <w:t>À</w:t>
      </w:r>
      <w:r w:rsidRPr="002B38FF">
        <w:rPr>
          <w:rFonts w:ascii="arial,helvetica,sans-serif"/>
          <w:b/>
          <w:szCs w:val="14"/>
        </w:rPr>
        <w:t>MINES BITUMINOSES AMB ARMADURA PER A IMPERMEABILITZACI</w:t>
      </w:r>
      <w:r w:rsidRPr="002B38FF">
        <w:rPr>
          <w:rFonts w:ascii="arial,helvetica,sans-serif"/>
          <w:b/>
          <w:szCs w:val="14"/>
        </w:rPr>
        <w:t>Ó</w:t>
      </w:r>
      <w:r w:rsidRPr="002B38FF">
        <w:rPr>
          <w:rFonts w:ascii="arial,helvetica,sans-serif"/>
          <w:b/>
          <w:szCs w:val="14"/>
        </w:rPr>
        <w:t xml:space="preserve"> DE COBERTES</w:t>
      </w:r>
    </w:p>
    <w:p w14:paraId="7721BD16" w14:textId="77777777" w:rsidR="00E118CD" w:rsidRPr="002B38FF" w:rsidRDefault="00D95247">
      <w:pPr>
        <w:rPr>
          <w:sz w:val="6"/>
          <w:szCs w:val="14"/>
        </w:rPr>
      </w:pPr>
      <w:r w:rsidRPr="002B38FF">
        <w:rPr>
          <w:rFonts w:ascii="Times New Roman,serif"/>
          <w:sz w:val="18"/>
          <w:szCs w:val="14"/>
        </w:rPr>
        <w:t xml:space="preserve"> </w:t>
      </w:r>
    </w:p>
    <w:p w14:paraId="645FE8E8" w14:textId="77777777" w:rsidR="00E118CD" w:rsidRPr="002B38FF" w:rsidRDefault="00D95247">
      <w:pPr>
        <w:rPr>
          <w:sz w:val="6"/>
          <w:szCs w:val="14"/>
        </w:rPr>
      </w:pPr>
      <w:r w:rsidRPr="002B38FF">
        <w:rPr>
          <w:rFonts w:ascii="arial,helvetica,sans-serif"/>
          <w:szCs w:val="14"/>
        </w:rPr>
        <w:t>L</w:t>
      </w:r>
      <w:r w:rsidRPr="002B38FF">
        <w:rPr>
          <w:rFonts w:ascii="arial,helvetica,sans-serif"/>
          <w:szCs w:val="14"/>
        </w:rPr>
        <w:t>à</w:t>
      </w:r>
      <w:r w:rsidRPr="002B38FF">
        <w:rPr>
          <w:rFonts w:ascii="arial,helvetica,sans-serif"/>
          <w:szCs w:val="14"/>
        </w:rPr>
        <w:t>mines flexibles bituminoses amb armadura, l</w:t>
      </w:r>
      <w:r w:rsidRPr="002B38FF">
        <w:rPr>
          <w:rFonts w:ascii="arial,helvetica,sans-serif"/>
          <w:szCs w:val="14"/>
        </w:rPr>
        <w:t>’ú</w:t>
      </w:r>
      <w:r w:rsidRPr="002B38FF">
        <w:rPr>
          <w:rFonts w:ascii="arial,helvetica,sans-serif"/>
          <w:szCs w:val="14"/>
        </w:rPr>
        <w:t xml:space="preserve">s previst de la qual </w:t>
      </w:r>
      <w:r w:rsidRPr="002B38FF">
        <w:rPr>
          <w:rFonts w:ascii="arial,helvetica,sans-serif"/>
          <w:szCs w:val="14"/>
        </w:rPr>
        <w:t>é</w:t>
      </w:r>
      <w:r w:rsidRPr="002B38FF">
        <w:rPr>
          <w:rFonts w:ascii="arial,helvetica,sans-serif"/>
          <w:szCs w:val="14"/>
        </w:rPr>
        <w:t>s la impermeabilitzaci</w:t>
      </w:r>
      <w:r w:rsidRPr="002B38FF">
        <w:rPr>
          <w:rFonts w:ascii="arial,helvetica,sans-serif"/>
          <w:szCs w:val="14"/>
        </w:rPr>
        <w:t>ó</w:t>
      </w:r>
      <w:r w:rsidRPr="002B38FF">
        <w:rPr>
          <w:rFonts w:ascii="arial,helvetica,sans-serif"/>
          <w:szCs w:val="14"/>
        </w:rPr>
        <w:t xml:space="preserve"> de cobertes. Inclou l</w:t>
      </w:r>
      <w:r w:rsidRPr="002B38FF">
        <w:rPr>
          <w:rFonts w:ascii="arial,helvetica,sans-serif"/>
          <w:szCs w:val="14"/>
        </w:rPr>
        <w:t>à</w:t>
      </w:r>
      <w:r w:rsidRPr="002B38FF">
        <w:rPr>
          <w:rFonts w:ascii="arial,helvetica,sans-serif"/>
          <w:szCs w:val="14"/>
        </w:rPr>
        <w:t xml:space="preserve">mines utilitzades com a </w:t>
      </w:r>
      <w:r w:rsidRPr="002B38FF">
        <w:rPr>
          <w:rFonts w:ascii="arial,helvetica,sans-serif"/>
          <w:szCs w:val="14"/>
        </w:rPr>
        <w:t>ú</w:t>
      </w:r>
      <w:r w:rsidRPr="002B38FF">
        <w:rPr>
          <w:rFonts w:ascii="arial,helvetica,sans-serif"/>
          <w:szCs w:val="14"/>
        </w:rPr>
        <w:t>ltima capa, capes interm</w:t>
      </w:r>
      <w:r w:rsidRPr="002B38FF">
        <w:rPr>
          <w:rFonts w:ascii="arial,helvetica,sans-serif"/>
          <w:szCs w:val="14"/>
        </w:rPr>
        <w:t>è</w:t>
      </w:r>
      <w:r w:rsidRPr="002B38FF">
        <w:rPr>
          <w:rFonts w:ascii="arial,helvetica,sans-serif"/>
          <w:szCs w:val="14"/>
        </w:rPr>
        <w:t>dies i capes inferiors. No recull les l</w:t>
      </w:r>
      <w:r w:rsidRPr="002B38FF">
        <w:rPr>
          <w:rFonts w:ascii="arial,helvetica,sans-serif"/>
          <w:szCs w:val="14"/>
        </w:rPr>
        <w:t>à</w:t>
      </w:r>
      <w:r w:rsidRPr="002B38FF">
        <w:rPr>
          <w:rFonts w:ascii="arial,helvetica,sans-serif"/>
          <w:szCs w:val="14"/>
        </w:rPr>
        <w:t>mines bituminoses amb armadura utilitzades com a l</w:t>
      </w:r>
      <w:r w:rsidRPr="002B38FF">
        <w:rPr>
          <w:rFonts w:ascii="arial,helvetica,sans-serif"/>
          <w:szCs w:val="14"/>
        </w:rPr>
        <w:t>à</w:t>
      </w:r>
      <w:r w:rsidRPr="002B38FF">
        <w:rPr>
          <w:rFonts w:ascii="arial,helvetica,sans-serif"/>
          <w:szCs w:val="14"/>
        </w:rPr>
        <w:t>mines inferiors en cobertes amb elements discontinus. Tampoc contempla les l</w:t>
      </w:r>
      <w:r w:rsidRPr="002B38FF">
        <w:rPr>
          <w:rFonts w:ascii="arial,helvetica,sans-serif"/>
          <w:szCs w:val="14"/>
        </w:rPr>
        <w:t>à</w:t>
      </w:r>
      <w:r w:rsidRPr="002B38FF">
        <w:rPr>
          <w:rFonts w:ascii="arial,helvetica,sans-serif"/>
          <w:szCs w:val="14"/>
        </w:rPr>
        <w:t>mines impermeabilitzants destinades a col</w:t>
      </w:r>
      <w:r w:rsidRPr="002B38FF">
        <w:rPr>
          <w:rFonts w:ascii="arial,helvetica,sans-serif"/>
          <w:szCs w:val="14"/>
        </w:rPr>
        <w:t>·</w:t>
      </w:r>
      <w:r w:rsidRPr="002B38FF">
        <w:rPr>
          <w:rFonts w:ascii="arial,helvetica,sans-serif"/>
          <w:szCs w:val="14"/>
        </w:rPr>
        <w:t>locar-se totalment adherides sota productes bituminosos (per exemple, asfalt) directament aplicats a temperatura elevada.</w:t>
      </w:r>
    </w:p>
    <w:p w14:paraId="4E76E61F" w14:textId="77777777" w:rsidR="00E118CD" w:rsidRPr="002B38FF" w:rsidRDefault="00D95247">
      <w:pPr>
        <w:rPr>
          <w:sz w:val="6"/>
          <w:szCs w:val="14"/>
        </w:rPr>
      </w:pPr>
      <w:r w:rsidRPr="002B38FF">
        <w:rPr>
          <w:rFonts w:ascii="Times New Roman,serif"/>
          <w:sz w:val="18"/>
          <w:szCs w:val="14"/>
        </w:rPr>
        <w:t xml:space="preserve"> </w:t>
      </w:r>
    </w:p>
    <w:p w14:paraId="426704EF" w14:textId="77777777" w:rsidR="00E118CD" w:rsidRPr="002B38FF" w:rsidRDefault="00D95247">
      <w:pPr>
        <w:rPr>
          <w:sz w:val="6"/>
          <w:szCs w:val="14"/>
        </w:rPr>
      </w:pPr>
      <w:r w:rsidRPr="002B38FF">
        <w:rPr>
          <w:rFonts w:ascii="arial,helvetica,sans-serif"/>
          <w:szCs w:val="14"/>
        </w:rPr>
        <w:t>Com a sistema d</w:t>
      </w:r>
      <w:r w:rsidRPr="002B38FF">
        <w:rPr>
          <w:rFonts w:ascii="arial,helvetica,sans-serif"/>
          <w:szCs w:val="14"/>
        </w:rPr>
        <w:t>’</w:t>
      </w:r>
      <w:r w:rsidRPr="002B38FF">
        <w:rPr>
          <w:rFonts w:ascii="arial,helvetica,sans-serif"/>
          <w:szCs w:val="14"/>
        </w:rPr>
        <w:t>impermeabilitzaci</w:t>
      </w:r>
      <w:r w:rsidRPr="002B38FF">
        <w:rPr>
          <w:rFonts w:ascii="arial,helvetica,sans-serif"/>
          <w:szCs w:val="14"/>
        </w:rPr>
        <w:t>ó</w:t>
      </w:r>
      <w:r w:rsidRPr="002B38FF">
        <w:rPr>
          <w:rFonts w:ascii="arial,helvetica,sans-serif"/>
          <w:szCs w:val="14"/>
        </w:rPr>
        <w:t xml:space="preserve"> s</w:t>
      </w:r>
      <w:r w:rsidRPr="002B38FF">
        <w:rPr>
          <w:rFonts w:ascii="arial,helvetica,sans-serif"/>
          <w:szCs w:val="14"/>
        </w:rPr>
        <w:t>’</w:t>
      </w:r>
      <w:r w:rsidRPr="002B38FF">
        <w:rPr>
          <w:rFonts w:ascii="arial,helvetica,sans-serif"/>
          <w:szCs w:val="14"/>
        </w:rPr>
        <w:t>ent</w:t>
      </w:r>
      <w:r w:rsidRPr="002B38FF">
        <w:rPr>
          <w:rFonts w:ascii="arial,helvetica,sans-serif"/>
          <w:szCs w:val="14"/>
        </w:rPr>
        <w:t>é</w:t>
      </w:r>
      <w:r w:rsidRPr="002B38FF">
        <w:rPr>
          <w:rFonts w:ascii="arial,helvetica,sans-serif"/>
          <w:szCs w:val="14"/>
        </w:rPr>
        <w:t>n el conjunt d</w:t>
      </w:r>
      <w:r w:rsidRPr="002B38FF">
        <w:rPr>
          <w:rFonts w:ascii="arial,helvetica,sans-serif"/>
          <w:szCs w:val="14"/>
        </w:rPr>
        <w:t>’</w:t>
      </w:r>
      <w:r w:rsidRPr="002B38FF">
        <w:rPr>
          <w:rFonts w:ascii="arial,helvetica,sans-serif"/>
          <w:szCs w:val="14"/>
        </w:rPr>
        <w:t>una o m</w:t>
      </w:r>
      <w:r w:rsidRPr="002B38FF">
        <w:rPr>
          <w:rFonts w:ascii="arial,helvetica,sans-serif"/>
          <w:szCs w:val="14"/>
        </w:rPr>
        <w:t>é</w:t>
      </w:r>
      <w:r w:rsidRPr="002B38FF">
        <w:rPr>
          <w:rFonts w:ascii="arial,helvetica,sans-serif"/>
          <w:szCs w:val="14"/>
        </w:rPr>
        <w:t>s capes de l</w:t>
      </w:r>
      <w:r w:rsidRPr="002B38FF">
        <w:rPr>
          <w:rFonts w:ascii="arial,helvetica,sans-serif"/>
          <w:szCs w:val="14"/>
        </w:rPr>
        <w:t>à</w:t>
      </w:r>
      <w:r w:rsidRPr="002B38FF">
        <w:rPr>
          <w:rFonts w:ascii="arial,helvetica,sans-serif"/>
          <w:szCs w:val="14"/>
        </w:rPr>
        <w:t>mines per a la impermeabilitzaci</w:t>
      </w:r>
      <w:r w:rsidRPr="002B38FF">
        <w:rPr>
          <w:rFonts w:ascii="arial,helvetica,sans-serif"/>
          <w:szCs w:val="14"/>
        </w:rPr>
        <w:t>ó</w:t>
      </w:r>
      <w:r w:rsidRPr="002B38FF">
        <w:rPr>
          <w:rFonts w:ascii="arial,helvetica,sans-serif"/>
          <w:szCs w:val="14"/>
        </w:rPr>
        <w:t xml:space="preserve"> de cobertes, col</w:t>
      </w:r>
      <w:r w:rsidRPr="002B38FF">
        <w:rPr>
          <w:rFonts w:ascii="arial,helvetica,sans-serif"/>
          <w:szCs w:val="14"/>
        </w:rPr>
        <w:t>·</w:t>
      </w:r>
      <w:r w:rsidRPr="002B38FF">
        <w:rPr>
          <w:rFonts w:ascii="arial,helvetica,sans-serif"/>
          <w:szCs w:val="14"/>
        </w:rPr>
        <w:t>locades i unides, que tenen unes determinades caracter</w:t>
      </w:r>
      <w:r w:rsidRPr="002B38FF">
        <w:rPr>
          <w:rFonts w:ascii="arial,helvetica,sans-serif"/>
          <w:szCs w:val="14"/>
        </w:rPr>
        <w:t>í</w:t>
      </w:r>
      <w:r w:rsidRPr="002B38FF">
        <w:rPr>
          <w:rFonts w:ascii="arial,helvetica,sans-serif"/>
          <w:szCs w:val="14"/>
        </w:rPr>
        <w:t>stiques de comportament fet que permet considerar-ho com un tot.</w:t>
      </w:r>
    </w:p>
    <w:p w14:paraId="05351E38" w14:textId="77777777" w:rsidR="00E118CD" w:rsidRPr="002B38FF" w:rsidRDefault="00D95247">
      <w:pPr>
        <w:rPr>
          <w:sz w:val="6"/>
          <w:szCs w:val="14"/>
        </w:rPr>
      </w:pPr>
      <w:r w:rsidRPr="002B38FF">
        <w:rPr>
          <w:rFonts w:ascii="Times New Roman,serif"/>
          <w:sz w:val="18"/>
          <w:szCs w:val="14"/>
        </w:rPr>
        <w:t xml:space="preserve"> </w:t>
      </w:r>
    </w:p>
    <w:p w14:paraId="61D4F234"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415CA702" w14:textId="77777777" w:rsidR="00E118CD" w:rsidRPr="002B38FF" w:rsidRDefault="00D95247">
      <w:pPr>
        <w:rPr>
          <w:sz w:val="6"/>
          <w:szCs w:val="14"/>
        </w:rPr>
      </w:pPr>
      <w:r w:rsidRPr="002B38FF">
        <w:rPr>
          <w:rFonts w:ascii="Times New Roman,serif"/>
          <w:sz w:val="18"/>
          <w:szCs w:val="14"/>
        </w:rPr>
        <w:t xml:space="preserve"> </w:t>
      </w:r>
    </w:p>
    <w:p w14:paraId="1A7FC3B5"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13707:2014+A2:2010. L</w:t>
      </w:r>
      <w:r w:rsidRPr="002B38FF">
        <w:rPr>
          <w:rFonts w:ascii="arial,helvetica,sans-serif"/>
          <w:szCs w:val="14"/>
        </w:rPr>
        <w:t>à</w:t>
      </w:r>
      <w:r w:rsidRPr="002B38FF">
        <w:rPr>
          <w:rFonts w:ascii="arial,helvetica,sans-serif"/>
          <w:szCs w:val="14"/>
        </w:rPr>
        <w:t>mines flexibles per a la impermeabilitzaci</w:t>
      </w:r>
      <w:r w:rsidRPr="002B38FF">
        <w:rPr>
          <w:rFonts w:ascii="arial,helvetica,sans-serif"/>
          <w:szCs w:val="14"/>
        </w:rPr>
        <w:t>ó</w:t>
      </w:r>
      <w:r w:rsidRPr="002B38FF">
        <w:rPr>
          <w:rFonts w:ascii="arial,helvetica,sans-serif"/>
          <w:szCs w:val="14"/>
        </w:rPr>
        <w:t>. L</w:t>
      </w:r>
      <w:r w:rsidRPr="002B38FF">
        <w:rPr>
          <w:rFonts w:ascii="arial,helvetica,sans-serif"/>
          <w:szCs w:val="14"/>
        </w:rPr>
        <w:t>à</w:t>
      </w:r>
      <w:r w:rsidRPr="002B38FF">
        <w:rPr>
          <w:rFonts w:ascii="arial,helvetica,sans-serif"/>
          <w:szCs w:val="14"/>
        </w:rPr>
        <w:t>mines bituminoses amb armadura per a impermeabilitzaci</w:t>
      </w:r>
      <w:r w:rsidRPr="002B38FF">
        <w:rPr>
          <w:rFonts w:ascii="arial,helvetica,sans-serif"/>
          <w:szCs w:val="14"/>
        </w:rPr>
        <w:t>ó</w:t>
      </w:r>
      <w:r w:rsidRPr="002B38FF">
        <w:rPr>
          <w:rFonts w:ascii="arial,helvetica,sans-serif"/>
          <w:szCs w:val="14"/>
        </w:rPr>
        <w:t xml:space="preserve"> de cobertes. Definicions i caracter</w:t>
      </w:r>
      <w:r w:rsidRPr="002B38FF">
        <w:rPr>
          <w:rFonts w:ascii="arial,helvetica,sans-serif"/>
          <w:szCs w:val="14"/>
        </w:rPr>
        <w:t>í</w:t>
      </w:r>
      <w:r w:rsidRPr="002B38FF">
        <w:rPr>
          <w:rFonts w:ascii="arial,helvetica,sans-serif"/>
          <w:szCs w:val="14"/>
        </w:rPr>
        <w:t>stiques. Sistemes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1, 2+, 3 o 4. Si </w:t>
      </w:r>
      <w:r w:rsidRPr="002B38FF">
        <w:rPr>
          <w:rFonts w:ascii="arial,helvetica,sans-serif"/>
          <w:szCs w:val="14"/>
        </w:rPr>
        <w:t>é</w:t>
      </w:r>
      <w:r w:rsidRPr="002B38FF">
        <w:rPr>
          <w:rFonts w:ascii="arial,helvetica,sans-serif"/>
          <w:szCs w:val="14"/>
        </w:rPr>
        <w:t>s el cas, 3 o 4 per a les caracter</w:t>
      </w:r>
      <w:r w:rsidRPr="002B38FF">
        <w:rPr>
          <w:rFonts w:ascii="arial,helvetica,sans-serif"/>
          <w:szCs w:val="14"/>
        </w:rPr>
        <w:t>í</w:t>
      </w:r>
      <w:r w:rsidRPr="002B38FF">
        <w:rPr>
          <w:rFonts w:ascii="arial,helvetica,sans-serif"/>
          <w:szCs w:val="14"/>
        </w:rPr>
        <w:t>stiques de reacci</w:t>
      </w:r>
      <w:r w:rsidRPr="002B38FF">
        <w:rPr>
          <w:rFonts w:ascii="arial,helvetica,sans-serif"/>
          <w:szCs w:val="14"/>
        </w:rPr>
        <w:t>ó</w:t>
      </w:r>
      <w:r w:rsidRPr="002B38FF">
        <w:rPr>
          <w:rFonts w:ascii="arial,helvetica,sans-serif"/>
          <w:szCs w:val="14"/>
        </w:rPr>
        <w:t xml:space="preserve"> al foc o comportament a un foc extern en funci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’ú</w:t>
      </w:r>
      <w:r w:rsidRPr="002B38FF">
        <w:rPr>
          <w:rFonts w:ascii="arial,helvetica,sans-serif"/>
          <w:szCs w:val="14"/>
        </w:rPr>
        <w:t>s previst i nivell o classe:</w:t>
      </w:r>
    </w:p>
    <w:p w14:paraId="3283B146" w14:textId="77777777" w:rsidR="00E118CD" w:rsidRPr="002B38FF" w:rsidRDefault="00D95247">
      <w:pPr>
        <w:rPr>
          <w:sz w:val="6"/>
          <w:szCs w:val="14"/>
        </w:rPr>
      </w:pPr>
      <w:r w:rsidRPr="002B38FF">
        <w:rPr>
          <w:rFonts w:ascii="Times New Roman,serif"/>
          <w:sz w:val="18"/>
          <w:szCs w:val="14"/>
        </w:rPr>
        <w:t xml:space="preserve"> </w:t>
      </w:r>
    </w:p>
    <w:p w14:paraId="01349EF4" w14:textId="77777777" w:rsidR="00E118CD" w:rsidRPr="002B38FF" w:rsidRDefault="00D95247">
      <w:pPr>
        <w:rPr>
          <w:sz w:val="6"/>
          <w:szCs w:val="14"/>
        </w:rPr>
      </w:pPr>
      <w:r w:rsidRPr="002B38FF">
        <w:rPr>
          <w:rFonts w:ascii="arial,helvetica,sans-serif"/>
          <w:szCs w:val="14"/>
        </w:rPr>
        <w:t>Impermeabilitzaci</w:t>
      </w:r>
      <w:r w:rsidRPr="002B38FF">
        <w:rPr>
          <w:rFonts w:ascii="arial,helvetica,sans-serif"/>
          <w:szCs w:val="14"/>
        </w:rPr>
        <w:t>ó</w:t>
      </w:r>
      <w:r w:rsidRPr="002B38FF">
        <w:rPr>
          <w:rFonts w:ascii="arial,helvetica,sans-serif"/>
          <w:szCs w:val="14"/>
        </w:rPr>
        <w:t xml:space="preserve"> de cobertes subjectes a reacci</w:t>
      </w:r>
      <w:r w:rsidRPr="002B38FF">
        <w:rPr>
          <w:rFonts w:ascii="arial,helvetica,sans-serif"/>
          <w:szCs w:val="14"/>
        </w:rPr>
        <w:t>ó</w:t>
      </w:r>
      <w:r w:rsidRPr="002B38FF">
        <w:rPr>
          <w:rFonts w:ascii="arial,helvetica,sans-serif"/>
          <w:szCs w:val="14"/>
        </w:rPr>
        <w:t xml:space="preserve"> al foc:</w:t>
      </w:r>
    </w:p>
    <w:p w14:paraId="5AC2A5EB" w14:textId="77777777" w:rsidR="00E118CD" w:rsidRPr="002B38FF" w:rsidRDefault="00D95247">
      <w:pPr>
        <w:rPr>
          <w:sz w:val="6"/>
          <w:szCs w:val="14"/>
        </w:rPr>
      </w:pPr>
      <w:r w:rsidRPr="002B38FF">
        <w:rPr>
          <w:rFonts w:ascii="Times New Roman,serif"/>
          <w:sz w:val="18"/>
          <w:szCs w:val="14"/>
        </w:rPr>
        <w:t xml:space="preserve"> </w:t>
      </w:r>
    </w:p>
    <w:p w14:paraId="786419D0" w14:textId="77777777" w:rsidR="00E118CD" w:rsidRPr="002B38FF" w:rsidRDefault="00D95247">
      <w:pPr>
        <w:rPr>
          <w:sz w:val="6"/>
          <w:szCs w:val="14"/>
        </w:rPr>
      </w:pPr>
      <w:r w:rsidRPr="002B38FF">
        <w:rPr>
          <w:rFonts w:ascii="arial,helvetica,sans-serif"/>
          <w:szCs w:val="14"/>
        </w:rPr>
        <w:t xml:space="preserve">- Classe (A1, A2, B, </w:t>
      </w:r>
      <w:proofErr w:type="gramStart"/>
      <w:r w:rsidRPr="002B38FF">
        <w:rPr>
          <w:rFonts w:ascii="arial,helvetica,sans-serif"/>
          <w:szCs w:val="14"/>
        </w:rPr>
        <w:t>C)*</w:t>
      </w:r>
      <w:proofErr w:type="gramEnd"/>
      <w:r w:rsidRPr="002B38FF">
        <w:rPr>
          <w:rFonts w:ascii="arial,helvetica,sans-serif"/>
          <w:szCs w:val="14"/>
        </w:rPr>
        <w:t>: sistema 1.</w:t>
      </w:r>
    </w:p>
    <w:p w14:paraId="333F2604" w14:textId="77777777" w:rsidR="00E118CD" w:rsidRPr="002B38FF" w:rsidRDefault="00D95247">
      <w:pPr>
        <w:rPr>
          <w:sz w:val="6"/>
          <w:szCs w:val="14"/>
        </w:rPr>
      </w:pPr>
      <w:r w:rsidRPr="002B38FF">
        <w:rPr>
          <w:rFonts w:ascii="Times New Roman,serif"/>
          <w:sz w:val="18"/>
          <w:szCs w:val="14"/>
        </w:rPr>
        <w:t xml:space="preserve"> </w:t>
      </w:r>
    </w:p>
    <w:p w14:paraId="18A23F32" w14:textId="77777777" w:rsidR="00E118CD" w:rsidRPr="002B38FF" w:rsidRDefault="00D95247">
      <w:pPr>
        <w:rPr>
          <w:sz w:val="6"/>
          <w:szCs w:val="14"/>
        </w:rPr>
      </w:pPr>
      <w:r w:rsidRPr="002B38FF">
        <w:rPr>
          <w:rFonts w:ascii="arial,helvetica,sans-serif"/>
          <w:szCs w:val="14"/>
        </w:rPr>
        <w:t xml:space="preserve">- Classe (A1, A2, B, </w:t>
      </w:r>
      <w:proofErr w:type="gramStart"/>
      <w:r w:rsidRPr="002B38FF">
        <w:rPr>
          <w:rFonts w:ascii="arial,helvetica,sans-serif"/>
          <w:szCs w:val="14"/>
        </w:rPr>
        <w:t>C)*</w:t>
      </w:r>
      <w:proofErr w:type="gramEnd"/>
      <w:r w:rsidRPr="002B38FF">
        <w:rPr>
          <w:rFonts w:ascii="arial,helvetica,sans-serif"/>
          <w:szCs w:val="14"/>
        </w:rPr>
        <w:t>*, D, E: sistema 3.</w:t>
      </w:r>
    </w:p>
    <w:p w14:paraId="235F2F8B" w14:textId="77777777" w:rsidR="00E118CD" w:rsidRPr="002B38FF" w:rsidRDefault="00D95247">
      <w:pPr>
        <w:rPr>
          <w:sz w:val="6"/>
          <w:szCs w:val="14"/>
        </w:rPr>
      </w:pPr>
      <w:r w:rsidRPr="002B38FF">
        <w:rPr>
          <w:rFonts w:ascii="Times New Roman,serif"/>
          <w:sz w:val="18"/>
          <w:szCs w:val="14"/>
        </w:rPr>
        <w:t xml:space="preserve"> </w:t>
      </w:r>
    </w:p>
    <w:p w14:paraId="15AF9AD3" w14:textId="77777777" w:rsidR="00E118CD" w:rsidRPr="002B38FF" w:rsidRDefault="00D95247">
      <w:pPr>
        <w:rPr>
          <w:sz w:val="6"/>
          <w:szCs w:val="14"/>
        </w:rPr>
      </w:pPr>
      <w:r w:rsidRPr="002B38FF">
        <w:rPr>
          <w:rFonts w:ascii="arial,helvetica,sans-serif"/>
          <w:szCs w:val="14"/>
        </w:rPr>
        <w:t>- Classe F: sistema 4.</w:t>
      </w:r>
    </w:p>
    <w:p w14:paraId="0CD35464" w14:textId="77777777" w:rsidR="00E118CD" w:rsidRPr="002B38FF" w:rsidRDefault="00D95247">
      <w:pPr>
        <w:rPr>
          <w:sz w:val="6"/>
          <w:szCs w:val="14"/>
        </w:rPr>
      </w:pPr>
      <w:r w:rsidRPr="002B38FF">
        <w:rPr>
          <w:rFonts w:ascii="Times New Roman,serif"/>
          <w:sz w:val="18"/>
          <w:szCs w:val="14"/>
        </w:rPr>
        <w:t xml:space="preserve"> </w:t>
      </w:r>
    </w:p>
    <w:p w14:paraId="22593B99" w14:textId="77777777" w:rsidR="00E118CD" w:rsidRPr="002B38FF" w:rsidRDefault="00D95247">
      <w:pPr>
        <w:rPr>
          <w:sz w:val="6"/>
          <w:szCs w:val="14"/>
        </w:rPr>
      </w:pPr>
      <w:r w:rsidRPr="002B38FF">
        <w:rPr>
          <w:rFonts w:ascii="arial,helvetica,sans-serif"/>
          <w:szCs w:val="14"/>
        </w:rPr>
        <w:t>Comportament de la impermeabilitzaci</w:t>
      </w:r>
      <w:r w:rsidRPr="002B38FF">
        <w:rPr>
          <w:rFonts w:ascii="arial,helvetica,sans-serif"/>
          <w:szCs w:val="14"/>
        </w:rPr>
        <w:t>ó</w:t>
      </w:r>
      <w:r w:rsidRPr="002B38FF">
        <w:rPr>
          <w:rFonts w:ascii="arial,helvetica,sans-serif"/>
          <w:szCs w:val="14"/>
        </w:rPr>
        <w:t xml:space="preserve"> de cobertes subjectes a un foc extern:</w:t>
      </w:r>
    </w:p>
    <w:p w14:paraId="54502A0F" w14:textId="77777777" w:rsidR="00E118CD" w:rsidRPr="002B38FF" w:rsidRDefault="00D95247">
      <w:pPr>
        <w:rPr>
          <w:sz w:val="6"/>
          <w:szCs w:val="14"/>
        </w:rPr>
      </w:pPr>
      <w:r w:rsidRPr="002B38FF">
        <w:rPr>
          <w:rFonts w:ascii="Times New Roman,serif"/>
          <w:sz w:val="18"/>
          <w:szCs w:val="14"/>
        </w:rPr>
        <w:t xml:space="preserve"> </w:t>
      </w:r>
    </w:p>
    <w:p w14:paraId="226A543F" w14:textId="77777777" w:rsidR="00E118CD" w:rsidRPr="002B38FF" w:rsidRDefault="00D95247">
      <w:pPr>
        <w:rPr>
          <w:sz w:val="6"/>
          <w:szCs w:val="14"/>
        </w:rPr>
      </w:pPr>
      <w:r w:rsidRPr="002B38FF">
        <w:rPr>
          <w:rFonts w:ascii="arial,helvetica,sans-serif"/>
          <w:szCs w:val="14"/>
        </w:rPr>
        <w:lastRenderedPageBreak/>
        <w:t>- EN 13501-5 per a productes que requereixen assaig: sistema 3.</w:t>
      </w:r>
    </w:p>
    <w:p w14:paraId="642EC3B6" w14:textId="77777777" w:rsidR="00E118CD" w:rsidRPr="002B38FF" w:rsidRDefault="00D95247">
      <w:pPr>
        <w:rPr>
          <w:sz w:val="6"/>
          <w:szCs w:val="14"/>
        </w:rPr>
      </w:pPr>
      <w:r w:rsidRPr="002B38FF">
        <w:rPr>
          <w:rFonts w:ascii="Times New Roman,serif"/>
          <w:sz w:val="18"/>
          <w:szCs w:val="14"/>
        </w:rPr>
        <w:t xml:space="preserve"> </w:t>
      </w:r>
    </w:p>
    <w:p w14:paraId="7116FA40" w14:textId="77777777" w:rsidR="00E118CD" w:rsidRPr="002B38FF" w:rsidRDefault="00D95247">
      <w:pPr>
        <w:rPr>
          <w:sz w:val="6"/>
          <w:szCs w:val="14"/>
        </w:rPr>
      </w:pPr>
      <w:r w:rsidRPr="002B38FF">
        <w:rPr>
          <w:rFonts w:ascii="arial,helvetica,sans-serif"/>
          <w:szCs w:val="14"/>
        </w:rPr>
        <w:t>- Productes Classe F</w:t>
      </w:r>
      <w:r w:rsidRPr="002B38FF">
        <w:rPr>
          <w:rFonts w:ascii="arial,helvetica,sans-serif"/>
          <w:szCs w:val="14"/>
          <w:vertAlign w:val="subscript"/>
        </w:rPr>
        <w:t>ROOF</w:t>
      </w:r>
      <w:r w:rsidRPr="002B38FF">
        <w:rPr>
          <w:rFonts w:ascii="arial,helvetica,sans-serif"/>
          <w:szCs w:val="14"/>
        </w:rPr>
        <w:t>: sistema 4.</w:t>
      </w:r>
    </w:p>
    <w:p w14:paraId="198B60FD" w14:textId="77777777" w:rsidR="00E118CD" w:rsidRPr="002B38FF" w:rsidRDefault="00D95247">
      <w:pPr>
        <w:rPr>
          <w:sz w:val="6"/>
          <w:szCs w:val="14"/>
        </w:rPr>
      </w:pPr>
      <w:r w:rsidRPr="002B38FF">
        <w:rPr>
          <w:rFonts w:ascii="Times New Roman,serif"/>
          <w:sz w:val="18"/>
          <w:szCs w:val="14"/>
        </w:rPr>
        <w:t xml:space="preserve"> </w:t>
      </w:r>
    </w:p>
    <w:p w14:paraId="13148794" w14:textId="77777777" w:rsidR="00E118CD" w:rsidRPr="002B38FF" w:rsidRDefault="00D95247">
      <w:pPr>
        <w:rPr>
          <w:sz w:val="6"/>
          <w:szCs w:val="14"/>
        </w:rPr>
      </w:pPr>
      <w:r w:rsidRPr="002B38FF">
        <w:rPr>
          <w:rFonts w:ascii="arial,helvetica,sans-serif"/>
          <w:szCs w:val="14"/>
        </w:rPr>
        <w:t>Impermeabilitzaci</w:t>
      </w:r>
      <w:r w:rsidRPr="002B38FF">
        <w:rPr>
          <w:rFonts w:ascii="arial,helvetica,sans-serif"/>
          <w:szCs w:val="14"/>
        </w:rPr>
        <w:t>ó</w:t>
      </w:r>
      <w:r w:rsidRPr="002B38FF">
        <w:rPr>
          <w:rFonts w:ascii="arial,helvetica,sans-serif"/>
          <w:szCs w:val="14"/>
        </w:rPr>
        <w:t xml:space="preserve"> de cobertes: sistema 2+ (pel requisit d</w:t>
      </w:r>
      <w:r w:rsidRPr="002B38FF">
        <w:rPr>
          <w:rFonts w:ascii="arial,helvetica,sans-serif"/>
          <w:szCs w:val="14"/>
        </w:rPr>
        <w:t>’</w:t>
      </w:r>
      <w:r w:rsidRPr="002B38FF">
        <w:rPr>
          <w:rFonts w:ascii="arial,helvetica,sans-serif"/>
          <w:szCs w:val="14"/>
        </w:rPr>
        <w:t>estanquitat).</w:t>
      </w:r>
    </w:p>
    <w:p w14:paraId="15A1FF0D" w14:textId="77777777" w:rsidR="00E118CD" w:rsidRPr="002B38FF" w:rsidRDefault="00D95247">
      <w:pPr>
        <w:rPr>
          <w:sz w:val="6"/>
          <w:szCs w:val="14"/>
        </w:rPr>
      </w:pPr>
      <w:r w:rsidRPr="002B38FF">
        <w:rPr>
          <w:rFonts w:ascii="Times New Roman,serif"/>
          <w:sz w:val="18"/>
          <w:szCs w:val="14"/>
        </w:rPr>
        <w:t xml:space="preserve"> </w:t>
      </w:r>
    </w:p>
    <w:p w14:paraId="02C257BD" w14:textId="77777777" w:rsidR="00E118CD" w:rsidRPr="002B38FF" w:rsidRDefault="00D95247">
      <w:pPr>
        <w:rPr>
          <w:sz w:val="6"/>
          <w:szCs w:val="14"/>
        </w:rPr>
      </w:pPr>
      <w:r w:rsidRPr="002B38FF">
        <w:rPr>
          <w:rFonts w:ascii="arial,helvetica,sans-serif"/>
          <w:szCs w:val="14"/>
        </w:rPr>
        <w:t>* Productes o materials per als quals existeix una etapa clarament identificable en el proc</w:t>
      </w:r>
      <w:r w:rsidRPr="002B38FF">
        <w:rPr>
          <w:rFonts w:ascii="arial,helvetica,sans-serif"/>
          <w:szCs w:val="14"/>
        </w:rPr>
        <w:t>é</w:t>
      </w:r>
      <w:r w:rsidRPr="002B38FF">
        <w:rPr>
          <w:rFonts w:ascii="arial,helvetica,sans-serif"/>
          <w:szCs w:val="14"/>
        </w:rPr>
        <w:t>s de producci</w:t>
      </w:r>
      <w:r w:rsidRPr="002B38FF">
        <w:rPr>
          <w:rFonts w:ascii="arial,helvetica,sans-serif"/>
          <w:szCs w:val="14"/>
        </w:rPr>
        <w:t>ó</w:t>
      </w:r>
      <w:r w:rsidRPr="002B38FF">
        <w:rPr>
          <w:rFonts w:ascii="arial,helvetica,sans-serif"/>
          <w:szCs w:val="14"/>
        </w:rPr>
        <w:t xml:space="preserve"> que implica una millora de la classificaci</w:t>
      </w:r>
      <w:r w:rsidRPr="002B38FF">
        <w:rPr>
          <w:rFonts w:ascii="arial,helvetica,sans-serif"/>
          <w:szCs w:val="14"/>
        </w:rPr>
        <w:t>ó</w:t>
      </w:r>
      <w:r w:rsidRPr="002B38FF">
        <w:rPr>
          <w:rFonts w:ascii="arial,helvetica,sans-serif"/>
          <w:szCs w:val="14"/>
        </w:rPr>
        <w:t xml:space="preserve"> de la reacci</w:t>
      </w:r>
      <w:r w:rsidRPr="002B38FF">
        <w:rPr>
          <w:rFonts w:ascii="arial,helvetica,sans-serif"/>
          <w:szCs w:val="14"/>
        </w:rPr>
        <w:t>ó</w:t>
      </w:r>
      <w:r w:rsidRPr="002B38FF">
        <w:rPr>
          <w:rFonts w:ascii="arial,helvetica,sans-serif"/>
          <w:szCs w:val="14"/>
        </w:rPr>
        <w:t xml:space="preserve"> al foc (per exemple addici</w:t>
      </w:r>
      <w:r w:rsidRPr="002B38FF">
        <w:rPr>
          <w:rFonts w:ascii="arial,helvetica,sans-serif"/>
          <w:szCs w:val="14"/>
        </w:rPr>
        <w:t>ó</w:t>
      </w:r>
      <w:r w:rsidRPr="002B38FF">
        <w:rPr>
          <w:rFonts w:ascii="arial,helvetica,sans-serif"/>
          <w:szCs w:val="14"/>
        </w:rPr>
        <w:t xml:space="preserve"> de retardadors de foc o limitaci</w:t>
      </w:r>
      <w:r w:rsidRPr="002B38FF">
        <w:rPr>
          <w:rFonts w:ascii="arial,helvetica,sans-serif"/>
          <w:szCs w:val="14"/>
        </w:rPr>
        <w:t>ó</w:t>
      </w:r>
      <w:r w:rsidRPr="002B38FF">
        <w:rPr>
          <w:rFonts w:ascii="arial,helvetica,sans-serif"/>
          <w:szCs w:val="14"/>
        </w:rPr>
        <w:t xml:space="preserve"> de materials org</w:t>
      </w:r>
      <w:r w:rsidRPr="002B38FF">
        <w:rPr>
          <w:rFonts w:ascii="arial,helvetica,sans-serif"/>
          <w:szCs w:val="14"/>
        </w:rPr>
        <w:t>à</w:t>
      </w:r>
      <w:r w:rsidRPr="002B38FF">
        <w:rPr>
          <w:rFonts w:ascii="arial,helvetica,sans-serif"/>
          <w:szCs w:val="14"/>
        </w:rPr>
        <w:t>nics).</w:t>
      </w:r>
    </w:p>
    <w:p w14:paraId="74ACA21B" w14:textId="77777777" w:rsidR="00E118CD" w:rsidRPr="002B38FF" w:rsidRDefault="00D95247">
      <w:pPr>
        <w:rPr>
          <w:sz w:val="6"/>
          <w:szCs w:val="14"/>
        </w:rPr>
      </w:pPr>
      <w:r w:rsidRPr="002B38FF">
        <w:rPr>
          <w:rFonts w:ascii="Times New Roman,serif"/>
          <w:sz w:val="18"/>
          <w:szCs w:val="14"/>
        </w:rPr>
        <w:t xml:space="preserve"> </w:t>
      </w:r>
    </w:p>
    <w:p w14:paraId="1DD3EBB6" w14:textId="77777777" w:rsidR="00E118CD" w:rsidRPr="002B38FF" w:rsidRDefault="00D95247">
      <w:pPr>
        <w:rPr>
          <w:sz w:val="6"/>
          <w:szCs w:val="14"/>
        </w:rPr>
      </w:pPr>
      <w:r w:rsidRPr="002B38FF">
        <w:rPr>
          <w:rFonts w:ascii="arial,helvetica,sans-serif"/>
          <w:szCs w:val="14"/>
        </w:rPr>
        <w:t>** Productes o materials no previstos per la nota (*).</w:t>
      </w:r>
    </w:p>
    <w:p w14:paraId="66065FEF" w14:textId="77777777" w:rsidR="00E118CD" w:rsidRPr="002B38FF" w:rsidRDefault="00D95247">
      <w:pPr>
        <w:rPr>
          <w:sz w:val="6"/>
          <w:szCs w:val="14"/>
        </w:rPr>
      </w:pPr>
      <w:r w:rsidRPr="002B38FF">
        <w:rPr>
          <w:rFonts w:ascii="Times New Roman,serif"/>
          <w:sz w:val="18"/>
          <w:szCs w:val="14"/>
        </w:rPr>
        <w:t xml:space="preserve"> </w:t>
      </w:r>
    </w:p>
    <w:p w14:paraId="1D9B4438"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6894DD80" w14:textId="77777777" w:rsidR="00E118CD" w:rsidRPr="002B38FF" w:rsidRDefault="00D95247">
      <w:pPr>
        <w:rPr>
          <w:sz w:val="6"/>
          <w:szCs w:val="14"/>
        </w:rPr>
      </w:pPr>
      <w:r w:rsidRPr="002B38FF">
        <w:rPr>
          <w:rFonts w:ascii="Times New Roman,serif"/>
          <w:sz w:val="18"/>
          <w:szCs w:val="14"/>
        </w:rPr>
        <w:t xml:space="preserve"> </w:t>
      </w:r>
    </w:p>
    <w:p w14:paraId="32026A71" w14:textId="77777777" w:rsidR="00E118CD" w:rsidRPr="002B38FF" w:rsidRDefault="00D95247">
      <w:pPr>
        <w:rPr>
          <w:sz w:val="6"/>
          <w:szCs w:val="14"/>
        </w:rPr>
      </w:pPr>
      <w:r w:rsidRPr="002B38FF">
        <w:rPr>
          <w:rFonts w:ascii="arial,helvetica,sans-serif"/>
          <w:szCs w:val="14"/>
        </w:rPr>
        <w:t>a. Ampl</w:t>
      </w:r>
      <w:r w:rsidRPr="002B38FF">
        <w:rPr>
          <w:rFonts w:ascii="arial,helvetica,sans-serif"/>
          <w:szCs w:val="14"/>
        </w:rPr>
        <w:t>à</w:t>
      </w:r>
      <w:r w:rsidRPr="002B38FF">
        <w:rPr>
          <w:rFonts w:ascii="arial,helvetica,sans-serif"/>
          <w:szCs w:val="14"/>
        </w:rPr>
        <w:t>ria i longitud.</w:t>
      </w:r>
    </w:p>
    <w:p w14:paraId="21BA3CF5" w14:textId="77777777" w:rsidR="00E118CD" w:rsidRPr="002B38FF" w:rsidRDefault="00D95247">
      <w:pPr>
        <w:rPr>
          <w:sz w:val="6"/>
          <w:szCs w:val="14"/>
        </w:rPr>
      </w:pPr>
      <w:r w:rsidRPr="002B38FF">
        <w:rPr>
          <w:rFonts w:ascii="Times New Roman,serif"/>
          <w:sz w:val="18"/>
          <w:szCs w:val="14"/>
        </w:rPr>
        <w:t xml:space="preserve"> </w:t>
      </w:r>
    </w:p>
    <w:p w14:paraId="00C1368F" w14:textId="77777777" w:rsidR="00E118CD" w:rsidRPr="002B38FF" w:rsidRDefault="00D95247">
      <w:pPr>
        <w:rPr>
          <w:sz w:val="6"/>
          <w:szCs w:val="14"/>
        </w:rPr>
      </w:pPr>
      <w:r w:rsidRPr="002B38FF">
        <w:rPr>
          <w:rFonts w:ascii="arial,helvetica,sans-serif"/>
          <w:szCs w:val="14"/>
        </w:rPr>
        <w:t>b. Gruix o massa.</w:t>
      </w:r>
    </w:p>
    <w:p w14:paraId="0F56BE3B" w14:textId="77777777" w:rsidR="00E118CD" w:rsidRPr="002B38FF" w:rsidRDefault="00D95247">
      <w:pPr>
        <w:rPr>
          <w:sz w:val="6"/>
          <w:szCs w:val="14"/>
        </w:rPr>
      </w:pPr>
      <w:r w:rsidRPr="002B38FF">
        <w:rPr>
          <w:rFonts w:ascii="Times New Roman,serif"/>
          <w:sz w:val="18"/>
          <w:szCs w:val="14"/>
        </w:rPr>
        <w:t xml:space="preserve"> </w:t>
      </w:r>
    </w:p>
    <w:p w14:paraId="0DCC8C58" w14:textId="77777777" w:rsidR="00E118CD" w:rsidRPr="002B38FF" w:rsidRDefault="00D95247">
      <w:pPr>
        <w:rPr>
          <w:sz w:val="6"/>
          <w:szCs w:val="14"/>
        </w:rPr>
      </w:pPr>
      <w:r w:rsidRPr="002B38FF">
        <w:rPr>
          <w:rFonts w:ascii="arial,helvetica,sans-serif"/>
          <w:szCs w:val="14"/>
        </w:rPr>
        <w:t>c. Subst</w:t>
      </w:r>
      <w:r w:rsidRPr="002B38FF">
        <w:rPr>
          <w:rFonts w:ascii="arial,helvetica,sans-serif"/>
          <w:szCs w:val="14"/>
        </w:rPr>
        <w:t>à</w:t>
      </w:r>
      <w:r w:rsidRPr="002B38FF">
        <w:rPr>
          <w:rFonts w:ascii="arial,helvetica,sans-serif"/>
          <w:szCs w:val="14"/>
        </w:rPr>
        <w:t>ncies perilloses o salut i seguretat i salut.</w:t>
      </w:r>
    </w:p>
    <w:p w14:paraId="7B30BFB4" w14:textId="77777777" w:rsidR="00E118CD" w:rsidRPr="002B38FF" w:rsidRDefault="00D95247">
      <w:pPr>
        <w:rPr>
          <w:sz w:val="6"/>
          <w:szCs w:val="14"/>
        </w:rPr>
      </w:pPr>
      <w:r w:rsidRPr="002B38FF">
        <w:rPr>
          <w:rFonts w:ascii="Times New Roman,serif"/>
          <w:sz w:val="18"/>
          <w:szCs w:val="14"/>
        </w:rPr>
        <w:t xml:space="preserve"> </w:t>
      </w:r>
    </w:p>
    <w:p w14:paraId="183759A3"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1E767A0A" w14:textId="77777777" w:rsidR="00E118CD" w:rsidRPr="002B38FF" w:rsidRDefault="00D95247">
      <w:pPr>
        <w:rPr>
          <w:sz w:val="6"/>
          <w:szCs w:val="14"/>
        </w:rPr>
      </w:pPr>
      <w:r w:rsidRPr="002B38FF">
        <w:rPr>
          <w:rFonts w:ascii="Times New Roman,serif"/>
          <w:sz w:val="18"/>
          <w:szCs w:val="14"/>
        </w:rPr>
        <w:t xml:space="preserve"> </w:t>
      </w:r>
    </w:p>
    <w:p w14:paraId="42349179" w14:textId="77777777" w:rsidR="00E118CD" w:rsidRPr="002B38FF" w:rsidRDefault="00D95247">
      <w:pPr>
        <w:rPr>
          <w:sz w:val="6"/>
          <w:szCs w:val="14"/>
        </w:rPr>
      </w:pPr>
      <w:r w:rsidRPr="002B38FF">
        <w:rPr>
          <w:rFonts w:ascii="arial,helvetica,sans-serif"/>
          <w:szCs w:val="14"/>
        </w:rPr>
        <w:t>- Sistemes multicapes sense protecci</w:t>
      </w:r>
      <w:r w:rsidRPr="002B38FF">
        <w:rPr>
          <w:rFonts w:ascii="arial,helvetica,sans-serif"/>
          <w:szCs w:val="14"/>
        </w:rPr>
        <w:t>ó</w:t>
      </w:r>
      <w:r w:rsidRPr="002B38FF">
        <w:rPr>
          <w:rFonts w:ascii="arial,helvetica,sans-serif"/>
          <w:szCs w:val="14"/>
        </w:rPr>
        <w:t xml:space="preserve"> superficial pesant permanent (per exemple, grava).</w:t>
      </w:r>
    </w:p>
    <w:p w14:paraId="75BD9F81" w14:textId="77777777" w:rsidR="00E118CD" w:rsidRPr="002B38FF" w:rsidRDefault="00D95247">
      <w:pPr>
        <w:rPr>
          <w:sz w:val="6"/>
          <w:szCs w:val="14"/>
        </w:rPr>
      </w:pPr>
      <w:r w:rsidRPr="002B38FF">
        <w:rPr>
          <w:rFonts w:ascii="Times New Roman,serif"/>
          <w:sz w:val="18"/>
          <w:szCs w:val="14"/>
        </w:rPr>
        <w:t xml:space="preserve"> </w:t>
      </w:r>
    </w:p>
    <w:p w14:paraId="069CFBD2" w14:textId="77777777" w:rsidR="00E118CD" w:rsidRPr="002B38FF" w:rsidRDefault="00D95247">
      <w:pPr>
        <w:rPr>
          <w:sz w:val="6"/>
          <w:szCs w:val="14"/>
        </w:rPr>
      </w:pPr>
      <w:r w:rsidRPr="002B38FF">
        <w:rPr>
          <w:rFonts w:ascii="arial,helvetica,sans-serif"/>
          <w:szCs w:val="14"/>
        </w:rPr>
        <w:t>- L</w:t>
      </w:r>
      <w:r w:rsidRPr="002B38FF">
        <w:rPr>
          <w:rFonts w:ascii="arial,helvetica,sans-serif"/>
          <w:szCs w:val="14"/>
        </w:rPr>
        <w:t>à</w:t>
      </w:r>
      <w:r w:rsidRPr="002B38FF">
        <w:rPr>
          <w:rFonts w:ascii="arial,helvetica,sans-serif"/>
          <w:szCs w:val="14"/>
        </w:rPr>
        <w:t>mines per a aplicacions monocapa.</w:t>
      </w:r>
    </w:p>
    <w:p w14:paraId="4F7566C1" w14:textId="77777777" w:rsidR="00E118CD" w:rsidRPr="002B38FF" w:rsidRDefault="00D95247">
      <w:pPr>
        <w:rPr>
          <w:sz w:val="6"/>
          <w:szCs w:val="14"/>
        </w:rPr>
      </w:pPr>
      <w:r w:rsidRPr="002B38FF">
        <w:rPr>
          <w:rFonts w:ascii="Times New Roman,serif"/>
          <w:sz w:val="18"/>
          <w:szCs w:val="14"/>
        </w:rPr>
        <w:t xml:space="preserve"> </w:t>
      </w:r>
    </w:p>
    <w:p w14:paraId="65F3CE2E" w14:textId="77777777" w:rsidR="00E118CD" w:rsidRPr="002B38FF" w:rsidRDefault="00D95247">
      <w:pPr>
        <w:rPr>
          <w:sz w:val="6"/>
          <w:szCs w:val="14"/>
        </w:rPr>
      </w:pPr>
      <w:r w:rsidRPr="002B38FF">
        <w:rPr>
          <w:rFonts w:ascii="arial,helvetica,sans-serif"/>
          <w:szCs w:val="14"/>
        </w:rPr>
        <w:t>- L</w:t>
      </w:r>
      <w:r w:rsidRPr="002B38FF">
        <w:rPr>
          <w:rFonts w:ascii="arial,helvetica,sans-serif"/>
          <w:szCs w:val="14"/>
        </w:rPr>
        <w:t>à</w:t>
      </w:r>
      <w:r w:rsidRPr="002B38FF">
        <w:rPr>
          <w:rFonts w:ascii="arial,helvetica,sans-serif"/>
          <w:szCs w:val="14"/>
        </w:rPr>
        <w:t>mines per a coberta enjardinada o l</w:t>
      </w:r>
      <w:r w:rsidRPr="002B38FF">
        <w:rPr>
          <w:rFonts w:ascii="arial,helvetica,sans-serif"/>
          <w:szCs w:val="14"/>
        </w:rPr>
        <w:t>à</w:t>
      </w:r>
      <w:r w:rsidRPr="002B38FF">
        <w:rPr>
          <w:rFonts w:ascii="arial,helvetica,sans-serif"/>
          <w:szCs w:val="14"/>
        </w:rPr>
        <w:t>mines sota protecci</w:t>
      </w:r>
      <w:r w:rsidRPr="002B38FF">
        <w:rPr>
          <w:rFonts w:ascii="arial,helvetica,sans-serif"/>
          <w:szCs w:val="14"/>
        </w:rPr>
        <w:t>ó</w:t>
      </w:r>
      <w:r w:rsidRPr="002B38FF">
        <w:rPr>
          <w:rFonts w:ascii="arial,helvetica,sans-serif"/>
          <w:szCs w:val="14"/>
        </w:rPr>
        <w:t xml:space="preserve"> superficial pesant permanent (per exemple, grava).</w:t>
      </w:r>
    </w:p>
    <w:p w14:paraId="5539B345" w14:textId="77777777" w:rsidR="00E118CD" w:rsidRPr="002B38FF" w:rsidRDefault="00D95247">
      <w:pPr>
        <w:rPr>
          <w:sz w:val="6"/>
          <w:szCs w:val="14"/>
        </w:rPr>
      </w:pPr>
      <w:r w:rsidRPr="002B38FF">
        <w:rPr>
          <w:rFonts w:ascii="Times New Roman,serif"/>
          <w:sz w:val="18"/>
          <w:szCs w:val="14"/>
        </w:rPr>
        <w:t xml:space="preserve"> </w:t>
      </w:r>
    </w:p>
    <w:p w14:paraId="219F41E0"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Defectes visibles (en tots els sistemes).</w:t>
      </w:r>
    </w:p>
    <w:p w14:paraId="75AEDFC0" w14:textId="77777777" w:rsidR="00E118CD" w:rsidRPr="002B38FF" w:rsidRDefault="00D95247">
      <w:pPr>
        <w:rPr>
          <w:sz w:val="6"/>
          <w:szCs w:val="14"/>
        </w:rPr>
      </w:pPr>
      <w:r w:rsidRPr="002B38FF">
        <w:rPr>
          <w:rFonts w:ascii="Times New Roman,serif"/>
          <w:sz w:val="18"/>
          <w:szCs w:val="14"/>
        </w:rPr>
        <w:t xml:space="preserve"> </w:t>
      </w:r>
    </w:p>
    <w:p w14:paraId="50CABD7D"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Dimensions (en tots els sistemes).</w:t>
      </w:r>
    </w:p>
    <w:p w14:paraId="0CD43E41" w14:textId="77777777" w:rsidR="00E118CD" w:rsidRPr="002B38FF" w:rsidRDefault="00D95247">
      <w:pPr>
        <w:rPr>
          <w:sz w:val="6"/>
          <w:szCs w:val="14"/>
        </w:rPr>
      </w:pPr>
      <w:r w:rsidRPr="002B38FF">
        <w:rPr>
          <w:rFonts w:ascii="Times New Roman,serif"/>
          <w:sz w:val="18"/>
          <w:szCs w:val="14"/>
        </w:rPr>
        <w:t xml:space="preserve"> </w:t>
      </w:r>
    </w:p>
    <w:p w14:paraId="4564EEEC"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Estanquitat (en tots els sistemes).</w:t>
      </w:r>
    </w:p>
    <w:p w14:paraId="4C2EAD20" w14:textId="77777777" w:rsidR="00E118CD" w:rsidRPr="002B38FF" w:rsidRDefault="00D95247">
      <w:pPr>
        <w:rPr>
          <w:sz w:val="6"/>
          <w:szCs w:val="14"/>
        </w:rPr>
      </w:pPr>
      <w:r w:rsidRPr="002B38FF">
        <w:rPr>
          <w:rFonts w:ascii="Times New Roman,serif"/>
          <w:sz w:val="18"/>
          <w:szCs w:val="14"/>
        </w:rPr>
        <w:t xml:space="preserve"> </w:t>
      </w:r>
    </w:p>
    <w:p w14:paraId="35B472DA"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Comportament enfront d</w:t>
      </w:r>
      <w:r w:rsidRPr="002B38FF">
        <w:rPr>
          <w:rFonts w:ascii="arial,helvetica,sans-serif"/>
          <w:szCs w:val="14"/>
        </w:rPr>
        <w:t>’</w:t>
      </w:r>
      <w:r w:rsidRPr="002B38FF">
        <w:rPr>
          <w:rFonts w:ascii="arial,helvetica,sans-serif"/>
          <w:szCs w:val="14"/>
        </w:rPr>
        <w:t>un foc extern (en sistemes multicapes sense protecci</w:t>
      </w:r>
      <w:r w:rsidRPr="002B38FF">
        <w:rPr>
          <w:rFonts w:ascii="arial,helvetica,sans-serif"/>
          <w:szCs w:val="14"/>
        </w:rPr>
        <w:t>ó</w:t>
      </w:r>
      <w:r w:rsidRPr="002B38FF">
        <w:rPr>
          <w:rFonts w:ascii="arial,helvetica,sans-serif"/>
          <w:szCs w:val="14"/>
        </w:rPr>
        <w:t xml:space="preserve"> superficial pesant permanent i l</w:t>
      </w:r>
      <w:r w:rsidRPr="002B38FF">
        <w:rPr>
          <w:rFonts w:ascii="arial,helvetica,sans-serif"/>
          <w:szCs w:val="14"/>
        </w:rPr>
        <w:t>à</w:t>
      </w:r>
      <w:r w:rsidRPr="002B38FF">
        <w:rPr>
          <w:rFonts w:ascii="arial,helvetica,sans-serif"/>
          <w:szCs w:val="14"/>
        </w:rPr>
        <w:t>mines per a aplicacions monocapa).</w:t>
      </w:r>
    </w:p>
    <w:p w14:paraId="66A6E0F2" w14:textId="77777777" w:rsidR="00E118CD" w:rsidRPr="002B38FF" w:rsidRDefault="00D95247">
      <w:pPr>
        <w:rPr>
          <w:sz w:val="6"/>
          <w:szCs w:val="14"/>
        </w:rPr>
      </w:pPr>
      <w:r w:rsidRPr="002B38FF">
        <w:rPr>
          <w:rFonts w:ascii="Times New Roman,serif"/>
          <w:sz w:val="18"/>
          <w:szCs w:val="14"/>
        </w:rPr>
        <w:t xml:space="preserve"> </w:t>
      </w:r>
    </w:p>
    <w:p w14:paraId="2B109642"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(en tots els sistemes).</w:t>
      </w:r>
    </w:p>
    <w:p w14:paraId="36611C7F" w14:textId="77777777" w:rsidR="00E118CD" w:rsidRPr="002B38FF" w:rsidRDefault="00D95247">
      <w:pPr>
        <w:rPr>
          <w:sz w:val="6"/>
          <w:szCs w:val="14"/>
        </w:rPr>
      </w:pPr>
      <w:r w:rsidRPr="002B38FF">
        <w:rPr>
          <w:rFonts w:ascii="Times New Roman,serif"/>
          <w:sz w:val="18"/>
          <w:szCs w:val="14"/>
        </w:rPr>
        <w:t xml:space="preserve"> </w:t>
      </w:r>
    </w:p>
    <w:p w14:paraId="468F08A8"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Estanquitat despr</w:t>
      </w:r>
      <w:r w:rsidRPr="002B38FF">
        <w:rPr>
          <w:rFonts w:ascii="arial,helvetica,sans-serif"/>
          <w:szCs w:val="14"/>
        </w:rPr>
        <w:t>é</w:t>
      </w:r>
      <w:r w:rsidRPr="002B38FF">
        <w:rPr>
          <w:rFonts w:ascii="arial,helvetica,sans-serif"/>
          <w:szCs w:val="14"/>
        </w:rPr>
        <w:t>s d</w:t>
      </w:r>
      <w:r w:rsidRPr="002B38FF">
        <w:rPr>
          <w:rFonts w:ascii="arial,helvetica,sans-serif"/>
          <w:szCs w:val="14"/>
        </w:rPr>
        <w:t>’</w:t>
      </w:r>
      <w:r w:rsidRPr="002B38FF">
        <w:rPr>
          <w:rFonts w:ascii="arial,helvetica,sans-serif"/>
          <w:szCs w:val="14"/>
        </w:rPr>
        <w:t>estirament (nom</w:t>
      </w:r>
      <w:r w:rsidRPr="002B38FF">
        <w:rPr>
          <w:rFonts w:ascii="arial,helvetica,sans-serif"/>
          <w:szCs w:val="14"/>
        </w:rPr>
        <w:t>é</w:t>
      </w:r>
      <w:r w:rsidRPr="002B38FF">
        <w:rPr>
          <w:rFonts w:ascii="arial,helvetica,sans-serif"/>
          <w:szCs w:val="14"/>
        </w:rPr>
        <w:t>s en l</w:t>
      </w:r>
      <w:r w:rsidRPr="002B38FF">
        <w:rPr>
          <w:rFonts w:ascii="arial,helvetica,sans-serif"/>
          <w:szCs w:val="14"/>
        </w:rPr>
        <w:t>à</w:t>
      </w:r>
      <w:r w:rsidRPr="002B38FF">
        <w:rPr>
          <w:rFonts w:ascii="arial,helvetica,sans-serif"/>
          <w:szCs w:val="14"/>
        </w:rPr>
        <w:t>mines per a aplicacions monocapa fixades mec</w:t>
      </w:r>
      <w:r w:rsidRPr="002B38FF">
        <w:rPr>
          <w:rFonts w:ascii="arial,helvetica,sans-serif"/>
          <w:szCs w:val="14"/>
        </w:rPr>
        <w:t>à</w:t>
      </w:r>
      <w:r w:rsidRPr="002B38FF">
        <w:rPr>
          <w:rFonts w:ascii="arial,helvetica,sans-serif"/>
          <w:szCs w:val="14"/>
        </w:rPr>
        <w:t>nicament).</w:t>
      </w:r>
    </w:p>
    <w:p w14:paraId="784BEAAC" w14:textId="77777777" w:rsidR="00E118CD" w:rsidRPr="002B38FF" w:rsidRDefault="00D95247">
      <w:pPr>
        <w:rPr>
          <w:sz w:val="6"/>
          <w:szCs w:val="14"/>
        </w:rPr>
      </w:pPr>
      <w:r w:rsidRPr="002B38FF">
        <w:rPr>
          <w:rFonts w:ascii="Times New Roman,serif"/>
          <w:sz w:val="18"/>
          <w:szCs w:val="14"/>
        </w:rPr>
        <w:t xml:space="preserve"> </w:t>
      </w:r>
    </w:p>
    <w:p w14:paraId="1376B9EE"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pelat (nom</w:t>
      </w:r>
      <w:r w:rsidRPr="002B38FF">
        <w:rPr>
          <w:rFonts w:ascii="arial,helvetica,sans-serif"/>
          <w:szCs w:val="14"/>
        </w:rPr>
        <w:t>é</w:t>
      </w:r>
      <w:r w:rsidRPr="002B38FF">
        <w:rPr>
          <w:rFonts w:ascii="arial,helvetica,sans-serif"/>
          <w:szCs w:val="14"/>
        </w:rPr>
        <w:t>s en l</w:t>
      </w:r>
      <w:r w:rsidRPr="002B38FF">
        <w:rPr>
          <w:rFonts w:ascii="arial,helvetica,sans-serif"/>
          <w:szCs w:val="14"/>
        </w:rPr>
        <w:t>à</w:t>
      </w:r>
      <w:r w:rsidRPr="002B38FF">
        <w:rPr>
          <w:rFonts w:ascii="arial,helvetica,sans-serif"/>
          <w:szCs w:val="14"/>
        </w:rPr>
        <w:t>mines per a aplicacions monocapa fixades mec</w:t>
      </w:r>
      <w:r w:rsidRPr="002B38FF">
        <w:rPr>
          <w:rFonts w:ascii="arial,helvetica,sans-serif"/>
          <w:szCs w:val="14"/>
        </w:rPr>
        <w:t>à</w:t>
      </w:r>
      <w:r w:rsidRPr="002B38FF">
        <w:rPr>
          <w:rFonts w:ascii="arial,helvetica,sans-serif"/>
          <w:szCs w:val="14"/>
        </w:rPr>
        <w:t>nicament).</w:t>
      </w:r>
    </w:p>
    <w:p w14:paraId="4CC7933C" w14:textId="77777777" w:rsidR="00E118CD" w:rsidRPr="002B38FF" w:rsidRDefault="00D95247">
      <w:pPr>
        <w:rPr>
          <w:sz w:val="6"/>
          <w:szCs w:val="14"/>
        </w:rPr>
      </w:pPr>
      <w:r w:rsidRPr="002B38FF">
        <w:rPr>
          <w:rFonts w:ascii="Times New Roman,serif"/>
          <w:sz w:val="18"/>
          <w:szCs w:val="14"/>
        </w:rPr>
        <w:t xml:space="preserve"> </w:t>
      </w:r>
    </w:p>
    <w:p w14:paraId="1F685258"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cisallament (en l</w:t>
      </w:r>
      <w:r w:rsidRPr="002B38FF">
        <w:rPr>
          <w:rFonts w:ascii="arial,helvetica,sans-serif"/>
          <w:szCs w:val="14"/>
        </w:rPr>
        <w:t>à</w:t>
      </w:r>
      <w:r w:rsidRPr="002B38FF">
        <w:rPr>
          <w:rFonts w:ascii="arial,helvetica,sans-serif"/>
          <w:szCs w:val="14"/>
        </w:rPr>
        <w:t>mines per a aplicacions monocapa i l</w:t>
      </w:r>
      <w:r w:rsidRPr="002B38FF">
        <w:rPr>
          <w:rFonts w:ascii="arial,helvetica,sans-serif"/>
          <w:szCs w:val="14"/>
        </w:rPr>
        <w:t>à</w:t>
      </w:r>
      <w:r w:rsidRPr="002B38FF">
        <w:rPr>
          <w:rFonts w:ascii="arial,helvetica,sans-serif"/>
          <w:szCs w:val="14"/>
        </w:rPr>
        <w:t>mines per a coberta enjardinada o l</w:t>
      </w:r>
      <w:r w:rsidRPr="002B38FF">
        <w:rPr>
          <w:rFonts w:ascii="arial,helvetica,sans-serif"/>
          <w:szCs w:val="14"/>
        </w:rPr>
        <w:t>à</w:t>
      </w:r>
      <w:r w:rsidRPr="002B38FF">
        <w:rPr>
          <w:rFonts w:ascii="arial,helvetica,sans-serif"/>
          <w:szCs w:val="14"/>
        </w:rPr>
        <w:t>mines sota protecci</w:t>
      </w:r>
      <w:r w:rsidRPr="002B38FF">
        <w:rPr>
          <w:rFonts w:ascii="arial,helvetica,sans-serif"/>
          <w:szCs w:val="14"/>
        </w:rPr>
        <w:t>ó</w:t>
      </w:r>
      <w:r w:rsidRPr="002B38FF">
        <w:rPr>
          <w:rFonts w:ascii="arial,helvetica,sans-serif"/>
          <w:szCs w:val="14"/>
        </w:rPr>
        <w:t xml:space="preserve"> superficial pesant permanent).</w:t>
      </w:r>
    </w:p>
    <w:p w14:paraId="002BC2E1" w14:textId="77777777" w:rsidR="00E118CD" w:rsidRPr="002B38FF" w:rsidRDefault="00D95247">
      <w:pPr>
        <w:rPr>
          <w:sz w:val="6"/>
          <w:szCs w:val="14"/>
        </w:rPr>
      </w:pPr>
      <w:r w:rsidRPr="002B38FF">
        <w:rPr>
          <w:rFonts w:ascii="Times New Roman,serif"/>
          <w:sz w:val="18"/>
          <w:szCs w:val="14"/>
        </w:rPr>
        <w:t xml:space="preserve"> </w:t>
      </w:r>
    </w:p>
    <w:p w14:paraId="29DFDB1A"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Propietats de vapor d</w:t>
      </w:r>
      <w:r w:rsidRPr="002B38FF">
        <w:rPr>
          <w:rFonts w:ascii="arial,helvetica,sans-serif"/>
          <w:szCs w:val="14"/>
        </w:rPr>
        <w:t>’</w:t>
      </w:r>
      <w:r w:rsidRPr="002B38FF">
        <w:rPr>
          <w:rFonts w:ascii="arial,helvetica,sans-serif"/>
          <w:szCs w:val="14"/>
        </w:rPr>
        <w:t>aigua (en tots els sistemes, determinaci</w:t>
      </w:r>
      <w:r w:rsidRPr="002B38FF">
        <w:rPr>
          <w:rFonts w:ascii="arial,helvetica,sans-serif"/>
          <w:szCs w:val="14"/>
        </w:rPr>
        <w:t>ó</w:t>
      </w:r>
      <w:r w:rsidRPr="002B38FF">
        <w:rPr>
          <w:rFonts w:ascii="arial,helvetica,sans-serif"/>
          <w:szCs w:val="14"/>
        </w:rPr>
        <w:t xml:space="preserve"> segons norma UNE-EN 1931 o valor de 20.000).</w:t>
      </w:r>
    </w:p>
    <w:p w14:paraId="0BE5321E" w14:textId="77777777" w:rsidR="00E118CD" w:rsidRPr="002B38FF" w:rsidRDefault="00D95247">
      <w:pPr>
        <w:rPr>
          <w:sz w:val="6"/>
          <w:szCs w:val="14"/>
        </w:rPr>
      </w:pPr>
      <w:r w:rsidRPr="002B38FF">
        <w:rPr>
          <w:rFonts w:ascii="Times New Roman,serif"/>
          <w:sz w:val="18"/>
          <w:szCs w:val="14"/>
        </w:rPr>
        <w:t xml:space="preserve"> </w:t>
      </w:r>
    </w:p>
    <w:p w14:paraId="72C05734"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Propietats de tracci</w:t>
      </w:r>
      <w:r w:rsidRPr="002B38FF">
        <w:rPr>
          <w:rFonts w:ascii="arial,helvetica,sans-serif"/>
          <w:szCs w:val="14"/>
        </w:rPr>
        <w:t>ó</w:t>
      </w:r>
      <w:r w:rsidRPr="002B38FF">
        <w:rPr>
          <w:rFonts w:ascii="arial,helvetica,sans-serif"/>
          <w:szCs w:val="14"/>
        </w:rPr>
        <w:t xml:space="preserve"> (en tots els sistemes).</w:t>
      </w:r>
    </w:p>
    <w:p w14:paraId="57DE4978" w14:textId="77777777" w:rsidR="00E118CD" w:rsidRPr="002B38FF" w:rsidRDefault="00D95247">
      <w:pPr>
        <w:rPr>
          <w:sz w:val="6"/>
          <w:szCs w:val="14"/>
        </w:rPr>
      </w:pPr>
      <w:r w:rsidRPr="002B38FF">
        <w:rPr>
          <w:rFonts w:ascii="Times New Roman,serif"/>
          <w:sz w:val="18"/>
          <w:szCs w:val="14"/>
        </w:rPr>
        <w:t xml:space="preserve"> </w:t>
      </w:r>
    </w:p>
    <w:p w14:paraId="05B569DF"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impacte (en l</w:t>
      </w:r>
      <w:r w:rsidRPr="002B38FF">
        <w:rPr>
          <w:rFonts w:ascii="arial,helvetica,sans-serif"/>
          <w:szCs w:val="14"/>
        </w:rPr>
        <w:t>à</w:t>
      </w:r>
      <w:r w:rsidRPr="002B38FF">
        <w:rPr>
          <w:rFonts w:ascii="arial,helvetica,sans-serif"/>
          <w:szCs w:val="14"/>
        </w:rPr>
        <w:t>mines per a aplicacions monocapa i l</w:t>
      </w:r>
      <w:r w:rsidRPr="002B38FF">
        <w:rPr>
          <w:rFonts w:ascii="arial,helvetica,sans-serif"/>
          <w:szCs w:val="14"/>
        </w:rPr>
        <w:t>à</w:t>
      </w:r>
      <w:r w:rsidRPr="002B38FF">
        <w:rPr>
          <w:rFonts w:ascii="arial,helvetica,sans-serif"/>
          <w:szCs w:val="14"/>
        </w:rPr>
        <w:t>mines per a coberta enjardinada o l</w:t>
      </w:r>
      <w:r w:rsidRPr="002B38FF">
        <w:rPr>
          <w:rFonts w:ascii="arial,helvetica,sans-serif"/>
          <w:szCs w:val="14"/>
        </w:rPr>
        <w:t>à</w:t>
      </w:r>
      <w:r w:rsidRPr="002B38FF">
        <w:rPr>
          <w:rFonts w:ascii="arial,helvetica,sans-serif"/>
          <w:szCs w:val="14"/>
        </w:rPr>
        <w:t>mines sota protecci</w:t>
      </w:r>
      <w:r w:rsidRPr="002B38FF">
        <w:rPr>
          <w:rFonts w:ascii="arial,helvetica,sans-serif"/>
          <w:szCs w:val="14"/>
        </w:rPr>
        <w:t>ó</w:t>
      </w:r>
      <w:r w:rsidRPr="002B38FF">
        <w:rPr>
          <w:rFonts w:ascii="arial,helvetica,sans-serif"/>
          <w:szCs w:val="14"/>
        </w:rPr>
        <w:t xml:space="preserve"> superficial pesant permanent).</w:t>
      </w:r>
    </w:p>
    <w:p w14:paraId="1BAB4B5C" w14:textId="77777777" w:rsidR="00E118CD" w:rsidRPr="002B38FF" w:rsidRDefault="00D95247">
      <w:pPr>
        <w:rPr>
          <w:sz w:val="6"/>
          <w:szCs w:val="14"/>
        </w:rPr>
      </w:pPr>
      <w:r w:rsidRPr="002B38FF">
        <w:rPr>
          <w:rFonts w:ascii="Times New Roman,serif"/>
          <w:sz w:val="18"/>
          <w:szCs w:val="14"/>
        </w:rPr>
        <w:t xml:space="preserve"> </w:t>
      </w:r>
    </w:p>
    <w:p w14:paraId="1576B681"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una c</w:t>
      </w:r>
      <w:r w:rsidRPr="002B38FF">
        <w:rPr>
          <w:rFonts w:ascii="arial,helvetica,sans-serif"/>
          <w:szCs w:val="14"/>
        </w:rPr>
        <w:t>à</w:t>
      </w:r>
      <w:r w:rsidRPr="002B38FF">
        <w:rPr>
          <w:rFonts w:ascii="arial,helvetica,sans-serif"/>
          <w:szCs w:val="14"/>
        </w:rPr>
        <w:t>rrega est</w:t>
      </w:r>
      <w:r w:rsidRPr="002B38FF">
        <w:rPr>
          <w:rFonts w:ascii="arial,helvetica,sans-serif"/>
          <w:szCs w:val="14"/>
        </w:rPr>
        <w:t>à</w:t>
      </w:r>
      <w:r w:rsidRPr="002B38FF">
        <w:rPr>
          <w:rFonts w:ascii="arial,helvetica,sans-serif"/>
          <w:szCs w:val="14"/>
        </w:rPr>
        <w:t>tica (en l</w:t>
      </w:r>
      <w:r w:rsidRPr="002B38FF">
        <w:rPr>
          <w:rFonts w:ascii="arial,helvetica,sans-serif"/>
          <w:szCs w:val="14"/>
        </w:rPr>
        <w:t>à</w:t>
      </w:r>
      <w:r w:rsidRPr="002B38FF">
        <w:rPr>
          <w:rFonts w:ascii="arial,helvetica,sans-serif"/>
          <w:szCs w:val="14"/>
        </w:rPr>
        <w:t>mines per a aplicacions monocapa i l</w:t>
      </w:r>
      <w:r w:rsidRPr="002B38FF">
        <w:rPr>
          <w:rFonts w:ascii="arial,helvetica,sans-serif"/>
          <w:szCs w:val="14"/>
        </w:rPr>
        <w:t>à</w:t>
      </w:r>
      <w:r w:rsidRPr="002B38FF">
        <w:rPr>
          <w:rFonts w:ascii="arial,helvetica,sans-serif"/>
          <w:szCs w:val="14"/>
        </w:rPr>
        <w:t>mines per a coberta enjardinada o l</w:t>
      </w:r>
      <w:r w:rsidRPr="002B38FF">
        <w:rPr>
          <w:rFonts w:ascii="arial,helvetica,sans-serif"/>
          <w:szCs w:val="14"/>
        </w:rPr>
        <w:t>à</w:t>
      </w:r>
      <w:r w:rsidRPr="002B38FF">
        <w:rPr>
          <w:rFonts w:ascii="arial,helvetica,sans-serif"/>
          <w:szCs w:val="14"/>
        </w:rPr>
        <w:t>mines sota protecci</w:t>
      </w:r>
      <w:r w:rsidRPr="002B38FF">
        <w:rPr>
          <w:rFonts w:ascii="arial,helvetica,sans-serif"/>
          <w:szCs w:val="14"/>
        </w:rPr>
        <w:t>ó</w:t>
      </w:r>
      <w:r w:rsidRPr="002B38FF">
        <w:rPr>
          <w:rFonts w:ascii="arial,helvetica,sans-serif"/>
          <w:szCs w:val="14"/>
        </w:rPr>
        <w:t xml:space="preserve"> superficial pesant permanent).</w:t>
      </w:r>
    </w:p>
    <w:p w14:paraId="0644418B" w14:textId="77777777" w:rsidR="00E118CD" w:rsidRPr="002B38FF" w:rsidRDefault="00D95247">
      <w:pPr>
        <w:rPr>
          <w:sz w:val="6"/>
          <w:szCs w:val="14"/>
        </w:rPr>
      </w:pPr>
      <w:r w:rsidRPr="002B38FF">
        <w:rPr>
          <w:rFonts w:ascii="Times New Roman,serif"/>
          <w:sz w:val="18"/>
          <w:szCs w:val="14"/>
        </w:rPr>
        <w:t xml:space="preserve"> </w:t>
      </w:r>
    </w:p>
    <w:p w14:paraId="03931A56" w14:textId="77777777" w:rsidR="00E118CD" w:rsidRPr="002B38FF" w:rsidRDefault="00D95247">
      <w:pPr>
        <w:rPr>
          <w:sz w:val="6"/>
          <w:szCs w:val="14"/>
        </w:rPr>
      </w:pPr>
      <w:r w:rsidRPr="002B38FF">
        <w:rPr>
          <w:rFonts w:ascii="arial,helvetica,sans-serif"/>
          <w:i/>
          <w:szCs w:val="14"/>
        </w:rPr>
        <w:t>m</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esquin</w:t>
      </w:r>
      <w:r w:rsidRPr="002B38FF">
        <w:rPr>
          <w:rFonts w:ascii="arial,helvetica,sans-serif"/>
          <w:szCs w:val="14"/>
        </w:rPr>
        <w:t>ç</w:t>
      </w:r>
      <w:r w:rsidRPr="002B38FF">
        <w:rPr>
          <w:rFonts w:ascii="arial,helvetica,sans-serif"/>
          <w:szCs w:val="14"/>
        </w:rPr>
        <w:t>ament (per clau) (en sistemes multicapes sense protecci</w:t>
      </w:r>
      <w:r w:rsidRPr="002B38FF">
        <w:rPr>
          <w:rFonts w:ascii="arial,helvetica,sans-serif"/>
          <w:szCs w:val="14"/>
        </w:rPr>
        <w:t>ó</w:t>
      </w:r>
      <w:r w:rsidRPr="002B38FF">
        <w:rPr>
          <w:rFonts w:ascii="arial,helvetica,sans-serif"/>
          <w:szCs w:val="14"/>
        </w:rPr>
        <w:t xml:space="preserve"> superficial pesant permanent i l</w:t>
      </w:r>
      <w:r w:rsidRPr="002B38FF">
        <w:rPr>
          <w:rFonts w:ascii="arial,helvetica,sans-serif"/>
          <w:szCs w:val="14"/>
        </w:rPr>
        <w:t>à</w:t>
      </w:r>
      <w:r w:rsidRPr="002B38FF">
        <w:rPr>
          <w:rFonts w:ascii="arial,helvetica,sans-serif"/>
          <w:szCs w:val="14"/>
        </w:rPr>
        <w:t>mines per a aplicacions monocapa, fixats mec</w:t>
      </w:r>
      <w:r w:rsidRPr="002B38FF">
        <w:rPr>
          <w:rFonts w:ascii="arial,helvetica,sans-serif"/>
          <w:szCs w:val="14"/>
        </w:rPr>
        <w:t>à</w:t>
      </w:r>
      <w:r w:rsidRPr="002B38FF">
        <w:rPr>
          <w:rFonts w:ascii="arial,helvetica,sans-serif"/>
          <w:szCs w:val="14"/>
        </w:rPr>
        <w:t>nicament).</w:t>
      </w:r>
    </w:p>
    <w:p w14:paraId="3D66087E" w14:textId="77777777" w:rsidR="00E118CD" w:rsidRPr="002B38FF" w:rsidRDefault="00D95247">
      <w:pPr>
        <w:rPr>
          <w:sz w:val="6"/>
          <w:szCs w:val="14"/>
        </w:rPr>
      </w:pPr>
      <w:r w:rsidRPr="002B38FF">
        <w:rPr>
          <w:rFonts w:ascii="Times New Roman,serif"/>
          <w:sz w:val="18"/>
          <w:szCs w:val="14"/>
        </w:rPr>
        <w:t xml:space="preserve"> </w:t>
      </w:r>
    </w:p>
    <w:p w14:paraId="0E60ACE8" w14:textId="77777777" w:rsidR="00E118CD" w:rsidRPr="002B38FF" w:rsidRDefault="00D95247">
      <w:pPr>
        <w:rPr>
          <w:sz w:val="6"/>
          <w:szCs w:val="14"/>
        </w:rPr>
      </w:pPr>
      <w:r w:rsidRPr="002B38FF">
        <w:rPr>
          <w:rFonts w:ascii="arial,helvetica,sans-serif"/>
          <w:i/>
          <w:szCs w:val="14"/>
        </w:rPr>
        <w:t>n</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penetraci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arrels (nom</w:t>
      </w:r>
      <w:r w:rsidRPr="002B38FF">
        <w:rPr>
          <w:rFonts w:ascii="arial,helvetica,sans-serif"/>
          <w:szCs w:val="14"/>
        </w:rPr>
        <w:t>é</w:t>
      </w:r>
      <w:r w:rsidRPr="002B38FF">
        <w:rPr>
          <w:rFonts w:ascii="arial,helvetica,sans-serif"/>
          <w:szCs w:val="14"/>
        </w:rPr>
        <w:t>s en barreres antiarrels per a coberta enjardinada).</w:t>
      </w:r>
    </w:p>
    <w:p w14:paraId="2DD5FFAC" w14:textId="77777777" w:rsidR="00E118CD" w:rsidRPr="002B38FF" w:rsidRDefault="00D95247">
      <w:pPr>
        <w:rPr>
          <w:sz w:val="6"/>
          <w:szCs w:val="14"/>
        </w:rPr>
      </w:pPr>
      <w:r w:rsidRPr="002B38FF">
        <w:rPr>
          <w:rFonts w:ascii="Times New Roman,serif"/>
          <w:sz w:val="18"/>
          <w:szCs w:val="14"/>
        </w:rPr>
        <w:t xml:space="preserve"> </w:t>
      </w:r>
    </w:p>
    <w:p w14:paraId="05BE3697" w14:textId="77777777" w:rsidR="00E118CD" w:rsidRPr="002B38FF" w:rsidRDefault="00D95247">
      <w:pPr>
        <w:rPr>
          <w:sz w:val="6"/>
          <w:szCs w:val="14"/>
        </w:rPr>
      </w:pPr>
      <w:r w:rsidRPr="002B38FF">
        <w:rPr>
          <w:rFonts w:ascii="arial,helvetica,sans-serif"/>
          <w:szCs w:val="14"/>
        </w:rPr>
        <w:t>o. Estabilitat dimensional (en tots els sistemes).</w:t>
      </w:r>
    </w:p>
    <w:p w14:paraId="6D40EECF" w14:textId="77777777" w:rsidR="00E118CD" w:rsidRPr="002B38FF" w:rsidRDefault="00D95247">
      <w:pPr>
        <w:rPr>
          <w:sz w:val="6"/>
          <w:szCs w:val="14"/>
        </w:rPr>
      </w:pPr>
      <w:r w:rsidRPr="002B38FF">
        <w:rPr>
          <w:rFonts w:ascii="Times New Roman,serif"/>
          <w:sz w:val="18"/>
          <w:szCs w:val="14"/>
        </w:rPr>
        <w:t xml:space="preserve"> </w:t>
      </w:r>
    </w:p>
    <w:p w14:paraId="6F165EA0" w14:textId="77777777" w:rsidR="00E118CD" w:rsidRPr="002B38FF" w:rsidRDefault="00D95247">
      <w:pPr>
        <w:rPr>
          <w:sz w:val="6"/>
          <w:szCs w:val="14"/>
        </w:rPr>
      </w:pPr>
      <w:r w:rsidRPr="002B38FF">
        <w:rPr>
          <w:rFonts w:ascii="arial,helvetica,sans-serif"/>
          <w:i/>
          <w:szCs w:val="14"/>
        </w:rPr>
        <w:t>p</w:t>
      </w:r>
      <w:r w:rsidRPr="002B38FF">
        <w:rPr>
          <w:rFonts w:ascii="arial,helvetica,sans-serif"/>
          <w:szCs w:val="14"/>
        </w:rPr>
        <w:t>. Estabilitat de forma sota canvis c</w:t>
      </w:r>
      <w:r w:rsidRPr="002B38FF">
        <w:rPr>
          <w:rFonts w:ascii="arial,helvetica,sans-serif"/>
          <w:szCs w:val="14"/>
        </w:rPr>
        <w:t>í</w:t>
      </w:r>
      <w:r w:rsidRPr="002B38FF">
        <w:rPr>
          <w:rFonts w:ascii="arial,helvetica,sans-serif"/>
          <w:szCs w:val="14"/>
        </w:rPr>
        <w:t>clics de temperatura (nom</w:t>
      </w:r>
      <w:r w:rsidRPr="002B38FF">
        <w:rPr>
          <w:rFonts w:ascii="arial,helvetica,sans-serif"/>
          <w:szCs w:val="14"/>
        </w:rPr>
        <w:t>é</w:t>
      </w:r>
      <w:r w:rsidRPr="002B38FF">
        <w:rPr>
          <w:rFonts w:ascii="arial,helvetica,sans-serif"/>
          <w:szCs w:val="14"/>
        </w:rPr>
        <w:t>s en l</w:t>
      </w:r>
      <w:r w:rsidRPr="002B38FF">
        <w:rPr>
          <w:rFonts w:ascii="arial,helvetica,sans-serif"/>
          <w:szCs w:val="14"/>
        </w:rPr>
        <w:t>à</w:t>
      </w:r>
      <w:r w:rsidRPr="002B38FF">
        <w:rPr>
          <w:rFonts w:ascii="arial,helvetica,sans-serif"/>
          <w:szCs w:val="14"/>
        </w:rPr>
        <w:t>mines amb protecci</w:t>
      </w:r>
      <w:r w:rsidRPr="002B38FF">
        <w:rPr>
          <w:rFonts w:ascii="arial,helvetica,sans-serif"/>
          <w:szCs w:val="14"/>
        </w:rPr>
        <w:t>ó</w:t>
      </w:r>
      <w:r w:rsidRPr="002B38FF">
        <w:rPr>
          <w:rFonts w:ascii="arial,helvetica,sans-serif"/>
          <w:szCs w:val="14"/>
        </w:rPr>
        <w:t xml:space="preserve"> superficial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lica en sistemes multicapes sense protecci</w:t>
      </w:r>
      <w:r w:rsidRPr="002B38FF">
        <w:rPr>
          <w:rFonts w:ascii="arial,helvetica,sans-serif"/>
          <w:szCs w:val="14"/>
        </w:rPr>
        <w:t>ó</w:t>
      </w:r>
      <w:r w:rsidRPr="002B38FF">
        <w:rPr>
          <w:rFonts w:ascii="arial,helvetica,sans-serif"/>
          <w:szCs w:val="14"/>
        </w:rPr>
        <w:t xml:space="preserve"> superficial pesant permanent i l</w:t>
      </w:r>
      <w:r w:rsidRPr="002B38FF">
        <w:rPr>
          <w:rFonts w:ascii="arial,helvetica,sans-serif"/>
          <w:szCs w:val="14"/>
        </w:rPr>
        <w:t>à</w:t>
      </w:r>
      <w:r w:rsidRPr="002B38FF">
        <w:rPr>
          <w:rFonts w:ascii="arial,helvetica,sans-serif"/>
          <w:szCs w:val="14"/>
        </w:rPr>
        <w:t>mines per a aplicacions monocapa).</w:t>
      </w:r>
    </w:p>
    <w:p w14:paraId="483921D3" w14:textId="77777777" w:rsidR="00E118CD" w:rsidRPr="002B38FF" w:rsidRDefault="00D95247">
      <w:pPr>
        <w:rPr>
          <w:sz w:val="6"/>
          <w:szCs w:val="14"/>
        </w:rPr>
      </w:pPr>
      <w:r w:rsidRPr="002B38FF">
        <w:rPr>
          <w:rFonts w:ascii="Times New Roman,serif"/>
          <w:sz w:val="18"/>
          <w:szCs w:val="14"/>
        </w:rPr>
        <w:t xml:space="preserve"> </w:t>
      </w:r>
    </w:p>
    <w:p w14:paraId="52D385AD" w14:textId="77777777" w:rsidR="00E118CD" w:rsidRPr="002B38FF" w:rsidRDefault="00D95247">
      <w:pPr>
        <w:rPr>
          <w:sz w:val="6"/>
          <w:szCs w:val="14"/>
        </w:rPr>
      </w:pPr>
      <w:r w:rsidRPr="002B38FF">
        <w:rPr>
          <w:rFonts w:ascii="arial,helvetica,sans-serif"/>
          <w:i/>
          <w:szCs w:val="14"/>
        </w:rPr>
        <w:t>q</w:t>
      </w:r>
      <w:r w:rsidRPr="002B38FF">
        <w:rPr>
          <w:rFonts w:ascii="arial,helvetica,sans-serif"/>
          <w:szCs w:val="14"/>
        </w:rPr>
        <w:t>. Flexibilitat a baixa temperatura (en tots els sistemes).</w:t>
      </w:r>
    </w:p>
    <w:p w14:paraId="17BC1884" w14:textId="77777777" w:rsidR="00E118CD" w:rsidRPr="002B38FF" w:rsidRDefault="00D95247">
      <w:pPr>
        <w:rPr>
          <w:sz w:val="6"/>
          <w:szCs w:val="14"/>
        </w:rPr>
      </w:pPr>
      <w:r w:rsidRPr="002B38FF">
        <w:rPr>
          <w:rFonts w:ascii="Times New Roman,serif"/>
          <w:sz w:val="18"/>
          <w:szCs w:val="14"/>
        </w:rPr>
        <w:t xml:space="preserve"> </w:t>
      </w:r>
    </w:p>
    <w:p w14:paraId="26052B30" w14:textId="77777777" w:rsidR="00E118CD" w:rsidRPr="002B38FF" w:rsidRDefault="00D95247">
      <w:pPr>
        <w:rPr>
          <w:sz w:val="6"/>
          <w:szCs w:val="14"/>
        </w:rPr>
      </w:pPr>
      <w:r w:rsidRPr="002B38FF">
        <w:rPr>
          <w:rFonts w:ascii="arial,helvetica,sans-serif"/>
          <w:i/>
          <w:szCs w:val="14"/>
        </w:rPr>
        <w:t>r</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flu</w:t>
      </w:r>
      <w:r w:rsidRPr="002B38FF">
        <w:rPr>
          <w:rFonts w:ascii="arial,helvetica,sans-serif"/>
          <w:szCs w:val="14"/>
        </w:rPr>
        <w:t>è</w:t>
      </w:r>
      <w:r w:rsidRPr="002B38FF">
        <w:rPr>
          <w:rFonts w:ascii="arial,helvetica,sans-serif"/>
          <w:szCs w:val="14"/>
        </w:rPr>
        <w:t>ncia a temperatura elevada (en tots els sistemes).</w:t>
      </w:r>
    </w:p>
    <w:p w14:paraId="2F56A2DC" w14:textId="77777777" w:rsidR="00E118CD" w:rsidRPr="002B38FF" w:rsidRDefault="00D95247">
      <w:pPr>
        <w:rPr>
          <w:sz w:val="6"/>
          <w:szCs w:val="14"/>
        </w:rPr>
      </w:pPr>
      <w:r w:rsidRPr="002B38FF">
        <w:rPr>
          <w:rFonts w:ascii="Times New Roman,serif"/>
          <w:sz w:val="18"/>
          <w:szCs w:val="14"/>
        </w:rPr>
        <w:t xml:space="preserve"> </w:t>
      </w:r>
    </w:p>
    <w:p w14:paraId="29B2A445" w14:textId="77777777" w:rsidR="00E118CD" w:rsidRPr="002B38FF" w:rsidRDefault="00D95247">
      <w:pPr>
        <w:rPr>
          <w:sz w:val="6"/>
          <w:szCs w:val="14"/>
        </w:rPr>
      </w:pPr>
      <w:r w:rsidRPr="002B38FF">
        <w:rPr>
          <w:rFonts w:ascii="arial,helvetica,sans-serif"/>
          <w:i/>
          <w:szCs w:val="14"/>
        </w:rPr>
        <w:t>s</w:t>
      </w:r>
      <w:r w:rsidRPr="002B38FF">
        <w:rPr>
          <w:rFonts w:ascii="arial,helvetica,sans-serif"/>
          <w:szCs w:val="14"/>
        </w:rPr>
        <w:t>. Comportament a l</w:t>
      </w:r>
      <w:r w:rsidRPr="002B38FF">
        <w:rPr>
          <w:rFonts w:ascii="arial,helvetica,sans-serif"/>
          <w:szCs w:val="14"/>
        </w:rPr>
        <w:t>’</w:t>
      </w:r>
      <w:r w:rsidRPr="002B38FF">
        <w:rPr>
          <w:rFonts w:ascii="arial,helvetica,sans-serif"/>
          <w:szCs w:val="14"/>
        </w:rPr>
        <w:t>envelliment artificial (en sistemes multicapes sense protecci</w:t>
      </w:r>
      <w:r w:rsidRPr="002B38FF">
        <w:rPr>
          <w:rFonts w:ascii="arial,helvetica,sans-serif"/>
          <w:szCs w:val="14"/>
        </w:rPr>
        <w:t>ó</w:t>
      </w:r>
      <w:r w:rsidRPr="002B38FF">
        <w:rPr>
          <w:rFonts w:ascii="arial,helvetica,sans-serif"/>
          <w:szCs w:val="14"/>
        </w:rPr>
        <w:t xml:space="preserve"> superficial pesant permanent i l</w:t>
      </w:r>
      <w:r w:rsidRPr="002B38FF">
        <w:rPr>
          <w:rFonts w:ascii="arial,helvetica,sans-serif"/>
          <w:szCs w:val="14"/>
        </w:rPr>
        <w:t>à</w:t>
      </w:r>
      <w:r w:rsidRPr="002B38FF">
        <w:rPr>
          <w:rFonts w:ascii="arial,helvetica,sans-serif"/>
          <w:szCs w:val="14"/>
        </w:rPr>
        <w:t>mines per a aplicacions monocapa sense protecci</w:t>
      </w:r>
      <w:r w:rsidRPr="002B38FF">
        <w:rPr>
          <w:rFonts w:ascii="arial,helvetica,sans-serif"/>
          <w:szCs w:val="14"/>
        </w:rPr>
        <w:t>ó</w:t>
      </w:r>
      <w:r w:rsidRPr="002B38FF">
        <w:rPr>
          <w:rFonts w:ascii="arial,helvetica,sans-serif"/>
          <w:szCs w:val="14"/>
        </w:rPr>
        <w:t xml:space="preserve"> superficial).</w:t>
      </w:r>
    </w:p>
    <w:p w14:paraId="4554B672" w14:textId="77777777" w:rsidR="00E118CD" w:rsidRPr="002B38FF" w:rsidRDefault="00D95247">
      <w:pPr>
        <w:rPr>
          <w:sz w:val="6"/>
          <w:szCs w:val="14"/>
        </w:rPr>
      </w:pPr>
      <w:r w:rsidRPr="002B38FF">
        <w:rPr>
          <w:rFonts w:ascii="Times New Roman,serif"/>
          <w:sz w:val="18"/>
          <w:szCs w:val="14"/>
        </w:rPr>
        <w:t xml:space="preserve"> </w:t>
      </w:r>
    </w:p>
    <w:p w14:paraId="5DE802E9" w14:textId="77777777" w:rsidR="00E118CD" w:rsidRPr="002B38FF" w:rsidRDefault="00D95247">
      <w:pPr>
        <w:rPr>
          <w:sz w:val="6"/>
          <w:szCs w:val="14"/>
        </w:rPr>
      </w:pPr>
      <w:r w:rsidRPr="002B38FF">
        <w:rPr>
          <w:rFonts w:ascii="arial,helvetica,sans-serif"/>
          <w:i/>
          <w:szCs w:val="14"/>
        </w:rPr>
        <w:t>t</w:t>
      </w:r>
      <w:r w:rsidRPr="002B38FF">
        <w:rPr>
          <w:rFonts w:ascii="arial,helvetica,sans-serif"/>
          <w:szCs w:val="14"/>
        </w:rPr>
        <w:t>. Adhesi</w:t>
      </w:r>
      <w:r w:rsidRPr="002B38FF">
        <w:rPr>
          <w:rFonts w:ascii="arial,helvetica,sans-serif"/>
          <w:szCs w:val="14"/>
        </w:rPr>
        <w:t>ó</w:t>
      </w:r>
      <w:r w:rsidRPr="002B38FF">
        <w:rPr>
          <w:rFonts w:ascii="arial,helvetica,sans-serif"/>
          <w:szCs w:val="14"/>
        </w:rPr>
        <w:t xml:space="preserve"> de gr</w:t>
      </w:r>
      <w:r w:rsidRPr="002B38FF">
        <w:rPr>
          <w:rFonts w:ascii="arial,helvetica,sans-serif"/>
          <w:szCs w:val="14"/>
        </w:rPr>
        <w:t>à</w:t>
      </w:r>
      <w:r w:rsidRPr="002B38FF">
        <w:rPr>
          <w:rFonts w:ascii="arial,helvetica,sans-serif"/>
          <w:szCs w:val="14"/>
        </w:rPr>
        <w:t>nuls (en sistemes multicapes sense protecci</w:t>
      </w:r>
      <w:r w:rsidRPr="002B38FF">
        <w:rPr>
          <w:rFonts w:ascii="arial,helvetica,sans-serif"/>
          <w:szCs w:val="14"/>
        </w:rPr>
        <w:t>ó</w:t>
      </w:r>
      <w:r w:rsidRPr="002B38FF">
        <w:rPr>
          <w:rFonts w:ascii="arial,helvetica,sans-serif"/>
          <w:szCs w:val="14"/>
        </w:rPr>
        <w:t xml:space="preserve"> superficial pesant permanent i l</w:t>
      </w:r>
      <w:r w:rsidRPr="002B38FF">
        <w:rPr>
          <w:rFonts w:ascii="arial,helvetica,sans-serif"/>
          <w:szCs w:val="14"/>
        </w:rPr>
        <w:t>à</w:t>
      </w:r>
      <w:r w:rsidRPr="002B38FF">
        <w:rPr>
          <w:rFonts w:ascii="arial,helvetica,sans-serif"/>
          <w:szCs w:val="14"/>
        </w:rPr>
        <w:t>mines per a aplicacions monocapa).</w:t>
      </w:r>
    </w:p>
    <w:p w14:paraId="28C49A22" w14:textId="77777777" w:rsidR="00E118CD" w:rsidRPr="002B38FF" w:rsidRDefault="00D95247">
      <w:pPr>
        <w:rPr>
          <w:sz w:val="6"/>
          <w:szCs w:val="14"/>
        </w:rPr>
      </w:pPr>
      <w:r w:rsidRPr="002B38FF">
        <w:rPr>
          <w:rFonts w:ascii="Times New Roman,serif"/>
          <w:sz w:val="18"/>
          <w:szCs w:val="14"/>
        </w:rPr>
        <w:t xml:space="preserve"> </w:t>
      </w:r>
    </w:p>
    <w:p w14:paraId="1959DD00" w14:textId="77777777" w:rsidR="00E118CD" w:rsidRPr="002B38FF" w:rsidRDefault="00D95247">
      <w:pPr>
        <w:rPr>
          <w:sz w:val="6"/>
          <w:szCs w:val="14"/>
        </w:rPr>
      </w:pPr>
      <w:r w:rsidRPr="002B38FF">
        <w:rPr>
          <w:rFonts w:ascii="arial,helvetica,sans-serif"/>
          <w:szCs w:val="14"/>
        </w:rPr>
        <w:t>- Distintius de qualitat:</w:t>
      </w:r>
    </w:p>
    <w:p w14:paraId="278009E4" w14:textId="77777777" w:rsidR="00E118CD" w:rsidRPr="002B38FF" w:rsidRDefault="00D95247">
      <w:pPr>
        <w:rPr>
          <w:sz w:val="6"/>
          <w:szCs w:val="14"/>
        </w:rPr>
      </w:pPr>
      <w:r w:rsidRPr="002B38FF">
        <w:rPr>
          <w:rFonts w:ascii="Times New Roman,serif"/>
          <w:sz w:val="18"/>
          <w:szCs w:val="14"/>
        </w:rPr>
        <w:t xml:space="preserve"> </w:t>
      </w:r>
    </w:p>
    <w:p w14:paraId="76082ED7"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 exigides.</w:t>
      </w:r>
    </w:p>
    <w:p w14:paraId="32F9E518" w14:textId="77777777" w:rsidR="00E118CD" w:rsidRPr="002B38FF" w:rsidRDefault="00D95247">
      <w:pPr>
        <w:rPr>
          <w:sz w:val="6"/>
          <w:szCs w:val="14"/>
        </w:rPr>
      </w:pPr>
      <w:r w:rsidRPr="002B38FF">
        <w:rPr>
          <w:rFonts w:ascii="Times New Roman,serif"/>
          <w:sz w:val="18"/>
          <w:szCs w:val="14"/>
        </w:rPr>
        <w:t xml:space="preserve"> </w:t>
      </w:r>
    </w:p>
    <w:p w14:paraId="37D68E47" w14:textId="77777777" w:rsidR="00E118CD" w:rsidRPr="002B38FF" w:rsidRDefault="00D95247">
      <w:pPr>
        <w:rPr>
          <w:sz w:val="6"/>
          <w:szCs w:val="14"/>
        </w:rPr>
      </w:pPr>
      <w:r w:rsidRPr="002B38FF">
        <w:rPr>
          <w:rFonts w:ascii="arial,helvetica,sans-serif"/>
          <w:szCs w:val="14"/>
        </w:rPr>
        <w:t>- Assaigs:</w:t>
      </w:r>
    </w:p>
    <w:p w14:paraId="3D1D1B5A" w14:textId="77777777" w:rsidR="00E118CD" w:rsidRPr="002B38FF" w:rsidRDefault="00D95247">
      <w:pPr>
        <w:rPr>
          <w:sz w:val="6"/>
          <w:szCs w:val="14"/>
        </w:rPr>
      </w:pPr>
      <w:r w:rsidRPr="002B38FF">
        <w:rPr>
          <w:rFonts w:ascii="Times New Roman,serif"/>
          <w:sz w:val="18"/>
          <w:szCs w:val="14"/>
        </w:rPr>
        <w:t xml:space="preserve"> </w:t>
      </w:r>
    </w:p>
    <w:p w14:paraId="20AF1234" w14:textId="77777777" w:rsidR="00E118CD" w:rsidRPr="002B38FF" w:rsidRDefault="00D95247">
      <w:pPr>
        <w:rPr>
          <w:sz w:val="6"/>
          <w:szCs w:val="14"/>
        </w:rPr>
      </w:pPr>
      <w:r w:rsidRPr="002B38FF">
        <w:rPr>
          <w:rFonts w:ascii="arial,helvetica,sans-serif"/>
          <w:szCs w:val="14"/>
        </w:rPr>
        <w:t>Es duran a terme exigits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estar especificats:</w:t>
      </w:r>
    </w:p>
    <w:p w14:paraId="775A2BCE" w14:textId="77777777" w:rsidR="00E118CD" w:rsidRPr="002B38FF" w:rsidRDefault="00D95247">
      <w:pPr>
        <w:rPr>
          <w:sz w:val="6"/>
          <w:szCs w:val="14"/>
        </w:rPr>
      </w:pPr>
      <w:r w:rsidRPr="002B38FF">
        <w:rPr>
          <w:rFonts w:ascii="Times New Roman,serif"/>
          <w:sz w:val="18"/>
          <w:szCs w:val="14"/>
        </w:rPr>
        <w:t xml:space="preserve"> </w:t>
      </w:r>
    </w:p>
    <w:p w14:paraId="594F72A6" w14:textId="77777777" w:rsidR="00E118CD" w:rsidRPr="002B38FF" w:rsidRDefault="00D95247">
      <w:pPr>
        <w:rPr>
          <w:sz w:val="6"/>
          <w:szCs w:val="14"/>
        </w:rPr>
      </w:pPr>
      <w:r w:rsidRPr="002B38FF">
        <w:rPr>
          <w:rFonts w:ascii="arial,helvetica,sans-serif"/>
          <w:szCs w:val="14"/>
        </w:rPr>
        <w:t>Defectes visibles. Longitud i ampl</w:t>
      </w:r>
      <w:r w:rsidRPr="002B38FF">
        <w:rPr>
          <w:rFonts w:ascii="arial,helvetica,sans-serif"/>
          <w:szCs w:val="14"/>
        </w:rPr>
        <w:t>à</w:t>
      </w:r>
      <w:r w:rsidRPr="002B38FF">
        <w:rPr>
          <w:rFonts w:ascii="arial,helvetica,sans-serif"/>
          <w:szCs w:val="14"/>
        </w:rPr>
        <w:t>ria. Rectitud. Gruix o massa per unitat d</w:t>
      </w:r>
      <w:r w:rsidRPr="002B38FF">
        <w:rPr>
          <w:rFonts w:ascii="arial,helvetica,sans-serif"/>
          <w:szCs w:val="14"/>
        </w:rPr>
        <w:t>’à</w:t>
      </w:r>
      <w:r w:rsidRPr="002B38FF">
        <w:rPr>
          <w:rFonts w:ascii="arial,helvetica,sans-serif"/>
          <w:szCs w:val="14"/>
        </w:rPr>
        <w:t>rea. Estanquitat. Comportament enfront d</w:t>
      </w:r>
      <w:r w:rsidRPr="002B38FF">
        <w:rPr>
          <w:rFonts w:ascii="arial,helvetica,sans-serif"/>
          <w:szCs w:val="14"/>
        </w:rPr>
        <w:t>’</w:t>
      </w:r>
      <w:r w:rsidRPr="002B38FF">
        <w:rPr>
          <w:rFonts w:ascii="arial,helvetica,sans-serif"/>
          <w:szCs w:val="14"/>
        </w:rPr>
        <w:t>un foc extern. Reacci</w:t>
      </w:r>
      <w:r w:rsidRPr="002B38FF">
        <w:rPr>
          <w:rFonts w:ascii="arial,helvetica,sans-serif"/>
          <w:szCs w:val="14"/>
        </w:rPr>
        <w:t>ó</w:t>
      </w:r>
      <w:r w:rsidRPr="002B38FF">
        <w:rPr>
          <w:rFonts w:ascii="arial,helvetica,sans-serif"/>
          <w:szCs w:val="14"/>
        </w:rPr>
        <w:t xml:space="preserve"> al foc. Estanquitat despr</w:t>
      </w:r>
      <w:r w:rsidRPr="002B38FF">
        <w:rPr>
          <w:rFonts w:ascii="arial,helvetica,sans-serif"/>
          <w:szCs w:val="14"/>
        </w:rPr>
        <w:t>é</w:t>
      </w:r>
      <w:r w:rsidRPr="002B38FF">
        <w:rPr>
          <w:rFonts w:ascii="arial,helvetica,sans-serif"/>
          <w:szCs w:val="14"/>
        </w:rPr>
        <w:t>s d</w:t>
      </w:r>
      <w:r w:rsidRPr="002B38FF">
        <w:rPr>
          <w:rFonts w:ascii="arial,helvetica,sans-serif"/>
          <w:szCs w:val="14"/>
        </w:rPr>
        <w:t>’</w:t>
      </w:r>
      <w:r w:rsidRPr="002B38FF">
        <w:rPr>
          <w:rFonts w:ascii="arial,helvetica,sans-serif"/>
          <w:szCs w:val="14"/>
        </w:rPr>
        <w:t>estirament a baixa temperatura. Resist</w:t>
      </w:r>
      <w:r w:rsidRPr="002B38FF">
        <w:rPr>
          <w:rFonts w:ascii="arial,helvetica,sans-serif"/>
          <w:szCs w:val="14"/>
        </w:rPr>
        <w:t>è</w:t>
      </w:r>
      <w:r w:rsidRPr="002B38FF">
        <w:rPr>
          <w:rFonts w:ascii="arial,helvetica,sans-serif"/>
          <w:szCs w:val="14"/>
        </w:rPr>
        <w:t>ncia de juntes (resist</w:t>
      </w:r>
      <w:r w:rsidRPr="002B38FF">
        <w:rPr>
          <w:rFonts w:ascii="arial,helvetica,sans-serif"/>
          <w:szCs w:val="14"/>
        </w:rPr>
        <w:t>è</w:t>
      </w:r>
      <w:r w:rsidRPr="002B38FF">
        <w:rPr>
          <w:rFonts w:ascii="arial,helvetica,sans-serif"/>
          <w:szCs w:val="14"/>
        </w:rPr>
        <w:t>ncia a la pelada). Resist</w:t>
      </w:r>
      <w:r w:rsidRPr="002B38FF">
        <w:rPr>
          <w:rFonts w:ascii="arial,helvetica,sans-serif"/>
          <w:szCs w:val="14"/>
        </w:rPr>
        <w:t>è</w:t>
      </w:r>
      <w:r w:rsidRPr="002B38FF">
        <w:rPr>
          <w:rFonts w:ascii="arial,helvetica,sans-serif"/>
          <w:szCs w:val="14"/>
        </w:rPr>
        <w:t>ncia de juntes (resist</w:t>
      </w:r>
      <w:r w:rsidRPr="002B38FF">
        <w:rPr>
          <w:rFonts w:ascii="arial,helvetica,sans-serif"/>
          <w:szCs w:val="14"/>
        </w:rPr>
        <w:t>è</w:t>
      </w:r>
      <w:r w:rsidRPr="002B38FF">
        <w:rPr>
          <w:rFonts w:ascii="arial,helvetica,sans-serif"/>
          <w:szCs w:val="14"/>
        </w:rPr>
        <w:t>ncia al cisallament). Propietats de vapor d</w:t>
      </w:r>
      <w:r w:rsidRPr="002B38FF">
        <w:rPr>
          <w:rFonts w:ascii="arial,helvetica,sans-serif"/>
          <w:szCs w:val="14"/>
        </w:rPr>
        <w:t>’</w:t>
      </w:r>
      <w:r w:rsidRPr="002B38FF">
        <w:rPr>
          <w:rFonts w:ascii="arial,helvetica,sans-serif"/>
          <w:szCs w:val="14"/>
        </w:rPr>
        <w:t>aigua. Propietats de tracci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impacte. Resist</w:t>
      </w:r>
      <w:r w:rsidRPr="002B38FF">
        <w:rPr>
          <w:rFonts w:ascii="arial,helvetica,sans-serif"/>
          <w:szCs w:val="14"/>
        </w:rPr>
        <w:t>è</w:t>
      </w:r>
      <w:r w:rsidRPr="002B38FF">
        <w:rPr>
          <w:rFonts w:ascii="arial,helvetica,sans-serif"/>
          <w:szCs w:val="14"/>
        </w:rPr>
        <w:t>ncia a una c</w:t>
      </w:r>
      <w:r w:rsidRPr="002B38FF">
        <w:rPr>
          <w:rFonts w:ascii="arial,helvetica,sans-serif"/>
          <w:szCs w:val="14"/>
        </w:rPr>
        <w:t>à</w:t>
      </w:r>
      <w:r w:rsidRPr="002B38FF">
        <w:rPr>
          <w:rFonts w:ascii="arial,helvetica,sans-serif"/>
          <w:szCs w:val="14"/>
        </w:rPr>
        <w:t>rrega est</w:t>
      </w:r>
      <w:r w:rsidRPr="002B38FF">
        <w:rPr>
          <w:rFonts w:ascii="arial,helvetica,sans-serif"/>
          <w:szCs w:val="14"/>
        </w:rPr>
        <w:t>à</w:t>
      </w:r>
      <w:r w:rsidRPr="002B38FF">
        <w:rPr>
          <w:rFonts w:ascii="arial,helvetica,sans-serif"/>
          <w:szCs w:val="14"/>
        </w:rPr>
        <w:t>tica.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esquin</w:t>
      </w:r>
      <w:r w:rsidRPr="002B38FF">
        <w:rPr>
          <w:rFonts w:ascii="arial,helvetica,sans-serif"/>
          <w:szCs w:val="14"/>
        </w:rPr>
        <w:t>ç</w:t>
      </w:r>
      <w:r w:rsidRPr="002B38FF">
        <w:rPr>
          <w:rFonts w:ascii="arial,helvetica,sans-serif"/>
          <w:szCs w:val="14"/>
        </w:rPr>
        <w:t>ament (per clau). Resist</w:t>
      </w:r>
      <w:r w:rsidRPr="002B38FF">
        <w:rPr>
          <w:rFonts w:ascii="arial,helvetica,sans-serif"/>
          <w:szCs w:val="14"/>
        </w:rPr>
        <w:t>è</w:t>
      </w:r>
      <w:r w:rsidRPr="002B38FF">
        <w:rPr>
          <w:rFonts w:ascii="arial,helvetica,sans-serif"/>
          <w:szCs w:val="14"/>
        </w:rPr>
        <w:t>ncia a la penetraci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arrels. Estabilitat dimensional. Estabilitat de forma sota canvis c</w:t>
      </w:r>
      <w:r w:rsidRPr="002B38FF">
        <w:rPr>
          <w:rFonts w:ascii="arial,helvetica,sans-serif"/>
          <w:szCs w:val="14"/>
        </w:rPr>
        <w:t>í</w:t>
      </w:r>
      <w:r w:rsidRPr="002B38FF">
        <w:rPr>
          <w:rFonts w:ascii="arial,helvetica,sans-serif"/>
          <w:szCs w:val="14"/>
        </w:rPr>
        <w:t>clics de temperatura. Flexibilitat a baixa temperatura (plegabilitat). Resist</w:t>
      </w:r>
      <w:r w:rsidRPr="002B38FF">
        <w:rPr>
          <w:rFonts w:ascii="arial,helvetica,sans-serif"/>
          <w:szCs w:val="14"/>
        </w:rPr>
        <w:t>è</w:t>
      </w:r>
      <w:r w:rsidRPr="002B38FF">
        <w:rPr>
          <w:rFonts w:ascii="arial,helvetica,sans-serif"/>
          <w:szCs w:val="14"/>
        </w:rPr>
        <w:t>ncia a la flu</w:t>
      </w:r>
      <w:r w:rsidRPr="002B38FF">
        <w:rPr>
          <w:rFonts w:ascii="arial,helvetica,sans-serif"/>
          <w:szCs w:val="14"/>
        </w:rPr>
        <w:t>è</w:t>
      </w:r>
      <w:r w:rsidRPr="002B38FF">
        <w:rPr>
          <w:rFonts w:ascii="arial,helvetica,sans-serif"/>
          <w:szCs w:val="14"/>
        </w:rPr>
        <w:t>ncia a elevada temperatura. Comportament a l</w:t>
      </w:r>
      <w:r w:rsidRPr="002B38FF">
        <w:rPr>
          <w:rFonts w:ascii="arial,helvetica,sans-serif"/>
          <w:szCs w:val="14"/>
        </w:rPr>
        <w:t>’</w:t>
      </w:r>
      <w:r w:rsidRPr="002B38FF">
        <w:rPr>
          <w:rFonts w:ascii="arial,helvetica,sans-serif"/>
          <w:szCs w:val="14"/>
        </w:rPr>
        <w:t>envelliment artificial. Adhesi</w:t>
      </w:r>
      <w:r w:rsidRPr="002B38FF">
        <w:rPr>
          <w:rFonts w:ascii="arial,helvetica,sans-serif"/>
          <w:szCs w:val="14"/>
        </w:rPr>
        <w:t>ó</w:t>
      </w:r>
      <w:r w:rsidRPr="002B38FF">
        <w:rPr>
          <w:rFonts w:ascii="arial,helvetica,sans-serif"/>
          <w:szCs w:val="14"/>
        </w:rPr>
        <w:t xml:space="preserve"> de gr</w:t>
      </w:r>
      <w:r w:rsidRPr="002B38FF">
        <w:rPr>
          <w:rFonts w:ascii="arial,helvetica,sans-serif"/>
          <w:szCs w:val="14"/>
        </w:rPr>
        <w:t>à</w:t>
      </w:r>
      <w:r w:rsidRPr="002B38FF">
        <w:rPr>
          <w:rFonts w:ascii="arial,helvetica,sans-serif"/>
          <w:szCs w:val="14"/>
        </w:rPr>
        <w:t>nuls.</w:t>
      </w:r>
    </w:p>
    <w:p w14:paraId="57EE2B09" w14:textId="77777777" w:rsidR="00E118CD" w:rsidRPr="002B38FF" w:rsidRDefault="00D95247">
      <w:pPr>
        <w:rPr>
          <w:sz w:val="6"/>
          <w:szCs w:val="14"/>
        </w:rPr>
      </w:pPr>
      <w:r w:rsidRPr="002B38FF">
        <w:rPr>
          <w:rFonts w:ascii="Times New Roman,serif"/>
          <w:sz w:val="18"/>
          <w:szCs w:val="14"/>
        </w:rPr>
        <w:t xml:space="preserve"> </w:t>
      </w:r>
    </w:p>
    <w:p w14:paraId="66F5E537" w14:textId="77777777" w:rsidR="00E118CD" w:rsidRPr="002B38FF" w:rsidRDefault="00D95247">
      <w:pPr>
        <w:rPr>
          <w:sz w:val="6"/>
          <w:szCs w:val="14"/>
        </w:rPr>
      </w:pPr>
      <w:r w:rsidRPr="002B38FF">
        <w:rPr>
          <w:rFonts w:ascii="arial,helvetica,sans-serif"/>
          <w:b/>
          <w:szCs w:val="14"/>
        </w:rPr>
        <w:t>4.1.2. L</w:t>
      </w:r>
      <w:r w:rsidRPr="002B38FF">
        <w:rPr>
          <w:rFonts w:ascii="arial,helvetica,sans-serif"/>
          <w:b/>
          <w:szCs w:val="14"/>
        </w:rPr>
        <w:t>À</w:t>
      </w:r>
      <w:r w:rsidRPr="002B38FF">
        <w:rPr>
          <w:rFonts w:ascii="arial,helvetica,sans-serif"/>
          <w:b/>
          <w:szCs w:val="14"/>
        </w:rPr>
        <w:t>MINES AUXILIARS PER A COBERTES AMB ELEMENTS DISCONTINUS</w:t>
      </w:r>
    </w:p>
    <w:p w14:paraId="02674CDF" w14:textId="77777777" w:rsidR="00E118CD" w:rsidRPr="002B38FF" w:rsidRDefault="00D95247">
      <w:pPr>
        <w:rPr>
          <w:sz w:val="6"/>
          <w:szCs w:val="14"/>
        </w:rPr>
      </w:pPr>
      <w:r w:rsidRPr="002B38FF">
        <w:rPr>
          <w:rFonts w:ascii="Times New Roman,serif"/>
          <w:sz w:val="18"/>
          <w:szCs w:val="14"/>
        </w:rPr>
        <w:t xml:space="preserve"> </w:t>
      </w:r>
    </w:p>
    <w:p w14:paraId="4FFCAAFA" w14:textId="77777777" w:rsidR="00E118CD" w:rsidRPr="002B38FF" w:rsidRDefault="00D95247">
      <w:pPr>
        <w:rPr>
          <w:sz w:val="6"/>
          <w:szCs w:val="14"/>
        </w:rPr>
      </w:pPr>
      <w:r w:rsidRPr="002B38FF">
        <w:rPr>
          <w:rFonts w:ascii="arial,helvetica,sans-serif"/>
          <w:szCs w:val="14"/>
        </w:rPr>
        <w:t>L</w:t>
      </w:r>
      <w:r w:rsidRPr="002B38FF">
        <w:rPr>
          <w:rFonts w:ascii="arial,helvetica,sans-serif"/>
          <w:szCs w:val="14"/>
        </w:rPr>
        <w:t>à</w:t>
      </w:r>
      <w:r w:rsidRPr="002B38FF">
        <w:rPr>
          <w:rFonts w:ascii="arial,helvetica,sans-serif"/>
          <w:szCs w:val="14"/>
        </w:rPr>
        <w:t>mines flexibles auxiliars destinades a ser utilitzades sota cobertes amb elements discontinus (per exemple, teules, pissarres).</w:t>
      </w:r>
    </w:p>
    <w:p w14:paraId="2B3819DB" w14:textId="77777777" w:rsidR="00E118CD" w:rsidRPr="002B38FF" w:rsidRDefault="00D95247">
      <w:pPr>
        <w:rPr>
          <w:sz w:val="6"/>
          <w:szCs w:val="14"/>
        </w:rPr>
      </w:pPr>
      <w:r w:rsidRPr="002B38FF">
        <w:rPr>
          <w:rFonts w:ascii="Times New Roman,serif"/>
          <w:sz w:val="18"/>
          <w:szCs w:val="14"/>
        </w:rPr>
        <w:t xml:space="preserve"> </w:t>
      </w:r>
    </w:p>
    <w:p w14:paraId="2244B9A8"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4193265E" w14:textId="77777777" w:rsidR="00E118CD" w:rsidRPr="002B38FF" w:rsidRDefault="00D95247">
      <w:pPr>
        <w:rPr>
          <w:sz w:val="6"/>
          <w:szCs w:val="14"/>
        </w:rPr>
      </w:pPr>
      <w:r w:rsidRPr="002B38FF">
        <w:rPr>
          <w:rFonts w:ascii="Times New Roman,serif"/>
          <w:sz w:val="18"/>
          <w:szCs w:val="14"/>
        </w:rPr>
        <w:t xml:space="preserve"> </w:t>
      </w:r>
    </w:p>
    <w:p w14:paraId="4533B0CD"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13859-1:2014. L</w:t>
      </w:r>
      <w:r w:rsidRPr="002B38FF">
        <w:rPr>
          <w:rFonts w:ascii="arial,helvetica,sans-serif"/>
          <w:szCs w:val="14"/>
        </w:rPr>
        <w:t>à</w:t>
      </w:r>
      <w:r w:rsidRPr="002B38FF">
        <w:rPr>
          <w:rFonts w:ascii="arial,helvetica,sans-serif"/>
          <w:szCs w:val="14"/>
        </w:rPr>
        <w:t>mines flexibles per a impermeabilitzaci</w:t>
      </w:r>
      <w:r w:rsidRPr="002B38FF">
        <w:rPr>
          <w:rFonts w:ascii="arial,helvetica,sans-serif"/>
          <w:szCs w:val="14"/>
        </w:rPr>
        <w:t>ó</w:t>
      </w:r>
      <w:r w:rsidRPr="002B38FF">
        <w:rPr>
          <w:rFonts w:ascii="arial,helvetica,sans-serif"/>
          <w:szCs w:val="14"/>
        </w:rPr>
        <w:t>. Definicions i caracter</w:t>
      </w:r>
      <w:r w:rsidRPr="002B38FF">
        <w:rPr>
          <w:rFonts w:ascii="arial,helvetica,sans-serif"/>
          <w:szCs w:val="14"/>
        </w:rPr>
        <w:t>í</w:t>
      </w:r>
      <w:r w:rsidRPr="002B38FF">
        <w:rPr>
          <w:rFonts w:ascii="arial,helvetica,sans-serif"/>
          <w:szCs w:val="14"/>
        </w:rPr>
        <w:t>stiques de les l</w:t>
      </w:r>
      <w:r w:rsidRPr="002B38FF">
        <w:rPr>
          <w:rFonts w:ascii="arial,helvetica,sans-serif"/>
          <w:szCs w:val="14"/>
        </w:rPr>
        <w:t>à</w:t>
      </w:r>
      <w:r w:rsidRPr="002B38FF">
        <w:rPr>
          <w:rFonts w:ascii="arial,helvetica,sans-serif"/>
          <w:szCs w:val="14"/>
        </w:rPr>
        <w:t>mines auxiliars. Part 1: L</w:t>
      </w:r>
      <w:r w:rsidRPr="002B38FF">
        <w:rPr>
          <w:rFonts w:ascii="arial,helvetica,sans-serif"/>
          <w:szCs w:val="14"/>
        </w:rPr>
        <w:t>à</w:t>
      </w:r>
      <w:r w:rsidRPr="002B38FF">
        <w:rPr>
          <w:rFonts w:ascii="arial,helvetica,sans-serif"/>
          <w:szCs w:val="14"/>
        </w:rPr>
        <w:t>mines auxiliars per a cobertes amb elements discontinus.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 El sistema 4 indica que no es requereix assaig per a la reacci</w:t>
      </w:r>
      <w:r w:rsidRPr="002B38FF">
        <w:rPr>
          <w:rFonts w:ascii="arial,helvetica,sans-serif"/>
          <w:szCs w:val="14"/>
        </w:rPr>
        <w:t>ó</w:t>
      </w:r>
      <w:r w:rsidRPr="002B38FF">
        <w:rPr>
          <w:rFonts w:ascii="arial,helvetica,sans-serif"/>
          <w:szCs w:val="14"/>
        </w:rPr>
        <w:t xml:space="preserve"> al foc classe F. Especificaci</w:t>
      </w:r>
      <w:r w:rsidRPr="002B38FF">
        <w:rPr>
          <w:rFonts w:ascii="arial,helvetica,sans-serif"/>
          <w:szCs w:val="14"/>
        </w:rPr>
        <w:t>ó</w:t>
      </w:r>
      <w:r w:rsidRPr="002B38FF">
        <w:rPr>
          <w:rFonts w:ascii="arial,helvetica,sans-serif"/>
          <w:szCs w:val="14"/>
        </w:rPr>
        <w:t xml:space="preserve"> del sistema en funci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’ú</w:t>
      </w:r>
      <w:r w:rsidRPr="002B38FF">
        <w:rPr>
          <w:rFonts w:ascii="arial,helvetica,sans-serif"/>
          <w:szCs w:val="14"/>
        </w:rPr>
        <w:t>s previst i de la classe corresponent:</w:t>
      </w:r>
    </w:p>
    <w:p w14:paraId="6B127B57" w14:textId="77777777" w:rsidR="00E118CD" w:rsidRPr="002B38FF" w:rsidRDefault="00D95247">
      <w:pPr>
        <w:rPr>
          <w:sz w:val="6"/>
          <w:szCs w:val="14"/>
        </w:rPr>
      </w:pPr>
      <w:r w:rsidRPr="002B38FF">
        <w:rPr>
          <w:rFonts w:ascii="Times New Roman,serif"/>
          <w:sz w:val="18"/>
          <w:szCs w:val="14"/>
        </w:rPr>
        <w:t xml:space="preserve"> </w:t>
      </w:r>
    </w:p>
    <w:p w14:paraId="3F12B4C3" w14:textId="77777777" w:rsidR="00E118CD" w:rsidRPr="002B38FF" w:rsidRDefault="00D95247">
      <w:pPr>
        <w:rPr>
          <w:sz w:val="6"/>
          <w:szCs w:val="14"/>
        </w:rPr>
      </w:pPr>
      <w:r w:rsidRPr="002B38FF">
        <w:rPr>
          <w:rFonts w:ascii="arial,helvetica,sans-serif"/>
          <w:szCs w:val="14"/>
        </w:rPr>
        <w:t>Capes de control de vapor d</w:t>
      </w:r>
      <w:r w:rsidRPr="002B38FF">
        <w:rPr>
          <w:rFonts w:ascii="arial,helvetica,sans-serif"/>
          <w:szCs w:val="14"/>
        </w:rPr>
        <w:t>’</w:t>
      </w:r>
      <w:r w:rsidRPr="002B38FF">
        <w:rPr>
          <w:rFonts w:ascii="arial,helvetica,sans-serif"/>
          <w:szCs w:val="14"/>
        </w:rPr>
        <w:t>aigua: sistema 3.</w:t>
      </w:r>
    </w:p>
    <w:p w14:paraId="4BAD75EE" w14:textId="77777777" w:rsidR="00E118CD" w:rsidRPr="002B38FF" w:rsidRDefault="00D95247">
      <w:pPr>
        <w:rPr>
          <w:sz w:val="6"/>
          <w:szCs w:val="14"/>
        </w:rPr>
      </w:pPr>
      <w:r w:rsidRPr="002B38FF">
        <w:rPr>
          <w:rFonts w:ascii="Times New Roman,serif"/>
          <w:sz w:val="18"/>
          <w:szCs w:val="14"/>
        </w:rPr>
        <w:t xml:space="preserve"> </w:t>
      </w:r>
    </w:p>
    <w:p w14:paraId="5892042D" w14:textId="77777777" w:rsidR="00E118CD" w:rsidRPr="002B38FF" w:rsidRDefault="00D95247">
      <w:pPr>
        <w:rPr>
          <w:sz w:val="6"/>
          <w:szCs w:val="14"/>
        </w:rPr>
      </w:pPr>
      <w:r w:rsidRPr="002B38FF">
        <w:rPr>
          <w:rFonts w:ascii="arial,helvetica,sans-serif"/>
          <w:szCs w:val="14"/>
        </w:rPr>
        <w:t>Capes de control de vapor d</w:t>
      </w:r>
      <w:r w:rsidRPr="002B38FF">
        <w:rPr>
          <w:rFonts w:ascii="arial,helvetica,sans-serif"/>
          <w:szCs w:val="14"/>
        </w:rPr>
        <w:t>’</w:t>
      </w:r>
      <w:r w:rsidRPr="002B38FF">
        <w:rPr>
          <w:rFonts w:ascii="arial,helvetica,sans-serif"/>
          <w:szCs w:val="14"/>
        </w:rPr>
        <w:t>aigua sotmeses a reglamentacions de reacci</w:t>
      </w:r>
      <w:r w:rsidRPr="002B38FF">
        <w:rPr>
          <w:rFonts w:ascii="arial,helvetica,sans-serif"/>
          <w:szCs w:val="14"/>
        </w:rPr>
        <w:t>ó</w:t>
      </w:r>
      <w:r w:rsidRPr="002B38FF">
        <w:rPr>
          <w:rFonts w:ascii="arial,helvetica,sans-serif"/>
          <w:szCs w:val="14"/>
        </w:rPr>
        <w:t xml:space="preserve"> al foc:</w:t>
      </w:r>
    </w:p>
    <w:p w14:paraId="74B70E95" w14:textId="77777777" w:rsidR="00E118CD" w:rsidRPr="002B38FF" w:rsidRDefault="00D95247">
      <w:pPr>
        <w:rPr>
          <w:sz w:val="6"/>
          <w:szCs w:val="14"/>
        </w:rPr>
      </w:pPr>
      <w:r w:rsidRPr="002B38FF">
        <w:rPr>
          <w:rFonts w:ascii="Times New Roman,serif"/>
          <w:sz w:val="18"/>
          <w:szCs w:val="14"/>
        </w:rPr>
        <w:t xml:space="preserve"> </w:t>
      </w:r>
    </w:p>
    <w:p w14:paraId="2DB75AF9" w14:textId="77777777" w:rsidR="00E118CD" w:rsidRPr="002B38FF" w:rsidRDefault="00D95247">
      <w:pPr>
        <w:rPr>
          <w:sz w:val="6"/>
          <w:szCs w:val="14"/>
        </w:rPr>
      </w:pPr>
      <w:r w:rsidRPr="002B38FF">
        <w:rPr>
          <w:rFonts w:ascii="arial,helvetica,sans-serif"/>
          <w:szCs w:val="14"/>
        </w:rPr>
        <w:t xml:space="preserve">- Nivells o Classes (A1, A2, B, </w:t>
      </w:r>
      <w:proofErr w:type="gramStart"/>
      <w:r w:rsidRPr="002B38FF">
        <w:rPr>
          <w:rFonts w:ascii="arial,helvetica,sans-serif"/>
          <w:szCs w:val="14"/>
        </w:rPr>
        <w:t>C)*</w:t>
      </w:r>
      <w:proofErr w:type="gramEnd"/>
      <w:r w:rsidRPr="002B38FF">
        <w:rPr>
          <w:rFonts w:ascii="arial,helvetica,sans-serif"/>
          <w:szCs w:val="14"/>
        </w:rPr>
        <w:t>: sistema 1.</w:t>
      </w:r>
    </w:p>
    <w:p w14:paraId="6E29CB36" w14:textId="77777777" w:rsidR="00E118CD" w:rsidRPr="002B38FF" w:rsidRDefault="00D95247">
      <w:pPr>
        <w:rPr>
          <w:sz w:val="6"/>
          <w:szCs w:val="14"/>
        </w:rPr>
      </w:pPr>
      <w:r w:rsidRPr="002B38FF">
        <w:rPr>
          <w:rFonts w:ascii="Times New Roman,serif"/>
          <w:sz w:val="18"/>
          <w:szCs w:val="14"/>
        </w:rPr>
        <w:t xml:space="preserve"> </w:t>
      </w:r>
    </w:p>
    <w:p w14:paraId="5465BEC4" w14:textId="77777777" w:rsidR="00E118CD" w:rsidRPr="002B38FF" w:rsidRDefault="00D95247">
      <w:pPr>
        <w:rPr>
          <w:sz w:val="6"/>
          <w:szCs w:val="14"/>
        </w:rPr>
      </w:pPr>
      <w:r w:rsidRPr="002B38FF">
        <w:rPr>
          <w:rFonts w:ascii="arial,helvetica,sans-serif"/>
          <w:szCs w:val="14"/>
        </w:rPr>
        <w:lastRenderedPageBreak/>
        <w:t xml:space="preserve">- Nivells o Classes (A1, A2, B, </w:t>
      </w:r>
      <w:proofErr w:type="gramStart"/>
      <w:r w:rsidRPr="002B38FF">
        <w:rPr>
          <w:rFonts w:ascii="arial,helvetica,sans-serif"/>
          <w:szCs w:val="14"/>
        </w:rPr>
        <w:t>C)*</w:t>
      </w:r>
      <w:proofErr w:type="gramEnd"/>
      <w:r w:rsidRPr="002B38FF">
        <w:rPr>
          <w:rFonts w:ascii="arial,helvetica,sans-serif"/>
          <w:szCs w:val="14"/>
        </w:rPr>
        <w:t>*, D, E: sistema 3.</w:t>
      </w:r>
    </w:p>
    <w:p w14:paraId="5E54519F" w14:textId="77777777" w:rsidR="00E118CD" w:rsidRPr="002B38FF" w:rsidRDefault="00D95247">
      <w:pPr>
        <w:rPr>
          <w:sz w:val="6"/>
          <w:szCs w:val="14"/>
        </w:rPr>
      </w:pPr>
      <w:r w:rsidRPr="002B38FF">
        <w:rPr>
          <w:rFonts w:ascii="Times New Roman,serif"/>
          <w:sz w:val="18"/>
          <w:szCs w:val="14"/>
        </w:rPr>
        <w:t xml:space="preserve"> </w:t>
      </w:r>
    </w:p>
    <w:p w14:paraId="63CC3A98" w14:textId="77777777" w:rsidR="00E118CD" w:rsidRPr="002B38FF" w:rsidRDefault="00D95247">
      <w:pPr>
        <w:rPr>
          <w:sz w:val="6"/>
          <w:szCs w:val="14"/>
        </w:rPr>
      </w:pPr>
      <w:r w:rsidRPr="002B38FF">
        <w:rPr>
          <w:rFonts w:ascii="arial,helvetica,sans-serif"/>
          <w:szCs w:val="14"/>
        </w:rPr>
        <w:t>- Nivell o Classe F: sistema 4.</w:t>
      </w:r>
    </w:p>
    <w:p w14:paraId="2CF0C066" w14:textId="77777777" w:rsidR="00E118CD" w:rsidRPr="002B38FF" w:rsidRDefault="00D95247">
      <w:pPr>
        <w:rPr>
          <w:sz w:val="6"/>
          <w:szCs w:val="14"/>
        </w:rPr>
      </w:pPr>
      <w:r w:rsidRPr="002B38FF">
        <w:rPr>
          <w:rFonts w:ascii="Times New Roman,serif"/>
          <w:sz w:val="18"/>
          <w:szCs w:val="14"/>
        </w:rPr>
        <w:t xml:space="preserve"> </w:t>
      </w:r>
    </w:p>
    <w:p w14:paraId="2B11C11A" w14:textId="77777777" w:rsidR="00E118CD" w:rsidRPr="002B38FF" w:rsidRDefault="00D95247">
      <w:pPr>
        <w:rPr>
          <w:sz w:val="6"/>
          <w:szCs w:val="14"/>
        </w:rPr>
      </w:pPr>
      <w:r w:rsidRPr="002B38FF">
        <w:rPr>
          <w:rFonts w:ascii="arial,helvetica,sans-serif"/>
          <w:szCs w:val="14"/>
        </w:rPr>
        <w:t>* Productes o materials per als quals una etapa clarament identificable en el proc</w:t>
      </w:r>
      <w:r w:rsidRPr="002B38FF">
        <w:rPr>
          <w:rFonts w:ascii="arial,helvetica,sans-serif"/>
          <w:szCs w:val="14"/>
        </w:rPr>
        <w:t>é</w:t>
      </w:r>
      <w:r w:rsidRPr="002B38FF">
        <w:rPr>
          <w:rFonts w:ascii="arial,helvetica,sans-serif"/>
          <w:szCs w:val="14"/>
        </w:rPr>
        <w:t>s de producci</w:t>
      </w:r>
      <w:r w:rsidRPr="002B38FF">
        <w:rPr>
          <w:rFonts w:ascii="arial,helvetica,sans-serif"/>
          <w:szCs w:val="14"/>
        </w:rPr>
        <w:t>ó</w:t>
      </w:r>
      <w:r w:rsidRPr="002B38FF">
        <w:rPr>
          <w:rFonts w:ascii="arial,helvetica,sans-serif"/>
          <w:szCs w:val="14"/>
        </w:rPr>
        <w:t xml:space="preserve"> suposa una millora en la classificaci</w:t>
      </w:r>
      <w:r w:rsidRPr="002B38FF">
        <w:rPr>
          <w:rFonts w:ascii="arial,helvetica,sans-serif"/>
          <w:szCs w:val="14"/>
        </w:rPr>
        <w:t>ó</w:t>
      </w:r>
      <w:r w:rsidRPr="002B38FF">
        <w:rPr>
          <w:rFonts w:ascii="arial,helvetica,sans-serif"/>
          <w:szCs w:val="14"/>
        </w:rPr>
        <w:t xml:space="preserve"> de reacci</w:t>
      </w:r>
      <w:r w:rsidRPr="002B38FF">
        <w:rPr>
          <w:rFonts w:ascii="arial,helvetica,sans-serif"/>
          <w:szCs w:val="14"/>
        </w:rPr>
        <w:t>ó</w:t>
      </w:r>
      <w:r w:rsidRPr="002B38FF">
        <w:rPr>
          <w:rFonts w:ascii="arial,helvetica,sans-serif"/>
          <w:szCs w:val="14"/>
        </w:rPr>
        <w:t xml:space="preserve"> al foc (per exemple l</w:t>
      </w:r>
      <w:r w:rsidRPr="002B38FF">
        <w:rPr>
          <w:rFonts w:ascii="arial,helvetica,sans-serif"/>
          <w:szCs w:val="14"/>
        </w:rPr>
        <w:t>’</w:t>
      </w:r>
      <w:r w:rsidRPr="002B38FF">
        <w:rPr>
          <w:rFonts w:ascii="arial,helvetica,sans-serif"/>
          <w:szCs w:val="14"/>
        </w:rPr>
        <w:t>addici</w:t>
      </w:r>
      <w:r w:rsidRPr="002B38FF">
        <w:rPr>
          <w:rFonts w:ascii="arial,helvetica,sans-serif"/>
          <w:szCs w:val="14"/>
        </w:rPr>
        <w:t>ó</w:t>
      </w:r>
      <w:r w:rsidRPr="002B38FF">
        <w:rPr>
          <w:rFonts w:ascii="arial,helvetica,sans-serif"/>
          <w:szCs w:val="14"/>
        </w:rPr>
        <w:t xml:space="preserve"> de retardadors de foc o la limitaci</w:t>
      </w:r>
      <w:r w:rsidRPr="002B38FF">
        <w:rPr>
          <w:rFonts w:ascii="arial,helvetica,sans-serif"/>
          <w:szCs w:val="14"/>
        </w:rPr>
        <w:t>ó</w:t>
      </w:r>
      <w:r w:rsidRPr="002B38FF">
        <w:rPr>
          <w:rFonts w:ascii="arial,helvetica,sans-serif"/>
          <w:szCs w:val="14"/>
        </w:rPr>
        <w:t xml:space="preserve"> de materials org</w:t>
      </w:r>
      <w:r w:rsidRPr="002B38FF">
        <w:rPr>
          <w:rFonts w:ascii="arial,helvetica,sans-serif"/>
          <w:szCs w:val="14"/>
        </w:rPr>
        <w:t>à</w:t>
      </w:r>
      <w:r w:rsidRPr="002B38FF">
        <w:rPr>
          <w:rFonts w:ascii="arial,helvetica,sans-serif"/>
          <w:szCs w:val="14"/>
        </w:rPr>
        <w:t>nics).</w:t>
      </w:r>
    </w:p>
    <w:p w14:paraId="6329D730" w14:textId="77777777" w:rsidR="00E118CD" w:rsidRPr="002B38FF" w:rsidRDefault="00D95247">
      <w:pPr>
        <w:rPr>
          <w:sz w:val="6"/>
          <w:szCs w:val="14"/>
        </w:rPr>
      </w:pPr>
      <w:r w:rsidRPr="002B38FF">
        <w:rPr>
          <w:rFonts w:ascii="Times New Roman,serif"/>
          <w:sz w:val="18"/>
          <w:szCs w:val="14"/>
        </w:rPr>
        <w:t xml:space="preserve"> </w:t>
      </w:r>
    </w:p>
    <w:p w14:paraId="573136FC" w14:textId="77777777" w:rsidR="00E118CD" w:rsidRPr="002B38FF" w:rsidRDefault="00D95247">
      <w:pPr>
        <w:rPr>
          <w:sz w:val="6"/>
          <w:szCs w:val="14"/>
        </w:rPr>
      </w:pPr>
      <w:r w:rsidRPr="002B38FF">
        <w:rPr>
          <w:rFonts w:ascii="arial,helvetica,sans-serif"/>
          <w:szCs w:val="14"/>
        </w:rPr>
        <w:t>** Productes o materials no recollits per la nota (*).</w:t>
      </w:r>
    </w:p>
    <w:p w14:paraId="161746A1" w14:textId="77777777" w:rsidR="00E118CD" w:rsidRPr="002B38FF" w:rsidRDefault="00D95247">
      <w:pPr>
        <w:rPr>
          <w:sz w:val="6"/>
          <w:szCs w:val="14"/>
        </w:rPr>
      </w:pPr>
      <w:r w:rsidRPr="002B38FF">
        <w:rPr>
          <w:rFonts w:ascii="Times New Roman,serif"/>
          <w:sz w:val="18"/>
          <w:szCs w:val="14"/>
        </w:rPr>
        <w:t xml:space="preserve"> </w:t>
      </w:r>
    </w:p>
    <w:p w14:paraId="15FD433E"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30095034" w14:textId="77777777" w:rsidR="00E118CD" w:rsidRPr="002B38FF" w:rsidRDefault="00D95247">
      <w:pPr>
        <w:rPr>
          <w:sz w:val="6"/>
          <w:szCs w:val="14"/>
        </w:rPr>
      </w:pPr>
      <w:r w:rsidRPr="002B38FF">
        <w:rPr>
          <w:rFonts w:ascii="Times New Roman,serif"/>
          <w:sz w:val="18"/>
          <w:szCs w:val="14"/>
        </w:rPr>
        <w:t xml:space="preserve"> </w:t>
      </w:r>
    </w:p>
    <w:p w14:paraId="7056BAF2"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4A4ED0DF" w14:textId="77777777" w:rsidR="00E118CD" w:rsidRPr="002B38FF" w:rsidRDefault="00D95247">
      <w:pPr>
        <w:rPr>
          <w:sz w:val="6"/>
          <w:szCs w:val="14"/>
        </w:rPr>
      </w:pPr>
      <w:r w:rsidRPr="002B38FF">
        <w:rPr>
          <w:rFonts w:ascii="Times New Roman,serif"/>
          <w:sz w:val="18"/>
          <w:szCs w:val="14"/>
        </w:rPr>
        <w:t xml:space="preserve"> </w:t>
      </w:r>
    </w:p>
    <w:p w14:paraId="4CAFD7B3"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10F2BBF5" w14:textId="77777777" w:rsidR="00E118CD" w:rsidRPr="002B38FF" w:rsidRDefault="00D95247">
      <w:pPr>
        <w:rPr>
          <w:sz w:val="6"/>
          <w:szCs w:val="14"/>
        </w:rPr>
      </w:pPr>
      <w:r w:rsidRPr="002B38FF">
        <w:rPr>
          <w:rFonts w:ascii="Times New Roman,serif"/>
          <w:sz w:val="18"/>
          <w:szCs w:val="14"/>
        </w:rPr>
        <w:t xml:space="preserve"> </w:t>
      </w:r>
    </w:p>
    <w:p w14:paraId="4B2155E2"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penetraci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classes W1 a W3.</w:t>
      </w:r>
    </w:p>
    <w:p w14:paraId="58E89B90" w14:textId="77777777" w:rsidR="00E118CD" w:rsidRPr="002B38FF" w:rsidRDefault="00D95247">
      <w:pPr>
        <w:rPr>
          <w:sz w:val="6"/>
          <w:szCs w:val="14"/>
        </w:rPr>
      </w:pPr>
      <w:r w:rsidRPr="002B38FF">
        <w:rPr>
          <w:rFonts w:ascii="Times New Roman,serif"/>
          <w:sz w:val="18"/>
          <w:szCs w:val="14"/>
        </w:rPr>
        <w:t xml:space="preserve"> </w:t>
      </w:r>
    </w:p>
    <w:p w14:paraId="6EA4C2B2"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Propietats de transmissi</w:t>
      </w:r>
      <w:r w:rsidRPr="002B38FF">
        <w:rPr>
          <w:rFonts w:ascii="arial,helvetica,sans-serif"/>
          <w:szCs w:val="14"/>
        </w:rPr>
        <w:t>ó</w:t>
      </w:r>
      <w:r w:rsidRPr="002B38FF">
        <w:rPr>
          <w:rFonts w:ascii="arial,helvetica,sans-serif"/>
          <w:szCs w:val="14"/>
        </w:rPr>
        <w:t xml:space="preserve"> de vapor d</w:t>
      </w:r>
      <w:r w:rsidRPr="002B38FF">
        <w:rPr>
          <w:rFonts w:ascii="arial,helvetica,sans-serif"/>
          <w:szCs w:val="14"/>
        </w:rPr>
        <w:t>’</w:t>
      </w:r>
      <w:r w:rsidRPr="002B38FF">
        <w:rPr>
          <w:rFonts w:ascii="arial,helvetica,sans-serif"/>
          <w:szCs w:val="14"/>
        </w:rPr>
        <w:t>aigua.</w:t>
      </w:r>
    </w:p>
    <w:p w14:paraId="41CE0945" w14:textId="77777777" w:rsidR="00E118CD" w:rsidRPr="002B38FF" w:rsidRDefault="00D95247">
      <w:pPr>
        <w:rPr>
          <w:sz w:val="6"/>
          <w:szCs w:val="14"/>
        </w:rPr>
      </w:pPr>
      <w:r w:rsidRPr="002B38FF">
        <w:rPr>
          <w:rFonts w:ascii="Times New Roman,serif"/>
          <w:sz w:val="18"/>
          <w:szCs w:val="14"/>
        </w:rPr>
        <w:t xml:space="preserve"> </w:t>
      </w:r>
    </w:p>
    <w:p w14:paraId="18467768"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Propietats de tracci</w:t>
      </w:r>
      <w:r w:rsidRPr="002B38FF">
        <w:rPr>
          <w:rFonts w:ascii="arial,helvetica,sans-serif"/>
          <w:szCs w:val="14"/>
        </w:rPr>
        <w:t>ó</w:t>
      </w:r>
      <w:r w:rsidRPr="002B38FF">
        <w:rPr>
          <w:rFonts w:ascii="arial,helvetica,sans-serif"/>
          <w:szCs w:val="14"/>
        </w:rPr>
        <w:t>.</w:t>
      </w:r>
    </w:p>
    <w:p w14:paraId="625F945D" w14:textId="77777777" w:rsidR="00E118CD" w:rsidRPr="002B38FF" w:rsidRDefault="00D95247">
      <w:pPr>
        <w:rPr>
          <w:sz w:val="6"/>
          <w:szCs w:val="14"/>
        </w:rPr>
      </w:pPr>
      <w:r w:rsidRPr="002B38FF">
        <w:rPr>
          <w:rFonts w:ascii="Times New Roman,serif"/>
          <w:sz w:val="18"/>
          <w:szCs w:val="14"/>
        </w:rPr>
        <w:t xml:space="preserve"> </w:t>
      </w:r>
    </w:p>
    <w:p w14:paraId="07CBADD9"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esquin</w:t>
      </w:r>
      <w:r w:rsidRPr="002B38FF">
        <w:rPr>
          <w:rFonts w:ascii="arial,helvetica,sans-serif"/>
          <w:szCs w:val="14"/>
        </w:rPr>
        <w:t>ç</w:t>
      </w:r>
      <w:r w:rsidRPr="002B38FF">
        <w:rPr>
          <w:rFonts w:ascii="arial,helvetica,sans-serif"/>
          <w:szCs w:val="14"/>
        </w:rPr>
        <w:t>ament.</w:t>
      </w:r>
    </w:p>
    <w:p w14:paraId="2BD90D30" w14:textId="77777777" w:rsidR="00E118CD" w:rsidRPr="002B38FF" w:rsidRDefault="00D95247">
      <w:pPr>
        <w:rPr>
          <w:sz w:val="6"/>
          <w:szCs w:val="14"/>
        </w:rPr>
      </w:pPr>
      <w:r w:rsidRPr="002B38FF">
        <w:rPr>
          <w:rFonts w:ascii="Times New Roman,serif"/>
          <w:sz w:val="18"/>
          <w:szCs w:val="14"/>
        </w:rPr>
        <w:t xml:space="preserve"> </w:t>
      </w:r>
    </w:p>
    <w:p w14:paraId="40DBBC7C"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Flexibilitat a baixes temperatures (plegabilitat).</w:t>
      </w:r>
    </w:p>
    <w:p w14:paraId="48DAB6EA" w14:textId="77777777" w:rsidR="00E118CD" w:rsidRPr="002B38FF" w:rsidRDefault="00D95247">
      <w:pPr>
        <w:rPr>
          <w:sz w:val="6"/>
          <w:szCs w:val="14"/>
        </w:rPr>
      </w:pPr>
      <w:r w:rsidRPr="002B38FF">
        <w:rPr>
          <w:rFonts w:ascii="Times New Roman,serif"/>
          <w:sz w:val="18"/>
          <w:szCs w:val="14"/>
        </w:rPr>
        <w:t xml:space="preserve"> </w:t>
      </w:r>
    </w:p>
    <w:p w14:paraId="09A80EFF"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Comportament a l</w:t>
      </w:r>
      <w:r w:rsidRPr="002B38FF">
        <w:rPr>
          <w:rFonts w:ascii="arial,helvetica,sans-serif"/>
          <w:szCs w:val="14"/>
        </w:rPr>
        <w:t>’</w:t>
      </w:r>
      <w:r w:rsidRPr="002B38FF">
        <w:rPr>
          <w:rFonts w:ascii="arial,helvetica,sans-serif"/>
          <w:szCs w:val="14"/>
        </w:rPr>
        <w:t>envelliment artificial: resist</w:t>
      </w:r>
      <w:r w:rsidRPr="002B38FF">
        <w:rPr>
          <w:rFonts w:ascii="arial,helvetica,sans-serif"/>
          <w:szCs w:val="14"/>
        </w:rPr>
        <w:t>è</w:t>
      </w:r>
      <w:r w:rsidRPr="002B38FF">
        <w:rPr>
          <w:rFonts w:ascii="arial,helvetica,sans-serif"/>
          <w:szCs w:val="14"/>
        </w:rPr>
        <w:t>ncia a la penetraci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i resist</w:t>
      </w:r>
      <w:r w:rsidRPr="002B38FF">
        <w:rPr>
          <w:rFonts w:ascii="arial,helvetica,sans-serif"/>
          <w:szCs w:val="14"/>
        </w:rPr>
        <w:t>è</w:t>
      </w:r>
      <w:r w:rsidRPr="002B38FF">
        <w:rPr>
          <w:rFonts w:ascii="arial,helvetica,sans-serif"/>
          <w:szCs w:val="14"/>
        </w:rPr>
        <w:t>ncia a tracci</w:t>
      </w:r>
      <w:r w:rsidRPr="002B38FF">
        <w:rPr>
          <w:rFonts w:ascii="arial,helvetica,sans-serif"/>
          <w:szCs w:val="14"/>
        </w:rPr>
        <w:t>ó</w:t>
      </w:r>
      <w:r w:rsidRPr="002B38FF">
        <w:rPr>
          <w:rFonts w:ascii="arial,helvetica,sans-serif"/>
          <w:szCs w:val="14"/>
        </w:rPr>
        <w:t>).</w:t>
      </w:r>
    </w:p>
    <w:p w14:paraId="0F53F3E7" w14:textId="77777777" w:rsidR="00E118CD" w:rsidRPr="002B38FF" w:rsidRDefault="00D95247">
      <w:pPr>
        <w:rPr>
          <w:sz w:val="6"/>
          <w:szCs w:val="14"/>
        </w:rPr>
      </w:pPr>
      <w:r w:rsidRPr="002B38FF">
        <w:rPr>
          <w:rFonts w:ascii="Times New Roman,serif"/>
          <w:sz w:val="18"/>
          <w:szCs w:val="14"/>
        </w:rPr>
        <w:t xml:space="preserve"> </w:t>
      </w:r>
    </w:p>
    <w:p w14:paraId="22C09F4A" w14:textId="77777777" w:rsidR="00E118CD" w:rsidRPr="002B38FF" w:rsidRDefault="00D95247">
      <w:pPr>
        <w:rPr>
          <w:sz w:val="6"/>
          <w:szCs w:val="14"/>
        </w:rPr>
      </w:pPr>
      <w:r w:rsidRPr="002B38FF">
        <w:rPr>
          <w:rFonts w:ascii="arial,helvetica,sans-serif"/>
          <w:szCs w:val="14"/>
        </w:rPr>
        <w:t>- Distintius de qualitat:</w:t>
      </w:r>
    </w:p>
    <w:p w14:paraId="52ABA077" w14:textId="77777777" w:rsidR="00E118CD" w:rsidRPr="002B38FF" w:rsidRDefault="00D95247">
      <w:pPr>
        <w:rPr>
          <w:sz w:val="6"/>
          <w:szCs w:val="14"/>
        </w:rPr>
      </w:pPr>
      <w:r w:rsidRPr="002B38FF">
        <w:rPr>
          <w:rFonts w:ascii="Times New Roman,serif"/>
          <w:sz w:val="18"/>
          <w:szCs w:val="14"/>
        </w:rPr>
        <w:t xml:space="preserve"> </w:t>
      </w:r>
    </w:p>
    <w:p w14:paraId="1D37D31E"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 exigides.</w:t>
      </w:r>
    </w:p>
    <w:p w14:paraId="01AAF03B" w14:textId="77777777" w:rsidR="00E118CD" w:rsidRPr="002B38FF" w:rsidRDefault="00D95247">
      <w:pPr>
        <w:rPr>
          <w:sz w:val="6"/>
          <w:szCs w:val="14"/>
        </w:rPr>
      </w:pPr>
      <w:r w:rsidRPr="002B38FF">
        <w:rPr>
          <w:rFonts w:ascii="Times New Roman,serif"/>
          <w:sz w:val="18"/>
          <w:szCs w:val="14"/>
        </w:rPr>
        <w:t xml:space="preserve"> </w:t>
      </w:r>
    </w:p>
    <w:p w14:paraId="15CEC21B" w14:textId="77777777" w:rsidR="00E118CD" w:rsidRPr="002B38FF" w:rsidRDefault="00D95247">
      <w:pPr>
        <w:rPr>
          <w:sz w:val="6"/>
          <w:szCs w:val="14"/>
        </w:rPr>
      </w:pPr>
      <w:r w:rsidRPr="002B38FF">
        <w:rPr>
          <w:rFonts w:ascii="arial,helvetica,sans-serif"/>
          <w:szCs w:val="14"/>
        </w:rPr>
        <w:t>- Assaigs:</w:t>
      </w:r>
    </w:p>
    <w:p w14:paraId="37F941E7" w14:textId="77777777" w:rsidR="00E118CD" w:rsidRPr="002B38FF" w:rsidRDefault="00D95247">
      <w:pPr>
        <w:rPr>
          <w:sz w:val="6"/>
          <w:szCs w:val="14"/>
        </w:rPr>
      </w:pPr>
      <w:r w:rsidRPr="002B38FF">
        <w:rPr>
          <w:rFonts w:ascii="Times New Roman,serif"/>
          <w:sz w:val="18"/>
          <w:szCs w:val="14"/>
        </w:rPr>
        <w:t xml:space="preserve"> </w:t>
      </w:r>
    </w:p>
    <w:p w14:paraId="70621F52"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7F5875E9" w14:textId="77777777" w:rsidR="00E118CD" w:rsidRPr="002B38FF" w:rsidRDefault="00D95247">
      <w:pPr>
        <w:rPr>
          <w:sz w:val="6"/>
          <w:szCs w:val="14"/>
        </w:rPr>
      </w:pPr>
      <w:r w:rsidRPr="002B38FF">
        <w:rPr>
          <w:rFonts w:ascii="Times New Roman,serif"/>
          <w:sz w:val="18"/>
          <w:szCs w:val="14"/>
        </w:rPr>
        <w:t xml:space="preserve"> </w:t>
      </w:r>
    </w:p>
    <w:p w14:paraId="7FB065D9" w14:textId="77777777" w:rsidR="00E118CD" w:rsidRPr="002B38FF" w:rsidRDefault="00D95247">
      <w:pPr>
        <w:rPr>
          <w:sz w:val="6"/>
          <w:szCs w:val="14"/>
        </w:rPr>
      </w:pPr>
      <w:r w:rsidRPr="002B38FF">
        <w:rPr>
          <w:rFonts w:ascii="arial,helvetica,sans-serif"/>
          <w:szCs w:val="14"/>
        </w:rPr>
        <w:t>Longitud, ampl</w:t>
      </w:r>
      <w:r w:rsidRPr="002B38FF">
        <w:rPr>
          <w:rFonts w:ascii="arial,helvetica,sans-serif"/>
          <w:szCs w:val="14"/>
        </w:rPr>
        <w:t>à</w:t>
      </w:r>
      <w:r w:rsidRPr="002B38FF">
        <w:rPr>
          <w:rFonts w:ascii="arial,helvetica,sans-serif"/>
          <w:szCs w:val="14"/>
        </w:rPr>
        <w:t>ria i rectitud; massa per unitat d</w:t>
      </w:r>
      <w:r w:rsidRPr="002B38FF">
        <w:rPr>
          <w:rFonts w:ascii="arial,helvetica,sans-serif"/>
          <w:szCs w:val="14"/>
        </w:rPr>
        <w:t>’à</w:t>
      </w:r>
      <w:r w:rsidRPr="002B38FF">
        <w:rPr>
          <w:rFonts w:ascii="arial,helvetica,sans-serif"/>
          <w:szCs w:val="14"/>
        </w:rPr>
        <w:t>rea; reacci</w:t>
      </w:r>
      <w:r w:rsidRPr="002B38FF">
        <w:rPr>
          <w:rFonts w:ascii="arial,helvetica,sans-serif"/>
          <w:szCs w:val="14"/>
        </w:rPr>
        <w:t>ó</w:t>
      </w:r>
      <w:r w:rsidRPr="002B38FF">
        <w:rPr>
          <w:rFonts w:ascii="arial,helvetica,sans-serif"/>
          <w:szCs w:val="14"/>
        </w:rPr>
        <w:t xml:space="preserve"> al foc; resist</w:t>
      </w:r>
      <w:r w:rsidRPr="002B38FF">
        <w:rPr>
          <w:rFonts w:ascii="arial,helvetica,sans-serif"/>
          <w:szCs w:val="14"/>
        </w:rPr>
        <w:t>è</w:t>
      </w:r>
      <w:r w:rsidRPr="002B38FF">
        <w:rPr>
          <w:rFonts w:ascii="arial,helvetica,sans-serif"/>
          <w:szCs w:val="14"/>
        </w:rPr>
        <w:t>ncia a la penetraci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propietats de transmissi</w:t>
      </w:r>
      <w:r w:rsidRPr="002B38FF">
        <w:rPr>
          <w:rFonts w:ascii="arial,helvetica,sans-serif"/>
          <w:szCs w:val="14"/>
        </w:rPr>
        <w:t>ó</w:t>
      </w:r>
      <w:r w:rsidRPr="002B38FF">
        <w:rPr>
          <w:rFonts w:ascii="arial,helvetica,sans-serif"/>
          <w:szCs w:val="14"/>
        </w:rPr>
        <w:t xml:space="preserve"> de vapor d</w:t>
      </w:r>
      <w:r w:rsidRPr="002B38FF">
        <w:rPr>
          <w:rFonts w:ascii="arial,helvetica,sans-serif"/>
          <w:szCs w:val="14"/>
        </w:rPr>
        <w:t>’</w:t>
      </w:r>
      <w:r w:rsidRPr="002B38FF">
        <w:rPr>
          <w:rFonts w:ascii="arial,helvetica,sans-serif"/>
          <w:szCs w:val="14"/>
        </w:rPr>
        <w:t>aigua; propietats de tracci</w:t>
      </w:r>
      <w:r w:rsidRPr="002B38FF">
        <w:rPr>
          <w:rFonts w:ascii="arial,helvetica,sans-serif"/>
          <w:szCs w:val="14"/>
        </w:rPr>
        <w:t>ó</w:t>
      </w:r>
      <w:r w:rsidRPr="002B38FF">
        <w:rPr>
          <w:rFonts w:ascii="arial,helvetica,sans-serif"/>
          <w:szCs w:val="14"/>
        </w:rPr>
        <w:t xml:space="preserve"> (for</w:t>
      </w:r>
      <w:r w:rsidRPr="002B38FF">
        <w:rPr>
          <w:rFonts w:ascii="arial,helvetica,sans-serif"/>
          <w:szCs w:val="14"/>
        </w:rPr>
        <w:t>ç</w:t>
      </w:r>
      <w:r w:rsidRPr="002B38FF">
        <w:rPr>
          <w:rFonts w:ascii="arial,helvetica,sans-serif"/>
          <w:szCs w:val="14"/>
        </w:rPr>
        <w:t>a m</w:t>
      </w:r>
      <w:r w:rsidRPr="002B38FF">
        <w:rPr>
          <w:rFonts w:ascii="arial,helvetica,sans-serif"/>
          <w:szCs w:val="14"/>
        </w:rPr>
        <w:t>à</w:t>
      </w:r>
      <w:r w:rsidRPr="002B38FF">
        <w:rPr>
          <w:rFonts w:ascii="arial,helvetica,sans-serif"/>
          <w:szCs w:val="14"/>
        </w:rPr>
        <w:t>xima de tracci</w:t>
      </w:r>
      <w:r w:rsidRPr="002B38FF">
        <w:rPr>
          <w:rFonts w:ascii="arial,helvetica,sans-serif"/>
          <w:szCs w:val="14"/>
        </w:rPr>
        <w:t>ó</w:t>
      </w:r>
      <w:r w:rsidRPr="002B38FF">
        <w:rPr>
          <w:rFonts w:ascii="arial,helvetica,sans-serif"/>
          <w:szCs w:val="14"/>
        </w:rPr>
        <w:t xml:space="preserve"> i allargament);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esquin</w:t>
      </w:r>
      <w:r w:rsidRPr="002B38FF">
        <w:rPr>
          <w:rFonts w:ascii="arial,helvetica,sans-serif"/>
          <w:szCs w:val="14"/>
        </w:rPr>
        <w:t>ç</w:t>
      </w:r>
      <w:r w:rsidRPr="002B38FF">
        <w:rPr>
          <w:rFonts w:ascii="arial,helvetica,sans-serif"/>
          <w:szCs w:val="14"/>
        </w:rPr>
        <w:t>ament (per clau); estabilitat dimensional; flexibilitat a baixes temperatures; envelliment artificial per exposici</w:t>
      </w:r>
      <w:r w:rsidRPr="002B38FF">
        <w:rPr>
          <w:rFonts w:ascii="arial,helvetica,sans-serif"/>
          <w:szCs w:val="14"/>
        </w:rPr>
        <w:t>ó</w:t>
      </w:r>
      <w:r w:rsidRPr="002B38FF">
        <w:rPr>
          <w:rFonts w:ascii="arial,helvetica,sans-serif"/>
          <w:szCs w:val="14"/>
        </w:rPr>
        <w:t xml:space="preserve"> prolongada a la combinaci</w:t>
      </w:r>
      <w:r w:rsidRPr="002B38FF">
        <w:rPr>
          <w:rFonts w:ascii="arial,helvetica,sans-serif"/>
          <w:szCs w:val="14"/>
        </w:rPr>
        <w:t>ó</w:t>
      </w:r>
      <w:r w:rsidRPr="002B38FF">
        <w:rPr>
          <w:rFonts w:ascii="arial,helvetica,sans-serif"/>
          <w:szCs w:val="14"/>
        </w:rPr>
        <w:t xml:space="preserve"> de radiaci</w:t>
      </w:r>
      <w:r w:rsidRPr="002B38FF">
        <w:rPr>
          <w:rFonts w:ascii="arial,helvetica,sans-serif"/>
          <w:szCs w:val="14"/>
        </w:rPr>
        <w:t>ó</w:t>
      </w:r>
      <w:r w:rsidRPr="002B38FF">
        <w:rPr>
          <w:rFonts w:ascii="arial,helvetica,sans-serif"/>
          <w:szCs w:val="14"/>
        </w:rPr>
        <w:t xml:space="preserve"> UV, temperatura elevada i calor; resist</w:t>
      </w:r>
      <w:r w:rsidRPr="002B38FF">
        <w:rPr>
          <w:rFonts w:ascii="arial,helvetica,sans-serif"/>
          <w:szCs w:val="14"/>
        </w:rPr>
        <w:t>è</w:t>
      </w:r>
      <w:r w:rsidRPr="002B38FF">
        <w:rPr>
          <w:rFonts w:ascii="arial,helvetica,sans-serif"/>
          <w:szCs w:val="14"/>
        </w:rPr>
        <w:t>ncia a la penetraci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aire; i estanquitat de la soldadura.</w:t>
      </w:r>
    </w:p>
    <w:p w14:paraId="2D403FED" w14:textId="77777777" w:rsidR="00E118CD" w:rsidRPr="002B38FF" w:rsidRDefault="00D95247">
      <w:pPr>
        <w:rPr>
          <w:sz w:val="6"/>
          <w:szCs w:val="14"/>
        </w:rPr>
      </w:pPr>
      <w:r w:rsidRPr="002B38FF">
        <w:rPr>
          <w:rFonts w:ascii="Times New Roman,serif"/>
          <w:sz w:val="18"/>
          <w:szCs w:val="14"/>
        </w:rPr>
        <w:t xml:space="preserve"> </w:t>
      </w:r>
    </w:p>
    <w:p w14:paraId="14E137F3" w14:textId="77777777" w:rsidR="00E118CD" w:rsidRPr="002B38FF" w:rsidRDefault="00D95247">
      <w:pPr>
        <w:rPr>
          <w:sz w:val="6"/>
          <w:szCs w:val="14"/>
        </w:rPr>
      </w:pPr>
      <w:r w:rsidRPr="002B38FF">
        <w:rPr>
          <w:rFonts w:ascii="arial,helvetica,sans-serif"/>
          <w:b/>
          <w:szCs w:val="14"/>
        </w:rPr>
        <w:t>4.1.3 L</w:t>
      </w:r>
      <w:r w:rsidRPr="002B38FF">
        <w:rPr>
          <w:rFonts w:ascii="arial,helvetica,sans-serif"/>
          <w:b/>
          <w:szCs w:val="14"/>
        </w:rPr>
        <w:t>À</w:t>
      </w:r>
      <w:r w:rsidRPr="002B38FF">
        <w:rPr>
          <w:rFonts w:ascii="arial,helvetica,sans-serif"/>
          <w:b/>
          <w:szCs w:val="14"/>
        </w:rPr>
        <w:t>MINES AUXILIARS PER A MURS</w:t>
      </w:r>
    </w:p>
    <w:p w14:paraId="1F2C1861" w14:textId="77777777" w:rsidR="00E118CD" w:rsidRPr="002B38FF" w:rsidRDefault="00D95247">
      <w:pPr>
        <w:rPr>
          <w:sz w:val="6"/>
          <w:szCs w:val="14"/>
        </w:rPr>
      </w:pPr>
      <w:r w:rsidRPr="002B38FF">
        <w:rPr>
          <w:rFonts w:ascii="Times New Roman,serif"/>
          <w:sz w:val="18"/>
          <w:szCs w:val="14"/>
        </w:rPr>
        <w:t xml:space="preserve"> </w:t>
      </w:r>
    </w:p>
    <w:p w14:paraId="79B0166E" w14:textId="77777777" w:rsidR="00E118CD" w:rsidRPr="002B38FF" w:rsidRDefault="00D95247">
      <w:pPr>
        <w:rPr>
          <w:sz w:val="6"/>
          <w:szCs w:val="14"/>
        </w:rPr>
      </w:pPr>
      <w:r w:rsidRPr="002B38FF">
        <w:rPr>
          <w:rFonts w:ascii="arial,helvetica,sans-serif"/>
          <w:szCs w:val="14"/>
        </w:rPr>
        <w:t>L</w:t>
      </w:r>
      <w:r w:rsidRPr="002B38FF">
        <w:rPr>
          <w:rFonts w:ascii="arial,helvetica,sans-serif"/>
          <w:szCs w:val="14"/>
        </w:rPr>
        <w:t>à</w:t>
      </w:r>
      <w:r w:rsidRPr="002B38FF">
        <w:rPr>
          <w:rFonts w:ascii="arial,helvetica,sans-serif"/>
          <w:szCs w:val="14"/>
        </w:rPr>
        <w:t>mines flexibles auxiliars per a murs utilitzades sota els revestiments exteriors de murs, a fi d</w:t>
      </w:r>
      <w:r w:rsidRPr="002B38FF">
        <w:rPr>
          <w:rFonts w:ascii="arial,helvetica,sans-serif"/>
          <w:szCs w:val="14"/>
        </w:rPr>
        <w:t>’</w:t>
      </w:r>
      <w:r w:rsidRPr="002B38FF">
        <w:rPr>
          <w:rFonts w:ascii="arial,helvetica,sans-serif"/>
          <w:szCs w:val="14"/>
        </w:rPr>
        <w:t>evitar la penetraci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i vent de l</w:t>
      </w:r>
      <w:r w:rsidRPr="002B38FF">
        <w:rPr>
          <w:rFonts w:ascii="arial,helvetica,sans-serif"/>
          <w:szCs w:val="14"/>
        </w:rPr>
        <w:t>’</w:t>
      </w:r>
      <w:r w:rsidRPr="002B38FF">
        <w:rPr>
          <w:rFonts w:ascii="arial,helvetica,sans-serif"/>
          <w:szCs w:val="14"/>
        </w:rPr>
        <w:t>exterior.</w:t>
      </w:r>
    </w:p>
    <w:p w14:paraId="735967F4" w14:textId="77777777" w:rsidR="00E118CD" w:rsidRPr="002B38FF" w:rsidRDefault="00D95247">
      <w:pPr>
        <w:rPr>
          <w:sz w:val="6"/>
          <w:szCs w:val="14"/>
        </w:rPr>
      </w:pPr>
      <w:r w:rsidRPr="002B38FF">
        <w:rPr>
          <w:rFonts w:ascii="Times New Roman,serif"/>
          <w:sz w:val="18"/>
          <w:szCs w:val="14"/>
        </w:rPr>
        <w:t xml:space="preserve"> </w:t>
      </w:r>
    </w:p>
    <w:p w14:paraId="47F5EE5B"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40C5F67F" w14:textId="77777777" w:rsidR="00E118CD" w:rsidRPr="002B38FF" w:rsidRDefault="00D95247">
      <w:pPr>
        <w:rPr>
          <w:sz w:val="6"/>
          <w:szCs w:val="14"/>
        </w:rPr>
      </w:pPr>
      <w:r w:rsidRPr="002B38FF">
        <w:rPr>
          <w:rFonts w:ascii="Times New Roman,serif"/>
          <w:sz w:val="18"/>
          <w:szCs w:val="14"/>
        </w:rPr>
        <w:t xml:space="preserve"> </w:t>
      </w:r>
    </w:p>
    <w:p w14:paraId="058E2D06"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13859-2:2014. L</w:t>
      </w:r>
      <w:r w:rsidRPr="002B38FF">
        <w:rPr>
          <w:rFonts w:ascii="arial,helvetica,sans-serif"/>
          <w:szCs w:val="14"/>
        </w:rPr>
        <w:t>à</w:t>
      </w:r>
      <w:r w:rsidRPr="002B38FF">
        <w:rPr>
          <w:rFonts w:ascii="arial,helvetica,sans-serif"/>
          <w:szCs w:val="14"/>
        </w:rPr>
        <w:t>mines flexibles per a impermeabilitzaci</w:t>
      </w:r>
      <w:r w:rsidRPr="002B38FF">
        <w:rPr>
          <w:rFonts w:ascii="arial,helvetica,sans-serif"/>
          <w:szCs w:val="14"/>
        </w:rPr>
        <w:t>ó</w:t>
      </w:r>
      <w:r w:rsidRPr="002B38FF">
        <w:rPr>
          <w:rFonts w:ascii="arial,helvetica,sans-serif"/>
          <w:szCs w:val="14"/>
        </w:rPr>
        <w:t>. Definicions i caracter</w:t>
      </w:r>
      <w:r w:rsidRPr="002B38FF">
        <w:rPr>
          <w:rFonts w:ascii="arial,helvetica,sans-serif"/>
          <w:szCs w:val="14"/>
        </w:rPr>
        <w:t>í</w:t>
      </w:r>
      <w:r w:rsidRPr="002B38FF">
        <w:rPr>
          <w:rFonts w:ascii="arial,helvetica,sans-serif"/>
          <w:szCs w:val="14"/>
        </w:rPr>
        <w:t>stiques de les l</w:t>
      </w:r>
      <w:r w:rsidRPr="002B38FF">
        <w:rPr>
          <w:rFonts w:ascii="arial,helvetica,sans-serif"/>
          <w:szCs w:val="14"/>
        </w:rPr>
        <w:t>à</w:t>
      </w:r>
      <w:r w:rsidRPr="002B38FF">
        <w:rPr>
          <w:rFonts w:ascii="arial,helvetica,sans-serif"/>
          <w:szCs w:val="14"/>
        </w:rPr>
        <w:t>mines auxiliars. Part 2: L</w:t>
      </w:r>
      <w:r w:rsidRPr="002B38FF">
        <w:rPr>
          <w:rFonts w:ascii="arial,helvetica,sans-serif"/>
          <w:szCs w:val="14"/>
        </w:rPr>
        <w:t>à</w:t>
      </w:r>
      <w:r w:rsidRPr="002B38FF">
        <w:rPr>
          <w:rFonts w:ascii="arial,helvetica,sans-serif"/>
          <w:szCs w:val="14"/>
        </w:rPr>
        <w:t>mines auxiliars per a murs.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3A61EC36" w14:textId="77777777" w:rsidR="00E118CD" w:rsidRPr="002B38FF" w:rsidRDefault="00D95247">
      <w:pPr>
        <w:rPr>
          <w:sz w:val="6"/>
          <w:szCs w:val="14"/>
        </w:rPr>
      </w:pPr>
      <w:r w:rsidRPr="002B38FF">
        <w:rPr>
          <w:rFonts w:ascii="Times New Roman,serif"/>
          <w:sz w:val="18"/>
          <w:szCs w:val="14"/>
        </w:rPr>
        <w:t xml:space="preserve"> </w:t>
      </w:r>
    </w:p>
    <w:p w14:paraId="59AFB3D3" w14:textId="77777777" w:rsidR="00E118CD" w:rsidRPr="002B38FF" w:rsidRDefault="00D95247">
      <w:pPr>
        <w:rPr>
          <w:sz w:val="6"/>
          <w:szCs w:val="14"/>
        </w:rPr>
      </w:pPr>
      <w:r w:rsidRPr="002B38FF">
        <w:rPr>
          <w:rFonts w:ascii="arial,helvetica,sans-serif"/>
          <w:szCs w:val="14"/>
        </w:rPr>
        <w:t>El sistema 4 indica que no es requereix assaig per a la reacci</w:t>
      </w:r>
      <w:r w:rsidRPr="002B38FF">
        <w:rPr>
          <w:rFonts w:ascii="arial,helvetica,sans-serif"/>
          <w:szCs w:val="14"/>
        </w:rPr>
        <w:t>ó</w:t>
      </w:r>
      <w:r w:rsidRPr="002B38FF">
        <w:rPr>
          <w:rFonts w:ascii="arial,helvetica,sans-serif"/>
          <w:szCs w:val="14"/>
        </w:rPr>
        <w:t xml:space="preserve"> al foc classe F. Especificaci</w:t>
      </w:r>
      <w:r w:rsidRPr="002B38FF">
        <w:rPr>
          <w:rFonts w:ascii="arial,helvetica,sans-serif"/>
          <w:szCs w:val="14"/>
        </w:rPr>
        <w:t>ó</w:t>
      </w:r>
      <w:r w:rsidRPr="002B38FF">
        <w:rPr>
          <w:rFonts w:ascii="arial,helvetica,sans-serif"/>
          <w:szCs w:val="14"/>
        </w:rPr>
        <w:t xml:space="preserve"> del sistema en funci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’ú</w:t>
      </w:r>
      <w:r w:rsidRPr="002B38FF">
        <w:rPr>
          <w:rFonts w:ascii="arial,helvetica,sans-serif"/>
          <w:szCs w:val="14"/>
        </w:rPr>
        <w:t>s previst i de la classe corresponent:</w:t>
      </w:r>
    </w:p>
    <w:p w14:paraId="4492882F" w14:textId="77777777" w:rsidR="00E118CD" w:rsidRPr="002B38FF" w:rsidRDefault="00D95247">
      <w:pPr>
        <w:rPr>
          <w:sz w:val="6"/>
          <w:szCs w:val="14"/>
        </w:rPr>
      </w:pPr>
      <w:r w:rsidRPr="002B38FF">
        <w:rPr>
          <w:rFonts w:ascii="Times New Roman,serif"/>
          <w:sz w:val="18"/>
          <w:szCs w:val="14"/>
        </w:rPr>
        <w:t xml:space="preserve"> </w:t>
      </w:r>
    </w:p>
    <w:p w14:paraId="447F4772" w14:textId="77777777" w:rsidR="00E118CD" w:rsidRPr="002B38FF" w:rsidRDefault="00D95247">
      <w:pPr>
        <w:rPr>
          <w:sz w:val="6"/>
          <w:szCs w:val="14"/>
        </w:rPr>
      </w:pPr>
      <w:r w:rsidRPr="002B38FF">
        <w:rPr>
          <w:rFonts w:ascii="arial,helvetica,sans-serif"/>
          <w:szCs w:val="14"/>
        </w:rPr>
        <w:t>L</w:t>
      </w:r>
      <w:r w:rsidRPr="002B38FF">
        <w:rPr>
          <w:rFonts w:ascii="arial,helvetica,sans-serif"/>
          <w:szCs w:val="14"/>
        </w:rPr>
        <w:t>à</w:t>
      </w:r>
      <w:r w:rsidRPr="002B38FF">
        <w:rPr>
          <w:rFonts w:ascii="arial,helvetica,sans-serif"/>
          <w:szCs w:val="14"/>
        </w:rPr>
        <w:t>mines auxiliars per a murs: sistema 3.</w:t>
      </w:r>
    </w:p>
    <w:p w14:paraId="61E4A81E" w14:textId="77777777" w:rsidR="00E118CD" w:rsidRPr="002B38FF" w:rsidRDefault="00D95247">
      <w:pPr>
        <w:rPr>
          <w:sz w:val="6"/>
          <w:szCs w:val="14"/>
        </w:rPr>
      </w:pPr>
      <w:r w:rsidRPr="002B38FF">
        <w:rPr>
          <w:rFonts w:ascii="Times New Roman,serif"/>
          <w:sz w:val="18"/>
          <w:szCs w:val="14"/>
        </w:rPr>
        <w:t xml:space="preserve"> </w:t>
      </w:r>
    </w:p>
    <w:p w14:paraId="1C128096" w14:textId="77777777" w:rsidR="00E118CD" w:rsidRPr="002B38FF" w:rsidRDefault="00D95247">
      <w:pPr>
        <w:rPr>
          <w:sz w:val="6"/>
          <w:szCs w:val="14"/>
        </w:rPr>
      </w:pPr>
      <w:r w:rsidRPr="002B38FF">
        <w:rPr>
          <w:rFonts w:ascii="arial,helvetica,sans-serif"/>
          <w:szCs w:val="14"/>
        </w:rPr>
        <w:t>L</w:t>
      </w:r>
      <w:r w:rsidRPr="002B38FF">
        <w:rPr>
          <w:rFonts w:ascii="arial,helvetica,sans-serif"/>
          <w:szCs w:val="14"/>
        </w:rPr>
        <w:t>à</w:t>
      </w:r>
      <w:r w:rsidRPr="002B38FF">
        <w:rPr>
          <w:rFonts w:ascii="arial,helvetica,sans-serif"/>
          <w:szCs w:val="14"/>
        </w:rPr>
        <w:t>mines auxiliars per a murs sotmeses a reglaments de reacci</w:t>
      </w:r>
      <w:r w:rsidRPr="002B38FF">
        <w:rPr>
          <w:rFonts w:ascii="arial,helvetica,sans-serif"/>
          <w:szCs w:val="14"/>
        </w:rPr>
        <w:t>ó</w:t>
      </w:r>
      <w:r w:rsidRPr="002B38FF">
        <w:rPr>
          <w:rFonts w:ascii="arial,helvetica,sans-serif"/>
          <w:szCs w:val="14"/>
        </w:rPr>
        <w:t xml:space="preserve"> al foc:</w:t>
      </w:r>
    </w:p>
    <w:p w14:paraId="0CDBAD5F" w14:textId="77777777" w:rsidR="00E118CD" w:rsidRPr="002B38FF" w:rsidRDefault="00D95247">
      <w:pPr>
        <w:rPr>
          <w:sz w:val="6"/>
          <w:szCs w:val="14"/>
        </w:rPr>
      </w:pPr>
      <w:r w:rsidRPr="002B38FF">
        <w:rPr>
          <w:rFonts w:ascii="Times New Roman,serif"/>
          <w:sz w:val="18"/>
          <w:szCs w:val="14"/>
        </w:rPr>
        <w:t xml:space="preserve"> </w:t>
      </w:r>
    </w:p>
    <w:p w14:paraId="6296D5CC" w14:textId="77777777" w:rsidR="00E118CD" w:rsidRPr="002B38FF" w:rsidRDefault="00D95247">
      <w:pPr>
        <w:rPr>
          <w:sz w:val="6"/>
          <w:szCs w:val="14"/>
        </w:rPr>
      </w:pPr>
      <w:r w:rsidRPr="002B38FF">
        <w:rPr>
          <w:rFonts w:ascii="arial,helvetica,sans-serif"/>
          <w:szCs w:val="14"/>
        </w:rPr>
        <w:t xml:space="preserve">- Nivells o Classes (A1, A2, B, </w:t>
      </w:r>
      <w:proofErr w:type="gramStart"/>
      <w:r w:rsidRPr="002B38FF">
        <w:rPr>
          <w:rFonts w:ascii="arial,helvetica,sans-serif"/>
          <w:szCs w:val="14"/>
        </w:rPr>
        <w:t>C)*</w:t>
      </w:r>
      <w:proofErr w:type="gramEnd"/>
      <w:r w:rsidRPr="002B38FF">
        <w:rPr>
          <w:rFonts w:ascii="arial,helvetica,sans-serif"/>
          <w:szCs w:val="14"/>
        </w:rPr>
        <w:t>: sistema 1.</w:t>
      </w:r>
    </w:p>
    <w:p w14:paraId="4F94ED77" w14:textId="77777777" w:rsidR="00E118CD" w:rsidRPr="002B38FF" w:rsidRDefault="00D95247">
      <w:pPr>
        <w:rPr>
          <w:sz w:val="6"/>
          <w:szCs w:val="14"/>
        </w:rPr>
      </w:pPr>
      <w:r w:rsidRPr="002B38FF">
        <w:rPr>
          <w:rFonts w:ascii="Times New Roman,serif"/>
          <w:sz w:val="18"/>
          <w:szCs w:val="14"/>
        </w:rPr>
        <w:t xml:space="preserve"> </w:t>
      </w:r>
    </w:p>
    <w:p w14:paraId="1F66DFD3" w14:textId="77777777" w:rsidR="00E118CD" w:rsidRPr="002B38FF" w:rsidRDefault="00D95247">
      <w:pPr>
        <w:rPr>
          <w:sz w:val="6"/>
          <w:szCs w:val="14"/>
        </w:rPr>
      </w:pPr>
      <w:r w:rsidRPr="002B38FF">
        <w:rPr>
          <w:rFonts w:ascii="arial,helvetica,sans-serif"/>
          <w:szCs w:val="14"/>
        </w:rPr>
        <w:t xml:space="preserve">- Nivells o Classes (A1, A2, B, </w:t>
      </w:r>
      <w:proofErr w:type="gramStart"/>
      <w:r w:rsidRPr="002B38FF">
        <w:rPr>
          <w:rFonts w:ascii="arial,helvetica,sans-serif"/>
          <w:szCs w:val="14"/>
        </w:rPr>
        <w:t>C)*</w:t>
      </w:r>
      <w:proofErr w:type="gramEnd"/>
      <w:r w:rsidRPr="002B38FF">
        <w:rPr>
          <w:rFonts w:ascii="arial,helvetica,sans-serif"/>
          <w:szCs w:val="14"/>
        </w:rPr>
        <w:t>*, D, E: sistema 3.</w:t>
      </w:r>
    </w:p>
    <w:p w14:paraId="48A56337" w14:textId="77777777" w:rsidR="00E118CD" w:rsidRPr="002B38FF" w:rsidRDefault="00D95247">
      <w:pPr>
        <w:rPr>
          <w:sz w:val="6"/>
          <w:szCs w:val="14"/>
        </w:rPr>
      </w:pPr>
      <w:r w:rsidRPr="002B38FF">
        <w:rPr>
          <w:rFonts w:ascii="Times New Roman,serif"/>
          <w:sz w:val="18"/>
          <w:szCs w:val="14"/>
        </w:rPr>
        <w:t xml:space="preserve"> </w:t>
      </w:r>
    </w:p>
    <w:p w14:paraId="0BDC0C5A" w14:textId="77777777" w:rsidR="00E118CD" w:rsidRPr="002B38FF" w:rsidRDefault="00D95247">
      <w:pPr>
        <w:rPr>
          <w:sz w:val="6"/>
          <w:szCs w:val="14"/>
        </w:rPr>
      </w:pPr>
      <w:r w:rsidRPr="002B38FF">
        <w:rPr>
          <w:rFonts w:ascii="arial,helvetica,sans-serif"/>
          <w:szCs w:val="14"/>
        </w:rPr>
        <w:t>- Nivell o Classe F: sistema 4.</w:t>
      </w:r>
    </w:p>
    <w:p w14:paraId="13D2843B" w14:textId="77777777" w:rsidR="00E118CD" w:rsidRPr="002B38FF" w:rsidRDefault="00D95247">
      <w:pPr>
        <w:rPr>
          <w:sz w:val="6"/>
          <w:szCs w:val="14"/>
        </w:rPr>
      </w:pPr>
      <w:r w:rsidRPr="002B38FF">
        <w:rPr>
          <w:rFonts w:ascii="Times New Roman,serif"/>
          <w:sz w:val="18"/>
          <w:szCs w:val="14"/>
        </w:rPr>
        <w:t xml:space="preserve"> </w:t>
      </w:r>
    </w:p>
    <w:p w14:paraId="0E27935E" w14:textId="77777777" w:rsidR="00E118CD" w:rsidRPr="002B38FF" w:rsidRDefault="00D95247">
      <w:pPr>
        <w:rPr>
          <w:sz w:val="6"/>
          <w:szCs w:val="14"/>
        </w:rPr>
      </w:pPr>
      <w:r w:rsidRPr="002B38FF">
        <w:rPr>
          <w:rFonts w:ascii="arial,helvetica,sans-serif"/>
          <w:szCs w:val="14"/>
        </w:rPr>
        <w:t>* Productes o materials per als quals una etapa clarament identificable en el proc</w:t>
      </w:r>
      <w:r w:rsidRPr="002B38FF">
        <w:rPr>
          <w:rFonts w:ascii="arial,helvetica,sans-serif"/>
          <w:szCs w:val="14"/>
        </w:rPr>
        <w:t>é</w:t>
      </w:r>
      <w:r w:rsidRPr="002B38FF">
        <w:rPr>
          <w:rFonts w:ascii="arial,helvetica,sans-serif"/>
          <w:szCs w:val="14"/>
        </w:rPr>
        <w:t>s de producci</w:t>
      </w:r>
      <w:r w:rsidRPr="002B38FF">
        <w:rPr>
          <w:rFonts w:ascii="arial,helvetica,sans-serif"/>
          <w:szCs w:val="14"/>
        </w:rPr>
        <w:t>ó</w:t>
      </w:r>
      <w:r w:rsidRPr="002B38FF">
        <w:rPr>
          <w:rFonts w:ascii="arial,helvetica,sans-serif"/>
          <w:szCs w:val="14"/>
        </w:rPr>
        <w:t xml:space="preserve"> implica una millora de la classificaci</w:t>
      </w:r>
      <w:r w:rsidRPr="002B38FF">
        <w:rPr>
          <w:rFonts w:ascii="arial,helvetica,sans-serif"/>
          <w:szCs w:val="14"/>
        </w:rPr>
        <w:t>ó</w:t>
      </w:r>
      <w:r w:rsidRPr="002B38FF">
        <w:rPr>
          <w:rFonts w:ascii="arial,helvetica,sans-serif"/>
          <w:szCs w:val="14"/>
        </w:rPr>
        <w:t xml:space="preserve"> de la reacci</w:t>
      </w:r>
      <w:r w:rsidRPr="002B38FF">
        <w:rPr>
          <w:rFonts w:ascii="arial,helvetica,sans-serif"/>
          <w:szCs w:val="14"/>
        </w:rPr>
        <w:t>ó</w:t>
      </w:r>
      <w:r w:rsidRPr="002B38FF">
        <w:rPr>
          <w:rFonts w:ascii="arial,helvetica,sans-serif"/>
          <w:szCs w:val="14"/>
        </w:rPr>
        <w:t xml:space="preserve"> al foc (per exemple, una addici</w:t>
      </w:r>
      <w:r w:rsidRPr="002B38FF">
        <w:rPr>
          <w:rFonts w:ascii="arial,helvetica,sans-serif"/>
          <w:szCs w:val="14"/>
        </w:rPr>
        <w:t>ó</w:t>
      </w:r>
      <w:r w:rsidRPr="002B38FF">
        <w:rPr>
          <w:rFonts w:ascii="arial,helvetica,sans-serif"/>
          <w:szCs w:val="14"/>
        </w:rPr>
        <w:t xml:space="preserve"> de retardadors de foc o limitaci</w:t>
      </w:r>
      <w:r w:rsidRPr="002B38FF">
        <w:rPr>
          <w:rFonts w:ascii="arial,helvetica,sans-serif"/>
          <w:szCs w:val="14"/>
        </w:rPr>
        <w:t>ó</w:t>
      </w:r>
      <w:r w:rsidRPr="002B38FF">
        <w:rPr>
          <w:rFonts w:ascii="arial,helvetica,sans-serif"/>
          <w:szCs w:val="14"/>
        </w:rPr>
        <w:t xml:space="preserve"> de materials org</w:t>
      </w:r>
      <w:r w:rsidRPr="002B38FF">
        <w:rPr>
          <w:rFonts w:ascii="arial,helvetica,sans-serif"/>
          <w:szCs w:val="14"/>
        </w:rPr>
        <w:t>à</w:t>
      </w:r>
      <w:r w:rsidRPr="002B38FF">
        <w:rPr>
          <w:rFonts w:ascii="arial,helvetica,sans-serif"/>
          <w:szCs w:val="14"/>
        </w:rPr>
        <w:t>nics).</w:t>
      </w:r>
    </w:p>
    <w:p w14:paraId="1F4D3F03" w14:textId="77777777" w:rsidR="00E118CD" w:rsidRPr="002B38FF" w:rsidRDefault="00D95247">
      <w:pPr>
        <w:rPr>
          <w:sz w:val="6"/>
          <w:szCs w:val="14"/>
        </w:rPr>
      </w:pPr>
      <w:r w:rsidRPr="002B38FF">
        <w:rPr>
          <w:rFonts w:ascii="Times New Roman,serif"/>
          <w:sz w:val="18"/>
          <w:szCs w:val="14"/>
        </w:rPr>
        <w:t xml:space="preserve"> </w:t>
      </w:r>
    </w:p>
    <w:p w14:paraId="717722F7" w14:textId="77777777" w:rsidR="00E118CD" w:rsidRPr="002B38FF" w:rsidRDefault="00D95247">
      <w:pPr>
        <w:rPr>
          <w:sz w:val="6"/>
          <w:szCs w:val="14"/>
        </w:rPr>
      </w:pPr>
      <w:r w:rsidRPr="002B38FF">
        <w:rPr>
          <w:rFonts w:ascii="arial,helvetica,sans-serif"/>
          <w:szCs w:val="14"/>
        </w:rPr>
        <w:t>** Productes o materials no recollits per la nota (*).</w:t>
      </w:r>
    </w:p>
    <w:p w14:paraId="02854583" w14:textId="77777777" w:rsidR="00E118CD" w:rsidRPr="002B38FF" w:rsidRDefault="00D95247">
      <w:pPr>
        <w:rPr>
          <w:sz w:val="6"/>
          <w:szCs w:val="14"/>
        </w:rPr>
      </w:pPr>
      <w:r w:rsidRPr="002B38FF">
        <w:rPr>
          <w:rFonts w:ascii="Times New Roman,serif"/>
          <w:sz w:val="18"/>
          <w:szCs w:val="14"/>
        </w:rPr>
        <w:t xml:space="preserve"> </w:t>
      </w:r>
    </w:p>
    <w:p w14:paraId="4DC855BB"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198DC80C" w14:textId="77777777" w:rsidR="00E118CD" w:rsidRDefault="00D95247">
      <w:r>
        <w:rPr>
          <w:rFonts w:ascii="Times New Roman,serif"/>
          <w:sz w:val="24"/>
        </w:rPr>
        <w:t xml:space="preserve"> </w:t>
      </w:r>
    </w:p>
    <w:p w14:paraId="6F40280F"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0B4DAE08" w14:textId="77777777" w:rsidR="00E118CD" w:rsidRPr="002B38FF" w:rsidRDefault="00D95247">
      <w:pPr>
        <w:rPr>
          <w:sz w:val="6"/>
          <w:szCs w:val="14"/>
        </w:rPr>
      </w:pPr>
      <w:r w:rsidRPr="002B38FF">
        <w:rPr>
          <w:rFonts w:ascii="Times New Roman,serif"/>
          <w:sz w:val="18"/>
          <w:szCs w:val="14"/>
        </w:rPr>
        <w:t xml:space="preserve"> </w:t>
      </w:r>
    </w:p>
    <w:p w14:paraId="3E1A0FA5"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08D70343" w14:textId="77777777" w:rsidR="00E118CD" w:rsidRPr="002B38FF" w:rsidRDefault="00D95247">
      <w:pPr>
        <w:rPr>
          <w:sz w:val="6"/>
          <w:szCs w:val="14"/>
        </w:rPr>
      </w:pPr>
      <w:r w:rsidRPr="002B38FF">
        <w:rPr>
          <w:rFonts w:ascii="Times New Roman,serif"/>
          <w:sz w:val="18"/>
          <w:szCs w:val="14"/>
        </w:rPr>
        <w:t xml:space="preserve"> </w:t>
      </w:r>
    </w:p>
    <w:p w14:paraId="3BA4DE68"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penetraci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classes W1 a W3.</w:t>
      </w:r>
    </w:p>
    <w:p w14:paraId="3EF5170B" w14:textId="77777777" w:rsidR="00E118CD" w:rsidRPr="002B38FF" w:rsidRDefault="00D95247">
      <w:pPr>
        <w:rPr>
          <w:sz w:val="6"/>
          <w:szCs w:val="14"/>
        </w:rPr>
      </w:pPr>
      <w:r w:rsidRPr="002B38FF">
        <w:rPr>
          <w:rFonts w:ascii="Times New Roman,serif"/>
          <w:sz w:val="18"/>
          <w:szCs w:val="14"/>
        </w:rPr>
        <w:t xml:space="preserve"> </w:t>
      </w:r>
    </w:p>
    <w:p w14:paraId="5B81E3FA"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Propietats de transmissi</w:t>
      </w:r>
      <w:r w:rsidRPr="002B38FF">
        <w:rPr>
          <w:rFonts w:ascii="arial,helvetica,sans-serif"/>
          <w:szCs w:val="14"/>
        </w:rPr>
        <w:t>ó</w:t>
      </w:r>
      <w:r w:rsidRPr="002B38FF">
        <w:rPr>
          <w:rFonts w:ascii="arial,helvetica,sans-serif"/>
          <w:szCs w:val="14"/>
        </w:rPr>
        <w:t xml:space="preserve"> de vapor d</w:t>
      </w:r>
      <w:r w:rsidRPr="002B38FF">
        <w:rPr>
          <w:rFonts w:ascii="arial,helvetica,sans-serif"/>
          <w:szCs w:val="14"/>
        </w:rPr>
        <w:t>’</w:t>
      </w:r>
      <w:r w:rsidRPr="002B38FF">
        <w:rPr>
          <w:rFonts w:ascii="arial,helvetica,sans-serif"/>
          <w:szCs w:val="14"/>
        </w:rPr>
        <w:t>aigua.</w:t>
      </w:r>
    </w:p>
    <w:p w14:paraId="2113C5A3" w14:textId="77777777" w:rsidR="00E118CD" w:rsidRPr="002B38FF" w:rsidRDefault="00D95247">
      <w:pPr>
        <w:rPr>
          <w:sz w:val="6"/>
          <w:szCs w:val="14"/>
        </w:rPr>
      </w:pPr>
      <w:r w:rsidRPr="002B38FF">
        <w:rPr>
          <w:rFonts w:ascii="Times New Roman,serif"/>
          <w:sz w:val="18"/>
          <w:szCs w:val="14"/>
        </w:rPr>
        <w:t xml:space="preserve"> </w:t>
      </w:r>
    </w:p>
    <w:p w14:paraId="0E91D390"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Propietats de tracci</w:t>
      </w:r>
      <w:r w:rsidRPr="002B38FF">
        <w:rPr>
          <w:rFonts w:ascii="arial,helvetica,sans-serif"/>
          <w:szCs w:val="14"/>
        </w:rPr>
        <w:t>ó</w:t>
      </w:r>
      <w:r w:rsidRPr="002B38FF">
        <w:rPr>
          <w:rFonts w:ascii="arial,helvetica,sans-serif"/>
          <w:szCs w:val="14"/>
        </w:rPr>
        <w:t>.</w:t>
      </w:r>
    </w:p>
    <w:p w14:paraId="0B6DEA85" w14:textId="77777777" w:rsidR="00E118CD" w:rsidRPr="002B38FF" w:rsidRDefault="00D95247">
      <w:pPr>
        <w:rPr>
          <w:sz w:val="6"/>
          <w:szCs w:val="14"/>
        </w:rPr>
      </w:pPr>
      <w:r w:rsidRPr="002B38FF">
        <w:rPr>
          <w:rFonts w:ascii="Times New Roman,serif"/>
          <w:sz w:val="18"/>
          <w:szCs w:val="14"/>
        </w:rPr>
        <w:t xml:space="preserve"> </w:t>
      </w:r>
    </w:p>
    <w:p w14:paraId="12CAB46E"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esquin</w:t>
      </w:r>
      <w:r w:rsidRPr="002B38FF">
        <w:rPr>
          <w:rFonts w:ascii="arial,helvetica,sans-serif"/>
          <w:szCs w:val="14"/>
        </w:rPr>
        <w:t>ç</w:t>
      </w:r>
      <w:r w:rsidRPr="002B38FF">
        <w:rPr>
          <w:rFonts w:ascii="arial,helvetica,sans-serif"/>
          <w:szCs w:val="14"/>
        </w:rPr>
        <w:t>ament.</w:t>
      </w:r>
    </w:p>
    <w:p w14:paraId="057897B6" w14:textId="77777777" w:rsidR="00E118CD" w:rsidRPr="002B38FF" w:rsidRDefault="00D95247">
      <w:pPr>
        <w:rPr>
          <w:sz w:val="6"/>
          <w:szCs w:val="14"/>
        </w:rPr>
      </w:pPr>
      <w:r w:rsidRPr="002B38FF">
        <w:rPr>
          <w:rFonts w:ascii="Times New Roman,serif"/>
          <w:sz w:val="18"/>
          <w:szCs w:val="14"/>
        </w:rPr>
        <w:t xml:space="preserve"> </w:t>
      </w:r>
    </w:p>
    <w:p w14:paraId="7E60D9FC"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Flexibilitat a baixes temperatures (plegabilitat).</w:t>
      </w:r>
    </w:p>
    <w:p w14:paraId="64979394" w14:textId="77777777" w:rsidR="00E118CD" w:rsidRPr="002B38FF" w:rsidRDefault="00D95247">
      <w:pPr>
        <w:rPr>
          <w:sz w:val="6"/>
          <w:szCs w:val="14"/>
        </w:rPr>
      </w:pPr>
      <w:r w:rsidRPr="002B38FF">
        <w:rPr>
          <w:rFonts w:ascii="Times New Roman,serif"/>
          <w:sz w:val="18"/>
          <w:szCs w:val="14"/>
        </w:rPr>
        <w:t xml:space="preserve"> </w:t>
      </w:r>
    </w:p>
    <w:p w14:paraId="2605787F"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Comportament a l</w:t>
      </w:r>
      <w:r w:rsidRPr="002B38FF">
        <w:rPr>
          <w:rFonts w:ascii="arial,helvetica,sans-serif"/>
          <w:szCs w:val="14"/>
        </w:rPr>
        <w:t>’</w:t>
      </w:r>
      <w:r w:rsidRPr="002B38FF">
        <w:rPr>
          <w:rFonts w:ascii="arial,helvetica,sans-serif"/>
          <w:szCs w:val="14"/>
        </w:rPr>
        <w:t>envelliment artificial: resist</w:t>
      </w:r>
      <w:r w:rsidRPr="002B38FF">
        <w:rPr>
          <w:rFonts w:ascii="arial,helvetica,sans-serif"/>
          <w:szCs w:val="14"/>
        </w:rPr>
        <w:t>è</w:t>
      </w:r>
      <w:r w:rsidRPr="002B38FF">
        <w:rPr>
          <w:rFonts w:ascii="arial,helvetica,sans-serif"/>
          <w:szCs w:val="14"/>
        </w:rPr>
        <w:t>ncia a la penetraci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i les propietats de tracci</w:t>
      </w:r>
      <w:r w:rsidRPr="002B38FF">
        <w:rPr>
          <w:rFonts w:ascii="arial,helvetica,sans-serif"/>
          <w:szCs w:val="14"/>
        </w:rPr>
        <w:t>ó</w:t>
      </w:r>
      <w:r w:rsidRPr="002B38FF">
        <w:rPr>
          <w:rFonts w:ascii="arial,helvetica,sans-serif"/>
          <w:szCs w:val="14"/>
        </w:rPr>
        <w:t>.</w:t>
      </w:r>
    </w:p>
    <w:p w14:paraId="3AEC70E9" w14:textId="77777777" w:rsidR="00E118CD" w:rsidRPr="002B38FF" w:rsidRDefault="00D95247">
      <w:pPr>
        <w:rPr>
          <w:sz w:val="6"/>
          <w:szCs w:val="14"/>
        </w:rPr>
      </w:pPr>
      <w:r w:rsidRPr="002B38FF">
        <w:rPr>
          <w:rFonts w:ascii="Times New Roman,serif"/>
          <w:sz w:val="18"/>
          <w:szCs w:val="14"/>
        </w:rPr>
        <w:t xml:space="preserve"> </w:t>
      </w:r>
    </w:p>
    <w:p w14:paraId="1BB46D25" w14:textId="77777777" w:rsidR="00E118CD" w:rsidRPr="002B38FF" w:rsidRDefault="00D95247">
      <w:pPr>
        <w:rPr>
          <w:sz w:val="6"/>
          <w:szCs w:val="14"/>
        </w:rPr>
      </w:pPr>
      <w:r w:rsidRPr="002B38FF">
        <w:rPr>
          <w:rFonts w:ascii="arial,helvetica,sans-serif"/>
          <w:szCs w:val="14"/>
        </w:rPr>
        <w:t>- Distintius de qualitat:</w:t>
      </w:r>
    </w:p>
    <w:p w14:paraId="73CBD764" w14:textId="77777777" w:rsidR="00E118CD" w:rsidRPr="002B38FF" w:rsidRDefault="00D95247">
      <w:pPr>
        <w:rPr>
          <w:sz w:val="6"/>
          <w:szCs w:val="14"/>
        </w:rPr>
      </w:pPr>
      <w:r w:rsidRPr="002B38FF">
        <w:rPr>
          <w:rFonts w:ascii="Times New Roman,serif"/>
          <w:sz w:val="18"/>
          <w:szCs w:val="14"/>
        </w:rPr>
        <w:t xml:space="preserve"> </w:t>
      </w:r>
    </w:p>
    <w:p w14:paraId="6E1304F2"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 exigides.</w:t>
      </w:r>
    </w:p>
    <w:p w14:paraId="6AB1AE39" w14:textId="77777777" w:rsidR="00E118CD" w:rsidRPr="002B38FF" w:rsidRDefault="00D95247">
      <w:pPr>
        <w:rPr>
          <w:sz w:val="6"/>
          <w:szCs w:val="14"/>
        </w:rPr>
      </w:pPr>
      <w:r w:rsidRPr="002B38FF">
        <w:rPr>
          <w:rFonts w:ascii="Times New Roman,serif"/>
          <w:sz w:val="18"/>
          <w:szCs w:val="14"/>
        </w:rPr>
        <w:t xml:space="preserve"> </w:t>
      </w:r>
    </w:p>
    <w:p w14:paraId="3D75B9B7" w14:textId="77777777" w:rsidR="00E118CD" w:rsidRPr="002B38FF" w:rsidRDefault="00D95247">
      <w:pPr>
        <w:rPr>
          <w:sz w:val="6"/>
          <w:szCs w:val="14"/>
        </w:rPr>
      </w:pPr>
      <w:r w:rsidRPr="002B38FF">
        <w:rPr>
          <w:rFonts w:ascii="arial,helvetica,sans-serif"/>
          <w:szCs w:val="14"/>
        </w:rPr>
        <w:t>- Assaigs:</w:t>
      </w:r>
    </w:p>
    <w:p w14:paraId="686288BB" w14:textId="77777777" w:rsidR="00E118CD" w:rsidRPr="002B38FF" w:rsidRDefault="00D95247">
      <w:pPr>
        <w:rPr>
          <w:sz w:val="6"/>
          <w:szCs w:val="14"/>
        </w:rPr>
      </w:pPr>
      <w:r w:rsidRPr="002B38FF">
        <w:rPr>
          <w:rFonts w:ascii="Times New Roman,serif"/>
          <w:sz w:val="18"/>
          <w:szCs w:val="14"/>
        </w:rPr>
        <w:t xml:space="preserve"> </w:t>
      </w:r>
    </w:p>
    <w:p w14:paraId="27245350"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379CF4B0" w14:textId="77777777" w:rsidR="00E118CD" w:rsidRPr="002B38FF" w:rsidRDefault="00D95247">
      <w:pPr>
        <w:rPr>
          <w:sz w:val="6"/>
          <w:szCs w:val="14"/>
        </w:rPr>
      </w:pPr>
      <w:r w:rsidRPr="002B38FF">
        <w:rPr>
          <w:rFonts w:ascii="Times New Roman,serif"/>
          <w:sz w:val="18"/>
          <w:szCs w:val="14"/>
        </w:rPr>
        <w:t xml:space="preserve"> </w:t>
      </w:r>
    </w:p>
    <w:p w14:paraId="1B63C880" w14:textId="77777777" w:rsidR="00E118CD" w:rsidRPr="002B38FF" w:rsidRDefault="00D95247">
      <w:pPr>
        <w:rPr>
          <w:sz w:val="6"/>
          <w:szCs w:val="14"/>
        </w:rPr>
      </w:pPr>
      <w:r w:rsidRPr="002B38FF">
        <w:rPr>
          <w:rFonts w:ascii="arial,helvetica,sans-serif"/>
          <w:szCs w:val="14"/>
        </w:rPr>
        <w:t>Longitud, ampl</w:t>
      </w:r>
      <w:r w:rsidRPr="002B38FF">
        <w:rPr>
          <w:rFonts w:ascii="arial,helvetica,sans-serif"/>
          <w:szCs w:val="14"/>
        </w:rPr>
        <w:t>à</w:t>
      </w:r>
      <w:r w:rsidRPr="002B38FF">
        <w:rPr>
          <w:rFonts w:ascii="arial,helvetica,sans-serif"/>
          <w:szCs w:val="14"/>
        </w:rPr>
        <w:t>ria i rectitud; massa per unitat d</w:t>
      </w:r>
      <w:r w:rsidRPr="002B38FF">
        <w:rPr>
          <w:rFonts w:ascii="arial,helvetica,sans-serif"/>
          <w:szCs w:val="14"/>
        </w:rPr>
        <w:t>’à</w:t>
      </w:r>
      <w:r w:rsidRPr="002B38FF">
        <w:rPr>
          <w:rFonts w:ascii="arial,helvetica,sans-serif"/>
          <w:szCs w:val="14"/>
        </w:rPr>
        <w:t>rea, reacci</w:t>
      </w:r>
      <w:r w:rsidRPr="002B38FF">
        <w:rPr>
          <w:rFonts w:ascii="arial,helvetica,sans-serif"/>
          <w:szCs w:val="14"/>
        </w:rPr>
        <w:t>ó</w:t>
      </w:r>
      <w:r w:rsidRPr="002B38FF">
        <w:rPr>
          <w:rFonts w:ascii="arial,helvetica,sans-serif"/>
          <w:szCs w:val="14"/>
        </w:rPr>
        <w:t xml:space="preserve"> al foc, resist</w:t>
      </w:r>
      <w:r w:rsidRPr="002B38FF">
        <w:rPr>
          <w:rFonts w:ascii="arial,helvetica,sans-serif"/>
          <w:szCs w:val="14"/>
        </w:rPr>
        <w:t>è</w:t>
      </w:r>
      <w:r w:rsidRPr="002B38FF">
        <w:rPr>
          <w:rFonts w:ascii="arial,helvetica,sans-serif"/>
          <w:szCs w:val="14"/>
        </w:rPr>
        <w:t>ncia a la penetraci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propietats de transmissi</w:t>
      </w:r>
      <w:r w:rsidRPr="002B38FF">
        <w:rPr>
          <w:rFonts w:ascii="arial,helvetica,sans-serif"/>
          <w:szCs w:val="14"/>
        </w:rPr>
        <w:t>ó</w:t>
      </w:r>
      <w:r w:rsidRPr="002B38FF">
        <w:rPr>
          <w:rFonts w:ascii="arial,helvetica,sans-serif"/>
          <w:szCs w:val="14"/>
        </w:rPr>
        <w:t xml:space="preserve"> de vapor d</w:t>
      </w:r>
      <w:r w:rsidRPr="002B38FF">
        <w:rPr>
          <w:rFonts w:ascii="arial,helvetica,sans-serif"/>
          <w:szCs w:val="14"/>
        </w:rPr>
        <w:t>’</w:t>
      </w:r>
      <w:r w:rsidRPr="002B38FF">
        <w:rPr>
          <w:rFonts w:ascii="arial,helvetica,sans-serif"/>
          <w:szCs w:val="14"/>
        </w:rPr>
        <w:t>aigua; resist</w:t>
      </w:r>
      <w:r w:rsidRPr="002B38FF">
        <w:rPr>
          <w:rFonts w:ascii="arial,helvetica,sans-serif"/>
          <w:szCs w:val="14"/>
        </w:rPr>
        <w:t>è</w:t>
      </w:r>
      <w:r w:rsidRPr="002B38FF">
        <w:rPr>
          <w:rFonts w:ascii="arial,helvetica,sans-serif"/>
          <w:szCs w:val="14"/>
        </w:rPr>
        <w:t>ncia a la penetraci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aire; propietats de tracci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esquin</w:t>
      </w:r>
      <w:r w:rsidRPr="002B38FF">
        <w:rPr>
          <w:rFonts w:ascii="arial,helvetica,sans-serif"/>
          <w:szCs w:val="14"/>
        </w:rPr>
        <w:t>ç</w:t>
      </w:r>
      <w:r w:rsidRPr="002B38FF">
        <w:rPr>
          <w:rFonts w:ascii="arial,helvetica,sans-serif"/>
          <w:szCs w:val="14"/>
        </w:rPr>
        <w:t>ament (per clau); estabilitat dimensional; flexibilitat a baixes temperatures (plegabilitat); envelliment artificial per exposici</w:t>
      </w:r>
      <w:r w:rsidRPr="002B38FF">
        <w:rPr>
          <w:rFonts w:ascii="arial,helvetica,sans-serif"/>
          <w:szCs w:val="14"/>
        </w:rPr>
        <w:t>ó</w:t>
      </w:r>
      <w:r w:rsidRPr="002B38FF">
        <w:rPr>
          <w:rFonts w:ascii="arial,helvetica,sans-serif"/>
          <w:szCs w:val="14"/>
        </w:rPr>
        <w:t xml:space="preserve"> prolongada a la combinaci</w:t>
      </w:r>
      <w:r w:rsidRPr="002B38FF">
        <w:rPr>
          <w:rFonts w:ascii="arial,helvetica,sans-serif"/>
          <w:szCs w:val="14"/>
        </w:rPr>
        <w:t>ó</w:t>
      </w:r>
      <w:r w:rsidRPr="002B38FF">
        <w:rPr>
          <w:rFonts w:ascii="arial,helvetica,sans-serif"/>
          <w:szCs w:val="14"/>
        </w:rPr>
        <w:t xml:space="preserve"> de radiaci</w:t>
      </w:r>
      <w:r w:rsidRPr="002B38FF">
        <w:rPr>
          <w:rFonts w:ascii="arial,helvetica,sans-serif"/>
          <w:szCs w:val="14"/>
        </w:rPr>
        <w:t>ó</w:t>
      </w:r>
      <w:r w:rsidRPr="002B38FF">
        <w:rPr>
          <w:rFonts w:ascii="arial,helvetica,sans-serif"/>
          <w:szCs w:val="14"/>
        </w:rPr>
        <w:t xml:space="preserve"> UV, temperatura elevada i calor.</w:t>
      </w:r>
    </w:p>
    <w:p w14:paraId="5E0F91B1" w14:textId="77777777" w:rsidR="00E118CD" w:rsidRPr="002B38FF" w:rsidRDefault="00D95247">
      <w:pPr>
        <w:rPr>
          <w:sz w:val="6"/>
          <w:szCs w:val="14"/>
        </w:rPr>
      </w:pPr>
      <w:r w:rsidRPr="002B38FF">
        <w:rPr>
          <w:rFonts w:ascii="Times New Roman,serif"/>
          <w:sz w:val="18"/>
          <w:szCs w:val="14"/>
        </w:rPr>
        <w:t xml:space="preserve"> </w:t>
      </w:r>
    </w:p>
    <w:p w14:paraId="1655202D" w14:textId="77777777" w:rsidR="00E118CD" w:rsidRPr="002B38FF" w:rsidRDefault="00D95247">
      <w:pPr>
        <w:rPr>
          <w:sz w:val="6"/>
          <w:szCs w:val="14"/>
        </w:rPr>
      </w:pPr>
      <w:r w:rsidRPr="002B38FF">
        <w:rPr>
          <w:rFonts w:ascii="arial,helvetica,sans-serif"/>
          <w:b/>
          <w:szCs w:val="14"/>
        </w:rPr>
        <w:t>4.1.4. L</w:t>
      </w:r>
      <w:r w:rsidRPr="002B38FF">
        <w:rPr>
          <w:rFonts w:ascii="arial,helvetica,sans-serif"/>
          <w:b/>
          <w:szCs w:val="14"/>
        </w:rPr>
        <w:t>À</w:t>
      </w:r>
      <w:r w:rsidRPr="002B38FF">
        <w:rPr>
          <w:rFonts w:ascii="arial,helvetica,sans-serif"/>
          <w:b/>
          <w:szCs w:val="14"/>
        </w:rPr>
        <w:t>MINES PL</w:t>
      </w:r>
      <w:r w:rsidRPr="002B38FF">
        <w:rPr>
          <w:rFonts w:ascii="arial,helvetica,sans-serif"/>
          <w:b/>
          <w:szCs w:val="14"/>
        </w:rPr>
        <w:t>À</w:t>
      </w:r>
      <w:r w:rsidRPr="002B38FF">
        <w:rPr>
          <w:rFonts w:ascii="arial,helvetica,sans-serif"/>
          <w:b/>
          <w:szCs w:val="14"/>
        </w:rPr>
        <w:t>STIQUES I DE CAUTX</w:t>
      </w:r>
      <w:r w:rsidRPr="002B38FF">
        <w:rPr>
          <w:rFonts w:ascii="arial,helvetica,sans-serif"/>
          <w:b/>
          <w:szCs w:val="14"/>
        </w:rPr>
        <w:t>Ú</w:t>
      </w:r>
      <w:r w:rsidRPr="002B38FF">
        <w:rPr>
          <w:rFonts w:ascii="arial,helvetica,sans-serif"/>
          <w:b/>
          <w:szCs w:val="14"/>
        </w:rPr>
        <w:t xml:space="preserve"> PER A IMPERMEABILITZACI</w:t>
      </w:r>
      <w:r w:rsidRPr="002B38FF">
        <w:rPr>
          <w:rFonts w:ascii="arial,helvetica,sans-serif"/>
          <w:b/>
          <w:szCs w:val="14"/>
        </w:rPr>
        <w:t>Ó</w:t>
      </w:r>
      <w:r w:rsidRPr="002B38FF">
        <w:rPr>
          <w:rFonts w:ascii="arial,helvetica,sans-serif"/>
          <w:b/>
          <w:szCs w:val="14"/>
        </w:rPr>
        <w:t xml:space="preserve"> DE COBERTES</w:t>
      </w:r>
    </w:p>
    <w:p w14:paraId="5AC00EE6" w14:textId="77777777" w:rsidR="00E118CD" w:rsidRPr="002B38FF" w:rsidRDefault="00D95247">
      <w:pPr>
        <w:rPr>
          <w:sz w:val="6"/>
          <w:szCs w:val="14"/>
        </w:rPr>
      </w:pPr>
      <w:r w:rsidRPr="002B38FF">
        <w:rPr>
          <w:rFonts w:ascii="Times New Roman,serif"/>
          <w:sz w:val="18"/>
          <w:szCs w:val="14"/>
        </w:rPr>
        <w:t xml:space="preserve"> </w:t>
      </w:r>
    </w:p>
    <w:p w14:paraId="1508825F" w14:textId="77777777" w:rsidR="00E118CD" w:rsidRPr="002B38FF" w:rsidRDefault="00D95247">
      <w:pPr>
        <w:rPr>
          <w:sz w:val="6"/>
          <w:szCs w:val="14"/>
        </w:rPr>
      </w:pPr>
      <w:r w:rsidRPr="002B38FF">
        <w:rPr>
          <w:rFonts w:ascii="arial,helvetica,sans-serif"/>
          <w:szCs w:val="14"/>
        </w:rPr>
        <w:t>L</w:t>
      </w:r>
      <w:r w:rsidRPr="002B38FF">
        <w:rPr>
          <w:rFonts w:ascii="arial,helvetica,sans-serif"/>
          <w:szCs w:val="14"/>
        </w:rPr>
        <w:t>à</w:t>
      </w:r>
      <w:r w:rsidRPr="002B38FF">
        <w:rPr>
          <w:rFonts w:ascii="arial,helvetica,sans-serif"/>
          <w:szCs w:val="14"/>
        </w:rPr>
        <w:t>mines pl</w:t>
      </w:r>
      <w:r w:rsidRPr="002B38FF">
        <w:rPr>
          <w:rFonts w:ascii="arial,helvetica,sans-serif"/>
          <w:szCs w:val="14"/>
        </w:rPr>
        <w:t>à</w:t>
      </w:r>
      <w:r w:rsidRPr="002B38FF">
        <w:rPr>
          <w:rFonts w:ascii="arial,helvetica,sans-serif"/>
          <w:szCs w:val="14"/>
        </w:rPr>
        <w:t>stiques i de cautx</w:t>
      </w:r>
      <w:r w:rsidRPr="002B38FF">
        <w:rPr>
          <w:rFonts w:ascii="arial,helvetica,sans-serif"/>
          <w:szCs w:val="14"/>
        </w:rPr>
        <w:t>ú</w:t>
      </w:r>
      <w:r w:rsidRPr="002B38FF">
        <w:rPr>
          <w:rFonts w:ascii="arial,helvetica,sans-serif"/>
          <w:szCs w:val="14"/>
        </w:rPr>
        <w:t>, incloses les l</w:t>
      </w:r>
      <w:r w:rsidRPr="002B38FF">
        <w:rPr>
          <w:rFonts w:ascii="arial,helvetica,sans-serif"/>
          <w:szCs w:val="14"/>
        </w:rPr>
        <w:t>à</w:t>
      </w:r>
      <w:r w:rsidRPr="002B38FF">
        <w:rPr>
          <w:rFonts w:ascii="arial,helvetica,sans-serif"/>
          <w:szCs w:val="14"/>
        </w:rPr>
        <w:t>mines fabricades amb les seves mescles i aliatges (cautx</w:t>
      </w:r>
      <w:r w:rsidRPr="002B38FF">
        <w:rPr>
          <w:rFonts w:ascii="arial,helvetica,sans-serif"/>
          <w:szCs w:val="14"/>
        </w:rPr>
        <w:t>ú</w:t>
      </w:r>
      <w:r w:rsidRPr="002B38FF">
        <w:rPr>
          <w:rFonts w:ascii="arial,helvetica,sans-serif"/>
          <w:szCs w:val="14"/>
        </w:rPr>
        <w:t xml:space="preserve"> termopl</w:t>
      </w:r>
      <w:r w:rsidRPr="002B38FF">
        <w:rPr>
          <w:rFonts w:ascii="arial,helvetica,sans-serif"/>
          <w:szCs w:val="14"/>
        </w:rPr>
        <w:t>à</w:t>
      </w:r>
      <w:r w:rsidRPr="002B38FF">
        <w:rPr>
          <w:rFonts w:ascii="arial,helvetica,sans-serif"/>
          <w:szCs w:val="14"/>
        </w:rPr>
        <w:t xml:space="preserve">stic) per a les quals el seu </w:t>
      </w:r>
      <w:r w:rsidRPr="002B38FF">
        <w:rPr>
          <w:rFonts w:ascii="arial,helvetica,sans-serif"/>
          <w:szCs w:val="14"/>
        </w:rPr>
        <w:t>ú</w:t>
      </w:r>
      <w:r w:rsidRPr="002B38FF">
        <w:rPr>
          <w:rFonts w:ascii="arial,helvetica,sans-serif"/>
          <w:szCs w:val="14"/>
        </w:rPr>
        <w:t xml:space="preserve">s previst </w:t>
      </w:r>
      <w:r w:rsidRPr="002B38FF">
        <w:rPr>
          <w:rFonts w:ascii="arial,helvetica,sans-serif"/>
          <w:szCs w:val="14"/>
        </w:rPr>
        <w:t>é</w:t>
      </w:r>
      <w:r w:rsidRPr="002B38FF">
        <w:rPr>
          <w:rFonts w:ascii="arial,helvetica,sans-serif"/>
          <w:szCs w:val="14"/>
        </w:rPr>
        <w:t>s la impermeabilitzaci</w:t>
      </w:r>
      <w:r w:rsidRPr="002B38FF">
        <w:rPr>
          <w:rFonts w:ascii="arial,helvetica,sans-serif"/>
          <w:szCs w:val="14"/>
        </w:rPr>
        <w:t>ó</w:t>
      </w:r>
      <w:r w:rsidRPr="002B38FF">
        <w:rPr>
          <w:rFonts w:ascii="arial,helvetica,sans-serif"/>
          <w:szCs w:val="14"/>
        </w:rPr>
        <w:t xml:space="preserve"> de cobertes.</w:t>
      </w:r>
    </w:p>
    <w:p w14:paraId="027E30CF" w14:textId="77777777" w:rsidR="00E118CD" w:rsidRPr="002B38FF" w:rsidRDefault="00D95247">
      <w:pPr>
        <w:rPr>
          <w:sz w:val="6"/>
          <w:szCs w:val="14"/>
        </w:rPr>
      </w:pPr>
      <w:r w:rsidRPr="002B38FF">
        <w:rPr>
          <w:rFonts w:ascii="Times New Roman,serif"/>
          <w:sz w:val="18"/>
          <w:szCs w:val="14"/>
        </w:rPr>
        <w:lastRenderedPageBreak/>
        <w:t xml:space="preserve"> </w:t>
      </w:r>
    </w:p>
    <w:p w14:paraId="3E2334D0" w14:textId="77777777" w:rsidR="00E118CD" w:rsidRPr="002B38FF" w:rsidRDefault="00D95247">
      <w:pPr>
        <w:rPr>
          <w:sz w:val="6"/>
          <w:szCs w:val="14"/>
        </w:rPr>
      </w:pPr>
      <w:r w:rsidRPr="002B38FF">
        <w:rPr>
          <w:rFonts w:ascii="arial,helvetica,sans-serif"/>
          <w:szCs w:val="14"/>
        </w:rPr>
        <w:t>Com a sistema d</w:t>
      </w:r>
      <w:r w:rsidRPr="002B38FF">
        <w:rPr>
          <w:rFonts w:ascii="arial,helvetica,sans-serif"/>
          <w:szCs w:val="14"/>
        </w:rPr>
        <w:t>’</w:t>
      </w:r>
      <w:r w:rsidRPr="002B38FF">
        <w:rPr>
          <w:rFonts w:ascii="arial,helvetica,sans-serif"/>
          <w:szCs w:val="14"/>
        </w:rPr>
        <w:t>impermeabilitzaci</w:t>
      </w:r>
      <w:r w:rsidRPr="002B38FF">
        <w:rPr>
          <w:rFonts w:ascii="arial,helvetica,sans-serif"/>
          <w:szCs w:val="14"/>
        </w:rPr>
        <w:t>ó</w:t>
      </w:r>
      <w:r w:rsidRPr="002B38FF">
        <w:rPr>
          <w:rFonts w:ascii="arial,helvetica,sans-serif"/>
          <w:szCs w:val="14"/>
        </w:rPr>
        <w:t xml:space="preserve"> s</w:t>
      </w:r>
      <w:r w:rsidRPr="002B38FF">
        <w:rPr>
          <w:rFonts w:ascii="arial,helvetica,sans-serif"/>
          <w:szCs w:val="14"/>
        </w:rPr>
        <w:t>’</w:t>
      </w:r>
      <w:r w:rsidRPr="002B38FF">
        <w:rPr>
          <w:rFonts w:ascii="arial,helvetica,sans-serif"/>
          <w:szCs w:val="14"/>
        </w:rPr>
        <w:t>ent</w:t>
      </w:r>
      <w:r w:rsidRPr="002B38FF">
        <w:rPr>
          <w:rFonts w:ascii="arial,helvetica,sans-serif"/>
          <w:szCs w:val="14"/>
        </w:rPr>
        <w:t>é</w:t>
      </w:r>
      <w:r w:rsidRPr="002B38FF">
        <w:rPr>
          <w:rFonts w:ascii="arial,helvetica,sans-serif"/>
          <w:szCs w:val="14"/>
        </w:rPr>
        <w:t>n el conjunt de components d</w:t>
      </w:r>
      <w:r w:rsidRPr="002B38FF">
        <w:rPr>
          <w:rFonts w:ascii="arial,helvetica,sans-serif"/>
          <w:szCs w:val="14"/>
        </w:rPr>
        <w:t>’</w:t>
      </w:r>
      <w:r w:rsidRPr="002B38FF">
        <w:rPr>
          <w:rFonts w:ascii="arial,helvetica,sans-serif"/>
          <w:szCs w:val="14"/>
        </w:rPr>
        <w:t>impermeabilitzaci</w:t>
      </w:r>
      <w:r w:rsidRPr="002B38FF">
        <w:rPr>
          <w:rFonts w:ascii="arial,helvetica,sans-serif"/>
          <w:szCs w:val="14"/>
        </w:rPr>
        <w:t>ó</w:t>
      </w:r>
      <w:r w:rsidRPr="002B38FF">
        <w:rPr>
          <w:rFonts w:ascii="arial,helvetica,sans-serif"/>
          <w:szCs w:val="14"/>
        </w:rPr>
        <w:t xml:space="preserve"> de la coberta en la seva forma aplicada i unida, que t</w:t>
      </w:r>
      <w:r w:rsidRPr="002B38FF">
        <w:rPr>
          <w:rFonts w:ascii="arial,helvetica,sans-serif"/>
          <w:szCs w:val="14"/>
        </w:rPr>
        <w:t>é</w:t>
      </w:r>
      <w:r w:rsidRPr="002B38FF">
        <w:rPr>
          <w:rFonts w:ascii="arial,helvetica,sans-serif"/>
          <w:szCs w:val="14"/>
        </w:rPr>
        <w:t xml:space="preserve"> unes certes prestacions i que es comprova com un tot.</w:t>
      </w:r>
    </w:p>
    <w:p w14:paraId="67ADF192" w14:textId="77777777" w:rsidR="00E118CD" w:rsidRPr="002B38FF" w:rsidRDefault="00D95247">
      <w:pPr>
        <w:rPr>
          <w:sz w:val="6"/>
          <w:szCs w:val="14"/>
        </w:rPr>
      </w:pPr>
      <w:r w:rsidRPr="002B38FF">
        <w:rPr>
          <w:rFonts w:ascii="Times New Roman,serif"/>
          <w:sz w:val="18"/>
          <w:szCs w:val="14"/>
        </w:rPr>
        <w:t xml:space="preserve"> </w:t>
      </w:r>
    </w:p>
    <w:p w14:paraId="17194F00" w14:textId="77777777" w:rsidR="00E118CD" w:rsidRPr="002B38FF" w:rsidRDefault="00D95247">
      <w:pPr>
        <w:rPr>
          <w:sz w:val="6"/>
          <w:szCs w:val="14"/>
        </w:rPr>
      </w:pPr>
      <w:r w:rsidRPr="002B38FF">
        <w:rPr>
          <w:rFonts w:ascii="arial,helvetica,sans-serif"/>
          <w:szCs w:val="14"/>
        </w:rPr>
        <w:t>S</w:t>
      </w:r>
      <w:r w:rsidRPr="002B38FF">
        <w:rPr>
          <w:rFonts w:ascii="arial,helvetica,sans-serif"/>
          <w:szCs w:val="14"/>
        </w:rPr>
        <w:t>’</w:t>
      </w:r>
      <w:r w:rsidRPr="002B38FF">
        <w:rPr>
          <w:rFonts w:ascii="arial,helvetica,sans-serif"/>
          <w:szCs w:val="14"/>
        </w:rPr>
        <w:t>utilitzen tres grups de materials sint</w:t>
      </w:r>
      <w:r w:rsidRPr="002B38FF">
        <w:rPr>
          <w:rFonts w:ascii="arial,helvetica,sans-serif"/>
          <w:szCs w:val="14"/>
        </w:rPr>
        <w:t>è</w:t>
      </w:r>
      <w:r w:rsidRPr="002B38FF">
        <w:rPr>
          <w:rFonts w:ascii="arial,helvetica,sans-serif"/>
          <w:szCs w:val="14"/>
        </w:rPr>
        <w:t>tics: pl</w:t>
      </w:r>
      <w:r w:rsidRPr="002B38FF">
        <w:rPr>
          <w:rFonts w:ascii="arial,helvetica,sans-serif"/>
          <w:szCs w:val="14"/>
        </w:rPr>
        <w:t>à</w:t>
      </w:r>
      <w:r w:rsidRPr="002B38FF">
        <w:rPr>
          <w:rFonts w:ascii="arial,helvetica,sans-serif"/>
          <w:szCs w:val="14"/>
        </w:rPr>
        <w:t>stics, cautx</w:t>
      </w:r>
      <w:r w:rsidRPr="002B38FF">
        <w:rPr>
          <w:rFonts w:ascii="arial,helvetica,sans-serif"/>
          <w:szCs w:val="14"/>
        </w:rPr>
        <w:t>ú</w:t>
      </w:r>
      <w:r w:rsidRPr="002B38FF">
        <w:rPr>
          <w:rFonts w:ascii="arial,helvetica,sans-serif"/>
          <w:szCs w:val="14"/>
        </w:rPr>
        <w:t>s i cautx</w:t>
      </w:r>
      <w:r w:rsidRPr="002B38FF">
        <w:rPr>
          <w:rFonts w:ascii="arial,helvetica,sans-serif"/>
          <w:szCs w:val="14"/>
        </w:rPr>
        <w:t>ú</w:t>
      </w:r>
      <w:r w:rsidRPr="002B38FF">
        <w:rPr>
          <w:rFonts w:ascii="arial,helvetica,sans-serif"/>
          <w:szCs w:val="14"/>
        </w:rPr>
        <w:t>s termopl</w:t>
      </w:r>
      <w:r w:rsidRPr="002B38FF">
        <w:rPr>
          <w:rFonts w:ascii="arial,helvetica,sans-serif"/>
          <w:szCs w:val="14"/>
        </w:rPr>
        <w:t>à</w:t>
      </w:r>
      <w:r w:rsidRPr="002B38FF">
        <w:rPr>
          <w:rFonts w:ascii="arial,helvetica,sans-serif"/>
          <w:szCs w:val="14"/>
        </w:rPr>
        <w:t>stics. Poden utilitzar-se altres materials. A continuaci</w:t>
      </w:r>
      <w:r w:rsidRPr="002B38FF">
        <w:rPr>
          <w:rFonts w:ascii="arial,helvetica,sans-serif"/>
          <w:szCs w:val="14"/>
        </w:rPr>
        <w:t>ó</w:t>
      </w:r>
      <w:r w:rsidRPr="002B38FF">
        <w:rPr>
          <w:rFonts w:ascii="arial,helvetica,sans-serif"/>
          <w:szCs w:val="14"/>
        </w:rPr>
        <w:t xml:space="preserve"> es nomenen alguns materials t</w:t>
      </w:r>
      <w:r w:rsidRPr="002B38FF">
        <w:rPr>
          <w:rFonts w:ascii="arial,helvetica,sans-serif"/>
          <w:szCs w:val="14"/>
        </w:rPr>
        <w:t>í</w:t>
      </w:r>
      <w:r w:rsidRPr="002B38FF">
        <w:rPr>
          <w:rFonts w:ascii="arial,helvetica,sans-serif"/>
          <w:szCs w:val="14"/>
        </w:rPr>
        <w:t>pics per als grups individuals, amb el seu codi de designaci</w:t>
      </w:r>
      <w:r w:rsidRPr="002B38FF">
        <w:rPr>
          <w:rFonts w:ascii="arial,helvetica,sans-serif"/>
          <w:szCs w:val="14"/>
        </w:rPr>
        <w:t>ó</w:t>
      </w:r>
      <w:r w:rsidRPr="002B38FF">
        <w:rPr>
          <w:rFonts w:ascii="arial,helvetica,sans-serif"/>
          <w:szCs w:val="14"/>
        </w:rPr>
        <w:t xml:space="preserve"> abreujada, el qual s</w:t>
      </w:r>
      <w:r w:rsidRPr="002B38FF">
        <w:rPr>
          <w:rFonts w:ascii="arial,helvetica,sans-serif"/>
          <w:szCs w:val="14"/>
        </w:rPr>
        <w:t>’</w:t>
      </w:r>
      <w:r w:rsidRPr="002B38FF">
        <w:rPr>
          <w:rFonts w:ascii="arial,helvetica,sans-serif"/>
          <w:szCs w:val="14"/>
        </w:rPr>
        <w:t>ha establit en el mercat i difereix dels codis normatius:</w:t>
      </w:r>
    </w:p>
    <w:p w14:paraId="40F86820" w14:textId="77777777" w:rsidR="00E118CD" w:rsidRPr="002B38FF" w:rsidRDefault="00D95247">
      <w:pPr>
        <w:rPr>
          <w:sz w:val="6"/>
          <w:szCs w:val="14"/>
        </w:rPr>
      </w:pPr>
      <w:r w:rsidRPr="002B38FF">
        <w:rPr>
          <w:rFonts w:ascii="Times New Roman,serif"/>
          <w:sz w:val="18"/>
          <w:szCs w:val="14"/>
        </w:rPr>
        <w:t xml:space="preserve"> </w:t>
      </w:r>
    </w:p>
    <w:p w14:paraId="14BF6526" w14:textId="77777777" w:rsidR="00E118CD" w:rsidRPr="002B38FF" w:rsidRDefault="00D95247">
      <w:pPr>
        <w:rPr>
          <w:sz w:val="6"/>
          <w:szCs w:val="14"/>
        </w:rPr>
      </w:pPr>
      <w:r w:rsidRPr="002B38FF">
        <w:rPr>
          <w:rFonts w:ascii="arial,helvetica,sans-serif"/>
          <w:szCs w:val="14"/>
        </w:rPr>
        <w:t>- Pl</w:t>
      </w:r>
      <w:r w:rsidRPr="002B38FF">
        <w:rPr>
          <w:rFonts w:ascii="arial,helvetica,sans-serif"/>
          <w:szCs w:val="14"/>
        </w:rPr>
        <w:t>à</w:t>
      </w:r>
      <w:r w:rsidRPr="002B38FF">
        <w:rPr>
          <w:rFonts w:ascii="arial,helvetica,sans-serif"/>
          <w:szCs w:val="14"/>
        </w:rPr>
        <w:t>stics:</w:t>
      </w:r>
    </w:p>
    <w:p w14:paraId="0D982E43" w14:textId="77777777" w:rsidR="00E118CD" w:rsidRPr="002B38FF" w:rsidRDefault="00D95247">
      <w:pPr>
        <w:rPr>
          <w:sz w:val="6"/>
          <w:szCs w:val="14"/>
        </w:rPr>
      </w:pPr>
      <w:r w:rsidRPr="002B38FF">
        <w:rPr>
          <w:rFonts w:ascii="Times New Roman,serif"/>
          <w:sz w:val="18"/>
          <w:szCs w:val="14"/>
        </w:rPr>
        <w:t xml:space="preserve"> </w:t>
      </w:r>
    </w:p>
    <w:p w14:paraId="22337072" w14:textId="77777777" w:rsidR="00E118CD" w:rsidRPr="002B38FF" w:rsidRDefault="00D95247">
      <w:pPr>
        <w:rPr>
          <w:sz w:val="6"/>
          <w:szCs w:val="14"/>
        </w:rPr>
      </w:pPr>
      <w:r w:rsidRPr="002B38FF">
        <w:rPr>
          <w:rFonts w:ascii="arial,helvetica,sans-serif"/>
          <w:szCs w:val="14"/>
        </w:rPr>
        <w:t>Polietil</w:t>
      </w:r>
      <w:r w:rsidRPr="002B38FF">
        <w:rPr>
          <w:rFonts w:ascii="arial,helvetica,sans-serif"/>
          <w:szCs w:val="14"/>
        </w:rPr>
        <w:t>è</w:t>
      </w:r>
      <w:r w:rsidRPr="002B38FF">
        <w:rPr>
          <w:rFonts w:ascii="arial,helvetica,sans-serif"/>
          <w:szCs w:val="14"/>
        </w:rPr>
        <w:t xml:space="preserve"> clorosulfonat, CSM o PE-CS; etil</w:t>
      </w:r>
      <w:r w:rsidRPr="002B38FF">
        <w:rPr>
          <w:rFonts w:ascii="arial,helvetica,sans-serif"/>
          <w:szCs w:val="14"/>
        </w:rPr>
        <w:t>è</w:t>
      </w:r>
      <w:r w:rsidRPr="002B38FF">
        <w:rPr>
          <w:rFonts w:ascii="arial,helvetica,sans-serif"/>
          <w:szCs w:val="14"/>
        </w:rPr>
        <w:t>-acetat d</w:t>
      </w:r>
      <w:r w:rsidRPr="002B38FF">
        <w:rPr>
          <w:rFonts w:ascii="arial,helvetica,sans-serif"/>
          <w:szCs w:val="14"/>
        </w:rPr>
        <w:t>’</w:t>
      </w:r>
      <w:r w:rsidRPr="002B38FF">
        <w:rPr>
          <w:rFonts w:ascii="arial,helvetica,sans-serif"/>
          <w:szCs w:val="14"/>
        </w:rPr>
        <w:t>etil o terpol</w:t>
      </w:r>
      <w:r w:rsidRPr="002B38FF">
        <w:rPr>
          <w:rFonts w:ascii="arial,helvetica,sans-serif"/>
          <w:szCs w:val="14"/>
        </w:rPr>
        <w:t>í</w:t>
      </w:r>
      <w:r w:rsidRPr="002B38FF">
        <w:rPr>
          <w:rFonts w:ascii="arial,helvetica,sans-serif"/>
          <w:szCs w:val="14"/>
        </w:rPr>
        <w:t>mer d</w:t>
      </w:r>
      <w:r w:rsidRPr="002B38FF">
        <w:rPr>
          <w:rFonts w:ascii="arial,helvetica,sans-serif"/>
          <w:szCs w:val="14"/>
        </w:rPr>
        <w:t>’</w:t>
      </w:r>
      <w:r w:rsidRPr="002B38FF">
        <w:rPr>
          <w:rFonts w:ascii="arial,helvetica,sans-serif"/>
          <w:szCs w:val="14"/>
        </w:rPr>
        <w:t>acetat d</w:t>
      </w:r>
      <w:r w:rsidRPr="002B38FF">
        <w:rPr>
          <w:rFonts w:ascii="arial,helvetica,sans-serif"/>
          <w:szCs w:val="14"/>
        </w:rPr>
        <w:t>’</w:t>
      </w:r>
      <w:r w:rsidRPr="002B38FF">
        <w:rPr>
          <w:rFonts w:ascii="arial,helvetica,sans-serif"/>
          <w:szCs w:val="14"/>
        </w:rPr>
        <w:t>etil-etil</w:t>
      </w:r>
      <w:r w:rsidRPr="002B38FF">
        <w:rPr>
          <w:rFonts w:ascii="arial,helvetica,sans-serif"/>
          <w:szCs w:val="14"/>
        </w:rPr>
        <w:t>è</w:t>
      </w:r>
      <w:r w:rsidRPr="002B38FF">
        <w:rPr>
          <w:rFonts w:ascii="arial,helvetica,sans-serif"/>
          <w:szCs w:val="14"/>
        </w:rPr>
        <w:t xml:space="preserve"> (denominaci</w:t>
      </w:r>
      <w:r w:rsidRPr="002B38FF">
        <w:rPr>
          <w:rFonts w:ascii="arial,helvetica,sans-serif"/>
          <w:szCs w:val="14"/>
        </w:rPr>
        <w:t>ó</w:t>
      </w:r>
      <w:r w:rsidRPr="002B38FF">
        <w:rPr>
          <w:rFonts w:ascii="arial,helvetica,sans-serif"/>
          <w:szCs w:val="14"/>
        </w:rPr>
        <w:t xml:space="preserve"> completa), EEA; etil</w:t>
      </w:r>
      <w:r w:rsidRPr="002B38FF">
        <w:rPr>
          <w:rFonts w:ascii="arial,helvetica,sans-serif"/>
          <w:szCs w:val="14"/>
        </w:rPr>
        <w:t>è</w:t>
      </w:r>
      <w:r w:rsidRPr="002B38FF">
        <w:rPr>
          <w:rFonts w:ascii="arial,helvetica,sans-serif"/>
          <w:szCs w:val="14"/>
        </w:rPr>
        <w:t>-acetat de butil, EBA; copol</w:t>
      </w:r>
      <w:r w:rsidRPr="002B38FF">
        <w:rPr>
          <w:rFonts w:ascii="arial,helvetica,sans-serif"/>
          <w:szCs w:val="14"/>
        </w:rPr>
        <w:t>í</w:t>
      </w:r>
      <w:r w:rsidRPr="002B38FF">
        <w:rPr>
          <w:rFonts w:ascii="arial,helvetica,sans-serif"/>
          <w:szCs w:val="14"/>
        </w:rPr>
        <w:t>mer, d</w:t>
      </w:r>
      <w:r w:rsidRPr="002B38FF">
        <w:rPr>
          <w:rFonts w:ascii="arial,helvetica,sans-serif"/>
          <w:szCs w:val="14"/>
        </w:rPr>
        <w:t>’</w:t>
      </w:r>
      <w:r w:rsidRPr="002B38FF">
        <w:rPr>
          <w:rFonts w:ascii="arial,helvetica,sans-serif"/>
          <w:szCs w:val="14"/>
        </w:rPr>
        <w:t>etil</w:t>
      </w:r>
      <w:r w:rsidRPr="002B38FF">
        <w:rPr>
          <w:rFonts w:ascii="arial,helvetica,sans-serif"/>
          <w:szCs w:val="14"/>
        </w:rPr>
        <w:t>è</w:t>
      </w:r>
      <w:r w:rsidRPr="002B38FF">
        <w:rPr>
          <w:rFonts w:ascii="arial,helvetica,sans-serif"/>
          <w:szCs w:val="14"/>
        </w:rPr>
        <w:t xml:space="preserve"> i betum, ECB o EBT; copol</w:t>
      </w:r>
      <w:r w:rsidRPr="002B38FF">
        <w:rPr>
          <w:rFonts w:ascii="arial,helvetica,sans-serif"/>
          <w:szCs w:val="14"/>
        </w:rPr>
        <w:t>í</w:t>
      </w:r>
      <w:r w:rsidRPr="002B38FF">
        <w:rPr>
          <w:rFonts w:ascii="arial,helvetica,sans-serif"/>
          <w:szCs w:val="14"/>
        </w:rPr>
        <w:t>mer d</w:t>
      </w:r>
      <w:r w:rsidRPr="002B38FF">
        <w:rPr>
          <w:rFonts w:ascii="arial,helvetica,sans-serif"/>
          <w:szCs w:val="14"/>
        </w:rPr>
        <w:t>’</w:t>
      </w:r>
      <w:r w:rsidRPr="002B38FF">
        <w:rPr>
          <w:rFonts w:ascii="arial,helvetica,sans-serif"/>
          <w:szCs w:val="14"/>
        </w:rPr>
        <w:t>etil</w:t>
      </w:r>
      <w:r w:rsidRPr="002B38FF">
        <w:rPr>
          <w:rFonts w:ascii="arial,helvetica,sans-serif"/>
          <w:szCs w:val="14"/>
        </w:rPr>
        <w:t>è</w:t>
      </w:r>
      <w:r w:rsidRPr="002B38FF">
        <w:rPr>
          <w:rFonts w:ascii="arial,helvetica,sans-serif"/>
          <w:szCs w:val="14"/>
        </w:rPr>
        <w:t>-acetat de vinil, EVAC; poliolefina termopl</w:t>
      </w:r>
      <w:r w:rsidRPr="002B38FF">
        <w:rPr>
          <w:rFonts w:ascii="arial,helvetica,sans-serif"/>
          <w:szCs w:val="14"/>
        </w:rPr>
        <w:t>à</w:t>
      </w:r>
      <w:r w:rsidRPr="002B38FF">
        <w:rPr>
          <w:rFonts w:ascii="arial,helvetica,sans-serif"/>
          <w:szCs w:val="14"/>
        </w:rPr>
        <w:t>stica, FPO o PO-F; polipropil</w:t>
      </w:r>
      <w:r w:rsidRPr="002B38FF">
        <w:rPr>
          <w:rFonts w:ascii="arial,helvetica,sans-serif"/>
          <w:szCs w:val="14"/>
        </w:rPr>
        <w:t>è</w:t>
      </w:r>
      <w:r w:rsidRPr="002B38FF">
        <w:rPr>
          <w:rFonts w:ascii="arial,helvetica,sans-serif"/>
          <w:szCs w:val="14"/>
        </w:rPr>
        <w:t xml:space="preserve"> flexible, FPP o PP-F; </w:t>
      </w:r>
      <w:proofErr w:type="gramStart"/>
      <w:r w:rsidRPr="002B38FF">
        <w:rPr>
          <w:rFonts w:ascii="arial,helvetica,sans-serif"/>
          <w:szCs w:val="14"/>
        </w:rPr>
        <w:t>polietil</w:t>
      </w:r>
      <w:r w:rsidRPr="002B38FF">
        <w:rPr>
          <w:rFonts w:ascii="arial,helvetica,sans-serif"/>
          <w:szCs w:val="14"/>
        </w:rPr>
        <w:t>è</w:t>
      </w:r>
      <w:r w:rsidRPr="002B38FF">
        <w:rPr>
          <w:rFonts w:ascii="arial,helvetica,sans-serif"/>
          <w:szCs w:val="14"/>
        </w:rPr>
        <w:t xml:space="preserve"> ,</w:t>
      </w:r>
      <w:proofErr w:type="gramEnd"/>
      <w:r w:rsidRPr="002B38FF">
        <w:rPr>
          <w:rFonts w:ascii="arial,helvetica,sans-serif"/>
          <w:szCs w:val="14"/>
        </w:rPr>
        <w:t xml:space="preserve"> PE; polietil</w:t>
      </w:r>
      <w:r w:rsidRPr="002B38FF">
        <w:rPr>
          <w:rFonts w:ascii="arial,helvetica,sans-serif"/>
          <w:szCs w:val="14"/>
        </w:rPr>
        <w:t>è</w:t>
      </w:r>
      <w:r w:rsidRPr="002B38FF">
        <w:rPr>
          <w:rFonts w:ascii="arial,helvetica,sans-serif"/>
          <w:szCs w:val="14"/>
        </w:rPr>
        <w:t xml:space="preserve"> clorat, PE-C; poliisobutil</w:t>
      </w:r>
      <w:r w:rsidRPr="002B38FF">
        <w:rPr>
          <w:rFonts w:ascii="arial,helvetica,sans-serif"/>
          <w:szCs w:val="14"/>
        </w:rPr>
        <w:t>é</w:t>
      </w:r>
      <w:r w:rsidRPr="002B38FF">
        <w:rPr>
          <w:rFonts w:ascii="arial,helvetica,sans-serif"/>
          <w:szCs w:val="14"/>
        </w:rPr>
        <w:t>, PIB; polipropil</w:t>
      </w:r>
      <w:r w:rsidRPr="002B38FF">
        <w:rPr>
          <w:rFonts w:ascii="arial,helvetica,sans-serif"/>
          <w:szCs w:val="14"/>
        </w:rPr>
        <w:t>è</w:t>
      </w:r>
      <w:r w:rsidRPr="002B38FF">
        <w:rPr>
          <w:rFonts w:ascii="arial,helvetica,sans-serif"/>
          <w:szCs w:val="14"/>
        </w:rPr>
        <w:t>, PP; Policlorur de vinil, PVC.</w:t>
      </w:r>
    </w:p>
    <w:p w14:paraId="2A6D906B" w14:textId="77777777" w:rsidR="00E118CD" w:rsidRPr="002B38FF" w:rsidRDefault="00D95247">
      <w:pPr>
        <w:rPr>
          <w:sz w:val="6"/>
          <w:szCs w:val="14"/>
        </w:rPr>
      </w:pPr>
      <w:r w:rsidRPr="002B38FF">
        <w:rPr>
          <w:rFonts w:ascii="Times New Roman,serif"/>
          <w:sz w:val="18"/>
          <w:szCs w:val="14"/>
        </w:rPr>
        <w:t xml:space="preserve"> </w:t>
      </w:r>
    </w:p>
    <w:p w14:paraId="484A2BE4" w14:textId="77777777" w:rsidR="00E118CD" w:rsidRPr="002B38FF" w:rsidRDefault="00D95247">
      <w:pPr>
        <w:rPr>
          <w:sz w:val="6"/>
          <w:szCs w:val="14"/>
        </w:rPr>
      </w:pPr>
      <w:r w:rsidRPr="002B38FF">
        <w:rPr>
          <w:rFonts w:ascii="arial,helvetica,sans-serif"/>
          <w:szCs w:val="14"/>
        </w:rPr>
        <w:t>- Cautx</w:t>
      </w:r>
      <w:r w:rsidRPr="002B38FF">
        <w:rPr>
          <w:rFonts w:ascii="arial,helvetica,sans-serif"/>
          <w:szCs w:val="14"/>
        </w:rPr>
        <w:t>ú</w:t>
      </w:r>
      <w:r w:rsidRPr="002B38FF">
        <w:rPr>
          <w:rFonts w:ascii="arial,helvetica,sans-serif"/>
          <w:szCs w:val="14"/>
        </w:rPr>
        <w:t>s:</w:t>
      </w:r>
    </w:p>
    <w:p w14:paraId="6082AD8E" w14:textId="77777777" w:rsidR="00E118CD" w:rsidRPr="002B38FF" w:rsidRDefault="00D95247">
      <w:pPr>
        <w:rPr>
          <w:sz w:val="6"/>
          <w:szCs w:val="14"/>
        </w:rPr>
      </w:pPr>
      <w:r w:rsidRPr="002B38FF">
        <w:rPr>
          <w:rFonts w:ascii="Times New Roman,serif"/>
          <w:sz w:val="18"/>
          <w:szCs w:val="14"/>
        </w:rPr>
        <w:t xml:space="preserve"> </w:t>
      </w:r>
    </w:p>
    <w:p w14:paraId="104917BA" w14:textId="77777777" w:rsidR="00E118CD" w:rsidRPr="002B38FF" w:rsidRDefault="00D95247">
      <w:pPr>
        <w:rPr>
          <w:sz w:val="6"/>
          <w:szCs w:val="14"/>
        </w:rPr>
      </w:pPr>
      <w:r w:rsidRPr="002B38FF">
        <w:rPr>
          <w:rFonts w:ascii="arial,helvetica,sans-serif"/>
          <w:szCs w:val="14"/>
        </w:rPr>
        <w:t>Cautx</w:t>
      </w:r>
      <w:r w:rsidRPr="002B38FF">
        <w:rPr>
          <w:rFonts w:ascii="arial,helvetica,sans-serif"/>
          <w:szCs w:val="14"/>
        </w:rPr>
        <w:t>ú</w:t>
      </w:r>
      <w:r w:rsidRPr="002B38FF">
        <w:rPr>
          <w:rFonts w:ascii="arial,helvetica,sans-serif"/>
          <w:szCs w:val="14"/>
        </w:rPr>
        <w:t xml:space="preserve"> de butandi</w:t>
      </w:r>
      <w:r w:rsidRPr="002B38FF">
        <w:rPr>
          <w:rFonts w:ascii="arial,helvetica,sans-serif"/>
          <w:szCs w:val="14"/>
        </w:rPr>
        <w:t>è</w:t>
      </w:r>
      <w:r w:rsidRPr="002B38FF">
        <w:rPr>
          <w:rFonts w:ascii="arial,helvetica,sans-serif"/>
          <w:szCs w:val="14"/>
        </w:rPr>
        <w:t>, BR; cautx</w:t>
      </w:r>
      <w:r w:rsidRPr="002B38FF">
        <w:rPr>
          <w:rFonts w:ascii="arial,helvetica,sans-serif"/>
          <w:szCs w:val="14"/>
        </w:rPr>
        <w:t>ú</w:t>
      </w:r>
      <w:r w:rsidRPr="002B38FF">
        <w:rPr>
          <w:rFonts w:ascii="arial,helvetica,sans-serif"/>
          <w:szCs w:val="14"/>
        </w:rPr>
        <w:t xml:space="preserve"> de cloropr</w:t>
      </w:r>
      <w:r w:rsidRPr="002B38FF">
        <w:rPr>
          <w:rFonts w:ascii="arial,helvetica,sans-serif"/>
          <w:szCs w:val="14"/>
        </w:rPr>
        <w:t>è</w:t>
      </w:r>
      <w:r w:rsidRPr="002B38FF">
        <w:rPr>
          <w:rFonts w:ascii="arial,helvetica,sans-serif"/>
          <w:szCs w:val="14"/>
        </w:rPr>
        <w:t>, CR; cautx</w:t>
      </w:r>
      <w:r w:rsidRPr="002B38FF">
        <w:rPr>
          <w:rFonts w:ascii="arial,helvetica,sans-serif"/>
          <w:szCs w:val="14"/>
        </w:rPr>
        <w:t>ú</w:t>
      </w:r>
      <w:r w:rsidRPr="002B38FF">
        <w:rPr>
          <w:rFonts w:ascii="arial,helvetica,sans-serif"/>
          <w:szCs w:val="14"/>
        </w:rPr>
        <w:t xml:space="preserve"> de polietil</w:t>
      </w:r>
      <w:r w:rsidRPr="002B38FF">
        <w:rPr>
          <w:rFonts w:ascii="arial,helvetica,sans-serif"/>
          <w:szCs w:val="14"/>
        </w:rPr>
        <w:t>è</w:t>
      </w:r>
      <w:r w:rsidRPr="002B38FF">
        <w:rPr>
          <w:rFonts w:ascii="arial,helvetica,sans-serif"/>
          <w:szCs w:val="14"/>
        </w:rPr>
        <w:t xml:space="preserve"> clorosulfonat, CSM; cautx</w:t>
      </w:r>
      <w:r w:rsidRPr="002B38FF">
        <w:rPr>
          <w:rFonts w:ascii="arial,helvetica,sans-serif"/>
          <w:szCs w:val="14"/>
        </w:rPr>
        <w:t>ú</w:t>
      </w:r>
      <w:r w:rsidRPr="002B38FF">
        <w:rPr>
          <w:rFonts w:ascii="arial,helvetica,sans-serif"/>
          <w:szCs w:val="14"/>
        </w:rPr>
        <w:t xml:space="preserve"> terpol</w:t>
      </w:r>
      <w:r w:rsidRPr="002B38FF">
        <w:rPr>
          <w:rFonts w:ascii="arial,helvetica,sans-serif"/>
          <w:szCs w:val="14"/>
        </w:rPr>
        <w:t>í</w:t>
      </w:r>
      <w:r w:rsidRPr="002B38FF">
        <w:rPr>
          <w:rFonts w:ascii="arial,helvetica,sans-serif"/>
          <w:szCs w:val="14"/>
        </w:rPr>
        <w:t>mer d</w:t>
      </w:r>
      <w:r w:rsidRPr="002B38FF">
        <w:rPr>
          <w:rFonts w:ascii="arial,helvetica,sans-serif"/>
          <w:szCs w:val="14"/>
        </w:rPr>
        <w:t>’</w:t>
      </w:r>
      <w:r w:rsidRPr="002B38FF">
        <w:rPr>
          <w:rFonts w:ascii="arial,helvetica,sans-serif"/>
          <w:szCs w:val="14"/>
        </w:rPr>
        <w:t>etil</w:t>
      </w:r>
      <w:r w:rsidRPr="002B38FF">
        <w:rPr>
          <w:rFonts w:ascii="arial,helvetica,sans-serif"/>
          <w:szCs w:val="14"/>
        </w:rPr>
        <w:t>è</w:t>
      </w:r>
      <w:r w:rsidRPr="002B38FF">
        <w:rPr>
          <w:rFonts w:ascii="arial,helvetica,sans-serif"/>
          <w:szCs w:val="14"/>
        </w:rPr>
        <w:t>, propil</w:t>
      </w:r>
      <w:r w:rsidRPr="002B38FF">
        <w:rPr>
          <w:rFonts w:ascii="arial,helvetica,sans-serif"/>
          <w:szCs w:val="14"/>
        </w:rPr>
        <w:t>è</w:t>
      </w:r>
      <w:r w:rsidRPr="002B38FF">
        <w:rPr>
          <w:rFonts w:ascii="arial,helvetica,sans-serif"/>
          <w:szCs w:val="14"/>
        </w:rPr>
        <w:t xml:space="preserve"> i un mon</w:t>
      </w:r>
      <w:r w:rsidRPr="002B38FF">
        <w:rPr>
          <w:rFonts w:ascii="arial,helvetica,sans-serif"/>
          <w:szCs w:val="14"/>
        </w:rPr>
        <w:t>ò</w:t>
      </w:r>
      <w:r w:rsidRPr="002B38FF">
        <w:rPr>
          <w:rFonts w:ascii="arial,helvetica,sans-serif"/>
          <w:szCs w:val="14"/>
        </w:rPr>
        <w:t>mer di</w:t>
      </w:r>
      <w:r w:rsidRPr="002B38FF">
        <w:rPr>
          <w:rFonts w:ascii="arial,helvetica,sans-serif"/>
          <w:szCs w:val="14"/>
        </w:rPr>
        <w:t>è</w:t>
      </w:r>
      <w:r w:rsidRPr="002B38FF">
        <w:rPr>
          <w:rFonts w:ascii="arial,helvetica,sans-serif"/>
          <w:szCs w:val="14"/>
        </w:rPr>
        <w:t>nic, EPDM; cautx</w:t>
      </w:r>
      <w:r w:rsidRPr="002B38FF">
        <w:rPr>
          <w:rFonts w:ascii="arial,helvetica,sans-serif"/>
          <w:szCs w:val="14"/>
        </w:rPr>
        <w:t>ú</w:t>
      </w:r>
      <w:r w:rsidRPr="002B38FF">
        <w:rPr>
          <w:rFonts w:ascii="arial,helvetica,sans-serif"/>
          <w:szCs w:val="14"/>
        </w:rPr>
        <w:t xml:space="preserve"> isobut</w:t>
      </w:r>
      <w:r w:rsidRPr="002B38FF">
        <w:rPr>
          <w:rFonts w:ascii="arial,helvetica,sans-serif"/>
          <w:szCs w:val="14"/>
        </w:rPr>
        <w:t>é</w:t>
      </w:r>
      <w:r w:rsidRPr="002B38FF">
        <w:rPr>
          <w:rFonts w:ascii="arial,helvetica,sans-serif"/>
          <w:szCs w:val="14"/>
        </w:rPr>
        <w:t>-isopr</w:t>
      </w:r>
      <w:r w:rsidRPr="002B38FF">
        <w:rPr>
          <w:rFonts w:ascii="arial,helvetica,sans-serif"/>
          <w:szCs w:val="14"/>
        </w:rPr>
        <w:t>è</w:t>
      </w:r>
      <w:r w:rsidRPr="002B38FF">
        <w:rPr>
          <w:rFonts w:ascii="arial,helvetica,sans-serif"/>
          <w:szCs w:val="14"/>
        </w:rPr>
        <w:t xml:space="preserve"> (cautx</w:t>
      </w:r>
      <w:r w:rsidRPr="002B38FF">
        <w:rPr>
          <w:rFonts w:ascii="arial,helvetica,sans-serif"/>
          <w:szCs w:val="14"/>
        </w:rPr>
        <w:t>ú</w:t>
      </w:r>
      <w:r w:rsidRPr="002B38FF">
        <w:rPr>
          <w:rFonts w:ascii="arial,helvetica,sans-serif"/>
          <w:szCs w:val="14"/>
        </w:rPr>
        <w:t xml:space="preserve"> but</w:t>
      </w:r>
      <w:r w:rsidRPr="002B38FF">
        <w:rPr>
          <w:rFonts w:ascii="arial,helvetica,sans-serif"/>
          <w:szCs w:val="14"/>
        </w:rPr>
        <w:t>í</w:t>
      </w:r>
      <w:r w:rsidRPr="002B38FF">
        <w:rPr>
          <w:rFonts w:ascii="arial,helvetica,sans-serif"/>
          <w:szCs w:val="14"/>
        </w:rPr>
        <w:t>lic), IIR; cautx</w:t>
      </w:r>
      <w:r w:rsidRPr="002B38FF">
        <w:rPr>
          <w:rFonts w:ascii="arial,helvetica,sans-serif"/>
          <w:szCs w:val="14"/>
        </w:rPr>
        <w:t>ú</w:t>
      </w:r>
      <w:r w:rsidRPr="002B38FF">
        <w:rPr>
          <w:rFonts w:ascii="arial,helvetica,sans-serif"/>
          <w:szCs w:val="14"/>
        </w:rPr>
        <w:t xml:space="preserve"> acrilonitril-butandi</w:t>
      </w:r>
      <w:r w:rsidRPr="002B38FF">
        <w:rPr>
          <w:rFonts w:ascii="arial,helvetica,sans-serif"/>
          <w:szCs w:val="14"/>
        </w:rPr>
        <w:t>é</w:t>
      </w:r>
      <w:r w:rsidRPr="002B38FF">
        <w:rPr>
          <w:rFonts w:ascii="arial,helvetica,sans-serif"/>
          <w:szCs w:val="14"/>
        </w:rPr>
        <w:t xml:space="preserve"> (cautx</w:t>
      </w:r>
      <w:r w:rsidRPr="002B38FF">
        <w:rPr>
          <w:rFonts w:ascii="arial,helvetica,sans-serif"/>
          <w:szCs w:val="14"/>
        </w:rPr>
        <w:t>ú</w:t>
      </w:r>
      <w:r w:rsidRPr="002B38FF">
        <w:rPr>
          <w:rFonts w:ascii="arial,helvetica,sans-serif"/>
          <w:szCs w:val="14"/>
        </w:rPr>
        <w:t xml:space="preserve"> de nitril), NBR.</w:t>
      </w:r>
    </w:p>
    <w:p w14:paraId="5F1FE6B4" w14:textId="77777777" w:rsidR="00E118CD" w:rsidRPr="002B38FF" w:rsidRDefault="00D95247">
      <w:pPr>
        <w:rPr>
          <w:sz w:val="6"/>
          <w:szCs w:val="14"/>
        </w:rPr>
      </w:pPr>
      <w:r w:rsidRPr="002B38FF">
        <w:rPr>
          <w:rFonts w:ascii="Times New Roman,serif"/>
          <w:sz w:val="18"/>
          <w:szCs w:val="14"/>
        </w:rPr>
        <w:t xml:space="preserve"> </w:t>
      </w:r>
    </w:p>
    <w:p w14:paraId="65E260B4" w14:textId="77777777" w:rsidR="00E118CD" w:rsidRPr="002B38FF" w:rsidRDefault="00D95247">
      <w:pPr>
        <w:rPr>
          <w:sz w:val="6"/>
          <w:szCs w:val="14"/>
        </w:rPr>
      </w:pPr>
      <w:r w:rsidRPr="002B38FF">
        <w:rPr>
          <w:rFonts w:ascii="arial,helvetica,sans-serif"/>
          <w:szCs w:val="14"/>
        </w:rPr>
        <w:t>- Cautx</w:t>
      </w:r>
      <w:r w:rsidRPr="002B38FF">
        <w:rPr>
          <w:rFonts w:ascii="arial,helvetica,sans-serif"/>
          <w:szCs w:val="14"/>
        </w:rPr>
        <w:t>ú</w:t>
      </w:r>
      <w:r w:rsidRPr="002B38FF">
        <w:rPr>
          <w:rFonts w:ascii="arial,helvetica,sans-serif"/>
          <w:szCs w:val="14"/>
        </w:rPr>
        <w:t>s termopl</w:t>
      </w:r>
      <w:r w:rsidRPr="002B38FF">
        <w:rPr>
          <w:rFonts w:ascii="arial,helvetica,sans-serif"/>
          <w:szCs w:val="14"/>
        </w:rPr>
        <w:t>à</w:t>
      </w:r>
      <w:r w:rsidRPr="002B38FF">
        <w:rPr>
          <w:rFonts w:ascii="arial,helvetica,sans-serif"/>
          <w:szCs w:val="14"/>
        </w:rPr>
        <w:t>stics:</w:t>
      </w:r>
    </w:p>
    <w:p w14:paraId="38A4C703" w14:textId="77777777" w:rsidR="00E118CD" w:rsidRPr="002B38FF" w:rsidRDefault="00D95247">
      <w:pPr>
        <w:rPr>
          <w:sz w:val="6"/>
          <w:szCs w:val="14"/>
        </w:rPr>
      </w:pPr>
      <w:r w:rsidRPr="002B38FF">
        <w:rPr>
          <w:rFonts w:ascii="Times New Roman,serif"/>
          <w:sz w:val="18"/>
          <w:szCs w:val="14"/>
        </w:rPr>
        <w:t xml:space="preserve"> </w:t>
      </w:r>
    </w:p>
    <w:p w14:paraId="24738DF7" w14:textId="77777777" w:rsidR="00E118CD" w:rsidRPr="002B38FF" w:rsidRDefault="00D95247">
      <w:pPr>
        <w:rPr>
          <w:sz w:val="6"/>
          <w:szCs w:val="14"/>
        </w:rPr>
      </w:pPr>
      <w:r w:rsidRPr="002B38FF">
        <w:rPr>
          <w:rFonts w:ascii="arial,helvetica,sans-serif"/>
          <w:szCs w:val="14"/>
        </w:rPr>
        <w:t>Aliatges elastom</w:t>
      </w:r>
      <w:r w:rsidRPr="002B38FF">
        <w:rPr>
          <w:rFonts w:ascii="arial,helvetica,sans-serif"/>
          <w:szCs w:val="14"/>
        </w:rPr>
        <w:t>è</w:t>
      </w:r>
      <w:r w:rsidRPr="002B38FF">
        <w:rPr>
          <w:rFonts w:ascii="arial,helvetica,sans-serif"/>
          <w:szCs w:val="14"/>
        </w:rPr>
        <w:t>rics, EA; cautx</w:t>
      </w:r>
      <w:r w:rsidRPr="002B38FF">
        <w:rPr>
          <w:rFonts w:ascii="arial,helvetica,sans-serif"/>
          <w:szCs w:val="14"/>
        </w:rPr>
        <w:t>ú</w:t>
      </w:r>
      <w:r w:rsidRPr="002B38FF">
        <w:rPr>
          <w:rFonts w:ascii="arial,helvetica,sans-serif"/>
          <w:szCs w:val="14"/>
        </w:rPr>
        <w:t xml:space="preserve"> de fosa processable, MPR; estir</w:t>
      </w:r>
      <w:r w:rsidRPr="002B38FF">
        <w:rPr>
          <w:rFonts w:ascii="arial,helvetica,sans-serif"/>
          <w:szCs w:val="14"/>
        </w:rPr>
        <w:t>è</w:t>
      </w:r>
      <w:r w:rsidRPr="002B38FF">
        <w:rPr>
          <w:rFonts w:ascii="arial,helvetica,sans-serif"/>
          <w:szCs w:val="14"/>
        </w:rPr>
        <w:t xml:space="preserve"> etil</w:t>
      </w:r>
      <w:r w:rsidRPr="002B38FF">
        <w:rPr>
          <w:rFonts w:ascii="arial,helvetica,sans-serif"/>
          <w:szCs w:val="14"/>
        </w:rPr>
        <w:t>è</w:t>
      </w:r>
      <w:r w:rsidRPr="002B38FF">
        <w:rPr>
          <w:rFonts w:ascii="arial,helvetica,sans-serif"/>
          <w:szCs w:val="14"/>
        </w:rPr>
        <w:t xml:space="preserve"> butil</w:t>
      </w:r>
      <w:r w:rsidRPr="002B38FF">
        <w:rPr>
          <w:rFonts w:ascii="arial,helvetica,sans-serif"/>
          <w:szCs w:val="14"/>
        </w:rPr>
        <w:t>è</w:t>
      </w:r>
      <w:r w:rsidRPr="002B38FF">
        <w:rPr>
          <w:rFonts w:ascii="arial,helvetica,sans-serif"/>
          <w:szCs w:val="14"/>
        </w:rPr>
        <w:t xml:space="preserve"> estir</w:t>
      </w:r>
      <w:r w:rsidRPr="002B38FF">
        <w:rPr>
          <w:rFonts w:ascii="arial,helvetica,sans-serif"/>
          <w:szCs w:val="14"/>
        </w:rPr>
        <w:t>è</w:t>
      </w:r>
      <w:r w:rsidRPr="002B38FF">
        <w:rPr>
          <w:rFonts w:ascii="arial,helvetica,sans-serif"/>
          <w:szCs w:val="14"/>
        </w:rPr>
        <w:t>, SEBS; elast</w:t>
      </w:r>
      <w:r w:rsidRPr="002B38FF">
        <w:rPr>
          <w:rFonts w:ascii="arial,helvetica,sans-serif"/>
          <w:szCs w:val="14"/>
        </w:rPr>
        <w:t>ò</w:t>
      </w:r>
      <w:r w:rsidRPr="002B38FF">
        <w:rPr>
          <w:rFonts w:ascii="arial,helvetica,sans-serif"/>
          <w:szCs w:val="14"/>
        </w:rPr>
        <w:t>mers termopl</w:t>
      </w:r>
      <w:r w:rsidRPr="002B38FF">
        <w:rPr>
          <w:rFonts w:ascii="arial,helvetica,sans-serif"/>
          <w:szCs w:val="14"/>
        </w:rPr>
        <w:t>à</w:t>
      </w:r>
      <w:r w:rsidRPr="002B38FF">
        <w:rPr>
          <w:rFonts w:ascii="arial,helvetica,sans-serif"/>
          <w:szCs w:val="14"/>
        </w:rPr>
        <w:t>stics, no reticulats, TPE; elast</w:t>
      </w:r>
      <w:r w:rsidRPr="002B38FF">
        <w:rPr>
          <w:rFonts w:ascii="arial,helvetica,sans-serif"/>
          <w:szCs w:val="14"/>
        </w:rPr>
        <w:t>ò</w:t>
      </w:r>
      <w:r w:rsidRPr="002B38FF">
        <w:rPr>
          <w:rFonts w:ascii="arial,helvetica,sans-serif"/>
          <w:szCs w:val="14"/>
        </w:rPr>
        <w:t>mers termopl</w:t>
      </w:r>
      <w:r w:rsidRPr="002B38FF">
        <w:rPr>
          <w:rFonts w:ascii="arial,helvetica,sans-serif"/>
          <w:szCs w:val="14"/>
        </w:rPr>
        <w:t>à</w:t>
      </w:r>
      <w:r w:rsidRPr="002B38FF">
        <w:rPr>
          <w:rFonts w:ascii="arial,helvetica,sans-serif"/>
          <w:szCs w:val="14"/>
        </w:rPr>
        <w:t>stics, reticulats, TPE-X; copol</w:t>
      </w:r>
      <w:r w:rsidRPr="002B38FF">
        <w:rPr>
          <w:rFonts w:ascii="arial,helvetica,sans-serif"/>
          <w:szCs w:val="14"/>
        </w:rPr>
        <w:t>í</w:t>
      </w:r>
      <w:r w:rsidRPr="002B38FF">
        <w:rPr>
          <w:rFonts w:ascii="arial,helvetica,sans-serif"/>
          <w:szCs w:val="14"/>
        </w:rPr>
        <w:t>mers SEBS, TPS o TPS-SEBS; cautx</w:t>
      </w:r>
      <w:r w:rsidRPr="002B38FF">
        <w:rPr>
          <w:rFonts w:ascii="arial,helvetica,sans-serif"/>
          <w:szCs w:val="14"/>
        </w:rPr>
        <w:t>ú</w:t>
      </w:r>
      <w:r w:rsidRPr="002B38FF">
        <w:rPr>
          <w:rFonts w:ascii="arial,helvetica,sans-serif"/>
          <w:szCs w:val="14"/>
        </w:rPr>
        <w:t xml:space="preserve"> termopl</w:t>
      </w:r>
      <w:r w:rsidRPr="002B38FF">
        <w:rPr>
          <w:rFonts w:ascii="arial,helvetica,sans-serif"/>
          <w:szCs w:val="14"/>
        </w:rPr>
        <w:t>à</w:t>
      </w:r>
      <w:r w:rsidRPr="002B38FF">
        <w:rPr>
          <w:rFonts w:ascii="arial,helvetica,sans-serif"/>
          <w:szCs w:val="14"/>
        </w:rPr>
        <w:t>stic vulcanitzat, TPV.</w:t>
      </w:r>
    </w:p>
    <w:p w14:paraId="001A0856" w14:textId="77777777" w:rsidR="00E118CD" w:rsidRPr="002B38FF" w:rsidRDefault="00D95247">
      <w:pPr>
        <w:rPr>
          <w:sz w:val="6"/>
          <w:szCs w:val="14"/>
        </w:rPr>
      </w:pPr>
      <w:r w:rsidRPr="002B38FF">
        <w:rPr>
          <w:rFonts w:ascii="Times New Roman,serif"/>
          <w:sz w:val="18"/>
          <w:szCs w:val="14"/>
        </w:rPr>
        <w:t xml:space="preserve"> </w:t>
      </w:r>
    </w:p>
    <w:p w14:paraId="01BE8949"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05A57849" w14:textId="77777777" w:rsidR="00E118CD" w:rsidRPr="002B38FF" w:rsidRDefault="00D95247">
      <w:pPr>
        <w:rPr>
          <w:sz w:val="6"/>
          <w:szCs w:val="14"/>
        </w:rPr>
      </w:pPr>
      <w:r w:rsidRPr="002B38FF">
        <w:rPr>
          <w:rFonts w:ascii="Times New Roman,serif"/>
          <w:sz w:val="18"/>
          <w:szCs w:val="14"/>
        </w:rPr>
        <w:t xml:space="preserve"> </w:t>
      </w:r>
    </w:p>
    <w:p w14:paraId="3804444D"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13956:2013. L</w:t>
      </w:r>
      <w:r w:rsidRPr="002B38FF">
        <w:rPr>
          <w:rFonts w:ascii="arial,helvetica,sans-serif"/>
          <w:szCs w:val="14"/>
        </w:rPr>
        <w:t>à</w:t>
      </w:r>
      <w:r w:rsidRPr="002B38FF">
        <w:rPr>
          <w:rFonts w:ascii="arial,helvetica,sans-serif"/>
          <w:szCs w:val="14"/>
        </w:rPr>
        <w:t>mines flexibles per a impermeabilitzaci</w:t>
      </w:r>
      <w:r w:rsidRPr="002B38FF">
        <w:rPr>
          <w:rFonts w:ascii="arial,helvetica,sans-serif"/>
          <w:szCs w:val="14"/>
        </w:rPr>
        <w:t>ó</w:t>
      </w:r>
      <w:r w:rsidRPr="002B38FF">
        <w:rPr>
          <w:rFonts w:ascii="arial,helvetica,sans-serif"/>
          <w:szCs w:val="14"/>
        </w:rPr>
        <w:t>. L</w:t>
      </w:r>
      <w:r w:rsidRPr="002B38FF">
        <w:rPr>
          <w:rFonts w:ascii="arial,helvetica,sans-serif"/>
          <w:szCs w:val="14"/>
        </w:rPr>
        <w:t>à</w:t>
      </w:r>
      <w:r w:rsidRPr="002B38FF">
        <w:rPr>
          <w:rFonts w:ascii="arial,helvetica,sans-serif"/>
          <w:szCs w:val="14"/>
        </w:rPr>
        <w:t>mines pl</w:t>
      </w:r>
      <w:r w:rsidRPr="002B38FF">
        <w:rPr>
          <w:rFonts w:ascii="arial,helvetica,sans-serif"/>
          <w:szCs w:val="14"/>
        </w:rPr>
        <w:t>à</w:t>
      </w:r>
      <w:r w:rsidRPr="002B38FF">
        <w:rPr>
          <w:rFonts w:ascii="arial,helvetica,sans-serif"/>
          <w:szCs w:val="14"/>
        </w:rPr>
        <w:t>stiques i de cautx</w:t>
      </w:r>
      <w:r w:rsidRPr="002B38FF">
        <w:rPr>
          <w:rFonts w:ascii="arial,helvetica,sans-serif"/>
          <w:szCs w:val="14"/>
        </w:rPr>
        <w:t>ú</w:t>
      </w:r>
      <w:r w:rsidRPr="002B38FF">
        <w:rPr>
          <w:rFonts w:ascii="arial,helvetica,sans-serif"/>
          <w:szCs w:val="14"/>
        </w:rPr>
        <w:t xml:space="preserve"> per a impermeabilitzaci</w:t>
      </w:r>
      <w:r w:rsidRPr="002B38FF">
        <w:rPr>
          <w:rFonts w:ascii="arial,helvetica,sans-serif"/>
          <w:szCs w:val="14"/>
        </w:rPr>
        <w:t>ó</w:t>
      </w:r>
      <w:r w:rsidRPr="002B38FF">
        <w:rPr>
          <w:rFonts w:ascii="arial,helvetica,sans-serif"/>
          <w:szCs w:val="14"/>
        </w:rPr>
        <w:t xml:space="preserve"> de cobertes. Definicions i caracter</w:t>
      </w:r>
      <w:r w:rsidRPr="002B38FF">
        <w:rPr>
          <w:rFonts w:ascii="arial,helvetica,sans-serif"/>
          <w:szCs w:val="14"/>
        </w:rPr>
        <w:t>í</w:t>
      </w:r>
      <w:r w:rsidRPr="002B38FF">
        <w:rPr>
          <w:rFonts w:ascii="arial,helvetica,sans-serif"/>
          <w:szCs w:val="14"/>
        </w:rPr>
        <w:t>stiques.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1, 2+, 3 o 4. Si </w:t>
      </w:r>
      <w:r w:rsidRPr="002B38FF">
        <w:rPr>
          <w:rFonts w:ascii="arial,helvetica,sans-serif"/>
          <w:szCs w:val="14"/>
        </w:rPr>
        <w:t>é</w:t>
      </w:r>
      <w:r w:rsidRPr="002B38FF">
        <w:rPr>
          <w:rFonts w:ascii="arial,helvetica,sans-serif"/>
          <w:szCs w:val="14"/>
        </w:rPr>
        <w:t>s el cas, 3 o 4 per a les caracter</w:t>
      </w:r>
      <w:r w:rsidRPr="002B38FF">
        <w:rPr>
          <w:rFonts w:ascii="arial,helvetica,sans-serif"/>
          <w:szCs w:val="14"/>
        </w:rPr>
        <w:t>í</w:t>
      </w:r>
      <w:r w:rsidRPr="002B38FF">
        <w:rPr>
          <w:rFonts w:ascii="arial,helvetica,sans-serif"/>
          <w:szCs w:val="14"/>
        </w:rPr>
        <w:t>stiques de reacci</w:t>
      </w:r>
      <w:r w:rsidRPr="002B38FF">
        <w:rPr>
          <w:rFonts w:ascii="arial,helvetica,sans-serif"/>
          <w:szCs w:val="14"/>
        </w:rPr>
        <w:t>ó</w:t>
      </w:r>
      <w:r w:rsidRPr="002B38FF">
        <w:rPr>
          <w:rFonts w:ascii="arial,helvetica,sans-serif"/>
          <w:szCs w:val="14"/>
        </w:rPr>
        <w:t xml:space="preserve"> al foc o comportament a un foc extern en funci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’ú</w:t>
      </w:r>
      <w:r w:rsidRPr="002B38FF">
        <w:rPr>
          <w:rFonts w:ascii="arial,helvetica,sans-serif"/>
          <w:szCs w:val="14"/>
        </w:rPr>
        <w:t>s previst i nivell o classe:</w:t>
      </w:r>
    </w:p>
    <w:p w14:paraId="16BD15FB" w14:textId="77777777" w:rsidR="00E118CD" w:rsidRPr="002B38FF" w:rsidRDefault="00D95247">
      <w:pPr>
        <w:rPr>
          <w:sz w:val="6"/>
          <w:szCs w:val="14"/>
        </w:rPr>
      </w:pPr>
      <w:r w:rsidRPr="002B38FF">
        <w:rPr>
          <w:rFonts w:ascii="Times New Roman,serif"/>
          <w:sz w:val="18"/>
          <w:szCs w:val="14"/>
        </w:rPr>
        <w:t xml:space="preserve"> </w:t>
      </w:r>
    </w:p>
    <w:p w14:paraId="6F00EB70" w14:textId="77777777" w:rsidR="00E118CD" w:rsidRPr="002B38FF" w:rsidRDefault="00D95247">
      <w:pPr>
        <w:rPr>
          <w:sz w:val="6"/>
          <w:szCs w:val="14"/>
        </w:rPr>
      </w:pPr>
      <w:r w:rsidRPr="002B38FF">
        <w:rPr>
          <w:rFonts w:ascii="arial,helvetica,sans-serif"/>
          <w:szCs w:val="14"/>
        </w:rPr>
        <w:t>Impermeabilitzaci</w:t>
      </w:r>
      <w:r w:rsidRPr="002B38FF">
        <w:rPr>
          <w:rFonts w:ascii="arial,helvetica,sans-serif"/>
          <w:szCs w:val="14"/>
        </w:rPr>
        <w:t>ó</w:t>
      </w:r>
      <w:r w:rsidRPr="002B38FF">
        <w:rPr>
          <w:rFonts w:ascii="arial,helvetica,sans-serif"/>
          <w:szCs w:val="14"/>
        </w:rPr>
        <w:t xml:space="preserve"> de cobertes subjectes a la reacci</w:t>
      </w:r>
      <w:r w:rsidRPr="002B38FF">
        <w:rPr>
          <w:rFonts w:ascii="arial,helvetica,sans-serif"/>
          <w:szCs w:val="14"/>
        </w:rPr>
        <w:t>ó</w:t>
      </w:r>
      <w:r w:rsidRPr="002B38FF">
        <w:rPr>
          <w:rFonts w:ascii="arial,helvetica,sans-serif"/>
          <w:szCs w:val="14"/>
        </w:rPr>
        <w:t xml:space="preserve"> al foc:</w:t>
      </w:r>
    </w:p>
    <w:p w14:paraId="11551CCE" w14:textId="77777777" w:rsidR="00E118CD" w:rsidRPr="002B38FF" w:rsidRDefault="00D95247">
      <w:pPr>
        <w:rPr>
          <w:sz w:val="6"/>
          <w:szCs w:val="14"/>
        </w:rPr>
      </w:pPr>
      <w:r w:rsidRPr="002B38FF">
        <w:rPr>
          <w:rFonts w:ascii="Times New Roman,serif"/>
          <w:sz w:val="18"/>
          <w:szCs w:val="14"/>
        </w:rPr>
        <w:t xml:space="preserve"> </w:t>
      </w:r>
    </w:p>
    <w:p w14:paraId="093EBAB8" w14:textId="77777777" w:rsidR="00E118CD" w:rsidRPr="002B38FF" w:rsidRDefault="00D95247">
      <w:pPr>
        <w:rPr>
          <w:sz w:val="6"/>
          <w:szCs w:val="14"/>
        </w:rPr>
      </w:pPr>
      <w:r w:rsidRPr="002B38FF">
        <w:rPr>
          <w:rFonts w:ascii="arial,helvetica,sans-serif"/>
          <w:szCs w:val="14"/>
        </w:rPr>
        <w:t xml:space="preserve">- Classe (A1, A2, B, </w:t>
      </w:r>
      <w:proofErr w:type="gramStart"/>
      <w:r w:rsidRPr="002B38FF">
        <w:rPr>
          <w:rFonts w:ascii="arial,helvetica,sans-serif"/>
          <w:szCs w:val="14"/>
        </w:rPr>
        <w:t>C)*</w:t>
      </w:r>
      <w:proofErr w:type="gramEnd"/>
      <w:r w:rsidRPr="002B38FF">
        <w:rPr>
          <w:rFonts w:ascii="arial,helvetica,sans-serif"/>
          <w:szCs w:val="14"/>
        </w:rPr>
        <w:t>: sistema 1.</w:t>
      </w:r>
    </w:p>
    <w:p w14:paraId="468DDAF1" w14:textId="77777777" w:rsidR="00E118CD" w:rsidRPr="002B38FF" w:rsidRDefault="00D95247">
      <w:pPr>
        <w:rPr>
          <w:sz w:val="6"/>
          <w:szCs w:val="14"/>
        </w:rPr>
      </w:pPr>
      <w:r w:rsidRPr="002B38FF">
        <w:rPr>
          <w:rFonts w:ascii="Times New Roman,serif"/>
          <w:sz w:val="18"/>
          <w:szCs w:val="14"/>
        </w:rPr>
        <w:t xml:space="preserve"> </w:t>
      </w:r>
    </w:p>
    <w:p w14:paraId="4B152EEF" w14:textId="77777777" w:rsidR="00E118CD" w:rsidRPr="002B38FF" w:rsidRDefault="00D95247">
      <w:pPr>
        <w:rPr>
          <w:sz w:val="6"/>
          <w:szCs w:val="14"/>
        </w:rPr>
      </w:pPr>
      <w:r w:rsidRPr="002B38FF">
        <w:rPr>
          <w:rFonts w:ascii="arial,helvetica,sans-serif"/>
          <w:szCs w:val="14"/>
        </w:rPr>
        <w:t xml:space="preserve">- Classe (A1, A2, B, </w:t>
      </w:r>
      <w:proofErr w:type="gramStart"/>
      <w:r w:rsidRPr="002B38FF">
        <w:rPr>
          <w:rFonts w:ascii="arial,helvetica,sans-serif"/>
          <w:szCs w:val="14"/>
        </w:rPr>
        <w:t>C)*</w:t>
      </w:r>
      <w:proofErr w:type="gramEnd"/>
      <w:r w:rsidRPr="002B38FF">
        <w:rPr>
          <w:rFonts w:ascii="arial,helvetica,sans-serif"/>
          <w:szCs w:val="14"/>
        </w:rPr>
        <w:t>*, D i E: sistema 3.</w:t>
      </w:r>
    </w:p>
    <w:p w14:paraId="06B6696F" w14:textId="77777777" w:rsidR="00E118CD" w:rsidRPr="002B38FF" w:rsidRDefault="00D95247">
      <w:pPr>
        <w:rPr>
          <w:sz w:val="6"/>
          <w:szCs w:val="14"/>
        </w:rPr>
      </w:pPr>
      <w:r w:rsidRPr="002B38FF">
        <w:rPr>
          <w:rFonts w:ascii="Times New Roman,serif"/>
          <w:sz w:val="18"/>
          <w:szCs w:val="14"/>
        </w:rPr>
        <w:t xml:space="preserve"> </w:t>
      </w:r>
    </w:p>
    <w:p w14:paraId="1EF77C4D" w14:textId="77777777" w:rsidR="00E118CD" w:rsidRPr="002B38FF" w:rsidRDefault="00D95247">
      <w:pPr>
        <w:rPr>
          <w:sz w:val="6"/>
          <w:szCs w:val="14"/>
        </w:rPr>
      </w:pPr>
      <w:r w:rsidRPr="002B38FF">
        <w:rPr>
          <w:rFonts w:ascii="arial,helvetica,sans-serif"/>
          <w:szCs w:val="14"/>
        </w:rPr>
        <w:t xml:space="preserve">- Classe (A1 a </w:t>
      </w:r>
      <w:proofErr w:type="gramStart"/>
      <w:r w:rsidRPr="002B38FF">
        <w:rPr>
          <w:rFonts w:ascii="arial,helvetica,sans-serif"/>
          <w:szCs w:val="14"/>
        </w:rPr>
        <w:t>E)*</w:t>
      </w:r>
      <w:proofErr w:type="gramEnd"/>
      <w:r w:rsidRPr="002B38FF">
        <w:rPr>
          <w:rFonts w:ascii="arial,helvetica,sans-serif"/>
          <w:szCs w:val="14"/>
        </w:rPr>
        <w:t>** i F: sistema 4.</w:t>
      </w:r>
    </w:p>
    <w:p w14:paraId="17685990" w14:textId="77777777" w:rsidR="00E118CD" w:rsidRPr="002B38FF" w:rsidRDefault="00D95247">
      <w:pPr>
        <w:rPr>
          <w:sz w:val="6"/>
          <w:szCs w:val="14"/>
        </w:rPr>
      </w:pPr>
      <w:r w:rsidRPr="002B38FF">
        <w:rPr>
          <w:rFonts w:ascii="Times New Roman,serif"/>
          <w:sz w:val="18"/>
          <w:szCs w:val="14"/>
        </w:rPr>
        <w:t xml:space="preserve"> </w:t>
      </w:r>
    </w:p>
    <w:p w14:paraId="194096A6" w14:textId="77777777" w:rsidR="00E118CD" w:rsidRPr="002B38FF" w:rsidRDefault="00D95247">
      <w:pPr>
        <w:rPr>
          <w:sz w:val="6"/>
          <w:szCs w:val="14"/>
        </w:rPr>
      </w:pPr>
      <w:r w:rsidRPr="002B38FF">
        <w:rPr>
          <w:rFonts w:ascii="arial,helvetica,sans-serif"/>
          <w:szCs w:val="14"/>
        </w:rPr>
        <w:t>Impermeabilitzaci</w:t>
      </w:r>
      <w:r w:rsidRPr="002B38FF">
        <w:rPr>
          <w:rFonts w:ascii="arial,helvetica,sans-serif"/>
          <w:szCs w:val="14"/>
        </w:rPr>
        <w:t>ó</w:t>
      </w:r>
      <w:r w:rsidRPr="002B38FF">
        <w:rPr>
          <w:rFonts w:ascii="arial,helvetica,sans-serif"/>
          <w:szCs w:val="14"/>
        </w:rPr>
        <w:t xml:space="preserve"> de cobertes subjectes al comportament enfront del foc exterior:</w:t>
      </w:r>
    </w:p>
    <w:p w14:paraId="5DE00DA8" w14:textId="77777777" w:rsidR="00E118CD" w:rsidRPr="002B38FF" w:rsidRDefault="00D95247">
      <w:pPr>
        <w:rPr>
          <w:sz w:val="6"/>
          <w:szCs w:val="14"/>
        </w:rPr>
      </w:pPr>
      <w:r w:rsidRPr="002B38FF">
        <w:rPr>
          <w:rFonts w:ascii="Times New Roman,serif"/>
          <w:sz w:val="18"/>
          <w:szCs w:val="14"/>
        </w:rPr>
        <w:t xml:space="preserve"> </w:t>
      </w:r>
    </w:p>
    <w:p w14:paraId="7778DE70" w14:textId="77777777" w:rsidR="00E118CD" w:rsidRPr="002B38FF" w:rsidRDefault="00D95247">
      <w:pPr>
        <w:rPr>
          <w:sz w:val="6"/>
          <w:szCs w:val="14"/>
        </w:rPr>
      </w:pPr>
      <w:r w:rsidRPr="002B38FF">
        <w:rPr>
          <w:rFonts w:ascii="arial,helvetica,sans-serif"/>
          <w:szCs w:val="14"/>
        </w:rPr>
        <w:t>- pr EN 13501-5 per als productes que requereixen assaig: sistema 3.</w:t>
      </w:r>
    </w:p>
    <w:p w14:paraId="72FA6AEA" w14:textId="77777777" w:rsidR="00E118CD" w:rsidRPr="002B38FF" w:rsidRDefault="00D95247">
      <w:pPr>
        <w:rPr>
          <w:sz w:val="6"/>
          <w:szCs w:val="14"/>
        </w:rPr>
      </w:pPr>
      <w:r w:rsidRPr="002B38FF">
        <w:rPr>
          <w:rFonts w:ascii="Times New Roman,serif"/>
          <w:sz w:val="18"/>
          <w:szCs w:val="14"/>
        </w:rPr>
        <w:t xml:space="preserve"> </w:t>
      </w:r>
    </w:p>
    <w:p w14:paraId="0BE49982" w14:textId="77777777" w:rsidR="00E118CD" w:rsidRPr="002B38FF" w:rsidRDefault="00D95247">
      <w:pPr>
        <w:rPr>
          <w:sz w:val="6"/>
          <w:szCs w:val="14"/>
        </w:rPr>
      </w:pPr>
      <w:r w:rsidRPr="002B38FF">
        <w:rPr>
          <w:rFonts w:ascii="arial,helvetica,sans-serif"/>
          <w:szCs w:val="14"/>
        </w:rPr>
        <w:t>- Productes de classe F</w:t>
      </w:r>
      <w:r w:rsidRPr="002B38FF">
        <w:rPr>
          <w:rFonts w:ascii="arial,helvetica,sans-serif"/>
          <w:szCs w:val="14"/>
          <w:vertAlign w:val="subscript"/>
        </w:rPr>
        <w:t>ROOF</w:t>
      </w:r>
      <w:r w:rsidRPr="002B38FF">
        <w:rPr>
          <w:rFonts w:ascii="arial,helvetica,sans-serif"/>
          <w:szCs w:val="14"/>
        </w:rPr>
        <w:t>: sistema 4.</w:t>
      </w:r>
    </w:p>
    <w:p w14:paraId="5BE1C580" w14:textId="77777777" w:rsidR="00E118CD" w:rsidRPr="002B38FF" w:rsidRDefault="00D95247">
      <w:pPr>
        <w:rPr>
          <w:sz w:val="6"/>
          <w:szCs w:val="14"/>
        </w:rPr>
      </w:pPr>
      <w:r w:rsidRPr="002B38FF">
        <w:rPr>
          <w:rFonts w:ascii="Times New Roman,serif"/>
          <w:sz w:val="18"/>
          <w:szCs w:val="14"/>
        </w:rPr>
        <w:t xml:space="preserve"> </w:t>
      </w:r>
    </w:p>
    <w:p w14:paraId="7F629EF5" w14:textId="77777777" w:rsidR="00E118CD" w:rsidRPr="002B38FF" w:rsidRDefault="00D95247">
      <w:pPr>
        <w:rPr>
          <w:sz w:val="6"/>
          <w:szCs w:val="14"/>
        </w:rPr>
      </w:pPr>
      <w:r w:rsidRPr="002B38FF">
        <w:rPr>
          <w:rFonts w:ascii="arial,helvetica,sans-serif"/>
          <w:szCs w:val="14"/>
        </w:rPr>
        <w:t>Impermeabilitzaci</w:t>
      </w:r>
      <w:r w:rsidRPr="002B38FF">
        <w:rPr>
          <w:rFonts w:ascii="arial,helvetica,sans-serif"/>
          <w:szCs w:val="14"/>
        </w:rPr>
        <w:t>ó</w:t>
      </w:r>
      <w:r w:rsidRPr="002B38FF">
        <w:rPr>
          <w:rFonts w:ascii="arial,helvetica,sans-serif"/>
          <w:szCs w:val="14"/>
        </w:rPr>
        <w:t xml:space="preserve"> de cobertes: sistema 2+ (pel requisit d</w:t>
      </w:r>
      <w:r w:rsidRPr="002B38FF">
        <w:rPr>
          <w:rFonts w:ascii="arial,helvetica,sans-serif"/>
          <w:szCs w:val="14"/>
        </w:rPr>
        <w:t>’</w:t>
      </w:r>
      <w:r w:rsidRPr="002B38FF">
        <w:rPr>
          <w:rFonts w:ascii="arial,helvetica,sans-serif"/>
          <w:szCs w:val="14"/>
        </w:rPr>
        <w:t>estanquitat).</w:t>
      </w:r>
    </w:p>
    <w:p w14:paraId="05790695" w14:textId="77777777" w:rsidR="00E118CD" w:rsidRPr="002B38FF" w:rsidRDefault="00D95247">
      <w:pPr>
        <w:rPr>
          <w:sz w:val="6"/>
          <w:szCs w:val="14"/>
        </w:rPr>
      </w:pPr>
      <w:r w:rsidRPr="002B38FF">
        <w:rPr>
          <w:rFonts w:ascii="Times New Roman,serif"/>
          <w:sz w:val="18"/>
          <w:szCs w:val="14"/>
        </w:rPr>
        <w:t xml:space="preserve"> </w:t>
      </w:r>
    </w:p>
    <w:p w14:paraId="0EFE330F" w14:textId="77777777" w:rsidR="00E118CD" w:rsidRPr="002B38FF" w:rsidRDefault="00D95247">
      <w:pPr>
        <w:rPr>
          <w:sz w:val="6"/>
          <w:szCs w:val="14"/>
        </w:rPr>
      </w:pPr>
      <w:r w:rsidRPr="002B38FF">
        <w:rPr>
          <w:rFonts w:ascii="arial,helvetica,sans-serif"/>
          <w:szCs w:val="14"/>
        </w:rPr>
        <w:t>* Productes/materials per als quals existeix una etapa en el proc</w:t>
      </w:r>
      <w:r w:rsidRPr="002B38FF">
        <w:rPr>
          <w:rFonts w:ascii="arial,helvetica,sans-serif"/>
          <w:szCs w:val="14"/>
        </w:rPr>
        <w:t>é</w:t>
      </w:r>
      <w:r w:rsidRPr="002B38FF">
        <w:rPr>
          <w:rFonts w:ascii="arial,helvetica,sans-serif"/>
          <w:szCs w:val="14"/>
        </w:rPr>
        <w:t>s de fabricaci</w:t>
      </w:r>
      <w:r w:rsidRPr="002B38FF">
        <w:rPr>
          <w:rFonts w:ascii="arial,helvetica,sans-serif"/>
          <w:szCs w:val="14"/>
        </w:rPr>
        <w:t>ó</w:t>
      </w:r>
      <w:r w:rsidRPr="002B38FF">
        <w:rPr>
          <w:rFonts w:ascii="arial,helvetica,sans-serif"/>
          <w:szCs w:val="14"/>
        </w:rPr>
        <w:t>, clarament identificable, que produeix una millora en la classificaci</w:t>
      </w:r>
      <w:r w:rsidRPr="002B38FF">
        <w:rPr>
          <w:rFonts w:ascii="arial,helvetica,sans-serif"/>
          <w:szCs w:val="14"/>
        </w:rPr>
        <w:t>ó</w:t>
      </w:r>
      <w:r w:rsidRPr="002B38FF">
        <w:rPr>
          <w:rFonts w:ascii="arial,helvetica,sans-serif"/>
          <w:szCs w:val="14"/>
        </w:rPr>
        <w:t xml:space="preserve"> de reacci</w:t>
      </w:r>
      <w:r w:rsidRPr="002B38FF">
        <w:rPr>
          <w:rFonts w:ascii="arial,helvetica,sans-serif"/>
          <w:szCs w:val="14"/>
        </w:rPr>
        <w:t>ó</w:t>
      </w:r>
      <w:r w:rsidRPr="002B38FF">
        <w:rPr>
          <w:rFonts w:ascii="arial,helvetica,sans-serif"/>
          <w:szCs w:val="14"/>
        </w:rPr>
        <w:t xml:space="preserve"> al foc (per exemple l</w:t>
      </w:r>
      <w:r w:rsidRPr="002B38FF">
        <w:rPr>
          <w:rFonts w:ascii="arial,helvetica,sans-serif"/>
          <w:szCs w:val="14"/>
        </w:rPr>
        <w:t>’</w:t>
      </w:r>
      <w:r w:rsidRPr="002B38FF">
        <w:rPr>
          <w:rFonts w:ascii="arial,helvetica,sans-serif"/>
          <w:szCs w:val="14"/>
        </w:rPr>
        <w:t>addici</w:t>
      </w:r>
      <w:r w:rsidRPr="002B38FF">
        <w:rPr>
          <w:rFonts w:ascii="arial,helvetica,sans-serif"/>
          <w:szCs w:val="14"/>
        </w:rPr>
        <w:t>ó</w:t>
      </w:r>
      <w:r w:rsidRPr="002B38FF">
        <w:rPr>
          <w:rFonts w:ascii="arial,helvetica,sans-serif"/>
          <w:szCs w:val="14"/>
        </w:rPr>
        <w:t xml:space="preserve"> de retardadors de foc o una limitaci</w:t>
      </w:r>
      <w:r w:rsidRPr="002B38FF">
        <w:rPr>
          <w:rFonts w:ascii="arial,helvetica,sans-serif"/>
          <w:szCs w:val="14"/>
        </w:rPr>
        <w:t>ó</w:t>
      </w:r>
      <w:r w:rsidRPr="002B38FF">
        <w:rPr>
          <w:rFonts w:ascii="arial,helvetica,sans-serif"/>
          <w:szCs w:val="14"/>
        </w:rPr>
        <w:t xml:space="preserve"> en el contingut de material org</w:t>
      </w:r>
      <w:r w:rsidRPr="002B38FF">
        <w:rPr>
          <w:rFonts w:ascii="arial,helvetica,sans-serif"/>
          <w:szCs w:val="14"/>
        </w:rPr>
        <w:t>à</w:t>
      </w:r>
      <w:r w:rsidRPr="002B38FF">
        <w:rPr>
          <w:rFonts w:ascii="arial,helvetica,sans-serif"/>
          <w:szCs w:val="14"/>
        </w:rPr>
        <w:t>nic).</w:t>
      </w:r>
    </w:p>
    <w:p w14:paraId="48F99161" w14:textId="77777777" w:rsidR="00E118CD" w:rsidRPr="002B38FF" w:rsidRDefault="00D95247">
      <w:pPr>
        <w:rPr>
          <w:sz w:val="6"/>
          <w:szCs w:val="14"/>
        </w:rPr>
      </w:pPr>
      <w:r w:rsidRPr="002B38FF">
        <w:rPr>
          <w:rFonts w:ascii="Times New Roman,serif"/>
          <w:sz w:val="18"/>
          <w:szCs w:val="14"/>
        </w:rPr>
        <w:t xml:space="preserve"> </w:t>
      </w:r>
    </w:p>
    <w:p w14:paraId="294B024B" w14:textId="77777777" w:rsidR="00E118CD" w:rsidRPr="002B38FF" w:rsidRDefault="00D95247">
      <w:pPr>
        <w:rPr>
          <w:sz w:val="6"/>
          <w:szCs w:val="14"/>
        </w:rPr>
      </w:pPr>
      <w:r w:rsidRPr="002B38FF">
        <w:rPr>
          <w:rFonts w:ascii="arial,helvetica,sans-serif"/>
          <w:szCs w:val="14"/>
        </w:rPr>
        <w:t>** Productes/materials no coberts per la nota (*).</w:t>
      </w:r>
    </w:p>
    <w:p w14:paraId="3DA3B8BC" w14:textId="77777777" w:rsidR="00E118CD" w:rsidRPr="002B38FF" w:rsidRDefault="00D95247">
      <w:pPr>
        <w:rPr>
          <w:sz w:val="6"/>
          <w:szCs w:val="14"/>
        </w:rPr>
      </w:pPr>
      <w:r w:rsidRPr="002B38FF">
        <w:rPr>
          <w:rFonts w:ascii="Times New Roman,serif"/>
          <w:sz w:val="18"/>
          <w:szCs w:val="14"/>
        </w:rPr>
        <w:t xml:space="preserve"> </w:t>
      </w:r>
    </w:p>
    <w:p w14:paraId="4CF2D4B2"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1AD686AF" w14:textId="77777777" w:rsidR="00E118CD" w:rsidRPr="002B38FF" w:rsidRDefault="00D95247">
      <w:pPr>
        <w:rPr>
          <w:sz w:val="6"/>
          <w:szCs w:val="14"/>
        </w:rPr>
      </w:pPr>
      <w:r w:rsidRPr="002B38FF">
        <w:rPr>
          <w:rFonts w:ascii="Times New Roman,serif"/>
          <w:sz w:val="18"/>
          <w:szCs w:val="14"/>
        </w:rPr>
        <w:t xml:space="preserve"> </w:t>
      </w:r>
    </w:p>
    <w:p w14:paraId="32F9AF22" w14:textId="77777777" w:rsidR="00E118CD" w:rsidRPr="002B38FF" w:rsidRDefault="00D95247">
      <w:pPr>
        <w:rPr>
          <w:sz w:val="6"/>
          <w:szCs w:val="14"/>
        </w:rPr>
      </w:pPr>
      <w:r w:rsidRPr="002B38FF">
        <w:rPr>
          <w:rFonts w:ascii="arial,helvetica,sans-serif"/>
          <w:szCs w:val="14"/>
        </w:rPr>
        <w:t>*** Productes/materials que no necessiten assaig per a la reacci</w:t>
      </w:r>
      <w:r w:rsidRPr="002B38FF">
        <w:rPr>
          <w:rFonts w:ascii="arial,helvetica,sans-serif"/>
          <w:szCs w:val="14"/>
        </w:rPr>
        <w:t>ó</w:t>
      </w:r>
      <w:r w:rsidRPr="002B38FF">
        <w:rPr>
          <w:rFonts w:ascii="arial,helvetica,sans-serif"/>
          <w:szCs w:val="14"/>
        </w:rPr>
        <w:t xml:space="preserve"> al foc.</w:t>
      </w:r>
    </w:p>
    <w:p w14:paraId="2FC070BD" w14:textId="77777777" w:rsidR="00E118CD" w:rsidRPr="002B38FF" w:rsidRDefault="00D95247">
      <w:pPr>
        <w:rPr>
          <w:sz w:val="6"/>
          <w:szCs w:val="14"/>
        </w:rPr>
      </w:pPr>
      <w:r w:rsidRPr="002B38FF">
        <w:rPr>
          <w:rFonts w:ascii="Times New Roman,serif"/>
          <w:sz w:val="18"/>
          <w:szCs w:val="14"/>
        </w:rPr>
        <w:t xml:space="preserve"> </w:t>
      </w:r>
    </w:p>
    <w:p w14:paraId="04B1BDC8" w14:textId="77777777" w:rsidR="00E118CD" w:rsidRPr="002B38FF" w:rsidRDefault="00D95247">
      <w:pPr>
        <w:rPr>
          <w:sz w:val="6"/>
          <w:szCs w:val="14"/>
        </w:rPr>
      </w:pPr>
      <w:r w:rsidRPr="002B38FF">
        <w:rPr>
          <w:rFonts w:ascii="arial,helvetica,sans-serif"/>
          <w:szCs w:val="14"/>
        </w:rPr>
        <w:t>Impermeabilitzaci</w:t>
      </w:r>
      <w:r w:rsidRPr="002B38FF">
        <w:rPr>
          <w:rFonts w:ascii="arial,helvetica,sans-serif"/>
          <w:szCs w:val="14"/>
        </w:rPr>
        <w:t>ó</w:t>
      </w:r>
      <w:r w:rsidRPr="002B38FF">
        <w:rPr>
          <w:rFonts w:ascii="arial,helvetica,sans-serif"/>
          <w:szCs w:val="14"/>
        </w:rPr>
        <w:t xml:space="preserve"> de cobertes sotmeses a comportament enfront del foc exterior:</w:t>
      </w:r>
    </w:p>
    <w:p w14:paraId="31CA6132" w14:textId="77777777" w:rsidR="00E118CD" w:rsidRPr="002B38FF" w:rsidRDefault="00D95247">
      <w:pPr>
        <w:rPr>
          <w:sz w:val="6"/>
          <w:szCs w:val="14"/>
        </w:rPr>
      </w:pPr>
      <w:r w:rsidRPr="002B38FF">
        <w:rPr>
          <w:rFonts w:ascii="Times New Roman,serif"/>
          <w:sz w:val="18"/>
          <w:szCs w:val="14"/>
        </w:rPr>
        <w:t xml:space="preserve"> </w:t>
      </w:r>
    </w:p>
    <w:p w14:paraId="3BFF9634" w14:textId="77777777" w:rsidR="00E118CD" w:rsidRPr="002B38FF" w:rsidRDefault="00D95247">
      <w:pPr>
        <w:rPr>
          <w:sz w:val="6"/>
          <w:szCs w:val="14"/>
        </w:rPr>
      </w:pPr>
      <w:r w:rsidRPr="002B38FF">
        <w:rPr>
          <w:rFonts w:ascii="arial,helvetica,sans-serif"/>
          <w:szCs w:val="14"/>
        </w:rPr>
        <w:t>- Per als productes que requereixin assaig. Totes les classes amb excepci</w:t>
      </w:r>
      <w:r w:rsidRPr="002B38FF">
        <w:rPr>
          <w:rFonts w:ascii="arial,helvetica,sans-serif"/>
          <w:szCs w:val="14"/>
        </w:rPr>
        <w:t>ó</w:t>
      </w:r>
      <w:r w:rsidRPr="002B38FF">
        <w:rPr>
          <w:rFonts w:ascii="arial,helvetica,sans-serif"/>
          <w:szCs w:val="14"/>
        </w:rPr>
        <w:t xml:space="preserve"> de la classe F</w:t>
      </w:r>
      <w:r w:rsidRPr="002B38FF">
        <w:rPr>
          <w:rFonts w:ascii="arial,helvetica,sans-serif"/>
          <w:szCs w:val="14"/>
          <w:vertAlign w:val="subscript"/>
        </w:rPr>
        <w:t>ROOF</w:t>
      </w:r>
      <w:r w:rsidRPr="002B38FF">
        <w:rPr>
          <w:rFonts w:ascii="arial,helvetica,sans-serif"/>
          <w:szCs w:val="14"/>
        </w:rPr>
        <w:t xml:space="preserve"> sistema 3.</w:t>
      </w:r>
    </w:p>
    <w:p w14:paraId="573216F7" w14:textId="77777777" w:rsidR="00E118CD" w:rsidRPr="002B38FF" w:rsidRDefault="00D95247">
      <w:pPr>
        <w:rPr>
          <w:sz w:val="6"/>
          <w:szCs w:val="14"/>
        </w:rPr>
      </w:pPr>
      <w:r w:rsidRPr="002B38FF">
        <w:rPr>
          <w:rFonts w:ascii="Times New Roman,serif"/>
          <w:sz w:val="18"/>
          <w:szCs w:val="14"/>
        </w:rPr>
        <w:t xml:space="preserve"> </w:t>
      </w:r>
    </w:p>
    <w:p w14:paraId="37A7E5E9" w14:textId="77777777" w:rsidR="00E118CD" w:rsidRPr="002B38FF" w:rsidRDefault="00D95247">
      <w:pPr>
        <w:rPr>
          <w:sz w:val="6"/>
          <w:szCs w:val="14"/>
        </w:rPr>
      </w:pPr>
      <w:r w:rsidRPr="002B38FF">
        <w:rPr>
          <w:rFonts w:ascii="arial,helvetica,sans-serif"/>
          <w:szCs w:val="14"/>
        </w:rPr>
        <w:t>- Per a productes de la classe F</w:t>
      </w:r>
      <w:r w:rsidRPr="002B38FF">
        <w:rPr>
          <w:rFonts w:ascii="arial,helvetica,sans-serif"/>
          <w:szCs w:val="14"/>
          <w:vertAlign w:val="subscript"/>
        </w:rPr>
        <w:t>ROOF</w:t>
      </w:r>
      <w:r w:rsidRPr="002B38FF">
        <w:rPr>
          <w:rFonts w:ascii="arial,helvetica,sans-serif"/>
          <w:szCs w:val="14"/>
        </w:rPr>
        <w:t xml:space="preserve"> sistema 4.</w:t>
      </w:r>
    </w:p>
    <w:p w14:paraId="3F2BEFDD" w14:textId="77777777" w:rsidR="00E118CD" w:rsidRPr="002B38FF" w:rsidRDefault="00D95247">
      <w:pPr>
        <w:rPr>
          <w:sz w:val="6"/>
          <w:szCs w:val="14"/>
        </w:rPr>
      </w:pPr>
      <w:r w:rsidRPr="002B38FF">
        <w:rPr>
          <w:rFonts w:ascii="Times New Roman,serif"/>
          <w:sz w:val="18"/>
          <w:szCs w:val="14"/>
        </w:rPr>
        <w:t xml:space="preserve"> </w:t>
      </w:r>
    </w:p>
    <w:p w14:paraId="139DD16C" w14:textId="77777777" w:rsidR="00E118CD" w:rsidRPr="002B38FF" w:rsidRDefault="00D95247">
      <w:pPr>
        <w:rPr>
          <w:sz w:val="6"/>
          <w:szCs w:val="14"/>
        </w:rPr>
      </w:pPr>
      <w:r w:rsidRPr="002B38FF">
        <w:rPr>
          <w:rFonts w:ascii="arial,helvetica,sans-serif"/>
          <w:szCs w:val="14"/>
        </w:rPr>
        <w:t>Impermeabilitzaci</w:t>
      </w:r>
      <w:r w:rsidRPr="002B38FF">
        <w:rPr>
          <w:rFonts w:ascii="arial,helvetica,sans-serif"/>
          <w:szCs w:val="14"/>
        </w:rPr>
        <w:t>ó</w:t>
      </w:r>
      <w:r w:rsidRPr="002B38FF">
        <w:rPr>
          <w:rFonts w:ascii="arial,helvetica,sans-serif"/>
          <w:szCs w:val="14"/>
        </w:rPr>
        <w:t xml:space="preserve"> de cobertes sistema 2+.</w:t>
      </w:r>
    </w:p>
    <w:p w14:paraId="2877D16F" w14:textId="77777777" w:rsidR="00E118CD" w:rsidRPr="002B38FF" w:rsidRDefault="00D95247">
      <w:pPr>
        <w:rPr>
          <w:sz w:val="6"/>
          <w:szCs w:val="14"/>
        </w:rPr>
      </w:pPr>
      <w:r w:rsidRPr="002B38FF">
        <w:rPr>
          <w:rFonts w:ascii="Times New Roman,serif"/>
          <w:sz w:val="18"/>
          <w:szCs w:val="14"/>
        </w:rPr>
        <w:t xml:space="preserve"> </w:t>
      </w:r>
    </w:p>
    <w:p w14:paraId="17AA67D1"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7F5D8441" w14:textId="77777777" w:rsidR="00E118CD" w:rsidRPr="002B38FF" w:rsidRDefault="00D95247">
      <w:pPr>
        <w:rPr>
          <w:sz w:val="6"/>
          <w:szCs w:val="14"/>
        </w:rPr>
      </w:pPr>
      <w:r w:rsidRPr="002B38FF">
        <w:rPr>
          <w:rFonts w:ascii="Times New Roman,serif"/>
          <w:sz w:val="18"/>
          <w:szCs w:val="14"/>
        </w:rPr>
        <w:t xml:space="preserve"> </w:t>
      </w:r>
    </w:p>
    <w:p w14:paraId="41A7AED2"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Comportament enfront del foc exterior.</w:t>
      </w:r>
    </w:p>
    <w:p w14:paraId="58EA75D8" w14:textId="77777777" w:rsidR="00E118CD" w:rsidRPr="002B38FF" w:rsidRDefault="00D95247">
      <w:pPr>
        <w:rPr>
          <w:sz w:val="6"/>
          <w:szCs w:val="14"/>
        </w:rPr>
      </w:pPr>
      <w:r w:rsidRPr="002B38FF">
        <w:rPr>
          <w:rFonts w:ascii="Times New Roman,serif"/>
          <w:sz w:val="18"/>
          <w:szCs w:val="14"/>
        </w:rPr>
        <w:t xml:space="preserve"> </w:t>
      </w:r>
    </w:p>
    <w:p w14:paraId="35B7CB37"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66FBDE76" w14:textId="77777777" w:rsidR="00E118CD" w:rsidRPr="002B38FF" w:rsidRDefault="00D95247">
      <w:pPr>
        <w:rPr>
          <w:sz w:val="6"/>
          <w:szCs w:val="14"/>
        </w:rPr>
      </w:pPr>
      <w:r w:rsidRPr="002B38FF">
        <w:rPr>
          <w:rFonts w:ascii="Times New Roman,serif"/>
          <w:sz w:val="18"/>
          <w:szCs w:val="14"/>
        </w:rPr>
        <w:t xml:space="preserve"> </w:t>
      </w:r>
    </w:p>
    <w:p w14:paraId="67923AC4"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Estanquitat a l</w:t>
      </w:r>
      <w:r w:rsidRPr="002B38FF">
        <w:rPr>
          <w:rFonts w:ascii="arial,helvetica,sans-serif"/>
          <w:szCs w:val="14"/>
        </w:rPr>
        <w:t>’</w:t>
      </w:r>
      <w:r w:rsidRPr="002B38FF">
        <w:rPr>
          <w:rFonts w:ascii="arial,helvetica,sans-serif"/>
          <w:szCs w:val="14"/>
        </w:rPr>
        <w:t>aigua.</w:t>
      </w:r>
    </w:p>
    <w:p w14:paraId="6FE5729A" w14:textId="77777777" w:rsidR="00E118CD" w:rsidRPr="002B38FF" w:rsidRDefault="00D95247">
      <w:pPr>
        <w:rPr>
          <w:sz w:val="6"/>
          <w:szCs w:val="14"/>
        </w:rPr>
      </w:pPr>
      <w:r w:rsidRPr="002B38FF">
        <w:rPr>
          <w:rFonts w:ascii="Times New Roman,serif"/>
          <w:sz w:val="18"/>
          <w:szCs w:val="14"/>
        </w:rPr>
        <w:t xml:space="preserve"> </w:t>
      </w:r>
    </w:p>
    <w:p w14:paraId="506A7262"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Propietats de tracci</w:t>
      </w:r>
      <w:r w:rsidRPr="002B38FF">
        <w:rPr>
          <w:rFonts w:ascii="arial,helvetica,sans-serif"/>
          <w:szCs w:val="14"/>
        </w:rPr>
        <w:t>ó</w:t>
      </w:r>
      <w:r w:rsidRPr="002B38FF">
        <w:rPr>
          <w:rFonts w:ascii="arial,helvetica,sans-serif"/>
          <w:szCs w:val="14"/>
        </w:rPr>
        <w:t>.</w:t>
      </w:r>
    </w:p>
    <w:p w14:paraId="1EB2FDEF" w14:textId="77777777" w:rsidR="00E118CD" w:rsidRPr="002B38FF" w:rsidRDefault="00D95247">
      <w:pPr>
        <w:rPr>
          <w:sz w:val="6"/>
          <w:szCs w:val="14"/>
        </w:rPr>
      </w:pPr>
      <w:r w:rsidRPr="002B38FF">
        <w:rPr>
          <w:rFonts w:ascii="Times New Roman,serif"/>
          <w:sz w:val="18"/>
          <w:szCs w:val="14"/>
        </w:rPr>
        <w:t xml:space="preserve"> </w:t>
      </w:r>
    </w:p>
    <w:p w14:paraId="53C4759E" w14:textId="77777777" w:rsidR="00E118CD" w:rsidRPr="002B38FF" w:rsidRDefault="00D95247">
      <w:pPr>
        <w:rPr>
          <w:sz w:val="6"/>
          <w:szCs w:val="14"/>
        </w:rPr>
      </w:pPr>
      <w:r w:rsidRPr="002B38FF">
        <w:rPr>
          <w:rFonts w:ascii="arial,helvetica,sans-serif"/>
          <w:szCs w:val="14"/>
        </w:rPr>
        <w:t>e. Resist</w:t>
      </w:r>
      <w:r w:rsidRPr="002B38FF">
        <w:rPr>
          <w:rFonts w:ascii="arial,helvetica,sans-serif"/>
          <w:szCs w:val="14"/>
        </w:rPr>
        <w:t>è</w:t>
      </w:r>
      <w:r w:rsidRPr="002B38FF">
        <w:rPr>
          <w:rFonts w:ascii="arial,helvetica,sans-serif"/>
          <w:szCs w:val="14"/>
        </w:rPr>
        <w:t>ncia a arrels.</w:t>
      </w:r>
    </w:p>
    <w:p w14:paraId="32E1064A" w14:textId="77777777" w:rsidR="00E118CD" w:rsidRPr="002B38FF" w:rsidRDefault="00D95247">
      <w:pPr>
        <w:rPr>
          <w:sz w:val="6"/>
          <w:szCs w:val="14"/>
        </w:rPr>
      </w:pPr>
      <w:r w:rsidRPr="002B38FF">
        <w:rPr>
          <w:rFonts w:ascii="Times New Roman,serif"/>
          <w:sz w:val="18"/>
          <w:szCs w:val="14"/>
        </w:rPr>
        <w:t xml:space="preserve"> </w:t>
      </w:r>
    </w:p>
    <w:p w14:paraId="7DBB2131"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una c</w:t>
      </w:r>
      <w:r w:rsidRPr="002B38FF">
        <w:rPr>
          <w:rFonts w:ascii="arial,helvetica,sans-serif"/>
          <w:szCs w:val="14"/>
        </w:rPr>
        <w:t>à</w:t>
      </w:r>
      <w:r w:rsidRPr="002B38FF">
        <w:rPr>
          <w:rFonts w:ascii="arial,helvetica,sans-serif"/>
          <w:szCs w:val="14"/>
        </w:rPr>
        <w:t>rrega est</w:t>
      </w:r>
      <w:r w:rsidRPr="002B38FF">
        <w:rPr>
          <w:rFonts w:ascii="arial,helvetica,sans-serif"/>
          <w:szCs w:val="14"/>
        </w:rPr>
        <w:t>à</w:t>
      </w:r>
      <w:r w:rsidRPr="002B38FF">
        <w:rPr>
          <w:rFonts w:ascii="arial,helvetica,sans-serif"/>
          <w:szCs w:val="14"/>
        </w:rPr>
        <w:t>tica.</w:t>
      </w:r>
    </w:p>
    <w:p w14:paraId="0EF54C9D" w14:textId="77777777" w:rsidR="00E118CD" w:rsidRPr="002B38FF" w:rsidRDefault="00D95247">
      <w:pPr>
        <w:rPr>
          <w:sz w:val="6"/>
          <w:szCs w:val="14"/>
        </w:rPr>
      </w:pPr>
      <w:r w:rsidRPr="002B38FF">
        <w:rPr>
          <w:rFonts w:ascii="Times New Roman,serif"/>
          <w:sz w:val="18"/>
          <w:szCs w:val="14"/>
        </w:rPr>
        <w:t xml:space="preserve"> </w:t>
      </w:r>
    </w:p>
    <w:p w14:paraId="7388E797"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impacte.</w:t>
      </w:r>
    </w:p>
    <w:p w14:paraId="662993C6" w14:textId="77777777" w:rsidR="00E118CD" w:rsidRPr="002B38FF" w:rsidRDefault="00D95247">
      <w:pPr>
        <w:rPr>
          <w:sz w:val="6"/>
          <w:szCs w:val="14"/>
        </w:rPr>
      </w:pPr>
      <w:r w:rsidRPr="002B38FF">
        <w:rPr>
          <w:rFonts w:ascii="Times New Roman,serif"/>
          <w:sz w:val="18"/>
          <w:szCs w:val="14"/>
        </w:rPr>
        <w:t xml:space="preserve"> </w:t>
      </w:r>
    </w:p>
    <w:p w14:paraId="6416FFF3"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esquin</w:t>
      </w:r>
      <w:r w:rsidRPr="002B38FF">
        <w:rPr>
          <w:rFonts w:ascii="arial,helvetica,sans-serif"/>
          <w:szCs w:val="14"/>
        </w:rPr>
        <w:t>ç</w:t>
      </w:r>
      <w:r w:rsidRPr="002B38FF">
        <w:rPr>
          <w:rFonts w:ascii="arial,helvetica,sans-serif"/>
          <w:szCs w:val="14"/>
        </w:rPr>
        <w:t>ament.</w:t>
      </w:r>
    </w:p>
    <w:p w14:paraId="6165F221" w14:textId="77777777" w:rsidR="00E118CD" w:rsidRPr="002B38FF" w:rsidRDefault="00D95247">
      <w:pPr>
        <w:rPr>
          <w:sz w:val="6"/>
          <w:szCs w:val="14"/>
        </w:rPr>
      </w:pPr>
      <w:r w:rsidRPr="002B38FF">
        <w:rPr>
          <w:rFonts w:ascii="Times New Roman,serif"/>
          <w:sz w:val="18"/>
          <w:szCs w:val="14"/>
        </w:rPr>
        <w:t xml:space="preserve"> </w:t>
      </w:r>
    </w:p>
    <w:p w14:paraId="1F06C890"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als cavalcaments.</w:t>
      </w:r>
    </w:p>
    <w:p w14:paraId="6248F75B" w14:textId="77777777" w:rsidR="00E118CD" w:rsidRPr="002B38FF" w:rsidRDefault="00D95247">
      <w:pPr>
        <w:rPr>
          <w:sz w:val="6"/>
          <w:szCs w:val="14"/>
        </w:rPr>
      </w:pPr>
      <w:r w:rsidRPr="002B38FF">
        <w:rPr>
          <w:rFonts w:ascii="Times New Roman,serif"/>
          <w:sz w:val="18"/>
          <w:szCs w:val="14"/>
        </w:rPr>
        <w:t xml:space="preserve"> </w:t>
      </w:r>
    </w:p>
    <w:p w14:paraId="24463CFF"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Durabilitat.</w:t>
      </w:r>
    </w:p>
    <w:p w14:paraId="359EBB6F" w14:textId="77777777" w:rsidR="00E118CD" w:rsidRPr="002B38FF" w:rsidRDefault="00D95247">
      <w:pPr>
        <w:rPr>
          <w:sz w:val="6"/>
          <w:szCs w:val="14"/>
        </w:rPr>
      </w:pPr>
      <w:r w:rsidRPr="002B38FF">
        <w:rPr>
          <w:rFonts w:ascii="Times New Roman,serif"/>
          <w:sz w:val="18"/>
          <w:szCs w:val="14"/>
        </w:rPr>
        <w:t xml:space="preserve"> </w:t>
      </w:r>
    </w:p>
    <w:p w14:paraId="25895F07"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Plegabilitat.</w:t>
      </w:r>
    </w:p>
    <w:p w14:paraId="220F50E2" w14:textId="77777777" w:rsidR="00E118CD" w:rsidRPr="002B38FF" w:rsidRDefault="00D95247">
      <w:pPr>
        <w:rPr>
          <w:sz w:val="6"/>
          <w:szCs w:val="14"/>
        </w:rPr>
      </w:pPr>
      <w:r w:rsidRPr="002B38FF">
        <w:rPr>
          <w:rFonts w:ascii="Times New Roman,serif"/>
          <w:sz w:val="18"/>
          <w:szCs w:val="14"/>
        </w:rPr>
        <w:t xml:space="preserve"> </w:t>
      </w:r>
    </w:p>
    <w:p w14:paraId="409EB090"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w:t>
      </w:r>
    </w:p>
    <w:p w14:paraId="22E86293" w14:textId="77777777" w:rsidR="00E118CD" w:rsidRPr="002B38FF" w:rsidRDefault="00D95247">
      <w:pPr>
        <w:rPr>
          <w:sz w:val="6"/>
          <w:szCs w:val="14"/>
        </w:rPr>
      </w:pPr>
      <w:r w:rsidRPr="002B38FF">
        <w:rPr>
          <w:rFonts w:ascii="Times New Roman,serif"/>
          <w:sz w:val="18"/>
          <w:szCs w:val="14"/>
        </w:rPr>
        <w:t xml:space="preserve"> </w:t>
      </w:r>
    </w:p>
    <w:p w14:paraId="481A6836" w14:textId="77777777" w:rsidR="00E118CD" w:rsidRPr="002B38FF" w:rsidRDefault="00D95247">
      <w:pPr>
        <w:rPr>
          <w:sz w:val="6"/>
          <w:szCs w:val="14"/>
        </w:rPr>
      </w:pPr>
      <w:r w:rsidRPr="002B38FF">
        <w:rPr>
          <w:rFonts w:ascii="arial,helvetica,sans-serif"/>
          <w:szCs w:val="14"/>
        </w:rPr>
        <w:t>- Distintius de qualitat:</w:t>
      </w:r>
    </w:p>
    <w:p w14:paraId="381CAC0B" w14:textId="77777777" w:rsidR="00E118CD" w:rsidRPr="002B38FF" w:rsidRDefault="00D95247">
      <w:pPr>
        <w:rPr>
          <w:sz w:val="6"/>
          <w:szCs w:val="14"/>
        </w:rPr>
      </w:pPr>
      <w:r w:rsidRPr="002B38FF">
        <w:rPr>
          <w:rFonts w:ascii="Times New Roman,serif"/>
          <w:sz w:val="18"/>
          <w:szCs w:val="14"/>
        </w:rPr>
        <w:t xml:space="preserve"> </w:t>
      </w:r>
    </w:p>
    <w:p w14:paraId="3F010653"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 exigides.</w:t>
      </w:r>
    </w:p>
    <w:p w14:paraId="255C804F" w14:textId="77777777" w:rsidR="00E118CD" w:rsidRPr="002B38FF" w:rsidRDefault="00D95247">
      <w:pPr>
        <w:rPr>
          <w:sz w:val="6"/>
          <w:szCs w:val="14"/>
        </w:rPr>
      </w:pPr>
      <w:r w:rsidRPr="002B38FF">
        <w:rPr>
          <w:rFonts w:ascii="Times New Roman,serif"/>
          <w:sz w:val="18"/>
          <w:szCs w:val="14"/>
        </w:rPr>
        <w:t xml:space="preserve"> </w:t>
      </w:r>
    </w:p>
    <w:p w14:paraId="68B32E97" w14:textId="77777777" w:rsidR="00E118CD" w:rsidRPr="002B38FF" w:rsidRDefault="00D95247">
      <w:pPr>
        <w:rPr>
          <w:sz w:val="6"/>
          <w:szCs w:val="14"/>
        </w:rPr>
      </w:pPr>
      <w:r w:rsidRPr="002B38FF">
        <w:rPr>
          <w:rFonts w:ascii="arial,helvetica,sans-serif"/>
          <w:szCs w:val="14"/>
        </w:rPr>
        <w:t>- Assaigs:</w:t>
      </w:r>
    </w:p>
    <w:p w14:paraId="3D0F332B" w14:textId="77777777" w:rsidR="00E118CD" w:rsidRPr="002B38FF" w:rsidRDefault="00D95247">
      <w:pPr>
        <w:rPr>
          <w:sz w:val="6"/>
          <w:szCs w:val="14"/>
        </w:rPr>
      </w:pPr>
      <w:r w:rsidRPr="002B38FF">
        <w:rPr>
          <w:rFonts w:ascii="Times New Roman,serif"/>
          <w:sz w:val="18"/>
          <w:szCs w:val="14"/>
        </w:rPr>
        <w:t xml:space="preserve"> </w:t>
      </w:r>
    </w:p>
    <w:p w14:paraId="0B2ACA12"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pel projecte o per la direcci</w:t>
      </w:r>
      <w:r w:rsidRPr="002B38FF">
        <w:rPr>
          <w:rFonts w:ascii="arial,helvetica,sans-serif"/>
          <w:szCs w:val="14"/>
        </w:rPr>
        <w:t>ó</w:t>
      </w:r>
      <w:r w:rsidRPr="002B38FF">
        <w:rPr>
          <w:rFonts w:ascii="arial,helvetica,sans-serif"/>
          <w:szCs w:val="14"/>
        </w:rPr>
        <w:t xml:space="preserve"> facultativa. Assaigs normalitzats que poden arribar a ser requerits:</w:t>
      </w:r>
    </w:p>
    <w:p w14:paraId="0396D907" w14:textId="77777777" w:rsidR="00E118CD" w:rsidRPr="002B38FF" w:rsidRDefault="00D95247">
      <w:pPr>
        <w:rPr>
          <w:sz w:val="6"/>
          <w:szCs w:val="14"/>
        </w:rPr>
      </w:pPr>
      <w:r w:rsidRPr="002B38FF">
        <w:rPr>
          <w:rFonts w:ascii="Times New Roman,serif"/>
          <w:sz w:val="18"/>
          <w:szCs w:val="14"/>
        </w:rPr>
        <w:t xml:space="preserve"> </w:t>
      </w:r>
    </w:p>
    <w:p w14:paraId="4D1095C4" w14:textId="77777777" w:rsidR="00E118CD" w:rsidRPr="002B38FF" w:rsidRDefault="00D95247">
      <w:pPr>
        <w:rPr>
          <w:sz w:val="6"/>
          <w:szCs w:val="14"/>
        </w:rPr>
      </w:pPr>
      <w:r w:rsidRPr="002B38FF">
        <w:rPr>
          <w:rFonts w:ascii="arial,helvetica,sans-serif"/>
          <w:szCs w:val="14"/>
        </w:rPr>
        <w:t>Defectes visibles. Longitud. Ampl</w:t>
      </w:r>
      <w:r w:rsidRPr="002B38FF">
        <w:rPr>
          <w:rFonts w:ascii="arial,helvetica,sans-serif"/>
          <w:szCs w:val="14"/>
        </w:rPr>
        <w:t>à</w:t>
      </w:r>
      <w:r w:rsidRPr="002B38FF">
        <w:rPr>
          <w:rFonts w:ascii="arial,helvetica,sans-serif"/>
          <w:szCs w:val="14"/>
        </w:rPr>
        <w:t>ria. Rectitud. Planitud. Massa per unitat de superf</w:t>
      </w:r>
      <w:r w:rsidRPr="002B38FF">
        <w:rPr>
          <w:rFonts w:ascii="arial,helvetica,sans-serif"/>
          <w:szCs w:val="14"/>
        </w:rPr>
        <w:t>í</w:t>
      </w:r>
      <w:r w:rsidRPr="002B38FF">
        <w:rPr>
          <w:rFonts w:ascii="arial,helvetica,sans-serif"/>
          <w:szCs w:val="14"/>
        </w:rPr>
        <w:t>cie. Gruix efectiu. Estanquitat a l</w:t>
      </w:r>
      <w:r w:rsidRPr="002B38FF">
        <w:rPr>
          <w:rFonts w:ascii="arial,helvetica,sans-serif"/>
          <w:szCs w:val="14"/>
        </w:rPr>
        <w:t>’</w:t>
      </w:r>
      <w:r w:rsidRPr="002B38FF">
        <w:rPr>
          <w:rFonts w:ascii="arial,helvetica,sans-serif"/>
          <w:szCs w:val="14"/>
        </w:rPr>
        <w:t>aigua. Comportament enfront del foc exterior. Reacci</w:t>
      </w:r>
      <w:r w:rsidRPr="002B38FF">
        <w:rPr>
          <w:rFonts w:ascii="arial,helvetica,sans-serif"/>
          <w:szCs w:val="14"/>
        </w:rPr>
        <w:t>ó</w:t>
      </w:r>
      <w:r w:rsidRPr="002B38FF">
        <w:rPr>
          <w:rFonts w:ascii="arial,helvetica,sans-serif"/>
          <w:szCs w:val="14"/>
        </w:rPr>
        <w:t xml:space="preserve"> al foc. Resist</w:t>
      </w:r>
      <w:r w:rsidRPr="002B38FF">
        <w:rPr>
          <w:rFonts w:ascii="arial,helvetica,sans-serif"/>
          <w:szCs w:val="14"/>
        </w:rPr>
        <w:t>è</w:t>
      </w:r>
      <w:r w:rsidRPr="002B38FF">
        <w:rPr>
          <w:rFonts w:ascii="arial,helvetica,sans-serif"/>
          <w:szCs w:val="14"/>
        </w:rPr>
        <w:t>ncia al pelat dels cavalcaments. Resist</w:t>
      </w:r>
      <w:r w:rsidRPr="002B38FF">
        <w:rPr>
          <w:rFonts w:ascii="arial,helvetica,sans-serif"/>
          <w:szCs w:val="14"/>
        </w:rPr>
        <w:t>è</w:t>
      </w:r>
      <w:r w:rsidRPr="002B38FF">
        <w:rPr>
          <w:rFonts w:ascii="arial,helvetica,sans-serif"/>
          <w:szCs w:val="14"/>
        </w:rPr>
        <w:t>ncia al cisallament dels cavalcaments. Resist</w:t>
      </w:r>
      <w:r w:rsidRPr="002B38FF">
        <w:rPr>
          <w:rFonts w:ascii="arial,helvetica,sans-serif"/>
          <w:szCs w:val="14"/>
        </w:rPr>
        <w:t>è</w:t>
      </w:r>
      <w:r w:rsidRPr="002B38FF">
        <w:rPr>
          <w:rFonts w:ascii="arial,helvetica,sans-serif"/>
          <w:szCs w:val="14"/>
        </w:rPr>
        <w:t>ncia a la tracci</w:t>
      </w:r>
      <w:r w:rsidRPr="002B38FF">
        <w:rPr>
          <w:rFonts w:ascii="arial,helvetica,sans-serif"/>
          <w:szCs w:val="14"/>
        </w:rPr>
        <w:t>ó</w:t>
      </w:r>
      <w:r w:rsidRPr="002B38FF">
        <w:rPr>
          <w:rFonts w:ascii="arial,helvetica,sans-serif"/>
          <w:szCs w:val="14"/>
        </w:rPr>
        <w:t>. Allargament.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impacte. Resist</w:t>
      </w:r>
      <w:r w:rsidRPr="002B38FF">
        <w:rPr>
          <w:rFonts w:ascii="arial,helvetica,sans-serif"/>
          <w:szCs w:val="14"/>
        </w:rPr>
        <w:t>è</w:t>
      </w:r>
      <w:r w:rsidRPr="002B38FF">
        <w:rPr>
          <w:rFonts w:ascii="arial,helvetica,sans-serif"/>
          <w:szCs w:val="14"/>
        </w:rPr>
        <w:t>ncia a la c</w:t>
      </w:r>
      <w:r w:rsidRPr="002B38FF">
        <w:rPr>
          <w:rFonts w:ascii="arial,helvetica,sans-serif"/>
          <w:szCs w:val="14"/>
        </w:rPr>
        <w:t>à</w:t>
      </w:r>
      <w:r w:rsidRPr="002B38FF">
        <w:rPr>
          <w:rFonts w:ascii="arial,helvetica,sans-serif"/>
          <w:szCs w:val="14"/>
        </w:rPr>
        <w:t>rrega est</w:t>
      </w:r>
      <w:r w:rsidRPr="002B38FF">
        <w:rPr>
          <w:rFonts w:ascii="arial,helvetica,sans-serif"/>
          <w:szCs w:val="14"/>
        </w:rPr>
        <w:t>à</w:t>
      </w:r>
      <w:r w:rsidRPr="002B38FF">
        <w:rPr>
          <w:rFonts w:ascii="arial,helvetica,sans-serif"/>
          <w:szCs w:val="14"/>
        </w:rPr>
        <w:t>tica.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esquin</w:t>
      </w:r>
      <w:r w:rsidRPr="002B38FF">
        <w:rPr>
          <w:rFonts w:ascii="arial,helvetica,sans-serif"/>
          <w:szCs w:val="14"/>
        </w:rPr>
        <w:t>ç</w:t>
      </w:r>
      <w:r w:rsidRPr="002B38FF">
        <w:rPr>
          <w:rFonts w:ascii="arial,helvetica,sans-serif"/>
          <w:szCs w:val="14"/>
        </w:rPr>
        <w:t>ament. Resist</w:t>
      </w:r>
      <w:r w:rsidRPr="002B38FF">
        <w:rPr>
          <w:rFonts w:ascii="arial,helvetica,sans-serif"/>
          <w:szCs w:val="14"/>
        </w:rPr>
        <w:t>è</w:t>
      </w:r>
      <w:r w:rsidRPr="002B38FF">
        <w:rPr>
          <w:rFonts w:ascii="arial,helvetica,sans-serif"/>
          <w:szCs w:val="14"/>
        </w:rPr>
        <w:t>ncia a la penetraci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arrels. Estabilitat dimensional. Plegabilitat a baixa temperatura. Exposici</w:t>
      </w:r>
      <w:r w:rsidRPr="002B38FF">
        <w:rPr>
          <w:rFonts w:ascii="arial,helvetica,sans-serif"/>
          <w:szCs w:val="14"/>
        </w:rPr>
        <w:t>ó</w:t>
      </w:r>
      <w:r w:rsidRPr="002B38FF">
        <w:rPr>
          <w:rFonts w:ascii="arial,helvetica,sans-serif"/>
          <w:szCs w:val="14"/>
        </w:rPr>
        <w:t xml:space="preserve"> UV. Efectes dels productes qu</w:t>
      </w:r>
      <w:r w:rsidRPr="002B38FF">
        <w:rPr>
          <w:rFonts w:ascii="arial,helvetica,sans-serif"/>
          <w:szCs w:val="14"/>
        </w:rPr>
        <w:t>í</w:t>
      </w:r>
      <w:r w:rsidRPr="002B38FF">
        <w:rPr>
          <w:rFonts w:ascii="arial,helvetica,sans-serif"/>
          <w:szCs w:val="14"/>
        </w:rPr>
        <w:t>mics l</w:t>
      </w:r>
      <w:r w:rsidRPr="002B38FF">
        <w:rPr>
          <w:rFonts w:ascii="arial,helvetica,sans-serif"/>
          <w:szCs w:val="14"/>
        </w:rPr>
        <w:t>í</w:t>
      </w:r>
      <w:r w:rsidRPr="002B38FF">
        <w:rPr>
          <w:rFonts w:ascii="arial,helvetica,sans-serif"/>
          <w:szCs w:val="14"/>
        </w:rPr>
        <w:t>quids, incloent-hi l</w:t>
      </w:r>
      <w:r w:rsidRPr="002B38FF">
        <w:rPr>
          <w:rFonts w:ascii="arial,helvetica,sans-serif"/>
          <w:szCs w:val="14"/>
        </w:rPr>
        <w:t>’</w:t>
      </w:r>
      <w:r w:rsidRPr="002B38FF">
        <w:rPr>
          <w:rFonts w:ascii="arial,helvetica,sans-serif"/>
          <w:szCs w:val="14"/>
        </w:rPr>
        <w:t>aigua. Resist</w:t>
      </w:r>
      <w:r w:rsidRPr="002B38FF">
        <w:rPr>
          <w:rFonts w:ascii="arial,helvetica,sans-serif"/>
          <w:szCs w:val="14"/>
        </w:rPr>
        <w:t>è</w:t>
      </w:r>
      <w:r w:rsidRPr="002B38FF">
        <w:rPr>
          <w:rFonts w:ascii="arial,helvetica,sans-serif"/>
          <w:szCs w:val="14"/>
        </w:rPr>
        <w:t>ncia a la calamarsa. Propietats de transmissi</w:t>
      </w:r>
      <w:r w:rsidRPr="002B38FF">
        <w:rPr>
          <w:rFonts w:ascii="arial,helvetica,sans-serif"/>
          <w:szCs w:val="14"/>
        </w:rPr>
        <w:t>ó</w:t>
      </w:r>
      <w:r w:rsidRPr="002B38FF">
        <w:rPr>
          <w:rFonts w:ascii="arial,helvetica,sans-serif"/>
          <w:szCs w:val="14"/>
        </w:rPr>
        <w:t xml:space="preserve"> del vapor d</w:t>
      </w:r>
      <w:r w:rsidRPr="002B38FF">
        <w:rPr>
          <w:rFonts w:ascii="arial,helvetica,sans-serif"/>
          <w:szCs w:val="14"/>
        </w:rPr>
        <w:t>’</w:t>
      </w:r>
      <w:r w:rsidRPr="002B38FF">
        <w:rPr>
          <w:rFonts w:ascii="arial,helvetica,sans-serif"/>
          <w:szCs w:val="14"/>
        </w:rPr>
        <w:t>aigua.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oz</w:t>
      </w:r>
      <w:r w:rsidRPr="002B38FF">
        <w:rPr>
          <w:rFonts w:ascii="arial,helvetica,sans-serif"/>
          <w:szCs w:val="14"/>
        </w:rPr>
        <w:t>ó</w:t>
      </w:r>
      <w:r w:rsidRPr="002B38FF">
        <w:rPr>
          <w:rFonts w:ascii="arial,helvetica,sans-serif"/>
          <w:szCs w:val="14"/>
        </w:rPr>
        <w:t>. Exposici</w:t>
      </w:r>
      <w:r w:rsidRPr="002B38FF">
        <w:rPr>
          <w:rFonts w:ascii="arial,helvetica,sans-serif"/>
          <w:szCs w:val="14"/>
        </w:rPr>
        <w:t>ó</w:t>
      </w:r>
      <w:r w:rsidRPr="002B38FF">
        <w:rPr>
          <w:rFonts w:ascii="arial,helvetica,sans-serif"/>
          <w:szCs w:val="14"/>
        </w:rPr>
        <w:t xml:space="preserve"> al betum.</w:t>
      </w:r>
    </w:p>
    <w:p w14:paraId="104E7133" w14:textId="77777777" w:rsidR="00E118CD" w:rsidRPr="002B38FF" w:rsidRDefault="00D95247">
      <w:pPr>
        <w:rPr>
          <w:sz w:val="6"/>
          <w:szCs w:val="14"/>
        </w:rPr>
      </w:pPr>
      <w:r w:rsidRPr="002B38FF">
        <w:rPr>
          <w:rFonts w:ascii="Times New Roman,serif"/>
          <w:sz w:val="18"/>
          <w:szCs w:val="14"/>
        </w:rPr>
        <w:t xml:space="preserve"> </w:t>
      </w:r>
    </w:p>
    <w:p w14:paraId="2C5961B5" w14:textId="77777777" w:rsidR="00E118CD" w:rsidRPr="002B38FF" w:rsidRDefault="00D95247">
      <w:pPr>
        <w:rPr>
          <w:sz w:val="6"/>
          <w:szCs w:val="14"/>
        </w:rPr>
      </w:pPr>
      <w:r w:rsidRPr="002B38FF">
        <w:rPr>
          <w:rFonts w:ascii="arial,helvetica,sans-serif"/>
          <w:b/>
          <w:szCs w:val="14"/>
        </w:rPr>
        <w:t>4.1.7. L</w:t>
      </w:r>
      <w:r w:rsidRPr="002B38FF">
        <w:rPr>
          <w:rFonts w:ascii="arial,helvetica,sans-serif"/>
          <w:b/>
          <w:szCs w:val="14"/>
        </w:rPr>
        <w:t>À</w:t>
      </w:r>
      <w:r w:rsidRPr="002B38FF">
        <w:rPr>
          <w:rFonts w:ascii="arial,helvetica,sans-serif"/>
          <w:b/>
          <w:szCs w:val="14"/>
        </w:rPr>
        <w:t>MINES BITUMINOSES PER AL CONTROL DEL VAPOR D</w:t>
      </w:r>
      <w:r w:rsidRPr="002B38FF">
        <w:rPr>
          <w:rFonts w:ascii="arial,helvetica,sans-serif"/>
          <w:b/>
          <w:szCs w:val="14"/>
        </w:rPr>
        <w:t>’</w:t>
      </w:r>
      <w:r w:rsidRPr="002B38FF">
        <w:rPr>
          <w:rFonts w:ascii="arial,helvetica,sans-serif"/>
          <w:b/>
          <w:szCs w:val="14"/>
        </w:rPr>
        <w:t>AIGUA</w:t>
      </w:r>
    </w:p>
    <w:p w14:paraId="7C062EB9" w14:textId="77777777" w:rsidR="00E118CD" w:rsidRPr="002B38FF" w:rsidRDefault="00D95247">
      <w:pPr>
        <w:rPr>
          <w:sz w:val="6"/>
          <w:szCs w:val="14"/>
        </w:rPr>
      </w:pPr>
      <w:r w:rsidRPr="002B38FF">
        <w:rPr>
          <w:rFonts w:ascii="Times New Roman,serif"/>
          <w:sz w:val="18"/>
          <w:szCs w:val="14"/>
        </w:rPr>
        <w:t xml:space="preserve"> </w:t>
      </w:r>
    </w:p>
    <w:p w14:paraId="143B6479" w14:textId="77777777" w:rsidR="00E118CD" w:rsidRPr="002B38FF" w:rsidRDefault="00D95247">
      <w:pPr>
        <w:rPr>
          <w:sz w:val="6"/>
          <w:szCs w:val="14"/>
        </w:rPr>
      </w:pPr>
      <w:r w:rsidRPr="002B38FF">
        <w:rPr>
          <w:rFonts w:ascii="arial,helvetica,sans-serif"/>
          <w:szCs w:val="14"/>
        </w:rPr>
        <w:lastRenderedPageBreak/>
        <w:t>L</w:t>
      </w:r>
      <w:r w:rsidRPr="002B38FF">
        <w:rPr>
          <w:rFonts w:ascii="arial,helvetica,sans-serif"/>
          <w:szCs w:val="14"/>
        </w:rPr>
        <w:t>à</w:t>
      </w:r>
      <w:r w:rsidRPr="002B38FF">
        <w:rPr>
          <w:rFonts w:ascii="arial,helvetica,sans-serif"/>
          <w:szCs w:val="14"/>
        </w:rPr>
        <w:t>mines flexibles bituminoses amb armadura l</w:t>
      </w:r>
      <w:r w:rsidRPr="002B38FF">
        <w:rPr>
          <w:rFonts w:ascii="arial,helvetica,sans-serif"/>
          <w:szCs w:val="14"/>
        </w:rPr>
        <w:t>’ú</w:t>
      </w:r>
      <w:r w:rsidRPr="002B38FF">
        <w:rPr>
          <w:rFonts w:ascii="arial,helvetica,sans-serif"/>
          <w:szCs w:val="14"/>
        </w:rPr>
        <w:t xml:space="preserve">s previst de la qual </w:t>
      </w:r>
      <w:r w:rsidRPr="002B38FF">
        <w:rPr>
          <w:rFonts w:ascii="arial,helvetica,sans-serif"/>
          <w:szCs w:val="14"/>
        </w:rPr>
        <w:t>é</w:t>
      </w:r>
      <w:r w:rsidRPr="002B38FF">
        <w:rPr>
          <w:rFonts w:ascii="arial,helvetica,sans-serif"/>
          <w:szCs w:val="14"/>
        </w:rPr>
        <w:t>s el de barrera anticapil</w:t>
      </w:r>
      <w:r w:rsidRPr="002B38FF">
        <w:rPr>
          <w:rFonts w:ascii="arial,helvetica,sans-serif"/>
          <w:szCs w:val="14"/>
        </w:rPr>
        <w:t>·</w:t>
      </w:r>
      <w:r w:rsidRPr="002B38FF">
        <w:rPr>
          <w:rFonts w:ascii="arial,helvetica,sans-serif"/>
          <w:szCs w:val="14"/>
        </w:rPr>
        <w:t>laritat en edificis, incloent-hi l</w:t>
      </w:r>
      <w:r w:rsidRPr="002B38FF">
        <w:rPr>
          <w:rFonts w:ascii="arial,helvetica,sans-serif"/>
          <w:szCs w:val="14"/>
        </w:rPr>
        <w:t>’</w:t>
      </w:r>
      <w:r w:rsidRPr="002B38FF">
        <w:rPr>
          <w:rFonts w:ascii="arial,helvetica,sans-serif"/>
          <w:szCs w:val="14"/>
        </w:rPr>
        <w:t>estanquitat d</w:t>
      </w:r>
      <w:r w:rsidRPr="002B38FF">
        <w:rPr>
          <w:rFonts w:ascii="arial,helvetica,sans-serif"/>
          <w:szCs w:val="14"/>
        </w:rPr>
        <w:t>’</w:t>
      </w:r>
      <w:r w:rsidRPr="002B38FF">
        <w:rPr>
          <w:rFonts w:ascii="arial,helvetica,sans-serif"/>
          <w:szCs w:val="14"/>
        </w:rPr>
        <w:t>estructures enterrades.</w:t>
      </w:r>
    </w:p>
    <w:p w14:paraId="458A33C6" w14:textId="77777777" w:rsidR="00E118CD" w:rsidRPr="002B38FF" w:rsidRDefault="00D95247">
      <w:pPr>
        <w:rPr>
          <w:sz w:val="6"/>
          <w:szCs w:val="14"/>
        </w:rPr>
      </w:pPr>
      <w:r w:rsidRPr="002B38FF">
        <w:rPr>
          <w:rFonts w:ascii="Times New Roman,serif"/>
          <w:sz w:val="18"/>
          <w:szCs w:val="14"/>
        </w:rPr>
        <w:t xml:space="preserve"> </w:t>
      </w:r>
    </w:p>
    <w:p w14:paraId="61F10726"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76AC1CEF" w14:textId="77777777" w:rsidR="00E118CD" w:rsidRPr="002B38FF" w:rsidRDefault="00D95247">
      <w:pPr>
        <w:rPr>
          <w:sz w:val="6"/>
          <w:szCs w:val="14"/>
        </w:rPr>
      </w:pPr>
      <w:r w:rsidRPr="002B38FF">
        <w:rPr>
          <w:rFonts w:ascii="Times New Roman,serif"/>
          <w:sz w:val="18"/>
          <w:szCs w:val="14"/>
        </w:rPr>
        <w:t xml:space="preserve"> </w:t>
      </w:r>
    </w:p>
    <w:p w14:paraId="43DEFEC0"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13970:2005 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13970:2005/A1:2007. L</w:t>
      </w:r>
      <w:r w:rsidRPr="002B38FF">
        <w:rPr>
          <w:rFonts w:ascii="arial,helvetica,sans-serif"/>
          <w:szCs w:val="14"/>
        </w:rPr>
        <w:t>à</w:t>
      </w:r>
      <w:r w:rsidRPr="002B38FF">
        <w:rPr>
          <w:rFonts w:ascii="arial,helvetica,sans-serif"/>
          <w:szCs w:val="14"/>
        </w:rPr>
        <w:t>mines flexibles per a impermeabilitzaci</w:t>
      </w:r>
      <w:r w:rsidRPr="002B38FF">
        <w:rPr>
          <w:rFonts w:ascii="arial,helvetica,sans-serif"/>
          <w:szCs w:val="14"/>
        </w:rPr>
        <w:t>ó</w:t>
      </w:r>
      <w:r w:rsidRPr="002B38FF">
        <w:rPr>
          <w:rFonts w:ascii="arial,helvetica,sans-serif"/>
          <w:szCs w:val="14"/>
        </w:rPr>
        <w:t>. L</w:t>
      </w:r>
      <w:r w:rsidRPr="002B38FF">
        <w:rPr>
          <w:rFonts w:ascii="arial,helvetica,sans-serif"/>
          <w:szCs w:val="14"/>
        </w:rPr>
        <w:t>à</w:t>
      </w:r>
      <w:r w:rsidRPr="002B38FF">
        <w:rPr>
          <w:rFonts w:ascii="arial,helvetica,sans-serif"/>
          <w:szCs w:val="14"/>
        </w:rPr>
        <w:t>mines bituminoses per al control del vapor d</w:t>
      </w:r>
      <w:r w:rsidRPr="002B38FF">
        <w:rPr>
          <w:rFonts w:ascii="arial,helvetica,sans-serif"/>
          <w:szCs w:val="14"/>
        </w:rPr>
        <w:t>’</w:t>
      </w:r>
      <w:r w:rsidRPr="002B38FF">
        <w:rPr>
          <w:rFonts w:ascii="arial,helvetica,sans-serif"/>
          <w:szCs w:val="14"/>
        </w:rPr>
        <w:t>aigua. Definicions i caracter</w:t>
      </w:r>
      <w:r w:rsidRPr="002B38FF">
        <w:rPr>
          <w:rFonts w:ascii="arial,helvetica,sans-serif"/>
          <w:szCs w:val="14"/>
        </w:rPr>
        <w:t>í</w:t>
      </w:r>
      <w:r w:rsidRPr="002B38FF">
        <w:rPr>
          <w:rFonts w:ascii="arial,helvetica,sans-serif"/>
          <w:szCs w:val="14"/>
        </w:rPr>
        <w:t>stiques.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 El sistema 4 indica que no es requereix assaig per a la reacci</w:t>
      </w:r>
      <w:r w:rsidRPr="002B38FF">
        <w:rPr>
          <w:rFonts w:ascii="arial,helvetica,sans-serif"/>
          <w:szCs w:val="14"/>
        </w:rPr>
        <w:t>ó</w:t>
      </w:r>
      <w:r w:rsidRPr="002B38FF">
        <w:rPr>
          <w:rFonts w:ascii="arial,helvetica,sans-serif"/>
          <w:szCs w:val="14"/>
        </w:rPr>
        <w:t xml:space="preserve"> al foc en la classe F.</w:t>
      </w:r>
    </w:p>
    <w:p w14:paraId="5CDFE464" w14:textId="77777777" w:rsidR="00E118CD" w:rsidRPr="002B38FF" w:rsidRDefault="00D95247">
      <w:pPr>
        <w:rPr>
          <w:sz w:val="6"/>
          <w:szCs w:val="14"/>
        </w:rPr>
      </w:pPr>
      <w:r w:rsidRPr="002B38FF">
        <w:rPr>
          <w:rFonts w:ascii="Times New Roman,serif"/>
          <w:sz w:val="18"/>
          <w:szCs w:val="14"/>
        </w:rPr>
        <w:t xml:space="preserve"> </w:t>
      </w:r>
    </w:p>
    <w:p w14:paraId="1449A599" w14:textId="77777777" w:rsidR="00E118CD" w:rsidRPr="002B38FF" w:rsidRDefault="00D95247">
      <w:pPr>
        <w:rPr>
          <w:sz w:val="6"/>
          <w:szCs w:val="14"/>
        </w:rPr>
      </w:pPr>
      <w:r w:rsidRPr="002B38FF">
        <w:rPr>
          <w:rFonts w:ascii="arial,helvetica,sans-serif"/>
          <w:szCs w:val="14"/>
        </w:rPr>
        <w:t>L</w:t>
      </w:r>
      <w:r w:rsidRPr="002B38FF">
        <w:rPr>
          <w:rFonts w:ascii="arial,helvetica,sans-serif"/>
          <w:szCs w:val="14"/>
        </w:rPr>
        <w:t>à</w:t>
      </w:r>
      <w:r w:rsidRPr="002B38FF">
        <w:rPr>
          <w:rFonts w:ascii="arial,helvetica,sans-serif"/>
          <w:szCs w:val="14"/>
        </w:rPr>
        <w:t>mines bituminoses amb armadura, amb funci</w:t>
      </w:r>
      <w:r w:rsidRPr="002B38FF">
        <w:rPr>
          <w:rFonts w:ascii="arial,helvetica,sans-serif"/>
          <w:szCs w:val="14"/>
        </w:rPr>
        <w:t>ó</w:t>
      </w:r>
      <w:r w:rsidRPr="002B38FF">
        <w:rPr>
          <w:rFonts w:ascii="arial,helvetica,sans-serif"/>
          <w:szCs w:val="14"/>
        </w:rPr>
        <w:t xml:space="preserve"> anticapil</w:t>
      </w:r>
      <w:r w:rsidRPr="002B38FF">
        <w:rPr>
          <w:rFonts w:ascii="arial,helvetica,sans-serif"/>
          <w:szCs w:val="14"/>
        </w:rPr>
        <w:t>·</w:t>
      </w:r>
      <w:r w:rsidRPr="002B38FF">
        <w:rPr>
          <w:rFonts w:ascii="arial,helvetica,sans-serif"/>
          <w:szCs w:val="14"/>
        </w:rPr>
        <w:t>laritat per a edificis, incloent-hi estanquitat en estructures enterrades sotmeses a reacci</w:t>
      </w:r>
      <w:r w:rsidRPr="002B38FF">
        <w:rPr>
          <w:rFonts w:ascii="arial,helvetica,sans-serif"/>
          <w:szCs w:val="14"/>
        </w:rPr>
        <w:t>ó</w:t>
      </w:r>
      <w:r w:rsidRPr="002B38FF">
        <w:rPr>
          <w:rFonts w:ascii="arial,helvetica,sans-serif"/>
          <w:szCs w:val="14"/>
        </w:rPr>
        <w:t xml:space="preserve"> al foc:</w:t>
      </w:r>
    </w:p>
    <w:p w14:paraId="6862AD2E" w14:textId="77777777" w:rsidR="00E118CD" w:rsidRPr="002B38FF" w:rsidRDefault="00D95247">
      <w:pPr>
        <w:rPr>
          <w:sz w:val="6"/>
          <w:szCs w:val="14"/>
        </w:rPr>
      </w:pPr>
      <w:r w:rsidRPr="002B38FF">
        <w:rPr>
          <w:rFonts w:ascii="Times New Roman,serif"/>
          <w:sz w:val="18"/>
          <w:szCs w:val="14"/>
        </w:rPr>
        <w:t xml:space="preserve"> </w:t>
      </w:r>
    </w:p>
    <w:p w14:paraId="2C9AAC4E" w14:textId="77777777" w:rsidR="00E118CD" w:rsidRPr="002B38FF" w:rsidRDefault="00D95247">
      <w:pPr>
        <w:rPr>
          <w:sz w:val="6"/>
          <w:szCs w:val="14"/>
        </w:rPr>
      </w:pPr>
      <w:r w:rsidRPr="002B38FF">
        <w:rPr>
          <w:rFonts w:ascii="arial,helvetica,sans-serif"/>
          <w:szCs w:val="14"/>
        </w:rPr>
        <w:t xml:space="preserve">- Classe (A1, A2, B, </w:t>
      </w:r>
      <w:proofErr w:type="gramStart"/>
      <w:r w:rsidRPr="002B38FF">
        <w:rPr>
          <w:rFonts w:ascii="arial,helvetica,sans-serif"/>
          <w:szCs w:val="14"/>
        </w:rPr>
        <w:t>C)*</w:t>
      </w:r>
      <w:proofErr w:type="gramEnd"/>
      <w:r w:rsidRPr="002B38FF">
        <w:rPr>
          <w:rFonts w:ascii="arial,helvetica,sans-serif"/>
          <w:szCs w:val="14"/>
        </w:rPr>
        <w:t>: sistema 1.</w:t>
      </w:r>
    </w:p>
    <w:p w14:paraId="44D10A12" w14:textId="77777777" w:rsidR="00E118CD" w:rsidRPr="002B38FF" w:rsidRDefault="00D95247">
      <w:pPr>
        <w:rPr>
          <w:sz w:val="6"/>
          <w:szCs w:val="14"/>
        </w:rPr>
      </w:pPr>
      <w:r w:rsidRPr="002B38FF">
        <w:rPr>
          <w:rFonts w:ascii="Times New Roman,serif"/>
          <w:sz w:val="18"/>
          <w:szCs w:val="14"/>
        </w:rPr>
        <w:t xml:space="preserve"> </w:t>
      </w:r>
    </w:p>
    <w:p w14:paraId="227C374C" w14:textId="77777777" w:rsidR="00E118CD" w:rsidRPr="002B38FF" w:rsidRDefault="00D95247">
      <w:pPr>
        <w:rPr>
          <w:sz w:val="6"/>
          <w:szCs w:val="14"/>
        </w:rPr>
      </w:pPr>
      <w:r w:rsidRPr="002B38FF">
        <w:rPr>
          <w:rFonts w:ascii="arial,helvetica,sans-serif"/>
          <w:szCs w:val="14"/>
        </w:rPr>
        <w:t xml:space="preserve">- Classe (A1, A2, B, </w:t>
      </w:r>
      <w:proofErr w:type="gramStart"/>
      <w:r w:rsidRPr="002B38FF">
        <w:rPr>
          <w:rFonts w:ascii="arial,helvetica,sans-serif"/>
          <w:szCs w:val="14"/>
        </w:rPr>
        <w:t>C)*</w:t>
      </w:r>
      <w:proofErr w:type="gramEnd"/>
      <w:r w:rsidRPr="002B38FF">
        <w:rPr>
          <w:rFonts w:ascii="arial,helvetica,sans-serif"/>
          <w:szCs w:val="14"/>
        </w:rPr>
        <w:t>*, D, E: sistema 3.</w:t>
      </w:r>
    </w:p>
    <w:p w14:paraId="12622186" w14:textId="77777777" w:rsidR="00E118CD" w:rsidRPr="002B38FF" w:rsidRDefault="00D95247">
      <w:pPr>
        <w:rPr>
          <w:sz w:val="6"/>
          <w:szCs w:val="14"/>
        </w:rPr>
      </w:pPr>
      <w:r w:rsidRPr="002B38FF">
        <w:rPr>
          <w:rFonts w:ascii="Times New Roman,serif"/>
          <w:sz w:val="18"/>
          <w:szCs w:val="14"/>
        </w:rPr>
        <w:t xml:space="preserve"> </w:t>
      </w:r>
    </w:p>
    <w:p w14:paraId="59ACCD06" w14:textId="77777777" w:rsidR="00E118CD" w:rsidRPr="002B38FF" w:rsidRDefault="00D95247">
      <w:pPr>
        <w:rPr>
          <w:sz w:val="6"/>
          <w:szCs w:val="14"/>
        </w:rPr>
      </w:pPr>
      <w:r w:rsidRPr="002B38FF">
        <w:rPr>
          <w:rFonts w:ascii="arial,helvetica,sans-serif"/>
          <w:szCs w:val="14"/>
        </w:rPr>
        <w:t>- Classe F: sistema 4.</w:t>
      </w:r>
    </w:p>
    <w:p w14:paraId="5542339F" w14:textId="77777777" w:rsidR="00E118CD" w:rsidRPr="002B38FF" w:rsidRDefault="00D95247">
      <w:pPr>
        <w:rPr>
          <w:sz w:val="6"/>
          <w:szCs w:val="14"/>
        </w:rPr>
      </w:pPr>
      <w:r w:rsidRPr="002B38FF">
        <w:rPr>
          <w:rFonts w:ascii="Times New Roman,serif"/>
          <w:sz w:val="18"/>
          <w:szCs w:val="14"/>
        </w:rPr>
        <w:t xml:space="preserve"> </w:t>
      </w:r>
    </w:p>
    <w:p w14:paraId="67C34FCC" w14:textId="77777777" w:rsidR="00E118CD" w:rsidRPr="002B38FF" w:rsidRDefault="00D95247">
      <w:pPr>
        <w:rPr>
          <w:sz w:val="6"/>
          <w:szCs w:val="14"/>
        </w:rPr>
      </w:pPr>
      <w:r w:rsidRPr="002B38FF">
        <w:rPr>
          <w:rFonts w:ascii="arial,helvetica,sans-serif"/>
          <w:szCs w:val="14"/>
        </w:rPr>
        <w:t>L</w:t>
      </w:r>
      <w:r w:rsidRPr="002B38FF">
        <w:rPr>
          <w:rFonts w:ascii="arial,helvetica,sans-serif"/>
          <w:szCs w:val="14"/>
        </w:rPr>
        <w:t>à</w:t>
      </w:r>
      <w:r w:rsidRPr="002B38FF">
        <w:rPr>
          <w:rFonts w:ascii="arial,helvetica,sans-serif"/>
          <w:szCs w:val="14"/>
        </w:rPr>
        <w:t>mines bituminoses amb armadura, amb funci</w:t>
      </w:r>
      <w:r w:rsidRPr="002B38FF">
        <w:rPr>
          <w:rFonts w:ascii="arial,helvetica,sans-serif"/>
          <w:szCs w:val="14"/>
        </w:rPr>
        <w:t>ó</w:t>
      </w:r>
      <w:r w:rsidRPr="002B38FF">
        <w:rPr>
          <w:rFonts w:ascii="arial,helvetica,sans-serif"/>
          <w:szCs w:val="14"/>
        </w:rPr>
        <w:t xml:space="preserve"> anticapil</w:t>
      </w:r>
      <w:r w:rsidRPr="002B38FF">
        <w:rPr>
          <w:rFonts w:ascii="arial,helvetica,sans-serif"/>
          <w:szCs w:val="14"/>
        </w:rPr>
        <w:t>·</w:t>
      </w:r>
      <w:r w:rsidRPr="002B38FF">
        <w:rPr>
          <w:rFonts w:ascii="arial,helvetica,sans-serif"/>
          <w:szCs w:val="14"/>
        </w:rPr>
        <w:t>laritat per a edificis, incloent-hi estanquitat en estructures enterrades: sistema 2+.</w:t>
      </w:r>
    </w:p>
    <w:p w14:paraId="4AD93AAC" w14:textId="77777777" w:rsidR="00E118CD" w:rsidRPr="002B38FF" w:rsidRDefault="00D95247">
      <w:pPr>
        <w:rPr>
          <w:sz w:val="6"/>
          <w:szCs w:val="14"/>
        </w:rPr>
      </w:pPr>
      <w:r w:rsidRPr="002B38FF">
        <w:rPr>
          <w:rFonts w:ascii="Times New Roman,serif"/>
          <w:sz w:val="18"/>
          <w:szCs w:val="14"/>
        </w:rPr>
        <w:t xml:space="preserve"> </w:t>
      </w:r>
    </w:p>
    <w:p w14:paraId="0AACB21A" w14:textId="77777777" w:rsidR="00E118CD" w:rsidRPr="002B38FF" w:rsidRDefault="00D95247">
      <w:pPr>
        <w:rPr>
          <w:sz w:val="6"/>
          <w:szCs w:val="14"/>
        </w:rPr>
      </w:pPr>
      <w:r w:rsidRPr="002B38FF">
        <w:rPr>
          <w:rFonts w:ascii="arial,helvetica,sans-serif"/>
          <w:szCs w:val="14"/>
        </w:rPr>
        <w:t>* Productes o materials per als quals una etapa clarament identificable en el proc</w:t>
      </w:r>
      <w:r w:rsidRPr="002B38FF">
        <w:rPr>
          <w:rFonts w:ascii="arial,helvetica,sans-serif"/>
          <w:szCs w:val="14"/>
        </w:rPr>
        <w:t>é</w:t>
      </w:r>
      <w:r w:rsidRPr="002B38FF">
        <w:rPr>
          <w:rFonts w:ascii="arial,helvetica,sans-serif"/>
          <w:szCs w:val="14"/>
        </w:rPr>
        <w:t>s de producci</w:t>
      </w:r>
      <w:r w:rsidRPr="002B38FF">
        <w:rPr>
          <w:rFonts w:ascii="arial,helvetica,sans-serif"/>
          <w:szCs w:val="14"/>
        </w:rPr>
        <w:t>ó</w:t>
      </w:r>
      <w:r w:rsidRPr="002B38FF">
        <w:rPr>
          <w:rFonts w:ascii="arial,helvetica,sans-serif"/>
          <w:szCs w:val="14"/>
        </w:rPr>
        <w:t xml:space="preserve"> suposa una millora en la classificaci</w:t>
      </w:r>
      <w:r w:rsidRPr="002B38FF">
        <w:rPr>
          <w:rFonts w:ascii="arial,helvetica,sans-serif"/>
          <w:szCs w:val="14"/>
        </w:rPr>
        <w:t>ó</w:t>
      </w:r>
      <w:r w:rsidRPr="002B38FF">
        <w:rPr>
          <w:rFonts w:ascii="arial,helvetica,sans-serif"/>
          <w:szCs w:val="14"/>
        </w:rPr>
        <w:t xml:space="preserve"> de reacci</w:t>
      </w:r>
      <w:r w:rsidRPr="002B38FF">
        <w:rPr>
          <w:rFonts w:ascii="arial,helvetica,sans-serif"/>
          <w:szCs w:val="14"/>
        </w:rPr>
        <w:t>ó</w:t>
      </w:r>
      <w:r w:rsidRPr="002B38FF">
        <w:rPr>
          <w:rFonts w:ascii="arial,helvetica,sans-serif"/>
          <w:szCs w:val="14"/>
        </w:rPr>
        <w:t xml:space="preserve"> al foc (per exemple l</w:t>
      </w:r>
      <w:r w:rsidRPr="002B38FF">
        <w:rPr>
          <w:rFonts w:ascii="arial,helvetica,sans-serif"/>
          <w:szCs w:val="14"/>
        </w:rPr>
        <w:t>’</w:t>
      </w:r>
      <w:r w:rsidRPr="002B38FF">
        <w:rPr>
          <w:rFonts w:ascii="arial,helvetica,sans-serif"/>
          <w:szCs w:val="14"/>
        </w:rPr>
        <w:t>addici</w:t>
      </w:r>
      <w:r w:rsidRPr="002B38FF">
        <w:rPr>
          <w:rFonts w:ascii="arial,helvetica,sans-serif"/>
          <w:szCs w:val="14"/>
        </w:rPr>
        <w:t>ó</w:t>
      </w:r>
      <w:r w:rsidRPr="002B38FF">
        <w:rPr>
          <w:rFonts w:ascii="arial,helvetica,sans-serif"/>
          <w:szCs w:val="14"/>
        </w:rPr>
        <w:t xml:space="preserve"> de retardadors de flama o la limitaci</w:t>
      </w:r>
      <w:r w:rsidRPr="002B38FF">
        <w:rPr>
          <w:rFonts w:ascii="arial,helvetica,sans-serif"/>
          <w:szCs w:val="14"/>
        </w:rPr>
        <w:t>ó</w:t>
      </w:r>
      <w:r w:rsidRPr="002B38FF">
        <w:rPr>
          <w:rFonts w:ascii="arial,helvetica,sans-serif"/>
          <w:szCs w:val="14"/>
        </w:rPr>
        <w:t xml:space="preserve"> de material org</w:t>
      </w:r>
      <w:r w:rsidRPr="002B38FF">
        <w:rPr>
          <w:rFonts w:ascii="arial,helvetica,sans-serif"/>
          <w:szCs w:val="14"/>
        </w:rPr>
        <w:t>à</w:t>
      </w:r>
      <w:r w:rsidRPr="002B38FF">
        <w:rPr>
          <w:rFonts w:ascii="arial,helvetica,sans-serif"/>
          <w:szCs w:val="14"/>
        </w:rPr>
        <w:t>nic).</w:t>
      </w:r>
    </w:p>
    <w:p w14:paraId="1E394C37" w14:textId="77777777" w:rsidR="00E118CD" w:rsidRPr="002B38FF" w:rsidRDefault="00D95247">
      <w:pPr>
        <w:rPr>
          <w:sz w:val="6"/>
          <w:szCs w:val="14"/>
        </w:rPr>
      </w:pPr>
      <w:r w:rsidRPr="002B38FF">
        <w:rPr>
          <w:rFonts w:ascii="Times New Roman,serif"/>
          <w:sz w:val="18"/>
          <w:szCs w:val="14"/>
        </w:rPr>
        <w:t xml:space="preserve"> </w:t>
      </w:r>
    </w:p>
    <w:p w14:paraId="172D995F" w14:textId="77777777" w:rsidR="00E118CD" w:rsidRPr="002B38FF" w:rsidRDefault="00D95247">
      <w:pPr>
        <w:rPr>
          <w:sz w:val="6"/>
          <w:szCs w:val="14"/>
        </w:rPr>
      </w:pPr>
      <w:r w:rsidRPr="002B38FF">
        <w:rPr>
          <w:rFonts w:ascii="arial,helvetica,sans-serif"/>
          <w:szCs w:val="14"/>
        </w:rPr>
        <w:t>** Productes o materials no recollits per la nota (*).</w:t>
      </w:r>
    </w:p>
    <w:p w14:paraId="4B619E9D" w14:textId="77777777" w:rsidR="00E118CD" w:rsidRPr="002B38FF" w:rsidRDefault="00D95247">
      <w:pPr>
        <w:rPr>
          <w:sz w:val="6"/>
          <w:szCs w:val="14"/>
        </w:rPr>
      </w:pPr>
      <w:r w:rsidRPr="002B38FF">
        <w:rPr>
          <w:rFonts w:ascii="Times New Roman,serif"/>
          <w:sz w:val="18"/>
          <w:szCs w:val="14"/>
        </w:rPr>
        <w:t xml:space="preserve"> </w:t>
      </w:r>
    </w:p>
    <w:p w14:paraId="7B0EC359"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00693721" w14:textId="77777777" w:rsidR="00E118CD" w:rsidRPr="002B38FF" w:rsidRDefault="00D95247">
      <w:pPr>
        <w:rPr>
          <w:sz w:val="6"/>
          <w:szCs w:val="14"/>
        </w:rPr>
      </w:pPr>
      <w:r w:rsidRPr="002B38FF">
        <w:rPr>
          <w:rFonts w:ascii="Times New Roman,serif"/>
          <w:sz w:val="18"/>
          <w:szCs w:val="14"/>
        </w:rPr>
        <w:t xml:space="preserve"> </w:t>
      </w:r>
    </w:p>
    <w:p w14:paraId="5F74A1F6"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Longitud i ampl</w:t>
      </w:r>
      <w:r w:rsidRPr="002B38FF">
        <w:rPr>
          <w:rFonts w:ascii="arial,helvetica,sans-serif"/>
          <w:szCs w:val="14"/>
        </w:rPr>
        <w:t>à</w:t>
      </w:r>
      <w:r w:rsidRPr="002B38FF">
        <w:rPr>
          <w:rFonts w:ascii="arial,helvetica,sans-serif"/>
          <w:szCs w:val="14"/>
        </w:rPr>
        <w:t>ria.</w:t>
      </w:r>
    </w:p>
    <w:p w14:paraId="18764452" w14:textId="77777777" w:rsidR="00E118CD" w:rsidRPr="002B38FF" w:rsidRDefault="00D95247">
      <w:pPr>
        <w:rPr>
          <w:sz w:val="6"/>
          <w:szCs w:val="14"/>
        </w:rPr>
      </w:pPr>
      <w:r w:rsidRPr="002B38FF">
        <w:rPr>
          <w:rFonts w:ascii="Times New Roman,serif"/>
          <w:sz w:val="18"/>
          <w:szCs w:val="14"/>
        </w:rPr>
        <w:t xml:space="preserve"> </w:t>
      </w:r>
    </w:p>
    <w:p w14:paraId="0C27B983"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Gruix o massa.</w:t>
      </w:r>
    </w:p>
    <w:p w14:paraId="6B048126" w14:textId="77777777" w:rsidR="00E118CD" w:rsidRPr="002B38FF" w:rsidRDefault="00D95247">
      <w:pPr>
        <w:rPr>
          <w:sz w:val="6"/>
          <w:szCs w:val="14"/>
        </w:rPr>
      </w:pPr>
      <w:r w:rsidRPr="002B38FF">
        <w:rPr>
          <w:rFonts w:ascii="Times New Roman,serif"/>
          <w:sz w:val="18"/>
          <w:szCs w:val="14"/>
        </w:rPr>
        <w:t xml:space="preserve"> </w:t>
      </w:r>
    </w:p>
    <w:p w14:paraId="26DB6F3D"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 o salut i seguretat i salut.</w:t>
      </w:r>
    </w:p>
    <w:p w14:paraId="4B47484F" w14:textId="77777777" w:rsidR="00E118CD" w:rsidRPr="002B38FF" w:rsidRDefault="00D95247">
      <w:pPr>
        <w:rPr>
          <w:sz w:val="6"/>
          <w:szCs w:val="14"/>
        </w:rPr>
      </w:pPr>
      <w:r w:rsidRPr="002B38FF">
        <w:rPr>
          <w:rFonts w:ascii="Times New Roman,serif"/>
          <w:sz w:val="18"/>
          <w:szCs w:val="14"/>
        </w:rPr>
        <w:t xml:space="preserve"> </w:t>
      </w:r>
    </w:p>
    <w:p w14:paraId="08ADCDAD"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Tipus de producte (A o T).</w:t>
      </w:r>
    </w:p>
    <w:p w14:paraId="0EB82A8F" w14:textId="77777777" w:rsidR="00E118CD" w:rsidRPr="002B38FF" w:rsidRDefault="00D95247">
      <w:pPr>
        <w:rPr>
          <w:sz w:val="6"/>
          <w:szCs w:val="14"/>
        </w:rPr>
      </w:pPr>
      <w:r w:rsidRPr="002B38FF">
        <w:rPr>
          <w:rFonts w:ascii="Times New Roman,serif"/>
          <w:sz w:val="18"/>
          <w:szCs w:val="14"/>
        </w:rPr>
        <w:t xml:space="preserve"> </w:t>
      </w:r>
    </w:p>
    <w:p w14:paraId="4A457914"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6642D8E4" w14:textId="77777777" w:rsidR="00E118CD" w:rsidRPr="002B38FF" w:rsidRDefault="00D95247">
      <w:pPr>
        <w:rPr>
          <w:sz w:val="6"/>
          <w:szCs w:val="14"/>
        </w:rPr>
      </w:pPr>
      <w:r w:rsidRPr="002B38FF">
        <w:rPr>
          <w:rFonts w:ascii="Times New Roman,serif"/>
          <w:sz w:val="18"/>
          <w:szCs w:val="14"/>
        </w:rPr>
        <w:t xml:space="preserve"> </w:t>
      </w:r>
    </w:p>
    <w:p w14:paraId="2D87A0DC"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Defectes visibles.</w:t>
      </w:r>
    </w:p>
    <w:p w14:paraId="4732DF54" w14:textId="77777777" w:rsidR="00E118CD" w:rsidRPr="002B38FF" w:rsidRDefault="00D95247">
      <w:pPr>
        <w:rPr>
          <w:sz w:val="6"/>
          <w:szCs w:val="14"/>
        </w:rPr>
      </w:pPr>
      <w:r w:rsidRPr="002B38FF">
        <w:rPr>
          <w:rFonts w:ascii="Times New Roman,serif"/>
          <w:sz w:val="18"/>
          <w:szCs w:val="14"/>
        </w:rPr>
        <w:t xml:space="preserve"> </w:t>
      </w:r>
    </w:p>
    <w:p w14:paraId="05AE7754"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Dimensions i toler</w:t>
      </w:r>
      <w:r w:rsidRPr="002B38FF">
        <w:rPr>
          <w:rFonts w:ascii="arial,helvetica,sans-serif"/>
          <w:szCs w:val="14"/>
        </w:rPr>
        <w:t>à</w:t>
      </w:r>
      <w:r w:rsidRPr="002B38FF">
        <w:rPr>
          <w:rFonts w:ascii="arial,helvetica,sans-serif"/>
          <w:szCs w:val="14"/>
        </w:rPr>
        <w:t>ncies.</w:t>
      </w:r>
    </w:p>
    <w:p w14:paraId="112494E1" w14:textId="77777777" w:rsidR="00E118CD" w:rsidRPr="002B38FF" w:rsidRDefault="00D95247">
      <w:pPr>
        <w:rPr>
          <w:sz w:val="6"/>
          <w:szCs w:val="14"/>
        </w:rPr>
      </w:pPr>
      <w:r w:rsidRPr="002B38FF">
        <w:rPr>
          <w:rFonts w:ascii="Times New Roman,serif"/>
          <w:sz w:val="18"/>
          <w:szCs w:val="14"/>
        </w:rPr>
        <w:t xml:space="preserve"> </w:t>
      </w:r>
    </w:p>
    <w:p w14:paraId="43703A87"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Gruix i massa per unitat d</w:t>
      </w:r>
      <w:r w:rsidRPr="002B38FF">
        <w:rPr>
          <w:rFonts w:ascii="arial,helvetica,sans-serif"/>
          <w:szCs w:val="14"/>
        </w:rPr>
        <w:t>’à</w:t>
      </w:r>
      <w:r w:rsidRPr="002B38FF">
        <w:rPr>
          <w:rFonts w:ascii="arial,helvetica,sans-serif"/>
          <w:szCs w:val="14"/>
        </w:rPr>
        <w:t>rea.</w:t>
      </w:r>
    </w:p>
    <w:p w14:paraId="43822F20" w14:textId="77777777" w:rsidR="00E118CD" w:rsidRPr="002B38FF" w:rsidRDefault="00D95247">
      <w:pPr>
        <w:rPr>
          <w:sz w:val="6"/>
          <w:szCs w:val="14"/>
        </w:rPr>
      </w:pPr>
      <w:r w:rsidRPr="002B38FF">
        <w:rPr>
          <w:rFonts w:ascii="Times New Roman,serif"/>
          <w:sz w:val="18"/>
          <w:szCs w:val="14"/>
        </w:rPr>
        <w:t xml:space="preserve"> </w:t>
      </w:r>
    </w:p>
    <w:p w14:paraId="7456AF8B"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Estanquitat.</w:t>
      </w:r>
    </w:p>
    <w:p w14:paraId="3C996E4B" w14:textId="77777777" w:rsidR="00E118CD" w:rsidRPr="002B38FF" w:rsidRDefault="00D95247">
      <w:pPr>
        <w:rPr>
          <w:sz w:val="6"/>
          <w:szCs w:val="14"/>
        </w:rPr>
      </w:pPr>
      <w:r w:rsidRPr="002B38FF">
        <w:rPr>
          <w:rFonts w:ascii="Times New Roman,serif"/>
          <w:sz w:val="18"/>
          <w:szCs w:val="14"/>
        </w:rPr>
        <w:t xml:space="preserve"> </w:t>
      </w:r>
    </w:p>
    <w:p w14:paraId="65290464"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impacte.</w:t>
      </w:r>
    </w:p>
    <w:p w14:paraId="719A65AA" w14:textId="77777777" w:rsidR="00E118CD" w:rsidRPr="002B38FF" w:rsidRDefault="00D95247">
      <w:pPr>
        <w:rPr>
          <w:sz w:val="6"/>
          <w:szCs w:val="14"/>
        </w:rPr>
      </w:pPr>
      <w:r w:rsidRPr="002B38FF">
        <w:rPr>
          <w:rFonts w:ascii="Times New Roman,serif"/>
          <w:sz w:val="18"/>
          <w:szCs w:val="14"/>
        </w:rPr>
        <w:t xml:space="preserve"> </w:t>
      </w:r>
    </w:p>
    <w:p w14:paraId="4B3B15D4"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Durabilitat.</w:t>
      </w:r>
    </w:p>
    <w:p w14:paraId="34C15596" w14:textId="77777777" w:rsidR="00E118CD" w:rsidRPr="002B38FF" w:rsidRDefault="00D95247">
      <w:pPr>
        <w:rPr>
          <w:sz w:val="6"/>
          <w:szCs w:val="14"/>
        </w:rPr>
      </w:pPr>
      <w:r w:rsidRPr="002B38FF">
        <w:rPr>
          <w:rFonts w:ascii="Times New Roman,serif"/>
          <w:sz w:val="18"/>
          <w:szCs w:val="14"/>
        </w:rPr>
        <w:t xml:space="preserve"> </w:t>
      </w:r>
    </w:p>
    <w:p w14:paraId="77FD20B9"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Envelliment/degradaci</w:t>
      </w:r>
      <w:r w:rsidRPr="002B38FF">
        <w:rPr>
          <w:rFonts w:ascii="arial,helvetica,sans-serif"/>
          <w:szCs w:val="14"/>
        </w:rPr>
        <w:t>ó</w:t>
      </w:r>
      <w:r w:rsidRPr="002B38FF">
        <w:rPr>
          <w:rFonts w:ascii="arial,helvetica,sans-serif"/>
          <w:szCs w:val="14"/>
        </w:rPr>
        <w:t xml:space="preserve"> artificial.</w:t>
      </w:r>
    </w:p>
    <w:p w14:paraId="44DD531E" w14:textId="77777777" w:rsidR="00E118CD" w:rsidRPr="002B38FF" w:rsidRDefault="00D95247">
      <w:pPr>
        <w:rPr>
          <w:sz w:val="6"/>
          <w:szCs w:val="14"/>
        </w:rPr>
      </w:pPr>
      <w:r w:rsidRPr="002B38FF">
        <w:rPr>
          <w:rFonts w:ascii="Times New Roman,serif"/>
          <w:sz w:val="18"/>
          <w:szCs w:val="14"/>
        </w:rPr>
        <w:t xml:space="preserve"> </w:t>
      </w:r>
    </w:p>
    <w:p w14:paraId="79CA6DC0"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Agents qu</w:t>
      </w:r>
      <w:r w:rsidRPr="002B38FF">
        <w:rPr>
          <w:rFonts w:ascii="arial,helvetica,sans-serif"/>
          <w:szCs w:val="14"/>
        </w:rPr>
        <w:t>í</w:t>
      </w:r>
      <w:r w:rsidRPr="002B38FF">
        <w:rPr>
          <w:rFonts w:ascii="arial,helvetica,sans-serif"/>
          <w:szCs w:val="14"/>
        </w:rPr>
        <w:t>mics.</w:t>
      </w:r>
    </w:p>
    <w:p w14:paraId="65E1665E" w14:textId="77777777" w:rsidR="00E118CD" w:rsidRPr="002B38FF" w:rsidRDefault="00D95247">
      <w:pPr>
        <w:rPr>
          <w:sz w:val="6"/>
          <w:szCs w:val="14"/>
        </w:rPr>
      </w:pPr>
      <w:r w:rsidRPr="002B38FF">
        <w:rPr>
          <w:rFonts w:ascii="Times New Roman,serif"/>
          <w:sz w:val="18"/>
          <w:szCs w:val="14"/>
        </w:rPr>
        <w:t xml:space="preserve"> </w:t>
      </w:r>
    </w:p>
    <w:p w14:paraId="13211BAA"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Flexibilitat a baixes temperatures (plegabilitat).</w:t>
      </w:r>
    </w:p>
    <w:p w14:paraId="782EF15E" w14:textId="77777777" w:rsidR="00E118CD" w:rsidRPr="002B38FF" w:rsidRDefault="00D95247">
      <w:pPr>
        <w:rPr>
          <w:sz w:val="6"/>
          <w:szCs w:val="14"/>
        </w:rPr>
      </w:pPr>
      <w:r w:rsidRPr="002B38FF">
        <w:rPr>
          <w:rFonts w:ascii="Times New Roman,serif"/>
          <w:sz w:val="18"/>
          <w:szCs w:val="14"/>
        </w:rPr>
        <w:t xml:space="preserve"> </w:t>
      </w:r>
    </w:p>
    <w:p w14:paraId="3BEE8E39"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esquin</w:t>
      </w:r>
      <w:r w:rsidRPr="002B38FF">
        <w:rPr>
          <w:rFonts w:ascii="arial,helvetica,sans-serif"/>
          <w:szCs w:val="14"/>
        </w:rPr>
        <w:t>ç</w:t>
      </w:r>
      <w:r w:rsidRPr="002B38FF">
        <w:rPr>
          <w:rFonts w:ascii="arial,helvetica,sans-serif"/>
          <w:szCs w:val="14"/>
        </w:rPr>
        <w:t>ament (per clau).</w:t>
      </w:r>
    </w:p>
    <w:p w14:paraId="49D2E9E9" w14:textId="77777777" w:rsidR="00E118CD" w:rsidRPr="002B38FF" w:rsidRDefault="00D95247">
      <w:pPr>
        <w:rPr>
          <w:sz w:val="6"/>
          <w:szCs w:val="14"/>
        </w:rPr>
      </w:pPr>
      <w:r w:rsidRPr="002B38FF">
        <w:rPr>
          <w:rFonts w:ascii="Times New Roman,serif"/>
          <w:sz w:val="18"/>
          <w:szCs w:val="14"/>
        </w:rPr>
        <w:t xml:space="preserve"> </w:t>
      </w:r>
    </w:p>
    <w:p w14:paraId="3B647B3E"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de la junta.</w:t>
      </w:r>
    </w:p>
    <w:p w14:paraId="18D8CD12" w14:textId="77777777" w:rsidR="00E118CD" w:rsidRPr="002B38FF" w:rsidRDefault="00D95247">
      <w:pPr>
        <w:rPr>
          <w:sz w:val="6"/>
          <w:szCs w:val="14"/>
        </w:rPr>
      </w:pPr>
      <w:r w:rsidRPr="002B38FF">
        <w:rPr>
          <w:rFonts w:ascii="Times New Roman,serif"/>
          <w:sz w:val="18"/>
          <w:szCs w:val="14"/>
        </w:rPr>
        <w:t xml:space="preserve"> </w:t>
      </w:r>
    </w:p>
    <w:p w14:paraId="503FF352"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Transmissi</w:t>
      </w:r>
      <w:r w:rsidRPr="002B38FF">
        <w:rPr>
          <w:rFonts w:ascii="arial,helvetica,sans-serif"/>
          <w:szCs w:val="14"/>
        </w:rPr>
        <w:t>ó</w:t>
      </w:r>
      <w:r w:rsidRPr="002B38FF">
        <w:rPr>
          <w:rFonts w:ascii="arial,helvetica,sans-serif"/>
          <w:szCs w:val="14"/>
        </w:rPr>
        <w:t xml:space="preserve"> de vapor d</w:t>
      </w:r>
      <w:r w:rsidRPr="002B38FF">
        <w:rPr>
          <w:rFonts w:ascii="arial,helvetica,sans-serif"/>
          <w:szCs w:val="14"/>
        </w:rPr>
        <w:t>’</w:t>
      </w:r>
      <w:r w:rsidRPr="002B38FF">
        <w:rPr>
          <w:rFonts w:ascii="arial,helvetica,sans-serif"/>
          <w:szCs w:val="14"/>
        </w:rPr>
        <w:t>aigua.</w:t>
      </w:r>
    </w:p>
    <w:p w14:paraId="40666B14" w14:textId="77777777" w:rsidR="00E118CD" w:rsidRPr="002B38FF" w:rsidRDefault="00D95247">
      <w:pPr>
        <w:rPr>
          <w:sz w:val="6"/>
          <w:szCs w:val="14"/>
        </w:rPr>
      </w:pPr>
      <w:r w:rsidRPr="002B38FF">
        <w:rPr>
          <w:rFonts w:ascii="Times New Roman,serif"/>
          <w:sz w:val="18"/>
          <w:szCs w:val="14"/>
        </w:rPr>
        <w:t xml:space="preserve"> </w:t>
      </w:r>
    </w:p>
    <w:p w14:paraId="3426B363" w14:textId="77777777" w:rsidR="00E118CD" w:rsidRPr="002B38FF" w:rsidRDefault="00D95247">
      <w:pPr>
        <w:rPr>
          <w:sz w:val="6"/>
          <w:szCs w:val="14"/>
        </w:rPr>
      </w:pPr>
      <w:r w:rsidRPr="002B38FF">
        <w:rPr>
          <w:rFonts w:ascii="arial,helvetica,sans-serif"/>
          <w:i/>
          <w:szCs w:val="14"/>
        </w:rPr>
        <w:t>m</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una c</w:t>
      </w:r>
      <w:r w:rsidRPr="002B38FF">
        <w:rPr>
          <w:rFonts w:ascii="arial,helvetica,sans-serif"/>
          <w:szCs w:val="14"/>
        </w:rPr>
        <w:t>à</w:t>
      </w:r>
      <w:r w:rsidRPr="002B38FF">
        <w:rPr>
          <w:rFonts w:ascii="arial,helvetica,sans-serif"/>
          <w:szCs w:val="14"/>
        </w:rPr>
        <w:t>rrega est</w:t>
      </w:r>
      <w:r w:rsidRPr="002B38FF">
        <w:rPr>
          <w:rFonts w:ascii="arial,helvetica,sans-serif"/>
          <w:szCs w:val="14"/>
        </w:rPr>
        <w:t>à</w:t>
      </w:r>
      <w:r w:rsidRPr="002B38FF">
        <w:rPr>
          <w:rFonts w:ascii="arial,helvetica,sans-serif"/>
          <w:szCs w:val="14"/>
        </w:rPr>
        <w:t>tica.</w:t>
      </w:r>
    </w:p>
    <w:p w14:paraId="4BBC9DA1" w14:textId="77777777" w:rsidR="00E118CD" w:rsidRPr="002B38FF" w:rsidRDefault="00D95247">
      <w:pPr>
        <w:rPr>
          <w:sz w:val="6"/>
          <w:szCs w:val="14"/>
        </w:rPr>
      </w:pPr>
      <w:r w:rsidRPr="002B38FF">
        <w:rPr>
          <w:rFonts w:ascii="Times New Roman,serif"/>
          <w:sz w:val="18"/>
          <w:szCs w:val="14"/>
        </w:rPr>
        <w:t xml:space="preserve"> </w:t>
      </w:r>
    </w:p>
    <w:p w14:paraId="1DF7F9F7" w14:textId="77777777" w:rsidR="00E118CD" w:rsidRPr="002B38FF" w:rsidRDefault="00D95247">
      <w:pPr>
        <w:rPr>
          <w:sz w:val="6"/>
          <w:szCs w:val="14"/>
        </w:rPr>
      </w:pPr>
      <w:r w:rsidRPr="002B38FF">
        <w:rPr>
          <w:rFonts w:ascii="arial,helvetica,sans-serif"/>
          <w:i/>
          <w:szCs w:val="14"/>
        </w:rPr>
        <w:t>n</w:t>
      </w:r>
      <w:r w:rsidRPr="002B38FF">
        <w:rPr>
          <w:rFonts w:ascii="arial,helvetica,sans-serif"/>
          <w:szCs w:val="14"/>
        </w:rPr>
        <w:t>. Propietats de tracci</w:t>
      </w:r>
      <w:r w:rsidRPr="002B38FF">
        <w:rPr>
          <w:rFonts w:ascii="arial,helvetica,sans-serif"/>
          <w:szCs w:val="14"/>
        </w:rPr>
        <w:t>ó</w:t>
      </w:r>
      <w:r w:rsidRPr="002B38FF">
        <w:rPr>
          <w:rFonts w:ascii="arial,helvetica,sans-serif"/>
          <w:szCs w:val="14"/>
        </w:rPr>
        <w:t>.</w:t>
      </w:r>
    </w:p>
    <w:p w14:paraId="4D3D2F5A" w14:textId="77777777" w:rsidR="00E118CD" w:rsidRPr="002B38FF" w:rsidRDefault="00D95247">
      <w:pPr>
        <w:rPr>
          <w:sz w:val="6"/>
          <w:szCs w:val="14"/>
        </w:rPr>
      </w:pPr>
      <w:r w:rsidRPr="002B38FF">
        <w:rPr>
          <w:rFonts w:ascii="Times New Roman,serif"/>
          <w:sz w:val="18"/>
          <w:szCs w:val="14"/>
        </w:rPr>
        <w:t xml:space="preserve"> </w:t>
      </w:r>
    </w:p>
    <w:p w14:paraId="3F4E797F" w14:textId="77777777" w:rsidR="00E118CD" w:rsidRPr="002B38FF" w:rsidRDefault="00D95247">
      <w:pPr>
        <w:rPr>
          <w:sz w:val="6"/>
          <w:szCs w:val="14"/>
        </w:rPr>
      </w:pPr>
      <w:r w:rsidRPr="002B38FF">
        <w:rPr>
          <w:rFonts w:ascii="arial,helvetica,sans-serif"/>
          <w:i/>
          <w:szCs w:val="14"/>
        </w:rPr>
        <w:t>o</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4097C2E5" w14:textId="77777777" w:rsidR="00E118CD" w:rsidRPr="002B38FF" w:rsidRDefault="00D95247">
      <w:pPr>
        <w:rPr>
          <w:sz w:val="6"/>
          <w:szCs w:val="14"/>
        </w:rPr>
      </w:pPr>
      <w:r w:rsidRPr="002B38FF">
        <w:rPr>
          <w:rFonts w:ascii="Times New Roman,serif"/>
          <w:sz w:val="18"/>
          <w:szCs w:val="14"/>
        </w:rPr>
        <w:t xml:space="preserve"> </w:t>
      </w:r>
    </w:p>
    <w:p w14:paraId="191CA927" w14:textId="77777777" w:rsidR="00E118CD" w:rsidRPr="002B38FF" w:rsidRDefault="00D95247">
      <w:pPr>
        <w:rPr>
          <w:sz w:val="6"/>
          <w:szCs w:val="14"/>
        </w:rPr>
      </w:pPr>
      <w:r w:rsidRPr="002B38FF">
        <w:rPr>
          <w:rFonts w:ascii="arial,helvetica,sans-serif"/>
          <w:i/>
          <w:szCs w:val="14"/>
        </w:rPr>
        <w:t>p</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w:t>
      </w:r>
    </w:p>
    <w:p w14:paraId="7B920E76" w14:textId="77777777" w:rsidR="00E118CD" w:rsidRPr="002B38FF" w:rsidRDefault="00D95247">
      <w:pPr>
        <w:rPr>
          <w:sz w:val="6"/>
          <w:szCs w:val="14"/>
        </w:rPr>
      </w:pPr>
      <w:r w:rsidRPr="002B38FF">
        <w:rPr>
          <w:rFonts w:ascii="Times New Roman,serif"/>
          <w:sz w:val="18"/>
          <w:szCs w:val="14"/>
        </w:rPr>
        <w:t xml:space="preserve"> </w:t>
      </w:r>
    </w:p>
    <w:p w14:paraId="2D41C825" w14:textId="77777777" w:rsidR="00E118CD" w:rsidRPr="002B38FF" w:rsidRDefault="00D95247">
      <w:pPr>
        <w:rPr>
          <w:sz w:val="6"/>
          <w:szCs w:val="14"/>
        </w:rPr>
      </w:pPr>
      <w:r w:rsidRPr="002B38FF">
        <w:rPr>
          <w:rFonts w:ascii="arial,helvetica,sans-serif"/>
          <w:szCs w:val="14"/>
        </w:rPr>
        <w:t>- Assaigs:</w:t>
      </w:r>
    </w:p>
    <w:p w14:paraId="4FA7EFE8" w14:textId="77777777" w:rsidR="00E118CD" w:rsidRPr="002B38FF" w:rsidRDefault="00D95247">
      <w:pPr>
        <w:rPr>
          <w:sz w:val="6"/>
          <w:szCs w:val="14"/>
        </w:rPr>
      </w:pPr>
      <w:r w:rsidRPr="002B38FF">
        <w:rPr>
          <w:rFonts w:ascii="Times New Roman,serif"/>
          <w:sz w:val="18"/>
          <w:szCs w:val="14"/>
        </w:rPr>
        <w:t xml:space="preserve"> </w:t>
      </w:r>
    </w:p>
    <w:p w14:paraId="78AB8785" w14:textId="77777777" w:rsidR="00E118CD" w:rsidRPr="002B38FF" w:rsidRDefault="00D95247">
      <w:pPr>
        <w:rPr>
          <w:sz w:val="6"/>
          <w:szCs w:val="14"/>
        </w:rPr>
      </w:pPr>
      <w:r w:rsidRPr="002B38FF">
        <w:rPr>
          <w:rFonts w:ascii="arial,helvetica,sans-serif"/>
          <w:szCs w:val="14"/>
        </w:rPr>
        <w:t>Es duran a terme exigits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estar especificats:</w:t>
      </w:r>
    </w:p>
    <w:p w14:paraId="677AFD43" w14:textId="77777777" w:rsidR="00E118CD" w:rsidRPr="002B38FF" w:rsidRDefault="00D95247">
      <w:pPr>
        <w:rPr>
          <w:sz w:val="6"/>
          <w:szCs w:val="14"/>
        </w:rPr>
      </w:pPr>
      <w:r w:rsidRPr="002B38FF">
        <w:rPr>
          <w:rFonts w:ascii="Times New Roman,serif"/>
          <w:sz w:val="18"/>
          <w:szCs w:val="14"/>
        </w:rPr>
        <w:t xml:space="preserve"> </w:t>
      </w:r>
    </w:p>
    <w:p w14:paraId="7452EE98" w14:textId="77777777" w:rsidR="00E118CD" w:rsidRPr="002B38FF" w:rsidRDefault="00D95247">
      <w:pPr>
        <w:rPr>
          <w:sz w:val="6"/>
          <w:szCs w:val="14"/>
        </w:rPr>
      </w:pPr>
      <w:r w:rsidRPr="002B38FF">
        <w:rPr>
          <w:rFonts w:ascii="arial,helvetica,sans-serif"/>
          <w:szCs w:val="14"/>
        </w:rPr>
        <w:t>Estanquitat a l</w:t>
      </w:r>
      <w:r w:rsidRPr="002B38FF">
        <w:rPr>
          <w:rFonts w:ascii="arial,helvetica,sans-serif"/>
          <w:szCs w:val="14"/>
        </w:rPr>
        <w:t>’</w:t>
      </w:r>
      <w:r w:rsidRPr="002B38FF">
        <w:rPr>
          <w:rFonts w:ascii="arial,helvetica,sans-serif"/>
          <w:szCs w:val="14"/>
        </w:rPr>
        <w:t>aigua en fase. Resist</w:t>
      </w:r>
      <w:r w:rsidRPr="002B38FF">
        <w:rPr>
          <w:rFonts w:ascii="arial,helvetica,sans-serif"/>
          <w:szCs w:val="14"/>
        </w:rPr>
        <w:t>è</w:t>
      </w:r>
      <w:r w:rsidRPr="002B38FF">
        <w:rPr>
          <w:rFonts w:ascii="arial,helvetica,sans-serif"/>
          <w:szCs w:val="14"/>
        </w:rPr>
        <w:t>ncia a una c</w:t>
      </w:r>
      <w:r w:rsidRPr="002B38FF">
        <w:rPr>
          <w:rFonts w:ascii="arial,helvetica,sans-serif"/>
          <w:szCs w:val="14"/>
        </w:rPr>
        <w:t>à</w:t>
      </w:r>
      <w:r w:rsidRPr="002B38FF">
        <w:rPr>
          <w:rFonts w:ascii="arial,helvetica,sans-serif"/>
          <w:szCs w:val="14"/>
        </w:rPr>
        <w:t>rrega est</w:t>
      </w:r>
      <w:r w:rsidRPr="002B38FF">
        <w:rPr>
          <w:rFonts w:ascii="arial,helvetica,sans-serif"/>
          <w:szCs w:val="14"/>
        </w:rPr>
        <w:t>à</w:t>
      </w:r>
      <w:r w:rsidRPr="002B38FF">
        <w:rPr>
          <w:rFonts w:ascii="arial,helvetica,sans-serif"/>
          <w:szCs w:val="14"/>
        </w:rPr>
        <w:t>tica. Propietats de tracci</w:t>
      </w:r>
      <w:r w:rsidRPr="002B38FF">
        <w:rPr>
          <w:rFonts w:ascii="arial,helvetica,sans-serif"/>
          <w:szCs w:val="14"/>
        </w:rPr>
        <w:t>ó</w:t>
      </w:r>
      <w:r w:rsidRPr="002B38FF">
        <w:rPr>
          <w:rFonts w:ascii="arial,helvetica,sans-serif"/>
          <w:szCs w:val="14"/>
        </w:rPr>
        <w:t>. Durabilitat de l</w:t>
      </w:r>
      <w:r w:rsidRPr="002B38FF">
        <w:rPr>
          <w:rFonts w:ascii="arial,helvetica,sans-serif"/>
          <w:szCs w:val="14"/>
        </w:rPr>
        <w:t>’</w:t>
      </w:r>
      <w:r w:rsidRPr="002B38FF">
        <w:rPr>
          <w:rFonts w:ascii="arial,helvetica,sans-serif"/>
          <w:szCs w:val="14"/>
        </w:rPr>
        <w:t>estanquitat enfront de l</w:t>
      </w:r>
      <w:r w:rsidRPr="002B38FF">
        <w:rPr>
          <w:rFonts w:ascii="arial,helvetica,sans-serif"/>
          <w:szCs w:val="14"/>
        </w:rPr>
        <w:t>’</w:t>
      </w:r>
      <w:r w:rsidRPr="002B38FF">
        <w:rPr>
          <w:rFonts w:ascii="arial,helvetica,sans-serif"/>
          <w:szCs w:val="14"/>
        </w:rPr>
        <w:t>envelliment artificial. Durabilitat de l</w:t>
      </w:r>
      <w:r w:rsidRPr="002B38FF">
        <w:rPr>
          <w:rFonts w:ascii="arial,helvetica,sans-serif"/>
          <w:szCs w:val="14"/>
        </w:rPr>
        <w:t>’</w:t>
      </w:r>
      <w:r w:rsidRPr="002B38FF">
        <w:rPr>
          <w:rFonts w:ascii="arial,helvetica,sans-serif"/>
          <w:szCs w:val="14"/>
        </w:rPr>
        <w:t>estanquitat enfront d</w:t>
      </w:r>
      <w:r w:rsidRPr="002B38FF">
        <w:rPr>
          <w:rFonts w:ascii="arial,helvetica,sans-serif"/>
          <w:szCs w:val="14"/>
        </w:rPr>
        <w:t>’</w:t>
      </w:r>
      <w:r w:rsidRPr="002B38FF">
        <w:rPr>
          <w:rFonts w:ascii="arial,helvetica,sans-serif"/>
          <w:szCs w:val="14"/>
        </w:rPr>
        <w:t>agents qu</w:t>
      </w:r>
      <w:r w:rsidRPr="002B38FF">
        <w:rPr>
          <w:rFonts w:ascii="arial,helvetica,sans-serif"/>
          <w:szCs w:val="14"/>
        </w:rPr>
        <w:t>í</w:t>
      </w:r>
      <w:r w:rsidRPr="002B38FF">
        <w:rPr>
          <w:rFonts w:ascii="arial,helvetica,sans-serif"/>
          <w:szCs w:val="14"/>
        </w:rPr>
        <w:t>mics.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esquin</w:t>
      </w:r>
      <w:r w:rsidRPr="002B38FF">
        <w:rPr>
          <w:rFonts w:ascii="arial,helvetica,sans-serif"/>
          <w:szCs w:val="14"/>
        </w:rPr>
        <w:t>ç</w:t>
      </w:r>
      <w:r w:rsidRPr="002B38FF">
        <w:rPr>
          <w:rFonts w:ascii="arial,helvetica,sans-serif"/>
          <w:szCs w:val="14"/>
        </w:rPr>
        <w:t>ament (per clau).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impacte. Flexibilitat a baixa temperatura. Resist</w:t>
      </w:r>
      <w:r w:rsidRPr="002B38FF">
        <w:rPr>
          <w:rFonts w:ascii="arial,helvetica,sans-serif"/>
          <w:szCs w:val="14"/>
        </w:rPr>
        <w:t>è</w:t>
      </w:r>
      <w:r w:rsidRPr="002B38FF">
        <w:rPr>
          <w:rFonts w:ascii="arial,helvetica,sans-serif"/>
          <w:szCs w:val="14"/>
        </w:rPr>
        <w:t>ncia de la junta. Transmissi</w:t>
      </w:r>
      <w:r w:rsidRPr="002B38FF">
        <w:rPr>
          <w:rFonts w:ascii="arial,helvetica,sans-serif"/>
          <w:szCs w:val="14"/>
        </w:rPr>
        <w:t>ó</w:t>
      </w:r>
      <w:r w:rsidRPr="002B38FF">
        <w:rPr>
          <w:rFonts w:ascii="arial,helvetica,sans-serif"/>
          <w:szCs w:val="14"/>
        </w:rPr>
        <w:t xml:space="preserve"> de vapor d</w:t>
      </w:r>
      <w:r w:rsidRPr="002B38FF">
        <w:rPr>
          <w:rFonts w:ascii="arial,helvetica,sans-serif"/>
          <w:szCs w:val="14"/>
        </w:rPr>
        <w:t>’</w:t>
      </w:r>
      <w:r w:rsidRPr="002B38FF">
        <w:rPr>
          <w:rFonts w:ascii="arial,helvetica,sans-serif"/>
          <w:szCs w:val="14"/>
        </w:rPr>
        <w:t>aigua. Reacci</w:t>
      </w:r>
      <w:r w:rsidRPr="002B38FF">
        <w:rPr>
          <w:rFonts w:ascii="arial,helvetica,sans-serif"/>
          <w:szCs w:val="14"/>
        </w:rPr>
        <w:t>ó</w:t>
      </w:r>
      <w:r w:rsidRPr="002B38FF">
        <w:rPr>
          <w:rFonts w:ascii="arial,helvetica,sans-serif"/>
          <w:szCs w:val="14"/>
        </w:rPr>
        <w:t xml:space="preserve"> al foc. Longitud. Ampl</w:t>
      </w:r>
      <w:r w:rsidRPr="002B38FF">
        <w:rPr>
          <w:rFonts w:ascii="arial,helvetica,sans-serif"/>
          <w:szCs w:val="14"/>
        </w:rPr>
        <w:t>à</w:t>
      </w:r>
      <w:r w:rsidRPr="002B38FF">
        <w:rPr>
          <w:rFonts w:ascii="arial,helvetica,sans-serif"/>
          <w:szCs w:val="14"/>
        </w:rPr>
        <w:t>ria. Gruix. Massa. Rectitud. Subst</w:t>
      </w:r>
      <w:r w:rsidRPr="002B38FF">
        <w:rPr>
          <w:rFonts w:ascii="arial,helvetica,sans-serif"/>
          <w:szCs w:val="14"/>
        </w:rPr>
        <w:t>à</w:t>
      </w:r>
      <w:r w:rsidRPr="002B38FF">
        <w:rPr>
          <w:rFonts w:ascii="arial,helvetica,sans-serif"/>
          <w:szCs w:val="14"/>
        </w:rPr>
        <w:t xml:space="preserve">ncies perilloses. Defectes visibles. </w:t>
      </w:r>
    </w:p>
    <w:p w14:paraId="2C9835B4" w14:textId="77777777" w:rsidR="00E118CD" w:rsidRPr="002B38FF" w:rsidRDefault="00D95247">
      <w:pPr>
        <w:rPr>
          <w:sz w:val="6"/>
          <w:szCs w:val="14"/>
        </w:rPr>
      </w:pPr>
      <w:r w:rsidRPr="002B38FF">
        <w:rPr>
          <w:rFonts w:ascii="Times New Roman,serif"/>
          <w:sz w:val="18"/>
          <w:szCs w:val="14"/>
        </w:rPr>
        <w:t xml:space="preserve"> </w:t>
      </w:r>
    </w:p>
    <w:p w14:paraId="6651173A" w14:textId="77777777" w:rsidR="00E118CD" w:rsidRPr="002B38FF" w:rsidRDefault="00D95247">
      <w:pPr>
        <w:rPr>
          <w:sz w:val="6"/>
          <w:szCs w:val="14"/>
        </w:rPr>
      </w:pPr>
      <w:r w:rsidRPr="002B38FF">
        <w:rPr>
          <w:rFonts w:ascii="arial,helvetica,sans-serif"/>
          <w:b/>
          <w:szCs w:val="14"/>
        </w:rPr>
        <w:t>7.1.1. FINESTRES I PORTES PER ALS VIANANTS EXTERIORS</w:t>
      </w:r>
    </w:p>
    <w:p w14:paraId="4FF4E7EF" w14:textId="77777777" w:rsidR="00E118CD" w:rsidRPr="002B38FF" w:rsidRDefault="00D95247">
      <w:pPr>
        <w:rPr>
          <w:sz w:val="6"/>
          <w:szCs w:val="14"/>
        </w:rPr>
      </w:pPr>
      <w:r w:rsidRPr="002B38FF">
        <w:rPr>
          <w:rFonts w:ascii="Times New Roman,serif"/>
          <w:sz w:val="18"/>
          <w:szCs w:val="14"/>
        </w:rPr>
        <w:t xml:space="preserve"> </w:t>
      </w:r>
    </w:p>
    <w:p w14:paraId="017289D4" w14:textId="77777777" w:rsidR="00E118CD" w:rsidRPr="002B38FF" w:rsidRDefault="00D95247">
      <w:pPr>
        <w:rPr>
          <w:sz w:val="6"/>
          <w:szCs w:val="14"/>
        </w:rPr>
      </w:pPr>
      <w:r w:rsidRPr="002B38FF">
        <w:rPr>
          <w:rFonts w:ascii="arial,helvetica,sans-serif"/>
          <w:szCs w:val="14"/>
        </w:rPr>
        <w:t>Finestres de maniobra manual o motoritzada, balconeres i pantalles (conjunt de dues o m</w:t>
      </w:r>
      <w:r w:rsidRPr="002B38FF">
        <w:rPr>
          <w:rFonts w:ascii="arial,helvetica,sans-serif"/>
          <w:szCs w:val="14"/>
        </w:rPr>
        <w:t>é</w:t>
      </w:r>
      <w:r w:rsidRPr="002B38FF">
        <w:rPr>
          <w:rFonts w:ascii="arial,helvetica,sans-serif"/>
          <w:szCs w:val="14"/>
        </w:rPr>
        <w:t>s finestres o portes exteriors per als vianants en un pla amb marcs separadors o sense), per 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en obertures de murs verticals i finestres de teulada per 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en teulades inclinades completes amb: ferratges, rivets, obertures envidrades amb/sense persianes incorporades, amb/sense calaixos de persiana, amb/sense gelosies.</w:t>
      </w:r>
    </w:p>
    <w:p w14:paraId="221E40DE" w14:textId="77777777" w:rsidR="00E118CD" w:rsidRPr="002B38FF" w:rsidRDefault="00D95247">
      <w:pPr>
        <w:rPr>
          <w:sz w:val="6"/>
          <w:szCs w:val="14"/>
        </w:rPr>
      </w:pPr>
      <w:r w:rsidRPr="002B38FF">
        <w:rPr>
          <w:rFonts w:ascii="Times New Roman,serif"/>
          <w:sz w:val="18"/>
          <w:szCs w:val="14"/>
        </w:rPr>
        <w:t xml:space="preserve"> </w:t>
      </w:r>
    </w:p>
    <w:p w14:paraId="7DAB36A0" w14:textId="77777777" w:rsidR="00E118CD" w:rsidRPr="002B38FF" w:rsidRDefault="00D95247">
      <w:pPr>
        <w:rPr>
          <w:sz w:val="6"/>
          <w:szCs w:val="14"/>
        </w:rPr>
      </w:pPr>
      <w:r w:rsidRPr="002B38FF">
        <w:rPr>
          <w:rFonts w:ascii="arial,helvetica,sans-serif"/>
          <w:szCs w:val="14"/>
        </w:rPr>
        <w:t>Finestres, de teulada, balconeres i pantalles (conjunt de dues o m</w:t>
      </w:r>
      <w:r w:rsidRPr="002B38FF">
        <w:rPr>
          <w:rFonts w:ascii="arial,helvetica,sans-serif"/>
          <w:szCs w:val="14"/>
        </w:rPr>
        <w:t>é</w:t>
      </w:r>
      <w:r w:rsidRPr="002B38FF">
        <w:rPr>
          <w:rFonts w:ascii="arial,helvetica,sans-serif"/>
          <w:szCs w:val="14"/>
        </w:rPr>
        <w:t>s finestres o portes exteriors per als vianants en un pla amb marcs separadors o sense), maniobrades manualment o motoritzades: completament o parcialment envidrades incloent-hi qualsevol tipus de rebliment no transparent. Fixades o parcialment fixades o operables amb un o m</w:t>
      </w:r>
      <w:r w:rsidRPr="002B38FF">
        <w:rPr>
          <w:rFonts w:ascii="arial,helvetica,sans-serif"/>
          <w:szCs w:val="14"/>
        </w:rPr>
        <w:t>é</w:t>
      </w:r>
      <w:r w:rsidRPr="002B38FF">
        <w:rPr>
          <w:rFonts w:ascii="arial,helvetica,sans-serif"/>
          <w:szCs w:val="14"/>
        </w:rPr>
        <w:t>s marcs (amb frontissa, projectant, pivotant, esvarant).</w:t>
      </w:r>
    </w:p>
    <w:p w14:paraId="2C5B8363" w14:textId="77777777" w:rsidR="00E118CD" w:rsidRPr="002B38FF" w:rsidRDefault="00D95247">
      <w:pPr>
        <w:rPr>
          <w:sz w:val="6"/>
          <w:szCs w:val="14"/>
        </w:rPr>
      </w:pPr>
      <w:r w:rsidRPr="002B38FF">
        <w:rPr>
          <w:rFonts w:ascii="Times New Roman,serif"/>
          <w:sz w:val="18"/>
          <w:szCs w:val="14"/>
        </w:rPr>
        <w:t xml:space="preserve"> </w:t>
      </w:r>
    </w:p>
    <w:p w14:paraId="4DCC345F" w14:textId="77777777" w:rsidR="00E118CD" w:rsidRPr="002B38FF" w:rsidRDefault="00D95247">
      <w:pPr>
        <w:rPr>
          <w:sz w:val="6"/>
          <w:szCs w:val="14"/>
        </w:rPr>
      </w:pPr>
      <w:r w:rsidRPr="002B38FF">
        <w:rPr>
          <w:rFonts w:ascii="arial,helvetica,sans-serif"/>
          <w:szCs w:val="14"/>
        </w:rPr>
        <w:t>Portes exteriors per als vianants de maniobra manual o motoritzades amb fulles planes o amb plafons, completes amb: lluernes integrals, si n</w:t>
      </w:r>
      <w:r w:rsidRPr="002B38FF">
        <w:rPr>
          <w:rFonts w:ascii="arial,helvetica,sans-serif"/>
          <w:szCs w:val="14"/>
        </w:rPr>
        <w:t>’</w:t>
      </w:r>
      <w:r w:rsidRPr="002B38FF">
        <w:rPr>
          <w:rFonts w:ascii="arial,helvetica,sans-serif"/>
          <w:szCs w:val="14"/>
        </w:rPr>
        <w:t>hi hagu</w:t>
      </w:r>
      <w:r w:rsidRPr="002B38FF">
        <w:rPr>
          <w:rFonts w:ascii="arial,helvetica,sans-serif"/>
          <w:szCs w:val="14"/>
        </w:rPr>
        <w:t>é</w:t>
      </w:r>
      <w:r w:rsidRPr="002B38FF">
        <w:rPr>
          <w:rFonts w:ascii="arial,helvetica,sans-serif"/>
          <w:szCs w:val="14"/>
        </w:rPr>
        <w:t>s; parts adjacents que estan contingudes dins d</w:t>
      </w:r>
      <w:r w:rsidRPr="002B38FF">
        <w:rPr>
          <w:rFonts w:ascii="arial,helvetica,sans-serif"/>
          <w:szCs w:val="14"/>
        </w:rPr>
        <w:t>’</w:t>
      </w:r>
      <w:r w:rsidRPr="002B38FF">
        <w:rPr>
          <w:rFonts w:ascii="arial,helvetica,sans-serif"/>
          <w:szCs w:val="14"/>
        </w:rPr>
        <w:t xml:space="preserve">un marc </w:t>
      </w:r>
      <w:r w:rsidRPr="002B38FF">
        <w:rPr>
          <w:rFonts w:ascii="arial,helvetica,sans-serif"/>
          <w:szCs w:val="14"/>
        </w:rPr>
        <w:t>ú</w:t>
      </w:r>
      <w:r w:rsidRPr="002B38FF">
        <w:rPr>
          <w:rFonts w:ascii="arial,helvetica,sans-serif"/>
          <w:szCs w:val="14"/>
        </w:rPr>
        <w:t>nic per a inclusi</w:t>
      </w:r>
      <w:r w:rsidRPr="002B38FF">
        <w:rPr>
          <w:rFonts w:ascii="arial,helvetica,sans-serif"/>
          <w:szCs w:val="14"/>
        </w:rPr>
        <w:t>ó</w:t>
      </w:r>
      <w:r w:rsidRPr="002B38FF">
        <w:rPr>
          <w:rFonts w:ascii="arial,helvetica,sans-serif"/>
          <w:szCs w:val="14"/>
        </w:rPr>
        <w:t xml:space="preserve"> en una obertura </w:t>
      </w:r>
      <w:r w:rsidRPr="002B38FF">
        <w:rPr>
          <w:rFonts w:ascii="arial,helvetica,sans-serif"/>
          <w:szCs w:val="14"/>
        </w:rPr>
        <w:t>ú</w:t>
      </w:r>
      <w:r w:rsidRPr="002B38FF">
        <w:rPr>
          <w:rFonts w:ascii="arial,helvetica,sans-serif"/>
          <w:szCs w:val="14"/>
        </w:rPr>
        <w:t>nica si n</w:t>
      </w:r>
      <w:r w:rsidRPr="002B38FF">
        <w:rPr>
          <w:rFonts w:ascii="arial,helvetica,sans-serif"/>
          <w:szCs w:val="14"/>
        </w:rPr>
        <w:t>’</w:t>
      </w:r>
      <w:r w:rsidRPr="002B38FF">
        <w:rPr>
          <w:rFonts w:ascii="arial,helvetica,sans-serif"/>
          <w:szCs w:val="14"/>
        </w:rPr>
        <w:t>hi hagu</w:t>
      </w:r>
      <w:r w:rsidRPr="002B38FF">
        <w:rPr>
          <w:rFonts w:ascii="arial,helvetica,sans-serif"/>
          <w:szCs w:val="14"/>
        </w:rPr>
        <w:t>é</w:t>
      </w:r>
      <w:r w:rsidRPr="002B38FF">
        <w:rPr>
          <w:rFonts w:ascii="arial,helvetica,sans-serif"/>
          <w:szCs w:val="14"/>
        </w:rPr>
        <w:t>s.</w:t>
      </w:r>
    </w:p>
    <w:p w14:paraId="2E01FE53" w14:textId="77777777" w:rsidR="00E118CD" w:rsidRPr="002B38FF" w:rsidRDefault="00D95247">
      <w:pPr>
        <w:rPr>
          <w:sz w:val="6"/>
          <w:szCs w:val="14"/>
        </w:rPr>
      </w:pPr>
      <w:r w:rsidRPr="002B38FF">
        <w:rPr>
          <w:rFonts w:ascii="Times New Roman,serif"/>
          <w:sz w:val="18"/>
          <w:szCs w:val="14"/>
        </w:rPr>
        <w:t xml:space="preserve"> </w:t>
      </w:r>
    </w:p>
    <w:p w14:paraId="1D867984"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4AF07BBE" w14:textId="77777777" w:rsidR="00E118CD" w:rsidRPr="002B38FF" w:rsidRDefault="00D95247">
      <w:pPr>
        <w:rPr>
          <w:sz w:val="6"/>
          <w:szCs w:val="14"/>
        </w:rPr>
      </w:pPr>
      <w:r w:rsidRPr="002B38FF">
        <w:rPr>
          <w:rFonts w:ascii="Times New Roman,serif"/>
          <w:sz w:val="18"/>
          <w:szCs w:val="14"/>
        </w:rPr>
        <w:t xml:space="preserve"> </w:t>
      </w:r>
    </w:p>
    <w:p w14:paraId="06C80A1C"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desembre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14351-1:2006+A2:2017. Finestres i portes per als vianants exteriors. Norma de producte, caracter</w:t>
      </w:r>
      <w:r w:rsidRPr="002B38FF">
        <w:rPr>
          <w:rFonts w:ascii="arial,helvetica,sans-serif"/>
          <w:szCs w:val="14"/>
        </w:rPr>
        <w:t>í</w:t>
      </w:r>
      <w:r w:rsidRPr="002B38FF">
        <w:rPr>
          <w:rFonts w:ascii="arial,helvetica,sans-serif"/>
          <w:szCs w:val="14"/>
        </w:rPr>
        <w:t>stiques de prestaci</w:t>
      </w:r>
      <w:r w:rsidRPr="002B38FF">
        <w:rPr>
          <w:rFonts w:ascii="arial,helvetica,sans-serif"/>
          <w:szCs w:val="14"/>
        </w:rPr>
        <w:t>ó</w:t>
      </w:r>
      <w:r w:rsidRPr="002B38FF">
        <w:rPr>
          <w:rFonts w:ascii="arial,helvetica,sans-serif"/>
          <w:szCs w:val="14"/>
        </w:rPr>
        <w:t>. Part 1: Finestres i portes per als vianants exteriors sense caracter</w:t>
      </w:r>
      <w:r w:rsidRPr="002B38FF">
        <w:rPr>
          <w:rFonts w:ascii="arial,helvetica,sans-serif"/>
          <w:szCs w:val="14"/>
        </w:rPr>
        <w:t>í</w:t>
      </w:r>
      <w:r w:rsidRPr="002B38FF">
        <w:rPr>
          <w:rFonts w:ascii="arial,helvetica,sans-serif"/>
          <w:szCs w:val="14"/>
        </w:rPr>
        <w:t>stiques de resist</w:t>
      </w:r>
      <w:r w:rsidRPr="002B38FF">
        <w:rPr>
          <w:rFonts w:ascii="arial,helvetica,sans-serif"/>
          <w:szCs w:val="14"/>
        </w:rPr>
        <w:t>è</w:t>
      </w:r>
      <w:r w:rsidRPr="002B38FF">
        <w:rPr>
          <w:rFonts w:ascii="arial,helvetica,sans-serif"/>
          <w:szCs w:val="14"/>
        </w:rPr>
        <w:t>ncia al foc o control de fugues de fum.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depenent del producte, l</w:t>
      </w:r>
      <w:r w:rsidRPr="002B38FF">
        <w:rPr>
          <w:rFonts w:ascii="arial,helvetica,sans-serif"/>
          <w:szCs w:val="14"/>
        </w:rPr>
        <w:t>’ú</w:t>
      </w:r>
      <w:r w:rsidRPr="002B38FF">
        <w:rPr>
          <w:rFonts w:ascii="arial,helvetica,sans-serif"/>
          <w:szCs w:val="14"/>
        </w:rPr>
        <w:t xml:space="preserve">s previst i els nivells o classes. </w:t>
      </w:r>
    </w:p>
    <w:p w14:paraId="43387EBB" w14:textId="77777777" w:rsidR="00E118CD" w:rsidRPr="002B38FF" w:rsidRDefault="00D95247">
      <w:pPr>
        <w:rPr>
          <w:sz w:val="6"/>
          <w:szCs w:val="14"/>
        </w:rPr>
      </w:pPr>
      <w:r w:rsidRPr="002B38FF">
        <w:rPr>
          <w:rFonts w:ascii="Times New Roman,serif"/>
          <w:sz w:val="18"/>
          <w:szCs w:val="14"/>
        </w:rPr>
        <w:t xml:space="preserve"> </w:t>
      </w:r>
    </w:p>
    <w:p w14:paraId="6962AC5D" w14:textId="77777777" w:rsidR="00E118CD" w:rsidRPr="002B38FF" w:rsidRDefault="00D95247">
      <w:pPr>
        <w:rPr>
          <w:sz w:val="6"/>
          <w:szCs w:val="14"/>
        </w:rPr>
      </w:pPr>
      <w:r w:rsidRPr="002B38FF">
        <w:rPr>
          <w:rFonts w:ascii="Times New Roman,serif"/>
          <w:sz w:val="18"/>
          <w:szCs w:val="14"/>
        </w:rPr>
        <w:t> </w:t>
      </w:r>
    </w:p>
    <w:p w14:paraId="097B6339" w14:textId="77777777" w:rsidR="00E118CD" w:rsidRPr="002B38FF" w:rsidRDefault="00D95247">
      <w:pPr>
        <w:rPr>
          <w:sz w:val="6"/>
          <w:szCs w:val="14"/>
        </w:rPr>
      </w:pPr>
      <w:r w:rsidRPr="002B38FF">
        <w:rPr>
          <w:rFonts w:ascii="Times New Roman,serif"/>
          <w:sz w:val="18"/>
          <w:szCs w:val="14"/>
        </w:rPr>
        <w:t xml:space="preserve"> </w:t>
      </w:r>
    </w:p>
    <w:p w14:paraId="5D9A49B6"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030ABA51" w14:textId="77777777" w:rsidR="00E118CD" w:rsidRPr="002B38FF" w:rsidRDefault="00D95247">
      <w:pPr>
        <w:rPr>
          <w:sz w:val="6"/>
          <w:szCs w:val="14"/>
        </w:rPr>
      </w:pPr>
      <w:r w:rsidRPr="002B38FF">
        <w:rPr>
          <w:rFonts w:ascii="Times New Roman,serif"/>
          <w:sz w:val="18"/>
          <w:szCs w:val="14"/>
        </w:rPr>
        <w:t xml:space="preserve"> </w:t>
      </w:r>
    </w:p>
    <w:p w14:paraId="4D9A57D1" w14:textId="77777777" w:rsidR="00E118CD" w:rsidRPr="002B38FF" w:rsidRDefault="00D95247">
      <w:pPr>
        <w:rPr>
          <w:sz w:val="6"/>
          <w:szCs w:val="14"/>
        </w:rPr>
      </w:pPr>
      <w:r w:rsidRPr="002B38FF">
        <w:rPr>
          <w:rFonts w:ascii="arial,helvetica,sans-serif"/>
          <w:szCs w:val="14"/>
        </w:rPr>
        <w:t>Finestres:</w:t>
      </w:r>
    </w:p>
    <w:p w14:paraId="3527D514" w14:textId="77777777" w:rsidR="00E118CD" w:rsidRPr="002B38FF" w:rsidRDefault="00D95247">
      <w:pPr>
        <w:rPr>
          <w:sz w:val="6"/>
          <w:szCs w:val="14"/>
        </w:rPr>
      </w:pPr>
      <w:r w:rsidRPr="002B38FF">
        <w:rPr>
          <w:rFonts w:ascii="Times New Roman,serif"/>
          <w:sz w:val="18"/>
          <w:szCs w:val="14"/>
        </w:rPr>
        <w:lastRenderedPageBreak/>
        <w:t xml:space="preserve"> </w:t>
      </w:r>
    </w:p>
    <w:p w14:paraId="54263D2D"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c</w:t>
      </w:r>
      <w:r w:rsidRPr="002B38FF">
        <w:rPr>
          <w:rFonts w:ascii="arial,helvetica,sans-serif"/>
          <w:szCs w:val="14"/>
        </w:rPr>
        <w:t>à</w:t>
      </w:r>
      <w:r w:rsidRPr="002B38FF">
        <w:rPr>
          <w:rFonts w:ascii="arial,helvetica,sans-serif"/>
          <w:szCs w:val="14"/>
        </w:rPr>
        <w:t>rrega de vent. Classificaci</w:t>
      </w:r>
      <w:r w:rsidRPr="002B38FF">
        <w:rPr>
          <w:rFonts w:ascii="arial,helvetica,sans-serif"/>
          <w:szCs w:val="14"/>
        </w:rPr>
        <w:t>ó</w:t>
      </w:r>
      <w:r w:rsidRPr="002B38FF">
        <w:rPr>
          <w:rFonts w:ascii="arial,helvetica,sans-serif"/>
          <w:szCs w:val="14"/>
        </w:rPr>
        <w:t xml:space="preserve"> </w:t>
      </w:r>
      <w:proofErr w:type="gramStart"/>
      <w:r w:rsidRPr="002B38FF">
        <w:rPr>
          <w:rFonts w:ascii="arial,helvetica,sans-serif"/>
          <w:szCs w:val="14"/>
        </w:rPr>
        <w:t>/(</w:t>
      </w:r>
      <w:proofErr w:type="gramEnd"/>
      <w:r w:rsidRPr="002B38FF">
        <w:rPr>
          <w:rFonts w:ascii="arial,helvetica,sans-serif"/>
          <w:szCs w:val="14"/>
        </w:rPr>
        <w:t>pressi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assaig, Pa): 1</w:t>
      </w:r>
      <w:proofErr w:type="gramStart"/>
      <w:r w:rsidRPr="002B38FF">
        <w:rPr>
          <w:rFonts w:ascii="arial,helvetica,sans-serif"/>
          <w:szCs w:val="14"/>
        </w:rPr>
        <w:t>/(</w:t>
      </w:r>
      <w:proofErr w:type="gramEnd"/>
      <w:r w:rsidRPr="002B38FF">
        <w:rPr>
          <w:rFonts w:ascii="arial,helvetica,sans-serif"/>
          <w:szCs w:val="14"/>
        </w:rPr>
        <w:t>400), 2</w:t>
      </w:r>
      <w:proofErr w:type="gramStart"/>
      <w:r w:rsidRPr="002B38FF">
        <w:rPr>
          <w:rFonts w:ascii="arial,helvetica,sans-serif"/>
          <w:szCs w:val="14"/>
        </w:rPr>
        <w:t>/(</w:t>
      </w:r>
      <w:proofErr w:type="gramEnd"/>
      <w:r w:rsidRPr="002B38FF">
        <w:rPr>
          <w:rFonts w:ascii="arial,helvetica,sans-serif"/>
          <w:szCs w:val="14"/>
        </w:rPr>
        <w:t>800), 3</w:t>
      </w:r>
      <w:proofErr w:type="gramStart"/>
      <w:r w:rsidRPr="002B38FF">
        <w:rPr>
          <w:rFonts w:ascii="arial,helvetica,sans-serif"/>
          <w:szCs w:val="14"/>
        </w:rPr>
        <w:t>/(</w:t>
      </w:r>
      <w:proofErr w:type="gramEnd"/>
      <w:r w:rsidRPr="002B38FF">
        <w:rPr>
          <w:rFonts w:ascii="arial,helvetica,sans-serif"/>
          <w:szCs w:val="14"/>
        </w:rPr>
        <w:t>1200), 4</w:t>
      </w:r>
      <w:proofErr w:type="gramStart"/>
      <w:r w:rsidRPr="002B38FF">
        <w:rPr>
          <w:rFonts w:ascii="arial,helvetica,sans-serif"/>
          <w:szCs w:val="14"/>
        </w:rPr>
        <w:t>/(</w:t>
      </w:r>
      <w:proofErr w:type="gramEnd"/>
      <w:r w:rsidRPr="002B38FF">
        <w:rPr>
          <w:rFonts w:ascii="arial,helvetica,sans-serif"/>
          <w:szCs w:val="14"/>
        </w:rPr>
        <w:t>1600), 5</w:t>
      </w:r>
      <w:proofErr w:type="gramStart"/>
      <w:r w:rsidRPr="002B38FF">
        <w:rPr>
          <w:rFonts w:ascii="arial,helvetica,sans-serif"/>
          <w:szCs w:val="14"/>
        </w:rPr>
        <w:t>/(</w:t>
      </w:r>
      <w:proofErr w:type="gramEnd"/>
      <w:r w:rsidRPr="002B38FF">
        <w:rPr>
          <w:rFonts w:ascii="arial,helvetica,sans-serif"/>
          <w:szCs w:val="14"/>
        </w:rPr>
        <w:t>2000), Exxxx</w:t>
      </w:r>
      <w:proofErr w:type="gramStart"/>
      <w:r w:rsidRPr="002B38FF">
        <w:rPr>
          <w:rFonts w:ascii="arial,helvetica,sans-serif"/>
          <w:szCs w:val="14"/>
        </w:rPr>
        <w:t>/(</w:t>
      </w:r>
      <w:proofErr w:type="gramEnd"/>
      <w:r w:rsidRPr="002B38FF">
        <w:rPr>
          <w:rFonts w:ascii="arial,helvetica,sans-serif"/>
          <w:szCs w:val="14"/>
        </w:rPr>
        <w:t>&gt;2000).</w:t>
      </w:r>
    </w:p>
    <w:p w14:paraId="5A05CA2D" w14:textId="77777777" w:rsidR="00E118CD" w:rsidRPr="002B38FF" w:rsidRDefault="00D95247">
      <w:pPr>
        <w:rPr>
          <w:sz w:val="6"/>
          <w:szCs w:val="14"/>
        </w:rPr>
      </w:pPr>
      <w:r w:rsidRPr="002B38FF">
        <w:rPr>
          <w:rFonts w:ascii="Times New Roman,serif"/>
          <w:sz w:val="18"/>
          <w:szCs w:val="14"/>
        </w:rPr>
        <w:t xml:space="preserve"> </w:t>
      </w:r>
    </w:p>
    <w:p w14:paraId="2B2A1098"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c</w:t>
      </w:r>
      <w:r w:rsidRPr="002B38FF">
        <w:rPr>
          <w:rFonts w:ascii="arial,helvetica,sans-serif"/>
          <w:szCs w:val="14"/>
        </w:rPr>
        <w:t>à</w:t>
      </w:r>
      <w:r w:rsidRPr="002B38FF">
        <w:rPr>
          <w:rFonts w:ascii="arial,helvetica,sans-serif"/>
          <w:szCs w:val="14"/>
        </w:rPr>
        <w:t>rrega de vent. Classificaci</w:t>
      </w:r>
      <w:r w:rsidRPr="002B38FF">
        <w:rPr>
          <w:rFonts w:ascii="arial,helvetica,sans-serif"/>
          <w:szCs w:val="14"/>
        </w:rPr>
        <w:t>ó</w:t>
      </w:r>
      <w:r w:rsidRPr="002B38FF">
        <w:rPr>
          <w:rFonts w:ascii="arial,helvetica,sans-serif"/>
          <w:szCs w:val="14"/>
        </w:rPr>
        <w:t xml:space="preserve"> </w:t>
      </w:r>
      <w:proofErr w:type="gramStart"/>
      <w:r w:rsidRPr="002B38FF">
        <w:rPr>
          <w:rFonts w:ascii="arial,helvetica,sans-serif"/>
          <w:szCs w:val="14"/>
        </w:rPr>
        <w:t>/(</w:t>
      </w:r>
      <w:proofErr w:type="gramEnd"/>
      <w:r w:rsidRPr="002B38FF">
        <w:rPr>
          <w:rFonts w:ascii="arial,helvetica,sans-serif"/>
          <w:szCs w:val="14"/>
        </w:rPr>
        <w:t>fletxa del marc): A</w:t>
      </w:r>
      <w:proofErr w:type="gramStart"/>
      <w:r w:rsidRPr="002B38FF">
        <w:rPr>
          <w:rFonts w:ascii="arial,helvetica,sans-serif"/>
          <w:szCs w:val="14"/>
        </w:rPr>
        <w:t>/(</w:t>
      </w:r>
      <w:proofErr w:type="gramEnd"/>
      <w:r w:rsidRPr="002B38FF">
        <w:rPr>
          <w:rFonts w:ascii="arial,helvetica,sans-serif"/>
          <w:szCs w:val="14"/>
        </w:rPr>
        <w:t>≤</w:t>
      </w:r>
      <w:r w:rsidRPr="002B38FF">
        <w:rPr>
          <w:rFonts w:ascii="arial,helvetica,sans-serif"/>
          <w:szCs w:val="14"/>
        </w:rPr>
        <w:t>1/150), B</w:t>
      </w:r>
      <w:proofErr w:type="gramStart"/>
      <w:r w:rsidRPr="002B38FF">
        <w:rPr>
          <w:rFonts w:ascii="arial,helvetica,sans-serif"/>
          <w:szCs w:val="14"/>
        </w:rPr>
        <w:t>/(</w:t>
      </w:r>
      <w:proofErr w:type="gramEnd"/>
      <w:r w:rsidRPr="002B38FF">
        <w:rPr>
          <w:rFonts w:ascii="arial,helvetica,sans-serif"/>
          <w:szCs w:val="14"/>
        </w:rPr>
        <w:t>≤</w:t>
      </w:r>
      <w:r w:rsidRPr="002B38FF">
        <w:rPr>
          <w:rFonts w:ascii="arial,helvetica,sans-serif"/>
          <w:szCs w:val="14"/>
        </w:rPr>
        <w:t>1/200), C</w:t>
      </w:r>
      <w:proofErr w:type="gramStart"/>
      <w:r w:rsidRPr="002B38FF">
        <w:rPr>
          <w:rFonts w:ascii="arial,helvetica,sans-serif"/>
          <w:szCs w:val="14"/>
        </w:rPr>
        <w:t>/(</w:t>
      </w:r>
      <w:proofErr w:type="gramEnd"/>
      <w:r w:rsidRPr="002B38FF">
        <w:rPr>
          <w:rFonts w:ascii="arial,helvetica,sans-serif"/>
          <w:szCs w:val="14"/>
        </w:rPr>
        <w:t>≤</w:t>
      </w:r>
      <w:r w:rsidRPr="002B38FF">
        <w:rPr>
          <w:rFonts w:ascii="arial,helvetica,sans-serif"/>
          <w:szCs w:val="14"/>
        </w:rPr>
        <w:t>1/300).</w:t>
      </w:r>
    </w:p>
    <w:p w14:paraId="07CB4E72" w14:textId="77777777" w:rsidR="00E118CD" w:rsidRPr="002B38FF" w:rsidRDefault="00D95247">
      <w:pPr>
        <w:rPr>
          <w:sz w:val="6"/>
          <w:szCs w:val="14"/>
        </w:rPr>
      </w:pPr>
      <w:r w:rsidRPr="002B38FF">
        <w:rPr>
          <w:rFonts w:ascii="Times New Roman,serif"/>
          <w:sz w:val="18"/>
          <w:szCs w:val="14"/>
        </w:rPr>
        <w:t xml:space="preserve"> </w:t>
      </w:r>
    </w:p>
    <w:p w14:paraId="1D8D19DF"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c</w:t>
      </w:r>
      <w:r w:rsidRPr="002B38FF">
        <w:rPr>
          <w:rFonts w:ascii="arial,helvetica,sans-serif"/>
          <w:szCs w:val="14"/>
        </w:rPr>
        <w:t>à</w:t>
      </w:r>
      <w:r w:rsidRPr="002B38FF">
        <w:rPr>
          <w:rFonts w:ascii="arial,helvetica,sans-serif"/>
          <w:szCs w:val="14"/>
        </w:rPr>
        <w:t>rrega de neu i c</w:t>
      </w:r>
      <w:r w:rsidRPr="002B38FF">
        <w:rPr>
          <w:rFonts w:ascii="arial,helvetica,sans-serif"/>
          <w:szCs w:val="14"/>
        </w:rPr>
        <w:t>à</w:t>
      </w:r>
      <w:r w:rsidRPr="002B38FF">
        <w:rPr>
          <w:rFonts w:ascii="arial,helvetica,sans-serif"/>
          <w:szCs w:val="14"/>
        </w:rPr>
        <w:t>rrega permanent. (valor declarat del rebliment, per exemple, tipus i gruix del vidre).</w:t>
      </w:r>
    </w:p>
    <w:p w14:paraId="49264B2A" w14:textId="77777777" w:rsidR="00E118CD" w:rsidRPr="002B38FF" w:rsidRDefault="00D95247">
      <w:pPr>
        <w:rPr>
          <w:sz w:val="6"/>
          <w:szCs w:val="14"/>
        </w:rPr>
      </w:pPr>
      <w:r w:rsidRPr="002B38FF">
        <w:rPr>
          <w:rFonts w:ascii="Times New Roman,serif"/>
          <w:sz w:val="18"/>
          <w:szCs w:val="14"/>
        </w:rPr>
        <w:t xml:space="preserve"> </w:t>
      </w:r>
    </w:p>
    <w:p w14:paraId="5D1E6B37"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(F, E, D, C, B, A2, A1).</w:t>
      </w:r>
    </w:p>
    <w:p w14:paraId="7303F877" w14:textId="77777777" w:rsidR="00E118CD" w:rsidRPr="002B38FF" w:rsidRDefault="00D95247">
      <w:pPr>
        <w:rPr>
          <w:sz w:val="6"/>
          <w:szCs w:val="14"/>
        </w:rPr>
      </w:pPr>
      <w:r w:rsidRPr="002B38FF">
        <w:rPr>
          <w:rFonts w:ascii="Times New Roman,serif"/>
          <w:sz w:val="18"/>
          <w:szCs w:val="14"/>
        </w:rPr>
        <w:t xml:space="preserve"> </w:t>
      </w:r>
    </w:p>
    <w:p w14:paraId="7A5FE51D"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Comportament al foc exterior.</w:t>
      </w:r>
    </w:p>
    <w:p w14:paraId="4BE57B5A" w14:textId="77777777" w:rsidR="00E118CD" w:rsidRPr="002B38FF" w:rsidRDefault="00D95247">
      <w:pPr>
        <w:rPr>
          <w:sz w:val="6"/>
          <w:szCs w:val="14"/>
        </w:rPr>
      </w:pPr>
      <w:r w:rsidRPr="002B38FF">
        <w:rPr>
          <w:rFonts w:ascii="Times New Roman,serif"/>
          <w:sz w:val="18"/>
          <w:szCs w:val="14"/>
        </w:rPr>
        <w:t xml:space="preserve"> </w:t>
      </w:r>
    </w:p>
    <w:p w14:paraId="3DBA023D"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Estanquitat a l</w:t>
      </w:r>
      <w:r w:rsidRPr="002B38FF">
        <w:rPr>
          <w:rFonts w:ascii="arial,helvetica,sans-serif"/>
          <w:szCs w:val="14"/>
        </w:rPr>
        <w:t>’</w:t>
      </w:r>
      <w:r w:rsidRPr="002B38FF">
        <w:rPr>
          <w:rFonts w:ascii="arial,helvetica,sans-serif"/>
          <w:szCs w:val="14"/>
        </w:rPr>
        <w:t>aigua (finestres sense apantallar). Classificaci</w:t>
      </w:r>
      <w:r w:rsidRPr="002B38FF">
        <w:rPr>
          <w:rFonts w:ascii="arial,helvetica,sans-serif"/>
          <w:szCs w:val="14"/>
        </w:rPr>
        <w:t>ó</w:t>
      </w:r>
      <w:r w:rsidRPr="002B38FF">
        <w:rPr>
          <w:rFonts w:ascii="arial,helvetica,sans-serif"/>
          <w:szCs w:val="14"/>
        </w:rPr>
        <w:t>/ (Pressi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assaig, Pa): 1</w:t>
      </w:r>
      <w:proofErr w:type="gramStart"/>
      <w:r w:rsidRPr="002B38FF">
        <w:rPr>
          <w:rFonts w:ascii="arial,helvetica,sans-serif"/>
          <w:szCs w:val="14"/>
        </w:rPr>
        <w:t>A(</w:t>
      </w:r>
      <w:proofErr w:type="gramEnd"/>
      <w:r w:rsidRPr="002B38FF">
        <w:rPr>
          <w:rFonts w:ascii="arial,helvetica,sans-serif"/>
          <w:szCs w:val="14"/>
        </w:rPr>
        <w:t>0), 2</w:t>
      </w:r>
      <w:proofErr w:type="gramStart"/>
      <w:r w:rsidRPr="002B38FF">
        <w:rPr>
          <w:rFonts w:ascii="arial,helvetica,sans-serif"/>
          <w:szCs w:val="14"/>
        </w:rPr>
        <w:t>A(</w:t>
      </w:r>
      <w:proofErr w:type="gramEnd"/>
      <w:r w:rsidRPr="002B38FF">
        <w:rPr>
          <w:rFonts w:ascii="arial,helvetica,sans-serif"/>
          <w:szCs w:val="14"/>
        </w:rPr>
        <w:t>50), 3</w:t>
      </w:r>
      <w:proofErr w:type="gramStart"/>
      <w:r w:rsidRPr="002B38FF">
        <w:rPr>
          <w:rFonts w:ascii="arial,helvetica,sans-serif"/>
          <w:szCs w:val="14"/>
        </w:rPr>
        <w:t>A(</w:t>
      </w:r>
      <w:proofErr w:type="gramEnd"/>
      <w:r w:rsidRPr="002B38FF">
        <w:rPr>
          <w:rFonts w:ascii="arial,helvetica,sans-serif"/>
          <w:szCs w:val="14"/>
        </w:rPr>
        <w:t>100), 4</w:t>
      </w:r>
      <w:proofErr w:type="gramStart"/>
      <w:r w:rsidRPr="002B38FF">
        <w:rPr>
          <w:rFonts w:ascii="arial,helvetica,sans-serif"/>
          <w:szCs w:val="14"/>
        </w:rPr>
        <w:t>A(</w:t>
      </w:r>
      <w:proofErr w:type="gramEnd"/>
      <w:r w:rsidRPr="002B38FF">
        <w:rPr>
          <w:rFonts w:ascii="arial,helvetica,sans-serif"/>
          <w:szCs w:val="14"/>
        </w:rPr>
        <w:t>150), 5</w:t>
      </w:r>
      <w:proofErr w:type="gramStart"/>
      <w:r w:rsidRPr="002B38FF">
        <w:rPr>
          <w:rFonts w:ascii="arial,helvetica,sans-serif"/>
          <w:szCs w:val="14"/>
        </w:rPr>
        <w:t>A(</w:t>
      </w:r>
      <w:proofErr w:type="gramEnd"/>
      <w:r w:rsidRPr="002B38FF">
        <w:rPr>
          <w:rFonts w:ascii="arial,helvetica,sans-serif"/>
          <w:szCs w:val="14"/>
        </w:rPr>
        <w:t>200), 6</w:t>
      </w:r>
      <w:proofErr w:type="gramStart"/>
      <w:r w:rsidRPr="002B38FF">
        <w:rPr>
          <w:rFonts w:ascii="arial,helvetica,sans-serif"/>
          <w:szCs w:val="14"/>
        </w:rPr>
        <w:t>A(</w:t>
      </w:r>
      <w:proofErr w:type="gramEnd"/>
      <w:r w:rsidRPr="002B38FF">
        <w:rPr>
          <w:rFonts w:ascii="arial,helvetica,sans-serif"/>
          <w:szCs w:val="14"/>
        </w:rPr>
        <w:t>250), 7</w:t>
      </w:r>
      <w:proofErr w:type="gramStart"/>
      <w:r w:rsidRPr="002B38FF">
        <w:rPr>
          <w:rFonts w:ascii="arial,helvetica,sans-serif"/>
          <w:szCs w:val="14"/>
        </w:rPr>
        <w:t>A(</w:t>
      </w:r>
      <w:proofErr w:type="gramEnd"/>
      <w:r w:rsidRPr="002B38FF">
        <w:rPr>
          <w:rFonts w:ascii="arial,helvetica,sans-serif"/>
          <w:szCs w:val="14"/>
        </w:rPr>
        <w:t>300), 8</w:t>
      </w:r>
      <w:proofErr w:type="gramStart"/>
      <w:r w:rsidRPr="002B38FF">
        <w:rPr>
          <w:rFonts w:ascii="arial,helvetica,sans-serif"/>
          <w:szCs w:val="14"/>
        </w:rPr>
        <w:t>A(</w:t>
      </w:r>
      <w:proofErr w:type="gramEnd"/>
      <w:r w:rsidRPr="002B38FF">
        <w:rPr>
          <w:rFonts w:ascii="arial,helvetica,sans-serif"/>
          <w:szCs w:val="14"/>
        </w:rPr>
        <w:t>450), 9</w:t>
      </w:r>
      <w:proofErr w:type="gramStart"/>
      <w:r w:rsidRPr="002B38FF">
        <w:rPr>
          <w:rFonts w:ascii="arial,helvetica,sans-serif"/>
          <w:szCs w:val="14"/>
        </w:rPr>
        <w:t>A(</w:t>
      </w:r>
      <w:proofErr w:type="gramEnd"/>
      <w:r w:rsidRPr="002B38FF">
        <w:rPr>
          <w:rFonts w:ascii="arial,helvetica,sans-serif"/>
          <w:szCs w:val="14"/>
        </w:rPr>
        <w:t xml:space="preserve">600), </w:t>
      </w:r>
      <w:proofErr w:type="gramStart"/>
      <w:r w:rsidRPr="002B38FF">
        <w:rPr>
          <w:rFonts w:ascii="arial,helvetica,sans-serif"/>
          <w:szCs w:val="14"/>
        </w:rPr>
        <w:t>Exxx(</w:t>
      </w:r>
      <w:proofErr w:type="gramEnd"/>
      <w:r w:rsidRPr="002B38FF">
        <w:rPr>
          <w:rFonts w:ascii="arial,helvetica,sans-serif"/>
          <w:szCs w:val="14"/>
        </w:rPr>
        <w:t>&gt;600).</w:t>
      </w:r>
    </w:p>
    <w:p w14:paraId="23F4B022" w14:textId="77777777" w:rsidR="00E118CD" w:rsidRPr="002B38FF" w:rsidRDefault="00D95247">
      <w:pPr>
        <w:rPr>
          <w:sz w:val="6"/>
          <w:szCs w:val="14"/>
        </w:rPr>
      </w:pPr>
      <w:r w:rsidRPr="002B38FF">
        <w:rPr>
          <w:rFonts w:ascii="Times New Roman,serif"/>
          <w:sz w:val="18"/>
          <w:szCs w:val="14"/>
        </w:rPr>
        <w:t xml:space="preserve"> </w:t>
      </w:r>
    </w:p>
    <w:p w14:paraId="7D15D73F"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Estanquitat a l</w:t>
      </w:r>
      <w:r w:rsidRPr="002B38FF">
        <w:rPr>
          <w:rFonts w:ascii="arial,helvetica,sans-serif"/>
          <w:szCs w:val="14"/>
        </w:rPr>
        <w:t>’</w:t>
      </w:r>
      <w:r w:rsidRPr="002B38FF">
        <w:rPr>
          <w:rFonts w:ascii="arial,helvetica,sans-serif"/>
          <w:szCs w:val="14"/>
        </w:rPr>
        <w:t>aigua (finestres apantallades). Classificaci</w:t>
      </w:r>
      <w:r w:rsidRPr="002B38FF">
        <w:rPr>
          <w:rFonts w:ascii="arial,helvetica,sans-serif"/>
          <w:szCs w:val="14"/>
        </w:rPr>
        <w:t>ó</w:t>
      </w:r>
      <w:proofErr w:type="gramStart"/>
      <w:r w:rsidRPr="002B38FF">
        <w:rPr>
          <w:rFonts w:ascii="arial,helvetica,sans-serif"/>
          <w:szCs w:val="14"/>
        </w:rPr>
        <w:t>/(</w:t>
      </w:r>
      <w:proofErr w:type="gramEnd"/>
      <w:r w:rsidRPr="002B38FF">
        <w:rPr>
          <w:rFonts w:ascii="arial,helvetica,sans-serif"/>
          <w:szCs w:val="14"/>
        </w:rPr>
        <w:t>pressi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assaig, Pa): 1</w:t>
      </w:r>
      <w:proofErr w:type="gramStart"/>
      <w:r w:rsidRPr="002B38FF">
        <w:rPr>
          <w:rFonts w:ascii="arial,helvetica,sans-serif"/>
          <w:szCs w:val="14"/>
        </w:rPr>
        <w:t>B(</w:t>
      </w:r>
      <w:proofErr w:type="gramEnd"/>
      <w:r w:rsidRPr="002B38FF">
        <w:rPr>
          <w:rFonts w:ascii="arial,helvetica,sans-serif"/>
          <w:szCs w:val="14"/>
        </w:rPr>
        <w:t>0), 2</w:t>
      </w:r>
      <w:proofErr w:type="gramStart"/>
      <w:r w:rsidRPr="002B38FF">
        <w:rPr>
          <w:rFonts w:ascii="arial,helvetica,sans-serif"/>
          <w:szCs w:val="14"/>
        </w:rPr>
        <w:t>B(</w:t>
      </w:r>
      <w:proofErr w:type="gramEnd"/>
      <w:r w:rsidRPr="002B38FF">
        <w:rPr>
          <w:rFonts w:ascii="arial,helvetica,sans-serif"/>
          <w:szCs w:val="14"/>
        </w:rPr>
        <w:t>50), 3</w:t>
      </w:r>
      <w:proofErr w:type="gramStart"/>
      <w:r w:rsidRPr="002B38FF">
        <w:rPr>
          <w:rFonts w:ascii="arial,helvetica,sans-serif"/>
          <w:szCs w:val="14"/>
        </w:rPr>
        <w:t>B(</w:t>
      </w:r>
      <w:proofErr w:type="gramEnd"/>
      <w:r w:rsidRPr="002B38FF">
        <w:rPr>
          <w:rFonts w:ascii="arial,helvetica,sans-serif"/>
          <w:szCs w:val="14"/>
        </w:rPr>
        <w:t>100), 4</w:t>
      </w:r>
      <w:proofErr w:type="gramStart"/>
      <w:r w:rsidRPr="002B38FF">
        <w:rPr>
          <w:rFonts w:ascii="arial,helvetica,sans-serif"/>
          <w:szCs w:val="14"/>
        </w:rPr>
        <w:t>B(</w:t>
      </w:r>
      <w:proofErr w:type="gramEnd"/>
      <w:r w:rsidRPr="002B38FF">
        <w:rPr>
          <w:rFonts w:ascii="arial,helvetica,sans-serif"/>
          <w:szCs w:val="14"/>
        </w:rPr>
        <w:t>150), 5</w:t>
      </w:r>
      <w:proofErr w:type="gramStart"/>
      <w:r w:rsidRPr="002B38FF">
        <w:rPr>
          <w:rFonts w:ascii="arial,helvetica,sans-serif"/>
          <w:szCs w:val="14"/>
        </w:rPr>
        <w:t>B(</w:t>
      </w:r>
      <w:proofErr w:type="gramEnd"/>
      <w:r w:rsidRPr="002B38FF">
        <w:rPr>
          <w:rFonts w:ascii="arial,helvetica,sans-serif"/>
          <w:szCs w:val="14"/>
        </w:rPr>
        <w:t>200), 6</w:t>
      </w:r>
      <w:proofErr w:type="gramStart"/>
      <w:r w:rsidRPr="002B38FF">
        <w:rPr>
          <w:rFonts w:ascii="arial,helvetica,sans-serif"/>
          <w:szCs w:val="14"/>
        </w:rPr>
        <w:t>B(</w:t>
      </w:r>
      <w:proofErr w:type="gramEnd"/>
      <w:r w:rsidRPr="002B38FF">
        <w:rPr>
          <w:rFonts w:ascii="arial,helvetica,sans-serif"/>
          <w:szCs w:val="14"/>
        </w:rPr>
        <w:t>250), 7</w:t>
      </w:r>
      <w:proofErr w:type="gramStart"/>
      <w:r w:rsidRPr="002B38FF">
        <w:rPr>
          <w:rFonts w:ascii="arial,helvetica,sans-serif"/>
          <w:szCs w:val="14"/>
        </w:rPr>
        <w:t>B(</w:t>
      </w:r>
      <w:proofErr w:type="gramEnd"/>
      <w:r w:rsidRPr="002B38FF">
        <w:rPr>
          <w:rFonts w:ascii="arial,helvetica,sans-serif"/>
          <w:szCs w:val="14"/>
        </w:rPr>
        <w:t>300).</w:t>
      </w:r>
    </w:p>
    <w:p w14:paraId="49EF965B" w14:textId="77777777" w:rsidR="00E118CD" w:rsidRPr="002B38FF" w:rsidRDefault="00D95247">
      <w:pPr>
        <w:rPr>
          <w:sz w:val="6"/>
          <w:szCs w:val="14"/>
        </w:rPr>
      </w:pPr>
      <w:r w:rsidRPr="002B38FF">
        <w:rPr>
          <w:rFonts w:ascii="Times New Roman,serif"/>
          <w:sz w:val="18"/>
          <w:szCs w:val="14"/>
        </w:rPr>
        <w:t xml:space="preserve"> </w:t>
      </w:r>
    </w:p>
    <w:p w14:paraId="0767EE50"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 (com es requerisca per les reglamentacions).</w:t>
      </w:r>
    </w:p>
    <w:p w14:paraId="392E30F4" w14:textId="77777777" w:rsidR="00E118CD" w:rsidRPr="002B38FF" w:rsidRDefault="00D95247">
      <w:pPr>
        <w:rPr>
          <w:sz w:val="6"/>
          <w:szCs w:val="14"/>
        </w:rPr>
      </w:pPr>
      <w:r w:rsidRPr="002B38FF">
        <w:rPr>
          <w:rFonts w:ascii="Times New Roman,serif"/>
          <w:sz w:val="18"/>
          <w:szCs w:val="14"/>
        </w:rPr>
        <w:t xml:space="preserve"> </w:t>
      </w:r>
    </w:p>
    <w:p w14:paraId="3C18DBD4"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impacte (altura de caiguda en mm). 200, 300, 450, 700, 950.</w:t>
      </w:r>
    </w:p>
    <w:p w14:paraId="20B63008" w14:textId="77777777" w:rsidR="00E118CD" w:rsidRPr="002B38FF" w:rsidRDefault="00D95247">
      <w:pPr>
        <w:rPr>
          <w:sz w:val="6"/>
          <w:szCs w:val="14"/>
        </w:rPr>
      </w:pPr>
      <w:r w:rsidRPr="002B38FF">
        <w:rPr>
          <w:rFonts w:ascii="Times New Roman,serif"/>
          <w:sz w:val="18"/>
          <w:szCs w:val="14"/>
        </w:rPr>
        <w:t xml:space="preserve"> </w:t>
      </w:r>
    </w:p>
    <w:p w14:paraId="085D587C"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Capacitat per a suportar c</w:t>
      </w:r>
      <w:r w:rsidRPr="002B38FF">
        <w:rPr>
          <w:rFonts w:ascii="arial,helvetica,sans-serif"/>
          <w:szCs w:val="14"/>
        </w:rPr>
        <w:t>à</w:t>
      </w:r>
      <w:r w:rsidRPr="002B38FF">
        <w:rPr>
          <w:rFonts w:ascii="arial,helvetica,sans-serif"/>
          <w:szCs w:val="14"/>
        </w:rPr>
        <w:t>rrega dels dispositius de seguretat (valor llindar).</w:t>
      </w:r>
    </w:p>
    <w:p w14:paraId="00183BA8" w14:textId="77777777" w:rsidR="00E118CD" w:rsidRPr="002B38FF" w:rsidRDefault="00D95247">
      <w:pPr>
        <w:rPr>
          <w:sz w:val="6"/>
          <w:szCs w:val="14"/>
        </w:rPr>
      </w:pPr>
      <w:r w:rsidRPr="002B38FF">
        <w:rPr>
          <w:rFonts w:ascii="Times New Roman,serif"/>
          <w:sz w:val="18"/>
          <w:szCs w:val="14"/>
        </w:rPr>
        <w:t xml:space="preserve"> </w:t>
      </w:r>
    </w:p>
    <w:p w14:paraId="3CB54EC2"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Prestaci</w:t>
      </w:r>
      <w:r w:rsidRPr="002B38FF">
        <w:rPr>
          <w:rFonts w:ascii="arial,helvetica,sans-serif"/>
          <w:szCs w:val="14"/>
        </w:rPr>
        <w:t>ó</w:t>
      </w:r>
      <w:r w:rsidRPr="002B38FF">
        <w:rPr>
          <w:rFonts w:ascii="arial,helvetica,sans-serif"/>
          <w:szCs w:val="14"/>
        </w:rPr>
        <w:t xml:space="preserve"> ac</w:t>
      </w:r>
      <w:r w:rsidRPr="002B38FF">
        <w:rPr>
          <w:rFonts w:ascii="arial,helvetica,sans-serif"/>
          <w:szCs w:val="14"/>
        </w:rPr>
        <w:t>ú</w:t>
      </w:r>
      <w:r w:rsidRPr="002B38FF">
        <w:rPr>
          <w:rFonts w:ascii="arial,helvetica,sans-serif"/>
          <w:szCs w:val="14"/>
        </w:rPr>
        <w:t>stica. Atenuaci</w:t>
      </w:r>
      <w:r w:rsidRPr="002B38FF">
        <w:rPr>
          <w:rFonts w:ascii="arial,helvetica,sans-serif"/>
          <w:szCs w:val="14"/>
        </w:rPr>
        <w:t>ó</w:t>
      </w:r>
      <w:r w:rsidRPr="002B38FF">
        <w:rPr>
          <w:rFonts w:ascii="arial,helvetica,sans-serif"/>
          <w:szCs w:val="14"/>
        </w:rPr>
        <w:t xml:space="preserve"> de so Rw (</w:t>
      </w:r>
      <w:proofErr w:type="gramStart"/>
      <w:r w:rsidRPr="002B38FF">
        <w:rPr>
          <w:rFonts w:ascii="arial,helvetica,sans-serif"/>
          <w:szCs w:val="14"/>
        </w:rPr>
        <w:t>C;C</w:t>
      </w:r>
      <w:r w:rsidRPr="002B38FF">
        <w:rPr>
          <w:rFonts w:ascii="arial,helvetica,sans-serif"/>
          <w:szCs w:val="14"/>
          <w:vertAlign w:val="subscript"/>
        </w:rPr>
        <w:t>tr</w:t>
      </w:r>
      <w:proofErr w:type="gramEnd"/>
      <w:r w:rsidRPr="002B38FF">
        <w:rPr>
          <w:rFonts w:ascii="arial,helvetica,sans-serif"/>
          <w:szCs w:val="14"/>
        </w:rPr>
        <w:t>) (dB) (valor declarat).</w:t>
      </w:r>
    </w:p>
    <w:p w14:paraId="129B4132" w14:textId="77777777" w:rsidR="00E118CD" w:rsidRPr="002B38FF" w:rsidRDefault="00D95247">
      <w:pPr>
        <w:rPr>
          <w:sz w:val="6"/>
          <w:szCs w:val="14"/>
        </w:rPr>
      </w:pPr>
      <w:r w:rsidRPr="002B38FF">
        <w:rPr>
          <w:rFonts w:ascii="Times New Roman,serif"/>
          <w:sz w:val="18"/>
          <w:szCs w:val="14"/>
        </w:rPr>
        <w:t xml:space="preserve"> </w:t>
      </w:r>
    </w:p>
    <w:p w14:paraId="6920DEAC"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Transmit</w:t>
      </w:r>
      <w:r w:rsidRPr="002B38FF">
        <w:rPr>
          <w:rFonts w:ascii="arial,helvetica,sans-serif"/>
          <w:szCs w:val="14"/>
        </w:rPr>
        <w:t>à</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O</w:t>
      </w:r>
      <w:r w:rsidRPr="002B38FF">
        <w:rPr>
          <w:rFonts w:ascii="arial,helvetica,sans-serif"/>
          <w:szCs w:val="14"/>
          <w:vertAlign w:val="subscript"/>
        </w:rPr>
        <w:t>w</w:t>
      </w:r>
      <w:r w:rsidRPr="002B38FF">
        <w:rPr>
          <w:rFonts w:ascii="arial,helvetica,sans-serif"/>
          <w:szCs w:val="14"/>
        </w:rPr>
        <w:t xml:space="preserve"> (W/(m</w:t>
      </w:r>
      <w:r w:rsidRPr="002B38FF">
        <w:rPr>
          <w:rFonts w:ascii="arial,helvetica,sans-serif"/>
          <w:szCs w:val="14"/>
          <w:vertAlign w:val="superscript"/>
        </w:rPr>
        <w:t>2</w:t>
      </w:r>
      <w:r w:rsidRPr="002B38FF">
        <w:rPr>
          <w:rFonts w:ascii="arial,helvetica,sans-serif"/>
          <w:szCs w:val="14"/>
        </w:rPr>
        <w:t>K) (valor declarat).</w:t>
      </w:r>
    </w:p>
    <w:p w14:paraId="2D0B5F93" w14:textId="77777777" w:rsidR="00E118CD" w:rsidRPr="002B38FF" w:rsidRDefault="00D95247">
      <w:pPr>
        <w:rPr>
          <w:sz w:val="6"/>
          <w:szCs w:val="14"/>
        </w:rPr>
      </w:pPr>
      <w:r w:rsidRPr="002B38FF">
        <w:rPr>
          <w:rFonts w:ascii="Times New Roman,serif"/>
          <w:sz w:val="18"/>
          <w:szCs w:val="14"/>
        </w:rPr>
        <w:t xml:space="preserve"> </w:t>
      </w:r>
    </w:p>
    <w:p w14:paraId="285E643E" w14:textId="77777777" w:rsidR="00E118CD" w:rsidRPr="002B38FF" w:rsidRDefault="00D95247">
      <w:pPr>
        <w:rPr>
          <w:sz w:val="6"/>
          <w:szCs w:val="14"/>
        </w:rPr>
      </w:pPr>
      <w:r w:rsidRPr="002B38FF">
        <w:rPr>
          <w:rFonts w:ascii="arial,helvetica,sans-serif"/>
          <w:i/>
          <w:szCs w:val="14"/>
        </w:rPr>
        <w:t>m</w:t>
      </w:r>
      <w:r w:rsidRPr="002B38FF">
        <w:rPr>
          <w:rFonts w:ascii="arial,helvetica,sans-serif"/>
          <w:szCs w:val="14"/>
        </w:rPr>
        <w:t>. Propietats de radiaci</w:t>
      </w:r>
      <w:r w:rsidRPr="002B38FF">
        <w:rPr>
          <w:rFonts w:ascii="arial,helvetica,sans-serif"/>
          <w:szCs w:val="14"/>
        </w:rPr>
        <w:t>ó</w:t>
      </w:r>
      <w:r w:rsidRPr="002B38FF">
        <w:rPr>
          <w:rFonts w:ascii="arial,helvetica,sans-serif"/>
          <w:szCs w:val="14"/>
        </w:rPr>
        <w:t>. Factor solar g (valor declarat).</w:t>
      </w:r>
    </w:p>
    <w:p w14:paraId="48387032" w14:textId="77777777" w:rsidR="00E118CD" w:rsidRPr="002B38FF" w:rsidRDefault="00D95247">
      <w:pPr>
        <w:rPr>
          <w:sz w:val="6"/>
          <w:szCs w:val="14"/>
        </w:rPr>
      </w:pPr>
      <w:r w:rsidRPr="002B38FF">
        <w:rPr>
          <w:rFonts w:ascii="Times New Roman,serif"/>
          <w:sz w:val="18"/>
          <w:szCs w:val="14"/>
        </w:rPr>
        <w:t xml:space="preserve"> </w:t>
      </w:r>
    </w:p>
    <w:p w14:paraId="3835078E" w14:textId="77777777" w:rsidR="00E118CD" w:rsidRPr="002B38FF" w:rsidRDefault="00D95247">
      <w:pPr>
        <w:rPr>
          <w:sz w:val="6"/>
          <w:szCs w:val="14"/>
        </w:rPr>
      </w:pPr>
      <w:r w:rsidRPr="002B38FF">
        <w:rPr>
          <w:rFonts w:ascii="arial,helvetica,sans-serif"/>
          <w:i/>
          <w:szCs w:val="14"/>
        </w:rPr>
        <w:t>n</w:t>
      </w:r>
      <w:r w:rsidRPr="002B38FF">
        <w:rPr>
          <w:rFonts w:ascii="arial,helvetica,sans-serif"/>
          <w:szCs w:val="14"/>
        </w:rPr>
        <w:t>. Propietats de radiaci</w:t>
      </w:r>
      <w:r w:rsidRPr="002B38FF">
        <w:rPr>
          <w:rFonts w:ascii="arial,helvetica,sans-serif"/>
          <w:szCs w:val="14"/>
        </w:rPr>
        <w:t>ó</w:t>
      </w:r>
      <w:r w:rsidRPr="002B38FF">
        <w:rPr>
          <w:rFonts w:ascii="arial,helvetica,sans-serif"/>
          <w:szCs w:val="14"/>
        </w:rPr>
        <w:t>. Transmissi</w:t>
      </w:r>
      <w:r w:rsidRPr="002B38FF">
        <w:rPr>
          <w:rFonts w:ascii="arial,helvetica,sans-serif"/>
          <w:szCs w:val="14"/>
        </w:rPr>
        <w:t>ó</w:t>
      </w:r>
      <w:r w:rsidRPr="002B38FF">
        <w:rPr>
          <w:rFonts w:ascii="arial,helvetica,sans-serif"/>
          <w:szCs w:val="14"/>
        </w:rPr>
        <w:t xml:space="preserve"> de llum (</w:t>
      </w:r>
      <w:r w:rsidRPr="002B38FF">
        <w:rPr>
          <w:rFonts w:ascii="arial,helvetica,sans-serif"/>
          <w:szCs w:val="14"/>
        </w:rPr>
        <w:t>τ</w:t>
      </w:r>
      <w:r w:rsidRPr="002B38FF">
        <w:rPr>
          <w:rFonts w:ascii="arial,helvetica,sans-serif"/>
          <w:szCs w:val="14"/>
          <w:vertAlign w:val="subscript"/>
        </w:rPr>
        <w:t>v</w:t>
      </w:r>
      <w:r w:rsidRPr="002B38FF">
        <w:rPr>
          <w:rFonts w:ascii="arial,helvetica,sans-serif"/>
          <w:szCs w:val="14"/>
        </w:rPr>
        <w:t>) (valor declarat).</w:t>
      </w:r>
    </w:p>
    <w:p w14:paraId="656FA0CF" w14:textId="77777777" w:rsidR="00E118CD" w:rsidRPr="002B38FF" w:rsidRDefault="00D95247">
      <w:pPr>
        <w:rPr>
          <w:sz w:val="6"/>
          <w:szCs w:val="14"/>
        </w:rPr>
      </w:pPr>
      <w:r w:rsidRPr="002B38FF">
        <w:rPr>
          <w:rFonts w:ascii="Times New Roman,serif"/>
          <w:sz w:val="18"/>
          <w:szCs w:val="14"/>
        </w:rPr>
        <w:t xml:space="preserve"> </w:t>
      </w:r>
    </w:p>
    <w:p w14:paraId="06791752" w14:textId="77777777" w:rsidR="00E118CD" w:rsidRPr="002B38FF" w:rsidRDefault="00D95247">
      <w:pPr>
        <w:rPr>
          <w:sz w:val="6"/>
          <w:szCs w:val="14"/>
        </w:rPr>
      </w:pPr>
      <w:r w:rsidRPr="002B38FF">
        <w:rPr>
          <w:rFonts w:ascii="arial,helvetica,sans-serif"/>
          <w:i/>
          <w:szCs w:val="14"/>
        </w:rPr>
        <w:t>o</w:t>
      </w:r>
      <w:r w:rsidRPr="002B38FF">
        <w:rPr>
          <w:rFonts w:ascii="arial,helvetica,sans-serif"/>
          <w:szCs w:val="14"/>
        </w:rPr>
        <w:t>. Permeabilitat a l</w:t>
      </w:r>
      <w:r w:rsidRPr="002B38FF">
        <w:rPr>
          <w:rFonts w:ascii="arial,helvetica,sans-serif"/>
          <w:szCs w:val="14"/>
        </w:rPr>
        <w:t>’</w:t>
      </w:r>
      <w:r w:rsidRPr="002B38FF">
        <w:rPr>
          <w:rFonts w:ascii="arial,helvetica,sans-serif"/>
          <w:szCs w:val="14"/>
        </w:rPr>
        <w:t>aire. Classificaci</w:t>
      </w:r>
      <w:r w:rsidRPr="002B38FF">
        <w:rPr>
          <w:rFonts w:ascii="arial,helvetica,sans-serif"/>
          <w:szCs w:val="14"/>
        </w:rPr>
        <w:t>ó</w:t>
      </w:r>
      <w:proofErr w:type="gramStart"/>
      <w:r w:rsidRPr="002B38FF">
        <w:rPr>
          <w:rFonts w:ascii="arial,helvetica,sans-serif"/>
          <w:szCs w:val="14"/>
        </w:rPr>
        <w:t>/(</w:t>
      </w:r>
      <w:proofErr w:type="gramEnd"/>
      <w:r w:rsidRPr="002B38FF">
        <w:rPr>
          <w:rFonts w:ascii="arial,helvetica,sans-serif"/>
          <w:szCs w:val="14"/>
        </w:rPr>
        <w:t>pressi</w:t>
      </w:r>
      <w:r w:rsidRPr="002B38FF">
        <w:rPr>
          <w:rFonts w:ascii="arial,helvetica,sans-serif"/>
          <w:szCs w:val="14"/>
        </w:rPr>
        <w:t>ó</w:t>
      </w:r>
      <w:r w:rsidRPr="002B38FF">
        <w:rPr>
          <w:rFonts w:ascii="arial,helvetica,sans-serif"/>
          <w:szCs w:val="14"/>
        </w:rPr>
        <w:t xml:space="preserve"> m</w:t>
      </w:r>
      <w:r w:rsidRPr="002B38FF">
        <w:rPr>
          <w:rFonts w:ascii="arial,helvetica,sans-serif"/>
          <w:szCs w:val="14"/>
        </w:rPr>
        <w:t>à</w:t>
      </w:r>
      <w:r w:rsidRPr="002B38FF">
        <w:rPr>
          <w:rFonts w:ascii="arial,helvetica,sans-serif"/>
          <w:szCs w:val="14"/>
        </w:rPr>
        <w:t>x. d</w:t>
      </w:r>
      <w:r w:rsidRPr="002B38FF">
        <w:rPr>
          <w:rFonts w:ascii="arial,helvetica,sans-serif"/>
          <w:szCs w:val="14"/>
        </w:rPr>
        <w:t>’</w:t>
      </w:r>
      <w:r w:rsidRPr="002B38FF">
        <w:rPr>
          <w:rFonts w:ascii="arial,helvetica,sans-serif"/>
          <w:szCs w:val="14"/>
        </w:rPr>
        <w:t xml:space="preserve">assaig, </w:t>
      </w:r>
      <w:proofErr w:type="gramStart"/>
      <w:r w:rsidRPr="002B38FF">
        <w:rPr>
          <w:rFonts w:ascii="arial,helvetica,sans-serif"/>
          <w:szCs w:val="14"/>
        </w:rPr>
        <w:t>Pa)/</w:t>
      </w:r>
      <w:proofErr w:type="gramEnd"/>
      <w:r w:rsidRPr="002B38FF">
        <w:rPr>
          <w:rFonts w:ascii="arial,helvetica,sans-serif"/>
          <w:szCs w:val="14"/>
        </w:rPr>
        <w:t>(permeabilitat de refer</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aire a 100 Pa (m</w:t>
      </w:r>
      <w:r w:rsidRPr="002B38FF">
        <w:rPr>
          <w:rFonts w:ascii="arial,helvetica,sans-serif"/>
          <w:szCs w:val="14"/>
          <w:vertAlign w:val="superscript"/>
        </w:rPr>
        <w:t>3</w:t>
      </w:r>
      <w:r w:rsidRPr="002B38FF">
        <w:rPr>
          <w:rFonts w:ascii="arial,helvetica,sans-serif"/>
          <w:szCs w:val="14"/>
        </w:rPr>
        <w:t>/hm</w:t>
      </w:r>
      <w:r w:rsidRPr="002B38FF">
        <w:rPr>
          <w:rFonts w:ascii="arial,helvetica,sans-serif"/>
          <w:szCs w:val="14"/>
          <w:vertAlign w:val="superscript"/>
        </w:rPr>
        <w:t>2</w:t>
      </w:r>
      <w:r w:rsidRPr="002B38FF">
        <w:rPr>
          <w:rFonts w:ascii="arial,helvetica,sans-serif"/>
          <w:szCs w:val="14"/>
        </w:rPr>
        <w:t xml:space="preserve"> o m</w:t>
      </w:r>
      <w:r w:rsidRPr="002B38FF">
        <w:rPr>
          <w:rFonts w:ascii="arial,helvetica,sans-serif"/>
          <w:szCs w:val="14"/>
          <w:vertAlign w:val="superscript"/>
        </w:rPr>
        <w:t>3</w:t>
      </w:r>
      <w:r w:rsidRPr="002B38FF">
        <w:rPr>
          <w:rFonts w:ascii="arial,helvetica,sans-serif"/>
          <w:szCs w:val="14"/>
        </w:rPr>
        <w:t>/hm). 1</w:t>
      </w:r>
      <w:proofErr w:type="gramStart"/>
      <w:r w:rsidRPr="002B38FF">
        <w:rPr>
          <w:rFonts w:ascii="arial,helvetica,sans-serif"/>
          <w:szCs w:val="14"/>
        </w:rPr>
        <w:t>/(150)/</w:t>
      </w:r>
      <w:proofErr w:type="gramEnd"/>
      <w:r w:rsidRPr="002B38FF">
        <w:rPr>
          <w:rFonts w:ascii="arial,helvetica,sans-serif"/>
          <w:szCs w:val="14"/>
        </w:rPr>
        <w:t>(50 o 12,50), 2</w:t>
      </w:r>
      <w:proofErr w:type="gramStart"/>
      <w:r w:rsidRPr="002B38FF">
        <w:rPr>
          <w:rFonts w:ascii="arial,helvetica,sans-serif"/>
          <w:szCs w:val="14"/>
        </w:rPr>
        <w:t>/(300)/</w:t>
      </w:r>
      <w:proofErr w:type="gramEnd"/>
      <w:r w:rsidRPr="002B38FF">
        <w:rPr>
          <w:rFonts w:ascii="arial,helvetica,sans-serif"/>
          <w:szCs w:val="14"/>
        </w:rPr>
        <w:t>(27 o 6,75), 3</w:t>
      </w:r>
      <w:proofErr w:type="gramStart"/>
      <w:r w:rsidRPr="002B38FF">
        <w:rPr>
          <w:rFonts w:ascii="arial,helvetica,sans-serif"/>
          <w:szCs w:val="14"/>
        </w:rPr>
        <w:t>/(600)/</w:t>
      </w:r>
      <w:proofErr w:type="gramEnd"/>
      <w:r w:rsidRPr="002B38FF">
        <w:rPr>
          <w:rFonts w:ascii="arial,helvetica,sans-serif"/>
          <w:szCs w:val="14"/>
        </w:rPr>
        <w:t>(9 o 2,25), 4</w:t>
      </w:r>
      <w:proofErr w:type="gramStart"/>
      <w:r w:rsidRPr="002B38FF">
        <w:rPr>
          <w:rFonts w:ascii="arial,helvetica,sans-serif"/>
          <w:szCs w:val="14"/>
        </w:rPr>
        <w:t>/(600)/</w:t>
      </w:r>
      <w:proofErr w:type="gramEnd"/>
      <w:r w:rsidRPr="002B38FF">
        <w:rPr>
          <w:rFonts w:ascii="arial,helvetica,sans-serif"/>
          <w:szCs w:val="14"/>
        </w:rPr>
        <w:t>(3 o 0,75).</w:t>
      </w:r>
    </w:p>
    <w:p w14:paraId="6E804A67" w14:textId="77777777" w:rsidR="00E118CD" w:rsidRPr="002B38FF" w:rsidRDefault="00D95247">
      <w:pPr>
        <w:rPr>
          <w:sz w:val="6"/>
          <w:szCs w:val="14"/>
        </w:rPr>
      </w:pPr>
      <w:r w:rsidRPr="002B38FF">
        <w:rPr>
          <w:rFonts w:ascii="Times New Roman,serif"/>
          <w:sz w:val="18"/>
          <w:szCs w:val="14"/>
        </w:rPr>
        <w:t xml:space="preserve"> </w:t>
      </w:r>
    </w:p>
    <w:p w14:paraId="4AB3324D" w14:textId="77777777" w:rsidR="00E118CD" w:rsidRPr="002B38FF" w:rsidRDefault="00D95247">
      <w:pPr>
        <w:rPr>
          <w:sz w:val="6"/>
          <w:szCs w:val="14"/>
        </w:rPr>
      </w:pPr>
      <w:r w:rsidRPr="002B38FF">
        <w:rPr>
          <w:rFonts w:ascii="arial,helvetica,sans-serif"/>
          <w:i/>
          <w:szCs w:val="14"/>
        </w:rPr>
        <w:t>p</w:t>
      </w:r>
      <w:r w:rsidRPr="002B38FF">
        <w:rPr>
          <w:rFonts w:ascii="arial,helvetica,sans-serif"/>
          <w:szCs w:val="14"/>
        </w:rPr>
        <w:t>. For</w:t>
      </w:r>
      <w:r w:rsidRPr="002B38FF">
        <w:rPr>
          <w:rFonts w:ascii="arial,helvetica,sans-serif"/>
          <w:szCs w:val="14"/>
        </w:rPr>
        <w:t>ç</w:t>
      </w:r>
      <w:r w:rsidRPr="002B38FF">
        <w:rPr>
          <w:rFonts w:ascii="arial,helvetica,sans-serif"/>
          <w:szCs w:val="14"/>
        </w:rPr>
        <w:t>a de maniobra. 1, 2.</w:t>
      </w:r>
    </w:p>
    <w:p w14:paraId="579D8891" w14:textId="77777777" w:rsidR="00E118CD" w:rsidRPr="002B38FF" w:rsidRDefault="00D95247">
      <w:pPr>
        <w:rPr>
          <w:sz w:val="6"/>
          <w:szCs w:val="14"/>
        </w:rPr>
      </w:pPr>
      <w:r w:rsidRPr="002B38FF">
        <w:rPr>
          <w:rFonts w:ascii="Times New Roman,serif"/>
          <w:sz w:val="18"/>
          <w:szCs w:val="14"/>
        </w:rPr>
        <w:t xml:space="preserve"> </w:t>
      </w:r>
    </w:p>
    <w:p w14:paraId="518CFF49" w14:textId="77777777" w:rsidR="00E118CD" w:rsidRPr="002B38FF" w:rsidRDefault="00D95247">
      <w:pPr>
        <w:rPr>
          <w:sz w:val="6"/>
          <w:szCs w:val="14"/>
        </w:rPr>
      </w:pPr>
      <w:r w:rsidRPr="002B38FF">
        <w:rPr>
          <w:rFonts w:ascii="arial,helvetica,sans-serif"/>
          <w:i/>
          <w:szCs w:val="14"/>
        </w:rPr>
        <w:t>q</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 1, 2, 3, 4.</w:t>
      </w:r>
    </w:p>
    <w:p w14:paraId="292A80D7" w14:textId="77777777" w:rsidR="00E118CD" w:rsidRPr="002B38FF" w:rsidRDefault="00D95247">
      <w:pPr>
        <w:rPr>
          <w:sz w:val="6"/>
          <w:szCs w:val="14"/>
        </w:rPr>
      </w:pPr>
      <w:r w:rsidRPr="002B38FF">
        <w:rPr>
          <w:rFonts w:ascii="Times New Roman,serif"/>
          <w:sz w:val="18"/>
          <w:szCs w:val="14"/>
        </w:rPr>
        <w:t xml:space="preserve"> </w:t>
      </w:r>
    </w:p>
    <w:p w14:paraId="5E9D9278" w14:textId="77777777" w:rsidR="00E118CD" w:rsidRPr="002B38FF" w:rsidRDefault="00D95247">
      <w:pPr>
        <w:rPr>
          <w:sz w:val="6"/>
          <w:szCs w:val="14"/>
        </w:rPr>
      </w:pPr>
      <w:r w:rsidRPr="002B38FF">
        <w:rPr>
          <w:rFonts w:ascii="arial,helvetica,sans-serif"/>
          <w:i/>
          <w:szCs w:val="14"/>
        </w:rPr>
        <w:t>r</w:t>
      </w:r>
      <w:r w:rsidRPr="002B38FF">
        <w:rPr>
          <w:rFonts w:ascii="arial,helvetica,sans-serif"/>
          <w:szCs w:val="14"/>
        </w:rPr>
        <w:t>. Ventilaci</w:t>
      </w:r>
      <w:r w:rsidRPr="002B38FF">
        <w:rPr>
          <w:rFonts w:ascii="arial,helvetica,sans-serif"/>
          <w:szCs w:val="14"/>
        </w:rPr>
        <w:t>ó</w:t>
      </w:r>
      <w:r w:rsidRPr="002B38FF">
        <w:rPr>
          <w:rFonts w:ascii="arial,helvetica,sans-serif"/>
          <w:szCs w:val="14"/>
        </w:rPr>
        <w:t>. Exponent del flux d</w:t>
      </w:r>
      <w:r w:rsidRPr="002B38FF">
        <w:rPr>
          <w:rFonts w:ascii="arial,helvetica,sans-serif"/>
          <w:szCs w:val="14"/>
        </w:rPr>
        <w:t>’</w:t>
      </w:r>
      <w:r w:rsidRPr="002B38FF">
        <w:rPr>
          <w:rFonts w:ascii="arial,helvetica,sans-serif"/>
          <w:szCs w:val="14"/>
        </w:rPr>
        <w:t>aire (n). Caracter</w:t>
      </w:r>
      <w:r w:rsidRPr="002B38FF">
        <w:rPr>
          <w:rFonts w:ascii="arial,helvetica,sans-serif"/>
          <w:szCs w:val="14"/>
        </w:rPr>
        <w:t>í</w:t>
      </w:r>
      <w:r w:rsidRPr="002B38FF">
        <w:rPr>
          <w:rFonts w:ascii="arial,helvetica,sans-serif"/>
          <w:szCs w:val="14"/>
        </w:rPr>
        <w:t>stiques del flux d</w:t>
      </w:r>
      <w:r w:rsidRPr="002B38FF">
        <w:rPr>
          <w:rFonts w:ascii="arial,helvetica,sans-serif"/>
          <w:szCs w:val="14"/>
        </w:rPr>
        <w:t>’</w:t>
      </w:r>
      <w:r w:rsidRPr="002B38FF">
        <w:rPr>
          <w:rFonts w:ascii="arial,helvetica,sans-serif"/>
          <w:szCs w:val="14"/>
        </w:rPr>
        <w:t>aire (K). Proporcions de flux d</w:t>
      </w:r>
      <w:r w:rsidRPr="002B38FF">
        <w:rPr>
          <w:rFonts w:ascii="arial,helvetica,sans-serif"/>
          <w:szCs w:val="14"/>
        </w:rPr>
        <w:t>’</w:t>
      </w:r>
      <w:r w:rsidRPr="002B38FF">
        <w:rPr>
          <w:rFonts w:ascii="arial,helvetica,sans-serif"/>
          <w:szCs w:val="14"/>
        </w:rPr>
        <w:t>aire (valors declarats).</w:t>
      </w:r>
    </w:p>
    <w:p w14:paraId="5E08E1AE" w14:textId="77777777" w:rsidR="00E118CD" w:rsidRPr="002B38FF" w:rsidRDefault="00D95247">
      <w:pPr>
        <w:rPr>
          <w:sz w:val="6"/>
          <w:szCs w:val="14"/>
        </w:rPr>
      </w:pPr>
      <w:r w:rsidRPr="002B38FF">
        <w:rPr>
          <w:rFonts w:ascii="Times New Roman,serif"/>
          <w:sz w:val="18"/>
          <w:szCs w:val="14"/>
        </w:rPr>
        <w:t xml:space="preserve"> </w:t>
      </w:r>
    </w:p>
    <w:p w14:paraId="15C6B31F" w14:textId="77777777" w:rsidR="00E118CD" w:rsidRPr="002B38FF" w:rsidRDefault="00D95247">
      <w:pPr>
        <w:rPr>
          <w:sz w:val="6"/>
          <w:szCs w:val="14"/>
        </w:rPr>
      </w:pPr>
      <w:r w:rsidRPr="002B38FF">
        <w:rPr>
          <w:rFonts w:ascii="arial,helvetica,sans-serif"/>
          <w:i/>
          <w:szCs w:val="14"/>
        </w:rPr>
        <w:t>s</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bala. FB1, FB2, FB3, FB4, FB5, FB6, FB7, FSG.</w:t>
      </w:r>
    </w:p>
    <w:p w14:paraId="02D256C0" w14:textId="77777777" w:rsidR="00E118CD" w:rsidRPr="002B38FF" w:rsidRDefault="00D95247">
      <w:pPr>
        <w:rPr>
          <w:sz w:val="6"/>
          <w:szCs w:val="14"/>
        </w:rPr>
      </w:pPr>
      <w:r w:rsidRPr="002B38FF">
        <w:rPr>
          <w:rFonts w:ascii="Times New Roman,serif"/>
          <w:sz w:val="18"/>
          <w:szCs w:val="14"/>
        </w:rPr>
        <w:t xml:space="preserve"> </w:t>
      </w:r>
    </w:p>
    <w:p w14:paraId="5A56B6DA" w14:textId="77777777" w:rsidR="00E118CD" w:rsidRPr="002B38FF" w:rsidRDefault="00D95247">
      <w:pPr>
        <w:rPr>
          <w:sz w:val="6"/>
          <w:szCs w:val="14"/>
        </w:rPr>
      </w:pPr>
      <w:r w:rsidRPr="002B38FF">
        <w:rPr>
          <w:rFonts w:ascii="arial,helvetica,sans-serif"/>
          <w:i/>
          <w:szCs w:val="14"/>
        </w:rPr>
        <w:t>t</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explosi</w:t>
      </w:r>
      <w:r w:rsidRPr="002B38FF">
        <w:rPr>
          <w:rFonts w:ascii="arial,helvetica,sans-serif"/>
          <w:szCs w:val="14"/>
        </w:rPr>
        <w:t>ó</w:t>
      </w:r>
      <w:r w:rsidRPr="002B38FF">
        <w:rPr>
          <w:rFonts w:ascii="arial,helvetica,sans-serif"/>
          <w:szCs w:val="14"/>
        </w:rPr>
        <w:t xml:space="preserve"> (tub d</w:t>
      </w:r>
      <w:r w:rsidRPr="002B38FF">
        <w:rPr>
          <w:rFonts w:ascii="arial,helvetica,sans-serif"/>
          <w:szCs w:val="14"/>
        </w:rPr>
        <w:t>’</w:t>
      </w:r>
      <w:r w:rsidRPr="002B38FF">
        <w:rPr>
          <w:rFonts w:ascii="arial,helvetica,sans-serif"/>
          <w:szCs w:val="14"/>
        </w:rPr>
        <w:t>impacte). EPR1, EPR2, EPR3, EPR4.</w:t>
      </w:r>
    </w:p>
    <w:p w14:paraId="4BB19E64" w14:textId="77777777" w:rsidR="00E118CD" w:rsidRPr="002B38FF" w:rsidRDefault="00D95247">
      <w:pPr>
        <w:rPr>
          <w:sz w:val="6"/>
          <w:szCs w:val="14"/>
        </w:rPr>
      </w:pPr>
      <w:r w:rsidRPr="002B38FF">
        <w:rPr>
          <w:rFonts w:ascii="Times New Roman,serif"/>
          <w:sz w:val="18"/>
          <w:szCs w:val="14"/>
        </w:rPr>
        <w:t xml:space="preserve"> </w:t>
      </w:r>
    </w:p>
    <w:p w14:paraId="781640F6" w14:textId="77777777" w:rsidR="00E118CD" w:rsidRPr="002B38FF" w:rsidRDefault="00D95247">
      <w:pPr>
        <w:rPr>
          <w:sz w:val="6"/>
          <w:szCs w:val="14"/>
        </w:rPr>
      </w:pPr>
      <w:r w:rsidRPr="002B38FF">
        <w:rPr>
          <w:rFonts w:ascii="arial,helvetica,sans-serif"/>
          <w:i/>
          <w:szCs w:val="14"/>
        </w:rPr>
        <w:t>o</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explosi</w:t>
      </w:r>
      <w:r w:rsidRPr="002B38FF">
        <w:rPr>
          <w:rFonts w:ascii="arial,helvetica,sans-serif"/>
          <w:szCs w:val="14"/>
        </w:rPr>
        <w:t>ó</w:t>
      </w:r>
      <w:r w:rsidRPr="002B38FF">
        <w:rPr>
          <w:rFonts w:ascii="arial,helvetica,sans-serif"/>
          <w:szCs w:val="14"/>
        </w:rPr>
        <w:t xml:space="preserve"> (assaig a l</w:t>
      </w:r>
      <w:r w:rsidRPr="002B38FF">
        <w:rPr>
          <w:rFonts w:ascii="arial,helvetica,sans-serif"/>
          <w:szCs w:val="14"/>
        </w:rPr>
        <w:t>’</w:t>
      </w:r>
      <w:r w:rsidRPr="002B38FF">
        <w:rPr>
          <w:rFonts w:ascii="arial,helvetica,sans-serif"/>
          <w:szCs w:val="14"/>
        </w:rPr>
        <w:t>aire lliure). EXR1, EXR2, EXR3, EXR4, EXR5.</w:t>
      </w:r>
    </w:p>
    <w:p w14:paraId="08C70705" w14:textId="77777777" w:rsidR="00E118CD" w:rsidRPr="002B38FF" w:rsidRDefault="00D95247">
      <w:pPr>
        <w:rPr>
          <w:sz w:val="6"/>
          <w:szCs w:val="14"/>
        </w:rPr>
      </w:pPr>
      <w:r w:rsidRPr="002B38FF">
        <w:rPr>
          <w:rFonts w:ascii="Times New Roman,serif"/>
          <w:sz w:val="18"/>
          <w:szCs w:val="14"/>
        </w:rPr>
        <w:t xml:space="preserve"> </w:t>
      </w:r>
    </w:p>
    <w:p w14:paraId="566502C9" w14:textId="77777777" w:rsidR="00E118CD" w:rsidRPr="002B38FF" w:rsidRDefault="00D95247">
      <w:pPr>
        <w:rPr>
          <w:sz w:val="6"/>
          <w:szCs w:val="14"/>
        </w:rPr>
      </w:pPr>
      <w:r w:rsidRPr="002B38FF">
        <w:rPr>
          <w:rFonts w:ascii="arial,helvetica,sans-serif"/>
          <w:i/>
          <w:szCs w:val="14"/>
        </w:rPr>
        <w:t>v</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obertures i tancaments repetits (Nombre de cicles). 5000, 10000, 20000.</w:t>
      </w:r>
    </w:p>
    <w:p w14:paraId="7C28CD28" w14:textId="77777777" w:rsidR="00E118CD" w:rsidRPr="002B38FF" w:rsidRDefault="00D95247">
      <w:pPr>
        <w:rPr>
          <w:sz w:val="6"/>
          <w:szCs w:val="14"/>
        </w:rPr>
      </w:pPr>
      <w:r w:rsidRPr="002B38FF">
        <w:rPr>
          <w:rFonts w:ascii="Times New Roman,serif"/>
          <w:sz w:val="18"/>
          <w:szCs w:val="14"/>
        </w:rPr>
        <w:t xml:space="preserve"> </w:t>
      </w:r>
    </w:p>
    <w:p w14:paraId="44536633" w14:textId="77777777" w:rsidR="00E118CD" w:rsidRPr="002B38FF" w:rsidRDefault="00D95247">
      <w:pPr>
        <w:rPr>
          <w:sz w:val="6"/>
          <w:szCs w:val="14"/>
        </w:rPr>
      </w:pPr>
      <w:r w:rsidRPr="002B38FF">
        <w:rPr>
          <w:rFonts w:ascii="arial,helvetica,sans-serif"/>
          <w:i/>
          <w:szCs w:val="14"/>
        </w:rPr>
        <w:t>w</w:t>
      </w:r>
      <w:r w:rsidRPr="002B38FF">
        <w:rPr>
          <w:rFonts w:ascii="arial,helvetica,sans-serif"/>
          <w:szCs w:val="14"/>
        </w:rPr>
        <w:t>. Comportament entre climes diferents.</w:t>
      </w:r>
    </w:p>
    <w:p w14:paraId="4E84974E" w14:textId="77777777" w:rsidR="00E118CD" w:rsidRPr="002B38FF" w:rsidRDefault="00D95247">
      <w:pPr>
        <w:rPr>
          <w:sz w:val="6"/>
          <w:szCs w:val="14"/>
        </w:rPr>
      </w:pPr>
      <w:r w:rsidRPr="002B38FF">
        <w:rPr>
          <w:rFonts w:ascii="Times New Roman,serif"/>
          <w:sz w:val="18"/>
          <w:szCs w:val="14"/>
        </w:rPr>
        <w:t xml:space="preserve"> </w:t>
      </w:r>
    </w:p>
    <w:p w14:paraId="4FAD70F0" w14:textId="77777777" w:rsidR="00E118CD" w:rsidRPr="002B38FF" w:rsidRDefault="00D95247">
      <w:pPr>
        <w:rPr>
          <w:sz w:val="6"/>
          <w:szCs w:val="14"/>
        </w:rPr>
      </w:pPr>
      <w:r w:rsidRPr="002B38FF">
        <w:rPr>
          <w:rFonts w:ascii="arial,helvetica,sans-serif"/>
          <w:i/>
          <w:szCs w:val="14"/>
        </w:rPr>
        <w:t>x</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efracci</w:t>
      </w:r>
      <w:r w:rsidRPr="002B38FF">
        <w:rPr>
          <w:rFonts w:ascii="arial,helvetica,sans-serif"/>
          <w:szCs w:val="14"/>
        </w:rPr>
        <w:t>ó</w:t>
      </w:r>
      <w:r w:rsidRPr="002B38FF">
        <w:rPr>
          <w:rFonts w:ascii="arial,helvetica,sans-serif"/>
          <w:szCs w:val="14"/>
        </w:rPr>
        <w:t>. 1, 2, 3, 4, 5, 6.</w:t>
      </w:r>
    </w:p>
    <w:p w14:paraId="4BD28CB7" w14:textId="77777777" w:rsidR="00E118CD" w:rsidRPr="002B38FF" w:rsidRDefault="00D95247">
      <w:pPr>
        <w:rPr>
          <w:sz w:val="6"/>
          <w:szCs w:val="14"/>
        </w:rPr>
      </w:pPr>
      <w:r w:rsidRPr="002B38FF">
        <w:rPr>
          <w:rFonts w:ascii="Times New Roman,serif"/>
          <w:sz w:val="18"/>
          <w:szCs w:val="14"/>
        </w:rPr>
        <w:t xml:space="preserve"> </w:t>
      </w:r>
    </w:p>
    <w:p w14:paraId="676D270A" w14:textId="77777777" w:rsidR="00E118CD" w:rsidRPr="002B38FF" w:rsidRDefault="00D95247">
      <w:pPr>
        <w:rPr>
          <w:sz w:val="6"/>
          <w:szCs w:val="14"/>
        </w:rPr>
      </w:pPr>
      <w:r w:rsidRPr="002B38FF">
        <w:rPr>
          <w:rFonts w:ascii="arial,helvetica,sans-serif"/>
          <w:szCs w:val="14"/>
        </w:rPr>
        <w:t>Portes:</w:t>
      </w:r>
    </w:p>
    <w:p w14:paraId="617F8D50" w14:textId="77777777" w:rsidR="00E118CD" w:rsidRPr="002B38FF" w:rsidRDefault="00D95247">
      <w:pPr>
        <w:rPr>
          <w:sz w:val="6"/>
          <w:szCs w:val="14"/>
        </w:rPr>
      </w:pPr>
      <w:r w:rsidRPr="002B38FF">
        <w:rPr>
          <w:rFonts w:ascii="Times New Roman,serif"/>
          <w:sz w:val="18"/>
          <w:szCs w:val="14"/>
        </w:rPr>
        <w:t xml:space="preserve"> </w:t>
      </w:r>
    </w:p>
    <w:p w14:paraId="755D185E"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c</w:t>
      </w:r>
      <w:r w:rsidRPr="002B38FF">
        <w:rPr>
          <w:rFonts w:ascii="arial,helvetica,sans-serif"/>
          <w:szCs w:val="14"/>
        </w:rPr>
        <w:t>à</w:t>
      </w:r>
      <w:r w:rsidRPr="002B38FF">
        <w:rPr>
          <w:rFonts w:ascii="arial,helvetica,sans-serif"/>
          <w:szCs w:val="14"/>
        </w:rPr>
        <w:t>rrega de vent. Classificaci</w:t>
      </w:r>
      <w:r w:rsidRPr="002B38FF">
        <w:rPr>
          <w:rFonts w:ascii="arial,helvetica,sans-serif"/>
          <w:szCs w:val="14"/>
        </w:rPr>
        <w:t>ó</w:t>
      </w:r>
      <w:proofErr w:type="gramStart"/>
      <w:r w:rsidRPr="002B38FF">
        <w:rPr>
          <w:rFonts w:ascii="arial,helvetica,sans-serif"/>
          <w:szCs w:val="14"/>
        </w:rPr>
        <w:t>/(</w:t>
      </w:r>
      <w:proofErr w:type="gramEnd"/>
      <w:r w:rsidRPr="002B38FF">
        <w:rPr>
          <w:rFonts w:ascii="arial,helvetica,sans-serif"/>
          <w:szCs w:val="14"/>
        </w:rPr>
        <w:t>pressi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assaig P1, Pa): 1</w:t>
      </w:r>
      <w:proofErr w:type="gramStart"/>
      <w:r w:rsidRPr="002B38FF">
        <w:rPr>
          <w:rFonts w:ascii="arial,helvetica,sans-serif"/>
          <w:szCs w:val="14"/>
        </w:rPr>
        <w:t>/(</w:t>
      </w:r>
      <w:proofErr w:type="gramEnd"/>
      <w:r w:rsidRPr="002B38FF">
        <w:rPr>
          <w:rFonts w:ascii="arial,helvetica,sans-serif"/>
          <w:szCs w:val="14"/>
        </w:rPr>
        <w:t>400), 2</w:t>
      </w:r>
      <w:proofErr w:type="gramStart"/>
      <w:r w:rsidRPr="002B38FF">
        <w:rPr>
          <w:rFonts w:ascii="arial,helvetica,sans-serif"/>
          <w:szCs w:val="14"/>
        </w:rPr>
        <w:t>/(</w:t>
      </w:r>
      <w:proofErr w:type="gramEnd"/>
      <w:r w:rsidRPr="002B38FF">
        <w:rPr>
          <w:rFonts w:ascii="arial,helvetica,sans-serif"/>
          <w:szCs w:val="14"/>
        </w:rPr>
        <w:t>800), 3</w:t>
      </w:r>
      <w:proofErr w:type="gramStart"/>
      <w:r w:rsidRPr="002B38FF">
        <w:rPr>
          <w:rFonts w:ascii="arial,helvetica,sans-serif"/>
          <w:szCs w:val="14"/>
        </w:rPr>
        <w:t>/(</w:t>
      </w:r>
      <w:proofErr w:type="gramEnd"/>
      <w:r w:rsidRPr="002B38FF">
        <w:rPr>
          <w:rFonts w:ascii="arial,helvetica,sans-serif"/>
          <w:szCs w:val="14"/>
        </w:rPr>
        <w:t>1200), 4</w:t>
      </w:r>
      <w:proofErr w:type="gramStart"/>
      <w:r w:rsidRPr="002B38FF">
        <w:rPr>
          <w:rFonts w:ascii="arial,helvetica,sans-serif"/>
          <w:szCs w:val="14"/>
        </w:rPr>
        <w:t>/(</w:t>
      </w:r>
      <w:proofErr w:type="gramEnd"/>
      <w:r w:rsidRPr="002B38FF">
        <w:rPr>
          <w:rFonts w:ascii="arial,helvetica,sans-serif"/>
          <w:szCs w:val="14"/>
        </w:rPr>
        <w:t>1600), 5</w:t>
      </w:r>
      <w:proofErr w:type="gramStart"/>
      <w:r w:rsidRPr="002B38FF">
        <w:rPr>
          <w:rFonts w:ascii="arial,helvetica,sans-serif"/>
          <w:szCs w:val="14"/>
        </w:rPr>
        <w:t>/(</w:t>
      </w:r>
      <w:proofErr w:type="gramEnd"/>
      <w:r w:rsidRPr="002B38FF">
        <w:rPr>
          <w:rFonts w:ascii="arial,helvetica,sans-serif"/>
          <w:szCs w:val="14"/>
        </w:rPr>
        <w:t>2000), Exxx/ (&gt;2000).</w:t>
      </w:r>
    </w:p>
    <w:p w14:paraId="0F7CB3FB" w14:textId="77777777" w:rsidR="00E118CD" w:rsidRPr="002B38FF" w:rsidRDefault="00D95247">
      <w:pPr>
        <w:rPr>
          <w:sz w:val="6"/>
          <w:szCs w:val="14"/>
        </w:rPr>
      </w:pPr>
      <w:r w:rsidRPr="002B38FF">
        <w:rPr>
          <w:rFonts w:ascii="Times New Roman,serif"/>
          <w:sz w:val="18"/>
          <w:szCs w:val="14"/>
        </w:rPr>
        <w:t xml:space="preserve"> </w:t>
      </w:r>
    </w:p>
    <w:p w14:paraId="3E1151F7"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c</w:t>
      </w:r>
      <w:r w:rsidRPr="002B38FF">
        <w:rPr>
          <w:rFonts w:ascii="arial,helvetica,sans-serif"/>
          <w:szCs w:val="14"/>
        </w:rPr>
        <w:t>à</w:t>
      </w:r>
      <w:r w:rsidRPr="002B38FF">
        <w:rPr>
          <w:rFonts w:ascii="arial,helvetica,sans-serif"/>
          <w:szCs w:val="14"/>
        </w:rPr>
        <w:t>rrega de vent. Classificaci</w:t>
      </w:r>
      <w:r w:rsidRPr="002B38FF">
        <w:rPr>
          <w:rFonts w:ascii="arial,helvetica,sans-serif"/>
          <w:szCs w:val="14"/>
        </w:rPr>
        <w:t>ó</w:t>
      </w:r>
      <w:proofErr w:type="gramStart"/>
      <w:r w:rsidRPr="002B38FF">
        <w:rPr>
          <w:rFonts w:ascii="arial,helvetica,sans-serif"/>
          <w:szCs w:val="14"/>
        </w:rPr>
        <w:t>/(</w:t>
      </w:r>
      <w:proofErr w:type="gramEnd"/>
      <w:r w:rsidRPr="002B38FF">
        <w:rPr>
          <w:rFonts w:ascii="arial,helvetica,sans-serif"/>
          <w:szCs w:val="14"/>
        </w:rPr>
        <w:t>fletxa del marc): A / (</w:t>
      </w:r>
      <w:r w:rsidRPr="002B38FF">
        <w:rPr>
          <w:rFonts w:ascii="arial,helvetica,sans-serif"/>
          <w:szCs w:val="14"/>
        </w:rPr>
        <w:t>≤</w:t>
      </w:r>
      <w:r w:rsidRPr="002B38FF">
        <w:rPr>
          <w:rFonts w:ascii="arial,helvetica,sans-serif"/>
          <w:szCs w:val="14"/>
        </w:rPr>
        <w:t>1/150), B / (</w:t>
      </w:r>
      <w:r w:rsidRPr="002B38FF">
        <w:rPr>
          <w:rFonts w:ascii="arial,helvetica,sans-serif"/>
          <w:szCs w:val="14"/>
        </w:rPr>
        <w:t>≤</w:t>
      </w:r>
      <w:r w:rsidRPr="002B38FF">
        <w:rPr>
          <w:rFonts w:ascii="arial,helvetica,sans-serif"/>
          <w:szCs w:val="14"/>
        </w:rPr>
        <w:t>1/200), C / (</w:t>
      </w:r>
      <w:r w:rsidRPr="002B38FF">
        <w:rPr>
          <w:rFonts w:ascii="arial,helvetica,sans-serif"/>
          <w:szCs w:val="14"/>
        </w:rPr>
        <w:t>≤</w:t>
      </w:r>
      <w:r w:rsidRPr="002B38FF">
        <w:rPr>
          <w:rFonts w:ascii="arial,helvetica,sans-serif"/>
          <w:szCs w:val="14"/>
        </w:rPr>
        <w:t>1/300).</w:t>
      </w:r>
    </w:p>
    <w:p w14:paraId="398249E5" w14:textId="77777777" w:rsidR="00E118CD" w:rsidRPr="002B38FF" w:rsidRDefault="00D95247">
      <w:pPr>
        <w:rPr>
          <w:sz w:val="6"/>
          <w:szCs w:val="14"/>
        </w:rPr>
      </w:pPr>
      <w:r w:rsidRPr="002B38FF">
        <w:rPr>
          <w:rFonts w:ascii="Times New Roman,serif"/>
          <w:sz w:val="18"/>
          <w:szCs w:val="14"/>
        </w:rPr>
        <w:t xml:space="preserve"> </w:t>
      </w:r>
    </w:p>
    <w:p w14:paraId="5659B5E0"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Estanquitat a l</w:t>
      </w:r>
      <w:r w:rsidRPr="002B38FF">
        <w:rPr>
          <w:rFonts w:ascii="arial,helvetica,sans-serif"/>
          <w:szCs w:val="14"/>
        </w:rPr>
        <w:t>’</w:t>
      </w:r>
      <w:r w:rsidRPr="002B38FF">
        <w:rPr>
          <w:rFonts w:ascii="arial,helvetica,sans-serif"/>
          <w:szCs w:val="14"/>
        </w:rPr>
        <w:t>aigua (portes sense apantallar). Classificaci</w:t>
      </w:r>
      <w:r w:rsidRPr="002B38FF">
        <w:rPr>
          <w:rFonts w:ascii="arial,helvetica,sans-serif"/>
          <w:szCs w:val="14"/>
        </w:rPr>
        <w:t>ó</w:t>
      </w:r>
      <w:proofErr w:type="gramStart"/>
      <w:r w:rsidRPr="002B38FF">
        <w:rPr>
          <w:rFonts w:ascii="arial,helvetica,sans-serif"/>
          <w:szCs w:val="14"/>
        </w:rPr>
        <w:t>/(</w:t>
      </w:r>
      <w:proofErr w:type="gramEnd"/>
      <w:r w:rsidRPr="002B38FF">
        <w:rPr>
          <w:rFonts w:ascii="arial,helvetica,sans-serif"/>
          <w:szCs w:val="14"/>
        </w:rPr>
        <w:t>pressi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assaig Pa): 1</w:t>
      </w:r>
      <w:proofErr w:type="gramStart"/>
      <w:r w:rsidRPr="002B38FF">
        <w:rPr>
          <w:rFonts w:ascii="arial,helvetica,sans-serif"/>
          <w:szCs w:val="14"/>
        </w:rPr>
        <w:t>A(</w:t>
      </w:r>
      <w:proofErr w:type="gramEnd"/>
      <w:r w:rsidRPr="002B38FF">
        <w:rPr>
          <w:rFonts w:ascii="arial,helvetica,sans-serif"/>
          <w:szCs w:val="14"/>
        </w:rPr>
        <w:t>0), 2</w:t>
      </w:r>
      <w:proofErr w:type="gramStart"/>
      <w:r w:rsidRPr="002B38FF">
        <w:rPr>
          <w:rFonts w:ascii="arial,helvetica,sans-serif"/>
          <w:szCs w:val="14"/>
        </w:rPr>
        <w:t>A(</w:t>
      </w:r>
      <w:proofErr w:type="gramEnd"/>
      <w:r w:rsidRPr="002B38FF">
        <w:rPr>
          <w:rFonts w:ascii="arial,helvetica,sans-serif"/>
          <w:szCs w:val="14"/>
        </w:rPr>
        <w:t>50), 3</w:t>
      </w:r>
      <w:proofErr w:type="gramStart"/>
      <w:r w:rsidRPr="002B38FF">
        <w:rPr>
          <w:rFonts w:ascii="arial,helvetica,sans-serif"/>
          <w:szCs w:val="14"/>
        </w:rPr>
        <w:t>A(</w:t>
      </w:r>
      <w:proofErr w:type="gramEnd"/>
      <w:r w:rsidRPr="002B38FF">
        <w:rPr>
          <w:rFonts w:ascii="arial,helvetica,sans-serif"/>
          <w:szCs w:val="14"/>
        </w:rPr>
        <w:t>100), 4</w:t>
      </w:r>
      <w:proofErr w:type="gramStart"/>
      <w:r w:rsidRPr="002B38FF">
        <w:rPr>
          <w:rFonts w:ascii="arial,helvetica,sans-serif"/>
          <w:szCs w:val="14"/>
        </w:rPr>
        <w:t>A(</w:t>
      </w:r>
      <w:proofErr w:type="gramEnd"/>
      <w:r w:rsidRPr="002B38FF">
        <w:rPr>
          <w:rFonts w:ascii="arial,helvetica,sans-serif"/>
          <w:szCs w:val="14"/>
        </w:rPr>
        <w:t>150), 5</w:t>
      </w:r>
      <w:proofErr w:type="gramStart"/>
      <w:r w:rsidRPr="002B38FF">
        <w:rPr>
          <w:rFonts w:ascii="arial,helvetica,sans-serif"/>
          <w:szCs w:val="14"/>
        </w:rPr>
        <w:t>A(</w:t>
      </w:r>
      <w:proofErr w:type="gramEnd"/>
      <w:r w:rsidRPr="002B38FF">
        <w:rPr>
          <w:rFonts w:ascii="arial,helvetica,sans-serif"/>
          <w:szCs w:val="14"/>
        </w:rPr>
        <w:t>200), 6</w:t>
      </w:r>
      <w:proofErr w:type="gramStart"/>
      <w:r w:rsidRPr="002B38FF">
        <w:rPr>
          <w:rFonts w:ascii="arial,helvetica,sans-serif"/>
          <w:szCs w:val="14"/>
        </w:rPr>
        <w:t>A(</w:t>
      </w:r>
      <w:proofErr w:type="gramEnd"/>
      <w:r w:rsidRPr="002B38FF">
        <w:rPr>
          <w:rFonts w:ascii="arial,helvetica,sans-serif"/>
          <w:szCs w:val="14"/>
        </w:rPr>
        <w:t>250), 7</w:t>
      </w:r>
      <w:proofErr w:type="gramStart"/>
      <w:r w:rsidRPr="002B38FF">
        <w:rPr>
          <w:rFonts w:ascii="arial,helvetica,sans-serif"/>
          <w:szCs w:val="14"/>
        </w:rPr>
        <w:t>A(</w:t>
      </w:r>
      <w:proofErr w:type="gramEnd"/>
      <w:r w:rsidRPr="002B38FF">
        <w:rPr>
          <w:rFonts w:ascii="arial,helvetica,sans-serif"/>
          <w:szCs w:val="14"/>
        </w:rPr>
        <w:t>300), 8</w:t>
      </w:r>
      <w:proofErr w:type="gramStart"/>
      <w:r w:rsidRPr="002B38FF">
        <w:rPr>
          <w:rFonts w:ascii="arial,helvetica,sans-serif"/>
          <w:szCs w:val="14"/>
        </w:rPr>
        <w:t>A(</w:t>
      </w:r>
      <w:proofErr w:type="gramEnd"/>
      <w:r w:rsidRPr="002B38FF">
        <w:rPr>
          <w:rFonts w:ascii="arial,helvetica,sans-serif"/>
          <w:szCs w:val="14"/>
        </w:rPr>
        <w:t>450), 9</w:t>
      </w:r>
      <w:proofErr w:type="gramStart"/>
      <w:r w:rsidRPr="002B38FF">
        <w:rPr>
          <w:rFonts w:ascii="arial,helvetica,sans-serif"/>
          <w:szCs w:val="14"/>
        </w:rPr>
        <w:t>A(</w:t>
      </w:r>
      <w:proofErr w:type="gramEnd"/>
      <w:r w:rsidRPr="002B38FF">
        <w:rPr>
          <w:rFonts w:ascii="arial,helvetica,sans-serif"/>
          <w:szCs w:val="14"/>
        </w:rPr>
        <w:t xml:space="preserve">600), </w:t>
      </w:r>
      <w:proofErr w:type="gramStart"/>
      <w:r w:rsidRPr="002B38FF">
        <w:rPr>
          <w:rFonts w:ascii="arial,helvetica,sans-serif"/>
          <w:szCs w:val="14"/>
        </w:rPr>
        <w:t>Exxx(</w:t>
      </w:r>
      <w:proofErr w:type="gramEnd"/>
      <w:r w:rsidRPr="002B38FF">
        <w:rPr>
          <w:rFonts w:ascii="arial,helvetica,sans-serif"/>
          <w:szCs w:val="14"/>
        </w:rPr>
        <w:t>&gt;600).</w:t>
      </w:r>
    </w:p>
    <w:p w14:paraId="4AA32A7E" w14:textId="77777777" w:rsidR="00E118CD" w:rsidRPr="002B38FF" w:rsidRDefault="00D95247">
      <w:pPr>
        <w:rPr>
          <w:sz w:val="6"/>
          <w:szCs w:val="14"/>
        </w:rPr>
      </w:pPr>
      <w:r w:rsidRPr="002B38FF">
        <w:rPr>
          <w:rFonts w:ascii="Times New Roman,serif"/>
          <w:sz w:val="18"/>
          <w:szCs w:val="14"/>
        </w:rPr>
        <w:t xml:space="preserve"> </w:t>
      </w:r>
    </w:p>
    <w:p w14:paraId="70A1EEA0"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Estanquitat a l</w:t>
      </w:r>
      <w:r w:rsidRPr="002B38FF">
        <w:rPr>
          <w:rFonts w:ascii="arial,helvetica,sans-serif"/>
          <w:szCs w:val="14"/>
        </w:rPr>
        <w:t>’</w:t>
      </w:r>
      <w:r w:rsidRPr="002B38FF">
        <w:rPr>
          <w:rFonts w:ascii="arial,helvetica,sans-serif"/>
          <w:szCs w:val="14"/>
        </w:rPr>
        <w:t>aigua (portes apantallades). Classificaci</w:t>
      </w:r>
      <w:r w:rsidRPr="002B38FF">
        <w:rPr>
          <w:rFonts w:ascii="arial,helvetica,sans-serif"/>
          <w:szCs w:val="14"/>
        </w:rPr>
        <w:t>ó</w:t>
      </w:r>
      <w:proofErr w:type="gramStart"/>
      <w:r w:rsidRPr="002B38FF">
        <w:rPr>
          <w:rFonts w:ascii="arial,helvetica,sans-serif"/>
          <w:szCs w:val="14"/>
        </w:rPr>
        <w:t>/(</w:t>
      </w:r>
      <w:proofErr w:type="gramEnd"/>
      <w:r w:rsidRPr="002B38FF">
        <w:rPr>
          <w:rFonts w:ascii="arial,helvetica,sans-serif"/>
          <w:szCs w:val="14"/>
        </w:rPr>
        <w:t>pressi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assaig, Pa): 1</w:t>
      </w:r>
      <w:proofErr w:type="gramStart"/>
      <w:r w:rsidRPr="002B38FF">
        <w:rPr>
          <w:rFonts w:ascii="arial,helvetica,sans-serif"/>
          <w:szCs w:val="14"/>
        </w:rPr>
        <w:t>B(</w:t>
      </w:r>
      <w:proofErr w:type="gramEnd"/>
      <w:r w:rsidRPr="002B38FF">
        <w:rPr>
          <w:rFonts w:ascii="arial,helvetica,sans-serif"/>
          <w:szCs w:val="14"/>
        </w:rPr>
        <w:t>0), 2</w:t>
      </w:r>
      <w:proofErr w:type="gramStart"/>
      <w:r w:rsidRPr="002B38FF">
        <w:rPr>
          <w:rFonts w:ascii="arial,helvetica,sans-serif"/>
          <w:szCs w:val="14"/>
        </w:rPr>
        <w:t>B(</w:t>
      </w:r>
      <w:proofErr w:type="gramEnd"/>
      <w:r w:rsidRPr="002B38FF">
        <w:rPr>
          <w:rFonts w:ascii="arial,helvetica,sans-serif"/>
          <w:szCs w:val="14"/>
        </w:rPr>
        <w:t>50), 3</w:t>
      </w:r>
      <w:proofErr w:type="gramStart"/>
      <w:r w:rsidRPr="002B38FF">
        <w:rPr>
          <w:rFonts w:ascii="arial,helvetica,sans-serif"/>
          <w:szCs w:val="14"/>
        </w:rPr>
        <w:t>B(</w:t>
      </w:r>
      <w:proofErr w:type="gramEnd"/>
      <w:r w:rsidRPr="002B38FF">
        <w:rPr>
          <w:rFonts w:ascii="arial,helvetica,sans-serif"/>
          <w:szCs w:val="14"/>
        </w:rPr>
        <w:t>100), 4</w:t>
      </w:r>
      <w:proofErr w:type="gramStart"/>
      <w:r w:rsidRPr="002B38FF">
        <w:rPr>
          <w:rFonts w:ascii="arial,helvetica,sans-serif"/>
          <w:szCs w:val="14"/>
        </w:rPr>
        <w:t>B(</w:t>
      </w:r>
      <w:proofErr w:type="gramEnd"/>
      <w:r w:rsidRPr="002B38FF">
        <w:rPr>
          <w:rFonts w:ascii="arial,helvetica,sans-serif"/>
          <w:szCs w:val="14"/>
        </w:rPr>
        <w:t>150), 5</w:t>
      </w:r>
      <w:proofErr w:type="gramStart"/>
      <w:r w:rsidRPr="002B38FF">
        <w:rPr>
          <w:rFonts w:ascii="arial,helvetica,sans-serif"/>
          <w:szCs w:val="14"/>
        </w:rPr>
        <w:t>B(</w:t>
      </w:r>
      <w:proofErr w:type="gramEnd"/>
      <w:r w:rsidRPr="002B38FF">
        <w:rPr>
          <w:rFonts w:ascii="arial,helvetica,sans-serif"/>
          <w:szCs w:val="14"/>
        </w:rPr>
        <w:t>200), 6</w:t>
      </w:r>
      <w:proofErr w:type="gramStart"/>
      <w:r w:rsidRPr="002B38FF">
        <w:rPr>
          <w:rFonts w:ascii="arial,helvetica,sans-serif"/>
          <w:szCs w:val="14"/>
        </w:rPr>
        <w:t>B(</w:t>
      </w:r>
      <w:proofErr w:type="gramEnd"/>
      <w:r w:rsidRPr="002B38FF">
        <w:rPr>
          <w:rFonts w:ascii="arial,helvetica,sans-serif"/>
          <w:szCs w:val="14"/>
        </w:rPr>
        <w:t>250), 7</w:t>
      </w:r>
      <w:proofErr w:type="gramStart"/>
      <w:r w:rsidRPr="002B38FF">
        <w:rPr>
          <w:rFonts w:ascii="arial,helvetica,sans-serif"/>
          <w:szCs w:val="14"/>
        </w:rPr>
        <w:t>B(</w:t>
      </w:r>
      <w:proofErr w:type="gramEnd"/>
      <w:r w:rsidRPr="002B38FF">
        <w:rPr>
          <w:rFonts w:ascii="arial,helvetica,sans-serif"/>
          <w:szCs w:val="14"/>
        </w:rPr>
        <w:t>300).</w:t>
      </w:r>
    </w:p>
    <w:p w14:paraId="0F4C5B93" w14:textId="77777777" w:rsidR="00E118CD" w:rsidRPr="002B38FF" w:rsidRDefault="00D95247">
      <w:pPr>
        <w:rPr>
          <w:sz w:val="6"/>
          <w:szCs w:val="14"/>
        </w:rPr>
      </w:pPr>
      <w:r w:rsidRPr="002B38FF">
        <w:rPr>
          <w:rFonts w:ascii="Times New Roman,serif"/>
          <w:sz w:val="18"/>
          <w:szCs w:val="14"/>
        </w:rPr>
        <w:t xml:space="preserve"> </w:t>
      </w:r>
    </w:p>
    <w:p w14:paraId="7F61DC28"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 (com es requereix per les reglamentacions).</w:t>
      </w:r>
    </w:p>
    <w:p w14:paraId="6847EEDA" w14:textId="77777777" w:rsidR="00E118CD" w:rsidRPr="002B38FF" w:rsidRDefault="00D95247">
      <w:pPr>
        <w:rPr>
          <w:sz w:val="6"/>
          <w:szCs w:val="14"/>
        </w:rPr>
      </w:pPr>
      <w:r w:rsidRPr="002B38FF">
        <w:rPr>
          <w:rFonts w:ascii="Times New Roman,serif"/>
          <w:sz w:val="18"/>
          <w:szCs w:val="14"/>
        </w:rPr>
        <w:t xml:space="preserve"> </w:t>
      </w:r>
    </w:p>
    <w:p w14:paraId="2AA31902"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impacte (altura de caiguda en mm). 200, 300, 450, 700, 950.</w:t>
      </w:r>
    </w:p>
    <w:p w14:paraId="4E032636" w14:textId="77777777" w:rsidR="00E118CD" w:rsidRPr="002B38FF" w:rsidRDefault="00D95247">
      <w:pPr>
        <w:rPr>
          <w:sz w:val="6"/>
          <w:szCs w:val="14"/>
        </w:rPr>
      </w:pPr>
      <w:r w:rsidRPr="002B38FF">
        <w:rPr>
          <w:rFonts w:ascii="Times New Roman,serif"/>
          <w:sz w:val="18"/>
          <w:szCs w:val="14"/>
        </w:rPr>
        <w:t xml:space="preserve"> </w:t>
      </w:r>
    </w:p>
    <w:p w14:paraId="69DDC034"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Capacitat per a suportar c</w:t>
      </w:r>
      <w:r w:rsidRPr="002B38FF">
        <w:rPr>
          <w:rFonts w:ascii="arial,helvetica,sans-serif"/>
          <w:szCs w:val="14"/>
        </w:rPr>
        <w:t>à</w:t>
      </w:r>
      <w:r w:rsidRPr="002B38FF">
        <w:rPr>
          <w:rFonts w:ascii="arial,helvetica,sans-serif"/>
          <w:szCs w:val="14"/>
        </w:rPr>
        <w:t>rrega dels dispositius de seguretat (valor llindar).</w:t>
      </w:r>
    </w:p>
    <w:p w14:paraId="7B237BE1" w14:textId="77777777" w:rsidR="00E118CD" w:rsidRPr="002B38FF" w:rsidRDefault="00D95247">
      <w:pPr>
        <w:rPr>
          <w:sz w:val="6"/>
          <w:szCs w:val="14"/>
        </w:rPr>
      </w:pPr>
      <w:r w:rsidRPr="002B38FF">
        <w:rPr>
          <w:rFonts w:ascii="Times New Roman,serif"/>
          <w:sz w:val="18"/>
          <w:szCs w:val="14"/>
        </w:rPr>
        <w:t xml:space="preserve"> </w:t>
      </w:r>
    </w:p>
    <w:p w14:paraId="1B5463A5"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Altura i ampl</w:t>
      </w:r>
      <w:r w:rsidRPr="002B38FF">
        <w:rPr>
          <w:rFonts w:ascii="arial,helvetica,sans-serif"/>
          <w:szCs w:val="14"/>
        </w:rPr>
        <w:t>à</w:t>
      </w:r>
      <w:r w:rsidRPr="002B38FF">
        <w:rPr>
          <w:rFonts w:ascii="arial,helvetica,sans-serif"/>
          <w:szCs w:val="14"/>
        </w:rPr>
        <w:t>ria (valors declarats).</w:t>
      </w:r>
    </w:p>
    <w:p w14:paraId="0F7F82FE" w14:textId="77777777" w:rsidR="00E118CD" w:rsidRPr="002B38FF" w:rsidRDefault="00D95247">
      <w:pPr>
        <w:rPr>
          <w:sz w:val="6"/>
          <w:szCs w:val="14"/>
        </w:rPr>
      </w:pPr>
      <w:r w:rsidRPr="002B38FF">
        <w:rPr>
          <w:rFonts w:ascii="Times New Roman,serif"/>
          <w:sz w:val="18"/>
          <w:szCs w:val="14"/>
        </w:rPr>
        <w:t xml:space="preserve"> </w:t>
      </w:r>
    </w:p>
    <w:p w14:paraId="29D0F9C8"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Capacitat de desbloqueig.</w:t>
      </w:r>
    </w:p>
    <w:p w14:paraId="510B2747" w14:textId="77777777" w:rsidR="00E118CD" w:rsidRPr="002B38FF" w:rsidRDefault="00D95247">
      <w:pPr>
        <w:rPr>
          <w:sz w:val="6"/>
          <w:szCs w:val="14"/>
        </w:rPr>
      </w:pPr>
      <w:r w:rsidRPr="002B38FF">
        <w:rPr>
          <w:rFonts w:ascii="Times New Roman,serif"/>
          <w:sz w:val="18"/>
          <w:szCs w:val="14"/>
        </w:rPr>
        <w:t xml:space="preserve"> </w:t>
      </w:r>
    </w:p>
    <w:p w14:paraId="33EE9C6B"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Prestacions ac</w:t>
      </w:r>
      <w:r w:rsidRPr="002B38FF">
        <w:rPr>
          <w:rFonts w:ascii="arial,helvetica,sans-serif"/>
          <w:szCs w:val="14"/>
        </w:rPr>
        <w:t>ú</w:t>
      </w:r>
      <w:r w:rsidRPr="002B38FF">
        <w:rPr>
          <w:rFonts w:ascii="arial,helvetica,sans-serif"/>
          <w:szCs w:val="14"/>
        </w:rPr>
        <w:t>stiques. Atenuaci</w:t>
      </w:r>
      <w:r w:rsidRPr="002B38FF">
        <w:rPr>
          <w:rFonts w:ascii="arial,helvetica,sans-serif"/>
          <w:szCs w:val="14"/>
        </w:rPr>
        <w:t>ó</w:t>
      </w:r>
      <w:r w:rsidRPr="002B38FF">
        <w:rPr>
          <w:rFonts w:ascii="arial,helvetica,sans-serif"/>
          <w:szCs w:val="14"/>
        </w:rPr>
        <w:t xml:space="preserve"> de so R</w:t>
      </w:r>
      <w:r w:rsidRPr="002B38FF">
        <w:rPr>
          <w:rFonts w:ascii="arial,helvetica,sans-serif"/>
          <w:szCs w:val="14"/>
          <w:vertAlign w:val="subscript"/>
        </w:rPr>
        <w:t>w</w:t>
      </w:r>
      <w:r w:rsidRPr="002B38FF">
        <w:rPr>
          <w:rFonts w:ascii="arial,helvetica,sans-serif"/>
          <w:szCs w:val="14"/>
        </w:rPr>
        <w:t xml:space="preserve"> (</w:t>
      </w:r>
      <w:proofErr w:type="gramStart"/>
      <w:r w:rsidRPr="002B38FF">
        <w:rPr>
          <w:rFonts w:ascii="arial,helvetica,sans-serif"/>
          <w:szCs w:val="14"/>
        </w:rPr>
        <w:t>C;C</w:t>
      </w:r>
      <w:r w:rsidRPr="002B38FF">
        <w:rPr>
          <w:rFonts w:ascii="arial,helvetica,sans-serif"/>
          <w:szCs w:val="14"/>
          <w:vertAlign w:val="subscript"/>
        </w:rPr>
        <w:t>tr</w:t>
      </w:r>
      <w:proofErr w:type="gramEnd"/>
      <w:r w:rsidRPr="002B38FF">
        <w:rPr>
          <w:rFonts w:ascii="arial,helvetica,sans-serif"/>
          <w:szCs w:val="14"/>
        </w:rPr>
        <w:t>) (dB) (valor declarat).</w:t>
      </w:r>
    </w:p>
    <w:p w14:paraId="63F3959A" w14:textId="77777777" w:rsidR="00E118CD" w:rsidRPr="002B38FF" w:rsidRDefault="00D95247">
      <w:pPr>
        <w:rPr>
          <w:sz w:val="6"/>
          <w:szCs w:val="14"/>
        </w:rPr>
      </w:pPr>
      <w:r w:rsidRPr="002B38FF">
        <w:rPr>
          <w:rFonts w:ascii="Times New Roman,serif"/>
          <w:sz w:val="18"/>
          <w:szCs w:val="14"/>
        </w:rPr>
        <w:t xml:space="preserve"> </w:t>
      </w:r>
    </w:p>
    <w:p w14:paraId="12BF21E5"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Transmit</w:t>
      </w:r>
      <w:r w:rsidRPr="002B38FF">
        <w:rPr>
          <w:rFonts w:ascii="arial,helvetica,sans-serif"/>
          <w:szCs w:val="14"/>
        </w:rPr>
        <w:t>à</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O</w:t>
      </w:r>
      <w:r w:rsidRPr="002B38FF">
        <w:rPr>
          <w:rFonts w:ascii="arial,helvetica,sans-serif"/>
          <w:szCs w:val="14"/>
          <w:vertAlign w:val="subscript"/>
        </w:rPr>
        <w:t>D</w:t>
      </w:r>
      <w:r w:rsidRPr="002B38FF">
        <w:rPr>
          <w:rFonts w:ascii="arial,helvetica,sans-serif"/>
          <w:szCs w:val="14"/>
        </w:rPr>
        <w:t xml:space="preserve"> (W/(m</w:t>
      </w:r>
      <w:r w:rsidRPr="002B38FF">
        <w:rPr>
          <w:rFonts w:ascii="arial,helvetica,sans-serif"/>
          <w:szCs w:val="14"/>
          <w:vertAlign w:val="superscript"/>
        </w:rPr>
        <w:t>2</w:t>
      </w:r>
      <w:r w:rsidRPr="002B38FF">
        <w:rPr>
          <w:rFonts w:ascii="arial,helvetica,sans-serif"/>
          <w:szCs w:val="14"/>
        </w:rPr>
        <w:t>K) (valor declarat).</w:t>
      </w:r>
    </w:p>
    <w:p w14:paraId="498405B7" w14:textId="77777777" w:rsidR="00E118CD" w:rsidRPr="002B38FF" w:rsidRDefault="00D95247">
      <w:pPr>
        <w:rPr>
          <w:sz w:val="6"/>
          <w:szCs w:val="14"/>
        </w:rPr>
      </w:pPr>
      <w:r w:rsidRPr="002B38FF">
        <w:rPr>
          <w:rFonts w:ascii="Times New Roman,serif"/>
          <w:sz w:val="18"/>
          <w:szCs w:val="14"/>
        </w:rPr>
        <w:t xml:space="preserve"> </w:t>
      </w:r>
    </w:p>
    <w:p w14:paraId="68DC07CF"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Propietats de radiaci</w:t>
      </w:r>
      <w:r w:rsidRPr="002B38FF">
        <w:rPr>
          <w:rFonts w:ascii="arial,helvetica,sans-serif"/>
          <w:szCs w:val="14"/>
        </w:rPr>
        <w:t>ó</w:t>
      </w:r>
      <w:r w:rsidRPr="002B38FF">
        <w:rPr>
          <w:rFonts w:ascii="arial,helvetica,sans-serif"/>
          <w:szCs w:val="14"/>
        </w:rPr>
        <w:t>. Factor solar g (valor declarat).</w:t>
      </w:r>
    </w:p>
    <w:p w14:paraId="5C24713B" w14:textId="77777777" w:rsidR="00E118CD" w:rsidRPr="002B38FF" w:rsidRDefault="00D95247">
      <w:pPr>
        <w:rPr>
          <w:sz w:val="6"/>
          <w:szCs w:val="14"/>
        </w:rPr>
      </w:pPr>
      <w:r w:rsidRPr="002B38FF">
        <w:rPr>
          <w:rFonts w:ascii="Times New Roman,serif"/>
          <w:sz w:val="18"/>
          <w:szCs w:val="14"/>
        </w:rPr>
        <w:t xml:space="preserve"> </w:t>
      </w:r>
    </w:p>
    <w:p w14:paraId="7D18C6E3" w14:textId="77777777" w:rsidR="00E118CD" w:rsidRPr="002B38FF" w:rsidRDefault="00D95247">
      <w:pPr>
        <w:rPr>
          <w:sz w:val="6"/>
          <w:szCs w:val="14"/>
        </w:rPr>
      </w:pPr>
      <w:r w:rsidRPr="002B38FF">
        <w:rPr>
          <w:rFonts w:ascii="arial,helvetica,sans-serif"/>
          <w:i/>
          <w:szCs w:val="14"/>
        </w:rPr>
        <w:t>m</w:t>
      </w:r>
      <w:r w:rsidRPr="002B38FF">
        <w:rPr>
          <w:rFonts w:ascii="arial,helvetica,sans-serif"/>
          <w:szCs w:val="14"/>
        </w:rPr>
        <w:t>. Propietats de radiaci</w:t>
      </w:r>
      <w:r w:rsidRPr="002B38FF">
        <w:rPr>
          <w:rFonts w:ascii="arial,helvetica,sans-serif"/>
          <w:szCs w:val="14"/>
        </w:rPr>
        <w:t>ó</w:t>
      </w:r>
      <w:r w:rsidRPr="002B38FF">
        <w:rPr>
          <w:rFonts w:ascii="arial,helvetica,sans-serif"/>
          <w:szCs w:val="14"/>
        </w:rPr>
        <w:t>. Transmissi</w:t>
      </w:r>
      <w:r w:rsidRPr="002B38FF">
        <w:rPr>
          <w:rFonts w:ascii="arial,helvetica,sans-serif"/>
          <w:szCs w:val="14"/>
        </w:rPr>
        <w:t>ó</w:t>
      </w:r>
      <w:r w:rsidRPr="002B38FF">
        <w:rPr>
          <w:rFonts w:ascii="arial,helvetica,sans-serif"/>
          <w:szCs w:val="14"/>
        </w:rPr>
        <w:t xml:space="preserve"> de llum (</w:t>
      </w:r>
      <w:r w:rsidRPr="002B38FF">
        <w:rPr>
          <w:rFonts w:ascii="arial,helvetica,sans-serif"/>
          <w:szCs w:val="14"/>
        </w:rPr>
        <w:t>τ</w:t>
      </w:r>
      <w:r w:rsidRPr="002B38FF">
        <w:rPr>
          <w:rFonts w:ascii="arial,helvetica,sans-serif"/>
          <w:szCs w:val="14"/>
          <w:vertAlign w:val="subscript"/>
        </w:rPr>
        <w:t>v</w:t>
      </w:r>
      <w:r w:rsidRPr="002B38FF">
        <w:rPr>
          <w:rFonts w:ascii="arial,helvetica,sans-serif"/>
          <w:szCs w:val="14"/>
        </w:rPr>
        <w:t>) (valor declarat).</w:t>
      </w:r>
    </w:p>
    <w:p w14:paraId="3A92E63B" w14:textId="77777777" w:rsidR="00E118CD" w:rsidRPr="002B38FF" w:rsidRDefault="00D95247">
      <w:pPr>
        <w:rPr>
          <w:sz w:val="6"/>
          <w:szCs w:val="14"/>
        </w:rPr>
      </w:pPr>
      <w:r w:rsidRPr="002B38FF">
        <w:rPr>
          <w:rFonts w:ascii="Times New Roman,serif"/>
          <w:sz w:val="18"/>
          <w:szCs w:val="14"/>
        </w:rPr>
        <w:t xml:space="preserve"> </w:t>
      </w:r>
    </w:p>
    <w:p w14:paraId="30973156" w14:textId="77777777" w:rsidR="00E118CD" w:rsidRPr="002B38FF" w:rsidRDefault="00D95247">
      <w:pPr>
        <w:rPr>
          <w:sz w:val="6"/>
          <w:szCs w:val="14"/>
        </w:rPr>
      </w:pPr>
      <w:r w:rsidRPr="002B38FF">
        <w:rPr>
          <w:rFonts w:ascii="arial,helvetica,sans-serif"/>
          <w:i/>
          <w:szCs w:val="14"/>
        </w:rPr>
        <w:t>n</w:t>
      </w:r>
      <w:r w:rsidRPr="002B38FF">
        <w:rPr>
          <w:rFonts w:ascii="arial,helvetica,sans-serif"/>
          <w:szCs w:val="14"/>
        </w:rPr>
        <w:t>. Permeabilitat a l</w:t>
      </w:r>
      <w:r w:rsidRPr="002B38FF">
        <w:rPr>
          <w:rFonts w:ascii="arial,helvetica,sans-serif"/>
          <w:szCs w:val="14"/>
        </w:rPr>
        <w:t>’</w:t>
      </w:r>
      <w:r w:rsidRPr="002B38FF">
        <w:rPr>
          <w:rFonts w:ascii="arial,helvetica,sans-serif"/>
          <w:szCs w:val="14"/>
        </w:rPr>
        <w:t>aire. Classificaci</w:t>
      </w:r>
      <w:r w:rsidRPr="002B38FF">
        <w:rPr>
          <w:rFonts w:ascii="arial,helvetica,sans-serif"/>
          <w:szCs w:val="14"/>
        </w:rPr>
        <w:t>ó</w:t>
      </w:r>
      <w:proofErr w:type="gramStart"/>
      <w:r w:rsidRPr="002B38FF">
        <w:rPr>
          <w:rFonts w:ascii="arial,helvetica,sans-serif"/>
          <w:szCs w:val="14"/>
        </w:rPr>
        <w:t>/(</w:t>
      </w:r>
      <w:proofErr w:type="gramEnd"/>
      <w:r w:rsidRPr="002B38FF">
        <w:rPr>
          <w:rFonts w:ascii="arial,helvetica,sans-serif"/>
          <w:szCs w:val="14"/>
        </w:rPr>
        <w:t>pressi</w:t>
      </w:r>
      <w:r w:rsidRPr="002B38FF">
        <w:rPr>
          <w:rFonts w:ascii="arial,helvetica,sans-serif"/>
          <w:szCs w:val="14"/>
        </w:rPr>
        <w:t>ó</w:t>
      </w:r>
      <w:r w:rsidRPr="002B38FF">
        <w:rPr>
          <w:rFonts w:ascii="arial,helvetica,sans-serif"/>
          <w:szCs w:val="14"/>
        </w:rPr>
        <w:t xml:space="preserve"> m</w:t>
      </w:r>
      <w:r w:rsidRPr="002B38FF">
        <w:rPr>
          <w:rFonts w:ascii="arial,helvetica,sans-serif"/>
          <w:szCs w:val="14"/>
        </w:rPr>
        <w:t>à</w:t>
      </w:r>
      <w:r w:rsidRPr="002B38FF">
        <w:rPr>
          <w:rFonts w:ascii="arial,helvetica,sans-serif"/>
          <w:szCs w:val="14"/>
        </w:rPr>
        <w:t>x. d</w:t>
      </w:r>
      <w:r w:rsidRPr="002B38FF">
        <w:rPr>
          <w:rFonts w:ascii="arial,helvetica,sans-serif"/>
          <w:szCs w:val="14"/>
        </w:rPr>
        <w:t>’</w:t>
      </w:r>
      <w:r w:rsidRPr="002B38FF">
        <w:rPr>
          <w:rFonts w:ascii="arial,helvetica,sans-serif"/>
          <w:szCs w:val="14"/>
        </w:rPr>
        <w:t xml:space="preserve">assaig, </w:t>
      </w:r>
      <w:proofErr w:type="gramStart"/>
      <w:r w:rsidRPr="002B38FF">
        <w:rPr>
          <w:rFonts w:ascii="arial,helvetica,sans-serif"/>
          <w:szCs w:val="14"/>
        </w:rPr>
        <w:t>Pa)/</w:t>
      </w:r>
      <w:proofErr w:type="gramEnd"/>
      <w:r w:rsidRPr="002B38FF">
        <w:rPr>
          <w:rFonts w:ascii="arial,helvetica,sans-serif"/>
          <w:szCs w:val="14"/>
        </w:rPr>
        <w:t>(permeabilitat de refer</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aire a 100 Pa) m</w:t>
      </w:r>
      <w:r w:rsidRPr="002B38FF">
        <w:rPr>
          <w:rFonts w:ascii="arial,helvetica,sans-serif"/>
          <w:szCs w:val="14"/>
          <w:vertAlign w:val="superscript"/>
        </w:rPr>
        <w:t>3</w:t>
      </w:r>
      <w:r w:rsidRPr="002B38FF">
        <w:rPr>
          <w:rFonts w:ascii="arial,helvetica,sans-serif"/>
          <w:szCs w:val="14"/>
        </w:rPr>
        <w:t>/hm</w:t>
      </w:r>
      <w:r w:rsidRPr="002B38FF">
        <w:rPr>
          <w:rFonts w:ascii="arial,helvetica,sans-serif"/>
          <w:szCs w:val="14"/>
          <w:vertAlign w:val="superscript"/>
        </w:rPr>
        <w:t>2</w:t>
      </w:r>
      <w:r w:rsidRPr="002B38FF">
        <w:rPr>
          <w:rFonts w:ascii="arial,helvetica,sans-serif"/>
          <w:szCs w:val="14"/>
        </w:rPr>
        <w:t xml:space="preserve"> o m</w:t>
      </w:r>
      <w:r w:rsidRPr="002B38FF">
        <w:rPr>
          <w:rFonts w:ascii="arial,helvetica,sans-serif"/>
          <w:szCs w:val="14"/>
          <w:vertAlign w:val="superscript"/>
        </w:rPr>
        <w:t>3</w:t>
      </w:r>
      <w:r w:rsidRPr="002B38FF">
        <w:rPr>
          <w:rFonts w:ascii="arial,helvetica,sans-serif"/>
          <w:szCs w:val="14"/>
        </w:rPr>
        <w:t>/hm 1</w:t>
      </w:r>
      <w:proofErr w:type="gramStart"/>
      <w:r w:rsidRPr="002B38FF">
        <w:rPr>
          <w:rFonts w:ascii="arial,helvetica,sans-serif"/>
          <w:szCs w:val="14"/>
        </w:rPr>
        <w:t>/(150)/</w:t>
      </w:r>
      <w:proofErr w:type="gramEnd"/>
      <w:r w:rsidRPr="002B38FF">
        <w:rPr>
          <w:rFonts w:ascii="arial,helvetica,sans-serif"/>
          <w:szCs w:val="14"/>
        </w:rPr>
        <w:t>(50 o 12,50), 2</w:t>
      </w:r>
      <w:proofErr w:type="gramStart"/>
      <w:r w:rsidRPr="002B38FF">
        <w:rPr>
          <w:rFonts w:ascii="arial,helvetica,sans-serif"/>
          <w:szCs w:val="14"/>
        </w:rPr>
        <w:t>/(300)/</w:t>
      </w:r>
      <w:proofErr w:type="gramEnd"/>
      <w:r w:rsidRPr="002B38FF">
        <w:rPr>
          <w:rFonts w:ascii="arial,helvetica,sans-serif"/>
          <w:szCs w:val="14"/>
        </w:rPr>
        <w:t>(27 o 6,75), 3</w:t>
      </w:r>
      <w:proofErr w:type="gramStart"/>
      <w:r w:rsidRPr="002B38FF">
        <w:rPr>
          <w:rFonts w:ascii="arial,helvetica,sans-serif"/>
          <w:szCs w:val="14"/>
        </w:rPr>
        <w:t>/(600)/</w:t>
      </w:r>
      <w:proofErr w:type="gramEnd"/>
      <w:r w:rsidRPr="002B38FF">
        <w:rPr>
          <w:rFonts w:ascii="arial,helvetica,sans-serif"/>
          <w:szCs w:val="14"/>
        </w:rPr>
        <w:t>(9 o 2,25), 4</w:t>
      </w:r>
      <w:proofErr w:type="gramStart"/>
      <w:r w:rsidRPr="002B38FF">
        <w:rPr>
          <w:rFonts w:ascii="arial,helvetica,sans-serif"/>
          <w:szCs w:val="14"/>
        </w:rPr>
        <w:t>/(600)/</w:t>
      </w:r>
      <w:proofErr w:type="gramEnd"/>
      <w:r w:rsidRPr="002B38FF">
        <w:rPr>
          <w:rFonts w:ascii="arial,helvetica,sans-serif"/>
          <w:szCs w:val="14"/>
        </w:rPr>
        <w:t>(3 o 0,75).</w:t>
      </w:r>
    </w:p>
    <w:p w14:paraId="334C8A28" w14:textId="77777777" w:rsidR="00E118CD" w:rsidRPr="002B38FF" w:rsidRDefault="00D95247">
      <w:pPr>
        <w:rPr>
          <w:sz w:val="6"/>
          <w:szCs w:val="14"/>
        </w:rPr>
      </w:pPr>
      <w:r w:rsidRPr="002B38FF">
        <w:rPr>
          <w:rFonts w:ascii="Times New Roman,serif"/>
          <w:sz w:val="18"/>
          <w:szCs w:val="14"/>
        </w:rPr>
        <w:t xml:space="preserve"> </w:t>
      </w:r>
    </w:p>
    <w:p w14:paraId="1A5CF92D" w14:textId="77777777" w:rsidR="00E118CD" w:rsidRPr="002B38FF" w:rsidRDefault="00D95247">
      <w:pPr>
        <w:rPr>
          <w:sz w:val="6"/>
          <w:szCs w:val="14"/>
        </w:rPr>
      </w:pPr>
      <w:r w:rsidRPr="002B38FF">
        <w:rPr>
          <w:rFonts w:ascii="arial,helvetica,sans-serif"/>
          <w:i/>
          <w:szCs w:val="14"/>
        </w:rPr>
        <w:t>o</w:t>
      </w:r>
      <w:r w:rsidRPr="002B38FF">
        <w:rPr>
          <w:rFonts w:ascii="arial,helvetica,sans-serif"/>
          <w:szCs w:val="14"/>
        </w:rPr>
        <w:t>. For</w:t>
      </w:r>
      <w:r w:rsidRPr="002B38FF">
        <w:rPr>
          <w:rFonts w:ascii="arial,helvetica,sans-serif"/>
          <w:szCs w:val="14"/>
        </w:rPr>
        <w:t>ç</w:t>
      </w:r>
      <w:r w:rsidRPr="002B38FF">
        <w:rPr>
          <w:rFonts w:ascii="arial,helvetica,sans-serif"/>
          <w:szCs w:val="14"/>
        </w:rPr>
        <w:t>a de maniobra. 1, 2, 3, 4.</w:t>
      </w:r>
    </w:p>
    <w:p w14:paraId="7BCFE240" w14:textId="77777777" w:rsidR="00E118CD" w:rsidRPr="002B38FF" w:rsidRDefault="00D95247">
      <w:pPr>
        <w:rPr>
          <w:sz w:val="6"/>
          <w:szCs w:val="14"/>
        </w:rPr>
      </w:pPr>
      <w:r w:rsidRPr="002B38FF">
        <w:rPr>
          <w:rFonts w:ascii="Times New Roman,serif"/>
          <w:sz w:val="18"/>
          <w:szCs w:val="14"/>
        </w:rPr>
        <w:t xml:space="preserve"> </w:t>
      </w:r>
    </w:p>
    <w:p w14:paraId="7127A636" w14:textId="77777777" w:rsidR="00E118CD" w:rsidRPr="002B38FF" w:rsidRDefault="00D95247">
      <w:pPr>
        <w:rPr>
          <w:sz w:val="6"/>
          <w:szCs w:val="14"/>
        </w:rPr>
      </w:pPr>
      <w:r w:rsidRPr="002B38FF">
        <w:rPr>
          <w:rFonts w:ascii="arial,helvetica,sans-serif"/>
          <w:i/>
          <w:szCs w:val="14"/>
        </w:rPr>
        <w:t>p</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 1, 2, 3, 4.</w:t>
      </w:r>
    </w:p>
    <w:p w14:paraId="1920544A" w14:textId="77777777" w:rsidR="00E118CD" w:rsidRPr="002B38FF" w:rsidRDefault="00D95247">
      <w:pPr>
        <w:rPr>
          <w:sz w:val="6"/>
          <w:szCs w:val="14"/>
        </w:rPr>
      </w:pPr>
      <w:r w:rsidRPr="002B38FF">
        <w:rPr>
          <w:rFonts w:ascii="Times New Roman,serif"/>
          <w:sz w:val="18"/>
          <w:szCs w:val="14"/>
        </w:rPr>
        <w:t xml:space="preserve"> </w:t>
      </w:r>
    </w:p>
    <w:p w14:paraId="084E594D" w14:textId="77777777" w:rsidR="00E118CD" w:rsidRPr="002B38FF" w:rsidRDefault="00D95247">
      <w:pPr>
        <w:rPr>
          <w:sz w:val="6"/>
          <w:szCs w:val="14"/>
        </w:rPr>
      </w:pPr>
      <w:r w:rsidRPr="002B38FF">
        <w:rPr>
          <w:rFonts w:ascii="arial,helvetica,sans-serif"/>
          <w:i/>
          <w:szCs w:val="14"/>
        </w:rPr>
        <w:t>q</w:t>
      </w:r>
      <w:r w:rsidRPr="002B38FF">
        <w:rPr>
          <w:rFonts w:ascii="arial,helvetica,sans-serif"/>
          <w:szCs w:val="14"/>
        </w:rPr>
        <w:t>. Ventilaci</w:t>
      </w:r>
      <w:r w:rsidRPr="002B38FF">
        <w:rPr>
          <w:rFonts w:ascii="arial,helvetica,sans-serif"/>
          <w:szCs w:val="14"/>
        </w:rPr>
        <w:t>ó</w:t>
      </w:r>
      <w:r w:rsidRPr="002B38FF">
        <w:rPr>
          <w:rFonts w:ascii="arial,helvetica,sans-serif"/>
          <w:szCs w:val="14"/>
        </w:rPr>
        <w:t>. Exponent del flux d</w:t>
      </w:r>
      <w:r w:rsidRPr="002B38FF">
        <w:rPr>
          <w:rFonts w:ascii="arial,helvetica,sans-serif"/>
          <w:szCs w:val="14"/>
        </w:rPr>
        <w:t>’</w:t>
      </w:r>
      <w:r w:rsidRPr="002B38FF">
        <w:rPr>
          <w:rFonts w:ascii="arial,helvetica,sans-serif"/>
          <w:szCs w:val="14"/>
        </w:rPr>
        <w:t>aire (n). Caracter</w:t>
      </w:r>
      <w:r w:rsidRPr="002B38FF">
        <w:rPr>
          <w:rFonts w:ascii="arial,helvetica,sans-serif"/>
          <w:szCs w:val="14"/>
        </w:rPr>
        <w:t>í</w:t>
      </w:r>
      <w:r w:rsidRPr="002B38FF">
        <w:rPr>
          <w:rFonts w:ascii="arial,helvetica,sans-serif"/>
          <w:szCs w:val="14"/>
        </w:rPr>
        <w:t>stica de flux d</w:t>
      </w:r>
      <w:r w:rsidRPr="002B38FF">
        <w:rPr>
          <w:rFonts w:ascii="arial,helvetica,sans-serif"/>
          <w:szCs w:val="14"/>
        </w:rPr>
        <w:t>’</w:t>
      </w:r>
      <w:r w:rsidRPr="002B38FF">
        <w:rPr>
          <w:rFonts w:ascii="arial,helvetica,sans-serif"/>
          <w:szCs w:val="14"/>
        </w:rPr>
        <w:t>aire (K). Proporcions de flux d</w:t>
      </w:r>
      <w:r w:rsidRPr="002B38FF">
        <w:rPr>
          <w:rFonts w:ascii="arial,helvetica,sans-serif"/>
          <w:szCs w:val="14"/>
        </w:rPr>
        <w:t>’</w:t>
      </w:r>
      <w:r w:rsidRPr="002B38FF">
        <w:rPr>
          <w:rFonts w:ascii="arial,helvetica,sans-serif"/>
          <w:szCs w:val="14"/>
        </w:rPr>
        <w:t>aire (valors declarats).</w:t>
      </w:r>
    </w:p>
    <w:p w14:paraId="40C49E36" w14:textId="77777777" w:rsidR="00E118CD" w:rsidRPr="002B38FF" w:rsidRDefault="00D95247">
      <w:pPr>
        <w:rPr>
          <w:sz w:val="6"/>
          <w:szCs w:val="14"/>
        </w:rPr>
      </w:pPr>
      <w:r w:rsidRPr="002B38FF">
        <w:rPr>
          <w:rFonts w:ascii="Times New Roman,serif"/>
          <w:sz w:val="18"/>
          <w:szCs w:val="14"/>
        </w:rPr>
        <w:t xml:space="preserve"> </w:t>
      </w:r>
    </w:p>
    <w:p w14:paraId="51F66325" w14:textId="77777777" w:rsidR="00E118CD" w:rsidRPr="002B38FF" w:rsidRDefault="00D95247">
      <w:pPr>
        <w:rPr>
          <w:sz w:val="6"/>
          <w:szCs w:val="14"/>
        </w:rPr>
      </w:pPr>
      <w:r w:rsidRPr="002B38FF">
        <w:rPr>
          <w:rFonts w:ascii="arial,helvetica,sans-serif"/>
          <w:i/>
          <w:szCs w:val="14"/>
        </w:rPr>
        <w:t>r</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bala. FB1, FB2, FB3, FB4, FB5, FB6, FB7, FSG.</w:t>
      </w:r>
    </w:p>
    <w:p w14:paraId="744660FF" w14:textId="77777777" w:rsidR="00E118CD" w:rsidRPr="002B38FF" w:rsidRDefault="00D95247">
      <w:pPr>
        <w:rPr>
          <w:sz w:val="6"/>
          <w:szCs w:val="14"/>
        </w:rPr>
      </w:pPr>
      <w:r w:rsidRPr="002B38FF">
        <w:rPr>
          <w:rFonts w:ascii="Times New Roman,serif"/>
          <w:sz w:val="18"/>
          <w:szCs w:val="14"/>
        </w:rPr>
        <w:t xml:space="preserve"> </w:t>
      </w:r>
    </w:p>
    <w:p w14:paraId="4B041FAE" w14:textId="77777777" w:rsidR="00E118CD" w:rsidRPr="002B38FF" w:rsidRDefault="00D95247">
      <w:pPr>
        <w:rPr>
          <w:sz w:val="6"/>
          <w:szCs w:val="14"/>
        </w:rPr>
      </w:pPr>
      <w:r w:rsidRPr="002B38FF">
        <w:rPr>
          <w:rFonts w:ascii="arial,helvetica,sans-serif"/>
          <w:i/>
          <w:szCs w:val="14"/>
        </w:rPr>
        <w:t>s</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explosi</w:t>
      </w:r>
      <w:r w:rsidRPr="002B38FF">
        <w:rPr>
          <w:rFonts w:ascii="arial,helvetica,sans-serif"/>
          <w:szCs w:val="14"/>
        </w:rPr>
        <w:t>ó</w:t>
      </w:r>
      <w:r w:rsidRPr="002B38FF">
        <w:rPr>
          <w:rFonts w:ascii="arial,helvetica,sans-serif"/>
          <w:szCs w:val="14"/>
        </w:rPr>
        <w:t xml:space="preserve"> (tub d</w:t>
      </w:r>
      <w:r w:rsidRPr="002B38FF">
        <w:rPr>
          <w:rFonts w:ascii="arial,helvetica,sans-serif"/>
          <w:szCs w:val="14"/>
        </w:rPr>
        <w:t>’</w:t>
      </w:r>
      <w:r w:rsidRPr="002B38FF">
        <w:rPr>
          <w:rFonts w:ascii="arial,helvetica,sans-serif"/>
          <w:szCs w:val="14"/>
        </w:rPr>
        <w:t>impacte). EPR1, EPR2, EPR3, EPR4.</w:t>
      </w:r>
    </w:p>
    <w:p w14:paraId="78403897" w14:textId="77777777" w:rsidR="00E118CD" w:rsidRPr="002B38FF" w:rsidRDefault="00D95247">
      <w:pPr>
        <w:rPr>
          <w:sz w:val="6"/>
          <w:szCs w:val="14"/>
        </w:rPr>
      </w:pPr>
      <w:r w:rsidRPr="002B38FF">
        <w:rPr>
          <w:rFonts w:ascii="Times New Roman,serif"/>
          <w:sz w:val="18"/>
          <w:szCs w:val="14"/>
        </w:rPr>
        <w:t xml:space="preserve"> </w:t>
      </w:r>
    </w:p>
    <w:p w14:paraId="52C7E5A7" w14:textId="77777777" w:rsidR="00E118CD" w:rsidRPr="002B38FF" w:rsidRDefault="00D95247">
      <w:pPr>
        <w:rPr>
          <w:sz w:val="6"/>
          <w:szCs w:val="14"/>
        </w:rPr>
      </w:pPr>
      <w:r w:rsidRPr="002B38FF">
        <w:rPr>
          <w:rFonts w:ascii="arial,helvetica,sans-serif"/>
          <w:i/>
          <w:szCs w:val="14"/>
        </w:rPr>
        <w:t>t</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explosi</w:t>
      </w:r>
      <w:r w:rsidRPr="002B38FF">
        <w:rPr>
          <w:rFonts w:ascii="arial,helvetica,sans-serif"/>
          <w:szCs w:val="14"/>
        </w:rPr>
        <w:t>ó</w:t>
      </w:r>
      <w:r w:rsidRPr="002B38FF">
        <w:rPr>
          <w:rFonts w:ascii="arial,helvetica,sans-serif"/>
          <w:szCs w:val="14"/>
        </w:rPr>
        <w:t xml:space="preserve"> (camp obert). EXR1, EXR2, EXR3, EXR4, EXR5.</w:t>
      </w:r>
    </w:p>
    <w:p w14:paraId="59C2079D" w14:textId="77777777" w:rsidR="00E118CD" w:rsidRPr="002B38FF" w:rsidRDefault="00D95247">
      <w:pPr>
        <w:rPr>
          <w:sz w:val="6"/>
          <w:szCs w:val="14"/>
        </w:rPr>
      </w:pPr>
      <w:r w:rsidRPr="002B38FF">
        <w:rPr>
          <w:rFonts w:ascii="Times New Roman,serif"/>
          <w:sz w:val="18"/>
          <w:szCs w:val="14"/>
        </w:rPr>
        <w:t xml:space="preserve"> </w:t>
      </w:r>
    </w:p>
    <w:p w14:paraId="03AB0AF9" w14:textId="77777777" w:rsidR="00E118CD" w:rsidRPr="002B38FF" w:rsidRDefault="00D95247">
      <w:pPr>
        <w:rPr>
          <w:sz w:val="6"/>
          <w:szCs w:val="14"/>
        </w:rPr>
      </w:pPr>
      <w:r w:rsidRPr="002B38FF">
        <w:rPr>
          <w:rFonts w:ascii="arial,helvetica,sans-serif"/>
          <w:i/>
          <w:szCs w:val="14"/>
        </w:rPr>
        <w:t>o</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obertures i tancaments repetits (nombre de cicles). 5000, 10000, 20000, 50000, 100000, 200000, 500000, 100000.</w:t>
      </w:r>
    </w:p>
    <w:p w14:paraId="53D0AC60" w14:textId="77777777" w:rsidR="00E118CD" w:rsidRPr="002B38FF" w:rsidRDefault="00D95247">
      <w:pPr>
        <w:rPr>
          <w:sz w:val="6"/>
          <w:szCs w:val="14"/>
        </w:rPr>
      </w:pPr>
      <w:r w:rsidRPr="002B38FF">
        <w:rPr>
          <w:rFonts w:ascii="Times New Roman,serif"/>
          <w:sz w:val="18"/>
          <w:szCs w:val="14"/>
        </w:rPr>
        <w:t xml:space="preserve"> </w:t>
      </w:r>
    </w:p>
    <w:p w14:paraId="0771C861" w14:textId="77777777" w:rsidR="00E118CD" w:rsidRPr="002B38FF" w:rsidRDefault="00D95247">
      <w:pPr>
        <w:rPr>
          <w:sz w:val="6"/>
          <w:szCs w:val="14"/>
        </w:rPr>
      </w:pPr>
      <w:r w:rsidRPr="002B38FF">
        <w:rPr>
          <w:rFonts w:ascii="arial,helvetica,sans-serif"/>
          <w:szCs w:val="14"/>
        </w:rPr>
        <w:t>v. Comportament entre climes diferents (deformaci</w:t>
      </w:r>
      <w:r w:rsidRPr="002B38FF">
        <w:rPr>
          <w:rFonts w:ascii="arial,helvetica,sans-serif"/>
          <w:szCs w:val="14"/>
        </w:rPr>
        <w:t>ó</w:t>
      </w:r>
      <w:r w:rsidRPr="002B38FF">
        <w:rPr>
          <w:rFonts w:ascii="arial,helvetica,sans-serif"/>
          <w:szCs w:val="14"/>
        </w:rPr>
        <w:t xml:space="preserve"> permissible). 1(x), 2(x), 3(x).</w:t>
      </w:r>
    </w:p>
    <w:p w14:paraId="3320DB20" w14:textId="77777777" w:rsidR="00E118CD" w:rsidRPr="002B38FF" w:rsidRDefault="00D95247">
      <w:pPr>
        <w:rPr>
          <w:sz w:val="6"/>
          <w:szCs w:val="14"/>
        </w:rPr>
      </w:pPr>
      <w:r w:rsidRPr="002B38FF">
        <w:rPr>
          <w:rFonts w:ascii="Times New Roman,serif"/>
          <w:sz w:val="18"/>
          <w:szCs w:val="14"/>
        </w:rPr>
        <w:t xml:space="preserve"> </w:t>
      </w:r>
    </w:p>
    <w:p w14:paraId="0E8322B6" w14:textId="77777777" w:rsidR="00E118CD" w:rsidRPr="002B38FF" w:rsidRDefault="00D95247">
      <w:pPr>
        <w:rPr>
          <w:sz w:val="6"/>
          <w:szCs w:val="14"/>
        </w:rPr>
      </w:pPr>
      <w:r w:rsidRPr="002B38FF">
        <w:rPr>
          <w:rFonts w:ascii="arial,helvetica,sans-serif"/>
          <w:szCs w:val="14"/>
        </w:rPr>
        <w:t>w.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efracci</w:t>
      </w:r>
      <w:r w:rsidRPr="002B38FF">
        <w:rPr>
          <w:rFonts w:ascii="arial,helvetica,sans-serif"/>
          <w:szCs w:val="14"/>
        </w:rPr>
        <w:t>ó</w:t>
      </w:r>
      <w:r w:rsidRPr="002B38FF">
        <w:rPr>
          <w:rFonts w:ascii="arial,helvetica,sans-serif"/>
          <w:szCs w:val="14"/>
        </w:rPr>
        <w:t>. 1, 2, 3, 4, 5, 6.</w:t>
      </w:r>
    </w:p>
    <w:p w14:paraId="57D7498D" w14:textId="77777777" w:rsidR="00E118CD" w:rsidRPr="002B38FF" w:rsidRDefault="00D95247">
      <w:pPr>
        <w:rPr>
          <w:sz w:val="6"/>
          <w:szCs w:val="14"/>
        </w:rPr>
      </w:pPr>
      <w:r w:rsidRPr="002B38FF">
        <w:rPr>
          <w:rFonts w:ascii="Times New Roman,serif"/>
          <w:sz w:val="18"/>
          <w:szCs w:val="14"/>
        </w:rPr>
        <w:t xml:space="preserve"> </w:t>
      </w:r>
    </w:p>
    <w:p w14:paraId="792D9138" w14:textId="77777777" w:rsidR="00E118CD" w:rsidRPr="002B38FF" w:rsidRDefault="00D95247">
      <w:pPr>
        <w:rPr>
          <w:sz w:val="6"/>
          <w:szCs w:val="14"/>
        </w:rPr>
      </w:pPr>
      <w:r w:rsidRPr="002B38FF">
        <w:rPr>
          <w:rFonts w:ascii="arial,helvetica,sans-serif"/>
          <w:szCs w:val="14"/>
        </w:rPr>
        <w:t>Portes i finestres:</w:t>
      </w:r>
    </w:p>
    <w:p w14:paraId="6428F9DE" w14:textId="77777777" w:rsidR="00E118CD" w:rsidRPr="002B38FF" w:rsidRDefault="00D95247">
      <w:pPr>
        <w:rPr>
          <w:sz w:val="6"/>
          <w:szCs w:val="14"/>
        </w:rPr>
      </w:pPr>
      <w:r w:rsidRPr="002B38FF">
        <w:rPr>
          <w:rFonts w:ascii="Times New Roman,serif"/>
          <w:sz w:val="18"/>
          <w:szCs w:val="14"/>
        </w:rPr>
        <w:t xml:space="preserve"> </w:t>
      </w:r>
    </w:p>
    <w:p w14:paraId="1306A27A"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Informaci</w:t>
      </w:r>
      <w:r w:rsidRPr="002B38FF">
        <w:rPr>
          <w:rFonts w:ascii="arial,helvetica,sans-serif"/>
          <w:szCs w:val="14"/>
        </w:rPr>
        <w:t>ó</w:t>
      </w:r>
      <w:r w:rsidRPr="002B38FF">
        <w:rPr>
          <w:rFonts w:ascii="arial,helvetica,sans-serif"/>
          <w:szCs w:val="14"/>
        </w:rPr>
        <w:t xml:space="preserve"> sobre magatzematge i transport, si el fabricant no </w:t>
      </w:r>
      <w:r w:rsidRPr="002B38FF">
        <w:rPr>
          <w:rFonts w:ascii="arial,helvetica,sans-serif"/>
          <w:szCs w:val="14"/>
        </w:rPr>
        <w:t>é</w:t>
      </w:r>
      <w:r w:rsidRPr="002B38FF">
        <w:rPr>
          <w:rFonts w:ascii="arial,helvetica,sans-serif"/>
          <w:szCs w:val="14"/>
        </w:rPr>
        <w:t>s responsable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del producte.</w:t>
      </w:r>
    </w:p>
    <w:p w14:paraId="0093DA39" w14:textId="77777777" w:rsidR="00E118CD" w:rsidRPr="002B38FF" w:rsidRDefault="00D95247">
      <w:pPr>
        <w:rPr>
          <w:sz w:val="6"/>
          <w:szCs w:val="14"/>
        </w:rPr>
      </w:pPr>
      <w:r w:rsidRPr="002B38FF">
        <w:rPr>
          <w:rFonts w:ascii="Times New Roman,serif"/>
          <w:sz w:val="18"/>
          <w:szCs w:val="14"/>
        </w:rPr>
        <w:t xml:space="preserve"> </w:t>
      </w:r>
    </w:p>
    <w:p w14:paraId="43275D27"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Requisits i t</w:t>
      </w:r>
      <w:r w:rsidRPr="002B38FF">
        <w:rPr>
          <w:rFonts w:ascii="arial,helvetica,sans-serif"/>
          <w:szCs w:val="14"/>
        </w:rPr>
        <w:t>è</w:t>
      </w:r>
      <w:r w:rsidRPr="002B38FF">
        <w:rPr>
          <w:rFonts w:ascii="arial,helvetica,sans-serif"/>
          <w:szCs w:val="14"/>
        </w:rPr>
        <w:t>cniques d</w:t>
      </w:r>
      <w:r w:rsidRPr="002B38FF">
        <w:rPr>
          <w:rFonts w:ascii="arial,helvetica,sans-serif"/>
          <w:szCs w:val="14"/>
        </w:rPr>
        <w:t>’</w:t>
      </w:r>
      <w:r w:rsidRPr="002B38FF">
        <w:rPr>
          <w:rFonts w:ascii="arial,helvetica,sans-serif"/>
          <w:szCs w:val="14"/>
        </w:rPr>
        <w:t>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(in situ), si el fabricant no </w:t>
      </w:r>
      <w:r w:rsidRPr="002B38FF">
        <w:rPr>
          <w:rFonts w:ascii="arial,helvetica,sans-serif"/>
          <w:szCs w:val="14"/>
        </w:rPr>
        <w:t>é</w:t>
      </w:r>
      <w:r w:rsidRPr="002B38FF">
        <w:rPr>
          <w:rFonts w:ascii="arial,helvetica,sans-serif"/>
          <w:szCs w:val="14"/>
        </w:rPr>
        <w:t>s responsable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del producte.</w:t>
      </w:r>
    </w:p>
    <w:p w14:paraId="582D6D98" w14:textId="77777777" w:rsidR="00E118CD" w:rsidRPr="002B38FF" w:rsidRDefault="00D95247">
      <w:pPr>
        <w:rPr>
          <w:sz w:val="6"/>
          <w:szCs w:val="14"/>
        </w:rPr>
      </w:pPr>
      <w:r w:rsidRPr="002B38FF">
        <w:rPr>
          <w:rFonts w:ascii="Times New Roman,serif"/>
          <w:sz w:val="18"/>
          <w:szCs w:val="14"/>
        </w:rPr>
        <w:t xml:space="preserve"> </w:t>
      </w:r>
    </w:p>
    <w:p w14:paraId="61D25003"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Manteniment i neteja.</w:t>
      </w:r>
    </w:p>
    <w:p w14:paraId="5C545D3A" w14:textId="77777777" w:rsidR="00E118CD" w:rsidRPr="002B38FF" w:rsidRDefault="00D95247">
      <w:pPr>
        <w:rPr>
          <w:sz w:val="6"/>
          <w:szCs w:val="14"/>
        </w:rPr>
      </w:pPr>
      <w:r w:rsidRPr="002B38FF">
        <w:rPr>
          <w:rFonts w:ascii="Times New Roman,serif"/>
          <w:sz w:val="18"/>
          <w:szCs w:val="14"/>
        </w:rPr>
        <w:t xml:space="preserve"> </w:t>
      </w:r>
    </w:p>
    <w:p w14:paraId="2B89679E"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Instruccions d</w:t>
      </w:r>
      <w:r w:rsidRPr="002B38FF">
        <w:rPr>
          <w:rFonts w:ascii="arial,helvetica,sans-serif"/>
          <w:szCs w:val="14"/>
        </w:rPr>
        <w:t>’ú</w:t>
      </w:r>
      <w:r w:rsidRPr="002B38FF">
        <w:rPr>
          <w:rFonts w:ascii="arial,helvetica,sans-serif"/>
          <w:szCs w:val="14"/>
        </w:rPr>
        <w:t>s final incloent-hi instruccions sobre substituci</w:t>
      </w:r>
      <w:r w:rsidRPr="002B38FF">
        <w:rPr>
          <w:rFonts w:ascii="arial,helvetica,sans-serif"/>
          <w:szCs w:val="14"/>
        </w:rPr>
        <w:t>ó</w:t>
      </w:r>
      <w:r w:rsidRPr="002B38FF">
        <w:rPr>
          <w:rFonts w:ascii="arial,helvetica,sans-serif"/>
          <w:szCs w:val="14"/>
        </w:rPr>
        <w:t xml:space="preserve"> de components.</w:t>
      </w:r>
    </w:p>
    <w:p w14:paraId="5158E14E" w14:textId="77777777" w:rsidR="00E118CD" w:rsidRPr="002B38FF" w:rsidRDefault="00D95247">
      <w:pPr>
        <w:rPr>
          <w:sz w:val="6"/>
          <w:szCs w:val="14"/>
        </w:rPr>
      </w:pPr>
      <w:r w:rsidRPr="002B38FF">
        <w:rPr>
          <w:rFonts w:ascii="Times New Roman,serif"/>
          <w:sz w:val="18"/>
          <w:szCs w:val="14"/>
        </w:rPr>
        <w:t xml:space="preserve"> </w:t>
      </w:r>
    </w:p>
    <w:p w14:paraId="59C83D0F" w14:textId="77777777" w:rsidR="00E118CD" w:rsidRPr="002B38FF" w:rsidRDefault="00D95247">
      <w:pPr>
        <w:rPr>
          <w:sz w:val="6"/>
          <w:szCs w:val="14"/>
        </w:rPr>
      </w:pPr>
      <w:r w:rsidRPr="002B38FF">
        <w:rPr>
          <w:rFonts w:ascii="arial,helvetica,sans-serif"/>
          <w:i/>
          <w:szCs w:val="14"/>
        </w:rPr>
        <w:lastRenderedPageBreak/>
        <w:t>e</w:t>
      </w:r>
      <w:r w:rsidRPr="002B38FF">
        <w:rPr>
          <w:rFonts w:ascii="arial,helvetica,sans-serif"/>
          <w:szCs w:val="14"/>
        </w:rPr>
        <w:t>. Instruccions de seguretat d</w:t>
      </w:r>
      <w:r w:rsidRPr="002B38FF">
        <w:rPr>
          <w:rFonts w:ascii="arial,helvetica,sans-serif"/>
          <w:szCs w:val="14"/>
        </w:rPr>
        <w:t>’ú</w:t>
      </w:r>
      <w:r w:rsidRPr="002B38FF">
        <w:rPr>
          <w:rFonts w:ascii="arial,helvetica,sans-serif"/>
          <w:szCs w:val="14"/>
        </w:rPr>
        <w:t>s.</w:t>
      </w:r>
    </w:p>
    <w:p w14:paraId="71DB4C7A" w14:textId="77777777" w:rsidR="00E118CD" w:rsidRPr="002B38FF" w:rsidRDefault="00D95247">
      <w:pPr>
        <w:rPr>
          <w:sz w:val="6"/>
          <w:szCs w:val="14"/>
        </w:rPr>
      </w:pPr>
      <w:r w:rsidRPr="002B38FF">
        <w:rPr>
          <w:rFonts w:ascii="Times New Roman,serif"/>
          <w:sz w:val="18"/>
          <w:szCs w:val="14"/>
        </w:rPr>
        <w:t xml:space="preserve"> </w:t>
      </w:r>
    </w:p>
    <w:p w14:paraId="0511D0F8" w14:textId="77777777" w:rsidR="00E118CD" w:rsidRPr="002B38FF" w:rsidRDefault="00D95247">
      <w:pPr>
        <w:rPr>
          <w:sz w:val="6"/>
          <w:szCs w:val="14"/>
        </w:rPr>
      </w:pPr>
      <w:r w:rsidRPr="002B38FF">
        <w:rPr>
          <w:rFonts w:ascii="arial,helvetica,sans-serif"/>
          <w:szCs w:val="14"/>
        </w:rPr>
        <w:t>- Distintius de qualitat:</w:t>
      </w:r>
    </w:p>
    <w:p w14:paraId="178A7C42" w14:textId="77777777" w:rsidR="00E118CD" w:rsidRPr="002B38FF" w:rsidRDefault="00D95247">
      <w:pPr>
        <w:rPr>
          <w:sz w:val="6"/>
          <w:szCs w:val="14"/>
        </w:rPr>
      </w:pPr>
      <w:r w:rsidRPr="002B38FF">
        <w:rPr>
          <w:rFonts w:ascii="Times New Roman,serif"/>
          <w:sz w:val="18"/>
          <w:szCs w:val="14"/>
        </w:rPr>
        <w:t xml:space="preserve"> </w:t>
      </w:r>
    </w:p>
    <w:p w14:paraId="36CDB25D"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w:t>
      </w:r>
    </w:p>
    <w:p w14:paraId="0C407115" w14:textId="77777777" w:rsidR="00E118CD" w:rsidRPr="002B38FF" w:rsidRDefault="00D95247">
      <w:pPr>
        <w:rPr>
          <w:sz w:val="6"/>
          <w:szCs w:val="14"/>
        </w:rPr>
      </w:pPr>
      <w:r w:rsidRPr="002B38FF">
        <w:rPr>
          <w:rFonts w:ascii="Times New Roman,serif"/>
          <w:sz w:val="18"/>
          <w:szCs w:val="14"/>
        </w:rPr>
        <w:t xml:space="preserve"> </w:t>
      </w:r>
    </w:p>
    <w:p w14:paraId="1F3ED732" w14:textId="77777777" w:rsidR="00E118CD" w:rsidRPr="002B38FF" w:rsidRDefault="00D95247">
      <w:pPr>
        <w:rPr>
          <w:sz w:val="6"/>
          <w:szCs w:val="14"/>
        </w:rPr>
      </w:pPr>
      <w:r w:rsidRPr="002B38FF">
        <w:rPr>
          <w:rFonts w:ascii="arial,helvetica,sans-serif"/>
          <w:szCs w:val="14"/>
        </w:rPr>
        <w:t>- Assaigs:</w:t>
      </w:r>
    </w:p>
    <w:p w14:paraId="48D26537" w14:textId="77777777" w:rsidR="00E118CD" w:rsidRPr="002B38FF" w:rsidRDefault="00D95247">
      <w:pPr>
        <w:rPr>
          <w:sz w:val="6"/>
          <w:szCs w:val="14"/>
        </w:rPr>
      </w:pPr>
      <w:r w:rsidRPr="002B38FF">
        <w:rPr>
          <w:rFonts w:ascii="Times New Roman,serif"/>
          <w:sz w:val="18"/>
          <w:szCs w:val="14"/>
        </w:rPr>
        <w:t xml:space="preserve"> </w:t>
      </w:r>
    </w:p>
    <w:p w14:paraId="4A81D6D5" w14:textId="77777777" w:rsidR="00E118CD" w:rsidRPr="002B38FF" w:rsidRDefault="00D95247">
      <w:pPr>
        <w:rPr>
          <w:sz w:val="6"/>
          <w:szCs w:val="14"/>
        </w:rPr>
      </w:pPr>
      <w:r w:rsidRPr="002B38FF">
        <w:rPr>
          <w:rFonts w:ascii="arial,helvetica,sans-serif"/>
          <w:szCs w:val="14"/>
        </w:rPr>
        <w:t>Hi ha caracter</w:t>
      </w:r>
      <w:r w:rsidRPr="002B38FF">
        <w:rPr>
          <w:rFonts w:ascii="arial,helvetica,sans-serif"/>
          <w:szCs w:val="14"/>
        </w:rPr>
        <w:t>í</w:t>
      </w:r>
      <w:r w:rsidRPr="002B38FF">
        <w:rPr>
          <w:rFonts w:ascii="arial,helvetica,sans-serif"/>
          <w:szCs w:val="14"/>
        </w:rPr>
        <w:t>stiques els valors de les quals poden canviar si es modifica un cert component (ferratges, juntes d</w:t>
      </w:r>
      <w:r w:rsidRPr="002B38FF">
        <w:rPr>
          <w:rFonts w:ascii="arial,helvetica,sans-serif"/>
          <w:szCs w:val="14"/>
        </w:rPr>
        <w:t>’</w:t>
      </w:r>
      <w:r w:rsidRPr="002B38FF">
        <w:rPr>
          <w:rFonts w:ascii="arial,helvetica,sans-serif"/>
          <w:szCs w:val="14"/>
        </w:rPr>
        <w:t>estanquitat, material i perfil, envidrament), i en aquest cas hauria de dur-se a terme un reassaig degut a modificacions del producte.</w:t>
      </w:r>
    </w:p>
    <w:p w14:paraId="721B79C6" w14:textId="77777777" w:rsidR="00E118CD" w:rsidRPr="002B38FF" w:rsidRDefault="00D95247">
      <w:pPr>
        <w:rPr>
          <w:sz w:val="6"/>
          <w:szCs w:val="14"/>
        </w:rPr>
      </w:pPr>
      <w:r w:rsidRPr="002B38FF">
        <w:rPr>
          <w:rFonts w:ascii="Times New Roman,serif"/>
          <w:sz w:val="18"/>
          <w:szCs w:val="14"/>
        </w:rPr>
        <w:t xml:space="preserve"> </w:t>
      </w:r>
    </w:p>
    <w:p w14:paraId="231B9D50" w14:textId="77777777" w:rsidR="00E118CD" w:rsidRPr="002B38FF" w:rsidRDefault="00D95247">
      <w:pPr>
        <w:rPr>
          <w:sz w:val="6"/>
          <w:szCs w:val="14"/>
        </w:rPr>
      </w:pPr>
      <w:r w:rsidRPr="002B38FF">
        <w:rPr>
          <w:rFonts w:ascii="arial,helvetica,sans-serif"/>
          <w:szCs w:val="14"/>
        </w:rPr>
        <w:t>Es duran a terme exigits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estar especificats:</w:t>
      </w:r>
    </w:p>
    <w:p w14:paraId="756ECD9E" w14:textId="77777777" w:rsidR="00E118CD" w:rsidRPr="002B38FF" w:rsidRDefault="00D95247">
      <w:pPr>
        <w:rPr>
          <w:sz w:val="6"/>
          <w:szCs w:val="14"/>
        </w:rPr>
      </w:pPr>
      <w:r w:rsidRPr="002B38FF">
        <w:rPr>
          <w:rFonts w:ascii="Times New Roman,serif"/>
          <w:sz w:val="18"/>
          <w:szCs w:val="14"/>
        </w:rPr>
        <w:t xml:space="preserve"> </w:t>
      </w:r>
    </w:p>
    <w:p w14:paraId="36D31225" w14:textId="77777777" w:rsidR="00E118CD" w:rsidRPr="002B38FF" w:rsidRDefault="00D95247">
      <w:pPr>
        <w:rPr>
          <w:sz w:val="6"/>
          <w:szCs w:val="14"/>
        </w:rPr>
      </w:pP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c</w:t>
      </w:r>
      <w:r w:rsidRPr="002B38FF">
        <w:rPr>
          <w:rFonts w:ascii="arial,helvetica,sans-serif"/>
          <w:szCs w:val="14"/>
        </w:rPr>
        <w:t>à</w:t>
      </w:r>
      <w:r w:rsidRPr="002B38FF">
        <w:rPr>
          <w:rFonts w:ascii="arial,helvetica,sans-serif"/>
          <w:szCs w:val="14"/>
        </w:rPr>
        <w:t>rrega de vent.</w:t>
      </w:r>
    </w:p>
    <w:p w14:paraId="5A6BF712" w14:textId="77777777" w:rsidR="00E118CD" w:rsidRPr="002B38FF" w:rsidRDefault="00D95247">
      <w:pPr>
        <w:rPr>
          <w:sz w:val="6"/>
          <w:szCs w:val="14"/>
        </w:rPr>
      </w:pPr>
      <w:r w:rsidRPr="002B38FF">
        <w:rPr>
          <w:rFonts w:ascii="Times New Roman,serif"/>
          <w:sz w:val="18"/>
          <w:szCs w:val="14"/>
        </w:rPr>
        <w:t xml:space="preserve"> </w:t>
      </w:r>
    </w:p>
    <w:p w14:paraId="7AF26160" w14:textId="77777777" w:rsidR="00E118CD" w:rsidRPr="002B38FF" w:rsidRDefault="00D95247">
      <w:pPr>
        <w:rPr>
          <w:sz w:val="6"/>
          <w:szCs w:val="14"/>
        </w:rPr>
      </w:pP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neu i a la c</w:t>
      </w:r>
      <w:r w:rsidRPr="002B38FF">
        <w:rPr>
          <w:rFonts w:ascii="arial,helvetica,sans-serif"/>
          <w:szCs w:val="14"/>
        </w:rPr>
        <w:t>à</w:t>
      </w:r>
      <w:r w:rsidRPr="002B38FF">
        <w:rPr>
          <w:rFonts w:ascii="arial,helvetica,sans-serif"/>
          <w:szCs w:val="14"/>
        </w:rPr>
        <w:t>rrega permanent.</w:t>
      </w:r>
    </w:p>
    <w:p w14:paraId="3F8E9909" w14:textId="77777777" w:rsidR="00E118CD" w:rsidRPr="002B38FF" w:rsidRDefault="00D95247">
      <w:pPr>
        <w:rPr>
          <w:sz w:val="6"/>
          <w:szCs w:val="14"/>
        </w:rPr>
      </w:pPr>
      <w:r w:rsidRPr="002B38FF">
        <w:rPr>
          <w:rFonts w:ascii="Times New Roman,serif"/>
          <w:sz w:val="18"/>
          <w:szCs w:val="14"/>
        </w:rPr>
        <w:t xml:space="preserve"> </w:t>
      </w:r>
    </w:p>
    <w:p w14:paraId="5C91BD2B" w14:textId="77777777" w:rsidR="00E118CD" w:rsidRPr="002B38FF" w:rsidRDefault="00D95247">
      <w:pPr>
        <w:rPr>
          <w:sz w:val="6"/>
          <w:szCs w:val="14"/>
        </w:rPr>
      </w:pP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en finestres de teulada.</w:t>
      </w:r>
    </w:p>
    <w:p w14:paraId="5E12FEB9" w14:textId="77777777" w:rsidR="00E118CD" w:rsidRPr="002B38FF" w:rsidRDefault="00D95247">
      <w:pPr>
        <w:rPr>
          <w:sz w:val="6"/>
          <w:szCs w:val="14"/>
        </w:rPr>
      </w:pPr>
      <w:r w:rsidRPr="002B38FF">
        <w:rPr>
          <w:rFonts w:ascii="Times New Roman,serif"/>
          <w:sz w:val="18"/>
          <w:szCs w:val="14"/>
        </w:rPr>
        <w:t xml:space="preserve"> </w:t>
      </w:r>
    </w:p>
    <w:p w14:paraId="19C2F2D3" w14:textId="77777777" w:rsidR="00E118CD" w:rsidRPr="002B38FF" w:rsidRDefault="00D95247">
      <w:pPr>
        <w:rPr>
          <w:sz w:val="6"/>
          <w:szCs w:val="14"/>
        </w:rPr>
      </w:pPr>
      <w:r w:rsidRPr="002B38FF">
        <w:rPr>
          <w:rFonts w:ascii="arial,helvetica,sans-serif"/>
          <w:szCs w:val="14"/>
        </w:rPr>
        <w:t>- Comportament al foc exterior en finestres de teulada.</w:t>
      </w:r>
    </w:p>
    <w:p w14:paraId="66EA468B" w14:textId="77777777" w:rsidR="00E118CD" w:rsidRPr="002B38FF" w:rsidRDefault="00D95247">
      <w:pPr>
        <w:rPr>
          <w:sz w:val="6"/>
          <w:szCs w:val="14"/>
        </w:rPr>
      </w:pPr>
      <w:r w:rsidRPr="002B38FF">
        <w:rPr>
          <w:rFonts w:ascii="Times New Roman,serif"/>
          <w:sz w:val="18"/>
          <w:szCs w:val="14"/>
        </w:rPr>
        <w:t xml:space="preserve"> </w:t>
      </w:r>
    </w:p>
    <w:p w14:paraId="44A11DAF" w14:textId="77777777" w:rsidR="00E118CD" w:rsidRPr="002B38FF" w:rsidRDefault="00D95247">
      <w:pPr>
        <w:rPr>
          <w:sz w:val="6"/>
          <w:szCs w:val="14"/>
        </w:rPr>
      </w:pPr>
      <w:r w:rsidRPr="002B38FF">
        <w:rPr>
          <w:rFonts w:ascii="arial,helvetica,sans-serif"/>
          <w:szCs w:val="14"/>
        </w:rPr>
        <w:t>- Estanquitat a l</w:t>
      </w:r>
      <w:r w:rsidRPr="002B38FF">
        <w:rPr>
          <w:rFonts w:ascii="arial,helvetica,sans-serif"/>
          <w:szCs w:val="14"/>
        </w:rPr>
        <w:t>’</w:t>
      </w:r>
      <w:r w:rsidRPr="002B38FF">
        <w:rPr>
          <w:rFonts w:ascii="arial,helvetica,sans-serif"/>
          <w:szCs w:val="14"/>
        </w:rPr>
        <w:t>aigua.</w:t>
      </w:r>
    </w:p>
    <w:p w14:paraId="73FC9E95" w14:textId="77777777" w:rsidR="00E118CD" w:rsidRPr="002B38FF" w:rsidRDefault="00D95247">
      <w:pPr>
        <w:rPr>
          <w:sz w:val="6"/>
          <w:szCs w:val="14"/>
        </w:rPr>
      </w:pPr>
      <w:r w:rsidRPr="002B38FF">
        <w:rPr>
          <w:rFonts w:ascii="Times New Roman,serif"/>
          <w:sz w:val="18"/>
          <w:szCs w:val="14"/>
        </w:rPr>
        <w:t xml:space="preserve"> </w:t>
      </w:r>
    </w:p>
    <w:p w14:paraId="3D5CBC6E" w14:textId="77777777" w:rsidR="00E118CD" w:rsidRPr="002B38FF" w:rsidRDefault="00D95247">
      <w:pPr>
        <w:rPr>
          <w:sz w:val="6"/>
          <w:szCs w:val="14"/>
        </w:rPr>
      </w:pP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w:t>
      </w:r>
    </w:p>
    <w:p w14:paraId="29B59D02" w14:textId="77777777" w:rsidR="00E118CD" w:rsidRPr="002B38FF" w:rsidRDefault="00D95247">
      <w:pPr>
        <w:rPr>
          <w:sz w:val="6"/>
          <w:szCs w:val="14"/>
        </w:rPr>
      </w:pPr>
      <w:r w:rsidRPr="002B38FF">
        <w:rPr>
          <w:rFonts w:ascii="Times New Roman,serif"/>
          <w:sz w:val="18"/>
          <w:szCs w:val="14"/>
        </w:rPr>
        <w:t xml:space="preserve"> </w:t>
      </w:r>
    </w:p>
    <w:p w14:paraId="37550F6C" w14:textId="77777777" w:rsidR="00E118CD" w:rsidRPr="002B38FF" w:rsidRDefault="00D95247">
      <w:pPr>
        <w:rPr>
          <w:sz w:val="6"/>
          <w:szCs w:val="14"/>
        </w:rPr>
      </w:pP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impacte, en portes i finestres acoblades amb vidre o un altre material fragmentari.</w:t>
      </w:r>
    </w:p>
    <w:p w14:paraId="553D76D4" w14:textId="77777777" w:rsidR="00E118CD" w:rsidRPr="002B38FF" w:rsidRDefault="00D95247">
      <w:pPr>
        <w:rPr>
          <w:sz w:val="6"/>
          <w:szCs w:val="14"/>
        </w:rPr>
      </w:pPr>
      <w:r w:rsidRPr="002B38FF">
        <w:rPr>
          <w:rFonts w:ascii="Times New Roman,serif"/>
          <w:sz w:val="18"/>
          <w:szCs w:val="14"/>
        </w:rPr>
        <w:t xml:space="preserve"> </w:t>
      </w:r>
    </w:p>
    <w:p w14:paraId="32047FA1" w14:textId="77777777" w:rsidR="00E118CD" w:rsidRPr="002B38FF" w:rsidRDefault="00D95247">
      <w:pPr>
        <w:rPr>
          <w:sz w:val="6"/>
          <w:szCs w:val="14"/>
        </w:rPr>
      </w:pPr>
      <w:r w:rsidRPr="002B38FF">
        <w:rPr>
          <w:rFonts w:ascii="arial,helvetica,sans-serif"/>
          <w:szCs w:val="14"/>
        </w:rPr>
        <w:t>- Capacitat de suportar c</w:t>
      </w:r>
      <w:r w:rsidRPr="002B38FF">
        <w:rPr>
          <w:rFonts w:ascii="arial,helvetica,sans-serif"/>
          <w:szCs w:val="14"/>
        </w:rPr>
        <w:t>à</w:t>
      </w:r>
      <w:r w:rsidRPr="002B38FF">
        <w:rPr>
          <w:rFonts w:ascii="arial,helvetica,sans-serif"/>
          <w:szCs w:val="14"/>
        </w:rPr>
        <w:t>rrega dels mecanismes de seguretat (p. ex. topalls de subjecci</w:t>
      </w:r>
      <w:r w:rsidRPr="002B38FF">
        <w:rPr>
          <w:rFonts w:ascii="arial,helvetica,sans-serif"/>
          <w:szCs w:val="14"/>
        </w:rPr>
        <w:t>ó</w:t>
      </w:r>
      <w:r w:rsidRPr="002B38FF">
        <w:rPr>
          <w:rFonts w:ascii="arial,helvetica,sans-serif"/>
          <w:szCs w:val="14"/>
        </w:rPr>
        <w:t xml:space="preserve"> i reversibles, limitadors i dispositius de fixaci</w:t>
      </w:r>
      <w:r w:rsidRPr="002B38FF">
        <w:rPr>
          <w:rFonts w:ascii="arial,helvetica,sans-serif"/>
          <w:szCs w:val="14"/>
        </w:rPr>
        <w:t>ó</w:t>
      </w:r>
      <w:r w:rsidRPr="002B38FF">
        <w:rPr>
          <w:rFonts w:ascii="arial,helvetica,sans-serif"/>
          <w:szCs w:val="14"/>
        </w:rPr>
        <w:t xml:space="preserve"> per a neteja).</w:t>
      </w:r>
    </w:p>
    <w:p w14:paraId="71A10A71" w14:textId="77777777" w:rsidR="00E118CD" w:rsidRPr="002B38FF" w:rsidRDefault="00D95247">
      <w:pPr>
        <w:rPr>
          <w:sz w:val="6"/>
          <w:szCs w:val="14"/>
        </w:rPr>
      </w:pPr>
      <w:r w:rsidRPr="002B38FF">
        <w:rPr>
          <w:rFonts w:ascii="Times New Roman,serif"/>
          <w:sz w:val="18"/>
          <w:szCs w:val="14"/>
        </w:rPr>
        <w:t xml:space="preserve"> </w:t>
      </w:r>
    </w:p>
    <w:p w14:paraId="4A1A91C7" w14:textId="77777777" w:rsidR="00E118CD" w:rsidRPr="002B38FF" w:rsidRDefault="00D95247">
      <w:pPr>
        <w:rPr>
          <w:sz w:val="6"/>
          <w:szCs w:val="14"/>
        </w:rPr>
      </w:pPr>
      <w:r w:rsidRPr="002B38FF">
        <w:rPr>
          <w:rFonts w:ascii="arial,helvetica,sans-serif"/>
          <w:szCs w:val="14"/>
        </w:rPr>
        <w:t>- Altura i ampl</w:t>
      </w:r>
      <w:r w:rsidRPr="002B38FF">
        <w:rPr>
          <w:rFonts w:ascii="arial,helvetica,sans-serif"/>
          <w:szCs w:val="14"/>
        </w:rPr>
        <w:t>à</w:t>
      </w:r>
      <w:r w:rsidRPr="002B38FF">
        <w:rPr>
          <w:rFonts w:ascii="arial,helvetica,sans-serif"/>
          <w:szCs w:val="14"/>
        </w:rPr>
        <w:t>ria d</w:t>
      </w:r>
      <w:r w:rsidRPr="002B38FF">
        <w:rPr>
          <w:rFonts w:ascii="arial,helvetica,sans-serif"/>
          <w:szCs w:val="14"/>
        </w:rPr>
        <w:t>’</w:t>
      </w:r>
      <w:r w:rsidRPr="002B38FF">
        <w:rPr>
          <w:rFonts w:ascii="arial,helvetica,sans-serif"/>
          <w:szCs w:val="14"/>
        </w:rPr>
        <w:t>obertura de portes i balconeres en mm.</w:t>
      </w:r>
    </w:p>
    <w:p w14:paraId="78575B87" w14:textId="77777777" w:rsidR="00E118CD" w:rsidRPr="002B38FF" w:rsidRDefault="00D95247">
      <w:pPr>
        <w:rPr>
          <w:sz w:val="6"/>
          <w:szCs w:val="14"/>
        </w:rPr>
      </w:pPr>
      <w:r w:rsidRPr="002B38FF">
        <w:rPr>
          <w:rFonts w:ascii="Times New Roman,serif"/>
          <w:sz w:val="18"/>
          <w:szCs w:val="14"/>
        </w:rPr>
        <w:t xml:space="preserve"> </w:t>
      </w:r>
    </w:p>
    <w:p w14:paraId="4A5F3AE2" w14:textId="77777777" w:rsidR="00E118CD" w:rsidRPr="002B38FF" w:rsidRDefault="00D95247">
      <w:pPr>
        <w:rPr>
          <w:sz w:val="6"/>
          <w:szCs w:val="14"/>
        </w:rPr>
      </w:pPr>
      <w:r w:rsidRPr="002B38FF">
        <w:rPr>
          <w:rFonts w:ascii="arial,helvetica,sans-serif"/>
          <w:szCs w:val="14"/>
        </w:rPr>
        <w:t>- Capacitat de desbloqueig dels dispositius d</w:t>
      </w:r>
      <w:r w:rsidRPr="002B38FF">
        <w:rPr>
          <w:rFonts w:ascii="arial,helvetica,sans-serif"/>
          <w:szCs w:val="14"/>
        </w:rPr>
        <w:t>’</w:t>
      </w:r>
      <w:r w:rsidRPr="002B38FF">
        <w:rPr>
          <w:rFonts w:ascii="arial,helvetica,sans-serif"/>
          <w:szCs w:val="14"/>
        </w:rPr>
        <w:t>eixida d</w:t>
      </w:r>
      <w:r w:rsidRPr="002B38FF">
        <w:rPr>
          <w:rFonts w:ascii="arial,helvetica,sans-serif"/>
          <w:szCs w:val="14"/>
        </w:rPr>
        <w:t>’</w:t>
      </w:r>
      <w:r w:rsidRPr="002B38FF">
        <w:rPr>
          <w:rFonts w:ascii="arial,helvetica,sans-serif"/>
          <w:szCs w:val="14"/>
        </w:rPr>
        <w:t>emerg</w:t>
      </w:r>
      <w:r w:rsidRPr="002B38FF">
        <w:rPr>
          <w:rFonts w:ascii="arial,helvetica,sans-serif"/>
          <w:szCs w:val="14"/>
        </w:rPr>
        <w:t>è</w:t>
      </w:r>
      <w:r w:rsidRPr="002B38FF">
        <w:rPr>
          <w:rFonts w:ascii="arial,helvetica,sans-serif"/>
          <w:szCs w:val="14"/>
        </w:rPr>
        <w:t>ncia i antip</w:t>
      </w:r>
      <w:r w:rsidRPr="002B38FF">
        <w:rPr>
          <w:rFonts w:ascii="arial,helvetica,sans-serif"/>
          <w:szCs w:val="14"/>
        </w:rPr>
        <w:t>à</w:t>
      </w:r>
      <w:r w:rsidRPr="002B38FF">
        <w:rPr>
          <w:rFonts w:ascii="arial,helvetica,sans-serif"/>
          <w:szCs w:val="14"/>
        </w:rPr>
        <w:t>tic instal</w:t>
      </w:r>
      <w:r w:rsidRPr="002B38FF">
        <w:rPr>
          <w:rFonts w:ascii="arial,helvetica,sans-serif"/>
          <w:szCs w:val="14"/>
        </w:rPr>
        <w:t>·</w:t>
      </w:r>
      <w:r w:rsidRPr="002B38FF">
        <w:rPr>
          <w:rFonts w:ascii="arial,helvetica,sans-serif"/>
          <w:szCs w:val="14"/>
        </w:rPr>
        <w:t>lats en portes exteriors.</w:t>
      </w:r>
    </w:p>
    <w:p w14:paraId="4262DF38" w14:textId="77777777" w:rsidR="00E118CD" w:rsidRPr="002B38FF" w:rsidRDefault="00D95247">
      <w:pPr>
        <w:rPr>
          <w:sz w:val="6"/>
          <w:szCs w:val="14"/>
        </w:rPr>
      </w:pPr>
      <w:r w:rsidRPr="002B38FF">
        <w:rPr>
          <w:rFonts w:ascii="Times New Roman,serif"/>
          <w:sz w:val="18"/>
          <w:szCs w:val="14"/>
        </w:rPr>
        <w:t xml:space="preserve"> </w:t>
      </w:r>
    </w:p>
    <w:p w14:paraId="661A4F7E" w14:textId="77777777" w:rsidR="00E118CD" w:rsidRPr="002B38FF" w:rsidRDefault="00D95247">
      <w:pPr>
        <w:rPr>
          <w:sz w:val="6"/>
          <w:szCs w:val="14"/>
        </w:rPr>
      </w:pPr>
      <w:r w:rsidRPr="002B38FF">
        <w:rPr>
          <w:rFonts w:ascii="arial,helvetica,sans-serif"/>
          <w:szCs w:val="14"/>
        </w:rPr>
        <w:t>- Prestacions ac</w:t>
      </w:r>
      <w:r w:rsidRPr="002B38FF">
        <w:rPr>
          <w:rFonts w:ascii="arial,helvetica,sans-serif"/>
          <w:szCs w:val="14"/>
        </w:rPr>
        <w:t>ú</w:t>
      </w:r>
      <w:r w:rsidRPr="002B38FF">
        <w:rPr>
          <w:rFonts w:ascii="arial,helvetica,sans-serif"/>
          <w:szCs w:val="14"/>
        </w:rPr>
        <w:t>stiques.</w:t>
      </w:r>
    </w:p>
    <w:p w14:paraId="1A68810C" w14:textId="77777777" w:rsidR="00E118CD" w:rsidRPr="002B38FF" w:rsidRDefault="00D95247">
      <w:pPr>
        <w:rPr>
          <w:sz w:val="6"/>
          <w:szCs w:val="14"/>
        </w:rPr>
      </w:pPr>
      <w:r w:rsidRPr="002B38FF">
        <w:rPr>
          <w:rFonts w:ascii="Times New Roman,serif"/>
          <w:sz w:val="18"/>
          <w:szCs w:val="14"/>
        </w:rPr>
        <w:t xml:space="preserve"> </w:t>
      </w:r>
    </w:p>
    <w:p w14:paraId="362B6EE5" w14:textId="77777777" w:rsidR="00E118CD" w:rsidRPr="002B38FF" w:rsidRDefault="00D95247">
      <w:pPr>
        <w:rPr>
          <w:sz w:val="6"/>
          <w:szCs w:val="14"/>
        </w:rPr>
      </w:pPr>
      <w:r w:rsidRPr="002B38FF">
        <w:rPr>
          <w:rFonts w:ascii="arial,helvetica,sans-serif"/>
          <w:szCs w:val="14"/>
        </w:rPr>
        <w:t>- Transmit</w:t>
      </w:r>
      <w:r w:rsidRPr="002B38FF">
        <w:rPr>
          <w:rFonts w:ascii="arial,helvetica,sans-serif"/>
          <w:szCs w:val="14"/>
        </w:rPr>
        <w:t>à</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de portes O</w:t>
      </w:r>
      <w:r w:rsidRPr="002B38FF">
        <w:rPr>
          <w:rFonts w:ascii="arial,helvetica,sans-serif"/>
          <w:szCs w:val="14"/>
          <w:vertAlign w:val="subscript"/>
        </w:rPr>
        <w:t xml:space="preserve">D </w:t>
      </w:r>
      <w:r w:rsidRPr="002B38FF">
        <w:rPr>
          <w:rFonts w:ascii="arial,helvetica,sans-serif"/>
          <w:szCs w:val="14"/>
        </w:rPr>
        <w:t>i finestres O</w:t>
      </w:r>
      <w:r w:rsidRPr="002B38FF">
        <w:rPr>
          <w:rFonts w:ascii="arial,helvetica,sans-serif"/>
          <w:szCs w:val="14"/>
          <w:vertAlign w:val="subscript"/>
        </w:rPr>
        <w:t>W</w:t>
      </w:r>
      <w:r w:rsidRPr="002B38FF">
        <w:rPr>
          <w:rFonts w:ascii="arial,helvetica,sans-serif"/>
          <w:szCs w:val="14"/>
        </w:rPr>
        <w:t>.</w:t>
      </w:r>
    </w:p>
    <w:p w14:paraId="3B4A103F" w14:textId="77777777" w:rsidR="00E118CD" w:rsidRPr="002B38FF" w:rsidRDefault="00D95247">
      <w:pPr>
        <w:rPr>
          <w:sz w:val="6"/>
          <w:szCs w:val="14"/>
        </w:rPr>
      </w:pPr>
      <w:r w:rsidRPr="002B38FF">
        <w:rPr>
          <w:rFonts w:ascii="Times New Roman,serif"/>
          <w:sz w:val="18"/>
          <w:szCs w:val="14"/>
        </w:rPr>
        <w:t xml:space="preserve"> </w:t>
      </w:r>
    </w:p>
    <w:p w14:paraId="235E1E8D" w14:textId="77777777" w:rsidR="00E118CD" w:rsidRPr="002B38FF" w:rsidRDefault="00D95247">
      <w:pPr>
        <w:rPr>
          <w:sz w:val="6"/>
          <w:szCs w:val="14"/>
        </w:rPr>
      </w:pPr>
      <w:r w:rsidRPr="002B38FF">
        <w:rPr>
          <w:rFonts w:ascii="arial,helvetica,sans-serif"/>
          <w:szCs w:val="14"/>
        </w:rPr>
        <w:t>- Propietats de radiaci</w:t>
      </w:r>
      <w:r w:rsidRPr="002B38FF">
        <w:rPr>
          <w:rFonts w:ascii="arial,helvetica,sans-serif"/>
          <w:szCs w:val="14"/>
        </w:rPr>
        <w:t>ó</w:t>
      </w:r>
      <w:r w:rsidRPr="002B38FF">
        <w:rPr>
          <w:rFonts w:ascii="arial,helvetica,sans-serif"/>
          <w:szCs w:val="14"/>
        </w:rPr>
        <w:t>: transmit</w:t>
      </w:r>
      <w:r w:rsidRPr="002B38FF">
        <w:rPr>
          <w:rFonts w:ascii="arial,helvetica,sans-serif"/>
          <w:szCs w:val="14"/>
        </w:rPr>
        <w:t>à</w:t>
      </w:r>
      <w:r w:rsidRPr="002B38FF">
        <w:rPr>
          <w:rFonts w:ascii="arial,helvetica,sans-serif"/>
          <w:szCs w:val="14"/>
        </w:rPr>
        <w:t>ncia d</w:t>
      </w:r>
      <w:r w:rsidRPr="002B38FF">
        <w:rPr>
          <w:rFonts w:ascii="arial,helvetica,sans-serif"/>
          <w:szCs w:val="14"/>
        </w:rPr>
        <w:t>’</w:t>
      </w:r>
      <w:r w:rsidRPr="002B38FF">
        <w:rPr>
          <w:rFonts w:ascii="arial,helvetica,sans-serif"/>
          <w:szCs w:val="14"/>
        </w:rPr>
        <w:t>energia solar total i transmit</w:t>
      </w:r>
      <w:r w:rsidRPr="002B38FF">
        <w:rPr>
          <w:rFonts w:ascii="arial,helvetica,sans-serif"/>
          <w:szCs w:val="14"/>
        </w:rPr>
        <w:t>à</w:t>
      </w:r>
      <w:r w:rsidRPr="002B38FF">
        <w:rPr>
          <w:rFonts w:ascii="arial,helvetica,sans-serif"/>
          <w:szCs w:val="14"/>
        </w:rPr>
        <w:t>ncia lluminosa dels envidraments transl</w:t>
      </w:r>
      <w:r w:rsidRPr="002B38FF">
        <w:rPr>
          <w:rFonts w:ascii="arial,helvetica,sans-serif"/>
          <w:szCs w:val="14"/>
        </w:rPr>
        <w:t>ú</w:t>
      </w:r>
      <w:r w:rsidRPr="002B38FF">
        <w:rPr>
          <w:rFonts w:ascii="arial,helvetica,sans-serif"/>
          <w:szCs w:val="14"/>
        </w:rPr>
        <w:t>cids.</w:t>
      </w:r>
    </w:p>
    <w:p w14:paraId="6CC6BCA5" w14:textId="77777777" w:rsidR="00E118CD" w:rsidRPr="002B38FF" w:rsidRDefault="00D95247">
      <w:pPr>
        <w:rPr>
          <w:sz w:val="6"/>
          <w:szCs w:val="14"/>
        </w:rPr>
      </w:pPr>
      <w:r w:rsidRPr="002B38FF">
        <w:rPr>
          <w:rFonts w:ascii="Times New Roman,serif"/>
          <w:sz w:val="18"/>
          <w:szCs w:val="14"/>
        </w:rPr>
        <w:t xml:space="preserve"> </w:t>
      </w:r>
    </w:p>
    <w:p w14:paraId="1F3FF357" w14:textId="77777777" w:rsidR="00E118CD" w:rsidRPr="002B38FF" w:rsidRDefault="00D95247">
      <w:pPr>
        <w:rPr>
          <w:sz w:val="6"/>
          <w:szCs w:val="14"/>
        </w:rPr>
      </w:pPr>
      <w:r w:rsidRPr="002B38FF">
        <w:rPr>
          <w:rFonts w:ascii="arial,helvetica,sans-serif"/>
          <w:szCs w:val="14"/>
        </w:rPr>
        <w:t>- Permeabilitat a l</w:t>
      </w:r>
      <w:r w:rsidRPr="002B38FF">
        <w:rPr>
          <w:rFonts w:ascii="arial,helvetica,sans-serif"/>
          <w:szCs w:val="14"/>
        </w:rPr>
        <w:t>’</w:t>
      </w:r>
      <w:r w:rsidRPr="002B38FF">
        <w:rPr>
          <w:rFonts w:ascii="arial,helvetica,sans-serif"/>
          <w:szCs w:val="14"/>
        </w:rPr>
        <w:t>aire.</w:t>
      </w:r>
    </w:p>
    <w:p w14:paraId="73670B92" w14:textId="77777777" w:rsidR="00E118CD" w:rsidRPr="002B38FF" w:rsidRDefault="00D95247">
      <w:pPr>
        <w:rPr>
          <w:sz w:val="6"/>
          <w:szCs w:val="14"/>
        </w:rPr>
      </w:pPr>
      <w:r w:rsidRPr="002B38FF">
        <w:rPr>
          <w:rFonts w:ascii="Times New Roman,serif"/>
          <w:sz w:val="18"/>
          <w:szCs w:val="14"/>
        </w:rPr>
        <w:t xml:space="preserve"> </w:t>
      </w:r>
    </w:p>
    <w:p w14:paraId="5333DE5E" w14:textId="77777777" w:rsidR="00E118CD" w:rsidRPr="002B38FF" w:rsidRDefault="00D95247">
      <w:pPr>
        <w:rPr>
          <w:sz w:val="6"/>
          <w:szCs w:val="14"/>
        </w:rPr>
      </w:pPr>
      <w:r w:rsidRPr="002B38FF">
        <w:rPr>
          <w:rFonts w:ascii="arial,helvetica,sans-serif"/>
          <w:szCs w:val="14"/>
        </w:rPr>
        <w:t>- Durabilitat: material de fabricaci</w:t>
      </w:r>
      <w:r w:rsidRPr="002B38FF">
        <w:rPr>
          <w:rFonts w:ascii="arial,helvetica,sans-serif"/>
          <w:szCs w:val="14"/>
        </w:rPr>
        <w:t>ó</w:t>
      </w:r>
      <w:r w:rsidRPr="002B38FF">
        <w:rPr>
          <w:rFonts w:ascii="arial,helvetica,sans-serif"/>
          <w:szCs w:val="14"/>
        </w:rPr>
        <w:t>, recobriment i protecci</w:t>
      </w:r>
      <w:r w:rsidRPr="002B38FF">
        <w:rPr>
          <w:rFonts w:ascii="arial,helvetica,sans-serif"/>
          <w:szCs w:val="14"/>
        </w:rPr>
        <w:t>ó</w:t>
      </w:r>
      <w:r w:rsidRPr="002B38FF">
        <w:rPr>
          <w:rFonts w:ascii="arial,helvetica,sans-serif"/>
          <w:szCs w:val="14"/>
        </w:rPr>
        <w:t>. Informaci</w:t>
      </w:r>
      <w:r w:rsidRPr="002B38FF">
        <w:rPr>
          <w:rFonts w:ascii="arial,helvetica,sans-serif"/>
          <w:szCs w:val="14"/>
        </w:rPr>
        <w:t>ó</w:t>
      </w:r>
      <w:r w:rsidRPr="002B38FF">
        <w:rPr>
          <w:rFonts w:ascii="arial,helvetica,sans-serif"/>
          <w:szCs w:val="14"/>
        </w:rPr>
        <w:t xml:space="preserve"> sobre el manteniment i les parts reempla</w:t>
      </w:r>
      <w:r w:rsidRPr="002B38FF">
        <w:rPr>
          <w:rFonts w:ascii="arial,helvetica,sans-serif"/>
          <w:szCs w:val="14"/>
        </w:rPr>
        <w:t>ç</w:t>
      </w:r>
      <w:r w:rsidRPr="002B38FF">
        <w:rPr>
          <w:rFonts w:ascii="arial,helvetica,sans-serif"/>
          <w:szCs w:val="14"/>
        </w:rPr>
        <w:t>ables. Durabilitat d</w:t>
      </w:r>
      <w:r w:rsidRPr="002B38FF">
        <w:rPr>
          <w:rFonts w:ascii="arial,helvetica,sans-serif"/>
          <w:szCs w:val="14"/>
        </w:rPr>
        <w:t>’</w:t>
      </w:r>
      <w:r w:rsidRPr="002B38FF">
        <w:rPr>
          <w:rFonts w:ascii="arial,helvetica,sans-serif"/>
          <w:szCs w:val="14"/>
        </w:rPr>
        <w:t>unes certes caracter</w:t>
      </w:r>
      <w:r w:rsidRPr="002B38FF">
        <w:rPr>
          <w:rFonts w:ascii="arial,helvetica,sans-serif"/>
          <w:szCs w:val="14"/>
        </w:rPr>
        <w:t>í</w:t>
      </w:r>
      <w:r w:rsidRPr="002B38FF">
        <w:rPr>
          <w:rFonts w:ascii="arial,helvetica,sans-serif"/>
          <w:szCs w:val="14"/>
        </w:rPr>
        <w:t>stiques (estanquitat i permeabilitat a l</w:t>
      </w:r>
      <w:r w:rsidRPr="002B38FF">
        <w:rPr>
          <w:rFonts w:ascii="arial,helvetica,sans-serif"/>
          <w:szCs w:val="14"/>
        </w:rPr>
        <w:t>’</w:t>
      </w:r>
      <w:r w:rsidRPr="002B38FF">
        <w:rPr>
          <w:rFonts w:ascii="arial,helvetica,sans-serif"/>
          <w:szCs w:val="14"/>
        </w:rPr>
        <w:t>aire, transmit</w:t>
      </w:r>
      <w:r w:rsidRPr="002B38FF">
        <w:rPr>
          <w:rFonts w:ascii="arial,helvetica,sans-serif"/>
          <w:szCs w:val="14"/>
        </w:rPr>
        <w:t>à</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capacitat de desbloqueig, forces de maniobra).</w:t>
      </w:r>
    </w:p>
    <w:p w14:paraId="07E69F95" w14:textId="77777777" w:rsidR="00E118CD" w:rsidRPr="002B38FF" w:rsidRDefault="00D95247">
      <w:pPr>
        <w:rPr>
          <w:sz w:val="6"/>
          <w:szCs w:val="14"/>
        </w:rPr>
      </w:pPr>
      <w:r w:rsidRPr="002B38FF">
        <w:rPr>
          <w:rFonts w:ascii="Times New Roman,serif"/>
          <w:sz w:val="18"/>
          <w:szCs w:val="14"/>
        </w:rPr>
        <w:t xml:space="preserve"> </w:t>
      </w:r>
    </w:p>
    <w:p w14:paraId="3584CC07" w14:textId="77777777" w:rsidR="00E118CD" w:rsidRPr="002B38FF" w:rsidRDefault="00D95247">
      <w:pPr>
        <w:rPr>
          <w:sz w:val="6"/>
          <w:szCs w:val="14"/>
        </w:rPr>
      </w:pPr>
      <w:r w:rsidRPr="002B38FF">
        <w:rPr>
          <w:rFonts w:ascii="arial,helvetica,sans-serif"/>
          <w:szCs w:val="14"/>
        </w:rPr>
        <w:t>- Forces de maniobra.</w:t>
      </w:r>
    </w:p>
    <w:p w14:paraId="42940B86" w14:textId="77777777" w:rsidR="00E118CD" w:rsidRPr="002B38FF" w:rsidRDefault="00D95247">
      <w:pPr>
        <w:rPr>
          <w:sz w:val="6"/>
          <w:szCs w:val="14"/>
        </w:rPr>
      </w:pPr>
      <w:r w:rsidRPr="002B38FF">
        <w:rPr>
          <w:rFonts w:ascii="Times New Roman,serif"/>
          <w:sz w:val="18"/>
          <w:szCs w:val="14"/>
        </w:rPr>
        <w:t xml:space="preserve"> </w:t>
      </w:r>
    </w:p>
    <w:p w14:paraId="448AEB7F" w14:textId="77777777" w:rsidR="00E118CD" w:rsidRPr="002B38FF" w:rsidRDefault="00D95247">
      <w:pPr>
        <w:rPr>
          <w:sz w:val="6"/>
          <w:szCs w:val="14"/>
        </w:rPr>
      </w:pPr>
      <w:r w:rsidRPr="002B38FF">
        <w:rPr>
          <w:rFonts w:ascii="arial,helvetica,sans-serif"/>
          <w:szCs w:val="14"/>
        </w:rPr>
        <w:t>-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w:t>
      </w:r>
    </w:p>
    <w:p w14:paraId="20793C7B" w14:textId="77777777" w:rsidR="00E118CD" w:rsidRPr="002B38FF" w:rsidRDefault="00D95247">
      <w:pPr>
        <w:rPr>
          <w:sz w:val="6"/>
          <w:szCs w:val="14"/>
        </w:rPr>
      </w:pPr>
      <w:r w:rsidRPr="002B38FF">
        <w:rPr>
          <w:rFonts w:ascii="Times New Roman,serif"/>
          <w:sz w:val="18"/>
          <w:szCs w:val="14"/>
        </w:rPr>
        <w:t xml:space="preserve"> </w:t>
      </w:r>
    </w:p>
    <w:p w14:paraId="66121040" w14:textId="77777777" w:rsidR="00E118CD" w:rsidRPr="002B38FF" w:rsidRDefault="00D95247">
      <w:pPr>
        <w:rPr>
          <w:sz w:val="6"/>
          <w:szCs w:val="14"/>
        </w:rPr>
      </w:pPr>
      <w:r w:rsidRPr="002B38FF">
        <w:rPr>
          <w:rFonts w:ascii="arial,helvetica,sans-serif"/>
          <w:szCs w:val="14"/>
        </w:rPr>
        <w:t>- Ventilaci</w:t>
      </w:r>
      <w:r w:rsidRPr="002B38FF">
        <w:rPr>
          <w:rFonts w:ascii="arial,helvetica,sans-serif"/>
          <w:szCs w:val="14"/>
        </w:rPr>
        <w:t>ó</w:t>
      </w:r>
      <w:r w:rsidRPr="002B38FF">
        <w:rPr>
          <w:rFonts w:ascii="arial,helvetica,sans-serif"/>
          <w:szCs w:val="14"/>
        </w:rPr>
        <w:t xml:space="preserve"> (dispositius de transfer</w:t>
      </w:r>
      <w:r w:rsidRPr="002B38FF">
        <w:rPr>
          <w:rFonts w:ascii="arial,helvetica,sans-serif"/>
          <w:szCs w:val="14"/>
        </w:rPr>
        <w:t>è</w:t>
      </w:r>
      <w:r w:rsidRPr="002B38FF">
        <w:rPr>
          <w:rFonts w:ascii="arial,helvetica,sans-serif"/>
          <w:szCs w:val="14"/>
        </w:rPr>
        <w:t>ncia d</w:t>
      </w:r>
      <w:r w:rsidRPr="002B38FF">
        <w:rPr>
          <w:rFonts w:ascii="arial,helvetica,sans-serif"/>
          <w:szCs w:val="14"/>
        </w:rPr>
        <w:t>’</w:t>
      </w:r>
      <w:r w:rsidRPr="002B38FF">
        <w:rPr>
          <w:rFonts w:ascii="arial,helvetica,sans-serif"/>
          <w:szCs w:val="14"/>
        </w:rPr>
        <w:t>aire integrats en una finestra o porta): caracter</w:t>
      </w:r>
      <w:r w:rsidRPr="002B38FF">
        <w:rPr>
          <w:rFonts w:ascii="arial,helvetica,sans-serif"/>
          <w:szCs w:val="14"/>
        </w:rPr>
        <w:t>í</w:t>
      </w:r>
      <w:r w:rsidRPr="002B38FF">
        <w:rPr>
          <w:rFonts w:ascii="arial,helvetica,sans-serif"/>
          <w:szCs w:val="14"/>
        </w:rPr>
        <w:t>stiques del flux d</w:t>
      </w:r>
      <w:r w:rsidRPr="002B38FF">
        <w:rPr>
          <w:rFonts w:ascii="arial,helvetica,sans-serif"/>
          <w:szCs w:val="14"/>
        </w:rPr>
        <w:t>’</w:t>
      </w:r>
      <w:r w:rsidRPr="002B38FF">
        <w:rPr>
          <w:rFonts w:ascii="arial,helvetica,sans-serif"/>
          <w:szCs w:val="14"/>
        </w:rPr>
        <w:t>aire, exponent de flux, proporci</w:t>
      </w:r>
      <w:r w:rsidRPr="002B38FF">
        <w:rPr>
          <w:rFonts w:ascii="arial,helvetica,sans-serif"/>
          <w:szCs w:val="14"/>
        </w:rPr>
        <w:t>ó</w:t>
      </w:r>
      <w:r w:rsidRPr="002B38FF">
        <w:rPr>
          <w:rFonts w:ascii="arial,helvetica,sans-serif"/>
          <w:szCs w:val="14"/>
        </w:rPr>
        <w:t xml:space="preserve"> de flux de l</w:t>
      </w:r>
      <w:r w:rsidRPr="002B38FF">
        <w:rPr>
          <w:rFonts w:ascii="arial,helvetica,sans-serif"/>
          <w:szCs w:val="14"/>
        </w:rPr>
        <w:t>’</w:t>
      </w:r>
      <w:r w:rsidRPr="002B38FF">
        <w:rPr>
          <w:rFonts w:ascii="arial,helvetica,sans-serif"/>
          <w:szCs w:val="14"/>
        </w:rPr>
        <w:t>aire a una pressi</w:t>
      </w:r>
      <w:r w:rsidRPr="002B38FF">
        <w:rPr>
          <w:rFonts w:ascii="arial,helvetica,sans-serif"/>
          <w:szCs w:val="14"/>
        </w:rPr>
        <w:t>ó</w:t>
      </w:r>
      <w:r w:rsidRPr="002B38FF">
        <w:rPr>
          <w:rFonts w:ascii="arial,helvetica,sans-serif"/>
          <w:szCs w:val="14"/>
        </w:rPr>
        <w:t xml:space="preserve"> diferencial de (4, 8,10 i 20) Pa.</w:t>
      </w:r>
    </w:p>
    <w:p w14:paraId="5E0651B9" w14:textId="77777777" w:rsidR="00E118CD" w:rsidRPr="002B38FF" w:rsidRDefault="00D95247">
      <w:pPr>
        <w:rPr>
          <w:sz w:val="6"/>
          <w:szCs w:val="14"/>
        </w:rPr>
      </w:pPr>
      <w:r w:rsidRPr="002B38FF">
        <w:rPr>
          <w:rFonts w:ascii="Times New Roman,serif"/>
          <w:sz w:val="18"/>
          <w:szCs w:val="14"/>
        </w:rPr>
        <w:t xml:space="preserve"> </w:t>
      </w:r>
    </w:p>
    <w:p w14:paraId="337A0451" w14:textId="77777777" w:rsidR="00E118CD" w:rsidRPr="002B38FF" w:rsidRDefault="00D95247">
      <w:pPr>
        <w:rPr>
          <w:sz w:val="6"/>
          <w:szCs w:val="14"/>
        </w:rPr>
      </w:pP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bala.</w:t>
      </w:r>
    </w:p>
    <w:p w14:paraId="6B0476A8" w14:textId="77777777" w:rsidR="00E118CD" w:rsidRPr="002B38FF" w:rsidRDefault="00D95247">
      <w:pPr>
        <w:rPr>
          <w:sz w:val="6"/>
          <w:szCs w:val="14"/>
        </w:rPr>
      </w:pPr>
      <w:r w:rsidRPr="002B38FF">
        <w:rPr>
          <w:rFonts w:ascii="Times New Roman,serif"/>
          <w:sz w:val="18"/>
          <w:szCs w:val="14"/>
        </w:rPr>
        <w:t xml:space="preserve"> </w:t>
      </w:r>
    </w:p>
    <w:p w14:paraId="25490611" w14:textId="77777777" w:rsidR="00E118CD" w:rsidRPr="002B38FF" w:rsidRDefault="00D95247">
      <w:pPr>
        <w:rPr>
          <w:sz w:val="6"/>
          <w:szCs w:val="14"/>
        </w:rPr>
      </w:pP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explosi</w:t>
      </w:r>
      <w:r w:rsidRPr="002B38FF">
        <w:rPr>
          <w:rFonts w:ascii="arial,helvetica,sans-serif"/>
          <w:szCs w:val="14"/>
        </w:rPr>
        <w:t>ó</w:t>
      </w:r>
      <w:r w:rsidRPr="002B38FF">
        <w:rPr>
          <w:rFonts w:ascii="arial,helvetica,sans-serif"/>
          <w:szCs w:val="14"/>
        </w:rPr>
        <w:t xml:space="preserve"> (amb tub d</w:t>
      </w:r>
      <w:r w:rsidRPr="002B38FF">
        <w:rPr>
          <w:rFonts w:ascii="arial,helvetica,sans-serif"/>
          <w:szCs w:val="14"/>
        </w:rPr>
        <w:t>’</w:t>
      </w:r>
      <w:r w:rsidRPr="002B38FF">
        <w:rPr>
          <w:rFonts w:ascii="arial,helvetica,sans-serif"/>
          <w:szCs w:val="14"/>
        </w:rPr>
        <w:t>impacte o assaig a l</w:t>
      </w:r>
      <w:r w:rsidRPr="002B38FF">
        <w:rPr>
          <w:rFonts w:ascii="arial,helvetica,sans-serif"/>
          <w:szCs w:val="14"/>
        </w:rPr>
        <w:t>’</w:t>
      </w:r>
      <w:r w:rsidRPr="002B38FF">
        <w:rPr>
          <w:rFonts w:ascii="arial,helvetica,sans-serif"/>
          <w:szCs w:val="14"/>
        </w:rPr>
        <w:t>aire lliure).</w:t>
      </w:r>
    </w:p>
    <w:p w14:paraId="7D7A778A" w14:textId="77777777" w:rsidR="00E118CD" w:rsidRPr="002B38FF" w:rsidRDefault="00D95247">
      <w:pPr>
        <w:rPr>
          <w:sz w:val="6"/>
          <w:szCs w:val="14"/>
        </w:rPr>
      </w:pPr>
      <w:r w:rsidRPr="002B38FF">
        <w:rPr>
          <w:rFonts w:ascii="Times New Roman,serif"/>
          <w:sz w:val="18"/>
          <w:szCs w:val="14"/>
        </w:rPr>
        <w:t xml:space="preserve"> </w:t>
      </w:r>
    </w:p>
    <w:p w14:paraId="5E48E044" w14:textId="77777777" w:rsidR="00E118CD" w:rsidRPr="002B38FF" w:rsidRDefault="00D95247">
      <w:pPr>
        <w:rPr>
          <w:sz w:val="6"/>
          <w:szCs w:val="14"/>
        </w:rPr>
      </w:pPr>
      <w:r w:rsidRPr="002B38FF">
        <w:rPr>
          <w:rFonts w:ascii="arial,helvetica,sans-serif"/>
          <w:szCs w:val="14"/>
        </w:rPr>
        <w:t>- Resist</w:t>
      </w:r>
      <w:r w:rsidRPr="002B38FF">
        <w:rPr>
          <w:rFonts w:ascii="arial,helvetica,sans-serif"/>
          <w:szCs w:val="14"/>
        </w:rPr>
        <w:t>è</w:t>
      </w:r>
      <w:r w:rsidRPr="002B38FF">
        <w:rPr>
          <w:rFonts w:ascii="arial,helvetica,sans-serif"/>
          <w:szCs w:val="14"/>
        </w:rPr>
        <w:t>ncia a obertures i tancaments repetits.</w:t>
      </w:r>
    </w:p>
    <w:p w14:paraId="2CD089B7" w14:textId="77777777" w:rsidR="00E118CD" w:rsidRPr="002B38FF" w:rsidRDefault="00D95247">
      <w:pPr>
        <w:rPr>
          <w:sz w:val="6"/>
          <w:szCs w:val="14"/>
        </w:rPr>
      </w:pPr>
      <w:r w:rsidRPr="002B38FF">
        <w:rPr>
          <w:rFonts w:ascii="Times New Roman,serif"/>
          <w:sz w:val="18"/>
          <w:szCs w:val="14"/>
        </w:rPr>
        <w:t xml:space="preserve"> </w:t>
      </w:r>
    </w:p>
    <w:p w14:paraId="573FF25E" w14:textId="77777777" w:rsidR="00E118CD" w:rsidRPr="002B38FF" w:rsidRDefault="00D95247">
      <w:pPr>
        <w:rPr>
          <w:sz w:val="6"/>
          <w:szCs w:val="14"/>
        </w:rPr>
      </w:pPr>
      <w:r w:rsidRPr="002B38FF">
        <w:rPr>
          <w:rFonts w:ascii="arial,helvetica,sans-serif"/>
          <w:szCs w:val="14"/>
        </w:rPr>
        <w:t>- Comportament entre climes diferents.</w:t>
      </w:r>
    </w:p>
    <w:p w14:paraId="4B41E587" w14:textId="77777777" w:rsidR="00E118CD" w:rsidRPr="002B38FF" w:rsidRDefault="00D95247">
      <w:pPr>
        <w:rPr>
          <w:sz w:val="6"/>
          <w:szCs w:val="14"/>
        </w:rPr>
      </w:pPr>
      <w:r w:rsidRPr="002B38FF">
        <w:rPr>
          <w:rFonts w:ascii="Times New Roman,serif"/>
          <w:sz w:val="18"/>
          <w:szCs w:val="14"/>
        </w:rPr>
        <w:t xml:space="preserve"> </w:t>
      </w:r>
    </w:p>
    <w:p w14:paraId="3A0F3CAB" w14:textId="77777777" w:rsidR="00E118CD" w:rsidRPr="002B38FF" w:rsidRDefault="00D95247">
      <w:pPr>
        <w:rPr>
          <w:sz w:val="6"/>
          <w:szCs w:val="14"/>
        </w:rPr>
      </w:pP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efracci</w:t>
      </w:r>
      <w:r w:rsidRPr="002B38FF">
        <w:rPr>
          <w:rFonts w:ascii="arial,helvetica,sans-serif"/>
          <w:szCs w:val="14"/>
        </w:rPr>
        <w:t>ó</w:t>
      </w:r>
      <w:r w:rsidRPr="002B38FF">
        <w:rPr>
          <w:rFonts w:ascii="arial,helvetica,sans-serif"/>
          <w:szCs w:val="14"/>
        </w:rPr>
        <w:t>.</w:t>
      </w:r>
    </w:p>
    <w:p w14:paraId="759730AD" w14:textId="77777777" w:rsidR="00E118CD" w:rsidRPr="002B38FF" w:rsidRDefault="00D95247">
      <w:pPr>
        <w:rPr>
          <w:sz w:val="6"/>
          <w:szCs w:val="14"/>
        </w:rPr>
      </w:pPr>
      <w:r w:rsidRPr="002B38FF">
        <w:rPr>
          <w:rFonts w:ascii="Times New Roman,serif"/>
          <w:sz w:val="18"/>
          <w:szCs w:val="14"/>
        </w:rPr>
        <w:t xml:space="preserve"> </w:t>
      </w:r>
    </w:p>
    <w:p w14:paraId="443364C5" w14:textId="77777777" w:rsidR="00E118CD" w:rsidRPr="002B38FF" w:rsidRDefault="00D95247">
      <w:pPr>
        <w:rPr>
          <w:sz w:val="6"/>
          <w:szCs w:val="14"/>
        </w:rPr>
      </w:pPr>
      <w:r w:rsidRPr="002B38FF">
        <w:rPr>
          <w:rFonts w:ascii="arial,helvetica,sans-serif"/>
          <w:szCs w:val="14"/>
        </w:rPr>
        <w:t>- Portes de vidre sense marc: han de complir les normes europees EN 1863-2, EN 12150-2:2005+ERRATUM:2011, EN ISO 12543-2, EN 14179-2 o EN 14321-2.</w:t>
      </w:r>
    </w:p>
    <w:p w14:paraId="02ADA03A" w14:textId="77777777" w:rsidR="00E118CD" w:rsidRPr="002B38FF" w:rsidRDefault="00D95247">
      <w:pPr>
        <w:rPr>
          <w:sz w:val="6"/>
          <w:szCs w:val="14"/>
        </w:rPr>
      </w:pPr>
      <w:r w:rsidRPr="002B38FF">
        <w:rPr>
          <w:rFonts w:ascii="Times New Roman,serif"/>
          <w:sz w:val="18"/>
          <w:szCs w:val="14"/>
        </w:rPr>
        <w:t xml:space="preserve"> </w:t>
      </w:r>
    </w:p>
    <w:p w14:paraId="59E88F8F" w14:textId="77777777" w:rsidR="00E118CD" w:rsidRPr="002B38FF" w:rsidRDefault="00D95247">
      <w:pPr>
        <w:rPr>
          <w:sz w:val="6"/>
          <w:szCs w:val="14"/>
        </w:rPr>
      </w:pPr>
      <w:r w:rsidRPr="002B38FF">
        <w:rPr>
          <w:rFonts w:ascii="arial,helvetica,sans-serif"/>
          <w:szCs w:val="14"/>
        </w:rPr>
        <w:t>- En portes exteriors per als vianants motoritzades: seguretat d</w:t>
      </w:r>
      <w:r w:rsidRPr="002B38FF">
        <w:rPr>
          <w:rFonts w:ascii="arial,helvetica,sans-serif"/>
          <w:szCs w:val="14"/>
        </w:rPr>
        <w:t>’ú</w:t>
      </w:r>
      <w:r w:rsidRPr="002B38FF">
        <w:rPr>
          <w:rFonts w:ascii="arial,helvetica,sans-serif"/>
          <w:szCs w:val="14"/>
        </w:rPr>
        <w:t>s, altres requisits dels motors i components el</w:t>
      </w:r>
      <w:r w:rsidRPr="002B38FF">
        <w:rPr>
          <w:rFonts w:ascii="arial,helvetica,sans-serif"/>
          <w:szCs w:val="14"/>
        </w:rPr>
        <w:t>è</w:t>
      </w:r>
      <w:r w:rsidRPr="002B38FF">
        <w:rPr>
          <w:rFonts w:ascii="arial,helvetica,sans-serif"/>
          <w:szCs w:val="14"/>
        </w:rPr>
        <w:t>ctrics/ ferratges.</w:t>
      </w:r>
    </w:p>
    <w:p w14:paraId="49D84D86" w14:textId="77777777" w:rsidR="00E118CD" w:rsidRPr="002B38FF" w:rsidRDefault="00D95247">
      <w:pPr>
        <w:rPr>
          <w:sz w:val="6"/>
          <w:szCs w:val="14"/>
        </w:rPr>
      </w:pPr>
      <w:r w:rsidRPr="002B38FF">
        <w:rPr>
          <w:rFonts w:ascii="Times New Roman,serif"/>
          <w:sz w:val="18"/>
          <w:szCs w:val="14"/>
        </w:rPr>
        <w:t xml:space="preserve"> </w:t>
      </w:r>
    </w:p>
    <w:p w14:paraId="0A22DFBB" w14:textId="77777777" w:rsidR="00E118CD" w:rsidRPr="002B38FF" w:rsidRDefault="00D95247">
      <w:pPr>
        <w:rPr>
          <w:sz w:val="6"/>
          <w:szCs w:val="14"/>
        </w:rPr>
      </w:pPr>
      <w:r w:rsidRPr="002B38FF">
        <w:rPr>
          <w:rFonts w:ascii="arial,helvetica,sans-serif"/>
          <w:szCs w:val="14"/>
        </w:rPr>
        <w:t>- En finestres motoritzades: seguretat d</w:t>
      </w:r>
      <w:r w:rsidRPr="002B38FF">
        <w:rPr>
          <w:rFonts w:ascii="arial,helvetica,sans-serif"/>
          <w:szCs w:val="14"/>
        </w:rPr>
        <w:t>’ú</w:t>
      </w:r>
      <w:r w:rsidRPr="002B38FF">
        <w:rPr>
          <w:rFonts w:ascii="arial,helvetica,sans-serif"/>
          <w:szCs w:val="14"/>
        </w:rPr>
        <w:t>s dels motors i components el</w:t>
      </w:r>
      <w:r w:rsidRPr="002B38FF">
        <w:rPr>
          <w:rFonts w:ascii="arial,helvetica,sans-serif"/>
          <w:szCs w:val="14"/>
        </w:rPr>
        <w:t>è</w:t>
      </w:r>
      <w:r w:rsidRPr="002B38FF">
        <w:rPr>
          <w:rFonts w:ascii="arial,helvetica,sans-serif"/>
          <w:szCs w:val="14"/>
        </w:rPr>
        <w:t>ctrics/ ferratges.</w:t>
      </w:r>
    </w:p>
    <w:p w14:paraId="76EDB86F" w14:textId="77777777" w:rsidR="00E118CD" w:rsidRPr="002B38FF" w:rsidRDefault="00D95247">
      <w:pPr>
        <w:rPr>
          <w:sz w:val="6"/>
          <w:szCs w:val="14"/>
        </w:rPr>
      </w:pPr>
      <w:r w:rsidRPr="002B38FF">
        <w:rPr>
          <w:rFonts w:ascii="Times New Roman,serif"/>
          <w:sz w:val="18"/>
          <w:szCs w:val="14"/>
        </w:rPr>
        <w:t xml:space="preserve"> </w:t>
      </w:r>
    </w:p>
    <w:p w14:paraId="18C980AC" w14:textId="77777777" w:rsidR="00E118CD" w:rsidRPr="002B38FF" w:rsidRDefault="00D95247">
      <w:pPr>
        <w:rPr>
          <w:sz w:val="6"/>
          <w:szCs w:val="14"/>
        </w:rPr>
      </w:pPr>
      <w:r w:rsidRPr="002B38FF">
        <w:rPr>
          <w:rFonts w:ascii="arial,helvetica,sans-serif"/>
          <w:b/>
          <w:szCs w:val="14"/>
        </w:rPr>
        <w:t>7.4. VIDRES PER A LA CONSTRUCCI</w:t>
      </w:r>
      <w:r w:rsidRPr="002B38FF">
        <w:rPr>
          <w:rFonts w:ascii="arial,helvetica,sans-serif"/>
          <w:b/>
          <w:szCs w:val="14"/>
        </w:rPr>
        <w:t>Ó</w:t>
      </w:r>
    </w:p>
    <w:p w14:paraId="055A1430" w14:textId="77777777" w:rsidR="00E118CD" w:rsidRPr="002B38FF" w:rsidRDefault="00D95247">
      <w:pPr>
        <w:rPr>
          <w:sz w:val="6"/>
          <w:szCs w:val="14"/>
        </w:rPr>
      </w:pPr>
      <w:r w:rsidRPr="002B38FF">
        <w:rPr>
          <w:rFonts w:ascii="Times New Roman,serif"/>
          <w:sz w:val="18"/>
          <w:szCs w:val="14"/>
        </w:rPr>
        <w:t xml:space="preserve"> </w:t>
      </w:r>
    </w:p>
    <w:p w14:paraId="6BC536C6" w14:textId="77777777" w:rsidR="00E118CD" w:rsidRPr="002B38FF" w:rsidRDefault="00D95247">
      <w:pPr>
        <w:rPr>
          <w:sz w:val="6"/>
          <w:szCs w:val="14"/>
        </w:rPr>
      </w:pPr>
      <w:r w:rsidRPr="002B38FF">
        <w:rPr>
          <w:rFonts w:ascii="arial,helvetica,sans-serif"/>
          <w:szCs w:val="14"/>
        </w:rPr>
        <w:t>Productes en forma de plaques planes, corbades o conformades, obtinguts per colada cont</w:t>
      </w:r>
      <w:r w:rsidRPr="002B38FF">
        <w:rPr>
          <w:rFonts w:ascii="arial,helvetica,sans-serif"/>
          <w:szCs w:val="14"/>
        </w:rPr>
        <w:t>í</w:t>
      </w:r>
      <w:r w:rsidRPr="002B38FF">
        <w:rPr>
          <w:rFonts w:ascii="arial,helvetica,sans-serif"/>
          <w:szCs w:val="14"/>
        </w:rPr>
        <w:t>nua, colada i laminaci</w:t>
      </w:r>
      <w:r w:rsidRPr="002B38FF">
        <w:rPr>
          <w:rFonts w:ascii="arial,helvetica,sans-serif"/>
          <w:szCs w:val="14"/>
        </w:rPr>
        <w:t>ó</w:t>
      </w:r>
      <w:r w:rsidRPr="002B38FF">
        <w:rPr>
          <w:rFonts w:ascii="arial,helvetica,sans-serif"/>
          <w:szCs w:val="14"/>
        </w:rPr>
        <w:t xml:space="preserve"> cont</w:t>
      </w:r>
      <w:r w:rsidRPr="002B38FF">
        <w:rPr>
          <w:rFonts w:ascii="arial,helvetica,sans-serif"/>
          <w:szCs w:val="14"/>
        </w:rPr>
        <w:t>í</w:t>
      </w:r>
      <w:r w:rsidRPr="002B38FF">
        <w:rPr>
          <w:rFonts w:ascii="arial,helvetica,sans-serif"/>
          <w:szCs w:val="14"/>
        </w:rPr>
        <w:t>nues, estiratge continu, d</w:t>
      </w:r>
      <w:r w:rsidRPr="002B38FF">
        <w:rPr>
          <w:rFonts w:ascii="arial,helvetica,sans-serif"/>
          <w:szCs w:val="14"/>
        </w:rPr>
        <w:t>’</w:t>
      </w:r>
      <w:r w:rsidRPr="002B38FF">
        <w:rPr>
          <w:rFonts w:ascii="arial,helvetica,sans-serif"/>
          <w:szCs w:val="14"/>
        </w:rPr>
        <w:t>una massa amorfa d</w:t>
      </w:r>
      <w:r w:rsidRPr="002B38FF">
        <w:rPr>
          <w:rFonts w:ascii="arial,helvetica,sans-serif"/>
          <w:szCs w:val="14"/>
        </w:rPr>
        <w:t>’</w:t>
      </w:r>
      <w:r w:rsidRPr="002B38FF">
        <w:rPr>
          <w:rFonts w:ascii="arial,helvetica,sans-serif"/>
          <w:szCs w:val="14"/>
        </w:rPr>
        <w:t>elements vitrificables, fundents i estabilitzants, que poden ser acolorits o tractats per a millorar les seves propietats mec</w:t>
      </w:r>
      <w:r w:rsidRPr="002B38FF">
        <w:rPr>
          <w:rFonts w:ascii="arial,helvetica,sans-serif"/>
          <w:szCs w:val="14"/>
        </w:rPr>
        <w:t>à</w:t>
      </w:r>
      <w:r w:rsidRPr="002B38FF">
        <w:rPr>
          <w:rFonts w:ascii="arial,helvetica,sans-serif"/>
          <w:szCs w:val="14"/>
        </w:rPr>
        <w:t>niques, usats en construcci</w:t>
      </w:r>
      <w:r w:rsidRPr="002B38FF">
        <w:rPr>
          <w:rFonts w:ascii="arial,helvetica,sans-serif"/>
          <w:szCs w:val="14"/>
        </w:rPr>
        <w:t>ó</w:t>
      </w:r>
      <w:r w:rsidRPr="002B38FF">
        <w:rPr>
          <w:rFonts w:ascii="arial,helvetica,sans-serif"/>
          <w:szCs w:val="14"/>
        </w:rPr>
        <w:t xml:space="preserve"> per a envidrament de buits.</w:t>
      </w:r>
    </w:p>
    <w:p w14:paraId="07D332C2" w14:textId="77777777" w:rsidR="00E118CD" w:rsidRPr="002B38FF" w:rsidRDefault="00D95247">
      <w:pPr>
        <w:rPr>
          <w:sz w:val="6"/>
          <w:szCs w:val="14"/>
        </w:rPr>
      </w:pPr>
      <w:r w:rsidRPr="002B38FF">
        <w:rPr>
          <w:rFonts w:ascii="Times New Roman,serif"/>
          <w:sz w:val="18"/>
          <w:szCs w:val="14"/>
        </w:rPr>
        <w:t xml:space="preserve"> </w:t>
      </w:r>
    </w:p>
    <w:p w14:paraId="4C4EF473" w14:textId="77777777" w:rsidR="00E118CD" w:rsidRPr="002B38FF" w:rsidRDefault="00D95247">
      <w:pPr>
        <w:rPr>
          <w:sz w:val="6"/>
          <w:szCs w:val="14"/>
        </w:rPr>
      </w:pPr>
      <w:r w:rsidRPr="002B38FF">
        <w:rPr>
          <w:rFonts w:ascii="arial,helvetica,sans-serif"/>
          <w:szCs w:val="14"/>
        </w:rPr>
        <w:t>Tipus de vidre:</w:t>
      </w:r>
    </w:p>
    <w:p w14:paraId="0C04AD8E" w14:textId="77777777" w:rsidR="00E118CD" w:rsidRPr="002B38FF" w:rsidRDefault="00D95247">
      <w:pPr>
        <w:rPr>
          <w:sz w:val="6"/>
          <w:szCs w:val="14"/>
        </w:rPr>
      </w:pPr>
      <w:r w:rsidRPr="002B38FF">
        <w:rPr>
          <w:rFonts w:ascii="Times New Roman,serif"/>
          <w:sz w:val="18"/>
          <w:szCs w:val="14"/>
        </w:rPr>
        <w:t xml:space="preserve"> </w:t>
      </w:r>
    </w:p>
    <w:p w14:paraId="2A82E8E5" w14:textId="77777777" w:rsidR="00E118CD" w:rsidRPr="002B38FF" w:rsidRDefault="00D95247">
      <w:pPr>
        <w:rPr>
          <w:sz w:val="6"/>
          <w:szCs w:val="14"/>
        </w:rPr>
      </w:pPr>
      <w:r w:rsidRPr="002B38FF">
        <w:rPr>
          <w:rFonts w:ascii="arial,helvetica,sans-serif"/>
          <w:szCs w:val="14"/>
        </w:rPr>
        <w:t>- Productes b</w:t>
      </w:r>
      <w:r w:rsidRPr="002B38FF">
        <w:rPr>
          <w:rFonts w:ascii="arial,helvetica,sans-serif"/>
          <w:szCs w:val="14"/>
        </w:rPr>
        <w:t>à</w:t>
      </w:r>
      <w:r w:rsidRPr="002B38FF">
        <w:rPr>
          <w:rFonts w:ascii="arial,helvetica,sans-serif"/>
          <w:szCs w:val="14"/>
        </w:rPr>
        <w:t>sics de vidre:</w:t>
      </w:r>
    </w:p>
    <w:p w14:paraId="7B2D5787" w14:textId="77777777" w:rsidR="00E118CD" w:rsidRPr="002B38FF" w:rsidRDefault="00D95247">
      <w:pPr>
        <w:rPr>
          <w:sz w:val="6"/>
          <w:szCs w:val="14"/>
        </w:rPr>
      </w:pPr>
      <w:r w:rsidRPr="002B38FF">
        <w:rPr>
          <w:rFonts w:ascii="Times New Roman,serif"/>
          <w:sz w:val="18"/>
          <w:szCs w:val="14"/>
        </w:rPr>
        <w:t xml:space="preserve"> </w:t>
      </w:r>
    </w:p>
    <w:p w14:paraId="1583DB0B" w14:textId="77777777" w:rsidR="00E118CD" w:rsidRPr="002B38FF" w:rsidRDefault="00D95247">
      <w:pPr>
        <w:rPr>
          <w:sz w:val="6"/>
          <w:szCs w:val="14"/>
        </w:rPr>
      </w:pPr>
      <w:r w:rsidRPr="002B38FF">
        <w:rPr>
          <w:rFonts w:ascii="arial,helvetica,sans-serif"/>
          <w:szCs w:val="14"/>
        </w:rPr>
        <w:t>Vidre pla: de silicat sodoc</w:t>
      </w:r>
      <w:r w:rsidRPr="002B38FF">
        <w:rPr>
          <w:rFonts w:ascii="arial,helvetica,sans-serif"/>
          <w:szCs w:val="14"/>
        </w:rPr>
        <w:t>à</w:t>
      </w:r>
      <w:r w:rsidRPr="002B38FF">
        <w:rPr>
          <w:rFonts w:ascii="arial,helvetica,sans-serif"/>
          <w:szCs w:val="14"/>
        </w:rPr>
        <w:t>lcic, pla, transparent, incolor o acolorit, de cares paral</w:t>
      </w:r>
      <w:r w:rsidRPr="002B38FF">
        <w:rPr>
          <w:rFonts w:ascii="arial,helvetica,sans-serif"/>
          <w:szCs w:val="14"/>
        </w:rPr>
        <w:t>·</w:t>
      </w:r>
      <w:r w:rsidRPr="002B38FF">
        <w:rPr>
          <w:rFonts w:ascii="arial,helvetica,sans-serif"/>
          <w:szCs w:val="14"/>
        </w:rPr>
        <w:t>leles i polides, obtingut per colada cont</w:t>
      </w:r>
      <w:r w:rsidRPr="002B38FF">
        <w:rPr>
          <w:rFonts w:ascii="arial,helvetica,sans-serif"/>
          <w:szCs w:val="14"/>
        </w:rPr>
        <w:t>í</w:t>
      </w:r>
      <w:r w:rsidRPr="002B38FF">
        <w:rPr>
          <w:rFonts w:ascii="arial,helvetica,sans-serif"/>
          <w:szCs w:val="14"/>
        </w:rPr>
        <w:t>nua i solidificaci</w:t>
      </w:r>
      <w:r w:rsidRPr="002B38FF">
        <w:rPr>
          <w:rFonts w:ascii="arial,helvetica,sans-serif"/>
          <w:szCs w:val="14"/>
        </w:rPr>
        <w:t>ó</w:t>
      </w:r>
      <w:r w:rsidRPr="002B38FF">
        <w:rPr>
          <w:rFonts w:ascii="arial,helvetica,sans-serif"/>
          <w:szCs w:val="14"/>
        </w:rPr>
        <w:t xml:space="preserve"> sobre un bany de metall.</w:t>
      </w:r>
    </w:p>
    <w:p w14:paraId="7E76F85A" w14:textId="77777777" w:rsidR="00E118CD" w:rsidRPr="002B38FF" w:rsidRDefault="00D95247">
      <w:pPr>
        <w:rPr>
          <w:sz w:val="6"/>
          <w:szCs w:val="14"/>
        </w:rPr>
      </w:pPr>
      <w:r w:rsidRPr="002B38FF">
        <w:rPr>
          <w:rFonts w:ascii="Times New Roman,serif"/>
          <w:sz w:val="18"/>
          <w:szCs w:val="14"/>
        </w:rPr>
        <w:t xml:space="preserve"> </w:t>
      </w:r>
    </w:p>
    <w:p w14:paraId="3522A036" w14:textId="77777777" w:rsidR="00E118CD" w:rsidRPr="002B38FF" w:rsidRDefault="00D95247">
      <w:pPr>
        <w:rPr>
          <w:sz w:val="6"/>
          <w:szCs w:val="14"/>
        </w:rPr>
      </w:pPr>
      <w:r w:rsidRPr="002B38FF">
        <w:rPr>
          <w:rFonts w:ascii="arial,helvetica,sans-serif"/>
          <w:szCs w:val="14"/>
        </w:rPr>
        <w:t>Vidre polit armat: de silicat sodoc</w:t>
      </w:r>
      <w:r w:rsidRPr="002B38FF">
        <w:rPr>
          <w:rFonts w:ascii="arial,helvetica,sans-serif"/>
          <w:szCs w:val="14"/>
        </w:rPr>
        <w:t>à</w:t>
      </w:r>
      <w:r w:rsidRPr="002B38FF">
        <w:rPr>
          <w:rFonts w:ascii="arial,helvetica,sans-serif"/>
          <w:szCs w:val="14"/>
        </w:rPr>
        <w:t>lcic, pla, transparent i incolor, amb cares paral</w:t>
      </w:r>
      <w:r w:rsidRPr="002B38FF">
        <w:rPr>
          <w:rFonts w:ascii="arial,helvetica,sans-serif"/>
          <w:szCs w:val="14"/>
        </w:rPr>
        <w:t>·</w:t>
      </w:r>
      <w:r w:rsidRPr="002B38FF">
        <w:rPr>
          <w:rFonts w:ascii="arial,helvetica,sans-serif"/>
          <w:szCs w:val="14"/>
        </w:rPr>
        <w:t>leles i polides fabricat a partir de vidre impr</w:t>
      </w:r>
      <w:r w:rsidRPr="002B38FF">
        <w:rPr>
          <w:rFonts w:ascii="arial,helvetica,sans-serif"/>
          <w:szCs w:val="14"/>
        </w:rPr>
        <w:t>è</w:t>
      </w:r>
      <w:r w:rsidRPr="002B38FF">
        <w:rPr>
          <w:rFonts w:ascii="arial,helvetica,sans-serif"/>
          <w:szCs w:val="14"/>
        </w:rPr>
        <w:t>s armat, esmerilant i polint les seves cares.</w:t>
      </w:r>
    </w:p>
    <w:p w14:paraId="0C6919DA" w14:textId="77777777" w:rsidR="00E118CD" w:rsidRPr="002B38FF" w:rsidRDefault="00D95247">
      <w:pPr>
        <w:rPr>
          <w:sz w:val="6"/>
          <w:szCs w:val="14"/>
        </w:rPr>
      </w:pPr>
      <w:r w:rsidRPr="002B38FF">
        <w:rPr>
          <w:rFonts w:ascii="Times New Roman,serif"/>
          <w:sz w:val="18"/>
          <w:szCs w:val="14"/>
        </w:rPr>
        <w:t xml:space="preserve"> </w:t>
      </w:r>
    </w:p>
    <w:p w14:paraId="371178B1" w14:textId="77777777" w:rsidR="00E118CD" w:rsidRPr="002B38FF" w:rsidRDefault="00D95247">
      <w:pPr>
        <w:rPr>
          <w:sz w:val="6"/>
          <w:szCs w:val="14"/>
        </w:rPr>
      </w:pPr>
      <w:r w:rsidRPr="002B38FF">
        <w:rPr>
          <w:rFonts w:ascii="arial,helvetica,sans-serif"/>
          <w:szCs w:val="14"/>
        </w:rPr>
        <w:t>Vidre estirat: de silicat sodoc</w:t>
      </w:r>
      <w:r w:rsidRPr="002B38FF">
        <w:rPr>
          <w:rFonts w:ascii="arial,helvetica,sans-serif"/>
          <w:szCs w:val="14"/>
        </w:rPr>
        <w:t>à</w:t>
      </w:r>
      <w:r w:rsidRPr="002B38FF">
        <w:rPr>
          <w:rFonts w:ascii="arial,helvetica,sans-serif"/>
          <w:szCs w:val="14"/>
        </w:rPr>
        <w:t>lcic, pla, transparent, incolor o acolorit, obtingut per estiratge continu, inicialment vertical, de gruix regular i amb les dues cares polides al foc. Productes: vidre estirat antic de nova fabricaci</w:t>
      </w:r>
      <w:r w:rsidRPr="002B38FF">
        <w:rPr>
          <w:rFonts w:ascii="arial,helvetica,sans-serif"/>
          <w:szCs w:val="14"/>
        </w:rPr>
        <w:t>ó</w:t>
      </w:r>
      <w:r w:rsidRPr="002B38FF">
        <w:rPr>
          <w:rFonts w:ascii="arial,helvetica,sans-serif"/>
          <w:szCs w:val="14"/>
        </w:rPr>
        <w:t>, vidre estirat per a renovaci</w:t>
      </w:r>
      <w:r w:rsidRPr="002B38FF">
        <w:rPr>
          <w:rFonts w:ascii="arial,helvetica,sans-serif"/>
          <w:szCs w:val="14"/>
        </w:rPr>
        <w:t>ó</w:t>
      </w:r>
      <w:r w:rsidRPr="002B38FF">
        <w:rPr>
          <w:rFonts w:ascii="arial,helvetica,sans-serif"/>
          <w:szCs w:val="14"/>
        </w:rPr>
        <w:t xml:space="preserve"> i vidre estirat amb defectes visuals m</w:t>
      </w:r>
      <w:r w:rsidRPr="002B38FF">
        <w:rPr>
          <w:rFonts w:ascii="arial,helvetica,sans-serif"/>
          <w:szCs w:val="14"/>
        </w:rPr>
        <w:t>í</w:t>
      </w:r>
      <w:r w:rsidRPr="002B38FF">
        <w:rPr>
          <w:rFonts w:ascii="arial,helvetica,sans-serif"/>
          <w:szCs w:val="14"/>
        </w:rPr>
        <w:t>nims.</w:t>
      </w:r>
    </w:p>
    <w:p w14:paraId="344FF67E" w14:textId="77777777" w:rsidR="00E118CD" w:rsidRPr="002B38FF" w:rsidRDefault="00D95247">
      <w:pPr>
        <w:rPr>
          <w:sz w:val="6"/>
          <w:szCs w:val="14"/>
        </w:rPr>
      </w:pPr>
      <w:r w:rsidRPr="002B38FF">
        <w:rPr>
          <w:rFonts w:ascii="Times New Roman,serif"/>
          <w:sz w:val="18"/>
          <w:szCs w:val="14"/>
        </w:rPr>
        <w:t xml:space="preserve"> </w:t>
      </w:r>
    </w:p>
    <w:p w14:paraId="7AB01198" w14:textId="77777777" w:rsidR="00E118CD" w:rsidRPr="002B38FF" w:rsidRDefault="00D95247">
      <w:pPr>
        <w:rPr>
          <w:sz w:val="6"/>
          <w:szCs w:val="14"/>
        </w:rPr>
      </w:pPr>
      <w:r w:rsidRPr="002B38FF">
        <w:rPr>
          <w:rFonts w:ascii="arial,helvetica,sans-serif"/>
          <w:szCs w:val="14"/>
        </w:rPr>
        <w:t>Vidre impr</w:t>
      </w:r>
      <w:r w:rsidRPr="002B38FF">
        <w:rPr>
          <w:rFonts w:ascii="arial,helvetica,sans-serif"/>
          <w:szCs w:val="14"/>
        </w:rPr>
        <w:t>è</w:t>
      </w:r>
      <w:r w:rsidRPr="002B38FF">
        <w:rPr>
          <w:rFonts w:ascii="arial,helvetica,sans-serif"/>
          <w:szCs w:val="14"/>
        </w:rPr>
        <w:t>s: de silicat sodoc</w:t>
      </w:r>
      <w:r w:rsidRPr="002B38FF">
        <w:rPr>
          <w:rFonts w:ascii="arial,helvetica,sans-serif"/>
          <w:szCs w:val="14"/>
        </w:rPr>
        <w:t>à</w:t>
      </w:r>
      <w:r w:rsidRPr="002B38FF">
        <w:rPr>
          <w:rFonts w:ascii="arial,helvetica,sans-serif"/>
          <w:szCs w:val="14"/>
        </w:rPr>
        <w:t>lcic, pla, transparent, incolor o acolorit que s</w:t>
      </w:r>
      <w:r w:rsidRPr="002B38FF">
        <w:rPr>
          <w:rFonts w:ascii="arial,helvetica,sans-serif"/>
          <w:szCs w:val="14"/>
        </w:rPr>
        <w:t>’</w:t>
      </w:r>
      <w:r w:rsidRPr="002B38FF">
        <w:rPr>
          <w:rFonts w:ascii="arial,helvetica,sans-serif"/>
          <w:szCs w:val="14"/>
        </w:rPr>
        <w:t>obt</w:t>
      </w:r>
      <w:r w:rsidRPr="002B38FF">
        <w:rPr>
          <w:rFonts w:ascii="arial,helvetica,sans-serif"/>
          <w:szCs w:val="14"/>
        </w:rPr>
        <w:t>é</w:t>
      </w:r>
      <w:r w:rsidRPr="002B38FF">
        <w:rPr>
          <w:rFonts w:ascii="arial,helvetica,sans-serif"/>
          <w:szCs w:val="14"/>
        </w:rPr>
        <w:t xml:space="preserve"> per colada i laminaci</w:t>
      </w:r>
      <w:r w:rsidRPr="002B38FF">
        <w:rPr>
          <w:rFonts w:ascii="arial,helvetica,sans-serif"/>
          <w:szCs w:val="14"/>
        </w:rPr>
        <w:t>ó</w:t>
      </w:r>
      <w:r w:rsidRPr="002B38FF">
        <w:rPr>
          <w:rFonts w:ascii="arial,helvetica,sans-serif"/>
          <w:szCs w:val="14"/>
        </w:rPr>
        <w:t xml:space="preserve"> cont</w:t>
      </w:r>
      <w:r w:rsidRPr="002B38FF">
        <w:rPr>
          <w:rFonts w:ascii="arial,helvetica,sans-serif"/>
          <w:szCs w:val="14"/>
        </w:rPr>
        <w:t>í</w:t>
      </w:r>
      <w:r w:rsidRPr="002B38FF">
        <w:rPr>
          <w:rFonts w:ascii="arial,helvetica,sans-serif"/>
          <w:szCs w:val="14"/>
        </w:rPr>
        <w:t>nues.</w:t>
      </w:r>
    </w:p>
    <w:p w14:paraId="4F9FDB8B" w14:textId="77777777" w:rsidR="00E118CD" w:rsidRPr="002B38FF" w:rsidRDefault="00D95247">
      <w:pPr>
        <w:rPr>
          <w:sz w:val="6"/>
          <w:szCs w:val="14"/>
        </w:rPr>
      </w:pPr>
      <w:r w:rsidRPr="002B38FF">
        <w:rPr>
          <w:rFonts w:ascii="Times New Roman,serif"/>
          <w:sz w:val="18"/>
          <w:szCs w:val="14"/>
        </w:rPr>
        <w:t xml:space="preserve"> </w:t>
      </w:r>
    </w:p>
    <w:p w14:paraId="42B64FEB" w14:textId="77777777" w:rsidR="00E118CD" w:rsidRPr="002B38FF" w:rsidRDefault="00D95247">
      <w:pPr>
        <w:rPr>
          <w:sz w:val="6"/>
          <w:szCs w:val="14"/>
        </w:rPr>
      </w:pPr>
      <w:r w:rsidRPr="002B38FF">
        <w:rPr>
          <w:rFonts w:ascii="arial,helvetica,sans-serif"/>
          <w:szCs w:val="14"/>
        </w:rPr>
        <w:t>Vidre impr</w:t>
      </w:r>
      <w:r w:rsidRPr="002B38FF">
        <w:rPr>
          <w:rFonts w:ascii="arial,helvetica,sans-serif"/>
          <w:szCs w:val="14"/>
        </w:rPr>
        <w:t>è</w:t>
      </w:r>
      <w:r w:rsidRPr="002B38FF">
        <w:rPr>
          <w:rFonts w:ascii="arial,helvetica,sans-serif"/>
          <w:szCs w:val="14"/>
        </w:rPr>
        <w:t>s armat: de silicat sodoc</w:t>
      </w:r>
      <w:r w:rsidRPr="002B38FF">
        <w:rPr>
          <w:rFonts w:ascii="arial,helvetica,sans-serif"/>
          <w:szCs w:val="14"/>
        </w:rPr>
        <w:t>à</w:t>
      </w:r>
      <w:r w:rsidRPr="002B38FF">
        <w:rPr>
          <w:rFonts w:ascii="arial,helvetica,sans-serif"/>
          <w:szCs w:val="14"/>
        </w:rPr>
        <w:t>lcic, pla, transparent, incolor o acolorit, amb malla d</w:t>
      </w:r>
      <w:r w:rsidRPr="002B38FF">
        <w:rPr>
          <w:rFonts w:ascii="arial,helvetica,sans-serif"/>
          <w:szCs w:val="14"/>
        </w:rPr>
        <w:t>’</w:t>
      </w:r>
      <w:r w:rsidRPr="002B38FF">
        <w:rPr>
          <w:rFonts w:ascii="arial,helvetica,sans-serif"/>
          <w:szCs w:val="14"/>
        </w:rPr>
        <w:t>acer incorporada, soldada en totes les seves interseccions, de cares impreses o llises obtingut per colada i laminaci</w:t>
      </w:r>
      <w:r w:rsidRPr="002B38FF">
        <w:rPr>
          <w:rFonts w:ascii="arial,helvetica,sans-serif"/>
          <w:szCs w:val="14"/>
        </w:rPr>
        <w:t>ó</w:t>
      </w:r>
      <w:r w:rsidRPr="002B38FF">
        <w:rPr>
          <w:rFonts w:ascii="arial,helvetica,sans-serif"/>
          <w:szCs w:val="14"/>
        </w:rPr>
        <w:t xml:space="preserve"> cont</w:t>
      </w:r>
      <w:r w:rsidRPr="002B38FF">
        <w:rPr>
          <w:rFonts w:ascii="arial,helvetica,sans-serif"/>
          <w:szCs w:val="14"/>
        </w:rPr>
        <w:t>í</w:t>
      </w:r>
      <w:r w:rsidRPr="002B38FF">
        <w:rPr>
          <w:rFonts w:ascii="arial,helvetica,sans-serif"/>
          <w:szCs w:val="14"/>
        </w:rPr>
        <w:t>nues.</w:t>
      </w:r>
    </w:p>
    <w:p w14:paraId="6724BDD7" w14:textId="77777777" w:rsidR="00E118CD" w:rsidRPr="002B38FF" w:rsidRDefault="00D95247">
      <w:pPr>
        <w:rPr>
          <w:sz w:val="6"/>
          <w:szCs w:val="14"/>
        </w:rPr>
      </w:pPr>
      <w:r w:rsidRPr="002B38FF">
        <w:rPr>
          <w:rFonts w:ascii="Times New Roman,serif"/>
          <w:sz w:val="18"/>
          <w:szCs w:val="14"/>
        </w:rPr>
        <w:t xml:space="preserve"> </w:t>
      </w:r>
    </w:p>
    <w:p w14:paraId="0793C849" w14:textId="77777777" w:rsidR="00E118CD" w:rsidRPr="002B38FF" w:rsidRDefault="00D95247">
      <w:pPr>
        <w:rPr>
          <w:sz w:val="6"/>
          <w:szCs w:val="14"/>
        </w:rPr>
      </w:pPr>
      <w:r w:rsidRPr="002B38FF">
        <w:rPr>
          <w:rFonts w:ascii="arial,helvetica,sans-serif"/>
          <w:szCs w:val="14"/>
        </w:rPr>
        <w:t>Vidre de perfil en O, armat o sense armar: de silicat sodoc</w:t>
      </w:r>
      <w:r w:rsidRPr="002B38FF">
        <w:rPr>
          <w:rFonts w:ascii="arial,helvetica,sans-serif"/>
          <w:szCs w:val="14"/>
        </w:rPr>
        <w:t>à</w:t>
      </w:r>
      <w:r w:rsidRPr="002B38FF">
        <w:rPr>
          <w:rFonts w:ascii="arial,helvetica,sans-serif"/>
          <w:szCs w:val="14"/>
        </w:rPr>
        <w:t>lcic, transl</w:t>
      </w:r>
      <w:r w:rsidRPr="002B38FF">
        <w:rPr>
          <w:rFonts w:ascii="arial,helvetica,sans-serif"/>
          <w:szCs w:val="14"/>
        </w:rPr>
        <w:t>ú</w:t>
      </w:r>
      <w:r w:rsidRPr="002B38FF">
        <w:rPr>
          <w:rFonts w:ascii="arial,helvetica,sans-serif"/>
          <w:szCs w:val="14"/>
        </w:rPr>
        <w:t>cid, incolor o acolorit, armat o sense armar, que s</w:t>
      </w:r>
      <w:r w:rsidRPr="002B38FF">
        <w:rPr>
          <w:rFonts w:ascii="arial,helvetica,sans-serif"/>
          <w:szCs w:val="14"/>
        </w:rPr>
        <w:t>’</w:t>
      </w:r>
      <w:r w:rsidRPr="002B38FF">
        <w:rPr>
          <w:rFonts w:ascii="arial,helvetica,sans-serif"/>
          <w:szCs w:val="14"/>
        </w:rPr>
        <w:t>obt</w:t>
      </w:r>
      <w:r w:rsidRPr="002B38FF">
        <w:rPr>
          <w:rFonts w:ascii="arial,helvetica,sans-serif"/>
          <w:szCs w:val="14"/>
        </w:rPr>
        <w:t>é</w:t>
      </w:r>
      <w:r w:rsidRPr="002B38FF">
        <w:rPr>
          <w:rFonts w:ascii="arial,helvetica,sans-serif"/>
          <w:szCs w:val="14"/>
        </w:rPr>
        <w:t xml:space="preserve"> per colada i laminaci</w:t>
      </w:r>
      <w:r w:rsidRPr="002B38FF">
        <w:rPr>
          <w:rFonts w:ascii="arial,helvetica,sans-serif"/>
          <w:szCs w:val="14"/>
        </w:rPr>
        <w:t>ó</w:t>
      </w:r>
      <w:r w:rsidRPr="002B38FF">
        <w:rPr>
          <w:rFonts w:ascii="arial,helvetica,sans-serif"/>
          <w:szCs w:val="14"/>
        </w:rPr>
        <w:t xml:space="preserve"> cont</w:t>
      </w:r>
      <w:r w:rsidRPr="002B38FF">
        <w:rPr>
          <w:rFonts w:ascii="arial,helvetica,sans-serif"/>
          <w:szCs w:val="14"/>
        </w:rPr>
        <w:t>í</w:t>
      </w:r>
      <w:r w:rsidRPr="002B38FF">
        <w:rPr>
          <w:rFonts w:ascii="arial,helvetica,sans-serif"/>
          <w:szCs w:val="14"/>
        </w:rPr>
        <w:t>nues i sotm</w:t>
      </w:r>
      <w:r w:rsidRPr="002B38FF">
        <w:rPr>
          <w:rFonts w:ascii="arial,helvetica,sans-serif"/>
          <w:szCs w:val="14"/>
        </w:rPr>
        <w:t>è</w:t>
      </w:r>
      <w:r w:rsidRPr="002B38FF">
        <w:rPr>
          <w:rFonts w:ascii="arial,helvetica,sans-serif"/>
          <w:szCs w:val="14"/>
        </w:rPr>
        <w:t>s a un proc</w:t>
      </w:r>
      <w:r w:rsidRPr="002B38FF">
        <w:rPr>
          <w:rFonts w:ascii="arial,helvetica,sans-serif"/>
          <w:szCs w:val="14"/>
        </w:rPr>
        <w:t>é</w:t>
      </w:r>
      <w:r w:rsidRPr="002B38FF">
        <w:rPr>
          <w:rFonts w:ascii="arial,helvetica,sans-serif"/>
          <w:szCs w:val="14"/>
        </w:rPr>
        <w:t>s de formaci</w:t>
      </w:r>
      <w:r w:rsidRPr="002B38FF">
        <w:rPr>
          <w:rFonts w:ascii="arial,helvetica,sans-serif"/>
          <w:szCs w:val="14"/>
        </w:rPr>
        <w:t>ó</w:t>
      </w:r>
      <w:r w:rsidRPr="002B38FF">
        <w:rPr>
          <w:rFonts w:ascii="arial,helvetica,sans-serif"/>
          <w:szCs w:val="14"/>
        </w:rPr>
        <w:t xml:space="preserve"> de perfils en O.</w:t>
      </w:r>
    </w:p>
    <w:p w14:paraId="4B775091" w14:textId="77777777" w:rsidR="00E118CD" w:rsidRPr="002B38FF" w:rsidRDefault="00D95247">
      <w:pPr>
        <w:rPr>
          <w:sz w:val="6"/>
          <w:szCs w:val="14"/>
        </w:rPr>
      </w:pPr>
      <w:r w:rsidRPr="002B38FF">
        <w:rPr>
          <w:rFonts w:ascii="Times New Roman,serif"/>
          <w:sz w:val="18"/>
          <w:szCs w:val="14"/>
        </w:rPr>
        <w:t xml:space="preserve"> </w:t>
      </w:r>
    </w:p>
    <w:p w14:paraId="3B5A9F6C" w14:textId="77777777" w:rsidR="00E118CD" w:rsidRPr="002B38FF" w:rsidRDefault="00D95247">
      <w:pPr>
        <w:rPr>
          <w:sz w:val="6"/>
          <w:szCs w:val="14"/>
        </w:rPr>
      </w:pPr>
      <w:r w:rsidRPr="002B38FF">
        <w:rPr>
          <w:rFonts w:ascii="arial,helvetica,sans-serif"/>
          <w:szCs w:val="14"/>
        </w:rPr>
        <w:t>- Productes b</w:t>
      </w:r>
      <w:r w:rsidRPr="002B38FF">
        <w:rPr>
          <w:rFonts w:ascii="arial,helvetica,sans-serif"/>
          <w:szCs w:val="14"/>
        </w:rPr>
        <w:t>à</w:t>
      </w:r>
      <w:r w:rsidRPr="002B38FF">
        <w:rPr>
          <w:rFonts w:ascii="arial,helvetica,sans-serif"/>
          <w:szCs w:val="14"/>
        </w:rPr>
        <w:t>sics especials:</w:t>
      </w:r>
    </w:p>
    <w:p w14:paraId="1EA2B66C" w14:textId="77777777" w:rsidR="00E118CD" w:rsidRPr="002B38FF" w:rsidRDefault="00D95247">
      <w:pPr>
        <w:rPr>
          <w:sz w:val="6"/>
          <w:szCs w:val="14"/>
        </w:rPr>
      </w:pPr>
      <w:r w:rsidRPr="002B38FF">
        <w:rPr>
          <w:rFonts w:ascii="Times New Roman,serif"/>
          <w:sz w:val="18"/>
          <w:szCs w:val="14"/>
        </w:rPr>
        <w:t xml:space="preserve"> </w:t>
      </w:r>
    </w:p>
    <w:p w14:paraId="633D0BF3" w14:textId="77777777" w:rsidR="00E118CD" w:rsidRPr="002B38FF" w:rsidRDefault="00D95247">
      <w:pPr>
        <w:rPr>
          <w:sz w:val="6"/>
          <w:szCs w:val="14"/>
        </w:rPr>
      </w:pPr>
      <w:r w:rsidRPr="002B38FF">
        <w:rPr>
          <w:rFonts w:ascii="arial,helvetica,sans-serif"/>
          <w:szCs w:val="14"/>
        </w:rPr>
        <w:t>Vidre borosilicatat: silicatat amb un percentatge d</w:t>
      </w:r>
      <w:r w:rsidRPr="002B38FF">
        <w:rPr>
          <w:rFonts w:ascii="arial,helvetica,sans-serif"/>
          <w:szCs w:val="14"/>
        </w:rPr>
        <w:t>’ò</w:t>
      </w:r>
      <w:r w:rsidRPr="002B38FF">
        <w:rPr>
          <w:rFonts w:ascii="arial,helvetica,sans-serif"/>
          <w:szCs w:val="14"/>
        </w:rPr>
        <w:t>xid de bor que li confereix alt nivell de resist</w:t>
      </w:r>
      <w:r w:rsidRPr="002B38FF">
        <w:rPr>
          <w:rFonts w:ascii="arial,helvetica,sans-serif"/>
          <w:szCs w:val="14"/>
        </w:rPr>
        <w:t>è</w:t>
      </w:r>
      <w:r w:rsidRPr="002B38FF">
        <w:rPr>
          <w:rFonts w:ascii="arial,helvetica,sans-serif"/>
          <w:szCs w:val="14"/>
        </w:rPr>
        <w:t>ncia al xoc t</w:t>
      </w:r>
      <w:r w:rsidRPr="002B38FF">
        <w:rPr>
          <w:rFonts w:ascii="arial,helvetica,sans-serif"/>
          <w:szCs w:val="14"/>
        </w:rPr>
        <w:t>è</w:t>
      </w:r>
      <w:r w:rsidRPr="002B38FF">
        <w:rPr>
          <w:rFonts w:ascii="arial,helvetica,sans-serif"/>
          <w:szCs w:val="14"/>
        </w:rPr>
        <w:t>rmic, hidrol</w:t>
      </w:r>
      <w:r w:rsidRPr="002B38FF">
        <w:rPr>
          <w:rFonts w:ascii="arial,helvetica,sans-serif"/>
          <w:szCs w:val="14"/>
        </w:rPr>
        <w:t>í</w:t>
      </w:r>
      <w:r w:rsidRPr="002B38FF">
        <w:rPr>
          <w:rFonts w:ascii="arial,helvetica,sans-serif"/>
          <w:szCs w:val="14"/>
        </w:rPr>
        <w:t xml:space="preserve">tic i als </w:t>
      </w:r>
      <w:r w:rsidRPr="002B38FF">
        <w:rPr>
          <w:rFonts w:ascii="arial,helvetica,sans-serif"/>
          <w:szCs w:val="14"/>
        </w:rPr>
        <w:t>à</w:t>
      </w:r>
      <w:r w:rsidRPr="002B38FF">
        <w:rPr>
          <w:rFonts w:ascii="arial,helvetica,sans-serif"/>
          <w:szCs w:val="14"/>
        </w:rPr>
        <w:t>cids molt alta.</w:t>
      </w:r>
    </w:p>
    <w:p w14:paraId="38004464" w14:textId="77777777" w:rsidR="00E118CD" w:rsidRPr="002B38FF" w:rsidRDefault="00D95247">
      <w:pPr>
        <w:rPr>
          <w:sz w:val="6"/>
          <w:szCs w:val="14"/>
        </w:rPr>
      </w:pPr>
      <w:r w:rsidRPr="002B38FF">
        <w:rPr>
          <w:rFonts w:ascii="Times New Roman,serif"/>
          <w:sz w:val="18"/>
          <w:szCs w:val="14"/>
        </w:rPr>
        <w:t xml:space="preserve"> </w:t>
      </w:r>
    </w:p>
    <w:p w14:paraId="7D4C855E" w14:textId="77777777" w:rsidR="00E118CD" w:rsidRPr="002B38FF" w:rsidRDefault="00D95247">
      <w:pPr>
        <w:rPr>
          <w:sz w:val="6"/>
          <w:szCs w:val="14"/>
        </w:rPr>
      </w:pPr>
      <w:r w:rsidRPr="002B38FF">
        <w:rPr>
          <w:rFonts w:ascii="arial,helvetica,sans-serif"/>
          <w:szCs w:val="14"/>
        </w:rPr>
        <w:t>Vitrocer</w:t>
      </w:r>
      <w:r w:rsidRPr="002B38FF">
        <w:rPr>
          <w:rFonts w:ascii="arial,helvetica,sans-serif"/>
          <w:szCs w:val="14"/>
        </w:rPr>
        <w:t>à</w:t>
      </w:r>
      <w:r w:rsidRPr="002B38FF">
        <w:rPr>
          <w:rFonts w:ascii="arial,helvetica,sans-serif"/>
          <w:szCs w:val="14"/>
        </w:rPr>
        <w:t>mica: vidre format per una fase cristal</w:t>
      </w:r>
      <w:r w:rsidRPr="002B38FF">
        <w:rPr>
          <w:rFonts w:ascii="arial,helvetica,sans-serif"/>
          <w:szCs w:val="14"/>
        </w:rPr>
        <w:t>·</w:t>
      </w:r>
      <w:r w:rsidRPr="002B38FF">
        <w:rPr>
          <w:rFonts w:ascii="arial,helvetica,sans-serif"/>
          <w:szCs w:val="14"/>
        </w:rPr>
        <w:t>lina i una altra viscosa residual obtingut pels m</w:t>
      </w:r>
      <w:r w:rsidRPr="002B38FF">
        <w:rPr>
          <w:rFonts w:ascii="arial,helvetica,sans-serif"/>
          <w:szCs w:val="14"/>
        </w:rPr>
        <w:t>è</w:t>
      </w:r>
      <w:r w:rsidRPr="002B38FF">
        <w:rPr>
          <w:rFonts w:ascii="arial,helvetica,sans-serif"/>
          <w:szCs w:val="14"/>
        </w:rPr>
        <w:t>todes habituals de fabricaci</w:t>
      </w:r>
      <w:r w:rsidRPr="002B38FF">
        <w:rPr>
          <w:rFonts w:ascii="arial,helvetica,sans-serif"/>
          <w:szCs w:val="14"/>
        </w:rPr>
        <w:t>ó</w:t>
      </w:r>
      <w:r w:rsidRPr="002B38FF">
        <w:rPr>
          <w:rFonts w:ascii="arial,helvetica,sans-serif"/>
          <w:szCs w:val="14"/>
        </w:rPr>
        <w:t xml:space="preserve"> de vidres i sotm</w:t>
      </w:r>
      <w:r w:rsidRPr="002B38FF">
        <w:rPr>
          <w:rFonts w:ascii="arial,helvetica,sans-serif"/>
          <w:szCs w:val="14"/>
        </w:rPr>
        <w:t>è</w:t>
      </w:r>
      <w:r w:rsidRPr="002B38FF">
        <w:rPr>
          <w:rFonts w:ascii="arial,helvetica,sans-serif"/>
          <w:szCs w:val="14"/>
        </w:rPr>
        <w:t>s a un tractament t</w:t>
      </w:r>
      <w:r w:rsidRPr="002B38FF">
        <w:rPr>
          <w:rFonts w:ascii="arial,helvetica,sans-serif"/>
          <w:szCs w:val="14"/>
        </w:rPr>
        <w:t>è</w:t>
      </w:r>
      <w:r w:rsidRPr="002B38FF">
        <w:rPr>
          <w:rFonts w:ascii="arial,helvetica,sans-serif"/>
          <w:szCs w:val="14"/>
        </w:rPr>
        <w:t>rmic que transforma de forma controlada una part del vidre en una fase cristal</w:t>
      </w:r>
      <w:r w:rsidRPr="002B38FF">
        <w:rPr>
          <w:rFonts w:ascii="arial,helvetica,sans-serif"/>
          <w:szCs w:val="14"/>
        </w:rPr>
        <w:t>·</w:t>
      </w:r>
      <w:r w:rsidRPr="002B38FF">
        <w:rPr>
          <w:rFonts w:ascii="arial,helvetica,sans-serif"/>
          <w:szCs w:val="14"/>
        </w:rPr>
        <w:t>lina de gra fi que li dota d</w:t>
      </w:r>
      <w:r w:rsidRPr="002B38FF">
        <w:rPr>
          <w:rFonts w:ascii="arial,helvetica,sans-serif"/>
          <w:szCs w:val="14"/>
        </w:rPr>
        <w:t>’</w:t>
      </w:r>
      <w:r w:rsidRPr="002B38FF">
        <w:rPr>
          <w:rFonts w:ascii="arial,helvetica,sans-serif"/>
          <w:szCs w:val="14"/>
        </w:rPr>
        <w:t>unes propietats diferents de les del vidre del qual procedeix.</w:t>
      </w:r>
    </w:p>
    <w:p w14:paraId="7BA56D91" w14:textId="77777777" w:rsidR="00E118CD" w:rsidRPr="002B38FF" w:rsidRDefault="00D95247">
      <w:pPr>
        <w:rPr>
          <w:sz w:val="6"/>
          <w:szCs w:val="14"/>
        </w:rPr>
      </w:pPr>
      <w:r w:rsidRPr="002B38FF">
        <w:rPr>
          <w:rFonts w:ascii="Times New Roman,serif"/>
          <w:sz w:val="18"/>
          <w:szCs w:val="14"/>
        </w:rPr>
        <w:t xml:space="preserve"> </w:t>
      </w:r>
    </w:p>
    <w:p w14:paraId="14694EC9" w14:textId="77777777" w:rsidR="00E118CD" w:rsidRPr="002B38FF" w:rsidRDefault="00D95247">
      <w:pPr>
        <w:rPr>
          <w:sz w:val="6"/>
          <w:szCs w:val="14"/>
        </w:rPr>
      </w:pPr>
      <w:r w:rsidRPr="002B38FF">
        <w:rPr>
          <w:rFonts w:ascii="arial,helvetica,sans-serif"/>
          <w:szCs w:val="14"/>
        </w:rPr>
        <w:t>- Vidres de capa:</w:t>
      </w:r>
    </w:p>
    <w:p w14:paraId="27003948" w14:textId="77777777" w:rsidR="00E118CD" w:rsidRPr="002B38FF" w:rsidRDefault="00D95247">
      <w:pPr>
        <w:rPr>
          <w:sz w:val="6"/>
          <w:szCs w:val="14"/>
        </w:rPr>
      </w:pPr>
      <w:r w:rsidRPr="002B38FF">
        <w:rPr>
          <w:rFonts w:ascii="Times New Roman,serif"/>
          <w:sz w:val="18"/>
          <w:szCs w:val="14"/>
        </w:rPr>
        <w:t xml:space="preserve"> </w:t>
      </w:r>
    </w:p>
    <w:p w14:paraId="4EA244D7" w14:textId="77777777" w:rsidR="00E118CD" w:rsidRPr="002B38FF" w:rsidRDefault="00D95247">
      <w:pPr>
        <w:rPr>
          <w:sz w:val="6"/>
          <w:szCs w:val="14"/>
        </w:rPr>
      </w:pPr>
      <w:r w:rsidRPr="002B38FF">
        <w:rPr>
          <w:rFonts w:ascii="arial,helvetica,sans-serif"/>
          <w:szCs w:val="14"/>
        </w:rPr>
        <w:lastRenderedPageBreak/>
        <w:t>Vidre b</w:t>
      </w:r>
      <w:r w:rsidRPr="002B38FF">
        <w:rPr>
          <w:rFonts w:ascii="arial,helvetica,sans-serif"/>
          <w:szCs w:val="14"/>
        </w:rPr>
        <w:t>à</w:t>
      </w:r>
      <w:r w:rsidRPr="002B38FF">
        <w:rPr>
          <w:rFonts w:ascii="arial,helvetica,sans-serif"/>
          <w:szCs w:val="14"/>
        </w:rPr>
        <w:t>sic, especial, tractat o laminatge, en la superf</w:t>
      </w:r>
      <w:r w:rsidRPr="002B38FF">
        <w:rPr>
          <w:rFonts w:ascii="arial,helvetica,sans-serif"/>
          <w:szCs w:val="14"/>
        </w:rPr>
        <w:t>í</w:t>
      </w:r>
      <w:r w:rsidRPr="002B38FF">
        <w:rPr>
          <w:rFonts w:ascii="arial,helvetica,sans-serif"/>
          <w:szCs w:val="14"/>
        </w:rPr>
        <w:t>cie del qual s</w:t>
      </w:r>
      <w:r w:rsidRPr="002B38FF">
        <w:rPr>
          <w:rFonts w:ascii="arial,helvetica,sans-serif"/>
          <w:szCs w:val="14"/>
        </w:rPr>
        <w:t>’</w:t>
      </w:r>
      <w:r w:rsidRPr="002B38FF">
        <w:rPr>
          <w:rFonts w:ascii="arial,helvetica,sans-serif"/>
          <w:szCs w:val="14"/>
        </w:rPr>
        <w:t>ha dipositat una o diverses capes de materials inorg</w:t>
      </w:r>
      <w:r w:rsidRPr="002B38FF">
        <w:rPr>
          <w:rFonts w:ascii="arial,helvetica,sans-serif"/>
          <w:szCs w:val="14"/>
        </w:rPr>
        <w:t>à</w:t>
      </w:r>
      <w:r w:rsidRPr="002B38FF">
        <w:rPr>
          <w:rFonts w:ascii="arial,helvetica,sans-serif"/>
          <w:szCs w:val="14"/>
        </w:rPr>
        <w:t>nics per a modificar les seves propietats.</w:t>
      </w:r>
    </w:p>
    <w:p w14:paraId="4237C319" w14:textId="77777777" w:rsidR="00E118CD" w:rsidRPr="002B38FF" w:rsidRDefault="00D95247">
      <w:pPr>
        <w:rPr>
          <w:sz w:val="6"/>
          <w:szCs w:val="14"/>
        </w:rPr>
      </w:pPr>
      <w:r w:rsidRPr="002B38FF">
        <w:rPr>
          <w:rFonts w:ascii="Times New Roman,serif"/>
          <w:sz w:val="18"/>
          <w:szCs w:val="14"/>
        </w:rPr>
        <w:t xml:space="preserve"> </w:t>
      </w:r>
    </w:p>
    <w:p w14:paraId="70446B7F" w14:textId="77777777" w:rsidR="00E118CD" w:rsidRPr="002B38FF" w:rsidRDefault="00D95247">
      <w:pPr>
        <w:rPr>
          <w:sz w:val="6"/>
          <w:szCs w:val="14"/>
        </w:rPr>
      </w:pPr>
      <w:r w:rsidRPr="002B38FF">
        <w:rPr>
          <w:rFonts w:ascii="arial,helvetica,sans-serif"/>
          <w:szCs w:val="14"/>
        </w:rPr>
        <w:t>- Vidres laminats:</w:t>
      </w:r>
    </w:p>
    <w:p w14:paraId="0BDCEA0A" w14:textId="77777777" w:rsidR="00E118CD" w:rsidRPr="002B38FF" w:rsidRDefault="00D95247">
      <w:pPr>
        <w:rPr>
          <w:sz w:val="6"/>
          <w:szCs w:val="14"/>
        </w:rPr>
      </w:pPr>
      <w:r w:rsidRPr="002B38FF">
        <w:rPr>
          <w:rFonts w:ascii="Times New Roman,serif"/>
          <w:sz w:val="18"/>
          <w:szCs w:val="14"/>
        </w:rPr>
        <w:t xml:space="preserve"> </w:t>
      </w:r>
    </w:p>
    <w:p w14:paraId="350B41B3" w14:textId="77777777" w:rsidR="00E118CD" w:rsidRPr="002B38FF" w:rsidRDefault="00D95247">
      <w:pPr>
        <w:rPr>
          <w:sz w:val="6"/>
          <w:szCs w:val="14"/>
        </w:rPr>
      </w:pPr>
      <w:r w:rsidRPr="002B38FF">
        <w:rPr>
          <w:rFonts w:ascii="arial,helvetica,sans-serif"/>
          <w:szCs w:val="14"/>
        </w:rPr>
        <w:t>Vidre laminat: conjunt d</w:t>
      </w:r>
      <w:r w:rsidRPr="002B38FF">
        <w:rPr>
          <w:rFonts w:ascii="arial,helvetica,sans-serif"/>
          <w:szCs w:val="14"/>
        </w:rPr>
        <w:t>’</w:t>
      </w:r>
      <w:r w:rsidRPr="002B38FF">
        <w:rPr>
          <w:rFonts w:ascii="arial,helvetica,sans-serif"/>
          <w:szCs w:val="14"/>
        </w:rPr>
        <w:t>una fulla de vidre amb una o m</w:t>
      </w:r>
      <w:r w:rsidRPr="002B38FF">
        <w:rPr>
          <w:rFonts w:ascii="arial,helvetica,sans-serif"/>
          <w:szCs w:val="14"/>
        </w:rPr>
        <w:t>é</w:t>
      </w:r>
      <w:r w:rsidRPr="002B38FF">
        <w:rPr>
          <w:rFonts w:ascii="arial,helvetica,sans-serif"/>
          <w:szCs w:val="14"/>
        </w:rPr>
        <w:t>s fulles de vidre (b</w:t>
      </w:r>
      <w:r w:rsidRPr="002B38FF">
        <w:rPr>
          <w:rFonts w:ascii="arial,helvetica,sans-serif"/>
          <w:szCs w:val="14"/>
        </w:rPr>
        <w:t>à</w:t>
      </w:r>
      <w:r w:rsidRPr="002B38FF">
        <w:rPr>
          <w:rFonts w:ascii="arial,helvetica,sans-serif"/>
          <w:szCs w:val="14"/>
        </w:rPr>
        <w:t>sics, especials, de capa, tractats) i/ o fulles d</w:t>
      </w:r>
      <w:r w:rsidRPr="002B38FF">
        <w:rPr>
          <w:rFonts w:ascii="arial,helvetica,sans-serif"/>
          <w:szCs w:val="14"/>
        </w:rPr>
        <w:t>’</w:t>
      </w:r>
      <w:r w:rsidRPr="002B38FF">
        <w:rPr>
          <w:rFonts w:ascii="arial,helvetica,sans-serif"/>
          <w:szCs w:val="14"/>
        </w:rPr>
        <w:t>envidraments pl</w:t>
      </w:r>
      <w:r w:rsidRPr="002B38FF">
        <w:rPr>
          <w:rFonts w:ascii="arial,helvetica,sans-serif"/>
          <w:szCs w:val="14"/>
        </w:rPr>
        <w:t>à</w:t>
      </w:r>
      <w:r w:rsidRPr="002B38FF">
        <w:rPr>
          <w:rFonts w:ascii="arial,helvetica,sans-serif"/>
          <w:szCs w:val="14"/>
        </w:rPr>
        <w:t>stics units per capes o materials que peguen o separen les fulles i poden donar propietats de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impacte, al foc, etc.</w:t>
      </w:r>
    </w:p>
    <w:p w14:paraId="0BE42F1F" w14:textId="77777777" w:rsidR="00E118CD" w:rsidRPr="002B38FF" w:rsidRDefault="00D95247">
      <w:pPr>
        <w:rPr>
          <w:sz w:val="6"/>
          <w:szCs w:val="14"/>
        </w:rPr>
      </w:pPr>
      <w:r w:rsidRPr="002B38FF">
        <w:rPr>
          <w:rFonts w:ascii="Times New Roman,serif"/>
          <w:sz w:val="18"/>
          <w:szCs w:val="14"/>
        </w:rPr>
        <w:t xml:space="preserve"> </w:t>
      </w:r>
    </w:p>
    <w:p w14:paraId="4BF0697D" w14:textId="77777777" w:rsidR="00E118CD" w:rsidRPr="002B38FF" w:rsidRDefault="00D95247">
      <w:pPr>
        <w:rPr>
          <w:sz w:val="6"/>
          <w:szCs w:val="14"/>
        </w:rPr>
      </w:pPr>
      <w:r w:rsidRPr="002B38FF">
        <w:rPr>
          <w:rFonts w:ascii="arial,helvetica,sans-serif"/>
          <w:szCs w:val="14"/>
        </w:rPr>
        <w:t>Vidre laminat de seguretat: conjunt d</w:t>
      </w:r>
      <w:r w:rsidRPr="002B38FF">
        <w:rPr>
          <w:rFonts w:ascii="arial,helvetica,sans-serif"/>
          <w:szCs w:val="14"/>
        </w:rPr>
        <w:t>’</w:t>
      </w:r>
      <w:r w:rsidRPr="002B38FF">
        <w:rPr>
          <w:rFonts w:ascii="arial,helvetica,sans-serif"/>
          <w:szCs w:val="14"/>
        </w:rPr>
        <w:t>una fulla de vidre amb una o m</w:t>
      </w:r>
      <w:r w:rsidRPr="002B38FF">
        <w:rPr>
          <w:rFonts w:ascii="arial,helvetica,sans-serif"/>
          <w:szCs w:val="14"/>
        </w:rPr>
        <w:t>é</w:t>
      </w:r>
      <w:r w:rsidRPr="002B38FF">
        <w:rPr>
          <w:rFonts w:ascii="arial,helvetica,sans-serif"/>
          <w:szCs w:val="14"/>
        </w:rPr>
        <w:t>s fulles de vidre (b</w:t>
      </w:r>
      <w:r w:rsidRPr="002B38FF">
        <w:rPr>
          <w:rFonts w:ascii="arial,helvetica,sans-serif"/>
          <w:szCs w:val="14"/>
        </w:rPr>
        <w:t>à</w:t>
      </w:r>
      <w:r w:rsidRPr="002B38FF">
        <w:rPr>
          <w:rFonts w:ascii="arial,helvetica,sans-serif"/>
          <w:szCs w:val="14"/>
        </w:rPr>
        <w:t>sics, especials, de capa, tractats) i/ o fulles d</w:t>
      </w:r>
      <w:r w:rsidRPr="002B38FF">
        <w:rPr>
          <w:rFonts w:ascii="arial,helvetica,sans-serif"/>
          <w:szCs w:val="14"/>
        </w:rPr>
        <w:t>’</w:t>
      </w:r>
      <w:r w:rsidRPr="002B38FF">
        <w:rPr>
          <w:rFonts w:ascii="arial,helvetica,sans-serif"/>
          <w:szCs w:val="14"/>
        </w:rPr>
        <w:t>envidraments pl</w:t>
      </w:r>
      <w:r w:rsidRPr="002B38FF">
        <w:rPr>
          <w:rFonts w:ascii="arial,helvetica,sans-serif"/>
          <w:szCs w:val="14"/>
        </w:rPr>
        <w:t>à</w:t>
      </w:r>
      <w:r w:rsidRPr="002B38FF">
        <w:rPr>
          <w:rFonts w:ascii="arial,helvetica,sans-serif"/>
          <w:szCs w:val="14"/>
        </w:rPr>
        <w:t>stics units per capes o materials que aporten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impacte.</w:t>
      </w:r>
    </w:p>
    <w:p w14:paraId="610BC736" w14:textId="77777777" w:rsidR="00E118CD" w:rsidRPr="002B38FF" w:rsidRDefault="00D95247">
      <w:pPr>
        <w:rPr>
          <w:sz w:val="6"/>
          <w:szCs w:val="14"/>
        </w:rPr>
      </w:pPr>
      <w:r w:rsidRPr="002B38FF">
        <w:rPr>
          <w:rFonts w:ascii="Times New Roman,serif"/>
          <w:sz w:val="18"/>
          <w:szCs w:val="14"/>
        </w:rPr>
        <w:t xml:space="preserve"> </w:t>
      </w:r>
    </w:p>
    <w:p w14:paraId="1BE6448D" w14:textId="77777777" w:rsidR="00E118CD" w:rsidRPr="002B38FF" w:rsidRDefault="00D95247">
      <w:pPr>
        <w:rPr>
          <w:sz w:val="6"/>
          <w:szCs w:val="14"/>
        </w:rPr>
      </w:pPr>
      <w:r w:rsidRPr="002B38FF">
        <w:rPr>
          <w:rFonts w:ascii="arial,helvetica,sans-serif"/>
          <w:szCs w:val="14"/>
        </w:rPr>
        <w:t>Els productes vitris poden tractar-se segons els m</w:t>
      </w:r>
      <w:r w:rsidRPr="002B38FF">
        <w:rPr>
          <w:rFonts w:ascii="arial,helvetica,sans-serif"/>
          <w:szCs w:val="14"/>
        </w:rPr>
        <w:t>è</w:t>
      </w:r>
      <w:r w:rsidRPr="002B38FF">
        <w:rPr>
          <w:rFonts w:ascii="arial,helvetica,sans-serif"/>
          <w:szCs w:val="14"/>
        </w:rPr>
        <w:t>todes:</w:t>
      </w:r>
    </w:p>
    <w:p w14:paraId="6BE09835" w14:textId="77777777" w:rsidR="00E118CD" w:rsidRPr="002B38FF" w:rsidRDefault="00D95247">
      <w:pPr>
        <w:rPr>
          <w:sz w:val="6"/>
          <w:szCs w:val="14"/>
        </w:rPr>
      </w:pPr>
      <w:r w:rsidRPr="002B38FF">
        <w:rPr>
          <w:rFonts w:ascii="Times New Roman,serif"/>
          <w:sz w:val="18"/>
          <w:szCs w:val="14"/>
        </w:rPr>
        <w:t xml:space="preserve"> </w:t>
      </w:r>
    </w:p>
    <w:p w14:paraId="223C11EE" w14:textId="77777777" w:rsidR="00E118CD" w:rsidRPr="002B38FF" w:rsidRDefault="00D95247">
      <w:pPr>
        <w:rPr>
          <w:sz w:val="6"/>
          <w:szCs w:val="14"/>
        </w:rPr>
      </w:pPr>
      <w:r w:rsidRPr="002B38FF">
        <w:rPr>
          <w:rFonts w:ascii="arial,helvetica,sans-serif"/>
          <w:szCs w:val="14"/>
        </w:rPr>
        <w:t>Recuita: una vegada obtingut el vidre per fusi</w:t>
      </w:r>
      <w:r w:rsidRPr="002B38FF">
        <w:rPr>
          <w:rFonts w:ascii="arial,helvetica,sans-serif"/>
          <w:szCs w:val="14"/>
        </w:rPr>
        <w:t>ó</w:t>
      </w:r>
      <w:r w:rsidRPr="002B38FF">
        <w:rPr>
          <w:rFonts w:ascii="arial,helvetica,sans-serif"/>
          <w:szCs w:val="14"/>
        </w:rPr>
        <w:t xml:space="preserve"> dels seus components, ix del forn i la recuita relaxa les tensions de refredament.</w:t>
      </w:r>
    </w:p>
    <w:p w14:paraId="7588A7DB" w14:textId="77777777" w:rsidR="00E118CD" w:rsidRPr="002B38FF" w:rsidRDefault="00D95247">
      <w:pPr>
        <w:rPr>
          <w:sz w:val="6"/>
          <w:szCs w:val="14"/>
        </w:rPr>
      </w:pPr>
      <w:r w:rsidRPr="002B38FF">
        <w:rPr>
          <w:rFonts w:ascii="Times New Roman,serif"/>
          <w:sz w:val="18"/>
          <w:szCs w:val="14"/>
        </w:rPr>
        <w:t xml:space="preserve"> </w:t>
      </w:r>
    </w:p>
    <w:p w14:paraId="169C78F1" w14:textId="77777777" w:rsidR="00E118CD" w:rsidRPr="002B38FF" w:rsidRDefault="00D95247">
      <w:pPr>
        <w:rPr>
          <w:sz w:val="6"/>
          <w:szCs w:val="14"/>
        </w:rPr>
      </w:pPr>
      <w:r w:rsidRPr="002B38FF">
        <w:rPr>
          <w:rFonts w:ascii="arial,helvetica,sans-serif"/>
          <w:szCs w:val="14"/>
        </w:rPr>
        <w:t>Temperat: una vegada recuit el vidre, es calfa fins a la plastificaci</w:t>
      </w:r>
      <w:r w:rsidRPr="002B38FF">
        <w:rPr>
          <w:rFonts w:ascii="arial,helvetica,sans-serif"/>
          <w:szCs w:val="14"/>
        </w:rPr>
        <w:t>ó</w:t>
      </w:r>
      <w:r w:rsidRPr="002B38FF">
        <w:rPr>
          <w:rFonts w:ascii="arial,helvetica,sans-serif"/>
          <w:szCs w:val="14"/>
        </w:rPr>
        <w:t xml:space="preserve"> i posterior refredament, i s</w:t>
      </w:r>
      <w:r w:rsidRPr="002B38FF">
        <w:rPr>
          <w:rFonts w:ascii="arial,helvetica,sans-serif"/>
          <w:szCs w:val="14"/>
        </w:rPr>
        <w:t>’</w:t>
      </w:r>
      <w:r w:rsidRPr="002B38FF">
        <w:rPr>
          <w:rFonts w:ascii="arial,helvetica,sans-serif"/>
          <w:szCs w:val="14"/>
        </w:rPr>
        <w:t>aconsegueix propietats mec</w:t>
      </w:r>
      <w:r w:rsidRPr="002B38FF">
        <w:rPr>
          <w:rFonts w:ascii="arial,helvetica,sans-serif"/>
          <w:szCs w:val="14"/>
        </w:rPr>
        <w:t>à</w:t>
      </w:r>
      <w:r w:rsidRPr="002B38FF">
        <w:rPr>
          <w:rFonts w:ascii="arial,helvetica,sans-serif"/>
          <w:szCs w:val="14"/>
        </w:rPr>
        <w:t>niques i fragmentaci</w:t>
      </w:r>
      <w:r w:rsidRPr="002B38FF">
        <w:rPr>
          <w:rFonts w:ascii="arial,helvetica,sans-serif"/>
          <w:szCs w:val="14"/>
        </w:rPr>
        <w:t>ó</w:t>
      </w:r>
      <w:r w:rsidRPr="002B38FF">
        <w:rPr>
          <w:rFonts w:ascii="arial,helvetica,sans-serif"/>
          <w:szCs w:val="14"/>
        </w:rPr>
        <w:t xml:space="preserve"> en trossos molt petits.</w:t>
      </w:r>
    </w:p>
    <w:p w14:paraId="0BD87D1C" w14:textId="77777777" w:rsidR="00E118CD" w:rsidRPr="002B38FF" w:rsidRDefault="00D95247">
      <w:pPr>
        <w:rPr>
          <w:sz w:val="6"/>
          <w:szCs w:val="14"/>
        </w:rPr>
      </w:pPr>
      <w:r w:rsidRPr="002B38FF">
        <w:rPr>
          <w:rFonts w:ascii="Times New Roman,serif"/>
          <w:sz w:val="18"/>
          <w:szCs w:val="14"/>
        </w:rPr>
        <w:t xml:space="preserve"> </w:t>
      </w:r>
    </w:p>
    <w:p w14:paraId="0B44608F" w14:textId="77777777" w:rsidR="00E118CD" w:rsidRPr="002B38FF" w:rsidRDefault="00D95247">
      <w:pPr>
        <w:rPr>
          <w:sz w:val="6"/>
          <w:szCs w:val="14"/>
        </w:rPr>
      </w:pPr>
      <w:r w:rsidRPr="002B38FF">
        <w:rPr>
          <w:rFonts w:ascii="arial,helvetica,sans-serif"/>
          <w:szCs w:val="14"/>
        </w:rPr>
        <w:t>Termoendurible: se li introdueix una tensi</w:t>
      </w:r>
      <w:r w:rsidRPr="002B38FF">
        <w:rPr>
          <w:rFonts w:ascii="arial,helvetica,sans-serif"/>
          <w:szCs w:val="14"/>
        </w:rPr>
        <w:t>ó</w:t>
      </w:r>
      <w:r w:rsidRPr="002B38FF">
        <w:rPr>
          <w:rFonts w:ascii="arial,helvetica,sans-serif"/>
          <w:szCs w:val="14"/>
        </w:rPr>
        <w:t xml:space="preserve"> superficial permanent de compressi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calfament/refredament per augmentar la resist</w:t>
      </w:r>
      <w:r w:rsidRPr="002B38FF">
        <w:rPr>
          <w:rFonts w:ascii="arial,helvetica,sans-serif"/>
          <w:szCs w:val="14"/>
        </w:rPr>
        <w:t>è</w:t>
      </w:r>
      <w:r w:rsidRPr="002B38FF">
        <w:rPr>
          <w:rFonts w:ascii="arial,helvetica,sans-serif"/>
          <w:szCs w:val="14"/>
        </w:rPr>
        <w:t>ncia a les tensions mec</w:t>
      </w:r>
      <w:r w:rsidRPr="002B38FF">
        <w:rPr>
          <w:rFonts w:ascii="arial,helvetica,sans-serif"/>
          <w:szCs w:val="14"/>
        </w:rPr>
        <w:t>à</w:t>
      </w:r>
      <w:r w:rsidRPr="002B38FF">
        <w:rPr>
          <w:rFonts w:ascii="arial,helvetica,sans-serif"/>
          <w:szCs w:val="14"/>
        </w:rPr>
        <w:t>niques i t</w:t>
      </w:r>
      <w:r w:rsidRPr="002B38FF">
        <w:rPr>
          <w:rFonts w:ascii="arial,helvetica,sans-serif"/>
          <w:szCs w:val="14"/>
        </w:rPr>
        <w:t>è</w:t>
      </w:r>
      <w:r w:rsidRPr="002B38FF">
        <w:rPr>
          <w:rFonts w:ascii="arial,helvetica,sans-serif"/>
          <w:szCs w:val="14"/>
        </w:rPr>
        <w:t>rmiques, que prescriu les caracter</w:t>
      </w:r>
      <w:r w:rsidRPr="002B38FF">
        <w:rPr>
          <w:rFonts w:ascii="arial,helvetica,sans-serif"/>
          <w:szCs w:val="14"/>
        </w:rPr>
        <w:t>í</w:t>
      </w:r>
      <w:r w:rsidRPr="002B38FF">
        <w:rPr>
          <w:rFonts w:ascii="arial,helvetica,sans-serif"/>
          <w:szCs w:val="14"/>
        </w:rPr>
        <w:t>stiques de fragmentaci</w:t>
      </w:r>
      <w:r w:rsidRPr="002B38FF">
        <w:rPr>
          <w:rFonts w:ascii="arial,helvetica,sans-serif"/>
          <w:szCs w:val="14"/>
        </w:rPr>
        <w:t>ó</w:t>
      </w:r>
      <w:r w:rsidRPr="002B38FF">
        <w:rPr>
          <w:rFonts w:ascii="arial,helvetica,sans-serif"/>
          <w:szCs w:val="14"/>
        </w:rPr>
        <w:t>.</w:t>
      </w:r>
    </w:p>
    <w:p w14:paraId="59390911" w14:textId="77777777" w:rsidR="00E118CD" w:rsidRPr="002B38FF" w:rsidRDefault="00D95247">
      <w:pPr>
        <w:rPr>
          <w:sz w:val="6"/>
          <w:szCs w:val="14"/>
        </w:rPr>
      </w:pPr>
      <w:r w:rsidRPr="002B38FF">
        <w:rPr>
          <w:rFonts w:ascii="Times New Roman,serif"/>
          <w:sz w:val="18"/>
          <w:szCs w:val="14"/>
        </w:rPr>
        <w:t xml:space="preserve"> </w:t>
      </w:r>
    </w:p>
    <w:p w14:paraId="7C1DB713" w14:textId="77777777" w:rsidR="00E118CD" w:rsidRPr="002B38FF" w:rsidRDefault="00D95247">
      <w:pPr>
        <w:rPr>
          <w:sz w:val="6"/>
          <w:szCs w:val="14"/>
        </w:rPr>
      </w:pPr>
      <w:r w:rsidRPr="002B38FF">
        <w:rPr>
          <w:rFonts w:ascii="arial,helvetica,sans-serif"/>
          <w:szCs w:val="14"/>
        </w:rPr>
        <w:t>Temperat t</w:t>
      </w:r>
      <w:r w:rsidRPr="002B38FF">
        <w:rPr>
          <w:rFonts w:ascii="arial,helvetica,sans-serif"/>
          <w:szCs w:val="14"/>
        </w:rPr>
        <w:t>è</w:t>
      </w:r>
      <w:r w:rsidRPr="002B38FF">
        <w:rPr>
          <w:rFonts w:ascii="arial,helvetica,sans-serif"/>
          <w:szCs w:val="14"/>
        </w:rPr>
        <w:t>rmicament: se li introdueix una tensi</w:t>
      </w:r>
      <w:r w:rsidRPr="002B38FF">
        <w:rPr>
          <w:rFonts w:ascii="arial,helvetica,sans-serif"/>
          <w:szCs w:val="14"/>
        </w:rPr>
        <w:t>ó</w:t>
      </w:r>
      <w:r w:rsidRPr="002B38FF">
        <w:rPr>
          <w:rFonts w:ascii="arial,helvetica,sans-serif"/>
          <w:szCs w:val="14"/>
        </w:rPr>
        <w:t xml:space="preserve"> superficial permanent de compressi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calfament/ refredament per augmentar la resist</w:t>
      </w:r>
      <w:r w:rsidRPr="002B38FF">
        <w:rPr>
          <w:rFonts w:ascii="arial,helvetica,sans-serif"/>
          <w:szCs w:val="14"/>
        </w:rPr>
        <w:t>è</w:t>
      </w:r>
      <w:r w:rsidRPr="002B38FF">
        <w:rPr>
          <w:rFonts w:ascii="arial,helvetica,sans-serif"/>
          <w:szCs w:val="14"/>
        </w:rPr>
        <w:t>ncia a les tensions mec</w:t>
      </w:r>
      <w:r w:rsidRPr="002B38FF">
        <w:rPr>
          <w:rFonts w:ascii="arial,helvetica,sans-serif"/>
          <w:szCs w:val="14"/>
        </w:rPr>
        <w:t>à</w:t>
      </w:r>
      <w:r w:rsidRPr="002B38FF">
        <w:rPr>
          <w:rFonts w:ascii="arial,helvetica,sans-serif"/>
          <w:szCs w:val="14"/>
        </w:rPr>
        <w:t>niques i t</w:t>
      </w:r>
      <w:r w:rsidRPr="002B38FF">
        <w:rPr>
          <w:rFonts w:ascii="arial,helvetica,sans-serif"/>
          <w:szCs w:val="14"/>
        </w:rPr>
        <w:t>è</w:t>
      </w:r>
      <w:r w:rsidRPr="002B38FF">
        <w:rPr>
          <w:rFonts w:ascii="arial,helvetica,sans-serif"/>
          <w:szCs w:val="14"/>
        </w:rPr>
        <w:t>rmiques, que prescriu les caracter</w:t>
      </w:r>
      <w:r w:rsidRPr="002B38FF">
        <w:rPr>
          <w:rFonts w:ascii="arial,helvetica,sans-serif"/>
          <w:szCs w:val="14"/>
        </w:rPr>
        <w:t>í</w:t>
      </w:r>
      <w:r w:rsidRPr="002B38FF">
        <w:rPr>
          <w:rFonts w:ascii="arial,helvetica,sans-serif"/>
          <w:szCs w:val="14"/>
        </w:rPr>
        <w:t>stiques de fragmentaci</w:t>
      </w:r>
      <w:r w:rsidRPr="002B38FF">
        <w:rPr>
          <w:rFonts w:ascii="arial,helvetica,sans-serif"/>
          <w:szCs w:val="14"/>
        </w:rPr>
        <w:t>ó</w:t>
      </w:r>
      <w:r w:rsidRPr="002B38FF">
        <w:rPr>
          <w:rFonts w:ascii="arial,helvetica,sans-serif"/>
          <w:szCs w:val="14"/>
        </w:rPr>
        <w:t>.</w:t>
      </w:r>
    </w:p>
    <w:p w14:paraId="1B05554E" w14:textId="77777777" w:rsidR="00E118CD" w:rsidRPr="002B38FF" w:rsidRDefault="00D95247">
      <w:pPr>
        <w:rPr>
          <w:sz w:val="6"/>
          <w:szCs w:val="14"/>
        </w:rPr>
      </w:pPr>
      <w:r w:rsidRPr="002B38FF">
        <w:rPr>
          <w:rFonts w:ascii="Times New Roman,serif"/>
          <w:sz w:val="18"/>
          <w:szCs w:val="14"/>
        </w:rPr>
        <w:t xml:space="preserve"> </w:t>
      </w:r>
    </w:p>
    <w:p w14:paraId="36A65F7D" w14:textId="77777777" w:rsidR="00E118CD" w:rsidRPr="002B38FF" w:rsidRDefault="00D95247">
      <w:pPr>
        <w:rPr>
          <w:sz w:val="6"/>
          <w:szCs w:val="14"/>
        </w:rPr>
      </w:pPr>
      <w:r w:rsidRPr="002B38FF">
        <w:rPr>
          <w:rFonts w:ascii="arial,helvetica,sans-serif"/>
          <w:szCs w:val="14"/>
        </w:rPr>
        <w:t>Endurit qu</w:t>
      </w:r>
      <w:r w:rsidRPr="002B38FF">
        <w:rPr>
          <w:rFonts w:ascii="arial,helvetica,sans-serif"/>
          <w:szCs w:val="14"/>
        </w:rPr>
        <w:t>í</w:t>
      </w:r>
      <w:r w:rsidRPr="002B38FF">
        <w:rPr>
          <w:rFonts w:ascii="arial,helvetica,sans-serif"/>
          <w:szCs w:val="14"/>
        </w:rPr>
        <w:t>micament: proc</w:t>
      </w:r>
      <w:r w:rsidRPr="002B38FF">
        <w:rPr>
          <w:rFonts w:ascii="arial,helvetica,sans-serif"/>
          <w:szCs w:val="14"/>
        </w:rPr>
        <w:t>é</w:t>
      </w:r>
      <w:r w:rsidRPr="002B38FF">
        <w:rPr>
          <w:rFonts w:ascii="arial,helvetica,sans-serif"/>
          <w:szCs w:val="14"/>
        </w:rPr>
        <w:t>s de canvi d</w:t>
      </w:r>
      <w:r w:rsidRPr="002B38FF">
        <w:rPr>
          <w:rFonts w:ascii="arial,helvetica,sans-serif"/>
          <w:szCs w:val="14"/>
        </w:rPr>
        <w:t>’</w:t>
      </w:r>
      <w:r w:rsidRPr="002B38FF">
        <w:rPr>
          <w:rFonts w:ascii="arial,helvetica,sans-serif"/>
          <w:szCs w:val="14"/>
        </w:rPr>
        <w:t>ions, que augmenta de resist</w:t>
      </w:r>
      <w:r w:rsidRPr="002B38FF">
        <w:rPr>
          <w:rFonts w:ascii="arial,helvetica,sans-serif"/>
          <w:szCs w:val="14"/>
        </w:rPr>
        <w:t>è</w:t>
      </w:r>
      <w:r w:rsidRPr="002B38FF">
        <w:rPr>
          <w:rFonts w:ascii="arial,helvetica,sans-serif"/>
          <w:szCs w:val="14"/>
        </w:rPr>
        <w:t>ncia a tensions mec</w:t>
      </w:r>
      <w:r w:rsidRPr="002B38FF">
        <w:rPr>
          <w:rFonts w:ascii="arial,helvetica,sans-serif"/>
          <w:szCs w:val="14"/>
        </w:rPr>
        <w:t>à</w:t>
      </w:r>
      <w:r w:rsidRPr="002B38FF">
        <w:rPr>
          <w:rFonts w:ascii="arial,helvetica,sans-serif"/>
          <w:szCs w:val="14"/>
        </w:rPr>
        <w:t>niques i t</w:t>
      </w:r>
      <w:r w:rsidRPr="002B38FF">
        <w:rPr>
          <w:rFonts w:ascii="arial,helvetica,sans-serif"/>
          <w:szCs w:val="14"/>
        </w:rPr>
        <w:t>è</w:t>
      </w:r>
      <w:r w:rsidRPr="002B38FF">
        <w:rPr>
          <w:rFonts w:ascii="arial,helvetica,sans-serif"/>
          <w:szCs w:val="14"/>
        </w:rPr>
        <w:t>rmiques. Els ions de di</w:t>
      </w:r>
      <w:r w:rsidRPr="002B38FF">
        <w:rPr>
          <w:rFonts w:ascii="arial,helvetica,sans-serif"/>
          <w:szCs w:val="14"/>
        </w:rPr>
        <w:t>à</w:t>
      </w:r>
      <w:r w:rsidRPr="002B38FF">
        <w:rPr>
          <w:rFonts w:ascii="arial,helvetica,sans-serif"/>
          <w:szCs w:val="14"/>
        </w:rPr>
        <w:t>metre en la superf</w:t>
      </w:r>
      <w:r w:rsidRPr="002B38FF">
        <w:rPr>
          <w:rFonts w:ascii="arial,helvetica,sans-serif"/>
          <w:szCs w:val="14"/>
        </w:rPr>
        <w:t>í</w:t>
      </w:r>
      <w:r w:rsidRPr="002B38FF">
        <w:rPr>
          <w:rFonts w:ascii="arial,helvetica,sans-serif"/>
          <w:szCs w:val="14"/>
        </w:rPr>
        <w:t>cie redu</w:t>
      </w:r>
      <w:r w:rsidRPr="002B38FF">
        <w:rPr>
          <w:rFonts w:ascii="arial,helvetica,sans-serif"/>
          <w:szCs w:val="14"/>
        </w:rPr>
        <w:t>ï</w:t>
      </w:r>
      <w:r w:rsidRPr="002B38FF">
        <w:rPr>
          <w:rFonts w:ascii="arial,helvetica,sans-serif"/>
          <w:szCs w:val="14"/>
        </w:rPr>
        <w:t>t i en les vores del vidre s</w:t>
      </w:r>
      <w:r w:rsidRPr="002B38FF">
        <w:rPr>
          <w:rFonts w:ascii="arial,helvetica,sans-serif"/>
          <w:szCs w:val="14"/>
        </w:rPr>
        <w:t>ó</w:t>
      </w:r>
      <w:r w:rsidRPr="002B38FF">
        <w:rPr>
          <w:rFonts w:ascii="arial,helvetica,sans-serif"/>
          <w:szCs w:val="14"/>
        </w:rPr>
        <w:t>n reempla</w:t>
      </w:r>
      <w:r w:rsidRPr="002B38FF">
        <w:rPr>
          <w:rFonts w:ascii="arial,helvetica,sans-serif"/>
          <w:szCs w:val="14"/>
        </w:rPr>
        <w:t>ç</w:t>
      </w:r>
      <w:r w:rsidRPr="002B38FF">
        <w:rPr>
          <w:rFonts w:ascii="arial,helvetica,sans-serif"/>
          <w:szCs w:val="14"/>
        </w:rPr>
        <w:t>ats amb uns altres de major di</w:t>
      </w:r>
      <w:r w:rsidRPr="002B38FF">
        <w:rPr>
          <w:rFonts w:ascii="arial,helvetica,sans-serif"/>
          <w:szCs w:val="14"/>
        </w:rPr>
        <w:t>à</w:t>
      </w:r>
      <w:r w:rsidRPr="002B38FF">
        <w:rPr>
          <w:rFonts w:ascii="arial,helvetica,sans-serif"/>
          <w:szCs w:val="14"/>
        </w:rPr>
        <w:t>metre, la qual cosa implica que la superf</w:t>
      </w:r>
      <w:r w:rsidRPr="002B38FF">
        <w:rPr>
          <w:rFonts w:ascii="arial,helvetica,sans-serif"/>
          <w:szCs w:val="14"/>
        </w:rPr>
        <w:t>í</w:t>
      </w:r>
      <w:r w:rsidRPr="002B38FF">
        <w:rPr>
          <w:rFonts w:ascii="arial,helvetica,sans-serif"/>
          <w:szCs w:val="14"/>
        </w:rPr>
        <w:t>cie del vidre i les vores estiguin sotmeses a esfor</w:t>
      </w:r>
      <w:r w:rsidRPr="002B38FF">
        <w:rPr>
          <w:rFonts w:ascii="arial,helvetica,sans-serif"/>
          <w:szCs w:val="14"/>
        </w:rPr>
        <w:t>ç</w:t>
      </w:r>
      <w:r w:rsidRPr="002B38FF">
        <w:rPr>
          <w:rFonts w:ascii="arial,helvetica,sans-serif"/>
          <w:szCs w:val="14"/>
        </w:rPr>
        <w:t>os de compressi</w:t>
      </w:r>
      <w:r w:rsidRPr="002B38FF">
        <w:rPr>
          <w:rFonts w:ascii="arial,helvetica,sans-serif"/>
          <w:szCs w:val="14"/>
        </w:rPr>
        <w:t>ó</w:t>
      </w:r>
      <w:r w:rsidRPr="002B38FF">
        <w:rPr>
          <w:rFonts w:ascii="arial,helvetica,sans-serif"/>
          <w:szCs w:val="14"/>
        </w:rPr>
        <w:t xml:space="preserve">. </w:t>
      </w:r>
    </w:p>
    <w:p w14:paraId="27AA0332" w14:textId="77777777" w:rsidR="00E118CD" w:rsidRPr="002B38FF" w:rsidRDefault="00D95247">
      <w:pPr>
        <w:rPr>
          <w:sz w:val="6"/>
          <w:szCs w:val="14"/>
        </w:rPr>
      </w:pPr>
      <w:r w:rsidRPr="002B38FF">
        <w:rPr>
          <w:rFonts w:ascii="Times New Roman,serif"/>
          <w:sz w:val="18"/>
          <w:szCs w:val="14"/>
        </w:rPr>
        <w:t xml:space="preserve"> </w:t>
      </w:r>
    </w:p>
    <w:p w14:paraId="40496543"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5ABE9BD9" w14:textId="77777777" w:rsidR="00E118CD" w:rsidRPr="002B38FF" w:rsidRDefault="00D95247">
      <w:pPr>
        <w:rPr>
          <w:sz w:val="6"/>
          <w:szCs w:val="14"/>
        </w:rPr>
      </w:pPr>
      <w:r w:rsidRPr="002B38FF">
        <w:rPr>
          <w:rFonts w:ascii="Times New Roman,serif"/>
          <w:sz w:val="18"/>
          <w:szCs w:val="14"/>
        </w:rPr>
        <w:t xml:space="preserve"> </w:t>
      </w:r>
    </w:p>
    <w:p w14:paraId="5D6DABDF" w14:textId="77777777" w:rsidR="00E118CD" w:rsidRPr="002B38FF" w:rsidRDefault="00D95247">
      <w:pPr>
        <w:rPr>
          <w:sz w:val="6"/>
          <w:szCs w:val="14"/>
        </w:rPr>
      </w:pPr>
      <w:r w:rsidRPr="002B38FF">
        <w:rPr>
          <w:rFonts w:ascii="arial,helvetica,sans-serif"/>
          <w:szCs w:val="14"/>
        </w:rPr>
        <w:t>- Marcatge CE:</w:t>
      </w:r>
    </w:p>
    <w:p w14:paraId="53677442" w14:textId="77777777" w:rsidR="00E118CD" w:rsidRPr="002B38FF" w:rsidRDefault="00D95247">
      <w:pPr>
        <w:rPr>
          <w:sz w:val="6"/>
          <w:szCs w:val="14"/>
        </w:rPr>
      </w:pPr>
      <w:r w:rsidRPr="002B38FF">
        <w:rPr>
          <w:rFonts w:ascii="Times New Roman,serif"/>
          <w:sz w:val="18"/>
          <w:szCs w:val="14"/>
        </w:rPr>
        <w:t xml:space="preserve"> </w:t>
      </w:r>
    </w:p>
    <w:p w14:paraId="42E3F78C" w14:textId="77777777" w:rsidR="00E118CD" w:rsidRPr="002B38FF" w:rsidRDefault="00D95247">
      <w:pPr>
        <w:rPr>
          <w:sz w:val="6"/>
          <w:szCs w:val="14"/>
        </w:rPr>
      </w:pPr>
      <w:r w:rsidRPr="002B38FF">
        <w:rPr>
          <w:rFonts w:ascii="arial,helvetica,sans-serif"/>
          <w:szCs w:val="14"/>
        </w:rPr>
        <w:t>Vidre de silicat sodoc</w:t>
      </w:r>
      <w:r w:rsidRPr="002B38FF">
        <w:rPr>
          <w:rFonts w:ascii="arial,helvetica,sans-serif"/>
          <w:szCs w:val="14"/>
        </w:rPr>
        <w:t>à</w:t>
      </w:r>
      <w:r w:rsidRPr="002B38FF">
        <w:rPr>
          <w:rFonts w:ascii="arial,helvetica,sans-serif"/>
          <w:szCs w:val="14"/>
        </w:rPr>
        <w:t>lcic. Marcatge CE obligatori des de l</w:t>
      </w:r>
      <w:r w:rsidRPr="002B38FF">
        <w:rPr>
          <w:rFonts w:ascii="arial,helvetica,sans-serif"/>
          <w:szCs w:val="14"/>
        </w:rPr>
        <w:t>’</w:t>
      </w:r>
      <w:r w:rsidRPr="002B38FF">
        <w:rPr>
          <w:rFonts w:ascii="arial,helvetica,sans-serif"/>
          <w:szCs w:val="14"/>
        </w:rPr>
        <w:t>1 de setembre de 2006. Norma UNE-EN 572-9:2006. Vidre per a la construcci</w:t>
      </w:r>
      <w:r w:rsidRPr="002B38FF">
        <w:rPr>
          <w:rFonts w:ascii="arial,helvetica,sans-serif"/>
          <w:szCs w:val="14"/>
        </w:rPr>
        <w:t>ó</w:t>
      </w:r>
      <w:r w:rsidRPr="002B38FF">
        <w:rPr>
          <w:rFonts w:ascii="arial,helvetica,sans-serif"/>
          <w:szCs w:val="14"/>
        </w:rPr>
        <w:t>. Productes b</w:t>
      </w:r>
      <w:r w:rsidRPr="002B38FF">
        <w:rPr>
          <w:rFonts w:ascii="arial,helvetica,sans-serif"/>
          <w:szCs w:val="14"/>
        </w:rPr>
        <w:t>à</w:t>
      </w:r>
      <w:r w:rsidRPr="002B38FF">
        <w:rPr>
          <w:rFonts w:ascii="arial,helvetica,sans-serif"/>
          <w:szCs w:val="14"/>
        </w:rPr>
        <w:t>sics de vidre. Vidre de silicat sodoc</w:t>
      </w:r>
      <w:r w:rsidRPr="002B38FF">
        <w:rPr>
          <w:rFonts w:ascii="arial,helvetica,sans-serif"/>
          <w:szCs w:val="14"/>
        </w:rPr>
        <w:t>à</w:t>
      </w:r>
      <w:r w:rsidRPr="002B38FF">
        <w:rPr>
          <w:rFonts w:ascii="arial,helvetica,sans-serif"/>
          <w:szCs w:val="14"/>
        </w:rPr>
        <w:t>lcic. Part 9: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3E9C7B18" w14:textId="77777777" w:rsidR="00E118CD" w:rsidRPr="002B38FF" w:rsidRDefault="00D95247">
      <w:pPr>
        <w:rPr>
          <w:sz w:val="6"/>
          <w:szCs w:val="14"/>
        </w:rPr>
      </w:pPr>
      <w:r w:rsidRPr="002B38FF">
        <w:rPr>
          <w:rFonts w:ascii="Times New Roman,serif"/>
          <w:sz w:val="18"/>
          <w:szCs w:val="14"/>
        </w:rPr>
        <w:t xml:space="preserve"> </w:t>
      </w:r>
    </w:p>
    <w:p w14:paraId="142B1B44" w14:textId="77777777" w:rsidR="00E118CD" w:rsidRPr="002B38FF" w:rsidRDefault="00D95247">
      <w:pPr>
        <w:rPr>
          <w:sz w:val="6"/>
          <w:szCs w:val="14"/>
        </w:rPr>
      </w:pPr>
      <w:r w:rsidRPr="002B38FF">
        <w:rPr>
          <w:rFonts w:ascii="arial,helvetica,sans-serif"/>
          <w:szCs w:val="14"/>
        </w:rPr>
        <w:t>Vidre de capa. Marcatge CE obligatori des de l</w:t>
      </w:r>
      <w:r w:rsidRPr="002B38FF">
        <w:rPr>
          <w:rFonts w:ascii="arial,helvetica,sans-serif"/>
          <w:szCs w:val="14"/>
        </w:rPr>
        <w:t>’</w:t>
      </w:r>
      <w:r w:rsidRPr="002B38FF">
        <w:rPr>
          <w:rFonts w:ascii="arial,helvetica,sans-serif"/>
          <w:szCs w:val="14"/>
        </w:rPr>
        <w:t>1 de setembre de 2006. Norma UNE-EN 1096-4:2019.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de capa. Part 4: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54C1C77C" w14:textId="77777777" w:rsidR="00E118CD" w:rsidRPr="002B38FF" w:rsidRDefault="00D95247">
      <w:pPr>
        <w:rPr>
          <w:sz w:val="6"/>
          <w:szCs w:val="14"/>
        </w:rPr>
      </w:pPr>
      <w:r w:rsidRPr="002B38FF">
        <w:rPr>
          <w:rFonts w:ascii="Times New Roman,serif"/>
          <w:sz w:val="18"/>
          <w:szCs w:val="14"/>
        </w:rPr>
        <w:t xml:space="preserve"> </w:t>
      </w:r>
    </w:p>
    <w:p w14:paraId="290EBA56" w14:textId="77777777" w:rsidR="00E118CD" w:rsidRPr="002B38FF" w:rsidRDefault="00D95247">
      <w:pPr>
        <w:rPr>
          <w:sz w:val="6"/>
          <w:szCs w:val="14"/>
        </w:rPr>
      </w:pPr>
      <w:r w:rsidRPr="002B38FF">
        <w:rPr>
          <w:rFonts w:ascii="arial,helvetica,sans-serif"/>
          <w:szCs w:val="14"/>
        </w:rPr>
        <w:t>Unitats de vidre a</w:t>
      </w:r>
      <w:r w:rsidRPr="002B38FF">
        <w:rPr>
          <w:rFonts w:ascii="arial,helvetica,sans-serif"/>
          <w:szCs w:val="14"/>
        </w:rPr>
        <w:t>ï</w:t>
      </w:r>
      <w:r w:rsidRPr="002B38FF">
        <w:rPr>
          <w:rFonts w:ascii="arial,helvetica,sans-serif"/>
          <w:szCs w:val="14"/>
        </w:rPr>
        <w:t xml:space="preserve">llant. </w:t>
      </w:r>
    </w:p>
    <w:p w14:paraId="350F4A5D" w14:textId="77777777" w:rsidR="00E118CD" w:rsidRPr="002B38FF" w:rsidRDefault="00D95247">
      <w:pPr>
        <w:rPr>
          <w:sz w:val="6"/>
          <w:szCs w:val="14"/>
        </w:rPr>
      </w:pPr>
      <w:r w:rsidRPr="002B38FF">
        <w:rPr>
          <w:rFonts w:ascii="Times New Roman,serif"/>
          <w:sz w:val="18"/>
          <w:szCs w:val="14"/>
        </w:rPr>
        <w:t xml:space="preserve"> </w:t>
      </w:r>
    </w:p>
    <w:p w14:paraId="26A4927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1279-5:2019.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Unitats de vidre a</w:t>
      </w:r>
      <w:r w:rsidRPr="002B38FF">
        <w:rPr>
          <w:rFonts w:ascii="arial,helvetica,sans-serif"/>
          <w:szCs w:val="14"/>
        </w:rPr>
        <w:t>ï</w:t>
      </w:r>
      <w:r w:rsidRPr="002B38FF">
        <w:rPr>
          <w:rFonts w:ascii="arial,helvetica,sans-serif"/>
          <w:szCs w:val="14"/>
        </w:rPr>
        <w:t>llant. Part 5: Avaluaci</w:t>
      </w:r>
      <w:r w:rsidRPr="002B38FF">
        <w:rPr>
          <w:rFonts w:ascii="arial,helvetica,sans-serif"/>
          <w:szCs w:val="14"/>
        </w:rPr>
        <w:t>ó</w:t>
      </w:r>
      <w:r w:rsidRPr="002B38FF">
        <w:rPr>
          <w:rFonts w:ascii="arial,helvetica,sans-serif"/>
          <w:szCs w:val="14"/>
        </w:rPr>
        <w:t xml:space="preserve"> de la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12931641" w14:textId="77777777" w:rsidR="00E118CD" w:rsidRPr="002B38FF" w:rsidRDefault="00D95247">
      <w:pPr>
        <w:rPr>
          <w:sz w:val="6"/>
          <w:szCs w:val="14"/>
        </w:rPr>
      </w:pPr>
      <w:r w:rsidRPr="002B38FF">
        <w:rPr>
          <w:rFonts w:ascii="Times New Roman,serif"/>
          <w:sz w:val="18"/>
          <w:szCs w:val="14"/>
        </w:rPr>
        <w:t xml:space="preserve"> </w:t>
      </w:r>
    </w:p>
    <w:p w14:paraId="2FC9723D" w14:textId="77777777" w:rsidR="00E118CD" w:rsidRPr="002B38FF" w:rsidRDefault="00D95247">
      <w:pPr>
        <w:rPr>
          <w:sz w:val="6"/>
          <w:szCs w:val="14"/>
        </w:rPr>
      </w:pPr>
      <w:r w:rsidRPr="002B38FF">
        <w:rPr>
          <w:rFonts w:ascii="arial,helvetica,sans-serif"/>
          <w:szCs w:val="14"/>
        </w:rPr>
        <w:t>Vidre borosilicatat. Marcatge CE obligatori des d</w:t>
      </w:r>
      <w:r w:rsidRPr="002B38FF">
        <w:rPr>
          <w:rFonts w:ascii="arial,helvetica,sans-serif"/>
          <w:szCs w:val="14"/>
        </w:rPr>
        <w:t>’</w:t>
      </w:r>
      <w:r w:rsidRPr="002B38FF">
        <w:rPr>
          <w:rFonts w:ascii="arial,helvetica,sans-serif"/>
          <w:szCs w:val="14"/>
        </w:rPr>
        <w:t>1 de setembre de 2006. Norma UNE-EN 1748-1-2:2005.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b</w:t>
      </w:r>
      <w:r w:rsidRPr="002B38FF">
        <w:rPr>
          <w:rFonts w:ascii="arial,helvetica,sans-serif"/>
          <w:szCs w:val="14"/>
        </w:rPr>
        <w:t>à</w:t>
      </w:r>
      <w:r w:rsidRPr="002B38FF">
        <w:rPr>
          <w:rFonts w:ascii="arial,helvetica,sans-serif"/>
          <w:szCs w:val="14"/>
        </w:rPr>
        <w:t>sics especials. Part 1-2: Vidre borosilicatat.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5E305198" w14:textId="77777777" w:rsidR="00E118CD" w:rsidRPr="002B38FF" w:rsidRDefault="00D95247">
      <w:pPr>
        <w:rPr>
          <w:sz w:val="6"/>
          <w:szCs w:val="14"/>
        </w:rPr>
      </w:pPr>
      <w:r w:rsidRPr="002B38FF">
        <w:rPr>
          <w:rFonts w:ascii="Times New Roman,serif"/>
          <w:sz w:val="18"/>
          <w:szCs w:val="14"/>
        </w:rPr>
        <w:t xml:space="preserve"> </w:t>
      </w:r>
    </w:p>
    <w:p w14:paraId="7EB72056" w14:textId="77777777" w:rsidR="00E118CD" w:rsidRPr="002B38FF" w:rsidRDefault="00D95247">
      <w:pPr>
        <w:rPr>
          <w:sz w:val="6"/>
          <w:szCs w:val="14"/>
        </w:rPr>
      </w:pPr>
      <w:r w:rsidRPr="002B38FF">
        <w:rPr>
          <w:rFonts w:ascii="arial,helvetica,sans-serif"/>
          <w:szCs w:val="14"/>
        </w:rPr>
        <w:t>Vidre de silicat sodoc</w:t>
      </w:r>
      <w:r w:rsidRPr="002B38FF">
        <w:rPr>
          <w:rFonts w:ascii="arial,helvetica,sans-serif"/>
          <w:szCs w:val="14"/>
        </w:rPr>
        <w:t>à</w:t>
      </w:r>
      <w:r w:rsidRPr="002B38FF">
        <w:rPr>
          <w:rFonts w:ascii="arial,helvetica,sans-serif"/>
          <w:szCs w:val="14"/>
        </w:rPr>
        <w:t>lcic termoendurible. Marcatge CE obligatori des de l</w:t>
      </w:r>
      <w:r w:rsidRPr="002B38FF">
        <w:rPr>
          <w:rFonts w:ascii="arial,helvetica,sans-serif"/>
          <w:szCs w:val="14"/>
        </w:rPr>
        <w:t>’</w:t>
      </w:r>
      <w:r w:rsidRPr="002B38FF">
        <w:rPr>
          <w:rFonts w:ascii="arial,helvetica,sans-serif"/>
          <w:szCs w:val="14"/>
        </w:rPr>
        <w:t>1 de setembre de 2006. Norma UNE-EN 1863-2:2005.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de silicat sodoc</w:t>
      </w:r>
      <w:r w:rsidRPr="002B38FF">
        <w:rPr>
          <w:rFonts w:ascii="arial,helvetica,sans-serif"/>
          <w:szCs w:val="14"/>
        </w:rPr>
        <w:t>à</w:t>
      </w:r>
      <w:r w:rsidRPr="002B38FF">
        <w:rPr>
          <w:rFonts w:ascii="arial,helvetica,sans-serif"/>
          <w:szCs w:val="14"/>
        </w:rPr>
        <w:t>lcic termoendurible. Part 2: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52608791" w14:textId="77777777" w:rsidR="00E118CD" w:rsidRPr="002B38FF" w:rsidRDefault="00D95247">
      <w:pPr>
        <w:rPr>
          <w:sz w:val="6"/>
          <w:szCs w:val="14"/>
        </w:rPr>
      </w:pPr>
      <w:r w:rsidRPr="002B38FF">
        <w:rPr>
          <w:rFonts w:ascii="Times New Roman,serif"/>
          <w:sz w:val="18"/>
          <w:szCs w:val="14"/>
        </w:rPr>
        <w:t xml:space="preserve"> </w:t>
      </w:r>
    </w:p>
    <w:p w14:paraId="5C3D971F" w14:textId="77777777" w:rsidR="00E118CD" w:rsidRPr="002B38FF" w:rsidRDefault="00D95247">
      <w:pPr>
        <w:rPr>
          <w:sz w:val="6"/>
          <w:szCs w:val="14"/>
        </w:rPr>
      </w:pPr>
      <w:r w:rsidRPr="002B38FF">
        <w:rPr>
          <w:rFonts w:ascii="arial,helvetica,sans-serif"/>
          <w:szCs w:val="14"/>
        </w:rPr>
        <w:t>Vidre de silicat sodoc</w:t>
      </w:r>
      <w:r w:rsidRPr="002B38FF">
        <w:rPr>
          <w:rFonts w:ascii="arial,helvetica,sans-serif"/>
          <w:szCs w:val="14"/>
        </w:rPr>
        <w:t>à</w:t>
      </w:r>
      <w:r w:rsidRPr="002B38FF">
        <w:rPr>
          <w:rFonts w:ascii="arial,helvetica,sans-serif"/>
          <w:szCs w:val="14"/>
        </w:rPr>
        <w:t>lcic de seguretat temperat t</w:t>
      </w:r>
      <w:r w:rsidRPr="002B38FF">
        <w:rPr>
          <w:rFonts w:ascii="arial,helvetica,sans-serif"/>
          <w:szCs w:val="14"/>
        </w:rPr>
        <w:t>è</w:t>
      </w:r>
      <w:r w:rsidRPr="002B38FF">
        <w:rPr>
          <w:rFonts w:ascii="arial,helvetica,sans-serif"/>
          <w:szCs w:val="14"/>
        </w:rPr>
        <w:t>rmicament. Marcatge CE obligatori des de l</w:t>
      </w:r>
      <w:r w:rsidRPr="002B38FF">
        <w:rPr>
          <w:rFonts w:ascii="arial,helvetica,sans-serif"/>
          <w:szCs w:val="14"/>
        </w:rPr>
        <w:t>’</w:t>
      </w:r>
      <w:r w:rsidRPr="002B38FF">
        <w:rPr>
          <w:rFonts w:ascii="arial,helvetica,sans-serif"/>
          <w:szCs w:val="14"/>
        </w:rPr>
        <w:t>1 de setembre de 2006.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12150-2:2005+ERRATUM:2011.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de silicat sodoc</w:t>
      </w:r>
      <w:r w:rsidRPr="002B38FF">
        <w:rPr>
          <w:rFonts w:ascii="arial,helvetica,sans-serif"/>
          <w:szCs w:val="14"/>
        </w:rPr>
        <w:t>à</w:t>
      </w:r>
      <w:r w:rsidRPr="002B38FF">
        <w:rPr>
          <w:rFonts w:ascii="arial,helvetica,sans-serif"/>
          <w:szCs w:val="14"/>
        </w:rPr>
        <w:t>lcic de seguretat temperat t</w:t>
      </w:r>
      <w:r w:rsidRPr="002B38FF">
        <w:rPr>
          <w:rFonts w:ascii="arial,helvetica,sans-serif"/>
          <w:szCs w:val="14"/>
        </w:rPr>
        <w:t>è</w:t>
      </w:r>
      <w:r w:rsidRPr="002B38FF">
        <w:rPr>
          <w:rFonts w:ascii="arial,helvetica,sans-serif"/>
          <w:szCs w:val="14"/>
        </w:rPr>
        <w:t>rmicament. Part 2: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41DB6B1C" w14:textId="77777777" w:rsidR="00E118CD" w:rsidRPr="002B38FF" w:rsidRDefault="00D95247">
      <w:pPr>
        <w:rPr>
          <w:sz w:val="6"/>
          <w:szCs w:val="14"/>
        </w:rPr>
      </w:pPr>
      <w:r w:rsidRPr="002B38FF">
        <w:rPr>
          <w:rFonts w:ascii="Times New Roman,serif"/>
          <w:sz w:val="18"/>
          <w:szCs w:val="14"/>
        </w:rPr>
        <w:t xml:space="preserve"> </w:t>
      </w:r>
    </w:p>
    <w:p w14:paraId="19A8EBC3" w14:textId="77777777" w:rsidR="00E118CD" w:rsidRPr="002B38FF" w:rsidRDefault="00D95247">
      <w:pPr>
        <w:rPr>
          <w:sz w:val="6"/>
          <w:szCs w:val="14"/>
        </w:rPr>
      </w:pPr>
      <w:r w:rsidRPr="002B38FF">
        <w:rPr>
          <w:rFonts w:ascii="arial,helvetica,sans-serif"/>
          <w:szCs w:val="14"/>
        </w:rPr>
        <w:t>Vidre de silicat sodoc</w:t>
      </w:r>
      <w:r w:rsidRPr="002B38FF">
        <w:rPr>
          <w:rFonts w:ascii="arial,helvetica,sans-serif"/>
          <w:szCs w:val="14"/>
        </w:rPr>
        <w:t>à</w:t>
      </w:r>
      <w:r w:rsidRPr="002B38FF">
        <w:rPr>
          <w:rFonts w:ascii="arial,helvetica,sans-serif"/>
          <w:szCs w:val="14"/>
        </w:rPr>
        <w:t>lcic endurit qu</w:t>
      </w:r>
      <w:r w:rsidRPr="002B38FF">
        <w:rPr>
          <w:rFonts w:ascii="arial,helvetica,sans-serif"/>
          <w:szCs w:val="14"/>
        </w:rPr>
        <w:t>í</w:t>
      </w:r>
      <w:r w:rsidRPr="002B38FF">
        <w:rPr>
          <w:rFonts w:ascii="arial,helvetica,sans-serif"/>
          <w:szCs w:val="14"/>
        </w:rPr>
        <w:t>micament. 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12337-2:2006.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de silicat sodoc</w:t>
      </w:r>
      <w:r w:rsidRPr="002B38FF">
        <w:rPr>
          <w:rFonts w:ascii="arial,helvetica,sans-serif"/>
          <w:szCs w:val="14"/>
        </w:rPr>
        <w:t>à</w:t>
      </w:r>
      <w:r w:rsidRPr="002B38FF">
        <w:rPr>
          <w:rFonts w:ascii="arial,helvetica,sans-serif"/>
          <w:szCs w:val="14"/>
        </w:rPr>
        <w:t>lcic endurit qu</w:t>
      </w:r>
      <w:r w:rsidRPr="002B38FF">
        <w:rPr>
          <w:rFonts w:ascii="arial,helvetica,sans-serif"/>
          <w:szCs w:val="14"/>
        </w:rPr>
        <w:t>í</w:t>
      </w:r>
      <w:r w:rsidRPr="002B38FF">
        <w:rPr>
          <w:rFonts w:ascii="arial,helvetica,sans-serif"/>
          <w:szCs w:val="14"/>
        </w:rPr>
        <w:t>micament. Part 2: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00696279" w14:textId="77777777" w:rsidR="00E118CD" w:rsidRPr="002B38FF" w:rsidRDefault="00D95247">
      <w:pPr>
        <w:rPr>
          <w:sz w:val="6"/>
          <w:szCs w:val="14"/>
        </w:rPr>
      </w:pPr>
      <w:r w:rsidRPr="002B38FF">
        <w:rPr>
          <w:rFonts w:ascii="Times New Roman,serif"/>
          <w:sz w:val="18"/>
          <w:szCs w:val="14"/>
        </w:rPr>
        <w:t xml:space="preserve"> </w:t>
      </w:r>
    </w:p>
    <w:p w14:paraId="65F36C22" w14:textId="77777777" w:rsidR="00E118CD" w:rsidRPr="002B38FF" w:rsidRDefault="00D95247">
      <w:pPr>
        <w:rPr>
          <w:sz w:val="6"/>
          <w:szCs w:val="14"/>
        </w:rPr>
      </w:pPr>
      <w:r w:rsidRPr="002B38FF">
        <w:rPr>
          <w:rFonts w:ascii="arial,helvetica,sans-serif"/>
          <w:szCs w:val="14"/>
        </w:rPr>
        <w:t>Vidre de silicat sodoc</w:t>
      </w:r>
      <w:r w:rsidRPr="002B38FF">
        <w:rPr>
          <w:rFonts w:ascii="arial,helvetica,sans-serif"/>
          <w:szCs w:val="14"/>
        </w:rPr>
        <w:t>à</w:t>
      </w:r>
      <w:r w:rsidRPr="002B38FF">
        <w:rPr>
          <w:rFonts w:ascii="arial,helvetica,sans-serif"/>
          <w:szCs w:val="14"/>
        </w:rPr>
        <w:t>lcic de seguretat temperat t</w:t>
      </w:r>
      <w:r w:rsidRPr="002B38FF">
        <w:rPr>
          <w:rFonts w:ascii="arial,helvetica,sans-serif"/>
          <w:szCs w:val="14"/>
        </w:rPr>
        <w:t>è</w:t>
      </w:r>
      <w:r w:rsidRPr="002B38FF">
        <w:rPr>
          <w:rFonts w:ascii="arial,helvetica,sans-serif"/>
          <w:szCs w:val="14"/>
        </w:rPr>
        <w:t>rmicament de perfil en O. 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15683-2:2014. Vidre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de silicat sodoc</w:t>
      </w:r>
      <w:r w:rsidRPr="002B38FF">
        <w:rPr>
          <w:rFonts w:ascii="arial,helvetica,sans-serif"/>
          <w:szCs w:val="14"/>
        </w:rPr>
        <w:t>à</w:t>
      </w:r>
      <w:r w:rsidRPr="002B38FF">
        <w:rPr>
          <w:rFonts w:ascii="arial,helvetica,sans-serif"/>
          <w:szCs w:val="14"/>
        </w:rPr>
        <w:t>lcic de seguretat temperat t</w:t>
      </w:r>
      <w:r w:rsidRPr="002B38FF">
        <w:rPr>
          <w:rFonts w:ascii="arial,helvetica,sans-serif"/>
          <w:szCs w:val="14"/>
        </w:rPr>
        <w:t>è</w:t>
      </w:r>
      <w:r w:rsidRPr="002B38FF">
        <w:rPr>
          <w:rFonts w:ascii="arial,helvetica,sans-serif"/>
          <w:szCs w:val="14"/>
        </w:rPr>
        <w:t>rmicament de perfil en O. Part 2: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46884CB0" w14:textId="77777777" w:rsidR="00E118CD" w:rsidRPr="002B38FF" w:rsidRDefault="00D95247">
      <w:pPr>
        <w:rPr>
          <w:sz w:val="6"/>
          <w:szCs w:val="14"/>
        </w:rPr>
      </w:pPr>
      <w:r w:rsidRPr="002B38FF">
        <w:rPr>
          <w:rFonts w:ascii="Times New Roman,serif"/>
          <w:sz w:val="18"/>
          <w:szCs w:val="14"/>
        </w:rPr>
        <w:t xml:space="preserve"> </w:t>
      </w:r>
    </w:p>
    <w:p w14:paraId="75F2D938" w14:textId="77777777" w:rsidR="00E118CD" w:rsidRPr="002B38FF" w:rsidRDefault="00D95247">
      <w:pPr>
        <w:rPr>
          <w:sz w:val="6"/>
          <w:szCs w:val="14"/>
        </w:rPr>
      </w:pPr>
      <w:r w:rsidRPr="002B38FF">
        <w:rPr>
          <w:rFonts w:ascii="arial,helvetica,sans-serif"/>
          <w:szCs w:val="14"/>
        </w:rPr>
        <w:t>Vidre borosilicatat de seguretat temperat t</w:t>
      </w:r>
      <w:r w:rsidRPr="002B38FF">
        <w:rPr>
          <w:rFonts w:ascii="arial,helvetica,sans-serif"/>
          <w:szCs w:val="14"/>
        </w:rPr>
        <w:t>è</w:t>
      </w:r>
      <w:r w:rsidRPr="002B38FF">
        <w:rPr>
          <w:rFonts w:ascii="arial,helvetica,sans-serif"/>
          <w:szCs w:val="14"/>
        </w:rPr>
        <w:t>rmicament. Marcatge CE obligatori des de l</w:t>
      </w:r>
      <w:r w:rsidRPr="002B38FF">
        <w:rPr>
          <w:rFonts w:ascii="arial,helvetica,sans-serif"/>
          <w:szCs w:val="14"/>
        </w:rPr>
        <w:t>’</w:t>
      </w:r>
      <w:r w:rsidRPr="002B38FF">
        <w:rPr>
          <w:rFonts w:ascii="arial,helvetica,sans-serif"/>
          <w:szCs w:val="14"/>
        </w:rPr>
        <w:t>1 de setembre de 2006. Norma UNE-EN 13024-2:2005.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borosilicatat de seguretat temperat t</w:t>
      </w:r>
      <w:r w:rsidRPr="002B38FF">
        <w:rPr>
          <w:rFonts w:ascii="arial,helvetica,sans-serif"/>
          <w:szCs w:val="14"/>
        </w:rPr>
        <w:t>è</w:t>
      </w:r>
      <w:r w:rsidRPr="002B38FF">
        <w:rPr>
          <w:rFonts w:ascii="arial,helvetica,sans-serif"/>
          <w:szCs w:val="14"/>
        </w:rPr>
        <w:t>rmicament. Part 2: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00843F05" w14:textId="77777777" w:rsidR="00E118CD" w:rsidRPr="002B38FF" w:rsidRDefault="00D95247">
      <w:pPr>
        <w:rPr>
          <w:sz w:val="6"/>
          <w:szCs w:val="14"/>
        </w:rPr>
      </w:pPr>
      <w:r w:rsidRPr="002B38FF">
        <w:rPr>
          <w:rFonts w:ascii="Times New Roman,serif"/>
          <w:sz w:val="18"/>
          <w:szCs w:val="14"/>
        </w:rPr>
        <w:t xml:space="preserve"> </w:t>
      </w:r>
    </w:p>
    <w:p w14:paraId="6C725817" w14:textId="77777777" w:rsidR="00E118CD" w:rsidRPr="002B38FF" w:rsidRDefault="00D95247">
      <w:pPr>
        <w:rPr>
          <w:sz w:val="6"/>
          <w:szCs w:val="14"/>
        </w:rPr>
      </w:pPr>
      <w:r w:rsidRPr="002B38FF">
        <w:rPr>
          <w:rFonts w:ascii="arial,helvetica,sans-serif"/>
          <w:szCs w:val="14"/>
        </w:rPr>
        <w:t>Productes de vidre de silicat b</w:t>
      </w:r>
      <w:r w:rsidRPr="002B38FF">
        <w:rPr>
          <w:rFonts w:ascii="arial,helvetica,sans-serif"/>
          <w:szCs w:val="14"/>
        </w:rPr>
        <w:t>à</w:t>
      </w:r>
      <w:r w:rsidRPr="002B38FF">
        <w:rPr>
          <w:rFonts w:ascii="arial,helvetica,sans-serif"/>
          <w:szCs w:val="14"/>
        </w:rPr>
        <w:t>sic alcalinoterri. Marcatge CE obligatori des de l</w:t>
      </w:r>
      <w:r w:rsidRPr="002B38FF">
        <w:rPr>
          <w:rFonts w:ascii="arial,helvetica,sans-serif"/>
          <w:szCs w:val="14"/>
        </w:rPr>
        <w:t>’</w:t>
      </w:r>
      <w:r w:rsidRPr="002B38FF">
        <w:rPr>
          <w:rFonts w:ascii="arial,helvetica,sans-serif"/>
          <w:szCs w:val="14"/>
        </w:rPr>
        <w:t>1 de setembre de 2006. Norma UNE-EN 14178-2:2005.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de vidre de silicat b</w:t>
      </w:r>
      <w:r w:rsidRPr="002B38FF">
        <w:rPr>
          <w:rFonts w:ascii="arial,helvetica,sans-serif"/>
          <w:szCs w:val="14"/>
        </w:rPr>
        <w:t>à</w:t>
      </w:r>
      <w:r w:rsidRPr="002B38FF">
        <w:rPr>
          <w:rFonts w:ascii="arial,helvetica,sans-serif"/>
          <w:szCs w:val="14"/>
        </w:rPr>
        <w:t>sic alcalinoterri. Part 2: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79AA49D0" w14:textId="77777777" w:rsidR="00E118CD" w:rsidRPr="002B38FF" w:rsidRDefault="00D95247">
      <w:pPr>
        <w:rPr>
          <w:sz w:val="6"/>
          <w:szCs w:val="14"/>
        </w:rPr>
      </w:pPr>
      <w:r w:rsidRPr="002B38FF">
        <w:rPr>
          <w:rFonts w:ascii="Times New Roman,serif"/>
          <w:sz w:val="18"/>
          <w:szCs w:val="14"/>
        </w:rPr>
        <w:t xml:space="preserve"> </w:t>
      </w:r>
    </w:p>
    <w:p w14:paraId="14DEA5AE" w14:textId="77777777" w:rsidR="00E118CD" w:rsidRPr="002B38FF" w:rsidRDefault="00D95247">
      <w:pPr>
        <w:rPr>
          <w:sz w:val="6"/>
          <w:szCs w:val="14"/>
        </w:rPr>
      </w:pPr>
      <w:r w:rsidRPr="002B38FF">
        <w:rPr>
          <w:rFonts w:ascii="arial,helvetica,sans-serif"/>
          <w:szCs w:val="14"/>
        </w:rPr>
        <w:t>Vidre de seguretat de silicat alcalinoterri temperat t</w:t>
      </w:r>
      <w:r w:rsidRPr="002B38FF">
        <w:rPr>
          <w:rFonts w:ascii="arial,helvetica,sans-serif"/>
          <w:szCs w:val="14"/>
        </w:rPr>
        <w:t>è</w:t>
      </w:r>
      <w:r w:rsidRPr="002B38FF">
        <w:rPr>
          <w:rFonts w:ascii="arial,helvetica,sans-serif"/>
          <w:szCs w:val="14"/>
        </w:rPr>
        <w:t xml:space="preserve">rmicament i tractat </w:t>
      </w:r>
      <w:r w:rsidRPr="002B38FF">
        <w:rPr>
          <w:rFonts w:ascii="arial,helvetica,sans-serif"/>
          <w:i/>
          <w:szCs w:val="14"/>
        </w:rPr>
        <w:t>heat soak</w:t>
      </w:r>
      <w:r w:rsidRPr="002B38FF">
        <w:rPr>
          <w:rFonts w:ascii="arial,helvetica,sans-serif"/>
          <w:szCs w:val="14"/>
        </w:rPr>
        <w:t>. 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15682-2:2014. Vidre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de seguretat de silicat alcalinoterri temperat t</w:t>
      </w:r>
      <w:r w:rsidRPr="002B38FF">
        <w:rPr>
          <w:rFonts w:ascii="arial,helvetica,sans-serif"/>
          <w:szCs w:val="14"/>
        </w:rPr>
        <w:t>è</w:t>
      </w:r>
      <w:r w:rsidRPr="002B38FF">
        <w:rPr>
          <w:rFonts w:ascii="arial,helvetica,sans-serif"/>
          <w:szCs w:val="14"/>
        </w:rPr>
        <w:t xml:space="preserve">rmicament i tractat </w:t>
      </w:r>
      <w:r w:rsidRPr="002B38FF">
        <w:rPr>
          <w:rFonts w:ascii="arial,helvetica,sans-serif"/>
          <w:i/>
          <w:szCs w:val="14"/>
        </w:rPr>
        <w:t>heat soak</w:t>
      </w:r>
      <w:r w:rsidRPr="002B38FF">
        <w:rPr>
          <w:rFonts w:ascii="arial,helvetica,sans-serif"/>
          <w:szCs w:val="14"/>
        </w:rPr>
        <w:t>. Part 2: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3C86B417" w14:textId="77777777" w:rsidR="00E118CD" w:rsidRPr="002B38FF" w:rsidRDefault="00D95247">
      <w:pPr>
        <w:rPr>
          <w:sz w:val="6"/>
          <w:szCs w:val="14"/>
        </w:rPr>
      </w:pPr>
      <w:r w:rsidRPr="002B38FF">
        <w:rPr>
          <w:rFonts w:ascii="Times New Roman,serif"/>
          <w:sz w:val="18"/>
          <w:szCs w:val="14"/>
        </w:rPr>
        <w:t xml:space="preserve"> </w:t>
      </w:r>
    </w:p>
    <w:p w14:paraId="16B7B2D2" w14:textId="77777777" w:rsidR="00E118CD" w:rsidRPr="002B38FF" w:rsidRDefault="00D95247">
      <w:pPr>
        <w:rPr>
          <w:sz w:val="6"/>
          <w:szCs w:val="14"/>
        </w:rPr>
      </w:pPr>
      <w:r w:rsidRPr="002B38FF">
        <w:rPr>
          <w:rFonts w:ascii="arial,helvetica,sans-serif"/>
          <w:szCs w:val="14"/>
        </w:rPr>
        <w:t>Vidre de seguretat de silicat sodoc</w:t>
      </w:r>
      <w:r w:rsidRPr="002B38FF">
        <w:rPr>
          <w:rFonts w:ascii="arial,helvetica,sans-serif"/>
          <w:szCs w:val="14"/>
        </w:rPr>
        <w:t>à</w:t>
      </w:r>
      <w:r w:rsidRPr="002B38FF">
        <w:rPr>
          <w:rFonts w:ascii="arial,helvetica,sans-serif"/>
          <w:szCs w:val="14"/>
        </w:rPr>
        <w:t>lcic temperat en calent. 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2007. Norma UNE-EN 14179-2:2006.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de seguretat de silicat sodoc</w:t>
      </w:r>
      <w:r w:rsidRPr="002B38FF">
        <w:rPr>
          <w:rFonts w:ascii="arial,helvetica,sans-serif"/>
          <w:szCs w:val="14"/>
        </w:rPr>
        <w:t>à</w:t>
      </w:r>
      <w:r w:rsidRPr="002B38FF">
        <w:rPr>
          <w:rFonts w:ascii="arial,helvetica,sans-serif"/>
          <w:szCs w:val="14"/>
        </w:rPr>
        <w:t>lcic temperat en calent. Part 2: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2053DB50" w14:textId="77777777" w:rsidR="00E118CD" w:rsidRPr="002B38FF" w:rsidRDefault="00D95247">
      <w:pPr>
        <w:rPr>
          <w:sz w:val="6"/>
          <w:szCs w:val="14"/>
        </w:rPr>
      </w:pPr>
      <w:r w:rsidRPr="002B38FF">
        <w:rPr>
          <w:rFonts w:ascii="Times New Roman,serif"/>
          <w:sz w:val="18"/>
          <w:szCs w:val="14"/>
        </w:rPr>
        <w:t xml:space="preserve"> </w:t>
      </w:r>
    </w:p>
    <w:p w14:paraId="4C11484E" w14:textId="77777777" w:rsidR="00E118CD" w:rsidRPr="002B38FF" w:rsidRDefault="00D95247">
      <w:pPr>
        <w:rPr>
          <w:sz w:val="6"/>
          <w:szCs w:val="14"/>
        </w:rPr>
      </w:pPr>
      <w:r w:rsidRPr="002B38FF">
        <w:rPr>
          <w:rFonts w:ascii="arial,helvetica,sans-serif"/>
          <w:szCs w:val="14"/>
        </w:rPr>
        <w:t>Vidre de seguretat de silicat alcalinoterri endurit en calent. Marcatge CE obligatori des de l</w:t>
      </w:r>
      <w:r w:rsidRPr="002B38FF">
        <w:rPr>
          <w:rFonts w:ascii="arial,helvetica,sans-serif"/>
          <w:szCs w:val="14"/>
        </w:rPr>
        <w:t>’</w:t>
      </w:r>
      <w:r w:rsidRPr="002B38FF">
        <w:rPr>
          <w:rFonts w:ascii="arial,helvetica,sans-serif"/>
          <w:szCs w:val="14"/>
        </w:rPr>
        <w:t>1 de juny de 2007. Norma UNE-EN 14321-2:2006.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de seguretat de silicat alcalinoterri endurit en calent. Part 2: Avaluaci</w:t>
      </w:r>
      <w:r w:rsidRPr="002B38FF">
        <w:rPr>
          <w:rFonts w:ascii="arial,helvetica,sans-serif"/>
          <w:szCs w:val="14"/>
        </w:rPr>
        <w:t>ó</w:t>
      </w:r>
      <w:r w:rsidRPr="002B38FF">
        <w:rPr>
          <w:rFonts w:ascii="arial,helvetica,sans-serif"/>
          <w:szCs w:val="14"/>
        </w:rPr>
        <w:t xml:space="preserve"> de la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4E0FB3AC" w14:textId="77777777" w:rsidR="00E118CD" w:rsidRPr="002B38FF" w:rsidRDefault="00D95247">
      <w:pPr>
        <w:rPr>
          <w:sz w:val="6"/>
          <w:szCs w:val="14"/>
        </w:rPr>
      </w:pPr>
      <w:r w:rsidRPr="002B38FF">
        <w:rPr>
          <w:rFonts w:ascii="Times New Roman,serif"/>
          <w:sz w:val="18"/>
          <w:szCs w:val="14"/>
        </w:rPr>
        <w:t xml:space="preserve"> </w:t>
      </w:r>
    </w:p>
    <w:p w14:paraId="4B6CB76F" w14:textId="77777777" w:rsidR="00E118CD" w:rsidRPr="002B38FF" w:rsidRDefault="00D95247">
      <w:pPr>
        <w:rPr>
          <w:sz w:val="6"/>
          <w:szCs w:val="14"/>
        </w:rPr>
      </w:pPr>
      <w:r w:rsidRPr="002B38FF">
        <w:rPr>
          <w:rFonts w:ascii="arial,helvetica,sans-serif"/>
          <w:szCs w:val="14"/>
        </w:rPr>
        <w:t>Vidre laminat i vidre laminat de seguretat. Marcatge CE obligatori des de l</w:t>
      </w:r>
      <w:r w:rsidRPr="002B38FF">
        <w:rPr>
          <w:rFonts w:ascii="arial,helvetica,sans-serif"/>
          <w:szCs w:val="14"/>
        </w:rPr>
        <w:t>’</w:t>
      </w:r>
      <w:r w:rsidRPr="002B38FF">
        <w:rPr>
          <w:rFonts w:ascii="arial,helvetica,sans-serif"/>
          <w:szCs w:val="14"/>
        </w:rPr>
        <w:t>1 de juny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14449:2006/AC:2006 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14449:2006.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laminat i vidre laminat de seguretat. Avaluaci</w:t>
      </w:r>
      <w:r w:rsidRPr="002B38FF">
        <w:rPr>
          <w:rFonts w:ascii="arial,helvetica,sans-serif"/>
          <w:szCs w:val="14"/>
        </w:rPr>
        <w:t>ó</w:t>
      </w:r>
      <w:r w:rsidRPr="002B38FF">
        <w:rPr>
          <w:rFonts w:ascii="arial,helvetica,sans-serif"/>
          <w:szCs w:val="14"/>
        </w:rPr>
        <w:t xml:space="preserve"> de la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24C5F105" w14:textId="77777777" w:rsidR="00E118CD" w:rsidRPr="002B38FF" w:rsidRDefault="00D95247">
      <w:pPr>
        <w:rPr>
          <w:sz w:val="6"/>
          <w:szCs w:val="14"/>
        </w:rPr>
      </w:pPr>
      <w:r w:rsidRPr="002B38FF">
        <w:rPr>
          <w:rFonts w:ascii="Times New Roman,serif"/>
          <w:sz w:val="18"/>
          <w:szCs w:val="14"/>
        </w:rPr>
        <w:t xml:space="preserve"> </w:t>
      </w:r>
    </w:p>
    <w:p w14:paraId="58BC2288"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4485B3D1" w14:textId="77777777" w:rsidR="00E118CD" w:rsidRPr="002B38FF" w:rsidRDefault="00D95247">
      <w:pPr>
        <w:rPr>
          <w:sz w:val="6"/>
          <w:szCs w:val="14"/>
        </w:rPr>
      </w:pPr>
      <w:r w:rsidRPr="002B38FF">
        <w:rPr>
          <w:rFonts w:ascii="Times New Roman,serif"/>
          <w:sz w:val="18"/>
          <w:szCs w:val="14"/>
        </w:rPr>
        <w:t xml:space="preserve"> </w:t>
      </w:r>
    </w:p>
    <w:p w14:paraId="58502ECB" w14:textId="77777777" w:rsidR="00E118CD" w:rsidRPr="002B38FF" w:rsidRDefault="00D95247">
      <w:pPr>
        <w:rPr>
          <w:sz w:val="6"/>
          <w:szCs w:val="14"/>
        </w:rPr>
      </w:pPr>
      <w:r w:rsidRPr="002B38FF">
        <w:rPr>
          <w:rFonts w:ascii="arial,helvetica,sans-serif"/>
          <w:szCs w:val="14"/>
        </w:rPr>
        <w:t>ρ</w:t>
      </w:r>
      <w:r w:rsidRPr="002B38FF">
        <w:rPr>
          <w:rFonts w:ascii="arial,helvetica,sans-serif"/>
          <w:szCs w:val="14"/>
        </w:rPr>
        <w:t xml:space="preserve"> (kg/m</w:t>
      </w:r>
      <w:r w:rsidRPr="002B38FF">
        <w:rPr>
          <w:rFonts w:ascii="arial,helvetica,sans-serif"/>
          <w:szCs w:val="14"/>
          <w:vertAlign w:val="superscript"/>
        </w:rPr>
        <w:t>3</w:t>
      </w:r>
      <w:r w:rsidRPr="002B38FF">
        <w:rPr>
          <w:rFonts w:ascii="arial,helvetica,sans-serif"/>
          <w:szCs w:val="14"/>
        </w:rPr>
        <w:t>) densitat</w:t>
      </w:r>
    </w:p>
    <w:p w14:paraId="172001BB" w14:textId="77777777" w:rsidR="00E118CD" w:rsidRPr="002B38FF" w:rsidRDefault="00D95247">
      <w:pPr>
        <w:rPr>
          <w:sz w:val="6"/>
          <w:szCs w:val="14"/>
        </w:rPr>
      </w:pPr>
      <w:r w:rsidRPr="002B38FF">
        <w:rPr>
          <w:rFonts w:ascii="Times New Roman,serif"/>
          <w:sz w:val="18"/>
          <w:szCs w:val="14"/>
        </w:rPr>
        <w:t xml:space="preserve"> </w:t>
      </w:r>
    </w:p>
    <w:p w14:paraId="41EF308F" w14:textId="77777777" w:rsidR="00E118CD" w:rsidRPr="002B38FF" w:rsidRDefault="00D95247">
      <w:pPr>
        <w:rPr>
          <w:sz w:val="6"/>
          <w:szCs w:val="14"/>
        </w:rPr>
      </w:pPr>
      <w:r w:rsidRPr="002B38FF">
        <w:rPr>
          <w:rFonts w:ascii="arial,helvetica,sans-serif"/>
          <w:szCs w:val="14"/>
        </w:rPr>
        <w:t>HK</w:t>
      </w:r>
      <w:r w:rsidRPr="002B38FF">
        <w:rPr>
          <w:rFonts w:ascii="arial,helvetica,sans-serif"/>
          <w:szCs w:val="14"/>
          <w:vertAlign w:val="subscript"/>
        </w:rPr>
        <w:t>0</w:t>
      </w:r>
      <w:r w:rsidRPr="002B38FF">
        <w:rPr>
          <w:rFonts w:ascii="arial,helvetica,sans-serif"/>
          <w:szCs w:val="14"/>
          <w:vertAlign w:val="subscript"/>
        </w:rPr>
        <w:t>’</w:t>
      </w:r>
      <w:r w:rsidRPr="002B38FF">
        <w:rPr>
          <w:rFonts w:ascii="arial,helvetica,sans-serif"/>
          <w:szCs w:val="14"/>
          <w:vertAlign w:val="subscript"/>
        </w:rPr>
        <w:t>1/20</w:t>
      </w:r>
      <w:r w:rsidRPr="002B38FF">
        <w:rPr>
          <w:rFonts w:ascii="arial,helvetica,sans-serif"/>
          <w:szCs w:val="14"/>
        </w:rPr>
        <w:t xml:space="preserve"> (Gpa) duresa</w:t>
      </w:r>
    </w:p>
    <w:p w14:paraId="1026BEAF" w14:textId="77777777" w:rsidR="00E118CD" w:rsidRPr="002B38FF" w:rsidRDefault="00D95247">
      <w:pPr>
        <w:rPr>
          <w:sz w:val="6"/>
          <w:szCs w:val="14"/>
        </w:rPr>
      </w:pPr>
      <w:r w:rsidRPr="002B38FF">
        <w:rPr>
          <w:rFonts w:ascii="Times New Roman,serif"/>
          <w:sz w:val="18"/>
          <w:szCs w:val="14"/>
        </w:rPr>
        <w:t xml:space="preserve"> </w:t>
      </w:r>
    </w:p>
    <w:p w14:paraId="396E0628" w14:textId="77777777" w:rsidR="00E118CD" w:rsidRPr="002B38FF" w:rsidRDefault="00D95247">
      <w:pPr>
        <w:rPr>
          <w:sz w:val="6"/>
          <w:szCs w:val="14"/>
        </w:rPr>
      </w:pPr>
      <w:r w:rsidRPr="002B38FF">
        <w:rPr>
          <w:rFonts w:ascii="arial,helvetica,sans-serif"/>
          <w:szCs w:val="14"/>
        </w:rPr>
        <w:t>Ε</w:t>
      </w:r>
      <w:r w:rsidRPr="002B38FF">
        <w:rPr>
          <w:rFonts w:ascii="arial,helvetica,sans-serif"/>
          <w:szCs w:val="14"/>
        </w:rPr>
        <w:t xml:space="preserve"> (Pa) m</w:t>
      </w:r>
      <w:r w:rsidRPr="002B38FF">
        <w:rPr>
          <w:rFonts w:ascii="arial,helvetica,sans-serif"/>
          <w:szCs w:val="14"/>
        </w:rPr>
        <w:t>ò</w:t>
      </w:r>
      <w:r w:rsidRPr="002B38FF">
        <w:rPr>
          <w:rFonts w:ascii="arial,helvetica,sans-serif"/>
          <w:szCs w:val="14"/>
        </w:rPr>
        <w:t>dul de Young</w:t>
      </w:r>
    </w:p>
    <w:p w14:paraId="4CEF0A6A" w14:textId="77777777" w:rsidR="00E118CD" w:rsidRPr="002B38FF" w:rsidRDefault="00D95247">
      <w:pPr>
        <w:rPr>
          <w:sz w:val="6"/>
          <w:szCs w:val="14"/>
        </w:rPr>
      </w:pPr>
      <w:r w:rsidRPr="002B38FF">
        <w:rPr>
          <w:rFonts w:ascii="Times New Roman,serif"/>
          <w:sz w:val="18"/>
          <w:szCs w:val="14"/>
        </w:rPr>
        <w:t xml:space="preserve"> </w:t>
      </w:r>
    </w:p>
    <w:p w14:paraId="096F7534" w14:textId="77777777" w:rsidR="00E118CD" w:rsidRPr="002B38FF" w:rsidRDefault="00D95247">
      <w:pPr>
        <w:rPr>
          <w:sz w:val="6"/>
          <w:szCs w:val="14"/>
        </w:rPr>
      </w:pPr>
      <w:r w:rsidRPr="002B38FF">
        <w:rPr>
          <w:rFonts w:ascii="arial,helvetica,sans-serif"/>
          <w:szCs w:val="14"/>
        </w:rPr>
        <w:t>μ</w:t>
      </w:r>
      <w:r w:rsidRPr="002B38FF">
        <w:rPr>
          <w:rFonts w:ascii="arial,helvetica,sans-serif"/>
          <w:szCs w:val="14"/>
        </w:rPr>
        <w:t xml:space="preserve"> (adimensional) coeficient de Poisson</w:t>
      </w:r>
    </w:p>
    <w:p w14:paraId="13F00690" w14:textId="77777777" w:rsidR="00E118CD" w:rsidRPr="002B38FF" w:rsidRDefault="00D95247">
      <w:pPr>
        <w:rPr>
          <w:sz w:val="6"/>
          <w:szCs w:val="14"/>
        </w:rPr>
      </w:pPr>
      <w:r w:rsidRPr="002B38FF">
        <w:rPr>
          <w:rFonts w:ascii="Times New Roman,serif"/>
          <w:sz w:val="18"/>
          <w:szCs w:val="14"/>
        </w:rPr>
        <w:t xml:space="preserve"> </w:t>
      </w:r>
    </w:p>
    <w:p w14:paraId="7A387E67" w14:textId="77777777" w:rsidR="00E118CD" w:rsidRPr="002B38FF" w:rsidRDefault="00D95247">
      <w:pPr>
        <w:rPr>
          <w:sz w:val="6"/>
          <w:szCs w:val="14"/>
        </w:rPr>
      </w:pPr>
      <w:proofErr w:type="gramStart"/>
      <w:r w:rsidRPr="002B38FF">
        <w:rPr>
          <w:rFonts w:ascii="arial,helvetica,sans-serif"/>
          <w:szCs w:val="14"/>
        </w:rPr>
        <w:t>f</w:t>
      </w:r>
      <w:r w:rsidRPr="002B38FF">
        <w:rPr>
          <w:rFonts w:ascii="arial,helvetica,sans-serif"/>
          <w:szCs w:val="14"/>
          <w:vertAlign w:val="subscript"/>
        </w:rPr>
        <w:t>g,k</w:t>
      </w:r>
      <w:proofErr w:type="gramEnd"/>
      <w:r w:rsidRPr="002B38FF">
        <w:rPr>
          <w:rFonts w:ascii="arial,helvetica,sans-serif"/>
          <w:szCs w:val="14"/>
        </w:rPr>
        <w:t xml:space="preserve"> (Pa) resist</w:t>
      </w:r>
      <w:r w:rsidRPr="002B38FF">
        <w:rPr>
          <w:rFonts w:ascii="arial,helvetica,sans-serif"/>
          <w:szCs w:val="14"/>
        </w:rPr>
        <w:t>è</w:t>
      </w:r>
      <w:r w:rsidRPr="002B38FF">
        <w:rPr>
          <w:rFonts w:ascii="arial,helvetica,sans-serif"/>
          <w:szCs w:val="14"/>
        </w:rPr>
        <w:t>ncia caracter</w:t>
      </w:r>
      <w:r w:rsidRPr="002B38FF">
        <w:rPr>
          <w:rFonts w:ascii="arial,helvetica,sans-serif"/>
          <w:szCs w:val="14"/>
        </w:rPr>
        <w:t>í</w:t>
      </w:r>
      <w:r w:rsidRPr="002B38FF">
        <w:rPr>
          <w:rFonts w:ascii="arial,helvetica,sans-serif"/>
          <w:szCs w:val="14"/>
        </w:rPr>
        <w:t>stica a flexi</w:t>
      </w:r>
      <w:r w:rsidRPr="002B38FF">
        <w:rPr>
          <w:rFonts w:ascii="arial,helvetica,sans-serif"/>
          <w:szCs w:val="14"/>
        </w:rPr>
        <w:t>ó</w:t>
      </w:r>
    </w:p>
    <w:p w14:paraId="6456292E" w14:textId="77777777" w:rsidR="00E118CD" w:rsidRPr="002B38FF" w:rsidRDefault="00D95247">
      <w:pPr>
        <w:rPr>
          <w:sz w:val="6"/>
          <w:szCs w:val="14"/>
        </w:rPr>
      </w:pPr>
      <w:r w:rsidRPr="002B38FF">
        <w:rPr>
          <w:rFonts w:ascii="Times New Roman,serif"/>
          <w:sz w:val="18"/>
          <w:szCs w:val="14"/>
        </w:rPr>
        <w:t xml:space="preserve"> </w:t>
      </w:r>
    </w:p>
    <w:p w14:paraId="5876BBFA" w14:textId="77777777" w:rsidR="00E118CD" w:rsidRPr="002B38FF" w:rsidRDefault="00D95247">
      <w:pPr>
        <w:rPr>
          <w:sz w:val="6"/>
          <w:szCs w:val="14"/>
        </w:rPr>
      </w:pPr>
      <w:r w:rsidRPr="002B38FF">
        <w:rPr>
          <w:rFonts w:ascii="arial,helvetica,sans-serif"/>
          <w:szCs w:val="14"/>
        </w:rPr>
        <w:lastRenderedPageBreak/>
        <w:t>(K) resist</w:t>
      </w:r>
      <w:r w:rsidRPr="002B38FF">
        <w:rPr>
          <w:rFonts w:ascii="arial,helvetica,sans-serif"/>
          <w:szCs w:val="14"/>
        </w:rPr>
        <w:t>è</w:t>
      </w:r>
      <w:r w:rsidRPr="002B38FF">
        <w:rPr>
          <w:rFonts w:ascii="arial,helvetica,sans-serif"/>
          <w:szCs w:val="14"/>
        </w:rPr>
        <w:t>ncia contra canvis sobtats de temperatura i temperatures diferencials</w:t>
      </w:r>
    </w:p>
    <w:p w14:paraId="5E163FBC" w14:textId="77777777" w:rsidR="00E118CD" w:rsidRPr="002B38FF" w:rsidRDefault="00D95247">
      <w:pPr>
        <w:rPr>
          <w:sz w:val="6"/>
          <w:szCs w:val="14"/>
        </w:rPr>
      </w:pPr>
      <w:r w:rsidRPr="002B38FF">
        <w:rPr>
          <w:rFonts w:ascii="Times New Roman,serif"/>
          <w:sz w:val="18"/>
          <w:szCs w:val="14"/>
        </w:rPr>
        <w:t xml:space="preserve"> </w:t>
      </w:r>
    </w:p>
    <w:p w14:paraId="1697E7F1" w14:textId="77777777" w:rsidR="00E118CD" w:rsidRPr="002B38FF" w:rsidRDefault="00D95247">
      <w:pPr>
        <w:rPr>
          <w:sz w:val="6"/>
          <w:szCs w:val="14"/>
        </w:rPr>
      </w:pPr>
      <w:r w:rsidRPr="002B38FF">
        <w:rPr>
          <w:rFonts w:ascii="arial,helvetica,sans-serif"/>
          <w:szCs w:val="14"/>
        </w:rPr>
        <w:t xml:space="preserve">c (J/(kgK)) </w:t>
      </w:r>
      <w:proofErr w:type="gramStart"/>
      <w:r w:rsidRPr="002B38FF">
        <w:rPr>
          <w:rFonts w:ascii="arial,helvetica,sans-serif"/>
          <w:szCs w:val="14"/>
        </w:rPr>
        <w:t>calor espec</w:t>
      </w:r>
      <w:r w:rsidRPr="002B38FF">
        <w:rPr>
          <w:rFonts w:ascii="arial,helvetica,sans-serif"/>
          <w:szCs w:val="14"/>
        </w:rPr>
        <w:t>í</w:t>
      </w:r>
      <w:r w:rsidRPr="002B38FF">
        <w:rPr>
          <w:rFonts w:ascii="arial,helvetica,sans-serif"/>
          <w:szCs w:val="14"/>
        </w:rPr>
        <w:t>fica</w:t>
      </w:r>
      <w:proofErr w:type="gramEnd"/>
    </w:p>
    <w:p w14:paraId="5CA9B774" w14:textId="77777777" w:rsidR="00E118CD" w:rsidRPr="002B38FF" w:rsidRDefault="00D95247">
      <w:pPr>
        <w:rPr>
          <w:sz w:val="6"/>
          <w:szCs w:val="14"/>
        </w:rPr>
      </w:pPr>
      <w:r w:rsidRPr="002B38FF">
        <w:rPr>
          <w:rFonts w:ascii="Times New Roman,serif"/>
          <w:sz w:val="18"/>
          <w:szCs w:val="14"/>
        </w:rPr>
        <w:t xml:space="preserve"> </w:t>
      </w:r>
    </w:p>
    <w:p w14:paraId="75EFD21A" w14:textId="77777777" w:rsidR="00E118CD" w:rsidRPr="002B38FF" w:rsidRDefault="00D95247">
      <w:pPr>
        <w:rPr>
          <w:sz w:val="6"/>
          <w:szCs w:val="14"/>
        </w:rPr>
      </w:pPr>
      <w:r w:rsidRPr="002B38FF">
        <w:rPr>
          <w:rFonts w:ascii="arial,helvetica,sans-serif"/>
          <w:szCs w:val="14"/>
        </w:rPr>
        <w:t>α</w:t>
      </w:r>
      <w:r w:rsidRPr="002B38FF">
        <w:rPr>
          <w:rFonts w:ascii="arial,helvetica,sans-serif"/>
          <w:szCs w:val="14"/>
        </w:rPr>
        <w:t xml:space="preserve"> (K</w:t>
      </w:r>
      <w:r w:rsidRPr="002B38FF">
        <w:rPr>
          <w:rFonts w:ascii="arial,helvetica,sans-serif"/>
          <w:szCs w:val="14"/>
          <w:vertAlign w:val="superscript"/>
        </w:rPr>
        <w:t>-1</w:t>
      </w:r>
      <w:r w:rsidRPr="002B38FF">
        <w:rPr>
          <w:rFonts w:ascii="arial,helvetica,sans-serif"/>
          <w:szCs w:val="14"/>
        </w:rPr>
        <w:t>) coeficient de dilataci</w:t>
      </w:r>
      <w:r w:rsidRPr="002B38FF">
        <w:rPr>
          <w:rFonts w:ascii="arial,helvetica,sans-serif"/>
          <w:szCs w:val="14"/>
        </w:rPr>
        <w:t>ó</w:t>
      </w:r>
      <w:r w:rsidRPr="002B38FF">
        <w:rPr>
          <w:rFonts w:ascii="arial,helvetica,sans-serif"/>
          <w:szCs w:val="14"/>
        </w:rPr>
        <w:t xml:space="preserve"> lineal</w:t>
      </w:r>
    </w:p>
    <w:p w14:paraId="0C5C1E0B" w14:textId="77777777" w:rsidR="00E118CD" w:rsidRPr="002B38FF" w:rsidRDefault="00D95247">
      <w:pPr>
        <w:rPr>
          <w:sz w:val="6"/>
          <w:szCs w:val="14"/>
        </w:rPr>
      </w:pPr>
      <w:r w:rsidRPr="002B38FF">
        <w:rPr>
          <w:rFonts w:ascii="Times New Roman,serif"/>
          <w:sz w:val="18"/>
          <w:szCs w:val="14"/>
        </w:rPr>
        <w:t xml:space="preserve"> </w:t>
      </w:r>
    </w:p>
    <w:p w14:paraId="44F9435E" w14:textId="77777777" w:rsidR="00E118CD" w:rsidRPr="002B38FF" w:rsidRDefault="00D95247">
      <w:pPr>
        <w:rPr>
          <w:sz w:val="6"/>
          <w:szCs w:val="14"/>
        </w:rPr>
      </w:pPr>
      <w:r w:rsidRPr="002B38FF">
        <w:rPr>
          <w:rFonts w:ascii="arial,helvetica,sans-serif"/>
          <w:szCs w:val="14"/>
        </w:rPr>
        <w:t>λ</w:t>
      </w:r>
      <w:r w:rsidRPr="002B38FF">
        <w:rPr>
          <w:rFonts w:ascii="arial,helvetica,sans-serif"/>
          <w:szCs w:val="14"/>
        </w:rPr>
        <w:t xml:space="preserve"> (W/(mK)) conductivitat t</w:t>
      </w:r>
      <w:r w:rsidRPr="002B38FF">
        <w:rPr>
          <w:rFonts w:ascii="arial,helvetica,sans-serif"/>
          <w:szCs w:val="14"/>
        </w:rPr>
        <w:t>è</w:t>
      </w:r>
      <w:r w:rsidRPr="002B38FF">
        <w:rPr>
          <w:rFonts w:ascii="arial,helvetica,sans-serif"/>
          <w:szCs w:val="14"/>
        </w:rPr>
        <w:t xml:space="preserve">rmica </w:t>
      </w:r>
    </w:p>
    <w:p w14:paraId="299A4FE8" w14:textId="77777777" w:rsidR="00E118CD" w:rsidRPr="002B38FF" w:rsidRDefault="00D95247">
      <w:pPr>
        <w:rPr>
          <w:sz w:val="6"/>
          <w:szCs w:val="14"/>
        </w:rPr>
      </w:pPr>
      <w:r w:rsidRPr="002B38FF">
        <w:rPr>
          <w:rFonts w:ascii="Times New Roman,serif"/>
          <w:sz w:val="18"/>
          <w:szCs w:val="14"/>
        </w:rPr>
        <w:t xml:space="preserve"> </w:t>
      </w:r>
    </w:p>
    <w:p w14:paraId="1FF83A32" w14:textId="77777777" w:rsidR="00E118CD" w:rsidRPr="002B38FF" w:rsidRDefault="00D95247">
      <w:pPr>
        <w:rPr>
          <w:sz w:val="6"/>
          <w:szCs w:val="14"/>
        </w:rPr>
      </w:pPr>
      <w:r w:rsidRPr="002B38FF">
        <w:rPr>
          <w:rFonts w:ascii="arial,helvetica,sans-serif"/>
          <w:szCs w:val="14"/>
        </w:rPr>
        <w:t xml:space="preserve">n (adimensional) </w:t>
      </w:r>
      <w:r w:rsidRPr="002B38FF">
        <w:rPr>
          <w:rFonts w:ascii="arial,helvetica,sans-serif"/>
          <w:szCs w:val="14"/>
        </w:rPr>
        <w:t>í</w:t>
      </w:r>
      <w:r w:rsidRPr="002B38FF">
        <w:rPr>
          <w:rFonts w:ascii="arial,helvetica,sans-serif"/>
          <w:szCs w:val="14"/>
        </w:rPr>
        <w:t>ndex principal de refracci</w:t>
      </w:r>
      <w:r w:rsidRPr="002B38FF">
        <w:rPr>
          <w:rFonts w:ascii="arial,helvetica,sans-serif"/>
          <w:szCs w:val="14"/>
        </w:rPr>
        <w:t>ó</w:t>
      </w:r>
      <w:r w:rsidRPr="002B38FF">
        <w:rPr>
          <w:rFonts w:ascii="arial,helvetica,sans-serif"/>
          <w:szCs w:val="14"/>
        </w:rPr>
        <w:t xml:space="preserve"> a la radiaci</w:t>
      </w:r>
      <w:r w:rsidRPr="002B38FF">
        <w:rPr>
          <w:rFonts w:ascii="arial,helvetica,sans-serif"/>
          <w:szCs w:val="14"/>
        </w:rPr>
        <w:t>ó</w:t>
      </w:r>
      <w:r w:rsidRPr="002B38FF">
        <w:rPr>
          <w:rFonts w:ascii="arial,helvetica,sans-serif"/>
          <w:szCs w:val="14"/>
        </w:rPr>
        <w:t xml:space="preserve"> visible</w:t>
      </w:r>
    </w:p>
    <w:p w14:paraId="10DD4B83" w14:textId="77777777" w:rsidR="00E118CD" w:rsidRPr="002B38FF" w:rsidRDefault="00D95247">
      <w:pPr>
        <w:rPr>
          <w:sz w:val="6"/>
          <w:szCs w:val="14"/>
        </w:rPr>
      </w:pPr>
      <w:r w:rsidRPr="002B38FF">
        <w:rPr>
          <w:rFonts w:ascii="Times New Roman,serif"/>
          <w:sz w:val="18"/>
          <w:szCs w:val="14"/>
        </w:rPr>
        <w:t xml:space="preserve"> </w:t>
      </w:r>
    </w:p>
    <w:p w14:paraId="14A68EAC" w14:textId="77777777" w:rsidR="00E118CD" w:rsidRPr="002B38FF" w:rsidRDefault="00D95247">
      <w:pPr>
        <w:rPr>
          <w:sz w:val="6"/>
          <w:szCs w:val="14"/>
        </w:rPr>
      </w:pPr>
      <w:r w:rsidRPr="002B38FF">
        <w:rPr>
          <w:rFonts w:ascii="arial,helvetica,sans-serif"/>
          <w:szCs w:val="14"/>
        </w:rPr>
        <w:t>ε</w:t>
      </w:r>
      <w:r w:rsidRPr="002B38FF">
        <w:rPr>
          <w:rFonts w:ascii="arial,helvetica,sans-serif"/>
          <w:szCs w:val="14"/>
        </w:rPr>
        <w:t xml:space="preserve"> (adimensional) emissivitat </w:t>
      </w:r>
    </w:p>
    <w:p w14:paraId="54BC2B28" w14:textId="77777777" w:rsidR="00E118CD" w:rsidRPr="002B38FF" w:rsidRDefault="00D95247">
      <w:pPr>
        <w:rPr>
          <w:sz w:val="6"/>
          <w:szCs w:val="14"/>
        </w:rPr>
      </w:pPr>
      <w:r w:rsidRPr="002B38FF">
        <w:rPr>
          <w:rFonts w:ascii="Times New Roman,serif"/>
          <w:sz w:val="18"/>
          <w:szCs w:val="14"/>
        </w:rPr>
        <w:t xml:space="preserve"> </w:t>
      </w:r>
    </w:p>
    <w:p w14:paraId="51D09318" w14:textId="77777777" w:rsidR="00E118CD" w:rsidRPr="002B38FF" w:rsidRDefault="00D95247">
      <w:pPr>
        <w:rPr>
          <w:sz w:val="6"/>
          <w:szCs w:val="14"/>
        </w:rPr>
      </w:pPr>
      <w:r w:rsidRPr="002B38FF">
        <w:rPr>
          <w:rFonts w:ascii="arial,helvetica,sans-serif"/>
          <w:szCs w:val="14"/>
        </w:rPr>
        <w:t>τ</w:t>
      </w:r>
      <w:r w:rsidRPr="002B38FF">
        <w:rPr>
          <w:rFonts w:ascii="arial,helvetica,sans-serif"/>
          <w:szCs w:val="14"/>
          <w:vertAlign w:val="subscript"/>
        </w:rPr>
        <w:t>v</w:t>
      </w:r>
      <w:r w:rsidRPr="002B38FF">
        <w:rPr>
          <w:rFonts w:ascii="arial,helvetica,sans-serif"/>
          <w:szCs w:val="14"/>
        </w:rPr>
        <w:t xml:space="preserve"> (adimensional) transmit</w:t>
      </w:r>
      <w:r w:rsidRPr="002B38FF">
        <w:rPr>
          <w:rFonts w:ascii="arial,helvetica,sans-serif"/>
          <w:szCs w:val="14"/>
        </w:rPr>
        <w:t>à</w:t>
      </w:r>
      <w:r w:rsidRPr="002B38FF">
        <w:rPr>
          <w:rFonts w:ascii="arial,helvetica,sans-serif"/>
          <w:szCs w:val="14"/>
        </w:rPr>
        <w:t>ncia lluminosa</w:t>
      </w:r>
    </w:p>
    <w:p w14:paraId="49A7D955" w14:textId="77777777" w:rsidR="00E118CD" w:rsidRPr="002B38FF" w:rsidRDefault="00D95247">
      <w:pPr>
        <w:rPr>
          <w:sz w:val="6"/>
          <w:szCs w:val="14"/>
        </w:rPr>
      </w:pPr>
      <w:r w:rsidRPr="002B38FF">
        <w:rPr>
          <w:rFonts w:ascii="Times New Roman,serif"/>
          <w:sz w:val="18"/>
          <w:szCs w:val="14"/>
        </w:rPr>
        <w:t xml:space="preserve"> </w:t>
      </w:r>
    </w:p>
    <w:p w14:paraId="47497502" w14:textId="77777777" w:rsidR="00E118CD" w:rsidRPr="002B38FF" w:rsidRDefault="00D95247">
      <w:pPr>
        <w:rPr>
          <w:sz w:val="6"/>
          <w:szCs w:val="14"/>
        </w:rPr>
      </w:pPr>
      <w:r w:rsidRPr="002B38FF">
        <w:rPr>
          <w:rFonts w:ascii="arial,helvetica,sans-serif"/>
          <w:szCs w:val="14"/>
        </w:rPr>
        <w:t>τ</w:t>
      </w:r>
      <w:r w:rsidRPr="002B38FF">
        <w:rPr>
          <w:rFonts w:ascii="arial,helvetica,sans-serif"/>
          <w:szCs w:val="14"/>
          <w:vertAlign w:val="subscript"/>
        </w:rPr>
        <w:t>e</w:t>
      </w:r>
      <w:r w:rsidRPr="002B38FF">
        <w:rPr>
          <w:rFonts w:ascii="arial,helvetica,sans-serif"/>
          <w:szCs w:val="14"/>
        </w:rPr>
        <w:t xml:space="preserve"> (adimensional) transmit</w:t>
      </w:r>
      <w:r w:rsidRPr="002B38FF">
        <w:rPr>
          <w:rFonts w:ascii="arial,helvetica,sans-serif"/>
          <w:szCs w:val="14"/>
        </w:rPr>
        <w:t>à</w:t>
      </w:r>
      <w:r w:rsidRPr="002B38FF">
        <w:rPr>
          <w:rFonts w:ascii="arial,helvetica,sans-serif"/>
          <w:szCs w:val="14"/>
        </w:rPr>
        <w:t>ncia solar directa</w:t>
      </w:r>
    </w:p>
    <w:p w14:paraId="681AB37A" w14:textId="77777777" w:rsidR="00E118CD" w:rsidRPr="002B38FF" w:rsidRDefault="00D95247">
      <w:pPr>
        <w:rPr>
          <w:sz w:val="6"/>
          <w:szCs w:val="14"/>
        </w:rPr>
      </w:pPr>
      <w:r w:rsidRPr="002B38FF">
        <w:rPr>
          <w:rFonts w:ascii="Times New Roman,serif"/>
          <w:sz w:val="18"/>
          <w:szCs w:val="14"/>
        </w:rPr>
        <w:t xml:space="preserve"> </w:t>
      </w:r>
    </w:p>
    <w:p w14:paraId="636442C8" w14:textId="77777777" w:rsidR="00E118CD" w:rsidRPr="002B38FF" w:rsidRDefault="00D95247">
      <w:pPr>
        <w:rPr>
          <w:sz w:val="6"/>
          <w:szCs w:val="14"/>
        </w:rPr>
      </w:pPr>
      <w:r w:rsidRPr="002B38FF">
        <w:rPr>
          <w:rFonts w:ascii="arial,helvetica,sans-serif"/>
          <w:szCs w:val="14"/>
        </w:rPr>
        <w:t>g (adimensional) transmit</w:t>
      </w:r>
      <w:r w:rsidRPr="002B38FF">
        <w:rPr>
          <w:rFonts w:ascii="arial,helvetica,sans-serif"/>
          <w:szCs w:val="14"/>
        </w:rPr>
        <w:t>à</w:t>
      </w:r>
      <w:r w:rsidRPr="002B38FF">
        <w:rPr>
          <w:rFonts w:ascii="arial,helvetica,sans-serif"/>
          <w:szCs w:val="14"/>
        </w:rPr>
        <w:t>ncia d</w:t>
      </w:r>
      <w:r w:rsidRPr="002B38FF">
        <w:rPr>
          <w:rFonts w:ascii="arial,helvetica,sans-serif"/>
          <w:szCs w:val="14"/>
        </w:rPr>
        <w:t>’</w:t>
      </w:r>
      <w:r w:rsidRPr="002B38FF">
        <w:rPr>
          <w:rFonts w:ascii="arial,helvetica,sans-serif"/>
          <w:szCs w:val="14"/>
        </w:rPr>
        <w:t xml:space="preserve">energia solar total </w:t>
      </w:r>
    </w:p>
    <w:p w14:paraId="1862EF57" w14:textId="77777777" w:rsidR="00E118CD" w:rsidRPr="002B38FF" w:rsidRDefault="00D95247">
      <w:pPr>
        <w:rPr>
          <w:sz w:val="6"/>
          <w:szCs w:val="14"/>
        </w:rPr>
      </w:pPr>
      <w:r w:rsidRPr="002B38FF">
        <w:rPr>
          <w:rFonts w:ascii="Times New Roman,serif"/>
          <w:sz w:val="18"/>
          <w:szCs w:val="14"/>
        </w:rPr>
        <w:t xml:space="preserve"> </w:t>
      </w:r>
    </w:p>
    <w:p w14:paraId="268499AD" w14:textId="77777777" w:rsidR="00E118CD" w:rsidRPr="002B38FF" w:rsidRDefault="00D95247">
      <w:pPr>
        <w:rPr>
          <w:sz w:val="6"/>
          <w:szCs w:val="14"/>
        </w:rPr>
      </w:pPr>
      <w:r w:rsidRPr="002B38FF">
        <w:rPr>
          <w:rFonts w:ascii="arial,helvetica,sans-serif"/>
          <w:szCs w:val="14"/>
        </w:rPr>
        <w:t>- Distintius de qualitat:</w:t>
      </w:r>
    </w:p>
    <w:p w14:paraId="480836BF" w14:textId="77777777" w:rsidR="00E118CD" w:rsidRPr="002B38FF" w:rsidRDefault="00D95247">
      <w:pPr>
        <w:rPr>
          <w:sz w:val="6"/>
          <w:szCs w:val="14"/>
        </w:rPr>
      </w:pPr>
      <w:r w:rsidRPr="002B38FF">
        <w:rPr>
          <w:rFonts w:ascii="Times New Roman,serif"/>
          <w:sz w:val="18"/>
          <w:szCs w:val="14"/>
        </w:rPr>
        <w:t xml:space="preserve"> </w:t>
      </w:r>
    </w:p>
    <w:p w14:paraId="7E29205D"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w:t>
      </w:r>
    </w:p>
    <w:p w14:paraId="0ACB8DF8" w14:textId="77777777" w:rsidR="00E118CD" w:rsidRPr="002B38FF" w:rsidRDefault="00D95247">
      <w:pPr>
        <w:rPr>
          <w:sz w:val="6"/>
          <w:szCs w:val="14"/>
        </w:rPr>
      </w:pPr>
      <w:r w:rsidRPr="002B38FF">
        <w:rPr>
          <w:rFonts w:ascii="Times New Roman,serif"/>
          <w:sz w:val="18"/>
          <w:szCs w:val="14"/>
        </w:rPr>
        <w:t xml:space="preserve"> </w:t>
      </w:r>
    </w:p>
    <w:p w14:paraId="3E121213" w14:textId="77777777" w:rsidR="00E118CD" w:rsidRPr="002B38FF" w:rsidRDefault="00D95247">
      <w:pPr>
        <w:rPr>
          <w:sz w:val="6"/>
          <w:szCs w:val="14"/>
        </w:rPr>
      </w:pPr>
      <w:r w:rsidRPr="002B38FF">
        <w:rPr>
          <w:rFonts w:ascii="arial,helvetica,sans-serif"/>
          <w:szCs w:val="14"/>
        </w:rPr>
        <w:t>- Assaigs:</w:t>
      </w:r>
    </w:p>
    <w:p w14:paraId="564C3878" w14:textId="77777777" w:rsidR="00E118CD" w:rsidRPr="002B38FF" w:rsidRDefault="00D95247">
      <w:pPr>
        <w:rPr>
          <w:sz w:val="6"/>
          <w:szCs w:val="14"/>
        </w:rPr>
      </w:pPr>
      <w:r w:rsidRPr="002B38FF">
        <w:rPr>
          <w:rFonts w:ascii="Times New Roman,serif"/>
          <w:sz w:val="18"/>
          <w:szCs w:val="14"/>
        </w:rPr>
        <w:t xml:space="preserve"> </w:t>
      </w:r>
    </w:p>
    <w:p w14:paraId="451F3E11" w14:textId="77777777" w:rsidR="00E118CD" w:rsidRPr="002B38FF" w:rsidRDefault="00D95247">
      <w:pPr>
        <w:rPr>
          <w:sz w:val="6"/>
          <w:szCs w:val="14"/>
        </w:rPr>
      </w:pPr>
      <w:r w:rsidRPr="002B38FF">
        <w:rPr>
          <w:rFonts w:ascii="arial,helvetica,sans-serif"/>
          <w:szCs w:val="14"/>
        </w:rPr>
        <w:t>Es duran a terme exigits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estar especificats:</w:t>
      </w:r>
    </w:p>
    <w:p w14:paraId="5A9CF049" w14:textId="77777777" w:rsidR="00E118CD" w:rsidRPr="002B38FF" w:rsidRDefault="00D95247">
      <w:pPr>
        <w:rPr>
          <w:sz w:val="6"/>
          <w:szCs w:val="14"/>
        </w:rPr>
      </w:pPr>
      <w:r w:rsidRPr="002B38FF">
        <w:rPr>
          <w:rFonts w:ascii="Times New Roman,serif"/>
          <w:sz w:val="18"/>
          <w:szCs w:val="14"/>
        </w:rPr>
        <w:t xml:space="preserve"> </w:t>
      </w:r>
    </w:p>
    <w:p w14:paraId="51BAFFC1" w14:textId="77777777" w:rsidR="00E118CD" w:rsidRPr="002B38FF" w:rsidRDefault="00D95247">
      <w:pPr>
        <w:rPr>
          <w:sz w:val="6"/>
          <w:szCs w:val="14"/>
        </w:rPr>
      </w:pPr>
      <w:r w:rsidRPr="002B38FF">
        <w:rPr>
          <w:rFonts w:ascii="arial,helvetica,sans-serif"/>
          <w:szCs w:val="14"/>
        </w:rPr>
        <w:t>Resist</w:t>
      </w:r>
      <w:r w:rsidRPr="002B38FF">
        <w:rPr>
          <w:rFonts w:ascii="arial,helvetica,sans-serif"/>
          <w:szCs w:val="14"/>
        </w:rPr>
        <w:t>è</w:t>
      </w:r>
      <w:r w:rsidRPr="002B38FF">
        <w:rPr>
          <w:rFonts w:ascii="arial,helvetica,sans-serif"/>
          <w:szCs w:val="14"/>
        </w:rPr>
        <w:t>ncia al foc. Reacci</w:t>
      </w:r>
      <w:r w:rsidRPr="002B38FF">
        <w:rPr>
          <w:rFonts w:ascii="arial,helvetica,sans-serif"/>
          <w:szCs w:val="14"/>
        </w:rPr>
        <w:t>ó</w:t>
      </w:r>
      <w:r w:rsidRPr="002B38FF">
        <w:rPr>
          <w:rFonts w:ascii="arial,helvetica,sans-serif"/>
          <w:szCs w:val="14"/>
        </w:rPr>
        <w:t xml:space="preserve"> al foc. Comportament al foc exterior. Resist</w:t>
      </w:r>
      <w:r w:rsidRPr="002B38FF">
        <w:rPr>
          <w:rFonts w:ascii="arial,helvetica,sans-serif"/>
          <w:szCs w:val="14"/>
        </w:rPr>
        <w:t>è</w:t>
      </w:r>
      <w:r w:rsidRPr="002B38FF">
        <w:rPr>
          <w:rFonts w:ascii="arial,helvetica,sans-serif"/>
          <w:szCs w:val="14"/>
        </w:rPr>
        <w:t>ncia a la bala: destrossa i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arrancada.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explosi</w:t>
      </w:r>
      <w:r w:rsidRPr="002B38FF">
        <w:rPr>
          <w:rFonts w:ascii="arial,helvetica,sans-serif"/>
          <w:szCs w:val="14"/>
        </w:rPr>
        <w:t>ó</w:t>
      </w:r>
      <w:r w:rsidRPr="002B38FF">
        <w:rPr>
          <w:rFonts w:ascii="arial,helvetica,sans-serif"/>
          <w:szCs w:val="14"/>
        </w:rPr>
        <w:t>: impacte i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arrancada.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efracci</w:t>
      </w:r>
      <w:r w:rsidRPr="002B38FF">
        <w:rPr>
          <w:rFonts w:ascii="arial,helvetica,sans-serif"/>
          <w:szCs w:val="14"/>
        </w:rPr>
        <w:t>ó</w:t>
      </w:r>
      <w:r w:rsidRPr="002B38FF">
        <w:rPr>
          <w:rFonts w:ascii="arial,helvetica,sans-serif"/>
          <w:szCs w:val="14"/>
        </w:rPr>
        <w:t>: destrossa i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arrancada.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impacte de cos pendular: destrossa, trencament segur i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impacte.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 resist</w:t>
      </w:r>
      <w:r w:rsidRPr="002B38FF">
        <w:rPr>
          <w:rFonts w:ascii="arial,helvetica,sans-serif"/>
          <w:szCs w:val="14"/>
        </w:rPr>
        <w:t>è</w:t>
      </w:r>
      <w:r w:rsidRPr="002B38FF">
        <w:rPr>
          <w:rFonts w:ascii="arial,helvetica,sans-serif"/>
          <w:szCs w:val="14"/>
        </w:rPr>
        <w:t>ncia als canvis sobtats de temperatura i defer</w:t>
      </w:r>
      <w:r w:rsidRPr="002B38FF">
        <w:rPr>
          <w:rFonts w:ascii="arial,helvetica,sans-serif"/>
          <w:szCs w:val="14"/>
        </w:rPr>
        <w:t>è</w:t>
      </w:r>
      <w:r w:rsidRPr="002B38FF">
        <w:rPr>
          <w:rFonts w:ascii="arial,helvetica,sans-serif"/>
          <w:szCs w:val="14"/>
        </w:rPr>
        <w:t>ncies de temperatura.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 al vent, neu, c</w:t>
      </w:r>
      <w:r w:rsidRPr="002B38FF">
        <w:rPr>
          <w:rFonts w:ascii="arial,helvetica,sans-serif"/>
          <w:szCs w:val="14"/>
        </w:rPr>
        <w:t>à</w:t>
      </w:r>
      <w:r w:rsidRPr="002B38FF">
        <w:rPr>
          <w:rFonts w:ascii="arial,helvetica,sans-serif"/>
          <w:szCs w:val="14"/>
        </w:rPr>
        <w:t>rrega permanent o c</w:t>
      </w:r>
      <w:r w:rsidRPr="002B38FF">
        <w:rPr>
          <w:rFonts w:ascii="arial,helvetica,sans-serif"/>
          <w:szCs w:val="14"/>
        </w:rPr>
        <w:t>à</w:t>
      </w:r>
      <w:r w:rsidRPr="002B38FF">
        <w:rPr>
          <w:rFonts w:ascii="arial,helvetica,sans-serif"/>
          <w:szCs w:val="14"/>
        </w:rPr>
        <w:t>rregues imposades. A</w:t>
      </w:r>
      <w:r w:rsidRPr="002B38FF">
        <w:rPr>
          <w:rFonts w:ascii="arial,helvetica,sans-serif"/>
          <w:szCs w:val="14"/>
        </w:rPr>
        <w:t>ï</w:t>
      </w:r>
      <w:r w:rsidRPr="002B38FF">
        <w:rPr>
          <w:rFonts w:ascii="arial,helvetica,sans-serif"/>
          <w:szCs w:val="14"/>
        </w:rPr>
        <w:t>llament al soroll aeri directe/Atenuaci</w:t>
      </w:r>
      <w:r w:rsidRPr="002B38FF">
        <w:rPr>
          <w:rFonts w:ascii="arial,helvetica,sans-serif"/>
          <w:szCs w:val="14"/>
        </w:rPr>
        <w:t>ó</w:t>
      </w:r>
      <w:r w:rsidRPr="002B38FF">
        <w:rPr>
          <w:rFonts w:ascii="arial,helvetica,sans-serif"/>
          <w:szCs w:val="14"/>
        </w:rPr>
        <w:t xml:space="preserve"> ac</w:t>
      </w:r>
      <w:r w:rsidRPr="002B38FF">
        <w:rPr>
          <w:rFonts w:ascii="arial,helvetica,sans-serif"/>
          <w:szCs w:val="14"/>
        </w:rPr>
        <w:t>ú</w:t>
      </w:r>
      <w:r w:rsidRPr="002B38FF">
        <w:rPr>
          <w:rFonts w:ascii="arial,helvetica,sans-serif"/>
          <w:szCs w:val="14"/>
        </w:rPr>
        <w:t>stica al soroll aeri directe. Propietats t</w:t>
      </w:r>
      <w:r w:rsidRPr="002B38FF">
        <w:rPr>
          <w:rFonts w:ascii="arial,helvetica,sans-serif"/>
          <w:szCs w:val="14"/>
        </w:rPr>
        <w:t>è</w:t>
      </w:r>
      <w:r w:rsidRPr="002B38FF">
        <w:rPr>
          <w:rFonts w:ascii="arial,helvetica,sans-serif"/>
          <w:szCs w:val="14"/>
        </w:rPr>
        <w:t>rmiques. Transmit</w:t>
      </w:r>
      <w:r w:rsidRPr="002B38FF">
        <w:rPr>
          <w:rFonts w:ascii="arial,helvetica,sans-serif"/>
          <w:szCs w:val="14"/>
        </w:rPr>
        <w:t>à</w:t>
      </w:r>
      <w:r w:rsidRPr="002B38FF">
        <w:rPr>
          <w:rFonts w:ascii="arial,helvetica,sans-serif"/>
          <w:szCs w:val="14"/>
        </w:rPr>
        <w:t>ncia lluminosa i reflect</w:t>
      </w:r>
      <w:r w:rsidRPr="002B38FF">
        <w:rPr>
          <w:rFonts w:ascii="arial,helvetica,sans-serif"/>
          <w:szCs w:val="14"/>
        </w:rPr>
        <w:t>à</w:t>
      </w:r>
      <w:r w:rsidRPr="002B38FF">
        <w:rPr>
          <w:rFonts w:ascii="arial,helvetica,sans-serif"/>
          <w:szCs w:val="14"/>
        </w:rPr>
        <w:t>ncia. Caracter</w:t>
      </w:r>
      <w:r w:rsidRPr="002B38FF">
        <w:rPr>
          <w:rFonts w:ascii="arial,helvetica,sans-serif"/>
          <w:szCs w:val="14"/>
        </w:rPr>
        <w:t>í</w:t>
      </w:r>
      <w:r w:rsidRPr="002B38FF">
        <w:rPr>
          <w:rFonts w:ascii="arial,helvetica,sans-serif"/>
          <w:szCs w:val="14"/>
        </w:rPr>
        <w:t>stiques d</w:t>
      </w:r>
      <w:r w:rsidRPr="002B38FF">
        <w:rPr>
          <w:rFonts w:ascii="arial,helvetica,sans-serif"/>
          <w:szCs w:val="14"/>
        </w:rPr>
        <w:t>’</w:t>
      </w:r>
      <w:r w:rsidRPr="002B38FF">
        <w:rPr>
          <w:rFonts w:ascii="arial,helvetica,sans-serif"/>
          <w:szCs w:val="14"/>
        </w:rPr>
        <w:t>energia solar.</w:t>
      </w:r>
    </w:p>
    <w:p w14:paraId="0DF263C9" w14:textId="77777777" w:rsidR="00E118CD" w:rsidRPr="002B38FF" w:rsidRDefault="00D95247">
      <w:pPr>
        <w:rPr>
          <w:sz w:val="6"/>
          <w:szCs w:val="14"/>
        </w:rPr>
      </w:pPr>
      <w:r w:rsidRPr="002B38FF">
        <w:rPr>
          <w:rFonts w:ascii="Times New Roman,serif"/>
          <w:sz w:val="18"/>
          <w:szCs w:val="14"/>
        </w:rPr>
        <w:t xml:space="preserve"> </w:t>
      </w:r>
    </w:p>
    <w:p w14:paraId="26EAD33D" w14:textId="77777777" w:rsidR="00E118CD" w:rsidRPr="002B38FF" w:rsidRDefault="00D95247">
      <w:pPr>
        <w:rPr>
          <w:sz w:val="6"/>
          <w:szCs w:val="14"/>
        </w:rPr>
      </w:pPr>
      <w:r w:rsidRPr="002B38FF">
        <w:rPr>
          <w:rFonts w:ascii="arial,helvetica,sans-serif"/>
          <w:b/>
          <w:szCs w:val="14"/>
        </w:rPr>
        <w:t xml:space="preserve">8.1.1. TAULELLS DE PEDRA NATURAL PER A </w:t>
      </w:r>
      <w:r w:rsidRPr="002B38FF">
        <w:rPr>
          <w:rFonts w:ascii="arial,helvetica,sans-serif"/>
          <w:b/>
          <w:szCs w:val="14"/>
        </w:rPr>
        <w:t>Ú</w:t>
      </w:r>
      <w:r w:rsidRPr="002B38FF">
        <w:rPr>
          <w:rFonts w:ascii="arial,helvetica,sans-serif"/>
          <w:b/>
          <w:szCs w:val="14"/>
        </w:rPr>
        <w:t>S COM A PAVIMENT EXTERIOR</w:t>
      </w:r>
    </w:p>
    <w:p w14:paraId="19B68E00" w14:textId="77777777" w:rsidR="00E118CD" w:rsidRPr="002B38FF" w:rsidRDefault="00D95247">
      <w:pPr>
        <w:rPr>
          <w:sz w:val="6"/>
          <w:szCs w:val="14"/>
        </w:rPr>
      </w:pPr>
      <w:r w:rsidRPr="002B38FF">
        <w:rPr>
          <w:rFonts w:ascii="Times New Roman,serif"/>
          <w:sz w:val="18"/>
          <w:szCs w:val="14"/>
        </w:rPr>
        <w:t xml:space="preserve"> </w:t>
      </w:r>
    </w:p>
    <w:p w14:paraId="0B724A61" w14:textId="77777777" w:rsidR="00E118CD" w:rsidRPr="002B38FF" w:rsidRDefault="00D95247">
      <w:pPr>
        <w:rPr>
          <w:sz w:val="6"/>
          <w:szCs w:val="14"/>
        </w:rPr>
      </w:pPr>
      <w:r w:rsidRPr="002B38FF">
        <w:rPr>
          <w:rFonts w:ascii="arial,helvetica,sans-serif"/>
          <w:szCs w:val="14"/>
        </w:rPr>
        <w:t xml:space="preserve">Taulells amb acabat de la cara vista de diverses textures per a </w:t>
      </w:r>
      <w:r w:rsidRPr="002B38FF">
        <w:rPr>
          <w:rFonts w:ascii="arial,helvetica,sans-serif"/>
          <w:szCs w:val="14"/>
        </w:rPr>
        <w:t>ú</w:t>
      </w:r>
      <w:r w:rsidRPr="002B38FF">
        <w:rPr>
          <w:rFonts w:ascii="arial,helvetica,sans-serif"/>
          <w:szCs w:val="14"/>
        </w:rPr>
        <w:t>s com a paviment exterior i acabat de cal</w:t>
      </w:r>
      <w:r w:rsidRPr="002B38FF">
        <w:rPr>
          <w:rFonts w:ascii="arial,helvetica,sans-serif"/>
          <w:szCs w:val="14"/>
        </w:rPr>
        <w:t>ç</w:t>
      </w:r>
      <w:r w:rsidRPr="002B38FF">
        <w:rPr>
          <w:rFonts w:ascii="arial,helvetica,sans-serif"/>
          <w:szCs w:val="14"/>
        </w:rPr>
        <w:t>ades, l</w:t>
      </w:r>
      <w:r w:rsidRPr="002B38FF">
        <w:rPr>
          <w:rFonts w:ascii="arial,helvetica,sans-serif"/>
          <w:szCs w:val="14"/>
        </w:rPr>
        <w:t>’</w:t>
      </w:r>
      <w:r w:rsidRPr="002B38FF">
        <w:rPr>
          <w:rFonts w:ascii="arial,helvetica,sans-serif"/>
          <w:szCs w:val="14"/>
        </w:rPr>
        <w:t>ampl</w:t>
      </w:r>
      <w:r w:rsidRPr="002B38FF">
        <w:rPr>
          <w:rFonts w:ascii="arial,helvetica,sans-serif"/>
          <w:szCs w:val="14"/>
        </w:rPr>
        <w:t>à</w:t>
      </w:r>
      <w:r w:rsidRPr="002B38FF">
        <w:rPr>
          <w:rFonts w:ascii="arial,helvetica,sans-serif"/>
          <w:szCs w:val="14"/>
        </w:rPr>
        <w:t xml:space="preserve">ria nominal de les quals </w:t>
      </w:r>
      <w:r w:rsidRPr="002B38FF">
        <w:rPr>
          <w:rFonts w:ascii="arial,helvetica,sans-serif"/>
          <w:szCs w:val="14"/>
        </w:rPr>
        <w:t>é</w:t>
      </w:r>
      <w:r w:rsidRPr="002B38FF">
        <w:rPr>
          <w:rFonts w:ascii="arial,helvetica,sans-serif"/>
          <w:szCs w:val="14"/>
        </w:rPr>
        <w:t>s m</w:t>
      </w:r>
      <w:r w:rsidRPr="002B38FF">
        <w:rPr>
          <w:rFonts w:ascii="arial,helvetica,sans-serif"/>
          <w:szCs w:val="14"/>
        </w:rPr>
        <w:t>é</w:t>
      </w:r>
      <w:r w:rsidRPr="002B38FF">
        <w:rPr>
          <w:rFonts w:ascii="arial,helvetica,sans-serif"/>
          <w:szCs w:val="14"/>
        </w:rPr>
        <w:t>s del doble del gruix.</w:t>
      </w:r>
    </w:p>
    <w:p w14:paraId="3A9C1D71" w14:textId="77777777" w:rsidR="00E118CD" w:rsidRPr="002B38FF" w:rsidRDefault="00D95247">
      <w:pPr>
        <w:rPr>
          <w:sz w:val="6"/>
          <w:szCs w:val="14"/>
        </w:rPr>
      </w:pPr>
      <w:r w:rsidRPr="002B38FF">
        <w:rPr>
          <w:rFonts w:ascii="Times New Roman,serif"/>
          <w:sz w:val="18"/>
          <w:szCs w:val="14"/>
        </w:rPr>
        <w:t xml:space="preserve"> </w:t>
      </w:r>
    </w:p>
    <w:p w14:paraId="1222465B"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47F1BD6A" w14:textId="77777777" w:rsidR="00E118CD" w:rsidRPr="002B38FF" w:rsidRDefault="00D95247">
      <w:pPr>
        <w:rPr>
          <w:sz w:val="6"/>
          <w:szCs w:val="14"/>
        </w:rPr>
      </w:pPr>
      <w:r w:rsidRPr="002B38FF">
        <w:rPr>
          <w:rFonts w:ascii="Times New Roman,serif"/>
          <w:sz w:val="18"/>
          <w:szCs w:val="14"/>
        </w:rPr>
        <w:t xml:space="preserve"> </w:t>
      </w:r>
    </w:p>
    <w:p w14:paraId="1FFC79BB"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setembre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1341:2013. Taulells de pedra natural per a </w:t>
      </w:r>
      <w:r w:rsidRPr="002B38FF">
        <w:rPr>
          <w:rFonts w:ascii="arial,helvetica,sans-serif"/>
          <w:szCs w:val="14"/>
        </w:rPr>
        <w:t>ú</w:t>
      </w:r>
      <w:r w:rsidRPr="002B38FF">
        <w:rPr>
          <w:rFonts w:ascii="arial,helvetica,sans-serif"/>
          <w:szCs w:val="14"/>
        </w:rPr>
        <w:t>s com a paviment exterior.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33D6B5D4" w14:textId="77777777" w:rsidR="00E118CD" w:rsidRPr="002B38FF" w:rsidRDefault="00D95247">
      <w:pPr>
        <w:rPr>
          <w:sz w:val="6"/>
          <w:szCs w:val="14"/>
        </w:rPr>
      </w:pPr>
      <w:r w:rsidRPr="002B38FF">
        <w:rPr>
          <w:rFonts w:ascii="Times New Roman,serif"/>
          <w:sz w:val="18"/>
          <w:szCs w:val="14"/>
        </w:rPr>
        <w:t xml:space="preserve"> </w:t>
      </w:r>
    </w:p>
    <w:p w14:paraId="4F0A5703"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w:t>
      </w:r>
    </w:p>
    <w:p w14:paraId="5AB8F57D" w14:textId="77777777" w:rsidR="00E118CD" w:rsidRPr="002B38FF" w:rsidRDefault="00D95247">
      <w:pPr>
        <w:rPr>
          <w:sz w:val="6"/>
          <w:szCs w:val="14"/>
        </w:rPr>
      </w:pPr>
      <w:r w:rsidRPr="002B38FF">
        <w:rPr>
          <w:rFonts w:ascii="Times New Roman,serif"/>
          <w:sz w:val="18"/>
          <w:szCs w:val="14"/>
        </w:rPr>
        <w:t xml:space="preserve"> </w:t>
      </w:r>
    </w:p>
    <w:p w14:paraId="04AEAFBB"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3C983AF4" w14:textId="77777777" w:rsidR="00E118CD" w:rsidRPr="002B38FF" w:rsidRDefault="00D95247">
      <w:pPr>
        <w:rPr>
          <w:sz w:val="6"/>
          <w:szCs w:val="14"/>
        </w:rPr>
      </w:pPr>
      <w:r w:rsidRPr="002B38FF">
        <w:rPr>
          <w:rFonts w:ascii="Times New Roman,serif"/>
          <w:sz w:val="18"/>
          <w:szCs w:val="14"/>
        </w:rPr>
        <w:t xml:space="preserve"> </w:t>
      </w:r>
    </w:p>
    <w:p w14:paraId="371A67F3"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Alliberament de subst</w:t>
      </w:r>
      <w:r w:rsidRPr="002B38FF">
        <w:rPr>
          <w:rFonts w:ascii="arial,helvetica,sans-serif"/>
          <w:szCs w:val="14"/>
        </w:rPr>
        <w:t>à</w:t>
      </w:r>
      <w:r w:rsidRPr="002B38FF">
        <w:rPr>
          <w:rFonts w:ascii="arial,helvetica,sans-serif"/>
          <w:szCs w:val="14"/>
        </w:rPr>
        <w:t>ncies perilloses.</w:t>
      </w:r>
    </w:p>
    <w:p w14:paraId="0B12AFCB" w14:textId="77777777" w:rsidR="00E118CD" w:rsidRPr="002B38FF" w:rsidRDefault="00D95247">
      <w:pPr>
        <w:rPr>
          <w:sz w:val="6"/>
          <w:szCs w:val="14"/>
        </w:rPr>
      </w:pPr>
      <w:r w:rsidRPr="002B38FF">
        <w:rPr>
          <w:rFonts w:ascii="Times New Roman,serif"/>
          <w:sz w:val="18"/>
          <w:szCs w:val="14"/>
        </w:rPr>
        <w:t xml:space="preserve"> </w:t>
      </w:r>
    </w:p>
    <w:p w14:paraId="66EEC267"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trencament (relacionada amb resist</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w:t>
      </w:r>
    </w:p>
    <w:p w14:paraId="70A4EA71" w14:textId="77777777" w:rsidR="00E118CD" w:rsidRPr="002B38FF" w:rsidRDefault="00D95247">
      <w:pPr>
        <w:rPr>
          <w:sz w:val="6"/>
          <w:szCs w:val="14"/>
        </w:rPr>
      </w:pPr>
      <w:r w:rsidRPr="002B38FF">
        <w:rPr>
          <w:rFonts w:ascii="Times New Roman,serif"/>
          <w:sz w:val="18"/>
          <w:szCs w:val="14"/>
        </w:rPr>
        <w:t xml:space="preserve"> </w:t>
      </w:r>
    </w:p>
    <w:p w14:paraId="01C2E904"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Esvarada (relacionada amb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esvarada).</w:t>
      </w:r>
    </w:p>
    <w:p w14:paraId="2D71EA96" w14:textId="77777777" w:rsidR="00E118CD" w:rsidRPr="002B38FF" w:rsidRDefault="00D95247">
      <w:pPr>
        <w:rPr>
          <w:sz w:val="6"/>
          <w:szCs w:val="14"/>
        </w:rPr>
      </w:pPr>
      <w:r w:rsidRPr="002B38FF">
        <w:rPr>
          <w:rFonts w:ascii="Times New Roman,serif"/>
          <w:sz w:val="18"/>
          <w:szCs w:val="14"/>
        </w:rPr>
        <w:t xml:space="preserve"> </w:t>
      </w:r>
    </w:p>
    <w:p w14:paraId="064155D0"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derrapatge.</w:t>
      </w:r>
    </w:p>
    <w:p w14:paraId="1385C476" w14:textId="77777777" w:rsidR="00E118CD" w:rsidRPr="002B38FF" w:rsidRDefault="00D95247">
      <w:pPr>
        <w:rPr>
          <w:sz w:val="6"/>
          <w:szCs w:val="14"/>
        </w:rPr>
      </w:pPr>
      <w:r w:rsidRPr="002B38FF">
        <w:rPr>
          <w:rFonts w:ascii="Times New Roman,serif"/>
          <w:sz w:val="18"/>
          <w:szCs w:val="14"/>
        </w:rPr>
        <w:t xml:space="preserve"> </w:t>
      </w:r>
    </w:p>
    <w:p w14:paraId="0DCEA9AE"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Durabilitat de resist</w:t>
      </w:r>
      <w:r w:rsidRPr="002B38FF">
        <w:rPr>
          <w:rFonts w:ascii="arial,helvetica,sans-serif"/>
          <w:szCs w:val="14"/>
        </w:rPr>
        <w:t>è</w:t>
      </w:r>
      <w:r w:rsidRPr="002B38FF">
        <w:rPr>
          <w:rFonts w:ascii="arial,helvetica,sans-serif"/>
          <w:szCs w:val="14"/>
        </w:rPr>
        <w:t>ncia al trencament, esvarada i resist</w:t>
      </w:r>
      <w:r w:rsidRPr="002B38FF">
        <w:rPr>
          <w:rFonts w:ascii="arial,helvetica,sans-serif"/>
          <w:szCs w:val="14"/>
        </w:rPr>
        <w:t>è</w:t>
      </w:r>
      <w:r w:rsidRPr="002B38FF">
        <w:rPr>
          <w:rFonts w:ascii="arial,helvetica,sans-serif"/>
          <w:szCs w:val="14"/>
        </w:rPr>
        <w:t>ncia al derrapatge (enfront de: resist</w:t>
      </w:r>
      <w:r w:rsidRPr="002B38FF">
        <w:rPr>
          <w:rFonts w:ascii="arial,helvetica,sans-serif"/>
          <w:szCs w:val="14"/>
        </w:rPr>
        <w:t>è</w:t>
      </w:r>
      <w:r w:rsidRPr="002B38FF">
        <w:rPr>
          <w:rFonts w:ascii="arial,helvetica,sans-serif"/>
          <w:szCs w:val="14"/>
        </w:rPr>
        <w:t>ncia al gel/desgel, en general; resist</w:t>
      </w:r>
      <w:r w:rsidRPr="002B38FF">
        <w:rPr>
          <w:rFonts w:ascii="arial,helvetica,sans-serif"/>
          <w:szCs w:val="14"/>
        </w:rPr>
        <w:t>è</w:t>
      </w:r>
      <w:r w:rsidRPr="002B38FF">
        <w:rPr>
          <w:rFonts w:ascii="arial,helvetica,sans-serif"/>
          <w:szCs w:val="14"/>
        </w:rPr>
        <w:t>ncia al gel/desgel en pres</w:t>
      </w:r>
      <w:r w:rsidRPr="002B38FF">
        <w:rPr>
          <w:rFonts w:ascii="arial,helvetica,sans-serif"/>
          <w:szCs w:val="14"/>
        </w:rPr>
        <w:t>è</w:t>
      </w:r>
      <w:r w:rsidRPr="002B38FF">
        <w:rPr>
          <w:rFonts w:ascii="arial,helvetica,sans-serif"/>
          <w:szCs w:val="14"/>
        </w:rPr>
        <w:t>ncia de sals anticongelants; i poliment amb l</w:t>
      </w:r>
      <w:r w:rsidRPr="002B38FF">
        <w:rPr>
          <w:rFonts w:ascii="arial,helvetica,sans-serif"/>
          <w:szCs w:val="14"/>
        </w:rPr>
        <w:t>’ú</w:t>
      </w:r>
      <w:r w:rsidRPr="002B38FF">
        <w:rPr>
          <w:rFonts w:ascii="arial,helvetica,sans-serif"/>
          <w:szCs w:val="14"/>
        </w:rPr>
        <w:t>s).</w:t>
      </w:r>
    </w:p>
    <w:p w14:paraId="4C501E46" w14:textId="77777777" w:rsidR="00E118CD" w:rsidRPr="002B38FF" w:rsidRDefault="00D95247">
      <w:pPr>
        <w:rPr>
          <w:sz w:val="6"/>
          <w:szCs w:val="14"/>
        </w:rPr>
      </w:pPr>
      <w:r w:rsidRPr="002B38FF">
        <w:rPr>
          <w:rFonts w:ascii="Times New Roman,serif"/>
          <w:sz w:val="18"/>
          <w:szCs w:val="14"/>
        </w:rPr>
        <w:t xml:space="preserve"> </w:t>
      </w:r>
    </w:p>
    <w:p w14:paraId="38A647C2" w14:textId="77777777" w:rsidR="00E118CD" w:rsidRPr="002B38FF" w:rsidRDefault="00D95247">
      <w:pPr>
        <w:rPr>
          <w:sz w:val="6"/>
          <w:szCs w:val="14"/>
        </w:rPr>
      </w:pPr>
      <w:r w:rsidRPr="002B38FF">
        <w:rPr>
          <w:rFonts w:ascii="arial,helvetica,sans-serif"/>
          <w:szCs w:val="14"/>
        </w:rPr>
        <w:t>- Distintius de qualitat:</w:t>
      </w:r>
    </w:p>
    <w:p w14:paraId="5E1BBFA2" w14:textId="77777777" w:rsidR="00E118CD" w:rsidRPr="002B38FF" w:rsidRDefault="00D95247">
      <w:pPr>
        <w:rPr>
          <w:sz w:val="6"/>
          <w:szCs w:val="14"/>
        </w:rPr>
      </w:pPr>
      <w:r w:rsidRPr="002B38FF">
        <w:rPr>
          <w:rFonts w:ascii="Times New Roman,serif"/>
          <w:sz w:val="18"/>
          <w:szCs w:val="14"/>
        </w:rPr>
        <w:t xml:space="preserve"> </w:t>
      </w:r>
    </w:p>
    <w:p w14:paraId="699381BE"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avalen les caracter</w:t>
      </w:r>
      <w:r w:rsidRPr="002B38FF">
        <w:rPr>
          <w:rFonts w:ascii="arial,helvetica,sans-serif"/>
          <w:szCs w:val="14"/>
        </w:rPr>
        <w:t>í</w:t>
      </w:r>
      <w:r w:rsidRPr="002B38FF">
        <w:rPr>
          <w:rFonts w:ascii="arial,helvetica,sans-serif"/>
          <w:szCs w:val="14"/>
        </w:rPr>
        <w:t>stiques exigides.</w:t>
      </w:r>
    </w:p>
    <w:p w14:paraId="5AE53255" w14:textId="77777777" w:rsidR="00E118CD" w:rsidRPr="002B38FF" w:rsidRDefault="00D95247">
      <w:pPr>
        <w:rPr>
          <w:sz w:val="6"/>
          <w:szCs w:val="14"/>
        </w:rPr>
      </w:pPr>
      <w:r w:rsidRPr="002B38FF">
        <w:rPr>
          <w:rFonts w:ascii="Times New Roman,serif"/>
          <w:sz w:val="18"/>
          <w:szCs w:val="14"/>
        </w:rPr>
        <w:t xml:space="preserve"> </w:t>
      </w:r>
    </w:p>
    <w:p w14:paraId="25C8DEB1" w14:textId="77777777" w:rsidR="00E118CD" w:rsidRPr="002B38FF" w:rsidRDefault="00D95247">
      <w:pPr>
        <w:rPr>
          <w:sz w:val="6"/>
          <w:szCs w:val="14"/>
        </w:rPr>
      </w:pPr>
      <w:r w:rsidRPr="002B38FF">
        <w:rPr>
          <w:rFonts w:ascii="arial,helvetica,sans-serif"/>
          <w:szCs w:val="14"/>
        </w:rPr>
        <w:t>- Assaigs:</w:t>
      </w:r>
    </w:p>
    <w:p w14:paraId="2613F0CA" w14:textId="77777777" w:rsidR="00E118CD" w:rsidRPr="002B38FF" w:rsidRDefault="00D95247">
      <w:pPr>
        <w:rPr>
          <w:sz w:val="6"/>
          <w:szCs w:val="14"/>
        </w:rPr>
      </w:pPr>
      <w:r w:rsidRPr="002B38FF">
        <w:rPr>
          <w:rFonts w:ascii="Times New Roman,serif"/>
          <w:sz w:val="18"/>
          <w:szCs w:val="14"/>
        </w:rPr>
        <w:t xml:space="preserve"> </w:t>
      </w:r>
    </w:p>
    <w:p w14:paraId="6609299B" w14:textId="77777777" w:rsidR="00E118CD" w:rsidRPr="002B38FF" w:rsidRDefault="00D95247">
      <w:pPr>
        <w:rPr>
          <w:sz w:val="6"/>
          <w:szCs w:val="14"/>
        </w:rPr>
      </w:pP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088E104E" w14:textId="77777777" w:rsidR="00E118CD" w:rsidRPr="002B38FF" w:rsidRDefault="00D95247">
      <w:pPr>
        <w:rPr>
          <w:sz w:val="6"/>
          <w:szCs w:val="14"/>
        </w:rPr>
      </w:pPr>
      <w:r w:rsidRPr="002B38FF">
        <w:rPr>
          <w:rFonts w:ascii="Times New Roman,serif"/>
          <w:sz w:val="18"/>
          <w:szCs w:val="14"/>
        </w:rPr>
        <w:t xml:space="preserve"> </w:t>
      </w:r>
    </w:p>
    <w:p w14:paraId="4D143084" w14:textId="77777777" w:rsidR="00E118CD" w:rsidRPr="002B38FF" w:rsidRDefault="00D95247">
      <w:pPr>
        <w:rPr>
          <w:sz w:val="6"/>
          <w:szCs w:val="14"/>
        </w:rPr>
      </w:pPr>
      <w:r w:rsidRPr="002B38FF">
        <w:rPr>
          <w:rFonts w:ascii="arial,helvetica,sans-serif"/>
          <w:szCs w:val="14"/>
        </w:rPr>
        <w:t>C</w:t>
      </w:r>
      <w:r w:rsidRPr="002B38FF">
        <w:rPr>
          <w:rFonts w:ascii="arial,helvetica,sans-serif"/>
          <w:szCs w:val="14"/>
        </w:rPr>
        <w:t>à</w:t>
      </w:r>
      <w:r w:rsidRPr="002B38FF">
        <w:rPr>
          <w:rFonts w:ascii="arial,helvetica,sans-serif"/>
          <w:szCs w:val="14"/>
        </w:rPr>
        <w:t>rrega de trencament,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 durabilitat de la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 xml:space="preserve"> respecte a la resist</w:t>
      </w:r>
      <w:r w:rsidRPr="002B38FF">
        <w:rPr>
          <w:rFonts w:ascii="arial,helvetica,sans-serif"/>
          <w:szCs w:val="14"/>
        </w:rPr>
        <w:t>è</w:t>
      </w:r>
      <w:r w:rsidRPr="002B38FF">
        <w:rPr>
          <w:rFonts w:ascii="arial,helvetica,sans-serif"/>
          <w:szCs w:val="14"/>
        </w:rPr>
        <w:t>ncia al gel/desgel, en condicions normals; durabilitat de la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 xml:space="preserve"> respecte a la resist</w:t>
      </w:r>
      <w:r w:rsidRPr="002B38FF">
        <w:rPr>
          <w:rFonts w:ascii="arial,helvetica,sans-serif"/>
          <w:szCs w:val="14"/>
        </w:rPr>
        <w:t>è</w:t>
      </w:r>
      <w:r w:rsidRPr="002B38FF">
        <w:rPr>
          <w:rFonts w:ascii="arial,helvetica,sans-serif"/>
          <w:szCs w:val="14"/>
        </w:rPr>
        <w:t>ncia al gel/desgel, amb sals anticongelants; esvarada,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esvarada; resist</w:t>
      </w:r>
      <w:r w:rsidRPr="002B38FF">
        <w:rPr>
          <w:rFonts w:ascii="arial,helvetica,sans-serif"/>
          <w:szCs w:val="14"/>
        </w:rPr>
        <w:t>è</w:t>
      </w:r>
      <w:r w:rsidRPr="002B38FF">
        <w:rPr>
          <w:rFonts w:ascii="arial,helvetica,sans-serif"/>
          <w:szCs w:val="14"/>
        </w:rPr>
        <w:t>ncia al derrapatge; toler</w:t>
      </w:r>
      <w:r w:rsidRPr="002B38FF">
        <w:rPr>
          <w:rFonts w:ascii="arial,helvetica,sans-serif"/>
          <w:szCs w:val="14"/>
        </w:rPr>
        <w:t>à</w:t>
      </w:r>
      <w:r w:rsidRPr="002B38FF">
        <w:rPr>
          <w:rFonts w:ascii="arial,helvetica,sans-serif"/>
          <w:szCs w:val="14"/>
        </w:rPr>
        <w:t>ncies, angles i formes especials;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abrasi</w:t>
      </w:r>
      <w:r w:rsidRPr="002B38FF">
        <w:rPr>
          <w:rFonts w:ascii="arial,helvetica,sans-serif"/>
          <w:szCs w:val="14"/>
        </w:rPr>
        <w:t>ó</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densitat aparent i porositat oberta; descripci</w:t>
      </w:r>
      <w:r w:rsidRPr="002B38FF">
        <w:rPr>
          <w:rFonts w:ascii="arial,helvetica,sans-serif"/>
          <w:szCs w:val="14"/>
        </w:rPr>
        <w:t>ó</w:t>
      </w:r>
      <w:r w:rsidRPr="002B38FF">
        <w:rPr>
          <w:rFonts w:ascii="arial,helvetica,sans-serif"/>
          <w:szCs w:val="14"/>
        </w:rPr>
        <w:t xml:space="preserve"> petrogr</w:t>
      </w:r>
      <w:r w:rsidRPr="002B38FF">
        <w:rPr>
          <w:rFonts w:ascii="arial,helvetica,sans-serif"/>
          <w:szCs w:val="14"/>
        </w:rPr>
        <w:t>à</w:t>
      </w:r>
      <w:r w:rsidRPr="002B38FF">
        <w:rPr>
          <w:rFonts w:ascii="arial,helvetica,sans-serif"/>
          <w:szCs w:val="14"/>
        </w:rPr>
        <w:t>fica; i subst</w:t>
      </w:r>
      <w:r w:rsidRPr="002B38FF">
        <w:rPr>
          <w:rFonts w:ascii="arial,helvetica,sans-serif"/>
          <w:szCs w:val="14"/>
        </w:rPr>
        <w:t>à</w:t>
      </w:r>
      <w:r w:rsidRPr="002B38FF">
        <w:rPr>
          <w:rFonts w:ascii="arial,helvetica,sans-serif"/>
          <w:szCs w:val="14"/>
        </w:rPr>
        <w:t>ncies perilloses.</w:t>
      </w:r>
    </w:p>
    <w:p w14:paraId="1A9609ED" w14:textId="77777777" w:rsidR="00E118CD" w:rsidRPr="002B38FF" w:rsidRDefault="00D95247">
      <w:pPr>
        <w:rPr>
          <w:sz w:val="6"/>
          <w:szCs w:val="14"/>
        </w:rPr>
      </w:pPr>
      <w:r w:rsidRPr="002B38FF">
        <w:rPr>
          <w:rFonts w:ascii="Times New Roman,serif"/>
          <w:sz w:val="18"/>
          <w:szCs w:val="14"/>
        </w:rPr>
        <w:t xml:space="preserve"> </w:t>
      </w:r>
    </w:p>
    <w:p w14:paraId="09079800" w14:textId="77777777" w:rsidR="00E118CD" w:rsidRPr="002B38FF" w:rsidRDefault="00D95247">
      <w:pPr>
        <w:rPr>
          <w:sz w:val="6"/>
          <w:szCs w:val="14"/>
        </w:rPr>
      </w:pPr>
      <w:r w:rsidRPr="002B38FF">
        <w:rPr>
          <w:rFonts w:ascii="arial,helvetica,sans-serif"/>
          <w:b/>
          <w:szCs w:val="14"/>
        </w:rPr>
        <w:t>8.1.4. PLAQUES DE PEDRA NATURAL PER A REVESTIMENTS MURALS</w:t>
      </w:r>
    </w:p>
    <w:p w14:paraId="035EF5BF" w14:textId="77777777" w:rsidR="00E118CD" w:rsidRPr="002B38FF" w:rsidRDefault="00D95247">
      <w:pPr>
        <w:rPr>
          <w:sz w:val="6"/>
          <w:szCs w:val="14"/>
        </w:rPr>
      </w:pPr>
      <w:r w:rsidRPr="002B38FF">
        <w:rPr>
          <w:rFonts w:ascii="Times New Roman,serif"/>
          <w:sz w:val="18"/>
          <w:szCs w:val="14"/>
        </w:rPr>
        <w:t xml:space="preserve"> </w:t>
      </w:r>
    </w:p>
    <w:p w14:paraId="6D064746" w14:textId="77777777" w:rsidR="00E118CD" w:rsidRPr="002B38FF" w:rsidRDefault="00D95247">
      <w:pPr>
        <w:rPr>
          <w:sz w:val="6"/>
          <w:szCs w:val="14"/>
        </w:rPr>
      </w:pPr>
      <w:r w:rsidRPr="002B38FF">
        <w:rPr>
          <w:rFonts w:ascii="arial,helvetica,sans-serif"/>
          <w:szCs w:val="14"/>
        </w:rPr>
        <w:t xml:space="preserve">Placa amb acabat de la cara vista de diverses textures per a </w:t>
      </w:r>
      <w:r w:rsidRPr="002B38FF">
        <w:rPr>
          <w:rFonts w:ascii="arial,helvetica,sans-serif"/>
          <w:szCs w:val="14"/>
        </w:rPr>
        <w:t>ú</w:t>
      </w:r>
      <w:r w:rsidRPr="002B38FF">
        <w:rPr>
          <w:rFonts w:ascii="arial,helvetica,sans-serif"/>
          <w:szCs w:val="14"/>
        </w:rPr>
        <w:t>s en revestiments de murs i acabats de voltes interiors i exteriors, fixada a una estructura b</w:t>
      </w:r>
      <w:r w:rsidRPr="002B38FF">
        <w:rPr>
          <w:rFonts w:ascii="arial,helvetica,sans-serif"/>
          <w:szCs w:val="14"/>
        </w:rPr>
        <w:t>é</w:t>
      </w:r>
      <w:r w:rsidRPr="002B38FF">
        <w:rPr>
          <w:rFonts w:ascii="arial,helvetica,sans-serif"/>
          <w:szCs w:val="14"/>
        </w:rPr>
        <w:t xml:space="preserve"> mec</w:t>
      </w:r>
      <w:r w:rsidRPr="002B38FF">
        <w:rPr>
          <w:rFonts w:ascii="arial,helvetica,sans-serif"/>
          <w:szCs w:val="14"/>
        </w:rPr>
        <w:t>à</w:t>
      </w:r>
      <w:r w:rsidRPr="002B38FF">
        <w:rPr>
          <w:rFonts w:ascii="arial,helvetica,sans-serif"/>
          <w:szCs w:val="14"/>
        </w:rPr>
        <w:t>nicament o per mitj</w:t>
      </w:r>
      <w:r w:rsidRPr="002B38FF">
        <w:rPr>
          <w:rFonts w:ascii="arial,helvetica,sans-serif"/>
          <w:szCs w:val="14"/>
        </w:rPr>
        <w:t>à</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un morter o adhesius.</w:t>
      </w:r>
    </w:p>
    <w:p w14:paraId="24E92CB0" w14:textId="77777777" w:rsidR="00E118CD" w:rsidRPr="002B38FF" w:rsidRDefault="00D95247">
      <w:pPr>
        <w:rPr>
          <w:sz w:val="6"/>
          <w:szCs w:val="14"/>
        </w:rPr>
      </w:pPr>
      <w:r w:rsidRPr="002B38FF">
        <w:rPr>
          <w:rFonts w:ascii="Times New Roman,serif"/>
          <w:sz w:val="18"/>
          <w:szCs w:val="14"/>
        </w:rPr>
        <w:t xml:space="preserve"> </w:t>
      </w:r>
    </w:p>
    <w:p w14:paraId="206410EA"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39E9A498" w14:textId="77777777" w:rsidR="00E118CD" w:rsidRPr="002B38FF" w:rsidRDefault="00D95247">
      <w:pPr>
        <w:rPr>
          <w:sz w:val="6"/>
          <w:szCs w:val="14"/>
        </w:rPr>
      </w:pPr>
      <w:r w:rsidRPr="002B38FF">
        <w:rPr>
          <w:rFonts w:ascii="Times New Roman,serif"/>
          <w:sz w:val="18"/>
          <w:szCs w:val="14"/>
        </w:rPr>
        <w:t xml:space="preserve"> </w:t>
      </w:r>
    </w:p>
    <w:p w14:paraId="535C2EEA"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juliol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1469:2015. Pedra natural. Plaques per a revestiments murals. Requisits.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 o 4.</w:t>
      </w:r>
    </w:p>
    <w:p w14:paraId="12809CBB" w14:textId="77777777" w:rsidR="00E118CD" w:rsidRPr="002B38FF" w:rsidRDefault="00D95247">
      <w:pPr>
        <w:rPr>
          <w:sz w:val="6"/>
          <w:szCs w:val="14"/>
        </w:rPr>
      </w:pPr>
      <w:r w:rsidRPr="002B38FF">
        <w:rPr>
          <w:rFonts w:ascii="Times New Roman,serif"/>
          <w:sz w:val="18"/>
          <w:szCs w:val="14"/>
        </w:rPr>
        <w:t xml:space="preserve"> </w:t>
      </w:r>
    </w:p>
    <w:p w14:paraId="6B095D9D"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w:t>
      </w:r>
    </w:p>
    <w:p w14:paraId="61594C44" w14:textId="77777777" w:rsidR="00E118CD" w:rsidRPr="002B38FF" w:rsidRDefault="00D95247">
      <w:pPr>
        <w:rPr>
          <w:sz w:val="6"/>
          <w:szCs w:val="14"/>
        </w:rPr>
      </w:pPr>
      <w:r w:rsidRPr="002B38FF">
        <w:rPr>
          <w:rFonts w:ascii="Times New Roman,serif"/>
          <w:sz w:val="18"/>
          <w:szCs w:val="14"/>
        </w:rPr>
        <w:t xml:space="preserve"> </w:t>
      </w:r>
    </w:p>
    <w:p w14:paraId="39CFACD6"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Caracter</w:t>
      </w:r>
      <w:r w:rsidRPr="002B38FF">
        <w:rPr>
          <w:rFonts w:ascii="arial,helvetica,sans-serif"/>
          <w:szCs w:val="14"/>
        </w:rPr>
        <w:t>í</w:t>
      </w:r>
      <w:r w:rsidRPr="002B38FF">
        <w:rPr>
          <w:rFonts w:ascii="arial,helvetica,sans-serif"/>
          <w:szCs w:val="14"/>
        </w:rPr>
        <w:t>stiques geom</w:t>
      </w:r>
      <w:r w:rsidRPr="002B38FF">
        <w:rPr>
          <w:rFonts w:ascii="arial,helvetica,sans-serif"/>
          <w:szCs w:val="14"/>
        </w:rPr>
        <w:t>è</w:t>
      </w:r>
      <w:r w:rsidRPr="002B38FF">
        <w:rPr>
          <w:rFonts w:ascii="arial,helvetica,sans-serif"/>
          <w:szCs w:val="14"/>
        </w:rPr>
        <w:t>triques, requisits per a: gruix, planitud, longitud i ampl</w:t>
      </w:r>
      <w:r w:rsidRPr="002B38FF">
        <w:rPr>
          <w:rFonts w:ascii="arial,helvetica,sans-serif"/>
          <w:szCs w:val="14"/>
        </w:rPr>
        <w:t>à</w:t>
      </w:r>
      <w:r w:rsidRPr="002B38FF">
        <w:rPr>
          <w:rFonts w:ascii="arial,helvetica,sans-serif"/>
          <w:szCs w:val="14"/>
        </w:rPr>
        <w:t>ria, angles i formes especials, localitzaci</w:t>
      </w:r>
      <w:r w:rsidRPr="002B38FF">
        <w:rPr>
          <w:rFonts w:ascii="arial,helvetica,sans-serif"/>
          <w:szCs w:val="14"/>
        </w:rPr>
        <w:t>ó</w:t>
      </w:r>
      <w:r w:rsidRPr="002B38FF">
        <w:rPr>
          <w:rFonts w:ascii="arial,helvetica,sans-serif"/>
          <w:szCs w:val="14"/>
        </w:rPr>
        <w:t xml:space="preserve"> dels ancoratges. Dimensions.</w:t>
      </w:r>
    </w:p>
    <w:p w14:paraId="6F26694D" w14:textId="77777777" w:rsidR="00E118CD" w:rsidRPr="002B38FF" w:rsidRDefault="00D95247">
      <w:pPr>
        <w:rPr>
          <w:sz w:val="6"/>
          <w:szCs w:val="14"/>
        </w:rPr>
      </w:pPr>
      <w:r w:rsidRPr="002B38FF">
        <w:rPr>
          <w:rFonts w:ascii="Times New Roman,serif"/>
          <w:sz w:val="18"/>
          <w:szCs w:val="14"/>
        </w:rPr>
        <w:t xml:space="preserve"> </w:t>
      </w:r>
    </w:p>
    <w:p w14:paraId="2FA2ADD4"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Descripci</w:t>
      </w:r>
      <w:r w:rsidRPr="002B38FF">
        <w:rPr>
          <w:rFonts w:ascii="arial,helvetica,sans-serif"/>
          <w:szCs w:val="14"/>
        </w:rPr>
        <w:t>ó</w:t>
      </w:r>
      <w:r w:rsidRPr="002B38FF">
        <w:rPr>
          <w:rFonts w:ascii="arial,helvetica,sans-serif"/>
          <w:szCs w:val="14"/>
        </w:rPr>
        <w:t xml:space="preserve"> petrogr</w:t>
      </w:r>
      <w:r w:rsidRPr="002B38FF">
        <w:rPr>
          <w:rFonts w:ascii="arial,helvetica,sans-serif"/>
          <w:szCs w:val="14"/>
        </w:rPr>
        <w:t>à</w:t>
      </w:r>
      <w:r w:rsidRPr="002B38FF">
        <w:rPr>
          <w:rFonts w:ascii="arial,helvetica,sans-serif"/>
          <w:szCs w:val="14"/>
        </w:rPr>
        <w:t>fica de la pedra. Aparen</w:t>
      </w:r>
      <w:r w:rsidRPr="002B38FF">
        <w:rPr>
          <w:rFonts w:ascii="arial,helvetica,sans-serif"/>
          <w:szCs w:val="14"/>
        </w:rPr>
        <w:t>ç</w:t>
      </w:r>
      <w:r w:rsidRPr="002B38FF">
        <w:rPr>
          <w:rFonts w:ascii="arial,helvetica,sans-serif"/>
          <w:szCs w:val="14"/>
        </w:rPr>
        <w:t>a visual.</w:t>
      </w:r>
    </w:p>
    <w:p w14:paraId="0EF3656D" w14:textId="77777777" w:rsidR="00E118CD" w:rsidRPr="002B38FF" w:rsidRDefault="00D95247">
      <w:pPr>
        <w:rPr>
          <w:sz w:val="6"/>
          <w:szCs w:val="14"/>
        </w:rPr>
      </w:pPr>
      <w:r w:rsidRPr="002B38FF">
        <w:rPr>
          <w:rFonts w:ascii="Times New Roman,serif"/>
          <w:sz w:val="18"/>
          <w:szCs w:val="14"/>
        </w:rPr>
        <w:t xml:space="preserve"> </w:t>
      </w:r>
    </w:p>
    <w:p w14:paraId="2A86BE0C"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 en Mpa.</w:t>
      </w:r>
    </w:p>
    <w:p w14:paraId="0E3595B9" w14:textId="77777777" w:rsidR="00E118CD" w:rsidRPr="002B38FF" w:rsidRDefault="00D95247">
      <w:pPr>
        <w:rPr>
          <w:sz w:val="6"/>
          <w:szCs w:val="14"/>
        </w:rPr>
      </w:pPr>
      <w:r w:rsidRPr="002B38FF">
        <w:rPr>
          <w:rFonts w:ascii="Times New Roman,serif"/>
          <w:sz w:val="18"/>
          <w:szCs w:val="14"/>
        </w:rPr>
        <w:t xml:space="preserve"> </w:t>
      </w:r>
    </w:p>
    <w:p w14:paraId="38BD98FF"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C</w:t>
      </w:r>
      <w:r w:rsidRPr="002B38FF">
        <w:rPr>
          <w:rFonts w:ascii="arial,helvetica,sans-serif"/>
          <w:szCs w:val="14"/>
        </w:rPr>
        <w:t>à</w:t>
      </w:r>
      <w:r w:rsidRPr="002B38FF">
        <w:rPr>
          <w:rFonts w:ascii="arial,helvetica,sans-serif"/>
          <w:szCs w:val="14"/>
        </w:rPr>
        <w:t>rrega de trencament de l</w:t>
      </w:r>
      <w:r w:rsidRPr="002B38FF">
        <w:rPr>
          <w:rFonts w:ascii="arial,helvetica,sans-serif"/>
          <w:szCs w:val="14"/>
        </w:rPr>
        <w:t>’</w:t>
      </w:r>
      <w:r w:rsidRPr="002B38FF">
        <w:rPr>
          <w:rFonts w:ascii="arial,helvetica,sans-serif"/>
          <w:szCs w:val="14"/>
        </w:rPr>
        <w:t>ancoratge, per a peces fixades mec</w:t>
      </w:r>
      <w:r w:rsidRPr="002B38FF">
        <w:rPr>
          <w:rFonts w:ascii="arial,helvetica,sans-serif"/>
          <w:szCs w:val="14"/>
        </w:rPr>
        <w:t>à</w:t>
      </w:r>
      <w:r w:rsidRPr="002B38FF">
        <w:rPr>
          <w:rFonts w:ascii="arial,helvetica,sans-serif"/>
          <w:szCs w:val="14"/>
        </w:rPr>
        <w:t>nicament utilitzant ancoratges en les arestes.</w:t>
      </w:r>
    </w:p>
    <w:p w14:paraId="5CA350B7" w14:textId="77777777" w:rsidR="00E118CD" w:rsidRPr="002B38FF" w:rsidRDefault="00D95247">
      <w:pPr>
        <w:rPr>
          <w:sz w:val="6"/>
          <w:szCs w:val="14"/>
        </w:rPr>
      </w:pPr>
      <w:r w:rsidRPr="002B38FF">
        <w:rPr>
          <w:rFonts w:ascii="Times New Roman,serif"/>
          <w:sz w:val="18"/>
          <w:szCs w:val="14"/>
        </w:rPr>
        <w:t xml:space="preserve"> </w:t>
      </w:r>
    </w:p>
    <w:p w14:paraId="005C73C5"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(classe).</w:t>
      </w:r>
    </w:p>
    <w:p w14:paraId="75D206A2" w14:textId="77777777" w:rsidR="00E118CD" w:rsidRPr="002B38FF" w:rsidRDefault="00D95247">
      <w:pPr>
        <w:rPr>
          <w:sz w:val="6"/>
          <w:szCs w:val="14"/>
        </w:rPr>
      </w:pPr>
      <w:r w:rsidRPr="002B38FF">
        <w:rPr>
          <w:rFonts w:ascii="Times New Roman,serif"/>
          <w:sz w:val="18"/>
          <w:szCs w:val="14"/>
        </w:rPr>
        <w:t xml:space="preserve"> </w:t>
      </w:r>
    </w:p>
    <w:p w14:paraId="15556C4B"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Densitat aparent i porositat oberta.</w:t>
      </w:r>
    </w:p>
    <w:p w14:paraId="09282947" w14:textId="77777777" w:rsidR="00E118CD" w:rsidRPr="002B38FF" w:rsidRDefault="00D95247">
      <w:pPr>
        <w:rPr>
          <w:sz w:val="6"/>
          <w:szCs w:val="14"/>
        </w:rPr>
      </w:pPr>
      <w:r w:rsidRPr="002B38FF">
        <w:rPr>
          <w:rFonts w:ascii="Times New Roman,serif"/>
          <w:sz w:val="18"/>
          <w:szCs w:val="14"/>
        </w:rPr>
        <w:t xml:space="preserve"> </w:t>
      </w:r>
    </w:p>
    <w:p w14:paraId="64C44CD3"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59C43828" w14:textId="77777777" w:rsidR="00E118CD" w:rsidRPr="002B38FF" w:rsidRDefault="00D95247">
      <w:pPr>
        <w:rPr>
          <w:sz w:val="6"/>
          <w:szCs w:val="14"/>
        </w:rPr>
      </w:pPr>
      <w:r w:rsidRPr="002B38FF">
        <w:rPr>
          <w:rFonts w:ascii="Times New Roman,serif"/>
          <w:sz w:val="18"/>
          <w:szCs w:val="14"/>
        </w:rPr>
        <w:t xml:space="preserve"> </w:t>
      </w:r>
    </w:p>
    <w:p w14:paraId="57AB39E3"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pressi</w:t>
      </w:r>
      <w:r w:rsidRPr="002B38FF">
        <w:rPr>
          <w:rFonts w:ascii="arial,helvetica,sans-serif"/>
          <w:szCs w:val="14"/>
        </w:rPr>
        <w:t>ó</w:t>
      </w:r>
      <w:r w:rsidRPr="002B38FF">
        <w:rPr>
          <w:rFonts w:ascii="arial,helvetica,sans-serif"/>
          <w:szCs w:val="14"/>
        </w:rPr>
        <w:t xml:space="preserve"> atmosf</w:t>
      </w:r>
      <w:r w:rsidRPr="002B38FF">
        <w:rPr>
          <w:rFonts w:ascii="arial,helvetica,sans-serif"/>
          <w:szCs w:val="14"/>
        </w:rPr>
        <w:t>è</w:t>
      </w:r>
      <w:r w:rsidRPr="002B38FF">
        <w:rPr>
          <w:rFonts w:ascii="arial,helvetica,sans-serif"/>
          <w:szCs w:val="14"/>
        </w:rPr>
        <w:t>rica (si se sol</w:t>
      </w:r>
      <w:r w:rsidRPr="002B38FF">
        <w:rPr>
          <w:rFonts w:ascii="arial,helvetica,sans-serif"/>
          <w:szCs w:val="14"/>
        </w:rPr>
        <w:t>·</w:t>
      </w:r>
      <w:r w:rsidRPr="002B38FF">
        <w:rPr>
          <w:rFonts w:ascii="arial,helvetica,sans-serif"/>
          <w:szCs w:val="14"/>
        </w:rPr>
        <w:t>licita).</w:t>
      </w:r>
    </w:p>
    <w:p w14:paraId="5ED88DC2" w14:textId="77777777" w:rsidR="00E118CD" w:rsidRPr="002B38FF" w:rsidRDefault="00D95247">
      <w:pPr>
        <w:rPr>
          <w:sz w:val="6"/>
          <w:szCs w:val="14"/>
        </w:rPr>
      </w:pPr>
      <w:r w:rsidRPr="002B38FF">
        <w:rPr>
          <w:rFonts w:ascii="Times New Roman,serif"/>
          <w:sz w:val="18"/>
          <w:szCs w:val="14"/>
        </w:rPr>
        <w:t xml:space="preserve"> </w:t>
      </w:r>
    </w:p>
    <w:p w14:paraId="34C33294"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capil</w:t>
      </w:r>
      <w:r w:rsidRPr="002B38FF">
        <w:rPr>
          <w:rFonts w:ascii="arial,helvetica,sans-serif"/>
          <w:szCs w:val="14"/>
        </w:rPr>
        <w:t>·</w:t>
      </w:r>
      <w:r w:rsidRPr="002B38FF">
        <w:rPr>
          <w:rFonts w:ascii="arial,helvetica,sans-serif"/>
          <w:szCs w:val="14"/>
        </w:rPr>
        <w:t>laritat, en g/cm</w:t>
      </w:r>
      <w:r w:rsidRPr="002B38FF">
        <w:rPr>
          <w:rFonts w:ascii="arial,helvetica,sans-serif"/>
          <w:szCs w:val="14"/>
          <w:vertAlign w:val="superscript"/>
        </w:rPr>
        <w:t>2</w:t>
      </w:r>
      <w:r w:rsidRPr="002B38FF">
        <w:rPr>
          <w:rFonts w:ascii="arial,helvetica,sans-serif"/>
          <w:szCs w:val="14"/>
        </w:rPr>
        <w:t xml:space="preserve"> (si se sol</w:t>
      </w:r>
      <w:r w:rsidRPr="002B38FF">
        <w:rPr>
          <w:rFonts w:ascii="arial,helvetica,sans-serif"/>
          <w:szCs w:val="14"/>
        </w:rPr>
        <w:t>·</w:t>
      </w:r>
      <w:r w:rsidRPr="002B38FF">
        <w:rPr>
          <w:rFonts w:ascii="arial,helvetica,sans-serif"/>
          <w:szCs w:val="14"/>
        </w:rPr>
        <w:t>licita).</w:t>
      </w:r>
    </w:p>
    <w:p w14:paraId="3F782F35" w14:textId="77777777" w:rsidR="00E118CD" w:rsidRPr="002B38FF" w:rsidRDefault="00D95247">
      <w:pPr>
        <w:rPr>
          <w:sz w:val="6"/>
          <w:szCs w:val="14"/>
        </w:rPr>
      </w:pPr>
      <w:r w:rsidRPr="002B38FF">
        <w:rPr>
          <w:rFonts w:ascii="Times New Roman,serif"/>
          <w:sz w:val="18"/>
          <w:szCs w:val="14"/>
        </w:rPr>
        <w:t xml:space="preserve"> </w:t>
      </w:r>
    </w:p>
    <w:p w14:paraId="00B7DD20" w14:textId="77777777" w:rsidR="00E118CD" w:rsidRPr="002B38FF" w:rsidRDefault="00D95247">
      <w:pPr>
        <w:rPr>
          <w:sz w:val="6"/>
          <w:szCs w:val="14"/>
        </w:rPr>
      </w:pPr>
      <w:r w:rsidRPr="002B38FF">
        <w:rPr>
          <w:rFonts w:ascii="arial,helvetica,sans-serif"/>
          <w:i/>
          <w:szCs w:val="14"/>
        </w:rPr>
        <w:lastRenderedPageBreak/>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gelivitat (en cas de requisits reglamentaris).</w:t>
      </w:r>
    </w:p>
    <w:p w14:paraId="28AAB213" w14:textId="77777777" w:rsidR="00E118CD" w:rsidRPr="002B38FF" w:rsidRDefault="00D95247">
      <w:pPr>
        <w:rPr>
          <w:sz w:val="6"/>
          <w:szCs w:val="14"/>
        </w:rPr>
      </w:pPr>
      <w:r w:rsidRPr="002B38FF">
        <w:rPr>
          <w:rFonts w:ascii="Times New Roman,serif"/>
          <w:sz w:val="18"/>
          <w:szCs w:val="14"/>
        </w:rPr>
        <w:t xml:space="preserve"> </w:t>
      </w:r>
    </w:p>
    <w:p w14:paraId="377E4524"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xoc t</w:t>
      </w:r>
      <w:r w:rsidRPr="002B38FF">
        <w:rPr>
          <w:rFonts w:ascii="arial,helvetica,sans-serif"/>
          <w:szCs w:val="14"/>
        </w:rPr>
        <w:t>è</w:t>
      </w:r>
      <w:r w:rsidRPr="002B38FF">
        <w:rPr>
          <w:rFonts w:ascii="arial,helvetica,sans-serif"/>
          <w:szCs w:val="14"/>
        </w:rPr>
        <w:t>rmic (en cas de requisit reglamentari).</w:t>
      </w:r>
    </w:p>
    <w:p w14:paraId="022F4AF0" w14:textId="77777777" w:rsidR="00E118CD" w:rsidRPr="002B38FF" w:rsidRDefault="00D95247">
      <w:pPr>
        <w:rPr>
          <w:sz w:val="6"/>
          <w:szCs w:val="14"/>
        </w:rPr>
      </w:pPr>
      <w:r w:rsidRPr="002B38FF">
        <w:rPr>
          <w:rFonts w:ascii="Times New Roman,serif"/>
          <w:sz w:val="18"/>
          <w:szCs w:val="14"/>
        </w:rPr>
        <w:t xml:space="preserve"> </w:t>
      </w:r>
    </w:p>
    <w:p w14:paraId="6B5A94AE"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 (si se sol</w:t>
      </w:r>
      <w:r w:rsidRPr="002B38FF">
        <w:rPr>
          <w:rFonts w:ascii="arial,helvetica,sans-serif"/>
          <w:szCs w:val="14"/>
        </w:rPr>
        <w:t>·</w:t>
      </w:r>
      <w:r w:rsidRPr="002B38FF">
        <w:rPr>
          <w:rFonts w:ascii="arial,helvetica,sans-serif"/>
          <w:szCs w:val="14"/>
        </w:rPr>
        <w:t>licita).</w:t>
      </w:r>
    </w:p>
    <w:p w14:paraId="0D06B999" w14:textId="77777777" w:rsidR="00E118CD" w:rsidRPr="002B38FF" w:rsidRDefault="00D95247">
      <w:pPr>
        <w:rPr>
          <w:sz w:val="6"/>
          <w:szCs w:val="14"/>
        </w:rPr>
      </w:pPr>
      <w:r w:rsidRPr="002B38FF">
        <w:rPr>
          <w:rFonts w:ascii="Times New Roman,serif"/>
          <w:sz w:val="18"/>
          <w:szCs w:val="14"/>
        </w:rPr>
        <w:t xml:space="preserve"> </w:t>
      </w:r>
    </w:p>
    <w:p w14:paraId="560AD9A7" w14:textId="77777777" w:rsidR="00E118CD" w:rsidRPr="002B38FF" w:rsidRDefault="00D95247">
      <w:pPr>
        <w:rPr>
          <w:sz w:val="6"/>
          <w:szCs w:val="14"/>
        </w:rPr>
      </w:pPr>
      <w:r w:rsidRPr="002B38FF">
        <w:rPr>
          <w:rFonts w:ascii="arial,helvetica,sans-serif"/>
          <w:szCs w:val="14"/>
        </w:rPr>
        <w:t>- Distintius de qualitat:</w:t>
      </w:r>
    </w:p>
    <w:p w14:paraId="794CC8E9" w14:textId="77777777" w:rsidR="00E118CD" w:rsidRPr="002B38FF" w:rsidRDefault="00D95247">
      <w:pPr>
        <w:rPr>
          <w:sz w:val="6"/>
          <w:szCs w:val="14"/>
        </w:rPr>
      </w:pPr>
      <w:r w:rsidRPr="002B38FF">
        <w:rPr>
          <w:rFonts w:ascii="Times New Roman,serif"/>
          <w:sz w:val="18"/>
          <w:szCs w:val="14"/>
        </w:rPr>
        <w:t xml:space="preserve"> </w:t>
      </w:r>
    </w:p>
    <w:p w14:paraId="11C48C68"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avalen les caracter</w:t>
      </w:r>
      <w:r w:rsidRPr="002B38FF">
        <w:rPr>
          <w:rFonts w:ascii="arial,helvetica,sans-serif"/>
          <w:szCs w:val="14"/>
        </w:rPr>
        <w:t>í</w:t>
      </w:r>
      <w:r w:rsidRPr="002B38FF">
        <w:rPr>
          <w:rFonts w:ascii="arial,helvetica,sans-serif"/>
          <w:szCs w:val="14"/>
        </w:rPr>
        <w:t>stiques exigides.</w:t>
      </w:r>
    </w:p>
    <w:p w14:paraId="3C4B2BB4" w14:textId="77777777" w:rsidR="00E118CD" w:rsidRPr="002B38FF" w:rsidRDefault="00D95247">
      <w:pPr>
        <w:rPr>
          <w:sz w:val="6"/>
          <w:szCs w:val="14"/>
        </w:rPr>
      </w:pPr>
      <w:r w:rsidRPr="002B38FF">
        <w:rPr>
          <w:rFonts w:ascii="Times New Roman,serif"/>
          <w:sz w:val="18"/>
          <w:szCs w:val="14"/>
        </w:rPr>
        <w:t xml:space="preserve"> </w:t>
      </w:r>
    </w:p>
    <w:p w14:paraId="2AD85B87" w14:textId="77777777" w:rsidR="00E118CD" w:rsidRPr="002B38FF" w:rsidRDefault="00D95247">
      <w:pPr>
        <w:rPr>
          <w:sz w:val="6"/>
          <w:szCs w:val="14"/>
        </w:rPr>
      </w:pPr>
      <w:r w:rsidRPr="002B38FF">
        <w:rPr>
          <w:rFonts w:ascii="arial,helvetica,sans-serif"/>
          <w:szCs w:val="14"/>
        </w:rPr>
        <w:t>- Assaigs:</w:t>
      </w:r>
    </w:p>
    <w:p w14:paraId="493C1A4A" w14:textId="77777777" w:rsidR="00E118CD" w:rsidRPr="002B38FF" w:rsidRDefault="00D95247">
      <w:pPr>
        <w:rPr>
          <w:sz w:val="6"/>
          <w:szCs w:val="14"/>
        </w:rPr>
      </w:pPr>
      <w:r w:rsidRPr="002B38FF">
        <w:rPr>
          <w:rFonts w:ascii="Times New Roman,serif"/>
          <w:sz w:val="18"/>
          <w:szCs w:val="14"/>
        </w:rPr>
        <w:t xml:space="preserve"> </w:t>
      </w:r>
    </w:p>
    <w:p w14:paraId="21C97754" w14:textId="77777777" w:rsidR="00E118CD" w:rsidRPr="002B38FF" w:rsidRDefault="00D95247">
      <w:pPr>
        <w:rPr>
          <w:sz w:val="6"/>
          <w:szCs w:val="14"/>
        </w:rPr>
      </w:pPr>
      <w:r w:rsidRPr="002B38FF">
        <w:rPr>
          <w:rFonts w:ascii="arial,helvetica,sans-serif"/>
          <w:szCs w:val="14"/>
        </w:rPr>
        <w:t>Es duran a terme exigits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estar especificats:</w:t>
      </w:r>
    </w:p>
    <w:p w14:paraId="48F3A150" w14:textId="77777777" w:rsidR="00E118CD" w:rsidRPr="002B38FF" w:rsidRDefault="00D95247">
      <w:pPr>
        <w:rPr>
          <w:sz w:val="6"/>
          <w:szCs w:val="14"/>
        </w:rPr>
      </w:pPr>
      <w:r w:rsidRPr="002B38FF">
        <w:rPr>
          <w:rFonts w:ascii="Times New Roman,serif"/>
          <w:sz w:val="18"/>
          <w:szCs w:val="14"/>
        </w:rPr>
        <w:t xml:space="preserve"> </w:t>
      </w:r>
    </w:p>
    <w:p w14:paraId="4580650F" w14:textId="77777777" w:rsidR="00E118CD" w:rsidRPr="002B38FF" w:rsidRDefault="00D95247">
      <w:pPr>
        <w:rPr>
          <w:sz w:val="6"/>
          <w:szCs w:val="14"/>
        </w:rPr>
      </w:pPr>
      <w:r w:rsidRPr="002B38FF">
        <w:rPr>
          <w:rFonts w:ascii="arial,helvetica,sans-serif"/>
          <w:szCs w:val="14"/>
        </w:rPr>
        <w:t>Descripci</w:t>
      </w:r>
      <w:r w:rsidRPr="002B38FF">
        <w:rPr>
          <w:rFonts w:ascii="arial,helvetica,sans-serif"/>
          <w:szCs w:val="14"/>
        </w:rPr>
        <w:t>ó</w:t>
      </w:r>
      <w:r w:rsidRPr="002B38FF">
        <w:rPr>
          <w:rFonts w:ascii="arial,helvetica,sans-serif"/>
          <w:szCs w:val="14"/>
        </w:rPr>
        <w:t xml:space="preserve"> petrogr</w:t>
      </w:r>
      <w:r w:rsidRPr="002B38FF">
        <w:rPr>
          <w:rFonts w:ascii="arial,helvetica,sans-serif"/>
          <w:szCs w:val="14"/>
        </w:rPr>
        <w:t>à</w:t>
      </w:r>
      <w:r w:rsidRPr="002B38FF">
        <w:rPr>
          <w:rFonts w:ascii="arial,helvetica,sans-serif"/>
          <w:szCs w:val="14"/>
        </w:rPr>
        <w:t>fica. Caracter</w:t>
      </w:r>
      <w:r w:rsidRPr="002B38FF">
        <w:rPr>
          <w:rFonts w:ascii="arial,helvetica,sans-serif"/>
          <w:szCs w:val="14"/>
        </w:rPr>
        <w:t>í</w:t>
      </w:r>
      <w:r w:rsidRPr="002B38FF">
        <w:rPr>
          <w:rFonts w:ascii="arial,helvetica,sans-serif"/>
          <w:szCs w:val="14"/>
        </w:rPr>
        <w:t>stiques geom</w:t>
      </w:r>
      <w:r w:rsidRPr="002B38FF">
        <w:rPr>
          <w:rFonts w:ascii="arial,helvetica,sans-serif"/>
          <w:szCs w:val="14"/>
        </w:rPr>
        <w:t>è</w:t>
      </w:r>
      <w:r w:rsidRPr="002B38FF">
        <w:rPr>
          <w:rFonts w:ascii="arial,helvetica,sans-serif"/>
          <w:szCs w:val="14"/>
        </w:rPr>
        <w:t>triques. Aparen</w:t>
      </w:r>
      <w:r w:rsidRPr="002B38FF">
        <w:rPr>
          <w:rFonts w:ascii="arial,helvetica,sans-serif"/>
          <w:szCs w:val="14"/>
        </w:rPr>
        <w:t>ç</w:t>
      </w:r>
      <w:r w:rsidRPr="002B38FF">
        <w:rPr>
          <w:rFonts w:ascii="arial,helvetica,sans-serif"/>
          <w:szCs w:val="14"/>
        </w:rPr>
        <w:t>a visual.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 C</w:t>
      </w:r>
      <w:r w:rsidRPr="002B38FF">
        <w:rPr>
          <w:rFonts w:ascii="arial,helvetica,sans-serif"/>
          <w:szCs w:val="14"/>
        </w:rPr>
        <w:t>à</w:t>
      </w:r>
      <w:r w:rsidRPr="002B38FF">
        <w:rPr>
          <w:rFonts w:ascii="arial,helvetica,sans-serif"/>
          <w:szCs w:val="14"/>
        </w:rPr>
        <w:t>rrega de trencament de l</w:t>
      </w:r>
      <w:r w:rsidRPr="002B38FF">
        <w:rPr>
          <w:rFonts w:ascii="arial,helvetica,sans-serif"/>
          <w:szCs w:val="14"/>
        </w:rPr>
        <w:t>’</w:t>
      </w:r>
      <w:r w:rsidRPr="002B38FF">
        <w:rPr>
          <w:rFonts w:ascii="arial,helvetica,sans-serif"/>
          <w:szCs w:val="14"/>
        </w:rPr>
        <w:t>ancoratge.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pressi</w:t>
      </w:r>
      <w:r w:rsidRPr="002B38FF">
        <w:rPr>
          <w:rFonts w:ascii="arial,helvetica,sans-serif"/>
          <w:szCs w:val="14"/>
        </w:rPr>
        <w:t>ó</w:t>
      </w:r>
      <w:r w:rsidRPr="002B38FF">
        <w:rPr>
          <w:rFonts w:ascii="arial,helvetica,sans-serif"/>
          <w:szCs w:val="14"/>
        </w:rPr>
        <w:t xml:space="preserve"> atmosf</w:t>
      </w:r>
      <w:r w:rsidRPr="002B38FF">
        <w:rPr>
          <w:rFonts w:ascii="arial,helvetica,sans-serif"/>
          <w:szCs w:val="14"/>
        </w:rPr>
        <w:t>è</w:t>
      </w:r>
      <w:r w:rsidRPr="002B38FF">
        <w:rPr>
          <w:rFonts w:ascii="arial,helvetica,sans-serif"/>
          <w:szCs w:val="14"/>
        </w:rPr>
        <w:t>rica. Reacci</w:t>
      </w:r>
      <w:r w:rsidRPr="002B38FF">
        <w:rPr>
          <w:rFonts w:ascii="arial,helvetica,sans-serif"/>
          <w:szCs w:val="14"/>
        </w:rPr>
        <w:t>ó</w:t>
      </w:r>
      <w:r w:rsidRPr="002B38FF">
        <w:rPr>
          <w:rFonts w:ascii="arial,helvetica,sans-serif"/>
          <w:szCs w:val="14"/>
        </w:rPr>
        <w:t xml:space="preserve"> al foc.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capil</w:t>
      </w:r>
      <w:r w:rsidRPr="002B38FF">
        <w:rPr>
          <w:rFonts w:ascii="arial,helvetica,sans-serif"/>
          <w:szCs w:val="14"/>
        </w:rPr>
        <w:t>·</w:t>
      </w:r>
      <w:r w:rsidRPr="002B38FF">
        <w:rPr>
          <w:rFonts w:ascii="arial,helvetica,sans-serif"/>
          <w:szCs w:val="14"/>
        </w:rPr>
        <w:t>laritat. Densitat aparent i porositat oberta. Resist</w:t>
      </w:r>
      <w:r w:rsidRPr="002B38FF">
        <w:rPr>
          <w:rFonts w:ascii="arial,helvetica,sans-serif"/>
          <w:szCs w:val="14"/>
        </w:rPr>
        <w:t>è</w:t>
      </w:r>
      <w:r w:rsidRPr="002B38FF">
        <w:rPr>
          <w:rFonts w:ascii="arial,helvetica,sans-serif"/>
          <w:szCs w:val="14"/>
        </w:rPr>
        <w:t>ncia a la gelivitat. Resist</w:t>
      </w:r>
      <w:r w:rsidRPr="002B38FF">
        <w:rPr>
          <w:rFonts w:ascii="arial,helvetica,sans-serif"/>
          <w:szCs w:val="14"/>
        </w:rPr>
        <w:t>è</w:t>
      </w:r>
      <w:r w:rsidRPr="002B38FF">
        <w:rPr>
          <w:rFonts w:ascii="arial,helvetica,sans-serif"/>
          <w:szCs w:val="14"/>
        </w:rPr>
        <w:t>ncia al xoc t</w:t>
      </w:r>
      <w:r w:rsidRPr="002B38FF">
        <w:rPr>
          <w:rFonts w:ascii="arial,helvetica,sans-serif"/>
          <w:szCs w:val="14"/>
        </w:rPr>
        <w:t>è</w:t>
      </w:r>
      <w:r w:rsidRPr="002B38FF">
        <w:rPr>
          <w:rFonts w:ascii="arial,helvetica,sans-serif"/>
          <w:szCs w:val="14"/>
        </w:rPr>
        <w:t>rmic. Permeabilitat al vapor d</w:t>
      </w:r>
      <w:r w:rsidRPr="002B38FF">
        <w:rPr>
          <w:rFonts w:ascii="arial,helvetica,sans-serif"/>
          <w:szCs w:val="14"/>
        </w:rPr>
        <w:t>’</w:t>
      </w:r>
      <w:r w:rsidRPr="002B38FF">
        <w:rPr>
          <w:rFonts w:ascii="arial,helvetica,sans-serif"/>
          <w:szCs w:val="14"/>
        </w:rPr>
        <w:t>aigua.</w:t>
      </w:r>
    </w:p>
    <w:p w14:paraId="69B1D8F9" w14:textId="77777777" w:rsidR="00E118CD" w:rsidRPr="002B38FF" w:rsidRDefault="00D95247">
      <w:pPr>
        <w:rPr>
          <w:sz w:val="6"/>
          <w:szCs w:val="14"/>
        </w:rPr>
      </w:pPr>
      <w:r w:rsidRPr="002B38FF">
        <w:rPr>
          <w:rFonts w:ascii="Times New Roman,serif"/>
          <w:sz w:val="18"/>
          <w:szCs w:val="14"/>
        </w:rPr>
        <w:t xml:space="preserve"> </w:t>
      </w:r>
    </w:p>
    <w:p w14:paraId="66DDB134" w14:textId="77777777" w:rsidR="00E118CD" w:rsidRPr="002B38FF" w:rsidRDefault="00D95247">
      <w:pPr>
        <w:rPr>
          <w:sz w:val="6"/>
          <w:szCs w:val="14"/>
        </w:rPr>
      </w:pPr>
      <w:r w:rsidRPr="002B38FF">
        <w:rPr>
          <w:rFonts w:ascii="arial,helvetica,sans-serif"/>
          <w:b/>
          <w:szCs w:val="14"/>
        </w:rPr>
        <w:t>8.1.5. PLAQUETES DE PEDRA NATURAL</w:t>
      </w:r>
    </w:p>
    <w:p w14:paraId="61E4158B" w14:textId="77777777" w:rsidR="00E118CD" w:rsidRPr="002B38FF" w:rsidRDefault="00D95247">
      <w:pPr>
        <w:rPr>
          <w:sz w:val="6"/>
          <w:szCs w:val="14"/>
        </w:rPr>
      </w:pPr>
      <w:r w:rsidRPr="002B38FF">
        <w:rPr>
          <w:rFonts w:ascii="Times New Roman,serif"/>
          <w:sz w:val="18"/>
          <w:szCs w:val="14"/>
        </w:rPr>
        <w:t xml:space="preserve"> </w:t>
      </w:r>
    </w:p>
    <w:p w14:paraId="061B66CB" w14:textId="77777777" w:rsidR="00E118CD" w:rsidRPr="002B38FF" w:rsidRDefault="00D95247">
      <w:pPr>
        <w:rPr>
          <w:sz w:val="6"/>
          <w:szCs w:val="14"/>
        </w:rPr>
      </w:pPr>
      <w:r w:rsidRPr="002B38FF">
        <w:rPr>
          <w:rFonts w:ascii="arial,helvetica,sans-serif"/>
          <w:szCs w:val="14"/>
        </w:rPr>
        <w:t>Pe</w:t>
      </w:r>
      <w:r w:rsidRPr="002B38FF">
        <w:rPr>
          <w:rFonts w:ascii="arial,helvetica,sans-serif"/>
          <w:szCs w:val="14"/>
        </w:rPr>
        <w:t>ç</w:t>
      </w:r>
      <w:r w:rsidRPr="002B38FF">
        <w:rPr>
          <w:rFonts w:ascii="arial,helvetica,sans-serif"/>
          <w:szCs w:val="14"/>
        </w:rPr>
        <w:t>a plana quadrada o rectangular de dimensions est</w:t>
      </w:r>
      <w:r w:rsidRPr="002B38FF">
        <w:rPr>
          <w:rFonts w:ascii="arial,helvetica,sans-serif"/>
          <w:szCs w:val="14"/>
        </w:rPr>
        <w:t>à</w:t>
      </w:r>
      <w:r w:rsidRPr="002B38FF">
        <w:rPr>
          <w:rFonts w:ascii="arial,helvetica,sans-serif"/>
          <w:szCs w:val="14"/>
        </w:rPr>
        <w:t>ndard, generalment menor o igual que 610 mm i de gruix menor o igual que 12 mm, obtinguda per tall o exfoliaci</w:t>
      </w:r>
      <w:r w:rsidRPr="002B38FF">
        <w:rPr>
          <w:rFonts w:ascii="arial,helvetica,sans-serif"/>
          <w:szCs w:val="14"/>
        </w:rPr>
        <w:t>ó</w:t>
      </w:r>
      <w:r w:rsidRPr="002B38FF">
        <w:rPr>
          <w:rFonts w:ascii="arial,helvetica,sans-serif"/>
          <w:szCs w:val="14"/>
        </w:rPr>
        <w:t xml:space="preserve">, amb acabat de la cara vista de diverses textures per a </w:t>
      </w:r>
      <w:r w:rsidRPr="002B38FF">
        <w:rPr>
          <w:rFonts w:ascii="arial,helvetica,sans-serif"/>
          <w:szCs w:val="14"/>
        </w:rPr>
        <w:t>ú</w:t>
      </w:r>
      <w:r w:rsidRPr="002B38FF">
        <w:rPr>
          <w:rFonts w:ascii="arial,helvetica,sans-serif"/>
          <w:szCs w:val="14"/>
        </w:rPr>
        <w:t>s en revestiments de paviments, escales i acabat de voltes.</w:t>
      </w:r>
    </w:p>
    <w:p w14:paraId="64431F6F" w14:textId="77777777" w:rsidR="00E118CD" w:rsidRPr="002B38FF" w:rsidRDefault="00D95247">
      <w:pPr>
        <w:rPr>
          <w:sz w:val="6"/>
          <w:szCs w:val="14"/>
        </w:rPr>
      </w:pPr>
      <w:r w:rsidRPr="002B38FF">
        <w:rPr>
          <w:rFonts w:ascii="Times New Roman,serif"/>
          <w:sz w:val="18"/>
          <w:szCs w:val="14"/>
        </w:rPr>
        <w:t xml:space="preserve"> </w:t>
      </w:r>
    </w:p>
    <w:p w14:paraId="7E19CD2C"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3EE107BF" w14:textId="77777777" w:rsidR="00E118CD" w:rsidRPr="002B38FF" w:rsidRDefault="00D95247">
      <w:pPr>
        <w:rPr>
          <w:sz w:val="6"/>
          <w:szCs w:val="14"/>
        </w:rPr>
      </w:pPr>
      <w:r w:rsidRPr="002B38FF">
        <w:rPr>
          <w:rFonts w:ascii="Times New Roman,serif"/>
          <w:sz w:val="18"/>
          <w:szCs w:val="14"/>
        </w:rPr>
        <w:t xml:space="preserve"> </w:t>
      </w:r>
    </w:p>
    <w:p w14:paraId="59F3007A"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12057:2015. Productes de pedra natural. Plaquetes. Requisits.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 o 4.</w:t>
      </w:r>
    </w:p>
    <w:p w14:paraId="5A663D35" w14:textId="77777777" w:rsidR="00E118CD" w:rsidRPr="002B38FF" w:rsidRDefault="00D95247">
      <w:pPr>
        <w:rPr>
          <w:sz w:val="6"/>
          <w:szCs w:val="14"/>
        </w:rPr>
      </w:pPr>
      <w:r w:rsidRPr="002B38FF">
        <w:rPr>
          <w:rFonts w:ascii="Times New Roman,serif"/>
          <w:sz w:val="18"/>
          <w:szCs w:val="14"/>
        </w:rPr>
        <w:t xml:space="preserve"> </w:t>
      </w:r>
    </w:p>
    <w:p w14:paraId="1F4701E2"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021FF699" w14:textId="77777777" w:rsidR="00E118CD" w:rsidRPr="002B38FF" w:rsidRDefault="00D95247">
      <w:pPr>
        <w:rPr>
          <w:sz w:val="6"/>
          <w:szCs w:val="14"/>
        </w:rPr>
      </w:pPr>
      <w:r w:rsidRPr="002B38FF">
        <w:rPr>
          <w:rFonts w:ascii="Times New Roman,serif"/>
          <w:sz w:val="18"/>
          <w:szCs w:val="14"/>
        </w:rPr>
        <w:t xml:space="preserve"> </w:t>
      </w:r>
    </w:p>
    <w:p w14:paraId="1F44079A"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Dimensions, planitud i escairat.</w:t>
      </w:r>
    </w:p>
    <w:p w14:paraId="0FE46562" w14:textId="77777777" w:rsidR="00E118CD" w:rsidRPr="002B38FF" w:rsidRDefault="00D95247">
      <w:pPr>
        <w:rPr>
          <w:sz w:val="6"/>
          <w:szCs w:val="14"/>
        </w:rPr>
      </w:pPr>
      <w:r w:rsidRPr="002B38FF">
        <w:rPr>
          <w:rFonts w:ascii="Times New Roman,serif"/>
          <w:sz w:val="18"/>
          <w:szCs w:val="14"/>
        </w:rPr>
        <w:t xml:space="preserve"> </w:t>
      </w:r>
    </w:p>
    <w:p w14:paraId="48122131"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Acabat superficial.</w:t>
      </w:r>
    </w:p>
    <w:p w14:paraId="7A901E4D" w14:textId="77777777" w:rsidR="00E118CD" w:rsidRPr="002B38FF" w:rsidRDefault="00D95247">
      <w:pPr>
        <w:rPr>
          <w:sz w:val="6"/>
          <w:szCs w:val="14"/>
        </w:rPr>
      </w:pPr>
      <w:r w:rsidRPr="002B38FF">
        <w:rPr>
          <w:rFonts w:ascii="Times New Roman,serif"/>
          <w:sz w:val="18"/>
          <w:szCs w:val="14"/>
        </w:rPr>
        <w:t xml:space="preserve"> </w:t>
      </w:r>
    </w:p>
    <w:p w14:paraId="05E77772"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Descripci</w:t>
      </w:r>
      <w:r w:rsidRPr="002B38FF">
        <w:rPr>
          <w:rFonts w:ascii="arial,helvetica,sans-serif"/>
          <w:szCs w:val="14"/>
        </w:rPr>
        <w:t>ó</w:t>
      </w:r>
      <w:r w:rsidRPr="002B38FF">
        <w:rPr>
          <w:rFonts w:ascii="arial,helvetica,sans-serif"/>
          <w:szCs w:val="14"/>
        </w:rPr>
        <w:t xml:space="preserve"> petrogr</w:t>
      </w:r>
      <w:r w:rsidRPr="002B38FF">
        <w:rPr>
          <w:rFonts w:ascii="arial,helvetica,sans-serif"/>
          <w:szCs w:val="14"/>
        </w:rPr>
        <w:t>à</w:t>
      </w:r>
      <w:r w:rsidRPr="002B38FF">
        <w:rPr>
          <w:rFonts w:ascii="arial,helvetica,sans-serif"/>
          <w:szCs w:val="14"/>
        </w:rPr>
        <w:t>fica de la pedra.</w:t>
      </w:r>
    </w:p>
    <w:p w14:paraId="1BDE137A" w14:textId="77777777" w:rsidR="00E118CD" w:rsidRPr="002B38FF" w:rsidRDefault="00D95247">
      <w:pPr>
        <w:rPr>
          <w:sz w:val="6"/>
          <w:szCs w:val="14"/>
        </w:rPr>
      </w:pPr>
      <w:r w:rsidRPr="002B38FF">
        <w:rPr>
          <w:rFonts w:ascii="Times New Roman,serif"/>
          <w:sz w:val="18"/>
          <w:szCs w:val="14"/>
        </w:rPr>
        <w:t xml:space="preserve"> </w:t>
      </w:r>
    </w:p>
    <w:p w14:paraId="319DF89A"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Aparen</w:t>
      </w:r>
      <w:r w:rsidRPr="002B38FF">
        <w:rPr>
          <w:rFonts w:ascii="arial,helvetica,sans-serif"/>
          <w:szCs w:val="14"/>
        </w:rPr>
        <w:t>ç</w:t>
      </w:r>
      <w:r w:rsidRPr="002B38FF">
        <w:rPr>
          <w:rFonts w:ascii="arial,helvetica,sans-serif"/>
          <w:szCs w:val="14"/>
        </w:rPr>
        <w:t>a visual.</w:t>
      </w:r>
    </w:p>
    <w:p w14:paraId="1456F826" w14:textId="77777777" w:rsidR="00E118CD" w:rsidRPr="002B38FF" w:rsidRDefault="00D95247">
      <w:pPr>
        <w:rPr>
          <w:sz w:val="6"/>
          <w:szCs w:val="14"/>
        </w:rPr>
      </w:pPr>
      <w:r w:rsidRPr="002B38FF">
        <w:rPr>
          <w:rFonts w:ascii="Times New Roman,serif"/>
          <w:sz w:val="18"/>
          <w:szCs w:val="14"/>
        </w:rPr>
        <w:t xml:space="preserve"> </w:t>
      </w:r>
    </w:p>
    <w:p w14:paraId="677A993A"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 en Mpa.</w:t>
      </w:r>
    </w:p>
    <w:p w14:paraId="65553496" w14:textId="77777777" w:rsidR="00E118CD" w:rsidRPr="002B38FF" w:rsidRDefault="00D95247">
      <w:pPr>
        <w:rPr>
          <w:sz w:val="6"/>
          <w:szCs w:val="14"/>
        </w:rPr>
      </w:pPr>
      <w:r w:rsidRPr="002B38FF">
        <w:rPr>
          <w:rFonts w:ascii="Times New Roman,serif"/>
          <w:sz w:val="18"/>
          <w:szCs w:val="14"/>
        </w:rPr>
        <w:t xml:space="preserve"> </w:t>
      </w:r>
    </w:p>
    <w:p w14:paraId="10CF5BA0"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pressi</w:t>
      </w:r>
      <w:r w:rsidRPr="002B38FF">
        <w:rPr>
          <w:rFonts w:ascii="arial,helvetica,sans-serif"/>
          <w:szCs w:val="14"/>
        </w:rPr>
        <w:t>ó</w:t>
      </w:r>
      <w:r w:rsidRPr="002B38FF">
        <w:rPr>
          <w:rFonts w:ascii="arial,helvetica,sans-serif"/>
          <w:szCs w:val="14"/>
        </w:rPr>
        <w:t xml:space="preserve"> atmosf</w:t>
      </w:r>
      <w:r w:rsidRPr="002B38FF">
        <w:rPr>
          <w:rFonts w:ascii="arial,helvetica,sans-serif"/>
          <w:szCs w:val="14"/>
        </w:rPr>
        <w:t>è</w:t>
      </w:r>
      <w:r w:rsidRPr="002B38FF">
        <w:rPr>
          <w:rFonts w:ascii="arial,helvetica,sans-serif"/>
          <w:szCs w:val="14"/>
        </w:rPr>
        <w:t>rica.</w:t>
      </w:r>
    </w:p>
    <w:p w14:paraId="7DFAC9A3" w14:textId="77777777" w:rsidR="00E118CD" w:rsidRPr="002B38FF" w:rsidRDefault="00D95247">
      <w:pPr>
        <w:rPr>
          <w:sz w:val="6"/>
          <w:szCs w:val="14"/>
        </w:rPr>
      </w:pPr>
      <w:r w:rsidRPr="002B38FF">
        <w:rPr>
          <w:rFonts w:ascii="Times New Roman,serif"/>
          <w:sz w:val="18"/>
          <w:szCs w:val="14"/>
        </w:rPr>
        <w:t xml:space="preserve"> </w:t>
      </w:r>
    </w:p>
    <w:p w14:paraId="19165B1E"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(classe).</w:t>
      </w:r>
    </w:p>
    <w:p w14:paraId="09B24CC4" w14:textId="77777777" w:rsidR="00E118CD" w:rsidRPr="002B38FF" w:rsidRDefault="00D95247">
      <w:pPr>
        <w:rPr>
          <w:sz w:val="6"/>
          <w:szCs w:val="14"/>
        </w:rPr>
      </w:pPr>
      <w:r w:rsidRPr="002B38FF">
        <w:rPr>
          <w:rFonts w:ascii="Times New Roman,serif"/>
          <w:sz w:val="18"/>
          <w:szCs w:val="14"/>
        </w:rPr>
        <w:t xml:space="preserve"> </w:t>
      </w:r>
    </w:p>
    <w:p w14:paraId="1837BDE4"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Densitat aparent, en kg/m</w:t>
      </w:r>
      <w:r w:rsidRPr="002B38FF">
        <w:rPr>
          <w:rFonts w:ascii="arial,helvetica,sans-serif"/>
          <w:szCs w:val="14"/>
          <w:vertAlign w:val="superscript"/>
        </w:rPr>
        <w:t>3</w:t>
      </w:r>
      <w:r w:rsidRPr="002B38FF">
        <w:rPr>
          <w:rFonts w:ascii="arial,helvetica,sans-serif"/>
          <w:szCs w:val="14"/>
        </w:rPr>
        <w:t xml:space="preserve"> i porositat oberta, en %.</w:t>
      </w:r>
    </w:p>
    <w:p w14:paraId="2D7CA0A2" w14:textId="77777777" w:rsidR="00E118CD" w:rsidRPr="002B38FF" w:rsidRDefault="00D95247">
      <w:pPr>
        <w:rPr>
          <w:sz w:val="6"/>
          <w:szCs w:val="14"/>
        </w:rPr>
      </w:pPr>
      <w:r w:rsidRPr="002B38FF">
        <w:rPr>
          <w:rFonts w:ascii="Times New Roman,serif"/>
          <w:sz w:val="18"/>
          <w:szCs w:val="14"/>
        </w:rPr>
        <w:t xml:space="preserve"> </w:t>
      </w:r>
    </w:p>
    <w:p w14:paraId="212B214C"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0EA92E2A" w14:textId="77777777" w:rsidR="00E118CD" w:rsidRPr="002B38FF" w:rsidRDefault="00D95247">
      <w:pPr>
        <w:rPr>
          <w:sz w:val="6"/>
          <w:szCs w:val="14"/>
        </w:rPr>
      </w:pPr>
      <w:r w:rsidRPr="002B38FF">
        <w:rPr>
          <w:rFonts w:ascii="Times New Roman,serif"/>
          <w:sz w:val="18"/>
          <w:szCs w:val="14"/>
        </w:rPr>
        <w:t xml:space="preserve"> </w:t>
      </w:r>
    </w:p>
    <w:p w14:paraId="0B5CB4AA"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w:t>
      </w:r>
    </w:p>
    <w:p w14:paraId="7E8B8218" w14:textId="77777777" w:rsidR="00E118CD" w:rsidRPr="002B38FF" w:rsidRDefault="00D95247">
      <w:pPr>
        <w:rPr>
          <w:sz w:val="6"/>
          <w:szCs w:val="14"/>
        </w:rPr>
      </w:pPr>
      <w:r w:rsidRPr="002B38FF">
        <w:rPr>
          <w:rFonts w:ascii="Times New Roman,serif"/>
          <w:sz w:val="18"/>
          <w:szCs w:val="14"/>
        </w:rPr>
        <w:t xml:space="preserve"> </w:t>
      </w:r>
    </w:p>
    <w:p w14:paraId="490AD698"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capil</w:t>
      </w:r>
      <w:r w:rsidRPr="002B38FF">
        <w:rPr>
          <w:rFonts w:ascii="arial,helvetica,sans-serif"/>
          <w:szCs w:val="14"/>
        </w:rPr>
        <w:t>·</w:t>
      </w:r>
      <w:r w:rsidRPr="002B38FF">
        <w:rPr>
          <w:rFonts w:ascii="arial,helvetica,sans-serif"/>
          <w:szCs w:val="14"/>
        </w:rPr>
        <w:t>laritat (si se sol</w:t>
      </w:r>
      <w:r w:rsidRPr="002B38FF">
        <w:rPr>
          <w:rFonts w:ascii="arial,helvetica,sans-serif"/>
          <w:szCs w:val="14"/>
        </w:rPr>
        <w:t>·</w:t>
      </w:r>
      <w:r w:rsidRPr="002B38FF">
        <w:rPr>
          <w:rFonts w:ascii="arial,helvetica,sans-serif"/>
          <w:szCs w:val="14"/>
        </w:rPr>
        <w:t>licita).</w:t>
      </w:r>
    </w:p>
    <w:p w14:paraId="3FD75312" w14:textId="77777777" w:rsidR="00E118CD" w:rsidRPr="002B38FF" w:rsidRDefault="00D95247">
      <w:pPr>
        <w:rPr>
          <w:sz w:val="6"/>
          <w:szCs w:val="14"/>
        </w:rPr>
      </w:pPr>
      <w:r w:rsidRPr="002B38FF">
        <w:rPr>
          <w:rFonts w:ascii="Times New Roman,serif"/>
          <w:sz w:val="18"/>
          <w:szCs w:val="14"/>
        </w:rPr>
        <w:t xml:space="preserve"> </w:t>
      </w:r>
    </w:p>
    <w:p w14:paraId="429AA8D0"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gelivitat: F0 (sense requisit) i F1 (no geladissa).</w:t>
      </w:r>
    </w:p>
    <w:p w14:paraId="424B1425" w14:textId="77777777" w:rsidR="00E118CD" w:rsidRPr="002B38FF" w:rsidRDefault="00D95247">
      <w:pPr>
        <w:rPr>
          <w:sz w:val="6"/>
          <w:szCs w:val="14"/>
        </w:rPr>
      </w:pPr>
      <w:r w:rsidRPr="002B38FF">
        <w:rPr>
          <w:rFonts w:ascii="Times New Roman,serif"/>
          <w:sz w:val="18"/>
          <w:szCs w:val="14"/>
        </w:rPr>
        <w:t xml:space="preserve"> </w:t>
      </w:r>
    </w:p>
    <w:p w14:paraId="5550AE73"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xoc t</w:t>
      </w:r>
      <w:r w:rsidRPr="002B38FF">
        <w:rPr>
          <w:rFonts w:ascii="arial,helvetica,sans-serif"/>
          <w:szCs w:val="14"/>
        </w:rPr>
        <w:t>è</w:t>
      </w:r>
      <w:r w:rsidRPr="002B38FF">
        <w:rPr>
          <w:rFonts w:ascii="arial,helvetica,sans-serif"/>
          <w:szCs w:val="14"/>
        </w:rPr>
        <w:t>rmic (en cas de requisit reglamentari).</w:t>
      </w:r>
    </w:p>
    <w:p w14:paraId="134157E8" w14:textId="77777777" w:rsidR="00E118CD" w:rsidRPr="002B38FF" w:rsidRDefault="00D95247">
      <w:pPr>
        <w:rPr>
          <w:sz w:val="6"/>
          <w:szCs w:val="14"/>
        </w:rPr>
      </w:pPr>
      <w:r w:rsidRPr="002B38FF">
        <w:rPr>
          <w:rFonts w:ascii="Times New Roman,serif"/>
          <w:sz w:val="18"/>
          <w:szCs w:val="14"/>
        </w:rPr>
        <w:t xml:space="preserve"> </w:t>
      </w:r>
    </w:p>
    <w:p w14:paraId="4CD628DC"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 en kg/Pa</w:t>
      </w:r>
      <w:r w:rsidRPr="002B38FF">
        <w:rPr>
          <w:rFonts w:ascii="arial,helvetica,sans-serif"/>
          <w:szCs w:val="14"/>
        </w:rPr>
        <w:t>·</w:t>
      </w:r>
      <w:r w:rsidRPr="002B38FF">
        <w:rPr>
          <w:rFonts w:ascii="arial,helvetica,sans-serif"/>
          <w:szCs w:val="14"/>
        </w:rPr>
        <w:t>m</w:t>
      </w:r>
      <w:r w:rsidRPr="002B38FF">
        <w:rPr>
          <w:rFonts w:ascii="arial,helvetica,sans-serif"/>
          <w:szCs w:val="14"/>
        </w:rPr>
        <w:t>·</w:t>
      </w:r>
      <w:r w:rsidRPr="002B38FF">
        <w:rPr>
          <w:rFonts w:ascii="arial,helvetica,sans-serif"/>
          <w:szCs w:val="14"/>
        </w:rPr>
        <w:t>s (si se sol</w:t>
      </w:r>
      <w:r w:rsidRPr="002B38FF">
        <w:rPr>
          <w:rFonts w:ascii="arial,helvetica,sans-serif"/>
          <w:szCs w:val="14"/>
        </w:rPr>
        <w:t>·</w:t>
      </w:r>
      <w:r w:rsidRPr="002B38FF">
        <w:rPr>
          <w:rFonts w:ascii="arial,helvetica,sans-serif"/>
          <w:szCs w:val="14"/>
        </w:rPr>
        <w:t>licita).</w:t>
      </w:r>
    </w:p>
    <w:p w14:paraId="4EEA67FF" w14:textId="77777777" w:rsidR="00E118CD" w:rsidRPr="002B38FF" w:rsidRDefault="00D95247">
      <w:pPr>
        <w:rPr>
          <w:sz w:val="6"/>
          <w:szCs w:val="14"/>
        </w:rPr>
      </w:pPr>
      <w:r w:rsidRPr="002B38FF">
        <w:rPr>
          <w:rFonts w:ascii="Times New Roman,serif"/>
          <w:sz w:val="18"/>
          <w:szCs w:val="14"/>
        </w:rPr>
        <w:t xml:space="preserve"> </w:t>
      </w:r>
    </w:p>
    <w:p w14:paraId="11A486F1"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abrasi</w:t>
      </w:r>
      <w:r w:rsidRPr="002B38FF">
        <w:rPr>
          <w:rFonts w:ascii="arial,helvetica,sans-serif"/>
          <w:szCs w:val="14"/>
        </w:rPr>
        <w:t>ó</w:t>
      </w:r>
      <w:r w:rsidRPr="002B38FF">
        <w:rPr>
          <w:rFonts w:ascii="arial,helvetica,sans-serif"/>
          <w:szCs w:val="14"/>
        </w:rPr>
        <w:t>.</w:t>
      </w:r>
    </w:p>
    <w:p w14:paraId="6FD99534" w14:textId="77777777" w:rsidR="00E118CD" w:rsidRPr="002B38FF" w:rsidRDefault="00D95247">
      <w:pPr>
        <w:rPr>
          <w:sz w:val="6"/>
          <w:szCs w:val="14"/>
        </w:rPr>
      </w:pPr>
      <w:r w:rsidRPr="002B38FF">
        <w:rPr>
          <w:rFonts w:ascii="Times New Roman,serif"/>
          <w:sz w:val="18"/>
          <w:szCs w:val="14"/>
        </w:rPr>
        <w:t xml:space="preserve"> </w:t>
      </w:r>
    </w:p>
    <w:p w14:paraId="093DDAF0"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esvarada.</w:t>
      </w:r>
    </w:p>
    <w:p w14:paraId="2504E428" w14:textId="77777777" w:rsidR="00E118CD" w:rsidRPr="002B38FF" w:rsidRDefault="00D95247">
      <w:pPr>
        <w:rPr>
          <w:sz w:val="6"/>
          <w:szCs w:val="14"/>
        </w:rPr>
      </w:pPr>
      <w:r w:rsidRPr="002B38FF">
        <w:rPr>
          <w:rFonts w:ascii="Times New Roman,serif"/>
          <w:sz w:val="18"/>
          <w:szCs w:val="14"/>
        </w:rPr>
        <w:t xml:space="preserve"> </w:t>
      </w:r>
    </w:p>
    <w:p w14:paraId="47B1AA7F"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Tactilitat (si se sol</w:t>
      </w:r>
      <w:r w:rsidRPr="002B38FF">
        <w:rPr>
          <w:rFonts w:ascii="arial,helvetica,sans-serif"/>
          <w:szCs w:val="14"/>
        </w:rPr>
        <w:t>·</w:t>
      </w:r>
      <w:r w:rsidRPr="002B38FF">
        <w:rPr>
          <w:rFonts w:ascii="arial,helvetica,sans-serif"/>
          <w:szCs w:val="14"/>
        </w:rPr>
        <w:t>licita o en cas de requisit reglamentari, nom</w:t>
      </w:r>
      <w:r w:rsidRPr="002B38FF">
        <w:rPr>
          <w:rFonts w:ascii="arial,helvetica,sans-serif"/>
          <w:szCs w:val="14"/>
        </w:rPr>
        <w:t>é</w:t>
      </w:r>
      <w:r w:rsidRPr="002B38FF">
        <w:rPr>
          <w:rFonts w:ascii="arial,helvetica,sans-serif"/>
          <w:szCs w:val="14"/>
        </w:rPr>
        <w:t>s per a plaquetes per a paviments i escales).</w:t>
      </w:r>
    </w:p>
    <w:p w14:paraId="05E6AD6C" w14:textId="77777777" w:rsidR="00E118CD" w:rsidRPr="002B38FF" w:rsidRDefault="00D95247">
      <w:pPr>
        <w:rPr>
          <w:sz w:val="6"/>
          <w:szCs w:val="14"/>
        </w:rPr>
      </w:pPr>
      <w:r w:rsidRPr="002B38FF">
        <w:rPr>
          <w:rFonts w:ascii="Times New Roman,serif"/>
          <w:sz w:val="18"/>
          <w:szCs w:val="14"/>
        </w:rPr>
        <w:t xml:space="preserve"> </w:t>
      </w:r>
    </w:p>
    <w:p w14:paraId="7D97AF32" w14:textId="77777777" w:rsidR="00E118CD" w:rsidRPr="002B38FF" w:rsidRDefault="00D95247">
      <w:pPr>
        <w:rPr>
          <w:sz w:val="6"/>
          <w:szCs w:val="14"/>
        </w:rPr>
      </w:pPr>
      <w:r w:rsidRPr="002B38FF">
        <w:rPr>
          <w:rFonts w:ascii="arial,helvetica,sans-serif"/>
          <w:szCs w:val="14"/>
        </w:rPr>
        <w:t>- Distintius de qualitat:</w:t>
      </w:r>
    </w:p>
    <w:p w14:paraId="3F28FC63" w14:textId="77777777" w:rsidR="00E118CD" w:rsidRPr="002B38FF" w:rsidRDefault="00D95247">
      <w:pPr>
        <w:rPr>
          <w:sz w:val="6"/>
          <w:szCs w:val="14"/>
        </w:rPr>
      </w:pPr>
      <w:r w:rsidRPr="002B38FF">
        <w:rPr>
          <w:rFonts w:ascii="Times New Roman,serif"/>
          <w:sz w:val="18"/>
          <w:szCs w:val="14"/>
        </w:rPr>
        <w:t xml:space="preserve"> </w:t>
      </w:r>
    </w:p>
    <w:p w14:paraId="2267391C"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avalen les caracter</w:t>
      </w:r>
      <w:r w:rsidRPr="002B38FF">
        <w:rPr>
          <w:rFonts w:ascii="arial,helvetica,sans-serif"/>
          <w:szCs w:val="14"/>
        </w:rPr>
        <w:t>í</w:t>
      </w:r>
      <w:r w:rsidRPr="002B38FF">
        <w:rPr>
          <w:rFonts w:ascii="arial,helvetica,sans-serif"/>
          <w:szCs w:val="14"/>
        </w:rPr>
        <w:t>stiques exigides.</w:t>
      </w:r>
    </w:p>
    <w:p w14:paraId="6D06A429" w14:textId="77777777" w:rsidR="00E118CD" w:rsidRPr="002B38FF" w:rsidRDefault="00D95247">
      <w:pPr>
        <w:rPr>
          <w:sz w:val="6"/>
          <w:szCs w:val="14"/>
        </w:rPr>
      </w:pPr>
      <w:r w:rsidRPr="002B38FF">
        <w:rPr>
          <w:rFonts w:ascii="Times New Roman,serif"/>
          <w:sz w:val="18"/>
          <w:szCs w:val="14"/>
        </w:rPr>
        <w:t xml:space="preserve"> </w:t>
      </w:r>
    </w:p>
    <w:p w14:paraId="32D4B38E" w14:textId="77777777" w:rsidR="00E118CD" w:rsidRPr="002B38FF" w:rsidRDefault="00D95247">
      <w:pPr>
        <w:rPr>
          <w:sz w:val="6"/>
          <w:szCs w:val="14"/>
        </w:rPr>
      </w:pPr>
      <w:r w:rsidRPr="002B38FF">
        <w:rPr>
          <w:rFonts w:ascii="arial,helvetica,sans-serif"/>
          <w:szCs w:val="14"/>
        </w:rPr>
        <w:t>- Assaigs:</w:t>
      </w:r>
    </w:p>
    <w:p w14:paraId="24F90F67" w14:textId="77777777" w:rsidR="00E118CD" w:rsidRPr="002B38FF" w:rsidRDefault="00D95247">
      <w:pPr>
        <w:rPr>
          <w:sz w:val="6"/>
          <w:szCs w:val="14"/>
        </w:rPr>
      </w:pPr>
      <w:r w:rsidRPr="002B38FF">
        <w:rPr>
          <w:rFonts w:ascii="Times New Roman,serif"/>
          <w:sz w:val="18"/>
          <w:szCs w:val="14"/>
        </w:rPr>
        <w:t xml:space="preserve"> </w:t>
      </w:r>
    </w:p>
    <w:p w14:paraId="01D09A78" w14:textId="77777777" w:rsidR="00E118CD" w:rsidRPr="002B38FF" w:rsidRDefault="00D95247">
      <w:pPr>
        <w:rPr>
          <w:sz w:val="6"/>
          <w:szCs w:val="14"/>
        </w:rPr>
      </w:pPr>
      <w:r w:rsidRPr="002B38FF">
        <w:rPr>
          <w:rFonts w:ascii="arial,helvetica,sans-serif"/>
          <w:szCs w:val="14"/>
        </w:rPr>
        <w:t>Es duran a terme exigits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estar especificats:</w:t>
      </w:r>
    </w:p>
    <w:p w14:paraId="3AC29BFA" w14:textId="77777777" w:rsidR="00E118CD" w:rsidRPr="002B38FF" w:rsidRDefault="00D95247">
      <w:pPr>
        <w:rPr>
          <w:sz w:val="6"/>
          <w:szCs w:val="14"/>
        </w:rPr>
      </w:pPr>
      <w:r w:rsidRPr="002B38FF">
        <w:rPr>
          <w:rFonts w:ascii="Times New Roman,serif"/>
          <w:sz w:val="18"/>
          <w:szCs w:val="14"/>
        </w:rPr>
        <w:t xml:space="preserve"> </w:t>
      </w:r>
    </w:p>
    <w:p w14:paraId="56E68A02" w14:textId="77777777" w:rsidR="00E118CD" w:rsidRPr="002B38FF" w:rsidRDefault="00D95247">
      <w:pPr>
        <w:rPr>
          <w:sz w:val="6"/>
          <w:szCs w:val="14"/>
        </w:rPr>
      </w:pPr>
      <w:r w:rsidRPr="002B38FF">
        <w:rPr>
          <w:rFonts w:ascii="arial,helvetica,sans-serif"/>
          <w:szCs w:val="14"/>
        </w:rPr>
        <w:t>Descripci</w:t>
      </w:r>
      <w:r w:rsidRPr="002B38FF">
        <w:rPr>
          <w:rFonts w:ascii="arial,helvetica,sans-serif"/>
          <w:szCs w:val="14"/>
        </w:rPr>
        <w:t>ó</w:t>
      </w:r>
      <w:r w:rsidRPr="002B38FF">
        <w:rPr>
          <w:rFonts w:ascii="arial,helvetica,sans-serif"/>
          <w:szCs w:val="14"/>
        </w:rPr>
        <w:t xml:space="preserve"> petrogr</w:t>
      </w:r>
      <w:r w:rsidRPr="002B38FF">
        <w:rPr>
          <w:rFonts w:ascii="arial,helvetica,sans-serif"/>
          <w:szCs w:val="14"/>
        </w:rPr>
        <w:t>à</w:t>
      </w:r>
      <w:r w:rsidRPr="002B38FF">
        <w:rPr>
          <w:rFonts w:ascii="arial,helvetica,sans-serif"/>
          <w:szCs w:val="14"/>
        </w:rPr>
        <w:t>fica. Aparen</w:t>
      </w:r>
      <w:r w:rsidRPr="002B38FF">
        <w:rPr>
          <w:rFonts w:ascii="arial,helvetica,sans-serif"/>
          <w:szCs w:val="14"/>
        </w:rPr>
        <w:t>ç</w:t>
      </w:r>
      <w:r w:rsidRPr="002B38FF">
        <w:rPr>
          <w:rFonts w:ascii="arial,helvetica,sans-serif"/>
          <w:szCs w:val="14"/>
        </w:rPr>
        <w:t>a visual.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pressi</w:t>
      </w:r>
      <w:r w:rsidRPr="002B38FF">
        <w:rPr>
          <w:rFonts w:ascii="arial,helvetica,sans-serif"/>
          <w:szCs w:val="14"/>
        </w:rPr>
        <w:t>ó</w:t>
      </w:r>
      <w:r w:rsidRPr="002B38FF">
        <w:rPr>
          <w:rFonts w:ascii="arial,helvetica,sans-serif"/>
          <w:szCs w:val="14"/>
        </w:rPr>
        <w:t xml:space="preserve"> atmosf</w:t>
      </w:r>
      <w:r w:rsidRPr="002B38FF">
        <w:rPr>
          <w:rFonts w:ascii="arial,helvetica,sans-serif"/>
          <w:szCs w:val="14"/>
        </w:rPr>
        <w:t>è</w:t>
      </w:r>
      <w:r w:rsidRPr="002B38FF">
        <w:rPr>
          <w:rFonts w:ascii="arial,helvetica,sans-serif"/>
          <w:szCs w:val="14"/>
        </w:rPr>
        <w:t>rica. Reacci</w:t>
      </w:r>
      <w:r w:rsidRPr="002B38FF">
        <w:rPr>
          <w:rFonts w:ascii="arial,helvetica,sans-serif"/>
          <w:szCs w:val="14"/>
        </w:rPr>
        <w:t>ó</w:t>
      </w:r>
      <w:r w:rsidRPr="002B38FF">
        <w:rPr>
          <w:rFonts w:ascii="arial,helvetica,sans-serif"/>
          <w:szCs w:val="14"/>
        </w:rPr>
        <w:t xml:space="preserve"> al foc.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capil</w:t>
      </w:r>
      <w:r w:rsidRPr="002B38FF">
        <w:rPr>
          <w:rFonts w:ascii="arial,helvetica,sans-serif"/>
          <w:szCs w:val="14"/>
        </w:rPr>
        <w:t>·</w:t>
      </w:r>
      <w:r w:rsidRPr="002B38FF">
        <w:rPr>
          <w:rFonts w:ascii="arial,helvetica,sans-serif"/>
          <w:szCs w:val="14"/>
        </w:rPr>
        <w:t>laritat. Densitat aparent i porositat oberta. Resist</w:t>
      </w:r>
      <w:r w:rsidRPr="002B38FF">
        <w:rPr>
          <w:rFonts w:ascii="arial,helvetica,sans-serif"/>
          <w:szCs w:val="14"/>
        </w:rPr>
        <w:t>è</w:t>
      </w:r>
      <w:r w:rsidRPr="002B38FF">
        <w:rPr>
          <w:rFonts w:ascii="arial,helvetica,sans-serif"/>
          <w:szCs w:val="14"/>
        </w:rPr>
        <w:t>ncia a la gelivitat. Resist</w:t>
      </w:r>
      <w:r w:rsidRPr="002B38FF">
        <w:rPr>
          <w:rFonts w:ascii="arial,helvetica,sans-serif"/>
          <w:szCs w:val="14"/>
        </w:rPr>
        <w:t>è</w:t>
      </w:r>
      <w:r w:rsidRPr="002B38FF">
        <w:rPr>
          <w:rFonts w:ascii="arial,helvetica,sans-serif"/>
          <w:szCs w:val="14"/>
        </w:rPr>
        <w:t>ncia al xoc t</w:t>
      </w:r>
      <w:r w:rsidRPr="002B38FF">
        <w:rPr>
          <w:rFonts w:ascii="arial,helvetica,sans-serif"/>
          <w:szCs w:val="14"/>
        </w:rPr>
        <w:t>è</w:t>
      </w:r>
      <w:r w:rsidRPr="002B38FF">
        <w:rPr>
          <w:rFonts w:ascii="arial,helvetica,sans-serif"/>
          <w:szCs w:val="14"/>
        </w:rPr>
        <w:t>rmic. Permeabilitat al vapor d</w:t>
      </w:r>
      <w:r w:rsidRPr="002B38FF">
        <w:rPr>
          <w:rFonts w:ascii="arial,helvetica,sans-serif"/>
          <w:szCs w:val="14"/>
        </w:rPr>
        <w:t>’</w:t>
      </w:r>
      <w:r w:rsidRPr="002B38FF">
        <w:rPr>
          <w:rFonts w:ascii="arial,helvetica,sans-serif"/>
          <w:szCs w:val="14"/>
        </w:rPr>
        <w:t>aigua.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abrasi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esvarada. Tactilitat.</w:t>
      </w:r>
    </w:p>
    <w:p w14:paraId="65494471" w14:textId="77777777" w:rsidR="00E118CD" w:rsidRPr="002B38FF" w:rsidRDefault="00D95247">
      <w:pPr>
        <w:rPr>
          <w:sz w:val="6"/>
          <w:szCs w:val="14"/>
        </w:rPr>
      </w:pPr>
      <w:r w:rsidRPr="002B38FF">
        <w:rPr>
          <w:rFonts w:ascii="Times New Roman,serif"/>
          <w:sz w:val="18"/>
          <w:szCs w:val="14"/>
        </w:rPr>
        <w:t xml:space="preserve"> </w:t>
      </w:r>
    </w:p>
    <w:p w14:paraId="46D39B76" w14:textId="77777777" w:rsidR="00E118CD" w:rsidRPr="002B38FF" w:rsidRDefault="00D95247">
      <w:pPr>
        <w:rPr>
          <w:sz w:val="6"/>
          <w:szCs w:val="14"/>
        </w:rPr>
      </w:pPr>
      <w:r w:rsidRPr="002B38FF">
        <w:rPr>
          <w:rFonts w:ascii="arial,helvetica,sans-serif"/>
          <w:b/>
          <w:szCs w:val="14"/>
        </w:rPr>
        <w:t>8.1.6. TAULELLS DE PEDRA NATURAL PER A PAVIMENTS I ESCALES</w:t>
      </w:r>
    </w:p>
    <w:p w14:paraId="3EFFD3BC" w14:textId="77777777" w:rsidR="00E118CD" w:rsidRPr="002B38FF" w:rsidRDefault="00D95247">
      <w:pPr>
        <w:rPr>
          <w:sz w:val="6"/>
          <w:szCs w:val="14"/>
        </w:rPr>
      </w:pPr>
      <w:r w:rsidRPr="002B38FF">
        <w:rPr>
          <w:rFonts w:ascii="Times New Roman,serif"/>
          <w:sz w:val="18"/>
          <w:szCs w:val="14"/>
        </w:rPr>
        <w:t xml:space="preserve"> </w:t>
      </w:r>
    </w:p>
    <w:p w14:paraId="776AB347" w14:textId="77777777" w:rsidR="00E118CD" w:rsidRPr="002B38FF" w:rsidRDefault="00D95247">
      <w:pPr>
        <w:rPr>
          <w:sz w:val="6"/>
          <w:szCs w:val="14"/>
        </w:rPr>
      </w:pPr>
      <w:r w:rsidRPr="002B38FF">
        <w:rPr>
          <w:rFonts w:ascii="arial,helvetica,sans-serif"/>
          <w:szCs w:val="14"/>
        </w:rPr>
        <w:t>Rajoles planes de gruix major que 12 mm obtinguda per tall o exfoliaci</w:t>
      </w:r>
      <w:r w:rsidRPr="002B38FF">
        <w:rPr>
          <w:rFonts w:ascii="arial,helvetica,sans-serif"/>
          <w:szCs w:val="14"/>
        </w:rPr>
        <w:t>ó</w:t>
      </w:r>
      <w:r w:rsidRPr="002B38FF">
        <w:rPr>
          <w:rFonts w:ascii="arial,helvetica,sans-serif"/>
          <w:szCs w:val="14"/>
        </w:rPr>
        <w:t xml:space="preserve"> amb acabat de la cara vista de diverses textures per a </w:t>
      </w:r>
      <w:r w:rsidRPr="002B38FF">
        <w:rPr>
          <w:rFonts w:ascii="arial,helvetica,sans-serif"/>
          <w:szCs w:val="14"/>
        </w:rPr>
        <w:t>ú</w:t>
      </w:r>
      <w:r w:rsidRPr="002B38FF">
        <w:rPr>
          <w:rFonts w:ascii="arial,helvetica,sans-serif"/>
          <w:szCs w:val="14"/>
        </w:rPr>
        <w:t>s en paviments i escales. Es col</w:t>
      </w:r>
      <w:r w:rsidRPr="002B38FF">
        <w:rPr>
          <w:rFonts w:ascii="arial,helvetica,sans-serif"/>
          <w:szCs w:val="14"/>
        </w:rPr>
        <w:t>·</w:t>
      </w:r>
      <w:r w:rsidRPr="002B38FF">
        <w:rPr>
          <w:rFonts w:ascii="arial,helvetica,sans-serif"/>
          <w:szCs w:val="14"/>
        </w:rPr>
        <w:t>loquen per mitj</w:t>
      </w:r>
      <w:r w:rsidRPr="002B38FF">
        <w:rPr>
          <w:rFonts w:ascii="arial,helvetica,sans-serif"/>
          <w:szCs w:val="14"/>
        </w:rPr>
        <w:t>à</w:t>
      </w:r>
      <w:r w:rsidRPr="002B38FF">
        <w:rPr>
          <w:rFonts w:ascii="arial,helvetica,sans-serif"/>
          <w:szCs w:val="14"/>
        </w:rPr>
        <w:t xml:space="preserve"> de morter, adhesius o altres elements de suport.</w:t>
      </w:r>
    </w:p>
    <w:p w14:paraId="536C9EC8" w14:textId="77777777" w:rsidR="00E118CD" w:rsidRPr="002B38FF" w:rsidRDefault="00D95247">
      <w:pPr>
        <w:rPr>
          <w:sz w:val="6"/>
          <w:szCs w:val="14"/>
        </w:rPr>
      </w:pPr>
      <w:r w:rsidRPr="002B38FF">
        <w:rPr>
          <w:rFonts w:ascii="Times New Roman,serif"/>
          <w:sz w:val="18"/>
          <w:szCs w:val="14"/>
        </w:rPr>
        <w:t xml:space="preserve"> </w:t>
      </w:r>
    </w:p>
    <w:p w14:paraId="09143F64"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68D0A5E9" w14:textId="77777777" w:rsidR="00E118CD" w:rsidRPr="002B38FF" w:rsidRDefault="00D95247">
      <w:pPr>
        <w:rPr>
          <w:sz w:val="6"/>
          <w:szCs w:val="14"/>
        </w:rPr>
      </w:pPr>
      <w:r w:rsidRPr="002B38FF">
        <w:rPr>
          <w:rFonts w:ascii="Times New Roman,serif"/>
          <w:sz w:val="18"/>
          <w:szCs w:val="14"/>
        </w:rPr>
        <w:t xml:space="preserve"> </w:t>
      </w:r>
    </w:p>
    <w:p w14:paraId="2779B988"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12058:2015. Productes de pedra natural. Taulells per a paviment i escales. Requisits.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 o 4.</w:t>
      </w:r>
    </w:p>
    <w:p w14:paraId="03CF60BD" w14:textId="77777777" w:rsidR="00E118CD" w:rsidRPr="002B38FF" w:rsidRDefault="00D95247">
      <w:pPr>
        <w:rPr>
          <w:sz w:val="6"/>
          <w:szCs w:val="14"/>
        </w:rPr>
      </w:pPr>
      <w:r w:rsidRPr="002B38FF">
        <w:rPr>
          <w:rFonts w:ascii="Times New Roman,serif"/>
          <w:sz w:val="18"/>
          <w:szCs w:val="14"/>
        </w:rPr>
        <w:t xml:space="preserve"> </w:t>
      </w:r>
    </w:p>
    <w:p w14:paraId="45BEED54"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48A391F9" w14:textId="77777777" w:rsidR="00E118CD" w:rsidRPr="002B38FF" w:rsidRDefault="00D95247">
      <w:pPr>
        <w:rPr>
          <w:sz w:val="6"/>
          <w:szCs w:val="14"/>
        </w:rPr>
      </w:pPr>
      <w:r w:rsidRPr="002B38FF">
        <w:rPr>
          <w:rFonts w:ascii="Times New Roman,serif"/>
          <w:sz w:val="18"/>
          <w:szCs w:val="14"/>
        </w:rPr>
        <w:t xml:space="preserve"> </w:t>
      </w:r>
    </w:p>
    <w:p w14:paraId="4623CADC"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Descripci</w:t>
      </w:r>
      <w:r w:rsidRPr="002B38FF">
        <w:rPr>
          <w:rFonts w:ascii="arial,helvetica,sans-serif"/>
          <w:szCs w:val="14"/>
        </w:rPr>
        <w:t>ó</w:t>
      </w:r>
      <w:r w:rsidRPr="002B38FF">
        <w:rPr>
          <w:rFonts w:ascii="arial,helvetica,sans-serif"/>
          <w:szCs w:val="14"/>
        </w:rPr>
        <w:t xml:space="preserve"> petrogr</w:t>
      </w:r>
      <w:r w:rsidRPr="002B38FF">
        <w:rPr>
          <w:rFonts w:ascii="arial,helvetica,sans-serif"/>
          <w:szCs w:val="14"/>
        </w:rPr>
        <w:t>à</w:t>
      </w:r>
      <w:r w:rsidRPr="002B38FF">
        <w:rPr>
          <w:rFonts w:ascii="arial,helvetica,sans-serif"/>
          <w:szCs w:val="14"/>
        </w:rPr>
        <w:t>fica de la pedra.</w:t>
      </w:r>
    </w:p>
    <w:p w14:paraId="662A25BF" w14:textId="77777777" w:rsidR="00E118CD" w:rsidRPr="002B38FF" w:rsidRDefault="00D95247">
      <w:pPr>
        <w:rPr>
          <w:sz w:val="6"/>
          <w:szCs w:val="14"/>
        </w:rPr>
      </w:pPr>
      <w:r w:rsidRPr="002B38FF">
        <w:rPr>
          <w:rFonts w:ascii="Times New Roman,serif"/>
          <w:sz w:val="18"/>
          <w:szCs w:val="14"/>
        </w:rPr>
        <w:t xml:space="preserve"> </w:t>
      </w:r>
    </w:p>
    <w:p w14:paraId="79F709B1"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Descripci</w:t>
      </w:r>
      <w:r w:rsidRPr="002B38FF">
        <w:rPr>
          <w:rFonts w:ascii="arial,helvetica,sans-serif"/>
          <w:szCs w:val="14"/>
        </w:rPr>
        <w:t>ó</w:t>
      </w:r>
      <w:r w:rsidRPr="002B38FF">
        <w:rPr>
          <w:rFonts w:ascii="arial,helvetica,sans-serif"/>
          <w:szCs w:val="14"/>
        </w:rPr>
        <w:t xml:space="preserve"> del tractament superficial de la cara vista: partida o texturada: fina (acabat superficial amb difer</w:t>
      </w:r>
      <w:r w:rsidRPr="002B38FF">
        <w:rPr>
          <w:rFonts w:ascii="arial,helvetica,sans-serif"/>
          <w:szCs w:val="14"/>
        </w:rPr>
        <w:t>è</w:t>
      </w:r>
      <w:r w:rsidRPr="002B38FF">
        <w:rPr>
          <w:rFonts w:ascii="arial,helvetica,sans-serif"/>
          <w:szCs w:val="14"/>
        </w:rPr>
        <w:t>ncia menor o igual que 0,5 mm entre pics i depressions, per exemple, polit, toscat o serrat), gruixuda (acabat superficial amb difer</w:t>
      </w:r>
      <w:r w:rsidRPr="002B38FF">
        <w:rPr>
          <w:rFonts w:ascii="arial,helvetica,sans-serif"/>
          <w:szCs w:val="14"/>
        </w:rPr>
        <w:t>è</w:t>
      </w:r>
      <w:r w:rsidRPr="002B38FF">
        <w:rPr>
          <w:rFonts w:ascii="arial,helvetica,sans-serif"/>
          <w:szCs w:val="14"/>
        </w:rPr>
        <w:t>ncia major que 2 mm entre pics i depressions, per exemple, cisellat, buixardat, mecanitzat, amb doll d</w:t>
      </w:r>
      <w:r w:rsidRPr="002B38FF">
        <w:rPr>
          <w:rFonts w:ascii="arial,helvetica,sans-serif"/>
          <w:szCs w:val="14"/>
        </w:rPr>
        <w:t>’</w:t>
      </w:r>
      <w:r w:rsidRPr="002B38FF">
        <w:rPr>
          <w:rFonts w:ascii="arial,helvetica,sans-serif"/>
          <w:szCs w:val="14"/>
        </w:rPr>
        <w:t>arena o flamejat).</w:t>
      </w:r>
    </w:p>
    <w:p w14:paraId="153BCE6E" w14:textId="77777777" w:rsidR="00E118CD" w:rsidRPr="002B38FF" w:rsidRDefault="00D95247">
      <w:pPr>
        <w:rPr>
          <w:sz w:val="6"/>
          <w:szCs w:val="14"/>
        </w:rPr>
      </w:pPr>
      <w:r w:rsidRPr="002B38FF">
        <w:rPr>
          <w:rFonts w:ascii="Times New Roman,serif"/>
          <w:sz w:val="18"/>
          <w:szCs w:val="14"/>
        </w:rPr>
        <w:t xml:space="preserve"> </w:t>
      </w:r>
    </w:p>
    <w:p w14:paraId="326B00A4"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Dimensions: longitud, ampl</w:t>
      </w:r>
      <w:r w:rsidRPr="002B38FF">
        <w:rPr>
          <w:rFonts w:ascii="arial,helvetica,sans-serif"/>
          <w:szCs w:val="14"/>
        </w:rPr>
        <w:t>à</w:t>
      </w:r>
      <w:r w:rsidRPr="002B38FF">
        <w:rPr>
          <w:rFonts w:ascii="arial,helvetica,sans-serif"/>
          <w:szCs w:val="14"/>
        </w:rPr>
        <w:t>ria i gruix o, en cas de formats normalitzats, ampl</w:t>
      </w:r>
      <w:r w:rsidRPr="002B38FF">
        <w:rPr>
          <w:rFonts w:ascii="arial,helvetica,sans-serif"/>
          <w:szCs w:val="14"/>
        </w:rPr>
        <w:t>à</w:t>
      </w:r>
      <w:r w:rsidRPr="002B38FF">
        <w:rPr>
          <w:rFonts w:ascii="arial,helvetica,sans-serif"/>
          <w:szCs w:val="14"/>
        </w:rPr>
        <w:t>ria i gruix, en mm.</w:t>
      </w:r>
    </w:p>
    <w:p w14:paraId="4E0473A3" w14:textId="77777777" w:rsidR="00E118CD" w:rsidRPr="002B38FF" w:rsidRDefault="00D95247">
      <w:pPr>
        <w:rPr>
          <w:sz w:val="6"/>
          <w:szCs w:val="14"/>
        </w:rPr>
      </w:pPr>
      <w:r w:rsidRPr="002B38FF">
        <w:rPr>
          <w:rFonts w:ascii="Times New Roman,serif"/>
          <w:sz w:val="18"/>
          <w:szCs w:val="14"/>
        </w:rPr>
        <w:t xml:space="preserve"> </w:t>
      </w:r>
    </w:p>
    <w:p w14:paraId="1BD508D0"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 en Mpa.</w:t>
      </w:r>
    </w:p>
    <w:p w14:paraId="56BFC9CF" w14:textId="77777777" w:rsidR="00E118CD" w:rsidRPr="002B38FF" w:rsidRDefault="00D95247">
      <w:pPr>
        <w:rPr>
          <w:sz w:val="6"/>
          <w:szCs w:val="14"/>
        </w:rPr>
      </w:pPr>
      <w:r w:rsidRPr="002B38FF">
        <w:rPr>
          <w:rFonts w:ascii="Times New Roman,serif"/>
          <w:sz w:val="18"/>
          <w:szCs w:val="14"/>
        </w:rPr>
        <w:t xml:space="preserve"> </w:t>
      </w:r>
    </w:p>
    <w:p w14:paraId="16ADF786"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(classe).</w:t>
      </w:r>
    </w:p>
    <w:p w14:paraId="2AFD83AE" w14:textId="77777777" w:rsidR="00E118CD" w:rsidRPr="002B38FF" w:rsidRDefault="00D95247">
      <w:pPr>
        <w:rPr>
          <w:sz w:val="6"/>
          <w:szCs w:val="14"/>
        </w:rPr>
      </w:pPr>
      <w:r w:rsidRPr="002B38FF">
        <w:rPr>
          <w:rFonts w:ascii="Times New Roman,serif"/>
          <w:sz w:val="18"/>
          <w:szCs w:val="14"/>
        </w:rPr>
        <w:t xml:space="preserve"> </w:t>
      </w:r>
    </w:p>
    <w:p w14:paraId="5AB1864C" w14:textId="77777777" w:rsidR="00E118CD" w:rsidRPr="002B38FF" w:rsidRDefault="00D95247">
      <w:pPr>
        <w:rPr>
          <w:sz w:val="6"/>
          <w:szCs w:val="14"/>
        </w:rPr>
      </w:pPr>
      <w:r w:rsidRPr="002B38FF">
        <w:rPr>
          <w:rFonts w:ascii="arial,helvetica,sans-serif"/>
          <w:i/>
          <w:szCs w:val="14"/>
        </w:rPr>
        <w:lastRenderedPageBreak/>
        <w:t>f</w:t>
      </w:r>
      <w:r w:rsidRPr="002B38FF">
        <w:rPr>
          <w:rFonts w:ascii="arial,helvetica,sans-serif"/>
          <w:szCs w:val="14"/>
        </w:rPr>
        <w:t>. Densitat aparent, en kg/m</w:t>
      </w:r>
      <w:r w:rsidRPr="002B38FF">
        <w:rPr>
          <w:rFonts w:ascii="arial,helvetica,sans-serif"/>
          <w:szCs w:val="14"/>
          <w:vertAlign w:val="superscript"/>
        </w:rPr>
        <w:t>3</w:t>
      </w:r>
      <w:r w:rsidRPr="002B38FF">
        <w:rPr>
          <w:rFonts w:ascii="arial,helvetica,sans-serif"/>
          <w:szCs w:val="14"/>
        </w:rPr>
        <w:t xml:space="preserve"> i porositat oberta, en % (en paviments i escales interiors).</w:t>
      </w:r>
    </w:p>
    <w:p w14:paraId="6779F483" w14:textId="77777777" w:rsidR="00E118CD" w:rsidRPr="002B38FF" w:rsidRDefault="00D95247">
      <w:pPr>
        <w:rPr>
          <w:sz w:val="6"/>
          <w:szCs w:val="14"/>
        </w:rPr>
      </w:pPr>
      <w:r w:rsidRPr="002B38FF">
        <w:rPr>
          <w:rFonts w:ascii="Times New Roman,serif"/>
          <w:sz w:val="18"/>
          <w:szCs w:val="14"/>
        </w:rPr>
        <w:t xml:space="preserve"> </w:t>
      </w:r>
    </w:p>
    <w:p w14:paraId="4CA63CCD"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pressi</w:t>
      </w:r>
      <w:r w:rsidRPr="002B38FF">
        <w:rPr>
          <w:rFonts w:ascii="arial,helvetica,sans-serif"/>
          <w:szCs w:val="14"/>
        </w:rPr>
        <w:t>ó</w:t>
      </w:r>
      <w:r w:rsidRPr="002B38FF">
        <w:rPr>
          <w:rFonts w:ascii="arial,helvetica,sans-serif"/>
          <w:szCs w:val="14"/>
        </w:rPr>
        <w:t xml:space="preserve"> atmosf</w:t>
      </w:r>
      <w:r w:rsidRPr="002B38FF">
        <w:rPr>
          <w:rFonts w:ascii="arial,helvetica,sans-serif"/>
          <w:szCs w:val="14"/>
        </w:rPr>
        <w:t>è</w:t>
      </w:r>
      <w:r w:rsidRPr="002B38FF">
        <w:rPr>
          <w:rFonts w:ascii="arial,helvetica,sans-serif"/>
          <w:szCs w:val="14"/>
        </w:rPr>
        <w:t>rica.</w:t>
      </w:r>
    </w:p>
    <w:p w14:paraId="20775DF0" w14:textId="77777777" w:rsidR="00E118CD" w:rsidRPr="002B38FF" w:rsidRDefault="00D95247">
      <w:pPr>
        <w:rPr>
          <w:sz w:val="6"/>
          <w:szCs w:val="14"/>
        </w:rPr>
      </w:pPr>
      <w:r w:rsidRPr="002B38FF">
        <w:rPr>
          <w:rFonts w:ascii="Times New Roman,serif"/>
          <w:sz w:val="18"/>
          <w:szCs w:val="14"/>
        </w:rPr>
        <w:t xml:space="preserve"> </w:t>
      </w:r>
    </w:p>
    <w:p w14:paraId="1E5B9562"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3A7E983C" w14:textId="77777777" w:rsidR="00E118CD" w:rsidRPr="002B38FF" w:rsidRDefault="00D95247">
      <w:pPr>
        <w:rPr>
          <w:sz w:val="6"/>
          <w:szCs w:val="14"/>
        </w:rPr>
      </w:pPr>
      <w:r w:rsidRPr="002B38FF">
        <w:rPr>
          <w:rFonts w:ascii="Times New Roman,serif"/>
          <w:sz w:val="18"/>
          <w:szCs w:val="14"/>
        </w:rPr>
        <w:t xml:space="preserve"> </w:t>
      </w:r>
    </w:p>
    <w:p w14:paraId="25A30227"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capil</w:t>
      </w:r>
      <w:r w:rsidRPr="002B38FF">
        <w:rPr>
          <w:rFonts w:ascii="arial,helvetica,sans-serif"/>
          <w:szCs w:val="14"/>
        </w:rPr>
        <w:t>·</w:t>
      </w:r>
      <w:r w:rsidRPr="002B38FF">
        <w:rPr>
          <w:rFonts w:ascii="arial,helvetica,sans-serif"/>
          <w:szCs w:val="14"/>
        </w:rPr>
        <w:t>laritat (si se sol</w:t>
      </w:r>
      <w:r w:rsidRPr="002B38FF">
        <w:rPr>
          <w:rFonts w:ascii="arial,helvetica,sans-serif"/>
          <w:szCs w:val="14"/>
        </w:rPr>
        <w:t>·</w:t>
      </w:r>
      <w:r w:rsidRPr="002B38FF">
        <w:rPr>
          <w:rFonts w:ascii="arial,helvetica,sans-serif"/>
          <w:szCs w:val="14"/>
        </w:rPr>
        <w:t>licita).</w:t>
      </w:r>
    </w:p>
    <w:p w14:paraId="7996492A" w14:textId="77777777" w:rsidR="00E118CD" w:rsidRPr="002B38FF" w:rsidRDefault="00D95247">
      <w:pPr>
        <w:rPr>
          <w:sz w:val="6"/>
          <w:szCs w:val="14"/>
        </w:rPr>
      </w:pPr>
      <w:r w:rsidRPr="002B38FF">
        <w:rPr>
          <w:rFonts w:ascii="Times New Roman,serif"/>
          <w:sz w:val="18"/>
          <w:szCs w:val="14"/>
        </w:rPr>
        <w:t xml:space="preserve"> </w:t>
      </w:r>
    </w:p>
    <w:p w14:paraId="1581B68A"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gelivitat: F0 (sense requisit) i F1 (no geladissa).</w:t>
      </w:r>
    </w:p>
    <w:p w14:paraId="2C447D5D" w14:textId="77777777" w:rsidR="00E118CD" w:rsidRPr="002B38FF" w:rsidRDefault="00D95247">
      <w:pPr>
        <w:rPr>
          <w:sz w:val="6"/>
          <w:szCs w:val="14"/>
        </w:rPr>
      </w:pPr>
      <w:r w:rsidRPr="002B38FF">
        <w:rPr>
          <w:rFonts w:ascii="Times New Roman,serif"/>
          <w:sz w:val="18"/>
          <w:szCs w:val="14"/>
        </w:rPr>
        <w:t xml:space="preserve"> </w:t>
      </w:r>
    </w:p>
    <w:p w14:paraId="5A8A1939"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xoc t</w:t>
      </w:r>
      <w:r w:rsidRPr="002B38FF">
        <w:rPr>
          <w:rFonts w:ascii="arial,helvetica,sans-serif"/>
          <w:szCs w:val="14"/>
        </w:rPr>
        <w:t>è</w:t>
      </w:r>
      <w:r w:rsidRPr="002B38FF">
        <w:rPr>
          <w:rFonts w:ascii="arial,helvetica,sans-serif"/>
          <w:szCs w:val="14"/>
        </w:rPr>
        <w:t>rmic (en cas de requisit reglamentari).</w:t>
      </w:r>
    </w:p>
    <w:p w14:paraId="7EF681A3" w14:textId="77777777" w:rsidR="00E118CD" w:rsidRPr="002B38FF" w:rsidRDefault="00D95247">
      <w:pPr>
        <w:rPr>
          <w:sz w:val="6"/>
          <w:szCs w:val="14"/>
        </w:rPr>
      </w:pPr>
      <w:r w:rsidRPr="002B38FF">
        <w:rPr>
          <w:rFonts w:ascii="Times New Roman,serif"/>
          <w:sz w:val="18"/>
          <w:szCs w:val="14"/>
        </w:rPr>
        <w:t xml:space="preserve"> </w:t>
      </w:r>
    </w:p>
    <w:p w14:paraId="51D83390" w14:textId="77777777" w:rsidR="00E118CD" w:rsidRPr="002B38FF" w:rsidRDefault="00D95247">
      <w:pPr>
        <w:rPr>
          <w:sz w:val="6"/>
          <w:szCs w:val="14"/>
        </w:rPr>
      </w:pPr>
      <w:r w:rsidRPr="002B38FF">
        <w:rPr>
          <w:rFonts w:ascii="arial,helvetica,sans-serif"/>
          <w:szCs w:val="14"/>
        </w:rPr>
        <w:t>d. Permeabilitat al vapor d</w:t>
      </w:r>
      <w:r w:rsidRPr="002B38FF">
        <w:rPr>
          <w:rFonts w:ascii="arial,helvetica,sans-serif"/>
          <w:szCs w:val="14"/>
        </w:rPr>
        <w:t>’</w:t>
      </w:r>
      <w:r w:rsidRPr="002B38FF">
        <w:rPr>
          <w:rFonts w:ascii="arial,helvetica,sans-serif"/>
          <w:szCs w:val="14"/>
        </w:rPr>
        <w:t>aigua, en kg/Pa</w:t>
      </w:r>
      <w:r w:rsidRPr="002B38FF">
        <w:rPr>
          <w:rFonts w:ascii="arial,helvetica,sans-serif"/>
          <w:szCs w:val="14"/>
        </w:rPr>
        <w:t>·</w:t>
      </w:r>
      <w:r w:rsidRPr="002B38FF">
        <w:rPr>
          <w:rFonts w:ascii="arial,helvetica,sans-serif"/>
          <w:szCs w:val="14"/>
        </w:rPr>
        <w:t>m</w:t>
      </w:r>
      <w:r w:rsidRPr="002B38FF">
        <w:rPr>
          <w:rFonts w:ascii="arial,helvetica,sans-serif"/>
          <w:szCs w:val="14"/>
        </w:rPr>
        <w:t>·</w:t>
      </w:r>
      <w:r w:rsidRPr="002B38FF">
        <w:rPr>
          <w:rFonts w:ascii="arial,helvetica,sans-serif"/>
          <w:szCs w:val="14"/>
        </w:rPr>
        <w:t>s (si se sol</w:t>
      </w:r>
      <w:r w:rsidRPr="002B38FF">
        <w:rPr>
          <w:rFonts w:ascii="arial,helvetica,sans-serif"/>
          <w:szCs w:val="14"/>
        </w:rPr>
        <w:t>·</w:t>
      </w:r>
      <w:r w:rsidRPr="002B38FF">
        <w:rPr>
          <w:rFonts w:ascii="arial,helvetica,sans-serif"/>
          <w:szCs w:val="14"/>
        </w:rPr>
        <w:t>licita).</w:t>
      </w:r>
    </w:p>
    <w:p w14:paraId="6E3F0422" w14:textId="77777777" w:rsidR="00E118CD" w:rsidRPr="002B38FF" w:rsidRDefault="00D95247">
      <w:pPr>
        <w:rPr>
          <w:sz w:val="6"/>
          <w:szCs w:val="14"/>
        </w:rPr>
      </w:pPr>
      <w:r w:rsidRPr="002B38FF">
        <w:rPr>
          <w:rFonts w:ascii="Times New Roman,serif"/>
          <w:sz w:val="18"/>
          <w:szCs w:val="14"/>
        </w:rPr>
        <w:t xml:space="preserve"> </w:t>
      </w:r>
    </w:p>
    <w:p w14:paraId="028E90FB"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abrasi</w:t>
      </w:r>
      <w:r w:rsidRPr="002B38FF">
        <w:rPr>
          <w:rFonts w:ascii="arial,helvetica,sans-serif"/>
          <w:szCs w:val="14"/>
        </w:rPr>
        <w:t>ó</w:t>
      </w:r>
      <w:r w:rsidRPr="002B38FF">
        <w:rPr>
          <w:rFonts w:ascii="arial,helvetica,sans-serif"/>
          <w:szCs w:val="14"/>
        </w:rPr>
        <w:t xml:space="preserve"> (excepte per a s</w:t>
      </w:r>
      <w:r w:rsidRPr="002B38FF">
        <w:rPr>
          <w:rFonts w:ascii="arial,helvetica,sans-serif"/>
          <w:szCs w:val="14"/>
        </w:rPr>
        <w:t>ò</w:t>
      </w:r>
      <w:r w:rsidRPr="002B38FF">
        <w:rPr>
          <w:rFonts w:ascii="arial,helvetica,sans-serif"/>
          <w:szCs w:val="14"/>
        </w:rPr>
        <w:t>cols i contrapetges).</w:t>
      </w:r>
    </w:p>
    <w:p w14:paraId="325C8DC7" w14:textId="77777777" w:rsidR="00E118CD" w:rsidRPr="002B38FF" w:rsidRDefault="00D95247">
      <w:pPr>
        <w:rPr>
          <w:sz w:val="6"/>
          <w:szCs w:val="14"/>
        </w:rPr>
      </w:pPr>
      <w:r w:rsidRPr="002B38FF">
        <w:rPr>
          <w:rFonts w:ascii="Times New Roman,serif"/>
          <w:sz w:val="18"/>
          <w:szCs w:val="14"/>
        </w:rPr>
        <w:t xml:space="preserve"> </w:t>
      </w:r>
    </w:p>
    <w:p w14:paraId="23B7E5A9"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esvarada/ derrapada del taulell, en n</w:t>
      </w:r>
      <w:r w:rsidRPr="002B38FF">
        <w:rPr>
          <w:rFonts w:ascii="arial,helvetica,sans-serif"/>
          <w:szCs w:val="14"/>
        </w:rPr>
        <w:t>ú</w:t>
      </w:r>
      <w:r w:rsidRPr="002B38FF">
        <w:rPr>
          <w:rFonts w:ascii="arial,helvetica,sans-serif"/>
          <w:szCs w:val="14"/>
        </w:rPr>
        <w:t>m. USRV (excepte per a s</w:t>
      </w:r>
      <w:r w:rsidRPr="002B38FF">
        <w:rPr>
          <w:rFonts w:ascii="arial,helvetica,sans-serif"/>
          <w:szCs w:val="14"/>
        </w:rPr>
        <w:t>ò</w:t>
      </w:r>
      <w:r w:rsidRPr="002B38FF">
        <w:rPr>
          <w:rFonts w:ascii="arial,helvetica,sans-serif"/>
          <w:szCs w:val="14"/>
        </w:rPr>
        <w:t>cols i contrapetges).</w:t>
      </w:r>
    </w:p>
    <w:p w14:paraId="60F2511F" w14:textId="77777777" w:rsidR="00E118CD" w:rsidRPr="002B38FF" w:rsidRDefault="00D95247">
      <w:pPr>
        <w:rPr>
          <w:sz w:val="6"/>
          <w:szCs w:val="14"/>
        </w:rPr>
      </w:pPr>
      <w:r w:rsidRPr="002B38FF">
        <w:rPr>
          <w:rFonts w:ascii="Times New Roman,serif"/>
          <w:sz w:val="18"/>
          <w:szCs w:val="14"/>
        </w:rPr>
        <w:t xml:space="preserve"> </w:t>
      </w:r>
    </w:p>
    <w:p w14:paraId="4B1EEC1A"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Tactilitat (si se sol</w:t>
      </w:r>
      <w:r w:rsidRPr="002B38FF">
        <w:rPr>
          <w:rFonts w:ascii="arial,helvetica,sans-serif"/>
          <w:szCs w:val="14"/>
        </w:rPr>
        <w:t>·</w:t>
      </w:r>
      <w:r w:rsidRPr="002B38FF">
        <w:rPr>
          <w:rFonts w:ascii="arial,helvetica,sans-serif"/>
          <w:szCs w:val="14"/>
        </w:rPr>
        <w:t>licita o en cas de requisit reglamentari, excepte per a s</w:t>
      </w:r>
      <w:r w:rsidRPr="002B38FF">
        <w:rPr>
          <w:rFonts w:ascii="arial,helvetica,sans-serif"/>
          <w:szCs w:val="14"/>
        </w:rPr>
        <w:t>ò</w:t>
      </w:r>
      <w:r w:rsidRPr="002B38FF">
        <w:rPr>
          <w:rFonts w:ascii="arial,helvetica,sans-serif"/>
          <w:szCs w:val="14"/>
        </w:rPr>
        <w:t>cols i contrapetges).</w:t>
      </w:r>
    </w:p>
    <w:p w14:paraId="7C54731D" w14:textId="77777777" w:rsidR="00E118CD" w:rsidRPr="002B38FF" w:rsidRDefault="00D95247">
      <w:pPr>
        <w:rPr>
          <w:sz w:val="6"/>
          <w:szCs w:val="14"/>
        </w:rPr>
      </w:pPr>
      <w:r w:rsidRPr="002B38FF">
        <w:rPr>
          <w:rFonts w:ascii="Times New Roman,serif"/>
          <w:sz w:val="18"/>
          <w:szCs w:val="14"/>
        </w:rPr>
        <w:t xml:space="preserve"> </w:t>
      </w:r>
    </w:p>
    <w:p w14:paraId="4ED11F4A" w14:textId="77777777" w:rsidR="00E118CD" w:rsidRPr="002B38FF" w:rsidRDefault="00D95247">
      <w:pPr>
        <w:rPr>
          <w:sz w:val="6"/>
          <w:szCs w:val="14"/>
        </w:rPr>
      </w:pPr>
      <w:r w:rsidRPr="002B38FF">
        <w:rPr>
          <w:rFonts w:ascii="arial,helvetica,sans-serif"/>
          <w:szCs w:val="14"/>
        </w:rPr>
        <w:t>- Distintius de qualitat:</w:t>
      </w:r>
    </w:p>
    <w:p w14:paraId="47AA282F" w14:textId="77777777" w:rsidR="00E118CD" w:rsidRPr="002B38FF" w:rsidRDefault="00D95247">
      <w:pPr>
        <w:rPr>
          <w:sz w:val="6"/>
          <w:szCs w:val="14"/>
        </w:rPr>
      </w:pPr>
      <w:r w:rsidRPr="002B38FF">
        <w:rPr>
          <w:rFonts w:ascii="Times New Roman,serif"/>
          <w:sz w:val="18"/>
          <w:szCs w:val="14"/>
        </w:rPr>
        <w:t xml:space="preserve"> </w:t>
      </w:r>
    </w:p>
    <w:p w14:paraId="65D465CB"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avalen les caracter</w:t>
      </w:r>
      <w:r w:rsidRPr="002B38FF">
        <w:rPr>
          <w:rFonts w:ascii="arial,helvetica,sans-serif"/>
          <w:szCs w:val="14"/>
        </w:rPr>
        <w:t>í</w:t>
      </w:r>
      <w:r w:rsidRPr="002B38FF">
        <w:rPr>
          <w:rFonts w:ascii="arial,helvetica,sans-serif"/>
          <w:szCs w:val="14"/>
        </w:rPr>
        <w:t>stiques exigides.</w:t>
      </w:r>
    </w:p>
    <w:p w14:paraId="20520AF8" w14:textId="77777777" w:rsidR="00E118CD" w:rsidRPr="002B38FF" w:rsidRDefault="00D95247">
      <w:pPr>
        <w:rPr>
          <w:sz w:val="6"/>
          <w:szCs w:val="14"/>
        </w:rPr>
      </w:pPr>
      <w:r w:rsidRPr="002B38FF">
        <w:rPr>
          <w:rFonts w:ascii="Times New Roman,serif"/>
          <w:sz w:val="18"/>
          <w:szCs w:val="14"/>
        </w:rPr>
        <w:t xml:space="preserve"> </w:t>
      </w:r>
    </w:p>
    <w:p w14:paraId="067B86FE" w14:textId="77777777" w:rsidR="00E118CD" w:rsidRPr="002B38FF" w:rsidRDefault="00D95247">
      <w:pPr>
        <w:rPr>
          <w:sz w:val="6"/>
          <w:szCs w:val="14"/>
        </w:rPr>
      </w:pPr>
      <w:r w:rsidRPr="002B38FF">
        <w:rPr>
          <w:rFonts w:ascii="arial,helvetica,sans-serif"/>
          <w:szCs w:val="14"/>
        </w:rPr>
        <w:t>- Assaigs:</w:t>
      </w:r>
    </w:p>
    <w:p w14:paraId="4BF668E8" w14:textId="77777777" w:rsidR="00E118CD" w:rsidRPr="002B38FF" w:rsidRDefault="00D95247">
      <w:pPr>
        <w:rPr>
          <w:sz w:val="6"/>
          <w:szCs w:val="14"/>
        </w:rPr>
      </w:pPr>
      <w:r w:rsidRPr="002B38FF">
        <w:rPr>
          <w:rFonts w:ascii="Times New Roman,serif"/>
          <w:sz w:val="18"/>
          <w:szCs w:val="14"/>
        </w:rPr>
        <w:t xml:space="preserve"> </w:t>
      </w:r>
    </w:p>
    <w:p w14:paraId="472373AF" w14:textId="77777777" w:rsidR="00E118CD" w:rsidRPr="002B38FF" w:rsidRDefault="00D95247">
      <w:pPr>
        <w:rPr>
          <w:sz w:val="6"/>
          <w:szCs w:val="14"/>
        </w:rPr>
      </w:pPr>
      <w:r w:rsidRPr="002B38FF">
        <w:rPr>
          <w:rFonts w:ascii="arial,helvetica,sans-serif"/>
          <w:szCs w:val="14"/>
        </w:rPr>
        <w:t>Es duran a terme exigits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estar especificats:</w:t>
      </w:r>
    </w:p>
    <w:p w14:paraId="3619CD87" w14:textId="77777777" w:rsidR="00E118CD" w:rsidRPr="002B38FF" w:rsidRDefault="00D95247">
      <w:pPr>
        <w:rPr>
          <w:sz w:val="6"/>
          <w:szCs w:val="14"/>
        </w:rPr>
      </w:pPr>
      <w:r w:rsidRPr="002B38FF">
        <w:rPr>
          <w:rFonts w:ascii="Times New Roman,serif"/>
          <w:sz w:val="18"/>
          <w:szCs w:val="14"/>
        </w:rPr>
        <w:t xml:space="preserve"> </w:t>
      </w:r>
    </w:p>
    <w:p w14:paraId="16EE7C6D" w14:textId="77777777" w:rsidR="00E118CD" w:rsidRPr="002B38FF" w:rsidRDefault="00D95247">
      <w:pPr>
        <w:rPr>
          <w:sz w:val="6"/>
          <w:szCs w:val="14"/>
        </w:rPr>
      </w:pPr>
      <w:r w:rsidRPr="002B38FF">
        <w:rPr>
          <w:rFonts w:ascii="arial,helvetica,sans-serif"/>
          <w:szCs w:val="14"/>
        </w:rPr>
        <w:t>Descripci</w:t>
      </w:r>
      <w:r w:rsidRPr="002B38FF">
        <w:rPr>
          <w:rFonts w:ascii="arial,helvetica,sans-serif"/>
          <w:szCs w:val="14"/>
        </w:rPr>
        <w:t>ó</w:t>
      </w:r>
      <w:r w:rsidRPr="002B38FF">
        <w:rPr>
          <w:rFonts w:ascii="arial,helvetica,sans-serif"/>
          <w:szCs w:val="14"/>
        </w:rPr>
        <w:t xml:space="preserve"> petrogr</w:t>
      </w:r>
      <w:r w:rsidRPr="002B38FF">
        <w:rPr>
          <w:rFonts w:ascii="arial,helvetica,sans-serif"/>
          <w:szCs w:val="14"/>
        </w:rPr>
        <w:t>à</w:t>
      </w:r>
      <w:r w:rsidRPr="002B38FF">
        <w:rPr>
          <w:rFonts w:ascii="arial,helvetica,sans-serif"/>
          <w:szCs w:val="14"/>
        </w:rPr>
        <w:t>fica. Aparen</w:t>
      </w:r>
      <w:r w:rsidRPr="002B38FF">
        <w:rPr>
          <w:rFonts w:ascii="arial,helvetica,sans-serif"/>
          <w:szCs w:val="14"/>
        </w:rPr>
        <w:t>ç</w:t>
      </w:r>
      <w:r w:rsidRPr="002B38FF">
        <w:rPr>
          <w:rFonts w:ascii="arial,helvetica,sans-serif"/>
          <w:szCs w:val="14"/>
        </w:rPr>
        <w:t>a visual.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 pressi</w:t>
      </w:r>
      <w:r w:rsidRPr="002B38FF">
        <w:rPr>
          <w:rFonts w:ascii="arial,helvetica,sans-serif"/>
          <w:szCs w:val="14"/>
        </w:rPr>
        <w:t>ó</w:t>
      </w:r>
      <w:r w:rsidRPr="002B38FF">
        <w:rPr>
          <w:rFonts w:ascii="arial,helvetica,sans-serif"/>
          <w:szCs w:val="14"/>
        </w:rPr>
        <w:t xml:space="preserve"> atmosf</w:t>
      </w:r>
      <w:r w:rsidRPr="002B38FF">
        <w:rPr>
          <w:rFonts w:ascii="arial,helvetica,sans-serif"/>
          <w:szCs w:val="14"/>
        </w:rPr>
        <w:t>è</w:t>
      </w:r>
      <w:r w:rsidRPr="002B38FF">
        <w:rPr>
          <w:rFonts w:ascii="arial,helvetica,sans-serif"/>
          <w:szCs w:val="14"/>
        </w:rPr>
        <w:t>rica. Reacci</w:t>
      </w:r>
      <w:r w:rsidRPr="002B38FF">
        <w:rPr>
          <w:rFonts w:ascii="arial,helvetica,sans-serif"/>
          <w:szCs w:val="14"/>
        </w:rPr>
        <w:t>ó</w:t>
      </w:r>
      <w:r w:rsidRPr="002B38FF">
        <w:rPr>
          <w:rFonts w:ascii="arial,helvetica,sans-serif"/>
          <w:szCs w:val="14"/>
        </w:rPr>
        <w:t xml:space="preserve"> al foc.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capil</w:t>
      </w:r>
      <w:r w:rsidRPr="002B38FF">
        <w:rPr>
          <w:rFonts w:ascii="arial,helvetica,sans-serif"/>
          <w:szCs w:val="14"/>
        </w:rPr>
        <w:t>·</w:t>
      </w:r>
      <w:r w:rsidRPr="002B38FF">
        <w:rPr>
          <w:rFonts w:ascii="arial,helvetica,sans-serif"/>
          <w:szCs w:val="14"/>
        </w:rPr>
        <w:t>laritat. Densitat aparent i porositat oberta. Resist</w:t>
      </w:r>
      <w:r w:rsidRPr="002B38FF">
        <w:rPr>
          <w:rFonts w:ascii="arial,helvetica,sans-serif"/>
          <w:szCs w:val="14"/>
        </w:rPr>
        <w:t>è</w:t>
      </w:r>
      <w:r w:rsidRPr="002B38FF">
        <w:rPr>
          <w:rFonts w:ascii="arial,helvetica,sans-serif"/>
          <w:szCs w:val="14"/>
        </w:rPr>
        <w:t>ncia a la gelivitat. Resist</w:t>
      </w:r>
      <w:r w:rsidRPr="002B38FF">
        <w:rPr>
          <w:rFonts w:ascii="arial,helvetica,sans-serif"/>
          <w:szCs w:val="14"/>
        </w:rPr>
        <w:t>è</w:t>
      </w:r>
      <w:r w:rsidRPr="002B38FF">
        <w:rPr>
          <w:rFonts w:ascii="arial,helvetica,sans-serif"/>
          <w:szCs w:val="14"/>
        </w:rPr>
        <w:t>ncia al xoc t</w:t>
      </w:r>
      <w:r w:rsidRPr="002B38FF">
        <w:rPr>
          <w:rFonts w:ascii="arial,helvetica,sans-serif"/>
          <w:szCs w:val="14"/>
        </w:rPr>
        <w:t>è</w:t>
      </w:r>
      <w:r w:rsidRPr="002B38FF">
        <w:rPr>
          <w:rFonts w:ascii="arial,helvetica,sans-serif"/>
          <w:szCs w:val="14"/>
        </w:rPr>
        <w:t>rmic. Permeabilitat al vapor d</w:t>
      </w:r>
      <w:r w:rsidRPr="002B38FF">
        <w:rPr>
          <w:rFonts w:ascii="arial,helvetica,sans-serif"/>
          <w:szCs w:val="14"/>
        </w:rPr>
        <w:t>’</w:t>
      </w:r>
      <w:r w:rsidRPr="002B38FF">
        <w:rPr>
          <w:rFonts w:ascii="arial,helvetica,sans-serif"/>
          <w:szCs w:val="14"/>
        </w:rPr>
        <w:t>aigua.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abrasi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esvarada. Tactilitat.</w:t>
      </w:r>
    </w:p>
    <w:p w14:paraId="562826E8" w14:textId="77777777" w:rsidR="00E118CD" w:rsidRPr="002B38FF" w:rsidRDefault="00D95247">
      <w:pPr>
        <w:rPr>
          <w:sz w:val="6"/>
          <w:szCs w:val="14"/>
        </w:rPr>
      </w:pPr>
      <w:r w:rsidRPr="002B38FF">
        <w:rPr>
          <w:rFonts w:ascii="Times New Roman,serif"/>
          <w:sz w:val="18"/>
          <w:szCs w:val="14"/>
        </w:rPr>
        <w:t xml:space="preserve"> </w:t>
      </w:r>
    </w:p>
    <w:p w14:paraId="5D696CCB" w14:textId="77777777" w:rsidR="00E118CD" w:rsidRPr="002B38FF" w:rsidRDefault="00D95247">
      <w:pPr>
        <w:rPr>
          <w:sz w:val="6"/>
          <w:szCs w:val="14"/>
        </w:rPr>
      </w:pPr>
      <w:r w:rsidRPr="002B38FF">
        <w:rPr>
          <w:rFonts w:ascii="arial,helvetica,sans-serif"/>
          <w:b/>
          <w:szCs w:val="14"/>
        </w:rPr>
        <w:t>8.3.1. TEULES DE FORMIG</w:t>
      </w:r>
      <w:r w:rsidRPr="002B38FF">
        <w:rPr>
          <w:rFonts w:ascii="arial,helvetica,sans-serif"/>
          <w:b/>
          <w:szCs w:val="14"/>
        </w:rPr>
        <w:t>Ó</w:t>
      </w:r>
    </w:p>
    <w:p w14:paraId="307F91C5" w14:textId="77777777" w:rsidR="00E118CD" w:rsidRPr="002B38FF" w:rsidRDefault="00D95247">
      <w:pPr>
        <w:rPr>
          <w:sz w:val="6"/>
          <w:szCs w:val="14"/>
        </w:rPr>
      </w:pPr>
      <w:r w:rsidRPr="002B38FF">
        <w:rPr>
          <w:rFonts w:ascii="Times New Roman,serif"/>
          <w:sz w:val="18"/>
          <w:szCs w:val="14"/>
        </w:rPr>
        <w:t xml:space="preserve"> </w:t>
      </w:r>
    </w:p>
    <w:p w14:paraId="29080D3B" w14:textId="77777777" w:rsidR="00E118CD" w:rsidRPr="002B38FF" w:rsidRDefault="00D95247">
      <w:pPr>
        <w:rPr>
          <w:sz w:val="6"/>
          <w:szCs w:val="14"/>
        </w:rPr>
      </w:pPr>
      <w:r w:rsidRPr="002B38FF">
        <w:rPr>
          <w:rFonts w:ascii="arial,helvetica,sans-serif"/>
          <w:szCs w:val="14"/>
        </w:rPr>
        <w:t>Teules de formig</w:t>
      </w:r>
      <w:r w:rsidRPr="002B38FF">
        <w:rPr>
          <w:rFonts w:ascii="arial,helvetica,sans-serif"/>
          <w:szCs w:val="14"/>
        </w:rPr>
        <w:t>ó</w:t>
      </w:r>
      <w:r w:rsidRPr="002B38FF">
        <w:rPr>
          <w:rFonts w:ascii="arial,helvetica,sans-serif"/>
          <w:szCs w:val="14"/>
        </w:rPr>
        <w:t xml:space="preserve"> utilitzades en la cobertura d</w:t>
      </w:r>
      <w:r w:rsidRPr="002B38FF">
        <w:rPr>
          <w:rFonts w:ascii="arial,helvetica,sans-serif"/>
          <w:szCs w:val="14"/>
        </w:rPr>
        <w:t>’</w:t>
      </w:r>
      <w:r w:rsidRPr="002B38FF">
        <w:rPr>
          <w:rFonts w:ascii="arial,helvetica,sans-serif"/>
          <w:szCs w:val="14"/>
        </w:rPr>
        <w:t>edificis sobre plans de cobertes inclinats en els quals la mateixa teula proporciona l</w:t>
      </w:r>
      <w:r w:rsidRPr="002B38FF">
        <w:rPr>
          <w:rFonts w:ascii="arial,helvetica,sans-serif"/>
          <w:szCs w:val="14"/>
        </w:rPr>
        <w:t>’</w:t>
      </w:r>
      <w:r w:rsidRPr="002B38FF">
        <w:rPr>
          <w:rFonts w:ascii="arial,helvetica,sans-serif"/>
          <w:szCs w:val="14"/>
        </w:rPr>
        <w:t>estanquitat.</w:t>
      </w:r>
    </w:p>
    <w:p w14:paraId="34F06208" w14:textId="77777777" w:rsidR="00E118CD" w:rsidRPr="002B38FF" w:rsidRDefault="00D95247">
      <w:pPr>
        <w:rPr>
          <w:sz w:val="6"/>
          <w:szCs w:val="14"/>
        </w:rPr>
      </w:pPr>
      <w:r w:rsidRPr="002B38FF">
        <w:rPr>
          <w:rFonts w:ascii="Times New Roman,serif"/>
          <w:sz w:val="18"/>
          <w:szCs w:val="14"/>
        </w:rPr>
        <w:t xml:space="preserve"> </w:t>
      </w:r>
    </w:p>
    <w:p w14:paraId="04ED9F55"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2B062BDD" w14:textId="77777777" w:rsidR="00E118CD" w:rsidRPr="002B38FF" w:rsidRDefault="00D95247">
      <w:pPr>
        <w:rPr>
          <w:sz w:val="6"/>
          <w:szCs w:val="14"/>
        </w:rPr>
      </w:pPr>
      <w:r w:rsidRPr="002B38FF">
        <w:rPr>
          <w:rFonts w:ascii="Times New Roman,serif"/>
          <w:sz w:val="18"/>
          <w:szCs w:val="14"/>
        </w:rPr>
        <w:t xml:space="preserve"> </w:t>
      </w:r>
    </w:p>
    <w:p w14:paraId="26CD88AA"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2012,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490:2012+A1:2018 i UNE 127100:1999. Teules de formig</w:t>
      </w:r>
      <w:r w:rsidRPr="002B38FF">
        <w:rPr>
          <w:rFonts w:ascii="arial,helvetica,sans-serif"/>
          <w:szCs w:val="14"/>
        </w:rPr>
        <w:t>ó</w:t>
      </w:r>
      <w:r w:rsidRPr="002B38FF">
        <w:rPr>
          <w:rFonts w:ascii="arial,helvetica,sans-serif"/>
          <w:szCs w:val="14"/>
        </w:rPr>
        <w:t xml:space="preserve"> codi de pr</w:t>
      </w:r>
      <w:r w:rsidRPr="002B38FF">
        <w:rPr>
          <w:rFonts w:ascii="arial,helvetica,sans-serif"/>
          <w:szCs w:val="14"/>
        </w:rPr>
        <w:t>à</w:t>
      </w:r>
      <w:r w:rsidRPr="002B38FF">
        <w:rPr>
          <w:rFonts w:ascii="arial,helvetica,sans-serif"/>
          <w:szCs w:val="14"/>
        </w:rPr>
        <w:t>ctica per a la concepci</w:t>
      </w:r>
      <w:r w:rsidRPr="002B38FF">
        <w:rPr>
          <w:rFonts w:ascii="arial,helvetica,sans-serif"/>
          <w:szCs w:val="14"/>
        </w:rPr>
        <w:t>ó</w:t>
      </w:r>
      <w:r w:rsidRPr="002B38FF">
        <w:rPr>
          <w:rFonts w:ascii="arial,helvetica,sans-serif"/>
          <w:szCs w:val="14"/>
        </w:rPr>
        <w:t xml:space="preserve"> i el muntatge de cobertes amb teules de formig</w:t>
      </w:r>
      <w:r w:rsidRPr="002B38FF">
        <w:rPr>
          <w:rFonts w:ascii="arial,helvetica,sans-serif"/>
          <w:szCs w:val="14"/>
        </w:rPr>
        <w:t>ó</w:t>
      </w:r>
      <w:r w:rsidRPr="002B38FF">
        <w:rPr>
          <w:rFonts w:ascii="arial,helvetica,sans-serif"/>
          <w:szCs w:val="14"/>
        </w:rPr>
        <w:t>. Sistemes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 o 4.</w:t>
      </w:r>
    </w:p>
    <w:p w14:paraId="3600B142" w14:textId="77777777" w:rsidR="00E118CD" w:rsidRPr="002B38FF" w:rsidRDefault="00D95247">
      <w:pPr>
        <w:rPr>
          <w:sz w:val="6"/>
          <w:szCs w:val="14"/>
        </w:rPr>
      </w:pPr>
      <w:r w:rsidRPr="002B38FF">
        <w:rPr>
          <w:rFonts w:ascii="Times New Roman,serif"/>
          <w:sz w:val="18"/>
          <w:szCs w:val="14"/>
        </w:rPr>
        <w:t xml:space="preserve"> </w:t>
      </w:r>
    </w:p>
    <w:p w14:paraId="539D001A"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4919B817" w14:textId="77777777" w:rsidR="00E118CD" w:rsidRPr="002B38FF" w:rsidRDefault="00D95247">
      <w:pPr>
        <w:rPr>
          <w:sz w:val="6"/>
          <w:szCs w:val="14"/>
        </w:rPr>
      </w:pPr>
      <w:r w:rsidRPr="002B38FF">
        <w:rPr>
          <w:rFonts w:ascii="Times New Roman,serif"/>
          <w:sz w:val="18"/>
          <w:szCs w:val="14"/>
        </w:rPr>
        <w:t xml:space="preserve"> </w:t>
      </w:r>
    </w:p>
    <w:p w14:paraId="7AB8319A" w14:textId="77777777" w:rsidR="00E118CD" w:rsidRPr="002B38FF" w:rsidRDefault="00D95247">
      <w:pPr>
        <w:rPr>
          <w:sz w:val="6"/>
          <w:szCs w:val="14"/>
        </w:rPr>
      </w:pPr>
      <w:r w:rsidRPr="002B38FF">
        <w:rPr>
          <w:rFonts w:ascii="arial,helvetica,sans-serif"/>
          <w:szCs w:val="14"/>
        </w:rPr>
        <w:t>TEULES AMB ACOBLAMENT: T-EN 490-IL</w:t>
      </w:r>
    </w:p>
    <w:p w14:paraId="0753ECB1" w14:textId="77777777" w:rsidR="00E118CD" w:rsidRPr="002B38FF" w:rsidRDefault="00D95247">
      <w:pPr>
        <w:rPr>
          <w:sz w:val="6"/>
          <w:szCs w:val="14"/>
        </w:rPr>
      </w:pPr>
      <w:r w:rsidRPr="002B38FF">
        <w:rPr>
          <w:rFonts w:ascii="Times New Roman,serif"/>
          <w:sz w:val="18"/>
          <w:szCs w:val="14"/>
        </w:rPr>
        <w:t xml:space="preserve"> </w:t>
      </w:r>
    </w:p>
    <w:p w14:paraId="39ABECA3"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Altura de l</w:t>
      </w:r>
      <w:r w:rsidRPr="002B38FF">
        <w:rPr>
          <w:rFonts w:ascii="arial,helvetica,sans-serif"/>
          <w:szCs w:val="14"/>
        </w:rPr>
        <w:t>’</w:t>
      </w:r>
      <w:r w:rsidRPr="002B38FF">
        <w:rPr>
          <w:rFonts w:ascii="arial,helvetica,sans-serif"/>
          <w:szCs w:val="14"/>
        </w:rPr>
        <w:t>ona, en mm.</w:t>
      </w:r>
    </w:p>
    <w:p w14:paraId="13A1F4BF" w14:textId="77777777" w:rsidR="00E118CD" w:rsidRPr="002B38FF" w:rsidRDefault="00D95247">
      <w:pPr>
        <w:rPr>
          <w:sz w:val="6"/>
          <w:szCs w:val="14"/>
        </w:rPr>
      </w:pPr>
      <w:r w:rsidRPr="002B38FF">
        <w:rPr>
          <w:rFonts w:ascii="Times New Roman,serif"/>
          <w:sz w:val="18"/>
          <w:szCs w:val="14"/>
        </w:rPr>
        <w:t xml:space="preserve"> </w:t>
      </w:r>
    </w:p>
    <w:p w14:paraId="4736FA75"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Tipus de secci</w:t>
      </w:r>
      <w:r w:rsidRPr="002B38FF">
        <w:rPr>
          <w:rFonts w:ascii="arial,helvetica,sans-serif"/>
          <w:szCs w:val="14"/>
        </w:rPr>
        <w:t>ó</w:t>
      </w:r>
      <w:r w:rsidRPr="002B38FF">
        <w:rPr>
          <w:rFonts w:ascii="arial,helvetica,sans-serif"/>
          <w:szCs w:val="14"/>
        </w:rPr>
        <w:t>: RF: teules dissenyades de manera que la longitud de penjada varia regularment en tota l</w:t>
      </w:r>
      <w:r w:rsidRPr="002B38FF">
        <w:rPr>
          <w:rFonts w:ascii="arial,helvetica,sans-serif"/>
          <w:szCs w:val="14"/>
        </w:rPr>
        <w:t>’</w:t>
      </w:r>
      <w:r w:rsidRPr="002B38FF">
        <w:rPr>
          <w:rFonts w:ascii="arial,helvetica,sans-serif"/>
          <w:szCs w:val="14"/>
        </w:rPr>
        <w:t>ampl</w:t>
      </w:r>
      <w:r w:rsidRPr="002B38FF">
        <w:rPr>
          <w:rFonts w:ascii="arial,helvetica,sans-serif"/>
          <w:szCs w:val="14"/>
        </w:rPr>
        <w:t>à</w:t>
      </w:r>
      <w:r w:rsidRPr="002B38FF">
        <w:rPr>
          <w:rFonts w:ascii="arial,helvetica,sans-serif"/>
          <w:szCs w:val="14"/>
        </w:rPr>
        <w:t>ria; IF: teules dissenyades de manera que la longitud de penjada varia irregularment en tota l</w:t>
      </w:r>
      <w:r w:rsidRPr="002B38FF">
        <w:rPr>
          <w:rFonts w:ascii="arial,helvetica,sans-serif"/>
          <w:szCs w:val="14"/>
        </w:rPr>
        <w:t>’</w:t>
      </w:r>
      <w:r w:rsidRPr="002B38FF">
        <w:rPr>
          <w:rFonts w:ascii="arial,helvetica,sans-serif"/>
          <w:szCs w:val="14"/>
        </w:rPr>
        <w:t>ampl</w:t>
      </w:r>
      <w:r w:rsidRPr="002B38FF">
        <w:rPr>
          <w:rFonts w:ascii="arial,helvetica,sans-serif"/>
          <w:szCs w:val="14"/>
        </w:rPr>
        <w:t>à</w:t>
      </w:r>
      <w:r w:rsidRPr="002B38FF">
        <w:rPr>
          <w:rFonts w:ascii="arial,helvetica,sans-serif"/>
          <w:szCs w:val="14"/>
        </w:rPr>
        <w:t>ria.</w:t>
      </w:r>
    </w:p>
    <w:p w14:paraId="233347C0" w14:textId="77777777" w:rsidR="00E118CD" w:rsidRPr="002B38FF" w:rsidRDefault="00D95247">
      <w:pPr>
        <w:rPr>
          <w:sz w:val="6"/>
          <w:szCs w:val="14"/>
        </w:rPr>
      </w:pPr>
      <w:r w:rsidRPr="002B38FF">
        <w:rPr>
          <w:rFonts w:ascii="Times New Roman,serif"/>
          <w:sz w:val="18"/>
          <w:szCs w:val="14"/>
        </w:rPr>
        <w:t xml:space="preserve"> </w:t>
      </w:r>
    </w:p>
    <w:p w14:paraId="01546426"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Ampl</w:t>
      </w:r>
      <w:r w:rsidRPr="002B38FF">
        <w:rPr>
          <w:rFonts w:ascii="arial,helvetica,sans-serif"/>
          <w:szCs w:val="14"/>
        </w:rPr>
        <w:t>à</w:t>
      </w:r>
      <w:r w:rsidRPr="002B38FF">
        <w:rPr>
          <w:rFonts w:ascii="arial,helvetica,sans-serif"/>
          <w:szCs w:val="14"/>
        </w:rPr>
        <w:t>ria efectiva de cobriment d</w:t>
      </w:r>
      <w:r w:rsidRPr="002B38FF">
        <w:rPr>
          <w:rFonts w:ascii="arial,helvetica,sans-serif"/>
          <w:szCs w:val="14"/>
        </w:rPr>
        <w:t>’</w:t>
      </w:r>
      <w:r w:rsidRPr="002B38FF">
        <w:rPr>
          <w:rFonts w:ascii="arial,helvetica,sans-serif"/>
          <w:szCs w:val="14"/>
        </w:rPr>
        <w:t>una teula: C</w:t>
      </w:r>
      <w:r w:rsidRPr="002B38FF">
        <w:rPr>
          <w:rFonts w:ascii="arial,helvetica,sans-serif"/>
          <w:szCs w:val="14"/>
          <w:vertAlign w:val="subscript"/>
        </w:rPr>
        <w:t>w</w:t>
      </w:r>
      <w:r w:rsidRPr="002B38FF">
        <w:rPr>
          <w:rFonts w:ascii="arial,helvetica,sans-serif"/>
          <w:szCs w:val="14"/>
        </w:rPr>
        <w:t>/ampl</w:t>
      </w:r>
      <w:r w:rsidRPr="002B38FF">
        <w:rPr>
          <w:rFonts w:ascii="arial,helvetica,sans-serif"/>
          <w:szCs w:val="14"/>
        </w:rPr>
        <w:t>à</w:t>
      </w:r>
      <w:r w:rsidRPr="002B38FF">
        <w:rPr>
          <w:rFonts w:ascii="arial,helvetica,sans-serif"/>
          <w:szCs w:val="14"/>
        </w:rPr>
        <w:t>ria efectiva mesura sobre 10 teules en posici</w:t>
      </w:r>
      <w:r w:rsidRPr="002B38FF">
        <w:rPr>
          <w:rFonts w:ascii="arial,helvetica,sans-serif"/>
          <w:szCs w:val="14"/>
        </w:rPr>
        <w:t>ó</w:t>
      </w:r>
      <w:r w:rsidRPr="002B38FF">
        <w:rPr>
          <w:rFonts w:ascii="arial,helvetica,sans-serif"/>
          <w:szCs w:val="14"/>
        </w:rPr>
        <w:t xml:space="preserve"> tancada: C</w:t>
      </w:r>
      <w:r w:rsidRPr="002B38FF">
        <w:rPr>
          <w:rFonts w:ascii="arial,helvetica,sans-serif"/>
          <w:szCs w:val="14"/>
          <w:vertAlign w:val="subscript"/>
        </w:rPr>
        <w:t xml:space="preserve">wc </w:t>
      </w:r>
      <w:r w:rsidRPr="002B38FF">
        <w:rPr>
          <w:rFonts w:ascii="arial,helvetica,sans-serif"/>
          <w:szCs w:val="14"/>
        </w:rPr>
        <w:t>/ampl</w:t>
      </w:r>
      <w:r w:rsidRPr="002B38FF">
        <w:rPr>
          <w:rFonts w:ascii="arial,helvetica,sans-serif"/>
          <w:szCs w:val="14"/>
        </w:rPr>
        <w:t>à</w:t>
      </w:r>
      <w:r w:rsidRPr="002B38FF">
        <w:rPr>
          <w:rFonts w:ascii="arial,helvetica,sans-serif"/>
          <w:szCs w:val="14"/>
        </w:rPr>
        <w:t>ria efectiva mesura sobre 10 teules en posici</w:t>
      </w:r>
      <w:r w:rsidRPr="002B38FF">
        <w:rPr>
          <w:rFonts w:ascii="arial,helvetica,sans-serif"/>
          <w:szCs w:val="14"/>
        </w:rPr>
        <w:t>ó</w:t>
      </w:r>
      <w:r w:rsidRPr="002B38FF">
        <w:rPr>
          <w:rFonts w:ascii="arial,helvetica,sans-serif"/>
          <w:szCs w:val="14"/>
        </w:rPr>
        <w:t xml:space="preserve"> estirada: C</w:t>
      </w:r>
      <w:r w:rsidRPr="002B38FF">
        <w:rPr>
          <w:rFonts w:ascii="arial,helvetica,sans-serif"/>
          <w:szCs w:val="14"/>
          <w:vertAlign w:val="subscript"/>
        </w:rPr>
        <w:t>wd</w:t>
      </w:r>
      <w:r w:rsidRPr="002B38FF">
        <w:rPr>
          <w:rFonts w:ascii="arial,helvetica,sans-serif"/>
          <w:szCs w:val="14"/>
        </w:rPr>
        <w:t xml:space="preserve"> /i la longitud de penjada de la teula: I1 (els grups de xifres 1r i 4t s</w:t>
      </w:r>
      <w:r w:rsidRPr="002B38FF">
        <w:rPr>
          <w:rFonts w:ascii="arial,helvetica,sans-serif"/>
          <w:szCs w:val="14"/>
        </w:rPr>
        <w:t>ó</w:t>
      </w:r>
      <w:r w:rsidRPr="002B38FF">
        <w:rPr>
          <w:rFonts w:ascii="arial,helvetica,sans-serif"/>
          <w:szCs w:val="14"/>
        </w:rPr>
        <w:t>n imprescindibles, mentre que els grups 2n i 3r poden no declarar-se).</w:t>
      </w:r>
    </w:p>
    <w:p w14:paraId="1D92BFA7" w14:textId="77777777" w:rsidR="00E118CD" w:rsidRPr="002B38FF" w:rsidRDefault="00D95247">
      <w:pPr>
        <w:rPr>
          <w:sz w:val="6"/>
          <w:szCs w:val="14"/>
        </w:rPr>
      </w:pPr>
      <w:r w:rsidRPr="002B38FF">
        <w:rPr>
          <w:rFonts w:ascii="Times New Roman,serif"/>
          <w:sz w:val="18"/>
          <w:szCs w:val="14"/>
        </w:rPr>
        <w:t xml:space="preserve"> </w:t>
      </w:r>
    </w:p>
    <w:p w14:paraId="21CF25D7"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Massa, en kg.</w:t>
      </w:r>
    </w:p>
    <w:p w14:paraId="22EB629D" w14:textId="77777777" w:rsidR="00E118CD" w:rsidRPr="002B38FF" w:rsidRDefault="00D95247">
      <w:pPr>
        <w:rPr>
          <w:sz w:val="6"/>
          <w:szCs w:val="14"/>
        </w:rPr>
      </w:pPr>
      <w:r w:rsidRPr="002B38FF">
        <w:rPr>
          <w:rFonts w:ascii="Times New Roman,serif"/>
          <w:sz w:val="18"/>
          <w:szCs w:val="14"/>
        </w:rPr>
        <w:t xml:space="preserve"> </w:t>
      </w:r>
    </w:p>
    <w:p w14:paraId="3B32F764" w14:textId="77777777" w:rsidR="00E118CD" w:rsidRPr="002B38FF" w:rsidRDefault="00D95247">
      <w:pPr>
        <w:rPr>
          <w:sz w:val="6"/>
          <w:szCs w:val="14"/>
        </w:rPr>
      </w:pPr>
      <w:r w:rsidRPr="002B38FF">
        <w:rPr>
          <w:rFonts w:ascii="arial,helvetica,sans-serif"/>
          <w:szCs w:val="14"/>
        </w:rPr>
        <w:t>TEULES SENSE ACOBLAMENT: T-EN 490-NL</w:t>
      </w:r>
    </w:p>
    <w:p w14:paraId="2D498B10" w14:textId="77777777" w:rsidR="00E118CD" w:rsidRPr="002B38FF" w:rsidRDefault="00D95247">
      <w:pPr>
        <w:rPr>
          <w:sz w:val="6"/>
          <w:szCs w:val="14"/>
        </w:rPr>
      </w:pPr>
      <w:r w:rsidRPr="002B38FF">
        <w:rPr>
          <w:rFonts w:ascii="Times New Roman,serif"/>
          <w:sz w:val="18"/>
          <w:szCs w:val="14"/>
        </w:rPr>
        <w:t xml:space="preserve"> </w:t>
      </w:r>
    </w:p>
    <w:p w14:paraId="7968AACB"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Altura de l</w:t>
      </w:r>
      <w:r w:rsidRPr="002B38FF">
        <w:rPr>
          <w:rFonts w:ascii="arial,helvetica,sans-serif"/>
          <w:szCs w:val="14"/>
        </w:rPr>
        <w:t>’</w:t>
      </w:r>
      <w:r w:rsidRPr="002B38FF">
        <w:rPr>
          <w:rFonts w:ascii="arial,helvetica,sans-serif"/>
          <w:szCs w:val="14"/>
        </w:rPr>
        <w:t>ona, en mm.</w:t>
      </w:r>
    </w:p>
    <w:p w14:paraId="3F6D209D" w14:textId="77777777" w:rsidR="00E118CD" w:rsidRPr="002B38FF" w:rsidRDefault="00D95247">
      <w:pPr>
        <w:rPr>
          <w:sz w:val="6"/>
          <w:szCs w:val="14"/>
        </w:rPr>
      </w:pPr>
      <w:r w:rsidRPr="002B38FF">
        <w:rPr>
          <w:rFonts w:ascii="Times New Roman,serif"/>
          <w:sz w:val="18"/>
          <w:szCs w:val="14"/>
        </w:rPr>
        <w:t xml:space="preserve"> </w:t>
      </w:r>
    </w:p>
    <w:p w14:paraId="5888EC0B"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Tipus de secci</w:t>
      </w:r>
      <w:r w:rsidRPr="002B38FF">
        <w:rPr>
          <w:rFonts w:ascii="arial,helvetica,sans-serif"/>
          <w:szCs w:val="14"/>
        </w:rPr>
        <w:t>ó</w:t>
      </w:r>
      <w:r w:rsidRPr="002B38FF">
        <w:rPr>
          <w:rFonts w:ascii="arial,helvetica,sans-serif"/>
          <w:szCs w:val="14"/>
        </w:rPr>
        <w:t>: RF: teules dissenyades de manera que la longitud de penjada varia regularment en tota la seva ampl</w:t>
      </w:r>
      <w:r w:rsidRPr="002B38FF">
        <w:rPr>
          <w:rFonts w:ascii="arial,helvetica,sans-serif"/>
          <w:szCs w:val="14"/>
        </w:rPr>
        <w:t>à</w:t>
      </w:r>
      <w:r w:rsidRPr="002B38FF">
        <w:rPr>
          <w:rFonts w:ascii="arial,helvetica,sans-serif"/>
          <w:szCs w:val="14"/>
        </w:rPr>
        <w:t>ria; IF: teules dissenyades de manera que la longitud de penjada varia irregularment en tota la seva ampl</w:t>
      </w:r>
      <w:r w:rsidRPr="002B38FF">
        <w:rPr>
          <w:rFonts w:ascii="arial,helvetica,sans-serif"/>
          <w:szCs w:val="14"/>
        </w:rPr>
        <w:t>à</w:t>
      </w:r>
      <w:r w:rsidRPr="002B38FF">
        <w:rPr>
          <w:rFonts w:ascii="arial,helvetica,sans-serif"/>
          <w:szCs w:val="14"/>
        </w:rPr>
        <w:t>ria.</w:t>
      </w:r>
    </w:p>
    <w:p w14:paraId="17D44701" w14:textId="77777777" w:rsidR="00E118CD" w:rsidRPr="002B38FF" w:rsidRDefault="00D95247">
      <w:pPr>
        <w:rPr>
          <w:sz w:val="6"/>
          <w:szCs w:val="14"/>
        </w:rPr>
      </w:pPr>
      <w:r w:rsidRPr="002B38FF">
        <w:rPr>
          <w:rFonts w:ascii="Times New Roman,serif"/>
          <w:sz w:val="18"/>
          <w:szCs w:val="14"/>
        </w:rPr>
        <w:t xml:space="preserve"> </w:t>
      </w:r>
    </w:p>
    <w:p w14:paraId="45B49F25"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Ampl</w:t>
      </w:r>
      <w:r w:rsidRPr="002B38FF">
        <w:rPr>
          <w:rFonts w:ascii="arial,helvetica,sans-serif"/>
          <w:szCs w:val="14"/>
        </w:rPr>
        <w:t>à</w:t>
      </w:r>
      <w:r w:rsidRPr="002B38FF">
        <w:rPr>
          <w:rFonts w:ascii="arial,helvetica,sans-serif"/>
          <w:szCs w:val="14"/>
        </w:rPr>
        <w:t>ria efectiva de cobriment d</w:t>
      </w:r>
      <w:r w:rsidRPr="002B38FF">
        <w:rPr>
          <w:rFonts w:ascii="arial,helvetica,sans-serif"/>
          <w:szCs w:val="14"/>
        </w:rPr>
        <w:t>’</w:t>
      </w:r>
      <w:r w:rsidRPr="002B38FF">
        <w:rPr>
          <w:rFonts w:ascii="arial,helvetica,sans-serif"/>
          <w:szCs w:val="14"/>
        </w:rPr>
        <w:t>una teula: C</w:t>
      </w:r>
      <w:r w:rsidRPr="002B38FF">
        <w:rPr>
          <w:rFonts w:ascii="arial,helvetica,sans-serif"/>
          <w:szCs w:val="14"/>
          <w:vertAlign w:val="subscript"/>
        </w:rPr>
        <w:t>w</w:t>
      </w:r>
      <w:r w:rsidRPr="002B38FF">
        <w:rPr>
          <w:rFonts w:ascii="arial,helvetica,sans-serif"/>
          <w:szCs w:val="14"/>
        </w:rPr>
        <w:t>/ampl</w:t>
      </w:r>
      <w:r w:rsidRPr="002B38FF">
        <w:rPr>
          <w:rFonts w:ascii="arial,helvetica,sans-serif"/>
          <w:szCs w:val="14"/>
        </w:rPr>
        <w:t>à</w:t>
      </w:r>
      <w:r w:rsidRPr="002B38FF">
        <w:rPr>
          <w:rFonts w:ascii="arial,helvetica,sans-serif"/>
          <w:szCs w:val="14"/>
        </w:rPr>
        <w:t>ria efectiva mesura sobre 10 teules en posici</w:t>
      </w:r>
      <w:r w:rsidRPr="002B38FF">
        <w:rPr>
          <w:rFonts w:ascii="arial,helvetica,sans-serif"/>
          <w:szCs w:val="14"/>
        </w:rPr>
        <w:t>ó</w:t>
      </w:r>
      <w:r w:rsidRPr="002B38FF">
        <w:rPr>
          <w:rFonts w:ascii="arial,helvetica,sans-serif"/>
          <w:szCs w:val="14"/>
        </w:rPr>
        <w:t xml:space="preserve"> tancada: C</w:t>
      </w:r>
      <w:r w:rsidRPr="002B38FF">
        <w:rPr>
          <w:rFonts w:ascii="arial,helvetica,sans-serif"/>
          <w:szCs w:val="14"/>
          <w:vertAlign w:val="subscript"/>
        </w:rPr>
        <w:t xml:space="preserve">wc </w:t>
      </w:r>
      <w:r w:rsidRPr="002B38FF">
        <w:rPr>
          <w:rFonts w:ascii="arial,helvetica,sans-serif"/>
          <w:szCs w:val="14"/>
        </w:rPr>
        <w:t>/ampl</w:t>
      </w:r>
      <w:r w:rsidRPr="002B38FF">
        <w:rPr>
          <w:rFonts w:ascii="arial,helvetica,sans-serif"/>
          <w:szCs w:val="14"/>
        </w:rPr>
        <w:t>à</w:t>
      </w:r>
      <w:r w:rsidRPr="002B38FF">
        <w:rPr>
          <w:rFonts w:ascii="arial,helvetica,sans-serif"/>
          <w:szCs w:val="14"/>
        </w:rPr>
        <w:t>ria efectiva mesura sobre 10 teules en posici</w:t>
      </w:r>
      <w:r w:rsidRPr="002B38FF">
        <w:rPr>
          <w:rFonts w:ascii="arial,helvetica,sans-serif"/>
          <w:szCs w:val="14"/>
        </w:rPr>
        <w:t>ó</w:t>
      </w:r>
      <w:r w:rsidRPr="002B38FF">
        <w:rPr>
          <w:rFonts w:ascii="arial,helvetica,sans-serif"/>
          <w:szCs w:val="14"/>
        </w:rPr>
        <w:t xml:space="preserve"> estirada: C</w:t>
      </w:r>
      <w:r w:rsidRPr="002B38FF">
        <w:rPr>
          <w:rFonts w:ascii="arial,helvetica,sans-serif"/>
          <w:szCs w:val="14"/>
          <w:vertAlign w:val="subscript"/>
        </w:rPr>
        <w:t>wd</w:t>
      </w:r>
      <w:r w:rsidRPr="002B38FF">
        <w:rPr>
          <w:rFonts w:ascii="arial,helvetica,sans-serif"/>
          <w:szCs w:val="14"/>
        </w:rPr>
        <w:t xml:space="preserve"> /i la longitud de penjada de la teula: I1 (els grups de xifres 1r i 4t s</w:t>
      </w:r>
      <w:r w:rsidRPr="002B38FF">
        <w:rPr>
          <w:rFonts w:ascii="arial,helvetica,sans-serif"/>
          <w:szCs w:val="14"/>
        </w:rPr>
        <w:t>ó</w:t>
      </w:r>
      <w:r w:rsidRPr="002B38FF">
        <w:rPr>
          <w:rFonts w:ascii="arial,helvetica,sans-serif"/>
          <w:szCs w:val="14"/>
        </w:rPr>
        <w:t>n imprescindibles, mentre que els grups 2n i 3r poden no declarar-se).</w:t>
      </w:r>
    </w:p>
    <w:p w14:paraId="3D4A279B" w14:textId="77777777" w:rsidR="00E118CD" w:rsidRPr="002B38FF" w:rsidRDefault="00D95247">
      <w:pPr>
        <w:rPr>
          <w:sz w:val="6"/>
          <w:szCs w:val="14"/>
        </w:rPr>
      </w:pPr>
      <w:r w:rsidRPr="002B38FF">
        <w:rPr>
          <w:rFonts w:ascii="Times New Roman,serif"/>
          <w:sz w:val="18"/>
          <w:szCs w:val="14"/>
        </w:rPr>
        <w:t xml:space="preserve"> </w:t>
      </w:r>
    </w:p>
    <w:p w14:paraId="60DE44FE"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Massa, en kg.</w:t>
      </w:r>
    </w:p>
    <w:p w14:paraId="4A099C64" w14:textId="77777777" w:rsidR="00E118CD" w:rsidRPr="002B38FF" w:rsidRDefault="00D95247">
      <w:pPr>
        <w:rPr>
          <w:sz w:val="6"/>
          <w:szCs w:val="14"/>
        </w:rPr>
      </w:pPr>
      <w:r w:rsidRPr="002B38FF">
        <w:rPr>
          <w:rFonts w:ascii="Times New Roman,serif"/>
          <w:sz w:val="18"/>
          <w:szCs w:val="14"/>
        </w:rPr>
        <w:t xml:space="preserve"> </w:t>
      </w:r>
    </w:p>
    <w:p w14:paraId="6DC1732E" w14:textId="77777777" w:rsidR="00E118CD" w:rsidRPr="002B38FF" w:rsidRDefault="00D95247">
      <w:pPr>
        <w:rPr>
          <w:sz w:val="6"/>
          <w:szCs w:val="14"/>
        </w:rPr>
      </w:pPr>
      <w:r w:rsidRPr="002B38FF">
        <w:rPr>
          <w:rFonts w:ascii="arial,helvetica,sans-serif"/>
          <w:szCs w:val="14"/>
        </w:rPr>
        <w:t>PECES: F-EN 490</w:t>
      </w:r>
    </w:p>
    <w:p w14:paraId="316C9729" w14:textId="77777777" w:rsidR="00E118CD" w:rsidRPr="002B38FF" w:rsidRDefault="00D95247">
      <w:pPr>
        <w:rPr>
          <w:sz w:val="6"/>
          <w:szCs w:val="14"/>
        </w:rPr>
      </w:pPr>
      <w:r w:rsidRPr="002B38FF">
        <w:rPr>
          <w:rFonts w:ascii="Times New Roman,serif"/>
          <w:sz w:val="18"/>
          <w:szCs w:val="14"/>
        </w:rPr>
        <w:t xml:space="preserve"> </w:t>
      </w:r>
    </w:p>
    <w:p w14:paraId="2DEFC5A7" w14:textId="77777777" w:rsidR="00E118CD" w:rsidRPr="002B38FF" w:rsidRDefault="00D95247">
      <w:pPr>
        <w:rPr>
          <w:sz w:val="6"/>
          <w:szCs w:val="14"/>
        </w:rPr>
      </w:pPr>
      <w:r w:rsidRPr="002B38FF">
        <w:rPr>
          <w:rFonts w:ascii="arial,helvetica,sans-serif"/>
          <w:szCs w:val="14"/>
        </w:rPr>
        <w:t>a. Mena de pe</w:t>
      </w:r>
      <w:r w:rsidRPr="002B38FF">
        <w:rPr>
          <w:rFonts w:ascii="arial,helvetica,sans-serif"/>
          <w:szCs w:val="14"/>
        </w:rPr>
        <w:t>ç</w:t>
      </w:r>
      <w:r w:rsidRPr="002B38FF">
        <w:rPr>
          <w:rFonts w:ascii="arial,helvetica,sans-serif"/>
          <w:szCs w:val="14"/>
        </w:rPr>
        <w:t>a: R: de carener; VA: aiguafons; H: aler; VT: de rematada lateral; Text: altres tipus.</w:t>
      </w:r>
    </w:p>
    <w:p w14:paraId="627E75A0" w14:textId="77777777" w:rsidR="00E118CD" w:rsidRPr="002B38FF" w:rsidRDefault="00D95247">
      <w:pPr>
        <w:rPr>
          <w:sz w:val="6"/>
          <w:szCs w:val="14"/>
        </w:rPr>
      </w:pPr>
      <w:r w:rsidRPr="002B38FF">
        <w:rPr>
          <w:rFonts w:ascii="Times New Roman,serif"/>
          <w:sz w:val="18"/>
          <w:szCs w:val="14"/>
        </w:rPr>
        <w:t xml:space="preserve"> </w:t>
      </w:r>
    </w:p>
    <w:p w14:paraId="287372CA"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Tipus de pe</w:t>
      </w:r>
      <w:r w:rsidRPr="002B38FF">
        <w:rPr>
          <w:rFonts w:ascii="arial,helvetica,sans-serif"/>
          <w:szCs w:val="14"/>
        </w:rPr>
        <w:t>ç</w:t>
      </w:r>
      <w:r w:rsidRPr="002B38FF">
        <w:rPr>
          <w:rFonts w:ascii="arial,helvetica,sans-serif"/>
          <w:szCs w:val="14"/>
        </w:rPr>
        <w:t>a dependent de la seva missi</w:t>
      </w:r>
      <w:r w:rsidRPr="002B38FF">
        <w:rPr>
          <w:rFonts w:ascii="arial,helvetica,sans-serif"/>
          <w:szCs w:val="14"/>
        </w:rPr>
        <w:t>ó</w:t>
      </w:r>
      <w:r w:rsidRPr="002B38FF">
        <w:rPr>
          <w:rFonts w:ascii="arial,helvetica,sans-serif"/>
          <w:szCs w:val="14"/>
        </w:rPr>
        <w:t xml:space="preserve"> en el conjunt: CO: peces coordinades (la missi</w:t>
      </w:r>
      <w:r w:rsidRPr="002B38FF">
        <w:rPr>
          <w:rFonts w:ascii="arial,helvetica,sans-serif"/>
          <w:szCs w:val="14"/>
        </w:rPr>
        <w:t>ó</w:t>
      </w:r>
      <w:r w:rsidRPr="002B38FF">
        <w:rPr>
          <w:rFonts w:ascii="arial,helvetica,sans-serif"/>
          <w:szCs w:val="14"/>
        </w:rPr>
        <w:t xml:space="preserve"> de les quals </w:t>
      </w:r>
      <w:r w:rsidRPr="002B38FF">
        <w:rPr>
          <w:rFonts w:ascii="arial,helvetica,sans-serif"/>
          <w:szCs w:val="14"/>
        </w:rPr>
        <w:t>é</w:t>
      </w:r>
      <w:r w:rsidRPr="002B38FF">
        <w:rPr>
          <w:rFonts w:ascii="arial,helvetica,sans-serif"/>
          <w:szCs w:val="14"/>
        </w:rPr>
        <w:t>s alinear-se o acoblar les teules adjacents, podent ser substitu</w:t>
      </w:r>
      <w:r w:rsidRPr="002B38FF">
        <w:rPr>
          <w:rFonts w:ascii="arial,helvetica,sans-serif"/>
          <w:szCs w:val="14"/>
        </w:rPr>
        <w:t>ï</w:t>
      </w:r>
      <w:r w:rsidRPr="002B38FF">
        <w:rPr>
          <w:rFonts w:ascii="arial,helvetica,sans-serif"/>
          <w:szCs w:val="14"/>
        </w:rPr>
        <w:t>des per aquestes, p. ex. teula de rematada lateral amb acoblament, teula i mitja, etc.); NC: no coordinades.</w:t>
      </w:r>
    </w:p>
    <w:p w14:paraId="700765EE" w14:textId="77777777" w:rsidR="00E118CD" w:rsidRPr="002B38FF" w:rsidRDefault="00D95247">
      <w:pPr>
        <w:rPr>
          <w:sz w:val="6"/>
          <w:szCs w:val="14"/>
        </w:rPr>
      </w:pPr>
      <w:r w:rsidRPr="002B38FF">
        <w:rPr>
          <w:rFonts w:ascii="Times New Roman,serif"/>
          <w:sz w:val="18"/>
          <w:szCs w:val="14"/>
        </w:rPr>
        <w:t xml:space="preserve"> </w:t>
      </w:r>
    </w:p>
    <w:p w14:paraId="66DE3E4A"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Dimensions pertinents, en mm x mm.</w:t>
      </w:r>
    </w:p>
    <w:p w14:paraId="77088D33" w14:textId="77777777" w:rsidR="00E118CD" w:rsidRPr="002B38FF" w:rsidRDefault="00D95247">
      <w:pPr>
        <w:rPr>
          <w:sz w:val="6"/>
          <w:szCs w:val="14"/>
        </w:rPr>
      </w:pPr>
      <w:r w:rsidRPr="002B38FF">
        <w:rPr>
          <w:rFonts w:ascii="Times New Roman,serif"/>
          <w:sz w:val="18"/>
          <w:szCs w:val="14"/>
        </w:rPr>
        <w:t xml:space="preserve"> </w:t>
      </w:r>
    </w:p>
    <w:p w14:paraId="1E1DC215"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Massa, en kg.</w:t>
      </w:r>
    </w:p>
    <w:p w14:paraId="76AB7079" w14:textId="77777777" w:rsidR="00E118CD" w:rsidRPr="002B38FF" w:rsidRDefault="00D95247">
      <w:pPr>
        <w:rPr>
          <w:sz w:val="6"/>
          <w:szCs w:val="14"/>
        </w:rPr>
      </w:pPr>
      <w:r w:rsidRPr="002B38FF">
        <w:rPr>
          <w:rFonts w:ascii="Times New Roman,serif"/>
          <w:sz w:val="18"/>
          <w:szCs w:val="14"/>
        </w:rPr>
        <w:t xml:space="preserve"> </w:t>
      </w:r>
    </w:p>
    <w:p w14:paraId="2A06D1C9"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62AAE15C" w14:textId="77777777" w:rsidR="00E118CD" w:rsidRPr="002B38FF" w:rsidRDefault="00D95247">
      <w:pPr>
        <w:rPr>
          <w:sz w:val="6"/>
          <w:szCs w:val="14"/>
        </w:rPr>
      </w:pPr>
      <w:r w:rsidRPr="002B38FF">
        <w:rPr>
          <w:rFonts w:ascii="Times New Roman,serif"/>
          <w:sz w:val="18"/>
          <w:szCs w:val="14"/>
        </w:rPr>
        <w:t xml:space="preserve"> </w:t>
      </w:r>
    </w:p>
    <w:p w14:paraId="5094825A"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Comportament enfront del foc exterior.</w:t>
      </w:r>
    </w:p>
    <w:p w14:paraId="6C59A12B" w14:textId="77777777" w:rsidR="00E118CD" w:rsidRPr="002B38FF" w:rsidRDefault="00D95247">
      <w:pPr>
        <w:rPr>
          <w:sz w:val="6"/>
          <w:szCs w:val="14"/>
        </w:rPr>
      </w:pPr>
      <w:r w:rsidRPr="002B38FF">
        <w:rPr>
          <w:rFonts w:ascii="Times New Roman,serif"/>
          <w:sz w:val="18"/>
          <w:szCs w:val="14"/>
        </w:rPr>
        <w:t xml:space="preserve"> </w:t>
      </w:r>
    </w:p>
    <w:p w14:paraId="4588CCBB"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Classe de reacci</w:t>
      </w:r>
      <w:r w:rsidRPr="002B38FF">
        <w:rPr>
          <w:rFonts w:ascii="arial,helvetica,sans-serif"/>
          <w:szCs w:val="14"/>
        </w:rPr>
        <w:t>ó</w:t>
      </w:r>
      <w:r w:rsidRPr="002B38FF">
        <w:rPr>
          <w:rFonts w:ascii="arial,helvetica,sans-serif"/>
          <w:szCs w:val="14"/>
        </w:rPr>
        <w:t xml:space="preserve"> al foc.</w:t>
      </w:r>
    </w:p>
    <w:p w14:paraId="2C23012B" w14:textId="77777777" w:rsidR="00E118CD" w:rsidRPr="002B38FF" w:rsidRDefault="00D95247">
      <w:pPr>
        <w:rPr>
          <w:sz w:val="6"/>
          <w:szCs w:val="14"/>
        </w:rPr>
      </w:pPr>
      <w:r w:rsidRPr="002B38FF">
        <w:rPr>
          <w:rFonts w:ascii="Times New Roman,serif"/>
          <w:sz w:val="18"/>
          <w:szCs w:val="14"/>
        </w:rPr>
        <w:t xml:space="preserve"> </w:t>
      </w:r>
    </w:p>
    <w:p w14:paraId="55F0A34A"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w:t>
      </w:r>
    </w:p>
    <w:p w14:paraId="0BB53177" w14:textId="77777777" w:rsidR="00E118CD" w:rsidRPr="002B38FF" w:rsidRDefault="00D95247">
      <w:pPr>
        <w:rPr>
          <w:sz w:val="6"/>
          <w:szCs w:val="14"/>
        </w:rPr>
      </w:pPr>
      <w:r w:rsidRPr="002B38FF">
        <w:rPr>
          <w:rFonts w:ascii="Times New Roman,serif"/>
          <w:sz w:val="18"/>
          <w:szCs w:val="14"/>
        </w:rPr>
        <w:t xml:space="preserve"> </w:t>
      </w:r>
    </w:p>
    <w:p w14:paraId="41376511"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Impermeabilitat a l</w:t>
      </w:r>
      <w:r w:rsidRPr="002B38FF">
        <w:rPr>
          <w:rFonts w:ascii="arial,helvetica,sans-serif"/>
          <w:szCs w:val="14"/>
        </w:rPr>
        <w:t>’</w:t>
      </w:r>
      <w:r w:rsidRPr="002B38FF">
        <w:rPr>
          <w:rFonts w:ascii="arial,helvetica,sans-serif"/>
          <w:szCs w:val="14"/>
        </w:rPr>
        <w:t>aigua.</w:t>
      </w:r>
    </w:p>
    <w:p w14:paraId="052D17EB" w14:textId="77777777" w:rsidR="00E118CD" w:rsidRPr="002B38FF" w:rsidRDefault="00D95247">
      <w:pPr>
        <w:rPr>
          <w:sz w:val="6"/>
          <w:szCs w:val="14"/>
        </w:rPr>
      </w:pPr>
      <w:r w:rsidRPr="002B38FF">
        <w:rPr>
          <w:rFonts w:ascii="Times New Roman,serif"/>
          <w:sz w:val="18"/>
          <w:szCs w:val="14"/>
        </w:rPr>
        <w:t xml:space="preserve"> </w:t>
      </w:r>
    </w:p>
    <w:p w14:paraId="2DFB4493"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Estabilitat dimensional.</w:t>
      </w:r>
    </w:p>
    <w:p w14:paraId="1B8289B4" w14:textId="77777777" w:rsidR="00E118CD" w:rsidRPr="002B38FF" w:rsidRDefault="00D95247">
      <w:pPr>
        <w:rPr>
          <w:sz w:val="6"/>
          <w:szCs w:val="14"/>
        </w:rPr>
      </w:pPr>
      <w:r w:rsidRPr="002B38FF">
        <w:rPr>
          <w:rFonts w:ascii="Times New Roman,serif"/>
          <w:sz w:val="18"/>
          <w:szCs w:val="14"/>
        </w:rPr>
        <w:t xml:space="preserve"> </w:t>
      </w:r>
    </w:p>
    <w:p w14:paraId="79E9911C"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Durabilitat.</w:t>
      </w:r>
    </w:p>
    <w:p w14:paraId="1070CD65" w14:textId="77777777" w:rsidR="00E118CD" w:rsidRPr="002B38FF" w:rsidRDefault="00D95247">
      <w:pPr>
        <w:rPr>
          <w:sz w:val="6"/>
          <w:szCs w:val="14"/>
        </w:rPr>
      </w:pPr>
      <w:r w:rsidRPr="002B38FF">
        <w:rPr>
          <w:rFonts w:ascii="Times New Roman,serif"/>
          <w:sz w:val="18"/>
          <w:szCs w:val="14"/>
        </w:rPr>
        <w:t xml:space="preserve"> </w:t>
      </w:r>
    </w:p>
    <w:p w14:paraId="528456A9" w14:textId="77777777" w:rsidR="00E118CD" w:rsidRPr="002B38FF" w:rsidRDefault="00D95247">
      <w:pPr>
        <w:rPr>
          <w:sz w:val="6"/>
          <w:szCs w:val="14"/>
        </w:rPr>
      </w:pPr>
      <w:r w:rsidRPr="002B38FF">
        <w:rPr>
          <w:rFonts w:ascii="arial,helvetica,sans-serif"/>
          <w:szCs w:val="14"/>
        </w:rPr>
        <w:t>- Distintius de qualitat:</w:t>
      </w:r>
    </w:p>
    <w:p w14:paraId="39FD695C" w14:textId="77777777" w:rsidR="00E118CD" w:rsidRPr="002B38FF" w:rsidRDefault="00D95247">
      <w:pPr>
        <w:rPr>
          <w:sz w:val="6"/>
          <w:szCs w:val="14"/>
        </w:rPr>
      </w:pPr>
      <w:r w:rsidRPr="002B38FF">
        <w:rPr>
          <w:rFonts w:ascii="Times New Roman,serif"/>
          <w:sz w:val="18"/>
          <w:szCs w:val="14"/>
        </w:rPr>
        <w:t xml:space="preserve"> </w:t>
      </w:r>
    </w:p>
    <w:p w14:paraId="49BFD1B4"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 exigides.</w:t>
      </w:r>
    </w:p>
    <w:p w14:paraId="5EDCB3B7" w14:textId="77777777" w:rsidR="00E118CD" w:rsidRPr="002B38FF" w:rsidRDefault="00D95247">
      <w:pPr>
        <w:rPr>
          <w:sz w:val="6"/>
          <w:szCs w:val="14"/>
        </w:rPr>
      </w:pPr>
      <w:r w:rsidRPr="002B38FF">
        <w:rPr>
          <w:rFonts w:ascii="Times New Roman,serif"/>
          <w:sz w:val="18"/>
          <w:szCs w:val="14"/>
        </w:rPr>
        <w:t xml:space="preserve"> </w:t>
      </w:r>
    </w:p>
    <w:p w14:paraId="53E75EB4" w14:textId="77777777" w:rsidR="00E118CD" w:rsidRPr="002B38FF" w:rsidRDefault="00D95247">
      <w:pPr>
        <w:rPr>
          <w:sz w:val="6"/>
          <w:szCs w:val="14"/>
        </w:rPr>
      </w:pPr>
      <w:r w:rsidRPr="002B38FF">
        <w:rPr>
          <w:rFonts w:ascii="arial,helvetica,sans-serif"/>
          <w:szCs w:val="14"/>
        </w:rPr>
        <w:t>- Assaigs:</w:t>
      </w:r>
    </w:p>
    <w:p w14:paraId="6E28F674" w14:textId="77777777" w:rsidR="00E118CD" w:rsidRPr="002B38FF" w:rsidRDefault="00D95247">
      <w:pPr>
        <w:rPr>
          <w:sz w:val="6"/>
          <w:szCs w:val="14"/>
        </w:rPr>
      </w:pPr>
      <w:r w:rsidRPr="002B38FF">
        <w:rPr>
          <w:rFonts w:ascii="Times New Roman,serif"/>
          <w:sz w:val="18"/>
          <w:szCs w:val="14"/>
        </w:rPr>
        <w:t xml:space="preserve"> </w:t>
      </w:r>
    </w:p>
    <w:p w14:paraId="3483C2E4" w14:textId="77777777" w:rsidR="00E118CD" w:rsidRPr="002B38FF" w:rsidRDefault="00D95247">
      <w:pPr>
        <w:rPr>
          <w:sz w:val="6"/>
          <w:szCs w:val="14"/>
        </w:rPr>
      </w:pPr>
      <w:r w:rsidRPr="002B38FF">
        <w:rPr>
          <w:rFonts w:ascii="arial,helvetica,sans-serif"/>
          <w:szCs w:val="14"/>
        </w:rPr>
        <w:t>Es duran a terme exigits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estar especificats:</w:t>
      </w:r>
    </w:p>
    <w:p w14:paraId="3DD87D52" w14:textId="77777777" w:rsidR="00E118CD" w:rsidRPr="002B38FF" w:rsidRDefault="00D95247">
      <w:pPr>
        <w:rPr>
          <w:sz w:val="6"/>
          <w:szCs w:val="14"/>
        </w:rPr>
      </w:pPr>
      <w:r w:rsidRPr="002B38FF">
        <w:rPr>
          <w:rFonts w:ascii="Times New Roman,serif"/>
          <w:sz w:val="18"/>
          <w:szCs w:val="14"/>
        </w:rPr>
        <w:t xml:space="preserve"> </w:t>
      </w:r>
    </w:p>
    <w:p w14:paraId="354C7A1F" w14:textId="77777777" w:rsidR="00E118CD" w:rsidRPr="002B38FF" w:rsidRDefault="00D95247">
      <w:pPr>
        <w:rPr>
          <w:sz w:val="6"/>
          <w:szCs w:val="14"/>
        </w:rPr>
      </w:pPr>
      <w:r w:rsidRPr="002B38FF">
        <w:rPr>
          <w:rFonts w:ascii="arial,helvetica,sans-serif"/>
          <w:szCs w:val="14"/>
        </w:rPr>
        <w:lastRenderedPageBreak/>
        <w:t>Longitud de penjada i perpendicularitat. Dimensions de les peces. Ampl</w:t>
      </w:r>
      <w:r w:rsidRPr="002B38FF">
        <w:rPr>
          <w:rFonts w:ascii="arial,helvetica,sans-serif"/>
          <w:szCs w:val="14"/>
        </w:rPr>
        <w:t>à</w:t>
      </w:r>
      <w:r w:rsidRPr="002B38FF">
        <w:rPr>
          <w:rFonts w:ascii="arial,helvetica,sans-serif"/>
          <w:szCs w:val="14"/>
        </w:rPr>
        <w:t>ria efectiva. Planitud. Massa. Resist</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 xml:space="preserve"> transversal. Impermeabilitat. Resist</w:t>
      </w:r>
      <w:r w:rsidRPr="002B38FF">
        <w:rPr>
          <w:rFonts w:ascii="arial,helvetica,sans-serif"/>
          <w:szCs w:val="14"/>
        </w:rPr>
        <w:t>è</w:t>
      </w:r>
      <w:r w:rsidRPr="002B38FF">
        <w:rPr>
          <w:rFonts w:ascii="arial,helvetica,sans-serif"/>
          <w:szCs w:val="14"/>
        </w:rPr>
        <w:t>ncia al gel-desgel. Suport pel tal</w:t>
      </w:r>
      <w:r w:rsidRPr="002B38FF">
        <w:rPr>
          <w:rFonts w:ascii="arial,helvetica,sans-serif"/>
          <w:szCs w:val="14"/>
        </w:rPr>
        <w:t>ó</w:t>
      </w:r>
      <w:r w:rsidRPr="002B38FF">
        <w:rPr>
          <w:rFonts w:ascii="arial,helvetica,sans-serif"/>
          <w:szCs w:val="14"/>
        </w:rPr>
        <w:t>. Comportament enfront del foc. Subst</w:t>
      </w:r>
      <w:r w:rsidRPr="002B38FF">
        <w:rPr>
          <w:rFonts w:ascii="arial,helvetica,sans-serif"/>
          <w:szCs w:val="14"/>
        </w:rPr>
        <w:t>à</w:t>
      </w:r>
      <w:r w:rsidRPr="002B38FF">
        <w:rPr>
          <w:rFonts w:ascii="arial,helvetica,sans-serif"/>
          <w:szCs w:val="14"/>
        </w:rPr>
        <w:t>ncies perilloses.</w:t>
      </w:r>
    </w:p>
    <w:p w14:paraId="51F5CE1A" w14:textId="77777777" w:rsidR="00E118CD" w:rsidRPr="002B38FF" w:rsidRDefault="00D95247">
      <w:pPr>
        <w:rPr>
          <w:sz w:val="6"/>
          <w:szCs w:val="14"/>
        </w:rPr>
      </w:pPr>
      <w:r w:rsidRPr="002B38FF">
        <w:rPr>
          <w:rFonts w:ascii="Times New Roman,serif"/>
          <w:sz w:val="18"/>
          <w:szCs w:val="14"/>
        </w:rPr>
        <w:t xml:space="preserve"> </w:t>
      </w:r>
    </w:p>
    <w:p w14:paraId="5DF0A94A" w14:textId="77777777" w:rsidR="00E118CD" w:rsidRPr="002B38FF" w:rsidRDefault="00D95247">
      <w:pPr>
        <w:rPr>
          <w:sz w:val="6"/>
          <w:szCs w:val="14"/>
        </w:rPr>
      </w:pPr>
      <w:r w:rsidRPr="002B38FF">
        <w:rPr>
          <w:rFonts w:ascii="arial,helvetica,sans-serif"/>
          <w:b/>
          <w:szCs w:val="14"/>
        </w:rPr>
        <w:t>8.3.3. TAULELL DE FORMIG</w:t>
      </w:r>
      <w:r w:rsidRPr="002B38FF">
        <w:rPr>
          <w:rFonts w:ascii="arial,helvetica,sans-serif"/>
          <w:b/>
          <w:szCs w:val="14"/>
        </w:rPr>
        <w:t>Ó</w:t>
      </w:r>
    </w:p>
    <w:p w14:paraId="749B60A9" w14:textId="77777777" w:rsidR="00E118CD" w:rsidRPr="002B38FF" w:rsidRDefault="00D95247">
      <w:pPr>
        <w:rPr>
          <w:sz w:val="6"/>
          <w:szCs w:val="14"/>
        </w:rPr>
      </w:pPr>
      <w:r w:rsidRPr="002B38FF">
        <w:rPr>
          <w:rFonts w:ascii="Times New Roman,serif"/>
          <w:sz w:val="18"/>
          <w:szCs w:val="14"/>
        </w:rPr>
        <w:t xml:space="preserve"> </w:t>
      </w:r>
    </w:p>
    <w:p w14:paraId="07D81900" w14:textId="77777777" w:rsidR="00E118CD" w:rsidRPr="002B38FF" w:rsidRDefault="00D95247">
      <w:pPr>
        <w:rPr>
          <w:sz w:val="6"/>
          <w:szCs w:val="14"/>
        </w:rPr>
      </w:pPr>
      <w:r w:rsidRPr="002B38FF">
        <w:rPr>
          <w:rFonts w:ascii="arial,helvetica,sans-serif"/>
          <w:szCs w:val="14"/>
        </w:rPr>
        <w:t xml:space="preserve">Taulell no armat i accessoris complementaris amb acabat de la cara vista de diverses textures per a </w:t>
      </w:r>
      <w:r w:rsidRPr="002B38FF">
        <w:rPr>
          <w:rFonts w:ascii="arial,helvetica,sans-serif"/>
          <w:szCs w:val="14"/>
        </w:rPr>
        <w:t>ú</w:t>
      </w:r>
      <w:r w:rsidRPr="002B38FF">
        <w:rPr>
          <w:rFonts w:ascii="arial,helvetica,sans-serif"/>
          <w:szCs w:val="14"/>
        </w:rPr>
        <w:t xml:space="preserve">s en </w:t>
      </w:r>
      <w:r w:rsidRPr="002B38FF">
        <w:rPr>
          <w:rFonts w:ascii="arial,helvetica,sans-serif"/>
          <w:szCs w:val="14"/>
        </w:rPr>
        <w:t>à</w:t>
      </w:r>
      <w:r w:rsidRPr="002B38FF">
        <w:rPr>
          <w:rFonts w:ascii="arial,helvetica,sans-serif"/>
          <w:szCs w:val="14"/>
        </w:rPr>
        <w:t>rees pavimentades sotmeses a tr</w:t>
      </w:r>
      <w:r w:rsidRPr="002B38FF">
        <w:rPr>
          <w:rFonts w:ascii="arial,helvetica,sans-serif"/>
          <w:szCs w:val="14"/>
        </w:rPr>
        <w:t>à</w:t>
      </w:r>
      <w:r w:rsidRPr="002B38FF">
        <w:rPr>
          <w:rFonts w:ascii="arial,helvetica,sans-serif"/>
          <w:szCs w:val="14"/>
        </w:rPr>
        <w:t>nsit i en cobertes, que satisfaci les condicions seg</w:t>
      </w:r>
      <w:r w:rsidRPr="002B38FF">
        <w:rPr>
          <w:rFonts w:ascii="arial,helvetica,sans-serif"/>
          <w:szCs w:val="14"/>
        </w:rPr>
        <w:t>ü</w:t>
      </w:r>
      <w:r w:rsidRPr="002B38FF">
        <w:rPr>
          <w:rFonts w:ascii="arial,helvetica,sans-serif"/>
          <w:szCs w:val="14"/>
        </w:rPr>
        <w:t>ents:</w:t>
      </w:r>
    </w:p>
    <w:p w14:paraId="0843D42B" w14:textId="77777777" w:rsidR="00E118CD" w:rsidRPr="002B38FF" w:rsidRDefault="00D95247">
      <w:pPr>
        <w:rPr>
          <w:sz w:val="6"/>
          <w:szCs w:val="14"/>
        </w:rPr>
      </w:pPr>
      <w:r w:rsidRPr="002B38FF">
        <w:rPr>
          <w:rFonts w:ascii="Times New Roman,serif"/>
          <w:sz w:val="18"/>
          <w:szCs w:val="14"/>
        </w:rPr>
        <w:t xml:space="preserve"> </w:t>
      </w:r>
    </w:p>
    <w:p w14:paraId="2D2F2DD2" w14:textId="77777777" w:rsidR="00E118CD" w:rsidRPr="002B38FF" w:rsidRDefault="00D95247">
      <w:pPr>
        <w:rPr>
          <w:sz w:val="6"/>
          <w:szCs w:val="14"/>
        </w:rPr>
      </w:pPr>
      <w:r w:rsidRPr="002B38FF">
        <w:rPr>
          <w:rFonts w:ascii="arial,helvetica,sans-serif"/>
          <w:szCs w:val="14"/>
        </w:rPr>
        <w:t xml:space="preserve">longitud total </w:t>
      </w:r>
      <w:r w:rsidRPr="002B38FF">
        <w:rPr>
          <w:rFonts w:ascii="arial,helvetica,sans-serif"/>
          <w:szCs w:val="14"/>
        </w:rPr>
        <w:t>≤</w:t>
      </w:r>
      <w:r w:rsidRPr="002B38FF">
        <w:rPr>
          <w:rFonts w:ascii="arial,helvetica,sans-serif"/>
          <w:szCs w:val="14"/>
        </w:rPr>
        <w:t xml:space="preserve"> 1,00 m;</w:t>
      </w:r>
    </w:p>
    <w:p w14:paraId="05FD8D9C" w14:textId="77777777" w:rsidR="00E118CD" w:rsidRPr="002B38FF" w:rsidRDefault="00D95247">
      <w:pPr>
        <w:rPr>
          <w:sz w:val="6"/>
          <w:szCs w:val="14"/>
        </w:rPr>
      </w:pPr>
      <w:r w:rsidRPr="002B38FF">
        <w:rPr>
          <w:rFonts w:ascii="Times New Roman,serif"/>
          <w:sz w:val="18"/>
          <w:szCs w:val="14"/>
        </w:rPr>
        <w:t xml:space="preserve"> </w:t>
      </w:r>
    </w:p>
    <w:p w14:paraId="6B2E559D" w14:textId="77777777" w:rsidR="00E118CD" w:rsidRPr="002B38FF" w:rsidRDefault="00D95247">
      <w:pPr>
        <w:rPr>
          <w:sz w:val="6"/>
          <w:szCs w:val="14"/>
        </w:rPr>
      </w:pPr>
      <w:r w:rsidRPr="002B38FF">
        <w:rPr>
          <w:rFonts w:ascii="arial,helvetica,sans-serif"/>
          <w:szCs w:val="14"/>
        </w:rPr>
        <w:t>relaci</w:t>
      </w:r>
      <w:r w:rsidRPr="002B38FF">
        <w:rPr>
          <w:rFonts w:ascii="arial,helvetica,sans-serif"/>
          <w:szCs w:val="14"/>
        </w:rPr>
        <w:t>ó</w:t>
      </w:r>
      <w:r w:rsidRPr="002B38FF">
        <w:rPr>
          <w:rFonts w:ascii="arial,helvetica,sans-serif"/>
          <w:szCs w:val="14"/>
        </w:rPr>
        <w:t xml:space="preserve"> longitud total/gruix &gt; 4.</w:t>
      </w:r>
    </w:p>
    <w:p w14:paraId="6B974DDC" w14:textId="77777777" w:rsidR="00E118CD" w:rsidRPr="002B38FF" w:rsidRDefault="00D95247">
      <w:pPr>
        <w:rPr>
          <w:sz w:val="6"/>
          <w:szCs w:val="14"/>
        </w:rPr>
      </w:pPr>
      <w:r w:rsidRPr="002B38FF">
        <w:rPr>
          <w:rFonts w:ascii="Times New Roman,serif"/>
          <w:sz w:val="18"/>
          <w:szCs w:val="14"/>
        </w:rPr>
        <w:t xml:space="preserve"> </w:t>
      </w:r>
    </w:p>
    <w:p w14:paraId="2692EB6E"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6D5EB433" w14:textId="77777777" w:rsidR="00E118CD" w:rsidRPr="002B38FF" w:rsidRDefault="00D95247">
      <w:pPr>
        <w:rPr>
          <w:sz w:val="6"/>
          <w:szCs w:val="14"/>
        </w:rPr>
      </w:pPr>
      <w:r w:rsidRPr="002B38FF">
        <w:rPr>
          <w:rFonts w:ascii="Times New Roman,serif"/>
          <w:sz w:val="18"/>
          <w:szCs w:val="14"/>
        </w:rPr>
        <w:t xml:space="preserve"> </w:t>
      </w:r>
    </w:p>
    <w:p w14:paraId="6533EF2D"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1339:2004 i des de l</w:t>
      </w:r>
      <w:r w:rsidRPr="002B38FF">
        <w:rPr>
          <w:rFonts w:ascii="arial,helvetica,sans-serif"/>
          <w:szCs w:val="14"/>
        </w:rPr>
        <w:t>’</w:t>
      </w:r>
      <w:r w:rsidRPr="002B38FF">
        <w:rPr>
          <w:rFonts w:ascii="arial,helvetica,sans-serif"/>
          <w:szCs w:val="14"/>
        </w:rPr>
        <w:t>1 de gener de 2007,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1339:2004/AC:2006. Taulells de formig</w:t>
      </w:r>
      <w:r w:rsidRPr="002B38FF">
        <w:rPr>
          <w:rFonts w:ascii="arial,helvetica,sans-serif"/>
          <w:szCs w:val="14"/>
        </w:rPr>
        <w:t>ó</w:t>
      </w:r>
      <w:r w:rsidRPr="002B38FF">
        <w:rPr>
          <w:rFonts w:ascii="arial,helvetica,sans-serif"/>
          <w:szCs w:val="14"/>
        </w:rPr>
        <w:t>.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i UNE 127339:2022. Propietats i condicions de subministrament i recepci</w:t>
      </w:r>
      <w:r w:rsidRPr="002B38FF">
        <w:rPr>
          <w:rFonts w:ascii="arial,helvetica,sans-serif"/>
          <w:szCs w:val="14"/>
        </w:rPr>
        <w:t>ó</w:t>
      </w:r>
      <w:r w:rsidRPr="002B38FF">
        <w:rPr>
          <w:rFonts w:ascii="arial,helvetica,sans-serif"/>
          <w:szCs w:val="14"/>
        </w:rPr>
        <w:t xml:space="preserve"> de les taulells de formig</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4. </w:t>
      </w:r>
    </w:p>
    <w:p w14:paraId="146B8BDC" w14:textId="77777777" w:rsidR="00E118CD" w:rsidRPr="002B38FF" w:rsidRDefault="00D95247">
      <w:pPr>
        <w:rPr>
          <w:sz w:val="6"/>
          <w:szCs w:val="14"/>
        </w:rPr>
      </w:pPr>
      <w:r w:rsidRPr="002B38FF">
        <w:rPr>
          <w:rFonts w:ascii="Times New Roman,serif"/>
          <w:sz w:val="18"/>
          <w:szCs w:val="14"/>
        </w:rPr>
        <w:t xml:space="preserve"> </w:t>
      </w:r>
    </w:p>
    <w:p w14:paraId="7CE129B8"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w:t>
      </w:r>
    </w:p>
    <w:p w14:paraId="650A7DE3" w14:textId="77777777" w:rsidR="00E118CD" w:rsidRPr="002B38FF" w:rsidRDefault="00D95247">
      <w:pPr>
        <w:rPr>
          <w:sz w:val="6"/>
          <w:szCs w:val="14"/>
        </w:rPr>
      </w:pPr>
      <w:r w:rsidRPr="002B38FF">
        <w:rPr>
          <w:rFonts w:ascii="Times New Roman,serif"/>
          <w:sz w:val="18"/>
          <w:szCs w:val="14"/>
        </w:rPr>
        <w:t xml:space="preserve"> </w:t>
      </w:r>
    </w:p>
    <w:p w14:paraId="5E8C6C04"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4C18CDA3" w14:textId="77777777" w:rsidR="00E118CD" w:rsidRPr="002B38FF" w:rsidRDefault="00D95247">
      <w:pPr>
        <w:rPr>
          <w:sz w:val="6"/>
          <w:szCs w:val="14"/>
        </w:rPr>
      </w:pPr>
      <w:r w:rsidRPr="002B38FF">
        <w:rPr>
          <w:rFonts w:ascii="Times New Roman,serif"/>
          <w:sz w:val="18"/>
          <w:szCs w:val="14"/>
        </w:rPr>
        <w:t xml:space="preserve"> </w:t>
      </w:r>
    </w:p>
    <w:p w14:paraId="6E95CD8A"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Dimensions nominals (longitud, ampl</w:t>
      </w:r>
      <w:r w:rsidRPr="002B38FF">
        <w:rPr>
          <w:rFonts w:ascii="arial,helvetica,sans-serif"/>
          <w:szCs w:val="14"/>
        </w:rPr>
        <w:t>à</w:t>
      </w:r>
      <w:r w:rsidRPr="002B38FF">
        <w:rPr>
          <w:rFonts w:ascii="arial,helvetica,sans-serif"/>
          <w:szCs w:val="14"/>
        </w:rPr>
        <w:t>ria, gruix), en mm, i toler</w:t>
      </w:r>
      <w:r w:rsidRPr="002B38FF">
        <w:rPr>
          <w:rFonts w:ascii="arial,helvetica,sans-serif"/>
          <w:szCs w:val="14"/>
        </w:rPr>
        <w:t>à</w:t>
      </w:r>
      <w:r w:rsidRPr="002B38FF">
        <w:rPr>
          <w:rFonts w:ascii="arial,helvetica,sans-serif"/>
          <w:szCs w:val="14"/>
        </w:rPr>
        <w:t>ncies, classe/marcat: 1/N; 2/P; 3/R.</w:t>
      </w:r>
    </w:p>
    <w:p w14:paraId="03FB137C" w14:textId="77777777" w:rsidR="00E118CD" w:rsidRPr="002B38FF" w:rsidRDefault="00D95247">
      <w:pPr>
        <w:rPr>
          <w:sz w:val="6"/>
          <w:szCs w:val="14"/>
        </w:rPr>
      </w:pPr>
      <w:r w:rsidRPr="002B38FF">
        <w:rPr>
          <w:rFonts w:ascii="Times New Roman,serif"/>
          <w:sz w:val="18"/>
          <w:szCs w:val="14"/>
        </w:rPr>
        <w:t xml:space="preserve"> </w:t>
      </w:r>
    </w:p>
    <w:p w14:paraId="52272256"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Elements espaiadors, cares laterals amb conicitat perimetral, ranurades o bisellades: dimensions nominals.</w:t>
      </w:r>
    </w:p>
    <w:p w14:paraId="425D101D" w14:textId="77777777" w:rsidR="00E118CD" w:rsidRPr="002B38FF" w:rsidRDefault="00D95247">
      <w:pPr>
        <w:rPr>
          <w:sz w:val="6"/>
          <w:szCs w:val="14"/>
        </w:rPr>
      </w:pPr>
      <w:r w:rsidRPr="002B38FF">
        <w:rPr>
          <w:rFonts w:ascii="Times New Roman,serif"/>
          <w:sz w:val="18"/>
          <w:szCs w:val="14"/>
        </w:rPr>
        <w:t xml:space="preserve"> </w:t>
      </w:r>
    </w:p>
    <w:p w14:paraId="073FFE55"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Classe/marcat de l</w:t>
      </w:r>
      <w:r w:rsidRPr="002B38FF">
        <w:rPr>
          <w:rFonts w:ascii="arial,helvetica,sans-serif"/>
          <w:szCs w:val="14"/>
        </w:rPr>
        <w:t>’</w:t>
      </w:r>
      <w:r w:rsidRPr="002B38FF">
        <w:rPr>
          <w:rFonts w:ascii="arial,helvetica,sans-serif"/>
          <w:szCs w:val="14"/>
        </w:rPr>
        <w:t>ortogonalitat de la cara vista per a rajoles amb diagonal&gt; 300 mm: 1/J; 2/K; 3/L.</w:t>
      </w:r>
    </w:p>
    <w:p w14:paraId="3D0CB588" w14:textId="77777777" w:rsidR="00E118CD" w:rsidRPr="002B38FF" w:rsidRDefault="00D95247">
      <w:pPr>
        <w:rPr>
          <w:sz w:val="6"/>
          <w:szCs w:val="14"/>
        </w:rPr>
      </w:pPr>
      <w:r w:rsidRPr="002B38FF">
        <w:rPr>
          <w:rFonts w:ascii="Times New Roman,serif"/>
          <w:sz w:val="18"/>
          <w:szCs w:val="14"/>
        </w:rPr>
        <w:t xml:space="preserve"> </w:t>
      </w:r>
    </w:p>
    <w:p w14:paraId="2B9CF428"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Toler</w:t>
      </w:r>
      <w:r w:rsidRPr="002B38FF">
        <w:rPr>
          <w:rFonts w:ascii="arial,helvetica,sans-serif"/>
          <w:szCs w:val="14"/>
        </w:rPr>
        <w:t>à</w:t>
      </w:r>
      <w:r w:rsidRPr="002B38FF">
        <w:rPr>
          <w:rFonts w:ascii="arial,helvetica,sans-serif"/>
          <w:szCs w:val="14"/>
        </w:rPr>
        <w:t>ncies sobre planitud i curvatura.</w:t>
      </w:r>
    </w:p>
    <w:p w14:paraId="3F4F5C87" w14:textId="77777777" w:rsidR="00E118CD" w:rsidRPr="002B38FF" w:rsidRDefault="00D95247">
      <w:pPr>
        <w:rPr>
          <w:sz w:val="6"/>
          <w:szCs w:val="14"/>
        </w:rPr>
      </w:pPr>
      <w:r w:rsidRPr="002B38FF">
        <w:rPr>
          <w:rFonts w:ascii="Times New Roman,serif"/>
          <w:sz w:val="18"/>
          <w:szCs w:val="14"/>
        </w:rPr>
        <w:t xml:space="preserve"> </w:t>
      </w:r>
    </w:p>
    <w:p w14:paraId="629D7125"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Classe/marcat resistent clim</w:t>
      </w:r>
      <w:r w:rsidRPr="002B38FF">
        <w:rPr>
          <w:rFonts w:ascii="arial,helvetica,sans-serif"/>
          <w:szCs w:val="14"/>
        </w:rPr>
        <w:t>à</w:t>
      </w:r>
      <w:r w:rsidRPr="002B38FF">
        <w:rPr>
          <w:rFonts w:ascii="arial,helvetica,sans-serif"/>
          <w:szCs w:val="14"/>
        </w:rPr>
        <w:t>tica: 1/A (sense requisit); 2/B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 xml:space="preserve">aigua </w:t>
      </w:r>
      <w:r w:rsidRPr="002B38FF">
        <w:rPr>
          <w:rFonts w:ascii="arial,helvetica,sans-serif"/>
          <w:szCs w:val="14"/>
        </w:rPr>
        <w:t>≤</w:t>
      </w:r>
      <w:r w:rsidRPr="002B38FF">
        <w:rPr>
          <w:rFonts w:ascii="arial,helvetica,sans-serif"/>
          <w:szCs w:val="14"/>
        </w:rPr>
        <w:t xml:space="preserve"> 6%); 3/D (massa perduda despr</w:t>
      </w:r>
      <w:r w:rsidRPr="002B38FF">
        <w:rPr>
          <w:rFonts w:ascii="arial,helvetica,sans-serif"/>
          <w:szCs w:val="14"/>
        </w:rPr>
        <w:t>é</w:t>
      </w:r>
      <w:r w:rsidRPr="002B38FF">
        <w:rPr>
          <w:rFonts w:ascii="arial,helvetica,sans-serif"/>
          <w:szCs w:val="14"/>
        </w:rPr>
        <w:t>s de l</w:t>
      </w:r>
      <w:r w:rsidRPr="002B38FF">
        <w:rPr>
          <w:rFonts w:ascii="arial,helvetica,sans-serif"/>
          <w:szCs w:val="14"/>
        </w:rPr>
        <w:t>’</w:t>
      </w:r>
      <w:r w:rsidRPr="002B38FF">
        <w:rPr>
          <w:rFonts w:ascii="arial,helvetica,sans-serif"/>
          <w:szCs w:val="14"/>
        </w:rPr>
        <w:t>assaig de gel-desgel: valor mitj</w:t>
      </w:r>
      <w:r w:rsidRPr="002B38FF">
        <w:rPr>
          <w:rFonts w:ascii="arial,helvetica,sans-serif"/>
          <w:szCs w:val="14"/>
        </w:rPr>
        <w:t>à</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 xml:space="preserve"> 1,0 kg/m</w:t>
      </w:r>
      <w:r w:rsidRPr="002B38FF">
        <w:rPr>
          <w:rFonts w:ascii="arial,helvetica,sans-serif"/>
          <w:szCs w:val="14"/>
          <w:vertAlign w:val="superscript"/>
        </w:rPr>
        <w:t>2</w:t>
      </w:r>
      <w:r w:rsidRPr="002B38FF">
        <w:rPr>
          <w:rFonts w:ascii="arial,helvetica,sans-serif"/>
          <w:szCs w:val="14"/>
        </w:rPr>
        <w:t xml:space="preserve">; valor individual </w:t>
      </w:r>
      <w:r w:rsidRPr="002B38FF">
        <w:rPr>
          <w:rFonts w:ascii="arial,helvetica,sans-serif"/>
          <w:szCs w:val="14"/>
        </w:rPr>
        <w:t>≤</w:t>
      </w:r>
      <w:r w:rsidRPr="002B38FF">
        <w:rPr>
          <w:rFonts w:ascii="arial,helvetica,sans-serif"/>
          <w:szCs w:val="14"/>
        </w:rPr>
        <w:t xml:space="preserve"> 1,5 kg/m</w:t>
      </w:r>
      <w:r w:rsidRPr="002B38FF">
        <w:rPr>
          <w:rFonts w:ascii="arial,helvetica,sans-serif"/>
          <w:szCs w:val="14"/>
          <w:vertAlign w:val="superscript"/>
        </w:rPr>
        <w:t>2</w:t>
      </w:r>
      <w:r w:rsidRPr="002B38FF">
        <w:rPr>
          <w:rFonts w:ascii="arial,helvetica,sans-serif"/>
          <w:szCs w:val="14"/>
        </w:rPr>
        <w:t>).</w:t>
      </w:r>
    </w:p>
    <w:p w14:paraId="4D0A8AEE" w14:textId="77777777" w:rsidR="00E118CD" w:rsidRPr="002B38FF" w:rsidRDefault="00D95247">
      <w:pPr>
        <w:rPr>
          <w:sz w:val="6"/>
          <w:szCs w:val="14"/>
        </w:rPr>
      </w:pPr>
      <w:r w:rsidRPr="002B38FF">
        <w:rPr>
          <w:rFonts w:ascii="Times New Roman,serif"/>
          <w:sz w:val="18"/>
          <w:szCs w:val="14"/>
        </w:rPr>
        <w:t xml:space="preserve"> </w:t>
      </w:r>
    </w:p>
    <w:p w14:paraId="2880BB48"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Classe/marcat resistent a la flexi</w:t>
      </w:r>
      <w:r w:rsidRPr="002B38FF">
        <w:rPr>
          <w:rFonts w:ascii="arial,helvetica,sans-serif"/>
          <w:szCs w:val="14"/>
        </w:rPr>
        <w:t>ó</w:t>
      </w:r>
      <w:r w:rsidRPr="002B38FF">
        <w:rPr>
          <w:rFonts w:ascii="arial,helvetica,sans-serif"/>
          <w:szCs w:val="14"/>
        </w:rPr>
        <w:t>: 1/S (valor caracter</w:t>
      </w:r>
      <w:r w:rsidRPr="002B38FF">
        <w:rPr>
          <w:rFonts w:ascii="arial,helvetica,sans-serif"/>
          <w:szCs w:val="14"/>
        </w:rPr>
        <w:t>í</w:t>
      </w:r>
      <w:r w:rsidRPr="002B38FF">
        <w:rPr>
          <w:rFonts w:ascii="arial,helvetica,sans-serif"/>
          <w:szCs w:val="14"/>
        </w:rPr>
        <w:t xml:space="preserve">stic </w:t>
      </w:r>
      <w:r w:rsidRPr="002B38FF">
        <w:rPr>
          <w:rFonts w:ascii="arial,helvetica,sans-serif"/>
          <w:szCs w:val="14"/>
        </w:rPr>
        <w:t>≥</w:t>
      </w:r>
      <w:r w:rsidRPr="002B38FF">
        <w:rPr>
          <w:rFonts w:ascii="arial,helvetica,sans-serif"/>
          <w:szCs w:val="14"/>
        </w:rPr>
        <w:t xml:space="preserve"> 3,5 Mpa; valor individual </w:t>
      </w:r>
      <w:r w:rsidRPr="002B38FF">
        <w:rPr>
          <w:rFonts w:ascii="arial,helvetica,sans-serif"/>
          <w:szCs w:val="14"/>
        </w:rPr>
        <w:t>≥</w:t>
      </w:r>
      <w:r w:rsidRPr="002B38FF">
        <w:rPr>
          <w:rFonts w:ascii="arial,helvetica,sans-serif"/>
          <w:szCs w:val="14"/>
        </w:rPr>
        <w:t xml:space="preserve"> 2,8 Mpa); 2/T (valor caracter</w:t>
      </w:r>
      <w:r w:rsidRPr="002B38FF">
        <w:rPr>
          <w:rFonts w:ascii="arial,helvetica,sans-serif"/>
          <w:szCs w:val="14"/>
        </w:rPr>
        <w:t>í</w:t>
      </w:r>
      <w:r w:rsidRPr="002B38FF">
        <w:rPr>
          <w:rFonts w:ascii="arial,helvetica,sans-serif"/>
          <w:szCs w:val="14"/>
        </w:rPr>
        <w:t xml:space="preserve">stic </w:t>
      </w:r>
      <w:r w:rsidRPr="002B38FF">
        <w:rPr>
          <w:rFonts w:ascii="arial,helvetica,sans-serif"/>
          <w:szCs w:val="14"/>
        </w:rPr>
        <w:t>≥</w:t>
      </w:r>
      <w:r w:rsidRPr="002B38FF">
        <w:rPr>
          <w:rFonts w:ascii="arial,helvetica,sans-serif"/>
          <w:szCs w:val="14"/>
        </w:rPr>
        <w:t xml:space="preserve"> 4,0 Mpa; valor individual </w:t>
      </w:r>
      <w:r w:rsidRPr="002B38FF">
        <w:rPr>
          <w:rFonts w:ascii="arial,helvetica,sans-serif"/>
          <w:szCs w:val="14"/>
        </w:rPr>
        <w:t>≥</w:t>
      </w:r>
      <w:r w:rsidRPr="002B38FF">
        <w:rPr>
          <w:rFonts w:ascii="arial,helvetica,sans-serif"/>
          <w:szCs w:val="14"/>
        </w:rPr>
        <w:t xml:space="preserve"> 3,2 Mpa); 3/O (valor caracter</w:t>
      </w:r>
      <w:r w:rsidRPr="002B38FF">
        <w:rPr>
          <w:rFonts w:ascii="arial,helvetica,sans-serif"/>
          <w:szCs w:val="14"/>
        </w:rPr>
        <w:t>í</w:t>
      </w:r>
      <w:r w:rsidRPr="002B38FF">
        <w:rPr>
          <w:rFonts w:ascii="arial,helvetica,sans-serif"/>
          <w:szCs w:val="14"/>
        </w:rPr>
        <w:t xml:space="preserve">stic </w:t>
      </w:r>
      <w:r w:rsidRPr="002B38FF">
        <w:rPr>
          <w:rFonts w:ascii="arial,helvetica,sans-serif"/>
          <w:szCs w:val="14"/>
        </w:rPr>
        <w:t>≥</w:t>
      </w:r>
      <w:r w:rsidRPr="002B38FF">
        <w:rPr>
          <w:rFonts w:ascii="arial,helvetica,sans-serif"/>
          <w:szCs w:val="14"/>
        </w:rPr>
        <w:t xml:space="preserve"> 5,0 Mpa; valor individual </w:t>
      </w:r>
      <w:r w:rsidRPr="002B38FF">
        <w:rPr>
          <w:rFonts w:ascii="arial,helvetica,sans-serif"/>
          <w:szCs w:val="14"/>
        </w:rPr>
        <w:t>≥</w:t>
      </w:r>
      <w:r w:rsidRPr="002B38FF">
        <w:rPr>
          <w:rFonts w:ascii="arial,helvetica,sans-serif"/>
          <w:szCs w:val="14"/>
        </w:rPr>
        <w:t xml:space="preserve"> 4,0 Mpa).</w:t>
      </w:r>
    </w:p>
    <w:p w14:paraId="6D9D856E" w14:textId="77777777" w:rsidR="00E118CD" w:rsidRPr="002B38FF" w:rsidRDefault="00D95247">
      <w:pPr>
        <w:rPr>
          <w:sz w:val="6"/>
          <w:szCs w:val="14"/>
        </w:rPr>
      </w:pPr>
      <w:r w:rsidRPr="002B38FF">
        <w:rPr>
          <w:rFonts w:ascii="Times New Roman,serif"/>
          <w:sz w:val="18"/>
          <w:szCs w:val="14"/>
        </w:rPr>
        <w:t xml:space="preserve"> </w:t>
      </w:r>
    </w:p>
    <w:p w14:paraId="4F14C9B7"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Classe/marcat resistent al desgast per abrasi</w:t>
      </w:r>
      <w:r w:rsidRPr="002B38FF">
        <w:rPr>
          <w:rFonts w:ascii="arial,helvetica,sans-serif"/>
          <w:szCs w:val="14"/>
        </w:rPr>
        <w:t>ó</w:t>
      </w:r>
      <w:r w:rsidRPr="002B38FF">
        <w:rPr>
          <w:rFonts w:ascii="arial,helvetica,sans-serif"/>
          <w:szCs w:val="14"/>
        </w:rPr>
        <w:t xml:space="preserve">: 1/F (sense requisit); 2/G (petjada </w:t>
      </w:r>
      <w:r w:rsidRPr="002B38FF">
        <w:rPr>
          <w:rFonts w:ascii="arial,helvetica,sans-serif"/>
          <w:szCs w:val="14"/>
        </w:rPr>
        <w:t>≤</w:t>
      </w:r>
      <w:r w:rsidRPr="002B38FF">
        <w:rPr>
          <w:rFonts w:ascii="arial,helvetica,sans-serif"/>
          <w:szCs w:val="14"/>
        </w:rPr>
        <w:t xml:space="preserve"> 26 mm; desgast per abrasi</w:t>
      </w:r>
      <w:r w:rsidRPr="002B38FF">
        <w:rPr>
          <w:rFonts w:ascii="arial,helvetica,sans-serif"/>
          <w:szCs w:val="14"/>
        </w:rPr>
        <w:t>ó</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 xml:space="preserve"> 26000/5000 mm</w:t>
      </w:r>
      <w:r w:rsidRPr="002B38FF">
        <w:rPr>
          <w:rFonts w:ascii="arial,helvetica,sans-serif"/>
          <w:szCs w:val="14"/>
          <w:vertAlign w:val="superscript"/>
        </w:rPr>
        <w:t>3</w:t>
      </w:r>
      <w:r w:rsidRPr="002B38FF">
        <w:rPr>
          <w:rFonts w:ascii="arial,helvetica,sans-serif"/>
          <w:szCs w:val="14"/>
        </w:rPr>
        <w:t>/mm</w:t>
      </w:r>
      <w:r w:rsidRPr="002B38FF">
        <w:rPr>
          <w:rFonts w:ascii="arial,helvetica,sans-serif"/>
          <w:szCs w:val="14"/>
          <w:vertAlign w:val="superscript"/>
        </w:rPr>
        <w:t>2</w:t>
      </w:r>
      <w:r w:rsidRPr="002B38FF">
        <w:rPr>
          <w:rFonts w:ascii="arial,helvetica,sans-serif"/>
          <w:szCs w:val="14"/>
        </w:rPr>
        <w:t xml:space="preserve">); 3/H (petjada </w:t>
      </w:r>
      <w:r w:rsidRPr="002B38FF">
        <w:rPr>
          <w:rFonts w:ascii="arial,helvetica,sans-serif"/>
          <w:szCs w:val="14"/>
        </w:rPr>
        <w:t>≤</w:t>
      </w:r>
      <w:r w:rsidRPr="002B38FF">
        <w:rPr>
          <w:rFonts w:ascii="arial,helvetica,sans-serif"/>
          <w:szCs w:val="14"/>
        </w:rPr>
        <w:t xml:space="preserve"> 23 mm; desgast per abrasi</w:t>
      </w:r>
      <w:r w:rsidRPr="002B38FF">
        <w:rPr>
          <w:rFonts w:ascii="arial,helvetica,sans-serif"/>
          <w:szCs w:val="14"/>
        </w:rPr>
        <w:t>ó</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 xml:space="preserve"> 20000/5000 mm</w:t>
      </w:r>
      <w:r w:rsidRPr="002B38FF">
        <w:rPr>
          <w:rFonts w:ascii="arial,helvetica,sans-serif"/>
          <w:szCs w:val="14"/>
          <w:vertAlign w:val="superscript"/>
        </w:rPr>
        <w:t>3</w:t>
      </w:r>
      <w:r w:rsidRPr="002B38FF">
        <w:rPr>
          <w:rFonts w:ascii="arial,helvetica,sans-serif"/>
          <w:szCs w:val="14"/>
        </w:rPr>
        <w:t>/mm</w:t>
      </w:r>
      <w:r w:rsidRPr="002B38FF">
        <w:rPr>
          <w:rFonts w:ascii="arial,helvetica,sans-serif"/>
          <w:szCs w:val="14"/>
          <w:vertAlign w:val="superscript"/>
        </w:rPr>
        <w:t>2</w:t>
      </w:r>
      <w:r w:rsidRPr="002B38FF">
        <w:rPr>
          <w:rFonts w:ascii="arial,helvetica,sans-serif"/>
          <w:szCs w:val="14"/>
        </w:rPr>
        <w:t xml:space="preserve">); 4/I (petjada </w:t>
      </w:r>
      <w:r w:rsidRPr="002B38FF">
        <w:rPr>
          <w:rFonts w:ascii="arial,helvetica,sans-serif"/>
          <w:szCs w:val="14"/>
        </w:rPr>
        <w:t>≤</w:t>
      </w:r>
      <w:r w:rsidRPr="002B38FF">
        <w:rPr>
          <w:rFonts w:ascii="arial,helvetica,sans-serif"/>
          <w:szCs w:val="14"/>
        </w:rPr>
        <w:t xml:space="preserve"> 20 mm; desgast per abrasi</w:t>
      </w:r>
      <w:r w:rsidRPr="002B38FF">
        <w:rPr>
          <w:rFonts w:ascii="arial,helvetica,sans-serif"/>
          <w:szCs w:val="14"/>
        </w:rPr>
        <w:t>ó</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 xml:space="preserve"> 18000/5000 mm</w:t>
      </w:r>
      <w:r w:rsidRPr="002B38FF">
        <w:rPr>
          <w:rFonts w:ascii="arial,helvetica,sans-serif"/>
          <w:szCs w:val="14"/>
          <w:vertAlign w:val="superscript"/>
        </w:rPr>
        <w:t>3</w:t>
      </w:r>
      <w:r w:rsidRPr="002B38FF">
        <w:rPr>
          <w:rFonts w:ascii="arial,helvetica,sans-serif"/>
          <w:szCs w:val="14"/>
        </w:rPr>
        <w:t>/mm</w:t>
      </w:r>
      <w:r w:rsidRPr="002B38FF">
        <w:rPr>
          <w:rFonts w:ascii="arial,helvetica,sans-serif"/>
          <w:szCs w:val="14"/>
          <w:vertAlign w:val="superscript"/>
        </w:rPr>
        <w:t>2</w:t>
      </w:r>
      <w:r w:rsidRPr="002B38FF">
        <w:rPr>
          <w:rFonts w:ascii="arial,helvetica,sans-serif"/>
          <w:szCs w:val="14"/>
        </w:rPr>
        <w:t>).</w:t>
      </w:r>
    </w:p>
    <w:p w14:paraId="6B8B5BF4" w14:textId="77777777" w:rsidR="00E118CD" w:rsidRPr="002B38FF" w:rsidRDefault="00D95247">
      <w:pPr>
        <w:rPr>
          <w:sz w:val="6"/>
          <w:szCs w:val="14"/>
        </w:rPr>
      </w:pPr>
      <w:r w:rsidRPr="002B38FF">
        <w:rPr>
          <w:rFonts w:ascii="Times New Roman,serif"/>
          <w:sz w:val="18"/>
          <w:szCs w:val="14"/>
        </w:rPr>
        <w:t xml:space="preserve"> </w:t>
      </w:r>
    </w:p>
    <w:p w14:paraId="5C537DC0"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Classe/marcat resistent a la c</w:t>
      </w:r>
      <w:r w:rsidRPr="002B38FF">
        <w:rPr>
          <w:rFonts w:ascii="arial,helvetica,sans-serif"/>
          <w:szCs w:val="14"/>
        </w:rPr>
        <w:t>à</w:t>
      </w:r>
      <w:r w:rsidRPr="002B38FF">
        <w:rPr>
          <w:rFonts w:ascii="arial,helvetica,sans-serif"/>
          <w:szCs w:val="14"/>
        </w:rPr>
        <w:t>rrega de trencament: 30/3 (valor caracter</w:t>
      </w:r>
      <w:r w:rsidRPr="002B38FF">
        <w:rPr>
          <w:rFonts w:ascii="arial,helvetica,sans-serif"/>
          <w:szCs w:val="14"/>
        </w:rPr>
        <w:t>í</w:t>
      </w:r>
      <w:r w:rsidRPr="002B38FF">
        <w:rPr>
          <w:rFonts w:ascii="arial,helvetica,sans-serif"/>
          <w:szCs w:val="14"/>
        </w:rPr>
        <w:t xml:space="preserve">stic </w:t>
      </w:r>
      <w:r w:rsidRPr="002B38FF">
        <w:rPr>
          <w:rFonts w:ascii="arial,helvetica,sans-serif"/>
          <w:szCs w:val="14"/>
        </w:rPr>
        <w:t>≥</w:t>
      </w:r>
      <w:r w:rsidRPr="002B38FF">
        <w:rPr>
          <w:rFonts w:ascii="arial,helvetica,sans-serif"/>
          <w:szCs w:val="14"/>
        </w:rPr>
        <w:t xml:space="preserve"> 3,0 kN; valor m</w:t>
      </w:r>
      <w:r w:rsidRPr="002B38FF">
        <w:rPr>
          <w:rFonts w:ascii="arial,helvetica,sans-serif"/>
          <w:szCs w:val="14"/>
        </w:rPr>
        <w:t>í</w:t>
      </w:r>
      <w:r w:rsidRPr="002B38FF">
        <w:rPr>
          <w:rFonts w:ascii="arial,helvetica,sans-serif"/>
          <w:szCs w:val="14"/>
        </w:rPr>
        <w:t xml:space="preserve">nim </w:t>
      </w:r>
      <w:r w:rsidRPr="002B38FF">
        <w:rPr>
          <w:rFonts w:ascii="arial,helvetica,sans-serif"/>
          <w:szCs w:val="14"/>
        </w:rPr>
        <w:t>≥</w:t>
      </w:r>
      <w:r w:rsidRPr="002B38FF">
        <w:rPr>
          <w:rFonts w:ascii="arial,helvetica,sans-serif"/>
          <w:szCs w:val="14"/>
        </w:rPr>
        <w:t xml:space="preserve"> 2,4 kN); 45/4 (valor caracter</w:t>
      </w:r>
      <w:r w:rsidRPr="002B38FF">
        <w:rPr>
          <w:rFonts w:ascii="arial,helvetica,sans-serif"/>
          <w:szCs w:val="14"/>
        </w:rPr>
        <w:t>í</w:t>
      </w:r>
      <w:r w:rsidRPr="002B38FF">
        <w:rPr>
          <w:rFonts w:ascii="arial,helvetica,sans-serif"/>
          <w:szCs w:val="14"/>
        </w:rPr>
        <w:t xml:space="preserve">stic </w:t>
      </w:r>
      <w:r w:rsidRPr="002B38FF">
        <w:rPr>
          <w:rFonts w:ascii="arial,helvetica,sans-serif"/>
          <w:szCs w:val="14"/>
        </w:rPr>
        <w:t>≥</w:t>
      </w:r>
      <w:r w:rsidRPr="002B38FF">
        <w:rPr>
          <w:rFonts w:ascii="arial,helvetica,sans-serif"/>
          <w:szCs w:val="14"/>
        </w:rPr>
        <w:t xml:space="preserve"> 4,5 kN; valor m</w:t>
      </w:r>
      <w:r w:rsidRPr="002B38FF">
        <w:rPr>
          <w:rFonts w:ascii="arial,helvetica,sans-serif"/>
          <w:szCs w:val="14"/>
        </w:rPr>
        <w:t>í</w:t>
      </w:r>
      <w:r w:rsidRPr="002B38FF">
        <w:rPr>
          <w:rFonts w:ascii="arial,helvetica,sans-serif"/>
          <w:szCs w:val="14"/>
        </w:rPr>
        <w:t xml:space="preserve">nim </w:t>
      </w:r>
      <w:r w:rsidRPr="002B38FF">
        <w:rPr>
          <w:rFonts w:ascii="arial,helvetica,sans-serif"/>
          <w:szCs w:val="14"/>
        </w:rPr>
        <w:t>≥</w:t>
      </w:r>
      <w:r w:rsidRPr="002B38FF">
        <w:rPr>
          <w:rFonts w:ascii="arial,helvetica,sans-serif"/>
          <w:szCs w:val="14"/>
        </w:rPr>
        <w:t xml:space="preserve"> 3,6 kN); 70/7 (valor caracter</w:t>
      </w:r>
      <w:r w:rsidRPr="002B38FF">
        <w:rPr>
          <w:rFonts w:ascii="arial,helvetica,sans-serif"/>
          <w:szCs w:val="14"/>
        </w:rPr>
        <w:t>í</w:t>
      </w:r>
      <w:r w:rsidRPr="002B38FF">
        <w:rPr>
          <w:rFonts w:ascii="arial,helvetica,sans-serif"/>
          <w:szCs w:val="14"/>
        </w:rPr>
        <w:t xml:space="preserve">stic </w:t>
      </w:r>
      <w:r w:rsidRPr="002B38FF">
        <w:rPr>
          <w:rFonts w:ascii="arial,helvetica,sans-serif"/>
          <w:szCs w:val="14"/>
        </w:rPr>
        <w:t>≥</w:t>
      </w:r>
      <w:r w:rsidRPr="002B38FF">
        <w:rPr>
          <w:rFonts w:ascii="arial,helvetica,sans-serif"/>
          <w:szCs w:val="14"/>
        </w:rPr>
        <w:t xml:space="preserve"> 7,0 kN; valor m</w:t>
      </w:r>
      <w:r w:rsidRPr="002B38FF">
        <w:rPr>
          <w:rFonts w:ascii="arial,helvetica,sans-serif"/>
          <w:szCs w:val="14"/>
        </w:rPr>
        <w:t>í</w:t>
      </w:r>
      <w:r w:rsidRPr="002B38FF">
        <w:rPr>
          <w:rFonts w:ascii="arial,helvetica,sans-serif"/>
          <w:szCs w:val="14"/>
        </w:rPr>
        <w:t xml:space="preserve">nim </w:t>
      </w:r>
      <w:r w:rsidRPr="002B38FF">
        <w:rPr>
          <w:rFonts w:ascii="arial,helvetica,sans-serif"/>
          <w:szCs w:val="14"/>
        </w:rPr>
        <w:t>≥</w:t>
      </w:r>
      <w:r w:rsidRPr="002B38FF">
        <w:rPr>
          <w:rFonts w:ascii="arial,helvetica,sans-serif"/>
          <w:szCs w:val="14"/>
        </w:rPr>
        <w:t xml:space="preserve"> 5,6 kN); 110/11 (valor caracter</w:t>
      </w:r>
      <w:r w:rsidRPr="002B38FF">
        <w:rPr>
          <w:rFonts w:ascii="arial,helvetica,sans-serif"/>
          <w:szCs w:val="14"/>
        </w:rPr>
        <w:t>í</w:t>
      </w:r>
      <w:r w:rsidRPr="002B38FF">
        <w:rPr>
          <w:rFonts w:ascii="arial,helvetica,sans-serif"/>
          <w:szCs w:val="14"/>
        </w:rPr>
        <w:t xml:space="preserve">stic </w:t>
      </w:r>
      <w:r w:rsidRPr="002B38FF">
        <w:rPr>
          <w:rFonts w:ascii="arial,helvetica,sans-serif"/>
          <w:szCs w:val="14"/>
        </w:rPr>
        <w:t>≥</w:t>
      </w:r>
      <w:r w:rsidRPr="002B38FF">
        <w:rPr>
          <w:rFonts w:ascii="arial,helvetica,sans-serif"/>
          <w:szCs w:val="14"/>
        </w:rPr>
        <w:t xml:space="preserve"> 11,0 kN; valor m</w:t>
      </w:r>
      <w:r w:rsidRPr="002B38FF">
        <w:rPr>
          <w:rFonts w:ascii="arial,helvetica,sans-serif"/>
          <w:szCs w:val="14"/>
        </w:rPr>
        <w:t>í</w:t>
      </w:r>
      <w:r w:rsidRPr="002B38FF">
        <w:rPr>
          <w:rFonts w:ascii="arial,helvetica,sans-serif"/>
          <w:szCs w:val="14"/>
        </w:rPr>
        <w:t xml:space="preserve">nim </w:t>
      </w:r>
      <w:r w:rsidRPr="002B38FF">
        <w:rPr>
          <w:rFonts w:ascii="arial,helvetica,sans-serif"/>
          <w:szCs w:val="14"/>
        </w:rPr>
        <w:t>≥</w:t>
      </w:r>
      <w:r w:rsidRPr="002B38FF">
        <w:rPr>
          <w:rFonts w:ascii="arial,helvetica,sans-serif"/>
          <w:szCs w:val="14"/>
        </w:rPr>
        <w:t xml:space="preserve"> 8,8 kN); 140/14 (valor caracter</w:t>
      </w:r>
      <w:r w:rsidRPr="002B38FF">
        <w:rPr>
          <w:rFonts w:ascii="arial,helvetica,sans-serif"/>
          <w:szCs w:val="14"/>
        </w:rPr>
        <w:t>í</w:t>
      </w:r>
      <w:r w:rsidRPr="002B38FF">
        <w:rPr>
          <w:rFonts w:ascii="arial,helvetica,sans-serif"/>
          <w:szCs w:val="14"/>
        </w:rPr>
        <w:t xml:space="preserve">stic </w:t>
      </w:r>
      <w:r w:rsidRPr="002B38FF">
        <w:rPr>
          <w:rFonts w:ascii="arial,helvetica,sans-serif"/>
          <w:szCs w:val="14"/>
        </w:rPr>
        <w:t>≥</w:t>
      </w:r>
      <w:r w:rsidRPr="002B38FF">
        <w:rPr>
          <w:rFonts w:ascii="arial,helvetica,sans-serif"/>
          <w:szCs w:val="14"/>
        </w:rPr>
        <w:t xml:space="preserve"> 14,0 kN; valor m</w:t>
      </w:r>
      <w:r w:rsidRPr="002B38FF">
        <w:rPr>
          <w:rFonts w:ascii="arial,helvetica,sans-serif"/>
          <w:szCs w:val="14"/>
        </w:rPr>
        <w:t>í</w:t>
      </w:r>
      <w:r w:rsidRPr="002B38FF">
        <w:rPr>
          <w:rFonts w:ascii="arial,helvetica,sans-serif"/>
          <w:szCs w:val="14"/>
        </w:rPr>
        <w:t xml:space="preserve">nim </w:t>
      </w:r>
      <w:r w:rsidRPr="002B38FF">
        <w:rPr>
          <w:rFonts w:ascii="arial,helvetica,sans-serif"/>
          <w:szCs w:val="14"/>
        </w:rPr>
        <w:t>≥</w:t>
      </w:r>
      <w:r w:rsidRPr="002B38FF">
        <w:rPr>
          <w:rFonts w:ascii="arial,helvetica,sans-serif"/>
          <w:szCs w:val="14"/>
        </w:rPr>
        <w:t xml:space="preserve"> 11,2 kN); 250/25 (valor caracter</w:t>
      </w:r>
      <w:r w:rsidRPr="002B38FF">
        <w:rPr>
          <w:rFonts w:ascii="arial,helvetica,sans-serif"/>
          <w:szCs w:val="14"/>
        </w:rPr>
        <w:t>í</w:t>
      </w:r>
      <w:r w:rsidRPr="002B38FF">
        <w:rPr>
          <w:rFonts w:ascii="arial,helvetica,sans-serif"/>
          <w:szCs w:val="14"/>
        </w:rPr>
        <w:t xml:space="preserve">stic </w:t>
      </w:r>
      <w:r w:rsidRPr="002B38FF">
        <w:rPr>
          <w:rFonts w:ascii="arial,helvetica,sans-serif"/>
          <w:szCs w:val="14"/>
        </w:rPr>
        <w:t>≥</w:t>
      </w:r>
      <w:r w:rsidRPr="002B38FF">
        <w:rPr>
          <w:rFonts w:ascii="arial,helvetica,sans-serif"/>
          <w:szCs w:val="14"/>
        </w:rPr>
        <w:t xml:space="preserve"> 25,0 kN; valor m</w:t>
      </w:r>
      <w:r w:rsidRPr="002B38FF">
        <w:rPr>
          <w:rFonts w:ascii="arial,helvetica,sans-serif"/>
          <w:szCs w:val="14"/>
        </w:rPr>
        <w:t>í</w:t>
      </w:r>
      <w:r w:rsidRPr="002B38FF">
        <w:rPr>
          <w:rFonts w:ascii="arial,helvetica,sans-serif"/>
          <w:szCs w:val="14"/>
        </w:rPr>
        <w:t xml:space="preserve">nim </w:t>
      </w:r>
      <w:r w:rsidRPr="002B38FF">
        <w:rPr>
          <w:rFonts w:ascii="arial,helvetica,sans-serif"/>
          <w:szCs w:val="14"/>
        </w:rPr>
        <w:t>≥</w:t>
      </w:r>
      <w:r w:rsidRPr="002B38FF">
        <w:rPr>
          <w:rFonts w:ascii="arial,helvetica,sans-serif"/>
          <w:szCs w:val="14"/>
        </w:rPr>
        <w:t xml:space="preserve"> 20,0 kN); 300/30 (valor caracter</w:t>
      </w:r>
      <w:r w:rsidRPr="002B38FF">
        <w:rPr>
          <w:rFonts w:ascii="arial,helvetica,sans-serif"/>
          <w:szCs w:val="14"/>
        </w:rPr>
        <w:t>í</w:t>
      </w:r>
      <w:r w:rsidRPr="002B38FF">
        <w:rPr>
          <w:rFonts w:ascii="arial,helvetica,sans-serif"/>
          <w:szCs w:val="14"/>
        </w:rPr>
        <w:t xml:space="preserve">stic </w:t>
      </w:r>
      <w:r w:rsidRPr="002B38FF">
        <w:rPr>
          <w:rFonts w:ascii="arial,helvetica,sans-serif"/>
          <w:szCs w:val="14"/>
        </w:rPr>
        <w:t>≥</w:t>
      </w:r>
      <w:r w:rsidRPr="002B38FF">
        <w:rPr>
          <w:rFonts w:ascii="arial,helvetica,sans-serif"/>
          <w:szCs w:val="14"/>
        </w:rPr>
        <w:t xml:space="preserve"> 30,0 kN; valor m</w:t>
      </w:r>
      <w:r w:rsidRPr="002B38FF">
        <w:rPr>
          <w:rFonts w:ascii="arial,helvetica,sans-serif"/>
          <w:szCs w:val="14"/>
        </w:rPr>
        <w:t>í</w:t>
      </w:r>
      <w:r w:rsidRPr="002B38FF">
        <w:rPr>
          <w:rFonts w:ascii="arial,helvetica,sans-serif"/>
          <w:szCs w:val="14"/>
        </w:rPr>
        <w:t xml:space="preserve">nim </w:t>
      </w:r>
      <w:r w:rsidRPr="002B38FF">
        <w:rPr>
          <w:rFonts w:ascii="arial,helvetica,sans-serif"/>
          <w:szCs w:val="14"/>
        </w:rPr>
        <w:t>≥</w:t>
      </w:r>
      <w:r w:rsidRPr="002B38FF">
        <w:rPr>
          <w:rFonts w:ascii="arial,helvetica,sans-serif"/>
          <w:szCs w:val="14"/>
        </w:rPr>
        <w:t xml:space="preserve"> 24,0 kN).</w:t>
      </w:r>
    </w:p>
    <w:p w14:paraId="0A0C0DFD" w14:textId="77777777" w:rsidR="00E118CD" w:rsidRPr="002B38FF" w:rsidRDefault="00D95247">
      <w:pPr>
        <w:rPr>
          <w:sz w:val="6"/>
          <w:szCs w:val="14"/>
        </w:rPr>
      </w:pPr>
      <w:r w:rsidRPr="002B38FF">
        <w:rPr>
          <w:rFonts w:ascii="Times New Roman,serif"/>
          <w:sz w:val="18"/>
          <w:szCs w:val="14"/>
        </w:rPr>
        <w:t xml:space="preserve"> </w:t>
      </w:r>
    </w:p>
    <w:p w14:paraId="0B815138"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7B158E8F" w14:textId="77777777" w:rsidR="00E118CD" w:rsidRPr="002B38FF" w:rsidRDefault="00D95247">
      <w:pPr>
        <w:rPr>
          <w:sz w:val="6"/>
          <w:szCs w:val="14"/>
        </w:rPr>
      </w:pPr>
      <w:r w:rsidRPr="002B38FF">
        <w:rPr>
          <w:rFonts w:ascii="Times New Roman,serif"/>
          <w:sz w:val="18"/>
          <w:szCs w:val="14"/>
        </w:rPr>
        <w:t xml:space="preserve"> </w:t>
      </w:r>
    </w:p>
    <w:p w14:paraId="050AED27"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esvarada/rescolada, segons el CTE DB SUA 1.</w:t>
      </w:r>
    </w:p>
    <w:p w14:paraId="0F38A58C" w14:textId="77777777" w:rsidR="00E118CD" w:rsidRPr="002B38FF" w:rsidRDefault="00D95247">
      <w:pPr>
        <w:rPr>
          <w:sz w:val="6"/>
          <w:szCs w:val="14"/>
        </w:rPr>
      </w:pPr>
      <w:r w:rsidRPr="002B38FF">
        <w:rPr>
          <w:rFonts w:ascii="Times New Roman,serif"/>
          <w:sz w:val="18"/>
          <w:szCs w:val="14"/>
        </w:rPr>
        <w:t xml:space="preserve"> </w:t>
      </w:r>
    </w:p>
    <w:p w14:paraId="0B339E11"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classe A1 sense necessitat d</w:t>
      </w:r>
      <w:r w:rsidRPr="002B38FF">
        <w:rPr>
          <w:rFonts w:ascii="arial,helvetica,sans-serif"/>
          <w:szCs w:val="14"/>
        </w:rPr>
        <w:t>’</w:t>
      </w:r>
      <w:r w:rsidRPr="002B38FF">
        <w:rPr>
          <w:rFonts w:ascii="arial,helvetica,sans-serif"/>
          <w:szCs w:val="14"/>
        </w:rPr>
        <w:t>assaig.</w:t>
      </w:r>
    </w:p>
    <w:p w14:paraId="56439A1D" w14:textId="77777777" w:rsidR="00E118CD" w:rsidRPr="002B38FF" w:rsidRDefault="00D95247">
      <w:pPr>
        <w:rPr>
          <w:sz w:val="6"/>
          <w:szCs w:val="14"/>
        </w:rPr>
      </w:pPr>
      <w:r w:rsidRPr="002B38FF">
        <w:rPr>
          <w:rFonts w:ascii="Times New Roman,serif"/>
          <w:sz w:val="18"/>
          <w:szCs w:val="14"/>
        </w:rPr>
        <w:t xml:space="preserve"> </w:t>
      </w:r>
    </w:p>
    <w:p w14:paraId="7A7C1D41"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Conductivitat t</w:t>
      </w:r>
      <w:r w:rsidRPr="002B38FF">
        <w:rPr>
          <w:rFonts w:ascii="arial,helvetica,sans-serif"/>
          <w:szCs w:val="14"/>
        </w:rPr>
        <w:t>è</w:t>
      </w:r>
      <w:r w:rsidRPr="002B38FF">
        <w:rPr>
          <w:rFonts w:ascii="arial,helvetica,sans-serif"/>
          <w:szCs w:val="14"/>
        </w:rPr>
        <w:t>rmica.</w:t>
      </w:r>
    </w:p>
    <w:p w14:paraId="067B34D6" w14:textId="77777777" w:rsidR="00E118CD" w:rsidRPr="002B38FF" w:rsidRDefault="00D95247">
      <w:pPr>
        <w:rPr>
          <w:sz w:val="6"/>
          <w:szCs w:val="14"/>
        </w:rPr>
      </w:pPr>
      <w:r w:rsidRPr="002B38FF">
        <w:rPr>
          <w:rFonts w:ascii="Times New Roman,serif"/>
          <w:sz w:val="18"/>
          <w:szCs w:val="14"/>
        </w:rPr>
        <w:t xml:space="preserve"> </w:t>
      </w:r>
    </w:p>
    <w:p w14:paraId="3FA6B0B6" w14:textId="77777777" w:rsidR="00E118CD" w:rsidRPr="002B38FF" w:rsidRDefault="00D95247">
      <w:pPr>
        <w:rPr>
          <w:sz w:val="6"/>
          <w:szCs w:val="14"/>
        </w:rPr>
      </w:pPr>
      <w:r w:rsidRPr="002B38FF">
        <w:rPr>
          <w:rFonts w:ascii="arial,helvetica,sans-serif"/>
          <w:szCs w:val="14"/>
        </w:rPr>
        <w:t>- Distintius de qualitat:</w:t>
      </w:r>
    </w:p>
    <w:p w14:paraId="78D60E14" w14:textId="77777777" w:rsidR="00E118CD" w:rsidRPr="002B38FF" w:rsidRDefault="00D95247">
      <w:pPr>
        <w:rPr>
          <w:sz w:val="6"/>
          <w:szCs w:val="14"/>
        </w:rPr>
      </w:pPr>
      <w:r w:rsidRPr="002B38FF">
        <w:rPr>
          <w:rFonts w:ascii="Times New Roman,serif"/>
          <w:sz w:val="18"/>
          <w:szCs w:val="14"/>
        </w:rPr>
        <w:t xml:space="preserve"> </w:t>
      </w:r>
    </w:p>
    <w:p w14:paraId="46E71EE9"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avalen les caracter</w:t>
      </w:r>
      <w:r w:rsidRPr="002B38FF">
        <w:rPr>
          <w:rFonts w:ascii="arial,helvetica,sans-serif"/>
          <w:szCs w:val="14"/>
        </w:rPr>
        <w:t>í</w:t>
      </w:r>
      <w:r w:rsidRPr="002B38FF">
        <w:rPr>
          <w:rFonts w:ascii="arial,helvetica,sans-serif"/>
          <w:szCs w:val="14"/>
        </w:rPr>
        <w:t>stiques exigides.</w:t>
      </w:r>
    </w:p>
    <w:p w14:paraId="2B999E0C" w14:textId="77777777" w:rsidR="00E118CD" w:rsidRPr="002B38FF" w:rsidRDefault="00D95247">
      <w:pPr>
        <w:rPr>
          <w:sz w:val="6"/>
          <w:szCs w:val="14"/>
        </w:rPr>
      </w:pPr>
      <w:r w:rsidRPr="002B38FF">
        <w:rPr>
          <w:rFonts w:ascii="Times New Roman,serif"/>
          <w:sz w:val="18"/>
          <w:szCs w:val="14"/>
        </w:rPr>
        <w:t xml:space="preserve"> </w:t>
      </w:r>
    </w:p>
    <w:p w14:paraId="3F50FE30" w14:textId="77777777" w:rsidR="00E118CD" w:rsidRPr="002B38FF" w:rsidRDefault="00D95247">
      <w:pPr>
        <w:rPr>
          <w:sz w:val="6"/>
          <w:szCs w:val="14"/>
        </w:rPr>
      </w:pPr>
      <w:r w:rsidRPr="002B38FF">
        <w:rPr>
          <w:rFonts w:ascii="arial,helvetica,sans-serif"/>
          <w:szCs w:val="14"/>
        </w:rPr>
        <w:t>- Assaigs:</w:t>
      </w:r>
    </w:p>
    <w:p w14:paraId="21344A63" w14:textId="77777777" w:rsidR="00E118CD" w:rsidRPr="002B38FF" w:rsidRDefault="00D95247">
      <w:pPr>
        <w:rPr>
          <w:sz w:val="6"/>
          <w:szCs w:val="14"/>
        </w:rPr>
      </w:pPr>
      <w:r w:rsidRPr="002B38FF">
        <w:rPr>
          <w:rFonts w:ascii="Times New Roman,serif"/>
          <w:sz w:val="18"/>
          <w:szCs w:val="14"/>
        </w:rPr>
        <w:t xml:space="preserve"> </w:t>
      </w:r>
    </w:p>
    <w:p w14:paraId="6E166E5C" w14:textId="77777777" w:rsidR="00E118CD" w:rsidRPr="002B38FF" w:rsidRDefault="00D95247">
      <w:pPr>
        <w:rPr>
          <w:sz w:val="6"/>
          <w:szCs w:val="14"/>
        </w:rPr>
      </w:pP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6D94BAAD" w14:textId="77777777" w:rsidR="00E118CD" w:rsidRPr="002B38FF" w:rsidRDefault="00D95247">
      <w:pPr>
        <w:rPr>
          <w:sz w:val="6"/>
          <w:szCs w:val="14"/>
        </w:rPr>
      </w:pPr>
      <w:r w:rsidRPr="002B38FF">
        <w:rPr>
          <w:rFonts w:ascii="Times New Roman,serif"/>
          <w:sz w:val="18"/>
          <w:szCs w:val="14"/>
        </w:rPr>
        <w:t xml:space="preserve"> </w:t>
      </w:r>
    </w:p>
    <w:p w14:paraId="7DCA7767" w14:textId="77777777" w:rsidR="00E118CD" w:rsidRPr="002B38FF" w:rsidRDefault="00D95247">
      <w:pPr>
        <w:rPr>
          <w:sz w:val="6"/>
          <w:szCs w:val="14"/>
        </w:rPr>
      </w:pPr>
      <w:r w:rsidRPr="002B38FF">
        <w:rPr>
          <w:rFonts w:ascii="arial,helvetica,sans-serif"/>
          <w:szCs w:val="14"/>
        </w:rPr>
        <w:t>Aspectes visuals. Forma i dimensions. Gruix de la doble capa. Resist</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 C</w:t>
      </w:r>
      <w:r w:rsidRPr="002B38FF">
        <w:rPr>
          <w:rFonts w:ascii="arial,helvetica,sans-serif"/>
          <w:szCs w:val="14"/>
        </w:rPr>
        <w:t>à</w:t>
      </w:r>
      <w:r w:rsidRPr="002B38FF">
        <w:rPr>
          <w:rFonts w:ascii="arial,helvetica,sans-serif"/>
          <w:szCs w:val="14"/>
        </w:rPr>
        <w:t>rrega de trencament.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abrasi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esvarada/rescolada. Resist</w:t>
      </w:r>
      <w:r w:rsidRPr="002B38FF">
        <w:rPr>
          <w:rFonts w:ascii="arial,helvetica,sans-serif"/>
          <w:szCs w:val="14"/>
        </w:rPr>
        <w:t>è</w:t>
      </w:r>
      <w:r w:rsidRPr="002B38FF">
        <w:rPr>
          <w:rFonts w:ascii="arial,helvetica,sans-serif"/>
          <w:szCs w:val="14"/>
        </w:rPr>
        <w:t>ncia clim</w:t>
      </w:r>
      <w:r w:rsidRPr="002B38FF">
        <w:rPr>
          <w:rFonts w:ascii="arial,helvetica,sans-serif"/>
          <w:szCs w:val="14"/>
        </w:rPr>
        <w:t>à</w:t>
      </w:r>
      <w:r w:rsidRPr="002B38FF">
        <w:rPr>
          <w:rFonts w:ascii="arial,helvetica,sans-serif"/>
          <w:szCs w:val="14"/>
        </w:rPr>
        <w:t>tica.</w:t>
      </w:r>
    </w:p>
    <w:p w14:paraId="5B53B4A9" w14:textId="77777777" w:rsidR="00E118CD" w:rsidRPr="002B38FF" w:rsidRDefault="00D95247">
      <w:pPr>
        <w:rPr>
          <w:sz w:val="6"/>
          <w:szCs w:val="14"/>
        </w:rPr>
      </w:pPr>
      <w:r w:rsidRPr="002B38FF">
        <w:rPr>
          <w:rFonts w:ascii="Times New Roman,serif"/>
          <w:sz w:val="18"/>
          <w:szCs w:val="14"/>
        </w:rPr>
        <w:t xml:space="preserve"> </w:t>
      </w:r>
    </w:p>
    <w:p w14:paraId="3546962E" w14:textId="77777777" w:rsidR="00E118CD" w:rsidRPr="002B38FF" w:rsidRDefault="00D95247">
      <w:pPr>
        <w:rPr>
          <w:sz w:val="6"/>
          <w:szCs w:val="14"/>
        </w:rPr>
      </w:pPr>
      <w:r w:rsidRPr="002B38FF">
        <w:rPr>
          <w:rFonts w:ascii="arial,helvetica,sans-serif"/>
          <w:b/>
          <w:szCs w:val="14"/>
        </w:rPr>
        <w:t xml:space="preserve">8.3.5. TAULELLS DE TERRATZO PER A </w:t>
      </w:r>
      <w:r w:rsidRPr="002B38FF">
        <w:rPr>
          <w:rFonts w:ascii="arial,helvetica,sans-serif"/>
          <w:b/>
          <w:szCs w:val="14"/>
        </w:rPr>
        <w:t>Ú</w:t>
      </w:r>
      <w:r w:rsidRPr="002B38FF">
        <w:rPr>
          <w:rFonts w:ascii="arial,helvetica,sans-serif"/>
          <w:b/>
          <w:szCs w:val="14"/>
        </w:rPr>
        <w:t>S INTERIOR</w:t>
      </w:r>
    </w:p>
    <w:p w14:paraId="6FFC33EE" w14:textId="77777777" w:rsidR="00E118CD" w:rsidRPr="002B38FF" w:rsidRDefault="00D95247">
      <w:pPr>
        <w:rPr>
          <w:sz w:val="6"/>
          <w:szCs w:val="14"/>
        </w:rPr>
      </w:pPr>
      <w:r w:rsidRPr="002B38FF">
        <w:rPr>
          <w:rFonts w:ascii="Times New Roman,serif"/>
          <w:sz w:val="18"/>
          <w:szCs w:val="14"/>
        </w:rPr>
        <w:t xml:space="preserve"> </w:t>
      </w:r>
    </w:p>
    <w:p w14:paraId="39612DC5" w14:textId="77777777" w:rsidR="00E118CD" w:rsidRPr="002B38FF" w:rsidRDefault="00D95247">
      <w:pPr>
        <w:rPr>
          <w:sz w:val="6"/>
          <w:szCs w:val="14"/>
        </w:rPr>
      </w:pPr>
      <w:r w:rsidRPr="002B38FF">
        <w:rPr>
          <w:rFonts w:ascii="arial,helvetica,sans-serif"/>
          <w:szCs w:val="14"/>
        </w:rPr>
        <w:t>Rajola no armades que empren ciment com a aglomerant, produ</w:t>
      </w:r>
      <w:r w:rsidRPr="002B38FF">
        <w:rPr>
          <w:rFonts w:ascii="arial,helvetica,sans-serif"/>
          <w:szCs w:val="14"/>
        </w:rPr>
        <w:t>ï</w:t>
      </w:r>
      <w:r w:rsidRPr="002B38FF">
        <w:rPr>
          <w:rFonts w:ascii="arial,helvetica,sans-serif"/>
          <w:szCs w:val="14"/>
        </w:rPr>
        <w:t>des en f</w:t>
      </w:r>
      <w:r w:rsidRPr="002B38FF">
        <w:rPr>
          <w:rFonts w:ascii="arial,helvetica,sans-serif"/>
          <w:szCs w:val="14"/>
        </w:rPr>
        <w:t>à</w:t>
      </w:r>
      <w:r w:rsidRPr="002B38FF">
        <w:rPr>
          <w:rFonts w:ascii="arial,helvetica,sans-serif"/>
          <w:szCs w:val="14"/>
        </w:rPr>
        <w:t>brica i que es comercialitzen llistes per a ser col</w:t>
      </w:r>
      <w:r w:rsidRPr="002B38FF">
        <w:rPr>
          <w:rFonts w:ascii="arial,helvetica,sans-serif"/>
          <w:szCs w:val="14"/>
        </w:rPr>
        <w:t>·</w:t>
      </w:r>
      <w:r w:rsidRPr="002B38FF">
        <w:rPr>
          <w:rFonts w:ascii="arial,helvetica,sans-serif"/>
          <w:szCs w:val="14"/>
        </w:rPr>
        <w:t xml:space="preserve">locades, amb acabat de la cara vista de diverses textures per a </w:t>
      </w:r>
      <w:r w:rsidRPr="002B38FF">
        <w:rPr>
          <w:rFonts w:ascii="arial,helvetica,sans-serif"/>
          <w:szCs w:val="14"/>
        </w:rPr>
        <w:t>ú</w:t>
      </w:r>
      <w:r w:rsidRPr="002B38FF">
        <w:rPr>
          <w:rFonts w:ascii="arial,helvetica,sans-serif"/>
          <w:szCs w:val="14"/>
        </w:rPr>
        <w:t>s exclusiu en interiors.</w:t>
      </w:r>
    </w:p>
    <w:p w14:paraId="60259F3A" w14:textId="77777777" w:rsidR="00E118CD" w:rsidRPr="002B38FF" w:rsidRDefault="00D95247">
      <w:pPr>
        <w:rPr>
          <w:sz w:val="6"/>
          <w:szCs w:val="14"/>
        </w:rPr>
      </w:pPr>
      <w:r w:rsidRPr="002B38FF">
        <w:rPr>
          <w:rFonts w:ascii="Times New Roman,serif"/>
          <w:sz w:val="18"/>
          <w:szCs w:val="14"/>
        </w:rPr>
        <w:t xml:space="preserve"> </w:t>
      </w:r>
    </w:p>
    <w:p w14:paraId="1E5A6AE9"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0DC42345" w14:textId="77777777" w:rsidR="00E118CD" w:rsidRPr="002B38FF" w:rsidRDefault="00D95247">
      <w:pPr>
        <w:rPr>
          <w:sz w:val="6"/>
          <w:szCs w:val="14"/>
        </w:rPr>
      </w:pPr>
      <w:r w:rsidRPr="002B38FF">
        <w:rPr>
          <w:rFonts w:ascii="Times New Roman,serif"/>
          <w:sz w:val="18"/>
          <w:szCs w:val="14"/>
        </w:rPr>
        <w:t xml:space="preserve"> </w:t>
      </w:r>
    </w:p>
    <w:p w14:paraId="3889D181" w14:textId="77777777" w:rsidR="00E118CD" w:rsidRPr="002B38FF" w:rsidRDefault="00D95247">
      <w:pPr>
        <w:rPr>
          <w:sz w:val="6"/>
          <w:szCs w:val="14"/>
        </w:rPr>
      </w:pPr>
      <w:r w:rsidRPr="002B38FF">
        <w:rPr>
          <w:rFonts w:ascii="arial,helvetica,sans-serif"/>
          <w:szCs w:val="14"/>
        </w:rPr>
        <w:t>Els taulells no presentaran depressions, clevills ni exfoliacions, en la cara vista, visibles des d</w:t>
      </w:r>
      <w:r w:rsidRPr="002B38FF">
        <w:rPr>
          <w:rFonts w:ascii="arial,helvetica,sans-serif"/>
          <w:szCs w:val="14"/>
        </w:rPr>
        <w:t>’</w:t>
      </w:r>
      <w:r w:rsidRPr="002B38FF">
        <w:rPr>
          <w:rFonts w:ascii="arial,helvetica,sans-serif"/>
          <w:szCs w:val="14"/>
        </w:rPr>
        <w:t>una dist</w:t>
      </w:r>
      <w:r w:rsidRPr="002B38FF">
        <w:rPr>
          <w:rFonts w:ascii="arial,helvetica,sans-serif"/>
          <w:szCs w:val="14"/>
        </w:rPr>
        <w:t>à</w:t>
      </w:r>
      <w:r w:rsidRPr="002B38FF">
        <w:rPr>
          <w:rFonts w:ascii="arial,helvetica,sans-serif"/>
          <w:szCs w:val="14"/>
        </w:rPr>
        <w:t>ncia de 2 m amb llum natural di</w:t>
      </w:r>
      <w:r w:rsidRPr="002B38FF">
        <w:rPr>
          <w:rFonts w:ascii="arial,helvetica,sans-serif"/>
          <w:szCs w:val="14"/>
        </w:rPr>
        <w:t>ü</w:t>
      </w:r>
      <w:r w:rsidRPr="002B38FF">
        <w:rPr>
          <w:rFonts w:ascii="arial,helvetica,sans-serif"/>
          <w:szCs w:val="14"/>
        </w:rPr>
        <w:t>rna (est</w:t>
      </w:r>
      <w:r w:rsidRPr="002B38FF">
        <w:rPr>
          <w:rFonts w:ascii="arial,helvetica,sans-serif"/>
          <w:szCs w:val="14"/>
        </w:rPr>
        <w:t>à</w:t>
      </w:r>
      <w:r w:rsidRPr="002B38FF">
        <w:rPr>
          <w:rFonts w:ascii="arial,helvetica,sans-serif"/>
          <w:szCs w:val="14"/>
        </w:rPr>
        <w:t xml:space="preserve"> perm</w:t>
      </w:r>
      <w:r w:rsidRPr="002B38FF">
        <w:rPr>
          <w:rFonts w:ascii="arial,helvetica,sans-serif"/>
          <w:szCs w:val="14"/>
        </w:rPr>
        <w:t>è</w:t>
      </w:r>
      <w:r w:rsidRPr="002B38FF">
        <w:rPr>
          <w:rFonts w:ascii="arial,helvetica,sans-serif"/>
          <w:szCs w:val="14"/>
        </w:rPr>
        <w:t>s el rebliment permanent de buits menors).</w:t>
      </w:r>
    </w:p>
    <w:p w14:paraId="1A3707A0" w14:textId="77777777" w:rsidR="00E118CD" w:rsidRPr="002B38FF" w:rsidRDefault="00D95247">
      <w:pPr>
        <w:rPr>
          <w:sz w:val="6"/>
          <w:szCs w:val="14"/>
        </w:rPr>
      </w:pPr>
      <w:r w:rsidRPr="002B38FF">
        <w:rPr>
          <w:rFonts w:ascii="Times New Roman,serif"/>
          <w:sz w:val="18"/>
          <w:szCs w:val="14"/>
        </w:rPr>
        <w:t xml:space="preserve"> </w:t>
      </w:r>
    </w:p>
    <w:p w14:paraId="4C2C3CB9"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2006.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13748-1:2005, UNE-EN 13748-1:2005/ERRATUM:2005 i UNE 127748-1:2012 (complement nacional de la norma europea). Taulells de terratzo. Part 1: Taulells de terratzo per a </w:t>
      </w:r>
      <w:r w:rsidRPr="002B38FF">
        <w:rPr>
          <w:rFonts w:ascii="arial,helvetica,sans-serif"/>
          <w:szCs w:val="14"/>
        </w:rPr>
        <w:t>ú</w:t>
      </w:r>
      <w:r w:rsidRPr="002B38FF">
        <w:rPr>
          <w:rFonts w:ascii="arial,helvetica,sans-serif"/>
          <w:szCs w:val="14"/>
        </w:rPr>
        <w:t>s interior.</w:t>
      </w:r>
      <w:r w:rsidRPr="002B38FF">
        <w:rPr>
          <w:rFonts w:ascii="arial,helvetica,sans-serif"/>
          <w:sz w:val="18"/>
          <w:szCs w:val="14"/>
        </w:rPr>
        <w:t xml:space="preserve"> </w:t>
      </w:r>
      <w:r w:rsidRPr="002B38FF">
        <w:rPr>
          <w:rFonts w:ascii="arial,helvetica,sans-serif"/>
          <w:szCs w:val="14"/>
        </w:rPr>
        <w:t>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4. </w:t>
      </w:r>
    </w:p>
    <w:p w14:paraId="58225681" w14:textId="77777777" w:rsidR="00E118CD" w:rsidRPr="002B38FF" w:rsidRDefault="00D95247">
      <w:pPr>
        <w:rPr>
          <w:sz w:val="6"/>
          <w:szCs w:val="14"/>
        </w:rPr>
      </w:pPr>
      <w:r w:rsidRPr="002B38FF">
        <w:rPr>
          <w:rFonts w:ascii="Times New Roman,serif"/>
          <w:sz w:val="18"/>
          <w:szCs w:val="14"/>
        </w:rPr>
        <w:t xml:space="preserve"> </w:t>
      </w:r>
    </w:p>
    <w:p w14:paraId="385D6FC6"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w:t>
      </w:r>
    </w:p>
    <w:p w14:paraId="7395E1C2" w14:textId="77777777" w:rsidR="00E118CD" w:rsidRPr="002B38FF" w:rsidRDefault="00D95247">
      <w:pPr>
        <w:rPr>
          <w:sz w:val="6"/>
          <w:szCs w:val="14"/>
        </w:rPr>
      </w:pPr>
      <w:r w:rsidRPr="002B38FF">
        <w:rPr>
          <w:rFonts w:ascii="Times New Roman,serif"/>
          <w:sz w:val="18"/>
          <w:szCs w:val="14"/>
        </w:rPr>
        <w:t xml:space="preserve"> </w:t>
      </w:r>
    </w:p>
    <w:p w14:paraId="5802BFB8"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7C81D393" w14:textId="77777777" w:rsidR="00E118CD" w:rsidRPr="002B38FF" w:rsidRDefault="00D95247">
      <w:pPr>
        <w:rPr>
          <w:sz w:val="6"/>
          <w:szCs w:val="14"/>
        </w:rPr>
      </w:pPr>
      <w:r w:rsidRPr="002B38FF">
        <w:rPr>
          <w:rFonts w:ascii="Times New Roman,serif"/>
          <w:sz w:val="18"/>
          <w:szCs w:val="14"/>
        </w:rPr>
        <w:t xml:space="preserve"> </w:t>
      </w:r>
    </w:p>
    <w:p w14:paraId="1B9EB786"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Dimensions (longitud, ampl</w:t>
      </w:r>
      <w:r w:rsidRPr="002B38FF">
        <w:rPr>
          <w:rFonts w:ascii="arial,helvetica,sans-serif"/>
          <w:szCs w:val="14"/>
        </w:rPr>
        <w:t>à</w:t>
      </w:r>
      <w:r w:rsidRPr="002B38FF">
        <w:rPr>
          <w:rFonts w:ascii="arial,helvetica,sans-serif"/>
          <w:szCs w:val="14"/>
        </w:rPr>
        <w:t>ria, gruix), en mm.</w:t>
      </w:r>
    </w:p>
    <w:p w14:paraId="32F352BE" w14:textId="77777777" w:rsidR="00E118CD" w:rsidRPr="002B38FF" w:rsidRDefault="00D95247">
      <w:pPr>
        <w:rPr>
          <w:sz w:val="6"/>
          <w:szCs w:val="14"/>
        </w:rPr>
      </w:pPr>
      <w:r w:rsidRPr="002B38FF">
        <w:rPr>
          <w:rFonts w:ascii="Times New Roman,serif"/>
          <w:sz w:val="18"/>
          <w:szCs w:val="14"/>
        </w:rPr>
        <w:t xml:space="preserve"> </w:t>
      </w:r>
    </w:p>
    <w:p w14:paraId="3BBA0C4E"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Classe per gruix de la capa de petjada del taulell (relacionada directament per la mena de poliment: en f</w:t>
      </w:r>
      <w:r w:rsidRPr="002B38FF">
        <w:rPr>
          <w:rFonts w:ascii="arial,helvetica,sans-serif"/>
          <w:szCs w:val="14"/>
        </w:rPr>
        <w:t>à</w:t>
      </w:r>
      <w:r w:rsidRPr="002B38FF">
        <w:rPr>
          <w:rFonts w:ascii="arial,helvetica,sans-serif"/>
          <w:szCs w:val="14"/>
        </w:rPr>
        <w:t xml:space="preserve">brica o in situ), Th: classe I (taulells amb capa de petjada de gruix </w:t>
      </w:r>
      <w:r w:rsidRPr="002B38FF">
        <w:rPr>
          <w:rFonts w:ascii="arial,helvetica,sans-serif"/>
          <w:szCs w:val="14"/>
        </w:rPr>
        <w:t>≥</w:t>
      </w:r>
      <w:r w:rsidRPr="002B38FF">
        <w:rPr>
          <w:rFonts w:ascii="arial,helvetica,sans-serif"/>
          <w:szCs w:val="14"/>
        </w:rPr>
        <w:t xml:space="preserve"> 4 mm), classe II (taulells amb capa de petjada de gruix </w:t>
      </w:r>
      <w:r w:rsidRPr="002B38FF">
        <w:rPr>
          <w:rFonts w:ascii="arial,helvetica,sans-serif"/>
          <w:szCs w:val="14"/>
        </w:rPr>
        <w:t>≥</w:t>
      </w:r>
      <w:r w:rsidRPr="002B38FF">
        <w:rPr>
          <w:rFonts w:ascii="arial,helvetica,sans-serif"/>
          <w:szCs w:val="14"/>
        </w:rPr>
        <w:t xml:space="preserve"> 8 mm).</w:t>
      </w:r>
    </w:p>
    <w:p w14:paraId="6B76D889" w14:textId="77777777" w:rsidR="00E118CD" w:rsidRPr="002B38FF" w:rsidRDefault="00D95247">
      <w:pPr>
        <w:rPr>
          <w:sz w:val="6"/>
          <w:szCs w:val="14"/>
        </w:rPr>
      </w:pPr>
      <w:r w:rsidRPr="002B38FF">
        <w:rPr>
          <w:rFonts w:ascii="Times New Roman,serif"/>
          <w:sz w:val="18"/>
          <w:szCs w:val="14"/>
        </w:rPr>
        <w:t xml:space="preserve"> </w:t>
      </w:r>
    </w:p>
    <w:p w14:paraId="495DF58E" w14:textId="77777777" w:rsidR="00E118CD" w:rsidRPr="002B38FF" w:rsidRDefault="00D95247">
      <w:pPr>
        <w:rPr>
          <w:sz w:val="6"/>
          <w:szCs w:val="14"/>
        </w:rPr>
      </w:pPr>
      <w:r w:rsidRPr="002B38FF">
        <w:rPr>
          <w:rFonts w:ascii="arial,helvetica,sans-serif"/>
          <w:szCs w:val="14"/>
        </w:rPr>
        <w:t>Els taulells de classe Th I no admetran poliment despr</w:t>
      </w:r>
      <w:r w:rsidRPr="002B38FF">
        <w:rPr>
          <w:rFonts w:ascii="arial,helvetica,sans-serif"/>
          <w:szCs w:val="14"/>
        </w:rPr>
        <w:t>é</w:t>
      </w:r>
      <w:r w:rsidRPr="002B38FF">
        <w:rPr>
          <w:rFonts w:ascii="arial,helvetica,sans-serif"/>
          <w:szCs w:val="14"/>
        </w:rPr>
        <w:t>s de la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w:t>
      </w:r>
    </w:p>
    <w:p w14:paraId="34A2371B" w14:textId="77777777" w:rsidR="00E118CD" w:rsidRPr="002B38FF" w:rsidRDefault="00D95247">
      <w:pPr>
        <w:rPr>
          <w:sz w:val="6"/>
          <w:szCs w:val="14"/>
        </w:rPr>
      </w:pPr>
      <w:r w:rsidRPr="002B38FF">
        <w:rPr>
          <w:rFonts w:ascii="Times New Roman,serif"/>
          <w:sz w:val="18"/>
          <w:szCs w:val="14"/>
        </w:rPr>
        <w:t xml:space="preserve"> </w:t>
      </w:r>
    </w:p>
    <w:p w14:paraId="4E28DD93" w14:textId="77777777" w:rsidR="00E118CD" w:rsidRPr="002B38FF" w:rsidRDefault="00D95247">
      <w:pPr>
        <w:rPr>
          <w:sz w:val="6"/>
          <w:szCs w:val="14"/>
        </w:rPr>
      </w:pPr>
      <w:r w:rsidRPr="002B38FF">
        <w:rPr>
          <w:rFonts w:ascii="arial,helvetica,sans-serif"/>
          <w:szCs w:val="14"/>
        </w:rPr>
        <w:t>Els taulells de classe Th II podran polir-se despr</w:t>
      </w:r>
      <w:r w:rsidRPr="002B38FF">
        <w:rPr>
          <w:rFonts w:ascii="arial,helvetica,sans-serif"/>
          <w:szCs w:val="14"/>
        </w:rPr>
        <w:t>é</w:t>
      </w:r>
      <w:r w:rsidRPr="002B38FF">
        <w:rPr>
          <w:rFonts w:ascii="arial,helvetica,sans-serif"/>
          <w:szCs w:val="14"/>
        </w:rPr>
        <w:t>s de la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w:t>
      </w:r>
    </w:p>
    <w:p w14:paraId="10C93748" w14:textId="77777777" w:rsidR="00E118CD" w:rsidRPr="002B38FF" w:rsidRDefault="00D95247">
      <w:pPr>
        <w:rPr>
          <w:sz w:val="6"/>
          <w:szCs w:val="14"/>
        </w:rPr>
      </w:pPr>
      <w:r w:rsidRPr="002B38FF">
        <w:rPr>
          <w:rFonts w:ascii="Times New Roman,serif"/>
          <w:sz w:val="18"/>
          <w:szCs w:val="14"/>
        </w:rPr>
        <w:t xml:space="preserve"> </w:t>
      </w:r>
    </w:p>
    <w:p w14:paraId="125A87B2"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Classe resistent a la c</w:t>
      </w:r>
      <w:r w:rsidRPr="002B38FF">
        <w:rPr>
          <w:rFonts w:ascii="arial,helvetica,sans-serif"/>
          <w:szCs w:val="14"/>
        </w:rPr>
        <w:t>à</w:t>
      </w:r>
      <w:r w:rsidRPr="002B38FF">
        <w:rPr>
          <w:rFonts w:ascii="arial,helvetica,sans-serif"/>
          <w:szCs w:val="14"/>
        </w:rPr>
        <w:t>rrega de trencament: 1: BL I (sense requisit); 2: BL II (superf</w:t>
      </w:r>
      <w:r w:rsidRPr="002B38FF">
        <w:rPr>
          <w:rFonts w:ascii="arial,helvetica,sans-serif"/>
          <w:szCs w:val="14"/>
        </w:rPr>
        <w:t>í</w:t>
      </w:r>
      <w:r w:rsidRPr="002B38FF">
        <w:rPr>
          <w:rFonts w:ascii="arial,helvetica,sans-serif"/>
          <w:szCs w:val="14"/>
        </w:rPr>
        <w:t xml:space="preserve">cie del taulell </w:t>
      </w:r>
      <w:r w:rsidRPr="002B38FF">
        <w:rPr>
          <w:rFonts w:ascii="arial,helvetica,sans-serif"/>
          <w:szCs w:val="14"/>
        </w:rPr>
        <w:t>≤</w:t>
      </w:r>
      <w:r w:rsidRPr="002B38FF">
        <w:rPr>
          <w:rFonts w:ascii="arial,helvetica,sans-serif"/>
          <w:szCs w:val="14"/>
        </w:rPr>
        <w:t xml:space="preserve"> 1100 cm</w:t>
      </w:r>
      <w:r w:rsidRPr="002B38FF">
        <w:rPr>
          <w:rFonts w:ascii="arial,helvetica,sans-serif"/>
          <w:szCs w:val="14"/>
          <w:vertAlign w:val="superscript"/>
        </w:rPr>
        <w:t>2</w:t>
      </w:r>
      <w:r w:rsidRPr="002B38FF">
        <w:rPr>
          <w:rFonts w:ascii="arial,helvetica,sans-serif"/>
          <w:szCs w:val="14"/>
        </w:rPr>
        <w:t xml:space="preserve">, valor individual </w:t>
      </w:r>
      <w:r w:rsidRPr="002B38FF">
        <w:rPr>
          <w:rFonts w:ascii="arial,helvetica,sans-serif"/>
          <w:szCs w:val="14"/>
        </w:rPr>
        <w:t>≥</w:t>
      </w:r>
      <w:r w:rsidRPr="002B38FF">
        <w:rPr>
          <w:rFonts w:ascii="arial,helvetica,sans-serif"/>
          <w:szCs w:val="14"/>
        </w:rPr>
        <w:t xml:space="preserve"> 2,5 kN); 3: BL III (superf</w:t>
      </w:r>
      <w:r w:rsidRPr="002B38FF">
        <w:rPr>
          <w:rFonts w:ascii="arial,helvetica,sans-serif"/>
          <w:szCs w:val="14"/>
        </w:rPr>
        <w:t>í</w:t>
      </w:r>
      <w:r w:rsidRPr="002B38FF">
        <w:rPr>
          <w:rFonts w:ascii="arial,helvetica,sans-serif"/>
          <w:szCs w:val="14"/>
        </w:rPr>
        <w:t>cie del taulell &gt; 1100 cm</w:t>
      </w:r>
      <w:r w:rsidRPr="002B38FF">
        <w:rPr>
          <w:rFonts w:ascii="arial,helvetica,sans-serif"/>
          <w:szCs w:val="14"/>
          <w:vertAlign w:val="superscript"/>
        </w:rPr>
        <w:t>2</w:t>
      </w:r>
      <w:r w:rsidRPr="002B38FF">
        <w:rPr>
          <w:rFonts w:ascii="arial,helvetica,sans-serif"/>
          <w:szCs w:val="14"/>
        </w:rPr>
        <w:t xml:space="preserve">, valor individual </w:t>
      </w:r>
      <w:r w:rsidRPr="002B38FF">
        <w:rPr>
          <w:rFonts w:ascii="arial,helvetica,sans-serif"/>
          <w:szCs w:val="14"/>
        </w:rPr>
        <w:t>≥</w:t>
      </w:r>
      <w:r w:rsidRPr="002B38FF">
        <w:rPr>
          <w:rFonts w:ascii="arial,helvetica,sans-serif"/>
          <w:szCs w:val="14"/>
        </w:rPr>
        <w:t xml:space="preserve"> 3,0 kN).</w:t>
      </w:r>
    </w:p>
    <w:p w14:paraId="36147688" w14:textId="77777777" w:rsidR="00E118CD" w:rsidRPr="002B38FF" w:rsidRDefault="00D95247">
      <w:pPr>
        <w:rPr>
          <w:sz w:val="6"/>
          <w:szCs w:val="14"/>
        </w:rPr>
      </w:pPr>
      <w:r w:rsidRPr="002B38FF">
        <w:rPr>
          <w:rFonts w:ascii="Times New Roman,serif"/>
          <w:sz w:val="18"/>
          <w:szCs w:val="14"/>
        </w:rPr>
        <w:t xml:space="preserve"> </w:t>
      </w:r>
    </w:p>
    <w:p w14:paraId="4A140218" w14:textId="77777777" w:rsidR="00E118CD" w:rsidRPr="002B38FF" w:rsidRDefault="00D95247">
      <w:pPr>
        <w:rPr>
          <w:sz w:val="6"/>
          <w:szCs w:val="14"/>
        </w:rPr>
      </w:pPr>
      <w:r w:rsidRPr="002B38FF">
        <w:rPr>
          <w:rFonts w:ascii="arial,helvetica,sans-serif"/>
          <w:szCs w:val="14"/>
        </w:rPr>
        <w:t>Els taulells de classe BL I hauran de col</w:t>
      </w:r>
      <w:r w:rsidRPr="002B38FF">
        <w:rPr>
          <w:rFonts w:ascii="arial,helvetica,sans-serif"/>
          <w:szCs w:val="14"/>
        </w:rPr>
        <w:t>·</w:t>
      </w:r>
      <w:r w:rsidRPr="002B38FF">
        <w:rPr>
          <w:rFonts w:ascii="arial,helvetica,sans-serif"/>
          <w:szCs w:val="14"/>
        </w:rPr>
        <w:t>locar-se sobre un llit de morter sobre una base r</w:t>
      </w:r>
      <w:r w:rsidRPr="002B38FF">
        <w:rPr>
          <w:rFonts w:ascii="arial,helvetica,sans-serif"/>
          <w:szCs w:val="14"/>
        </w:rPr>
        <w:t>í</w:t>
      </w:r>
      <w:r w:rsidRPr="002B38FF">
        <w:rPr>
          <w:rFonts w:ascii="arial,helvetica,sans-serif"/>
          <w:szCs w:val="14"/>
        </w:rPr>
        <w:t>gida.</w:t>
      </w:r>
    </w:p>
    <w:p w14:paraId="7CA11F84" w14:textId="77777777" w:rsidR="00E118CD" w:rsidRPr="002B38FF" w:rsidRDefault="00D95247">
      <w:pPr>
        <w:rPr>
          <w:sz w:val="6"/>
          <w:szCs w:val="14"/>
        </w:rPr>
      </w:pPr>
      <w:r w:rsidRPr="002B38FF">
        <w:rPr>
          <w:rFonts w:ascii="Times New Roman,serif"/>
          <w:sz w:val="18"/>
          <w:szCs w:val="14"/>
        </w:rPr>
        <w:t xml:space="preserve"> </w:t>
      </w:r>
    </w:p>
    <w:p w14:paraId="4C431220"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441B232D" w14:textId="77777777" w:rsidR="00E118CD" w:rsidRPr="002B38FF" w:rsidRDefault="00D95247">
      <w:pPr>
        <w:rPr>
          <w:sz w:val="6"/>
          <w:szCs w:val="14"/>
        </w:rPr>
      </w:pPr>
      <w:r w:rsidRPr="002B38FF">
        <w:rPr>
          <w:rFonts w:ascii="Times New Roman,serif"/>
          <w:sz w:val="18"/>
          <w:szCs w:val="14"/>
        </w:rPr>
        <w:t xml:space="preserve"> </w:t>
      </w:r>
    </w:p>
    <w:p w14:paraId="60214F1C"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total d</w:t>
      </w:r>
      <w:r w:rsidRPr="002B38FF">
        <w:rPr>
          <w:rFonts w:ascii="arial,helvetica,sans-serif"/>
          <w:szCs w:val="14"/>
        </w:rPr>
        <w:t>’</w:t>
      </w:r>
      <w:r w:rsidRPr="002B38FF">
        <w:rPr>
          <w:rFonts w:ascii="arial,helvetica,sans-serif"/>
          <w:szCs w:val="14"/>
        </w:rPr>
        <w:t>aigua, en %.</w:t>
      </w:r>
    </w:p>
    <w:p w14:paraId="78E4D63C" w14:textId="77777777" w:rsidR="00E118CD" w:rsidRPr="002B38FF" w:rsidRDefault="00D95247">
      <w:pPr>
        <w:rPr>
          <w:sz w:val="6"/>
          <w:szCs w:val="14"/>
        </w:rPr>
      </w:pPr>
      <w:r w:rsidRPr="002B38FF">
        <w:rPr>
          <w:rFonts w:ascii="Times New Roman,serif"/>
          <w:sz w:val="18"/>
          <w:szCs w:val="14"/>
        </w:rPr>
        <w:t xml:space="preserve"> </w:t>
      </w:r>
    </w:p>
    <w:p w14:paraId="7DFBBFAB"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capil</w:t>
      </w:r>
      <w:r w:rsidRPr="002B38FF">
        <w:rPr>
          <w:rFonts w:ascii="arial,helvetica,sans-serif"/>
          <w:szCs w:val="14"/>
        </w:rPr>
        <w:t>·</w:t>
      </w:r>
      <w:r w:rsidRPr="002B38FF">
        <w:rPr>
          <w:rFonts w:ascii="arial,helvetica,sans-serif"/>
          <w:szCs w:val="14"/>
        </w:rPr>
        <w:t>laritat, en g/cm</w:t>
      </w:r>
      <w:r w:rsidRPr="002B38FF">
        <w:rPr>
          <w:rFonts w:ascii="arial,helvetica,sans-serif"/>
          <w:szCs w:val="14"/>
          <w:vertAlign w:val="superscript"/>
        </w:rPr>
        <w:t>2</w:t>
      </w:r>
      <w:r w:rsidRPr="002B38FF">
        <w:rPr>
          <w:rFonts w:ascii="arial,helvetica,sans-serif"/>
          <w:szCs w:val="14"/>
        </w:rPr>
        <w:t>.</w:t>
      </w:r>
    </w:p>
    <w:p w14:paraId="3DF4F756" w14:textId="77777777" w:rsidR="00E118CD" w:rsidRPr="002B38FF" w:rsidRDefault="00D95247">
      <w:pPr>
        <w:rPr>
          <w:sz w:val="6"/>
          <w:szCs w:val="14"/>
        </w:rPr>
      </w:pPr>
      <w:r w:rsidRPr="002B38FF">
        <w:rPr>
          <w:rFonts w:ascii="Times New Roman,serif"/>
          <w:sz w:val="18"/>
          <w:szCs w:val="14"/>
        </w:rPr>
        <w:t xml:space="preserve"> </w:t>
      </w:r>
    </w:p>
    <w:p w14:paraId="79C16D97" w14:textId="77777777" w:rsidR="00E118CD" w:rsidRPr="002B38FF" w:rsidRDefault="00D95247">
      <w:pPr>
        <w:rPr>
          <w:sz w:val="6"/>
          <w:szCs w:val="14"/>
        </w:rPr>
      </w:pPr>
      <w:r w:rsidRPr="002B38FF">
        <w:rPr>
          <w:rFonts w:ascii="arial,helvetica,sans-serif"/>
          <w:szCs w:val="14"/>
        </w:rPr>
        <w:t>c.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 en Mpa.</w:t>
      </w:r>
    </w:p>
    <w:p w14:paraId="0C962169" w14:textId="77777777" w:rsidR="00E118CD" w:rsidRPr="002B38FF" w:rsidRDefault="00D95247">
      <w:pPr>
        <w:rPr>
          <w:sz w:val="6"/>
          <w:szCs w:val="14"/>
        </w:rPr>
      </w:pPr>
      <w:r w:rsidRPr="002B38FF">
        <w:rPr>
          <w:rFonts w:ascii="Times New Roman,serif"/>
          <w:sz w:val="18"/>
          <w:szCs w:val="14"/>
        </w:rPr>
        <w:t xml:space="preserve"> </w:t>
      </w:r>
    </w:p>
    <w:p w14:paraId="768C6DD1" w14:textId="77777777" w:rsidR="00E118CD" w:rsidRPr="002B38FF" w:rsidRDefault="00D95247">
      <w:pPr>
        <w:rPr>
          <w:sz w:val="6"/>
          <w:szCs w:val="14"/>
        </w:rPr>
      </w:pPr>
      <w:r w:rsidRPr="002B38FF">
        <w:rPr>
          <w:rFonts w:ascii="arial,helvetica,sans-serif"/>
          <w:i/>
          <w:szCs w:val="14"/>
        </w:rPr>
        <w:lastRenderedPageBreak/>
        <w:t>d</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desgast per abrasi</w:t>
      </w:r>
      <w:r w:rsidRPr="002B38FF">
        <w:rPr>
          <w:rFonts w:ascii="arial,helvetica,sans-serif"/>
          <w:szCs w:val="14"/>
        </w:rPr>
        <w:t>ó</w:t>
      </w:r>
      <w:r w:rsidRPr="002B38FF">
        <w:rPr>
          <w:rFonts w:ascii="arial,helvetica,sans-serif"/>
          <w:szCs w:val="14"/>
        </w:rPr>
        <w:t>.</w:t>
      </w:r>
    </w:p>
    <w:p w14:paraId="045DDF5E" w14:textId="77777777" w:rsidR="00E118CD" w:rsidRPr="002B38FF" w:rsidRDefault="00D95247">
      <w:pPr>
        <w:rPr>
          <w:sz w:val="6"/>
          <w:szCs w:val="14"/>
        </w:rPr>
      </w:pPr>
      <w:r w:rsidRPr="002B38FF">
        <w:rPr>
          <w:rFonts w:ascii="Times New Roman,serif"/>
          <w:sz w:val="18"/>
          <w:szCs w:val="14"/>
        </w:rPr>
        <w:t xml:space="preserve"> </w:t>
      </w:r>
    </w:p>
    <w:p w14:paraId="204ED71E" w14:textId="77777777" w:rsidR="00E118CD" w:rsidRPr="002B38FF" w:rsidRDefault="00D95247">
      <w:pPr>
        <w:rPr>
          <w:sz w:val="6"/>
          <w:szCs w:val="14"/>
        </w:rPr>
      </w:pPr>
      <w:r w:rsidRPr="002B38FF">
        <w:rPr>
          <w:rFonts w:ascii="arial,helvetica,sans-serif"/>
          <w:szCs w:val="14"/>
        </w:rPr>
        <w:t>e.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esvarada/rescolada, segons el CTE DB SUA 1.</w:t>
      </w:r>
    </w:p>
    <w:p w14:paraId="0B9F55B2" w14:textId="77777777" w:rsidR="00E118CD" w:rsidRPr="002B38FF" w:rsidRDefault="00D95247">
      <w:pPr>
        <w:rPr>
          <w:sz w:val="6"/>
          <w:szCs w:val="14"/>
        </w:rPr>
      </w:pPr>
      <w:r w:rsidRPr="002B38FF">
        <w:rPr>
          <w:rFonts w:ascii="Times New Roman,serif"/>
          <w:sz w:val="18"/>
          <w:szCs w:val="14"/>
        </w:rPr>
        <w:t xml:space="preserve"> </w:t>
      </w:r>
    </w:p>
    <w:p w14:paraId="7AA73F30"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classe A1 sense necessitat d</w:t>
      </w:r>
      <w:r w:rsidRPr="002B38FF">
        <w:rPr>
          <w:rFonts w:ascii="arial,helvetica,sans-serif"/>
          <w:szCs w:val="14"/>
        </w:rPr>
        <w:t>’</w:t>
      </w:r>
      <w:r w:rsidRPr="002B38FF">
        <w:rPr>
          <w:rFonts w:ascii="arial,helvetica,sans-serif"/>
          <w:szCs w:val="14"/>
        </w:rPr>
        <w:t>assaig.</w:t>
      </w:r>
    </w:p>
    <w:p w14:paraId="7D30171C" w14:textId="77777777" w:rsidR="00E118CD" w:rsidRPr="002B38FF" w:rsidRDefault="00D95247">
      <w:pPr>
        <w:rPr>
          <w:sz w:val="6"/>
          <w:szCs w:val="14"/>
        </w:rPr>
      </w:pPr>
      <w:r w:rsidRPr="002B38FF">
        <w:rPr>
          <w:rFonts w:ascii="Times New Roman,serif"/>
          <w:sz w:val="18"/>
          <w:szCs w:val="14"/>
        </w:rPr>
        <w:t xml:space="preserve"> </w:t>
      </w:r>
    </w:p>
    <w:p w14:paraId="38F384FC"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Conductivitat t</w:t>
      </w:r>
      <w:r w:rsidRPr="002B38FF">
        <w:rPr>
          <w:rFonts w:ascii="arial,helvetica,sans-serif"/>
          <w:szCs w:val="14"/>
        </w:rPr>
        <w:t>è</w:t>
      </w:r>
      <w:r w:rsidRPr="002B38FF">
        <w:rPr>
          <w:rFonts w:ascii="arial,helvetica,sans-serif"/>
          <w:szCs w:val="14"/>
        </w:rPr>
        <w:t>rmica.</w:t>
      </w:r>
    </w:p>
    <w:p w14:paraId="71417C1B" w14:textId="77777777" w:rsidR="00E118CD" w:rsidRPr="002B38FF" w:rsidRDefault="00D95247">
      <w:pPr>
        <w:rPr>
          <w:sz w:val="6"/>
          <w:szCs w:val="14"/>
        </w:rPr>
      </w:pPr>
      <w:r w:rsidRPr="002B38FF">
        <w:rPr>
          <w:rFonts w:ascii="Times New Roman,serif"/>
          <w:sz w:val="18"/>
          <w:szCs w:val="14"/>
        </w:rPr>
        <w:t xml:space="preserve"> </w:t>
      </w:r>
    </w:p>
    <w:p w14:paraId="7842F95D" w14:textId="77777777" w:rsidR="00E118CD" w:rsidRPr="002B38FF" w:rsidRDefault="00D95247">
      <w:pPr>
        <w:rPr>
          <w:sz w:val="6"/>
          <w:szCs w:val="14"/>
        </w:rPr>
      </w:pPr>
      <w:r w:rsidRPr="002B38FF">
        <w:rPr>
          <w:rFonts w:ascii="arial,helvetica,sans-serif"/>
          <w:szCs w:val="14"/>
        </w:rPr>
        <w:t>- Distintius de qualitat:</w:t>
      </w:r>
    </w:p>
    <w:p w14:paraId="3C6551CE" w14:textId="77777777" w:rsidR="00E118CD" w:rsidRPr="002B38FF" w:rsidRDefault="00D95247">
      <w:pPr>
        <w:rPr>
          <w:sz w:val="6"/>
          <w:szCs w:val="14"/>
        </w:rPr>
      </w:pPr>
      <w:r w:rsidRPr="002B38FF">
        <w:rPr>
          <w:rFonts w:ascii="Times New Roman,serif"/>
          <w:sz w:val="18"/>
          <w:szCs w:val="14"/>
        </w:rPr>
        <w:t xml:space="preserve"> </w:t>
      </w:r>
    </w:p>
    <w:p w14:paraId="160030C4"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avalen les caracter</w:t>
      </w:r>
      <w:r w:rsidRPr="002B38FF">
        <w:rPr>
          <w:rFonts w:ascii="arial,helvetica,sans-serif"/>
          <w:szCs w:val="14"/>
        </w:rPr>
        <w:t>í</w:t>
      </w:r>
      <w:r w:rsidRPr="002B38FF">
        <w:rPr>
          <w:rFonts w:ascii="arial,helvetica,sans-serif"/>
          <w:szCs w:val="14"/>
        </w:rPr>
        <w:t>stiques exigides.</w:t>
      </w:r>
    </w:p>
    <w:p w14:paraId="205B9C62" w14:textId="77777777" w:rsidR="00E118CD" w:rsidRPr="002B38FF" w:rsidRDefault="00D95247">
      <w:pPr>
        <w:rPr>
          <w:sz w:val="6"/>
          <w:szCs w:val="14"/>
        </w:rPr>
      </w:pPr>
      <w:r w:rsidRPr="002B38FF">
        <w:rPr>
          <w:rFonts w:ascii="Times New Roman,serif"/>
          <w:sz w:val="18"/>
          <w:szCs w:val="14"/>
        </w:rPr>
        <w:t xml:space="preserve"> </w:t>
      </w:r>
    </w:p>
    <w:p w14:paraId="758B1285" w14:textId="77777777" w:rsidR="00E118CD" w:rsidRPr="002B38FF" w:rsidRDefault="00D95247">
      <w:pPr>
        <w:rPr>
          <w:sz w:val="6"/>
          <w:szCs w:val="14"/>
        </w:rPr>
      </w:pPr>
      <w:r w:rsidRPr="002B38FF">
        <w:rPr>
          <w:rFonts w:ascii="arial,helvetica,sans-serif"/>
          <w:szCs w:val="14"/>
        </w:rPr>
        <w:t>- Assaigs:</w:t>
      </w:r>
    </w:p>
    <w:p w14:paraId="73527DFC" w14:textId="77777777" w:rsidR="00E118CD" w:rsidRPr="002B38FF" w:rsidRDefault="00D95247">
      <w:pPr>
        <w:rPr>
          <w:sz w:val="6"/>
          <w:szCs w:val="14"/>
        </w:rPr>
      </w:pPr>
      <w:r w:rsidRPr="002B38FF">
        <w:rPr>
          <w:rFonts w:ascii="Times New Roman,serif"/>
          <w:sz w:val="18"/>
          <w:szCs w:val="14"/>
        </w:rPr>
        <w:t xml:space="preserve"> </w:t>
      </w:r>
    </w:p>
    <w:p w14:paraId="3EB82E8C" w14:textId="77777777" w:rsidR="00E118CD" w:rsidRPr="002B38FF" w:rsidRDefault="00D95247">
      <w:pPr>
        <w:rPr>
          <w:sz w:val="6"/>
          <w:szCs w:val="14"/>
        </w:rPr>
      </w:pP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3ADE9065" w14:textId="77777777" w:rsidR="00E118CD" w:rsidRPr="002B38FF" w:rsidRDefault="00D95247">
      <w:pPr>
        <w:rPr>
          <w:sz w:val="6"/>
          <w:szCs w:val="14"/>
        </w:rPr>
      </w:pPr>
      <w:r w:rsidRPr="002B38FF">
        <w:rPr>
          <w:rFonts w:ascii="Times New Roman,serif"/>
          <w:sz w:val="18"/>
          <w:szCs w:val="14"/>
        </w:rPr>
        <w:t xml:space="preserve"> </w:t>
      </w:r>
    </w:p>
    <w:p w14:paraId="07563CE0"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geom</w:t>
      </w:r>
      <w:r w:rsidRPr="002B38FF">
        <w:rPr>
          <w:rFonts w:ascii="arial,helvetica,sans-serif"/>
          <w:szCs w:val="14"/>
        </w:rPr>
        <w:t>è</w:t>
      </w:r>
      <w:r w:rsidRPr="002B38FF">
        <w:rPr>
          <w:rFonts w:ascii="arial,helvetica,sans-serif"/>
          <w:szCs w:val="14"/>
        </w:rPr>
        <w:t>triques, d</w:t>
      </w:r>
      <w:r w:rsidRPr="002B38FF">
        <w:rPr>
          <w:rFonts w:ascii="arial,helvetica,sans-serif"/>
          <w:szCs w:val="14"/>
        </w:rPr>
        <w:t>’</w:t>
      </w:r>
      <w:r w:rsidRPr="002B38FF">
        <w:rPr>
          <w:rFonts w:ascii="arial,helvetica,sans-serif"/>
          <w:szCs w:val="14"/>
        </w:rPr>
        <w:t>aspecte i forma. Caracter</w:t>
      </w:r>
      <w:r w:rsidRPr="002B38FF">
        <w:rPr>
          <w:rFonts w:ascii="arial,helvetica,sans-serif"/>
          <w:szCs w:val="14"/>
        </w:rPr>
        <w:t>í</w:t>
      </w:r>
      <w:r w:rsidRPr="002B38FF">
        <w:rPr>
          <w:rFonts w:ascii="arial,helvetica,sans-serif"/>
          <w:szCs w:val="14"/>
        </w:rPr>
        <w:t>stiques f</w:t>
      </w:r>
      <w:r w:rsidRPr="002B38FF">
        <w:rPr>
          <w:rFonts w:ascii="arial,helvetica,sans-serif"/>
          <w:szCs w:val="14"/>
        </w:rPr>
        <w:t>í</w:t>
      </w:r>
      <w:r w:rsidRPr="002B38FF">
        <w:rPr>
          <w:rFonts w:ascii="arial,helvetica,sans-serif"/>
          <w:szCs w:val="14"/>
        </w:rPr>
        <w:t>siques i mec</w:t>
      </w:r>
      <w:r w:rsidRPr="002B38FF">
        <w:rPr>
          <w:rFonts w:ascii="arial,helvetica,sans-serif"/>
          <w:szCs w:val="14"/>
        </w:rPr>
        <w:t>à</w:t>
      </w:r>
      <w:r w:rsidRPr="002B38FF">
        <w:rPr>
          <w:rFonts w:ascii="arial,helvetica,sans-serif"/>
          <w:szCs w:val="14"/>
        </w:rPr>
        <w:t>niques: Resist</w:t>
      </w:r>
      <w:r w:rsidRPr="002B38FF">
        <w:rPr>
          <w:rFonts w:ascii="arial,helvetica,sans-serif"/>
          <w:szCs w:val="14"/>
        </w:rPr>
        <w:t>è</w:t>
      </w:r>
      <w:r w:rsidRPr="002B38FF">
        <w:rPr>
          <w:rFonts w:ascii="arial,helvetica,sans-serif"/>
          <w:szCs w:val="14"/>
        </w:rPr>
        <w:t>ncia a la c</w:t>
      </w:r>
      <w:r w:rsidRPr="002B38FF">
        <w:rPr>
          <w:rFonts w:ascii="arial,helvetica,sans-serif"/>
          <w:szCs w:val="14"/>
        </w:rPr>
        <w:t>à</w:t>
      </w:r>
      <w:r w:rsidRPr="002B38FF">
        <w:rPr>
          <w:rFonts w:ascii="arial,helvetica,sans-serif"/>
          <w:szCs w:val="14"/>
        </w:rPr>
        <w:t>rrega de trencament. Absorci</w:t>
      </w:r>
      <w:r w:rsidRPr="002B38FF">
        <w:rPr>
          <w:rFonts w:ascii="arial,helvetica,sans-serif"/>
          <w:szCs w:val="14"/>
        </w:rPr>
        <w:t>ó</w:t>
      </w:r>
      <w:r w:rsidRPr="002B38FF">
        <w:rPr>
          <w:rFonts w:ascii="arial,helvetica,sans-serif"/>
          <w:szCs w:val="14"/>
        </w:rPr>
        <w:t xml:space="preserve"> total d</w:t>
      </w:r>
      <w:r w:rsidRPr="002B38FF">
        <w:rPr>
          <w:rFonts w:ascii="arial,helvetica,sans-serif"/>
          <w:szCs w:val="14"/>
        </w:rPr>
        <w:t>’</w:t>
      </w:r>
      <w:r w:rsidRPr="002B38FF">
        <w:rPr>
          <w:rFonts w:ascii="arial,helvetica,sans-serif"/>
          <w:szCs w:val="14"/>
        </w:rPr>
        <w:t>aigua.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capil</w:t>
      </w:r>
      <w:r w:rsidRPr="002B38FF">
        <w:rPr>
          <w:rFonts w:ascii="arial,helvetica,sans-serif"/>
          <w:szCs w:val="14"/>
        </w:rPr>
        <w:t>·</w:t>
      </w:r>
      <w:r w:rsidRPr="002B38FF">
        <w:rPr>
          <w:rFonts w:ascii="arial,helvetica,sans-serif"/>
          <w:szCs w:val="14"/>
        </w:rPr>
        <w:t>laritat.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desgast per abrasi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esvarada/rescolada. Conductivitat t</w:t>
      </w:r>
      <w:r w:rsidRPr="002B38FF">
        <w:rPr>
          <w:rFonts w:ascii="arial,helvetica,sans-serif"/>
          <w:szCs w:val="14"/>
        </w:rPr>
        <w:t>è</w:t>
      </w:r>
      <w:r w:rsidRPr="002B38FF">
        <w:rPr>
          <w:rFonts w:ascii="arial,helvetica,sans-serif"/>
          <w:szCs w:val="14"/>
        </w:rPr>
        <w:t>rmica.</w:t>
      </w:r>
    </w:p>
    <w:p w14:paraId="126A0A1C" w14:textId="77777777" w:rsidR="00E118CD" w:rsidRPr="002B38FF" w:rsidRDefault="00D95247">
      <w:pPr>
        <w:rPr>
          <w:sz w:val="6"/>
          <w:szCs w:val="14"/>
        </w:rPr>
      </w:pPr>
      <w:r w:rsidRPr="002B38FF">
        <w:rPr>
          <w:rFonts w:ascii="Times New Roman,serif"/>
          <w:sz w:val="18"/>
          <w:szCs w:val="14"/>
        </w:rPr>
        <w:t xml:space="preserve"> </w:t>
      </w:r>
    </w:p>
    <w:p w14:paraId="09129883" w14:textId="77777777" w:rsidR="00E118CD" w:rsidRPr="002B38FF" w:rsidRDefault="00D95247">
      <w:pPr>
        <w:rPr>
          <w:sz w:val="6"/>
          <w:szCs w:val="14"/>
        </w:rPr>
      </w:pPr>
      <w:r w:rsidRPr="002B38FF">
        <w:rPr>
          <w:rFonts w:ascii="arial,helvetica,sans-serif"/>
          <w:b/>
          <w:szCs w:val="14"/>
        </w:rPr>
        <w:t xml:space="preserve">8.3.6. TAULELLS DE TERRATZO PER A </w:t>
      </w:r>
      <w:r w:rsidRPr="002B38FF">
        <w:rPr>
          <w:rFonts w:ascii="arial,helvetica,sans-serif"/>
          <w:b/>
          <w:szCs w:val="14"/>
        </w:rPr>
        <w:t>Ú</w:t>
      </w:r>
      <w:r w:rsidRPr="002B38FF">
        <w:rPr>
          <w:rFonts w:ascii="arial,helvetica,sans-serif"/>
          <w:b/>
          <w:szCs w:val="14"/>
        </w:rPr>
        <w:t>S EXTERIOR</w:t>
      </w:r>
    </w:p>
    <w:p w14:paraId="29717FE1" w14:textId="77777777" w:rsidR="00E118CD" w:rsidRPr="002B38FF" w:rsidRDefault="00D95247">
      <w:pPr>
        <w:rPr>
          <w:sz w:val="6"/>
          <w:szCs w:val="14"/>
        </w:rPr>
      </w:pPr>
      <w:r w:rsidRPr="002B38FF">
        <w:rPr>
          <w:rFonts w:ascii="Times New Roman,serif"/>
          <w:sz w:val="18"/>
          <w:szCs w:val="14"/>
        </w:rPr>
        <w:t xml:space="preserve"> </w:t>
      </w:r>
    </w:p>
    <w:p w14:paraId="0243AD9D" w14:textId="77777777" w:rsidR="00E118CD" w:rsidRPr="002B38FF" w:rsidRDefault="00D95247">
      <w:pPr>
        <w:rPr>
          <w:sz w:val="6"/>
          <w:szCs w:val="14"/>
        </w:rPr>
      </w:pPr>
      <w:r w:rsidRPr="002B38FF">
        <w:rPr>
          <w:rFonts w:ascii="arial,helvetica,sans-serif"/>
          <w:szCs w:val="14"/>
        </w:rPr>
        <w:t>Taulells no armats, que empren ciment com a aglomerant, produ</w:t>
      </w:r>
      <w:r w:rsidRPr="002B38FF">
        <w:rPr>
          <w:rFonts w:ascii="arial,helvetica,sans-serif"/>
          <w:szCs w:val="14"/>
        </w:rPr>
        <w:t>ï</w:t>
      </w:r>
      <w:r w:rsidRPr="002B38FF">
        <w:rPr>
          <w:rFonts w:ascii="arial,helvetica,sans-serif"/>
          <w:szCs w:val="14"/>
        </w:rPr>
        <w:t>des en f</w:t>
      </w:r>
      <w:r w:rsidRPr="002B38FF">
        <w:rPr>
          <w:rFonts w:ascii="arial,helvetica,sans-serif"/>
          <w:szCs w:val="14"/>
        </w:rPr>
        <w:t>à</w:t>
      </w:r>
      <w:r w:rsidRPr="002B38FF">
        <w:rPr>
          <w:rFonts w:ascii="arial,helvetica,sans-serif"/>
          <w:szCs w:val="14"/>
        </w:rPr>
        <w:t>brica i que es comercialitzen llistes per a ser col</w:t>
      </w:r>
      <w:r w:rsidRPr="002B38FF">
        <w:rPr>
          <w:rFonts w:ascii="arial,helvetica,sans-serif"/>
          <w:szCs w:val="14"/>
        </w:rPr>
        <w:t>·</w:t>
      </w:r>
      <w:r w:rsidRPr="002B38FF">
        <w:rPr>
          <w:rFonts w:ascii="arial,helvetica,sans-serif"/>
          <w:szCs w:val="14"/>
        </w:rPr>
        <w:t xml:space="preserve">locades, amb acabat de la cara vista de diverses textures per a </w:t>
      </w:r>
      <w:r w:rsidRPr="002B38FF">
        <w:rPr>
          <w:rFonts w:ascii="arial,helvetica,sans-serif"/>
          <w:szCs w:val="14"/>
        </w:rPr>
        <w:t>ú</w:t>
      </w:r>
      <w:r w:rsidRPr="002B38FF">
        <w:rPr>
          <w:rFonts w:ascii="arial,helvetica,sans-serif"/>
          <w:szCs w:val="14"/>
        </w:rPr>
        <w:t xml:space="preserve">s en exteriors (fins i tot en cobertes) en </w:t>
      </w:r>
      <w:r w:rsidRPr="002B38FF">
        <w:rPr>
          <w:rFonts w:ascii="arial,helvetica,sans-serif"/>
          <w:szCs w:val="14"/>
        </w:rPr>
        <w:t>à</w:t>
      </w:r>
      <w:r w:rsidRPr="002B38FF">
        <w:rPr>
          <w:rFonts w:ascii="arial,helvetica,sans-serif"/>
          <w:szCs w:val="14"/>
        </w:rPr>
        <w:t>rees per als vianants on l</w:t>
      </w:r>
      <w:r w:rsidRPr="002B38FF">
        <w:rPr>
          <w:rFonts w:ascii="arial,helvetica,sans-serif"/>
          <w:szCs w:val="14"/>
        </w:rPr>
        <w:t>’</w:t>
      </w:r>
      <w:r w:rsidRPr="002B38FF">
        <w:rPr>
          <w:rFonts w:ascii="arial,helvetica,sans-serif"/>
          <w:szCs w:val="14"/>
        </w:rPr>
        <w:t xml:space="preserve">aspecte decoratiu </w:t>
      </w:r>
      <w:r w:rsidRPr="002B38FF">
        <w:rPr>
          <w:rFonts w:ascii="arial,helvetica,sans-serif"/>
          <w:szCs w:val="14"/>
        </w:rPr>
        <w:t>é</w:t>
      </w:r>
      <w:r w:rsidRPr="002B38FF">
        <w:rPr>
          <w:rFonts w:ascii="arial,helvetica,sans-serif"/>
          <w:szCs w:val="14"/>
        </w:rPr>
        <w:t>s el predominant (p. e. passejos, terrasses, centres comercials, etc.)</w:t>
      </w:r>
    </w:p>
    <w:p w14:paraId="79680F76" w14:textId="77777777" w:rsidR="00E118CD" w:rsidRPr="002B38FF" w:rsidRDefault="00D95247">
      <w:pPr>
        <w:rPr>
          <w:sz w:val="6"/>
          <w:szCs w:val="14"/>
        </w:rPr>
      </w:pPr>
      <w:r w:rsidRPr="002B38FF">
        <w:rPr>
          <w:rFonts w:ascii="Times New Roman,serif"/>
          <w:sz w:val="18"/>
          <w:szCs w:val="14"/>
        </w:rPr>
        <w:t xml:space="preserve"> </w:t>
      </w:r>
    </w:p>
    <w:p w14:paraId="28262140"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59D656B6" w14:textId="77777777" w:rsidR="00E118CD" w:rsidRPr="002B38FF" w:rsidRDefault="00D95247">
      <w:pPr>
        <w:rPr>
          <w:sz w:val="6"/>
          <w:szCs w:val="14"/>
        </w:rPr>
      </w:pPr>
      <w:r w:rsidRPr="002B38FF">
        <w:rPr>
          <w:rFonts w:ascii="Times New Roman,serif"/>
          <w:sz w:val="18"/>
          <w:szCs w:val="14"/>
        </w:rPr>
        <w:t xml:space="preserve"> </w:t>
      </w:r>
    </w:p>
    <w:p w14:paraId="0EC96261" w14:textId="77777777" w:rsidR="00E118CD" w:rsidRPr="002B38FF" w:rsidRDefault="00D95247">
      <w:pPr>
        <w:rPr>
          <w:sz w:val="6"/>
          <w:szCs w:val="14"/>
        </w:rPr>
      </w:pPr>
      <w:r w:rsidRPr="002B38FF">
        <w:rPr>
          <w:rFonts w:ascii="arial,helvetica,sans-serif"/>
          <w:szCs w:val="14"/>
        </w:rPr>
        <w:t>Els taulells no presentaran depressions, clivelles ni exfoliacions, en la cara vista, visibles des d</w:t>
      </w:r>
      <w:r w:rsidRPr="002B38FF">
        <w:rPr>
          <w:rFonts w:ascii="arial,helvetica,sans-serif"/>
          <w:szCs w:val="14"/>
        </w:rPr>
        <w:t>’</w:t>
      </w:r>
      <w:r w:rsidRPr="002B38FF">
        <w:rPr>
          <w:rFonts w:ascii="arial,helvetica,sans-serif"/>
          <w:szCs w:val="14"/>
        </w:rPr>
        <w:t>una dist</w:t>
      </w:r>
      <w:r w:rsidRPr="002B38FF">
        <w:rPr>
          <w:rFonts w:ascii="arial,helvetica,sans-serif"/>
          <w:szCs w:val="14"/>
        </w:rPr>
        <w:t>à</w:t>
      </w:r>
      <w:r w:rsidRPr="002B38FF">
        <w:rPr>
          <w:rFonts w:ascii="arial,helvetica,sans-serif"/>
          <w:szCs w:val="14"/>
        </w:rPr>
        <w:t>ncia de 2 m amb llum natural di</w:t>
      </w:r>
      <w:r w:rsidRPr="002B38FF">
        <w:rPr>
          <w:rFonts w:ascii="arial,helvetica,sans-serif"/>
          <w:szCs w:val="14"/>
        </w:rPr>
        <w:t>ü</w:t>
      </w:r>
      <w:r w:rsidRPr="002B38FF">
        <w:rPr>
          <w:rFonts w:ascii="arial,helvetica,sans-serif"/>
          <w:szCs w:val="14"/>
        </w:rPr>
        <w:t>rna (est</w:t>
      </w:r>
      <w:r w:rsidRPr="002B38FF">
        <w:rPr>
          <w:rFonts w:ascii="arial,helvetica,sans-serif"/>
          <w:szCs w:val="14"/>
        </w:rPr>
        <w:t>à</w:t>
      </w:r>
      <w:r w:rsidRPr="002B38FF">
        <w:rPr>
          <w:rFonts w:ascii="arial,helvetica,sans-serif"/>
          <w:szCs w:val="14"/>
        </w:rPr>
        <w:t xml:space="preserve"> perm</w:t>
      </w:r>
      <w:r w:rsidRPr="002B38FF">
        <w:rPr>
          <w:rFonts w:ascii="arial,helvetica,sans-serif"/>
          <w:szCs w:val="14"/>
        </w:rPr>
        <w:t>è</w:t>
      </w:r>
      <w:r w:rsidRPr="002B38FF">
        <w:rPr>
          <w:rFonts w:ascii="arial,helvetica,sans-serif"/>
          <w:szCs w:val="14"/>
        </w:rPr>
        <w:t>s el rebliment permanent de buits menors).</w:t>
      </w:r>
    </w:p>
    <w:p w14:paraId="5ECFEA0B" w14:textId="77777777" w:rsidR="00E118CD" w:rsidRPr="002B38FF" w:rsidRDefault="00D95247">
      <w:pPr>
        <w:rPr>
          <w:sz w:val="6"/>
          <w:szCs w:val="14"/>
        </w:rPr>
      </w:pPr>
      <w:r w:rsidRPr="002B38FF">
        <w:rPr>
          <w:rFonts w:ascii="Times New Roman,serif"/>
          <w:sz w:val="18"/>
          <w:szCs w:val="14"/>
        </w:rPr>
        <w:t xml:space="preserve"> </w:t>
      </w:r>
    </w:p>
    <w:p w14:paraId="69529AC9" w14:textId="77777777" w:rsidR="00E118CD" w:rsidRPr="002B38FF" w:rsidRDefault="00D95247">
      <w:pPr>
        <w:rPr>
          <w:sz w:val="6"/>
          <w:szCs w:val="14"/>
        </w:rPr>
      </w:pPr>
      <w:r w:rsidRPr="002B38FF">
        <w:rPr>
          <w:rFonts w:ascii="arial,helvetica,sans-serif"/>
          <w:szCs w:val="14"/>
        </w:rPr>
        <w:t>-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2006.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13748-2:2005. Taulells de terratzo. Part 2: Taulells de terratzo per a </w:t>
      </w:r>
      <w:r w:rsidRPr="002B38FF">
        <w:rPr>
          <w:rFonts w:ascii="arial,helvetica,sans-serif"/>
          <w:szCs w:val="14"/>
        </w:rPr>
        <w:t>ú</w:t>
      </w:r>
      <w:r w:rsidRPr="002B38FF">
        <w:rPr>
          <w:rFonts w:ascii="arial,helvetica,sans-serif"/>
          <w:szCs w:val="14"/>
        </w:rPr>
        <w:t>s exterior,</w:t>
      </w:r>
      <w:r w:rsidRPr="002B38FF">
        <w:rPr>
          <w:rFonts w:ascii="arial,helvetica,sans-serif"/>
          <w:sz w:val="18"/>
          <w:szCs w:val="14"/>
        </w:rPr>
        <w:t xml:space="preserve"> </w:t>
      </w:r>
      <w:r w:rsidRPr="002B38FF">
        <w:rPr>
          <w:rFonts w:ascii="arial,helvetica,sans-serif"/>
          <w:szCs w:val="14"/>
        </w:rPr>
        <w:t xml:space="preserve">i UNE 127748-2:2012. Taulells de terratzo. Part 2: Taulells de terratzo per a </w:t>
      </w:r>
      <w:r w:rsidRPr="002B38FF">
        <w:rPr>
          <w:rFonts w:ascii="arial,helvetica,sans-serif"/>
          <w:szCs w:val="14"/>
        </w:rPr>
        <w:t>ú</w:t>
      </w:r>
      <w:r w:rsidRPr="002B38FF">
        <w:rPr>
          <w:rFonts w:ascii="arial,helvetica,sans-serif"/>
          <w:szCs w:val="14"/>
        </w:rPr>
        <w:t>s exterior.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2108F55A" w14:textId="77777777" w:rsidR="00E118CD" w:rsidRPr="002B38FF" w:rsidRDefault="00D95247">
      <w:pPr>
        <w:rPr>
          <w:sz w:val="6"/>
          <w:szCs w:val="14"/>
        </w:rPr>
      </w:pPr>
      <w:r w:rsidRPr="002B38FF">
        <w:rPr>
          <w:rFonts w:ascii="Times New Roman,serif"/>
          <w:sz w:val="18"/>
          <w:szCs w:val="14"/>
        </w:rPr>
        <w:t xml:space="preserve"> </w:t>
      </w:r>
    </w:p>
    <w:p w14:paraId="6FB9397C" w14:textId="77777777" w:rsidR="00E118CD" w:rsidRPr="002B38FF" w:rsidRDefault="00D95247">
      <w:pPr>
        <w:rPr>
          <w:sz w:val="6"/>
          <w:szCs w:val="14"/>
        </w:rPr>
      </w:pPr>
      <w:r w:rsidRPr="002B38FF">
        <w:rPr>
          <w:rFonts w:ascii="arial,helvetica,sans-serif"/>
          <w:szCs w:val="14"/>
        </w:rPr>
        <w:t xml:space="preserve">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2FDF484D" w14:textId="77777777" w:rsidR="00E118CD" w:rsidRPr="002B38FF" w:rsidRDefault="00D95247">
      <w:pPr>
        <w:rPr>
          <w:sz w:val="6"/>
          <w:szCs w:val="14"/>
        </w:rPr>
      </w:pPr>
      <w:r w:rsidRPr="002B38FF">
        <w:rPr>
          <w:rFonts w:ascii="Times New Roman,serif"/>
          <w:sz w:val="18"/>
          <w:szCs w:val="14"/>
        </w:rPr>
        <w:t xml:space="preserve"> </w:t>
      </w:r>
    </w:p>
    <w:p w14:paraId="23E58E5C"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w:t>
      </w:r>
    </w:p>
    <w:p w14:paraId="389337D7" w14:textId="77777777" w:rsidR="00E118CD" w:rsidRPr="002B38FF" w:rsidRDefault="00D95247">
      <w:pPr>
        <w:rPr>
          <w:sz w:val="6"/>
          <w:szCs w:val="14"/>
        </w:rPr>
      </w:pPr>
      <w:r w:rsidRPr="002B38FF">
        <w:rPr>
          <w:rFonts w:ascii="Times New Roman,serif"/>
          <w:sz w:val="18"/>
          <w:szCs w:val="14"/>
        </w:rPr>
        <w:t xml:space="preserve"> </w:t>
      </w:r>
    </w:p>
    <w:p w14:paraId="02D1F379"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4B761D8E" w14:textId="77777777" w:rsidR="00E118CD" w:rsidRPr="002B38FF" w:rsidRDefault="00D95247">
      <w:pPr>
        <w:rPr>
          <w:sz w:val="6"/>
          <w:szCs w:val="14"/>
        </w:rPr>
      </w:pPr>
      <w:r w:rsidRPr="002B38FF">
        <w:rPr>
          <w:rFonts w:ascii="Times New Roman,serif"/>
          <w:sz w:val="18"/>
          <w:szCs w:val="14"/>
        </w:rPr>
        <w:t xml:space="preserve"> </w:t>
      </w:r>
    </w:p>
    <w:p w14:paraId="0D58BE10"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Dimensions (longitud, ampl</w:t>
      </w:r>
      <w:r w:rsidRPr="002B38FF">
        <w:rPr>
          <w:rFonts w:ascii="arial,helvetica,sans-serif"/>
          <w:szCs w:val="14"/>
        </w:rPr>
        <w:t>à</w:t>
      </w:r>
      <w:r w:rsidRPr="002B38FF">
        <w:rPr>
          <w:rFonts w:ascii="arial,helvetica,sans-serif"/>
          <w:szCs w:val="14"/>
        </w:rPr>
        <w:t>ria, gruix), en mm.</w:t>
      </w:r>
    </w:p>
    <w:p w14:paraId="20801E64" w14:textId="77777777" w:rsidR="00E118CD" w:rsidRPr="002B38FF" w:rsidRDefault="00D95247">
      <w:pPr>
        <w:rPr>
          <w:sz w:val="6"/>
          <w:szCs w:val="14"/>
        </w:rPr>
      </w:pPr>
      <w:r w:rsidRPr="002B38FF">
        <w:rPr>
          <w:rFonts w:ascii="Times New Roman,serif"/>
          <w:sz w:val="18"/>
          <w:szCs w:val="14"/>
        </w:rPr>
        <w:t xml:space="preserve"> </w:t>
      </w:r>
    </w:p>
    <w:p w14:paraId="6E1AAD1B"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Classe per gruix de la capa de petjada del taulell (relacionada directament per la mena de poliment: en f</w:t>
      </w:r>
      <w:r w:rsidRPr="002B38FF">
        <w:rPr>
          <w:rFonts w:ascii="arial,helvetica,sans-serif"/>
          <w:szCs w:val="14"/>
        </w:rPr>
        <w:t>à</w:t>
      </w:r>
      <w:r w:rsidRPr="002B38FF">
        <w:rPr>
          <w:rFonts w:ascii="arial,helvetica,sans-serif"/>
          <w:szCs w:val="14"/>
        </w:rPr>
        <w:t xml:space="preserve">brica o </w:t>
      </w:r>
      <w:r w:rsidRPr="002B38FF">
        <w:rPr>
          <w:rFonts w:ascii="arial,helvetica,sans-serif"/>
          <w:i/>
          <w:szCs w:val="14"/>
        </w:rPr>
        <w:t>in situ</w:t>
      </w:r>
      <w:r w:rsidRPr="002B38FF">
        <w:rPr>
          <w:rFonts w:ascii="arial,helvetica,sans-serif"/>
          <w:szCs w:val="14"/>
        </w:rPr>
        <w:t xml:space="preserve">), Th: classe I (taulells amb capa de petjada de gruix </w:t>
      </w:r>
      <w:r w:rsidRPr="002B38FF">
        <w:rPr>
          <w:rFonts w:ascii="arial,helvetica,sans-serif"/>
          <w:szCs w:val="14"/>
        </w:rPr>
        <w:t>≥</w:t>
      </w:r>
      <w:r w:rsidRPr="002B38FF">
        <w:rPr>
          <w:rFonts w:ascii="arial,helvetica,sans-serif"/>
          <w:szCs w:val="14"/>
        </w:rPr>
        <w:t xml:space="preserve"> 4 mm), classe II (taulells amb capa de petjada de gruix </w:t>
      </w:r>
      <w:r w:rsidRPr="002B38FF">
        <w:rPr>
          <w:rFonts w:ascii="arial,helvetica,sans-serif"/>
          <w:szCs w:val="14"/>
        </w:rPr>
        <w:t>≥</w:t>
      </w:r>
      <w:r w:rsidRPr="002B38FF">
        <w:rPr>
          <w:rFonts w:ascii="arial,helvetica,sans-serif"/>
          <w:szCs w:val="14"/>
        </w:rPr>
        <w:t xml:space="preserve"> 8 mm).</w:t>
      </w:r>
    </w:p>
    <w:p w14:paraId="106FC94A" w14:textId="77777777" w:rsidR="00E118CD" w:rsidRPr="002B38FF" w:rsidRDefault="00D95247">
      <w:pPr>
        <w:rPr>
          <w:sz w:val="6"/>
          <w:szCs w:val="14"/>
        </w:rPr>
      </w:pPr>
      <w:r w:rsidRPr="002B38FF">
        <w:rPr>
          <w:rFonts w:ascii="Times New Roman,serif"/>
          <w:sz w:val="18"/>
          <w:szCs w:val="14"/>
        </w:rPr>
        <w:t xml:space="preserve"> </w:t>
      </w:r>
    </w:p>
    <w:p w14:paraId="2B89E5B0" w14:textId="77777777" w:rsidR="00E118CD" w:rsidRPr="002B38FF" w:rsidRDefault="00D95247">
      <w:pPr>
        <w:rPr>
          <w:sz w:val="6"/>
          <w:szCs w:val="14"/>
        </w:rPr>
      </w:pPr>
      <w:r w:rsidRPr="002B38FF">
        <w:rPr>
          <w:rFonts w:ascii="arial,helvetica,sans-serif"/>
          <w:szCs w:val="14"/>
        </w:rPr>
        <w:t>Els taulells de classe Th I no admetran poliment despr</w:t>
      </w:r>
      <w:r w:rsidRPr="002B38FF">
        <w:rPr>
          <w:rFonts w:ascii="arial,helvetica,sans-serif"/>
          <w:szCs w:val="14"/>
        </w:rPr>
        <w:t>é</w:t>
      </w:r>
      <w:r w:rsidRPr="002B38FF">
        <w:rPr>
          <w:rFonts w:ascii="arial,helvetica,sans-serif"/>
          <w:szCs w:val="14"/>
        </w:rPr>
        <w:t>s de la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w:t>
      </w:r>
    </w:p>
    <w:p w14:paraId="643D678D" w14:textId="77777777" w:rsidR="00E118CD" w:rsidRPr="002B38FF" w:rsidRDefault="00D95247">
      <w:pPr>
        <w:rPr>
          <w:sz w:val="6"/>
          <w:szCs w:val="14"/>
        </w:rPr>
      </w:pPr>
      <w:r w:rsidRPr="002B38FF">
        <w:rPr>
          <w:rFonts w:ascii="Times New Roman,serif"/>
          <w:sz w:val="18"/>
          <w:szCs w:val="14"/>
        </w:rPr>
        <w:t xml:space="preserve"> </w:t>
      </w:r>
    </w:p>
    <w:p w14:paraId="22BA8B87" w14:textId="77777777" w:rsidR="00E118CD" w:rsidRPr="002B38FF" w:rsidRDefault="00D95247">
      <w:pPr>
        <w:rPr>
          <w:sz w:val="6"/>
          <w:szCs w:val="14"/>
        </w:rPr>
      </w:pPr>
      <w:r w:rsidRPr="002B38FF">
        <w:rPr>
          <w:rFonts w:ascii="arial,helvetica,sans-serif"/>
          <w:szCs w:val="14"/>
        </w:rPr>
        <w:t>Els taulells de classe Th II podran polir-se despr</w:t>
      </w:r>
      <w:r w:rsidRPr="002B38FF">
        <w:rPr>
          <w:rFonts w:ascii="arial,helvetica,sans-serif"/>
          <w:szCs w:val="14"/>
        </w:rPr>
        <w:t>é</w:t>
      </w:r>
      <w:r w:rsidRPr="002B38FF">
        <w:rPr>
          <w:rFonts w:ascii="arial,helvetica,sans-serif"/>
          <w:szCs w:val="14"/>
        </w:rPr>
        <w:t>s de la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w:t>
      </w:r>
    </w:p>
    <w:p w14:paraId="698784D2" w14:textId="77777777" w:rsidR="00E118CD" w:rsidRPr="002B38FF" w:rsidRDefault="00D95247">
      <w:pPr>
        <w:rPr>
          <w:sz w:val="6"/>
          <w:szCs w:val="14"/>
        </w:rPr>
      </w:pPr>
      <w:r w:rsidRPr="002B38FF">
        <w:rPr>
          <w:rFonts w:ascii="Times New Roman,serif"/>
          <w:sz w:val="18"/>
          <w:szCs w:val="14"/>
        </w:rPr>
        <w:t xml:space="preserve"> </w:t>
      </w:r>
    </w:p>
    <w:p w14:paraId="0EFF50C5"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Classe resistent a la flexi</w:t>
      </w:r>
      <w:r w:rsidRPr="002B38FF">
        <w:rPr>
          <w:rFonts w:ascii="arial,helvetica,sans-serif"/>
          <w:szCs w:val="14"/>
        </w:rPr>
        <w:t>ó</w:t>
      </w:r>
      <w:r w:rsidRPr="002B38FF">
        <w:rPr>
          <w:rFonts w:ascii="arial,helvetica,sans-serif"/>
          <w:szCs w:val="14"/>
        </w:rPr>
        <w:t>: ST (valor mitj</w:t>
      </w:r>
      <w:r w:rsidRPr="002B38FF">
        <w:rPr>
          <w:rFonts w:ascii="arial,helvetica,sans-serif"/>
          <w:szCs w:val="14"/>
        </w:rPr>
        <w:t>à</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 xml:space="preserve"> 3,5 Mpa; valor individual </w:t>
      </w:r>
      <w:r w:rsidRPr="002B38FF">
        <w:rPr>
          <w:rFonts w:ascii="arial,helvetica,sans-serif"/>
          <w:szCs w:val="14"/>
        </w:rPr>
        <w:t>≥</w:t>
      </w:r>
      <w:r w:rsidRPr="002B38FF">
        <w:rPr>
          <w:rFonts w:ascii="arial,helvetica,sans-serif"/>
          <w:szCs w:val="14"/>
        </w:rPr>
        <w:t xml:space="preserve"> 2,8 Mpa); TT (valor mitj</w:t>
      </w:r>
      <w:r w:rsidRPr="002B38FF">
        <w:rPr>
          <w:rFonts w:ascii="arial,helvetica,sans-serif"/>
          <w:szCs w:val="14"/>
        </w:rPr>
        <w:t>à</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 xml:space="preserve"> 4,0 Mpa; valor individual </w:t>
      </w:r>
      <w:r w:rsidRPr="002B38FF">
        <w:rPr>
          <w:rFonts w:ascii="arial,helvetica,sans-serif"/>
          <w:szCs w:val="14"/>
        </w:rPr>
        <w:t>≥</w:t>
      </w:r>
      <w:r w:rsidRPr="002B38FF">
        <w:rPr>
          <w:rFonts w:ascii="arial,helvetica,sans-serif"/>
          <w:szCs w:val="14"/>
        </w:rPr>
        <w:t xml:space="preserve"> 3,2 Mpa); UT (valor mitj</w:t>
      </w:r>
      <w:r w:rsidRPr="002B38FF">
        <w:rPr>
          <w:rFonts w:ascii="arial,helvetica,sans-serif"/>
          <w:szCs w:val="14"/>
        </w:rPr>
        <w:t>à</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 xml:space="preserve"> 5,0 Mpa; valor individual </w:t>
      </w:r>
      <w:r w:rsidRPr="002B38FF">
        <w:rPr>
          <w:rFonts w:ascii="arial,helvetica,sans-serif"/>
          <w:szCs w:val="14"/>
        </w:rPr>
        <w:t>≥</w:t>
      </w:r>
      <w:r w:rsidRPr="002B38FF">
        <w:rPr>
          <w:rFonts w:ascii="arial,helvetica,sans-serif"/>
          <w:szCs w:val="14"/>
        </w:rPr>
        <w:t xml:space="preserve"> 4,0 Mpa).</w:t>
      </w:r>
    </w:p>
    <w:p w14:paraId="73CA5F4B" w14:textId="77777777" w:rsidR="00E118CD" w:rsidRPr="002B38FF" w:rsidRDefault="00D95247">
      <w:pPr>
        <w:rPr>
          <w:sz w:val="6"/>
          <w:szCs w:val="14"/>
        </w:rPr>
      </w:pPr>
      <w:r w:rsidRPr="002B38FF">
        <w:rPr>
          <w:rFonts w:ascii="Times New Roman,serif"/>
          <w:sz w:val="18"/>
          <w:szCs w:val="14"/>
        </w:rPr>
        <w:t xml:space="preserve"> </w:t>
      </w:r>
    </w:p>
    <w:p w14:paraId="35B6B642"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Classe resistent a la c</w:t>
      </w:r>
      <w:r w:rsidRPr="002B38FF">
        <w:rPr>
          <w:rFonts w:ascii="arial,helvetica,sans-serif"/>
          <w:szCs w:val="14"/>
        </w:rPr>
        <w:t>à</w:t>
      </w:r>
      <w:r w:rsidRPr="002B38FF">
        <w:rPr>
          <w:rFonts w:ascii="arial,helvetica,sans-serif"/>
          <w:szCs w:val="14"/>
        </w:rPr>
        <w:t>rrega de trencament: 30: 3T (valor mitj</w:t>
      </w:r>
      <w:r w:rsidRPr="002B38FF">
        <w:rPr>
          <w:rFonts w:ascii="arial,helvetica,sans-serif"/>
          <w:szCs w:val="14"/>
        </w:rPr>
        <w:t>à</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 xml:space="preserve"> 3,0 kN; valor individual </w:t>
      </w:r>
      <w:r w:rsidRPr="002B38FF">
        <w:rPr>
          <w:rFonts w:ascii="arial,helvetica,sans-serif"/>
          <w:szCs w:val="14"/>
        </w:rPr>
        <w:t>≥</w:t>
      </w:r>
      <w:r w:rsidRPr="002B38FF">
        <w:rPr>
          <w:rFonts w:ascii="arial,helvetica,sans-serif"/>
          <w:szCs w:val="14"/>
        </w:rPr>
        <w:t xml:space="preserve"> 2,4 kN); 45: 4T (valor mitj</w:t>
      </w:r>
      <w:r w:rsidRPr="002B38FF">
        <w:rPr>
          <w:rFonts w:ascii="arial,helvetica,sans-serif"/>
          <w:szCs w:val="14"/>
        </w:rPr>
        <w:t>à</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 xml:space="preserve"> 4,5 kN; valor individual </w:t>
      </w:r>
      <w:r w:rsidRPr="002B38FF">
        <w:rPr>
          <w:rFonts w:ascii="arial,helvetica,sans-serif"/>
          <w:szCs w:val="14"/>
        </w:rPr>
        <w:t>≥</w:t>
      </w:r>
      <w:r w:rsidRPr="002B38FF">
        <w:rPr>
          <w:rFonts w:ascii="arial,helvetica,sans-serif"/>
          <w:szCs w:val="14"/>
        </w:rPr>
        <w:t xml:space="preserve"> 3,6 kN); 70: 7T (valor mitj</w:t>
      </w:r>
      <w:r w:rsidRPr="002B38FF">
        <w:rPr>
          <w:rFonts w:ascii="arial,helvetica,sans-serif"/>
          <w:szCs w:val="14"/>
        </w:rPr>
        <w:t>à</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 xml:space="preserve"> 7,0 kN; valor individual </w:t>
      </w:r>
      <w:r w:rsidRPr="002B38FF">
        <w:rPr>
          <w:rFonts w:ascii="arial,helvetica,sans-serif"/>
          <w:szCs w:val="14"/>
        </w:rPr>
        <w:t>≥</w:t>
      </w:r>
      <w:r w:rsidRPr="002B38FF">
        <w:rPr>
          <w:rFonts w:ascii="arial,helvetica,sans-serif"/>
          <w:szCs w:val="14"/>
        </w:rPr>
        <w:t xml:space="preserve"> 5,6 kN); 110: 11T (valor mitj</w:t>
      </w:r>
      <w:r w:rsidRPr="002B38FF">
        <w:rPr>
          <w:rFonts w:ascii="arial,helvetica,sans-serif"/>
          <w:szCs w:val="14"/>
        </w:rPr>
        <w:t>à</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 xml:space="preserve"> 11,0 kN; valor individual </w:t>
      </w:r>
      <w:r w:rsidRPr="002B38FF">
        <w:rPr>
          <w:rFonts w:ascii="arial,helvetica,sans-serif"/>
          <w:szCs w:val="14"/>
        </w:rPr>
        <w:t>≥</w:t>
      </w:r>
      <w:r w:rsidRPr="002B38FF">
        <w:rPr>
          <w:rFonts w:ascii="arial,helvetica,sans-serif"/>
          <w:szCs w:val="14"/>
        </w:rPr>
        <w:t xml:space="preserve"> 8,8 kN); 140: 14T (valor mitj</w:t>
      </w:r>
      <w:r w:rsidRPr="002B38FF">
        <w:rPr>
          <w:rFonts w:ascii="arial,helvetica,sans-serif"/>
          <w:szCs w:val="14"/>
        </w:rPr>
        <w:t>à</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 xml:space="preserve"> 14,0 kN; valor individual </w:t>
      </w:r>
      <w:r w:rsidRPr="002B38FF">
        <w:rPr>
          <w:rFonts w:ascii="arial,helvetica,sans-serif"/>
          <w:szCs w:val="14"/>
        </w:rPr>
        <w:t>≥</w:t>
      </w:r>
      <w:r w:rsidRPr="002B38FF">
        <w:rPr>
          <w:rFonts w:ascii="arial,helvetica,sans-serif"/>
          <w:szCs w:val="14"/>
        </w:rPr>
        <w:t xml:space="preserve"> 11,2 kN); 250: 25T (valor mitj</w:t>
      </w:r>
      <w:r w:rsidRPr="002B38FF">
        <w:rPr>
          <w:rFonts w:ascii="arial,helvetica,sans-serif"/>
          <w:szCs w:val="14"/>
        </w:rPr>
        <w:t>à</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 xml:space="preserve"> 25,0 kN; valor individual </w:t>
      </w:r>
      <w:r w:rsidRPr="002B38FF">
        <w:rPr>
          <w:rFonts w:ascii="arial,helvetica,sans-serif"/>
          <w:szCs w:val="14"/>
        </w:rPr>
        <w:t>≥</w:t>
      </w:r>
      <w:r w:rsidRPr="002B38FF">
        <w:rPr>
          <w:rFonts w:ascii="arial,helvetica,sans-serif"/>
          <w:szCs w:val="14"/>
        </w:rPr>
        <w:t xml:space="preserve"> 20,0 kN); 300: 30T (valor mitj</w:t>
      </w:r>
      <w:r w:rsidRPr="002B38FF">
        <w:rPr>
          <w:rFonts w:ascii="arial,helvetica,sans-serif"/>
          <w:szCs w:val="14"/>
        </w:rPr>
        <w:t>à</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 xml:space="preserve"> 30,0 kN; valor individual </w:t>
      </w:r>
      <w:r w:rsidRPr="002B38FF">
        <w:rPr>
          <w:rFonts w:ascii="arial,helvetica,sans-serif"/>
          <w:szCs w:val="14"/>
        </w:rPr>
        <w:t>≥</w:t>
      </w:r>
      <w:r w:rsidRPr="002B38FF">
        <w:rPr>
          <w:rFonts w:ascii="arial,helvetica,sans-serif"/>
          <w:szCs w:val="14"/>
        </w:rPr>
        <w:t xml:space="preserve"> 24,0 kN).</w:t>
      </w:r>
    </w:p>
    <w:p w14:paraId="3D7ADF1D" w14:textId="77777777" w:rsidR="00E118CD" w:rsidRPr="002B38FF" w:rsidRDefault="00D95247">
      <w:pPr>
        <w:rPr>
          <w:sz w:val="6"/>
          <w:szCs w:val="14"/>
        </w:rPr>
      </w:pPr>
      <w:r w:rsidRPr="002B38FF">
        <w:rPr>
          <w:rFonts w:ascii="Times New Roman,serif"/>
          <w:sz w:val="18"/>
          <w:szCs w:val="14"/>
        </w:rPr>
        <w:t xml:space="preserve"> </w:t>
      </w:r>
    </w:p>
    <w:p w14:paraId="2DCE2CE9"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Classe resistent al desgast per abrasi</w:t>
      </w:r>
      <w:r w:rsidRPr="002B38FF">
        <w:rPr>
          <w:rFonts w:ascii="arial,helvetica,sans-serif"/>
          <w:szCs w:val="14"/>
        </w:rPr>
        <w:t>ó</w:t>
      </w:r>
      <w:r w:rsidRPr="002B38FF">
        <w:rPr>
          <w:rFonts w:ascii="arial,helvetica,sans-serif"/>
          <w:szCs w:val="14"/>
        </w:rPr>
        <w:t xml:space="preserve">: F (sense requisit); G (petjada </w:t>
      </w:r>
      <w:r w:rsidRPr="002B38FF">
        <w:rPr>
          <w:rFonts w:ascii="arial,helvetica,sans-serif"/>
          <w:szCs w:val="14"/>
        </w:rPr>
        <w:t>≤</w:t>
      </w:r>
      <w:r w:rsidRPr="002B38FF">
        <w:rPr>
          <w:rFonts w:ascii="arial,helvetica,sans-serif"/>
          <w:szCs w:val="14"/>
        </w:rPr>
        <w:t xml:space="preserve"> 26 mm; p</w:t>
      </w:r>
      <w:r w:rsidRPr="002B38FF">
        <w:rPr>
          <w:rFonts w:ascii="arial,helvetica,sans-serif"/>
          <w:szCs w:val="14"/>
        </w:rPr>
        <w:t>è</w:t>
      </w:r>
      <w:r w:rsidRPr="002B38FF">
        <w:rPr>
          <w:rFonts w:ascii="arial,helvetica,sans-serif"/>
          <w:szCs w:val="14"/>
        </w:rPr>
        <w:t xml:space="preserve">rdua </w:t>
      </w:r>
      <w:r w:rsidRPr="002B38FF">
        <w:rPr>
          <w:rFonts w:ascii="arial,helvetica,sans-serif"/>
          <w:szCs w:val="14"/>
        </w:rPr>
        <w:t>≤</w:t>
      </w:r>
      <w:r w:rsidRPr="002B38FF">
        <w:rPr>
          <w:rFonts w:ascii="arial,helvetica,sans-serif"/>
          <w:szCs w:val="14"/>
        </w:rPr>
        <w:t xml:space="preserve"> 26/50 cm</w:t>
      </w:r>
      <w:r w:rsidRPr="002B38FF">
        <w:rPr>
          <w:rFonts w:ascii="arial,helvetica,sans-serif"/>
          <w:szCs w:val="14"/>
          <w:vertAlign w:val="superscript"/>
        </w:rPr>
        <w:t>3</w:t>
      </w:r>
      <w:r w:rsidRPr="002B38FF">
        <w:rPr>
          <w:rFonts w:ascii="arial,helvetica,sans-serif"/>
          <w:szCs w:val="14"/>
        </w:rPr>
        <w:t>/cm</w:t>
      </w:r>
      <w:r w:rsidRPr="002B38FF">
        <w:rPr>
          <w:rFonts w:ascii="arial,helvetica,sans-serif"/>
          <w:szCs w:val="14"/>
          <w:vertAlign w:val="superscript"/>
        </w:rPr>
        <w:t>2</w:t>
      </w:r>
      <w:r w:rsidRPr="002B38FF">
        <w:rPr>
          <w:rFonts w:ascii="arial,helvetica,sans-serif"/>
          <w:szCs w:val="14"/>
        </w:rPr>
        <w:t xml:space="preserve">); H (petjada </w:t>
      </w:r>
      <w:r w:rsidRPr="002B38FF">
        <w:rPr>
          <w:rFonts w:ascii="arial,helvetica,sans-serif"/>
          <w:szCs w:val="14"/>
        </w:rPr>
        <w:t>≤</w:t>
      </w:r>
      <w:r w:rsidRPr="002B38FF">
        <w:rPr>
          <w:rFonts w:ascii="arial,helvetica,sans-serif"/>
          <w:szCs w:val="14"/>
        </w:rPr>
        <w:t xml:space="preserve"> 23 mm; p</w:t>
      </w:r>
      <w:r w:rsidRPr="002B38FF">
        <w:rPr>
          <w:rFonts w:ascii="arial,helvetica,sans-serif"/>
          <w:szCs w:val="14"/>
        </w:rPr>
        <w:t>è</w:t>
      </w:r>
      <w:r w:rsidRPr="002B38FF">
        <w:rPr>
          <w:rFonts w:ascii="arial,helvetica,sans-serif"/>
          <w:szCs w:val="14"/>
        </w:rPr>
        <w:t xml:space="preserve">rdua </w:t>
      </w:r>
      <w:r w:rsidRPr="002B38FF">
        <w:rPr>
          <w:rFonts w:ascii="arial,helvetica,sans-serif"/>
          <w:szCs w:val="14"/>
        </w:rPr>
        <w:t>≤</w:t>
      </w:r>
      <w:r w:rsidRPr="002B38FF">
        <w:rPr>
          <w:rFonts w:ascii="arial,helvetica,sans-serif"/>
          <w:szCs w:val="14"/>
        </w:rPr>
        <w:t xml:space="preserve"> 20/50 cm</w:t>
      </w:r>
      <w:r w:rsidRPr="002B38FF">
        <w:rPr>
          <w:rFonts w:ascii="arial,helvetica,sans-serif"/>
          <w:szCs w:val="14"/>
          <w:vertAlign w:val="superscript"/>
        </w:rPr>
        <w:t>3</w:t>
      </w:r>
      <w:r w:rsidRPr="002B38FF">
        <w:rPr>
          <w:rFonts w:ascii="arial,helvetica,sans-serif"/>
          <w:szCs w:val="14"/>
        </w:rPr>
        <w:t>/cm</w:t>
      </w:r>
      <w:r w:rsidRPr="002B38FF">
        <w:rPr>
          <w:rFonts w:ascii="arial,helvetica,sans-serif"/>
          <w:szCs w:val="14"/>
          <w:vertAlign w:val="superscript"/>
        </w:rPr>
        <w:t>2</w:t>
      </w:r>
      <w:r w:rsidRPr="002B38FF">
        <w:rPr>
          <w:rFonts w:ascii="arial,helvetica,sans-serif"/>
          <w:szCs w:val="14"/>
        </w:rPr>
        <w:t xml:space="preserve">); I (petjada </w:t>
      </w:r>
      <w:r w:rsidRPr="002B38FF">
        <w:rPr>
          <w:rFonts w:ascii="arial,helvetica,sans-serif"/>
          <w:szCs w:val="14"/>
        </w:rPr>
        <w:t>≤</w:t>
      </w:r>
      <w:r w:rsidRPr="002B38FF">
        <w:rPr>
          <w:rFonts w:ascii="arial,helvetica,sans-serif"/>
          <w:szCs w:val="14"/>
        </w:rPr>
        <w:t xml:space="preserve"> 20 mm; p</w:t>
      </w:r>
      <w:r w:rsidRPr="002B38FF">
        <w:rPr>
          <w:rFonts w:ascii="arial,helvetica,sans-serif"/>
          <w:szCs w:val="14"/>
        </w:rPr>
        <w:t>è</w:t>
      </w:r>
      <w:r w:rsidRPr="002B38FF">
        <w:rPr>
          <w:rFonts w:ascii="arial,helvetica,sans-serif"/>
          <w:szCs w:val="14"/>
        </w:rPr>
        <w:t xml:space="preserve">rdua </w:t>
      </w:r>
      <w:r w:rsidRPr="002B38FF">
        <w:rPr>
          <w:rFonts w:ascii="arial,helvetica,sans-serif"/>
          <w:szCs w:val="14"/>
        </w:rPr>
        <w:t>≤</w:t>
      </w:r>
      <w:r w:rsidRPr="002B38FF">
        <w:rPr>
          <w:rFonts w:ascii="arial,helvetica,sans-serif"/>
          <w:szCs w:val="14"/>
        </w:rPr>
        <w:t xml:space="preserve"> 18/50 cm</w:t>
      </w:r>
      <w:r w:rsidRPr="002B38FF">
        <w:rPr>
          <w:rFonts w:ascii="arial,helvetica,sans-serif"/>
          <w:szCs w:val="14"/>
          <w:vertAlign w:val="superscript"/>
        </w:rPr>
        <w:t>3</w:t>
      </w:r>
      <w:r w:rsidRPr="002B38FF">
        <w:rPr>
          <w:rFonts w:ascii="arial,helvetica,sans-serif"/>
          <w:szCs w:val="14"/>
        </w:rPr>
        <w:t>/cm</w:t>
      </w:r>
      <w:r w:rsidRPr="002B38FF">
        <w:rPr>
          <w:rFonts w:ascii="arial,helvetica,sans-serif"/>
          <w:szCs w:val="14"/>
          <w:vertAlign w:val="superscript"/>
        </w:rPr>
        <w:t>2</w:t>
      </w:r>
      <w:r w:rsidRPr="002B38FF">
        <w:rPr>
          <w:rFonts w:ascii="arial,helvetica,sans-serif"/>
          <w:szCs w:val="14"/>
        </w:rPr>
        <w:t>).</w:t>
      </w:r>
    </w:p>
    <w:p w14:paraId="599DA429" w14:textId="77777777" w:rsidR="00E118CD" w:rsidRPr="002B38FF" w:rsidRDefault="00D95247">
      <w:pPr>
        <w:rPr>
          <w:sz w:val="6"/>
          <w:szCs w:val="14"/>
        </w:rPr>
      </w:pPr>
      <w:r w:rsidRPr="002B38FF">
        <w:rPr>
          <w:rFonts w:ascii="Times New Roman,serif"/>
          <w:sz w:val="18"/>
          <w:szCs w:val="14"/>
        </w:rPr>
        <w:t xml:space="preserve"> </w:t>
      </w:r>
    </w:p>
    <w:p w14:paraId="0FAF979B"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Classe resistent clim</w:t>
      </w:r>
      <w:r w:rsidRPr="002B38FF">
        <w:rPr>
          <w:rFonts w:ascii="arial,helvetica,sans-serif"/>
          <w:szCs w:val="14"/>
        </w:rPr>
        <w:t>à</w:t>
      </w:r>
      <w:r w:rsidRPr="002B38FF">
        <w:rPr>
          <w:rFonts w:ascii="arial,helvetica,sans-serif"/>
          <w:szCs w:val="14"/>
        </w:rPr>
        <w:t>tica: A (sense requisit); B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 xml:space="preserve">aigua </w:t>
      </w:r>
      <w:r w:rsidRPr="002B38FF">
        <w:rPr>
          <w:rFonts w:ascii="arial,helvetica,sans-serif"/>
          <w:szCs w:val="14"/>
        </w:rPr>
        <w:t>≤</w:t>
      </w:r>
      <w:r w:rsidRPr="002B38FF">
        <w:rPr>
          <w:rFonts w:ascii="arial,helvetica,sans-serif"/>
          <w:szCs w:val="14"/>
        </w:rPr>
        <w:t xml:space="preserve"> 6%); D (massa perduda despr</w:t>
      </w:r>
      <w:r w:rsidRPr="002B38FF">
        <w:rPr>
          <w:rFonts w:ascii="arial,helvetica,sans-serif"/>
          <w:szCs w:val="14"/>
        </w:rPr>
        <w:t>é</w:t>
      </w:r>
      <w:r w:rsidRPr="002B38FF">
        <w:rPr>
          <w:rFonts w:ascii="arial,helvetica,sans-serif"/>
          <w:szCs w:val="14"/>
        </w:rPr>
        <w:t>s de l</w:t>
      </w:r>
      <w:r w:rsidRPr="002B38FF">
        <w:rPr>
          <w:rFonts w:ascii="arial,helvetica,sans-serif"/>
          <w:szCs w:val="14"/>
        </w:rPr>
        <w:t>’</w:t>
      </w:r>
      <w:r w:rsidRPr="002B38FF">
        <w:rPr>
          <w:rFonts w:ascii="arial,helvetica,sans-serif"/>
          <w:szCs w:val="14"/>
        </w:rPr>
        <w:t>assaig de gel-desgel: valor mitj</w:t>
      </w:r>
      <w:r w:rsidRPr="002B38FF">
        <w:rPr>
          <w:rFonts w:ascii="arial,helvetica,sans-serif"/>
          <w:szCs w:val="14"/>
        </w:rPr>
        <w:t>à</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 xml:space="preserve"> 1,0 kg/m</w:t>
      </w:r>
      <w:r w:rsidRPr="002B38FF">
        <w:rPr>
          <w:rFonts w:ascii="arial,helvetica,sans-serif"/>
          <w:szCs w:val="14"/>
          <w:vertAlign w:val="superscript"/>
        </w:rPr>
        <w:t>2</w:t>
      </w:r>
      <w:r w:rsidRPr="002B38FF">
        <w:rPr>
          <w:rFonts w:ascii="arial,helvetica,sans-serif"/>
          <w:szCs w:val="14"/>
        </w:rPr>
        <w:t xml:space="preserve">; valor individual </w:t>
      </w:r>
      <w:r w:rsidRPr="002B38FF">
        <w:rPr>
          <w:rFonts w:ascii="arial,helvetica,sans-serif"/>
          <w:szCs w:val="14"/>
        </w:rPr>
        <w:t>≤</w:t>
      </w:r>
      <w:r w:rsidRPr="002B38FF">
        <w:rPr>
          <w:rFonts w:ascii="arial,helvetica,sans-serif"/>
          <w:szCs w:val="14"/>
        </w:rPr>
        <w:t xml:space="preserve"> 1,5 kg/m</w:t>
      </w:r>
      <w:r w:rsidRPr="002B38FF">
        <w:rPr>
          <w:rFonts w:ascii="arial,helvetica,sans-serif"/>
          <w:szCs w:val="14"/>
          <w:vertAlign w:val="superscript"/>
        </w:rPr>
        <w:t>2</w:t>
      </w:r>
      <w:r w:rsidRPr="002B38FF">
        <w:rPr>
          <w:rFonts w:ascii="arial,helvetica,sans-serif"/>
          <w:szCs w:val="14"/>
        </w:rPr>
        <w:t>).</w:t>
      </w:r>
    </w:p>
    <w:p w14:paraId="5E57DF90" w14:textId="77777777" w:rsidR="00E118CD" w:rsidRPr="002B38FF" w:rsidRDefault="00D95247">
      <w:pPr>
        <w:rPr>
          <w:sz w:val="6"/>
          <w:szCs w:val="14"/>
        </w:rPr>
      </w:pPr>
      <w:r w:rsidRPr="002B38FF">
        <w:rPr>
          <w:rFonts w:ascii="Times New Roman,serif"/>
          <w:sz w:val="18"/>
          <w:szCs w:val="14"/>
        </w:rPr>
        <w:t xml:space="preserve"> </w:t>
      </w:r>
    </w:p>
    <w:p w14:paraId="6C287160"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66925673" w14:textId="77777777" w:rsidR="00E118CD" w:rsidRPr="002B38FF" w:rsidRDefault="00D95247">
      <w:pPr>
        <w:rPr>
          <w:sz w:val="6"/>
          <w:szCs w:val="14"/>
        </w:rPr>
      </w:pPr>
      <w:r w:rsidRPr="002B38FF">
        <w:rPr>
          <w:rFonts w:ascii="Times New Roman,serif"/>
          <w:sz w:val="18"/>
          <w:szCs w:val="14"/>
        </w:rPr>
        <w:t xml:space="preserve"> </w:t>
      </w:r>
    </w:p>
    <w:p w14:paraId="170B6D3F"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esvarada/rescolada, segons el CTE DB SUA 1.</w:t>
      </w:r>
    </w:p>
    <w:p w14:paraId="2C6AB9D8" w14:textId="77777777" w:rsidR="00E118CD" w:rsidRPr="002B38FF" w:rsidRDefault="00D95247">
      <w:pPr>
        <w:rPr>
          <w:sz w:val="6"/>
          <w:szCs w:val="14"/>
        </w:rPr>
      </w:pPr>
      <w:r w:rsidRPr="002B38FF">
        <w:rPr>
          <w:rFonts w:ascii="Times New Roman,serif"/>
          <w:sz w:val="18"/>
          <w:szCs w:val="14"/>
        </w:rPr>
        <w:t xml:space="preserve"> </w:t>
      </w:r>
    </w:p>
    <w:p w14:paraId="1568508A"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classe A1 sense necessitat d</w:t>
      </w:r>
      <w:r w:rsidRPr="002B38FF">
        <w:rPr>
          <w:rFonts w:ascii="arial,helvetica,sans-serif"/>
          <w:szCs w:val="14"/>
        </w:rPr>
        <w:t>’</w:t>
      </w:r>
      <w:r w:rsidRPr="002B38FF">
        <w:rPr>
          <w:rFonts w:ascii="arial,helvetica,sans-serif"/>
          <w:szCs w:val="14"/>
        </w:rPr>
        <w:t>assaig.</w:t>
      </w:r>
    </w:p>
    <w:p w14:paraId="5DE67308" w14:textId="77777777" w:rsidR="00E118CD" w:rsidRPr="002B38FF" w:rsidRDefault="00D95247">
      <w:pPr>
        <w:rPr>
          <w:sz w:val="6"/>
          <w:szCs w:val="14"/>
        </w:rPr>
      </w:pPr>
      <w:r w:rsidRPr="002B38FF">
        <w:rPr>
          <w:rFonts w:ascii="Times New Roman,serif"/>
          <w:sz w:val="18"/>
          <w:szCs w:val="14"/>
        </w:rPr>
        <w:t xml:space="preserve"> </w:t>
      </w:r>
    </w:p>
    <w:p w14:paraId="6CD7DCE2"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Conductivitat t</w:t>
      </w:r>
      <w:r w:rsidRPr="002B38FF">
        <w:rPr>
          <w:rFonts w:ascii="arial,helvetica,sans-serif"/>
          <w:szCs w:val="14"/>
        </w:rPr>
        <w:t>è</w:t>
      </w:r>
      <w:r w:rsidRPr="002B38FF">
        <w:rPr>
          <w:rFonts w:ascii="arial,helvetica,sans-serif"/>
          <w:szCs w:val="14"/>
        </w:rPr>
        <w:t>rmica.</w:t>
      </w:r>
    </w:p>
    <w:p w14:paraId="3041C848" w14:textId="77777777" w:rsidR="00E118CD" w:rsidRPr="002B38FF" w:rsidRDefault="00D95247">
      <w:pPr>
        <w:rPr>
          <w:sz w:val="6"/>
          <w:szCs w:val="14"/>
        </w:rPr>
      </w:pPr>
      <w:r w:rsidRPr="002B38FF">
        <w:rPr>
          <w:rFonts w:ascii="Times New Roman,serif"/>
          <w:sz w:val="18"/>
          <w:szCs w:val="14"/>
        </w:rPr>
        <w:t xml:space="preserve"> </w:t>
      </w:r>
    </w:p>
    <w:p w14:paraId="66AD477F" w14:textId="77777777" w:rsidR="00E118CD" w:rsidRPr="002B38FF" w:rsidRDefault="00D95247">
      <w:pPr>
        <w:rPr>
          <w:sz w:val="6"/>
          <w:szCs w:val="14"/>
        </w:rPr>
      </w:pPr>
      <w:r w:rsidRPr="002B38FF">
        <w:rPr>
          <w:rFonts w:ascii="arial,helvetica,sans-serif"/>
          <w:szCs w:val="14"/>
        </w:rPr>
        <w:t>- Distintius de qualitat:</w:t>
      </w:r>
    </w:p>
    <w:p w14:paraId="209CCF12" w14:textId="77777777" w:rsidR="00E118CD" w:rsidRPr="002B38FF" w:rsidRDefault="00D95247">
      <w:pPr>
        <w:rPr>
          <w:sz w:val="6"/>
          <w:szCs w:val="14"/>
        </w:rPr>
      </w:pPr>
      <w:r w:rsidRPr="002B38FF">
        <w:rPr>
          <w:rFonts w:ascii="Times New Roman,serif"/>
          <w:sz w:val="18"/>
          <w:szCs w:val="14"/>
        </w:rPr>
        <w:t xml:space="preserve"> </w:t>
      </w:r>
    </w:p>
    <w:p w14:paraId="3AC0A9A6"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avalen les caracter</w:t>
      </w:r>
      <w:r w:rsidRPr="002B38FF">
        <w:rPr>
          <w:rFonts w:ascii="arial,helvetica,sans-serif"/>
          <w:szCs w:val="14"/>
        </w:rPr>
        <w:t>í</w:t>
      </w:r>
      <w:r w:rsidRPr="002B38FF">
        <w:rPr>
          <w:rFonts w:ascii="arial,helvetica,sans-serif"/>
          <w:szCs w:val="14"/>
        </w:rPr>
        <w:t>stiques exigides.</w:t>
      </w:r>
    </w:p>
    <w:p w14:paraId="0C39236B" w14:textId="77777777" w:rsidR="00E118CD" w:rsidRPr="002B38FF" w:rsidRDefault="00D95247">
      <w:pPr>
        <w:rPr>
          <w:sz w:val="6"/>
          <w:szCs w:val="14"/>
        </w:rPr>
      </w:pPr>
      <w:r w:rsidRPr="002B38FF">
        <w:rPr>
          <w:rFonts w:ascii="Times New Roman,serif"/>
          <w:sz w:val="18"/>
          <w:szCs w:val="14"/>
        </w:rPr>
        <w:t xml:space="preserve"> </w:t>
      </w:r>
    </w:p>
    <w:p w14:paraId="071078BF" w14:textId="77777777" w:rsidR="00E118CD" w:rsidRPr="002B38FF" w:rsidRDefault="00D95247">
      <w:pPr>
        <w:rPr>
          <w:sz w:val="6"/>
          <w:szCs w:val="14"/>
        </w:rPr>
      </w:pPr>
      <w:r w:rsidRPr="002B38FF">
        <w:rPr>
          <w:rFonts w:ascii="arial,helvetica,sans-serif"/>
          <w:szCs w:val="14"/>
        </w:rPr>
        <w:t>- Assaigs:</w:t>
      </w:r>
    </w:p>
    <w:p w14:paraId="1DF4E5B2" w14:textId="77777777" w:rsidR="00E118CD" w:rsidRPr="002B38FF" w:rsidRDefault="00D95247">
      <w:pPr>
        <w:rPr>
          <w:sz w:val="6"/>
          <w:szCs w:val="14"/>
        </w:rPr>
      </w:pPr>
      <w:r w:rsidRPr="002B38FF">
        <w:rPr>
          <w:rFonts w:ascii="Times New Roman,serif"/>
          <w:sz w:val="18"/>
          <w:szCs w:val="14"/>
        </w:rPr>
        <w:t xml:space="preserve"> </w:t>
      </w:r>
    </w:p>
    <w:p w14:paraId="571C9AE1" w14:textId="77777777" w:rsidR="00E118CD" w:rsidRPr="002B38FF" w:rsidRDefault="00D95247">
      <w:pPr>
        <w:rPr>
          <w:sz w:val="6"/>
          <w:szCs w:val="14"/>
        </w:rPr>
      </w:pP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7F6E92EF" w14:textId="77777777" w:rsidR="00E118CD" w:rsidRPr="002B38FF" w:rsidRDefault="00D95247">
      <w:pPr>
        <w:rPr>
          <w:sz w:val="6"/>
          <w:szCs w:val="14"/>
        </w:rPr>
      </w:pPr>
      <w:r w:rsidRPr="002B38FF">
        <w:rPr>
          <w:rFonts w:ascii="Times New Roman,serif"/>
          <w:sz w:val="18"/>
          <w:szCs w:val="14"/>
        </w:rPr>
        <w:t xml:space="preserve"> </w:t>
      </w:r>
    </w:p>
    <w:p w14:paraId="5007DBED"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geom</w:t>
      </w:r>
      <w:r w:rsidRPr="002B38FF">
        <w:rPr>
          <w:rFonts w:ascii="arial,helvetica,sans-serif"/>
          <w:szCs w:val="14"/>
        </w:rPr>
        <w:t>è</w:t>
      </w:r>
      <w:r w:rsidRPr="002B38FF">
        <w:rPr>
          <w:rFonts w:ascii="arial,helvetica,sans-serif"/>
          <w:szCs w:val="14"/>
        </w:rPr>
        <w:t>triques, d</w:t>
      </w:r>
      <w:r w:rsidRPr="002B38FF">
        <w:rPr>
          <w:rFonts w:ascii="arial,helvetica,sans-serif"/>
          <w:szCs w:val="14"/>
        </w:rPr>
        <w:t>’</w:t>
      </w:r>
      <w:r w:rsidRPr="002B38FF">
        <w:rPr>
          <w:rFonts w:ascii="arial,helvetica,sans-serif"/>
          <w:szCs w:val="14"/>
        </w:rPr>
        <w:t>aspecte i forma. Caracter</w:t>
      </w:r>
      <w:r w:rsidRPr="002B38FF">
        <w:rPr>
          <w:rFonts w:ascii="arial,helvetica,sans-serif"/>
          <w:szCs w:val="14"/>
        </w:rPr>
        <w:t>í</w:t>
      </w:r>
      <w:r w:rsidRPr="002B38FF">
        <w:rPr>
          <w:rFonts w:ascii="arial,helvetica,sans-serif"/>
          <w:szCs w:val="14"/>
        </w:rPr>
        <w:t>stiques f</w:t>
      </w:r>
      <w:r w:rsidRPr="002B38FF">
        <w:rPr>
          <w:rFonts w:ascii="arial,helvetica,sans-serif"/>
          <w:szCs w:val="14"/>
        </w:rPr>
        <w:t>í</w:t>
      </w:r>
      <w:r w:rsidRPr="002B38FF">
        <w:rPr>
          <w:rFonts w:ascii="arial,helvetica,sans-serif"/>
          <w:szCs w:val="14"/>
        </w:rPr>
        <w:t>siques i mec</w:t>
      </w:r>
      <w:r w:rsidRPr="002B38FF">
        <w:rPr>
          <w:rFonts w:ascii="arial,helvetica,sans-serif"/>
          <w:szCs w:val="14"/>
        </w:rPr>
        <w:t>à</w:t>
      </w:r>
      <w:r w:rsidRPr="002B38FF">
        <w:rPr>
          <w:rFonts w:ascii="arial,helvetica,sans-serif"/>
          <w:szCs w:val="14"/>
        </w:rPr>
        <w:t>niques: Resist</w:t>
      </w:r>
      <w:r w:rsidRPr="002B38FF">
        <w:rPr>
          <w:rFonts w:ascii="arial,helvetica,sans-serif"/>
          <w:szCs w:val="14"/>
        </w:rPr>
        <w:t>è</w:t>
      </w:r>
      <w:r w:rsidRPr="002B38FF">
        <w:rPr>
          <w:rFonts w:ascii="arial,helvetica,sans-serif"/>
          <w:szCs w:val="14"/>
        </w:rPr>
        <w:t>ncia a la c</w:t>
      </w:r>
      <w:r w:rsidRPr="002B38FF">
        <w:rPr>
          <w:rFonts w:ascii="arial,helvetica,sans-serif"/>
          <w:szCs w:val="14"/>
        </w:rPr>
        <w:t>à</w:t>
      </w:r>
      <w:r w:rsidRPr="002B38FF">
        <w:rPr>
          <w:rFonts w:ascii="arial,helvetica,sans-serif"/>
          <w:szCs w:val="14"/>
        </w:rPr>
        <w:t>rrega de trencament. Resist</w:t>
      </w:r>
      <w:r w:rsidRPr="002B38FF">
        <w:rPr>
          <w:rFonts w:ascii="arial,helvetica,sans-serif"/>
          <w:szCs w:val="14"/>
        </w:rPr>
        <w:t>è</w:t>
      </w:r>
      <w:r w:rsidRPr="002B38FF">
        <w:rPr>
          <w:rFonts w:ascii="arial,helvetica,sans-serif"/>
          <w:szCs w:val="14"/>
        </w:rPr>
        <w:t>ncia clim</w:t>
      </w:r>
      <w:r w:rsidRPr="002B38FF">
        <w:rPr>
          <w:rFonts w:ascii="arial,helvetica,sans-serif"/>
          <w:szCs w:val="14"/>
        </w:rPr>
        <w:t>à</w:t>
      </w:r>
      <w:r w:rsidRPr="002B38FF">
        <w:rPr>
          <w:rFonts w:ascii="arial,helvetica,sans-serif"/>
          <w:szCs w:val="14"/>
        </w:rPr>
        <w:t>tica.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desgast per abrasi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esvarada/rescolada. Conductivitat t</w:t>
      </w:r>
      <w:r w:rsidRPr="002B38FF">
        <w:rPr>
          <w:rFonts w:ascii="arial,helvetica,sans-serif"/>
          <w:szCs w:val="14"/>
        </w:rPr>
        <w:t>è</w:t>
      </w:r>
      <w:r w:rsidRPr="002B38FF">
        <w:rPr>
          <w:rFonts w:ascii="arial,helvetica,sans-serif"/>
          <w:szCs w:val="14"/>
        </w:rPr>
        <w:t>rmica.</w:t>
      </w:r>
    </w:p>
    <w:p w14:paraId="588CEBBD" w14:textId="77777777" w:rsidR="00E118CD" w:rsidRPr="002B38FF" w:rsidRDefault="00D95247">
      <w:pPr>
        <w:rPr>
          <w:sz w:val="6"/>
          <w:szCs w:val="14"/>
        </w:rPr>
      </w:pPr>
      <w:r w:rsidRPr="002B38FF">
        <w:rPr>
          <w:rFonts w:ascii="Times New Roman,serif"/>
          <w:sz w:val="18"/>
          <w:szCs w:val="14"/>
        </w:rPr>
        <w:t xml:space="preserve"> </w:t>
      </w:r>
    </w:p>
    <w:p w14:paraId="313C86EE" w14:textId="77777777" w:rsidR="00E118CD" w:rsidRPr="002B38FF" w:rsidRDefault="00D95247">
      <w:pPr>
        <w:rPr>
          <w:sz w:val="6"/>
          <w:szCs w:val="14"/>
        </w:rPr>
      </w:pPr>
      <w:r w:rsidRPr="002B38FF">
        <w:rPr>
          <w:rFonts w:ascii="arial,helvetica,sans-serif"/>
          <w:b/>
          <w:szCs w:val="14"/>
        </w:rPr>
        <w:t>8.4.1. TEXAS CER</w:t>
      </w:r>
      <w:r w:rsidRPr="002B38FF">
        <w:rPr>
          <w:rFonts w:ascii="arial,helvetica,sans-serif"/>
          <w:b/>
          <w:szCs w:val="14"/>
        </w:rPr>
        <w:t>À</w:t>
      </w:r>
      <w:r w:rsidRPr="002B38FF">
        <w:rPr>
          <w:rFonts w:ascii="arial,helvetica,sans-serif"/>
          <w:b/>
          <w:szCs w:val="14"/>
        </w:rPr>
        <w:t xml:space="preserve">MIQUES I PECES AUXILIARS </w:t>
      </w:r>
    </w:p>
    <w:p w14:paraId="7A11270F" w14:textId="77777777" w:rsidR="00E118CD" w:rsidRPr="002B38FF" w:rsidRDefault="00D95247">
      <w:pPr>
        <w:rPr>
          <w:sz w:val="6"/>
          <w:szCs w:val="14"/>
        </w:rPr>
      </w:pPr>
      <w:r w:rsidRPr="002B38FF">
        <w:rPr>
          <w:rFonts w:ascii="Times New Roman,serif"/>
          <w:sz w:val="18"/>
          <w:szCs w:val="14"/>
        </w:rPr>
        <w:t xml:space="preserve"> </w:t>
      </w:r>
    </w:p>
    <w:p w14:paraId="7F14590A" w14:textId="77777777" w:rsidR="00E118CD" w:rsidRPr="002B38FF" w:rsidRDefault="00D95247">
      <w:pPr>
        <w:rPr>
          <w:sz w:val="6"/>
          <w:szCs w:val="14"/>
        </w:rPr>
      </w:pPr>
      <w:r w:rsidRPr="002B38FF">
        <w:rPr>
          <w:rFonts w:ascii="arial,helvetica,sans-serif"/>
          <w:szCs w:val="14"/>
        </w:rPr>
        <w:t>Teules cer</w:t>
      </w:r>
      <w:r w:rsidRPr="002B38FF">
        <w:rPr>
          <w:rFonts w:ascii="arial,helvetica,sans-serif"/>
          <w:szCs w:val="14"/>
        </w:rPr>
        <w:t>à</w:t>
      </w:r>
      <w:r w:rsidRPr="002B38FF">
        <w:rPr>
          <w:rFonts w:ascii="arial,helvetica,sans-serif"/>
          <w:szCs w:val="14"/>
        </w:rPr>
        <w:t>miques utilitzades en la cobertura d</w:t>
      </w:r>
      <w:r w:rsidRPr="002B38FF">
        <w:rPr>
          <w:rFonts w:ascii="arial,helvetica,sans-serif"/>
          <w:szCs w:val="14"/>
        </w:rPr>
        <w:t>’</w:t>
      </w:r>
      <w:r w:rsidRPr="002B38FF">
        <w:rPr>
          <w:rFonts w:ascii="arial,helvetica,sans-serif"/>
          <w:szCs w:val="14"/>
        </w:rPr>
        <w:t>edificis sobre plans de coberta inclinats en els quals la mateixa teula proporciona l</w:t>
      </w:r>
      <w:r w:rsidRPr="002B38FF">
        <w:rPr>
          <w:rFonts w:ascii="arial,helvetica,sans-serif"/>
          <w:szCs w:val="14"/>
        </w:rPr>
        <w:t>’</w:t>
      </w:r>
      <w:r w:rsidRPr="002B38FF">
        <w:rPr>
          <w:rFonts w:ascii="arial,helvetica,sans-serif"/>
          <w:szCs w:val="14"/>
        </w:rPr>
        <w:t>estanquitat. Teules i peces auxiliars d</w:t>
      </w:r>
      <w:r w:rsidRPr="002B38FF">
        <w:rPr>
          <w:rFonts w:ascii="arial,helvetica,sans-serif"/>
          <w:szCs w:val="14"/>
        </w:rPr>
        <w:t>’</w:t>
      </w:r>
      <w:r w:rsidRPr="002B38FF">
        <w:rPr>
          <w:rFonts w:ascii="arial,helvetica,sans-serif"/>
          <w:szCs w:val="14"/>
        </w:rPr>
        <w:t>argila cuita utilitzades per a la coberta de les teulades inclinades i per al revestiment vertical, exterior i interior, de murs.</w:t>
      </w:r>
    </w:p>
    <w:p w14:paraId="4AA8D8BB" w14:textId="77777777" w:rsidR="00E118CD" w:rsidRPr="002B38FF" w:rsidRDefault="00D95247">
      <w:pPr>
        <w:rPr>
          <w:sz w:val="6"/>
          <w:szCs w:val="14"/>
        </w:rPr>
      </w:pPr>
      <w:r w:rsidRPr="002B38FF">
        <w:rPr>
          <w:rFonts w:ascii="Times New Roman,serif"/>
          <w:sz w:val="18"/>
          <w:szCs w:val="14"/>
        </w:rPr>
        <w:t xml:space="preserve"> </w:t>
      </w:r>
    </w:p>
    <w:p w14:paraId="4A8F60C4"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79800914" w14:textId="77777777" w:rsidR="00E118CD" w:rsidRPr="002B38FF" w:rsidRDefault="00D95247">
      <w:pPr>
        <w:rPr>
          <w:sz w:val="6"/>
          <w:szCs w:val="14"/>
        </w:rPr>
      </w:pPr>
      <w:r w:rsidRPr="002B38FF">
        <w:rPr>
          <w:rFonts w:ascii="Times New Roman,serif"/>
          <w:sz w:val="18"/>
          <w:szCs w:val="14"/>
        </w:rPr>
        <w:t xml:space="preserve"> </w:t>
      </w:r>
    </w:p>
    <w:p w14:paraId="3FE94837"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febrer de 2007.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1304:2020. Teules i peces auxiliars d</w:t>
      </w:r>
      <w:r w:rsidRPr="002B38FF">
        <w:rPr>
          <w:rFonts w:ascii="arial,helvetica,sans-serif"/>
          <w:szCs w:val="14"/>
        </w:rPr>
        <w:t>’</w:t>
      </w:r>
      <w:r w:rsidRPr="002B38FF">
        <w:rPr>
          <w:rFonts w:ascii="arial,helvetica,sans-serif"/>
          <w:szCs w:val="14"/>
        </w:rPr>
        <w:t>argila cuita. Definicions i especificacions de producte, i UNE 136020:2004. Teules cer</w:t>
      </w:r>
      <w:r w:rsidRPr="002B38FF">
        <w:rPr>
          <w:rFonts w:ascii="arial,helvetica,sans-serif"/>
          <w:szCs w:val="14"/>
        </w:rPr>
        <w:t>à</w:t>
      </w:r>
      <w:r w:rsidRPr="002B38FF">
        <w:rPr>
          <w:rFonts w:ascii="arial,helvetica,sans-serif"/>
          <w:szCs w:val="14"/>
        </w:rPr>
        <w:t>miques. Codi de pr</w:t>
      </w:r>
      <w:r w:rsidRPr="002B38FF">
        <w:rPr>
          <w:rFonts w:ascii="arial,helvetica,sans-serif"/>
          <w:szCs w:val="14"/>
        </w:rPr>
        <w:t>à</w:t>
      </w:r>
      <w:r w:rsidRPr="002B38FF">
        <w:rPr>
          <w:rFonts w:ascii="arial,helvetica,sans-serif"/>
          <w:szCs w:val="14"/>
        </w:rPr>
        <w:t>ctica per al disseny i el muntatge de cobertes amb teules cer</w:t>
      </w:r>
      <w:r w:rsidRPr="002B38FF">
        <w:rPr>
          <w:rFonts w:ascii="arial,helvetica,sans-serif"/>
          <w:szCs w:val="14"/>
        </w:rPr>
        <w:t>à</w:t>
      </w:r>
      <w:r w:rsidRPr="002B38FF">
        <w:rPr>
          <w:rFonts w:ascii="arial,helvetica,sans-serif"/>
          <w:szCs w:val="14"/>
        </w:rPr>
        <w:t>miques.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 o 4.</w:t>
      </w:r>
    </w:p>
    <w:p w14:paraId="73843ADF" w14:textId="77777777" w:rsidR="00E118CD" w:rsidRPr="002B38FF" w:rsidRDefault="00D95247">
      <w:pPr>
        <w:rPr>
          <w:sz w:val="6"/>
          <w:szCs w:val="14"/>
        </w:rPr>
      </w:pPr>
      <w:r w:rsidRPr="002B38FF">
        <w:rPr>
          <w:rFonts w:ascii="Times New Roman,serif"/>
          <w:sz w:val="18"/>
          <w:szCs w:val="14"/>
        </w:rPr>
        <w:t xml:space="preserve"> </w:t>
      </w:r>
    </w:p>
    <w:p w14:paraId="32D3757F" w14:textId="77777777" w:rsidR="00E118CD" w:rsidRPr="002B38FF" w:rsidRDefault="00D95247">
      <w:pPr>
        <w:rPr>
          <w:sz w:val="6"/>
          <w:szCs w:val="14"/>
        </w:rPr>
      </w:pPr>
      <w:r w:rsidRPr="002B38FF">
        <w:rPr>
          <w:rFonts w:ascii="arial,helvetica,sans-serif"/>
          <w:szCs w:val="14"/>
        </w:rPr>
        <w:t>4 per als productes que es considera compleixen per a l</w:t>
      </w:r>
      <w:r w:rsidRPr="002B38FF">
        <w:rPr>
          <w:rFonts w:ascii="arial,helvetica,sans-serif"/>
          <w:szCs w:val="14"/>
        </w:rPr>
        <w:t>’ú</w:t>
      </w:r>
      <w:r w:rsidRPr="002B38FF">
        <w:rPr>
          <w:rFonts w:ascii="arial,helvetica,sans-serif"/>
          <w:szCs w:val="14"/>
        </w:rPr>
        <w:t>s previst sense necessitat d</w:t>
      </w:r>
      <w:r w:rsidRPr="002B38FF">
        <w:rPr>
          <w:rFonts w:ascii="arial,helvetica,sans-serif"/>
          <w:szCs w:val="14"/>
        </w:rPr>
        <w:t>’</w:t>
      </w:r>
      <w:r w:rsidRPr="002B38FF">
        <w:rPr>
          <w:rFonts w:ascii="arial,helvetica,sans-serif"/>
          <w:szCs w:val="14"/>
        </w:rPr>
        <w:t>assaig.</w:t>
      </w:r>
    </w:p>
    <w:p w14:paraId="754F65F8" w14:textId="77777777" w:rsidR="00E118CD" w:rsidRPr="002B38FF" w:rsidRDefault="00D95247">
      <w:pPr>
        <w:rPr>
          <w:sz w:val="6"/>
          <w:szCs w:val="14"/>
        </w:rPr>
      </w:pPr>
      <w:r w:rsidRPr="002B38FF">
        <w:rPr>
          <w:rFonts w:ascii="Times New Roman,serif"/>
          <w:sz w:val="18"/>
          <w:szCs w:val="14"/>
        </w:rPr>
        <w:t xml:space="preserve"> </w:t>
      </w:r>
    </w:p>
    <w:p w14:paraId="0207DD53"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02C260F1" w14:textId="77777777" w:rsidR="00E118CD" w:rsidRPr="002B38FF" w:rsidRDefault="00D95247">
      <w:pPr>
        <w:rPr>
          <w:sz w:val="6"/>
          <w:szCs w:val="14"/>
        </w:rPr>
      </w:pPr>
      <w:r w:rsidRPr="002B38FF">
        <w:rPr>
          <w:rFonts w:ascii="Times New Roman,serif"/>
          <w:sz w:val="18"/>
          <w:szCs w:val="14"/>
        </w:rPr>
        <w:t xml:space="preserve"> </w:t>
      </w:r>
    </w:p>
    <w:p w14:paraId="760DC256"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08E54458" w14:textId="77777777" w:rsidR="00E118CD" w:rsidRPr="002B38FF" w:rsidRDefault="00D95247">
      <w:pPr>
        <w:rPr>
          <w:sz w:val="6"/>
          <w:szCs w:val="14"/>
        </w:rPr>
      </w:pPr>
      <w:r w:rsidRPr="002B38FF">
        <w:rPr>
          <w:rFonts w:ascii="Times New Roman,serif"/>
          <w:sz w:val="18"/>
          <w:szCs w:val="14"/>
        </w:rPr>
        <w:t xml:space="preserve"> </w:t>
      </w:r>
    </w:p>
    <w:p w14:paraId="5E7B8D8D" w14:textId="77777777" w:rsidR="00E118CD" w:rsidRPr="002B38FF" w:rsidRDefault="00D95247">
      <w:pPr>
        <w:rPr>
          <w:sz w:val="6"/>
          <w:szCs w:val="14"/>
        </w:rPr>
      </w:pPr>
      <w:r w:rsidRPr="002B38FF">
        <w:rPr>
          <w:rFonts w:ascii="arial,helvetica,sans-serif"/>
          <w:szCs w:val="14"/>
        </w:rPr>
        <w:t>- En cobertes:</w:t>
      </w:r>
    </w:p>
    <w:p w14:paraId="44F25328" w14:textId="77777777" w:rsidR="00E118CD" w:rsidRPr="002B38FF" w:rsidRDefault="00D95247">
      <w:pPr>
        <w:rPr>
          <w:sz w:val="6"/>
          <w:szCs w:val="14"/>
        </w:rPr>
      </w:pPr>
      <w:r w:rsidRPr="002B38FF">
        <w:rPr>
          <w:rFonts w:ascii="Times New Roman,serif"/>
          <w:sz w:val="18"/>
          <w:szCs w:val="14"/>
        </w:rPr>
        <w:t xml:space="preserve"> </w:t>
      </w:r>
    </w:p>
    <w:p w14:paraId="1F6D05D1" w14:textId="77777777" w:rsidR="00E118CD" w:rsidRPr="002B38FF" w:rsidRDefault="00D95247">
      <w:pPr>
        <w:rPr>
          <w:sz w:val="6"/>
          <w:szCs w:val="14"/>
        </w:rPr>
      </w:pPr>
      <w:r w:rsidRPr="002B38FF">
        <w:rPr>
          <w:rFonts w:ascii="arial,helvetica,sans-serif"/>
          <w:i/>
          <w:szCs w:val="14"/>
        </w:rPr>
        <w:lastRenderedPageBreak/>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w:t>
      </w:r>
    </w:p>
    <w:p w14:paraId="3484E610" w14:textId="77777777" w:rsidR="00E118CD" w:rsidRPr="002B38FF" w:rsidRDefault="00D95247">
      <w:pPr>
        <w:rPr>
          <w:sz w:val="6"/>
          <w:szCs w:val="14"/>
        </w:rPr>
      </w:pPr>
      <w:r w:rsidRPr="002B38FF">
        <w:rPr>
          <w:rFonts w:ascii="Times New Roman,serif"/>
          <w:sz w:val="18"/>
          <w:szCs w:val="14"/>
        </w:rPr>
        <w:t xml:space="preserve"> </w:t>
      </w:r>
    </w:p>
    <w:p w14:paraId="697AC40F"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Comportament enfront del foc exterior.</w:t>
      </w:r>
    </w:p>
    <w:p w14:paraId="25C061E5" w14:textId="77777777" w:rsidR="00E118CD" w:rsidRPr="002B38FF" w:rsidRDefault="00D95247">
      <w:pPr>
        <w:rPr>
          <w:sz w:val="6"/>
          <w:szCs w:val="14"/>
        </w:rPr>
      </w:pPr>
      <w:r w:rsidRPr="002B38FF">
        <w:rPr>
          <w:rFonts w:ascii="Times New Roman,serif"/>
          <w:sz w:val="18"/>
          <w:szCs w:val="14"/>
        </w:rPr>
        <w:t xml:space="preserve"> </w:t>
      </w:r>
    </w:p>
    <w:p w14:paraId="60785DFD"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(Classes A1 a F).</w:t>
      </w:r>
    </w:p>
    <w:p w14:paraId="04BA9DE9" w14:textId="77777777" w:rsidR="00E118CD" w:rsidRPr="002B38FF" w:rsidRDefault="00D95247">
      <w:pPr>
        <w:rPr>
          <w:sz w:val="6"/>
          <w:szCs w:val="14"/>
        </w:rPr>
      </w:pPr>
      <w:r w:rsidRPr="002B38FF">
        <w:rPr>
          <w:rFonts w:ascii="Times New Roman,serif"/>
          <w:sz w:val="18"/>
          <w:szCs w:val="14"/>
        </w:rPr>
        <w:t xml:space="preserve"> </w:t>
      </w:r>
    </w:p>
    <w:p w14:paraId="0648B5CF"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Impermeabilitat a l</w:t>
      </w:r>
      <w:r w:rsidRPr="002B38FF">
        <w:rPr>
          <w:rFonts w:ascii="arial,helvetica,sans-serif"/>
          <w:szCs w:val="14"/>
        </w:rPr>
        <w:t>’</w:t>
      </w:r>
      <w:r w:rsidRPr="002B38FF">
        <w:rPr>
          <w:rFonts w:ascii="arial,helvetica,sans-serif"/>
          <w:szCs w:val="14"/>
        </w:rPr>
        <w:t>aigua.</w:t>
      </w:r>
    </w:p>
    <w:p w14:paraId="2E738896" w14:textId="77777777" w:rsidR="00E118CD" w:rsidRPr="002B38FF" w:rsidRDefault="00D95247">
      <w:pPr>
        <w:rPr>
          <w:sz w:val="6"/>
          <w:szCs w:val="14"/>
        </w:rPr>
      </w:pPr>
      <w:r w:rsidRPr="002B38FF">
        <w:rPr>
          <w:rFonts w:ascii="Times New Roman,serif"/>
          <w:sz w:val="18"/>
          <w:szCs w:val="14"/>
        </w:rPr>
        <w:t xml:space="preserve"> </w:t>
      </w:r>
    </w:p>
    <w:p w14:paraId="214BB9C9"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Dimensions i toler</w:t>
      </w:r>
      <w:r w:rsidRPr="002B38FF">
        <w:rPr>
          <w:rFonts w:ascii="arial,helvetica,sans-serif"/>
          <w:szCs w:val="14"/>
        </w:rPr>
        <w:t>à</w:t>
      </w:r>
      <w:r w:rsidRPr="002B38FF">
        <w:rPr>
          <w:rFonts w:ascii="arial,helvetica,sans-serif"/>
          <w:szCs w:val="14"/>
        </w:rPr>
        <w:t>ncies dimensionals.</w:t>
      </w:r>
    </w:p>
    <w:p w14:paraId="71231EF2" w14:textId="77777777" w:rsidR="00E118CD" w:rsidRPr="002B38FF" w:rsidRDefault="00D95247">
      <w:pPr>
        <w:rPr>
          <w:sz w:val="6"/>
          <w:szCs w:val="14"/>
        </w:rPr>
      </w:pPr>
      <w:r w:rsidRPr="002B38FF">
        <w:rPr>
          <w:rFonts w:ascii="Times New Roman,serif"/>
          <w:sz w:val="18"/>
          <w:szCs w:val="14"/>
        </w:rPr>
        <w:t xml:space="preserve"> </w:t>
      </w:r>
    </w:p>
    <w:p w14:paraId="6B671C54"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Durabilitat.</w:t>
      </w:r>
    </w:p>
    <w:p w14:paraId="6DB6AA70" w14:textId="77777777" w:rsidR="00E118CD" w:rsidRPr="002B38FF" w:rsidRDefault="00D95247">
      <w:pPr>
        <w:rPr>
          <w:sz w:val="6"/>
          <w:szCs w:val="14"/>
        </w:rPr>
      </w:pPr>
      <w:r w:rsidRPr="002B38FF">
        <w:rPr>
          <w:rFonts w:ascii="Times New Roman,serif"/>
          <w:sz w:val="18"/>
          <w:szCs w:val="14"/>
        </w:rPr>
        <w:t xml:space="preserve"> </w:t>
      </w:r>
    </w:p>
    <w:p w14:paraId="13B5887F"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w:t>
      </w:r>
    </w:p>
    <w:p w14:paraId="364222B7" w14:textId="77777777" w:rsidR="00E118CD" w:rsidRPr="002B38FF" w:rsidRDefault="00D95247">
      <w:pPr>
        <w:rPr>
          <w:sz w:val="6"/>
          <w:szCs w:val="14"/>
        </w:rPr>
      </w:pPr>
      <w:r w:rsidRPr="002B38FF">
        <w:rPr>
          <w:rFonts w:ascii="Times New Roman,serif"/>
          <w:sz w:val="18"/>
          <w:szCs w:val="14"/>
        </w:rPr>
        <w:t xml:space="preserve"> </w:t>
      </w:r>
    </w:p>
    <w:p w14:paraId="223A9143" w14:textId="77777777" w:rsidR="00E118CD" w:rsidRPr="002B38FF" w:rsidRDefault="00D95247">
      <w:pPr>
        <w:rPr>
          <w:sz w:val="6"/>
          <w:szCs w:val="14"/>
        </w:rPr>
      </w:pPr>
      <w:r w:rsidRPr="002B38FF">
        <w:rPr>
          <w:rFonts w:ascii="arial,helvetica,sans-serif"/>
          <w:szCs w:val="14"/>
        </w:rPr>
        <w:t>- En interior de murs:</w:t>
      </w:r>
    </w:p>
    <w:p w14:paraId="3BE37575" w14:textId="77777777" w:rsidR="00E118CD" w:rsidRPr="002B38FF" w:rsidRDefault="00D95247">
      <w:pPr>
        <w:rPr>
          <w:sz w:val="6"/>
          <w:szCs w:val="14"/>
        </w:rPr>
      </w:pPr>
      <w:r w:rsidRPr="002B38FF">
        <w:rPr>
          <w:rFonts w:ascii="Times New Roman,serif"/>
          <w:sz w:val="18"/>
          <w:szCs w:val="14"/>
        </w:rPr>
        <w:t xml:space="preserve"> </w:t>
      </w:r>
    </w:p>
    <w:p w14:paraId="201DD33C"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(classes A1 a F).</w:t>
      </w:r>
    </w:p>
    <w:p w14:paraId="333D7472" w14:textId="77777777" w:rsidR="00E118CD" w:rsidRPr="002B38FF" w:rsidRDefault="00D95247">
      <w:pPr>
        <w:rPr>
          <w:sz w:val="6"/>
          <w:szCs w:val="14"/>
        </w:rPr>
      </w:pPr>
      <w:r w:rsidRPr="002B38FF">
        <w:rPr>
          <w:rFonts w:ascii="Times New Roman,serif"/>
          <w:sz w:val="18"/>
          <w:szCs w:val="14"/>
        </w:rPr>
        <w:t xml:space="preserve"> </w:t>
      </w:r>
    </w:p>
    <w:p w14:paraId="57A91679"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Impermeabilitat a l</w:t>
      </w:r>
      <w:r w:rsidRPr="002B38FF">
        <w:rPr>
          <w:rFonts w:ascii="arial,helvetica,sans-serif"/>
          <w:szCs w:val="14"/>
        </w:rPr>
        <w:t>’</w:t>
      </w:r>
      <w:r w:rsidRPr="002B38FF">
        <w:rPr>
          <w:rFonts w:ascii="arial,helvetica,sans-serif"/>
          <w:szCs w:val="14"/>
        </w:rPr>
        <w:t>aigua.</w:t>
      </w:r>
    </w:p>
    <w:p w14:paraId="0CD010BA" w14:textId="77777777" w:rsidR="00E118CD" w:rsidRPr="002B38FF" w:rsidRDefault="00D95247">
      <w:pPr>
        <w:rPr>
          <w:sz w:val="6"/>
          <w:szCs w:val="14"/>
        </w:rPr>
      </w:pPr>
      <w:r w:rsidRPr="002B38FF">
        <w:rPr>
          <w:rFonts w:ascii="Times New Roman,serif"/>
          <w:sz w:val="18"/>
          <w:szCs w:val="14"/>
        </w:rPr>
        <w:t xml:space="preserve"> </w:t>
      </w:r>
    </w:p>
    <w:p w14:paraId="251E7136"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w:t>
      </w:r>
    </w:p>
    <w:p w14:paraId="1BE9DC97" w14:textId="77777777" w:rsidR="00E118CD" w:rsidRPr="002B38FF" w:rsidRDefault="00D95247">
      <w:pPr>
        <w:rPr>
          <w:sz w:val="6"/>
          <w:szCs w:val="14"/>
        </w:rPr>
      </w:pPr>
      <w:r w:rsidRPr="002B38FF">
        <w:rPr>
          <w:rFonts w:ascii="Times New Roman,serif"/>
          <w:sz w:val="18"/>
          <w:szCs w:val="14"/>
        </w:rPr>
        <w:t xml:space="preserve"> </w:t>
      </w:r>
    </w:p>
    <w:p w14:paraId="75C05AA1" w14:textId="77777777" w:rsidR="00E118CD" w:rsidRPr="002B38FF" w:rsidRDefault="00D95247">
      <w:pPr>
        <w:rPr>
          <w:sz w:val="6"/>
          <w:szCs w:val="14"/>
        </w:rPr>
      </w:pPr>
      <w:r w:rsidRPr="002B38FF">
        <w:rPr>
          <w:rFonts w:ascii="arial,helvetica,sans-serif"/>
          <w:szCs w:val="14"/>
        </w:rPr>
        <w:t>- En exterior de murs:</w:t>
      </w:r>
    </w:p>
    <w:p w14:paraId="6F61C128" w14:textId="77777777" w:rsidR="00E118CD" w:rsidRPr="002B38FF" w:rsidRDefault="00D95247">
      <w:pPr>
        <w:rPr>
          <w:sz w:val="6"/>
          <w:szCs w:val="14"/>
        </w:rPr>
      </w:pPr>
      <w:r w:rsidRPr="002B38FF">
        <w:rPr>
          <w:rFonts w:ascii="Times New Roman,serif"/>
          <w:sz w:val="18"/>
          <w:szCs w:val="14"/>
        </w:rPr>
        <w:t xml:space="preserve"> </w:t>
      </w:r>
    </w:p>
    <w:p w14:paraId="143C0050"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(classes A1 a F).</w:t>
      </w:r>
    </w:p>
    <w:p w14:paraId="5CE4BC60" w14:textId="77777777" w:rsidR="00E118CD" w:rsidRPr="002B38FF" w:rsidRDefault="00D95247">
      <w:pPr>
        <w:rPr>
          <w:sz w:val="6"/>
          <w:szCs w:val="14"/>
        </w:rPr>
      </w:pPr>
      <w:r w:rsidRPr="002B38FF">
        <w:rPr>
          <w:rFonts w:ascii="Times New Roman,serif"/>
          <w:sz w:val="18"/>
          <w:szCs w:val="14"/>
        </w:rPr>
        <w:t xml:space="preserve"> </w:t>
      </w:r>
    </w:p>
    <w:p w14:paraId="4E1B9B5F"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Impermeabilitat a l</w:t>
      </w:r>
      <w:r w:rsidRPr="002B38FF">
        <w:rPr>
          <w:rFonts w:ascii="arial,helvetica,sans-serif"/>
          <w:szCs w:val="14"/>
        </w:rPr>
        <w:t>’</w:t>
      </w:r>
      <w:r w:rsidRPr="002B38FF">
        <w:rPr>
          <w:rFonts w:ascii="arial,helvetica,sans-serif"/>
          <w:szCs w:val="14"/>
        </w:rPr>
        <w:t>aigua.</w:t>
      </w:r>
    </w:p>
    <w:p w14:paraId="142465F4" w14:textId="77777777" w:rsidR="00E118CD" w:rsidRPr="002B38FF" w:rsidRDefault="00D95247">
      <w:pPr>
        <w:rPr>
          <w:sz w:val="6"/>
          <w:szCs w:val="14"/>
        </w:rPr>
      </w:pPr>
      <w:r w:rsidRPr="002B38FF">
        <w:rPr>
          <w:rFonts w:ascii="Times New Roman,serif"/>
          <w:sz w:val="18"/>
          <w:szCs w:val="14"/>
        </w:rPr>
        <w:t xml:space="preserve"> </w:t>
      </w:r>
    </w:p>
    <w:p w14:paraId="5367FE55" w14:textId="77777777" w:rsidR="00E118CD" w:rsidRPr="002B38FF" w:rsidRDefault="00D95247">
      <w:pPr>
        <w:rPr>
          <w:sz w:val="6"/>
          <w:szCs w:val="14"/>
        </w:rPr>
      </w:pPr>
      <w:r w:rsidRPr="002B38FF">
        <w:rPr>
          <w:rFonts w:ascii="arial,helvetica,sans-serif"/>
          <w:szCs w:val="14"/>
        </w:rPr>
        <w:t>c. Toler</w:t>
      </w:r>
      <w:r w:rsidRPr="002B38FF">
        <w:rPr>
          <w:rFonts w:ascii="arial,helvetica,sans-serif"/>
          <w:szCs w:val="14"/>
        </w:rPr>
        <w:t>à</w:t>
      </w:r>
      <w:r w:rsidRPr="002B38FF">
        <w:rPr>
          <w:rFonts w:ascii="arial,helvetica,sans-serif"/>
          <w:szCs w:val="14"/>
        </w:rPr>
        <w:t>ncies dimensionals.</w:t>
      </w:r>
    </w:p>
    <w:p w14:paraId="5794E1A9" w14:textId="77777777" w:rsidR="00E118CD" w:rsidRPr="002B38FF" w:rsidRDefault="00D95247">
      <w:pPr>
        <w:rPr>
          <w:sz w:val="6"/>
          <w:szCs w:val="14"/>
        </w:rPr>
      </w:pPr>
      <w:r w:rsidRPr="002B38FF">
        <w:rPr>
          <w:rFonts w:ascii="Times New Roman,serif"/>
          <w:sz w:val="18"/>
          <w:szCs w:val="14"/>
        </w:rPr>
        <w:t xml:space="preserve"> </w:t>
      </w:r>
    </w:p>
    <w:p w14:paraId="05A207FC"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Durabilitat.</w:t>
      </w:r>
    </w:p>
    <w:p w14:paraId="3418FE21" w14:textId="77777777" w:rsidR="00E118CD" w:rsidRPr="002B38FF" w:rsidRDefault="00D95247">
      <w:pPr>
        <w:rPr>
          <w:sz w:val="6"/>
          <w:szCs w:val="14"/>
        </w:rPr>
      </w:pPr>
      <w:r w:rsidRPr="002B38FF">
        <w:rPr>
          <w:rFonts w:ascii="Times New Roman,serif"/>
          <w:sz w:val="18"/>
          <w:szCs w:val="14"/>
        </w:rPr>
        <w:t xml:space="preserve"> </w:t>
      </w:r>
    </w:p>
    <w:p w14:paraId="3DD9F894"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w:t>
      </w:r>
    </w:p>
    <w:p w14:paraId="6E220F45" w14:textId="77777777" w:rsidR="00E118CD" w:rsidRPr="002B38FF" w:rsidRDefault="00D95247">
      <w:pPr>
        <w:rPr>
          <w:sz w:val="6"/>
          <w:szCs w:val="14"/>
        </w:rPr>
      </w:pPr>
      <w:r w:rsidRPr="002B38FF">
        <w:rPr>
          <w:rFonts w:ascii="Times New Roman,serif"/>
          <w:sz w:val="18"/>
          <w:szCs w:val="14"/>
        </w:rPr>
        <w:t xml:space="preserve"> </w:t>
      </w:r>
    </w:p>
    <w:p w14:paraId="2BB0AB2D" w14:textId="77777777" w:rsidR="00E118CD" w:rsidRPr="002B38FF" w:rsidRDefault="00D95247">
      <w:pPr>
        <w:rPr>
          <w:sz w:val="6"/>
          <w:szCs w:val="14"/>
        </w:rPr>
      </w:pPr>
      <w:r w:rsidRPr="002B38FF">
        <w:rPr>
          <w:rFonts w:ascii="arial,helvetica,sans-serif"/>
          <w:szCs w:val="14"/>
        </w:rPr>
        <w:t>- Distintius de qualitat:</w:t>
      </w:r>
    </w:p>
    <w:p w14:paraId="33A3A069" w14:textId="77777777" w:rsidR="00E118CD" w:rsidRPr="002B38FF" w:rsidRDefault="00D95247">
      <w:pPr>
        <w:rPr>
          <w:sz w:val="6"/>
          <w:szCs w:val="14"/>
        </w:rPr>
      </w:pPr>
      <w:r w:rsidRPr="002B38FF">
        <w:rPr>
          <w:rFonts w:ascii="Times New Roman,serif"/>
          <w:sz w:val="18"/>
          <w:szCs w:val="14"/>
        </w:rPr>
        <w:t xml:space="preserve"> </w:t>
      </w:r>
    </w:p>
    <w:p w14:paraId="274DA56D"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 exigides.</w:t>
      </w:r>
    </w:p>
    <w:p w14:paraId="68D012CC" w14:textId="77777777" w:rsidR="00E118CD" w:rsidRPr="002B38FF" w:rsidRDefault="00D95247">
      <w:pPr>
        <w:rPr>
          <w:sz w:val="6"/>
          <w:szCs w:val="14"/>
        </w:rPr>
      </w:pPr>
      <w:r w:rsidRPr="002B38FF">
        <w:rPr>
          <w:rFonts w:ascii="Times New Roman,serif"/>
          <w:sz w:val="18"/>
          <w:szCs w:val="14"/>
        </w:rPr>
        <w:t xml:space="preserve"> </w:t>
      </w:r>
    </w:p>
    <w:p w14:paraId="116E11E6" w14:textId="77777777" w:rsidR="00E118CD" w:rsidRPr="002B38FF" w:rsidRDefault="00D95247">
      <w:pPr>
        <w:rPr>
          <w:sz w:val="6"/>
          <w:szCs w:val="14"/>
        </w:rPr>
      </w:pPr>
      <w:r w:rsidRPr="002B38FF">
        <w:rPr>
          <w:rFonts w:ascii="arial,helvetica,sans-serif"/>
          <w:szCs w:val="14"/>
        </w:rPr>
        <w:t>- Assaigs:</w:t>
      </w:r>
    </w:p>
    <w:p w14:paraId="46B16CB6" w14:textId="77777777" w:rsidR="00E118CD" w:rsidRPr="002B38FF" w:rsidRDefault="00D95247">
      <w:pPr>
        <w:rPr>
          <w:sz w:val="6"/>
          <w:szCs w:val="14"/>
        </w:rPr>
      </w:pPr>
      <w:r w:rsidRPr="002B38FF">
        <w:rPr>
          <w:rFonts w:ascii="Times New Roman,serif"/>
          <w:sz w:val="18"/>
          <w:szCs w:val="14"/>
        </w:rPr>
        <w:t xml:space="preserve"> </w:t>
      </w:r>
    </w:p>
    <w:p w14:paraId="1FA458E3"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7EF2BCF9" w14:textId="77777777" w:rsidR="00E118CD" w:rsidRPr="002B38FF" w:rsidRDefault="00D95247">
      <w:pPr>
        <w:rPr>
          <w:sz w:val="6"/>
          <w:szCs w:val="14"/>
        </w:rPr>
      </w:pPr>
      <w:r w:rsidRPr="002B38FF">
        <w:rPr>
          <w:rFonts w:ascii="Times New Roman,serif"/>
          <w:sz w:val="18"/>
          <w:szCs w:val="14"/>
        </w:rPr>
        <w:t xml:space="preserve"> </w:t>
      </w:r>
    </w:p>
    <w:p w14:paraId="4148ABB8"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estructurals; regularitat de la forma; rectitud (control de fletxa); dimensions; impermeabilitat; resist</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gelada; comportament al foc exterior; i reacci</w:t>
      </w:r>
      <w:r w:rsidRPr="002B38FF">
        <w:rPr>
          <w:rFonts w:ascii="arial,helvetica,sans-serif"/>
          <w:szCs w:val="14"/>
        </w:rPr>
        <w:t>ó</w:t>
      </w:r>
      <w:r w:rsidRPr="002B38FF">
        <w:rPr>
          <w:rFonts w:ascii="arial,helvetica,sans-serif"/>
          <w:szCs w:val="14"/>
        </w:rPr>
        <w:t xml:space="preserve"> al foc.</w:t>
      </w:r>
    </w:p>
    <w:p w14:paraId="1BF09713" w14:textId="77777777" w:rsidR="00E118CD" w:rsidRPr="002B38FF" w:rsidRDefault="00D95247">
      <w:pPr>
        <w:rPr>
          <w:sz w:val="6"/>
          <w:szCs w:val="14"/>
        </w:rPr>
      </w:pPr>
      <w:r w:rsidRPr="002B38FF">
        <w:rPr>
          <w:rFonts w:ascii="Times New Roman,serif"/>
          <w:sz w:val="18"/>
          <w:szCs w:val="14"/>
        </w:rPr>
        <w:t xml:space="preserve"> </w:t>
      </w:r>
    </w:p>
    <w:p w14:paraId="77E07696" w14:textId="77777777" w:rsidR="00E118CD" w:rsidRPr="002B38FF" w:rsidRDefault="00D95247">
      <w:pPr>
        <w:rPr>
          <w:sz w:val="6"/>
          <w:szCs w:val="14"/>
        </w:rPr>
      </w:pPr>
      <w:r w:rsidRPr="002B38FF">
        <w:rPr>
          <w:rFonts w:ascii="arial,helvetica,sans-serif"/>
          <w:b/>
          <w:szCs w:val="14"/>
        </w:rPr>
        <w:t>8.4.3. ADHESIUS PER A TAULELLS CER</w:t>
      </w:r>
      <w:r w:rsidRPr="002B38FF">
        <w:rPr>
          <w:rFonts w:ascii="arial,helvetica,sans-serif"/>
          <w:b/>
          <w:szCs w:val="14"/>
        </w:rPr>
        <w:t>À</w:t>
      </w:r>
      <w:r w:rsidRPr="002B38FF">
        <w:rPr>
          <w:rFonts w:ascii="arial,helvetica,sans-serif"/>
          <w:b/>
          <w:szCs w:val="14"/>
        </w:rPr>
        <w:t>MICS</w:t>
      </w:r>
    </w:p>
    <w:p w14:paraId="79324BA7" w14:textId="77777777" w:rsidR="00E118CD" w:rsidRPr="002B38FF" w:rsidRDefault="00D95247">
      <w:pPr>
        <w:rPr>
          <w:sz w:val="6"/>
          <w:szCs w:val="14"/>
        </w:rPr>
      </w:pPr>
      <w:r w:rsidRPr="002B38FF">
        <w:rPr>
          <w:rFonts w:ascii="Times New Roman,serif"/>
          <w:sz w:val="18"/>
          <w:szCs w:val="14"/>
        </w:rPr>
        <w:t xml:space="preserve"> </w:t>
      </w:r>
    </w:p>
    <w:p w14:paraId="198D4CEB" w14:textId="77777777" w:rsidR="00E118CD" w:rsidRPr="002B38FF" w:rsidRDefault="00D95247">
      <w:pPr>
        <w:rPr>
          <w:sz w:val="6"/>
          <w:szCs w:val="14"/>
        </w:rPr>
      </w:pPr>
      <w:r w:rsidRPr="002B38FF">
        <w:rPr>
          <w:rFonts w:ascii="arial,helvetica,sans-serif"/>
          <w:szCs w:val="14"/>
        </w:rPr>
        <w:t>Es defineixen diferents tipus d</w:t>
      </w:r>
      <w:r w:rsidRPr="002B38FF">
        <w:rPr>
          <w:rFonts w:ascii="arial,helvetica,sans-serif"/>
          <w:szCs w:val="14"/>
        </w:rPr>
        <w:t>’</w:t>
      </w:r>
      <w:r w:rsidRPr="002B38FF">
        <w:rPr>
          <w:rFonts w:ascii="arial,helvetica,sans-serif"/>
          <w:szCs w:val="14"/>
        </w:rPr>
        <w:t>adhesius segons la naturalesa qu</w:t>
      </w:r>
      <w:r w:rsidRPr="002B38FF">
        <w:rPr>
          <w:rFonts w:ascii="arial,helvetica,sans-serif"/>
          <w:szCs w:val="14"/>
        </w:rPr>
        <w:t>í</w:t>
      </w:r>
      <w:r w:rsidRPr="002B38FF">
        <w:rPr>
          <w:rFonts w:ascii="arial,helvetica,sans-serif"/>
          <w:szCs w:val="14"/>
        </w:rPr>
        <w:t>mica dels conglomerants.</w:t>
      </w:r>
    </w:p>
    <w:p w14:paraId="5CCC819A" w14:textId="77777777" w:rsidR="00E118CD" w:rsidRPr="002B38FF" w:rsidRDefault="00D95247">
      <w:pPr>
        <w:rPr>
          <w:sz w:val="6"/>
          <w:szCs w:val="14"/>
        </w:rPr>
      </w:pPr>
      <w:r w:rsidRPr="002B38FF">
        <w:rPr>
          <w:rFonts w:ascii="Times New Roman,serif"/>
          <w:sz w:val="18"/>
          <w:szCs w:val="14"/>
        </w:rPr>
        <w:t xml:space="preserve"> </w:t>
      </w:r>
    </w:p>
    <w:p w14:paraId="2C94CD8F" w14:textId="77777777" w:rsidR="00E118CD" w:rsidRPr="002B38FF" w:rsidRDefault="00D95247">
      <w:pPr>
        <w:rPr>
          <w:sz w:val="6"/>
          <w:szCs w:val="14"/>
        </w:rPr>
      </w:pPr>
      <w:r w:rsidRPr="002B38FF">
        <w:rPr>
          <w:rFonts w:ascii="arial,helvetica,sans-serif"/>
          <w:szCs w:val="14"/>
        </w:rPr>
        <w:t>Adhesiu ciment</w:t>
      </w:r>
      <w:r w:rsidRPr="002B38FF">
        <w:rPr>
          <w:rFonts w:ascii="arial,helvetica,sans-serif"/>
          <w:szCs w:val="14"/>
        </w:rPr>
        <w:t>ó</w:t>
      </w:r>
      <w:r w:rsidRPr="002B38FF">
        <w:rPr>
          <w:rFonts w:ascii="arial,helvetica,sans-serif"/>
          <w:szCs w:val="14"/>
        </w:rPr>
        <w:t>s (tipus C): mescla de conglomerants hidr</w:t>
      </w:r>
      <w:r w:rsidRPr="002B38FF">
        <w:rPr>
          <w:rFonts w:ascii="arial,helvetica,sans-serif"/>
          <w:szCs w:val="14"/>
        </w:rPr>
        <w:t>à</w:t>
      </w:r>
      <w:r w:rsidRPr="002B38FF">
        <w:rPr>
          <w:rFonts w:ascii="arial,helvetica,sans-serif"/>
          <w:szCs w:val="14"/>
        </w:rPr>
        <w:t xml:space="preserve">ulics, </w:t>
      </w:r>
      <w:r w:rsidRPr="002B38FF">
        <w:rPr>
          <w:rFonts w:ascii="arial,helvetica,sans-serif"/>
          <w:szCs w:val="14"/>
        </w:rPr>
        <w:t>à</w:t>
      </w:r>
      <w:r w:rsidRPr="002B38FF">
        <w:rPr>
          <w:rFonts w:ascii="arial,helvetica,sans-serif"/>
          <w:szCs w:val="14"/>
        </w:rPr>
        <w:t>rids i additius org</w:t>
      </w:r>
      <w:r w:rsidRPr="002B38FF">
        <w:rPr>
          <w:rFonts w:ascii="arial,helvetica,sans-serif"/>
          <w:szCs w:val="14"/>
        </w:rPr>
        <w:t>à</w:t>
      </w:r>
      <w:r w:rsidRPr="002B38FF">
        <w:rPr>
          <w:rFonts w:ascii="arial,helvetica,sans-serif"/>
          <w:szCs w:val="14"/>
        </w:rPr>
        <w:t>nics, que es mesclen amb aigua o un additiu l</w:t>
      </w:r>
      <w:r w:rsidRPr="002B38FF">
        <w:rPr>
          <w:rFonts w:ascii="arial,helvetica,sans-serif"/>
          <w:szCs w:val="14"/>
        </w:rPr>
        <w:t>í</w:t>
      </w:r>
      <w:r w:rsidRPr="002B38FF">
        <w:rPr>
          <w:rFonts w:ascii="arial,helvetica,sans-serif"/>
          <w:szCs w:val="14"/>
        </w:rPr>
        <w:t>quid just abans de la utilitzaci</w:t>
      </w:r>
      <w:r w:rsidRPr="002B38FF">
        <w:rPr>
          <w:rFonts w:ascii="arial,helvetica,sans-serif"/>
          <w:szCs w:val="14"/>
        </w:rPr>
        <w:t>ó</w:t>
      </w:r>
      <w:r w:rsidRPr="002B38FF">
        <w:rPr>
          <w:rFonts w:ascii="arial,helvetica,sans-serif"/>
          <w:szCs w:val="14"/>
        </w:rPr>
        <w:t>.</w:t>
      </w:r>
    </w:p>
    <w:p w14:paraId="639EADE8" w14:textId="77777777" w:rsidR="00E118CD" w:rsidRPr="002B38FF" w:rsidRDefault="00D95247">
      <w:pPr>
        <w:rPr>
          <w:sz w:val="6"/>
          <w:szCs w:val="14"/>
        </w:rPr>
      </w:pPr>
      <w:r w:rsidRPr="002B38FF">
        <w:rPr>
          <w:rFonts w:ascii="Times New Roman,serif"/>
          <w:sz w:val="18"/>
          <w:szCs w:val="14"/>
        </w:rPr>
        <w:t xml:space="preserve"> </w:t>
      </w:r>
    </w:p>
    <w:p w14:paraId="598277A5" w14:textId="77777777" w:rsidR="00E118CD" w:rsidRPr="002B38FF" w:rsidRDefault="00D95247">
      <w:pPr>
        <w:rPr>
          <w:sz w:val="6"/>
          <w:szCs w:val="14"/>
        </w:rPr>
      </w:pPr>
      <w:r w:rsidRPr="002B38FF">
        <w:rPr>
          <w:rFonts w:ascii="arial,helvetica,sans-serif"/>
          <w:szCs w:val="14"/>
        </w:rPr>
        <w:t>Adhesiu en dispersi</w:t>
      </w:r>
      <w:r w:rsidRPr="002B38FF">
        <w:rPr>
          <w:rFonts w:ascii="arial,helvetica,sans-serif"/>
          <w:szCs w:val="14"/>
        </w:rPr>
        <w:t>ó</w:t>
      </w:r>
      <w:r w:rsidRPr="002B38FF">
        <w:rPr>
          <w:rFonts w:ascii="arial,helvetica,sans-serif"/>
          <w:szCs w:val="14"/>
        </w:rPr>
        <w:t xml:space="preserve"> (tipus D): mescla de conglomerant(s) org</w:t>
      </w:r>
      <w:r w:rsidRPr="002B38FF">
        <w:rPr>
          <w:rFonts w:ascii="arial,helvetica,sans-serif"/>
          <w:szCs w:val="14"/>
        </w:rPr>
        <w:t>à</w:t>
      </w:r>
      <w:r w:rsidRPr="002B38FF">
        <w:rPr>
          <w:rFonts w:ascii="arial,helvetica,sans-serif"/>
          <w:szCs w:val="14"/>
        </w:rPr>
        <w:t>nic(s) en forma de pol</w:t>
      </w:r>
      <w:r w:rsidRPr="002B38FF">
        <w:rPr>
          <w:rFonts w:ascii="arial,helvetica,sans-serif"/>
          <w:szCs w:val="14"/>
        </w:rPr>
        <w:t>í</w:t>
      </w:r>
      <w:r w:rsidRPr="002B38FF">
        <w:rPr>
          <w:rFonts w:ascii="arial,helvetica,sans-serif"/>
          <w:szCs w:val="14"/>
        </w:rPr>
        <w:t>mer en dispersi</w:t>
      </w:r>
      <w:r w:rsidRPr="002B38FF">
        <w:rPr>
          <w:rFonts w:ascii="arial,helvetica,sans-serif"/>
          <w:szCs w:val="14"/>
        </w:rPr>
        <w:t>ó</w:t>
      </w:r>
      <w:r w:rsidRPr="002B38FF">
        <w:rPr>
          <w:rFonts w:ascii="arial,helvetica,sans-serif"/>
          <w:szCs w:val="14"/>
        </w:rPr>
        <w:t xml:space="preserve"> aquosa, additius org</w:t>
      </w:r>
      <w:r w:rsidRPr="002B38FF">
        <w:rPr>
          <w:rFonts w:ascii="arial,helvetica,sans-serif"/>
          <w:szCs w:val="14"/>
        </w:rPr>
        <w:t>à</w:t>
      </w:r>
      <w:r w:rsidRPr="002B38FF">
        <w:rPr>
          <w:rFonts w:ascii="arial,helvetica,sans-serif"/>
          <w:szCs w:val="14"/>
        </w:rPr>
        <w:t>nics i c</w:t>
      </w:r>
      <w:r w:rsidRPr="002B38FF">
        <w:rPr>
          <w:rFonts w:ascii="arial,helvetica,sans-serif"/>
          <w:szCs w:val="14"/>
        </w:rPr>
        <w:t>à</w:t>
      </w:r>
      <w:r w:rsidRPr="002B38FF">
        <w:rPr>
          <w:rFonts w:ascii="arial,helvetica,sans-serif"/>
          <w:szCs w:val="14"/>
        </w:rPr>
        <w:t>rregues minerals, que es presenta llista per a l</w:t>
      </w:r>
      <w:r w:rsidRPr="002B38FF">
        <w:rPr>
          <w:rFonts w:ascii="arial,helvetica,sans-serif"/>
          <w:szCs w:val="14"/>
        </w:rPr>
        <w:t>’ú</w:t>
      </w:r>
      <w:r w:rsidRPr="002B38FF">
        <w:rPr>
          <w:rFonts w:ascii="arial,helvetica,sans-serif"/>
          <w:szCs w:val="14"/>
        </w:rPr>
        <w:t>s.</w:t>
      </w:r>
    </w:p>
    <w:p w14:paraId="7D34D106" w14:textId="77777777" w:rsidR="00E118CD" w:rsidRPr="002B38FF" w:rsidRDefault="00D95247">
      <w:pPr>
        <w:rPr>
          <w:sz w:val="6"/>
          <w:szCs w:val="14"/>
        </w:rPr>
      </w:pPr>
      <w:r w:rsidRPr="002B38FF">
        <w:rPr>
          <w:rFonts w:ascii="Times New Roman,serif"/>
          <w:sz w:val="18"/>
          <w:szCs w:val="14"/>
        </w:rPr>
        <w:t xml:space="preserve"> </w:t>
      </w:r>
    </w:p>
    <w:p w14:paraId="6E43DC72" w14:textId="77777777" w:rsidR="00E118CD" w:rsidRPr="002B38FF" w:rsidRDefault="00D95247">
      <w:pPr>
        <w:rPr>
          <w:sz w:val="6"/>
          <w:szCs w:val="14"/>
        </w:rPr>
      </w:pPr>
      <w:r w:rsidRPr="002B38FF">
        <w:rPr>
          <w:rFonts w:ascii="arial,helvetica,sans-serif"/>
          <w:szCs w:val="14"/>
        </w:rPr>
        <w:t>Adhesiu de resines reactives (tipus R): mescla de resines sint</w:t>
      </w:r>
      <w:r w:rsidRPr="002B38FF">
        <w:rPr>
          <w:rFonts w:ascii="arial,helvetica,sans-serif"/>
          <w:szCs w:val="14"/>
        </w:rPr>
        <w:t>è</w:t>
      </w:r>
      <w:r w:rsidRPr="002B38FF">
        <w:rPr>
          <w:rFonts w:ascii="arial,helvetica,sans-serif"/>
          <w:szCs w:val="14"/>
        </w:rPr>
        <w:t>tiques, c</w:t>
      </w:r>
      <w:r w:rsidRPr="002B38FF">
        <w:rPr>
          <w:rFonts w:ascii="arial,helvetica,sans-serif"/>
          <w:szCs w:val="14"/>
        </w:rPr>
        <w:t>à</w:t>
      </w:r>
      <w:r w:rsidRPr="002B38FF">
        <w:rPr>
          <w:rFonts w:ascii="arial,helvetica,sans-serif"/>
          <w:szCs w:val="14"/>
        </w:rPr>
        <w:t>rregues minerals i additius org</w:t>
      </w:r>
      <w:r w:rsidRPr="002B38FF">
        <w:rPr>
          <w:rFonts w:ascii="arial,helvetica,sans-serif"/>
          <w:szCs w:val="14"/>
        </w:rPr>
        <w:t>à</w:t>
      </w:r>
      <w:r w:rsidRPr="002B38FF">
        <w:rPr>
          <w:rFonts w:ascii="arial,helvetica,sans-serif"/>
          <w:szCs w:val="14"/>
        </w:rPr>
        <w:t>nics l</w:t>
      </w:r>
      <w:r w:rsidRPr="002B38FF">
        <w:rPr>
          <w:rFonts w:ascii="arial,helvetica,sans-serif"/>
          <w:szCs w:val="14"/>
        </w:rPr>
        <w:t>’</w:t>
      </w:r>
      <w:r w:rsidRPr="002B38FF">
        <w:rPr>
          <w:rFonts w:ascii="arial,helvetica,sans-serif"/>
          <w:szCs w:val="14"/>
        </w:rPr>
        <w:t xml:space="preserve">enduriment dels quals </w:t>
      </w:r>
      <w:r w:rsidRPr="002B38FF">
        <w:rPr>
          <w:rFonts w:ascii="arial,helvetica,sans-serif"/>
          <w:szCs w:val="14"/>
        </w:rPr>
        <w:t>é</w:t>
      </w:r>
      <w:r w:rsidRPr="002B38FF">
        <w:rPr>
          <w:rFonts w:ascii="arial,helvetica,sans-serif"/>
          <w:szCs w:val="14"/>
        </w:rPr>
        <w:t>s el resultat d</w:t>
      </w:r>
      <w:r w:rsidRPr="002B38FF">
        <w:rPr>
          <w:rFonts w:ascii="arial,helvetica,sans-serif"/>
          <w:szCs w:val="14"/>
        </w:rPr>
        <w:t>’</w:t>
      </w:r>
      <w:r w:rsidRPr="002B38FF">
        <w:rPr>
          <w:rFonts w:ascii="arial,helvetica,sans-serif"/>
          <w:szCs w:val="14"/>
        </w:rPr>
        <w:t>una reacci</w:t>
      </w:r>
      <w:r w:rsidRPr="002B38FF">
        <w:rPr>
          <w:rFonts w:ascii="arial,helvetica,sans-serif"/>
          <w:szCs w:val="14"/>
        </w:rPr>
        <w:t>ó</w:t>
      </w:r>
      <w:r w:rsidRPr="002B38FF">
        <w:rPr>
          <w:rFonts w:ascii="arial,helvetica,sans-serif"/>
          <w:szCs w:val="14"/>
        </w:rPr>
        <w:t xml:space="preserve"> qu</w:t>
      </w:r>
      <w:r w:rsidRPr="002B38FF">
        <w:rPr>
          <w:rFonts w:ascii="arial,helvetica,sans-serif"/>
          <w:szCs w:val="14"/>
        </w:rPr>
        <w:t>í</w:t>
      </w:r>
      <w:r w:rsidRPr="002B38FF">
        <w:rPr>
          <w:rFonts w:ascii="arial,helvetica,sans-serif"/>
          <w:szCs w:val="14"/>
        </w:rPr>
        <w:t>mica. Estan disponibles en forma d</w:t>
      </w:r>
      <w:r w:rsidRPr="002B38FF">
        <w:rPr>
          <w:rFonts w:ascii="arial,helvetica,sans-serif"/>
          <w:szCs w:val="14"/>
        </w:rPr>
        <w:t>’</w:t>
      </w:r>
      <w:r w:rsidRPr="002B38FF">
        <w:rPr>
          <w:rFonts w:ascii="arial,helvetica,sans-serif"/>
          <w:szCs w:val="14"/>
        </w:rPr>
        <w:t>un o m</w:t>
      </w:r>
      <w:r w:rsidRPr="002B38FF">
        <w:rPr>
          <w:rFonts w:ascii="arial,helvetica,sans-serif"/>
          <w:szCs w:val="14"/>
        </w:rPr>
        <w:t>é</w:t>
      </w:r>
      <w:r w:rsidRPr="002B38FF">
        <w:rPr>
          <w:rFonts w:ascii="arial,helvetica,sans-serif"/>
          <w:szCs w:val="14"/>
        </w:rPr>
        <w:t>s components.</w:t>
      </w:r>
    </w:p>
    <w:p w14:paraId="3C6CF8A0" w14:textId="77777777" w:rsidR="00E118CD" w:rsidRPr="002B38FF" w:rsidRDefault="00D95247">
      <w:pPr>
        <w:rPr>
          <w:sz w:val="6"/>
          <w:szCs w:val="14"/>
        </w:rPr>
      </w:pPr>
      <w:r w:rsidRPr="002B38FF">
        <w:rPr>
          <w:rFonts w:ascii="Times New Roman,serif"/>
          <w:sz w:val="18"/>
          <w:szCs w:val="14"/>
        </w:rPr>
        <w:t xml:space="preserve"> </w:t>
      </w:r>
    </w:p>
    <w:p w14:paraId="3B8AEBAA"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5B7FB4EB" w14:textId="77777777" w:rsidR="00E118CD" w:rsidRPr="002B38FF" w:rsidRDefault="00D95247">
      <w:pPr>
        <w:rPr>
          <w:sz w:val="6"/>
          <w:szCs w:val="14"/>
        </w:rPr>
      </w:pPr>
      <w:r w:rsidRPr="002B38FF">
        <w:rPr>
          <w:rFonts w:ascii="Times New Roman,serif"/>
          <w:sz w:val="18"/>
          <w:szCs w:val="14"/>
        </w:rPr>
        <w:t xml:space="preserve"> </w:t>
      </w:r>
    </w:p>
    <w:p w14:paraId="4D4C853F"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juliol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12004-1:2017. Adhesius per a taulells cer</w:t>
      </w:r>
      <w:r w:rsidRPr="002B38FF">
        <w:rPr>
          <w:rFonts w:ascii="arial,helvetica,sans-serif"/>
          <w:szCs w:val="14"/>
        </w:rPr>
        <w:t>à</w:t>
      </w:r>
      <w:r w:rsidRPr="002B38FF">
        <w:rPr>
          <w:rFonts w:ascii="arial,helvetica,sans-serif"/>
          <w:szCs w:val="14"/>
        </w:rPr>
        <w:t>mics. Requisits, avaluaci</w:t>
      </w:r>
      <w:r w:rsidRPr="002B38FF">
        <w:rPr>
          <w:rFonts w:ascii="arial,helvetica,sans-serif"/>
          <w:szCs w:val="14"/>
        </w:rPr>
        <w:t>ó</w:t>
      </w:r>
      <w:r w:rsidRPr="002B38FF">
        <w:rPr>
          <w:rFonts w:ascii="arial,helvetica,sans-serif"/>
          <w:szCs w:val="14"/>
        </w:rPr>
        <w:t xml:space="preserve"> de la conformitat, classificaci</w:t>
      </w:r>
      <w:r w:rsidRPr="002B38FF">
        <w:rPr>
          <w:rFonts w:ascii="arial,helvetica,sans-serif"/>
          <w:szCs w:val="14"/>
        </w:rPr>
        <w:t>ó</w:t>
      </w:r>
      <w:r w:rsidRPr="002B38FF">
        <w:rPr>
          <w:rFonts w:ascii="arial,helvetica,sans-serif"/>
          <w:szCs w:val="14"/>
        </w:rPr>
        <w:t xml:space="preserve"> i designaci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0BA08E9E" w14:textId="77777777" w:rsidR="00E118CD" w:rsidRPr="002B38FF" w:rsidRDefault="00D95247">
      <w:pPr>
        <w:rPr>
          <w:sz w:val="6"/>
          <w:szCs w:val="14"/>
        </w:rPr>
      </w:pPr>
      <w:r w:rsidRPr="002B38FF">
        <w:rPr>
          <w:rFonts w:ascii="Times New Roman,serif"/>
          <w:sz w:val="18"/>
          <w:szCs w:val="14"/>
        </w:rPr>
        <w:t xml:space="preserve"> </w:t>
      </w:r>
    </w:p>
    <w:p w14:paraId="298BF6E0"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w:t>
      </w:r>
    </w:p>
    <w:p w14:paraId="798AC10B" w14:textId="77777777" w:rsidR="00E118CD" w:rsidRPr="002B38FF" w:rsidRDefault="00D95247">
      <w:pPr>
        <w:rPr>
          <w:sz w:val="6"/>
          <w:szCs w:val="14"/>
        </w:rPr>
      </w:pPr>
      <w:r w:rsidRPr="002B38FF">
        <w:rPr>
          <w:rFonts w:ascii="Times New Roman,serif"/>
          <w:sz w:val="18"/>
          <w:szCs w:val="14"/>
        </w:rPr>
        <w:t xml:space="preserve"> </w:t>
      </w:r>
    </w:p>
    <w:p w14:paraId="5B1CC2BF" w14:textId="77777777" w:rsidR="00E118CD" w:rsidRPr="002B38FF" w:rsidRDefault="00D95247">
      <w:pPr>
        <w:rPr>
          <w:sz w:val="6"/>
          <w:szCs w:val="14"/>
        </w:rPr>
      </w:pPr>
      <w:r w:rsidRPr="002B38FF">
        <w:rPr>
          <w:rFonts w:ascii="arial,helvetica,sans-serif"/>
          <w:szCs w:val="14"/>
        </w:rPr>
        <w:t xml:space="preserve">En adhesius cimentosos per a taulells per a </w:t>
      </w:r>
      <w:r w:rsidRPr="002B38FF">
        <w:rPr>
          <w:rFonts w:ascii="arial,helvetica,sans-serif"/>
          <w:szCs w:val="14"/>
        </w:rPr>
        <w:t>ú</w:t>
      </w:r>
      <w:r w:rsidRPr="002B38FF">
        <w:rPr>
          <w:rFonts w:ascii="arial,helvetica,sans-serif"/>
          <w:szCs w:val="14"/>
        </w:rPr>
        <w:t>s en interiors, les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s</w:t>
      </w:r>
      <w:r w:rsidRPr="002B38FF">
        <w:rPr>
          <w:rFonts w:ascii="arial,helvetica,sans-serif"/>
          <w:szCs w:val="14"/>
        </w:rPr>
        <w:t>ó</w:t>
      </w:r>
      <w:r w:rsidRPr="002B38FF">
        <w:rPr>
          <w:rFonts w:ascii="arial,helvetica,sans-serif"/>
          <w:szCs w:val="14"/>
        </w:rPr>
        <w:t>n:</w:t>
      </w:r>
    </w:p>
    <w:p w14:paraId="79680E0C" w14:textId="77777777" w:rsidR="00E118CD" w:rsidRPr="002B38FF" w:rsidRDefault="00D95247">
      <w:pPr>
        <w:rPr>
          <w:sz w:val="6"/>
          <w:szCs w:val="14"/>
        </w:rPr>
      </w:pPr>
      <w:r w:rsidRPr="002B38FF">
        <w:rPr>
          <w:rFonts w:ascii="Times New Roman,serif"/>
          <w:sz w:val="18"/>
          <w:szCs w:val="14"/>
        </w:rPr>
        <w:t xml:space="preserve"> </w:t>
      </w:r>
    </w:p>
    <w:p w14:paraId="27EFDB72"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37C26C45" w14:textId="77777777" w:rsidR="00E118CD" w:rsidRPr="002B38FF" w:rsidRDefault="00D95247">
      <w:pPr>
        <w:rPr>
          <w:sz w:val="6"/>
          <w:szCs w:val="14"/>
        </w:rPr>
      </w:pPr>
      <w:r w:rsidRPr="002B38FF">
        <w:rPr>
          <w:rFonts w:ascii="Times New Roman,serif"/>
          <w:sz w:val="18"/>
          <w:szCs w:val="14"/>
        </w:rPr>
        <w:t xml:space="preserve"> </w:t>
      </w:r>
    </w:p>
    <w:p w14:paraId="38C07453"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Adher</w:t>
      </w:r>
      <w:r w:rsidRPr="002B38FF">
        <w:rPr>
          <w:rFonts w:ascii="arial,helvetica,sans-serif"/>
          <w:szCs w:val="14"/>
        </w:rPr>
        <w:t>è</w:t>
      </w:r>
      <w:r w:rsidRPr="002B38FF">
        <w:rPr>
          <w:rFonts w:ascii="arial,helvetica,sans-serif"/>
          <w:szCs w:val="14"/>
        </w:rPr>
        <w:t>ncia expressada com a adher</w:t>
      </w:r>
      <w:r w:rsidRPr="002B38FF">
        <w:rPr>
          <w:rFonts w:ascii="arial,helvetica,sans-serif"/>
          <w:szCs w:val="14"/>
        </w:rPr>
        <w:t>è</w:t>
      </w:r>
      <w:r w:rsidRPr="002B38FF">
        <w:rPr>
          <w:rFonts w:ascii="arial,helvetica,sans-serif"/>
          <w:szCs w:val="14"/>
        </w:rPr>
        <w:t>ncia inicial i adher</w:t>
      </w:r>
      <w:r w:rsidRPr="002B38FF">
        <w:rPr>
          <w:rFonts w:ascii="arial,helvetica,sans-serif"/>
          <w:szCs w:val="14"/>
        </w:rPr>
        <w:t>è</w:t>
      </w:r>
      <w:r w:rsidRPr="002B38FF">
        <w:rPr>
          <w:rFonts w:ascii="arial,helvetica,sans-serif"/>
          <w:szCs w:val="14"/>
        </w:rPr>
        <w:t>ncia primerenca (adhesius d</w:t>
      </w:r>
      <w:r w:rsidRPr="002B38FF">
        <w:rPr>
          <w:rFonts w:ascii="arial,helvetica,sans-serif"/>
          <w:szCs w:val="14"/>
        </w:rPr>
        <w:t>’</w:t>
      </w:r>
      <w:r w:rsidRPr="002B38FF">
        <w:rPr>
          <w:rFonts w:ascii="arial,helvetica,sans-serif"/>
          <w:szCs w:val="14"/>
        </w:rPr>
        <w:t>enduriment r</w:t>
      </w:r>
      <w:r w:rsidRPr="002B38FF">
        <w:rPr>
          <w:rFonts w:ascii="arial,helvetica,sans-serif"/>
          <w:szCs w:val="14"/>
        </w:rPr>
        <w:t>à</w:t>
      </w:r>
      <w:r w:rsidRPr="002B38FF">
        <w:rPr>
          <w:rFonts w:ascii="arial,helvetica,sans-serif"/>
          <w:szCs w:val="14"/>
        </w:rPr>
        <w:t>pid).</w:t>
      </w:r>
    </w:p>
    <w:p w14:paraId="4A3B6526" w14:textId="77777777" w:rsidR="00E118CD" w:rsidRPr="002B38FF" w:rsidRDefault="00D95247">
      <w:pPr>
        <w:rPr>
          <w:sz w:val="6"/>
          <w:szCs w:val="14"/>
        </w:rPr>
      </w:pPr>
      <w:r w:rsidRPr="002B38FF">
        <w:rPr>
          <w:rFonts w:ascii="Times New Roman,serif"/>
          <w:sz w:val="18"/>
          <w:szCs w:val="14"/>
        </w:rPr>
        <w:t xml:space="preserve"> </w:t>
      </w:r>
    </w:p>
    <w:p w14:paraId="63A44A34"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Durabilitat de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contra l</w:t>
      </w:r>
      <w:r w:rsidRPr="002B38FF">
        <w:rPr>
          <w:rFonts w:ascii="arial,helvetica,sans-serif"/>
          <w:szCs w:val="14"/>
        </w:rPr>
        <w:t>’</w:t>
      </w:r>
      <w:r w:rsidRPr="002B38FF">
        <w:rPr>
          <w:rFonts w:ascii="arial,helvetica,sans-serif"/>
          <w:szCs w:val="14"/>
        </w:rPr>
        <w:t>acci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aigua/humitat expressada com a adher</w:t>
      </w:r>
      <w:r w:rsidRPr="002B38FF">
        <w:rPr>
          <w:rFonts w:ascii="arial,helvetica,sans-serif"/>
          <w:szCs w:val="14"/>
        </w:rPr>
        <w:t>è</w:t>
      </w:r>
      <w:r w:rsidRPr="002B38FF">
        <w:rPr>
          <w:rFonts w:ascii="arial,helvetica,sans-serif"/>
          <w:szCs w:val="14"/>
        </w:rPr>
        <w:t>ncia despr</w:t>
      </w:r>
      <w:r w:rsidRPr="002B38FF">
        <w:rPr>
          <w:rFonts w:ascii="arial,helvetica,sans-serif"/>
          <w:szCs w:val="14"/>
        </w:rPr>
        <w:t>é</w:t>
      </w:r>
      <w:r w:rsidRPr="002B38FF">
        <w:rPr>
          <w:rFonts w:ascii="arial,helvetica,sans-serif"/>
          <w:szCs w:val="14"/>
        </w:rPr>
        <w:t>s de la immersi</w:t>
      </w:r>
      <w:r w:rsidRPr="002B38FF">
        <w:rPr>
          <w:rFonts w:ascii="arial,helvetica,sans-serif"/>
          <w:szCs w:val="14"/>
        </w:rPr>
        <w:t>ó</w:t>
      </w:r>
      <w:r w:rsidRPr="002B38FF">
        <w:rPr>
          <w:rFonts w:ascii="arial,helvetica,sans-serif"/>
          <w:szCs w:val="14"/>
        </w:rPr>
        <w:t xml:space="preserve"> en aigua.</w:t>
      </w:r>
    </w:p>
    <w:p w14:paraId="30BFA035" w14:textId="77777777" w:rsidR="00E118CD" w:rsidRPr="002B38FF" w:rsidRDefault="00D95247">
      <w:pPr>
        <w:rPr>
          <w:sz w:val="6"/>
          <w:szCs w:val="14"/>
        </w:rPr>
      </w:pPr>
      <w:r w:rsidRPr="002B38FF">
        <w:rPr>
          <w:rFonts w:ascii="Times New Roman,serif"/>
          <w:sz w:val="18"/>
          <w:szCs w:val="14"/>
        </w:rPr>
        <w:t xml:space="preserve"> </w:t>
      </w:r>
    </w:p>
    <w:p w14:paraId="4271D9A3"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w:t>
      </w:r>
    </w:p>
    <w:p w14:paraId="24B70787" w14:textId="77777777" w:rsidR="00E118CD" w:rsidRPr="002B38FF" w:rsidRDefault="00D95247">
      <w:pPr>
        <w:rPr>
          <w:sz w:val="6"/>
          <w:szCs w:val="14"/>
        </w:rPr>
      </w:pPr>
      <w:r w:rsidRPr="002B38FF">
        <w:rPr>
          <w:rFonts w:ascii="Times New Roman,serif"/>
          <w:sz w:val="18"/>
          <w:szCs w:val="14"/>
        </w:rPr>
        <w:t xml:space="preserve"> </w:t>
      </w:r>
    </w:p>
    <w:p w14:paraId="1CA87A32" w14:textId="77777777" w:rsidR="00E118CD" w:rsidRPr="002B38FF" w:rsidRDefault="00D95247">
      <w:pPr>
        <w:rPr>
          <w:sz w:val="6"/>
          <w:szCs w:val="14"/>
        </w:rPr>
      </w:pPr>
      <w:r w:rsidRPr="002B38FF">
        <w:rPr>
          <w:rFonts w:ascii="arial,helvetica,sans-serif"/>
          <w:szCs w:val="14"/>
        </w:rPr>
        <w:t xml:space="preserve">En adhesius cimentosos per a taulells per a </w:t>
      </w:r>
      <w:r w:rsidRPr="002B38FF">
        <w:rPr>
          <w:rFonts w:ascii="arial,helvetica,sans-serif"/>
          <w:szCs w:val="14"/>
        </w:rPr>
        <w:t>ú</w:t>
      </w:r>
      <w:r w:rsidRPr="002B38FF">
        <w:rPr>
          <w:rFonts w:ascii="arial,helvetica,sans-serif"/>
          <w:szCs w:val="14"/>
        </w:rPr>
        <w:t>s en interiors i exteriors, les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s</w:t>
      </w:r>
      <w:r w:rsidRPr="002B38FF">
        <w:rPr>
          <w:rFonts w:ascii="arial,helvetica,sans-serif"/>
          <w:szCs w:val="14"/>
        </w:rPr>
        <w:t>ó</w:t>
      </w:r>
      <w:r w:rsidRPr="002B38FF">
        <w:rPr>
          <w:rFonts w:ascii="arial,helvetica,sans-serif"/>
          <w:szCs w:val="14"/>
        </w:rPr>
        <w:t>n:</w:t>
      </w:r>
    </w:p>
    <w:p w14:paraId="066493D4" w14:textId="77777777" w:rsidR="00E118CD" w:rsidRPr="002B38FF" w:rsidRDefault="00D95247">
      <w:pPr>
        <w:rPr>
          <w:sz w:val="6"/>
          <w:szCs w:val="14"/>
        </w:rPr>
      </w:pPr>
      <w:r w:rsidRPr="002B38FF">
        <w:rPr>
          <w:rFonts w:ascii="Times New Roman,serif"/>
          <w:sz w:val="18"/>
          <w:szCs w:val="14"/>
        </w:rPr>
        <w:t xml:space="preserve"> </w:t>
      </w:r>
    </w:p>
    <w:p w14:paraId="5B87E050"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06B55507" w14:textId="77777777" w:rsidR="00E118CD" w:rsidRPr="002B38FF" w:rsidRDefault="00D95247">
      <w:pPr>
        <w:rPr>
          <w:sz w:val="6"/>
          <w:szCs w:val="14"/>
        </w:rPr>
      </w:pPr>
      <w:r w:rsidRPr="002B38FF">
        <w:rPr>
          <w:rFonts w:ascii="Times New Roman,serif"/>
          <w:sz w:val="18"/>
          <w:szCs w:val="14"/>
        </w:rPr>
        <w:t xml:space="preserve"> </w:t>
      </w:r>
    </w:p>
    <w:p w14:paraId="758B9999"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Adher</w:t>
      </w:r>
      <w:r w:rsidRPr="002B38FF">
        <w:rPr>
          <w:rFonts w:ascii="arial,helvetica,sans-serif"/>
          <w:szCs w:val="14"/>
        </w:rPr>
        <w:t>è</w:t>
      </w:r>
      <w:r w:rsidRPr="002B38FF">
        <w:rPr>
          <w:rFonts w:ascii="arial,helvetica,sans-serif"/>
          <w:szCs w:val="14"/>
        </w:rPr>
        <w:t>ncia expressada com a adher</w:t>
      </w:r>
      <w:r w:rsidRPr="002B38FF">
        <w:rPr>
          <w:rFonts w:ascii="arial,helvetica,sans-serif"/>
          <w:szCs w:val="14"/>
        </w:rPr>
        <w:t>è</w:t>
      </w:r>
      <w:r w:rsidRPr="002B38FF">
        <w:rPr>
          <w:rFonts w:ascii="arial,helvetica,sans-serif"/>
          <w:szCs w:val="14"/>
        </w:rPr>
        <w:t>ncia inicial i adher</w:t>
      </w:r>
      <w:r w:rsidRPr="002B38FF">
        <w:rPr>
          <w:rFonts w:ascii="arial,helvetica,sans-serif"/>
          <w:szCs w:val="14"/>
        </w:rPr>
        <w:t>è</w:t>
      </w:r>
      <w:r w:rsidRPr="002B38FF">
        <w:rPr>
          <w:rFonts w:ascii="arial,helvetica,sans-serif"/>
          <w:szCs w:val="14"/>
        </w:rPr>
        <w:t>ncia primerenca (adhesius d</w:t>
      </w:r>
      <w:r w:rsidRPr="002B38FF">
        <w:rPr>
          <w:rFonts w:ascii="arial,helvetica,sans-serif"/>
          <w:szCs w:val="14"/>
        </w:rPr>
        <w:t>’</w:t>
      </w:r>
      <w:r w:rsidRPr="002B38FF">
        <w:rPr>
          <w:rFonts w:ascii="arial,helvetica,sans-serif"/>
          <w:szCs w:val="14"/>
        </w:rPr>
        <w:t>enduriment r</w:t>
      </w:r>
      <w:r w:rsidRPr="002B38FF">
        <w:rPr>
          <w:rFonts w:ascii="arial,helvetica,sans-serif"/>
          <w:szCs w:val="14"/>
        </w:rPr>
        <w:t>à</w:t>
      </w:r>
      <w:r w:rsidRPr="002B38FF">
        <w:rPr>
          <w:rFonts w:ascii="arial,helvetica,sans-serif"/>
          <w:szCs w:val="14"/>
        </w:rPr>
        <w:t>pid).</w:t>
      </w:r>
    </w:p>
    <w:p w14:paraId="07907B4C" w14:textId="77777777" w:rsidR="00E118CD" w:rsidRPr="002B38FF" w:rsidRDefault="00D95247">
      <w:pPr>
        <w:rPr>
          <w:sz w:val="6"/>
          <w:szCs w:val="14"/>
        </w:rPr>
      </w:pPr>
      <w:r w:rsidRPr="002B38FF">
        <w:rPr>
          <w:rFonts w:ascii="Times New Roman,serif"/>
          <w:sz w:val="18"/>
          <w:szCs w:val="14"/>
        </w:rPr>
        <w:t xml:space="preserve"> </w:t>
      </w:r>
    </w:p>
    <w:p w14:paraId="4CD6B7B3"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Durabilitat de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contra l</w:t>
      </w:r>
      <w:r w:rsidRPr="002B38FF">
        <w:rPr>
          <w:rFonts w:ascii="arial,helvetica,sans-serif"/>
          <w:szCs w:val="14"/>
        </w:rPr>
        <w:t>’</w:t>
      </w:r>
      <w:r w:rsidRPr="002B38FF">
        <w:rPr>
          <w:rFonts w:ascii="arial,helvetica,sans-serif"/>
          <w:szCs w:val="14"/>
        </w:rPr>
        <w:t>acci</w:t>
      </w:r>
      <w:r w:rsidRPr="002B38FF">
        <w:rPr>
          <w:rFonts w:ascii="arial,helvetica,sans-serif"/>
          <w:szCs w:val="14"/>
        </w:rPr>
        <w:t>ó</w:t>
      </w:r>
      <w:r w:rsidRPr="002B38FF">
        <w:rPr>
          <w:rFonts w:ascii="arial,helvetica,sans-serif"/>
          <w:szCs w:val="14"/>
        </w:rPr>
        <w:t xml:space="preserve"> del clima/envelliment t</w:t>
      </w:r>
      <w:r w:rsidRPr="002B38FF">
        <w:rPr>
          <w:rFonts w:ascii="arial,helvetica,sans-serif"/>
          <w:szCs w:val="14"/>
        </w:rPr>
        <w:t>è</w:t>
      </w:r>
      <w:r w:rsidRPr="002B38FF">
        <w:rPr>
          <w:rFonts w:ascii="arial,helvetica,sans-serif"/>
          <w:szCs w:val="14"/>
        </w:rPr>
        <w:t>rmic expressada com a adher</w:t>
      </w:r>
      <w:r w:rsidRPr="002B38FF">
        <w:rPr>
          <w:rFonts w:ascii="arial,helvetica,sans-serif"/>
          <w:szCs w:val="14"/>
        </w:rPr>
        <w:t>è</w:t>
      </w:r>
      <w:r w:rsidRPr="002B38FF">
        <w:rPr>
          <w:rFonts w:ascii="arial,helvetica,sans-serif"/>
          <w:szCs w:val="14"/>
        </w:rPr>
        <w:t>ncia despr</w:t>
      </w:r>
      <w:r w:rsidRPr="002B38FF">
        <w:rPr>
          <w:rFonts w:ascii="arial,helvetica,sans-serif"/>
          <w:szCs w:val="14"/>
        </w:rPr>
        <w:t>é</w:t>
      </w:r>
      <w:r w:rsidRPr="002B38FF">
        <w:rPr>
          <w:rFonts w:ascii="arial,helvetica,sans-serif"/>
          <w:szCs w:val="14"/>
        </w:rPr>
        <w:t>s d</w:t>
      </w:r>
      <w:r w:rsidRPr="002B38FF">
        <w:rPr>
          <w:rFonts w:ascii="arial,helvetica,sans-serif"/>
          <w:szCs w:val="14"/>
        </w:rPr>
        <w:t>’</w:t>
      </w:r>
      <w:r w:rsidRPr="002B38FF">
        <w:rPr>
          <w:rFonts w:ascii="arial,helvetica,sans-serif"/>
          <w:szCs w:val="14"/>
        </w:rPr>
        <w:t>envelliment t</w:t>
      </w:r>
      <w:r w:rsidRPr="002B38FF">
        <w:rPr>
          <w:rFonts w:ascii="arial,helvetica,sans-serif"/>
          <w:szCs w:val="14"/>
        </w:rPr>
        <w:t>è</w:t>
      </w:r>
      <w:r w:rsidRPr="002B38FF">
        <w:rPr>
          <w:rFonts w:ascii="arial,helvetica,sans-serif"/>
          <w:szCs w:val="14"/>
        </w:rPr>
        <w:t>rmic.</w:t>
      </w:r>
    </w:p>
    <w:p w14:paraId="6452247E" w14:textId="77777777" w:rsidR="00E118CD" w:rsidRPr="002B38FF" w:rsidRDefault="00D95247">
      <w:pPr>
        <w:rPr>
          <w:sz w:val="6"/>
          <w:szCs w:val="14"/>
        </w:rPr>
      </w:pPr>
      <w:r w:rsidRPr="002B38FF">
        <w:rPr>
          <w:rFonts w:ascii="Times New Roman,serif"/>
          <w:sz w:val="18"/>
          <w:szCs w:val="14"/>
        </w:rPr>
        <w:t xml:space="preserve"> </w:t>
      </w:r>
    </w:p>
    <w:p w14:paraId="3E4EE724"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Durabilitat de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contra l</w:t>
      </w:r>
      <w:r w:rsidRPr="002B38FF">
        <w:rPr>
          <w:rFonts w:ascii="arial,helvetica,sans-serif"/>
          <w:szCs w:val="14"/>
        </w:rPr>
        <w:t>’</w:t>
      </w:r>
      <w:r w:rsidRPr="002B38FF">
        <w:rPr>
          <w:rFonts w:ascii="arial,helvetica,sans-serif"/>
          <w:szCs w:val="14"/>
        </w:rPr>
        <w:t>acci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aigua/humitat expressada com a adher</w:t>
      </w:r>
      <w:r w:rsidRPr="002B38FF">
        <w:rPr>
          <w:rFonts w:ascii="arial,helvetica,sans-serif"/>
          <w:szCs w:val="14"/>
        </w:rPr>
        <w:t>è</w:t>
      </w:r>
      <w:r w:rsidRPr="002B38FF">
        <w:rPr>
          <w:rFonts w:ascii="arial,helvetica,sans-serif"/>
          <w:szCs w:val="14"/>
        </w:rPr>
        <w:t>ncia despr</w:t>
      </w:r>
      <w:r w:rsidRPr="002B38FF">
        <w:rPr>
          <w:rFonts w:ascii="arial,helvetica,sans-serif"/>
          <w:szCs w:val="14"/>
        </w:rPr>
        <w:t>é</w:t>
      </w:r>
      <w:r w:rsidRPr="002B38FF">
        <w:rPr>
          <w:rFonts w:ascii="arial,helvetica,sans-serif"/>
          <w:szCs w:val="14"/>
        </w:rPr>
        <w:t>s de la immersi</w:t>
      </w:r>
      <w:r w:rsidRPr="002B38FF">
        <w:rPr>
          <w:rFonts w:ascii="arial,helvetica,sans-serif"/>
          <w:szCs w:val="14"/>
        </w:rPr>
        <w:t>ó</w:t>
      </w:r>
      <w:r w:rsidRPr="002B38FF">
        <w:rPr>
          <w:rFonts w:ascii="arial,helvetica,sans-serif"/>
          <w:szCs w:val="14"/>
        </w:rPr>
        <w:t xml:space="preserve"> en aigua.</w:t>
      </w:r>
    </w:p>
    <w:p w14:paraId="74062319" w14:textId="77777777" w:rsidR="00E118CD" w:rsidRPr="002B38FF" w:rsidRDefault="00D95247">
      <w:pPr>
        <w:rPr>
          <w:sz w:val="6"/>
          <w:szCs w:val="14"/>
        </w:rPr>
      </w:pPr>
      <w:r w:rsidRPr="002B38FF">
        <w:rPr>
          <w:rFonts w:ascii="Times New Roman,serif"/>
          <w:sz w:val="18"/>
          <w:szCs w:val="14"/>
        </w:rPr>
        <w:t xml:space="preserve"> </w:t>
      </w:r>
    </w:p>
    <w:p w14:paraId="2A7D59D0"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Durabilitat de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contra els cicles gel/desgel expressada com a adher</w:t>
      </w:r>
      <w:r w:rsidRPr="002B38FF">
        <w:rPr>
          <w:rFonts w:ascii="arial,helvetica,sans-serif"/>
          <w:szCs w:val="14"/>
        </w:rPr>
        <w:t>è</w:t>
      </w:r>
      <w:r w:rsidRPr="002B38FF">
        <w:rPr>
          <w:rFonts w:ascii="arial,helvetica,sans-serif"/>
          <w:szCs w:val="14"/>
        </w:rPr>
        <w:t>ncia despr</w:t>
      </w:r>
      <w:r w:rsidRPr="002B38FF">
        <w:rPr>
          <w:rFonts w:ascii="arial,helvetica,sans-serif"/>
          <w:szCs w:val="14"/>
        </w:rPr>
        <w:t>é</w:t>
      </w:r>
      <w:r w:rsidRPr="002B38FF">
        <w:rPr>
          <w:rFonts w:ascii="arial,helvetica,sans-serif"/>
          <w:szCs w:val="14"/>
        </w:rPr>
        <w:t>s de cicles de gel/desgel.</w:t>
      </w:r>
    </w:p>
    <w:p w14:paraId="25EB5169" w14:textId="77777777" w:rsidR="00E118CD" w:rsidRPr="002B38FF" w:rsidRDefault="00D95247">
      <w:pPr>
        <w:rPr>
          <w:sz w:val="6"/>
          <w:szCs w:val="14"/>
        </w:rPr>
      </w:pPr>
      <w:r w:rsidRPr="002B38FF">
        <w:rPr>
          <w:rFonts w:ascii="Times New Roman,serif"/>
          <w:sz w:val="18"/>
          <w:szCs w:val="14"/>
        </w:rPr>
        <w:t xml:space="preserve"> </w:t>
      </w:r>
    </w:p>
    <w:p w14:paraId="4F9F029C"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w:t>
      </w:r>
    </w:p>
    <w:p w14:paraId="2233EFDE" w14:textId="77777777" w:rsidR="00E118CD" w:rsidRPr="002B38FF" w:rsidRDefault="00D95247">
      <w:pPr>
        <w:rPr>
          <w:sz w:val="6"/>
          <w:szCs w:val="14"/>
        </w:rPr>
      </w:pPr>
      <w:r w:rsidRPr="002B38FF">
        <w:rPr>
          <w:rFonts w:ascii="Times New Roman,serif"/>
          <w:sz w:val="18"/>
          <w:szCs w:val="14"/>
        </w:rPr>
        <w:t xml:space="preserve"> </w:t>
      </w:r>
    </w:p>
    <w:p w14:paraId="3D85DF48" w14:textId="77777777" w:rsidR="00E118CD" w:rsidRPr="002B38FF" w:rsidRDefault="00D95247">
      <w:pPr>
        <w:rPr>
          <w:sz w:val="6"/>
          <w:szCs w:val="14"/>
        </w:rPr>
      </w:pPr>
      <w:r w:rsidRPr="002B38FF">
        <w:rPr>
          <w:rFonts w:ascii="arial,helvetica,sans-serif"/>
          <w:szCs w:val="14"/>
        </w:rPr>
        <w:t>En adhesius en dispersi</w:t>
      </w:r>
      <w:r w:rsidRPr="002B38FF">
        <w:rPr>
          <w:rFonts w:ascii="arial,helvetica,sans-serif"/>
          <w:szCs w:val="14"/>
        </w:rPr>
        <w:t>ó</w:t>
      </w:r>
      <w:r w:rsidRPr="002B38FF">
        <w:rPr>
          <w:rFonts w:ascii="arial,helvetica,sans-serif"/>
          <w:szCs w:val="14"/>
        </w:rPr>
        <w:t xml:space="preserve"> per a taulells, les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s</w:t>
      </w:r>
      <w:r w:rsidRPr="002B38FF">
        <w:rPr>
          <w:rFonts w:ascii="arial,helvetica,sans-serif"/>
          <w:szCs w:val="14"/>
        </w:rPr>
        <w:t>ó</w:t>
      </w:r>
      <w:r w:rsidRPr="002B38FF">
        <w:rPr>
          <w:rFonts w:ascii="arial,helvetica,sans-serif"/>
          <w:szCs w:val="14"/>
        </w:rPr>
        <w:t>n:</w:t>
      </w:r>
    </w:p>
    <w:p w14:paraId="53D39982" w14:textId="77777777" w:rsidR="00E118CD" w:rsidRPr="002B38FF" w:rsidRDefault="00D95247">
      <w:pPr>
        <w:rPr>
          <w:sz w:val="6"/>
          <w:szCs w:val="14"/>
        </w:rPr>
      </w:pPr>
      <w:r w:rsidRPr="002B38FF">
        <w:rPr>
          <w:rFonts w:ascii="Times New Roman,serif"/>
          <w:sz w:val="18"/>
          <w:szCs w:val="14"/>
        </w:rPr>
        <w:t xml:space="preserve"> </w:t>
      </w:r>
    </w:p>
    <w:p w14:paraId="77B4ED96"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730B79C4" w14:textId="77777777" w:rsidR="00E118CD" w:rsidRPr="002B38FF" w:rsidRDefault="00D95247">
      <w:pPr>
        <w:rPr>
          <w:sz w:val="6"/>
          <w:szCs w:val="14"/>
        </w:rPr>
      </w:pPr>
      <w:r w:rsidRPr="002B38FF">
        <w:rPr>
          <w:rFonts w:ascii="Times New Roman,serif"/>
          <w:sz w:val="18"/>
          <w:szCs w:val="14"/>
        </w:rPr>
        <w:t xml:space="preserve"> </w:t>
      </w:r>
    </w:p>
    <w:p w14:paraId="1A4B5229"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Adher</w:t>
      </w:r>
      <w:r w:rsidRPr="002B38FF">
        <w:rPr>
          <w:rFonts w:ascii="arial,helvetica,sans-serif"/>
          <w:szCs w:val="14"/>
        </w:rPr>
        <w:t>è</w:t>
      </w:r>
      <w:r w:rsidRPr="002B38FF">
        <w:rPr>
          <w:rFonts w:ascii="arial,helvetica,sans-serif"/>
          <w:szCs w:val="14"/>
        </w:rPr>
        <w:t>ncia expressada com a adher</w:t>
      </w:r>
      <w:r w:rsidRPr="002B38FF">
        <w:rPr>
          <w:rFonts w:ascii="arial,helvetica,sans-serif"/>
          <w:szCs w:val="14"/>
        </w:rPr>
        <w:t>è</w:t>
      </w:r>
      <w:r w:rsidRPr="002B38FF">
        <w:rPr>
          <w:rFonts w:ascii="arial,helvetica,sans-serif"/>
          <w:szCs w:val="14"/>
        </w:rPr>
        <w:t>ncia inicial a cisalla.</w:t>
      </w:r>
    </w:p>
    <w:p w14:paraId="569BAF68" w14:textId="77777777" w:rsidR="00E118CD" w:rsidRPr="002B38FF" w:rsidRDefault="00D95247">
      <w:pPr>
        <w:rPr>
          <w:sz w:val="6"/>
          <w:szCs w:val="14"/>
        </w:rPr>
      </w:pPr>
      <w:r w:rsidRPr="002B38FF">
        <w:rPr>
          <w:rFonts w:ascii="Times New Roman,serif"/>
          <w:sz w:val="18"/>
          <w:szCs w:val="14"/>
        </w:rPr>
        <w:t xml:space="preserve"> </w:t>
      </w:r>
    </w:p>
    <w:p w14:paraId="2DA511AF"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Durabilitat de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contra l</w:t>
      </w:r>
      <w:r w:rsidRPr="002B38FF">
        <w:rPr>
          <w:rFonts w:ascii="arial,helvetica,sans-serif"/>
          <w:szCs w:val="14"/>
        </w:rPr>
        <w:t>’</w:t>
      </w:r>
      <w:r w:rsidRPr="002B38FF">
        <w:rPr>
          <w:rFonts w:ascii="arial,helvetica,sans-serif"/>
          <w:szCs w:val="14"/>
        </w:rPr>
        <w:t>acci</w:t>
      </w:r>
      <w:r w:rsidRPr="002B38FF">
        <w:rPr>
          <w:rFonts w:ascii="arial,helvetica,sans-serif"/>
          <w:szCs w:val="14"/>
        </w:rPr>
        <w:t>ó</w:t>
      </w:r>
      <w:r w:rsidRPr="002B38FF">
        <w:rPr>
          <w:rFonts w:ascii="arial,helvetica,sans-serif"/>
          <w:szCs w:val="14"/>
        </w:rPr>
        <w:t xml:space="preserve"> del clima/envelliment t</w:t>
      </w:r>
      <w:r w:rsidRPr="002B38FF">
        <w:rPr>
          <w:rFonts w:ascii="arial,helvetica,sans-serif"/>
          <w:szCs w:val="14"/>
        </w:rPr>
        <w:t>è</w:t>
      </w:r>
      <w:r w:rsidRPr="002B38FF">
        <w:rPr>
          <w:rFonts w:ascii="arial,helvetica,sans-serif"/>
          <w:szCs w:val="14"/>
        </w:rPr>
        <w:t>rmic expressada com a adher</w:t>
      </w:r>
      <w:r w:rsidRPr="002B38FF">
        <w:rPr>
          <w:rFonts w:ascii="arial,helvetica,sans-serif"/>
          <w:szCs w:val="14"/>
        </w:rPr>
        <w:t>è</w:t>
      </w:r>
      <w:r w:rsidRPr="002B38FF">
        <w:rPr>
          <w:rFonts w:ascii="arial,helvetica,sans-serif"/>
          <w:szCs w:val="14"/>
        </w:rPr>
        <w:t>ncia a cisalla despr</w:t>
      </w:r>
      <w:r w:rsidRPr="002B38FF">
        <w:rPr>
          <w:rFonts w:ascii="arial,helvetica,sans-serif"/>
          <w:szCs w:val="14"/>
        </w:rPr>
        <w:t>é</w:t>
      </w:r>
      <w:r w:rsidRPr="002B38FF">
        <w:rPr>
          <w:rFonts w:ascii="arial,helvetica,sans-serif"/>
          <w:szCs w:val="14"/>
        </w:rPr>
        <w:t>s d</w:t>
      </w:r>
      <w:r w:rsidRPr="002B38FF">
        <w:rPr>
          <w:rFonts w:ascii="arial,helvetica,sans-serif"/>
          <w:szCs w:val="14"/>
        </w:rPr>
        <w:t>’</w:t>
      </w:r>
      <w:r w:rsidRPr="002B38FF">
        <w:rPr>
          <w:rFonts w:ascii="arial,helvetica,sans-serif"/>
          <w:szCs w:val="14"/>
        </w:rPr>
        <w:t>envelliment t</w:t>
      </w:r>
      <w:r w:rsidRPr="002B38FF">
        <w:rPr>
          <w:rFonts w:ascii="arial,helvetica,sans-serif"/>
          <w:szCs w:val="14"/>
        </w:rPr>
        <w:t>è</w:t>
      </w:r>
      <w:r w:rsidRPr="002B38FF">
        <w:rPr>
          <w:rFonts w:ascii="arial,helvetica,sans-serif"/>
          <w:szCs w:val="14"/>
        </w:rPr>
        <w:t>rmic o adher</w:t>
      </w:r>
      <w:r w:rsidRPr="002B38FF">
        <w:rPr>
          <w:rFonts w:ascii="arial,helvetica,sans-serif"/>
          <w:szCs w:val="14"/>
        </w:rPr>
        <w:t>è</w:t>
      </w:r>
      <w:r w:rsidRPr="002B38FF">
        <w:rPr>
          <w:rFonts w:ascii="arial,helvetica,sans-serif"/>
          <w:szCs w:val="14"/>
        </w:rPr>
        <w:t>ncia a cisalla a temperatures elevades (nom</w:t>
      </w:r>
      <w:r w:rsidRPr="002B38FF">
        <w:rPr>
          <w:rFonts w:ascii="arial,helvetica,sans-serif"/>
          <w:szCs w:val="14"/>
        </w:rPr>
        <w:t>é</w:t>
      </w:r>
      <w:r w:rsidRPr="002B38FF">
        <w:rPr>
          <w:rFonts w:ascii="arial,helvetica,sans-serif"/>
          <w:szCs w:val="14"/>
        </w:rPr>
        <w:t>s en tipus D2).</w:t>
      </w:r>
    </w:p>
    <w:p w14:paraId="30A42571" w14:textId="77777777" w:rsidR="00E118CD" w:rsidRPr="002B38FF" w:rsidRDefault="00D95247">
      <w:pPr>
        <w:rPr>
          <w:sz w:val="6"/>
          <w:szCs w:val="14"/>
        </w:rPr>
      </w:pPr>
      <w:r w:rsidRPr="002B38FF">
        <w:rPr>
          <w:rFonts w:ascii="Times New Roman,serif"/>
          <w:sz w:val="18"/>
          <w:szCs w:val="14"/>
        </w:rPr>
        <w:t xml:space="preserve"> </w:t>
      </w:r>
    </w:p>
    <w:p w14:paraId="243D22BD"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w:t>
      </w:r>
    </w:p>
    <w:p w14:paraId="586A7976" w14:textId="77777777" w:rsidR="00E118CD" w:rsidRPr="002B38FF" w:rsidRDefault="00D95247">
      <w:pPr>
        <w:rPr>
          <w:sz w:val="6"/>
          <w:szCs w:val="14"/>
        </w:rPr>
      </w:pPr>
      <w:r w:rsidRPr="002B38FF">
        <w:rPr>
          <w:rFonts w:ascii="Times New Roman,serif"/>
          <w:sz w:val="18"/>
          <w:szCs w:val="14"/>
        </w:rPr>
        <w:t xml:space="preserve"> </w:t>
      </w:r>
    </w:p>
    <w:p w14:paraId="07C284AE" w14:textId="77777777" w:rsidR="00E118CD" w:rsidRPr="002B38FF" w:rsidRDefault="00D95247">
      <w:pPr>
        <w:rPr>
          <w:sz w:val="6"/>
          <w:szCs w:val="14"/>
        </w:rPr>
      </w:pPr>
      <w:r w:rsidRPr="002B38FF">
        <w:rPr>
          <w:rFonts w:ascii="arial,helvetica,sans-serif"/>
          <w:szCs w:val="14"/>
        </w:rPr>
        <w:t>En adhesius de resines reactives per a taulells, les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s</w:t>
      </w:r>
      <w:r w:rsidRPr="002B38FF">
        <w:rPr>
          <w:rFonts w:ascii="arial,helvetica,sans-serif"/>
          <w:szCs w:val="14"/>
        </w:rPr>
        <w:t>ó</w:t>
      </w:r>
      <w:r w:rsidRPr="002B38FF">
        <w:rPr>
          <w:rFonts w:ascii="arial,helvetica,sans-serif"/>
          <w:szCs w:val="14"/>
        </w:rPr>
        <w:t>n:</w:t>
      </w:r>
    </w:p>
    <w:p w14:paraId="4C68AE66" w14:textId="77777777" w:rsidR="00E118CD" w:rsidRPr="002B38FF" w:rsidRDefault="00D95247">
      <w:pPr>
        <w:rPr>
          <w:sz w:val="6"/>
          <w:szCs w:val="14"/>
        </w:rPr>
      </w:pPr>
      <w:r w:rsidRPr="002B38FF">
        <w:rPr>
          <w:rFonts w:ascii="Times New Roman,serif"/>
          <w:sz w:val="18"/>
          <w:szCs w:val="14"/>
        </w:rPr>
        <w:lastRenderedPageBreak/>
        <w:t xml:space="preserve"> </w:t>
      </w:r>
    </w:p>
    <w:p w14:paraId="66F758D1"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3A173AFE" w14:textId="77777777" w:rsidR="00E118CD" w:rsidRPr="002B38FF" w:rsidRDefault="00D95247">
      <w:pPr>
        <w:rPr>
          <w:sz w:val="6"/>
          <w:szCs w:val="14"/>
        </w:rPr>
      </w:pPr>
      <w:r w:rsidRPr="002B38FF">
        <w:rPr>
          <w:rFonts w:ascii="Times New Roman,serif"/>
          <w:sz w:val="18"/>
          <w:szCs w:val="14"/>
        </w:rPr>
        <w:t xml:space="preserve"> </w:t>
      </w:r>
    </w:p>
    <w:p w14:paraId="283EFFC9"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Adher</w:t>
      </w:r>
      <w:r w:rsidRPr="002B38FF">
        <w:rPr>
          <w:rFonts w:ascii="arial,helvetica,sans-serif"/>
          <w:szCs w:val="14"/>
        </w:rPr>
        <w:t>è</w:t>
      </w:r>
      <w:r w:rsidRPr="002B38FF">
        <w:rPr>
          <w:rFonts w:ascii="arial,helvetica,sans-serif"/>
          <w:szCs w:val="14"/>
        </w:rPr>
        <w:t>ncia expressada com a adher</w:t>
      </w:r>
      <w:r w:rsidRPr="002B38FF">
        <w:rPr>
          <w:rFonts w:ascii="arial,helvetica,sans-serif"/>
          <w:szCs w:val="14"/>
        </w:rPr>
        <w:t>è</w:t>
      </w:r>
      <w:r w:rsidRPr="002B38FF">
        <w:rPr>
          <w:rFonts w:ascii="arial,helvetica,sans-serif"/>
          <w:szCs w:val="14"/>
        </w:rPr>
        <w:t>ncia inicial a cisalla.</w:t>
      </w:r>
    </w:p>
    <w:p w14:paraId="13E78FDF" w14:textId="77777777" w:rsidR="00E118CD" w:rsidRPr="002B38FF" w:rsidRDefault="00D95247">
      <w:pPr>
        <w:rPr>
          <w:sz w:val="6"/>
          <w:szCs w:val="14"/>
        </w:rPr>
      </w:pPr>
      <w:r w:rsidRPr="002B38FF">
        <w:rPr>
          <w:rFonts w:ascii="Times New Roman,serif"/>
          <w:sz w:val="18"/>
          <w:szCs w:val="14"/>
        </w:rPr>
        <w:t xml:space="preserve"> </w:t>
      </w:r>
    </w:p>
    <w:p w14:paraId="35872D49"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xml:space="preserve"> Durabilitat de l</w:t>
      </w:r>
      <w:r w:rsidRPr="002B38FF">
        <w:rPr>
          <w:rFonts w:ascii="arial,helvetica,sans-serif"/>
          <w:szCs w:val="14"/>
        </w:rPr>
        <w:t>’</w:t>
      </w:r>
      <w:r w:rsidRPr="002B38FF">
        <w:rPr>
          <w:rFonts w:ascii="arial,helvetica,sans-serif"/>
          <w:szCs w:val="14"/>
        </w:rPr>
        <w:t>adher</w:t>
      </w:r>
      <w:r w:rsidRPr="002B38FF">
        <w:rPr>
          <w:rFonts w:ascii="arial,helvetica,sans-serif"/>
          <w:szCs w:val="14"/>
        </w:rPr>
        <w:t>è</w:t>
      </w:r>
      <w:r w:rsidRPr="002B38FF">
        <w:rPr>
          <w:rFonts w:ascii="arial,helvetica,sans-serif"/>
          <w:szCs w:val="14"/>
        </w:rPr>
        <w:t>ncia contra l</w:t>
      </w:r>
      <w:r w:rsidRPr="002B38FF">
        <w:rPr>
          <w:rFonts w:ascii="arial,helvetica,sans-serif"/>
          <w:szCs w:val="14"/>
        </w:rPr>
        <w:t>’</w:t>
      </w:r>
      <w:r w:rsidRPr="002B38FF">
        <w:rPr>
          <w:rFonts w:ascii="arial,helvetica,sans-serif"/>
          <w:szCs w:val="14"/>
        </w:rPr>
        <w:t>acci</w:t>
      </w:r>
      <w:r w:rsidRPr="002B38FF">
        <w:rPr>
          <w:rFonts w:ascii="arial,helvetica,sans-serif"/>
          <w:szCs w:val="14"/>
        </w:rPr>
        <w:t>ó</w:t>
      </w:r>
      <w:r w:rsidRPr="002B38FF">
        <w:rPr>
          <w:rFonts w:ascii="arial,helvetica,sans-serif"/>
          <w:szCs w:val="14"/>
        </w:rPr>
        <w:t xml:space="preserve"> del clima/envelliment t</w:t>
      </w:r>
      <w:r w:rsidRPr="002B38FF">
        <w:rPr>
          <w:rFonts w:ascii="arial,helvetica,sans-serif"/>
          <w:szCs w:val="14"/>
        </w:rPr>
        <w:t>è</w:t>
      </w:r>
      <w:r w:rsidRPr="002B38FF">
        <w:rPr>
          <w:rFonts w:ascii="arial,helvetica,sans-serif"/>
          <w:szCs w:val="14"/>
        </w:rPr>
        <w:t>rmic expressada com a adher</w:t>
      </w:r>
      <w:r w:rsidRPr="002B38FF">
        <w:rPr>
          <w:rFonts w:ascii="arial,helvetica,sans-serif"/>
          <w:szCs w:val="14"/>
        </w:rPr>
        <w:t>è</w:t>
      </w:r>
      <w:r w:rsidRPr="002B38FF">
        <w:rPr>
          <w:rFonts w:ascii="arial,helvetica,sans-serif"/>
          <w:szCs w:val="14"/>
        </w:rPr>
        <w:t>ncia a cisalla despr</w:t>
      </w:r>
      <w:r w:rsidRPr="002B38FF">
        <w:rPr>
          <w:rFonts w:ascii="arial,helvetica,sans-serif"/>
          <w:szCs w:val="14"/>
        </w:rPr>
        <w:t>é</w:t>
      </w:r>
      <w:r w:rsidRPr="002B38FF">
        <w:rPr>
          <w:rFonts w:ascii="arial,helvetica,sans-serif"/>
          <w:szCs w:val="14"/>
        </w:rPr>
        <w:t>s de xoc t</w:t>
      </w:r>
      <w:r w:rsidRPr="002B38FF">
        <w:rPr>
          <w:rFonts w:ascii="arial,helvetica,sans-serif"/>
          <w:szCs w:val="14"/>
        </w:rPr>
        <w:t>è</w:t>
      </w:r>
      <w:r w:rsidRPr="002B38FF">
        <w:rPr>
          <w:rFonts w:ascii="arial,helvetica,sans-serif"/>
          <w:szCs w:val="14"/>
        </w:rPr>
        <w:t>rmic.</w:t>
      </w:r>
    </w:p>
    <w:p w14:paraId="1DE12A1B" w14:textId="77777777" w:rsidR="00E118CD" w:rsidRPr="002B38FF" w:rsidRDefault="00D95247">
      <w:pPr>
        <w:rPr>
          <w:sz w:val="6"/>
          <w:szCs w:val="14"/>
        </w:rPr>
      </w:pPr>
      <w:r w:rsidRPr="002B38FF">
        <w:rPr>
          <w:rFonts w:ascii="Times New Roman,serif"/>
          <w:sz w:val="18"/>
          <w:szCs w:val="14"/>
        </w:rPr>
        <w:t xml:space="preserve"> </w:t>
      </w:r>
    </w:p>
    <w:p w14:paraId="62190674"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Durabilitat contra l</w:t>
      </w:r>
      <w:r w:rsidRPr="002B38FF">
        <w:rPr>
          <w:rFonts w:ascii="arial,helvetica,sans-serif"/>
          <w:szCs w:val="14"/>
        </w:rPr>
        <w:t>’</w:t>
      </w:r>
      <w:r w:rsidRPr="002B38FF">
        <w:rPr>
          <w:rFonts w:ascii="arial,helvetica,sans-serif"/>
          <w:szCs w:val="14"/>
        </w:rPr>
        <w:t>acci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aigua/humitat.</w:t>
      </w:r>
    </w:p>
    <w:p w14:paraId="75197644" w14:textId="77777777" w:rsidR="00E118CD" w:rsidRPr="002B38FF" w:rsidRDefault="00D95247">
      <w:pPr>
        <w:rPr>
          <w:sz w:val="6"/>
          <w:szCs w:val="14"/>
        </w:rPr>
      </w:pPr>
      <w:r w:rsidRPr="002B38FF">
        <w:rPr>
          <w:rFonts w:ascii="Times New Roman,serif"/>
          <w:sz w:val="18"/>
          <w:szCs w:val="14"/>
        </w:rPr>
        <w:t xml:space="preserve"> </w:t>
      </w:r>
    </w:p>
    <w:p w14:paraId="6CDAFEA5"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w:t>
      </w:r>
    </w:p>
    <w:p w14:paraId="2867E82B" w14:textId="77777777" w:rsidR="00E118CD" w:rsidRPr="002B38FF" w:rsidRDefault="00D95247">
      <w:pPr>
        <w:rPr>
          <w:sz w:val="6"/>
          <w:szCs w:val="14"/>
        </w:rPr>
      </w:pPr>
      <w:r w:rsidRPr="002B38FF">
        <w:rPr>
          <w:rFonts w:ascii="Times New Roman,serif"/>
          <w:sz w:val="18"/>
          <w:szCs w:val="14"/>
        </w:rPr>
        <w:t xml:space="preserve"> </w:t>
      </w:r>
    </w:p>
    <w:p w14:paraId="35428693" w14:textId="77777777" w:rsidR="00E118CD" w:rsidRPr="002B38FF" w:rsidRDefault="00D95247">
      <w:pPr>
        <w:rPr>
          <w:sz w:val="6"/>
          <w:szCs w:val="14"/>
        </w:rPr>
      </w:pPr>
      <w:r w:rsidRPr="002B38FF">
        <w:rPr>
          <w:rFonts w:ascii="arial,helvetica,sans-serif"/>
          <w:szCs w:val="14"/>
        </w:rPr>
        <w:t>- Distintius de qualitat:</w:t>
      </w:r>
    </w:p>
    <w:p w14:paraId="54317DC8" w14:textId="77777777" w:rsidR="00E118CD" w:rsidRPr="002B38FF" w:rsidRDefault="00D95247">
      <w:pPr>
        <w:rPr>
          <w:sz w:val="6"/>
          <w:szCs w:val="14"/>
        </w:rPr>
      </w:pPr>
      <w:r w:rsidRPr="002B38FF">
        <w:rPr>
          <w:rFonts w:ascii="Times New Roman,serif"/>
          <w:sz w:val="18"/>
          <w:szCs w:val="14"/>
        </w:rPr>
        <w:t xml:space="preserve"> </w:t>
      </w:r>
    </w:p>
    <w:p w14:paraId="09B34D55"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avalen les caracter</w:t>
      </w:r>
      <w:r w:rsidRPr="002B38FF">
        <w:rPr>
          <w:rFonts w:ascii="arial,helvetica,sans-serif"/>
          <w:szCs w:val="14"/>
        </w:rPr>
        <w:t>í</w:t>
      </w:r>
      <w:r w:rsidRPr="002B38FF">
        <w:rPr>
          <w:rFonts w:ascii="arial,helvetica,sans-serif"/>
          <w:szCs w:val="14"/>
        </w:rPr>
        <w:t>stiques exigides.</w:t>
      </w:r>
    </w:p>
    <w:p w14:paraId="3EAA6A08" w14:textId="77777777" w:rsidR="00E118CD" w:rsidRPr="002B38FF" w:rsidRDefault="00D95247">
      <w:pPr>
        <w:rPr>
          <w:sz w:val="6"/>
          <w:szCs w:val="14"/>
        </w:rPr>
      </w:pPr>
      <w:r w:rsidRPr="002B38FF">
        <w:rPr>
          <w:rFonts w:ascii="Times New Roman,serif"/>
          <w:sz w:val="18"/>
          <w:szCs w:val="14"/>
        </w:rPr>
        <w:t xml:space="preserve"> </w:t>
      </w:r>
    </w:p>
    <w:p w14:paraId="2AB27891" w14:textId="77777777" w:rsidR="00E118CD" w:rsidRPr="002B38FF" w:rsidRDefault="00D95247">
      <w:pPr>
        <w:rPr>
          <w:sz w:val="6"/>
          <w:szCs w:val="14"/>
        </w:rPr>
      </w:pPr>
      <w:r w:rsidRPr="002B38FF">
        <w:rPr>
          <w:rFonts w:ascii="arial,helvetica,sans-serif"/>
          <w:szCs w:val="14"/>
        </w:rPr>
        <w:t>- Assaigs:</w:t>
      </w:r>
    </w:p>
    <w:p w14:paraId="1BC82D57" w14:textId="77777777" w:rsidR="00E118CD" w:rsidRPr="002B38FF" w:rsidRDefault="00D95247">
      <w:pPr>
        <w:rPr>
          <w:sz w:val="6"/>
          <w:szCs w:val="14"/>
        </w:rPr>
      </w:pPr>
      <w:r w:rsidRPr="002B38FF">
        <w:rPr>
          <w:rFonts w:ascii="Times New Roman,serif"/>
          <w:sz w:val="18"/>
          <w:szCs w:val="14"/>
        </w:rPr>
        <w:t xml:space="preserve"> </w:t>
      </w:r>
    </w:p>
    <w:p w14:paraId="69803433"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765F814F" w14:textId="77777777" w:rsidR="00E118CD" w:rsidRPr="002B38FF" w:rsidRDefault="00D95247">
      <w:pPr>
        <w:rPr>
          <w:sz w:val="6"/>
          <w:szCs w:val="14"/>
        </w:rPr>
      </w:pPr>
      <w:r w:rsidRPr="002B38FF">
        <w:rPr>
          <w:rFonts w:ascii="Times New Roman,serif"/>
          <w:sz w:val="18"/>
          <w:szCs w:val="14"/>
        </w:rPr>
        <w:t xml:space="preserve"> </w:t>
      </w:r>
    </w:p>
    <w:p w14:paraId="48F0AC69" w14:textId="77777777" w:rsidR="00E118CD" w:rsidRPr="002B38FF" w:rsidRDefault="00D95247">
      <w:pPr>
        <w:rPr>
          <w:sz w:val="6"/>
          <w:szCs w:val="14"/>
        </w:rPr>
      </w:pPr>
      <w:r w:rsidRPr="002B38FF">
        <w:rPr>
          <w:rFonts w:ascii="arial,helvetica,sans-serif"/>
          <w:szCs w:val="14"/>
        </w:rPr>
        <w:t>Temps obert; esvarada; adhesius d</w:t>
      </w:r>
      <w:r w:rsidRPr="002B38FF">
        <w:rPr>
          <w:rFonts w:ascii="arial,helvetica,sans-serif"/>
          <w:szCs w:val="14"/>
        </w:rPr>
        <w:t>’</w:t>
      </w:r>
      <w:r w:rsidRPr="002B38FF">
        <w:rPr>
          <w:rFonts w:ascii="arial,helvetica,sans-serif"/>
          <w:szCs w:val="14"/>
        </w:rPr>
        <w:t>enduriment normal - adher</w:t>
      </w:r>
      <w:r w:rsidRPr="002B38FF">
        <w:rPr>
          <w:rFonts w:ascii="arial,helvetica,sans-serif"/>
          <w:szCs w:val="14"/>
        </w:rPr>
        <w:t>è</w:t>
      </w:r>
      <w:r w:rsidRPr="002B38FF">
        <w:rPr>
          <w:rFonts w:ascii="arial,helvetica,sans-serif"/>
          <w:szCs w:val="14"/>
        </w:rPr>
        <w:t>ncia inicial (adhesius cimentosos); adhesius d</w:t>
      </w:r>
      <w:r w:rsidRPr="002B38FF">
        <w:rPr>
          <w:rFonts w:ascii="arial,helvetica,sans-serif"/>
          <w:szCs w:val="14"/>
        </w:rPr>
        <w:t>’</w:t>
      </w:r>
      <w:r w:rsidRPr="002B38FF">
        <w:rPr>
          <w:rFonts w:ascii="arial,helvetica,sans-serif"/>
          <w:szCs w:val="14"/>
        </w:rPr>
        <w:t>enduriment r</w:t>
      </w:r>
      <w:r w:rsidRPr="002B38FF">
        <w:rPr>
          <w:rFonts w:ascii="arial,helvetica,sans-serif"/>
          <w:szCs w:val="14"/>
        </w:rPr>
        <w:t>à</w:t>
      </w:r>
      <w:r w:rsidRPr="002B38FF">
        <w:rPr>
          <w:rFonts w:ascii="arial,helvetica,sans-serif"/>
          <w:szCs w:val="14"/>
        </w:rPr>
        <w:t>pid - adher</w:t>
      </w:r>
      <w:r w:rsidRPr="002B38FF">
        <w:rPr>
          <w:rFonts w:ascii="arial,helvetica,sans-serif"/>
          <w:szCs w:val="14"/>
        </w:rPr>
        <w:t>è</w:t>
      </w:r>
      <w:r w:rsidRPr="002B38FF">
        <w:rPr>
          <w:rFonts w:ascii="arial,helvetica,sans-serif"/>
          <w:szCs w:val="14"/>
        </w:rPr>
        <w:t>ncia primerenca (adhesius cimentosos); caracter</w:t>
      </w:r>
      <w:r w:rsidRPr="002B38FF">
        <w:rPr>
          <w:rFonts w:ascii="arial,helvetica,sans-serif"/>
          <w:szCs w:val="14"/>
        </w:rPr>
        <w:t>í</w:t>
      </w:r>
      <w:r w:rsidRPr="002B38FF">
        <w:rPr>
          <w:rFonts w:ascii="arial,helvetica,sans-serif"/>
          <w:szCs w:val="14"/>
        </w:rPr>
        <w:t>stiques fonamentals - adher</w:t>
      </w:r>
      <w:r w:rsidRPr="002B38FF">
        <w:rPr>
          <w:rFonts w:ascii="arial,helvetica,sans-serif"/>
          <w:szCs w:val="14"/>
        </w:rPr>
        <w:t>è</w:t>
      </w:r>
      <w:r w:rsidRPr="002B38FF">
        <w:rPr>
          <w:rFonts w:ascii="arial,helvetica,sans-serif"/>
          <w:szCs w:val="14"/>
        </w:rPr>
        <w:t>ncia inicial a cisalla (adhesius de dispersi</w:t>
      </w:r>
      <w:r w:rsidRPr="002B38FF">
        <w:rPr>
          <w:rFonts w:ascii="arial,helvetica,sans-serif"/>
          <w:szCs w:val="14"/>
        </w:rPr>
        <w:t>ó</w:t>
      </w:r>
      <w:r w:rsidRPr="002B38FF">
        <w:rPr>
          <w:rFonts w:ascii="arial,helvetica,sans-serif"/>
          <w:szCs w:val="14"/>
        </w:rPr>
        <w:t>); adher</w:t>
      </w:r>
      <w:r w:rsidRPr="002B38FF">
        <w:rPr>
          <w:rFonts w:ascii="arial,helvetica,sans-serif"/>
          <w:szCs w:val="14"/>
        </w:rPr>
        <w:t>è</w:t>
      </w:r>
      <w:r w:rsidRPr="002B38FF">
        <w:rPr>
          <w:rFonts w:ascii="arial,helvetica,sans-serif"/>
          <w:szCs w:val="14"/>
        </w:rPr>
        <w:t>ncia inicial a cisalla (adhesius de resines de reacci</w:t>
      </w:r>
      <w:r w:rsidRPr="002B38FF">
        <w:rPr>
          <w:rFonts w:ascii="arial,helvetica,sans-serif"/>
          <w:szCs w:val="14"/>
        </w:rPr>
        <w:t>ó</w:t>
      </w:r>
      <w:r w:rsidRPr="002B38FF">
        <w:rPr>
          <w:rFonts w:ascii="arial,helvetica,sans-serif"/>
          <w:szCs w:val="14"/>
        </w:rPr>
        <w:t>); adher</w:t>
      </w:r>
      <w:r w:rsidRPr="002B38FF">
        <w:rPr>
          <w:rFonts w:ascii="arial,helvetica,sans-serif"/>
          <w:szCs w:val="14"/>
        </w:rPr>
        <w:t>è</w:t>
      </w:r>
      <w:r w:rsidRPr="002B38FF">
        <w:rPr>
          <w:rFonts w:ascii="arial,helvetica,sans-serif"/>
          <w:szCs w:val="14"/>
        </w:rPr>
        <w:t>ncia despr</w:t>
      </w:r>
      <w:r w:rsidRPr="002B38FF">
        <w:rPr>
          <w:rFonts w:ascii="arial,helvetica,sans-serif"/>
          <w:szCs w:val="14"/>
        </w:rPr>
        <w:t>é</w:t>
      </w:r>
      <w:r w:rsidRPr="002B38FF">
        <w:rPr>
          <w:rFonts w:ascii="arial,helvetica,sans-serif"/>
          <w:szCs w:val="14"/>
        </w:rPr>
        <w:t>s del condicionament (adhesius cimentosos); adher</w:t>
      </w:r>
      <w:r w:rsidRPr="002B38FF">
        <w:rPr>
          <w:rFonts w:ascii="arial,helvetica,sans-serif"/>
          <w:szCs w:val="14"/>
        </w:rPr>
        <w:t>è</w:t>
      </w:r>
      <w:r w:rsidRPr="002B38FF">
        <w:rPr>
          <w:rFonts w:ascii="arial,helvetica,sans-serif"/>
          <w:szCs w:val="14"/>
        </w:rPr>
        <w:t>ncia a cisalla despr</w:t>
      </w:r>
      <w:r w:rsidRPr="002B38FF">
        <w:rPr>
          <w:rFonts w:ascii="arial,helvetica,sans-serif"/>
          <w:szCs w:val="14"/>
        </w:rPr>
        <w:t>é</w:t>
      </w:r>
      <w:r w:rsidRPr="002B38FF">
        <w:rPr>
          <w:rFonts w:ascii="arial,helvetica,sans-serif"/>
          <w:szCs w:val="14"/>
        </w:rPr>
        <w:t>s del condicionament (adhesius de dispersi</w:t>
      </w:r>
      <w:r w:rsidRPr="002B38FF">
        <w:rPr>
          <w:rFonts w:ascii="arial,helvetica,sans-serif"/>
          <w:szCs w:val="14"/>
        </w:rPr>
        <w:t>ó</w:t>
      </w:r>
      <w:r w:rsidRPr="002B38FF">
        <w:rPr>
          <w:rFonts w:ascii="arial,helvetica,sans-serif"/>
          <w:szCs w:val="14"/>
        </w:rPr>
        <w:t>); adher</w:t>
      </w:r>
      <w:r w:rsidRPr="002B38FF">
        <w:rPr>
          <w:rFonts w:ascii="arial,helvetica,sans-serif"/>
          <w:szCs w:val="14"/>
        </w:rPr>
        <w:t>è</w:t>
      </w:r>
      <w:r w:rsidRPr="002B38FF">
        <w:rPr>
          <w:rFonts w:ascii="arial,helvetica,sans-serif"/>
          <w:szCs w:val="14"/>
        </w:rPr>
        <w:t>ncia a cisalla despr</w:t>
      </w:r>
      <w:r w:rsidRPr="002B38FF">
        <w:rPr>
          <w:rFonts w:ascii="arial,helvetica,sans-serif"/>
          <w:szCs w:val="14"/>
        </w:rPr>
        <w:t>é</w:t>
      </w:r>
      <w:r w:rsidRPr="002B38FF">
        <w:rPr>
          <w:rFonts w:ascii="arial,helvetica,sans-serif"/>
          <w:szCs w:val="14"/>
        </w:rPr>
        <w:t>s del condicionament (adhesius de resines de reacci</w:t>
      </w:r>
      <w:r w:rsidRPr="002B38FF">
        <w:rPr>
          <w:rFonts w:ascii="arial,helvetica,sans-serif"/>
          <w:szCs w:val="14"/>
        </w:rPr>
        <w:t>ó</w:t>
      </w:r>
      <w:r w:rsidRPr="002B38FF">
        <w:rPr>
          <w:rFonts w:ascii="arial,helvetica,sans-serif"/>
          <w:szCs w:val="14"/>
        </w:rPr>
        <w:t>); deformaci</w:t>
      </w:r>
      <w:r w:rsidRPr="002B38FF">
        <w:rPr>
          <w:rFonts w:ascii="arial,helvetica,sans-serif"/>
          <w:szCs w:val="14"/>
        </w:rPr>
        <w:t>ó</w:t>
      </w:r>
      <w:r w:rsidRPr="002B38FF">
        <w:rPr>
          <w:rFonts w:ascii="arial,helvetica,sans-serif"/>
          <w:szCs w:val="14"/>
        </w:rPr>
        <w:t xml:space="preserve"> transversal; resist</w:t>
      </w:r>
      <w:r w:rsidRPr="002B38FF">
        <w:rPr>
          <w:rFonts w:ascii="arial,helvetica,sans-serif"/>
          <w:szCs w:val="14"/>
        </w:rPr>
        <w:t>è</w:t>
      </w:r>
      <w:r w:rsidRPr="002B38FF">
        <w:rPr>
          <w:rFonts w:ascii="arial,helvetica,sans-serif"/>
          <w:szCs w:val="14"/>
        </w:rPr>
        <w:t>ncia qu</w:t>
      </w:r>
      <w:r w:rsidRPr="002B38FF">
        <w:rPr>
          <w:rFonts w:ascii="arial,helvetica,sans-serif"/>
          <w:szCs w:val="14"/>
        </w:rPr>
        <w:t>í</w:t>
      </w:r>
      <w:r w:rsidRPr="002B38FF">
        <w:rPr>
          <w:rFonts w:ascii="arial,helvetica,sans-serif"/>
          <w:szCs w:val="14"/>
        </w:rPr>
        <w:t>mica; capacitat humectant; resist</w:t>
      </w:r>
      <w:r w:rsidRPr="002B38FF">
        <w:rPr>
          <w:rFonts w:ascii="arial,helvetica,sans-serif"/>
          <w:szCs w:val="14"/>
        </w:rPr>
        <w:t>è</w:t>
      </w:r>
      <w:r w:rsidRPr="002B38FF">
        <w:rPr>
          <w:rFonts w:ascii="arial,helvetica,sans-serif"/>
          <w:szCs w:val="14"/>
        </w:rPr>
        <w:t xml:space="preserve">ncia al foc. </w:t>
      </w:r>
    </w:p>
    <w:p w14:paraId="54130399" w14:textId="77777777" w:rsidR="00E118CD" w:rsidRPr="002B38FF" w:rsidRDefault="00D95247">
      <w:pPr>
        <w:rPr>
          <w:sz w:val="6"/>
          <w:szCs w:val="14"/>
        </w:rPr>
      </w:pPr>
      <w:r w:rsidRPr="002B38FF">
        <w:rPr>
          <w:rFonts w:ascii="Times New Roman,serif"/>
          <w:sz w:val="18"/>
          <w:szCs w:val="14"/>
        </w:rPr>
        <w:t xml:space="preserve"> </w:t>
      </w:r>
    </w:p>
    <w:p w14:paraId="787DDB0C" w14:textId="77777777" w:rsidR="00E118CD" w:rsidRPr="002B38FF" w:rsidRDefault="00D95247">
      <w:pPr>
        <w:rPr>
          <w:sz w:val="6"/>
          <w:szCs w:val="14"/>
        </w:rPr>
      </w:pPr>
      <w:r w:rsidRPr="002B38FF">
        <w:rPr>
          <w:rFonts w:ascii="arial,helvetica,sans-serif"/>
          <w:b/>
          <w:szCs w:val="14"/>
        </w:rPr>
        <w:t>Emmagatzematge i manipulaci</w:t>
      </w:r>
      <w:r w:rsidRPr="002B38FF">
        <w:rPr>
          <w:rFonts w:ascii="arial,helvetica,sans-serif"/>
          <w:b/>
          <w:szCs w:val="14"/>
        </w:rPr>
        <w:t>ó</w:t>
      </w:r>
      <w:r w:rsidRPr="002B38FF">
        <w:rPr>
          <w:rFonts w:ascii="arial,helvetica,sans-serif"/>
          <w:b/>
          <w:szCs w:val="14"/>
        </w:rPr>
        <w:t xml:space="preserve"> (criteris d</w:t>
      </w:r>
      <w:r w:rsidRPr="002B38FF">
        <w:rPr>
          <w:rFonts w:ascii="arial,helvetica,sans-serif"/>
          <w:b/>
          <w:szCs w:val="14"/>
        </w:rPr>
        <w:t>’ú</w:t>
      </w:r>
      <w:r w:rsidRPr="002B38FF">
        <w:rPr>
          <w:rFonts w:ascii="arial,helvetica,sans-serif"/>
          <w:b/>
          <w:szCs w:val="14"/>
        </w:rPr>
        <w:t>s, gesti</w:t>
      </w:r>
      <w:r w:rsidRPr="002B38FF">
        <w:rPr>
          <w:rFonts w:ascii="arial,helvetica,sans-serif"/>
          <w:b/>
          <w:szCs w:val="14"/>
        </w:rPr>
        <w:t>ó</w:t>
      </w:r>
      <w:r w:rsidRPr="002B38FF">
        <w:rPr>
          <w:rFonts w:ascii="arial,helvetica,sans-serif"/>
          <w:b/>
          <w:szCs w:val="14"/>
        </w:rPr>
        <w:t xml:space="preserve"> de residus, conservaci</w:t>
      </w:r>
      <w:r w:rsidRPr="002B38FF">
        <w:rPr>
          <w:rFonts w:ascii="arial,helvetica,sans-serif"/>
          <w:b/>
          <w:szCs w:val="14"/>
        </w:rPr>
        <w:t>ó</w:t>
      </w:r>
      <w:r w:rsidRPr="002B38FF">
        <w:rPr>
          <w:rFonts w:ascii="arial,helvetica,sans-serif"/>
          <w:b/>
          <w:szCs w:val="14"/>
        </w:rPr>
        <w:t xml:space="preserve"> i manteniment)</w:t>
      </w:r>
    </w:p>
    <w:p w14:paraId="0F494CBB" w14:textId="77777777" w:rsidR="00E118CD" w:rsidRPr="002B38FF" w:rsidRDefault="00D95247">
      <w:pPr>
        <w:rPr>
          <w:sz w:val="6"/>
          <w:szCs w:val="14"/>
        </w:rPr>
      </w:pPr>
      <w:r w:rsidRPr="002B38FF">
        <w:rPr>
          <w:rFonts w:ascii="Times New Roman,serif"/>
          <w:sz w:val="18"/>
          <w:szCs w:val="14"/>
        </w:rPr>
        <w:t xml:space="preserve"> </w:t>
      </w:r>
    </w:p>
    <w:p w14:paraId="0A114EAB" w14:textId="77777777" w:rsidR="00E118CD" w:rsidRPr="002B38FF" w:rsidRDefault="00D95247">
      <w:pPr>
        <w:rPr>
          <w:sz w:val="6"/>
          <w:szCs w:val="14"/>
        </w:rPr>
      </w:pPr>
      <w:r w:rsidRPr="002B38FF">
        <w:rPr>
          <w:rFonts w:ascii="arial,helvetica,sans-serif"/>
          <w:szCs w:val="14"/>
        </w:rPr>
        <w:t>El fabricant hauria d</w:t>
      </w:r>
      <w:r w:rsidRPr="002B38FF">
        <w:rPr>
          <w:rFonts w:ascii="arial,helvetica,sans-serif"/>
          <w:szCs w:val="14"/>
        </w:rPr>
        <w:t>’</w:t>
      </w:r>
      <w:r w:rsidRPr="002B38FF">
        <w:rPr>
          <w:rFonts w:ascii="arial,helvetica,sans-serif"/>
          <w:szCs w:val="14"/>
        </w:rPr>
        <w:t>informar sobre les condicions i l</w:t>
      </w:r>
      <w:r w:rsidRPr="002B38FF">
        <w:rPr>
          <w:rFonts w:ascii="arial,helvetica,sans-serif"/>
          <w:szCs w:val="14"/>
        </w:rPr>
        <w:t>’ú</w:t>
      </w:r>
      <w:r w:rsidRPr="002B38FF">
        <w:rPr>
          <w:rFonts w:ascii="arial,helvetica,sans-serif"/>
          <w:szCs w:val="14"/>
        </w:rPr>
        <w:t>s adequat del producte.</w:t>
      </w:r>
    </w:p>
    <w:p w14:paraId="5503BA74" w14:textId="77777777" w:rsidR="00E118CD" w:rsidRPr="002B38FF" w:rsidRDefault="00D95247">
      <w:pPr>
        <w:rPr>
          <w:sz w:val="6"/>
          <w:szCs w:val="14"/>
        </w:rPr>
      </w:pPr>
      <w:r w:rsidRPr="002B38FF">
        <w:rPr>
          <w:rFonts w:ascii="Times New Roman,serif"/>
          <w:sz w:val="18"/>
          <w:szCs w:val="14"/>
        </w:rPr>
        <w:t xml:space="preserve"> </w:t>
      </w:r>
    </w:p>
    <w:p w14:paraId="0B14E729" w14:textId="77777777" w:rsidR="00E118CD" w:rsidRPr="002B38FF" w:rsidRDefault="00D95247">
      <w:pPr>
        <w:rPr>
          <w:sz w:val="6"/>
          <w:szCs w:val="14"/>
        </w:rPr>
      </w:pPr>
      <w:r w:rsidRPr="002B38FF">
        <w:rPr>
          <w:rFonts w:ascii="arial,helvetica,sans-serif"/>
          <w:szCs w:val="14"/>
        </w:rPr>
        <w:t>El prescriptor hauria d</w:t>
      </w:r>
      <w:r w:rsidRPr="002B38FF">
        <w:rPr>
          <w:rFonts w:ascii="arial,helvetica,sans-serif"/>
          <w:szCs w:val="14"/>
        </w:rPr>
        <w:t>’</w:t>
      </w:r>
      <w:r w:rsidRPr="002B38FF">
        <w:rPr>
          <w:rFonts w:ascii="arial,helvetica,sans-serif"/>
          <w:szCs w:val="14"/>
        </w:rPr>
        <w:t>avaluar l</w:t>
      </w:r>
      <w:r w:rsidRPr="002B38FF">
        <w:rPr>
          <w:rFonts w:ascii="arial,helvetica,sans-serif"/>
          <w:szCs w:val="14"/>
        </w:rPr>
        <w:t>’</w:t>
      </w:r>
      <w:r w:rsidRPr="002B38FF">
        <w:rPr>
          <w:rFonts w:ascii="arial,helvetica,sans-serif"/>
          <w:szCs w:val="14"/>
        </w:rPr>
        <w:t>estat del lloc de treball (influ</w:t>
      </w:r>
      <w:r w:rsidRPr="002B38FF">
        <w:rPr>
          <w:rFonts w:ascii="arial,helvetica,sans-serif"/>
          <w:szCs w:val="14"/>
        </w:rPr>
        <w:t>è</w:t>
      </w:r>
      <w:r w:rsidRPr="002B38FF">
        <w:rPr>
          <w:rFonts w:ascii="arial,helvetica,sans-serif"/>
          <w:szCs w:val="14"/>
        </w:rPr>
        <w:t>ncies mec</w:t>
      </w:r>
      <w:r w:rsidRPr="002B38FF">
        <w:rPr>
          <w:rFonts w:ascii="arial,helvetica,sans-serif"/>
          <w:szCs w:val="14"/>
        </w:rPr>
        <w:t>à</w:t>
      </w:r>
      <w:r w:rsidRPr="002B38FF">
        <w:rPr>
          <w:rFonts w:ascii="arial,helvetica,sans-serif"/>
          <w:szCs w:val="14"/>
        </w:rPr>
        <w:t>niques i t</w:t>
      </w:r>
      <w:r w:rsidRPr="002B38FF">
        <w:rPr>
          <w:rFonts w:ascii="arial,helvetica,sans-serif"/>
          <w:szCs w:val="14"/>
        </w:rPr>
        <w:t>è</w:t>
      </w:r>
      <w:r w:rsidRPr="002B38FF">
        <w:rPr>
          <w:rFonts w:ascii="arial,helvetica,sans-serif"/>
          <w:szCs w:val="14"/>
        </w:rPr>
        <w:t>rmiques) i seleccionar el producte adequat considerant tots els riscos possibles.</w:t>
      </w:r>
    </w:p>
    <w:p w14:paraId="3BF4BC67" w14:textId="77777777" w:rsidR="00E118CD" w:rsidRPr="002B38FF" w:rsidRDefault="00D95247">
      <w:pPr>
        <w:rPr>
          <w:sz w:val="6"/>
          <w:szCs w:val="14"/>
        </w:rPr>
      </w:pPr>
      <w:r w:rsidRPr="002B38FF">
        <w:rPr>
          <w:rFonts w:ascii="Times New Roman,serif"/>
          <w:sz w:val="18"/>
          <w:szCs w:val="14"/>
        </w:rPr>
        <w:t xml:space="preserve"> </w:t>
      </w:r>
    </w:p>
    <w:p w14:paraId="36EC9136" w14:textId="77777777" w:rsidR="00E118CD" w:rsidRPr="002B38FF" w:rsidRDefault="00D95247">
      <w:pPr>
        <w:rPr>
          <w:sz w:val="6"/>
          <w:szCs w:val="14"/>
        </w:rPr>
      </w:pPr>
      <w:r w:rsidRPr="002B38FF">
        <w:rPr>
          <w:rFonts w:ascii="arial,helvetica,sans-serif"/>
          <w:b/>
          <w:szCs w:val="14"/>
        </w:rPr>
        <w:t>8.4.4. TAULELLS CER</w:t>
      </w:r>
      <w:r w:rsidRPr="002B38FF">
        <w:rPr>
          <w:rFonts w:ascii="arial,helvetica,sans-serif"/>
          <w:b/>
          <w:szCs w:val="14"/>
        </w:rPr>
        <w:t>À</w:t>
      </w:r>
      <w:r w:rsidRPr="002B38FF">
        <w:rPr>
          <w:rFonts w:ascii="arial,helvetica,sans-serif"/>
          <w:b/>
          <w:szCs w:val="14"/>
        </w:rPr>
        <w:t>MICS</w:t>
      </w:r>
    </w:p>
    <w:p w14:paraId="2C8B9DA2" w14:textId="77777777" w:rsidR="00E118CD" w:rsidRPr="002B38FF" w:rsidRDefault="00D95247">
      <w:pPr>
        <w:rPr>
          <w:sz w:val="6"/>
          <w:szCs w:val="14"/>
        </w:rPr>
      </w:pPr>
      <w:r w:rsidRPr="002B38FF">
        <w:rPr>
          <w:rFonts w:ascii="Times New Roman,serif"/>
          <w:sz w:val="18"/>
          <w:szCs w:val="14"/>
        </w:rPr>
        <w:t xml:space="preserve"> </w:t>
      </w:r>
    </w:p>
    <w:p w14:paraId="032B219A" w14:textId="77777777" w:rsidR="00E118CD" w:rsidRPr="002B38FF" w:rsidRDefault="00D95247">
      <w:pPr>
        <w:rPr>
          <w:sz w:val="6"/>
          <w:szCs w:val="14"/>
        </w:rPr>
      </w:pPr>
      <w:r w:rsidRPr="002B38FF">
        <w:rPr>
          <w:rFonts w:ascii="arial,helvetica,sans-serif"/>
          <w:szCs w:val="14"/>
        </w:rPr>
        <w:t>Plaques de poc gruix fabricades amb argiles o altres mat</w:t>
      </w:r>
      <w:r w:rsidRPr="002B38FF">
        <w:rPr>
          <w:rFonts w:ascii="arial,helvetica,sans-serif"/>
          <w:szCs w:val="14"/>
        </w:rPr>
        <w:t>è</w:t>
      </w:r>
      <w:r w:rsidRPr="002B38FF">
        <w:rPr>
          <w:rFonts w:ascii="arial,helvetica,sans-serif"/>
          <w:szCs w:val="14"/>
        </w:rPr>
        <w:t>ries primeres inorg</w:t>
      </w:r>
      <w:r w:rsidRPr="002B38FF">
        <w:rPr>
          <w:rFonts w:ascii="arial,helvetica,sans-serif"/>
          <w:szCs w:val="14"/>
        </w:rPr>
        <w:t>à</w:t>
      </w:r>
      <w:r w:rsidRPr="002B38FF">
        <w:rPr>
          <w:rFonts w:ascii="arial,helvetica,sans-serif"/>
          <w:szCs w:val="14"/>
        </w:rPr>
        <w:t>niques, generalment utilitzades com a revestiment de paviments i parets, modelades per extrusi</w:t>
      </w:r>
      <w:r w:rsidRPr="002B38FF">
        <w:rPr>
          <w:rFonts w:ascii="arial,helvetica,sans-serif"/>
          <w:szCs w:val="14"/>
        </w:rPr>
        <w:t>ó</w:t>
      </w:r>
      <w:r w:rsidRPr="002B38FF">
        <w:rPr>
          <w:rFonts w:ascii="arial,helvetica,sans-serif"/>
          <w:szCs w:val="14"/>
        </w:rPr>
        <w:t xml:space="preserve"> (A) o per premsatge en sec (B) a temperatura ambient, encara que poden fabricar-se mitjan</w:t>
      </w:r>
      <w:r w:rsidRPr="002B38FF">
        <w:rPr>
          <w:rFonts w:ascii="arial,helvetica,sans-serif"/>
          <w:szCs w:val="14"/>
        </w:rPr>
        <w:t>ç</w:t>
      </w:r>
      <w:r w:rsidRPr="002B38FF">
        <w:rPr>
          <w:rFonts w:ascii="arial,helvetica,sans-serif"/>
          <w:szCs w:val="14"/>
        </w:rPr>
        <w:t>ant altres procediments, seguidament assecades i posteriorment cuites a temperatures suficients per a desenvolupar les propietats necess</w:t>
      </w:r>
      <w:r w:rsidRPr="002B38FF">
        <w:rPr>
          <w:rFonts w:ascii="arial,helvetica,sans-serif"/>
          <w:szCs w:val="14"/>
        </w:rPr>
        <w:t>à</w:t>
      </w:r>
      <w:r w:rsidRPr="002B38FF">
        <w:rPr>
          <w:rFonts w:ascii="arial,helvetica,sans-serif"/>
          <w:szCs w:val="14"/>
        </w:rPr>
        <w:t>ries. Els taulells poden ser esmaltats (GL) o no esmaltats (UGL) i s</w:t>
      </w:r>
      <w:r w:rsidRPr="002B38FF">
        <w:rPr>
          <w:rFonts w:ascii="arial,helvetica,sans-serif"/>
          <w:szCs w:val="14"/>
        </w:rPr>
        <w:t>ó</w:t>
      </w:r>
      <w:r w:rsidRPr="002B38FF">
        <w:rPr>
          <w:rFonts w:ascii="arial,helvetica,sans-serif"/>
          <w:szCs w:val="14"/>
        </w:rPr>
        <w:t>n incombustibles i inalterables a la llum. Un taulell totalment vitrificada (o porcell</w:t>
      </w:r>
      <w:r w:rsidRPr="002B38FF">
        <w:rPr>
          <w:rFonts w:ascii="arial,helvetica,sans-serif"/>
          <w:szCs w:val="14"/>
        </w:rPr>
        <w:t>à</w:t>
      </w:r>
      <w:r w:rsidRPr="002B38FF">
        <w:rPr>
          <w:rFonts w:ascii="arial,helvetica,sans-serif"/>
          <w:szCs w:val="14"/>
        </w:rPr>
        <w:t xml:space="preserve">nic) </w:t>
      </w:r>
      <w:r w:rsidRPr="002B38FF">
        <w:rPr>
          <w:rFonts w:ascii="arial,helvetica,sans-serif"/>
          <w:szCs w:val="14"/>
        </w:rPr>
        <w:t>é</w:t>
      </w:r>
      <w:r w:rsidRPr="002B38FF">
        <w:rPr>
          <w:rFonts w:ascii="arial,helvetica,sans-serif"/>
          <w:szCs w:val="14"/>
        </w:rPr>
        <w:t>s un taulell amb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menor del 0,5%.</w:t>
      </w:r>
    </w:p>
    <w:p w14:paraId="28B4CAF1" w14:textId="77777777" w:rsidR="00E118CD" w:rsidRPr="002B38FF" w:rsidRDefault="00D95247">
      <w:pPr>
        <w:rPr>
          <w:sz w:val="6"/>
          <w:szCs w:val="14"/>
        </w:rPr>
      </w:pPr>
      <w:r w:rsidRPr="002B38FF">
        <w:rPr>
          <w:rFonts w:ascii="Times New Roman,serif"/>
          <w:sz w:val="18"/>
          <w:szCs w:val="14"/>
        </w:rPr>
        <w:t xml:space="preserve"> </w:t>
      </w:r>
    </w:p>
    <w:p w14:paraId="3ADA49A8"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63489529" w14:textId="77777777" w:rsidR="00E118CD" w:rsidRPr="002B38FF" w:rsidRDefault="00D95247">
      <w:pPr>
        <w:rPr>
          <w:sz w:val="6"/>
          <w:szCs w:val="14"/>
        </w:rPr>
      </w:pPr>
      <w:r w:rsidRPr="002B38FF">
        <w:rPr>
          <w:rFonts w:ascii="Times New Roman,serif"/>
          <w:sz w:val="18"/>
          <w:szCs w:val="14"/>
        </w:rPr>
        <w:t xml:space="preserve"> </w:t>
      </w:r>
    </w:p>
    <w:p w14:paraId="728F2BA5" w14:textId="77777777" w:rsidR="00E118CD" w:rsidRPr="002B38FF" w:rsidRDefault="00D95247">
      <w:pPr>
        <w:rPr>
          <w:sz w:val="6"/>
          <w:szCs w:val="14"/>
        </w:rPr>
      </w:pPr>
      <w:r w:rsidRPr="002B38FF">
        <w:rPr>
          <w:rFonts w:ascii="arial,helvetica,sans-serif"/>
          <w:szCs w:val="14"/>
        </w:rPr>
        <w:t>- Marcat. Els taulells cer</w:t>
      </w:r>
      <w:r w:rsidRPr="002B38FF">
        <w:rPr>
          <w:rFonts w:ascii="arial,helvetica,sans-serif"/>
          <w:szCs w:val="14"/>
        </w:rPr>
        <w:t>à</w:t>
      </w:r>
      <w:r w:rsidRPr="002B38FF">
        <w:rPr>
          <w:rFonts w:ascii="arial,helvetica,sans-serif"/>
          <w:szCs w:val="14"/>
        </w:rPr>
        <w:t>mics o l</w:t>
      </w:r>
      <w:r w:rsidRPr="002B38FF">
        <w:rPr>
          <w:rFonts w:ascii="arial,helvetica,sans-serif"/>
          <w:szCs w:val="14"/>
        </w:rPr>
        <w:t>’</w:t>
      </w:r>
      <w:r w:rsidRPr="002B38FF">
        <w:rPr>
          <w:rFonts w:ascii="arial,helvetica,sans-serif"/>
          <w:szCs w:val="14"/>
        </w:rPr>
        <w:t>embalatge han de ser marcats amb:</w:t>
      </w:r>
    </w:p>
    <w:p w14:paraId="798A4C67" w14:textId="77777777" w:rsidR="00E118CD" w:rsidRPr="002B38FF" w:rsidRDefault="00D95247">
      <w:pPr>
        <w:rPr>
          <w:sz w:val="6"/>
          <w:szCs w:val="14"/>
        </w:rPr>
      </w:pPr>
      <w:r w:rsidRPr="002B38FF">
        <w:rPr>
          <w:rFonts w:ascii="Times New Roman,serif"/>
          <w:sz w:val="18"/>
          <w:szCs w:val="14"/>
        </w:rPr>
        <w:t xml:space="preserve"> </w:t>
      </w:r>
    </w:p>
    <w:p w14:paraId="49A2082C" w14:textId="77777777" w:rsidR="00E118CD" w:rsidRPr="002B38FF" w:rsidRDefault="00D95247">
      <w:pPr>
        <w:rPr>
          <w:sz w:val="6"/>
          <w:szCs w:val="14"/>
        </w:rPr>
      </w:pPr>
      <w:r w:rsidRPr="002B38FF">
        <w:rPr>
          <w:rFonts w:ascii="arial,helvetica,sans-serif"/>
          <w:szCs w:val="14"/>
        </w:rPr>
        <w:t>Marca comercial del fabricador o una marca de fabricaci</w:t>
      </w:r>
      <w:r w:rsidRPr="002B38FF">
        <w:rPr>
          <w:rFonts w:ascii="arial,helvetica,sans-serif"/>
          <w:szCs w:val="14"/>
        </w:rPr>
        <w:t>ó</w:t>
      </w:r>
      <w:r w:rsidRPr="002B38FF">
        <w:rPr>
          <w:rFonts w:ascii="arial,helvetica,sans-serif"/>
          <w:szCs w:val="14"/>
        </w:rPr>
        <w:t xml:space="preserve"> pr</w:t>
      </w:r>
      <w:r w:rsidRPr="002B38FF">
        <w:rPr>
          <w:rFonts w:ascii="arial,helvetica,sans-serif"/>
          <w:szCs w:val="14"/>
        </w:rPr>
        <w:t>ò</w:t>
      </w:r>
      <w:r w:rsidRPr="002B38FF">
        <w:rPr>
          <w:rFonts w:ascii="arial,helvetica,sans-serif"/>
          <w:szCs w:val="14"/>
        </w:rPr>
        <w:t>pia, i el pa</w:t>
      </w:r>
      <w:r w:rsidRPr="002B38FF">
        <w:rPr>
          <w:rFonts w:ascii="arial,helvetica,sans-serif"/>
          <w:szCs w:val="14"/>
        </w:rPr>
        <w:t>í</w:t>
      </w:r>
      <w:r w:rsidRPr="002B38FF">
        <w:rPr>
          <w:rFonts w:ascii="arial,helvetica,sans-serif"/>
          <w:szCs w:val="14"/>
        </w:rPr>
        <w:t>s d</w:t>
      </w:r>
      <w:r w:rsidRPr="002B38FF">
        <w:rPr>
          <w:rFonts w:ascii="arial,helvetica,sans-serif"/>
          <w:szCs w:val="14"/>
        </w:rPr>
        <w:t>’</w:t>
      </w:r>
      <w:r w:rsidRPr="002B38FF">
        <w:rPr>
          <w:rFonts w:ascii="arial,helvetica,sans-serif"/>
          <w:szCs w:val="14"/>
        </w:rPr>
        <w:t>origen.</w:t>
      </w:r>
    </w:p>
    <w:p w14:paraId="68206A75" w14:textId="77777777" w:rsidR="00E118CD" w:rsidRPr="002B38FF" w:rsidRDefault="00D95247">
      <w:pPr>
        <w:rPr>
          <w:sz w:val="6"/>
          <w:szCs w:val="14"/>
        </w:rPr>
      </w:pPr>
      <w:r w:rsidRPr="002B38FF">
        <w:rPr>
          <w:rFonts w:ascii="Times New Roman,serif"/>
          <w:sz w:val="18"/>
          <w:szCs w:val="14"/>
        </w:rPr>
        <w:t xml:space="preserve"> </w:t>
      </w:r>
    </w:p>
    <w:p w14:paraId="3EA0E89D" w14:textId="77777777" w:rsidR="00E118CD" w:rsidRPr="002B38FF" w:rsidRDefault="00D95247">
      <w:pPr>
        <w:rPr>
          <w:sz w:val="6"/>
          <w:szCs w:val="14"/>
        </w:rPr>
      </w:pPr>
      <w:r w:rsidRPr="002B38FF">
        <w:rPr>
          <w:rFonts w:ascii="arial,helvetica,sans-serif"/>
          <w:szCs w:val="14"/>
        </w:rPr>
        <w:t>Marca de primera qualitat.</w:t>
      </w:r>
    </w:p>
    <w:p w14:paraId="3E08AE45" w14:textId="77777777" w:rsidR="00E118CD" w:rsidRPr="002B38FF" w:rsidRDefault="00D95247">
      <w:pPr>
        <w:rPr>
          <w:sz w:val="6"/>
          <w:szCs w:val="14"/>
        </w:rPr>
      </w:pPr>
      <w:r w:rsidRPr="002B38FF">
        <w:rPr>
          <w:rFonts w:ascii="Times New Roman,serif"/>
          <w:sz w:val="18"/>
          <w:szCs w:val="14"/>
        </w:rPr>
        <w:t xml:space="preserve"> </w:t>
      </w:r>
    </w:p>
    <w:p w14:paraId="6E1261BC" w14:textId="77777777" w:rsidR="00E118CD" w:rsidRPr="002B38FF" w:rsidRDefault="00D95247">
      <w:pPr>
        <w:rPr>
          <w:sz w:val="6"/>
          <w:szCs w:val="14"/>
        </w:rPr>
      </w:pPr>
      <w:r w:rsidRPr="002B38FF">
        <w:rPr>
          <w:rFonts w:ascii="arial,helvetica,sans-serif"/>
          <w:szCs w:val="14"/>
        </w:rPr>
        <w:t>La refer</w:t>
      </w:r>
      <w:r w:rsidRPr="002B38FF">
        <w:rPr>
          <w:rFonts w:ascii="arial,helvetica,sans-serif"/>
          <w:szCs w:val="14"/>
        </w:rPr>
        <w:t>è</w:t>
      </w:r>
      <w:r w:rsidRPr="002B38FF">
        <w:rPr>
          <w:rFonts w:ascii="arial,helvetica,sans-serif"/>
          <w:szCs w:val="14"/>
        </w:rPr>
        <w:t>ncia de l</w:t>
      </w:r>
      <w:r w:rsidRPr="002B38FF">
        <w:rPr>
          <w:rFonts w:ascii="arial,helvetica,sans-serif"/>
          <w:szCs w:val="14"/>
        </w:rPr>
        <w:t>’</w:t>
      </w:r>
      <w:r w:rsidRPr="002B38FF">
        <w:rPr>
          <w:rFonts w:ascii="arial,helvetica,sans-serif"/>
          <w:szCs w:val="14"/>
        </w:rPr>
        <w:t>annex corresponent de la norma UNE-EN 14411:2016 i classificaci</w:t>
      </w:r>
      <w:r w:rsidRPr="002B38FF">
        <w:rPr>
          <w:rFonts w:ascii="arial,helvetica,sans-serif"/>
          <w:szCs w:val="14"/>
        </w:rPr>
        <w:t>ó</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precisi</w:t>
      </w:r>
      <w:r w:rsidRPr="002B38FF">
        <w:rPr>
          <w:rFonts w:ascii="arial,helvetica,sans-serif"/>
          <w:szCs w:val="14"/>
        </w:rPr>
        <w:t>ó»</w:t>
      </w:r>
      <w:r w:rsidRPr="002B38FF">
        <w:rPr>
          <w:rFonts w:ascii="arial,helvetica,sans-serif"/>
          <w:szCs w:val="14"/>
        </w:rPr>
        <w:t xml:space="preserve"> o </w:t>
      </w:r>
      <w:r w:rsidRPr="002B38FF">
        <w:rPr>
          <w:rFonts w:ascii="arial,helvetica,sans-serif"/>
          <w:szCs w:val="14"/>
        </w:rPr>
        <w:t>«</w:t>
      </w:r>
      <w:r w:rsidRPr="002B38FF">
        <w:rPr>
          <w:rFonts w:ascii="arial,helvetica,sans-serif"/>
          <w:szCs w:val="14"/>
        </w:rPr>
        <w:t>natural</w:t>
      </w:r>
      <w:r w:rsidRPr="002B38FF">
        <w:rPr>
          <w:rFonts w:ascii="arial,helvetica,sans-serif"/>
          <w:szCs w:val="14"/>
        </w:rPr>
        <w:t>»</w:t>
      </w:r>
      <w:r w:rsidRPr="002B38FF">
        <w:rPr>
          <w:rFonts w:ascii="arial,helvetica,sans-serif"/>
          <w:szCs w:val="14"/>
        </w:rPr>
        <w:t>), quan sigui aplicable.</w:t>
      </w:r>
    </w:p>
    <w:p w14:paraId="523C4CE0" w14:textId="77777777" w:rsidR="00E118CD" w:rsidRPr="002B38FF" w:rsidRDefault="00D95247">
      <w:pPr>
        <w:rPr>
          <w:sz w:val="6"/>
          <w:szCs w:val="14"/>
        </w:rPr>
      </w:pPr>
      <w:r w:rsidRPr="002B38FF">
        <w:rPr>
          <w:rFonts w:ascii="Times New Roman,serif"/>
          <w:sz w:val="18"/>
          <w:szCs w:val="14"/>
        </w:rPr>
        <w:t xml:space="preserve"> </w:t>
      </w:r>
    </w:p>
    <w:p w14:paraId="6E5E16A6" w14:textId="77777777" w:rsidR="00E118CD" w:rsidRPr="002B38FF" w:rsidRDefault="00D95247">
      <w:pPr>
        <w:rPr>
          <w:sz w:val="6"/>
          <w:szCs w:val="14"/>
        </w:rPr>
      </w:pPr>
      <w:r w:rsidRPr="002B38FF">
        <w:rPr>
          <w:rFonts w:ascii="arial,helvetica,sans-serif"/>
          <w:szCs w:val="14"/>
        </w:rPr>
        <w:t>Mesures nominals i mesures de fabricaci</w:t>
      </w:r>
      <w:r w:rsidRPr="002B38FF">
        <w:rPr>
          <w:rFonts w:ascii="arial,helvetica,sans-serif"/>
          <w:szCs w:val="14"/>
        </w:rPr>
        <w:t>ó</w:t>
      </w:r>
      <w:r w:rsidRPr="002B38FF">
        <w:rPr>
          <w:rFonts w:ascii="arial,helvetica,sans-serif"/>
          <w:szCs w:val="14"/>
        </w:rPr>
        <w:t>.</w:t>
      </w:r>
    </w:p>
    <w:p w14:paraId="2A97C003" w14:textId="77777777" w:rsidR="00E118CD" w:rsidRPr="002B38FF" w:rsidRDefault="00D95247">
      <w:pPr>
        <w:rPr>
          <w:sz w:val="6"/>
          <w:szCs w:val="14"/>
        </w:rPr>
      </w:pPr>
      <w:r w:rsidRPr="002B38FF">
        <w:rPr>
          <w:rFonts w:ascii="Times New Roman,serif"/>
          <w:sz w:val="18"/>
          <w:szCs w:val="14"/>
        </w:rPr>
        <w:t xml:space="preserve"> </w:t>
      </w:r>
    </w:p>
    <w:p w14:paraId="1AAE0789" w14:textId="77777777" w:rsidR="00E118CD" w:rsidRPr="002B38FF" w:rsidRDefault="00D95247">
      <w:pPr>
        <w:rPr>
          <w:sz w:val="6"/>
          <w:szCs w:val="14"/>
        </w:rPr>
      </w:pPr>
      <w:r w:rsidRPr="002B38FF">
        <w:rPr>
          <w:rFonts w:ascii="arial,helvetica,sans-serif"/>
          <w:szCs w:val="14"/>
        </w:rPr>
        <w:t>Naturalesa de la superf</w:t>
      </w:r>
      <w:r w:rsidRPr="002B38FF">
        <w:rPr>
          <w:rFonts w:ascii="arial,helvetica,sans-serif"/>
          <w:szCs w:val="14"/>
        </w:rPr>
        <w:t>í</w:t>
      </w:r>
      <w:r w:rsidRPr="002B38FF">
        <w:rPr>
          <w:rFonts w:ascii="arial,helvetica,sans-serif"/>
          <w:szCs w:val="14"/>
        </w:rPr>
        <w:t>cie: esmaltada (GL) o no esmaltada (UGL).</w:t>
      </w:r>
    </w:p>
    <w:p w14:paraId="2163E172" w14:textId="77777777" w:rsidR="00E118CD" w:rsidRPr="002B38FF" w:rsidRDefault="00D95247">
      <w:pPr>
        <w:rPr>
          <w:sz w:val="6"/>
          <w:szCs w:val="14"/>
        </w:rPr>
      </w:pPr>
      <w:r w:rsidRPr="002B38FF">
        <w:rPr>
          <w:rFonts w:ascii="Times New Roman,serif"/>
          <w:sz w:val="18"/>
          <w:szCs w:val="14"/>
        </w:rPr>
        <w:t xml:space="preserve"> </w:t>
      </w:r>
    </w:p>
    <w:p w14:paraId="0FCCA19E"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juliol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14411:2016. Taulells cer</w:t>
      </w:r>
      <w:r w:rsidRPr="002B38FF">
        <w:rPr>
          <w:rFonts w:ascii="arial,helvetica,sans-serif"/>
          <w:szCs w:val="14"/>
        </w:rPr>
        <w:t>à</w:t>
      </w:r>
      <w:r w:rsidRPr="002B38FF">
        <w:rPr>
          <w:rFonts w:ascii="arial,helvetica,sans-serif"/>
          <w:szCs w:val="14"/>
        </w:rPr>
        <w:t>mics. Definicions, classificaci</w:t>
      </w:r>
      <w:r w:rsidRPr="002B38FF">
        <w:rPr>
          <w:rFonts w:ascii="arial,helvetica,sans-serif"/>
          <w:szCs w:val="14"/>
        </w:rPr>
        <w:t>ó</w:t>
      </w:r>
      <w:r w:rsidRPr="002B38FF">
        <w:rPr>
          <w:rFonts w:ascii="arial,helvetica,sans-serif"/>
          <w:szCs w:val="14"/>
        </w:rPr>
        <w:t>, caracter</w:t>
      </w:r>
      <w:r w:rsidRPr="002B38FF">
        <w:rPr>
          <w:rFonts w:ascii="arial,helvetica,sans-serif"/>
          <w:szCs w:val="14"/>
        </w:rPr>
        <w:t>í</w:t>
      </w:r>
      <w:r w:rsidRPr="002B38FF">
        <w:rPr>
          <w:rFonts w:ascii="arial,helvetica,sans-serif"/>
          <w:szCs w:val="14"/>
        </w:rPr>
        <w:t>stiques, avaluaci</w:t>
      </w:r>
      <w:r w:rsidRPr="002B38FF">
        <w:rPr>
          <w:rFonts w:ascii="arial,helvetica,sans-serif"/>
          <w:szCs w:val="14"/>
        </w:rPr>
        <w:t>ó</w:t>
      </w:r>
      <w:r w:rsidRPr="002B38FF">
        <w:rPr>
          <w:rFonts w:ascii="arial,helvetica,sans-serif"/>
          <w:szCs w:val="14"/>
        </w:rPr>
        <w:t xml:space="preserve"> i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i marcat.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 (Text revisat amb l</w:t>
      </w:r>
      <w:r w:rsidRPr="002B38FF">
        <w:rPr>
          <w:rFonts w:ascii="arial,helvetica,sans-serif"/>
          <w:szCs w:val="14"/>
        </w:rPr>
        <w:t>’</w:t>
      </w:r>
      <w:r w:rsidRPr="002B38FF">
        <w:rPr>
          <w:rFonts w:ascii="arial,helvetica,sans-serif"/>
          <w:szCs w:val="14"/>
        </w:rPr>
        <w:t>UNE.)</w:t>
      </w:r>
    </w:p>
    <w:p w14:paraId="3860DDA6" w14:textId="77777777" w:rsidR="00E118CD" w:rsidRPr="002B38FF" w:rsidRDefault="00D95247">
      <w:pPr>
        <w:rPr>
          <w:sz w:val="6"/>
          <w:szCs w:val="14"/>
        </w:rPr>
      </w:pPr>
      <w:r w:rsidRPr="002B38FF">
        <w:rPr>
          <w:rFonts w:ascii="Times New Roman,serif"/>
          <w:sz w:val="18"/>
          <w:szCs w:val="14"/>
        </w:rPr>
        <w:t xml:space="preserve"> </w:t>
      </w:r>
    </w:p>
    <w:p w14:paraId="77240C6F"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w:t>
      </w:r>
    </w:p>
    <w:p w14:paraId="3CFDE414" w14:textId="77777777" w:rsidR="00E118CD" w:rsidRPr="002B38FF" w:rsidRDefault="00D95247">
      <w:pPr>
        <w:rPr>
          <w:sz w:val="6"/>
          <w:szCs w:val="14"/>
        </w:rPr>
      </w:pPr>
      <w:r w:rsidRPr="002B38FF">
        <w:rPr>
          <w:rFonts w:ascii="Times New Roman,serif"/>
          <w:sz w:val="18"/>
          <w:szCs w:val="14"/>
        </w:rPr>
        <w:t xml:space="preserve"> </w:t>
      </w:r>
    </w:p>
    <w:p w14:paraId="7323A084" w14:textId="77777777" w:rsidR="00E118CD" w:rsidRPr="002B38FF" w:rsidRDefault="00D95247">
      <w:pPr>
        <w:rPr>
          <w:sz w:val="6"/>
          <w:szCs w:val="14"/>
        </w:rPr>
      </w:pPr>
      <w:r w:rsidRPr="002B38FF">
        <w:rPr>
          <w:rFonts w:ascii="arial,helvetica,sans-serif"/>
          <w:szCs w:val="14"/>
        </w:rPr>
        <w:t>En taulells per a s</w:t>
      </w:r>
      <w:r w:rsidRPr="002B38FF">
        <w:rPr>
          <w:rFonts w:ascii="arial,helvetica,sans-serif"/>
          <w:szCs w:val="14"/>
        </w:rPr>
        <w:t>ò</w:t>
      </w:r>
      <w:r w:rsidRPr="002B38FF">
        <w:rPr>
          <w:rFonts w:ascii="arial,helvetica,sans-serif"/>
          <w:szCs w:val="14"/>
        </w:rPr>
        <w:t>ls, les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s</w:t>
      </w:r>
      <w:r w:rsidRPr="002B38FF">
        <w:rPr>
          <w:rFonts w:ascii="arial,helvetica,sans-serif"/>
          <w:szCs w:val="14"/>
        </w:rPr>
        <w:t>ó</w:t>
      </w:r>
      <w:r w:rsidRPr="002B38FF">
        <w:rPr>
          <w:rFonts w:ascii="arial,helvetica,sans-serif"/>
          <w:szCs w:val="14"/>
        </w:rPr>
        <w:t>n:</w:t>
      </w:r>
    </w:p>
    <w:p w14:paraId="38D1CC35" w14:textId="77777777" w:rsidR="00E118CD" w:rsidRPr="002B38FF" w:rsidRDefault="00D95247">
      <w:pPr>
        <w:rPr>
          <w:sz w:val="6"/>
          <w:szCs w:val="14"/>
        </w:rPr>
      </w:pPr>
      <w:r w:rsidRPr="002B38FF">
        <w:rPr>
          <w:rFonts w:ascii="Times New Roman,serif"/>
          <w:sz w:val="18"/>
          <w:szCs w:val="14"/>
        </w:rPr>
        <w:t xml:space="preserve"> </w:t>
      </w:r>
    </w:p>
    <w:p w14:paraId="6393E897"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3C4ED2CE" w14:textId="77777777" w:rsidR="00E118CD" w:rsidRPr="002B38FF" w:rsidRDefault="00D95247">
      <w:pPr>
        <w:rPr>
          <w:sz w:val="6"/>
          <w:szCs w:val="14"/>
        </w:rPr>
      </w:pPr>
      <w:r w:rsidRPr="002B38FF">
        <w:rPr>
          <w:rFonts w:ascii="Times New Roman,serif"/>
          <w:sz w:val="18"/>
          <w:szCs w:val="14"/>
        </w:rPr>
        <w:t xml:space="preserve"> </w:t>
      </w:r>
    </w:p>
    <w:p w14:paraId="36F9FC88"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cadmi, plom, altres.</w:t>
      </w:r>
    </w:p>
    <w:p w14:paraId="2F59C320" w14:textId="77777777" w:rsidR="00E118CD" w:rsidRPr="002B38FF" w:rsidRDefault="00D95247">
      <w:pPr>
        <w:rPr>
          <w:sz w:val="6"/>
          <w:szCs w:val="14"/>
        </w:rPr>
      </w:pPr>
      <w:r w:rsidRPr="002B38FF">
        <w:rPr>
          <w:rFonts w:ascii="Times New Roman,serif"/>
          <w:sz w:val="18"/>
          <w:szCs w:val="14"/>
        </w:rPr>
        <w:t xml:space="preserve"> </w:t>
      </w:r>
    </w:p>
    <w:p w14:paraId="219F74AC"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For</w:t>
      </w:r>
      <w:r w:rsidRPr="002B38FF">
        <w:rPr>
          <w:rFonts w:ascii="arial,helvetica,sans-serif"/>
          <w:szCs w:val="14"/>
        </w:rPr>
        <w:t>ç</w:t>
      </w:r>
      <w:r w:rsidRPr="002B38FF">
        <w:rPr>
          <w:rFonts w:ascii="arial,helvetica,sans-serif"/>
          <w:szCs w:val="14"/>
        </w:rPr>
        <w:t>a de trencament.</w:t>
      </w:r>
    </w:p>
    <w:p w14:paraId="7D4BC059" w14:textId="77777777" w:rsidR="00E118CD" w:rsidRPr="002B38FF" w:rsidRDefault="00D95247">
      <w:pPr>
        <w:rPr>
          <w:sz w:val="6"/>
          <w:szCs w:val="14"/>
        </w:rPr>
      </w:pPr>
      <w:r w:rsidRPr="002B38FF">
        <w:rPr>
          <w:rFonts w:ascii="Times New Roman,serif"/>
          <w:sz w:val="18"/>
          <w:szCs w:val="14"/>
        </w:rPr>
        <w:t xml:space="preserve"> </w:t>
      </w:r>
    </w:p>
    <w:p w14:paraId="5E1F1CAD"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esvarada.</w:t>
      </w:r>
    </w:p>
    <w:p w14:paraId="6A9C0CE9" w14:textId="77777777" w:rsidR="00E118CD" w:rsidRPr="002B38FF" w:rsidRDefault="00D95247">
      <w:pPr>
        <w:rPr>
          <w:sz w:val="6"/>
          <w:szCs w:val="14"/>
        </w:rPr>
      </w:pPr>
      <w:r w:rsidRPr="002B38FF">
        <w:rPr>
          <w:rFonts w:ascii="Times New Roman,serif"/>
          <w:sz w:val="18"/>
          <w:szCs w:val="14"/>
        </w:rPr>
        <w:t xml:space="preserve"> </w:t>
      </w:r>
    </w:p>
    <w:p w14:paraId="7FA82E57"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Durabilitat per a usos interiors.</w:t>
      </w:r>
    </w:p>
    <w:p w14:paraId="7206CECA" w14:textId="77777777" w:rsidR="00E118CD" w:rsidRPr="002B38FF" w:rsidRDefault="00D95247">
      <w:pPr>
        <w:rPr>
          <w:sz w:val="6"/>
          <w:szCs w:val="14"/>
        </w:rPr>
      </w:pPr>
      <w:r w:rsidRPr="002B38FF">
        <w:rPr>
          <w:rFonts w:ascii="Times New Roman,serif"/>
          <w:sz w:val="18"/>
          <w:szCs w:val="14"/>
        </w:rPr>
        <w:t xml:space="preserve"> </w:t>
      </w:r>
    </w:p>
    <w:p w14:paraId="0A382016"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Durabilitat per a usos exteriors: resist</w:t>
      </w:r>
      <w:r w:rsidRPr="002B38FF">
        <w:rPr>
          <w:rFonts w:ascii="arial,helvetica,sans-serif"/>
          <w:szCs w:val="14"/>
        </w:rPr>
        <w:t>è</w:t>
      </w:r>
      <w:r w:rsidRPr="002B38FF">
        <w:rPr>
          <w:rFonts w:ascii="arial,helvetica,sans-serif"/>
          <w:szCs w:val="14"/>
        </w:rPr>
        <w:t>ncia al gel/desgel.</w:t>
      </w:r>
    </w:p>
    <w:p w14:paraId="2633937B" w14:textId="77777777" w:rsidR="00E118CD" w:rsidRPr="002B38FF" w:rsidRDefault="00D95247">
      <w:pPr>
        <w:rPr>
          <w:sz w:val="6"/>
          <w:szCs w:val="14"/>
        </w:rPr>
      </w:pPr>
      <w:r w:rsidRPr="002B38FF">
        <w:rPr>
          <w:rFonts w:ascii="Times New Roman,serif"/>
          <w:sz w:val="18"/>
          <w:szCs w:val="14"/>
        </w:rPr>
        <w:t xml:space="preserve"> </w:t>
      </w:r>
    </w:p>
    <w:p w14:paraId="23ADA4F6"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Propietats t</w:t>
      </w:r>
      <w:r w:rsidRPr="002B38FF">
        <w:rPr>
          <w:rFonts w:ascii="arial,helvetica,sans-serif"/>
          <w:szCs w:val="14"/>
        </w:rPr>
        <w:t>à</w:t>
      </w:r>
      <w:r w:rsidRPr="002B38FF">
        <w:rPr>
          <w:rFonts w:ascii="arial,helvetica,sans-serif"/>
          <w:szCs w:val="14"/>
        </w:rPr>
        <w:t>ctils.</w:t>
      </w:r>
    </w:p>
    <w:p w14:paraId="579E2B96" w14:textId="77777777" w:rsidR="00E118CD" w:rsidRPr="002B38FF" w:rsidRDefault="00D95247">
      <w:pPr>
        <w:rPr>
          <w:sz w:val="6"/>
          <w:szCs w:val="14"/>
        </w:rPr>
      </w:pPr>
      <w:r w:rsidRPr="002B38FF">
        <w:rPr>
          <w:rFonts w:ascii="Times New Roman,serif"/>
          <w:sz w:val="18"/>
          <w:szCs w:val="14"/>
        </w:rPr>
        <w:t xml:space="preserve"> </w:t>
      </w:r>
    </w:p>
    <w:p w14:paraId="69FAF880" w14:textId="77777777" w:rsidR="00E118CD" w:rsidRPr="002B38FF" w:rsidRDefault="00D95247">
      <w:pPr>
        <w:rPr>
          <w:sz w:val="6"/>
          <w:szCs w:val="14"/>
        </w:rPr>
      </w:pPr>
      <w:r w:rsidRPr="002B38FF">
        <w:rPr>
          <w:rFonts w:ascii="arial,helvetica,sans-serif"/>
          <w:szCs w:val="14"/>
        </w:rPr>
        <w:t>En taulells per a parets, les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 s</w:t>
      </w:r>
      <w:r w:rsidRPr="002B38FF">
        <w:rPr>
          <w:rFonts w:ascii="arial,helvetica,sans-serif"/>
          <w:szCs w:val="14"/>
        </w:rPr>
        <w:t>ó</w:t>
      </w:r>
      <w:r w:rsidRPr="002B38FF">
        <w:rPr>
          <w:rFonts w:ascii="arial,helvetica,sans-serif"/>
          <w:szCs w:val="14"/>
        </w:rPr>
        <w:t>n:</w:t>
      </w:r>
    </w:p>
    <w:p w14:paraId="5C1C2CA0" w14:textId="77777777" w:rsidR="00E118CD" w:rsidRPr="002B38FF" w:rsidRDefault="00D95247">
      <w:pPr>
        <w:rPr>
          <w:sz w:val="6"/>
          <w:szCs w:val="14"/>
        </w:rPr>
      </w:pPr>
      <w:r w:rsidRPr="002B38FF">
        <w:rPr>
          <w:rFonts w:ascii="Times New Roman,serif"/>
          <w:sz w:val="18"/>
          <w:szCs w:val="14"/>
        </w:rPr>
        <w:t xml:space="preserve"> </w:t>
      </w:r>
    </w:p>
    <w:p w14:paraId="3FE8E611"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64CF0240" w14:textId="77777777" w:rsidR="00E118CD" w:rsidRPr="002B38FF" w:rsidRDefault="00D95247">
      <w:pPr>
        <w:rPr>
          <w:sz w:val="6"/>
          <w:szCs w:val="14"/>
        </w:rPr>
      </w:pPr>
      <w:r w:rsidRPr="002B38FF">
        <w:rPr>
          <w:rFonts w:ascii="Times New Roman,serif"/>
          <w:sz w:val="18"/>
          <w:szCs w:val="14"/>
        </w:rPr>
        <w:t xml:space="preserve"> </w:t>
      </w:r>
    </w:p>
    <w:p w14:paraId="7496368D"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 cadmi, plom, uns altres.</w:t>
      </w:r>
    </w:p>
    <w:p w14:paraId="41B7AF3E" w14:textId="77777777" w:rsidR="00E118CD" w:rsidRPr="002B38FF" w:rsidRDefault="00D95247">
      <w:pPr>
        <w:rPr>
          <w:sz w:val="6"/>
          <w:szCs w:val="14"/>
        </w:rPr>
      </w:pPr>
      <w:r w:rsidRPr="002B38FF">
        <w:rPr>
          <w:rFonts w:ascii="Times New Roman,serif"/>
          <w:sz w:val="18"/>
          <w:szCs w:val="14"/>
        </w:rPr>
        <w:t xml:space="preserve"> </w:t>
      </w:r>
    </w:p>
    <w:p w14:paraId="3ECAA647"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Adhesi</w:t>
      </w:r>
      <w:r w:rsidRPr="002B38FF">
        <w:rPr>
          <w:rFonts w:ascii="arial,helvetica,sans-serif"/>
          <w:szCs w:val="14"/>
        </w:rPr>
        <w:t>ó</w:t>
      </w:r>
      <w:r w:rsidRPr="002B38FF">
        <w:rPr>
          <w:rFonts w:ascii="arial,helvetica,sans-serif"/>
          <w:szCs w:val="14"/>
        </w:rPr>
        <w:t>, en adhesius cimentosos, en adhesius en dispersi</w:t>
      </w:r>
      <w:r w:rsidRPr="002B38FF">
        <w:rPr>
          <w:rFonts w:ascii="arial,helvetica,sans-serif"/>
          <w:szCs w:val="14"/>
        </w:rPr>
        <w:t>ó</w:t>
      </w:r>
      <w:r w:rsidRPr="002B38FF">
        <w:rPr>
          <w:rFonts w:ascii="arial,helvetica,sans-serif"/>
          <w:szCs w:val="14"/>
        </w:rPr>
        <w:t>, en adhesius de resines reactives, i en morter.</w:t>
      </w:r>
    </w:p>
    <w:p w14:paraId="7F59D9F1" w14:textId="77777777" w:rsidR="00E118CD" w:rsidRPr="002B38FF" w:rsidRDefault="00D95247">
      <w:pPr>
        <w:rPr>
          <w:sz w:val="6"/>
          <w:szCs w:val="14"/>
        </w:rPr>
      </w:pPr>
      <w:r w:rsidRPr="002B38FF">
        <w:rPr>
          <w:rFonts w:ascii="Times New Roman,serif"/>
          <w:sz w:val="18"/>
          <w:szCs w:val="14"/>
        </w:rPr>
        <w:t xml:space="preserve"> </w:t>
      </w:r>
    </w:p>
    <w:p w14:paraId="350ADED3"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xoc t</w:t>
      </w:r>
      <w:r w:rsidRPr="002B38FF">
        <w:rPr>
          <w:rFonts w:ascii="arial,helvetica,sans-serif"/>
          <w:szCs w:val="14"/>
        </w:rPr>
        <w:t>è</w:t>
      </w:r>
      <w:r w:rsidRPr="002B38FF">
        <w:rPr>
          <w:rFonts w:ascii="arial,helvetica,sans-serif"/>
          <w:szCs w:val="14"/>
        </w:rPr>
        <w:t>rmic.</w:t>
      </w:r>
    </w:p>
    <w:p w14:paraId="7D130A42" w14:textId="77777777" w:rsidR="00E118CD" w:rsidRPr="002B38FF" w:rsidRDefault="00D95247">
      <w:pPr>
        <w:rPr>
          <w:sz w:val="6"/>
          <w:szCs w:val="14"/>
        </w:rPr>
      </w:pPr>
      <w:r w:rsidRPr="002B38FF">
        <w:rPr>
          <w:rFonts w:ascii="Times New Roman,serif"/>
          <w:sz w:val="18"/>
          <w:szCs w:val="14"/>
        </w:rPr>
        <w:t xml:space="preserve"> </w:t>
      </w:r>
    </w:p>
    <w:p w14:paraId="5E7D7C5D"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Durabilitat per a usos interiors i usos exteriors (resist</w:t>
      </w:r>
      <w:r w:rsidRPr="002B38FF">
        <w:rPr>
          <w:rFonts w:ascii="arial,helvetica,sans-serif"/>
          <w:szCs w:val="14"/>
        </w:rPr>
        <w:t>è</w:t>
      </w:r>
      <w:r w:rsidRPr="002B38FF">
        <w:rPr>
          <w:rFonts w:ascii="arial,helvetica,sans-serif"/>
          <w:szCs w:val="14"/>
        </w:rPr>
        <w:t>ncia gel/desgel).</w:t>
      </w:r>
    </w:p>
    <w:p w14:paraId="0F18D554" w14:textId="77777777" w:rsidR="00E118CD" w:rsidRPr="002B38FF" w:rsidRDefault="00D95247">
      <w:pPr>
        <w:rPr>
          <w:sz w:val="6"/>
          <w:szCs w:val="14"/>
        </w:rPr>
      </w:pPr>
      <w:r w:rsidRPr="002B38FF">
        <w:rPr>
          <w:rFonts w:ascii="Times New Roman,serif"/>
          <w:sz w:val="18"/>
          <w:szCs w:val="14"/>
        </w:rPr>
        <w:t xml:space="preserve"> </w:t>
      </w:r>
    </w:p>
    <w:p w14:paraId="46BCAD50" w14:textId="77777777" w:rsidR="00E118CD" w:rsidRPr="002B38FF" w:rsidRDefault="00D95247">
      <w:pPr>
        <w:rPr>
          <w:sz w:val="6"/>
          <w:szCs w:val="14"/>
        </w:rPr>
      </w:pPr>
      <w:r w:rsidRPr="002B38FF">
        <w:rPr>
          <w:rFonts w:ascii="arial,helvetica,sans-serif"/>
          <w:szCs w:val="14"/>
        </w:rPr>
        <w:t>- Distintius de qualitat:</w:t>
      </w:r>
    </w:p>
    <w:p w14:paraId="4F51BFF0" w14:textId="77777777" w:rsidR="00E118CD" w:rsidRPr="002B38FF" w:rsidRDefault="00D95247">
      <w:pPr>
        <w:rPr>
          <w:sz w:val="6"/>
          <w:szCs w:val="14"/>
        </w:rPr>
      </w:pPr>
      <w:r w:rsidRPr="002B38FF">
        <w:rPr>
          <w:rFonts w:ascii="Times New Roman,serif"/>
          <w:sz w:val="18"/>
          <w:szCs w:val="14"/>
        </w:rPr>
        <w:t xml:space="preserve"> </w:t>
      </w:r>
    </w:p>
    <w:p w14:paraId="0E3D26EB"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avalen les caracter</w:t>
      </w:r>
      <w:r w:rsidRPr="002B38FF">
        <w:rPr>
          <w:rFonts w:ascii="arial,helvetica,sans-serif"/>
          <w:szCs w:val="14"/>
        </w:rPr>
        <w:t>í</w:t>
      </w:r>
      <w:r w:rsidRPr="002B38FF">
        <w:rPr>
          <w:rFonts w:ascii="arial,helvetica,sans-serif"/>
          <w:szCs w:val="14"/>
        </w:rPr>
        <w:t>stiques exigides.</w:t>
      </w:r>
    </w:p>
    <w:p w14:paraId="5B0AB8D8" w14:textId="77777777" w:rsidR="00E118CD" w:rsidRPr="002B38FF" w:rsidRDefault="00D95247">
      <w:pPr>
        <w:rPr>
          <w:sz w:val="6"/>
          <w:szCs w:val="14"/>
        </w:rPr>
      </w:pPr>
      <w:r w:rsidRPr="002B38FF">
        <w:rPr>
          <w:rFonts w:ascii="Times New Roman,serif"/>
          <w:sz w:val="18"/>
          <w:szCs w:val="14"/>
        </w:rPr>
        <w:t xml:space="preserve"> </w:t>
      </w:r>
    </w:p>
    <w:p w14:paraId="45622E81" w14:textId="77777777" w:rsidR="00E118CD" w:rsidRPr="002B38FF" w:rsidRDefault="00D95247">
      <w:pPr>
        <w:rPr>
          <w:sz w:val="6"/>
          <w:szCs w:val="14"/>
        </w:rPr>
      </w:pPr>
      <w:r w:rsidRPr="002B38FF">
        <w:rPr>
          <w:rFonts w:ascii="arial,helvetica,sans-serif"/>
          <w:szCs w:val="14"/>
        </w:rPr>
        <w:t>- Assaigs:</w:t>
      </w:r>
    </w:p>
    <w:p w14:paraId="629EE440" w14:textId="77777777" w:rsidR="00E118CD" w:rsidRPr="002B38FF" w:rsidRDefault="00D95247">
      <w:pPr>
        <w:rPr>
          <w:sz w:val="6"/>
          <w:szCs w:val="14"/>
        </w:rPr>
      </w:pPr>
      <w:r w:rsidRPr="002B38FF">
        <w:rPr>
          <w:rFonts w:ascii="Times New Roman,serif"/>
          <w:sz w:val="18"/>
          <w:szCs w:val="14"/>
        </w:rPr>
        <w:t xml:space="preserve"> </w:t>
      </w:r>
    </w:p>
    <w:p w14:paraId="04A75FD8" w14:textId="77777777" w:rsidR="00E118CD" w:rsidRPr="002B38FF" w:rsidRDefault="00D95247">
      <w:pPr>
        <w:rPr>
          <w:sz w:val="6"/>
          <w:szCs w:val="14"/>
        </w:rPr>
      </w:pP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241486DC" w14:textId="77777777" w:rsidR="00E118CD" w:rsidRPr="002B38FF" w:rsidRDefault="00D95247">
      <w:pPr>
        <w:rPr>
          <w:sz w:val="6"/>
          <w:szCs w:val="14"/>
        </w:rPr>
      </w:pPr>
      <w:r w:rsidRPr="002B38FF">
        <w:rPr>
          <w:rFonts w:ascii="Times New Roman,serif"/>
          <w:sz w:val="18"/>
          <w:szCs w:val="14"/>
        </w:rPr>
        <w:t xml:space="preserve"> </w:t>
      </w:r>
    </w:p>
    <w:p w14:paraId="428671E6" w14:textId="77777777" w:rsidR="00E118CD" w:rsidRPr="002B38FF" w:rsidRDefault="00D95247">
      <w:pPr>
        <w:rPr>
          <w:sz w:val="6"/>
          <w:szCs w:val="14"/>
        </w:rPr>
      </w:pPr>
      <w:r w:rsidRPr="002B38FF">
        <w:rPr>
          <w:rFonts w:ascii="arial,helvetica,sans-serif"/>
          <w:szCs w:val="14"/>
        </w:rPr>
        <w:t>Longitud i ampl</w:t>
      </w:r>
      <w:r w:rsidRPr="002B38FF">
        <w:rPr>
          <w:rFonts w:ascii="arial,helvetica,sans-serif"/>
          <w:szCs w:val="14"/>
        </w:rPr>
        <w:t>à</w:t>
      </w:r>
      <w:r w:rsidRPr="002B38FF">
        <w:rPr>
          <w:rFonts w:ascii="arial,helvetica,sans-serif"/>
          <w:szCs w:val="14"/>
        </w:rPr>
        <w:t>ria; gruix; rectitud de costats; ortogonalitat; planitud de la superf</w:t>
      </w:r>
      <w:r w:rsidRPr="002B38FF">
        <w:rPr>
          <w:rFonts w:ascii="arial,helvetica,sans-serif"/>
          <w:szCs w:val="14"/>
        </w:rPr>
        <w:t>í</w:t>
      </w:r>
      <w:r w:rsidRPr="002B38FF">
        <w:rPr>
          <w:rFonts w:ascii="arial,helvetica,sans-serif"/>
          <w:szCs w:val="14"/>
        </w:rPr>
        <w:t>cie; aspecte superficial;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resist</w:t>
      </w:r>
      <w:r w:rsidRPr="002B38FF">
        <w:rPr>
          <w:rFonts w:ascii="arial,helvetica,sans-serif"/>
          <w:szCs w:val="14"/>
        </w:rPr>
        <w:t>è</w:t>
      </w:r>
      <w:r w:rsidRPr="002B38FF">
        <w:rPr>
          <w:rFonts w:ascii="arial,helvetica,sans-serif"/>
          <w:szCs w:val="14"/>
        </w:rPr>
        <w:t>ncia a la flexi</w:t>
      </w:r>
      <w:r w:rsidRPr="002B38FF">
        <w:rPr>
          <w:rFonts w:ascii="arial,helvetica,sans-serif"/>
          <w:szCs w:val="14"/>
        </w:rPr>
        <w:t>ó</w:t>
      </w:r>
      <w:r w:rsidRPr="002B38FF">
        <w:rPr>
          <w:rFonts w:ascii="arial,helvetica,sans-serif"/>
          <w:szCs w:val="14"/>
        </w:rPr>
        <w:t xml:space="preserve"> o m</w:t>
      </w:r>
      <w:r w:rsidRPr="002B38FF">
        <w:rPr>
          <w:rFonts w:ascii="arial,helvetica,sans-serif"/>
          <w:szCs w:val="14"/>
        </w:rPr>
        <w:t>ò</w:t>
      </w:r>
      <w:r w:rsidRPr="002B38FF">
        <w:rPr>
          <w:rFonts w:ascii="arial,helvetica,sans-serif"/>
          <w:szCs w:val="14"/>
        </w:rPr>
        <w:t>dul de trencament;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abrasi</w:t>
      </w:r>
      <w:r w:rsidRPr="002B38FF">
        <w:rPr>
          <w:rFonts w:ascii="arial,helvetica,sans-serif"/>
          <w:szCs w:val="14"/>
        </w:rPr>
        <w:t>ó</w:t>
      </w:r>
      <w:r w:rsidRPr="002B38FF">
        <w:rPr>
          <w:rFonts w:ascii="arial,helvetica,sans-serif"/>
          <w:szCs w:val="14"/>
        </w:rPr>
        <w:t xml:space="preserve"> profunda - taulells no esmaltats;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abrasi</w:t>
      </w:r>
      <w:r w:rsidRPr="002B38FF">
        <w:rPr>
          <w:rFonts w:ascii="arial,helvetica,sans-serif"/>
          <w:szCs w:val="14"/>
        </w:rPr>
        <w:t>ó</w:t>
      </w:r>
      <w:r w:rsidRPr="002B38FF">
        <w:rPr>
          <w:rFonts w:ascii="arial,helvetica,sans-serif"/>
          <w:szCs w:val="14"/>
        </w:rPr>
        <w:t xml:space="preserve"> superficial - taulells esmaltats; dilataci</w:t>
      </w:r>
      <w:r w:rsidRPr="002B38FF">
        <w:rPr>
          <w:rFonts w:ascii="arial,helvetica,sans-serif"/>
          <w:szCs w:val="14"/>
        </w:rPr>
        <w:t>ó</w:t>
      </w:r>
      <w:r w:rsidRPr="002B38FF">
        <w:rPr>
          <w:rFonts w:ascii="arial,helvetica,sans-serif"/>
          <w:szCs w:val="14"/>
        </w:rPr>
        <w:t xml:space="preserve"> t</w:t>
      </w:r>
      <w:r w:rsidRPr="002B38FF">
        <w:rPr>
          <w:rFonts w:ascii="arial,helvetica,sans-serif"/>
          <w:szCs w:val="14"/>
        </w:rPr>
        <w:t>è</w:t>
      </w:r>
      <w:r w:rsidRPr="002B38FF">
        <w:rPr>
          <w:rFonts w:ascii="arial,helvetica,sans-serif"/>
          <w:szCs w:val="14"/>
        </w:rPr>
        <w:t>rmica lineal; resist</w:t>
      </w:r>
      <w:r w:rsidRPr="002B38FF">
        <w:rPr>
          <w:rFonts w:ascii="arial,helvetica,sans-serif"/>
          <w:szCs w:val="14"/>
        </w:rPr>
        <w:t>è</w:t>
      </w:r>
      <w:r w:rsidRPr="002B38FF">
        <w:rPr>
          <w:rFonts w:ascii="arial,helvetica,sans-serif"/>
          <w:szCs w:val="14"/>
        </w:rPr>
        <w:t>ncia al xoc t</w:t>
      </w:r>
      <w:r w:rsidRPr="002B38FF">
        <w:rPr>
          <w:rFonts w:ascii="arial,helvetica,sans-serif"/>
          <w:szCs w:val="14"/>
        </w:rPr>
        <w:t>è</w:t>
      </w:r>
      <w:r w:rsidRPr="002B38FF">
        <w:rPr>
          <w:rFonts w:ascii="arial,helvetica,sans-serif"/>
          <w:szCs w:val="14"/>
        </w:rPr>
        <w:t>rmic; resist</w:t>
      </w:r>
      <w:r w:rsidRPr="002B38FF">
        <w:rPr>
          <w:rFonts w:ascii="arial,helvetica,sans-serif"/>
          <w:szCs w:val="14"/>
        </w:rPr>
        <w:t>è</w:t>
      </w:r>
      <w:r w:rsidRPr="002B38FF">
        <w:rPr>
          <w:rFonts w:ascii="arial,helvetica,sans-serif"/>
          <w:szCs w:val="14"/>
        </w:rPr>
        <w:t>ncia a badar-se; resist</w:t>
      </w:r>
      <w:r w:rsidRPr="002B38FF">
        <w:rPr>
          <w:rFonts w:ascii="arial,helvetica,sans-serif"/>
          <w:szCs w:val="14"/>
        </w:rPr>
        <w:t>è</w:t>
      </w:r>
      <w:r w:rsidRPr="002B38FF">
        <w:rPr>
          <w:rFonts w:ascii="arial,helvetica,sans-serif"/>
          <w:szCs w:val="14"/>
        </w:rPr>
        <w:t>ncia al gel/desgel;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esvarada; adhesi</w:t>
      </w:r>
      <w:r w:rsidRPr="002B38FF">
        <w:rPr>
          <w:rFonts w:ascii="arial,helvetica,sans-serif"/>
          <w:szCs w:val="14"/>
        </w:rPr>
        <w:t>ó</w:t>
      </w:r>
      <w:r w:rsidRPr="002B38FF">
        <w:rPr>
          <w:rFonts w:ascii="arial,helvetica,sans-serif"/>
          <w:szCs w:val="14"/>
        </w:rPr>
        <w:t xml:space="preserve"> - adhesius cimentosos; adhesi</w:t>
      </w:r>
      <w:r w:rsidRPr="002B38FF">
        <w:rPr>
          <w:rFonts w:ascii="arial,helvetica,sans-serif"/>
          <w:szCs w:val="14"/>
        </w:rPr>
        <w:t>ó</w:t>
      </w:r>
      <w:r w:rsidRPr="002B38FF">
        <w:rPr>
          <w:rFonts w:ascii="arial,helvetica,sans-serif"/>
          <w:szCs w:val="14"/>
        </w:rPr>
        <w:t xml:space="preserve"> - adhesius en dispersi</w:t>
      </w:r>
      <w:r w:rsidRPr="002B38FF">
        <w:rPr>
          <w:rFonts w:ascii="arial,helvetica,sans-serif"/>
          <w:szCs w:val="14"/>
        </w:rPr>
        <w:t>ó</w:t>
      </w:r>
      <w:r w:rsidRPr="002B38FF">
        <w:rPr>
          <w:rFonts w:ascii="arial,helvetica,sans-serif"/>
          <w:szCs w:val="14"/>
        </w:rPr>
        <w:t>; adhesi</w:t>
      </w:r>
      <w:r w:rsidRPr="002B38FF">
        <w:rPr>
          <w:rFonts w:ascii="arial,helvetica,sans-serif"/>
          <w:szCs w:val="14"/>
        </w:rPr>
        <w:t>ó</w:t>
      </w:r>
      <w:r w:rsidRPr="002B38FF">
        <w:rPr>
          <w:rFonts w:ascii="arial,helvetica,sans-serif"/>
          <w:szCs w:val="14"/>
        </w:rPr>
        <w:t xml:space="preserve"> - adhesius de resines reactives; adhesi</w:t>
      </w:r>
      <w:r w:rsidRPr="002B38FF">
        <w:rPr>
          <w:rFonts w:ascii="arial,helvetica,sans-serif"/>
          <w:szCs w:val="14"/>
        </w:rPr>
        <w:t>ó</w:t>
      </w:r>
      <w:r w:rsidRPr="002B38FF">
        <w:rPr>
          <w:rFonts w:ascii="arial,helvetica,sans-serif"/>
          <w:szCs w:val="14"/>
        </w:rPr>
        <w:t xml:space="preserve"> - morter; dilataci</w:t>
      </w:r>
      <w:r w:rsidRPr="002B38FF">
        <w:rPr>
          <w:rFonts w:ascii="arial,helvetica,sans-serif"/>
          <w:szCs w:val="14"/>
        </w:rPr>
        <w:t>ó</w:t>
      </w:r>
      <w:r w:rsidRPr="002B38FF">
        <w:rPr>
          <w:rFonts w:ascii="arial,helvetica,sans-serif"/>
          <w:szCs w:val="14"/>
        </w:rPr>
        <w:t xml:space="preserve"> per humitat; lleus difer</w:t>
      </w:r>
      <w:r w:rsidRPr="002B38FF">
        <w:rPr>
          <w:rFonts w:ascii="arial,helvetica,sans-serif"/>
          <w:szCs w:val="14"/>
        </w:rPr>
        <w:t>è</w:t>
      </w:r>
      <w:r w:rsidRPr="002B38FF">
        <w:rPr>
          <w:rFonts w:ascii="arial,helvetica,sans-serif"/>
          <w:szCs w:val="14"/>
        </w:rPr>
        <w:t>ncies de color;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impacte; reacci</w:t>
      </w:r>
      <w:r w:rsidRPr="002B38FF">
        <w:rPr>
          <w:rFonts w:ascii="arial,helvetica,sans-serif"/>
          <w:szCs w:val="14"/>
        </w:rPr>
        <w:t>ó</w:t>
      </w:r>
      <w:r w:rsidRPr="002B38FF">
        <w:rPr>
          <w:rFonts w:ascii="arial,helvetica,sans-serif"/>
          <w:szCs w:val="14"/>
        </w:rPr>
        <w:t xml:space="preserve"> al foc; propietats t</w:t>
      </w:r>
      <w:r w:rsidRPr="002B38FF">
        <w:rPr>
          <w:rFonts w:ascii="arial,helvetica,sans-serif"/>
          <w:szCs w:val="14"/>
        </w:rPr>
        <w:t>à</w:t>
      </w:r>
      <w:r w:rsidRPr="002B38FF">
        <w:rPr>
          <w:rFonts w:ascii="arial,helvetica,sans-serif"/>
          <w:szCs w:val="14"/>
        </w:rPr>
        <w:t>ctils; resist</w:t>
      </w:r>
      <w:r w:rsidRPr="002B38FF">
        <w:rPr>
          <w:rFonts w:ascii="arial,helvetica,sans-serif"/>
          <w:szCs w:val="14"/>
        </w:rPr>
        <w:t>è</w:t>
      </w:r>
      <w:r w:rsidRPr="002B38FF">
        <w:rPr>
          <w:rFonts w:ascii="arial,helvetica,sans-serif"/>
          <w:szCs w:val="14"/>
        </w:rPr>
        <w:t>ncia a les taques - taulells esmaltats; resist</w:t>
      </w:r>
      <w:r w:rsidRPr="002B38FF">
        <w:rPr>
          <w:rFonts w:ascii="arial,helvetica,sans-serif"/>
          <w:szCs w:val="14"/>
        </w:rPr>
        <w:t>è</w:t>
      </w:r>
      <w:r w:rsidRPr="002B38FF">
        <w:rPr>
          <w:rFonts w:ascii="arial,helvetica,sans-serif"/>
          <w:szCs w:val="14"/>
        </w:rPr>
        <w:t>ncia a les taques - taulells no esmaltats; resist</w:t>
      </w:r>
      <w:r w:rsidRPr="002B38FF">
        <w:rPr>
          <w:rFonts w:ascii="arial,helvetica,sans-serif"/>
          <w:szCs w:val="14"/>
        </w:rPr>
        <w:t>è</w:t>
      </w:r>
      <w:r w:rsidRPr="002B38FF">
        <w:rPr>
          <w:rFonts w:ascii="arial,helvetica,sans-serif"/>
          <w:szCs w:val="14"/>
        </w:rPr>
        <w:t xml:space="preserve">ncia a </w:t>
      </w:r>
      <w:r w:rsidRPr="002B38FF">
        <w:rPr>
          <w:rFonts w:ascii="arial,helvetica,sans-serif"/>
          <w:szCs w:val="14"/>
        </w:rPr>
        <w:t>à</w:t>
      </w:r>
      <w:r w:rsidRPr="002B38FF">
        <w:rPr>
          <w:rFonts w:ascii="arial,helvetica,sans-serif"/>
          <w:szCs w:val="14"/>
        </w:rPr>
        <w:t xml:space="preserve">cids i </w:t>
      </w:r>
      <w:r w:rsidRPr="002B38FF">
        <w:rPr>
          <w:rFonts w:ascii="arial,helvetica,sans-serif"/>
          <w:szCs w:val="14"/>
        </w:rPr>
        <w:t>à</w:t>
      </w:r>
      <w:r w:rsidRPr="002B38FF">
        <w:rPr>
          <w:rFonts w:ascii="arial,helvetica,sans-serif"/>
          <w:szCs w:val="14"/>
        </w:rPr>
        <w:t>lcalis de baixa concentraci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 xml:space="preserve">ncia a </w:t>
      </w:r>
      <w:r w:rsidRPr="002B38FF">
        <w:rPr>
          <w:rFonts w:ascii="arial,helvetica,sans-serif"/>
          <w:szCs w:val="14"/>
        </w:rPr>
        <w:t>à</w:t>
      </w:r>
      <w:r w:rsidRPr="002B38FF">
        <w:rPr>
          <w:rFonts w:ascii="arial,helvetica,sans-serif"/>
          <w:szCs w:val="14"/>
        </w:rPr>
        <w:t xml:space="preserve">cids i </w:t>
      </w:r>
      <w:r w:rsidRPr="002B38FF">
        <w:rPr>
          <w:rFonts w:ascii="arial,helvetica,sans-serif"/>
          <w:szCs w:val="14"/>
        </w:rPr>
        <w:t>à</w:t>
      </w:r>
      <w:r w:rsidRPr="002B38FF">
        <w:rPr>
          <w:rFonts w:ascii="arial,helvetica,sans-serif"/>
          <w:szCs w:val="14"/>
        </w:rPr>
        <w:t>lcalis d</w:t>
      </w:r>
      <w:r w:rsidRPr="002B38FF">
        <w:rPr>
          <w:rFonts w:ascii="arial,helvetica,sans-serif"/>
          <w:szCs w:val="14"/>
        </w:rPr>
        <w:t>’</w:t>
      </w:r>
      <w:r w:rsidRPr="002B38FF">
        <w:rPr>
          <w:rFonts w:ascii="arial,helvetica,sans-serif"/>
          <w:szCs w:val="14"/>
        </w:rPr>
        <w:t>alta concentraci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als productes dom</w:t>
      </w:r>
      <w:r w:rsidRPr="002B38FF">
        <w:rPr>
          <w:rFonts w:ascii="arial,helvetica,sans-serif"/>
          <w:szCs w:val="14"/>
        </w:rPr>
        <w:t>è</w:t>
      </w:r>
      <w:r w:rsidRPr="002B38FF">
        <w:rPr>
          <w:rFonts w:ascii="arial,helvetica,sans-serif"/>
          <w:szCs w:val="14"/>
        </w:rPr>
        <w:t>stics de neteja i additius per a aigua de piscines; emissi</w:t>
      </w:r>
      <w:r w:rsidRPr="002B38FF">
        <w:rPr>
          <w:rFonts w:ascii="arial,helvetica,sans-serif"/>
          <w:szCs w:val="14"/>
        </w:rPr>
        <w:t>ó</w:t>
      </w:r>
      <w:r w:rsidRPr="002B38FF">
        <w:rPr>
          <w:rFonts w:ascii="arial,helvetica,sans-serif"/>
          <w:szCs w:val="14"/>
        </w:rPr>
        <w:t xml:space="preserve"> de cadmi - taulells esmaltats; emissi</w:t>
      </w:r>
      <w:r w:rsidRPr="002B38FF">
        <w:rPr>
          <w:rFonts w:ascii="arial,helvetica,sans-serif"/>
          <w:szCs w:val="14"/>
        </w:rPr>
        <w:t>ó</w:t>
      </w:r>
      <w:r w:rsidRPr="002B38FF">
        <w:rPr>
          <w:rFonts w:ascii="arial,helvetica,sans-serif"/>
          <w:szCs w:val="14"/>
        </w:rPr>
        <w:t xml:space="preserve"> de plom - taulells esmaltats; i emissi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altres subst</w:t>
      </w:r>
      <w:r w:rsidRPr="002B38FF">
        <w:rPr>
          <w:rFonts w:ascii="arial,helvetica,sans-serif"/>
          <w:szCs w:val="14"/>
        </w:rPr>
        <w:t>à</w:t>
      </w:r>
      <w:r w:rsidRPr="002B38FF">
        <w:rPr>
          <w:rFonts w:ascii="arial,helvetica,sans-serif"/>
          <w:szCs w:val="14"/>
        </w:rPr>
        <w:t xml:space="preserve">ncies perilloses. </w:t>
      </w:r>
    </w:p>
    <w:p w14:paraId="3ACC6570" w14:textId="77777777" w:rsidR="00E118CD" w:rsidRPr="002B38FF" w:rsidRDefault="00D95247">
      <w:pPr>
        <w:rPr>
          <w:sz w:val="6"/>
          <w:szCs w:val="14"/>
        </w:rPr>
      </w:pPr>
      <w:r w:rsidRPr="002B38FF">
        <w:rPr>
          <w:rFonts w:ascii="Times New Roman,serif"/>
          <w:sz w:val="18"/>
          <w:szCs w:val="14"/>
        </w:rPr>
        <w:t xml:space="preserve"> </w:t>
      </w:r>
    </w:p>
    <w:p w14:paraId="4E5C4E35" w14:textId="77777777" w:rsidR="00E118CD" w:rsidRPr="002B38FF" w:rsidRDefault="00D95247">
      <w:pPr>
        <w:rPr>
          <w:sz w:val="6"/>
          <w:szCs w:val="14"/>
        </w:rPr>
      </w:pPr>
      <w:r w:rsidRPr="002B38FF">
        <w:rPr>
          <w:rFonts w:ascii="arial,helvetica,sans-serif"/>
          <w:b/>
          <w:szCs w:val="14"/>
        </w:rPr>
        <w:lastRenderedPageBreak/>
        <w:t>8.5.1. PAVIMENTS DE FUSTA</w:t>
      </w:r>
    </w:p>
    <w:p w14:paraId="46311CE6" w14:textId="77777777" w:rsidR="00E118CD" w:rsidRPr="002B38FF" w:rsidRDefault="00D95247">
      <w:pPr>
        <w:rPr>
          <w:sz w:val="6"/>
          <w:szCs w:val="14"/>
        </w:rPr>
      </w:pPr>
      <w:r w:rsidRPr="002B38FF">
        <w:rPr>
          <w:rFonts w:ascii="Times New Roman,serif"/>
          <w:sz w:val="18"/>
          <w:szCs w:val="14"/>
        </w:rPr>
        <w:t xml:space="preserve"> </w:t>
      </w:r>
    </w:p>
    <w:p w14:paraId="652E6EA2" w14:textId="77777777" w:rsidR="00E118CD" w:rsidRPr="002B38FF" w:rsidRDefault="00D95247">
      <w:pPr>
        <w:rPr>
          <w:sz w:val="6"/>
          <w:szCs w:val="14"/>
        </w:rPr>
      </w:pPr>
      <w:r w:rsidRPr="002B38FF">
        <w:rPr>
          <w:rFonts w:ascii="arial,helvetica,sans-serif"/>
          <w:szCs w:val="14"/>
        </w:rPr>
        <w:t>Paviments interiors formats per l</w:t>
      </w:r>
      <w:r w:rsidRPr="002B38FF">
        <w:rPr>
          <w:rFonts w:ascii="arial,helvetica,sans-serif"/>
          <w:szCs w:val="14"/>
        </w:rPr>
        <w:t>’</w:t>
      </w:r>
      <w:r w:rsidRPr="002B38FF">
        <w:rPr>
          <w:rFonts w:ascii="arial,helvetica,sans-serif"/>
          <w:szCs w:val="14"/>
        </w:rPr>
        <w:t>encaix d</w:t>
      </w:r>
      <w:r w:rsidRPr="002B38FF">
        <w:rPr>
          <w:rFonts w:ascii="arial,helvetica,sans-serif"/>
          <w:szCs w:val="14"/>
        </w:rPr>
        <w:t>’</w:t>
      </w:r>
      <w:r w:rsidRPr="002B38FF">
        <w:rPr>
          <w:rFonts w:ascii="arial,helvetica,sans-serif"/>
          <w:szCs w:val="14"/>
        </w:rPr>
        <w:t>elements individuals de fusta</w:t>
      </w:r>
      <w:r w:rsidRPr="002B38FF">
        <w:rPr>
          <w:rFonts w:ascii="arial,helvetica,sans-serif"/>
          <w:sz w:val="18"/>
          <w:szCs w:val="14"/>
        </w:rPr>
        <w:t xml:space="preserve"> </w:t>
      </w:r>
      <w:r w:rsidRPr="002B38FF">
        <w:rPr>
          <w:rFonts w:ascii="arial,helvetica,sans-serif"/>
          <w:szCs w:val="14"/>
        </w:rPr>
        <w:t>de superf</w:t>
      </w:r>
      <w:r w:rsidRPr="002B38FF">
        <w:rPr>
          <w:rFonts w:ascii="arial,helvetica,sans-serif"/>
          <w:szCs w:val="14"/>
        </w:rPr>
        <w:t>í</w:t>
      </w:r>
      <w:r w:rsidRPr="002B38FF">
        <w:rPr>
          <w:rFonts w:ascii="arial,helvetica,sans-serif"/>
          <w:szCs w:val="14"/>
        </w:rPr>
        <w:t>cie llisa, acoblats o preacoblats, clavats o caragolats a una estructura prim</w:t>
      </w:r>
      <w:r w:rsidRPr="002B38FF">
        <w:rPr>
          <w:rFonts w:ascii="arial,helvetica,sans-serif"/>
          <w:szCs w:val="14"/>
        </w:rPr>
        <w:t>à</w:t>
      </w:r>
      <w:r w:rsidRPr="002B38FF">
        <w:rPr>
          <w:rFonts w:ascii="arial,helvetica,sans-serif"/>
          <w:szCs w:val="14"/>
        </w:rPr>
        <w:t>ria o adherits o flotants sobre una capa base.</w:t>
      </w:r>
    </w:p>
    <w:p w14:paraId="415716D7" w14:textId="77777777" w:rsidR="00E118CD" w:rsidRPr="002B38FF" w:rsidRDefault="00D95247">
      <w:pPr>
        <w:rPr>
          <w:sz w:val="6"/>
          <w:szCs w:val="14"/>
        </w:rPr>
      </w:pPr>
      <w:r w:rsidRPr="002B38FF">
        <w:rPr>
          <w:rFonts w:ascii="Times New Roman,serif"/>
          <w:sz w:val="18"/>
          <w:szCs w:val="14"/>
        </w:rPr>
        <w:t xml:space="preserve"> </w:t>
      </w:r>
    </w:p>
    <w:p w14:paraId="451415B7" w14:textId="77777777" w:rsidR="00E118CD" w:rsidRPr="002B38FF" w:rsidRDefault="00D95247">
      <w:pPr>
        <w:rPr>
          <w:sz w:val="6"/>
          <w:szCs w:val="14"/>
        </w:rPr>
      </w:pPr>
      <w:r w:rsidRPr="002B38FF">
        <w:rPr>
          <w:rFonts w:ascii="arial,helvetica,sans-serif"/>
          <w:szCs w:val="14"/>
        </w:rPr>
        <w:t>Tipus:</w:t>
      </w:r>
    </w:p>
    <w:p w14:paraId="2E91DEA1" w14:textId="77777777" w:rsidR="00E118CD" w:rsidRPr="002B38FF" w:rsidRDefault="00D95247">
      <w:pPr>
        <w:rPr>
          <w:sz w:val="6"/>
          <w:szCs w:val="14"/>
        </w:rPr>
      </w:pPr>
      <w:r w:rsidRPr="002B38FF">
        <w:rPr>
          <w:rFonts w:ascii="Times New Roman,serif"/>
          <w:sz w:val="18"/>
          <w:szCs w:val="14"/>
        </w:rPr>
        <w:t xml:space="preserve"> </w:t>
      </w:r>
    </w:p>
    <w:p w14:paraId="2D169577" w14:textId="77777777" w:rsidR="00E118CD" w:rsidRPr="002B38FF" w:rsidRDefault="00D95247">
      <w:pPr>
        <w:rPr>
          <w:sz w:val="6"/>
          <w:szCs w:val="14"/>
        </w:rPr>
      </w:pPr>
      <w:r w:rsidRPr="002B38FF">
        <w:rPr>
          <w:rFonts w:ascii="arial,helvetica,sans-serif"/>
          <w:szCs w:val="14"/>
        </w:rPr>
        <w:t>S</w:t>
      </w:r>
      <w:r w:rsidRPr="002B38FF">
        <w:rPr>
          <w:rFonts w:ascii="arial,helvetica,sans-serif"/>
          <w:szCs w:val="14"/>
        </w:rPr>
        <w:t>ò</w:t>
      </w:r>
      <w:r w:rsidRPr="002B38FF">
        <w:rPr>
          <w:rFonts w:ascii="arial,helvetica,sans-serif"/>
          <w:szCs w:val="14"/>
        </w:rPr>
        <w:t>ls de fusta: elements de parquet mass</w:t>
      </w:r>
      <w:r w:rsidRPr="002B38FF">
        <w:rPr>
          <w:rFonts w:ascii="arial,helvetica,sans-serif"/>
          <w:szCs w:val="14"/>
        </w:rPr>
        <w:t>í</w:t>
      </w:r>
      <w:r w:rsidRPr="002B38FF">
        <w:rPr>
          <w:rFonts w:ascii="arial,helvetica,sans-serif"/>
          <w:szCs w:val="14"/>
        </w:rPr>
        <w:t>s amb ranures o lleng</w:t>
      </w:r>
      <w:r w:rsidRPr="002B38FF">
        <w:rPr>
          <w:rFonts w:ascii="arial,helvetica,sans-serif"/>
          <w:szCs w:val="14"/>
        </w:rPr>
        <w:t>ü</w:t>
      </w:r>
      <w:r w:rsidRPr="002B38FF">
        <w:rPr>
          <w:rFonts w:ascii="arial,helvetica,sans-serif"/>
          <w:szCs w:val="14"/>
        </w:rPr>
        <w:t>etes. Productes de lamparquet mass</w:t>
      </w:r>
      <w:r w:rsidRPr="002B38FF">
        <w:rPr>
          <w:rFonts w:ascii="arial,helvetica,sans-serif"/>
          <w:szCs w:val="14"/>
        </w:rPr>
        <w:t>í</w:t>
      </w:r>
      <w:r w:rsidRPr="002B38FF">
        <w:rPr>
          <w:rFonts w:ascii="arial,helvetica,sans-serif"/>
          <w:szCs w:val="14"/>
        </w:rPr>
        <w:t>s. Parquet de recobriment de fusta massissa amb sistema d</w:t>
      </w:r>
      <w:r w:rsidRPr="002B38FF">
        <w:rPr>
          <w:rFonts w:ascii="arial,helvetica,sans-serif"/>
          <w:szCs w:val="14"/>
        </w:rPr>
        <w:t>’</w:t>
      </w:r>
      <w:r w:rsidRPr="002B38FF">
        <w:rPr>
          <w:rFonts w:ascii="arial,helvetica,sans-serif"/>
          <w:szCs w:val="14"/>
        </w:rPr>
        <w:t>interconnexi</w:t>
      </w:r>
      <w:r w:rsidRPr="002B38FF">
        <w:rPr>
          <w:rFonts w:ascii="arial,helvetica,sans-serif"/>
          <w:szCs w:val="14"/>
        </w:rPr>
        <w:t>ó</w:t>
      </w:r>
      <w:r w:rsidRPr="002B38FF">
        <w:rPr>
          <w:rFonts w:ascii="arial,helvetica,sans-serif"/>
          <w:szCs w:val="14"/>
        </w:rPr>
        <w:t>, incl</w:t>
      </w:r>
      <w:r w:rsidRPr="002B38FF">
        <w:rPr>
          <w:rFonts w:ascii="arial,helvetica,sans-serif"/>
          <w:szCs w:val="14"/>
        </w:rPr>
        <w:t>ò</w:t>
      </w:r>
      <w:r w:rsidRPr="002B38FF">
        <w:rPr>
          <w:rFonts w:ascii="arial,helvetica,sans-serif"/>
          <w:szCs w:val="14"/>
        </w:rPr>
        <w:t>s bloc angl</w:t>
      </w:r>
      <w:r w:rsidRPr="002B38FF">
        <w:rPr>
          <w:rFonts w:ascii="arial,helvetica,sans-serif"/>
          <w:szCs w:val="14"/>
        </w:rPr>
        <w:t>è</w:t>
      </w:r>
      <w:r w:rsidRPr="002B38FF">
        <w:rPr>
          <w:rFonts w:ascii="arial,helvetica,sans-serif"/>
          <w:szCs w:val="14"/>
        </w:rPr>
        <w:t>s. Elements de parquet mosaic. Elements de parquet multicapa. Taules massisses de fusta de con</w:t>
      </w:r>
      <w:r w:rsidRPr="002B38FF">
        <w:rPr>
          <w:rFonts w:ascii="arial,helvetica,sans-serif"/>
          <w:szCs w:val="14"/>
        </w:rPr>
        <w:t>í</w:t>
      </w:r>
      <w:r w:rsidRPr="002B38FF">
        <w:rPr>
          <w:rFonts w:ascii="arial,helvetica,sans-serif"/>
          <w:szCs w:val="14"/>
        </w:rPr>
        <w:t>feres per a revestiments de paviment. Taules preacoblades massisses de fusta de frondoses. Parquet de fusta massissa. Tauletes verticals, llistonets i tacs de parquet.</w:t>
      </w:r>
    </w:p>
    <w:p w14:paraId="5670BAF0" w14:textId="77777777" w:rsidR="00E118CD" w:rsidRPr="002B38FF" w:rsidRDefault="00D95247">
      <w:pPr>
        <w:rPr>
          <w:sz w:val="6"/>
          <w:szCs w:val="14"/>
        </w:rPr>
      </w:pPr>
      <w:r w:rsidRPr="002B38FF">
        <w:rPr>
          <w:rFonts w:ascii="Times New Roman,serif"/>
          <w:sz w:val="18"/>
          <w:szCs w:val="14"/>
        </w:rPr>
        <w:t xml:space="preserve"> </w:t>
      </w:r>
    </w:p>
    <w:p w14:paraId="3DC078AE" w14:textId="77777777" w:rsidR="00E118CD" w:rsidRPr="002B38FF" w:rsidRDefault="00D95247">
      <w:pPr>
        <w:rPr>
          <w:sz w:val="6"/>
          <w:szCs w:val="14"/>
        </w:rPr>
      </w:pPr>
      <w:r w:rsidRPr="002B38FF">
        <w:rPr>
          <w:rFonts w:ascii="arial,helvetica,sans-serif"/>
          <w:szCs w:val="14"/>
        </w:rPr>
        <w:t>Taulers derivats de la fusta: revestiments de paviments rexapats amb fusta.</w:t>
      </w:r>
    </w:p>
    <w:p w14:paraId="1BE28FD8" w14:textId="77777777" w:rsidR="00E118CD" w:rsidRPr="002B38FF" w:rsidRDefault="00D95247">
      <w:pPr>
        <w:rPr>
          <w:sz w:val="6"/>
          <w:szCs w:val="14"/>
        </w:rPr>
      </w:pPr>
      <w:r w:rsidRPr="002B38FF">
        <w:rPr>
          <w:rFonts w:ascii="Times New Roman,serif"/>
          <w:sz w:val="18"/>
          <w:szCs w:val="14"/>
        </w:rPr>
        <w:t xml:space="preserve"> </w:t>
      </w:r>
    </w:p>
    <w:p w14:paraId="5DB502C5"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04382D57" w14:textId="77777777" w:rsidR="00E118CD" w:rsidRPr="002B38FF" w:rsidRDefault="00D95247">
      <w:pPr>
        <w:rPr>
          <w:sz w:val="6"/>
          <w:szCs w:val="14"/>
        </w:rPr>
      </w:pPr>
      <w:r w:rsidRPr="002B38FF">
        <w:rPr>
          <w:rFonts w:ascii="Times New Roman,serif"/>
          <w:sz w:val="18"/>
          <w:szCs w:val="14"/>
        </w:rPr>
        <w:t xml:space="preserve"> </w:t>
      </w:r>
    </w:p>
    <w:p w14:paraId="7A301A0D" w14:textId="77777777" w:rsidR="00E118CD" w:rsidRPr="002B38FF" w:rsidRDefault="00D95247">
      <w:pPr>
        <w:rPr>
          <w:sz w:val="6"/>
          <w:szCs w:val="14"/>
        </w:rPr>
      </w:pPr>
      <w:r w:rsidRPr="002B38FF">
        <w:rPr>
          <w:rFonts w:ascii="arial,helvetica,sans-serif"/>
          <w:szCs w:val="14"/>
        </w:rPr>
        <w:t>- 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14342: 2013. S</w:t>
      </w:r>
      <w:r w:rsidRPr="002B38FF">
        <w:rPr>
          <w:rFonts w:ascii="arial,helvetica,sans-serif"/>
          <w:szCs w:val="14"/>
        </w:rPr>
        <w:t>ò</w:t>
      </w:r>
      <w:r w:rsidRPr="002B38FF">
        <w:rPr>
          <w:rFonts w:ascii="arial,helvetica,sans-serif"/>
          <w:szCs w:val="14"/>
        </w:rPr>
        <w:t>ls de fusta i parquet. Caracter</w:t>
      </w:r>
      <w:r w:rsidRPr="002B38FF">
        <w:rPr>
          <w:rFonts w:ascii="arial,helvetica,sans-serif"/>
          <w:szCs w:val="14"/>
        </w:rPr>
        <w:t>í</w:t>
      </w:r>
      <w:r w:rsidRPr="002B38FF">
        <w:rPr>
          <w:rFonts w:ascii="arial,helvetica,sans-serif"/>
          <w:szCs w:val="14"/>
        </w:rPr>
        <w:t>stiques, avaluaci</w:t>
      </w:r>
      <w:r w:rsidRPr="002B38FF">
        <w:rPr>
          <w:rFonts w:ascii="arial,helvetica,sans-serif"/>
          <w:szCs w:val="14"/>
        </w:rPr>
        <w:t>ó</w:t>
      </w:r>
      <w:r w:rsidRPr="002B38FF">
        <w:rPr>
          <w:rFonts w:ascii="arial,helvetica,sans-serif"/>
          <w:szCs w:val="14"/>
        </w:rPr>
        <w:t xml:space="preserve"> de conformitat i marcat.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22644E73" w14:textId="77777777" w:rsidR="00E118CD" w:rsidRPr="002B38FF" w:rsidRDefault="00D95247">
      <w:pPr>
        <w:rPr>
          <w:sz w:val="6"/>
          <w:szCs w:val="14"/>
        </w:rPr>
      </w:pPr>
      <w:r w:rsidRPr="002B38FF">
        <w:rPr>
          <w:rFonts w:ascii="Times New Roman,serif"/>
          <w:sz w:val="18"/>
          <w:szCs w:val="14"/>
        </w:rPr>
        <w:t xml:space="preserve"> </w:t>
      </w:r>
    </w:p>
    <w:p w14:paraId="7D2250A4"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w:t>
      </w:r>
    </w:p>
    <w:p w14:paraId="287C8CA1" w14:textId="77777777" w:rsidR="00E118CD" w:rsidRPr="002B38FF" w:rsidRDefault="00D95247">
      <w:pPr>
        <w:rPr>
          <w:sz w:val="6"/>
          <w:szCs w:val="14"/>
        </w:rPr>
      </w:pPr>
      <w:r w:rsidRPr="002B38FF">
        <w:rPr>
          <w:rFonts w:ascii="Times New Roman,serif"/>
          <w:sz w:val="18"/>
          <w:szCs w:val="14"/>
        </w:rPr>
        <w:t xml:space="preserve"> </w:t>
      </w:r>
    </w:p>
    <w:p w14:paraId="4D2BC970"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23DBBC6F" w14:textId="77777777" w:rsidR="00E118CD" w:rsidRPr="002B38FF" w:rsidRDefault="00D95247">
      <w:pPr>
        <w:rPr>
          <w:sz w:val="6"/>
          <w:szCs w:val="14"/>
        </w:rPr>
      </w:pPr>
      <w:r w:rsidRPr="002B38FF">
        <w:rPr>
          <w:rFonts w:ascii="Times New Roman,serif"/>
          <w:sz w:val="18"/>
          <w:szCs w:val="14"/>
        </w:rPr>
        <w:t xml:space="preserve"> </w:t>
      </w:r>
    </w:p>
    <w:p w14:paraId="3FD8B3A2"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w:t>
      </w:r>
    </w:p>
    <w:p w14:paraId="7770285D" w14:textId="77777777" w:rsidR="00E118CD" w:rsidRPr="002B38FF" w:rsidRDefault="00D95247">
      <w:pPr>
        <w:rPr>
          <w:sz w:val="6"/>
          <w:szCs w:val="14"/>
        </w:rPr>
      </w:pPr>
      <w:r w:rsidRPr="002B38FF">
        <w:rPr>
          <w:rFonts w:ascii="Times New Roman,serif"/>
          <w:sz w:val="18"/>
          <w:szCs w:val="14"/>
        </w:rPr>
        <w:t xml:space="preserve"> </w:t>
      </w:r>
    </w:p>
    <w:p w14:paraId="24C961D0"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formaldehid (classe E1 o classe E2).</w:t>
      </w:r>
    </w:p>
    <w:p w14:paraId="5CBA1CF0" w14:textId="77777777" w:rsidR="00E118CD" w:rsidRPr="002B38FF" w:rsidRDefault="00D95247">
      <w:pPr>
        <w:rPr>
          <w:sz w:val="6"/>
          <w:szCs w:val="14"/>
        </w:rPr>
      </w:pPr>
      <w:r w:rsidRPr="002B38FF">
        <w:rPr>
          <w:rFonts w:ascii="Times New Roman,serif"/>
          <w:sz w:val="18"/>
          <w:szCs w:val="14"/>
        </w:rPr>
        <w:t xml:space="preserve"> </w:t>
      </w:r>
    </w:p>
    <w:p w14:paraId="6AF4FBC0"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(contingut) de pentaclorofenol.</w:t>
      </w:r>
    </w:p>
    <w:p w14:paraId="536AE96A" w14:textId="77777777" w:rsidR="00E118CD" w:rsidRPr="002B38FF" w:rsidRDefault="00D95247">
      <w:pPr>
        <w:rPr>
          <w:sz w:val="6"/>
          <w:szCs w:val="14"/>
        </w:rPr>
      </w:pPr>
      <w:r w:rsidRPr="002B38FF">
        <w:rPr>
          <w:rFonts w:ascii="Times New Roman,serif"/>
          <w:sz w:val="18"/>
          <w:szCs w:val="14"/>
        </w:rPr>
        <w:t xml:space="preserve"> </w:t>
      </w:r>
    </w:p>
    <w:p w14:paraId="47895A4E"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altres subst</w:t>
      </w:r>
      <w:r w:rsidRPr="002B38FF">
        <w:rPr>
          <w:rFonts w:ascii="arial,helvetica,sans-serif"/>
          <w:szCs w:val="14"/>
        </w:rPr>
        <w:t>à</w:t>
      </w:r>
      <w:r w:rsidRPr="002B38FF">
        <w:rPr>
          <w:rFonts w:ascii="arial,helvetica,sans-serif"/>
          <w:szCs w:val="14"/>
        </w:rPr>
        <w:t>ncies perilloses.</w:t>
      </w:r>
    </w:p>
    <w:p w14:paraId="7B5A3128" w14:textId="77777777" w:rsidR="00E118CD" w:rsidRPr="002B38FF" w:rsidRDefault="00D95247">
      <w:pPr>
        <w:rPr>
          <w:sz w:val="6"/>
          <w:szCs w:val="14"/>
        </w:rPr>
      </w:pPr>
      <w:r w:rsidRPr="002B38FF">
        <w:rPr>
          <w:rFonts w:ascii="Times New Roman,serif"/>
          <w:sz w:val="18"/>
          <w:szCs w:val="14"/>
        </w:rPr>
        <w:t xml:space="preserve"> </w:t>
      </w:r>
    </w:p>
    <w:p w14:paraId="4E1CCF08"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trencament.</w:t>
      </w:r>
    </w:p>
    <w:p w14:paraId="423F375A" w14:textId="77777777" w:rsidR="00E118CD" w:rsidRPr="002B38FF" w:rsidRDefault="00D95247">
      <w:pPr>
        <w:rPr>
          <w:sz w:val="6"/>
          <w:szCs w:val="14"/>
        </w:rPr>
      </w:pPr>
      <w:r w:rsidRPr="002B38FF">
        <w:rPr>
          <w:rFonts w:ascii="Times New Roman,serif"/>
          <w:sz w:val="18"/>
          <w:szCs w:val="14"/>
        </w:rPr>
        <w:t xml:space="preserve"> </w:t>
      </w:r>
    </w:p>
    <w:p w14:paraId="0E3B628C"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esvarada.</w:t>
      </w:r>
    </w:p>
    <w:p w14:paraId="17404916" w14:textId="77777777" w:rsidR="00E118CD" w:rsidRPr="002B38FF" w:rsidRDefault="00D95247">
      <w:pPr>
        <w:rPr>
          <w:sz w:val="6"/>
          <w:szCs w:val="14"/>
        </w:rPr>
      </w:pPr>
      <w:r w:rsidRPr="002B38FF">
        <w:rPr>
          <w:rFonts w:ascii="Times New Roman,serif"/>
          <w:sz w:val="18"/>
          <w:szCs w:val="14"/>
        </w:rPr>
        <w:t xml:space="preserve"> </w:t>
      </w:r>
    </w:p>
    <w:p w14:paraId="18409BA0"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Conductivitat t</w:t>
      </w:r>
      <w:r w:rsidRPr="002B38FF">
        <w:rPr>
          <w:rFonts w:ascii="arial,helvetica,sans-serif"/>
          <w:szCs w:val="14"/>
        </w:rPr>
        <w:t>è</w:t>
      </w:r>
      <w:r w:rsidRPr="002B38FF">
        <w:rPr>
          <w:rFonts w:ascii="arial,helvetica,sans-serif"/>
          <w:szCs w:val="14"/>
        </w:rPr>
        <w:t>rmica.</w:t>
      </w:r>
    </w:p>
    <w:p w14:paraId="019EF94F" w14:textId="77777777" w:rsidR="00E118CD" w:rsidRPr="002B38FF" w:rsidRDefault="00D95247">
      <w:pPr>
        <w:rPr>
          <w:sz w:val="6"/>
          <w:szCs w:val="14"/>
        </w:rPr>
      </w:pPr>
      <w:r w:rsidRPr="002B38FF">
        <w:rPr>
          <w:rFonts w:ascii="Times New Roman,serif"/>
          <w:sz w:val="18"/>
          <w:szCs w:val="14"/>
        </w:rPr>
        <w:t xml:space="preserve"> </w:t>
      </w:r>
    </w:p>
    <w:p w14:paraId="4ACEF74F"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Durabilitat sense tractament protector.</w:t>
      </w:r>
    </w:p>
    <w:p w14:paraId="00F2609B" w14:textId="77777777" w:rsidR="00E118CD" w:rsidRPr="002B38FF" w:rsidRDefault="00D95247">
      <w:pPr>
        <w:rPr>
          <w:sz w:val="6"/>
          <w:szCs w:val="14"/>
        </w:rPr>
      </w:pPr>
      <w:r w:rsidRPr="002B38FF">
        <w:rPr>
          <w:rFonts w:ascii="Times New Roman,serif"/>
          <w:sz w:val="18"/>
          <w:szCs w:val="14"/>
        </w:rPr>
        <w:t xml:space="preserve"> </w:t>
      </w:r>
    </w:p>
    <w:p w14:paraId="6D70BD26"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Durabilitat amb tractament protector.</w:t>
      </w:r>
    </w:p>
    <w:p w14:paraId="19154668" w14:textId="77777777" w:rsidR="00E118CD" w:rsidRPr="002B38FF" w:rsidRDefault="00D95247">
      <w:pPr>
        <w:rPr>
          <w:sz w:val="6"/>
          <w:szCs w:val="14"/>
        </w:rPr>
      </w:pPr>
      <w:r w:rsidRPr="002B38FF">
        <w:rPr>
          <w:rFonts w:ascii="Times New Roman,serif"/>
          <w:sz w:val="18"/>
          <w:szCs w:val="14"/>
        </w:rPr>
        <w:t xml:space="preserve"> </w:t>
      </w:r>
    </w:p>
    <w:p w14:paraId="603ABC80" w14:textId="77777777" w:rsidR="00E118CD" w:rsidRPr="002B38FF" w:rsidRDefault="00D95247">
      <w:pPr>
        <w:rPr>
          <w:sz w:val="6"/>
          <w:szCs w:val="14"/>
        </w:rPr>
      </w:pPr>
      <w:r w:rsidRPr="002B38FF">
        <w:rPr>
          <w:rFonts w:ascii="arial,helvetica,sans-serif"/>
          <w:szCs w:val="14"/>
        </w:rPr>
        <w:t>- Distintius de qualitat:</w:t>
      </w:r>
    </w:p>
    <w:p w14:paraId="485E6798" w14:textId="77777777" w:rsidR="00E118CD" w:rsidRPr="002B38FF" w:rsidRDefault="00D95247">
      <w:pPr>
        <w:rPr>
          <w:sz w:val="6"/>
          <w:szCs w:val="14"/>
        </w:rPr>
      </w:pPr>
      <w:r w:rsidRPr="002B38FF">
        <w:rPr>
          <w:rFonts w:ascii="Times New Roman,serif"/>
          <w:sz w:val="18"/>
          <w:szCs w:val="14"/>
        </w:rPr>
        <w:t xml:space="preserve"> </w:t>
      </w:r>
    </w:p>
    <w:p w14:paraId="68B91E0A"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w:t>
      </w:r>
    </w:p>
    <w:p w14:paraId="20C24E16" w14:textId="77777777" w:rsidR="00E118CD" w:rsidRPr="002B38FF" w:rsidRDefault="00D95247">
      <w:pPr>
        <w:rPr>
          <w:sz w:val="6"/>
          <w:szCs w:val="14"/>
        </w:rPr>
      </w:pPr>
      <w:r w:rsidRPr="002B38FF">
        <w:rPr>
          <w:rFonts w:ascii="Times New Roman,serif"/>
          <w:sz w:val="18"/>
          <w:szCs w:val="14"/>
        </w:rPr>
        <w:t xml:space="preserve"> </w:t>
      </w:r>
    </w:p>
    <w:p w14:paraId="593A5D69" w14:textId="77777777" w:rsidR="00E118CD" w:rsidRPr="002B38FF" w:rsidRDefault="00D95247">
      <w:pPr>
        <w:rPr>
          <w:sz w:val="6"/>
          <w:szCs w:val="14"/>
        </w:rPr>
      </w:pPr>
      <w:r w:rsidRPr="002B38FF">
        <w:rPr>
          <w:rFonts w:ascii="arial,helvetica,sans-serif"/>
          <w:szCs w:val="14"/>
        </w:rPr>
        <w:t>- Assaigs:</w:t>
      </w:r>
    </w:p>
    <w:p w14:paraId="2F1E608F" w14:textId="77777777" w:rsidR="00E118CD" w:rsidRPr="002B38FF" w:rsidRDefault="00D95247">
      <w:pPr>
        <w:rPr>
          <w:sz w:val="6"/>
          <w:szCs w:val="14"/>
        </w:rPr>
      </w:pPr>
      <w:r w:rsidRPr="002B38FF">
        <w:rPr>
          <w:rFonts w:ascii="Times New Roman,serif"/>
          <w:sz w:val="18"/>
          <w:szCs w:val="14"/>
        </w:rPr>
        <w:t xml:space="preserve"> </w:t>
      </w:r>
    </w:p>
    <w:p w14:paraId="3B6B1881" w14:textId="77777777" w:rsidR="00E118CD" w:rsidRPr="002B38FF" w:rsidRDefault="00D95247">
      <w:pPr>
        <w:rPr>
          <w:sz w:val="6"/>
          <w:szCs w:val="14"/>
        </w:rPr>
      </w:pP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1697DC71" w14:textId="77777777" w:rsidR="00E118CD" w:rsidRPr="002B38FF" w:rsidRDefault="00D95247">
      <w:pPr>
        <w:rPr>
          <w:sz w:val="6"/>
          <w:szCs w:val="14"/>
        </w:rPr>
      </w:pPr>
      <w:r w:rsidRPr="002B38FF">
        <w:rPr>
          <w:rFonts w:ascii="Times New Roman,serif"/>
          <w:sz w:val="18"/>
          <w:szCs w:val="14"/>
        </w:rPr>
        <w:t xml:space="preserve"> </w:t>
      </w:r>
    </w:p>
    <w:p w14:paraId="5AF08AC7" w14:textId="77777777" w:rsidR="00E118CD" w:rsidRPr="002B38FF" w:rsidRDefault="00D95247">
      <w:pPr>
        <w:rPr>
          <w:sz w:val="6"/>
          <w:szCs w:val="14"/>
        </w:rPr>
      </w:pPr>
      <w:r w:rsidRPr="002B38FF">
        <w:rPr>
          <w:rFonts w:ascii="arial,helvetica,sans-serif"/>
          <w:szCs w:val="14"/>
        </w:rPr>
        <w:t>Reacci</w:t>
      </w:r>
      <w:r w:rsidRPr="002B38FF">
        <w:rPr>
          <w:rFonts w:ascii="arial,helvetica,sans-serif"/>
          <w:szCs w:val="14"/>
        </w:rPr>
        <w:t>ó</w:t>
      </w:r>
      <w:r w:rsidRPr="002B38FF">
        <w:rPr>
          <w:rFonts w:ascii="arial,helvetica,sans-serif"/>
          <w:szCs w:val="14"/>
        </w:rPr>
        <w:t xml:space="preserve"> al foc; contingut de formaldehid; contingut de pentaclorofenol; resist</w:t>
      </w:r>
      <w:r w:rsidRPr="002B38FF">
        <w:rPr>
          <w:rFonts w:ascii="arial,helvetica,sans-serif"/>
          <w:szCs w:val="14"/>
        </w:rPr>
        <w:t>è</w:t>
      </w:r>
      <w:r w:rsidRPr="002B38FF">
        <w:rPr>
          <w:rFonts w:ascii="arial,helvetica,sans-serif"/>
          <w:szCs w:val="14"/>
        </w:rPr>
        <w:t>ncia al trencament;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esvarada; conductivitat t</w:t>
      </w:r>
      <w:r w:rsidRPr="002B38FF">
        <w:rPr>
          <w:rFonts w:ascii="arial,helvetica,sans-serif"/>
          <w:szCs w:val="14"/>
        </w:rPr>
        <w:t>è</w:t>
      </w:r>
      <w:r w:rsidRPr="002B38FF">
        <w:rPr>
          <w:rFonts w:ascii="arial,helvetica,sans-serif"/>
          <w:szCs w:val="14"/>
        </w:rPr>
        <w:t>rmica; i durabilitat biol</w:t>
      </w:r>
      <w:r w:rsidRPr="002B38FF">
        <w:rPr>
          <w:rFonts w:ascii="arial,helvetica,sans-serif"/>
          <w:szCs w:val="14"/>
        </w:rPr>
        <w:t>ò</w:t>
      </w:r>
      <w:r w:rsidRPr="002B38FF">
        <w:rPr>
          <w:rFonts w:ascii="arial,helvetica,sans-serif"/>
          <w:szCs w:val="14"/>
        </w:rPr>
        <w:t xml:space="preserve">gica. </w:t>
      </w:r>
    </w:p>
    <w:p w14:paraId="5908E92E" w14:textId="77777777" w:rsidR="00E118CD" w:rsidRPr="002B38FF" w:rsidRDefault="00D95247">
      <w:pPr>
        <w:rPr>
          <w:sz w:val="6"/>
          <w:szCs w:val="14"/>
        </w:rPr>
      </w:pPr>
      <w:r w:rsidRPr="002B38FF">
        <w:rPr>
          <w:rFonts w:ascii="Times New Roman,serif"/>
          <w:sz w:val="18"/>
          <w:szCs w:val="14"/>
        </w:rPr>
        <w:t xml:space="preserve"> </w:t>
      </w:r>
    </w:p>
    <w:p w14:paraId="45E67156" w14:textId="77777777" w:rsidR="00E118CD" w:rsidRPr="002B38FF" w:rsidRDefault="00D95247">
      <w:pPr>
        <w:rPr>
          <w:sz w:val="6"/>
          <w:szCs w:val="14"/>
        </w:rPr>
      </w:pPr>
      <w:r w:rsidRPr="002B38FF">
        <w:rPr>
          <w:rFonts w:ascii="Times New Roman,serif"/>
          <w:sz w:val="18"/>
          <w:szCs w:val="14"/>
        </w:rPr>
        <w:t> </w:t>
      </w:r>
    </w:p>
    <w:p w14:paraId="3496D219" w14:textId="77777777" w:rsidR="00E118CD" w:rsidRPr="002B38FF" w:rsidRDefault="00D95247">
      <w:pPr>
        <w:rPr>
          <w:sz w:val="6"/>
          <w:szCs w:val="14"/>
        </w:rPr>
      </w:pPr>
      <w:r w:rsidRPr="002B38FF">
        <w:rPr>
          <w:rFonts w:ascii="Times New Roman,serif"/>
          <w:sz w:val="18"/>
          <w:szCs w:val="14"/>
        </w:rPr>
        <w:t xml:space="preserve"> </w:t>
      </w:r>
    </w:p>
    <w:p w14:paraId="1906EB77" w14:textId="77777777" w:rsidR="00E118CD" w:rsidRPr="002B38FF" w:rsidRDefault="00D95247">
      <w:pPr>
        <w:rPr>
          <w:sz w:val="6"/>
          <w:szCs w:val="14"/>
        </w:rPr>
      </w:pPr>
      <w:r w:rsidRPr="002B38FF">
        <w:rPr>
          <w:rFonts w:ascii="arial,helvetica,sans-serif"/>
          <w:b/>
          <w:szCs w:val="14"/>
        </w:rPr>
        <w:t>19.1.1. CIMENTS COMUNS</w:t>
      </w:r>
    </w:p>
    <w:p w14:paraId="3983FAAA" w14:textId="77777777" w:rsidR="00E118CD" w:rsidRPr="002B38FF" w:rsidRDefault="00D95247">
      <w:pPr>
        <w:rPr>
          <w:sz w:val="6"/>
          <w:szCs w:val="14"/>
        </w:rPr>
      </w:pPr>
      <w:r w:rsidRPr="002B38FF">
        <w:rPr>
          <w:rFonts w:ascii="Times New Roman,serif"/>
          <w:sz w:val="18"/>
          <w:szCs w:val="14"/>
        </w:rPr>
        <w:t xml:space="preserve"> </w:t>
      </w:r>
    </w:p>
    <w:p w14:paraId="17341BB6" w14:textId="77777777" w:rsidR="00E118CD" w:rsidRPr="002B38FF" w:rsidRDefault="00D95247">
      <w:pPr>
        <w:rPr>
          <w:sz w:val="6"/>
          <w:szCs w:val="14"/>
        </w:rPr>
      </w:pPr>
      <w:r w:rsidRPr="002B38FF">
        <w:rPr>
          <w:rFonts w:ascii="arial,helvetica,sans-serif"/>
          <w:szCs w:val="14"/>
        </w:rPr>
        <w:t>Conglomerants hidr</w:t>
      </w:r>
      <w:r w:rsidRPr="002B38FF">
        <w:rPr>
          <w:rFonts w:ascii="arial,helvetica,sans-serif"/>
          <w:szCs w:val="14"/>
        </w:rPr>
        <w:t>à</w:t>
      </w:r>
      <w:r w:rsidRPr="002B38FF">
        <w:rPr>
          <w:rFonts w:ascii="arial,helvetica,sans-serif"/>
          <w:szCs w:val="14"/>
        </w:rPr>
        <w:t xml:space="preserve">ulics, </w:t>
      </w:r>
      <w:r w:rsidRPr="002B38FF">
        <w:rPr>
          <w:rFonts w:ascii="arial,helvetica,sans-serif"/>
          <w:szCs w:val="14"/>
        </w:rPr>
        <w:t>é</w:t>
      </w:r>
      <w:r w:rsidRPr="002B38FF">
        <w:rPr>
          <w:rFonts w:ascii="arial,helvetica,sans-serif"/>
          <w:szCs w:val="14"/>
        </w:rPr>
        <w:t>s a dir, materials inorg</w:t>
      </w:r>
      <w:r w:rsidRPr="002B38FF">
        <w:rPr>
          <w:rFonts w:ascii="arial,helvetica,sans-serif"/>
          <w:szCs w:val="14"/>
        </w:rPr>
        <w:t>à</w:t>
      </w:r>
      <w:r w:rsidRPr="002B38FF">
        <w:rPr>
          <w:rFonts w:ascii="arial,helvetica,sans-serif"/>
          <w:szCs w:val="14"/>
        </w:rPr>
        <w:t>nics finament molts que, pastats amb aigua, formen una pasta que forja i endureix per mitj</w:t>
      </w:r>
      <w:r w:rsidRPr="002B38FF">
        <w:rPr>
          <w:rFonts w:ascii="arial,helvetica,sans-serif"/>
          <w:szCs w:val="14"/>
        </w:rPr>
        <w:t>à</w:t>
      </w:r>
      <w:r w:rsidRPr="002B38FF">
        <w:rPr>
          <w:rFonts w:ascii="arial,helvetica,sans-serif"/>
          <w:szCs w:val="14"/>
        </w:rPr>
        <w:t xml:space="preserve"> de reaccions i processos d</w:t>
      </w:r>
      <w:r w:rsidRPr="002B38FF">
        <w:rPr>
          <w:rFonts w:ascii="arial,helvetica,sans-serif"/>
          <w:szCs w:val="14"/>
        </w:rPr>
        <w:t>’</w:t>
      </w:r>
      <w:r w:rsidRPr="002B38FF">
        <w:rPr>
          <w:rFonts w:ascii="arial,helvetica,sans-serif"/>
          <w:szCs w:val="14"/>
        </w:rPr>
        <w:t>hidrataci</w:t>
      </w:r>
      <w:r w:rsidRPr="002B38FF">
        <w:rPr>
          <w:rFonts w:ascii="arial,helvetica,sans-serif"/>
          <w:szCs w:val="14"/>
        </w:rPr>
        <w:t>ó</w:t>
      </w:r>
      <w:r w:rsidRPr="002B38FF">
        <w:rPr>
          <w:rFonts w:ascii="arial,helvetica,sans-serif"/>
          <w:szCs w:val="14"/>
        </w:rPr>
        <w:t xml:space="preserve"> i que, una vegada endurits, conserven la seva resist</w:t>
      </w:r>
      <w:r w:rsidRPr="002B38FF">
        <w:rPr>
          <w:rFonts w:ascii="arial,helvetica,sans-serif"/>
          <w:szCs w:val="14"/>
        </w:rPr>
        <w:t>è</w:t>
      </w:r>
      <w:r w:rsidRPr="002B38FF">
        <w:rPr>
          <w:rFonts w:ascii="arial,helvetica,sans-serif"/>
          <w:szCs w:val="14"/>
        </w:rPr>
        <w:t>ncia i estabilitat fins i tot sota l</w:t>
      </w:r>
      <w:r w:rsidRPr="002B38FF">
        <w:rPr>
          <w:rFonts w:ascii="arial,helvetica,sans-serif"/>
          <w:szCs w:val="14"/>
        </w:rPr>
        <w:t>’</w:t>
      </w:r>
      <w:r w:rsidRPr="002B38FF">
        <w:rPr>
          <w:rFonts w:ascii="arial,helvetica,sans-serif"/>
          <w:szCs w:val="14"/>
        </w:rPr>
        <w:t>aigua. Els ciments conformes amb l</w:t>
      </w:r>
      <w:r w:rsidRPr="002B38FF">
        <w:rPr>
          <w:rFonts w:ascii="arial,helvetica,sans-serif"/>
          <w:szCs w:val="14"/>
        </w:rPr>
        <w:t>’</w:t>
      </w:r>
      <w:r w:rsidRPr="002B38FF">
        <w:rPr>
          <w:rFonts w:ascii="arial,helvetica,sans-serif"/>
          <w:szCs w:val="14"/>
        </w:rPr>
        <w:t>UNE-EN 197-1:2011, denominats ciments CEM, s</w:t>
      </w:r>
      <w:r w:rsidRPr="002B38FF">
        <w:rPr>
          <w:rFonts w:ascii="arial,helvetica,sans-serif"/>
          <w:szCs w:val="14"/>
        </w:rPr>
        <w:t>ó</w:t>
      </w:r>
      <w:r w:rsidRPr="002B38FF">
        <w:rPr>
          <w:rFonts w:ascii="arial,helvetica,sans-serif"/>
          <w:szCs w:val="14"/>
        </w:rPr>
        <w:t>n capa</w:t>
      </w:r>
      <w:r w:rsidRPr="002B38FF">
        <w:rPr>
          <w:rFonts w:ascii="arial,helvetica,sans-serif"/>
          <w:szCs w:val="14"/>
        </w:rPr>
        <w:t>ç</w:t>
      </w:r>
      <w:r w:rsidRPr="002B38FF">
        <w:rPr>
          <w:rFonts w:ascii="arial,helvetica,sans-serif"/>
          <w:szCs w:val="14"/>
        </w:rPr>
        <w:t xml:space="preserve">os, quan es dosen i mesclen apropiadament amb aigua i </w:t>
      </w:r>
      <w:r w:rsidRPr="002B38FF">
        <w:rPr>
          <w:rFonts w:ascii="arial,helvetica,sans-serif"/>
          <w:szCs w:val="14"/>
        </w:rPr>
        <w:t>à</w:t>
      </w:r>
      <w:r w:rsidRPr="002B38FF">
        <w:rPr>
          <w:rFonts w:ascii="arial,helvetica,sans-serif"/>
          <w:szCs w:val="14"/>
        </w:rPr>
        <w:t>rids de produir un formig</w:t>
      </w:r>
      <w:r w:rsidRPr="002B38FF">
        <w:rPr>
          <w:rFonts w:ascii="arial,helvetica,sans-serif"/>
          <w:szCs w:val="14"/>
        </w:rPr>
        <w:t>ó</w:t>
      </w:r>
      <w:r w:rsidRPr="002B38FF">
        <w:rPr>
          <w:rFonts w:ascii="arial,helvetica,sans-serif"/>
          <w:szCs w:val="14"/>
        </w:rPr>
        <w:t xml:space="preserve"> o un morter que conservi la treballabilitat durant temps suficient i aconseguir, al cap de per</w:t>
      </w:r>
      <w:r w:rsidRPr="002B38FF">
        <w:rPr>
          <w:rFonts w:ascii="arial,helvetica,sans-serif"/>
          <w:szCs w:val="14"/>
        </w:rPr>
        <w:t>í</w:t>
      </w:r>
      <w:r w:rsidRPr="002B38FF">
        <w:rPr>
          <w:rFonts w:ascii="arial,helvetica,sans-serif"/>
          <w:szCs w:val="14"/>
        </w:rPr>
        <w:t>odes definits, els nivells especificats de resist</w:t>
      </w:r>
      <w:r w:rsidRPr="002B38FF">
        <w:rPr>
          <w:rFonts w:ascii="arial,helvetica,sans-serif"/>
          <w:szCs w:val="14"/>
        </w:rPr>
        <w:t>è</w:t>
      </w:r>
      <w:r w:rsidRPr="002B38FF">
        <w:rPr>
          <w:rFonts w:ascii="arial,helvetica,sans-serif"/>
          <w:szCs w:val="14"/>
        </w:rPr>
        <w:t>ncia i presentar tamb</w:t>
      </w:r>
      <w:r w:rsidRPr="002B38FF">
        <w:rPr>
          <w:rFonts w:ascii="arial,helvetica,sans-serif"/>
          <w:szCs w:val="14"/>
        </w:rPr>
        <w:t>é</w:t>
      </w:r>
      <w:r w:rsidRPr="002B38FF">
        <w:rPr>
          <w:rFonts w:ascii="arial,helvetica,sans-serif"/>
          <w:szCs w:val="14"/>
        </w:rPr>
        <w:t xml:space="preserve"> estabilitat de volum a llarg termini.</w:t>
      </w:r>
    </w:p>
    <w:p w14:paraId="4517C153" w14:textId="77777777" w:rsidR="00E118CD" w:rsidRPr="002B38FF" w:rsidRDefault="00D95247">
      <w:pPr>
        <w:rPr>
          <w:sz w:val="6"/>
          <w:szCs w:val="14"/>
        </w:rPr>
      </w:pPr>
      <w:r w:rsidRPr="002B38FF">
        <w:rPr>
          <w:rFonts w:ascii="Times New Roman,serif"/>
          <w:sz w:val="18"/>
          <w:szCs w:val="14"/>
        </w:rPr>
        <w:t xml:space="preserve"> </w:t>
      </w:r>
    </w:p>
    <w:p w14:paraId="3B606D70" w14:textId="77777777" w:rsidR="00E118CD" w:rsidRPr="002B38FF" w:rsidRDefault="00D95247">
      <w:pPr>
        <w:rPr>
          <w:sz w:val="6"/>
          <w:szCs w:val="14"/>
        </w:rPr>
      </w:pPr>
      <w:r w:rsidRPr="002B38FF">
        <w:rPr>
          <w:rFonts w:ascii="arial,helvetica,sans-serif"/>
          <w:szCs w:val="14"/>
        </w:rPr>
        <w:t>Els 27 productes que integren la fam</w:t>
      </w:r>
      <w:r w:rsidRPr="002B38FF">
        <w:rPr>
          <w:rFonts w:ascii="arial,helvetica,sans-serif"/>
          <w:szCs w:val="14"/>
        </w:rPr>
        <w:t>í</w:t>
      </w:r>
      <w:r w:rsidRPr="002B38FF">
        <w:rPr>
          <w:rFonts w:ascii="arial,helvetica,sans-serif"/>
          <w:szCs w:val="14"/>
        </w:rPr>
        <w:t>lia de ciments comuns, la designaci</w:t>
      </w:r>
      <w:r w:rsidRPr="002B38FF">
        <w:rPr>
          <w:rFonts w:ascii="arial,helvetica,sans-serif"/>
          <w:szCs w:val="14"/>
        </w:rPr>
        <w:t>ó</w:t>
      </w:r>
      <w:r w:rsidRPr="002B38FF">
        <w:rPr>
          <w:rFonts w:ascii="arial,helvetica,sans-serif"/>
          <w:szCs w:val="14"/>
        </w:rPr>
        <w:t xml:space="preserve"> i denominaci</w:t>
      </w:r>
      <w:r w:rsidRPr="002B38FF">
        <w:rPr>
          <w:rFonts w:ascii="arial,helvetica,sans-serif"/>
          <w:szCs w:val="14"/>
        </w:rPr>
        <w:t>ó</w:t>
      </w:r>
      <w:r w:rsidRPr="002B38FF">
        <w:rPr>
          <w:rFonts w:ascii="arial,helvetica,sans-serif"/>
          <w:szCs w:val="14"/>
        </w:rPr>
        <w:t xml:space="preserve"> venen indicats en la norma esmentada UNE.</w:t>
      </w:r>
    </w:p>
    <w:p w14:paraId="7D5324D2" w14:textId="77777777" w:rsidR="00E118CD" w:rsidRPr="002B38FF" w:rsidRDefault="00D95247">
      <w:pPr>
        <w:rPr>
          <w:sz w:val="6"/>
          <w:szCs w:val="14"/>
        </w:rPr>
      </w:pPr>
      <w:r w:rsidRPr="002B38FF">
        <w:rPr>
          <w:rFonts w:ascii="Times New Roman,serif"/>
          <w:sz w:val="18"/>
          <w:szCs w:val="14"/>
        </w:rPr>
        <w:t xml:space="preserve"> </w:t>
      </w:r>
    </w:p>
    <w:p w14:paraId="79B882E6"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3682A013" w14:textId="77777777" w:rsidR="00E118CD" w:rsidRPr="002B38FF" w:rsidRDefault="00D95247">
      <w:pPr>
        <w:rPr>
          <w:sz w:val="6"/>
          <w:szCs w:val="14"/>
        </w:rPr>
      </w:pPr>
      <w:r w:rsidRPr="002B38FF">
        <w:rPr>
          <w:rFonts w:ascii="Times New Roman,serif"/>
          <w:sz w:val="18"/>
          <w:szCs w:val="14"/>
        </w:rPr>
        <w:t xml:space="preserve"> </w:t>
      </w:r>
    </w:p>
    <w:p w14:paraId="4C43CFBE"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2002 juliol de 2013,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197-1: 2011. Ciment. Part 1: Composici</w:t>
      </w:r>
      <w:r w:rsidRPr="002B38FF">
        <w:rPr>
          <w:rFonts w:ascii="arial,helvetica,sans-serif"/>
          <w:szCs w:val="14"/>
        </w:rPr>
        <w:t>ó</w:t>
      </w:r>
      <w:r w:rsidRPr="002B38FF">
        <w:rPr>
          <w:rFonts w:ascii="arial,helvetica,sans-serif"/>
          <w:szCs w:val="14"/>
        </w:rPr>
        <w:t>, especificacions i criteris de conformitat dels ciments comuns.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608599DE" w14:textId="77777777" w:rsidR="00E118CD" w:rsidRPr="002B38FF" w:rsidRDefault="00D95247">
      <w:pPr>
        <w:rPr>
          <w:sz w:val="6"/>
          <w:szCs w:val="14"/>
        </w:rPr>
      </w:pPr>
      <w:r w:rsidRPr="002B38FF">
        <w:rPr>
          <w:rFonts w:ascii="Times New Roman,serif"/>
          <w:sz w:val="18"/>
          <w:szCs w:val="14"/>
        </w:rPr>
        <w:t xml:space="preserve"> </w:t>
      </w:r>
    </w:p>
    <w:p w14:paraId="006CBE6E"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Els ciments CEM s</w:t>
      </w:r>
      <w:r w:rsidRPr="002B38FF">
        <w:rPr>
          <w:rFonts w:ascii="arial,helvetica,sans-serif"/>
          <w:szCs w:val="14"/>
        </w:rPr>
        <w:t>’</w:t>
      </w:r>
      <w:r w:rsidRPr="002B38FF">
        <w:rPr>
          <w:rFonts w:ascii="arial,helvetica,sans-serif"/>
          <w:szCs w:val="14"/>
        </w:rPr>
        <w:t>identificaran almenys pel tipus, i per les xifres 32,5, 42,5 o 52,5, que indiquen la classe de resist</w:t>
      </w:r>
      <w:r w:rsidRPr="002B38FF">
        <w:rPr>
          <w:rFonts w:ascii="arial,helvetica,sans-serif"/>
          <w:szCs w:val="14"/>
        </w:rPr>
        <w:t>è</w:t>
      </w:r>
      <w:r w:rsidRPr="002B38FF">
        <w:rPr>
          <w:rFonts w:ascii="arial,helvetica,sans-serif"/>
          <w:szCs w:val="14"/>
        </w:rPr>
        <w:t>ncia (ex., CEM I 42,5R). Per a indicar la classe de resist</w:t>
      </w:r>
      <w:r w:rsidRPr="002B38FF">
        <w:rPr>
          <w:rFonts w:ascii="arial,helvetica,sans-serif"/>
          <w:szCs w:val="14"/>
        </w:rPr>
        <w:t>è</w:t>
      </w:r>
      <w:r w:rsidRPr="002B38FF">
        <w:rPr>
          <w:rFonts w:ascii="arial,helvetica,sans-serif"/>
          <w:szCs w:val="14"/>
        </w:rPr>
        <w:t>ncia inicial s</w:t>
      </w:r>
      <w:r w:rsidRPr="002B38FF">
        <w:rPr>
          <w:rFonts w:ascii="arial,helvetica,sans-serif"/>
          <w:szCs w:val="14"/>
        </w:rPr>
        <w:t>’</w:t>
      </w:r>
      <w:r w:rsidRPr="002B38FF">
        <w:rPr>
          <w:rFonts w:ascii="arial,helvetica,sans-serif"/>
          <w:szCs w:val="14"/>
        </w:rPr>
        <w:t>afegiran les lletres N o R, segons correspongui. Els ciments comuns de baixa calor d</w:t>
      </w:r>
      <w:r w:rsidRPr="002B38FF">
        <w:rPr>
          <w:rFonts w:ascii="arial,helvetica,sans-serif"/>
          <w:szCs w:val="14"/>
        </w:rPr>
        <w:t>’</w:t>
      </w:r>
      <w:r w:rsidRPr="002B38FF">
        <w:rPr>
          <w:rFonts w:ascii="arial,helvetica,sans-serif"/>
          <w:szCs w:val="14"/>
        </w:rPr>
        <w:t>hidrataci</w:t>
      </w:r>
      <w:r w:rsidRPr="002B38FF">
        <w:rPr>
          <w:rFonts w:ascii="arial,helvetica,sans-serif"/>
          <w:szCs w:val="14"/>
        </w:rPr>
        <w:t>ó</w:t>
      </w:r>
      <w:r w:rsidRPr="002B38FF">
        <w:rPr>
          <w:rFonts w:ascii="arial,helvetica,sans-serif"/>
          <w:szCs w:val="14"/>
        </w:rPr>
        <w:t xml:space="preserve"> s</w:t>
      </w:r>
      <w:r w:rsidRPr="002B38FF">
        <w:rPr>
          <w:rFonts w:ascii="arial,helvetica,sans-serif"/>
          <w:szCs w:val="14"/>
        </w:rPr>
        <w:t>’</w:t>
      </w:r>
      <w:r w:rsidRPr="002B38FF">
        <w:rPr>
          <w:rFonts w:ascii="arial,helvetica,sans-serif"/>
          <w:szCs w:val="14"/>
        </w:rPr>
        <w:t>han d</w:t>
      </w:r>
      <w:r w:rsidRPr="002B38FF">
        <w:rPr>
          <w:rFonts w:ascii="arial,helvetica,sans-serif"/>
          <w:szCs w:val="14"/>
        </w:rPr>
        <w:t>’</w:t>
      </w:r>
      <w:r w:rsidRPr="002B38FF">
        <w:rPr>
          <w:rFonts w:ascii="arial,helvetica,sans-serif"/>
          <w:szCs w:val="14"/>
        </w:rPr>
        <w:t>indicar addicionalment amb les lletres LH. Pot portar informaci</w:t>
      </w:r>
      <w:r w:rsidRPr="002B38FF">
        <w:rPr>
          <w:rFonts w:ascii="arial,helvetica,sans-serif"/>
          <w:szCs w:val="14"/>
        </w:rPr>
        <w:t>ó</w:t>
      </w:r>
      <w:r w:rsidRPr="002B38FF">
        <w:rPr>
          <w:rFonts w:ascii="arial,helvetica,sans-serif"/>
          <w:szCs w:val="14"/>
        </w:rPr>
        <w:t xml:space="preserve"> addicional: l</w:t>
      </w:r>
      <w:r w:rsidRPr="002B38FF">
        <w:rPr>
          <w:rFonts w:ascii="arial,helvetica,sans-serif"/>
          <w:szCs w:val="14"/>
        </w:rPr>
        <w:t>í</w:t>
      </w:r>
      <w:r w:rsidRPr="002B38FF">
        <w:rPr>
          <w:rFonts w:ascii="arial,helvetica,sans-serif"/>
          <w:szCs w:val="14"/>
        </w:rPr>
        <w:t>mit en clorurs (%), l</w:t>
      </w:r>
      <w:r w:rsidRPr="002B38FF">
        <w:rPr>
          <w:rFonts w:ascii="arial,helvetica,sans-serif"/>
          <w:szCs w:val="14"/>
        </w:rPr>
        <w:t>í</w:t>
      </w:r>
      <w:r w:rsidRPr="002B38FF">
        <w:rPr>
          <w:rFonts w:ascii="arial,helvetica,sans-serif"/>
          <w:szCs w:val="14"/>
        </w:rPr>
        <w:t>mit superior de p</w:t>
      </w:r>
      <w:r w:rsidRPr="002B38FF">
        <w:rPr>
          <w:rFonts w:ascii="arial,helvetica,sans-serif"/>
          <w:szCs w:val="14"/>
        </w:rPr>
        <w:t>è</w:t>
      </w:r>
      <w:r w:rsidRPr="002B38FF">
        <w:rPr>
          <w:rFonts w:ascii="arial,helvetica,sans-serif"/>
          <w:szCs w:val="14"/>
        </w:rPr>
        <w:t>rdua per calcinaci</w:t>
      </w:r>
      <w:r w:rsidRPr="002B38FF">
        <w:rPr>
          <w:rFonts w:ascii="arial,helvetica,sans-serif"/>
          <w:szCs w:val="14"/>
        </w:rPr>
        <w:t>ó</w:t>
      </w:r>
      <w:r w:rsidRPr="002B38FF">
        <w:rPr>
          <w:rFonts w:ascii="arial,helvetica,sans-serif"/>
          <w:szCs w:val="14"/>
        </w:rPr>
        <w:t xml:space="preserve"> de cendres volants (%), nomenclatura normalitzada d</w:t>
      </w:r>
      <w:r w:rsidRPr="002B38FF">
        <w:rPr>
          <w:rFonts w:ascii="arial,helvetica,sans-serif"/>
          <w:szCs w:val="14"/>
        </w:rPr>
        <w:t>’</w:t>
      </w:r>
      <w:r w:rsidRPr="002B38FF">
        <w:rPr>
          <w:rFonts w:ascii="arial,helvetica,sans-serif"/>
          <w:szCs w:val="14"/>
        </w:rPr>
        <w:t>additius.</w:t>
      </w:r>
    </w:p>
    <w:p w14:paraId="66D24133" w14:textId="77777777" w:rsidR="00E118CD" w:rsidRPr="002B38FF" w:rsidRDefault="00D95247">
      <w:pPr>
        <w:rPr>
          <w:sz w:val="6"/>
          <w:szCs w:val="14"/>
        </w:rPr>
      </w:pPr>
      <w:r w:rsidRPr="002B38FF">
        <w:rPr>
          <w:rFonts w:ascii="Times New Roman,serif"/>
          <w:sz w:val="18"/>
          <w:szCs w:val="14"/>
        </w:rPr>
        <w:t xml:space="preserve"> </w:t>
      </w:r>
    </w:p>
    <w:p w14:paraId="2B1C270F" w14:textId="77777777" w:rsidR="00E118CD" w:rsidRPr="002B38FF" w:rsidRDefault="00D95247">
      <w:pPr>
        <w:rPr>
          <w:sz w:val="6"/>
          <w:szCs w:val="14"/>
        </w:rPr>
      </w:pPr>
      <w:r w:rsidRPr="002B38FF">
        <w:rPr>
          <w:rFonts w:ascii="arial,helvetica,sans-serif"/>
          <w:szCs w:val="14"/>
        </w:rPr>
        <w:t>En cas de ciment envasat, el marcat de conformitat CE, el n</w:t>
      </w:r>
      <w:r w:rsidRPr="002B38FF">
        <w:rPr>
          <w:rFonts w:ascii="arial,helvetica,sans-serif"/>
          <w:szCs w:val="14"/>
        </w:rPr>
        <w:t>ú</w:t>
      </w:r>
      <w:r w:rsidRPr="002B38FF">
        <w:rPr>
          <w:rFonts w:ascii="arial,helvetica,sans-serif"/>
          <w:szCs w:val="14"/>
        </w:rPr>
        <w:t>mero d</w:t>
      </w:r>
      <w:r w:rsidRPr="002B38FF">
        <w:rPr>
          <w:rFonts w:ascii="arial,helvetica,sans-serif"/>
          <w:szCs w:val="14"/>
        </w:rPr>
        <w:t>’</w:t>
      </w:r>
      <w:r w:rsidRPr="002B38FF">
        <w:rPr>
          <w:rFonts w:ascii="arial,helvetica,sans-serif"/>
          <w:szCs w:val="14"/>
        </w:rPr>
        <w:t>identificaci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organisme de certificaci</w:t>
      </w:r>
      <w:r w:rsidRPr="002B38FF">
        <w:rPr>
          <w:rFonts w:ascii="arial,helvetica,sans-serif"/>
          <w:szCs w:val="14"/>
        </w:rPr>
        <w:t>ó</w:t>
      </w:r>
      <w:r w:rsidRPr="002B38FF">
        <w:rPr>
          <w:rFonts w:ascii="arial,helvetica,sans-serif"/>
          <w:szCs w:val="14"/>
        </w:rPr>
        <w:t xml:space="preserve"> i la informaci</w:t>
      </w:r>
      <w:r w:rsidRPr="002B38FF">
        <w:rPr>
          <w:rFonts w:ascii="arial,helvetica,sans-serif"/>
          <w:szCs w:val="14"/>
        </w:rPr>
        <w:t>ó</w:t>
      </w:r>
      <w:r w:rsidRPr="002B38FF">
        <w:rPr>
          <w:rFonts w:ascii="arial,helvetica,sans-serif"/>
          <w:szCs w:val="14"/>
        </w:rPr>
        <w:t xml:space="preserve"> adjunta, han d</w:t>
      </w:r>
      <w:r w:rsidRPr="002B38FF">
        <w:rPr>
          <w:rFonts w:ascii="arial,helvetica,sans-serif"/>
          <w:szCs w:val="14"/>
        </w:rPr>
        <w:t>’</w:t>
      </w:r>
      <w:r w:rsidRPr="002B38FF">
        <w:rPr>
          <w:rFonts w:ascii="arial,helvetica,sans-serif"/>
          <w:szCs w:val="14"/>
        </w:rPr>
        <w:t>anar indicats en el sac o en la documentaci</w:t>
      </w:r>
      <w:r w:rsidRPr="002B38FF">
        <w:rPr>
          <w:rFonts w:ascii="arial,helvetica,sans-serif"/>
          <w:szCs w:val="14"/>
        </w:rPr>
        <w:t>ó</w:t>
      </w:r>
      <w:r w:rsidRPr="002B38FF">
        <w:rPr>
          <w:rFonts w:ascii="arial,helvetica,sans-serif"/>
          <w:szCs w:val="14"/>
        </w:rPr>
        <w:t xml:space="preserve"> comercial que l</w:t>
      </w:r>
      <w:r w:rsidRPr="002B38FF">
        <w:rPr>
          <w:rFonts w:ascii="arial,helvetica,sans-serif"/>
          <w:szCs w:val="14"/>
        </w:rPr>
        <w:t>’</w:t>
      </w:r>
      <w:r w:rsidRPr="002B38FF">
        <w:rPr>
          <w:rFonts w:ascii="arial,helvetica,sans-serif"/>
          <w:szCs w:val="14"/>
        </w:rPr>
        <w:t>acompanya (albarans de lliurament), o b</w:t>
      </w:r>
      <w:r w:rsidRPr="002B38FF">
        <w:rPr>
          <w:rFonts w:ascii="arial,helvetica,sans-serif"/>
          <w:szCs w:val="14"/>
        </w:rPr>
        <w:t>é</w:t>
      </w:r>
      <w:r w:rsidRPr="002B38FF">
        <w:rPr>
          <w:rFonts w:ascii="arial,helvetica,sans-serif"/>
          <w:szCs w:val="14"/>
        </w:rPr>
        <w:t xml:space="preserve"> en una combinaci</w:t>
      </w:r>
      <w:r w:rsidRPr="002B38FF">
        <w:rPr>
          <w:rFonts w:ascii="arial,helvetica,sans-serif"/>
          <w:szCs w:val="14"/>
        </w:rPr>
        <w:t>ó</w:t>
      </w:r>
      <w:r w:rsidRPr="002B38FF">
        <w:rPr>
          <w:rFonts w:ascii="arial,helvetica,sans-serif"/>
          <w:szCs w:val="14"/>
        </w:rPr>
        <w:t xml:space="preserve"> de tots dos. Si nom</w:t>
      </w:r>
      <w:r w:rsidRPr="002B38FF">
        <w:rPr>
          <w:rFonts w:ascii="arial,helvetica,sans-serif"/>
          <w:szCs w:val="14"/>
        </w:rPr>
        <w:t>é</w:t>
      </w:r>
      <w:r w:rsidRPr="002B38FF">
        <w:rPr>
          <w:rFonts w:ascii="arial,helvetica,sans-serif"/>
          <w:szCs w:val="14"/>
        </w:rPr>
        <w:t>s part de la informaci</w:t>
      </w:r>
      <w:r w:rsidRPr="002B38FF">
        <w:rPr>
          <w:rFonts w:ascii="arial,helvetica,sans-serif"/>
          <w:szCs w:val="14"/>
        </w:rPr>
        <w:t>ó</w:t>
      </w:r>
      <w:r w:rsidRPr="002B38FF">
        <w:rPr>
          <w:rFonts w:ascii="arial,helvetica,sans-serif"/>
          <w:szCs w:val="14"/>
        </w:rPr>
        <w:t xml:space="preserve"> apareix en el sac, llavors, </w:t>
      </w:r>
      <w:r w:rsidRPr="002B38FF">
        <w:rPr>
          <w:rFonts w:ascii="arial,helvetica,sans-serif"/>
          <w:szCs w:val="14"/>
        </w:rPr>
        <w:t>é</w:t>
      </w:r>
      <w:r w:rsidRPr="002B38FF">
        <w:rPr>
          <w:rFonts w:ascii="arial,helvetica,sans-serif"/>
          <w:szCs w:val="14"/>
        </w:rPr>
        <w:t>s convenient que la informaci</w:t>
      </w:r>
      <w:r w:rsidRPr="002B38FF">
        <w:rPr>
          <w:rFonts w:ascii="arial,helvetica,sans-serif"/>
          <w:szCs w:val="14"/>
        </w:rPr>
        <w:t>ó</w:t>
      </w:r>
      <w:r w:rsidRPr="002B38FF">
        <w:rPr>
          <w:rFonts w:ascii="arial,helvetica,sans-serif"/>
          <w:szCs w:val="14"/>
        </w:rPr>
        <w:t xml:space="preserve"> completa s</w:t>
      </w:r>
      <w:r w:rsidRPr="002B38FF">
        <w:rPr>
          <w:rFonts w:ascii="arial,helvetica,sans-serif"/>
          <w:szCs w:val="14"/>
        </w:rPr>
        <w:t>’</w:t>
      </w:r>
      <w:r w:rsidRPr="002B38FF">
        <w:rPr>
          <w:rFonts w:ascii="arial,helvetica,sans-serif"/>
          <w:szCs w:val="14"/>
        </w:rPr>
        <w:t>inclogui en la informaci</w:t>
      </w:r>
      <w:r w:rsidRPr="002B38FF">
        <w:rPr>
          <w:rFonts w:ascii="arial,helvetica,sans-serif"/>
          <w:szCs w:val="14"/>
        </w:rPr>
        <w:t>ó</w:t>
      </w:r>
      <w:r w:rsidRPr="002B38FF">
        <w:rPr>
          <w:rFonts w:ascii="arial,helvetica,sans-serif"/>
          <w:szCs w:val="14"/>
        </w:rPr>
        <w:t xml:space="preserve"> comercial. En cas de ciment expedit a granel, aquesta informaci</w:t>
      </w:r>
      <w:r w:rsidRPr="002B38FF">
        <w:rPr>
          <w:rFonts w:ascii="arial,helvetica,sans-serif"/>
          <w:szCs w:val="14"/>
        </w:rPr>
        <w:t>ó</w:t>
      </w:r>
      <w:r w:rsidRPr="002B38FF">
        <w:rPr>
          <w:rFonts w:ascii="arial,helvetica,sans-serif"/>
          <w:szCs w:val="14"/>
        </w:rPr>
        <w:t xml:space="preserve"> hauria d</w:t>
      </w:r>
      <w:r w:rsidRPr="002B38FF">
        <w:rPr>
          <w:rFonts w:ascii="arial,helvetica,sans-serif"/>
          <w:szCs w:val="14"/>
        </w:rPr>
        <w:t>’</w:t>
      </w:r>
      <w:r w:rsidRPr="002B38FF">
        <w:rPr>
          <w:rFonts w:ascii="arial,helvetica,sans-serif"/>
          <w:szCs w:val="14"/>
        </w:rPr>
        <w:t>anar recollida d</w:t>
      </w:r>
      <w:r w:rsidRPr="002B38FF">
        <w:rPr>
          <w:rFonts w:ascii="arial,helvetica,sans-serif"/>
          <w:szCs w:val="14"/>
        </w:rPr>
        <w:t>’</w:t>
      </w:r>
      <w:r w:rsidRPr="002B38FF">
        <w:rPr>
          <w:rFonts w:ascii="arial,helvetica,sans-serif"/>
          <w:szCs w:val="14"/>
        </w:rPr>
        <w:t>alguna forma apropiada, en els documents comercials que ho acompanyen.</w:t>
      </w:r>
    </w:p>
    <w:p w14:paraId="72132E1B" w14:textId="77777777" w:rsidR="00E118CD" w:rsidRPr="002B38FF" w:rsidRDefault="00D95247">
      <w:pPr>
        <w:rPr>
          <w:sz w:val="6"/>
          <w:szCs w:val="14"/>
        </w:rPr>
      </w:pPr>
      <w:r w:rsidRPr="002B38FF">
        <w:rPr>
          <w:rFonts w:ascii="Times New Roman,serif"/>
          <w:sz w:val="18"/>
          <w:szCs w:val="14"/>
        </w:rPr>
        <w:t xml:space="preserve"> </w:t>
      </w:r>
    </w:p>
    <w:p w14:paraId="64DCC2D5"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w:t>
      </w:r>
    </w:p>
    <w:p w14:paraId="042B5D7E" w14:textId="77777777" w:rsidR="00E118CD" w:rsidRPr="002B38FF" w:rsidRDefault="00D95247">
      <w:pPr>
        <w:rPr>
          <w:sz w:val="6"/>
          <w:szCs w:val="14"/>
        </w:rPr>
      </w:pPr>
      <w:r w:rsidRPr="002B38FF">
        <w:rPr>
          <w:rFonts w:ascii="Times New Roman,serif"/>
          <w:sz w:val="18"/>
          <w:szCs w:val="14"/>
        </w:rPr>
        <w:t xml:space="preserve"> </w:t>
      </w:r>
    </w:p>
    <w:p w14:paraId="0EAE64C5"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535CA3AB" w14:textId="77777777" w:rsidR="00E118CD" w:rsidRPr="002B38FF" w:rsidRDefault="00D95247">
      <w:pPr>
        <w:rPr>
          <w:sz w:val="6"/>
          <w:szCs w:val="14"/>
        </w:rPr>
      </w:pPr>
      <w:r w:rsidRPr="002B38FF">
        <w:rPr>
          <w:rFonts w:ascii="Times New Roman,serif"/>
          <w:sz w:val="18"/>
          <w:szCs w:val="14"/>
        </w:rPr>
        <w:t xml:space="preserve"> </w:t>
      </w:r>
    </w:p>
    <w:p w14:paraId="23FFC99D"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Ciments comuns (subfam</w:t>
      </w:r>
      <w:r w:rsidRPr="002B38FF">
        <w:rPr>
          <w:rFonts w:ascii="arial,helvetica,sans-serif"/>
          <w:szCs w:val="14"/>
        </w:rPr>
        <w:t>í</w:t>
      </w:r>
      <w:r w:rsidRPr="002B38FF">
        <w:rPr>
          <w:rFonts w:ascii="arial,helvetica,sans-serif"/>
          <w:szCs w:val="14"/>
        </w:rPr>
        <w:t>lies) components i composici</w:t>
      </w:r>
      <w:r w:rsidRPr="002B38FF">
        <w:rPr>
          <w:rFonts w:ascii="arial,helvetica,sans-serif"/>
          <w:szCs w:val="14"/>
        </w:rPr>
        <w:t>ó</w:t>
      </w:r>
      <w:r w:rsidRPr="002B38FF">
        <w:rPr>
          <w:rFonts w:ascii="arial,helvetica,sans-serif"/>
          <w:szCs w:val="14"/>
        </w:rPr>
        <w:t>.</w:t>
      </w:r>
    </w:p>
    <w:p w14:paraId="26E6547E" w14:textId="77777777" w:rsidR="00E118CD" w:rsidRPr="002B38FF" w:rsidRDefault="00D95247">
      <w:pPr>
        <w:rPr>
          <w:sz w:val="6"/>
          <w:szCs w:val="14"/>
        </w:rPr>
      </w:pPr>
      <w:r w:rsidRPr="002B38FF">
        <w:rPr>
          <w:rFonts w:ascii="Times New Roman,serif"/>
          <w:sz w:val="18"/>
          <w:szCs w:val="14"/>
        </w:rPr>
        <w:t xml:space="preserve"> </w:t>
      </w:r>
    </w:p>
    <w:p w14:paraId="6D44320C"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(inicial i nominal).</w:t>
      </w:r>
    </w:p>
    <w:p w14:paraId="6C40F31D" w14:textId="77777777" w:rsidR="00E118CD" w:rsidRPr="002B38FF" w:rsidRDefault="00D95247">
      <w:pPr>
        <w:rPr>
          <w:sz w:val="6"/>
          <w:szCs w:val="14"/>
        </w:rPr>
      </w:pPr>
      <w:r w:rsidRPr="002B38FF">
        <w:rPr>
          <w:rFonts w:ascii="Times New Roman,serif"/>
          <w:sz w:val="18"/>
          <w:szCs w:val="14"/>
        </w:rPr>
        <w:t xml:space="preserve"> </w:t>
      </w:r>
    </w:p>
    <w:p w14:paraId="12BB8A03"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Temps d</w:t>
      </w:r>
      <w:r w:rsidRPr="002B38FF">
        <w:rPr>
          <w:rFonts w:ascii="arial,helvetica,sans-serif"/>
          <w:szCs w:val="14"/>
        </w:rPr>
        <w:t>’</w:t>
      </w:r>
      <w:r w:rsidRPr="002B38FF">
        <w:rPr>
          <w:rFonts w:ascii="arial,helvetica,sans-serif"/>
          <w:szCs w:val="14"/>
        </w:rPr>
        <w:t>enduriment.</w:t>
      </w:r>
    </w:p>
    <w:p w14:paraId="3FAA4CE9" w14:textId="77777777" w:rsidR="00E118CD" w:rsidRPr="002B38FF" w:rsidRDefault="00D95247">
      <w:pPr>
        <w:rPr>
          <w:sz w:val="6"/>
          <w:szCs w:val="14"/>
        </w:rPr>
      </w:pPr>
      <w:r w:rsidRPr="002B38FF">
        <w:rPr>
          <w:rFonts w:ascii="Times New Roman,serif"/>
          <w:sz w:val="18"/>
          <w:szCs w:val="14"/>
        </w:rPr>
        <w:t xml:space="preserve"> </w:t>
      </w:r>
    </w:p>
    <w:p w14:paraId="03556CDA"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Residu insoluble.</w:t>
      </w:r>
    </w:p>
    <w:p w14:paraId="7F3D9160" w14:textId="77777777" w:rsidR="00E118CD" w:rsidRPr="002B38FF" w:rsidRDefault="00D95247">
      <w:pPr>
        <w:rPr>
          <w:sz w:val="6"/>
          <w:szCs w:val="14"/>
        </w:rPr>
      </w:pPr>
      <w:r w:rsidRPr="002B38FF">
        <w:rPr>
          <w:rFonts w:ascii="Times New Roman,serif"/>
          <w:sz w:val="18"/>
          <w:szCs w:val="14"/>
        </w:rPr>
        <w:t xml:space="preserve"> </w:t>
      </w:r>
    </w:p>
    <w:p w14:paraId="77FF1A31"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P</w:t>
      </w:r>
      <w:r w:rsidRPr="002B38FF">
        <w:rPr>
          <w:rFonts w:ascii="arial,helvetica,sans-serif"/>
          <w:szCs w:val="14"/>
        </w:rPr>
        <w:t>è</w:t>
      </w:r>
      <w:r w:rsidRPr="002B38FF">
        <w:rPr>
          <w:rFonts w:ascii="arial,helvetica,sans-serif"/>
          <w:szCs w:val="14"/>
        </w:rPr>
        <w:t>rdua per calcinaci</w:t>
      </w:r>
      <w:r w:rsidRPr="002B38FF">
        <w:rPr>
          <w:rFonts w:ascii="arial,helvetica,sans-serif"/>
          <w:szCs w:val="14"/>
        </w:rPr>
        <w:t>ó</w:t>
      </w:r>
      <w:r w:rsidRPr="002B38FF">
        <w:rPr>
          <w:rFonts w:ascii="arial,helvetica,sans-serif"/>
          <w:szCs w:val="14"/>
        </w:rPr>
        <w:t>.</w:t>
      </w:r>
    </w:p>
    <w:p w14:paraId="109CC68F" w14:textId="77777777" w:rsidR="00E118CD" w:rsidRPr="002B38FF" w:rsidRDefault="00D95247">
      <w:pPr>
        <w:rPr>
          <w:sz w:val="6"/>
          <w:szCs w:val="14"/>
        </w:rPr>
      </w:pPr>
      <w:r w:rsidRPr="002B38FF">
        <w:rPr>
          <w:rFonts w:ascii="Times New Roman,serif"/>
          <w:sz w:val="18"/>
          <w:szCs w:val="14"/>
        </w:rPr>
        <w:t xml:space="preserve"> </w:t>
      </w:r>
    </w:p>
    <w:p w14:paraId="697A200F"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Estabilitat de volum: expansi</w:t>
      </w:r>
      <w:r w:rsidRPr="002B38FF">
        <w:rPr>
          <w:rFonts w:ascii="arial,helvetica,sans-serif"/>
          <w:szCs w:val="14"/>
        </w:rPr>
        <w:t>ó</w:t>
      </w:r>
      <w:r w:rsidRPr="002B38FF">
        <w:rPr>
          <w:rFonts w:ascii="arial,helvetica,sans-serif"/>
          <w:szCs w:val="14"/>
        </w:rPr>
        <w:t xml:space="preserve"> i contingut de SO</w:t>
      </w:r>
      <w:r w:rsidRPr="002B38FF">
        <w:rPr>
          <w:rFonts w:ascii="arial,helvetica,sans-serif"/>
          <w:szCs w:val="14"/>
          <w:vertAlign w:val="subscript"/>
        </w:rPr>
        <w:t>3</w:t>
      </w:r>
      <w:r w:rsidRPr="002B38FF">
        <w:rPr>
          <w:rFonts w:ascii="arial,helvetica,sans-serif"/>
          <w:szCs w:val="14"/>
        </w:rPr>
        <w:t>.</w:t>
      </w:r>
    </w:p>
    <w:p w14:paraId="0D2CBD90" w14:textId="77777777" w:rsidR="00E118CD" w:rsidRPr="002B38FF" w:rsidRDefault="00D95247">
      <w:pPr>
        <w:rPr>
          <w:sz w:val="6"/>
          <w:szCs w:val="14"/>
        </w:rPr>
      </w:pPr>
      <w:r w:rsidRPr="002B38FF">
        <w:rPr>
          <w:rFonts w:ascii="Times New Roman,serif"/>
          <w:sz w:val="18"/>
          <w:szCs w:val="14"/>
        </w:rPr>
        <w:t xml:space="preserve"> </w:t>
      </w:r>
    </w:p>
    <w:p w14:paraId="0870F630"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Calor d</w:t>
      </w:r>
      <w:r w:rsidRPr="002B38FF">
        <w:rPr>
          <w:rFonts w:ascii="arial,helvetica,sans-serif"/>
          <w:szCs w:val="14"/>
        </w:rPr>
        <w:t>’</w:t>
      </w:r>
      <w:r w:rsidRPr="002B38FF">
        <w:rPr>
          <w:rFonts w:ascii="arial,helvetica,sans-serif"/>
          <w:szCs w:val="14"/>
        </w:rPr>
        <w:t>hidrataci</w:t>
      </w:r>
      <w:r w:rsidRPr="002B38FF">
        <w:rPr>
          <w:rFonts w:ascii="arial,helvetica,sans-serif"/>
          <w:szCs w:val="14"/>
        </w:rPr>
        <w:t>ó</w:t>
      </w:r>
      <w:r w:rsidRPr="002B38FF">
        <w:rPr>
          <w:rFonts w:ascii="arial,helvetica,sans-serif"/>
          <w:szCs w:val="14"/>
        </w:rPr>
        <w:t>.</w:t>
      </w:r>
    </w:p>
    <w:p w14:paraId="70A13DBE" w14:textId="77777777" w:rsidR="00E118CD" w:rsidRPr="002B38FF" w:rsidRDefault="00D95247">
      <w:pPr>
        <w:rPr>
          <w:sz w:val="6"/>
          <w:szCs w:val="14"/>
        </w:rPr>
      </w:pPr>
      <w:r w:rsidRPr="002B38FF">
        <w:rPr>
          <w:rFonts w:ascii="Times New Roman,serif"/>
          <w:sz w:val="18"/>
          <w:szCs w:val="14"/>
        </w:rPr>
        <w:t xml:space="preserve"> </w:t>
      </w:r>
    </w:p>
    <w:p w14:paraId="74CA859A"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Contingut de clorurs.</w:t>
      </w:r>
    </w:p>
    <w:p w14:paraId="18744E39" w14:textId="77777777" w:rsidR="00E118CD" w:rsidRPr="002B38FF" w:rsidRDefault="00D95247">
      <w:pPr>
        <w:rPr>
          <w:sz w:val="6"/>
          <w:szCs w:val="14"/>
        </w:rPr>
      </w:pPr>
      <w:r w:rsidRPr="002B38FF">
        <w:rPr>
          <w:rFonts w:ascii="Times New Roman,serif"/>
          <w:sz w:val="18"/>
          <w:szCs w:val="14"/>
        </w:rPr>
        <w:t xml:space="preserve"> </w:t>
      </w:r>
    </w:p>
    <w:p w14:paraId="40E99C20"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Putzolanicitat (nom</w:t>
      </w:r>
      <w:r w:rsidRPr="002B38FF">
        <w:rPr>
          <w:rFonts w:ascii="arial,helvetica,sans-serif"/>
          <w:szCs w:val="14"/>
        </w:rPr>
        <w:t>é</w:t>
      </w:r>
      <w:r w:rsidRPr="002B38FF">
        <w:rPr>
          <w:rFonts w:ascii="arial,helvetica,sans-serif"/>
          <w:szCs w:val="14"/>
        </w:rPr>
        <w:t>s per a ciments putzol</w:t>
      </w:r>
      <w:r w:rsidRPr="002B38FF">
        <w:rPr>
          <w:rFonts w:ascii="arial,helvetica,sans-serif"/>
          <w:szCs w:val="14"/>
        </w:rPr>
        <w:t>à</w:t>
      </w:r>
      <w:r w:rsidRPr="002B38FF">
        <w:rPr>
          <w:rFonts w:ascii="arial,helvetica,sans-serif"/>
          <w:szCs w:val="14"/>
        </w:rPr>
        <w:t>nics).</w:t>
      </w:r>
    </w:p>
    <w:p w14:paraId="5D175309" w14:textId="77777777" w:rsidR="00E118CD" w:rsidRPr="002B38FF" w:rsidRDefault="00D95247">
      <w:pPr>
        <w:rPr>
          <w:sz w:val="6"/>
          <w:szCs w:val="14"/>
        </w:rPr>
      </w:pPr>
      <w:r w:rsidRPr="002B38FF">
        <w:rPr>
          <w:rFonts w:ascii="Times New Roman,serif"/>
          <w:sz w:val="18"/>
          <w:szCs w:val="14"/>
        </w:rPr>
        <w:t xml:space="preserve"> </w:t>
      </w:r>
    </w:p>
    <w:p w14:paraId="62D9712F"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Durabilitat.</w:t>
      </w:r>
    </w:p>
    <w:p w14:paraId="4AD80E03" w14:textId="77777777" w:rsidR="00E118CD" w:rsidRPr="002B38FF" w:rsidRDefault="00D95247">
      <w:pPr>
        <w:rPr>
          <w:sz w:val="6"/>
          <w:szCs w:val="14"/>
        </w:rPr>
      </w:pPr>
      <w:r w:rsidRPr="002B38FF">
        <w:rPr>
          <w:rFonts w:ascii="Times New Roman,serif"/>
          <w:sz w:val="18"/>
          <w:szCs w:val="14"/>
        </w:rPr>
        <w:t xml:space="preserve"> </w:t>
      </w:r>
    </w:p>
    <w:p w14:paraId="5D9E5F2E" w14:textId="77777777" w:rsidR="00E118CD" w:rsidRPr="002B38FF" w:rsidRDefault="00D95247">
      <w:pPr>
        <w:rPr>
          <w:sz w:val="6"/>
          <w:szCs w:val="14"/>
        </w:rPr>
      </w:pPr>
      <w:r w:rsidRPr="002B38FF">
        <w:rPr>
          <w:rFonts w:ascii="arial,helvetica,sans-serif"/>
          <w:i/>
          <w:szCs w:val="14"/>
        </w:rPr>
        <w:lastRenderedPageBreak/>
        <w:t>k</w:t>
      </w:r>
      <w:r w:rsidRPr="002B38FF">
        <w:rPr>
          <w:rFonts w:ascii="arial,helvetica,sans-serif"/>
          <w:szCs w:val="14"/>
        </w:rPr>
        <w:t>. C</w:t>
      </w:r>
      <w:r w:rsidRPr="002B38FF">
        <w:rPr>
          <w:rFonts w:ascii="arial,helvetica,sans-serif"/>
          <w:szCs w:val="14"/>
          <w:vertAlign w:val="subscript"/>
        </w:rPr>
        <w:t>3</w:t>
      </w:r>
      <w:r w:rsidRPr="002B38FF">
        <w:rPr>
          <w:rFonts w:ascii="arial,helvetica,sans-serif"/>
          <w:szCs w:val="14"/>
        </w:rPr>
        <w:t>A en el cl</w:t>
      </w:r>
      <w:r w:rsidRPr="002B38FF">
        <w:rPr>
          <w:rFonts w:ascii="arial,helvetica,sans-serif"/>
          <w:szCs w:val="14"/>
        </w:rPr>
        <w:t>í</w:t>
      </w:r>
      <w:r w:rsidRPr="002B38FF">
        <w:rPr>
          <w:rFonts w:ascii="arial,helvetica,sans-serif"/>
          <w:szCs w:val="14"/>
        </w:rPr>
        <w:t>nquer.</w:t>
      </w:r>
    </w:p>
    <w:p w14:paraId="1FB65C9A" w14:textId="77777777" w:rsidR="00E118CD" w:rsidRPr="002B38FF" w:rsidRDefault="00D95247">
      <w:pPr>
        <w:rPr>
          <w:sz w:val="6"/>
          <w:szCs w:val="14"/>
        </w:rPr>
      </w:pPr>
      <w:r w:rsidRPr="002B38FF">
        <w:rPr>
          <w:rFonts w:ascii="Times New Roman,serif"/>
          <w:sz w:val="18"/>
          <w:szCs w:val="14"/>
        </w:rPr>
        <w:t xml:space="preserve"> </w:t>
      </w:r>
    </w:p>
    <w:p w14:paraId="320B4136"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w:t>
      </w:r>
    </w:p>
    <w:p w14:paraId="74D1701B" w14:textId="77777777" w:rsidR="00E118CD" w:rsidRPr="002B38FF" w:rsidRDefault="00D95247">
      <w:pPr>
        <w:rPr>
          <w:sz w:val="6"/>
          <w:szCs w:val="14"/>
        </w:rPr>
      </w:pPr>
      <w:r w:rsidRPr="002B38FF">
        <w:rPr>
          <w:rFonts w:ascii="Times New Roman,serif"/>
          <w:sz w:val="18"/>
          <w:szCs w:val="14"/>
        </w:rPr>
        <w:t xml:space="preserve"> </w:t>
      </w:r>
    </w:p>
    <w:p w14:paraId="21C6C48E" w14:textId="77777777" w:rsidR="00E118CD" w:rsidRPr="002B38FF" w:rsidRDefault="00D95247">
      <w:pPr>
        <w:rPr>
          <w:sz w:val="6"/>
          <w:szCs w:val="14"/>
        </w:rPr>
      </w:pPr>
      <w:r w:rsidRPr="002B38FF">
        <w:rPr>
          <w:rFonts w:ascii="arial,helvetica,sans-serif"/>
          <w:szCs w:val="14"/>
        </w:rPr>
        <w:t>- Distintius de qualitat:</w:t>
      </w:r>
    </w:p>
    <w:p w14:paraId="616F4217" w14:textId="77777777" w:rsidR="00E118CD" w:rsidRPr="002B38FF" w:rsidRDefault="00D95247">
      <w:pPr>
        <w:rPr>
          <w:sz w:val="6"/>
          <w:szCs w:val="14"/>
        </w:rPr>
      </w:pPr>
      <w:r w:rsidRPr="002B38FF">
        <w:rPr>
          <w:rFonts w:ascii="Times New Roman,serif"/>
          <w:sz w:val="18"/>
          <w:szCs w:val="14"/>
        </w:rPr>
        <w:t xml:space="preserve"> </w:t>
      </w:r>
    </w:p>
    <w:p w14:paraId="044769A4"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w:t>
      </w:r>
    </w:p>
    <w:p w14:paraId="42AC60AA" w14:textId="77777777" w:rsidR="00E118CD" w:rsidRPr="002B38FF" w:rsidRDefault="00D95247">
      <w:pPr>
        <w:rPr>
          <w:sz w:val="6"/>
          <w:szCs w:val="14"/>
        </w:rPr>
      </w:pPr>
      <w:r w:rsidRPr="002B38FF">
        <w:rPr>
          <w:rFonts w:ascii="Times New Roman,serif"/>
          <w:sz w:val="18"/>
          <w:szCs w:val="14"/>
        </w:rPr>
        <w:t xml:space="preserve"> </w:t>
      </w:r>
    </w:p>
    <w:p w14:paraId="6A053A6A" w14:textId="77777777" w:rsidR="00E118CD" w:rsidRPr="002B38FF" w:rsidRDefault="00D95247">
      <w:pPr>
        <w:rPr>
          <w:sz w:val="6"/>
          <w:szCs w:val="14"/>
        </w:rPr>
      </w:pPr>
      <w:r w:rsidRPr="002B38FF">
        <w:rPr>
          <w:rFonts w:ascii="arial,helvetica,sans-serif"/>
          <w:szCs w:val="14"/>
        </w:rPr>
        <w:t>- Assaigs:</w:t>
      </w:r>
    </w:p>
    <w:p w14:paraId="659EDA7C" w14:textId="77777777" w:rsidR="00E118CD" w:rsidRPr="002B38FF" w:rsidRDefault="00D95247">
      <w:pPr>
        <w:rPr>
          <w:sz w:val="6"/>
          <w:szCs w:val="14"/>
        </w:rPr>
      </w:pPr>
      <w:r w:rsidRPr="002B38FF">
        <w:rPr>
          <w:rFonts w:ascii="Times New Roman,serif"/>
          <w:sz w:val="18"/>
          <w:szCs w:val="14"/>
        </w:rPr>
        <w:t xml:space="preserve"> </w:t>
      </w:r>
    </w:p>
    <w:p w14:paraId="1A30A90E" w14:textId="77777777" w:rsidR="00E118CD" w:rsidRPr="002B38FF" w:rsidRDefault="00D95247">
      <w:pPr>
        <w:rPr>
          <w:sz w:val="6"/>
          <w:szCs w:val="14"/>
        </w:rPr>
      </w:pP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57D2480A" w14:textId="77777777" w:rsidR="00E118CD" w:rsidRPr="002B38FF" w:rsidRDefault="00D95247">
      <w:pPr>
        <w:rPr>
          <w:sz w:val="6"/>
          <w:szCs w:val="14"/>
        </w:rPr>
      </w:pPr>
      <w:r w:rsidRPr="002B38FF">
        <w:rPr>
          <w:rFonts w:ascii="Times New Roman,serif"/>
          <w:sz w:val="18"/>
          <w:szCs w:val="14"/>
        </w:rPr>
        <w:t xml:space="preserve"> </w:t>
      </w:r>
    </w:p>
    <w:p w14:paraId="39228C30" w14:textId="77777777" w:rsidR="00E118CD" w:rsidRPr="002B38FF" w:rsidRDefault="00D95247">
      <w:pPr>
        <w:rPr>
          <w:sz w:val="6"/>
          <w:szCs w:val="14"/>
        </w:rPr>
      </w:pPr>
      <w:r w:rsidRPr="002B38FF">
        <w:rPr>
          <w:rFonts w:ascii="arial,helvetica,sans-serif"/>
          <w:szCs w:val="14"/>
        </w:rPr>
        <w:t>Resist</w:t>
      </w:r>
      <w:r w:rsidRPr="002B38FF">
        <w:rPr>
          <w:rFonts w:ascii="arial,helvetica,sans-serif"/>
          <w:szCs w:val="14"/>
        </w:rPr>
        <w:t>è</w:t>
      </w:r>
      <w:r w:rsidRPr="002B38FF">
        <w:rPr>
          <w:rFonts w:ascii="arial,helvetica,sans-serif"/>
          <w:szCs w:val="14"/>
        </w:rPr>
        <w:t>ncia inicial; resist</w:t>
      </w:r>
      <w:r w:rsidRPr="002B38FF">
        <w:rPr>
          <w:rFonts w:ascii="arial,helvetica,sans-serif"/>
          <w:szCs w:val="14"/>
        </w:rPr>
        <w:t>è</w:t>
      </w:r>
      <w:r w:rsidRPr="002B38FF">
        <w:rPr>
          <w:rFonts w:ascii="arial,helvetica,sans-serif"/>
          <w:szCs w:val="14"/>
        </w:rPr>
        <w:t>ncia nominal; temps de principi d</w:t>
      </w:r>
      <w:r w:rsidRPr="002B38FF">
        <w:rPr>
          <w:rFonts w:ascii="arial,helvetica,sans-serif"/>
          <w:szCs w:val="14"/>
        </w:rPr>
        <w:t>’</w:t>
      </w:r>
      <w:r w:rsidRPr="002B38FF">
        <w:rPr>
          <w:rFonts w:ascii="arial,helvetica,sans-serif"/>
          <w:szCs w:val="14"/>
        </w:rPr>
        <w:t>enduriment; estabilitat de volum (expansi</w:t>
      </w:r>
      <w:r w:rsidRPr="002B38FF">
        <w:rPr>
          <w:rFonts w:ascii="arial,helvetica,sans-serif"/>
          <w:szCs w:val="14"/>
        </w:rPr>
        <w:t>ó</w:t>
      </w:r>
      <w:r w:rsidRPr="002B38FF">
        <w:rPr>
          <w:rFonts w:ascii="arial,helvetica,sans-serif"/>
          <w:szCs w:val="14"/>
        </w:rPr>
        <w:t>); p</w:t>
      </w:r>
      <w:r w:rsidRPr="002B38FF">
        <w:rPr>
          <w:rFonts w:ascii="arial,helvetica,sans-serif"/>
          <w:szCs w:val="14"/>
        </w:rPr>
        <w:t>è</w:t>
      </w:r>
      <w:r w:rsidRPr="002B38FF">
        <w:rPr>
          <w:rFonts w:ascii="arial,helvetica,sans-serif"/>
          <w:szCs w:val="14"/>
        </w:rPr>
        <w:t>rdua per calcinaci</w:t>
      </w:r>
      <w:r w:rsidRPr="002B38FF">
        <w:rPr>
          <w:rFonts w:ascii="arial,helvetica,sans-serif"/>
          <w:szCs w:val="14"/>
        </w:rPr>
        <w:t>ó</w:t>
      </w:r>
      <w:r w:rsidRPr="002B38FF">
        <w:rPr>
          <w:rFonts w:ascii="arial,helvetica,sans-serif"/>
          <w:szCs w:val="14"/>
        </w:rPr>
        <w:t>; residu insoluble; Contingut de sulfats; contingut de clorurs; C</w:t>
      </w:r>
      <w:r w:rsidRPr="002B38FF">
        <w:rPr>
          <w:rFonts w:ascii="arial,helvetica,sans-serif"/>
          <w:szCs w:val="14"/>
          <w:vertAlign w:val="subscript"/>
        </w:rPr>
        <w:t>3</w:t>
      </w:r>
      <w:r w:rsidRPr="002B38FF">
        <w:rPr>
          <w:rFonts w:ascii="arial,helvetica,sans-serif"/>
          <w:szCs w:val="14"/>
        </w:rPr>
        <w:t>A en el cl</w:t>
      </w:r>
      <w:r w:rsidRPr="002B38FF">
        <w:rPr>
          <w:rFonts w:ascii="arial,helvetica,sans-serif"/>
          <w:szCs w:val="14"/>
        </w:rPr>
        <w:t>í</w:t>
      </w:r>
      <w:r w:rsidRPr="002B38FF">
        <w:rPr>
          <w:rFonts w:ascii="arial,helvetica,sans-serif"/>
          <w:szCs w:val="14"/>
        </w:rPr>
        <w:t>nquer; putzolanicitat; calor d</w:t>
      </w:r>
      <w:r w:rsidRPr="002B38FF">
        <w:rPr>
          <w:rFonts w:ascii="arial,helvetica,sans-serif"/>
          <w:szCs w:val="14"/>
        </w:rPr>
        <w:t>’</w:t>
      </w:r>
      <w:r w:rsidRPr="002B38FF">
        <w:rPr>
          <w:rFonts w:ascii="arial,helvetica,sans-serif"/>
          <w:szCs w:val="14"/>
        </w:rPr>
        <w:t>hidrataci</w:t>
      </w:r>
      <w:r w:rsidRPr="002B38FF">
        <w:rPr>
          <w:rFonts w:ascii="arial,helvetica,sans-serif"/>
          <w:szCs w:val="14"/>
        </w:rPr>
        <w:t>ó</w:t>
      </w:r>
      <w:r w:rsidRPr="002B38FF">
        <w:rPr>
          <w:rFonts w:ascii="arial,helvetica,sans-serif"/>
          <w:szCs w:val="14"/>
        </w:rPr>
        <w:t>; i composici</w:t>
      </w:r>
      <w:r w:rsidRPr="002B38FF">
        <w:rPr>
          <w:rFonts w:ascii="arial,helvetica,sans-serif"/>
          <w:szCs w:val="14"/>
        </w:rPr>
        <w:t>ó</w:t>
      </w:r>
      <w:r w:rsidRPr="002B38FF">
        <w:rPr>
          <w:rFonts w:ascii="arial,helvetica,sans-serif"/>
          <w:szCs w:val="14"/>
        </w:rPr>
        <w:t>.</w:t>
      </w:r>
    </w:p>
    <w:p w14:paraId="7D68DE22" w14:textId="77777777" w:rsidR="00E118CD" w:rsidRPr="002B38FF" w:rsidRDefault="00D95247">
      <w:pPr>
        <w:rPr>
          <w:sz w:val="6"/>
          <w:szCs w:val="14"/>
        </w:rPr>
      </w:pPr>
      <w:r w:rsidRPr="002B38FF">
        <w:rPr>
          <w:rFonts w:ascii="Times New Roman,serif"/>
          <w:sz w:val="18"/>
          <w:szCs w:val="14"/>
        </w:rPr>
        <w:t xml:space="preserve"> </w:t>
      </w:r>
    </w:p>
    <w:p w14:paraId="3B1EB03E" w14:textId="77777777" w:rsidR="00E118CD" w:rsidRPr="002B38FF" w:rsidRDefault="00D95247">
      <w:pPr>
        <w:rPr>
          <w:sz w:val="6"/>
          <w:szCs w:val="14"/>
        </w:rPr>
      </w:pPr>
      <w:r w:rsidRPr="002B38FF">
        <w:rPr>
          <w:rFonts w:ascii="arial,helvetica,sans-serif"/>
          <w:b/>
          <w:szCs w:val="14"/>
        </w:rPr>
        <w:t>19.1.8. CAL</w:t>
      </w:r>
      <w:r w:rsidRPr="002B38FF">
        <w:rPr>
          <w:rFonts w:ascii="arial,helvetica,sans-serif"/>
          <w:b/>
          <w:szCs w:val="14"/>
        </w:rPr>
        <w:t>Ç</w:t>
      </w:r>
      <w:r w:rsidRPr="002B38FF">
        <w:rPr>
          <w:rFonts w:ascii="arial,helvetica,sans-serif"/>
          <w:b/>
          <w:szCs w:val="14"/>
        </w:rPr>
        <w:t>S PER A LA CONSTRUCCI</w:t>
      </w:r>
      <w:r w:rsidRPr="002B38FF">
        <w:rPr>
          <w:rFonts w:ascii="arial,helvetica,sans-serif"/>
          <w:b/>
          <w:szCs w:val="14"/>
        </w:rPr>
        <w:t>Ó</w:t>
      </w:r>
    </w:p>
    <w:p w14:paraId="235C17F6" w14:textId="77777777" w:rsidR="00E118CD" w:rsidRPr="002B38FF" w:rsidRDefault="00D95247">
      <w:pPr>
        <w:rPr>
          <w:sz w:val="6"/>
          <w:szCs w:val="14"/>
        </w:rPr>
      </w:pPr>
      <w:r w:rsidRPr="002B38FF">
        <w:rPr>
          <w:rFonts w:ascii="Times New Roman,serif"/>
          <w:sz w:val="18"/>
          <w:szCs w:val="14"/>
        </w:rPr>
        <w:t xml:space="preserve"> </w:t>
      </w:r>
    </w:p>
    <w:p w14:paraId="1F0FFF40" w14:textId="77777777" w:rsidR="00E118CD" w:rsidRPr="002B38FF" w:rsidRDefault="00D95247">
      <w:pPr>
        <w:rPr>
          <w:sz w:val="6"/>
          <w:szCs w:val="14"/>
        </w:rPr>
      </w:pPr>
      <w:r w:rsidRPr="002B38FF">
        <w:rPr>
          <w:rFonts w:ascii="arial,helvetica,sans-serif"/>
          <w:szCs w:val="14"/>
        </w:rPr>
        <w:t>Formes f</w:t>
      </w:r>
      <w:r w:rsidRPr="002B38FF">
        <w:rPr>
          <w:rFonts w:ascii="arial,helvetica,sans-serif"/>
          <w:szCs w:val="14"/>
        </w:rPr>
        <w:t>í</w:t>
      </w:r>
      <w:r w:rsidRPr="002B38FF">
        <w:rPr>
          <w:rFonts w:ascii="arial,helvetica,sans-serif"/>
          <w:szCs w:val="14"/>
        </w:rPr>
        <w:t>siques (pols, terrossos, pastes o abeurades), en les quals poden apar</w:t>
      </w:r>
      <w:r w:rsidRPr="002B38FF">
        <w:rPr>
          <w:rFonts w:ascii="arial,helvetica,sans-serif"/>
          <w:szCs w:val="14"/>
        </w:rPr>
        <w:t>è</w:t>
      </w:r>
      <w:r w:rsidRPr="002B38FF">
        <w:rPr>
          <w:rFonts w:ascii="arial,helvetica,sans-serif"/>
          <w:szCs w:val="14"/>
        </w:rPr>
        <w:t>ixer l</w:t>
      </w:r>
      <w:r w:rsidRPr="002B38FF">
        <w:rPr>
          <w:rFonts w:ascii="arial,helvetica,sans-serif"/>
          <w:szCs w:val="14"/>
        </w:rPr>
        <w:t>’ò</w:t>
      </w:r>
      <w:r w:rsidRPr="002B38FF">
        <w:rPr>
          <w:rFonts w:ascii="arial,helvetica,sans-serif"/>
          <w:szCs w:val="14"/>
        </w:rPr>
        <w:t>xid de calci i el de magnesi o l</w:t>
      </w:r>
      <w:r w:rsidRPr="002B38FF">
        <w:rPr>
          <w:rFonts w:ascii="arial,helvetica,sans-serif"/>
          <w:szCs w:val="14"/>
        </w:rPr>
        <w:t>’</w:t>
      </w:r>
      <w:r w:rsidRPr="002B38FF">
        <w:rPr>
          <w:rFonts w:ascii="arial,helvetica,sans-serif"/>
          <w:szCs w:val="14"/>
        </w:rPr>
        <w:t>hidr</w:t>
      </w:r>
      <w:r w:rsidRPr="002B38FF">
        <w:rPr>
          <w:rFonts w:ascii="arial,helvetica,sans-serif"/>
          <w:szCs w:val="14"/>
        </w:rPr>
        <w:t>ò</w:t>
      </w:r>
      <w:r w:rsidRPr="002B38FF">
        <w:rPr>
          <w:rFonts w:ascii="arial,helvetica,sans-serif"/>
          <w:szCs w:val="14"/>
        </w:rPr>
        <w:t>xid de calci o el de magnesi, utilitzades com a conglomerants per a preparar morters per a f</w:t>
      </w:r>
      <w:r w:rsidRPr="002B38FF">
        <w:rPr>
          <w:rFonts w:ascii="arial,helvetica,sans-serif"/>
          <w:szCs w:val="14"/>
        </w:rPr>
        <w:t>à</w:t>
      </w:r>
      <w:r w:rsidRPr="002B38FF">
        <w:rPr>
          <w:rFonts w:ascii="arial,helvetica,sans-serif"/>
          <w:szCs w:val="14"/>
        </w:rPr>
        <w:t>briques, revestiments interiors i exteriors, aix</w:t>
      </w:r>
      <w:r w:rsidRPr="002B38FF">
        <w:rPr>
          <w:rFonts w:ascii="arial,helvetica,sans-serif"/>
          <w:szCs w:val="14"/>
        </w:rPr>
        <w:t>í</w:t>
      </w:r>
      <w:r w:rsidRPr="002B38FF">
        <w:rPr>
          <w:rFonts w:ascii="arial,helvetica,sans-serif"/>
          <w:szCs w:val="14"/>
        </w:rPr>
        <w:t xml:space="preserve"> com per a fabricar altres productes per a construcci</w:t>
      </w:r>
      <w:r w:rsidRPr="002B38FF">
        <w:rPr>
          <w:rFonts w:ascii="arial,helvetica,sans-serif"/>
          <w:szCs w:val="14"/>
        </w:rPr>
        <w:t>ó</w:t>
      </w:r>
      <w:r w:rsidRPr="002B38FF">
        <w:rPr>
          <w:rFonts w:ascii="arial,helvetica,sans-serif"/>
          <w:szCs w:val="14"/>
        </w:rPr>
        <w:t>.</w:t>
      </w:r>
    </w:p>
    <w:p w14:paraId="43C00DA5" w14:textId="77777777" w:rsidR="00E118CD" w:rsidRPr="002B38FF" w:rsidRDefault="00D95247">
      <w:pPr>
        <w:rPr>
          <w:sz w:val="6"/>
          <w:szCs w:val="14"/>
        </w:rPr>
      </w:pPr>
      <w:r w:rsidRPr="002B38FF">
        <w:rPr>
          <w:rFonts w:ascii="Times New Roman,serif"/>
          <w:sz w:val="18"/>
          <w:szCs w:val="14"/>
        </w:rPr>
        <w:t xml:space="preserve"> </w:t>
      </w:r>
    </w:p>
    <w:p w14:paraId="39D85326" w14:textId="77777777" w:rsidR="00E118CD" w:rsidRPr="002B38FF" w:rsidRDefault="00D95247">
      <w:pPr>
        <w:rPr>
          <w:sz w:val="6"/>
          <w:szCs w:val="14"/>
        </w:rPr>
      </w:pPr>
      <w:r w:rsidRPr="002B38FF">
        <w:rPr>
          <w:rFonts w:ascii="arial,helvetica,sans-serif"/>
          <w:szCs w:val="14"/>
        </w:rPr>
        <w:t>Tipus:</w:t>
      </w:r>
    </w:p>
    <w:p w14:paraId="3AFABB56" w14:textId="77777777" w:rsidR="00E118CD" w:rsidRPr="002B38FF" w:rsidRDefault="00D95247">
      <w:pPr>
        <w:rPr>
          <w:sz w:val="6"/>
          <w:szCs w:val="14"/>
        </w:rPr>
      </w:pPr>
      <w:r w:rsidRPr="002B38FF">
        <w:rPr>
          <w:rFonts w:ascii="Times New Roman,serif"/>
          <w:sz w:val="18"/>
          <w:szCs w:val="14"/>
        </w:rPr>
        <w:t xml:space="preserve"> </w:t>
      </w:r>
    </w:p>
    <w:p w14:paraId="3FF1A69D" w14:textId="77777777" w:rsidR="00E118CD" w:rsidRPr="002B38FF" w:rsidRDefault="00D95247">
      <w:pPr>
        <w:rPr>
          <w:sz w:val="6"/>
          <w:szCs w:val="14"/>
        </w:rPr>
      </w:pPr>
      <w:r w:rsidRPr="002B38FF">
        <w:rPr>
          <w:rFonts w:ascii="arial,helvetica,sans-serif"/>
          <w:szCs w:val="14"/>
        </w:rPr>
        <w:t>- Cal</w:t>
      </w:r>
      <w:r w:rsidRPr="002B38FF">
        <w:rPr>
          <w:rFonts w:ascii="arial,helvetica,sans-serif"/>
          <w:szCs w:val="14"/>
        </w:rPr>
        <w:t>ç</w:t>
      </w:r>
      <w:r w:rsidRPr="002B38FF">
        <w:rPr>
          <w:rFonts w:ascii="arial,helvetica,sans-serif"/>
          <w:szCs w:val="14"/>
        </w:rPr>
        <w:t>s a</w:t>
      </w:r>
      <w:r w:rsidRPr="002B38FF">
        <w:rPr>
          <w:rFonts w:ascii="arial,helvetica,sans-serif"/>
          <w:szCs w:val="14"/>
        </w:rPr>
        <w:t>è</w:t>
      </w:r>
      <w:r w:rsidRPr="002B38FF">
        <w:rPr>
          <w:rFonts w:ascii="arial,helvetica,sans-serif"/>
          <w:szCs w:val="14"/>
        </w:rPr>
        <w:t>ries: constitu</w:t>
      </w:r>
      <w:r w:rsidRPr="002B38FF">
        <w:rPr>
          <w:rFonts w:ascii="arial,helvetica,sans-serif"/>
          <w:szCs w:val="14"/>
        </w:rPr>
        <w:t>ï</w:t>
      </w:r>
      <w:r w:rsidRPr="002B38FF">
        <w:rPr>
          <w:rFonts w:ascii="arial,helvetica,sans-serif"/>
          <w:szCs w:val="14"/>
        </w:rPr>
        <w:t xml:space="preserve">des principalment per </w:t>
      </w:r>
      <w:r w:rsidRPr="002B38FF">
        <w:rPr>
          <w:rFonts w:ascii="arial,helvetica,sans-serif"/>
          <w:szCs w:val="14"/>
        </w:rPr>
        <w:t>ò</w:t>
      </w:r>
      <w:r w:rsidRPr="002B38FF">
        <w:rPr>
          <w:rFonts w:ascii="arial,helvetica,sans-serif"/>
          <w:szCs w:val="14"/>
        </w:rPr>
        <w:t>xid o hidr</w:t>
      </w:r>
      <w:r w:rsidRPr="002B38FF">
        <w:rPr>
          <w:rFonts w:ascii="arial,helvetica,sans-serif"/>
          <w:szCs w:val="14"/>
        </w:rPr>
        <w:t>ò</w:t>
      </w:r>
      <w:r w:rsidRPr="002B38FF">
        <w:rPr>
          <w:rFonts w:ascii="arial,helvetica,sans-serif"/>
          <w:szCs w:val="14"/>
        </w:rPr>
        <w:t>xid de calci que s</w:t>
      </w:r>
      <w:r w:rsidRPr="002B38FF">
        <w:rPr>
          <w:rFonts w:ascii="arial,helvetica,sans-serif"/>
          <w:szCs w:val="14"/>
        </w:rPr>
        <w:t>’</w:t>
      </w:r>
      <w:r w:rsidRPr="002B38FF">
        <w:rPr>
          <w:rFonts w:ascii="arial,helvetica,sans-serif"/>
          <w:szCs w:val="14"/>
        </w:rPr>
        <w:t>endureixen lentament a l</w:t>
      </w:r>
      <w:r w:rsidRPr="002B38FF">
        <w:rPr>
          <w:rFonts w:ascii="arial,helvetica,sans-serif"/>
          <w:szCs w:val="14"/>
        </w:rPr>
        <w:t>’</w:t>
      </w:r>
      <w:r w:rsidRPr="002B38FF">
        <w:rPr>
          <w:rFonts w:ascii="arial,helvetica,sans-serif"/>
          <w:szCs w:val="14"/>
        </w:rPr>
        <w:t>aire sota l</w:t>
      </w:r>
      <w:r w:rsidRPr="002B38FF">
        <w:rPr>
          <w:rFonts w:ascii="arial,helvetica,sans-serif"/>
          <w:szCs w:val="14"/>
        </w:rPr>
        <w:t>’</w:t>
      </w:r>
      <w:r w:rsidRPr="002B38FF">
        <w:rPr>
          <w:rFonts w:ascii="arial,helvetica,sans-serif"/>
          <w:szCs w:val="14"/>
        </w:rPr>
        <w:t>efecte del di</w:t>
      </w:r>
      <w:r w:rsidRPr="002B38FF">
        <w:rPr>
          <w:rFonts w:ascii="arial,helvetica,sans-serif"/>
          <w:szCs w:val="14"/>
        </w:rPr>
        <w:t>ò</w:t>
      </w:r>
      <w:r w:rsidRPr="002B38FF">
        <w:rPr>
          <w:rFonts w:ascii="arial,helvetica,sans-serif"/>
          <w:szCs w:val="14"/>
        </w:rPr>
        <w:t>xid de carboni present en l</w:t>
      </w:r>
      <w:r w:rsidRPr="002B38FF">
        <w:rPr>
          <w:rFonts w:ascii="arial,helvetica,sans-serif"/>
          <w:szCs w:val="14"/>
        </w:rPr>
        <w:t>’</w:t>
      </w:r>
      <w:r w:rsidRPr="002B38FF">
        <w:rPr>
          <w:rFonts w:ascii="arial,helvetica,sans-serif"/>
          <w:szCs w:val="14"/>
        </w:rPr>
        <w:t>aire. Poden ser:</w:t>
      </w:r>
    </w:p>
    <w:p w14:paraId="34919CBE" w14:textId="77777777" w:rsidR="00E118CD" w:rsidRPr="002B38FF" w:rsidRDefault="00D95247">
      <w:pPr>
        <w:rPr>
          <w:sz w:val="6"/>
          <w:szCs w:val="14"/>
        </w:rPr>
      </w:pPr>
      <w:r w:rsidRPr="002B38FF">
        <w:rPr>
          <w:rFonts w:ascii="Times New Roman,serif"/>
          <w:sz w:val="18"/>
          <w:szCs w:val="14"/>
        </w:rPr>
        <w:t xml:space="preserve"> </w:t>
      </w:r>
    </w:p>
    <w:p w14:paraId="5136F858" w14:textId="77777777" w:rsidR="00E118CD" w:rsidRPr="002B38FF" w:rsidRDefault="00D95247">
      <w:pPr>
        <w:rPr>
          <w:sz w:val="6"/>
          <w:szCs w:val="14"/>
        </w:rPr>
      </w:pPr>
      <w:r w:rsidRPr="002B38FF">
        <w:rPr>
          <w:rFonts w:ascii="arial,helvetica,sans-serif"/>
          <w:szCs w:val="14"/>
        </w:rPr>
        <w:t>Cal</w:t>
      </w:r>
      <w:r w:rsidRPr="002B38FF">
        <w:rPr>
          <w:rFonts w:ascii="arial,helvetica,sans-serif"/>
          <w:szCs w:val="14"/>
        </w:rPr>
        <w:t>ç</w:t>
      </w:r>
      <w:r w:rsidRPr="002B38FF">
        <w:rPr>
          <w:rFonts w:ascii="arial,helvetica,sans-serif"/>
          <w:szCs w:val="14"/>
        </w:rPr>
        <w:t>s vives (Q): produ</w:t>
      </w:r>
      <w:r w:rsidRPr="002B38FF">
        <w:rPr>
          <w:rFonts w:ascii="arial,helvetica,sans-serif"/>
          <w:szCs w:val="14"/>
        </w:rPr>
        <w:t>ï</w:t>
      </w:r>
      <w:r w:rsidRPr="002B38FF">
        <w:rPr>
          <w:rFonts w:ascii="arial,helvetica,sans-serif"/>
          <w:szCs w:val="14"/>
        </w:rPr>
        <w:t>des per la calcinaci</w:t>
      </w:r>
      <w:r w:rsidRPr="002B38FF">
        <w:rPr>
          <w:rFonts w:ascii="arial,helvetica,sans-serif"/>
          <w:szCs w:val="14"/>
        </w:rPr>
        <w:t>ó</w:t>
      </w:r>
      <w:r w:rsidRPr="002B38FF">
        <w:rPr>
          <w:rFonts w:ascii="arial,helvetica,sans-serif"/>
          <w:szCs w:val="14"/>
        </w:rPr>
        <w:t xml:space="preserve"> de calc</w:t>
      </w:r>
      <w:r w:rsidRPr="002B38FF">
        <w:rPr>
          <w:rFonts w:ascii="arial,helvetica,sans-serif"/>
          <w:szCs w:val="14"/>
        </w:rPr>
        <w:t>à</w:t>
      </w:r>
      <w:r w:rsidRPr="002B38FF">
        <w:rPr>
          <w:rFonts w:ascii="arial,helvetica,sans-serif"/>
          <w:szCs w:val="14"/>
        </w:rPr>
        <w:t>ria o dolomia, podent ser cal</w:t>
      </w:r>
      <w:r w:rsidRPr="002B38FF">
        <w:rPr>
          <w:rFonts w:ascii="arial,helvetica,sans-serif"/>
          <w:szCs w:val="14"/>
        </w:rPr>
        <w:t>ç</w:t>
      </w:r>
      <w:r w:rsidRPr="002B38FF">
        <w:rPr>
          <w:rFonts w:ascii="arial,helvetica,sans-serif"/>
          <w:szCs w:val="14"/>
        </w:rPr>
        <w:t>s c</w:t>
      </w:r>
      <w:r w:rsidRPr="002B38FF">
        <w:rPr>
          <w:rFonts w:ascii="arial,helvetica,sans-serif"/>
          <w:szCs w:val="14"/>
        </w:rPr>
        <w:t>à</w:t>
      </w:r>
      <w:r w:rsidRPr="002B38FF">
        <w:rPr>
          <w:rFonts w:ascii="arial,helvetica,sans-serif"/>
          <w:szCs w:val="14"/>
        </w:rPr>
        <w:t>lciques (CL) i cal</w:t>
      </w:r>
      <w:r w:rsidRPr="002B38FF">
        <w:rPr>
          <w:rFonts w:ascii="arial,helvetica,sans-serif"/>
          <w:szCs w:val="14"/>
        </w:rPr>
        <w:t>ç</w:t>
      </w:r>
      <w:r w:rsidRPr="002B38FF">
        <w:rPr>
          <w:rFonts w:ascii="arial,helvetica,sans-serif"/>
          <w:szCs w:val="14"/>
        </w:rPr>
        <w:t>s dolom</w:t>
      </w:r>
      <w:r w:rsidRPr="002B38FF">
        <w:rPr>
          <w:rFonts w:ascii="arial,helvetica,sans-serif"/>
          <w:szCs w:val="14"/>
        </w:rPr>
        <w:t>í</w:t>
      </w:r>
      <w:r w:rsidRPr="002B38FF">
        <w:rPr>
          <w:rFonts w:ascii="arial,helvetica,sans-serif"/>
          <w:szCs w:val="14"/>
        </w:rPr>
        <w:t>tiques (semihidratades o totalment hidratades).</w:t>
      </w:r>
    </w:p>
    <w:p w14:paraId="44E22135" w14:textId="77777777" w:rsidR="00E118CD" w:rsidRPr="002B38FF" w:rsidRDefault="00D95247">
      <w:pPr>
        <w:rPr>
          <w:sz w:val="6"/>
          <w:szCs w:val="14"/>
        </w:rPr>
      </w:pPr>
      <w:r w:rsidRPr="002B38FF">
        <w:rPr>
          <w:rFonts w:ascii="Times New Roman,serif"/>
          <w:sz w:val="18"/>
          <w:szCs w:val="14"/>
        </w:rPr>
        <w:t xml:space="preserve"> </w:t>
      </w:r>
    </w:p>
    <w:p w14:paraId="3220D4E8" w14:textId="77777777" w:rsidR="00E118CD" w:rsidRPr="002B38FF" w:rsidRDefault="00D95247">
      <w:pPr>
        <w:rPr>
          <w:sz w:val="6"/>
          <w:szCs w:val="14"/>
        </w:rPr>
      </w:pPr>
      <w:r w:rsidRPr="002B38FF">
        <w:rPr>
          <w:rFonts w:ascii="arial,helvetica,sans-serif"/>
          <w:szCs w:val="14"/>
        </w:rPr>
        <w:t>Cal</w:t>
      </w:r>
      <w:r w:rsidRPr="002B38FF">
        <w:rPr>
          <w:rFonts w:ascii="arial,helvetica,sans-serif"/>
          <w:szCs w:val="14"/>
        </w:rPr>
        <w:t>ç</w:t>
      </w:r>
      <w:r w:rsidRPr="002B38FF">
        <w:rPr>
          <w:rFonts w:ascii="arial,helvetica,sans-serif"/>
          <w:szCs w:val="14"/>
        </w:rPr>
        <w:t>s hidratades (S): cal</w:t>
      </w:r>
      <w:r w:rsidRPr="002B38FF">
        <w:rPr>
          <w:rFonts w:ascii="arial,helvetica,sans-serif"/>
          <w:szCs w:val="14"/>
        </w:rPr>
        <w:t>ç</w:t>
      </w:r>
      <w:r w:rsidRPr="002B38FF">
        <w:rPr>
          <w:rFonts w:ascii="arial,helvetica,sans-serif"/>
          <w:szCs w:val="14"/>
        </w:rPr>
        <w:t>s a</w:t>
      </w:r>
      <w:r w:rsidRPr="002B38FF">
        <w:rPr>
          <w:rFonts w:ascii="arial,helvetica,sans-serif"/>
          <w:szCs w:val="14"/>
        </w:rPr>
        <w:t>è</w:t>
      </w:r>
      <w:r w:rsidRPr="002B38FF">
        <w:rPr>
          <w:rFonts w:ascii="arial,helvetica,sans-serif"/>
          <w:szCs w:val="14"/>
        </w:rPr>
        <w:t>ries, c</w:t>
      </w:r>
      <w:r w:rsidRPr="002B38FF">
        <w:rPr>
          <w:rFonts w:ascii="arial,helvetica,sans-serif"/>
          <w:szCs w:val="14"/>
        </w:rPr>
        <w:t>à</w:t>
      </w:r>
      <w:r w:rsidRPr="002B38FF">
        <w:rPr>
          <w:rFonts w:ascii="arial,helvetica,sans-serif"/>
          <w:szCs w:val="14"/>
        </w:rPr>
        <w:t>lciques o dolom</w:t>
      </w:r>
      <w:r w:rsidRPr="002B38FF">
        <w:rPr>
          <w:rFonts w:ascii="arial,helvetica,sans-serif"/>
          <w:szCs w:val="14"/>
        </w:rPr>
        <w:t>í</w:t>
      </w:r>
      <w:r w:rsidRPr="002B38FF">
        <w:rPr>
          <w:rFonts w:ascii="arial,helvetica,sans-serif"/>
          <w:szCs w:val="14"/>
        </w:rPr>
        <w:t>tiques resultants de l</w:t>
      </w:r>
      <w:r w:rsidRPr="002B38FF">
        <w:rPr>
          <w:rFonts w:ascii="arial,helvetica,sans-serif"/>
          <w:szCs w:val="14"/>
        </w:rPr>
        <w:t>’</w:t>
      </w:r>
      <w:r w:rsidRPr="002B38FF">
        <w:rPr>
          <w:rFonts w:ascii="arial,helvetica,sans-serif"/>
          <w:szCs w:val="14"/>
        </w:rPr>
        <w:t>apagat controlat de les cal</w:t>
      </w:r>
      <w:r w:rsidRPr="002B38FF">
        <w:rPr>
          <w:rFonts w:ascii="arial,helvetica,sans-serif"/>
          <w:szCs w:val="14"/>
        </w:rPr>
        <w:t>ç</w:t>
      </w:r>
      <w:r w:rsidRPr="002B38FF">
        <w:rPr>
          <w:rFonts w:ascii="arial,helvetica,sans-serif"/>
          <w:szCs w:val="14"/>
        </w:rPr>
        <w:t>s vives.</w:t>
      </w:r>
    </w:p>
    <w:p w14:paraId="30949C47" w14:textId="77777777" w:rsidR="00E118CD" w:rsidRPr="002B38FF" w:rsidRDefault="00D95247">
      <w:pPr>
        <w:rPr>
          <w:sz w:val="6"/>
          <w:szCs w:val="14"/>
        </w:rPr>
      </w:pPr>
      <w:r w:rsidRPr="002B38FF">
        <w:rPr>
          <w:rFonts w:ascii="Times New Roman,serif"/>
          <w:sz w:val="18"/>
          <w:szCs w:val="14"/>
        </w:rPr>
        <w:t xml:space="preserve"> </w:t>
      </w:r>
    </w:p>
    <w:p w14:paraId="503C1B05" w14:textId="77777777" w:rsidR="00E118CD" w:rsidRPr="002B38FF" w:rsidRDefault="00D95247">
      <w:pPr>
        <w:rPr>
          <w:sz w:val="6"/>
          <w:szCs w:val="14"/>
        </w:rPr>
      </w:pPr>
      <w:r w:rsidRPr="002B38FF">
        <w:rPr>
          <w:rFonts w:ascii="arial,helvetica,sans-serif"/>
          <w:szCs w:val="14"/>
        </w:rPr>
        <w:t>- Cal</w:t>
      </w:r>
      <w:r w:rsidRPr="002B38FF">
        <w:rPr>
          <w:rFonts w:ascii="arial,helvetica,sans-serif"/>
          <w:szCs w:val="14"/>
        </w:rPr>
        <w:t>ç</w:t>
      </w:r>
      <w:r w:rsidRPr="002B38FF">
        <w:rPr>
          <w:rFonts w:ascii="arial,helvetica,sans-serif"/>
          <w:szCs w:val="14"/>
        </w:rPr>
        <w:t>s hidr</w:t>
      </w:r>
      <w:r w:rsidRPr="002B38FF">
        <w:rPr>
          <w:rFonts w:ascii="arial,helvetica,sans-serif"/>
          <w:szCs w:val="14"/>
        </w:rPr>
        <w:t>à</w:t>
      </w:r>
      <w:r w:rsidRPr="002B38FF">
        <w:rPr>
          <w:rFonts w:ascii="arial,helvetica,sans-serif"/>
          <w:szCs w:val="14"/>
        </w:rPr>
        <w:t>uliques naturals (NHL): produ</w:t>
      </w:r>
      <w:r w:rsidRPr="002B38FF">
        <w:rPr>
          <w:rFonts w:ascii="arial,helvetica,sans-serif"/>
          <w:szCs w:val="14"/>
        </w:rPr>
        <w:t>ï</w:t>
      </w:r>
      <w:r w:rsidRPr="002B38FF">
        <w:rPr>
          <w:rFonts w:ascii="arial,helvetica,sans-serif"/>
          <w:szCs w:val="14"/>
        </w:rPr>
        <w:t>des per la calcinaci</w:t>
      </w:r>
      <w:r w:rsidRPr="002B38FF">
        <w:rPr>
          <w:rFonts w:ascii="arial,helvetica,sans-serif"/>
          <w:szCs w:val="14"/>
        </w:rPr>
        <w:t>ó</w:t>
      </w:r>
      <w:r w:rsidRPr="002B38FF">
        <w:rPr>
          <w:rFonts w:ascii="arial,helvetica,sans-serif"/>
          <w:szCs w:val="14"/>
        </w:rPr>
        <w:t xml:space="preserve"> de calc</w:t>
      </w:r>
      <w:r w:rsidRPr="002B38FF">
        <w:rPr>
          <w:rFonts w:ascii="arial,helvetica,sans-serif"/>
          <w:szCs w:val="14"/>
        </w:rPr>
        <w:t>à</w:t>
      </w:r>
      <w:r w:rsidRPr="002B38FF">
        <w:rPr>
          <w:rFonts w:ascii="arial,helvetica,sans-serif"/>
          <w:szCs w:val="14"/>
        </w:rPr>
        <w:t>ries m</w:t>
      </w:r>
      <w:r w:rsidRPr="002B38FF">
        <w:rPr>
          <w:rFonts w:ascii="arial,helvetica,sans-serif"/>
          <w:szCs w:val="14"/>
        </w:rPr>
        <w:t>é</w:t>
      </w:r>
      <w:r w:rsidRPr="002B38FF">
        <w:rPr>
          <w:rFonts w:ascii="arial,helvetica,sans-serif"/>
          <w:szCs w:val="14"/>
        </w:rPr>
        <w:t>s o menys argilenques o sil</w:t>
      </w:r>
      <w:r w:rsidRPr="002B38FF">
        <w:rPr>
          <w:rFonts w:ascii="arial,helvetica,sans-serif"/>
          <w:szCs w:val="14"/>
        </w:rPr>
        <w:t>í</w:t>
      </w:r>
      <w:r w:rsidRPr="002B38FF">
        <w:rPr>
          <w:rFonts w:ascii="arial,helvetica,sans-serif"/>
          <w:szCs w:val="14"/>
        </w:rPr>
        <w:t>cies amb reducci</w:t>
      </w:r>
      <w:r w:rsidRPr="002B38FF">
        <w:rPr>
          <w:rFonts w:ascii="arial,helvetica,sans-serif"/>
          <w:szCs w:val="14"/>
        </w:rPr>
        <w:t>ó</w:t>
      </w:r>
      <w:r w:rsidRPr="002B38FF">
        <w:rPr>
          <w:rFonts w:ascii="arial,helvetica,sans-serif"/>
          <w:szCs w:val="14"/>
        </w:rPr>
        <w:t xml:space="preserve"> a pols mitjan</w:t>
      </w:r>
      <w:r w:rsidRPr="002B38FF">
        <w:rPr>
          <w:rFonts w:ascii="arial,helvetica,sans-serif"/>
          <w:szCs w:val="14"/>
        </w:rPr>
        <w:t>ç</w:t>
      </w:r>
      <w:r w:rsidRPr="002B38FF">
        <w:rPr>
          <w:rFonts w:ascii="arial,helvetica,sans-serif"/>
          <w:szCs w:val="14"/>
        </w:rPr>
        <w:t>ant apagada amb molta o sense, que forgen i s</w:t>
      </w:r>
      <w:r w:rsidRPr="002B38FF">
        <w:rPr>
          <w:rFonts w:ascii="arial,helvetica,sans-serif"/>
          <w:szCs w:val="14"/>
        </w:rPr>
        <w:t>’</w:t>
      </w:r>
      <w:r w:rsidRPr="002B38FF">
        <w:rPr>
          <w:rFonts w:ascii="arial,helvetica,sans-serif"/>
          <w:szCs w:val="14"/>
        </w:rPr>
        <w:t>endureixen amb l</w:t>
      </w:r>
      <w:r w:rsidRPr="002B38FF">
        <w:rPr>
          <w:rFonts w:ascii="arial,helvetica,sans-serif"/>
          <w:szCs w:val="14"/>
        </w:rPr>
        <w:t>’</w:t>
      </w:r>
      <w:r w:rsidRPr="002B38FF">
        <w:rPr>
          <w:rFonts w:ascii="arial,helvetica,sans-serif"/>
          <w:szCs w:val="14"/>
        </w:rPr>
        <w:t>aigua. Poden ser:</w:t>
      </w:r>
    </w:p>
    <w:p w14:paraId="2CE576BE" w14:textId="77777777" w:rsidR="00E118CD" w:rsidRPr="002B38FF" w:rsidRDefault="00D95247">
      <w:pPr>
        <w:rPr>
          <w:sz w:val="6"/>
          <w:szCs w:val="14"/>
        </w:rPr>
      </w:pPr>
      <w:r w:rsidRPr="002B38FF">
        <w:rPr>
          <w:rFonts w:ascii="Times New Roman,serif"/>
          <w:sz w:val="18"/>
          <w:szCs w:val="14"/>
        </w:rPr>
        <w:t xml:space="preserve"> </w:t>
      </w:r>
    </w:p>
    <w:p w14:paraId="7A092E63" w14:textId="77777777" w:rsidR="00E118CD" w:rsidRPr="002B38FF" w:rsidRDefault="00D95247">
      <w:pPr>
        <w:rPr>
          <w:sz w:val="6"/>
          <w:szCs w:val="14"/>
        </w:rPr>
      </w:pPr>
      <w:r w:rsidRPr="002B38FF">
        <w:rPr>
          <w:rFonts w:ascii="arial,helvetica,sans-serif"/>
          <w:szCs w:val="14"/>
        </w:rPr>
        <w:t>Cal</w:t>
      </w:r>
      <w:r w:rsidRPr="002B38FF">
        <w:rPr>
          <w:rFonts w:ascii="arial,helvetica,sans-serif"/>
          <w:szCs w:val="14"/>
        </w:rPr>
        <w:t>ç</w:t>
      </w:r>
      <w:r w:rsidRPr="002B38FF">
        <w:rPr>
          <w:rFonts w:ascii="arial,helvetica,sans-serif"/>
          <w:szCs w:val="14"/>
        </w:rPr>
        <w:t>s hidr</w:t>
      </w:r>
      <w:r w:rsidRPr="002B38FF">
        <w:rPr>
          <w:rFonts w:ascii="arial,helvetica,sans-serif"/>
          <w:szCs w:val="14"/>
        </w:rPr>
        <w:t>à</w:t>
      </w:r>
      <w:r w:rsidRPr="002B38FF">
        <w:rPr>
          <w:rFonts w:ascii="arial,helvetica,sans-serif"/>
          <w:szCs w:val="14"/>
        </w:rPr>
        <w:t>uliques naturals amb addici</w:t>
      </w:r>
      <w:r w:rsidRPr="002B38FF">
        <w:rPr>
          <w:rFonts w:ascii="arial,helvetica,sans-serif"/>
          <w:szCs w:val="14"/>
        </w:rPr>
        <w:t>ó</w:t>
      </w:r>
      <w:r w:rsidRPr="002B38FF">
        <w:rPr>
          <w:rFonts w:ascii="arial,helvetica,sans-serif"/>
          <w:szCs w:val="14"/>
        </w:rPr>
        <w:t xml:space="preserve"> de materials (Z): poden contenir materials hidr</w:t>
      </w:r>
      <w:r w:rsidRPr="002B38FF">
        <w:rPr>
          <w:rFonts w:ascii="arial,helvetica,sans-serif"/>
          <w:szCs w:val="14"/>
        </w:rPr>
        <w:t>à</w:t>
      </w:r>
      <w:r w:rsidRPr="002B38FF">
        <w:rPr>
          <w:rFonts w:ascii="arial,helvetica,sans-serif"/>
          <w:szCs w:val="14"/>
        </w:rPr>
        <w:t>ulics o puztol</w:t>
      </w:r>
      <w:r w:rsidRPr="002B38FF">
        <w:rPr>
          <w:rFonts w:ascii="arial,helvetica,sans-serif"/>
          <w:szCs w:val="14"/>
        </w:rPr>
        <w:t>à</w:t>
      </w:r>
      <w:r w:rsidRPr="002B38FF">
        <w:rPr>
          <w:rFonts w:ascii="arial,helvetica,sans-serif"/>
          <w:szCs w:val="14"/>
        </w:rPr>
        <w:t>nics fins a un 20% en massa.</w:t>
      </w:r>
    </w:p>
    <w:p w14:paraId="4D458439" w14:textId="77777777" w:rsidR="00E118CD" w:rsidRPr="002B38FF" w:rsidRDefault="00D95247">
      <w:pPr>
        <w:rPr>
          <w:sz w:val="6"/>
          <w:szCs w:val="14"/>
        </w:rPr>
      </w:pPr>
      <w:r w:rsidRPr="002B38FF">
        <w:rPr>
          <w:rFonts w:ascii="Times New Roman,serif"/>
          <w:sz w:val="18"/>
          <w:szCs w:val="14"/>
        </w:rPr>
        <w:t xml:space="preserve"> </w:t>
      </w:r>
    </w:p>
    <w:p w14:paraId="7EEE6D13" w14:textId="77777777" w:rsidR="00E118CD" w:rsidRPr="002B38FF" w:rsidRDefault="00D95247">
      <w:pPr>
        <w:rPr>
          <w:sz w:val="6"/>
          <w:szCs w:val="14"/>
        </w:rPr>
      </w:pPr>
      <w:r w:rsidRPr="002B38FF">
        <w:rPr>
          <w:rFonts w:ascii="arial,helvetica,sans-serif"/>
          <w:szCs w:val="14"/>
        </w:rPr>
        <w:t>Cal</w:t>
      </w:r>
      <w:r w:rsidRPr="002B38FF">
        <w:rPr>
          <w:rFonts w:ascii="arial,helvetica,sans-serif"/>
          <w:szCs w:val="14"/>
        </w:rPr>
        <w:t>ç</w:t>
      </w:r>
      <w:r w:rsidRPr="002B38FF">
        <w:rPr>
          <w:rFonts w:ascii="arial,helvetica,sans-serif"/>
          <w:szCs w:val="14"/>
        </w:rPr>
        <w:t>s hidr</w:t>
      </w:r>
      <w:r w:rsidRPr="002B38FF">
        <w:rPr>
          <w:rFonts w:ascii="arial,helvetica,sans-serif"/>
          <w:szCs w:val="14"/>
        </w:rPr>
        <w:t>à</w:t>
      </w:r>
      <w:r w:rsidRPr="002B38FF">
        <w:rPr>
          <w:rFonts w:ascii="arial,helvetica,sans-serif"/>
          <w:szCs w:val="14"/>
        </w:rPr>
        <w:t>uliques (HL): constitu</w:t>
      </w:r>
      <w:r w:rsidRPr="002B38FF">
        <w:rPr>
          <w:rFonts w:ascii="arial,helvetica,sans-serif"/>
          <w:szCs w:val="14"/>
        </w:rPr>
        <w:t>ï</w:t>
      </w:r>
      <w:r w:rsidRPr="002B38FF">
        <w:rPr>
          <w:rFonts w:ascii="arial,helvetica,sans-serif"/>
          <w:szCs w:val="14"/>
        </w:rPr>
        <w:t>des principalment per hidr</w:t>
      </w:r>
      <w:r w:rsidRPr="002B38FF">
        <w:rPr>
          <w:rFonts w:ascii="arial,helvetica,sans-serif"/>
          <w:szCs w:val="14"/>
        </w:rPr>
        <w:t>ò</w:t>
      </w:r>
      <w:r w:rsidRPr="002B38FF">
        <w:rPr>
          <w:rFonts w:ascii="arial,helvetica,sans-serif"/>
          <w:szCs w:val="14"/>
        </w:rPr>
        <w:t>xid de calci, silicats de calci i aluminiats de calci, produ</w:t>
      </w:r>
      <w:r w:rsidRPr="002B38FF">
        <w:rPr>
          <w:rFonts w:ascii="arial,helvetica,sans-serif"/>
          <w:szCs w:val="14"/>
        </w:rPr>
        <w:t>ï</w:t>
      </w:r>
      <w:r w:rsidRPr="002B38FF">
        <w:rPr>
          <w:rFonts w:ascii="arial,helvetica,sans-serif"/>
          <w:szCs w:val="14"/>
        </w:rPr>
        <w:t>ts per la mescla de constituents adequats.</w:t>
      </w:r>
    </w:p>
    <w:p w14:paraId="1BDB6119" w14:textId="77777777" w:rsidR="00E118CD" w:rsidRPr="002B38FF" w:rsidRDefault="00D95247">
      <w:pPr>
        <w:rPr>
          <w:sz w:val="6"/>
          <w:szCs w:val="14"/>
        </w:rPr>
      </w:pPr>
      <w:r w:rsidRPr="002B38FF">
        <w:rPr>
          <w:rFonts w:ascii="Times New Roman,serif"/>
          <w:sz w:val="18"/>
          <w:szCs w:val="14"/>
        </w:rPr>
        <w:t xml:space="preserve"> </w:t>
      </w:r>
    </w:p>
    <w:p w14:paraId="4A28C4D6"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19142DE5" w14:textId="77777777" w:rsidR="00E118CD" w:rsidRPr="002B38FF" w:rsidRDefault="00D95247">
      <w:pPr>
        <w:rPr>
          <w:sz w:val="6"/>
          <w:szCs w:val="14"/>
        </w:rPr>
      </w:pPr>
      <w:r w:rsidRPr="002B38FF">
        <w:rPr>
          <w:rFonts w:ascii="Times New Roman,serif"/>
          <w:sz w:val="18"/>
          <w:szCs w:val="14"/>
        </w:rPr>
        <w:t xml:space="preserve"> </w:t>
      </w:r>
    </w:p>
    <w:p w14:paraId="3631701A"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juny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459-1: 2016. Cal</w:t>
      </w:r>
      <w:r w:rsidRPr="002B38FF">
        <w:rPr>
          <w:rFonts w:ascii="arial,helvetica,sans-serif"/>
          <w:szCs w:val="14"/>
        </w:rPr>
        <w:t>ç</w:t>
      </w:r>
      <w:r w:rsidRPr="002B38FF">
        <w:rPr>
          <w:rFonts w:ascii="arial,helvetica,sans-serif"/>
          <w:szCs w:val="14"/>
        </w:rPr>
        <w:t>s per a la construcci</w:t>
      </w:r>
      <w:r w:rsidRPr="002B38FF">
        <w:rPr>
          <w:rFonts w:ascii="arial,helvetica,sans-serif"/>
          <w:szCs w:val="14"/>
        </w:rPr>
        <w:t>ó</w:t>
      </w:r>
      <w:r w:rsidRPr="002B38FF">
        <w:rPr>
          <w:rFonts w:ascii="arial,helvetica,sans-serif"/>
          <w:szCs w:val="14"/>
        </w:rPr>
        <w:t>. Part 1: Definicions, especificacions i criteris de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2+. </w:t>
      </w:r>
    </w:p>
    <w:p w14:paraId="21A65AFB" w14:textId="77777777" w:rsidR="00E118CD" w:rsidRPr="002B38FF" w:rsidRDefault="00D95247">
      <w:pPr>
        <w:rPr>
          <w:sz w:val="6"/>
          <w:szCs w:val="14"/>
        </w:rPr>
      </w:pPr>
      <w:r w:rsidRPr="002B38FF">
        <w:rPr>
          <w:rFonts w:ascii="Times New Roman,serif"/>
          <w:sz w:val="18"/>
          <w:szCs w:val="14"/>
        </w:rPr>
        <w:t xml:space="preserve"> </w:t>
      </w:r>
    </w:p>
    <w:p w14:paraId="05FD183E"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5997B9D2" w14:textId="77777777" w:rsidR="00E118CD" w:rsidRPr="002B38FF" w:rsidRDefault="00D95247">
      <w:pPr>
        <w:rPr>
          <w:sz w:val="6"/>
          <w:szCs w:val="14"/>
        </w:rPr>
      </w:pPr>
      <w:r w:rsidRPr="002B38FF">
        <w:rPr>
          <w:rFonts w:ascii="Times New Roman,serif"/>
          <w:sz w:val="18"/>
          <w:szCs w:val="14"/>
        </w:rPr>
        <w:t xml:space="preserve"> </w:t>
      </w:r>
    </w:p>
    <w:p w14:paraId="2CC08914"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w:t>
      </w:r>
    </w:p>
    <w:p w14:paraId="71578B4C" w14:textId="77777777" w:rsidR="00E118CD" w:rsidRPr="002B38FF" w:rsidRDefault="00D95247">
      <w:pPr>
        <w:rPr>
          <w:sz w:val="6"/>
          <w:szCs w:val="14"/>
        </w:rPr>
      </w:pPr>
      <w:r w:rsidRPr="002B38FF">
        <w:rPr>
          <w:rFonts w:ascii="Times New Roman,serif"/>
          <w:sz w:val="18"/>
          <w:szCs w:val="14"/>
        </w:rPr>
        <w:t xml:space="preserve"> </w:t>
      </w:r>
    </w:p>
    <w:p w14:paraId="4687C3F1"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Temps d</w:t>
      </w:r>
      <w:r w:rsidRPr="002B38FF">
        <w:rPr>
          <w:rFonts w:ascii="arial,helvetica,sans-serif"/>
          <w:szCs w:val="14"/>
        </w:rPr>
        <w:t>’</w:t>
      </w:r>
      <w:r w:rsidRPr="002B38FF">
        <w:rPr>
          <w:rFonts w:ascii="arial,helvetica,sans-serif"/>
          <w:szCs w:val="14"/>
        </w:rPr>
        <w:t>enduriment.</w:t>
      </w:r>
    </w:p>
    <w:p w14:paraId="6174CC97" w14:textId="77777777" w:rsidR="00E118CD" w:rsidRPr="002B38FF" w:rsidRDefault="00D95247">
      <w:pPr>
        <w:rPr>
          <w:sz w:val="6"/>
          <w:szCs w:val="14"/>
        </w:rPr>
      </w:pPr>
      <w:r w:rsidRPr="002B38FF">
        <w:rPr>
          <w:rFonts w:ascii="Times New Roman,serif"/>
          <w:sz w:val="18"/>
          <w:szCs w:val="14"/>
        </w:rPr>
        <w:t xml:space="preserve"> </w:t>
      </w:r>
    </w:p>
    <w:p w14:paraId="58D9A71A"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Contingut en aire.</w:t>
      </w:r>
    </w:p>
    <w:p w14:paraId="30EC8004" w14:textId="77777777" w:rsidR="00E118CD" w:rsidRPr="002B38FF" w:rsidRDefault="00D95247">
      <w:pPr>
        <w:rPr>
          <w:sz w:val="6"/>
          <w:szCs w:val="14"/>
        </w:rPr>
      </w:pPr>
      <w:r w:rsidRPr="002B38FF">
        <w:rPr>
          <w:rFonts w:ascii="Times New Roman,serif"/>
          <w:sz w:val="18"/>
          <w:szCs w:val="14"/>
        </w:rPr>
        <w:t xml:space="preserve"> </w:t>
      </w:r>
    </w:p>
    <w:p w14:paraId="7BF7DEAF" w14:textId="77777777" w:rsidR="00E118CD" w:rsidRPr="002B38FF" w:rsidRDefault="00D95247">
      <w:pPr>
        <w:rPr>
          <w:sz w:val="6"/>
          <w:szCs w:val="14"/>
        </w:rPr>
      </w:pPr>
      <w:r w:rsidRPr="002B38FF">
        <w:rPr>
          <w:rFonts w:ascii="arial,helvetica,sans-serif"/>
          <w:szCs w:val="14"/>
        </w:rPr>
        <w:t>d. Contingut de components per a: CaO + MgO, Mg O, CO</w:t>
      </w:r>
      <w:r w:rsidRPr="002B38FF">
        <w:rPr>
          <w:rFonts w:ascii="arial,helvetica,sans-serif"/>
          <w:szCs w:val="14"/>
          <w:vertAlign w:val="subscript"/>
        </w:rPr>
        <w:t>2</w:t>
      </w:r>
      <w:r w:rsidRPr="002B38FF">
        <w:rPr>
          <w:rFonts w:ascii="arial,helvetica,sans-serif"/>
          <w:szCs w:val="14"/>
        </w:rPr>
        <w:t>, i SO</w:t>
      </w:r>
      <w:r w:rsidRPr="002B38FF">
        <w:rPr>
          <w:rFonts w:ascii="arial,helvetica,sans-serif"/>
          <w:szCs w:val="14"/>
          <w:vertAlign w:val="subscript"/>
        </w:rPr>
        <w:t>3</w:t>
      </w:r>
      <w:r w:rsidRPr="002B38FF">
        <w:rPr>
          <w:rFonts w:ascii="arial,helvetica,sans-serif"/>
          <w:szCs w:val="14"/>
        </w:rPr>
        <w:t>.</w:t>
      </w:r>
    </w:p>
    <w:p w14:paraId="6F26D97B" w14:textId="77777777" w:rsidR="00E118CD" w:rsidRPr="002B38FF" w:rsidRDefault="00D95247">
      <w:pPr>
        <w:rPr>
          <w:sz w:val="6"/>
          <w:szCs w:val="14"/>
        </w:rPr>
      </w:pPr>
      <w:r w:rsidRPr="002B38FF">
        <w:rPr>
          <w:rFonts w:ascii="Times New Roman,serif"/>
          <w:sz w:val="18"/>
          <w:szCs w:val="14"/>
        </w:rPr>
        <w:t xml:space="preserve"> </w:t>
      </w:r>
    </w:p>
    <w:p w14:paraId="407231E7"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SO</w:t>
      </w:r>
      <w:r w:rsidRPr="002B38FF">
        <w:rPr>
          <w:rFonts w:ascii="arial,helvetica,sans-serif"/>
          <w:szCs w:val="14"/>
          <w:vertAlign w:val="subscript"/>
        </w:rPr>
        <w:t>3</w:t>
      </w:r>
      <w:r w:rsidRPr="002B38FF">
        <w:rPr>
          <w:rFonts w:ascii="arial,helvetica,sans-serif"/>
          <w:szCs w:val="14"/>
        </w:rPr>
        <w:t>.</w:t>
      </w:r>
    </w:p>
    <w:p w14:paraId="77F14C3F" w14:textId="77777777" w:rsidR="00E118CD" w:rsidRPr="002B38FF" w:rsidRDefault="00D95247">
      <w:pPr>
        <w:rPr>
          <w:sz w:val="6"/>
          <w:szCs w:val="14"/>
        </w:rPr>
      </w:pPr>
      <w:r w:rsidRPr="002B38FF">
        <w:rPr>
          <w:rFonts w:ascii="Times New Roman,serif"/>
          <w:sz w:val="18"/>
          <w:szCs w:val="14"/>
        </w:rPr>
        <w:t xml:space="preserve"> </w:t>
      </w:r>
    </w:p>
    <w:p w14:paraId="7F070B36"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Cal</w:t>
      </w:r>
      <w:r w:rsidRPr="002B38FF">
        <w:rPr>
          <w:rFonts w:ascii="arial,helvetica,sans-serif"/>
          <w:szCs w:val="14"/>
        </w:rPr>
        <w:t>ç</w:t>
      </w:r>
      <w:r w:rsidRPr="002B38FF">
        <w:rPr>
          <w:rFonts w:ascii="arial,helvetica,sans-serif"/>
          <w:szCs w:val="14"/>
        </w:rPr>
        <w:t xml:space="preserve"> </w:t>
      </w:r>
      <w:r w:rsidRPr="002B38FF">
        <w:rPr>
          <w:rFonts w:ascii="arial,helvetica,sans-serif"/>
          <w:szCs w:val="14"/>
        </w:rPr>
        <w:t>ú</w:t>
      </w:r>
      <w:r w:rsidRPr="002B38FF">
        <w:rPr>
          <w:rFonts w:ascii="arial,helvetica,sans-serif"/>
          <w:szCs w:val="14"/>
        </w:rPr>
        <w:t>til.</w:t>
      </w:r>
    </w:p>
    <w:p w14:paraId="4C462069" w14:textId="77777777" w:rsidR="00E118CD" w:rsidRPr="002B38FF" w:rsidRDefault="00D95247">
      <w:pPr>
        <w:rPr>
          <w:sz w:val="6"/>
          <w:szCs w:val="14"/>
        </w:rPr>
      </w:pPr>
      <w:r w:rsidRPr="002B38FF">
        <w:rPr>
          <w:rFonts w:ascii="Times New Roman,serif"/>
          <w:sz w:val="18"/>
          <w:szCs w:val="14"/>
        </w:rPr>
        <w:t xml:space="preserve"> </w:t>
      </w:r>
    </w:p>
    <w:p w14:paraId="3956377C"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Reactivitat.</w:t>
      </w:r>
    </w:p>
    <w:p w14:paraId="3B9B53A2" w14:textId="77777777" w:rsidR="00E118CD" w:rsidRPr="002B38FF" w:rsidRDefault="00D95247">
      <w:pPr>
        <w:rPr>
          <w:sz w:val="6"/>
          <w:szCs w:val="14"/>
        </w:rPr>
      </w:pPr>
      <w:r w:rsidRPr="002B38FF">
        <w:rPr>
          <w:rFonts w:ascii="Times New Roman,serif"/>
          <w:sz w:val="18"/>
          <w:szCs w:val="14"/>
        </w:rPr>
        <w:t xml:space="preserve"> </w:t>
      </w:r>
    </w:p>
    <w:p w14:paraId="50E4418C"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Estabilitat de volum.</w:t>
      </w:r>
    </w:p>
    <w:p w14:paraId="5FB36D93" w14:textId="77777777" w:rsidR="00E118CD" w:rsidRPr="002B38FF" w:rsidRDefault="00D95247">
      <w:pPr>
        <w:rPr>
          <w:sz w:val="6"/>
          <w:szCs w:val="14"/>
        </w:rPr>
      </w:pPr>
      <w:r w:rsidRPr="002B38FF">
        <w:rPr>
          <w:rFonts w:ascii="Times New Roman,serif"/>
          <w:sz w:val="18"/>
          <w:szCs w:val="14"/>
        </w:rPr>
        <w:t xml:space="preserve"> </w:t>
      </w:r>
    </w:p>
    <w:p w14:paraId="017F98D1"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Grand</w:t>
      </w:r>
      <w:r w:rsidRPr="002B38FF">
        <w:rPr>
          <w:rFonts w:ascii="arial,helvetica,sans-serif"/>
          <w:szCs w:val="14"/>
        </w:rPr>
        <w:t>à</w:t>
      </w:r>
      <w:r w:rsidRPr="002B38FF">
        <w:rPr>
          <w:rFonts w:ascii="arial,helvetica,sans-serif"/>
          <w:szCs w:val="14"/>
        </w:rPr>
        <w:t>ria de part</w:t>
      </w:r>
      <w:r w:rsidRPr="002B38FF">
        <w:rPr>
          <w:rFonts w:ascii="arial,helvetica,sans-serif"/>
          <w:szCs w:val="14"/>
        </w:rPr>
        <w:t>í</w:t>
      </w:r>
      <w:r w:rsidRPr="002B38FF">
        <w:rPr>
          <w:rFonts w:ascii="arial,helvetica,sans-serif"/>
          <w:szCs w:val="14"/>
        </w:rPr>
        <w:t>cula.</w:t>
      </w:r>
    </w:p>
    <w:p w14:paraId="1716396F" w14:textId="77777777" w:rsidR="00E118CD" w:rsidRPr="002B38FF" w:rsidRDefault="00D95247">
      <w:pPr>
        <w:rPr>
          <w:sz w:val="6"/>
          <w:szCs w:val="14"/>
        </w:rPr>
      </w:pPr>
      <w:r w:rsidRPr="002B38FF">
        <w:rPr>
          <w:rFonts w:ascii="Times New Roman,serif"/>
          <w:sz w:val="18"/>
          <w:szCs w:val="14"/>
        </w:rPr>
        <w:t xml:space="preserve"> </w:t>
      </w:r>
    </w:p>
    <w:p w14:paraId="4AA610F2"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Distribuci</w:t>
      </w:r>
      <w:r w:rsidRPr="002B38FF">
        <w:rPr>
          <w:rFonts w:ascii="arial,helvetica,sans-serif"/>
          <w:szCs w:val="14"/>
        </w:rPr>
        <w:t>ó</w:t>
      </w:r>
      <w:r w:rsidRPr="002B38FF">
        <w:rPr>
          <w:rFonts w:ascii="arial,helvetica,sans-serif"/>
          <w:szCs w:val="14"/>
        </w:rPr>
        <w:t xml:space="preserve"> granulom</w:t>
      </w:r>
      <w:r w:rsidRPr="002B38FF">
        <w:rPr>
          <w:rFonts w:ascii="arial,helvetica,sans-serif"/>
          <w:szCs w:val="14"/>
        </w:rPr>
        <w:t>è</w:t>
      </w:r>
      <w:r w:rsidRPr="002B38FF">
        <w:rPr>
          <w:rFonts w:ascii="arial,helvetica,sans-serif"/>
          <w:szCs w:val="14"/>
        </w:rPr>
        <w:t>trica.</w:t>
      </w:r>
    </w:p>
    <w:p w14:paraId="5FE4ED0A" w14:textId="77777777" w:rsidR="00E118CD" w:rsidRPr="002B38FF" w:rsidRDefault="00D95247">
      <w:pPr>
        <w:rPr>
          <w:sz w:val="6"/>
          <w:szCs w:val="14"/>
        </w:rPr>
      </w:pPr>
      <w:r w:rsidRPr="002B38FF">
        <w:rPr>
          <w:rFonts w:ascii="Times New Roman,serif"/>
          <w:sz w:val="18"/>
          <w:szCs w:val="14"/>
        </w:rPr>
        <w:t xml:space="preserve"> </w:t>
      </w:r>
    </w:p>
    <w:p w14:paraId="6C6687F9"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Penetraci</w:t>
      </w:r>
      <w:r w:rsidRPr="002B38FF">
        <w:rPr>
          <w:rFonts w:ascii="arial,helvetica,sans-serif"/>
          <w:szCs w:val="14"/>
        </w:rPr>
        <w:t>ó</w:t>
      </w:r>
      <w:r w:rsidRPr="002B38FF">
        <w:rPr>
          <w:rFonts w:ascii="arial,helvetica,sans-serif"/>
          <w:szCs w:val="14"/>
        </w:rPr>
        <w:t>.</w:t>
      </w:r>
    </w:p>
    <w:p w14:paraId="347B5883" w14:textId="77777777" w:rsidR="00E118CD" w:rsidRPr="002B38FF" w:rsidRDefault="00D95247">
      <w:pPr>
        <w:rPr>
          <w:sz w:val="6"/>
          <w:szCs w:val="14"/>
        </w:rPr>
      </w:pPr>
      <w:r w:rsidRPr="002B38FF">
        <w:rPr>
          <w:rFonts w:ascii="Times New Roman,serif"/>
          <w:sz w:val="18"/>
          <w:szCs w:val="14"/>
        </w:rPr>
        <w:t xml:space="preserve"> </w:t>
      </w:r>
    </w:p>
    <w:p w14:paraId="7AFF7992"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Durabilitat.</w:t>
      </w:r>
    </w:p>
    <w:p w14:paraId="35E7CA07" w14:textId="77777777" w:rsidR="00E118CD" w:rsidRPr="002B38FF" w:rsidRDefault="00D95247">
      <w:pPr>
        <w:rPr>
          <w:sz w:val="6"/>
          <w:szCs w:val="14"/>
        </w:rPr>
      </w:pPr>
      <w:r w:rsidRPr="002B38FF">
        <w:rPr>
          <w:rFonts w:ascii="Times New Roman,serif"/>
          <w:sz w:val="18"/>
          <w:szCs w:val="14"/>
        </w:rPr>
        <w:t xml:space="preserve"> </w:t>
      </w:r>
    </w:p>
    <w:p w14:paraId="183E4F47" w14:textId="77777777" w:rsidR="00E118CD" w:rsidRPr="002B38FF" w:rsidRDefault="00D95247">
      <w:pPr>
        <w:rPr>
          <w:sz w:val="6"/>
          <w:szCs w:val="14"/>
        </w:rPr>
      </w:pPr>
      <w:r w:rsidRPr="002B38FF">
        <w:rPr>
          <w:rFonts w:ascii="arial,helvetica,sans-serif"/>
          <w:szCs w:val="14"/>
        </w:rPr>
        <w:t>- Distintius de qualitat:</w:t>
      </w:r>
    </w:p>
    <w:p w14:paraId="29741D61" w14:textId="77777777" w:rsidR="00E118CD" w:rsidRPr="002B38FF" w:rsidRDefault="00D95247">
      <w:pPr>
        <w:rPr>
          <w:sz w:val="6"/>
          <w:szCs w:val="14"/>
        </w:rPr>
      </w:pPr>
      <w:r w:rsidRPr="002B38FF">
        <w:rPr>
          <w:rFonts w:ascii="Times New Roman,serif"/>
          <w:sz w:val="18"/>
          <w:szCs w:val="14"/>
        </w:rPr>
        <w:t xml:space="preserve"> </w:t>
      </w:r>
    </w:p>
    <w:p w14:paraId="6697C9C2"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w:t>
      </w:r>
    </w:p>
    <w:p w14:paraId="6824082B" w14:textId="77777777" w:rsidR="00E118CD" w:rsidRPr="002B38FF" w:rsidRDefault="00D95247">
      <w:pPr>
        <w:rPr>
          <w:sz w:val="6"/>
          <w:szCs w:val="14"/>
        </w:rPr>
      </w:pPr>
      <w:r w:rsidRPr="002B38FF">
        <w:rPr>
          <w:rFonts w:ascii="Times New Roman,serif"/>
          <w:sz w:val="18"/>
          <w:szCs w:val="14"/>
        </w:rPr>
        <w:t xml:space="preserve"> </w:t>
      </w:r>
    </w:p>
    <w:p w14:paraId="495A3AA7" w14:textId="77777777" w:rsidR="00E118CD" w:rsidRPr="002B38FF" w:rsidRDefault="00D95247">
      <w:pPr>
        <w:rPr>
          <w:sz w:val="6"/>
          <w:szCs w:val="14"/>
        </w:rPr>
      </w:pPr>
      <w:r w:rsidRPr="002B38FF">
        <w:rPr>
          <w:rFonts w:ascii="arial,helvetica,sans-serif"/>
          <w:szCs w:val="14"/>
        </w:rPr>
        <w:t>- Assaigs:</w:t>
      </w:r>
    </w:p>
    <w:p w14:paraId="2588FB20" w14:textId="77777777" w:rsidR="00E118CD" w:rsidRPr="002B38FF" w:rsidRDefault="00D95247">
      <w:pPr>
        <w:rPr>
          <w:sz w:val="6"/>
          <w:szCs w:val="14"/>
        </w:rPr>
      </w:pPr>
      <w:r w:rsidRPr="002B38FF">
        <w:rPr>
          <w:rFonts w:ascii="Times New Roman,serif"/>
          <w:sz w:val="18"/>
          <w:szCs w:val="14"/>
        </w:rPr>
        <w:t xml:space="preserve"> </w:t>
      </w:r>
    </w:p>
    <w:p w14:paraId="1316C807"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6C04805E" w14:textId="77777777" w:rsidR="00E118CD" w:rsidRPr="002B38FF" w:rsidRDefault="00D95247">
      <w:pPr>
        <w:rPr>
          <w:sz w:val="6"/>
          <w:szCs w:val="14"/>
        </w:rPr>
      </w:pPr>
      <w:r w:rsidRPr="002B38FF">
        <w:rPr>
          <w:rFonts w:ascii="Times New Roman,serif"/>
          <w:sz w:val="18"/>
          <w:szCs w:val="14"/>
        </w:rPr>
        <w:t xml:space="preserve"> </w:t>
      </w:r>
    </w:p>
    <w:p w14:paraId="03BD8F76" w14:textId="77777777" w:rsidR="00E118CD" w:rsidRPr="002B38FF" w:rsidRDefault="00D95247">
      <w:pPr>
        <w:rPr>
          <w:sz w:val="6"/>
          <w:szCs w:val="14"/>
        </w:rPr>
      </w:pPr>
      <w:r w:rsidRPr="002B38FF">
        <w:rPr>
          <w:rFonts w:ascii="arial,helvetica,sans-serif"/>
          <w:szCs w:val="14"/>
        </w:rPr>
        <w:t>Grand</w:t>
      </w:r>
      <w:r w:rsidRPr="002B38FF">
        <w:rPr>
          <w:rFonts w:ascii="arial,helvetica,sans-serif"/>
          <w:szCs w:val="14"/>
        </w:rPr>
        <w:t>à</w:t>
      </w:r>
      <w:r w:rsidRPr="002B38FF">
        <w:rPr>
          <w:rFonts w:ascii="arial,helvetica,sans-serif"/>
          <w:szCs w:val="14"/>
        </w:rPr>
        <w:t>ria de part</w:t>
      </w:r>
      <w:r w:rsidRPr="002B38FF">
        <w:rPr>
          <w:rFonts w:ascii="arial,helvetica,sans-serif"/>
          <w:szCs w:val="14"/>
        </w:rPr>
        <w:t>í</w:t>
      </w:r>
      <w:r w:rsidRPr="002B38FF">
        <w:rPr>
          <w:rFonts w:ascii="arial,helvetica,sans-serif"/>
          <w:szCs w:val="14"/>
        </w:rPr>
        <w:t>cula; estabilitat; penetraci</w:t>
      </w:r>
      <w:r w:rsidRPr="002B38FF">
        <w:rPr>
          <w:rFonts w:ascii="arial,helvetica,sans-serif"/>
          <w:szCs w:val="14"/>
        </w:rPr>
        <w:t>ó</w:t>
      </w:r>
      <w:r w:rsidRPr="002B38FF">
        <w:rPr>
          <w:rFonts w:ascii="arial,helvetica,sans-serif"/>
          <w:szCs w:val="14"/>
        </w:rPr>
        <w:t>/demanda d</w:t>
      </w:r>
      <w:r w:rsidRPr="002B38FF">
        <w:rPr>
          <w:rFonts w:ascii="arial,helvetica,sans-serif"/>
          <w:szCs w:val="14"/>
        </w:rPr>
        <w:t>’</w:t>
      </w:r>
      <w:r w:rsidRPr="002B38FF">
        <w:rPr>
          <w:rFonts w:ascii="arial,helvetica,sans-serif"/>
          <w:szCs w:val="14"/>
        </w:rPr>
        <w:t>aigua; Contingut d</w:t>
      </w:r>
      <w:r w:rsidRPr="002B38FF">
        <w:rPr>
          <w:rFonts w:ascii="arial,helvetica,sans-serif"/>
          <w:szCs w:val="14"/>
        </w:rPr>
        <w:t>’</w:t>
      </w:r>
      <w:r w:rsidRPr="002B38FF">
        <w:rPr>
          <w:rFonts w:ascii="arial,helvetica,sans-serif"/>
          <w:szCs w:val="14"/>
        </w:rPr>
        <w:t>aire; CaO + MgO, MgO; CO</w:t>
      </w:r>
      <w:r w:rsidRPr="002B38FF">
        <w:rPr>
          <w:rFonts w:ascii="arial,helvetica,sans-serif"/>
          <w:szCs w:val="14"/>
          <w:vertAlign w:val="subscript"/>
        </w:rPr>
        <w:t>2</w:t>
      </w:r>
      <w:r w:rsidRPr="002B38FF">
        <w:rPr>
          <w:rFonts w:ascii="arial,helvetica,sans-serif"/>
          <w:szCs w:val="14"/>
        </w:rPr>
        <w:t>; SO</w:t>
      </w:r>
      <w:r w:rsidRPr="002B38FF">
        <w:rPr>
          <w:rFonts w:ascii="arial,helvetica,sans-serif"/>
          <w:szCs w:val="14"/>
          <w:vertAlign w:val="subscript"/>
        </w:rPr>
        <w:t>3</w:t>
      </w:r>
      <w:r w:rsidRPr="002B38FF">
        <w:rPr>
          <w:rFonts w:ascii="arial,helvetica,sans-serif"/>
          <w:szCs w:val="14"/>
        </w:rPr>
        <w:t>; cal</w:t>
      </w:r>
      <w:r w:rsidRPr="002B38FF">
        <w:rPr>
          <w:rFonts w:ascii="arial,helvetica,sans-serif"/>
          <w:szCs w:val="14"/>
        </w:rPr>
        <w:t>ç</w:t>
      </w:r>
      <w:r w:rsidRPr="002B38FF">
        <w:rPr>
          <w:rFonts w:ascii="arial,helvetica,sans-serif"/>
          <w:szCs w:val="14"/>
        </w:rPr>
        <w:t xml:space="preserve"> </w:t>
      </w:r>
      <w:r w:rsidRPr="002B38FF">
        <w:rPr>
          <w:rFonts w:ascii="arial,helvetica,sans-serif"/>
          <w:szCs w:val="14"/>
        </w:rPr>
        <w:t>ú</w:t>
      </w:r>
      <w:r w:rsidRPr="002B38FF">
        <w:rPr>
          <w:rFonts w:ascii="arial,helvetica,sans-serif"/>
          <w:szCs w:val="14"/>
        </w:rPr>
        <w:t>til; aigua lliure; i reactivitat.</w:t>
      </w:r>
    </w:p>
    <w:p w14:paraId="1A355858" w14:textId="77777777" w:rsidR="00E118CD" w:rsidRPr="002B38FF" w:rsidRDefault="00D95247">
      <w:pPr>
        <w:rPr>
          <w:sz w:val="6"/>
          <w:szCs w:val="14"/>
        </w:rPr>
      </w:pPr>
      <w:r w:rsidRPr="002B38FF">
        <w:rPr>
          <w:rFonts w:ascii="Times New Roman,serif"/>
          <w:sz w:val="18"/>
          <w:szCs w:val="14"/>
        </w:rPr>
        <w:t xml:space="preserve"> </w:t>
      </w:r>
    </w:p>
    <w:p w14:paraId="0B8ADD79" w14:textId="77777777" w:rsidR="00E118CD" w:rsidRPr="002B38FF" w:rsidRDefault="00D95247">
      <w:pPr>
        <w:rPr>
          <w:sz w:val="6"/>
          <w:szCs w:val="14"/>
        </w:rPr>
      </w:pPr>
      <w:r w:rsidRPr="002B38FF">
        <w:rPr>
          <w:rFonts w:ascii="arial,helvetica,sans-serif"/>
          <w:b/>
          <w:szCs w:val="14"/>
        </w:rPr>
        <w:t>19.1.9. ADDITIUS PER A FORMIGONS</w:t>
      </w:r>
    </w:p>
    <w:p w14:paraId="695F1298" w14:textId="77777777" w:rsidR="00E118CD" w:rsidRPr="002B38FF" w:rsidRDefault="00D95247">
      <w:pPr>
        <w:rPr>
          <w:sz w:val="6"/>
          <w:szCs w:val="14"/>
        </w:rPr>
      </w:pPr>
      <w:r w:rsidRPr="002B38FF">
        <w:rPr>
          <w:rFonts w:ascii="Times New Roman,serif"/>
          <w:sz w:val="18"/>
          <w:szCs w:val="14"/>
        </w:rPr>
        <w:t xml:space="preserve"> </w:t>
      </w:r>
    </w:p>
    <w:p w14:paraId="7F592E6D" w14:textId="77777777" w:rsidR="00E118CD" w:rsidRPr="002B38FF" w:rsidRDefault="00D95247">
      <w:pPr>
        <w:rPr>
          <w:sz w:val="6"/>
          <w:szCs w:val="14"/>
        </w:rPr>
      </w:pPr>
      <w:r w:rsidRPr="002B38FF">
        <w:rPr>
          <w:rFonts w:ascii="arial,helvetica,sans-serif"/>
          <w:szCs w:val="14"/>
        </w:rPr>
        <w:t>Producte incorporat en el moment del pastat del formig</w:t>
      </w:r>
      <w:r w:rsidRPr="002B38FF">
        <w:rPr>
          <w:rFonts w:ascii="arial,helvetica,sans-serif"/>
          <w:szCs w:val="14"/>
        </w:rPr>
        <w:t>ó</w:t>
      </w:r>
      <w:r w:rsidRPr="002B38FF">
        <w:rPr>
          <w:rFonts w:ascii="arial,helvetica,sans-serif"/>
          <w:szCs w:val="14"/>
        </w:rPr>
        <w:t xml:space="preserve">, en una quantitat </w:t>
      </w:r>
      <w:r w:rsidRPr="002B38FF">
        <w:rPr>
          <w:rFonts w:ascii="arial,helvetica,sans-serif"/>
          <w:szCs w:val="14"/>
        </w:rPr>
        <w:t>≤</w:t>
      </w:r>
      <w:r w:rsidRPr="002B38FF">
        <w:rPr>
          <w:rFonts w:ascii="arial,helvetica,sans-serif"/>
          <w:szCs w:val="14"/>
        </w:rPr>
        <w:t xml:space="preserve"> 5% en massa, en relaci</w:t>
      </w:r>
      <w:r w:rsidRPr="002B38FF">
        <w:rPr>
          <w:rFonts w:ascii="arial,helvetica,sans-serif"/>
          <w:szCs w:val="14"/>
        </w:rPr>
        <w:t>ó</w:t>
      </w:r>
      <w:r w:rsidRPr="002B38FF">
        <w:rPr>
          <w:rFonts w:ascii="arial,helvetica,sans-serif"/>
          <w:szCs w:val="14"/>
        </w:rPr>
        <w:t xml:space="preserve"> amb el contingut de ciment en el formig</w:t>
      </w:r>
      <w:r w:rsidRPr="002B38FF">
        <w:rPr>
          <w:rFonts w:ascii="arial,helvetica,sans-serif"/>
          <w:szCs w:val="14"/>
        </w:rPr>
        <w:t>ó</w:t>
      </w:r>
      <w:r w:rsidRPr="002B38FF">
        <w:rPr>
          <w:rFonts w:ascii="arial,helvetica,sans-serif"/>
          <w:szCs w:val="14"/>
        </w:rPr>
        <w:t>, a fi de modificar les propietats de la mescla en estat fresc o endurit.</w:t>
      </w:r>
    </w:p>
    <w:p w14:paraId="1B570A4E" w14:textId="77777777" w:rsidR="00E118CD" w:rsidRPr="002B38FF" w:rsidRDefault="00D95247">
      <w:pPr>
        <w:rPr>
          <w:sz w:val="6"/>
          <w:szCs w:val="14"/>
        </w:rPr>
      </w:pPr>
      <w:r w:rsidRPr="002B38FF">
        <w:rPr>
          <w:rFonts w:ascii="Times New Roman,serif"/>
          <w:sz w:val="18"/>
          <w:szCs w:val="14"/>
        </w:rPr>
        <w:t xml:space="preserve"> </w:t>
      </w:r>
    </w:p>
    <w:p w14:paraId="75330BCE"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4258C3E3" w14:textId="77777777" w:rsidR="00E118CD" w:rsidRPr="002B38FF" w:rsidRDefault="00D95247">
      <w:pPr>
        <w:rPr>
          <w:sz w:val="6"/>
          <w:szCs w:val="14"/>
        </w:rPr>
      </w:pPr>
      <w:r w:rsidRPr="002B38FF">
        <w:rPr>
          <w:rFonts w:ascii="Times New Roman,serif"/>
          <w:sz w:val="18"/>
          <w:szCs w:val="14"/>
        </w:rPr>
        <w:t xml:space="preserve"> </w:t>
      </w:r>
    </w:p>
    <w:p w14:paraId="625FC496"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setembre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934-2:2010+A1:2012. Additius per a formigons, morters i pastes. Part 2: Additius per a formigons. Definicions, requisits, conformitat, marcat i etiquetatge.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F05A8A1" w14:textId="77777777" w:rsidR="00E118CD" w:rsidRPr="002B38FF" w:rsidRDefault="00D95247">
      <w:pPr>
        <w:rPr>
          <w:sz w:val="6"/>
          <w:szCs w:val="14"/>
        </w:rPr>
      </w:pPr>
      <w:r w:rsidRPr="002B38FF">
        <w:rPr>
          <w:rFonts w:ascii="Times New Roman,serif"/>
          <w:sz w:val="18"/>
          <w:szCs w:val="14"/>
        </w:rPr>
        <w:t xml:space="preserve"> </w:t>
      </w:r>
    </w:p>
    <w:p w14:paraId="6722DECF"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3FCA9F7D" w14:textId="77777777" w:rsidR="00E118CD" w:rsidRPr="002B38FF" w:rsidRDefault="00D95247">
      <w:pPr>
        <w:rPr>
          <w:sz w:val="6"/>
          <w:szCs w:val="14"/>
        </w:rPr>
      </w:pPr>
      <w:r w:rsidRPr="002B38FF">
        <w:rPr>
          <w:rFonts w:ascii="Times New Roman,serif"/>
          <w:sz w:val="18"/>
          <w:szCs w:val="14"/>
        </w:rPr>
        <w:t xml:space="preserve"> </w:t>
      </w:r>
    </w:p>
    <w:p w14:paraId="5B5554A7"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Contingut en ions clorur.</w:t>
      </w:r>
    </w:p>
    <w:p w14:paraId="739D6720" w14:textId="77777777" w:rsidR="00E118CD" w:rsidRPr="002B38FF" w:rsidRDefault="00D95247">
      <w:pPr>
        <w:rPr>
          <w:sz w:val="6"/>
          <w:szCs w:val="14"/>
        </w:rPr>
      </w:pPr>
      <w:r w:rsidRPr="002B38FF">
        <w:rPr>
          <w:rFonts w:ascii="Times New Roman,serif"/>
          <w:sz w:val="18"/>
          <w:szCs w:val="14"/>
        </w:rPr>
        <w:t xml:space="preserve"> </w:t>
      </w:r>
    </w:p>
    <w:p w14:paraId="788A3C5E"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Contingut en alcalins.</w:t>
      </w:r>
    </w:p>
    <w:p w14:paraId="6A3AEB31" w14:textId="77777777" w:rsidR="00E118CD" w:rsidRPr="002B38FF" w:rsidRDefault="00D95247">
      <w:pPr>
        <w:rPr>
          <w:sz w:val="6"/>
          <w:szCs w:val="14"/>
        </w:rPr>
      </w:pPr>
      <w:r w:rsidRPr="002B38FF">
        <w:rPr>
          <w:rFonts w:ascii="Times New Roman,serif"/>
          <w:sz w:val="18"/>
          <w:szCs w:val="14"/>
        </w:rPr>
        <w:t xml:space="preserve"> </w:t>
      </w:r>
    </w:p>
    <w:p w14:paraId="715D992E"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Comportament enfront de la corrosi</w:t>
      </w:r>
      <w:r w:rsidRPr="002B38FF">
        <w:rPr>
          <w:rFonts w:ascii="arial,helvetica,sans-serif"/>
          <w:szCs w:val="14"/>
        </w:rPr>
        <w:t>ó</w:t>
      </w:r>
      <w:r w:rsidRPr="002B38FF">
        <w:rPr>
          <w:rFonts w:ascii="arial,helvetica,sans-serif"/>
          <w:szCs w:val="14"/>
        </w:rPr>
        <w:t>.</w:t>
      </w:r>
    </w:p>
    <w:p w14:paraId="2ECA6682" w14:textId="77777777" w:rsidR="00E118CD" w:rsidRPr="002B38FF" w:rsidRDefault="00D95247">
      <w:pPr>
        <w:rPr>
          <w:sz w:val="6"/>
          <w:szCs w:val="14"/>
        </w:rPr>
      </w:pPr>
      <w:r w:rsidRPr="002B38FF">
        <w:rPr>
          <w:rFonts w:ascii="Times New Roman,serif"/>
          <w:sz w:val="18"/>
          <w:szCs w:val="14"/>
        </w:rPr>
        <w:t xml:space="preserve"> </w:t>
      </w:r>
    </w:p>
    <w:p w14:paraId="25CB592D" w14:textId="77777777" w:rsidR="00E118CD" w:rsidRPr="002B38FF" w:rsidRDefault="00D95247">
      <w:pPr>
        <w:rPr>
          <w:sz w:val="6"/>
          <w:szCs w:val="14"/>
        </w:rPr>
      </w:pPr>
      <w:r w:rsidRPr="002B38FF">
        <w:rPr>
          <w:rFonts w:ascii="arial,helvetica,sans-serif"/>
          <w:i/>
          <w:szCs w:val="14"/>
        </w:rPr>
        <w:lastRenderedPageBreak/>
        <w:t>d</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w:t>
      </w:r>
    </w:p>
    <w:p w14:paraId="0528E5EC" w14:textId="77777777" w:rsidR="00E118CD" w:rsidRPr="002B38FF" w:rsidRDefault="00D95247">
      <w:pPr>
        <w:rPr>
          <w:sz w:val="6"/>
          <w:szCs w:val="14"/>
        </w:rPr>
      </w:pPr>
      <w:r w:rsidRPr="002B38FF">
        <w:rPr>
          <w:rFonts w:ascii="Times New Roman,serif"/>
          <w:sz w:val="18"/>
          <w:szCs w:val="14"/>
        </w:rPr>
        <w:t xml:space="preserve"> </w:t>
      </w:r>
    </w:p>
    <w:p w14:paraId="0D0948A8"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Contingut en aire.</w:t>
      </w:r>
    </w:p>
    <w:p w14:paraId="3835182B" w14:textId="77777777" w:rsidR="00E118CD" w:rsidRPr="002B38FF" w:rsidRDefault="00D95247">
      <w:pPr>
        <w:rPr>
          <w:sz w:val="6"/>
          <w:szCs w:val="14"/>
        </w:rPr>
      </w:pPr>
      <w:r w:rsidRPr="002B38FF">
        <w:rPr>
          <w:rFonts w:ascii="Times New Roman,serif"/>
          <w:sz w:val="18"/>
          <w:szCs w:val="14"/>
        </w:rPr>
        <w:t xml:space="preserve"> </w:t>
      </w:r>
    </w:p>
    <w:p w14:paraId="67ECF9DE"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Contingut en aire (aire ocl</w:t>
      </w:r>
      <w:r w:rsidRPr="002B38FF">
        <w:rPr>
          <w:rFonts w:ascii="arial,helvetica,sans-serif"/>
          <w:szCs w:val="14"/>
        </w:rPr>
        <w:t>ò</w:t>
      </w:r>
      <w:r w:rsidRPr="002B38FF">
        <w:rPr>
          <w:rFonts w:ascii="arial,helvetica,sans-serif"/>
          <w:szCs w:val="14"/>
        </w:rPr>
        <w:t>s).</w:t>
      </w:r>
    </w:p>
    <w:p w14:paraId="093AA819" w14:textId="77777777" w:rsidR="00E118CD" w:rsidRPr="002B38FF" w:rsidRDefault="00D95247">
      <w:pPr>
        <w:rPr>
          <w:sz w:val="6"/>
          <w:szCs w:val="14"/>
        </w:rPr>
      </w:pPr>
      <w:r w:rsidRPr="002B38FF">
        <w:rPr>
          <w:rFonts w:ascii="Times New Roman,serif"/>
          <w:sz w:val="18"/>
          <w:szCs w:val="14"/>
        </w:rPr>
        <w:t xml:space="preserve"> </w:t>
      </w:r>
    </w:p>
    <w:p w14:paraId="2A4F7085"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Caracter</w:t>
      </w:r>
      <w:r w:rsidRPr="002B38FF">
        <w:rPr>
          <w:rFonts w:ascii="arial,helvetica,sans-serif"/>
          <w:szCs w:val="14"/>
        </w:rPr>
        <w:t>í</w:t>
      </w:r>
      <w:r w:rsidRPr="002B38FF">
        <w:rPr>
          <w:rFonts w:ascii="arial,helvetica,sans-serif"/>
          <w:szCs w:val="14"/>
        </w:rPr>
        <w:t>stiques dels buits d</w:t>
      </w:r>
      <w:r w:rsidRPr="002B38FF">
        <w:rPr>
          <w:rFonts w:ascii="arial,helvetica,sans-serif"/>
          <w:szCs w:val="14"/>
        </w:rPr>
        <w:t>’</w:t>
      </w:r>
      <w:r w:rsidRPr="002B38FF">
        <w:rPr>
          <w:rFonts w:ascii="arial,helvetica,sans-serif"/>
          <w:szCs w:val="14"/>
        </w:rPr>
        <w:t>aire.</w:t>
      </w:r>
    </w:p>
    <w:p w14:paraId="449C62F3" w14:textId="77777777" w:rsidR="00E118CD" w:rsidRPr="002B38FF" w:rsidRDefault="00D95247">
      <w:pPr>
        <w:rPr>
          <w:sz w:val="6"/>
          <w:szCs w:val="14"/>
        </w:rPr>
      </w:pPr>
      <w:r w:rsidRPr="002B38FF">
        <w:rPr>
          <w:rFonts w:ascii="Times New Roman,serif"/>
          <w:sz w:val="18"/>
          <w:szCs w:val="14"/>
        </w:rPr>
        <w:t xml:space="preserve"> </w:t>
      </w:r>
    </w:p>
    <w:p w14:paraId="3E8CECCD"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Reducci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w:t>
      </w:r>
    </w:p>
    <w:p w14:paraId="3F655D39" w14:textId="77777777" w:rsidR="00E118CD" w:rsidRPr="002B38FF" w:rsidRDefault="00D95247">
      <w:pPr>
        <w:rPr>
          <w:sz w:val="6"/>
          <w:szCs w:val="14"/>
        </w:rPr>
      </w:pPr>
      <w:r w:rsidRPr="002B38FF">
        <w:rPr>
          <w:rFonts w:ascii="Times New Roman,serif"/>
          <w:sz w:val="18"/>
          <w:szCs w:val="14"/>
        </w:rPr>
        <w:t xml:space="preserve"> </w:t>
      </w:r>
    </w:p>
    <w:p w14:paraId="2EB62B00"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Exsudaci</w:t>
      </w:r>
      <w:r w:rsidRPr="002B38FF">
        <w:rPr>
          <w:rFonts w:ascii="arial,helvetica,sans-serif"/>
          <w:szCs w:val="14"/>
        </w:rPr>
        <w:t>ó</w:t>
      </w:r>
      <w:r w:rsidRPr="002B38FF">
        <w:rPr>
          <w:rFonts w:ascii="arial,helvetica,sans-serif"/>
          <w:szCs w:val="14"/>
        </w:rPr>
        <w:t>.</w:t>
      </w:r>
    </w:p>
    <w:p w14:paraId="1D9C69EE" w14:textId="77777777" w:rsidR="00E118CD" w:rsidRPr="002B38FF" w:rsidRDefault="00D95247">
      <w:pPr>
        <w:rPr>
          <w:sz w:val="6"/>
          <w:szCs w:val="14"/>
        </w:rPr>
      </w:pPr>
      <w:r w:rsidRPr="002B38FF">
        <w:rPr>
          <w:rFonts w:ascii="Times New Roman,serif"/>
          <w:sz w:val="18"/>
          <w:szCs w:val="14"/>
        </w:rPr>
        <w:t xml:space="preserve"> </w:t>
      </w:r>
    </w:p>
    <w:p w14:paraId="14989B84"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Temps d</w:t>
      </w:r>
      <w:r w:rsidRPr="002B38FF">
        <w:rPr>
          <w:rFonts w:ascii="arial,helvetica,sans-serif"/>
          <w:szCs w:val="14"/>
        </w:rPr>
        <w:t>’</w:t>
      </w:r>
      <w:r w:rsidRPr="002B38FF">
        <w:rPr>
          <w:rFonts w:ascii="arial,helvetica,sans-serif"/>
          <w:szCs w:val="14"/>
        </w:rPr>
        <w:t>enduriment.</w:t>
      </w:r>
    </w:p>
    <w:p w14:paraId="3D92D871" w14:textId="77777777" w:rsidR="00E118CD" w:rsidRPr="002B38FF" w:rsidRDefault="00D95247">
      <w:pPr>
        <w:rPr>
          <w:sz w:val="6"/>
          <w:szCs w:val="14"/>
        </w:rPr>
      </w:pPr>
      <w:r w:rsidRPr="002B38FF">
        <w:rPr>
          <w:rFonts w:ascii="Times New Roman,serif"/>
          <w:sz w:val="18"/>
          <w:szCs w:val="14"/>
        </w:rPr>
        <w:t xml:space="preserve"> </w:t>
      </w:r>
    </w:p>
    <w:p w14:paraId="45863773"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Temps d</w:t>
      </w:r>
      <w:r w:rsidRPr="002B38FF">
        <w:rPr>
          <w:rFonts w:ascii="arial,helvetica,sans-serif"/>
          <w:szCs w:val="14"/>
        </w:rPr>
        <w:t>’</w:t>
      </w:r>
      <w:r w:rsidRPr="002B38FF">
        <w:rPr>
          <w:rFonts w:ascii="arial,helvetica,sans-serif"/>
          <w:szCs w:val="14"/>
        </w:rPr>
        <w:t>enduriment/desenvolupament de les resist</w:t>
      </w:r>
      <w:r w:rsidRPr="002B38FF">
        <w:rPr>
          <w:rFonts w:ascii="arial,helvetica,sans-serif"/>
          <w:szCs w:val="14"/>
        </w:rPr>
        <w:t>è</w:t>
      </w:r>
      <w:r w:rsidRPr="002B38FF">
        <w:rPr>
          <w:rFonts w:ascii="arial,helvetica,sans-serif"/>
          <w:szCs w:val="14"/>
        </w:rPr>
        <w:t>ncies.</w:t>
      </w:r>
    </w:p>
    <w:p w14:paraId="490A0CCB" w14:textId="77777777" w:rsidR="00E118CD" w:rsidRPr="002B38FF" w:rsidRDefault="00D95247">
      <w:pPr>
        <w:rPr>
          <w:sz w:val="6"/>
          <w:szCs w:val="14"/>
        </w:rPr>
      </w:pPr>
      <w:r w:rsidRPr="002B38FF">
        <w:rPr>
          <w:rFonts w:ascii="Times New Roman,serif"/>
          <w:sz w:val="18"/>
          <w:szCs w:val="14"/>
        </w:rPr>
        <w:t xml:space="preserve"> </w:t>
      </w:r>
    </w:p>
    <w:p w14:paraId="2199B5AB" w14:textId="77777777" w:rsidR="00E118CD" w:rsidRPr="002B38FF" w:rsidRDefault="00D95247">
      <w:pPr>
        <w:rPr>
          <w:sz w:val="6"/>
          <w:szCs w:val="14"/>
        </w:rPr>
      </w:pPr>
      <w:r w:rsidRPr="002B38FF">
        <w:rPr>
          <w:rFonts w:ascii="arial,helvetica,sans-serif"/>
          <w:i/>
          <w:szCs w:val="14"/>
        </w:rPr>
        <w:t>l</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capil</w:t>
      </w:r>
      <w:r w:rsidRPr="002B38FF">
        <w:rPr>
          <w:rFonts w:ascii="arial,helvetica,sans-serif"/>
          <w:szCs w:val="14"/>
        </w:rPr>
        <w:t>·</w:t>
      </w:r>
      <w:r w:rsidRPr="002B38FF">
        <w:rPr>
          <w:rFonts w:ascii="arial,helvetica,sans-serif"/>
          <w:szCs w:val="14"/>
        </w:rPr>
        <w:t>lar.</w:t>
      </w:r>
    </w:p>
    <w:p w14:paraId="20DB2682" w14:textId="77777777" w:rsidR="00E118CD" w:rsidRPr="002B38FF" w:rsidRDefault="00D95247">
      <w:pPr>
        <w:rPr>
          <w:sz w:val="6"/>
          <w:szCs w:val="14"/>
        </w:rPr>
      </w:pPr>
      <w:r w:rsidRPr="002B38FF">
        <w:rPr>
          <w:rFonts w:ascii="Times New Roman,serif"/>
          <w:sz w:val="18"/>
          <w:szCs w:val="14"/>
        </w:rPr>
        <w:t xml:space="preserve"> </w:t>
      </w:r>
    </w:p>
    <w:p w14:paraId="12610459" w14:textId="77777777" w:rsidR="00E118CD" w:rsidRPr="002B38FF" w:rsidRDefault="00D95247">
      <w:pPr>
        <w:rPr>
          <w:sz w:val="6"/>
          <w:szCs w:val="14"/>
        </w:rPr>
      </w:pPr>
      <w:r w:rsidRPr="002B38FF">
        <w:rPr>
          <w:rFonts w:ascii="arial,helvetica,sans-serif"/>
          <w:i/>
          <w:szCs w:val="14"/>
        </w:rPr>
        <w:t>m</w:t>
      </w:r>
      <w:r w:rsidRPr="002B38FF">
        <w:rPr>
          <w:rFonts w:ascii="arial,helvetica,sans-serif"/>
          <w:szCs w:val="14"/>
        </w:rPr>
        <w:t>. Consist</w:t>
      </w:r>
      <w:r w:rsidRPr="002B38FF">
        <w:rPr>
          <w:rFonts w:ascii="arial,helvetica,sans-serif"/>
          <w:szCs w:val="14"/>
        </w:rPr>
        <w:t>è</w:t>
      </w:r>
      <w:r w:rsidRPr="002B38FF">
        <w:rPr>
          <w:rFonts w:ascii="arial,helvetica,sans-serif"/>
          <w:szCs w:val="14"/>
        </w:rPr>
        <w:t>ncia.</w:t>
      </w:r>
    </w:p>
    <w:p w14:paraId="2EF089DF" w14:textId="77777777" w:rsidR="00E118CD" w:rsidRPr="002B38FF" w:rsidRDefault="00D95247">
      <w:pPr>
        <w:rPr>
          <w:sz w:val="6"/>
          <w:szCs w:val="14"/>
        </w:rPr>
      </w:pPr>
      <w:r w:rsidRPr="002B38FF">
        <w:rPr>
          <w:rFonts w:ascii="Times New Roman,serif"/>
          <w:sz w:val="18"/>
          <w:szCs w:val="14"/>
        </w:rPr>
        <w:t xml:space="preserve"> </w:t>
      </w:r>
    </w:p>
    <w:p w14:paraId="5CE60B0C" w14:textId="77777777" w:rsidR="00E118CD" w:rsidRPr="002B38FF" w:rsidRDefault="00D95247">
      <w:pPr>
        <w:rPr>
          <w:sz w:val="6"/>
          <w:szCs w:val="14"/>
        </w:rPr>
      </w:pPr>
      <w:r w:rsidRPr="002B38FF">
        <w:rPr>
          <w:rFonts w:ascii="arial,helvetica,sans-serif"/>
          <w:i/>
          <w:szCs w:val="14"/>
        </w:rPr>
        <w:t>n</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w:t>
      </w:r>
    </w:p>
    <w:p w14:paraId="0042BFCD" w14:textId="77777777" w:rsidR="00E118CD" w:rsidRPr="002B38FF" w:rsidRDefault="00D95247">
      <w:pPr>
        <w:rPr>
          <w:sz w:val="6"/>
          <w:szCs w:val="14"/>
        </w:rPr>
      </w:pPr>
      <w:r w:rsidRPr="002B38FF">
        <w:rPr>
          <w:rFonts w:ascii="Times New Roman,serif"/>
          <w:sz w:val="18"/>
          <w:szCs w:val="14"/>
        </w:rPr>
        <w:t xml:space="preserve"> </w:t>
      </w:r>
    </w:p>
    <w:p w14:paraId="1BC4D94B" w14:textId="77777777" w:rsidR="00E118CD" w:rsidRPr="002B38FF" w:rsidRDefault="00D95247">
      <w:pPr>
        <w:rPr>
          <w:sz w:val="6"/>
          <w:szCs w:val="14"/>
        </w:rPr>
      </w:pPr>
      <w:r w:rsidRPr="002B38FF">
        <w:rPr>
          <w:rFonts w:ascii="arial,helvetica,sans-serif"/>
          <w:i/>
          <w:szCs w:val="14"/>
        </w:rPr>
        <w:t>o</w:t>
      </w:r>
      <w:r w:rsidRPr="002B38FF">
        <w:rPr>
          <w:rFonts w:ascii="arial,helvetica,sans-serif"/>
          <w:szCs w:val="14"/>
        </w:rPr>
        <w:t>. Durabilitat.</w:t>
      </w:r>
    </w:p>
    <w:p w14:paraId="69D0C01A" w14:textId="77777777" w:rsidR="00E118CD" w:rsidRPr="002B38FF" w:rsidRDefault="00D95247">
      <w:pPr>
        <w:rPr>
          <w:sz w:val="6"/>
          <w:szCs w:val="14"/>
        </w:rPr>
      </w:pPr>
      <w:r w:rsidRPr="002B38FF">
        <w:rPr>
          <w:rFonts w:ascii="Times New Roman,serif"/>
          <w:sz w:val="18"/>
          <w:szCs w:val="14"/>
        </w:rPr>
        <w:t xml:space="preserve"> </w:t>
      </w:r>
    </w:p>
    <w:p w14:paraId="086693F8" w14:textId="77777777" w:rsidR="00E118CD" w:rsidRPr="002B38FF" w:rsidRDefault="00D95247">
      <w:pPr>
        <w:rPr>
          <w:sz w:val="6"/>
          <w:szCs w:val="14"/>
        </w:rPr>
      </w:pPr>
      <w:r w:rsidRPr="002B38FF">
        <w:rPr>
          <w:rFonts w:ascii="arial,helvetica,sans-serif"/>
          <w:i/>
          <w:szCs w:val="14"/>
        </w:rPr>
        <w:t>p</w:t>
      </w:r>
      <w:r w:rsidRPr="002B38FF">
        <w:rPr>
          <w:rFonts w:ascii="arial,helvetica,sans-serif"/>
          <w:szCs w:val="14"/>
        </w:rPr>
        <w:t>. Porci</w:t>
      </w:r>
      <w:r w:rsidRPr="002B38FF">
        <w:rPr>
          <w:rFonts w:ascii="arial,helvetica,sans-serif"/>
          <w:szCs w:val="14"/>
        </w:rPr>
        <w:t>ó</w:t>
      </w:r>
      <w:r w:rsidRPr="002B38FF">
        <w:rPr>
          <w:rFonts w:ascii="arial,helvetica,sans-serif"/>
          <w:szCs w:val="14"/>
        </w:rPr>
        <w:t xml:space="preserve"> segregada.</w:t>
      </w:r>
    </w:p>
    <w:p w14:paraId="6247417F" w14:textId="77777777" w:rsidR="00E118CD" w:rsidRPr="002B38FF" w:rsidRDefault="00D95247">
      <w:pPr>
        <w:rPr>
          <w:sz w:val="6"/>
          <w:szCs w:val="14"/>
        </w:rPr>
      </w:pPr>
      <w:r w:rsidRPr="002B38FF">
        <w:rPr>
          <w:rFonts w:ascii="Times New Roman,serif"/>
          <w:sz w:val="18"/>
          <w:szCs w:val="14"/>
        </w:rPr>
        <w:t xml:space="preserve"> </w:t>
      </w:r>
    </w:p>
    <w:p w14:paraId="62A88C03" w14:textId="77777777" w:rsidR="00E118CD" w:rsidRPr="002B38FF" w:rsidRDefault="00D95247">
      <w:pPr>
        <w:rPr>
          <w:sz w:val="6"/>
          <w:szCs w:val="14"/>
        </w:rPr>
      </w:pPr>
      <w:r w:rsidRPr="002B38FF">
        <w:rPr>
          <w:rFonts w:ascii="arial,helvetica,sans-serif"/>
          <w:szCs w:val="14"/>
        </w:rPr>
        <w:t>- Distintius de qualitat:</w:t>
      </w:r>
    </w:p>
    <w:p w14:paraId="771037FD" w14:textId="77777777" w:rsidR="00E118CD" w:rsidRPr="002B38FF" w:rsidRDefault="00D95247">
      <w:pPr>
        <w:rPr>
          <w:sz w:val="6"/>
          <w:szCs w:val="14"/>
        </w:rPr>
      </w:pPr>
      <w:r w:rsidRPr="002B38FF">
        <w:rPr>
          <w:rFonts w:ascii="Times New Roman,serif"/>
          <w:sz w:val="18"/>
          <w:szCs w:val="14"/>
        </w:rPr>
        <w:t xml:space="preserve"> </w:t>
      </w:r>
    </w:p>
    <w:p w14:paraId="4440CA23"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w:t>
      </w:r>
    </w:p>
    <w:p w14:paraId="049789D8" w14:textId="77777777" w:rsidR="00E118CD" w:rsidRPr="002B38FF" w:rsidRDefault="00D95247">
      <w:pPr>
        <w:rPr>
          <w:sz w:val="6"/>
          <w:szCs w:val="14"/>
        </w:rPr>
      </w:pPr>
      <w:r w:rsidRPr="002B38FF">
        <w:rPr>
          <w:rFonts w:ascii="Times New Roman,serif"/>
          <w:sz w:val="18"/>
          <w:szCs w:val="14"/>
        </w:rPr>
        <w:t xml:space="preserve"> </w:t>
      </w:r>
    </w:p>
    <w:p w14:paraId="448FD0E0" w14:textId="77777777" w:rsidR="00E118CD" w:rsidRPr="002B38FF" w:rsidRDefault="00D95247">
      <w:pPr>
        <w:rPr>
          <w:sz w:val="6"/>
          <w:szCs w:val="14"/>
        </w:rPr>
      </w:pPr>
      <w:r w:rsidRPr="002B38FF">
        <w:rPr>
          <w:rFonts w:ascii="arial,helvetica,sans-serif"/>
          <w:szCs w:val="14"/>
        </w:rPr>
        <w:t>- Assaigs:</w:t>
      </w:r>
    </w:p>
    <w:p w14:paraId="5C4CFE0F" w14:textId="77777777" w:rsidR="00E118CD" w:rsidRPr="002B38FF" w:rsidRDefault="00D95247">
      <w:pPr>
        <w:rPr>
          <w:sz w:val="6"/>
          <w:szCs w:val="14"/>
        </w:rPr>
      </w:pPr>
      <w:r w:rsidRPr="002B38FF">
        <w:rPr>
          <w:rFonts w:ascii="Times New Roman,serif"/>
          <w:sz w:val="18"/>
          <w:szCs w:val="14"/>
        </w:rPr>
        <w:t xml:space="preserve"> </w:t>
      </w:r>
    </w:p>
    <w:p w14:paraId="10BB79BE"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 </w:t>
      </w:r>
    </w:p>
    <w:p w14:paraId="033A1DE8" w14:textId="77777777" w:rsidR="00E118CD" w:rsidRPr="002B38FF" w:rsidRDefault="00D95247">
      <w:pPr>
        <w:rPr>
          <w:sz w:val="6"/>
          <w:szCs w:val="14"/>
        </w:rPr>
      </w:pPr>
      <w:r w:rsidRPr="002B38FF">
        <w:rPr>
          <w:rFonts w:ascii="Times New Roman,serif"/>
          <w:sz w:val="18"/>
          <w:szCs w:val="14"/>
        </w:rPr>
        <w:t xml:space="preserve"> </w:t>
      </w:r>
    </w:p>
    <w:p w14:paraId="679A0361" w14:textId="77777777" w:rsidR="00E118CD" w:rsidRPr="002B38FF" w:rsidRDefault="00D95247">
      <w:pPr>
        <w:rPr>
          <w:sz w:val="6"/>
          <w:szCs w:val="14"/>
        </w:rPr>
      </w:pPr>
      <w:r w:rsidRPr="002B38FF">
        <w:rPr>
          <w:rFonts w:ascii="arial,helvetica,sans-serif"/>
          <w:szCs w:val="14"/>
        </w:rPr>
        <w:t>Homogene</w:t>
      </w:r>
      <w:r w:rsidRPr="002B38FF">
        <w:rPr>
          <w:rFonts w:ascii="arial,helvetica,sans-serif"/>
          <w:szCs w:val="14"/>
        </w:rPr>
        <w:t>ï</w:t>
      </w:r>
      <w:r w:rsidRPr="002B38FF">
        <w:rPr>
          <w:rFonts w:ascii="arial,helvetica,sans-serif"/>
          <w:szCs w:val="14"/>
        </w:rPr>
        <w:t>tat, color; densitat relativa (nom</w:t>
      </w:r>
      <w:r w:rsidRPr="002B38FF">
        <w:rPr>
          <w:rFonts w:ascii="arial,helvetica,sans-serif"/>
          <w:szCs w:val="14"/>
        </w:rPr>
        <w:t>é</w:t>
      </w:r>
      <w:r w:rsidRPr="002B38FF">
        <w:rPr>
          <w:rFonts w:ascii="arial,helvetica,sans-serif"/>
          <w:szCs w:val="14"/>
        </w:rPr>
        <w:t>s per a additius l</w:t>
      </w:r>
      <w:r w:rsidRPr="002B38FF">
        <w:rPr>
          <w:rFonts w:ascii="arial,helvetica,sans-serif"/>
          <w:szCs w:val="14"/>
        </w:rPr>
        <w:t>í</w:t>
      </w:r>
      <w:r w:rsidRPr="002B38FF">
        <w:rPr>
          <w:rFonts w:ascii="arial,helvetica,sans-serif"/>
          <w:szCs w:val="14"/>
        </w:rPr>
        <w:t>quids); contingut en clorurs (Cl</w:t>
      </w:r>
      <w:r w:rsidRPr="002B38FF">
        <w:rPr>
          <w:rFonts w:ascii="arial,helvetica,sans-serif"/>
          <w:szCs w:val="14"/>
          <w:vertAlign w:val="superscript"/>
        </w:rPr>
        <w:t>-</w:t>
      </w:r>
      <w:r w:rsidRPr="002B38FF">
        <w:rPr>
          <w:rFonts w:ascii="arial,helvetica,sans-serif"/>
          <w:szCs w:val="14"/>
        </w:rPr>
        <w:t>); contingut en alcalins; reducci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Augment de la consist</w:t>
      </w:r>
      <w:r w:rsidRPr="002B38FF">
        <w:rPr>
          <w:rFonts w:ascii="arial,helvetica,sans-serif"/>
          <w:szCs w:val="14"/>
        </w:rPr>
        <w:t>è</w:t>
      </w:r>
      <w:r w:rsidRPr="002B38FF">
        <w:rPr>
          <w:rFonts w:ascii="arial,helvetica,sans-serif"/>
          <w:szCs w:val="14"/>
        </w:rPr>
        <w:t>ncia; manteniment de la consist</w:t>
      </w:r>
      <w:r w:rsidRPr="002B38FF">
        <w:rPr>
          <w:rFonts w:ascii="arial,helvetica,sans-serif"/>
          <w:szCs w:val="14"/>
        </w:rPr>
        <w:t>è</w:t>
      </w:r>
      <w:r w:rsidRPr="002B38FF">
        <w:rPr>
          <w:rFonts w:ascii="arial,helvetica,sans-serif"/>
          <w:szCs w:val="14"/>
        </w:rPr>
        <w:t>ncia; temps d</w:t>
      </w:r>
      <w:r w:rsidRPr="002B38FF">
        <w:rPr>
          <w:rFonts w:ascii="arial,helvetica,sans-serif"/>
          <w:szCs w:val="14"/>
        </w:rPr>
        <w:t>’</w:t>
      </w:r>
      <w:r w:rsidRPr="002B38FF">
        <w:rPr>
          <w:rFonts w:ascii="arial,helvetica,sans-serif"/>
          <w:szCs w:val="14"/>
        </w:rPr>
        <w:t>enduriment; contingut en aire en el formig</w:t>
      </w:r>
      <w:r w:rsidRPr="002B38FF">
        <w:rPr>
          <w:rFonts w:ascii="arial,helvetica,sans-serif"/>
          <w:szCs w:val="14"/>
        </w:rPr>
        <w:t>ó</w:t>
      </w:r>
      <w:r w:rsidRPr="002B38FF">
        <w:rPr>
          <w:rFonts w:ascii="arial,helvetica,sans-serif"/>
          <w:szCs w:val="14"/>
        </w:rPr>
        <w:t xml:space="preserve"> fresc; exsudaci</w:t>
      </w:r>
      <w:r w:rsidRPr="002B38FF">
        <w:rPr>
          <w:rFonts w:ascii="arial,helvetica,sans-serif"/>
          <w:szCs w:val="14"/>
        </w:rPr>
        <w:t>ó</w:t>
      </w:r>
      <w:r w:rsidRPr="002B38FF">
        <w:rPr>
          <w:rFonts w:ascii="arial,helvetica,sans-serif"/>
          <w:szCs w:val="14"/>
        </w:rPr>
        <w:t>; contingut en aire en el formig</w:t>
      </w:r>
      <w:r w:rsidRPr="002B38FF">
        <w:rPr>
          <w:rFonts w:ascii="arial,helvetica,sans-serif"/>
          <w:szCs w:val="14"/>
        </w:rPr>
        <w:t>ó</w:t>
      </w:r>
      <w:r w:rsidRPr="002B38FF">
        <w:rPr>
          <w:rFonts w:ascii="arial,helvetica,sans-serif"/>
          <w:szCs w:val="14"/>
        </w:rPr>
        <w:t xml:space="preserve"> endurit (espaiat dels buits d</w:t>
      </w:r>
      <w:r w:rsidRPr="002B38FF">
        <w:rPr>
          <w:rFonts w:ascii="arial,helvetica,sans-serif"/>
          <w:szCs w:val="14"/>
        </w:rPr>
        <w:t>’</w:t>
      </w:r>
      <w:r w:rsidRPr="002B38FF">
        <w:rPr>
          <w:rFonts w:ascii="arial,helvetica,sans-serif"/>
          <w:szCs w:val="14"/>
        </w:rPr>
        <w:t>aire);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capil</w:t>
      </w:r>
      <w:r w:rsidRPr="002B38FF">
        <w:rPr>
          <w:rFonts w:ascii="arial,helvetica,sans-serif"/>
          <w:szCs w:val="14"/>
        </w:rPr>
        <w:t>·</w:t>
      </w:r>
      <w:r w:rsidRPr="002B38FF">
        <w:rPr>
          <w:rFonts w:ascii="arial,helvetica,sans-serif"/>
          <w:szCs w:val="14"/>
        </w:rPr>
        <w:t>lar; i porci</w:t>
      </w:r>
      <w:r w:rsidRPr="002B38FF">
        <w:rPr>
          <w:rFonts w:ascii="arial,helvetica,sans-serif"/>
          <w:szCs w:val="14"/>
        </w:rPr>
        <w:t>ó</w:t>
      </w:r>
      <w:r w:rsidRPr="002B38FF">
        <w:rPr>
          <w:rFonts w:ascii="arial,helvetica,sans-serif"/>
          <w:szCs w:val="14"/>
        </w:rPr>
        <w:t xml:space="preserve"> segregada.</w:t>
      </w:r>
    </w:p>
    <w:p w14:paraId="1A807FA0" w14:textId="77777777" w:rsidR="00E118CD" w:rsidRPr="002B38FF" w:rsidRDefault="00D95247">
      <w:pPr>
        <w:rPr>
          <w:sz w:val="6"/>
          <w:szCs w:val="14"/>
        </w:rPr>
      </w:pPr>
      <w:r w:rsidRPr="002B38FF">
        <w:rPr>
          <w:rFonts w:ascii="Times New Roman,serif"/>
          <w:sz w:val="18"/>
          <w:szCs w:val="14"/>
        </w:rPr>
        <w:t xml:space="preserve"> </w:t>
      </w:r>
    </w:p>
    <w:p w14:paraId="4EACF05F" w14:textId="77777777" w:rsidR="00E118CD" w:rsidRPr="002B38FF" w:rsidRDefault="00D95247">
      <w:pPr>
        <w:rPr>
          <w:sz w:val="6"/>
          <w:szCs w:val="14"/>
        </w:rPr>
      </w:pPr>
      <w:r w:rsidRPr="002B38FF">
        <w:rPr>
          <w:rFonts w:ascii="arial,helvetica,sans-serif"/>
          <w:b/>
          <w:szCs w:val="14"/>
        </w:rPr>
        <w:t>19.1.13. MORTERS PER A ARREBOSSADA I LLU</w:t>
      </w:r>
      <w:r w:rsidRPr="002B38FF">
        <w:rPr>
          <w:rFonts w:ascii="arial,helvetica,sans-serif"/>
          <w:b/>
          <w:szCs w:val="14"/>
        </w:rPr>
        <w:t>Ï</w:t>
      </w:r>
      <w:r w:rsidRPr="002B38FF">
        <w:rPr>
          <w:rFonts w:ascii="arial,helvetica,sans-serif"/>
          <w:b/>
          <w:szCs w:val="14"/>
        </w:rPr>
        <w:t>DA</w:t>
      </w:r>
    </w:p>
    <w:p w14:paraId="5B8E3EC8" w14:textId="77777777" w:rsidR="00E118CD" w:rsidRPr="002B38FF" w:rsidRDefault="00D95247">
      <w:pPr>
        <w:rPr>
          <w:sz w:val="6"/>
          <w:szCs w:val="14"/>
        </w:rPr>
      </w:pPr>
      <w:r w:rsidRPr="002B38FF">
        <w:rPr>
          <w:rFonts w:ascii="Times New Roman,serif"/>
          <w:sz w:val="18"/>
          <w:szCs w:val="14"/>
        </w:rPr>
        <w:t xml:space="preserve"> </w:t>
      </w:r>
    </w:p>
    <w:p w14:paraId="7B0B696D" w14:textId="77777777" w:rsidR="00E118CD" w:rsidRPr="002B38FF" w:rsidRDefault="00D95247">
      <w:pPr>
        <w:rPr>
          <w:sz w:val="6"/>
          <w:szCs w:val="14"/>
        </w:rPr>
      </w:pPr>
      <w:r w:rsidRPr="002B38FF">
        <w:rPr>
          <w:rFonts w:ascii="arial,helvetica,sans-serif"/>
          <w:szCs w:val="14"/>
        </w:rPr>
        <w:t>Morters per a arrebossada/llu</w:t>
      </w:r>
      <w:r w:rsidRPr="002B38FF">
        <w:rPr>
          <w:rFonts w:ascii="arial,helvetica,sans-serif"/>
          <w:szCs w:val="14"/>
        </w:rPr>
        <w:t>ï</w:t>
      </w:r>
      <w:r w:rsidRPr="002B38FF">
        <w:rPr>
          <w:rFonts w:ascii="arial,helvetica,sans-serif"/>
          <w:szCs w:val="14"/>
        </w:rPr>
        <w:t>da fets en f</w:t>
      </w:r>
      <w:r w:rsidRPr="002B38FF">
        <w:rPr>
          <w:rFonts w:ascii="arial,helvetica,sans-serif"/>
          <w:szCs w:val="14"/>
        </w:rPr>
        <w:t>à</w:t>
      </w:r>
      <w:r w:rsidRPr="002B38FF">
        <w:rPr>
          <w:rFonts w:ascii="arial,helvetica,sans-serif"/>
          <w:szCs w:val="14"/>
        </w:rPr>
        <w:t>brica (morters industrials) a base de conglomerants inorg</w:t>
      </w:r>
      <w:r w:rsidRPr="002B38FF">
        <w:rPr>
          <w:rFonts w:ascii="arial,helvetica,sans-serif"/>
          <w:szCs w:val="14"/>
        </w:rPr>
        <w:t>à</w:t>
      </w:r>
      <w:r w:rsidRPr="002B38FF">
        <w:rPr>
          <w:rFonts w:ascii="arial,helvetica,sans-serif"/>
          <w:szCs w:val="14"/>
        </w:rPr>
        <w:t>nics per a exteriors (arrebossades) i interiors (llu</w:t>
      </w:r>
      <w:r w:rsidRPr="002B38FF">
        <w:rPr>
          <w:rFonts w:ascii="arial,helvetica,sans-serif"/>
          <w:szCs w:val="14"/>
        </w:rPr>
        <w:t>ï</w:t>
      </w:r>
      <w:r w:rsidRPr="002B38FF">
        <w:rPr>
          <w:rFonts w:ascii="arial,helvetica,sans-serif"/>
          <w:szCs w:val="14"/>
        </w:rPr>
        <w:t xml:space="preserve">des) utilitzats en murs, sostres, pilars i barandats. </w:t>
      </w:r>
    </w:p>
    <w:p w14:paraId="7FD87494" w14:textId="77777777" w:rsidR="00E118CD" w:rsidRPr="002B38FF" w:rsidRDefault="00D95247">
      <w:pPr>
        <w:rPr>
          <w:sz w:val="6"/>
          <w:szCs w:val="14"/>
        </w:rPr>
      </w:pPr>
      <w:r w:rsidRPr="002B38FF">
        <w:rPr>
          <w:rFonts w:ascii="Times New Roman,serif"/>
          <w:sz w:val="18"/>
          <w:szCs w:val="14"/>
        </w:rPr>
        <w:t xml:space="preserve"> </w:t>
      </w:r>
    </w:p>
    <w:p w14:paraId="2DFD46E1"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6894FBFB" w14:textId="77777777" w:rsidR="00E118CD" w:rsidRPr="002B38FF" w:rsidRDefault="00D95247">
      <w:pPr>
        <w:rPr>
          <w:sz w:val="6"/>
          <w:szCs w:val="14"/>
        </w:rPr>
      </w:pPr>
      <w:r w:rsidRPr="002B38FF">
        <w:rPr>
          <w:rFonts w:ascii="Times New Roman,serif"/>
          <w:sz w:val="18"/>
          <w:szCs w:val="14"/>
        </w:rPr>
        <w:t xml:space="preserve"> </w:t>
      </w:r>
    </w:p>
    <w:p w14:paraId="3693A8A5"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juny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998-1:2018. Especificacions dels morters per a obra. Part 1: Morters per a arrebossada i llu</w:t>
      </w:r>
      <w:r w:rsidRPr="002B38FF">
        <w:rPr>
          <w:rFonts w:ascii="arial,helvetica,sans-serif"/>
          <w:szCs w:val="14"/>
        </w:rPr>
        <w:t>ï</w:t>
      </w:r>
      <w:r w:rsidRPr="002B38FF">
        <w:rPr>
          <w:rFonts w:ascii="arial,helvetica,sans-serif"/>
          <w:szCs w:val="14"/>
        </w:rPr>
        <w:t>da.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59B9A153" w14:textId="77777777" w:rsidR="00E118CD" w:rsidRPr="002B38FF" w:rsidRDefault="00D95247">
      <w:pPr>
        <w:rPr>
          <w:sz w:val="6"/>
          <w:szCs w:val="14"/>
        </w:rPr>
      </w:pPr>
      <w:r w:rsidRPr="002B38FF">
        <w:rPr>
          <w:rFonts w:ascii="Times New Roman,serif"/>
          <w:sz w:val="18"/>
          <w:szCs w:val="14"/>
        </w:rPr>
        <w:t xml:space="preserve"> </w:t>
      </w:r>
    </w:p>
    <w:p w14:paraId="416ECFC2"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w:t>
      </w:r>
    </w:p>
    <w:p w14:paraId="532520D0" w14:textId="77777777" w:rsidR="00E118CD" w:rsidRPr="002B38FF" w:rsidRDefault="00D95247">
      <w:pPr>
        <w:rPr>
          <w:sz w:val="6"/>
          <w:szCs w:val="14"/>
        </w:rPr>
      </w:pPr>
      <w:r w:rsidRPr="002B38FF">
        <w:rPr>
          <w:rFonts w:ascii="Times New Roman,serif"/>
          <w:sz w:val="18"/>
          <w:szCs w:val="14"/>
        </w:rPr>
        <w:t xml:space="preserve"> </w:t>
      </w:r>
    </w:p>
    <w:p w14:paraId="5268B583"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1608364A" w14:textId="77777777" w:rsidR="00E118CD" w:rsidRPr="002B38FF" w:rsidRDefault="00D95247">
      <w:pPr>
        <w:rPr>
          <w:sz w:val="6"/>
          <w:szCs w:val="14"/>
        </w:rPr>
      </w:pPr>
      <w:r w:rsidRPr="002B38FF">
        <w:rPr>
          <w:rFonts w:ascii="Times New Roman,serif"/>
          <w:sz w:val="18"/>
          <w:szCs w:val="14"/>
        </w:rPr>
        <w:t xml:space="preserve"> </w:t>
      </w:r>
    </w:p>
    <w:p w14:paraId="5417643D"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(en construccions amb requisits contra el foc; euroclasse declarada: A1 a F).</w:t>
      </w:r>
    </w:p>
    <w:p w14:paraId="206D4A35" w14:textId="77777777" w:rsidR="00E118CD" w:rsidRPr="002B38FF" w:rsidRDefault="00D95247">
      <w:pPr>
        <w:rPr>
          <w:sz w:val="6"/>
          <w:szCs w:val="14"/>
        </w:rPr>
      </w:pPr>
      <w:r w:rsidRPr="002B38FF">
        <w:rPr>
          <w:rFonts w:ascii="Times New Roman,serif"/>
          <w:sz w:val="18"/>
          <w:szCs w:val="14"/>
        </w:rPr>
        <w:t xml:space="preserve"> </w:t>
      </w:r>
    </w:p>
    <w:p w14:paraId="1BC4A920"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 xml:space="preserve">aigua (en construccions exteriors; categoria declarada: W0 a W2; excepte R per als valors declarats </w:t>
      </w:r>
      <w:r w:rsidRPr="002B38FF">
        <w:rPr>
          <w:rFonts w:ascii="arial,helvetica,sans-serif"/>
          <w:szCs w:val="14"/>
        </w:rPr>
        <w:t>≤</w:t>
      </w:r>
      <w:r w:rsidRPr="002B38FF">
        <w:rPr>
          <w:rFonts w:ascii="arial,helvetica,sans-serif"/>
          <w:szCs w:val="14"/>
        </w:rPr>
        <w:t xml:space="preserve"> 0,3 kg/m</w:t>
      </w:r>
      <w:r w:rsidRPr="002B38FF">
        <w:rPr>
          <w:rFonts w:ascii="arial,helvetica,sans-serif"/>
          <w:szCs w:val="14"/>
          <w:vertAlign w:val="superscript"/>
        </w:rPr>
        <w:t>2</w:t>
      </w:r>
      <w:r w:rsidRPr="002B38FF">
        <w:rPr>
          <w:rFonts w:ascii="arial,helvetica,sans-serif"/>
          <w:szCs w:val="14"/>
        </w:rPr>
        <w:t>, despr</w:t>
      </w:r>
      <w:r w:rsidRPr="002B38FF">
        <w:rPr>
          <w:rFonts w:ascii="arial,helvetica,sans-serif"/>
          <w:szCs w:val="14"/>
        </w:rPr>
        <w:t>é</w:t>
      </w:r>
      <w:r w:rsidRPr="002B38FF">
        <w:rPr>
          <w:rFonts w:ascii="arial,helvetica,sans-serif"/>
          <w:szCs w:val="14"/>
        </w:rPr>
        <w:t>s de 24 hores).</w:t>
      </w:r>
    </w:p>
    <w:p w14:paraId="6298EA3E" w14:textId="77777777" w:rsidR="00E118CD" w:rsidRPr="002B38FF" w:rsidRDefault="00D95247">
      <w:pPr>
        <w:rPr>
          <w:sz w:val="6"/>
          <w:szCs w:val="14"/>
        </w:rPr>
      </w:pPr>
      <w:r w:rsidRPr="002B38FF">
        <w:rPr>
          <w:rFonts w:ascii="Times New Roman,serif"/>
          <w:sz w:val="18"/>
          <w:szCs w:val="14"/>
        </w:rPr>
        <w:t xml:space="preserve"> </w:t>
      </w:r>
    </w:p>
    <w:p w14:paraId="1F5F4084"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Permeabilitat a l</w:t>
      </w:r>
      <w:r w:rsidRPr="002B38FF">
        <w:rPr>
          <w:rFonts w:ascii="arial,helvetica,sans-serif"/>
          <w:szCs w:val="14"/>
        </w:rPr>
        <w:t>’</w:t>
      </w:r>
      <w:r w:rsidRPr="002B38FF">
        <w:rPr>
          <w:rFonts w:ascii="arial,helvetica,sans-serif"/>
          <w:szCs w:val="14"/>
        </w:rPr>
        <w:t>aigua despr</w:t>
      </w:r>
      <w:r w:rsidRPr="002B38FF">
        <w:rPr>
          <w:rFonts w:ascii="arial,helvetica,sans-serif"/>
          <w:szCs w:val="14"/>
        </w:rPr>
        <w:t>é</w:t>
      </w:r>
      <w:r w:rsidRPr="002B38FF">
        <w:rPr>
          <w:rFonts w:ascii="arial,helvetica,sans-serif"/>
          <w:szCs w:val="14"/>
        </w:rPr>
        <w:t>s de cicles clim</w:t>
      </w:r>
      <w:r w:rsidRPr="002B38FF">
        <w:rPr>
          <w:rFonts w:ascii="arial,helvetica,sans-serif"/>
          <w:szCs w:val="14"/>
        </w:rPr>
        <w:t>à</w:t>
      </w:r>
      <w:r w:rsidRPr="002B38FF">
        <w:rPr>
          <w:rFonts w:ascii="arial,helvetica,sans-serif"/>
          <w:szCs w:val="14"/>
        </w:rPr>
        <w:t xml:space="preserve">tics de condicionament (en arrebossada monocapa; valors declarats </w:t>
      </w:r>
      <w:r w:rsidRPr="002B38FF">
        <w:rPr>
          <w:rFonts w:ascii="arial,helvetica,sans-serif"/>
          <w:szCs w:val="14"/>
        </w:rPr>
        <w:t>≤</w:t>
      </w:r>
      <w:r w:rsidRPr="002B38FF">
        <w:rPr>
          <w:rFonts w:ascii="arial,helvetica,sans-serif"/>
          <w:szCs w:val="14"/>
        </w:rPr>
        <w:t xml:space="preserve"> 1 ml/cm</w:t>
      </w:r>
      <w:r w:rsidRPr="002B38FF">
        <w:rPr>
          <w:rFonts w:ascii="arial,helvetica,sans-serif"/>
          <w:szCs w:val="14"/>
          <w:vertAlign w:val="superscript"/>
        </w:rPr>
        <w:t>2</w:t>
      </w:r>
      <w:r w:rsidRPr="002B38FF">
        <w:rPr>
          <w:rFonts w:ascii="arial,helvetica,sans-serif"/>
          <w:szCs w:val="14"/>
        </w:rPr>
        <w:t>, despr</w:t>
      </w:r>
      <w:r w:rsidRPr="002B38FF">
        <w:rPr>
          <w:rFonts w:ascii="arial,helvetica,sans-serif"/>
          <w:szCs w:val="14"/>
        </w:rPr>
        <w:t>é</w:t>
      </w:r>
      <w:r w:rsidRPr="002B38FF">
        <w:rPr>
          <w:rFonts w:ascii="arial,helvetica,sans-serif"/>
          <w:szCs w:val="14"/>
        </w:rPr>
        <w:t>s de 48 hores).</w:t>
      </w:r>
    </w:p>
    <w:p w14:paraId="243AC253" w14:textId="77777777" w:rsidR="00E118CD" w:rsidRPr="002B38FF" w:rsidRDefault="00D95247">
      <w:pPr>
        <w:rPr>
          <w:sz w:val="6"/>
          <w:szCs w:val="14"/>
        </w:rPr>
      </w:pPr>
      <w:r w:rsidRPr="002B38FF">
        <w:rPr>
          <w:rFonts w:ascii="Times New Roman,serif"/>
          <w:sz w:val="18"/>
          <w:szCs w:val="14"/>
        </w:rPr>
        <w:t xml:space="preserve"> </w:t>
      </w:r>
    </w:p>
    <w:p w14:paraId="7D3DB0BB"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 xml:space="preserve">aigua (en construccions exteriors; coeficient declarat </w:t>
      </w:r>
      <w:r w:rsidRPr="002B38FF">
        <w:rPr>
          <w:rFonts w:ascii="arial,helvetica,sans-serif"/>
          <w:szCs w:val="14"/>
        </w:rPr>
        <w:t>µ</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 xml:space="preserve"> 15 per a R i T).</w:t>
      </w:r>
    </w:p>
    <w:p w14:paraId="42B1FA2F" w14:textId="77777777" w:rsidR="00E118CD" w:rsidRPr="002B38FF" w:rsidRDefault="00D95247">
      <w:pPr>
        <w:rPr>
          <w:sz w:val="6"/>
          <w:szCs w:val="14"/>
        </w:rPr>
      </w:pPr>
      <w:r w:rsidRPr="002B38FF">
        <w:rPr>
          <w:rFonts w:ascii="Times New Roman,serif"/>
          <w:sz w:val="18"/>
          <w:szCs w:val="14"/>
        </w:rPr>
        <w:t xml:space="preserve"> </w:t>
      </w:r>
    </w:p>
    <w:p w14:paraId="40D7A77A"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Adhesi</w:t>
      </w:r>
      <w:r w:rsidRPr="002B38FF">
        <w:rPr>
          <w:rFonts w:ascii="arial,helvetica,sans-serif"/>
          <w:szCs w:val="14"/>
        </w:rPr>
        <w:t>ó</w:t>
      </w:r>
      <w:r w:rsidRPr="002B38FF">
        <w:rPr>
          <w:rFonts w:ascii="arial,helvetica,sans-serif"/>
          <w:szCs w:val="14"/>
        </w:rPr>
        <w:t xml:space="preserve"> (excepte en arrebossada monocapa; valor declarat, en N/mm</w:t>
      </w:r>
      <w:r w:rsidRPr="002B38FF">
        <w:rPr>
          <w:rFonts w:ascii="arial,helvetica,sans-serif"/>
          <w:szCs w:val="14"/>
          <w:vertAlign w:val="superscript"/>
        </w:rPr>
        <w:t>2</w:t>
      </w:r>
      <w:r w:rsidRPr="002B38FF">
        <w:rPr>
          <w:rFonts w:ascii="arial,helvetica,sans-serif"/>
          <w:szCs w:val="14"/>
        </w:rPr>
        <w:t xml:space="preserve"> i tipus de trencament (FP)).</w:t>
      </w:r>
    </w:p>
    <w:p w14:paraId="2C40DB53" w14:textId="77777777" w:rsidR="00E118CD" w:rsidRPr="002B38FF" w:rsidRDefault="00D95247">
      <w:pPr>
        <w:rPr>
          <w:sz w:val="6"/>
          <w:szCs w:val="14"/>
        </w:rPr>
      </w:pPr>
      <w:r w:rsidRPr="002B38FF">
        <w:rPr>
          <w:rFonts w:ascii="Times New Roman,serif"/>
          <w:sz w:val="18"/>
          <w:szCs w:val="14"/>
        </w:rPr>
        <w:t xml:space="preserve"> </w:t>
      </w:r>
    </w:p>
    <w:p w14:paraId="4F2AB720"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Adhesi</w:t>
      </w:r>
      <w:r w:rsidRPr="002B38FF">
        <w:rPr>
          <w:rFonts w:ascii="arial,helvetica,sans-serif"/>
          <w:szCs w:val="14"/>
        </w:rPr>
        <w:t>ó</w:t>
      </w:r>
      <w:r w:rsidRPr="002B38FF">
        <w:rPr>
          <w:rFonts w:ascii="arial,helvetica,sans-serif"/>
          <w:szCs w:val="14"/>
        </w:rPr>
        <w:t xml:space="preserve"> despr</w:t>
      </w:r>
      <w:r w:rsidRPr="002B38FF">
        <w:rPr>
          <w:rFonts w:ascii="arial,helvetica,sans-serif"/>
          <w:szCs w:val="14"/>
        </w:rPr>
        <w:t>é</w:t>
      </w:r>
      <w:r w:rsidRPr="002B38FF">
        <w:rPr>
          <w:rFonts w:ascii="arial,helvetica,sans-serif"/>
          <w:szCs w:val="14"/>
        </w:rPr>
        <w:t>s de cicles clim</w:t>
      </w:r>
      <w:r w:rsidRPr="002B38FF">
        <w:rPr>
          <w:rFonts w:ascii="arial,helvetica,sans-serif"/>
          <w:szCs w:val="14"/>
        </w:rPr>
        <w:t>à</w:t>
      </w:r>
      <w:r w:rsidRPr="002B38FF">
        <w:rPr>
          <w:rFonts w:ascii="arial,helvetica,sans-serif"/>
          <w:szCs w:val="14"/>
        </w:rPr>
        <w:t>tics de condicionament (en arrebossada monocapa; valor declarat, en N/mm</w:t>
      </w:r>
      <w:r w:rsidRPr="002B38FF">
        <w:rPr>
          <w:rFonts w:ascii="arial,helvetica,sans-serif"/>
          <w:szCs w:val="14"/>
          <w:vertAlign w:val="superscript"/>
        </w:rPr>
        <w:t>2</w:t>
      </w:r>
      <w:r w:rsidRPr="002B38FF">
        <w:rPr>
          <w:rFonts w:ascii="arial,helvetica,sans-serif"/>
          <w:szCs w:val="14"/>
        </w:rPr>
        <w:t>, i tipus de trencament (FP)).</w:t>
      </w:r>
    </w:p>
    <w:p w14:paraId="34C01467" w14:textId="77777777" w:rsidR="00E118CD" w:rsidRPr="002B38FF" w:rsidRDefault="00D95247">
      <w:pPr>
        <w:rPr>
          <w:sz w:val="6"/>
          <w:szCs w:val="14"/>
        </w:rPr>
      </w:pPr>
      <w:r w:rsidRPr="002B38FF">
        <w:rPr>
          <w:rFonts w:ascii="Times New Roman,serif"/>
          <w:sz w:val="18"/>
          <w:szCs w:val="14"/>
        </w:rPr>
        <w:t xml:space="preserve"> </w:t>
      </w:r>
    </w:p>
    <w:p w14:paraId="47DB7BB9"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Conductivitat t</w:t>
      </w:r>
      <w:r w:rsidRPr="002B38FF">
        <w:rPr>
          <w:rFonts w:ascii="arial,helvetica,sans-serif"/>
          <w:szCs w:val="14"/>
        </w:rPr>
        <w:t>è</w:t>
      </w:r>
      <w:r w:rsidRPr="002B38FF">
        <w:rPr>
          <w:rFonts w:ascii="arial,helvetica,sans-serif"/>
          <w:szCs w:val="14"/>
        </w:rPr>
        <w:t>rmica/densitat (en arrebossada o llu</w:t>
      </w:r>
      <w:r w:rsidRPr="002B38FF">
        <w:rPr>
          <w:rFonts w:ascii="arial,helvetica,sans-serif"/>
          <w:szCs w:val="14"/>
        </w:rPr>
        <w:t>ï</w:t>
      </w:r>
      <w:r w:rsidRPr="002B38FF">
        <w:rPr>
          <w:rFonts w:ascii="arial,helvetica,sans-serif"/>
          <w:szCs w:val="14"/>
        </w:rPr>
        <w:t>da en construccions amb requisits t</w:t>
      </w:r>
      <w:r w:rsidRPr="002B38FF">
        <w:rPr>
          <w:rFonts w:ascii="arial,helvetica,sans-serif"/>
          <w:szCs w:val="14"/>
        </w:rPr>
        <w:t>è</w:t>
      </w:r>
      <w:r w:rsidRPr="002B38FF">
        <w:rPr>
          <w:rFonts w:ascii="arial,helvetica,sans-serif"/>
          <w:szCs w:val="14"/>
        </w:rPr>
        <w:t>rmics, excepte en morters per a arrebossada/llu</w:t>
      </w:r>
      <w:r w:rsidRPr="002B38FF">
        <w:rPr>
          <w:rFonts w:ascii="arial,helvetica,sans-serif"/>
          <w:szCs w:val="14"/>
        </w:rPr>
        <w:t>ï</w:t>
      </w:r>
      <w:r w:rsidRPr="002B38FF">
        <w:rPr>
          <w:rFonts w:ascii="arial,helvetica,sans-serif"/>
          <w:szCs w:val="14"/>
        </w:rPr>
        <w:t>da per a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(T); tabulat declarat o valor mitj</w:t>
      </w:r>
      <w:r w:rsidRPr="002B38FF">
        <w:rPr>
          <w:rFonts w:ascii="arial,helvetica,sans-serif"/>
          <w:szCs w:val="14"/>
        </w:rPr>
        <w:t>à</w:t>
      </w:r>
      <w:r w:rsidRPr="002B38FF">
        <w:rPr>
          <w:rFonts w:ascii="arial,helvetica,sans-serif"/>
          <w:szCs w:val="14"/>
        </w:rPr>
        <w:t xml:space="preserve"> mesurat).</w:t>
      </w:r>
    </w:p>
    <w:p w14:paraId="4A264CE9" w14:textId="77777777" w:rsidR="00E118CD" w:rsidRPr="002B38FF" w:rsidRDefault="00D95247">
      <w:pPr>
        <w:rPr>
          <w:sz w:val="6"/>
          <w:szCs w:val="14"/>
        </w:rPr>
      </w:pPr>
      <w:r w:rsidRPr="002B38FF">
        <w:rPr>
          <w:rFonts w:ascii="Times New Roman,serif"/>
          <w:sz w:val="18"/>
          <w:szCs w:val="14"/>
        </w:rPr>
        <w:t xml:space="preserve"> </w:t>
      </w:r>
    </w:p>
    <w:p w14:paraId="3A616548"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Conductivitat t</w:t>
      </w:r>
      <w:r w:rsidRPr="002B38FF">
        <w:rPr>
          <w:rFonts w:ascii="arial,helvetica,sans-serif"/>
          <w:szCs w:val="14"/>
        </w:rPr>
        <w:t>è</w:t>
      </w:r>
      <w:r w:rsidRPr="002B38FF">
        <w:rPr>
          <w:rFonts w:ascii="arial,helvetica,sans-serif"/>
          <w:szCs w:val="14"/>
        </w:rPr>
        <w:t>rmica (en arrebossada/llu</w:t>
      </w:r>
      <w:r w:rsidRPr="002B38FF">
        <w:rPr>
          <w:rFonts w:ascii="arial,helvetica,sans-serif"/>
          <w:szCs w:val="14"/>
        </w:rPr>
        <w:t>ï</w:t>
      </w:r>
      <w:r w:rsidRPr="002B38FF">
        <w:rPr>
          <w:rFonts w:ascii="arial,helvetica,sans-serif"/>
          <w:szCs w:val="14"/>
        </w:rPr>
        <w:t>da per a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(T); categoria T1 a T2).</w:t>
      </w:r>
    </w:p>
    <w:p w14:paraId="45773E71" w14:textId="77777777" w:rsidR="00E118CD" w:rsidRPr="002B38FF" w:rsidRDefault="00D95247">
      <w:pPr>
        <w:rPr>
          <w:sz w:val="6"/>
          <w:szCs w:val="14"/>
        </w:rPr>
      </w:pPr>
      <w:r w:rsidRPr="002B38FF">
        <w:rPr>
          <w:rFonts w:ascii="Times New Roman,serif"/>
          <w:sz w:val="18"/>
          <w:szCs w:val="14"/>
        </w:rPr>
        <w:t xml:space="preserve"> </w:t>
      </w:r>
    </w:p>
    <w:p w14:paraId="0AA3533D"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Durabilitat del morter per a arrebossada monocapa OC (resist</w:t>
      </w:r>
      <w:r w:rsidRPr="002B38FF">
        <w:rPr>
          <w:rFonts w:ascii="arial,helvetica,sans-serif"/>
          <w:szCs w:val="14"/>
        </w:rPr>
        <w:t>è</w:t>
      </w:r>
      <w:r w:rsidRPr="002B38FF">
        <w:rPr>
          <w:rFonts w:ascii="arial,helvetica,sans-serif"/>
          <w:szCs w:val="14"/>
        </w:rPr>
        <w:t>ncia al gel/desgel) (valor declarat, en N/mm</w:t>
      </w:r>
      <w:r w:rsidRPr="002B38FF">
        <w:rPr>
          <w:rFonts w:ascii="arial,helvetica,sans-serif"/>
          <w:szCs w:val="14"/>
          <w:vertAlign w:val="superscript"/>
        </w:rPr>
        <w:t>2</w:t>
      </w:r>
      <w:r w:rsidRPr="002B38FF">
        <w:rPr>
          <w:rFonts w:ascii="arial,helvetica,sans-serif"/>
          <w:szCs w:val="14"/>
        </w:rPr>
        <w:t xml:space="preserve"> i forma de trencament (FP) A, B o C; </w:t>
      </w:r>
      <w:r w:rsidRPr="002B38FF">
        <w:rPr>
          <w:rFonts w:ascii="arial,helvetica,sans-serif"/>
          <w:szCs w:val="14"/>
        </w:rPr>
        <w:t>≤</w:t>
      </w:r>
      <w:r w:rsidRPr="002B38FF">
        <w:rPr>
          <w:rFonts w:ascii="arial,helvetica,sans-serif"/>
          <w:szCs w:val="14"/>
        </w:rPr>
        <w:t xml:space="preserve"> 1 ml/cm</w:t>
      </w:r>
      <w:r w:rsidRPr="002B38FF">
        <w:rPr>
          <w:rFonts w:ascii="arial,helvetica,sans-serif"/>
          <w:szCs w:val="14"/>
          <w:vertAlign w:val="superscript"/>
        </w:rPr>
        <w:t>2</w:t>
      </w:r>
      <w:r w:rsidRPr="002B38FF">
        <w:rPr>
          <w:rFonts w:ascii="arial,helvetica,sans-serif"/>
          <w:szCs w:val="14"/>
        </w:rPr>
        <w:t xml:space="preserve"> despr</w:t>
      </w:r>
      <w:r w:rsidRPr="002B38FF">
        <w:rPr>
          <w:rFonts w:ascii="arial,helvetica,sans-serif"/>
          <w:szCs w:val="14"/>
        </w:rPr>
        <w:t>é</w:t>
      </w:r>
      <w:r w:rsidRPr="002B38FF">
        <w:rPr>
          <w:rFonts w:ascii="arial,helvetica,sans-serif"/>
          <w:szCs w:val="14"/>
        </w:rPr>
        <w:t>s de 48 hores).</w:t>
      </w:r>
    </w:p>
    <w:p w14:paraId="36BD0B00" w14:textId="77777777" w:rsidR="00E118CD" w:rsidRPr="002B38FF" w:rsidRDefault="00D95247">
      <w:pPr>
        <w:rPr>
          <w:sz w:val="6"/>
          <w:szCs w:val="14"/>
        </w:rPr>
      </w:pPr>
      <w:r w:rsidRPr="002B38FF">
        <w:rPr>
          <w:rFonts w:ascii="Times New Roman,serif"/>
          <w:sz w:val="18"/>
          <w:szCs w:val="14"/>
        </w:rPr>
        <w:t xml:space="preserve"> </w:t>
      </w:r>
    </w:p>
    <w:p w14:paraId="0D5BCF8D"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Durabilitat per a tots els morters d</w:t>
      </w:r>
      <w:r w:rsidRPr="002B38FF">
        <w:rPr>
          <w:rFonts w:ascii="arial,helvetica,sans-serif"/>
          <w:szCs w:val="14"/>
        </w:rPr>
        <w:t>’</w:t>
      </w:r>
      <w:r w:rsidRPr="002B38FF">
        <w:rPr>
          <w:rFonts w:ascii="arial,helvetica,sans-serif"/>
          <w:szCs w:val="14"/>
        </w:rPr>
        <w:t>arrebossada/llu</w:t>
      </w:r>
      <w:r w:rsidRPr="002B38FF">
        <w:rPr>
          <w:rFonts w:ascii="arial,helvetica,sans-serif"/>
          <w:szCs w:val="14"/>
        </w:rPr>
        <w:t>ï</w:t>
      </w:r>
      <w:r w:rsidRPr="002B38FF">
        <w:rPr>
          <w:rFonts w:ascii="arial,helvetica,sans-serif"/>
          <w:szCs w:val="14"/>
        </w:rPr>
        <w:t>da, excepte per al morter OC (per a les construccions exteriors; valor declarat, en N/mm</w:t>
      </w:r>
      <w:r w:rsidRPr="002B38FF">
        <w:rPr>
          <w:rFonts w:ascii="arial,helvetica,sans-serif"/>
          <w:szCs w:val="14"/>
          <w:vertAlign w:val="superscript"/>
        </w:rPr>
        <w:t>2</w:t>
      </w:r>
      <w:r w:rsidRPr="002B38FF">
        <w:rPr>
          <w:rFonts w:ascii="arial,helvetica,sans-serif"/>
          <w:szCs w:val="14"/>
        </w:rPr>
        <w:t xml:space="preserve"> i forma de trencament (FP) A, B o C; </w:t>
      </w:r>
      <w:r w:rsidRPr="002B38FF">
        <w:rPr>
          <w:rFonts w:ascii="arial,helvetica,sans-serif"/>
          <w:szCs w:val="14"/>
        </w:rPr>
        <w:t>≤</w:t>
      </w:r>
      <w:r w:rsidRPr="002B38FF">
        <w:rPr>
          <w:rFonts w:ascii="arial,helvetica,sans-serif"/>
          <w:szCs w:val="14"/>
        </w:rPr>
        <w:t xml:space="preserve"> 1 ml/cm</w:t>
      </w:r>
      <w:r w:rsidRPr="002B38FF">
        <w:rPr>
          <w:rFonts w:ascii="arial,helvetica,sans-serif"/>
          <w:szCs w:val="14"/>
          <w:vertAlign w:val="superscript"/>
        </w:rPr>
        <w:t>2</w:t>
      </w:r>
      <w:r w:rsidRPr="002B38FF">
        <w:rPr>
          <w:rFonts w:ascii="arial,helvetica,sans-serif"/>
          <w:szCs w:val="14"/>
        </w:rPr>
        <w:t xml:space="preserve"> despr</w:t>
      </w:r>
      <w:r w:rsidRPr="002B38FF">
        <w:rPr>
          <w:rFonts w:ascii="arial,helvetica,sans-serif"/>
          <w:szCs w:val="14"/>
        </w:rPr>
        <w:t>é</w:t>
      </w:r>
      <w:r w:rsidRPr="002B38FF">
        <w:rPr>
          <w:rFonts w:ascii="arial,helvetica,sans-serif"/>
          <w:szCs w:val="14"/>
        </w:rPr>
        <w:t>s de 48 hores; categoria declarada W0 a W2).</w:t>
      </w:r>
    </w:p>
    <w:p w14:paraId="163611D1" w14:textId="77777777" w:rsidR="00E118CD" w:rsidRPr="002B38FF" w:rsidRDefault="00D95247">
      <w:pPr>
        <w:rPr>
          <w:sz w:val="6"/>
          <w:szCs w:val="14"/>
        </w:rPr>
      </w:pPr>
      <w:r w:rsidRPr="002B38FF">
        <w:rPr>
          <w:rFonts w:ascii="Times New Roman,serif"/>
          <w:sz w:val="18"/>
          <w:szCs w:val="14"/>
        </w:rPr>
        <w:t xml:space="preserve"> </w:t>
      </w:r>
    </w:p>
    <w:p w14:paraId="33563E3E" w14:textId="77777777" w:rsidR="00E118CD" w:rsidRPr="002B38FF" w:rsidRDefault="00D95247">
      <w:pPr>
        <w:rPr>
          <w:sz w:val="6"/>
          <w:szCs w:val="14"/>
        </w:rPr>
      </w:pPr>
      <w:r w:rsidRPr="002B38FF">
        <w:rPr>
          <w:rFonts w:ascii="arial,helvetica,sans-serif"/>
          <w:i/>
          <w:szCs w:val="14"/>
        </w:rPr>
        <w:t>k</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 (prestaci</w:t>
      </w:r>
      <w:r w:rsidRPr="002B38FF">
        <w:rPr>
          <w:rFonts w:ascii="arial,helvetica,sans-serif"/>
          <w:szCs w:val="14"/>
        </w:rPr>
        <w:t>ó</w:t>
      </w:r>
      <w:r w:rsidRPr="002B38FF">
        <w:rPr>
          <w:rFonts w:ascii="arial,helvetica,sans-serif"/>
          <w:szCs w:val="14"/>
        </w:rPr>
        <w:t xml:space="preserve"> no determinada (NPD) no es pot utilitzar quan la caracter</w:t>
      </w:r>
      <w:r w:rsidRPr="002B38FF">
        <w:rPr>
          <w:rFonts w:ascii="arial,helvetica,sans-serif"/>
          <w:szCs w:val="14"/>
        </w:rPr>
        <w:t>í</w:t>
      </w:r>
      <w:r w:rsidRPr="002B38FF">
        <w:rPr>
          <w:rFonts w:ascii="arial,helvetica,sans-serif"/>
          <w:szCs w:val="14"/>
        </w:rPr>
        <w:t>stica t</w:t>
      </w:r>
      <w:r w:rsidRPr="002B38FF">
        <w:rPr>
          <w:rFonts w:ascii="arial,helvetica,sans-serif"/>
          <w:szCs w:val="14"/>
        </w:rPr>
        <w:t>é</w:t>
      </w:r>
      <w:r w:rsidRPr="002B38FF">
        <w:rPr>
          <w:rFonts w:ascii="arial,helvetica,sans-serif"/>
          <w:szCs w:val="14"/>
        </w:rPr>
        <w:t xml:space="preserve"> un nivell llindar).</w:t>
      </w:r>
    </w:p>
    <w:p w14:paraId="0E9E96A9" w14:textId="77777777" w:rsidR="00E118CD" w:rsidRPr="002B38FF" w:rsidRDefault="00D95247">
      <w:pPr>
        <w:rPr>
          <w:sz w:val="6"/>
          <w:szCs w:val="14"/>
        </w:rPr>
      </w:pPr>
      <w:r w:rsidRPr="002B38FF">
        <w:rPr>
          <w:rFonts w:ascii="Times New Roman,serif"/>
          <w:sz w:val="18"/>
          <w:szCs w:val="14"/>
        </w:rPr>
        <w:t xml:space="preserve"> </w:t>
      </w:r>
    </w:p>
    <w:p w14:paraId="75068577" w14:textId="77777777" w:rsidR="00E118CD" w:rsidRPr="002B38FF" w:rsidRDefault="00D95247">
      <w:pPr>
        <w:rPr>
          <w:sz w:val="6"/>
          <w:szCs w:val="14"/>
        </w:rPr>
      </w:pPr>
      <w:r w:rsidRPr="002B38FF">
        <w:rPr>
          <w:rFonts w:ascii="arial,helvetica,sans-serif"/>
          <w:szCs w:val="14"/>
        </w:rPr>
        <w:t>- Distintius de qualitat:</w:t>
      </w:r>
    </w:p>
    <w:p w14:paraId="163B2FA7" w14:textId="77777777" w:rsidR="00E118CD" w:rsidRPr="002B38FF" w:rsidRDefault="00D95247">
      <w:pPr>
        <w:rPr>
          <w:sz w:val="6"/>
          <w:szCs w:val="14"/>
        </w:rPr>
      </w:pPr>
      <w:r w:rsidRPr="002B38FF">
        <w:rPr>
          <w:rFonts w:ascii="Times New Roman,serif"/>
          <w:sz w:val="18"/>
          <w:szCs w:val="14"/>
        </w:rPr>
        <w:t xml:space="preserve"> </w:t>
      </w:r>
    </w:p>
    <w:p w14:paraId="779FD23C"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avalen les caracter</w:t>
      </w:r>
      <w:r w:rsidRPr="002B38FF">
        <w:rPr>
          <w:rFonts w:ascii="arial,helvetica,sans-serif"/>
          <w:szCs w:val="14"/>
        </w:rPr>
        <w:t>í</w:t>
      </w:r>
      <w:r w:rsidRPr="002B38FF">
        <w:rPr>
          <w:rFonts w:ascii="arial,helvetica,sans-serif"/>
          <w:szCs w:val="14"/>
        </w:rPr>
        <w:t>stiques exigides.</w:t>
      </w:r>
    </w:p>
    <w:p w14:paraId="49514D52" w14:textId="77777777" w:rsidR="00E118CD" w:rsidRPr="002B38FF" w:rsidRDefault="00D95247">
      <w:pPr>
        <w:rPr>
          <w:sz w:val="6"/>
          <w:szCs w:val="14"/>
        </w:rPr>
      </w:pPr>
      <w:r w:rsidRPr="002B38FF">
        <w:rPr>
          <w:rFonts w:ascii="Times New Roman,serif"/>
          <w:sz w:val="18"/>
          <w:szCs w:val="14"/>
        </w:rPr>
        <w:t xml:space="preserve"> </w:t>
      </w:r>
    </w:p>
    <w:p w14:paraId="4F1010A4" w14:textId="77777777" w:rsidR="00E118CD" w:rsidRPr="002B38FF" w:rsidRDefault="00D95247">
      <w:pPr>
        <w:rPr>
          <w:sz w:val="6"/>
          <w:szCs w:val="14"/>
        </w:rPr>
      </w:pPr>
      <w:r w:rsidRPr="002B38FF">
        <w:rPr>
          <w:rFonts w:ascii="arial,helvetica,sans-serif"/>
          <w:szCs w:val="14"/>
        </w:rPr>
        <w:t>- Assaigs:</w:t>
      </w:r>
    </w:p>
    <w:p w14:paraId="365B32DA" w14:textId="77777777" w:rsidR="00E118CD" w:rsidRPr="002B38FF" w:rsidRDefault="00D95247">
      <w:pPr>
        <w:rPr>
          <w:sz w:val="6"/>
          <w:szCs w:val="14"/>
        </w:rPr>
      </w:pPr>
      <w:r w:rsidRPr="002B38FF">
        <w:rPr>
          <w:rFonts w:ascii="Times New Roman,serif"/>
          <w:sz w:val="18"/>
          <w:szCs w:val="14"/>
        </w:rPr>
        <w:t xml:space="preserve"> </w:t>
      </w:r>
    </w:p>
    <w:p w14:paraId="63BAB5C7"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0CDC724E" w14:textId="77777777" w:rsidR="00E118CD" w:rsidRPr="002B38FF" w:rsidRDefault="00D95247">
      <w:pPr>
        <w:rPr>
          <w:sz w:val="6"/>
          <w:szCs w:val="14"/>
        </w:rPr>
      </w:pPr>
      <w:r w:rsidRPr="002B38FF">
        <w:rPr>
          <w:rFonts w:ascii="Times New Roman,serif"/>
          <w:sz w:val="18"/>
          <w:szCs w:val="14"/>
        </w:rPr>
        <w:t xml:space="preserve"> </w:t>
      </w:r>
    </w:p>
    <w:p w14:paraId="0019DA1B" w14:textId="77777777" w:rsidR="00E118CD" w:rsidRPr="002B38FF" w:rsidRDefault="00D95247">
      <w:pPr>
        <w:rPr>
          <w:sz w:val="6"/>
          <w:szCs w:val="14"/>
        </w:rPr>
      </w:pPr>
      <w:r w:rsidRPr="002B38FF">
        <w:rPr>
          <w:rFonts w:ascii="arial,helvetica,sans-serif"/>
          <w:szCs w:val="14"/>
        </w:rPr>
        <w:t>Densitat en sec aparent;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adhesi</w:t>
      </w:r>
      <w:r w:rsidRPr="002B38FF">
        <w:rPr>
          <w:rFonts w:ascii="arial,helvetica,sans-serif"/>
          <w:szCs w:val="14"/>
        </w:rPr>
        <w:t>ó</w:t>
      </w:r>
      <w:r w:rsidRPr="002B38FF">
        <w:rPr>
          <w:rFonts w:ascii="arial,helvetica,sans-serif"/>
          <w:szCs w:val="14"/>
        </w:rPr>
        <w:t>; adhesi</w:t>
      </w:r>
      <w:r w:rsidRPr="002B38FF">
        <w:rPr>
          <w:rFonts w:ascii="arial,helvetica,sans-serif"/>
          <w:szCs w:val="14"/>
        </w:rPr>
        <w:t>ó</w:t>
      </w:r>
      <w:r w:rsidRPr="002B38FF">
        <w:rPr>
          <w:rFonts w:ascii="arial,helvetica,sans-serif"/>
          <w:szCs w:val="14"/>
        </w:rPr>
        <w:t xml:space="preserve"> despr</w:t>
      </w:r>
      <w:r w:rsidRPr="002B38FF">
        <w:rPr>
          <w:rFonts w:ascii="arial,helvetica,sans-serif"/>
          <w:szCs w:val="14"/>
        </w:rPr>
        <w:t>é</w:t>
      </w:r>
      <w:r w:rsidRPr="002B38FF">
        <w:rPr>
          <w:rFonts w:ascii="arial,helvetica,sans-serif"/>
          <w:szCs w:val="14"/>
        </w:rPr>
        <w:t>s de cicles clim</w:t>
      </w:r>
      <w:r w:rsidRPr="002B38FF">
        <w:rPr>
          <w:rFonts w:ascii="arial,helvetica,sans-serif"/>
          <w:szCs w:val="14"/>
        </w:rPr>
        <w:t>à</w:t>
      </w:r>
      <w:r w:rsidRPr="002B38FF">
        <w:rPr>
          <w:rFonts w:ascii="arial,helvetica,sans-serif"/>
          <w:szCs w:val="14"/>
        </w:rPr>
        <w:t>tics de condicionament;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capil</w:t>
      </w:r>
      <w:r w:rsidRPr="002B38FF">
        <w:rPr>
          <w:rFonts w:ascii="arial,helvetica,sans-serif"/>
          <w:szCs w:val="14"/>
        </w:rPr>
        <w:t>·</w:t>
      </w:r>
      <w:r w:rsidRPr="002B38FF">
        <w:rPr>
          <w:rFonts w:ascii="arial,helvetica,sans-serif"/>
          <w:szCs w:val="14"/>
        </w:rPr>
        <w:t>laritat; penetraci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despr</w:t>
      </w:r>
      <w:r w:rsidRPr="002B38FF">
        <w:rPr>
          <w:rFonts w:ascii="arial,helvetica,sans-serif"/>
          <w:szCs w:val="14"/>
        </w:rPr>
        <w:t>é</w:t>
      </w:r>
      <w:r w:rsidRPr="002B38FF">
        <w:rPr>
          <w:rFonts w:ascii="arial,helvetica,sans-serif"/>
          <w:szCs w:val="14"/>
        </w:rPr>
        <w:t>s de l</w:t>
      </w:r>
      <w:r w:rsidRPr="002B38FF">
        <w:rPr>
          <w:rFonts w:ascii="arial,helvetica,sans-serif"/>
          <w:szCs w:val="14"/>
        </w:rPr>
        <w:t>’</w:t>
      </w:r>
      <w:r w:rsidRPr="002B38FF">
        <w:rPr>
          <w:rFonts w:ascii="arial,helvetica,sans-serif"/>
          <w:szCs w:val="14"/>
        </w:rPr>
        <w:t>assaig d</w:t>
      </w:r>
      <w:r w:rsidRPr="002B38FF">
        <w:rPr>
          <w:rFonts w:ascii="arial,helvetica,sans-serif"/>
          <w:szCs w:val="14"/>
        </w:rPr>
        <w:t>’</w:t>
      </w:r>
      <w:r w:rsidRPr="002B38FF">
        <w:rPr>
          <w:rFonts w:ascii="arial,helvetica,sans-serif"/>
          <w:szCs w:val="14"/>
        </w:rPr>
        <w:t>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capil</w:t>
      </w:r>
      <w:r w:rsidRPr="002B38FF">
        <w:rPr>
          <w:rFonts w:ascii="arial,helvetica,sans-serif"/>
          <w:szCs w:val="14"/>
        </w:rPr>
        <w:t>·</w:t>
      </w:r>
      <w:r w:rsidRPr="002B38FF">
        <w:rPr>
          <w:rFonts w:ascii="arial,helvetica,sans-serif"/>
          <w:szCs w:val="14"/>
        </w:rPr>
        <w:t>laritat; permeabilitat a l</w:t>
      </w:r>
      <w:r w:rsidRPr="002B38FF">
        <w:rPr>
          <w:rFonts w:ascii="arial,helvetica,sans-serif"/>
          <w:szCs w:val="14"/>
        </w:rPr>
        <w:t>’</w:t>
      </w:r>
      <w:r w:rsidRPr="002B38FF">
        <w:rPr>
          <w:rFonts w:ascii="arial,helvetica,sans-serif"/>
          <w:szCs w:val="14"/>
        </w:rPr>
        <w:t>aigua sobre suports rellevants despr</w:t>
      </w:r>
      <w:r w:rsidRPr="002B38FF">
        <w:rPr>
          <w:rFonts w:ascii="arial,helvetica,sans-serif"/>
          <w:szCs w:val="14"/>
        </w:rPr>
        <w:t>é</w:t>
      </w:r>
      <w:r w:rsidRPr="002B38FF">
        <w:rPr>
          <w:rFonts w:ascii="arial,helvetica,sans-serif"/>
          <w:szCs w:val="14"/>
        </w:rPr>
        <w:t>s de cicles clim</w:t>
      </w:r>
      <w:r w:rsidRPr="002B38FF">
        <w:rPr>
          <w:rFonts w:ascii="arial,helvetica,sans-serif"/>
          <w:szCs w:val="14"/>
        </w:rPr>
        <w:t>à</w:t>
      </w:r>
      <w:r w:rsidRPr="002B38FF">
        <w:rPr>
          <w:rFonts w:ascii="arial,helvetica,sans-serif"/>
          <w:szCs w:val="14"/>
        </w:rPr>
        <w:t>tics de condicionament; coeficient de permeabilitat al vapor d</w:t>
      </w:r>
      <w:r w:rsidRPr="002B38FF">
        <w:rPr>
          <w:rFonts w:ascii="arial,helvetica,sans-serif"/>
          <w:szCs w:val="14"/>
        </w:rPr>
        <w:t>’</w:t>
      </w:r>
      <w:r w:rsidRPr="002B38FF">
        <w:rPr>
          <w:rFonts w:ascii="arial,helvetica,sans-serif"/>
          <w:szCs w:val="14"/>
        </w:rPr>
        <w:t>aigua; conductivitat t</w:t>
      </w:r>
      <w:r w:rsidRPr="002B38FF">
        <w:rPr>
          <w:rFonts w:ascii="arial,helvetica,sans-serif"/>
          <w:szCs w:val="14"/>
        </w:rPr>
        <w:t>è</w:t>
      </w:r>
      <w:r w:rsidRPr="002B38FF">
        <w:rPr>
          <w:rFonts w:ascii="arial,helvetica,sans-serif"/>
          <w:szCs w:val="14"/>
        </w:rPr>
        <w:t>rmica; reacci</w:t>
      </w:r>
      <w:r w:rsidRPr="002B38FF">
        <w:rPr>
          <w:rFonts w:ascii="arial,helvetica,sans-serif"/>
          <w:szCs w:val="14"/>
        </w:rPr>
        <w:t>ó</w:t>
      </w:r>
      <w:r w:rsidRPr="002B38FF">
        <w:rPr>
          <w:rFonts w:ascii="arial,helvetica,sans-serif"/>
          <w:szCs w:val="14"/>
        </w:rPr>
        <w:t xml:space="preserve"> al foc; i durabilitat.</w:t>
      </w:r>
    </w:p>
    <w:p w14:paraId="7AD0E106" w14:textId="77777777" w:rsidR="00E118CD" w:rsidRPr="002B38FF" w:rsidRDefault="00D95247">
      <w:pPr>
        <w:rPr>
          <w:sz w:val="6"/>
          <w:szCs w:val="14"/>
        </w:rPr>
      </w:pPr>
      <w:r w:rsidRPr="002B38FF">
        <w:rPr>
          <w:rFonts w:ascii="Times New Roman,serif"/>
          <w:sz w:val="18"/>
          <w:szCs w:val="14"/>
        </w:rPr>
        <w:t xml:space="preserve"> </w:t>
      </w:r>
    </w:p>
    <w:p w14:paraId="3A558B42" w14:textId="77777777" w:rsidR="00E118CD" w:rsidRPr="002B38FF" w:rsidRDefault="00D95247">
      <w:pPr>
        <w:rPr>
          <w:sz w:val="6"/>
          <w:szCs w:val="14"/>
        </w:rPr>
      </w:pPr>
      <w:r w:rsidRPr="002B38FF">
        <w:rPr>
          <w:rFonts w:ascii="arial,helvetica,sans-serif"/>
          <w:b/>
          <w:szCs w:val="14"/>
        </w:rPr>
        <w:t>19.1.14. MORTERS PER A CONSTRUCCI</w:t>
      </w:r>
      <w:r w:rsidRPr="002B38FF">
        <w:rPr>
          <w:rFonts w:ascii="arial,helvetica,sans-serif"/>
          <w:b/>
          <w:szCs w:val="14"/>
        </w:rPr>
        <w:t>Ó</w:t>
      </w:r>
    </w:p>
    <w:p w14:paraId="7ECC2FA0" w14:textId="77777777" w:rsidR="00E118CD" w:rsidRPr="002B38FF" w:rsidRDefault="00D95247">
      <w:pPr>
        <w:rPr>
          <w:sz w:val="6"/>
          <w:szCs w:val="14"/>
        </w:rPr>
      </w:pPr>
      <w:r w:rsidRPr="002B38FF">
        <w:rPr>
          <w:rFonts w:ascii="Times New Roman,serif"/>
          <w:sz w:val="18"/>
          <w:szCs w:val="14"/>
        </w:rPr>
        <w:t xml:space="preserve"> </w:t>
      </w:r>
    </w:p>
    <w:p w14:paraId="7A4C065B" w14:textId="77777777" w:rsidR="00E118CD" w:rsidRPr="002B38FF" w:rsidRDefault="00D95247">
      <w:pPr>
        <w:rPr>
          <w:sz w:val="6"/>
          <w:szCs w:val="14"/>
        </w:rPr>
      </w:pPr>
      <w:r w:rsidRPr="002B38FF">
        <w:rPr>
          <w:rFonts w:ascii="arial,helvetica,sans-serif"/>
          <w:szCs w:val="14"/>
        </w:rPr>
        <w:t>Morters per a construcci</w:t>
      </w:r>
      <w:r w:rsidRPr="002B38FF">
        <w:rPr>
          <w:rFonts w:ascii="arial,helvetica,sans-serif"/>
          <w:szCs w:val="14"/>
        </w:rPr>
        <w:t>ó</w:t>
      </w:r>
      <w:r w:rsidRPr="002B38FF">
        <w:rPr>
          <w:rFonts w:ascii="arial,helvetica,sans-serif"/>
          <w:szCs w:val="14"/>
        </w:rPr>
        <w:t xml:space="preserve"> fets en f</w:t>
      </w:r>
      <w:r w:rsidRPr="002B38FF">
        <w:rPr>
          <w:rFonts w:ascii="arial,helvetica,sans-serif"/>
          <w:szCs w:val="14"/>
        </w:rPr>
        <w:t>à</w:t>
      </w:r>
      <w:r w:rsidRPr="002B38FF">
        <w:rPr>
          <w:rFonts w:ascii="arial,helvetica,sans-serif"/>
          <w:szCs w:val="14"/>
        </w:rPr>
        <w:t>brica (morters industrials) usats en murs, pilars i barandats de construcci</w:t>
      </w:r>
      <w:r w:rsidRPr="002B38FF">
        <w:rPr>
          <w:rFonts w:ascii="arial,helvetica,sans-serif"/>
          <w:szCs w:val="14"/>
        </w:rPr>
        <w:t>ó</w:t>
      </w:r>
      <w:r w:rsidRPr="002B38FF">
        <w:rPr>
          <w:rFonts w:ascii="arial,helvetica,sans-serif"/>
          <w:szCs w:val="14"/>
        </w:rPr>
        <w:t>, per a la seva coher</w:t>
      </w:r>
      <w:r w:rsidRPr="002B38FF">
        <w:rPr>
          <w:rFonts w:ascii="arial,helvetica,sans-serif"/>
          <w:szCs w:val="14"/>
        </w:rPr>
        <w:t>è</w:t>
      </w:r>
      <w:r w:rsidRPr="002B38FF">
        <w:rPr>
          <w:rFonts w:ascii="arial,helvetica,sans-serif"/>
          <w:szCs w:val="14"/>
        </w:rPr>
        <w:t>ncia i rejuntada (per exemple, construcci</w:t>
      </w:r>
      <w:r w:rsidRPr="002B38FF">
        <w:rPr>
          <w:rFonts w:ascii="arial,helvetica,sans-serif"/>
          <w:szCs w:val="14"/>
        </w:rPr>
        <w:t>ó</w:t>
      </w:r>
      <w:r w:rsidRPr="002B38FF">
        <w:rPr>
          <w:rFonts w:ascii="arial,helvetica,sans-serif"/>
          <w:szCs w:val="14"/>
        </w:rPr>
        <w:t xml:space="preserve"> vista o en arrebossades, obra estructural o no, destinada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i a l</w:t>
      </w:r>
      <w:r w:rsidRPr="002B38FF">
        <w:rPr>
          <w:rFonts w:ascii="arial,helvetica,sans-serif"/>
          <w:szCs w:val="14"/>
        </w:rPr>
        <w:t>’</w:t>
      </w:r>
      <w:r w:rsidRPr="002B38FF">
        <w:rPr>
          <w:rFonts w:ascii="arial,helvetica,sans-serif"/>
          <w:szCs w:val="14"/>
        </w:rPr>
        <w:t>enginyeria civil).</w:t>
      </w:r>
    </w:p>
    <w:p w14:paraId="519CCD5D" w14:textId="77777777" w:rsidR="00E118CD" w:rsidRPr="002B38FF" w:rsidRDefault="00D95247">
      <w:pPr>
        <w:rPr>
          <w:sz w:val="6"/>
          <w:szCs w:val="14"/>
        </w:rPr>
      </w:pPr>
      <w:r w:rsidRPr="002B38FF">
        <w:rPr>
          <w:rFonts w:ascii="Times New Roman,serif"/>
          <w:sz w:val="18"/>
          <w:szCs w:val="14"/>
        </w:rPr>
        <w:t xml:space="preserve"> </w:t>
      </w:r>
    </w:p>
    <w:p w14:paraId="077F4FD1"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3A25AF09" w14:textId="77777777" w:rsidR="00E118CD" w:rsidRPr="002B38FF" w:rsidRDefault="00D95247">
      <w:pPr>
        <w:rPr>
          <w:sz w:val="6"/>
          <w:szCs w:val="14"/>
        </w:rPr>
      </w:pPr>
      <w:r w:rsidRPr="002B38FF">
        <w:rPr>
          <w:rFonts w:ascii="Times New Roman,serif"/>
          <w:sz w:val="18"/>
          <w:szCs w:val="14"/>
        </w:rPr>
        <w:t xml:space="preserve"> </w:t>
      </w:r>
    </w:p>
    <w:p w14:paraId="52B8C94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998-2:2018. Especificacions dels morters per a obra de paleta. Part 2: Morters per a construcci</w:t>
      </w:r>
      <w:r w:rsidRPr="002B38FF">
        <w:rPr>
          <w:rFonts w:ascii="arial,helvetica,sans-serif"/>
          <w:szCs w:val="14"/>
        </w:rPr>
        <w:t>ó</w:t>
      </w:r>
      <w:r w:rsidRPr="002B38FF">
        <w:rPr>
          <w:rFonts w:ascii="arial,helvetica,sans-serif"/>
          <w:szCs w:val="14"/>
        </w:rPr>
        <w:t>.</w:t>
      </w:r>
      <w:r w:rsidRPr="002B38FF">
        <w:rPr>
          <w:rFonts w:ascii="arial,helvetica,sans-serif"/>
          <w:sz w:val="18"/>
          <w:szCs w:val="14"/>
        </w:rPr>
        <w:t xml:space="preserve"> </w:t>
      </w:r>
      <w:r w:rsidRPr="002B38FF">
        <w:rPr>
          <w:rFonts w:ascii="arial,helvetica,sans-serif"/>
          <w:szCs w:val="14"/>
        </w:rPr>
        <w:t>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 o 4. 2+ per a morters industrials dissenyats, o 4 per a morters industrials prescrits.</w:t>
      </w:r>
    </w:p>
    <w:p w14:paraId="160DAC6A" w14:textId="77777777" w:rsidR="00E118CD" w:rsidRPr="002B38FF" w:rsidRDefault="00D95247">
      <w:pPr>
        <w:rPr>
          <w:sz w:val="6"/>
          <w:szCs w:val="14"/>
        </w:rPr>
      </w:pPr>
      <w:r w:rsidRPr="002B38FF">
        <w:rPr>
          <w:rFonts w:ascii="Times New Roman,serif"/>
          <w:sz w:val="18"/>
          <w:szCs w:val="14"/>
        </w:rPr>
        <w:t xml:space="preserve"> </w:t>
      </w:r>
    </w:p>
    <w:p w14:paraId="259C2445" w14:textId="77777777" w:rsidR="00E118CD" w:rsidRPr="002B38FF" w:rsidRDefault="00D95247">
      <w:pPr>
        <w:rPr>
          <w:sz w:val="6"/>
          <w:szCs w:val="14"/>
        </w:rPr>
      </w:pPr>
      <w:r w:rsidRPr="002B38FF">
        <w:rPr>
          <w:rFonts w:ascii="arial,helvetica,sans-serif"/>
          <w:szCs w:val="14"/>
        </w:rPr>
        <w:lastRenderedPageBreak/>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722822A9" w14:textId="77777777" w:rsidR="00E118CD" w:rsidRPr="002B38FF" w:rsidRDefault="00D95247">
      <w:pPr>
        <w:rPr>
          <w:sz w:val="6"/>
          <w:szCs w:val="14"/>
        </w:rPr>
      </w:pPr>
      <w:r w:rsidRPr="002B38FF">
        <w:rPr>
          <w:rFonts w:ascii="Times New Roman,serif"/>
          <w:sz w:val="18"/>
          <w:szCs w:val="14"/>
        </w:rPr>
        <w:t xml:space="preserve"> </w:t>
      </w:r>
    </w:p>
    <w:p w14:paraId="08C6A50F"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xml:space="preserve"> (per als morters per a obra de paleta dissenyats). (Declarada categoria o valor en N/mm</w:t>
      </w:r>
      <w:r w:rsidRPr="002B38FF">
        <w:rPr>
          <w:rFonts w:ascii="arial,helvetica,sans-serif"/>
          <w:szCs w:val="14"/>
          <w:vertAlign w:val="superscript"/>
        </w:rPr>
        <w:t>2</w:t>
      </w:r>
      <w:r w:rsidRPr="002B38FF">
        <w:rPr>
          <w:rFonts w:ascii="arial,helvetica,sans-serif"/>
          <w:szCs w:val="14"/>
        </w:rPr>
        <w:t>.)</w:t>
      </w:r>
    </w:p>
    <w:p w14:paraId="47B6E712" w14:textId="77777777" w:rsidR="00E118CD" w:rsidRPr="002B38FF" w:rsidRDefault="00D95247">
      <w:pPr>
        <w:rPr>
          <w:sz w:val="6"/>
          <w:szCs w:val="14"/>
        </w:rPr>
      </w:pPr>
      <w:r w:rsidRPr="002B38FF">
        <w:rPr>
          <w:rFonts w:ascii="Times New Roman,serif"/>
          <w:sz w:val="18"/>
          <w:szCs w:val="14"/>
        </w:rPr>
        <w:t xml:space="preserve"> </w:t>
      </w:r>
    </w:p>
    <w:p w14:paraId="4ECB8756"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Proporci</w:t>
      </w:r>
      <w:r w:rsidRPr="002B38FF">
        <w:rPr>
          <w:rFonts w:ascii="arial,helvetica,sans-serif"/>
          <w:szCs w:val="14"/>
        </w:rPr>
        <w:t>ó</w:t>
      </w:r>
      <w:r w:rsidRPr="002B38FF">
        <w:rPr>
          <w:rFonts w:ascii="arial,helvetica,sans-serif"/>
          <w:szCs w:val="14"/>
        </w:rPr>
        <w:t xml:space="preserve"> de components (per als morters de construcci</w:t>
      </w:r>
      <w:r w:rsidRPr="002B38FF">
        <w:rPr>
          <w:rFonts w:ascii="arial,helvetica,sans-serif"/>
          <w:szCs w:val="14"/>
        </w:rPr>
        <w:t>ó</w:t>
      </w:r>
      <w:r w:rsidRPr="002B38FF">
        <w:rPr>
          <w:rFonts w:ascii="arial,helvetica,sans-serif"/>
          <w:szCs w:val="14"/>
        </w:rPr>
        <w:t xml:space="preserve"> prescrits). (Declarada proporcions de la mescla, en volum o en pes.)</w:t>
      </w:r>
    </w:p>
    <w:p w14:paraId="7113DA5C" w14:textId="77777777" w:rsidR="00E118CD" w:rsidRPr="002B38FF" w:rsidRDefault="00D95247">
      <w:pPr>
        <w:rPr>
          <w:sz w:val="6"/>
          <w:szCs w:val="14"/>
        </w:rPr>
      </w:pPr>
      <w:r w:rsidRPr="002B38FF">
        <w:rPr>
          <w:rFonts w:ascii="Times New Roman,serif"/>
          <w:sz w:val="18"/>
          <w:szCs w:val="14"/>
        </w:rPr>
        <w:t xml:space="preserve"> </w:t>
      </w:r>
    </w:p>
    <w:p w14:paraId="21ACFFBF"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 xml:space="preserve"> (per als morters per a construcci</w:t>
      </w:r>
      <w:r w:rsidRPr="002B38FF">
        <w:rPr>
          <w:rFonts w:ascii="arial,helvetica,sans-serif"/>
          <w:szCs w:val="14"/>
        </w:rPr>
        <w:t>ó</w:t>
      </w:r>
      <w:r w:rsidRPr="002B38FF">
        <w:rPr>
          <w:rFonts w:ascii="arial,helvetica,sans-serif"/>
          <w:szCs w:val="14"/>
        </w:rPr>
        <w:t xml:space="preserve"> dissenyats destinats a ser usats en elements sotmesos a requisits estructurals). (Declarat valor de la resist</w:t>
      </w:r>
      <w:r w:rsidRPr="002B38FF">
        <w:rPr>
          <w:rFonts w:ascii="arial,helvetica,sans-serif"/>
          <w:szCs w:val="14"/>
        </w:rPr>
        <w:t>è</w:t>
      </w:r>
      <w:r w:rsidRPr="002B38FF">
        <w:rPr>
          <w:rFonts w:ascii="arial,helvetica,sans-serif"/>
          <w:szCs w:val="14"/>
        </w:rPr>
        <w:t>ncia inicial de cisallament, mesura o tabulada, en N/mm</w:t>
      </w:r>
      <w:r w:rsidRPr="002B38FF">
        <w:rPr>
          <w:rFonts w:ascii="arial,helvetica,sans-serif"/>
          <w:szCs w:val="14"/>
          <w:vertAlign w:val="superscript"/>
        </w:rPr>
        <w:t>2</w:t>
      </w:r>
      <w:r w:rsidRPr="002B38FF">
        <w:rPr>
          <w:rFonts w:ascii="arial,helvetica,sans-serif"/>
          <w:szCs w:val="14"/>
        </w:rPr>
        <w:t>.)</w:t>
      </w:r>
    </w:p>
    <w:p w14:paraId="04DC13D6" w14:textId="77777777" w:rsidR="00E118CD" w:rsidRPr="002B38FF" w:rsidRDefault="00D95247">
      <w:pPr>
        <w:rPr>
          <w:sz w:val="6"/>
          <w:szCs w:val="14"/>
        </w:rPr>
      </w:pPr>
      <w:r w:rsidRPr="002B38FF">
        <w:rPr>
          <w:rFonts w:ascii="Times New Roman,serif"/>
          <w:sz w:val="18"/>
          <w:szCs w:val="14"/>
        </w:rPr>
        <w:t xml:space="preserve"> </w:t>
      </w:r>
    </w:p>
    <w:p w14:paraId="09F1BD3B"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Contingut de clorurs (per als morters destinats a ser utilitzats en obra de paleta armada). (Declarat el valor com una fracci</w:t>
      </w:r>
      <w:r w:rsidRPr="002B38FF">
        <w:rPr>
          <w:rFonts w:ascii="arial,helvetica,sans-serif"/>
          <w:szCs w:val="14"/>
        </w:rPr>
        <w:t>ó</w:t>
      </w:r>
      <w:r w:rsidRPr="002B38FF">
        <w:rPr>
          <w:rFonts w:ascii="arial,helvetica,sans-serif"/>
          <w:szCs w:val="14"/>
        </w:rPr>
        <w:t xml:space="preserve"> en % en massa.)</w:t>
      </w:r>
    </w:p>
    <w:p w14:paraId="19F534A9" w14:textId="77777777" w:rsidR="00E118CD" w:rsidRPr="002B38FF" w:rsidRDefault="00D95247">
      <w:pPr>
        <w:rPr>
          <w:sz w:val="6"/>
          <w:szCs w:val="14"/>
        </w:rPr>
      </w:pPr>
      <w:r w:rsidRPr="002B38FF">
        <w:rPr>
          <w:rFonts w:ascii="Times New Roman,serif"/>
          <w:sz w:val="18"/>
          <w:szCs w:val="14"/>
        </w:rPr>
        <w:t xml:space="preserve"> </w:t>
      </w:r>
    </w:p>
    <w:p w14:paraId="6EF20205"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enfront del foc (per als morters per a obra destinats a ser usats en elements sotmesos a requisits enfront del foc). (Declarada euroclasse A1 a F.)</w:t>
      </w:r>
    </w:p>
    <w:p w14:paraId="554476B9" w14:textId="77777777" w:rsidR="00E118CD" w:rsidRPr="002B38FF" w:rsidRDefault="00D95247">
      <w:pPr>
        <w:rPr>
          <w:sz w:val="6"/>
          <w:szCs w:val="14"/>
        </w:rPr>
      </w:pPr>
      <w:r w:rsidRPr="002B38FF">
        <w:rPr>
          <w:rFonts w:ascii="Times New Roman,serif"/>
          <w:sz w:val="18"/>
          <w:szCs w:val="14"/>
        </w:rPr>
        <w:t xml:space="preserve"> </w:t>
      </w:r>
    </w:p>
    <w:p w14:paraId="3E8B6941"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 als morters per a obra de paleta destinats a ser usats en construccions exteriors). (valor declarat, en [kg/(m</w:t>
      </w:r>
      <w:r w:rsidRPr="002B38FF">
        <w:rPr>
          <w:rFonts w:ascii="arial,helvetica,sans-serif"/>
          <w:szCs w:val="14"/>
          <w:vertAlign w:val="superscript"/>
        </w:rPr>
        <w:t>2</w:t>
      </w:r>
      <w:r w:rsidRPr="002B38FF">
        <w:rPr>
          <w:rFonts w:ascii="arial,helvetica,sans-serif"/>
          <w:szCs w:val="14"/>
        </w:rPr>
        <w:t>∙</w:t>
      </w:r>
      <w:r w:rsidRPr="002B38FF">
        <w:rPr>
          <w:rFonts w:ascii="arial,helvetica,sans-serif"/>
          <w:szCs w:val="14"/>
        </w:rPr>
        <w:t>min</w:t>
      </w:r>
      <w:r w:rsidRPr="002B38FF">
        <w:rPr>
          <w:rFonts w:ascii="arial,helvetica,sans-serif"/>
          <w:szCs w:val="14"/>
          <w:vertAlign w:val="superscript"/>
        </w:rPr>
        <w:t>0,5</w:t>
      </w:r>
      <w:r w:rsidRPr="002B38FF">
        <w:rPr>
          <w:rFonts w:ascii="arial,helvetica,sans-serif"/>
          <w:szCs w:val="14"/>
        </w:rPr>
        <w:t>)]).</w:t>
      </w:r>
    </w:p>
    <w:p w14:paraId="0551B87C" w14:textId="77777777" w:rsidR="00E118CD" w:rsidRPr="002B38FF" w:rsidRDefault="00D95247">
      <w:pPr>
        <w:rPr>
          <w:sz w:val="6"/>
          <w:szCs w:val="14"/>
        </w:rPr>
      </w:pPr>
      <w:r w:rsidRPr="002B38FF">
        <w:rPr>
          <w:rFonts w:ascii="Times New Roman,serif"/>
          <w:sz w:val="18"/>
          <w:szCs w:val="14"/>
        </w:rPr>
        <w:t xml:space="preserve"> </w:t>
      </w:r>
    </w:p>
    <w:p w14:paraId="2B1F26AB"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Permeabilitat al vapor d</w:t>
      </w:r>
      <w:r w:rsidRPr="002B38FF">
        <w:rPr>
          <w:rFonts w:ascii="arial,helvetica,sans-serif"/>
          <w:szCs w:val="14"/>
        </w:rPr>
        <w:t>’</w:t>
      </w:r>
      <w:r w:rsidRPr="002B38FF">
        <w:rPr>
          <w:rFonts w:ascii="arial,helvetica,sans-serif"/>
          <w:szCs w:val="14"/>
        </w:rPr>
        <w:t>aigua (per als morters per a obra destinats a ser utilitzats en construccions exteriors). (Declarats valors tabulats del coeficient de difusi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 xml:space="preserve">aigua, </w:t>
      </w:r>
      <w:r w:rsidRPr="002B38FF">
        <w:rPr>
          <w:rFonts w:ascii="arial,helvetica,sans-serif"/>
          <w:szCs w:val="14"/>
        </w:rPr>
        <w:t>µ</w:t>
      </w:r>
      <w:r w:rsidRPr="002B38FF">
        <w:rPr>
          <w:rFonts w:ascii="arial,helvetica,sans-serif"/>
          <w:szCs w:val="14"/>
        </w:rPr>
        <w:t>.)</w:t>
      </w:r>
    </w:p>
    <w:p w14:paraId="651B3BBF" w14:textId="77777777" w:rsidR="00E118CD" w:rsidRPr="002B38FF" w:rsidRDefault="00D95247">
      <w:pPr>
        <w:rPr>
          <w:sz w:val="6"/>
          <w:szCs w:val="14"/>
        </w:rPr>
      </w:pPr>
      <w:r w:rsidRPr="002B38FF">
        <w:rPr>
          <w:rFonts w:ascii="Times New Roman,serif"/>
          <w:sz w:val="18"/>
          <w:szCs w:val="14"/>
        </w:rPr>
        <w:t xml:space="preserve"> </w:t>
      </w:r>
    </w:p>
    <w:p w14:paraId="60CFEF1E"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Conductivitat t</w:t>
      </w:r>
      <w:r w:rsidRPr="002B38FF">
        <w:rPr>
          <w:rFonts w:ascii="arial,helvetica,sans-serif"/>
          <w:szCs w:val="14"/>
        </w:rPr>
        <w:t>è</w:t>
      </w:r>
      <w:r w:rsidRPr="002B38FF">
        <w:rPr>
          <w:rFonts w:ascii="arial,helvetica,sans-serif"/>
          <w:szCs w:val="14"/>
        </w:rPr>
        <w:t>rmica/densitat (per als morters per a obra usats en elements sotmesos a requisits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(Declarat valor mitj</w:t>
      </w:r>
      <w:r w:rsidRPr="002B38FF">
        <w:rPr>
          <w:rFonts w:ascii="arial,helvetica,sans-serif"/>
          <w:szCs w:val="14"/>
        </w:rPr>
        <w:t>à</w:t>
      </w:r>
      <w:r w:rsidRPr="002B38FF">
        <w:rPr>
          <w:rFonts w:ascii="arial,helvetica,sans-serif"/>
          <w:szCs w:val="14"/>
        </w:rPr>
        <w:t xml:space="preserve"> tabulat o mesurat, en [W/(m</w:t>
      </w:r>
      <w:r w:rsidRPr="002B38FF">
        <w:rPr>
          <w:rFonts w:ascii="arial,helvetica,sans-serif"/>
          <w:szCs w:val="14"/>
        </w:rPr>
        <w:t>∙</w:t>
      </w:r>
      <w:r w:rsidRPr="002B38FF">
        <w:rPr>
          <w:rFonts w:ascii="arial,helvetica,sans-serif"/>
          <w:szCs w:val="14"/>
        </w:rPr>
        <w:t>K)]).</w:t>
      </w:r>
    </w:p>
    <w:p w14:paraId="24153ED9" w14:textId="77777777" w:rsidR="00E118CD" w:rsidRPr="002B38FF" w:rsidRDefault="00D95247">
      <w:pPr>
        <w:rPr>
          <w:sz w:val="6"/>
          <w:szCs w:val="14"/>
        </w:rPr>
      </w:pPr>
      <w:r w:rsidRPr="002B38FF">
        <w:rPr>
          <w:rFonts w:ascii="Times New Roman,serif"/>
          <w:sz w:val="18"/>
          <w:szCs w:val="14"/>
        </w:rPr>
        <w:t xml:space="preserve"> </w:t>
      </w:r>
    </w:p>
    <w:p w14:paraId="5E18C25A"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Durabilitat. (Declarat valor, segons sigui procedent.)</w:t>
      </w:r>
    </w:p>
    <w:p w14:paraId="76E4E762" w14:textId="77777777" w:rsidR="00E118CD" w:rsidRPr="002B38FF" w:rsidRDefault="00D95247">
      <w:pPr>
        <w:rPr>
          <w:sz w:val="6"/>
          <w:szCs w:val="14"/>
        </w:rPr>
      </w:pPr>
      <w:r w:rsidRPr="002B38FF">
        <w:rPr>
          <w:rFonts w:ascii="Times New Roman,serif"/>
          <w:sz w:val="18"/>
          <w:szCs w:val="14"/>
        </w:rPr>
        <w:t xml:space="preserve"> </w:t>
      </w:r>
    </w:p>
    <w:p w14:paraId="468DA1FF"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w:t>
      </w:r>
    </w:p>
    <w:p w14:paraId="428C962B" w14:textId="77777777" w:rsidR="00E118CD" w:rsidRPr="002B38FF" w:rsidRDefault="00D95247">
      <w:pPr>
        <w:rPr>
          <w:sz w:val="6"/>
          <w:szCs w:val="14"/>
        </w:rPr>
      </w:pPr>
      <w:r w:rsidRPr="002B38FF">
        <w:rPr>
          <w:rFonts w:ascii="Times New Roman,serif"/>
          <w:sz w:val="18"/>
          <w:szCs w:val="14"/>
        </w:rPr>
        <w:t xml:space="preserve"> </w:t>
      </w:r>
    </w:p>
    <w:p w14:paraId="2669C3FE" w14:textId="77777777" w:rsidR="00E118CD" w:rsidRPr="002B38FF" w:rsidRDefault="00D95247">
      <w:pPr>
        <w:rPr>
          <w:sz w:val="6"/>
          <w:szCs w:val="14"/>
        </w:rPr>
      </w:pPr>
      <w:r w:rsidRPr="002B38FF">
        <w:rPr>
          <w:rFonts w:ascii="arial,helvetica,sans-serif"/>
          <w:szCs w:val="14"/>
        </w:rPr>
        <w:t>- Distintius de qualitat:</w:t>
      </w:r>
    </w:p>
    <w:p w14:paraId="4290AEFB" w14:textId="77777777" w:rsidR="00E118CD" w:rsidRPr="002B38FF" w:rsidRDefault="00D95247">
      <w:pPr>
        <w:rPr>
          <w:sz w:val="6"/>
          <w:szCs w:val="14"/>
        </w:rPr>
      </w:pPr>
      <w:r w:rsidRPr="002B38FF">
        <w:rPr>
          <w:rFonts w:ascii="Times New Roman,serif"/>
          <w:sz w:val="18"/>
          <w:szCs w:val="14"/>
        </w:rPr>
        <w:t xml:space="preserve"> </w:t>
      </w:r>
    </w:p>
    <w:p w14:paraId="4395A681"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avalen les caracter</w:t>
      </w:r>
      <w:r w:rsidRPr="002B38FF">
        <w:rPr>
          <w:rFonts w:ascii="arial,helvetica,sans-serif"/>
          <w:szCs w:val="14"/>
        </w:rPr>
        <w:t>í</w:t>
      </w:r>
      <w:r w:rsidRPr="002B38FF">
        <w:rPr>
          <w:rFonts w:ascii="arial,helvetica,sans-serif"/>
          <w:szCs w:val="14"/>
        </w:rPr>
        <w:t>stiques exigides.</w:t>
      </w:r>
    </w:p>
    <w:p w14:paraId="5F217C1A" w14:textId="77777777" w:rsidR="00E118CD" w:rsidRPr="002B38FF" w:rsidRDefault="00D95247">
      <w:pPr>
        <w:rPr>
          <w:sz w:val="6"/>
          <w:szCs w:val="14"/>
        </w:rPr>
      </w:pPr>
      <w:r w:rsidRPr="002B38FF">
        <w:rPr>
          <w:rFonts w:ascii="Times New Roman,serif"/>
          <w:sz w:val="18"/>
          <w:szCs w:val="14"/>
        </w:rPr>
        <w:t xml:space="preserve"> </w:t>
      </w:r>
    </w:p>
    <w:p w14:paraId="22A2D819" w14:textId="77777777" w:rsidR="00E118CD" w:rsidRPr="002B38FF" w:rsidRDefault="00D95247">
      <w:pPr>
        <w:rPr>
          <w:sz w:val="6"/>
          <w:szCs w:val="14"/>
        </w:rPr>
      </w:pPr>
      <w:r w:rsidRPr="002B38FF">
        <w:rPr>
          <w:rFonts w:ascii="arial,helvetica,sans-serif"/>
          <w:szCs w:val="14"/>
        </w:rPr>
        <w:t>- Assaigs:</w:t>
      </w:r>
    </w:p>
    <w:p w14:paraId="5C490B13" w14:textId="77777777" w:rsidR="00E118CD" w:rsidRPr="002B38FF" w:rsidRDefault="00D95247">
      <w:pPr>
        <w:rPr>
          <w:sz w:val="6"/>
          <w:szCs w:val="14"/>
        </w:rPr>
      </w:pPr>
      <w:r w:rsidRPr="002B38FF">
        <w:rPr>
          <w:rFonts w:ascii="Times New Roman,serif"/>
          <w:sz w:val="18"/>
          <w:szCs w:val="14"/>
        </w:rPr>
        <w:t xml:space="preserve"> </w:t>
      </w:r>
    </w:p>
    <w:p w14:paraId="793AC97E" w14:textId="77777777" w:rsidR="00E118CD" w:rsidRPr="002B38FF" w:rsidRDefault="00D95247">
      <w:pPr>
        <w:rPr>
          <w:sz w:val="6"/>
          <w:szCs w:val="14"/>
        </w:rPr>
      </w:pPr>
      <w:r w:rsidRPr="002B38FF">
        <w:rPr>
          <w:rFonts w:ascii="arial,helvetica,sans-serif"/>
          <w:szCs w:val="14"/>
        </w:rPr>
        <w:t xml:space="preserve">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5F50CEB3" w14:textId="77777777" w:rsidR="00E118CD" w:rsidRPr="002B38FF" w:rsidRDefault="00D95247">
      <w:pPr>
        <w:rPr>
          <w:sz w:val="6"/>
          <w:szCs w:val="14"/>
        </w:rPr>
      </w:pPr>
      <w:r w:rsidRPr="002B38FF">
        <w:rPr>
          <w:rFonts w:ascii="Times New Roman,serif"/>
          <w:sz w:val="18"/>
          <w:szCs w:val="14"/>
        </w:rPr>
        <w:t xml:space="preserve"> </w:t>
      </w:r>
    </w:p>
    <w:p w14:paraId="3A168078" w14:textId="77777777" w:rsidR="00E118CD" w:rsidRPr="002B38FF" w:rsidRDefault="00D95247">
      <w:pPr>
        <w:rPr>
          <w:sz w:val="6"/>
          <w:szCs w:val="14"/>
        </w:rPr>
      </w:pPr>
      <w:r w:rsidRPr="002B38FF">
        <w:rPr>
          <w:rFonts w:ascii="arial,helvetica,sans-serif"/>
          <w:szCs w:val="14"/>
        </w:rPr>
        <w:t>- Propietats del morter fresc: temps d</w:t>
      </w:r>
      <w:r w:rsidRPr="002B38FF">
        <w:rPr>
          <w:rFonts w:ascii="arial,helvetica,sans-serif"/>
          <w:szCs w:val="14"/>
        </w:rPr>
        <w:t>’</w:t>
      </w:r>
      <w:r w:rsidRPr="002B38FF">
        <w:rPr>
          <w:rFonts w:ascii="arial,helvetica,sans-serif"/>
          <w:szCs w:val="14"/>
        </w:rPr>
        <w:t>utilitzaci</w:t>
      </w:r>
      <w:r w:rsidRPr="002B38FF">
        <w:rPr>
          <w:rFonts w:ascii="arial,helvetica,sans-serif"/>
          <w:szCs w:val="14"/>
        </w:rPr>
        <w:t>ó</w:t>
      </w:r>
      <w:r w:rsidRPr="002B38FF">
        <w:rPr>
          <w:rFonts w:ascii="arial,helvetica,sans-serif"/>
          <w:szCs w:val="14"/>
        </w:rPr>
        <w:t>; contingut d</w:t>
      </w:r>
      <w:r w:rsidRPr="002B38FF">
        <w:rPr>
          <w:rFonts w:ascii="arial,helvetica,sans-serif"/>
          <w:szCs w:val="14"/>
        </w:rPr>
        <w:t>’</w:t>
      </w:r>
      <w:r w:rsidRPr="002B38FF">
        <w:rPr>
          <w:rFonts w:ascii="arial,helvetica,sans-serif"/>
          <w:szCs w:val="14"/>
        </w:rPr>
        <w:t>ions clorur; contingut en aire; i proporci</w:t>
      </w:r>
      <w:r w:rsidRPr="002B38FF">
        <w:rPr>
          <w:rFonts w:ascii="arial,helvetica,sans-serif"/>
          <w:szCs w:val="14"/>
        </w:rPr>
        <w:t>ó</w:t>
      </w:r>
      <w:r w:rsidRPr="002B38FF">
        <w:rPr>
          <w:rFonts w:ascii="arial,helvetica,sans-serif"/>
          <w:szCs w:val="14"/>
        </w:rPr>
        <w:t xml:space="preserve"> dels components.</w:t>
      </w:r>
    </w:p>
    <w:p w14:paraId="0C4B5476" w14:textId="77777777" w:rsidR="00E118CD" w:rsidRPr="002B38FF" w:rsidRDefault="00D95247">
      <w:pPr>
        <w:rPr>
          <w:sz w:val="6"/>
          <w:szCs w:val="14"/>
        </w:rPr>
      </w:pPr>
      <w:r w:rsidRPr="002B38FF">
        <w:rPr>
          <w:rFonts w:ascii="Times New Roman,serif"/>
          <w:sz w:val="18"/>
          <w:szCs w:val="14"/>
        </w:rPr>
        <w:t xml:space="preserve"> </w:t>
      </w:r>
    </w:p>
    <w:p w14:paraId="40F3F6AD" w14:textId="77777777" w:rsidR="00E118CD" w:rsidRPr="002B38FF" w:rsidRDefault="00D95247">
      <w:pPr>
        <w:rPr>
          <w:sz w:val="6"/>
          <w:szCs w:val="14"/>
        </w:rPr>
      </w:pPr>
      <w:r w:rsidRPr="002B38FF">
        <w:rPr>
          <w:rFonts w:ascii="arial,helvetica,sans-serif"/>
          <w:szCs w:val="14"/>
        </w:rPr>
        <w:t>- Propietats del morter endurit: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 xml:space="preserve"> (adhesi</w:t>
      </w:r>
      <w:r w:rsidRPr="002B38FF">
        <w:rPr>
          <w:rFonts w:ascii="arial,helvetica,sans-serif"/>
          <w:szCs w:val="14"/>
        </w:rPr>
        <w:t>ó</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permeabilitat al vapor d</w:t>
      </w:r>
      <w:r w:rsidRPr="002B38FF">
        <w:rPr>
          <w:rFonts w:ascii="arial,helvetica,sans-serif"/>
          <w:szCs w:val="14"/>
        </w:rPr>
        <w:t>’</w:t>
      </w:r>
      <w:r w:rsidRPr="002B38FF">
        <w:rPr>
          <w:rFonts w:ascii="arial,helvetica,sans-serif"/>
          <w:szCs w:val="14"/>
        </w:rPr>
        <w:t>aigua; densitat en sec del morter endurit; conductivitat t</w:t>
      </w:r>
      <w:r w:rsidRPr="002B38FF">
        <w:rPr>
          <w:rFonts w:ascii="arial,helvetica,sans-serif"/>
          <w:szCs w:val="14"/>
        </w:rPr>
        <w:t>è</w:t>
      </w:r>
      <w:r w:rsidRPr="002B38FF">
        <w:rPr>
          <w:rFonts w:ascii="arial,helvetica,sans-serif"/>
          <w:szCs w:val="14"/>
        </w:rPr>
        <w:t>rmica; i durabilitat.</w:t>
      </w:r>
    </w:p>
    <w:p w14:paraId="6A4B3372" w14:textId="77777777" w:rsidR="00E118CD" w:rsidRPr="002B38FF" w:rsidRDefault="00D95247">
      <w:pPr>
        <w:rPr>
          <w:sz w:val="6"/>
          <w:szCs w:val="14"/>
        </w:rPr>
      </w:pPr>
      <w:r w:rsidRPr="002B38FF">
        <w:rPr>
          <w:rFonts w:ascii="Times New Roman,serif"/>
          <w:sz w:val="18"/>
          <w:szCs w:val="14"/>
        </w:rPr>
        <w:t xml:space="preserve"> </w:t>
      </w:r>
    </w:p>
    <w:p w14:paraId="62018C21" w14:textId="77777777" w:rsidR="00E118CD" w:rsidRPr="002B38FF" w:rsidRDefault="00D95247">
      <w:pPr>
        <w:rPr>
          <w:sz w:val="6"/>
          <w:szCs w:val="14"/>
        </w:rPr>
      </w:pPr>
      <w:r w:rsidRPr="002B38FF">
        <w:rPr>
          <w:rFonts w:ascii="arial,helvetica,sans-serif"/>
          <w:b/>
          <w:szCs w:val="14"/>
        </w:rPr>
        <w:t xml:space="preserve">19.1.15. </w:t>
      </w:r>
      <w:r w:rsidRPr="002B38FF">
        <w:rPr>
          <w:rFonts w:ascii="arial,helvetica,sans-serif"/>
          <w:b/>
          <w:szCs w:val="14"/>
        </w:rPr>
        <w:t>À</w:t>
      </w:r>
      <w:r w:rsidRPr="002B38FF">
        <w:rPr>
          <w:rFonts w:ascii="arial,helvetica,sans-serif"/>
          <w:b/>
          <w:szCs w:val="14"/>
        </w:rPr>
        <w:t>RIDS PER A FORMIG</w:t>
      </w:r>
      <w:r w:rsidRPr="002B38FF">
        <w:rPr>
          <w:rFonts w:ascii="arial,helvetica,sans-serif"/>
          <w:b/>
          <w:szCs w:val="14"/>
        </w:rPr>
        <w:t>Ó</w:t>
      </w:r>
    </w:p>
    <w:p w14:paraId="7069C785" w14:textId="77777777" w:rsidR="00E118CD" w:rsidRPr="002B38FF" w:rsidRDefault="00D95247">
      <w:pPr>
        <w:rPr>
          <w:sz w:val="6"/>
          <w:szCs w:val="14"/>
        </w:rPr>
      </w:pPr>
      <w:r w:rsidRPr="002B38FF">
        <w:rPr>
          <w:rFonts w:ascii="Times New Roman,serif"/>
          <w:sz w:val="18"/>
          <w:szCs w:val="14"/>
        </w:rPr>
        <w:t xml:space="preserve"> </w:t>
      </w:r>
    </w:p>
    <w:p w14:paraId="25182AFC" w14:textId="77777777" w:rsidR="00E118CD" w:rsidRPr="002B38FF" w:rsidRDefault="00D95247">
      <w:pPr>
        <w:rPr>
          <w:sz w:val="6"/>
          <w:szCs w:val="14"/>
        </w:rPr>
      </w:pPr>
      <w:r w:rsidRPr="002B38FF">
        <w:rPr>
          <w:rFonts w:ascii="arial,helvetica,sans-serif"/>
          <w:szCs w:val="14"/>
        </w:rPr>
        <w:t>Materials granulars naturals (origen mineral, nom</w:t>
      </w:r>
      <w:r w:rsidRPr="002B38FF">
        <w:rPr>
          <w:rFonts w:ascii="arial,helvetica,sans-serif"/>
          <w:szCs w:val="14"/>
        </w:rPr>
        <w:t>é</w:t>
      </w:r>
      <w:r w:rsidRPr="002B38FF">
        <w:rPr>
          <w:rFonts w:ascii="arial,helvetica,sans-serif"/>
          <w:szCs w:val="14"/>
        </w:rPr>
        <w:t>s sotmesos a processos mec</w:t>
      </w:r>
      <w:r w:rsidRPr="002B38FF">
        <w:rPr>
          <w:rFonts w:ascii="arial,helvetica,sans-serif"/>
          <w:szCs w:val="14"/>
        </w:rPr>
        <w:t>à</w:t>
      </w:r>
      <w:r w:rsidRPr="002B38FF">
        <w:rPr>
          <w:rFonts w:ascii="arial,helvetica,sans-serif"/>
          <w:szCs w:val="14"/>
        </w:rPr>
        <w:t>nics), artificials (origen mineral processats industrialment que suposi modificacions t</w:t>
      </w:r>
      <w:r w:rsidRPr="002B38FF">
        <w:rPr>
          <w:rFonts w:ascii="arial,helvetica,sans-serif"/>
          <w:szCs w:val="14"/>
        </w:rPr>
        <w:t>è</w:t>
      </w:r>
      <w:r w:rsidRPr="002B38FF">
        <w:rPr>
          <w:rFonts w:ascii="arial,helvetica,sans-serif"/>
          <w:szCs w:val="14"/>
        </w:rPr>
        <w:t>rmiques, etc.), reciclats (a partir de materials inorg</w:t>
      </w:r>
      <w:r w:rsidRPr="002B38FF">
        <w:rPr>
          <w:rFonts w:ascii="arial,helvetica,sans-serif"/>
          <w:szCs w:val="14"/>
        </w:rPr>
        <w:t>à</w:t>
      </w:r>
      <w:r w:rsidRPr="002B38FF">
        <w:rPr>
          <w:rFonts w:ascii="arial,helvetica,sans-serif"/>
          <w:szCs w:val="14"/>
        </w:rPr>
        <w:t>nics pr</w:t>
      </w:r>
      <w:r w:rsidRPr="002B38FF">
        <w:rPr>
          <w:rFonts w:ascii="arial,helvetica,sans-serif"/>
          <w:szCs w:val="14"/>
        </w:rPr>
        <w:t>è</w:t>
      </w:r>
      <w:r w:rsidRPr="002B38FF">
        <w:rPr>
          <w:rFonts w:ascii="arial,helvetica,sans-serif"/>
          <w:szCs w:val="14"/>
        </w:rPr>
        <w:t>viament utilitzats en la construcci</w:t>
      </w:r>
      <w:r w:rsidRPr="002B38FF">
        <w:rPr>
          <w:rFonts w:ascii="arial,helvetica,sans-serif"/>
          <w:szCs w:val="14"/>
        </w:rPr>
        <w:t>ó</w:t>
      </w:r>
      <w:r w:rsidRPr="002B38FF">
        <w:rPr>
          <w:rFonts w:ascii="arial,helvetica,sans-serif"/>
          <w:szCs w:val="14"/>
        </w:rPr>
        <w:t>), fil</w:t>
      </w:r>
      <w:r w:rsidRPr="002B38FF">
        <w:rPr>
          <w:rFonts w:ascii="arial,helvetica,sans-serif"/>
          <w:szCs w:val="14"/>
        </w:rPr>
        <w:t>·</w:t>
      </w:r>
      <w:r w:rsidRPr="002B38FF">
        <w:rPr>
          <w:rFonts w:ascii="arial,helvetica,sans-serif"/>
          <w:szCs w:val="14"/>
        </w:rPr>
        <w:t>lers (</w:t>
      </w:r>
      <w:r w:rsidRPr="002B38FF">
        <w:rPr>
          <w:rFonts w:ascii="arial,helvetica,sans-serif"/>
          <w:szCs w:val="14"/>
        </w:rPr>
        <w:t>à</w:t>
      </w:r>
      <w:r w:rsidRPr="002B38FF">
        <w:rPr>
          <w:rFonts w:ascii="arial,helvetica,sans-serif"/>
          <w:szCs w:val="14"/>
        </w:rPr>
        <w:t>rids la major part dels quals passa pel tam</w:t>
      </w:r>
      <w:r w:rsidRPr="002B38FF">
        <w:rPr>
          <w:rFonts w:ascii="arial,helvetica,sans-serif"/>
          <w:szCs w:val="14"/>
        </w:rPr>
        <w:t>í</w:t>
      </w:r>
      <w:r w:rsidRPr="002B38FF">
        <w:rPr>
          <w:rFonts w:ascii="arial,helvetica,sans-serif"/>
          <w:szCs w:val="14"/>
        </w:rPr>
        <w:t>s de 0,063 mm i que poden ser emprats en els materials de construcci</w:t>
      </w:r>
      <w:r w:rsidRPr="002B38FF">
        <w:rPr>
          <w:rFonts w:ascii="arial,helvetica,sans-serif"/>
          <w:szCs w:val="14"/>
        </w:rPr>
        <w:t>ó</w:t>
      </w:r>
      <w:r w:rsidRPr="002B38FF">
        <w:rPr>
          <w:rFonts w:ascii="arial,helvetica,sans-serif"/>
          <w:szCs w:val="14"/>
        </w:rPr>
        <w:t xml:space="preserve"> per a proporcionar unes certes caracter</w:t>
      </w:r>
      <w:r w:rsidRPr="002B38FF">
        <w:rPr>
          <w:rFonts w:ascii="arial,helvetica,sans-serif"/>
          <w:szCs w:val="14"/>
        </w:rPr>
        <w:t>í</w:t>
      </w:r>
      <w:r w:rsidRPr="002B38FF">
        <w:rPr>
          <w:rFonts w:ascii="arial,helvetica,sans-serif"/>
          <w:szCs w:val="14"/>
        </w:rPr>
        <w:t>stiques) i les mescles d</w:t>
      </w:r>
      <w:r w:rsidRPr="002B38FF">
        <w:rPr>
          <w:rFonts w:ascii="arial,helvetica,sans-serif"/>
          <w:szCs w:val="14"/>
        </w:rPr>
        <w:t>’</w:t>
      </w:r>
      <w:r w:rsidRPr="002B38FF">
        <w:rPr>
          <w:rFonts w:ascii="arial,helvetica,sans-serif"/>
          <w:szCs w:val="14"/>
        </w:rPr>
        <w:t xml:space="preserve">aquests </w:t>
      </w:r>
      <w:r w:rsidRPr="002B38FF">
        <w:rPr>
          <w:rFonts w:ascii="arial,helvetica,sans-serif"/>
          <w:szCs w:val="14"/>
        </w:rPr>
        <w:t>à</w:t>
      </w:r>
      <w:r w:rsidRPr="002B38FF">
        <w:rPr>
          <w:rFonts w:ascii="arial,helvetica,sans-serif"/>
          <w:szCs w:val="14"/>
        </w:rPr>
        <w:t>rids usats en la construcci</w:t>
      </w:r>
      <w:r w:rsidRPr="002B38FF">
        <w:rPr>
          <w:rFonts w:ascii="arial,helvetica,sans-serif"/>
          <w:szCs w:val="14"/>
        </w:rPr>
        <w:t>ó</w:t>
      </w:r>
      <w:r w:rsidRPr="002B38FF">
        <w:rPr>
          <w:rFonts w:ascii="arial,helvetica,sans-serif"/>
          <w:szCs w:val="14"/>
        </w:rPr>
        <w:t xml:space="preserve"> per a l</w:t>
      </w:r>
      <w:r w:rsidRPr="002B38FF">
        <w:rPr>
          <w:rFonts w:ascii="arial,helvetica,sans-serif"/>
          <w:szCs w:val="14"/>
        </w:rPr>
        <w:t>’</w:t>
      </w:r>
      <w:r w:rsidRPr="002B38FF">
        <w:rPr>
          <w:rFonts w:ascii="arial,helvetica,sans-serif"/>
          <w:szCs w:val="14"/>
        </w:rPr>
        <w:t>elaboraci</w:t>
      </w:r>
      <w:r w:rsidRPr="002B38FF">
        <w:rPr>
          <w:rFonts w:ascii="arial,helvetica,sans-serif"/>
          <w:szCs w:val="14"/>
        </w:rPr>
        <w:t>ó</w:t>
      </w:r>
      <w:r w:rsidRPr="002B38FF">
        <w:rPr>
          <w:rFonts w:ascii="arial,helvetica,sans-serif"/>
          <w:szCs w:val="14"/>
        </w:rPr>
        <w:t xml:space="preserve"> del formig</w:t>
      </w:r>
      <w:r w:rsidRPr="002B38FF">
        <w:rPr>
          <w:rFonts w:ascii="arial,helvetica,sans-serif"/>
          <w:szCs w:val="14"/>
        </w:rPr>
        <w:t>ó</w:t>
      </w:r>
      <w:r w:rsidRPr="002B38FF">
        <w:rPr>
          <w:rFonts w:ascii="arial,helvetica,sans-serif"/>
          <w:szCs w:val="14"/>
        </w:rPr>
        <w:t>. S</w:t>
      </w:r>
      <w:r w:rsidRPr="002B38FF">
        <w:rPr>
          <w:rFonts w:ascii="arial,helvetica,sans-serif"/>
          <w:szCs w:val="14"/>
        </w:rPr>
        <w:t>’</w:t>
      </w:r>
      <w:r w:rsidRPr="002B38FF">
        <w:rPr>
          <w:rFonts w:ascii="arial,helvetica,sans-serif"/>
          <w:szCs w:val="14"/>
        </w:rPr>
        <w:t xml:space="preserve">inclouen els </w:t>
      </w:r>
      <w:r w:rsidRPr="002B38FF">
        <w:rPr>
          <w:rFonts w:ascii="arial,helvetica,sans-serif"/>
          <w:szCs w:val="14"/>
        </w:rPr>
        <w:t>à</w:t>
      </w:r>
      <w:r w:rsidRPr="002B38FF">
        <w:rPr>
          <w:rFonts w:ascii="arial,helvetica,sans-serif"/>
          <w:szCs w:val="14"/>
        </w:rPr>
        <w:t>rids amb densitat aparent &gt; 2,00 Mg/m</w:t>
      </w:r>
      <w:r w:rsidRPr="002B38FF">
        <w:rPr>
          <w:rFonts w:ascii="arial,helvetica,sans-serif"/>
          <w:szCs w:val="14"/>
          <w:vertAlign w:val="superscript"/>
        </w:rPr>
        <w:t>3</w:t>
      </w:r>
      <w:r w:rsidRPr="002B38FF">
        <w:rPr>
          <w:rFonts w:ascii="arial,helvetica,sans-serif"/>
          <w:szCs w:val="14"/>
        </w:rPr>
        <w:t>, emprats en tota mena de formig</w:t>
      </w:r>
      <w:r w:rsidRPr="002B38FF">
        <w:rPr>
          <w:rFonts w:ascii="arial,helvetica,sans-serif"/>
          <w:szCs w:val="14"/>
        </w:rPr>
        <w:t>ó</w:t>
      </w:r>
      <w:r w:rsidRPr="002B38FF">
        <w:rPr>
          <w:rFonts w:ascii="arial,helvetica,sans-serif"/>
          <w:szCs w:val="14"/>
        </w:rPr>
        <w:t>. Tamb</w:t>
      </w:r>
      <w:r w:rsidRPr="002B38FF">
        <w:rPr>
          <w:rFonts w:ascii="arial,helvetica,sans-serif"/>
          <w:szCs w:val="14"/>
        </w:rPr>
        <w:t>é</w:t>
      </w:r>
      <w:r w:rsidRPr="002B38FF">
        <w:rPr>
          <w:rFonts w:ascii="arial,helvetica,sans-serif"/>
          <w:szCs w:val="14"/>
        </w:rPr>
        <w:t xml:space="preserve"> s</w:t>
      </w:r>
      <w:r w:rsidRPr="002B38FF">
        <w:rPr>
          <w:rFonts w:ascii="arial,helvetica,sans-serif"/>
          <w:szCs w:val="14"/>
        </w:rPr>
        <w:t>’</w:t>
      </w:r>
      <w:r w:rsidRPr="002B38FF">
        <w:rPr>
          <w:rFonts w:ascii="arial,helvetica,sans-serif"/>
          <w:szCs w:val="14"/>
        </w:rPr>
        <w:t xml:space="preserve">inclouen els </w:t>
      </w:r>
      <w:r w:rsidRPr="002B38FF">
        <w:rPr>
          <w:rFonts w:ascii="arial,helvetica,sans-serif"/>
          <w:szCs w:val="14"/>
        </w:rPr>
        <w:t>à</w:t>
      </w:r>
      <w:r w:rsidRPr="002B38FF">
        <w:rPr>
          <w:rFonts w:ascii="arial,helvetica,sans-serif"/>
          <w:szCs w:val="14"/>
        </w:rPr>
        <w:t>rids reciclats amb densitats entre 1,50 Mg/m</w:t>
      </w:r>
      <w:r w:rsidRPr="002B38FF">
        <w:rPr>
          <w:rFonts w:ascii="arial,helvetica,sans-serif"/>
          <w:szCs w:val="14"/>
          <w:vertAlign w:val="superscript"/>
        </w:rPr>
        <w:t>3</w:t>
      </w:r>
      <w:r w:rsidRPr="002B38FF">
        <w:rPr>
          <w:rFonts w:ascii="arial,helvetica,sans-serif"/>
          <w:szCs w:val="14"/>
        </w:rPr>
        <w:t xml:space="preserve"> i 2,00 Mg/m</w:t>
      </w:r>
      <w:r w:rsidRPr="002B38FF">
        <w:rPr>
          <w:rFonts w:ascii="arial,helvetica,sans-serif"/>
          <w:szCs w:val="14"/>
          <w:vertAlign w:val="superscript"/>
        </w:rPr>
        <w:t>3</w:t>
      </w:r>
      <w:r w:rsidRPr="002B38FF">
        <w:rPr>
          <w:rFonts w:ascii="arial,helvetica,sans-serif"/>
          <w:szCs w:val="14"/>
        </w:rPr>
        <w:t xml:space="preserve"> amb les excepcions pertinents, i els </w:t>
      </w:r>
      <w:r w:rsidRPr="002B38FF">
        <w:rPr>
          <w:rFonts w:ascii="arial,helvetica,sans-serif"/>
          <w:szCs w:val="14"/>
        </w:rPr>
        <w:t>à</w:t>
      </w:r>
      <w:r w:rsidRPr="002B38FF">
        <w:rPr>
          <w:rFonts w:ascii="arial,helvetica,sans-serif"/>
          <w:szCs w:val="14"/>
        </w:rPr>
        <w:t>rids reciclats fins (4 mm) amb les excepcions pertinents. No s</w:t>
      </w:r>
      <w:r w:rsidRPr="002B38FF">
        <w:rPr>
          <w:rFonts w:ascii="arial,helvetica,sans-serif"/>
          <w:szCs w:val="14"/>
        </w:rPr>
        <w:t>’</w:t>
      </w:r>
      <w:r w:rsidRPr="002B38FF">
        <w:rPr>
          <w:rFonts w:ascii="arial,helvetica,sans-serif"/>
          <w:szCs w:val="14"/>
        </w:rPr>
        <w:t>inclouen els fil</w:t>
      </w:r>
      <w:r w:rsidRPr="002B38FF">
        <w:rPr>
          <w:rFonts w:ascii="arial,helvetica,sans-serif"/>
          <w:szCs w:val="14"/>
        </w:rPr>
        <w:t>·</w:t>
      </w:r>
      <w:r w:rsidRPr="002B38FF">
        <w:rPr>
          <w:rFonts w:ascii="arial,helvetica,sans-serif"/>
          <w:szCs w:val="14"/>
        </w:rPr>
        <w:t>lers empleats com a components del ciment o altres aplicacions diferents del fil</w:t>
      </w:r>
      <w:r w:rsidRPr="002B38FF">
        <w:rPr>
          <w:rFonts w:ascii="arial,helvetica,sans-serif"/>
          <w:szCs w:val="14"/>
        </w:rPr>
        <w:t>·</w:t>
      </w:r>
      <w:r w:rsidRPr="002B38FF">
        <w:rPr>
          <w:rFonts w:ascii="arial,helvetica,sans-serif"/>
          <w:szCs w:val="14"/>
        </w:rPr>
        <w:t>ler inert per a formig</w:t>
      </w:r>
      <w:r w:rsidRPr="002B38FF">
        <w:rPr>
          <w:rFonts w:ascii="arial,helvetica,sans-serif"/>
          <w:szCs w:val="14"/>
        </w:rPr>
        <w:t>ó</w:t>
      </w:r>
      <w:r w:rsidRPr="002B38FF">
        <w:rPr>
          <w:rFonts w:ascii="arial,helvetica,sans-serif"/>
          <w:szCs w:val="14"/>
        </w:rPr>
        <w:t>.</w:t>
      </w:r>
    </w:p>
    <w:p w14:paraId="2B35CE27" w14:textId="77777777" w:rsidR="00E118CD" w:rsidRPr="002B38FF" w:rsidRDefault="00D95247">
      <w:pPr>
        <w:rPr>
          <w:sz w:val="6"/>
          <w:szCs w:val="14"/>
        </w:rPr>
      </w:pPr>
      <w:r w:rsidRPr="002B38FF">
        <w:rPr>
          <w:rFonts w:ascii="Times New Roman,serif"/>
          <w:sz w:val="18"/>
          <w:szCs w:val="14"/>
        </w:rPr>
        <w:t xml:space="preserve"> </w:t>
      </w:r>
    </w:p>
    <w:p w14:paraId="4A328862"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0FA6E5C1" w14:textId="77777777" w:rsidR="00E118CD" w:rsidRPr="002B38FF" w:rsidRDefault="00D95247">
      <w:pPr>
        <w:rPr>
          <w:sz w:val="6"/>
          <w:szCs w:val="14"/>
        </w:rPr>
      </w:pPr>
      <w:r w:rsidRPr="002B38FF">
        <w:rPr>
          <w:rFonts w:ascii="Times New Roman,serif"/>
          <w:sz w:val="18"/>
          <w:szCs w:val="14"/>
        </w:rPr>
        <w:t xml:space="preserve"> </w:t>
      </w:r>
    </w:p>
    <w:p w14:paraId="10C8E1E7"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12620:2003+A1:2009. </w:t>
      </w:r>
      <w:r w:rsidRPr="002B38FF">
        <w:rPr>
          <w:rFonts w:ascii="arial,helvetica,sans-serif"/>
          <w:szCs w:val="14"/>
        </w:rPr>
        <w:t>À</w:t>
      </w:r>
      <w:r w:rsidRPr="002B38FF">
        <w:rPr>
          <w:rFonts w:ascii="arial,helvetica,sans-serif"/>
          <w:szCs w:val="14"/>
        </w:rPr>
        <w:t>rids per a formig</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 o 4.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aplicable en general a aquests productes a efectes reglamentaris ser</w:t>
      </w:r>
      <w:r w:rsidRPr="002B38FF">
        <w:rPr>
          <w:rFonts w:ascii="arial,helvetica,sans-serif"/>
          <w:szCs w:val="14"/>
        </w:rPr>
        <w:t>à</w:t>
      </w:r>
      <w:r w:rsidRPr="002B38FF">
        <w:rPr>
          <w:rFonts w:ascii="arial,helvetica,sans-serif"/>
          <w:szCs w:val="14"/>
        </w:rPr>
        <w:t xml:space="preserve"> el 2+; no obstant aix</w:t>
      </w:r>
      <w:r w:rsidRPr="002B38FF">
        <w:rPr>
          <w:rFonts w:ascii="arial,helvetica,sans-serif"/>
          <w:szCs w:val="14"/>
        </w:rPr>
        <w:t>ò</w:t>
      </w:r>
      <w:r w:rsidRPr="002B38FF">
        <w:rPr>
          <w:rFonts w:ascii="arial,helvetica,sans-serif"/>
          <w:szCs w:val="14"/>
        </w:rPr>
        <w:t>, les disposicions reglament</w:t>
      </w:r>
      <w:r w:rsidRPr="002B38FF">
        <w:rPr>
          <w:rFonts w:ascii="arial,helvetica,sans-serif"/>
          <w:szCs w:val="14"/>
        </w:rPr>
        <w:t>à</w:t>
      </w:r>
      <w:r w:rsidRPr="002B38FF">
        <w:rPr>
          <w:rFonts w:ascii="arial,helvetica,sans-serif"/>
          <w:szCs w:val="14"/>
        </w:rPr>
        <w:t>ries espec</w:t>
      </w:r>
      <w:r w:rsidRPr="002B38FF">
        <w:rPr>
          <w:rFonts w:ascii="arial,helvetica,sans-serif"/>
          <w:szCs w:val="14"/>
        </w:rPr>
        <w:t>í</w:t>
      </w:r>
      <w:r w:rsidRPr="002B38FF">
        <w:rPr>
          <w:rFonts w:ascii="arial,helvetica,sans-serif"/>
          <w:szCs w:val="14"/>
        </w:rPr>
        <w:t>fiques de cada producte podran establir per a determinats productes i usos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058F04A8" w14:textId="77777777" w:rsidR="00E118CD" w:rsidRPr="002B38FF" w:rsidRDefault="00D95247">
      <w:pPr>
        <w:rPr>
          <w:sz w:val="6"/>
          <w:szCs w:val="14"/>
        </w:rPr>
      </w:pPr>
      <w:r w:rsidRPr="002B38FF">
        <w:rPr>
          <w:rFonts w:ascii="Times New Roman,serif"/>
          <w:sz w:val="18"/>
          <w:szCs w:val="14"/>
        </w:rPr>
        <w:t xml:space="preserve"> </w:t>
      </w:r>
    </w:p>
    <w:p w14:paraId="5AB25B2D"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0760A564" w14:textId="77777777" w:rsidR="00E118CD" w:rsidRPr="002B38FF" w:rsidRDefault="00D95247">
      <w:pPr>
        <w:rPr>
          <w:sz w:val="6"/>
          <w:szCs w:val="14"/>
        </w:rPr>
      </w:pPr>
      <w:r w:rsidRPr="002B38FF">
        <w:rPr>
          <w:rFonts w:ascii="Times New Roman,serif"/>
          <w:sz w:val="18"/>
          <w:szCs w:val="14"/>
        </w:rPr>
        <w:t xml:space="preserve"> </w:t>
      </w:r>
    </w:p>
    <w:p w14:paraId="21B5B137"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525C542F" w14:textId="77777777" w:rsidR="00E118CD" w:rsidRPr="002B38FF" w:rsidRDefault="00D95247">
      <w:pPr>
        <w:rPr>
          <w:sz w:val="6"/>
          <w:szCs w:val="14"/>
        </w:rPr>
      </w:pPr>
      <w:r w:rsidRPr="002B38FF">
        <w:rPr>
          <w:rFonts w:ascii="Times New Roman,serif"/>
          <w:sz w:val="18"/>
          <w:szCs w:val="14"/>
        </w:rPr>
        <w:t xml:space="preserve"> </w:t>
      </w:r>
    </w:p>
    <w:p w14:paraId="3B167AAC"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Forma, grand</w:t>
      </w:r>
      <w:r w:rsidRPr="002B38FF">
        <w:rPr>
          <w:rFonts w:ascii="arial,helvetica,sans-serif"/>
          <w:szCs w:val="14"/>
        </w:rPr>
        <w:t>à</w:t>
      </w:r>
      <w:r w:rsidRPr="002B38FF">
        <w:rPr>
          <w:rFonts w:ascii="arial,helvetica,sans-serif"/>
          <w:szCs w:val="14"/>
        </w:rPr>
        <w:t>ria i densitat de part</w:t>
      </w:r>
      <w:r w:rsidRPr="002B38FF">
        <w:rPr>
          <w:rFonts w:ascii="arial,helvetica,sans-serif"/>
          <w:szCs w:val="14"/>
        </w:rPr>
        <w:t>í</w:t>
      </w:r>
      <w:r w:rsidRPr="002B38FF">
        <w:rPr>
          <w:rFonts w:ascii="arial,helvetica,sans-serif"/>
          <w:szCs w:val="14"/>
        </w:rPr>
        <w:t>cules.</w:t>
      </w:r>
    </w:p>
    <w:p w14:paraId="686CEC07" w14:textId="77777777" w:rsidR="00E118CD" w:rsidRPr="002B38FF" w:rsidRDefault="00D95247">
      <w:pPr>
        <w:rPr>
          <w:sz w:val="6"/>
          <w:szCs w:val="14"/>
        </w:rPr>
      </w:pPr>
      <w:r w:rsidRPr="002B38FF">
        <w:rPr>
          <w:rFonts w:ascii="Times New Roman,serif"/>
          <w:sz w:val="18"/>
          <w:szCs w:val="14"/>
        </w:rPr>
        <w:t xml:space="preserve"> </w:t>
      </w:r>
    </w:p>
    <w:p w14:paraId="35A7B6B0"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Neteja.</w:t>
      </w:r>
    </w:p>
    <w:p w14:paraId="7E185839" w14:textId="77777777" w:rsidR="00E118CD" w:rsidRPr="002B38FF" w:rsidRDefault="00D95247">
      <w:pPr>
        <w:rPr>
          <w:sz w:val="6"/>
          <w:szCs w:val="14"/>
        </w:rPr>
      </w:pPr>
      <w:r w:rsidRPr="002B38FF">
        <w:rPr>
          <w:rFonts w:ascii="Times New Roman,serif"/>
          <w:sz w:val="18"/>
          <w:szCs w:val="14"/>
        </w:rPr>
        <w:t xml:space="preserve"> </w:t>
      </w:r>
    </w:p>
    <w:p w14:paraId="06FD7E31"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la fragmentaci</w:t>
      </w:r>
      <w:r w:rsidRPr="002B38FF">
        <w:rPr>
          <w:rFonts w:ascii="arial,helvetica,sans-serif"/>
          <w:szCs w:val="14"/>
        </w:rPr>
        <w:t>ó</w:t>
      </w:r>
      <w:r w:rsidRPr="002B38FF">
        <w:rPr>
          <w:rFonts w:ascii="arial,helvetica,sans-serif"/>
          <w:szCs w:val="14"/>
        </w:rPr>
        <w:t>/picada.</w:t>
      </w:r>
    </w:p>
    <w:p w14:paraId="45DEDE77" w14:textId="77777777" w:rsidR="00E118CD" w:rsidRPr="002B38FF" w:rsidRDefault="00D95247">
      <w:pPr>
        <w:rPr>
          <w:sz w:val="6"/>
          <w:szCs w:val="14"/>
        </w:rPr>
      </w:pPr>
      <w:r w:rsidRPr="002B38FF">
        <w:rPr>
          <w:rFonts w:ascii="Times New Roman,serif"/>
          <w:sz w:val="18"/>
          <w:szCs w:val="14"/>
        </w:rPr>
        <w:t xml:space="preserve"> </w:t>
      </w:r>
    </w:p>
    <w:p w14:paraId="12094BB5"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poliment/abrasi</w:t>
      </w:r>
      <w:r w:rsidRPr="002B38FF">
        <w:rPr>
          <w:rFonts w:ascii="arial,helvetica,sans-serif"/>
          <w:szCs w:val="14"/>
        </w:rPr>
        <w:t>ó</w:t>
      </w:r>
      <w:r w:rsidRPr="002B38FF">
        <w:rPr>
          <w:rFonts w:ascii="arial,helvetica,sans-serif"/>
          <w:szCs w:val="14"/>
        </w:rPr>
        <w:t>/desgast.</w:t>
      </w:r>
    </w:p>
    <w:p w14:paraId="09AA1561" w14:textId="77777777" w:rsidR="00E118CD" w:rsidRPr="002B38FF" w:rsidRDefault="00D95247">
      <w:pPr>
        <w:rPr>
          <w:sz w:val="6"/>
          <w:szCs w:val="14"/>
        </w:rPr>
      </w:pPr>
      <w:r w:rsidRPr="002B38FF">
        <w:rPr>
          <w:rFonts w:ascii="Times New Roman,serif"/>
          <w:sz w:val="18"/>
          <w:szCs w:val="14"/>
        </w:rPr>
        <w:t xml:space="preserve"> </w:t>
      </w:r>
    </w:p>
    <w:p w14:paraId="5D02EDAC"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Composici</w:t>
      </w:r>
      <w:r w:rsidRPr="002B38FF">
        <w:rPr>
          <w:rFonts w:ascii="arial,helvetica,sans-serif"/>
          <w:szCs w:val="14"/>
        </w:rPr>
        <w:t>ó</w:t>
      </w:r>
      <w:r w:rsidRPr="002B38FF">
        <w:rPr>
          <w:rFonts w:ascii="arial,helvetica,sans-serif"/>
          <w:szCs w:val="14"/>
        </w:rPr>
        <w:t>/contingut.</w:t>
      </w:r>
    </w:p>
    <w:p w14:paraId="5464CB9B" w14:textId="77777777" w:rsidR="00E118CD" w:rsidRPr="002B38FF" w:rsidRDefault="00D95247">
      <w:pPr>
        <w:rPr>
          <w:sz w:val="6"/>
          <w:szCs w:val="14"/>
        </w:rPr>
      </w:pPr>
      <w:r w:rsidRPr="002B38FF">
        <w:rPr>
          <w:rFonts w:ascii="Times New Roman,serif"/>
          <w:sz w:val="18"/>
          <w:szCs w:val="14"/>
        </w:rPr>
        <w:t xml:space="preserve"> </w:t>
      </w:r>
    </w:p>
    <w:p w14:paraId="39E3D745"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Estabilitat en volum.</w:t>
      </w:r>
    </w:p>
    <w:p w14:paraId="74C6435C" w14:textId="77777777" w:rsidR="00E118CD" w:rsidRPr="002B38FF" w:rsidRDefault="00D95247">
      <w:pPr>
        <w:rPr>
          <w:sz w:val="6"/>
          <w:szCs w:val="14"/>
        </w:rPr>
      </w:pPr>
      <w:r w:rsidRPr="002B38FF">
        <w:rPr>
          <w:rFonts w:ascii="Times New Roman,serif"/>
          <w:sz w:val="18"/>
          <w:szCs w:val="14"/>
        </w:rPr>
        <w:t xml:space="preserve"> </w:t>
      </w:r>
    </w:p>
    <w:p w14:paraId="751323B1"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w:t>
      </w:r>
    </w:p>
    <w:p w14:paraId="7A4D467E" w14:textId="77777777" w:rsidR="00E118CD" w:rsidRPr="002B38FF" w:rsidRDefault="00D95247">
      <w:pPr>
        <w:rPr>
          <w:sz w:val="6"/>
          <w:szCs w:val="14"/>
        </w:rPr>
      </w:pPr>
      <w:r w:rsidRPr="002B38FF">
        <w:rPr>
          <w:rFonts w:ascii="Times New Roman,serif"/>
          <w:sz w:val="18"/>
          <w:szCs w:val="14"/>
        </w:rPr>
        <w:t xml:space="preserve"> </w:t>
      </w:r>
    </w:p>
    <w:p w14:paraId="01964018"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 emissi</w:t>
      </w:r>
      <w:r w:rsidRPr="002B38FF">
        <w:rPr>
          <w:rFonts w:ascii="arial,helvetica,sans-serif"/>
          <w:szCs w:val="14"/>
        </w:rPr>
        <w:t>ó</w:t>
      </w:r>
      <w:r w:rsidRPr="002B38FF">
        <w:rPr>
          <w:rFonts w:ascii="arial,helvetica,sans-serif"/>
          <w:szCs w:val="14"/>
        </w:rPr>
        <w:t xml:space="preserve"> de radioactivitat; alliberament de metalls pesants; alliberament de carbonis poliarom</w:t>
      </w:r>
      <w:r w:rsidRPr="002B38FF">
        <w:rPr>
          <w:rFonts w:ascii="arial,helvetica,sans-serif"/>
          <w:szCs w:val="14"/>
        </w:rPr>
        <w:t>à</w:t>
      </w:r>
      <w:r w:rsidRPr="002B38FF">
        <w:rPr>
          <w:rFonts w:ascii="arial,helvetica,sans-serif"/>
          <w:szCs w:val="14"/>
        </w:rPr>
        <w:t>tics; alliberament d</w:t>
      </w:r>
      <w:r w:rsidRPr="002B38FF">
        <w:rPr>
          <w:rFonts w:ascii="arial,helvetica,sans-serif"/>
          <w:szCs w:val="14"/>
        </w:rPr>
        <w:t>’</w:t>
      </w:r>
      <w:r w:rsidRPr="002B38FF">
        <w:rPr>
          <w:rFonts w:ascii="arial,helvetica,sans-serif"/>
          <w:szCs w:val="14"/>
        </w:rPr>
        <w:t>altres subst</w:t>
      </w:r>
      <w:r w:rsidRPr="002B38FF">
        <w:rPr>
          <w:rFonts w:ascii="arial,helvetica,sans-serif"/>
          <w:szCs w:val="14"/>
        </w:rPr>
        <w:t>à</w:t>
      </w:r>
      <w:r w:rsidRPr="002B38FF">
        <w:rPr>
          <w:rFonts w:ascii="arial,helvetica,sans-serif"/>
          <w:szCs w:val="14"/>
        </w:rPr>
        <w:t>ncies perilloses.</w:t>
      </w:r>
    </w:p>
    <w:p w14:paraId="7C2596FB" w14:textId="77777777" w:rsidR="00E118CD" w:rsidRPr="002B38FF" w:rsidRDefault="00D95247">
      <w:pPr>
        <w:rPr>
          <w:sz w:val="6"/>
          <w:szCs w:val="14"/>
        </w:rPr>
      </w:pPr>
      <w:r w:rsidRPr="002B38FF">
        <w:rPr>
          <w:rFonts w:ascii="Times New Roman,serif"/>
          <w:sz w:val="18"/>
          <w:szCs w:val="14"/>
        </w:rPr>
        <w:t xml:space="preserve"> </w:t>
      </w:r>
    </w:p>
    <w:p w14:paraId="491E1937" w14:textId="77777777" w:rsidR="00E118CD" w:rsidRPr="002B38FF" w:rsidRDefault="00D95247">
      <w:pPr>
        <w:rPr>
          <w:sz w:val="6"/>
          <w:szCs w:val="14"/>
        </w:rPr>
      </w:pPr>
      <w:r w:rsidRPr="002B38FF">
        <w:rPr>
          <w:rFonts w:ascii="arial,helvetica,sans-serif"/>
          <w:i/>
          <w:szCs w:val="14"/>
        </w:rPr>
        <w:t>i</w:t>
      </w:r>
      <w:r w:rsidRPr="002B38FF">
        <w:rPr>
          <w:rFonts w:ascii="arial,helvetica,sans-serif"/>
          <w:szCs w:val="14"/>
        </w:rPr>
        <w:t>. Durabilitat enfront del gel i desgels.</w:t>
      </w:r>
    </w:p>
    <w:p w14:paraId="22BA25EE" w14:textId="77777777" w:rsidR="00E118CD" w:rsidRPr="002B38FF" w:rsidRDefault="00D95247">
      <w:pPr>
        <w:rPr>
          <w:sz w:val="6"/>
          <w:szCs w:val="14"/>
        </w:rPr>
      </w:pPr>
      <w:r w:rsidRPr="002B38FF">
        <w:rPr>
          <w:rFonts w:ascii="Times New Roman,serif"/>
          <w:sz w:val="18"/>
          <w:szCs w:val="14"/>
        </w:rPr>
        <w:t xml:space="preserve"> </w:t>
      </w:r>
    </w:p>
    <w:p w14:paraId="5A4DD1DC" w14:textId="77777777" w:rsidR="00E118CD" w:rsidRPr="002B38FF" w:rsidRDefault="00D95247">
      <w:pPr>
        <w:rPr>
          <w:sz w:val="6"/>
          <w:szCs w:val="14"/>
        </w:rPr>
      </w:pPr>
      <w:r w:rsidRPr="002B38FF">
        <w:rPr>
          <w:rFonts w:ascii="arial,helvetica,sans-serif"/>
          <w:i/>
          <w:szCs w:val="14"/>
        </w:rPr>
        <w:t>j</w:t>
      </w:r>
      <w:r w:rsidRPr="002B38FF">
        <w:rPr>
          <w:rFonts w:ascii="arial,helvetica,sans-serif"/>
          <w:szCs w:val="14"/>
        </w:rPr>
        <w:t xml:space="preserve">. Durabilitat enfront de la reactivitat </w:t>
      </w:r>
      <w:r w:rsidRPr="002B38FF">
        <w:rPr>
          <w:rFonts w:ascii="arial,helvetica,sans-serif"/>
          <w:szCs w:val="14"/>
        </w:rPr>
        <w:t>à</w:t>
      </w:r>
      <w:r w:rsidRPr="002B38FF">
        <w:rPr>
          <w:rFonts w:ascii="arial,helvetica,sans-serif"/>
          <w:szCs w:val="14"/>
        </w:rPr>
        <w:t>lcali-s</w:t>
      </w:r>
      <w:r w:rsidRPr="002B38FF">
        <w:rPr>
          <w:rFonts w:ascii="arial,helvetica,sans-serif"/>
          <w:szCs w:val="14"/>
        </w:rPr>
        <w:t>í</w:t>
      </w:r>
      <w:r w:rsidRPr="002B38FF">
        <w:rPr>
          <w:rFonts w:ascii="arial,helvetica,sans-serif"/>
          <w:szCs w:val="14"/>
        </w:rPr>
        <w:t>lice.</w:t>
      </w:r>
    </w:p>
    <w:p w14:paraId="7678B9D0" w14:textId="77777777" w:rsidR="00E118CD" w:rsidRPr="002B38FF" w:rsidRDefault="00D95247">
      <w:pPr>
        <w:rPr>
          <w:sz w:val="6"/>
          <w:szCs w:val="14"/>
        </w:rPr>
      </w:pPr>
      <w:r w:rsidRPr="002B38FF">
        <w:rPr>
          <w:rFonts w:ascii="Times New Roman,serif"/>
          <w:sz w:val="18"/>
          <w:szCs w:val="14"/>
        </w:rPr>
        <w:t xml:space="preserve"> </w:t>
      </w:r>
    </w:p>
    <w:p w14:paraId="107D590D"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dels fil</w:t>
      </w:r>
      <w:r w:rsidRPr="002B38FF">
        <w:rPr>
          <w:rFonts w:ascii="arial,helvetica,sans-serif"/>
          <w:szCs w:val="14"/>
        </w:rPr>
        <w:t>·</w:t>
      </w:r>
      <w:r w:rsidRPr="002B38FF">
        <w:rPr>
          <w:rFonts w:ascii="arial,helvetica,sans-serif"/>
          <w:szCs w:val="14"/>
        </w:rPr>
        <w:t>lers:</w:t>
      </w:r>
    </w:p>
    <w:p w14:paraId="33CDFE32" w14:textId="77777777" w:rsidR="00E118CD" w:rsidRPr="002B38FF" w:rsidRDefault="00D95247">
      <w:pPr>
        <w:rPr>
          <w:sz w:val="6"/>
          <w:szCs w:val="14"/>
        </w:rPr>
      </w:pPr>
      <w:r w:rsidRPr="002B38FF">
        <w:rPr>
          <w:rFonts w:ascii="Times New Roman,serif"/>
          <w:sz w:val="18"/>
          <w:szCs w:val="14"/>
        </w:rPr>
        <w:t xml:space="preserve"> </w:t>
      </w:r>
    </w:p>
    <w:p w14:paraId="009DA008"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Finor, grand</w:t>
      </w:r>
      <w:r w:rsidRPr="002B38FF">
        <w:rPr>
          <w:rFonts w:ascii="arial,helvetica,sans-serif"/>
          <w:szCs w:val="14"/>
        </w:rPr>
        <w:t>à</w:t>
      </w:r>
      <w:r w:rsidRPr="002B38FF">
        <w:rPr>
          <w:rFonts w:ascii="arial,helvetica,sans-serif"/>
          <w:szCs w:val="14"/>
        </w:rPr>
        <w:t>ria i densitat de part</w:t>
      </w:r>
      <w:r w:rsidRPr="002B38FF">
        <w:rPr>
          <w:rFonts w:ascii="arial,helvetica,sans-serif"/>
          <w:szCs w:val="14"/>
        </w:rPr>
        <w:t>í</w:t>
      </w:r>
      <w:r w:rsidRPr="002B38FF">
        <w:rPr>
          <w:rFonts w:ascii="arial,helvetica,sans-serif"/>
          <w:szCs w:val="14"/>
        </w:rPr>
        <w:t>cules.</w:t>
      </w:r>
    </w:p>
    <w:p w14:paraId="3A10FA8B" w14:textId="77777777" w:rsidR="00E118CD" w:rsidRPr="002B38FF" w:rsidRDefault="00D95247">
      <w:pPr>
        <w:rPr>
          <w:sz w:val="6"/>
          <w:szCs w:val="14"/>
        </w:rPr>
      </w:pPr>
      <w:r w:rsidRPr="002B38FF">
        <w:rPr>
          <w:rFonts w:ascii="Times New Roman,serif"/>
          <w:sz w:val="18"/>
          <w:szCs w:val="14"/>
        </w:rPr>
        <w:t xml:space="preserve"> </w:t>
      </w:r>
    </w:p>
    <w:p w14:paraId="386883B5"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Composici</w:t>
      </w:r>
      <w:r w:rsidRPr="002B38FF">
        <w:rPr>
          <w:rFonts w:ascii="arial,helvetica,sans-serif"/>
          <w:szCs w:val="14"/>
        </w:rPr>
        <w:t>ó</w:t>
      </w:r>
      <w:r w:rsidRPr="002B38FF">
        <w:rPr>
          <w:rFonts w:ascii="arial,helvetica,sans-serif"/>
          <w:szCs w:val="14"/>
        </w:rPr>
        <w:t>/contingut.</w:t>
      </w:r>
    </w:p>
    <w:p w14:paraId="1C919A90" w14:textId="77777777" w:rsidR="00E118CD" w:rsidRPr="002B38FF" w:rsidRDefault="00D95247">
      <w:pPr>
        <w:rPr>
          <w:sz w:val="6"/>
          <w:szCs w:val="14"/>
        </w:rPr>
      </w:pPr>
      <w:r w:rsidRPr="002B38FF">
        <w:rPr>
          <w:rFonts w:ascii="Times New Roman,serif"/>
          <w:sz w:val="18"/>
          <w:szCs w:val="14"/>
        </w:rPr>
        <w:t xml:space="preserve"> </w:t>
      </w:r>
    </w:p>
    <w:p w14:paraId="18E337B1"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Neteja.</w:t>
      </w:r>
    </w:p>
    <w:p w14:paraId="5FDC4FAD" w14:textId="77777777" w:rsidR="00E118CD" w:rsidRPr="002B38FF" w:rsidRDefault="00D95247">
      <w:pPr>
        <w:rPr>
          <w:sz w:val="6"/>
          <w:szCs w:val="14"/>
        </w:rPr>
      </w:pPr>
      <w:r w:rsidRPr="002B38FF">
        <w:rPr>
          <w:rFonts w:ascii="Times New Roman,serif"/>
          <w:sz w:val="18"/>
          <w:szCs w:val="14"/>
        </w:rPr>
        <w:t xml:space="preserve"> </w:t>
      </w:r>
    </w:p>
    <w:p w14:paraId="21E9798A"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Estabilitat en volum.</w:t>
      </w:r>
    </w:p>
    <w:p w14:paraId="14E866DF" w14:textId="77777777" w:rsidR="00E118CD" w:rsidRPr="002B38FF" w:rsidRDefault="00D95247">
      <w:pPr>
        <w:rPr>
          <w:sz w:val="6"/>
          <w:szCs w:val="14"/>
        </w:rPr>
      </w:pPr>
      <w:r w:rsidRPr="002B38FF">
        <w:rPr>
          <w:rFonts w:ascii="Times New Roman,serif"/>
          <w:sz w:val="18"/>
          <w:szCs w:val="14"/>
        </w:rPr>
        <w:t xml:space="preserve"> </w:t>
      </w:r>
    </w:p>
    <w:p w14:paraId="32BF3448"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Alliberament d</w:t>
      </w:r>
      <w:r w:rsidRPr="002B38FF">
        <w:rPr>
          <w:rFonts w:ascii="arial,helvetica,sans-serif"/>
          <w:szCs w:val="14"/>
        </w:rPr>
        <w:t>’</w:t>
      </w:r>
      <w:r w:rsidRPr="002B38FF">
        <w:rPr>
          <w:rFonts w:ascii="arial,helvetica,sans-serif"/>
          <w:szCs w:val="14"/>
        </w:rPr>
        <w:t>altres subst</w:t>
      </w:r>
      <w:r w:rsidRPr="002B38FF">
        <w:rPr>
          <w:rFonts w:ascii="arial,helvetica,sans-serif"/>
          <w:szCs w:val="14"/>
        </w:rPr>
        <w:t>à</w:t>
      </w:r>
      <w:r w:rsidRPr="002B38FF">
        <w:rPr>
          <w:rFonts w:ascii="arial,helvetica,sans-serif"/>
          <w:szCs w:val="14"/>
        </w:rPr>
        <w:t>ncies perilloses.</w:t>
      </w:r>
    </w:p>
    <w:p w14:paraId="6C457BA1" w14:textId="77777777" w:rsidR="00E118CD" w:rsidRPr="002B38FF" w:rsidRDefault="00D95247">
      <w:pPr>
        <w:rPr>
          <w:sz w:val="6"/>
          <w:szCs w:val="14"/>
        </w:rPr>
      </w:pPr>
      <w:r w:rsidRPr="002B38FF">
        <w:rPr>
          <w:rFonts w:ascii="Times New Roman,serif"/>
          <w:sz w:val="18"/>
          <w:szCs w:val="14"/>
        </w:rPr>
        <w:t xml:space="preserve"> </w:t>
      </w:r>
    </w:p>
    <w:p w14:paraId="40A4C8A6"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Durabilitat enfront del gel i desgel.</w:t>
      </w:r>
    </w:p>
    <w:p w14:paraId="0CB25735" w14:textId="77777777" w:rsidR="00E118CD" w:rsidRPr="002B38FF" w:rsidRDefault="00D95247">
      <w:pPr>
        <w:rPr>
          <w:sz w:val="6"/>
          <w:szCs w:val="14"/>
        </w:rPr>
      </w:pPr>
      <w:r w:rsidRPr="002B38FF">
        <w:rPr>
          <w:rFonts w:ascii="Times New Roman,serif"/>
          <w:sz w:val="18"/>
          <w:szCs w:val="14"/>
        </w:rPr>
        <w:t xml:space="preserve"> </w:t>
      </w:r>
    </w:p>
    <w:p w14:paraId="30C849FF" w14:textId="77777777" w:rsidR="00E118CD" w:rsidRPr="002B38FF" w:rsidRDefault="00D95247">
      <w:pPr>
        <w:rPr>
          <w:sz w:val="6"/>
          <w:szCs w:val="14"/>
        </w:rPr>
      </w:pPr>
      <w:r w:rsidRPr="002B38FF">
        <w:rPr>
          <w:rFonts w:ascii="arial,helvetica,sans-serif"/>
          <w:szCs w:val="14"/>
        </w:rPr>
        <w:t>Qualsevol altra informaci</w:t>
      </w:r>
      <w:r w:rsidRPr="002B38FF">
        <w:rPr>
          <w:rFonts w:ascii="arial,helvetica,sans-serif"/>
          <w:szCs w:val="14"/>
        </w:rPr>
        <w:t>ó</w:t>
      </w:r>
      <w:r w:rsidRPr="002B38FF">
        <w:rPr>
          <w:rFonts w:ascii="arial,helvetica,sans-serif"/>
          <w:szCs w:val="14"/>
        </w:rPr>
        <w:t xml:space="preserve"> necess</w:t>
      </w:r>
      <w:r w:rsidRPr="002B38FF">
        <w:rPr>
          <w:rFonts w:ascii="arial,helvetica,sans-serif"/>
          <w:szCs w:val="14"/>
        </w:rPr>
        <w:t>à</w:t>
      </w:r>
      <w:r w:rsidRPr="002B38FF">
        <w:rPr>
          <w:rFonts w:ascii="arial,helvetica,sans-serif"/>
          <w:szCs w:val="14"/>
        </w:rPr>
        <w:t>ria, segons els requisits especials exigibles segons l</w:t>
      </w:r>
      <w:r w:rsidRPr="002B38FF">
        <w:rPr>
          <w:rFonts w:ascii="arial,helvetica,sans-serif"/>
          <w:szCs w:val="14"/>
        </w:rPr>
        <w:t>’ú</w:t>
      </w:r>
      <w:r w:rsidRPr="002B38FF">
        <w:rPr>
          <w:rFonts w:ascii="arial,helvetica,sans-serif"/>
          <w:szCs w:val="14"/>
        </w:rPr>
        <w:t>s final o origen de l</w:t>
      </w:r>
      <w:r w:rsidRPr="002B38FF">
        <w:rPr>
          <w:rFonts w:ascii="arial,helvetica,sans-serif"/>
          <w:szCs w:val="14"/>
        </w:rPr>
        <w:t>’à</w:t>
      </w:r>
      <w:r w:rsidRPr="002B38FF">
        <w:rPr>
          <w:rFonts w:ascii="arial,helvetica,sans-serif"/>
          <w:szCs w:val="14"/>
        </w:rPr>
        <w:t>rid:</w:t>
      </w:r>
    </w:p>
    <w:p w14:paraId="0ECB88E4" w14:textId="77777777" w:rsidR="00E118CD" w:rsidRPr="002B38FF" w:rsidRDefault="00D95247">
      <w:pPr>
        <w:rPr>
          <w:sz w:val="6"/>
          <w:szCs w:val="14"/>
        </w:rPr>
      </w:pPr>
      <w:r w:rsidRPr="002B38FF">
        <w:rPr>
          <w:rFonts w:ascii="Times New Roman,serif"/>
          <w:sz w:val="18"/>
          <w:szCs w:val="14"/>
        </w:rPr>
        <w:t xml:space="preserve"> </w:t>
      </w:r>
    </w:p>
    <w:p w14:paraId="314F50B8" w14:textId="77777777" w:rsidR="00E118CD" w:rsidRPr="002B38FF" w:rsidRDefault="00D95247">
      <w:pPr>
        <w:rPr>
          <w:sz w:val="6"/>
          <w:szCs w:val="14"/>
        </w:rPr>
      </w:pPr>
      <w:r w:rsidRPr="002B38FF">
        <w:rPr>
          <w:rFonts w:ascii="arial,helvetica,sans-serif"/>
          <w:szCs w:val="14"/>
        </w:rPr>
        <w:t>a. Requisits geom</w:t>
      </w:r>
      <w:r w:rsidRPr="002B38FF">
        <w:rPr>
          <w:rFonts w:ascii="arial,helvetica,sans-serif"/>
          <w:szCs w:val="14"/>
        </w:rPr>
        <w:t>è</w:t>
      </w:r>
      <w:r w:rsidRPr="002B38FF">
        <w:rPr>
          <w:rFonts w:ascii="arial,helvetica,sans-serif"/>
          <w:szCs w:val="14"/>
        </w:rPr>
        <w:t xml:space="preserve">trics: </w:t>
      </w:r>
      <w:r w:rsidRPr="002B38FF">
        <w:rPr>
          <w:rFonts w:ascii="arial,helvetica,sans-serif"/>
          <w:szCs w:val="14"/>
        </w:rPr>
        <w:t>Í</w:t>
      </w:r>
      <w:r w:rsidRPr="002B38FF">
        <w:rPr>
          <w:rFonts w:ascii="arial,helvetica,sans-serif"/>
          <w:szCs w:val="14"/>
        </w:rPr>
        <w:t xml:space="preserve">ndex de llesques (per a determinar la forma dels </w:t>
      </w:r>
      <w:r w:rsidRPr="002B38FF">
        <w:rPr>
          <w:rFonts w:ascii="arial,helvetica,sans-serif"/>
          <w:szCs w:val="14"/>
        </w:rPr>
        <w:t>à</w:t>
      </w:r>
      <w:r w:rsidRPr="002B38FF">
        <w:rPr>
          <w:rFonts w:ascii="arial,helvetica,sans-serif"/>
          <w:szCs w:val="14"/>
        </w:rPr>
        <w:t>rids gruixos). Coeficient de forma (d</w:t>
      </w:r>
      <w:r w:rsidRPr="002B38FF">
        <w:rPr>
          <w:rFonts w:ascii="arial,helvetica,sans-serif"/>
          <w:szCs w:val="14"/>
        </w:rPr>
        <w:t>’à</w:t>
      </w:r>
      <w:r w:rsidRPr="002B38FF">
        <w:rPr>
          <w:rFonts w:ascii="arial,helvetica,sans-serif"/>
          <w:szCs w:val="14"/>
        </w:rPr>
        <w:t>rids gruixos). Contingut en closques, en % (d</w:t>
      </w:r>
      <w:r w:rsidRPr="002B38FF">
        <w:rPr>
          <w:rFonts w:ascii="arial,helvetica,sans-serif"/>
          <w:szCs w:val="14"/>
        </w:rPr>
        <w:t>’à</w:t>
      </w:r>
      <w:r w:rsidRPr="002B38FF">
        <w:rPr>
          <w:rFonts w:ascii="arial,helvetica,sans-serif"/>
          <w:szCs w:val="14"/>
        </w:rPr>
        <w:t>rids gruixos). Contingut en fins, en % m</w:t>
      </w:r>
      <w:r w:rsidRPr="002B38FF">
        <w:rPr>
          <w:rFonts w:ascii="arial,helvetica,sans-serif"/>
          <w:szCs w:val="14"/>
        </w:rPr>
        <w:t>à</w:t>
      </w:r>
      <w:r w:rsidRPr="002B38FF">
        <w:rPr>
          <w:rFonts w:ascii="arial,helvetica,sans-serif"/>
          <w:szCs w:val="14"/>
        </w:rPr>
        <w:t>xim (massa) que passa pel tam</w:t>
      </w:r>
      <w:r w:rsidRPr="002B38FF">
        <w:rPr>
          <w:rFonts w:ascii="arial,helvetica,sans-serif"/>
          <w:szCs w:val="14"/>
        </w:rPr>
        <w:t>í</w:t>
      </w:r>
      <w:r w:rsidRPr="002B38FF">
        <w:rPr>
          <w:rFonts w:ascii="arial,helvetica,sans-serif"/>
          <w:szCs w:val="14"/>
        </w:rPr>
        <w:t>s 0,063 mm. Qualitat dels fins.</w:t>
      </w:r>
    </w:p>
    <w:p w14:paraId="4AD87E08" w14:textId="77777777" w:rsidR="00E118CD" w:rsidRPr="002B38FF" w:rsidRDefault="00D95247">
      <w:pPr>
        <w:rPr>
          <w:sz w:val="6"/>
          <w:szCs w:val="14"/>
        </w:rPr>
      </w:pPr>
      <w:r w:rsidRPr="002B38FF">
        <w:rPr>
          <w:rFonts w:ascii="Times New Roman,serif"/>
          <w:sz w:val="18"/>
          <w:szCs w:val="14"/>
        </w:rPr>
        <w:t xml:space="preserve"> </w:t>
      </w:r>
    </w:p>
    <w:p w14:paraId="6E67D4EA" w14:textId="77777777" w:rsidR="00E118CD" w:rsidRPr="002B38FF" w:rsidRDefault="00D95247">
      <w:pPr>
        <w:rPr>
          <w:sz w:val="6"/>
          <w:szCs w:val="14"/>
        </w:rPr>
      </w:pPr>
      <w:r w:rsidRPr="002B38FF">
        <w:rPr>
          <w:rFonts w:ascii="arial,helvetica,sans-serif"/>
          <w:szCs w:val="14"/>
        </w:rPr>
        <w:t>b. Requisits f</w:t>
      </w:r>
      <w:r w:rsidRPr="002B38FF">
        <w:rPr>
          <w:rFonts w:ascii="arial,helvetica,sans-serif"/>
          <w:szCs w:val="14"/>
        </w:rPr>
        <w:t>í</w:t>
      </w:r>
      <w:r w:rsidRPr="002B38FF">
        <w:rPr>
          <w:rFonts w:ascii="arial,helvetica,sans-serif"/>
          <w:szCs w:val="14"/>
        </w:rPr>
        <w:t>sics: resist</w:t>
      </w:r>
      <w:r w:rsidRPr="002B38FF">
        <w:rPr>
          <w:rFonts w:ascii="arial,helvetica,sans-serif"/>
          <w:szCs w:val="14"/>
        </w:rPr>
        <w:t>è</w:t>
      </w:r>
      <w:r w:rsidRPr="002B38FF">
        <w:rPr>
          <w:rFonts w:ascii="arial,helvetica,sans-serif"/>
          <w:szCs w:val="14"/>
        </w:rPr>
        <w:t>ncia a la fragmentaci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 xml:space="preserve">ncia al desgast (dels </w:t>
      </w:r>
      <w:r w:rsidRPr="002B38FF">
        <w:rPr>
          <w:rFonts w:ascii="arial,helvetica,sans-serif"/>
          <w:szCs w:val="14"/>
        </w:rPr>
        <w:t>à</w:t>
      </w:r>
      <w:r w:rsidRPr="002B38FF">
        <w:rPr>
          <w:rFonts w:ascii="arial,helvetica,sans-serif"/>
          <w:szCs w:val="14"/>
        </w:rPr>
        <w:t>rids gruixos). Resist</w:t>
      </w:r>
      <w:r w:rsidRPr="002B38FF">
        <w:rPr>
          <w:rFonts w:ascii="arial,helvetica,sans-serif"/>
          <w:szCs w:val="14"/>
        </w:rPr>
        <w:t>è</w:t>
      </w:r>
      <w:r w:rsidRPr="002B38FF">
        <w:rPr>
          <w:rFonts w:ascii="arial,helvetica,sans-serif"/>
          <w:szCs w:val="14"/>
        </w:rPr>
        <w:t xml:space="preserve">ncia al poliment (dels </w:t>
      </w:r>
      <w:r w:rsidRPr="002B38FF">
        <w:rPr>
          <w:rFonts w:ascii="arial,helvetica,sans-serif"/>
          <w:szCs w:val="14"/>
        </w:rPr>
        <w:t>à</w:t>
      </w:r>
      <w:r w:rsidRPr="002B38FF">
        <w:rPr>
          <w:rFonts w:ascii="arial,helvetica,sans-serif"/>
          <w:szCs w:val="14"/>
        </w:rPr>
        <w:t>rids gruixos).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abrasi</w:t>
      </w:r>
      <w:r w:rsidRPr="002B38FF">
        <w:rPr>
          <w:rFonts w:ascii="arial,helvetica,sans-serif"/>
          <w:szCs w:val="14"/>
        </w:rPr>
        <w:t>ó</w:t>
      </w:r>
      <w:r w:rsidRPr="002B38FF">
        <w:rPr>
          <w:rFonts w:ascii="arial,helvetica,sans-serif"/>
          <w:szCs w:val="14"/>
        </w:rPr>
        <w:t xml:space="preserve"> superficial (dels </w:t>
      </w:r>
      <w:r w:rsidRPr="002B38FF">
        <w:rPr>
          <w:rFonts w:ascii="arial,helvetica,sans-serif"/>
          <w:szCs w:val="14"/>
        </w:rPr>
        <w:t>à</w:t>
      </w:r>
      <w:r w:rsidRPr="002B38FF">
        <w:rPr>
          <w:rFonts w:ascii="arial,helvetica,sans-serif"/>
          <w:szCs w:val="14"/>
        </w:rPr>
        <w:t>rids gruixos).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abrasi</w:t>
      </w:r>
      <w:r w:rsidRPr="002B38FF">
        <w:rPr>
          <w:rFonts w:ascii="arial,helvetica,sans-serif"/>
          <w:szCs w:val="14"/>
        </w:rPr>
        <w:t>ó</w:t>
      </w:r>
      <w:r w:rsidRPr="002B38FF">
        <w:rPr>
          <w:rFonts w:ascii="arial,helvetica,sans-serif"/>
          <w:szCs w:val="14"/>
        </w:rPr>
        <w:t xml:space="preserve"> per pneum</w:t>
      </w:r>
      <w:r w:rsidRPr="002B38FF">
        <w:rPr>
          <w:rFonts w:ascii="arial,helvetica,sans-serif"/>
          <w:szCs w:val="14"/>
        </w:rPr>
        <w:t>à</w:t>
      </w:r>
      <w:r w:rsidRPr="002B38FF">
        <w:rPr>
          <w:rFonts w:ascii="arial,helvetica,sans-serif"/>
          <w:szCs w:val="14"/>
        </w:rPr>
        <w:t xml:space="preserve">tics clavetejats (dels </w:t>
      </w:r>
      <w:r w:rsidRPr="002B38FF">
        <w:rPr>
          <w:rFonts w:ascii="arial,helvetica,sans-serif"/>
          <w:szCs w:val="14"/>
        </w:rPr>
        <w:t>à</w:t>
      </w:r>
      <w:r w:rsidRPr="002B38FF">
        <w:rPr>
          <w:rFonts w:ascii="arial,helvetica,sans-serif"/>
          <w:szCs w:val="14"/>
        </w:rPr>
        <w:t>rids gruixos). Densitat aparent i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 xml:space="preserve">aigua. Densitat de </w:t>
      </w:r>
      <w:r w:rsidRPr="002B38FF">
        <w:rPr>
          <w:rFonts w:ascii="arial,helvetica,sans-serif"/>
          <w:szCs w:val="14"/>
        </w:rPr>
        <w:lastRenderedPageBreak/>
        <w:t>conjunt. Resist</w:t>
      </w:r>
      <w:r w:rsidRPr="002B38FF">
        <w:rPr>
          <w:rFonts w:ascii="arial,helvetica,sans-serif"/>
          <w:szCs w:val="14"/>
        </w:rPr>
        <w:t>è</w:t>
      </w:r>
      <w:r w:rsidRPr="002B38FF">
        <w:rPr>
          <w:rFonts w:ascii="arial,helvetica,sans-serif"/>
          <w:szCs w:val="14"/>
        </w:rPr>
        <w:t>ncia (de l</w:t>
      </w:r>
      <w:r w:rsidRPr="002B38FF">
        <w:rPr>
          <w:rFonts w:ascii="arial,helvetica,sans-serif"/>
          <w:szCs w:val="14"/>
        </w:rPr>
        <w:t>’à</w:t>
      </w:r>
      <w:r w:rsidRPr="002B38FF">
        <w:rPr>
          <w:rFonts w:ascii="arial,helvetica,sans-serif"/>
          <w:szCs w:val="14"/>
        </w:rPr>
        <w:t>rid gruix) a cicles de gel i desgel, estabilitat al sulfat de magnesi. Estabilitat de volum. Retracci</w:t>
      </w:r>
      <w:r w:rsidRPr="002B38FF">
        <w:rPr>
          <w:rFonts w:ascii="arial,helvetica,sans-serif"/>
          <w:szCs w:val="14"/>
        </w:rPr>
        <w:t>ó</w:t>
      </w:r>
      <w:r w:rsidRPr="002B38FF">
        <w:rPr>
          <w:rFonts w:ascii="arial,helvetica,sans-serif"/>
          <w:szCs w:val="14"/>
        </w:rPr>
        <w:t xml:space="preserve"> per assecament. Reactivitat </w:t>
      </w:r>
      <w:r w:rsidRPr="002B38FF">
        <w:rPr>
          <w:rFonts w:ascii="arial,helvetica,sans-serif"/>
          <w:szCs w:val="14"/>
        </w:rPr>
        <w:t>à</w:t>
      </w:r>
      <w:r w:rsidRPr="002B38FF">
        <w:rPr>
          <w:rFonts w:ascii="arial,helvetica,sans-serif"/>
          <w:szCs w:val="14"/>
        </w:rPr>
        <w:t>lcali-s</w:t>
      </w:r>
      <w:r w:rsidRPr="002B38FF">
        <w:rPr>
          <w:rFonts w:ascii="arial,helvetica,sans-serif"/>
          <w:szCs w:val="14"/>
        </w:rPr>
        <w:t>í</w:t>
      </w:r>
      <w:r w:rsidRPr="002B38FF">
        <w:rPr>
          <w:rFonts w:ascii="arial,helvetica,sans-serif"/>
          <w:szCs w:val="14"/>
        </w:rPr>
        <w:t>lice. Classificaci</w:t>
      </w:r>
      <w:r w:rsidRPr="002B38FF">
        <w:rPr>
          <w:rFonts w:ascii="arial,helvetica,sans-serif"/>
          <w:szCs w:val="14"/>
        </w:rPr>
        <w:t>ó</w:t>
      </w:r>
      <w:r w:rsidRPr="002B38FF">
        <w:rPr>
          <w:rFonts w:ascii="arial,helvetica,sans-serif"/>
          <w:szCs w:val="14"/>
        </w:rPr>
        <w:t xml:space="preserve"> dels components dels </w:t>
      </w:r>
      <w:r w:rsidRPr="002B38FF">
        <w:rPr>
          <w:rFonts w:ascii="arial,helvetica,sans-serif"/>
          <w:szCs w:val="14"/>
        </w:rPr>
        <w:t>à</w:t>
      </w:r>
      <w:r w:rsidRPr="002B38FF">
        <w:rPr>
          <w:rFonts w:ascii="arial,helvetica,sans-serif"/>
          <w:szCs w:val="14"/>
        </w:rPr>
        <w:t xml:space="preserve">rids gruixos reciclats. </w:t>
      </w:r>
    </w:p>
    <w:p w14:paraId="2060174F" w14:textId="77777777" w:rsidR="00E118CD" w:rsidRPr="002B38FF" w:rsidRDefault="00D95247">
      <w:pPr>
        <w:rPr>
          <w:sz w:val="6"/>
          <w:szCs w:val="14"/>
        </w:rPr>
      </w:pPr>
      <w:r w:rsidRPr="002B38FF">
        <w:rPr>
          <w:rFonts w:ascii="Times New Roman,serif"/>
          <w:sz w:val="18"/>
          <w:szCs w:val="14"/>
        </w:rPr>
        <w:t xml:space="preserve"> </w:t>
      </w:r>
    </w:p>
    <w:p w14:paraId="216B06BF" w14:textId="77777777" w:rsidR="00E118CD" w:rsidRPr="002B38FF" w:rsidRDefault="00D95247">
      <w:pPr>
        <w:rPr>
          <w:sz w:val="6"/>
          <w:szCs w:val="14"/>
        </w:rPr>
      </w:pPr>
      <w:r w:rsidRPr="002B38FF">
        <w:rPr>
          <w:rFonts w:ascii="arial,helvetica,sans-serif"/>
          <w:szCs w:val="14"/>
        </w:rPr>
        <w:t>c. Requisits qu</w:t>
      </w:r>
      <w:r w:rsidRPr="002B38FF">
        <w:rPr>
          <w:rFonts w:ascii="arial,helvetica,sans-serif"/>
          <w:szCs w:val="14"/>
        </w:rPr>
        <w:t>í</w:t>
      </w:r>
      <w:r w:rsidRPr="002B38FF">
        <w:rPr>
          <w:rFonts w:ascii="arial,helvetica,sans-serif"/>
          <w:szCs w:val="14"/>
        </w:rPr>
        <w:t xml:space="preserve">mics: Contingut en clorurs. Contingut en sulfats solubles en </w:t>
      </w:r>
      <w:r w:rsidRPr="002B38FF">
        <w:rPr>
          <w:rFonts w:ascii="arial,helvetica,sans-serif"/>
          <w:szCs w:val="14"/>
        </w:rPr>
        <w:t>à</w:t>
      </w:r>
      <w:r w:rsidRPr="002B38FF">
        <w:rPr>
          <w:rFonts w:ascii="arial,helvetica,sans-serif"/>
          <w:szCs w:val="14"/>
        </w:rPr>
        <w:t xml:space="preserve">cid. Contingut total en sofre. Contingut en sulfat soluble en aigua dels </w:t>
      </w:r>
      <w:r w:rsidRPr="002B38FF">
        <w:rPr>
          <w:rFonts w:ascii="arial,helvetica,sans-serif"/>
          <w:szCs w:val="14"/>
        </w:rPr>
        <w:t>à</w:t>
      </w:r>
      <w:r w:rsidRPr="002B38FF">
        <w:rPr>
          <w:rFonts w:ascii="arial,helvetica,sans-serif"/>
          <w:szCs w:val="14"/>
        </w:rPr>
        <w:t>rids reciclats. Altres components.</w:t>
      </w:r>
    </w:p>
    <w:p w14:paraId="21EE8715" w14:textId="77777777" w:rsidR="00E118CD" w:rsidRPr="002B38FF" w:rsidRDefault="00D95247">
      <w:pPr>
        <w:rPr>
          <w:sz w:val="6"/>
          <w:szCs w:val="14"/>
        </w:rPr>
      </w:pPr>
      <w:r w:rsidRPr="002B38FF">
        <w:rPr>
          <w:rFonts w:ascii="Times New Roman,serif"/>
          <w:sz w:val="18"/>
          <w:szCs w:val="14"/>
        </w:rPr>
        <w:t xml:space="preserve"> </w:t>
      </w:r>
    </w:p>
    <w:p w14:paraId="56C10539" w14:textId="77777777" w:rsidR="00E118CD" w:rsidRPr="002B38FF" w:rsidRDefault="00D95247">
      <w:pPr>
        <w:rPr>
          <w:sz w:val="6"/>
          <w:szCs w:val="14"/>
        </w:rPr>
      </w:pPr>
      <w:r w:rsidRPr="002B38FF">
        <w:rPr>
          <w:rFonts w:ascii="arial,helvetica,sans-serif"/>
          <w:szCs w:val="14"/>
        </w:rPr>
        <w:t>- Distintius de qualitat:</w:t>
      </w:r>
    </w:p>
    <w:p w14:paraId="45F23852" w14:textId="77777777" w:rsidR="00E118CD" w:rsidRPr="002B38FF" w:rsidRDefault="00D95247">
      <w:pPr>
        <w:rPr>
          <w:sz w:val="6"/>
          <w:szCs w:val="14"/>
        </w:rPr>
      </w:pPr>
      <w:r w:rsidRPr="002B38FF">
        <w:rPr>
          <w:rFonts w:ascii="Times New Roman,serif"/>
          <w:sz w:val="18"/>
          <w:szCs w:val="14"/>
        </w:rPr>
        <w:t xml:space="preserve"> </w:t>
      </w:r>
    </w:p>
    <w:p w14:paraId="786768BE"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w:t>
      </w:r>
    </w:p>
    <w:p w14:paraId="322A41C0" w14:textId="77777777" w:rsidR="00E118CD" w:rsidRPr="002B38FF" w:rsidRDefault="00D95247">
      <w:pPr>
        <w:rPr>
          <w:sz w:val="6"/>
          <w:szCs w:val="14"/>
        </w:rPr>
      </w:pPr>
      <w:r w:rsidRPr="002B38FF">
        <w:rPr>
          <w:rFonts w:ascii="Times New Roman,serif"/>
          <w:sz w:val="18"/>
          <w:szCs w:val="14"/>
        </w:rPr>
        <w:t xml:space="preserve"> </w:t>
      </w:r>
    </w:p>
    <w:p w14:paraId="1A293EFD" w14:textId="77777777" w:rsidR="00E118CD" w:rsidRPr="002B38FF" w:rsidRDefault="00D95247">
      <w:pPr>
        <w:rPr>
          <w:sz w:val="6"/>
          <w:szCs w:val="14"/>
        </w:rPr>
      </w:pPr>
      <w:r w:rsidRPr="002B38FF">
        <w:rPr>
          <w:rFonts w:ascii="arial,helvetica,sans-serif"/>
          <w:szCs w:val="14"/>
        </w:rPr>
        <w:t>- Assaigs:</w:t>
      </w:r>
    </w:p>
    <w:p w14:paraId="3B623A64" w14:textId="77777777" w:rsidR="00E118CD" w:rsidRPr="002B38FF" w:rsidRDefault="00D95247">
      <w:pPr>
        <w:rPr>
          <w:sz w:val="6"/>
          <w:szCs w:val="14"/>
        </w:rPr>
      </w:pPr>
      <w:r w:rsidRPr="002B38FF">
        <w:rPr>
          <w:rFonts w:ascii="Times New Roman,serif"/>
          <w:sz w:val="18"/>
          <w:szCs w:val="14"/>
        </w:rPr>
        <w:t xml:space="preserve"> </w:t>
      </w:r>
    </w:p>
    <w:p w14:paraId="4266D6EF" w14:textId="77777777" w:rsidR="00E118CD" w:rsidRPr="002B38FF" w:rsidRDefault="00D95247">
      <w:pPr>
        <w:rPr>
          <w:sz w:val="6"/>
          <w:szCs w:val="14"/>
        </w:rPr>
      </w:pPr>
      <w:r w:rsidRPr="002B38FF">
        <w:rPr>
          <w:rFonts w:ascii="arial,helvetica,sans-serif"/>
          <w:szCs w:val="14"/>
        </w:rPr>
        <w:t>Es duran a terme exigits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estar especificats:</w:t>
      </w:r>
    </w:p>
    <w:p w14:paraId="7E506909" w14:textId="77777777" w:rsidR="00E118CD" w:rsidRPr="002B38FF" w:rsidRDefault="00D95247">
      <w:pPr>
        <w:rPr>
          <w:sz w:val="6"/>
          <w:szCs w:val="14"/>
        </w:rPr>
      </w:pPr>
      <w:r w:rsidRPr="002B38FF">
        <w:rPr>
          <w:rFonts w:ascii="Times New Roman,serif"/>
          <w:sz w:val="18"/>
          <w:szCs w:val="14"/>
        </w:rPr>
        <w:t xml:space="preserve"> </w:t>
      </w:r>
    </w:p>
    <w:p w14:paraId="6DDA72C8" w14:textId="77777777" w:rsidR="00E118CD" w:rsidRPr="002B38FF" w:rsidRDefault="00D95247">
      <w:pPr>
        <w:rPr>
          <w:sz w:val="6"/>
          <w:szCs w:val="14"/>
        </w:rPr>
      </w:pPr>
      <w:r w:rsidRPr="002B38FF">
        <w:rPr>
          <w:rFonts w:ascii="arial,helvetica,sans-serif"/>
          <w:szCs w:val="14"/>
        </w:rPr>
        <w:t>Per a les caracter</w:t>
      </w:r>
      <w:r w:rsidRPr="002B38FF">
        <w:rPr>
          <w:rFonts w:ascii="arial,helvetica,sans-serif"/>
          <w:szCs w:val="14"/>
        </w:rPr>
        <w:t>í</w:t>
      </w:r>
      <w:r w:rsidRPr="002B38FF">
        <w:rPr>
          <w:rFonts w:ascii="arial,helvetica,sans-serif"/>
          <w:szCs w:val="14"/>
        </w:rPr>
        <w:t xml:space="preserve">stiques generals: Granulometria. Forma dels </w:t>
      </w:r>
      <w:r w:rsidRPr="002B38FF">
        <w:rPr>
          <w:rFonts w:ascii="arial,helvetica,sans-serif"/>
          <w:szCs w:val="14"/>
        </w:rPr>
        <w:t>à</w:t>
      </w:r>
      <w:r w:rsidRPr="002B38FF">
        <w:rPr>
          <w:rFonts w:ascii="arial,helvetica,sans-serif"/>
          <w:szCs w:val="14"/>
        </w:rPr>
        <w:t>rids gruixos. Contingut en fins. Qualitat dels fins. Densitat de part</w:t>
      </w:r>
      <w:r w:rsidRPr="002B38FF">
        <w:rPr>
          <w:rFonts w:ascii="arial,helvetica,sans-serif"/>
          <w:szCs w:val="14"/>
        </w:rPr>
        <w:t>í</w:t>
      </w:r>
      <w:r w:rsidRPr="002B38FF">
        <w:rPr>
          <w:rFonts w:ascii="arial,helvetica,sans-serif"/>
          <w:szCs w:val="14"/>
        </w:rPr>
        <w:t>cules i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 xml:space="preserve">aigua. Reactivitat </w:t>
      </w:r>
      <w:r w:rsidRPr="002B38FF">
        <w:rPr>
          <w:rFonts w:ascii="arial,helvetica,sans-serif"/>
          <w:szCs w:val="14"/>
        </w:rPr>
        <w:t>à</w:t>
      </w:r>
      <w:r w:rsidRPr="002B38FF">
        <w:rPr>
          <w:rFonts w:ascii="arial,helvetica,sans-serif"/>
          <w:szCs w:val="14"/>
        </w:rPr>
        <w:t>lcali-s</w:t>
      </w:r>
      <w:r w:rsidRPr="002B38FF">
        <w:rPr>
          <w:rFonts w:ascii="arial,helvetica,sans-serif"/>
          <w:szCs w:val="14"/>
        </w:rPr>
        <w:t>í</w:t>
      </w:r>
      <w:r w:rsidRPr="002B38FF">
        <w:rPr>
          <w:rFonts w:ascii="arial,helvetica,sans-serif"/>
          <w:szCs w:val="14"/>
        </w:rPr>
        <w:t>lice. Descripci</w:t>
      </w:r>
      <w:r w:rsidRPr="002B38FF">
        <w:rPr>
          <w:rFonts w:ascii="arial,helvetica,sans-serif"/>
          <w:szCs w:val="14"/>
        </w:rPr>
        <w:t>ó</w:t>
      </w:r>
      <w:r w:rsidRPr="002B38FF">
        <w:rPr>
          <w:rFonts w:ascii="arial,helvetica,sans-serif"/>
          <w:szCs w:val="14"/>
        </w:rPr>
        <w:t xml:space="preserve"> petrogr</w:t>
      </w:r>
      <w:r w:rsidRPr="002B38FF">
        <w:rPr>
          <w:rFonts w:ascii="arial,helvetica,sans-serif"/>
          <w:szCs w:val="14"/>
        </w:rPr>
        <w:t>à</w:t>
      </w:r>
      <w:r w:rsidRPr="002B38FF">
        <w:rPr>
          <w:rFonts w:ascii="arial,helvetica,sans-serif"/>
          <w:szCs w:val="14"/>
        </w:rPr>
        <w:t>fica. Subst</w:t>
      </w:r>
      <w:r w:rsidRPr="002B38FF">
        <w:rPr>
          <w:rFonts w:ascii="arial,helvetica,sans-serif"/>
          <w:szCs w:val="14"/>
        </w:rPr>
        <w:t>à</w:t>
      </w:r>
      <w:r w:rsidRPr="002B38FF">
        <w:rPr>
          <w:rFonts w:ascii="arial,helvetica,sans-serif"/>
          <w:szCs w:val="14"/>
        </w:rPr>
        <w:t>ncies perilloses (emissi</w:t>
      </w:r>
      <w:r w:rsidRPr="002B38FF">
        <w:rPr>
          <w:rFonts w:ascii="arial,helvetica,sans-serif"/>
          <w:szCs w:val="14"/>
        </w:rPr>
        <w:t>ó</w:t>
      </w:r>
      <w:r w:rsidRPr="002B38FF">
        <w:rPr>
          <w:rFonts w:ascii="arial,helvetica,sans-serif"/>
          <w:szCs w:val="14"/>
        </w:rPr>
        <w:t xml:space="preserve"> de radioactivitat, alliberament de metalls pesants, alliberament de carbonis poliarom</w:t>
      </w:r>
      <w:r w:rsidRPr="002B38FF">
        <w:rPr>
          <w:rFonts w:ascii="arial,helvetica,sans-serif"/>
          <w:szCs w:val="14"/>
        </w:rPr>
        <w:t>à</w:t>
      </w:r>
      <w:r w:rsidRPr="002B38FF">
        <w:rPr>
          <w:rFonts w:ascii="arial,helvetica,sans-serif"/>
          <w:szCs w:val="14"/>
        </w:rPr>
        <w:t>tics).</w:t>
      </w:r>
    </w:p>
    <w:p w14:paraId="70724DE0" w14:textId="77777777" w:rsidR="00E118CD" w:rsidRPr="002B38FF" w:rsidRDefault="00D95247">
      <w:pPr>
        <w:rPr>
          <w:sz w:val="6"/>
          <w:szCs w:val="14"/>
        </w:rPr>
      </w:pPr>
      <w:r w:rsidRPr="002B38FF">
        <w:rPr>
          <w:rFonts w:ascii="Times New Roman,serif"/>
          <w:sz w:val="18"/>
          <w:szCs w:val="14"/>
        </w:rPr>
        <w:t xml:space="preserve"> </w:t>
      </w:r>
    </w:p>
    <w:p w14:paraId="6C2287E1" w14:textId="77777777" w:rsidR="00E118CD" w:rsidRPr="002B38FF" w:rsidRDefault="00D95247">
      <w:pPr>
        <w:rPr>
          <w:sz w:val="6"/>
          <w:szCs w:val="14"/>
        </w:rPr>
      </w:pPr>
      <w:r w:rsidRPr="002B38FF">
        <w:rPr>
          <w:rFonts w:ascii="arial,helvetica,sans-serif"/>
          <w:szCs w:val="14"/>
        </w:rPr>
        <w:t>Per a les caracter</w:t>
      </w:r>
      <w:r w:rsidRPr="002B38FF">
        <w:rPr>
          <w:rFonts w:ascii="arial,helvetica,sans-serif"/>
          <w:szCs w:val="14"/>
        </w:rPr>
        <w:t>í</w:t>
      </w:r>
      <w:r w:rsidRPr="002B38FF">
        <w:rPr>
          <w:rFonts w:ascii="arial,helvetica,sans-serif"/>
          <w:szCs w:val="14"/>
        </w:rPr>
        <w:t>stiques espec</w:t>
      </w:r>
      <w:r w:rsidRPr="002B38FF">
        <w:rPr>
          <w:rFonts w:ascii="arial,helvetica,sans-serif"/>
          <w:szCs w:val="14"/>
        </w:rPr>
        <w:t>í</w:t>
      </w:r>
      <w:r w:rsidRPr="002B38FF">
        <w:rPr>
          <w:rFonts w:ascii="arial,helvetica,sans-serif"/>
          <w:szCs w:val="14"/>
        </w:rPr>
        <w:t xml:space="preserve">fiques dels </w:t>
      </w:r>
      <w:r w:rsidRPr="002B38FF">
        <w:rPr>
          <w:rFonts w:ascii="arial,helvetica,sans-serif"/>
          <w:szCs w:val="14"/>
        </w:rPr>
        <w:t>à</w:t>
      </w:r>
      <w:r w:rsidRPr="002B38FF">
        <w:rPr>
          <w:rFonts w:ascii="arial,helvetica,sans-serif"/>
          <w:szCs w:val="14"/>
        </w:rPr>
        <w:t>rids destinats a una ocupaci</w:t>
      </w:r>
      <w:r w:rsidRPr="002B38FF">
        <w:rPr>
          <w:rFonts w:ascii="arial,helvetica,sans-serif"/>
          <w:szCs w:val="14"/>
        </w:rPr>
        <w:t>ó</w:t>
      </w:r>
      <w:r w:rsidRPr="002B38FF">
        <w:rPr>
          <w:rFonts w:ascii="arial,helvetica,sans-serif"/>
          <w:szCs w:val="14"/>
        </w:rPr>
        <w:t xml:space="preserve"> espec</w:t>
      </w:r>
      <w:r w:rsidRPr="002B38FF">
        <w:rPr>
          <w:rFonts w:ascii="arial,helvetica,sans-serif"/>
          <w:szCs w:val="14"/>
        </w:rPr>
        <w:t>í</w:t>
      </w:r>
      <w:r w:rsidRPr="002B38FF">
        <w:rPr>
          <w:rFonts w:ascii="arial,helvetica,sans-serif"/>
          <w:szCs w:val="14"/>
        </w:rPr>
        <w:t>fica: Resist</w:t>
      </w:r>
      <w:r w:rsidRPr="002B38FF">
        <w:rPr>
          <w:rFonts w:ascii="arial,helvetica,sans-serif"/>
          <w:szCs w:val="14"/>
        </w:rPr>
        <w:t>è</w:t>
      </w:r>
      <w:r w:rsidRPr="002B38FF">
        <w:rPr>
          <w:rFonts w:ascii="arial,helvetica,sans-serif"/>
          <w:szCs w:val="14"/>
        </w:rPr>
        <w:t>ncia a la fragmentaci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desgast. Resist</w:t>
      </w:r>
      <w:r w:rsidRPr="002B38FF">
        <w:rPr>
          <w:rFonts w:ascii="arial,helvetica,sans-serif"/>
          <w:szCs w:val="14"/>
        </w:rPr>
        <w:t>è</w:t>
      </w:r>
      <w:r w:rsidRPr="002B38FF">
        <w:rPr>
          <w:rFonts w:ascii="arial,helvetica,sans-serif"/>
          <w:szCs w:val="14"/>
        </w:rPr>
        <w:t>ncia al poliment.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abrasi</w:t>
      </w:r>
      <w:r w:rsidRPr="002B38FF">
        <w:rPr>
          <w:rFonts w:ascii="arial,helvetica,sans-serif"/>
          <w:szCs w:val="14"/>
        </w:rPr>
        <w:t>ó</w:t>
      </w:r>
      <w:r w:rsidRPr="002B38FF">
        <w:rPr>
          <w:rFonts w:ascii="arial,helvetica,sans-serif"/>
          <w:szCs w:val="14"/>
        </w:rPr>
        <w:t xml:space="preserve"> superficial.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abrasi</w:t>
      </w:r>
      <w:r w:rsidRPr="002B38FF">
        <w:rPr>
          <w:rFonts w:ascii="arial,helvetica,sans-serif"/>
          <w:szCs w:val="14"/>
        </w:rPr>
        <w:t>ó</w:t>
      </w:r>
      <w:r w:rsidRPr="002B38FF">
        <w:rPr>
          <w:rFonts w:ascii="arial,helvetica,sans-serif"/>
          <w:szCs w:val="14"/>
        </w:rPr>
        <w:t xml:space="preserve"> per pneum</w:t>
      </w:r>
      <w:r w:rsidRPr="002B38FF">
        <w:rPr>
          <w:rFonts w:ascii="arial,helvetica,sans-serif"/>
          <w:szCs w:val="14"/>
        </w:rPr>
        <w:t>à</w:t>
      </w:r>
      <w:r w:rsidRPr="002B38FF">
        <w:rPr>
          <w:rFonts w:ascii="arial,helvetica,sans-serif"/>
          <w:szCs w:val="14"/>
        </w:rPr>
        <w:t>tics clavetejats. Gel i desgel. Contingut en clorurs. Contingut en carbonat c</w:t>
      </w:r>
      <w:r w:rsidRPr="002B38FF">
        <w:rPr>
          <w:rFonts w:ascii="arial,helvetica,sans-serif"/>
          <w:szCs w:val="14"/>
        </w:rPr>
        <w:t>à</w:t>
      </w:r>
      <w:r w:rsidRPr="002B38FF">
        <w:rPr>
          <w:rFonts w:ascii="arial,helvetica,sans-serif"/>
          <w:szCs w:val="14"/>
        </w:rPr>
        <w:t>lcic.</w:t>
      </w:r>
    </w:p>
    <w:p w14:paraId="03C3A62C" w14:textId="77777777" w:rsidR="00E118CD" w:rsidRPr="002B38FF" w:rsidRDefault="00D95247">
      <w:pPr>
        <w:rPr>
          <w:sz w:val="6"/>
          <w:szCs w:val="14"/>
        </w:rPr>
      </w:pPr>
      <w:r w:rsidRPr="002B38FF">
        <w:rPr>
          <w:rFonts w:ascii="Times New Roman,serif"/>
          <w:sz w:val="18"/>
          <w:szCs w:val="14"/>
        </w:rPr>
        <w:t xml:space="preserve"> </w:t>
      </w:r>
    </w:p>
    <w:p w14:paraId="03CA9AF6" w14:textId="77777777" w:rsidR="00E118CD" w:rsidRPr="002B38FF" w:rsidRDefault="00D95247">
      <w:pPr>
        <w:rPr>
          <w:sz w:val="6"/>
          <w:szCs w:val="14"/>
        </w:rPr>
      </w:pPr>
      <w:r w:rsidRPr="002B38FF">
        <w:rPr>
          <w:rFonts w:ascii="arial,helvetica,sans-serif"/>
          <w:szCs w:val="14"/>
        </w:rPr>
        <w:t>Per a propietats apropiades d</w:t>
      </w:r>
      <w:r w:rsidRPr="002B38FF">
        <w:rPr>
          <w:rFonts w:ascii="arial,helvetica,sans-serif"/>
          <w:szCs w:val="14"/>
        </w:rPr>
        <w:t>’à</w:t>
      </w:r>
      <w:r w:rsidRPr="002B38FF">
        <w:rPr>
          <w:rFonts w:ascii="arial,helvetica,sans-serif"/>
          <w:szCs w:val="14"/>
        </w:rPr>
        <w:t>rids de determinats or</w:t>
      </w:r>
      <w:r w:rsidRPr="002B38FF">
        <w:rPr>
          <w:rFonts w:ascii="arial,helvetica,sans-serif"/>
          <w:szCs w:val="14"/>
        </w:rPr>
        <w:t>í</w:t>
      </w:r>
      <w:r w:rsidRPr="002B38FF">
        <w:rPr>
          <w:rFonts w:ascii="arial,helvetica,sans-serif"/>
          <w:szCs w:val="14"/>
        </w:rPr>
        <w:t>gens: contingut en closques. Estabilitat en volum - retracci</w:t>
      </w:r>
      <w:r w:rsidRPr="002B38FF">
        <w:rPr>
          <w:rFonts w:ascii="arial,helvetica,sans-serif"/>
          <w:szCs w:val="14"/>
        </w:rPr>
        <w:t>ó</w:t>
      </w:r>
      <w:r w:rsidRPr="002B38FF">
        <w:rPr>
          <w:rFonts w:ascii="arial,helvetica,sans-serif"/>
          <w:szCs w:val="14"/>
        </w:rPr>
        <w:t xml:space="preserve"> per assecament. Contingut en clorurs. Compostos que contenen sofre. Subst</w:t>
      </w:r>
      <w:r w:rsidRPr="002B38FF">
        <w:rPr>
          <w:rFonts w:ascii="arial,helvetica,sans-serif"/>
          <w:szCs w:val="14"/>
        </w:rPr>
        <w:t>à</w:t>
      </w:r>
      <w:r w:rsidRPr="002B38FF">
        <w:rPr>
          <w:rFonts w:ascii="arial,helvetica,sans-serif"/>
          <w:szCs w:val="14"/>
        </w:rPr>
        <w:t>ncies org</w:t>
      </w:r>
      <w:r w:rsidRPr="002B38FF">
        <w:rPr>
          <w:rFonts w:ascii="arial,helvetica,sans-serif"/>
          <w:szCs w:val="14"/>
        </w:rPr>
        <w:t>à</w:t>
      </w:r>
      <w:r w:rsidRPr="002B38FF">
        <w:rPr>
          <w:rFonts w:ascii="arial,helvetica,sans-serif"/>
          <w:szCs w:val="14"/>
        </w:rPr>
        <w:t xml:space="preserve">niques (contingut en humus, </w:t>
      </w:r>
      <w:r w:rsidRPr="002B38FF">
        <w:rPr>
          <w:rFonts w:ascii="arial,helvetica,sans-serif"/>
          <w:szCs w:val="14"/>
        </w:rPr>
        <w:t>à</w:t>
      </w:r>
      <w:r w:rsidRPr="002B38FF">
        <w:rPr>
          <w:rFonts w:ascii="arial,helvetica,sans-serif"/>
          <w:szCs w:val="14"/>
        </w:rPr>
        <w:t>cid f</w:t>
      </w:r>
      <w:r w:rsidRPr="002B38FF">
        <w:rPr>
          <w:rFonts w:ascii="arial,helvetica,sans-serif"/>
          <w:szCs w:val="14"/>
        </w:rPr>
        <w:t>ú</w:t>
      </w:r>
      <w:r w:rsidRPr="002B38FF">
        <w:rPr>
          <w:rFonts w:ascii="arial,helvetica,sans-serif"/>
          <w:szCs w:val="14"/>
        </w:rPr>
        <w:t>lvic, assaig comparatiu de resist</w:t>
      </w:r>
      <w:r w:rsidRPr="002B38FF">
        <w:rPr>
          <w:rFonts w:ascii="arial,helvetica,sans-serif"/>
          <w:szCs w:val="14"/>
        </w:rPr>
        <w:t>è</w:t>
      </w:r>
      <w:r w:rsidRPr="002B38FF">
        <w:rPr>
          <w:rFonts w:ascii="arial,helvetica,sans-serif"/>
          <w:szCs w:val="14"/>
        </w:rPr>
        <w:t>ncia-temps d</w:t>
      </w:r>
      <w:r w:rsidRPr="002B38FF">
        <w:rPr>
          <w:rFonts w:ascii="arial,helvetica,sans-serif"/>
          <w:szCs w:val="14"/>
        </w:rPr>
        <w:t>’</w:t>
      </w:r>
      <w:r w:rsidRPr="002B38FF">
        <w:rPr>
          <w:rFonts w:ascii="arial,helvetica,sans-serif"/>
          <w:szCs w:val="14"/>
        </w:rPr>
        <w:t>enduriment, contaminants org</w:t>
      </w:r>
      <w:r w:rsidRPr="002B38FF">
        <w:rPr>
          <w:rFonts w:ascii="arial,helvetica,sans-serif"/>
          <w:szCs w:val="14"/>
        </w:rPr>
        <w:t>à</w:t>
      </w:r>
      <w:r w:rsidRPr="002B38FF">
        <w:rPr>
          <w:rFonts w:ascii="arial,helvetica,sans-serif"/>
          <w:szCs w:val="14"/>
        </w:rPr>
        <w:t>nics lleugers). Desintegraci</w:t>
      </w:r>
      <w:r w:rsidRPr="002B38FF">
        <w:rPr>
          <w:rFonts w:ascii="arial,helvetica,sans-serif"/>
          <w:szCs w:val="14"/>
        </w:rPr>
        <w:t>ó</w:t>
      </w:r>
      <w:r w:rsidRPr="002B38FF">
        <w:rPr>
          <w:rFonts w:ascii="arial,helvetica,sans-serif"/>
          <w:szCs w:val="14"/>
        </w:rPr>
        <w:t xml:space="preserve"> del silicat vaig dic</w:t>
      </w:r>
      <w:r w:rsidRPr="002B38FF">
        <w:rPr>
          <w:rFonts w:ascii="arial,helvetica,sans-serif"/>
          <w:szCs w:val="14"/>
        </w:rPr>
        <w:t>à</w:t>
      </w:r>
      <w:r w:rsidRPr="002B38FF">
        <w:rPr>
          <w:rFonts w:ascii="arial,helvetica,sans-serif"/>
          <w:szCs w:val="14"/>
        </w:rPr>
        <w:t>lcic. Desintegraci</w:t>
      </w:r>
      <w:r w:rsidRPr="002B38FF">
        <w:rPr>
          <w:rFonts w:ascii="arial,helvetica,sans-serif"/>
          <w:szCs w:val="14"/>
        </w:rPr>
        <w:t>ó</w:t>
      </w:r>
      <w:r w:rsidRPr="002B38FF">
        <w:rPr>
          <w:rFonts w:ascii="arial,helvetica,sans-serif"/>
          <w:szCs w:val="14"/>
        </w:rPr>
        <w:t xml:space="preserve"> del ferro. Influ</w:t>
      </w:r>
      <w:r w:rsidRPr="002B38FF">
        <w:rPr>
          <w:rFonts w:ascii="arial,helvetica,sans-serif"/>
          <w:szCs w:val="14"/>
        </w:rPr>
        <w:t>è</w:t>
      </w:r>
      <w:r w:rsidRPr="002B38FF">
        <w:rPr>
          <w:rFonts w:ascii="arial,helvetica,sans-serif"/>
          <w:szCs w:val="14"/>
        </w:rPr>
        <w:t>ncia en el temps inicial d</w:t>
      </w:r>
      <w:r w:rsidRPr="002B38FF">
        <w:rPr>
          <w:rFonts w:ascii="arial,helvetica,sans-serif"/>
          <w:szCs w:val="14"/>
        </w:rPr>
        <w:t>’</w:t>
      </w:r>
      <w:r w:rsidRPr="002B38FF">
        <w:rPr>
          <w:rFonts w:ascii="arial,helvetica,sans-serif"/>
          <w:szCs w:val="14"/>
        </w:rPr>
        <w:t xml:space="preserve">enduriment del ciment. Constituents dels </w:t>
      </w:r>
      <w:r w:rsidRPr="002B38FF">
        <w:rPr>
          <w:rFonts w:ascii="arial,helvetica,sans-serif"/>
          <w:szCs w:val="14"/>
        </w:rPr>
        <w:t>à</w:t>
      </w:r>
      <w:r w:rsidRPr="002B38FF">
        <w:rPr>
          <w:rFonts w:ascii="arial,helvetica,sans-serif"/>
          <w:szCs w:val="14"/>
        </w:rPr>
        <w:t>rids reciclats gruixos. Densitat de part</w:t>
      </w:r>
      <w:r w:rsidRPr="002B38FF">
        <w:rPr>
          <w:rFonts w:ascii="arial,helvetica,sans-serif"/>
          <w:szCs w:val="14"/>
        </w:rPr>
        <w:t>í</w:t>
      </w:r>
      <w:r w:rsidRPr="002B38FF">
        <w:rPr>
          <w:rFonts w:ascii="arial,helvetica,sans-serif"/>
          <w:szCs w:val="14"/>
        </w:rPr>
        <w:t>cules i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Sulfat soluble en aigua.</w:t>
      </w:r>
    </w:p>
    <w:p w14:paraId="0EA792F5" w14:textId="77777777" w:rsidR="00E118CD" w:rsidRPr="002B38FF" w:rsidRDefault="00D95247">
      <w:pPr>
        <w:rPr>
          <w:sz w:val="6"/>
          <w:szCs w:val="14"/>
        </w:rPr>
      </w:pPr>
      <w:r w:rsidRPr="002B38FF">
        <w:rPr>
          <w:rFonts w:ascii="Times New Roman,serif"/>
          <w:sz w:val="18"/>
          <w:szCs w:val="14"/>
        </w:rPr>
        <w:t xml:space="preserve"> </w:t>
      </w:r>
    </w:p>
    <w:p w14:paraId="4DBD6E56" w14:textId="77777777" w:rsidR="00E118CD" w:rsidRPr="002B38FF" w:rsidRDefault="00D95247">
      <w:pPr>
        <w:rPr>
          <w:sz w:val="6"/>
          <w:szCs w:val="14"/>
        </w:rPr>
      </w:pPr>
      <w:r w:rsidRPr="002B38FF">
        <w:rPr>
          <w:rFonts w:ascii="arial,helvetica,sans-serif"/>
          <w:b/>
          <w:szCs w:val="14"/>
        </w:rPr>
        <w:t xml:space="preserve">19.1.18. </w:t>
      </w:r>
      <w:r w:rsidRPr="002B38FF">
        <w:rPr>
          <w:rFonts w:ascii="arial,helvetica,sans-serif"/>
          <w:b/>
          <w:szCs w:val="14"/>
        </w:rPr>
        <w:t>À</w:t>
      </w:r>
      <w:r w:rsidRPr="002B38FF">
        <w:rPr>
          <w:rFonts w:ascii="arial,helvetica,sans-serif"/>
          <w:b/>
          <w:szCs w:val="14"/>
        </w:rPr>
        <w:t>RIDS PER A MORTERS</w:t>
      </w:r>
    </w:p>
    <w:p w14:paraId="773EAEF5" w14:textId="77777777" w:rsidR="00E118CD" w:rsidRPr="002B38FF" w:rsidRDefault="00D95247">
      <w:pPr>
        <w:rPr>
          <w:sz w:val="6"/>
          <w:szCs w:val="14"/>
        </w:rPr>
      </w:pPr>
      <w:r w:rsidRPr="002B38FF">
        <w:rPr>
          <w:rFonts w:ascii="Times New Roman,serif"/>
          <w:sz w:val="18"/>
          <w:szCs w:val="14"/>
        </w:rPr>
        <w:t xml:space="preserve"> </w:t>
      </w:r>
    </w:p>
    <w:p w14:paraId="3ACAE56A" w14:textId="77777777" w:rsidR="00E118CD" w:rsidRPr="002B38FF" w:rsidRDefault="00D95247">
      <w:pPr>
        <w:rPr>
          <w:sz w:val="6"/>
          <w:szCs w:val="14"/>
        </w:rPr>
      </w:pPr>
      <w:r w:rsidRPr="002B38FF">
        <w:rPr>
          <w:rFonts w:ascii="arial,helvetica,sans-serif"/>
          <w:szCs w:val="14"/>
        </w:rPr>
        <w:t>Materials granulars naturals (origen mineral, nom</w:t>
      </w:r>
      <w:r w:rsidRPr="002B38FF">
        <w:rPr>
          <w:rFonts w:ascii="arial,helvetica,sans-serif"/>
          <w:szCs w:val="14"/>
        </w:rPr>
        <w:t>é</w:t>
      </w:r>
      <w:r w:rsidRPr="002B38FF">
        <w:rPr>
          <w:rFonts w:ascii="arial,helvetica,sans-serif"/>
          <w:szCs w:val="14"/>
        </w:rPr>
        <w:t>s sotmesos a processos mec</w:t>
      </w:r>
      <w:r w:rsidRPr="002B38FF">
        <w:rPr>
          <w:rFonts w:ascii="arial,helvetica,sans-serif"/>
          <w:szCs w:val="14"/>
        </w:rPr>
        <w:t>à</w:t>
      </w:r>
      <w:r w:rsidRPr="002B38FF">
        <w:rPr>
          <w:rFonts w:ascii="arial,helvetica,sans-serif"/>
          <w:szCs w:val="14"/>
        </w:rPr>
        <w:t>nics), artificials (origen mineral processats industrialment que suposi modificacions t</w:t>
      </w:r>
      <w:r w:rsidRPr="002B38FF">
        <w:rPr>
          <w:rFonts w:ascii="arial,helvetica,sans-serif"/>
          <w:szCs w:val="14"/>
        </w:rPr>
        <w:t>è</w:t>
      </w:r>
      <w:r w:rsidRPr="002B38FF">
        <w:rPr>
          <w:rFonts w:ascii="arial,helvetica,sans-serif"/>
          <w:szCs w:val="14"/>
        </w:rPr>
        <w:t>rmiques, etc.), reciclats (a partir de materials inorg</w:t>
      </w:r>
      <w:r w:rsidRPr="002B38FF">
        <w:rPr>
          <w:rFonts w:ascii="arial,helvetica,sans-serif"/>
          <w:szCs w:val="14"/>
        </w:rPr>
        <w:t>à</w:t>
      </w:r>
      <w:r w:rsidRPr="002B38FF">
        <w:rPr>
          <w:rFonts w:ascii="arial,helvetica,sans-serif"/>
          <w:szCs w:val="14"/>
        </w:rPr>
        <w:t>nics pr</w:t>
      </w:r>
      <w:r w:rsidRPr="002B38FF">
        <w:rPr>
          <w:rFonts w:ascii="arial,helvetica,sans-serif"/>
          <w:szCs w:val="14"/>
        </w:rPr>
        <w:t>è</w:t>
      </w:r>
      <w:r w:rsidRPr="002B38FF">
        <w:rPr>
          <w:rFonts w:ascii="arial,helvetica,sans-serif"/>
          <w:szCs w:val="14"/>
        </w:rPr>
        <w:t>viament utilitzats en la construcci</w:t>
      </w:r>
      <w:r w:rsidRPr="002B38FF">
        <w:rPr>
          <w:rFonts w:ascii="arial,helvetica,sans-serif"/>
          <w:szCs w:val="14"/>
        </w:rPr>
        <w:t>ó</w:t>
      </w:r>
      <w:r w:rsidRPr="002B38FF">
        <w:rPr>
          <w:rFonts w:ascii="arial,helvetica,sans-serif"/>
          <w:szCs w:val="14"/>
        </w:rPr>
        <w:t>), fil</w:t>
      </w:r>
      <w:r w:rsidRPr="002B38FF">
        <w:rPr>
          <w:rFonts w:ascii="arial,helvetica,sans-serif"/>
          <w:szCs w:val="14"/>
        </w:rPr>
        <w:t>·</w:t>
      </w:r>
      <w:r w:rsidRPr="002B38FF">
        <w:rPr>
          <w:rFonts w:ascii="arial,helvetica,sans-serif"/>
          <w:szCs w:val="14"/>
        </w:rPr>
        <w:t xml:space="preserve">ler dels </w:t>
      </w:r>
      <w:r w:rsidRPr="002B38FF">
        <w:rPr>
          <w:rFonts w:ascii="arial,helvetica,sans-serif"/>
          <w:szCs w:val="14"/>
        </w:rPr>
        <w:t>à</w:t>
      </w:r>
      <w:r w:rsidRPr="002B38FF">
        <w:rPr>
          <w:rFonts w:ascii="arial,helvetica,sans-serif"/>
          <w:szCs w:val="14"/>
        </w:rPr>
        <w:t>rids (</w:t>
      </w:r>
      <w:r w:rsidRPr="002B38FF">
        <w:rPr>
          <w:rFonts w:ascii="arial,helvetica,sans-serif"/>
          <w:szCs w:val="14"/>
        </w:rPr>
        <w:t>à</w:t>
      </w:r>
      <w:r w:rsidRPr="002B38FF">
        <w:rPr>
          <w:rFonts w:ascii="arial,helvetica,sans-serif"/>
          <w:szCs w:val="14"/>
        </w:rPr>
        <w:t>rids la major part dels quals passa pel tam</w:t>
      </w:r>
      <w:r w:rsidRPr="002B38FF">
        <w:rPr>
          <w:rFonts w:ascii="arial,helvetica,sans-serif"/>
          <w:szCs w:val="14"/>
        </w:rPr>
        <w:t>í</w:t>
      </w:r>
      <w:r w:rsidRPr="002B38FF">
        <w:rPr>
          <w:rFonts w:ascii="arial,helvetica,sans-serif"/>
          <w:szCs w:val="14"/>
        </w:rPr>
        <w:t>s de 0,063 mm i que poden ser emprats en els materials de construcci</w:t>
      </w:r>
      <w:r w:rsidRPr="002B38FF">
        <w:rPr>
          <w:rFonts w:ascii="arial,helvetica,sans-serif"/>
          <w:szCs w:val="14"/>
        </w:rPr>
        <w:t>ó</w:t>
      </w:r>
      <w:r w:rsidRPr="002B38FF">
        <w:rPr>
          <w:rFonts w:ascii="arial,helvetica,sans-serif"/>
          <w:szCs w:val="14"/>
        </w:rPr>
        <w:t xml:space="preserve"> per a proporcionar unes certes propietats) i les mescles d</w:t>
      </w:r>
      <w:r w:rsidRPr="002B38FF">
        <w:rPr>
          <w:rFonts w:ascii="arial,helvetica,sans-serif"/>
          <w:szCs w:val="14"/>
        </w:rPr>
        <w:t>’</w:t>
      </w:r>
      <w:r w:rsidRPr="002B38FF">
        <w:rPr>
          <w:rFonts w:ascii="arial,helvetica,sans-serif"/>
          <w:szCs w:val="14"/>
        </w:rPr>
        <w:t xml:space="preserve">aquests </w:t>
      </w:r>
      <w:r w:rsidRPr="002B38FF">
        <w:rPr>
          <w:rFonts w:ascii="arial,helvetica,sans-serif"/>
          <w:szCs w:val="14"/>
        </w:rPr>
        <w:t>à</w:t>
      </w:r>
      <w:r w:rsidRPr="002B38FF">
        <w:rPr>
          <w:rFonts w:ascii="arial,helvetica,sans-serif"/>
          <w:szCs w:val="14"/>
        </w:rPr>
        <w:t>rids usats en la construcci</w:t>
      </w:r>
      <w:r w:rsidRPr="002B38FF">
        <w:rPr>
          <w:rFonts w:ascii="arial,helvetica,sans-serif"/>
          <w:szCs w:val="14"/>
        </w:rPr>
        <w:t>ó</w:t>
      </w:r>
      <w:r w:rsidRPr="002B38FF">
        <w:rPr>
          <w:rFonts w:ascii="arial,helvetica,sans-serif"/>
          <w:szCs w:val="14"/>
        </w:rPr>
        <w:t xml:space="preserve"> per a l</w:t>
      </w:r>
      <w:r w:rsidRPr="002B38FF">
        <w:rPr>
          <w:rFonts w:ascii="arial,helvetica,sans-serif"/>
          <w:szCs w:val="14"/>
        </w:rPr>
        <w:t>’</w:t>
      </w:r>
      <w:r w:rsidRPr="002B38FF">
        <w:rPr>
          <w:rFonts w:ascii="arial,helvetica,sans-serif"/>
          <w:szCs w:val="14"/>
        </w:rPr>
        <w:t>elaboraci</w:t>
      </w:r>
      <w:r w:rsidRPr="002B38FF">
        <w:rPr>
          <w:rFonts w:ascii="arial,helvetica,sans-serif"/>
          <w:szCs w:val="14"/>
        </w:rPr>
        <w:t>ó</w:t>
      </w:r>
      <w:r w:rsidRPr="002B38FF">
        <w:rPr>
          <w:rFonts w:ascii="arial,helvetica,sans-serif"/>
          <w:szCs w:val="14"/>
        </w:rPr>
        <w:t xml:space="preserve"> dels morters (morter per a obra, morter per a paviments/arrebossats, revestiment de parets interiors, arrebossada de parets exteriors, materials especials per a fonamentaci</w:t>
      </w:r>
      <w:r w:rsidRPr="002B38FF">
        <w:rPr>
          <w:rFonts w:ascii="arial,helvetica,sans-serif"/>
          <w:szCs w:val="14"/>
        </w:rPr>
        <w:t>ó</w:t>
      </w:r>
      <w:r w:rsidRPr="002B38FF">
        <w:rPr>
          <w:rFonts w:ascii="arial,helvetica,sans-serif"/>
          <w:szCs w:val="14"/>
        </w:rPr>
        <w:t>, morter per a reparaci</w:t>
      </w:r>
      <w:r w:rsidRPr="002B38FF">
        <w:rPr>
          <w:rFonts w:ascii="arial,helvetica,sans-serif"/>
          <w:szCs w:val="14"/>
        </w:rPr>
        <w:t>ó</w:t>
      </w:r>
      <w:r w:rsidRPr="002B38FF">
        <w:rPr>
          <w:rFonts w:ascii="arial,helvetica,sans-serif"/>
          <w:szCs w:val="14"/>
        </w:rPr>
        <w:t>, pastes) per a les edificacions, carreteres i treballs d</w:t>
      </w:r>
      <w:r w:rsidRPr="002B38FF">
        <w:rPr>
          <w:rFonts w:ascii="arial,helvetica,sans-serif"/>
          <w:szCs w:val="14"/>
        </w:rPr>
        <w:t>’</w:t>
      </w:r>
      <w:r w:rsidRPr="002B38FF">
        <w:rPr>
          <w:rFonts w:ascii="arial,helvetica,sans-serif"/>
          <w:szCs w:val="14"/>
        </w:rPr>
        <w:t>enginyeria civil. No s</w:t>
      </w:r>
      <w:r w:rsidRPr="002B38FF">
        <w:rPr>
          <w:rFonts w:ascii="arial,helvetica,sans-serif"/>
          <w:szCs w:val="14"/>
        </w:rPr>
        <w:t>’</w:t>
      </w:r>
      <w:r w:rsidRPr="002B38FF">
        <w:rPr>
          <w:rFonts w:ascii="arial,helvetica,sans-serif"/>
          <w:szCs w:val="14"/>
        </w:rPr>
        <w:t>hi inclou el fil</w:t>
      </w:r>
      <w:r w:rsidRPr="002B38FF">
        <w:rPr>
          <w:rFonts w:ascii="arial,helvetica,sans-serif"/>
          <w:szCs w:val="14"/>
        </w:rPr>
        <w:t>·</w:t>
      </w:r>
      <w:r w:rsidRPr="002B38FF">
        <w:rPr>
          <w:rFonts w:ascii="arial,helvetica,sans-serif"/>
          <w:szCs w:val="14"/>
        </w:rPr>
        <w:t>ler de l</w:t>
      </w:r>
      <w:r w:rsidRPr="002B38FF">
        <w:rPr>
          <w:rFonts w:ascii="arial,helvetica,sans-serif"/>
          <w:szCs w:val="14"/>
        </w:rPr>
        <w:t>’à</w:t>
      </w:r>
      <w:r w:rsidRPr="002B38FF">
        <w:rPr>
          <w:rFonts w:ascii="arial,helvetica,sans-serif"/>
          <w:szCs w:val="14"/>
        </w:rPr>
        <w:t>rid emprat com a components del ciment o com un fil</w:t>
      </w:r>
      <w:r w:rsidRPr="002B38FF">
        <w:rPr>
          <w:rFonts w:ascii="arial,helvetica,sans-serif"/>
          <w:szCs w:val="14"/>
        </w:rPr>
        <w:t>·</w:t>
      </w:r>
      <w:r w:rsidRPr="002B38FF">
        <w:rPr>
          <w:rFonts w:ascii="arial,helvetica,sans-serif"/>
          <w:szCs w:val="14"/>
        </w:rPr>
        <w:t xml:space="preserve">ler inert dels </w:t>
      </w:r>
      <w:r w:rsidRPr="002B38FF">
        <w:rPr>
          <w:rFonts w:ascii="arial,helvetica,sans-serif"/>
          <w:szCs w:val="14"/>
        </w:rPr>
        <w:t>à</w:t>
      </w:r>
      <w:r w:rsidRPr="002B38FF">
        <w:rPr>
          <w:rFonts w:ascii="arial,helvetica,sans-serif"/>
          <w:szCs w:val="14"/>
        </w:rPr>
        <w:t xml:space="preserve">rids per a morters o per a </w:t>
      </w:r>
      <w:r w:rsidRPr="002B38FF">
        <w:rPr>
          <w:rFonts w:ascii="arial,helvetica,sans-serif"/>
          <w:szCs w:val="14"/>
        </w:rPr>
        <w:t>à</w:t>
      </w:r>
      <w:r w:rsidRPr="002B38FF">
        <w:rPr>
          <w:rFonts w:ascii="arial,helvetica,sans-serif"/>
          <w:szCs w:val="14"/>
        </w:rPr>
        <w:t>rids emprats en la capa superficial de s</w:t>
      </w:r>
      <w:r w:rsidRPr="002B38FF">
        <w:rPr>
          <w:rFonts w:ascii="arial,helvetica,sans-serif"/>
          <w:szCs w:val="14"/>
        </w:rPr>
        <w:t>ò</w:t>
      </w:r>
      <w:r w:rsidRPr="002B38FF">
        <w:rPr>
          <w:rFonts w:ascii="arial,helvetica,sans-serif"/>
          <w:szCs w:val="14"/>
        </w:rPr>
        <w:t>ls industrials.</w:t>
      </w:r>
    </w:p>
    <w:p w14:paraId="14CFE974" w14:textId="77777777" w:rsidR="00E118CD" w:rsidRPr="002B38FF" w:rsidRDefault="00D95247">
      <w:pPr>
        <w:rPr>
          <w:sz w:val="6"/>
          <w:szCs w:val="14"/>
        </w:rPr>
      </w:pPr>
      <w:r w:rsidRPr="002B38FF">
        <w:rPr>
          <w:rFonts w:ascii="Times New Roman,serif"/>
          <w:sz w:val="18"/>
          <w:szCs w:val="14"/>
        </w:rPr>
        <w:t xml:space="preserve"> </w:t>
      </w:r>
    </w:p>
    <w:p w14:paraId="073BC7BC"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1B6A1A71" w14:textId="77777777" w:rsidR="00E118CD" w:rsidRPr="002B38FF" w:rsidRDefault="00D95247">
      <w:pPr>
        <w:rPr>
          <w:sz w:val="6"/>
          <w:szCs w:val="14"/>
        </w:rPr>
      </w:pPr>
      <w:r w:rsidRPr="002B38FF">
        <w:rPr>
          <w:rFonts w:ascii="Times New Roman,serif"/>
          <w:sz w:val="18"/>
          <w:szCs w:val="14"/>
        </w:rPr>
        <w:t xml:space="preserve"> </w:t>
      </w:r>
    </w:p>
    <w:p w14:paraId="50851BCB"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juny de 2004,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13139:2003 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13139/AC:2004. </w:t>
      </w:r>
      <w:r w:rsidRPr="002B38FF">
        <w:rPr>
          <w:rFonts w:ascii="arial,helvetica,sans-serif"/>
          <w:szCs w:val="14"/>
        </w:rPr>
        <w:t>À</w:t>
      </w:r>
      <w:r w:rsidRPr="002B38FF">
        <w:rPr>
          <w:rFonts w:ascii="arial,helvetica,sans-serif"/>
          <w:szCs w:val="14"/>
        </w:rPr>
        <w:t>rids per a morters.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 o 4.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aplicable en general a aquests productes a efectes reglamentaris ser</w:t>
      </w:r>
      <w:r w:rsidRPr="002B38FF">
        <w:rPr>
          <w:rFonts w:ascii="arial,helvetica,sans-serif"/>
          <w:szCs w:val="14"/>
        </w:rPr>
        <w:t>à</w:t>
      </w:r>
      <w:r w:rsidRPr="002B38FF">
        <w:rPr>
          <w:rFonts w:ascii="arial,helvetica,sans-serif"/>
          <w:szCs w:val="14"/>
        </w:rPr>
        <w:t xml:space="preserve"> el 2+; no obstant aix</w:t>
      </w:r>
      <w:r w:rsidRPr="002B38FF">
        <w:rPr>
          <w:rFonts w:ascii="arial,helvetica,sans-serif"/>
          <w:szCs w:val="14"/>
        </w:rPr>
        <w:t>ò</w:t>
      </w:r>
      <w:r w:rsidRPr="002B38FF">
        <w:rPr>
          <w:rFonts w:ascii="arial,helvetica,sans-serif"/>
          <w:szCs w:val="14"/>
        </w:rPr>
        <w:t>, les disposicions reglament</w:t>
      </w:r>
      <w:r w:rsidRPr="002B38FF">
        <w:rPr>
          <w:rFonts w:ascii="arial,helvetica,sans-serif"/>
          <w:szCs w:val="14"/>
        </w:rPr>
        <w:t>à</w:t>
      </w:r>
      <w:r w:rsidRPr="002B38FF">
        <w:rPr>
          <w:rFonts w:ascii="arial,helvetica,sans-serif"/>
          <w:szCs w:val="14"/>
        </w:rPr>
        <w:t>ries espec</w:t>
      </w:r>
      <w:r w:rsidRPr="002B38FF">
        <w:rPr>
          <w:rFonts w:ascii="arial,helvetica,sans-serif"/>
          <w:szCs w:val="14"/>
        </w:rPr>
        <w:t>í</w:t>
      </w:r>
      <w:r w:rsidRPr="002B38FF">
        <w:rPr>
          <w:rFonts w:ascii="arial,helvetica,sans-serif"/>
          <w:szCs w:val="14"/>
        </w:rPr>
        <w:t>fiques de cada producte podran establir per a determinats productes i usos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1D88242C" w14:textId="77777777" w:rsidR="00E118CD" w:rsidRPr="002B38FF" w:rsidRDefault="00D95247">
      <w:pPr>
        <w:rPr>
          <w:sz w:val="6"/>
          <w:szCs w:val="14"/>
        </w:rPr>
      </w:pPr>
      <w:r w:rsidRPr="002B38FF">
        <w:rPr>
          <w:rFonts w:ascii="Times New Roman,serif"/>
          <w:sz w:val="18"/>
          <w:szCs w:val="14"/>
        </w:rPr>
        <w:t xml:space="preserve"> </w:t>
      </w:r>
    </w:p>
    <w:p w14:paraId="0AE07545"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5FFF7DE7" w14:textId="77777777" w:rsidR="00E118CD" w:rsidRPr="002B38FF" w:rsidRDefault="00D95247">
      <w:pPr>
        <w:rPr>
          <w:sz w:val="6"/>
          <w:szCs w:val="14"/>
        </w:rPr>
      </w:pPr>
      <w:r w:rsidRPr="002B38FF">
        <w:rPr>
          <w:rFonts w:ascii="Times New Roman,serif"/>
          <w:sz w:val="18"/>
          <w:szCs w:val="14"/>
        </w:rPr>
        <w:t xml:space="preserve"> </w:t>
      </w:r>
    </w:p>
    <w:p w14:paraId="678DFCB4"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4D2473E9" w14:textId="77777777" w:rsidR="00E118CD" w:rsidRPr="002B38FF" w:rsidRDefault="00D95247">
      <w:pPr>
        <w:rPr>
          <w:sz w:val="6"/>
          <w:szCs w:val="14"/>
        </w:rPr>
      </w:pPr>
      <w:r w:rsidRPr="002B38FF">
        <w:rPr>
          <w:rFonts w:ascii="Times New Roman,serif"/>
          <w:sz w:val="18"/>
          <w:szCs w:val="14"/>
        </w:rPr>
        <w:t xml:space="preserve"> </w:t>
      </w:r>
    </w:p>
    <w:p w14:paraId="0A7F886A"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Forma grand</w:t>
      </w:r>
      <w:r w:rsidRPr="002B38FF">
        <w:rPr>
          <w:rFonts w:ascii="arial,helvetica,sans-serif"/>
          <w:szCs w:val="14"/>
        </w:rPr>
        <w:t>à</w:t>
      </w:r>
      <w:r w:rsidRPr="002B38FF">
        <w:rPr>
          <w:rFonts w:ascii="arial,helvetica,sans-serif"/>
          <w:szCs w:val="14"/>
        </w:rPr>
        <w:t>ria i densitat de les part</w:t>
      </w:r>
      <w:r w:rsidRPr="002B38FF">
        <w:rPr>
          <w:rFonts w:ascii="arial,helvetica,sans-serif"/>
          <w:szCs w:val="14"/>
        </w:rPr>
        <w:t>í</w:t>
      </w:r>
      <w:r w:rsidRPr="002B38FF">
        <w:rPr>
          <w:rFonts w:ascii="arial,helvetica,sans-serif"/>
          <w:szCs w:val="14"/>
        </w:rPr>
        <w:t>cules.</w:t>
      </w:r>
    </w:p>
    <w:p w14:paraId="59A10B05" w14:textId="77777777" w:rsidR="00E118CD" w:rsidRPr="002B38FF" w:rsidRDefault="00D95247">
      <w:pPr>
        <w:rPr>
          <w:sz w:val="6"/>
          <w:szCs w:val="14"/>
        </w:rPr>
      </w:pPr>
      <w:r w:rsidRPr="002B38FF">
        <w:rPr>
          <w:rFonts w:ascii="Times New Roman,serif"/>
          <w:sz w:val="18"/>
          <w:szCs w:val="14"/>
        </w:rPr>
        <w:t xml:space="preserve"> </w:t>
      </w:r>
    </w:p>
    <w:p w14:paraId="1230A7B8"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Neteja.</w:t>
      </w:r>
    </w:p>
    <w:p w14:paraId="6F9EFCB5" w14:textId="77777777" w:rsidR="00E118CD" w:rsidRPr="002B38FF" w:rsidRDefault="00D95247">
      <w:pPr>
        <w:rPr>
          <w:sz w:val="6"/>
          <w:szCs w:val="14"/>
        </w:rPr>
      </w:pPr>
      <w:r w:rsidRPr="002B38FF">
        <w:rPr>
          <w:rFonts w:ascii="Times New Roman,serif"/>
          <w:sz w:val="18"/>
          <w:szCs w:val="14"/>
        </w:rPr>
        <w:t xml:space="preserve"> </w:t>
      </w:r>
    </w:p>
    <w:p w14:paraId="415194CE"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Composici</w:t>
      </w:r>
      <w:r w:rsidRPr="002B38FF">
        <w:rPr>
          <w:rFonts w:ascii="arial,helvetica,sans-serif"/>
          <w:szCs w:val="14"/>
        </w:rPr>
        <w:t>ó</w:t>
      </w:r>
      <w:r w:rsidRPr="002B38FF">
        <w:rPr>
          <w:rFonts w:ascii="arial,helvetica,sans-serif"/>
          <w:szCs w:val="14"/>
        </w:rPr>
        <w:t>/contingut.</w:t>
      </w:r>
    </w:p>
    <w:p w14:paraId="71C66FC9" w14:textId="77777777" w:rsidR="00E118CD" w:rsidRPr="002B38FF" w:rsidRDefault="00D95247">
      <w:pPr>
        <w:rPr>
          <w:sz w:val="6"/>
          <w:szCs w:val="14"/>
        </w:rPr>
      </w:pPr>
      <w:r w:rsidRPr="002B38FF">
        <w:rPr>
          <w:rFonts w:ascii="Times New Roman,serif"/>
          <w:sz w:val="18"/>
          <w:szCs w:val="14"/>
        </w:rPr>
        <w:t xml:space="preserve"> </w:t>
      </w:r>
    </w:p>
    <w:p w14:paraId="64BB60C3"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Estabilitat de volum.</w:t>
      </w:r>
    </w:p>
    <w:p w14:paraId="037C04AA" w14:textId="77777777" w:rsidR="00E118CD" w:rsidRPr="002B38FF" w:rsidRDefault="00D95247">
      <w:pPr>
        <w:rPr>
          <w:sz w:val="6"/>
          <w:szCs w:val="14"/>
        </w:rPr>
      </w:pPr>
      <w:r w:rsidRPr="002B38FF">
        <w:rPr>
          <w:rFonts w:ascii="Times New Roman,serif"/>
          <w:sz w:val="18"/>
          <w:szCs w:val="14"/>
        </w:rPr>
        <w:t xml:space="preserve"> </w:t>
      </w:r>
    </w:p>
    <w:p w14:paraId="47CBAFD8"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w:t>
      </w:r>
    </w:p>
    <w:p w14:paraId="6C25D33F" w14:textId="77777777" w:rsidR="00E118CD" w:rsidRPr="002B38FF" w:rsidRDefault="00D95247">
      <w:pPr>
        <w:rPr>
          <w:sz w:val="6"/>
          <w:szCs w:val="14"/>
        </w:rPr>
      </w:pPr>
      <w:r w:rsidRPr="002B38FF">
        <w:rPr>
          <w:rFonts w:ascii="Times New Roman,serif"/>
          <w:sz w:val="18"/>
          <w:szCs w:val="14"/>
        </w:rPr>
        <w:t xml:space="preserve"> </w:t>
      </w:r>
    </w:p>
    <w:p w14:paraId="022619AB"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 (emissi</w:t>
      </w:r>
      <w:r w:rsidRPr="002B38FF">
        <w:rPr>
          <w:rFonts w:ascii="arial,helvetica,sans-serif"/>
          <w:szCs w:val="14"/>
        </w:rPr>
        <w:t>ó</w:t>
      </w:r>
      <w:r w:rsidRPr="002B38FF">
        <w:rPr>
          <w:rFonts w:ascii="arial,helvetica,sans-serif"/>
          <w:szCs w:val="14"/>
        </w:rPr>
        <w:t xml:space="preserve"> de radioactivitat, despreniment de metalls pesants, emissi</w:t>
      </w:r>
      <w:r w:rsidRPr="002B38FF">
        <w:rPr>
          <w:rFonts w:ascii="arial,helvetica,sans-serif"/>
          <w:szCs w:val="14"/>
        </w:rPr>
        <w:t>ó</w:t>
      </w:r>
      <w:r w:rsidRPr="002B38FF">
        <w:rPr>
          <w:rFonts w:ascii="arial,helvetica,sans-serif"/>
          <w:szCs w:val="14"/>
        </w:rPr>
        <w:t xml:space="preserve"> de carbons poliarom</w:t>
      </w:r>
      <w:r w:rsidRPr="002B38FF">
        <w:rPr>
          <w:rFonts w:ascii="arial,helvetica,sans-serif"/>
          <w:szCs w:val="14"/>
        </w:rPr>
        <w:t>à</w:t>
      </w:r>
      <w:r w:rsidRPr="002B38FF">
        <w:rPr>
          <w:rFonts w:ascii="arial,helvetica,sans-serif"/>
          <w:szCs w:val="14"/>
        </w:rPr>
        <w:t>tics, emissi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altres subst</w:t>
      </w:r>
      <w:r w:rsidRPr="002B38FF">
        <w:rPr>
          <w:rFonts w:ascii="arial,helvetica,sans-serif"/>
          <w:szCs w:val="14"/>
        </w:rPr>
        <w:t>à</w:t>
      </w:r>
      <w:r w:rsidRPr="002B38FF">
        <w:rPr>
          <w:rFonts w:ascii="arial,helvetica,sans-serif"/>
          <w:szCs w:val="14"/>
        </w:rPr>
        <w:t>ncies perilloses).</w:t>
      </w:r>
    </w:p>
    <w:p w14:paraId="0AB35951" w14:textId="77777777" w:rsidR="00E118CD" w:rsidRPr="002B38FF" w:rsidRDefault="00D95247">
      <w:pPr>
        <w:rPr>
          <w:sz w:val="6"/>
          <w:szCs w:val="14"/>
        </w:rPr>
      </w:pPr>
      <w:r w:rsidRPr="002B38FF">
        <w:rPr>
          <w:rFonts w:ascii="Times New Roman,serif"/>
          <w:sz w:val="18"/>
          <w:szCs w:val="14"/>
        </w:rPr>
        <w:t xml:space="preserve"> </w:t>
      </w:r>
    </w:p>
    <w:p w14:paraId="1D7621A4" w14:textId="77777777" w:rsidR="00E118CD" w:rsidRPr="002B38FF" w:rsidRDefault="00D95247">
      <w:pPr>
        <w:rPr>
          <w:sz w:val="6"/>
          <w:szCs w:val="14"/>
        </w:rPr>
      </w:pPr>
      <w:r w:rsidRPr="002B38FF">
        <w:rPr>
          <w:rFonts w:ascii="arial,helvetica,sans-serif"/>
          <w:i/>
          <w:szCs w:val="14"/>
        </w:rPr>
        <w:t>g</w:t>
      </w:r>
      <w:r w:rsidRPr="002B38FF">
        <w:rPr>
          <w:rFonts w:ascii="arial,helvetica,sans-serif"/>
          <w:szCs w:val="14"/>
        </w:rPr>
        <w:t>. Durabilitat contra el gel-desgel.</w:t>
      </w:r>
    </w:p>
    <w:p w14:paraId="57F5574D" w14:textId="77777777" w:rsidR="00E118CD" w:rsidRPr="002B38FF" w:rsidRDefault="00D95247">
      <w:pPr>
        <w:rPr>
          <w:sz w:val="6"/>
          <w:szCs w:val="14"/>
        </w:rPr>
      </w:pPr>
      <w:r w:rsidRPr="002B38FF">
        <w:rPr>
          <w:rFonts w:ascii="Times New Roman,serif"/>
          <w:sz w:val="18"/>
          <w:szCs w:val="14"/>
        </w:rPr>
        <w:t xml:space="preserve"> </w:t>
      </w:r>
    </w:p>
    <w:p w14:paraId="7A23018B" w14:textId="77777777" w:rsidR="00E118CD" w:rsidRPr="002B38FF" w:rsidRDefault="00D95247">
      <w:pPr>
        <w:rPr>
          <w:sz w:val="6"/>
          <w:szCs w:val="14"/>
        </w:rPr>
      </w:pPr>
      <w:r w:rsidRPr="002B38FF">
        <w:rPr>
          <w:rFonts w:ascii="arial,helvetica,sans-serif"/>
          <w:i/>
          <w:szCs w:val="14"/>
        </w:rPr>
        <w:t>h</w:t>
      </w:r>
      <w:r w:rsidRPr="002B38FF">
        <w:rPr>
          <w:rFonts w:ascii="arial,helvetica,sans-serif"/>
          <w:szCs w:val="14"/>
        </w:rPr>
        <w:t xml:space="preserve">. Durabilitat contra la reactivitat </w:t>
      </w:r>
      <w:r w:rsidRPr="002B38FF">
        <w:rPr>
          <w:rFonts w:ascii="arial,helvetica,sans-serif"/>
          <w:szCs w:val="14"/>
        </w:rPr>
        <w:t>à</w:t>
      </w:r>
      <w:r w:rsidRPr="002B38FF">
        <w:rPr>
          <w:rFonts w:ascii="arial,helvetica,sans-serif"/>
          <w:szCs w:val="14"/>
        </w:rPr>
        <w:t>lcali-s</w:t>
      </w:r>
      <w:r w:rsidRPr="002B38FF">
        <w:rPr>
          <w:rFonts w:ascii="arial,helvetica,sans-serif"/>
          <w:szCs w:val="14"/>
        </w:rPr>
        <w:t>í</w:t>
      </w:r>
      <w:r w:rsidRPr="002B38FF">
        <w:rPr>
          <w:rFonts w:ascii="arial,helvetica,sans-serif"/>
          <w:szCs w:val="14"/>
        </w:rPr>
        <w:t>lice.</w:t>
      </w:r>
    </w:p>
    <w:p w14:paraId="2BFF2E7A" w14:textId="77777777" w:rsidR="00E118CD" w:rsidRPr="002B38FF" w:rsidRDefault="00D95247">
      <w:pPr>
        <w:rPr>
          <w:sz w:val="6"/>
          <w:szCs w:val="14"/>
        </w:rPr>
      </w:pPr>
      <w:r w:rsidRPr="002B38FF">
        <w:rPr>
          <w:rFonts w:ascii="Times New Roman,serif"/>
          <w:sz w:val="18"/>
          <w:szCs w:val="14"/>
        </w:rPr>
        <w:t xml:space="preserve"> </w:t>
      </w:r>
    </w:p>
    <w:p w14:paraId="77A6D742"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dels fil</w:t>
      </w:r>
      <w:r w:rsidRPr="002B38FF">
        <w:rPr>
          <w:rFonts w:ascii="arial,helvetica,sans-serif"/>
          <w:szCs w:val="14"/>
        </w:rPr>
        <w:t>·</w:t>
      </w:r>
      <w:r w:rsidRPr="002B38FF">
        <w:rPr>
          <w:rFonts w:ascii="arial,helvetica,sans-serif"/>
          <w:szCs w:val="14"/>
        </w:rPr>
        <w:t>lers:</w:t>
      </w:r>
    </w:p>
    <w:p w14:paraId="569CF01E" w14:textId="77777777" w:rsidR="00E118CD" w:rsidRPr="002B38FF" w:rsidRDefault="00D95247">
      <w:pPr>
        <w:rPr>
          <w:sz w:val="6"/>
          <w:szCs w:val="14"/>
        </w:rPr>
      </w:pPr>
      <w:r w:rsidRPr="002B38FF">
        <w:rPr>
          <w:rFonts w:ascii="Times New Roman,serif"/>
          <w:sz w:val="18"/>
          <w:szCs w:val="14"/>
        </w:rPr>
        <w:t xml:space="preserve"> </w:t>
      </w:r>
    </w:p>
    <w:p w14:paraId="5DB49387"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Finor/granulometria i densitat.</w:t>
      </w:r>
    </w:p>
    <w:p w14:paraId="738C79B5" w14:textId="77777777" w:rsidR="00E118CD" w:rsidRPr="002B38FF" w:rsidRDefault="00D95247">
      <w:pPr>
        <w:rPr>
          <w:sz w:val="6"/>
          <w:szCs w:val="14"/>
        </w:rPr>
      </w:pPr>
      <w:r w:rsidRPr="002B38FF">
        <w:rPr>
          <w:rFonts w:ascii="Times New Roman,serif"/>
          <w:sz w:val="18"/>
          <w:szCs w:val="14"/>
        </w:rPr>
        <w:t xml:space="preserve"> </w:t>
      </w:r>
    </w:p>
    <w:p w14:paraId="6F260285"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Composici</w:t>
      </w:r>
      <w:r w:rsidRPr="002B38FF">
        <w:rPr>
          <w:rFonts w:ascii="arial,helvetica,sans-serif"/>
          <w:szCs w:val="14"/>
        </w:rPr>
        <w:t>ó</w:t>
      </w:r>
      <w:r w:rsidRPr="002B38FF">
        <w:rPr>
          <w:rFonts w:ascii="arial,helvetica,sans-serif"/>
          <w:szCs w:val="14"/>
        </w:rPr>
        <w:t>/contingut.</w:t>
      </w:r>
    </w:p>
    <w:p w14:paraId="203BAC91" w14:textId="77777777" w:rsidR="00E118CD" w:rsidRPr="002B38FF" w:rsidRDefault="00D95247">
      <w:pPr>
        <w:rPr>
          <w:sz w:val="6"/>
          <w:szCs w:val="14"/>
        </w:rPr>
      </w:pPr>
      <w:r w:rsidRPr="002B38FF">
        <w:rPr>
          <w:rFonts w:ascii="Times New Roman,serif"/>
          <w:sz w:val="18"/>
          <w:szCs w:val="14"/>
        </w:rPr>
        <w:t xml:space="preserve"> </w:t>
      </w:r>
    </w:p>
    <w:p w14:paraId="2C580115"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Neteja.</w:t>
      </w:r>
    </w:p>
    <w:p w14:paraId="472E4444" w14:textId="77777777" w:rsidR="00E118CD" w:rsidRPr="002B38FF" w:rsidRDefault="00D95247">
      <w:pPr>
        <w:rPr>
          <w:sz w:val="6"/>
          <w:szCs w:val="14"/>
        </w:rPr>
      </w:pPr>
      <w:r w:rsidRPr="002B38FF">
        <w:rPr>
          <w:rFonts w:ascii="Times New Roman,serif"/>
          <w:sz w:val="18"/>
          <w:szCs w:val="14"/>
        </w:rPr>
        <w:t xml:space="preserve"> </w:t>
      </w:r>
    </w:p>
    <w:p w14:paraId="54FDC309"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P</w:t>
      </w:r>
      <w:r w:rsidRPr="002B38FF">
        <w:rPr>
          <w:rFonts w:ascii="arial,helvetica,sans-serif"/>
          <w:szCs w:val="14"/>
        </w:rPr>
        <w:t>è</w:t>
      </w:r>
      <w:r w:rsidRPr="002B38FF">
        <w:rPr>
          <w:rFonts w:ascii="arial,helvetica,sans-serif"/>
          <w:szCs w:val="14"/>
        </w:rPr>
        <w:t>rdua per calcinaci</w:t>
      </w:r>
      <w:r w:rsidRPr="002B38FF">
        <w:rPr>
          <w:rFonts w:ascii="arial,helvetica,sans-serif"/>
          <w:szCs w:val="14"/>
        </w:rPr>
        <w:t>ó</w:t>
      </w:r>
      <w:r w:rsidRPr="002B38FF">
        <w:rPr>
          <w:rFonts w:ascii="arial,helvetica,sans-serif"/>
          <w:szCs w:val="14"/>
        </w:rPr>
        <w:t>.</w:t>
      </w:r>
    </w:p>
    <w:p w14:paraId="26302469" w14:textId="77777777" w:rsidR="00E118CD" w:rsidRPr="002B38FF" w:rsidRDefault="00D95247">
      <w:pPr>
        <w:rPr>
          <w:sz w:val="6"/>
          <w:szCs w:val="14"/>
        </w:rPr>
      </w:pPr>
      <w:r w:rsidRPr="002B38FF">
        <w:rPr>
          <w:rFonts w:ascii="Times New Roman,serif"/>
          <w:sz w:val="18"/>
          <w:szCs w:val="14"/>
        </w:rPr>
        <w:t xml:space="preserve"> </w:t>
      </w:r>
    </w:p>
    <w:p w14:paraId="1FF19874"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w:t>
      </w:r>
    </w:p>
    <w:p w14:paraId="1272587C" w14:textId="77777777" w:rsidR="00E118CD" w:rsidRPr="002B38FF" w:rsidRDefault="00D95247">
      <w:pPr>
        <w:rPr>
          <w:sz w:val="6"/>
          <w:szCs w:val="14"/>
        </w:rPr>
      </w:pPr>
      <w:r w:rsidRPr="002B38FF">
        <w:rPr>
          <w:rFonts w:ascii="Times New Roman,serif"/>
          <w:sz w:val="18"/>
          <w:szCs w:val="14"/>
        </w:rPr>
        <w:t xml:space="preserve"> </w:t>
      </w:r>
    </w:p>
    <w:p w14:paraId="47B94551" w14:textId="77777777" w:rsidR="00E118CD" w:rsidRPr="002B38FF" w:rsidRDefault="00D95247">
      <w:pPr>
        <w:rPr>
          <w:sz w:val="6"/>
          <w:szCs w:val="14"/>
        </w:rPr>
      </w:pPr>
      <w:r w:rsidRPr="002B38FF">
        <w:rPr>
          <w:rFonts w:ascii="arial,helvetica,sans-serif"/>
          <w:i/>
          <w:szCs w:val="14"/>
        </w:rPr>
        <w:t>f</w:t>
      </w:r>
      <w:r w:rsidRPr="002B38FF">
        <w:rPr>
          <w:rFonts w:ascii="arial,helvetica,sans-serif"/>
          <w:szCs w:val="14"/>
        </w:rPr>
        <w:t>. Durabilitat contra el gel/desgel.</w:t>
      </w:r>
    </w:p>
    <w:p w14:paraId="29A51E14" w14:textId="77777777" w:rsidR="00E118CD" w:rsidRPr="002B38FF" w:rsidRDefault="00D95247">
      <w:pPr>
        <w:rPr>
          <w:sz w:val="6"/>
          <w:szCs w:val="14"/>
        </w:rPr>
      </w:pPr>
      <w:r w:rsidRPr="002B38FF">
        <w:rPr>
          <w:rFonts w:ascii="Times New Roman,serif"/>
          <w:sz w:val="18"/>
          <w:szCs w:val="14"/>
        </w:rPr>
        <w:t xml:space="preserve"> </w:t>
      </w:r>
    </w:p>
    <w:p w14:paraId="3E7F9D16" w14:textId="77777777" w:rsidR="00E118CD" w:rsidRPr="002B38FF" w:rsidRDefault="00D95247">
      <w:pPr>
        <w:rPr>
          <w:sz w:val="6"/>
          <w:szCs w:val="14"/>
        </w:rPr>
      </w:pPr>
      <w:r w:rsidRPr="002B38FF">
        <w:rPr>
          <w:rFonts w:ascii="arial,helvetica,sans-serif"/>
          <w:szCs w:val="14"/>
        </w:rPr>
        <w:t>Qualsevol altra informaci</w:t>
      </w:r>
      <w:r w:rsidRPr="002B38FF">
        <w:rPr>
          <w:rFonts w:ascii="arial,helvetica,sans-serif"/>
          <w:szCs w:val="14"/>
        </w:rPr>
        <w:t>ó</w:t>
      </w:r>
      <w:r w:rsidRPr="002B38FF">
        <w:rPr>
          <w:rFonts w:ascii="arial,helvetica,sans-serif"/>
          <w:szCs w:val="14"/>
        </w:rPr>
        <w:t xml:space="preserve"> necess</w:t>
      </w:r>
      <w:r w:rsidRPr="002B38FF">
        <w:rPr>
          <w:rFonts w:ascii="arial,helvetica,sans-serif"/>
          <w:szCs w:val="14"/>
        </w:rPr>
        <w:t>à</w:t>
      </w:r>
      <w:r w:rsidRPr="002B38FF">
        <w:rPr>
          <w:rFonts w:ascii="arial,helvetica,sans-serif"/>
          <w:szCs w:val="14"/>
        </w:rPr>
        <w:t>ria segons els requisits especials exigibles segons l</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particular, l</w:t>
      </w:r>
      <w:r w:rsidRPr="002B38FF">
        <w:rPr>
          <w:rFonts w:ascii="arial,helvetica,sans-serif"/>
          <w:szCs w:val="14"/>
        </w:rPr>
        <w:t>’ú</w:t>
      </w:r>
      <w:r w:rsidRPr="002B38FF">
        <w:rPr>
          <w:rFonts w:ascii="arial,helvetica,sans-serif"/>
          <w:szCs w:val="14"/>
        </w:rPr>
        <w:t>s final o origen de l</w:t>
      </w:r>
      <w:r w:rsidRPr="002B38FF">
        <w:rPr>
          <w:rFonts w:ascii="arial,helvetica,sans-serif"/>
          <w:szCs w:val="14"/>
        </w:rPr>
        <w:t>’à</w:t>
      </w:r>
      <w:r w:rsidRPr="002B38FF">
        <w:rPr>
          <w:rFonts w:ascii="arial,helvetica,sans-serif"/>
          <w:szCs w:val="14"/>
        </w:rPr>
        <w:t>rid:</w:t>
      </w:r>
    </w:p>
    <w:p w14:paraId="40BA3B32" w14:textId="77777777" w:rsidR="00E118CD" w:rsidRPr="002B38FF" w:rsidRDefault="00D95247">
      <w:pPr>
        <w:rPr>
          <w:sz w:val="6"/>
          <w:szCs w:val="14"/>
        </w:rPr>
      </w:pPr>
      <w:r w:rsidRPr="002B38FF">
        <w:rPr>
          <w:rFonts w:ascii="Times New Roman,serif"/>
          <w:sz w:val="18"/>
          <w:szCs w:val="14"/>
        </w:rPr>
        <w:t xml:space="preserve"> </w:t>
      </w:r>
    </w:p>
    <w:p w14:paraId="437DBDB6"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Requisits geom</w:t>
      </w:r>
      <w:r w:rsidRPr="002B38FF">
        <w:rPr>
          <w:rFonts w:ascii="arial,helvetica,sans-serif"/>
          <w:szCs w:val="14"/>
        </w:rPr>
        <w:t>è</w:t>
      </w:r>
      <w:r w:rsidRPr="002B38FF">
        <w:rPr>
          <w:rFonts w:ascii="arial,helvetica,sans-serif"/>
          <w:szCs w:val="14"/>
        </w:rPr>
        <w:t>trics: grand</w:t>
      </w:r>
      <w:r w:rsidRPr="002B38FF">
        <w:rPr>
          <w:rFonts w:ascii="arial,helvetica,sans-serif"/>
          <w:szCs w:val="14"/>
        </w:rPr>
        <w:t>à</w:t>
      </w:r>
      <w:r w:rsidRPr="002B38FF">
        <w:rPr>
          <w:rFonts w:ascii="arial,helvetica,sans-serif"/>
          <w:szCs w:val="14"/>
        </w:rPr>
        <w:t>ries de l</w:t>
      </w:r>
      <w:r w:rsidRPr="002B38FF">
        <w:rPr>
          <w:rFonts w:ascii="arial,helvetica,sans-serif"/>
          <w:szCs w:val="14"/>
        </w:rPr>
        <w:t>’à</w:t>
      </w:r>
      <w:r w:rsidRPr="002B38FF">
        <w:rPr>
          <w:rFonts w:ascii="arial,helvetica,sans-serif"/>
          <w:szCs w:val="14"/>
        </w:rPr>
        <w:t>rid; granulometria; forma de les part</w:t>
      </w:r>
      <w:r w:rsidRPr="002B38FF">
        <w:rPr>
          <w:rFonts w:ascii="arial,helvetica,sans-serif"/>
          <w:szCs w:val="14"/>
        </w:rPr>
        <w:t>í</w:t>
      </w:r>
      <w:r w:rsidRPr="002B38FF">
        <w:rPr>
          <w:rFonts w:ascii="arial,helvetica,sans-serif"/>
          <w:szCs w:val="14"/>
        </w:rPr>
        <w:t>cules i contingut en closques; fins (contingut i qualitat).</w:t>
      </w:r>
    </w:p>
    <w:p w14:paraId="49E3D312" w14:textId="77777777" w:rsidR="00E118CD" w:rsidRPr="002B38FF" w:rsidRDefault="00D95247">
      <w:pPr>
        <w:rPr>
          <w:sz w:val="6"/>
          <w:szCs w:val="14"/>
        </w:rPr>
      </w:pPr>
      <w:r w:rsidRPr="002B38FF">
        <w:rPr>
          <w:rFonts w:ascii="Times New Roman,serif"/>
          <w:sz w:val="18"/>
          <w:szCs w:val="14"/>
        </w:rPr>
        <w:t xml:space="preserve"> </w:t>
      </w:r>
    </w:p>
    <w:p w14:paraId="44253F38"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Requisits f</w:t>
      </w:r>
      <w:r w:rsidRPr="002B38FF">
        <w:rPr>
          <w:rFonts w:ascii="arial,helvetica,sans-serif"/>
          <w:szCs w:val="14"/>
        </w:rPr>
        <w:t>í</w:t>
      </w:r>
      <w:r w:rsidRPr="002B38FF">
        <w:rPr>
          <w:rFonts w:ascii="arial,helvetica,sans-serif"/>
          <w:szCs w:val="14"/>
        </w:rPr>
        <w:t>sics: densitat de les part</w:t>
      </w:r>
      <w:r w:rsidRPr="002B38FF">
        <w:rPr>
          <w:rFonts w:ascii="arial,helvetica,sans-serif"/>
          <w:szCs w:val="14"/>
        </w:rPr>
        <w:t>í</w:t>
      </w:r>
      <w:r w:rsidRPr="002B38FF">
        <w:rPr>
          <w:rFonts w:ascii="arial,helvetica,sans-serif"/>
          <w:szCs w:val="14"/>
        </w:rPr>
        <w:t>cules;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resist</w:t>
      </w:r>
      <w:r w:rsidRPr="002B38FF">
        <w:rPr>
          <w:rFonts w:ascii="arial,helvetica,sans-serif"/>
          <w:szCs w:val="14"/>
        </w:rPr>
        <w:t>è</w:t>
      </w:r>
      <w:r w:rsidRPr="002B38FF">
        <w:rPr>
          <w:rFonts w:ascii="arial,helvetica,sans-serif"/>
          <w:szCs w:val="14"/>
        </w:rPr>
        <w:t>ncia al gel i al desgel.</w:t>
      </w:r>
    </w:p>
    <w:p w14:paraId="63F70D7A" w14:textId="77777777" w:rsidR="00E118CD" w:rsidRPr="002B38FF" w:rsidRDefault="00D95247">
      <w:pPr>
        <w:rPr>
          <w:sz w:val="6"/>
          <w:szCs w:val="14"/>
        </w:rPr>
      </w:pPr>
      <w:r w:rsidRPr="002B38FF">
        <w:rPr>
          <w:rFonts w:ascii="Times New Roman,serif"/>
          <w:sz w:val="18"/>
          <w:szCs w:val="14"/>
        </w:rPr>
        <w:t xml:space="preserve"> </w:t>
      </w:r>
    </w:p>
    <w:p w14:paraId="17CCDBC3"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Requisits qu</w:t>
      </w:r>
      <w:r w:rsidRPr="002B38FF">
        <w:rPr>
          <w:rFonts w:ascii="arial,helvetica,sans-serif"/>
          <w:szCs w:val="14"/>
        </w:rPr>
        <w:t>í</w:t>
      </w:r>
      <w:r w:rsidRPr="002B38FF">
        <w:rPr>
          <w:rFonts w:ascii="arial,helvetica,sans-serif"/>
          <w:szCs w:val="14"/>
        </w:rPr>
        <w:t xml:space="preserve">mics: contingut en clorurs; contingut en sulfats solubles en </w:t>
      </w:r>
      <w:r w:rsidRPr="002B38FF">
        <w:rPr>
          <w:rFonts w:ascii="arial,helvetica,sans-serif"/>
          <w:szCs w:val="14"/>
        </w:rPr>
        <w:t>à</w:t>
      </w:r>
      <w:r w:rsidRPr="002B38FF">
        <w:rPr>
          <w:rFonts w:ascii="arial,helvetica,sans-serif"/>
          <w:szCs w:val="14"/>
        </w:rPr>
        <w:t>cid; contingut total en sofre; contingut en components que alteren la velocitat d</w:t>
      </w:r>
      <w:r w:rsidRPr="002B38FF">
        <w:rPr>
          <w:rFonts w:ascii="arial,helvetica,sans-serif"/>
          <w:szCs w:val="14"/>
        </w:rPr>
        <w:t>’</w:t>
      </w:r>
      <w:r w:rsidRPr="002B38FF">
        <w:rPr>
          <w:rFonts w:ascii="arial,helvetica,sans-serif"/>
          <w:szCs w:val="14"/>
        </w:rPr>
        <w:t>enduriment i la d</w:t>
      </w:r>
      <w:r w:rsidRPr="002B38FF">
        <w:rPr>
          <w:rFonts w:ascii="arial,helvetica,sans-serif"/>
          <w:szCs w:val="14"/>
        </w:rPr>
        <w:t>’</w:t>
      </w:r>
      <w:r w:rsidRPr="002B38FF">
        <w:rPr>
          <w:rFonts w:ascii="arial,helvetica,sans-serif"/>
          <w:szCs w:val="14"/>
        </w:rPr>
        <w:t xml:space="preserve">enduriment del morter; requisits addicionals per als </w:t>
      </w:r>
      <w:r w:rsidRPr="002B38FF">
        <w:rPr>
          <w:rFonts w:ascii="arial,helvetica,sans-serif"/>
          <w:szCs w:val="14"/>
        </w:rPr>
        <w:t>à</w:t>
      </w:r>
      <w:r w:rsidRPr="002B38FF">
        <w:rPr>
          <w:rFonts w:ascii="arial,helvetica,sans-serif"/>
          <w:szCs w:val="14"/>
        </w:rPr>
        <w:t>rids artificials (subst</w:t>
      </w:r>
      <w:r w:rsidRPr="002B38FF">
        <w:rPr>
          <w:rFonts w:ascii="arial,helvetica,sans-serif"/>
          <w:szCs w:val="14"/>
        </w:rPr>
        <w:t>à</w:t>
      </w:r>
      <w:r w:rsidRPr="002B38FF">
        <w:rPr>
          <w:rFonts w:ascii="arial,helvetica,sans-serif"/>
          <w:szCs w:val="14"/>
        </w:rPr>
        <w:t>ncies solubles en aigua, p</w:t>
      </w:r>
      <w:r w:rsidRPr="002B38FF">
        <w:rPr>
          <w:rFonts w:ascii="arial,helvetica,sans-serif"/>
          <w:szCs w:val="14"/>
        </w:rPr>
        <w:t>è</w:t>
      </w:r>
      <w:r w:rsidRPr="002B38FF">
        <w:rPr>
          <w:rFonts w:ascii="arial,helvetica,sans-serif"/>
          <w:szCs w:val="14"/>
        </w:rPr>
        <w:t>rdua per calcinaci</w:t>
      </w:r>
      <w:r w:rsidRPr="002B38FF">
        <w:rPr>
          <w:rFonts w:ascii="arial,helvetica,sans-serif"/>
          <w:szCs w:val="14"/>
        </w:rPr>
        <w:t>ó</w:t>
      </w:r>
      <w:r w:rsidRPr="002B38FF">
        <w:rPr>
          <w:rFonts w:ascii="arial,helvetica,sans-serif"/>
          <w:szCs w:val="14"/>
        </w:rPr>
        <w:t xml:space="preserve">); reactivitat </w:t>
      </w:r>
      <w:r w:rsidRPr="002B38FF">
        <w:rPr>
          <w:rFonts w:ascii="arial,helvetica,sans-serif"/>
          <w:szCs w:val="14"/>
        </w:rPr>
        <w:t>à</w:t>
      </w:r>
      <w:r w:rsidRPr="002B38FF">
        <w:rPr>
          <w:rFonts w:ascii="arial,helvetica,sans-serif"/>
          <w:szCs w:val="14"/>
        </w:rPr>
        <w:t>lcali-s</w:t>
      </w:r>
      <w:r w:rsidRPr="002B38FF">
        <w:rPr>
          <w:rFonts w:ascii="arial,helvetica,sans-serif"/>
          <w:szCs w:val="14"/>
        </w:rPr>
        <w:t>í</w:t>
      </w:r>
      <w:r w:rsidRPr="002B38FF">
        <w:rPr>
          <w:rFonts w:ascii="arial,helvetica,sans-serif"/>
          <w:szCs w:val="14"/>
        </w:rPr>
        <w:t>lice.</w:t>
      </w:r>
    </w:p>
    <w:p w14:paraId="29178489" w14:textId="77777777" w:rsidR="00E118CD" w:rsidRPr="002B38FF" w:rsidRDefault="00D95247">
      <w:pPr>
        <w:rPr>
          <w:sz w:val="6"/>
          <w:szCs w:val="14"/>
        </w:rPr>
      </w:pPr>
      <w:r w:rsidRPr="002B38FF">
        <w:rPr>
          <w:rFonts w:ascii="Times New Roman,serif"/>
          <w:sz w:val="18"/>
          <w:szCs w:val="14"/>
        </w:rPr>
        <w:t xml:space="preserve"> </w:t>
      </w:r>
    </w:p>
    <w:p w14:paraId="06443432" w14:textId="77777777" w:rsidR="00E118CD" w:rsidRPr="002B38FF" w:rsidRDefault="00D95247">
      <w:pPr>
        <w:rPr>
          <w:sz w:val="6"/>
          <w:szCs w:val="14"/>
        </w:rPr>
      </w:pPr>
      <w:r w:rsidRPr="002B38FF">
        <w:rPr>
          <w:rFonts w:ascii="arial,helvetica,sans-serif"/>
          <w:szCs w:val="14"/>
        </w:rPr>
        <w:t>- Distintius de qualitat:</w:t>
      </w:r>
    </w:p>
    <w:p w14:paraId="01930D07" w14:textId="77777777" w:rsidR="00E118CD" w:rsidRPr="002B38FF" w:rsidRDefault="00D95247">
      <w:pPr>
        <w:rPr>
          <w:sz w:val="6"/>
          <w:szCs w:val="14"/>
        </w:rPr>
      </w:pPr>
      <w:r w:rsidRPr="002B38FF">
        <w:rPr>
          <w:rFonts w:ascii="Times New Roman,serif"/>
          <w:sz w:val="18"/>
          <w:szCs w:val="14"/>
        </w:rPr>
        <w:t xml:space="preserve"> </w:t>
      </w:r>
    </w:p>
    <w:p w14:paraId="01677520"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asseguren les caracter</w:t>
      </w:r>
      <w:r w:rsidRPr="002B38FF">
        <w:rPr>
          <w:rFonts w:ascii="arial,helvetica,sans-serif"/>
          <w:szCs w:val="14"/>
        </w:rPr>
        <w:t>í</w:t>
      </w:r>
      <w:r w:rsidRPr="002B38FF">
        <w:rPr>
          <w:rFonts w:ascii="arial,helvetica,sans-serif"/>
          <w:szCs w:val="14"/>
        </w:rPr>
        <w:t>stiques.</w:t>
      </w:r>
    </w:p>
    <w:p w14:paraId="79050D36" w14:textId="77777777" w:rsidR="00E118CD" w:rsidRPr="002B38FF" w:rsidRDefault="00D95247">
      <w:pPr>
        <w:rPr>
          <w:sz w:val="6"/>
          <w:szCs w:val="14"/>
        </w:rPr>
      </w:pPr>
      <w:r w:rsidRPr="002B38FF">
        <w:rPr>
          <w:rFonts w:ascii="Times New Roman,serif"/>
          <w:sz w:val="18"/>
          <w:szCs w:val="14"/>
        </w:rPr>
        <w:t xml:space="preserve"> </w:t>
      </w:r>
    </w:p>
    <w:p w14:paraId="51D8CBFC" w14:textId="77777777" w:rsidR="00E118CD" w:rsidRPr="002B38FF" w:rsidRDefault="00D95247">
      <w:pPr>
        <w:rPr>
          <w:sz w:val="6"/>
          <w:szCs w:val="14"/>
        </w:rPr>
      </w:pPr>
      <w:r w:rsidRPr="002B38FF">
        <w:rPr>
          <w:rFonts w:ascii="arial,helvetica,sans-serif"/>
          <w:szCs w:val="14"/>
        </w:rPr>
        <w:t>- Assaigs:</w:t>
      </w:r>
    </w:p>
    <w:p w14:paraId="05165B57" w14:textId="77777777" w:rsidR="00E118CD" w:rsidRPr="002B38FF" w:rsidRDefault="00D95247">
      <w:pPr>
        <w:rPr>
          <w:sz w:val="6"/>
          <w:szCs w:val="14"/>
        </w:rPr>
      </w:pPr>
      <w:r w:rsidRPr="002B38FF">
        <w:rPr>
          <w:rFonts w:ascii="Times New Roman,serif"/>
          <w:sz w:val="18"/>
          <w:szCs w:val="14"/>
        </w:rPr>
        <w:t xml:space="preserve"> </w:t>
      </w:r>
    </w:p>
    <w:p w14:paraId="45BAD572" w14:textId="77777777" w:rsidR="00E118CD" w:rsidRPr="002B38FF" w:rsidRDefault="00D95247">
      <w:pPr>
        <w:rPr>
          <w:sz w:val="6"/>
          <w:szCs w:val="14"/>
        </w:rPr>
      </w:pPr>
      <w:r w:rsidRPr="002B38FF">
        <w:rPr>
          <w:rFonts w:ascii="arial,helvetica,sans-serif"/>
          <w:szCs w:val="14"/>
        </w:rPr>
        <w:t>Es duran a terme exigits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estar especificats:</w:t>
      </w:r>
    </w:p>
    <w:p w14:paraId="2B9B6323" w14:textId="77777777" w:rsidR="00E118CD" w:rsidRPr="002B38FF" w:rsidRDefault="00D95247">
      <w:pPr>
        <w:rPr>
          <w:sz w:val="6"/>
          <w:szCs w:val="14"/>
        </w:rPr>
      </w:pPr>
      <w:r w:rsidRPr="002B38FF">
        <w:rPr>
          <w:rFonts w:ascii="Times New Roman,serif"/>
          <w:sz w:val="18"/>
          <w:szCs w:val="14"/>
        </w:rPr>
        <w:t xml:space="preserve"> </w:t>
      </w:r>
    </w:p>
    <w:p w14:paraId="0336FEB3" w14:textId="77777777" w:rsidR="00E118CD" w:rsidRPr="002B38FF" w:rsidRDefault="00D95247">
      <w:pPr>
        <w:rPr>
          <w:sz w:val="6"/>
          <w:szCs w:val="14"/>
        </w:rPr>
      </w:pPr>
      <w:r w:rsidRPr="002B38FF">
        <w:rPr>
          <w:rFonts w:ascii="arial,helvetica,sans-serif"/>
          <w:szCs w:val="14"/>
        </w:rPr>
        <w:t>Grand</w:t>
      </w:r>
      <w:r w:rsidRPr="002B38FF">
        <w:rPr>
          <w:rFonts w:ascii="arial,helvetica,sans-serif"/>
          <w:szCs w:val="14"/>
        </w:rPr>
        <w:t>à</w:t>
      </w:r>
      <w:r w:rsidRPr="002B38FF">
        <w:rPr>
          <w:rFonts w:ascii="arial,helvetica,sans-serif"/>
          <w:szCs w:val="14"/>
        </w:rPr>
        <w:t>ria de l</w:t>
      </w:r>
      <w:r w:rsidRPr="002B38FF">
        <w:rPr>
          <w:rFonts w:ascii="arial,helvetica,sans-serif"/>
          <w:szCs w:val="14"/>
        </w:rPr>
        <w:t>’à</w:t>
      </w:r>
      <w:r w:rsidRPr="002B38FF">
        <w:rPr>
          <w:rFonts w:ascii="arial,helvetica,sans-serif"/>
          <w:szCs w:val="14"/>
        </w:rPr>
        <w:t>rid i granulometria. Contingut en closques. Fins (contingut/qualitat, equivalent d</w:t>
      </w:r>
      <w:r w:rsidRPr="002B38FF">
        <w:rPr>
          <w:rFonts w:ascii="arial,helvetica,sans-serif"/>
          <w:szCs w:val="14"/>
        </w:rPr>
        <w:t>’</w:t>
      </w:r>
      <w:r w:rsidRPr="002B38FF">
        <w:rPr>
          <w:rFonts w:ascii="arial,helvetica,sans-serif"/>
          <w:szCs w:val="14"/>
        </w:rPr>
        <w:t>arena, blau de metil</w:t>
      </w:r>
      <w:r w:rsidRPr="002B38FF">
        <w:rPr>
          <w:rFonts w:ascii="arial,helvetica,sans-serif"/>
          <w:szCs w:val="14"/>
        </w:rPr>
        <w:t>è</w:t>
      </w:r>
      <w:r w:rsidRPr="002B38FF">
        <w:rPr>
          <w:rFonts w:ascii="arial,helvetica,sans-serif"/>
          <w:szCs w:val="14"/>
        </w:rPr>
        <w:t>). Densitat de part</w:t>
      </w:r>
      <w:r w:rsidRPr="002B38FF">
        <w:rPr>
          <w:rFonts w:ascii="arial,helvetica,sans-serif"/>
          <w:szCs w:val="14"/>
        </w:rPr>
        <w:t>í</w:t>
      </w:r>
      <w:r w:rsidRPr="002B38FF">
        <w:rPr>
          <w:rFonts w:ascii="arial,helvetica,sans-serif"/>
          <w:szCs w:val="14"/>
        </w:rPr>
        <w:t>cules. 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 xml:space="preserve">aigua. Contingut en clorurs (per a </w:t>
      </w:r>
      <w:r w:rsidRPr="002B38FF">
        <w:rPr>
          <w:rFonts w:ascii="arial,helvetica,sans-serif"/>
          <w:szCs w:val="14"/>
        </w:rPr>
        <w:t>à</w:t>
      </w:r>
      <w:r w:rsidRPr="002B38FF">
        <w:rPr>
          <w:rFonts w:ascii="arial,helvetica,sans-serif"/>
          <w:szCs w:val="14"/>
        </w:rPr>
        <w:t xml:space="preserve">rids marins, per a </w:t>
      </w:r>
      <w:r w:rsidRPr="002B38FF">
        <w:rPr>
          <w:rFonts w:ascii="arial,helvetica,sans-serif"/>
          <w:szCs w:val="14"/>
        </w:rPr>
        <w:t>à</w:t>
      </w:r>
      <w:r w:rsidRPr="002B38FF">
        <w:rPr>
          <w:rFonts w:ascii="arial,helvetica,sans-serif"/>
          <w:szCs w:val="14"/>
        </w:rPr>
        <w:t xml:space="preserve">rids no marins). Contingut en sulfats. Compostos que contenen sofre. Compostos que alteren la </w:t>
      </w:r>
      <w:r w:rsidRPr="002B38FF">
        <w:rPr>
          <w:rFonts w:ascii="arial,helvetica,sans-serif"/>
          <w:szCs w:val="14"/>
        </w:rPr>
        <w:lastRenderedPageBreak/>
        <w:t>velocitat d</w:t>
      </w:r>
      <w:r w:rsidRPr="002B38FF">
        <w:rPr>
          <w:rFonts w:ascii="arial,helvetica,sans-serif"/>
          <w:szCs w:val="14"/>
        </w:rPr>
        <w:t>’</w:t>
      </w:r>
      <w:r w:rsidRPr="002B38FF">
        <w:rPr>
          <w:rFonts w:ascii="arial,helvetica,sans-serif"/>
          <w:szCs w:val="14"/>
        </w:rPr>
        <w:t>enduriment i d</w:t>
      </w:r>
      <w:r w:rsidRPr="002B38FF">
        <w:rPr>
          <w:rFonts w:ascii="arial,helvetica,sans-serif"/>
          <w:szCs w:val="14"/>
        </w:rPr>
        <w:t>’</w:t>
      </w:r>
      <w:r w:rsidRPr="002B38FF">
        <w:rPr>
          <w:rFonts w:ascii="arial,helvetica,sans-serif"/>
          <w:szCs w:val="14"/>
        </w:rPr>
        <w:t>enduriment del morter (hidr</w:t>
      </w:r>
      <w:r w:rsidRPr="002B38FF">
        <w:rPr>
          <w:rFonts w:ascii="arial,helvetica,sans-serif"/>
          <w:szCs w:val="14"/>
        </w:rPr>
        <w:t>ò</w:t>
      </w:r>
      <w:r w:rsidRPr="002B38FF">
        <w:rPr>
          <w:rFonts w:ascii="arial,helvetica,sans-serif"/>
          <w:szCs w:val="14"/>
        </w:rPr>
        <w:t xml:space="preserve">xid de sodi, </w:t>
      </w:r>
      <w:r w:rsidRPr="002B38FF">
        <w:rPr>
          <w:rFonts w:ascii="arial,helvetica,sans-serif"/>
          <w:szCs w:val="14"/>
        </w:rPr>
        <w:t>à</w:t>
      </w:r>
      <w:r w:rsidRPr="002B38FF">
        <w:rPr>
          <w:rFonts w:ascii="arial,helvetica,sans-serif"/>
          <w:szCs w:val="14"/>
        </w:rPr>
        <w:t>cid f</w:t>
      </w:r>
      <w:r w:rsidRPr="002B38FF">
        <w:rPr>
          <w:rFonts w:ascii="arial,helvetica,sans-serif"/>
          <w:szCs w:val="14"/>
        </w:rPr>
        <w:t>ú</w:t>
      </w:r>
      <w:r w:rsidRPr="002B38FF">
        <w:rPr>
          <w:rFonts w:ascii="arial,helvetica,sans-serif"/>
          <w:szCs w:val="14"/>
        </w:rPr>
        <w:t>lvic, assaig de resist</w:t>
      </w:r>
      <w:r w:rsidRPr="002B38FF">
        <w:rPr>
          <w:rFonts w:ascii="arial,helvetica,sans-serif"/>
          <w:szCs w:val="14"/>
        </w:rPr>
        <w:t>è</w:t>
      </w:r>
      <w:r w:rsidRPr="002B38FF">
        <w:rPr>
          <w:rFonts w:ascii="arial,helvetica,sans-serif"/>
          <w:szCs w:val="14"/>
        </w:rPr>
        <w:t>ncia comparativa, temps d</w:t>
      </w:r>
      <w:r w:rsidRPr="002B38FF">
        <w:rPr>
          <w:rFonts w:ascii="arial,helvetica,sans-serif"/>
          <w:szCs w:val="14"/>
        </w:rPr>
        <w:t>’</w:t>
      </w:r>
      <w:r w:rsidRPr="002B38FF">
        <w:rPr>
          <w:rFonts w:ascii="arial,helvetica,sans-serif"/>
          <w:szCs w:val="14"/>
        </w:rPr>
        <w:t>enduriment, contaminants org</w:t>
      </w:r>
      <w:r w:rsidRPr="002B38FF">
        <w:rPr>
          <w:rFonts w:ascii="arial,helvetica,sans-serif"/>
          <w:szCs w:val="14"/>
        </w:rPr>
        <w:t>à</w:t>
      </w:r>
      <w:r w:rsidRPr="002B38FF">
        <w:rPr>
          <w:rFonts w:ascii="arial,helvetica,sans-serif"/>
          <w:szCs w:val="14"/>
        </w:rPr>
        <w:t>nics lleugers). Mat</w:t>
      </w:r>
      <w:r w:rsidRPr="002B38FF">
        <w:rPr>
          <w:rFonts w:ascii="arial,helvetica,sans-serif"/>
          <w:szCs w:val="14"/>
        </w:rPr>
        <w:t>è</w:t>
      </w:r>
      <w:r w:rsidRPr="002B38FF">
        <w:rPr>
          <w:rFonts w:ascii="arial,helvetica,sans-serif"/>
          <w:szCs w:val="14"/>
        </w:rPr>
        <w:t>ria soluble en aigua. P</w:t>
      </w:r>
      <w:r w:rsidRPr="002B38FF">
        <w:rPr>
          <w:rFonts w:ascii="arial,helvetica,sans-serif"/>
          <w:szCs w:val="14"/>
        </w:rPr>
        <w:t>è</w:t>
      </w:r>
      <w:r w:rsidRPr="002B38FF">
        <w:rPr>
          <w:rFonts w:ascii="arial,helvetica,sans-serif"/>
          <w:szCs w:val="14"/>
        </w:rPr>
        <w:t>rdua per calcinaci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 xml:space="preserve">ncia al gel i desgel. Reactivitat </w:t>
      </w:r>
      <w:r w:rsidRPr="002B38FF">
        <w:rPr>
          <w:rFonts w:ascii="arial,helvetica,sans-serif"/>
          <w:szCs w:val="14"/>
        </w:rPr>
        <w:t>à</w:t>
      </w:r>
      <w:r w:rsidRPr="002B38FF">
        <w:rPr>
          <w:rFonts w:ascii="arial,helvetica,sans-serif"/>
          <w:szCs w:val="14"/>
        </w:rPr>
        <w:t>lcali-s</w:t>
      </w:r>
      <w:r w:rsidRPr="002B38FF">
        <w:rPr>
          <w:rFonts w:ascii="arial,helvetica,sans-serif"/>
          <w:szCs w:val="14"/>
        </w:rPr>
        <w:t>í</w:t>
      </w:r>
      <w:r w:rsidRPr="002B38FF">
        <w:rPr>
          <w:rFonts w:ascii="arial,helvetica,sans-serif"/>
          <w:szCs w:val="14"/>
        </w:rPr>
        <w:t>lice. Subst</w:t>
      </w:r>
      <w:r w:rsidRPr="002B38FF">
        <w:rPr>
          <w:rFonts w:ascii="arial,helvetica,sans-serif"/>
          <w:szCs w:val="14"/>
        </w:rPr>
        <w:t>à</w:t>
      </w:r>
      <w:r w:rsidRPr="002B38FF">
        <w:rPr>
          <w:rFonts w:ascii="arial,helvetica,sans-serif"/>
          <w:szCs w:val="14"/>
        </w:rPr>
        <w:t>ncies perilloses (emissi</w:t>
      </w:r>
      <w:r w:rsidRPr="002B38FF">
        <w:rPr>
          <w:rFonts w:ascii="arial,helvetica,sans-serif"/>
          <w:szCs w:val="14"/>
        </w:rPr>
        <w:t>ó</w:t>
      </w:r>
      <w:r w:rsidRPr="002B38FF">
        <w:rPr>
          <w:rFonts w:ascii="arial,helvetica,sans-serif"/>
          <w:szCs w:val="14"/>
        </w:rPr>
        <w:t xml:space="preserve"> de radioactivitat, alliberament de metalls pesants, emissi</w:t>
      </w:r>
      <w:r w:rsidRPr="002B38FF">
        <w:rPr>
          <w:rFonts w:ascii="arial,helvetica,sans-serif"/>
          <w:szCs w:val="14"/>
        </w:rPr>
        <w:t>ó</w:t>
      </w:r>
      <w:r w:rsidRPr="002B38FF">
        <w:rPr>
          <w:rFonts w:ascii="arial,helvetica,sans-serif"/>
          <w:szCs w:val="14"/>
        </w:rPr>
        <w:t xml:space="preserve"> de carbons poliarom</w:t>
      </w:r>
      <w:r w:rsidRPr="002B38FF">
        <w:rPr>
          <w:rFonts w:ascii="arial,helvetica,sans-serif"/>
          <w:szCs w:val="14"/>
        </w:rPr>
        <w:t>à</w:t>
      </w:r>
      <w:r w:rsidRPr="002B38FF">
        <w:rPr>
          <w:rFonts w:ascii="arial,helvetica,sans-serif"/>
          <w:szCs w:val="14"/>
        </w:rPr>
        <w:t>tics).</w:t>
      </w:r>
    </w:p>
    <w:p w14:paraId="6FD5C95A" w14:textId="77777777" w:rsidR="00E118CD" w:rsidRPr="002B38FF" w:rsidRDefault="00D95247">
      <w:pPr>
        <w:rPr>
          <w:sz w:val="6"/>
          <w:szCs w:val="14"/>
        </w:rPr>
      </w:pPr>
      <w:r w:rsidRPr="002B38FF">
        <w:rPr>
          <w:rFonts w:ascii="Times New Roman,serif"/>
          <w:sz w:val="18"/>
          <w:szCs w:val="14"/>
        </w:rPr>
        <w:t xml:space="preserve"> </w:t>
      </w:r>
    </w:p>
    <w:p w14:paraId="779A87F7" w14:textId="77777777" w:rsidR="00E118CD" w:rsidRPr="002B38FF" w:rsidRDefault="00D95247">
      <w:pPr>
        <w:rPr>
          <w:sz w:val="6"/>
          <w:szCs w:val="14"/>
        </w:rPr>
      </w:pPr>
      <w:r w:rsidRPr="002B38FF">
        <w:rPr>
          <w:rFonts w:ascii="arial,helvetica,sans-serif"/>
          <w:b/>
          <w:szCs w:val="14"/>
        </w:rPr>
        <w:t>19.2.1. PLAQUES D</w:t>
      </w:r>
      <w:r w:rsidRPr="002B38FF">
        <w:rPr>
          <w:rFonts w:ascii="arial,helvetica,sans-serif"/>
          <w:b/>
          <w:szCs w:val="14"/>
        </w:rPr>
        <w:t>’</w:t>
      </w:r>
      <w:r w:rsidRPr="002B38FF">
        <w:rPr>
          <w:rFonts w:ascii="arial,helvetica,sans-serif"/>
          <w:b/>
          <w:szCs w:val="14"/>
        </w:rPr>
        <w:t>ALGEPS LAMINAT</w:t>
      </w:r>
    </w:p>
    <w:p w14:paraId="7E5F12D3" w14:textId="77777777" w:rsidR="00E118CD" w:rsidRPr="002B38FF" w:rsidRDefault="00D95247">
      <w:pPr>
        <w:rPr>
          <w:sz w:val="6"/>
          <w:szCs w:val="14"/>
        </w:rPr>
      </w:pPr>
      <w:r w:rsidRPr="002B38FF">
        <w:rPr>
          <w:rFonts w:ascii="Times New Roman,serif"/>
          <w:sz w:val="18"/>
          <w:szCs w:val="14"/>
        </w:rPr>
        <w:t xml:space="preserve"> </w:t>
      </w:r>
    </w:p>
    <w:p w14:paraId="206231D9" w14:textId="77777777" w:rsidR="00E118CD" w:rsidRPr="002B38FF" w:rsidRDefault="00D95247">
      <w:pPr>
        <w:rPr>
          <w:sz w:val="6"/>
          <w:szCs w:val="14"/>
        </w:rPr>
      </w:pPr>
      <w:r w:rsidRPr="002B38FF">
        <w:rPr>
          <w:rFonts w:ascii="arial,helvetica,sans-serif"/>
          <w:szCs w:val="14"/>
        </w:rPr>
        <w:t xml:space="preserve">Material format per una </w:t>
      </w:r>
      <w:r w:rsidRPr="002B38FF">
        <w:rPr>
          <w:rFonts w:ascii="arial,helvetica,sans-serif"/>
          <w:szCs w:val="14"/>
        </w:rPr>
        <w:t>à</w:t>
      </w:r>
      <w:r w:rsidRPr="002B38FF">
        <w:rPr>
          <w:rFonts w:ascii="arial,helvetica,sans-serif"/>
          <w:szCs w:val="14"/>
        </w:rPr>
        <w:t>nima d</w:t>
      </w:r>
      <w:r w:rsidRPr="002B38FF">
        <w:rPr>
          <w:rFonts w:ascii="arial,helvetica,sans-serif"/>
          <w:szCs w:val="14"/>
        </w:rPr>
        <w:t>’</w:t>
      </w:r>
      <w:r w:rsidRPr="002B38FF">
        <w:rPr>
          <w:rFonts w:ascii="arial,helvetica,sans-serif"/>
          <w:szCs w:val="14"/>
        </w:rPr>
        <w:t xml:space="preserve">algeps embotida i </w:t>
      </w:r>
      <w:r w:rsidRPr="002B38FF">
        <w:rPr>
          <w:rFonts w:ascii="arial,helvetica,sans-serif"/>
          <w:szCs w:val="14"/>
        </w:rPr>
        <w:t>í</w:t>
      </w:r>
      <w:r w:rsidRPr="002B38FF">
        <w:rPr>
          <w:rFonts w:ascii="arial,helvetica,sans-serif"/>
          <w:szCs w:val="14"/>
        </w:rPr>
        <w:t>ntimament lligada a dues l</w:t>
      </w:r>
      <w:r w:rsidRPr="002B38FF">
        <w:rPr>
          <w:rFonts w:ascii="arial,helvetica,sans-serif"/>
          <w:szCs w:val="14"/>
        </w:rPr>
        <w:t>à</w:t>
      </w:r>
      <w:r w:rsidRPr="002B38FF">
        <w:rPr>
          <w:rFonts w:ascii="arial,helvetica,sans-serif"/>
          <w:szCs w:val="14"/>
        </w:rPr>
        <w:t>mines de cart</w:t>
      </w:r>
      <w:r w:rsidRPr="002B38FF">
        <w:rPr>
          <w:rFonts w:ascii="arial,helvetica,sans-serif"/>
          <w:szCs w:val="14"/>
        </w:rPr>
        <w:t>ó</w:t>
      </w:r>
      <w:r w:rsidRPr="002B38FF">
        <w:rPr>
          <w:rFonts w:ascii="arial,helvetica,sans-serif"/>
          <w:szCs w:val="14"/>
        </w:rPr>
        <w:t xml:space="preserve"> fort per a formar una placa rectangular llisa. Les superf</w:t>
      </w:r>
      <w:r w:rsidRPr="002B38FF">
        <w:rPr>
          <w:rFonts w:ascii="arial,helvetica,sans-serif"/>
          <w:szCs w:val="14"/>
        </w:rPr>
        <w:t>í</w:t>
      </w:r>
      <w:r w:rsidRPr="002B38FF">
        <w:rPr>
          <w:rFonts w:ascii="arial,helvetica,sans-serif"/>
          <w:szCs w:val="14"/>
        </w:rPr>
        <w:t>cies de cart</w:t>
      </w:r>
      <w:r w:rsidRPr="002B38FF">
        <w:rPr>
          <w:rFonts w:ascii="arial,helvetica,sans-serif"/>
          <w:szCs w:val="14"/>
        </w:rPr>
        <w:t>ó</w:t>
      </w:r>
      <w:r w:rsidRPr="002B38FF">
        <w:rPr>
          <w:rFonts w:ascii="arial,helvetica,sans-serif"/>
          <w:szCs w:val="14"/>
        </w:rPr>
        <w:t xml:space="preserve"> poden variar en funci</w:t>
      </w:r>
      <w:r w:rsidRPr="002B38FF">
        <w:rPr>
          <w:rFonts w:ascii="arial,helvetica,sans-serif"/>
          <w:szCs w:val="14"/>
        </w:rPr>
        <w:t>ó</w:t>
      </w:r>
      <w:r w:rsidRPr="002B38FF">
        <w:rPr>
          <w:rFonts w:ascii="arial,helvetica,sans-serif"/>
          <w:szCs w:val="14"/>
        </w:rPr>
        <w:t xml:space="preserve"> de la utilitzaci</w:t>
      </w:r>
      <w:r w:rsidRPr="002B38FF">
        <w:rPr>
          <w:rFonts w:ascii="arial,helvetica,sans-serif"/>
          <w:szCs w:val="14"/>
        </w:rPr>
        <w:t>ó</w:t>
      </w:r>
      <w:r w:rsidRPr="002B38FF">
        <w:rPr>
          <w:rFonts w:ascii="arial,helvetica,sans-serif"/>
          <w:szCs w:val="14"/>
        </w:rPr>
        <w:t xml:space="preserve"> de cada tipus de placa, i l</w:t>
      </w:r>
      <w:r w:rsidRPr="002B38FF">
        <w:rPr>
          <w:rFonts w:ascii="arial,helvetica,sans-serif"/>
          <w:szCs w:val="14"/>
        </w:rPr>
        <w:t>’à</w:t>
      </w:r>
      <w:r w:rsidRPr="002B38FF">
        <w:rPr>
          <w:rFonts w:ascii="arial,helvetica,sans-serif"/>
          <w:szCs w:val="14"/>
        </w:rPr>
        <w:t>nima pot contenir additius que li confereixin propietats addicionals. Les vores longitudinals estan recobertes pel cart</w:t>
      </w:r>
      <w:r w:rsidRPr="002B38FF">
        <w:rPr>
          <w:rFonts w:ascii="arial,helvetica,sans-serif"/>
          <w:szCs w:val="14"/>
        </w:rPr>
        <w:t>ó</w:t>
      </w:r>
      <w:r w:rsidRPr="002B38FF">
        <w:rPr>
          <w:rFonts w:ascii="arial,helvetica,sans-serif"/>
          <w:szCs w:val="14"/>
        </w:rPr>
        <w:t xml:space="preserve"> i perfilats en funci</w:t>
      </w:r>
      <w:r w:rsidRPr="002B38FF">
        <w:rPr>
          <w:rFonts w:ascii="arial,helvetica,sans-serif"/>
          <w:szCs w:val="14"/>
        </w:rPr>
        <w:t>ó</w:t>
      </w:r>
      <w:r w:rsidRPr="002B38FF">
        <w:rPr>
          <w:rFonts w:ascii="arial,helvetica,sans-serif"/>
          <w:szCs w:val="14"/>
        </w:rPr>
        <w:t xml:space="preserve"> de les futures aplicacions. </w:t>
      </w:r>
    </w:p>
    <w:p w14:paraId="721F1BC9" w14:textId="77777777" w:rsidR="00E118CD" w:rsidRPr="002B38FF" w:rsidRDefault="00D95247">
      <w:pPr>
        <w:rPr>
          <w:sz w:val="6"/>
          <w:szCs w:val="14"/>
        </w:rPr>
      </w:pPr>
      <w:r w:rsidRPr="002B38FF">
        <w:rPr>
          <w:rFonts w:ascii="Times New Roman,serif"/>
          <w:sz w:val="18"/>
          <w:szCs w:val="14"/>
        </w:rPr>
        <w:t xml:space="preserve"> </w:t>
      </w:r>
    </w:p>
    <w:p w14:paraId="2E79D293" w14:textId="77777777" w:rsidR="00E118CD" w:rsidRPr="002B38FF" w:rsidRDefault="00D95247">
      <w:pPr>
        <w:rPr>
          <w:sz w:val="6"/>
          <w:szCs w:val="14"/>
        </w:rPr>
      </w:pPr>
      <w:r w:rsidRPr="002B38FF">
        <w:rPr>
          <w:rFonts w:ascii="arial,helvetica,sans-serif"/>
          <w:szCs w:val="14"/>
        </w:rPr>
        <w:t>Sistema de fixaci</w:t>
      </w:r>
      <w:r w:rsidRPr="002B38FF">
        <w:rPr>
          <w:rFonts w:ascii="arial,helvetica,sans-serif"/>
          <w:szCs w:val="14"/>
        </w:rPr>
        <w:t>ó</w:t>
      </w:r>
      <w:r w:rsidRPr="002B38FF">
        <w:rPr>
          <w:rFonts w:ascii="arial,helvetica,sans-serif"/>
          <w:szCs w:val="14"/>
        </w:rPr>
        <w:t>: clavat, caragolat o apegat amb adhesiu a base d</w:t>
      </w:r>
      <w:r w:rsidRPr="002B38FF">
        <w:rPr>
          <w:rFonts w:ascii="arial,helvetica,sans-serif"/>
          <w:szCs w:val="14"/>
        </w:rPr>
        <w:t>’</w:t>
      </w:r>
      <w:r w:rsidRPr="002B38FF">
        <w:rPr>
          <w:rFonts w:ascii="arial,helvetica,sans-serif"/>
          <w:szCs w:val="14"/>
        </w:rPr>
        <w:t>algeps o altres adhesius. Tamb</w:t>
      </w:r>
      <w:r w:rsidRPr="002B38FF">
        <w:rPr>
          <w:rFonts w:ascii="arial,helvetica,sans-serif"/>
          <w:szCs w:val="14"/>
        </w:rPr>
        <w:t>é</w:t>
      </w:r>
      <w:r w:rsidRPr="002B38FF">
        <w:rPr>
          <w:rFonts w:ascii="arial,helvetica,sans-serif"/>
          <w:szCs w:val="14"/>
        </w:rPr>
        <w:t xml:space="preserve"> es poden incorporar a un sistema de falsos sostres suspesos.</w:t>
      </w:r>
    </w:p>
    <w:p w14:paraId="12902241" w14:textId="77777777" w:rsidR="00E118CD" w:rsidRPr="002B38FF" w:rsidRDefault="00D95247">
      <w:pPr>
        <w:rPr>
          <w:sz w:val="6"/>
          <w:szCs w:val="14"/>
        </w:rPr>
      </w:pPr>
      <w:r w:rsidRPr="002B38FF">
        <w:rPr>
          <w:rFonts w:ascii="Times New Roman,serif"/>
          <w:sz w:val="18"/>
          <w:szCs w:val="14"/>
        </w:rPr>
        <w:t xml:space="preserve"> </w:t>
      </w:r>
    </w:p>
    <w:p w14:paraId="3E7ECAB7" w14:textId="77777777" w:rsidR="00E118CD" w:rsidRPr="002B38FF" w:rsidRDefault="00D95247">
      <w:pPr>
        <w:rPr>
          <w:sz w:val="6"/>
          <w:szCs w:val="14"/>
        </w:rPr>
      </w:pPr>
      <w:r w:rsidRPr="002B38FF">
        <w:rPr>
          <w:rFonts w:ascii="arial,helvetica,sans-serif"/>
          <w:szCs w:val="14"/>
        </w:rPr>
        <w:t>Usos: extradosats de murs, de sostres fixos i suspesos, de barandats o per a revestiment de pilars i bigues. Tamb</w:t>
      </w:r>
      <w:r w:rsidRPr="002B38FF">
        <w:rPr>
          <w:rFonts w:ascii="arial,helvetica,sans-serif"/>
          <w:szCs w:val="14"/>
        </w:rPr>
        <w:t>é</w:t>
      </w:r>
      <w:r w:rsidRPr="002B38FF">
        <w:rPr>
          <w:rFonts w:ascii="arial,helvetica,sans-serif"/>
          <w:szCs w:val="14"/>
        </w:rPr>
        <w:t xml:space="preserve"> poden emprar-se per a s</w:t>
      </w:r>
      <w:r w:rsidRPr="002B38FF">
        <w:rPr>
          <w:rFonts w:ascii="arial,helvetica,sans-serif"/>
          <w:szCs w:val="14"/>
        </w:rPr>
        <w:t>ò</w:t>
      </w:r>
      <w:r w:rsidRPr="002B38FF">
        <w:rPr>
          <w:rFonts w:ascii="arial,helvetica,sans-serif"/>
          <w:szCs w:val="14"/>
        </w:rPr>
        <w:t>ls i com a aplicacions en exteriors. No es preveuen les plaques sotmeses a qualsevol transformaci</w:t>
      </w:r>
      <w:r w:rsidRPr="002B38FF">
        <w:rPr>
          <w:rFonts w:ascii="arial,helvetica,sans-serif"/>
          <w:szCs w:val="14"/>
        </w:rPr>
        <w:t>ó</w:t>
      </w:r>
      <w:r w:rsidRPr="002B38FF">
        <w:rPr>
          <w:rFonts w:ascii="arial,helvetica,sans-serif"/>
          <w:szCs w:val="14"/>
        </w:rPr>
        <w:t xml:space="preserve"> secund</w:t>
      </w:r>
      <w:r w:rsidRPr="002B38FF">
        <w:rPr>
          <w:rFonts w:ascii="arial,helvetica,sans-serif"/>
          <w:szCs w:val="14"/>
        </w:rPr>
        <w:t>à</w:t>
      </w:r>
      <w:r w:rsidRPr="002B38FF">
        <w:rPr>
          <w:rFonts w:ascii="arial,helvetica,sans-serif"/>
          <w:szCs w:val="14"/>
        </w:rPr>
        <w:t>ria (com les plaques amb a</w:t>
      </w:r>
      <w:r w:rsidRPr="002B38FF">
        <w:rPr>
          <w:rFonts w:ascii="arial,helvetica,sans-serif"/>
          <w:szCs w:val="14"/>
        </w:rPr>
        <w:t>ï</w:t>
      </w:r>
      <w:r w:rsidRPr="002B38FF">
        <w:rPr>
          <w:rFonts w:ascii="arial,helvetica,sans-serif"/>
          <w:szCs w:val="14"/>
        </w:rPr>
        <w:t>llants).</w:t>
      </w:r>
    </w:p>
    <w:p w14:paraId="2133A3AD" w14:textId="77777777" w:rsidR="00E118CD" w:rsidRPr="002B38FF" w:rsidRDefault="00D95247">
      <w:pPr>
        <w:rPr>
          <w:sz w:val="6"/>
          <w:szCs w:val="14"/>
        </w:rPr>
      </w:pPr>
      <w:r w:rsidRPr="002B38FF">
        <w:rPr>
          <w:rFonts w:ascii="Times New Roman,serif"/>
          <w:sz w:val="18"/>
          <w:szCs w:val="14"/>
        </w:rPr>
        <w:t xml:space="preserve"> </w:t>
      </w:r>
    </w:p>
    <w:p w14:paraId="551AEB7A"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04C89A0A" w14:textId="77777777" w:rsidR="00E118CD" w:rsidRPr="002B38FF" w:rsidRDefault="00D95247">
      <w:pPr>
        <w:rPr>
          <w:sz w:val="6"/>
          <w:szCs w:val="14"/>
        </w:rPr>
      </w:pPr>
      <w:r w:rsidRPr="002B38FF">
        <w:rPr>
          <w:rFonts w:ascii="Times New Roman,serif"/>
          <w:sz w:val="18"/>
          <w:szCs w:val="14"/>
        </w:rPr>
        <w:t xml:space="preserve"> </w:t>
      </w:r>
    </w:p>
    <w:p w14:paraId="1ECA28A2"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desembre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520:2005+A1:2010. Plaques d</w:t>
      </w:r>
      <w:r w:rsidRPr="002B38FF">
        <w:rPr>
          <w:rFonts w:ascii="arial,helvetica,sans-serif"/>
          <w:szCs w:val="14"/>
        </w:rPr>
        <w:t>’</w:t>
      </w:r>
      <w:r w:rsidRPr="002B38FF">
        <w:rPr>
          <w:rFonts w:ascii="arial,helvetica,sans-serif"/>
          <w:szCs w:val="14"/>
        </w:rPr>
        <w:t>algeps laminat. Definicions,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 xml:space="preserve">assaig. </w:t>
      </w:r>
    </w:p>
    <w:p w14:paraId="4C858EC4" w14:textId="77777777" w:rsidR="00E118CD" w:rsidRPr="002B38FF" w:rsidRDefault="00D95247">
      <w:pPr>
        <w:rPr>
          <w:sz w:val="6"/>
          <w:szCs w:val="14"/>
        </w:rPr>
      </w:pPr>
      <w:r w:rsidRPr="002B38FF">
        <w:rPr>
          <w:rFonts w:ascii="Times New Roman,serif"/>
          <w:sz w:val="18"/>
          <w:szCs w:val="14"/>
        </w:rPr>
        <w:t xml:space="preserve"> </w:t>
      </w:r>
    </w:p>
    <w:p w14:paraId="3AC2CCB8" w14:textId="77777777" w:rsidR="00E118CD" w:rsidRPr="002B38FF" w:rsidRDefault="00D95247">
      <w:pPr>
        <w:rPr>
          <w:sz w:val="6"/>
          <w:szCs w:val="14"/>
        </w:rPr>
      </w:pPr>
      <w:r w:rsidRPr="002B38FF">
        <w:rPr>
          <w:rFonts w:ascii="arial,helvetica,sans-serif"/>
          <w:szCs w:val="14"/>
        </w:rPr>
        <w:t>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 o 4.</w:t>
      </w:r>
    </w:p>
    <w:p w14:paraId="5E348EAD" w14:textId="77777777" w:rsidR="00E118CD" w:rsidRPr="002B38FF" w:rsidRDefault="00D95247">
      <w:pPr>
        <w:rPr>
          <w:sz w:val="6"/>
          <w:szCs w:val="14"/>
        </w:rPr>
      </w:pPr>
      <w:r w:rsidRPr="002B38FF">
        <w:rPr>
          <w:rFonts w:ascii="Times New Roman,serif"/>
          <w:sz w:val="18"/>
          <w:szCs w:val="14"/>
        </w:rPr>
        <w:t xml:space="preserve"> </w:t>
      </w:r>
    </w:p>
    <w:p w14:paraId="215268E7"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w:t>
      </w:r>
    </w:p>
    <w:p w14:paraId="718F2887" w14:textId="77777777" w:rsidR="00E118CD" w:rsidRPr="002B38FF" w:rsidRDefault="00D95247">
      <w:pPr>
        <w:rPr>
          <w:sz w:val="6"/>
          <w:szCs w:val="14"/>
        </w:rPr>
      </w:pPr>
      <w:r w:rsidRPr="002B38FF">
        <w:rPr>
          <w:rFonts w:ascii="Times New Roman,serif"/>
          <w:sz w:val="18"/>
          <w:szCs w:val="14"/>
        </w:rPr>
        <w:t xml:space="preserve"> </w:t>
      </w:r>
    </w:p>
    <w:p w14:paraId="1C12AF3E" w14:textId="77777777" w:rsidR="00E118CD" w:rsidRPr="002B38FF" w:rsidRDefault="00D95247">
      <w:pPr>
        <w:rPr>
          <w:sz w:val="6"/>
          <w:szCs w:val="14"/>
        </w:rPr>
      </w:pPr>
      <w:r w:rsidRPr="002B38FF">
        <w:rPr>
          <w:rFonts w:ascii="arial,helvetica,sans-serif"/>
          <w:szCs w:val="14"/>
        </w:rPr>
        <w:t>Les plaques d</w:t>
      </w:r>
      <w:r w:rsidRPr="002B38FF">
        <w:rPr>
          <w:rFonts w:ascii="arial,helvetica,sans-serif"/>
          <w:szCs w:val="14"/>
        </w:rPr>
        <w:t>’</w:t>
      </w:r>
      <w:r w:rsidRPr="002B38FF">
        <w:rPr>
          <w:rFonts w:ascii="arial,helvetica,sans-serif"/>
          <w:szCs w:val="14"/>
        </w:rPr>
        <w:t>algeps laminat vindran definides per la designaci</w:t>
      </w:r>
      <w:r w:rsidRPr="002B38FF">
        <w:rPr>
          <w:rFonts w:ascii="arial,helvetica,sans-serif"/>
          <w:szCs w:val="14"/>
        </w:rPr>
        <w:t>ó</w:t>
      </w:r>
      <w:r w:rsidRPr="002B38FF">
        <w:rPr>
          <w:rFonts w:ascii="arial,helvetica,sans-serif"/>
          <w:szCs w:val="14"/>
        </w:rPr>
        <w:t xml:space="preserve"> seg</w:t>
      </w:r>
      <w:r w:rsidRPr="002B38FF">
        <w:rPr>
          <w:rFonts w:ascii="arial,helvetica,sans-serif"/>
          <w:szCs w:val="14"/>
        </w:rPr>
        <w:t>ü</w:t>
      </w:r>
      <w:r w:rsidRPr="002B38FF">
        <w:rPr>
          <w:rFonts w:ascii="arial,helvetica,sans-serif"/>
          <w:szCs w:val="14"/>
        </w:rPr>
        <w:t>ent:</w:t>
      </w:r>
    </w:p>
    <w:p w14:paraId="13D99C17" w14:textId="77777777" w:rsidR="00E118CD" w:rsidRPr="002B38FF" w:rsidRDefault="00D95247">
      <w:pPr>
        <w:rPr>
          <w:sz w:val="6"/>
          <w:szCs w:val="14"/>
        </w:rPr>
      </w:pPr>
      <w:r w:rsidRPr="002B38FF">
        <w:rPr>
          <w:rFonts w:ascii="Times New Roman,serif"/>
          <w:sz w:val="18"/>
          <w:szCs w:val="14"/>
        </w:rPr>
        <w:t xml:space="preserve"> </w:t>
      </w:r>
    </w:p>
    <w:p w14:paraId="1E45EB89" w14:textId="77777777" w:rsidR="00E118CD" w:rsidRPr="002B38FF" w:rsidRDefault="00D95247">
      <w:pPr>
        <w:rPr>
          <w:sz w:val="6"/>
          <w:szCs w:val="14"/>
        </w:rPr>
      </w:pPr>
      <w:r w:rsidRPr="002B38FF">
        <w:rPr>
          <w:rFonts w:ascii="arial,helvetica,sans-serif"/>
          <w:szCs w:val="14"/>
        </w:rPr>
        <w:t>a. La denominaci</w:t>
      </w:r>
      <w:r w:rsidRPr="002B38FF">
        <w:rPr>
          <w:rFonts w:ascii="arial,helvetica,sans-serif"/>
          <w:szCs w:val="14"/>
        </w:rPr>
        <w:t>ó</w:t>
      </w:r>
      <w:r w:rsidRPr="002B38FF">
        <w:rPr>
          <w:rFonts w:ascii="arial,helvetica,sans-serif"/>
          <w:szCs w:val="14"/>
        </w:rPr>
        <w:t xml:space="preserve"> </w:t>
      </w:r>
      <w:r w:rsidRPr="002B38FF">
        <w:rPr>
          <w:rFonts w:ascii="arial,helvetica,sans-serif"/>
          <w:szCs w:val="14"/>
        </w:rPr>
        <w:t>«</w:t>
      </w:r>
      <w:r w:rsidRPr="002B38FF">
        <w:rPr>
          <w:rFonts w:ascii="arial,helvetica,sans-serif"/>
          <w:szCs w:val="14"/>
        </w:rPr>
        <w:t>placa d</w:t>
      </w:r>
      <w:r w:rsidRPr="002B38FF">
        <w:rPr>
          <w:rFonts w:ascii="arial,helvetica,sans-serif"/>
          <w:szCs w:val="14"/>
        </w:rPr>
        <w:t>’</w:t>
      </w:r>
      <w:r w:rsidRPr="002B38FF">
        <w:rPr>
          <w:rFonts w:ascii="arial,helvetica,sans-serif"/>
          <w:szCs w:val="14"/>
        </w:rPr>
        <w:t>algeps laminat</w:t>
      </w:r>
      <w:r w:rsidRPr="002B38FF">
        <w:rPr>
          <w:rFonts w:ascii="arial,helvetica,sans-serif"/>
          <w:szCs w:val="14"/>
        </w:rPr>
        <w:t>»</w:t>
      </w:r>
      <w:r w:rsidRPr="002B38FF">
        <w:rPr>
          <w:rFonts w:ascii="arial,helvetica,sans-serif"/>
          <w:szCs w:val="14"/>
        </w:rPr>
        <w:t>.</w:t>
      </w:r>
    </w:p>
    <w:p w14:paraId="7B699DB0" w14:textId="77777777" w:rsidR="00E118CD" w:rsidRPr="002B38FF" w:rsidRDefault="00D95247">
      <w:pPr>
        <w:rPr>
          <w:sz w:val="6"/>
          <w:szCs w:val="14"/>
        </w:rPr>
      </w:pPr>
      <w:r w:rsidRPr="002B38FF">
        <w:rPr>
          <w:rFonts w:ascii="Times New Roman,serif"/>
          <w:sz w:val="18"/>
          <w:szCs w:val="14"/>
        </w:rPr>
        <w:t xml:space="preserve"> </w:t>
      </w:r>
    </w:p>
    <w:p w14:paraId="1DD36E9D" w14:textId="77777777" w:rsidR="00E118CD" w:rsidRPr="002B38FF" w:rsidRDefault="00D95247">
      <w:pPr>
        <w:rPr>
          <w:sz w:val="6"/>
          <w:szCs w:val="14"/>
        </w:rPr>
      </w:pPr>
      <w:r w:rsidRPr="002B38FF">
        <w:rPr>
          <w:rFonts w:ascii="arial,helvetica,sans-serif"/>
          <w:szCs w:val="14"/>
        </w:rPr>
        <w:t>b. Tipus: A, est</w:t>
      </w:r>
      <w:r w:rsidRPr="002B38FF">
        <w:rPr>
          <w:rFonts w:ascii="arial,helvetica,sans-serif"/>
          <w:szCs w:val="14"/>
        </w:rPr>
        <w:t>à</w:t>
      </w:r>
      <w:r w:rsidRPr="002B38FF">
        <w:rPr>
          <w:rFonts w:ascii="arial,helvetica,sans-serif"/>
          <w:szCs w:val="14"/>
        </w:rPr>
        <w:t>ndard; D, amb densitat controlada; E, per a exteriors; F, amb la cohesi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’à</w:t>
      </w:r>
      <w:r w:rsidRPr="002B38FF">
        <w:rPr>
          <w:rFonts w:ascii="arial,helvetica,sans-serif"/>
          <w:szCs w:val="14"/>
        </w:rPr>
        <w:t>nima millorada a altes temperatures; H (1, 2 o 3), amb capacitat d</w:t>
      </w:r>
      <w:r w:rsidRPr="002B38FF">
        <w:rPr>
          <w:rFonts w:ascii="arial,helvetica,sans-serif"/>
          <w:szCs w:val="14"/>
        </w:rPr>
        <w:t>’</w:t>
      </w:r>
      <w:r w:rsidRPr="002B38FF">
        <w:rPr>
          <w:rFonts w:ascii="arial,helvetica,sans-serif"/>
          <w:szCs w:val="14"/>
        </w:rPr>
        <w:t>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redu</w:t>
      </w:r>
      <w:r w:rsidRPr="002B38FF">
        <w:rPr>
          <w:rFonts w:ascii="arial,helvetica,sans-serif"/>
          <w:szCs w:val="14"/>
        </w:rPr>
        <w:t>ï</w:t>
      </w:r>
      <w:r w:rsidRPr="002B38FF">
        <w:rPr>
          <w:rFonts w:ascii="arial,helvetica,sans-serif"/>
          <w:szCs w:val="14"/>
        </w:rPr>
        <w:t>da; I, amb duresa superficial millorada o d</w:t>
      </w:r>
      <w:r w:rsidRPr="002B38FF">
        <w:rPr>
          <w:rFonts w:ascii="arial,helvetica,sans-serif"/>
          <w:szCs w:val="14"/>
        </w:rPr>
        <w:t>’</w:t>
      </w:r>
      <w:r w:rsidRPr="002B38FF">
        <w:rPr>
          <w:rFonts w:ascii="arial,helvetica,sans-serif"/>
          <w:szCs w:val="14"/>
        </w:rPr>
        <w:t>alta duresa; P, amb una cara preparada per a rebre un arrebossat d</w:t>
      </w:r>
      <w:r w:rsidRPr="002B38FF">
        <w:rPr>
          <w:rFonts w:ascii="arial,helvetica,sans-serif"/>
          <w:szCs w:val="14"/>
        </w:rPr>
        <w:t>’</w:t>
      </w:r>
      <w:r w:rsidRPr="002B38FF">
        <w:rPr>
          <w:rFonts w:ascii="arial,helvetica,sans-serif"/>
          <w:szCs w:val="14"/>
        </w:rPr>
        <w:t>algeps o per a ser combinada mitjan</w:t>
      </w:r>
      <w:r w:rsidRPr="002B38FF">
        <w:rPr>
          <w:rFonts w:ascii="arial,helvetica,sans-serif"/>
          <w:szCs w:val="14"/>
        </w:rPr>
        <w:t>ç</w:t>
      </w:r>
      <w:r w:rsidRPr="002B38FF">
        <w:rPr>
          <w:rFonts w:ascii="arial,helvetica,sans-serif"/>
          <w:szCs w:val="14"/>
        </w:rPr>
        <w:t>ant pegat a altres materials amb forma de plaques o plafons; R, amb resist</w:t>
      </w:r>
      <w:r w:rsidRPr="002B38FF">
        <w:rPr>
          <w:rFonts w:ascii="arial,helvetica,sans-serif"/>
          <w:szCs w:val="14"/>
        </w:rPr>
        <w:t>è</w:t>
      </w:r>
      <w:r w:rsidRPr="002B38FF">
        <w:rPr>
          <w:rFonts w:ascii="arial,helvetica,sans-serif"/>
          <w:szCs w:val="14"/>
        </w:rPr>
        <w:t>ncia millorada.</w:t>
      </w:r>
    </w:p>
    <w:p w14:paraId="5347324F" w14:textId="77777777" w:rsidR="00E118CD" w:rsidRPr="002B38FF" w:rsidRDefault="00D95247">
      <w:pPr>
        <w:rPr>
          <w:sz w:val="6"/>
          <w:szCs w:val="14"/>
        </w:rPr>
      </w:pPr>
      <w:r w:rsidRPr="002B38FF">
        <w:rPr>
          <w:rFonts w:ascii="Times New Roman,serif"/>
          <w:sz w:val="18"/>
          <w:szCs w:val="14"/>
        </w:rPr>
        <w:t xml:space="preserve"> </w:t>
      </w:r>
    </w:p>
    <w:p w14:paraId="6D61E028" w14:textId="77777777" w:rsidR="00E118CD" w:rsidRPr="002B38FF" w:rsidRDefault="00D95247">
      <w:pPr>
        <w:rPr>
          <w:sz w:val="6"/>
          <w:szCs w:val="14"/>
        </w:rPr>
      </w:pPr>
      <w:r w:rsidRPr="002B38FF">
        <w:rPr>
          <w:rFonts w:ascii="arial,helvetica,sans-serif"/>
          <w:szCs w:val="14"/>
        </w:rPr>
        <w:t>c. Refer</w:t>
      </w:r>
      <w:r w:rsidRPr="002B38FF">
        <w:rPr>
          <w:rFonts w:ascii="arial,helvetica,sans-serif"/>
          <w:szCs w:val="14"/>
        </w:rPr>
        <w:t>è</w:t>
      </w:r>
      <w:r w:rsidRPr="002B38FF">
        <w:rPr>
          <w:rFonts w:ascii="arial,helvetica,sans-serif"/>
          <w:szCs w:val="14"/>
        </w:rPr>
        <w:t>ncia a la norma UNE-EN 520:2005+A1:2010.</w:t>
      </w:r>
    </w:p>
    <w:p w14:paraId="5EE1481B" w14:textId="77777777" w:rsidR="00E118CD" w:rsidRPr="002B38FF" w:rsidRDefault="00D95247">
      <w:pPr>
        <w:rPr>
          <w:sz w:val="6"/>
          <w:szCs w:val="14"/>
        </w:rPr>
      </w:pPr>
      <w:r w:rsidRPr="002B38FF">
        <w:rPr>
          <w:rFonts w:ascii="Times New Roman,serif"/>
          <w:sz w:val="18"/>
          <w:szCs w:val="14"/>
        </w:rPr>
        <w:t xml:space="preserve"> </w:t>
      </w:r>
    </w:p>
    <w:p w14:paraId="03980B1B" w14:textId="77777777" w:rsidR="00E118CD" w:rsidRPr="002B38FF" w:rsidRDefault="00D95247">
      <w:pPr>
        <w:rPr>
          <w:sz w:val="6"/>
          <w:szCs w:val="14"/>
        </w:rPr>
      </w:pPr>
      <w:r w:rsidRPr="002B38FF">
        <w:rPr>
          <w:rFonts w:ascii="arial,helvetica,sans-serif"/>
          <w:szCs w:val="14"/>
        </w:rPr>
        <w:t>d. Dimensions en mm; ampl</w:t>
      </w:r>
      <w:r w:rsidRPr="002B38FF">
        <w:rPr>
          <w:rFonts w:ascii="arial,helvetica,sans-serif"/>
          <w:szCs w:val="14"/>
        </w:rPr>
        <w:t>à</w:t>
      </w:r>
      <w:r w:rsidRPr="002B38FF">
        <w:rPr>
          <w:rFonts w:ascii="arial,helvetica,sans-serif"/>
          <w:szCs w:val="14"/>
        </w:rPr>
        <w:t>ria, longitud i gruix.</w:t>
      </w:r>
    </w:p>
    <w:p w14:paraId="7AEEAF5F" w14:textId="77777777" w:rsidR="00E118CD" w:rsidRPr="002B38FF" w:rsidRDefault="00D95247">
      <w:pPr>
        <w:rPr>
          <w:sz w:val="6"/>
          <w:szCs w:val="14"/>
        </w:rPr>
      </w:pPr>
      <w:r w:rsidRPr="002B38FF">
        <w:rPr>
          <w:rFonts w:ascii="Times New Roman,serif"/>
          <w:sz w:val="18"/>
          <w:szCs w:val="14"/>
        </w:rPr>
        <w:t xml:space="preserve"> </w:t>
      </w:r>
    </w:p>
    <w:p w14:paraId="31CAC1EE" w14:textId="77777777" w:rsidR="00E118CD" w:rsidRPr="002B38FF" w:rsidRDefault="00D95247">
      <w:pPr>
        <w:rPr>
          <w:sz w:val="6"/>
          <w:szCs w:val="14"/>
        </w:rPr>
      </w:pPr>
      <w:r w:rsidRPr="002B38FF">
        <w:rPr>
          <w:rFonts w:ascii="arial,helvetica,sans-serif"/>
          <w:szCs w:val="14"/>
        </w:rPr>
        <w:t>e. Perfil de la vora longitudinal: quadrat, bisellat, afinat, semiarredonit, semiarredonit afinat, arredonit, usos especials.</w:t>
      </w:r>
    </w:p>
    <w:p w14:paraId="4A7E8906" w14:textId="77777777" w:rsidR="00E118CD" w:rsidRPr="002B38FF" w:rsidRDefault="00D95247">
      <w:pPr>
        <w:rPr>
          <w:sz w:val="6"/>
          <w:szCs w:val="14"/>
        </w:rPr>
      </w:pPr>
      <w:r w:rsidRPr="002B38FF">
        <w:rPr>
          <w:rFonts w:ascii="Times New Roman,serif"/>
          <w:sz w:val="18"/>
          <w:szCs w:val="14"/>
        </w:rPr>
        <w:t xml:space="preserve"> </w:t>
      </w:r>
    </w:p>
    <w:p w14:paraId="735B828B" w14:textId="77777777" w:rsidR="00E118CD" w:rsidRPr="002B38FF" w:rsidRDefault="00D95247">
      <w:pPr>
        <w:rPr>
          <w:sz w:val="6"/>
          <w:szCs w:val="14"/>
        </w:rPr>
      </w:pPr>
      <w:r w:rsidRPr="002B38FF">
        <w:rPr>
          <w:rFonts w:ascii="arial,helvetica,sans-serif"/>
          <w:szCs w:val="14"/>
        </w:rPr>
        <w:t>- Assaigs:</w:t>
      </w:r>
    </w:p>
    <w:p w14:paraId="18AC06C2" w14:textId="77777777" w:rsidR="00E118CD" w:rsidRPr="002B38FF" w:rsidRDefault="00D95247">
      <w:pPr>
        <w:rPr>
          <w:sz w:val="6"/>
          <w:szCs w:val="14"/>
        </w:rPr>
      </w:pPr>
      <w:r w:rsidRPr="002B38FF">
        <w:rPr>
          <w:rFonts w:ascii="Times New Roman,serif"/>
          <w:sz w:val="18"/>
          <w:szCs w:val="14"/>
        </w:rPr>
        <w:t xml:space="preserve"> </w:t>
      </w:r>
    </w:p>
    <w:p w14:paraId="1A8C087C" w14:textId="77777777" w:rsidR="00E118CD" w:rsidRPr="002B38FF" w:rsidRDefault="00D95247">
      <w:pPr>
        <w:rPr>
          <w:sz w:val="6"/>
          <w:szCs w:val="14"/>
        </w:rPr>
      </w:pPr>
      <w:r w:rsidRPr="002B38FF">
        <w:rPr>
          <w:rFonts w:ascii="arial,helvetica,sans-serif"/>
          <w:szCs w:val="14"/>
        </w:rPr>
        <w:t>Es duran a terme exigits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estar especificats:</w:t>
      </w:r>
    </w:p>
    <w:p w14:paraId="092E45E1" w14:textId="77777777" w:rsidR="00E118CD" w:rsidRPr="002B38FF" w:rsidRDefault="00D95247">
      <w:pPr>
        <w:rPr>
          <w:sz w:val="6"/>
          <w:szCs w:val="14"/>
        </w:rPr>
      </w:pPr>
      <w:r w:rsidRPr="002B38FF">
        <w:rPr>
          <w:rFonts w:ascii="Times New Roman,serif"/>
          <w:sz w:val="18"/>
          <w:szCs w:val="14"/>
        </w:rPr>
        <w:t xml:space="preserve"> </w:t>
      </w:r>
    </w:p>
    <w:p w14:paraId="4F3B917E" w14:textId="77777777" w:rsidR="00E118CD" w:rsidRPr="002B38FF" w:rsidRDefault="00D95247">
      <w:pPr>
        <w:rPr>
          <w:sz w:val="6"/>
          <w:szCs w:val="14"/>
        </w:rPr>
      </w:pPr>
      <w:r w:rsidRPr="002B38FF">
        <w:rPr>
          <w:rFonts w:ascii="arial,helvetica,sans-serif"/>
          <w:szCs w:val="14"/>
        </w:rPr>
        <w:t>Determinaci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w:t>
      </w:r>
      <w:r w:rsidRPr="002B38FF">
        <w:rPr>
          <w:rFonts w:ascii="arial,helvetica,sans-serif"/>
          <w:szCs w:val="14"/>
        </w:rPr>
        <w:t>ampl</w:t>
      </w:r>
      <w:r w:rsidRPr="002B38FF">
        <w:rPr>
          <w:rFonts w:ascii="arial,helvetica,sans-serif"/>
          <w:szCs w:val="14"/>
        </w:rPr>
        <w:t>à</w:t>
      </w:r>
      <w:r w:rsidRPr="002B38FF">
        <w:rPr>
          <w:rFonts w:ascii="arial,helvetica,sans-serif"/>
          <w:szCs w:val="14"/>
        </w:rPr>
        <w:t>ria, longitud i gruix. Ortogonalitat de les arestes. Perfil afinat. Profunditat de l</w:t>
      </w:r>
      <w:r w:rsidRPr="002B38FF">
        <w:rPr>
          <w:rFonts w:ascii="arial,helvetica,sans-serif"/>
          <w:szCs w:val="14"/>
        </w:rPr>
        <w:t>’</w:t>
      </w:r>
      <w:r w:rsidRPr="002B38FF">
        <w:rPr>
          <w:rFonts w:ascii="arial,helvetica,sans-serif"/>
          <w:szCs w:val="14"/>
        </w:rPr>
        <w:t>afinat de la vora. Resist</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 xml:space="preserve"> (c</w:t>
      </w:r>
      <w:r w:rsidRPr="002B38FF">
        <w:rPr>
          <w:rFonts w:ascii="arial,helvetica,sans-serif"/>
          <w:szCs w:val="14"/>
        </w:rPr>
        <w:t>à</w:t>
      </w:r>
      <w:r w:rsidRPr="002B38FF">
        <w:rPr>
          <w:rFonts w:ascii="arial,helvetica,sans-serif"/>
          <w:szCs w:val="14"/>
        </w:rPr>
        <w:t>rrega de trencament a flexi</w:t>
      </w:r>
      <w:r w:rsidRPr="002B38FF">
        <w:rPr>
          <w:rFonts w:ascii="arial,helvetica,sans-serif"/>
          <w:szCs w:val="14"/>
        </w:rPr>
        <w:t>ó</w:t>
      </w:r>
      <w:r w:rsidRPr="002B38FF">
        <w:rPr>
          <w:rFonts w:ascii="arial,helvetica,sans-serif"/>
          <w:szCs w:val="14"/>
        </w:rPr>
        <w:t>). Deformaci</w:t>
      </w:r>
      <w:r w:rsidRPr="002B38FF">
        <w:rPr>
          <w:rFonts w:ascii="arial,helvetica,sans-serif"/>
          <w:szCs w:val="14"/>
        </w:rPr>
        <w:t>ó</w:t>
      </w:r>
      <w:r w:rsidRPr="002B38FF">
        <w:rPr>
          <w:rFonts w:ascii="arial,helvetica,sans-serif"/>
          <w:szCs w:val="14"/>
        </w:rPr>
        <w:t xml:space="preserve"> sota c</w:t>
      </w:r>
      <w:r w:rsidRPr="002B38FF">
        <w:rPr>
          <w:rFonts w:ascii="arial,helvetica,sans-serif"/>
          <w:szCs w:val="14"/>
        </w:rPr>
        <w:t>à</w:t>
      </w:r>
      <w:r w:rsidRPr="002B38FF">
        <w:rPr>
          <w:rFonts w:ascii="arial,helvetica,sans-serif"/>
          <w:szCs w:val="14"/>
        </w:rPr>
        <w:t>rrega. Capacitat d</w:t>
      </w:r>
      <w:r w:rsidRPr="002B38FF">
        <w:rPr>
          <w:rFonts w:ascii="arial,helvetica,sans-serif"/>
          <w:szCs w:val="14"/>
        </w:rPr>
        <w:t>’</w:t>
      </w:r>
      <w:r w:rsidRPr="002B38FF">
        <w:rPr>
          <w:rFonts w:ascii="arial,helvetica,sans-serif"/>
          <w:szCs w:val="14"/>
        </w:rPr>
        <w:t>absorci</w:t>
      </w:r>
      <w:r w:rsidRPr="002B38FF">
        <w:rPr>
          <w:rFonts w:ascii="arial,helvetica,sans-serif"/>
          <w:szCs w:val="14"/>
        </w:rPr>
        <w:t>ó</w:t>
      </w:r>
      <w:r w:rsidRPr="002B38FF">
        <w:rPr>
          <w:rFonts w:ascii="arial,helvetica,sans-serif"/>
          <w:szCs w:val="14"/>
        </w:rPr>
        <w:t xml:space="preserve"> superficial d</w:t>
      </w:r>
      <w:r w:rsidRPr="002B38FF">
        <w:rPr>
          <w:rFonts w:ascii="arial,helvetica,sans-serif"/>
          <w:szCs w:val="14"/>
        </w:rPr>
        <w:t>’</w:t>
      </w:r>
      <w:r w:rsidRPr="002B38FF">
        <w:rPr>
          <w:rFonts w:ascii="arial,helvetica,sans-serif"/>
          <w:szCs w:val="14"/>
        </w:rPr>
        <w:t>aigua. Absorci</w:t>
      </w:r>
      <w:r w:rsidRPr="002B38FF">
        <w:rPr>
          <w:rFonts w:ascii="arial,helvetica,sans-serif"/>
          <w:szCs w:val="14"/>
        </w:rPr>
        <w:t>ó</w:t>
      </w:r>
      <w:r w:rsidRPr="002B38FF">
        <w:rPr>
          <w:rFonts w:ascii="arial,helvetica,sans-serif"/>
          <w:szCs w:val="14"/>
        </w:rPr>
        <w:t xml:space="preserve"> total d</w:t>
      </w:r>
      <w:r w:rsidRPr="002B38FF">
        <w:rPr>
          <w:rFonts w:ascii="arial,helvetica,sans-serif"/>
          <w:szCs w:val="14"/>
        </w:rPr>
        <w:t>’</w:t>
      </w:r>
      <w:r w:rsidRPr="002B38FF">
        <w:rPr>
          <w:rFonts w:ascii="arial,helvetica,sans-serif"/>
          <w:szCs w:val="14"/>
        </w:rPr>
        <w:t>aigua. Cohesi</w:t>
      </w:r>
      <w:r w:rsidRPr="002B38FF">
        <w:rPr>
          <w:rFonts w:ascii="arial,helvetica,sans-serif"/>
          <w:szCs w:val="14"/>
        </w:rPr>
        <w:t>ó</w:t>
      </w:r>
      <w:r w:rsidRPr="002B38FF">
        <w:rPr>
          <w:rFonts w:ascii="arial,helvetica,sans-serif"/>
          <w:szCs w:val="14"/>
        </w:rPr>
        <w:t xml:space="preserve"> de l</w:t>
      </w:r>
      <w:r w:rsidRPr="002B38FF">
        <w:rPr>
          <w:rFonts w:ascii="arial,helvetica,sans-serif"/>
          <w:szCs w:val="14"/>
        </w:rPr>
        <w:t>’à</w:t>
      </w:r>
      <w:r w:rsidRPr="002B38FF">
        <w:rPr>
          <w:rFonts w:ascii="arial,helvetica,sans-serif"/>
          <w:szCs w:val="14"/>
        </w:rPr>
        <w:t>nima a alta temperatura. Densitat. Duresa superficial de la placa. Resist</w:t>
      </w:r>
      <w:r w:rsidRPr="002B38FF">
        <w:rPr>
          <w:rFonts w:ascii="arial,helvetica,sans-serif"/>
          <w:szCs w:val="14"/>
        </w:rPr>
        <w:t>è</w:t>
      </w:r>
      <w:r w:rsidRPr="002B38FF">
        <w:rPr>
          <w:rFonts w:ascii="arial,helvetica,sans-serif"/>
          <w:szCs w:val="14"/>
        </w:rPr>
        <w:t>ncia a l</w:t>
      </w:r>
      <w:r w:rsidRPr="002B38FF">
        <w:rPr>
          <w:rFonts w:ascii="arial,helvetica,sans-serif"/>
          <w:szCs w:val="14"/>
        </w:rPr>
        <w:t>’</w:t>
      </w:r>
      <w:r w:rsidRPr="002B38FF">
        <w:rPr>
          <w:rFonts w:ascii="arial,helvetica,sans-serif"/>
          <w:szCs w:val="14"/>
        </w:rPr>
        <w:t>esfor</w:t>
      </w:r>
      <w:r w:rsidRPr="002B38FF">
        <w:rPr>
          <w:rFonts w:ascii="arial,helvetica,sans-serif"/>
          <w:szCs w:val="14"/>
        </w:rPr>
        <w:t>ç</w:t>
      </w:r>
      <w:r w:rsidRPr="002B38FF">
        <w:rPr>
          <w:rFonts w:ascii="arial,helvetica,sans-serif"/>
          <w:szCs w:val="14"/>
        </w:rPr>
        <w:t xml:space="preserve"> tallant (resist</w:t>
      </w:r>
      <w:r w:rsidRPr="002B38FF">
        <w:rPr>
          <w:rFonts w:ascii="arial,helvetica,sans-serif"/>
          <w:szCs w:val="14"/>
        </w:rPr>
        <w:t>è</w:t>
      </w:r>
      <w:r w:rsidRPr="002B38FF">
        <w:rPr>
          <w:rFonts w:ascii="arial,helvetica,sans-serif"/>
          <w:szCs w:val="14"/>
        </w:rPr>
        <w:t>ncia de la uni</w:t>
      </w:r>
      <w:r w:rsidRPr="002B38FF">
        <w:rPr>
          <w:rFonts w:ascii="arial,helvetica,sans-serif"/>
          <w:szCs w:val="14"/>
        </w:rPr>
        <w:t>ó</w:t>
      </w:r>
      <w:r w:rsidRPr="002B38FF">
        <w:rPr>
          <w:rFonts w:ascii="arial,helvetica,sans-serif"/>
          <w:szCs w:val="14"/>
        </w:rPr>
        <w:t xml:space="preserve"> placa/subestructura suport). Gramatge del paper.</w:t>
      </w:r>
    </w:p>
    <w:p w14:paraId="3B4976ED" w14:textId="77777777" w:rsidR="00E118CD" w:rsidRPr="002B38FF" w:rsidRDefault="00D95247">
      <w:pPr>
        <w:rPr>
          <w:sz w:val="6"/>
          <w:szCs w:val="14"/>
        </w:rPr>
      </w:pPr>
      <w:r w:rsidRPr="002B38FF">
        <w:rPr>
          <w:rFonts w:ascii="Times New Roman,serif"/>
          <w:sz w:val="18"/>
          <w:szCs w:val="14"/>
        </w:rPr>
        <w:t xml:space="preserve"> </w:t>
      </w:r>
    </w:p>
    <w:p w14:paraId="0C642802" w14:textId="77777777" w:rsidR="00E118CD" w:rsidRPr="002B38FF" w:rsidRDefault="00D95247">
      <w:pPr>
        <w:rPr>
          <w:sz w:val="6"/>
          <w:szCs w:val="14"/>
        </w:rPr>
      </w:pPr>
      <w:r w:rsidRPr="002B38FF">
        <w:rPr>
          <w:rFonts w:ascii="arial,helvetica,sans-serif"/>
          <w:b/>
          <w:szCs w:val="14"/>
        </w:rPr>
        <w:t>19.2.2. PLAFONS D</w:t>
      </w:r>
      <w:r w:rsidRPr="002B38FF">
        <w:rPr>
          <w:rFonts w:ascii="arial,helvetica,sans-serif"/>
          <w:b/>
          <w:szCs w:val="14"/>
        </w:rPr>
        <w:t>’</w:t>
      </w:r>
      <w:r w:rsidRPr="002B38FF">
        <w:rPr>
          <w:rFonts w:ascii="arial,helvetica,sans-serif"/>
          <w:b/>
          <w:szCs w:val="14"/>
        </w:rPr>
        <w:t>ALGEPS</w:t>
      </w:r>
    </w:p>
    <w:p w14:paraId="795F9A42" w14:textId="77777777" w:rsidR="00E118CD" w:rsidRPr="002B38FF" w:rsidRDefault="00D95247">
      <w:pPr>
        <w:rPr>
          <w:sz w:val="6"/>
          <w:szCs w:val="14"/>
        </w:rPr>
      </w:pPr>
      <w:r w:rsidRPr="002B38FF">
        <w:rPr>
          <w:rFonts w:ascii="Times New Roman,serif"/>
          <w:sz w:val="18"/>
          <w:szCs w:val="14"/>
        </w:rPr>
        <w:t xml:space="preserve"> </w:t>
      </w:r>
    </w:p>
    <w:p w14:paraId="63ADC565" w14:textId="77777777" w:rsidR="00E118CD" w:rsidRPr="002B38FF" w:rsidRDefault="00D95247">
      <w:pPr>
        <w:rPr>
          <w:sz w:val="6"/>
          <w:szCs w:val="14"/>
        </w:rPr>
      </w:pPr>
      <w:r w:rsidRPr="002B38FF">
        <w:rPr>
          <w:rFonts w:ascii="arial,helvetica,sans-serif"/>
          <w:szCs w:val="14"/>
        </w:rPr>
        <w:t>Elements de construcci</w:t>
      </w:r>
      <w:r w:rsidRPr="002B38FF">
        <w:rPr>
          <w:rFonts w:ascii="arial,helvetica,sans-serif"/>
          <w:szCs w:val="14"/>
        </w:rPr>
        <w:t>ó</w:t>
      </w:r>
      <w:r w:rsidRPr="002B38FF">
        <w:rPr>
          <w:rFonts w:ascii="arial,helvetica,sans-serif"/>
          <w:szCs w:val="14"/>
        </w:rPr>
        <w:t xml:space="preserve"> paral</w:t>
      </w:r>
      <w:r w:rsidRPr="002B38FF">
        <w:rPr>
          <w:rFonts w:ascii="arial,helvetica,sans-serif"/>
          <w:szCs w:val="14"/>
        </w:rPr>
        <w:t>·</w:t>
      </w:r>
      <w:r w:rsidRPr="002B38FF">
        <w:rPr>
          <w:rFonts w:ascii="arial,helvetica,sans-serif"/>
          <w:szCs w:val="14"/>
        </w:rPr>
        <w:t>lelepip</w:t>
      </w:r>
      <w:r w:rsidRPr="002B38FF">
        <w:rPr>
          <w:rFonts w:ascii="arial,helvetica,sans-serif"/>
          <w:szCs w:val="14"/>
        </w:rPr>
        <w:t>è</w:t>
      </w:r>
      <w:r w:rsidRPr="002B38FF">
        <w:rPr>
          <w:rFonts w:ascii="arial,helvetica,sans-serif"/>
          <w:szCs w:val="14"/>
        </w:rPr>
        <w:t>dics rectangulars prefabricats, amb almenys dos dels costats oposats encadellats, produ</w:t>
      </w:r>
      <w:r w:rsidRPr="002B38FF">
        <w:rPr>
          <w:rFonts w:ascii="arial,helvetica,sans-serif"/>
          <w:szCs w:val="14"/>
        </w:rPr>
        <w:t>ï</w:t>
      </w:r>
      <w:r w:rsidRPr="002B38FF">
        <w:rPr>
          <w:rFonts w:ascii="arial,helvetica,sans-serif"/>
          <w:szCs w:val="14"/>
        </w:rPr>
        <w:t>ts a base de sulfat c</w:t>
      </w:r>
      <w:r w:rsidRPr="002B38FF">
        <w:rPr>
          <w:rFonts w:ascii="arial,helvetica,sans-serif"/>
          <w:szCs w:val="14"/>
        </w:rPr>
        <w:t>à</w:t>
      </w:r>
      <w:r w:rsidRPr="002B38FF">
        <w:rPr>
          <w:rFonts w:ascii="arial,helvetica,sans-serif"/>
          <w:szCs w:val="14"/>
        </w:rPr>
        <w:t xml:space="preserve">lcic i aigua que pot incorporar fibres, rebliments, </w:t>
      </w:r>
      <w:r w:rsidRPr="002B38FF">
        <w:rPr>
          <w:rFonts w:ascii="arial,helvetica,sans-serif"/>
          <w:szCs w:val="14"/>
        </w:rPr>
        <w:t>à</w:t>
      </w:r>
      <w:r w:rsidRPr="002B38FF">
        <w:rPr>
          <w:rFonts w:ascii="arial,helvetica,sans-serif"/>
          <w:szCs w:val="14"/>
        </w:rPr>
        <w:t>rids i altres additius, sempre que no estiguin classificats com a subst</w:t>
      </w:r>
      <w:r w:rsidRPr="002B38FF">
        <w:rPr>
          <w:rFonts w:ascii="arial,helvetica,sans-serif"/>
          <w:szCs w:val="14"/>
        </w:rPr>
        <w:t>à</w:t>
      </w:r>
      <w:r w:rsidRPr="002B38FF">
        <w:rPr>
          <w:rFonts w:ascii="arial,helvetica,sans-serif"/>
          <w:szCs w:val="14"/>
        </w:rPr>
        <w:t>ncies perilloses d</w:t>
      </w:r>
      <w:r w:rsidRPr="002B38FF">
        <w:rPr>
          <w:rFonts w:ascii="arial,helvetica,sans-serif"/>
          <w:szCs w:val="14"/>
        </w:rPr>
        <w:t>’</w:t>
      </w:r>
      <w:r w:rsidRPr="002B38FF">
        <w:rPr>
          <w:rFonts w:ascii="arial,helvetica,sans-serif"/>
          <w:szCs w:val="14"/>
        </w:rPr>
        <w:t>acord amb la reglamentaci</w:t>
      </w:r>
      <w:r w:rsidRPr="002B38FF">
        <w:rPr>
          <w:rFonts w:ascii="arial,helvetica,sans-serif"/>
          <w:szCs w:val="14"/>
        </w:rPr>
        <w:t>ó</w:t>
      </w:r>
      <w:r w:rsidRPr="002B38FF">
        <w:rPr>
          <w:rFonts w:ascii="arial,helvetica,sans-serif"/>
          <w:szCs w:val="14"/>
        </w:rPr>
        <w:t xml:space="preserve"> europea. Poden ser massissos o perforats i poden ser acolorits mitjan</w:t>
      </w:r>
      <w:r w:rsidRPr="002B38FF">
        <w:rPr>
          <w:rFonts w:ascii="arial,helvetica,sans-serif"/>
          <w:szCs w:val="14"/>
        </w:rPr>
        <w:t>ç</w:t>
      </w:r>
      <w:r w:rsidRPr="002B38FF">
        <w:rPr>
          <w:rFonts w:ascii="arial,helvetica,sans-serif"/>
          <w:szCs w:val="14"/>
        </w:rPr>
        <w:t>ant pigments. Tindran un gruix compresa entre 50 mm i 150 mm, una longitud no major de 1000 mm i una altura determinada amb relaci</w:t>
      </w:r>
      <w:r w:rsidRPr="002B38FF">
        <w:rPr>
          <w:rFonts w:ascii="arial,helvetica,sans-serif"/>
          <w:szCs w:val="14"/>
        </w:rPr>
        <w:t>ó</w:t>
      </w:r>
      <w:r w:rsidRPr="002B38FF">
        <w:rPr>
          <w:rFonts w:ascii="arial,helvetica,sans-serif"/>
          <w:szCs w:val="14"/>
        </w:rPr>
        <w:t xml:space="preserve"> a la longitud de manera que la superf</w:t>
      </w:r>
      <w:r w:rsidRPr="002B38FF">
        <w:rPr>
          <w:rFonts w:ascii="arial,helvetica,sans-serif"/>
          <w:szCs w:val="14"/>
        </w:rPr>
        <w:t>í</w:t>
      </w:r>
      <w:r w:rsidRPr="002B38FF">
        <w:rPr>
          <w:rFonts w:ascii="arial,helvetica,sans-serif"/>
          <w:szCs w:val="14"/>
        </w:rPr>
        <w:t>cie d</w:t>
      </w:r>
      <w:r w:rsidRPr="002B38FF">
        <w:rPr>
          <w:rFonts w:ascii="arial,helvetica,sans-serif"/>
          <w:szCs w:val="14"/>
        </w:rPr>
        <w:t>’</w:t>
      </w:r>
      <w:r w:rsidRPr="002B38FF">
        <w:rPr>
          <w:rFonts w:ascii="arial,helvetica,sans-serif"/>
          <w:szCs w:val="14"/>
        </w:rPr>
        <w:t>un panell sigui de 0,20 m</w:t>
      </w:r>
      <w:r w:rsidRPr="002B38FF">
        <w:rPr>
          <w:rFonts w:ascii="arial,helvetica,sans-serif"/>
          <w:szCs w:val="14"/>
          <w:vertAlign w:val="superscript"/>
        </w:rPr>
        <w:t>2</w:t>
      </w:r>
      <w:r w:rsidRPr="002B38FF">
        <w:rPr>
          <w:rFonts w:ascii="arial,helvetica,sans-serif"/>
          <w:szCs w:val="14"/>
        </w:rPr>
        <w:t xml:space="preserve"> com a m</w:t>
      </w:r>
      <w:r w:rsidRPr="002B38FF">
        <w:rPr>
          <w:rFonts w:ascii="arial,helvetica,sans-serif"/>
          <w:szCs w:val="14"/>
        </w:rPr>
        <w:t>í</w:t>
      </w:r>
      <w:r w:rsidRPr="002B38FF">
        <w:rPr>
          <w:rFonts w:ascii="arial,helvetica,sans-serif"/>
          <w:szCs w:val="14"/>
        </w:rPr>
        <w:t>nim. En els plafons perforats el gruix m</w:t>
      </w:r>
      <w:r w:rsidRPr="002B38FF">
        <w:rPr>
          <w:rFonts w:ascii="arial,helvetica,sans-serif"/>
          <w:szCs w:val="14"/>
        </w:rPr>
        <w:t>í</w:t>
      </w:r>
      <w:r w:rsidRPr="002B38FF">
        <w:rPr>
          <w:rFonts w:ascii="arial,helvetica,sans-serif"/>
          <w:szCs w:val="14"/>
        </w:rPr>
        <w:t>nim del panell en qualsevol punt ha de ser almenys de 15 mm. El volum total de buits ha de ser menor del 40%.</w:t>
      </w:r>
    </w:p>
    <w:p w14:paraId="1C7A916E" w14:textId="77777777" w:rsidR="00E118CD" w:rsidRPr="002B38FF" w:rsidRDefault="00D95247">
      <w:pPr>
        <w:rPr>
          <w:sz w:val="6"/>
          <w:szCs w:val="14"/>
        </w:rPr>
      </w:pPr>
      <w:r w:rsidRPr="002B38FF">
        <w:rPr>
          <w:rFonts w:ascii="Times New Roman,serif"/>
          <w:sz w:val="18"/>
          <w:szCs w:val="14"/>
        </w:rPr>
        <w:t xml:space="preserve"> </w:t>
      </w:r>
    </w:p>
    <w:p w14:paraId="2529E55B" w14:textId="77777777" w:rsidR="00E118CD" w:rsidRPr="002B38FF" w:rsidRDefault="00D95247">
      <w:pPr>
        <w:rPr>
          <w:sz w:val="6"/>
          <w:szCs w:val="14"/>
        </w:rPr>
      </w:pPr>
      <w:r w:rsidRPr="002B38FF">
        <w:rPr>
          <w:rFonts w:ascii="arial,helvetica,sans-serif"/>
          <w:szCs w:val="14"/>
        </w:rPr>
        <w:t xml:space="preserve">El seu </w:t>
      </w:r>
      <w:r w:rsidRPr="002B38FF">
        <w:rPr>
          <w:rFonts w:ascii="arial,helvetica,sans-serif"/>
          <w:szCs w:val="14"/>
        </w:rPr>
        <w:t>ú</w:t>
      </w:r>
      <w:r w:rsidRPr="002B38FF">
        <w:rPr>
          <w:rFonts w:ascii="arial,helvetica,sans-serif"/>
          <w:szCs w:val="14"/>
        </w:rPr>
        <w:t xml:space="preserve">s principal </w:t>
      </w:r>
      <w:r w:rsidRPr="002B38FF">
        <w:rPr>
          <w:rFonts w:ascii="arial,helvetica,sans-serif"/>
          <w:szCs w:val="14"/>
        </w:rPr>
        <w:t>é</w:t>
      </w:r>
      <w:r w:rsidRPr="002B38FF">
        <w:rPr>
          <w:rFonts w:ascii="arial,helvetica,sans-serif"/>
          <w:szCs w:val="14"/>
        </w:rPr>
        <w:t>s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de paraments no portants, de revestiments interiors de barandats i per a la protecci</w:t>
      </w:r>
      <w:r w:rsidRPr="002B38FF">
        <w:rPr>
          <w:rFonts w:ascii="arial,helvetica,sans-serif"/>
          <w:szCs w:val="14"/>
        </w:rPr>
        <w:t>ó</w:t>
      </w:r>
      <w:r w:rsidRPr="002B38FF">
        <w:rPr>
          <w:rFonts w:ascii="arial,helvetica,sans-serif"/>
          <w:szCs w:val="14"/>
        </w:rPr>
        <w:t xml:space="preserve"> contra el foc de columnes, bucs d</w:t>
      </w:r>
      <w:r w:rsidRPr="002B38FF">
        <w:rPr>
          <w:rFonts w:ascii="arial,helvetica,sans-serif"/>
          <w:szCs w:val="14"/>
        </w:rPr>
        <w:t>’</w:t>
      </w:r>
      <w:r w:rsidRPr="002B38FF">
        <w:rPr>
          <w:rFonts w:ascii="arial,helvetica,sans-serif"/>
          <w:szCs w:val="14"/>
        </w:rPr>
        <w:t>ascensors, etc. Aquests productes no s</w:t>
      </w:r>
      <w:r w:rsidRPr="002B38FF">
        <w:rPr>
          <w:rFonts w:ascii="arial,helvetica,sans-serif"/>
          <w:szCs w:val="14"/>
        </w:rPr>
        <w:t>’</w:t>
      </w:r>
      <w:r w:rsidRPr="002B38FF">
        <w:rPr>
          <w:rFonts w:ascii="arial,helvetica,sans-serif"/>
          <w:szCs w:val="14"/>
        </w:rPr>
        <w:t>usen per a l</w:t>
      </w:r>
      <w:r w:rsidRPr="002B38FF">
        <w:rPr>
          <w:rFonts w:ascii="arial,helvetica,sans-serif"/>
          <w:szCs w:val="14"/>
        </w:rPr>
        <w:t>’</w:t>
      </w:r>
      <w:r w:rsidRPr="002B38FF">
        <w:rPr>
          <w:rFonts w:ascii="arial,helvetica,sans-serif"/>
          <w:szCs w:val="14"/>
        </w:rPr>
        <w:t>execuci</w:t>
      </w:r>
      <w:r w:rsidRPr="002B38FF">
        <w:rPr>
          <w:rFonts w:ascii="arial,helvetica,sans-serif"/>
          <w:szCs w:val="14"/>
        </w:rPr>
        <w:t>ó</w:t>
      </w:r>
      <w:r w:rsidRPr="002B38FF">
        <w:rPr>
          <w:rFonts w:ascii="arial,helvetica,sans-serif"/>
          <w:szCs w:val="14"/>
        </w:rPr>
        <w:t xml:space="preserve"> de sostres.</w:t>
      </w:r>
    </w:p>
    <w:p w14:paraId="535096F8" w14:textId="77777777" w:rsidR="00E118CD" w:rsidRPr="002B38FF" w:rsidRDefault="00D95247">
      <w:pPr>
        <w:rPr>
          <w:sz w:val="6"/>
          <w:szCs w:val="14"/>
        </w:rPr>
      </w:pPr>
      <w:r w:rsidRPr="002B38FF">
        <w:rPr>
          <w:rFonts w:ascii="Times New Roman,serif"/>
          <w:sz w:val="18"/>
          <w:szCs w:val="14"/>
        </w:rPr>
        <w:t xml:space="preserve"> </w:t>
      </w:r>
    </w:p>
    <w:p w14:paraId="55BC89CD"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3CFF51EB" w14:textId="77777777" w:rsidR="00E118CD" w:rsidRPr="002B38FF" w:rsidRDefault="00D95247">
      <w:pPr>
        <w:rPr>
          <w:sz w:val="6"/>
          <w:szCs w:val="14"/>
        </w:rPr>
      </w:pPr>
      <w:r w:rsidRPr="002B38FF">
        <w:rPr>
          <w:rFonts w:ascii="Times New Roman,serif"/>
          <w:sz w:val="18"/>
          <w:szCs w:val="14"/>
        </w:rPr>
        <w:t xml:space="preserve"> </w:t>
      </w:r>
    </w:p>
    <w:p w14:paraId="29F6730C"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de desembre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12859:2012. Plafons d</w:t>
      </w:r>
      <w:r w:rsidRPr="002B38FF">
        <w:rPr>
          <w:rFonts w:ascii="arial,helvetica,sans-serif"/>
          <w:szCs w:val="14"/>
        </w:rPr>
        <w:t>’</w:t>
      </w:r>
      <w:r w:rsidRPr="002B38FF">
        <w:rPr>
          <w:rFonts w:ascii="arial,helvetica,sans-serif"/>
          <w:szCs w:val="14"/>
        </w:rPr>
        <w:t>algeps. Definicions,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 o 4.</w:t>
      </w:r>
    </w:p>
    <w:p w14:paraId="6EA8628E" w14:textId="77777777" w:rsidR="00E118CD" w:rsidRPr="002B38FF" w:rsidRDefault="00D95247">
      <w:pPr>
        <w:rPr>
          <w:sz w:val="6"/>
          <w:szCs w:val="14"/>
        </w:rPr>
      </w:pPr>
      <w:r w:rsidRPr="002B38FF">
        <w:rPr>
          <w:rFonts w:ascii="Times New Roman,serif"/>
          <w:sz w:val="18"/>
          <w:szCs w:val="14"/>
        </w:rPr>
        <w:t xml:space="preserve"> </w:t>
      </w:r>
    </w:p>
    <w:p w14:paraId="4CD9E190"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5DAF3471" w14:textId="77777777" w:rsidR="00E118CD" w:rsidRPr="002B38FF" w:rsidRDefault="00D95247">
      <w:pPr>
        <w:rPr>
          <w:sz w:val="6"/>
          <w:szCs w:val="14"/>
        </w:rPr>
      </w:pPr>
      <w:r w:rsidRPr="002B38FF">
        <w:rPr>
          <w:rFonts w:ascii="Times New Roman,serif"/>
          <w:sz w:val="18"/>
          <w:szCs w:val="14"/>
        </w:rPr>
        <w:t xml:space="preserve"> </w:t>
      </w:r>
    </w:p>
    <w:p w14:paraId="257BB8CE" w14:textId="77777777" w:rsidR="00E118CD" w:rsidRPr="002B38FF" w:rsidRDefault="00D95247">
      <w:pPr>
        <w:rPr>
          <w:sz w:val="6"/>
          <w:szCs w:val="14"/>
        </w:rPr>
      </w:pPr>
      <w:r w:rsidRPr="002B38FF">
        <w:rPr>
          <w:rFonts w:ascii="arial,helvetica,sans-serif"/>
          <w:szCs w:val="14"/>
        </w:rPr>
        <w:t>Els plafons d</w:t>
      </w:r>
      <w:r w:rsidRPr="002B38FF">
        <w:rPr>
          <w:rFonts w:ascii="arial,helvetica,sans-serif"/>
          <w:szCs w:val="14"/>
        </w:rPr>
        <w:t>’</w:t>
      </w:r>
      <w:r w:rsidRPr="002B38FF">
        <w:rPr>
          <w:rFonts w:ascii="arial,helvetica,sans-serif"/>
          <w:szCs w:val="14"/>
        </w:rPr>
        <w:t>algeps s</w:t>
      </w:r>
      <w:r w:rsidRPr="002B38FF">
        <w:rPr>
          <w:rFonts w:ascii="arial,helvetica,sans-serif"/>
          <w:szCs w:val="14"/>
        </w:rPr>
        <w:t>’</w:t>
      </w:r>
      <w:r w:rsidRPr="002B38FF">
        <w:rPr>
          <w:rFonts w:ascii="arial,helvetica,sans-serif"/>
          <w:szCs w:val="14"/>
        </w:rPr>
        <w:t>han de designar de la forma seg</w:t>
      </w:r>
      <w:r w:rsidRPr="002B38FF">
        <w:rPr>
          <w:rFonts w:ascii="arial,helvetica,sans-serif"/>
          <w:szCs w:val="14"/>
        </w:rPr>
        <w:t>ü</w:t>
      </w:r>
      <w:r w:rsidRPr="002B38FF">
        <w:rPr>
          <w:rFonts w:ascii="arial,helvetica,sans-serif"/>
          <w:szCs w:val="14"/>
        </w:rPr>
        <w:t>ent:</w:t>
      </w:r>
    </w:p>
    <w:p w14:paraId="166D83F1" w14:textId="77777777" w:rsidR="00E118CD" w:rsidRPr="002B38FF" w:rsidRDefault="00D95247">
      <w:pPr>
        <w:rPr>
          <w:sz w:val="6"/>
          <w:szCs w:val="14"/>
        </w:rPr>
      </w:pPr>
      <w:r w:rsidRPr="002B38FF">
        <w:rPr>
          <w:rFonts w:ascii="Times New Roman,serif"/>
          <w:sz w:val="18"/>
          <w:szCs w:val="14"/>
        </w:rPr>
        <w:t xml:space="preserve"> </w:t>
      </w:r>
    </w:p>
    <w:p w14:paraId="026B6482"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xml:space="preserve">. La frase </w:t>
      </w:r>
      <w:r w:rsidRPr="002B38FF">
        <w:rPr>
          <w:rFonts w:ascii="arial,helvetica,sans-serif"/>
          <w:szCs w:val="14"/>
        </w:rPr>
        <w:t>«</w:t>
      </w:r>
      <w:r w:rsidRPr="002B38FF">
        <w:rPr>
          <w:rFonts w:ascii="arial,helvetica,sans-serif"/>
          <w:szCs w:val="14"/>
        </w:rPr>
        <w:t>Plaf</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algeps</w:t>
      </w:r>
      <w:r w:rsidRPr="002B38FF">
        <w:rPr>
          <w:rFonts w:ascii="arial,helvetica,sans-serif"/>
          <w:szCs w:val="14"/>
        </w:rPr>
        <w:t>»</w:t>
      </w:r>
      <w:r w:rsidRPr="002B38FF">
        <w:rPr>
          <w:rFonts w:ascii="arial,helvetica,sans-serif"/>
          <w:szCs w:val="14"/>
        </w:rPr>
        <w:t>.</w:t>
      </w:r>
    </w:p>
    <w:p w14:paraId="6CFB8C4A" w14:textId="77777777" w:rsidR="00E118CD" w:rsidRPr="002B38FF" w:rsidRDefault="00D95247">
      <w:pPr>
        <w:rPr>
          <w:sz w:val="6"/>
          <w:szCs w:val="14"/>
        </w:rPr>
      </w:pPr>
      <w:r w:rsidRPr="002B38FF">
        <w:rPr>
          <w:rFonts w:ascii="Times New Roman,serif"/>
          <w:sz w:val="18"/>
          <w:szCs w:val="14"/>
        </w:rPr>
        <w:t xml:space="preserve"> </w:t>
      </w:r>
    </w:p>
    <w:p w14:paraId="0941F484"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Refer</w:t>
      </w:r>
      <w:r w:rsidRPr="002B38FF">
        <w:rPr>
          <w:rFonts w:ascii="arial,helvetica,sans-serif"/>
          <w:szCs w:val="14"/>
        </w:rPr>
        <w:t>è</w:t>
      </w:r>
      <w:r w:rsidRPr="002B38FF">
        <w:rPr>
          <w:rFonts w:ascii="arial,helvetica,sans-serif"/>
          <w:szCs w:val="14"/>
        </w:rPr>
        <w:t>ncia a la norma UNE-EN 12859:2012.</w:t>
      </w:r>
    </w:p>
    <w:p w14:paraId="424E1949" w14:textId="77777777" w:rsidR="00E118CD" w:rsidRPr="002B38FF" w:rsidRDefault="00D95247">
      <w:pPr>
        <w:rPr>
          <w:sz w:val="6"/>
          <w:szCs w:val="14"/>
        </w:rPr>
      </w:pPr>
      <w:r w:rsidRPr="002B38FF">
        <w:rPr>
          <w:rFonts w:ascii="Times New Roman,serif"/>
          <w:sz w:val="18"/>
          <w:szCs w:val="14"/>
        </w:rPr>
        <w:t xml:space="preserve"> </w:t>
      </w:r>
    </w:p>
    <w:p w14:paraId="492CDB3D"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Dimensions en mm: gruix, longitud i altura (o en cas necessari, gruix en mm i nombre de plafons per m</w:t>
      </w:r>
      <w:r w:rsidRPr="002B38FF">
        <w:rPr>
          <w:rFonts w:ascii="arial,helvetica,sans-serif"/>
          <w:szCs w:val="14"/>
          <w:vertAlign w:val="superscript"/>
        </w:rPr>
        <w:t>2</w:t>
      </w:r>
      <w:r w:rsidRPr="002B38FF">
        <w:rPr>
          <w:rFonts w:ascii="arial,helvetica,sans-serif"/>
          <w:szCs w:val="14"/>
        </w:rPr>
        <w:t>).</w:t>
      </w:r>
    </w:p>
    <w:p w14:paraId="58E38535" w14:textId="77777777" w:rsidR="00E118CD" w:rsidRPr="002B38FF" w:rsidRDefault="00D95247">
      <w:pPr>
        <w:rPr>
          <w:sz w:val="6"/>
          <w:szCs w:val="14"/>
        </w:rPr>
      </w:pPr>
      <w:r w:rsidRPr="002B38FF">
        <w:rPr>
          <w:rFonts w:ascii="Times New Roman,serif"/>
          <w:sz w:val="18"/>
          <w:szCs w:val="14"/>
        </w:rPr>
        <w:t xml:space="preserve"> </w:t>
      </w:r>
    </w:p>
    <w:p w14:paraId="2B7A1820"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Tipus: mass</w:t>
      </w:r>
      <w:r w:rsidRPr="002B38FF">
        <w:rPr>
          <w:rFonts w:ascii="arial,helvetica,sans-serif"/>
          <w:szCs w:val="14"/>
        </w:rPr>
        <w:t>í</w:t>
      </w:r>
      <w:r w:rsidRPr="002B38FF">
        <w:rPr>
          <w:rFonts w:ascii="arial,helvetica,sans-serif"/>
          <w:szCs w:val="14"/>
        </w:rPr>
        <w:t>s o perforat; classe de densitat (D, M o B), indicant de manera volunt</w:t>
      </w:r>
      <w:r w:rsidRPr="002B38FF">
        <w:rPr>
          <w:rFonts w:ascii="arial,helvetica,sans-serif"/>
          <w:szCs w:val="14"/>
        </w:rPr>
        <w:t>à</w:t>
      </w:r>
      <w:r w:rsidRPr="002B38FF">
        <w:rPr>
          <w:rFonts w:ascii="arial,helvetica,sans-serif"/>
          <w:szCs w:val="14"/>
        </w:rPr>
        <w:t>ria la classe de resist</w:t>
      </w:r>
      <w:r w:rsidRPr="002B38FF">
        <w:rPr>
          <w:rFonts w:ascii="arial,helvetica,sans-serif"/>
          <w:szCs w:val="14"/>
        </w:rPr>
        <w:t>è</w:t>
      </w:r>
      <w:r w:rsidRPr="002B38FF">
        <w:rPr>
          <w:rFonts w:ascii="arial,helvetica,sans-serif"/>
          <w:szCs w:val="14"/>
        </w:rPr>
        <w:t>ncia (A o R): (D, D</w:t>
      </w:r>
      <w:r w:rsidRPr="002B38FF">
        <w:rPr>
          <w:rFonts w:ascii="arial,helvetica,sans-serif"/>
          <w:szCs w:val="14"/>
          <w:vertAlign w:val="subscript"/>
        </w:rPr>
        <w:t>A</w:t>
      </w:r>
      <w:r w:rsidRPr="002B38FF">
        <w:rPr>
          <w:rFonts w:ascii="arial,helvetica,sans-serif"/>
          <w:szCs w:val="14"/>
        </w:rPr>
        <w:t>, D</w:t>
      </w:r>
      <w:r w:rsidRPr="002B38FF">
        <w:rPr>
          <w:rFonts w:ascii="arial,helvetica,sans-serif"/>
          <w:szCs w:val="14"/>
          <w:vertAlign w:val="subscript"/>
        </w:rPr>
        <w:t>R</w:t>
      </w:r>
      <w:r w:rsidRPr="002B38FF">
        <w:rPr>
          <w:rFonts w:ascii="arial,helvetica,sans-serif"/>
          <w:szCs w:val="14"/>
        </w:rPr>
        <w:t>, M, M</w:t>
      </w:r>
      <w:r w:rsidRPr="002B38FF">
        <w:rPr>
          <w:rFonts w:ascii="arial,helvetica,sans-serif"/>
          <w:szCs w:val="14"/>
          <w:vertAlign w:val="subscript"/>
        </w:rPr>
        <w:t>A</w:t>
      </w:r>
      <w:r w:rsidRPr="002B38FF">
        <w:rPr>
          <w:rFonts w:ascii="arial,helvetica,sans-serif"/>
          <w:szCs w:val="14"/>
        </w:rPr>
        <w:t>, M</w:t>
      </w:r>
      <w:r w:rsidRPr="002B38FF">
        <w:rPr>
          <w:rFonts w:ascii="arial,helvetica,sans-serif"/>
          <w:szCs w:val="14"/>
          <w:vertAlign w:val="subscript"/>
        </w:rPr>
        <w:t>R</w:t>
      </w:r>
      <w:r w:rsidRPr="002B38FF">
        <w:rPr>
          <w:rFonts w:ascii="arial,helvetica,sans-serif"/>
          <w:szCs w:val="14"/>
        </w:rPr>
        <w:t>, o L); massa per unitat de superf</w:t>
      </w:r>
      <w:r w:rsidRPr="002B38FF">
        <w:rPr>
          <w:rFonts w:ascii="arial,helvetica,sans-serif"/>
          <w:szCs w:val="14"/>
        </w:rPr>
        <w:t>í</w:t>
      </w:r>
      <w:r w:rsidRPr="002B38FF">
        <w:rPr>
          <w:rFonts w:ascii="arial,helvetica,sans-serif"/>
          <w:szCs w:val="14"/>
        </w:rPr>
        <w:t>cie (declarada); hidrofugat (quan sigui procedent, Classe H2 o H1).</w:t>
      </w:r>
    </w:p>
    <w:p w14:paraId="05FC3D40" w14:textId="77777777" w:rsidR="00E118CD" w:rsidRPr="002B38FF" w:rsidRDefault="00D95247">
      <w:pPr>
        <w:rPr>
          <w:sz w:val="6"/>
          <w:szCs w:val="14"/>
        </w:rPr>
      </w:pPr>
      <w:r w:rsidRPr="002B38FF">
        <w:rPr>
          <w:rFonts w:ascii="Times New Roman,serif"/>
          <w:sz w:val="18"/>
          <w:szCs w:val="14"/>
        </w:rPr>
        <w:t xml:space="preserve"> </w:t>
      </w:r>
    </w:p>
    <w:p w14:paraId="38C66783"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pH: normal o baix.</w:t>
      </w:r>
    </w:p>
    <w:p w14:paraId="2E7DED53" w14:textId="77777777" w:rsidR="00E118CD" w:rsidRPr="002B38FF" w:rsidRDefault="00D95247">
      <w:pPr>
        <w:rPr>
          <w:sz w:val="6"/>
          <w:szCs w:val="14"/>
        </w:rPr>
      </w:pPr>
      <w:r w:rsidRPr="002B38FF">
        <w:rPr>
          <w:rFonts w:ascii="Times New Roman,serif"/>
          <w:sz w:val="18"/>
          <w:szCs w:val="14"/>
        </w:rPr>
        <w:t xml:space="preserve"> </w:t>
      </w:r>
    </w:p>
    <w:p w14:paraId="30064FBC"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7D2DBD2E" w14:textId="77777777" w:rsidR="00E118CD" w:rsidRPr="002B38FF" w:rsidRDefault="00D95247">
      <w:pPr>
        <w:rPr>
          <w:sz w:val="6"/>
          <w:szCs w:val="14"/>
        </w:rPr>
      </w:pPr>
      <w:r w:rsidRPr="002B38FF">
        <w:rPr>
          <w:rFonts w:ascii="Times New Roman,serif"/>
          <w:sz w:val="18"/>
          <w:szCs w:val="14"/>
        </w:rPr>
        <w:t xml:space="preserve"> </w:t>
      </w:r>
    </w:p>
    <w:p w14:paraId="5EBF7E67"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(en situacions d</w:t>
      </w:r>
      <w:r w:rsidRPr="002B38FF">
        <w:rPr>
          <w:rFonts w:ascii="arial,helvetica,sans-serif"/>
          <w:szCs w:val="14"/>
        </w:rPr>
        <w:t>’</w:t>
      </w:r>
      <w:r w:rsidRPr="002B38FF">
        <w:rPr>
          <w:rFonts w:ascii="arial,helvetica,sans-serif"/>
          <w:szCs w:val="14"/>
        </w:rPr>
        <w:t>exposici</w:t>
      </w:r>
      <w:r w:rsidRPr="002B38FF">
        <w:rPr>
          <w:rFonts w:ascii="arial,helvetica,sans-serif"/>
          <w:szCs w:val="14"/>
        </w:rPr>
        <w:t>ó</w:t>
      </w:r>
      <w:r w:rsidRPr="002B38FF">
        <w:rPr>
          <w:rFonts w:ascii="arial,helvetica,sans-serif"/>
          <w:szCs w:val="14"/>
        </w:rPr>
        <w:t>). (Declarada euroclasse.)</w:t>
      </w:r>
    </w:p>
    <w:p w14:paraId="73611673" w14:textId="77777777" w:rsidR="00E118CD" w:rsidRPr="002B38FF" w:rsidRDefault="00D95247">
      <w:pPr>
        <w:rPr>
          <w:sz w:val="6"/>
          <w:szCs w:val="14"/>
        </w:rPr>
      </w:pPr>
      <w:r w:rsidRPr="002B38FF">
        <w:rPr>
          <w:rFonts w:ascii="Times New Roman,serif"/>
          <w:sz w:val="18"/>
          <w:szCs w:val="14"/>
        </w:rPr>
        <w:t xml:space="preserve"> </w:t>
      </w:r>
    </w:p>
    <w:p w14:paraId="6EA71C3B"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al foc E i I.</w:t>
      </w:r>
    </w:p>
    <w:p w14:paraId="1BF2F75A" w14:textId="77777777" w:rsidR="00E118CD" w:rsidRPr="002B38FF" w:rsidRDefault="00D95247">
      <w:pPr>
        <w:rPr>
          <w:sz w:val="6"/>
          <w:szCs w:val="14"/>
        </w:rPr>
      </w:pPr>
      <w:r w:rsidRPr="002B38FF">
        <w:rPr>
          <w:rFonts w:ascii="Times New Roman,serif"/>
          <w:sz w:val="18"/>
          <w:szCs w:val="14"/>
        </w:rPr>
        <w:t xml:space="preserve"> </w:t>
      </w:r>
    </w:p>
    <w:p w14:paraId="5307EB2C"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A</w:t>
      </w:r>
      <w:r w:rsidRPr="002B38FF">
        <w:rPr>
          <w:rFonts w:ascii="arial,helvetica,sans-serif"/>
          <w:szCs w:val="14"/>
        </w:rPr>
        <w:t>ï</w:t>
      </w:r>
      <w:r w:rsidRPr="002B38FF">
        <w:rPr>
          <w:rFonts w:ascii="arial,helvetica,sans-serif"/>
          <w:szCs w:val="14"/>
        </w:rPr>
        <w:t>llament al soroll aeri (en condicions d</w:t>
      </w:r>
      <w:r w:rsidRPr="002B38FF">
        <w:rPr>
          <w:rFonts w:ascii="arial,helvetica,sans-serif"/>
          <w:szCs w:val="14"/>
        </w:rPr>
        <w:t>’ú</w:t>
      </w:r>
      <w:r w:rsidRPr="002B38FF">
        <w:rPr>
          <w:rFonts w:ascii="arial,helvetica,sans-serif"/>
          <w:szCs w:val="14"/>
        </w:rPr>
        <w:t>s final).</w:t>
      </w:r>
    </w:p>
    <w:p w14:paraId="71D5C8A7" w14:textId="77777777" w:rsidR="00E118CD" w:rsidRPr="002B38FF" w:rsidRDefault="00D95247">
      <w:pPr>
        <w:rPr>
          <w:sz w:val="6"/>
          <w:szCs w:val="14"/>
        </w:rPr>
      </w:pPr>
      <w:r w:rsidRPr="002B38FF">
        <w:rPr>
          <w:rFonts w:ascii="Times New Roman,serif"/>
          <w:sz w:val="18"/>
          <w:szCs w:val="14"/>
        </w:rPr>
        <w:t xml:space="preserve"> </w:t>
      </w:r>
    </w:p>
    <w:p w14:paraId="317FAE6C"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(en condicions d</w:t>
      </w:r>
      <w:r w:rsidRPr="002B38FF">
        <w:rPr>
          <w:rFonts w:ascii="arial,helvetica,sans-serif"/>
          <w:szCs w:val="14"/>
        </w:rPr>
        <w:t>’ú</w:t>
      </w:r>
      <w:r w:rsidRPr="002B38FF">
        <w:rPr>
          <w:rFonts w:ascii="arial,helvetica,sans-serif"/>
          <w:szCs w:val="14"/>
        </w:rPr>
        <w:t>s final).</w:t>
      </w:r>
    </w:p>
    <w:p w14:paraId="0A53338A" w14:textId="77777777" w:rsidR="00E118CD" w:rsidRPr="002B38FF" w:rsidRDefault="00D95247">
      <w:pPr>
        <w:rPr>
          <w:sz w:val="6"/>
          <w:szCs w:val="14"/>
        </w:rPr>
      </w:pPr>
      <w:r w:rsidRPr="002B38FF">
        <w:rPr>
          <w:rFonts w:ascii="Times New Roman,serif"/>
          <w:sz w:val="18"/>
          <w:szCs w:val="14"/>
        </w:rPr>
        <w:t xml:space="preserve"> </w:t>
      </w:r>
    </w:p>
    <w:p w14:paraId="34ECE17E"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Emissi</w:t>
      </w:r>
      <w:r w:rsidRPr="002B38FF">
        <w:rPr>
          <w:rFonts w:ascii="arial,helvetica,sans-serif"/>
          <w:szCs w:val="14"/>
        </w:rPr>
        <w:t>ó</w:t>
      </w:r>
      <w:r w:rsidRPr="002B38FF">
        <w:rPr>
          <w:rFonts w:ascii="arial,helvetica,sans-serif"/>
          <w:szCs w:val="14"/>
        </w:rPr>
        <w:t xml:space="preserve"> de subst</w:t>
      </w:r>
      <w:r w:rsidRPr="002B38FF">
        <w:rPr>
          <w:rFonts w:ascii="arial,helvetica,sans-serif"/>
          <w:szCs w:val="14"/>
        </w:rPr>
        <w:t>à</w:t>
      </w:r>
      <w:r w:rsidRPr="002B38FF">
        <w:rPr>
          <w:rFonts w:ascii="arial,helvetica,sans-serif"/>
          <w:szCs w:val="14"/>
        </w:rPr>
        <w:t>ncies perilloses.</w:t>
      </w:r>
    </w:p>
    <w:p w14:paraId="7E9366A0" w14:textId="77777777" w:rsidR="00E118CD" w:rsidRPr="002B38FF" w:rsidRDefault="00D95247">
      <w:pPr>
        <w:rPr>
          <w:sz w:val="6"/>
          <w:szCs w:val="14"/>
        </w:rPr>
      </w:pPr>
      <w:r w:rsidRPr="002B38FF">
        <w:rPr>
          <w:rFonts w:ascii="Times New Roman,serif"/>
          <w:sz w:val="18"/>
          <w:szCs w:val="14"/>
        </w:rPr>
        <w:t xml:space="preserve"> </w:t>
      </w:r>
    </w:p>
    <w:p w14:paraId="77D50FBE" w14:textId="77777777" w:rsidR="00E118CD" w:rsidRPr="002B38FF" w:rsidRDefault="00D95247">
      <w:pPr>
        <w:rPr>
          <w:sz w:val="6"/>
          <w:szCs w:val="14"/>
        </w:rPr>
      </w:pPr>
      <w:r w:rsidRPr="002B38FF">
        <w:rPr>
          <w:rFonts w:ascii="arial,helvetica,sans-serif"/>
          <w:szCs w:val="14"/>
        </w:rPr>
        <w:t>- Distintius de qualitat:</w:t>
      </w:r>
    </w:p>
    <w:p w14:paraId="43C9E389" w14:textId="77777777" w:rsidR="00E118CD" w:rsidRPr="002B38FF" w:rsidRDefault="00D95247">
      <w:pPr>
        <w:rPr>
          <w:sz w:val="6"/>
          <w:szCs w:val="14"/>
        </w:rPr>
      </w:pPr>
      <w:r w:rsidRPr="002B38FF">
        <w:rPr>
          <w:rFonts w:ascii="Times New Roman,serif"/>
          <w:sz w:val="18"/>
          <w:szCs w:val="14"/>
        </w:rPr>
        <w:t xml:space="preserve"> </w:t>
      </w:r>
    </w:p>
    <w:p w14:paraId="332ACDD2"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avalen les caracter</w:t>
      </w:r>
      <w:r w:rsidRPr="002B38FF">
        <w:rPr>
          <w:rFonts w:ascii="arial,helvetica,sans-serif"/>
          <w:szCs w:val="14"/>
        </w:rPr>
        <w:t>í</w:t>
      </w:r>
      <w:r w:rsidRPr="002B38FF">
        <w:rPr>
          <w:rFonts w:ascii="arial,helvetica,sans-serif"/>
          <w:szCs w:val="14"/>
        </w:rPr>
        <w:t>stiques exigides.</w:t>
      </w:r>
    </w:p>
    <w:p w14:paraId="0C26BCF8" w14:textId="77777777" w:rsidR="00E118CD" w:rsidRPr="002B38FF" w:rsidRDefault="00D95247">
      <w:pPr>
        <w:rPr>
          <w:sz w:val="6"/>
          <w:szCs w:val="14"/>
        </w:rPr>
      </w:pPr>
      <w:r w:rsidRPr="002B38FF">
        <w:rPr>
          <w:rFonts w:ascii="Times New Roman,serif"/>
          <w:sz w:val="18"/>
          <w:szCs w:val="14"/>
        </w:rPr>
        <w:t xml:space="preserve"> </w:t>
      </w:r>
    </w:p>
    <w:p w14:paraId="452C3B1A" w14:textId="77777777" w:rsidR="00E118CD" w:rsidRPr="002B38FF" w:rsidRDefault="00D95247">
      <w:pPr>
        <w:rPr>
          <w:sz w:val="6"/>
          <w:szCs w:val="14"/>
        </w:rPr>
      </w:pPr>
      <w:r w:rsidRPr="002B38FF">
        <w:rPr>
          <w:rFonts w:ascii="arial,helvetica,sans-serif"/>
          <w:szCs w:val="14"/>
        </w:rPr>
        <w:t xml:space="preserve">- Assaigs: </w:t>
      </w:r>
    </w:p>
    <w:p w14:paraId="4CE43973" w14:textId="77777777" w:rsidR="00E118CD" w:rsidRPr="002B38FF" w:rsidRDefault="00D95247">
      <w:pPr>
        <w:rPr>
          <w:sz w:val="6"/>
          <w:szCs w:val="14"/>
        </w:rPr>
      </w:pPr>
      <w:r w:rsidRPr="002B38FF">
        <w:rPr>
          <w:rFonts w:ascii="Times New Roman,serif"/>
          <w:sz w:val="18"/>
          <w:szCs w:val="14"/>
        </w:rPr>
        <w:t xml:space="preserve"> </w:t>
      </w:r>
    </w:p>
    <w:p w14:paraId="6A7CC4EB" w14:textId="77777777" w:rsidR="00E118CD" w:rsidRPr="002B38FF" w:rsidRDefault="00D95247">
      <w:pPr>
        <w:rPr>
          <w:sz w:val="6"/>
          <w:szCs w:val="14"/>
        </w:rPr>
      </w:pPr>
      <w:r w:rsidRPr="002B38FF">
        <w:rPr>
          <w:rFonts w:ascii="arial,helvetica,sans-serif"/>
          <w:szCs w:val="14"/>
        </w:rPr>
        <w:t xml:space="preserve"> Si </w:t>
      </w:r>
      <w:r w:rsidRPr="002B38FF">
        <w:rPr>
          <w:rFonts w:ascii="arial,helvetica,sans-serif"/>
          <w:szCs w:val="14"/>
        </w:rPr>
        <w:t>é</w:t>
      </w:r>
      <w:r w:rsidRPr="002B38FF">
        <w:rPr>
          <w:rFonts w:ascii="arial,helvetica,sans-serif"/>
          <w:szCs w:val="14"/>
        </w:rPr>
        <w:t>s el cas, es duran a terme necessaris per a comprovar alguna de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arribar a ser requerits:</w:t>
      </w:r>
    </w:p>
    <w:p w14:paraId="4F9B6AE6" w14:textId="77777777" w:rsidR="00E118CD" w:rsidRPr="002B38FF" w:rsidRDefault="00D95247">
      <w:pPr>
        <w:rPr>
          <w:sz w:val="6"/>
          <w:szCs w:val="14"/>
        </w:rPr>
      </w:pPr>
      <w:r w:rsidRPr="002B38FF">
        <w:rPr>
          <w:rFonts w:ascii="Times New Roman,serif"/>
          <w:sz w:val="18"/>
          <w:szCs w:val="14"/>
        </w:rPr>
        <w:t xml:space="preserve"> </w:t>
      </w:r>
    </w:p>
    <w:p w14:paraId="1860D93E" w14:textId="77777777" w:rsidR="00E118CD" w:rsidRPr="002B38FF" w:rsidRDefault="00D95247">
      <w:pPr>
        <w:rPr>
          <w:sz w:val="6"/>
          <w:szCs w:val="14"/>
        </w:rPr>
      </w:pPr>
      <w:r w:rsidRPr="002B38FF">
        <w:rPr>
          <w:rFonts w:ascii="arial,helvetica,sans-serif"/>
          <w:szCs w:val="14"/>
        </w:rPr>
        <w:t>Determinaci</w:t>
      </w:r>
      <w:r w:rsidRPr="002B38FF">
        <w:rPr>
          <w:rFonts w:ascii="arial,helvetica,sans-serif"/>
          <w:szCs w:val="14"/>
        </w:rPr>
        <w:t>ó</w:t>
      </w:r>
      <w:r w:rsidRPr="002B38FF">
        <w:rPr>
          <w:rFonts w:ascii="arial,helvetica,sans-serif"/>
          <w:szCs w:val="14"/>
        </w:rPr>
        <w:t xml:space="preserve"> de les dimensions; planitud dels plafons; massa dels plafons; densitat dels plafons; resist</w:t>
      </w:r>
      <w:r w:rsidRPr="002B38FF">
        <w:rPr>
          <w:rFonts w:ascii="arial,helvetica,sans-serif"/>
          <w:szCs w:val="14"/>
        </w:rPr>
        <w:t>è</w:t>
      </w:r>
      <w:r w:rsidRPr="002B38FF">
        <w:rPr>
          <w:rFonts w:ascii="arial,helvetica,sans-serif"/>
          <w:szCs w:val="14"/>
        </w:rPr>
        <w:t>ncia mec</w:t>
      </w:r>
      <w:r w:rsidRPr="002B38FF">
        <w:rPr>
          <w:rFonts w:ascii="arial,helvetica,sans-serif"/>
          <w:szCs w:val="14"/>
        </w:rPr>
        <w:t>à</w:t>
      </w:r>
      <w:r w:rsidRPr="002B38FF">
        <w:rPr>
          <w:rFonts w:ascii="arial,helvetica,sans-serif"/>
          <w:szCs w:val="14"/>
        </w:rPr>
        <w:t>nica a flexi</w:t>
      </w:r>
      <w:r w:rsidRPr="002B38FF">
        <w:rPr>
          <w:rFonts w:ascii="arial,helvetica,sans-serif"/>
          <w:szCs w:val="14"/>
        </w:rPr>
        <w:t>ó</w:t>
      </w:r>
      <w:r w:rsidRPr="002B38FF">
        <w:rPr>
          <w:rFonts w:ascii="arial,helvetica,sans-serif"/>
          <w:szCs w:val="14"/>
        </w:rPr>
        <w:t>; contingut en humitat; capacitat d</w:t>
      </w:r>
      <w:r w:rsidRPr="002B38FF">
        <w:rPr>
          <w:rFonts w:ascii="arial,helvetica,sans-serif"/>
          <w:szCs w:val="14"/>
        </w:rPr>
        <w:t>’</w:t>
      </w:r>
      <w:r w:rsidRPr="002B38FF">
        <w:rPr>
          <w:rFonts w:ascii="arial,helvetica,sans-serif"/>
          <w:szCs w:val="14"/>
        </w:rPr>
        <w:t>absorci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aigua; i determinaci</w:t>
      </w:r>
      <w:r w:rsidRPr="002B38FF">
        <w:rPr>
          <w:rFonts w:ascii="arial,helvetica,sans-serif"/>
          <w:szCs w:val="14"/>
        </w:rPr>
        <w:t>ó</w:t>
      </w:r>
      <w:r w:rsidRPr="002B38FF">
        <w:rPr>
          <w:rFonts w:ascii="arial,helvetica,sans-serif"/>
          <w:szCs w:val="14"/>
        </w:rPr>
        <w:t xml:space="preserve"> del pH.</w:t>
      </w:r>
    </w:p>
    <w:p w14:paraId="567AD146" w14:textId="77777777" w:rsidR="00E118CD" w:rsidRPr="002B38FF" w:rsidRDefault="00D95247">
      <w:pPr>
        <w:rPr>
          <w:sz w:val="6"/>
          <w:szCs w:val="14"/>
        </w:rPr>
      </w:pPr>
      <w:r w:rsidRPr="002B38FF">
        <w:rPr>
          <w:rFonts w:ascii="Times New Roman,serif"/>
          <w:sz w:val="18"/>
          <w:szCs w:val="14"/>
        </w:rPr>
        <w:lastRenderedPageBreak/>
        <w:t xml:space="preserve"> </w:t>
      </w:r>
    </w:p>
    <w:p w14:paraId="40BB5BA6" w14:textId="77777777" w:rsidR="00E118CD" w:rsidRPr="002B38FF" w:rsidRDefault="00D95247">
      <w:pPr>
        <w:rPr>
          <w:sz w:val="6"/>
          <w:szCs w:val="14"/>
        </w:rPr>
      </w:pPr>
      <w:r w:rsidRPr="002B38FF">
        <w:rPr>
          <w:rFonts w:ascii="arial,helvetica,sans-serif"/>
          <w:b/>
          <w:szCs w:val="14"/>
        </w:rPr>
        <w:t>19.2.5. ALGEPS DE CONSTRUCCI</w:t>
      </w:r>
      <w:r w:rsidRPr="002B38FF">
        <w:rPr>
          <w:rFonts w:ascii="arial,helvetica,sans-serif"/>
          <w:b/>
          <w:szCs w:val="14"/>
        </w:rPr>
        <w:t>Ó</w:t>
      </w:r>
      <w:r w:rsidRPr="002B38FF">
        <w:rPr>
          <w:rFonts w:ascii="arial,helvetica,sans-serif"/>
          <w:b/>
          <w:szCs w:val="14"/>
        </w:rPr>
        <w:t xml:space="preserve"> I CONGLOMERANTS A base d</w:t>
      </w:r>
      <w:r w:rsidRPr="002B38FF">
        <w:rPr>
          <w:rFonts w:ascii="arial,helvetica,sans-serif"/>
          <w:b/>
          <w:szCs w:val="14"/>
        </w:rPr>
        <w:t>’</w:t>
      </w:r>
      <w:r w:rsidRPr="002B38FF">
        <w:rPr>
          <w:rFonts w:ascii="arial,helvetica,sans-serif"/>
          <w:b/>
          <w:szCs w:val="14"/>
        </w:rPr>
        <w:t>ALGEPS PER A LA CONSTRUCCI</w:t>
      </w:r>
      <w:r w:rsidRPr="002B38FF">
        <w:rPr>
          <w:rFonts w:ascii="arial,helvetica,sans-serif"/>
          <w:b/>
          <w:szCs w:val="14"/>
        </w:rPr>
        <w:t>Ó</w:t>
      </w:r>
    </w:p>
    <w:p w14:paraId="6EB7B463" w14:textId="77777777" w:rsidR="00E118CD" w:rsidRPr="002B38FF" w:rsidRDefault="00D95247">
      <w:pPr>
        <w:rPr>
          <w:sz w:val="6"/>
          <w:szCs w:val="14"/>
        </w:rPr>
      </w:pPr>
      <w:r w:rsidRPr="002B38FF">
        <w:rPr>
          <w:rFonts w:ascii="Times New Roman,serif"/>
          <w:sz w:val="18"/>
          <w:szCs w:val="14"/>
        </w:rPr>
        <w:t xml:space="preserve"> </w:t>
      </w:r>
    </w:p>
    <w:p w14:paraId="189025F0" w14:textId="77777777" w:rsidR="00E118CD" w:rsidRPr="002B38FF" w:rsidRDefault="00D95247">
      <w:pPr>
        <w:rPr>
          <w:sz w:val="6"/>
          <w:szCs w:val="14"/>
        </w:rPr>
      </w:pPr>
      <w:r w:rsidRPr="002B38FF">
        <w:rPr>
          <w:rFonts w:ascii="arial,helvetica,sans-serif"/>
          <w:szCs w:val="14"/>
        </w:rPr>
        <w:t>L</w:t>
      </w:r>
      <w:r w:rsidRPr="002B38FF">
        <w:rPr>
          <w:rFonts w:ascii="arial,helvetica,sans-serif"/>
          <w:szCs w:val="14"/>
        </w:rPr>
        <w:t>’</w:t>
      </w:r>
      <w:r w:rsidRPr="002B38FF">
        <w:rPr>
          <w:rFonts w:ascii="arial,helvetica,sans-serif"/>
          <w:szCs w:val="14"/>
        </w:rPr>
        <w:t>algeps de construcci</w:t>
      </w:r>
      <w:r w:rsidRPr="002B38FF">
        <w:rPr>
          <w:rFonts w:ascii="arial,helvetica,sans-serif"/>
          <w:szCs w:val="14"/>
        </w:rPr>
        <w:t>ó</w:t>
      </w:r>
      <w:r w:rsidRPr="002B38FF">
        <w:rPr>
          <w:rFonts w:ascii="arial,helvetica,sans-serif"/>
          <w:szCs w:val="14"/>
        </w:rPr>
        <w:t xml:space="preserve"> </w:t>
      </w:r>
      <w:r w:rsidRPr="002B38FF">
        <w:rPr>
          <w:rFonts w:ascii="arial,helvetica,sans-serif"/>
          <w:szCs w:val="14"/>
        </w:rPr>
        <w:t>é</w:t>
      </w:r>
      <w:r w:rsidRPr="002B38FF">
        <w:rPr>
          <w:rFonts w:ascii="arial,helvetica,sans-serif"/>
          <w:szCs w:val="14"/>
        </w:rPr>
        <w:t>s un conglomerant a base d</w:t>
      </w:r>
      <w:r w:rsidRPr="002B38FF">
        <w:rPr>
          <w:rFonts w:ascii="arial,helvetica,sans-serif"/>
          <w:szCs w:val="14"/>
        </w:rPr>
        <w:t>’</w:t>
      </w:r>
      <w:r w:rsidRPr="002B38FF">
        <w:rPr>
          <w:rFonts w:ascii="arial,helvetica,sans-serif"/>
          <w:szCs w:val="14"/>
        </w:rPr>
        <w:t>algeps amb un m</w:t>
      </w:r>
      <w:r w:rsidRPr="002B38FF">
        <w:rPr>
          <w:rFonts w:ascii="arial,helvetica,sans-serif"/>
          <w:szCs w:val="14"/>
        </w:rPr>
        <w:t>í</w:t>
      </w:r>
      <w:r w:rsidRPr="002B38FF">
        <w:rPr>
          <w:rFonts w:ascii="arial,helvetica,sans-serif"/>
          <w:szCs w:val="14"/>
        </w:rPr>
        <w:t>nim d</w:t>
      </w:r>
      <w:r w:rsidRPr="002B38FF">
        <w:rPr>
          <w:rFonts w:ascii="arial,helvetica,sans-serif"/>
          <w:szCs w:val="14"/>
        </w:rPr>
        <w:t>’</w:t>
      </w:r>
      <w:r w:rsidRPr="002B38FF">
        <w:rPr>
          <w:rFonts w:ascii="arial,helvetica,sans-serif"/>
          <w:szCs w:val="14"/>
        </w:rPr>
        <w:t>un 50% de sulfat de calci com a component actiu principal, i amb un contingut en cal</w:t>
      </w:r>
      <w:r w:rsidRPr="002B38FF">
        <w:rPr>
          <w:rFonts w:ascii="arial,helvetica,sans-serif"/>
          <w:szCs w:val="14"/>
        </w:rPr>
        <w:t>ç</w:t>
      </w:r>
      <w:r w:rsidRPr="002B38FF">
        <w:rPr>
          <w:rFonts w:ascii="arial,helvetica,sans-serif"/>
          <w:szCs w:val="14"/>
        </w:rPr>
        <w:t xml:space="preserve"> inferior al 5% (el fabricant pot afegir additius i </w:t>
      </w:r>
      <w:r w:rsidRPr="002B38FF">
        <w:rPr>
          <w:rFonts w:ascii="arial,helvetica,sans-serif"/>
          <w:szCs w:val="14"/>
        </w:rPr>
        <w:t>à</w:t>
      </w:r>
      <w:r w:rsidRPr="002B38FF">
        <w:rPr>
          <w:rFonts w:ascii="arial,helvetica,sans-serif"/>
          <w:szCs w:val="14"/>
        </w:rPr>
        <w:t>rids), inclosos els algeps prebarrejats (tots els tipus d</w:t>
      </w:r>
      <w:r w:rsidRPr="002B38FF">
        <w:rPr>
          <w:rFonts w:ascii="arial,helvetica,sans-serif"/>
          <w:szCs w:val="14"/>
        </w:rPr>
        <w:t>’</w:t>
      </w:r>
      <w:r w:rsidRPr="002B38FF">
        <w:rPr>
          <w:rFonts w:ascii="arial,helvetica,sans-serif"/>
          <w:szCs w:val="14"/>
        </w:rPr>
        <w:t>algeps per a la construcci</w:t>
      </w:r>
      <w:r w:rsidRPr="002B38FF">
        <w:rPr>
          <w:rFonts w:ascii="arial,helvetica,sans-serif"/>
          <w:szCs w:val="14"/>
        </w:rPr>
        <w:t>ó</w:t>
      </w:r>
      <w:r w:rsidRPr="002B38FF">
        <w:rPr>
          <w:rFonts w:ascii="arial,helvetica,sans-serif"/>
          <w:szCs w:val="14"/>
        </w:rPr>
        <w:t>, morters d</w:t>
      </w:r>
      <w:r w:rsidRPr="002B38FF">
        <w:rPr>
          <w:rFonts w:ascii="arial,helvetica,sans-serif"/>
          <w:szCs w:val="14"/>
        </w:rPr>
        <w:t>’</w:t>
      </w:r>
      <w:r w:rsidRPr="002B38FF">
        <w:rPr>
          <w:rFonts w:ascii="arial,helvetica,sans-serif"/>
          <w:szCs w:val="14"/>
        </w:rPr>
        <w:t>algeps i morters d</w:t>
      </w:r>
      <w:r w:rsidRPr="002B38FF">
        <w:rPr>
          <w:rFonts w:ascii="arial,helvetica,sans-serif"/>
          <w:szCs w:val="14"/>
        </w:rPr>
        <w:t>’</w:t>
      </w:r>
      <w:r w:rsidRPr="002B38FF">
        <w:rPr>
          <w:rFonts w:ascii="arial,helvetica,sans-serif"/>
          <w:szCs w:val="14"/>
        </w:rPr>
        <w:t>algeps i cal</w:t>
      </w:r>
      <w:r w:rsidRPr="002B38FF">
        <w:rPr>
          <w:rFonts w:ascii="arial,helvetica,sans-serif"/>
          <w:szCs w:val="14"/>
        </w:rPr>
        <w:t>ç</w:t>
      </w:r>
      <w:r w:rsidRPr="002B38FF">
        <w:rPr>
          <w:rFonts w:ascii="arial,helvetica,sans-serif"/>
          <w:szCs w:val="14"/>
        </w:rPr>
        <w:t xml:space="preserve"> que s</w:t>
      </w:r>
      <w:r w:rsidRPr="002B38FF">
        <w:rPr>
          <w:rFonts w:ascii="arial,helvetica,sans-serif"/>
          <w:szCs w:val="14"/>
        </w:rPr>
        <w:t>’</w:t>
      </w:r>
      <w:r w:rsidRPr="002B38FF">
        <w:rPr>
          <w:rFonts w:ascii="arial,helvetica,sans-serif"/>
          <w:szCs w:val="14"/>
        </w:rPr>
        <w:t>utilitzen en la construcci</w:t>
      </w:r>
      <w:r w:rsidRPr="002B38FF">
        <w:rPr>
          <w:rFonts w:ascii="arial,helvetica,sans-serif"/>
          <w:szCs w:val="14"/>
        </w:rPr>
        <w:t>ó</w:t>
      </w:r>
      <w:r w:rsidRPr="002B38FF">
        <w:rPr>
          <w:rFonts w:ascii="arial,helvetica,sans-serif"/>
          <w:szCs w:val="14"/>
        </w:rPr>
        <w:t>). Els conglomerants a base d</w:t>
      </w:r>
      <w:r w:rsidRPr="002B38FF">
        <w:rPr>
          <w:rFonts w:ascii="arial,helvetica,sans-serif"/>
          <w:szCs w:val="14"/>
        </w:rPr>
        <w:t>’</w:t>
      </w:r>
      <w:r w:rsidRPr="002B38FF">
        <w:rPr>
          <w:rFonts w:ascii="arial,helvetica,sans-serif"/>
          <w:szCs w:val="14"/>
        </w:rPr>
        <w:t>algeps s</w:t>
      </w:r>
      <w:r w:rsidRPr="002B38FF">
        <w:rPr>
          <w:rFonts w:ascii="arial,helvetica,sans-serif"/>
          <w:szCs w:val="14"/>
        </w:rPr>
        <w:t>ó</w:t>
      </w:r>
      <w:r w:rsidRPr="002B38FF">
        <w:rPr>
          <w:rFonts w:ascii="arial,helvetica,sans-serif"/>
          <w:szCs w:val="14"/>
        </w:rPr>
        <w:t>n conglomerants a base de sulfat de calci en les seves diferents fases d</w:t>
      </w:r>
      <w:r w:rsidRPr="002B38FF">
        <w:rPr>
          <w:rFonts w:ascii="arial,helvetica,sans-serif"/>
          <w:szCs w:val="14"/>
        </w:rPr>
        <w:t>’</w:t>
      </w:r>
      <w:r w:rsidRPr="002B38FF">
        <w:rPr>
          <w:rFonts w:ascii="arial,helvetica,sans-serif"/>
          <w:szCs w:val="14"/>
        </w:rPr>
        <w:t>hidrataci</w:t>
      </w:r>
      <w:r w:rsidRPr="002B38FF">
        <w:rPr>
          <w:rFonts w:ascii="arial,helvetica,sans-serif"/>
          <w:szCs w:val="14"/>
        </w:rPr>
        <w:t>ó</w:t>
      </w:r>
      <w:r w:rsidRPr="002B38FF">
        <w:rPr>
          <w:rFonts w:ascii="arial,helvetica,sans-serif"/>
          <w:szCs w:val="14"/>
        </w:rPr>
        <w:t>, que poden obtenir-se a partir de la deshidrataci</w:t>
      </w:r>
      <w:r w:rsidRPr="002B38FF">
        <w:rPr>
          <w:rFonts w:ascii="arial,helvetica,sans-serif"/>
          <w:szCs w:val="14"/>
        </w:rPr>
        <w:t>ó</w:t>
      </w:r>
      <w:r w:rsidRPr="002B38FF">
        <w:rPr>
          <w:rFonts w:ascii="arial,helvetica,sans-serif"/>
          <w:szCs w:val="14"/>
        </w:rPr>
        <w:t xml:space="preserve"> del dihidrat i que s</w:t>
      </w:r>
      <w:r w:rsidRPr="002B38FF">
        <w:rPr>
          <w:rFonts w:ascii="arial,helvetica,sans-serif"/>
          <w:szCs w:val="14"/>
        </w:rPr>
        <w:t>’</w:t>
      </w:r>
      <w:r w:rsidRPr="002B38FF">
        <w:rPr>
          <w:rFonts w:ascii="arial,helvetica,sans-serif"/>
          <w:szCs w:val="14"/>
        </w:rPr>
        <w:t>empra, mesclat amb aigua, per a mantenir les part</w:t>
      </w:r>
      <w:r w:rsidRPr="002B38FF">
        <w:rPr>
          <w:rFonts w:ascii="arial,helvetica,sans-serif"/>
          <w:szCs w:val="14"/>
        </w:rPr>
        <w:t>í</w:t>
      </w:r>
      <w:r w:rsidRPr="002B38FF">
        <w:rPr>
          <w:rFonts w:ascii="arial,helvetica,sans-serif"/>
          <w:szCs w:val="14"/>
        </w:rPr>
        <w:t>cules s</w:t>
      </w:r>
      <w:r w:rsidRPr="002B38FF">
        <w:rPr>
          <w:rFonts w:ascii="arial,helvetica,sans-serif"/>
          <w:szCs w:val="14"/>
        </w:rPr>
        <w:t>ò</w:t>
      </w:r>
      <w:r w:rsidRPr="002B38FF">
        <w:rPr>
          <w:rFonts w:ascii="arial,helvetica,sans-serif"/>
          <w:szCs w:val="14"/>
        </w:rPr>
        <w:t>lides juntes en una massa coherents durant el proc</w:t>
      </w:r>
      <w:r w:rsidRPr="002B38FF">
        <w:rPr>
          <w:rFonts w:ascii="arial,helvetica,sans-serif"/>
          <w:szCs w:val="14"/>
        </w:rPr>
        <w:t>é</w:t>
      </w:r>
      <w:r w:rsidRPr="002B38FF">
        <w:rPr>
          <w:rFonts w:ascii="arial,helvetica,sans-serif"/>
          <w:szCs w:val="14"/>
        </w:rPr>
        <w:t>s d</w:t>
      </w:r>
      <w:r w:rsidRPr="002B38FF">
        <w:rPr>
          <w:rFonts w:ascii="arial,helvetica,sans-serif"/>
          <w:szCs w:val="14"/>
        </w:rPr>
        <w:t>’</w:t>
      </w:r>
      <w:r w:rsidRPr="002B38FF">
        <w:rPr>
          <w:rFonts w:ascii="arial,helvetica,sans-serif"/>
          <w:szCs w:val="14"/>
        </w:rPr>
        <w:t>enduriment. Per tant, es tracta algeps de construcci</w:t>
      </w:r>
      <w:r w:rsidRPr="002B38FF">
        <w:rPr>
          <w:rFonts w:ascii="arial,helvetica,sans-serif"/>
          <w:szCs w:val="14"/>
        </w:rPr>
        <w:t>ó</w:t>
      </w:r>
      <w:r w:rsidRPr="002B38FF">
        <w:rPr>
          <w:rFonts w:ascii="arial,helvetica,sans-serif"/>
          <w:szCs w:val="14"/>
        </w:rPr>
        <w:t xml:space="preserve"> i conglomerants a base d</w:t>
      </w:r>
      <w:r w:rsidRPr="002B38FF">
        <w:rPr>
          <w:rFonts w:ascii="arial,helvetica,sans-serif"/>
          <w:szCs w:val="14"/>
        </w:rPr>
        <w:t>’</w:t>
      </w:r>
      <w:r w:rsidRPr="002B38FF">
        <w:rPr>
          <w:rFonts w:ascii="arial,helvetica,sans-serif"/>
          <w:szCs w:val="14"/>
        </w:rPr>
        <w:t>algeps per a la construcci</w:t>
      </w:r>
      <w:r w:rsidRPr="002B38FF">
        <w:rPr>
          <w:rFonts w:ascii="arial,helvetica,sans-serif"/>
          <w:szCs w:val="14"/>
        </w:rPr>
        <w:t>ó</w:t>
      </w:r>
      <w:r w:rsidRPr="002B38FF">
        <w:rPr>
          <w:rFonts w:ascii="arial,helvetica,sans-serif"/>
          <w:szCs w:val="14"/>
        </w:rPr>
        <w:t xml:space="preserve"> en pols, inclosos els algeps prebarrejats per a revestir parets i sostres a l</w:t>
      </w:r>
      <w:r w:rsidRPr="002B38FF">
        <w:rPr>
          <w:rFonts w:ascii="arial,helvetica,sans-serif"/>
          <w:szCs w:val="14"/>
        </w:rPr>
        <w:t>’</w:t>
      </w:r>
      <w:r w:rsidRPr="002B38FF">
        <w:rPr>
          <w:rFonts w:ascii="arial,helvetica,sans-serif"/>
          <w:szCs w:val="14"/>
        </w:rPr>
        <w:t>interior d</w:t>
      </w:r>
      <w:r w:rsidRPr="002B38FF">
        <w:rPr>
          <w:rFonts w:ascii="arial,helvetica,sans-serif"/>
          <w:szCs w:val="14"/>
        </w:rPr>
        <w:t>’</w:t>
      </w:r>
      <w:r w:rsidRPr="002B38FF">
        <w:rPr>
          <w:rFonts w:ascii="arial,helvetica,sans-serif"/>
          <w:szCs w:val="14"/>
        </w:rPr>
        <w:t>edificis en els quals s</w:t>
      </w:r>
      <w:r w:rsidRPr="002B38FF">
        <w:rPr>
          <w:rFonts w:ascii="arial,helvetica,sans-serif"/>
          <w:szCs w:val="14"/>
        </w:rPr>
        <w:t>’</w:t>
      </w:r>
      <w:r w:rsidRPr="002B38FF">
        <w:rPr>
          <w:rFonts w:ascii="arial,helvetica,sans-serif"/>
          <w:szCs w:val="14"/>
        </w:rPr>
        <w:t>aplica com a material d</w:t>
      </w:r>
      <w:r w:rsidRPr="002B38FF">
        <w:rPr>
          <w:rFonts w:ascii="arial,helvetica,sans-serif"/>
          <w:szCs w:val="14"/>
        </w:rPr>
        <w:t>’</w:t>
      </w:r>
      <w:r w:rsidRPr="002B38FF">
        <w:rPr>
          <w:rFonts w:ascii="arial,helvetica,sans-serif"/>
          <w:szCs w:val="14"/>
        </w:rPr>
        <w:t>acabat que pot ser decorat. Aquests productes estan especialment formulats per a complir les seves especificacions d</w:t>
      </w:r>
      <w:r w:rsidRPr="002B38FF">
        <w:rPr>
          <w:rFonts w:ascii="arial,helvetica,sans-serif"/>
          <w:szCs w:val="14"/>
        </w:rPr>
        <w:t>’ú</w:t>
      </w:r>
      <w:r w:rsidRPr="002B38FF">
        <w:rPr>
          <w:rFonts w:ascii="arial,helvetica,sans-serif"/>
          <w:szCs w:val="14"/>
        </w:rPr>
        <w:t>s mitjan</w:t>
      </w:r>
      <w:r w:rsidRPr="002B38FF">
        <w:rPr>
          <w:rFonts w:ascii="arial,helvetica,sans-serif"/>
          <w:szCs w:val="14"/>
        </w:rPr>
        <w:t>ç</w:t>
      </w:r>
      <w:r w:rsidRPr="002B38FF">
        <w:rPr>
          <w:rFonts w:ascii="arial,helvetica,sans-serif"/>
          <w:szCs w:val="14"/>
        </w:rPr>
        <w:t>ant l</w:t>
      </w:r>
      <w:r w:rsidRPr="002B38FF">
        <w:rPr>
          <w:rFonts w:ascii="arial,helvetica,sans-serif"/>
          <w:szCs w:val="14"/>
        </w:rPr>
        <w:t>’ú</w:t>
      </w:r>
      <w:r w:rsidRPr="002B38FF">
        <w:rPr>
          <w:rFonts w:ascii="arial,helvetica,sans-serif"/>
          <w:szCs w:val="14"/>
        </w:rPr>
        <w:t>s d</w:t>
      </w:r>
      <w:r w:rsidRPr="002B38FF">
        <w:rPr>
          <w:rFonts w:ascii="arial,helvetica,sans-serif"/>
          <w:szCs w:val="14"/>
        </w:rPr>
        <w:t>’</w:t>
      </w:r>
      <w:r w:rsidRPr="002B38FF">
        <w:rPr>
          <w:rFonts w:ascii="arial,helvetica,sans-serif"/>
          <w:szCs w:val="14"/>
        </w:rPr>
        <w:t>additius, addicions, agregats i altres conglomerants. S</w:t>
      </w:r>
      <w:r w:rsidRPr="002B38FF">
        <w:rPr>
          <w:rFonts w:ascii="arial,helvetica,sans-serif"/>
          <w:szCs w:val="14"/>
        </w:rPr>
        <w:t>’</w:t>
      </w:r>
      <w:r w:rsidRPr="002B38FF">
        <w:rPr>
          <w:rFonts w:ascii="arial,helvetica,sans-serif"/>
          <w:szCs w:val="14"/>
        </w:rPr>
        <w:t>inclouen els algeps i productes a base d</w:t>
      </w:r>
      <w:r w:rsidRPr="002B38FF">
        <w:rPr>
          <w:rFonts w:ascii="arial,helvetica,sans-serif"/>
          <w:szCs w:val="14"/>
        </w:rPr>
        <w:t>’</w:t>
      </w:r>
      <w:r w:rsidRPr="002B38FF">
        <w:rPr>
          <w:rFonts w:ascii="arial,helvetica,sans-serif"/>
          <w:szCs w:val="14"/>
        </w:rPr>
        <w:t>algeps per a la seva aplicaci</w:t>
      </w:r>
      <w:r w:rsidRPr="002B38FF">
        <w:rPr>
          <w:rFonts w:ascii="arial,helvetica,sans-serif"/>
          <w:szCs w:val="14"/>
        </w:rPr>
        <w:t>ó</w:t>
      </w:r>
      <w:r w:rsidRPr="002B38FF">
        <w:rPr>
          <w:rFonts w:ascii="arial,helvetica,sans-serif"/>
          <w:szCs w:val="14"/>
        </w:rPr>
        <w:t xml:space="preserve"> manual o mec</w:t>
      </w:r>
      <w:r w:rsidRPr="002B38FF">
        <w:rPr>
          <w:rFonts w:ascii="arial,helvetica,sans-serif"/>
          <w:szCs w:val="14"/>
        </w:rPr>
        <w:t>à</w:t>
      </w:r>
      <w:r w:rsidRPr="002B38FF">
        <w:rPr>
          <w:rFonts w:ascii="arial,helvetica,sans-serif"/>
          <w:szCs w:val="14"/>
        </w:rPr>
        <w:t>nica; els conglomerants a base d</w:t>
      </w:r>
      <w:r w:rsidRPr="002B38FF">
        <w:rPr>
          <w:rFonts w:ascii="arial,helvetica,sans-serif"/>
          <w:szCs w:val="14"/>
        </w:rPr>
        <w:t>’</w:t>
      </w:r>
      <w:r w:rsidRPr="002B38FF">
        <w:rPr>
          <w:rFonts w:ascii="arial,helvetica,sans-serif"/>
          <w:szCs w:val="14"/>
        </w:rPr>
        <w:t xml:space="preserve">algeps per al seu </w:t>
      </w:r>
      <w:r w:rsidRPr="002B38FF">
        <w:rPr>
          <w:rFonts w:ascii="arial,helvetica,sans-serif"/>
          <w:szCs w:val="14"/>
        </w:rPr>
        <w:t>ú</w:t>
      </w:r>
      <w:r w:rsidRPr="002B38FF">
        <w:rPr>
          <w:rFonts w:ascii="arial,helvetica,sans-serif"/>
          <w:szCs w:val="14"/>
        </w:rPr>
        <w:t>s directe en l</w:t>
      </w:r>
      <w:r w:rsidRPr="002B38FF">
        <w:rPr>
          <w:rFonts w:ascii="arial,helvetica,sans-serif"/>
          <w:szCs w:val="14"/>
        </w:rPr>
        <w:t>’</w:t>
      </w:r>
      <w:r w:rsidRPr="002B38FF">
        <w:rPr>
          <w:rFonts w:ascii="arial,helvetica,sans-serif"/>
          <w:szCs w:val="14"/>
        </w:rPr>
        <w:t>obra i els utilitzats com a mat</w:t>
      </w:r>
      <w:r w:rsidRPr="002B38FF">
        <w:rPr>
          <w:rFonts w:ascii="arial,helvetica,sans-serif"/>
          <w:szCs w:val="14"/>
        </w:rPr>
        <w:t>è</w:t>
      </w:r>
      <w:r w:rsidRPr="002B38FF">
        <w:rPr>
          <w:rFonts w:ascii="arial,helvetica,sans-serif"/>
          <w:szCs w:val="14"/>
        </w:rPr>
        <w:t>ria primera per a la fabricaci</w:t>
      </w:r>
      <w:r w:rsidRPr="002B38FF">
        <w:rPr>
          <w:rFonts w:ascii="arial,helvetica,sans-serif"/>
          <w:szCs w:val="14"/>
        </w:rPr>
        <w:t>ó</w:t>
      </w:r>
      <w:r w:rsidRPr="002B38FF">
        <w:rPr>
          <w:rFonts w:ascii="arial,helvetica,sans-serif"/>
          <w:szCs w:val="14"/>
        </w:rPr>
        <w:t xml:space="preserve"> de plafons d</w:t>
      </w:r>
      <w:r w:rsidRPr="002B38FF">
        <w:rPr>
          <w:rFonts w:ascii="arial,helvetica,sans-serif"/>
          <w:szCs w:val="14"/>
        </w:rPr>
        <w:t>’</w:t>
      </w:r>
      <w:r w:rsidRPr="002B38FF">
        <w:rPr>
          <w:rFonts w:ascii="arial,helvetica,sans-serif"/>
          <w:szCs w:val="14"/>
        </w:rPr>
        <w:t>algeps, plaques d</w:t>
      </w:r>
      <w:r w:rsidRPr="002B38FF">
        <w:rPr>
          <w:rFonts w:ascii="arial,helvetica,sans-serif"/>
          <w:szCs w:val="14"/>
        </w:rPr>
        <w:t>’</w:t>
      </w:r>
      <w:r w:rsidRPr="002B38FF">
        <w:rPr>
          <w:rFonts w:ascii="arial,helvetica,sans-serif"/>
          <w:szCs w:val="14"/>
        </w:rPr>
        <w:t>algeps laminat, plaques d</w:t>
      </w:r>
      <w:r w:rsidRPr="002B38FF">
        <w:rPr>
          <w:rFonts w:ascii="arial,helvetica,sans-serif"/>
          <w:szCs w:val="14"/>
        </w:rPr>
        <w:t>’</w:t>
      </w:r>
      <w:r w:rsidRPr="002B38FF">
        <w:rPr>
          <w:rFonts w:ascii="arial,helvetica,sans-serif"/>
          <w:szCs w:val="14"/>
        </w:rPr>
        <w:t>algeps refor</w:t>
      </w:r>
      <w:r w:rsidRPr="002B38FF">
        <w:rPr>
          <w:rFonts w:ascii="arial,helvetica,sans-serif"/>
          <w:szCs w:val="14"/>
        </w:rPr>
        <w:t>ç</w:t>
      </w:r>
      <w:r w:rsidRPr="002B38FF">
        <w:rPr>
          <w:rFonts w:ascii="arial,helvetica,sans-serif"/>
          <w:szCs w:val="14"/>
        </w:rPr>
        <w:t>ades amb fibres, productes staff i plaques per a sostres; els morters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 xml:space="preserve"> a base d</w:t>
      </w:r>
      <w:r w:rsidRPr="002B38FF">
        <w:rPr>
          <w:rFonts w:ascii="arial,helvetica,sans-serif"/>
          <w:szCs w:val="14"/>
        </w:rPr>
        <w:t>’</w:t>
      </w:r>
      <w:r w:rsidRPr="002B38FF">
        <w:rPr>
          <w:rFonts w:ascii="arial,helvetica,sans-serif"/>
          <w:szCs w:val="14"/>
        </w:rPr>
        <w:t>algeps.</w:t>
      </w:r>
    </w:p>
    <w:p w14:paraId="6D0C3849" w14:textId="77777777" w:rsidR="00E118CD" w:rsidRPr="002B38FF" w:rsidRDefault="00D95247">
      <w:pPr>
        <w:rPr>
          <w:sz w:val="6"/>
          <w:szCs w:val="14"/>
        </w:rPr>
      </w:pPr>
      <w:r w:rsidRPr="002B38FF">
        <w:rPr>
          <w:rFonts w:ascii="Times New Roman,serif"/>
          <w:sz w:val="18"/>
          <w:szCs w:val="14"/>
        </w:rPr>
        <w:t xml:space="preserve"> </w:t>
      </w:r>
    </w:p>
    <w:p w14:paraId="08D82908" w14:textId="77777777" w:rsidR="00E118CD" w:rsidRPr="002B38FF" w:rsidRDefault="00D95247">
      <w:pPr>
        <w:rPr>
          <w:sz w:val="6"/>
          <w:szCs w:val="14"/>
        </w:rPr>
      </w:pPr>
      <w:r w:rsidRPr="002B38FF">
        <w:rPr>
          <w:rFonts w:ascii="arial,helvetica,sans-serif"/>
          <w:szCs w:val="14"/>
        </w:rPr>
        <w:t>Es pot utilitzar cal</w:t>
      </w:r>
      <w:r w:rsidRPr="002B38FF">
        <w:rPr>
          <w:rFonts w:ascii="arial,helvetica,sans-serif"/>
          <w:szCs w:val="14"/>
        </w:rPr>
        <w:t>ç</w:t>
      </w:r>
      <w:r w:rsidRPr="002B38FF">
        <w:rPr>
          <w:rFonts w:ascii="arial,helvetica,sans-serif"/>
          <w:szCs w:val="14"/>
        </w:rPr>
        <w:t xml:space="preserve"> de construcci</w:t>
      </w:r>
      <w:r w:rsidRPr="002B38FF">
        <w:rPr>
          <w:rFonts w:ascii="arial,helvetica,sans-serif"/>
          <w:szCs w:val="14"/>
        </w:rPr>
        <w:t>ó</w:t>
      </w:r>
      <w:r w:rsidRPr="002B38FF">
        <w:rPr>
          <w:rFonts w:ascii="arial,helvetica,sans-serif"/>
          <w:szCs w:val="14"/>
        </w:rPr>
        <w:t>, en forma d</w:t>
      </w:r>
      <w:r w:rsidRPr="002B38FF">
        <w:rPr>
          <w:rFonts w:ascii="arial,helvetica,sans-serif"/>
          <w:szCs w:val="14"/>
        </w:rPr>
        <w:t>’</w:t>
      </w:r>
      <w:r w:rsidRPr="002B38FF">
        <w:rPr>
          <w:rFonts w:ascii="arial,helvetica,sans-serif"/>
          <w:szCs w:val="14"/>
        </w:rPr>
        <w:t>hidr</w:t>
      </w:r>
      <w:r w:rsidRPr="002B38FF">
        <w:rPr>
          <w:rFonts w:ascii="arial,helvetica,sans-serif"/>
          <w:szCs w:val="14"/>
        </w:rPr>
        <w:t>ò</w:t>
      </w:r>
      <w:r w:rsidRPr="002B38FF">
        <w:rPr>
          <w:rFonts w:ascii="arial,helvetica,sans-serif"/>
          <w:szCs w:val="14"/>
        </w:rPr>
        <w:t>xid de calci, com conglomerant addicional juntament amb el conglomerant a base d</w:t>
      </w:r>
      <w:r w:rsidRPr="002B38FF">
        <w:rPr>
          <w:rFonts w:ascii="arial,helvetica,sans-serif"/>
          <w:szCs w:val="14"/>
        </w:rPr>
        <w:t>’</w:t>
      </w:r>
      <w:r w:rsidRPr="002B38FF">
        <w:rPr>
          <w:rFonts w:ascii="arial,helvetica,sans-serif"/>
          <w:szCs w:val="14"/>
        </w:rPr>
        <w:t>algeps si el conglomerant a base d</w:t>
      </w:r>
      <w:r w:rsidRPr="002B38FF">
        <w:rPr>
          <w:rFonts w:ascii="arial,helvetica,sans-serif"/>
          <w:szCs w:val="14"/>
        </w:rPr>
        <w:t>’</w:t>
      </w:r>
      <w:r w:rsidRPr="002B38FF">
        <w:rPr>
          <w:rFonts w:ascii="arial,helvetica,sans-serif"/>
          <w:szCs w:val="14"/>
        </w:rPr>
        <w:t xml:space="preserve">algeps </w:t>
      </w:r>
      <w:r w:rsidRPr="002B38FF">
        <w:rPr>
          <w:rFonts w:ascii="arial,helvetica,sans-serif"/>
          <w:szCs w:val="14"/>
        </w:rPr>
        <w:t>é</w:t>
      </w:r>
      <w:r w:rsidRPr="002B38FF">
        <w:rPr>
          <w:rFonts w:ascii="arial,helvetica,sans-serif"/>
          <w:szCs w:val="14"/>
        </w:rPr>
        <w:t>s el principal component actiu del morter.</w:t>
      </w:r>
    </w:p>
    <w:p w14:paraId="67AAC995" w14:textId="77777777" w:rsidR="00E118CD" w:rsidRPr="002B38FF" w:rsidRDefault="00D95247">
      <w:pPr>
        <w:rPr>
          <w:sz w:val="6"/>
          <w:szCs w:val="14"/>
        </w:rPr>
      </w:pPr>
      <w:r w:rsidRPr="002B38FF">
        <w:rPr>
          <w:rFonts w:ascii="Times New Roman,serif"/>
          <w:sz w:val="18"/>
          <w:szCs w:val="14"/>
        </w:rPr>
        <w:t xml:space="preserve"> </w:t>
      </w:r>
    </w:p>
    <w:p w14:paraId="1E044361" w14:textId="77777777" w:rsidR="00E118CD" w:rsidRPr="002B38FF" w:rsidRDefault="00D95247">
      <w:pPr>
        <w:rPr>
          <w:sz w:val="6"/>
          <w:szCs w:val="14"/>
        </w:rPr>
      </w:pPr>
      <w:r w:rsidRPr="002B38FF">
        <w:rPr>
          <w:rFonts w:ascii="arial,helvetica,sans-serif"/>
          <w:b/>
          <w:szCs w:val="14"/>
        </w:rPr>
        <w:t>Condicions de subministrament i recepci</w:t>
      </w:r>
      <w:r w:rsidRPr="002B38FF">
        <w:rPr>
          <w:rFonts w:ascii="arial,helvetica,sans-serif"/>
          <w:b/>
          <w:szCs w:val="14"/>
        </w:rPr>
        <w:t>ó</w:t>
      </w:r>
    </w:p>
    <w:p w14:paraId="2499A972" w14:textId="77777777" w:rsidR="00E118CD" w:rsidRPr="002B38FF" w:rsidRDefault="00D95247">
      <w:pPr>
        <w:rPr>
          <w:sz w:val="6"/>
          <w:szCs w:val="14"/>
        </w:rPr>
      </w:pPr>
      <w:r w:rsidRPr="002B38FF">
        <w:rPr>
          <w:rFonts w:ascii="Times New Roman,serif"/>
          <w:sz w:val="18"/>
          <w:szCs w:val="14"/>
        </w:rPr>
        <w:t xml:space="preserve"> </w:t>
      </w:r>
    </w:p>
    <w:p w14:paraId="36063FA6" w14:textId="77777777" w:rsidR="00E118CD" w:rsidRPr="002B38FF" w:rsidRDefault="00D95247">
      <w:pPr>
        <w:rPr>
          <w:sz w:val="6"/>
          <w:szCs w:val="14"/>
        </w:rPr>
      </w:pPr>
      <w:r w:rsidRPr="002B38FF">
        <w:rPr>
          <w:rFonts w:ascii="arial,helvetica,sans-serif"/>
          <w:b/>
          <w:szCs w:val="14"/>
        </w:rPr>
        <w:t>- Norma espanyola per a l</w:t>
      </w:r>
      <w:r w:rsidRPr="002B38FF">
        <w:rPr>
          <w:rFonts w:ascii="arial,helvetica,sans-serif"/>
          <w:b/>
          <w:szCs w:val="14"/>
        </w:rPr>
        <w:t>’</w:t>
      </w:r>
      <w:r w:rsidRPr="002B38FF">
        <w:rPr>
          <w:rFonts w:ascii="arial,helvetica,sans-serif"/>
          <w:b/>
          <w:szCs w:val="14"/>
        </w:rPr>
        <w:t>escaiola l</w:t>
      </w:r>
      <w:r w:rsidRPr="002B38FF">
        <w:rPr>
          <w:rFonts w:ascii="arial,helvetica,sans-serif"/>
          <w:b/>
          <w:szCs w:val="14"/>
        </w:rPr>
        <w:t>’</w:t>
      </w:r>
      <w:r w:rsidRPr="002B38FF">
        <w:rPr>
          <w:rFonts w:ascii="arial,helvetica,sans-serif"/>
          <w:b/>
          <w:szCs w:val="14"/>
        </w:rPr>
        <w:t>UNE 102011:2013 Escaioles per a la construcci</w:t>
      </w:r>
      <w:r w:rsidRPr="002B38FF">
        <w:rPr>
          <w:rFonts w:ascii="arial,helvetica,sans-serif"/>
          <w:b/>
          <w:szCs w:val="14"/>
        </w:rPr>
        <w:t>ó</w:t>
      </w:r>
      <w:r w:rsidRPr="002B38FF">
        <w:rPr>
          <w:rFonts w:ascii="arial,helvetica,sans-serif"/>
          <w:b/>
          <w:szCs w:val="14"/>
        </w:rPr>
        <w:t>. Especificacions.</w:t>
      </w:r>
    </w:p>
    <w:p w14:paraId="28C496DA" w14:textId="77777777" w:rsidR="00E118CD" w:rsidRPr="002B38FF" w:rsidRDefault="00D95247">
      <w:pPr>
        <w:rPr>
          <w:sz w:val="6"/>
          <w:szCs w:val="14"/>
        </w:rPr>
      </w:pPr>
      <w:r w:rsidRPr="002B38FF">
        <w:rPr>
          <w:rFonts w:ascii="Times New Roman,serif"/>
          <w:sz w:val="18"/>
          <w:szCs w:val="14"/>
        </w:rPr>
        <w:t xml:space="preserve"> </w:t>
      </w:r>
    </w:p>
    <w:p w14:paraId="18DBF0FB" w14:textId="77777777" w:rsidR="00E118CD" w:rsidRPr="002B38FF" w:rsidRDefault="00D95247">
      <w:pPr>
        <w:rPr>
          <w:sz w:val="6"/>
          <w:szCs w:val="14"/>
        </w:rPr>
      </w:pPr>
      <w:r w:rsidRPr="002B38FF">
        <w:rPr>
          <w:rFonts w:ascii="arial,helvetica,sans-serif"/>
          <w:szCs w:val="14"/>
        </w:rPr>
        <w:t>- 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13279-1:2009. Algeps de construcci</w:t>
      </w:r>
      <w:r w:rsidRPr="002B38FF">
        <w:rPr>
          <w:rFonts w:ascii="arial,helvetica,sans-serif"/>
          <w:szCs w:val="14"/>
        </w:rPr>
        <w:t>ó</w:t>
      </w:r>
      <w:r w:rsidRPr="002B38FF">
        <w:rPr>
          <w:rFonts w:ascii="arial,helvetica,sans-serif"/>
          <w:szCs w:val="14"/>
        </w:rPr>
        <w:t xml:space="preserve"> i conglomerants a base d</w:t>
      </w:r>
      <w:r w:rsidRPr="002B38FF">
        <w:rPr>
          <w:rFonts w:ascii="arial,helvetica,sans-serif"/>
          <w:szCs w:val="14"/>
        </w:rPr>
        <w:t>’</w:t>
      </w:r>
      <w:r w:rsidRPr="002B38FF">
        <w:rPr>
          <w:rFonts w:ascii="arial,helvetica,sans-serif"/>
          <w:szCs w:val="14"/>
        </w:rPr>
        <w:t>algeps per a la construcci</w:t>
      </w:r>
      <w:r w:rsidRPr="002B38FF">
        <w:rPr>
          <w:rFonts w:ascii="arial,helvetica,sans-serif"/>
          <w:szCs w:val="14"/>
        </w:rPr>
        <w:t>ó</w:t>
      </w:r>
      <w:r w:rsidRPr="002B38FF">
        <w:rPr>
          <w:rFonts w:ascii="arial,helvetica,sans-serif"/>
          <w:szCs w:val="14"/>
        </w:rPr>
        <w:t>. Part 1: Definicions i especificacions. Sistemes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3 o 4. Sistema 3 (per al seu </w:t>
      </w:r>
      <w:r w:rsidRPr="002B38FF">
        <w:rPr>
          <w:rFonts w:ascii="arial,helvetica,sans-serif"/>
          <w:szCs w:val="14"/>
        </w:rPr>
        <w:t>ú</w:t>
      </w:r>
      <w:r w:rsidRPr="002B38FF">
        <w:rPr>
          <w:rFonts w:ascii="arial,helvetica,sans-serif"/>
          <w:szCs w:val="14"/>
        </w:rPr>
        <w:t>s en parets, barandats, sostres o revestiments per a la protecci</w:t>
      </w:r>
      <w:r w:rsidRPr="002B38FF">
        <w:rPr>
          <w:rFonts w:ascii="arial,helvetica,sans-serif"/>
          <w:szCs w:val="14"/>
        </w:rPr>
        <w:t>ó</w:t>
      </w:r>
      <w:r w:rsidRPr="002B38FF">
        <w:rPr>
          <w:rFonts w:ascii="arial,helvetica,sans-serif"/>
          <w:szCs w:val="14"/>
        </w:rPr>
        <w:t xml:space="preserve"> enfront del foc d</w:t>
      </w:r>
      <w:r w:rsidRPr="002B38FF">
        <w:rPr>
          <w:rFonts w:ascii="arial,helvetica,sans-serif"/>
          <w:szCs w:val="14"/>
        </w:rPr>
        <w:t>’</w:t>
      </w:r>
      <w:r w:rsidRPr="002B38FF">
        <w:rPr>
          <w:rFonts w:ascii="arial,helvetica,sans-serif"/>
          <w:szCs w:val="14"/>
        </w:rPr>
        <w:t>elements estructurals o per a compartimentaci</w:t>
      </w:r>
      <w:r w:rsidRPr="002B38FF">
        <w:rPr>
          <w:rFonts w:ascii="arial,helvetica,sans-serif"/>
          <w:szCs w:val="14"/>
        </w:rPr>
        <w:t>ó</w:t>
      </w:r>
      <w:r w:rsidRPr="002B38FF">
        <w:rPr>
          <w:rFonts w:ascii="arial,helvetica,sans-serif"/>
          <w:szCs w:val="14"/>
        </w:rPr>
        <w:t xml:space="preserve"> enfront del foc en edificis i amb caracter</w:t>
      </w:r>
      <w:r w:rsidRPr="002B38FF">
        <w:rPr>
          <w:rFonts w:ascii="arial,helvetica,sans-serif"/>
          <w:szCs w:val="14"/>
        </w:rPr>
        <w:t>í</w:t>
      </w:r>
      <w:r w:rsidRPr="002B38FF">
        <w:rPr>
          <w:rFonts w:ascii="arial,helvetica,sans-serif"/>
          <w:szCs w:val="14"/>
        </w:rPr>
        <w:t>stica de reacci</w:t>
      </w:r>
      <w:r w:rsidRPr="002B38FF">
        <w:rPr>
          <w:rFonts w:ascii="arial,helvetica,sans-serif"/>
          <w:szCs w:val="14"/>
        </w:rPr>
        <w:t>ó</w:t>
      </w:r>
      <w:r w:rsidRPr="002B38FF">
        <w:rPr>
          <w:rFonts w:ascii="arial,helvetica,sans-serif"/>
          <w:szCs w:val="14"/>
        </w:rPr>
        <w:t xml:space="preserve"> al foc) o sistema 4 (per a l</w:t>
      </w:r>
      <w:r w:rsidRPr="002B38FF">
        <w:rPr>
          <w:rFonts w:ascii="arial,helvetica,sans-serif"/>
          <w:szCs w:val="14"/>
        </w:rPr>
        <w:t>’ú</w:t>
      </w:r>
      <w:r w:rsidRPr="002B38FF">
        <w:rPr>
          <w:rFonts w:ascii="arial,helvetica,sans-serif"/>
          <w:szCs w:val="14"/>
        </w:rPr>
        <w:t>s en parets, barandats, sostres o revestiments per a la protecci</w:t>
      </w:r>
      <w:r w:rsidRPr="002B38FF">
        <w:rPr>
          <w:rFonts w:ascii="arial,helvetica,sans-serif"/>
          <w:szCs w:val="14"/>
        </w:rPr>
        <w:t>ó</w:t>
      </w:r>
      <w:r w:rsidRPr="002B38FF">
        <w:rPr>
          <w:rFonts w:ascii="arial,helvetica,sans-serif"/>
          <w:szCs w:val="14"/>
        </w:rPr>
        <w:t xml:space="preserve"> enfront del foc d</w:t>
      </w:r>
      <w:r w:rsidRPr="002B38FF">
        <w:rPr>
          <w:rFonts w:ascii="arial,helvetica,sans-serif"/>
          <w:szCs w:val="14"/>
        </w:rPr>
        <w:t>’</w:t>
      </w:r>
      <w:r w:rsidRPr="002B38FF">
        <w:rPr>
          <w:rFonts w:ascii="arial,helvetica,sans-serif"/>
          <w:szCs w:val="14"/>
        </w:rPr>
        <w:t>elements estructurals o per a compartimentaci</w:t>
      </w:r>
      <w:r w:rsidRPr="002B38FF">
        <w:rPr>
          <w:rFonts w:ascii="arial,helvetica,sans-serif"/>
          <w:szCs w:val="14"/>
        </w:rPr>
        <w:t>ó</w:t>
      </w:r>
      <w:r w:rsidRPr="002B38FF">
        <w:rPr>
          <w:rFonts w:ascii="arial,helvetica,sans-serif"/>
          <w:szCs w:val="14"/>
        </w:rPr>
        <w:t xml:space="preserve"> enfront del foc en edificis amb altres caracter</w:t>
      </w:r>
      <w:r w:rsidRPr="002B38FF">
        <w:rPr>
          <w:rFonts w:ascii="arial,helvetica,sans-serif"/>
          <w:szCs w:val="14"/>
        </w:rPr>
        <w:t>í</w:t>
      </w:r>
      <w:r w:rsidRPr="002B38FF">
        <w:rPr>
          <w:rFonts w:ascii="arial,helvetica,sans-serif"/>
          <w:szCs w:val="14"/>
        </w:rPr>
        <w:t>stiques i per a la resta dels casos).</w:t>
      </w:r>
    </w:p>
    <w:p w14:paraId="48B8811C" w14:textId="77777777" w:rsidR="00E118CD" w:rsidRPr="002B38FF" w:rsidRDefault="00D95247">
      <w:pPr>
        <w:rPr>
          <w:sz w:val="6"/>
          <w:szCs w:val="14"/>
        </w:rPr>
      </w:pPr>
      <w:r w:rsidRPr="002B38FF">
        <w:rPr>
          <w:rFonts w:ascii="Times New Roman,serif"/>
          <w:sz w:val="18"/>
          <w:szCs w:val="14"/>
        </w:rPr>
        <w:t xml:space="preserve"> </w:t>
      </w:r>
    </w:p>
    <w:p w14:paraId="693DE44A" w14:textId="77777777" w:rsidR="00E118CD" w:rsidRPr="002B38FF" w:rsidRDefault="00D95247">
      <w:pPr>
        <w:rPr>
          <w:sz w:val="6"/>
          <w:szCs w:val="14"/>
        </w:rPr>
      </w:pPr>
      <w:r w:rsidRPr="002B38FF">
        <w:rPr>
          <w:rFonts w:ascii="arial,helvetica,sans-serif"/>
          <w:szCs w:val="14"/>
        </w:rPr>
        <w:t>Identificaci</w:t>
      </w:r>
      <w:r w:rsidRPr="002B38FF">
        <w:rPr>
          <w:rFonts w:ascii="arial,helvetica,sans-serif"/>
          <w:szCs w:val="14"/>
        </w:rPr>
        <w:t>ó</w:t>
      </w:r>
      <w:r w:rsidRPr="002B38FF">
        <w:rPr>
          <w:rFonts w:ascii="arial,helvetica,sans-serif"/>
          <w:szCs w:val="14"/>
        </w:rPr>
        <w:t>: es comprovar</w:t>
      </w:r>
      <w:r w:rsidRPr="002B38FF">
        <w:rPr>
          <w:rFonts w:ascii="arial,helvetica,sans-serif"/>
          <w:szCs w:val="14"/>
        </w:rPr>
        <w:t>à</w:t>
      </w:r>
      <w:r w:rsidRPr="002B38FF">
        <w:rPr>
          <w:rFonts w:ascii="arial,helvetica,sans-serif"/>
          <w:szCs w:val="14"/>
        </w:rPr>
        <w:t xml:space="preserve"> que la identificaci</w:t>
      </w:r>
      <w:r w:rsidRPr="002B38FF">
        <w:rPr>
          <w:rFonts w:ascii="arial,helvetica,sans-serif"/>
          <w:szCs w:val="14"/>
        </w:rPr>
        <w:t>ó</w:t>
      </w:r>
      <w:r w:rsidRPr="002B38FF">
        <w:rPr>
          <w:rFonts w:ascii="arial,helvetica,sans-serif"/>
          <w:szCs w:val="14"/>
        </w:rPr>
        <w:t xml:space="preserve"> del producte rebut es correspon amb les caracter</w:t>
      </w:r>
      <w:r w:rsidRPr="002B38FF">
        <w:rPr>
          <w:rFonts w:ascii="arial,helvetica,sans-serif"/>
          <w:szCs w:val="14"/>
        </w:rPr>
        <w:t>í</w:t>
      </w:r>
      <w:r w:rsidRPr="002B38FF">
        <w:rPr>
          <w:rFonts w:ascii="arial,helvetica,sans-serif"/>
          <w:szCs w:val="14"/>
        </w:rPr>
        <w:t>stiques exigides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w:t>
      </w:r>
    </w:p>
    <w:p w14:paraId="066BD1EA" w14:textId="77777777" w:rsidR="00E118CD" w:rsidRPr="002B38FF" w:rsidRDefault="00D95247">
      <w:pPr>
        <w:rPr>
          <w:sz w:val="6"/>
          <w:szCs w:val="14"/>
        </w:rPr>
      </w:pPr>
      <w:r w:rsidRPr="002B38FF">
        <w:rPr>
          <w:rFonts w:ascii="Times New Roman,serif"/>
          <w:sz w:val="18"/>
          <w:szCs w:val="14"/>
        </w:rPr>
        <w:t xml:space="preserve"> </w:t>
      </w:r>
    </w:p>
    <w:p w14:paraId="7160A81D" w14:textId="77777777" w:rsidR="00E118CD" w:rsidRPr="002B38FF" w:rsidRDefault="00D95247">
      <w:pPr>
        <w:rPr>
          <w:sz w:val="6"/>
          <w:szCs w:val="14"/>
        </w:rPr>
      </w:pPr>
      <w:r w:rsidRPr="002B38FF">
        <w:rPr>
          <w:rFonts w:ascii="arial,helvetica,sans-serif"/>
          <w:szCs w:val="14"/>
        </w:rPr>
        <w:t>Els algeps de construcci</w:t>
      </w:r>
      <w:r w:rsidRPr="002B38FF">
        <w:rPr>
          <w:rFonts w:ascii="arial,helvetica,sans-serif"/>
          <w:szCs w:val="14"/>
        </w:rPr>
        <w:t>ó</w:t>
      </w:r>
      <w:r w:rsidRPr="002B38FF">
        <w:rPr>
          <w:rFonts w:ascii="arial,helvetica,sans-serif"/>
          <w:szCs w:val="14"/>
        </w:rPr>
        <w:t xml:space="preserve"> i conglomerants vindran definits per la seg</w:t>
      </w:r>
      <w:r w:rsidRPr="002B38FF">
        <w:rPr>
          <w:rFonts w:ascii="arial,helvetica,sans-serif"/>
          <w:szCs w:val="14"/>
        </w:rPr>
        <w:t>ü</w:t>
      </w:r>
      <w:r w:rsidRPr="002B38FF">
        <w:rPr>
          <w:rFonts w:ascii="arial,helvetica,sans-serif"/>
          <w:szCs w:val="14"/>
        </w:rPr>
        <w:t>ent designaci</w:t>
      </w:r>
      <w:r w:rsidRPr="002B38FF">
        <w:rPr>
          <w:rFonts w:ascii="arial,helvetica,sans-serif"/>
          <w:szCs w:val="14"/>
        </w:rPr>
        <w:t>ó</w:t>
      </w:r>
      <w:r w:rsidRPr="002B38FF">
        <w:rPr>
          <w:rFonts w:ascii="arial,helvetica,sans-serif"/>
          <w:szCs w:val="14"/>
        </w:rPr>
        <w:t>:</w:t>
      </w:r>
    </w:p>
    <w:p w14:paraId="241E63E3" w14:textId="77777777" w:rsidR="00E118CD" w:rsidRPr="002B38FF" w:rsidRDefault="00D95247">
      <w:pPr>
        <w:rPr>
          <w:sz w:val="6"/>
          <w:szCs w:val="14"/>
        </w:rPr>
      </w:pPr>
      <w:r w:rsidRPr="002B38FF">
        <w:rPr>
          <w:rFonts w:ascii="Times New Roman,serif"/>
          <w:sz w:val="18"/>
          <w:szCs w:val="14"/>
        </w:rPr>
        <w:t xml:space="preserve"> </w:t>
      </w:r>
    </w:p>
    <w:p w14:paraId="3CEABEFA"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Mena d</w:t>
      </w:r>
      <w:r w:rsidRPr="002B38FF">
        <w:rPr>
          <w:rFonts w:ascii="arial,helvetica,sans-serif"/>
          <w:szCs w:val="14"/>
        </w:rPr>
        <w:t>’</w:t>
      </w:r>
      <w:r w:rsidRPr="002B38FF">
        <w:rPr>
          <w:rFonts w:ascii="arial,helvetica,sans-serif"/>
          <w:szCs w:val="14"/>
        </w:rPr>
        <w:t>algeps o de conglomerant d</w:t>
      </w:r>
      <w:r w:rsidRPr="002B38FF">
        <w:rPr>
          <w:rFonts w:ascii="arial,helvetica,sans-serif"/>
          <w:szCs w:val="14"/>
        </w:rPr>
        <w:t>’</w:t>
      </w:r>
      <w:r w:rsidRPr="002B38FF">
        <w:rPr>
          <w:rFonts w:ascii="arial,helvetica,sans-serif"/>
          <w:szCs w:val="14"/>
        </w:rPr>
        <w:t>algeps, segons la seg</w:t>
      </w:r>
      <w:r w:rsidRPr="002B38FF">
        <w:rPr>
          <w:rFonts w:ascii="arial,helvetica,sans-serif"/>
          <w:szCs w:val="14"/>
        </w:rPr>
        <w:t>ü</w:t>
      </w:r>
      <w:r w:rsidRPr="002B38FF">
        <w:rPr>
          <w:rFonts w:ascii="arial,helvetica,sans-serif"/>
          <w:szCs w:val="14"/>
        </w:rPr>
        <w:t>ent designaci</w:t>
      </w:r>
      <w:r w:rsidRPr="002B38FF">
        <w:rPr>
          <w:rFonts w:ascii="arial,helvetica,sans-serif"/>
          <w:szCs w:val="14"/>
        </w:rPr>
        <w:t>ó</w:t>
      </w:r>
      <w:r w:rsidRPr="002B38FF">
        <w:rPr>
          <w:rFonts w:ascii="arial,helvetica,sans-serif"/>
          <w:szCs w:val="14"/>
        </w:rPr>
        <w:t xml:space="preserve"> i la seva identificaci</w:t>
      </w:r>
      <w:r w:rsidRPr="002B38FF">
        <w:rPr>
          <w:rFonts w:ascii="arial,helvetica,sans-serif"/>
          <w:szCs w:val="14"/>
        </w:rPr>
        <w:t>ó</w:t>
      </w:r>
      <w:r w:rsidRPr="002B38FF">
        <w:rPr>
          <w:rFonts w:ascii="arial,helvetica,sans-serif"/>
          <w:szCs w:val="14"/>
        </w:rPr>
        <w:t xml:space="preserve"> corresponent:</w:t>
      </w:r>
    </w:p>
    <w:p w14:paraId="14AD498D" w14:textId="77777777" w:rsidR="00E118CD" w:rsidRPr="002B38FF" w:rsidRDefault="00D95247">
      <w:pPr>
        <w:rPr>
          <w:sz w:val="6"/>
          <w:szCs w:val="14"/>
        </w:rPr>
      </w:pPr>
      <w:r w:rsidRPr="002B38FF">
        <w:rPr>
          <w:rFonts w:ascii="Times New Roman,serif"/>
          <w:sz w:val="18"/>
          <w:szCs w:val="14"/>
        </w:rPr>
        <w:t xml:space="preserve"> </w:t>
      </w:r>
    </w:p>
    <w:p w14:paraId="56EB59B3" w14:textId="77777777" w:rsidR="00E118CD" w:rsidRPr="002B38FF" w:rsidRDefault="00D95247">
      <w:pPr>
        <w:rPr>
          <w:sz w:val="6"/>
          <w:szCs w:val="14"/>
        </w:rPr>
      </w:pPr>
      <w:r w:rsidRPr="002B38FF">
        <w:rPr>
          <w:rFonts w:ascii="arial,helvetica,sans-serif"/>
          <w:szCs w:val="14"/>
        </w:rPr>
        <w:t>- Conglomerants a base d</w:t>
      </w:r>
      <w:r w:rsidRPr="002B38FF">
        <w:rPr>
          <w:rFonts w:ascii="arial,helvetica,sans-serif"/>
          <w:szCs w:val="14"/>
        </w:rPr>
        <w:t>’</w:t>
      </w:r>
      <w:r w:rsidRPr="002B38FF">
        <w:rPr>
          <w:rFonts w:ascii="arial,helvetica,sans-serif"/>
          <w:szCs w:val="14"/>
        </w:rPr>
        <w:t xml:space="preserve">algeps, A: per a </w:t>
      </w:r>
      <w:r w:rsidRPr="002B38FF">
        <w:rPr>
          <w:rFonts w:ascii="arial,helvetica,sans-serif"/>
          <w:szCs w:val="14"/>
        </w:rPr>
        <w:t>ú</w:t>
      </w:r>
      <w:r w:rsidRPr="002B38FF">
        <w:rPr>
          <w:rFonts w:ascii="arial,helvetica,sans-serif"/>
          <w:szCs w:val="14"/>
        </w:rPr>
        <w:t>s directe o per a la seva transformaci</w:t>
      </w:r>
      <w:r w:rsidRPr="002B38FF">
        <w:rPr>
          <w:rFonts w:ascii="arial,helvetica,sans-serif"/>
          <w:szCs w:val="14"/>
        </w:rPr>
        <w:t>ó</w:t>
      </w:r>
      <w:r w:rsidRPr="002B38FF">
        <w:rPr>
          <w:rFonts w:ascii="arial,helvetica,sans-serif"/>
          <w:szCs w:val="14"/>
        </w:rPr>
        <w:t xml:space="preserve"> (productes en pols, secs), A1; per a ocupaci</w:t>
      </w:r>
      <w:r w:rsidRPr="002B38FF">
        <w:rPr>
          <w:rFonts w:ascii="arial,helvetica,sans-serif"/>
          <w:szCs w:val="14"/>
        </w:rPr>
        <w:t>ó</w:t>
      </w:r>
      <w:r w:rsidRPr="002B38FF">
        <w:rPr>
          <w:rFonts w:ascii="arial,helvetica,sans-serif"/>
          <w:szCs w:val="14"/>
        </w:rPr>
        <w:t xml:space="preserve"> directa en obra, A2; per a la seva transformaci</w:t>
      </w:r>
      <w:r w:rsidRPr="002B38FF">
        <w:rPr>
          <w:rFonts w:ascii="arial,helvetica,sans-serif"/>
          <w:szCs w:val="14"/>
        </w:rPr>
        <w:t>ó</w:t>
      </w:r>
      <w:r w:rsidRPr="002B38FF">
        <w:rPr>
          <w:rFonts w:ascii="arial,helvetica,sans-serif"/>
          <w:szCs w:val="14"/>
        </w:rPr>
        <w:t>, A3.</w:t>
      </w:r>
    </w:p>
    <w:p w14:paraId="1DDCF9B4" w14:textId="77777777" w:rsidR="00E118CD" w:rsidRPr="002B38FF" w:rsidRDefault="00D95247">
      <w:pPr>
        <w:rPr>
          <w:sz w:val="6"/>
          <w:szCs w:val="14"/>
        </w:rPr>
      </w:pPr>
      <w:r w:rsidRPr="002B38FF">
        <w:rPr>
          <w:rFonts w:ascii="Times New Roman,serif"/>
          <w:sz w:val="18"/>
          <w:szCs w:val="14"/>
        </w:rPr>
        <w:t xml:space="preserve"> </w:t>
      </w:r>
    </w:p>
    <w:p w14:paraId="4164216B" w14:textId="77777777" w:rsidR="00E118CD" w:rsidRPr="002B38FF" w:rsidRDefault="00D95247">
      <w:pPr>
        <w:rPr>
          <w:sz w:val="6"/>
          <w:szCs w:val="14"/>
        </w:rPr>
      </w:pPr>
      <w:r w:rsidRPr="002B38FF">
        <w:rPr>
          <w:rFonts w:ascii="arial,helvetica,sans-serif"/>
          <w:szCs w:val="14"/>
        </w:rPr>
        <w:t>- Algeps per a la construcci</w:t>
      </w:r>
      <w:r w:rsidRPr="002B38FF">
        <w:rPr>
          <w:rFonts w:ascii="arial,helvetica,sans-serif"/>
          <w:szCs w:val="14"/>
        </w:rPr>
        <w:t>ó</w:t>
      </w:r>
      <w:r w:rsidRPr="002B38FF">
        <w:rPr>
          <w:rFonts w:ascii="arial,helvetica,sans-serif"/>
          <w:szCs w:val="14"/>
        </w:rPr>
        <w:t>, B: algeps de construcci</w:t>
      </w:r>
      <w:r w:rsidRPr="002B38FF">
        <w:rPr>
          <w:rFonts w:ascii="arial,helvetica,sans-serif"/>
          <w:szCs w:val="14"/>
        </w:rPr>
        <w:t>ó</w:t>
      </w:r>
      <w:r w:rsidRPr="002B38FF">
        <w:rPr>
          <w:rFonts w:ascii="arial,helvetica,sans-serif"/>
          <w:szCs w:val="14"/>
        </w:rPr>
        <w:t>, B1; morter d</w:t>
      </w:r>
      <w:r w:rsidRPr="002B38FF">
        <w:rPr>
          <w:rFonts w:ascii="arial,helvetica,sans-serif"/>
          <w:szCs w:val="14"/>
        </w:rPr>
        <w:t>’</w:t>
      </w:r>
      <w:r w:rsidRPr="002B38FF">
        <w:rPr>
          <w:rFonts w:ascii="arial,helvetica,sans-serif"/>
          <w:szCs w:val="14"/>
        </w:rPr>
        <w:t>algeps, B2; morter d</w:t>
      </w:r>
      <w:r w:rsidRPr="002B38FF">
        <w:rPr>
          <w:rFonts w:ascii="arial,helvetica,sans-serif"/>
          <w:szCs w:val="14"/>
        </w:rPr>
        <w:t>’</w:t>
      </w:r>
      <w:r w:rsidRPr="002B38FF">
        <w:rPr>
          <w:rFonts w:ascii="arial,helvetica,sans-serif"/>
          <w:szCs w:val="14"/>
        </w:rPr>
        <w:t>algeps i cal</w:t>
      </w:r>
      <w:r w:rsidRPr="002B38FF">
        <w:rPr>
          <w:rFonts w:ascii="arial,helvetica,sans-serif"/>
          <w:szCs w:val="14"/>
        </w:rPr>
        <w:t>ç</w:t>
      </w:r>
      <w:r w:rsidRPr="002B38FF">
        <w:rPr>
          <w:rFonts w:ascii="arial,helvetica,sans-serif"/>
          <w:szCs w:val="14"/>
        </w:rPr>
        <w:t>, B3; algeps de construcci</w:t>
      </w:r>
      <w:r w:rsidRPr="002B38FF">
        <w:rPr>
          <w:rFonts w:ascii="arial,helvetica,sans-serif"/>
          <w:szCs w:val="14"/>
        </w:rPr>
        <w:t>ó</w:t>
      </w:r>
      <w:r w:rsidRPr="002B38FF">
        <w:rPr>
          <w:rFonts w:ascii="arial,helvetica,sans-serif"/>
          <w:szCs w:val="14"/>
        </w:rPr>
        <w:t xml:space="preserve"> alleugerit, B4; morter alleugerit d</w:t>
      </w:r>
      <w:r w:rsidRPr="002B38FF">
        <w:rPr>
          <w:rFonts w:ascii="arial,helvetica,sans-serif"/>
          <w:szCs w:val="14"/>
        </w:rPr>
        <w:t>’</w:t>
      </w:r>
      <w:r w:rsidRPr="002B38FF">
        <w:rPr>
          <w:rFonts w:ascii="arial,helvetica,sans-serif"/>
          <w:szCs w:val="14"/>
        </w:rPr>
        <w:t>algeps, B5; morter d</w:t>
      </w:r>
      <w:r w:rsidRPr="002B38FF">
        <w:rPr>
          <w:rFonts w:ascii="arial,helvetica,sans-serif"/>
          <w:szCs w:val="14"/>
        </w:rPr>
        <w:t>’</w:t>
      </w:r>
      <w:r w:rsidRPr="002B38FF">
        <w:rPr>
          <w:rFonts w:ascii="arial,helvetica,sans-serif"/>
          <w:szCs w:val="14"/>
        </w:rPr>
        <w:t>algeps i cal</w:t>
      </w:r>
      <w:r w:rsidRPr="002B38FF">
        <w:rPr>
          <w:rFonts w:ascii="arial,helvetica,sans-serif"/>
          <w:szCs w:val="14"/>
        </w:rPr>
        <w:t>ç</w:t>
      </w:r>
      <w:r w:rsidRPr="002B38FF">
        <w:rPr>
          <w:rFonts w:ascii="arial,helvetica,sans-serif"/>
          <w:szCs w:val="14"/>
        </w:rPr>
        <w:t xml:space="preserve"> alleugerit, B6; algeps de construcci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alta duresa, B7.</w:t>
      </w:r>
    </w:p>
    <w:p w14:paraId="3962D419" w14:textId="77777777" w:rsidR="00E118CD" w:rsidRPr="002B38FF" w:rsidRDefault="00D95247">
      <w:pPr>
        <w:rPr>
          <w:sz w:val="6"/>
          <w:szCs w:val="14"/>
        </w:rPr>
      </w:pPr>
      <w:r w:rsidRPr="002B38FF">
        <w:rPr>
          <w:rFonts w:ascii="Times New Roman,serif"/>
          <w:sz w:val="18"/>
          <w:szCs w:val="14"/>
        </w:rPr>
        <w:t xml:space="preserve"> </w:t>
      </w:r>
    </w:p>
    <w:p w14:paraId="1F6F8ED6" w14:textId="77777777" w:rsidR="00E118CD" w:rsidRPr="002B38FF" w:rsidRDefault="00D95247">
      <w:pPr>
        <w:rPr>
          <w:sz w:val="6"/>
          <w:szCs w:val="14"/>
        </w:rPr>
      </w:pPr>
      <w:r w:rsidRPr="002B38FF">
        <w:rPr>
          <w:rFonts w:ascii="arial,helvetica,sans-serif"/>
          <w:szCs w:val="14"/>
        </w:rPr>
        <w:t xml:space="preserve">- Algeps per a aplicacions especials: algeps per a treballs amb </w:t>
      </w:r>
      <w:r w:rsidRPr="002B38FF">
        <w:rPr>
          <w:rFonts w:ascii="arial,helvetica,sans-serif"/>
          <w:i/>
          <w:szCs w:val="14"/>
        </w:rPr>
        <w:t>staff</w:t>
      </w:r>
      <w:r w:rsidRPr="002B38FF">
        <w:rPr>
          <w:rFonts w:ascii="arial,helvetica,sans-serif"/>
          <w:szCs w:val="14"/>
        </w:rPr>
        <w:t>, C1; algeps per a morters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 C2; algeps ac</w:t>
      </w:r>
      <w:r w:rsidRPr="002B38FF">
        <w:rPr>
          <w:rFonts w:ascii="arial,helvetica,sans-serif"/>
          <w:szCs w:val="14"/>
        </w:rPr>
        <w:t>ú</w:t>
      </w:r>
      <w:r w:rsidRPr="002B38FF">
        <w:rPr>
          <w:rFonts w:ascii="arial,helvetica,sans-serif"/>
          <w:szCs w:val="14"/>
        </w:rPr>
        <w:t>stic, C3; algeps amb propietats d</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C4; algeps per a protecci</w:t>
      </w:r>
      <w:r w:rsidRPr="002B38FF">
        <w:rPr>
          <w:rFonts w:ascii="arial,helvetica,sans-serif"/>
          <w:szCs w:val="14"/>
        </w:rPr>
        <w:t>ó</w:t>
      </w:r>
      <w:r w:rsidRPr="002B38FF">
        <w:rPr>
          <w:rFonts w:ascii="arial,helvetica,sans-serif"/>
          <w:szCs w:val="14"/>
        </w:rPr>
        <w:t xml:space="preserve"> contra el foc, C5; algeps per a la seva aplicaci</w:t>
      </w:r>
      <w:r w:rsidRPr="002B38FF">
        <w:rPr>
          <w:rFonts w:ascii="arial,helvetica,sans-serif"/>
          <w:szCs w:val="14"/>
        </w:rPr>
        <w:t>ó</w:t>
      </w:r>
      <w:r w:rsidRPr="002B38FF">
        <w:rPr>
          <w:rFonts w:ascii="arial,helvetica,sans-serif"/>
          <w:szCs w:val="14"/>
        </w:rPr>
        <w:t xml:space="preserve"> en capa fina, producte d</w:t>
      </w:r>
      <w:r w:rsidRPr="002B38FF">
        <w:rPr>
          <w:rFonts w:ascii="arial,helvetica,sans-serif"/>
          <w:szCs w:val="14"/>
        </w:rPr>
        <w:t>’</w:t>
      </w:r>
      <w:r w:rsidRPr="002B38FF">
        <w:rPr>
          <w:rFonts w:ascii="arial,helvetica,sans-serif"/>
          <w:szCs w:val="14"/>
        </w:rPr>
        <w:t>acabat, C6; producte d</w:t>
      </w:r>
      <w:r w:rsidRPr="002B38FF">
        <w:rPr>
          <w:rFonts w:ascii="arial,helvetica,sans-serif"/>
          <w:szCs w:val="14"/>
        </w:rPr>
        <w:t>’</w:t>
      </w:r>
      <w:r w:rsidRPr="002B38FF">
        <w:rPr>
          <w:rFonts w:ascii="arial,helvetica,sans-serif"/>
          <w:szCs w:val="14"/>
        </w:rPr>
        <w:t>acabat, C7.</w:t>
      </w:r>
    </w:p>
    <w:p w14:paraId="15C773B9" w14:textId="77777777" w:rsidR="00E118CD" w:rsidRPr="002B38FF" w:rsidRDefault="00D95247">
      <w:pPr>
        <w:rPr>
          <w:sz w:val="6"/>
          <w:szCs w:val="14"/>
        </w:rPr>
      </w:pPr>
      <w:r w:rsidRPr="002B38FF">
        <w:rPr>
          <w:rFonts w:ascii="Times New Roman,serif"/>
          <w:sz w:val="18"/>
          <w:szCs w:val="14"/>
        </w:rPr>
        <w:t xml:space="preserve"> </w:t>
      </w:r>
    </w:p>
    <w:p w14:paraId="1FAF3ABA"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Refer</w:t>
      </w:r>
      <w:r w:rsidRPr="002B38FF">
        <w:rPr>
          <w:rFonts w:ascii="arial,helvetica,sans-serif"/>
          <w:szCs w:val="14"/>
        </w:rPr>
        <w:t>è</w:t>
      </w:r>
      <w:r w:rsidRPr="002B38FF">
        <w:rPr>
          <w:rFonts w:ascii="arial,helvetica,sans-serif"/>
          <w:szCs w:val="14"/>
        </w:rPr>
        <w:t>ncia a la norma UNE-EN 13279-1:2009.</w:t>
      </w:r>
    </w:p>
    <w:p w14:paraId="206CC617" w14:textId="77777777" w:rsidR="00E118CD" w:rsidRPr="002B38FF" w:rsidRDefault="00D95247">
      <w:pPr>
        <w:rPr>
          <w:sz w:val="6"/>
          <w:szCs w:val="14"/>
        </w:rPr>
      </w:pPr>
      <w:r w:rsidRPr="002B38FF">
        <w:rPr>
          <w:rFonts w:ascii="Times New Roman,serif"/>
          <w:sz w:val="18"/>
          <w:szCs w:val="14"/>
        </w:rPr>
        <w:t xml:space="preserve"> </w:t>
      </w:r>
    </w:p>
    <w:p w14:paraId="07F83601"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Identificaci</w:t>
      </w:r>
      <w:r w:rsidRPr="002B38FF">
        <w:rPr>
          <w:rFonts w:ascii="arial,helvetica,sans-serif"/>
          <w:szCs w:val="14"/>
        </w:rPr>
        <w:t>ó</w:t>
      </w:r>
      <w:r w:rsidRPr="002B38FF">
        <w:rPr>
          <w:rFonts w:ascii="arial,helvetica,sans-serif"/>
          <w:szCs w:val="14"/>
        </w:rPr>
        <w:t xml:space="preserve"> (conforme el punt a): A, A1, A2, A3, etc.</w:t>
      </w:r>
    </w:p>
    <w:p w14:paraId="583C6914" w14:textId="77777777" w:rsidR="00E118CD" w:rsidRPr="002B38FF" w:rsidRDefault="00D95247">
      <w:pPr>
        <w:rPr>
          <w:sz w:val="6"/>
          <w:szCs w:val="14"/>
        </w:rPr>
      </w:pPr>
      <w:r w:rsidRPr="002B38FF">
        <w:rPr>
          <w:rFonts w:ascii="Times New Roman,serif"/>
          <w:sz w:val="18"/>
          <w:szCs w:val="14"/>
        </w:rPr>
        <w:t xml:space="preserve"> </w:t>
      </w:r>
    </w:p>
    <w:p w14:paraId="2097FE42"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Temps de principi d</w:t>
      </w:r>
      <w:r w:rsidRPr="002B38FF">
        <w:rPr>
          <w:rFonts w:ascii="arial,helvetica,sans-serif"/>
          <w:szCs w:val="14"/>
        </w:rPr>
        <w:t>’</w:t>
      </w:r>
      <w:r w:rsidRPr="002B38FF">
        <w:rPr>
          <w:rFonts w:ascii="arial,helvetica,sans-serif"/>
          <w:szCs w:val="14"/>
        </w:rPr>
        <w:t>enduriment.</w:t>
      </w:r>
    </w:p>
    <w:p w14:paraId="0201E33A" w14:textId="77777777" w:rsidR="00E118CD" w:rsidRPr="002B38FF" w:rsidRDefault="00D95247">
      <w:pPr>
        <w:rPr>
          <w:sz w:val="6"/>
          <w:szCs w:val="14"/>
        </w:rPr>
      </w:pPr>
      <w:r w:rsidRPr="002B38FF">
        <w:rPr>
          <w:rFonts w:ascii="Times New Roman,serif"/>
          <w:sz w:val="18"/>
          <w:szCs w:val="14"/>
        </w:rPr>
        <w:t xml:space="preserve"> </w:t>
      </w:r>
    </w:p>
    <w:p w14:paraId="1D76D2DB" w14:textId="77777777" w:rsidR="00E118CD" w:rsidRPr="002B38FF" w:rsidRDefault="00D95247">
      <w:pPr>
        <w:rPr>
          <w:sz w:val="6"/>
          <w:szCs w:val="14"/>
        </w:rPr>
      </w:pPr>
      <w:r w:rsidRPr="002B38FF">
        <w:rPr>
          <w:rFonts w:ascii="arial,helvetica,sans-serif"/>
          <w:i/>
          <w:szCs w:val="14"/>
        </w:rPr>
        <w:t>e</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en N/mm</w:t>
      </w:r>
      <w:r w:rsidRPr="002B38FF">
        <w:rPr>
          <w:rFonts w:ascii="arial,helvetica,sans-serif"/>
          <w:szCs w:val="14"/>
          <w:vertAlign w:val="superscript"/>
        </w:rPr>
        <w:t>2</w:t>
      </w:r>
      <w:r w:rsidRPr="002B38FF">
        <w:rPr>
          <w:rFonts w:ascii="arial,helvetica,sans-serif"/>
          <w:szCs w:val="14"/>
        </w:rPr>
        <w:t>.</w:t>
      </w:r>
    </w:p>
    <w:p w14:paraId="7283EA88" w14:textId="77777777" w:rsidR="00E118CD" w:rsidRPr="002B38FF" w:rsidRDefault="00D95247">
      <w:pPr>
        <w:rPr>
          <w:sz w:val="6"/>
          <w:szCs w:val="14"/>
        </w:rPr>
      </w:pPr>
      <w:r w:rsidRPr="002B38FF">
        <w:rPr>
          <w:rFonts w:ascii="Times New Roman,serif"/>
          <w:sz w:val="18"/>
          <w:szCs w:val="14"/>
        </w:rPr>
        <w:t xml:space="preserve"> </w:t>
      </w:r>
    </w:p>
    <w:p w14:paraId="49C9657B" w14:textId="77777777" w:rsidR="00E118CD" w:rsidRPr="002B38FF" w:rsidRDefault="00D95247">
      <w:pPr>
        <w:rPr>
          <w:sz w:val="6"/>
          <w:szCs w:val="14"/>
        </w:rPr>
      </w:pPr>
      <w:r w:rsidRPr="002B38FF">
        <w:rPr>
          <w:rFonts w:ascii="arial,helvetica,sans-serif"/>
          <w:szCs w:val="14"/>
        </w:rPr>
        <w:t>Caracter</w:t>
      </w:r>
      <w:r w:rsidRPr="002B38FF">
        <w:rPr>
          <w:rFonts w:ascii="arial,helvetica,sans-serif"/>
          <w:szCs w:val="14"/>
        </w:rPr>
        <w:t>í</w:t>
      </w:r>
      <w:r w:rsidRPr="002B38FF">
        <w:rPr>
          <w:rFonts w:ascii="arial,helvetica,sans-serif"/>
          <w:szCs w:val="14"/>
        </w:rPr>
        <w:t>stiques essencials referides als requisits b</w:t>
      </w:r>
      <w:r w:rsidRPr="002B38FF">
        <w:rPr>
          <w:rFonts w:ascii="arial,helvetica,sans-serif"/>
          <w:szCs w:val="14"/>
        </w:rPr>
        <w:t>à</w:t>
      </w:r>
      <w:r w:rsidRPr="002B38FF">
        <w:rPr>
          <w:rFonts w:ascii="arial,helvetica,sans-serif"/>
          <w:szCs w:val="14"/>
        </w:rPr>
        <w:t>sics, que poden estar especificades, per a l</w:t>
      </w:r>
      <w:r w:rsidRPr="002B38FF">
        <w:rPr>
          <w:rFonts w:ascii="arial,helvetica,sans-serif"/>
          <w:szCs w:val="14"/>
        </w:rPr>
        <w:t>’ú</w:t>
      </w:r>
      <w:r w:rsidRPr="002B38FF">
        <w:rPr>
          <w:rFonts w:ascii="arial,helvetica,sans-serif"/>
          <w:szCs w:val="14"/>
        </w:rPr>
        <w:t>s o els usos declarats:</w:t>
      </w:r>
    </w:p>
    <w:p w14:paraId="4E47061C" w14:textId="77777777" w:rsidR="00E118CD" w:rsidRPr="002B38FF" w:rsidRDefault="00D95247">
      <w:pPr>
        <w:rPr>
          <w:sz w:val="6"/>
          <w:szCs w:val="14"/>
        </w:rPr>
      </w:pPr>
      <w:r w:rsidRPr="002B38FF">
        <w:rPr>
          <w:rFonts w:ascii="Times New Roman,serif"/>
          <w:sz w:val="18"/>
          <w:szCs w:val="14"/>
        </w:rPr>
        <w:t xml:space="preserve"> </w:t>
      </w:r>
    </w:p>
    <w:p w14:paraId="15C245A1" w14:textId="77777777" w:rsidR="00E118CD" w:rsidRPr="002B38FF" w:rsidRDefault="00D95247">
      <w:pPr>
        <w:rPr>
          <w:sz w:val="6"/>
          <w:szCs w:val="14"/>
        </w:rPr>
      </w:pPr>
      <w:r w:rsidRPr="002B38FF">
        <w:rPr>
          <w:rFonts w:ascii="arial,helvetica,sans-serif"/>
          <w:i/>
          <w:szCs w:val="14"/>
        </w:rPr>
        <w:t>a</w:t>
      </w:r>
      <w:r w:rsidRPr="002B38FF">
        <w:rPr>
          <w:rFonts w:ascii="arial,helvetica,sans-serif"/>
          <w:szCs w:val="14"/>
        </w:rPr>
        <w:t>. Reacci</w:t>
      </w:r>
      <w:r w:rsidRPr="002B38FF">
        <w:rPr>
          <w:rFonts w:ascii="arial,helvetica,sans-serif"/>
          <w:szCs w:val="14"/>
        </w:rPr>
        <w:t>ó</w:t>
      </w:r>
      <w:r w:rsidRPr="002B38FF">
        <w:rPr>
          <w:rFonts w:ascii="arial,helvetica,sans-serif"/>
          <w:szCs w:val="14"/>
        </w:rPr>
        <w:t xml:space="preserve"> al foc (en situacions d</w:t>
      </w:r>
      <w:r w:rsidRPr="002B38FF">
        <w:rPr>
          <w:rFonts w:ascii="arial,helvetica,sans-serif"/>
          <w:szCs w:val="14"/>
        </w:rPr>
        <w:t>’</w:t>
      </w:r>
      <w:r w:rsidRPr="002B38FF">
        <w:rPr>
          <w:rFonts w:ascii="arial,helvetica,sans-serif"/>
          <w:szCs w:val="14"/>
        </w:rPr>
        <w:t>exposici</w:t>
      </w:r>
      <w:r w:rsidRPr="002B38FF">
        <w:rPr>
          <w:rFonts w:ascii="arial,helvetica,sans-serif"/>
          <w:szCs w:val="14"/>
        </w:rPr>
        <w:t>ó</w:t>
      </w:r>
      <w:r w:rsidRPr="002B38FF">
        <w:rPr>
          <w:rFonts w:ascii="arial,helvetica,sans-serif"/>
          <w:szCs w:val="14"/>
        </w:rPr>
        <w:t>: A1).</w:t>
      </w:r>
    </w:p>
    <w:p w14:paraId="58F5E2B7" w14:textId="77777777" w:rsidR="00E118CD" w:rsidRPr="002B38FF" w:rsidRDefault="00D95247">
      <w:pPr>
        <w:rPr>
          <w:sz w:val="6"/>
          <w:szCs w:val="14"/>
        </w:rPr>
      </w:pPr>
      <w:r w:rsidRPr="002B38FF">
        <w:rPr>
          <w:rFonts w:ascii="Times New Roman,serif"/>
          <w:sz w:val="18"/>
          <w:szCs w:val="14"/>
        </w:rPr>
        <w:t xml:space="preserve"> </w:t>
      </w:r>
    </w:p>
    <w:p w14:paraId="6C076D48" w14:textId="77777777" w:rsidR="00E118CD" w:rsidRPr="002B38FF" w:rsidRDefault="00D95247">
      <w:pPr>
        <w:rPr>
          <w:sz w:val="6"/>
          <w:szCs w:val="14"/>
        </w:rPr>
      </w:pPr>
      <w:r w:rsidRPr="002B38FF">
        <w:rPr>
          <w:rFonts w:ascii="arial,helvetica,sans-serif"/>
          <w:i/>
          <w:szCs w:val="14"/>
        </w:rPr>
        <w:t>b</w:t>
      </w:r>
      <w:r w:rsidRPr="002B38FF">
        <w:rPr>
          <w:rFonts w:ascii="arial,helvetica,sans-serif"/>
          <w:szCs w:val="14"/>
        </w:rPr>
        <w:t>. A</w:t>
      </w:r>
      <w:r w:rsidRPr="002B38FF">
        <w:rPr>
          <w:rFonts w:ascii="arial,helvetica,sans-serif"/>
          <w:szCs w:val="14"/>
        </w:rPr>
        <w:t>ï</w:t>
      </w:r>
      <w:r w:rsidRPr="002B38FF">
        <w:rPr>
          <w:rFonts w:ascii="arial,helvetica,sans-serif"/>
          <w:szCs w:val="14"/>
        </w:rPr>
        <w:t>llament directe al soroll aeri (en condicions finals d</w:t>
      </w:r>
      <w:r w:rsidRPr="002B38FF">
        <w:rPr>
          <w:rFonts w:ascii="arial,helvetica,sans-serif"/>
          <w:szCs w:val="14"/>
        </w:rPr>
        <w:t>’ú</w:t>
      </w:r>
      <w:r w:rsidRPr="002B38FF">
        <w:rPr>
          <w:rFonts w:ascii="arial,helvetica,sans-serif"/>
          <w:szCs w:val="14"/>
        </w:rPr>
        <w:t>s), en dB (per al sistema del qual forma part el producte).</w:t>
      </w:r>
    </w:p>
    <w:p w14:paraId="73F84516" w14:textId="77777777" w:rsidR="00E118CD" w:rsidRPr="002B38FF" w:rsidRDefault="00D95247">
      <w:pPr>
        <w:rPr>
          <w:sz w:val="6"/>
          <w:szCs w:val="14"/>
        </w:rPr>
      </w:pPr>
      <w:r w:rsidRPr="002B38FF">
        <w:rPr>
          <w:rFonts w:ascii="Times New Roman,serif"/>
          <w:sz w:val="18"/>
          <w:szCs w:val="14"/>
        </w:rPr>
        <w:t xml:space="preserve"> </w:t>
      </w:r>
    </w:p>
    <w:p w14:paraId="167F466B" w14:textId="77777777" w:rsidR="00E118CD" w:rsidRPr="002B38FF" w:rsidRDefault="00D95247">
      <w:pPr>
        <w:rPr>
          <w:sz w:val="6"/>
          <w:szCs w:val="14"/>
        </w:rPr>
      </w:pPr>
      <w:r w:rsidRPr="002B38FF">
        <w:rPr>
          <w:rFonts w:ascii="arial,helvetica,sans-serif"/>
          <w:i/>
          <w:szCs w:val="14"/>
        </w:rPr>
        <w:t>c</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en m</w:t>
      </w:r>
      <w:r w:rsidRPr="002B38FF">
        <w:rPr>
          <w:rFonts w:ascii="arial,helvetica,sans-serif"/>
          <w:szCs w:val="14"/>
          <w:vertAlign w:val="superscript"/>
        </w:rPr>
        <w:t>2</w:t>
      </w:r>
      <w:r w:rsidRPr="002B38FF">
        <w:rPr>
          <w:rFonts w:ascii="arial,helvetica,sans-serif"/>
          <w:szCs w:val="14"/>
        </w:rPr>
        <w:t xml:space="preserve"> K/W.</w:t>
      </w:r>
    </w:p>
    <w:p w14:paraId="2BBD403A" w14:textId="77777777" w:rsidR="00E118CD" w:rsidRPr="002B38FF" w:rsidRDefault="00D95247">
      <w:pPr>
        <w:rPr>
          <w:sz w:val="6"/>
          <w:szCs w:val="14"/>
        </w:rPr>
      </w:pPr>
      <w:r w:rsidRPr="002B38FF">
        <w:rPr>
          <w:rFonts w:ascii="Times New Roman,serif"/>
          <w:sz w:val="18"/>
          <w:szCs w:val="14"/>
        </w:rPr>
        <w:t xml:space="preserve"> </w:t>
      </w:r>
    </w:p>
    <w:p w14:paraId="1655C43E" w14:textId="77777777" w:rsidR="00E118CD" w:rsidRPr="002B38FF" w:rsidRDefault="00D95247">
      <w:pPr>
        <w:rPr>
          <w:sz w:val="6"/>
          <w:szCs w:val="14"/>
        </w:rPr>
      </w:pPr>
      <w:r w:rsidRPr="002B38FF">
        <w:rPr>
          <w:rFonts w:ascii="arial,helvetica,sans-serif"/>
          <w:i/>
          <w:szCs w:val="14"/>
        </w:rPr>
        <w:t>d</w:t>
      </w:r>
      <w:r w:rsidRPr="002B38FF">
        <w:rPr>
          <w:rFonts w:ascii="arial,helvetica,sans-serif"/>
          <w:szCs w:val="14"/>
        </w:rPr>
        <w:t>. Subst</w:t>
      </w:r>
      <w:r w:rsidRPr="002B38FF">
        <w:rPr>
          <w:rFonts w:ascii="arial,helvetica,sans-serif"/>
          <w:szCs w:val="14"/>
        </w:rPr>
        <w:t>à</w:t>
      </w:r>
      <w:r w:rsidRPr="002B38FF">
        <w:rPr>
          <w:rFonts w:ascii="arial,helvetica,sans-serif"/>
          <w:szCs w:val="14"/>
        </w:rPr>
        <w:t>ncies perilloses.</w:t>
      </w:r>
    </w:p>
    <w:p w14:paraId="735649D3" w14:textId="77777777" w:rsidR="00E118CD" w:rsidRPr="002B38FF" w:rsidRDefault="00D95247">
      <w:pPr>
        <w:rPr>
          <w:sz w:val="6"/>
          <w:szCs w:val="14"/>
        </w:rPr>
      </w:pPr>
      <w:r w:rsidRPr="002B38FF">
        <w:rPr>
          <w:rFonts w:ascii="Times New Roman,serif"/>
          <w:sz w:val="18"/>
          <w:szCs w:val="14"/>
        </w:rPr>
        <w:t xml:space="preserve"> </w:t>
      </w:r>
    </w:p>
    <w:p w14:paraId="505B128C" w14:textId="77777777" w:rsidR="00E118CD" w:rsidRPr="002B38FF" w:rsidRDefault="00D95247">
      <w:pPr>
        <w:rPr>
          <w:sz w:val="6"/>
          <w:szCs w:val="14"/>
        </w:rPr>
      </w:pPr>
      <w:r w:rsidRPr="002B38FF">
        <w:rPr>
          <w:rFonts w:ascii="arial,helvetica,sans-serif"/>
          <w:szCs w:val="14"/>
        </w:rPr>
        <w:t>- Distintius de qualitat:</w:t>
      </w:r>
    </w:p>
    <w:p w14:paraId="50E3581B" w14:textId="77777777" w:rsidR="00E118CD" w:rsidRPr="002B38FF" w:rsidRDefault="00D95247">
      <w:pPr>
        <w:rPr>
          <w:sz w:val="6"/>
          <w:szCs w:val="14"/>
        </w:rPr>
      </w:pPr>
      <w:r w:rsidRPr="002B38FF">
        <w:rPr>
          <w:rFonts w:ascii="Times New Roman,serif"/>
          <w:sz w:val="18"/>
          <w:szCs w:val="14"/>
        </w:rPr>
        <w:t xml:space="preserve"> </w:t>
      </w:r>
    </w:p>
    <w:p w14:paraId="3CB7D615" w14:textId="77777777" w:rsidR="00E118CD" w:rsidRPr="002B38FF" w:rsidRDefault="00D95247">
      <w:pPr>
        <w:rPr>
          <w:sz w:val="6"/>
          <w:szCs w:val="14"/>
        </w:rPr>
      </w:pPr>
      <w:r w:rsidRPr="002B38FF">
        <w:rPr>
          <w:rFonts w:ascii="arial,helvetica,sans-serif"/>
          <w:szCs w:val="14"/>
        </w:rPr>
        <w:t>Es comprovar</w:t>
      </w:r>
      <w:r w:rsidRPr="002B38FF">
        <w:rPr>
          <w:rFonts w:ascii="arial,helvetica,sans-serif"/>
          <w:szCs w:val="14"/>
        </w:rPr>
        <w:t>à</w:t>
      </w:r>
      <w:r w:rsidRPr="002B38FF">
        <w:rPr>
          <w:rFonts w:ascii="arial,helvetica,sans-serif"/>
          <w:szCs w:val="14"/>
        </w:rPr>
        <w:t xml:space="preserve"> que el producte posseeix els distintius de qualitat exigits, si </w:t>
      </w:r>
      <w:r w:rsidRPr="002B38FF">
        <w:rPr>
          <w:rFonts w:ascii="arial,helvetica,sans-serif"/>
          <w:szCs w:val="14"/>
        </w:rPr>
        <w:t>é</w:t>
      </w:r>
      <w:r w:rsidRPr="002B38FF">
        <w:rPr>
          <w:rFonts w:ascii="arial,helvetica,sans-serif"/>
          <w:szCs w:val="14"/>
        </w:rPr>
        <w:t>s el cas, pel projecte o per la direcci</w:t>
      </w:r>
      <w:r w:rsidRPr="002B38FF">
        <w:rPr>
          <w:rFonts w:ascii="arial,helvetica,sans-serif"/>
          <w:szCs w:val="14"/>
        </w:rPr>
        <w:t>ó</w:t>
      </w:r>
      <w:r w:rsidRPr="002B38FF">
        <w:rPr>
          <w:rFonts w:ascii="arial,helvetica,sans-serif"/>
          <w:szCs w:val="14"/>
        </w:rPr>
        <w:t xml:space="preserve"> facultativa, que avalen les caracter</w:t>
      </w:r>
      <w:r w:rsidRPr="002B38FF">
        <w:rPr>
          <w:rFonts w:ascii="arial,helvetica,sans-serif"/>
          <w:szCs w:val="14"/>
        </w:rPr>
        <w:t>í</w:t>
      </w:r>
      <w:r w:rsidRPr="002B38FF">
        <w:rPr>
          <w:rFonts w:ascii="arial,helvetica,sans-serif"/>
          <w:szCs w:val="14"/>
        </w:rPr>
        <w:t>stiques exigides.</w:t>
      </w:r>
    </w:p>
    <w:p w14:paraId="739CA809" w14:textId="77777777" w:rsidR="00E118CD" w:rsidRPr="002B38FF" w:rsidRDefault="00D95247">
      <w:pPr>
        <w:rPr>
          <w:sz w:val="6"/>
          <w:szCs w:val="14"/>
        </w:rPr>
      </w:pPr>
      <w:r w:rsidRPr="002B38FF">
        <w:rPr>
          <w:rFonts w:ascii="Times New Roman,serif"/>
          <w:sz w:val="18"/>
          <w:szCs w:val="14"/>
        </w:rPr>
        <w:t xml:space="preserve"> </w:t>
      </w:r>
    </w:p>
    <w:p w14:paraId="5BE75B40" w14:textId="77777777" w:rsidR="00E118CD" w:rsidRPr="002B38FF" w:rsidRDefault="00D95247">
      <w:pPr>
        <w:rPr>
          <w:sz w:val="6"/>
          <w:szCs w:val="14"/>
        </w:rPr>
      </w:pPr>
      <w:r w:rsidRPr="002B38FF">
        <w:rPr>
          <w:rFonts w:ascii="arial,helvetica,sans-serif"/>
          <w:szCs w:val="14"/>
        </w:rPr>
        <w:t>- Assaigs:</w:t>
      </w:r>
    </w:p>
    <w:p w14:paraId="55A49B5D" w14:textId="77777777" w:rsidR="00E118CD" w:rsidRPr="002B38FF" w:rsidRDefault="00D95247">
      <w:pPr>
        <w:rPr>
          <w:sz w:val="6"/>
          <w:szCs w:val="14"/>
        </w:rPr>
      </w:pPr>
      <w:r w:rsidRPr="002B38FF">
        <w:rPr>
          <w:rFonts w:ascii="Times New Roman,serif"/>
          <w:sz w:val="18"/>
          <w:szCs w:val="14"/>
        </w:rPr>
        <w:t xml:space="preserve"> </w:t>
      </w:r>
    </w:p>
    <w:p w14:paraId="26E914F4" w14:textId="77777777" w:rsidR="00E118CD" w:rsidRPr="002B38FF" w:rsidRDefault="00D95247">
      <w:pPr>
        <w:rPr>
          <w:sz w:val="6"/>
          <w:szCs w:val="14"/>
        </w:rPr>
      </w:pPr>
      <w:r w:rsidRPr="002B38FF">
        <w:rPr>
          <w:rFonts w:ascii="arial,helvetica,sans-serif"/>
          <w:szCs w:val="14"/>
        </w:rPr>
        <w:t>Es duran a terme exigits per la normativa de compliment obligat i, si escau, pel projecte o per la direcci</w:t>
      </w:r>
      <w:r w:rsidRPr="002B38FF">
        <w:rPr>
          <w:rFonts w:ascii="arial,helvetica,sans-serif"/>
          <w:szCs w:val="14"/>
        </w:rPr>
        <w:t>ó</w:t>
      </w:r>
      <w:r w:rsidRPr="002B38FF">
        <w:rPr>
          <w:rFonts w:ascii="arial,helvetica,sans-serif"/>
          <w:szCs w:val="14"/>
        </w:rPr>
        <w:t xml:space="preserve"> facultativa. Assaigs regulats que poden estar especificats:</w:t>
      </w:r>
    </w:p>
    <w:p w14:paraId="56D5AA22" w14:textId="77777777" w:rsidR="00E118CD" w:rsidRPr="002B38FF" w:rsidRDefault="00D95247">
      <w:pPr>
        <w:rPr>
          <w:sz w:val="6"/>
          <w:szCs w:val="14"/>
        </w:rPr>
      </w:pPr>
      <w:r w:rsidRPr="002B38FF">
        <w:rPr>
          <w:rFonts w:ascii="Times New Roman,serif"/>
          <w:sz w:val="18"/>
          <w:szCs w:val="14"/>
        </w:rPr>
        <w:t xml:space="preserve"> </w:t>
      </w:r>
    </w:p>
    <w:p w14:paraId="5DECBDDB" w14:textId="77777777" w:rsidR="00E118CD" w:rsidRPr="002B38FF" w:rsidRDefault="00D95247">
      <w:pPr>
        <w:rPr>
          <w:sz w:val="6"/>
          <w:szCs w:val="14"/>
        </w:rPr>
      </w:pPr>
      <w:r w:rsidRPr="002B38FF">
        <w:rPr>
          <w:rFonts w:ascii="arial,helvetica,sans-serif"/>
          <w:szCs w:val="14"/>
        </w:rPr>
        <w:t>- Per als conglomerants d</w:t>
      </w:r>
      <w:r w:rsidRPr="002B38FF">
        <w:rPr>
          <w:rFonts w:ascii="arial,helvetica,sans-serif"/>
          <w:szCs w:val="14"/>
        </w:rPr>
        <w:t>’</w:t>
      </w:r>
      <w:r w:rsidRPr="002B38FF">
        <w:rPr>
          <w:rFonts w:ascii="arial,helvetica,sans-serif"/>
          <w:szCs w:val="14"/>
        </w:rPr>
        <w:t>algeps: Contingut en sulfat de calci.</w:t>
      </w:r>
    </w:p>
    <w:p w14:paraId="5E3C5CCA" w14:textId="77777777" w:rsidR="00E118CD" w:rsidRPr="002B38FF" w:rsidRDefault="00D95247">
      <w:pPr>
        <w:rPr>
          <w:sz w:val="6"/>
          <w:szCs w:val="14"/>
        </w:rPr>
      </w:pPr>
      <w:r w:rsidRPr="002B38FF">
        <w:rPr>
          <w:rFonts w:ascii="Times New Roman,serif"/>
          <w:sz w:val="18"/>
          <w:szCs w:val="14"/>
        </w:rPr>
        <w:t xml:space="preserve"> </w:t>
      </w:r>
    </w:p>
    <w:p w14:paraId="4CC0903E" w14:textId="77777777" w:rsidR="00E118CD" w:rsidRPr="002B38FF" w:rsidRDefault="00D95247">
      <w:pPr>
        <w:rPr>
          <w:sz w:val="6"/>
          <w:szCs w:val="14"/>
        </w:rPr>
      </w:pPr>
      <w:r w:rsidRPr="002B38FF">
        <w:rPr>
          <w:rFonts w:ascii="arial,helvetica,sans-serif"/>
          <w:szCs w:val="14"/>
        </w:rPr>
        <w:t>- Per als algeps per a la construcci</w:t>
      </w:r>
      <w:r w:rsidRPr="002B38FF">
        <w:rPr>
          <w:rFonts w:ascii="arial,helvetica,sans-serif"/>
          <w:szCs w:val="14"/>
        </w:rPr>
        <w:t>ó</w:t>
      </w:r>
      <w:r w:rsidRPr="002B38FF">
        <w:rPr>
          <w:rFonts w:ascii="arial,helvetica,sans-serif"/>
          <w:szCs w:val="14"/>
        </w:rPr>
        <w:t>: Contingut en conglomerant d</w:t>
      </w:r>
      <w:r w:rsidRPr="002B38FF">
        <w:rPr>
          <w:rFonts w:ascii="arial,helvetica,sans-serif"/>
          <w:szCs w:val="14"/>
        </w:rPr>
        <w:t>’</w:t>
      </w:r>
      <w:r w:rsidRPr="002B38FF">
        <w:rPr>
          <w:rFonts w:ascii="arial,helvetica,sans-serif"/>
          <w:szCs w:val="14"/>
        </w:rPr>
        <w:t>algeps. Temps de principi d</w:t>
      </w:r>
      <w:r w:rsidRPr="002B38FF">
        <w:rPr>
          <w:rFonts w:ascii="arial,helvetica,sans-serif"/>
          <w:szCs w:val="14"/>
        </w:rPr>
        <w:t>’</w:t>
      </w:r>
      <w:r w:rsidRPr="002B38FF">
        <w:rPr>
          <w:rFonts w:ascii="arial,helvetica,sans-serif"/>
          <w:szCs w:val="14"/>
        </w:rPr>
        <w:t>enduriment. Resist</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Duresa superficial. Adher</w:t>
      </w:r>
      <w:r w:rsidRPr="002B38FF">
        <w:rPr>
          <w:rFonts w:ascii="arial,helvetica,sans-serif"/>
          <w:szCs w:val="14"/>
        </w:rPr>
        <w:t>è</w:t>
      </w:r>
      <w:r w:rsidRPr="002B38FF">
        <w:rPr>
          <w:rFonts w:ascii="arial,helvetica,sans-serif"/>
          <w:szCs w:val="14"/>
        </w:rPr>
        <w:t>ncia.</w:t>
      </w:r>
    </w:p>
    <w:p w14:paraId="126A72B8" w14:textId="77777777" w:rsidR="00E118CD" w:rsidRPr="002B38FF" w:rsidRDefault="00D95247">
      <w:pPr>
        <w:rPr>
          <w:sz w:val="6"/>
          <w:szCs w:val="14"/>
        </w:rPr>
      </w:pPr>
      <w:r w:rsidRPr="002B38FF">
        <w:rPr>
          <w:rFonts w:ascii="Times New Roman,serif"/>
          <w:sz w:val="18"/>
          <w:szCs w:val="14"/>
        </w:rPr>
        <w:t xml:space="preserve"> </w:t>
      </w:r>
    </w:p>
    <w:p w14:paraId="18BFA84E" w14:textId="77777777" w:rsidR="00E118CD" w:rsidRPr="002B38FF" w:rsidRDefault="00D95247">
      <w:pPr>
        <w:rPr>
          <w:sz w:val="6"/>
          <w:szCs w:val="14"/>
        </w:rPr>
      </w:pPr>
      <w:r w:rsidRPr="002B38FF">
        <w:rPr>
          <w:rFonts w:ascii="arial,helvetica,sans-serif"/>
          <w:szCs w:val="14"/>
        </w:rPr>
        <w:t>- Per als algeps per a la construcci</w:t>
      </w:r>
      <w:r w:rsidRPr="002B38FF">
        <w:rPr>
          <w:rFonts w:ascii="arial,helvetica,sans-serif"/>
          <w:szCs w:val="14"/>
        </w:rPr>
        <w:t>ó</w:t>
      </w:r>
      <w:r w:rsidRPr="002B38FF">
        <w:rPr>
          <w:rFonts w:ascii="arial,helvetica,sans-serif"/>
          <w:szCs w:val="14"/>
        </w:rPr>
        <w:t xml:space="preserve"> per a aplicacions especials: Contingut en conglomerant a base d</w:t>
      </w:r>
      <w:r w:rsidRPr="002B38FF">
        <w:rPr>
          <w:rFonts w:ascii="arial,helvetica,sans-serif"/>
          <w:szCs w:val="14"/>
        </w:rPr>
        <w:t>’</w:t>
      </w:r>
      <w:r w:rsidRPr="002B38FF">
        <w:rPr>
          <w:rFonts w:ascii="arial,helvetica,sans-serif"/>
          <w:szCs w:val="14"/>
        </w:rPr>
        <w:t>algeps. Finor de molt. Temps de principi d</w:t>
      </w:r>
      <w:r w:rsidRPr="002B38FF">
        <w:rPr>
          <w:rFonts w:ascii="arial,helvetica,sans-serif"/>
          <w:szCs w:val="14"/>
        </w:rPr>
        <w:t>’</w:t>
      </w:r>
      <w:r w:rsidRPr="002B38FF">
        <w:rPr>
          <w:rFonts w:ascii="arial,helvetica,sans-serif"/>
          <w:szCs w:val="14"/>
        </w:rPr>
        <w:t>enduriment. Resist</w:t>
      </w:r>
      <w:r w:rsidRPr="002B38FF">
        <w:rPr>
          <w:rFonts w:ascii="arial,helvetica,sans-serif"/>
          <w:szCs w:val="14"/>
        </w:rPr>
        <w:t>è</w:t>
      </w:r>
      <w:r w:rsidRPr="002B38FF">
        <w:rPr>
          <w:rFonts w:ascii="arial,helvetica,sans-serif"/>
          <w:szCs w:val="14"/>
        </w:rPr>
        <w:t>ncia a flexi</w:t>
      </w:r>
      <w:r w:rsidRPr="002B38FF">
        <w:rPr>
          <w:rFonts w:ascii="arial,helvetica,sans-serif"/>
          <w:szCs w:val="14"/>
        </w:rPr>
        <w:t>ó</w:t>
      </w:r>
      <w:r w:rsidRPr="002B38FF">
        <w:rPr>
          <w:rFonts w:ascii="arial,helvetica,sans-serif"/>
          <w:szCs w:val="14"/>
        </w:rPr>
        <w:t>. Resist</w:t>
      </w:r>
      <w:r w:rsidRPr="002B38FF">
        <w:rPr>
          <w:rFonts w:ascii="arial,helvetica,sans-serif"/>
          <w:szCs w:val="14"/>
        </w:rPr>
        <w:t>è</w:t>
      </w:r>
      <w:r w:rsidRPr="002B38FF">
        <w:rPr>
          <w:rFonts w:ascii="arial,helvetica,sans-serif"/>
          <w:szCs w:val="14"/>
        </w:rPr>
        <w:t>ncia a compressi</w:t>
      </w:r>
      <w:r w:rsidRPr="002B38FF">
        <w:rPr>
          <w:rFonts w:ascii="arial,helvetica,sans-serif"/>
          <w:szCs w:val="14"/>
        </w:rPr>
        <w:t>ó</w:t>
      </w:r>
      <w:r w:rsidRPr="002B38FF">
        <w:rPr>
          <w:rFonts w:ascii="arial,helvetica,sans-serif"/>
          <w:szCs w:val="14"/>
        </w:rPr>
        <w:t>. Duresa superficial.</w:t>
      </w:r>
    </w:p>
    <w:p w14:paraId="0BA8794D" w14:textId="77777777" w:rsidR="00E118CD" w:rsidRPr="002B38FF" w:rsidRDefault="00D95247">
      <w:pPr>
        <w:rPr>
          <w:sz w:val="6"/>
          <w:szCs w:val="14"/>
        </w:rPr>
      </w:pPr>
      <w:r w:rsidRPr="002B38FF">
        <w:rPr>
          <w:rFonts w:ascii="Times New Roman,serif"/>
          <w:sz w:val="18"/>
          <w:szCs w:val="14"/>
        </w:rPr>
        <w:t xml:space="preserve"> </w:t>
      </w:r>
    </w:p>
    <w:p w14:paraId="594244F4" w14:textId="77777777" w:rsidR="00E118CD" w:rsidRPr="002B38FF" w:rsidRDefault="00D95247">
      <w:pPr>
        <w:rPr>
          <w:sz w:val="6"/>
          <w:szCs w:val="14"/>
        </w:rPr>
      </w:pPr>
      <w:r w:rsidRPr="002B38FF">
        <w:rPr>
          <w:rFonts w:ascii="arial,helvetica,sans-serif"/>
          <w:szCs w:val="14"/>
        </w:rPr>
        <w:t>- Assaigs lligats a les condicions finals d</w:t>
      </w:r>
      <w:r w:rsidRPr="002B38FF">
        <w:rPr>
          <w:rFonts w:ascii="arial,helvetica,sans-serif"/>
          <w:szCs w:val="14"/>
        </w:rPr>
        <w:t>’ú</w:t>
      </w:r>
      <w:r w:rsidRPr="002B38FF">
        <w:rPr>
          <w:rFonts w:ascii="arial,helvetica,sans-serif"/>
          <w:szCs w:val="14"/>
        </w:rPr>
        <w:t>s: Reacci</w:t>
      </w:r>
      <w:r w:rsidRPr="002B38FF">
        <w:rPr>
          <w:rFonts w:ascii="arial,helvetica,sans-serif"/>
          <w:szCs w:val="14"/>
        </w:rPr>
        <w:t>ó</w:t>
      </w:r>
      <w:r w:rsidRPr="002B38FF">
        <w:rPr>
          <w:rFonts w:ascii="arial,helvetica,sans-serif"/>
          <w:szCs w:val="14"/>
        </w:rPr>
        <w:t xml:space="preserve"> al foc. Resist</w:t>
      </w:r>
      <w:r w:rsidRPr="002B38FF">
        <w:rPr>
          <w:rFonts w:ascii="arial,helvetica,sans-serif"/>
          <w:szCs w:val="14"/>
        </w:rPr>
        <w:t>è</w:t>
      </w:r>
      <w:r w:rsidRPr="002B38FF">
        <w:rPr>
          <w:rFonts w:ascii="arial,helvetica,sans-serif"/>
          <w:szCs w:val="14"/>
        </w:rPr>
        <w:t>ncia al foc. A</w:t>
      </w:r>
      <w:r w:rsidRPr="002B38FF">
        <w:rPr>
          <w:rFonts w:ascii="arial,helvetica,sans-serif"/>
          <w:szCs w:val="14"/>
        </w:rPr>
        <w:t>ï</w:t>
      </w:r>
      <w:r w:rsidRPr="002B38FF">
        <w:rPr>
          <w:rFonts w:ascii="arial,helvetica,sans-serif"/>
          <w:szCs w:val="14"/>
        </w:rPr>
        <w:t>llament directe al soroll aeri. Absorci</w:t>
      </w:r>
      <w:r w:rsidRPr="002B38FF">
        <w:rPr>
          <w:rFonts w:ascii="arial,helvetica,sans-serif"/>
          <w:szCs w:val="14"/>
        </w:rPr>
        <w:t>ó</w:t>
      </w:r>
      <w:r w:rsidRPr="002B38FF">
        <w:rPr>
          <w:rFonts w:ascii="arial,helvetica,sans-serif"/>
          <w:szCs w:val="14"/>
        </w:rPr>
        <w:t xml:space="preserve"> ac</w:t>
      </w:r>
      <w:r w:rsidRPr="002B38FF">
        <w:rPr>
          <w:rFonts w:ascii="arial,helvetica,sans-serif"/>
          <w:szCs w:val="14"/>
        </w:rPr>
        <w:t>ú</w:t>
      </w:r>
      <w:r w:rsidRPr="002B38FF">
        <w:rPr>
          <w:rFonts w:ascii="arial,helvetica,sans-serif"/>
          <w:szCs w:val="14"/>
        </w:rPr>
        <w:t>stica. Resist</w:t>
      </w:r>
      <w:r w:rsidRPr="002B38FF">
        <w:rPr>
          <w:rFonts w:ascii="arial,helvetica,sans-serif"/>
          <w:szCs w:val="14"/>
        </w:rPr>
        <w:t>è</w:t>
      </w:r>
      <w:r w:rsidRPr="002B38FF">
        <w:rPr>
          <w:rFonts w:ascii="arial,helvetica,sans-serif"/>
          <w:szCs w:val="14"/>
        </w:rPr>
        <w:t>ncia t</w:t>
      </w:r>
      <w:r w:rsidRPr="002B38FF">
        <w:rPr>
          <w:rFonts w:ascii="arial,helvetica,sans-serif"/>
          <w:szCs w:val="14"/>
        </w:rPr>
        <w:t>è</w:t>
      </w:r>
      <w:r w:rsidRPr="002B38FF">
        <w:rPr>
          <w:rFonts w:ascii="arial,helvetica,sans-serif"/>
          <w:szCs w:val="14"/>
        </w:rPr>
        <w:t>rmica (per c</w:t>
      </w:r>
      <w:r w:rsidRPr="002B38FF">
        <w:rPr>
          <w:rFonts w:ascii="arial,helvetica,sans-serif"/>
          <w:szCs w:val="14"/>
        </w:rPr>
        <w:t>à</w:t>
      </w:r>
      <w:r w:rsidRPr="002B38FF">
        <w:rPr>
          <w:rFonts w:ascii="arial,helvetica,sans-serif"/>
          <w:szCs w:val="14"/>
        </w:rPr>
        <w:t>lcul). Subst</w:t>
      </w:r>
      <w:r w:rsidRPr="002B38FF">
        <w:rPr>
          <w:rFonts w:ascii="arial,helvetica,sans-serif"/>
          <w:szCs w:val="14"/>
        </w:rPr>
        <w:t>à</w:t>
      </w:r>
      <w:r w:rsidRPr="002B38FF">
        <w:rPr>
          <w:rFonts w:ascii="arial,helvetica,sans-serif"/>
          <w:szCs w:val="14"/>
        </w:rPr>
        <w:t>ncies perilloses.</w:t>
      </w:r>
    </w:p>
    <w:p w14:paraId="5E5C3781" w14:textId="77777777" w:rsidR="00E118CD" w:rsidRPr="002B38FF" w:rsidRDefault="00D95247">
      <w:pPr>
        <w:rPr>
          <w:sz w:val="6"/>
          <w:szCs w:val="14"/>
        </w:rPr>
      </w:pPr>
      <w:r w:rsidRPr="002B38FF">
        <w:rPr>
          <w:rFonts w:ascii="Arial,sans-serif"/>
          <w:b/>
          <w:sz w:val="18"/>
          <w:szCs w:val="14"/>
        </w:rPr>
        <w:t>2.1. Productes amb informaci</w:t>
      </w:r>
      <w:r w:rsidRPr="002B38FF">
        <w:rPr>
          <w:rFonts w:ascii="Arial,sans-serif"/>
          <w:b/>
          <w:sz w:val="18"/>
          <w:szCs w:val="14"/>
        </w:rPr>
        <w:t>ó</w:t>
      </w:r>
      <w:r w:rsidRPr="002B38FF">
        <w:rPr>
          <w:rFonts w:ascii="Arial,sans-serif"/>
          <w:b/>
          <w:sz w:val="18"/>
          <w:szCs w:val="14"/>
        </w:rPr>
        <w:t xml:space="preserve"> ampliada sobre les seves caracter</w:t>
      </w:r>
      <w:r w:rsidRPr="002B38FF">
        <w:rPr>
          <w:rFonts w:ascii="Arial,sans-serif"/>
          <w:b/>
          <w:sz w:val="18"/>
          <w:szCs w:val="14"/>
        </w:rPr>
        <w:t>í</w:t>
      </w:r>
      <w:r w:rsidRPr="002B38FF">
        <w:rPr>
          <w:rFonts w:ascii="Arial,sans-serif"/>
          <w:b/>
          <w:sz w:val="18"/>
          <w:szCs w:val="14"/>
        </w:rPr>
        <w:t>stiques</w:t>
      </w:r>
    </w:p>
    <w:p w14:paraId="12CA3B2A" w14:textId="77777777" w:rsidR="00E118CD" w:rsidRPr="002B38FF" w:rsidRDefault="00D95247">
      <w:pPr>
        <w:rPr>
          <w:sz w:val="6"/>
          <w:szCs w:val="14"/>
        </w:rPr>
      </w:pPr>
      <w:r w:rsidRPr="002B38FF">
        <w:rPr>
          <w:rFonts w:ascii="arial,helvetica,sans-serif"/>
          <w:szCs w:val="14"/>
        </w:rPr>
        <w:t>A continuaci</w:t>
      </w:r>
      <w:r w:rsidRPr="002B38FF">
        <w:rPr>
          <w:rFonts w:ascii="arial,helvetica,sans-serif"/>
          <w:szCs w:val="14"/>
        </w:rPr>
        <w:t>ó</w:t>
      </w:r>
      <w:r w:rsidRPr="002B38FF">
        <w:rPr>
          <w:rFonts w:ascii="arial,helvetica,sans-serif"/>
          <w:szCs w:val="14"/>
        </w:rPr>
        <w:t xml:space="preserve"> s</w:t>
      </w:r>
      <w:r w:rsidRPr="002B38FF">
        <w:rPr>
          <w:rFonts w:ascii="arial,helvetica,sans-serif"/>
          <w:szCs w:val="14"/>
        </w:rPr>
        <w:t>’</w:t>
      </w:r>
      <w:r w:rsidRPr="002B38FF">
        <w:rPr>
          <w:rFonts w:ascii="arial,helvetica,sans-serif"/>
          <w:szCs w:val="14"/>
        </w:rPr>
        <w:t>inclou una llista de productes classificats per l</w:t>
      </w:r>
      <w:r w:rsidRPr="002B38FF">
        <w:rPr>
          <w:rFonts w:ascii="arial,helvetica,sans-serif"/>
          <w:szCs w:val="14"/>
        </w:rPr>
        <w:t>’ú</w:t>
      </w:r>
      <w:r w:rsidRPr="002B38FF">
        <w:rPr>
          <w:rFonts w:ascii="arial,helvetica,sans-serif"/>
          <w:szCs w:val="14"/>
        </w:rPr>
        <w:t>s en elements constructius, si est</w:t>
      </w:r>
      <w:r w:rsidRPr="002B38FF">
        <w:rPr>
          <w:rFonts w:ascii="arial,helvetica,sans-serif"/>
          <w:szCs w:val="14"/>
        </w:rPr>
        <w:t>à</w:t>
      </w:r>
      <w:r w:rsidRPr="002B38FF">
        <w:rPr>
          <w:rFonts w:ascii="arial,helvetica,sans-serif"/>
          <w:szCs w:val="14"/>
        </w:rPr>
        <w:t xml:space="preserve"> determinat o, en altres casos, pel material constituent a partir de:</w:t>
      </w:r>
    </w:p>
    <w:p w14:paraId="734C71ED" w14:textId="77777777" w:rsidR="00E118CD" w:rsidRPr="002B38FF" w:rsidRDefault="00D95247">
      <w:pPr>
        <w:rPr>
          <w:sz w:val="6"/>
          <w:szCs w:val="14"/>
        </w:rPr>
      </w:pPr>
      <w:r w:rsidRPr="002B38FF">
        <w:rPr>
          <w:rFonts w:ascii="Times New Roman,serif"/>
          <w:sz w:val="18"/>
          <w:szCs w:val="14"/>
        </w:rPr>
        <w:t xml:space="preserve"> </w:t>
      </w:r>
    </w:p>
    <w:p w14:paraId="56BB8FBA" w14:textId="77777777" w:rsidR="00E118CD" w:rsidRPr="002B38FF" w:rsidRDefault="00D95247">
      <w:pPr>
        <w:numPr>
          <w:ilvl w:val="0"/>
          <w:numId w:val="378"/>
        </w:numPr>
        <w:rPr>
          <w:sz w:val="6"/>
          <w:szCs w:val="14"/>
        </w:rPr>
      </w:pPr>
      <w:r w:rsidRPr="002B38FF">
        <w:rPr>
          <w:rFonts w:ascii="arial,helvetica,sans-serif"/>
          <w:szCs w:val="14"/>
        </w:rPr>
        <w:t>La relaci</w:t>
      </w:r>
      <w:r w:rsidRPr="002B38FF">
        <w:rPr>
          <w:rFonts w:ascii="arial,helvetica,sans-serif"/>
          <w:szCs w:val="14"/>
        </w:rPr>
        <w:t>ó</w:t>
      </w:r>
      <w:r w:rsidRPr="002B38FF">
        <w:rPr>
          <w:rFonts w:ascii="arial,helvetica,sans-serif"/>
          <w:szCs w:val="14"/>
        </w:rPr>
        <w:t xml:space="preserve"> de productes de construcci</w:t>
      </w:r>
      <w:r w:rsidRPr="002B38FF">
        <w:rPr>
          <w:rFonts w:ascii="arial,helvetica,sans-serif"/>
          <w:szCs w:val="14"/>
        </w:rPr>
        <w:t>ó</w:t>
      </w:r>
      <w:r w:rsidRPr="002B38FF">
        <w:rPr>
          <w:rFonts w:ascii="arial,helvetica,sans-serif"/>
          <w:szCs w:val="14"/>
        </w:rPr>
        <w:t xml:space="preserve"> corresponent a la Resoluci</w:t>
      </w:r>
      <w:r w:rsidRPr="002B38FF">
        <w:rPr>
          <w:rFonts w:ascii="arial,helvetica,sans-serif"/>
          <w:szCs w:val="14"/>
        </w:rPr>
        <w:t>ó</w:t>
      </w:r>
      <w:r w:rsidRPr="002B38FF">
        <w:rPr>
          <w:rFonts w:ascii="arial,helvetica,sans-serif"/>
          <w:szCs w:val="14"/>
        </w:rPr>
        <w:t xml:space="preserve"> de 6 d</w:t>
      </w:r>
      <w:r w:rsidRPr="002B38FF">
        <w:rPr>
          <w:rFonts w:ascii="arial,helvetica,sans-serif"/>
          <w:szCs w:val="14"/>
        </w:rPr>
        <w:t>’</w:t>
      </w:r>
      <w:r w:rsidRPr="002B38FF">
        <w:rPr>
          <w:rFonts w:ascii="arial,helvetica,sans-serif"/>
          <w:szCs w:val="14"/>
        </w:rPr>
        <w:t>abril de 2017, de la Direcci</w:t>
      </w:r>
      <w:r w:rsidRPr="002B38FF">
        <w:rPr>
          <w:rFonts w:ascii="arial,helvetica,sans-serif"/>
          <w:szCs w:val="14"/>
        </w:rPr>
        <w:t>ó</w:t>
      </w:r>
      <w:r w:rsidRPr="002B38FF">
        <w:rPr>
          <w:rFonts w:ascii="arial,helvetica,sans-serif"/>
          <w:szCs w:val="14"/>
        </w:rPr>
        <w:t xml:space="preserve"> General d</w:t>
      </w:r>
      <w:r w:rsidRPr="002B38FF">
        <w:rPr>
          <w:rFonts w:ascii="arial,helvetica,sans-serif"/>
          <w:szCs w:val="14"/>
        </w:rPr>
        <w:t>’</w:t>
      </w:r>
      <w:r w:rsidRPr="002B38FF">
        <w:rPr>
          <w:rFonts w:ascii="arial,helvetica,sans-serif"/>
          <w:szCs w:val="14"/>
        </w:rPr>
        <w:t>Ind</w:t>
      </w:r>
      <w:r w:rsidRPr="002B38FF">
        <w:rPr>
          <w:rFonts w:ascii="arial,helvetica,sans-serif"/>
          <w:szCs w:val="14"/>
        </w:rPr>
        <w:t>ú</w:t>
      </w:r>
      <w:r w:rsidRPr="002B38FF">
        <w:rPr>
          <w:rFonts w:ascii="arial,helvetica,sans-serif"/>
          <w:szCs w:val="14"/>
        </w:rPr>
        <w:t>stria i de la Petita i Mitjana Empresa, per la qual s</w:t>
      </w:r>
      <w:r w:rsidRPr="002B38FF">
        <w:rPr>
          <w:rFonts w:ascii="arial,helvetica,sans-serif"/>
          <w:szCs w:val="14"/>
        </w:rPr>
        <w:t>’</w:t>
      </w:r>
      <w:r w:rsidRPr="002B38FF">
        <w:rPr>
          <w:rFonts w:ascii="arial,helvetica,sans-serif"/>
          <w:szCs w:val="14"/>
        </w:rPr>
        <w:t>amplien els annexos I, II i III de l</w:t>
      </w:r>
      <w:r w:rsidRPr="002B38FF">
        <w:rPr>
          <w:rFonts w:ascii="arial,helvetica,sans-serif"/>
          <w:szCs w:val="14"/>
        </w:rPr>
        <w:t>’</w:t>
      </w:r>
      <w:r w:rsidRPr="002B38FF">
        <w:rPr>
          <w:rFonts w:ascii="arial,helvetica,sans-serif"/>
          <w:szCs w:val="14"/>
        </w:rPr>
        <w:t>Ordre de 29 de novembre de 2001, per la qual es publiquen les refer</w:t>
      </w:r>
      <w:r w:rsidRPr="002B38FF">
        <w:rPr>
          <w:rFonts w:ascii="arial,helvetica,sans-serif"/>
          <w:szCs w:val="14"/>
        </w:rPr>
        <w:t>è</w:t>
      </w:r>
      <w:r w:rsidRPr="002B38FF">
        <w:rPr>
          <w:rFonts w:ascii="arial,helvetica,sans-serif"/>
          <w:szCs w:val="14"/>
        </w:rPr>
        <w:t>ncies a les normes UNE que s</w:t>
      </w:r>
      <w:r w:rsidRPr="002B38FF">
        <w:rPr>
          <w:rFonts w:ascii="arial,helvetica,sans-serif"/>
          <w:szCs w:val="14"/>
        </w:rPr>
        <w:t>ó</w:t>
      </w:r>
      <w:r w:rsidRPr="002B38FF">
        <w:rPr>
          <w:rFonts w:ascii="arial,helvetica,sans-serif"/>
          <w:szCs w:val="14"/>
        </w:rPr>
        <w:t>n transposici</w:t>
      </w:r>
      <w:r w:rsidRPr="002B38FF">
        <w:rPr>
          <w:rFonts w:ascii="arial,helvetica,sans-serif"/>
          <w:szCs w:val="14"/>
        </w:rPr>
        <w:t>ó</w:t>
      </w:r>
      <w:r w:rsidRPr="002B38FF">
        <w:rPr>
          <w:rFonts w:ascii="arial,helvetica,sans-serif"/>
          <w:szCs w:val="14"/>
        </w:rPr>
        <w:t xml:space="preserve"> de normes harmonitzades, aix</w:t>
      </w:r>
      <w:r w:rsidRPr="002B38FF">
        <w:rPr>
          <w:rFonts w:ascii="arial,helvetica,sans-serif"/>
          <w:szCs w:val="14"/>
        </w:rPr>
        <w:t>í</w:t>
      </w:r>
      <w:r w:rsidRPr="002B38FF">
        <w:rPr>
          <w:rFonts w:ascii="arial,helvetica,sans-serif"/>
          <w:szCs w:val="14"/>
        </w:rPr>
        <w:t xml:space="preserve"> com el per</w:t>
      </w:r>
      <w:r w:rsidRPr="002B38FF">
        <w:rPr>
          <w:rFonts w:ascii="arial,helvetica,sans-serif"/>
          <w:szCs w:val="14"/>
        </w:rPr>
        <w:t>í</w:t>
      </w:r>
      <w:r w:rsidRPr="002B38FF">
        <w:rPr>
          <w:rFonts w:ascii="arial,helvetica,sans-serif"/>
          <w:szCs w:val="14"/>
        </w:rPr>
        <w:t>ode de coexist</w:t>
      </w:r>
      <w:r w:rsidRPr="002B38FF">
        <w:rPr>
          <w:rFonts w:ascii="arial,helvetica,sans-serif"/>
          <w:szCs w:val="14"/>
        </w:rPr>
        <w:t>è</w:t>
      </w:r>
      <w:r w:rsidRPr="002B38FF">
        <w:rPr>
          <w:rFonts w:ascii="arial,helvetica,sans-serif"/>
          <w:szCs w:val="14"/>
        </w:rPr>
        <w:t>ncia i l</w:t>
      </w:r>
      <w:r w:rsidRPr="002B38FF">
        <w:rPr>
          <w:rFonts w:ascii="arial,helvetica,sans-serif"/>
          <w:szCs w:val="14"/>
        </w:rPr>
        <w:t>’</w:t>
      </w:r>
      <w:r w:rsidRPr="002B38FF">
        <w:rPr>
          <w:rFonts w:ascii="arial,helvetica,sans-serif"/>
          <w:szCs w:val="14"/>
        </w:rPr>
        <w:t>entrada en vigor del marcatge CE relatiu a diverses fam</w:t>
      </w:r>
      <w:r w:rsidRPr="002B38FF">
        <w:rPr>
          <w:rFonts w:ascii="arial,helvetica,sans-serif"/>
          <w:szCs w:val="14"/>
        </w:rPr>
        <w:t>í</w:t>
      </w:r>
      <w:r w:rsidRPr="002B38FF">
        <w:rPr>
          <w:rFonts w:ascii="arial,helvetica,sans-serif"/>
          <w:szCs w:val="14"/>
        </w:rPr>
        <w:t>lies de productes de construcci</w:t>
      </w:r>
      <w:r w:rsidRPr="002B38FF">
        <w:rPr>
          <w:rFonts w:ascii="arial,helvetica,sans-serif"/>
          <w:szCs w:val="14"/>
        </w:rPr>
        <w:t>ó</w:t>
      </w:r>
      <w:r w:rsidRPr="002B38FF">
        <w:rPr>
          <w:rFonts w:ascii="arial,helvetica,sans-serif"/>
          <w:szCs w:val="14"/>
        </w:rPr>
        <w:t>.</w:t>
      </w:r>
    </w:p>
    <w:p w14:paraId="7485AB82" w14:textId="77777777" w:rsidR="00E118CD" w:rsidRPr="002B38FF" w:rsidRDefault="00D95247">
      <w:pPr>
        <w:numPr>
          <w:ilvl w:val="0"/>
          <w:numId w:val="378"/>
        </w:numPr>
        <w:rPr>
          <w:sz w:val="6"/>
          <w:szCs w:val="14"/>
        </w:rPr>
      </w:pPr>
      <w:r w:rsidRPr="002B38FF">
        <w:rPr>
          <w:rFonts w:ascii="arial,helvetica,sans-serif"/>
          <w:szCs w:val="14"/>
        </w:rPr>
        <w:t>La relaci</w:t>
      </w:r>
      <w:r w:rsidRPr="002B38FF">
        <w:rPr>
          <w:rFonts w:ascii="arial,helvetica,sans-serif"/>
          <w:szCs w:val="14"/>
        </w:rPr>
        <w:t>ó</w:t>
      </w:r>
      <w:r w:rsidRPr="002B38FF">
        <w:rPr>
          <w:rFonts w:ascii="arial,helvetica,sans-serif"/>
          <w:szCs w:val="14"/>
        </w:rPr>
        <w:t xml:space="preserve"> de productes de construcci</w:t>
      </w:r>
      <w:r w:rsidRPr="002B38FF">
        <w:rPr>
          <w:rFonts w:ascii="arial,helvetica,sans-serif"/>
          <w:szCs w:val="14"/>
        </w:rPr>
        <w:t>ó</w:t>
      </w:r>
      <w:r w:rsidRPr="002B38FF">
        <w:rPr>
          <w:rFonts w:ascii="arial,helvetica,sans-serif"/>
          <w:szCs w:val="14"/>
        </w:rPr>
        <w:t xml:space="preserve"> corresponent a la Resoluci</w:t>
      </w:r>
      <w:r w:rsidRPr="002B38FF">
        <w:rPr>
          <w:rFonts w:ascii="arial,helvetica,sans-serif"/>
          <w:szCs w:val="14"/>
        </w:rPr>
        <w:t>ó</w:t>
      </w:r>
      <w:r w:rsidRPr="002B38FF">
        <w:rPr>
          <w:rFonts w:ascii="arial,helvetica,sans-serif"/>
          <w:szCs w:val="14"/>
        </w:rPr>
        <w:t xml:space="preserve"> de 15 de desembre de 2011, de la Direcci</w:t>
      </w:r>
      <w:r w:rsidRPr="002B38FF">
        <w:rPr>
          <w:rFonts w:ascii="arial,helvetica,sans-serif"/>
          <w:szCs w:val="14"/>
        </w:rPr>
        <w:t>ó</w:t>
      </w:r>
      <w:r w:rsidRPr="002B38FF">
        <w:rPr>
          <w:rFonts w:ascii="arial,helvetica,sans-serif"/>
          <w:szCs w:val="14"/>
        </w:rPr>
        <w:t xml:space="preserve"> General d</w:t>
      </w:r>
      <w:r w:rsidRPr="002B38FF">
        <w:rPr>
          <w:rFonts w:ascii="arial,helvetica,sans-serif"/>
          <w:szCs w:val="14"/>
        </w:rPr>
        <w:t>’</w:t>
      </w:r>
      <w:r w:rsidRPr="002B38FF">
        <w:rPr>
          <w:rFonts w:ascii="arial,helvetica,sans-serif"/>
          <w:szCs w:val="14"/>
        </w:rPr>
        <w:t>Ind</w:t>
      </w:r>
      <w:r w:rsidRPr="002B38FF">
        <w:rPr>
          <w:rFonts w:ascii="arial,helvetica,sans-serif"/>
          <w:szCs w:val="14"/>
        </w:rPr>
        <w:t>ú</w:t>
      </w:r>
      <w:r w:rsidRPr="002B38FF">
        <w:rPr>
          <w:rFonts w:ascii="arial,helvetica,sans-serif"/>
          <w:szCs w:val="14"/>
        </w:rPr>
        <w:t>stria, per la qual es modifiquen i amplien els annexos I, II i III de l</w:t>
      </w:r>
      <w:r w:rsidRPr="002B38FF">
        <w:rPr>
          <w:rFonts w:ascii="arial,helvetica,sans-serif"/>
          <w:szCs w:val="14"/>
        </w:rPr>
        <w:t>’</w:t>
      </w:r>
      <w:r w:rsidRPr="002B38FF">
        <w:rPr>
          <w:rFonts w:ascii="arial,helvetica,sans-serif"/>
          <w:szCs w:val="14"/>
        </w:rPr>
        <w:t>Ordre CTE/2276/2002, de 4 de setembre, per la qual s</w:t>
      </w:r>
      <w:r w:rsidRPr="002B38FF">
        <w:rPr>
          <w:rFonts w:ascii="arial,helvetica,sans-serif"/>
          <w:szCs w:val="14"/>
        </w:rPr>
        <w:t>’</w:t>
      </w:r>
      <w:r w:rsidRPr="002B38FF">
        <w:rPr>
          <w:rFonts w:ascii="arial,helvetica,sans-serif"/>
          <w:szCs w:val="14"/>
        </w:rPr>
        <w:t>estableix l</w:t>
      </w:r>
      <w:r w:rsidRPr="002B38FF">
        <w:rPr>
          <w:rFonts w:ascii="arial,helvetica,sans-serif"/>
          <w:szCs w:val="14"/>
        </w:rPr>
        <w:t>’</w:t>
      </w:r>
      <w:r w:rsidRPr="002B38FF">
        <w:rPr>
          <w:rFonts w:ascii="arial,helvetica,sans-serif"/>
          <w:szCs w:val="14"/>
        </w:rPr>
        <w:t>entrada en vigor del marcatge CE relatiu a determinats productes de construcci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acord amb el document d</w:t>
      </w:r>
      <w:r w:rsidRPr="002B38FF">
        <w:rPr>
          <w:rFonts w:ascii="arial,helvetica,sans-serif"/>
          <w:szCs w:val="14"/>
        </w:rPr>
        <w:t>’</w:t>
      </w:r>
      <w:r w:rsidRPr="002B38FF">
        <w:rPr>
          <w:rFonts w:ascii="arial,helvetica,sans-serif"/>
          <w:szCs w:val="14"/>
        </w:rPr>
        <w:t>idone</w:t>
      </w:r>
      <w:r w:rsidRPr="002B38FF">
        <w:rPr>
          <w:rFonts w:ascii="arial,helvetica,sans-serif"/>
          <w:szCs w:val="14"/>
        </w:rPr>
        <w:t>ï</w:t>
      </w:r>
      <w:r w:rsidRPr="002B38FF">
        <w:rPr>
          <w:rFonts w:ascii="arial,helvetica,sans-serif"/>
          <w:szCs w:val="14"/>
        </w:rPr>
        <w:t>tat t</w:t>
      </w:r>
      <w:r w:rsidRPr="002B38FF">
        <w:rPr>
          <w:rFonts w:ascii="arial,helvetica,sans-serif"/>
          <w:szCs w:val="14"/>
        </w:rPr>
        <w:t>è</w:t>
      </w:r>
      <w:r w:rsidRPr="002B38FF">
        <w:rPr>
          <w:rFonts w:ascii="arial,helvetica,sans-serif"/>
          <w:szCs w:val="14"/>
        </w:rPr>
        <w:t>cnica europeu (DITE).</w:t>
      </w:r>
    </w:p>
    <w:p w14:paraId="47118B5E" w14:textId="77777777" w:rsidR="00E118CD" w:rsidRPr="002B38FF" w:rsidRDefault="00D95247">
      <w:pPr>
        <w:rPr>
          <w:sz w:val="6"/>
          <w:szCs w:val="14"/>
        </w:rPr>
      </w:pPr>
      <w:r w:rsidRPr="002B38FF">
        <w:rPr>
          <w:rFonts w:ascii="Times New Roman,serif"/>
          <w:sz w:val="18"/>
          <w:szCs w:val="14"/>
        </w:rPr>
        <w:t xml:space="preserve"> </w:t>
      </w:r>
    </w:p>
    <w:p w14:paraId="071C79C8" w14:textId="77777777" w:rsidR="00E118CD" w:rsidRPr="002B38FF" w:rsidRDefault="00D95247">
      <w:pPr>
        <w:rPr>
          <w:sz w:val="6"/>
          <w:szCs w:val="14"/>
        </w:rPr>
      </w:pPr>
      <w:r w:rsidRPr="002B38FF">
        <w:rPr>
          <w:rFonts w:ascii="Times New Roman,serif"/>
          <w:sz w:val="18"/>
          <w:szCs w:val="14"/>
        </w:rPr>
        <w:t> </w:t>
      </w:r>
    </w:p>
    <w:p w14:paraId="6A789EF5" w14:textId="77777777" w:rsidR="00E118CD" w:rsidRPr="002B38FF" w:rsidRDefault="00D95247">
      <w:pPr>
        <w:rPr>
          <w:sz w:val="6"/>
          <w:szCs w:val="14"/>
        </w:rPr>
      </w:pPr>
      <w:r w:rsidRPr="002B38FF">
        <w:rPr>
          <w:rFonts w:ascii="Times New Roman,serif"/>
          <w:sz w:val="18"/>
          <w:szCs w:val="14"/>
        </w:rPr>
        <w:t xml:space="preserve"> </w:t>
      </w:r>
    </w:p>
    <w:p w14:paraId="30770AC6" w14:textId="77777777" w:rsidR="00E118CD" w:rsidRPr="002B38FF" w:rsidRDefault="00D95247">
      <w:pPr>
        <w:rPr>
          <w:sz w:val="6"/>
          <w:szCs w:val="14"/>
        </w:rPr>
      </w:pPr>
      <w:r w:rsidRPr="002B38FF">
        <w:rPr>
          <w:rFonts w:ascii="arial,helvetica,sans-serif"/>
          <w:szCs w:val="14"/>
        </w:rPr>
        <w:t>Per a cada un d</w:t>
      </w:r>
      <w:r w:rsidRPr="002B38FF">
        <w:rPr>
          <w:rFonts w:ascii="arial,helvetica,sans-serif"/>
          <w:szCs w:val="14"/>
        </w:rPr>
        <w:t>’</w:t>
      </w:r>
      <w:r w:rsidRPr="002B38FF">
        <w:rPr>
          <w:rFonts w:ascii="arial,helvetica,sans-serif"/>
          <w:szCs w:val="14"/>
        </w:rPr>
        <w:t xml:space="preserve">aquests es detalla la data a partir de la qual </w:t>
      </w:r>
      <w:r w:rsidRPr="002B38FF">
        <w:rPr>
          <w:rFonts w:ascii="arial,helvetica,sans-serif"/>
          <w:szCs w:val="14"/>
        </w:rPr>
        <w:t>é</w:t>
      </w:r>
      <w:r w:rsidRPr="002B38FF">
        <w:rPr>
          <w:rFonts w:ascii="arial,helvetica,sans-serif"/>
          <w:szCs w:val="14"/>
        </w:rPr>
        <w:t>s obligatori el marcatge CE, la refer</w:t>
      </w:r>
      <w:r w:rsidRPr="002B38FF">
        <w:rPr>
          <w:rFonts w:ascii="arial,helvetica,sans-serif"/>
          <w:szCs w:val="14"/>
        </w:rPr>
        <w:t>è</w:t>
      </w:r>
      <w:r w:rsidRPr="002B38FF">
        <w:rPr>
          <w:rFonts w:ascii="arial,helvetica,sans-serif"/>
          <w:szCs w:val="14"/>
        </w:rPr>
        <w:t>ncia a la norma UNE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o la Guia DITE, com un DEE; i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w:t>
      </w:r>
    </w:p>
    <w:p w14:paraId="61E52BBD" w14:textId="77777777" w:rsidR="00E118CD" w:rsidRPr="002B38FF" w:rsidRDefault="00D95247">
      <w:pPr>
        <w:rPr>
          <w:sz w:val="6"/>
          <w:szCs w:val="14"/>
        </w:rPr>
      </w:pPr>
      <w:r w:rsidRPr="002B38FF">
        <w:rPr>
          <w:rFonts w:ascii="Times New Roman,serif"/>
          <w:sz w:val="18"/>
          <w:szCs w:val="14"/>
        </w:rPr>
        <w:t xml:space="preserve"> </w:t>
      </w:r>
    </w:p>
    <w:p w14:paraId="2FCBDB63" w14:textId="77777777" w:rsidR="00E118CD" w:rsidRPr="002B38FF" w:rsidRDefault="00D95247">
      <w:pPr>
        <w:rPr>
          <w:sz w:val="6"/>
          <w:szCs w:val="14"/>
        </w:rPr>
      </w:pPr>
      <w:r w:rsidRPr="002B38FF">
        <w:rPr>
          <w:rFonts w:ascii="Times New Roman,serif"/>
          <w:sz w:val="18"/>
          <w:szCs w:val="14"/>
        </w:rPr>
        <w:t> </w:t>
      </w:r>
    </w:p>
    <w:p w14:paraId="3AAC23C1" w14:textId="77777777" w:rsidR="00E118CD" w:rsidRPr="002B38FF" w:rsidRDefault="00D95247">
      <w:pPr>
        <w:rPr>
          <w:sz w:val="6"/>
          <w:szCs w:val="14"/>
        </w:rPr>
      </w:pPr>
      <w:r w:rsidRPr="002B38FF">
        <w:rPr>
          <w:rFonts w:ascii="Times New Roman,serif"/>
          <w:sz w:val="18"/>
          <w:szCs w:val="14"/>
        </w:rPr>
        <w:t xml:space="preserve"> </w:t>
      </w:r>
    </w:p>
    <w:p w14:paraId="78E48531" w14:textId="77777777" w:rsidR="00E118CD" w:rsidRPr="002B38FF" w:rsidRDefault="00D95247">
      <w:pPr>
        <w:rPr>
          <w:sz w:val="6"/>
          <w:szCs w:val="14"/>
        </w:rPr>
      </w:pPr>
      <w:r w:rsidRPr="002B38FF">
        <w:rPr>
          <w:rFonts w:ascii="arial,helvetica,sans-serif"/>
          <w:szCs w:val="14"/>
        </w:rPr>
        <w:lastRenderedPageBreak/>
        <w:t>En el llistat apareixen uns productes referenciats amb asterisc (*), que s</w:t>
      </w:r>
      <w:r w:rsidRPr="002B38FF">
        <w:rPr>
          <w:rFonts w:ascii="arial,helvetica,sans-serif"/>
          <w:szCs w:val="14"/>
        </w:rPr>
        <w:t>ó</w:t>
      </w:r>
      <w:r w:rsidRPr="002B38FF">
        <w:rPr>
          <w:rFonts w:ascii="arial,helvetica,sans-serif"/>
          <w:szCs w:val="14"/>
        </w:rPr>
        <w:t>n els productes per als quals s</w:t>
      </w:r>
      <w:r w:rsidRPr="002B38FF">
        <w:rPr>
          <w:rFonts w:ascii="arial,helvetica,sans-serif"/>
          <w:szCs w:val="14"/>
        </w:rPr>
        <w:t>’</w:t>
      </w:r>
      <w:r w:rsidRPr="002B38FF">
        <w:rPr>
          <w:rFonts w:ascii="arial,helvetica,sans-serif"/>
          <w:szCs w:val="14"/>
        </w:rPr>
        <w:t>amplia la informaci</w:t>
      </w:r>
      <w:r w:rsidRPr="002B38FF">
        <w:rPr>
          <w:rFonts w:ascii="arial,helvetica,sans-serif"/>
          <w:szCs w:val="14"/>
        </w:rPr>
        <w:t>ó</w:t>
      </w:r>
      <w:r w:rsidRPr="002B38FF">
        <w:rPr>
          <w:rFonts w:ascii="arial,helvetica,sans-serif"/>
          <w:szCs w:val="14"/>
        </w:rPr>
        <w:t xml:space="preserve"> i es desenvolupen en l</w:t>
      </w:r>
      <w:r w:rsidRPr="002B38FF">
        <w:rPr>
          <w:rFonts w:ascii="arial,helvetica,sans-serif"/>
          <w:szCs w:val="14"/>
        </w:rPr>
        <w:t>’</w:t>
      </w:r>
      <w:r w:rsidRPr="002B38FF">
        <w:rPr>
          <w:rFonts w:ascii="arial,helvetica,sans-serif"/>
          <w:szCs w:val="14"/>
        </w:rPr>
        <w:t>apartat 2.1. Productes amb informaci</w:t>
      </w:r>
      <w:r w:rsidRPr="002B38FF">
        <w:rPr>
          <w:rFonts w:ascii="arial,helvetica,sans-serif"/>
          <w:szCs w:val="14"/>
        </w:rPr>
        <w:t>ó</w:t>
      </w:r>
      <w:r w:rsidRPr="002B38FF">
        <w:rPr>
          <w:rFonts w:ascii="arial,helvetica,sans-serif"/>
          <w:szCs w:val="14"/>
        </w:rPr>
        <w:t xml:space="preserve"> ampliada de les caracter</w:t>
      </w:r>
      <w:r w:rsidRPr="002B38FF">
        <w:rPr>
          <w:rFonts w:ascii="arial,helvetica,sans-serif"/>
          <w:szCs w:val="14"/>
        </w:rPr>
        <w:t>í</w:t>
      </w:r>
      <w:r w:rsidRPr="002B38FF">
        <w:rPr>
          <w:rFonts w:ascii="arial,helvetica,sans-serif"/>
          <w:szCs w:val="14"/>
        </w:rPr>
        <w:t>stiques. Es tracta de productes per als quals es considera oport</w:t>
      </w:r>
      <w:r w:rsidRPr="002B38FF">
        <w:rPr>
          <w:rFonts w:ascii="arial,helvetica,sans-serif"/>
          <w:szCs w:val="14"/>
        </w:rPr>
        <w:t>ú</w:t>
      </w:r>
      <w:r w:rsidRPr="002B38FF">
        <w:rPr>
          <w:rFonts w:ascii="arial,helvetica,sans-serif"/>
          <w:szCs w:val="14"/>
        </w:rPr>
        <w:t xml:space="preserve"> con</w:t>
      </w:r>
      <w:r w:rsidRPr="002B38FF">
        <w:rPr>
          <w:rFonts w:ascii="arial,helvetica,sans-serif"/>
          <w:szCs w:val="14"/>
        </w:rPr>
        <w:t>è</w:t>
      </w:r>
      <w:r w:rsidRPr="002B38FF">
        <w:rPr>
          <w:rFonts w:ascii="arial,helvetica,sans-serif"/>
          <w:szCs w:val="14"/>
        </w:rPr>
        <w:t>ixer-ne m</w:t>
      </w:r>
      <w:r w:rsidRPr="002B38FF">
        <w:rPr>
          <w:rFonts w:ascii="arial,helvetica,sans-serif"/>
          <w:szCs w:val="14"/>
        </w:rPr>
        <w:t>é</w:t>
      </w:r>
      <w:r w:rsidRPr="002B38FF">
        <w:rPr>
          <w:rFonts w:ascii="arial,helvetica,sans-serif"/>
          <w:szCs w:val="14"/>
        </w:rPr>
        <w:t>s a fons les especificacions t</w:t>
      </w:r>
      <w:r w:rsidRPr="002B38FF">
        <w:rPr>
          <w:rFonts w:ascii="arial,helvetica,sans-serif"/>
          <w:szCs w:val="14"/>
        </w:rPr>
        <w:t>è</w:t>
      </w:r>
      <w:r w:rsidRPr="002B38FF">
        <w:rPr>
          <w:rFonts w:ascii="arial,helvetica,sans-serif"/>
          <w:szCs w:val="14"/>
        </w:rPr>
        <w:t>cniques i caracter</w:t>
      </w:r>
      <w:r w:rsidRPr="002B38FF">
        <w:rPr>
          <w:rFonts w:ascii="arial,helvetica,sans-serif"/>
          <w:szCs w:val="14"/>
        </w:rPr>
        <w:t>í</w:t>
      </w:r>
      <w:r w:rsidRPr="002B38FF">
        <w:rPr>
          <w:rFonts w:ascii="arial,helvetica,sans-serif"/>
          <w:szCs w:val="14"/>
        </w:rPr>
        <w:t>stiques, a l</w:t>
      </w:r>
      <w:r w:rsidRPr="002B38FF">
        <w:rPr>
          <w:rFonts w:ascii="arial,helvetica,sans-serif"/>
          <w:szCs w:val="14"/>
        </w:rPr>
        <w:t>’</w:t>
      </w:r>
      <w:r w:rsidRPr="002B38FF">
        <w:rPr>
          <w:rFonts w:ascii="arial,helvetica,sans-serif"/>
          <w:szCs w:val="14"/>
        </w:rPr>
        <w:t>hora de dur a terme la recepci</w:t>
      </w:r>
      <w:r w:rsidRPr="002B38FF">
        <w:rPr>
          <w:rFonts w:ascii="arial,helvetica,sans-serif"/>
          <w:szCs w:val="14"/>
        </w:rPr>
        <w:t>ó</w:t>
      </w:r>
      <w:r w:rsidRPr="002B38FF">
        <w:rPr>
          <w:rFonts w:ascii="arial,helvetica,sans-serif"/>
          <w:szCs w:val="14"/>
        </w:rPr>
        <w:t>, ja que s</w:t>
      </w:r>
      <w:r w:rsidRPr="002B38FF">
        <w:rPr>
          <w:rFonts w:ascii="arial,helvetica,sans-serif"/>
          <w:szCs w:val="14"/>
        </w:rPr>
        <w:t>ó</w:t>
      </w:r>
      <w:r w:rsidRPr="002B38FF">
        <w:rPr>
          <w:rFonts w:ascii="arial,helvetica,sans-serif"/>
          <w:szCs w:val="14"/>
        </w:rPr>
        <w:t>n productes d</w:t>
      </w:r>
      <w:r w:rsidRPr="002B38FF">
        <w:rPr>
          <w:rFonts w:ascii="arial,helvetica,sans-serif"/>
          <w:szCs w:val="14"/>
        </w:rPr>
        <w:t>’ú</w:t>
      </w:r>
      <w:r w:rsidRPr="002B38FF">
        <w:rPr>
          <w:rFonts w:ascii="arial,helvetica,sans-serif"/>
          <w:szCs w:val="14"/>
        </w:rPr>
        <w:t>s freq</w:t>
      </w:r>
      <w:r w:rsidRPr="002B38FF">
        <w:rPr>
          <w:rFonts w:ascii="arial,helvetica,sans-serif"/>
          <w:szCs w:val="14"/>
        </w:rPr>
        <w:t>ü</w:t>
      </w:r>
      <w:r w:rsidRPr="002B38FF">
        <w:rPr>
          <w:rFonts w:ascii="arial,helvetica,sans-serif"/>
          <w:szCs w:val="14"/>
        </w:rPr>
        <w:t>ent i determinants per a garantir el compliment de les exig</w:t>
      </w:r>
      <w:r w:rsidRPr="002B38FF">
        <w:rPr>
          <w:rFonts w:ascii="arial,helvetica,sans-serif"/>
          <w:szCs w:val="14"/>
        </w:rPr>
        <w:t>è</w:t>
      </w:r>
      <w:r w:rsidRPr="002B38FF">
        <w:rPr>
          <w:rFonts w:ascii="arial,helvetica,sans-serif"/>
          <w:szCs w:val="14"/>
        </w:rPr>
        <w:t>ncies b</w:t>
      </w:r>
      <w:r w:rsidRPr="002B38FF">
        <w:rPr>
          <w:rFonts w:ascii="arial,helvetica,sans-serif"/>
          <w:szCs w:val="14"/>
        </w:rPr>
        <w:t>à</w:t>
      </w:r>
      <w:r w:rsidRPr="002B38FF">
        <w:rPr>
          <w:rFonts w:ascii="arial,helvetica,sans-serif"/>
          <w:szCs w:val="14"/>
        </w:rPr>
        <w:t>siques que s</w:t>
      </w:r>
      <w:r w:rsidRPr="002B38FF">
        <w:rPr>
          <w:rFonts w:ascii="arial,helvetica,sans-serif"/>
          <w:szCs w:val="14"/>
        </w:rPr>
        <w:t>’</w:t>
      </w:r>
      <w:r w:rsidRPr="002B38FF">
        <w:rPr>
          <w:rFonts w:ascii="arial,helvetica,sans-serif"/>
          <w:szCs w:val="14"/>
        </w:rPr>
        <w:t>estableixen en la reglamentaci</w:t>
      </w:r>
      <w:r w:rsidRPr="002B38FF">
        <w:rPr>
          <w:rFonts w:ascii="arial,helvetica,sans-serif"/>
          <w:szCs w:val="14"/>
        </w:rPr>
        <w:t>ó</w:t>
      </w:r>
      <w:r w:rsidRPr="002B38FF">
        <w:rPr>
          <w:rFonts w:ascii="arial,helvetica,sans-serif"/>
          <w:szCs w:val="14"/>
        </w:rPr>
        <w:t xml:space="preserve"> vigent.</w:t>
      </w:r>
    </w:p>
    <w:p w14:paraId="71D6A015" w14:textId="77777777" w:rsidR="00E118CD" w:rsidRPr="002B38FF" w:rsidRDefault="00D95247">
      <w:pPr>
        <w:rPr>
          <w:sz w:val="6"/>
          <w:szCs w:val="14"/>
        </w:rPr>
      </w:pPr>
      <w:r w:rsidRPr="002B38FF">
        <w:rPr>
          <w:rFonts w:ascii="Times New Roman,serif"/>
          <w:sz w:val="18"/>
          <w:szCs w:val="14"/>
        </w:rPr>
        <w:t xml:space="preserve"> </w:t>
      </w:r>
    </w:p>
    <w:p w14:paraId="51C84C6D" w14:textId="77777777" w:rsidR="00E118CD" w:rsidRPr="002B38FF" w:rsidRDefault="00D95247">
      <w:pPr>
        <w:rPr>
          <w:sz w:val="6"/>
          <w:szCs w:val="14"/>
        </w:rPr>
      </w:pPr>
      <w:r w:rsidRPr="002B38FF">
        <w:rPr>
          <w:rFonts w:ascii="Times New Roman,serif"/>
          <w:sz w:val="18"/>
          <w:szCs w:val="14"/>
        </w:rPr>
        <w:t> </w:t>
      </w:r>
    </w:p>
    <w:p w14:paraId="0C28C2C0" w14:textId="77777777" w:rsidR="00E118CD" w:rsidRPr="002B38FF" w:rsidRDefault="00D95247">
      <w:pPr>
        <w:rPr>
          <w:sz w:val="6"/>
          <w:szCs w:val="14"/>
        </w:rPr>
      </w:pPr>
      <w:r w:rsidRPr="002B38FF">
        <w:rPr>
          <w:rFonts w:ascii="Times New Roman,serif"/>
          <w:sz w:val="18"/>
          <w:szCs w:val="14"/>
        </w:rPr>
        <w:t xml:space="preserve"> </w:t>
      </w:r>
    </w:p>
    <w:p w14:paraId="12C3E85D" w14:textId="77777777" w:rsidR="00E118CD" w:rsidRPr="002B38FF" w:rsidRDefault="00D95247">
      <w:pPr>
        <w:rPr>
          <w:sz w:val="6"/>
          <w:szCs w:val="14"/>
        </w:rPr>
      </w:pPr>
      <w:r w:rsidRPr="002B38FF">
        <w:rPr>
          <w:rFonts w:ascii="arial,helvetica,sans-serif"/>
          <w:b/>
          <w:szCs w:val="14"/>
        </w:rPr>
        <w:t>Í</w:t>
      </w:r>
      <w:r w:rsidRPr="002B38FF">
        <w:rPr>
          <w:rFonts w:ascii="arial,helvetica,sans-serif"/>
          <w:b/>
          <w:szCs w:val="14"/>
        </w:rPr>
        <w:t>ndex:</w:t>
      </w:r>
    </w:p>
    <w:p w14:paraId="00B5FC80" w14:textId="77777777" w:rsidR="00E118CD" w:rsidRPr="002B38FF" w:rsidRDefault="00D95247">
      <w:pPr>
        <w:rPr>
          <w:sz w:val="6"/>
          <w:szCs w:val="14"/>
        </w:rPr>
      </w:pPr>
      <w:r w:rsidRPr="002B38FF">
        <w:rPr>
          <w:rFonts w:ascii="Times New Roman,serif"/>
          <w:sz w:val="18"/>
          <w:szCs w:val="14"/>
        </w:rPr>
        <w:t xml:space="preserve"> </w:t>
      </w:r>
    </w:p>
    <w:p w14:paraId="60A45D44" w14:textId="77777777" w:rsidR="00E118CD" w:rsidRPr="002B38FF" w:rsidRDefault="00D95247">
      <w:pPr>
        <w:rPr>
          <w:sz w:val="6"/>
          <w:szCs w:val="14"/>
        </w:rPr>
      </w:pPr>
      <w:r w:rsidRPr="002B38FF">
        <w:rPr>
          <w:rFonts w:ascii="arial,helvetica,sans-serif"/>
          <w:szCs w:val="14"/>
        </w:rPr>
        <w:t>1. FONAMENTACI</w:t>
      </w:r>
      <w:r w:rsidRPr="002B38FF">
        <w:rPr>
          <w:rFonts w:ascii="arial,helvetica,sans-serif"/>
          <w:szCs w:val="14"/>
        </w:rPr>
        <w:t>Ó</w:t>
      </w:r>
      <w:r w:rsidRPr="002B38FF">
        <w:rPr>
          <w:rFonts w:ascii="arial,helvetica,sans-serif"/>
          <w:szCs w:val="14"/>
        </w:rPr>
        <w:t xml:space="preserve"> I ESTRUCTURES</w:t>
      </w:r>
    </w:p>
    <w:p w14:paraId="1C9ADE56" w14:textId="77777777" w:rsidR="00E118CD" w:rsidRPr="002B38FF" w:rsidRDefault="00D95247">
      <w:pPr>
        <w:rPr>
          <w:sz w:val="6"/>
          <w:szCs w:val="14"/>
        </w:rPr>
      </w:pPr>
      <w:r w:rsidRPr="002B38FF">
        <w:rPr>
          <w:rFonts w:ascii="Times New Roman,serif"/>
          <w:sz w:val="18"/>
          <w:szCs w:val="14"/>
        </w:rPr>
        <w:t xml:space="preserve"> </w:t>
      </w:r>
    </w:p>
    <w:p w14:paraId="7C504601" w14:textId="77777777" w:rsidR="00E118CD" w:rsidRPr="002B38FF" w:rsidRDefault="00D95247">
      <w:pPr>
        <w:rPr>
          <w:sz w:val="6"/>
          <w:szCs w:val="14"/>
        </w:rPr>
      </w:pPr>
      <w:r w:rsidRPr="002B38FF">
        <w:rPr>
          <w:rFonts w:ascii="arial,helvetica,sans-serif"/>
          <w:szCs w:val="14"/>
        </w:rPr>
        <w:t>2. F</w:t>
      </w:r>
      <w:r w:rsidRPr="002B38FF">
        <w:rPr>
          <w:rFonts w:ascii="arial,helvetica,sans-serif"/>
          <w:szCs w:val="14"/>
        </w:rPr>
        <w:t>À</w:t>
      </w:r>
      <w:r w:rsidRPr="002B38FF">
        <w:rPr>
          <w:rFonts w:ascii="arial,helvetica,sans-serif"/>
          <w:szCs w:val="14"/>
        </w:rPr>
        <w:t>BRICA D</w:t>
      </w:r>
      <w:r w:rsidRPr="002B38FF">
        <w:rPr>
          <w:rFonts w:ascii="arial,helvetica,sans-serif"/>
          <w:szCs w:val="14"/>
        </w:rPr>
        <w:t>’</w:t>
      </w:r>
      <w:r w:rsidRPr="002B38FF">
        <w:rPr>
          <w:rFonts w:ascii="arial,helvetica,sans-serif"/>
          <w:szCs w:val="14"/>
        </w:rPr>
        <w:t>OBRA DE PALETA</w:t>
      </w:r>
    </w:p>
    <w:p w14:paraId="2E9AA07B" w14:textId="77777777" w:rsidR="00E118CD" w:rsidRPr="002B38FF" w:rsidRDefault="00D95247">
      <w:pPr>
        <w:rPr>
          <w:sz w:val="6"/>
          <w:szCs w:val="14"/>
        </w:rPr>
      </w:pPr>
      <w:r w:rsidRPr="002B38FF">
        <w:rPr>
          <w:rFonts w:ascii="Times New Roman,serif"/>
          <w:sz w:val="18"/>
          <w:szCs w:val="14"/>
        </w:rPr>
        <w:t xml:space="preserve"> </w:t>
      </w:r>
    </w:p>
    <w:p w14:paraId="7D0B5BEE" w14:textId="77777777" w:rsidR="00E118CD" w:rsidRPr="002B38FF" w:rsidRDefault="00D95247">
      <w:pPr>
        <w:rPr>
          <w:sz w:val="6"/>
          <w:szCs w:val="14"/>
        </w:rPr>
      </w:pPr>
      <w:r w:rsidRPr="002B38FF">
        <w:rPr>
          <w:rFonts w:ascii="arial,helvetica,sans-serif"/>
          <w:szCs w:val="14"/>
        </w:rPr>
        <w:t>3.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w:t>
      </w:r>
    </w:p>
    <w:p w14:paraId="37D2C414" w14:textId="77777777" w:rsidR="00E118CD" w:rsidRPr="002B38FF" w:rsidRDefault="00D95247">
      <w:pPr>
        <w:rPr>
          <w:sz w:val="6"/>
          <w:szCs w:val="14"/>
        </w:rPr>
      </w:pPr>
      <w:r w:rsidRPr="002B38FF">
        <w:rPr>
          <w:rFonts w:ascii="Times New Roman,serif"/>
          <w:sz w:val="18"/>
          <w:szCs w:val="14"/>
        </w:rPr>
        <w:t xml:space="preserve"> </w:t>
      </w:r>
    </w:p>
    <w:p w14:paraId="2BB90E9B" w14:textId="77777777" w:rsidR="00E118CD" w:rsidRPr="002B38FF" w:rsidRDefault="00D95247">
      <w:pPr>
        <w:rPr>
          <w:sz w:val="6"/>
          <w:szCs w:val="14"/>
        </w:rPr>
      </w:pPr>
      <w:r w:rsidRPr="002B38FF">
        <w:rPr>
          <w:rFonts w:ascii="arial,helvetica,sans-serif"/>
          <w:szCs w:val="14"/>
        </w:rPr>
        <w:t>4. IMPERMEABILITZACI</w:t>
      </w:r>
      <w:r w:rsidRPr="002B38FF">
        <w:rPr>
          <w:rFonts w:ascii="arial,helvetica,sans-serif"/>
          <w:szCs w:val="14"/>
        </w:rPr>
        <w:t>Ó</w:t>
      </w:r>
    </w:p>
    <w:p w14:paraId="757213E4" w14:textId="77777777" w:rsidR="00E118CD" w:rsidRPr="002B38FF" w:rsidRDefault="00D95247">
      <w:pPr>
        <w:rPr>
          <w:sz w:val="6"/>
          <w:szCs w:val="14"/>
        </w:rPr>
      </w:pPr>
      <w:r w:rsidRPr="002B38FF">
        <w:rPr>
          <w:rFonts w:ascii="Times New Roman,serif"/>
          <w:sz w:val="18"/>
          <w:szCs w:val="14"/>
        </w:rPr>
        <w:t xml:space="preserve"> </w:t>
      </w:r>
    </w:p>
    <w:p w14:paraId="34720BE3" w14:textId="77777777" w:rsidR="00E118CD" w:rsidRPr="002B38FF" w:rsidRDefault="00D95247">
      <w:pPr>
        <w:rPr>
          <w:sz w:val="6"/>
          <w:szCs w:val="14"/>
        </w:rPr>
      </w:pPr>
      <w:r w:rsidRPr="002B38FF">
        <w:rPr>
          <w:rFonts w:ascii="arial,helvetica,sans-serif"/>
          <w:szCs w:val="14"/>
        </w:rPr>
        <w:t>5. COBERTES</w:t>
      </w:r>
    </w:p>
    <w:p w14:paraId="163ED943" w14:textId="77777777" w:rsidR="00E118CD" w:rsidRPr="002B38FF" w:rsidRDefault="00D95247">
      <w:pPr>
        <w:rPr>
          <w:sz w:val="6"/>
          <w:szCs w:val="14"/>
        </w:rPr>
      </w:pPr>
      <w:r w:rsidRPr="002B38FF">
        <w:rPr>
          <w:rFonts w:ascii="Times New Roman,serif"/>
          <w:sz w:val="18"/>
          <w:szCs w:val="14"/>
        </w:rPr>
        <w:t xml:space="preserve"> </w:t>
      </w:r>
    </w:p>
    <w:p w14:paraId="042191FF" w14:textId="77777777" w:rsidR="00E118CD" w:rsidRPr="002B38FF" w:rsidRDefault="00D95247">
      <w:pPr>
        <w:rPr>
          <w:sz w:val="6"/>
          <w:szCs w:val="14"/>
        </w:rPr>
      </w:pPr>
      <w:r w:rsidRPr="002B38FF">
        <w:rPr>
          <w:rFonts w:ascii="arial,helvetica,sans-serif"/>
          <w:szCs w:val="14"/>
        </w:rPr>
        <w:t>6. BARANDATS INTERIORS</w:t>
      </w:r>
    </w:p>
    <w:p w14:paraId="16EA8F06" w14:textId="77777777" w:rsidR="00E118CD" w:rsidRPr="002B38FF" w:rsidRDefault="00D95247">
      <w:pPr>
        <w:rPr>
          <w:sz w:val="6"/>
          <w:szCs w:val="14"/>
        </w:rPr>
      </w:pPr>
      <w:r w:rsidRPr="002B38FF">
        <w:rPr>
          <w:rFonts w:ascii="Times New Roman,serif"/>
          <w:sz w:val="18"/>
          <w:szCs w:val="14"/>
        </w:rPr>
        <w:t xml:space="preserve"> </w:t>
      </w:r>
    </w:p>
    <w:p w14:paraId="3F7D932D" w14:textId="77777777" w:rsidR="00E118CD" w:rsidRPr="002B38FF" w:rsidRDefault="00D95247">
      <w:pPr>
        <w:rPr>
          <w:sz w:val="6"/>
          <w:szCs w:val="14"/>
        </w:rPr>
      </w:pPr>
      <w:r w:rsidRPr="002B38FF">
        <w:rPr>
          <w:rFonts w:ascii="arial,helvetica,sans-serif"/>
          <w:szCs w:val="14"/>
        </w:rPr>
        <w:t>7. FUSTERIA, DEFENSES, FERRATGES I VIDRE</w:t>
      </w:r>
    </w:p>
    <w:p w14:paraId="4F83EF73" w14:textId="77777777" w:rsidR="00E118CD" w:rsidRPr="002B38FF" w:rsidRDefault="00D95247">
      <w:pPr>
        <w:rPr>
          <w:sz w:val="6"/>
          <w:szCs w:val="14"/>
        </w:rPr>
      </w:pPr>
      <w:r w:rsidRPr="002B38FF">
        <w:rPr>
          <w:rFonts w:ascii="Times New Roman,serif"/>
          <w:sz w:val="18"/>
          <w:szCs w:val="14"/>
        </w:rPr>
        <w:t xml:space="preserve"> </w:t>
      </w:r>
    </w:p>
    <w:p w14:paraId="13860145" w14:textId="77777777" w:rsidR="00E118CD" w:rsidRPr="002B38FF" w:rsidRDefault="00D95247">
      <w:pPr>
        <w:rPr>
          <w:sz w:val="6"/>
          <w:szCs w:val="14"/>
        </w:rPr>
      </w:pPr>
      <w:r w:rsidRPr="002B38FF">
        <w:rPr>
          <w:rFonts w:ascii="arial,helvetica,sans-serif"/>
          <w:szCs w:val="14"/>
        </w:rPr>
        <w:t>8. REVESTIMENTS</w:t>
      </w:r>
    </w:p>
    <w:p w14:paraId="16EB7C86" w14:textId="77777777" w:rsidR="00E118CD" w:rsidRPr="002B38FF" w:rsidRDefault="00D95247">
      <w:pPr>
        <w:rPr>
          <w:sz w:val="6"/>
          <w:szCs w:val="14"/>
        </w:rPr>
      </w:pPr>
      <w:r w:rsidRPr="002B38FF">
        <w:rPr>
          <w:rFonts w:ascii="Times New Roman,serif"/>
          <w:sz w:val="18"/>
          <w:szCs w:val="14"/>
        </w:rPr>
        <w:t xml:space="preserve"> </w:t>
      </w:r>
    </w:p>
    <w:p w14:paraId="6314ECF4" w14:textId="77777777" w:rsidR="00E118CD" w:rsidRPr="002B38FF" w:rsidRDefault="00D95247">
      <w:pPr>
        <w:rPr>
          <w:sz w:val="6"/>
          <w:szCs w:val="14"/>
        </w:rPr>
      </w:pPr>
      <w:r w:rsidRPr="002B38FF">
        <w:rPr>
          <w:rFonts w:ascii="arial,helvetica,sans-serif"/>
          <w:szCs w:val="14"/>
        </w:rPr>
        <w:t>9. PRODUCTES PER A SEGELLAMENT DE JUNTES</w:t>
      </w:r>
    </w:p>
    <w:p w14:paraId="34D34966" w14:textId="77777777" w:rsidR="00E118CD" w:rsidRPr="002B38FF" w:rsidRDefault="00D95247">
      <w:pPr>
        <w:rPr>
          <w:sz w:val="6"/>
          <w:szCs w:val="14"/>
        </w:rPr>
      </w:pPr>
      <w:r w:rsidRPr="002B38FF">
        <w:rPr>
          <w:rFonts w:ascii="Times New Roman,serif"/>
          <w:sz w:val="18"/>
          <w:szCs w:val="14"/>
        </w:rPr>
        <w:t xml:space="preserve"> </w:t>
      </w:r>
    </w:p>
    <w:p w14:paraId="28B39217" w14:textId="77777777" w:rsidR="00E118CD" w:rsidRPr="002B38FF" w:rsidRDefault="00D95247">
      <w:pPr>
        <w:rPr>
          <w:sz w:val="6"/>
          <w:szCs w:val="14"/>
        </w:rPr>
      </w:pPr>
      <w:r w:rsidRPr="002B38FF">
        <w:rPr>
          <w:rFonts w:ascii="arial,helvetica,sans-serif"/>
          <w:szCs w:val="14"/>
        </w:rPr>
        <w:t>10.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 CALEFACCI</w:t>
      </w:r>
      <w:r w:rsidRPr="002B38FF">
        <w:rPr>
          <w:rFonts w:ascii="arial,helvetica,sans-serif"/>
          <w:szCs w:val="14"/>
        </w:rPr>
        <w:t>Ó</w:t>
      </w:r>
    </w:p>
    <w:p w14:paraId="0BF85380" w14:textId="77777777" w:rsidR="00E118CD" w:rsidRPr="002B38FF" w:rsidRDefault="00D95247">
      <w:pPr>
        <w:rPr>
          <w:sz w:val="6"/>
          <w:szCs w:val="14"/>
        </w:rPr>
      </w:pPr>
      <w:r w:rsidRPr="002B38FF">
        <w:rPr>
          <w:rFonts w:ascii="Times New Roman,serif"/>
          <w:sz w:val="18"/>
          <w:szCs w:val="14"/>
        </w:rPr>
        <w:t xml:space="preserve"> </w:t>
      </w:r>
    </w:p>
    <w:p w14:paraId="50A8127E" w14:textId="77777777" w:rsidR="00E118CD" w:rsidRPr="002B38FF" w:rsidRDefault="00D95247">
      <w:pPr>
        <w:rPr>
          <w:sz w:val="6"/>
          <w:szCs w:val="14"/>
        </w:rPr>
      </w:pPr>
      <w:r w:rsidRPr="002B38FF">
        <w:rPr>
          <w:rFonts w:ascii="arial,helvetica,sans-serif"/>
          <w:szCs w:val="14"/>
        </w:rPr>
        <w:t>11.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 DIP</w:t>
      </w:r>
      <w:r w:rsidRPr="002B38FF">
        <w:rPr>
          <w:rFonts w:ascii="arial,helvetica,sans-serif"/>
          <w:szCs w:val="14"/>
        </w:rPr>
        <w:t>Ò</w:t>
      </w:r>
      <w:r w:rsidRPr="002B38FF">
        <w:rPr>
          <w:rFonts w:ascii="arial,helvetica,sans-serif"/>
          <w:szCs w:val="14"/>
        </w:rPr>
        <w:t>SITS DE COMBUSTIBLES L</w:t>
      </w:r>
      <w:r w:rsidRPr="002B38FF">
        <w:rPr>
          <w:rFonts w:ascii="arial,helvetica,sans-serif"/>
          <w:szCs w:val="14"/>
        </w:rPr>
        <w:t>Í</w:t>
      </w:r>
      <w:r w:rsidRPr="002B38FF">
        <w:rPr>
          <w:rFonts w:ascii="arial,helvetica,sans-serif"/>
          <w:szCs w:val="14"/>
        </w:rPr>
        <w:t>QUIDS</w:t>
      </w:r>
    </w:p>
    <w:p w14:paraId="5ADA4011" w14:textId="77777777" w:rsidR="00E118CD" w:rsidRPr="002B38FF" w:rsidRDefault="00D95247">
      <w:pPr>
        <w:rPr>
          <w:sz w:val="6"/>
          <w:szCs w:val="14"/>
        </w:rPr>
      </w:pPr>
      <w:r w:rsidRPr="002B38FF">
        <w:rPr>
          <w:rFonts w:ascii="Times New Roman,serif"/>
          <w:sz w:val="18"/>
          <w:szCs w:val="14"/>
        </w:rPr>
        <w:t xml:space="preserve"> </w:t>
      </w:r>
    </w:p>
    <w:p w14:paraId="01D8B348" w14:textId="77777777" w:rsidR="00E118CD" w:rsidRPr="002B38FF" w:rsidRDefault="00D95247">
      <w:pPr>
        <w:rPr>
          <w:sz w:val="6"/>
          <w:szCs w:val="14"/>
        </w:rPr>
      </w:pPr>
      <w:r w:rsidRPr="002B38FF">
        <w:rPr>
          <w:rFonts w:ascii="arial,helvetica,sans-serif"/>
          <w:szCs w:val="14"/>
        </w:rPr>
        <w:t>12.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 GAS</w:t>
      </w:r>
    </w:p>
    <w:p w14:paraId="7162823B" w14:textId="77777777" w:rsidR="00E118CD" w:rsidRPr="002B38FF" w:rsidRDefault="00D95247">
      <w:pPr>
        <w:rPr>
          <w:sz w:val="6"/>
          <w:szCs w:val="14"/>
        </w:rPr>
      </w:pPr>
      <w:r w:rsidRPr="002B38FF">
        <w:rPr>
          <w:rFonts w:ascii="Times New Roman,serif"/>
          <w:sz w:val="18"/>
          <w:szCs w:val="14"/>
        </w:rPr>
        <w:t xml:space="preserve"> </w:t>
      </w:r>
    </w:p>
    <w:p w14:paraId="6B2B10A9" w14:textId="77777777" w:rsidR="00E118CD" w:rsidRPr="002B38FF" w:rsidRDefault="00D95247">
      <w:pPr>
        <w:rPr>
          <w:sz w:val="6"/>
          <w:szCs w:val="14"/>
        </w:rPr>
      </w:pPr>
      <w:r w:rsidRPr="002B38FF">
        <w:rPr>
          <w:rFonts w:ascii="arial,helvetica,sans-serif"/>
          <w:szCs w:val="14"/>
        </w:rPr>
        <w:t>13.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ELECTRICITAT</w:t>
      </w:r>
    </w:p>
    <w:p w14:paraId="6E2B24A5" w14:textId="77777777" w:rsidR="00E118CD" w:rsidRPr="002B38FF" w:rsidRDefault="00D95247">
      <w:pPr>
        <w:rPr>
          <w:sz w:val="6"/>
          <w:szCs w:val="14"/>
        </w:rPr>
      </w:pPr>
      <w:r w:rsidRPr="002B38FF">
        <w:rPr>
          <w:rFonts w:ascii="Times New Roman,serif"/>
          <w:sz w:val="18"/>
          <w:szCs w:val="14"/>
        </w:rPr>
        <w:t xml:space="preserve"> </w:t>
      </w:r>
    </w:p>
    <w:p w14:paraId="0829B486" w14:textId="77777777" w:rsidR="00E118CD" w:rsidRPr="002B38FF" w:rsidRDefault="00D95247">
      <w:pPr>
        <w:rPr>
          <w:sz w:val="6"/>
          <w:szCs w:val="14"/>
        </w:rPr>
      </w:pPr>
      <w:r w:rsidRPr="002B38FF">
        <w:rPr>
          <w:rFonts w:ascii="arial,helvetica,sans-serif"/>
          <w:szCs w:val="14"/>
        </w:rPr>
        <w:t>14.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 SANEJAMENT I DRENATGE</w:t>
      </w:r>
    </w:p>
    <w:p w14:paraId="42FF1F6B" w14:textId="77777777" w:rsidR="00E118CD" w:rsidRPr="002B38FF" w:rsidRDefault="00D95247">
      <w:pPr>
        <w:rPr>
          <w:sz w:val="6"/>
          <w:szCs w:val="14"/>
        </w:rPr>
      </w:pPr>
      <w:r w:rsidRPr="002B38FF">
        <w:rPr>
          <w:rFonts w:ascii="Times New Roman,serif"/>
          <w:sz w:val="18"/>
          <w:szCs w:val="14"/>
        </w:rPr>
        <w:t xml:space="preserve"> </w:t>
      </w:r>
    </w:p>
    <w:p w14:paraId="50652230" w14:textId="77777777" w:rsidR="00E118CD" w:rsidRPr="002B38FF" w:rsidRDefault="00D95247">
      <w:pPr>
        <w:rPr>
          <w:sz w:val="6"/>
          <w:szCs w:val="14"/>
        </w:rPr>
      </w:pPr>
      <w:r w:rsidRPr="002B38FF">
        <w:rPr>
          <w:rFonts w:ascii="arial,helvetica,sans-serif"/>
          <w:szCs w:val="14"/>
        </w:rPr>
        <w:t>15.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 CANONADES I APARELLS SANITARIS</w:t>
      </w:r>
    </w:p>
    <w:p w14:paraId="52DD6EDE" w14:textId="77777777" w:rsidR="00E118CD" w:rsidRPr="002B38FF" w:rsidRDefault="00D95247">
      <w:pPr>
        <w:rPr>
          <w:sz w:val="6"/>
          <w:szCs w:val="14"/>
        </w:rPr>
      </w:pPr>
      <w:r w:rsidRPr="002B38FF">
        <w:rPr>
          <w:rFonts w:ascii="Times New Roman,serif"/>
          <w:sz w:val="18"/>
          <w:szCs w:val="14"/>
        </w:rPr>
        <w:t xml:space="preserve"> </w:t>
      </w:r>
    </w:p>
    <w:p w14:paraId="13F315EA" w14:textId="77777777" w:rsidR="00E118CD" w:rsidRPr="002B38FF" w:rsidRDefault="00D95247">
      <w:pPr>
        <w:rPr>
          <w:sz w:val="6"/>
          <w:szCs w:val="14"/>
        </w:rPr>
      </w:pPr>
      <w:r w:rsidRPr="002B38FF">
        <w:rPr>
          <w:rFonts w:ascii="arial,helvetica,sans-serif"/>
          <w:szCs w:val="14"/>
        </w:rPr>
        <w:t>16.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 VENTILACI</w:t>
      </w:r>
      <w:r w:rsidRPr="002B38FF">
        <w:rPr>
          <w:rFonts w:ascii="arial,helvetica,sans-serif"/>
          <w:szCs w:val="14"/>
        </w:rPr>
        <w:t>Ó</w:t>
      </w:r>
    </w:p>
    <w:p w14:paraId="6F9C6E9F" w14:textId="77777777" w:rsidR="00E118CD" w:rsidRPr="002B38FF" w:rsidRDefault="00D95247">
      <w:pPr>
        <w:rPr>
          <w:sz w:val="6"/>
          <w:szCs w:val="14"/>
        </w:rPr>
      </w:pPr>
      <w:r w:rsidRPr="002B38FF">
        <w:rPr>
          <w:rFonts w:ascii="Times New Roman,serif"/>
          <w:sz w:val="18"/>
          <w:szCs w:val="14"/>
        </w:rPr>
        <w:t xml:space="preserve"> </w:t>
      </w:r>
    </w:p>
    <w:p w14:paraId="5F4CC7F0" w14:textId="77777777" w:rsidR="00E118CD" w:rsidRPr="002B38FF" w:rsidRDefault="00D95247">
      <w:pPr>
        <w:rPr>
          <w:sz w:val="6"/>
          <w:szCs w:val="14"/>
        </w:rPr>
      </w:pPr>
      <w:r w:rsidRPr="002B38FF">
        <w:rPr>
          <w:rFonts w:ascii="arial,helvetica,sans-serif"/>
          <w:szCs w:val="14"/>
        </w:rPr>
        <w:t>17.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DE PROTECCI</w:t>
      </w:r>
      <w:r w:rsidRPr="002B38FF">
        <w:rPr>
          <w:rFonts w:ascii="arial,helvetica,sans-serif"/>
          <w:szCs w:val="14"/>
        </w:rPr>
        <w:t>Ó</w:t>
      </w:r>
      <w:r w:rsidRPr="002B38FF">
        <w:rPr>
          <w:rFonts w:ascii="arial,helvetica,sans-serif"/>
          <w:szCs w:val="14"/>
        </w:rPr>
        <w:t xml:space="preserve"> CONTRA INCENDIS</w:t>
      </w:r>
    </w:p>
    <w:p w14:paraId="1F9F3DE5" w14:textId="77777777" w:rsidR="00E118CD" w:rsidRPr="002B38FF" w:rsidRDefault="00D95247">
      <w:pPr>
        <w:rPr>
          <w:sz w:val="6"/>
          <w:szCs w:val="14"/>
        </w:rPr>
      </w:pPr>
      <w:r w:rsidRPr="002B38FF">
        <w:rPr>
          <w:rFonts w:ascii="Times New Roman,serif"/>
          <w:sz w:val="18"/>
          <w:szCs w:val="14"/>
        </w:rPr>
        <w:t xml:space="preserve"> </w:t>
      </w:r>
    </w:p>
    <w:p w14:paraId="3B164FC3" w14:textId="77777777" w:rsidR="00E118CD" w:rsidRPr="002B38FF" w:rsidRDefault="00D95247">
      <w:pPr>
        <w:rPr>
          <w:sz w:val="6"/>
          <w:szCs w:val="14"/>
        </w:rPr>
      </w:pPr>
      <w:r w:rsidRPr="002B38FF">
        <w:rPr>
          <w:rFonts w:ascii="arial,helvetica,sans-serif"/>
          <w:szCs w:val="14"/>
        </w:rPr>
        <w:t>18. EQUIP DE CONSTRUCCI</w:t>
      </w:r>
      <w:r w:rsidRPr="002B38FF">
        <w:rPr>
          <w:rFonts w:ascii="arial,helvetica,sans-serif"/>
          <w:szCs w:val="14"/>
        </w:rPr>
        <w:t>Ó</w:t>
      </w:r>
    </w:p>
    <w:p w14:paraId="61FEAFF3" w14:textId="77777777" w:rsidR="00E118CD" w:rsidRPr="002B38FF" w:rsidRDefault="00D95247">
      <w:pPr>
        <w:rPr>
          <w:sz w:val="6"/>
          <w:szCs w:val="14"/>
        </w:rPr>
      </w:pPr>
      <w:r w:rsidRPr="002B38FF">
        <w:rPr>
          <w:rFonts w:ascii="Times New Roman,serif"/>
          <w:sz w:val="18"/>
          <w:szCs w:val="14"/>
        </w:rPr>
        <w:t xml:space="preserve"> </w:t>
      </w:r>
    </w:p>
    <w:p w14:paraId="02B0DB64" w14:textId="77777777" w:rsidR="00E118CD" w:rsidRPr="002B38FF" w:rsidRDefault="00D95247">
      <w:pPr>
        <w:rPr>
          <w:sz w:val="6"/>
          <w:szCs w:val="14"/>
        </w:rPr>
      </w:pPr>
      <w:r w:rsidRPr="002B38FF">
        <w:rPr>
          <w:rFonts w:ascii="arial,helvetica,sans-serif"/>
          <w:szCs w:val="14"/>
        </w:rPr>
        <w:t>19. ALTRES (CLASSIFICACI</w:t>
      </w:r>
      <w:r w:rsidRPr="002B38FF">
        <w:rPr>
          <w:rFonts w:ascii="arial,helvetica,sans-serif"/>
          <w:szCs w:val="14"/>
        </w:rPr>
        <w:t>Ó</w:t>
      </w:r>
      <w:r w:rsidRPr="002B38FF">
        <w:rPr>
          <w:rFonts w:ascii="arial,helvetica,sans-serif"/>
          <w:szCs w:val="14"/>
        </w:rPr>
        <w:t xml:space="preserve"> PER MATERIAL)</w:t>
      </w:r>
    </w:p>
    <w:p w14:paraId="55DD4433" w14:textId="77777777" w:rsidR="00E118CD" w:rsidRPr="002B38FF" w:rsidRDefault="00D95247">
      <w:pPr>
        <w:rPr>
          <w:sz w:val="6"/>
          <w:szCs w:val="14"/>
        </w:rPr>
      </w:pPr>
      <w:r w:rsidRPr="002B38FF">
        <w:rPr>
          <w:rFonts w:ascii="Times New Roman,serif"/>
          <w:sz w:val="18"/>
          <w:szCs w:val="14"/>
        </w:rPr>
        <w:t xml:space="preserve"> </w:t>
      </w:r>
    </w:p>
    <w:p w14:paraId="248E2D33" w14:textId="77777777" w:rsidR="00E118CD" w:rsidRPr="002B38FF" w:rsidRDefault="00D95247">
      <w:pPr>
        <w:rPr>
          <w:sz w:val="6"/>
          <w:szCs w:val="14"/>
        </w:rPr>
      </w:pPr>
      <w:r w:rsidRPr="002B38FF">
        <w:rPr>
          <w:rFonts w:ascii="arial,helvetica,sans-serif"/>
          <w:szCs w:val="14"/>
        </w:rPr>
        <w:t>19.1. FORMIGONS, MORTERS I COMPONENTS</w:t>
      </w:r>
    </w:p>
    <w:p w14:paraId="7D68D1BE" w14:textId="77777777" w:rsidR="00E118CD" w:rsidRPr="002B38FF" w:rsidRDefault="00D95247">
      <w:pPr>
        <w:rPr>
          <w:sz w:val="6"/>
          <w:szCs w:val="14"/>
        </w:rPr>
      </w:pPr>
      <w:r w:rsidRPr="002B38FF">
        <w:rPr>
          <w:rFonts w:ascii="Times New Roman,serif"/>
          <w:sz w:val="18"/>
          <w:szCs w:val="14"/>
        </w:rPr>
        <w:t xml:space="preserve"> </w:t>
      </w:r>
    </w:p>
    <w:p w14:paraId="39436C85" w14:textId="77777777" w:rsidR="00E118CD" w:rsidRPr="002B38FF" w:rsidRDefault="00D95247">
      <w:pPr>
        <w:rPr>
          <w:sz w:val="6"/>
          <w:szCs w:val="14"/>
        </w:rPr>
      </w:pPr>
      <w:r w:rsidRPr="002B38FF">
        <w:rPr>
          <w:rFonts w:ascii="arial,helvetica,sans-serif"/>
          <w:szCs w:val="14"/>
        </w:rPr>
        <w:t>19.2. ALGEPS I DERIVATS</w:t>
      </w:r>
    </w:p>
    <w:p w14:paraId="6AA705F4" w14:textId="77777777" w:rsidR="00E118CD" w:rsidRPr="002B38FF" w:rsidRDefault="00D95247">
      <w:pPr>
        <w:rPr>
          <w:sz w:val="6"/>
          <w:szCs w:val="14"/>
        </w:rPr>
      </w:pPr>
      <w:r w:rsidRPr="002B38FF">
        <w:rPr>
          <w:rFonts w:ascii="Times New Roman,serif"/>
          <w:sz w:val="18"/>
          <w:szCs w:val="14"/>
        </w:rPr>
        <w:t xml:space="preserve"> </w:t>
      </w:r>
    </w:p>
    <w:p w14:paraId="249C411A" w14:textId="77777777" w:rsidR="00E118CD" w:rsidRPr="002B38FF" w:rsidRDefault="00D95247">
      <w:pPr>
        <w:rPr>
          <w:sz w:val="6"/>
          <w:szCs w:val="14"/>
        </w:rPr>
      </w:pPr>
      <w:r w:rsidRPr="002B38FF">
        <w:rPr>
          <w:rFonts w:ascii="arial,helvetica,sans-serif"/>
          <w:szCs w:val="14"/>
        </w:rPr>
        <w:t>19.3. FIBROCIMENT</w:t>
      </w:r>
    </w:p>
    <w:p w14:paraId="197A45A9" w14:textId="77777777" w:rsidR="00E118CD" w:rsidRPr="002B38FF" w:rsidRDefault="00D95247">
      <w:pPr>
        <w:rPr>
          <w:sz w:val="6"/>
          <w:szCs w:val="14"/>
        </w:rPr>
      </w:pPr>
      <w:r w:rsidRPr="002B38FF">
        <w:rPr>
          <w:rFonts w:ascii="Times New Roman,serif"/>
          <w:sz w:val="18"/>
          <w:szCs w:val="14"/>
        </w:rPr>
        <w:t xml:space="preserve"> </w:t>
      </w:r>
    </w:p>
    <w:p w14:paraId="02CF1540" w14:textId="77777777" w:rsidR="00E118CD" w:rsidRPr="002B38FF" w:rsidRDefault="00D95247">
      <w:pPr>
        <w:rPr>
          <w:sz w:val="6"/>
          <w:szCs w:val="14"/>
        </w:rPr>
      </w:pPr>
      <w:r w:rsidRPr="002B38FF">
        <w:rPr>
          <w:rFonts w:ascii="arial,helvetica,sans-serif"/>
          <w:szCs w:val="14"/>
        </w:rPr>
        <w:t>19.4. PREFABRICATS DE FORMIG</w:t>
      </w:r>
      <w:r w:rsidRPr="002B38FF">
        <w:rPr>
          <w:rFonts w:ascii="arial,helvetica,sans-serif"/>
          <w:szCs w:val="14"/>
        </w:rPr>
        <w:t>Ó</w:t>
      </w:r>
    </w:p>
    <w:p w14:paraId="5D6EFC35" w14:textId="77777777" w:rsidR="00E118CD" w:rsidRPr="002B38FF" w:rsidRDefault="00D95247">
      <w:pPr>
        <w:rPr>
          <w:sz w:val="6"/>
          <w:szCs w:val="14"/>
        </w:rPr>
      </w:pPr>
      <w:r w:rsidRPr="002B38FF">
        <w:rPr>
          <w:rFonts w:ascii="Times New Roman,serif"/>
          <w:sz w:val="18"/>
          <w:szCs w:val="14"/>
        </w:rPr>
        <w:t xml:space="preserve"> </w:t>
      </w:r>
    </w:p>
    <w:p w14:paraId="05CE73CC" w14:textId="77777777" w:rsidR="00E118CD" w:rsidRPr="002B38FF" w:rsidRDefault="00D95247">
      <w:pPr>
        <w:rPr>
          <w:sz w:val="6"/>
          <w:szCs w:val="14"/>
        </w:rPr>
      </w:pPr>
      <w:r w:rsidRPr="002B38FF">
        <w:rPr>
          <w:rFonts w:ascii="arial,helvetica,sans-serif"/>
          <w:szCs w:val="14"/>
        </w:rPr>
        <w:t>19.5. ACER</w:t>
      </w:r>
    </w:p>
    <w:p w14:paraId="5C3D0ADC" w14:textId="77777777" w:rsidR="00E118CD" w:rsidRPr="002B38FF" w:rsidRDefault="00D95247">
      <w:pPr>
        <w:rPr>
          <w:sz w:val="6"/>
          <w:szCs w:val="14"/>
        </w:rPr>
      </w:pPr>
      <w:r w:rsidRPr="002B38FF">
        <w:rPr>
          <w:rFonts w:ascii="Times New Roman,serif"/>
          <w:sz w:val="18"/>
          <w:szCs w:val="14"/>
        </w:rPr>
        <w:t xml:space="preserve"> </w:t>
      </w:r>
    </w:p>
    <w:p w14:paraId="2CD68B24" w14:textId="77777777" w:rsidR="00E118CD" w:rsidRPr="002B38FF" w:rsidRDefault="00D95247">
      <w:pPr>
        <w:rPr>
          <w:sz w:val="6"/>
          <w:szCs w:val="14"/>
        </w:rPr>
      </w:pPr>
      <w:r w:rsidRPr="002B38FF">
        <w:rPr>
          <w:rFonts w:ascii="arial,helvetica,sans-serif"/>
          <w:szCs w:val="14"/>
        </w:rPr>
        <w:t>19.6. ALUMINI</w:t>
      </w:r>
    </w:p>
    <w:p w14:paraId="3DA4A92A" w14:textId="77777777" w:rsidR="00E118CD" w:rsidRPr="002B38FF" w:rsidRDefault="00D95247">
      <w:pPr>
        <w:rPr>
          <w:sz w:val="6"/>
          <w:szCs w:val="14"/>
        </w:rPr>
      </w:pPr>
      <w:r w:rsidRPr="002B38FF">
        <w:rPr>
          <w:rFonts w:ascii="Times New Roman,serif"/>
          <w:sz w:val="18"/>
          <w:szCs w:val="14"/>
        </w:rPr>
        <w:t xml:space="preserve"> </w:t>
      </w:r>
    </w:p>
    <w:p w14:paraId="70FA75DD" w14:textId="77777777" w:rsidR="00E118CD" w:rsidRPr="002B38FF" w:rsidRDefault="00D95247">
      <w:pPr>
        <w:rPr>
          <w:sz w:val="6"/>
          <w:szCs w:val="14"/>
        </w:rPr>
      </w:pPr>
      <w:r w:rsidRPr="002B38FF">
        <w:rPr>
          <w:rFonts w:ascii="arial,helvetica,sans-serif"/>
          <w:szCs w:val="14"/>
        </w:rPr>
        <w:t>19.7. FUSTA</w:t>
      </w:r>
    </w:p>
    <w:p w14:paraId="538895AC" w14:textId="77777777" w:rsidR="00E118CD" w:rsidRPr="002B38FF" w:rsidRDefault="00D95247">
      <w:pPr>
        <w:rPr>
          <w:sz w:val="6"/>
          <w:szCs w:val="14"/>
        </w:rPr>
      </w:pPr>
      <w:r w:rsidRPr="002B38FF">
        <w:rPr>
          <w:rFonts w:ascii="Times New Roman,serif"/>
          <w:sz w:val="18"/>
          <w:szCs w:val="14"/>
        </w:rPr>
        <w:t xml:space="preserve"> </w:t>
      </w:r>
    </w:p>
    <w:p w14:paraId="39E2C106" w14:textId="77777777" w:rsidR="00E118CD" w:rsidRPr="002B38FF" w:rsidRDefault="00D95247">
      <w:pPr>
        <w:rPr>
          <w:sz w:val="6"/>
          <w:szCs w:val="14"/>
        </w:rPr>
      </w:pPr>
      <w:r w:rsidRPr="002B38FF">
        <w:rPr>
          <w:rFonts w:ascii="arial,helvetica,sans-serif"/>
          <w:szCs w:val="14"/>
        </w:rPr>
        <w:t>19.8. MESCLES BITUMINOSES</w:t>
      </w:r>
    </w:p>
    <w:p w14:paraId="4B13DF57" w14:textId="77777777" w:rsidR="00E118CD" w:rsidRPr="002B38FF" w:rsidRDefault="00D95247">
      <w:pPr>
        <w:rPr>
          <w:sz w:val="6"/>
          <w:szCs w:val="14"/>
        </w:rPr>
      </w:pPr>
      <w:r w:rsidRPr="002B38FF">
        <w:rPr>
          <w:rFonts w:ascii="Times New Roman,serif"/>
          <w:sz w:val="18"/>
          <w:szCs w:val="14"/>
        </w:rPr>
        <w:t xml:space="preserve"> </w:t>
      </w:r>
    </w:p>
    <w:p w14:paraId="546BF67A" w14:textId="77777777" w:rsidR="00E118CD" w:rsidRPr="002B38FF" w:rsidRDefault="00D95247">
      <w:pPr>
        <w:rPr>
          <w:sz w:val="6"/>
          <w:szCs w:val="14"/>
        </w:rPr>
      </w:pPr>
      <w:r w:rsidRPr="002B38FF">
        <w:rPr>
          <w:rFonts w:ascii="arial,helvetica,sans-serif"/>
          <w:szCs w:val="14"/>
        </w:rPr>
        <w:t>19.9. PL</w:t>
      </w:r>
      <w:r w:rsidRPr="002B38FF">
        <w:rPr>
          <w:rFonts w:ascii="arial,helvetica,sans-serif"/>
          <w:szCs w:val="14"/>
        </w:rPr>
        <w:t>À</w:t>
      </w:r>
      <w:r w:rsidRPr="002B38FF">
        <w:rPr>
          <w:rFonts w:ascii="arial,helvetica,sans-serif"/>
          <w:szCs w:val="14"/>
        </w:rPr>
        <w:t>STICS</w:t>
      </w:r>
    </w:p>
    <w:p w14:paraId="4CDB9969" w14:textId="77777777" w:rsidR="00E118CD" w:rsidRPr="002B38FF" w:rsidRDefault="00D95247">
      <w:pPr>
        <w:rPr>
          <w:sz w:val="6"/>
          <w:szCs w:val="14"/>
        </w:rPr>
      </w:pPr>
      <w:r w:rsidRPr="002B38FF">
        <w:rPr>
          <w:rFonts w:ascii="Times New Roman,serif"/>
          <w:sz w:val="18"/>
          <w:szCs w:val="14"/>
        </w:rPr>
        <w:t xml:space="preserve"> </w:t>
      </w:r>
    </w:p>
    <w:p w14:paraId="1F992AFC" w14:textId="77777777" w:rsidR="00E118CD" w:rsidRPr="002B38FF" w:rsidRDefault="00D95247">
      <w:pPr>
        <w:rPr>
          <w:sz w:val="6"/>
          <w:szCs w:val="14"/>
        </w:rPr>
      </w:pPr>
      <w:r w:rsidRPr="002B38FF">
        <w:rPr>
          <w:rFonts w:ascii="arial,helvetica,sans-serif"/>
          <w:szCs w:val="14"/>
        </w:rPr>
        <w:t>19.10. DIVERSOS</w:t>
      </w:r>
    </w:p>
    <w:p w14:paraId="5212D738" w14:textId="77777777" w:rsidR="00E118CD" w:rsidRPr="002B38FF" w:rsidRDefault="00D95247">
      <w:pPr>
        <w:rPr>
          <w:sz w:val="6"/>
          <w:szCs w:val="14"/>
        </w:rPr>
      </w:pPr>
      <w:r w:rsidRPr="002B38FF">
        <w:rPr>
          <w:rFonts w:ascii="Times New Roman,serif"/>
          <w:sz w:val="18"/>
          <w:szCs w:val="14"/>
        </w:rPr>
        <w:t xml:space="preserve"> </w:t>
      </w:r>
    </w:p>
    <w:p w14:paraId="37D758BC" w14:textId="77777777" w:rsidR="00E118CD" w:rsidRPr="002B38FF" w:rsidRDefault="00D95247">
      <w:pPr>
        <w:rPr>
          <w:sz w:val="6"/>
          <w:szCs w:val="14"/>
        </w:rPr>
      </w:pPr>
      <w:r w:rsidRPr="002B38FF">
        <w:rPr>
          <w:rFonts w:ascii="Times New Roman,serif"/>
          <w:sz w:val="18"/>
          <w:szCs w:val="14"/>
        </w:rPr>
        <w:t> </w:t>
      </w:r>
    </w:p>
    <w:p w14:paraId="5B73F285" w14:textId="77777777" w:rsidR="00E118CD" w:rsidRPr="002B38FF" w:rsidRDefault="00D95247">
      <w:pPr>
        <w:rPr>
          <w:sz w:val="6"/>
          <w:szCs w:val="14"/>
        </w:rPr>
      </w:pPr>
      <w:r w:rsidRPr="002B38FF">
        <w:rPr>
          <w:rFonts w:ascii="Times New Roman,serif"/>
          <w:sz w:val="18"/>
          <w:szCs w:val="14"/>
        </w:rPr>
        <w:t xml:space="preserve"> </w:t>
      </w:r>
    </w:p>
    <w:p w14:paraId="0A2BCA70" w14:textId="77777777" w:rsidR="00E118CD" w:rsidRPr="002B38FF" w:rsidRDefault="00D95247">
      <w:pPr>
        <w:rPr>
          <w:sz w:val="6"/>
          <w:szCs w:val="14"/>
        </w:rPr>
      </w:pPr>
      <w:r w:rsidRPr="002B38FF">
        <w:rPr>
          <w:rFonts w:ascii="Times New Roman,serif"/>
          <w:sz w:val="18"/>
          <w:szCs w:val="14"/>
        </w:rPr>
        <w:t> </w:t>
      </w:r>
    </w:p>
    <w:p w14:paraId="4D01D04D" w14:textId="77777777" w:rsidR="00E118CD" w:rsidRPr="002B38FF" w:rsidRDefault="00D95247">
      <w:pPr>
        <w:rPr>
          <w:sz w:val="6"/>
          <w:szCs w:val="14"/>
        </w:rPr>
      </w:pPr>
      <w:r w:rsidRPr="002B38FF">
        <w:rPr>
          <w:rFonts w:ascii="Times New Roman,serif"/>
          <w:sz w:val="18"/>
          <w:szCs w:val="14"/>
        </w:rPr>
        <w:t xml:space="preserve"> </w:t>
      </w:r>
    </w:p>
    <w:p w14:paraId="59A0FADB" w14:textId="77777777" w:rsidR="00E118CD" w:rsidRPr="002B38FF" w:rsidRDefault="00D95247">
      <w:pPr>
        <w:rPr>
          <w:sz w:val="6"/>
          <w:szCs w:val="14"/>
        </w:rPr>
      </w:pPr>
      <w:r w:rsidRPr="002B38FF">
        <w:rPr>
          <w:rFonts w:ascii="arial,helvetica,sans-serif"/>
          <w:b/>
          <w:color w:val="00305C"/>
          <w:szCs w:val="14"/>
        </w:rPr>
        <w:t>1. FONAMENTACI</w:t>
      </w:r>
      <w:r w:rsidRPr="002B38FF">
        <w:rPr>
          <w:rFonts w:ascii="arial,helvetica,sans-serif"/>
          <w:b/>
          <w:color w:val="00305C"/>
          <w:szCs w:val="14"/>
        </w:rPr>
        <w:t>Ó</w:t>
      </w:r>
      <w:r w:rsidRPr="002B38FF">
        <w:rPr>
          <w:rFonts w:ascii="arial,helvetica,sans-serif"/>
          <w:b/>
          <w:color w:val="00305C"/>
          <w:szCs w:val="14"/>
        </w:rPr>
        <w:t xml:space="preserve"> I ESTRUCTURES</w:t>
      </w:r>
    </w:p>
    <w:p w14:paraId="0FC47815" w14:textId="77777777" w:rsidR="00E118CD" w:rsidRPr="002B38FF" w:rsidRDefault="00D95247">
      <w:pPr>
        <w:rPr>
          <w:sz w:val="6"/>
          <w:szCs w:val="14"/>
        </w:rPr>
      </w:pPr>
      <w:r w:rsidRPr="002B38FF">
        <w:rPr>
          <w:rFonts w:ascii="Times New Roman,serif"/>
          <w:sz w:val="18"/>
          <w:szCs w:val="14"/>
        </w:rPr>
        <w:t xml:space="preserve"> </w:t>
      </w:r>
    </w:p>
    <w:p w14:paraId="7F3F6CE8" w14:textId="77777777" w:rsidR="00E118CD" w:rsidRPr="002B38FF" w:rsidRDefault="00D95247">
      <w:pPr>
        <w:rPr>
          <w:sz w:val="6"/>
          <w:szCs w:val="14"/>
        </w:rPr>
      </w:pPr>
      <w:r w:rsidRPr="002B38FF">
        <w:rPr>
          <w:rFonts w:ascii="arial,helvetica,sans-serif"/>
          <w:b/>
          <w:szCs w:val="14"/>
        </w:rPr>
        <w:t>1.1. Acer</w:t>
      </w:r>
    </w:p>
    <w:p w14:paraId="3F41F1B9" w14:textId="77777777" w:rsidR="00E118CD" w:rsidRPr="002B38FF" w:rsidRDefault="00D95247">
      <w:pPr>
        <w:rPr>
          <w:sz w:val="6"/>
          <w:szCs w:val="14"/>
        </w:rPr>
      </w:pPr>
      <w:r w:rsidRPr="002B38FF">
        <w:rPr>
          <w:rFonts w:ascii="Times New Roman,serif"/>
          <w:sz w:val="18"/>
          <w:szCs w:val="14"/>
        </w:rPr>
        <w:t xml:space="preserve"> </w:t>
      </w:r>
    </w:p>
    <w:p w14:paraId="5FE32058" w14:textId="77777777" w:rsidR="00E118CD" w:rsidRPr="002B38FF" w:rsidRDefault="00D95247">
      <w:pPr>
        <w:rPr>
          <w:sz w:val="6"/>
          <w:szCs w:val="14"/>
        </w:rPr>
      </w:pPr>
      <w:r w:rsidRPr="002B38FF">
        <w:rPr>
          <w:rFonts w:ascii="arial,helvetica,sans-serif"/>
          <w:b/>
          <w:szCs w:val="14"/>
        </w:rPr>
        <w:t>1.1.1. Baines de fleix d</w:t>
      </w:r>
      <w:r w:rsidRPr="002B38FF">
        <w:rPr>
          <w:rFonts w:ascii="arial,helvetica,sans-serif"/>
          <w:b/>
          <w:szCs w:val="14"/>
        </w:rPr>
        <w:t>’</w:t>
      </w:r>
      <w:r w:rsidRPr="002B38FF">
        <w:rPr>
          <w:rFonts w:ascii="arial,helvetica,sans-serif"/>
          <w:b/>
          <w:szCs w:val="14"/>
        </w:rPr>
        <w:t>acer per a tendons de pretesat</w:t>
      </w:r>
    </w:p>
    <w:p w14:paraId="275CBD84" w14:textId="77777777" w:rsidR="00E118CD" w:rsidRPr="002B38FF" w:rsidRDefault="00D95247">
      <w:pPr>
        <w:rPr>
          <w:sz w:val="6"/>
          <w:szCs w:val="14"/>
        </w:rPr>
      </w:pPr>
      <w:r w:rsidRPr="002B38FF">
        <w:rPr>
          <w:rFonts w:ascii="Times New Roman,serif"/>
          <w:sz w:val="18"/>
          <w:szCs w:val="14"/>
        </w:rPr>
        <w:t xml:space="preserve"> </w:t>
      </w:r>
    </w:p>
    <w:p w14:paraId="2BDF39D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523:2005 + ERRATUM:2011. Baines de fleix d</w:t>
      </w:r>
      <w:r w:rsidRPr="002B38FF">
        <w:rPr>
          <w:rFonts w:ascii="arial,helvetica,sans-serif"/>
          <w:szCs w:val="14"/>
        </w:rPr>
        <w:t>’</w:t>
      </w:r>
      <w:r w:rsidRPr="002B38FF">
        <w:rPr>
          <w:rFonts w:ascii="arial,helvetica,sans-serif"/>
          <w:szCs w:val="14"/>
        </w:rPr>
        <w:t>acer per a tendons de pretesat. Terminologia, especificacions, control de la qualitat.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2DBB7CA6" w14:textId="77777777" w:rsidR="00E118CD" w:rsidRPr="002B38FF" w:rsidRDefault="00D95247">
      <w:pPr>
        <w:rPr>
          <w:sz w:val="6"/>
          <w:szCs w:val="14"/>
        </w:rPr>
      </w:pPr>
      <w:r w:rsidRPr="002B38FF">
        <w:rPr>
          <w:rFonts w:ascii="Times New Roman,serif"/>
          <w:sz w:val="18"/>
          <w:szCs w:val="14"/>
        </w:rPr>
        <w:t xml:space="preserve"> </w:t>
      </w:r>
    </w:p>
    <w:p w14:paraId="0CA9A9F9" w14:textId="77777777" w:rsidR="00E118CD" w:rsidRPr="002B38FF" w:rsidRDefault="00D95247">
      <w:pPr>
        <w:rPr>
          <w:sz w:val="6"/>
          <w:szCs w:val="14"/>
        </w:rPr>
      </w:pPr>
      <w:r w:rsidRPr="002B38FF">
        <w:rPr>
          <w:rFonts w:ascii="arial,helvetica,sans-serif"/>
          <w:b/>
          <w:szCs w:val="14"/>
        </w:rPr>
        <w:t>1.1.2. Productes laminats en calent, d</w:t>
      </w:r>
      <w:r w:rsidRPr="002B38FF">
        <w:rPr>
          <w:rFonts w:ascii="arial,helvetica,sans-serif"/>
          <w:b/>
          <w:szCs w:val="14"/>
        </w:rPr>
        <w:t>’</w:t>
      </w:r>
      <w:r w:rsidRPr="002B38FF">
        <w:rPr>
          <w:rFonts w:ascii="arial,helvetica,sans-serif"/>
          <w:b/>
          <w:szCs w:val="14"/>
        </w:rPr>
        <w:t>acer no aliat, per a construccions met</w:t>
      </w:r>
      <w:r w:rsidRPr="002B38FF">
        <w:rPr>
          <w:rFonts w:ascii="arial,helvetica,sans-serif"/>
          <w:b/>
          <w:szCs w:val="14"/>
        </w:rPr>
        <w:t>à</w:t>
      </w:r>
      <w:r w:rsidRPr="002B38FF">
        <w:rPr>
          <w:rFonts w:ascii="arial,helvetica,sans-serif"/>
          <w:b/>
          <w:szCs w:val="14"/>
        </w:rPr>
        <w:t>l</w:t>
      </w:r>
      <w:r w:rsidRPr="002B38FF">
        <w:rPr>
          <w:rFonts w:ascii="arial,helvetica,sans-serif"/>
          <w:b/>
          <w:szCs w:val="14"/>
        </w:rPr>
        <w:t>·</w:t>
      </w:r>
      <w:r w:rsidRPr="002B38FF">
        <w:rPr>
          <w:rFonts w:ascii="arial,helvetica,sans-serif"/>
          <w:b/>
          <w:szCs w:val="14"/>
        </w:rPr>
        <w:t>liques d</w:t>
      </w:r>
      <w:r w:rsidRPr="002B38FF">
        <w:rPr>
          <w:rFonts w:ascii="arial,helvetica,sans-serif"/>
          <w:b/>
          <w:szCs w:val="14"/>
        </w:rPr>
        <w:t>’ú</w:t>
      </w:r>
      <w:r w:rsidRPr="002B38FF">
        <w:rPr>
          <w:rFonts w:ascii="arial,helvetica,sans-serif"/>
          <w:b/>
          <w:szCs w:val="14"/>
        </w:rPr>
        <w:t>s general</w:t>
      </w:r>
    </w:p>
    <w:p w14:paraId="63EA7BBD" w14:textId="77777777" w:rsidR="00E118CD" w:rsidRPr="002B38FF" w:rsidRDefault="00D95247">
      <w:pPr>
        <w:rPr>
          <w:sz w:val="6"/>
          <w:szCs w:val="14"/>
        </w:rPr>
      </w:pPr>
      <w:r w:rsidRPr="002B38FF">
        <w:rPr>
          <w:rFonts w:ascii="Times New Roman,serif"/>
          <w:sz w:val="18"/>
          <w:szCs w:val="14"/>
        </w:rPr>
        <w:t xml:space="preserve"> </w:t>
      </w:r>
    </w:p>
    <w:p w14:paraId="3599EA0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10025-1:2006. Productes laminats en calent, d</w:t>
      </w:r>
      <w:r w:rsidRPr="002B38FF">
        <w:rPr>
          <w:rFonts w:ascii="arial,helvetica,sans-serif"/>
          <w:szCs w:val="14"/>
        </w:rPr>
        <w:t>’</w:t>
      </w:r>
      <w:r w:rsidRPr="002B38FF">
        <w:rPr>
          <w:rFonts w:ascii="arial,helvetica,sans-serif"/>
          <w:szCs w:val="14"/>
        </w:rPr>
        <w:t>acer no aliat, per a construccions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liques d</w:t>
      </w:r>
      <w:r w:rsidRPr="002B38FF">
        <w:rPr>
          <w:rFonts w:ascii="arial,helvetica,sans-serif"/>
          <w:szCs w:val="14"/>
        </w:rPr>
        <w:t>’ú</w:t>
      </w:r>
      <w:r w:rsidRPr="002B38FF">
        <w:rPr>
          <w:rFonts w:ascii="arial,helvetica,sans-serif"/>
          <w:szCs w:val="14"/>
        </w:rPr>
        <w:t>s general. Part 1: Condicions t</w:t>
      </w:r>
      <w:r w:rsidRPr="002B38FF">
        <w:rPr>
          <w:rFonts w:ascii="arial,helvetica,sans-serif"/>
          <w:szCs w:val="14"/>
        </w:rPr>
        <w:t>è</w:t>
      </w:r>
      <w:r w:rsidRPr="002B38FF">
        <w:rPr>
          <w:rFonts w:ascii="arial,helvetica,sans-serif"/>
          <w:szCs w:val="14"/>
        </w:rPr>
        <w:t>cniques de subministrament.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6CB43615" w14:textId="77777777" w:rsidR="00E118CD" w:rsidRPr="002B38FF" w:rsidRDefault="00D95247">
      <w:pPr>
        <w:rPr>
          <w:sz w:val="6"/>
          <w:szCs w:val="14"/>
        </w:rPr>
      </w:pPr>
      <w:r w:rsidRPr="002B38FF">
        <w:rPr>
          <w:rFonts w:ascii="Times New Roman,serif"/>
          <w:sz w:val="18"/>
          <w:szCs w:val="14"/>
        </w:rPr>
        <w:t xml:space="preserve"> </w:t>
      </w:r>
    </w:p>
    <w:p w14:paraId="588BA329" w14:textId="77777777" w:rsidR="00E118CD" w:rsidRPr="002B38FF" w:rsidRDefault="00D95247">
      <w:pPr>
        <w:rPr>
          <w:sz w:val="6"/>
          <w:szCs w:val="14"/>
        </w:rPr>
      </w:pPr>
      <w:r w:rsidRPr="002B38FF">
        <w:rPr>
          <w:rFonts w:ascii="arial,helvetica,sans-serif"/>
          <w:b/>
          <w:szCs w:val="14"/>
        </w:rPr>
        <w:t>1.1.3. Conjunts d</w:t>
      </w:r>
      <w:r w:rsidRPr="002B38FF">
        <w:rPr>
          <w:rFonts w:ascii="arial,helvetica,sans-serif"/>
          <w:b/>
          <w:szCs w:val="14"/>
        </w:rPr>
        <w:t>’</w:t>
      </w:r>
      <w:r w:rsidRPr="002B38FF">
        <w:rPr>
          <w:rFonts w:ascii="arial,helvetica,sans-serif"/>
          <w:b/>
          <w:szCs w:val="14"/>
        </w:rPr>
        <w:t>elements de fixaci</w:t>
      </w:r>
      <w:r w:rsidRPr="002B38FF">
        <w:rPr>
          <w:rFonts w:ascii="arial,helvetica,sans-serif"/>
          <w:b/>
          <w:szCs w:val="14"/>
        </w:rPr>
        <w:t>ó</w:t>
      </w:r>
      <w:r w:rsidRPr="002B38FF">
        <w:rPr>
          <w:rFonts w:ascii="arial,helvetica,sans-serif"/>
          <w:b/>
          <w:szCs w:val="14"/>
        </w:rPr>
        <w:t xml:space="preserve"> estructurals d</w:t>
      </w:r>
      <w:r w:rsidRPr="002B38FF">
        <w:rPr>
          <w:rFonts w:ascii="arial,helvetica,sans-serif"/>
          <w:b/>
          <w:szCs w:val="14"/>
        </w:rPr>
        <w:t>’</w:t>
      </w:r>
      <w:r w:rsidRPr="002B38FF">
        <w:rPr>
          <w:rFonts w:ascii="arial,helvetica,sans-serif"/>
          <w:b/>
          <w:szCs w:val="14"/>
        </w:rPr>
        <w:t>alta resist</w:t>
      </w:r>
      <w:r w:rsidRPr="002B38FF">
        <w:rPr>
          <w:rFonts w:ascii="arial,helvetica,sans-serif"/>
          <w:b/>
          <w:szCs w:val="14"/>
        </w:rPr>
        <w:t>è</w:t>
      </w:r>
      <w:r w:rsidRPr="002B38FF">
        <w:rPr>
          <w:rFonts w:ascii="arial,helvetica,sans-serif"/>
          <w:b/>
          <w:szCs w:val="14"/>
        </w:rPr>
        <w:t>ncia per a prec</w:t>
      </w:r>
      <w:r w:rsidRPr="002B38FF">
        <w:rPr>
          <w:rFonts w:ascii="arial,helvetica,sans-serif"/>
          <w:b/>
          <w:szCs w:val="14"/>
        </w:rPr>
        <w:t>à</w:t>
      </w:r>
      <w:r w:rsidRPr="002B38FF">
        <w:rPr>
          <w:rFonts w:ascii="arial,helvetica,sans-serif"/>
          <w:b/>
          <w:szCs w:val="14"/>
        </w:rPr>
        <w:t>rrega</w:t>
      </w:r>
    </w:p>
    <w:p w14:paraId="7FFF4C82" w14:textId="77777777" w:rsidR="00E118CD" w:rsidRPr="002B38FF" w:rsidRDefault="00D95247">
      <w:pPr>
        <w:rPr>
          <w:sz w:val="6"/>
          <w:szCs w:val="14"/>
        </w:rPr>
      </w:pPr>
      <w:r w:rsidRPr="002B38FF">
        <w:rPr>
          <w:rFonts w:ascii="Times New Roman,serif"/>
          <w:sz w:val="18"/>
          <w:szCs w:val="14"/>
        </w:rPr>
        <w:t xml:space="preserve"> </w:t>
      </w:r>
    </w:p>
    <w:p w14:paraId="002717A8" w14:textId="77777777" w:rsidR="00E118CD" w:rsidRPr="002B38FF" w:rsidRDefault="00D95247">
      <w:pPr>
        <w:rPr>
          <w:sz w:val="6"/>
          <w:szCs w:val="14"/>
        </w:rPr>
      </w:pPr>
      <w:r w:rsidRPr="002B38FF">
        <w:rPr>
          <w:rFonts w:ascii="arial,helvetica,sans-serif"/>
          <w:szCs w:val="14"/>
        </w:rPr>
        <w:t>Marcatge CE obligatori des del 8 d</w:t>
      </w:r>
      <w:r w:rsidRPr="002B38FF">
        <w:rPr>
          <w:rFonts w:ascii="arial,helvetica,sans-serif"/>
          <w:szCs w:val="14"/>
        </w:rPr>
        <w:t>’</w:t>
      </w:r>
      <w:r w:rsidRPr="002B38FF">
        <w:rPr>
          <w:rFonts w:ascii="arial,helvetica,sans-serif"/>
          <w:szCs w:val="14"/>
        </w:rPr>
        <w:t>abril de 2017.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14399-1:2016. Conjunts d</w:t>
      </w:r>
      <w:r w:rsidRPr="002B38FF">
        <w:rPr>
          <w:rFonts w:ascii="arial,helvetica,sans-serif"/>
          <w:szCs w:val="14"/>
        </w:rPr>
        <w:t>’</w:t>
      </w:r>
      <w:r w:rsidRPr="002B38FF">
        <w:rPr>
          <w:rFonts w:ascii="arial,helvetica,sans-serif"/>
          <w:szCs w:val="14"/>
        </w:rPr>
        <w:t>elements de fixaci</w:t>
      </w:r>
      <w:r w:rsidRPr="002B38FF">
        <w:rPr>
          <w:rFonts w:ascii="arial,helvetica,sans-serif"/>
          <w:szCs w:val="14"/>
        </w:rPr>
        <w:t>ó</w:t>
      </w:r>
      <w:r w:rsidRPr="002B38FF">
        <w:rPr>
          <w:rFonts w:ascii="arial,helvetica,sans-serif"/>
          <w:szCs w:val="14"/>
        </w:rPr>
        <w:t xml:space="preserve"> estructurals d</w:t>
      </w:r>
      <w:r w:rsidRPr="002B38FF">
        <w:rPr>
          <w:rFonts w:ascii="arial,helvetica,sans-serif"/>
          <w:szCs w:val="14"/>
        </w:rPr>
        <w:t>’</w:t>
      </w:r>
      <w:r w:rsidRPr="002B38FF">
        <w:rPr>
          <w:rFonts w:ascii="arial,helvetica,sans-serif"/>
          <w:szCs w:val="14"/>
        </w:rPr>
        <w:t>alta resist</w:t>
      </w:r>
      <w:r w:rsidRPr="002B38FF">
        <w:rPr>
          <w:rFonts w:ascii="arial,helvetica,sans-serif"/>
          <w:szCs w:val="14"/>
        </w:rPr>
        <w:t>è</w:t>
      </w:r>
      <w:r w:rsidRPr="002B38FF">
        <w:rPr>
          <w:rFonts w:ascii="arial,helvetica,sans-serif"/>
          <w:szCs w:val="14"/>
        </w:rPr>
        <w:t>ncia per a prec</w:t>
      </w:r>
      <w:r w:rsidRPr="002B38FF">
        <w:rPr>
          <w:rFonts w:ascii="arial,helvetica,sans-serif"/>
          <w:szCs w:val="14"/>
        </w:rPr>
        <w:t>à</w:t>
      </w:r>
      <w:r w:rsidRPr="002B38FF">
        <w:rPr>
          <w:rFonts w:ascii="arial,helvetica,sans-serif"/>
          <w:szCs w:val="14"/>
        </w:rPr>
        <w:t>rrega. Part 1: Requisits generals.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76C34864" w14:textId="77777777" w:rsidR="00E118CD" w:rsidRPr="002B38FF" w:rsidRDefault="00D95247">
      <w:pPr>
        <w:rPr>
          <w:sz w:val="6"/>
          <w:szCs w:val="14"/>
        </w:rPr>
      </w:pPr>
      <w:r w:rsidRPr="002B38FF">
        <w:rPr>
          <w:rFonts w:ascii="Times New Roman,serif"/>
          <w:sz w:val="18"/>
          <w:szCs w:val="14"/>
        </w:rPr>
        <w:t xml:space="preserve"> </w:t>
      </w:r>
    </w:p>
    <w:p w14:paraId="3CBD25A8" w14:textId="77777777" w:rsidR="00E118CD" w:rsidRPr="002B38FF" w:rsidRDefault="00D95247">
      <w:pPr>
        <w:rPr>
          <w:sz w:val="6"/>
          <w:szCs w:val="14"/>
        </w:rPr>
      </w:pPr>
      <w:r w:rsidRPr="002B38FF">
        <w:rPr>
          <w:rFonts w:ascii="arial,helvetica,sans-serif"/>
          <w:b/>
          <w:szCs w:val="14"/>
        </w:rPr>
        <w:t>1.1.4. Acers modelats per a usos estructurals</w:t>
      </w:r>
    </w:p>
    <w:p w14:paraId="3F5A7386" w14:textId="77777777" w:rsidR="00E118CD" w:rsidRPr="002B38FF" w:rsidRDefault="00D95247">
      <w:pPr>
        <w:rPr>
          <w:sz w:val="6"/>
          <w:szCs w:val="14"/>
        </w:rPr>
      </w:pPr>
      <w:r w:rsidRPr="002B38FF">
        <w:rPr>
          <w:rFonts w:ascii="Times New Roman,serif"/>
          <w:sz w:val="18"/>
          <w:szCs w:val="14"/>
        </w:rPr>
        <w:t xml:space="preserve"> </w:t>
      </w:r>
    </w:p>
    <w:p w14:paraId="0C0EBF3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10340:2008/AC:2008 i des de l</w:t>
      </w:r>
      <w:r w:rsidRPr="002B38FF">
        <w:rPr>
          <w:rFonts w:ascii="arial,helvetica,sans-serif"/>
          <w:szCs w:val="14"/>
        </w:rPr>
        <w:t>’</w:t>
      </w:r>
      <w:r w:rsidRPr="002B38FF">
        <w:rPr>
          <w:rFonts w:ascii="arial,helvetica,sans-serif"/>
          <w:szCs w:val="14"/>
        </w:rPr>
        <w:t>1 de gener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10340:2008. Acers modelats per a usos estructurals.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2CC9504F" w14:textId="77777777" w:rsidR="00E118CD" w:rsidRPr="002B38FF" w:rsidRDefault="00D95247">
      <w:pPr>
        <w:rPr>
          <w:sz w:val="6"/>
          <w:szCs w:val="14"/>
        </w:rPr>
      </w:pPr>
      <w:r w:rsidRPr="002B38FF">
        <w:rPr>
          <w:rFonts w:ascii="Times New Roman,serif"/>
          <w:sz w:val="18"/>
          <w:szCs w:val="14"/>
        </w:rPr>
        <w:t xml:space="preserve"> </w:t>
      </w:r>
    </w:p>
    <w:p w14:paraId="421A9F32" w14:textId="77777777" w:rsidR="00E118CD" w:rsidRPr="002B38FF" w:rsidRDefault="00D95247">
      <w:pPr>
        <w:rPr>
          <w:sz w:val="6"/>
          <w:szCs w:val="14"/>
        </w:rPr>
      </w:pPr>
      <w:r w:rsidRPr="002B38FF">
        <w:rPr>
          <w:rFonts w:ascii="arial,helvetica,sans-serif"/>
          <w:b/>
          <w:szCs w:val="14"/>
        </w:rPr>
        <w:t>1.1.5. Unions caragolades estructurals sense prec</w:t>
      </w:r>
      <w:r w:rsidRPr="002B38FF">
        <w:rPr>
          <w:rFonts w:ascii="arial,helvetica,sans-serif"/>
          <w:b/>
          <w:szCs w:val="14"/>
        </w:rPr>
        <w:t>à</w:t>
      </w:r>
      <w:r w:rsidRPr="002B38FF">
        <w:rPr>
          <w:rFonts w:ascii="arial,helvetica,sans-serif"/>
          <w:b/>
          <w:szCs w:val="14"/>
        </w:rPr>
        <w:t>rrega</w:t>
      </w:r>
    </w:p>
    <w:p w14:paraId="125A195C" w14:textId="77777777" w:rsidR="00E118CD" w:rsidRPr="002B38FF" w:rsidRDefault="00D95247">
      <w:pPr>
        <w:rPr>
          <w:sz w:val="6"/>
          <w:szCs w:val="14"/>
        </w:rPr>
      </w:pPr>
      <w:r w:rsidRPr="002B38FF">
        <w:rPr>
          <w:rFonts w:ascii="Times New Roman,serif"/>
          <w:sz w:val="18"/>
          <w:szCs w:val="14"/>
        </w:rPr>
        <w:t xml:space="preserve"> </w:t>
      </w:r>
    </w:p>
    <w:p w14:paraId="258B89E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15048-1:2008. Unions caragolades estructurals sense prec</w:t>
      </w:r>
      <w:r w:rsidRPr="002B38FF">
        <w:rPr>
          <w:rFonts w:ascii="arial,helvetica,sans-serif"/>
          <w:szCs w:val="14"/>
        </w:rPr>
        <w:t>à</w:t>
      </w:r>
      <w:r w:rsidRPr="002B38FF">
        <w:rPr>
          <w:rFonts w:ascii="arial,helvetica,sans-serif"/>
          <w:szCs w:val="14"/>
        </w:rPr>
        <w:t>rrega. Part 1: Requisits generals.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75356410" w14:textId="77777777" w:rsidR="00E118CD" w:rsidRPr="002B38FF" w:rsidRDefault="00D95247">
      <w:pPr>
        <w:rPr>
          <w:sz w:val="6"/>
          <w:szCs w:val="14"/>
        </w:rPr>
      </w:pPr>
      <w:r w:rsidRPr="002B38FF">
        <w:rPr>
          <w:rFonts w:ascii="Times New Roman,serif"/>
          <w:sz w:val="18"/>
          <w:szCs w:val="14"/>
        </w:rPr>
        <w:t xml:space="preserve"> </w:t>
      </w:r>
    </w:p>
    <w:p w14:paraId="1C4CA629" w14:textId="77777777" w:rsidR="00E118CD" w:rsidRPr="002B38FF" w:rsidRDefault="00D95247">
      <w:pPr>
        <w:rPr>
          <w:sz w:val="6"/>
          <w:szCs w:val="14"/>
        </w:rPr>
      </w:pPr>
      <w:r w:rsidRPr="002B38FF">
        <w:rPr>
          <w:rFonts w:ascii="arial,helvetica,sans-serif"/>
          <w:b/>
          <w:szCs w:val="14"/>
        </w:rPr>
        <w:t>1.1.6. Adhesius estructurals</w:t>
      </w:r>
    </w:p>
    <w:p w14:paraId="438F3F8C" w14:textId="77777777" w:rsidR="00E118CD" w:rsidRPr="002B38FF" w:rsidRDefault="00D95247">
      <w:pPr>
        <w:rPr>
          <w:sz w:val="6"/>
          <w:szCs w:val="14"/>
        </w:rPr>
      </w:pPr>
      <w:r w:rsidRPr="002B38FF">
        <w:rPr>
          <w:rFonts w:ascii="Times New Roman,serif"/>
          <w:sz w:val="18"/>
          <w:szCs w:val="14"/>
        </w:rPr>
        <w:t xml:space="preserve"> </w:t>
      </w:r>
    </w:p>
    <w:p w14:paraId="6985B0BA" w14:textId="77777777" w:rsidR="00E118CD" w:rsidRPr="002B38FF" w:rsidRDefault="00D95247">
      <w:pPr>
        <w:rPr>
          <w:sz w:val="6"/>
          <w:szCs w:val="14"/>
        </w:rPr>
      </w:pPr>
      <w:r w:rsidRPr="002B38FF">
        <w:rPr>
          <w:rFonts w:ascii="arial,helvetica,sans-serif"/>
          <w:szCs w:val="14"/>
        </w:rPr>
        <w:t>Marcatge CE obligatori des del 13</w:t>
      </w:r>
      <w:r w:rsidRPr="002B38FF">
        <w:rPr>
          <w:rFonts w:ascii="arial,helvetica,sans-serif"/>
          <w:sz w:val="18"/>
          <w:szCs w:val="14"/>
        </w:rPr>
        <w:t xml:space="preserve"> </w:t>
      </w:r>
      <w:r w:rsidRPr="002B38FF">
        <w:rPr>
          <w:rFonts w:ascii="arial,helvetica,sans-serif"/>
          <w:szCs w:val="14"/>
        </w:rPr>
        <w:t>de novembre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15275:2015. Adhesius estructurals. Caracteritzaci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adhesius anaer</w:t>
      </w:r>
      <w:r w:rsidRPr="002B38FF">
        <w:rPr>
          <w:rFonts w:ascii="arial,helvetica,sans-serif"/>
          <w:szCs w:val="14"/>
        </w:rPr>
        <w:t>ò</w:t>
      </w:r>
      <w:r w:rsidRPr="002B38FF">
        <w:rPr>
          <w:rFonts w:ascii="arial,helvetica,sans-serif"/>
          <w:szCs w:val="14"/>
        </w:rPr>
        <w:t>bics per a unions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liques coaxials en edificaci</w:t>
      </w:r>
      <w:r w:rsidRPr="002B38FF">
        <w:rPr>
          <w:rFonts w:ascii="arial,helvetica,sans-serif"/>
          <w:szCs w:val="14"/>
        </w:rPr>
        <w:t>ó</w:t>
      </w:r>
      <w:r w:rsidRPr="002B38FF">
        <w:rPr>
          <w:rFonts w:ascii="arial,helvetica,sans-serif"/>
          <w:szCs w:val="14"/>
        </w:rPr>
        <w:t xml:space="preserve"> i</w:t>
      </w:r>
      <w:r w:rsidRPr="002B38FF">
        <w:rPr>
          <w:rFonts w:ascii="arial,helvetica,sans-serif"/>
          <w:sz w:val="18"/>
          <w:szCs w:val="14"/>
        </w:rPr>
        <w:t xml:space="preserve"> </w:t>
      </w:r>
      <w:r w:rsidRPr="002B38FF">
        <w:rPr>
          <w:rFonts w:ascii="arial,helvetica,sans-serif"/>
          <w:szCs w:val="14"/>
        </w:rPr>
        <w:t>estructures d</w:t>
      </w:r>
      <w:r w:rsidRPr="002B38FF">
        <w:rPr>
          <w:rFonts w:ascii="arial,helvetica,sans-serif"/>
          <w:szCs w:val="14"/>
        </w:rPr>
        <w:t>’</w:t>
      </w:r>
      <w:r w:rsidRPr="002B38FF">
        <w:rPr>
          <w:rFonts w:ascii="arial,helvetica,sans-serif"/>
          <w:szCs w:val="14"/>
        </w:rPr>
        <w:t>enginyeria civil.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48D9CBBA" w14:textId="77777777" w:rsidR="00E118CD" w:rsidRPr="002B38FF" w:rsidRDefault="00D95247">
      <w:pPr>
        <w:rPr>
          <w:sz w:val="6"/>
          <w:szCs w:val="14"/>
        </w:rPr>
      </w:pPr>
      <w:r w:rsidRPr="002B38FF">
        <w:rPr>
          <w:rFonts w:ascii="Times New Roman,serif"/>
          <w:sz w:val="18"/>
          <w:szCs w:val="14"/>
        </w:rPr>
        <w:t xml:space="preserve"> </w:t>
      </w:r>
    </w:p>
    <w:p w14:paraId="66697795" w14:textId="77777777" w:rsidR="00E118CD" w:rsidRPr="002B38FF" w:rsidRDefault="00D95247">
      <w:pPr>
        <w:rPr>
          <w:sz w:val="6"/>
          <w:szCs w:val="14"/>
        </w:rPr>
      </w:pPr>
      <w:r w:rsidRPr="002B38FF">
        <w:rPr>
          <w:rFonts w:ascii="arial,helvetica,sans-serif"/>
          <w:b/>
          <w:szCs w:val="14"/>
        </w:rPr>
        <w:lastRenderedPageBreak/>
        <w:t>1.1.7. Consumibles per a la soldadura</w:t>
      </w:r>
    </w:p>
    <w:p w14:paraId="771D873C" w14:textId="77777777" w:rsidR="00E118CD" w:rsidRPr="002B38FF" w:rsidRDefault="00D95247">
      <w:pPr>
        <w:rPr>
          <w:sz w:val="6"/>
          <w:szCs w:val="14"/>
        </w:rPr>
      </w:pPr>
      <w:r w:rsidRPr="002B38FF">
        <w:rPr>
          <w:rFonts w:ascii="Times New Roman,serif"/>
          <w:sz w:val="18"/>
          <w:szCs w:val="14"/>
        </w:rPr>
        <w:t xml:space="preserve"> </w:t>
      </w:r>
    </w:p>
    <w:p w14:paraId="42DA0F8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13479:2005. Consumibles per a la soldadura. Norma general de producte per a metalls d</w:t>
      </w:r>
      <w:r w:rsidRPr="002B38FF">
        <w:rPr>
          <w:rFonts w:ascii="arial,helvetica,sans-serif"/>
          <w:szCs w:val="14"/>
        </w:rPr>
        <w:t>’</w:t>
      </w:r>
      <w:r w:rsidRPr="002B38FF">
        <w:rPr>
          <w:rFonts w:ascii="arial,helvetica,sans-serif"/>
          <w:szCs w:val="14"/>
        </w:rPr>
        <w:t>aportaci</w:t>
      </w:r>
      <w:r w:rsidRPr="002B38FF">
        <w:rPr>
          <w:rFonts w:ascii="arial,helvetica,sans-serif"/>
          <w:szCs w:val="14"/>
        </w:rPr>
        <w:t>ó</w:t>
      </w:r>
      <w:r w:rsidRPr="002B38FF">
        <w:rPr>
          <w:rFonts w:ascii="arial,helvetica,sans-serif"/>
          <w:szCs w:val="14"/>
        </w:rPr>
        <w:t xml:space="preserve"> i fundents per a la soldadura per fusi</w:t>
      </w:r>
      <w:r w:rsidRPr="002B38FF">
        <w:rPr>
          <w:rFonts w:ascii="arial,helvetica,sans-serif"/>
          <w:szCs w:val="14"/>
        </w:rPr>
        <w:t>ó</w:t>
      </w:r>
      <w:r w:rsidRPr="002B38FF">
        <w:rPr>
          <w:rFonts w:ascii="arial,helvetica,sans-serif"/>
          <w:szCs w:val="14"/>
        </w:rPr>
        <w:t xml:space="preserve"> de materials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42922B92" w14:textId="77777777" w:rsidR="00E118CD" w:rsidRPr="002B38FF" w:rsidRDefault="00D95247">
      <w:pPr>
        <w:rPr>
          <w:sz w:val="6"/>
          <w:szCs w:val="14"/>
        </w:rPr>
      </w:pPr>
      <w:r w:rsidRPr="002B38FF">
        <w:rPr>
          <w:rFonts w:ascii="Times New Roman,serif"/>
          <w:sz w:val="18"/>
          <w:szCs w:val="14"/>
        </w:rPr>
        <w:t xml:space="preserve"> </w:t>
      </w:r>
    </w:p>
    <w:p w14:paraId="7C9E5A19" w14:textId="77777777" w:rsidR="00E118CD" w:rsidRPr="002B38FF" w:rsidRDefault="00D95247">
      <w:pPr>
        <w:rPr>
          <w:sz w:val="6"/>
          <w:szCs w:val="14"/>
        </w:rPr>
      </w:pPr>
      <w:r w:rsidRPr="002B38FF">
        <w:rPr>
          <w:rFonts w:ascii="Times New Roman,serif"/>
          <w:sz w:val="18"/>
          <w:szCs w:val="14"/>
        </w:rPr>
        <w:t> </w:t>
      </w:r>
    </w:p>
    <w:p w14:paraId="61F37E05" w14:textId="77777777" w:rsidR="00E118CD" w:rsidRPr="002B38FF" w:rsidRDefault="00D95247">
      <w:pPr>
        <w:rPr>
          <w:sz w:val="6"/>
          <w:szCs w:val="14"/>
        </w:rPr>
      </w:pPr>
      <w:r w:rsidRPr="002B38FF">
        <w:rPr>
          <w:rFonts w:ascii="Times New Roman,serif"/>
          <w:sz w:val="18"/>
          <w:szCs w:val="14"/>
        </w:rPr>
        <w:t xml:space="preserve"> </w:t>
      </w:r>
    </w:p>
    <w:p w14:paraId="55367948" w14:textId="77777777" w:rsidR="00E118CD" w:rsidRPr="002B38FF" w:rsidRDefault="00D95247">
      <w:pPr>
        <w:rPr>
          <w:sz w:val="6"/>
          <w:szCs w:val="14"/>
        </w:rPr>
      </w:pPr>
      <w:r w:rsidRPr="002B38FF">
        <w:rPr>
          <w:rFonts w:ascii="arial,helvetica,sans-serif"/>
          <w:b/>
          <w:szCs w:val="14"/>
        </w:rPr>
        <w:t>1.2. Productes prefabricats de formig</w:t>
      </w:r>
      <w:r w:rsidRPr="002B38FF">
        <w:rPr>
          <w:rFonts w:ascii="arial,helvetica,sans-serif"/>
          <w:b/>
          <w:szCs w:val="14"/>
        </w:rPr>
        <w:t>ó</w:t>
      </w:r>
    </w:p>
    <w:p w14:paraId="25D7957A" w14:textId="77777777" w:rsidR="00E118CD" w:rsidRPr="002B38FF" w:rsidRDefault="00D95247">
      <w:pPr>
        <w:rPr>
          <w:sz w:val="6"/>
          <w:szCs w:val="14"/>
        </w:rPr>
      </w:pPr>
      <w:r w:rsidRPr="002B38FF">
        <w:rPr>
          <w:rFonts w:ascii="Times New Roman,serif"/>
          <w:sz w:val="18"/>
          <w:szCs w:val="14"/>
        </w:rPr>
        <w:t xml:space="preserve"> </w:t>
      </w:r>
    </w:p>
    <w:p w14:paraId="5A8E2663" w14:textId="77777777" w:rsidR="00E118CD" w:rsidRPr="002B38FF" w:rsidRDefault="00D95247">
      <w:pPr>
        <w:rPr>
          <w:sz w:val="6"/>
          <w:szCs w:val="14"/>
        </w:rPr>
      </w:pPr>
      <w:r w:rsidRPr="002B38FF">
        <w:rPr>
          <w:rFonts w:ascii="arial,helvetica,sans-serif"/>
          <w:b/>
          <w:szCs w:val="14"/>
        </w:rPr>
        <w:t>1.2.1 Plaques alveolars*</w:t>
      </w:r>
    </w:p>
    <w:p w14:paraId="1A637F3B" w14:textId="77777777" w:rsidR="00E118CD" w:rsidRPr="002B38FF" w:rsidRDefault="00D95247">
      <w:pPr>
        <w:rPr>
          <w:sz w:val="6"/>
          <w:szCs w:val="14"/>
        </w:rPr>
      </w:pPr>
      <w:r w:rsidRPr="002B38FF">
        <w:rPr>
          <w:rFonts w:ascii="Times New Roman,serif"/>
          <w:sz w:val="18"/>
          <w:szCs w:val="14"/>
        </w:rPr>
        <w:t xml:space="preserve"> </w:t>
      </w:r>
    </w:p>
    <w:p w14:paraId="7614B70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1168:2006+A3:2012. Productes prefabricats de formig</w:t>
      </w:r>
      <w:r w:rsidRPr="002B38FF">
        <w:rPr>
          <w:rFonts w:ascii="arial,helvetica,sans-serif"/>
          <w:szCs w:val="14"/>
        </w:rPr>
        <w:t>ó</w:t>
      </w:r>
      <w:r w:rsidRPr="002B38FF">
        <w:rPr>
          <w:rFonts w:ascii="arial,helvetica,sans-serif"/>
          <w:szCs w:val="14"/>
        </w:rPr>
        <w:t>. Plaques alveolars.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13BF458B" w14:textId="77777777" w:rsidR="00E118CD" w:rsidRPr="002B38FF" w:rsidRDefault="00D95247">
      <w:pPr>
        <w:rPr>
          <w:sz w:val="6"/>
          <w:szCs w:val="14"/>
        </w:rPr>
      </w:pPr>
      <w:r w:rsidRPr="002B38FF">
        <w:rPr>
          <w:rFonts w:ascii="Times New Roman,serif"/>
          <w:sz w:val="18"/>
          <w:szCs w:val="14"/>
        </w:rPr>
        <w:t xml:space="preserve"> </w:t>
      </w:r>
    </w:p>
    <w:p w14:paraId="2BDB947A" w14:textId="77777777" w:rsidR="00E118CD" w:rsidRPr="002B38FF" w:rsidRDefault="00D95247">
      <w:pPr>
        <w:rPr>
          <w:sz w:val="6"/>
          <w:szCs w:val="14"/>
        </w:rPr>
      </w:pPr>
      <w:r w:rsidRPr="002B38FF">
        <w:rPr>
          <w:rFonts w:ascii="arial,helvetica,sans-serif"/>
          <w:b/>
          <w:szCs w:val="14"/>
        </w:rPr>
        <w:t>1.2.2 Pilons de fonamentaci</w:t>
      </w:r>
      <w:r w:rsidRPr="002B38FF">
        <w:rPr>
          <w:rFonts w:ascii="arial,helvetica,sans-serif"/>
          <w:b/>
          <w:szCs w:val="14"/>
        </w:rPr>
        <w:t>ó</w:t>
      </w:r>
      <w:r w:rsidRPr="002B38FF">
        <w:rPr>
          <w:rFonts w:ascii="arial,helvetica,sans-serif"/>
          <w:b/>
          <w:szCs w:val="14"/>
        </w:rPr>
        <w:t>*</w:t>
      </w:r>
    </w:p>
    <w:p w14:paraId="21DBE1E4" w14:textId="77777777" w:rsidR="00E118CD" w:rsidRPr="002B38FF" w:rsidRDefault="00D95247">
      <w:pPr>
        <w:rPr>
          <w:sz w:val="6"/>
          <w:szCs w:val="14"/>
        </w:rPr>
      </w:pPr>
      <w:r w:rsidRPr="002B38FF">
        <w:rPr>
          <w:rFonts w:ascii="Times New Roman,serif"/>
          <w:sz w:val="18"/>
          <w:szCs w:val="14"/>
        </w:rPr>
        <w:t xml:space="preserve"> </w:t>
      </w:r>
    </w:p>
    <w:p w14:paraId="0B75ABF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12794:2006+A1:2008 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12794:2006+A1:2008/AC:2009. Productes Prefabricats de formig</w:t>
      </w:r>
      <w:r w:rsidRPr="002B38FF">
        <w:rPr>
          <w:rFonts w:ascii="arial,helvetica,sans-serif"/>
          <w:szCs w:val="14"/>
        </w:rPr>
        <w:t>ó</w:t>
      </w:r>
      <w:r w:rsidRPr="002B38FF">
        <w:rPr>
          <w:rFonts w:ascii="arial,helvetica,sans-serif"/>
          <w:szCs w:val="14"/>
        </w:rPr>
        <w:t>. Pilons de fonamentaci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3C51F44C" w14:textId="77777777" w:rsidR="00E118CD" w:rsidRPr="002B38FF" w:rsidRDefault="00D95247">
      <w:pPr>
        <w:rPr>
          <w:sz w:val="6"/>
          <w:szCs w:val="14"/>
        </w:rPr>
      </w:pPr>
      <w:r w:rsidRPr="002B38FF">
        <w:rPr>
          <w:rFonts w:ascii="Times New Roman,serif"/>
          <w:sz w:val="18"/>
          <w:szCs w:val="14"/>
        </w:rPr>
        <w:t xml:space="preserve"> </w:t>
      </w:r>
    </w:p>
    <w:p w14:paraId="2F15E6D8" w14:textId="77777777" w:rsidR="00E118CD" w:rsidRPr="002B38FF" w:rsidRDefault="00D95247">
      <w:pPr>
        <w:rPr>
          <w:sz w:val="6"/>
          <w:szCs w:val="14"/>
        </w:rPr>
      </w:pPr>
      <w:r w:rsidRPr="002B38FF">
        <w:rPr>
          <w:rFonts w:ascii="arial,helvetica,sans-serif"/>
          <w:b/>
          <w:szCs w:val="14"/>
        </w:rPr>
        <w:t>1.2.3 Elements de fonamentaci</w:t>
      </w:r>
      <w:r w:rsidRPr="002B38FF">
        <w:rPr>
          <w:rFonts w:ascii="arial,helvetica,sans-serif"/>
          <w:b/>
          <w:szCs w:val="14"/>
        </w:rPr>
        <w:t>ó</w:t>
      </w:r>
    </w:p>
    <w:p w14:paraId="7645C122" w14:textId="77777777" w:rsidR="00E118CD" w:rsidRPr="002B38FF" w:rsidRDefault="00D95247">
      <w:pPr>
        <w:rPr>
          <w:sz w:val="6"/>
          <w:szCs w:val="14"/>
        </w:rPr>
      </w:pPr>
      <w:r w:rsidRPr="002B38FF">
        <w:rPr>
          <w:rFonts w:ascii="Times New Roman,serif"/>
          <w:sz w:val="18"/>
          <w:szCs w:val="14"/>
        </w:rPr>
        <w:t xml:space="preserve"> </w:t>
      </w:r>
    </w:p>
    <w:p w14:paraId="6D0F3F4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14991:2008. Productes prefabricats de formig</w:t>
      </w:r>
      <w:r w:rsidRPr="002B38FF">
        <w:rPr>
          <w:rFonts w:ascii="arial,helvetica,sans-serif"/>
          <w:szCs w:val="14"/>
        </w:rPr>
        <w:t>ó</w:t>
      </w:r>
      <w:r w:rsidRPr="002B38FF">
        <w:rPr>
          <w:rFonts w:ascii="arial,helvetica,sans-serif"/>
          <w:szCs w:val="14"/>
        </w:rPr>
        <w:t>. Elements de fonamentaci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7CFC0984" w14:textId="77777777" w:rsidR="00E118CD" w:rsidRPr="002B38FF" w:rsidRDefault="00D95247">
      <w:pPr>
        <w:rPr>
          <w:sz w:val="6"/>
          <w:szCs w:val="14"/>
        </w:rPr>
      </w:pPr>
      <w:r w:rsidRPr="002B38FF">
        <w:rPr>
          <w:rFonts w:ascii="Times New Roman,serif"/>
          <w:sz w:val="18"/>
          <w:szCs w:val="14"/>
        </w:rPr>
        <w:t xml:space="preserve"> </w:t>
      </w:r>
    </w:p>
    <w:p w14:paraId="6C061518" w14:textId="77777777" w:rsidR="00E118CD" w:rsidRPr="002B38FF" w:rsidRDefault="00D95247">
      <w:pPr>
        <w:rPr>
          <w:sz w:val="6"/>
          <w:szCs w:val="14"/>
        </w:rPr>
      </w:pPr>
      <w:r w:rsidRPr="002B38FF">
        <w:rPr>
          <w:rFonts w:ascii="arial,helvetica,sans-serif"/>
          <w:b/>
          <w:szCs w:val="14"/>
        </w:rPr>
        <w:t>1.2.4 Elements per a forjats nervats*</w:t>
      </w:r>
    </w:p>
    <w:p w14:paraId="40643B92" w14:textId="77777777" w:rsidR="00E118CD" w:rsidRPr="002B38FF" w:rsidRDefault="00D95247">
      <w:pPr>
        <w:rPr>
          <w:sz w:val="6"/>
          <w:szCs w:val="14"/>
        </w:rPr>
      </w:pPr>
      <w:r w:rsidRPr="002B38FF">
        <w:rPr>
          <w:rFonts w:ascii="Times New Roman,serif"/>
          <w:sz w:val="18"/>
          <w:szCs w:val="14"/>
        </w:rPr>
        <w:t xml:space="preserve"> </w:t>
      </w:r>
    </w:p>
    <w:p w14:paraId="604E21A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13224:2012. Productes prefabricats de formig</w:t>
      </w:r>
      <w:r w:rsidRPr="002B38FF">
        <w:rPr>
          <w:rFonts w:ascii="arial,helvetica,sans-serif"/>
          <w:szCs w:val="14"/>
        </w:rPr>
        <w:t>ó</w:t>
      </w:r>
      <w:r w:rsidRPr="002B38FF">
        <w:rPr>
          <w:rFonts w:ascii="arial,helvetica,sans-serif"/>
          <w:szCs w:val="14"/>
        </w:rPr>
        <w:t>. Elements per a forjats nervats.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306D3CA3" w14:textId="77777777" w:rsidR="00E118CD" w:rsidRPr="002B38FF" w:rsidRDefault="00D95247">
      <w:pPr>
        <w:rPr>
          <w:sz w:val="6"/>
          <w:szCs w:val="14"/>
        </w:rPr>
      </w:pPr>
      <w:r w:rsidRPr="002B38FF">
        <w:rPr>
          <w:rFonts w:ascii="Times New Roman,serif"/>
          <w:sz w:val="18"/>
          <w:szCs w:val="14"/>
        </w:rPr>
        <w:t xml:space="preserve"> </w:t>
      </w:r>
    </w:p>
    <w:p w14:paraId="69BC0B8F" w14:textId="77777777" w:rsidR="00E118CD" w:rsidRPr="002B38FF" w:rsidRDefault="00D95247">
      <w:pPr>
        <w:rPr>
          <w:sz w:val="6"/>
          <w:szCs w:val="14"/>
        </w:rPr>
      </w:pPr>
      <w:r w:rsidRPr="002B38FF">
        <w:rPr>
          <w:rFonts w:ascii="arial,helvetica,sans-serif"/>
          <w:b/>
          <w:szCs w:val="14"/>
        </w:rPr>
        <w:t>1.2.5 Elements estructurals lineals*</w:t>
      </w:r>
    </w:p>
    <w:p w14:paraId="6E145EB0" w14:textId="77777777" w:rsidR="00E118CD" w:rsidRPr="002B38FF" w:rsidRDefault="00D95247">
      <w:pPr>
        <w:rPr>
          <w:sz w:val="6"/>
          <w:szCs w:val="14"/>
        </w:rPr>
      </w:pPr>
      <w:r w:rsidRPr="002B38FF">
        <w:rPr>
          <w:rFonts w:ascii="Times New Roman,serif"/>
          <w:sz w:val="18"/>
          <w:szCs w:val="14"/>
        </w:rPr>
        <w:t xml:space="preserve"> </w:t>
      </w:r>
    </w:p>
    <w:p w14:paraId="1E817BCD" w14:textId="77777777" w:rsidR="00E118CD" w:rsidRPr="002B38FF" w:rsidRDefault="00D95247">
      <w:pPr>
        <w:rPr>
          <w:sz w:val="6"/>
          <w:szCs w:val="14"/>
        </w:rPr>
      </w:pPr>
      <w:r w:rsidRPr="002B38FF">
        <w:rPr>
          <w:rFonts w:ascii="arial,helvetica,sans-serif"/>
          <w:szCs w:val="14"/>
        </w:rPr>
        <w:t>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13225:2013. Productes prefabricats de formig</w:t>
      </w:r>
      <w:r w:rsidRPr="002B38FF">
        <w:rPr>
          <w:rFonts w:ascii="arial,helvetica,sans-serif"/>
          <w:szCs w:val="14"/>
        </w:rPr>
        <w:t>ó</w:t>
      </w:r>
      <w:r w:rsidRPr="002B38FF">
        <w:rPr>
          <w:rFonts w:ascii="arial,helvetica,sans-serif"/>
          <w:szCs w:val="14"/>
        </w:rPr>
        <w:t>. Elements estructurals lineals.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687736AB" w14:textId="77777777" w:rsidR="00E118CD" w:rsidRPr="002B38FF" w:rsidRDefault="00D95247">
      <w:pPr>
        <w:rPr>
          <w:sz w:val="6"/>
          <w:szCs w:val="14"/>
        </w:rPr>
      </w:pPr>
      <w:r w:rsidRPr="002B38FF">
        <w:rPr>
          <w:rFonts w:ascii="Times New Roman,serif"/>
          <w:sz w:val="18"/>
          <w:szCs w:val="14"/>
        </w:rPr>
        <w:t xml:space="preserve"> </w:t>
      </w:r>
    </w:p>
    <w:p w14:paraId="40793E19" w14:textId="77777777" w:rsidR="00E118CD" w:rsidRPr="002B38FF" w:rsidRDefault="00D95247">
      <w:pPr>
        <w:rPr>
          <w:sz w:val="6"/>
          <w:szCs w:val="14"/>
        </w:rPr>
      </w:pPr>
      <w:r w:rsidRPr="002B38FF">
        <w:rPr>
          <w:rFonts w:ascii="arial,helvetica,sans-serif"/>
          <w:b/>
          <w:szCs w:val="14"/>
        </w:rPr>
        <w:t>1.2.6 Sistemes de forjat de bigueta i revolt</w:t>
      </w:r>
      <w:r w:rsidRPr="002B38FF">
        <w:rPr>
          <w:rFonts w:ascii="arial,helvetica,sans-serif"/>
          <w:b/>
          <w:szCs w:val="14"/>
        </w:rPr>
        <w:t>ó</w:t>
      </w:r>
      <w:r w:rsidRPr="002B38FF">
        <w:rPr>
          <w:rFonts w:ascii="arial,helvetica,sans-serif"/>
          <w:b/>
          <w:szCs w:val="14"/>
        </w:rPr>
        <w:t>. Cairats</w:t>
      </w:r>
    </w:p>
    <w:p w14:paraId="06502837" w14:textId="77777777" w:rsidR="00E118CD" w:rsidRPr="002B38FF" w:rsidRDefault="00D95247">
      <w:pPr>
        <w:rPr>
          <w:sz w:val="6"/>
          <w:szCs w:val="14"/>
        </w:rPr>
      </w:pPr>
      <w:r w:rsidRPr="002B38FF">
        <w:rPr>
          <w:rFonts w:ascii="Times New Roman,serif"/>
          <w:sz w:val="18"/>
          <w:szCs w:val="14"/>
        </w:rPr>
        <w:t xml:space="preserve"> </w:t>
      </w:r>
    </w:p>
    <w:p w14:paraId="4C23855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15037-1:2010. Productes prefabricats de formig</w:t>
      </w:r>
      <w:r w:rsidRPr="002B38FF">
        <w:rPr>
          <w:rFonts w:ascii="arial,helvetica,sans-serif"/>
          <w:szCs w:val="14"/>
        </w:rPr>
        <w:t>ó</w:t>
      </w:r>
      <w:r w:rsidRPr="002B38FF">
        <w:rPr>
          <w:rFonts w:ascii="arial,helvetica,sans-serif"/>
          <w:szCs w:val="14"/>
        </w:rPr>
        <w:t>. Sistemes de forjat de bigueta i revolt</w:t>
      </w:r>
      <w:r w:rsidRPr="002B38FF">
        <w:rPr>
          <w:rFonts w:ascii="arial,helvetica,sans-serif"/>
          <w:szCs w:val="14"/>
        </w:rPr>
        <w:t>ó</w:t>
      </w:r>
      <w:r w:rsidRPr="002B38FF">
        <w:rPr>
          <w:rFonts w:ascii="arial,helvetica,sans-serif"/>
          <w:szCs w:val="14"/>
        </w:rPr>
        <w:t>. Part 1: Cairats.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9C05A9E" w14:textId="77777777" w:rsidR="00E118CD" w:rsidRPr="002B38FF" w:rsidRDefault="00D95247">
      <w:pPr>
        <w:rPr>
          <w:sz w:val="6"/>
          <w:szCs w:val="14"/>
        </w:rPr>
      </w:pPr>
      <w:r w:rsidRPr="002B38FF">
        <w:rPr>
          <w:rFonts w:ascii="Times New Roman,serif"/>
          <w:sz w:val="18"/>
          <w:szCs w:val="14"/>
        </w:rPr>
        <w:t xml:space="preserve"> </w:t>
      </w:r>
    </w:p>
    <w:p w14:paraId="33610F5B" w14:textId="77777777" w:rsidR="00E118CD" w:rsidRPr="002B38FF" w:rsidRDefault="00D95247">
      <w:pPr>
        <w:rPr>
          <w:sz w:val="6"/>
          <w:szCs w:val="14"/>
        </w:rPr>
      </w:pPr>
      <w:r w:rsidRPr="002B38FF">
        <w:rPr>
          <w:rFonts w:ascii="arial,helvetica,sans-serif"/>
          <w:b/>
          <w:szCs w:val="14"/>
        </w:rPr>
        <w:t>1.2.7 Sistemes de forjat de bigueta i revolt</w:t>
      </w:r>
      <w:r w:rsidRPr="002B38FF">
        <w:rPr>
          <w:rFonts w:ascii="arial,helvetica,sans-serif"/>
          <w:b/>
          <w:szCs w:val="14"/>
        </w:rPr>
        <w:t>ó</w:t>
      </w:r>
      <w:r w:rsidRPr="002B38FF">
        <w:rPr>
          <w:rFonts w:ascii="arial,helvetica,sans-serif"/>
          <w:b/>
          <w:szCs w:val="14"/>
        </w:rPr>
        <w:t>. Revoltons de formig</w:t>
      </w:r>
      <w:r w:rsidRPr="002B38FF">
        <w:rPr>
          <w:rFonts w:ascii="arial,helvetica,sans-serif"/>
          <w:b/>
          <w:szCs w:val="14"/>
        </w:rPr>
        <w:t>ó</w:t>
      </w:r>
    </w:p>
    <w:p w14:paraId="2D96D320" w14:textId="77777777" w:rsidR="00E118CD" w:rsidRPr="002B38FF" w:rsidRDefault="00D95247">
      <w:pPr>
        <w:rPr>
          <w:sz w:val="6"/>
          <w:szCs w:val="14"/>
        </w:rPr>
      </w:pPr>
      <w:r w:rsidRPr="002B38FF">
        <w:rPr>
          <w:rFonts w:ascii="Times New Roman,serif"/>
          <w:sz w:val="18"/>
          <w:szCs w:val="14"/>
        </w:rPr>
        <w:t xml:space="preserve"> </w:t>
      </w:r>
    </w:p>
    <w:p w14:paraId="0E2E4DE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desembre de 2012.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15037-2:2009+A1:2011 i UNE-EN 15037-2:2009+A1:2011 ERRATUM:2011. Productes prefabricats de formig</w:t>
      </w:r>
      <w:r w:rsidRPr="002B38FF">
        <w:rPr>
          <w:rFonts w:ascii="arial,helvetica,sans-serif"/>
          <w:szCs w:val="14"/>
        </w:rPr>
        <w:t>ó</w:t>
      </w:r>
      <w:r w:rsidRPr="002B38FF">
        <w:rPr>
          <w:rFonts w:ascii="arial,helvetica,sans-serif"/>
          <w:szCs w:val="14"/>
        </w:rPr>
        <w:t>. Sistemes de forjat de bigueta i revolt</w:t>
      </w:r>
      <w:r w:rsidRPr="002B38FF">
        <w:rPr>
          <w:rFonts w:ascii="arial,helvetica,sans-serif"/>
          <w:szCs w:val="14"/>
        </w:rPr>
        <w:t>ó</w:t>
      </w:r>
      <w:r w:rsidRPr="002B38FF">
        <w:rPr>
          <w:rFonts w:ascii="arial,helvetica,sans-serif"/>
          <w:szCs w:val="14"/>
        </w:rPr>
        <w:t>. Part 2: Revoltons de formig</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216EE073" w14:textId="77777777" w:rsidR="00E118CD" w:rsidRPr="002B38FF" w:rsidRDefault="00D95247">
      <w:pPr>
        <w:rPr>
          <w:sz w:val="6"/>
          <w:szCs w:val="14"/>
        </w:rPr>
      </w:pPr>
      <w:r w:rsidRPr="002B38FF">
        <w:rPr>
          <w:rFonts w:ascii="Times New Roman,serif"/>
          <w:sz w:val="18"/>
          <w:szCs w:val="14"/>
        </w:rPr>
        <w:t xml:space="preserve"> </w:t>
      </w:r>
    </w:p>
    <w:p w14:paraId="35A54D3B" w14:textId="77777777" w:rsidR="00E118CD" w:rsidRPr="002B38FF" w:rsidRDefault="00D95247">
      <w:pPr>
        <w:rPr>
          <w:sz w:val="6"/>
          <w:szCs w:val="14"/>
        </w:rPr>
      </w:pPr>
      <w:r w:rsidRPr="002B38FF">
        <w:rPr>
          <w:rFonts w:ascii="arial,helvetica,sans-serif"/>
          <w:b/>
          <w:szCs w:val="14"/>
        </w:rPr>
        <w:t>1.2.8 Sistemes de forjat de bigueta i revolt</w:t>
      </w:r>
      <w:r w:rsidRPr="002B38FF">
        <w:rPr>
          <w:rFonts w:ascii="arial,helvetica,sans-serif"/>
          <w:b/>
          <w:szCs w:val="14"/>
        </w:rPr>
        <w:t>ó</w:t>
      </w:r>
      <w:r w:rsidRPr="002B38FF">
        <w:rPr>
          <w:rFonts w:ascii="arial,helvetica,sans-serif"/>
          <w:b/>
          <w:szCs w:val="14"/>
        </w:rPr>
        <w:t>. Revoltons d</w:t>
      </w:r>
      <w:r w:rsidRPr="002B38FF">
        <w:rPr>
          <w:rFonts w:ascii="arial,helvetica,sans-serif"/>
          <w:b/>
          <w:szCs w:val="14"/>
        </w:rPr>
        <w:t>’</w:t>
      </w:r>
      <w:r w:rsidRPr="002B38FF">
        <w:rPr>
          <w:rFonts w:ascii="arial,helvetica,sans-serif"/>
          <w:b/>
          <w:szCs w:val="14"/>
        </w:rPr>
        <w:t>argila cuita</w:t>
      </w:r>
    </w:p>
    <w:p w14:paraId="2190A5C7" w14:textId="77777777" w:rsidR="00E118CD" w:rsidRPr="002B38FF" w:rsidRDefault="00D95247">
      <w:pPr>
        <w:rPr>
          <w:sz w:val="6"/>
          <w:szCs w:val="14"/>
        </w:rPr>
      </w:pPr>
      <w:r w:rsidRPr="002B38FF">
        <w:rPr>
          <w:rFonts w:ascii="Times New Roman,serif"/>
          <w:sz w:val="18"/>
          <w:szCs w:val="14"/>
        </w:rPr>
        <w:t xml:space="preserve"> </w:t>
      </w:r>
    </w:p>
    <w:p w14:paraId="453498D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desembre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15037-3:2010+A1:2011. Productes prefabricats de formig</w:t>
      </w:r>
      <w:r w:rsidRPr="002B38FF">
        <w:rPr>
          <w:rFonts w:ascii="arial,helvetica,sans-serif"/>
          <w:szCs w:val="14"/>
        </w:rPr>
        <w:t>ó</w:t>
      </w:r>
      <w:r w:rsidRPr="002B38FF">
        <w:rPr>
          <w:rFonts w:ascii="arial,helvetica,sans-serif"/>
          <w:szCs w:val="14"/>
        </w:rPr>
        <w:t>. Sistemes de forjat de bigueta i revolt</w:t>
      </w:r>
      <w:r w:rsidRPr="002B38FF">
        <w:rPr>
          <w:rFonts w:ascii="arial,helvetica,sans-serif"/>
          <w:szCs w:val="14"/>
        </w:rPr>
        <w:t>ó</w:t>
      </w:r>
      <w:r w:rsidRPr="002B38FF">
        <w:rPr>
          <w:rFonts w:ascii="arial,helvetica,sans-serif"/>
          <w:szCs w:val="14"/>
        </w:rPr>
        <w:t>. Part 3: Revoltons d</w:t>
      </w:r>
      <w:r w:rsidRPr="002B38FF">
        <w:rPr>
          <w:rFonts w:ascii="arial,helvetica,sans-serif"/>
          <w:szCs w:val="14"/>
        </w:rPr>
        <w:t>’</w:t>
      </w:r>
      <w:r w:rsidRPr="002B38FF">
        <w:rPr>
          <w:rFonts w:ascii="arial,helvetica,sans-serif"/>
          <w:szCs w:val="14"/>
        </w:rPr>
        <w:t>argila cuita.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DD91A66" w14:textId="77777777" w:rsidR="00E118CD" w:rsidRPr="002B38FF" w:rsidRDefault="00D95247">
      <w:pPr>
        <w:rPr>
          <w:sz w:val="6"/>
          <w:szCs w:val="14"/>
        </w:rPr>
      </w:pPr>
      <w:r w:rsidRPr="002B38FF">
        <w:rPr>
          <w:rFonts w:ascii="Times New Roman,serif"/>
          <w:sz w:val="18"/>
          <w:szCs w:val="14"/>
        </w:rPr>
        <w:t xml:space="preserve"> </w:t>
      </w:r>
    </w:p>
    <w:p w14:paraId="5CD672CD" w14:textId="77777777" w:rsidR="00E118CD" w:rsidRPr="002B38FF" w:rsidRDefault="00D95247">
      <w:pPr>
        <w:rPr>
          <w:sz w:val="6"/>
          <w:szCs w:val="14"/>
        </w:rPr>
      </w:pPr>
      <w:r w:rsidRPr="002B38FF">
        <w:rPr>
          <w:rFonts w:ascii="Times New Roman,serif"/>
          <w:sz w:val="18"/>
          <w:szCs w:val="14"/>
        </w:rPr>
        <w:t> </w:t>
      </w:r>
    </w:p>
    <w:p w14:paraId="29FF01B5" w14:textId="77777777" w:rsidR="00E118CD" w:rsidRPr="002B38FF" w:rsidRDefault="00D95247">
      <w:pPr>
        <w:rPr>
          <w:sz w:val="6"/>
          <w:szCs w:val="14"/>
        </w:rPr>
      </w:pPr>
      <w:r w:rsidRPr="002B38FF">
        <w:rPr>
          <w:rFonts w:ascii="Times New Roman,serif"/>
          <w:sz w:val="18"/>
          <w:szCs w:val="14"/>
        </w:rPr>
        <w:t xml:space="preserve"> </w:t>
      </w:r>
    </w:p>
    <w:p w14:paraId="36F1516C" w14:textId="77777777" w:rsidR="00E118CD" w:rsidRPr="002B38FF" w:rsidRDefault="00D95247">
      <w:pPr>
        <w:rPr>
          <w:sz w:val="6"/>
          <w:szCs w:val="14"/>
        </w:rPr>
      </w:pPr>
      <w:r w:rsidRPr="002B38FF">
        <w:rPr>
          <w:rFonts w:ascii="arial,helvetica,sans-serif"/>
          <w:b/>
          <w:szCs w:val="14"/>
        </w:rPr>
        <w:t>1.2.9 Sistemes de forjat de bigueta i revolt</w:t>
      </w:r>
      <w:r w:rsidRPr="002B38FF">
        <w:rPr>
          <w:rFonts w:ascii="arial,helvetica,sans-serif"/>
          <w:b/>
          <w:szCs w:val="14"/>
        </w:rPr>
        <w:t>ó</w:t>
      </w:r>
      <w:r w:rsidRPr="002B38FF">
        <w:rPr>
          <w:rFonts w:ascii="arial,helvetica,sans-serif"/>
          <w:b/>
          <w:szCs w:val="14"/>
        </w:rPr>
        <w:t>. Revolt</w:t>
      </w:r>
      <w:r w:rsidRPr="002B38FF">
        <w:rPr>
          <w:rFonts w:ascii="arial,helvetica,sans-serif"/>
          <w:b/>
          <w:szCs w:val="14"/>
        </w:rPr>
        <w:t>ó</w:t>
      </w:r>
      <w:r w:rsidRPr="002B38FF">
        <w:rPr>
          <w:rFonts w:ascii="arial,helvetica,sans-serif"/>
          <w:b/>
          <w:szCs w:val="14"/>
        </w:rPr>
        <w:t xml:space="preserve"> de poliestir</w:t>
      </w:r>
      <w:r w:rsidRPr="002B38FF">
        <w:rPr>
          <w:rFonts w:ascii="arial,helvetica,sans-serif"/>
          <w:b/>
          <w:szCs w:val="14"/>
        </w:rPr>
        <w:t>è</w:t>
      </w:r>
      <w:r w:rsidRPr="002B38FF">
        <w:rPr>
          <w:rFonts w:ascii="arial,helvetica,sans-serif"/>
          <w:b/>
          <w:szCs w:val="14"/>
        </w:rPr>
        <w:t xml:space="preserve"> expandit</w:t>
      </w:r>
    </w:p>
    <w:p w14:paraId="62CD7FD0" w14:textId="77777777" w:rsidR="00E118CD" w:rsidRPr="002B38FF" w:rsidRDefault="00D95247">
      <w:pPr>
        <w:rPr>
          <w:sz w:val="6"/>
          <w:szCs w:val="14"/>
        </w:rPr>
      </w:pPr>
      <w:r w:rsidRPr="002B38FF">
        <w:rPr>
          <w:rFonts w:ascii="Times New Roman,serif"/>
          <w:sz w:val="18"/>
          <w:szCs w:val="14"/>
        </w:rPr>
        <w:t xml:space="preserve"> </w:t>
      </w:r>
    </w:p>
    <w:p w14:paraId="00AD37C4" w14:textId="77777777" w:rsidR="00E118CD" w:rsidRPr="002B38FF" w:rsidRDefault="00D95247">
      <w:pPr>
        <w:rPr>
          <w:sz w:val="6"/>
          <w:szCs w:val="14"/>
        </w:rPr>
      </w:pPr>
      <w:r w:rsidRPr="002B38FF">
        <w:rPr>
          <w:rFonts w:ascii="arial,helvetica,sans-serif"/>
          <w:szCs w:val="14"/>
        </w:rPr>
        <w:t>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15037-4:2010+A1:2014. Productes prefabricats de formig</w:t>
      </w:r>
      <w:r w:rsidRPr="002B38FF">
        <w:rPr>
          <w:rFonts w:ascii="arial,helvetica,sans-serif"/>
          <w:szCs w:val="14"/>
        </w:rPr>
        <w:t>ó</w:t>
      </w:r>
      <w:r w:rsidRPr="002B38FF">
        <w:rPr>
          <w:rFonts w:ascii="arial,helvetica,sans-serif"/>
          <w:szCs w:val="14"/>
        </w:rPr>
        <w:t>. Sistemes de forjat de bigueta i revolt</w:t>
      </w:r>
      <w:r w:rsidRPr="002B38FF">
        <w:rPr>
          <w:rFonts w:ascii="arial,helvetica,sans-serif"/>
          <w:szCs w:val="14"/>
        </w:rPr>
        <w:t>ó</w:t>
      </w:r>
      <w:r w:rsidRPr="002B38FF">
        <w:rPr>
          <w:rFonts w:ascii="arial,helvetica,sans-serif"/>
          <w:szCs w:val="14"/>
        </w:rPr>
        <w:t>. Part 4. Revolt</w:t>
      </w:r>
      <w:r w:rsidRPr="002B38FF">
        <w:rPr>
          <w:rFonts w:ascii="arial,helvetica,sans-serif"/>
          <w:szCs w:val="14"/>
        </w:rPr>
        <w:t>ó</w:t>
      </w:r>
      <w:r w:rsidRPr="002B38FF">
        <w:rPr>
          <w:rFonts w:ascii="arial,helvetica,sans-serif"/>
          <w:szCs w:val="14"/>
        </w:rPr>
        <w:t xml:space="preserve"> de poliestir</w:t>
      </w:r>
      <w:r w:rsidRPr="002B38FF">
        <w:rPr>
          <w:rFonts w:ascii="arial,helvetica,sans-serif"/>
          <w:szCs w:val="14"/>
        </w:rPr>
        <w:t>è</w:t>
      </w:r>
      <w:r w:rsidRPr="002B38FF">
        <w:rPr>
          <w:rFonts w:ascii="arial,helvetica,sans-serif"/>
          <w:szCs w:val="14"/>
        </w:rPr>
        <w:t xml:space="preserve"> expandit.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10410E95" w14:textId="77777777" w:rsidR="00E118CD" w:rsidRPr="002B38FF" w:rsidRDefault="00D95247">
      <w:pPr>
        <w:rPr>
          <w:sz w:val="6"/>
          <w:szCs w:val="14"/>
        </w:rPr>
      </w:pPr>
      <w:r w:rsidRPr="002B38FF">
        <w:rPr>
          <w:rFonts w:ascii="Times New Roman,serif"/>
          <w:sz w:val="18"/>
          <w:szCs w:val="14"/>
        </w:rPr>
        <w:t xml:space="preserve"> </w:t>
      </w:r>
    </w:p>
    <w:p w14:paraId="2AD91C55" w14:textId="77777777" w:rsidR="00E118CD" w:rsidRPr="002B38FF" w:rsidRDefault="00D95247">
      <w:pPr>
        <w:rPr>
          <w:sz w:val="6"/>
          <w:szCs w:val="14"/>
        </w:rPr>
      </w:pPr>
      <w:r w:rsidRPr="002B38FF">
        <w:rPr>
          <w:rFonts w:ascii="arial,helvetica,sans-serif"/>
          <w:b/>
          <w:szCs w:val="14"/>
        </w:rPr>
        <w:t>1.2.10 Sistemes de forjat de bigueta i revolt</w:t>
      </w:r>
      <w:r w:rsidRPr="002B38FF">
        <w:rPr>
          <w:rFonts w:ascii="arial,helvetica,sans-serif"/>
          <w:b/>
          <w:szCs w:val="14"/>
        </w:rPr>
        <w:t>ó</w:t>
      </w:r>
      <w:r w:rsidRPr="002B38FF">
        <w:rPr>
          <w:rFonts w:ascii="arial,helvetica,sans-serif"/>
          <w:b/>
          <w:szCs w:val="14"/>
        </w:rPr>
        <w:t>. Revoltons lleugers per a encofrats simples</w:t>
      </w:r>
    </w:p>
    <w:p w14:paraId="6620C2AE" w14:textId="77777777" w:rsidR="00E118CD" w:rsidRPr="002B38FF" w:rsidRDefault="00D95247">
      <w:pPr>
        <w:rPr>
          <w:sz w:val="6"/>
          <w:szCs w:val="14"/>
        </w:rPr>
      </w:pPr>
      <w:r w:rsidRPr="002B38FF">
        <w:rPr>
          <w:rFonts w:ascii="Times New Roman,serif"/>
          <w:sz w:val="18"/>
          <w:szCs w:val="14"/>
        </w:rPr>
        <w:t xml:space="preserve"> </w:t>
      </w:r>
    </w:p>
    <w:p w14:paraId="11D96E95" w14:textId="77777777" w:rsidR="00E118CD" w:rsidRPr="002B38FF" w:rsidRDefault="00D95247">
      <w:pPr>
        <w:rPr>
          <w:sz w:val="6"/>
          <w:szCs w:val="14"/>
        </w:rPr>
      </w:pPr>
      <w:r w:rsidRPr="002B38FF">
        <w:rPr>
          <w:rFonts w:ascii="arial,helvetica,sans-serif"/>
          <w:szCs w:val="14"/>
        </w:rPr>
        <w:t>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15037-5:2013. Productes prefabricats de formig</w:t>
      </w:r>
      <w:r w:rsidRPr="002B38FF">
        <w:rPr>
          <w:rFonts w:ascii="arial,helvetica,sans-serif"/>
          <w:szCs w:val="14"/>
        </w:rPr>
        <w:t>ó</w:t>
      </w:r>
      <w:r w:rsidRPr="002B38FF">
        <w:rPr>
          <w:rFonts w:ascii="arial,helvetica,sans-serif"/>
          <w:szCs w:val="14"/>
        </w:rPr>
        <w:t>. Sistemes de forjat de bigueta i revolt</w:t>
      </w:r>
      <w:r w:rsidRPr="002B38FF">
        <w:rPr>
          <w:rFonts w:ascii="arial,helvetica,sans-serif"/>
          <w:szCs w:val="14"/>
        </w:rPr>
        <w:t>ó</w:t>
      </w:r>
      <w:r w:rsidRPr="002B38FF">
        <w:rPr>
          <w:rFonts w:ascii="arial,helvetica,sans-serif"/>
          <w:szCs w:val="14"/>
        </w:rPr>
        <w:t>. Part 5: Revoltons lleugers per a encofrats simples.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5D74125C" w14:textId="77777777" w:rsidR="00E118CD" w:rsidRPr="002B38FF" w:rsidRDefault="00D95247">
      <w:pPr>
        <w:rPr>
          <w:sz w:val="6"/>
          <w:szCs w:val="14"/>
        </w:rPr>
      </w:pPr>
      <w:r w:rsidRPr="002B38FF">
        <w:rPr>
          <w:rFonts w:ascii="Times New Roman,serif"/>
          <w:sz w:val="18"/>
          <w:szCs w:val="14"/>
        </w:rPr>
        <w:t xml:space="preserve"> </w:t>
      </w:r>
    </w:p>
    <w:p w14:paraId="48F13128" w14:textId="77777777" w:rsidR="00E118CD" w:rsidRPr="002B38FF" w:rsidRDefault="00D95247">
      <w:pPr>
        <w:rPr>
          <w:sz w:val="6"/>
          <w:szCs w:val="14"/>
        </w:rPr>
      </w:pPr>
      <w:r w:rsidRPr="002B38FF">
        <w:rPr>
          <w:rFonts w:ascii="arial,helvetica,sans-serif"/>
          <w:b/>
          <w:szCs w:val="14"/>
        </w:rPr>
        <w:t>1.2.11 Elements per a murs</w:t>
      </w:r>
    </w:p>
    <w:p w14:paraId="67F7AE49" w14:textId="77777777" w:rsidR="00E118CD" w:rsidRPr="002B38FF" w:rsidRDefault="00D95247">
      <w:pPr>
        <w:rPr>
          <w:sz w:val="6"/>
          <w:szCs w:val="14"/>
        </w:rPr>
      </w:pPr>
      <w:r w:rsidRPr="002B38FF">
        <w:rPr>
          <w:rFonts w:ascii="Times New Roman,serif"/>
          <w:sz w:val="18"/>
          <w:szCs w:val="14"/>
        </w:rPr>
        <w:t xml:space="preserve"> </w:t>
      </w:r>
    </w:p>
    <w:p w14:paraId="23E60FC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14992:2008+A1:2012. Productes prefabricats de formig</w:t>
      </w:r>
      <w:r w:rsidRPr="002B38FF">
        <w:rPr>
          <w:rFonts w:ascii="arial,helvetica,sans-serif"/>
          <w:szCs w:val="14"/>
        </w:rPr>
        <w:t>ó</w:t>
      </w:r>
      <w:r w:rsidRPr="002B38FF">
        <w:rPr>
          <w:rFonts w:ascii="arial,helvetica,sans-serif"/>
          <w:szCs w:val="14"/>
        </w:rPr>
        <w:t>. Elements per a murs.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4BF8C074" w14:textId="77777777" w:rsidR="00E118CD" w:rsidRPr="002B38FF" w:rsidRDefault="00D95247">
      <w:pPr>
        <w:rPr>
          <w:sz w:val="6"/>
          <w:szCs w:val="14"/>
        </w:rPr>
      </w:pPr>
      <w:r w:rsidRPr="002B38FF">
        <w:rPr>
          <w:rFonts w:ascii="Times New Roman,serif"/>
          <w:sz w:val="18"/>
          <w:szCs w:val="14"/>
        </w:rPr>
        <w:t xml:space="preserve"> </w:t>
      </w:r>
    </w:p>
    <w:p w14:paraId="20FBF696" w14:textId="77777777" w:rsidR="00E118CD" w:rsidRPr="002B38FF" w:rsidRDefault="00D95247">
      <w:pPr>
        <w:rPr>
          <w:sz w:val="6"/>
          <w:szCs w:val="14"/>
        </w:rPr>
      </w:pPr>
      <w:r w:rsidRPr="002B38FF">
        <w:rPr>
          <w:rFonts w:ascii="arial,helvetica,sans-serif"/>
          <w:b/>
          <w:szCs w:val="14"/>
        </w:rPr>
        <w:t>1.2.12 Elements de murs de contenci</w:t>
      </w:r>
      <w:r w:rsidRPr="002B38FF">
        <w:rPr>
          <w:rFonts w:ascii="arial,helvetica,sans-serif"/>
          <w:b/>
          <w:szCs w:val="14"/>
        </w:rPr>
        <w:t>ó</w:t>
      </w:r>
    </w:p>
    <w:p w14:paraId="7D2FA72A" w14:textId="77777777" w:rsidR="00E118CD" w:rsidRPr="002B38FF" w:rsidRDefault="00D95247">
      <w:pPr>
        <w:rPr>
          <w:sz w:val="6"/>
          <w:szCs w:val="14"/>
        </w:rPr>
      </w:pPr>
      <w:r w:rsidRPr="002B38FF">
        <w:rPr>
          <w:rFonts w:ascii="Times New Roman,serif"/>
          <w:sz w:val="18"/>
          <w:szCs w:val="14"/>
        </w:rPr>
        <w:t xml:space="preserve"> </w:t>
      </w:r>
    </w:p>
    <w:p w14:paraId="282CEBD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15258:2009. Productes prefabricats de formig</w:t>
      </w:r>
      <w:r w:rsidRPr="002B38FF">
        <w:rPr>
          <w:rFonts w:ascii="arial,helvetica,sans-serif"/>
          <w:szCs w:val="14"/>
        </w:rPr>
        <w:t>ó</w:t>
      </w:r>
      <w:r w:rsidRPr="002B38FF">
        <w:rPr>
          <w:rFonts w:ascii="arial,helvetica,sans-serif"/>
          <w:szCs w:val="14"/>
        </w:rPr>
        <w:t>. Elements de murs de contenci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5E5FB0FA" w14:textId="77777777" w:rsidR="00E118CD" w:rsidRPr="002B38FF" w:rsidRDefault="00D95247">
      <w:pPr>
        <w:rPr>
          <w:sz w:val="6"/>
          <w:szCs w:val="14"/>
        </w:rPr>
      </w:pPr>
      <w:r w:rsidRPr="002B38FF">
        <w:rPr>
          <w:rFonts w:ascii="Times New Roman,serif"/>
          <w:sz w:val="18"/>
          <w:szCs w:val="14"/>
        </w:rPr>
        <w:t xml:space="preserve"> </w:t>
      </w:r>
    </w:p>
    <w:p w14:paraId="181550EC" w14:textId="77777777" w:rsidR="00E118CD" w:rsidRPr="002B38FF" w:rsidRDefault="00D95247">
      <w:pPr>
        <w:rPr>
          <w:sz w:val="6"/>
          <w:szCs w:val="14"/>
        </w:rPr>
      </w:pPr>
      <w:r w:rsidRPr="002B38FF">
        <w:rPr>
          <w:rFonts w:ascii="arial,helvetica,sans-serif"/>
          <w:b/>
          <w:szCs w:val="14"/>
        </w:rPr>
        <w:t>1.2.13 Escales</w:t>
      </w:r>
    </w:p>
    <w:p w14:paraId="04CE2902" w14:textId="77777777" w:rsidR="00E118CD" w:rsidRPr="002B38FF" w:rsidRDefault="00D95247">
      <w:pPr>
        <w:rPr>
          <w:sz w:val="6"/>
          <w:szCs w:val="14"/>
        </w:rPr>
      </w:pPr>
      <w:r w:rsidRPr="002B38FF">
        <w:rPr>
          <w:rFonts w:ascii="Times New Roman,serif"/>
          <w:sz w:val="18"/>
          <w:szCs w:val="14"/>
        </w:rPr>
        <w:t xml:space="preserve"> </w:t>
      </w:r>
    </w:p>
    <w:p w14:paraId="7407D8D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14843:2008. Productes prefabricats de formig</w:t>
      </w:r>
      <w:r w:rsidRPr="002B38FF">
        <w:rPr>
          <w:rFonts w:ascii="arial,helvetica,sans-serif"/>
          <w:szCs w:val="14"/>
        </w:rPr>
        <w:t>ó</w:t>
      </w:r>
      <w:r w:rsidRPr="002B38FF">
        <w:rPr>
          <w:rFonts w:ascii="arial,helvetica,sans-serif"/>
          <w:szCs w:val="14"/>
        </w:rPr>
        <w:t>. Escales.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6C1682E6" w14:textId="77777777" w:rsidR="00E118CD" w:rsidRPr="002B38FF" w:rsidRDefault="00D95247">
      <w:pPr>
        <w:rPr>
          <w:sz w:val="6"/>
          <w:szCs w:val="14"/>
        </w:rPr>
      </w:pPr>
      <w:r w:rsidRPr="002B38FF">
        <w:rPr>
          <w:rFonts w:ascii="Times New Roman,serif"/>
          <w:sz w:val="18"/>
          <w:szCs w:val="14"/>
        </w:rPr>
        <w:t xml:space="preserve"> </w:t>
      </w:r>
    </w:p>
    <w:p w14:paraId="36A8A6D2" w14:textId="77777777" w:rsidR="00E118CD" w:rsidRPr="002B38FF" w:rsidRDefault="00D95247">
      <w:pPr>
        <w:rPr>
          <w:sz w:val="6"/>
          <w:szCs w:val="14"/>
        </w:rPr>
      </w:pPr>
      <w:r w:rsidRPr="002B38FF">
        <w:rPr>
          <w:rFonts w:ascii="arial,helvetica,sans-serif"/>
          <w:b/>
          <w:szCs w:val="14"/>
        </w:rPr>
        <w:t>1.2.14 Blocs d</w:t>
      </w:r>
      <w:r w:rsidRPr="002B38FF">
        <w:rPr>
          <w:rFonts w:ascii="arial,helvetica,sans-serif"/>
          <w:b/>
          <w:szCs w:val="14"/>
        </w:rPr>
        <w:t>’</w:t>
      </w:r>
      <w:r w:rsidRPr="002B38FF">
        <w:rPr>
          <w:rFonts w:ascii="arial,helvetica,sans-serif"/>
          <w:b/>
          <w:szCs w:val="14"/>
        </w:rPr>
        <w:t>encofrat de formig</w:t>
      </w:r>
      <w:r w:rsidRPr="002B38FF">
        <w:rPr>
          <w:rFonts w:ascii="arial,helvetica,sans-serif"/>
          <w:b/>
          <w:szCs w:val="14"/>
        </w:rPr>
        <w:t>ó</w:t>
      </w:r>
      <w:r w:rsidRPr="002B38FF">
        <w:rPr>
          <w:rFonts w:ascii="arial,helvetica,sans-serif"/>
          <w:b/>
          <w:szCs w:val="14"/>
        </w:rPr>
        <w:t xml:space="preserve"> d</w:t>
      </w:r>
      <w:r w:rsidRPr="002B38FF">
        <w:rPr>
          <w:rFonts w:ascii="arial,helvetica,sans-serif"/>
          <w:b/>
          <w:szCs w:val="14"/>
        </w:rPr>
        <w:t>’à</w:t>
      </w:r>
      <w:r w:rsidRPr="002B38FF">
        <w:rPr>
          <w:rFonts w:ascii="arial,helvetica,sans-serif"/>
          <w:b/>
          <w:szCs w:val="14"/>
        </w:rPr>
        <w:t>rids densos i lleugers</w:t>
      </w:r>
    </w:p>
    <w:p w14:paraId="7F14841A" w14:textId="77777777" w:rsidR="00E118CD" w:rsidRPr="002B38FF" w:rsidRDefault="00D95247">
      <w:pPr>
        <w:rPr>
          <w:sz w:val="6"/>
          <w:szCs w:val="14"/>
        </w:rPr>
      </w:pPr>
      <w:r w:rsidRPr="002B38FF">
        <w:rPr>
          <w:rFonts w:ascii="Times New Roman,serif"/>
          <w:sz w:val="18"/>
          <w:szCs w:val="14"/>
        </w:rPr>
        <w:t xml:space="preserve"> </w:t>
      </w:r>
    </w:p>
    <w:p w14:paraId="511CD40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15435:2009. Productes prefabricats de formig</w:t>
      </w:r>
      <w:r w:rsidRPr="002B38FF">
        <w:rPr>
          <w:rFonts w:ascii="arial,helvetica,sans-serif"/>
          <w:szCs w:val="14"/>
        </w:rPr>
        <w:t>ó</w:t>
      </w:r>
      <w:r w:rsidRPr="002B38FF">
        <w:rPr>
          <w:rFonts w:ascii="arial,helvetica,sans-serif"/>
          <w:szCs w:val="14"/>
        </w:rPr>
        <w:t>. Blocs d</w:t>
      </w:r>
      <w:r w:rsidRPr="002B38FF">
        <w:rPr>
          <w:rFonts w:ascii="arial,helvetica,sans-serif"/>
          <w:szCs w:val="14"/>
        </w:rPr>
        <w:t>’</w:t>
      </w:r>
      <w:r w:rsidRPr="002B38FF">
        <w:rPr>
          <w:rFonts w:ascii="arial,helvetica,sans-serif"/>
          <w:szCs w:val="14"/>
        </w:rPr>
        <w:t>encofrat de formig</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’à</w:t>
      </w:r>
      <w:r w:rsidRPr="002B38FF">
        <w:rPr>
          <w:rFonts w:ascii="arial,helvetica,sans-serif"/>
          <w:szCs w:val="14"/>
        </w:rPr>
        <w:t>rids densos i lleugers. Propietats del producte i prestacions.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59FEF0AD" w14:textId="77777777" w:rsidR="00E118CD" w:rsidRPr="002B38FF" w:rsidRDefault="00D95247">
      <w:pPr>
        <w:rPr>
          <w:sz w:val="6"/>
          <w:szCs w:val="14"/>
        </w:rPr>
      </w:pPr>
      <w:r w:rsidRPr="002B38FF">
        <w:rPr>
          <w:rFonts w:ascii="Times New Roman,serif"/>
          <w:sz w:val="18"/>
          <w:szCs w:val="14"/>
        </w:rPr>
        <w:t xml:space="preserve"> </w:t>
      </w:r>
    </w:p>
    <w:p w14:paraId="2463F869" w14:textId="77777777" w:rsidR="00E118CD" w:rsidRPr="002B38FF" w:rsidRDefault="00D95247">
      <w:pPr>
        <w:rPr>
          <w:sz w:val="6"/>
          <w:szCs w:val="14"/>
        </w:rPr>
      </w:pPr>
      <w:r w:rsidRPr="002B38FF">
        <w:rPr>
          <w:rFonts w:ascii="arial,helvetica,sans-serif"/>
          <w:b/>
          <w:szCs w:val="14"/>
        </w:rPr>
        <w:t>1.2.15 Blocs d</w:t>
      </w:r>
      <w:r w:rsidRPr="002B38FF">
        <w:rPr>
          <w:rFonts w:ascii="arial,helvetica,sans-serif"/>
          <w:b/>
          <w:szCs w:val="14"/>
        </w:rPr>
        <w:t>’</w:t>
      </w:r>
      <w:r w:rsidRPr="002B38FF">
        <w:rPr>
          <w:rFonts w:ascii="arial,helvetica,sans-serif"/>
          <w:b/>
          <w:szCs w:val="14"/>
        </w:rPr>
        <w:t>encofrat de formig</w:t>
      </w:r>
      <w:r w:rsidRPr="002B38FF">
        <w:rPr>
          <w:rFonts w:ascii="arial,helvetica,sans-serif"/>
          <w:b/>
          <w:szCs w:val="14"/>
        </w:rPr>
        <w:t>ó</w:t>
      </w:r>
      <w:r w:rsidRPr="002B38FF">
        <w:rPr>
          <w:rFonts w:ascii="arial,helvetica,sans-serif"/>
          <w:b/>
          <w:szCs w:val="14"/>
        </w:rPr>
        <w:t xml:space="preserve"> amb borumballes de fusta</w:t>
      </w:r>
    </w:p>
    <w:p w14:paraId="2A3DACA3" w14:textId="77777777" w:rsidR="00E118CD" w:rsidRPr="002B38FF" w:rsidRDefault="00D95247">
      <w:pPr>
        <w:rPr>
          <w:sz w:val="6"/>
          <w:szCs w:val="14"/>
        </w:rPr>
      </w:pPr>
      <w:r w:rsidRPr="002B38FF">
        <w:rPr>
          <w:rFonts w:ascii="Times New Roman,serif"/>
          <w:sz w:val="18"/>
          <w:szCs w:val="14"/>
        </w:rPr>
        <w:t xml:space="preserve"> </w:t>
      </w:r>
    </w:p>
    <w:p w14:paraId="1B14B08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15498:2009. Productes prefabricats de formig</w:t>
      </w:r>
      <w:r w:rsidRPr="002B38FF">
        <w:rPr>
          <w:rFonts w:ascii="arial,helvetica,sans-serif"/>
          <w:szCs w:val="14"/>
        </w:rPr>
        <w:t>ó</w:t>
      </w:r>
      <w:r w:rsidRPr="002B38FF">
        <w:rPr>
          <w:rFonts w:ascii="arial,helvetica,sans-serif"/>
          <w:szCs w:val="14"/>
        </w:rPr>
        <w:t>. Blocs d</w:t>
      </w:r>
      <w:r w:rsidRPr="002B38FF">
        <w:rPr>
          <w:rFonts w:ascii="arial,helvetica,sans-serif"/>
          <w:szCs w:val="14"/>
        </w:rPr>
        <w:t>’</w:t>
      </w:r>
      <w:r w:rsidRPr="002B38FF">
        <w:rPr>
          <w:rFonts w:ascii="arial,helvetica,sans-serif"/>
          <w:szCs w:val="14"/>
        </w:rPr>
        <w:t>encofrat de formig</w:t>
      </w:r>
      <w:r w:rsidRPr="002B38FF">
        <w:rPr>
          <w:rFonts w:ascii="arial,helvetica,sans-serif"/>
          <w:szCs w:val="14"/>
        </w:rPr>
        <w:t>ó</w:t>
      </w:r>
      <w:r w:rsidRPr="002B38FF">
        <w:rPr>
          <w:rFonts w:ascii="arial,helvetica,sans-serif"/>
          <w:szCs w:val="14"/>
        </w:rPr>
        <w:t xml:space="preserve"> amb borumballes de fusta. Propietats del producte i prestacions.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03C5C1B5" w14:textId="77777777" w:rsidR="00E118CD" w:rsidRPr="002B38FF" w:rsidRDefault="00D95247">
      <w:pPr>
        <w:rPr>
          <w:sz w:val="6"/>
          <w:szCs w:val="14"/>
        </w:rPr>
      </w:pPr>
      <w:r w:rsidRPr="002B38FF">
        <w:rPr>
          <w:rFonts w:ascii="Times New Roman,serif"/>
          <w:sz w:val="18"/>
          <w:szCs w:val="14"/>
        </w:rPr>
        <w:t xml:space="preserve"> </w:t>
      </w:r>
    </w:p>
    <w:p w14:paraId="54A4DDDF" w14:textId="77777777" w:rsidR="00E118CD" w:rsidRPr="002B38FF" w:rsidRDefault="00D95247">
      <w:pPr>
        <w:rPr>
          <w:sz w:val="6"/>
          <w:szCs w:val="14"/>
        </w:rPr>
      </w:pPr>
      <w:r w:rsidRPr="002B38FF">
        <w:rPr>
          <w:rFonts w:ascii="arial,helvetica,sans-serif"/>
          <w:b/>
          <w:szCs w:val="14"/>
        </w:rPr>
        <w:t>1.3. Suports estructurals</w:t>
      </w:r>
    </w:p>
    <w:p w14:paraId="53E098CA" w14:textId="77777777" w:rsidR="00E118CD" w:rsidRPr="002B38FF" w:rsidRDefault="00D95247">
      <w:pPr>
        <w:rPr>
          <w:sz w:val="6"/>
          <w:szCs w:val="14"/>
        </w:rPr>
      </w:pPr>
      <w:r w:rsidRPr="002B38FF">
        <w:rPr>
          <w:rFonts w:ascii="Times New Roman,serif"/>
          <w:sz w:val="18"/>
          <w:szCs w:val="14"/>
        </w:rPr>
        <w:t xml:space="preserve"> </w:t>
      </w:r>
    </w:p>
    <w:p w14:paraId="6A5262FC" w14:textId="77777777" w:rsidR="00E118CD" w:rsidRPr="002B38FF" w:rsidRDefault="00D95247">
      <w:pPr>
        <w:rPr>
          <w:sz w:val="6"/>
          <w:szCs w:val="14"/>
        </w:rPr>
      </w:pPr>
      <w:r w:rsidRPr="002B38FF">
        <w:rPr>
          <w:rFonts w:ascii="arial,helvetica,sans-serif"/>
          <w:b/>
          <w:szCs w:val="14"/>
        </w:rPr>
        <w:t>1.3.1. Suports elastom</w:t>
      </w:r>
      <w:r w:rsidRPr="002B38FF">
        <w:rPr>
          <w:rFonts w:ascii="arial,helvetica,sans-serif"/>
          <w:b/>
          <w:szCs w:val="14"/>
        </w:rPr>
        <w:t>è</w:t>
      </w:r>
      <w:r w:rsidRPr="002B38FF">
        <w:rPr>
          <w:rFonts w:ascii="arial,helvetica,sans-serif"/>
          <w:b/>
          <w:szCs w:val="14"/>
        </w:rPr>
        <w:t>rics</w:t>
      </w:r>
    </w:p>
    <w:p w14:paraId="75AC4312" w14:textId="77777777" w:rsidR="00E118CD" w:rsidRPr="002B38FF" w:rsidRDefault="00D95247">
      <w:pPr>
        <w:rPr>
          <w:sz w:val="6"/>
          <w:szCs w:val="14"/>
        </w:rPr>
      </w:pPr>
      <w:r w:rsidRPr="002B38FF">
        <w:rPr>
          <w:rFonts w:ascii="Times New Roman,serif"/>
          <w:sz w:val="18"/>
          <w:szCs w:val="14"/>
        </w:rPr>
        <w:t xml:space="preserve"> </w:t>
      </w:r>
    </w:p>
    <w:p w14:paraId="6C960E7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1337-3:2005. Suports estructurals. Part 3: Suports elastom</w:t>
      </w:r>
      <w:r w:rsidRPr="002B38FF">
        <w:rPr>
          <w:rFonts w:ascii="arial,helvetica,sans-serif"/>
          <w:szCs w:val="14"/>
        </w:rPr>
        <w:t>è</w:t>
      </w:r>
      <w:r w:rsidRPr="002B38FF">
        <w:rPr>
          <w:rFonts w:ascii="arial,helvetica,sans-serif"/>
          <w:szCs w:val="14"/>
        </w:rPr>
        <w:t>rics.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w:t>
      </w:r>
    </w:p>
    <w:p w14:paraId="53B5A7B2" w14:textId="77777777" w:rsidR="00E118CD" w:rsidRPr="002B38FF" w:rsidRDefault="00D95247">
      <w:pPr>
        <w:rPr>
          <w:sz w:val="6"/>
          <w:szCs w:val="14"/>
        </w:rPr>
      </w:pPr>
      <w:r w:rsidRPr="002B38FF">
        <w:rPr>
          <w:rFonts w:ascii="Times New Roman,serif"/>
          <w:sz w:val="18"/>
          <w:szCs w:val="14"/>
        </w:rPr>
        <w:t xml:space="preserve"> </w:t>
      </w:r>
    </w:p>
    <w:p w14:paraId="7AEF47FA" w14:textId="77777777" w:rsidR="00E118CD" w:rsidRPr="002B38FF" w:rsidRDefault="00D95247">
      <w:pPr>
        <w:rPr>
          <w:sz w:val="6"/>
          <w:szCs w:val="14"/>
        </w:rPr>
      </w:pPr>
      <w:r w:rsidRPr="002B38FF">
        <w:rPr>
          <w:rFonts w:ascii="arial,helvetica,sans-serif"/>
          <w:b/>
          <w:szCs w:val="14"/>
        </w:rPr>
        <w:t>1.3.2. Suports de corr</w:t>
      </w:r>
      <w:r w:rsidRPr="002B38FF">
        <w:rPr>
          <w:rFonts w:ascii="arial,helvetica,sans-serif"/>
          <w:b/>
          <w:szCs w:val="14"/>
        </w:rPr>
        <w:t>ó</w:t>
      </w:r>
    </w:p>
    <w:p w14:paraId="48A94CBD" w14:textId="77777777" w:rsidR="00E118CD" w:rsidRPr="002B38FF" w:rsidRDefault="00D95247">
      <w:pPr>
        <w:rPr>
          <w:sz w:val="6"/>
          <w:szCs w:val="14"/>
        </w:rPr>
      </w:pPr>
      <w:r w:rsidRPr="002B38FF">
        <w:rPr>
          <w:rFonts w:ascii="Times New Roman,serif"/>
          <w:sz w:val="18"/>
          <w:szCs w:val="14"/>
        </w:rPr>
        <w:t xml:space="preserve"> </w:t>
      </w:r>
    </w:p>
    <w:p w14:paraId="21F1BF8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1337-4:2005 i des de l</w:t>
      </w:r>
      <w:r w:rsidRPr="002B38FF">
        <w:rPr>
          <w:rFonts w:ascii="arial,helvetica,sans-serif"/>
          <w:szCs w:val="14"/>
        </w:rPr>
        <w:t>’</w:t>
      </w:r>
      <w:r w:rsidRPr="002B38FF">
        <w:rPr>
          <w:rFonts w:ascii="arial,helvetica,sans-serif"/>
          <w:szCs w:val="14"/>
        </w:rPr>
        <w:t>1 de gener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1337-4:2005/AC:2007. Suports estructurals. Part 4: Suports de corr</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w:t>
      </w:r>
    </w:p>
    <w:p w14:paraId="524CB7B1" w14:textId="77777777" w:rsidR="00E118CD" w:rsidRPr="002B38FF" w:rsidRDefault="00D95247">
      <w:pPr>
        <w:rPr>
          <w:sz w:val="6"/>
          <w:szCs w:val="14"/>
        </w:rPr>
      </w:pPr>
      <w:r w:rsidRPr="002B38FF">
        <w:rPr>
          <w:rFonts w:ascii="Times New Roman,serif"/>
          <w:sz w:val="18"/>
          <w:szCs w:val="14"/>
        </w:rPr>
        <w:t xml:space="preserve"> </w:t>
      </w:r>
    </w:p>
    <w:p w14:paraId="642FD67E" w14:textId="77777777" w:rsidR="00E118CD" w:rsidRPr="002B38FF" w:rsidRDefault="00D95247">
      <w:pPr>
        <w:rPr>
          <w:sz w:val="6"/>
          <w:szCs w:val="14"/>
        </w:rPr>
      </w:pPr>
      <w:r w:rsidRPr="002B38FF">
        <w:rPr>
          <w:rFonts w:ascii="arial,helvetica,sans-serif"/>
          <w:b/>
          <w:szCs w:val="14"/>
        </w:rPr>
        <w:t xml:space="preserve">1.3.3. Suports </w:t>
      </w:r>
      <w:r w:rsidRPr="002B38FF">
        <w:rPr>
          <w:rFonts w:ascii="arial,helvetica,sans-serif"/>
          <w:b/>
          <w:szCs w:val="14"/>
        </w:rPr>
        <w:t>«</w:t>
      </w:r>
      <w:r w:rsidRPr="002B38FF">
        <w:rPr>
          <w:rFonts w:ascii="arial,helvetica,sans-serif"/>
          <w:b/>
          <w:szCs w:val="14"/>
        </w:rPr>
        <w:t>pot</w:t>
      </w:r>
      <w:r w:rsidRPr="002B38FF">
        <w:rPr>
          <w:rFonts w:ascii="arial,helvetica,sans-serif"/>
          <w:b/>
          <w:szCs w:val="14"/>
        </w:rPr>
        <w:t>»</w:t>
      </w:r>
    </w:p>
    <w:p w14:paraId="1A448DC5" w14:textId="77777777" w:rsidR="00E118CD" w:rsidRPr="002B38FF" w:rsidRDefault="00D95247">
      <w:pPr>
        <w:rPr>
          <w:sz w:val="6"/>
          <w:szCs w:val="14"/>
        </w:rPr>
      </w:pPr>
      <w:r w:rsidRPr="002B38FF">
        <w:rPr>
          <w:rFonts w:ascii="Times New Roman,serif"/>
          <w:sz w:val="18"/>
          <w:szCs w:val="14"/>
        </w:rPr>
        <w:t xml:space="preserve"> </w:t>
      </w:r>
    </w:p>
    <w:p w14:paraId="52FF8AEB" w14:textId="77777777" w:rsidR="00E118CD" w:rsidRPr="002B38FF" w:rsidRDefault="00D95247">
      <w:pPr>
        <w:rPr>
          <w:sz w:val="6"/>
          <w:szCs w:val="14"/>
        </w:rPr>
      </w:pPr>
      <w:r w:rsidRPr="002B38FF">
        <w:rPr>
          <w:rFonts w:ascii="arial,helvetica,sans-serif"/>
          <w:szCs w:val="14"/>
        </w:rPr>
        <w:lastRenderedPageBreak/>
        <w:t>Marcatge CE obligatori des de l</w:t>
      </w:r>
      <w:r w:rsidRPr="002B38FF">
        <w:rPr>
          <w:rFonts w:ascii="arial,helvetica,sans-serif"/>
          <w:szCs w:val="14"/>
        </w:rPr>
        <w:t>’</w:t>
      </w:r>
      <w:r w:rsidRPr="002B38FF">
        <w:rPr>
          <w:rFonts w:ascii="arial,helvetica,sans-serif"/>
          <w:szCs w:val="14"/>
        </w:rPr>
        <w:t>1 de gener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1337-5:2006. Suports estructurals. Part 5: Suports </w:t>
      </w:r>
      <w:r w:rsidRPr="002B38FF">
        <w:rPr>
          <w:rFonts w:ascii="arial,helvetica,sans-serif"/>
          <w:szCs w:val="14"/>
        </w:rPr>
        <w:t>«</w:t>
      </w:r>
      <w:r w:rsidRPr="002B38FF">
        <w:rPr>
          <w:rFonts w:ascii="arial,helvetica,sans-serif"/>
          <w:szCs w:val="14"/>
        </w:rPr>
        <w:t>pot</w:t>
      </w:r>
      <w:r w:rsidRPr="002B38FF">
        <w:rPr>
          <w:rFonts w:ascii="arial,helvetica,sans-serif"/>
          <w:szCs w:val="14"/>
        </w:rPr>
        <w:t>»</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w:t>
      </w:r>
    </w:p>
    <w:p w14:paraId="308136BC" w14:textId="77777777" w:rsidR="00E118CD" w:rsidRPr="002B38FF" w:rsidRDefault="00D95247">
      <w:pPr>
        <w:rPr>
          <w:sz w:val="6"/>
          <w:szCs w:val="14"/>
        </w:rPr>
      </w:pPr>
      <w:r w:rsidRPr="002B38FF">
        <w:rPr>
          <w:rFonts w:ascii="Times New Roman,serif"/>
          <w:sz w:val="18"/>
          <w:szCs w:val="14"/>
        </w:rPr>
        <w:t xml:space="preserve"> </w:t>
      </w:r>
    </w:p>
    <w:p w14:paraId="681D8A35" w14:textId="77777777" w:rsidR="00E118CD" w:rsidRPr="002B38FF" w:rsidRDefault="00D95247">
      <w:pPr>
        <w:rPr>
          <w:sz w:val="6"/>
          <w:szCs w:val="14"/>
        </w:rPr>
      </w:pPr>
      <w:r w:rsidRPr="002B38FF">
        <w:rPr>
          <w:rFonts w:ascii="arial,helvetica,sans-serif"/>
          <w:b/>
          <w:szCs w:val="14"/>
        </w:rPr>
        <w:t>1.3.4. Suports oscil</w:t>
      </w:r>
      <w:r w:rsidRPr="002B38FF">
        <w:rPr>
          <w:rFonts w:ascii="arial,helvetica,sans-serif"/>
          <w:b/>
          <w:szCs w:val="14"/>
        </w:rPr>
        <w:t>·</w:t>
      </w:r>
      <w:r w:rsidRPr="002B38FF">
        <w:rPr>
          <w:rFonts w:ascii="arial,helvetica,sans-serif"/>
          <w:b/>
          <w:szCs w:val="14"/>
        </w:rPr>
        <w:t>lants</w:t>
      </w:r>
    </w:p>
    <w:p w14:paraId="504C1122" w14:textId="77777777" w:rsidR="00E118CD" w:rsidRPr="002B38FF" w:rsidRDefault="00D95247">
      <w:pPr>
        <w:rPr>
          <w:sz w:val="6"/>
          <w:szCs w:val="14"/>
        </w:rPr>
      </w:pPr>
      <w:r w:rsidRPr="002B38FF">
        <w:rPr>
          <w:rFonts w:ascii="Times New Roman,serif"/>
          <w:sz w:val="18"/>
          <w:szCs w:val="14"/>
        </w:rPr>
        <w:t xml:space="preserve"> </w:t>
      </w:r>
    </w:p>
    <w:p w14:paraId="113A253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1337-6:2005. Suports estructurals. Part 6: Suports oscil</w:t>
      </w:r>
      <w:r w:rsidRPr="002B38FF">
        <w:rPr>
          <w:rFonts w:ascii="arial,helvetica,sans-serif"/>
          <w:szCs w:val="14"/>
        </w:rPr>
        <w:t>·</w:t>
      </w:r>
      <w:r w:rsidRPr="002B38FF">
        <w:rPr>
          <w:rFonts w:ascii="arial,helvetica,sans-serif"/>
          <w:szCs w:val="14"/>
        </w:rPr>
        <w:t>lants.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w:t>
      </w:r>
    </w:p>
    <w:p w14:paraId="7EB16220" w14:textId="77777777" w:rsidR="00E118CD" w:rsidRPr="002B38FF" w:rsidRDefault="00D95247">
      <w:pPr>
        <w:rPr>
          <w:sz w:val="6"/>
          <w:szCs w:val="14"/>
        </w:rPr>
      </w:pPr>
      <w:r w:rsidRPr="002B38FF">
        <w:rPr>
          <w:rFonts w:ascii="Times New Roman,serif"/>
          <w:sz w:val="18"/>
          <w:szCs w:val="14"/>
        </w:rPr>
        <w:t xml:space="preserve"> </w:t>
      </w:r>
    </w:p>
    <w:p w14:paraId="760E4E99" w14:textId="77777777" w:rsidR="00E118CD" w:rsidRPr="002B38FF" w:rsidRDefault="00D95247">
      <w:pPr>
        <w:rPr>
          <w:sz w:val="6"/>
          <w:szCs w:val="14"/>
        </w:rPr>
      </w:pPr>
      <w:r w:rsidRPr="002B38FF">
        <w:rPr>
          <w:rFonts w:ascii="arial,helvetica,sans-serif"/>
          <w:b/>
          <w:szCs w:val="14"/>
        </w:rPr>
        <w:t>1.3.5. Suports PTFE cil</w:t>
      </w:r>
      <w:r w:rsidRPr="002B38FF">
        <w:rPr>
          <w:rFonts w:ascii="arial,helvetica,sans-serif"/>
          <w:b/>
          <w:szCs w:val="14"/>
        </w:rPr>
        <w:t>í</w:t>
      </w:r>
      <w:r w:rsidRPr="002B38FF">
        <w:rPr>
          <w:rFonts w:ascii="arial,helvetica,sans-serif"/>
          <w:b/>
          <w:szCs w:val="14"/>
        </w:rPr>
        <w:t>ndrics i esf</w:t>
      </w:r>
      <w:r w:rsidRPr="002B38FF">
        <w:rPr>
          <w:rFonts w:ascii="arial,helvetica,sans-serif"/>
          <w:b/>
          <w:szCs w:val="14"/>
        </w:rPr>
        <w:t>è</w:t>
      </w:r>
      <w:r w:rsidRPr="002B38FF">
        <w:rPr>
          <w:rFonts w:ascii="arial,helvetica,sans-serif"/>
          <w:b/>
          <w:szCs w:val="14"/>
        </w:rPr>
        <w:t>rics</w:t>
      </w:r>
    </w:p>
    <w:p w14:paraId="1DEA2FDB" w14:textId="77777777" w:rsidR="00E118CD" w:rsidRPr="002B38FF" w:rsidRDefault="00D95247">
      <w:pPr>
        <w:rPr>
          <w:sz w:val="6"/>
          <w:szCs w:val="14"/>
        </w:rPr>
      </w:pPr>
      <w:r w:rsidRPr="002B38FF">
        <w:rPr>
          <w:rFonts w:ascii="Times New Roman,serif"/>
          <w:sz w:val="18"/>
          <w:szCs w:val="14"/>
        </w:rPr>
        <w:t xml:space="preserve"> </w:t>
      </w:r>
    </w:p>
    <w:p w14:paraId="3C3AAA2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1337-7:2004. Suports estructurals. Part 7: Suports de PTFE cil</w:t>
      </w:r>
      <w:r w:rsidRPr="002B38FF">
        <w:rPr>
          <w:rFonts w:ascii="arial,helvetica,sans-serif"/>
          <w:szCs w:val="14"/>
        </w:rPr>
        <w:t>í</w:t>
      </w:r>
      <w:r w:rsidRPr="002B38FF">
        <w:rPr>
          <w:rFonts w:ascii="arial,helvetica,sans-serif"/>
          <w:szCs w:val="14"/>
        </w:rPr>
        <w:t>ndrics i esf</w:t>
      </w:r>
      <w:r w:rsidRPr="002B38FF">
        <w:rPr>
          <w:rFonts w:ascii="arial,helvetica,sans-serif"/>
          <w:szCs w:val="14"/>
        </w:rPr>
        <w:t>è</w:t>
      </w:r>
      <w:r w:rsidRPr="002B38FF">
        <w:rPr>
          <w:rFonts w:ascii="arial,helvetica,sans-serif"/>
          <w:szCs w:val="14"/>
        </w:rPr>
        <w:t>rics.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w:t>
      </w:r>
    </w:p>
    <w:p w14:paraId="319F03A5" w14:textId="77777777" w:rsidR="00E118CD" w:rsidRPr="002B38FF" w:rsidRDefault="00D95247">
      <w:pPr>
        <w:rPr>
          <w:sz w:val="6"/>
          <w:szCs w:val="14"/>
        </w:rPr>
      </w:pPr>
      <w:r w:rsidRPr="002B38FF">
        <w:rPr>
          <w:rFonts w:ascii="Times New Roman,serif"/>
          <w:sz w:val="18"/>
          <w:szCs w:val="14"/>
        </w:rPr>
        <w:t xml:space="preserve"> </w:t>
      </w:r>
    </w:p>
    <w:p w14:paraId="3C5BAA7B" w14:textId="77777777" w:rsidR="00E118CD" w:rsidRPr="002B38FF" w:rsidRDefault="00D95247">
      <w:pPr>
        <w:rPr>
          <w:sz w:val="6"/>
          <w:szCs w:val="14"/>
        </w:rPr>
      </w:pPr>
      <w:r w:rsidRPr="002B38FF">
        <w:rPr>
          <w:rFonts w:ascii="arial,helvetica,sans-serif"/>
          <w:b/>
          <w:szCs w:val="14"/>
        </w:rPr>
        <w:t xml:space="preserve">1.3.6. Suports guia i suports de bloqueig </w:t>
      </w:r>
    </w:p>
    <w:p w14:paraId="23A80CD9" w14:textId="77777777" w:rsidR="00E118CD" w:rsidRPr="002B38FF" w:rsidRDefault="00D95247">
      <w:pPr>
        <w:rPr>
          <w:sz w:val="6"/>
          <w:szCs w:val="14"/>
        </w:rPr>
      </w:pPr>
      <w:r w:rsidRPr="002B38FF">
        <w:rPr>
          <w:rFonts w:ascii="Times New Roman,serif"/>
          <w:sz w:val="18"/>
          <w:szCs w:val="14"/>
        </w:rPr>
        <w:t xml:space="preserve"> </w:t>
      </w:r>
    </w:p>
    <w:p w14:paraId="0101A45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1337-8:2009. Suports estructurals. Part 8: Suports guia i suports de bloqueig.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w:t>
      </w:r>
    </w:p>
    <w:p w14:paraId="370A90B2" w14:textId="77777777" w:rsidR="00E118CD" w:rsidRPr="002B38FF" w:rsidRDefault="00D95247">
      <w:pPr>
        <w:rPr>
          <w:sz w:val="6"/>
          <w:szCs w:val="14"/>
        </w:rPr>
      </w:pPr>
      <w:r w:rsidRPr="002B38FF">
        <w:rPr>
          <w:rFonts w:ascii="Times New Roman,serif"/>
          <w:sz w:val="18"/>
          <w:szCs w:val="14"/>
        </w:rPr>
        <w:t xml:space="preserve"> </w:t>
      </w:r>
    </w:p>
    <w:p w14:paraId="2B5DD681" w14:textId="77777777" w:rsidR="00E118CD" w:rsidRPr="002B38FF" w:rsidRDefault="00D95247">
      <w:pPr>
        <w:rPr>
          <w:sz w:val="6"/>
          <w:szCs w:val="14"/>
        </w:rPr>
      </w:pPr>
      <w:r w:rsidRPr="002B38FF">
        <w:rPr>
          <w:rFonts w:ascii="arial,helvetica,sans-serif"/>
          <w:b/>
          <w:szCs w:val="14"/>
        </w:rPr>
        <w:t>1.4. Productes i sistemes per a la protecci</w:t>
      </w:r>
      <w:r w:rsidRPr="002B38FF">
        <w:rPr>
          <w:rFonts w:ascii="arial,helvetica,sans-serif"/>
          <w:b/>
          <w:szCs w:val="14"/>
        </w:rPr>
        <w:t>ó</w:t>
      </w:r>
      <w:r w:rsidRPr="002B38FF">
        <w:rPr>
          <w:rFonts w:ascii="arial,helvetica,sans-serif"/>
          <w:b/>
          <w:szCs w:val="14"/>
        </w:rPr>
        <w:t xml:space="preserve"> i reparaci</w:t>
      </w:r>
      <w:r w:rsidRPr="002B38FF">
        <w:rPr>
          <w:rFonts w:ascii="arial,helvetica,sans-serif"/>
          <w:b/>
          <w:szCs w:val="14"/>
        </w:rPr>
        <w:t>ó</w:t>
      </w:r>
      <w:r w:rsidRPr="002B38FF">
        <w:rPr>
          <w:rFonts w:ascii="arial,helvetica,sans-serif"/>
          <w:b/>
          <w:szCs w:val="14"/>
        </w:rPr>
        <w:t xml:space="preserve"> d</w:t>
      </w:r>
      <w:r w:rsidRPr="002B38FF">
        <w:rPr>
          <w:rFonts w:ascii="arial,helvetica,sans-serif"/>
          <w:b/>
          <w:szCs w:val="14"/>
        </w:rPr>
        <w:t>’</w:t>
      </w:r>
      <w:r w:rsidRPr="002B38FF">
        <w:rPr>
          <w:rFonts w:ascii="arial,helvetica,sans-serif"/>
          <w:b/>
          <w:szCs w:val="14"/>
        </w:rPr>
        <w:t>estructures de formig</w:t>
      </w:r>
      <w:r w:rsidRPr="002B38FF">
        <w:rPr>
          <w:rFonts w:ascii="arial,helvetica,sans-serif"/>
          <w:b/>
          <w:szCs w:val="14"/>
        </w:rPr>
        <w:t>ó</w:t>
      </w:r>
    </w:p>
    <w:p w14:paraId="49FAF000" w14:textId="77777777" w:rsidR="00E118CD" w:rsidRPr="002B38FF" w:rsidRDefault="00D95247">
      <w:pPr>
        <w:rPr>
          <w:sz w:val="6"/>
          <w:szCs w:val="14"/>
        </w:rPr>
      </w:pPr>
      <w:r w:rsidRPr="002B38FF">
        <w:rPr>
          <w:rFonts w:ascii="Times New Roman,serif"/>
          <w:sz w:val="18"/>
          <w:szCs w:val="14"/>
        </w:rPr>
        <w:t xml:space="preserve"> </w:t>
      </w:r>
    </w:p>
    <w:p w14:paraId="3AD6015F" w14:textId="77777777" w:rsidR="00E118CD" w:rsidRPr="002B38FF" w:rsidRDefault="00D95247">
      <w:pPr>
        <w:rPr>
          <w:sz w:val="6"/>
          <w:szCs w:val="14"/>
        </w:rPr>
      </w:pPr>
      <w:r w:rsidRPr="002B38FF">
        <w:rPr>
          <w:rFonts w:ascii="arial,helvetica,sans-serif"/>
          <w:b/>
          <w:szCs w:val="14"/>
        </w:rPr>
        <w:t>1.4.1. Sistemes per a protecci</w:t>
      </w:r>
      <w:r w:rsidRPr="002B38FF">
        <w:rPr>
          <w:rFonts w:ascii="arial,helvetica,sans-serif"/>
          <w:b/>
          <w:szCs w:val="14"/>
        </w:rPr>
        <w:t>ó</w:t>
      </w:r>
      <w:r w:rsidRPr="002B38FF">
        <w:rPr>
          <w:rFonts w:ascii="arial,helvetica,sans-serif"/>
          <w:b/>
          <w:szCs w:val="14"/>
        </w:rPr>
        <w:t xml:space="preserve"> de superf</w:t>
      </w:r>
      <w:r w:rsidRPr="002B38FF">
        <w:rPr>
          <w:rFonts w:ascii="arial,helvetica,sans-serif"/>
          <w:b/>
          <w:szCs w:val="14"/>
        </w:rPr>
        <w:t>í</w:t>
      </w:r>
      <w:r w:rsidRPr="002B38FF">
        <w:rPr>
          <w:rFonts w:ascii="arial,helvetica,sans-serif"/>
          <w:b/>
          <w:szCs w:val="14"/>
        </w:rPr>
        <w:t>cie</w:t>
      </w:r>
    </w:p>
    <w:p w14:paraId="3EFF7D64" w14:textId="77777777" w:rsidR="00E118CD" w:rsidRPr="002B38FF" w:rsidRDefault="00D95247">
      <w:pPr>
        <w:rPr>
          <w:sz w:val="6"/>
          <w:szCs w:val="14"/>
        </w:rPr>
      </w:pPr>
      <w:r w:rsidRPr="002B38FF">
        <w:rPr>
          <w:rFonts w:ascii="Times New Roman,serif"/>
          <w:sz w:val="18"/>
          <w:szCs w:val="14"/>
        </w:rPr>
        <w:t xml:space="preserve"> </w:t>
      </w:r>
    </w:p>
    <w:p w14:paraId="6A7A440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1504-2:2005. Productes i sistemes per a la protecci</w:t>
      </w:r>
      <w:r w:rsidRPr="002B38FF">
        <w:rPr>
          <w:rFonts w:ascii="arial,helvetica,sans-serif"/>
          <w:szCs w:val="14"/>
        </w:rPr>
        <w:t>ó</w:t>
      </w:r>
      <w:r w:rsidRPr="002B38FF">
        <w:rPr>
          <w:rFonts w:ascii="arial,helvetica,sans-serif"/>
          <w:szCs w:val="14"/>
        </w:rPr>
        <w:t xml:space="preserve"> i reparaci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estructures de formig</w:t>
      </w:r>
      <w:r w:rsidRPr="002B38FF">
        <w:rPr>
          <w:rFonts w:ascii="arial,helvetica,sans-serif"/>
          <w:szCs w:val="14"/>
        </w:rPr>
        <w:t>ó</w:t>
      </w:r>
      <w:r w:rsidRPr="002B38FF">
        <w:rPr>
          <w:rFonts w:ascii="arial,helvetica,sans-serif"/>
          <w:szCs w:val="14"/>
        </w:rPr>
        <w:t>. Definicions, requisits, control de qualitat i avaluaci</w:t>
      </w:r>
      <w:r w:rsidRPr="002B38FF">
        <w:rPr>
          <w:rFonts w:ascii="arial,helvetica,sans-serif"/>
          <w:szCs w:val="14"/>
        </w:rPr>
        <w:t>ó</w:t>
      </w:r>
      <w:r w:rsidRPr="002B38FF">
        <w:rPr>
          <w:rFonts w:ascii="arial,helvetica,sans-serif"/>
          <w:szCs w:val="14"/>
        </w:rPr>
        <w:t xml:space="preserve"> de la conformitat. Part 2: Sistemes per a protecci</w:t>
      </w:r>
      <w:r w:rsidRPr="002B38FF">
        <w:rPr>
          <w:rFonts w:ascii="arial,helvetica,sans-serif"/>
          <w:szCs w:val="14"/>
        </w:rPr>
        <w:t>ó</w:t>
      </w:r>
      <w:r w:rsidRPr="002B38FF">
        <w:rPr>
          <w:rFonts w:ascii="arial,helvetica,sans-serif"/>
          <w:szCs w:val="14"/>
        </w:rPr>
        <w:t xml:space="preserve"> de superf</w:t>
      </w:r>
      <w:r w:rsidRPr="002B38FF">
        <w:rPr>
          <w:rFonts w:ascii="arial,helvetica,sans-serif"/>
          <w:szCs w:val="14"/>
        </w:rPr>
        <w:t>í</w:t>
      </w:r>
      <w:r w:rsidRPr="002B38FF">
        <w:rPr>
          <w:rFonts w:ascii="arial,helvetica,sans-serif"/>
          <w:szCs w:val="14"/>
        </w:rPr>
        <w:t>cie.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6F90FDE2" w14:textId="77777777" w:rsidR="00E118CD" w:rsidRPr="002B38FF" w:rsidRDefault="00D95247">
      <w:pPr>
        <w:rPr>
          <w:sz w:val="6"/>
          <w:szCs w:val="14"/>
        </w:rPr>
      </w:pPr>
      <w:r w:rsidRPr="002B38FF">
        <w:rPr>
          <w:rFonts w:ascii="Times New Roman,serif"/>
          <w:sz w:val="18"/>
          <w:szCs w:val="14"/>
        </w:rPr>
        <w:t xml:space="preserve"> </w:t>
      </w:r>
    </w:p>
    <w:p w14:paraId="2868C788" w14:textId="77777777" w:rsidR="00E118CD" w:rsidRPr="002B38FF" w:rsidRDefault="00D95247">
      <w:pPr>
        <w:rPr>
          <w:sz w:val="6"/>
          <w:szCs w:val="14"/>
        </w:rPr>
      </w:pPr>
      <w:r w:rsidRPr="002B38FF">
        <w:rPr>
          <w:rFonts w:ascii="arial,helvetica,sans-serif"/>
          <w:b/>
          <w:szCs w:val="14"/>
        </w:rPr>
        <w:t>1.4.2. Reparaci</w:t>
      </w:r>
      <w:r w:rsidRPr="002B38FF">
        <w:rPr>
          <w:rFonts w:ascii="arial,helvetica,sans-serif"/>
          <w:b/>
          <w:szCs w:val="14"/>
        </w:rPr>
        <w:t>ó</w:t>
      </w:r>
      <w:r w:rsidRPr="002B38FF">
        <w:rPr>
          <w:rFonts w:ascii="arial,helvetica,sans-serif"/>
          <w:b/>
          <w:szCs w:val="14"/>
        </w:rPr>
        <w:t xml:space="preserve"> estructural i no estructural</w:t>
      </w:r>
    </w:p>
    <w:p w14:paraId="56BB6CC5" w14:textId="77777777" w:rsidR="00E118CD" w:rsidRPr="002B38FF" w:rsidRDefault="00D95247">
      <w:pPr>
        <w:rPr>
          <w:sz w:val="6"/>
          <w:szCs w:val="14"/>
        </w:rPr>
      </w:pPr>
      <w:r w:rsidRPr="002B38FF">
        <w:rPr>
          <w:rFonts w:ascii="Times New Roman,serif"/>
          <w:sz w:val="18"/>
          <w:szCs w:val="14"/>
        </w:rPr>
        <w:t xml:space="preserve"> </w:t>
      </w:r>
    </w:p>
    <w:p w14:paraId="6F489C8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1504-3:2006. Productes i sistemes per a la protecci</w:t>
      </w:r>
      <w:r w:rsidRPr="002B38FF">
        <w:rPr>
          <w:rFonts w:ascii="arial,helvetica,sans-serif"/>
          <w:szCs w:val="14"/>
        </w:rPr>
        <w:t>ó</w:t>
      </w:r>
      <w:r w:rsidRPr="002B38FF">
        <w:rPr>
          <w:rFonts w:ascii="arial,helvetica,sans-serif"/>
          <w:szCs w:val="14"/>
        </w:rPr>
        <w:t xml:space="preserve"> i reparaci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estructures de formig</w:t>
      </w:r>
      <w:r w:rsidRPr="002B38FF">
        <w:rPr>
          <w:rFonts w:ascii="arial,helvetica,sans-serif"/>
          <w:szCs w:val="14"/>
        </w:rPr>
        <w:t>ó</w:t>
      </w:r>
      <w:r w:rsidRPr="002B38FF">
        <w:rPr>
          <w:rFonts w:ascii="arial,helvetica,sans-serif"/>
          <w:szCs w:val="14"/>
        </w:rPr>
        <w:t>. Definicions, requisits, control de qualitat i avaluaci</w:t>
      </w:r>
      <w:r w:rsidRPr="002B38FF">
        <w:rPr>
          <w:rFonts w:ascii="arial,helvetica,sans-serif"/>
          <w:szCs w:val="14"/>
        </w:rPr>
        <w:t>ó</w:t>
      </w:r>
      <w:r w:rsidRPr="002B38FF">
        <w:rPr>
          <w:rFonts w:ascii="arial,helvetica,sans-serif"/>
          <w:szCs w:val="14"/>
        </w:rPr>
        <w:t xml:space="preserve"> de la conformitat. Part 3: Reparaci</w:t>
      </w:r>
      <w:r w:rsidRPr="002B38FF">
        <w:rPr>
          <w:rFonts w:ascii="arial,helvetica,sans-serif"/>
          <w:szCs w:val="14"/>
        </w:rPr>
        <w:t>ó</w:t>
      </w:r>
      <w:r w:rsidRPr="002B38FF">
        <w:rPr>
          <w:rFonts w:ascii="arial,helvetica,sans-serif"/>
          <w:szCs w:val="14"/>
        </w:rPr>
        <w:t xml:space="preserve"> estructural i no estructural.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4FA9D483" w14:textId="77777777" w:rsidR="00E118CD" w:rsidRPr="002B38FF" w:rsidRDefault="00D95247">
      <w:pPr>
        <w:rPr>
          <w:sz w:val="6"/>
          <w:szCs w:val="14"/>
        </w:rPr>
      </w:pPr>
      <w:r w:rsidRPr="002B38FF">
        <w:rPr>
          <w:rFonts w:ascii="Times New Roman,serif"/>
          <w:sz w:val="18"/>
          <w:szCs w:val="14"/>
        </w:rPr>
        <w:t xml:space="preserve"> </w:t>
      </w:r>
    </w:p>
    <w:p w14:paraId="414A8DF7" w14:textId="77777777" w:rsidR="00E118CD" w:rsidRPr="002B38FF" w:rsidRDefault="00D95247">
      <w:pPr>
        <w:rPr>
          <w:sz w:val="6"/>
          <w:szCs w:val="14"/>
        </w:rPr>
      </w:pPr>
      <w:r w:rsidRPr="002B38FF">
        <w:rPr>
          <w:rFonts w:ascii="arial,helvetica,sans-serif"/>
          <w:b/>
          <w:szCs w:val="14"/>
        </w:rPr>
        <w:t>1.4.3. Adhesi</w:t>
      </w:r>
      <w:r w:rsidRPr="002B38FF">
        <w:rPr>
          <w:rFonts w:ascii="arial,helvetica,sans-serif"/>
          <w:b/>
          <w:szCs w:val="14"/>
        </w:rPr>
        <w:t>ó</w:t>
      </w:r>
      <w:r w:rsidRPr="002B38FF">
        <w:rPr>
          <w:rFonts w:ascii="arial,helvetica,sans-serif"/>
          <w:b/>
          <w:szCs w:val="14"/>
        </w:rPr>
        <w:t xml:space="preserve"> estructural</w:t>
      </w:r>
    </w:p>
    <w:p w14:paraId="6435178B" w14:textId="77777777" w:rsidR="00E118CD" w:rsidRPr="002B38FF" w:rsidRDefault="00D95247">
      <w:pPr>
        <w:rPr>
          <w:sz w:val="6"/>
          <w:szCs w:val="14"/>
        </w:rPr>
      </w:pPr>
      <w:r w:rsidRPr="002B38FF">
        <w:rPr>
          <w:rFonts w:ascii="Times New Roman,serif"/>
          <w:sz w:val="18"/>
          <w:szCs w:val="14"/>
        </w:rPr>
        <w:t xml:space="preserve"> </w:t>
      </w:r>
    </w:p>
    <w:p w14:paraId="63D50F0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1504-4:2005. Productes i sistemes per a la protecci</w:t>
      </w:r>
      <w:r w:rsidRPr="002B38FF">
        <w:rPr>
          <w:rFonts w:ascii="arial,helvetica,sans-serif"/>
          <w:szCs w:val="14"/>
        </w:rPr>
        <w:t>ó</w:t>
      </w:r>
      <w:r w:rsidRPr="002B38FF">
        <w:rPr>
          <w:rFonts w:ascii="arial,helvetica,sans-serif"/>
          <w:szCs w:val="14"/>
        </w:rPr>
        <w:t xml:space="preserve"> i reparaci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estructures de formig</w:t>
      </w:r>
      <w:r w:rsidRPr="002B38FF">
        <w:rPr>
          <w:rFonts w:ascii="arial,helvetica,sans-serif"/>
          <w:szCs w:val="14"/>
        </w:rPr>
        <w:t>ó</w:t>
      </w:r>
      <w:r w:rsidRPr="002B38FF">
        <w:rPr>
          <w:rFonts w:ascii="arial,helvetica,sans-serif"/>
          <w:szCs w:val="14"/>
        </w:rPr>
        <w:t>. Definicions, requisits, control de qualitat i avaluaci</w:t>
      </w:r>
      <w:r w:rsidRPr="002B38FF">
        <w:rPr>
          <w:rFonts w:ascii="arial,helvetica,sans-serif"/>
          <w:szCs w:val="14"/>
        </w:rPr>
        <w:t>ó</w:t>
      </w:r>
      <w:r w:rsidRPr="002B38FF">
        <w:rPr>
          <w:rFonts w:ascii="arial,helvetica,sans-serif"/>
          <w:szCs w:val="14"/>
        </w:rPr>
        <w:t xml:space="preserve"> de la conformitat. Part 4: Adhesi</w:t>
      </w:r>
      <w:r w:rsidRPr="002B38FF">
        <w:rPr>
          <w:rFonts w:ascii="arial,helvetica,sans-serif"/>
          <w:szCs w:val="14"/>
        </w:rPr>
        <w:t>ó</w:t>
      </w:r>
      <w:r w:rsidRPr="002B38FF">
        <w:rPr>
          <w:rFonts w:ascii="arial,helvetica,sans-serif"/>
          <w:szCs w:val="14"/>
        </w:rPr>
        <w:t xml:space="preserve"> estructural.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7FAE7015" w14:textId="77777777" w:rsidR="00E118CD" w:rsidRPr="002B38FF" w:rsidRDefault="00D95247">
      <w:pPr>
        <w:rPr>
          <w:sz w:val="6"/>
          <w:szCs w:val="14"/>
        </w:rPr>
      </w:pPr>
      <w:r w:rsidRPr="002B38FF">
        <w:rPr>
          <w:rFonts w:ascii="Times New Roman,serif"/>
          <w:sz w:val="18"/>
          <w:szCs w:val="14"/>
        </w:rPr>
        <w:t xml:space="preserve"> </w:t>
      </w:r>
    </w:p>
    <w:p w14:paraId="620ECF16" w14:textId="77777777" w:rsidR="00E118CD" w:rsidRPr="002B38FF" w:rsidRDefault="00D95247">
      <w:pPr>
        <w:rPr>
          <w:sz w:val="6"/>
          <w:szCs w:val="14"/>
        </w:rPr>
      </w:pPr>
      <w:r w:rsidRPr="002B38FF">
        <w:rPr>
          <w:rFonts w:ascii="arial,helvetica,sans-serif"/>
          <w:b/>
          <w:szCs w:val="14"/>
        </w:rPr>
        <w:t>1.4.4. Adhesius d</w:t>
      </w:r>
      <w:r w:rsidRPr="002B38FF">
        <w:rPr>
          <w:rFonts w:ascii="arial,helvetica,sans-serif"/>
          <w:b/>
          <w:szCs w:val="14"/>
        </w:rPr>
        <w:t>’ú</w:t>
      </w:r>
      <w:r w:rsidRPr="002B38FF">
        <w:rPr>
          <w:rFonts w:ascii="arial,helvetica,sans-serif"/>
          <w:b/>
          <w:szCs w:val="14"/>
        </w:rPr>
        <w:t>s general per a unions estructurals</w:t>
      </w:r>
    </w:p>
    <w:p w14:paraId="6D2B69C3" w14:textId="77777777" w:rsidR="00E118CD" w:rsidRPr="002B38FF" w:rsidRDefault="00D95247">
      <w:pPr>
        <w:rPr>
          <w:sz w:val="6"/>
          <w:szCs w:val="14"/>
        </w:rPr>
      </w:pPr>
      <w:r w:rsidRPr="002B38FF">
        <w:rPr>
          <w:rFonts w:ascii="Times New Roman,serif"/>
          <w:sz w:val="18"/>
          <w:szCs w:val="14"/>
        </w:rPr>
        <w:t xml:space="preserve"> </w:t>
      </w:r>
    </w:p>
    <w:p w14:paraId="358557D3" w14:textId="77777777" w:rsidR="00E118CD" w:rsidRPr="002B38FF" w:rsidRDefault="00D95247">
      <w:pPr>
        <w:rPr>
          <w:sz w:val="6"/>
          <w:szCs w:val="14"/>
        </w:rPr>
      </w:pPr>
      <w:r w:rsidRPr="002B38FF">
        <w:rPr>
          <w:rFonts w:ascii="arial,helvetica,sans-serif"/>
          <w:szCs w:val="14"/>
        </w:rPr>
        <w:t>Marcatge CE obligatori des del 13 de novembre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15274:2015. Adhesius d</w:t>
      </w:r>
      <w:r w:rsidRPr="002B38FF">
        <w:rPr>
          <w:rFonts w:ascii="arial,helvetica,sans-serif"/>
          <w:szCs w:val="14"/>
        </w:rPr>
        <w:t>’ú</w:t>
      </w:r>
      <w:r w:rsidRPr="002B38FF">
        <w:rPr>
          <w:rFonts w:ascii="arial,helvetica,sans-serif"/>
          <w:szCs w:val="14"/>
        </w:rPr>
        <w:t>s general per a unions estructurals.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57870867" w14:textId="77777777" w:rsidR="00E118CD" w:rsidRPr="002B38FF" w:rsidRDefault="00D95247">
      <w:pPr>
        <w:rPr>
          <w:sz w:val="6"/>
          <w:szCs w:val="14"/>
        </w:rPr>
      </w:pPr>
      <w:r w:rsidRPr="002B38FF">
        <w:rPr>
          <w:rFonts w:ascii="Times New Roman,serif"/>
          <w:sz w:val="18"/>
          <w:szCs w:val="14"/>
        </w:rPr>
        <w:t xml:space="preserve"> </w:t>
      </w:r>
    </w:p>
    <w:p w14:paraId="725A2D95" w14:textId="77777777" w:rsidR="00E118CD" w:rsidRPr="002B38FF" w:rsidRDefault="00D95247">
      <w:pPr>
        <w:rPr>
          <w:sz w:val="6"/>
          <w:szCs w:val="14"/>
        </w:rPr>
      </w:pPr>
      <w:r w:rsidRPr="002B38FF">
        <w:rPr>
          <w:rFonts w:ascii="arial,helvetica,sans-serif"/>
          <w:b/>
          <w:szCs w:val="14"/>
        </w:rPr>
        <w:t>1.4.5. Productes i sistemes d</w:t>
      </w:r>
      <w:r w:rsidRPr="002B38FF">
        <w:rPr>
          <w:rFonts w:ascii="arial,helvetica,sans-serif"/>
          <w:b/>
          <w:szCs w:val="14"/>
        </w:rPr>
        <w:t>’</w:t>
      </w:r>
      <w:r w:rsidRPr="002B38FF">
        <w:rPr>
          <w:rFonts w:ascii="arial,helvetica,sans-serif"/>
          <w:b/>
          <w:szCs w:val="14"/>
        </w:rPr>
        <w:t>injecci</w:t>
      </w:r>
      <w:r w:rsidRPr="002B38FF">
        <w:rPr>
          <w:rFonts w:ascii="arial,helvetica,sans-serif"/>
          <w:b/>
          <w:szCs w:val="14"/>
        </w:rPr>
        <w:t>ó</w:t>
      </w:r>
      <w:r w:rsidRPr="002B38FF">
        <w:rPr>
          <w:rFonts w:ascii="arial,helvetica,sans-serif"/>
          <w:b/>
          <w:szCs w:val="14"/>
        </w:rPr>
        <w:t xml:space="preserve"> del formig</w:t>
      </w:r>
      <w:r w:rsidRPr="002B38FF">
        <w:rPr>
          <w:rFonts w:ascii="arial,helvetica,sans-serif"/>
          <w:b/>
          <w:szCs w:val="14"/>
        </w:rPr>
        <w:t>ó</w:t>
      </w:r>
    </w:p>
    <w:p w14:paraId="0893A8FD" w14:textId="77777777" w:rsidR="00E118CD" w:rsidRPr="002B38FF" w:rsidRDefault="00D95247">
      <w:pPr>
        <w:rPr>
          <w:sz w:val="6"/>
          <w:szCs w:val="14"/>
        </w:rPr>
      </w:pPr>
      <w:r w:rsidRPr="002B38FF">
        <w:rPr>
          <w:rFonts w:ascii="Times New Roman,serif"/>
          <w:sz w:val="18"/>
          <w:szCs w:val="14"/>
        </w:rPr>
        <w:t xml:space="preserve"> </w:t>
      </w:r>
    </w:p>
    <w:p w14:paraId="23C6AF2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1504-5:2004. Productes i sistemes per a la protecci</w:t>
      </w:r>
      <w:r w:rsidRPr="002B38FF">
        <w:rPr>
          <w:rFonts w:ascii="arial,helvetica,sans-serif"/>
          <w:szCs w:val="14"/>
        </w:rPr>
        <w:t>ó</w:t>
      </w:r>
      <w:r w:rsidRPr="002B38FF">
        <w:rPr>
          <w:rFonts w:ascii="arial,helvetica,sans-serif"/>
          <w:szCs w:val="14"/>
        </w:rPr>
        <w:t xml:space="preserve"> i reparaci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estructures de formig</w:t>
      </w:r>
      <w:r w:rsidRPr="002B38FF">
        <w:rPr>
          <w:rFonts w:ascii="arial,helvetica,sans-serif"/>
          <w:szCs w:val="14"/>
        </w:rPr>
        <w:t>ó</w:t>
      </w:r>
      <w:r w:rsidRPr="002B38FF">
        <w:rPr>
          <w:rFonts w:ascii="arial,helvetica,sans-serif"/>
          <w:szCs w:val="14"/>
        </w:rPr>
        <w:t>. Definicions, requisits, control de qualitat i avaluaci</w:t>
      </w:r>
      <w:r w:rsidRPr="002B38FF">
        <w:rPr>
          <w:rFonts w:ascii="arial,helvetica,sans-serif"/>
          <w:szCs w:val="14"/>
        </w:rPr>
        <w:t>ó</w:t>
      </w:r>
      <w:r w:rsidRPr="002B38FF">
        <w:rPr>
          <w:rFonts w:ascii="arial,helvetica,sans-serif"/>
          <w:szCs w:val="14"/>
        </w:rPr>
        <w:t xml:space="preserve"> de la conformitat. Part 5: Productes i sistemes d</w:t>
      </w:r>
      <w:r w:rsidRPr="002B38FF">
        <w:rPr>
          <w:rFonts w:ascii="arial,helvetica,sans-serif"/>
          <w:szCs w:val="14"/>
        </w:rPr>
        <w:t>’</w:t>
      </w:r>
      <w:r w:rsidRPr="002B38FF">
        <w:rPr>
          <w:rFonts w:ascii="arial,helvetica,sans-serif"/>
          <w:szCs w:val="14"/>
        </w:rPr>
        <w:t>injecci</w:t>
      </w:r>
      <w:r w:rsidRPr="002B38FF">
        <w:rPr>
          <w:rFonts w:ascii="arial,helvetica,sans-serif"/>
          <w:szCs w:val="14"/>
        </w:rPr>
        <w:t>ó</w:t>
      </w:r>
      <w:r w:rsidRPr="002B38FF">
        <w:rPr>
          <w:rFonts w:ascii="arial,helvetica,sans-serif"/>
          <w:szCs w:val="14"/>
        </w:rPr>
        <w:t xml:space="preserve"> del formig</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183947D4" w14:textId="77777777" w:rsidR="00E118CD" w:rsidRPr="002B38FF" w:rsidRDefault="00D95247">
      <w:pPr>
        <w:rPr>
          <w:sz w:val="6"/>
          <w:szCs w:val="14"/>
        </w:rPr>
      </w:pPr>
      <w:r w:rsidRPr="002B38FF">
        <w:rPr>
          <w:rFonts w:ascii="Times New Roman,serif"/>
          <w:sz w:val="18"/>
          <w:szCs w:val="14"/>
        </w:rPr>
        <w:t xml:space="preserve"> </w:t>
      </w:r>
    </w:p>
    <w:p w14:paraId="68854463" w14:textId="77777777" w:rsidR="00E118CD" w:rsidRPr="002B38FF" w:rsidRDefault="00D95247">
      <w:pPr>
        <w:rPr>
          <w:sz w:val="6"/>
          <w:szCs w:val="14"/>
        </w:rPr>
      </w:pPr>
      <w:r w:rsidRPr="002B38FF">
        <w:rPr>
          <w:rFonts w:ascii="arial,helvetica,sans-serif"/>
          <w:b/>
          <w:szCs w:val="14"/>
        </w:rPr>
        <w:t>1.4.6. Ancoratges d</w:t>
      </w:r>
      <w:r w:rsidRPr="002B38FF">
        <w:rPr>
          <w:rFonts w:ascii="arial,helvetica,sans-serif"/>
          <w:b/>
          <w:szCs w:val="14"/>
        </w:rPr>
        <w:t>’</w:t>
      </w:r>
      <w:r w:rsidRPr="002B38FF">
        <w:rPr>
          <w:rFonts w:ascii="arial,helvetica,sans-serif"/>
          <w:b/>
          <w:szCs w:val="14"/>
        </w:rPr>
        <w:t>armadures d</w:t>
      </w:r>
      <w:r w:rsidRPr="002B38FF">
        <w:rPr>
          <w:rFonts w:ascii="arial,helvetica,sans-serif"/>
          <w:b/>
          <w:szCs w:val="14"/>
        </w:rPr>
        <w:t>’</w:t>
      </w:r>
      <w:r w:rsidRPr="002B38FF">
        <w:rPr>
          <w:rFonts w:ascii="arial,helvetica,sans-serif"/>
          <w:b/>
          <w:szCs w:val="14"/>
        </w:rPr>
        <w:t>acer</w:t>
      </w:r>
    </w:p>
    <w:p w14:paraId="5B9D88E4" w14:textId="77777777" w:rsidR="00E118CD" w:rsidRPr="002B38FF" w:rsidRDefault="00D95247">
      <w:pPr>
        <w:rPr>
          <w:sz w:val="6"/>
          <w:szCs w:val="14"/>
        </w:rPr>
      </w:pPr>
      <w:r w:rsidRPr="002B38FF">
        <w:rPr>
          <w:rFonts w:ascii="Times New Roman,serif"/>
          <w:sz w:val="18"/>
          <w:szCs w:val="14"/>
        </w:rPr>
        <w:t xml:space="preserve"> </w:t>
      </w:r>
    </w:p>
    <w:p w14:paraId="4599877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1504-6:2007. Productes i sistemes per a la protecci</w:t>
      </w:r>
      <w:r w:rsidRPr="002B38FF">
        <w:rPr>
          <w:rFonts w:ascii="arial,helvetica,sans-serif"/>
          <w:szCs w:val="14"/>
        </w:rPr>
        <w:t>ó</w:t>
      </w:r>
      <w:r w:rsidRPr="002B38FF">
        <w:rPr>
          <w:rFonts w:ascii="arial,helvetica,sans-serif"/>
          <w:szCs w:val="14"/>
        </w:rPr>
        <w:t xml:space="preserve"> i reparaci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estructures de formig</w:t>
      </w:r>
      <w:r w:rsidRPr="002B38FF">
        <w:rPr>
          <w:rFonts w:ascii="arial,helvetica,sans-serif"/>
          <w:szCs w:val="14"/>
        </w:rPr>
        <w:t>ó</w:t>
      </w:r>
      <w:r w:rsidRPr="002B38FF">
        <w:rPr>
          <w:rFonts w:ascii="arial,helvetica,sans-serif"/>
          <w:szCs w:val="14"/>
        </w:rPr>
        <w:t>. Definicions, requisits, control de qualitat i avaluaci</w:t>
      </w:r>
      <w:r w:rsidRPr="002B38FF">
        <w:rPr>
          <w:rFonts w:ascii="arial,helvetica,sans-serif"/>
          <w:szCs w:val="14"/>
        </w:rPr>
        <w:t>ó</w:t>
      </w:r>
      <w:r w:rsidRPr="002B38FF">
        <w:rPr>
          <w:rFonts w:ascii="arial,helvetica,sans-serif"/>
          <w:szCs w:val="14"/>
        </w:rPr>
        <w:t xml:space="preserve"> de la conformitat. Part 6: Ancoratges d</w:t>
      </w:r>
      <w:r w:rsidRPr="002B38FF">
        <w:rPr>
          <w:rFonts w:ascii="arial,helvetica,sans-serif"/>
          <w:szCs w:val="14"/>
        </w:rPr>
        <w:t>’</w:t>
      </w:r>
      <w:r w:rsidRPr="002B38FF">
        <w:rPr>
          <w:rFonts w:ascii="arial,helvetica,sans-serif"/>
          <w:szCs w:val="14"/>
        </w:rPr>
        <w:t>armadures d</w:t>
      </w:r>
      <w:r w:rsidRPr="002B38FF">
        <w:rPr>
          <w:rFonts w:ascii="arial,helvetica,sans-serif"/>
          <w:szCs w:val="14"/>
        </w:rPr>
        <w:t>’</w:t>
      </w:r>
      <w:r w:rsidRPr="002B38FF">
        <w:rPr>
          <w:rFonts w:ascii="arial,helvetica,sans-serif"/>
          <w:szCs w:val="14"/>
        </w:rPr>
        <w:t>acer.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2DEFBF7F" w14:textId="77777777" w:rsidR="00E118CD" w:rsidRPr="002B38FF" w:rsidRDefault="00D95247">
      <w:pPr>
        <w:rPr>
          <w:sz w:val="6"/>
          <w:szCs w:val="14"/>
        </w:rPr>
      </w:pPr>
      <w:r w:rsidRPr="002B38FF">
        <w:rPr>
          <w:rFonts w:ascii="Times New Roman,serif"/>
          <w:sz w:val="18"/>
          <w:szCs w:val="14"/>
        </w:rPr>
        <w:t xml:space="preserve"> </w:t>
      </w:r>
    </w:p>
    <w:p w14:paraId="619232FE" w14:textId="77777777" w:rsidR="00E118CD" w:rsidRPr="002B38FF" w:rsidRDefault="00D95247">
      <w:pPr>
        <w:rPr>
          <w:sz w:val="6"/>
          <w:szCs w:val="14"/>
        </w:rPr>
      </w:pPr>
      <w:r w:rsidRPr="002B38FF">
        <w:rPr>
          <w:rFonts w:ascii="arial,helvetica,sans-serif"/>
          <w:b/>
          <w:szCs w:val="14"/>
        </w:rPr>
        <w:t>1.4.7. Protecci</w:t>
      </w:r>
      <w:r w:rsidRPr="002B38FF">
        <w:rPr>
          <w:rFonts w:ascii="arial,helvetica,sans-serif"/>
          <w:b/>
          <w:szCs w:val="14"/>
        </w:rPr>
        <w:t>ó</w:t>
      </w:r>
      <w:r w:rsidRPr="002B38FF">
        <w:rPr>
          <w:rFonts w:ascii="arial,helvetica,sans-serif"/>
          <w:b/>
          <w:szCs w:val="14"/>
        </w:rPr>
        <w:t xml:space="preserve"> contra la corrosi</w:t>
      </w:r>
      <w:r w:rsidRPr="002B38FF">
        <w:rPr>
          <w:rFonts w:ascii="arial,helvetica,sans-serif"/>
          <w:b/>
          <w:szCs w:val="14"/>
        </w:rPr>
        <w:t>ó</w:t>
      </w:r>
      <w:r w:rsidRPr="002B38FF">
        <w:rPr>
          <w:rFonts w:ascii="arial,helvetica,sans-serif"/>
          <w:b/>
          <w:szCs w:val="14"/>
        </w:rPr>
        <w:t xml:space="preserve"> d</w:t>
      </w:r>
      <w:r w:rsidRPr="002B38FF">
        <w:rPr>
          <w:rFonts w:ascii="arial,helvetica,sans-serif"/>
          <w:b/>
          <w:szCs w:val="14"/>
        </w:rPr>
        <w:t>’</w:t>
      </w:r>
      <w:r w:rsidRPr="002B38FF">
        <w:rPr>
          <w:rFonts w:ascii="arial,helvetica,sans-serif"/>
          <w:b/>
          <w:szCs w:val="14"/>
        </w:rPr>
        <w:t>armadures</w:t>
      </w:r>
    </w:p>
    <w:p w14:paraId="40BB1B88" w14:textId="77777777" w:rsidR="00E118CD" w:rsidRPr="002B38FF" w:rsidRDefault="00D95247">
      <w:pPr>
        <w:rPr>
          <w:sz w:val="6"/>
          <w:szCs w:val="14"/>
        </w:rPr>
      </w:pPr>
      <w:r w:rsidRPr="002B38FF">
        <w:rPr>
          <w:rFonts w:ascii="Times New Roman,serif"/>
          <w:sz w:val="18"/>
          <w:szCs w:val="14"/>
        </w:rPr>
        <w:t xml:space="preserve"> </w:t>
      </w:r>
    </w:p>
    <w:p w14:paraId="651C016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1504-7:2007. Productes i sistemes per a protecci</w:t>
      </w:r>
      <w:r w:rsidRPr="002B38FF">
        <w:rPr>
          <w:rFonts w:ascii="arial,helvetica,sans-serif"/>
          <w:szCs w:val="14"/>
        </w:rPr>
        <w:t>ó</w:t>
      </w:r>
      <w:r w:rsidRPr="002B38FF">
        <w:rPr>
          <w:rFonts w:ascii="arial,helvetica,sans-serif"/>
          <w:szCs w:val="14"/>
        </w:rPr>
        <w:t xml:space="preserve"> i reparaci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estructures de formig</w:t>
      </w:r>
      <w:r w:rsidRPr="002B38FF">
        <w:rPr>
          <w:rFonts w:ascii="arial,helvetica,sans-serif"/>
          <w:szCs w:val="14"/>
        </w:rPr>
        <w:t>ó</w:t>
      </w:r>
      <w:r w:rsidRPr="002B38FF">
        <w:rPr>
          <w:rFonts w:ascii="arial,helvetica,sans-serif"/>
          <w:szCs w:val="14"/>
        </w:rPr>
        <w:t xml:space="preserve"> - Definicions, requisits, control de qualitat i avaluaci</w:t>
      </w:r>
      <w:r w:rsidRPr="002B38FF">
        <w:rPr>
          <w:rFonts w:ascii="arial,helvetica,sans-serif"/>
          <w:szCs w:val="14"/>
        </w:rPr>
        <w:t>ó</w:t>
      </w:r>
      <w:r w:rsidRPr="002B38FF">
        <w:rPr>
          <w:rFonts w:ascii="arial,helvetica,sans-serif"/>
          <w:szCs w:val="14"/>
        </w:rPr>
        <w:t xml:space="preserve"> de la conformitat. Part 7: Protecci</w:t>
      </w:r>
      <w:r w:rsidRPr="002B38FF">
        <w:rPr>
          <w:rFonts w:ascii="arial,helvetica,sans-serif"/>
          <w:szCs w:val="14"/>
        </w:rPr>
        <w:t>ó</w:t>
      </w:r>
      <w:r w:rsidRPr="002B38FF">
        <w:rPr>
          <w:rFonts w:ascii="arial,helvetica,sans-serif"/>
          <w:szCs w:val="14"/>
        </w:rPr>
        <w:t xml:space="preserve"> contra la corrosi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armadures.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7E6EB3D1" w14:textId="77777777" w:rsidR="00E118CD" w:rsidRPr="002B38FF" w:rsidRDefault="00D95247">
      <w:pPr>
        <w:rPr>
          <w:sz w:val="6"/>
          <w:szCs w:val="14"/>
        </w:rPr>
      </w:pPr>
      <w:r w:rsidRPr="002B38FF">
        <w:rPr>
          <w:rFonts w:ascii="Times New Roman,serif"/>
          <w:sz w:val="18"/>
          <w:szCs w:val="14"/>
        </w:rPr>
        <w:t xml:space="preserve"> </w:t>
      </w:r>
    </w:p>
    <w:p w14:paraId="77F54C3D" w14:textId="77777777" w:rsidR="00E118CD" w:rsidRPr="002B38FF" w:rsidRDefault="00D95247">
      <w:pPr>
        <w:rPr>
          <w:sz w:val="6"/>
          <w:szCs w:val="14"/>
        </w:rPr>
      </w:pPr>
      <w:r w:rsidRPr="002B38FF">
        <w:rPr>
          <w:rFonts w:ascii="arial,helvetica,sans-serif"/>
          <w:b/>
          <w:szCs w:val="14"/>
        </w:rPr>
        <w:t>1.5. Estructures de fusta</w:t>
      </w:r>
    </w:p>
    <w:p w14:paraId="187AAEFB" w14:textId="77777777" w:rsidR="00E118CD" w:rsidRPr="002B38FF" w:rsidRDefault="00D95247">
      <w:pPr>
        <w:rPr>
          <w:sz w:val="6"/>
          <w:szCs w:val="14"/>
        </w:rPr>
      </w:pPr>
      <w:r w:rsidRPr="002B38FF">
        <w:rPr>
          <w:rFonts w:ascii="Times New Roman,serif"/>
          <w:sz w:val="18"/>
          <w:szCs w:val="14"/>
        </w:rPr>
        <w:t xml:space="preserve"> </w:t>
      </w:r>
    </w:p>
    <w:p w14:paraId="35979F89" w14:textId="77777777" w:rsidR="00E118CD" w:rsidRPr="002B38FF" w:rsidRDefault="00D95247">
      <w:pPr>
        <w:rPr>
          <w:sz w:val="6"/>
          <w:szCs w:val="14"/>
        </w:rPr>
      </w:pPr>
      <w:r w:rsidRPr="002B38FF">
        <w:rPr>
          <w:rFonts w:ascii="arial,helvetica,sans-serif"/>
          <w:b/>
          <w:szCs w:val="14"/>
        </w:rPr>
        <w:t>1.5.1. Fusta laminada encolada</w:t>
      </w:r>
    </w:p>
    <w:p w14:paraId="14D02822" w14:textId="77777777" w:rsidR="00E118CD" w:rsidRPr="002B38FF" w:rsidRDefault="00D95247">
      <w:pPr>
        <w:rPr>
          <w:sz w:val="6"/>
          <w:szCs w:val="14"/>
        </w:rPr>
      </w:pPr>
      <w:r w:rsidRPr="002B38FF">
        <w:rPr>
          <w:rFonts w:ascii="Times New Roman,serif"/>
          <w:sz w:val="18"/>
          <w:szCs w:val="14"/>
        </w:rPr>
        <w:t xml:space="preserve"> </w:t>
      </w:r>
    </w:p>
    <w:p w14:paraId="10A06045" w14:textId="77777777" w:rsidR="00E118CD" w:rsidRPr="002B38FF" w:rsidRDefault="00D95247">
      <w:pPr>
        <w:rPr>
          <w:sz w:val="6"/>
          <w:szCs w:val="14"/>
        </w:rPr>
      </w:pPr>
      <w:r w:rsidRPr="002B38FF">
        <w:rPr>
          <w:rFonts w:ascii="arial,helvetica,sans-serif"/>
          <w:szCs w:val="14"/>
        </w:rPr>
        <w:t>Marcatge CE obligatori a partir del 8 d</w:t>
      </w:r>
      <w:r w:rsidRPr="002B38FF">
        <w:rPr>
          <w:rFonts w:ascii="arial,helvetica,sans-serif"/>
          <w:szCs w:val="14"/>
        </w:rPr>
        <w:t>’</w:t>
      </w:r>
      <w:r w:rsidRPr="002B38FF">
        <w:rPr>
          <w:rFonts w:ascii="arial,helvetica,sans-serif"/>
          <w:szCs w:val="14"/>
        </w:rPr>
        <w:t>agost de 2015.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14080:2013. Estructures de fusta. Fusta laminada encolada i fusta massissa encolada. Requisits.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7399E837" w14:textId="77777777" w:rsidR="00E118CD" w:rsidRPr="002B38FF" w:rsidRDefault="00D95247">
      <w:pPr>
        <w:rPr>
          <w:sz w:val="6"/>
          <w:szCs w:val="14"/>
        </w:rPr>
      </w:pPr>
      <w:r w:rsidRPr="002B38FF">
        <w:rPr>
          <w:rFonts w:ascii="Times New Roman,serif"/>
          <w:sz w:val="18"/>
          <w:szCs w:val="14"/>
        </w:rPr>
        <w:t xml:space="preserve"> </w:t>
      </w:r>
    </w:p>
    <w:p w14:paraId="726E8C2D" w14:textId="77777777" w:rsidR="00E118CD" w:rsidRPr="002B38FF" w:rsidRDefault="00D95247">
      <w:pPr>
        <w:rPr>
          <w:sz w:val="6"/>
          <w:szCs w:val="14"/>
        </w:rPr>
      </w:pPr>
      <w:r w:rsidRPr="002B38FF">
        <w:rPr>
          <w:rFonts w:ascii="arial,helvetica,sans-serif"/>
          <w:b/>
          <w:szCs w:val="14"/>
        </w:rPr>
        <w:t>1.5.2. Fusta estructural amb secci</w:t>
      </w:r>
      <w:r w:rsidRPr="002B38FF">
        <w:rPr>
          <w:rFonts w:ascii="arial,helvetica,sans-serif"/>
          <w:b/>
          <w:szCs w:val="14"/>
        </w:rPr>
        <w:t>ó</w:t>
      </w:r>
      <w:r w:rsidRPr="002B38FF">
        <w:rPr>
          <w:rFonts w:ascii="arial,helvetica,sans-serif"/>
          <w:b/>
          <w:szCs w:val="14"/>
        </w:rPr>
        <w:t xml:space="preserve"> transversal rectangular, classificada per la resist</w:t>
      </w:r>
      <w:r w:rsidRPr="002B38FF">
        <w:rPr>
          <w:rFonts w:ascii="arial,helvetica,sans-serif"/>
          <w:b/>
          <w:szCs w:val="14"/>
        </w:rPr>
        <w:t>è</w:t>
      </w:r>
      <w:r w:rsidRPr="002B38FF">
        <w:rPr>
          <w:rFonts w:ascii="arial,helvetica,sans-serif"/>
          <w:b/>
          <w:szCs w:val="14"/>
        </w:rPr>
        <w:t>ncia</w:t>
      </w:r>
    </w:p>
    <w:p w14:paraId="1604807A" w14:textId="77777777" w:rsidR="00E118CD" w:rsidRPr="002B38FF" w:rsidRDefault="00D95247">
      <w:pPr>
        <w:rPr>
          <w:sz w:val="6"/>
          <w:szCs w:val="14"/>
        </w:rPr>
      </w:pPr>
      <w:r w:rsidRPr="002B38FF">
        <w:rPr>
          <w:rFonts w:ascii="Times New Roman,serif"/>
          <w:sz w:val="18"/>
          <w:szCs w:val="14"/>
        </w:rPr>
        <w:t xml:space="preserve"> </w:t>
      </w:r>
    </w:p>
    <w:p w14:paraId="45C191FA" w14:textId="77777777" w:rsidR="00E118CD" w:rsidRPr="002B38FF" w:rsidRDefault="00D95247">
      <w:pPr>
        <w:rPr>
          <w:sz w:val="6"/>
          <w:szCs w:val="14"/>
        </w:rPr>
      </w:pPr>
      <w:r w:rsidRPr="002B38FF">
        <w:rPr>
          <w:rFonts w:ascii="arial,helvetica,sans-serif"/>
          <w:szCs w:val="14"/>
        </w:rPr>
        <w:t>Marcatge CE obligatori des del 31 de desembre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14081-1:2006+A1:2011. Estructures de fusta. Fusta estructural amb secci</w:t>
      </w:r>
      <w:r w:rsidRPr="002B38FF">
        <w:rPr>
          <w:rFonts w:ascii="arial,helvetica,sans-serif"/>
          <w:szCs w:val="14"/>
        </w:rPr>
        <w:t>ó</w:t>
      </w:r>
      <w:r w:rsidRPr="002B38FF">
        <w:rPr>
          <w:rFonts w:ascii="arial,helvetica,sans-serif"/>
          <w:szCs w:val="14"/>
        </w:rPr>
        <w:t xml:space="preserve"> transversal rectangular, classificada per la seva resist</w:t>
      </w:r>
      <w:r w:rsidRPr="002B38FF">
        <w:rPr>
          <w:rFonts w:ascii="arial,helvetica,sans-serif"/>
          <w:szCs w:val="14"/>
        </w:rPr>
        <w:t>è</w:t>
      </w:r>
      <w:r w:rsidRPr="002B38FF">
        <w:rPr>
          <w:rFonts w:ascii="arial,helvetica,sans-serif"/>
          <w:szCs w:val="14"/>
        </w:rPr>
        <w:t>ncia. Part 1: Requisits generals.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2E09EC81" w14:textId="77777777" w:rsidR="00E118CD" w:rsidRPr="002B38FF" w:rsidRDefault="00D95247">
      <w:pPr>
        <w:rPr>
          <w:sz w:val="6"/>
          <w:szCs w:val="14"/>
        </w:rPr>
      </w:pPr>
      <w:r w:rsidRPr="002B38FF">
        <w:rPr>
          <w:rFonts w:ascii="Times New Roman,serif"/>
          <w:sz w:val="18"/>
          <w:szCs w:val="14"/>
        </w:rPr>
        <w:t xml:space="preserve"> </w:t>
      </w:r>
    </w:p>
    <w:p w14:paraId="4DC2CBAE" w14:textId="77777777" w:rsidR="00E118CD" w:rsidRPr="002B38FF" w:rsidRDefault="00D95247">
      <w:pPr>
        <w:rPr>
          <w:sz w:val="6"/>
          <w:szCs w:val="14"/>
        </w:rPr>
      </w:pPr>
      <w:r w:rsidRPr="002B38FF">
        <w:rPr>
          <w:rFonts w:ascii="arial,helvetica,sans-serif"/>
          <w:b/>
          <w:szCs w:val="14"/>
        </w:rPr>
        <w:t>1.5.3. Productes per a cintres prefabricades acoblades amb connectors de placa clau</w:t>
      </w:r>
    </w:p>
    <w:p w14:paraId="450CC29A" w14:textId="77777777" w:rsidR="00E118CD" w:rsidRPr="002B38FF" w:rsidRDefault="00D95247">
      <w:pPr>
        <w:rPr>
          <w:sz w:val="6"/>
          <w:szCs w:val="14"/>
        </w:rPr>
      </w:pPr>
      <w:r w:rsidRPr="002B38FF">
        <w:rPr>
          <w:rFonts w:ascii="Times New Roman,serif"/>
          <w:sz w:val="18"/>
          <w:szCs w:val="14"/>
        </w:rPr>
        <w:t xml:space="preserve"> </w:t>
      </w:r>
    </w:p>
    <w:p w14:paraId="1592797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14250:2010. Estructures de fusta. Requisits de producte per a cintres prefabricades acoblades amb connectors de placa clau.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2F4ABD2C" w14:textId="77777777" w:rsidR="00E118CD" w:rsidRPr="002B38FF" w:rsidRDefault="00D95247">
      <w:pPr>
        <w:rPr>
          <w:sz w:val="6"/>
          <w:szCs w:val="14"/>
        </w:rPr>
      </w:pPr>
      <w:r w:rsidRPr="002B38FF">
        <w:rPr>
          <w:rFonts w:ascii="Times New Roman,serif"/>
          <w:sz w:val="18"/>
          <w:szCs w:val="14"/>
        </w:rPr>
        <w:t xml:space="preserve"> </w:t>
      </w:r>
    </w:p>
    <w:p w14:paraId="61480CE3" w14:textId="77777777" w:rsidR="00E118CD" w:rsidRPr="002B38FF" w:rsidRDefault="00D95247">
      <w:pPr>
        <w:rPr>
          <w:sz w:val="6"/>
          <w:szCs w:val="14"/>
        </w:rPr>
      </w:pPr>
      <w:r w:rsidRPr="002B38FF">
        <w:rPr>
          <w:rFonts w:ascii="arial,helvetica,sans-serif"/>
          <w:b/>
          <w:szCs w:val="14"/>
        </w:rPr>
        <w:t>1.5.4. Fusta microlaminada (LVL)</w:t>
      </w:r>
    </w:p>
    <w:p w14:paraId="24233A61" w14:textId="77777777" w:rsidR="00E118CD" w:rsidRPr="002B38FF" w:rsidRDefault="00D95247">
      <w:pPr>
        <w:rPr>
          <w:sz w:val="6"/>
          <w:szCs w:val="14"/>
        </w:rPr>
      </w:pPr>
      <w:r w:rsidRPr="002B38FF">
        <w:rPr>
          <w:rFonts w:ascii="Times New Roman,serif"/>
          <w:sz w:val="18"/>
          <w:szCs w:val="14"/>
        </w:rPr>
        <w:t xml:space="preserve"> </w:t>
      </w:r>
    </w:p>
    <w:p w14:paraId="768373E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14374:2005. Estructures de fusta. Fusta microlaminada (LVL). Requisits.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2C015402" w14:textId="77777777" w:rsidR="00E118CD" w:rsidRPr="002B38FF" w:rsidRDefault="00D95247">
      <w:pPr>
        <w:rPr>
          <w:sz w:val="6"/>
          <w:szCs w:val="14"/>
        </w:rPr>
      </w:pPr>
      <w:r w:rsidRPr="002B38FF">
        <w:rPr>
          <w:rFonts w:ascii="Times New Roman,serif"/>
          <w:sz w:val="18"/>
          <w:szCs w:val="14"/>
        </w:rPr>
        <w:t xml:space="preserve"> </w:t>
      </w:r>
    </w:p>
    <w:p w14:paraId="4A009F7A" w14:textId="77777777" w:rsidR="00E118CD" w:rsidRPr="002B38FF" w:rsidRDefault="00D95247">
      <w:pPr>
        <w:rPr>
          <w:sz w:val="6"/>
          <w:szCs w:val="14"/>
        </w:rPr>
      </w:pPr>
      <w:r w:rsidRPr="002B38FF">
        <w:rPr>
          <w:rFonts w:ascii="arial,helvetica,sans-serif"/>
          <w:b/>
          <w:szCs w:val="14"/>
        </w:rPr>
        <w:t>1.5.5. Bigues i pilars compostos a base de fusta</w:t>
      </w:r>
    </w:p>
    <w:p w14:paraId="14F2E17E" w14:textId="77777777" w:rsidR="00E118CD" w:rsidRPr="002B38FF" w:rsidRDefault="00D95247">
      <w:pPr>
        <w:rPr>
          <w:sz w:val="6"/>
          <w:szCs w:val="14"/>
        </w:rPr>
      </w:pPr>
      <w:r w:rsidRPr="002B38FF">
        <w:rPr>
          <w:rFonts w:ascii="Times New Roman,serif"/>
          <w:sz w:val="18"/>
          <w:szCs w:val="14"/>
        </w:rPr>
        <w:t xml:space="preserve"> </w:t>
      </w:r>
    </w:p>
    <w:p w14:paraId="44C14DE7"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011. Bigues i pilars compostos a base de fusta.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6D67A6C" w14:textId="77777777" w:rsidR="00E118CD" w:rsidRPr="002B38FF" w:rsidRDefault="00D95247">
      <w:pPr>
        <w:rPr>
          <w:sz w:val="6"/>
          <w:szCs w:val="14"/>
        </w:rPr>
      </w:pPr>
      <w:r w:rsidRPr="002B38FF">
        <w:rPr>
          <w:rFonts w:ascii="Times New Roman,serif"/>
          <w:sz w:val="18"/>
          <w:szCs w:val="14"/>
        </w:rPr>
        <w:t xml:space="preserve"> </w:t>
      </w:r>
    </w:p>
    <w:p w14:paraId="2D236378" w14:textId="77777777" w:rsidR="00E118CD" w:rsidRPr="002B38FF" w:rsidRDefault="00D95247">
      <w:pPr>
        <w:rPr>
          <w:sz w:val="6"/>
          <w:szCs w:val="14"/>
        </w:rPr>
      </w:pPr>
      <w:r w:rsidRPr="002B38FF">
        <w:rPr>
          <w:rFonts w:ascii="arial,helvetica,sans-serif"/>
          <w:b/>
          <w:szCs w:val="14"/>
        </w:rPr>
        <w:t>1.5.6. Connectors</w:t>
      </w:r>
    </w:p>
    <w:p w14:paraId="41ABAB17" w14:textId="77777777" w:rsidR="00E118CD" w:rsidRPr="002B38FF" w:rsidRDefault="00D95247">
      <w:pPr>
        <w:rPr>
          <w:sz w:val="6"/>
          <w:szCs w:val="14"/>
        </w:rPr>
      </w:pPr>
      <w:r w:rsidRPr="002B38FF">
        <w:rPr>
          <w:rFonts w:ascii="Times New Roman,serif"/>
          <w:sz w:val="18"/>
          <w:szCs w:val="14"/>
        </w:rPr>
        <w:t xml:space="preserve"> </w:t>
      </w:r>
    </w:p>
    <w:p w14:paraId="71CF698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14545:2009. Estructures de fusta. Connectors. Requisits.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2+/3.</w:t>
      </w:r>
    </w:p>
    <w:p w14:paraId="3D10F1AE" w14:textId="77777777" w:rsidR="00E118CD" w:rsidRPr="002B38FF" w:rsidRDefault="00D95247">
      <w:pPr>
        <w:rPr>
          <w:sz w:val="6"/>
          <w:szCs w:val="14"/>
        </w:rPr>
      </w:pPr>
      <w:r w:rsidRPr="002B38FF">
        <w:rPr>
          <w:rFonts w:ascii="Times New Roman,serif"/>
          <w:sz w:val="18"/>
          <w:szCs w:val="14"/>
        </w:rPr>
        <w:t xml:space="preserve"> </w:t>
      </w:r>
    </w:p>
    <w:p w14:paraId="4E148789" w14:textId="77777777" w:rsidR="00E118CD" w:rsidRPr="002B38FF" w:rsidRDefault="00D95247">
      <w:pPr>
        <w:rPr>
          <w:sz w:val="6"/>
          <w:szCs w:val="14"/>
        </w:rPr>
      </w:pPr>
      <w:r w:rsidRPr="002B38FF">
        <w:rPr>
          <w:rFonts w:ascii="arial,helvetica,sans-serif"/>
          <w:b/>
          <w:szCs w:val="14"/>
        </w:rPr>
        <w:t>1.5.7. Elements de fixaci</w:t>
      </w:r>
      <w:r w:rsidRPr="002B38FF">
        <w:rPr>
          <w:rFonts w:ascii="arial,helvetica,sans-serif"/>
          <w:b/>
          <w:szCs w:val="14"/>
        </w:rPr>
        <w:t>ó</w:t>
      </w:r>
      <w:r w:rsidRPr="002B38FF">
        <w:rPr>
          <w:rFonts w:ascii="arial,helvetica,sans-serif"/>
          <w:b/>
          <w:szCs w:val="14"/>
        </w:rPr>
        <w:t xml:space="preserve"> de tipus clavilla</w:t>
      </w:r>
    </w:p>
    <w:p w14:paraId="04A07F1F" w14:textId="77777777" w:rsidR="00E118CD" w:rsidRPr="002B38FF" w:rsidRDefault="00D95247">
      <w:pPr>
        <w:rPr>
          <w:sz w:val="6"/>
          <w:szCs w:val="14"/>
        </w:rPr>
      </w:pPr>
      <w:r w:rsidRPr="002B38FF">
        <w:rPr>
          <w:rFonts w:ascii="Times New Roman,serif"/>
          <w:sz w:val="18"/>
          <w:szCs w:val="14"/>
        </w:rPr>
        <w:t xml:space="preserve"> </w:t>
      </w:r>
    </w:p>
    <w:p w14:paraId="1C396E6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14592:2009+A1:2012. Estructures de fusta. Elements de fixaci</w:t>
      </w:r>
      <w:r w:rsidRPr="002B38FF">
        <w:rPr>
          <w:rFonts w:ascii="arial,helvetica,sans-serif"/>
          <w:szCs w:val="14"/>
        </w:rPr>
        <w:t>ó</w:t>
      </w:r>
      <w:r w:rsidRPr="002B38FF">
        <w:rPr>
          <w:rFonts w:ascii="arial,helvetica,sans-serif"/>
          <w:szCs w:val="14"/>
        </w:rPr>
        <w:t xml:space="preserve"> de tipus clavilla. Requisits.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624D2A5A" w14:textId="77777777" w:rsidR="00E118CD" w:rsidRPr="002B38FF" w:rsidRDefault="00D95247">
      <w:pPr>
        <w:rPr>
          <w:sz w:val="6"/>
          <w:szCs w:val="14"/>
        </w:rPr>
      </w:pPr>
      <w:r w:rsidRPr="002B38FF">
        <w:rPr>
          <w:rFonts w:ascii="Times New Roman,serif"/>
          <w:sz w:val="18"/>
          <w:szCs w:val="14"/>
        </w:rPr>
        <w:t xml:space="preserve"> </w:t>
      </w:r>
    </w:p>
    <w:p w14:paraId="455E9CBB" w14:textId="77777777" w:rsidR="00E118CD" w:rsidRPr="002B38FF" w:rsidRDefault="00D95247">
      <w:pPr>
        <w:rPr>
          <w:sz w:val="6"/>
          <w:szCs w:val="14"/>
        </w:rPr>
      </w:pPr>
      <w:r w:rsidRPr="002B38FF">
        <w:rPr>
          <w:rFonts w:ascii="arial,helvetica,sans-serif"/>
          <w:b/>
          <w:szCs w:val="14"/>
        </w:rPr>
        <w:t>1.5.8. Fusta massissa estructural amb empiuladures per uni</w:t>
      </w:r>
      <w:r w:rsidRPr="002B38FF">
        <w:rPr>
          <w:rFonts w:ascii="arial,helvetica,sans-serif"/>
          <w:b/>
          <w:szCs w:val="14"/>
        </w:rPr>
        <w:t>ó</w:t>
      </w:r>
      <w:r w:rsidRPr="002B38FF">
        <w:rPr>
          <w:rFonts w:ascii="arial,helvetica,sans-serif"/>
          <w:b/>
          <w:szCs w:val="14"/>
        </w:rPr>
        <w:t xml:space="preserve"> dentada</w:t>
      </w:r>
    </w:p>
    <w:p w14:paraId="59AF8A33" w14:textId="77777777" w:rsidR="00E118CD" w:rsidRPr="002B38FF" w:rsidRDefault="00D95247">
      <w:pPr>
        <w:rPr>
          <w:sz w:val="6"/>
          <w:szCs w:val="14"/>
        </w:rPr>
      </w:pPr>
      <w:r w:rsidRPr="002B38FF">
        <w:rPr>
          <w:rFonts w:ascii="Times New Roman,serif"/>
          <w:sz w:val="18"/>
          <w:szCs w:val="14"/>
        </w:rPr>
        <w:t xml:space="preserve"> </w:t>
      </w:r>
    </w:p>
    <w:p w14:paraId="3E559F51" w14:textId="77777777" w:rsidR="00E118CD" w:rsidRPr="002B38FF" w:rsidRDefault="00D95247">
      <w:pPr>
        <w:rPr>
          <w:sz w:val="6"/>
          <w:szCs w:val="14"/>
        </w:rPr>
      </w:pPr>
      <w:r w:rsidRPr="002B38FF">
        <w:rPr>
          <w:rFonts w:ascii="arial,helvetica,sans-serif"/>
          <w:szCs w:val="14"/>
        </w:rPr>
        <w:t>Marcatge CE obligatori a partir del 10 d</w:t>
      </w:r>
      <w:r w:rsidRPr="002B38FF">
        <w:rPr>
          <w:rFonts w:ascii="arial,helvetica,sans-serif"/>
          <w:szCs w:val="14"/>
        </w:rPr>
        <w:t>’</w:t>
      </w:r>
      <w:r w:rsidRPr="002B38FF">
        <w:rPr>
          <w:rFonts w:ascii="arial,helvetica,sans-serif"/>
          <w:szCs w:val="14"/>
        </w:rPr>
        <w:t>octubre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15497:2014. Fusta massissa estructural amb empiuladures per uni</w:t>
      </w:r>
      <w:r w:rsidRPr="002B38FF">
        <w:rPr>
          <w:rFonts w:ascii="arial,helvetica,sans-serif"/>
          <w:szCs w:val="14"/>
        </w:rPr>
        <w:t>ó</w:t>
      </w:r>
      <w:r w:rsidRPr="002B38FF">
        <w:rPr>
          <w:rFonts w:ascii="arial,helvetica,sans-serif"/>
          <w:szCs w:val="14"/>
        </w:rPr>
        <w:t xml:space="preserve"> dentada. Requisits de prestaci</w:t>
      </w:r>
      <w:r w:rsidRPr="002B38FF">
        <w:rPr>
          <w:rFonts w:ascii="arial,helvetica,sans-serif"/>
          <w:szCs w:val="14"/>
        </w:rPr>
        <w:t>ó</w:t>
      </w:r>
      <w:r w:rsidRPr="002B38FF">
        <w:rPr>
          <w:rFonts w:ascii="arial,helvetica,sans-serif"/>
          <w:szCs w:val="14"/>
        </w:rPr>
        <w:t xml:space="preserve"> i requisits m</w:t>
      </w:r>
      <w:r w:rsidRPr="002B38FF">
        <w:rPr>
          <w:rFonts w:ascii="arial,helvetica,sans-serif"/>
          <w:szCs w:val="14"/>
        </w:rPr>
        <w:t>í</w:t>
      </w:r>
      <w:r w:rsidRPr="002B38FF">
        <w:rPr>
          <w:rFonts w:ascii="arial,helvetica,sans-serif"/>
          <w:szCs w:val="14"/>
        </w:rPr>
        <w:t>nims de fabricaci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75CDC9A1" w14:textId="77777777" w:rsidR="00E118CD" w:rsidRPr="002B38FF" w:rsidRDefault="00D95247">
      <w:pPr>
        <w:rPr>
          <w:sz w:val="6"/>
          <w:szCs w:val="14"/>
        </w:rPr>
      </w:pPr>
      <w:r w:rsidRPr="002B38FF">
        <w:rPr>
          <w:rFonts w:ascii="Times New Roman,serif"/>
          <w:sz w:val="18"/>
          <w:szCs w:val="14"/>
        </w:rPr>
        <w:t xml:space="preserve"> </w:t>
      </w:r>
    </w:p>
    <w:p w14:paraId="72BD1235" w14:textId="77777777" w:rsidR="00E118CD" w:rsidRPr="002B38FF" w:rsidRDefault="00D95247">
      <w:pPr>
        <w:rPr>
          <w:sz w:val="6"/>
          <w:szCs w:val="14"/>
        </w:rPr>
      </w:pPr>
      <w:r w:rsidRPr="002B38FF">
        <w:rPr>
          <w:rFonts w:ascii="arial,helvetica,sans-serif"/>
          <w:b/>
          <w:szCs w:val="14"/>
        </w:rPr>
        <w:lastRenderedPageBreak/>
        <w:t>1.6. Sistemes i equip d</w:t>
      </w:r>
      <w:r w:rsidRPr="002B38FF">
        <w:rPr>
          <w:rFonts w:ascii="arial,helvetica,sans-serif"/>
          <w:b/>
          <w:szCs w:val="14"/>
        </w:rPr>
        <w:t>’</w:t>
      </w:r>
      <w:r w:rsidRPr="002B38FF">
        <w:rPr>
          <w:rFonts w:ascii="arial,helvetica,sans-serif"/>
          <w:b/>
          <w:szCs w:val="14"/>
        </w:rPr>
        <w:t>encofrat perdut no portant de blocs buits, plafons de materials a</w:t>
      </w:r>
      <w:r w:rsidRPr="002B38FF">
        <w:rPr>
          <w:rFonts w:ascii="arial,helvetica,sans-serif"/>
          <w:b/>
          <w:szCs w:val="14"/>
        </w:rPr>
        <w:t>ï</w:t>
      </w:r>
      <w:r w:rsidRPr="002B38FF">
        <w:rPr>
          <w:rFonts w:ascii="arial,helvetica,sans-serif"/>
          <w:b/>
          <w:szCs w:val="14"/>
        </w:rPr>
        <w:t>llants i, a vegades, de formig</w:t>
      </w:r>
      <w:r w:rsidRPr="002B38FF">
        <w:rPr>
          <w:rFonts w:ascii="arial,helvetica,sans-serif"/>
          <w:b/>
          <w:szCs w:val="14"/>
        </w:rPr>
        <w:t>ó</w:t>
      </w:r>
    </w:p>
    <w:p w14:paraId="5A706AAC" w14:textId="77777777" w:rsidR="00E118CD" w:rsidRPr="002B38FF" w:rsidRDefault="00D95247">
      <w:pPr>
        <w:rPr>
          <w:sz w:val="6"/>
          <w:szCs w:val="14"/>
        </w:rPr>
      </w:pPr>
      <w:r w:rsidRPr="002B38FF">
        <w:rPr>
          <w:rFonts w:ascii="Times New Roman,serif"/>
          <w:sz w:val="18"/>
          <w:szCs w:val="14"/>
        </w:rPr>
        <w:t xml:space="preserve"> </w:t>
      </w:r>
    </w:p>
    <w:p w14:paraId="25B92639"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009. Sistemes i equip d</w:t>
      </w:r>
      <w:r w:rsidRPr="002B38FF">
        <w:rPr>
          <w:rFonts w:ascii="arial,helvetica,sans-serif"/>
          <w:szCs w:val="14"/>
        </w:rPr>
        <w:t>’</w:t>
      </w:r>
      <w:r w:rsidRPr="002B38FF">
        <w:rPr>
          <w:rFonts w:ascii="arial,helvetica,sans-serif"/>
          <w:szCs w:val="14"/>
        </w:rPr>
        <w:t>encofrat perdut no portant de blocs buits, plafons de materials a</w:t>
      </w:r>
      <w:r w:rsidRPr="002B38FF">
        <w:rPr>
          <w:rFonts w:ascii="arial,helvetica,sans-serif"/>
          <w:szCs w:val="14"/>
        </w:rPr>
        <w:t>ï</w:t>
      </w:r>
      <w:r w:rsidRPr="002B38FF">
        <w:rPr>
          <w:rFonts w:ascii="arial,helvetica,sans-serif"/>
          <w:szCs w:val="14"/>
        </w:rPr>
        <w:t>llants i, a vegades, de formig</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w:t>
      </w:r>
    </w:p>
    <w:p w14:paraId="4AFC1519" w14:textId="77777777" w:rsidR="00E118CD" w:rsidRPr="002B38FF" w:rsidRDefault="00D95247">
      <w:pPr>
        <w:rPr>
          <w:sz w:val="6"/>
          <w:szCs w:val="14"/>
        </w:rPr>
      </w:pPr>
      <w:r w:rsidRPr="002B38FF">
        <w:rPr>
          <w:rFonts w:ascii="Times New Roman,serif"/>
          <w:sz w:val="18"/>
          <w:szCs w:val="14"/>
        </w:rPr>
        <w:t xml:space="preserve"> </w:t>
      </w:r>
    </w:p>
    <w:p w14:paraId="43C2495B" w14:textId="77777777" w:rsidR="00E118CD" w:rsidRPr="002B38FF" w:rsidRDefault="00D95247">
      <w:pPr>
        <w:rPr>
          <w:sz w:val="6"/>
          <w:szCs w:val="14"/>
        </w:rPr>
      </w:pPr>
      <w:r w:rsidRPr="002B38FF">
        <w:rPr>
          <w:rFonts w:ascii="arial,helvetica,sans-serif"/>
          <w:b/>
          <w:szCs w:val="14"/>
        </w:rPr>
        <w:t>1.7. Dispositius antis</w:t>
      </w:r>
      <w:r w:rsidRPr="002B38FF">
        <w:rPr>
          <w:rFonts w:ascii="arial,helvetica,sans-serif"/>
          <w:b/>
          <w:szCs w:val="14"/>
        </w:rPr>
        <w:t>í</w:t>
      </w:r>
      <w:r w:rsidRPr="002B38FF">
        <w:rPr>
          <w:rFonts w:ascii="arial,helvetica,sans-serif"/>
          <w:b/>
          <w:szCs w:val="14"/>
        </w:rPr>
        <w:t>smics</w:t>
      </w:r>
    </w:p>
    <w:p w14:paraId="0F8509C5" w14:textId="77777777" w:rsidR="00E118CD" w:rsidRPr="002B38FF" w:rsidRDefault="00D95247">
      <w:pPr>
        <w:rPr>
          <w:sz w:val="6"/>
          <w:szCs w:val="14"/>
        </w:rPr>
      </w:pPr>
      <w:r w:rsidRPr="002B38FF">
        <w:rPr>
          <w:rFonts w:ascii="Times New Roman,serif"/>
          <w:sz w:val="18"/>
          <w:szCs w:val="14"/>
        </w:rPr>
        <w:t xml:space="preserve"> </w:t>
      </w:r>
    </w:p>
    <w:p w14:paraId="7DD478A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15129:2011. Dispositius antis</w:t>
      </w:r>
      <w:r w:rsidRPr="002B38FF">
        <w:rPr>
          <w:rFonts w:ascii="arial,helvetica,sans-serif"/>
          <w:szCs w:val="14"/>
        </w:rPr>
        <w:t>í</w:t>
      </w:r>
      <w:r w:rsidRPr="002B38FF">
        <w:rPr>
          <w:rFonts w:ascii="arial,helvetica,sans-serif"/>
          <w:szCs w:val="14"/>
        </w:rPr>
        <w:t>smics.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w:t>
      </w:r>
    </w:p>
    <w:p w14:paraId="5B2546FA" w14:textId="77777777" w:rsidR="00E118CD" w:rsidRPr="002B38FF" w:rsidRDefault="00D95247">
      <w:pPr>
        <w:rPr>
          <w:sz w:val="6"/>
          <w:szCs w:val="14"/>
        </w:rPr>
      </w:pPr>
      <w:r w:rsidRPr="002B38FF">
        <w:rPr>
          <w:rFonts w:ascii="Times New Roman,serif"/>
          <w:sz w:val="18"/>
          <w:szCs w:val="14"/>
        </w:rPr>
        <w:t xml:space="preserve"> </w:t>
      </w:r>
    </w:p>
    <w:p w14:paraId="4020DA88" w14:textId="77777777" w:rsidR="00E118CD" w:rsidRPr="002B38FF" w:rsidRDefault="00D95247">
      <w:pPr>
        <w:rPr>
          <w:sz w:val="6"/>
          <w:szCs w:val="14"/>
        </w:rPr>
      </w:pPr>
      <w:r w:rsidRPr="002B38FF">
        <w:rPr>
          <w:rFonts w:ascii="arial,helvetica,sans-serif"/>
          <w:b/>
          <w:szCs w:val="14"/>
        </w:rPr>
        <w:t>1.8. Ancoratges met</w:t>
      </w:r>
      <w:r w:rsidRPr="002B38FF">
        <w:rPr>
          <w:rFonts w:ascii="arial,helvetica,sans-serif"/>
          <w:b/>
          <w:szCs w:val="14"/>
        </w:rPr>
        <w:t>à</w:t>
      </w:r>
      <w:r w:rsidRPr="002B38FF">
        <w:rPr>
          <w:rFonts w:ascii="arial,helvetica,sans-serif"/>
          <w:b/>
          <w:szCs w:val="14"/>
        </w:rPr>
        <w:t>l</w:t>
      </w:r>
      <w:r w:rsidRPr="002B38FF">
        <w:rPr>
          <w:rFonts w:ascii="arial,helvetica,sans-serif"/>
          <w:b/>
          <w:szCs w:val="14"/>
        </w:rPr>
        <w:t>·</w:t>
      </w:r>
      <w:r w:rsidRPr="002B38FF">
        <w:rPr>
          <w:rFonts w:ascii="arial,helvetica,sans-serif"/>
          <w:b/>
          <w:szCs w:val="14"/>
        </w:rPr>
        <w:t>lics per a formig</w:t>
      </w:r>
      <w:r w:rsidRPr="002B38FF">
        <w:rPr>
          <w:rFonts w:ascii="arial,helvetica,sans-serif"/>
          <w:b/>
          <w:szCs w:val="14"/>
        </w:rPr>
        <w:t>ó</w:t>
      </w:r>
    </w:p>
    <w:p w14:paraId="476C7AF5" w14:textId="77777777" w:rsidR="00E118CD" w:rsidRPr="002B38FF" w:rsidRDefault="00D95247">
      <w:pPr>
        <w:rPr>
          <w:sz w:val="6"/>
          <w:szCs w:val="14"/>
        </w:rPr>
      </w:pPr>
      <w:r w:rsidRPr="002B38FF">
        <w:rPr>
          <w:rFonts w:ascii="Times New Roman,serif"/>
          <w:sz w:val="18"/>
          <w:szCs w:val="14"/>
        </w:rPr>
        <w:t xml:space="preserve"> </w:t>
      </w:r>
    </w:p>
    <w:p w14:paraId="27B5E3E5" w14:textId="77777777" w:rsidR="00E118CD" w:rsidRPr="002B38FF" w:rsidRDefault="00D95247">
      <w:pPr>
        <w:rPr>
          <w:sz w:val="6"/>
          <w:szCs w:val="14"/>
        </w:rPr>
      </w:pPr>
      <w:r w:rsidRPr="002B38FF">
        <w:rPr>
          <w:rFonts w:ascii="arial,helvetica,sans-serif"/>
          <w:b/>
          <w:szCs w:val="14"/>
        </w:rPr>
        <w:t>1.8.1. Ancoratges en general</w:t>
      </w:r>
    </w:p>
    <w:p w14:paraId="07F48855" w14:textId="77777777" w:rsidR="00E118CD" w:rsidRPr="002B38FF" w:rsidRDefault="00D95247">
      <w:pPr>
        <w:rPr>
          <w:sz w:val="6"/>
          <w:szCs w:val="14"/>
        </w:rPr>
      </w:pPr>
      <w:r w:rsidRPr="002B38FF">
        <w:rPr>
          <w:rFonts w:ascii="Times New Roman,serif"/>
          <w:sz w:val="18"/>
          <w:szCs w:val="14"/>
        </w:rPr>
        <w:t xml:space="preserve"> </w:t>
      </w:r>
    </w:p>
    <w:p w14:paraId="4B1EEAF0"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001-1. Ancoratges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per a formig</w:t>
      </w:r>
      <w:r w:rsidRPr="002B38FF">
        <w:rPr>
          <w:rFonts w:ascii="arial,helvetica,sans-serif"/>
          <w:szCs w:val="14"/>
        </w:rPr>
        <w:t>ó</w:t>
      </w:r>
      <w:r w:rsidRPr="002B38FF">
        <w:rPr>
          <w:rFonts w:ascii="arial,helvetica,sans-serif"/>
          <w:szCs w:val="14"/>
        </w:rPr>
        <w:t>. Part 1: Ancoratges en general.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7C27CCA7" w14:textId="77777777" w:rsidR="00E118CD" w:rsidRPr="002B38FF" w:rsidRDefault="00D95247">
      <w:pPr>
        <w:rPr>
          <w:sz w:val="6"/>
          <w:szCs w:val="14"/>
        </w:rPr>
      </w:pPr>
      <w:r w:rsidRPr="002B38FF">
        <w:rPr>
          <w:rFonts w:ascii="Times New Roman,serif"/>
          <w:sz w:val="18"/>
          <w:szCs w:val="14"/>
        </w:rPr>
        <w:t xml:space="preserve"> </w:t>
      </w:r>
    </w:p>
    <w:p w14:paraId="1DE33036" w14:textId="77777777" w:rsidR="00E118CD" w:rsidRPr="002B38FF" w:rsidRDefault="00D95247">
      <w:pPr>
        <w:rPr>
          <w:sz w:val="6"/>
          <w:szCs w:val="14"/>
        </w:rPr>
      </w:pPr>
      <w:r w:rsidRPr="002B38FF">
        <w:rPr>
          <w:rFonts w:ascii="arial,helvetica,sans-serif"/>
          <w:b/>
          <w:szCs w:val="14"/>
        </w:rPr>
        <w:t>1.8.2. Ancoratges d</w:t>
      </w:r>
      <w:r w:rsidRPr="002B38FF">
        <w:rPr>
          <w:rFonts w:ascii="arial,helvetica,sans-serif"/>
          <w:b/>
          <w:szCs w:val="14"/>
        </w:rPr>
        <w:t>’</w:t>
      </w:r>
      <w:r w:rsidRPr="002B38FF">
        <w:rPr>
          <w:rFonts w:ascii="arial,helvetica,sans-serif"/>
          <w:b/>
          <w:szCs w:val="14"/>
        </w:rPr>
        <w:t>expansi</w:t>
      </w:r>
      <w:r w:rsidRPr="002B38FF">
        <w:rPr>
          <w:rFonts w:ascii="arial,helvetica,sans-serif"/>
          <w:b/>
          <w:szCs w:val="14"/>
        </w:rPr>
        <w:t>ó</w:t>
      </w:r>
      <w:r w:rsidRPr="002B38FF">
        <w:rPr>
          <w:rFonts w:ascii="arial,helvetica,sans-serif"/>
          <w:b/>
          <w:szCs w:val="14"/>
        </w:rPr>
        <w:t xml:space="preserve"> controlats per parell de collament</w:t>
      </w:r>
    </w:p>
    <w:p w14:paraId="2FBD3FBD" w14:textId="77777777" w:rsidR="00E118CD" w:rsidRPr="002B38FF" w:rsidRDefault="00D95247">
      <w:pPr>
        <w:rPr>
          <w:sz w:val="6"/>
          <w:szCs w:val="14"/>
        </w:rPr>
      </w:pPr>
      <w:r w:rsidRPr="002B38FF">
        <w:rPr>
          <w:rFonts w:ascii="Times New Roman,serif"/>
          <w:sz w:val="18"/>
          <w:szCs w:val="14"/>
        </w:rPr>
        <w:t xml:space="preserve"> </w:t>
      </w:r>
    </w:p>
    <w:p w14:paraId="0A431160"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001-2. Ancoratges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per a formig</w:t>
      </w:r>
      <w:r w:rsidRPr="002B38FF">
        <w:rPr>
          <w:rFonts w:ascii="arial,helvetica,sans-serif"/>
          <w:szCs w:val="14"/>
        </w:rPr>
        <w:t>ó</w:t>
      </w:r>
      <w:r w:rsidRPr="002B38FF">
        <w:rPr>
          <w:rFonts w:ascii="arial,helvetica,sans-serif"/>
          <w:szCs w:val="14"/>
        </w:rPr>
        <w:t>. Part 2: Ancoratges d</w:t>
      </w:r>
      <w:r w:rsidRPr="002B38FF">
        <w:rPr>
          <w:rFonts w:ascii="arial,helvetica,sans-serif"/>
          <w:szCs w:val="14"/>
        </w:rPr>
        <w:t>’</w:t>
      </w:r>
      <w:r w:rsidRPr="002B38FF">
        <w:rPr>
          <w:rFonts w:ascii="arial,helvetica,sans-serif"/>
          <w:szCs w:val="14"/>
        </w:rPr>
        <w:t>expansi</w:t>
      </w:r>
      <w:r w:rsidRPr="002B38FF">
        <w:rPr>
          <w:rFonts w:ascii="arial,helvetica,sans-serif"/>
          <w:szCs w:val="14"/>
        </w:rPr>
        <w:t>ó</w:t>
      </w:r>
      <w:r w:rsidRPr="002B38FF">
        <w:rPr>
          <w:rFonts w:ascii="arial,helvetica,sans-serif"/>
          <w:szCs w:val="14"/>
        </w:rPr>
        <w:t xml:space="preserve"> controlats per parell de collament.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9FE4FF0" w14:textId="77777777" w:rsidR="00E118CD" w:rsidRPr="002B38FF" w:rsidRDefault="00D95247">
      <w:pPr>
        <w:rPr>
          <w:sz w:val="6"/>
          <w:szCs w:val="14"/>
        </w:rPr>
      </w:pPr>
      <w:r w:rsidRPr="002B38FF">
        <w:rPr>
          <w:rFonts w:ascii="Times New Roman,serif"/>
          <w:sz w:val="18"/>
          <w:szCs w:val="14"/>
        </w:rPr>
        <w:t xml:space="preserve"> </w:t>
      </w:r>
    </w:p>
    <w:p w14:paraId="3C4D8FA4" w14:textId="77777777" w:rsidR="00E118CD" w:rsidRPr="002B38FF" w:rsidRDefault="00D95247">
      <w:pPr>
        <w:rPr>
          <w:sz w:val="6"/>
          <w:szCs w:val="14"/>
        </w:rPr>
      </w:pPr>
      <w:r w:rsidRPr="002B38FF">
        <w:rPr>
          <w:rFonts w:ascii="arial,helvetica,sans-serif"/>
          <w:b/>
          <w:szCs w:val="14"/>
        </w:rPr>
        <w:t>1.8.3. Ancoratges per soscavat</w:t>
      </w:r>
    </w:p>
    <w:p w14:paraId="068C5E2C" w14:textId="77777777" w:rsidR="00E118CD" w:rsidRPr="002B38FF" w:rsidRDefault="00D95247">
      <w:pPr>
        <w:rPr>
          <w:sz w:val="6"/>
          <w:szCs w:val="14"/>
        </w:rPr>
      </w:pPr>
      <w:r w:rsidRPr="002B38FF">
        <w:rPr>
          <w:rFonts w:ascii="Times New Roman,serif"/>
          <w:sz w:val="18"/>
          <w:szCs w:val="14"/>
        </w:rPr>
        <w:t xml:space="preserve"> </w:t>
      </w:r>
    </w:p>
    <w:p w14:paraId="52057E6C"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001-3. Ancoratges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per a formig</w:t>
      </w:r>
      <w:r w:rsidRPr="002B38FF">
        <w:rPr>
          <w:rFonts w:ascii="arial,helvetica,sans-serif"/>
          <w:szCs w:val="14"/>
        </w:rPr>
        <w:t>ó</w:t>
      </w:r>
      <w:r w:rsidRPr="002B38FF">
        <w:rPr>
          <w:rFonts w:ascii="arial,helvetica,sans-serif"/>
          <w:szCs w:val="14"/>
        </w:rPr>
        <w:t>. Part 3: Ancoratges per soscavat.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37CFD72B" w14:textId="77777777" w:rsidR="00E118CD" w:rsidRPr="002B38FF" w:rsidRDefault="00D95247">
      <w:pPr>
        <w:rPr>
          <w:sz w:val="6"/>
          <w:szCs w:val="14"/>
        </w:rPr>
      </w:pPr>
      <w:r w:rsidRPr="002B38FF">
        <w:rPr>
          <w:rFonts w:ascii="Times New Roman,serif"/>
          <w:sz w:val="18"/>
          <w:szCs w:val="14"/>
        </w:rPr>
        <w:t xml:space="preserve"> </w:t>
      </w:r>
    </w:p>
    <w:p w14:paraId="3B7E4F9C" w14:textId="77777777" w:rsidR="00E118CD" w:rsidRPr="002B38FF" w:rsidRDefault="00D95247">
      <w:pPr>
        <w:rPr>
          <w:sz w:val="6"/>
          <w:szCs w:val="14"/>
        </w:rPr>
      </w:pPr>
      <w:r w:rsidRPr="002B38FF">
        <w:rPr>
          <w:rFonts w:ascii="arial,helvetica,sans-serif"/>
          <w:b/>
          <w:szCs w:val="14"/>
        </w:rPr>
        <w:t>1.8.4. Ancoratges d</w:t>
      </w:r>
      <w:r w:rsidRPr="002B38FF">
        <w:rPr>
          <w:rFonts w:ascii="arial,helvetica,sans-serif"/>
          <w:b/>
          <w:szCs w:val="14"/>
        </w:rPr>
        <w:t>’</w:t>
      </w:r>
      <w:r w:rsidRPr="002B38FF">
        <w:rPr>
          <w:rFonts w:ascii="arial,helvetica,sans-serif"/>
          <w:b/>
          <w:szCs w:val="14"/>
        </w:rPr>
        <w:t>expansi</w:t>
      </w:r>
      <w:r w:rsidRPr="002B38FF">
        <w:rPr>
          <w:rFonts w:ascii="arial,helvetica,sans-serif"/>
          <w:b/>
          <w:szCs w:val="14"/>
        </w:rPr>
        <w:t>ó</w:t>
      </w:r>
      <w:r w:rsidRPr="002B38FF">
        <w:rPr>
          <w:rFonts w:ascii="arial,helvetica,sans-serif"/>
          <w:b/>
          <w:szCs w:val="14"/>
        </w:rPr>
        <w:t xml:space="preserve"> per deformaci</w:t>
      </w:r>
      <w:r w:rsidRPr="002B38FF">
        <w:rPr>
          <w:rFonts w:ascii="arial,helvetica,sans-serif"/>
          <w:b/>
          <w:szCs w:val="14"/>
        </w:rPr>
        <w:t>ó</w:t>
      </w:r>
      <w:r w:rsidRPr="002B38FF">
        <w:rPr>
          <w:rFonts w:ascii="arial,helvetica,sans-serif"/>
          <w:b/>
          <w:szCs w:val="14"/>
        </w:rPr>
        <w:t xml:space="preserve"> controlada</w:t>
      </w:r>
    </w:p>
    <w:p w14:paraId="77C0D5FB" w14:textId="77777777" w:rsidR="00E118CD" w:rsidRPr="002B38FF" w:rsidRDefault="00D95247">
      <w:pPr>
        <w:rPr>
          <w:sz w:val="6"/>
          <w:szCs w:val="14"/>
        </w:rPr>
      </w:pPr>
      <w:r w:rsidRPr="002B38FF">
        <w:rPr>
          <w:rFonts w:ascii="Times New Roman,serif"/>
          <w:sz w:val="18"/>
          <w:szCs w:val="14"/>
        </w:rPr>
        <w:t xml:space="preserve"> </w:t>
      </w:r>
    </w:p>
    <w:p w14:paraId="3BDDF4DF"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001-4. Ancoratges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per a formig</w:t>
      </w:r>
      <w:r w:rsidRPr="002B38FF">
        <w:rPr>
          <w:rFonts w:ascii="arial,helvetica,sans-serif"/>
          <w:szCs w:val="14"/>
        </w:rPr>
        <w:t>ó</w:t>
      </w:r>
      <w:r w:rsidRPr="002B38FF">
        <w:rPr>
          <w:rFonts w:ascii="arial,helvetica,sans-serif"/>
          <w:szCs w:val="14"/>
        </w:rPr>
        <w:t>. Part 4: Ancoratges d</w:t>
      </w:r>
      <w:r w:rsidRPr="002B38FF">
        <w:rPr>
          <w:rFonts w:ascii="arial,helvetica,sans-serif"/>
          <w:szCs w:val="14"/>
        </w:rPr>
        <w:t>’</w:t>
      </w:r>
      <w:r w:rsidRPr="002B38FF">
        <w:rPr>
          <w:rFonts w:ascii="arial,helvetica,sans-serif"/>
          <w:szCs w:val="14"/>
        </w:rPr>
        <w:t>expansi</w:t>
      </w:r>
      <w:r w:rsidRPr="002B38FF">
        <w:rPr>
          <w:rFonts w:ascii="arial,helvetica,sans-serif"/>
          <w:szCs w:val="14"/>
        </w:rPr>
        <w:t>ó</w:t>
      </w:r>
      <w:r w:rsidRPr="002B38FF">
        <w:rPr>
          <w:rFonts w:ascii="arial,helvetica,sans-serif"/>
          <w:szCs w:val="14"/>
        </w:rPr>
        <w:t xml:space="preserve"> per deformaci</w:t>
      </w:r>
      <w:r w:rsidRPr="002B38FF">
        <w:rPr>
          <w:rFonts w:ascii="arial,helvetica,sans-serif"/>
          <w:szCs w:val="14"/>
        </w:rPr>
        <w:t>ó</w:t>
      </w:r>
      <w:r w:rsidRPr="002B38FF">
        <w:rPr>
          <w:rFonts w:ascii="arial,helvetica,sans-serif"/>
          <w:szCs w:val="14"/>
        </w:rPr>
        <w:t xml:space="preserve"> controlada.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D07DE10" w14:textId="77777777" w:rsidR="00E118CD" w:rsidRPr="002B38FF" w:rsidRDefault="00D95247">
      <w:pPr>
        <w:rPr>
          <w:sz w:val="6"/>
          <w:szCs w:val="14"/>
        </w:rPr>
      </w:pPr>
      <w:r w:rsidRPr="002B38FF">
        <w:rPr>
          <w:rFonts w:ascii="Times New Roman,serif"/>
          <w:sz w:val="18"/>
          <w:szCs w:val="14"/>
        </w:rPr>
        <w:t xml:space="preserve"> </w:t>
      </w:r>
    </w:p>
    <w:p w14:paraId="41DED77E" w14:textId="77777777" w:rsidR="00E118CD" w:rsidRPr="002B38FF" w:rsidRDefault="00D95247">
      <w:pPr>
        <w:rPr>
          <w:sz w:val="6"/>
          <w:szCs w:val="14"/>
        </w:rPr>
      </w:pPr>
      <w:r w:rsidRPr="002B38FF">
        <w:rPr>
          <w:rFonts w:ascii="arial,helvetica,sans-serif"/>
          <w:b/>
          <w:szCs w:val="14"/>
        </w:rPr>
        <w:t>1.8.5. Ancoratges qu</w:t>
      </w:r>
      <w:r w:rsidRPr="002B38FF">
        <w:rPr>
          <w:rFonts w:ascii="arial,helvetica,sans-serif"/>
          <w:b/>
          <w:szCs w:val="14"/>
        </w:rPr>
        <w:t>í</w:t>
      </w:r>
      <w:r w:rsidRPr="002B38FF">
        <w:rPr>
          <w:rFonts w:ascii="arial,helvetica,sans-serif"/>
          <w:b/>
          <w:szCs w:val="14"/>
        </w:rPr>
        <w:t>mics</w:t>
      </w:r>
    </w:p>
    <w:p w14:paraId="1CFDC1C9" w14:textId="77777777" w:rsidR="00E118CD" w:rsidRPr="002B38FF" w:rsidRDefault="00D95247">
      <w:pPr>
        <w:rPr>
          <w:sz w:val="6"/>
          <w:szCs w:val="14"/>
        </w:rPr>
      </w:pPr>
      <w:r w:rsidRPr="002B38FF">
        <w:rPr>
          <w:rFonts w:ascii="Times New Roman,serif"/>
          <w:sz w:val="18"/>
          <w:szCs w:val="14"/>
        </w:rPr>
        <w:t xml:space="preserve"> </w:t>
      </w:r>
    </w:p>
    <w:p w14:paraId="4DFFFAA9"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001-5. Ancoratges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per a formig</w:t>
      </w:r>
      <w:r w:rsidRPr="002B38FF">
        <w:rPr>
          <w:rFonts w:ascii="arial,helvetica,sans-serif"/>
          <w:szCs w:val="14"/>
        </w:rPr>
        <w:t>ó</w:t>
      </w:r>
      <w:r w:rsidRPr="002B38FF">
        <w:rPr>
          <w:rFonts w:ascii="arial,helvetica,sans-serif"/>
          <w:szCs w:val="14"/>
        </w:rPr>
        <w:t>. Part 5: Ancoratges qu</w:t>
      </w:r>
      <w:r w:rsidRPr="002B38FF">
        <w:rPr>
          <w:rFonts w:ascii="arial,helvetica,sans-serif"/>
          <w:szCs w:val="14"/>
        </w:rPr>
        <w:t>í</w:t>
      </w:r>
      <w:r w:rsidRPr="002B38FF">
        <w:rPr>
          <w:rFonts w:ascii="arial,helvetica,sans-serif"/>
          <w:szCs w:val="14"/>
        </w:rPr>
        <w:t>mics.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703FF989" w14:textId="77777777" w:rsidR="00E118CD" w:rsidRPr="002B38FF" w:rsidRDefault="00D95247">
      <w:pPr>
        <w:rPr>
          <w:sz w:val="6"/>
          <w:szCs w:val="14"/>
        </w:rPr>
      </w:pPr>
      <w:r w:rsidRPr="002B38FF">
        <w:rPr>
          <w:rFonts w:ascii="Times New Roman,serif"/>
          <w:sz w:val="18"/>
          <w:szCs w:val="14"/>
        </w:rPr>
        <w:t xml:space="preserve"> </w:t>
      </w:r>
    </w:p>
    <w:p w14:paraId="6154FC4C" w14:textId="77777777" w:rsidR="00E118CD" w:rsidRPr="002B38FF" w:rsidRDefault="00D95247">
      <w:pPr>
        <w:rPr>
          <w:sz w:val="6"/>
          <w:szCs w:val="14"/>
        </w:rPr>
      </w:pPr>
      <w:r w:rsidRPr="002B38FF">
        <w:rPr>
          <w:rFonts w:ascii="arial,helvetica,sans-serif"/>
          <w:b/>
          <w:szCs w:val="14"/>
        </w:rPr>
        <w:t>1.8.6. Ancoratges per a fixaci</w:t>
      </w:r>
      <w:r w:rsidRPr="002B38FF">
        <w:rPr>
          <w:rFonts w:ascii="arial,helvetica,sans-serif"/>
          <w:b/>
          <w:szCs w:val="14"/>
        </w:rPr>
        <w:t>ó</w:t>
      </w:r>
      <w:r w:rsidRPr="002B38FF">
        <w:rPr>
          <w:rFonts w:ascii="arial,helvetica,sans-serif"/>
          <w:b/>
          <w:szCs w:val="14"/>
        </w:rPr>
        <w:t xml:space="preserve"> m</w:t>
      </w:r>
      <w:r w:rsidRPr="002B38FF">
        <w:rPr>
          <w:rFonts w:ascii="arial,helvetica,sans-serif"/>
          <w:b/>
          <w:szCs w:val="14"/>
        </w:rPr>
        <w:t>ú</w:t>
      </w:r>
      <w:r w:rsidRPr="002B38FF">
        <w:rPr>
          <w:rFonts w:ascii="arial,helvetica,sans-serif"/>
          <w:b/>
          <w:szCs w:val="14"/>
        </w:rPr>
        <w:t>ltiple en aplicacions no estructurals</w:t>
      </w:r>
    </w:p>
    <w:p w14:paraId="145FCF72" w14:textId="77777777" w:rsidR="00E118CD" w:rsidRPr="002B38FF" w:rsidRDefault="00D95247">
      <w:pPr>
        <w:rPr>
          <w:sz w:val="6"/>
          <w:szCs w:val="14"/>
        </w:rPr>
      </w:pPr>
      <w:r w:rsidRPr="002B38FF">
        <w:rPr>
          <w:rFonts w:ascii="Times New Roman,serif"/>
          <w:sz w:val="18"/>
          <w:szCs w:val="14"/>
        </w:rPr>
        <w:t xml:space="preserve"> </w:t>
      </w:r>
    </w:p>
    <w:p w14:paraId="3AA6081B"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001-6 Ancoratges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per a formig</w:t>
      </w:r>
      <w:r w:rsidRPr="002B38FF">
        <w:rPr>
          <w:rFonts w:ascii="arial,helvetica,sans-serif"/>
          <w:szCs w:val="14"/>
        </w:rPr>
        <w:t>ó</w:t>
      </w:r>
      <w:r w:rsidRPr="002B38FF">
        <w:rPr>
          <w:rFonts w:ascii="arial,helvetica,sans-serif"/>
          <w:szCs w:val="14"/>
        </w:rPr>
        <w:t>. Part 6: Ancoratges per a fixaci</w:t>
      </w:r>
      <w:r w:rsidRPr="002B38FF">
        <w:rPr>
          <w:rFonts w:ascii="arial,helvetica,sans-serif"/>
          <w:szCs w:val="14"/>
        </w:rPr>
        <w:t>ó</w:t>
      </w:r>
      <w:r w:rsidRPr="002B38FF">
        <w:rPr>
          <w:rFonts w:ascii="arial,helvetica,sans-serif"/>
          <w:szCs w:val="14"/>
        </w:rPr>
        <w:t xml:space="preserve"> m</w:t>
      </w:r>
      <w:r w:rsidRPr="002B38FF">
        <w:rPr>
          <w:rFonts w:ascii="arial,helvetica,sans-serif"/>
          <w:szCs w:val="14"/>
        </w:rPr>
        <w:t>ú</w:t>
      </w:r>
      <w:r w:rsidRPr="002B38FF">
        <w:rPr>
          <w:rFonts w:ascii="arial,helvetica,sans-serif"/>
          <w:szCs w:val="14"/>
        </w:rPr>
        <w:t>ltiple en aplicacions no estructurals (per a c</w:t>
      </w:r>
      <w:r w:rsidRPr="002B38FF">
        <w:rPr>
          <w:rFonts w:ascii="arial,helvetica,sans-serif"/>
          <w:szCs w:val="14"/>
        </w:rPr>
        <w:t>à</w:t>
      </w:r>
      <w:r w:rsidRPr="002B38FF">
        <w:rPr>
          <w:rFonts w:ascii="arial,helvetica,sans-serif"/>
          <w:szCs w:val="14"/>
        </w:rPr>
        <w:t>rregues lleugeres).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E91B66C" w14:textId="77777777" w:rsidR="00E118CD" w:rsidRPr="002B38FF" w:rsidRDefault="00D95247">
      <w:pPr>
        <w:rPr>
          <w:sz w:val="6"/>
          <w:szCs w:val="14"/>
        </w:rPr>
      </w:pPr>
      <w:r w:rsidRPr="002B38FF">
        <w:rPr>
          <w:rFonts w:ascii="Times New Roman,serif"/>
          <w:sz w:val="18"/>
          <w:szCs w:val="14"/>
        </w:rPr>
        <w:t xml:space="preserve"> </w:t>
      </w:r>
    </w:p>
    <w:p w14:paraId="07101312" w14:textId="77777777" w:rsidR="00E118CD" w:rsidRPr="002B38FF" w:rsidRDefault="00D95247">
      <w:pPr>
        <w:rPr>
          <w:sz w:val="6"/>
          <w:szCs w:val="14"/>
        </w:rPr>
      </w:pPr>
      <w:r w:rsidRPr="002B38FF">
        <w:rPr>
          <w:rFonts w:ascii="arial,helvetica,sans-serif"/>
          <w:b/>
          <w:szCs w:val="14"/>
        </w:rPr>
        <w:t>1.9. Equips de posttesat per al pretesat d</w:t>
      </w:r>
      <w:r w:rsidRPr="002B38FF">
        <w:rPr>
          <w:rFonts w:ascii="arial,helvetica,sans-serif"/>
          <w:b/>
          <w:szCs w:val="14"/>
        </w:rPr>
        <w:t>’</w:t>
      </w:r>
      <w:r w:rsidRPr="002B38FF">
        <w:rPr>
          <w:rFonts w:ascii="arial,helvetica,sans-serif"/>
          <w:b/>
          <w:szCs w:val="14"/>
        </w:rPr>
        <w:t>estructures</w:t>
      </w:r>
    </w:p>
    <w:p w14:paraId="0EB8581C" w14:textId="77777777" w:rsidR="00E118CD" w:rsidRPr="002B38FF" w:rsidRDefault="00D95247">
      <w:pPr>
        <w:rPr>
          <w:sz w:val="6"/>
          <w:szCs w:val="14"/>
        </w:rPr>
      </w:pPr>
      <w:r w:rsidRPr="002B38FF">
        <w:rPr>
          <w:rFonts w:ascii="Times New Roman,serif"/>
          <w:sz w:val="18"/>
          <w:szCs w:val="14"/>
        </w:rPr>
        <w:t xml:space="preserve"> </w:t>
      </w:r>
    </w:p>
    <w:p w14:paraId="5118D0FC"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013. Equips de posttesat per al pretesat d</w:t>
      </w:r>
      <w:r w:rsidRPr="002B38FF">
        <w:rPr>
          <w:rFonts w:ascii="arial,helvetica,sans-serif"/>
          <w:szCs w:val="14"/>
        </w:rPr>
        <w:t>’</w:t>
      </w:r>
      <w:r w:rsidRPr="002B38FF">
        <w:rPr>
          <w:rFonts w:ascii="arial,helvetica,sans-serif"/>
          <w:szCs w:val="14"/>
        </w:rPr>
        <w:t>estructures.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01630D5" w14:textId="77777777" w:rsidR="00E118CD" w:rsidRPr="002B38FF" w:rsidRDefault="00D95247">
      <w:pPr>
        <w:rPr>
          <w:sz w:val="6"/>
          <w:szCs w:val="14"/>
        </w:rPr>
      </w:pPr>
      <w:r w:rsidRPr="002B38FF">
        <w:rPr>
          <w:rFonts w:ascii="Times New Roman,serif"/>
          <w:sz w:val="18"/>
          <w:szCs w:val="14"/>
        </w:rPr>
        <w:t xml:space="preserve"> </w:t>
      </w:r>
    </w:p>
    <w:p w14:paraId="2E5C3AB0" w14:textId="77777777" w:rsidR="00E118CD" w:rsidRPr="002B38FF" w:rsidRDefault="00D95247">
      <w:pPr>
        <w:rPr>
          <w:sz w:val="6"/>
          <w:szCs w:val="14"/>
        </w:rPr>
      </w:pPr>
      <w:r w:rsidRPr="002B38FF">
        <w:rPr>
          <w:rFonts w:ascii="arial,helvetica,sans-serif"/>
          <w:b/>
          <w:szCs w:val="14"/>
        </w:rPr>
        <w:t>1.10. Connectors i plaques dentades, plaques clavades i resistents a esfor</w:t>
      </w:r>
      <w:r w:rsidRPr="002B38FF">
        <w:rPr>
          <w:rFonts w:ascii="arial,helvetica,sans-serif"/>
          <w:b/>
          <w:szCs w:val="14"/>
        </w:rPr>
        <w:t>ç</w:t>
      </w:r>
      <w:r w:rsidRPr="002B38FF">
        <w:rPr>
          <w:rFonts w:ascii="arial,helvetica,sans-serif"/>
          <w:b/>
          <w:szCs w:val="14"/>
        </w:rPr>
        <w:t>os tallants</w:t>
      </w:r>
    </w:p>
    <w:p w14:paraId="23444D94" w14:textId="77777777" w:rsidR="00E118CD" w:rsidRPr="002B38FF" w:rsidRDefault="00D95247">
      <w:pPr>
        <w:rPr>
          <w:sz w:val="6"/>
          <w:szCs w:val="14"/>
        </w:rPr>
      </w:pPr>
      <w:r w:rsidRPr="002B38FF">
        <w:rPr>
          <w:rFonts w:ascii="Times New Roman,serif"/>
          <w:sz w:val="18"/>
          <w:szCs w:val="14"/>
        </w:rPr>
        <w:t xml:space="preserve"> </w:t>
      </w:r>
    </w:p>
    <w:p w14:paraId="0E60DFDD"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015. Connectors i plaques dentades, plaques clavades i resistents a esfor</w:t>
      </w:r>
      <w:r w:rsidRPr="002B38FF">
        <w:rPr>
          <w:rFonts w:ascii="arial,helvetica,sans-serif"/>
          <w:szCs w:val="14"/>
        </w:rPr>
        <w:t>ç</w:t>
      </w:r>
      <w:r w:rsidRPr="002B38FF">
        <w:rPr>
          <w:rFonts w:ascii="arial,helvetica,sans-serif"/>
          <w:szCs w:val="14"/>
        </w:rPr>
        <w:t>os tallants (</w:t>
      </w:r>
      <w:r w:rsidRPr="002B38FF">
        <w:rPr>
          <w:rFonts w:ascii="arial,helvetica,sans-serif"/>
          <w:i/>
          <w:szCs w:val="14"/>
        </w:rPr>
        <w:t>Three-dimensional</w:t>
      </w:r>
      <w:r w:rsidRPr="002B38FF">
        <w:rPr>
          <w:rFonts w:ascii="arial,helvetica,sans-serif"/>
          <w:sz w:val="18"/>
          <w:szCs w:val="14"/>
        </w:rPr>
        <w:t xml:space="preserve"> </w:t>
      </w:r>
      <w:r w:rsidRPr="002B38FF">
        <w:rPr>
          <w:rFonts w:ascii="arial,helvetica,sans-serif"/>
          <w:i/>
          <w:szCs w:val="14"/>
        </w:rPr>
        <w:t>nailing plates</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3578E47F" w14:textId="77777777" w:rsidR="00E118CD" w:rsidRPr="002B38FF" w:rsidRDefault="00D95247">
      <w:pPr>
        <w:rPr>
          <w:sz w:val="6"/>
          <w:szCs w:val="14"/>
        </w:rPr>
      </w:pPr>
      <w:r w:rsidRPr="002B38FF">
        <w:rPr>
          <w:rFonts w:ascii="Times New Roman,serif"/>
          <w:sz w:val="18"/>
          <w:szCs w:val="14"/>
        </w:rPr>
        <w:t xml:space="preserve"> </w:t>
      </w:r>
    </w:p>
    <w:p w14:paraId="79E2B35A" w14:textId="77777777" w:rsidR="00E118CD" w:rsidRPr="002B38FF" w:rsidRDefault="00D95247">
      <w:pPr>
        <w:rPr>
          <w:sz w:val="6"/>
          <w:szCs w:val="14"/>
        </w:rPr>
      </w:pPr>
      <w:r w:rsidRPr="002B38FF">
        <w:rPr>
          <w:rFonts w:ascii="arial,helvetica,sans-serif"/>
          <w:b/>
          <w:szCs w:val="14"/>
        </w:rPr>
        <w:t>1.11. Execuci</w:t>
      </w:r>
      <w:r w:rsidRPr="002B38FF">
        <w:rPr>
          <w:rFonts w:ascii="arial,helvetica,sans-serif"/>
          <w:b/>
          <w:szCs w:val="14"/>
        </w:rPr>
        <w:t>ó</w:t>
      </w:r>
      <w:r w:rsidRPr="002B38FF">
        <w:rPr>
          <w:rFonts w:ascii="arial,helvetica,sans-serif"/>
          <w:b/>
          <w:szCs w:val="14"/>
        </w:rPr>
        <w:t xml:space="preserve"> d</w:t>
      </w:r>
      <w:r w:rsidRPr="002B38FF">
        <w:rPr>
          <w:rFonts w:ascii="arial,helvetica,sans-serif"/>
          <w:b/>
          <w:szCs w:val="14"/>
        </w:rPr>
        <w:t>’</w:t>
      </w:r>
      <w:r w:rsidRPr="002B38FF">
        <w:rPr>
          <w:rFonts w:ascii="arial,helvetica,sans-serif"/>
          <w:b/>
          <w:szCs w:val="14"/>
        </w:rPr>
        <w:t>estructures d</w:t>
      </w:r>
      <w:r w:rsidRPr="002B38FF">
        <w:rPr>
          <w:rFonts w:ascii="arial,helvetica,sans-serif"/>
          <w:b/>
          <w:szCs w:val="14"/>
        </w:rPr>
        <w:t>’</w:t>
      </w:r>
      <w:r w:rsidRPr="002B38FF">
        <w:rPr>
          <w:rFonts w:ascii="arial,helvetica,sans-serif"/>
          <w:b/>
          <w:szCs w:val="14"/>
        </w:rPr>
        <w:t>acer i alumini</w:t>
      </w:r>
    </w:p>
    <w:p w14:paraId="09076E06" w14:textId="77777777" w:rsidR="00E118CD" w:rsidRPr="002B38FF" w:rsidRDefault="00D95247">
      <w:pPr>
        <w:rPr>
          <w:sz w:val="6"/>
          <w:szCs w:val="14"/>
        </w:rPr>
      </w:pPr>
      <w:r w:rsidRPr="002B38FF">
        <w:rPr>
          <w:rFonts w:ascii="Times New Roman,serif"/>
          <w:sz w:val="18"/>
          <w:szCs w:val="14"/>
        </w:rPr>
        <w:t xml:space="preserve"> </w:t>
      </w:r>
    </w:p>
    <w:p w14:paraId="7D14861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1090-1:2011+A1:2012. Execuci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estructures d</w:t>
      </w:r>
      <w:r w:rsidRPr="002B38FF">
        <w:rPr>
          <w:rFonts w:ascii="arial,helvetica,sans-serif"/>
          <w:szCs w:val="14"/>
        </w:rPr>
        <w:t>’</w:t>
      </w:r>
      <w:r w:rsidRPr="002B38FF">
        <w:rPr>
          <w:rFonts w:ascii="arial,helvetica,sans-serif"/>
          <w:szCs w:val="14"/>
        </w:rPr>
        <w:t>acer i alumini. Part 1: Requisits per a l</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de la conformitat dels components estructurals.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17680242" w14:textId="77777777" w:rsidR="00E118CD" w:rsidRPr="002B38FF" w:rsidRDefault="00D95247">
      <w:pPr>
        <w:rPr>
          <w:sz w:val="6"/>
          <w:szCs w:val="14"/>
        </w:rPr>
      </w:pPr>
      <w:r w:rsidRPr="002B38FF">
        <w:rPr>
          <w:rFonts w:ascii="Times New Roman,serif"/>
          <w:sz w:val="18"/>
          <w:szCs w:val="14"/>
        </w:rPr>
        <w:t xml:space="preserve"> </w:t>
      </w:r>
    </w:p>
    <w:p w14:paraId="0C2B6DEE" w14:textId="77777777" w:rsidR="00E118CD" w:rsidRPr="002B38FF" w:rsidRDefault="00D95247">
      <w:pPr>
        <w:rPr>
          <w:sz w:val="6"/>
          <w:szCs w:val="14"/>
        </w:rPr>
      </w:pPr>
      <w:r w:rsidRPr="002B38FF">
        <w:rPr>
          <w:rFonts w:ascii="Times New Roman,serif"/>
          <w:sz w:val="18"/>
          <w:szCs w:val="14"/>
        </w:rPr>
        <w:t> </w:t>
      </w:r>
    </w:p>
    <w:p w14:paraId="7924EFAA" w14:textId="77777777" w:rsidR="00E118CD" w:rsidRPr="002B38FF" w:rsidRDefault="00D95247">
      <w:pPr>
        <w:rPr>
          <w:sz w:val="6"/>
          <w:szCs w:val="14"/>
        </w:rPr>
      </w:pPr>
      <w:r w:rsidRPr="002B38FF">
        <w:rPr>
          <w:rFonts w:ascii="Times New Roman,serif"/>
          <w:sz w:val="18"/>
          <w:szCs w:val="14"/>
        </w:rPr>
        <w:t xml:space="preserve"> </w:t>
      </w:r>
    </w:p>
    <w:p w14:paraId="190B5368" w14:textId="77777777" w:rsidR="00E118CD" w:rsidRPr="002B38FF" w:rsidRDefault="00D95247">
      <w:pPr>
        <w:rPr>
          <w:sz w:val="6"/>
          <w:szCs w:val="14"/>
        </w:rPr>
      </w:pPr>
      <w:r w:rsidRPr="002B38FF">
        <w:rPr>
          <w:rFonts w:ascii="arial,helvetica,sans-serif"/>
          <w:b/>
          <w:color w:val="00305C"/>
          <w:szCs w:val="14"/>
        </w:rPr>
        <w:t>2. F</w:t>
      </w:r>
      <w:r w:rsidRPr="002B38FF">
        <w:rPr>
          <w:rFonts w:ascii="arial,helvetica,sans-serif"/>
          <w:b/>
          <w:color w:val="00305C"/>
          <w:szCs w:val="14"/>
        </w:rPr>
        <w:t>À</w:t>
      </w:r>
      <w:r w:rsidRPr="002B38FF">
        <w:rPr>
          <w:rFonts w:ascii="arial,helvetica,sans-serif"/>
          <w:b/>
          <w:color w:val="00305C"/>
          <w:szCs w:val="14"/>
        </w:rPr>
        <w:t>BRICA DE CONSTRUCCI</w:t>
      </w:r>
      <w:r w:rsidRPr="002B38FF">
        <w:rPr>
          <w:rFonts w:ascii="arial,helvetica,sans-serif"/>
          <w:b/>
          <w:color w:val="00305C"/>
          <w:szCs w:val="14"/>
        </w:rPr>
        <w:t>Ó</w:t>
      </w:r>
    </w:p>
    <w:p w14:paraId="628B7FFD" w14:textId="77777777" w:rsidR="00E118CD" w:rsidRPr="002B38FF" w:rsidRDefault="00D95247">
      <w:pPr>
        <w:rPr>
          <w:sz w:val="6"/>
          <w:szCs w:val="14"/>
        </w:rPr>
      </w:pPr>
      <w:r w:rsidRPr="002B38FF">
        <w:rPr>
          <w:rFonts w:ascii="Times New Roman,serif"/>
          <w:sz w:val="18"/>
          <w:szCs w:val="14"/>
        </w:rPr>
        <w:t xml:space="preserve"> </w:t>
      </w:r>
    </w:p>
    <w:p w14:paraId="1CBA0A7E" w14:textId="77777777" w:rsidR="00E118CD" w:rsidRPr="002B38FF" w:rsidRDefault="00D95247">
      <w:pPr>
        <w:rPr>
          <w:sz w:val="6"/>
          <w:szCs w:val="14"/>
        </w:rPr>
      </w:pPr>
      <w:r w:rsidRPr="002B38FF">
        <w:rPr>
          <w:rFonts w:ascii="arial,helvetica,sans-serif"/>
          <w:b/>
          <w:szCs w:val="14"/>
        </w:rPr>
        <w:t>2.1. Peces per a f</w:t>
      </w:r>
      <w:r w:rsidRPr="002B38FF">
        <w:rPr>
          <w:rFonts w:ascii="arial,helvetica,sans-serif"/>
          <w:b/>
          <w:szCs w:val="14"/>
        </w:rPr>
        <w:t>à</w:t>
      </w:r>
      <w:r w:rsidRPr="002B38FF">
        <w:rPr>
          <w:rFonts w:ascii="arial,helvetica,sans-serif"/>
          <w:b/>
          <w:szCs w:val="14"/>
        </w:rPr>
        <w:t>brica de construcci</w:t>
      </w:r>
      <w:r w:rsidRPr="002B38FF">
        <w:rPr>
          <w:rFonts w:ascii="arial,helvetica,sans-serif"/>
          <w:b/>
          <w:szCs w:val="14"/>
        </w:rPr>
        <w:t>ó</w:t>
      </w:r>
    </w:p>
    <w:p w14:paraId="283147BC" w14:textId="77777777" w:rsidR="00E118CD" w:rsidRPr="002B38FF" w:rsidRDefault="00D95247">
      <w:pPr>
        <w:rPr>
          <w:sz w:val="6"/>
          <w:szCs w:val="14"/>
        </w:rPr>
      </w:pPr>
      <w:r w:rsidRPr="002B38FF">
        <w:rPr>
          <w:rFonts w:ascii="Times New Roman,serif"/>
          <w:sz w:val="18"/>
          <w:szCs w:val="14"/>
        </w:rPr>
        <w:t xml:space="preserve"> </w:t>
      </w:r>
    </w:p>
    <w:p w14:paraId="0599C779" w14:textId="77777777" w:rsidR="00E118CD" w:rsidRPr="002B38FF" w:rsidRDefault="00D95247">
      <w:pPr>
        <w:rPr>
          <w:sz w:val="6"/>
          <w:szCs w:val="14"/>
        </w:rPr>
      </w:pPr>
      <w:r w:rsidRPr="002B38FF">
        <w:rPr>
          <w:rFonts w:ascii="arial,helvetica,sans-serif"/>
          <w:b/>
          <w:szCs w:val="14"/>
        </w:rPr>
        <w:t>2.1.1. Peces d</w:t>
      </w:r>
      <w:r w:rsidRPr="002B38FF">
        <w:rPr>
          <w:rFonts w:ascii="arial,helvetica,sans-serif"/>
          <w:b/>
          <w:szCs w:val="14"/>
        </w:rPr>
        <w:t>’</w:t>
      </w:r>
      <w:r w:rsidRPr="002B38FF">
        <w:rPr>
          <w:rFonts w:ascii="arial,helvetica,sans-serif"/>
          <w:b/>
          <w:szCs w:val="14"/>
        </w:rPr>
        <w:t>argila cuita*</w:t>
      </w:r>
    </w:p>
    <w:p w14:paraId="77862E11" w14:textId="77777777" w:rsidR="00E118CD" w:rsidRPr="002B38FF" w:rsidRDefault="00D95247">
      <w:pPr>
        <w:rPr>
          <w:sz w:val="6"/>
          <w:szCs w:val="14"/>
        </w:rPr>
      </w:pPr>
      <w:r w:rsidRPr="002B38FF">
        <w:rPr>
          <w:rFonts w:ascii="Times New Roman,serif"/>
          <w:sz w:val="18"/>
          <w:szCs w:val="14"/>
        </w:rPr>
        <w:t xml:space="preserve"> </w:t>
      </w:r>
    </w:p>
    <w:p w14:paraId="71A23C75" w14:textId="77777777" w:rsidR="00E118CD" w:rsidRPr="002B38FF" w:rsidRDefault="00D95247">
      <w:pPr>
        <w:rPr>
          <w:sz w:val="6"/>
          <w:szCs w:val="14"/>
        </w:rPr>
      </w:pPr>
      <w:r w:rsidRPr="002B38FF">
        <w:rPr>
          <w:rFonts w:ascii="arial,helvetica,sans-serif"/>
          <w:szCs w:val="14"/>
        </w:rPr>
        <w:t>Marcatge CE obligatori des del 10 de juny de 2017.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771-1:2011+A1:2016. Especificacions de peces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Part 1: Peces d</w:t>
      </w:r>
      <w:r w:rsidRPr="002B38FF">
        <w:rPr>
          <w:rFonts w:ascii="arial,helvetica,sans-serif"/>
          <w:szCs w:val="14"/>
        </w:rPr>
        <w:t>’</w:t>
      </w:r>
      <w:r w:rsidRPr="002B38FF">
        <w:rPr>
          <w:rFonts w:ascii="arial,helvetica,sans-serif"/>
          <w:szCs w:val="14"/>
        </w:rPr>
        <w:t>argila cuita.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77F63F20" w14:textId="77777777" w:rsidR="00E118CD" w:rsidRPr="002B38FF" w:rsidRDefault="00D95247">
      <w:pPr>
        <w:rPr>
          <w:sz w:val="6"/>
          <w:szCs w:val="14"/>
        </w:rPr>
      </w:pPr>
      <w:r w:rsidRPr="002B38FF">
        <w:rPr>
          <w:rFonts w:ascii="Times New Roman,serif"/>
          <w:sz w:val="18"/>
          <w:szCs w:val="14"/>
        </w:rPr>
        <w:t xml:space="preserve"> </w:t>
      </w:r>
    </w:p>
    <w:p w14:paraId="3CE09ABF" w14:textId="77777777" w:rsidR="00E118CD" w:rsidRPr="002B38FF" w:rsidRDefault="00D95247">
      <w:pPr>
        <w:rPr>
          <w:sz w:val="6"/>
          <w:szCs w:val="14"/>
        </w:rPr>
      </w:pPr>
      <w:r w:rsidRPr="002B38FF">
        <w:rPr>
          <w:rFonts w:ascii="arial,helvetica,sans-serif"/>
          <w:b/>
          <w:szCs w:val="14"/>
        </w:rPr>
        <w:t>2.1.2. Peces silicocalc</w:t>
      </w:r>
      <w:r w:rsidRPr="002B38FF">
        <w:rPr>
          <w:rFonts w:ascii="arial,helvetica,sans-serif"/>
          <w:b/>
          <w:szCs w:val="14"/>
        </w:rPr>
        <w:t>à</w:t>
      </w:r>
      <w:r w:rsidRPr="002B38FF">
        <w:rPr>
          <w:rFonts w:ascii="arial,helvetica,sans-serif"/>
          <w:b/>
          <w:szCs w:val="14"/>
        </w:rPr>
        <w:t>ries*</w:t>
      </w:r>
    </w:p>
    <w:p w14:paraId="0F9D6F6D" w14:textId="77777777" w:rsidR="00E118CD" w:rsidRPr="002B38FF" w:rsidRDefault="00D95247">
      <w:pPr>
        <w:rPr>
          <w:sz w:val="6"/>
          <w:szCs w:val="14"/>
        </w:rPr>
      </w:pPr>
      <w:r w:rsidRPr="002B38FF">
        <w:rPr>
          <w:rFonts w:ascii="Times New Roman,serif"/>
          <w:sz w:val="18"/>
          <w:szCs w:val="14"/>
        </w:rPr>
        <w:t xml:space="preserve"> </w:t>
      </w:r>
    </w:p>
    <w:p w14:paraId="25C85A80" w14:textId="77777777" w:rsidR="00E118CD" w:rsidRPr="002B38FF" w:rsidRDefault="00D95247">
      <w:pPr>
        <w:rPr>
          <w:sz w:val="6"/>
          <w:szCs w:val="14"/>
        </w:rPr>
      </w:pPr>
      <w:r w:rsidRPr="002B38FF">
        <w:rPr>
          <w:rFonts w:ascii="arial,helvetica,sans-serif"/>
          <w:szCs w:val="14"/>
        </w:rPr>
        <w:t>Marcatge CE obligatori des del 10 de juny de 2017.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771-2:2011+A1:2016. Especificacions de peces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Part 2: Peces silicocalc</w:t>
      </w:r>
      <w:r w:rsidRPr="002B38FF">
        <w:rPr>
          <w:rFonts w:ascii="arial,helvetica,sans-serif"/>
          <w:szCs w:val="14"/>
        </w:rPr>
        <w:t>à</w:t>
      </w:r>
      <w:r w:rsidRPr="002B38FF">
        <w:rPr>
          <w:rFonts w:ascii="arial,helvetica,sans-serif"/>
          <w:szCs w:val="14"/>
        </w:rPr>
        <w:t>ries.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1244B94B" w14:textId="77777777" w:rsidR="00E118CD" w:rsidRPr="002B38FF" w:rsidRDefault="00D95247">
      <w:pPr>
        <w:rPr>
          <w:sz w:val="6"/>
          <w:szCs w:val="14"/>
        </w:rPr>
      </w:pPr>
      <w:r w:rsidRPr="002B38FF">
        <w:rPr>
          <w:rFonts w:ascii="Times New Roman,serif"/>
          <w:sz w:val="18"/>
          <w:szCs w:val="14"/>
        </w:rPr>
        <w:t xml:space="preserve"> </w:t>
      </w:r>
    </w:p>
    <w:p w14:paraId="71852F16" w14:textId="77777777" w:rsidR="00E118CD" w:rsidRPr="002B38FF" w:rsidRDefault="00D95247">
      <w:pPr>
        <w:rPr>
          <w:sz w:val="6"/>
          <w:szCs w:val="14"/>
        </w:rPr>
      </w:pPr>
      <w:r w:rsidRPr="002B38FF">
        <w:rPr>
          <w:rFonts w:ascii="arial,helvetica,sans-serif"/>
          <w:b/>
          <w:szCs w:val="14"/>
        </w:rPr>
        <w:t>2.1.3. Blocs de formig</w:t>
      </w:r>
      <w:r w:rsidRPr="002B38FF">
        <w:rPr>
          <w:rFonts w:ascii="arial,helvetica,sans-serif"/>
          <w:b/>
          <w:szCs w:val="14"/>
        </w:rPr>
        <w:t>ó</w:t>
      </w:r>
      <w:r w:rsidRPr="002B38FF">
        <w:rPr>
          <w:rFonts w:ascii="arial,helvetica,sans-serif"/>
          <w:b/>
          <w:szCs w:val="14"/>
        </w:rPr>
        <w:t xml:space="preserve"> (</w:t>
      </w:r>
      <w:r w:rsidRPr="002B38FF">
        <w:rPr>
          <w:rFonts w:ascii="arial,helvetica,sans-serif"/>
          <w:b/>
          <w:szCs w:val="14"/>
        </w:rPr>
        <w:t>à</w:t>
      </w:r>
      <w:r w:rsidRPr="002B38FF">
        <w:rPr>
          <w:rFonts w:ascii="arial,helvetica,sans-serif"/>
          <w:b/>
          <w:szCs w:val="14"/>
        </w:rPr>
        <w:t xml:space="preserve">rids densos i </w:t>
      </w:r>
      <w:proofErr w:type="gramStart"/>
      <w:r w:rsidRPr="002B38FF">
        <w:rPr>
          <w:rFonts w:ascii="arial,helvetica,sans-serif"/>
          <w:b/>
          <w:szCs w:val="14"/>
        </w:rPr>
        <w:t>lleugers)*</w:t>
      </w:r>
      <w:proofErr w:type="gramEnd"/>
    </w:p>
    <w:p w14:paraId="1D6C4BB7" w14:textId="77777777" w:rsidR="00E118CD" w:rsidRPr="002B38FF" w:rsidRDefault="00D95247">
      <w:pPr>
        <w:rPr>
          <w:sz w:val="6"/>
          <w:szCs w:val="14"/>
        </w:rPr>
      </w:pPr>
      <w:r w:rsidRPr="002B38FF">
        <w:rPr>
          <w:rFonts w:ascii="Times New Roman,serif"/>
          <w:sz w:val="18"/>
          <w:szCs w:val="14"/>
        </w:rPr>
        <w:t xml:space="preserve"> </w:t>
      </w:r>
    </w:p>
    <w:p w14:paraId="5EA17489" w14:textId="77777777" w:rsidR="00E118CD" w:rsidRPr="002B38FF" w:rsidRDefault="00D95247">
      <w:pPr>
        <w:rPr>
          <w:sz w:val="6"/>
          <w:szCs w:val="14"/>
        </w:rPr>
      </w:pPr>
      <w:r w:rsidRPr="002B38FF">
        <w:rPr>
          <w:rFonts w:ascii="arial,helvetica,sans-serif"/>
          <w:szCs w:val="14"/>
        </w:rPr>
        <w:t>Marcatge CE obligatori des del 10 de juny de 2017.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 EN 771 3:2011+A1:2016 i UNE 127 771-3:2008 (complement nacional de la norma europea). Especificacions de peces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Part 3: blocs de formig</w:t>
      </w:r>
      <w:r w:rsidRPr="002B38FF">
        <w:rPr>
          <w:rFonts w:ascii="arial,helvetica,sans-serif"/>
          <w:szCs w:val="14"/>
        </w:rPr>
        <w:t>ó</w:t>
      </w:r>
      <w:r w:rsidRPr="002B38FF">
        <w:rPr>
          <w:rFonts w:ascii="arial,helvetica,sans-serif"/>
          <w:szCs w:val="14"/>
        </w:rPr>
        <w:t xml:space="preserve"> (</w:t>
      </w:r>
      <w:r w:rsidRPr="002B38FF">
        <w:rPr>
          <w:rFonts w:ascii="arial,helvetica,sans-serif"/>
          <w:szCs w:val="14"/>
        </w:rPr>
        <w:t>à</w:t>
      </w:r>
      <w:r w:rsidRPr="002B38FF">
        <w:rPr>
          <w:rFonts w:ascii="arial,helvetica,sans-serif"/>
          <w:szCs w:val="14"/>
        </w:rPr>
        <w:t>rids densos i lleugers).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7300896D" w14:textId="77777777" w:rsidR="00E118CD" w:rsidRPr="002B38FF" w:rsidRDefault="00D95247">
      <w:pPr>
        <w:rPr>
          <w:sz w:val="6"/>
          <w:szCs w:val="14"/>
        </w:rPr>
      </w:pPr>
      <w:r w:rsidRPr="002B38FF">
        <w:rPr>
          <w:rFonts w:ascii="Times New Roman,serif"/>
          <w:sz w:val="18"/>
          <w:szCs w:val="14"/>
        </w:rPr>
        <w:t xml:space="preserve"> </w:t>
      </w:r>
    </w:p>
    <w:p w14:paraId="76A51CBF" w14:textId="77777777" w:rsidR="00E118CD" w:rsidRPr="002B38FF" w:rsidRDefault="00D95247">
      <w:pPr>
        <w:rPr>
          <w:sz w:val="6"/>
          <w:szCs w:val="14"/>
        </w:rPr>
      </w:pPr>
      <w:r w:rsidRPr="002B38FF">
        <w:rPr>
          <w:rFonts w:ascii="arial,helvetica,sans-serif"/>
          <w:b/>
          <w:szCs w:val="14"/>
        </w:rPr>
        <w:t>2.1.4. Blocs de formig</w:t>
      </w:r>
      <w:r w:rsidRPr="002B38FF">
        <w:rPr>
          <w:rFonts w:ascii="arial,helvetica,sans-serif"/>
          <w:b/>
          <w:szCs w:val="14"/>
        </w:rPr>
        <w:t>ó</w:t>
      </w:r>
      <w:r w:rsidRPr="002B38FF">
        <w:rPr>
          <w:rFonts w:ascii="arial,helvetica,sans-serif"/>
          <w:b/>
          <w:szCs w:val="14"/>
        </w:rPr>
        <w:t xml:space="preserve"> cel</w:t>
      </w:r>
      <w:r w:rsidRPr="002B38FF">
        <w:rPr>
          <w:rFonts w:ascii="arial,helvetica,sans-serif"/>
          <w:b/>
          <w:szCs w:val="14"/>
        </w:rPr>
        <w:t>·</w:t>
      </w:r>
      <w:r w:rsidRPr="002B38FF">
        <w:rPr>
          <w:rFonts w:ascii="arial,helvetica,sans-serif"/>
          <w:b/>
          <w:szCs w:val="14"/>
        </w:rPr>
        <w:t>lular curat en autoclau*</w:t>
      </w:r>
    </w:p>
    <w:p w14:paraId="374CB8DC" w14:textId="77777777" w:rsidR="00E118CD" w:rsidRPr="002B38FF" w:rsidRDefault="00D95247">
      <w:pPr>
        <w:rPr>
          <w:sz w:val="6"/>
          <w:szCs w:val="14"/>
        </w:rPr>
      </w:pPr>
      <w:r w:rsidRPr="002B38FF">
        <w:rPr>
          <w:rFonts w:ascii="Times New Roman,serif"/>
          <w:sz w:val="18"/>
          <w:szCs w:val="14"/>
        </w:rPr>
        <w:t xml:space="preserve"> </w:t>
      </w:r>
    </w:p>
    <w:p w14:paraId="155C91F0" w14:textId="77777777" w:rsidR="00E118CD" w:rsidRPr="002B38FF" w:rsidRDefault="00D95247">
      <w:pPr>
        <w:rPr>
          <w:sz w:val="6"/>
          <w:szCs w:val="14"/>
        </w:rPr>
      </w:pPr>
      <w:r w:rsidRPr="002B38FF">
        <w:rPr>
          <w:rFonts w:ascii="arial,helvetica,sans-serif"/>
          <w:szCs w:val="14"/>
        </w:rPr>
        <w:t>Marcatge CE obligatori des del 10 de juny de 2017.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 EN 771 4:2011+A1:2016. Especificacions de peces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Part 4. Blocs de formig</w:t>
      </w:r>
      <w:r w:rsidRPr="002B38FF">
        <w:rPr>
          <w:rFonts w:ascii="arial,helvetica,sans-serif"/>
          <w:szCs w:val="14"/>
        </w:rPr>
        <w:t>ó</w:t>
      </w:r>
      <w:r w:rsidRPr="002B38FF">
        <w:rPr>
          <w:rFonts w:ascii="arial,helvetica,sans-serif"/>
          <w:szCs w:val="14"/>
        </w:rPr>
        <w:t xml:space="preserve"> cel</w:t>
      </w:r>
      <w:r w:rsidRPr="002B38FF">
        <w:rPr>
          <w:rFonts w:ascii="arial,helvetica,sans-serif"/>
          <w:szCs w:val="14"/>
        </w:rPr>
        <w:t>·</w:t>
      </w:r>
      <w:r w:rsidRPr="002B38FF">
        <w:rPr>
          <w:rFonts w:ascii="arial,helvetica,sans-serif"/>
          <w:szCs w:val="14"/>
        </w:rPr>
        <w:t>lular endurit en autoclau.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1B5758A4" w14:textId="77777777" w:rsidR="00E118CD" w:rsidRPr="002B38FF" w:rsidRDefault="00D95247">
      <w:pPr>
        <w:rPr>
          <w:sz w:val="6"/>
          <w:szCs w:val="14"/>
        </w:rPr>
      </w:pPr>
      <w:r w:rsidRPr="002B38FF">
        <w:rPr>
          <w:rFonts w:ascii="Times New Roman,serif"/>
          <w:sz w:val="18"/>
          <w:szCs w:val="14"/>
        </w:rPr>
        <w:t xml:space="preserve"> </w:t>
      </w:r>
    </w:p>
    <w:p w14:paraId="00F044C1" w14:textId="77777777" w:rsidR="00E118CD" w:rsidRPr="002B38FF" w:rsidRDefault="00D95247">
      <w:pPr>
        <w:rPr>
          <w:sz w:val="6"/>
          <w:szCs w:val="14"/>
        </w:rPr>
      </w:pPr>
      <w:r w:rsidRPr="002B38FF">
        <w:rPr>
          <w:rFonts w:ascii="arial,helvetica,sans-serif"/>
          <w:b/>
          <w:szCs w:val="14"/>
        </w:rPr>
        <w:t>2.1.5. Peces de pedra artificial*</w:t>
      </w:r>
    </w:p>
    <w:p w14:paraId="1C8A43EE" w14:textId="77777777" w:rsidR="00E118CD" w:rsidRPr="002B38FF" w:rsidRDefault="00D95247">
      <w:pPr>
        <w:rPr>
          <w:sz w:val="6"/>
          <w:szCs w:val="14"/>
        </w:rPr>
      </w:pPr>
      <w:r w:rsidRPr="002B38FF">
        <w:rPr>
          <w:rFonts w:ascii="Times New Roman,serif"/>
          <w:sz w:val="18"/>
          <w:szCs w:val="14"/>
        </w:rPr>
        <w:t xml:space="preserve"> </w:t>
      </w:r>
    </w:p>
    <w:p w14:paraId="7F5CD48E" w14:textId="77777777" w:rsidR="00E118CD" w:rsidRPr="002B38FF" w:rsidRDefault="00D95247">
      <w:pPr>
        <w:rPr>
          <w:sz w:val="6"/>
          <w:szCs w:val="14"/>
        </w:rPr>
      </w:pPr>
      <w:r w:rsidRPr="002B38FF">
        <w:rPr>
          <w:rFonts w:ascii="arial,helvetica,sans-serif"/>
          <w:szCs w:val="14"/>
        </w:rPr>
        <w:t>Marcatge CE obligatori des del 10 de juny de 2017.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 EN 771 5:2011+A1:2016. Especificacions de peces per a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Part 5: Peces de pedra artificial.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275341CA" w14:textId="77777777" w:rsidR="00E118CD" w:rsidRPr="002B38FF" w:rsidRDefault="00D95247">
      <w:pPr>
        <w:rPr>
          <w:sz w:val="6"/>
          <w:szCs w:val="14"/>
        </w:rPr>
      </w:pPr>
      <w:r w:rsidRPr="002B38FF">
        <w:rPr>
          <w:rFonts w:ascii="Times New Roman,serif"/>
          <w:sz w:val="18"/>
          <w:szCs w:val="14"/>
        </w:rPr>
        <w:t xml:space="preserve"> </w:t>
      </w:r>
    </w:p>
    <w:p w14:paraId="400F975C" w14:textId="77777777" w:rsidR="00E118CD" w:rsidRPr="002B38FF" w:rsidRDefault="00D95247">
      <w:pPr>
        <w:rPr>
          <w:sz w:val="6"/>
          <w:szCs w:val="14"/>
        </w:rPr>
      </w:pPr>
      <w:r w:rsidRPr="002B38FF">
        <w:rPr>
          <w:rFonts w:ascii="arial,helvetica,sans-serif"/>
          <w:b/>
          <w:szCs w:val="14"/>
        </w:rPr>
        <w:t>2.1.6. Peces de pedra natural*</w:t>
      </w:r>
    </w:p>
    <w:p w14:paraId="312E6802" w14:textId="77777777" w:rsidR="00E118CD" w:rsidRPr="002B38FF" w:rsidRDefault="00D95247">
      <w:pPr>
        <w:rPr>
          <w:sz w:val="6"/>
          <w:szCs w:val="14"/>
        </w:rPr>
      </w:pPr>
      <w:r w:rsidRPr="002B38FF">
        <w:rPr>
          <w:rFonts w:ascii="Times New Roman,serif"/>
          <w:sz w:val="18"/>
          <w:szCs w:val="14"/>
        </w:rPr>
        <w:t xml:space="preserve"> </w:t>
      </w:r>
    </w:p>
    <w:p w14:paraId="5C58E86C" w14:textId="77777777" w:rsidR="00E118CD" w:rsidRPr="002B38FF" w:rsidRDefault="00D95247">
      <w:pPr>
        <w:rPr>
          <w:sz w:val="6"/>
          <w:szCs w:val="14"/>
        </w:rPr>
      </w:pPr>
      <w:r w:rsidRPr="002B38FF">
        <w:rPr>
          <w:rFonts w:ascii="arial,helvetica,sans-serif"/>
          <w:szCs w:val="14"/>
        </w:rPr>
        <w:t>Marcatge CE obligatori des del 4 d</w:t>
      </w:r>
      <w:r w:rsidRPr="002B38FF">
        <w:rPr>
          <w:rFonts w:ascii="arial,helvetica,sans-serif"/>
          <w:szCs w:val="14"/>
        </w:rPr>
        <w:t>’</w:t>
      </w:r>
      <w:r w:rsidRPr="002B38FF">
        <w:rPr>
          <w:rFonts w:ascii="arial,helvetica,sans-serif"/>
          <w:szCs w:val="14"/>
        </w:rPr>
        <w:t>agost de 2017.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771-6:2012+A1:2016. Especificaci</w:t>
      </w:r>
      <w:r w:rsidRPr="002B38FF">
        <w:rPr>
          <w:rFonts w:ascii="arial,helvetica,sans-serif"/>
          <w:szCs w:val="14"/>
        </w:rPr>
        <w:t>ó</w:t>
      </w:r>
      <w:r w:rsidRPr="002B38FF">
        <w:rPr>
          <w:rFonts w:ascii="arial,helvetica,sans-serif"/>
          <w:szCs w:val="14"/>
        </w:rPr>
        <w:t xml:space="preserve"> de peces per a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Part 6: Peces de pedra natural.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59D94CF3" w14:textId="77777777" w:rsidR="00E118CD" w:rsidRPr="002B38FF" w:rsidRDefault="00D95247">
      <w:pPr>
        <w:rPr>
          <w:sz w:val="6"/>
          <w:szCs w:val="14"/>
        </w:rPr>
      </w:pPr>
      <w:r w:rsidRPr="002B38FF">
        <w:rPr>
          <w:rFonts w:ascii="Times New Roman,serif"/>
          <w:sz w:val="18"/>
          <w:szCs w:val="14"/>
        </w:rPr>
        <w:t xml:space="preserve"> </w:t>
      </w:r>
    </w:p>
    <w:p w14:paraId="0069FEB1" w14:textId="77777777" w:rsidR="00E118CD" w:rsidRPr="002B38FF" w:rsidRDefault="00D95247">
      <w:pPr>
        <w:rPr>
          <w:sz w:val="6"/>
          <w:szCs w:val="14"/>
        </w:rPr>
      </w:pPr>
      <w:r w:rsidRPr="002B38FF">
        <w:rPr>
          <w:rFonts w:ascii="arial,helvetica,sans-serif"/>
          <w:b/>
          <w:szCs w:val="14"/>
        </w:rPr>
        <w:t>2.2. Components auxiliars per a f</w:t>
      </w:r>
      <w:r w:rsidRPr="002B38FF">
        <w:rPr>
          <w:rFonts w:ascii="arial,helvetica,sans-serif"/>
          <w:b/>
          <w:szCs w:val="14"/>
        </w:rPr>
        <w:t>à</w:t>
      </w:r>
      <w:r w:rsidRPr="002B38FF">
        <w:rPr>
          <w:rFonts w:ascii="arial,helvetica,sans-serif"/>
          <w:b/>
          <w:szCs w:val="14"/>
        </w:rPr>
        <w:t>briques de construcci</w:t>
      </w:r>
      <w:r w:rsidRPr="002B38FF">
        <w:rPr>
          <w:rFonts w:ascii="arial,helvetica,sans-serif"/>
          <w:b/>
          <w:szCs w:val="14"/>
        </w:rPr>
        <w:t>ó</w:t>
      </w:r>
    </w:p>
    <w:p w14:paraId="7D5C7BCD" w14:textId="77777777" w:rsidR="00E118CD" w:rsidRPr="002B38FF" w:rsidRDefault="00D95247">
      <w:pPr>
        <w:rPr>
          <w:sz w:val="6"/>
          <w:szCs w:val="14"/>
        </w:rPr>
      </w:pPr>
      <w:r w:rsidRPr="002B38FF">
        <w:rPr>
          <w:rFonts w:ascii="Times New Roman,serif"/>
          <w:sz w:val="18"/>
          <w:szCs w:val="14"/>
        </w:rPr>
        <w:t xml:space="preserve"> </w:t>
      </w:r>
    </w:p>
    <w:p w14:paraId="60066DD2" w14:textId="77777777" w:rsidR="00E118CD" w:rsidRPr="002B38FF" w:rsidRDefault="00D95247">
      <w:pPr>
        <w:rPr>
          <w:sz w:val="6"/>
          <w:szCs w:val="14"/>
        </w:rPr>
      </w:pPr>
      <w:r w:rsidRPr="002B38FF">
        <w:rPr>
          <w:rFonts w:ascii="arial,helvetica,sans-serif"/>
          <w:b/>
          <w:szCs w:val="14"/>
        </w:rPr>
        <w:t>2.2.1. Claus, amarraments, penjadors, m</w:t>
      </w:r>
      <w:r w:rsidRPr="002B38FF">
        <w:rPr>
          <w:rFonts w:ascii="arial,helvetica,sans-serif"/>
          <w:b/>
          <w:szCs w:val="14"/>
        </w:rPr>
        <w:t>è</w:t>
      </w:r>
      <w:r w:rsidRPr="002B38FF">
        <w:rPr>
          <w:rFonts w:ascii="arial,helvetica,sans-serif"/>
          <w:b/>
          <w:szCs w:val="14"/>
        </w:rPr>
        <w:t>nsules i angles*</w:t>
      </w:r>
    </w:p>
    <w:p w14:paraId="71AFED60" w14:textId="77777777" w:rsidR="00E118CD" w:rsidRPr="002B38FF" w:rsidRDefault="00D95247">
      <w:pPr>
        <w:rPr>
          <w:sz w:val="6"/>
          <w:szCs w:val="14"/>
        </w:rPr>
      </w:pPr>
      <w:r w:rsidRPr="002B38FF">
        <w:rPr>
          <w:rFonts w:ascii="Times New Roman,serif"/>
          <w:sz w:val="18"/>
          <w:szCs w:val="14"/>
        </w:rPr>
        <w:t xml:space="preserve"> </w:t>
      </w:r>
    </w:p>
    <w:p w14:paraId="05325EC9" w14:textId="77777777" w:rsidR="00E118CD" w:rsidRPr="002B38FF" w:rsidRDefault="00D95247">
      <w:pPr>
        <w:rPr>
          <w:sz w:val="6"/>
          <w:szCs w:val="14"/>
        </w:rPr>
      </w:pPr>
      <w:r w:rsidRPr="002B38FF">
        <w:rPr>
          <w:rFonts w:ascii="arial,helvetica,sans-serif"/>
          <w:szCs w:val="14"/>
        </w:rPr>
        <w:t>Marcatge CE obligatori a partir del 10 de mar</w:t>
      </w:r>
      <w:r w:rsidRPr="002B38FF">
        <w:rPr>
          <w:rFonts w:ascii="arial,helvetica,sans-serif"/>
          <w:szCs w:val="14"/>
        </w:rPr>
        <w:t>ç</w:t>
      </w:r>
      <w:r w:rsidRPr="002B38FF">
        <w:rPr>
          <w:rFonts w:ascii="arial,helvetica,sans-serif"/>
          <w:szCs w:val="14"/>
        </w:rPr>
        <w:t xml:space="preserve"> de 2018.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845-1:2014+A1:2018. Especificaci</w:t>
      </w:r>
      <w:r w:rsidRPr="002B38FF">
        <w:rPr>
          <w:rFonts w:ascii="arial,helvetica,sans-serif"/>
          <w:szCs w:val="14"/>
        </w:rPr>
        <w:t>ó</w:t>
      </w:r>
      <w:r w:rsidRPr="002B38FF">
        <w:rPr>
          <w:rFonts w:ascii="arial,helvetica,sans-serif"/>
          <w:szCs w:val="14"/>
        </w:rPr>
        <w:t xml:space="preserve"> de components auxiliars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Part 1: Claus, amarraments, penjadors i m</w:t>
      </w:r>
      <w:r w:rsidRPr="002B38FF">
        <w:rPr>
          <w:rFonts w:ascii="arial,helvetica,sans-serif"/>
          <w:szCs w:val="14"/>
        </w:rPr>
        <w:t>è</w:t>
      </w:r>
      <w:r w:rsidRPr="002B38FF">
        <w:rPr>
          <w:rFonts w:ascii="arial,helvetica,sans-serif"/>
          <w:szCs w:val="14"/>
        </w:rPr>
        <w:t>nsules.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786AEF80" w14:textId="77777777" w:rsidR="00E118CD" w:rsidRPr="002B38FF" w:rsidRDefault="00D95247">
      <w:pPr>
        <w:rPr>
          <w:sz w:val="6"/>
          <w:szCs w:val="14"/>
        </w:rPr>
      </w:pPr>
      <w:r w:rsidRPr="002B38FF">
        <w:rPr>
          <w:rFonts w:ascii="Times New Roman,serif"/>
          <w:sz w:val="18"/>
          <w:szCs w:val="14"/>
        </w:rPr>
        <w:t xml:space="preserve"> </w:t>
      </w:r>
    </w:p>
    <w:p w14:paraId="39730154" w14:textId="77777777" w:rsidR="00E118CD" w:rsidRPr="002B38FF" w:rsidRDefault="00D95247">
      <w:pPr>
        <w:rPr>
          <w:sz w:val="6"/>
          <w:szCs w:val="14"/>
        </w:rPr>
      </w:pPr>
      <w:r w:rsidRPr="002B38FF">
        <w:rPr>
          <w:rFonts w:ascii="arial,helvetica,sans-serif"/>
          <w:b/>
          <w:szCs w:val="14"/>
        </w:rPr>
        <w:t>2.2.2. Llindes</w:t>
      </w:r>
    </w:p>
    <w:p w14:paraId="0C06C8DD" w14:textId="77777777" w:rsidR="00E118CD" w:rsidRPr="002B38FF" w:rsidRDefault="00D95247">
      <w:pPr>
        <w:rPr>
          <w:sz w:val="6"/>
          <w:szCs w:val="14"/>
        </w:rPr>
      </w:pPr>
      <w:r w:rsidRPr="002B38FF">
        <w:rPr>
          <w:rFonts w:ascii="Times New Roman,serif"/>
          <w:sz w:val="18"/>
          <w:szCs w:val="14"/>
        </w:rPr>
        <w:t xml:space="preserve"> </w:t>
      </w:r>
    </w:p>
    <w:p w14:paraId="7B54757D" w14:textId="77777777" w:rsidR="00E118CD" w:rsidRPr="002B38FF" w:rsidRDefault="00D95247">
      <w:pPr>
        <w:rPr>
          <w:sz w:val="6"/>
          <w:szCs w:val="14"/>
        </w:rPr>
      </w:pPr>
      <w:r w:rsidRPr="002B38FF">
        <w:rPr>
          <w:rFonts w:ascii="arial,helvetica,sans-serif"/>
          <w:szCs w:val="14"/>
        </w:rPr>
        <w:t>Marcatge CE obligatori a partir del 10 de mar</w:t>
      </w:r>
      <w:r w:rsidRPr="002B38FF">
        <w:rPr>
          <w:rFonts w:ascii="arial,helvetica,sans-serif"/>
          <w:szCs w:val="14"/>
        </w:rPr>
        <w:t>ç</w:t>
      </w:r>
      <w:r w:rsidRPr="002B38FF">
        <w:rPr>
          <w:rFonts w:ascii="arial,helvetica,sans-serif"/>
          <w:szCs w:val="14"/>
        </w:rPr>
        <w:t xml:space="preserve"> de 2018.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845-2:2014+A1:2018. Especificacions de components auxiliars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Part 2: Llindes.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722C26E1" w14:textId="77777777" w:rsidR="00E118CD" w:rsidRPr="002B38FF" w:rsidRDefault="00D95247">
      <w:pPr>
        <w:rPr>
          <w:sz w:val="6"/>
          <w:szCs w:val="14"/>
        </w:rPr>
      </w:pPr>
      <w:r w:rsidRPr="002B38FF">
        <w:rPr>
          <w:rFonts w:ascii="Times New Roman,serif"/>
          <w:sz w:val="18"/>
          <w:szCs w:val="14"/>
        </w:rPr>
        <w:t xml:space="preserve"> </w:t>
      </w:r>
    </w:p>
    <w:p w14:paraId="22DC8A4A" w14:textId="77777777" w:rsidR="00E118CD" w:rsidRPr="002B38FF" w:rsidRDefault="00D95247">
      <w:pPr>
        <w:rPr>
          <w:sz w:val="6"/>
          <w:szCs w:val="14"/>
        </w:rPr>
      </w:pPr>
      <w:r w:rsidRPr="002B38FF">
        <w:rPr>
          <w:rFonts w:ascii="arial,helvetica,sans-serif"/>
          <w:b/>
          <w:szCs w:val="14"/>
        </w:rPr>
        <w:lastRenderedPageBreak/>
        <w:t>2.2.3. Armadures de junta de capa d</w:t>
      </w:r>
      <w:r w:rsidRPr="002B38FF">
        <w:rPr>
          <w:rFonts w:ascii="arial,helvetica,sans-serif"/>
          <w:b/>
          <w:szCs w:val="14"/>
        </w:rPr>
        <w:t>’</w:t>
      </w:r>
      <w:r w:rsidRPr="002B38FF">
        <w:rPr>
          <w:rFonts w:ascii="arial,helvetica,sans-serif"/>
          <w:b/>
          <w:szCs w:val="14"/>
        </w:rPr>
        <w:t>argamassa amb malla d</w:t>
      </w:r>
      <w:r w:rsidRPr="002B38FF">
        <w:rPr>
          <w:rFonts w:ascii="arial,helvetica,sans-serif"/>
          <w:b/>
          <w:szCs w:val="14"/>
        </w:rPr>
        <w:t>’</w:t>
      </w:r>
      <w:r w:rsidRPr="002B38FF">
        <w:rPr>
          <w:rFonts w:ascii="arial,helvetica,sans-serif"/>
          <w:b/>
          <w:szCs w:val="14"/>
        </w:rPr>
        <w:t>acer*</w:t>
      </w:r>
    </w:p>
    <w:p w14:paraId="01B1F8CD" w14:textId="77777777" w:rsidR="00E118CD" w:rsidRPr="002B38FF" w:rsidRDefault="00D95247">
      <w:pPr>
        <w:rPr>
          <w:sz w:val="6"/>
          <w:szCs w:val="14"/>
        </w:rPr>
      </w:pPr>
      <w:r w:rsidRPr="002B38FF">
        <w:rPr>
          <w:rFonts w:ascii="Times New Roman,serif"/>
          <w:sz w:val="18"/>
          <w:szCs w:val="14"/>
        </w:rPr>
        <w:t xml:space="preserve"> </w:t>
      </w:r>
    </w:p>
    <w:p w14:paraId="23A281A1" w14:textId="77777777" w:rsidR="00E118CD" w:rsidRPr="002B38FF" w:rsidRDefault="00D95247">
      <w:pPr>
        <w:rPr>
          <w:sz w:val="6"/>
          <w:szCs w:val="14"/>
        </w:rPr>
      </w:pPr>
      <w:r w:rsidRPr="002B38FF">
        <w:rPr>
          <w:rFonts w:ascii="arial,helvetica,sans-serif"/>
          <w:szCs w:val="14"/>
        </w:rPr>
        <w:t>Marcatge CE obligatori a partir del 10 de mar</w:t>
      </w:r>
      <w:r w:rsidRPr="002B38FF">
        <w:rPr>
          <w:rFonts w:ascii="arial,helvetica,sans-serif"/>
          <w:szCs w:val="14"/>
        </w:rPr>
        <w:t>ç</w:t>
      </w:r>
      <w:r w:rsidRPr="002B38FF">
        <w:rPr>
          <w:rFonts w:ascii="arial,helvetica,sans-serif"/>
          <w:szCs w:val="14"/>
        </w:rPr>
        <w:t xml:space="preserve"> de 2018.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845-3:2014+A1:2018. Especificacions de components auxiliars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Part 3: Armadures de junta de capa d</w:t>
      </w:r>
      <w:r w:rsidRPr="002B38FF">
        <w:rPr>
          <w:rFonts w:ascii="arial,helvetica,sans-serif"/>
          <w:szCs w:val="14"/>
        </w:rPr>
        <w:t>’</w:t>
      </w:r>
      <w:r w:rsidRPr="002B38FF">
        <w:rPr>
          <w:rFonts w:ascii="arial,helvetica,sans-serif"/>
          <w:szCs w:val="14"/>
        </w:rPr>
        <w:t>argamassa amb malla d</w:t>
      </w:r>
      <w:r w:rsidRPr="002B38FF">
        <w:rPr>
          <w:rFonts w:ascii="arial,helvetica,sans-serif"/>
          <w:szCs w:val="14"/>
        </w:rPr>
        <w:t>’</w:t>
      </w:r>
      <w:r w:rsidRPr="002B38FF">
        <w:rPr>
          <w:rFonts w:ascii="arial,helvetica,sans-serif"/>
          <w:szCs w:val="14"/>
        </w:rPr>
        <w:t>acer.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2C53B6F6" w14:textId="77777777" w:rsidR="00E118CD" w:rsidRPr="002B38FF" w:rsidRDefault="00D95247">
      <w:pPr>
        <w:rPr>
          <w:sz w:val="6"/>
          <w:szCs w:val="14"/>
        </w:rPr>
      </w:pPr>
      <w:r w:rsidRPr="002B38FF">
        <w:rPr>
          <w:rFonts w:ascii="Times New Roman,serif"/>
          <w:sz w:val="18"/>
          <w:szCs w:val="14"/>
        </w:rPr>
        <w:t xml:space="preserve"> </w:t>
      </w:r>
    </w:p>
    <w:p w14:paraId="229ED210" w14:textId="77777777" w:rsidR="00E118CD" w:rsidRPr="002B38FF" w:rsidRDefault="00D95247">
      <w:pPr>
        <w:rPr>
          <w:sz w:val="6"/>
          <w:szCs w:val="14"/>
        </w:rPr>
      </w:pPr>
      <w:r w:rsidRPr="002B38FF">
        <w:rPr>
          <w:rFonts w:ascii="arial,helvetica,sans-serif"/>
          <w:b/>
          <w:szCs w:val="14"/>
        </w:rPr>
        <w:t>2.2.4. Ancoratges de pl</w:t>
      </w:r>
      <w:r w:rsidRPr="002B38FF">
        <w:rPr>
          <w:rFonts w:ascii="arial,helvetica,sans-serif"/>
          <w:b/>
          <w:szCs w:val="14"/>
        </w:rPr>
        <w:t>à</w:t>
      </w:r>
      <w:r w:rsidRPr="002B38FF">
        <w:rPr>
          <w:rFonts w:ascii="arial,helvetica,sans-serif"/>
          <w:b/>
          <w:szCs w:val="14"/>
        </w:rPr>
        <w:t>stic per a fixaci</w:t>
      </w:r>
      <w:r w:rsidRPr="002B38FF">
        <w:rPr>
          <w:rFonts w:ascii="arial,helvetica,sans-serif"/>
          <w:b/>
          <w:szCs w:val="14"/>
        </w:rPr>
        <w:t>ó</w:t>
      </w:r>
      <w:r w:rsidRPr="002B38FF">
        <w:rPr>
          <w:rFonts w:ascii="arial,helvetica,sans-serif"/>
          <w:b/>
          <w:szCs w:val="14"/>
        </w:rPr>
        <w:t xml:space="preserve"> m</w:t>
      </w:r>
      <w:r w:rsidRPr="002B38FF">
        <w:rPr>
          <w:rFonts w:ascii="arial,helvetica,sans-serif"/>
          <w:b/>
          <w:szCs w:val="14"/>
        </w:rPr>
        <w:t>ú</w:t>
      </w:r>
      <w:r w:rsidRPr="002B38FF">
        <w:rPr>
          <w:rFonts w:ascii="arial,helvetica,sans-serif"/>
          <w:b/>
          <w:szCs w:val="14"/>
        </w:rPr>
        <w:t>ltiple en elements de formig</w:t>
      </w:r>
      <w:r w:rsidRPr="002B38FF">
        <w:rPr>
          <w:rFonts w:ascii="arial,helvetica,sans-serif"/>
          <w:b/>
          <w:szCs w:val="14"/>
        </w:rPr>
        <w:t>ó</w:t>
      </w:r>
      <w:r w:rsidRPr="002B38FF">
        <w:rPr>
          <w:rFonts w:ascii="arial,helvetica,sans-serif"/>
          <w:b/>
          <w:szCs w:val="14"/>
        </w:rPr>
        <w:t xml:space="preserve"> i obra de f</w:t>
      </w:r>
      <w:r w:rsidRPr="002B38FF">
        <w:rPr>
          <w:rFonts w:ascii="arial,helvetica,sans-serif"/>
          <w:b/>
          <w:szCs w:val="14"/>
        </w:rPr>
        <w:t>à</w:t>
      </w:r>
      <w:r w:rsidRPr="002B38FF">
        <w:rPr>
          <w:rFonts w:ascii="arial,helvetica,sans-serif"/>
          <w:b/>
          <w:szCs w:val="14"/>
        </w:rPr>
        <w:t>brica per a aplicacions no estructurals</w:t>
      </w:r>
    </w:p>
    <w:p w14:paraId="41ED695C" w14:textId="77777777" w:rsidR="00E118CD" w:rsidRPr="002B38FF" w:rsidRDefault="00D95247">
      <w:pPr>
        <w:rPr>
          <w:sz w:val="6"/>
          <w:szCs w:val="14"/>
        </w:rPr>
      </w:pPr>
      <w:r w:rsidRPr="002B38FF">
        <w:rPr>
          <w:rFonts w:ascii="Times New Roman,serif"/>
          <w:sz w:val="18"/>
          <w:szCs w:val="14"/>
        </w:rPr>
        <w:t xml:space="preserve"> </w:t>
      </w:r>
    </w:p>
    <w:p w14:paraId="4BEFB514"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020-1. Ancoratges de pl</w:t>
      </w:r>
      <w:r w:rsidRPr="002B38FF">
        <w:rPr>
          <w:rFonts w:ascii="arial,helvetica,sans-serif"/>
          <w:szCs w:val="14"/>
        </w:rPr>
        <w:t>à</w:t>
      </w:r>
      <w:r w:rsidRPr="002B38FF">
        <w:rPr>
          <w:rFonts w:ascii="arial,helvetica,sans-serif"/>
          <w:szCs w:val="14"/>
        </w:rPr>
        <w:t>stic per a fixaci</w:t>
      </w:r>
      <w:r w:rsidRPr="002B38FF">
        <w:rPr>
          <w:rFonts w:ascii="arial,helvetica,sans-serif"/>
          <w:szCs w:val="14"/>
        </w:rPr>
        <w:t>ó</w:t>
      </w:r>
      <w:r w:rsidRPr="002B38FF">
        <w:rPr>
          <w:rFonts w:ascii="arial,helvetica,sans-serif"/>
          <w:szCs w:val="14"/>
        </w:rPr>
        <w:t xml:space="preserve"> m</w:t>
      </w:r>
      <w:r w:rsidRPr="002B38FF">
        <w:rPr>
          <w:rFonts w:ascii="arial,helvetica,sans-serif"/>
          <w:szCs w:val="14"/>
        </w:rPr>
        <w:t>ú</w:t>
      </w:r>
      <w:r w:rsidRPr="002B38FF">
        <w:rPr>
          <w:rFonts w:ascii="arial,helvetica,sans-serif"/>
          <w:szCs w:val="14"/>
        </w:rPr>
        <w:t>ltiple en elements de formig</w:t>
      </w:r>
      <w:r w:rsidRPr="002B38FF">
        <w:rPr>
          <w:rFonts w:ascii="arial,helvetica,sans-serif"/>
          <w:szCs w:val="14"/>
        </w:rPr>
        <w:t>ó</w:t>
      </w:r>
      <w:r w:rsidRPr="002B38FF">
        <w:rPr>
          <w:rFonts w:ascii="arial,helvetica,sans-serif"/>
          <w:szCs w:val="14"/>
        </w:rPr>
        <w:t xml:space="preserve"> i obra de f</w:t>
      </w:r>
      <w:r w:rsidRPr="002B38FF">
        <w:rPr>
          <w:rFonts w:ascii="arial,helvetica,sans-serif"/>
          <w:szCs w:val="14"/>
        </w:rPr>
        <w:t>à</w:t>
      </w:r>
      <w:r w:rsidRPr="002B38FF">
        <w:rPr>
          <w:rFonts w:ascii="arial,helvetica,sans-serif"/>
          <w:szCs w:val="14"/>
        </w:rPr>
        <w:t>brica per a aplicacions no estructurals. Part 1: Aspectes generals.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4602A51E" w14:textId="77777777" w:rsidR="00E118CD" w:rsidRPr="002B38FF" w:rsidRDefault="00D95247">
      <w:pPr>
        <w:rPr>
          <w:sz w:val="6"/>
          <w:szCs w:val="14"/>
        </w:rPr>
      </w:pPr>
      <w:r w:rsidRPr="002B38FF">
        <w:rPr>
          <w:rFonts w:ascii="Times New Roman,serif"/>
          <w:sz w:val="18"/>
          <w:szCs w:val="14"/>
        </w:rPr>
        <w:t xml:space="preserve"> </w:t>
      </w:r>
    </w:p>
    <w:p w14:paraId="6E855C78"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020-2. Ancoratges de pl</w:t>
      </w:r>
      <w:r w:rsidRPr="002B38FF">
        <w:rPr>
          <w:rFonts w:ascii="arial,helvetica,sans-serif"/>
          <w:szCs w:val="14"/>
        </w:rPr>
        <w:t>à</w:t>
      </w:r>
      <w:r w:rsidRPr="002B38FF">
        <w:rPr>
          <w:rFonts w:ascii="arial,helvetica,sans-serif"/>
          <w:szCs w:val="14"/>
        </w:rPr>
        <w:t>stic per a fixaci</w:t>
      </w:r>
      <w:r w:rsidRPr="002B38FF">
        <w:rPr>
          <w:rFonts w:ascii="arial,helvetica,sans-serif"/>
          <w:szCs w:val="14"/>
        </w:rPr>
        <w:t>ó</w:t>
      </w:r>
      <w:r w:rsidRPr="002B38FF">
        <w:rPr>
          <w:rFonts w:ascii="arial,helvetica,sans-serif"/>
          <w:szCs w:val="14"/>
        </w:rPr>
        <w:t xml:space="preserve"> m</w:t>
      </w:r>
      <w:r w:rsidRPr="002B38FF">
        <w:rPr>
          <w:rFonts w:ascii="arial,helvetica,sans-serif"/>
          <w:szCs w:val="14"/>
        </w:rPr>
        <w:t>ú</w:t>
      </w:r>
      <w:r w:rsidRPr="002B38FF">
        <w:rPr>
          <w:rFonts w:ascii="arial,helvetica,sans-serif"/>
          <w:szCs w:val="14"/>
        </w:rPr>
        <w:t>ltiple en elements de formig</w:t>
      </w:r>
      <w:r w:rsidRPr="002B38FF">
        <w:rPr>
          <w:rFonts w:ascii="arial,helvetica,sans-serif"/>
          <w:szCs w:val="14"/>
        </w:rPr>
        <w:t>ó</w:t>
      </w:r>
      <w:r w:rsidRPr="002B38FF">
        <w:rPr>
          <w:rFonts w:ascii="arial,helvetica,sans-serif"/>
          <w:szCs w:val="14"/>
        </w:rPr>
        <w:t xml:space="preserve"> i obra de f</w:t>
      </w:r>
      <w:r w:rsidRPr="002B38FF">
        <w:rPr>
          <w:rFonts w:ascii="arial,helvetica,sans-serif"/>
          <w:szCs w:val="14"/>
        </w:rPr>
        <w:t>à</w:t>
      </w:r>
      <w:r w:rsidRPr="002B38FF">
        <w:rPr>
          <w:rFonts w:ascii="arial,helvetica,sans-serif"/>
          <w:szCs w:val="14"/>
        </w:rPr>
        <w:t>brica per a aplicacions no estructurals. Part 2: Ancoratges de pl</w:t>
      </w:r>
      <w:r w:rsidRPr="002B38FF">
        <w:rPr>
          <w:rFonts w:ascii="arial,helvetica,sans-serif"/>
          <w:szCs w:val="14"/>
        </w:rPr>
        <w:t>à</w:t>
      </w:r>
      <w:r w:rsidRPr="002B38FF">
        <w:rPr>
          <w:rFonts w:ascii="arial,helvetica,sans-serif"/>
          <w:szCs w:val="14"/>
        </w:rPr>
        <w:t>stic per a formig</w:t>
      </w:r>
      <w:r w:rsidRPr="002B38FF">
        <w:rPr>
          <w:rFonts w:ascii="arial,helvetica,sans-serif"/>
          <w:szCs w:val="14"/>
        </w:rPr>
        <w:t>ó</w:t>
      </w:r>
      <w:r w:rsidRPr="002B38FF">
        <w:rPr>
          <w:rFonts w:ascii="arial,helvetica,sans-serif"/>
          <w:szCs w:val="14"/>
        </w:rPr>
        <w:t xml:space="preserve"> de densitat normal.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D394901" w14:textId="77777777" w:rsidR="00E118CD" w:rsidRPr="002B38FF" w:rsidRDefault="00D95247">
      <w:pPr>
        <w:rPr>
          <w:sz w:val="6"/>
          <w:szCs w:val="14"/>
        </w:rPr>
      </w:pPr>
      <w:r w:rsidRPr="002B38FF">
        <w:rPr>
          <w:rFonts w:ascii="Times New Roman,serif"/>
          <w:sz w:val="18"/>
          <w:szCs w:val="14"/>
        </w:rPr>
        <w:t xml:space="preserve"> </w:t>
      </w:r>
    </w:p>
    <w:p w14:paraId="69B263EF"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020-3. Ancoratges de pl</w:t>
      </w:r>
      <w:r w:rsidRPr="002B38FF">
        <w:rPr>
          <w:rFonts w:ascii="arial,helvetica,sans-serif"/>
          <w:szCs w:val="14"/>
        </w:rPr>
        <w:t>à</w:t>
      </w:r>
      <w:r w:rsidRPr="002B38FF">
        <w:rPr>
          <w:rFonts w:ascii="arial,helvetica,sans-serif"/>
          <w:szCs w:val="14"/>
        </w:rPr>
        <w:t>stic per a fixaci</w:t>
      </w:r>
      <w:r w:rsidRPr="002B38FF">
        <w:rPr>
          <w:rFonts w:ascii="arial,helvetica,sans-serif"/>
          <w:szCs w:val="14"/>
        </w:rPr>
        <w:t>ó</w:t>
      </w:r>
      <w:r w:rsidRPr="002B38FF">
        <w:rPr>
          <w:rFonts w:ascii="arial,helvetica,sans-serif"/>
          <w:szCs w:val="14"/>
        </w:rPr>
        <w:t xml:space="preserve"> m</w:t>
      </w:r>
      <w:r w:rsidRPr="002B38FF">
        <w:rPr>
          <w:rFonts w:ascii="arial,helvetica,sans-serif"/>
          <w:szCs w:val="14"/>
        </w:rPr>
        <w:t>ú</w:t>
      </w:r>
      <w:r w:rsidRPr="002B38FF">
        <w:rPr>
          <w:rFonts w:ascii="arial,helvetica,sans-serif"/>
          <w:szCs w:val="14"/>
        </w:rPr>
        <w:t>ltiple en elements de formig</w:t>
      </w:r>
      <w:r w:rsidRPr="002B38FF">
        <w:rPr>
          <w:rFonts w:ascii="arial,helvetica,sans-serif"/>
          <w:szCs w:val="14"/>
        </w:rPr>
        <w:t>ó</w:t>
      </w:r>
      <w:r w:rsidRPr="002B38FF">
        <w:rPr>
          <w:rFonts w:ascii="arial,helvetica,sans-serif"/>
          <w:szCs w:val="14"/>
        </w:rPr>
        <w:t xml:space="preserve"> i obra de f</w:t>
      </w:r>
      <w:r w:rsidRPr="002B38FF">
        <w:rPr>
          <w:rFonts w:ascii="arial,helvetica,sans-serif"/>
          <w:szCs w:val="14"/>
        </w:rPr>
        <w:t>à</w:t>
      </w:r>
      <w:r w:rsidRPr="002B38FF">
        <w:rPr>
          <w:rFonts w:ascii="arial,helvetica,sans-serif"/>
          <w:szCs w:val="14"/>
        </w:rPr>
        <w:t>brica per a aplicacions no estructurals. Part 3: Ancoratges de pl</w:t>
      </w:r>
      <w:r w:rsidRPr="002B38FF">
        <w:rPr>
          <w:rFonts w:ascii="arial,helvetica,sans-serif"/>
          <w:szCs w:val="14"/>
        </w:rPr>
        <w:t>à</w:t>
      </w:r>
      <w:r w:rsidRPr="002B38FF">
        <w:rPr>
          <w:rFonts w:ascii="arial,helvetica,sans-serif"/>
          <w:szCs w:val="14"/>
        </w:rPr>
        <w:t>stic per a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xml:space="preserve"> massissa.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7BB0A6FB" w14:textId="77777777" w:rsidR="00E118CD" w:rsidRPr="002B38FF" w:rsidRDefault="00D95247">
      <w:pPr>
        <w:rPr>
          <w:sz w:val="6"/>
          <w:szCs w:val="14"/>
        </w:rPr>
      </w:pPr>
      <w:r w:rsidRPr="002B38FF">
        <w:rPr>
          <w:rFonts w:ascii="Times New Roman,serif"/>
          <w:sz w:val="18"/>
          <w:szCs w:val="14"/>
        </w:rPr>
        <w:t xml:space="preserve"> </w:t>
      </w:r>
    </w:p>
    <w:p w14:paraId="4302DF3F"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020-4. Ancoratges de pl</w:t>
      </w:r>
      <w:r w:rsidRPr="002B38FF">
        <w:rPr>
          <w:rFonts w:ascii="arial,helvetica,sans-serif"/>
          <w:szCs w:val="14"/>
        </w:rPr>
        <w:t>à</w:t>
      </w:r>
      <w:r w:rsidRPr="002B38FF">
        <w:rPr>
          <w:rFonts w:ascii="arial,helvetica,sans-serif"/>
          <w:szCs w:val="14"/>
        </w:rPr>
        <w:t>stic per a fixaci</w:t>
      </w:r>
      <w:r w:rsidRPr="002B38FF">
        <w:rPr>
          <w:rFonts w:ascii="arial,helvetica,sans-serif"/>
          <w:szCs w:val="14"/>
        </w:rPr>
        <w:t>ó</w:t>
      </w:r>
      <w:r w:rsidRPr="002B38FF">
        <w:rPr>
          <w:rFonts w:ascii="arial,helvetica,sans-serif"/>
          <w:szCs w:val="14"/>
        </w:rPr>
        <w:t xml:space="preserve"> m</w:t>
      </w:r>
      <w:r w:rsidRPr="002B38FF">
        <w:rPr>
          <w:rFonts w:ascii="arial,helvetica,sans-serif"/>
          <w:szCs w:val="14"/>
        </w:rPr>
        <w:t>ú</w:t>
      </w:r>
      <w:r w:rsidRPr="002B38FF">
        <w:rPr>
          <w:rFonts w:ascii="arial,helvetica,sans-serif"/>
          <w:szCs w:val="14"/>
        </w:rPr>
        <w:t>ltiple en elements de formig</w:t>
      </w:r>
      <w:r w:rsidRPr="002B38FF">
        <w:rPr>
          <w:rFonts w:ascii="arial,helvetica,sans-serif"/>
          <w:szCs w:val="14"/>
        </w:rPr>
        <w:t>ó</w:t>
      </w:r>
      <w:r w:rsidRPr="002B38FF">
        <w:rPr>
          <w:rFonts w:ascii="arial,helvetica,sans-serif"/>
          <w:szCs w:val="14"/>
        </w:rPr>
        <w:t xml:space="preserve"> i obra de f</w:t>
      </w:r>
      <w:r w:rsidRPr="002B38FF">
        <w:rPr>
          <w:rFonts w:ascii="arial,helvetica,sans-serif"/>
          <w:szCs w:val="14"/>
        </w:rPr>
        <w:t>à</w:t>
      </w:r>
      <w:r w:rsidRPr="002B38FF">
        <w:rPr>
          <w:rFonts w:ascii="arial,helvetica,sans-serif"/>
          <w:szCs w:val="14"/>
        </w:rPr>
        <w:t>brica per a aplicacions no estructurals. Part 4: Ancoratges de pl</w:t>
      </w:r>
      <w:r w:rsidRPr="002B38FF">
        <w:rPr>
          <w:rFonts w:ascii="arial,helvetica,sans-serif"/>
          <w:szCs w:val="14"/>
        </w:rPr>
        <w:t>à</w:t>
      </w:r>
      <w:r w:rsidRPr="002B38FF">
        <w:rPr>
          <w:rFonts w:ascii="arial,helvetica,sans-serif"/>
          <w:szCs w:val="14"/>
        </w:rPr>
        <w:t>stic per a f</w:t>
      </w:r>
      <w:r w:rsidRPr="002B38FF">
        <w:rPr>
          <w:rFonts w:ascii="arial,helvetica,sans-serif"/>
          <w:szCs w:val="14"/>
        </w:rPr>
        <w:t>à</w:t>
      </w:r>
      <w:r w:rsidRPr="002B38FF">
        <w:rPr>
          <w:rFonts w:ascii="arial,helvetica,sans-serif"/>
          <w:szCs w:val="14"/>
        </w:rPr>
        <w:t>brica de construcci</w:t>
      </w:r>
      <w:r w:rsidRPr="002B38FF">
        <w:rPr>
          <w:rFonts w:ascii="arial,helvetica,sans-serif"/>
          <w:szCs w:val="14"/>
        </w:rPr>
        <w:t>ó</w:t>
      </w:r>
      <w:r w:rsidRPr="002B38FF">
        <w:rPr>
          <w:rFonts w:ascii="arial,helvetica,sans-serif"/>
          <w:szCs w:val="14"/>
        </w:rPr>
        <w:t xml:space="preserve"> perforada o buida.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603B5BA9" w14:textId="77777777" w:rsidR="00E118CD" w:rsidRPr="002B38FF" w:rsidRDefault="00D95247">
      <w:pPr>
        <w:rPr>
          <w:sz w:val="6"/>
          <w:szCs w:val="14"/>
        </w:rPr>
      </w:pPr>
      <w:r w:rsidRPr="002B38FF">
        <w:rPr>
          <w:rFonts w:ascii="Times New Roman,serif"/>
          <w:sz w:val="18"/>
          <w:szCs w:val="14"/>
        </w:rPr>
        <w:t xml:space="preserve"> </w:t>
      </w:r>
    </w:p>
    <w:p w14:paraId="60385230"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020-5 Ancoratges de pl</w:t>
      </w:r>
      <w:r w:rsidRPr="002B38FF">
        <w:rPr>
          <w:rFonts w:ascii="arial,helvetica,sans-serif"/>
          <w:szCs w:val="14"/>
        </w:rPr>
        <w:t>à</w:t>
      </w:r>
      <w:r w:rsidRPr="002B38FF">
        <w:rPr>
          <w:rFonts w:ascii="arial,helvetica,sans-serif"/>
          <w:szCs w:val="14"/>
        </w:rPr>
        <w:t>stic per a fixaci</w:t>
      </w:r>
      <w:r w:rsidRPr="002B38FF">
        <w:rPr>
          <w:rFonts w:ascii="arial,helvetica,sans-serif"/>
          <w:szCs w:val="14"/>
        </w:rPr>
        <w:t>ó</w:t>
      </w:r>
      <w:r w:rsidRPr="002B38FF">
        <w:rPr>
          <w:rFonts w:ascii="arial,helvetica,sans-serif"/>
          <w:szCs w:val="14"/>
        </w:rPr>
        <w:t xml:space="preserve"> m</w:t>
      </w:r>
      <w:r w:rsidRPr="002B38FF">
        <w:rPr>
          <w:rFonts w:ascii="arial,helvetica,sans-serif"/>
          <w:szCs w:val="14"/>
        </w:rPr>
        <w:t>ú</w:t>
      </w:r>
      <w:r w:rsidRPr="002B38FF">
        <w:rPr>
          <w:rFonts w:ascii="arial,helvetica,sans-serif"/>
          <w:szCs w:val="14"/>
        </w:rPr>
        <w:t>ltiple en elements de formig</w:t>
      </w:r>
      <w:r w:rsidRPr="002B38FF">
        <w:rPr>
          <w:rFonts w:ascii="arial,helvetica,sans-serif"/>
          <w:szCs w:val="14"/>
        </w:rPr>
        <w:t>ó</w:t>
      </w:r>
      <w:r w:rsidRPr="002B38FF">
        <w:rPr>
          <w:rFonts w:ascii="arial,helvetica,sans-serif"/>
          <w:szCs w:val="14"/>
        </w:rPr>
        <w:t xml:space="preserve"> i obra de f</w:t>
      </w:r>
      <w:r w:rsidRPr="002B38FF">
        <w:rPr>
          <w:rFonts w:ascii="arial,helvetica,sans-serif"/>
          <w:szCs w:val="14"/>
        </w:rPr>
        <w:t>à</w:t>
      </w:r>
      <w:r w:rsidRPr="002B38FF">
        <w:rPr>
          <w:rFonts w:ascii="arial,helvetica,sans-serif"/>
          <w:szCs w:val="14"/>
        </w:rPr>
        <w:t>brica per a aplicacions no estructurals. Part 5: Ancoratges de pl</w:t>
      </w:r>
      <w:r w:rsidRPr="002B38FF">
        <w:rPr>
          <w:rFonts w:ascii="arial,helvetica,sans-serif"/>
          <w:szCs w:val="14"/>
        </w:rPr>
        <w:t>à</w:t>
      </w:r>
      <w:r w:rsidRPr="002B38FF">
        <w:rPr>
          <w:rFonts w:ascii="arial,helvetica,sans-serif"/>
          <w:szCs w:val="14"/>
        </w:rPr>
        <w:t>stic per a formig</w:t>
      </w:r>
      <w:r w:rsidRPr="002B38FF">
        <w:rPr>
          <w:rFonts w:ascii="arial,helvetica,sans-serif"/>
          <w:szCs w:val="14"/>
        </w:rPr>
        <w:t>ó</w:t>
      </w:r>
      <w:r w:rsidRPr="002B38FF">
        <w:rPr>
          <w:rFonts w:ascii="arial,helvetica,sans-serif"/>
          <w:szCs w:val="14"/>
        </w:rPr>
        <w:t xml:space="preserve"> cel</w:t>
      </w:r>
      <w:r w:rsidRPr="002B38FF">
        <w:rPr>
          <w:rFonts w:ascii="arial,helvetica,sans-serif"/>
          <w:szCs w:val="14"/>
        </w:rPr>
        <w:t>·</w:t>
      </w:r>
      <w:r w:rsidRPr="002B38FF">
        <w:rPr>
          <w:rFonts w:ascii="arial,helvetica,sans-serif"/>
          <w:szCs w:val="14"/>
        </w:rPr>
        <w:t>lular curat en autoclau.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6BB5D593" w14:textId="77777777" w:rsidR="00E118CD" w:rsidRPr="002B38FF" w:rsidRDefault="00D95247">
      <w:pPr>
        <w:rPr>
          <w:sz w:val="6"/>
          <w:szCs w:val="14"/>
        </w:rPr>
      </w:pPr>
      <w:r w:rsidRPr="002B38FF">
        <w:rPr>
          <w:rFonts w:ascii="Times New Roman,serif"/>
          <w:sz w:val="18"/>
          <w:szCs w:val="14"/>
        </w:rPr>
        <w:t xml:space="preserve"> </w:t>
      </w:r>
    </w:p>
    <w:p w14:paraId="39CF55F3"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29 Ancoratges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per injecci</w:t>
      </w:r>
      <w:r w:rsidRPr="002B38FF">
        <w:rPr>
          <w:rFonts w:ascii="arial,helvetica,sans-serif"/>
          <w:szCs w:val="14"/>
        </w:rPr>
        <w:t>ó</w:t>
      </w:r>
      <w:r w:rsidRPr="002B38FF">
        <w:rPr>
          <w:rFonts w:ascii="arial,helvetica,sans-serif"/>
          <w:szCs w:val="14"/>
        </w:rPr>
        <w:t xml:space="preserve"> per a f</w:t>
      </w:r>
      <w:r w:rsidRPr="002B38FF">
        <w:rPr>
          <w:rFonts w:ascii="arial,helvetica,sans-serif"/>
          <w:szCs w:val="14"/>
        </w:rPr>
        <w:t>à</w:t>
      </w:r>
      <w:r w:rsidRPr="002B38FF">
        <w:rPr>
          <w:rFonts w:ascii="arial,helvetica,sans-serif"/>
          <w:szCs w:val="14"/>
        </w:rPr>
        <w:t>briques de construcci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62211455" w14:textId="77777777" w:rsidR="00E118CD" w:rsidRPr="002B38FF" w:rsidRDefault="00D95247">
      <w:pPr>
        <w:rPr>
          <w:sz w:val="6"/>
          <w:szCs w:val="14"/>
        </w:rPr>
      </w:pPr>
      <w:r w:rsidRPr="002B38FF">
        <w:rPr>
          <w:rFonts w:ascii="Times New Roman,serif"/>
          <w:sz w:val="18"/>
          <w:szCs w:val="14"/>
        </w:rPr>
        <w:t xml:space="preserve"> </w:t>
      </w:r>
    </w:p>
    <w:p w14:paraId="2A15DE8A" w14:textId="77777777" w:rsidR="00E118CD" w:rsidRPr="002B38FF" w:rsidRDefault="00D95247">
      <w:pPr>
        <w:rPr>
          <w:sz w:val="6"/>
          <w:szCs w:val="14"/>
        </w:rPr>
      </w:pPr>
      <w:r w:rsidRPr="002B38FF">
        <w:rPr>
          <w:rFonts w:ascii="Times New Roman,serif"/>
          <w:sz w:val="18"/>
          <w:szCs w:val="14"/>
        </w:rPr>
        <w:t> </w:t>
      </w:r>
    </w:p>
    <w:p w14:paraId="24072FEC" w14:textId="77777777" w:rsidR="00E118CD" w:rsidRPr="002B38FF" w:rsidRDefault="00D95247">
      <w:pPr>
        <w:rPr>
          <w:sz w:val="6"/>
          <w:szCs w:val="14"/>
        </w:rPr>
      </w:pPr>
      <w:r w:rsidRPr="002B38FF">
        <w:rPr>
          <w:rFonts w:ascii="Times New Roman,serif"/>
          <w:sz w:val="18"/>
          <w:szCs w:val="14"/>
        </w:rPr>
        <w:t xml:space="preserve"> </w:t>
      </w:r>
    </w:p>
    <w:p w14:paraId="42C637C4" w14:textId="77777777" w:rsidR="00E118CD" w:rsidRPr="002B38FF" w:rsidRDefault="00D95247">
      <w:pPr>
        <w:rPr>
          <w:sz w:val="6"/>
          <w:szCs w:val="14"/>
        </w:rPr>
      </w:pPr>
      <w:r w:rsidRPr="002B38FF">
        <w:rPr>
          <w:rFonts w:ascii="arial,helvetica,sans-serif"/>
          <w:b/>
          <w:color w:val="00305C"/>
          <w:szCs w:val="14"/>
        </w:rPr>
        <w:t>3. A</w:t>
      </w:r>
      <w:r w:rsidRPr="002B38FF">
        <w:rPr>
          <w:rFonts w:ascii="arial,helvetica,sans-serif"/>
          <w:b/>
          <w:color w:val="00305C"/>
          <w:szCs w:val="14"/>
        </w:rPr>
        <w:t>Ï</w:t>
      </w:r>
      <w:r w:rsidRPr="002B38FF">
        <w:rPr>
          <w:rFonts w:ascii="arial,helvetica,sans-serif"/>
          <w:b/>
          <w:color w:val="00305C"/>
          <w:szCs w:val="14"/>
        </w:rPr>
        <w:t>LLANTS T</w:t>
      </w:r>
      <w:r w:rsidRPr="002B38FF">
        <w:rPr>
          <w:rFonts w:ascii="arial,helvetica,sans-serif"/>
          <w:b/>
          <w:color w:val="00305C"/>
          <w:szCs w:val="14"/>
        </w:rPr>
        <w:t>È</w:t>
      </w:r>
      <w:r w:rsidRPr="002B38FF">
        <w:rPr>
          <w:rFonts w:ascii="arial,helvetica,sans-serif"/>
          <w:b/>
          <w:color w:val="00305C"/>
          <w:szCs w:val="14"/>
        </w:rPr>
        <w:t>RMICS</w:t>
      </w:r>
    </w:p>
    <w:p w14:paraId="49563B89" w14:textId="77777777" w:rsidR="00E118CD" w:rsidRPr="002B38FF" w:rsidRDefault="00D95247">
      <w:pPr>
        <w:rPr>
          <w:sz w:val="6"/>
          <w:szCs w:val="14"/>
        </w:rPr>
      </w:pPr>
      <w:r w:rsidRPr="002B38FF">
        <w:rPr>
          <w:rFonts w:ascii="Times New Roman,serif"/>
          <w:sz w:val="18"/>
          <w:szCs w:val="14"/>
        </w:rPr>
        <w:t xml:space="preserve"> </w:t>
      </w:r>
    </w:p>
    <w:p w14:paraId="0C36CEBD" w14:textId="77777777" w:rsidR="00E118CD" w:rsidRPr="002B38FF" w:rsidRDefault="00D95247">
      <w:pPr>
        <w:rPr>
          <w:sz w:val="6"/>
          <w:szCs w:val="14"/>
        </w:rPr>
      </w:pPr>
      <w:r w:rsidRPr="002B38FF">
        <w:rPr>
          <w:rFonts w:ascii="arial,helvetica,sans-serif"/>
          <w:b/>
          <w:szCs w:val="14"/>
        </w:rPr>
        <w:t>3.1. Productes manufacturats de llana mineral (MW)</w:t>
      </w:r>
    </w:p>
    <w:p w14:paraId="2DA5E594" w14:textId="77777777" w:rsidR="00E118CD" w:rsidRPr="002B38FF" w:rsidRDefault="00D95247">
      <w:pPr>
        <w:rPr>
          <w:sz w:val="6"/>
          <w:szCs w:val="14"/>
        </w:rPr>
      </w:pPr>
      <w:r w:rsidRPr="002B38FF">
        <w:rPr>
          <w:rFonts w:ascii="Times New Roman,serif"/>
          <w:sz w:val="18"/>
          <w:szCs w:val="14"/>
        </w:rPr>
        <w:t xml:space="preserve"> </w:t>
      </w:r>
    </w:p>
    <w:p w14:paraId="50652C17" w14:textId="77777777" w:rsidR="00E118CD" w:rsidRPr="002B38FF" w:rsidRDefault="00D95247">
      <w:pPr>
        <w:rPr>
          <w:sz w:val="6"/>
          <w:szCs w:val="14"/>
        </w:rPr>
      </w:pPr>
      <w:r w:rsidRPr="002B38FF">
        <w:rPr>
          <w:rFonts w:ascii="arial,helvetica,sans-serif"/>
          <w:b/>
          <w:szCs w:val="14"/>
        </w:rPr>
        <w:t>3.1.1. Productes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rmics per a aplicacions en l</w:t>
      </w:r>
      <w:r w:rsidRPr="002B38FF">
        <w:rPr>
          <w:rFonts w:ascii="arial,helvetica,sans-serif"/>
          <w:b/>
          <w:szCs w:val="14"/>
        </w:rPr>
        <w:t>’</w:t>
      </w:r>
      <w:r w:rsidRPr="002B38FF">
        <w:rPr>
          <w:rFonts w:ascii="arial,helvetica,sans-serif"/>
          <w:b/>
          <w:szCs w:val="14"/>
        </w:rPr>
        <w:t>edificaci</w:t>
      </w:r>
      <w:r w:rsidRPr="002B38FF">
        <w:rPr>
          <w:rFonts w:ascii="arial,helvetica,sans-serif"/>
          <w:b/>
          <w:szCs w:val="14"/>
        </w:rPr>
        <w:t>ó</w:t>
      </w:r>
      <w:r w:rsidRPr="002B38FF">
        <w:rPr>
          <w:rFonts w:ascii="arial,helvetica,sans-serif"/>
          <w:b/>
          <w:szCs w:val="14"/>
        </w:rPr>
        <w:t>*</w:t>
      </w:r>
    </w:p>
    <w:p w14:paraId="54595994" w14:textId="77777777" w:rsidR="00E118CD" w:rsidRPr="002B38FF" w:rsidRDefault="00D95247">
      <w:pPr>
        <w:rPr>
          <w:sz w:val="6"/>
          <w:szCs w:val="14"/>
        </w:rPr>
      </w:pPr>
      <w:r w:rsidRPr="002B38FF">
        <w:rPr>
          <w:rFonts w:ascii="Times New Roman,serif"/>
          <w:sz w:val="18"/>
          <w:szCs w:val="14"/>
        </w:rPr>
        <w:t xml:space="preserve"> </w:t>
      </w:r>
    </w:p>
    <w:p w14:paraId="02CE59D6" w14:textId="77777777" w:rsidR="00E118CD" w:rsidRPr="002B38FF" w:rsidRDefault="00D95247">
      <w:pPr>
        <w:rPr>
          <w:sz w:val="6"/>
          <w:szCs w:val="14"/>
        </w:rPr>
      </w:pPr>
      <w:r w:rsidRPr="002B38FF">
        <w:rPr>
          <w:rFonts w:ascii="arial,helvetica,sans-serif"/>
          <w:szCs w:val="14"/>
        </w:rPr>
        <w:t>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13162:2013+A1:2015.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de llana mineral (MW).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41591CC4" w14:textId="77777777" w:rsidR="00E118CD" w:rsidRPr="002B38FF" w:rsidRDefault="00D95247">
      <w:pPr>
        <w:rPr>
          <w:sz w:val="6"/>
          <w:szCs w:val="14"/>
        </w:rPr>
      </w:pPr>
      <w:r w:rsidRPr="002B38FF">
        <w:rPr>
          <w:rFonts w:ascii="Times New Roman,serif"/>
          <w:sz w:val="18"/>
          <w:szCs w:val="14"/>
        </w:rPr>
        <w:t xml:space="preserve"> </w:t>
      </w:r>
    </w:p>
    <w:p w14:paraId="12B163A0" w14:textId="77777777" w:rsidR="00E118CD" w:rsidRPr="002B38FF" w:rsidRDefault="00D95247">
      <w:pPr>
        <w:rPr>
          <w:sz w:val="6"/>
          <w:szCs w:val="14"/>
        </w:rPr>
      </w:pPr>
      <w:r w:rsidRPr="002B38FF">
        <w:rPr>
          <w:rFonts w:ascii="arial,helvetica,sans-serif"/>
          <w:b/>
          <w:szCs w:val="14"/>
        </w:rPr>
        <w:t>3.1.2. Productes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rmics per a equips d</w:t>
      </w:r>
      <w:r w:rsidRPr="002B38FF">
        <w:rPr>
          <w:rFonts w:ascii="arial,helvetica,sans-serif"/>
          <w:b/>
          <w:szCs w:val="14"/>
        </w:rPr>
        <w:t>’</w:t>
      </w:r>
      <w:r w:rsidRPr="002B38FF">
        <w:rPr>
          <w:rFonts w:ascii="arial,helvetica,sans-serif"/>
          <w:b/>
          <w:szCs w:val="14"/>
        </w:rPr>
        <w:t>edificaci</w:t>
      </w:r>
      <w:r w:rsidRPr="002B38FF">
        <w:rPr>
          <w:rFonts w:ascii="arial,helvetica,sans-serif"/>
          <w:b/>
          <w:szCs w:val="14"/>
        </w:rPr>
        <w:t>ó</w:t>
      </w:r>
      <w:r w:rsidRPr="002B38FF">
        <w:rPr>
          <w:rFonts w:ascii="arial,helvetica,sans-serif"/>
          <w:b/>
          <w:szCs w:val="14"/>
        </w:rPr>
        <w:t xml:space="preserve"> i instal</w:t>
      </w:r>
      <w:r w:rsidRPr="002B38FF">
        <w:rPr>
          <w:rFonts w:ascii="arial,helvetica,sans-serif"/>
          <w:b/>
          <w:szCs w:val="14"/>
        </w:rPr>
        <w:t>·</w:t>
      </w:r>
      <w:r w:rsidRPr="002B38FF">
        <w:rPr>
          <w:rFonts w:ascii="arial,helvetica,sans-serif"/>
          <w:b/>
          <w:szCs w:val="14"/>
        </w:rPr>
        <w:t>lacions industrials</w:t>
      </w:r>
    </w:p>
    <w:p w14:paraId="3A47A221" w14:textId="77777777" w:rsidR="00E118CD" w:rsidRPr="002B38FF" w:rsidRDefault="00D95247">
      <w:pPr>
        <w:rPr>
          <w:sz w:val="6"/>
          <w:szCs w:val="14"/>
        </w:rPr>
      </w:pPr>
      <w:r w:rsidRPr="002B38FF">
        <w:rPr>
          <w:rFonts w:ascii="Times New Roman,serif"/>
          <w:sz w:val="18"/>
          <w:szCs w:val="14"/>
        </w:rPr>
        <w:t xml:space="preserve"> </w:t>
      </w:r>
    </w:p>
    <w:p w14:paraId="69239DE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14303:2010+A1:2013.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equips d</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i instal</w:t>
      </w:r>
      <w:r w:rsidRPr="002B38FF">
        <w:rPr>
          <w:rFonts w:ascii="arial,helvetica,sans-serif"/>
          <w:szCs w:val="14"/>
        </w:rPr>
        <w:t>·</w:t>
      </w:r>
      <w:r w:rsidRPr="002B38FF">
        <w:rPr>
          <w:rFonts w:ascii="arial,helvetica,sans-serif"/>
          <w:szCs w:val="14"/>
        </w:rPr>
        <w:t>lacions industrials. Productes manufacturats de llana mineral (MW).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166CD566" w14:textId="77777777" w:rsidR="00E118CD" w:rsidRPr="002B38FF" w:rsidRDefault="00D95247">
      <w:pPr>
        <w:rPr>
          <w:sz w:val="6"/>
          <w:szCs w:val="14"/>
        </w:rPr>
      </w:pPr>
      <w:r w:rsidRPr="002B38FF">
        <w:rPr>
          <w:rFonts w:ascii="Times New Roman,serif"/>
          <w:sz w:val="18"/>
          <w:szCs w:val="14"/>
        </w:rPr>
        <w:t xml:space="preserve"> </w:t>
      </w:r>
    </w:p>
    <w:p w14:paraId="68436BEA" w14:textId="77777777" w:rsidR="00E118CD" w:rsidRPr="002B38FF" w:rsidRDefault="00D95247">
      <w:pPr>
        <w:rPr>
          <w:sz w:val="6"/>
          <w:szCs w:val="14"/>
        </w:rPr>
      </w:pPr>
      <w:r w:rsidRPr="002B38FF">
        <w:rPr>
          <w:rFonts w:ascii="arial,helvetica,sans-serif"/>
          <w:b/>
          <w:szCs w:val="14"/>
        </w:rPr>
        <w:t>3.2. Productes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 xml:space="preserve">rmics formats </w:t>
      </w:r>
      <w:r w:rsidRPr="002B38FF">
        <w:rPr>
          <w:rFonts w:ascii="arial,helvetica,sans-serif"/>
          <w:b/>
          <w:i/>
          <w:szCs w:val="14"/>
        </w:rPr>
        <w:t>in situ</w:t>
      </w:r>
      <w:r w:rsidRPr="002B38FF">
        <w:rPr>
          <w:rFonts w:ascii="arial,helvetica,sans-serif"/>
          <w:b/>
          <w:szCs w:val="14"/>
        </w:rPr>
        <w:t xml:space="preserve"> a partir de llana mineral (MW)</w:t>
      </w:r>
    </w:p>
    <w:p w14:paraId="7D8FE33E" w14:textId="77777777" w:rsidR="00E118CD" w:rsidRPr="002B38FF" w:rsidRDefault="00D95247">
      <w:pPr>
        <w:rPr>
          <w:sz w:val="6"/>
          <w:szCs w:val="14"/>
        </w:rPr>
      </w:pPr>
      <w:r w:rsidRPr="002B38FF">
        <w:rPr>
          <w:rFonts w:ascii="Times New Roman,serif"/>
          <w:sz w:val="18"/>
          <w:szCs w:val="14"/>
        </w:rPr>
        <w:t xml:space="preserve"> </w:t>
      </w:r>
    </w:p>
    <w:p w14:paraId="140DCFAA"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desembre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14064-1:2010.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 xml:space="preserve">rmics formats </w:t>
      </w:r>
      <w:r w:rsidRPr="002B38FF">
        <w:rPr>
          <w:rFonts w:ascii="arial,helvetica,sans-serif"/>
          <w:i/>
          <w:szCs w:val="14"/>
        </w:rPr>
        <w:t>in situ</w:t>
      </w:r>
      <w:r w:rsidRPr="002B38FF">
        <w:rPr>
          <w:rFonts w:ascii="arial,helvetica,sans-serif"/>
          <w:szCs w:val="14"/>
        </w:rPr>
        <w:t xml:space="preserve"> a partir de llana mineral (MW). Part 1: Especificaci</w:t>
      </w:r>
      <w:r w:rsidRPr="002B38FF">
        <w:rPr>
          <w:rFonts w:ascii="arial,helvetica,sans-serif"/>
          <w:szCs w:val="14"/>
        </w:rPr>
        <w:t>ó</w:t>
      </w:r>
      <w:r w:rsidRPr="002B38FF">
        <w:rPr>
          <w:rFonts w:ascii="arial,helvetica,sans-serif"/>
          <w:szCs w:val="14"/>
        </w:rPr>
        <w:t xml:space="preserve"> per als productes a granel abans de la seva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(ratificada per AENOR el juny de 2010).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1/3/4. </w:t>
      </w:r>
    </w:p>
    <w:p w14:paraId="70E47643" w14:textId="77777777" w:rsidR="00E118CD" w:rsidRPr="002B38FF" w:rsidRDefault="00D95247">
      <w:pPr>
        <w:rPr>
          <w:sz w:val="6"/>
          <w:szCs w:val="14"/>
        </w:rPr>
      </w:pPr>
      <w:r w:rsidRPr="002B38FF">
        <w:rPr>
          <w:rFonts w:ascii="Times New Roman,serif"/>
          <w:sz w:val="18"/>
          <w:szCs w:val="14"/>
        </w:rPr>
        <w:t xml:space="preserve"> </w:t>
      </w:r>
    </w:p>
    <w:p w14:paraId="0799C973" w14:textId="77777777" w:rsidR="00E118CD" w:rsidRPr="002B38FF" w:rsidRDefault="00D95247">
      <w:pPr>
        <w:rPr>
          <w:sz w:val="6"/>
          <w:szCs w:val="14"/>
        </w:rPr>
      </w:pPr>
      <w:r w:rsidRPr="002B38FF">
        <w:rPr>
          <w:rFonts w:ascii="arial,helvetica,sans-serif"/>
          <w:b/>
          <w:szCs w:val="14"/>
        </w:rPr>
        <w:t>3.3. Productes manufacturats de poliestir</w:t>
      </w:r>
      <w:r w:rsidRPr="002B38FF">
        <w:rPr>
          <w:rFonts w:ascii="arial,helvetica,sans-serif"/>
          <w:b/>
          <w:szCs w:val="14"/>
        </w:rPr>
        <w:t>è</w:t>
      </w:r>
      <w:r w:rsidRPr="002B38FF">
        <w:rPr>
          <w:rFonts w:ascii="arial,helvetica,sans-serif"/>
          <w:b/>
          <w:szCs w:val="14"/>
        </w:rPr>
        <w:t xml:space="preserve"> expandit (EPS)3.2 3.3 </w:t>
      </w:r>
    </w:p>
    <w:p w14:paraId="31D203D7" w14:textId="77777777" w:rsidR="00E118CD" w:rsidRPr="002B38FF" w:rsidRDefault="00D95247">
      <w:pPr>
        <w:rPr>
          <w:sz w:val="6"/>
          <w:szCs w:val="14"/>
        </w:rPr>
      </w:pPr>
      <w:r w:rsidRPr="002B38FF">
        <w:rPr>
          <w:rFonts w:ascii="Times New Roman,serif"/>
          <w:sz w:val="18"/>
          <w:szCs w:val="14"/>
        </w:rPr>
        <w:t xml:space="preserve"> </w:t>
      </w:r>
    </w:p>
    <w:p w14:paraId="60EA1862" w14:textId="77777777" w:rsidR="00E118CD" w:rsidRPr="002B38FF" w:rsidRDefault="00D95247">
      <w:pPr>
        <w:rPr>
          <w:sz w:val="6"/>
          <w:szCs w:val="14"/>
        </w:rPr>
      </w:pPr>
      <w:r w:rsidRPr="002B38FF">
        <w:rPr>
          <w:rFonts w:ascii="arial,helvetica,sans-serif"/>
          <w:b/>
          <w:szCs w:val="14"/>
        </w:rPr>
        <w:t>3.3.1. Productes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rmics per a aplicacions en l</w:t>
      </w:r>
      <w:r w:rsidRPr="002B38FF">
        <w:rPr>
          <w:rFonts w:ascii="arial,helvetica,sans-serif"/>
          <w:b/>
          <w:szCs w:val="14"/>
        </w:rPr>
        <w:t>’</w:t>
      </w:r>
      <w:r w:rsidRPr="002B38FF">
        <w:rPr>
          <w:rFonts w:ascii="arial,helvetica,sans-serif"/>
          <w:b/>
          <w:szCs w:val="14"/>
        </w:rPr>
        <w:t>edificaci</w:t>
      </w:r>
      <w:r w:rsidRPr="002B38FF">
        <w:rPr>
          <w:rFonts w:ascii="arial,helvetica,sans-serif"/>
          <w:b/>
          <w:szCs w:val="14"/>
        </w:rPr>
        <w:t>ó</w:t>
      </w:r>
      <w:r w:rsidRPr="002B38FF">
        <w:rPr>
          <w:rFonts w:ascii="arial,helvetica,sans-serif"/>
          <w:b/>
          <w:szCs w:val="14"/>
        </w:rPr>
        <w:t>*</w:t>
      </w:r>
    </w:p>
    <w:p w14:paraId="0FB65A2C" w14:textId="77777777" w:rsidR="00E118CD" w:rsidRPr="002B38FF" w:rsidRDefault="00D95247">
      <w:pPr>
        <w:rPr>
          <w:sz w:val="6"/>
          <w:szCs w:val="14"/>
        </w:rPr>
      </w:pPr>
      <w:r w:rsidRPr="002B38FF">
        <w:rPr>
          <w:rFonts w:ascii="Times New Roman,serif"/>
          <w:sz w:val="18"/>
          <w:szCs w:val="14"/>
        </w:rPr>
        <w:t xml:space="preserve"> </w:t>
      </w:r>
    </w:p>
    <w:p w14:paraId="61ADF30B" w14:textId="77777777" w:rsidR="00E118CD" w:rsidRPr="002B38FF" w:rsidRDefault="00D95247">
      <w:pPr>
        <w:rPr>
          <w:sz w:val="6"/>
          <w:szCs w:val="14"/>
        </w:rPr>
      </w:pPr>
      <w:r w:rsidRPr="002B38FF">
        <w:rPr>
          <w:rFonts w:ascii="arial,helvetica,sans-serif"/>
          <w:szCs w:val="14"/>
        </w:rPr>
        <w:t>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13163:2013+A2:2017.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de poliestir</w:t>
      </w:r>
      <w:r w:rsidRPr="002B38FF">
        <w:rPr>
          <w:rFonts w:ascii="arial,helvetica,sans-serif"/>
          <w:szCs w:val="14"/>
        </w:rPr>
        <w:t>è</w:t>
      </w:r>
      <w:r w:rsidRPr="002B38FF">
        <w:rPr>
          <w:rFonts w:ascii="arial,helvetica,sans-serif"/>
          <w:szCs w:val="14"/>
        </w:rPr>
        <w:t xml:space="preserve"> expandit (EPS).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6951DB83" w14:textId="77777777" w:rsidR="00E118CD" w:rsidRPr="002B38FF" w:rsidRDefault="00D95247">
      <w:pPr>
        <w:rPr>
          <w:sz w:val="6"/>
          <w:szCs w:val="14"/>
        </w:rPr>
      </w:pPr>
      <w:r w:rsidRPr="002B38FF">
        <w:rPr>
          <w:rFonts w:ascii="Times New Roman,serif"/>
          <w:sz w:val="18"/>
          <w:szCs w:val="14"/>
        </w:rPr>
        <w:t xml:space="preserve"> </w:t>
      </w:r>
    </w:p>
    <w:p w14:paraId="045F2DB9" w14:textId="77777777" w:rsidR="00E118CD" w:rsidRPr="002B38FF" w:rsidRDefault="00D95247">
      <w:pPr>
        <w:rPr>
          <w:sz w:val="6"/>
          <w:szCs w:val="14"/>
        </w:rPr>
      </w:pPr>
      <w:r w:rsidRPr="002B38FF">
        <w:rPr>
          <w:rFonts w:ascii="arial,helvetica,sans-serif"/>
          <w:b/>
          <w:szCs w:val="14"/>
        </w:rPr>
        <w:t>3.3.2. Productes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rmics per a equips d</w:t>
      </w:r>
      <w:r w:rsidRPr="002B38FF">
        <w:rPr>
          <w:rFonts w:ascii="arial,helvetica,sans-serif"/>
          <w:b/>
          <w:szCs w:val="14"/>
        </w:rPr>
        <w:t>’</w:t>
      </w:r>
      <w:r w:rsidRPr="002B38FF">
        <w:rPr>
          <w:rFonts w:ascii="arial,helvetica,sans-serif"/>
          <w:b/>
          <w:szCs w:val="14"/>
        </w:rPr>
        <w:t>edificaci</w:t>
      </w:r>
      <w:r w:rsidRPr="002B38FF">
        <w:rPr>
          <w:rFonts w:ascii="arial,helvetica,sans-serif"/>
          <w:b/>
          <w:szCs w:val="14"/>
        </w:rPr>
        <w:t>ó</w:t>
      </w:r>
      <w:r w:rsidRPr="002B38FF">
        <w:rPr>
          <w:rFonts w:ascii="arial,helvetica,sans-serif"/>
          <w:b/>
          <w:szCs w:val="14"/>
        </w:rPr>
        <w:t xml:space="preserve"> i instal</w:t>
      </w:r>
      <w:r w:rsidRPr="002B38FF">
        <w:rPr>
          <w:rFonts w:ascii="arial,helvetica,sans-serif"/>
          <w:b/>
          <w:szCs w:val="14"/>
        </w:rPr>
        <w:t>·</w:t>
      </w:r>
      <w:r w:rsidRPr="002B38FF">
        <w:rPr>
          <w:rFonts w:ascii="arial,helvetica,sans-serif"/>
          <w:b/>
          <w:szCs w:val="14"/>
        </w:rPr>
        <w:t>lacions industrials</w:t>
      </w:r>
    </w:p>
    <w:p w14:paraId="5269D2B8" w14:textId="77777777" w:rsidR="00E118CD" w:rsidRPr="002B38FF" w:rsidRDefault="00D95247">
      <w:pPr>
        <w:rPr>
          <w:sz w:val="6"/>
          <w:szCs w:val="14"/>
        </w:rPr>
      </w:pPr>
      <w:r w:rsidRPr="002B38FF">
        <w:rPr>
          <w:rFonts w:ascii="Times New Roman,serif"/>
          <w:sz w:val="18"/>
          <w:szCs w:val="14"/>
        </w:rPr>
        <w:t xml:space="preserve"> </w:t>
      </w:r>
    </w:p>
    <w:p w14:paraId="40C5C5B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14309:2011+A1:2013.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equips d</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i instal</w:t>
      </w:r>
      <w:r w:rsidRPr="002B38FF">
        <w:rPr>
          <w:rFonts w:ascii="arial,helvetica,sans-serif"/>
          <w:szCs w:val="14"/>
        </w:rPr>
        <w:t>·</w:t>
      </w:r>
      <w:r w:rsidRPr="002B38FF">
        <w:rPr>
          <w:rFonts w:ascii="arial,helvetica,sans-serif"/>
          <w:szCs w:val="14"/>
        </w:rPr>
        <w:t>lacions industrials. Productes manufacturats de poliestir</w:t>
      </w:r>
      <w:r w:rsidRPr="002B38FF">
        <w:rPr>
          <w:rFonts w:ascii="arial,helvetica,sans-serif"/>
          <w:szCs w:val="14"/>
        </w:rPr>
        <w:t>è</w:t>
      </w:r>
      <w:r w:rsidRPr="002B38FF">
        <w:rPr>
          <w:rFonts w:ascii="arial,helvetica,sans-serif"/>
          <w:szCs w:val="14"/>
        </w:rPr>
        <w:t xml:space="preserve"> expandit (EPS). Especificacions.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E3FEF40" w14:textId="77777777" w:rsidR="00E118CD" w:rsidRPr="002B38FF" w:rsidRDefault="00D95247">
      <w:pPr>
        <w:rPr>
          <w:sz w:val="6"/>
          <w:szCs w:val="14"/>
        </w:rPr>
      </w:pPr>
      <w:r w:rsidRPr="002B38FF">
        <w:rPr>
          <w:rFonts w:ascii="Times New Roman,serif"/>
          <w:sz w:val="18"/>
          <w:szCs w:val="14"/>
        </w:rPr>
        <w:t xml:space="preserve"> </w:t>
      </w:r>
    </w:p>
    <w:p w14:paraId="75CA534C" w14:textId="77777777" w:rsidR="00E118CD" w:rsidRPr="002B38FF" w:rsidRDefault="00D95247">
      <w:pPr>
        <w:rPr>
          <w:sz w:val="6"/>
          <w:szCs w:val="14"/>
        </w:rPr>
      </w:pPr>
      <w:r w:rsidRPr="002B38FF">
        <w:rPr>
          <w:rFonts w:ascii="arial,helvetica,sans-serif"/>
          <w:b/>
          <w:szCs w:val="14"/>
        </w:rPr>
        <w:t>3.4. Productes manufacturats de poliestir</w:t>
      </w:r>
      <w:r w:rsidRPr="002B38FF">
        <w:rPr>
          <w:rFonts w:ascii="arial,helvetica,sans-serif"/>
          <w:b/>
          <w:szCs w:val="14"/>
        </w:rPr>
        <w:t>è</w:t>
      </w:r>
      <w:r w:rsidRPr="002B38FF">
        <w:rPr>
          <w:rFonts w:ascii="arial,helvetica,sans-serif"/>
          <w:b/>
          <w:szCs w:val="14"/>
        </w:rPr>
        <w:t xml:space="preserve"> extrudit (XPS)</w:t>
      </w:r>
    </w:p>
    <w:p w14:paraId="6DEA7DEC" w14:textId="77777777" w:rsidR="00E118CD" w:rsidRPr="002B38FF" w:rsidRDefault="00D95247">
      <w:pPr>
        <w:rPr>
          <w:sz w:val="6"/>
          <w:szCs w:val="14"/>
        </w:rPr>
      </w:pPr>
      <w:r w:rsidRPr="002B38FF">
        <w:rPr>
          <w:rFonts w:ascii="Times New Roman,serif"/>
          <w:sz w:val="18"/>
          <w:szCs w:val="14"/>
        </w:rPr>
        <w:t xml:space="preserve"> </w:t>
      </w:r>
    </w:p>
    <w:p w14:paraId="57EDB58D" w14:textId="77777777" w:rsidR="00E118CD" w:rsidRPr="002B38FF" w:rsidRDefault="00D95247">
      <w:pPr>
        <w:rPr>
          <w:sz w:val="6"/>
          <w:szCs w:val="14"/>
        </w:rPr>
      </w:pPr>
      <w:r w:rsidRPr="002B38FF">
        <w:rPr>
          <w:rFonts w:ascii="arial,helvetica,sans-serif"/>
          <w:b/>
          <w:szCs w:val="14"/>
        </w:rPr>
        <w:t>3.4.1. Productes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rmics per a aplicacions en l</w:t>
      </w:r>
      <w:r w:rsidRPr="002B38FF">
        <w:rPr>
          <w:rFonts w:ascii="arial,helvetica,sans-serif"/>
          <w:b/>
          <w:szCs w:val="14"/>
        </w:rPr>
        <w:t>’</w:t>
      </w:r>
      <w:r w:rsidRPr="002B38FF">
        <w:rPr>
          <w:rFonts w:ascii="arial,helvetica,sans-serif"/>
          <w:b/>
          <w:szCs w:val="14"/>
        </w:rPr>
        <w:t>edificaci</w:t>
      </w:r>
      <w:r w:rsidRPr="002B38FF">
        <w:rPr>
          <w:rFonts w:ascii="arial,helvetica,sans-serif"/>
          <w:b/>
          <w:szCs w:val="14"/>
        </w:rPr>
        <w:t>ó</w:t>
      </w:r>
      <w:r w:rsidRPr="002B38FF">
        <w:rPr>
          <w:rFonts w:ascii="arial,helvetica,sans-serif"/>
          <w:b/>
          <w:szCs w:val="14"/>
        </w:rPr>
        <w:t>*</w:t>
      </w:r>
    </w:p>
    <w:p w14:paraId="555AD4F0" w14:textId="77777777" w:rsidR="00E118CD" w:rsidRPr="002B38FF" w:rsidRDefault="00D95247">
      <w:pPr>
        <w:rPr>
          <w:sz w:val="6"/>
          <w:szCs w:val="14"/>
        </w:rPr>
      </w:pPr>
      <w:r w:rsidRPr="002B38FF">
        <w:rPr>
          <w:rFonts w:ascii="Times New Roman,serif"/>
          <w:sz w:val="18"/>
          <w:szCs w:val="14"/>
        </w:rPr>
        <w:t xml:space="preserve"> </w:t>
      </w:r>
    </w:p>
    <w:p w14:paraId="18A7D88D" w14:textId="77777777" w:rsidR="00E118CD" w:rsidRPr="002B38FF" w:rsidRDefault="00D95247">
      <w:pPr>
        <w:rPr>
          <w:sz w:val="6"/>
          <w:szCs w:val="14"/>
        </w:rPr>
      </w:pPr>
      <w:r w:rsidRPr="002B38FF">
        <w:rPr>
          <w:rFonts w:ascii="arial,helvetica,sans-serif"/>
          <w:szCs w:val="14"/>
        </w:rPr>
        <w:t>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13164:2013+A2:2017.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de poliestir</w:t>
      </w:r>
      <w:r w:rsidRPr="002B38FF">
        <w:rPr>
          <w:rFonts w:ascii="arial,helvetica,sans-serif"/>
          <w:szCs w:val="14"/>
        </w:rPr>
        <w:t>è</w:t>
      </w:r>
      <w:r w:rsidRPr="002B38FF">
        <w:rPr>
          <w:rFonts w:ascii="arial,helvetica,sans-serif"/>
          <w:szCs w:val="14"/>
        </w:rPr>
        <w:t xml:space="preserve"> extrudit (XPS).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A2B5922" w14:textId="77777777" w:rsidR="00E118CD" w:rsidRPr="002B38FF" w:rsidRDefault="00D95247">
      <w:pPr>
        <w:rPr>
          <w:sz w:val="6"/>
          <w:szCs w:val="14"/>
        </w:rPr>
      </w:pPr>
      <w:r w:rsidRPr="002B38FF">
        <w:rPr>
          <w:rFonts w:ascii="Times New Roman,serif"/>
          <w:sz w:val="18"/>
          <w:szCs w:val="14"/>
        </w:rPr>
        <w:t xml:space="preserve"> </w:t>
      </w:r>
    </w:p>
    <w:p w14:paraId="6C076B3B" w14:textId="77777777" w:rsidR="00E118CD" w:rsidRPr="002B38FF" w:rsidRDefault="00D95247">
      <w:pPr>
        <w:rPr>
          <w:sz w:val="6"/>
          <w:szCs w:val="14"/>
        </w:rPr>
      </w:pPr>
      <w:r w:rsidRPr="002B38FF">
        <w:rPr>
          <w:rFonts w:ascii="arial,helvetica,sans-serif"/>
          <w:b/>
          <w:szCs w:val="14"/>
        </w:rPr>
        <w:t>3.4.2. Productes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rmics per a equips d</w:t>
      </w:r>
      <w:r w:rsidRPr="002B38FF">
        <w:rPr>
          <w:rFonts w:ascii="arial,helvetica,sans-serif"/>
          <w:b/>
          <w:szCs w:val="14"/>
        </w:rPr>
        <w:t>’</w:t>
      </w:r>
      <w:r w:rsidRPr="002B38FF">
        <w:rPr>
          <w:rFonts w:ascii="arial,helvetica,sans-serif"/>
          <w:b/>
          <w:szCs w:val="14"/>
        </w:rPr>
        <w:t>edificaci</w:t>
      </w:r>
      <w:r w:rsidRPr="002B38FF">
        <w:rPr>
          <w:rFonts w:ascii="arial,helvetica,sans-serif"/>
          <w:b/>
          <w:szCs w:val="14"/>
        </w:rPr>
        <w:t>ó</w:t>
      </w:r>
      <w:r w:rsidRPr="002B38FF">
        <w:rPr>
          <w:rFonts w:ascii="arial,helvetica,sans-serif"/>
          <w:b/>
          <w:szCs w:val="14"/>
        </w:rPr>
        <w:t xml:space="preserve"> i instal</w:t>
      </w:r>
      <w:r w:rsidRPr="002B38FF">
        <w:rPr>
          <w:rFonts w:ascii="arial,helvetica,sans-serif"/>
          <w:b/>
          <w:szCs w:val="14"/>
        </w:rPr>
        <w:t>·</w:t>
      </w:r>
      <w:r w:rsidRPr="002B38FF">
        <w:rPr>
          <w:rFonts w:ascii="arial,helvetica,sans-serif"/>
          <w:b/>
          <w:szCs w:val="14"/>
        </w:rPr>
        <w:t>lacions industrials</w:t>
      </w:r>
    </w:p>
    <w:p w14:paraId="73A99644" w14:textId="77777777" w:rsidR="00E118CD" w:rsidRPr="002B38FF" w:rsidRDefault="00D95247">
      <w:pPr>
        <w:rPr>
          <w:sz w:val="6"/>
          <w:szCs w:val="14"/>
        </w:rPr>
      </w:pPr>
      <w:r w:rsidRPr="002B38FF">
        <w:rPr>
          <w:rFonts w:ascii="Times New Roman,serif"/>
          <w:sz w:val="18"/>
          <w:szCs w:val="14"/>
        </w:rPr>
        <w:t xml:space="preserve"> </w:t>
      </w:r>
    </w:p>
    <w:p w14:paraId="4BF694D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14307:2010+A1:2013.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equips d</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i instal</w:t>
      </w:r>
      <w:r w:rsidRPr="002B38FF">
        <w:rPr>
          <w:rFonts w:ascii="arial,helvetica,sans-serif"/>
          <w:szCs w:val="14"/>
        </w:rPr>
        <w:t>·</w:t>
      </w:r>
      <w:r w:rsidRPr="002B38FF">
        <w:rPr>
          <w:rFonts w:ascii="arial,helvetica,sans-serif"/>
          <w:szCs w:val="14"/>
        </w:rPr>
        <w:t>lacions industrials. Productes manufacturats de poliestir</w:t>
      </w:r>
      <w:r w:rsidRPr="002B38FF">
        <w:rPr>
          <w:rFonts w:ascii="arial,helvetica,sans-serif"/>
          <w:szCs w:val="14"/>
        </w:rPr>
        <w:t>è</w:t>
      </w:r>
      <w:r w:rsidRPr="002B38FF">
        <w:rPr>
          <w:rFonts w:ascii="arial,helvetica,sans-serif"/>
          <w:szCs w:val="14"/>
        </w:rPr>
        <w:t xml:space="preserve"> extrudit (XPS).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4DB87908" w14:textId="77777777" w:rsidR="00E118CD" w:rsidRPr="002B38FF" w:rsidRDefault="00D95247">
      <w:pPr>
        <w:rPr>
          <w:sz w:val="6"/>
          <w:szCs w:val="14"/>
        </w:rPr>
      </w:pPr>
      <w:r w:rsidRPr="002B38FF">
        <w:rPr>
          <w:rFonts w:ascii="Times New Roman,serif"/>
          <w:sz w:val="18"/>
          <w:szCs w:val="14"/>
        </w:rPr>
        <w:t xml:space="preserve"> </w:t>
      </w:r>
    </w:p>
    <w:p w14:paraId="390816F3" w14:textId="77777777" w:rsidR="00E118CD" w:rsidRPr="002B38FF" w:rsidRDefault="00D95247">
      <w:pPr>
        <w:rPr>
          <w:sz w:val="6"/>
          <w:szCs w:val="14"/>
        </w:rPr>
      </w:pPr>
      <w:r w:rsidRPr="002B38FF">
        <w:rPr>
          <w:rFonts w:ascii="arial,helvetica,sans-serif"/>
          <w:b/>
          <w:szCs w:val="14"/>
        </w:rPr>
        <w:t>3.5. Productes manufacturats d</w:t>
      </w:r>
      <w:r w:rsidRPr="002B38FF">
        <w:rPr>
          <w:rFonts w:ascii="arial,helvetica,sans-serif"/>
          <w:b/>
          <w:szCs w:val="14"/>
        </w:rPr>
        <w:t>’</w:t>
      </w:r>
      <w:r w:rsidRPr="002B38FF">
        <w:rPr>
          <w:rFonts w:ascii="arial,helvetica,sans-serif"/>
          <w:b/>
          <w:szCs w:val="14"/>
        </w:rPr>
        <w:t>escuma r</w:t>
      </w:r>
      <w:r w:rsidRPr="002B38FF">
        <w:rPr>
          <w:rFonts w:ascii="arial,helvetica,sans-serif"/>
          <w:b/>
          <w:szCs w:val="14"/>
        </w:rPr>
        <w:t>í</w:t>
      </w:r>
      <w:r w:rsidRPr="002B38FF">
        <w:rPr>
          <w:rFonts w:ascii="arial,helvetica,sans-serif"/>
          <w:b/>
          <w:szCs w:val="14"/>
        </w:rPr>
        <w:t>gida de poliuret</w:t>
      </w:r>
      <w:r w:rsidRPr="002B38FF">
        <w:rPr>
          <w:rFonts w:ascii="arial,helvetica,sans-serif"/>
          <w:b/>
          <w:szCs w:val="14"/>
        </w:rPr>
        <w:t>à</w:t>
      </w:r>
      <w:r w:rsidRPr="002B38FF">
        <w:rPr>
          <w:rFonts w:ascii="arial,helvetica,sans-serif"/>
          <w:b/>
          <w:szCs w:val="14"/>
        </w:rPr>
        <w:t xml:space="preserve"> (PUR)</w:t>
      </w:r>
    </w:p>
    <w:p w14:paraId="06654977" w14:textId="77777777" w:rsidR="00E118CD" w:rsidRPr="002B38FF" w:rsidRDefault="00D95247">
      <w:pPr>
        <w:rPr>
          <w:sz w:val="6"/>
          <w:szCs w:val="14"/>
        </w:rPr>
      </w:pPr>
      <w:r w:rsidRPr="002B38FF">
        <w:rPr>
          <w:rFonts w:ascii="Times New Roman,serif"/>
          <w:sz w:val="18"/>
          <w:szCs w:val="14"/>
        </w:rPr>
        <w:t xml:space="preserve"> </w:t>
      </w:r>
    </w:p>
    <w:p w14:paraId="76BFFDE5" w14:textId="77777777" w:rsidR="00E118CD" w:rsidRPr="002B38FF" w:rsidRDefault="00D95247">
      <w:pPr>
        <w:rPr>
          <w:sz w:val="6"/>
          <w:szCs w:val="14"/>
        </w:rPr>
      </w:pPr>
      <w:r w:rsidRPr="002B38FF">
        <w:rPr>
          <w:rFonts w:ascii="arial,helvetica,sans-serif"/>
          <w:b/>
          <w:szCs w:val="14"/>
        </w:rPr>
        <w:t>3.5.1. Productes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rmics per a aplicacions en l</w:t>
      </w:r>
      <w:r w:rsidRPr="002B38FF">
        <w:rPr>
          <w:rFonts w:ascii="arial,helvetica,sans-serif"/>
          <w:b/>
          <w:szCs w:val="14"/>
        </w:rPr>
        <w:t>’</w:t>
      </w:r>
      <w:r w:rsidRPr="002B38FF">
        <w:rPr>
          <w:rFonts w:ascii="arial,helvetica,sans-serif"/>
          <w:b/>
          <w:szCs w:val="14"/>
        </w:rPr>
        <w:t>edificaci</w:t>
      </w:r>
      <w:r w:rsidRPr="002B38FF">
        <w:rPr>
          <w:rFonts w:ascii="arial,helvetica,sans-serif"/>
          <w:b/>
          <w:szCs w:val="14"/>
        </w:rPr>
        <w:t>ó</w:t>
      </w:r>
      <w:r w:rsidRPr="002B38FF">
        <w:rPr>
          <w:rFonts w:ascii="arial,helvetica,sans-serif"/>
          <w:b/>
          <w:szCs w:val="14"/>
        </w:rPr>
        <w:t>*</w:t>
      </w:r>
    </w:p>
    <w:p w14:paraId="3E7C25B7" w14:textId="77777777" w:rsidR="00E118CD" w:rsidRPr="002B38FF" w:rsidRDefault="00D95247">
      <w:pPr>
        <w:rPr>
          <w:sz w:val="6"/>
          <w:szCs w:val="14"/>
        </w:rPr>
      </w:pPr>
      <w:r w:rsidRPr="002B38FF">
        <w:rPr>
          <w:rFonts w:ascii="Times New Roman,serif"/>
          <w:sz w:val="18"/>
          <w:szCs w:val="14"/>
        </w:rPr>
        <w:t xml:space="preserve"> </w:t>
      </w:r>
    </w:p>
    <w:p w14:paraId="3BBFAA22" w14:textId="77777777" w:rsidR="00E118CD" w:rsidRPr="002B38FF" w:rsidRDefault="00D95247">
      <w:pPr>
        <w:rPr>
          <w:sz w:val="6"/>
          <w:szCs w:val="14"/>
        </w:rPr>
      </w:pPr>
      <w:r w:rsidRPr="002B38FF">
        <w:rPr>
          <w:rFonts w:ascii="arial,helvetica,sans-serif"/>
          <w:szCs w:val="14"/>
        </w:rPr>
        <w:t>Marcatge CE obligatori des del 14 d</w:t>
      </w:r>
      <w:r w:rsidRPr="002B38FF">
        <w:rPr>
          <w:rFonts w:ascii="arial,helvetica,sans-serif"/>
          <w:szCs w:val="14"/>
        </w:rPr>
        <w:t>’</w:t>
      </w:r>
      <w:r w:rsidRPr="002B38FF">
        <w:rPr>
          <w:rFonts w:ascii="arial,helvetica,sans-serif"/>
          <w:szCs w:val="14"/>
        </w:rPr>
        <w:t>octubre de 2017.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13165:2013+A2:2017.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w:t>
      </w:r>
      <w:r w:rsidRPr="002B38FF">
        <w:rPr>
          <w:rFonts w:ascii="arial,helvetica,sans-serif"/>
          <w:szCs w:val="14"/>
        </w:rPr>
        <w:t>’</w:t>
      </w:r>
      <w:r w:rsidRPr="002B38FF">
        <w:rPr>
          <w:rFonts w:ascii="arial,helvetica,sans-serif"/>
          <w:szCs w:val="14"/>
        </w:rPr>
        <w:t>escuma r</w:t>
      </w:r>
      <w:r w:rsidRPr="002B38FF">
        <w:rPr>
          <w:rFonts w:ascii="arial,helvetica,sans-serif"/>
          <w:szCs w:val="14"/>
        </w:rPr>
        <w:t>í</w:t>
      </w:r>
      <w:r w:rsidRPr="002B38FF">
        <w:rPr>
          <w:rFonts w:ascii="arial,helvetica,sans-serif"/>
          <w:szCs w:val="14"/>
        </w:rPr>
        <w:t>gida de poliuret</w:t>
      </w:r>
      <w:r w:rsidRPr="002B38FF">
        <w:rPr>
          <w:rFonts w:ascii="arial,helvetica,sans-serif"/>
          <w:szCs w:val="14"/>
        </w:rPr>
        <w:t>à</w:t>
      </w:r>
      <w:r w:rsidRPr="002B38FF">
        <w:rPr>
          <w:rFonts w:ascii="arial,helvetica,sans-serif"/>
          <w:szCs w:val="14"/>
        </w:rPr>
        <w:t xml:space="preserve"> (PUR).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42EEAD39" w14:textId="77777777" w:rsidR="00E118CD" w:rsidRPr="002B38FF" w:rsidRDefault="00D95247">
      <w:pPr>
        <w:rPr>
          <w:sz w:val="6"/>
          <w:szCs w:val="14"/>
        </w:rPr>
      </w:pPr>
      <w:r w:rsidRPr="002B38FF">
        <w:rPr>
          <w:rFonts w:ascii="Times New Roman,serif"/>
          <w:sz w:val="18"/>
          <w:szCs w:val="14"/>
        </w:rPr>
        <w:t xml:space="preserve"> </w:t>
      </w:r>
    </w:p>
    <w:p w14:paraId="59783980" w14:textId="77777777" w:rsidR="00E118CD" w:rsidRPr="002B38FF" w:rsidRDefault="00D95247">
      <w:pPr>
        <w:rPr>
          <w:sz w:val="6"/>
          <w:szCs w:val="14"/>
        </w:rPr>
      </w:pPr>
      <w:r w:rsidRPr="002B38FF">
        <w:rPr>
          <w:rFonts w:ascii="arial,helvetica,sans-serif"/>
          <w:b/>
          <w:szCs w:val="14"/>
        </w:rPr>
        <w:t>3.5.2. Productes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rmics per a equips d</w:t>
      </w:r>
      <w:r w:rsidRPr="002B38FF">
        <w:rPr>
          <w:rFonts w:ascii="arial,helvetica,sans-serif"/>
          <w:b/>
          <w:szCs w:val="14"/>
        </w:rPr>
        <w:t>’</w:t>
      </w:r>
      <w:r w:rsidRPr="002B38FF">
        <w:rPr>
          <w:rFonts w:ascii="arial,helvetica,sans-serif"/>
          <w:b/>
          <w:szCs w:val="14"/>
        </w:rPr>
        <w:t>edificaci</w:t>
      </w:r>
      <w:r w:rsidRPr="002B38FF">
        <w:rPr>
          <w:rFonts w:ascii="arial,helvetica,sans-serif"/>
          <w:b/>
          <w:szCs w:val="14"/>
        </w:rPr>
        <w:t>ó</w:t>
      </w:r>
      <w:r w:rsidRPr="002B38FF">
        <w:rPr>
          <w:rFonts w:ascii="arial,helvetica,sans-serif"/>
          <w:b/>
          <w:szCs w:val="14"/>
        </w:rPr>
        <w:t xml:space="preserve"> i instal</w:t>
      </w:r>
      <w:r w:rsidRPr="002B38FF">
        <w:rPr>
          <w:rFonts w:ascii="arial,helvetica,sans-serif"/>
          <w:b/>
          <w:szCs w:val="14"/>
        </w:rPr>
        <w:t>·</w:t>
      </w:r>
      <w:r w:rsidRPr="002B38FF">
        <w:rPr>
          <w:rFonts w:ascii="arial,helvetica,sans-serif"/>
          <w:b/>
          <w:szCs w:val="14"/>
        </w:rPr>
        <w:t>lacions industrials</w:t>
      </w:r>
    </w:p>
    <w:p w14:paraId="7442BC83" w14:textId="77777777" w:rsidR="00E118CD" w:rsidRPr="002B38FF" w:rsidRDefault="00D95247">
      <w:pPr>
        <w:rPr>
          <w:sz w:val="6"/>
          <w:szCs w:val="14"/>
        </w:rPr>
      </w:pPr>
      <w:r w:rsidRPr="002B38FF">
        <w:rPr>
          <w:rFonts w:ascii="Times New Roman,serif"/>
          <w:sz w:val="18"/>
          <w:szCs w:val="14"/>
        </w:rPr>
        <w:t xml:space="preserve"> </w:t>
      </w:r>
    </w:p>
    <w:p w14:paraId="3F46E5B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14308:2017.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equips d</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i instal</w:t>
      </w:r>
      <w:r w:rsidRPr="002B38FF">
        <w:rPr>
          <w:rFonts w:ascii="arial,helvetica,sans-serif"/>
          <w:szCs w:val="14"/>
        </w:rPr>
        <w:t>·</w:t>
      </w:r>
      <w:r w:rsidRPr="002B38FF">
        <w:rPr>
          <w:rFonts w:ascii="arial,helvetica,sans-serif"/>
          <w:szCs w:val="14"/>
        </w:rPr>
        <w:t>lacions industrials. Productes manufacturats d</w:t>
      </w:r>
      <w:r w:rsidRPr="002B38FF">
        <w:rPr>
          <w:rFonts w:ascii="arial,helvetica,sans-serif"/>
          <w:szCs w:val="14"/>
        </w:rPr>
        <w:t>’</w:t>
      </w:r>
      <w:r w:rsidRPr="002B38FF">
        <w:rPr>
          <w:rFonts w:ascii="arial,helvetica,sans-serif"/>
          <w:szCs w:val="14"/>
        </w:rPr>
        <w:t>escuma r</w:t>
      </w:r>
      <w:r w:rsidRPr="002B38FF">
        <w:rPr>
          <w:rFonts w:ascii="arial,helvetica,sans-serif"/>
          <w:szCs w:val="14"/>
        </w:rPr>
        <w:t>í</w:t>
      </w:r>
      <w:r w:rsidRPr="002B38FF">
        <w:rPr>
          <w:rFonts w:ascii="arial,helvetica,sans-serif"/>
          <w:szCs w:val="14"/>
        </w:rPr>
        <w:t>gida de poliuret</w:t>
      </w:r>
      <w:r w:rsidRPr="002B38FF">
        <w:rPr>
          <w:rFonts w:ascii="arial,helvetica,sans-serif"/>
          <w:szCs w:val="14"/>
        </w:rPr>
        <w:t>à</w:t>
      </w:r>
      <w:r w:rsidRPr="002B38FF">
        <w:rPr>
          <w:rFonts w:ascii="arial,helvetica,sans-serif"/>
          <w:szCs w:val="14"/>
        </w:rPr>
        <w:t xml:space="preserve"> (PUR) i escuma de poliisocianurat (PIR).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1DE6E476" w14:textId="77777777" w:rsidR="00E118CD" w:rsidRPr="002B38FF" w:rsidRDefault="00D95247">
      <w:pPr>
        <w:rPr>
          <w:sz w:val="6"/>
          <w:szCs w:val="14"/>
        </w:rPr>
      </w:pPr>
      <w:r w:rsidRPr="002B38FF">
        <w:rPr>
          <w:rFonts w:ascii="Times New Roman,serif"/>
          <w:sz w:val="18"/>
          <w:szCs w:val="14"/>
        </w:rPr>
        <w:t xml:space="preserve"> </w:t>
      </w:r>
    </w:p>
    <w:p w14:paraId="3DD753F1" w14:textId="77777777" w:rsidR="00E118CD" w:rsidRPr="002B38FF" w:rsidRDefault="00D95247">
      <w:pPr>
        <w:rPr>
          <w:sz w:val="6"/>
          <w:szCs w:val="14"/>
        </w:rPr>
      </w:pPr>
      <w:r w:rsidRPr="002B38FF">
        <w:rPr>
          <w:rFonts w:ascii="arial,helvetica,sans-serif"/>
          <w:b/>
          <w:szCs w:val="14"/>
        </w:rPr>
        <w:t>3.6. Productes d</w:t>
      </w:r>
      <w:r w:rsidRPr="002B38FF">
        <w:rPr>
          <w:rFonts w:ascii="arial,helvetica,sans-serif"/>
          <w:b/>
          <w:szCs w:val="14"/>
        </w:rPr>
        <w:t>’</w:t>
      </w:r>
      <w:r w:rsidRPr="002B38FF">
        <w:rPr>
          <w:rFonts w:ascii="arial,helvetica,sans-serif"/>
          <w:b/>
          <w:szCs w:val="14"/>
        </w:rPr>
        <w:t>escuma r</w:t>
      </w:r>
      <w:r w:rsidRPr="002B38FF">
        <w:rPr>
          <w:rFonts w:ascii="arial,helvetica,sans-serif"/>
          <w:b/>
          <w:szCs w:val="14"/>
        </w:rPr>
        <w:t>í</w:t>
      </w:r>
      <w:r w:rsidRPr="002B38FF">
        <w:rPr>
          <w:rFonts w:ascii="arial,helvetica,sans-serif"/>
          <w:b/>
          <w:szCs w:val="14"/>
        </w:rPr>
        <w:t>gida de poliuret</w:t>
      </w:r>
      <w:r w:rsidRPr="002B38FF">
        <w:rPr>
          <w:rFonts w:ascii="arial,helvetica,sans-serif"/>
          <w:b/>
          <w:szCs w:val="14"/>
        </w:rPr>
        <w:t>à</w:t>
      </w:r>
      <w:r w:rsidRPr="002B38FF">
        <w:rPr>
          <w:rFonts w:ascii="arial,helvetica,sans-serif"/>
          <w:b/>
          <w:szCs w:val="14"/>
        </w:rPr>
        <w:t xml:space="preserve"> (PUR) i poliisocianurat (PIR). </w:t>
      </w:r>
      <w:r w:rsidRPr="002B38FF">
        <w:rPr>
          <w:rFonts w:ascii="arial,helvetica,sans-serif"/>
          <w:b/>
          <w:i/>
          <w:szCs w:val="14"/>
        </w:rPr>
        <w:t>In situ</w:t>
      </w:r>
    </w:p>
    <w:p w14:paraId="08BC0C90" w14:textId="77777777" w:rsidR="00E118CD" w:rsidRPr="002B38FF" w:rsidRDefault="00D95247">
      <w:pPr>
        <w:rPr>
          <w:sz w:val="6"/>
          <w:szCs w:val="14"/>
        </w:rPr>
      </w:pPr>
      <w:r w:rsidRPr="002B38FF">
        <w:rPr>
          <w:rFonts w:ascii="Times New Roman,serif"/>
          <w:sz w:val="18"/>
          <w:szCs w:val="14"/>
        </w:rPr>
        <w:t xml:space="preserve"> </w:t>
      </w:r>
    </w:p>
    <w:p w14:paraId="313A92C8" w14:textId="77777777" w:rsidR="00E118CD" w:rsidRPr="002B38FF" w:rsidRDefault="00D95247">
      <w:pPr>
        <w:rPr>
          <w:sz w:val="6"/>
          <w:szCs w:val="14"/>
        </w:rPr>
      </w:pPr>
      <w:r w:rsidRPr="002B38FF">
        <w:rPr>
          <w:rFonts w:ascii="arial,helvetica,sans-serif"/>
          <w:b/>
          <w:szCs w:val="14"/>
        </w:rPr>
        <w:t>3.6.1. Productes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rmics per a aplicacions en l</w:t>
      </w:r>
      <w:r w:rsidRPr="002B38FF">
        <w:rPr>
          <w:rFonts w:ascii="arial,helvetica,sans-serif"/>
          <w:b/>
          <w:szCs w:val="14"/>
        </w:rPr>
        <w:t>’</w:t>
      </w:r>
      <w:r w:rsidRPr="002B38FF">
        <w:rPr>
          <w:rFonts w:ascii="arial,helvetica,sans-serif"/>
          <w:b/>
          <w:szCs w:val="14"/>
        </w:rPr>
        <w:t>edificaci</w:t>
      </w:r>
      <w:r w:rsidRPr="002B38FF">
        <w:rPr>
          <w:rFonts w:ascii="arial,helvetica,sans-serif"/>
          <w:b/>
          <w:szCs w:val="14"/>
        </w:rPr>
        <w:t>ó</w:t>
      </w:r>
    </w:p>
    <w:p w14:paraId="2F1DCB6A" w14:textId="77777777" w:rsidR="00E118CD" w:rsidRPr="002B38FF" w:rsidRDefault="00D95247">
      <w:pPr>
        <w:rPr>
          <w:sz w:val="6"/>
          <w:szCs w:val="14"/>
        </w:rPr>
      </w:pPr>
      <w:r w:rsidRPr="002B38FF">
        <w:rPr>
          <w:rFonts w:ascii="Times New Roman,serif"/>
          <w:sz w:val="18"/>
          <w:szCs w:val="14"/>
        </w:rPr>
        <w:t xml:space="preserve"> </w:t>
      </w:r>
    </w:p>
    <w:p w14:paraId="2511634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14315-1:2013.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d</w:t>
      </w:r>
      <w:r w:rsidRPr="002B38FF">
        <w:rPr>
          <w:rFonts w:ascii="arial,helvetica,sans-serif"/>
          <w:szCs w:val="14"/>
        </w:rPr>
        <w:t>’</w:t>
      </w:r>
      <w:r w:rsidRPr="002B38FF">
        <w:rPr>
          <w:rFonts w:ascii="arial,helvetica,sans-serif"/>
          <w:szCs w:val="14"/>
        </w:rPr>
        <w:t>escuma r</w:t>
      </w:r>
      <w:r w:rsidRPr="002B38FF">
        <w:rPr>
          <w:rFonts w:ascii="arial,helvetica,sans-serif"/>
          <w:szCs w:val="14"/>
        </w:rPr>
        <w:t>í</w:t>
      </w:r>
      <w:r w:rsidRPr="002B38FF">
        <w:rPr>
          <w:rFonts w:ascii="arial,helvetica,sans-serif"/>
          <w:szCs w:val="14"/>
        </w:rPr>
        <w:t>gida de poliuret</w:t>
      </w:r>
      <w:r w:rsidRPr="002B38FF">
        <w:rPr>
          <w:rFonts w:ascii="arial,helvetica,sans-serif"/>
          <w:szCs w:val="14"/>
        </w:rPr>
        <w:t>à</w:t>
      </w:r>
      <w:r w:rsidRPr="002B38FF">
        <w:rPr>
          <w:rFonts w:ascii="arial,helvetica,sans-serif"/>
          <w:szCs w:val="14"/>
        </w:rPr>
        <w:t xml:space="preserve"> (PUR) i poliisocianurat (PIR) projectat in situ. Part 1: Especificacions per als sistemes de projecci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escuma r</w:t>
      </w:r>
      <w:r w:rsidRPr="002B38FF">
        <w:rPr>
          <w:rFonts w:ascii="arial,helvetica,sans-serif"/>
          <w:szCs w:val="14"/>
        </w:rPr>
        <w:t>í</w:t>
      </w:r>
      <w:r w:rsidRPr="002B38FF">
        <w:rPr>
          <w:rFonts w:ascii="arial,helvetica,sans-serif"/>
          <w:szCs w:val="14"/>
        </w:rPr>
        <w:t>gida abans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1/3/4. </w:t>
      </w:r>
    </w:p>
    <w:p w14:paraId="271B2085" w14:textId="77777777" w:rsidR="00E118CD" w:rsidRPr="002B38FF" w:rsidRDefault="00D95247">
      <w:pPr>
        <w:rPr>
          <w:sz w:val="6"/>
          <w:szCs w:val="14"/>
        </w:rPr>
      </w:pPr>
      <w:r w:rsidRPr="002B38FF">
        <w:rPr>
          <w:rFonts w:ascii="Times New Roman,serif"/>
          <w:sz w:val="18"/>
          <w:szCs w:val="14"/>
        </w:rPr>
        <w:t xml:space="preserve"> </w:t>
      </w:r>
    </w:p>
    <w:p w14:paraId="56BB53D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14318-1:2013.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d</w:t>
      </w:r>
      <w:r w:rsidRPr="002B38FF">
        <w:rPr>
          <w:rFonts w:ascii="arial,helvetica,sans-serif"/>
          <w:szCs w:val="14"/>
        </w:rPr>
        <w:t>’</w:t>
      </w:r>
      <w:r w:rsidRPr="002B38FF">
        <w:rPr>
          <w:rFonts w:ascii="arial,helvetica,sans-serif"/>
          <w:szCs w:val="14"/>
        </w:rPr>
        <w:t>escuma r</w:t>
      </w:r>
      <w:r w:rsidRPr="002B38FF">
        <w:rPr>
          <w:rFonts w:ascii="arial,helvetica,sans-serif"/>
          <w:szCs w:val="14"/>
        </w:rPr>
        <w:t>í</w:t>
      </w:r>
      <w:r w:rsidRPr="002B38FF">
        <w:rPr>
          <w:rFonts w:ascii="arial,helvetica,sans-serif"/>
          <w:szCs w:val="14"/>
        </w:rPr>
        <w:t>gida de poliuret</w:t>
      </w:r>
      <w:r w:rsidRPr="002B38FF">
        <w:rPr>
          <w:rFonts w:ascii="arial,helvetica,sans-serif"/>
          <w:szCs w:val="14"/>
        </w:rPr>
        <w:t>à</w:t>
      </w:r>
      <w:r w:rsidRPr="002B38FF">
        <w:rPr>
          <w:rFonts w:ascii="arial,helvetica,sans-serif"/>
          <w:szCs w:val="14"/>
        </w:rPr>
        <w:t xml:space="preserve"> (PUR) i poliisocianurat (PIR) per a colada </w:t>
      </w:r>
      <w:r w:rsidRPr="002B38FF">
        <w:rPr>
          <w:rFonts w:ascii="arial,helvetica,sans-serif"/>
          <w:i/>
          <w:szCs w:val="14"/>
        </w:rPr>
        <w:t>in situ</w:t>
      </w:r>
      <w:r w:rsidRPr="002B38FF">
        <w:rPr>
          <w:rFonts w:ascii="arial,helvetica,sans-serif"/>
          <w:szCs w:val="14"/>
        </w:rPr>
        <w:t>. Part 1: Especificacions per als sistemes de colada d</w:t>
      </w:r>
      <w:r w:rsidRPr="002B38FF">
        <w:rPr>
          <w:rFonts w:ascii="arial,helvetica,sans-serif"/>
          <w:szCs w:val="14"/>
        </w:rPr>
        <w:t>’</w:t>
      </w:r>
      <w:r w:rsidRPr="002B38FF">
        <w:rPr>
          <w:rFonts w:ascii="arial,helvetica,sans-serif"/>
          <w:szCs w:val="14"/>
        </w:rPr>
        <w:t>escuma r</w:t>
      </w:r>
      <w:r w:rsidRPr="002B38FF">
        <w:rPr>
          <w:rFonts w:ascii="arial,helvetica,sans-serif"/>
          <w:szCs w:val="14"/>
        </w:rPr>
        <w:t>í</w:t>
      </w:r>
      <w:r w:rsidRPr="002B38FF">
        <w:rPr>
          <w:rFonts w:ascii="arial,helvetica,sans-serif"/>
          <w:szCs w:val="14"/>
        </w:rPr>
        <w:t>gida abans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1/3/4. </w:t>
      </w:r>
    </w:p>
    <w:p w14:paraId="6B8C9B40" w14:textId="77777777" w:rsidR="00E118CD" w:rsidRPr="002B38FF" w:rsidRDefault="00D95247">
      <w:pPr>
        <w:rPr>
          <w:sz w:val="6"/>
          <w:szCs w:val="14"/>
        </w:rPr>
      </w:pPr>
      <w:r w:rsidRPr="002B38FF">
        <w:rPr>
          <w:rFonts w:ascii="Times New Roman,serif"/>
          <w:sz w:val="18"/>
          <w:szCs w:val="14"/>
        </w:rPr>
        <w:t xml:space="preserve"> </w:t>
      </w:r>
    </w:p>
    <w:p w14:paraId="0C2CC3EA" w14:textId="77777777" w:rsidR="00E118CD" w:rsidRPr="002B38FF" w:rsidRDefault="00D95247">
      <w:pPr>
        <w:rPr>
          <w:sz w:val="6"/>
          <w:szCs w:val="14"/>
        </w:rPr>
      </w:pPr>
      <w:r w:rsidRPr="002B38FF">
        <w:rPr>
          <w:rFonts w:ascii="arial,helvetica,sans-serif"/>
          <w:b/>
          <w:szCs w:val="14"/>
        </w:rPr>
        <w:t>3.6.2. Productes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rmics per a equips en edificaci</w:t>
      </w:r>
      <w:r w:rsidRPr="002B38FF">
        <w:rPr>
          <w:rFonts w:ascii="arial,helvetica,sans-serif"/>
          <w:b/>
          <w:szCs w:val="14"/>
        </w:rPr>
        <w:t>ó</w:t>
      </w:r>
      <w:r w:rsidRPr="002B38FF">
        <w:rPr>
          <w:rFonts w:ascii="arial,helvetica,sans-serif"/>
          <w:b/>
          <w:szCs w:val="14"/>
        </w:rPr>
        <w:t xml:space="preserve"> i instal</w:t>
      </w:r>
      <w:r w:rsidRPr="002B38FF">
        <w:rPr>
          <w:rFonts w:ascii="arial,helvetica,sans-serif"/>
          <w:b/>
          <w:szCs w:val="14"/>
        </w:rPr>
        <w:t>·</w:t>
      </w:r>
      <w:r w:rsidRPr="002B38FF">
        <w:rPr>
          <w:rFonts w:ascii="arial,helvetica,sans-serif"/>
          <w:b/>
          <w:szCs w:val="14"/>
        </w:rPr>
        <w:t>lacions industrials</w:t>
      </w:r>
    </w:p>
    <w:p w14:paraId="2C649D95" w14:textId="77777777" w:rsidR="00E118CD" w:rsidRPr="002B38FF" w:rsidRDefault="00D95247">
      <w:pPr>
        <w:rPr>
          <w:sz w:val="6"/>
          <w:szCs w:val="14"/>
        </w:rPr>
      </w:pPr>
      <w:r w:rsidRPr="002B38FF">
        <w:rPr>
          <w:rFonts w:ascii="Times New Roman,serif"/>
          <w:sz w:val="18"/>
          <w:szCs w:val="14"/>
        </w:rPr>
        <w:lastRenderedPageBreak/>
        <w:t xml:space="preserve"> </w:t>
      </w:r>
    </w:p>
    <w:p w14:paraId="2AFE321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14319-1:2013.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equips en edificaci</w:t>
      </w:r>
      <w:r w:rsidRPr="002B38FF">
        <w:rPr>
          <w:rFonts w:ascii="arial,helvetica,sans-serif"/>
          <w:szCs w:val="14"/>
        </w:rPr>
        <w:t>ó</w:t>
      </w:r>
      <w:r w:rsidRPr="002B38FF">
        <w:rPr>
          <w:rFonts w:ascii="arial,helvetica,sans-serif"/>
          <w:szCs w:val="14"/>
        </w:rPr>
        <w:t xml:space="preserve"> i instal</w:t>
      </w:r>
      <w:r w:rsidRPr="002B38FF">
        <w:rPr>
          <w:rFonts w:ascii="arial,helvetica,sans-serif"/>
          <w:szCs w:val="14"/>
        </w:rPr>
        <w:t>·</w:t>
      </w:r>
      <w:r w:rsidRPr="002B38FF">
        <w:rPr>
          <w:rFonts w:ascii="arial,helvetica,sans-serif"/>
          <w:szCs w:val="14"/>
        </w:rPr>
        <w:t>lacions industrials. Productes d</w:t>
      </w:r>
      <w:r w:rsidRPr="002B38FF">
        <w:rPr>
          <w:rFonts w:ascii="arial,helvetica,sans-serif"/>
          <w:szCs w:val="14"/>
        </w:rPr>
        <w:t>’</w:t>
      </w:r>
      <w:r w:rsidRPr="002B38FF">
        <w:rPr>
          <w:rFonts w:ascii="arial,helvetica,sans-serif"/>
          <w:szCs w:val="14"/>
        </w:rPr>
        <w:t>escuma r</w:t>
      </w:r>
      <w:r w:rsidRPr="002B38FF">
        <w:rPr>
          <w:rFonts w:ascii="arial,helvetica,sans-serif"/>
          <w:szCs w:val="14"/>
        </w:rPr>
        <w:t>í</w:t>
      </w:r>
      <w:r w:rsidRPr="002B38FF">
        <w:rPr>
          <w:rFonts w:ascii="arial,helvetica,sans-serif"/>
          <w:szCs w:val="14"/>
        </w:rPr>
        <w:t>gida de poliuret</w:t>
      </w:r>
      <w:r w:rsidRPr="002B38FF">
        <w:rPr>
          <w:rFonts w:ascii="arial,helvetica,sans-serif"/>
          <w:szCs w:val="14"/>
        </w:rPr>
        <w:t>à</w:t>
      </w:r>
      <w:r w:rsidRPr="002B38FF">
        <w:rPr>
          <w:rFonts w:ascii="arial,helvetica,sans-serif"/>
          <w:szCs w:val="14"/>
        </w:rPr>
        <w:t xml:space="preserve"> (PUR) i poliisocianurat (PIR) per a bugada </w:t>
      </w:r>
      <w:r w:rsidRPr="002B38FF">
        <w:rPr>
          <w:rFonts w:ascii="arial,helvetica,sans-serif"/>
          <w:i/>
          <w:szCs w:val="14"/>
        </w:rPr>
        <w:t>in situ</w:t>
      </w:r>
      <w:r w:rsidRPr="002B38FF">
        <w:rPr>
          <w:rFonts w:ascii="arial,helvetica,sans-serif"/>
          <w:szCs w:val="14"/>
        </w:rPr>
        <w:t>. Part 1: Especificacions per als sistemes de colada d</w:t>
      </w:r>
      <w:r w:rsidRPr="002B38FF">
        <w:rPr>
          <w:rFonts w:ascii="arial,helvetica,sans-serif"/>
          <w:szCs w:val="14"/>
        </w:rPr>
        <w:t>’</w:t>
      </w:r>
      <w:r w:rsidRPr="002B38FF">
        <w:rPr>
          <w:rFonts w:ascii="arial,helvetica,sans-serif"/>
          <w:szCs w:val="14"/>
        </w:rPr>
        <w:t>escuma r</w:t>
      </w:r>
      <w:r w:rsidRPr="002B38FF">
        <w:rPr>
          <w:rFonts w:ascii="arial,helvetica,sans-serif"/>
          <w:szCs w:val="14"/>
        </w:rPr>
        <w:t>í</w:t>
      </w:r>
      <w:r w:rsidRPr="002B38FF">
        <w:rPr>
          <w:rFonts w:ascii="arial,helvetica,sans-serif"/>
          <w:szCs w:val="14"/>
        </w:rPr>
        <w:t>gida abans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1/3/4. </w:t>
      </w:r>
    </w:p>
    <w:p w14:paraId="74D4C22B" w14:textId="77777777" w:rsidR="00E118CD" w:rsidRPr="002B38FF" w:rsidRDefault="00D95247">
      <w:pPr>
        <w:rPr>
          <w:sz w:val="6"/>
          <w:szCs w:val="14"/>
        </w:rPr>
      </w:pPr>
      <w:r w:rsidRPr="002B38FF">
        <w:rPr>
          <w:rFonts w:ascii="Times New Roman,serif"/>
          <w:sz w:val="18"/>
          <w:szCs w:val="14"/>
        </w:rPr>
        <w:t xml:space="preserve"> </w:t>
      </w:r>
    </w:p>
    <w:p w14:paraId="2129EAB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14320-1:2013.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equips en edificaci</w:t>
      </w:r>
      <w:r w:rsidRPr="002B38FF">
        <w:rPr>
          <w:rFonts w:ascii="arial,helvetica,sans-serif"/>
          <w:szCs w:val="14"/>
        </w:rPr>
        <w:t>ó</w:t>
      </w:r>
      <w:r w:rsidRPr="002B38FF">
        <w:rPr>
          <w:rFonts w:ascii="arial,helvetica,sans-serif"/>
          <w:szCs w:val="14"/>
        </w:rPr>
        <w:t xml:space="preserve"> i instal</w:t>
      </w:r>
      <w:r w:rsidRPr="002B38FF">
        <w:rPr>
          <w:rFonts w:ascii="arial,helvetica,sans-serif"/>
          <w:szCs w:val="14"/>
        </w:rPr>
        <w:t>·</w:t>
      </w:r>
      <w:r w:rsidRPr="002B38FF">
        <w:rPr>
          <w:rFonts w:ascii="arial,helvetica,sans-serif"/>
          <w:szCs w:val="14"/>
        </w:rPr>
        <w:t>lacions industrials. Productes d</w:t>
      </w:r>
      <w:r w:rsidRPr="002B38FF">
        <w:rPr>
          <w:rFonts w:ascii="arial,helvetica,sans-serif"/>
          <w:szCs w:val="14"/>
        </w:rPr>
        <w:t>’</w:t>
      </w:r>
      <w:r w:rsidRPr="002B38FF">
        <w:rPr>
          <w:rFonts w:ascii="arial,helvetica,sans-serif"/>
          <w:szCs w:val="14"/>
        </w:rPr>
        <w:t>escuma r</w:t>
      </w:r>
      <w:r w:rsidRPr="002B38FF">
        <w:rPr>
          <w:rFonts w:ascii="arial,helvetica,sans-serif"/>
          <w:szCs w:val="14"/>
        </w:rPr>
        <w:t>í</w:t>
      </w:r>
      <w:r w:rsidRPr="002B38FF">
        <w:rPr>
          <w:rFonts w:ascii="arial,helvetica,sans-serif"/>
          <w:szCs w:val="14"/>
        </w:rPr>
        <w:t>gida de poliuret</w:t>
      </w:r>
      <w:r w:rsidRPr="002B38FF">
        <w:rPr>
          <w:rFonts w:ascii="arial,helvetica,sans-serif"/>
          <w:szCs w:val="14"/>
        </w:rPr>
        <w:t>à</w:t>
      </w:r>
      <w:r w:rsidRPr="002B38FF">
        <w:rPr>
          <w:rFonts w:ascii="arial,helvetica,sans-serif"/>
          <w:szCs w:val="14"/>
        </w:rPr>
        <w:t xml:space="preserve"> (PUR) i poliisocianurat (PIR) projectat </w:t>
      </w:r>
      <w:r w:rsidRPr="002B38FF">
        <w:rPr>
          <w:rFonts w:ascii="arial,helvetica,sans-serif"/>
          <w:i/>
          <w:szCs w:val="14"/>
        </w:rPr>
        <w:t>in situ</w:t>
      </w:r>
      <w:r w:rsidRPr="002B38FF">
        <w:rPr>
          <w:rFonts w:ascii="arial,helvetica,sans-serif"/>
          <w:szCs w:val="14"/>
        </w:rPr>
        <w:t>. Part 1: Especificacions per als sistemes de projecci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escuma r</w:t>
      </w:r>
      <w:r w:rsidRPr="002B38FF">
        <w:rPr>
          <w:rFonts w:ascii="arial,helvetica,sans-serif"/>
          <w:szCs w:val="14"/>
        </w:rPr>
        <w:t>í</w:t>
      </w:r>
      <w:r w:rsidRPr="002B38FF">
        <w:rPr>
          <w:rFonts w:ascii="arial,helvetica,sans-serif"/>
          <w:szCs w:val="14"/>
        </w:rPr>
        <w:t>gida abans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1/3/4. </w:t>
      </w:r>
    </w:p>
    <w:p w14:paraId="601DB143" w14:textId="77777777" w:rsidR="00E118CD" w:rsidRPr="002B38FF" w:rsidRDefault="00D95247">
      <w:pPr>
        <w:rPr>
          <w:sz w:val="6"/>
          <w:szCs w:val="14"/>
        </w:rPr>
      </w:pPr>
      <w:r w:rsidRPr="002B38FF">
        <w:rPr>
          <w:rFonts w:ascii="Times New Roman,serif"/>
          <w:sz w:val="18"/>
          <w:szCs w:val="14"/>
        </w:rPr>
        <w:t xml:space="preserve"> </w:t>
      </w:r>
    </w:p>
    <w:p w14:paraId="6E26482E" w14:textId="77777777" w:rsidR="00E118CD" w:rsidRPr="002B38FF" w:rsidRDefault="00D95247">
      <w:pPr>
        <w:rPr>
          <w:sz w:val="6"/>
          <w:szCs w:val="14"/>
        </w:rPr>
      </w:pPr>
      <w:r w:rsidRPr="002B38FF">
        <w:rPr>
          <w:rFonts w:ascii="arial,helvetica,sans-serif"/>
          <w:b/>
          <w:szCs w:val="14"/>
        </w:rPr>
        <w:t>3.7. Productes manufacturats d</w:t>
      </w:r>
      <w:r w:rsidRPr="002B38FF">
        <w:rPr>
          <w:rFonts w:ascii="arial,helvetica,sans-serif"/>
          <w:b/>
          <w:szCs w:val="14"/>
        </w:rPr>
        <w:t>’</w:t>
      </w:r>
      <w:r w:rsidRPr="002B38FF">
        <w:rPr>
          <w:rFonts w:ascii="arial,helvetica,sans-serif"/>
          <w:b/>
          <w:szCs w:val="14"/>
        </w:rPr>
        <w:t>escuma fen</w:t>
      </w:r>
      <w:r w:rsidRPr="002B38FF">
        <w:rPr>
          <w:rFonts w:ascii="arial,helvetica,sans-serif"/>
          <w:b/>
          <w:szCs w:val="14"/>
        </w:rPr>
        <w:t>ò</w:t>
      </w:r>
      <w:r w:rsidRPr="002B38FF">
        <w:rPr>
          <w:rFonts w:ascii="arial,helvetica,sans-serif"/>
          <w:b/>
          <w:szCs w:val="14"/>
        </w:rPr>
        <w:t>lica (PF)</w:t>
      </w:r>
    </w:p>
    <w:p w14:paraId="4DABFBAE" w14:textId="77777777" w:rsidR="00E118CD" w:rsidRPr="002B38FF" w:rsidRDefault="00D95247">
      <w:pPr>
        <w:rPr>
          <w:sz w:val="6"/>
          <w:szCs w:val="14"/>
        </w:rPr>
      </w:pPr>
      <w:r w:rsidRPr="002B38FF">
        <w:rPr>
          <w:rFonts w:ascii="Times New Roman,serif"/>
          <w:sz w:val="18"/>
          <w:szCs w:val="14"/>
        </w:rPr>
        <w:t xml:space="preserve"> </w:t>
      </w:r>
    </w:p>
    <w:p w14:paraId="59E31C80" w14:textId="77777777" w:rsidR="00E118CD" w:rsidRPr="002B38FF" w:rsidRDefault="00D95247">
      <w:pPr>
        <w:rPr>
          <w:sz w:val="6"/>
          <w:szCs w:val="14"/>
        </w:rPr>
      </w:pPr>
      <w:r w:rsidRPr="002B38FF">
        <w:rPr>
          <w:rFonts w:ascii="arial,helvetica,sans-serif"/>
          <w:b/>
          <w:szCs w:val="14"/>
        </w:rPr>
        <w:t>3.7.1. Productes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rmics per a aplicacions en l</w:t>
      </w:r>
      <w:r w:rsidRPr="002B38FF">
        <w:rPr>
          <w:rFonts w:ascii="arial,helvetica,sans-serif"/>
          <w:b/>
          <w:szCs w:val="14"/>
        </w:rPr>
        <w:t>’</w:t>
      </w:r>
      <w:r w:rsidRPr="002B38FF">
        <w:rPr>
          <w:rFonts w:ascii="arial,helvetica,sans-serif"/>
          <w:b/>
          <w:szCs w:val="14"/>
        </w:rPr>
        <w:t>edificaci</w:t>
      </w:r>
      <w:r w:rsidRPr="002B38FF">
        <w:rPr>
          <w:rFonts w:ascii="arial,helvetica,sans-serif"/>
          <w:b/>
          <w:szCs w:val="14"/>
        </w:rPr>
        <w:t>ó</w:t>
      </w:r>
      <w:r w:rsidRPr="002B38FF">
        <w:rPr>
          <w:rFonts w:ascii="arial,helvetica,sans-serif"/>
          <w:b/>
          <w:szCs w:val="14"/>
        </w:rPr>
        <w:t>*</w:t>
      </w:r>
    </w:p>
    <w:p w14:paraId="78C92F9E" w14:textId="77777777" w:rsidR="00E118CD" w:rsidRPr="002B38FF" w:rsidRDefault="00D95247">
      <w:pPr>
        <w:rPr>
          <w:sz w:val="6"/>
          <w:szCs w:val="14"/>
        </w:rPr>
      </w:pPr>
      <w:r w:rsidRPr="002B38FF">
        <w:rPr>
          <w:rFonts w:ascii="Times New Roman,serif"/>
          <w:sz w:val="18"/>
          <w:szCs w:val="14"/>
        </w:rPr>
        <w:t xml:space="preserve"> </w:t>
      </w:r>
    </w:p>
    <w:p w14:paraId="5934A76C" w14:textId="77777777" w:rsidR="00E118CD" w:rsidRPr="002B38FF" w:rsidRDefault="00D95247">
      <w:pPr>
        <w:rPr>
          <w:sz w:val="6"/>
          <w:szCs w:val="14"/>
        </w:rPr>
      </w:pPr>
      <w:r w:rsidRPr="002B38FF">
        <w:rPr>
          <w:rFonts w:ascii="arial,helvetica,sans-serif"/>
          <w:szCs w:val="14"/>
        </w:rPr>
        <w:t>Marcatge CE obligatori des del 14 d</w:t>
      </w:r>
      <w:r w:rsidRPr="002B38FF">
        <w:rPr>
          <w:rFonts w:ascii="arial,helvetica,sans-serif"/>
          <w:szCs w:val="14"/>
        </w:rPr>
        <w:t>’</w:t>
      </w:r>
      <w:r w:rsidRPr="002B38FF">
        <w:rPr>
          <w:rFonts w:ascii="arial,helvetica,sans-serif"/>
          <w:szCs w:val="14"/>
        </w:rPr>
        <w:t>octubre de 2017.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13166:2013+A2:2016.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w:t>
      </w:r>
      <w:r w:rsidRPr="002B38FF">
        <w:rPr>
          <w:rFonts w:ascii="arial,helvetica,sans-serif"/>
          <w:szCs w:val="14"/>
        </w:rPr>
        <w:t>’</w:t>
      </w:r>
      <w:r w:rsidRPr="002B38FF">
        <w:rPr>
          <w:rFonts w:ascii="arial,helvetica,sans-serif"/>
          <w:szCs w:val="14"/>
        </w:rPr>
        <w:t>escuma fen</w:t>
      </w:r>
      <w:r w:rsidRPr="002B38FF">
        <w:rPr>
          <w:rFonts w:ascii="arial,helvetica,sans-serif"/>
          <w:szCs w:val="14"/>
        </w:rPr>
        <w:t>ò</w:t>
      </w:r>
      <w:r w:rsidRPr="002B38FF">
        <w:rPr>
          <w:rFonts w:ascii="arial,helvetica,sans-serif"/>
          <w:szCs w:val="14"/>
        </w:rPr>
        <w:t>lica (PF).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5407D125" w14:textId="77777777" w:rsidR="00E118CD" w:rsidRPr="002B38FF" w:rsidRDefault="00D95247">
      <w:pPr>
        <w:rPr>
          <w:sz w:val="6"/>
          <w:szCs w:val="14"/>
        </w:rPr>
      </w:pPr>
      <w:r w:rsidRPr="002B38FF">
        <w:rPr>
          <w:rFonts w:ascii="Times New Roman,serif"/>
          <w:sz w:val="18"/>
          <w:szCs w:val="14"/>
        </w:rPr>
        <w:t xml:space="preserve"> </w:t>
      </w:r>
    </w:p>
    <w:p w14:paraId="4AEF5C65" w14:textId="77777777" w:rsidR="00E118CD" w:rsidRPr="002B38FF" w:rsidRDefault="00D95247">
      <w:pPr>
        <w:rPr>
          <w:sz w:val="6"/>
          <w:szCs w:val="14"/>
        </w:rPr>
      </w:pPr>
      <w:r w:rsidRPr="002B38FF">
        <w:rPr>
          <w:rFonts w:ascii="arial,helvetica,sans-serif"/>
          <w:b/>
          <w:szCs w:val="14"/>
        </w:rPr>
        <w:t>3.7.2. Productes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rmics per a equips d</w:t>
      </w:r>
      <w:r w:rsidRPr="002B38FF">
        <w:rPr>
          <w:rFonts w:ascii="arial,helvetica,sans-serif"/>
          <w:b/>
          <w:szCs w:val="14"/>
        </w:rPr>
        <w:t>’</w:t>
      </w:r>
      <w:r w:rsidRPr="002B38FF">
        <w:rPr>
          <w:rFonts w:ascii="arial,helvetica,sans-serif"/>
          <w:b/>
          <w:szCs w:val="14"/>
        </w:rPr>
        <w:t>edificaci</w:t>
      </w:r>
      <w:r w:rsidRPr="002B38FF">
        <w:rPr>
          <w:rFonts w:ascii="arial,helvetica,sans-serif"/>
          <w:b/>
          <w:szCs w:val="14"/>
        </w:rPr>
        <w:t>ó</w:t>
      </w:r>
      <w:r w:rsidRPr="002B38FF">
        <w:rPr>
          <w:rFonts w:ascii="arial,helvetica,sans-serif"/>
          <w:b/>
          <w:szCs w:val="14"/>
        </w:rPr>
        <w:t xml:space="preserve"> i instal</w:t>
      </w:r>
      <w:r w:rsidRPr="002B38FF">
        <w:rPr>
          <w:rFonts w:ascii="arial,helvetica,sans-serif"/>
          <w:b/>
          <w:szCs w:val="14"/>
        </w:rPr>
        <w:t>·</w:t>
      </w:r>
      <w:r w:rsidRPr="002B38FF">
        <w:rPr>
          <w:rFonts w:ascii="arial,helvetica,sans-serif"/>
          <w:b/>
          <w:szCs w:val="14"/>
        </w:rPr>
        <w:t>lacions industrials</w:t>
      </w:r>
    </w:p>
    <w:p w14:paraId="5BB8745E" w14:textId="77777777" w:rsidR="00E118CD" w:rsidRPr="002B38FF" w:rsidRDefault="00D95247">
      <w:pPr>
        <w:rPr>
          <w:sz w:val="6"/>
          <w:szCs w:val="14"/>
        </w:rPr>
      </w:pPr>
      <w:r w:rsidRPr="002B38FF">
        <w:rPr>
          <w:rFonts w:ascii="Times New Roman,serif"/>
          <w:sz w:val="18"/>
          <w:szCs w:val="14"/>
        </w:rPr>
        <w:t xml:space="preserve"> </w:t>
      </w:r>
    </w:p>
    <w:p w14:paraId="4E5526A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14314:2015.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equipament d</w:t>
      </w:r>
      <w:r w:rsidRPr="002B38FF">
        <w:rPr>
          <w:rFonts w:ascii="arial,helvetica,sans-serif"/>
          <w:szCs w:val="14"/>
        </w:rPr>
        <w:t>’</w:t>
      </w:r>
      <w:r w:rsidRPr="002B38FF">
        <w:rPr>
          <w:rFonts w:ascii="arial,helvetica,sans-serif"/>
          <w:szCs w:val="14"/>
        </w:rPr>
        <w:t>edificis i instal</w:t>
      </w:r>
      <w:r w:rsidRPr="002B38FF">
        <w:rPr>
          <w:rFonts w:ascii="arial,helvetica,sans-serif"/>
          <w:szCs w:val="14"/>
        </w:rPr>
        <w:t>·</w:t>
      </w:r>
      <w:r w:rsidRPr="002B38FF">
        <w:rPr>
          <w:rFonts w:ascii="arial,helvetica,sans-serif"/>
          <w:szCs w:val="14"/>
        </w:rPr>
        <w:t>lacions industrials. Productes manufacturats d</w:t>
      </w:r>
      <w:r w:rsidRPr="002B38FF">
        <w:rPr>
          <w:rFonts w:ascii="arial,helvetica,sans-serif"/>
          <w:szCs w:val="14"/>
        </w:rPr>
        <w:t>’</w:t>
      </w:r>
      <w:r w:rsidRPr="002B38FF">
        <w:rPr>
          <w:rFonts w:ascii="arial,helvetica,sans-serif"/>
          <w:szCs w:val="14"/>
        </w:rPr>
        <w:t>escuma fen</w:t>
      </w:r>
      <w:r w:rsidRPr="002B38FF">
        <w:rPr>
          <w:rFonts w:ascii="arial,helvetica,sans-serif"/>
          <w:szCs w:val="14"/>
        </w:rPr>
        <w:t>ò</w:t>
      </w:r>
      <w:r w:rsidRPr="002B38FF">
        <w:rPr>
          <w:rFonts w:ascii="arial,helvetica,sans-serif"/>
          <w:szCs w:val="14"/>
        </w:rPr>
        <w:t>lica (PF). Especificacions (ratificada per AENOR a l</w:t>
      </w:r>
      <w:r w:rsidRPr="002B38FF">
        <w:rPr>
          <w:rFonts w:ascii="arial,helvetica,sans-serif"/>
          <w:szCs w:val="14"/>
        </w:rPr>
        <w:t>’</w:t>
      </w:r>
      <w:r w:rsidRPr="002B38FF">
        <w:rPr>
          <w:rFonts w:ascii="arial,helvetica,sans-serif"/>
          <w:szCs w:val="14"/>
        </w:rPr>
        <w:t>abril de 2016).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33B86262" w14:textId="77777777" w:rsidR="00E118CD" w:rsidRPr="002B38FF" w:rsidRDefault="00D95247">
      <w:pPr>
        <w:rPr>
          <w:sz w:val="6"/>
          <w:szCs w:val="14"/>
        </w:rPr>
      </w:pPr>
      <w:r w:rsidRPr="002B38FF">
        <w:rPr>
          <w:rFonts w:ascii="Times New Roman,serif"/>
          <w:sz w:val="18"/>
          <w:szCs w:val="14"/>
        </w:rPr>
        <w:t xml:space="preserve"> </w:t>
      </w:r>
    </w:p>
    <w:p w14:paraId="43A3064B" w14:textId="77777777" w:rsidR="00E118CD" w:rsidRPr="002B38FF" w:rsidRDefault="00D95247">
      <w:pPr>
        <w:rPr>
          <w:sz w:val="6"/>
          <w:szCs w:val="14"/>
        </w:rPr>
      </w:pPr>
      <w:r w:rsidRPr="002B38FF">
        <w:rPr>
          <w:rFonts w:ascii="arial,helvetica,sans-serif"/>
          <w:b/>
          <w:szCs w:val="14"/>
        </w:rPr>
        <w:t>3.8. Productes manufacturats de vidre cel</w:t>
      </w:r>
      <w:r w:rsidRPr="002B38FF">
        <w:rPr>
          <w:rFonts w:ascii="arial,helvetica,sans-serif"/>
          <w:b/>
          <w:szCs w:val="14"/>
        </w:rPr>
        <w:t>·</w:t>
      </w:r>
      <w:r w:rsidRPr="002B38FF">
        <w:rPr>
          <w:rFonts w:ascii="arial,helvetica,sans-serif"/>
          <w:b/>
          <w:szCs w:val="14"/>
        </w:rPr>
        <w:t>lular (CG)</w:t>
      </w:r>
    </w:p>
    <w:p w14:paraId="60354A07" w14:textId="77777777" w:rsidR="00E118CD" w:rsidRPr="002B38FF" w:rsidRDefault="00D95247">
      <w:pPr>
        <w:rPr>
          <w:sz w:val="6"/>
          <w:szCs w:val="14"/>
        </w:rPr>
      </w:pPr>
      <w:r w:rsidRPr="002B38FF">
        <w:rPr>
          <w:rFonts w:ascii="Times New Roman,serif"/>
          <w:sz w:val="18"/>
          <w:szCs w:val="14"/>
        </w:rPr>
        <w:t xml:space="preserve"> </w:t>
      </w:r>
    </w:p>
    <w:p w14:paraId="7765E620" w14:textId="77777777" w:rsidR="00E118CD" w:rsidRPr="002B38FF" w:rsidRDefault="00D95247">
      <w:pPr>
        <w:rPr>
          <w:sz w:val="6"/>
          <w:szCs w:val="14"/>
        </w:rPr>
      </w:pPr>
      <w:r w:rsidRPr="002B38FF">
        <w:rPr>
          <w:rFonts w:ascii="arial,helvetica,sans-serif"/>
          <w:b/>
          <w:szCs w:val="14"/>
        </w:rPr>
        <w:t>3.8.1. Productes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rmics per a aplicacions en l</w:t>
      </w:r>
      <w:r w:rsidRPr="002B38FF">
        <w:rPr>
          <w:rFonts w:ascii="arial,helvetica,sans-serif"/>
          <w:b/>
          <w:szCs w:val="14"/>
        </w:rPr>
        <w:t>’</w:t>
      </w:r>
      <w:r w:rsidRPr="002B38FF">
        <w:rPr>
          <w:rFonts w:ascii="arial,helvetica,sans-serif"/>
          <w:b/>
          <w:szCs w:val="14"/>
        </w:rPr>
        <w:t>edificaci</w:t>
      </w:r>
      <w:r w:rsidRPr="002B38FF">
        <w:rPr>
          <w:rFonts w:ascii="arial,helvetica,sans-serif"/>
          <w:b/>
          <w:szCs w:val="14"/>
        </w:rPr>
        <w:t>ó</w:t>
      </w:r>
      <w:r w:rsidRPr="002B38FF">
        <w:rPr>
          <w:rFonts w:ascii="arial,helvetica,sans-serif"/>
          <w:b/>
          <w:szCs w:val="14"/>
        </w:rPr>
        <w:t>*</w:t>
      </w:r>
    </w:p>
    <w:p w14:paraId="1B3A55EF" w14:textId="77777777" w:rsidR="00E118CD" w:rsidRPr="002B38FF" w:rsidRDefault="00D95247">
      <w:pPr>
        <w:rPr>
          <w:sz w:val="6"/>
          <w:szCs w:val="14"/>
        </w:rPr>
      </w:pPr>
      <w:r w:rsidRPr="002B38FF">
        <w:rPr>
          <w:rFonts w:ascii="Times New Roman,serif"/>
          <w:sz w:val="18"/>
          <w:szCs w:val="14"/>
        </w:rPr>
        <w:t xml:space="preserve"> </w:t>
      </w:r>
    </w:p>
    <w:p w14:paraId="27FF727D" w14:textId="77777777" w:rsidR="00E118CD" w:rsidRPr="002B38FF" w:rsidRDefault="00D95247">
      <w:pPr>
        <w:rPr>
          <w:sz w:val="6"/>
          <w:szCs w:val="14"/>
        </w:rPr>
      </w:pPr>
      <w:r w:rsidRPr="002B38FF">
        <w:rPr>
          <w:rFonts w:ascii="arial,helvetica,sans-serif"/>
          <w:szCs w:val="14"/>
        </w:rPr>
        <w:t>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13167:2013+A1:2015.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de vidre cel</w:t>
      </w:r>
      <w:r w:rsidRPr="002B38FF">
        <w:rPr>
          <w:rFonts w:ascii="arial,helvetica,sans-serif"/>
          <w:szCs w:val="14"/>
        </w:rPr>
        <w:t>·</w:t>
      </w:r>
      <w:r w:rsidRPr="002B38FF">
        <w:rPr>
          <w:rFonts w:ascii="arial,helvetica,sans-serif"/>
          <w:szCs w:val="14"/>
        </w:rPr>
        <w:t>lular (CG).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0DD7F5E3" w14:textId="77777777" w:rsidR="00E118CD" w:rsidRPr="002B38FF" w:rsidRDefault="00D95247">
      <w:pPr>
        <w:rPr>
          <w:sz w:val="6"/>
          <w:szCs w:val="14"/>
        </w:rPr>
      </w:pPr>
      <w:r w:rsidRPr="002B38FF">
        <w:rPr>
          <w:rFonts w:ascii="Times New Roman,serif"/>
          <w:sz w:val="18"/>
          <w:szCs w:val="14"/>
        </w:rPr>
        <w:t xml:space="preserve"> </w:t>
      </w:r>
    </w:p>
    <w:p w14:paraId="3100BC17" w14:textId="77777777" w:rsidR="00E118CD" w:rsidRPr="002B38FF" w:rsidRDefault="00D95247">
      <w:pPr>
        <w:rPr>
          <w:sz w:val="6"/>
          <w:szCs w:val="14"/>
        </w:rPr>
      </w:pPr>
      <w:r w:rsidRPr="002B38FF">
        <w:rPr>
          <w:rFonts w:ascii="arial,helvetica,sans-serif"/>
          <w:b/>
          <w:szCs w:val="14"/>
        </w:rPr>
        <w:t>3.8.2. Productes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rmics per a equips d</w:t>
      </w:r>
      <w:r w:rsidRPr="002B38FF">
        <w:rPr>
          <w:rFonts w:ascii="arial,helvetica,sans-serif"/>
          <w:b/>
          <w:szCs w:val="14"/>
        </w:rPr>
        <w:t>’</w:t>
      </w:r>
      <w:r w:rsidRPr="002B38FF">
        <w:rPr>
          <w:rFonts w:ascii="arial,helvetica,sans-serif"/>
          <w:b/>
          <w:szCs w:val="14"/>
        </w:rPr>
        <w:t>edificaci</w:t>
      </w:r>
      <w:r w:rsidRPr="002B38FF">
        <w:rPr>
          <w:rFonts w:ascii="arial,helvetica,sans-serif"/>
          <w:b/>
          <w:szCs w:val="14"/>
        </w:rPr>
        <w:t>ó</w:t>
      </w:r>
      <w:r w:rsidRPr="002B38FF">
        <w:rPr>
          <w:rFonts w:ascii="arial,helvetica,sans-serif"/>
          <w:b/>
          <w:szCs w:val="14"/>
        </w:rPr>
        <w:t xml:space="preserve"> i instal</w:t>
      </w:r>
      <w:r w:rsidRPr="002B38FF">
        <w:rPr>
          <w:rFonts w:ascii="arial,helvetica,sans-serif"/>
          <w:b/>
          <w:szCs w:val="14"/>
        </w:rPr>
        <w:t>·</w:t>
      </w:r>
      <w:r w:rsidRPr="002B38FF">
        <w:rPr>
          <w:rFonts w:ascii="arial,helvetica,sans-serif"/>
          <w:b/>
          <w:szCs w:val="14"/>
        </w:rPr>
        <w:t>lacions industrials</w:t>
      </w:r>
    </w:p>
    <w:p w14:paraId="043C81CB" w14:textId="77777777" w:rsidR="00E118CD" w:rsidRPr="002B38FF" w:rsidRDefault="00D95247">
      <w:pPr>
        <w:rPr>
          <w:sz w:val="6"/>
          <w:szCs w:val="14"/>
        </w:rPr>
      </w:pPr>
      <w:r w:rsidRPr="002B38FF">
        <w:rPr>
          <w:rFonts w:ascii="Times New Roman,serif"/>
          <w:sz w:val="18"/>
          <w:szCs w:val="14"/>
        </w:rPr>
        <w:t xml:space="preserve"> </w:t>
      </w:r>
    </w:p>
    <w:p w14:paraId="204C0E8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14305:2010+A1:2013.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equips d</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i instal</w:t>
      </w:r>
      <w:r w:rsidRPr="002B38FF">
        <w:rPr>
          <w:rFonts w:ascii="arial,helvetica,sans-serif"/>
          <w:szCs w:val="14"/>
        </w:rPr>
        <w:t>·</w:t>
      </w:r>
      <w:r w:rsidRPr="002B38FF">
        <w:rPr>
          <w:rFonts w:ascii="arial,helvetica,sans-serif"/>
          <w:szCs w:val="14"/>
        </w:rPr>
        <w:t>lacions industrials. Productes manufacturats de vidre cel</w:t>
      </w:r>
      <w:r w:rsidRPr="002B38FF">
        <w:rPr>
          <w:rFonts w:ascii="arial,helvetica,sans-serif"/>
          <w:szCs w:val="14"/>
        </w:rPr>
        <w:t>·</w:t>
      </w:r>
      <w:r w:rsidRPr="002B38FF">
        <w:rPr>
          <w:rFonts w:ascii="arial,helvetica,sans-serif"/>
          <w:szCs w:val="14"/>
        </w:rPr>
        <w:t>lular (CG).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1/3/4. </w:t>
      </w:r>
    </w:p>
    <w:p w14:paraId="20D548D3" w14:textId="77777777" w:rsidR="00E118CD" w:rsidRPr="002B38FF" w:rsidRDefault="00D95247">
      <w:pPr>
        <w:rPr>
          <w:sz w:val="6"/>
          <w:szCs w:val="14"/>
        </w:rPr>
      </w:pPr>
      <w:r w:rsidRPr="002B38FF">
        <w:rPr>
          <w:rFonts w:ascii="Times New Roman,serif"/>
          <w:sz w:val="18"/>
          <w:szCs w:val="14"/>
        </w:rPr>
        <w:t xml:space="preserve"> </w:t>
      </w:r>
    </w:p>
    <w:p w14:paraId="315797F3" w14:textId="77777777" w:rsidR="00E118CD" w:rsidRPr="002B38FF" w:rsidRDefault="00D95247">
      <w:pPr>
        <w:rPr>
          <w:sz w:val="6"/>
          <w:szCs w:val="14"/>
        </w:rPr>
      </w:pPr>
      <w:r w:rsidRPr="002B38FF">
        <w:rPr>
          <w:rFonts w:ascii="arial,helvetica,sans-serif"/>
          <w:b/>
          <w:szCs w:val="14"/>
        </w:rPr>
        <w:t>3.9. Productes manufacturats de llana de fusta (WW)*</w:t>
      </w:r>
    </w:p>
    <w:p w14:paraId="086D2231" w14:textId="77777777" w:rsidR="00E118CD" w:rsidRPr="002B38FF" w:rsidRDefault="00D95247">
      <w:pPr>
        <w:rPr>
          <w:sz w:val="6"/>
          <w:szCs w:val="14"/>
        </w:rPr>
      </w:pPr>
      <w:r w:rsidRPr="002B38FF">
        <w:rPr>
          <w:rFonts w:ascii="Times New Roman,serif"/>
          <w:sz w:val="18"/>
          <w:szCs w:val="14"/>
        </w:rPr>
        <w:t xml:space="preserve"> </w:t>
      </w:r>
    </w:p>
    <w:p w14:paraId="5DC56E44" w14:textId="77777777" w:rsidR="00E118CD" w:rsidRPr="002B38FF" w:rsidRDefault="00D95247">
      <w:pPr>
        <w:rPr>
          <w:sz w:val="6"/>
          <w:szCs w:val="14"/>
        </w:rPr>
      </w:pPr>
      <w:r w:rsidRPr="002B38FF">
        <w:rPr>
          <w:rFonts w:ascii="arial,helvetica,sans-serif"/>
          <w:szCs w:val="14"/>
        </w:rPr>
        <w:t>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13168:2013+A1:2015.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de llana de fusta (WW).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A2416F1" w14:textId="77777777" w:rsidR="00E118CD" w:rsidRPr="002B38FF" w:rsidRDefault="00D95247">
      <w:pPr>
        <w:rPr>
          <w:sz w:val="6"/>
          <w:szCs w:val="14"/>
        </w:rPr>
      </w:pPr>
      <w:r w:rsidRPr="002B38FF">
        <w:rPr>
          <w:rFonts w:ascii="Times New Roman,serif"/>
          <w:sz w:val="18"/>
          <w:szCs w:val="14"/>
        </w:rPr>
        <w:t xml:space="preserve"> </w:t>
      </w:r>
    </w:p>
    <w:p w14:paraId="55911F80" w14:textId="77777777" w:rsidR="00E118CD" w:rsidRPr="002B38FF" w:rsidRDefault="00D95247">
      <w:pPr>
        <w:rPr>
          <w:sz w:val="6"/>
          <w:szCs w:val="14"/>
        </w:rPr>
      </w:pPr>
      <w:r w:rsidRPr="002B38FF">
        <w:rPr>
          <w:rFonts w:ascii="arial,helvetica,sans-serif"/>
          <w:b/>
          <w:szCs w:val="14"/>
        </w:rPr>
        <w:t>3.10. Productes manufacturats de perlita expandida (EPB)*</w:t>
      </w:r>
    </w:p>
    <w:p w14:paraId="3B724665" w14:textId="77777777" w:rsidR="00E118CD" w:rsidRPr="002B38FF" w:rsidRDefault="00D95247">
      <w:pPr>
        <w:rPr>
          <w:sz w:val="6"/>
          <w:szCs w:val="14"/>
        </w:rPr>
      </w:pPr>
      <w:r w:rsidRPr="002B38FF">
        <w:rPr>
          <w:rFonts w:ascii="Times New Roman,serif"/>
          <w:sz w:val="18"/>
          <w:szCs w:val="14"/>
        </w:rPr>
        <w:t xml:space="preserve"> </w:t>
      </w:r>
    </w:p>
    <w:p w14:paraId="2A0362D1" w14:textId="77777777" w:rsidR="00E118CD" w:rsidRPr="002B38FF" w:rsidRDefault="00D95247">
      <w:pPr>
        <w:rPr>
          <w:sz w:val="6"/>
          <w:szCs w:val="14"/>
        </w:rPr>
      </w:pPr>
      <w:r w:rsidRPr="002B38FF">
        <w:rPr>
          <w:rFonts w:ascii="arial,helvetica,sans-serif"/>
          <w:szCs w:val="14"/>
        </w:rPr>
        <w:t>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13169:2013+A1:2015.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de perlita expandida (EPB).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5EF2A266" w14:textId="77777777" w:rsidR="00E118CD" w:rsidRPr="002B38FF" w:rsidRDefault="00D95247">
      <w:pPr>
        <w:rPr>
          <w:sz w:val="6"/>
          <w:szCs w:val="14"/>
        </w:rPr>
      </w:pPr>
      <w:r w:rsidRPr="002B38FF">
        <w:rPr>
          <w:rFonts w:ascii="Times New Roman,serif"/>
          <w:sz w:val="18"/>
          <w:szCs w:val="14"/>
        </w:rPr>
        <w:t xml:space="preserve"> </w:t>
      </w:r>
    </w:p>
    <w:p w14:paraId="1D4CFEEB" w14:textId="77777777" w:rsidR="00E118CD" w:rsidRPr="002B38FF" w:rsidRDefault="00D95247">
      <w:pPr>
        <w:rPr>
          <w:sz w:val="6"/>
          <w:szCs w:val="14"/>
        </w:rPr>
      </w:pPr>
      <w:r w:rsidRPr="002B38FF">
        <w:rPr>
          <w:rFonts w:ascii="arial,helvetica,sans-serif"/>
          <w:b/>
          <w:szCs w:val="14"/>
        </w:rPr>
        <w:t>3.11. Productes manufacturats de suro expandit (ICB)*</w:t>
      </w:r>
    </w:p>
    <w:p w14:paraId="2DDC4B5F" w14:textId="77777777" w:rsidR="00E118CD" w:rsidRPr="002B38FF" w:rsidRDefault="00D95247">
      <w:pPr>
        <w:rPr>
          <w:sz w:val="6"/>
          <w:szCs w:val="14"/>
        </w:rPr>
      </w:pPr>
      <w:r w:rsidRPr="002B38FF">
        <w:rPr>
          <w:rFonts w:ascii="Times New Roman,serif"/>
          <w:sz w:val="18"/>
          <w:szCs w:val="14"/>
        </w:rPr>
        <w:t xml:space="preserve"> </w:t>
      </w:r>
    </w:p>
    <w:p w14:paraId="774458B8" w14:textId="77777777" w:rsidR="00E118CD" w:rsidRPr="002B38FF" w:rsidRDefault="00D95247">
      <w:pPr>
        <w:rPr>
          <w:sz w:val="6"/>
          <w:szCs w:val="14"/>
        </w:rPr>
      </w:pPr>
      <w:r w:rsidRPr="002B38FF">
        <w:rPr>
          <w:rFonts w:ascii="arial,helvetica,sans-serif"/>
          <w:szCs w:val="14"/>
        </w:rPr>
        <w:t>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13170:2013+A1:2015.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de suro expandit (ICB).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140C898D" w14:textId="77777777" w:rsidR="00E118CD" w:rsidRPr="002B38FF" w:rsidRDefault="00D95247">
      <w:pPr>
        <w:rPr>
          <w:sz w:val="6"/>
          <w:szCs w:val="14"/>
        </w:rPr>
      </w:pPr>
      <w:r w:rsidRPr="002B38FF">
        <w:rPr>
          <w:rFonts w:ascii="Times New Roman,serif"/>
          <w:sz w:val="18"/>
          <w:szCs w:val="14"/>
        </w:rPr>
        <w:t xml:space="preserve"> </w:t>
      </w:r>
    </w:p>
    <w:p w14:paraId="40059FB1" w14:textId="77777777" w:rsidR="00E118CD" w:rsidRPr="002B38FF" w:rsidRDefault="00D95247">
      <w:pPr>
        <w:rPr>
          <w:sz w:val="6"/>
          <w:szCs w:val="14"/>
        </w:rPr>
      </w:pPr>
      <w:r w:rsidRPr="002B38FF">
        <w:rPr>
          <w:rFonts w:ascii="arial,helvetica,sans-serif"/>
          <w:b/>
          <w:szCs w:val="14"/>
        </w:rPr>
        <w:t>3.12. Productes manufacturats de fibra de fusta (WF)*</w:t>
      </w:r>
    </w:p>
    <w:p w14:paraId="32CC2F5B" w14:textId="77777777" w:rsidR="00E118CD" w:rsidRPr="002B38FF" w:rsidRDefault="00D95247">
      <w:pPr>
        <w:rPr>
          <w:sz w:val="6"/>
          <w:szCs w:val="14"/>
        </w:rPr>
      </w:pPr>
      <w:r w:rsidRPr="002B38FF">
        <w:rPr>
          <w:rFonts w:ascii="Times New Roman,serif"/>
          <w:sz w:val="18"/>
          <w:szCs w:val="14"/>
        </w:rPr>
        <w:t xml:space="preserve"> </w:t>
      </w:r>
    </w:p>
    <w:p w14:paraId="5E4178AB" w14:textId="77777777" w:rsidR="00E118CD" w:rsidRPr="002B38FF" w:rsidRDefault="00D95247">
      <w:pPr>
        <w:rPr>
          <w:sz w:val="6"/>
          <w:szCs w:val="14"/>
        </w:rPr>
      </w:pPr>
      <w:r w:rsidRPr="002B38FF">
        <w:rPr>
          <w:rFonts w:ascii="arial,helvetica,sans-serif"/>
          <w:szCs w:val="14"/>
        </w:rPr>
        <w:t>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13171:2013+A1:2015.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de fibra de fusta (WF).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10BF2452" w14:textId="77777777" w:rsidR="00E118CD" w:rsidRPr="002B38FF" w:rsidRDefault="00D95247">
      <w:pPr>
        <w:rPr>
          <w:sz w:val="6"/>
          <w:szCs w:val="14"/>
        </w:rPr>
      </w:pPr>
      <w:r w:rsidRPr="002B38FF">
        <w:rPr>
          <w:rFonts w:ascii="Times New Roman,serif"/>
          <w:sz w:val="18"/>
          <w:szCs w:val="14"/>
        </w:rPr>
        <w:t xml:space="preserve"> </w:t>
      </w:r>
    </w:p>
    <w:p w14:paraId="0FE11C5C" w14:textId="77777777" w:rsidR="00E118CD" w:rsidRPr="002B38FF" w:rsidRDefault="00D95247">
      <w:pPr>
        <w:rPr>
          <w:sz w:val="6"/>
          <w:szCs w:val="14"/>
        </w:rPr>
      </w:pPr>
      <w:r w:rsidRPr="002B38FF">
        <w:rPr>
          <w:rFonts w:ascii="arial,helvetica,sans-serif"/>
          <w:b/>
          <w:szCs w:val="14"/>
        </w:rPr>
        <w:t>3.13. Productes manufacturats de perlita expandida (EP) i vermiculita exfoliada (EV)</w:t>
      </w:r>
    </w:p>
    <w:p w14:paraId="4A099C3C" w14:textId="77777777" w:rsidR="00E118CD" w:rsidRPr="002B38FF" w:rsidRDefault="00D95247">
      <w:pPr>
        <w:rPr>
          <w:sz w:val="6"/>
          <w:szCs w:val="14"/>
        </w:rPr>
      </w:pPr>
      <w:r w:rsidRPr="002B38FF">
        <w:rPr>
          <w:rFonts w:ascii="Times New Roman,serif"/>
          <w:sz w:val="18"/>
          <w:szCs w:val="14"/>
        </w:rPr>
        <w:t xml:space="preserve"> </w:t>
      </w:r>
    </w:p>
    <w:p w14:paraId="6DBB8715" w14:textId="77777777" w:rsidR="00E118CD" w:rsidRPr="002B38FF" w:rsidRDefault="00D95247">
      <w:pPr>
        <w:rPr>
          <w:sz w:val="6"/>
          <w:szCs w:val="14"/>
        </w:rPr>
      </w:pPr>
      <w:r w:rsidRPr="002B38FF">
        <w:rPr>
          <w:rFonts w:ascii="arial,helvetica,sans-serif"/>
          <w:szCs w:val="14"/>
        </w:rPr>
        <w:t>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15501:2017.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equipament d</w:t>
      </w:r>
      <w:r w:rsidRPr="002B38FF">
        <w:rPr>
          <w:rFonts w:ascii="arial,helvetica,sans-serif"/>
          <w:szCs w:val="14"/>
        </w:rPr>
        <w:t>’</w:t>
      </w:r>
      <w:r w:rsidRPr="002B38FF">
        <w:rPr>
          <w:rFonts w:ascii="arial,helvetica,sans-serif"/>
          <w:szCs w:val="14"/>
        </w:rPr>
        <w:t>edificis i instal</w:t>
      </w:r>
      <w:r w:rsidRPr="002B38FF">
        <w:rPr>
          <w:rFonts w:ascii="arial,helvetica,sans-serif"/>
          <w:szCs w:val="14"/>
        </w:rPr>
        <w:t>·</w:t>
      </w:r>
      <w:r w:rsidRPr="002B38FF">
        <w:rPr>
          <w:rFonts w:ascii="arial,helvetica,sans-serif"/>
          <w:szCs w:val="14"/>
        </w:rPr>
        <w:t>lacions industrials. Productes manufacturats de perlita expandida (EP) i vermiculita exfoliada (EV).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4E3A0FF0" w14:textId="77777777" w:rsidR="00E118CD" w:rsidRPr="002B38FF" w:rsidRDefault="00D95247">
      <w:pPr>
        <w:rPr>
          <w:sz w:val="6"/>
          <w:szCs w:val="14"/>
        </w:rPr>
      </w:pPr>
      <w:r w:rsidRPr="002B38FF">
        <w:rPr>
          <w:rFonts w:ascii="Times New Roman,serif"/>
          <w:sz w:val="18"/>
          <w:szCs w:val="14"/>
        </w:rPr>
        <w:t xml:space="preserve"> </w:t>
      </w:r>
    </w:p>
    <w:p w14:paraId="248245D4" w14:textId="77777777" w:rsidR="00E118CD" w:rsidRPr="002B38FF" w:rsidRDefault="00D95247">
      <w:pPr>
        <w:rPr>
          <w:sz w:val="6"/>
          <w:szCs w:val="14"/>
        </w:rPr>
      </w:pPr>
      <w:r w:rsidRPr="002B38FF">
        <w:rPr>
          <w:rFonts w:ascii="arial,helvetica,sans-serif"/>
          <w:b/>
          <w:szCs w:val="14"/>
        </w:rPr>
        <w:t xml:space="preserve">3.14. Productes de perlita expandida (EP). </w:t>
      </w:r>
      <w:r w:rsidRPr="002B38FF">
        <w:rPr>
          <w:rFonts w:ascii="arial,helvetica,sans-serif"/>
          <w:b/>
          <w:i/>
          <w:szCs w:val="14"/>
        </w:rPr>
        <w:t>In situ</w:t>
      </w:r>
    </w:p>
    <w:p w14:paraId="34BD8F1D" w14:textId="77777777" w:rsidR="00E118CD" w:rsidRPr="002B38FF" w:rsidRDefault="00D95247">
      <w:pPr>
        <w:rPr>
          <w:sz w:val="6"/>
          <w:szCs w:val="14"/>
        </w:rPr>
      </w:pPr>
      <w:r w:rsidRPr="002B38FF">
        <w:rPr>
          <w:rFonts w:ascii="Times New Roman,serif"/>
          <w:sz w:val="18"/>
          <w:szCs w:val="14"/>
        </w:rPr>
        <w:t xml:space="preserve"> </w:t>
      </w:r>
    </w:p>
    <w:p w14:paraId="67280EB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15599-1:2010.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equipaments d</w:t>
      </w:r>
      <w:r w:rsidRPr="002B38FF">
        <w:rPr>
          <w:rFonts w:ascii="arial,helvetica,sans-serif"/>
          <w:szCs w:val="14"/>
        </w:rPr>
        <w:t>’</w:t>
      </w:r>
      <w:r w:rsidRPr="002B38FF">
        <w:rPr>
          <w:rFonts w:ascii="arial,helvetica,sans-serif"/>
          <w:szCs w:val="14"/>
        </w:rPr>
        <w:t>edificis i instal</w:t>
      </w:r>
      <w:r w:rsidRPr="002B38FF">
        <w:rPr>
          <w:rFonts w:ascii="arial,helvetica,sans-serif"/>
          <w:szCs w:val="14"/>
        </w:rPr>
        <w:t>·</w:t>
      </w:r>
      <w:r w:rsidRPr="002B38FF">
        <w:rPr>
          <w:rFonts w:ascii="arial,helvetica,sans-serif"/>
          <w:szCs w:val="14"/>
        </w:rPr>
        <w:t>lacions industrials.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 xml:space="preserve">rmic </w:t>
      </w:r>
      <w:r w:rsidRPr="002B38FF">
        <w:rPr>
          <w:rFonts w:ascii="arial,helvetica,sans-serif"/>
          <w:i/>
          <w:szCs w:val="14"/>
        </w:rPr>
        <w:t>in situ</w:t>
      </w:r>
      <w:r w:rsidRPr="002B38FF">
        <w:rPr>
          <w:rFonts w:ascii="arial,helvetica,sans-serif"/>
          <w:szCs w:val="14"/>
        </w:rPr>
        <w:t xml:space="preserve"> format a base de productes de perlita expandida (EP). Part 1: Especificaci</w:t>
      </w:r>
      <w:r w:rsidRPr="002B38FF">
        <w:rPr>
          <w:rFonts w:ascii="arial,helvetica,sans-serif"/>
          <w:szCs w:val="14"/>
        </w:rPr>
        <w:t>ó</w:t>
      </w:r>
      <w:r w:rsidRPr="002B38FF">
        <w:rPr>
          <w:rFonts w:ascii="arial,helvetica,sans-serif"/>
          <w:szCs w:val="14"/>
        </w:rPr>
        <w:t xml:space="preserve"> dels productes aglomerats i a granel abans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(ratificada per AENOR el juny de 2011).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06CA8C9B" w14:textId="77777777" w:rsidR="00E118CD" w:rsidRPr="002B38FF" w:rsidRDefault="00D95247">
      <w:pPr>
        <w:rPr>
          <w:sz w:val="6"/>
          <w:szCs w:val="14"/>
        </w:rPr>
      </w:pPr>
      <w:r w:rsidRPr="002B38FF">
        <w:rPr>
          <w:rFonts w:ascii="Times New Roman,serif"/>
          <w:sz w:val="18"/>
          <w:szCs w:val="14"/>
        </w:rPr>
        <w:t xml:space="preserve"> </w:t>
      </w:r>
    </w:p>
    <w:p w14:paraId="2380DA45" w14:textId="77777777" w:rsidR="00E118CD" w:rsidRPr="002B38FF" w:rsidRDefault="00D95247">
      <w:pPr>
        <w:rPr>
          <w:sz w:val="6"/>
          <w:szCs w:val="14"/>
        </w:rPr>
      </w:pPr>
      <w:r w:rsidRPr="002B38FF">
        <w:rPr>
          <w:rFonts w:ascii="arial,helvetica,sans-serif"/>
          <w:b/>
          <w:szCs w:val="14"/>
        </w:rPr>
        <w:t xml:space="preserve">3.15. Productes de vermiculita exfoliada (EV). </w:t>
      </w:r>
      <w:r w:rsidRPr="002B38FF">
        <w:rPr>
          <w:rFonts w:ascii="arial,helvetica,sans-serif"/>
          <w:b/>
          <w:i/>
          <w:szCs w:val="14"/>
        </w:rPr>
        <w:t>In situ</w:t>
      </w:r>
    </w:p>
    <w:p w14:paraId="2142593E" w14:textId="77777777" w:rsidR="00E118CD" w:rsidRPr="002B38FF" w:rsidRDefault="00D95247">
      <w:pPr>
        <w:rPr>
          <w:sz w:val="6"/>
          <w:szCs w:val="14"/>
        </w:rPr>
      </w:pPr>
      <w:r w:rsidRPr="002B38FF">
        <w:rPr>
          <w:rFonts w:ascii="Times New Roman,serif"/>
          <w:sz w:val="18"/>
          <w:szCs w:val="14"/>
        </w:rPr>
        <w:t xml:space="preserve"> </w:t>
      </w:r>
    </w:p>
    <w:p w14:paraId="096660A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15600-1:2010.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equipaments d</w:t>
      </w:r>
      <w:r w:rsidRPr="002B38FF">
        <w:rPr>
          <w:rFonts w:ascii="arial,helvetica,sans-serif"/>
          <w:szCs w:val="14"/>
        </w:rPr>
        <w:t>’</w:t>
      </w:r>
      <w:r w:rsidRPr="002B38FF">
        <w:rPr>
          <w:rFonts w:ascii="arial,helvetica,sans-serif"/>
          <w:szCs w:val="14"/>
        </w:rPr>
        <w:t>edificis i instal</w:t>
      </w:r>
      <w:r w:rsidRPr="002B38FF">
        <w:rPr>
          <w:rFonts w:ascii="arial,helvetica,sans-serif"/>
          <w:szCs w:val="14"/>
        </w:rPr>
        <w:t>·</w:t>
      </w:r>
      <w:r w:rsidRPr="002B38FF">
        <w:rPr>
          <w:rFonts w:ascii="arial,helvetica,sans-serif"/>
          <w:szCs w:val="14"/>
        </w:rPr>
        <w:t>lacions industrials.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in situ format a base de productes de vermiculita exfoliada (EV). Part 1: Especificaci</w:t>
      </w:r>
      <w:r w:rsidRPr="002B38FF">
        <w:rPr>
          <w:rFonts w:ascii="arial,helvetica,sans-serif"/>
          <w:szCs w:val="14"/>
        </w:rPr>
        <w:t>ó</w:t>
      </w:r>
      <w:r w:rsidRPr="002B38FF">
        <w:rPr>
          <w:rFonts w:ascii="arial,helvetica,sans-serif"/>
          <w:szCs w:val="14"/>
        </w:rPr>
        <w:t xml:space="preserve"> dels productes aglomerats i a granel abans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xml:space="preserve"> (ratificada per AENOR el juny de 2011).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37962123" w14:textId="77777777" w:rsidR="00E118CD" w:rsidRPr="002B38FF" w:rsidRDefault="00D95247">
      <w:pPr>
        <w:rPr>
          <w:sz w:val="6"/>
          <w:szCs w:val="14"/>
        </w:rPr>
      </w:pPr>
      <w:r w:rsidRPr="002B38FF">
        <w:rPr>
          <w:rFonts w:ascii="Times New Roman,serif"/>
          <w:sz w:val="18"/>
          <w:szCs w:val="14"/>
        </w:rPr>
        <w:t xml:space="preserve"> </w:t>
      </w:r>
    </w:p>
    <w:p w14:paraId="1581FFFA" w14:textId="77777777" w:rsidR="00E118CD" w:rsidRPr="002B38FF" w:rsidRDefault="00D95247">
      <w:pPr>
        <w:rPr>
          <w:sz w:val="6"/>
          <w:szCs w:val="14"/>
        </w:rPr>
      </w:pPr>
      <w:r w:rsidRPr="002B38FF">
        <w:rPr>
          <w:rFonts w:ascii="arial,helvetica,sans-serif"/>
          <w:b/>
          <w:szCs w:val="14"/>
        </w:rPr>
        <w:t>3.16. Productes d</w:t>
      </w:r>
      <w:r w:rsidRPr="002B38FF">
        <w:rPr>
          <w:rFonts w:ascii="arial,helvetica,sans-serif"/>
          <w:b/>
          <w:szCs w:val="14"/>
        </w:rPr>
        <w:t>’à</w:t>
      </w:r>
      <w:r w:rsidRPr="002B38FF">
        <w:rPr>
          <w:rFonts w:ascii="arial,helvetica,sans-serif"/>
          <w:b/>
          <w:szCs w:val="14"/>
        </w:rPr>
        <w:t>rids lleugers d</w:t>
      </w:r>
      <w:r w:rsidRPr="002B38FF">
        <w:rPr>
          <w:rFonts w:ascii="arial,helvetica,sans-serif"/>
          <w:b/>
          <w:szCs w:val="14"/>
        </w:rPr>
        <w:t>’</w:t>
      </w:r>
      <w:r w:rsidRPr="002B38FF">
        <w:rPr>
          <w:rFonts w:ascii="arial,helvetica,sans-serif"/>
          <w:b/>
          <w:szCs w:val="14"/>
        </w:rPr>
        <w:t xml:space="preserve">argila expandida aplicats </w:t>
      </w:r>
      <w:r w:rsidRPr="002B38FF">
        <w:rPr>
          <w:rFonts w:ascii="arial,helvetica,sans-serif"/>
          <w:b/>
          <w:i/>
          <w:szCs w:val="14"/>
        </w:rPr>
        <w:t>in situ</w:t>
      </w:r>
    </w:p>
    <w:p w14:paraId="3745DF81" w14:textId="77777777" w:rsidR="00E118CD" w:rsidRPr="002B38FF" w:rsidRDefault="00D95247">
      <w:pPr>
        <w:rPr>
          <w:sz w:val="6"/>
          <w:szCs w:val="14"/>
        </w:rPr>
      </w:pPr>
      <w:r w:rsidRPr="002B38FF">
        <w:rPr>
          <w:rFonts w:ascii="Times New Roman,serif"/>
          <w:sz w:val="18"/>
          <w:szCs w:val="14"/>
        </w:rPr>
        <w:t xml:space="preserve"> </w:t>
      </w:r>
    </w:p>
    <w:p w14:paraId="0E9C2ED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14063-1:2006 i des de l</w:t>
      </w:r>
      <w:r w:rsidRPr="002B38FF">
        <w:rPr>
          <w:rFonts w:ascii="arial,helvetica,sans-serif"/>
          <w:szCs w:val="14"/>
        </w:rPr>
        <w:t>’</w:t>
      </w:r>
      <w:r w:rsidRPr="002B38FF">
        <w:rPr>
          <w:rFonts w:ascii="arial,helvetica,sans-serif"/>
          <w:szCs w:val="14"/>
        </w:rPr>
        <w:t>1 de gener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14063-1:2006/AC:2008. Productes i materials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Productes d</w:t>
      </w:r>
      <w:r w:rsidRPr="002B38FF">
        <w:rPr>
          <w:rFonts w:ascii="arial,helvetica,sans-serif"/>
          <w:szCs w:val="14"/>
        </w:rPr>
        <w:t>’à</w:t>
      </w:r>
      <w:r w:rsidRPr="002B38FF">
        <w:rPr>
          <w:rFonts w:ascii="arial,helvetica,sans-serif"/>
          <w:szCs w:val="14"/>
        </w:rPr>
        <w:t>rids lleugers d</w:t>
      </w:r>
      <w:r w:rsidRPr="002B38FF">
        <w:rPr>
          <w:rFonts w:ascii="arial,helvetica,sans-serif"/>
          <w:szCs w:val="14"/>
        </w:rPr>
        <w:t>’</w:t>
      </w:r>
      <w:r w:rsidRPr="002B38FF">
        <w:rPr>
          <w:rFonts w:ascii="arial,helvetica,sans-serif"/>
          <w:szCs w:val="14"/>
        </w:rPr>
        <w:t xml:space="preserve">argila expandida aplicats </w:t>
      </w:r>
      <w:r w:rsidRPr="002B38FF">
        <w:rPr>
          <w:rFonts w:ascii="arial,helvetica,sans-serif"/>
          <w:i/>
          <w:szCs w:val="14"/>
        </w:rPr>
        <w:t>in situ</w:t>
      </w:r>
      <w:r w:rsidRPr="002B38FF">
        <w:rPr>
          <w:rFonts w:ascii="arial,helvetica,sans-serif"/>
          <w:szCs w:val="14"/>
        </w:rPr>
        <w:t>. Part 1: Especificaci</w:t>
      </w:r>
      <w:r w:rsidRPr="002B38FF">
        <w:rPr>
          <w:rFonts w:ascii="arial,helvetica,sans-serif"/>
          <w:szCs w:val="14"/>
        </w:rPr>
        <w:t>ó</w:t>
      </w:r>
      <w:r w:rsidRPr="002B38FF">
        <w:rPr>
          <w:rFonts w:ascii="arial,helvetica,sans-serif"/>
          <w:szCs w:val="14"/>
        </w:rPr>
        <w:t xml:space="preserve"> dels productes per a rebliments a</w:t>
      </w:r>
      <w:r w:rsidRPr="002B38FF">
        <w:rPr>
          <w:rFonts w:ascii="arial,helvetica,sans-serif"/>
          <w:szCs w:val="14"/>
        </w:rPr>
        <w:t>ï</w:t>
      </w:r>
      <w:r w:rsidRPr="002B38FF">
        <w:rPr>
          <w:rFonts w:ascii="arial,helvetica,sans-serif"/>
          <w:szCs w:val="14"/>
        </w:rPr>
        <w:t>llants abans de la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18BE5CFB" w14:textId="77777777" w:rsidR="00E118CD" w:rsidRPr="002B38FF" w:rsidRDefault="00D95247">
      <w:pPr>
        <w:rPr>
          <w:sz w:val="6"/>
          <w:szCs w:val="14"/>
        </w:rPr>
      </w:pPr>
      <w:r w:rsidRPr="002B38FF">
        <w:rPr>
          <w:rFonts w:ascii="Times New Roman,serif"/>
          <w:sz w:val="18"/>
          <w:szCs w:val="14"/>
        </w:rPr>
        <w:t xml:space="preserve"> </w:t>
      </w:r>
    </w:p>
    <w:p w14:paraId="5A01BF5B" w14:textId="77777777" w:rsidR="00E118CD" w:rsidRPr="002B38FF" w:rsidRDefault="00D95247">
      <w:pPr>
        <w:rPr>
          <w:sz w:val="6"/>
          <w:szCs w:val="14"/>
        </w:rPr>
      </w:pPr>
      <w:r w:rsidRPr="002B38FF">
        <w:rPr>
          <w:rFonts w:ascii="arial,helvetica,sans-serif"/>
          <w:b/>
          <w:szCs w:val="14"/>
        </w:rPr>
        <w:t>3.17. Productes a</w:t>
      </w:r>
      <w:r w:rsidRPr="002B38FF">
        <w:rPr>
          <w:rFonts w:ascii="arial,helvetica,sans-serif"/>
          <w:b/>
          <w:szCs w:val="14"/>
        </w:rPr>
        <w:t>ï</w:t>
      </w:r>
      <w:r w:rsidRPr="002B38FF">
        <w:rPr>
          <w:rFonts w:ascii="arial,helvetica,sans-serif"/>
          <w:b/>
          <w:szCs w:val="14"/>
        </w:rPr>
        <w:t>llaments t</w:t>
      </w:r>
      <w:r w:rsidRPr="002B38FF">
        <w:rPr>
          <w:rFonts w:ascii="arial,helvetica,sans-serif"/>
          <w:b/>
          <w:szCs w:val="14"/>
        </w:rPr>
        <w:t>è</w:t>
      </w:r>
      <w:r w:rsidRPr="002B38FF">
        <w:rPr>
          <w:rFonts w:ascii="arial,helvetica,sans-serif"/>
          <w:b/>
          <w:szCs w:val="14"/>
        </w:rPr>
        <w:t xml:space="preserve">rmics </w:t>
      </w:r>
      <w:r w:rsidRPr="002B38FF">
        <w:rPr>
          <w:rFonts w:ascii="arial,helvetica,sans-serif"/>
          <w:b/>
          <w:i/>
          <w:szCs w:val="14"/>
        </w:rPr>
        <w:t>in situ</w:t>
      </w:r>
      <w:r w:rsidRPr="002B38FF">
        <w:rPr>
          <w:rFonts w:ascii="arial,helvetica,sans-serif"/>
          <w:b/>
          <w:szCs w:val="14"/>
        </w:rPr>
        <w:t xml:space="preserve"> a partir de perlita expandida (PE)</w:t>
      </w:r>
    </w:p>
    <w:p w14:paraId="1016EC6A" w14:textId="77777777" w:rsidR="00E118CD" w:rsidRPr="002B38FF" w:rsidRDefault="00D95247">
      <w:pPr>
        <w:rPr>
          <w:sz w:val="6"/>
          <w:szCs w:val="14"/>
        </w:rPr>
      </w:pPr>
      <w:r w:rsidRPr="002B38FF">
        <w:rPr>
          <w:rFonts w:ascii="Times New Roman,serif"/>
          <w:sz w:val="18"/>
          <w:szCs w:val="14"/>
        </w:rPr>
        <w:t xml:space="preserve"> </w:t>
      </w:r>
    </w:p>
    <w:p w14:paraId="5A7856A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14316-1:2005.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 xml:space="preserve">rmics </w:t>
      </w:r>
      <w:r w:rsidRPr="002B38FF">
        <w:rPr>
          <w:rFonts w:ascii="arial,helvetica,sans-serif"/>
          <w:i/>
          <w:szCs w:val="14"/>
        </w:rPr>
        <w:t>in situ</w:t>
      </w:r>
      <w:r w:rsidRPr="002B38FF">
        <w:rPr>
          <w:rFonts w:ascii="arial,helvetica,sans-serif"/>
          <w:szCs w:val="14"/>
        </w:rPr>
        <w:t xml:space="preserve"> a partir de perlita expandida (PE). Part 1: Especificaci</w:t>
      </w:r>
      <w:r w:rsidRPr="002B38FF">
        <w:rPr>
          <w:rFonts w:ascii="arial,helvetica,sans-serif"/>
          <w:szCs w:val="14"/>
        </w:rPr>
        <w:t>ó</w:t>
      </w:r>
      <w:r w:rsidRPr="002B38FF">
        <w:rPr>
          <w:rFonts w:ascii="arial,helvetica,sans-serif"/>
          <w:szCs w:val="14"/>
        </w:rPr>
        <w:t xml:space="preserve"> per als productes aglomerats i a granel abans de la seva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55A03A33" w14:textId="77777777" w:rsidR="00E118CD" w:rsidRPr="002B38FF" w:rsidRDefault="00D95247">
      <w:pPr>
        <w:rPr>
          <w:sz w:val="6"/>
          <w:szCs w:val="14"/>
        </w:rPr>
      </w:pPr>
      <w:r w:rsidRPr="002B38FF">
        <w:rPr>
          <w:rFonts w:ascii="Times New Roman,serif"/>
          <w:sz w:val="18"/>
          <w:szCs w:val="14"/>
        </w:rPr>
        <w:t xml:space="preserve"> </w:t>
      </w:r>
    </w:p>
    <w:p w14:paraId="7EE59CF3" w14:textId="77777777" w:rsidR="00E118CD" w:rsidRPr="002B38FF" w:rsidRDefault="00D95247">
      <w:pPr>
        <w:rPr>
          <w:sz w:val="6"/>
          <w:szCs w:val="14"/>
        </w:rPr>
      </w:pPr>
      <w:r w:rsidRPr="002B38FF">
        <w:rPr>
          <w:rFonts w:ascii="arial,helvetica,sans-serif"/>
          <w:b/>
          <w:szCs w:val="14"/>
        </w:rPr>
        <w:t>3.18. Productes a</w:t>
      </w:r>
      <w:r w:rsidRPr="002B38FF">
        <w:rPr>
          <w:rFonts w:ascii="arial,helvetica,sans-serif"/>
          <w:b/>
          <w:szCs w:val="14"/>
        </w:rPr>
        <w:t>ï</w:t>
      </w:r>
      <w:r w:rsidRPr="002B38FF">
        <w:rPr>
          <w:rFonts w:ascii="arial,helvetica,sans-serif"/>
          <w:b/>
          <w:szCs w:val="14"/>
        </w:rPr>
        <w:t>llaments t</w:t>
      </w:r>
      <w:r w:rsidRPr="002B38FF">
        <w:rPr>
          <w:rFonts w:ascii="arial,helvetica,sans-serif"/>
          <w:b/>
          <w:szCs w:val="14"/>
        </w:rPr>
        <w:t>è</w:t>
      </w:r>
      <w:r w:rsidRPr="002B38FF">
        <w:rPr>
          <w:rFonts w:ascii="arial,helvetica,sans-serif"/>
          <w:b/>
          <w:szCs w:val="14"/>
        </w:rPr>
        <w:t xml:space="preserve">rmics </w:t>
      </w:r>
      <w:r w:rsidRPr="002B38FF">
        <w:rPr>
          <w:rFonts w:ascii="arial,helvetica,sans-serif"/>
          <w:b/>
          <w:i/>
          <w:szCs w:val="14"/>
        </w:rPr>
        <w:t>in situ</w:t>
      </w:r>
      <w:r w:rsidRPr="002B38FF">
        <w:rPr>
          <w:rFonts w:ascii="arial,helvetica,sans-serif"/>
          <w:b/>
          <w:szCs w:val="14"/>
        </w:rPr>
        <w:t xml:space="preserve"> a partir de vermiculita exfoliada (EV)</w:t>
      </w:r>
    </w:p>
    <w:p w14:paraId="49C32218" w14:textId="77777777" w:rsidR="00E118CD" w:rsidRPr="002B38FF" w:rsidRDefault="00D95247">
      <w:pPr>
        <w:rPr>
          <w:sz w:val="6"/>
          <w:szCs w:val="14"/>
        </w:rPr>
      </w:pPr>
      <w:r w:rsidRPr="002B38FF">
        <w:rPr>
          <w:rFonts w:ascii="Times New Roman,serif"/>
          <w:sz w:val="18"/>
          <w:szCs w:val="14"/>
        </w:rPr>
        <w:t xml:space="preserve"> </w:t>
      </w:r>
    </w:p>
    <w:p w14:paraId="5DFFCA7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14317-1:2005.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 xml:space="preserve">rmics </w:t>
      </w:r>
      <w:r w:rsidRPr="002B38FF">
        <w:rPr>
          <w:rFonts w:ascii="arial,helvetica,sans-serif"/>
          <w:i/>
          <w:szCs w:val="14"/>
        </w:rPr>
        <w:t>in situ</w:t>
      </w:r>
      <w:r w:rsidRPr="002B38FF">
        <w:rPr>
          <w:rFonts w:ascii="arial,helvetica,sans-serif"/>
          <w:szCs w:val="14"/>
        </w:rPr>
        <w:t xml:space="preserve"> a partir de vermiculita exfoliada (EV). Part 1: Especificaci</w:t>
      </w:r>
      <w:r w:rsidRPr="002B38FF">
        <w:rPr>
          <w:rFonts w:ascii="arial,helvetica,sans-serif"/>
          <w:szCs w:val="14"/>
        </w:rPr>
        <w:t>ó</w:t>
      </w:r>
      <w:r w:rsidRPr="002B38FF">
        <w:rPr>
          <w:rFonts w:ascii="arial,helvetica,sans-serif"/>
          <w:szCs w:val="14"/>
        </w:rPr>
        <w:t xml:space="preserve"> per als productes aglomerats i a granel abans de la seva instal</w:t>
      </w:r>
      <w:r w:rsidRPr="002B38FF">
        <w:rPr>
          <w:rFonts w:ascii="arial,helvetica,sans-serif"/>
          <w:szCs w:val="14"/>
        </w:rPr>
        <w:t>·</w:t>
      </w:r>
      <w:r w:rsidRPr="002B38FF">
        <w:rPr>
          <w:rFonts w:ascii="arial,helvetica,sans-serif"/>
          <w:szCs w:val="14"/>
        </w:rPr>
        <w:t>laci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3906DF3E" w14:textId="77777777" w:rsidR="00E118CD" w:rsidRPr="002B38FF" w:rsidRDefault="00D95247">
      <w:pPr>
        <w:rPr>
          <w:sz w:val="6"/>
          <w:szCs w:val="14"/>
        </w:rPr>
      </w:pPr>
      <w:r w:rsidRPr="002B38FF">
        <w:rPr>
          <w:rFonts w:ascii="Times New Roman,serif"/>
          <w:sz w:val="18"/>
          <w:szCs w:val="14"/>
        </w:rPr>
        <w:t xml:space="preserve"> </w:t>
      </w:r>
    </w:p>
    <w:p w14:paraId="57AF2736" w14:textId="77777777" w:rsidR="00E118CD" w:rsidRPr="002B38FF" w:rsidRDefault="00D95247">
      <w:pPr>
        <w:rPr>
          <w:sz w:val="6"/>
          <w:szCs w:val="14"/>
        </w:rPr>
      </w:pPr>
      <w:r w:rsidRPr="002B38FF">
        <w:rPr>
          <w:rFonts w:ascii="arial,helvetica,sans-serif"/>
          <w:b/>
          <w:szCs w:val="14"/>
        </w:rPr>
        <w:t>3.19. Productes manufacturats d</w:t>
      </w:r>
      <w:r w:rsidRPr="002B38FF">
        <w:rPr>
          <w:rFonts w:ascii="arial,helvetica,sans-serif"/>
          <w:b/>
          <w:szCs w:val="14"/>
        </w:rPr>
        <w:t>’</w:t>
      </w:r>
      <w:r w:rsidRPr="002B38FF">
        <w:rPr>
          <w:rFonts w:ascii="arial,helvetica,sans-serif"/>
          <w:b/>
          <w:szCs w:val="14"/>
        </w:rPr>
        <w:t>escuma elastom</w:t>
      </w:r>
      <w:r w:rsidRPr="002B38FF">
        <w:rPr>
          <w:rFonts w:ascii="arial,helvetica,sans-serif"/>
          <w:b/>
          <w:szCs w:val="14"/>
        </w:rPr>
        <w:t>è</w:t>
      </w:r>
      <w:r w:rsidRPr="002B38FF">
        <w:rPr>
          <w:rFonts w:ascii="arial,helvetica,sans-serif"/>
          <w:b/>
          <w:szCs w:val="14"/>
        </w:rPr>
        <w:t>rica flexible (FEF)</w:t>
      </w:r>
    </w:p>
    <w:p w14:paraId="75802CB6" w14:textId="77777777" w:rsidR="00E118CD" w:rsidRPr="002B38FF" w:rsidRDefault="00D95247">
      <w:pPr>
        <w:rPr>
          <w:sz w:val="6"/>
          <w:szCs w:val="14"/>
        </w:rPr>
      </w:pPr>
      <w:r w:rsidRPr="002B38FF">
        <w:rPr>
          <w:rFonts w:ascii="Times New Roman,serif"/>
          <w:sz w:val="18"/>
          <w:szCs w:val="14"/>
        </w:rPr>
        <w:t xml:space="preserve"> </w:t>
      </w:r>
    </w:p>
    <w:p w14:paraId="51404A1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14304:2017.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equips d</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i instal</w:t>
      </w:r>
      <w:r w:rsidRPr="002B38FF">
        <w:rPr>
          <w:rFonts w:ascii="arial,helvetica,sans-serif"/>
          <w:szCs w:val="14"/>
        </w:rPr>
        <w:t>·</w:t>
      </w:r>
      <w:r w:rsidRPr="002B38FF">
        <w:rPr>
          <w:rFonts w:ascii="arial,helvetica,sans-serif"/>
          <w:szCs w:val="14"/>
        </w:rPr>
        <w:t>lacions industrials. Productes manufacturats d</w:t>
      </w:r>
      <w:r w:rsidRPr="002B38FF">
        <w:rPr>
          <w:rFonts w:ascii="arial,helvetica,sans-serif"/>
          <w:szCs w:val="14"/>
        </w:rPr>
        <w:t>’</w:t>
      </w:r>
      <w:r w:rsidRPr="002B38FF">
        <w:rPr>
          <w:rFonts w:ascii="arial,helvetica,sans-serif"/>
          <w:szCs w:val="14"/>
        </w:rPr>
        <w:t>escuma elastom</w:t>
      </w:r>
      <w:r w:rsidRPr="002B38FF">
        <w:rPr>
          <w:rFonts w:ascii="arial,helvetica,sans-serif"/>
          <w:szCs w:val="14"/>
        </w:rPr>
        <w:t>è</w:t>
      </w:r>
      <w:r w:rsidRPr="002B38FF">
        <w:rPr>
          <w:rFonts w:ascii="arial,helvetica,sans-serif"/>
          <w:szCs w:val="14"/>
        </w:rPr>
        <w:t>rica flexible (FEF).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2A680816" w14:textId="77777777" w:rsidR="00E118CD" w:rsidRPr="002B38FF" w:rsidRDefault="00D95247">
      <w:pPr>
        <w:rPr>
          <w:sz w:val="6"/>
          <w:szCs w:val="14"/>
        </w:rPr>
      </w:pPr>
      <w:r w:rsidRPr="002B38FF">
        <w:rPr>
          <w:rFonts w:ascii="Times New Roman,serif"/>
          <w:sz w:val="18"/>
          <w:szCs w:val="14"/>
        </w:rPr>
        <w:t xml:space="preserve"> </w:t>
      </w:r>
    </w:p>
    <w:p w14:paraId="740B0DC1" w14:textId="77777777" w:rsidR="00E118CD" w:rsidRPr="002B38FF" w:rsidRDefault="00D95247">
      <w:pPr>
        <w:rPr>
          <w:sz w:val="6"/>
          <w:szCs w:val="14"/>
        </w:rPr>
      </w:pPr>
      <w:r w:rsidRPr="002B38FF">
        <w:rPr>
          <w:rFonts w:ascii="arial,helvetica,sans-serif"/>
          <w:b/>
          <w:szCs w:val="14"/>
        </w:rPr>
        <w:t>3.20. Productes manufacturats de silicat c</w:t>
      </w:r>
      <w:r w:rsidRPr="002B38FF">
        <w:rPr>
          <w:rFonts w:ascii="arial,helvetica,sans-serif"/>
          <w:b/>
          <w:szCs w:val="14"/>
        </w:rPr>
        <w:t>à</w:t>
      </w:r>
      <w:r w:rsidRPr="002B38FF">
        <w:rPr>
          <w:rFonts w:ascii="arial,helvetica,sans-serif"/>
          <w:b/>
          <w:szCs w:val="14"/>
        </w:rPr>
        <w:t>lcic (CS)</w:t>
      </w:r>
    </w:p>
    <w:p w14:paraId="671B962E" w14:textId="77777777" w:rsidR="00E118CD" w:rsidRPr="002B38FF" w:rsidRDefault="00D95247">
      <w:pPr>
        <w:rPr>
          <w:sz w:val="6"/>
          <w:szCs w:val="14"/>
        </w:rPr>
      </w:pPr>
      <w:r w:rsidRPr="002B38FF">
        <w:rPr>
          <w:rFonts w:ascii="Times New Roman,serif"/>
          <w:sz w:val="18"/>
          <w:szCs w:val="14"/>
        </w:rPr>
        <w:t xml:space="preserve"> </w:t>
      </w:r>
    </w:p>
    <w:p w14:paraId="285D404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14306:2017.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equips d</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i instal</w:t>
      </w:r>
      <w:r w:rsidRPr="002B38FF">
        <w:rPr>
          <w:rFonts w:ascii="arial,helvetica,sans-serif"/>
          <w:szCs w:val="14"/>
        </w:rPr>
        <w:t>·</w:t>
      </w:r>
      <w:r w:rsidRPr="002B38FF">
        <w:rPr>
          <w:rFonts w:ascii="arial,helvetica,sans-serif"/>
          <w:szCs w:val="14"/>
        </w:rPr>
        <w:t>lacions industrials. Productes manufacturats de silicat c</w:t>
      </w:r>
      <w:r w:rsidRPr="002B38FF">
        <w:rPr>
          <w:rFonts w:ascii="arial,helvetica,sans-serif"/>
          <w:szCs w:val="14"/>
        </w:rPr>
        <w:t>à</w:t>
      </w:r>
      <w:r w:rsidRPr="002B38FF">
        <w:rPr>
          <w:rFonts w:ascii="arial,helvetica,sans-serif"/>
          <w:szCs w:val="14"/>
        </w:rPr>
        <w:t>lcic (CS).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1/3/4. </w:t>
      </w:r>
    </w:p>
    <w:p w14:paraId="1C78786E" w14:textId="77777777" w:rsidR="00E118CD" w:rsidRPr="002B38FF" w:rsidRDefault="00D95247">
      <w:pPr>
        <w:rPr>
          <w:sz w:val="6"/>
          <w:szCs w:val="14"/>
        </w:rPr>
      </w:pPr>
      <w:r w:rsidRPr="002B38FF">
        <w:rPr>
          <w:rFonts w:ascii="Times New Roman,serif"/>
          <w:sz w:val="18"/>
          <w:szCs w:val="14"/>
        </w:rPr>
        <w:t xml:space="preserve"> </w:t>
      </w:r>
    </w:p>
    <w:p w14:paraId="54B0DF1D" w14:textId="77777777" w:rsidR="00E118CD" w:rsidRPr="002B38FF" w:rsidRDefault="00D95247">
      <w:pPr>
        <w:rPr>
          <w:sz w:val="6"/>
          <w:szCs w:val="14"/>
        </w:rPr>
      </w:pPr>
      <w:r w:rsidRPr="002B38FF">
        <w:rPr>
          <w:rFonts w:ascii="arial,helvetica,sans-serif"/>
          <w:b/>
          <w:szCs w:val="14"/>
        </w:rPr>
        <w:t>3.21. Productes manufacturats d</w:t>
      </w:r>
      <w:r w:rsidRPr="002B38FF">
        <w:rPr>
          <w:rFonts w:ascii="arial,helvetica,sans-serif"/>
          <w:b/>
          <w:szCs w:val="14"/>
        </w:rPr>
        <w:t>’</w:t>
      </w:r>
      <w:r w:rsidRPr="002B38FF">
        <w:rPr>
          <w:rFonts w:ascii="arial,helvetica,sans-serif"/>
          <w:b/>
          <w:szCs w:val="14"/>
        </w:rPr>
        <w:t>escuma de polietil</w:t>
      </w:r>
      <w:r w:rsidRPr="002B38FF">
        <w:rPr>
          <w:rFonts w:ascii="arial,helvetica,sans-serif"/>
          <w:b/>
          <w:szCs w:val="14"/>
        </w:rPr>
        <w:t>è</w:t>
      </w:r>
      <w:r w:rsidRPr="002B38FF">
        <w:rPr>
          <w:rFonts w:ascii="arial,helvetica,sans-serif"/>
          <w:b/>
          <w:szCs w:val="14"/>
        </w:rPr>
        <w:t xml:space="preserve"> (PEF)</w:t>
      </w:r>
    </w:p>
    <w:p w14:paraId="206C3C7F" w14:textId="77777777" w:rsidR="00E118CD" w:rsidRPr="002B38FF" w:rsidRDefault="00D95247">
      <w:pPr>
        <w:rPr>
          <w:sz w:val="6"/>
          <w:szCs w:val="14"/>
        </w:rPr>
      </w:pPr>
      <w:r w:rsidRPr="002B38FF">
        <w:rPr>
          <w:rFonts w:ascii="Times New Roman,serif"/>
          <w:sz w:val="18"/>
          <w:szCs w:val="14"/>
        </w:rPr>
        <w:lastRenderedPageBreak/>
        <w:t xml:space="preserve"> </w:t>
      </w:r>
    </w:p>
    <w:p w14:paraId="7359894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14313:2017.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equips d</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i instal</w:t>
      </w:r>
      <w:r w:rsidRPr="002B38FF">
        <w:rPr>
          <w:rFonts w:ascii="arial,helvetica,sans-serif"/>
          <w:szCs w:val="14"/>
        </w:rPr>
        <w:t>·</w:t>
      </w:r>
      <w:r w:rsidRPr="002B38FF">
        <w:rPr>
          <w:rFonts w:ascii="arial,helvetica,sans-serif"/>
          <w:szCs w:val="14"/>
        </w:rPr>
        <w:t>lacions industrials. Productes manufacturats d</w:t>
      </w:r>
      <w:r w:rsidRPr="002B38FF">
        <w:rPr>
          <w:rFonts w:ascii="arial,helvetica,sans-serif"/>
          <w:szCs w:val="14"/>
        </w:rPr>
        <w:t>’</w:t>
      </w:r>
      <w:r w:rsidRPr="002B38FF">
        <w:rPr>
          <w:rFonts w:ascii="arial,helvetica,sans-serif"/>
          <w:szCs w:val="14"/>
        </w:rPr>
        <w:t>escuma de polietil</w:t>
      </w:r>
      <w:r w:rsidRPr="002B38FF">
        <w:rPr>
          <w:rFonts w:ascii="arial,helvetica,sans-serif"/>
          <w:szCs w:val="14"/>
        </w:rPr>
        <w:t>è</w:t>
      </w:r>
      <w:r w:rsidRPr="002B38FF">
        <w:rPr>
          <w:rFonts w:ascii="arial,helvetica,sans-serif"/>
          <w:szCs w:val="14"/>
        </w:rPr>
        <w:t xml:space="preserve"> (PEF). Especificacions.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4CF3A0DD" w14:textId="77777777" w:rsidR="00E118CD" w:rsidRPr="002B38FF" w:rsidRDefault="00D95247">
      <w:pPr>
        <w:rPr>
          <w:sz w:val="6"/>
          <w:szCs w:val="14"/>
        </w:rPr>
      </w:pPr>
      <w:r w:rsidRPr="002B38FF">
        <w:rPr>
          <w:rFonts w:ascii="Times New Roman,serif"/>
          <w:sz w:val="18"/>
          <w:szCs w:val="14"/>
        </w:rPr>
        <w:t xml:space="preserve"> </w:t>
      </w:r>
    </w:p>
    <w:p w14:paraId="396F09BD" w14:textId="77777777" w:rsidR="00E118CD" w:rsidRPr="002B38FF" w:rsidRDefault="00D95247">
      <w:pPr>
        <w:rPr>
          <w:sz w:val="6"/>
          <w:szCs w:val="14"/>
        </w:rPr>
      </w:pPr>
      <w:r w:rsidRPr="002B38FF">
        <w:rPr>
          <w:rFonts w:ascii="arial,helvetica,sans-serif"/>
          <w:szCs w:val="14"/>
        </w:rPr>
        <w:t>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16069:2013+A1:2015. Productes a</w:t>
      </w:r>
      <w:r w:rsidRPr="002B38FF">
        <w:rPr>
          <w:rFonts w:ascii="arial,helvetica,sans-serif"/>
          <w:szCs w:val="14"/>
        </w:rPr>
        <w:t>ï</w:t>
      </w:r>
      <w:r w:rsidRPr="002B38FF">
        <w:rPr>
          <w:rFonts w:ascii="arial,helvetica,sans-serif"/>
          <w:szCs w:val="14"/>
        </w:rPr>
        <w:t>llants t</w:t>
      </w:r>
      <w:r w:rsidRPr="002B38FF">
        <w:rPr>
          <w:rFonts w:ascii="arial,helvetica,sans-serif"/>
          <w:szCs w:val="14"/>
        </w:rPr>
        <w:t>è</w:t>
      </w:r>
      <w:r w:rsidRPr="002B38FF">
        <w:rPr>
          <w:rFonts w:ascii="arial,helvetica,sans-serif"/>
          <w:szCs w:val="14"/>
        </w:rPr>
        <w:t>rmics per a aplicacions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manufacturats d</w:t>
      </w:r>
      <w:r w:rsidRPr="002B38FF">
        <w:rPr>
          <w:rFonts w:ascii="arial,helvetica,sans-serif"/>
          <w:szCs w:val="14"/>
        </w:rPr>
        <w:t>’</w:t>
      </w:r>
      <w:r w:rsidRPr="002B38FF">
        <w:rPr>
          <w:rFonts w:ascii="arial,helvetica,sans-serif"/>
          <w:szCs w:val="14"/>
        </w:rPr>
        <w:t>escuma de polietil</w:t>
      </w:r>
      <w:r w:rsidRPr="002B38FF">
        <w:rPr>
          <w:rFonts w:ascii="arial,helvetica,sans-serif"/>
          <w:szCs w:val="14"/>
        </w:rPr>
        <w:t>è</w:t>
      </w:r>
      <w:r w:rsidRPr="002B38FF">
        <w:rPr>
          <w:rFonts w:ascii="arial,helvetica,sans-serif"/>
          <w:szCs w:val="14"/>
        </w:rPr>
        <w:t xml:space="preserve"> (PEF). Especificaci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3D56E20" w14:textId="77777777" w:rsidR="00E118CD" w:rsidRPr="002B38FF" w:rsidRDefault="00D95247">
      <w:pPr>
        <w:rPr>
          <w:sz w:val="6"/>
          <w:szCs w:val="14"/>
        </w:rPr>
      </w:pPr>
      <w:r w:rsidRPr="002B38FF">
        <w:rPr>
          <w:rFonts w:ascii="Times New Roman,serif"/>
          <w:sz w:val="18"/>
          <w:szCs w:val="14"/>
        </w:rPr>
        <w:t xml:space="preserve"> </w:t>
      </w:r>
    </w:p>
    <w:p w14:paraId="5DEEB2FD" w14:textId="77777777" w:rsidR="00E118CD" w:rsidRPr="002B38FF" w:rsidRDefault="00D95247">
      <w:pPr>
        <w:rPr>
          <w:sz w:val="6"/>
          <w:szCs w:val="14"/>
        </w:rPr>
      </w:pPr>
      <w:r w:rsidRPr="002B38FF">
        <w:rPr>
          <w:rFonts w:ascii="Times New Roman,serif"/>
          <w:sz w:val="18"/>
          <w:szCs w:val="14"/>
        </w:rPr>
        <w:t> </w:t>
      </w:r>
    </w:p>
    <w:p w14:paraId="29558D5F" w14:textId="77777777" w:rsidR="00E118CD" w:rsidRPr="002B38FF" w:rsidRDefault="00D95247">
      <w:pPr>
        <w:rPr>
          <w:sz w:val="6"/>
          <w:szCs w:val="14"/>
        </w:rPr>
      </w:pPr>
      <w:r w:rsidRPr="002B38FF">
        <w:rPr>
          <w:rFonts w:ascii="Times New Roman,serif"/>
          <w:sz w:val="18"/>
          <w:szCs w:val="14"/>
        </w:rPr>
        <w:t xml:space="preserve"> </w:t>
      </w:r>
    </w:p>
    <w:p w14:paraId="521D39D8" w14:textId="77777777" w:rsidR="00E118CD" w:rsidRPr="002B38FF" w:rsidRDefault="00D95247">
      <w:pPr>
        <w:rPr>
          <w:sz w:val="6"/>
          <w:szCs w:val="14"/>
        </w:rPr>
      </w:pPr>
      <w:r w:rsidRPr="002B38FF">
        <w:rPr>
          <w:rFonts w:ascii="arial,helvetica,sans-serif"/>
          <w:b/>
          <w:szCs w:val="14"/>
        </w:rPr>
        <w:t>3.22. Sistemes i equips compostos per a l</w:t>
      </w:r>
      <w:r w:rsidRPr="002B38FF">
        <w:rPr>
          <w:rFonts w:ascii="arial,helvetica,sans-serif"/>
          <w:b/>
          <w:szCs w:val="14"/>
        </w:rPr>
        <w:t>’</w:t>
      </w:r>
      <w:r w:rsidRPr="002B38FF">
        <w:rPr>
          <w:rFonts w:ascii="arial,helvetica,sans-serif"/>
          <w:b/>
          <w:szCs w:val="14"/>
        </w:rPr>
        <w:t>a</w:t>
      </w:r>
      <w:r w:rsidRPr="002B38FF">
        <w:rPr>
          <w:rFonts w:ascii="arial,helvetica,sans-serif"/>
          <w:b/>
          <w:szCs w:val="14"/>
        </w:rPr>
        <w:t>ï</w:t>
      </w:r>
      <w:r w:rsidRPr="002B38FF">
        <w:rPr>
          <w:rFonts w:ascii="arial,helvetica,sans-serif"/>
          <w:b/>
          <w:szCs w:val="14"/>
        </w:rPr>
        <w:t>llament t</w:t>
      </w:r>
      <w:r w:rsidRPr="002B38FF">
        <w:rPr>
          <w:rFonts w:ascii="arial,helvetica,sans-serif"/>
          <w:b/>
          <w:szCs w:val="14"/>
        </w:rPr>
        <w:t>è</w:t>
      </w:r>
      <w:r w:rsidRPr="002B38FF">
        <w:rPr>
          <w:rFonts w:ascii="arial,helvetica,sans-serif"/>
          <w:b/>
          <w:szCs w:val="14"/>
        </w:rPr>
        <w:t>rmic exterior amb referit o arrebossat</w:t>
      </w:r>
    </w:p>
    <w:p w14:paraId="4641067C" w14:textId="77777777" w:rsidR="00E118CD" w:rsidRPr="002B38FF" w:rsidRDefault="00D95247">
      <w:pPr>
        <w:rPr>
          <w:sz w:val="6"/>
          <w:szCs w:val="14"/>
        </w:rPr>
      </w:pPr>
      <w:r w:rsidRPr="002B38FF">
        <w:rPr>
          <w:rFonts w:ascii="Times New Roman,serif"/>
          <w:sz w:val="18"/>
          <w:szCs w:val="14"/>
        </w:rPr>
        <w:t xml:space="preserve"> </w:t>
      </w:r>
    </w:p>
    <w:p w14:paraId="47A295EB" w14:textId="77777777" w:rsidR="00E118CD" w:rsidRPr="002B38FF" w:rsidRDefault="00D95247">
      <w:pPr>
        <w:rPr>
          <w:sz w:val="6"/>
          <w:szCs w:val="14"/>
        </w:rPr>
      </w:pPr>
      <w:r w:rsidRPr="002B38FF">
        <w:rPr>
          <w:rFonts w:ascii="arial,helvetica,sans-serif"/>
          <w:szCs w:val="14"/>
        </w:rPr>
        <w:t>Guia DITE n</w:t>
      </w:r>
      <w:r w:rsidRPr="002B38FF">
        <w:rPr>
          <w:rFonts w:ascii="arial,helvetica,sans-serif"/>
          <w:szCs w:val="14"/>
        </w:rPr>
        <w:t>ú</w:t>
      </w:r>
      <w:r w:rsidRPr="002B38FF">
        <w:rPr>
          <w:rFonts w:ascii="arial,helvetica,sans-serif"/>
          <w:szCs w:val="14"/>
        </w:rPr>
        <w:t>m. 004. Sistemes i kits compostos per a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exterior amb referit o arrebossat.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w:t>
      </w:r>
    </w:p>
    <w:p w14:paraId="435E2E2A" w14:textId="77777777" w:rsidR="00E118CD" w:rsidRPr="002B38FF" w:rsidRDefault="00D95247">
      <w:pPr>
        <w:rPr>
          <w:sz w:val="6"/>
          <w:szCs w:val="14"/>
        </w:rPr>
      </w:pPr>
      <w:r w:rsidRPr="002B38FF">
        <w:rPr>
          <w:rFonts w:ascii="Times New Roman,serif"/>
          <w:sz w:val="18"/>
          <w:szCs w:val="14"/>
        </w:rPr>
        <w:t xml:space="preserve"> </w:t>
      </w:r>
    </w:p>
    <w:p w14:paraId="0F1DDA47" w14:textId="77777777" w:rsidR="00E118CD" w:rsidRPr="002B38FF" w:rsidRDefault="00D95247">
      <w:pPr>
        <w:rPr>
          <w:sz w:val="6"/>
          <w:szCs w:val="14"/>
        </w:rPr>
      </w:pPr>
      <w:r w:rsidRPr="002B38FF">
        <w:rPr>
          <w:rFonts w:ascii="arial,helvetica,sans-serif"/>
          <w:b/>
          <w:szCs w:val="14"/>
        </w:rPr>
        <w:t>3.23. Ancoratges de pl</w:t>
      </w:r>
      <w:r w:rsidRPr="002B38FF">
        <w:rPr>
          <w:rFonts w:ascii="arial,helvetica,sans-serif"/>
          <w:b/>
          <w:szCs w:val="14"/>
        </w:rPr>
        <w:t>à</w:t>
      </w:r>
      <w:r w:rsidRPr="002B38FF">
        <w:rPr>
          <w:rFonts w:ascii="arial,helvetica,sans-serif"/>
          <w:b/>
          <w:szCs w:val="14"/>
        </w:rPr>
        <w:t>stic per a fixaci</w:t>
      </w:r>
      <w:r w:rsidRPr="002B38FF">
        <w:rPr>
          <w:rFonts w:ascii="arial,helvetica,sans-serif"/>
          <w:b/>
          <w:szCs w:val="14"/>
        </w:rPr>
        <w:t>ó</w:t>
      </w:r>
      <w:r w:rsidRPr="002B38FF">
        <w:rPr>
          <w:rFonts w:ascii="arial,helvetica,sans-serif"/>
          <w:b/>
          <w:szCs w:val="14"/>
        </w:rPr>
        <w:t xml:space="preserve"> de sistemes i equips compostos per a l</w:t>
      </w:r>
      <w:r w:rsidRPr="002B38FF">
        <w:rPr>
          <w:rFonts w:ascii="arial,helvetica,sans-serif"/>
          <w:b/>
          <w:szCs w:val="14"/>
        </w:rPr>
        <w:t>’</w:t>
      </w:r>
      <w:r w:rsidRPr="002B38FF">
        <w:rPr>
          <w:rFonts w:ascii="arial,helvetica,sans-serif"/>
          <w:b/>
          <w:szCs w:val="14"/>
        </w:rPr>
        <w:t>a</w:t>
      </w:r>
      <w:r w:rsidRPr="002B38FF">
        <w:rPr>
          <w:rFonts w:ascii="arial,helvetica,sans-serif"/>
          <w:b/>
          <w:szCs w:val="14"/>
        </w:rPr>
        <w:t>ï</w:t>
      </w:r>
      <w:r w:rsidRPr="002B38FF">
        <w:rPr>
          <w:rFonts w:ascii="arial,helvetica,sans-serif"/>
          <w:b/>
          <w:szCs w:val="14"/>
        </w:rPr>
        <w:t>llament t</w:t>
      </w:r>
      <w:r w:rsidRPr="002B38FF">
        <w:rPr>
          <w:rFonts w:ascii="arial,helvetica,sans-serif"/>
          <w:b/>
          <w:szCs w:val="14"/>
        </w:rPr>
        <w:t>è</w:t>
      </w:r>
      <w:r w:rsidRPr="002B38FF">
        <w:rPr>
          <w:rFonts w:ascii="arial,helvetica,sans-serif"/>
          <w:b/>
          <w:szCs w:val="14"/>
        </w:rPr>
        <w:t>rmic exterior amb referit o arrebossat</w:t>
      </w:r>
    </w:p>
    <w:p w14:paraId="074B812E" w14:textId="77777777" w:rsidR="00E118CD" w:rsidRPr="002B38FF" w:rsidRDefault="00D95247">
      <w:pPr>
        <w:rPr>
          <w:sz w:val="6"/>
          <w:szCs w:val="14"/>
        </w:rPr>
      </w:pPr>
      <w:r w:rsidRPr="002B38FF">
        <w:rPr>
          <w:rFonts w:ascii="Times New Roman,serif"/>
          <w:sz w:val="18"/>
          <w:szCs w:val="14"/>
        </w:rPr>
        <w:t xml:space="preserve"> </w:t>
      </w:r>
    </w:p>
    <w:p w14:paraId="76A77BB4"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014. Ancoratges de pl</w:t>
      </w:r>
      <w:r w:rsidRPr="002B38FF">
        <w:rPr>
          <w:rFonts w:ascii="arial,helvetica,sans-serif"/>
          <w:szCs w:val="14"/>
        </w:rPr>
        <w:t>à</w:t>
      </w:r>
      <w:r w:rsidRPr="002B38FF">
        <w:rPr>
          <w:rFonts w:ascii="arial,helvetica,sans-serif"/>
          <w:szCs w:val="14"/>
        </w:rPr>
        <w:t>stic per a fixaci</w:t>
      </w:r>
      <w:r w:rsidRPr="002B38FF">
        <w:rPr>
          <w:rFonts w:ascii="arial,helvetica,sans-serif"/>
          <w:szCs w:val="14"/>
        </w:rPr>
        <w:t>ó</w:t>
      </w:r>
      <w:r w:rsidRPr="002B38FF">
        <w:rPr>
          <w:rFonts w:ascii="arial,helvetica,sans-serif"/>
          <w:szCs w:val="14"/>
        </w:rPr>
        <w:t xml:space="preserve"> de sistemes i equips compostos per a l</w:t>
      </w:r>
      <w:r w:rsidRPr="002B38FF">
        <w:rPr>
          <w:rFonts w:ascii="arial,helvetica,sans-serif"/>
          <w:szCs w:val="14"/>
        </w:rPr>
        <w:t>’</w:t>
      </w:r>
      <w:r w:rsidRPr="002B38FF">
        <w:rPr>
          <w:rFonts w:ascii="arial,helvetica,sans-serif"/>
          <w:szCs w:val="14"/>
        </w:rPr>
        <w:t>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exterior amb referit.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124198DC" w14:textId="77777777" w:rsidR="00E118CD" w:rsidRPr="002B38FF" w:rsidRDefault="00D95247">
      <w:pPr>
        <w:rPr>
          <w:sz w:val="6"/>
          <w:szCs w:val="14"/>
        </w:rPr>
      </w:pPr>
      <w:r w:rsidRPr="002B38FF">
        <w:rPr>
          <w:rFonts w:ascii="Times New Roman,serif"/>
          <w:sz w:val="18"/>
          <w:szCs w:val="14"/>
        </w:rPr>
        <w:t xml:space="preserve"> </w:t>
      </w:r>
    </w:p>
    <w:p w14:paraId="7991FC1F" w14:textId="77777777" w:rsidR="00E118CD" w:rsidRPr="002B38FF" w:rsidRDefault="00D95247">
      <w:pPr>
        <w:rPr>
          <w:sz w:val="6"/>
          <w:szCs w:val="14"/>
        </w:rPr>
      </w:pPr>
      <w:r w:rsidRPr="002B38FF">
        <w:rPr>
          <w:rFonts w:ascii="arial,helvetica,sans-serif"/>
          <w:b/>
          <w:szCs w:val="14"/>
        </w:rPr>
        <w:t>3.24. Equips per a elements prefabricats per a a</w:t>
      </w:r>
      <w:r w:rsidRPr="002B38FF">
        <w:rPr>
          <w:rFonts w:ascii="arial,helvetica,sans-serif"/>
          <w:b/>
          <w:szCs w:val="14"/>
        </w:rPr>
        <w:t>ï</w:t>
      </w:r>
      <w:r w:rsidRPr="002B38FF">
        <w:rPr>
          <w:rFonts w:ascii="arial,helvetica,sans-serif"/>
          <w:b/>
          <w:szCs w:val="14"/>
        </w:rPr>
        <w:t>llament t</w:t>
      </w:r>
      <w:r w:rsidRPr="002B38FF">
        <w:rPr>
          <w:rFonts w:ascii="arial,helvetica,sans-serif"/>
          <w:b/>
          <w:szCs w:val="14"/>
        </w:rPr>
        <w:t>è</w:t>
      </w:r>
      <w:r w:rsidRPr="002B38FF">
        <w:rPr>
          <w:rFonts w:ascii="arial,helvetica,sans-serif"/>
          <w:b/>
          <w:szCs w:val="14"/>
        </w:rPr>
        <w:t>rmic exterior en murs (</w:t>
      </w:r>
      <w:r w:rsidRPr="002B38FF">
        <w:rPr>
          <w:rFonts w:ascii="arial,helvetica,sans-serif"/>
          <w:b/>
          <w:i/>
          <w:szCs w:val="14"/>
        </w:rPr>
        <w:t>vetures</w:t>
      </w:r>
      <w:r w:rsidRPr="002B38FF">
        <w:rPr>
          <w:rFonts w:ascii="arial,helvetica,sans-serif"/>
          <w:b/>
          <w:szCs w:val="14"/>
        </w:rPr>
        <w:t>)</w:t>
      </w:r>
    </w:p>
    <w:p w14:paraId="7082270C" w14:textId="77777777" w:rsidR="00E118CD" w:rsidRPr="002B38FF" w:rsidRDefault="00D95247">
      <w:pPr>
        <w:rPr>
          <w:sz w:val="6"/>
          <w:szCs w:val="14"/>
        </w:rPr>
      </w:pPr>
      <w:r w:rsidRPr="002B38FF">
        <w:rPr>
          <w:rFonts w:ascii="Times New Roman,serif"/>
          <w:sz w:val="18"/>
          <w:szCs w:val="14"/>
        </w:rPr>
        <w:t xml:space="preserve"> </w:t>
      </w:r>
    </w:p>
    <w:p w14:paraId="4C20E5E1"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017. Equips d</w:t>
      </w:r>
      <w:r w:rsidRPr="002B38FF">
        <w:rPr>
          <w:rFonts w:ascii="arial,helvetica,sans-serif"/>
          <w:szCs w:val="14"/>
        </w:rPr>
        <w:t>’</w:t>
      </w:r>
      <w:r w:rsidRPr="002B38FF">
        <w:rPr>
          <w:rFonts w:ascii="arial,helvetica,sans-serif"/>
          <w:szCs w:val="14"/>
        </w:rPr>
        <w:t>elements prefabricats per a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 exterior en murs (</w:t>
      </w:r>
      <w:r w:rsidRPr="002B38FF">
        <w:rPr>
          <w:rFonts w:ascii="arial,helvetica,sans-serif"/>
          <w:i/>
          <w:szCs w:val="14"/>
        </w:rPr>
        <w:t>vetures</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251FBF95" w14:textId="77777777" w:rsidR="00E118CD" w:rsidRPr="002B38FF" w:rsidRDefault="00D95247">
      <w:pPr>
        <w:rPr>
          <w:sz w:val="6"/>
          <w:szCs w:val="14"/>
        </w:rPr>
      </w:pPr>
      <w:r w:rsidRPr="002B38FF">
        <w:rPr>
          <w:rFonts w:ascii="Times New Roman,serif"/>
          <w:sz w:val="18"/>
          <w:szCs w:val="14"/>
        </w:rPr>
        <w:t xml:space="preserve"> </w:t>
      </w:r>
    </w:p>
    <w:p w14:paraId="4E057E9C" w14:textId="77777777" w:rsidR="00E118CD" w:rsidRPr="002B38FF" w:rsidRDefault="00D95247">
      <w:pPr>
        <w:rPr>
          <w:sz w:val="6"/>
          <w:szCs w:val="14"/>
        </w:rPr>
      </w:pPr>
      <w:r w:rsidRPr="002B38FF">
        <w:rPr>
          <w:rFonts w:ascii="arial,helvetica,sans-serif"/>
          <w:b/>
          <w:szCs w:val="14"/>
        </w:rPr>
        <w:t>3.25. Equips d</w:t>
      </w:r>
      <w:r w:rsidRPr="002B38FF">
        <w:rPr>
          <w:rFonts w:ascii="arial,helvetica,sans-serif"/>
          <w:b/>
          <w:szCs w:val="14"/>
        </w:rPr>
        <w:t>’</w:t>
      </w:r>
      <w:r w:rsidRPr="002B38FF">
        <w:rPr>
          <w:rFonts w:ascii="arial,helvetica,sans-serif"/>
          <w:b/>
          <w:szCs w:val="14"/>
        </w:rPr>
        <w:t>a</w:t>
      </w:r>
      <w:r w:rsidRPr="002B38FF">
        <w:rPr>
          <w:rFonts w:ascii="arial,helvetica,sans-serif"/>
          <w:b/>
          <w:szCs w:val="14"/>
        </w:rPr>
        <w:t>ï</w:t>
      </w:r>
      <w:r w:rsidRPr="002B38FF">
        <w:rPr>
          <w:rFonts w:ascii="arial,helvetica,sans-serif"/>
          <w:b/>
          <w:szCs w:val="14"/>
        </w:rPr>
        <w:t>llament de cobertes invertides</w:t>
      </w:r>
    </w:p>
    <w:p w14:paraId="43D70B73" w14:textId="77777777" w:rsidR="00E118CD" w:rsidRPr="002B38FF" w:rsidRDefault="00D95247">
      <w:pPr>
        <w:rPr>
          <w:sz w:val="6"/>
          <w:szCs w:val="14"/>
        </w:rPr>
      </w:pPr>
      <w:r w:rsidRPr="002B38FF">
        <w:rPr>
          <w:rFonts w:ascii="Times New Roman,serif"/>
          <w:sz w:val="18"/>
          <w:szCs w:val="14"/>
        </w:rPr>
        <w:t xml:space="preserve"> </w:t>
      </w:r>
    </w:p>
    <w:p w14:paraId="2BDF2062"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31-1. Equips a</w:t>
      </w:r>
      <w:r w:rsidRPr="002B38FF">
        <w:rPr>
          <w:rFonts w:ascii="arial,helvetica,sans-serif"/>
          <w:szCs w:val="14"/>
        </w:rPr>
        <w:t>ï</w:t>
      </w:r>
      <w:r w:rsidRPr="002B38FF">
        <w:rPr>
          <w:rFonts w:ascii="arial,helvetica,sans-serif"/>
          <w:szCs w:val="14"/>
        </w:rPr>
        <w:t>llament de cobertes invertides. Part 1: General.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29EA0EC5" w14:textId="77777777" w:rsidR="00E118CD" w:rsidRPr="002B38FF" w:rsidRDefault="00D95247">
      <w:pPr>
        <w:rPr>
          <w:sz w:val="6"/>
          <w:szCs w:val="14"/>
        </w:rPr>
      </w:pPr>
      <w:r w:rsidRPr="002B38FF">
        <w:rPr>
          <w:rFonts w:ascii="Times New Roman,serif"/>
          <w:sz w:val="18"/>
          <w:szCs w:val="14"/>
        </w:rPr>
        <w:t xml:space="preserve"> </w:t>
      </w:r>
    </w:p>
    <w:p w14:paraId="134553C4"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31-2. Equips a</w:t>
      </w:r>
      <w:r w:rsidRPr="002B38FF">
        <w:rPr>
          <w:rFonts w:ascii="arial,helvetica,sans-serif"/>
          <w:szCs w:val="14"/>
        </w:rPr>
        <w:t>ï</w:t>
      </w:r>
      <w:r w:rsidRPr="002B38FF">
        <w:rPr>
          <w:rFonts w:ascii="arial,helvetica,sans-serif"/>
          <w:szCs w:val="14"/>
        </w:rPr>
        <w:t>llament de cobertes invertides. Part 2: A</w:t>
      </w:r>
      <w:r w:rsidRPr="002B38FF">
        <w:rPr>
          <w:rFonts w:ascii="arial,helvetica,sans-serif"/>
          <w:szCs w:val="14"/>
        </w:rPr>
        <w:t>ï</w:t>
      </w:r>
      <w:r w:rsidRPr="002B38FF">
        <w:rPr>
          <w:rFonts w:ascii="arial,helvetica,sans-serif"/>
          <w:szCs w:val="14"/>
        </w:rPr>
        <w:t>llament amb acabat de protecci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65AB4285" w14:textId="77777777" w:rsidR="00E118CD" w:rsidRPr="002B38FF" w:rsidRDefault="00D95247">
      <w:pPr>
        <w:rPr>
          <w:sz w:val="6"/>
          <w:szCs w:val="14"/>
        </w:rPr>
      </w:pPr>
      <w:r w:rsidRPr="002B38FF">
        <w:rPr>
          <w:rFonts w:ascii="Times New Roman,serif"/>
          <w:sz w:val="18"/>
          <w:szCs w:val="14"/>
        </w:rPr>
        <w:t xml:space="preserve"> </w:t>
      </w:r>
    </w:p>
    <w:p w14:paraId="7623CA9F" w14:textId="77777777" w:rsidR="00E118CD" w:rsidRPr="002B38FF" w:rsidRDefault="00D95247">
      <w:pPr>
        <w:rPr>
          <w:sz w:val="6"/>
          <w:szCs w:val="14"/>
        </w:rPr>
      </w:pPr>
      <w:r w:rsidRPr="002B38FF">
        <w:rPr>
          <w:rFonts w:ascii="Times New Roman,serif"/>
          <w:sz w:val="18"/>
          <w:szCs w:val="14"/>
        </w:rPr>
        <w:t> </w:t>
      </w:r>
    </w:p>
    <w:p w14:paraId="56211B97" w14:textId="77777777" w:rsidR="00E118CD" w:rsidRPr="002B38FF" w:rsidRDefault="00D95247">
      <w:pPr>
        <w:rPr>
          <w:sz w:val="6"/>
          <w:szCs w:val="14"/>
        </w:rPr>
      </w:pPr>
      <w:r w:rsidRPr="002B38FF">
        <w:rPr>
          <w:rFonts w:ascii="Times New Roman,serif"/>
          <w:sz w:val="18"/>
          <w:szCs w:val="14"/>
        </w:rPr>
        <w:t xml:space="preserve"> </w:t>
      </w:r>
    </w:p>
    <w:p w14:paraId="4F2C4400" w14:textId="77777777" w:rsidR="00E118CD" w:rsidRPr="002B38FF" w:rsidRDefault="00D95247">
      <w:pPr>
        <w:rPr>
          <w:sz w:val="6"/>
          <w:szCs w:val="14"/>
        </w:rPr>
      </w:pPr>
      <w:r w:rsidRPr="002B38FF">
        <w:rPr>
          <w:rFonts w:ascii="arial,helvetica,sans-serif"/>
          <w:b/>
          <w:color w:val="00305C"/>
          <w:szCs w:val="14"/>
        </w:rPr>
        <w:t>4. IMPERMEABILITZACI</w:t>
      </w:r>
      <w:r w:rsidRPr="002B38FF">
        <w:rPr>
          <w:rFonts w:ascii="arial,helvetica,sans-serif"/>
          <w:b/>
          <w:color w:val="00305C"/>
          <w:szCs w:val="14"/>
        </w:rPr>
        <w:t>Ó</w:t>
      </w:r>
    </w:p>
    <w:p w14:paraId="70398D29" w14:textId="77777777" w:rsidR="00E118CD" w:rsidRPr="002B38FF" w:rsidRDefault="00D95247">
      <w:pPr>
        <w:rPr>
          <w:sz w:val="6"/>
          <w:szCs w:val="14"/>
        </w:rPr>
      </w:pPr>
      <w:r w:rsidRPr="002B38FF">
        <w:rPr>
          <w:rFonts w:ascii="Times New Roman,serif"/>
          <w:sz w:val="18"/>
          <w:szCs w:val="14"/>
        </w:rPr>
        <w:t xml:space="preserve"> </w:t>
      </w:r>
    </w:p>
    <w:p w14:paraId="6AE963F0" w14:textId="77777777" w:rsidR="00E118CD" w:rsidRPr="002B38FF" w:rsidRDefault="00D95247">
      <w:pPr>
        <w:rPr>
          <w:sz w:val="6"/>
          <w:szCs w:val="14"/>
        </w:rPr>
      </w:pPr>
      <w:r w:rsidRPr="002B38FF">
        <w:rPr>
          <w:rFonts w:ascii="arial,helvetica,sans-serif"/>
          <w:b/>
          <w:szCs w:val="14"/>
        </w:rPr>
        <w:t>4.1. L</w:t>
      </w:r>
      <w:r w:rsidRPr="002B38FF">
        <w:rPr>
          <w:rFonts w:ascii="arial,helvetica,sans-serif"/>
          <w:b/>
          <w:szCs w:val="14"/>
        </w:rPr>
        <w:t>à</w:t>
      </w:r>
      <w:r w:rsidRPr="002B38FF">
        <w:rPr>
          <w:rFonts w:ascii="arial,helvetica,sans-serif"/>
          <w:b/>
          <w:szCs w:val="14"/>
        </w:rPr>
        <w:t>mines flexibles per a impermeabilitzaci</w:t>
      </w:r>
      <w:r w:rsidRPr="002B38FF">
        <w:rPr>
          <w:rFonts w:ascii="arial,helvetica,sans-serif"/>
          <w:b/>
          <w:szCs w:val="14"/>
        </w:rPr>
        <w:t>ó</w:t>
      </w:r>
    </w:p>
    <w:p w14:paraId="16ABECBF" w14:textId="77777777" w:rsidR="00E118CD" w:rsidRPr="002B38FF" w:rsidRDefault="00D95247">
      <w:pPr>
        <w:rPr>
          <w:sz w:val="6"/>
          <w:szCs w:val="14"/>
        </w:rPr>
      </w:pPr>
      <w:r w:rsidRPr="002B38FF">
        <w:rPr>
          <w:rFonts w:ascii="Times New Roman,serif"/>
          <w:sz w:val="18"/>
          <w:szCs w:val="14"/>
        </w:rPr>
        <w:t xml:space="preserve"> </w:t>
      </w:r>
    </w:p>
    <w:p w14:paraId="5CA606EB" w14:textId="77777777" w:rsidR="00E118CD" w:rsidRPr="002B38FF" w:rsidRDefault="00D95247">
      <w:pPr>
        <w:rPr>
          <w:sz w:val="6"/>
          <w:szCs w:val="14"/>
        </w:rPr>
      </w:pPr>
      <w:r w:rsidRPr="002B38FF">
        <w:rPr>
          <w:rFonts w:ascii="arial,helvetica,sans-serif"/>
          <w:b/>
          <w:szCs w:val="14"/>
        </w:rPr>
        <w:t>4.1.1. L</w:t>
      </w:r>
      <w:r w:rsidRPr="002B38FF">
        <w:rPr>
          <w:rFonts w:ascii="arial,helvetica,sans-serif"/>
          <w:b/>
          <w:szCs w:val="14"/>
        </w:rPr>
        <w:t>à</w:t>
      </w:r>
      <w:r w:rsidRPr="002B38FF">
        <w:rPr>
          <w:rFonts w:ascii="arial,helvetica,sans-serif"/>
          <w:b/>
          <w:szCs w:val="14"/>
        </w:rPr>
        <w:t>mines bituminoses amb armadura per a impermeabilitzaci</w:t>
      </w:r>
      <w:r w:rsidRPr="002B38FF">
        <w:rPr>
          <w:rFonts w:ascii="arial,helvetica,sans-serif"/>
          <w:b/>
          <w:szCs w:val="14"/>
        </w:rPr>
        <w:t>ó</w:t>
      </w:r>
      <w:r w:rsidRPr="002B38FF">
        <w:rPr>
          <w:rFonts w:ascii="arial,helvetica,sans-serif"/>
          <w:b/>
          <w:szCs w:val="14"/>
        </w:rPr>
        <w:t xml:space="preserve"> de cobertes*</w:t>
      </w:r>
    </w:p>
    <w:p w14:paraId="686453AA" w14:textId="77777777" w:rsidR="00E118CD" w:rsidRPr="002B38FF" w:rsidRDefault="00D95247">
      <w:pPr>
        <w:rPr>
          <w:sz w:val="6"/>
          <w:szCs w:val="14"/>
        </w:rPr>
      </w:pPr>
      <w:r w:rsidRPr="002B38FF">
        <w:rPr>
          <w:rFonts w:ascii="Times New Roman,serif"/>
          <w:sz w:val="18"/>
          <w:szCs w:val="14"/>
        </w:rPr>
        <w:t xml:space="preserve"> </w:t>
      </w:r>
    </w:p>
    <w:p w14:paraId="6BEA88F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13707:2014. L</w:t>
      </w:r>
      <w:r w:rsidRPr="002B38FF">
        <w:rPr>
          <w:rFonts w:ascii="arial,helvetica,sans-serif"/>
          <w:szCs w:val="14"/>
        </w:rPr>
        <w:t>à</w:t>
      </w:r>
      <w:r w:rsidRPr="002B38FF">
        <w:rPr>
          <w:rFonts w:ascii="arial,helvetica,sans-serif"/>
          <w:szCs w:val="14"/>
        </w:rPr>
        <w:t>mines flexibles per a la impermeabilitzaci</w:t>
      </w:r>
      <w:r w:rsidRPr="002B38FF">
        <w:rPr>
          <w:rFonts w:ascii="arial,helvetica,sans-serif"/>
          <w:szCs w:val="14"/>
        </w:rPr>
        <w:t>ó</w:t>
      </w:r>
      <w:r w:rsidRPr="002B38FF">
        <w:rPr>
          <w:rFonts w:ascii="arial,helvetica,sans-serif"/>
          <w:szCs w:val="14"/>
        </w:rPr>
        <w:t>. L</w:t>
      </w:r>
      <w:r w:rsidRPr="002B38FF">
        <w:rPr>
          <w:rFonts w:ascii="arial,helvetica,sans-serif"/>
          <w:szCs w:val="14"/>
        </w:rPr>
        <w:t>à</w:t>
      </w:r>
      <w:r w:rsidRPr="002B38FF">
        <w:rPr>
          <w:rFonts w:ascii="arial,helvetica,sans-serif"/>
          <w:szCs w:val="14"/>
        </w:rPr>
        <w:t>mines bituminoses amb armadura per a impermeabilitzaci</w:t>
      </w:r>
      <w:r w:rsidRPr="002B38FF">
        <w:rPr>
          <w:rFonts w:ascii="arial,helvetica,sans-serif"/>
          <w:szCs w:val="14"/>
        </w:rPr>
        <w:t>ó</w:t>
      </w:r>
      <w:r w:rsidRPr="002B38FF">
        <w:rPr>
          <w:rFonts w:ascii="arial,helvetica,sans-serif"/>
          <w:szCs w:val="14"/>
        </w:rPr>
        <w:t xml:space="preserve"> de cobertes. Definicions i caracter</w:t>
      </w:r>
      <w:r w:rsidRPr="002B38FF">
        <w:rPr>
          <w:rFonts w:ascii="arial,helvetica,sans-serif"/>
          <w:szCs w:val="14"/>
        </w:rPr>
        <w:t>í</w:t>
      </w:r>
      <w:r w:rsidRPr="002B38FF">
        <w:rPr>
          <w:rFonts w:ascii="arial,helvetica,sans-serif"/>
          <w:szCs w:val="14"/>
        </w:rPr>
        <w:t>stiques. Sistemes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1F95F86D" w14:textId="77777777" w:rsidR="00E118CD" w:rsidRPr="002B38FF" w:rsidRDefault="00D95247">
      <w:pPr>
        <w:rPr>
          <w:sz w:val="6"/>
          <w:szCs w:val="14"/>
        </w:rPr>
      </w:pPr>
      <w:r w:rsidRPr="002B38FF">
        <w:rPr>
          <w:rFonts w:ascii="Times New Roman,serif"/>
          <w:sz w:val="18"/>
          <w:szCs w:val="14"/>
        </w:rPr>
        <w:t xml:space="preserve"> </w:t>
      </w:r>
    </w:p>
    <w:p w14:paraId="57682F29" w14:textId="77777777" w:rsidR="00E118CD" w:rsidRPr="002B38FF" w:rsidRDefault="00D95247">
      <w:pPr>
        <w:rPr>
          <w:sz w:val="6"/>
          <w:szCs w:val="14"/>
        </w:rPr>
      </w:pPr>
      <w:r w:rsidRPr="002B38FF">
        <w:rPr>
          <w:rFonts w:ascii="arial,helvetica,sans-serif"/>
          <w:b/>
          <w:szCs w:val="14"/>
        </w:rPr>
        <w:t>4.1.2. L</w:t>
      </w:r>
      <w:r w:rsidRPr="002B38FF">
        <w:rPr>
          <w:rFonts w:ascii="arial,helvetica,sans-serif"/>
          <w:b/>
          <w:szCs w:val="14"/>
        </w:rPr>
        <w:t>à</w:t>
      </w:r>
      <w:r w:rsidRPr="002B38FF">
        <w:rPr>
          <w:rFonts w:ascii="arial,helvetica,sans-serif"/>
          <w:b/>
          <w:szCs w:val="14"/>
        </w:rPr>
        <w:t>mines auxiliars per a cobertes amb elements discontinus*</w:t>
      </w:r>
    </w:p>
    <w:p w14:paraId="52E60F43" w14:textId="77777777" w:rsidR="00E118CD" w:rsidRPr="002B38FF" w:rsidRDefault="00D95247">
      <w:pPr>
        <w:rPr>
          <w:sz w:val="6"/>
          <w:szCs w:val="14"/>
        </w:rPr>
      </w:pPr>
      <w:r w:rsidRPr="002B38FF">
        <w:rPr>
          <w:rFonts w:ascii="Times New Roman,serif"/>
          <w:sz w:val="18"/>
          <w:szCs w:val="14"/>
        </w:rPr>
        <w:t xml:space="preserve"> </w:t>
      </w:r>
    </w:p>
    <w:p w14:paraId="5EE44F3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13859-1:2014. L</w:t>
      </w:r>
      <w:r w:rsidRPr="002B38FF">
        <w:rPr>
          <w:rFonts w:ascii="arial,helvetica,sans-serif"/>
          <w:szCs w:val="14"/>
        </w:rPr>
        <w:t>à</w:t>
      </w:r>
      <w:r w:rsidRPr="002B38FF">
        <w:rPr>
          <w:rFonts w:ascii="arial,helvetica,sans-serif"/>
          <w:szCs w:val="14"/>
        </w:rPr>
        <w:t>mines flexibles per a impermeabilitzaci</w:t>
      </w:r>
      <w:r w:rsidRPr="002B38FF">
        <w:rPr>
          <w:rFonts w:ascii="arial,helvetica,sans-serif"/>
          <w:szCs w:val="14"/>
        </w:rPr>
        <w:t>ó</w:t>
      </w:r>
      <w:r w:rsidRPr="002B38FF">
        <w:rPr>
          <w:rFonts w:ascii="arial,helvetica,sans-serif"/>
          <w:szCs w:val="14"/>
        </w:rPr>
        <w:t>. Definicions i caracter</w:t>
      </w:r>
      <w:r w:rsidRPr="002B38FF">
        <w:rPr>
          <w:rFonts w:ascii="arial,helvetica,sans-serif"/>
          <w:szCs w:val="14"/>
        </w:rPr>
        <w:t>í</w:t>
      </w:r>
      <w:r w:rsidRPr="002B38FF">
        <w:rPr>
          <w:rFonts w:ascii="arial,helvetica,sans-serif"/>
          <w:szCs w:val="14"/>
        </w:rPr>
        <w:t>stiques de les l</w:t>
      </w:r>
      <w:r w:rsidRPr="002B38FF">
        <w:rPr>
          <w:rFonts w:ascii="arial,helvetica,sans-serif"/>
          <w:szCs w:val="14"/>
        </w:rPr>
        <w:t>à</w:t>
      </w:r>
      <w:r w:rsidRPr="002B38FF">
        <w:rPr>
          <w:rFonts w:ascii="arial,helvetica,sans-serif"/>
          <w:szCs w:val="14"/>
        </w:rPr>
        <w:t>mines auxiliars. Part 1: L</w:t>
      </w:r>
      <w:r w:rsidRPr="002B38FF">
        <w:rPr>
          <w:rFonts w:ascii="arial,helvetica,sans-serif"/>
          <w:szCs w:val="14"/>
        </w:rPr>
        <w:t>à</w:t>
      </w:r>
      <w:r w:rsidRPr="002B38FF">
        <w:rPr>
          <w:rFonts w:ascii="arial,helvetica,sans-serif"/>
          <w:szCs w:val="14"/>
        </w:rPr>
        <w:t>mines auxiliars per a cobertes amb elements discontinus.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7C09F17" w14:textId="77777777" w:rsidR="00E118CD" w:rsidRPr="002B38FF" w:rsidRDefault="00D95247">
      <w:pPr>
        <w:rPr>
          <w:sz w:val="6"/>
          <w:szCs w:val="14"/>
        </w:rPr>
      </w:pPr>
      <w:r w:rsidRPr="002B38FF">
        <w:rPr>
          <w:rFonts w:ascii="Times New Roman,serif"/>
          <w:sz w:val="18"/>
          <w:szCs w:val="14"/>
        </w:rPr>
        <w:t xml:space="preserve"> </w:t>
      </w:r>
    </w:p>
    <w:p w14:paraId="33A41D95" w14:textId="77777777" w:rsidR="00E118CD" w:rsidRPr="002B38FF" w:rsidRDefault="00D95247">
      <w:pPr>
        <w:rPr>
          <w:sz w:val="6"/>
          <w:szCs w:val="14"/>
        </w:rPr>
      </w:pPr>
      <w:r w:rsidRPr="002B38FF">
        <w:rPr>
          <w:rFonts w:ascii="arial,helvetica,sans-serif"/>
          <w:b/>
          <w:szCs w:val="14"/>
        </w:rPr>
        <w:t>4.1.3. Capes base per a murs*</w:t>
      </w:r>
    </w:p>
    <w:p w14:paraId="3A0FAA15" w14:textId="77777777" w:rsidR="00E118CD" w:rsidRPr="002B38FF" w:rsidRDefault="00D95247">
      <w:pPr>
        <w:rPr>
          <w:sz w:val="6"/>
          <w:szCs w:val="14"/>
        </w:rPr>
      </w:pPr>
      <w:r w:rsidRPr="002B38FF">
        <w:rPr>
          <w:rFonts w:ascii="Times New Roman,serif"/>
          <w:sz w:val="18"/>
          <w:szCs w:val="14"/>
        </w:rPr>
        <w:t xml:space="preserve"> </w:t>
      </w:r>
    </w:p>
    <w:p w14:paraId="05FCB00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13859-1:2014. L</w:t>
      </w:r>
      <w:r w:rsidRPr="002B38FF">
        <w:rPr>
          <w:rFonts w:ascii="arial,helvetica,sans-serif"/>
          <w:szCs w:val="14"/>
        </w:rPr>
        <w:t>à</w:t>
      </w:r>
      <w:r w:rsidRPr="002B38FF">
        <w:rPr>
          <w:rFonts w:ascii="arial,helvetica,sans-serif"/>
          <w:szCs w:val="14"/>
        </w:rPr>
        <w:t>mines flexibles per a impermeabilitzaci</w:t>
      </w:r>
      <w:r w:rsidRPr="002B38FF">
        <w:rPr>
          <w:rFonts w:ascii="arial,helvetica,sans-serif"/>
          <w:szCs w:val="14"/>
        </w:rPr>
        <w:t>ó</w:t>
      </w:r>
      <w:r w:rsidRPr="002B38FF">
        <w:rPr>
          <w:rFonts w:ascii="arial,helvetica,sans-serif"/>
          <w:szCs w:val="14"/>
        </w:rPr>
        <w:t>. Definicions i caracter</w:t>
      </w:r>
      <w:r w:rsidRPr="002B38FF">
        <w:rPr>
          <w:rFonts w:ascii="arial,helvetica,sans-serif"/>
          <w:szCs w:val="14"/>
        </w:rPr>
        <w:t>í</w:t>
      </w:r>
      <w:r w:rsidRPr="002B38FF">
        <w:rPr>
          <w:rFonts w:ascii="arial,helvetica,sans-serif"/>
          <w:szCs w:val="14"/>
        </w:rPr>
        <w:t>stiques de les l</w:t>
      </w:r>
      <w:r w:rsidRPr="002B38FF">
        <w:rPr>
          <w:rFonts w:ascii="arial,helvetica,sans-serif"/>
          <w:szCs w:val="14"/>
        </w:rPr>
        <w:t>à</w:t>
      </w:r>
      <w:r w:rsidRPr="002B38FF">
        <w:rPr>
          <w:rFonts w:ascii="arial,helvetica,sans-serif"/>
          <w:szCs w:val="14"/>
        </w:rPr>
        <w:t>mines auxiliars. Part 2: L</w:t>
      </w:r>
      <w:r w:rsidRPr="002B38FF">
        <w:rPr>
          <w:rFonts w:ascii="arial,helvetica,sans-serif"/>
          <w:szCs w:val="14"/>
        </w:rPr>
        <w:t>à</w:t>
      </w:r>
      <w:r w:rsidRPr="002B38FF">
        <w:rPr>
          <w:rFonts w:ascii="arial,helvetica,sans-serif"/>
          <w:szCs w:val="14"/>
        </w:rPr>
        <w:t>mines auxiliars per a murs.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49F92866" w14:textId="77777777" w:rsidR="00E118CD" w:rsidRPr="002B38FF" w:rsidRDefault="00D95247">
      <w:pPr>
        <w:rPr>
          <w:sz w:val="6"/>
          <w:szCs w:val="14"/>
        </w:rPr>
      </w:pPr>
      <w:r w:rsidRPr="002B38FF">
        <w:rPr>
          <w:rFonts w:ascii="Times New Roman,serif"/>
          <w:sz w:val="18"/>
          <w:szCs w:val="14"/>
        </w:rPr>
        <w:t xml:space="preserve"> </w:t>
      </w:r>
    </w:p>
    <w:p w14:paraId="768FAB91" w14:textId="77777777" w:rsidR="00E118CD" w:rsidRPr="002B38FF" w:rsidRDefault="00D95247">
      <w:pPr>
        <w:rPr>
          <w:sz w:val="6"/>
          <w:szCs w:val="14"/>
        </w:rPr>
      </w:pPr>
      <w:r w:rsidRPr="002B38FF">
        <w:rPr>
          <w:rFonts w:ascii="arial,helvetica,sans-serif"/>
          <w:b/>
          <w:szCs w:val="14"/>
        </w:rPr>
        <w:t>4.1.4. L</w:t>
      </w:r>
      <w:r w:rsidRPr="002B38FF">
        <w:rPr>
          <w:rFonts w:ascii="arial,helvetica,sans-serif"/>
          <w:b/>
          <w:szCs w:val="14"/>
        </w:rPr>
        <w:t>à</w:t>
      </w:r>
      <w:r w:rsidRPr="002B38FF">
        <w:rPr>
          <w:rFonts w:ascii="arial,helvetica,sans-serif"/>
          <w:b/>
          <w:szCs w:val="14"/>
        </w:rPr>
        <w:t>mines pl</w:t>
      </w:r>
      <w:r w:rsidRPr="002B38FF">
        <w:rPr>
          <w:rFonts w:ascii="arial,helvetica,sans-serif"/>
          <w:b/>
          <w:szCs w:val="14"/>
        </w:rPr>
        <w:t>à</w:t>
      </w:r>
      <w:r w:rsidRPr="002B38FF">
        <w:rPr>
          <w:rFonts w:ascii="arial,helvetica,sans-serif"/>
          <w:b/>
          <w:szCs w:val="14"/>
        </w:rPr>
        <w:t>stiques i de cautx</w:t>
      </w:r>
      <w:r w:rsidRPr="002B38FF">
        <w:rPr>
          <w:rFonts w:ascii="arial,helvetica,sans-serif"/>
          <w:b/>
          <w:szCs w:val="14"/>
        </w:rPr>
        <w:t>ú</w:t>
      </w:r>
      <w:r w:rsidRPr="002B38FF">
        <w:rPr>
          <w:rFonts w:ascii="arial,helvetica,sans-serif"/>
          <w:b/>
          <w:szCs w:val="14"/>
        </w:rPr>
        <w:t xml:space="preserve"> per a impermeabilitzaci</w:t>
      </w:r>
      <w:r w:rsidRPr="002B38FF">
        <w:rPr>
          <w:rFonts w:ascii="arial,helvetica,sans-serif"/>
          <w:b/>
          <w:szCs w:val="14"/>
        </w:rPr>
        <w:t>ó</w:t>
      </w:r>
      <w:r w:rsidRPr="002B38FF">
        <w:rPr>
          <w:rFonts w:ascii="arial,helvetica,sans-serif"/>
          <w:b/>
          <w:szCs w:val="14"/>
        </w:rPr>
        <w:t xml:space="preserve"> de cobertes*</w:t>
      </w:r>
    </w:p>
    <w:p w14:paraId="00B5C3B4" w14:textId="77777777" w:rsidR="00E118CD" w:rsidRPr="002B38FF" w:rsidRDefault="00D95247">
      <w:pPr>
        <w:rPr>
          <w:sz w:val="6"/>
          <w:szCs w:val="14"/>
        </w:rPr>
      </w:pPr>
      <w:r w:rsidRPr="002B38FF">
        <w:rPr>
          <w:rFonts w:ascii="Times New Roman,serif"/>
          <w:sz w:val="18"/>
          <w:szCs w:val="14"/>
        </w:rPr>
        <w:t xml:space="preserve"> </w:t>
      </w:r>
    </w:p>
    <w:p w14:paraId="582184C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13956:2013. L</w:t>
      </w:r>
      <w:r w:rsidRPr="002B38FF">
        <w:rPr>
          <w:rFonts w:ascii="arial,helvetica,sans-serif"/>
          <w:szCs w:val="14"/>
        </w:rPr>
        <w:t>à</w:t>
      </w:r>
      <w:r w:rsidRPr="002B38FF">
        <w:rPr>
          <w:rFonts w:ascii="arial,helvetica,sans-serif"/>
          <w:szCs w:val="14"/>
        </w:rPr>
        <w:t>mines flexibles per a impermeabilitzaci</w:t>
      </w:r>
      <w:r w:rsidRPr="002B38FF">
        <w:rPr>
          <w:rFonts w:ascii="arial,helvetica,sans-serif"/>
          <w:szCs w:val="14"/>
        </w:rPr>
        <w:t>ó</w:t>
      </w:r>
      <w:r w:rsidRPr="002B38FF">
        <w:rPr>
          <w:rFonts w:ascii="arial,helvetica,sans-serif"/>
          <w:szCs w:val="14"/>
        </w:rPr>
        <w:t>. L</w:t>
      </w:r>
      <w:r w:rsidRPr="002B38FF">
        <w:rPr>
          <w:rFonts w:ascii="arial,helvetica,sans-serif"/>
          <w:szCs w:val="14"/>
        </w:rPr>
        <w:t>à</w:t>
      </w:r>
      <w:r w:rsidRPr="002B38FF">
        <w:rPr>
          <w:rFonts w:ascii="arial,helvetica,sans-serif"/>
          <w:szCs w:val="14"/>
        </w:rPr>
        <w:t>mines pl</w:t>
      </w:r>
      <w:r w:rsidRPr="002B38FF">
        <w:rPr>
          <w:rFonts w:ascii="arial,helvetica,sans-serif"/>
          <w:szCs w:val="14"/>
        </w:rPr>
        <w:t>à</w:t>
      </w:r>
      <w:r w:rsidRPr="002B38FF">
        <w:rPr>
          <w:rFonts w:ascii="arial,helvetica,sans-serif"/>
          <w:szCs w:val="14"/>
        </w:rPr>
        <w:t>stiques i de cautx</w:t>
      </w:r>
      <w:r w:rsidRPr="002B38FF">
        <w:rPr>
          <w:rFonts w:ascii="arial,helvetica,sans-serif"/>
          <w:szCs w:val="14"/>
        </w:rPr>
        <w:t>ú</w:t>
      </w:r>
      <w:r w:rsidRPr="002B38FF">
        <w:rPr>
          <w:rFonts w:ascii="arial,helvetica,sans-serif"/>
          <w:szCs w:val="14"/>
        </w:rPr>
        <w:t xml:space="preserve"> per a impermeabilitzaci</w:t>
      </w:r>
      <w:r w:rsidRPr="002B38FF">
        <w:rPr>
          <w:rFonts w:ascii="arial,helvetica,sans-serif"/>
          <w:szCs w:val="14"/>
        </w:rPr>
        <w:t>ó</w:t>
      </w:r>
      <w:r w:rsidRPr="002B38FF">
        <w:rPr>
          <w:rFonts w:ascii="arial,helvetica,sans-serif"/>
          <w:szCs w:val="14"/>
        </w:rPr>
        <w:t xml:space="preserve"> de cobertes. Definicions i caracter</w:t>
      </w:r>
      <w:r w:rsidRPr="002B38FF">
        <w:rPr>
          <w:rFonts w:ascii="arial,helvetica,sans-serif"/>
          <w:szCs w:val="14"/>
        </w:rPr>
        <w:t>í</w:t>
      </w:r>
      <w:r w:rsidRPr="002B38FF">
        <w:rPr>
          <w:rFonts w:ascii="arial,helvetica,sans-serif"/>
          <w:szCs w:val="14"/>
        </w:rPr>
        <w:t>stiques.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18EF2BC6" w14:textId="77777777" w:rsidR="00E118CD" w:rsidRPr="002B38FF" w:rsidRDefault="00D95247">
      <w:pPr>
        <w:rPr>
          <w:sz w:val="6"/>
          <w:szCs w:val="14"/>
        </w:rPr>
      </w:pPr>
      <w:r w:rsidRPr="002B38FF">
        <w:rPr>
          <w:rFonts w:ascii="Times New Roman,serif"/>
          <w:sz w:val="18"/>
          <w:szCs w:val="14"/>
        </w:rPr>
        <w:t xml:space="preserve"> </w:t>
      </w:r>
    </w:p>
    <w:p w14:paraId="2A6EFE55" w14:textId="77777777" w:rsidR="00E118CD" w:rsidRPr="002B38FF" w:rsidRDefault="00D95247">
      <w:pPr>
        <w:rPr>
          <w:sz w:val="6"/>
          <w:szCs w:val="14"/>
        </w:rPr>
      </w:pPr>
      <w:r w:rsidRPr="002B38FF">
        <w:rPr>
          <w:rFonts w:ascii="arial,helvetica,sans-serif"/>
          <w:b/>
          <w:szCs w:val="14"/>
        </w:rPr>
        <w:t>4.1.5. L</w:t>
      </w:r>
      <w:r w:rsidRPr="002B38FF">
        <w:rPr>
          <w:rFonts w:ascii="arial,helvetica,sans-serif"/>
          <w:b/>
          <w:szCs w:val="14"/>
        </w:rPr>
        <w:t>à</w:t>
      </w:r>
      <w:r w:rsidRPr="002B38FF">
        <w:rPr>
          <w:rFonts w:ascii="arial,helvetica,sans-serif"/>
          <w:b/>
          <w:szCs w:val="14"/>
        </w:rPr>
        <w:t>mines anticapil</w:t>
      </w:r>
      <w:r w:rsidRPr="002B38FF">
        <w:rPr>
          <w:rFonts w:ascii="arial,helvetica,sans-serif"/>
          <w:b/>
          <w:szCs w:val="14"/>
        </w:rPr>
        <w:t>·</w:t>
      </w:r>
      <w:r w:rsidRPr="002B38FF">
        <w:rPr>
          <w:rFonts w:ascii="arial,helvetica,sans-serif"/>
          <w:b/>
          <w:szCs w:val="14"/>
        </w:rPr>
        <w:t>laritat pl</w:t>
      </w:r>
      <w:r w:rsidRPr="002B38FF">
        <w:rPr>
          <w:rFonts w:ascii="arial,helvetica,sans-serif"/>
          <w:b/>
          <w:szCs w:val="14"/>
        </w:rPr>
        <w:t>à</w:t>
      </w:r>
      <w:r w:rsidRPr="002B38FF">
        <w:rPr>
          <w:rFonts w:ascii="arial,helvetica,sans-serif"/>
          <w:b/>
          <w:szCs w:val="14"/>
        </w:rPr>
        <w:t>stiques i de cautx</w:t>
      </w:r>
      <w:r w:rsidRPr="002B38FF">
        <w:rPr>
          <w:rFonts w:ascii="arial,helvetica,sans-serif"/>
          <w:b/>
          <w:szCs w:val="14"/>
        </w:rPr>
        <w:t>ú</w:t>
      </w:r>
    </w:p>
    <w:p w14:paraId="7F1FCD94" w14:textId="77777777" w:rsidR="00E118CD" w:rsidRPr="002B38FF" w:rsidRDefault="00D95247">
      <w:pPr>
        <w:rPr>
          <w:sz w:val="6"/>
          <w:szCs w:val="14"/>
        </w:rPr>
      </w:pPr>
      <w:r w:rsidRPr="002B38FF">
        <w:rPr>
          <w:rFonts w:ascii="Times New Roman,serif"/>
          <w:sz w:val="18"/>
          <w:szCs w:val="14"/>
        </w:rPr>
        <w:t xml:space="preserve"> </w:t>
      </w:r>
    </w:p>
    <w:p w14:paraId="021EAAA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13967:2013. L</w:t>
      </w:r>
      <w:r w:rsidRPr="002B38FF">
        <w:rPr>
          <w:rFonts w:ascii="arial,helvetica,sans-serif"/>
          <w:szCs w:val="14"/>
        </w:rPr>
        <w:t>à</w:t>
      </w:r>
      <w:r w:rsidRPr="002B38FF">
        <w:rPr>
          <w:rFonts w:ascii="arial,helvetica,sans-serif"/>
          <w:szCs w:val="14"/>
        </w:rPr>
        <w:t>mines flexibles per a impermeabilitzaci</w:t>
      </w:r>
      <w:r w:rsidRPr="002B38FF">
        <w:rPr>
          <w:rFonts w:ascii="arial,helvetica,sans-serif"/>
          <w:szCs w:val="14"/>
        </w:rPr>
        <w:t>ó</w:t>
      </w:r>
      <w:r w:rsidRPr="002B38FF">
        <w:rPr>
          <w:rFonts w:ascii="arial,helvetica,sans-serif"/>
          <w:szCs w:val="14"/>
        </w:rPr>
        <w:t>. L</w:t>
      </w:r>
      <w:r w:rsidRPr="002B38FF">
        <w:rPr>
          <w:rFonts w:ascii="arial,helvetica,sans-serif"/>
          <w:szCs w:val="14"/>
        </w:rPr>
        <w:t>à</w:t>
      </w:r>
      <w:r w:rsidRPr="002B38FF">
        <w:rPr>
          <w:rFonts w:ascii="arial,helvetica,sans-serif"/>
          <w:szCs w:val="14"/>
        </w:rPr>
        <w:t>mines anticapil</w:t>
      </w:r>
      <w:r w:rsidRPr="002B38FF">
        <w:rPr>
          <w:rFonts w:ascii="arial,helvetica,sans-serif"/>
          <w:szCs w:val="14"/>
        </w:rPr>
        <w:t>·</w:t>
      </w:r>
      <w:r w:rsidRPr="002B38FF">
        <w:rPr>
          <w:rFonts w:ascii="arial,helvetica,sans-serif"/>
          <w:szCs w:val="14"/>
        </w:rPr>
        <w:t>laritat pl</w:t>
      </w:r>
      <w:r w:rsidRPr="002B38FF">
        <w:rPr>
          <w:rFonts w:ascii="arial,helvetica,sans-serif"/>
          <w:szCs w:val="14"/>
        </w:rPr>
        <w:t>à</w:t>
      </w:r>
      <w:r w:rsidRPr="002B38FF">
        <w:rPr>
          <w:rFonts w:ascii="arial,helvetica,sans-serif"/>
          <w:szCs w:val="14"/>
        </w:rPr>
        <w:t>stiques i de cautx</w:t>
      </w:r>
      <w:r w:rsidRPr="002B38FF">
        <w:rPr>
          <w:rFonts w:ascii="arial,helvetica,sans-serif"/>
          <w:szCs w:val="14"/>
        </w:rPr>
        <w:t>ú</w:t>
      </w:r>
      <w:r w:rsidRPr="002B38FF">
        <w:rPr>
          <w:rFonts w:ascii="arial,helvetica,sans-serif"/>
          <w:szCs w:val="14"/>
        </w:rPr>
        <w:t>, incloses les l</w:t>
      </w:r>
      <w:r w:rsidRPr="002B38FF">
        <w:rPr>
          <w:rFonts w:ascii="arial,helvetica,sans-serif"/>
          <w:szCs w:val="14"/>
        </w:rPr>
        <w:t>à</w:t>
      </w:r>
      <w:r w:rsidRPr="002B38FF">
        <w:rPr>
          <w:rFonts w:ascii="arial,helvetica,sans-serif"/>
          <w:szCs w:val="14"/>
        </w:rPr>
        <w:t>mines pl</w:t>
      </w:r>
      <w:r w:rsidRPr="002B38FF">
        <w:rPr>
          <w:rFonts w:ascii="arial,helvetica,sans-serif"/>
          <w:szCs w:val="14"/>
        </w:rPr>
        <w:t>à</w:t>
      </w:r>
      <w:r w:rsidRPr="002B38FF">
        <w:rPr>
          <w:rFonts w:ascii="arial,helvetica,sans-serif"/>
          <w:szCs w:val="14"/>
        </w:rPr>
        <w:t>stiques i de cautx</w:t>
      </w:r>
      <w:r w:rsidRPr="002B38FF">
        <w:rPr>
          <w:rFonts w:ascii="arial,helvetica,sans-serif"/>
          <w:szCs w:val="14"/>
        </w:rPr>
        <w:t>ú</w:t>
      </w:r>
      <w:r w:rsidRPr="002B38FF">
        <w:rPr>
          <w:rFonts w:ascii="arial,helvetica,sans-serif"/>
          <w:szCs w:val="14"/>
        </w:rPr>
        <w:t xml:space="preserve"> que s</w:t>
      </w:r>
      <w:r w:rsidRPr="002B38FF">
        <w:rPr>
          <w:rFonts w:ascii="arial,helvetica,sans-serif"/>
          <w:szCs w:val="14"/>
        </w:rPr>
        <w:t>’</w:t>
      </w:r>
      <w:r w:rsidRPr="002B38FF">
        <w:rPr>
          <w:rFonts w:ascii="arial,helvetica,sans-serif"/>
          <w:szCs w:val="14"/>
        </w:rPr>
        <w:t>utilitzen per a l</w:t>
      </w:r>
      <w:r w:rsidRPr="002B38FF">
        <w:rPr>
          <w:rFonts w:ascii="arial,helvetica,sans-serif"/>
          <w:szCs w:val="14"/>
        </w:rPr>
        <w:t>’</w:t>
      </w:r>
      <w:r w:rsidRPr="002B38FF">
        <w:rPr>
          <w:rFonts w:ascii="arial,helvetica,sans-serif"/>
          <w:szCs w:val="14"/>
        </w:rPr>
        <w:t>estanquitat d</w:t>
      </w:r>
      <w:r w:rsidRPr="002B38FF">
        <w:rPr>
          <w:rFonts w:ascii="arial,helvetica,sans-serif"/>
          <w:szCs w:val="14"/>
        </w:rPr>
        <w:t>’</w:t>
      </w:r>
      <w:r w:rsidRPr="002B38FF">
        <w:rPr>
          <w:rFonts w:ascii="arial,helvetica,sans-serif"/>
          <w:szCs w:val="14"/>
        </w:rPr>
        <w:t>estructures colgades. Definicions i caracter</w:t>
      </w:r>
      <w:r w:rsidRPr="002B38FF">
        <w:rPr>
          <w:rFonts w:ascii="arial,helvetica,sans-serif"/>
          <w:szCs w:val="14"/>
        </w:rPr>
        <w:t>í</w:t>
      </w:r>
      <w:r w:rsidRPr="002B38FF">
        <w:rPr>
          <w:rFonts w:ascii="arial,helvetica,sans-serif"/>
          <w:szCs w:val="14"/>
        </w:rPr>
        <w:t>stiques.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6D85236D" w14:textId="77777777" w:rsidR="00E118CD" w:rsidRPr="002B38FF" w:rsidRDefault="00D95247">
      <w:pPr>
        <w:rPr>
          <w:sz w:val="6"/>
          <w:szCs w:val="14"/>
        </w:rPr>
      </w:pPr>
      <w:r w:rsidRPr="002B38FF">
        <w:rPr>
          <w:rFonts w:ascii="Times New Roman,serif"/>
          <w:sz w:val="18"/>
          <w:szCs w:val="14"/>
        </w:rPr>
        <w:t xml:space="preserve"> </w:t>
      </w:r>
    </w:p>
    <w:p w14:paraId="27AD023D" w14:textId="77777777" w:rsidR="00E118CD" w:rsidRPr="002B38FF" w:rsidRDefault="00D95247">
      <w:pPr>
        <w:rPr>
          <w:sz w:val="6"/>
          <w:szCs w:val="14"/>
        </w:rPr>
      </w:pPr>
      <w:r w:rsidRPr="002B38FF">
        <w:rPr>
          <w:rFonts w:ascii="arial,helvetica,sans-serif"/>
          <w:b/>
          <w:szCs w:val="14"/>
        </w:rPr>
        <w:t>4.1.6. L</w:t>
      </w:r>
      <w:r w:rsidRPr="002B38FF">
        <w:rPr>
          <w:rFonts w:ascii="arial,helvetica,sans-serif"/>
          <w:b/>
          <w:szCs w:val="14"/>
        </w:rPr>
        <w:t>à</w:t>
      </w:r>
      <w:r w:rsidRPr="002B38FF">
        <w:rPr>
          <w:rFonts w:ascii="arial,helvetica,sans-serif"/>
          <w:b/>
          <w:szCs w:val="14"/>
        </w:rPr>
        <w:t>mines anticapil</w:t>
      </w:r>
      <w:r w:rsidRPr="002B38FF">
        <w:rPr>
          <w:rFonts w:ascii="arial,helvetica,sans-serif"/>
          <w:b/>
          <w:szCs w:val="14"/>
        </w:rPr>
        <w:t>·</w:t>
      </w:r>
      <w:r w:rsidRPr="002B38FF">
        <w:rPr>
          <w:rFonts w:ascii="arial,helvetica,sans-serif"/>
          <w:b/>
          <w:szCs w:val="14"/>
        </w:rPr>
        <w:t>laritat bituminoses</w:t>
      </w:r>
    </w:p>
    <w:p w14:paraId="333BAF75" w14:textId="77777777" w:rsidR="00E118CD" w:rsidRPr="002B38FF" w:rsidRDefault="00D95247">
      <w:pPr>
        <w:rPr>
          <w:sz w:val="6"/>
          <w:szCs w:val="14"/>
        </w:rPr>
      </w:pPr>
      <w:r w:rsidRPr="002B38FF">
        <w:rPr>
          <w:rFonts w:ascii="Times New Roman,serif"/>
          <w:sz w:val="18"/>
          <w:szCs w:val="14"/>
        </w:rPr>
        <w:t xml:space="preserve"> </w:t>
      </w:r>
    </w:p>
    <w:p w14:paraId="13C6F86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13969:2005/A1:2007. L</w:t>
      </w:r>
      <w:r w:rsidRPr="002B38FF">
        <w:rPr>
          <w:rFonts w:ascii="arial,helvetica,sans-serif"/>
          <w:szCs w:val="14"/>
        </w:rPr>
        <w:t>à</w:t>
      </w:r>
      <w:r w:rsidRPr="002B38FF">
        <w:rPr>
          <w:rFonts w:ascii="arial,helvetica,sans-serif"/>
          <w:szCs w:val="14"/>
        </w:rPr>
        <w:t>mines flexibles per a impermeabilitzaci</w:t>
      </w:r>
      <w:r w:rsidRPr="002B38FF">
        <w:rPr>
          <w:rFonts w:ascii="arial,helvetica,sans-serif"/>
          <w:szCs w:val="14"/>
        </w:rPr>
        <w:t>ó</w:t>
      </w:r>
      <w:r w:rsidRPr="002B38FF">
        <w:rPr>
          <w:rFonts w:ascii="arial,helvetica,sans-serif"/>
          <w:szCs w:val="14"/>
        </w:rPr>
        <w:t>. L</w:t>
      </w:r>
      <w:r w:rsidRPr="002B38FF">
        <w:rPr>
          <w:rFonts w:ascii="arial,helvetica,sans-serif"/>
          <w:szCs w:val="14"/>
        </w:rPr>
        <w:t>à</w:t>
      </w:r>
      <w:r w:rsidRPr="002B38FF">
        <w:rPr>
          <w:rFonts w:ascii="arial,helvetica,sans-serif"/>
          <w:szCs w:val="14"/>
        </w:rPr>
        <w:t>mines anticapil</w:t>
      </w:r>
      <w:r w:rsidRPr="002B38FF">
        <w:rPr>
          <w:rFonts w:ascii="arial,helvetica,sans-serif"/>
          <w:szCs w:val="14"/>
        </w:rPr>
        <w:t>·</w:t>
      </w:r>
      <w:r w:rsidRPr="002B38FF">
        <w:rPr>
          <w:rFonts w:ascii="arial,helvetica,sans-serif"/>
          <w:szCs w:val="14"/>
        </w:rPr>
        <w:t>laritat bituminoses incloent l</w:t>
      </w:r>
      <w:r w:rsidRPr="002B38FF">
        <w:rPr>
          <w:rFonts w:ascii="arial,helvetica,sans-serif"/>
          <w:szCs w:val="14"/>
        </w:rPr>
        <w:t>à</w:t>
      </w:r>
      <w:r w:rsidRPr="002B38FF">
        <w:rPr>
          <w:rFonts w:ascii="arial,helvetica,sans-serif"/>
          <w:szCs w:val="14"/>
        </w:rPr>
        <w:t>mines bituminoses per a l</w:t>
      </w:r>
      <w:r w:rsidRPr="002B38FF">
        <w:rPr>
          <w:rFonts w:ascii="arial,helvetica,sans-serif"/>
          <w:szCs w:val="14"/>
        </w:rPr>
        <w:t>’</w:t>
      </w:r>
      <w:r w:rsidRPr="002B38FF">
        <w:rPr>
          <w:rFonts w:ascii="arial,helvetica,sans-serif"/>
          <w:szCs w:val="14"/>
        </w:rPr>
        <w:t>estanquitat d</w:t>
      </w:r>
      <w:r w:rsidRPr="002B38FF">
        <w:rPr>
          <w:rFonts w:ascii="arial,helvetica,sans-serif"/>
          <w:szCs w:val="14"/>
        </w:rPr>
        <w:t>’</w:t>
      </w:r>
      <w:r w:rsidRPr="002B38FF">
        <w:rPr>
          <w:rFonts w:ascii="arial,helvetica,sans-serif"/>
          <w:szCs w:val="14"/>
        </w:rPr>
        <w:t>estructures colgades. Definicions i caracter</w:t>
      </w:r>
      <w:r w:rsidRPr="002B38FF">
        <w:rPr>
          <w:rFonts w:ascii="arial,helvetica,sans-serif"/>
          <w:szCs w:val="14"/>
        </w:rPr>
        <w:t>í</w:t>
      </w:r>
      <w:r w:rsidRPr="002B38FF">
        <w:rPr>
          <w:rFonts w:ascii="arial,helvetica,sans-serif"/>
          <w:szCs w:val="14"/>
        </w:rPr>
        <w:t>stiques.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5334DD56" w14:textId="77777777" w:rsidR="00E118CD" w:rsidRPr="002B38FF" w:rsidRDefault="00D95247">
      <w:pPr>
        <w:rPr>
          <w:sz w:val="6"/>
          <w:szCs w:val="14"/>
        </w:rPr>
      </w:pPr>
      <w:r w:rsidRPr="002B38FF">
        <w:rPr>
          <w:rFonts w:ascii="Times New Roman,serif"/>
          <w:sz w:val="18"/>
          <w:szCs w:val="14"/>
        </w:rPr>
        <w:t xml:space="preserve"> </w:t>
      </w:r>
    </w:p>
    <w:p w14:paraId="2E1C1C7C" w14:textId="77777777" w:rsidR="00E118CD" w:rsidRPr="002B38FF" w:rsidRDefault="00D95247">
      <w:pPr>
        <w:rPr>
          <w:sz w:val="6"/>
          <w:szCs w:val="14"/>
        </w:rPr>
      </w:pPr>
      <w:r w:rsidRPr="002B38FF">
        <w:rPr>
          <w:rFonts w:ascii="arial,helvetica,sans-serif"/>
          <w:b/>
          <w:szCs w:val="14"/>
        </w:rPr>
        <w:t>4.1.7. L</w:t>
      </w:r>
      <w:r w:rsidRPr="002B38FF">
        <w:rPr>
          <w:rFonts w:ascii="arial,helvetica,sans-serif"/>
          <w:b/>
          <w:szCs w:val="14"/>
        </w:rPr>
        <w:t>à</w:t>
      </w:r>
      <w:r w:rsidRPr="002B38FF">
        <w:rPr>
          <w:rFonts w:ascii="arial,helvetica,sans-serif"/>
          <w:b/>
          <w:szCs w:val="14"/>
        </w:rPr>
        <w:t>mines bituminoses per al control del vapor d</w:t>
      </w:r>
      <w:r w:rsidRPr="002B38FF">
        <w:rPr>
          <w:rFonts w:ascii="arial,helvetica,sans-serif"/>
          <w:b/>
          <w:szCs w:val="14"/>
        </w:rPr>
        <w:t>’</w:t>
      </w:r>
      <w:r w:rsidRPr="002B38FF">
        <w:rPr>
          <w:rFonts w:ascii="arial,helvetica,sans-serif"/>
          <w:b/>
          <w:szCs w:val="14"/>
        </w:rPr>
        <w:t>aigua*</w:t>
      </w:r>
    </w:p>
    <w:p w14:paraId="077D9EA3" w14:textId="77777777" w:rsidR="00E118CD" w:rsidRPr="002B38FF" w:rsidRDefault="00D95247">
      <w:pPr>
        <w:rPr>
          <w:sz w:val="6"/>
          <w:szCs w:val="14"/>
        </w:rPr>
      </w:pPr>
      <w:r w:rsidRPr="002B38FF">
        <w:rPr>
          <w:rFonts w:ascii="Times New Roman,serif"/>
          <w:sz w:val="18"/>
          <w:szCs w:val="14"/>
        </w:rPr>
        <w:t xml:space="preserve"> </w:t>
      </w:r>
    </w:p>
    <w:p w14:paraId="793B81A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13970:2005/A1:2007. L</w:t>
      </w:r>
      <w:r w:rsidRPr="002B38FF">
        <w:rPr>
          <w:rFonts w:ascii="arial,helvetica,sans-serif"/>
          <w:szCs w:val="14"/>
        </w:rPr>
        <w:t>à</w:t>
      </w:r>
      <w:r w:rsidRPr="002B38FF">
        <w:rPr>
          <w:rFonts w:ascii="arial,helvetica,sans-serif"/>
          <w:szCs w:val="14"/>
        </w:rPr>
        <w:t>mines flexibles per a impermeabilitzaci</w:t>
      </w:r>
      <w:r w:rsidRPr="002B38FF">
        <w:rPr>
          <w:rFonts w:ascii="arial,helvetica,sans-serif"/>
          <w:szCs w:val="14"/>
        </w:rPr>
        <w:t>ó</w:t>
      </w:r>
      <w:r w:rsidRPr="002B38FF">
        <w:rPr>
          <w:rFonts w:ascii="arial,helvetica,sans-serif"/>
          <w:szCs w:val="14"/>
        </w:rPr>
        <w:t>. L</w:t>
      </w:r>
      <w:r w:rsidRPr="002B38FF">
        <w:rPr>
          <w:rFonts w:ascii="arial,helvetica,sans-serif"/>
          <w:szCs w:val="14"/>
        </w:rPr>
        <w:t>à</w:t>
      </w:r>
      <w:r w:rsidRPr="002B38FF">
        <w:rPr>
          <w:rFonts w:ascii="arial,helvetica,sans-serif"/>
          <w:szCs w:val="14"/>
        </w:rPr>
        <w:t>mines bituminoses per al control del vapor d</w:t>
      </w:r>
      <w:r w:rsidRPr="002B38FF">
        <w:rPr>
          <w:rFonts w:ascii="arial,helvetica,sans-serif"/>
          <w:szCs w:val="14"/>
        </w:rPr>
        <w:t>’</w:t>
      </w:r>
      <w:r w:rsidRPr="002B38FF">
        <w:rPr>
          <w:rFonts w:ascii="arial,helvetica,sans-serif"/>
          <w:szCs w:val="14"/>
        </w:rPr>
        <w:t>aigua. Definicions i caracter</w:t>
      </w:r>
      <w:r w:rsidRPr="002B38FF">
        <w:rPr>
          <w:rFonts w:ascii="arial,helvetica,sans-serif"/>
          <w:szCs w:val="14"/>
        </w:rPr>
        <w:t>í</w:t>
      </w:r>
      <w:r w:rsidRPr="002B38FF">
        <w:rPr>
          <w:rFonts w:ascii="arial,helvetica,sans-serif"/>
          <w:szCs w:val="14"/>
        </w:rPr>
        <w:t>stiques.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AEA6EA2" w14:textId="77777777" w:rsidR="00E118CD" w:rsidRPr="002B38FF" w:rsidRDefault="00D95247">
      <w:pPr>
        <w:rPr>
          <w:sz w:val="6"/>
          <w:szCs w:val="14"/>
        </w:rPr>
      </w:pPr>
      <w:r w:rsidRPr="002B38FF">
        <w:rPr>
          <w:rFonts w:ascii="Times New Roman,serif"/>
          <w:sz w:val="18"/>
          <w:szCs w:val="14"/>
        </w:rPr>
        <w:t xml:space="preserve"> </w:t>
      </w:r>
    </w:p>
    <w:p w14:paraId="0EA34440" w14:textId="77777777" w:rsidR="00E118CD" w:rsidRPr="002B38FF" w:rsidRDefault="00D95247">
      <w:pPr>
        <w:rPr>
          <w:sz w:val="6"/>
          <w:szCs w:val="14"/>
        </w:rPr>
      </w:pPr>
      <w:r w:rsidRPr="002B38FF">
        <w:rPr>
          <w:rFonts w:ascii="arial,helvetica,sans-serif"/>
          <w:b/>
          <w:szCs w:val="14"/>
        </w:rPr>
        <w:t>4.1.8. L</w:t>
      </w:r>
      <w:r w:rsidRPr="002B38FF">
        <w:rPr>
          <w:rFonts w:ascii="arial,helvetica,sans-serif"/>
          <w:b/>
          <w:szCs w:val="14"/>
        </w:rPr>
        <w:t>à</w:t>
      </w:r>
      <w:r w:rsidRPr="002B38FF">
        <w:rPr>
          <w:rFonts w:ascii="arial,helvetica,sans-serif"/>
          <w:b/>
          <w:szCs w:val="14"/>
        </w:rPr>
        <w:t>mines pl</w:t>
      </w:r>
      <w:r w:rsidRPr="002B38FF">
        <w:rPr>
          <w:rFonts w:ascii="arial,helvetica,sans-serif"/>
          <w:b/>
          <w:szCs w:val="14"/>
        </w:rPr>
        <w:t>à</w:t>
      </w:r>
      <w:r w:rsidRPr="002B38FF">
        <w:rPr>
          <w:rFonts w:ascii="arial,helvetica,sans-serif"/>
          <w:b/>
          <w:szCs w:val="14"/>
        </w:rPr>
        <w:t>stiques i de cautx</w:t>
      </w:r>
      <w:r w:rsidRPr="002B38FF">
        <w:rPr>
          <w:rFonts w:ascii="arial,helvetica,sans-serif"/>
          <w:b/>
          <w:szCs w:val="14"/>
        </w:rPr>
        <w:t>ú</w:t>
      </w:r>
      <w:r w:rsidRPr="002B38FF">
        <w:rPr>
          <w:rFonts w:ascii="arial,helvetica,sans-serif"/>
          <w:b/>
          <w:szCs w:val="14"/>
        </w:rPr>
        <w:t xml:space="preserve"> per al control del vapor</w:t>
      </w:r>
    </w:p>
    <w:p w14:paraId="287E076B" w14:textId="77777777" w:rsidR="00E118CD" w:rsidRPr="002B38FF" w:rsidRDefault="00D95247">
      <w:pPr>
        <w:rPr>
          <w:sz w:val="6"/>
          <w:szCs w:val="14"/>
        </w:rPr>
      </w:pPr>
      <w:r w:rsidRPr="002B38FF">
        <w:rPr>
          <w:rFonts w:ascii="Times New Roman,serif"/>
          <w:sz w:val="18"/>
          <w:szCs w:val="14"/>
        </w:rPr>
        <w:t xml:space="preserve"> </w:t>
      </w:r>
    </w:p>
    <w:p w14:paraId="05EF683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13984:2013. L</w:t>
      </w:r>
      <w:r w:rsidRPr="002B38FF">
        <w:rPr>
          <w:rFonts w:ascii="arial,helvetica,sans-serif"/>
          <w:szCs w:val="14"/>
        </w:rPr>
        <w:t>à</w:t>
      </w:r>
      <w:r w:rsidRPr="002B38FF">
        <w:rPr>
          <w:rFonts w:ascii="arial,helvetica,sans-serif"/>
          <w:szCs w:val="14"/>
        </w:rPr>
        <w:t>mines flexibles per a impermeabilitzaci</w:t>
      </w:r>
      <w:r w:rsidRPr="002B38FF">
        <w:rPr>
          <w:rFonts w:ascii="arial,helvetica,sans-serif"/>
          <w:szCs w:val="14"/>
        </w:rPr>
        <w:t>ó</w:t>
      </w:r>
      <w:r w:rsidRPr="002B38FF">
        <w:rPr>
          <w:rFonts w:ascii="arial,helvetica,sans-serif"/>
          <w:szCs w:val="14"/>
        </w:rPr>
        <w:t>. L</w:t>
      </w:r>
      <w:r w:rsidRPr="002B38FF">
        <w:rPr>
          <w:rFonts w:ascii="arial,helvetica,sans-serif"/>
          <w:szCs w:val="14"/>
        </w:rPr>
        <w:t>à</w:t>
      </w:r>
      <w:r w:rsidRPr="002B38FF">
        <w:rPr>
          <w:rFonts w:ascii="arial,helvetica,sans-serif"/>
          <w:szCs w:val="14"/>
        </w:rPr>
        <w:t>mines pl</w:t>
      </w:r>
      <w:r w:rsidRPr="002B38FF">
        <w:rPr>
          <w:rFonts w:ascii="arial,helvetica,sans-serif"/>
          <w:szCs w:val="14"/>
        </w:rPr>
        <w:t>à</w:t>
      </w:r>
      <w:r w:rsidRPr="002B38FF">
        <w:rPr>
          <w:rFonts w:ascii="arial,helvetica,sans-serif"/>
          <w:szCs w:val="14"/>
        </w:rPr>
        <w:t>stiques i de cautx</w:t>
      </w:r>
      <w:r w:rsidRPr="002B38FF">
        <w:rPr>
          <w:rFonts w:ascii="arial,helvetica,sans-serif"/>
          <w:szCs w:val="14"/>
        </w:rPr>
        <w:t>ú</w:t>
      </w:r>
      <w:r w:rsidRPr="002B38FF">
        <w:rPr>
          <w:rFonts w:ascii="arial,helvetica,sans-serif"/>
          <w:szCs w:val="14"/>
        </w:rPr>
        <w:t xml:space="preserve"> per al control del vapor. Definicions i caracter</w:t>
      </w:r>
      <w:r w:rsidRPr="002B38FF">
        <w:rPr>
          <w:rFonts w:ascii="arial,helvetica,sans-serif"/>
          <w:szCs w:val="14"/>
        </w:rPr>
        <w:t>í</w:t>
      </w:r>
      <w:r w:rsidRPr="002B38FF">
        <w:rPr>
          <w:rFonts w:ascii="arial,helvetica,sans-serif"/>
          <w:szCs w:val="14"/>
        </w:rPr>
        <w:t>stiques.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4C7EDA3B" w14:textId="77777777" w:rsidR="00E118CD" w:rsidRPr="002B38FF" w:rsidRDefault="00D95247">
      <w:pPr>
        <w:rPr>
          <w:sz w:val="6"/>
          <w:szCs w:val="14"/>
        </w:rPr>
      </w:pPr>
      <w:r w:rsidRPr="002B38FF">
        <w:rPr>
          <w:rFonts w:ascii="Times New Roman,serif"/>
          <w:sz w:val="18"/>
          <w:szCs w:val="14"/>
        </w:rPr>
        <w:t xml:space="preserve"> </w:t>
      </w:r>
    </w:p>
    <w:p w14:paraId="3986DCC1" w14:textId="77777777" w:rsidR="00E118CD" w:rsidRPr="002B38FF" w:rsidRDefault="00D95247">
      <w:pPr>
        <w:rPr>
          <w:sz w:val="6"/>
          <w:szCs w:val="14"/>
        </w:rPr>
      </w:pPr>
      <w:r w:rsidRPr="002B38FF">
        <w:rPr>
          <w:rFonts w:ascii="arial,helvetica,sans-serif"/>
          <w:b/>
          <w:szCs w:val="14"/>
        </w:rPr>
        <w:t>4.1.9. Barreres anticapil</w:t>
      </w:r>
      <w:r w:rsidRPr="002B38FF">
        <w:rPr>
          <w:rFonts w:ascii="arial,helvetica,sans-serif"/>
          <w:b/>
          <w:szCs w:val="14"/>
        </w:rPr>
        <w:t>·</w:t>
      </w:r>
      <w:r w:rsidRPr="002B38FF">
        <w:rPr>
          <w:rFonts w:ascii="arial,helvetica,sans-serif"/>
          <w:b/>
          <w:szCs w:val="14"/>
        </w:rPr>
        <w:t>laritat pl</w:t>
      </w:r>
      <w:r w:rsidRPr="002B38FF">
        <w:rPr>
          <w:rFonts w:ascii="arial,helvetica,sans-serif"/>
          <w:b/>
          <w:szCs w:val="14"/>
        </w:rPr>
        <w:t>à</w:t>
      </w:r>
      <w:r w:rsidRPr="002B38FF">
        <w:rPr>
          <w:rFonts w:ascii="arial,helvetica,sans-serif"/>
          <w:b/>
          <w:szCs w:val="14"/>
        </w:rPr>
        <w:t>stiques i de cautx</w:t>
      </w:r>
      <w:r w:rsidRPr="002B38FF">
        <w:rPr>
          <w:rFonts w:ascii="arial,helvetica,sans-serif"/>
          <w:b/>
          <w:szCs w:val="14"/>
        </w:rPr>
        <w:t>ú</w:t>
      </w:r>
    </w:p>
    <w:p w14:paraId="05CFB15B" w14:textId="77777777" w:rsidR="00E118CD" w:rsidRPr="002B38FF" w:rsidRDefault="00D95247">
      <w:pPr>
        <w:rPr>
          <w:sz w:val="6"/>
          <w:szCs w:val="14"/>
        </w:rPr>
      </w:pPr>
      <w:r w:rsidRPr="002B38FF">
        <w:rPr>
          <w:rFonts w:ascii="Times New Roman,serif"/>
          <w:sz w:val="18"/>
          <w:szCs w:val="14"/>
        </w:rPr>
        <w:t xml:space="preserve"> </w:t>
      </w:r>
    </w:p>
    <w:p w14:paraId="0BD3B05A"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14909:2013. L</w:t>
      </w:r>
      <w:r w:rsidRPr="002B38FF">
        <w:rPr>
          <w:rFonts w:ascii="arial,helvetica,sans-serif"/>
          <w:szCs w:val="14"/>
        </w:rPr>
        <w:t>à</w:t>
      </w:r>
      <w:r w:rsidRPr="002B38FF">
        <w:rPr>
          <w:rFonts w:ascii="arial,helvetica,sans-serif"/>
          <w:szCs w:val="14"/>
        </w:rPr>
        <w:t>mines flexibles per a impermeabilitzaci</w:t>
      </w:r>
      <w:r w:rsidRPr="002B38FF">
        <w:rPr>
          <w:rFonts w:ascii="arial,helvetica,sans-serif"/>
          <w:szCs w:val="14"/>
        </w:rPr>
        <w:t>ó</w:t>
      </w:r>
      <w:r w:rsidRPr="002B38FF">
        <w:rPr>
          <w:rFonts w:ascii="arial,helvetica,sans-serif"/>
          <w:szCs w:val="14"/>
        </w:rPr>
        <w:t>. Barreres anticapil</w:t>
      </w:r>
      <w:r w:rsidRPr="002B38FF">
        <w:rPr>
          <w:rFonts w:ascii="arial,helvetica,sans-serif"/>
          <w:szCs w:val="14"/>
        </w:rPr>
        <w:t>·</w:t>
      </w:r>
      <w:r w:rsidRPr="002B38FF">
        <w:rPr>
          <w:rFonts w:ascii="arial,helvetica,sans-serif"/>
          <w:szCs w:val="14"/>
        </w:rPr>
        <w:t>laritat pl</w:t>
      </w:r>
      <w:r w:rsidRPr="002B38FF">
        <w:rPr>
          <w:rFonts w:ascii="arial,helvetica,sans-serif"/>
          <w:szCs w:val="14"/>
        </w:rPr>
        <w:t>à</w:t>
      </w:r>
      <w:r w:rsidRPr="002B38FF">
        <w:rPr>
          <w:rFonts w:ascii="arial,helvetica,sans-serif"/>
          <w:szCs w:val="14"/>
        </w:rPr>
        <w:t>stiques i de cautx</w:t>
      </w:r>
      <w:r w:rsidRPr="002B38FF">
        <w:rPr>
          <w:rFonts w:ascii="arial,helvetica,sans-serif"/>
          <w:szCs w:val="14"/>
        </w:rPr>
        <w:t>ú</w:t>
      </w:r>
      <w:r w:rsidRPr="002B38FF">
        <w:rPr>
          <w:rFonts w:ascii="arial,helvetica,sans-serif"/>
          <w:szCs w:val="14"/>
        </w:rPr>
        <w:t>. Definicions i caracter</w:t>
      </w:r>
      <w:r w:rsidRPr="002B38FF">
        <w:rPr>
          <w:rFonts w:ascii="arial,helvetica,sans-serif"/>
          <w:szCs w:val="14"/>
        </w:rPr>
        <w:t>í</w:t>
      </w:r>
      <w:r w:rsidRPr="002B38FF">
        <w:rPr>
          <w:rFonts w:ascii="arial,helvetica,sans-serif"/>
          <w:szCs w:val="14"/>
        </w:rPr>
        <w:t>stiques.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53211A53" w14:textId="77777777" w:rsidR="00E118CD" w:rsidRPr="002B38FF" w:rsidRDefault="00D95247">
      <w:pPr>
        <w:rPr>
          <w:sz w:val="6"/>
          <w:szCs w:val="14"/>
        </w:rPr>
      </w:pPr>
      <w:r w:rsidRPr="002B38FF">
        <w:rPr>
          <w:rFonts w:ascii="Times New Roman,serif"/>
          <w:sz w:val="18"/>
          <w:szCs w:val="14"/>
        </w:rPr>
        <w:t xml:space="preserve"> </w:t>
      </w:r>
    </w:p>
    <w:p w14:paraId="37FBD3BF" w14:textId="77777777" w:rsidR="00E118CD" w:rsidRPr="002B38FF" w:rsidRDefault="00D95247">
      <w:pPr>
        <w:rPr>
          <w:sz w:val="6"/>
          <w:szCs w:val="14"/>
        </w:rPr>
      </w:pPr>
      <w:r w:rsidRPr="002B38FF">
        <w:rPr>
          <w:rFonts w:ascii="arial,helvetica,sans-serif"/>
          <w:b/>
          <w:szCs w:val="14"/>
        </w:rPr>
        <w:t>4.1.10. Barreres anticapil</w:t>
      </w:r>
      <w:r w:rsidRPr="002B38FF">
        <w:rPr>
          <w:rFonts w:ascii="arial,helvetica,sans-serif"/>
          <w:b/>
          <w:szCs w:val="14"/>
        </w:rPr>
        <w:t>·</w:t>
      </w:r>
      <w:r w:rsidRPr="002B38FF">
        <w:rPr>
          <w:rFonts w:ascii="arial,helvetica,sans-serif"/>
          <w:b/>
          <w:szCs w:val="14"/>
        </w:rPr>
        <w:t>laritat bituminoses</w:t>
      </w:r>
    </w:p>
    <w:p w14:paraId="52F707F3" w14:textId="77777777" w:rsidR="00E118CD" w:rsidRPr="002B38FF" w:rsidRDefault="00D95247">
      <w:pPr>
        <w:rPr>
          <w:sz w:val="6"/>
          <w:szCs w:val="14"/>
        </w:rPr>
      </w:pPr>
      <w:r w:rsidRPr="002B38FF">
        <w:rPr>
          <w:rFonts w:ascii="Times New Roman,serif"/>
          <w:sz w:val="18"/>
          <w:szCs w:val="14"/>
        </w:rPr>
        <w:t xml:space="preserve"> </w:t>
      </w:r>
    </w:p>
    <w:p w14:paraId="69F8CCA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14967:2007. L</w:t>
      </w:r>
      <w:r w:rsidRPr="002B38FF">
        <w:rPr>
          <w:rFonts w:ascii="arial,helvetica,sans-serif"/>
          <w:szCs w:val="14"/>
        </w:rPr>
        <w:t>à</w:t>
      </w:r>
      <w:r w:rsidRPr="002B38FF">
        <w:rPr>
          <w:rFonts w:ascii="arial,helvetica,sans-serif"/>
          <w:szCs w:val="14"/>
        </w:rPr>
        <w:t>mines flexibles per a impermeabilitzaci</w:t>
      </w:r>
      <w:r w:rsidRPr="002B38FF">
        <w:rPr>
          <w:rFonts w:ascii="arial,helvetica,sans-serif"/>
          <w:szCs w:val="14"/>
        </w:rPr>
        <w:t>ó</w:t>
      </w:r>
      <w:r w:rsidRPr="002B38FF">
        <w:rPr>
          <w:rFonts w:ascii="arial,helvetica,sans-serif"/>
          <w:szCs w:val="14"/>
        </w:rPr>
        <w:t>. Barreres anticapil</w:t>
      </w:r>
      <w:r w:rsidRPr="002B38FF">
        <w:rPr>
          <w:rFonts w:ascii="arial,helvetica,sans-serif"/>
          <w:szCs w:val="14"/>
        </w:rPr>
        <w:t>·</w:t>
      </w:r>
      <w:r w:rsidRPr="002B38FF">
        <w:rPr>
          <w:rFonts w:ascii="arial,helvetica,sans-serif"/>
          <w:szCs w:val="14"/>
        </w:rPr>
        <w:t>laritat bituminoses. Definicions i caracter</w:t>
      </w:r>
      <w:r w:rsidRPr="002B38FF">
        <w:rPr>
          <w:rFonts w:ascii="arial,helvetica,sans-serif"/>
          <w:szCs w:val="14"/>
        </w:rPr>
        <w:t>í</w:t>
      </w:r>
      <w:r w:rsidRPr="002B38FF">
        <w:rPr>
          <w:rFonts w:ascii="arial,helvetica,sans-serif"/>
          <w:szCs w:val="14"/>
        </w:rPr>
        <w:t>stiques.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08CFA7D7" w14:textId="77777777" w:rsidR="00E118CD" w:rsidRPr="002B38FF" w:rsidRDefault="00D95247">
      <w:pPr>
        <w:rPr>
          <w:sz w:val="6"/>
          <w:szCs w:val="14"/>
        </w:rPr>
      </w:pPr>
      <w:r w:rsidRPr="002B38FF">
        <w:rPr>
          <w:rFonts w:ascii="Times New Roman,serif"/>
          <w:sz w:val="18"/>
          <w:szCs w:val="14"/>
        </w:rPr>
        <w:t xml:space="preserve"> </w:t>
      </w:r>
    </w:p>
    <w:p w14:paraId="2166AB0A" w14:textId="77777777" w:rsidR="00E118CD" w:rsidRPr="002B38FF" w:rsidRDefault="00D95247">
      <w:pPr>
        <w:rPr>
          <w:sz w:val="6"/>
          <w:szCs w:val="14"/>
        </w:rPr>
      </w:pPr>
      <w:r w:rsidRPr="002B38FF">
        <w:rPr>
          <w:rFonts w:ascii="arial,helvetica,sans-serif"/>
          <w:b/>
          <w:szCs w:val="14"/>
        </w:rPr>
        <w:t>4.1.11. Betums i aglutinadors bituminosos</w:t>
      </w:r>
    </w:p>
    <w:p w14:paraId="7ABC607E" w14:textId="77777777" w:rsidR="00E118CD" w:rsidRPr="002B38FF" w:rsidRDefault="00D95247">
      <w:pPr>
        <w:rPr>
          <w:sz w:val="6"/>
          <w:szCs w:val="14"/>
        </w:rPr>
      </w:pPr>
      <w:r w:rsidRPr="002B38FF">
        <w:rPr>
          <w:rFonts w:ascii="Times New Roman,serif"/>
          <w:sz w:val="18"/>
          <w:szCs w:val="14"/>
        </w:rPr>
        <w:t xml:space="preserve"> </w:t>
      </w:r>
    </w:p>
    <w:p w14:paraId="27CEB50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14023:2010. Betums i aglutinadors bituminosos. Estructura d</w:t>
      </w:r>
      <w:r w:rsidRPr="002B38FF">
        <w:rPr>
          <w:rFonts w:ascii="arial,helvetica,sans-serif"/>
          <w:szCs w:val="14"/>
        </w:rPr>
        <w:t>’</w:t>
      </w:r>
      <w:r w:rsidRPr="002B38FF">
        <w:rPr>
          <w:rFonts w:ascii="arial,helvetica,sans-serif"/>
          <w:szCs w:val="14"/>
        </w:rPr>
        <w:t>especificacions dels betums modificats amb pol</w:t>
      </w:r>
      <w:r w:rsidRPr="002B38FF">
        <w:rPr>
          <w:rFonts w:ascii="arial,helvetica,sans-serif"/>
          <w:szCs w:val="14"/>
        </w:rPr>
        <w:t>í</w:t>
      </w:r>
      <w:r w:rsidRPr="002B38FF">
        <w:rPr>
          <w:rFonts w:ascii="arial,helvetica,sans-serif"/>
          <w:szCs w:val="14"/>
        </w:rPr>
        <w:t>mers.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40031C04" w14:textId="77777777" w:rsidR="00E118CD" w:rsidRPr="002B38FF" w:rsidRDefault="00D95247">
      <w:pPr>
        <w:rPr>
          <w:sz w:val="6"/>
          <w:szCs w:val="14"/>
        </w:rPr>
      </w:pPr>
      <w:r w:rsidRPr="002B38FF">
        <w:rPr>
          <w:rFonts w:ascii="Times New Roman,serif"/>
          <w:sz w:val="18"/>
          <w:szCs w:val="14"/>
        </w:rPr>
        <w:t xml:space="preserve"> </w:t>
      </w:r>
    </w:p>
    <w:p w14:paraId="52569CD2" w14:textId="77777777" w:rsidR="00E118CD" w:rsidRPr="002B38FF" w:rsidRDefault="00D95247">
      <w:pPr>
        <w:rPr>
          <w:sz w:val="6"/>
          <w:szCs w:val="14"/>
        </w:rPr>
      </w:pPr>
      <w:r w:rsidRPr="002B38FF">
        <w:rPr>
          <w:rFonts w:ascii="arial,helvetica,sans-serif"/>
          <w:b/>
          <w:szCs w:val="14"/>
        </w:rPr>
        <w:t>4.1.12. Recobriments gruixuts de betum modificat amb pol</w:t>
      </w:r>
      <w:r w:rsidRPr="002B38FF">
        <w:rPr>
          <w:rFonts w:ascii="arial,helvetica,sans-serif"/>
          <w:b/>
          <w:szCs w:val="14"/>
        </w:rPr>
        <w:t>í</w:t>
      </w:r>
      <w:r w:rsidRPr="002B38FF">
        <w:rPr>
          <w:rFonts w:ascii="arial,helvetica,sans-serif"/>
          <w:b/>
          <w:szCs w:val="14"/>
        </w:rPr>
        <w:t>mers per a impermeabilitzaci</w:t>
      </w:r>
      <w:r w:rsidRPr="002B38FF">
        <w:rPr>
          <w:rFonts w:ascii="arial,helvetica,sans-serif"/>
          <w:b/>
          <w:szCs w:val="14"/>
        </w:rPr>
        <w:t>ó</w:t>
      </w:r>
    </w:p>
    <w:p w14:paraId="5FCAF62F" w14:textId="77777777" w:rsidR="00E118CD" w:rsidRPr="002B38FF" w:rsidRDefault="00D95247">
      <w:pPr>
        <w:rPr>
          <w:sz w:val="6"/>
          <w:szCs w:val="14"/>
        </w:rPr>
      </w:pPr>
      <w:r w:rsidRPr="002B38FF">
        <w:rPr>
          <w:rFonts w:ascii="Times New Roman,serif"/>
          <w:sz w:val="18"/>
          <w:szCs w:val="14"/>
        </w:rPr>
        <w:t xml:space="preserve"> </w:t>
      </w:r>
    </w:p>
    <w:p w14:paraId="0853575F" w14:textId="77777777" w:rsidR="00E118CD" w:rsidRPr="002B38FF" w:rsidRDefault="00D95247">
      <w:pPr>
        <w:rPr>
          <w:sz w:val="6"/>
          <w:szCs w:val="14"/>
        </w:rPr>
      </w:pPr>
      <w:r w:rsidRPr="002B38FF">
        <w:rPr>
          <w:rFonts w:ascii="arial,helvetica,sans-serif"/>
          <w:szCs w:val="14"/>
        </w:rPr>
        <w:lastRenderedPageBreak/>
        <w:t>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15814:2011+A2:2017. Recobriments grossos de betum modificat amb pol</w:t>
      </w:r>
      <w:r w:rsidRPr="002B38FF">
        <w:rPr>
          <w:rFonts w:ascii="arial,helvetica,sans-serif"/>
          <w:szCs w:val="14"/>
        </w:rPr>
        <w:t>í</w:t>
      </w:r>
      <w:r w:rsidRPr="002B38FF">
        <w:rPr>
          <w:rFonts w:ascii="arial,helvetica,sans-serif"/>
          <w:szCs w:val="14"/>
        </w:rPr>
        <w:t>mers per a impermeabilitzaci</w:t>
      </w:r>
      <w:r w:rsidRPr="002B38FF">
        <w:rPr>
          <w:rFonts w:ascii="arial,helvetica,sans-serif"/>
          <w:szCs w:val="14"/>
        </w:rPr>
        <w:t>ó</w:t>
      </w:r>
      <w:r w:rsidRPr="002B38FF">
        <w:rPr>
          <w:rFonts w:ascii="arial,helvetica,sans-serif"/>
          <w:szCs w:val="14"/>
        </w:rPr>
        <w:t>. Definicions i requisits.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004B9961" w14:textId="77777777" w:rsidR="00E118CD" w:rsidRPr="002B38FF" w:rsidRDefault="00D95247">
      <w:pPr>
        <w:rPr>
          <w:sz w:val="6"/>
          <w:szCs w:val="14"/>
        </w:rPr>
      </w:pPr>
      <w:r w:rsidRPr="002B38FF">
        <w:rPr>
          <w:rFonts w:ascii="Times New Roman,serif"/>
          <w:sz w:val="18"/>
          <w:szCs w:val="14"/>
        </w:rPr>
        <w:t xml:space="preserve"> </w:t>
      </w:r>
    </w:p>
    <w:p w14:paraId="6F47C4C0" w14:textId="77777777" w:rsidR="00E118CD" w:rsidRPr="002B38FF" w:rsidRDefault="00D95247">
      <w:pPr>
        <w:rPr>
          <w:sz w:val="6"/>
          <w:szCs w:val="14"/>
        </w:rPr>
      </w:pPr>
      <w:r w:rsidRPr="002B38FF">
        <w:rPr>
          <w:rFonts w:ascii="arial,helvetica,sans-serif"/>
          <w:b/>
          <w:szCs w:val="14"/>
        </w:rPr>
        <w:t>4.1.13. Membranes l</w:t>
      </w:r>
      <w:r w:rsidRPr="002B38FF">
        <w:rPr>
          <w:rFonts w:ascii="arial,helvetica,sans-serif"/>
          <w:b/>
          <w:szCs w:val="14"/>
        </w:rPr>
        <w:t>í</w:t>
      </w:r>
      <w:r w:rsidRPr="002B38FF">
        <w:rPr>
          <w:rFonts w:ascii="arial,helvetica,sans-serif"/>
          <w:b/>
          <w:szCs w:val="14"/>
        </w:rPr>
        <w:t>quides d</w:t>
      </w:r>
      <w:r w:rsidRPr="002B38FF">
        <w:rPr>
          <w:rFonts w:ascii="arial,helvetica,sans-serif"/>
          <w:b/>
          <w:szCs w:val="14"/>
        </w:rPr>
        <w:t>’</w:t>
      </w:r>
      <w:r w:rsidRPr="002B38FF">
        <w:rPr>
          <w:rFonts w:ascii="arial,helvetica,sans-serif"/>
          <w:b/>
          <w:szCs w:val="14"/>
        </w:rPr>
        <w:t>impermeabilitzaci</w:t>
      </w:r>
      <w:r w:rsidRPr="002B38FF">
        <w:rPr>
          <w:rFonts w:ascii="arial,helvetica,sans-serif"/>
          <w:b/>
          <w:szCs w:val="14"/>
        </w:rPr>
        <w:t>ó</w:t>
      </w:r>
      <w:r w:rsidRPr="002B38FF">
        <w:rPr>
          <w:rFonts w:ascii="arial,helvetica,sans-serif"/>
          <w:b/>
          <w:szCs w:val="14"/>
        </w:rPr>
        <w:t xml:space="preserve"> per al seu </w:t>
      </w:r>
      <w:r w:rsidRPr="002B38FF">
        <w:rPr>
          <w:rFonts w:ascii="arial,helvetica,sans-serif"/>
          <w:b/>
          <w:szCs w:val="14"/>
        </w:rPr>
        <w:t>ú</w:t>
      </w:r>
      <w:r w:rsidRPr="002B38FF">
        <w:rPr>
          <w:rFonts w:ascii="arial,helvetica,sans-serif"/>
          <w:b/>
          <w:szCs w:val="14"/>
        </w:rPr>
        <w:t>s sota taulells cer</w:t>
      </w:r>
      <w:r w:rsidRPr="002B38FF">
        <w:rPr>
          <w:rFonts w:ascii="arial,helvetica,sans-serif"/>
          <w:b/>
          <w:szCs w:val="14"/>
        </w:rPr>
        <w:t>à</w:t>
      </w:r>
      <w:r w:rsidRPr="002B38FF">
        <w:rPr>
          <w:rFonts w:ascii="arial,helvetica,sans-serif"/>
          <w:b/>
          <w:szCs w:val="14"/>
        </w:rPr>
        <w:t>mics</w:t>
      </w:r>
    </w:p>
    <w:p w14:paraId="2F53E187" w14:textId="77777777" w:rsidR="00E118CD" w:rsidRPr="002B38FF" w:rsidRDefault="00D95247">
      <w:pPr>
        <w:rPr>
          <w:sz w:val="6"/>
          <w:szCs w:val="14"/>
        </w:rPr>
      </w:pPr>
      <w:r w:rsidRPr="002B38FF">
        <w:rPr>
          <w:rFonts w:ascii="Times New Roman,serif"/>
          <w:sz w:val="18"/>
          <w:szCs w:val="14"/>
        </w:rPr>
        <w:t xml:space="preserve"> </w:t>
      </w:r>
    </w:p>
    <w:p w14:paraId="3FFFCFE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14891:2017. Membranes l</w:t>
      </w:r>
      <w:r w:rsidRPr="002B38FF">
        <w:rPr>
          <w:rFonts w:ascii="arial,helvetica,sans-serif"/>
          <w:szCs w:val="14"/>
        </w:rPr>
        <w:t>í</w:t>
      </w:r>
      <w:r w:rsidRPr="002B38FF">
        <w:rPr>
          <w:rFonts w:ascii="arial,helvetica,sans-serif"/>
          <w:szCs w:val="14"/>
        </w:rPr>
        <w:t>quides d</w:t>
      </w:r>
      <w:r w:rsidRPr="002B38FF">
        <w:rPr>
          <w:rFonts w:ascii="arial,helvetica,sans-serif"/>
          <w:szCs w:val="14"/>
        </w:rPr>
        <w:t>’</w:t>
      </w:r>
      <w:r w:rsidRPr="002B38FF">
        <w:rPr>
          <w:rFonts w:ascii="arial,helvetica,sans-serif"/>
          <w:szCs w:val="14"/>
        </w:rPr>
        <w:t>impermeabilitzaci</w:t>
      </w:r>
      <w:r w:rsidRPr="002B38FF">
        <w:rPr>
          <w:rFonts w:ascii="arial,helvetica,sans-serif"/>
          <w:szCs w:val="14"/>
        </w:rPr>
        <w:t>ó</w:t>
      </w:r>
      <w:r w:rsidRPr="002B38FF">
        <w:rPr>
          <w:rFonts w:ascii="arial,helvetica,sans-serif"/>
          <w:szCs w:val="14"/>
        </w:rPr>
        <w:t xml:space="preserve"> per a usar-les davall taulellets cer</w:t>
      </w:r>
      <w:r w:rsidRPr="002B38FF">
        <w:rPr>
          <w:rFonts w:ascii="arial,helvetica,sans-serif"/>
          <w:szCs w:val="14"/>
        </w:rPr>
        <w:t>à</w:t>
      </w:r>
      <w:r w:rsidRPr="002B38FF">
        <w:rPr>
          <w:rFonts w:ascii="arial,helvetica,sans-serif"/>
          <w:szCs w:val="14"/>
        </w:rPr>
        <w:t>mics col</w:t>
      </w:r>
      <w:r w:rsidRPr="002B38FF">
        <w:rPr>
          <w:rFonts w:ascii="arial,helvetica,sans-serif"/>
          <w:szCs w:val="14"/>
        </w:rPr>
        <w:t>·</w:t>
      </w:r>
      <w:r w:rsidRPr="002B38FF">
        <w:rPr>
          <w:rFonts w:ascii="arial,helvetica,sans-serif"/>
          <w:szCs w:val="14"/>
        </w:rPr>
        <w:t>locats amb adhesius. Requisits,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avaluaci</w:t>
      </w:r>
      <w:r w:rsidRPr="002B38FF">
        <w:rPr>
          <w:rFonts w:ascii="arial,helvetica,sans-serif"/>
          <w:szCs w:val="14"/>
        </w:rPr>
        <w:t>ó</w:t>
      </w:r>
      <w:r w:rsidRPr="002B38FF">
        <w:rPr>
          <w:rFonts w:ascii="arial,helvetica,sans-serif"/>
          <w:szCs w:val="14"/>
        </w:rPr>
        <w:t xml:space="preserve"> i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classificaci</w:t>
      </w:r>
      <w:r w:rsidRPr="002B38FF">
        <w:rPr>
          <w:rFonts w:ascii="arial,helvetica,sans-serif"/>
          <w:szCs w:val="14"/>
        </w:rPr>
        <w:t>ó</w:t>
      </w:r>
      <w:r w:rsidRPr="002B38FF">
        <w:rPr>
          <w:rFonts w:ascii="arial,helvetica,sans-serif"/>
          <w:szCs w:val="14"/>
        </w:rPr>
        <w:t xml:space="preserve"> i marcat.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53D8E023" w14:textId="77777777" w:rsidR="00E118CD" w:rsidRPr="002B38FF" w:rsidRDefault="00D95247">
      <w:pPr>
        <w:rPr>
          <w:sz w:val="6"/>
          <w:szCs w:val="14"/>
        </w:rPr>
      </w:pPr>
      <w:r w:rsidRPr="002B38FF">
        <w:rPr>
          <w:rFonts w:ascii="Times New Roman,serif"/>
          <w:sz w:val="18"/>
          <w:szCs w:val="14"/>
        </w:rPr>
        <w:t xml:space="preserve"> </w:t>
      </w:r>
    </w:p>
    <w:p w14:paraId="421B7029" w14:textId="77777777" w:rsidR="00E118CD" w:rsidRPr="002B38FF" w:rsidRDefault="00D95247">
      <w:pPr>
        <w:rPr>
          <w:sz w:val="6"/>
          <w:szCs w:val="14"/>
        </w:rPr>
      </w:pPr>
      <w:r w:rsidRPr="002B38FF">
        <w:rPr>
          <w:rFonts w:ascii="Times New Roman,serif"/>
          <w:sz w:val="18"/>
          <w:szCs w:val="14"/>
        </w:rPr>
        <w:t> </w:t>
      </w:r>
    </w:p>
    <w:p w14:paraId="31AABFBE" w14:textId="77777777" w:rsidR="00E118CD" w:rsidRPr="002B38FF" w:rsidRDefault="00D95247">
      <w:pPr>
        <w:rPr>
          <w:sz w:val="6"/>
          <w:szCs w:val="14"/>
        </w:rPr>
      </w:pPr>
      <w:r w:rsidRPr="002B38FF">
        <w:rPr>
          <w:rFonts w:ascii="Times New Roman,serif"/>
          <w:sz w:val="18"/>
          <w:szCs w:val="14"/>
        </w:rPr>
        <w:t xml:space="preserve"> </w:t>
      </w:r>
    </w:p>
    <w:p w14:paraId="7E8AB69C" w14:textId="77777777" w:rsidR="00E118CD" w:rsidRPr="002B38FF" w:rsidRDefault="00D95247">
      <w:pPr>
        <w:rPr>
          <w:sz w:val="6"/>
          <w:szCs w:val="14"/>
        </w:rPr>
      </w:pPr>
      <w:r w:rsidRPr="002B38FF">
        <w:rPr>
          <w:rFonts w:ascii="arial,helvetica,sans-serif"/>
          <w:b/>
          <w:szCs w:val="14"/>
        </w:rPr>
        <w:t>4.2. Sistemes d</w:t>
      </w:r>
      <w:r w:rsidRPr="002B38FF">
        <w:rPr>
          <w:rFonts w:ascii="arial,helvetica,sans-serif"/>
          <w:b/>
          <w:szCs w:val="14"/>
        </w:rPr>
        <w:t>’</w:t>
      </w:r>
      <w:r w:rsidRPr="002B38FF">
        <w:rPr>
          <w:rFonts w:ascii="arial,helvetica,sans-serif"/>
          <w:b/>
          <w:szCs w:val="14"/>
        </w:rPr>
        <w:t>impermeabilitzaci</w:t>
      </w:r>
      <w:r w:rsidRPr="002B38FF">
        <w:rPr>
          <w:rFonts w:ascii="arial,helvetica,sans-serif"/>
          <w:b/>
          <w:szCs w:val="14"/>
        </w:rPr>
        <w:t>ó</w:t>
      </w:r>
      <w:r w:rsidRPr="002B38FF">
        <w:rPr>
          <w:rFonts w:ascii="arial,helvetica,sans-serif"/>
          <w:b/>
          <w:szCs w:val="14"/>
        </w:rPr>
        <w:t xml:space="preserve"> de cobertes</w:t>
      </w:r>
    </w:p>
    <w:p w14:paraId="2A8C6FAA" w14:textId="77777777" w:rsidR="00E118CD" w:rsidRPr="002B38FF" w:rsidRDefault="00D95247">
      <w:pPr>
        <w:rPr>
          <w:sz w:val="6"/>
          <w:szCs w:val="14"/>
        </w:rPr>
      </w:pPr>
      <w:r w:rsidRPr="002B38FF">
        <w:rPr>
          <w:rFonts w:ascii="Times New Roman,serif"/>
          <w:sz w:val="18"/>
          <w:szCs w:val="14"/>
        </w:rPr>
        <w:t xml:space="preserve"> </w:t>
      </w:r>
    </w:p>
    <w:p w14:paraId="68A4A34C" w14:textId="77777777" w:rsidR="00E118CD" w:rsidRPr="002B38FF" w:rsidRDefault="00D95247">
      <w:pPr>
        <w:rPr>
          <w:sz w:val="6"/>
          <w:szCs w:val="14"/>
        </w:rPr>
      </w:pPr>
      <w:r w:rsidRPr="002B38FF">
        <w:rPr>
          <w:rFonts w:ascii="arial,helvetica,sans-serif"/>
          <w:b/>
          <w:szCs w:val="14"/>
        </w:rPr>
        <w:t>4.2.1. Sistemes d</w:t>
      </w:r>
      <w:r w:rsidRPr="002B38FF">
        <w:rPr>
          <w:rFonts w:ascii="arial,helvetica,sans-serif"/>
          <w:b/>
          <w:szCs w:val="14"/>
        </w:rPr>
        <w:t>’</w:t>
      </w:r>
      <w:r w:rsidRPr="002B38FF">
        <w:rPr>
          <w:rFonts w:ascii="arial,helvetica,sans-serif"/>
          <w:b/>
          <w:szCs w:val="14"/>
        </w:rPr>
        <w:t>impermeabilitzaci</w:t>
      </w:r>
      <w:r w:rsidRPr="002B38FF">
        <w:rPr>
          <w:rFonts w:ascii="arial,helvetica,sans-serif"/>
          <w:b/>
          <w:szCs w:val="14"/>
        </w:rPr>
        <w:t>ó</w:t>
      </w:r>
      <w:r w:rsidRPr="002B38FF">
        <w:rPr>
          <w:rFonts w:ascii="arial,helvetica,sans-serif"/>
          <w:b/>
          <w:szCs w:val="14"/>
        </w:rPr>
        <w:t xml:space="preserve"> de cobertes aplicats en forma l</w:t>
      </w:r>
      <w:r w:rsidRPr="002B38FF">
        <w:rPr>
          <w:rFonts w:ascii="arial,helvetica,sans-serif"/>
          <w:b/>
          <w:szCs w:val="14"/>
        </w:rPr>
        <w:t>í</w:t>
      </w:r>
      <w:r w:rsidRPr="002B38FF">
        <w:rPr>
          <w:rFonts w:ascii="arial,helvetica,sans-serif"/>
          <w:b/>
          <w:szCs w:val="14"/>
        </w:rPr>
        <w:t>quida</w:t>
      </w:r>
    </w:p>
    <w:p w14:paraId="0F1992F3" w14:textId="77777777" w:rsidR="00E118CD" w:rsidRPr="002B38FF" w:rsidRDefault="00D95247">
      <w:pPr>
        <w:rPr>
          <w:sz w:val="6"/>
          <w:szCs w:val="14"/>
        </w:rPr>
      </w:pPr>
      <w:r w:rsidRPr="002B38FF">
        <w:rPr>
          <w:rFonts w:ascii="Times New Roman,serif"/>
          <w:sz w:val="18"/>
          <w:szCs w:val="14"/>
        </w:rPr>
        <w:t xml:space="preserve"> </w:t>
      </w:r>
    </w:p>
    <w:p w14:paraId="63271CD0" w14:textId="77777777" w:rsidR="00E118CD" w:rsidRPr="002B38FF" w:rsidRDefault="00D95247">
      <w:pPr>
        <w:rPr>
          <w:sz w:val="6"/>
          <w:szCs w:val="14"/>
        </w:rPr>
      </w:pPr>
      <w:r w:rsidRPr="002B38FF">
        <w:rPr>
          <w:rFonts w:ascii="arial,helvetica,sans-serif"/>
          <w:szCs w:val="14"/>
        </w:rPr>
        <w:t>Guia DITE n</w:t>
      </w:r>
      <w:r w:rsidRPr="002B38FF">
        <w:rPr>
          <w:rFonts w:ascii="arial,helvetica,sans-serif"/>
          <w:szCs w:val="14"/>
        </w:rPr>
        <w:t>ú</w:t>
      </w:r>
      <w:r w:rsidRPr="002B38FF">
        <w:rPr>
          <w:rFonts w:ascii="arial,helvetica,sans-serif"/>
          <w:szCs w:val="14"/>
        </w:rPr>
        <w:t>m. 005. Sistemes d</w:t>
      </w:r>
      <w:r w:rsidRPr="002B38FF">
        <w:rPr>
          <w:rFonts w:ascii="arial,helvetica,sans-serif"/>
          <w:szCs w:val="14"/>
        </w:rPr>
        <w:t>’</w:t>
      </w:r>
      <w:r w:rsidRPr="002B38FF">
        <w:rPr>
          <w:rFonts w:ascii="arial,helvetica,sans-serif"/>
          <w:szCs w:val="14"/>
        </w:rPr>
        <w:t>impermeabilitzaci</w:t>
      </w:r>
      <w:r w:rsidRPr="002B38FF">
        <w:rPr>
          <w:rFonts w:ascii="arial,helvetica,sans-serif"/>
          <w:szCs w:val="14"/>
        </w:rPr>
        <w:t>ó</w:t>
      </w:r>
      <w:r w:rsidRPr="002B38FF">
        <w:rPr>
          <w:rFonts w:ascii="arial,helvetica,sans-serif"/>
          <w:szCs w:val="14"/>
        </w:rPr>
        <w:t xml:space="preserve"> de cobertes aplicats en forma l</w:t>
      </w:r>
      <w:r w:rsidRPr="002B38FF">
        <w:rPr>
          <w:rFonts w:ascii="arial,helvetica,sans-serif"/>
          <w:szCs w:val="14"/>
        </w:rPr>
        <w:t>í</w:t>
      </w:r>
      <w:r w:rsidRPr="002B38FF">
        <w:rPr>
          <w:rFonts w:ascii="arial,helvetica,sans-serif"/>
          <w:szCs w:val="14"/>
        </w:rPr>
        <w:t>quida.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6E893BAA" w14:textId="77777777" w:rsidR="00E118CD" w:rsidRPr="002B38FF" w:rsidRDefault="00D95247">
      <w:pPr>
        <w:rPr>
          <w:sz w:val="6"/>
          <w:szCs w:val="14"/>
        </w:rPr>
      </w:pPr>
      <w:r w:rsidRPr="002B38FF">
        <w:rPr>
          <w:rFonts w:ascii="Times New Roman,serif"/>
          <w:sz w:val="18"/>
          <w:szCs w:val="14"/>
        </w:rPr>
        <w:t xml:space="preserve"> </w:t>
      </w:r>
    </w:p>
    <w:p w14:paraId="21C2DC60" w14:textId="77777777" w:rsidR="00E118CD" w:rsidRPr="002B38FF" w:rsidRDefault="00D95247">
      <w:pPr>
        <w:rPr>
          <w:sz w:val="6"/>
          <w:szCs w:val="14"/>
        </w:rPr>
      </w:pPr>
      <w:r w:rsidRPr="002B38FF">
        <w:rPr>
          <w:rFonts w:ascii="arial,helvetica,sans-serif"/>
          <w:b/>
          <w:szCs w:val="14"/>
        </w:rPr>
        <w:t>4.2.2. Sistemes d</w:t>
      </w:r>
      <w:r w:rsidRPr="002B38FF">
        <w:rPr>
          <w:rFonts w:ascii="arial,helvetica,sans-serif"/>
          <w:b/>
          <w:szCs w:val="14"/>
        </w:rPr>
        <w:t>’</w:t>
      </w:r>
      <w:r w:rsidRPr="002B38FF">
        <w:rPr>
          <w:rFonts w:ascii="arial,helvetica,sans-serif"/>
          <w:b/>
          <w:szCs w:val="14"/>
        </w:rPr>
        <w:t>impermeabilitzaci</w:t>
      </w:r>
      <w:r w:rsidRPr="002B38FF">
        <w:rPr>
          <w:rFonts w:ascii="arial,helvetica,sans-serif"/>
          <w:b/>
          <w:szCs w:val="14"/>
        </w:rPr>
        <w:t>ó</w:t>
      </w:r>
      <w:r w:rsidRPr="002B38FF">
        <w:rPr>
          <w:rFonts w:ascii="arial,helvetica,sans-serif"/>
          <w:b/>
          <w:szCs w:val="14"/>
        </w:rPr>
        <w:t xml:space="preserve"> de cobertes amb membranes flexibles fixades mec</w:t>
      </w:r>
      <w:r w:rsidRPr="002B38FF">
        <w:rPr>
          <w:rFonts w:ascii="arial,helvetica,sans-serif"/>
          <w:b/>
          <w:szCs w:val="14"/>
        </w:rPr>
        <w:t>à</w:t>
      </w:r>
      <w:r w:rsidRPr="002B38FF">
        <w:rPr>
          <w:rFonts w:ascii="arial,helvetica,sans-serif"/>
          <w:b/>
          <w:szCs w:val="14"/>
        </w:rPr>
        <w:t>nicament</w:t>
      </w:r>
    </w:p>
    <w:p w14:paraId="4B8D0CD7" w14:textId="77777777" w:rsidR="00E118CD" w:rsidRPr="002B38FF" w:rsidRDefault="00D95247">
      <w:pPr>
        <w:rPr>
          <w:sz w:val="6"/>
          <w:szCs w:val="14"/>
        </w:rPr>
      </w:pPr>
      <w:r w:rsidRPr="002B38FF">
        <w:rPr>
          <w:rFonts w:ascii="Times New Roman,serif"/>
          <w:sz w:val="18"/>
          <w:szCs w:val="14"/>
        </w:rPr>
        <w:t xml:space="preserve"> </w:t>
      </w:r>
    </w:p>
    <w:p w14:paraId="7D327642" w14:textId="77777777" w:rsidR="00E118CD" w:rsidRPr="002B38FF" w:rsidRDefault="00D95247">
      <w:pPr>
        <w:rPr>
          <w:sz w:val="6"/>
          <w:szCs w:val="14"/>
        </w:rPr>
      </w:pPr>
      <w:r w:rsidRPr="002B38FF">
        <w:rPr>
          <w:rFonts w:ascii="arial,helvetica,sans-serif"/>
          <w:szCs w:val="14"/>
        </w:rPr>
        <w:t>Guia DITE n</w:t>
      </w:r>
      <w:r w:rsidRPr="002B38FF">
        <w:rPr>
          <w:rFonts w:ascii="arial,helvetica,sans-serif"/>
          <w:szCs w:val="14"/>
        </w:rPr>
        <w:t>ú</w:t>
      </w:r>
      <w:r w:rsidRPr="002B38FF">
        <w:rPr>
          <w:rFonts w:ascii="arial,helvetica,sans-serif"/>
          <w:szCs w:val="14"/>
        </w:rPr>
        <w:t>m. 006. Sistemes d</w:t>
      </w:r>
      <w:r w:rsidRPr="002B38FF">
        <w:rPr>
          <w:rFonts w:ascii="arial,helvetica,sans-serif"/>
          <w:szCs w:val="14"/>
        </w:rPr>
        <w:t>’</w:t>
      </w:r>
      <w:r w:rsidRPr="002B38FF">
        <w:rPr>
          <w:rFonts w:ascii="arial,helvetica,sans-serif"/>
          <w:szCs w:val="14"/>
        </w:rPr>
        <w:t>impermeabilitzaci</w:t>
      </w:r>
      <w:r w:rsidRPr="002B38FF">
        <w:rPr>
          <w:rFonts w:ascii="arial,helvetica,sans-serif"/>
          <w:szCs w:val="14"/>
        </w:rPr>
        <w:t>ó</w:t>
      </w:r>
      <w:r w:rsidRPr="002B38FF">
        <w:rPr>
          <w:rFonts w:ascii="arial,helvetica,sans-serif"/>
          <w:szCs w:val="14"/>
        </w:rPr>
        <w:t xml:space="preserve"> de cobertes amb membranes flexibles fixades mec</w:t>
      </w:r>
      <w:r w:rsidRPr="002B38FF">
        <w:rPr>
          <w:rFonts w:ascii="arial,helvetica,sans-serif"/>
          <w:szCs w:val="14"/>
        </w:rPr>
        <w:t>à</w:t>
      </w:r>
      <w:r w:rsidRPr="002B38FF">
        <w:rPr>
          <w:rFonts w:ascii="arial,helvetica,sans-serif"/>
          <w:szCs w:val="14"/>
        </w:rPr>
        <w:t>nicament.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13EFC03C" w14:textId="77777777" w:rsidR="00E118CD" w:rsidRPr="002B38FF" w:rsidRDefault="00D95247">
      <w:pPr>
        <w:rPr>
          <w:sz w:val="6"/>
          <w:szCs w:val="14"/>
        </w:rPr>
      </w:pPr>
      <w:r w:rsidRPr="002B38FF">
        <w:rPr>
          <w:rFonts w:ascii="Times New Roman,serif"/>
          <w:sz w:val="18"/>
          <w:szCs w:val="14"/>
        </w:rPr>
        <w:t xml:space="preserve"> </w:t>
      </w:r>
    </w:p>
    <w:p w14:paraId="6FAE73D1" w14:textId="77777777" w:rsidR="00E118CD" w:rsidRPr="002B38FF" w:rsidRDefault="00D95247">
      <w:pPr>
        <w:rPr>
          <w:sz w:val="6"/>
          <w:szCs w:val="14"/>
        </w:rPr>
      </w:pPr>
      <w:r w:rsidRPr="002B38FF">
        <w:rPr>
          <w:rFonts w:ascii="arial,helvetica,sans-serif"/>
          <w:b/>
          <w:szCs w:val="14"/>
        </w:rPr>
        <w:t>4.3. Geot</w:t>
      </w:r>
      <w:r w:rsidRPr="002B38FF">
        <w:rPr>
          <w:rFonts w:ascii="arial,helvetica,sans-serif"/>
          <w:b/>
          <w:szCs w:val="14"/>
        </w:rPr>
        <w:t>è</w:t>
      </w:r>
      <w:r w:rsidRPr="002B38FF">
        <w:rPr>
          <w:rFonts w:ascii="arial,helvetica,sans-serif"/>
          <w:b/>
          <w:szCs w:val="14"/>
        </w:rPr>
        <w:t>xtils i productes relacionats</w:t>
      </w:r>
    </w:p>
    <w:p w14:paraId="129E17B5" w14:textId="77777777" w:rsidR="00E118CD" w:rsidRPr="002B38FF" w:rsidRDefault="00D95247">
      <w:pPr>
        <w:rPr>
          <w:sz w:val="6"/>
          <w:szCs w:val="14"/>
        </w:rPr>
      </w:pPr>
      <w:r w:rsidRPr="002B38FF">
        <w:rPr>
          <w:rFonts w:ascii="Times New Roman,serif"/>
          <w:sz w:val="18"/>
          <w:szCs w:val="14"/>
        </w:rPr>
        <w:t xml:space="preserve"> </w:t>
      </w:r>
    </w:p>
    <w:p w14:paraId="56003B1E" w14:textId="77777777" w:rsidR="00E118CD" w:rsidRPr="002B38FF" w:rsidRDefault="00D95247">
      <w:pPr>
        <w:rPr>
          <w:sz w:val="6"/>
          <w:szCs w:val="14"/>
        </w:rPr>
      </w:pPr>
      <w:r w:rsidRPr="002B38FF">
        <w:rPr>
          <w:rFonts w:ascii="arial,helvetica,sans-serif"/>
          <w:b/>
          <w:szCs w:val="14"/>
        </w:rPr>
        <w:t xml:space="preserve">4.3.1. </w:t>
      </w:r>
      <w:r w:rsidRPr="002B38FF">
        <w:rPr>
          <w:rFonts w:ascii="arial,helvetica,sans-serif"/>
          <w:b/>
          <w:szCs w:val="14"/>
        </w:rPr>
        <w:t>Ú</w:t>
      </w:r>
      <w:r w:rsidRPr="002B38FF">
        <w:rPr>
          <w:rFonts w:ascii="arial,helvetica,sans-serif"/>
          <w:b/>
          <w:szCs w:val="14"/>
        </w:rPr>
        <w:t>s en moviments de terres, fonamentacions i estructures de contenci</w:t>
      </w:r>
      <w:r w:rsidRPr="002B38FF">
        <w:rPr>
          <w:rFonts w:ascii="arial,helvetica,sans-serif"/>
          <w:b/>
          <w:szCs w:val="14"/>
        </w:rPr>
        <w:t>ó</w:t>
      </w:r>
    </w:p>
    <w:p w14:paraId="61E8C8DC" w14:textId="77777777" w:rsidR="00E118CD" w:rsidRPr="002B38FF" w:rsidRDefault="00D95247">
      <w:pPr>
        <w:rPr>
          <w:sz w:val="6"/>
          <w:szCs w:val="14"/>
        </w:rPr>
      </w:pPr>
      <w:r w:rsidRPr="002B38FF">
        <w:rPr>
          <w:rFonts w:ascii="Times New Roman,serif"/>
          <w:sz w:val="18"/>
          <w:szCs w:val="14"/>
        </w:rPr>
        <w:t xml:space="preserve"> </w:t>
      </w:r>
    </w:p>
    <w:p w14:paraId="3A6E8D65" w14:textId="77777777" w:rsidR="00E118CD" w:rsidRPr="002B38FF" w:rsidRDefault="00D95247">
      <w:pPr>
        <w:rPr>
          <w:sz w:val="6"/>
          <w:szCs w:val="14"/>
        </w:rPr>
      </w:pPr>
      <w:r w:rsidRPr="002B38FF">
        <w:rPr>
          <w:rFonts w:ascii="arial,helvetica,sans-serif"/>
          <w:szCs w:val="14"/>
        </w:rPr>
        <w:t>Marcatge CE obligatori des de 10 de mar</w:t>
      </w:r>
      <w:r w:rsidRPr="002B38FF">
        <w:rPr>
          <w:rFonts w:ascii="arial,helvetica,sans-serif"/>
          <w:szCs w:val="14"/>
        </w:rPr>
        <w:t>ç</w:t>
      </w:r>
      <w:r w:rsidRPr="002B38FF">
        <w:rPr>
          <w:rFonts w:ascii="arial,helvetica,sans-serif"/>
          <w:szCs w:val="14"/>
        </w:rPr>
        <w:t xml:space="preserve"> de 2018.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13251:2017. Geot</w:t>
      </w:r>
      <w:r w:rsidRPr="002B38FF">
        <w:rPr>
          <w:rFonts w:ascii="arial,helvetica,sans-serif"/>
          <w:szCs w:val="14"/>
        </w:rPr>
        <w:t>è</w:t>
      </w:r>
      <w:r w:rsidRPr="002B38FF">
        <w:rPr>
          <w:rFonts w:ascii="arial,helvetica,sans-serif"/>
          <w:szCs w:val="14"/>
        </w:rPr>
        <w:t xml:space="preserve">xtils i productes relacionats. Requisits per al seu </w:t>
      </w:r>
      <w:r w:rsidRPr="002B38FF">
        <w:rPr>
          <w:rFonts w:ascii="arial,helvetica,sans-serif"/>
          <w:szCs w:val="14"/>
        </w:rPr>
        <w:t>ú</w:t>
      </w:r>
      <w:r w:rsidRPr="002B38FF">
        <w:rPr>
          <w:rFonts w:ascii="arial,helvetica,sans-serif"/>
          <w:szCs w:val="14"/>
        </w:rPr>
        <w:t>s en moviments de terres, fonamentacions i estructures de contenci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3E331DA1" w14:textId="77777777" w:rsidR="00E118CD" w:rsidRPr="002B38FF" w:rsidRDefault="00D95247">
      <w:pPr>
        <w:rPr>
          <w:sz w:val="6"/>
          <w:szCs w:val="14"/>
        </w:rPr>
      </w:pPr>
      <w:r w:rsidRPr="002B38FF">
        <w:rPr>
          <w:rFonts w:ascii="Times New Roman,serif"/>
          <w:sz w:val="18"/>
          <w:szCs w:val="14"/>
        </w:rPr>
        <w:t xml:space="preserve"> </w:t>
      </w:r>
    </w:p>
    <w:p w14:paraId="4A047D55" w14:textId="77777777" w:rsidR="00E118CD" w:rsidRPr="002B38FF" w:rsidRDefault="00D95247">
      <w:pPr>
        <w:rPr>
          <w:sz w:val="6"/>
          <w:szCs w:val="14"/>
        </w:rPr>
      </w:pPr>
      <w:r w:rsidRPr="002B38FF">
        <w:rPr>
          <w:rFonts w:ascii="arial,helvetica,sans-serif"/>
          <w:b/>
          <w:szCs w:val="14"/>
        </w:rPr>
        <w:t xml:space="preserve">4.3.2. </w:t>
      </w:r>
      <w:r w:rsidRPr="002B38FF">
        <w:rPr>
          <w:rFonts w:ascii="arial,helvetica,sans-serif"/>
          <w:b/>
          <w:szCs w:val="14"/>
        </w:rPr>
        <w:t>Ú</w:t>
      </w:r>
      <w:r w:rsidRPr="002B38FF">
        <w:rPr>
          <w:rFonts w:ascii="arial,helvetica,sans-serif"/>
          <w:b/>
          <w:szCs w:val="14"/>
        </w:rPr>
        <w:t>s en sistemes de drenatge</w:t>
      </w:r>
    </w:p>
    <w:p w14:paraId="29490989" w14:textId="77777777" w:rsidR="00E118CD" w:rsidRPr="002B38FF" w:rsidRDefault="00D95247">
      <w:pPr>
        <w:rPr>
          <w:sz w:val="6"/>
          <w:szCs w:val="14"/>
        </w:rPr>
      </w:pPr>
      <w:r w:rsidRPr="002B38FF">
        <w:rPr>
          <w:rFonts w:ascii="Times New Roman,serif"/>
          <w:sz w:val="18"/>
          <w:szCs w:val="14"/>
        </w:rPr>
        <w:t xml:space="preserve"> </w:t>
      </w:r>
    </w:p>
    <w:p w14:paraId="71FF9692" w14:textId="77777777" w:rsidR="00E118CD" w:rsidRPr="002B38FF" w:rsidRDefault="00D95247">
      <w:pPr>
        <w:rPr>
          <w:sz w:val="6"/>
          <w:szCs w:val="14"/>
        </w:rPr>
      </w:pPr>
      <w:r w:rsidRPr="002B38FF">
        <w:rPr>
          <w:rFonts w:ascii="arial,helvetica,sans-serif"/>
          <w:szCs w:val="14"/>
        </w:rPr>
        <w:t>Marcatge CE obligatori des del 10 de mar</w:t>
      </w:r>
      <w:r w:rsidRPr="002B38FF">
        <w:rPr>
          <w:rFonts w:ascii="arial,helvetica,sans-serif"/>
          <w:szCs w:val="14"/>
        </w:rPr>
        <w:t>ç</w:t>
      </w:r>
      <w:r w:rsidRPr="002B38FF">
        <w:rPr>
          <w:rFonts w:ascii="arial,helvetica,sans-serif"/>
          <w:szCs w:val="14"/>
        </w:rPr>
        <w:t xml:space="preserve"> de 2018.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13252:2017 Geot</w:t>
      </w:r>
      <w:r w:rsidRPr="002B38FF">
        <w:rPr>
          <w:rFonts w:ascii="arial,helvetica,sans-serif"/>
          <w:szCs w:val="14"/>
        </w:rPr>
        <w:t>è</w:t>
      </w:r>
      <w:r w:rsidRPr="002B38FF">
        <w:rPr>
          <w:rFonts w:ascii="arial,helvetica,sans-serif"/>
          <w:szCs w:val="14"/>
        </w:rPr>
        <w:t xml:space="preserve">xtils i productes relacionats. Requisits per al seu </w:t>
      </w:r>
      <w:r w:rsidRPr="002B38FF">
        <w:rPr>
          <w:rFonts w:ascii="arial,helvetica,sans-serif"/>
          <w:szCs w:val="14"/>
        </w:rPr>
        <w:t>ú</w:t>
      </w:r>
      <w:r w:rsidRPr="002B38FF">
        <w:rPr>
          <w:rFonts w:ascii="arial,helvetica,sans-serif"/>
          <w:szCs w:val="14"/>
        </w:rPr>
        <w:t>s en sistemes de drenatge.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75405C04" w14:textId="77777777" w:rsidR="00E118CD" w:rsidRPr="002B38FF" w:rsidRDefault="00D95247">
      <w:pPr>
        <w:rPr>
          <w:sz w:val="6"/>
          <w:szCs w:val="14"/>
        </w:rPr>
      </w:pPr>
      <w:r w:rsidRPr="002B38FF">
        <w:rPr>
          <w:rFonts w:ascii="Times New Roman,serif"/>
          <w:sz w:val="18"/>
          <w:szCs w:val="14"/>
        </w:rPr>
        <w:t xml:space="preserve"> </w:t>
      </w:r>
    </w:p>
    <w:p w14:paraId="411704C2" w14:textId="77777777" w:rsidR="00E118CD" w:rsidRPr="002B38FF" w:rsidRDefault="00D95247">
      <w:pPr>
        <w:rPr>
          <w:sz w:val="6"/>
          <w:szCs w:val="14"/>
        </w:rPr>
      </w:pPr>
      <w:r w:rsidRPr="002B38FF">
        <w:rPr>
          <w:rFonts w:ascii="Times New Roman,serif"/>
          <w:sz w:val="18"/>
          <w:szCs w:val="14"/>
        </w:rPr>
        <w:t> </w:t>
      </w:r>
    </w:p>
    <w:p w14:paraId="2B1E5155" w14:textId="77777777" w:rsidR="00E118CD" w:rsidRPr="002B38FF" w:rsidRDefault="00D95247">
      <w:pPr>
        <w:rPr>
          <w:sz w:val="6"/>
          <w:szCs w:val="14"/>
        </w:rPr>
      </w:pPr>
      <w:r w:rsidRPr="002B38FF">
        <w:rPr>
          <w:rFonts w:ascii="Times New Roman,serif"/>
          <w:sz w:val="18"/>
          <w:szCs w:val="14"/>
        </w:rPr>
        <w:t xml:space="preserve"> </w:t>
      </w:r>
    </w:p>
    <w:p w14:paraId="4522EEF6" w14:textId="77777777" w:rsidR="00E118CD" w:rsidRPr="002B38FF" w:rsidRDefault="00D95247">
      <w:pPr>
        <w:rPr>
          <w:sz w:val="6"/>
          <w:szCs w:val="14"/>
        </w:rPr>
      </w:pPr>
      <w:r w:rsidRPr="002B38FF">
        <w:rPr>
          <w:rFonts w:ascii="arial,helvetica,sans-serif"/>
          <w:b/>
          <w:szCs w:val="14"/>
        </w:rPr>
        <w:t>4.3.3. Caracter</w:t>
      </w:r>
      <w:r w:rsidRPr="002B38FF">
        <w:rPr>
          <w:rFonts w:ascii="arial,helvetica,sans-serif"/>
          <w:b/>
          <w:szCs w:val="14"/>
        </w:rPr>
        <w:t>í</w:t>
      </w:r>
      <w:r w:rsidRPr="002B38FF">
        <w:rPr>
          <w:rFonts w:ascii="arial,helvetica,sans-serif"/>
          <w:b/>
          <w:szCs w:val="14"/>
        </w:rPr>
        <w:t xml:space="preserve">stiques requerides per al seu </w:t>
      </w:r>
      <w:r w:rsidRPr="002B38FF">
        <w:rPr>
          <w:rFonts w:ascii="arial,helvetica,sans-serif"/>
          <w:b/>
          <w:szCs w:val="14"/>
        </w:rPr>
        <w:t>ú</w:t>
      </w:r>
      <w:r w:rsidRPr="002B38FF">
        <w:rPr>
          <w:rFonts w:ascii="arial,helvetica,sans-serif"/>
          <w:b/>
          <w:szCs w:val="14"/>
        </w:rPr>
        <w:t>s en paviments i cobertes asf</w:t>
      </w:r>
      <w:r w:rsidRPr="002B38FF">
        <w:rPr>
          <w:rFonts w:ascii="arial,helvetica,sans-serif"/>
          <w:b/>
          <w:szCs w:val="14"/>
        </w:rPr>
        <w:t>à</w:t>
      </w:r>
      <w:r w:rsidRPr="002B38FF">
        <w:rPr>
          <w:rFonts w:ascii="arial,helvetica,sans-serif"/>
          <w:b/>
          <w:szCs w:val="14"/>
        </w:rPr>
        <w:t>ltiques</w:t>
      </w:r>
    </w:p>
    <w:p w14:paraId="68363F56" w14:textId="77777777" w:rsidR="00E118CD" w:rsidRPr="002B38FF" w:rsidRDefault="00D95247">
      <w:pPr>
        <w:rPr>
          <w:sz w:val="6"/>
          <w:szCs w:val="14"/>
        </w:rPr>
      </w:pPr>
      <w:r w:rsidRPr="002B38FF">
        <w:rPr>
          <w:rFonts w:ascii="Times New Roman,serif"/>
          <w:sz w:val="18"/>
          <w:szCs w:val="14"/>
        </w:rPr>
        <w:t xml:space="preserve"> </w:t>
      </w:r>
    </w:p>
    <w:p w14:paraId="0428BCA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15381:2008. Geot</w:t>
      </w:r>
      <w:r w:rsidRPr="002B38FF">
        <w:rPr>
          <w:rFonts w:ascii="arial,helvetica,sans-serif"/>
          <w:szCs w:val="14"/>
        </w:rPr>
        <w:t>è</w:t>
      </w:r>
      <w:r w:rsidRPr="002B38FF">
        <w:rPr>
          <w:rFonts w:ascii="arial,helvetica,sans-serif"/>
          <w:szCs w:val="14"/>
        </w:rPr>
        <w:t>xtils i productes relacionats. Caracter</w:t>
      </w:r>
      <w:r w:rsidRPr="002B38FF">
        <w:rPr>
          <w:rFonts w:ascii="arial,helvetica,sans-serif"/>
          <w:szCs w:val="14"/>
        </w:rPr>
        <w:t>í</w:t>
      </w:r>
      <w:r w:rsidRPr="002B38FF">
        <w:rPr>
          <w:rFonts w:ascii="arial,helvetica,sans-serif"/>
          <w:szCs w:val="14"/>
        </w:rPr>
        <w:t>stiques requerides per usar-los en paviments i cobertes asf</w:t>
      </w:r>
      <w:r w:rsidRPr="002B38FF">
        <w:rPr>
          <w:rFonts w:ascii="arial,helvetica,sans-serif"/>
          <w:szCs w:val="14"/>
        </w:rPr>
        <w:t>à</w:t>
      </w:r>
      <w:r w:rsidRPr="002B38FF">
        <w:rPr>
          <w:rFonts w:ascii="arial,helvetica,sans-serif"/>
          <w:szCs w:val="14"/>
        </w:rPr>
        <w:t>ltiques.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29D94607" w14:textId="77777777" w:rsidR="00E118CD" w:rsidRPr="002B38FF" w:rsidRDefault="00D95247">
      <w:pPr>
        <w:rPr>
          <w:sz w:val="6"/>
          <w:szCs w:val="14"/>
        </w:rPr>
      </w:pPr>
      <w:r w:rsidRPr="002B38FF">
        <w:rPr>
          <w:rFonts w:ascii="Times New Roman,serif"/>
          <w:sz w:val="18"/>
          <w:szCs w:val="14"/>
        </w:rPr>
        <w:t xml:space="preserve"> </w:t>
      </w:r>
    </w:p>
    <w:p w14:paraId="0F6056B5" w14:textId="77777777" w:rsidR="00E118CD" w:rsidRPr="002B38FF" w:rsidRDefault="00D95247">
      <w:pPr>
        <w:rPr>
          <w:sz w:val="6"/>
          <w:szCs w:val="14"/>
        </w:rPr>
      </w:pPr>
      <w:r w:rsidRPr="002B38FF">
        <w:rPr>
          <w:rFonts w:ascii="arial,helvetica,sans-serif"/>
          <w:b/>
          <w:szCs w:val="14"/>
        </w:rPr>
        <w:t>4.4. Plaques</w:t>
      </w:r>
    </w:p>
    <w:p w14:paraId="7DEB2143" w14:textId="77777777" w:rsidR="00E118CD" w:rsidRPr="002B38FF" w:rsidRDefault="00D95247">
      <w:pPr>
        <w:rPr>
          <w:sz w:val="6"/>
          <w:szCs w:val="14"/>
        </w:rPr>
      </w:pPr>
      <w:r w:rsidRPr="002B38FF">
        <w:rPr>
          <w:rFonts w:ascii="Times New Roman,serif"/>
          <w:sz w:val="18"/>
          <w:szCs w:val="14"/>
        </w:rPr>
        <w:t xml:space="preserve"> </w:t>
      </w:r>
    </w:p>
    <w:p w14:paraId="4067FA6E" w14:textId="77777777" w:rsidR="00E118CD" w:rsidRPr="002B38FF" w:rsidRDefault="00D95247">
      <w:pPr>
        <w:rPr>
          <w:sz w:val="6"/>
          <w:szCs w:val="14"/>
        </w:rPr>
      </w:pPr>
      <w:r w:rsidRPr="002B38FF">
        <w:rPr>
          <w:rFonts w:ascii="arial,helvetica,sans-serif"/>
          <w:b/>
          <w:szCs w:val="14"/>
        </w:rPr>
        <w:t>4.4.1. Plaques bituminoses amb armadura mineral i/o sint</w:t>
      </w:r>
      <w:r w:rsidRPr="002B38FF">
        <w:rPr>
          <w:rFonts w:ascii="arial,helvetica,sans-serif"/>
          <w:b/>
          <w:szCs w:val="14"/>
        </w:rPr>
        <w:t>è</w:t>
      </w:r>
      <w:r w:rsidRPr="002B38FF">
        <w:rPr>
          <w:rFonts w:ascii="arial,helvetica,sans-serif"/>
          <w:b/>
          <w:szCs w:val="14"/>
        </w:rPr>
        <w:t>tica</w:t>
      </w:r>
    </w:p>
    <w:p w14:paraId="6FFF27CC" w14:textId="77777777" w:rsidR="00E118CD" w:rsidRPr="002B38FF" w:rsidRDefault="00D95247">
      <w:pPr>
        <w:rPr>
          <w:sz w:val="6"/>
          <w:szCs w:val="14"/>
        </w:rPr>
      </w:pPr>
      <w:r w:rsidRPr="002B38FF">
        <w:rPr>
          <w:rFonts w:ascii="Times New Roman,serif"/>
          <w:sz w:val="18"/>
          <w:szCs w:val="14"/>
        </w:rPr>
        <w:t xml:space="preserve"> </w:t>
      </w:r>
    </w:p>
    <w:p w14:paraId="2AA6B52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544:2011. Plaques bituminoses amb armadura mineral i/o sint</w:t>
      </w:r>
      <w:r w:rsidRPr="002B38FF">
        <w:rPr>
          <w:rFonts w:ascii="arial,helvetica,sans-serif"/>
          <w:szCs w:val="14"/>
        </w:rPr>
        <w:t>è</w:t>
      </w:r>
      <w:r w:rsidRPr="002B38FF">
        <w:rPr>
          <w:rFonts w:ascii="arial,helvetica,sans-serif"/>
          <w:szCs w:val="14"/>
        </w:rPr>
        <w:t>tica. Especificaci</w:t>
      </w:r>
      <w:r w:rsidRPr="002B38FF">
        <w:rPr>
          <w:rFonts w:ascii="arial,helvetica,sans-serif"/>
          <w:szCs w:val="14"/>
        </w:rPr>
        <w:t>ó</w:t>
      </w:r>
      <w:r w:rsidRPr="002B38FF">
        <w:rPr>
          <w:rFonts w:ascii="arial,helvetica,sans-serif"/>
          <w:szCs w:val="14"/>
        </w:rPr>
        <w:t xml:space="preserve"> del producte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588025FB" w14:textId="77777777" w:rsidR="00E118CD" w:rsidRPr="002B38FF" w:rsidRDefault="00D95247">
      <w:pPr>
        <w:rPr>
          <w:sz w:val="6"/>
          <w:szCs w:val="14"/>
        </w:rPr>
      </w:pPr>
      <w:r w:rsidRPr="002B38FF">
        <w:rPr>
          <w:rFonts w:ascii="Times New Roman,serif"/>
          <w:sz w:val="18"/>
          <w:szCs w:val="14"/>
        </w:rPr>
        <w:t xml:space="preserve"> </w:t>
      </w:r>
    </w:p>
    <w:p w14:paraId="473DEA58" w14:textId="77777777" w:rsidR="00E118CD" w:rsidRPr="002B38FF" w:rsidRDefault="00D95247">
      <w:pPr>
        <w:rPr>
          <w:sz w:val="6"/>
          <w:szCs w:val="14"/>
        </w:rPr>
      </w:pPr>
      <w:r w:rsidRPr="002B38FF">
        <w:rPr>
          <w:rFonts w:ascii="arial,helvetica,sans-serif"/>
          <w:b/>
          <w:szCs w:val="14"/>
        </w:rPr>
        <w:t>1.4.2. Plaques ondulades bituminoses</w:t>
      </w:r>
    </w:p>
    <w:p w14:paraId="2D541BD8" w14:textId="77777777" w:rsidR="00E118CD" w:rsidRPr="002B38FF" w:rsidRDefault="00D95247">
      <w:pPr>
        <w:rPr>
          <w:sz w:val="6"/>
          <w:szCs w:val="14"/>
        </w:rPr>
      </w:pPr>
      <w:r w:rsidRPr="002B38FF">
        <w:rPr>
          <w:rFonts w:ascii="Times New Roman,serif"/>
          <w:sz w:val="18"/>
          <w:szCs w:val="14"/>
        </w:rPr>
        <w:t xml:space="preserve"> </w:t>
      </w:r>
    </w:p>
    <w:p w14:paraId="0EBCFA3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534:2007+A1:2010. Plaques ondulades bituminoses. Especificacions de productes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02D72A02" w14:textId="77777777" w:rsidR="00E118CD" w:rsidRPr="002B38FF" w:rsidRDefault="00D95247">
      <w:pPr>
        <w:rPr>
          <w:sz w:val="6"/>
          <w:szCs w:val="14"/>
        </w:rPr>
      </w:pPr>
      <w:r w:rsidRPr="002B38FF">
        <w:rPr>
          <w:rFonts w:ascii="Times New Roman,serif"/>
          <w:sz w:val="18"/>
          <w:szCs w:val="14"/>
        </w:rPr>
        <w:t xml:space="preserve"> </w:t>
      </w:r>
    </w:p>
    <w:p w14:paraId="13733A0A" w14:textId="77777777" w:rsidR="00E118CD" w:rsidRPr="002B38FF" w:rsidRDefault="00D95247">
      <w:pPr>
        <w:rPr>
          <w:sz w:val="6"/>
          <w:szCs w:val="14"/>
        </w:rPr>
      </w:pPr>
      <w:r w:rsidRPr="002B38FF">
        <w:rPr>
          <w:rFonts w:ascii="arial,helvetica,sans-serif"/>
          <w:b/>
          <w:szCs w:val="14"/>
        </w:rPr>
        <w:t xml:space="preserve">5. </w:t>
      </w:r>
      <w:r w:rsidRPr="002B38FF">
        <w:rPr>
          <w:rFonts w:ascii="arial,helvetica,sans-serif"/>
          <w:b/>
          <w:color w:val="00305C"/>
          <w:szCs w:val="14"/>
        </w:rPr>
        <w:t>COBERTES</w:t>
      </w:r>
    </w:p>
    <w:p w14:paraId="468644A9" w14:textId="77777777" w:rsidR="00E118CD" w:rsidRPr="002B38FF" w:rsidRDefault="00D95247">
      <w:pPr>
        <w:rPr>
          <w:sz w:val="6"/>
          <w:szCs w:val="14"/>
        </w:rPr>
      </w:pPr>
      <w:r w:rsidRPr="002B38FF">
        <w:rPr>
          <w:rFonts w:ascii="Times New Roman,serif"/>
          <w:sz w:val="18"/>
          <w:szCs w:val="14"/>
        </w:rPr>
        <w:t xml:space="preserve"> </w:t>
      </w:r>
    </w:p>
    <w:p w14:paraId="2804ECA0" w14:textId="77777777" w:rsidR="00E118CD" w:rsidRPr="002B38FF" w:rsidRDefault="00D95247">
      <w:pPr>
        <w:rPr>
          <w:sz w:val="6"/>
          <w:szCs w:val="14"/>
        </w:rPr>
      </w:pPr>
      <w:r w:rsidRPr="002B38FF">
        <w:rPr>
          <w:rFonts w:ascii="arial,helvetica,sans-serif"/>
          <w:b/>
          <w:szCs w:val="14"/>
        </w:rPr>
        <w:t>5.1. Sistemes de coberta transl</w:t>
      </w:r>
      <w:r w:rsidRPr="002B38FF">
        <w:rPr>
          <w:rFonts w:ascii="arial,helvetica,sans-serif"/>
          <w:b/>
          <w:szCs w:val="14"/>
        </w:rPr>
        <w:t>ú</w:t>
      </w:r>
      <w:r w:rsidRPr="002B38FF">
        <w:rPr>
          <w:rFonts w:ascii="arial,helvetica,sans-serif"/>
          <w:b/>
          <w:szCs w:val="14"/>
        </w:rPr>
        <w:t>cida autoportant (excepte les de vidre)</w:t>
      </w:r>
    </w:p>
    <w:p w14:paraId="5FF678CF" w14:textId="77777777" w:rsidR="00E118CD" w:rsidRPr="002B38FF" w:rsidRDefault="00D95247">
      <w:pPr>
        <w:rPr>
          <w:sz w:val="6"/>
          <w:szCs w:val="14"/>
        </w:rPr>
      </w:pPr>
      <w:r w:rsidRPr="002B38FF">
        <w:rPr>
          <w:rFonts w:ascii="Times New Roman,serif"/>
          <w:sz w:val="18"/>
          <w:szCs w:val="14"/>
        </w:rPr>
        <w:t xml:space="preserve"> </w:t>
      </w:r>
    </w:p>
    <w:p w14:paraId="0D85905E"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010. Sistemes de coberta transl</w:t>
      </w:r>
      <w:r w:rsidRPr="002B38FF">
        <w:rPr>
          <w:rFonts w:ascii="arial,helvetica,sans-serif"/>
          <w:szCs w:val="14"/>
        </w:rPr>
        <w:t>ú</w:t>
      </w:r>
      <w:r w:rsidRPr="002B38FF">
        <w:rPr>
          <w:rFonts w:ascii="arial,helvetica,sans-serif"/>
          <w:szCs w:val="14"/>
        </w:rPr>
        <w:t>cida autoportant (excepte les de vidre).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58002097" w14:textId="77777777" w:rsidR="00E118CD" w:rsidRPr="002B38FF" w:rsidRDefault="00D95247">
      <w:pPr>
        <w:rPr>
          <w:sz w:val="6"/>
          <w:szCs w:val="14"/>
        </w:rPr>
      </w:pPr>
      <w:r w:rsidRPr="002B38FF">
        <w:rPr>
          <w:rFonts w:ascii="Times New Roman,serif"/>
          <w:sz w:val="18"/>
          <w:szCs w:val="14"/>
        </w:rPr>
        <w:t xml:space="preserve"> </w:t>
      </w:r>
    </w:p>
    <w:p w14:paraId="17EF34C6" w14:textId="77777777" w:rsidR="00E118CD" w:rsidRPr="002B38FF" w:rsidRDefault="00D95247">
      <w:pPr>
        <w:rPr>
          <w:sz w:val="6"/>
          <w:szCs w:val="14"/>
        </w:rPr>
      </w:pPr>
      <w:r w:rsidRPr="002B38FF">
        <w:rPr>
          <w:rFonts w:ascii="arial,helvetica,sans-serif"/>
          <w:b/>
          <w:szCs w:val="14"/>
        </w:rPr>
        <w:t>5.2. Elements especials per a cobertes</w:t>
      </w:r>
    </w:p>
    <w:p w14:paraId="4EC84354" w14:textId="77777777" w:rsidR="00E118CD" w:rsidRPr="002B38FF" w:rsidRDefault="00D95247">
      <w:pPr>
        <w:rPr>
          <w:sz w:val="6"/>
          <w:szCs w:val="14"/>
        </w:rPr>
      </w:pPr>
      <w:r w:rsidRPr="002B38FF">
        <w:rPr>
          <w:rFonts w:ascii="Times New Roman,serif"/>
          <w:sz w:val="18"/>
          <w:szCs w:val="14"/>
        </w:rPr>
        <w:t xml:space="preserve"> </w:t>
      </w:r>
    </w:p>
    <w:p w14:paraId="73CBDE9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13693:2005+A1:2010. Productes prefabricats de formig</w:t>
      </w:r>
      <w:r w:rsidRPr="002B38FF">
        <w:rPr>
          <w:rFonts w:ascii="arial,helvetica,sans-serif"/>
          <w:szCs w:val="14"/>
        </w:rPr>
        <w:t>ó</w:t>
      </w:r>
      <w:r w:rsidRPr="002B38FF">
        <w:rPr>
          <w:rFonts w:ascii="arial,helvetica,sans-serif"/>
          <w:szCs w:val="14"/>
        </w:rPr>
        <w:t>. Elements especials per a cobertes.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6F26D7A3" w14:textId="77777777" w:rsidR="00E118CD" w:rsidRPr="002B38FF" w:rsidRDefault="00D95247">
      <w:pPr>
        <w:rPr>
          <w:sz w:val="6"/>
          <w:szCs w:val="14"/>
        </w:rPr>
      </w:pPr>
      <w:r w:rsidRPr="002B38FF">
        <w:rPr>
          <w:rFonts w:ascii="Times New Roman,serif"/>
          <w:sz w:val="18"/>
          <w:szCs w:val="14"/>
        </w:rPr>
        <w:t xml:space="preserve"> </w:t>
      </w:r>
    </w:p>
    <w:p w14:paraId="402B7C6E" w14:textId="77777777" w:rsidR="00E118CD" w:rsidRPr="002B38FF" w:rsidRDefault="00D95247">
      <w:pPr>
        <w:rPr>
          <w:sz w:val="6"/>
          <w:szCs w:val="14"/>
        </w:rPr>
      </w:pPr>
      <w:r w:rsidRPr="002B38FF">
        <w:rPr>
          <w:rFonts w:ascii="arial,helvetica,sans-serif"/>
          <w:b/>
          <w:szCs w:val="14"/>
        </w:rPr>
        <w:t>5.3. Accessoris prefabricats per a cobertes</w:t>
      </w:r>
    </w:p>
    <w:p w14:paraId="5F51574F" w14:textId="77777777" w:rsidR="00E118CD" w:rsidRPr="002B38FF" w:rsidRDefault="00D95247">
      <w:pPr>
        <w:rPr>
          <w:sz w:val="6"/>
          <w:szCs w:val="14"/>
        </w:rPr>
      </w:pPr>
      <w:r w:rsidRPr="002B38FF">
        <w:rPr>
          <w:rFonts w:ascii="Times New Roman,serif"/>
          <w:sz w:val="18"/>
          <w:szCs w:val="14"/>
        </w:rPr>
        <w:t xml:space="preserve"> </w:t>
      </w:r>
    </w:p>
    <w:p w14:paraId="4E8F5940" w14:textId="77777777" w:rsidR="00E118CD" w:rsidRPr="002B38FF" w:rsidRDefault="00D95247">
      <w:pPr>
        <w:rPr>
          <w:sz w:val="6"/>
          <w:szCs w:val="14"/>
        </w:rPr>
      </w:pPr>
      <w:r w:rsidRPr="002B38FF">
        <w:rPr>
          <w:rFonts w:ascii="arial,helvetica,sans-serif"/>
          <w:b/>
          <w:szCs w:val="14"/>
        </w:rPr>
        <w:t>5.3.1. Instal</w:t>
      </w:r>
      <w:r w:rsidRPr="002B38FF">
        <w:rPr>
          <w:rFonts w:ascii="arial,helvetica,sans-serif"/>
          <w:b/>
          <w:szCs w:val="14"/>
        </w:rPr>
        <w:t>·</w:t>
      </w:r>
      <w:r w:rsidRPr="002B38FF">
        <w:rPr>
          <w:rFonts w:ascii="arial,helvetica,sans-serif"/>
          <w:b/>
          <w:szCs w:val="14"/>
        </w:rPr>
        <w:t>lacions per a acc</w:t>
      </w:r>
      <w:r w:rsidRPr="002B38FF">
        <w:rPr>
          <w:rFonts w:ascii="arial,helvetica,sans-serif"/>
          <w:b/>
          <w:szCs w:val="14"/>
        </w:rPr>
        <w:t>é</w:t>
      </w:r>
      <w:r w:rsidRPr="002B38FF">
        <w:rPr>
          <w:rFonts w:ascii="arial,helvetica,sans-serif"/>
          <w:b/>
          <w:szCs w:val="14"/>
        </w:rPr>
        <w:t>s a teulades. Passarel</w:t>
      </w:r>
      <w:r w:rsidRPr="002B38FF">
        <w:rPr>
          <w:rFonts w:ascii="arial,helvetica,sans-serif"/>
          <w:b/>
          <w:szCs w:val="14"/>
        </w:rPr>
        <w:t>·</w:t>
      </w:r>
      <w:r w:rsidRPr="002B38FF">
        <w:rPr>
          <w:rFonts w:ascii="arial,helvetica,sans-serif"/>
          <w:b/>
          <w:szCs w:val="14"/>
        </w:rPr>
        <w:t>les, passos i escales</w:t>
      </w:r>
    </w:p>
    <w:p w14:paraId="6C5FC723" w14:textId="77777777" w:rsidR="00E118CD" w:rsidRPr="002B38FF" w:rsidRDefault="00D95247">
      <w:pPr>
        <w:rPr>
          <w:sz w:val="6"/>
          <w:szCs w:val="14"/>
        </w:rPr>
      </w:pPr>
      <w:r w:rsidRPr="002B38FF">
        <w:rPr>
          <w:rFonts w:ascii="Times New Roman,serif"/>
          <w:sz w:val="18"/>
          <w:szCs w:val="14"/>
        </w:rPr>
        <w:t xml:space="preserve"> </w:t>
      </w:r>
    </w:p>
    <w:p w14:paraId="3167703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516:2006. Accessoris prefabricats per a cobertes. Instal</w:t>
      </w:r>
      <w:r w:rsidRPr="002B38FF">
        <w:rPr>
          <w:rFonts w:ascii="arial,helvetica,sans-serif"/>
          <w:szCs w:val="14"/>
        </w:rPr>
        <w:t>·</w:t>
      </w:r>
      <w:r w:rsidRPr="002B38FF">
        <w:rPr>
          <w:rFonts w:ascii="arial,helvetica,sans-serif"/>
          <w:szCs w:val="14"/>
        </w:rPr>
        <w:t>lacions per a acc</w:t>
      </w:r>
      <w:r w:rsidRPr="002B38FF">
        <w:rPr>
          <w:rFonts w:ascii="arial,helvetica,sans-serif"/>
          <w:szCs w:val="14"/>
        </w:rPr>
        <w:t>é</w:t>
      </w:r>
      <w:r w:rsidRPr="002B38FF">
        <w:rPr>
          <w:rFonts w:ascii="arial,helvetica,sans-serif"/>
          <w:szCs w:val="14"/>
        </w:rPr>
        <w:t>s a teulades. Passarel</w:t>
      </w:r>
      <w:r w:rsidRPr="002B38FF">
        <w:rPr>
          <w:rFonts w:ascii="arial,helvetica,sans-serif"/>
          <w:szCs w:val="14"/>
        </w:rPr>
        <w:t>·</w:t>
      </w:r>
      <w:r w:rsidRPr="002B38FF">
        <w:rPr>
          <w:rFonts w:ascii="arial,helvetica,sans-serif"/>
          <w:szCs w:val="14"/>
        </w:rPr>
        <w:t>les, passos i escales.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6848DA66" w14:textId="77777777" w:rsidR="00E118CD" w:rsidRPr="002B38FF" w:rsidRDefault="00D95247">
      <w:pPr>
        <w:rPr>
          <w:sz w:val="6"/>
          <w:szCs w:val="14"/>
        </w:rPr>
      </w:pPr>
      <w:r w:rsidRPr="002B38FF">
        <w:rPr>
          <w:rFonts w:ascii="Times New Roman,serif"/>
          <w:sz w:val="18"/>
          <w:szCs w:val="14"/>
        </w:rPr>
        <w:t xml:space="preserve"> </w:t>
      </w:r>
    </w:p>
    <w:p w14:paraId="4DEF74E3" w14:textId="77777777" w:rsidR="00E118CD" w:rsidRPr="002B38FF" w:rsidRDefault="00D95247">
      <w:pPr>
        <w:rPr>
          <w:sz w:val="6"/>
          <w:szCs w:val="14"/>
        </w:rPr>
      </w:pPr>
      <w:r w:rsidRPr="002B38FF">
        <w:rPr>
          <w:rFonts w:ascii="arial,helvetica,sans-serif"/>
          <w:b/>
          <w:szCs w:val="14"/>
        </w:rPr>
        <w:t>5.3.2. Ganxos de seguretat</w:t>
      </w:r>
    </w:p>
    <w:p w14:paraId="76640FA3" w14:textId="77777777" w:rsidR="00E118CD" w:rsidRPr="002B38FF" w:rsidRDefault="00D95247">
      <w:pPr>
        <w:rPr>
          <w:sz w:val="6"/>
          <w:szCs w:val="14"/>
        </w:rPr>
      </w:pPr>
      <w:r w:rsidRPr="002B38FF">
        <w:rPr>
          <w:rFonts w:ascii="Times New Roman,serif"/>
          <w:sz w:val="18"/>
          <w:szCs w:val="14"/>
        </w:rPr>
        <w:t xml:space="preserve"> </w:t>
      </w:r>
    </w:p>
    <w:p w14:paraId="77B8E4F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desembre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517:2006. Accessoris prefabricats per a cobertes. Ganxos de seguretat.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0B3592A8" w14:textId="77777777" w:rsidR="00E118CD" w:rsidRPr="002B38FF" w:rsidRDefault="00D95247">
      <w:pPr>
        <w:rPr>
          <w:sz w:val="6"/>
          <w:szCs w:val="14"/>
        </w:rPr>
      </w:pPr>
      <w:r w:rsidRPr="002B38FF">
        <w:rPr>
          <w:rFonts w:ascii="Times New Roman,serif"/>
          <w:sz w:val="18"/>
          <w:szCs w:val="14"/>
        </w:rPr>
        <w:t xml:space="preserve"> </w:t>
      </w:r>
    </w:p>
    <w:p w14:paraId="2147FB4B" w14:textId="77777777" w:rsidR="00E118CD" w:rsidRPr="002B38FF" w:rsidRDefault="00D95247">
      <w:pPr>
        <w:rPr>
          <w:sz w:val="6"/>
          <w:szCs w:val="14"/>
        </w:rPr>
      </w:pPr>
      <w:r w:rsidRPr="002B38FF">
        <w:rPr>
          <w:rFonts w:ascii="arial,helvetica,sans-serif"/>
          <w:b/>
          <w:szCs w:val="14"/>
        </w:rPr>
        <w:t>5.3.3. Claraboies individuals en materials pl</w:t>
      </w:r>
      <w:r w:rsidRPr="002B38FF">
        <w:rPr>
          <w:rFonts w:ascii="arial,helvetica,sans-serif"/>
          <w:b/>
          <w:szCs w:val="14"/>
        </w:rPr>
        <w:t>à</w:t>
      </w:r>
      <w:r w:rsidRPr="002B38FF">
        <w:rPr>
          <w:rFonts w:ascii="arial,helvetica,sans-serif"/>
          <w:b/>
          <w:szCs w:val="14"/>
        </w:rPr>
        <w:t>stics</w:t>
      </w:r>
    </w:p>
    <w:p w14:paraId="618031ED" w14:textId="77777777" w:rsidR="00E118CD" w:rsidRPr="002B38FF" w:rsidRDefault="00D95247">
      <w:pPr>
        <w:rPr>
          <w:sz w:val="6"/>
          <w:szCs w:val="14"/>
        </w:rPr>
      </w:pPr>
      <w:r w:rsidRPr="002B38FF">
        <w:rPr>
          <w:rFonts w:ascii="Times New Roman,serif"/>
          <w:sz w:val="18"/>
          <w:szCs w:val="14"/>
        </w:rPr>
        <w:t xml:space="preserve"> </w:t>
      </w:r>
    </w:p>
    <w:p w14:paraId="0E084E7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1873:2015+A1:2016. Accessoris prefabricats per a cobertes. Claraboies individuals en materials pl</w:t>
      </w:r>
      <w:r w:rsidRPr="002B38FF">
        <w:rPr>
          <w:rFonts w:ascii="arial,helvetica,sans-serif"/>
          <w:szCs w:val="14"/>
        </w:rPr>
        <w:t>à</w:t>
      </w:r>
      <w:r w:rsidRPr="002B38FF">
        <w:rPr>
          <w:rFonts w:ascii="arial,helvetica,sans-serif"/>
          <w:szCs w:val="14"/>
        </w:rPr>
        <w:t>stics. Especificaci</w:t>
      </w:r>
      <w:r w:rsidRPr="002B38FF">
        <w:rPr>
          <w:rFonts w:ascii="arial,helvetica,sans-serif"/>
          <w:szCs w:val="14"/>
        </w:rPr>
        <w:t>ó</w:t>
      </w:r>
      <w:r w:rsidRPr="002B38FF">
        <w:rPr>
          <w:rFonts w:ascii="arial,helvetica,sans-serif"/>
          <w:szCs w:val="14"/>
        </w:rPr>
        <w:t xml:space="preserve"> de producte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Sistemes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6FB68D8E" w14:textId="77777777" w:rsidR="00E118CD" w:rsidRPr="002B38FF" w:rsidRDefault="00D95247">
      <w:pPr>
        <w:rPr>
          <w:sz w:val="6"/>
          <w:szCs w:val="14"/>
        </w:rPr>
      </w:pPr>
      <w:r w:rsidRPr="002B38FF">
        <w:rPr>
          <w:rFonts w:ascii="Times New Roman,serif"/>
          <w:sz w:val="18"/>
          <w:szCs w:val="14"/>
        </w:rPr>
        <w:t xml:space="preserve"> </w:t>
      </w:r>
    </w:p>
    <w:p w14:paraId="4961837C" w14:textId="77777777" w:rsidR="00E118CD" w:rsidRPr="002B38FF" w:rsidRDefault="00D95247">
      <w:pPr>
        <w:rPr>
          <w:sz w:val="6"/>
          <w:szCs w:val="14"/>
        </w:rPr>
      </w:pPr>
      <w:r w:rsidRPr="002B38FF">
        <w:rPr>
          <w:rFonts w:ascii="arial,helvetica,sans-serif"/>
          <w:b/>
          <w:szCs w:val="14"/>
        </w:rPr>
        <w:t>5.3.4. Escales de coberta permanents</w:t>
      </w:r>
    </w:p>
    <w:p w14:paraId="3CFE1279" w14:textId="77777777" w:rsidR="00E118CD" w:rsidRPr="002B38FF" w:rsidRDefault="00D95247">
      <w:pPr>
        <w:rPr>
          <w:sz w:val="6"/>
          <w:szCs w:val="14"/>
        </w:rPr>
      </w:pPr>
      <w:r w:rsidRPr="002B38FF">
        <w:rPr>
          <w:rFonts w:ascii="Times New Roman,serif"/>
          <w:sz w:val="18"/>
          <w:szCs w:val="14"/>
        </w:rPr>
        <w:t xml:space="preserve"> </w:t>
      </w:r>
    </w:p>
    <w:p w14:paraId="7A17916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12951:2006. Accessoris per a cobertes prefabricats. Escales de coberta permanents. Especificacions de producte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753240BC" w14:textId="77777777" w:rsidR="00E118CD" w:rsidRPr="002B38FF" w:rsidRDefault="00D95247">
      <w:pPr>
        <w:rPr>
          <w:sz w:val="6"/>
          <w:szCs w:val="14"/>
        </w:rPr>
      </w:pPr>
      <w:r w:rsidRPr="002B38FF">
        <w:rPr>
          <w:rFonts w:ascii="Times New Roman,serif"/>
          <w:sz w:val="18"/>
          <w:szCs w:val="14"/>
        </w:rPr>
        <w:t xml:space="preserve"> </w:t>
      </w:r>
    </w:p>
    <w:p w14:paraId="23EA532D" w14:textId="77777777" w:rsidR="00E118CD" w:rsidRPr="002B38FF" w:rsidRDefault="00D95247">
      <w:pPr>
        <w:rPr>
          <w:sz w:val="6"/>
          <w:szCs w:val="14"/>
        </w:rPr>
      </w:pPr>
      <w:r w:rsidRPr="002B38FF">
        <w:rPr>
          <w:rFonts w:ascii="arial,helvetica,sans-serif"/>
          <w:b/>
          <w:szCs w:val="14"/>
        </w:rPr>
        <w:t>5.4. Claraboies cont</w:t>
      </w:r>
      <w:r w:rsidRPr="002B38FF">
        <w:rPr>
          <w:rFonts w:ascii="arial,helvetica,sans-serif"/>
          <w:b/>
          <w:szCs w:val="14"/>
        </w:rPr>
        <w:t>í</w:t>
      </w:r>
      <w:r w:rsidRPr="002B38FF">
        <w:rPr>
          <w:rFonts w:ascii="arial,helvetica,sans-serif"/>
          <w:b/>
          <w:szCs w:val="14"/>
        </w:rPr>
        <w:t>nues de pl</w:t>
      </w:r>
      <w:r w:rsidRPr="002B38FF">
        <w:rPr>
          <w:rFonts w:ascii="arial,helvetica,sans-serif"/>
          <w:b/>
          <w:szCs w:val="14"/>
        </w:rPr>
        <w:t>à</w:t>
      </w:r>
      <w:r w:rsidRPr="002B38FF">
        <w:rPr>
          <w:rFonts w:ascii="arial,helvetica,sans-serif"/>
          <w:b/>
          <w:szCs w:val="14"/>
        </w:rPr>
        <w:t>stic amb s</w:t>
      </w:r>
      <w:r w:rsidRPr="002B38FF">
        <w:rPr>
          <w:rFonts w:ascii="arial,helvetica,sans-serif"/>
          <w:b/>
          <w:szCs w:val="14"/>
        </w:rPr>
        <w:t>ò</w:t>
      </w:r>
      <w:r w:rsidRPr="002B38FF">
        <w:rPr>
          <w:rFonts w:ascii="arial,helvetica,sans-serif"/>
          <w:b/>
          <w:szCs w:val="14"/>
        </w:rPr>
        <w:t>col o sense</w:t>
      </w:r>
    </w:p>
    <w:p w14:paraId="6F85A7F5" w14:textId="77777777" w:rsidR="00E118CD" w:rsidRPr="002B38FF" w:rsidRDefault="00D95247">
      <w:pPr>
        <w:rPr>
          <w:sz w:val="6"/>
          <w:szCs w:val="14"/>
        </w:rPr>
      </w:pPr>
      <w:r w:rsidRPr="002B38FF">
        <w:rPr>
          <w:rFonts w:ascii="Times New Roman,serif"/>
          <w:sz w:val="18"/>
          <w:szCs w:val="14"/>
        </w:rPr>
        <w:t xml:space="preserve"> </w:t>
      </w:r>
    </w:p>
    <w:p w14:paraId="75894E3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14963:2007. Cobertes per a teulades. Claraboies cont</w:t>
      </w:r>
      <w:r w:rsidRPr="002B38FF">
        <w:rPr>
          <w:rFonts w:ascii="arial,helvetica,sans-serif"/>
          <w:szCs w:val="14"/>
        </w:rPr>
        <w:t>í</w:t>
      </w:r>
      <w:r w:rsidRPr="002B38FF">
        <w:rPr>
          <w:rFonts w:ascii="arial,helvetica,sans-serif"/>
          <w:szCs w:val="14"/>
        </w:rPr>
        <w:t>nues de pl</w:t>
      </w:r>
      <w:r w:rsidRPr="002B38FF">
        <w:rPr>
          <w:rFonts w:ascii="arial,helvetica,sans-serif"/>
          <w:szCs w:val="14"/>
        </w:rPr>
        <w:t>à</w:t>
      </w:r>
      <w:r w:rsidRPr="002B38FF">
        <w:rPr>
          <w:rFonts w:ascii="arial,helvetica,sans-serif"/>
          <w:szCs w:val="14"/>
        </w:rPr>
        <w:t>stic amb s</w:t>
      </w:r>
      <w:r w:rsidRPr="002B38FF">
        <w:rPr>
          <w:rFonts w:ascii="arial,helvetica,sans-serif"/>
          <w:szCs w:val="14"/>
        </w:rPr>
        <w:t>ò</w:t>
      </w:r>
      <w:r w:rsidRPr="002B38FF">
        <w:rPr>
          <w:rFonts w:ascii="arial,helvetica,sans-serif"/>
          <w:szCs w:val="14"/>
        </w:rPr>
        <w:t>col o sense. Classificaci</w:t>
      </w:r>
      <w:r w:rsidRPr="002B38FF">
        <w:rPr>
          <w:rFonts w:ascii="arial,helvetica,sans-serif"/>
          <w:szCs w:val="14"/>
        </w:rPr>
        <w:t>ó</w:t>
      </w:r>
      <w:r w:rsidRPr="002B38FF">
        <w:rPr>
          <w:rFonts w:ascii="arial,helvetica,sans-serif"/>
          <w:szCs w:val="14"/>
        </w:rPr>
        <w:t xml:space="preserve">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2F89DF75" w14:textId="77777777" w:rsidR="00E118CD" w:rsidRPr="002B38FF" w:rsidRDefault="00D95247">
      <w:pPr>
        <w:rPr>
          <w:sz w:val="6"/>
          <w:szCs w:val="14"/>
        </w:rPr>
      </w:pPr>
      <w:r w:rsidRPr="002B38FF">
        <w:rPr>
          <w:rFonts w:ascii="Times New Roman,serif"/>
          <w:sz w:val="18"/>
          <w:szCs w:val="14"/>
        </w:rPr>
        <w:t xml:space="preserve"> </w:t>
      </w:r>
    </w:p>
    <w:p w14:paraId="574E58C1" w14:textId="77777777" w:rsidR="00E118CD" w:rsidRPr="002B38FF" w:rsidRDefault="00D95247">
      <w:pPr>
        <w:rPr>
          <w:sz w:val="6"/>
          <w:szCs w:val="14"/>
        </w:rPr>
      </w:pPr>
      <w:r w:rsidRPr="002B38FF">
        <w:rPr>
          <w:rFonts w:ascii="arial,helvetica,sans-serif"/>
          <w:b/>
          <w:szCs w:val="14"/>
        </w:rPr>
        <w:t>5.5. Plaques r</w:t>
      </w:r>
      <w:r w:rsidRPr="002B38FF">
        <w:rPr>
          <w:rFonts w:ascii="arial,helvetica,sans-serif"/>
          <w:b/>
          <w:szCs w:val="14"/>
        </w:rPr>
        <w:t>í</w:t>
      </w:r>
      <w:r w:rsidRPr="002B38FF">
        <w:rPr>
          <w:rFonts w:ascii="arial,helvetica,sans-serif"/>
          <w:b/>
          <w:szCs w:val="14"/>
        </w:rPr>
        <w:t>gides inferiors per a teulades i cobertes de col</w:t>
      </w:r>
      <w:r w:rsidRPr="002B38FF">
        <w:rPr>
          <w:rFonts w:ascii="arial,helvetica,sans-serif"/>
          <w:b/>
          <w:szCs w:val="14"/>
        </w:rPr>
        <w:t>·</w:t>
      </w:r>
      <w:r w:rsidRPr="002B38FF">
        <w:rPr>
          <w:rFonts w:ascii="arial,helvetica,sans-serif"/>
          <w:b/>
          <w:szCs w:val="14"/>
        </w:rPr>
        <w:t>locaci</w:t>
      </w:r>
      <w:r w:rsidRPr="002B38FF">
        <w:rPr>
          <w:rFonts w:ascii="arial,helvetica,sans-serif"/>
          <w:b/>
          <w:szCs w:val="14"/>
        </w:rPr>
        <w:t>ó</w:t>
      </w:r>
      <w:r w:rsidRPr="002B38FF">
        <w:rPr>
          <w:rFonts w:ascii="arial,helvetica,sans-serif"/>
          <w:b/>
          <w:szCs w:val="14"/>
        </w:rPr>
        <w:t xml:space="preserve"> discont</w:t>
      </w:r>
      <w:r w:rsidRPr="002B38FF">
        <w:rPr>
          <w:rFonts w:ascii="arial,helvetica,sans-serif"/>
          <w:b/>
          <w:szCs w:val="14"/>
        </w:rPr>
        <w:t>í</w:t>
      </w:r>
      <w:r w:rsidRPr="002B38FF">
        <w:rPr>
          <w:rFonts w:ascii="arial,helvetica,sans-serif"/>
          <w:b/>
          <w:szCs w:val="14"/>
        </w:rPr>
        <w:t>nua</w:t>
      </w:r>
    </w:p>
    <w:p w14:paraId="73AFC85D" w14:textId="77777777" w:rsidR="00E118CD" w:rsidRPr="002B38FF" w:rsidRDefault="00D95247">
      <w:pPr>
        <w:rPr>
          <w:sz w:val="6"/>
          <w:szCs w:val="14"/>
        </w:rPr>
      </w:pPr>
      <w:r w:rsidRPr="002B38FF">
        <w:rPr>
          <w:rFonts w:ascii="Times New Roman,serif"/>
          <w:sz w:val="18"/>
          <w:szCs w:val="14"/>
        </w:rPr>
        <w:t xml:space="preserve"> </w:t>
      </w:r>
    </w:p>
    <w:p w14:paraId="39A6995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14964:2007. Plaques r</w:t>
      </w:r>
      <w:r w:rsidRPr="002B38FF">
        <w:rPr>
          <w:rFonts w:ascii="arial,helvetica,sans-serif"/>
          <w:szCs w:val="14"/>
        </w:rPr>
        <w:t>í</w:t>
      </w:r>
      <w:r w:rsidRPr="002B38FF">
        <w:rPr>
          <w:rFonts w:ascii="arial,helvetica,sans-serif"/>
          <w:szCs w:val="14"/>
        </w:rPr>
        <w:t>gides inferiors per a teulades i cobertes de col</w:t>
      </w:r>
      <w:r w:rsidRPr="002B38FF">
        <w:rPr>
          <w:rFonts w:ascii="arial,helvetica,sans-serif"/>
          <w:szCs w:val="14"/>
        </w:rPr>
        <w:t>·</w:t>
      </w:r>
      <w:r w:rsidRPr="002B38FF">
        <w:rPr>
          <w:rFonts w:ascii="arial,helvetica,sans-serif"/>
          <w:szCs w:val="14"/>
        </w:rPr>
        <w:t>locaci</w:t>
      </w:r>
      <w:r w:rsidRPr="002B38FF">
        <w:rPr>
          <w:rFonts w:ascii="arial,helvetica,sans-serif"/>
          <w:szCs w:val="14"/>
        </w:rPr>
        <w:t>ó</w:t>
      </w:r>
      <w:r w:rsidRPr="002B38FF">
        <w:rPr>
          <w:rFonts w:ascii="arial,helvetica,sans-serif"/>
          <w:szCs w:val="14"/>
        </w:rPr>
        <w:t xml:space="preserve"> discont</w:t>
      </w:r>
      <w:r w:rsidRPr="002B38FF">
        <w:rPr>
          <w:rFonts w:ascii="arial,helvetica,sans-serif"/>
          <w:szCs w:val="14"/>
        </w:rPr>
        <w:t>í</w:t>
      </w:r>
      <w:r w:rsidRPr="002B38FF">
        <w:rPr>
          <w:rFonts w:ascii="arial,helvetica,sans-serif"/>
          <w:szCs w:val="14"/>
        </w:rPr>
        <w:t>nua. Definicions i caracter</w:t>
      </w:r>
      <w:r w:rsidRPr="002B38FF">
        <w:rPr>
          <w:rFonts w:ascii="arial,helvetica,sans-serif"/>
          <w:szCs w:val="14"/>
        </w:rPr>
        <w:t>í</w:t>
      </w:r>
      <w:r w:rsidRPr="002B38FF">
        <w:rPr>
          <w:rFonts w:ascii="arial,helvetica,sans-serif"/>
          <w:szCs w:val="14"/>
        </w:rPr>
        <w:t>stiques.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47555454" w14:textId="77777777" w:rsidR="00E118CD" w:rsidRPr="002B38FF" w:rsidRDefault="00D95247">
      <w:pPr>
        <w:rPr>
          <w:sz w:val="6"/>
          <w:szCs w:val="14"/>
        </w:rPr>
      </w:pPr>
      <w:r w:rsidRPr="002B38FF">
        <w:rPr>
          <w:rFonts w:ascii="Times New Roman,serif"/>
          <w:sz w:val="18"/>
          <w:szCs w:val="14"/>
        </w:rPr>
        <w:t xml:space="preserve"> </w:t>
      </w:r>
    </w:p>
    <w:p w14:paraId="2F90FD6C" w14:textId="77777777" w:rsidR="00E118CD" w:rsidRPr="002B38FF" w:rsidRDefault="00D95247">
      <w:pPr>
        <w:rPr>
          <w:sz w:val="6"/>
          <w:szCs w:val="14"/>
        </w:rPr>
      </w:pPr>
      <w:r w:rsidRPr="002B38FF">
        <w:rPr>
          <w:rFonts w:ascii="arial,helvetica,sans-serif"/>
          <w:b/>
          <w:szCs w:val="14"/>
        </w:rPr>
        <w:t>5.6. Plaques de pl</w:t>
      </w:r>
      <w:r w:rsidRPr="002B38FF">
        <w:rPr>
          <w:rFonts w:ascii="arial,helvetica,sans-serif"/>
          <w:b/>
          <w:szCs w:val="14"/>
        </w:rPr>
        <w:t>à</w:t>
      </w:r>
      <w:r w:rsidRPr="002B38FF">
        <w:rPr>
          <w:rFonts w:ascii="arial,helvetica,sans-serif"/>
          <w:b/>
          <w:szCs w:val="14"/>
        </w:rPr>
        <w:t>stic perfilades transl</w:t>
      </w:r>
      <w:r w:rsidRPr="002B38FF">
        <w:rPr>
          <w:rFonts w:ascii="arial,helvetica,sans-serif"/>
          <w:b/>
          <w:szCs w:val="14"/>
        </w:rPr>
        <w:t>ú</w:t>
      </w:r>
      <w:r w:rsidRPr="002B38FF">
        <w:rPr>
          <w:rFonts w:ascii="arial,helvetica,sans-serif"/>
          <w:b/>
          <w:szCs w:val="14"/>
        </w:rPr>
        <w:t>cides d</w:t>
      </w:r>
      <w:r w:rsidRPr="002B38FF">
        <w:rPr>
          <w:rFonts w:ascii="arial,helvetica,sans-serif"/>
          <w:b/>
          <w:szCs w:val="14"/>
        </w:rPr>
        <w:t>’</w:t>
      </w:r>
      <w:r w:rsidRPr="002B38FF">
        <w:rPr>
          <w:rFonts w:ascii="arial,helvetica,sans-serif"/>
          <w:b/>
          <w:szCs w:val="14"/>
        </w:rPr>
        <w:t>una sola capa per a cobertes interiors i exteriors, parets i sostres</w:t>
      </w:r>
    </w:p>
    <w:p w14:paraId="6856E914" w14:textId="77777777" w:rsidR="00E118CD" w:rsidRPr="002B38FF" w:rsidRDefault="00D95247">
      <w:pPr>
        <w:rPr>
          <w:sz w:val="6"/>
          <w:szCs w:val="14"/>
        </w:rPr>
      </w:pPr>
      <w:r w:rsidRPr="002B38FF">
        <w:rPr>
          <w:rFonts w:ascii="Times New Roman,serif"/>
          <w:sz w:val="18"/>
          <w:szCs w:val="14"/>
        </w:rPr>
        <w:t xml:space="preserve"> </w:t>
      </w:r>
    </w:p>
    <w:p w14:paraId="6938A417" w14:textId="77777777" w:rsidR="00E118CD" w:rsidRPr="002B38FF" w:rsidRDefault="00D95247">
      <w:pPr>
        <w:rPr>
          <w:sz w:val="6"/>
          <w:szCs w:val="14"/>
        </w:rPr>
      </w:pPr>
      <w:r w:rsidRPr="002B38FF">
        <w:rPr>
          <w:rFonts w:ascii="arial,helvetica,sans-serif"/>
          <w:szCs w:val="14"/>
        </w:rPr>
        <w:t>Marcatge CE obligatori des del 10 de juliol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1013:2013+A1:2015. Plaques de pl</w:t>
      </w:r>
      <w:r w:rsidRPr="002B38FF">
        <w:rPr>
          <w:rFonts w:ascii="arial,helvetica,sans-serif"/>
          <w:szCs w:val="14"/>
        </w:rPr>
        <w:t>à</w:t>
      </w:r>
      <w:r w:rsidRPr="002B38FF">
        <w:rPr>
          <w:rFonts w:ascii="arial,helvetica,sans-serif"/>
          <w:szCs w:val="14"/>
        </w:rPr>
        <w:t>stic perfilades transl</w:t>
      </w:r>
      <w:r w:rsidRPr="002B38FF">
        <w:rPr>
          <w:rFonts w:ascii="arial,helvetica,sans-serif"/>
          <w:szCs w:val="14"/>
        </w:rPr>
        <w:t>ú</w:t>
      </w:r>
      <w:r w:rsidRPr="002B38FF">
        <w:rPr>
          <w:rFonts w:ascii="arial,helvetica,sans-serif"/>
          <w:szCs w:val="14"/>
        </w:rPr>
        <w:t>cides d</w:t>
      </w:r>
      <w:r w:rsidRPr="002B38FF">
        <w:rPr>
          <w:rFonts w:ascii="arial,helvetica,sans-serif"/>
          <w:szCs w:val="14"/>
        </w:rPr>
        <w:t>’</w:t>
      </w:r>
      <w:r w:rsidRPr="002B38FF">
        <w:rPr>
          <w:rFonts w:ascii="arial,helvetica,sans-serif"/>
          <w:szCs w:val="14"/>
        </w:rPr>
        <w:t>una sola capa per a cobertes interiors i exteriors, parets i sostres.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3CFC01EA" w14:textId="77777777" w:rsidR="00E118CD" w:rsidRPr="002B38FF" w:rsidRDefault="00D95247">
      <w:pPr>
        <w:rPr>
          <w:sz w:val="6"/>
          <w:szCs w:val="14"/>
        </w:rPr>
      </w:pPr>
      <w:r w:rsidRPr="002B38FF">
        <w:rPr>
          <w:rFonts w:ascii="Times New Roman,serif"/>
          <w:sz w:val="18"/>
          <w:szCs w:val="14"/>
        </w:rPr>
        <w:t xml:space="preserve"> </w:t>
      </w:r>
    </w:p>
    <w:p w14:paraId="2AE235A4" w14:textId="77777777" w:rsidR="00E118CD" w:rsidRPr="002B38FF" w:rsidRDefault="00D95247">
      <w:pPr>
        <w:rPr>
          <w:sz w:val="6"/>
          <w:szCs w:val="14"/>
        </w:rPr>
      </w:pPr>
      <w:r w:rsidRPr="002B38FF">
        <w:rPr>
          <w:rFonts w:ascii="arial,helvetica,sans-serif"/>
          <w:b/>
          <w:szCs w:val="14"/>
        </w:rPr>
        <w:lastRenderedPageBreak/>
        <w:t>5.7. Plaques transl</w:t>
      </w:r>
      <w:r w:rsidRPr="002B38FF">
        <w:rPr>
          <w:rFonts w:ascii="arial,helvetica,sans-serif"/>
          <w:b/>
          <w:szCs w:val="14"/>
        </w:rPr>
        <w:t>ú</w:t>
      </w:r>
      <w:r w:rsidRPr="002B38FF">
        <w:rPr>
          <w:rFonts w:ascii="arial,helvetica,sans-serif"/>
          <w:b/>
          <w:szCs w:val="14"/>
        </w:rPr>
        <w:t>cides planes de diverses capes de policarbonat (PC) per a cobertes interiors i exteriors, parets i sostres</w:t>
      </w:r>
    </w:p>
    <w:p w14:paraId="4330A0EE" w14:textId="77777777" w:rsidR="00E118CD" w:rsidRPr="002B38FF" w:rsidRDefault="00D95247">
      <w:pPr>
        <w:rPr>
          <w:sz w:val="6"/>
          <w:szCs w:val="14"/>
        </w:rPr>
      </w:pPr>
      <w:r w:rsidRPr="002B38FF">
        <w:rPr>
          <w:rFonts w:ascii="Times New Roman,serif"/>
          <w:sz w:val="18"/>
          <w:szCs w:val="14"/>
        </w:rPr>
        <w:t xml:space="preserve"> </w:t>
      </w:r>
    </w:p>
    <w:p w14:paraId="3B9AA7D2" w14:textId="77777777" w:rsidR="00E118CD" w:rsidRPr="002B38FF" w:rsidRDefault="00D95247">
      <w:pPr>
        <w:rPr>
          <w:sz w:val="6"/>
          <w:szCs w:val="14"/>
        </w:rPr>
      </w:pPr>
      <w:r w:rsidRPr="002B38FF">
        <w:rPr>
          <w:rFonts w:ascii="arial,helvetica,sans-serif"/>
          <w:szCs w:val="14"/>
        </w:rPr>
        <w:t>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16153:2013+A1:2015. Plaques transl</w:t>
      </w:r>
      <w:r w:rsidRPr="002B38FF">
        <w:rPr>
          <w:rFonts w:ascii="arial,helvetica,sans-serif"/>
          <w:szCs w:val="14"/>
        </w:rPr>
        <w:t>ú</w:t>
      </w:r>
      <w:r w:rsidRPr="002B38FF">
        <w:rPr>
          <w:rFonts w:ascii="arial,helvetica,sans-serif"/>
          <w:szCs w:val="14"/>
        </w:rPr>
        <w:t>cides planes de diverses capes de policarbonat (PC) per a cobertes interiors i exteriors, parets i sostres.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37250991" w14:textId="77777777" w:rsidR="00E118CD" w:rsidRPr="002B38FF" w:rsidRDefault="00D95247">
      <w:pPr>
        <w:rPr>
          <w:sz w:val="6"/>
          <w:szCs w:val="14"/>
        </w:rPr>
      </w:pPr>
      <w:r w:rsidRPr="002B38FF">
        <w:rPr>
          <w:rFonts w:ascii="Times New Roman,serif"/>
          <w:sz w:val="18"/>
          <w:szCs w:val="14"/>
        </w:rPr>
        <w:t xml:space="preserve"> </w:t>
      </w:r>
    </w:p>
    <w:p w14:paraId="22ECD732" w14:textId="77777777" w:rsidR="00E118CD" w:rsidRPr="002B38FF" w:rsidRDefault="00D95247">
      <w:pPr>
        <w:rPr>
          <w:sz w:val="6"/>
          <w:szCs w:val="14"/>
        </w:rPr>
      </w:pPr>
      <w:r w:rsidRPr="002B38FF">
        <w:rPr>
          <w:rFonts w:ascii="Times New Roman,serif"/>
          <w:sz w:val="18"/>
          <w:szCs w:val="14"/>
        </w:rPr>
        <w:t> </w:t>
      </w:r>
    </w:p>
    <w:p w14:paraId="730852A2" w14:textId="77777777" w:rsidR="00E118CD" w:rsidRPr="002B38FF" w:rsidRDefault="00D95247">
      <w:pPr>
        <w:rPr>
          <w:sz w:val="6"/>
          <w:szCs w:val="14"/>
        </w:rPr>
      </w:pPr>
      <w:r w:rsidRPr="002B38FF">
        <w:rPr>
          <w:rFonts w:ascii="Times New Roman,serif"/>
          <w:sz w:val="18"/>
          <w:szCs w:val="14"/>
        </w:rPr>
        <w:t xml:space="preserve"> </w:t>
      </w:r>
    </w:p>
    <w:p w14:paraId="2156F6E8" w14:textId="77777777" w:rsidR="00E118CD" w:rsidRPr="002B38FF" w:rsidRDefault="00D95247">
      <w:pPr>
        <w:rPr>
          <w:sz w:val="6"/>
          <w:szCs w:val="14"/>
        </w:rPr>
      </w:pPr>
      <w:r w:rsidRPr="002B38FF">
        <w:rPr>
          <w:rFonts w:ascii="arial,helvetica,sans-serif"/>
          <w:b/>
          <w:color w:val="00305C"/>
          <w:szCs w:val="14"/>
        </w:rPr>
        <w:t>6. BARANDATS INTERIORS</w:t>
      </w:r>
    </w:p>
    <w:p w14:paraId="204AE50B" w14:textId="77777777" w:rsidR="00E118CD" w:rsidRPr="002B38FF" w:rsidRDefault="00D95247">
      <w:pPr>
        <w:rPr>
          <w:sz w:val="6"/>
          <w:szCs w:val="14"/>
        </w:rPr>
      </w:pPr>
      <w:r w:rsidRPr="002B38FF">
        <w:rPr>
          <w:rFonts w:ascii="Times New Roman,serif"/>
          <w:sz w:val="18"/>
          <w:szCs w:val="14"/>
        </w:rPr>
        <w:t xml:space="preserve"> </w:t>
      </w:r>
    </w:p>
    <w:p w14:paraId="7441AAC3" w14:textId="77777777" w:rsidR="00E118CD" w:rsidRPr="002B38FF" w:rsidRDefault="00D95247">
      <w:pPr>
        <w:rPr>
          <w:sz w:val="6"/>
          <w:szCs w:val="14"/>
        </w:rPr>
      </w:pPr>
      <w:r w:rsidRPr="002B38FF">
        <w:rPr>
          <w:rFonts w:ascii="arial,helvetica,sans-serif"/>
          <w:b/>
          <w:szCs w:val="14"/>
        </w:rPr>
        <w:t>6.1. Conjunts de barandats interiors</w:t>
      </w:r>
    </w:p>
    <w:p w14:paraId="1640FDE4" w14:textId="77777777" w:rsidR="00E118CD" w:rsidRPr="002B38FF" w:rsidRDefault="00D95247">
      <w:pPr>
        <w:rPr>
          <w:sz w:val="6"/>
          <w:szCs w:val="14"/>
        </w:rPr>
      </w:pPr>
      <w:r w:rsidRPr="002B38FF">
        <w:rPr>
          <w:rFonts w:ascii="Times New Roman,serif"/>
          <w:sz w:val="18"/>
          <w:szCs w:val="14"/>
        </w:rPr>
        <w:t xml:space="preserve"> </w:t>
      </w:r>
    </w:p>
    <w:p w14:paraId="5658E1D4" w14:textId="77777777" w:rsidR="00E118CD" w:rsidRPr="002B38FF" w:rsidRDefault="00D95247">
      <w:pPr>
        <w:rPr>
          <w:sz w:val="6"/>
          <w:szCs w:val="14"/>
        </w:rPr>
      </w:pPr>
      <w:r w:rsidRPr="002B38FF">
        <w:rPr>
          <w:rFonts w:ascii="arial,helvetica,sans-serif"/>
          <w:szCs w:val="14"/>
        </w:rPr>
        <w:t>Guia DITE n</w:t>
      </w:r>
      <w:r w:rsidRPr="002B38FF">
        <w:rPr>
          <w:rFonts w:ascii="arial,helvetica,sans-serif"/>
          <w:szCs w:val="14"/>
        </w:rPr>
        <w:t>ú</w:t>
      </w:r>
      <w:r w:rsidRPr="002B38FF">
        <w:rPr>
          <w:rFonts w:ascii="arial,helvetica,sans-serif"/>
          <w:szCs w:val="14"/>
        </w:rPr>
        <w:t>m. 003. Conjunts de barandats interiors.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2ADC5F3A" w14:textId="77777777" w:rsidR="00E118CD" w:rsidRPr="002B38FF" w:rsidRDefault="00D95247">
      <w:pPr>
        <w:rPr>
          <w:sz w:val="6"/>
          <w:szCs w:val="14"/>
        </w:rPr>
      </w:pPr>
      <w:r w:rsidRPr="002B38FF">
        <w:rPr>
          <w:rFonts w:ascii="Times New Roman,serif"/>
          <w:sz w:val="18"/>
          <w:szCs w:val="14"/>
        </w:rPr>
        <w:t xml:space="preserve"> </w:t>
      </w:r>
    </w:p>
    <w:p w14:paraId="633E0C69" w14:textId="77777777" w:rsidR="00E118CD" w:rsidRPr="002B38FF" w:rsidRDefault="00D95247">
      <w:pPr>
        <w:rPr>
          <w:sz w:val="6"/>
          <w:szCs w:val="14"/>
        </w:rPr>
      </w:pPr>
      <w:r w:rsidRPr="002B38FF">
        <w:rPr>
          <w:rFonts w:ascii="arial,helvetica,sans-serif"/>
          <w:b/>
          <w:color w:val="00305C"/>
          <w:szCs w:val="14"/>
        </w:rPr>
        <w:t>7. FUSTERIA, DEFENSES, FERRATGES I VIDRE</w:t>
      </w:r>
    </w:p>
    <w:p w14:paraId="5E6EF7E7" w14:textId="77777777" w:rsidR="00E118CD" w:rsidRPr="002B38FF" w:rsidRDefault="00D95247">
      <w:pPr>
        <w:rPr>
          <w:sz w:val="6"/>
          <w:szCs w:val="14"/>
        </w:rPr>
      </w:pPr>
      <w:r w:rsidRPr="002B38FF">
        <w:rPr>
          <w:rFonts w:ascii="Times New Roman,serif"/>
          <w:sz w:val="18"/>
          <w:szCs w:val="14"/>
        </w:rPr>
        <w:t xml:space="preserve"> </w:t>
      </w:r>
    </w:p>
    <w:p w14:paraId="62293800" w14:textId="77777777" w:rsidR="00E118CD" w:rsidRPr="002B38FF" w:rsidRDefault="00D95247">
      <w:pPr>
        <w:rPr>
          <w:sz w:val="6"/>
          <w:szCs w:val="14"/>
        </w:rPr>
      </w:pPr>
      <w:r w:rsidRPr="002B38FF">
        <w:rPr>
          <w:rFonts w:ascii="arial,helvetica,sans-serif"/>
          <w:b/>
          <w:szCs w:val="14"/>
        </w:rPr>
        <w:t>7.1. Fusteria</w:t>
      </w:r>
    </w:p>
    <w:p w14:paraId="62564518" w14:textId="77777777" w:rsidR="00E118CD" w:rsidRPr="002B38FF" w:rsidRDefault="00D95247">
      <w:pPr>
        <w:rPr>
          <w:sz w:val="6"/>
          <w:szCs w:val="14"/>
        </w:rPr>
      </w:pPr>
      <w:r w:rsidRPr="002B38FF">
        <w:rPr>
          <w:rFonts w:ascii="Times New Roman,serif"/>
          <w:sz w:val="18"/>
          <w:szCs w:val="14"/>
        </w:rPr>
        <w:t xml:space="preserve"> </w:t>
      </w:r>
    </w:p>
    <w:p w14:paraId="22A5958B" w14:textId="77777777" w:rsidR="00E118CD" w:rsidRPr="002B38FF" w:rsidRDefault="00D95247">
      <w:pPr>
        <w:rPr>
          <w:sz w:val="6"/>
          <w:szCs w:val="14"/>
        </w:rPr>
      </w:pPr>
      <w:r w:rsidRPr="002B38FF">
        <w:rPr>
          <w:rFonts w:ascii="arial,helvetica,sans-serif"/>
          <w:b/>
          <w:szCs w:val="14"/>
        </w:rPr>
        <w:t>7.1.1. Finestres i portes exteriors per als vianants*</w:t>
      </w:r>
    </w:p>
    <w:p w14:paraId="4566B795" w14:textId="77777777" w:rsidR="00E118CD" w:rsidRPr="002B38FF" w:rsidRDefault="00D95247">
      <w:pPr>
        <w:rPr>
          <w:sz w:val="6"/>
          <w:szCs w:val="14"/>
        </w:rPr>
      </w:pPr>
      <w:r w:rsidRPr="002B38FF">
        <w:rPr>
          <w:rFonts w:ascii="Times New Roman,serif"/>
          <w:sz w:val="18"/>
          <w:szCs w:val="14"/>
        </w:rPr>
        <w:t xml:space="preserve"> </w:t>
      </w:r>
    </w:p>
    <w:p w14:paraId="109DB0EA" w14:textId="77777777" w:rsidR="00E118CD" w:rsidRPr="002B38FF" w:rsidRDefault="00D95247">
      <w:pPr>
        <w:rPr>
          <w:sz w:val="6"/>
          <w:szCs w:val="14"/>
        </w:rPr>
      </w:pPr>
      <w:r w:rsidRPr="002B38FF">
        <w:rPr>
          <w:rFonts w:ascii="arial,helvetica,sans-serif"/>
          <w:szCs w:val="14"/>
        </w:rPr>
        <w:t>Marcatge CE obligatori des de febrer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14351-1:2006+A1:2017. Finestres i portes. Norma de producte, caracter</w:t>
      </w:r>
      <w:r w:rsidRPr="002B38FF">
        <w:rPr>
          <w:rFonts w:ascii="arial,helvetica,sans-serif"/>
          <w:szCs w:val="14"/>
        </w:rPr>
        <w:t>í</w:t>
      </w:r>
      <w:r w:rsidRPr="002B38FF">
        <w:rPr>
          <w:rFonts w:ascii="arial,helvetica,sans-serif"/>
          <w:szCs w:val="14"/>
        </w:rPr>
        <w:t>stiques de prestaci</w:t>
      </w:r>
      <w:r w:rsidRPr="002B38FF">
        <w:rPr>
          <w:rFonts w:ascii="arial,helvetica,sans-serif"/>
          <w:szCs w:val="14"/>
        </w:rPr>
        <w:t>ó</w:t>
      </w:r>
      <w:r w:rsidRPr="002B38FF">
        <w:rPr>
          <w:rFonts w:ascii="arial,helvetica,sans-serif"/>
          <w:szCs w:val="14"/>
        </w:rPr>
        <w:t xml:space="preserve">. Part 1: Finestres i portes exteriors. (La frase relativa a la </w:t>
      </w:r>
      <w:r w:rsidRPr="002B38FF">
        <w:rPr>
          <w:rFonts w:ascii="arial,helvetica,sans-serif"/>
          <w:szCs w:val="14"/>
        </w:rPr>
        <w:t>«</w:t>
      </w:r>
      <w:r w:rsidRPr="002B38FF">
        <w:rPr>
          <w:rFonts w:ascii="arial,helvetica,sans-serif"/>
          <w:szCs w:val="14"/>
        </w:rPr>
        <w:t>capacitat de desbloqueig</w:t>
      </w:r>
      <w:r w:rsidRPr="002B38FF">
        <w:rPr>
          <w:rFonts w:ascii="arial,helvetica,sans-serif"/>
          <w:szCs w:val="14"/>
        </w:rPr>
        <w:t>»</w:t>
      </w:r>
      <w:r w:rsidRPr="002B38FF">
        <w:rPr>
          <w:rFonts w:ascii="arial,helvetica,sans-serif"/>
          <w:szCs w:val="14"/>
        </w:rPr>
        <w:t xml:space="preserve"> que figura en la secci</w:t>
      </w:r>
      <w:r w:rsidRPr="002B38FF">
        <w:rPr>
          <w:rFonts w:ascii="arial,helvetica,sans-serif"/>
          <w:szCs w:val="14"/>
        </w:rPr>
        <w:t>ó</w:t>
      </w:r>
      <w:r w:rsidRPr="002B38FF">
        <w:rPr>
          <w:rFonts w:ascii="arial,helvetica,sans-serif"/>
          <w:szCs w:val="14"/>
        </w:rPr>
        <w:t xml:space="preserve"> 1 </w:t>
      </w:r>
      <w:r w:rsidRPr="002B38FF">
        <w:rPr>
          <w:rFonts w:ascii="arial,helvetica,sans-serif"/>
          <w:szCs w:val="14"/>
        </w:rPr>
        <w:t>«</w:t>
      </w:r>
      <w:r w:rsidRPr="002B38FF">
        <w:rPr>
          <w:rFonts w:ascii="arial,helvetica,sans-serif"/>
          <w:szCs w:val="14"/>
        </w:rPr>
        <w:t>Camp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queda exclosa de l</w:t>
      </w:r>
      <w:r w:rsidRPr="002B38FF">
        <w:rPr>
          <w:rFonts w:ascii="arial,helvetica,sans-serif"/>
          <w:szCs w:val="14"/>
        </w:rPr>
        <w:t>’à</w:t>
      </w:r>
      <w:r w:rsidRPr="002B38FF">
        <w:rPr>
          <w:rFonts w:ascii="arial,helvetica,sans-serif"/>
          <w:szCs w:val="14"/>
        </w:rPr>
        <w:t>mbit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de la refer</w:t>
      </w:r>
      <w:r w:rsidRPr="002B38FF">
        <w:rPr>
          <w:rFonts w:ascii="arial,helvetica,sans-serif"/>
          <w:szCs w:val="14"/>
        </w:rPr>
        <w:t>è</w:t>
      </w:r>
      <w:r w:rsidRPr="002B38FF">
        <w:rPr>
          <w:rFonts w:ascii="arial,helvetica,sans-serif"/>
          <w:szCs w:val="14"/>
        </w:rPr>
        <w:t>ncia publicada.).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0C98B60F" w14:textId="77777777" w:rsidR="00E118CD" w:rsidRPr="002B38FF" w:rsidRDefault="00D95247">
      <w:pPr>
        <w:rPr>
          <w:sz w:val="6"/>
          <w:szCs w:val="14"/>
        </w:rPr>
      </w:pPr>
      <w:r w:rsidRPr="002B38FF">
        <w:rPr>
          <w:rFonts w:ascii="Times New Roman,serif"/>
          <w:sz w:val="18"/>
          <w:szCs w:val="14"/>
        </w:rPr>
        <w:t xml:space="preserve"> </w:t>
      </w:r>
    </w:p>
    <w:p w14:paraId="598D2800" w14:textId="77777777" w:rsidR="00E118CD" w:rsidRPr="002B38FF" w:rsidRDefault="00D95247">
      <w:pPr>
        <w:rPr>
          <w:sz w:val="6"/>
          <w:szCs w:val="14"/>
        </w:rPr>
      </w:pPr>
      <w:r w:rsidRPr="002B38FF">
        <w:rPr>
          <w:rFonts w:ascii="arial,helvetica,sans-serif"/>
          <w:b/>
          <w:szCs w:val="14"/>
        </w:rPr>
        <w:t>7.1.2. Portes i portes grans industrials, comercials, de garatge i finestres practicables</w:t>
      </w:r>
    </w:p>
    <w:p w14:paraId="17447DF1" w14:textId="77777777" w:rsidR="00E118CD" w:rsidRPr="002B38FF" w:rsidRDefault="00D95247">
      <w:pPr>
        <w:rPr>
          <w:sz w:val="6"/>
          <w:szCs w:val="14"/>
        </w:rPr>
      </w:pPr>
      <w:r w:rsidRPr="002B38FF">
        <w:rPr>
          <w:rFonts w:ascii="Times New Roman,serif"/>
          <w:sz w:val="18"/>
          <w:szCs w:val="14"/>
        </w:rPr>
        <w:t xml:space="preserve"> </w:t>
      </w:r>
    </w:p>
    <w:p w14:paraId="39A0364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13241:2004+A2:2017. Portes i portes grans industrials, comercials, de garatge. Norma de producte, caracter</w:t>
      </w:r>
      <w:r w:rsidRPr="002B38FF">
        <w:rPr>
          <w:rFonts w:ascii="arial,helvetica,sans-serif"/>
          <w:szCs w:val="14"/>
        </w:rPr>
        <w:t>í</w:t>
      </w:r>
      <w:r w:rsidRPr="002B38FF">
        <w:rPr>
          <w:rFonts w:ascii="arial,helvetica,sans-serif"/>
          <w:szCs w:val="14"/>
        </w:rPr>
        <w:t>stiques de prestaci</w:t>
      </w:r>
      <w:r w:rsidRPr="002B38FF">
        <w:rPr>
          <w:rFonts w:ascii="arial,helvetica,sans-serif"/>
          <w:szCs w:val="14"/>
        </w:rPr>
        <w:t>ó</w:t>
      </w:r>
      <w:r w:rsidRPr="002B38FF">
        <w:rPr>
          <w:rFonts w:ascii="arial,helvetica,sans-serif"/>
          <w:szCs w:val="14"/>
        </w:rPr>
        <w:t>. Part 1: Productes sense caracter</w:t>
      </w:r>
      <w:r w:rsidRPr="002B38FF">
        <w:rPr>
          <w:rFonts w:ascii="arial,helvetica,sans-serif"/>
          <w:szCs w:val="14"/>
        </w:rPr>
        <w:t>í</w:t>
      </w:r>
      <w:r w:rsidRPr="002B38FF">
        <w:rPr>
          <w:rFonts w:ascii="arial,helvetica,sans-serif"/>
          <w:szCs w:val="14"/>
        </w:rPr>
        <w:t>stiques de resist</w:t>
      </w:r>
      <w:r w:rsidRPr="002B38FF">
        <w:rPr>
          <w:rFonts w:ascii="arial,helvetica,sans-serif"/>
          <w:szCs w:val="14"/>
        </w:rPr>
        <w:t>è</w:t>
      </w:r>
      <w:r w:rsidRPr="002B38FF">
        <w:rPr>
          <w:rFonts w:ascii="arial,helvetica,sans-serif"/>
          <w:szCs w:val="14"/>
        </w:rPr>
        <w:t>ncia al foc o control de fums.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w:t>
      </w:r>
    </w:p>
    <w:p w14:paraId="524F36AE" w14:textId="77777777" w:rsidR="00E118CD" w:rsidRPr="002B38FF" w:rsidRDefault="00D95247">
      <w:pPr>
        <w:rPr>
          <w:sz w:val="6"/>
          <w:szCs w:val="14"/>
        </w:rPr>
      </w:pPr>
      <w:r w:rsidRPr="002B38FF">
        <w:rPr>
          <w:rFonts w:ascii="Times New Roman,serif"/>
          <w:sz w:val="18"/>
          <w:szCs w:val="14"/>
        </w:rPr>
        <w:t xml:space="preserve"> </w:t>
      </w:r>
    </w:p>
    <w:p w14:paraId="43F198D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16034:2015. Portes per als vianants, industrials, comercials, de garatge i finestres practicables. Norma de producte, caracter</w:t>
      </w:r>
      <w:r w:rsidRPr="002B38FF">
        <w:rPr>
          <w:rFonts w:ascii="arial,helvetica,sans-serif"/>
          <w:szCs w:val="14"/>
        </w:rPr>
        <w:t>í</w:t>
      </w:r>
      <w:r w:rsidRPr="002B38FF">
        <w:rPr>
          <w:rFonts w:ascii="arial,helvetica,sans-serif"/>
          <w:szCs w:val="14"/>
        </w:rPr>
        <w:t>stiques de prestaci</w:t>
      </w:r>
      <w:r w:rsidRPr="002B38FF">
        <w:rPr>
          <w:rFonts w:ascii="arial,helvetica,sans-serif"/>
          <w:szCs w:val="14"/>
        </w:rPr>
        <w:t>ó</w:t>
      </w:r>
      <w:r w:rsidRPr="002B38FF">
        <w:rPr>
          <w:rFonts w:ascii="arial,helvetica,sans-serif"/>
          <w:szCs w:val="14"/>
        </w:rPr>
        <w:t>. Caracter</w:t>
      </w:r>
      <w:r w:rsidRPr="002B38FF">
        <w:rPr>
          <w:rFonts w:ascii="arial,helvetica,sans-serif"/>
          <w:szCs w:val="14"/>
        </w:rPr>
        <w:t>í</w:t>
      </w:r>
      <w:r w:rsidRPr="002B38FF">
        <w:rPr>
          <w:rFonts w:ascii="arial,helvetica,sans-serif"/>
          <w:szCs w:val="14"/>
        </w:rPr>
        <w:t>stiques de resist</w:t>
      </w:r>
      <w:r w:rsidRPr="002B38FF">
        <w:rPr>
          <w:rFonts w:ascii="arial,helvetica,sans-serif"/>
          <w:szCs w:val="14"/>
        </w:rPr>
        <w:t>è</w:t>
      </w:r>
      <w:r w:rsidRPr="002B38FF">
        <w:rPr>
          <w:rFonts w:ascii="arial,helvetica,sans-serif"/>
          <w:szCs w:val="14"/>
        </w:rPr>
        <w:t>ncia al foc i/o control de fum.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26812B9A" w14:textId="77777777" w:rsidR="00E118CD" w:rsidRPr="002B38FF" w:rsidRDefault="00D95247">
      <w:pPr>
        <w:rPr>
          <w:sz w:val="6"/>
          <w:szCs w:val="14"/>
        </w:rPr>
      </w:pPr>
      <w:r w:rsidRPr="002B38FF">
        <w:rPr>
          <w:rFonts w:ascii="Times New Roman,serif"/>
          <w:sz w:val="18"/>
          <w:szCs w:val="14"/>
        </w:rPr>
        <w:t xml:space="preserve"> </w:t>
      </w:r>
    </w:p>
    <w:p w14:paraId="44726EF7" w14:textId="77777777" w:rsidR="00E118CD" w:rsidRPr="002B38FF" w:rsidRDefault="00D95247">
      <w:pPr>
        <w:rPr>
          <w:sz w:val="6"/>
          <w:szCs w:val="14"/>
        </w:rPr>
      </w:pPr>
      <w:r w:rsidRPr="002B38FF">
        <w:rPr>
          <w:rFonts w:ascii="arial,helvetica,sans-serif"/>
          <w:szCs w:val="14"/>
        </w:rPr>
        <w:t>NOTA: La norma UNE-EN 16034:2015 nom</w:t>
      </w:r>
      <w:r w:rsidRPr="002B38FF">
        <w:rPr>
          <w:rFonts w:ascii="arial,helvetica,sans-serif"/>
          <w:szCs w:val="14"/>
        </w:rPr>
        <w:t>é</w:t>
      </w:r>
      <w:r w:rsidRPr="002B38FF">
        <w:rPr>
          <w:rFonts w:ascii="arial,helvetica,sans-serif"/>
          <w:szCs w:val="14"/>
        </w:rPr>
        <w:t>s s</w:t>
      </w:r>
      <w:r w:rsidRPr="002B38FF">
        <w:rPr>
          <w:rFonts w:ascii="arial,helvetica,sans-serif"/>
          <w:szCs w:val="14"/>
        </w:rPr>
        <w:t>’</w:t>
      </w:r>
      <w:r w:rsidRPr="002B38FF">
        <w:rPr>
          <w:rFonts w:ascii="arial,helvetica,sans-serif"/>
          <w:szCs w:val="14"/>
        </w:rPr>
        <w:t>aplicar</w:t>
      </w:r>
      <w:r w:rsidRPr="002B38FF">
        <w:rPr>
          <w:rFonts w:ascii="arial,helvetica,sans-serif"/>
          <w:szCs w:val="14"/>
        </w:rPr>
        <w:t>à</w:t>
      </w:r>
      <w:r w:rsidRPr="002B38FF">
        <w:rPr>
          <w:rFonts w:ascii="arial,helvetica,sans-serif"/>
          <w:szCs w:val="14"/>
        </w:rPr>
        <w:t xml:space="preserve"> juntament amb la norma UNE-EN 13241:2004+A2:2017 o la UNE-EN 14351-1:2006+A2:2017.</w:t>
      </w:r>
    </w:p>
    <w:p w14:paraId="7517C029" w14:textId="77777777" w:rsidR="00E118CD" w:rsidRPr="002B38FF" w:rsidRDefault="00D95247">
      <w:pPr>
        <w:rPr>
          <w:sz w:val="6"/>
          <w:szCs w:val="14"/>
        </w:rPr>
      </w:pPr>
      <w:r w:rsidRPr="002B38FF">
        <w:rPr>
          <w:rFonts w:ascii="Times New Roman,serif"/>
          <w:sz w:val="18"/>
          <w:szCs w:val="14"/>
        </w:rPr>
        <w:t xml:space="preserve"> </w:t>
      </w:r>
    </w:p>
    <w:p w14:paraId="2B33DB35" w14:textId="77777777" w:rsidR="00E118CD" w:rsidRPr="002B38FF" w:rsidRDefault="00D95247">
      <w:pPr>
        <w:rPr>
          <w:sz w:val="6"/>
          <w:szCs w:val="14"/>
        </w:rPr>
      </w:pPr>
      <w:r w:rsidRPr="002B38FF">
        <w:rPr>
          <w:rFonts w:ascii="arial,helvetica,sans-serif"/>
          <w:b/>
          <w:szCs w:val="14"/>
        </w:rPr>
        <w:t>7.1.3. Fa</w:t>
      </w:r>
      <w:r w:rsidRPr="002B38FF">
        <w:rPr>
          <w:rFonts w:ascii="arial,helvetica,sans-serif"/>
          <w:b/>
          <w:szCs w:val="14"/>
        </w:rPr>
        <w:t>ç</w:t>
      </w:r>
      <w:r w:rsidRPr="002B38FF">
        <w:rPr>
          <w:rFonts w:ascii="arial,helvetica,sans-serif"/>
          <w:b/>
          <w:szCs w:val="14"/>
        </w:rPr>
        <w:t>anes lleugeres</w:t>
      </w:r>
    </w:p>
    <w:p w14:paraId="7F6D52E5" w14:textId="77777777" w:rsidR="00E118CD" w:rsidRPr="002B38FF" w:rsidRDefault="00D95247">
      <w:pPr>
        <w:rPr>
          <w:sz w:val="6"/>
          <w:szCs w:val="14"/>
        </w:rPr>
      </w:pPr>
      <w:r w:rsidRPr="002B38FF">
        <w:rPr>
          <w:rFonts w:ascii="Times New Roman,serif"/>
          <w:sz w:val="18"/>
          <w:szCs w:val="14"/>
        </w:rPr>
        <w:t xml:space="preserve"> </w:t>
      </w:r>
    </w:p>
    <w:p w14:paraId="201228C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desembre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13830:2016+A1:2021 Fa</w:t>
      </w:r>
      <w:r w:rsidRPr="002B38FF">
        <w:rPr>
          <w:rFonts w:ascii="arial,helvetica,sans-serif"/>
          <w:szCs w:val="14"/>
        </w:rPr>
        <w:t>ç</w:t>
      </w:r>
      <w:r w:rsidRPr="002B38FF">
        <w:rPr>
          <w:rFonts w:ascii="arial,helvetica,sans-serif"/>
          <w:szCs w:val="14"/>
        </w:rPr>
        <w:t xml:space="preserve">anes lleugeres. Norma de producte. (la norma citada en el DOUE i amb la qual es realitza el marcatge CE </w:t>
      </w:r>
      <w:r w:rsidRPr="002B38FF">
        <w:rPr>
          <w:rFonts w:ascii="arial,helvetica,sans-serif"/>
          <w:szCs w:val="14"/>
        </w:rPr>
        <w:t>é</w:t>
      </w:r>
      <w:r w:rsidRPr="002B38FF">
        <w:rPr>
          <w:rFonts w:ascii="arial,helvetica,sans-serif"/>
          <w:szCs w:val="14"/>
        </w:rPr>
        <w:t>s la norma anul</w:t>
      </w:r>
      <w:r w:rsidRPr="002B38FF">
        <w:rPr>
          <w:rFonts w:ascii="arial,helvetica,sans-serif"/>
          <w:szCs w:val="14"/>
        </w:rPr>
        <w:t>·</w:t>
      </w:r>
      <w:r w:rsidRPr="002B38FF">
        <w:rPr>
          <w:rFonts w:ascii="arial,helvetica,sans-serif"/>
          <w:szCs w:val="14"/>
        </w:rPr>
        <w:t>lada EN 13830:2003).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w:t>
      </w:r>
    </w:p>
    <w:p w14:paraId="73B44C5C" w14:textId="77777777" w:rsidR="00E118CD" w:rsidRPr="002B38FF" w:rsidRDefault="00D95247">
      <w:pPr>
        <w:rPr>
          <w:sz w:val="6"/>
          <w:szCs w:val="14"/>
        </w:rPr>
      </w:pPr>
      <w:r w:rsidRPr="002B38FF">
        <w:rPr>
          <w:rFonts w:ascii="Times New Roman,serif"/>
          <w:sz w:val="18"/>
          <w:szCs w:val="14"/>
        </w:rPr>
        <w:t xml:space="preserve"> </w:t>
      </w:r>
    </w:p>
    <w:p w14:paraId="66E26A58" w14:textId="77777777" w:rsidR="00E118CD" w:rsidRPr="002B38FF" w:rsidRDefault="00D95247">
      <w:pPr>
        <w:rPr>
          <w:sz w:val="6"/>
          <w:szCs w:val="14"/>
        </w:rPr>
      </w:pPr>
      <w:r w:rsidRPr="002B38FF">
        <w:rPr>
          <w:rFonts w:ascii="arial,helvetica,sans-serif"/>
          <w:b/>
          <w:szCs w:val="14"/>
        </w:rPr>
        <w:t>7.2. Defenses</w:t>
      </w:r>
    </w:p>
    <w:p w14:paraId="171694CD" w14:textId="77777777" w:rsidR="00E118CD" w:rsidRPr="002B38FF" w:rsidRDefault="00D95247">
      <w:pPr>
        <w:rPr>
          <w:sz w:val="6"/>
          <w:szCs w:val="14"/>
        </w:rPr>
      </w:pPr>
      <w:r w:rsidRPr="002B38FF">
        <w:rPr>
          <w:rFonts w:ascii="Times New Roman,serif"/>
          <w:sz w:val="18"/>
          <w:szCs w:val="14"/>
        </w:rPr>
        <w:t xml:space="preserve"> </w:t>
      </w:r>
    </w:p>
    <w:p w14:paraId="5857465A" w14:textId="77777777" w:rsidR="00E118CD" w:rsidRPr="002B38FF" w:rsidRDefault="00D95247">
      <w:pPr>
        <w:rPr>
          <w:sz w:val="6"/>
          <w:szCs w:val="14"/>
        </w:rPr>
      </w:pPr>
      <w:r w:rsidRPr="002B38FF">
        <w:rPr>
          <w:rFonts w:ascii="arial,helvetica,sans-serif"/>
          <w:b/>
          <w:szCs w:val="14"/>
        </w:rPr>
        <w:t>7.2.1. Persianes</w:t>
      </w:r>
    </w:p>
    <w:p w14:paraId="2732C848" w14:textId="77777777" w:rsidR="00E118CD" w:rsidRPr="002B38FF" w:rsidRDefault="00D95247">
      <w:pPr>
        <w:rPr>
          <w:sz w:val="6"/>
          <w:szCs w:val="14"/>
        </w:rPr>
      </w:pPr>
      <w:r w:rsidRPr="002B38FF">
        <w:rPr>
          <w:rFonts w:ascii="Times New Roman,serif"/>
          <w:sz w:val="18"/>
          <w:szCs w:val="14"/>
        </w:rPr>
        <w:t xml:space="preserve"> </w:t>
      </w:r>
    </w:p>
    <w:p w14:paraId="623A46F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13659:2016. Persianes i persianes venecianes exteriors. Requisits de prestacions inclosa la seguretat. (la norma citada en el DOUE i amb la qual es realitza el marcatge CE </w:t>
      </w:r>
      <w:r w:rsidRPr="002B38FF">
        <w:rPr>
          <w:rFonts w:ascii="arial,helvetica,sans-serif"/>
          <w:szCs w:val="14"/>
        </w:rPr>
        <w:t>é</w:t>
      </w:r>
      <w:r w:rsidRPr="002B38FF">
        <w:rPr>
          <w:rFonts w:ascii="arial,helvetica,sans-serif"/>
          <w:szCs w:val="14"/>
        </w:rPr>
        <w:t>s la norma anul</w:t>
      </w:r>
      <w:r w:rsidRPr="002B38FF">
        <w:rPr>
          <w:rFonts w:ascii="arial,helvetica,sans-serif"/>
          <w:szCs w:val="14"/>
        </w:rPr>
        <w:t>·</w:t>
      </w:r>
      <w:r w:rsidRPr="002B38FF">
        <w:rPr>
          <w:rFonts w:ascii="arial,helvetica,sans-serif"/>
          <w:szCs w:val="14"/>
        </w:rPr>
        <w:t>lada EN 13659:2004+A1:2008).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70C1AFF9" w14:textId="77777777" w:rsidR="00E118CD" w:rsidRPr="002B38FF" w:rsidRDefault="00D95247">
      <w:pPr>
        <w:rPr>
          <w:sz w:val="6"/>
          <w:szCs w:val="14"/>
        </w:rPr>
      </w:pPr>
      <w:r w:rsidRPr="002B38FF">
        <w:rPr>
          <w:rFonts w:ascii="Times New Roman,serif"/>
          <w:sz w:val="18"/>
          <w:szCs w:val="14"/>
        </w:rPr>
        <w:t xml:space="preserve"> </w:t>
      </w:r>
    </w:p>
    <w:p w14:paraId="5188C46A" w14:textId="77777777" w:rsidR="00E118CD" w:rsidRPr="002B38FF" w:rsidRDefault="00D95247">
      <w:pPr>
        <w:rPr>
          <w:sz w:val="6"/>
          <w:szCs w:val="14"/>
        </w:rPr>
      </w:pPr>
      <w:r w:rsidRPr="002B38FF">
        <w:rPr>
          <w:rFonts w:ascii="arial,helvetica,sans-serif"/>
          <w:b/>
          <w:szCs w:val="14"/>
        </w:rPr>
        <w:t>7.2.2. Tendals</w:t>
      </w:r>
    </w:p>
    <w:p w14:paraId="06E3F226" w14:textId="77777777" w:rsidR="00E118CD" w:rsidRPr="002B38FF" w:rsidRDefault="00D95247">
      <w:pPr>
        <w:rPr>
          <w:sz w:val="6"/>
          <w:szCs w:val="14"/>
        </w:rPr>
      </w:pPr>
      <w:r w:rsidRPr="002B38FF">
        <w:rPr>
          <w:rFonts w:ascii="Times New Roman,serif"/>
          <w:sz w:val="18"/>
          <w:szCs w:val="14"/>
        </w:rPr>
        <w:t xml:space="preserve"> </w:t>
      </w:r>
    </w:p>
    <w:p w14:paraId="71CD54E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13561:2015. Persianes exteriors i tendals. Requisits de prestacions inclosa la seguretat. (La norma citada en el DOUE i amb la qual es realitza el marcatge CE </w:t>
      </w:r>
      <w:r w:rsidRPr="002B38FF">
        <w:rPr>
          <w:rFonts w:ascii="arial,helvetica,sans-serif"/>
          <w:szCs w:val="14"/>
        </w:rPr>
        <w:t>é</w:t>
      </w:r>
      <w:r w:rsidRPr="002B38FF">
        <w:rPr>
          <w:rFonts w:ascii="arial,helvetica,sans-serif"/>
          <w:szCs w:val="14"/>
        </w:rPr>
        <w:t>s la norma anul</w:t>
      </w:r>
      <w:r w:rsidRPr="002B38FF">
        <w:rPr>
          <w:rFonts w:ascii="arial,helvetica,sans-serif"/>
          <w:szCs w:val="14"/>
        </w:rPr>
        <w:t>·</w:t>
      </w:r>
      <w:r w:rsidRPr="002B38FF">
        <w:rPr>
          <w:rFonts w:ascii="arial,helvetica,sans-serif"/>
          <w:szCs w:val="14"/>
        </w:rPr>
        <w:t>lada EN 13561:2004+A1:2008.)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6D3EE520" w14:textId="77777777" w:rsidR="00E118CD" w:rsidRPr="002B38FF" w:rsidRDefault="00D95247">
      <w:pPr>
        <w:rPr>
          <w:sz w:val="6"/>
          <w:szCs w:val="14"/>
        </w:rPr>
      </w:pPr>
      <w:r w:rsidRPr="002B38FF">
        <w:rPr>
          <w:rFonts w:ascii="Times New Roman,serif"/>
          <w:sz w:val="18"/>
          <w:szCs w:val="14"/>
        </w:rPr>
        <w:t xml:space="preserve"> </w:t>
      </w:r>
    </w:p>
    <w:p w14:paraId="20E8FA48" w14:textId="77777777" w:rsidR="00E118CD" w:rsidRPr="002B38FF" w:rsidRDefault="00D95247">
      <w:pPr>
        <w:rPr>
          <w:sz w:val="6"/>
          <w:szCs w:val="14"/>
        </w:rPr>
      </w:pPr>
      <w:r w:rsidRPr="002B38FF">
        <w:rPr>
          <w:rFonts w:ascii="arial,helvetica,sans-serif"/>
          <w:b/>
          <w:szCs w:val="14"/>
        </w:rPr>
        <w:t>7.2.3. Dispositius de reducci</w:t>
      </w:r>
      <w:r w:rsidRPr="002B38FF">
        <w:rPr>
          <w:rFonts w:ascii="arial,helvetica,sans-serif"/>
          <w:b/>
          <w:szCs w:val="14"/>
        </w:rPr>
        <w:t>ó</w:t>
      </w:r>
      <w:r w:rsidRPr="002B38FF">
        <w:rPr>
          <w:rFonts w:ascii="arial,helvetica,sans-serif"/>
          <w:b/>
          <w:szCs w:val="14"/>
        </w:rPr>
        <w:t xml:space="preserve"> del soroll de tr</w:t>
      </w:r>
      <w:r w:rsidRPr="002B38FF">
        <w:rPr>
          <w:rFonts w:ascii="arial,helvetica,sans-serif"/>
          <w:b/>
          <w:szCs w:val="14"/>
        </w:rPr>
        <w:t>à</w:t>
      </w:r>
      <w:r w:rsidRPr="002B38FF">
        <w:rPr>
          <w:rFonts w:ascii="arial,helvetica,sans-serif"/>
          <w:b/>
          <w:szCs w:val="14"/>
        </w:rPr>
        <w:t xml:space="preserve">nsit. Especificacions </w:t>
      </w:r>
    </w:p>
    <w:p w14:paraId="24D66729" w14:textId="77777777" w:rsidR="00E118CD" w:rsidRPr="002B38FF" w:rsidRDefault="00D95247">
      <w:pPr>
        <w:rPr>
          <w:sz w:val="6"/>
          <w:szCs w:val="14"/>
        </w:rPr>
      </w:pPr>
      <w:r w:rsidRPr="002B38FF">
        <w:rPr>
          <w:rFonts w:ascii="Times New Roman,serif"/>
          <w:sz w:val="18"/>
          <w:szCs w:val="14"/>
        </w:rPr>
        <w:t xml:space="preserve"> </w:t>
      </w:r>
    </w:p>
    <w:p w14:paraId="504062EA"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14388:2016. Dispositius de reducci</w:t>
      </w:r>
      <w:r w:rsidRPr="002B38FF">
        <w:rPr>
          <w:rFonts w:ascii="arial,helvetica,sans-serif"/>
          <w:szCs w:val="14"/>
        </w:rPr>
        <w:t>ó</w:t>
      </w:r>
      <w:r w:rsidRPr="002B38FF">
        <w:rPr>
          <w:rFonts w:ascii="arial,helvetica,sans-serif"/>
          <w:szCs w:val="14"/>
        </w:rPr>
        <w:t xml:space="preserve"> del soroll de tr</w:t>
      </w:r>
      <w:r w:rsidRPr="002B38FF">
        <w:rPr>
          <w:rFonts w:ascii="arial,helvetica,sans-serif"/>
          <w:szCs w:val="14"/>
        </w:rPr>
        <w:t>à</w:t>
      </w:r>
      <w:r w:rsidRPr="002B38FF">
        <w:rPr>
          <w:rFonts w:ascii="arial,helvetica,sans-serif"/>
          <w:szCs w:val="14"/>
        </w:rPr>
        <w:t>nsit. Reductors de soroll de tr</w:t>
      </w:r>
      <w:r w:rsidRPr="002B38FF">
        <w:rPr>
          <w:rFonts w:ascii="arial,helvetica,sans-serif"/>
          <w:szCs w:val="14"/>
        </w:rPr>
        <w:t>à</w:t>
      </w:r>
      <w:r w:rsidRPr="002B38FF">
        <w:rPr>
          <w:rFonts w:ascii="arial,helvetica,sans-serif"/>
          <w:szCs w:val="14"/>
        </w:rPr>
        <w:t>nsit en carreteres. Especificacions.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511F8EBD" w14:textId="77777777" w:rsidR="00E118CD" w:rsidRPr="002B38FF" w:rsidRDefault="00D95247">
      <w:pPr>
        <w:rPr>
          <w:sz w:val="6"/>
          <w:szCs w:val="14"/>
        </w:rPr>
      </w:pPr>
      <w:r w:rsidRPr="002B38FF">
        <w:rPr>
          <w:rFonts w:ascii="Times New Roman,serif"/>
          <w:sz w:val="18"/>
          <w:szCs w:val="14"/>
        </w:rPr>
        <w:t xml:space="preserve"> </w:t>
      </w:r>
    </w:p>
    <w:p w14:paraId="42B3B96F" w14:textId="77777777" w:rsidR="00E118CD" w:rsidRPr="002B38FF" w:rsidRDefault="00D95247">
      <w:pPr>
        <w:rPr>
          <w:sz w:val="6"/>
          <w:szCs w:val="14"/>
        </w:rPr>
      </w:pPr>
      <w:r w:rsidRPr="002B38FF">
        <w:rPr>
          <w:rFonts w:ascii="arial,helvetica,sans-serif"/>
          <w:b/>
          <w:szCs w:val="14"/>
        </w:rPr>
        <w:t>7.3. Ferratges</w:t>
      </w:r>
    </w:p>
    <w:p w14:paraId="03DDA9D3" w14:textId="77777777" w:rsidR="00E118CD" w:rsidRPr="002B38FF" w:rsidRDefault="00D95247">
      <w:pPr>
        <w:rPr>
          <w:sz w:val="6"/>
          <w:szCs w:val="14"/>
        </w:rPr>
      </w:pPr>
      <w:r w:rsidRPr="002B38FF">
        <w:rPr>
          <w:rFonts w:ascii="Times New Roman,serif"/>
          <w:sz w:val="18"/>
          <w:szCs w:val="14"/>
        </w:rPr>
        <w:t xml:space="preserve"> </w:t>
      </w:r>
    </w:p>
    <w:p w14:paraId="69C8B69A" w14:textId="77777777" w:rsidR="00E118CD" w:rsidRPr="002B38FF" w:rsidRDefault="00D95247">
      <w:pPr>
        <w:rPr>
          <w:sz w:val="6"/>
          <w:szCs w:val="14"/>
        </w:rPr>
      </w:pPr>
      <w:r w:rsidRPr="002B38FF">
        <w:rPr>
          <w:rFonts w:ascii="arial,helvetica,sans-serif"/>
          <w:b/>
          <w:szCs w:val="14"/>
        </w:rPr>
        <w:t>7.3.1. Dispositius d</w:t>
      </w:r>
      <w:r w:rsidRPr="002B38FF">
        <w:rPr>
          <w:rFonts w:ascii="arial,helvetica,sans-serif"/>
          <w:b/>
          <w:szCs w:val="14"/>
        </w:rPr>
        <w:t>’</w:t>
      </w:r>
      <w:r w:rsidRPr="002B38FF">
        <w:rPr>
          <w:rFonts w:ascii="arial,helvetica,sans-serif"/>
          <w:b/>
          <w:szCs w:val="14"/>
        </w:rPr>
        <w:t>emerg</w:t>
      </w:r>
      <w:r w:rsidRPr="002B38FF">
        <w:rPr>
          <w:rFonts w:ascii="arial,helvetica,sans-serif"/>
          <w:b/>
          <w:szCs w:val="14"/>
        </w:rPr>
        <w:t>è</w:t>
      </w:r>
      <w:r w:rsidRPr="002B38FF">
        <w:rPr>
          <w:rFonts w:ascii="arial,helvetica,sans-serif"/>
          <w:b/>
          <w:szCs w:val="14"/>
        </w:rPr>
        <w:t>ncia accionats per una manilla o un polsador per a recorreguts d</w:t>
      </w:r>
      <w:r w:rsidRPr="002B38FF">
        <w:rPr>
          <w:rFonts w:ascii="arial,helvetica,sans-serif"/>
          <w:b/>
          <w:szCs w:val="14"/>
        </w:rPr>
        <w:t>’</w:t>
      </w:r>
      <w:r w:rsidRPr="002B38FF">
        <w:rPr>
          <w:rFonts w:ascii="arial,helvetica,sans-serif"/>
          <w:b/>
          <w:szCs w:val="14"/>
        </w:rPr>
        <w:t>evacuaci</w:t>
      </w:r>
      <w:r w:rsidRPr="002B38FF">
        <w:rPr>
          <w:rFonts w:ascii="arial,helvetica,sans-serif"/>
          <w:b/>
          <w:szCs w:val="14"/>
        </w:rPr>
        <w:t>ó</w:t>
      </w:r>
    </w:p>
    <w:p w14:paraId="54121F91" w14:textId="77777777" w:rsidR="00E118CD" w:rsidRPr="002B38FF" w:rsidRDefault="00D95247">
      <w:pPr>
        <w:rPr>
          <w:sz w:val="6"/>
          <w:szCs w:val="14"/>
        </w:rPr>
      </w:pPr>
      <w:r w:rsidRPr="002B38FF">
        <w:rPr>
          <w:rFonts w:ascii="Times New Roman,serif"/>
          <w:sz w:val="18"/>
          <w:szCs w:val="14"/>
        </w:rPr>
        <w:t xml:space="preserve"> </w:t>
      </w:r>
    </w:p>
    <w:p w14:paraId="5651CD8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179:2009. Ferratges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Dispositius d</w:t>
      </w:r>
      <w:r w:rsidRPr="002B38FF">
        <w:rPr>
          <w:rFonts w:ascii="arial,helvetica,sans-serif"/>
          <w:szCs w:val="14"/>
        </w:rPr>
        <w:t>’</w:t>
      </w:r>
      <w:r w:rsidRPr="002B38FF">
        <w:rPr>
          <w:rFonts w:ascii="arial,helvetica,sans-serif"/>
          <w:szCs w:val="14"/>
        </w:rPr>
        <w:t>emerg</w:t>
      </w:r>
      <w:r w:rsidRPr="002B38FF">
        <w:rPr>
          <w:rFonts w:ascii="arial,helvetica,sans-serif"/>
          <w:szCs w:val="14"/>
        </w:rPr>
        <w:t>è</w:t>
      </w:r>
      <w:r w:rsidRPr="002B38FF">
        <w:rPr>
          <w:rFonts w:ascii="arial,helvetica,sans-serif"/>
          <w:szCs w:val="14"/>
        </w:rPr>
        <w:t>ncia accionats per una manilla o un polsador per a recorreguts d</w:t>
      </w:r>
      <w:r w:rsidRPr="002B38FF">
        <w:rPr>
          <w:rFonts w:ascii="arial,helvetica,sans-serif"/>
          <w:szCs w:val="14"/>
        </w:rPr>
        <w:t>’</w:t>
      </w:r>
      <w:r w:rsidRPr="002B38FF">
        <w:rPr>
          <w:rFonts w:ascii="arial,helvetica,sans-serif"/>
          <w:szCs w:val="14"/>
        </w:rPr>
        <w:t>evacuaci</w:t>
      </w:r>
      <w:r w:rsidRPr="002B38FF">
        <w:rPr>
          <w:rFonts w:ascii="arial,helvetica,sans-serif"/>
          <w:szCs w:val="14"/>
        </w:rPr>
        <w:t>ó</w:t>
      </w:r>
      <w:r w:rsidRPr="002B38FF">
        <w:rPr>
          <w:rFonts w:ascii="arial,helvetica,sans-serif"/>
          <w:szCs w:val="14"/>
        </w:rPr>
        <w:t>.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1B4765D4" w14:textId="77777777" w:rsidR="00E118CD" w:rsidRPr="002B38FF" w:rsidRDefault="00D95247">
      <w:pPr>
        <w:rPr>
          <w:sz w:val="6"/>
          <w:szCs w:val="14"/>
        </w:rPr>
      </w:pPr>
      <w:r w:rsidRPr="002B38FF">
        <w:rPr>
          <w:rFonts w:ascii="Times New Roman,serif"/>
          <w:sz w:val="18"/>
          <w:szCs w:val="14"/>
        </w:rPr>
        <w:t xml:space="preserve"> </w:t>
      </w:r>
    </w:p>
    <w:p w14:paraId="1D1A340F" w14:textId="77777777" w:rsidR="00E118CD" w:rsidRPr="002B38FF" w:rsidRDefault="00D95247">
      <w:pPr>
        <w:rPr>
          <w:sz w:val="6"/>
          <w:szCs w:val="14"/>
        </w:rPr>
      </w:pPr>
      <w:r w:rsidRPr="002B38FF">
        <w:rPr>
          <w:rFonts w:ascii="arial,helvetica,sans-serif"/>
          <w:b/>
          <w:szCs w:val="14"/>
        </w:rPr>
        <w:t>7.3.2. Dispositius antip</w:t>
      </w:r>
      <w:r w:rsidRPr="002B38FF">
        <w:rPr>
          <w:rFonts w:ascii="arial,helvetica,sans-serif"/>
          <w:b/>
          <w:szCs w:val="14"/>
        </w:rPr>
        <w:t>à</w:t>
      </w:r>
      <w:r w:rsidRPr="002B38FF">
        <w:rPr>
          <w:rFonts w:ascii="arial,helvetica,sans-serif"/>
          <w:b/>
          <w:szCs w:val="14"/>
        </w:rPr>
        <w:t>nic per a eixides d</w:t>
      </w:r>
      <w:r w:rsidRPr="002B38FF">
        <w:rPr>
          <w:rFonts w:ascii="arial,helvetica,sans-serif"/>
          <w:b/>
          <w:szCs w:val="14"/>
        </w:rPr>
        <w:t>’</w:t>
      </w:r>
      <w:r w:rsidRPr="002B38FF">
        <w:rPr>
          <w:rFonts w:ascii="arial,helvetica,sans-serif"/>
          <w:b/>
          <w:szCs w:val="14"/>
        </w:rPr>
        <w:t>emerg</w:t>
      </w:r>
      <w:r w:rsidRPr="002B38FF">
        <w:rPr>
          <w:rFonts w:ascii="arial,helvetica,sans-serif"/>
          <w:b/>
          <w:szCs w:val="14"/>
        </w:rPr>
        <w:t>è</w:t>
      </w:r>
      <w:r w:rsidRPr="002B38FF">
        <w:rPr>
          <w:rFonts w:ascii="arial,helvetica,sans-serif"/>
          <w:b/>
          <w:szCs w:val="14"/>
        </w:rPr>
        <w:t>ncia activats per una barra horitzontal</w:t>
      </w:r>
    </w:p>
    <w:p w14:paraId="114BE637" w14:textId="77777777" w:rsidR="00E118CD" w:rsidRPr="002B38FF" w:rsidRDefault="00D95247">
      <w:pPr>
        <w:rPr>
          <w:sz w:val="6"/>
          <w:szCs w:val="14"/>
        </w:rPr>
      </w:pPr>
      <w:r w:rsidRPr="002B38FF">
        <w:rPr>
          <w:rFonts w:ascii="Times New Roman,serif"/>
          <w:sz w:val="18"/>
          <w:szCs w:val="14"/>
        </w:rPr>
        <w:t xml:space="preserve"> </w:t>
      </w:r>
    </w:p>
    <w:p w14:paraId="27CB796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1125:2009. Ferratges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Dispositius antip</w:t>
      </w:r>
      <w:r w:rsidRPr="002B38FF">
        <w:rPr>
          <w:rFonts w:ascii="arial,helvetica,sans-serif"/>
          <w:szCs w:val="14"/>
        </w:rPr>
        <w:t>à</w:t>
      </w:r>
      <w:r w:rsidRPr="002B38FF">
        <w:rPr>
          <w:rFonts w:ascii="arial,helvetica,sans-serif"/>
          <w:szCs w:val="14"/>
        </w:rPr>
        <w:t>nic per a eixides d</w:t>
      </w:r>
      <w:r w:rsidRPr="002B38FF">
        <w:rPr>
          <w:rFonts w:ascii="arial,helvetica,sans-serif"/>
          <w:szCs w:val="14"/>
        </w:rPr>
        <w:t>’</w:t>
      </w:r>
      <w:r w:rsidRPr="002B38FF">
        <w:rPr>
          <w:rFonts w:ascii="arial,helvetica,sans-serif"/>
          <w:szCs w:val="14"/>
        </w:rPr>
        <w:t>emerg</w:t>
      </w:r>
      <w:r w:rsidRPr="002B38FF">
        <w:rPr>
          <w:rFonts w:ascii="arial,helvetica,sans-serif"/>
          <w:szCs w:val="14"/>
        </w:rPr>
        <w:t>è</w:t>
      </w:r>
      <w:r w:rsidRPr="002B38FF">
        <w:rPr>
          <w:rFonts w:ascii="arial,helvetica,sans-serif"/>
          <w:szCs w:val="14"/>
        </w:rPr>
        <w:t>ncia activats per una barra horitzontal.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3FCA7A7" w14:textId="77777777" w:rsidR="00E118CD" w:rsidRPr="002B38FF" w:rsidRDefault="00D95247">
      <w:pPr>
        <w:rPr>
          <w:sz w:val="6"/>
          <w:szCs w:val="14"/>
        </w:rPr>
      </w:pPr>
      <w:r w:rsidRPr="002B38FF">
        <w:rPr>
          <w:rFonts w:ascii="Times New Roman,serif"/>
          <w:sz w:val="18"/>
          <w:szCs w:val="14"/>
        </w:rPr>
        <w:t xml:space="preserve"> </w:t>
      </w:r>
    </w:p>
    <w:p w14:paraId="4EB87F98" w14:textId="77777777" w:rsidR="00E118CD" w:rsidRPr="002B38FF" w:rsidRDefault="00D95247">
      <w:pPr>
        <w:rPr>
          <w:sz w:val="6"/>
          <w:szCs w:val="14"/>
        </w:rPr>
      </w:pPr>
      <w:r w:rsidRPr="002B38FF">
        <w:rPr>
          <w:rFonts w:ascii="arial,helvetica,sans-serif"/>
          <w:b/>
          <w:szCs w:val="14"/>
        </w:rPr>
        <w:t>7.3.3. Dispositius de tancament controlat de portes</w:t>
      </w:r>
    </w:p>
    <w:p w14:paraId="1703C077" w14:textId="77777777" w:rsidR="00E118CD" w:rsidRPr="002B38FF" w:rsidRDefault="00D95247">
      <w:pPr>
        <w:rPr>
          <w:sz w:val="6"/>
          <w:szCs w:val="14"/>
        </w:rPr>
      </w:pPr>
      <w:r w:rsidRPr="002B38FF">
        <w:rPr>
          <w:rFonts w:ascii="Times New Roman,serif"/>
          <w:sz w:val="18"/>
          <w:szCs w:val="14"/>
        </w:rPr>
        <w:t xml:space="preserve"> </w:t>
      </w:r>
    </w:p>
    <w:p w14:paraId="05FB4B5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1154:2003 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1154:2003/AC:2006. Ferratges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Dispositius de tancament controlat de portes.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1485B4E7" w14:textId="77777777" w:rsidR="00E118CD" w:rsidRPr="002B38FF" w:rsidRDefault="00D95247">
      <w:pPr>
        <w:rPr>
          <w:sz w:val="6"/>
          <w:szCs w:val="14"/>
        </w:rPr>
      </w:pPr>
      <w:r w:rsidRPr="002B38FF">
        <w:rPr>
          <w:rFonts w:ascii="Times New Roman,serif"/>
          <w:sz w:val="18"/>
          <w:szCs w:val="14"/>
        </w:rPr>
        <w:t xml:space="preserve"> </w:t>
      </w:r>
    </w:p>
    <w:p w14:paraId="6879BE28" w14:textId="77777777" w:rsidR="00E118CD" w:rsidRPr="002B38FF" w:rsidRDefault="00D95247">
      <w:pPr>
        <w:rPr>
          <w:sz w:val="6"/>
          <w:szCs w:val="14"/>
        </w:rPr>
      </w:pPr>
      <w:r w:rsidRPr="002B38FF">
        <w:rPr>
          <w:rFonts w:ascii="arial,helvetica,sans-serif"/>
          <w:b/>
          <w:szCs w:val="14"/>
        </w:rPr>
        <w:t>7.3.4. Dispositius de retenci</w:t>
      </w:r>
      <w:r w:rsidRPr="002B38FF">
        <w:rPr>
          <w:rFonts w:ascii="arial,helvetica,sans-serif"/>
          <w:b/>
          <w:szCs w:val="14"/>
        </w:rPr>
        <w:t>ó</w:t>
      </w:r>
      <w:r w:rsidRPr="002B38FF">
        <w:rPr>
          <w:rFonts w:ascii="arial,helvetica,sans-serif"/>
          <w:b/>
          <w:szCs w:val="14"/>
        </w:rPr>
        <w:t xml:space="preserve"> electromagn</w:t>
      </w:r>
      <w:r w:rsidRPr="002B38FF">
        <w:rPr>
          <w:rFonts w:ascii="arial,helvetica,sans-serif"/>
          <w:b/>
          <w:szCs w:val="14"/>
        </w:rPr>
        <w:t>è</w:t>
      </w:r>
      <w:r w:rsidRPr="002B38FF">
        <w:rPr>
          <w:rFonts w:ascii="arial,helvetica,sans-serif"/>
          <w:b/>
          <w:szCs w:val="14"/>
        </w:rPr>
        <w:t>tica per a portes</w:t>
      </w:r>
    </w:p>
    <w:p w14:paraId="2181063C" w14:textId="77777777" w:rsidR="00E118CD" w:rsidRPr="002B38FF" w:rsidRDefault="00D95247">
      <w:pPr>
        <w:rPr>
          <w:sz w:val="6"/>
          <w:szCs w:val="14"/>
        </w:rPr>
      </w:pPr>
      <w:r w:rsidRPr="002B38FF">
        <w:rPr>
          <w:rFonts w:ascii="Times New Roman,serif"/>
          <w:sz w:val="18"/>
          <w:szCs w:val="14"/>
        </w:rPr>
        <w:t xml:space="preserve"> </w:t>
      </w:r>
    </w:p>
    <w:p w14:paraId="6DD8EF6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1155:2003 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1155:2003/AC:2006. Ferratges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Dispositius de retenci</w:t>
      </w:r>
      <w:r w:rsidRPr="002B38FF">
        <w:rPr>
          <w:rFonts w:ascii="arial,helvetica,sans-serif"/>
          <w:szCs w:val="14"/>
        </w:rPr>
        <w:t>ó</w:t>
      </w:r>
      <w:r w:rsidRPr="002B38FF">
        <w:rPr>
          <w:rFonts w:ascii="arial,helvetica,sans-serif"/>
          <w:szCs w:val="14"/>
        </w:rPr>
        <w:t xml:space="preserve"> electromagn</w:t>
      </w:r>
      <w:r w:rsidRPr="002B38FF">
        <w:rPr>
          <w:rFonts w:ascii="arial,helvetica,sans-serif"/>
          <w:szCs w:val="14"/>
        </w:rPr>
        <w:t>è</w:t>
      </w:r>
      <w:r w:rsidRPr="002B38FF">
        <w:rPr>
          <w:rFonts w:ascii="arial,helvetica,sans-serif"/>
          <w:szCs w:val="14"/>
        </w:rPr>
        <w:t>tica per a portes batents.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3664564C" w14:textId="77777777" w:rsidR="00E118CD" w:rsidRPr="002B38FF" w:rsidRDefault="00D95247">
      <w:pPr>
        <w:rPr>
          <w:sz w:val="6"/>
          <w:szCs w:val="14"/>
        </w:rPr>
      </w:pPr>
      <w:r w:rsidRPr="002B38FF">
        <w:rPr>
          <w:rFonts w:ascii="Times New Roman,serif"/>
          <w:sz w:val="18"/>
          <w:szCs w:val="14"/>
        </w:rPr>
        <w:t xml:space="preserve"> </w:t>
      </w:r>
    </w:p>
    <w:p w14:paraId="424F7767" w14:textId="77777777" w:rsidR="00E118CD" w:rsidRPr="002B38FF" w:rsidRDefault="00D95247">
      <w:pPr>
        <w:rPr>
          <w:sz w:val="6"/>
          <w:szCs w:val="14"/>
        </w:rPr>
      </w:pPr>
      <w:r w:rsidRPr="002B38FF">
        <w:rPr>
          <w:rFonts w:ascii="arial,helvetica,sans-serif"/>
          <w:b/>
          <w:szCs w:val="14"/>
        </w:rPr>
        <w:t>7.3.5. Dispositius de coordinaci</w:t>
      </w:r>
      <w:r w:rsidRPr="002B38FF">
        <w:rPr>
          <w:rFonts w:ascii="arial,helvetica,sans-serif"/>
          <w:b/>
          <w:szCs w:val="14"/>
        </w:rPr>
        <w:t>ó</w:t>
      </w:r>
      <w:r w:rsidRPr="002B38FF">
        <w:rPr>
          <w:rFonts w:ascii="arial,helvetica,sans-serif"/>
          <w:b/>
          <w:szCs w:val="14"/>
        </w:rPr>
        <w:t xml:space="preserve"> de portes</w:t>
      </w:r>
    </w:p>
    <w:p w14:paraId="7DA4836E" w14:textId="77777777" w:rsidR="00E118CD" w:rsidRPr="002B38FF" w:rsidRDefault="00D95247">
      <w:pPr>
        <w:rPr>
          <w:sz w:val="6"/>
          <w:szCs w:val="14"/>
        </w:rPr>
      </w:pPr>
      <w:r w:rsidRPr="002B38FF">
        <w:rPr>
          <w:rFonts w:ascii="Times New Roman,serif"/>
          <w:sz w:val="18"/>
          <w:szCs w:val="14"/>
        </w:rPr>
        <w:t xml:space="preserve"> </w:t>
      </w:r>
    </w:p>
    <w:p w14:paraId="2B530B1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1158:2003 i des de l</w:t>
      </w:r>
      <w:r w:rsidRPr="002B38FF">
        <w:rPr>
          <w:rFonts w:ascii="arial,helvetica,sans-serif"/>
          <w:szCs w:val="14"/>
        </w:rPr>
        <w:t>’</w:t>
      </w:r>
      <w:r w:rsidRPr="002B38FF">
        <w:rPr>
          <w:rFonts w:ascii="arial,helvetica,sans-serif"/>
          <w:szCs w:val="14"/>
        </w:rPr>
        <w:t>1 de juny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1158:2003/AC:2006. Ferratges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Dispositius de coordinaci</w:t>
      </w:r>
      <w:r w:rsidRPr="002B38FF">
        <w:rPr>
          <w:rFonts w:ascii="arial,helvetica,sans-serif"/>
          <w:szCs w:val="14"/>
        </w:rPr>
        <w:t>ó</w:t>
      </w:r>
      <w:r w:rsidRPr="002B38FF">
        <w:rPr>
          <w:rFonts w:ascii="arial,helvetica,sans-serif"/>
          <w:szCs w:val="14"/>
        </w:rPr>
        <w:t xml:space="preserve"> de portes.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2BDC91F9" w14:textId="77777777" w:rsidR="00E118CD" w:rsidRPr="002B38FF" w:rsidRDefault="00D95247">
      <w:pPr>
        <w:rPr>
          <w:sz w:val="6"/>
          <w:szCs w:val="14"/>
        </w:rPr>
      </w:pPr>
      <w:r w:rsidRPr="002B38FF">
        <w:rPr>
          <w:rFonts w:ascii="Times New Roman,serif"/>
          <w:sz w:val="18"/>
          <w:szCs w:val="14"/>
        </w:rPr>
        <w:t xml:space="preserve"> </w:t>
      </w:r>
    </w:p>
    <w:p w14:paraId="47D8CE87" w14:textId="77777777" w:rsidR="00E118CD" w:rsidRPr="002B38FF" w:rsidRDefault="00D95247">
      <w:pPr>
        <w:rPr>
          <w:sz w:val="6"/>
          <w:szCs w:val="14"/>
        </w:rPr>
      </w:pPr>
      <w:r w:rsidRPr="002B38FF">
        <w:rPr>
          <w:rFonts w:ascii="arial,helvetica,sans-serif"/>
          <w:b/>
          <w:szCs w:val="14"/>
        </w:rPr>
        <w:t>7.3.6. Frontisses d</w:t>
      </w:r>
      <w:r w:rsidRPr="002B38FF">
        <w:rPr>
          <w:rFonts w:ascii="arial,helvetica,sans-serif"/>
          <w:b/>
          <w:szCs w:val="14"/>
        </w:rPr>
        <w:t>’</w:t>
      </w:r>
      <w:r w:rsidRPr="002B38FF">
        <w:rPr>
          <w:rFonts w:ascii="arial,helvetica,sans-serif"/>
          <w:b/>
          <w:szCs w:val="14"/>
        </w:rPr>
        <w:t>un sol eix</w:t>
      </w:r>
    </w:p>
    <w:p w14:paraId="6377FF69" w14:textId="77777777" w:rsidR="00E118CD" w:rsidRPr="002B38FF" w:rsidRDefault="00D95247">
      <w:pPr>
        <w:rPr>
          <w:sz w:val="6"/>
          <w:szCs w:val="14"/>
        </w:rPr>
      </w:pPr>
      <w:r w:rsidRPr="002B38FF">
        <w:rPr>
          <w:rFonts w:ascii="Times New Roman,serif"/>
          <w:sz w:val="18"/>
          <w:szCs w:val="14"/>
        </w:rPr>
        <w:t xml:space="preserve"> </w:t>
      </w:r>
    </w:p>
    <w:p w14:paraId="0D8E4E5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desembre de 2003,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1935:2002 i des de l</w:t>
      </w:r>
      <w:r w:rsidRPr="002B38FF">
        <w:rPr>
          <w:rFonts w:ascii="arial,helvetica,sans-serif"/>
          <w:szCs w:val="14"/>
        </w:rPr>
        <w:t>’</w:t>
      </w:r>
      <w:r w:rsidRPr="002B38FF">
        <w:rPr>
          <w:rFonts w:ascii="arial,helvetica,sans-serif"/>
          <w:szCs w:val="14"/>
        </w:rPr>
        <w:t>1 de gener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1935:2002/AC:2004. Ferratges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Frontisses d</w:t>
      </w:r>
      <w:r w:rsidRPr="002B38FF">
        <w:rPr>
          <w:rFonts w:ascii="arial,helvetica,sans-serif"/>
          <w:szCs w:val="14"/>
        </w:rPr>
        <w:t>’</w:t>
      </w:r>
      <w:r w:rsidRPr="002B38FF">
        <w:rPr>
          <w:rFonts w:ascii="arial,helvetica,sans-serif"/>
          <w:szCs w:val="14"/>
        </w:rPr>
        <w:t>un sol eix.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2760285D" w14:textId="77777777" w:rsidR="00E118CD" w:rsidRPr="002B38FF" w:rsidRDefault="00D95247">
      <w:pPr>
        <w:rPr>
          <w:sz w:val="6"/>
          <w:szCs w:val="14"/>
        </w:rPr>
      </w:pPr>
      <w:r w:rsidRPr="002B38FF">
        <w:rPr>
          <w:rFonts w:ascii="Times New Roman,serif"/>
          <w:sz w:val="18"/>
          <w:szCs w:val="14"/>
        </w:rPr>
        <w:t xml:space="preserve"> </w:t>
      </w:r>
    </w:p>
    <w:p w14:paraId="2EF93993" w14:textId="77777777" w:rsidR="00E118CD" w:rsidRPr="002B38FF" w:rsidRDefault="00D95247">
      <w:pPr>
        <w:rPr>
          <w:sz w:val="6"/>
          <w:szCs w:val="14"/>
        </w:rPr>
      </w:pPr>
      <w:r w:rsidRPr="002B38FF">
        <w:rPr>
          <w:rFonts w:ascii="arial,helvetica,sans-serif"/>
          <w:b/>
          <w:szCs w:val="14"/>
        </w:rPr>
        <w:t>7.3.7. Panys, pestells i tancadors mec</w:t>
      </w:r>
      <w:r w:rsidRPr="002B38FF">
        <w:rPr>
          <w:rFonts w:ascii="arial,helvetica,sans-serif"/>
          <w:b/>
          <w:szCs w:val="14"/>
        </w:rPr>
        <w:t>à</w:t>
      </w:r>
      <w:r w:rsidRPr="002B38FF">
        <w:rPr>
          <w:rFonts w:ascii="arial,helvetica,sans-serif"/>
          <w:b/>
          <w:szCs w:val="14"/>
        </w:rPr>
        <w:t>nics</w:t>
      </w:r>
    </w:p>
    <w:p w14:paraId="2A228250" w14:textId="77777777" w:rsidR="00E118CD" w:rsidRPr="002B38FF" w:rsidRDefault="00D95247">
      <w:pPr>
        <w:rPr>
          <w:sz w:val="6"/>
          <w:szCs w:val="14"/>
        </w:rPr>
      </w:pPr>
      <w:r w:rsidRPr="002B38FF">
        <w:rPr>
          <w:rFonts w:ascii="Times New Roman,serif"/>
          <w:sz w:val="18"/>
          <w:szCs w:val="14"/>
        </w:rPr>
        <w:t xml:space="preserve"> </w:t>
      </w:r>
    </w:p>
    <w:p w14:paraId="08EDFC9A"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12209:2017. Ferratges per a edificaci</w:t>
      </w:r>
      <w:r w:rsidRPr="002B38FF">
        <w:rPr>
          <w:rFonts w:ascii="arial,helvetica,sans-serif"/>
          <w:szCs w:val="14"/>
        </w:rPr>
        <w:t>ó</w:t>
      </w:r>
      <w:r w:rsidRPr="002B38FF">
        <w:rPr>
          <w:rFonts w:ascii="arial,helvetica,sans-serif"/>
          <w:szCs w:val="14"/>
        </w:rPr>
        <w:t>. Panys i tancadors mec</w:t>
      </w:r>
      <w:r w:rsidRPr="002B38FF">
        <w:rPr>
          <w:rFonts w:ascii="arial,helvetica,sans-serif"/>
          <w:szCs w:val="14"/>
        </w:rPr>
        <w:t>à</w:t>
      </w:r>
      <w:r w:rsidRPr="002B38FF">
        <w:rPr>
          <w:rFonts w:ascii="arial,helvetica,sans-serif"/>
          <w:szCs w:val="14"/>
        </w:rPr>
        <w:t>nics.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 xml:space="preserve">assaig. (la norma citada en el DOUE i amb la qual es realitza el marcatge CE </w:t>
      </w:r>
      <w:r w:rsidRPr="002B38FF">
        <w:rPr>
          <w:rFonts w:ascii="arial,helvetica,sans-serif"/>
          <w:szCs w:val="14"/>
        </w:rPr>
        <w:t>é</w:t>
      </w:r>
      <w:r w:rsidRPr="002B38FF">
        <w:rPr>
          <w:rFonts w:ascii="arial,helvetica,sans-serif"/>
          <w:szCs w:val="14"/>
        </w:rPr>
        <w:t>s l</w:t>
      </w:r>
      <w:r w:rsidRPr="002B38FF">
        <w:rPr>
          <w:rFonts w:ascii="arial,helvetica,sans-serif"/>
          <w:szCs w:val="14"/>
        </w:rPr>
        <w:t>’</w:t>
      </w:r>
      <w:r w:rsidRPr="002B38FF">
        <w:rPr>
          <w:rFonts w:ascii="arial,helvetica,sans-serif"/>
          <w:szCs w:val="14"/>
        </w:rPr>
        <w:t>anul</w:t>
      </w:r>
      <w:r w:rsidRPr="002B38FF">
        <w:rPr>
          <w:rFonts w:ascii="arial,helvetica,sans-serif"/>
          <w:szCs w:val="14"/>
        </w:rPr>
        <w:t>·</w:t>
      </w:r>
      <w:r w:rsidRPr="002B38FF">
        <w:rPr>
          <w:rFonts w:ascii="arial,helvetica,sans-serif"/>
          <w:szCs w:val="14"/>
        </w:rPr>
        <w:t>lada EN 12209:2003).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2D0042A3" w14:textId="77777777" w:rsidR="00E118CD" w:rsidRPr="002B38FF" w:rsidRDefault="00D95247">
      <w:pPr>
        <w:rPr>
          <w:sz w:val="6"/>
          <w:szCs w:val="14"/>
        </w:rPr>
      </w:pPr>
      <w:r w:rsidRPr="002B38FF">
        <w:rPr>
          <w:rFonts w:ascii="Times New Roman,serif"/>
          <w:sz w:val="18"/>
          <w:szCs w:val="14"/>
        </w:rPr>
        <w:lastRenderedPageBreak/>
        <w:t xml:space="preserve"> </w:t>
      </w:r>
    </w:p>
    <w:p w14:paraId="7E0944D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14846:2010. Ferratges per a edificaci</w:t>
      </w:r>
      <w:r w:rsidRPr="002B38FF">
        <w:rPr>
          <w:rFonts w:ascii="arial,helvetica,sans-serif"/>
          <w:szCs w:val="14"/>
        </w:rPr>
        <w:t>ó</w:t>
      </w:r>
      <w:r w:rsidRPr="002B38FF">
        <w:rPr>
          <w:rFonts w:ascii="arial,helvetica,sans-serif"/>
          <w:szCs w:val="14"/>
        </w:rPr>
        <w:t>. Panys i pestells. Panys i tancadors electromec</w:t>
      </w:r>
      <w:r w:rsidRPr="002B38FF">
        <w:rPr>
          <w:rFonts w:ascii="arial,helvetica,sans-serif"/>
          <w:szCs w:val="14"/>
        </w:rPr>
        <w:t>à</w:t>
      </w:r>
      <w:r w:rsidRPr="002B38FF">
        <w:rPr>
          <w:rFonts w:ascii="arial,helvetica,sans-serif"/>
          <w:szCs w:val="14"/>
        </w:rPr>
        <w:t>nics.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4A4212A" w14:textId="77777777" w:rsidR="00E118CD" w:rsidRPr="002B38FF" w:rsidRDefault="00D95247">
      <w:pPr>
        <w:rPr>
          <w:sz w:val="6"/>
          <w:szCs w:val="14"/>
        </w:rPr>
      </w:pPr>
      <w:r w:rsidRPr="002B38FF">
        <w:rPr>
          <w:rFonts w:ascii="Times New Roman,serif"/>
          <w:sz w:val="18"/>
          <w:szCs w:val="14"/>
        </w:rPr>
        <w:t xml:space="preserve"> </w:t>
      </w:r>
    </w:p>
    <w:p w14:paraId="67990F5D" w14:textId="77777777" w:rsidR="00E118CD" w:rsidRPr="002B38FF" w:rsidRDefault="00D95247">
      <w:pPr>
        <w:rPr>
          <w:sz w:val="6"/>
          <w:szCs w:val="14"/>
        </w:rPr>
      </w:pPr>
      <w:r w:rsidRPr="002B38FF">
        <w:rPr>
          <w:rFonts w:ascii="arial,helvetica,sans-serif"/>
          <w:b/>
          <w:szCs w:val="14"/>
        </w:rPr>
        <w:t>7.4. Vidre</w:t>
      </w:r>
    </w:p>
    <w:p w14:paraId="75EF4B15" w14:textId="77777777" w:rsidR="00E118CD" w:rsidRPr="002B38FF" w:rsidRDefault="00D95247">
      <w:pPr>
        <w:rPr>
          <w:sz w:val="6"/>
          <w:szCs w:val="14"/>
        </w:rPr>
      </w:pPr>
      <w:r w:rsidRPr="002B38FF">
        <w:rPr>
          <w:rFonts w:ascii="Times New Roman,serif"/>
          <w:sz w:val="18"/>
          <w:szCs w:val="14"/>
        </w:rPr>
        <w:t xml:space="preserve"> </w:t>
      </w:r>
    </w:p>
    <w:p w14:paraId="78205ED5" w14:textId="77777777" w:rsidR="00E118CD" w:rsidRPr="002B38FF" w:rsidRDefault="00D95247">
      <w:pPr>
        <w:rPr>
          <w:sz w:val="6"/>
          <w:szCs w:val="14"/>
        </w:rPr>
      </w:pPr>
      <w:r w:rsidRPr="002B38FF">
        <w:rPr>
          <w:rFonts w:ascii="arial,helvetica,sans-serif"/>
          <w:b/>
          <w:szCs w:val="14"/>
        </w:rPr>
        <w:t>7.4.1. Vidre de silicat sodoc</w:t>
      </w:r>
      <w:r w:rsidRPr="002B38FF">
        <w:rPr>
          <w:rFonts w:ascii="arial,helvetica,sans-serif"/>
          <w:b/>
          <w:szCs w:val="14"/>
        </w:rPr>
        <w:t>à</w:t>
      </w:r>
      <w:r w:rsidRPr="002B38FF">
        <w:rPr>
          <w:rFonts w:ascii="arial,helvetica,sans-serif"/>
          <w:b/>
          <w:szCs w:val="14"/>
        </w:rPr>
        <w:t>lcic*</w:t>
      </w:r>
    </w:p>
    <w:p w14:paraId="0CE31B7A" w14:textId="77777777" w:rsidR="00E118CD" w:rsidRPr="002B38FF" w:rsidRDefault="00D95247">
      <w:pPr>
        <w:rPr>
          <w:sz w:val="6"/>
          <w:szCs w:val="14"/>
        </w:rPr>
      </w:pPr>
      <w:r w:rsidRPr="002B38FF">
        <w:rPr>
          <w:rFonts w:ascii="Times New Roman,serif"/>
          <w:sz w:val="18"/>
          <w:szCs w:val="14"/>
        </w:rPr>
        <w:t xml:space="preserve"> </w:t>
      </w:r>
    </w:p>
    <w:p w14:paraId="7FA1C1C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572-9:2006. Vidre per a la construcci</w:t>
      </w:r>
      <w:r w:rsidRPr="002B38FF">
        <w:rPr>
          <w:rFonts w:ascii="arial,helvetica,sans-serif"/>
          <w:szCs w:val="14"/>
        </w:rPr>
        <w:t>ó</w:t>
      </w:r>
      <w:r w:rsidRPr="002B38FF">
        <w:rPr>
          <w:rFonts w:ascii="arial,helvetica,sans-serif"/>
          <w:szCs w:val="14"/>
        </w:rPr>
        <w:t>. Productes b</w:t>
      </w:r>
      <w:r w:rsidRPr="002B38FF">
        <w:rPr>
          <w:rFonts w:ascii="arial,helvetica,sans-serif"/>
          <w:szCs w:val="14"/>
        </w:rPr>
        <w:t>à</w:t>
      </w:r>
      <w:r w:rsidRPr="002B38FF">
        <w:rPr>
          <w:rFonts w:ascii="arial,helvetica,sans-serif"/>
          <w:szCs w:val="14"/>
        </w:rPr>
        <w:t>sics de vidre. Vidre de silicat sodoc</w:t>
      </w:r>
      <w:r w:rsidRPr="002B38FF">
        <w:rPr>
          <w:rFonts w:ascii="arial,helvetica,sans-serif"/>
          <w:szCs w:val="14"/>
        </w:rPr>
        <w:t>à</w:t>
      </w:r>
      <w:r w:rsidRPr="002B38FF">
        <w:rPr>
          <w:rFonts w:ascii="arial,helvetica,sans-serif"/>
          <w:szCs w:val="14"/>
        </w:rPr>
        <w:t>lcic. Part 9: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B94D54C" w14:textId="77777777" w:rsidR="00E118CD" w:rsidRPr="002B38FF" w:rsidRDefault="00D95247">
      <w:pPr>
        <w:rPr>
          <w:sz w:val="6"/>
          <w:szCs w:val="14"/>
        </w:rPr>
      </w:pPr>
      <w:r w:rsidRPr="002B38FF">
        <w:rPr>
          <w:rFonts w:ascii="Times New Roman,serif"/>
          <w:sz w:val="18"/>
          <w:szCs w:val="14"/>
        </w:rPr>
        <w:t xml:space="preserve"> </w:t>
      </w:r>
    </w:p>
    <w:p w14:paraId="17C7C052" w14:textId="77777777" w:rsidR="00E118CD" w:rsidRPr="002B38FF" w:rsidRDefault="00D95247">
      <w:pPr>
        <w:rPr>
          <w:sz w:val="6"/>
          <w:szCs w:val="14"/>
        </w:rPr>
      </w:pPr>
      <w:r w:rsidRPr="002B38FF">
        <w:rPr>
          <w:rFonts w:ascii="arial,helvetica,sans-serif"/>
          <w:b/>
          <w:szCs w:val="14"/>
        </w:rPr>
        <w:t>7.4.2. Vidre de capa*</w:t>
      </w:r>
    </w:p>
    <w:p w14:paraId="6529B911" w14:textId="77777777" w:rsidR="00E118CD" w:rsidRPr="002B38FF" w:rsidRDefault="00D95247">
      <w:pPr>
        <w:rPr>
          <w:sz w:val="6"/>
          <w:szCs w:val="14"/>
        </w:rPr>
      </w:pPr>
      <w:r w:rsidRPr="002B38FF">
        <w:rPr>
          <w:rFonts w:ascii="Times New Roman,serif"/>
          <w:sz w:val="18"/>
          <w:szCs w:val="14"/>
        </w:rPr>
        <w:t xml:space="preserve"> </w:t>
      </w:r>
    </w:p>
    <w:p w14:paraId="0CADB29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1096-4:2019.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de capa. Part 4: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EAA3162" w14:textId="77777777" w:rsidR="00E118CD" w:rsidRPr="002B38FF" w:rsidRDefault="00D95247">
      <w:pPr>
        <w:rPr>
          <w:sz w:val="6"/>
          <w:szCs w:val="14"/>
        </w:rPr>
      </w:pPr>
      <w:r w:rsidRPr="002B38FF">
        <w:rPr>
          <w:rFonts w:ascii="Times New Roman,serif"/>
          <w:sz w:val="18"/>
          <w:szCs w:val="14"/>
        </w:rPr>
        <w:t xml:space="preserve"> </w:t>
      </w:r>
    </w:p>
    <w:p w14:paraId="62358292" w14:textId="77777777" w:rsidR="00E118CD" w:rsidRPr="002B38FF" w:rsidRDefault="00D95247">
      <w:pPr>
        <w:rPr>
          <w:sz w:val="6"/>
          <w:szCs w:val="14"/>
        </w:rPr>
      </w:pPr>
      <w:r w:rsidRPr="002B38FF">
        <w:rPr>
          <w:rFonts w:ascii="arial,helvetica,sans-serif"/>
          <w:b/>
          <w:szCs w:val="14"/>
        </w:rPr>
        <w:t>7.4.3. Unitats de vidre a</w:t>
      </w:r>
      <w:r w:rsidRPr="002B38FF">
        <w:rPr>
          <w:rFonts w:ascii="arial,helvetica,sans-serif"/>
          <w:b/>
          <w:szCs w:val="14"/>
        </w:rPr>
        <w:t>ï</w:t>
      </w:r>
      <w:r w:rsidRPr="002B38FF">
        <w:rPr>
          <w:rFonts w:ascii="arial,helvetica,sans-serif"/>
          <w:b/>
          <w:szCs w:val="14"/>
        </w:rPr>
        <w:t>llant*</w:t>
      </w:r>
    </w:p>
    <w:p w14:paraId="39DF128D" w14:textId="77777777" w:rsidR="00E118CD" w:rsidRPr="002B38FF" w:rsidRDefault="00D95247">
      <w:pPr>
        <w:rPr>
          <w:sz w:val="6"/>
          <w:szCs w:val="14"/>
        </w:rPr>
      </w:pPr>
      <w:r w:rsidRPr="002B38FF">
        <w:rPr>
          <w:rFonts w:ascii="Times New Roman,serif"/>
          <w:sz w:val="18"/>
          <w:szCs w:val="14"/>
        </w:rPr>
        <w:t xml:space="preserve"> </w:t>
      </w:r>
    </w:p>
    <w:p w14:paraId="3DD77A3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1279-5:2019.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Unitats de vidre a</w:t>
      </w:r>
      <w:r w:rsidRPr="002B38FF">
        <w:rPr>
          <w:rFonts w:ascii="arial,helvetica,sans-serif"/>
          <w:szCs w:val="14"/>
        </w:rPr>
        <w:t>ï</w:t>
      </w:r>
      <w:r w:rsidRPr="002B38FF">
        <w:rPr>
          <w:rFonts w:ascii="arial,helvetica,sans-serif"/>
          <w:szCs w:val="14"/>
        </w:rPr>
        <w:t>llant. Part 5: Avaluaci</w:t>
      </w:r>
      <w:r w:rsidRPr="002B38FF">
        <w:rPr>
          <w:rFonts w:ascii="arial,helvetica,sans-serif"/>
          <w:szCs w:val="14"/>
        </w:rPr>
        <w:t>ó</w:t>
      </w:r>
      <w:r w:rsidRPr="002B38FF">
        <w:rPr>
          <w:rFonts w:ascii="arial,helvetica,sans-serif"/>
          <w:szCs w:val="14"/>
        </w:rPr>
        <w:t xml:space="preserve"> de la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0E77BB3D" w14:textId="77777777" w:rsidR="00E118CD" w:rsidRPr="002B38FF" w:rsidRDefault="00D95247">
      <w:pPr>
        <w:rPr>
          <w:sz w:val="6"/>
          <w:szCs w:val="14"/>
        </w:rPr>
      </w:pPr>
      <w:r w:rsidRPr="002B38FF">
        <w:rPr>
          <w:rFonts w:ascii="Times New Roman,serif"/>
          <w:sz w:val="18"/>
          <w:szCs w:val="14"/>
        </w:rPr>
        <w:t xml:space="preserve"> </w:t>
      </w:r>
    </w:p>
    <w:p w14:paraId="2256DC4B" w14:textId="77777777" w:rsidR="00E118CD" w:rsidRPr="002B38FF" w:rsidRDefault="00D95247">
      <w:pPr>
        <w:rPr>
          <w:sz w:val="6"/>
          <w:szCs w:val="14"/>
        </w:rPr>
      </w:pPr>
      <w:r w:rsidRPr="002B38FF">
        <w:rPr>
          <w:rFonts w:ascii="arial,helvetica,sans-serif"/>
          <w:b/>
          <w:szCs w:val="14"/>
        </w:rPr>
        <w:t>7.4.4. Vidre borosilicatat*</w:t>
      </w:r>
    </w:p>
    <w:p w14:paraId="794DE782" w14:textId="77777777" w:rsidR="00E118CD" w:rsidRPr="002B38FF" w:rsidRDefault="00D95247">
      <w:pPr>
        <w:rPr>
          <w:sz w:val="6"/>
          <w:szCs w:val="14"/>
        </w:rPr>
      </w:pPr>
      <w:r w:rsidRPr="002B38FF">
        <w:rPr>
          <w:rFonts w:ascii="Times New Roman,serif"/>
          <w:sz w:val="18"/>
          <w:szCs w:val="14"/>
        </w:rPr>
        <w:t xml:space="preserve"> </w:t>
      </w:r>
    </w:p>
    <w:p w14:paraId="3CB7644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1748-1-2:2005.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b</w:t>
      </w:r>
      <w:r w:rsidRPr="002B38FF">
        <w:rPr>
          <w:rFonts w:ascii="arial,helvetica,sans-serif"/>
          <w:szCs w:val="14"/>
        </w:rPr>
        <w:t>à</w:t>
      </w:r>
      <w:r w:rsidRPr="002B38FF">
        <w:rPr>
          <w:rFonts w:ascii="arial,helvetica,sans-serif"/>
          <w:szCs w:val="14"/>
        </w:rPr>
        <w:t>sics especials. Part 1-2: Vidre borosilicatat.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628DFF88" w14:textId="77777777" w:rsidR="00E118CD" w:rsidRPr="002B38FF" w:rsidRDefault="00D95247">
      <w:pPr>
        <w:rPr>
          <w:sz w:val="6"/>
          <w:szCs w:val="14"/>
        </w:rPr>
      </w:pPr>
      <w:r w:rsidRPr="002B38FF">
        <w:rPr>
          <w:rFonts w:ascii="Times New Roman,serif"/>
          <w:sz w:val="18"/>
          <w:szCs w:val="14"/>
        </w:rPr>
        <w:t xml:space="preserve"> </w:t>
      </w:r>
    </w:p>
    <w:p w14:paraId="7C90F026" w14:textId="77777777" w:rsidR="00E118CD" w:rsidRPr="002B38FF" w:rsidRDefault="00D95247">
      <w:pPr>
        <w:rPr>
          <w:sz w:val="6"/>
          <w:szCs w:val="14"/>
        </w:rPr>
      </w:pPr>
      <w:r w:rsidRPr="002B38FF">
        <w:rPr>
          <w:rFonts w:ascii="arial,helvetica,sans-serif"/>
          <w:b/>
          <w:szCs w:val="14"/>
        </w:rPr>
        <w:t>7.4.5. Vidre de silicat sodoc</w:t>
      </w:r>
      <w:r w:rsidRPr="002B38FF">
        <w:rPr>
          <w:rFonts w:ascii="arial,helvetica,sans-serif"/>
          <w:b/>
          <w:szCs w:val="14"/>
        </w:rPr>
        <w:t>à</w:t>
      </w:r>
      <w:r w:rsidRPr="002B38FF">
        <w:rPr>
          <w:rFonts w:ascii="arial,helvetica,sans-serif"/>
          <w:b/>
          <w:szCs w:val="14"/>
        </w:rPr>
        <w:t>lcic termoendurible*</w:t>
      </w:r>
    </w:p>
    <w:p w14:paraId="5F59E9A6" w14:textId="77777777" w:rsidR="00E118CD" w:rsidRPr="002B38FF" w:rsidRDefault="00D95247">
      <w:pPr>
        <w:rPr>
          <w:sz w:val="6"/>
          <w:szCs w:val="14"/>
        </w:rPr>
      </w:pPr>
      <w:r w:rsidRPr="002B38FF">
        <w:rPr>
          <w:rFonts w:ascii="Times New Roman,serif"/>
          <w:sz w:val="18"/>
          <w:szCs w:val="14"/>
        </w:rPr>
        <w:t xml:space="preserve"> </w:t>
      </w:r>
    </w:p>
    <w:p w14:paraId="17656B4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1863-2:2005.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de silicat sodoc</w:t>
      </w:r>
      <w:r w:rsidRPr="002B38FF">
        <w:rPr>
          <w:rFonts w:ascii="arial,helvetica,sans-serif"/>
          <w:szCs w:val="14"/>
        </w:rPr>
        <w:t>à</w:t>
      </w:r>
      <w:r w:rsidRPr="002B38FF">
        <w:rPr>
          <w:rFonts w:ascii="arial,helvetica,sans-serif"/>
          <w:szCs w:val="14"/>
        </w:rPr>
        <w:t>lcic termoendurible. Part 2: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28D18B2A" w14:textId="77777777" w:rsidR="00E118CD" w:rsidRPr="002B38FF" w:rsidRDefault="00D95247">
      <w:pPr>
        <w:rPr>
          <w:sz w:val="6"/>
          <w:szCs w:val="14"/>
        </w:rPr>
      </w:pPr>
      <w:r w:rsidRPr="002B38FF">
        <w:rPr>
          <w:rFonts w:ascii="Times New Roman,serif"/>
          <w:sz w:val="18"/>
          <w:szCs w:val="14"/>
        </w:rPr>
        <w:t xml:space="preserve"> </w:t>
      </w:r>
    </w:p>
    <w:p w14:paraId="09D49437" w14:textId="77777777" w:rsidR="00E118CD" w:rsidRPr="002B38FF" w:rsidRDefault="00D95247">
      <w:pPr>
        <w:rPr>
          <w:sz w:val="6"/>
          <w:szCs w:val="14"/>
        </w:rPr>
      </w:pPr>
      <w:r w:rsidRPr="002B38FF">
        <w:rPr>
          <w:rFonts w:ascii="arial,helvetica,sans-serif"/>
          <w:b/>
          <w:szCs w:val="14"/>
        </w:rPr>
        <w:t>7.4.6. Vidre de silicat sodoc</w:t>
      </w:r>
      <w:r w:rsidRPr="002B38FF">
        <w:rPr>
          <w:rFonts w:ascii="arial,helvetica,sans-serif"/>
          <w:b/>
          <w:szCs w:val="14"/>
        </w:rPr>
        <w:t>à</w:t>
      </w:r>
      <w:r w:rsidRPr="002B38FF">
        <w:rPr>
          <w:rFonts w:ascii="arial,helvetica,sans-serif"/>
          <w:b/>
          <w:szCs w:val="14"/>
        </w:rPr>
        <w:t>lcic de seguretat temperat t</w:t>
      </w:r>
      <w:r w:rsidRPr="002B38FF">
        <w:rPr>
          <w:rFonts w:ascii="arial,helvetica,sans-serif"/>
          <w:b/>
          <w:szCs w:val="14"/>
        </w:rPr>
        <w:t>è</w:t>
      </w:r>
      <w:r w:rsidRPr="002B38FF">
        <w:rPr>
          <w:rFonts w:ascii="arial,helvetica,sans-serif"/>
          <w:b/>
          <w:szCs w:val="14"/>
        </w:rPr>
        <w:t>rmicament*</w:t>
      </w:r>
    </w:p>
    <w:p w14:paraId="3B46C02C" w14:textId="77777777" w:rsidR="00E118CD" w:rsidRPr="002B38FF" w:rsidRDefault="00D95247">
      <w:pPr>
        <w:rPr>
          <w:sz w:val="6"/>
          <w:szCs w:val="14"/>
        </w:rPr>
      </w:pPr>
      <w:r w:rsidRPr="002B38FF">
        <w:rPr>
          <w:rFonts w:ascii="Times New Roman,serif"/>
          <w:sz w:val="18"/>
          <w:szCs w:val="14"/>
        </w:rPr>
        <w:t xml:space="preserve"> </w:t>
      </w:r>
    </w:p>
    <w:p w14:paraId="244728A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12150-2:2005+ERRATUM:2011.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de silicat sodoc</w:t>
      </w:r>
      <w:r w:rsidRPr="002B38FF">
        <w:rPr>
          <w:rFonts w:ascii="arial,helvetica,sans-serif"/>
          <w:szCs w:val="14"/>
        </w:rPr>
        <w:t>à</w:t>
      </w:r>
      <w:r w:rsidRPr="002B38FF">
        <w:rPr>
          <w:rFonts w:ascii="arial,helvetica,sans-serif"/>
          <w:szCs w:val="14"/>
        </w:rPr>
        <w:t>lcic de seguretat temperat t</w:t>
      </w:r>
      <w:r w:rsidRPr="002B38FF">
        <w:rPr>
          <w:rFonts w:ascii="arial,helvetica,sans-serif"/>
          <w:szCs w:val="14"/>
        </w:rPr>
        <w:t>è</w:t>
      </w:r>
      <w:r w:rsidRPr="002B38FF">
        <w:rPr>
          <w:rFonts w:ascii="arial,helvetica,sans-serif"/>
          <w:szCs w:val="14"/>
        </w:rPr>
        <w:t>rmicament. Part 2: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58F08D1A" w14:textId="77777777" w:rsidR="00E118CD" w:rsidRPr="002B38FF" w:rsidRDefault="00D95247">
      <w:pPr>
        <w:rPr>
          <w:sz w:val="6"/>
          <w:szCs w:val="14"/>
        </w:rPr>
      </w:pPr>
      <w:r w:rsidRPr="002B38FF">
        <w:rPr>
          <w:rFonts w:ascii="Times New Roman,serif"/>
          <w:sz w:val="18"/>
          <w:szCs w:val="14"/>
        </w:rPr>
        <w:t xml:space="preserve"> </w:t>
      </w:r>
    </w:p>
    <w:p w14:paraId="1F61FBE2" w14:textId="77777777" w:rsidR="00E118CD" w:rsidRPr="002B38FF" w:rsidRDefault="00D95247">
      <w:pPr>
        <w:rPr>
          <w:sz w:val="6"/>
          <w:szCs w:val="14"/>
        </w:rPr>
      </w:pPr>
      <w:r w:rsidRPr="002B38FF">
        <w:rPr>
          <w:rFonts w:ascii="arial,helvetica,sans-serif"/>
          <w:b/>
          <w:szCs w:val="14"/>
        </w:rPr>
        <w:t>7.4.7. Vidre de silicat sodoc</w:t>
      </w:r>
      <w:r w:rsidRPr="002B38FF">
        <w:rPr>
          <w:rFonts w:ascii="arial,helvetica,sans-serif"/>
          <w:b/>
          <w:szCs w:val="14"/>
        </w:rPr>
        <w:t>à</w:t>
      </w:r>
      <w:r w:rsidRPr="002B38FF">
        <w:rPr>
          <w:rFonts w:ascii="arial,helvetica,sans-serif"/>
          <w:b/>
          <w:szCs w:val="14"/>
        </w:rPr>
        <w:t>lcic endurit qu</w:t>
      </w:r>
      <w:r w:rsidRPr="002B38FF">
        <w:rPr>
          <w:rFonts w:ascii="arial,helvetica,sans-serif"/>
          <w:b/>
          <w:szCs w:val="14"/>
        </w:rPr>
        <w:t>í</w:t>
      </w:r>
      <w:r w:rsidRPr="002B38FF">
        <w:rPr>
          <w:rFonts w:ascii="arial,helvetica,sans-serif"/>
          <w:b/>
          <w:szCs w:val="14"/>
        </w:rPr>
        <w:t>micament*</w:t>
      </w:r>
    </w:p>
    <w:p w14:paraId="0D08D3FD" w14:textId="77777777" w:rsidR="00E118CD" w:rsidRPr="002B38FF" w:rsidRDefault="00D95247">
      <w:pPr>
        <w:rPr>
          <w:sz w:val="6"/>
          <w:szCs w:val="14"/>
        </w:rPr>
      </w:pPr>
      <w:r w:rsidRPr="002B38FF">
        <w:rPr>
          <w:rFonts w:ascii="Times New Roman,serif"/>
          <w:sz w:val="18"/>
          <w:szCs w:val="14"/>
        </w:rPr>
        <w:t xml:space="preserve"> </w:t>
      </w:r>
    </w:p>
    <w:p w14:paraId="26B93DF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12337-2:2006.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de silicat sodoc</w:t>
      </w:r>
      <w:r w:rsidRPr="002B38FF">
        <w:rPr>
          <w:rFonts w:ascii="arial,helvetica,sans-serif"/>
          <w:szCs w:val="14"/>
        </w:rPr>
        <w:t>à</w:t>
      </w:r>
      <w:r w:rsidRPr="002B38FF">
        <w:rPr>
          <w:rFonts w:ascii="arial,helvetica,sans-serif"/>
          <w:szCs w:val="14"/>
        </w:rPr>
        <w:t>lcic endurit qu</w:t>
      </w:r>
      <w:r w:rsidRPr="002B38FF">
        <w:rPr>
          <w:rFonts w:ascii="arial,helvetica,sans-serif"/>
          <w:szCs w:val="14"/>
        </w:rPr>
        <w:t>í</w:t>
      </w:r>
      <w:r w:rsidRPr="002B38FF">
        <w:rPr>
          <w:rFonts w:ascii="arial,helvetica,sans-serif"/>
          <w:szCs w:val="14"/>
        </w:rPr>
        <w:t>micament. Part 2: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2B8A26C3" w14:textId="77777777" w:rsidR="00E118CD" w:rsidRPr="002B38FF" w:rsidRDefault="00D95247">
      <w:pPr>
        <w:rPr>
          <w:sz w:val="6"/>
          <w:szCs w:val="14"/>
        </w:rPr>
      </w:pPr>
      <w:r w:rsidRPr="002B38FF">
        <w:rPr>
          <w:rFonts w:ascii="Times New Roman,serif"/>
          <w:sz w:val="18"/>
          <w:szCs w:val="14"/>
        </w:rPr>
        <w:t xml:space="preserve"> </w:t>
      </w:r>
    </w:p>
    <w:p w14:paraId="6DFDC301" w14:textId="77777777" w:rsidR="00E118CD" w:rsidRPr="002B38FF" w:rsidRDefault="00D95247">
      <w:pPr>
        <w:rPr>
          <w:sz w:val="6"/>
          <w:szCs w:val="14"/>
        </w:rPr>
      </w:pPr>
      <w:r w:rsidRPr="002B38FF">
        <w:rPr>
          <w:rFonts w:ascii="arial,helvetica,sans-serif"/>
          <w:b/>
          <w:szCs w:val="14"/>
        </w:rPr>
        <w:t>7.4.8. Vidre de silicat sodoc</w:t>
      </w:r>
      <w:r w:rsidRPr="002B38FF">
        <w:rPr>
          <w:rFonts w:ascii="arial,helvetica,sans-serif"/>
          <w:b/>
          <w:szCs w:val="14"/>
        </w:rPr>
        <w:t>à</w:t>
      </w:r>
      <w:r w:rsidRPr="002B38FF">
        <w:rPr>
          <w:rFonts w:ascii="arial,helvetica,sans-serif"/>
          <w:b/>
          <w:szCs w:val="14"/>
        </w:rPr>
        <w:t>lcic de seguretat temperat t</w:t>
      </w:r>
      <w:r w:rsidRPr="002B38FF">
        <w:rPr>
          <w:rFonts w:ascii="arial,helvetica,sans-serif"/>
          <w:b/>
          <w:szCs w:val="14"/>
        </w:rPr>
        <w:t>è</w:t>
      </w:r>
      <w:r w:rsidRPr="002B38FF">
        <w:rPr>
          <w:rFonts w:ascii="arial,helvetica,sans-serif"/>
          <w:b/>
          <w:szCs w:val="14"/>
        </w:rPr>
        <w:t>rmicament de perfil en O*</w:t>
      </w:r>
    </w:p>
    <w:p w14:paraId="3B2EF819" w14:textId="77777777" w:rsidR="00E118CD" w:rsidRPr="002B38FF" w:rsidRDefault="00D95247">
      <w:pPr>
        <w:rPr>
          <w:sz w:val="6"/>
          <w:szCs w:val="14"/>
        </w:rPr>
      </w:pPr>
      <w:r w:rsidRPr="002B38FF">
        <w:rPr>
          <w:rFonts w:ascii="Times New Roman,serif"/>
          <w:sz w:val="18"/>
          <w:szCs w:val="14"/>
        </w:rPr>
        <w:t xml:space="preserve"> </w:t>
      </w:r>
    </w:p>
    <w:p w14:paraId="13F09EF1" w14:textId="77777777" w:rsidR="00E118CD" w:rsidRPr="002B38FF" w:rsidRDefault="00D95247">
      <w:pPr>
        <w:rPr>
          <w:sz w:val="6"/>
          <w:szCs w:val="14"/>
        </w:rPr>
      </w:pPr>
      <w:r w:rsidRPr="002B38FF">
        <w:rPr>
          <w:rFonts w:ascii="arial,helvetica,sans-serif"/>
          <w:szCs w:val="14"/>
        </w:rPr>
        <w:t>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15683-2:2014. Vidre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de silicat sodoc</w:t>
      </w:r>
      <w:r w:rsidRPr="002B38FF">
        <w:rPr>
          <w:rFonts w:ascii="arial,helvetica,sans-serif"/>
          <w:szCs w:val="14"/>
        </w:rPr>
        <w:t>à</w:t>
      </w:r>
      <w:r w:rsidRPr="002B38FF">
        <w:rPr>
          <w:rFonts w:ascii="arial,helvetica,sans-serif"/>
          <w:szCs w:val="14"/>
        </w:rPr>
        <w:t>lcic de seguretat temperat t</w:t>
      </w:r>
      <w:r w:rsidRPr="002B38FF">
        <w:rPr>
          <w:rFonts w:ascii="arial,helvetica,sans-serif"/>
          <w:szCs w:val="14"/>
        </w:rPr>
        <w:t>è</w:t>
      </w:r>
      <w:r w:rsidRPr="002B38FF">
        <w:rPr>
          <w:rFonts w:ascii="arial,helvetica,sans-serif"/>
          <w:szCs w:val="14"/>
        </w:rPr>
        <w:t>rmicament de perfil en O. Part 2: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110E3E73" w14:textId="77777777" w:rsidR="00E118CD" w:rsidRPr="002B38FF" w:rsidRDefault="00D95247">
      <w:pPr>
        <w:rPr>
          <w:sz w:val="6"/>
          <w:szCs w:val="14"/>
        </w:rPr>
      </w:pPr>
      <w:r w:rsidRPr="002B38FF">
        <w:rPr>
          <w:rFonts w:ascii="Times New Roman,serif"/>
          <w:sz w:val="18"/>
          <w:szCs w:val="14"/>
        </w:rPr>
        <w:t xml:space="preserve"> </w:t>
      </w:r>
    </w:p>
    <w:p w14:paraId="6A7E6C69" w14:textId="77777777" w:rsidR="00E118CD" w:rsidRPr="002B38FF" w:rsidRDefault="00D95247">
      <w:pPr>
        <w:rPr>
          <w:sz w:val="6"/>
          <w:szCs w:val="14"/>
        </w:rPr>
      </w:pPr>
      <w:r w:rsidRPr="002B38FF">
        <w:rPr>
          <w:rFonts w:ascii="arial,helvetica,sans-serif"/>
          <w:b/>
          <w:szCs w:val="14"/>
        </w:rPr>
        <w:t>7.4.9. Vidre borosilicatat de seguretat temperat t</w:t>
      </w:r>
      <w:r w:rsidRPr="002B38FF">
        <w:rPr>
          <w:rFonts w:ascii="arial,helvetica,sans-serif"/>
          <w:b/>
          <w:szCs w:val="14"/>
        </w:rPr>
        <w:t>è</w:t>
      </w:r>
      <w:r w:rsidRPr="002B38FF">
        <w:rPr>
          <w:rFonts w:ascii="arial,helvetica,sans-serif"/>
          <w:b/>
          <w:szCs w:val="14"/>
        </w:rPr>
        <w:t>rmicament*</w:t>
      </w:r>
    </w:p>
    <w:p w14:paraId="0F11DF8D" w14:textId="77777777" w:rsidR="00E118CD" w:rsidRPr="002B38FF" w:rsidRDefault="00D95247">
      <w:pPr>
        <w:rPr>
          <w:sz w:val="6"/>
          <w:szCs w:val="14"/>
        </w:rPr>
      </w:pPr>
      <w:r w:rsidRPr="002B38FF">
        <w:rPr>
          <w:rFonts w:ascii="Times New Roman,serif"/>
          <w:sz w:val="18"/>
          <w:szCs w:val="14"/>
        </w:rPr>
        <w:t xml:space="preserve"> </w:t>
      </w:r>
    </w:p>
    <w:p w14:paraId="3BB9CAD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13024-2:2005.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borosilicatat de seguretat temperat t</w:t>
      </w:r>
      <w:r w:rsidRPr="002B38FF">
        <w:rPr>
          <w:rFonts w:ascii="arial,helvetica,sans-serif"/>
          <w:szCs w:val="14"/>
        </w:rPr>
        <w:t>è</w:t>
      </w:r>
      <w:r w:rsidRPr="002B38FF">
        <w:rPr>
          <w:rFonts w:ascii="arial,helvetica,sans-serif"/>
          <w:szCs w:val="14"/>
        </w:rPr>
        <w:t>rmicament. Part 2: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61A655F1" w14:textId="77777777" w:rsidR="00E118CD" w:rsidRPr="002B38FF" w:rsidRDefault="00D95247">
      <w:pPr>
        <w:rPr>
          <w:sz w:val="6"/>
          <w:szCs w:val="14"/>
        </w:rPr>
      </w:pPr>
      <w:r w:rsidRPr="002B38FF">
        <w:rPr>
          <w:rFonts w:ascii="Times New Roman,serif"/>
          <w:sz w:val="18"/>
          <w:szCs w:val="14"/>
        </w:rPr>
        <w:t xml:space="preserve"> </w:t>
      </w:r>
    </w:p>
    <w:p w14:paraId="453BEA39" w14:textId="77777777" w:rsidR="00E118CD" w:rsidRPr="002B38FF" w:rsidRDefault="00D95247">
      <w:pPr>
        <w:rPr>
          <w:sz w:val="6"/>
          <w:szCs w:val="14"/>
        </w:rPr>
      </w:pPr>
      <w:r w:rsidRPr="002B38FF">
        <w:rPr>
          <w:rFonts w:ascii="arial,helvetica,sans-serif"/>
          <w:b/>
          <w:szCs w:val="14"/>
        </w:rPr>
        <w:t>7.4.10. Productes de vidre de silicat b</w:t>
      </w:r>
      <w:r w:rsidRPr="002B38FF">
        <w:rPr>
          <w:rFonts w:ascii="arial,helvetica,sans-serif"/>
          <w:b/>
          <w:szCs w:val="14"/>
        </w:rPr>
        <w:t>à</w:t>
      </w:r>
      <w:r w:rsidRPr="002B38FF">
        <w:rPr>
          <w:rFonts w:ascii="arial,helvetica,sans-serif"/>
          <w:b/>
          <w:szCs w:val="14"/>
        </w:rPr>
        <w:t>sic alcalinoterri*</w:t>
      </w:r>
    </w:p>
    <w:p w14:paraId="26956739" w14:textId="77777777" w:rsidR="00E118CD" w:rsidRPr="002B38FF" w:rsidRDefault="00D95247">
      <w:pPr>
        <w:rPr>
          <w:sz w:val="6"/>
          <w:szCs w:val="14"/>
        </w:rPr>
      </w:pPr>
      <w:r w:rsidRPr="002B38FF">
        <w:rPr>
          <w:rFonts w:ascii="Times New Roman,serif"/>
          <w:sz w:val="18"/>
          <w:szCs w:val="14"/>
        </w:rPr>
        <w:t xml:space="preserve"> </w:t>
      </w:r>
    </w:p>
    <w:p w14:paraId="4CA5B95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14178-2:2005.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de vidre de silicat b</w:t>
      </w:r>
      <w:r w:rsidRPr="002B38FF">
        <w:rPr>
          <w:rFonts w:ascii="arial,helvetica,sans-serif"/>
          <w:szCs w:val="14"/>
        </w:rPr>
        <w:t>à</w:t>
      </w:r>
      <w:r w:rsidRPr="002B38FF">
        <w:rPr>
          <w:rFonts w:ascii="arial,helvetica,sans-serif"/>
          <w:szCs w:val="14"/>
        </w:rPr>
        <w:t>sic alcalinoterri. Part 2: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0CC525D1" w14:textId="77777777" w:rsidR="00E118CD" w:rsidRPr="002B38FF" w:rsidRDefault="00D95247">
      <w:pPr>
        <w:rPr>
          <w:sz w:val="6"/>
          <w:szCs w:val="14"/>
        </w:rPr>
      </w:pPr>
      <w:r w:rsidRPr="002B38FF">
        <w:rPr>
          <w:rFonts w:ascii="Times New Roman,serif"/>
          <w:sz w:val="18"/>
          <w:szCs w:val="14"/>
        </w:rPr>
        <w:t xml:space="preserve"> </w:t>
      </w:r>
    </w:p>
    <w:p w14:paraId="02486E2A" w14:textId="77777777" w:rsidR="00E118CD" w:rsidRPr="002B38FF" w:rsidRDefault="00D95247">
      <w:pPr>
        <w:rPr>
          <w:sz w:val="6"/>
          <w:szCs w:val="14"/>
        </w:rPr>
      </w:pPr>
      <w:r w:rsidRPr="002B38FF">
        <w:rPr>
          <w:rFonts w:ascii="arial,helvetica,sans-serif"/>
          <w:b/>
          <w:szCs w:val="14"/>
        </w:rPr>
        <w:t>7.4.11. Vidre de seguretat de silicat alcalinoterri temperat t</w:t>
      </w:r>
      <w:r w:rsidRPr="002B38FF">
        <w:rPr>
          <w:rFonts w:ascii="arial,helvetica,sans-serif"/>
          <w:b/>
          <w:szCs w:val="14"/>
        </w:rPr>
        <w:t>è</w:t>
      </w:r>
      <w:r w:rsidRPr="002B38FF">
        <w:rPr>
          <w:rFonts w:ascii="arial,helvetica,sans-serif"/>
          <w:b/>
          <w:szCs w:val="14"/>
        </w:rPr>
        <w:t xml:space="preserve">rmicament i tractat </w:t>
      </w:r>
      <w:r w:rsidRPr="002B38FF">
        <w:rPr>
          <w:rFonts w:ascii="arial,helvetica,sans-serif"/>
          <w:b/>
          <w:i/>
          <w:szCs w:val="14"/>
        </w:rPr>
        <w:t>heat soak</w:t>
      </w:r>
      <w:r w:rsidRPr="002B38FF">
        <w:rPr>
          <w:rFonts w:ascii="arial,helvetica,sans-serif"/>
          <w:b/>
          <w:szCs w:val="14"/>
        </w:rPr>
        <w:t>*</w:t>
      </w:r>
    </w:p>
    <w:p w14:paraId="2FB6ED51" w14:textId="77777777" w:rsidR="00E118CD" w:rsidRPr="002B38FF" w:rsidRDefault="00D95247">
      <w:pPr>
        <w:rPr>
          <w:sz w:val="6"/>
          <w:szCs w:val="14"/>
        </w:rPr>
      </w:pPr>
      <w:r w:rsidRPr="002B38FF">
        <w:rPr>
          <w:rFonts w:ascii="Times New Roman,serif"/>
          <w:sz w:val="18"/>
          <w:szCs w:val="14"/>
        </w:rPr>
        <w:t xml:space="preserve"> </w:t>
      </w:r>
    </w:p>
    <w:p w14:paraId="17BB0EC7" w14:textId="77777777" w:rsidR="00E118CD" w:rsidRPr="002B38FF" w:rsidRDefault="00D95247">
      <w:pPr>
        <w:rPr>
          <w:sz w:val="6"/>
          <w:szCs w:val="14"/>
        </w:rPr>
      </w:pPr>
      <w:r w:rsidRPr="002B38FF">
        <w:rPr>
          <w:rFonts w:ascii="arial,helvetica,sans-serif"/>
          <w:szCs w:val="14"/>
        </w:rPr>
        <w:t>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15682-2:2014. Vidre en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de seguretat de silicat alcalinoterri temperat t</w:t>
      </w:r>
      <w:r w:rsidRPr="002B38FF">
        <w:rPr>
          <w:rFonts w:ascii="arial,helvetica,sans-serif"/>
          <w:szCs w:val="14"/>
        </w:rPr>
        <w:t>è</w:t>
      </w:r>
      <w:r w:rsidRPr="002B38FF">
        <w:rPr>
          <w:rFonts w:ascii="arial,helvetica,sans-serif"/>
          <w:szCs w:val="14"/>
        </w:rPr>
        <w:t xml:space="preserve">rmicament i tractat </w:t>
      </w:r>
      <w:r w:rsidRPr="002B38FF">
        <w:rPr>
          <w:rFonts w:ascii="arial,helvetica,sans-serif"/>
          <w:i/>
          <w:szCs w:val="14"/>
        </w:rPr>
        <w:t>heat soak</w:t>
      </w:r>
      <w:r w:rsidRPr="002B38FF">
        <w:rPr>
          <w:rFonts w:ascii="arial,helvetica,sans-serif"/>
          <w:szCs w:val="14"/>
        </w:rPr>
        <w:t>. Part 2: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E32A44F" w14:textId="77777777" w:rsidR="00E118CD" w:rsidRPr="002B38FF" w:rsidRDefault="00D95247">
      <w:pPr>
        <w:rPr>
          <w:sz w:val="6"/>
          <w:szCs w:val="14"/>
        </w:rPr>
      </w:pPr>
      <w:r w:rsidRPr="002B38FF">
        <w:rPr>
          <w:rFonts w:ascii="Times New Roman,serif"/>
          <w:sz w:val="18"/>
          <w:szCs w:val="14"/>
        </w:rPr>
        <w:t xml:space="preserve"> </w:t>
      </w:r>
    </w:p>
    <w:p w14:paraId="77D6577E" w14:textId="77777777" w:rsidR="00E118CD" w:rsidRPr="002B38FF" w:rsidRDefault="00D95247">
      <w:pPr>
        <w:rPr>
          <w:sz w:val="6"/>
          <w:szCs w:val="14"/>
        </w:rPr>
      </w:pPr>
      <w:r w:rsidRPr="002B38FF">
        <w:rPr>
          <w:rFonts w:ascii="arial,helvetica,sans-serif"/>
          <w:b/>
          <w:szCs w:val="14"/>
        </w:rPr>
        <w:t>7.4.12. Vidre de seguretat de silicat sodoc</w:t>
      </w:r>
      <w:r w:rsidRPr="002B38FF">
        <w:rPr>
          <w:rFonts w:ascii="arial,helvetica,sans-serif"/>
          <w:b/>
          <w:szCs w:val="14"/>
        </w:rPr>
        <w:t>à</w:t>
      </w:r>
      <w:r w:rsidRPr="002B38FF">
        <w:rPr>
          <w:rFonts w:ascii="arial,helvetica,sans-serif"/>
          <w:b/>
          <w:szCs w:val="14"/>
        </w:rPr>
        <w:t>lcic temperat en calent*</w:t>
      </w:r>
    </w:p>
    <w:p w14:paraId="74E77315" w14:textId="77777777" w:rsidR="00E118CD" w:rsidRPr="002B38FF" w:rsidRDefault="00D95247">
      <w:pPr>
        <w:rPr>
          <w:sz w:val="6"/>
          <w:szCs w:val="14"/>
        </w:rPr>
      </w:pPr>
      <w:r w:rsidRPr="002B38FF">
        <w:rPr>
          <w:rFonts w:ascii="Times New Roman,serif"/>
          <w:sz w:val="18"/>
          <w:szCs w:val="14"/>
        </w:rPr>
        <w:t xml:space="preserve"> </w:t>
      </w:r>
    </w:p>
    <w:p w14:paraId="6E36E5A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14179-2:2006.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de seguretat de silicat sodoc</w:t>
      </w:r>
      <w:r w:rsidRPr="002B38FF">
        <w:rPr>
          <w:rFonts w:ascii="arial,helvetica,sans-serif"/>
          <w:szCs w:val="14"/>
        </w:rPr>
        <w:t>à</w:t>
      </w:r>
      <w:r w:rsidRPr="002B38FF">
        <w:rPr>
          <w:rFonts w:ascii="arial,helvetica,sans-serif"/>
          <w:szCs w:val="14"/>
        </w:rPr>
        <w:t>lcic temperat en calent. Part 2: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4B14858A" w14:textId="77777777" w:rsidR="00E118CD" w:rsidRPr="002B38FF" w:rsidRDefault="00D95247">
      <w:pPr>
        <w:rPr>
          <w:sz w:val="6"/>
          <w:szCs w:val="14"/>
        </w:rPr>
      </w:pPr>
      <w:r w:rsidRPr="002B38FF">
        <w:rPr>
          <w:rFonts w:ascii="Times New Roman,serif"/>
          <w:sz w:val="18"/>
          <w:szCs w:val="14"/>
        </w:rPr>
        <w:t xml:space="preserve"> </w:t>
      </w:r>
    </w:p>
    <w:p w14:paraId="6D53EB8D" w14:textId="77777777" w:rsidR="00E118CD" w:rsidRPr="002B38FF" w:rsidRDefault="00D95247">
      <w:pPr>
        <w:rPr>
          <w:sz w:val="6"/>
          <w:szCs w:val="14"/>
        </w:rPr>
      </w:pPr>
      <w:r w:rsidRPr="002B38FF">
        <w:rPr>
          <w:rFonts w:ascii="arial,helvetica,sans-serif"/>
          <w:b/>
          <w:szCs w:val="14"/>
        </w:rPr>
        <w:t>7.4.13. Vidre de seguretat de silicat alcalinoterri endurit en calent*</w:t>
      </w:r>
    </w:p>
    <w:p w14:paraId="47807A0E" w14:textId="77777777" w:rsidR="00E118CD" w:rsidRPr="002B38FF" w:rsidRDefault="00D95247">
      <w:pPr>
        <w:rPr>
          <w:sz w:val="6"/>
          <w:szCs w:val="14"/>
        </w:rPr>
      </w:pPr>
      <w:r w:rsidRPr="002B38FF">
        <w:rPr>
          <w:rFonts w:ascii="Times New Roman,serif"/>
          <w:sz w:val="18"/>
          <w:szCs w:val="14"/>
        </w:rPr>
        <w:t xml:space="preserve"> </w:t>
      </w:r>
    </w:p>
    <w:p w14:paraId="26D7526A"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14321-2:2006.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de seguretat de silicat alcalinoterri endurit en calent. Part 2: Avaluaci</w:t>
      </w:r>
      <w:r w:rsidRPr="002B38FF">
        <w:rPr>
          <w:rFonts w:ascii="arial,helvetica,sans-serif"/>
          <w:szCs w:val="14"/>
        </w:rPr>
        <w:t>ó</w:t>
      </w:r>
      <w:r w:rsidRPr="002B38FF">
        <w:rPr>
          <w:rFonts w:ascii="arial,helvetica,sans-serif"/>
          <w:szCs w:val="14"/>
        </w:rPr>
        <w:t xml:space="preserve"> de la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2D81727E" w14:textId="77777777" w:rsidR="00E118CD" w:rsidRPr="002B38FF" w:rsidRDefault="00D95247">
      <w:pPr>
        <w:rPr>
          <w:sz w:val="6"/>
          <w:szCs w:val="14"/>
        </w:rPr>
      </w:pPr>
      <w:r w:rsidRPr="002B38FF">
        <w:rPr>
          <w:rFonts w:ascii="Times New Roman,serif"/>
          <w:sz w:val="18"/>
          <w:szCs w:val="14"/>
        </w:rPr>
        <w:t xml:space="preserve"> </w:t>
      </w:r>
    </w:p>
    <w:p w14:paraId="5A121846" w14:textId="77777777" w:rsidR="00E118CD" w:rsidRPr="002B38FF" w:rsidRDefault="00D95247">
      <w:pPr>
        <w:rPr>
          <w:sz w:val="6"/>
          <w:szCs w:val="14"/>
        </w:rPr>
      </w:pPr>
      <w:r w:rsidRPr="002B38FF">
        <w:rPr>
          <w:rFonts w:ascii="arial,helvetica,sans-serif"/>
          <w:b/>
          <w:szCs w:val="14"/>
        </w:rPr>
        <w:t>7.4.14. Vidre laminat i vidre laminat de seguretat*</w:t>
      </w:r>
    </w:p>
    <w:p w14:paraId="033A20BB" w14:textId="77777777" w:rsidR="00E118CD" w:rsidRPr="002B38FF" w:rsidRDefault="00D95247">
      <w:pPr>
        <w:rPr>
          <w:sz w:val="6"/>
          <w:szCs w:val="14"/>
        </w:rPr>
      </w:pPr>
      <w:r w:rsidRPr="002B38FF">
        <w:rPr>
          <w:rFonts w:ascii="Times New Roman,serif"/>
          <w:sz w:val="18"/>
          <w:szCs w:val="14"/>
        </w:rPr>
        <w:t xml:space="preserve"> </w:t>
      </w:r>
    </w:p>
    <w:p w14:paraId="68065D9A"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14449:2006.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Vidre laminat i vidre laminat de seguretat. Avaluaci</w:t>
      </w:r>
      <w:r w:rsidRPr="002B38FF">
        <w:rPr>
          <w:rFonts w:ascii="arial,helvetica,sans-serif"/>
          <w:szCs w:val="14"/>
        </w:rPr>
        <w:t>ó</w:t>
      </w:r>
      <w:r w:rsidRPr="002B38FF">
        <w:rPr>
          <w:rFonts w:ascii="arial,helvetica,sans-serif"/>
          <w:szCs w:val="14"/>
        </w:rPr>
        <w:t xml:space="preserve"> de la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5741DB93" w14:textId="77777777" w:rsidR="00E118CD" w:rsidRPr="002B38FF" w:rsidRDefault="00D95247">
      <w:pPr>
        <w:rPr>
          <w:sz w:val="6"/>
          <w:szCs w:val="14"/>
        </w:rPr>
      </w:pPr>
      <w:r w:rsidRPr="002B38FF">
        <w:rPr>
          <w:rFonts w:ascii="Times New Roman,serif"/>
          <w:sz w:val="18"/>
          <w:szCs w:val="14"/>
        </w:rPr>
        <w:t xml:space="preserve"> </w:t>
      </w:r>
    </w:p>
    <w:p w14:paraId="14918633" w14:textId="77777777" w:rsidR="00E118CD" w:rsidRPr="002B38FF" w:rsidRDefault="00D95247">
      <w:pPr>
        <w:rPr>
          <w:sz w:val="6"/>
          <w:szCs w:val="14"/>
        </w:rPr>
      </w:pPr>
      <w:r w:rsidRPr="002B38FF">
        <w:rPr>
          <w:rFonts w:ascii="arial,helvetica,sans-serif"/>
          <w:b/>
          <w:szCs w:val="14"/>
        </w:rPr>
        <w:t>7.4.15. Vidre per a l</w:t>
      </w:r>
      <w:r w:rsidRPr="002B38FF">
        <w:rPr>
          <w:rFonts w:ascii="arial,helvetica,sans-serif"/>
          <w:b/>
          <w:szCs w:val="14"/>
        </w:rPr>
        <w:t>’</w:t>
      </w:r>
      <w:r w:rsidRPr="002B38FF">
        <w:rPr>
          <w:rFonts w:ascii="arial,helvetica,sans-serif"/>
          <w:b/>
          <w:szCs w:val="14"/>
        </w:rPr>
        <w:t>edificaci</w:t>
      </w:r>
      <w:r w:rsidRPr="002B38FF">
        <w:rPr>
          <w:rFonts w:ascii="arial,helvetica,sans-serif"/>
          <w:b/>
          <w:szCs w:val="14"/>
        </w:rPr>
        <w:t>ó</w:t>
      </w:r>
      <w:r w:rsidRPr="002B38FF">
        <w:rPr>
          <w:rFonts w:ascii="arial,helvetica,sans-serif"/>
          <w:b/>
          <w:szCs w:val="14"/>
        </w:rPr>
        <w:t>. Vitrocer</w:t>
      </w:r>
      <w:r w:rsidRPr="002B38FF">
        <w:rPr>
          <w:rFonts w:ascii="arial,helvetica,sans-serif"/>
          <w:b/>
          <w:szCs w:val="14"/>
        </w:rPr>
        <w:t>à</w:t>
      </w:r>
      <w:r w:rsidRPr="002B38FF">
        <w:rPr>
          <w:rFonts w:ascii="arial,helvetica,sans-serif"/>
          <w:b/>
          <w:szCs w:val="14"/>
        </w:rPr>
        <w:t>miques</w:t>
      </w:r>
    </w:p>
    <w:p w14:paraId="2DD6064E" w14:textId="77777777" w:rsidR="00E118CD" w:rsidRPr="002B38FF" w:rsidRDefault="00D95247">
      <w:pPr>
        <w:rPr>
          <w:sz w:val="6"/>
          <w:szCs w:val="14"/>
        </w:rPr>
      </w:pPr>
      <w:r w:rsidRPr="002B38FF">
        <w:rPr>
          <w:rFonts w:ascii="Times New Roman,serif"/>
          <w:sz w:val="18"/>
          <w:szCs w:val="14"/>
        </w:rPr>
        <w:t xml:space="preserve"> </w:t>
      </w:r>
    </w:p>
    <w:p w14:paraId="06BCA58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1748-2-2:2005.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Productes b</w:t>
      </w:r>
      <w:r w:rsidRPr="002B38FF">
        <w:rPr>
          <w:rFonts w:ascii="arial,helvetica,sans-serif"/>
          <w:szCs w:val="14"/>
        </w:rPr>
        <w:t>à</w:t>
      </w:r>
      <w:r w:rsidRPr="002B38FF">
        <w:rPr>
          <w:rFonts w:ascii="arial,helvetica,sans-serif"/>
          <w:szCs w:val="14"/>
        </w:rPr>
        <w:t>sics especials. Part 2-2: Vitrocer</w:t>
      </w:r>
      <w:r w:rsidRPr="002B38FF">
        <w:rPr>
          <w:rFonts w:ascii="arial,helvetica,sans-serif"/>
          <w:szCs w:val="14"/>
        </w:rPr>
        <w:t>à</w:t>
      </w:r>
      <w:r w:rsidRPr="002B38FF">
        <w:rPr>
          <w:rFonts w:ascii="arial,helvetica,sans-serif"/>
          <w:szCs w:val="14"/>
        </w:rPr>
        <w:t>miques. Avaluaci</w:t>
      </w:r>
      <w:r w:rsidRPr="002B38FF">
        <w:rPr>
          <w:rFonts w:ascii="arial,helvetica,sans-serif"/>
          <w:szCs w:val="14"/>
        </w:rPr>
        <w:t>ó</w:t>
      </w:r>
      <w:r w:rsidRPr="002B38FF">
        <w:rPr>
          <w:rFonts w:ascii="arial,helvetica,sans-serif"/>
          <w:szCs w:val="14"/>
        </w:rPr>
        <w:t xml:space="preserve"> de la conformitat/Norma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0E26A83A" w14:textId="77777777" w:rsidR="00E118CD" w:rsidRPr="002B38FF" w:rsidRDefault="00D95247">
      <w:pPr>
        <w:rPr>
          <w:sz w:val="6"/>
          <w:szCs w:val="14"/>
        </w:rPr>
      </w:pPr>
      <w:r w:rsidRPr="002B38FF">
        <w:rPr>
          <w:rFonts w:ascii="Times New Roman,serif"/>
          <w:sz w:val="18"/>
          <w:szCs w:val="14"/>
        </w:rPr>
        <w:t xml:space="preserve"> </w:t>
      </w:r>
    </w:p>
    <w:p w14:paraId="7C10626D" w14:textId="77777777" w:rsidR="00E118CD" w:rsidRPr="002B38FF" w:rsidRDefault="00D95247">
      <w:pPr>
        <w:rPr>
          <w:sz w:val="6"/>
          <w:szCs w:val="14"/>
        </w:rPr>
      </w:pPr>
      <w:r w:rsidRPr="002B38FF">
        <w:rPr>
          <w:rFonts w:ascii="arial,helvetica,sans-serif"/>
          <w:b/>
          <w:szCs w:val="14"/>
        </w:rPr>
        <w:t xml:space="preserve">7.4.16. Espills de vidre recobert de plata per a </w:t>
      </w:r>
      <w:r w:rsidRPr="002B38FF">
        <w:rPr>
          <w:rFonts w:ascii="arial,helvetica,sans-serif"/>
          <w:b/>
          <w:szCs w:val="14"/>
        </w:rPr>
        <w:t>ú</w:t>
      </w:r>
      <w:r w:rsidRPr="002B38FF">
        <w:rPr>
          <w:rFonts w:ascii="arial,helvetica,sans-serif"/>
          <w:b/>
          <w:szCs w:val="14"/>
        </w:rPr>
        <w:t xml:space="preserve">s intern </w:t>
      </w:r>
    </w:p>
    <w:p w14:paraId="1B9CF9FE" w14:textId="77777777" w:rsidR="00E118CD" w:rsidRPr="002B38FF" w:rsidRDefault="00D95247">
      <w:pPr>
        <w:rPr>
          <w:sz w:val="6"/>
          <w:szCs w:val="14"/>
        </w:rPr>
      </w:pPr>
      <w:r w:rsidRPr="002B38FF">
        <w:rPr>
          <w:rFonts w:ascii="Times New Roman,serif"/>
          <w:sz w:val="18"/>
          <w:szCs w:val="14"/>
        </w:rPr>
        <w:t xml:space="preserve"> </w:t>
      </w:r>
    </w:p>
    <w:p w14:paraId="702F4BA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1036-2:2009.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xml:space="preserve">. Espills de vidre recobert de plata per a </w:t>
      </w:r>
      <w:r w:rsidRPr="002B38FF">
        <w:rPr>
          <w:rFonts w:ascii="arial,helvetica,sans-serif"/>
          <w:szCs w:val="14"/>
        </w:rPr>
        <w:t>ú</w:t>
      </w:r>
      <w:r w:rsidRPr="002B38FF">
        <w:rPr>
          <w:rFonts w:ascii="arial,helvetica,sans-serif"/>
          <w:szCs w:val="14"/>
        </w:rPr>
        <w:t>s intern. Part 2: Avaluaci</w:t>
      </w:r>
      <w:r w:rsidRPr="002B38FF">
        <w:rPr>
          <w:rFonts w:ascii="arial,helvetica,sans-serif"/>
          <w:szCs w:val="14"/>
        </w:rPr>
        <w:t>ó</w:t>
      </w:r>
      <w:r w:rsidRPr="002B38FF">
        <w:rPr>
          <w:rFonts w:ascii="arial,helvetica,sans-serif"/>
          <w:szCs w:val="14"/>
        </w:rPr>
        <w:t xml:space="preserve"> de la conformitat; norma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61754ED4" w14:textId="77777777" w:rsidR="00E118CD" w:rsidRPr="002B38FF" w:rsidRDefault="00D95247">
      <w:pPr>
        <w:rPr>
          <w:sz w:val="6"/>
          <w:szCs w:val="14"/>
        </w:rPr>
      </w:pPr>
      <w:r w:rsidRPr="002B38FF">
        <w:rPr>
          <w:rFonts w:ascii="Times New Roman,serif"/>
          <w:sz w:val="18"/>
          <w:szCs w:val="14"/>
        </w:rPr>
        <w:t xml:space="preserve"> </w:t>
      </w:r>
    </w:p>
    <w:p w14:paraId="6C5E1838" w14:textId="77777777" w:rsidR="00E118CD" w:rsidRPr="002B38FF" w:rsidRDefault="00D95247">
      <w:pPr>
        <w:rPr>
          <w:sz w:val="6"/>
          <w:szCs w:val="14"/>
        </w:rPr>
      </w:pPr>
      <w:r w:rsidRPr="002B38FF">
        <w:rPr>
          <w:rFonts w:ascii="arial,helvetica,sans-serif"/>
          <w:b/>
          <w:szCs w:val="14"/>
        </w:rPr>
        <w:t xml:space="preserve">7.4.17. Blocs de vidre i pavesos de vidre </w:t>
      </w:r>
    </w:p>
    <w:p w14:paraId="70D40A30" w14:textId="77777777" w:rsidR="00E118CD" w:rsidRPr="002B38FF" w:rsidRDefault="00D95247">
      <w:pPr>
        <w:rPr>
          <w:sz w:val="6"/>
          <w:szCs w:val="14"/>
        </w:rPr>
      </w:pPr>
      <w:r w:rsidRPr="002B38FF">
        <w:rPr>
          <w:rFonts w:ascii="Times New Roman,serif"/>
          <w:sz w:val="18"/>
          <w:szCs w:val="14"/>
        </w:rPr>
        <w:t xml:space="preserve"> </w:t>
      </w:r>
    </w:p>
    <w:p w14:paraId="1197B85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1051-2:2008. Vidre per a l</w:t>
      </w:r>
      <w:r w:rsidRPr="002B38FF">
        <w:rPr>
          <w:rFonts w:ascii="arial,helvetica,sans-serif"/>
          <w:szCs w:val="14"/>
        </w:rPr>
        <w:t>’</w:t>
      </w:r>
      <w:r w:rsidRPr="002B38FF">
        <w:rPr>
          <w:rFonts w:ascii="arial,helvetica,sans-serif"/>
          <w:szCs w:val="14"/>
        </w:rPr>
        <w:t>edificaci</w:t>
      </w:r>
      <w:r w:rsidRPr="002B38FF">
        <w:rPr>
          <w:rFonts w:ascii="arial,helvetica,sans-serif"/>
          <w:szCs w:val="14"/>
        </w:rPr>
        <w:t>ó</w:t>
      </w:r>
      <w:r w:rsidRPr="002B38FF">
        <w:rPr>
          <w:rFonts w:ascii="arial,helvetica,sans-serif"/>
          <w:szCs w:val="14"/>
        </w:rPr>
        <w:t>. Blocs de vidre i pavesos de vidre. Part 2: Avaluaci</w:t>
      </w:r>
      <w:r w:rsidRPr="002B38FF">
        <w:rPr>
          <w:rFonts w:ascii="arial,helvetica,sans-serif"/>
          <w:szCs w:val="14"/>
        </w:rPr>
        <w:t>ó</w:t>
      </w:r>
      <w:r w:rsidRPr="002B38FF">
        <w:rPr>
          <w:rFonts w:ascii="arial,helvetica,sans-serif"/>
          <w:szCs w:val="14"/>
        </w:rPr>
        <w:t xml:space="preserve"> de la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0488BB67" w14:textId="77777777" w:rsidR="00E118CD" w:rsidRPr="002B38FF" w:rsidRDefault="00D95247">
      <w:pPr>
        <w:rPr>
          <w:sz w:val="6"/>
          <w:szCs w:val="14"/>
        </w:rPr>
      </w:pPr>
      <w:r w:rsidRPr="002B38FF">
        <w:rPr>
          <w:rFonts w:ascii="Times New Roman,serif"/>
          <w:sz w:val="18"/>
          <w:szCs w:val="14"/>
        </w:rPr>
        <w:t xml:space="preserve"> </w:t>
      </w:r>
    </w:p>
    <w:p w14:paraId="0C8A1C50" w14:textId="77777777" w:rsidR="00E118CD" w:rsidRPr="002B38FF" w:rsidRDefault="00D95247">
      <w:pPr>
        <w:rPr>
          <w:sz w:val="6"/>
          <w:szCs w:val="14"/>
        </w:rPr>
      </w:pPr>
      <w:r w:rsidRPr="002B38FF">
        <w:rPr>
          <w:rFonts w:ascii="arial,helvetica,sans-serif"/>
          <w:b/>
          <w:szCs w:val="14"/>
        </w:rPr>
        <w:t>7.4.18. Sistemes d</w:t>
      </w:r>
      <w:r w:rsidRPr="002B38FF">
        <w:rPr>
          <w:rFonts w:ascii="arial,helvetica,sans-serif"/>
          <w:b/>
          <w:szCs w:val="14"/>
        </w:rPr>
        <w:t>’</w:t>
      </w:r>
      <w:r w:rsidRPr="002B38FF">
        <w:rPr>
          <w:rFonts w:ascii="arial,helvetica,sans-serif"/>
          <w:b/>
          <w:szCs w:val="14"/>
        </w:rPr>
        <w:t>envidrament estructural de segellat</w:t>
      </w:r>
    </w:p>
    <w:p w14:paraId="296CDDE3" w14:textId="77777777" w:rsidR="00E118CD" w:rsidRPr="002B38FF" w:rsidRDefault="00D95247">
      <w:pPr>
        <w:rPr>
          <w:sz w:val="6"/>
          <w:szCs w:val="14"/>
        </w:rPr>
      </w:pPr>
      <w:r w:rsidRPr="002B38FF">
        <w:rPr>
          <w:rFonts w:ascii="Times New Roman,serif"/>
          <w:sz w:val="18"/>
          <w:szCs w:val="14"/>
        </w:rPr>
        <w:t xml:space="preserve"> </w:t>
      </w:r>
    </w:p>
    <w:p w14:paraId="5089297A"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002-1. Sistemes d</w:t>
      </w:r>
      <w:r w:rsidRPr="002B38FF">
        <w:rPr>
          <w:rFonts w:ascii="arial,helvetica,sans-serif"/>
          <w:szCs w:val="14"/>
        </w:rPr>
        <w:t>’</w:t>
      </w:r>
      <w:r w:rsidRPr="002B38FF">
        <w:rPr>
          <w:rFonts w:ascii="arial,helvetica,sans-serif"/>
          <w:szCs w:val="14"/>
        </w:rPr>
        <w:t>envidrament estructural de segellat. Part 1: Amb suport i sense suport.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w:t>
      </w:r>
    </w:p>
    <w:p w14:paraId="39090942" w14:textId="77777777" w:rsidR="00E118CD" w:rsidRPr="002B38FF" w:rsidRDefault="00D95247">
      <w:pPr>
        <w:rPr>
          <w:sz w:val="6"/>
          <w:szCs w:val="14"/>
        </w:rPr>
      </w:pPr>
      <w:r w:rsidRPr="002B38FF">
        <w:rPr>
          <w:rFonts w:ascii="Times New Roman,serif"/>
          <w:sz w:val="18"/>
          <w:szCs w:val="14"/>
        </w:rPr>
        <w:t xml:space="preserve"> </w:t>
      </w:r>
    </w:p>
    <w:p w14:paraId="2AB4FDF2"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002-2. Sistemes d</w:t>
      </w:r>
      <w:r w:rsidRPr="002B38FF">
        <w:rPr>
          <w:rFonts w:ascii="arial,helvetica,sans-serif"/>
          <w:szCs w:val="14"/>
        </w:rPr>
        <w:t>’</w:t>
      </w:r>
      <w:r w:rsidRPr="002B38FF">
        <w:rPr>
          <w:rFonts w:ascii="arial,helvetica,sans-serif"/>
          <w:szCs w:val="14"/>
        </w:rPr>
        <w:t>envidrament estructural de segellat. Part 2: Alumini lacat.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w:t>
      </w:r>
    </w:p>
    <w:p w14:paraId="7C7F0600" w14:textId="77777777" w:rsidR="00E118CD" w:rsidRPr="002B38FF" w:rsidRDefault="00D95247">
      <w:pPr>
        <w:rPr>
          <w:sz w:val="6"/>
          <w:szCs w:val="14"/>
        </w:rPr>
      </w:pPr>
      <w:r w:rsidRPr="002B38FF">
        <w:rPr>
          <w:rFonts w:ascii="Times New Roman,serif"/>
          <w:sz w:val="18"/>
          <w:szCs w:val="14"/>
        </w:rPr>
        <w:t xml:space="preserve"> </w:t>
      </w:r>
    </w:p>
    <w:p w14:paraId="30162D14" w14:textId="77777777" w:rsidR="00E118CD" w:rsidRPr="002B38FF" w:rsidRDefault="00D95247">
      <w:pPr>
        <w:rPr>
          <w:sz w:val="6"/>
          <w:szCs w:val="14"/>
        </w:rPr>
      </w:pPr>
      <w:r w:rsidRPr="002B38FF">
        <w:rPr>
          <w:rFonts w:ascii="arial,helvetica,sans-serif"/>
          <w:szCs w:val="14"/>
        </w:rPr>
        <w:lastRenderedPageBreak/>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002-3. Sistemes d</w:t>
      </w:r>
      <w:r w:rsidRPr="002B38FF">
        <w:rPr>
          <w:rFonts w:ascii="arial,helvetica,sans-serif"/>
          <w:szCs w:val="14"/>
        </w:rPr>
        <w:t>’</w:t>
      </w:r>
      <w:r w:rsidRPr="002B38FF">
        <w:rPr>
          <w:rFonts w:ascii="arial,helvetica,sans-serif"/>
          <w:szCs w:val="14"/>
        </w:rPr>
        <w:t>envidrament estructural de segellat. Part 3: Trencament de pont t</w:t>
      </w:r>
      <w:r w:rsidRPr="002B38FF">
        <w:rPr>
          <w:rFonts w:ascii="arial,helvetica,sans-serif"/>
          <w:szCs w:val="14"/>
        </w:rPr>
        <w:t>è</w:t>
      </w:r>
      <w:r w:rsidRPr="002B38FF">
        <w:rPr>
          <w:rFonts w:ascii="arial,helvetica,sans-serif"/>
          <w:szCs w:val="14"/>
        </w:rPr>
        <w:t>rmic.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w:t>
      </w:r>
    </w:p>
    <w:p w14:paraId="5DCC3480" w14:textId="77777777" w:rsidR="00E118CD" w:rsidRPr="002B38FF" w:rsidRDefault="00D95247">
      <w:pPr>
        <w:rPr>
          <w:sz w:val="6"/>
          <w:szCs w:val="14"/>
        </w:rPr>
      </w:pPr>
      <w:r w:rsidRPr="002B38FF">
        <w:rPr>
          <w:rFonts w:ascii="Times New Roman,serif"/>
          <w:sz w:val="18"/>
          <w:szCs w:val="14"/>
        </w:rPr>
        <w:t xml:space="preserve"> </w:t>
      </w:r>
    </w:p>
    <w:p w14:paraId="7E070357" w14:textId="77777777" w:rsidR="00E118CD" w:rsidRPr="002B38FF" w:rsidRDefault="00D95247">
      <w:pPr>
        <w:rPr>
          <w:sz w:val="6"/>
          <w:szCs w:val="14"/>
        </w:rPr>
      </w:pPr>
      <w:r w:rsidRPr="002B38FF">
        <w:rPr>
          <w:rFonts w:ascii="arial,helvetica,sans-serif"/>
          <w:b/>
          <w:color w:val="00305C"/>
          <w:szCs w:val="14"/>
        </w:rPr>
        <w:t>8. REVESTIMENTS</w:t>
      </w:r>
    </w:p>
    <w:p w14:paraId="6E180F92" w14:textId="77777777" w:rsidR="00E118CD" w:rsidRPr="002B38FF" w:rsidRDefault="00D95247">
      <w:pPr>
        <w:rPr>
          <w:sz w:val="6"/>
          <w:szCs w:val="14"/>
        </w:rPr>
      </w:pPr>
      <w:r w:rsidRPr="002B38FF">
        <w:rPr>
          <w:rFonts w:ascii="Times New Roman,serif"/>
          <w:sz w:val="18"/>
          <w:szCs w:val="14"/>
        </w:rPr>
        <w:t xml:space="preserve"> </w:t>
      </w:r>
    </w:p>
    <w:p w14:paraId="2C1A54B1" w14:textId="77777777" w:rsidR="00E118CD" w:rsidRPr="002B38FF" w:rsidRDefault="00D95247">
      <w:pPr>
        <w:rPr>
          <w:sz w:val="6"/>
          <w:szCs w:val="14"/>
        </w:rPr>
      </w:pPr>
      <w:r w:rsidRPr="002B38FF">
        <w:rPr>
          <w:rFonts w:ascii="arial,helvetica,sans-serif"/>
          <w:b/>
          <w:szCs w:val="14"/>
        </w:rPr>
        <w:t>8.1. Pedra natural</w:t>
      </w:r>
    </w:p>
    <w:p w14:paraId="092FDF7F" w14:textId="77777777" w:rsidR="00E118CD" w:rsidRPr="002B38FF" w:rsidRDefault="00D95247">
      <w:pPr>
        <w:rPr>
          <w:sz w:val="6"/>
          <w:szCs w:val="14"/>
        </w:rPr>
      </w:pPr>
      <w:r w:rsidRPr="002B38FF">
        <w:rPr>
          <w:rFonts w:ascii="Times New Roman,serif"/>
          <w:sz w:val="18"/>
          <w:szCs w:val="14"/>
        </w:rPr>
        <w:t xml:space="preserve"> </w:t>
      </w:r>
    </w:p>
    <w:p w14:paraId="0C9DD2C6" w14:textId="77777777" w:rsidR="00E118CD" w:rsidRPr="002B38FF" w:rsidRDefault="00D95247">
      <w:pPr>
        <w:rPr>
          <w:sz w:val="6"/>
          <w:szCs w:val="14"/>
        </w:rPr>
      </w:pPr>
      <w:r w:rsidRPr="002B38FF">
        <w:rPr>
          <w:rFonts w:ascii="arial,helvetica,sans-serif"/>
          <w:b/>
          <w:szCs w:val="14"/>
        </w:rPr>
        <w:t xml:space="preserve">8.1.1. Taulells de pedra natural per a </w:t>
      </w:r>
      <w:r w:rsidRPr="002B38FF">
        <w:rPr>
          <w:rFonts w:ascii="arial,helvetica,sans-serif"/>
          <w:b/>
          <w:szCs w:val="14"/>
        </w:rPr>
        <w:t>ú</w:t>
      </w:r>
      <w:r w:rsidRPr="002B38FF">
        <w:rPr>
          <w:rFonts w:ascii="arial,helvetica,sans-serif"/>
          <w:b/>
          <w:szCs w:val="14"/>
        </w:rPr>
        <w:t>s com a paviment exterior*</w:t>
      </w:r>
    </w:p>
    <w:p w14:paraId="1DAB9BEC" w14:textId="77777777" w:rsidR="00E118CD" w:rsidRPr="002B38FF" w:rsidRDefault="00D95247">
      <w:pPr>
        <w:rPr>
          <w:sz w:val="6"/>
          <w:szCs w:val="14"/>
        </w:rPr>
      </w:pPr>
      <w:r w:rsidRPr="002B38FF">
        <w:rPr>
          <w:rFonts w:ascii="Times New Roman,serif"/>
          <w:sz w:val="18"/>
          <w:szCs w:val="14"/>
        </w:rPr>
        <w:t xml:space="preserve"> </w:t>
      </w:r>
    </w:p>
    <w:p w14:paraId="5B8963B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1341:2013. Taulells de pedra natural per a </w:t>
      </w:r>
      <w:r w:rsidRPr="002B38FF">
        <w:rPr>
          <w:rFonts w:ascii="arial,helvetica,sans-serif"/>
          <w:szCs w:val="14"/>
        </w:rPr>
        <w:t>ú</w:t>
      </w:r>
      <w:r w:rsidRPr="002B38FF">
        <w:rPr>
          <w:rFonts w:ascii="arial,helvetica,sans-serif"/>
          <w:szCs w:val="14"/>
        </w:rPr>
        <w:t>s com a paviment exterior.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40C3E336" w14:textId="77777777" w:rsidR="00E118CD" w:rsidRPr="002B38FF" w:rsidRDefault="00D95247">
      <w:pPr>
        <w:rPr>
          <w:sz w:val="6"/>
          <w:szCs w:val="14"/>
        </w:rPr>
      </w:pPr>
      <w:r w:rsidRPr="002B38FF">
        <w:rPr>
          <w:rFonts w:ascii="Times New Roman,serif"/>
          <w:sz w:val="18"/>
          <w:szCs w:val="14"/>
        </w:rPr>
        <w:t xml:space="preserve"> </w:t>
      </w:r>
    </w:p>
    <w:p w14:paraId="35F06622" w14:textId="77777777" w:rsidR="00E118CD" w:rsidRPr="002B38FF" w:rsidRDefault="00D95247">
      <w:pPr>
        <w:rPr>
          <w:sz w:val="6"/>
          <w:szCs w:val="14"/>
        </w:rPr>
      </w:pPr>
      <w:r w:rsidRPr="002B38FF">
        <w:rPr>
          <w:rFonts w:ascii="arial,helvetica,sans-serif"/>
          <w:b/>
          <w:szCs w:val="14"/>
        </w:rPr>
        <w:t xml:space="preserve">8.1.2. Llambordes de pedra natural per a </w:t>
      </w:r>
      <w:r w:rsidRPr="002B38FF">
        <w:rPr>
          <w:rFonts w:ascii="arial,helvetica,sans-serif"/>
          <w:b/>
          <w:szCs w:val="14"/>
        </w:rPr>
        <w:t>ú</w:t>
      </w:r>
      <w:r w:rsidRPr="002B38FF">
        <w:rPr>
          <w:rFonts w:ascii="arial,helvetica,sans-serif"/>
          <w:b/>
          <w:szCs w:val="14"/>
        </w:rPr>
        <w:t>s com a paviment exterior</w:t>
      </w:r>
    </w:p>
    <w:p w14:paraId="628B062F" w14:textId="77777777" w:rsidR="00E118CD" w:rsidRPr="002B38FF" w:rsidRDefault="00D95247">
      <w:pPr>
        <w:rPr>
          <w:sz w:val="6"/>
          <w:szCs w:val="14"/>
        </w:rPr>
      </w:pPr>
      <w:r w:rsidRPr="002B38FF">
        <w:rPr>
          <w:rFonts w:ascii="Times New Roman,serif"/>
          <w:sz w:val="18"/>
          <w:szCs w:val="14"/>
        </w:rPr>
        <w:t xml:space="preserve"> </w:t>
      </w:r>
    </w:p>
    <w:p w14:paraId="0A791F2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1342:2013. Llambordes de pedra natural per a </w:t>
      </w:r>
      <w:r w:rsidRPr="002B38FF">
        <w:rPr>
          <w:rFonts w:ascii="arial,helvetica,sans-serif"/>
          <w:szCs w:val="14"/>
        </w:rPr>
        <w:t>ú</w:t>
      </w:r>
      <w:r w:rsidRPr="002B38FF">
        <w:rPr>
          <w:rFonts w:ascii="arial,helvetica,sans-serif"/>
          <w:szCs w:val="14"/>
        </w:rPr>
        <w:t>s com a paviment exterior.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63ABF799" w14:textId="77777777" w:rsidR="00E118CD" w:rsidRPr="002B38FF" w:rsidRDefault="00D95247">
      <w:pPr>
        <w:rPr>
          <w:sz w:val="6"/>
          <w:szCs w:val="14"/>
        </w:rPr>
      </w:pPr>
      <w:r w:rsidRPr="002B38FF">
        <w:rPr>
          <w:rFonts w:ascii="Times New Roman,serif"/>
          <w:sz w:val="18"/>
          <w:szCs w:val="14"/>
        </w:rPr>
        <w:t xml:space="preserve"> </w:t>
      </w:r>
    </w:p>
    <w:p w14:paraId="574694C7" w14:textId="77777777" w:rsidR="00E118CD" w:rsidRPr="002B38FF" w:rsidRDefault="00D95247">
      <w:pPr>
        <w:rPr>
          <w:sz w:val="6"/>
          <w:szCs w:val="14"/>
        </w:rPr>
      </w:pPr>
      <w:r w:rsidRPr="002B38FF">
        <w:rPr>
          <w:rFonts w:ascii="arial,helvetica,sans-serif"/>
          <w:b/>
          <w:szCs w:val="14"/>
        </w:rPr>
        <w:t xml:space="preserve">8.1.3. Rastells de vorera de pedra natural per a </w:t>
      </w:r>
      <w:r w:rsidRPr="002B38FF">
        <w:rPr>
          <w:rFonts w:ascii="arial,helvetica,sans-serif"/>
          <w:b/>
          <w:szCs w:val="14"/>
        </w:rPr>
        <w:t>ú</w:t>
      </w:r>
      <w:r w:rsidRPr="002B38FF">
        <w:rPr>
          <w:rFonts w:ascii="arial,helvetica,sans-serif"/>
          <w:b/>
          <w:szCs w:val="14"/>
        </w:rPr>
        <w:t>s com a paviment exterior</w:t>
      </w:r>
    </w:p>
    <w:p w14:paraId="49C67B39" w14:textId="77777777" w:rsidR="00E118CD" w:rsidRPr="002B38FF" w:rsidRDefault="00D95247">
      <w:pPr>
        <w:rPr>
          <w:sz w:val="6"/>
          <w:szCs w:val="14"/>
        </w:rPr>
      </w:pPr>
      <w:r w:rsidRPr="002B38FF">
        <w:rPr>
          <w:rFonts w:ascii="Times New Roman,serif"/>
          <w:sz w:val="18"/>
          <w:szCs w:val="14"/>
        </w:rPr>
        <w:t xml:space="preserve"> </w:t>
      </w:r>
    </w:p>
    <w:p w14:paraId="5E7206E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1343:2013. Rastells de pedra natural per a </w:t>
      </w:r>
      <w:r w:rsidRPr="002B38FF">
        <w:rPr>
          <w:rFonts w:ascii="arial,helvetica,sans-serif"/>
          <w:szCs w:val="14"/>
        </w:rPr>
        <w:t>ú</w:t>
      </w:r>
      <w:r w:rsidRPr="002B38FF">
        <w:rPr>
          <w:rFonts w:ascii="arial,helvetica,sans-serif"/>
          <w:szCs w:val="14"/>
        </w:rPr>
        <w:t>s com a paviment exterior.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577EE963" w14:textId="77777777" w:rsidR="00E118CD" w:rsidRPr="002B38FF" w:rsidRDefault="00D95247">
      <w:pPr>
        <w:rPr>
          <w:sz w:val="6"/>
          <w:szCs w:val="14"/>
        </w:rPr>
      </w:pPr>
      <w:r w:rsidRPr="002B38FF">
        <w:rPr>
          <w:rFonts w:ascii="Times New Roman,serif"/>
          <w:sz w:val="18"/>
          <w:szCs w:val="14"/>
        </w:rPr>
        <w:t xml:space="preserve"> </w:t>
      </w:r>
    </w:p>
    <w:p w14:paraId="3ACC5A46" w14:textId="77777777" w:rsidR="00E118CD" w:rsidRPr="002B38FF" w:rsidRDefault="00D95247">
      <w:pPr>
        <w:rPr>
          <w:sz w:val="6"/>
          <w:szCs w:val="14"/>
        </w:rPr>
      </w:pPr>
      <w:r w:rsidRPr="002B38FF">
        <w:rPr>
          <w:rFonts w:ascii="arial,helvetica,sans-serif"/>
          <w:b/>
          <w:szCs w:val="14"/>
        </w:rPr>
        <w:t>8.1.4. Pedra natural. Plaques per a revestiments murals*</w:t>
      </w:r>
    </w:p>
    <w:p w14:paraId="4CB00B11" w14:textId="77777777" w:rsidR="00E118CD" w:rsidRPr="002B38FF" w:rsidRDefault="00D95247">
      <w:pPr>
        <w:rPr>
          <w:sz w:val="6"/>
          <w:szCs w:val="14"/>
        </w:rPr>
      </w:pPr>
      <w:r w:rsidRPr="002B38FF">
        <w:rPr>
          <w:rFonts w:ascii="Times New Roman,serif"/>
          <w:sz w:val="18"/>
          <w:szCs w:val="14"/>
        </w:rPr>
        <w:t xml:space="preserve"> </w:t>
      </w:r>
    </w:p>
    <w:p w14:paraId="18A56AA3" w14:textId="77777777" w:rsidR="00E118CD" w:rsidRPr="002B38FF" w:rsidRDefault="00D95247">
      <w:pPr>
        <w:rPr>
          <w:sz w:val="6"/>
          <w:szCs w:val="14"/>
        </w:rPr>
      </w:pPr>
      <w:r w:rsidRPr="002B38FF">
        <w:rPr>
          <w:rFonts w:ascii="arial,helvetica,sans-serif"/>
          <w:szCs w:val="14"/>
        </w:rPr>
        <w:t>Marcatge CE obligatori des del 8 d</w:t>
      </w:r>
      <w:r w:rsidRPr="002B38FF">
        <w:rPr>
          <w:rFonts w:ascii="arial,helvetica,sans-serif"/>
          <w:szCs w:val="14"/>
        </w:rPr>
        <w:t>’</w:t>
      </w:r>
      <w:r w:rsidRPr="002B38FF">
        <w:rPr>
          <w:rFonts w:ascii="arial,helvetica,sans-serif"/>
          <w:szCs w:val="14"/>
        </w:rPr>
        <w:t>abril de 2017.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1469:2015. Pedra natural. Plaques per a revestiments murals. Requisits.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1CF8B26E" w14:textId="77777777" w:rsidR="00E118CD" w:rsidRPr="002B38FF" w:rsidRDefault="00D95247">
      <w:pPr>
        <w:rPr>
          <w:sz w:val="6"/>
          <w:szCs w:val="14"/>
        </w:rPr>
      </w:pPr>
      <w:r w:rsidRPr="002B38FF">
        <w:rPr>
          <w:rFonts w:ascii="Times New Roman,serif"/>
          <w:sz w:val="18"/>
          <w:szCs w:val="14"/>
        </w:rPr>
        <w:t xml:space="preserve"> </w:t>
      </w:r>
    </w:p>
    <w:p w14:paraId="0BE1D6D1" w14:textId="77777777" w:rsidR="00E118CD" w:rsidRPr="002B38FF" w:rsidRDefault="00D95247">
      <w:pPr>
        <w:rPr>
          <w:sz w:val="6"/>
          <w:szCs w:val="14"/>
        </w:rPr>
      </w:pPr>
      <w:r w:rsidRPr="002B38FF">
        <w:rPr>
          <w:rFonts w:ascii="arial,helvetica,sans-serif"/>
          <w:b/>
          <w:szCs w:val="14"/>
        </w:rPr>
        <w:t>8.1.5. Productes de pedra natural. Plaquetes*</w:t>
      </w:r>
    </w:p>
    <w:p w14:paraId="71FAD3E2" w14:textId="77777777" w:rsidR="00E118CD" w:rsidRPr="002B38FF" w:rsidRDefault="00D95247">
      <w:pPr>
        <w:rPr>
          <w:sz w:val="6"/>
          <w:szCs w:val="14"/>
        </w:rPr>
      </w:pPr>
      <w:r w:rsidRPr="002B38FF">
        <w:rPr>
          <w:rFonts w:ascii="Times New Roman,serif"/>
          <w:sz w:val="18"/>
          <w:szCs w:val="14"/>
        </w:rPr>
        <w:t xml:space="preserve"> </w:t>
      </w:r>
    </w:p>
    <w:p w14:paraId="3E9F7BA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12057:2015. Productes de pedra natural. Plaquetes. Requisits.</w:t>
      </w:r>
      <w:r w:rsidRPr="002B38FF">
        <w:rPr>
          <w:rFonts w:ascii="arial,helvetica,sans-serif"/>
          <w:sz w:val="18"/>
          <w:szCs w:val="14"/>
        </w:rPr>
        <w:t xml:space="preserve"> </w:t>
      </w:r>
      <w:r w:rsidRPr="002B38FF">
        <w:rPr>
          <w:rFonts w:ascii="arial,helvetica,sans-serif"/>
          <w:szCs w:val="14"/>
        </w:rPr>
        <w:t>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075703D8" w14:textId="77777777" w:rsidR="00E118CD" w:rsidRPr="002B38FF" w:rsidRDefault="00D95247">
      <w:pPr>
        <w:rPr>
          <w:sz w:val="6"/>
          <w:szCs w:val="14"/>
        </w:rPr>
      </w:pPr>
      <w:r w:rsidRPr="002B38FF">
        <w:rPr>
          <w:rFonts w:ascii="Times New Roman,serif"/>
          <w:sz w:val="18"/>
          <w:szCs w:val="14"/>
        </w:rPr>
        <w:t xml:space="preserve"> </w:t>
      </w:r>
    </w:p>
    <w:p w14:paraId="303B30F7" w14:textId="77777777" w:rsidR="00E118CD" w:rsidRPr="002B38FF" w:rsidRDefault="00D95247">
      <w:pPr>
        <w:rPr>
          <w:sz w:val="6"/>
          <w:szCs w:val="14"/>
        </w:rPr>
      </w:pPr>
      <w:r w:rsidRPr="002B38FF">
        <w:rPr>
          <w:rFonts w:ascii="arial,helvetica,sans-serif"/>
          <w:b/>
          <w:szCs w:val="14"/>
        </w:rPr>
        <w:t>8.1.6. Productes de pedra natural. Taulells per a paviments i escales*</w:t>
      </w:r>
    </w:p>
    <w:p w14:paraId="69D22FBF" w14:textId="77777777" w:rsidR="00E118CD" w:rsidRPr="002B38FF" w:rsidRDefault="00D95247">
      <w:pPr>
        <w:rPr>
          <w:sz w:val="6"/>
          <w:szCs w:val="14"/>
        </w:rPr>
      </w:pPr>
      <w:r w:rsidRPr="002B38FF">
        <w:rPr>
          <w:rFonts w:ascii="Times New Roman,serif"/>
          <w:sz w:val="18"/>
          <w:szCs w:val="14"/>
        </w:rPr>
        <w:t xml:space="preserve"> </w:t>
      </w:r>
    </w:p>
    <w:p w14:paraId="3F7E9F2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12058:2015. Productes de pedra natural. Taulells per a paviments i escales. Requisits.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77AD9E05" w14:textId="77777777" w:rsidR="00E118CD" w:rsidRPr="002B38FF" w:rsidRDefault="00D95247">
      <w:pPr>
        <w:rPr>
          <w:sz w:val="6"/>
          <w:szCs w:val="14"/>
        </w:rPr>
      </w:pPr>
      <w:r w:rsidRPr="002B38FF">
        <w:rPr>
          <w:rFonts w:ascii="Times New Roman,serif"/>
          <w:sz w:val="18"/>
          <w:szCs w:val="14"/>
        </w:rPr>
        <w:t xml:space="preserve"> </w:t>
      </w:r>
    </w:p>
    <w:p w14:paraId="5A941EC0" w14:textId="77777777" w:rsidR="00E118CD" w:rsidRPr="002B38FF" w:rsidRDefault="00D95247">
      <w:pPr>
        <w:rPr>
          <w:sz w:val="6"/>
          <w:szCs w:val="14"/>
        </w:rPr>
      </w:pPr>
      <w:r w:rsidRPr="002B38FF">
        <w:rPr>
          <w:rFonts w:ascii="arial,helvetica,sans-serif"/>
          <w:b/>
          <w:szCs w:val="14"/>
        </w:rPr>
        <w:t>8.1.7. Productes de pissarra i pedra natural per a teulades i revestiments discontinus</w:t>
      </w:r>
    </w:p>
    <w:p w14:paraId="7F6C8C2E" w14:textId="77777777" w:rsidR="00E118CD" w:rsidRPr="002B38FF" w:rsidRDefault="00D95247">
      <w:pPr>
        <w:rPr>
          <w:sz w:val="6"/>
          <w:szCs w:val="14"/>
        </w:rPr>
      </w:pPr>
      <w:r w:rsidRPr="002B38FF">
        <w:rPr>
          <w:rFonts w:ascii="Times New Roman,serif"/>
          <w:sz w:val="18"/>
          <w:szCs w:val="14"/>
        </w:rPr>
        <w:t xml:space="preserve"> </w:t>
      </w:r>
    </w:p>
    <w:p w14:paraId="024AB827" w14:textId="77777777" w:rsidR="00E118CD" w:rsidRPr="002B38FF" w:rsidRDefault="00D95247">
      <w:pPr>
        <w:rPr>
          <w:sz w:val="6"/>
          <w:szCs w:val="14"/>
        </w:rPr>
      </w:pPr>
      <w:r w:rsidRPr="002B38FF">
        <w:rPr>
          <w:rFonts w:ascii="arial,helvetica,sans-serif"/>
          <w:szCs w:val="14"/>
        </w:rPr>
        <w:t>Marcatge CE obligatori a partir del 13 de febrer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12326-1:2015. Productes de pissarra i pedra natural per a teulades i revestiments discontinus. Part 1: Especificaci</w:t>
      </w:r>
      <w:r w:rsidRPr="002B38FF">
        <w:rPr>
          <w:rFonts w:ascii="arial,helvetica,sans-serif"/>
          <w:szCs w:val="14"/>
        </w:rPr>
        <w:t>ó</w:t>
      </w:r>
      <w:r w:rsidRPr="002B38FF">
        <w:rPr>
          <w:rFonts w:ascii="arial,helvetica,sans-serif"/>
          <w:szCs w:val="14"/>
        </w:rPr>
        <w:t xml:space="preserve">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078751F7" w14:textId="77777777" w:rsidR="00E118CD" w:rsidRPr="002B38FF" w:rsidRDefault="00D95247">
      <w:pPr>
        <w:rPr>
          <w:sz w:val="6"/>
          <w:szCs w:val="14"/>
        </w:rPr>
      </w:pPr>
      <w:r w:rsidRPr="002B38FF">
        <w:rPr>
          <w:rFonts w:ascii="Times New Roman,serif"/>
          <w:sz w:val="18"/>
          <w:szCs w:val="14"/>
        </w:rPr>
        <w:t xml:space="preserve"> </w:t>
      </w:r>
    </w:p>
    <w:p w14:paraId="6D602122" w14:textId="77777777" w:rsidR="00E118CD" w:rsidRPr="002B38FF" w:rsidRDefault="00D95247">
      <w:pPr>
        <w:rPr>
          <w:sz w:val="6"/>
          <w:szCs w:val="14"/>
        </w:rPr>
      </w:pPr>
      <w:r w:rsidRPr="002B38FF">
        <w:rPr>
          <w:rFonts w:ascii="arial,helvetica,sans-serif"/>
          <w:b/>
          <w:szCs w:val="14"/>
        </w:rPr>
        <w:t>8.2. Pedra aglomerada</w:t>
      </w:r>
    </w:p>
    <w:p w14:paraId="1BE41339" w14:textId="77777777" w:rsidR="00E118CD" w:rsidRPr="002B38FF" w:rsidRDefault="00D95247">
      <w:pPr>
        <w:rPr>
          <w:sz w:val="6"/>
          <w:szCs w:val="14"/>
        </w:rPr>
      </w:pPr>
      <w:r w:rsidRPr="002B38FF">
        <w:rPr>
          <w:rFonts w:ascii="Times New Roman,serif"/>
          <w:sz w:val="18"/>
          <w:szCs w:val="14"/>
        </w:rPr>
        <w:t xml:space="preserve"> </w:t>
      </w:r>
    </w:p>
    <w:p w14:paraId="17C24268" w14:textId="77777777" w:rsidR="00E118CD" w:rsidRPr="002B38FF" w:rsidRDefault="00D95247">
      <w:pPr>
        <w:rPr>
          <w:sz w:val="6"/>
          <w:szCs w:val="14"/>
        </w:rPr>
      </w:pPr>
      <w:r w:rsidRPr="002B38FF">
        <w:rPr>
          <w:rFonts w:ascii="arial,helvetica,sans-serif"/>
          <w:b/>
          <w:szCs w:val="14"/>
        </w:rPr>
        <w:t xml:space="preserve">2 </w:t>
      </w:r>
    </w:p>
    <w:p w14:paraId="127A5B50" w14:textId="77777777" w:rsidR="00E118CD" w:rsidRPr="002B38FF" w:rsidRDefault="00D95247">
      <w:pPr>
        <w:rPr>
          <w:sz w:val="6"/>
          <w:szCs w:val="14"/>
        </w:rPr>
      </w:pPr>
      <w:r w:rsidRPr="002B38FF">
        <w:rPr>
          <w:rFonts w:ascii="Times New Roman,serif"/>
          <w:sz w:val="18"/>
          <w:szCs w:val="14"/>
        </w:rPr>
        <w:t xml:space="preserve"> </w:t>
      </w:r>
    </w:p>
    <w:p w14:paraId="7B0DC322" w14:textId="77777777" w:rsidR="00E118CD" w:rsidRPr="002B38FF" w:rsidRDefault="00D95247">
      <w:pPr>
        <w:rPr>
          <w:sz w:val="6"/>
          <w:szCs w:val="14"/>
        </w:rPr>
      </w:pPr>
      <w:r w:rsidRPr="002B38FF">
        <w:rPr>
          <w:rFonts w:ascii="arial,helvetica,sans-serif"/>
          <w:b/>
          <w:szCs w:val="14"/>
        </w:rPr>
        <w:t xml:space="preserve">3 </w:t>
      </w:r>
    </w:p>
    <w:p w14:paraId="5A03DC99" w14:textId="77777777" w:rsidR="00E118CD" w:rsidRPr="002B38FF" w:rsidRDefault="00D95247">
      <w:pPr>
        <w:rPr>
          <w:sz w:val="6"/>
          <w:szCs w:val="14"/>
        </w:rPr>
      </w:pPr>
      <w:r w:rsidRPr="002B38FF">
        <w:rPr>
          <w:rFonts w:ascii="Times New Roman,serif"/>
          <w:sz w:val="18"/>
          <w:szCs w:val="14"/>
        </w:rPr>
        <w:t xml:space="preserve"> </w:t>
      </w:r>
    </w:p>
    <w:p w14:paraId="6132AD20" w14:textId="77777777" w:rsidR="00E118CD" w:rsidRPr="002B38FF" w:rsidRDefault="00D95247">
      <w:pPr>
        <w:rPr>
          <w:sz w:val="6"/>
          <w:szCs w:val="14"/>
        </w:rPr>
      </w:pPr>
      <w:r w:rsidRPr="002B38FF">
        <w:rPr>
          <w:rFonts w:ascii="arial,helvetica,sans-serif"/>
          <w:b/>
          <w:szCs w:val="14"/>
        </w:rPr>
        <w:t xml:space="preserve">4 </w:t>
      </w:r>
    </w:p>
    <w:p w14:paraId="702892C4" w14:textId="77777777" w:rsidR="00E118CD" w:rsidRPr="002B38FF" w:rsidRDefault="00D95247">
      <w:pPr>
        <w:rPr>
          <w:sz w:val="6"/>
          <w:szCs w:val="14"/>
        </w:rPr>
      </w:pPr>
      <w:r w:rsidRPr="002B38FF">
        <w:rPr>
          <w:rFonts w:ascii="Times New Roman,serif"/>
          <w:sz w:val="18"/>
          <w:szCs w:val="14"/>
        </w:rPr>
        <w:t xml:space="preserve"> </w:t>
      </w:r>
    </w:p>
    <w:p w14:paraId="5F9369DA" w14:textId="77777777" w:rsidR="00E118CD" w:rsidRPr="002B38FF" w:rsidRDefault="00D95247">
      <w:pPr>
        <w:rPr>
          <w:sz w:val="6"/>
          <w:szCs w:val="14"/>
        </w:rPr>
      </w:pPr>
      <w:r w:rsidRPr="002B38FF">
        <w:rPr>
          <w:rFonts w:ascii="arial,helvetica,sans-serif"/>
          <w:b/>
          <w:szCs w:val="14"/>
        </w:rPr>
        <w:t xml:space="preserve">5 </w:t>
      </w:r>
    </w:p>
    <w:p w14:paraId="3550CBC1" w14:textId="77777777" w:rsidR="00E118CD" w:rsidRPr="002B38FF" w:rsidRDefault="00D95247">
      <w:pPr>
        <w:rPr>
          <w:sz w:val="6"/>
          <w:szCs w:val="14"/>
        </w:rPr>
      </w:pPr>
      <w:r w:rsidRPr="002B38FF">
        <w:rPr>
          <w:rFonts w:ascii="Times New Roman,serif"/>
          <w:sz w:val="18"/>
          <w:szCs w:val="14"/>
        </w:rPr>
        <w:t xml:space="preserve"> </w:t>
      </w:r>
    </w:p>
    <w:p w14:paraId="77A572BE" w14:textId="77777777" w:rsidR="00E118CD" w:rsidRPr="002B38FF" w:rsidRDefault="00D95247">
      <w:pPr>
        <w:rPr>
          <w:sz w:val="6"/>
          <w:szCs w:val="14"/>
        </w:rPr>
      </w:pPr>
      <w:r w:rsidRPr="002B38FF">
        <w:rPr>
          <w:rFonts w:ascii="arial,helvetica,sans-serif"/>
          <w:b/>
          <w:szCs w:val="14"/>
        </w:rPr>
        <w:t xml:space="preserve">6 </w:t>
      </w:r>
    </w:p>
    <w:p w14:paraId="212FD5BE" w14:textId="77777777" w:rsidR="00E118CD" w:rsidRPr="002B38FF" w:rsidRDefault="00D95247">
      <w:pPr>
        <w:rPr>
          <w:sz w:val="6"/>
          <w:szCs w:val="14"/>
        </w:rPr>
      </w:pPr>
      <w:r w:rsidRPr="002B38FF">
        <w:rPr>
          <w:rFonts w:ascii="Times New Roman,serif"/>
          <w:sz w:val="18"/>
          <w:szCs w:val="14"/>
        </w:rPr>
        <w:t xml:space="preserve"> </w:t>
      </w:r>
    </w:p>
    <w:p w14:paraId="43279119" w14:textId="77777777" w:rsidR="00E118CD" w:rsidRPr="002B38FF" w:rsidRDefault="00D95247">
      <w:pPr>
        <w:rPr>
          <w:sz w:val="6"/>
          <w:szCs w:val="14"/>
        </w:rPr>
      </w:pPr>
      <w:r w:rsidRPr="002B38FF">
        <w:rPr>
          <w:rFonts w:ascii="arial,helvetica,sans-serif"/>
          <w:b/>
          <w:szCs w:val="14"/>
        </w:rPr>
        <w:t xml:space="preserve">7 </w:t>
      </w:r>
    </w:p>
    <w:p w14:paraId="5FF632F6" w14:textId="77777777" w:rsidR="00E118CD" w:rsidRPr="002B38FF" w:rsidRDefault="00D95247">
      <w:pPr>
        <w:rPr>
          <w:sz w:val="6"/>
          <w:szCs w:val="14"/>
        </w:rPr>
      </w:pPr>
      <w:r w:rsidRPr="002B38FF">
        <w:rPr>
          <w:rFonts w:ascii="Times New Roman,serif"/>
          <w:sz w:val="18"/>
          <w:szCs w:val="14"/>
        </w:rPr>
        <w:t xml:space="preserve"> </w:t>
      </w:r>
    </w:p>
    <w:p w14:paraId="030E0121" w14:textId="77777777" w:rsidR="00E118CD" w:rsidRPr="002B38FF" w:rsidRDefault="00D95247">
      <w:pPr>
        <w:rPr>
          <w:sz w:val="6"/>
          <w:szCs w:val="14"/>
        </w:rPr>
      </w:pPr>
      <w:r w:rsidRPr="002B38FF">
        <w:rPr>
          <w:rFonts w:ascii="arial,helvetica,sans-serif"/>
          <w:b/>
          <w:szCs w:val="14"/>
        </w:rPr>
        <w:t xml:space="preserve">7.1 </w:t>
      </w:r>
    </w:p>
    <w:p w14:paraId="4B4E08D5" w14:textId="77777777" w:rsidR="00E118CD" w:rsidRPr="002B38FF" w:rsidRDefault="00D95247">
      <w:pPr>
        <w:rPr>
          <w:sz w:val="6"/>
          <w:szCs w:val="14"/>
        </w:rPr>
      </w:pPr>
      <w:r w:rsidRPr="002B38FF">
        <w:rPr>
          <w:rFonts w:ascii="Times New Roman,serif"/>
          <w:sz w:val="18"/>
          <w:szCs w:val="14"/>
        </w:rPr>
        <w:t xml:space="preserve"> </w:t>
      </w:r>
    </w:p>
    <w:p w14:paraId="0BB5B5EA" w14:textId="77777777" w:rsidR="00E118CD" w:rsidRPr="002B38FF" w:rsidRDefault="00D95247">
      <w:pPr>
        <w:rPr>
          <w:sz w:val="6"/>
          <w:szCs w:val="14"/>
        </w:rPr>
      </w:pPr>
      <w:r w:rsidRPr="002B38FF">
        <w:rPr>
          <w:rFonts w:ascii="arial,helvetica,sans-serif"/>
          <w:b/>
          <w:szCs w:val="14"/>
        </w:rPr>
        <w:t xml:space="preserve">7.2 </w:t>
      </w:r>
    </w:p>
    <w:p w14:paraId="55109704" w14:textId="77777777" w:rsidR="00E118CD" w:rsidRPr="002B38FF" w:rsidRDefault="00D95247">
      <w:pPr>
        <w:rPr>
          <w:sz w:val="6"/>
          <w:szCs w:val="14"/>
        </w:rPr>
      </w:pPr>
      <w:r w:rsidRPr="002B38FF">
        <w:rPr>
          <w:rFonts w:ascii="Times New Roman,serif"/>
          <w:sz w:val="18"/>
          <w:szCs w:val="14"/>
        </w:rPr>
        <w:t xml:space="preserve"> </w:t>
      </w:r>
    </w:p>
    <w:p w14:paraId="787E5974" w14:textId="77777777" w:rsidR="00E118CD" w:rsidRPr="002B38FF" w:rsidRDefault="00D95247">
      <w:pPr>
        <w:rPr>
          <w:sz w:val="6"/>
          <w:szCs w:val="14"/>
        </w:rPr>
      </w:pPr>
      <w:r w:rsidRPr="002B38FF">
        <w:rPr>
          <w:rFonts w:ascii="arial,helvetica,sans-serif"/>
          <w:b/>
          <w:szCs w:val="14"/>
        </w:rPr>
        <w:t>8.2.1 Pedra aglomerada. Paviment</w:t>
      </w:r>
    </w:p>
    <w:p w14:paraId="223AB1A7" w14:textId="77777777" w:rsidR="00E118CD" w:rsidRPr="002B38FF" w:rsidRDefault="00D95247">
      <w:pPr>
        <w:rPr>
          <w:sz w:val="6"/>
          <w:szCs w:val="14"/>
        </w:rPr>
      </w:pPr>
      <w:r w:rsidRPr="002B38FF">
        <w:rPr>
          <w:rFonts w:ascii="Times New Roman,serif"/>
          <w:sz w:val="18"/>
          <w:szCs w:val="14"/>
        </w:rPr>
        <w:t xml:space="preserve"> </w:t>
      </w:r>
    </w:p>
    <w:p w14:paraId="40BE068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15285:2009. Pedra aglomerada. Taulells modulars per a paviment (</w:t>
      </w:r>
      <w:r w:rsidRPr="002B38FF">
        <w:rPr>
          <w:rFonts w:ascii="arial,helvetica,sans-serif"/>
          <w:szCs w:val="14"/>
        </w:rPr>
        <w:t>ú</w:t>
      </w:r>
      <w:r w:rsidRPr="002B38FF">
        <w:rPr>
          <w:rFonts w:ascii="arial,helvetica,sans-serif"/>
          <w:szCs w:val="14"/>
        </w:rPr>
        <w:t>s intern i extern).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550DE926" w14:textId="77777777" w:rsidR="00E118CD" w:rsidRPr="002B38FF" w:rsidRDefault="00D95247">
      <w:pPr>
        <w:rPr>
          <w:sz w:val="6"/>
          <w:szCs w:val="14"/>
        </w:rPr>
      </w:pPr>
      <w:r w:rsidRPr="002B38FF">
        <w:rPr>
          <w:rFonts w:ascii="Times New Roman,serif"/>
          <w:sz w:val="18"/>
          <w:szCs w:val="14"/>
        </w:rPr>
        <w:t xml:space="preserve"> </w:t>
      </w:r>
    </w:p>
    <w:p w14:paraId="11B62ACD" w14:textId="77777777" w:rsidR="00E118CD" w:rsidRPr="002B38FF" w:rsidRDefault="00D95247">
      <w:pPr>
        <w:rPr>
          <w:sz w:val="6"/>
          <w:szCs w:val="14"/>
        </w:rPr>
      </w:pPr>
      <w:r w:rsidRPr="002B38FF">
        <w:rPr>
          <w:rFonts w:ascii="arial,helvetica,sans-serif"/>
          <w:b/>
          <w:szCs w:val="14"/>
        </w:rPr>
        <w:t>8.2.2 Pedra aglomerada. Paret</w:t>
      </w:r>
    </w:p>
    <w:p w14:paraId="1494C5B4" w14:textId="77777777" w:rsidR="00E118CD" w:rsidRPr="002B38FF" w:rsidRDefault="00D95247">
      <w:pPr>
        <w:rPr>
          <w:sz w:val="6"/>
          <w:szCs w:val="14"/>
        </w:rPr>
      </w:pPr>
      <w:r w:rsidRPr="002B38FF">
        <w:rPr>
          <w:rFonts w:ascii="Times New Roman,serif"/>
          <w:sz w:val="18"/>
          <w:szCs w:val="14"/>
        </w:rPr>
        <w:t xml:space="preserve"> </w:t>
      </w:r>
    </w:p>
    <w:p w14:paraId="2A714BF4" w14:textId="77777777" w:rsidR="00E118CD" w:rsidRPr="002B38FF" w:rsidRDefault="00D95247">
      <w:pPr>
        <w:rPr>
          <w:sz w:val="6"/>
          <w:szCs w:val="14"/>
        </w:rPr>
      </w:pPr>
      <w:r w:rsidRPr="002B38FF">
        <w:rPr>
          <w:rFonts w:ascii="arial,helvetica,sans-serif"/>
          <w:szCs w:val="14"/>
        </w:rPr>
        <w:t>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15286:2013. Pedra aglomerada. Lloses i taulells per a acabats de paret (interiors i exteriors).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577BA702" w14:textId="77777777" w:rsidR="00E118CD" w:rsidRPr="002B38FF" w:rsidRDefault="00D95247">
      <w:pPr>
        <w:rPr>
          <w:sz w:val="6"/>
          <w:szCs w:val="14"/>
        </w:rPr>
      </w:pPr>
      <w:r w:rsidRPr="002B38FF">
        <w:rPr>
          <w:rFonts w:ascii="Times New Roman,serif"/>
          <w:sz w:val="18"/>
          <w:szCs w:val="14"/>
        </w:rPr>
        <w:t xml:space="preserve"> </w:t>
      </w:r>
    </w:p>
    <w:p w14:paraId="3DC2C9A0" w14:textId="77777777" w:rsidR="00E118CD" w:rsidRPr="002B38FF" w:rsidRDefault="00D95247">
      <w:pPr>
        <w:rPr>
          <w:sz w:val="6"/>
          <w:szCs w:val="14"/>
        </w:rPr>
      </w:pPr>
      <w:r w:rsidRPr="002B38FF">
        <w:rPr>
          <w:rFonts w:ascii="arial,helvetica,sans-serif"/>
          <w:b/>
          <w:szCs w:val="14"/>
        </w:rPr>
        <w:t>8.3. Formig</w:t>
      </w:r>
      <w:r w:rsidRPr="002B38FF">
        <w:rPr>
          <w:rFonts w:ascii="arial,helvetica,sans-serif"/>
          <w:b/>
          <w:szCs w:val="14"/>
        </w:rPr>
        <w:t>ó</w:t>
      </w:r>
    </w:p>
    <w:p w14:paraId="74BDC70E" w14:textId="77777777" w:rsidR="00E118CD" w:rsidRPr="002B38FF" w:rsidRDefault="00D95247">
      <w:pPr>
        <w:rPr>
          <w:sz w:val="6"/>
          <w:szCs w:val="14"/>
        </w:rPr>
      </w:pPr>
      <w:r w:rsidRPr="002B38FF">
        <w:rPr>
          <w:rFonts w:ascii="Times New Roman,serif"/>
          <w:sz w:val="18"/>
          <w:szCs w:val="14"/>
        </w:rPr>
        <w:t xml:space="preserve"> </w:t>
      </w:r>
    </w:p>
    <w:p w14:paraId="2F8A4C50" w14:textId="77777777" w:rsidR="00E118CD" w:rsidRPr="002B38FF" w:rsidRDefault="00D95247">
      <w:pPr>
        <w:rPr>
          <w:sz w:val="6"/>
          <w:szCs w:val="14"/>
        </w:rPr>
      </w:pPr>
      <w:r w:rsidRPr="002B38FF">
        <w:rPr>
          <w:rFonts w:ascii="arial,helvetica,sans-serif"/>
          <w:b/>
          <w:szCs w:val="14"/>
        </w:rPr>
        <w:t>8.3.1. Teules i peces de formig</w:t>
      </w:r>
      <w:r w:rsidRPr="002B38FF">
        <w:rPr>
          <w:rFonts w:ascii="arial,helvetica,sans-serif"/>
          <w:b/>
          <w:szCs w:val="14"/>
        </w:rPr>
        <w:t>ó</w:t>
      </w:r>
      <w:r w:rsidRPr="002B38FF">
        <w:rPr>
          <w:rFonts w:ascii="arial,helvetica,sans-serif"/>
          <w:b/>
          <w:szCs w:val="14"/>
        </w:rPr>
        <w:t xml:space="preserve"> per a teulades i revestiment de murs*</w:t>
      </w:r>
    </w:p>
    <w:p w14:paraId="679E6603" w14:textId="77777777" w:rsidR="00E118CD" w:rsidRPr="002B38FF" w:rsidRDefault="00D95247">
      <w:pPr>
        <w:rPr>
          <w:sz w:val="6"/>
          <w:szCs w:val="14"/>
        </w:rPr>
      </w:pPr>
      <w:r w:rsidRPr="002B38FF">
        <w:rPr>
          <w:rFonts w:ascii="Times New Roman,serif"/>
          <w:sz w:val="18"/>
          <w:szCs w:val="14"/>
        </w:rPr>
        <w:t xml:space="preserve"> </w:t>
      </w:r>
    </w:p>
    <w:p w14:paraId="42BC6FD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2012,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490:2012+A1:2018 i UNE 127100:1999 (complement nacional de la norma europea). Teules i peces de formig</w:t>
      </w:r>
      <w:r w:rsidRPr="002B38FF">
        <w:rPr>
          <w:rFonts w:ascii="arial,helvetica,sans-serif"/>
          <w:szCs w:val="14"/>
        </w:rPr>
        <w:t>ó</w:t>
      </w:r>
      <w:r w:rsidRPr="002B38FF">
        <w:rPr>
          <w:rFonts w:ascii="arial,helvetica,sans-serif"/>
          <w:szCs w:val="14"/>
        </w:rPr>
        <w:t xml:space="preserve"> per a teulades i revestiment de murs. Especificacions de producte. Sistemes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521B2A0D" w14:textId="77777777" w:rsidR="00E118CD" w:rsidRPr="002B38FF" w:rsidRDefault="00D95247">
      <w:pPr>
        <w:rPr>
          <w:sz w:val="6"/>
          <w:szCs w:val="14"/>
        </w:rPr>
      </w:pPr>
      <w:r w:rsidRPr="002B38FF">
        <w:rPr>
          <w:rFonts w:ascii="Times New Roman,serif"/>
          <w:sz w:val="18"/>
          <w:szCs w:val="14"/>
        </w:rPr>
        <w:t xml:space="preserve"> </w:t>
      </w:r>
    </w:p>
    <w:p w14:paraId="77290F3C" w14:textId="77777777" w:rsidR="00E118CD" w:rsidRPr="002B38FF" w:rsidRDefault="00D95247">
      <w:pPr>
        <w:rPr>
          <w:sz w:val="6"/>
          <w:szCs w:val="14"/>
        </w:rPr>
      </w:pPr>
      <w:r w:rsidRPr="002B38FF">
        <w:rPr>
          <w:rFonts w:ascii="arial,helvetica,sans-serif"/>
          <w:b/>
          <w:szCs w:val="14"/>
        </w:rPr>
        <w:t>8.3.2. Llambordes de formig</w:t>
      </w:r>
      <w:r w:rsidRPr="002B38FF">
        <w:rPr>
          <w:rFonts w:ascii="arial,helvetica,sans-serif"/>
          <w:b/>
          <w:szCs w:val="14"/>
        </w:rPr>
        <w:t>ó</w:t>
      </w:r>
    </w:p>
    <w:p w14:paraId="7D3A5AD1" w14:textId="77777777" w:rsidR="00E118CD" w:rsidRPr="002B38FF" w:rsidRDefault="00D95247">
      <w:pPr>
        <w:rPr>
          <w:sz w:val="6"/>
          <w:szCs w:val="14"/>
        </w:rPr>
      </w:pPr>
      <w:r w:rsidRPr="002B38FF">
        <w:rPr>
          <w:rFonts w:ascii="Times New Roman,serif"/>
          <w:sz w:val="18"/>
          <w:szCs w:val="14"/>
        </w:rPr>
        <w:t xml:space="preserve"> </w:t>
      </w:r>
    </w:p>
    <w:p w14:paraId="42BB050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1338:2004 i des de l</w:t>
      </w:r>
      <w:r w:rsidRPr="002B38FF">
        <w:rPr>
          <w:rFonts w:ascii="arial,helvetica,sans-serif"/>
          <w:szCs w:val="14"/>
        </w:rPr>
        <w:t>’</w:t>
      </w:r>
      <w:r w:rsidRPr="002B38FF">
        <w:rPr>
          <w:rFonts w:ascii="arial,helvetica,sans-serif"/>
          <w:szCs w:val="14"/>
        </w:rPr>
        <w:t>1 de gener de 2007,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1338:2004/AC:2006 i UNE 127 338:2007 Llambordes de formig</w:t>
      </w:r>
      <w:r w:rsidRPr="002B38FF">
        <w:rPr>
          <w:rFonts w:ascii="arial,helvetica,sans-serif"/>
          <w:szCs w:val="14"/>
        </w:rPr>
        <w:t>ó</w:t>
      </w:r>
      <w:r w:rsidRPr="002B38FF">
        <w:rPr>
          <w:rFonts w:ascii="arial,helvetica,sans-serif"/>
          <w:szCs w:val="14"/>
        </w:rPr>
        <w:t>. (Complement nacional de la norma europea.) (Aviat ser</w:t>
      </w:r>
      <w:r w:rsidRPr="002B38FF">
        <w:rPr>
          <w:rFonts w:ascii="arial,helvetica,sans-serif"/>
          <w:szCs w:val="14"/>
        </w:rPr>
        <w:t>à</w:t>
      </w:r>
      <w:r w:rsidRPr="002B38FF">
        <w:rPr>
          <w:rFonts w:ascii="arial,helvetica,sans-serif"/>
          <w:szCs w:val="14"/>
        </w:rPr>
        <w:t xml:space="preserve"> substitu</w:t>
      </w:r>
      <w:r w:rsidRPr="002B38FF">
        <w:rPr>
          <w:rFonts w:ascii="arial,helvetica,sans-serif"/>
          <w:szCs w:val="14"/>
        </w:rPr>
        <w:t>ï</w:t>
      </w:r>
      <w:r w:rsidRPr="002B38FF">
        <w:rPr>
          <w:rFonts w:ascii="arial,helvetica,sans-serif"/>
          <w:szCs w:val="14"/>
        </w:rPr>
        <w:t>da per UNE 127338:2022).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1BBCB630" w14:textId="77777777" w:rsidR="00E118CD" w:rsidRPr="002B38FF" w:rsidRDefault="00D95247">
      <w:pPr>
        <w:rPr>
          <w:sz w:val="6"/>
          <w:szCs w:val="14"/>
        </w:rPr>
      </w:pPr>
      <w:r w:rsidRPr="002B38FF">
        <w:rPr>
          <w:rFonts w:ascii="Times New Roman,serif"/>
          <w:sz w:val="18"/>
          <w:szCs w:val="14"/>
        </w:rPr>
        <w:t xml:space="preserve"> </w:t>
      </w:r>
    </w:p>
    <w:p w14:paraId="31A5FE58" w14:textId="77777777" w:rsidR="00E118CD" w:rsidRPr="002B38FF" w:rsidRDefault="00D95247">
      <w:pPr>
        <w:rPr>
          <w:sz w:val="6"/>
          <w:szCs w:val="14"/>
        </w:rPr>
      </w:pPr>
      <w:r w:rsidRPr="002B38FF">
        <w:rPr>
          <w:rFonts w:ascii="arial,helvetica,sans-serif"/>
          <w:b/>
          <w:szCs w:val="14"/>
        </w:rPr>
        <w:t>8.3.3. Taulells de formig</w:t>
      </w:r>
      <w:r w:rsidRPr="002B38FF">
        <w:rPr>
          <w:rFonts w:ascii="arial,helvetica,sans-serif"/>
          <w:b/>
          <w:szCs w:val="14"/>
        </w:rPr>
        <w:t>ó</w:t>
      </w:r>
      <w:r w:rsidRPr="002B38FF">
        <w:rPr>
          <w:rFonts w:ascii="arial,helvetica,sans-serif"/>
          <w:b/>
          <w:szCs w:val="14"/>
        </w:rPr>
        <w:t>*</w:t>
      </w:r>
    </w:p>
    <w:p w14:paraId="481B4492" w14:textId="77777777" w:rsidR="00E118CD" w:rsidRPr="002B38FF" w:rsidRDefault="00D95247">
      <w:pPr>
        <w:rPr>
          <w:sz w:val="6"/>
          <w:szCs w:val="14"/>
        </w:rPr>
      </w:pPr>
      <w:r w:rsidRPr="002B38FF">
        <w:rPr>
          <w:rFonts w:ascii="Times New Roman,serif"/>
          <w:sz w:val="18"/>
          <w:szCs w:val="14"/>
        </w:rPr>
        <w:t xml:space="preserve"> </w:t>
      </w:r>
    </w:p>
    <w:p w14:paraId="59225D4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1339:2004 i des de l</w:t>
      </w:r>
      <w:r w:rsidRPr="002B38FF">
        <w:rPr>
          <w:rFonts w:ascii="arial,helvetica,sans-serif"/>
          <w:szCs w:val="14"/>
        </w:rPr>
        <w:t>’</w:t>
      </w:r>
      <w:r w:rsidRPr="002B38FF">
        <w:rPr>
          <w:rFonts w:ascii="arial,helvetica,sans-serif"/>
          <w:szCs w:val="14"/>
        </w:rPr>
        <w:t>1 de gener de 2007,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1339:2004/AC:2006 i UNE 127 339:2012. Taulells de formig</w:t>
      </w:r>
      <w:r w:rsidRPr="002B38FF">
        <w:rPr>
          <w:rFonts w:ascii="arial,helvetica,sans-serif"/>
          <w:szCs w:val="14"/>
        </w:rPr>
        <w:t>ó</w:t>
      </w:r>
      <w:r w:rsidRPr="002B38FF">
        <w:rPr>
          <w:rFonts w:ascii="arial,helvetica,sans-serif"/>
          <w:szCs w:val="14"/>
        </w:rPr>
        <w:t>. (Aviat ser</w:t>
      </w:r>
      <w:r w:rsidRPr="002B38FF">
        <w:rPr>
          <w:rFonts w:ascii="arial,helvetica,sans-serif"/>
          <w:szCs w:val="14"/>
        </w:rPr>
        <w:t>à</w:t>
      </w:r>
      <w:r w:rsidRPr="002B38FF">
        <w:rPr>
          <w:rFonts w:ascii="arial,helvetica,sans-serif"/>
          <w:szCs w:val="14"/>
        </w:rPr>
        <w:t xml:space="preserve"> substitu</w:t>
      </w:r>
      <w:r w:rsidRPr="002B38FF">
        <w:rPr>
          <w:rFonts w:ascii="arial,helvetica,sans-serif"/>
          <w:szCs w:val="14"/>
        </w:rPr>
        <w:t>ï</w:t>
      </w:r>
      <w:r w:rsidRPr="002B38FF">
        <w:rPr>
          <w:rFonts w:ascii="arial,helvetica,sans-serif"/>
          <w:szCs w:val="14"/>
        </w:rPr>
        <w:t>da per UNE 127339:2022.)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1660FDCE" w14:textId="77777777" w:rsidR="00E118CD" w:rsidRPr="002B38FF" w:rsidRDefault="00D95247">
      <w:pPr>
        <w:rPr>
          <w:sz w:val="6"/>
          <w:szCs w:val="14"/>
        </w:rPr>
      </w:pPr>
      <w:r w:rsidRPr="002B38FF">
        <w:rPr>
          <w:rFonts w:ascii="Times New Roman,serif"/>
          <w:sz w:val="18"/>
          <w:szCs w:val="14"/>
        </w:rPr>
        <w:t xml:space="preserve"> </w:t>
      </w:r>
    </w:p>
    <w:p w14:paraId="21F5843B" w14:textId="77777777" w:rsidR="00E118CD" w:rsidRPr="002B38FF" w:rsidRDefault="00D95247">
      <w:pPr>
        <w:rPr>
          <w:sz w:val="6"/>
          <w:szCs w:val="14"/>
        </w:rPr>
      </w:pPr>
      <w:r w:rsidRPr="002B38FF">
        <w:rPr>
          <w:rFonts w:ascii="arial,helvetica,sans-serif"/>
          <w:b/>
          <w:szCs w:val="14"/>
        </w:rPr>
        <w:t>8.3.4. Rastells prefabricats de formig</w:t>
      </w:r>
      <w:r w:rsidRPr="002B38FF">
        <w:rPr>
          <w:rFonts w:ascii="arial,helvetica,sans-serif"/>
          <w:b/>
          <w:szCs w:val="14"/>
        </w:rPr>
        <w:t>ó</w:t>
      </w:r>
    </w:p>
    <w:p w14:paraId="62DE8E58" w14:textId="77777777" w:rsidR="00E118CD" w:rsidRPr="002B38FF" w:rsidRDefault="00D95247">
      <w:pPr>
        <w:rPr>
          <w:sz w:val="6"/>
          <w:szCs w:val="14"/>
        </w:rPr>
      </w:pPr>
      <w:r w:rsidRPr="002B38FF">
        <w:rPr>
          <w:rFonts w:ascii="Times New Roman,serif"/>
          <w:sz w:val="18"/>
          <w:szCs w:val="14"/>
        </w:rPr>
        <w:t xml:space="preserve"> </w:t>
      </w:r>
    </w:p>
    <w:p w14:paraId="0F07A7A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1340:2004 i des de l</w:t>
      </w:r>
      <w:r w:rsidRPr="002B38FF">
        <w:rPr>
          <w:rFonts w:ascii="arial,helvetica,sans-serif"/>
          <w:szCs w:val="14"/>
        </w:rPr>
        <w:t>’</w:t>
      </w:r>
      <w:r w:rsidRPr="002B38FF">
        <w:rPr>
          <w:rFonts w:ascii="arial,helvetica,sans-serif"/>
          <w:szCs w:val="14"/>
        </w:rPr>
        <w:t>1 de gener de 2007,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1340:2004/ERRATUM:2007 i UNE 127 340:2006 (complement nacional de la norma europea). Rastells prefabricats de formig</w:t>
      </w:r>
      <w:r w:rsidRPr="002B38FF">
        <w:rPr>
          <w:rFonts w:ascii="arial,helvetica,sans-serif"/>
          <w:szCs w:val="14"/>
        </w:rPr>
        <w:t>ó</w:t>
      </w:r>
      <w:r w:rsidRPr="002B38FF">
        <w:rPr>
          <w:rFonts w:ascii="arial,helvetica,sans-serif"/>
          <w:szCs w:val="14"/>
        </w:rPr>
        <w:t>.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33B86C4B" w14:textId="77777777" w:rsidR="00E118CD" w:rsidRPr="002B38FF" w:rsidRDefault="00D95247">
      <w:pPr>
        <w:rPr>
          <w:sz w:val="6"/>
          <w:szCs w:val="14"/>
        </w:rPr>
      </w:pPr>
      <w:r w:rsidRPr="002B38FF">
        <w:rPr>
          <w:rFonts w:ascii="Times New Roman,serif"/>
          <w:sz w:val="18"/>
          <w:szCs w:val="14"/>
        </w:rPr>
        <w:t xml:space="preserve"> </w:t>
      </w:r>
    </w:p>
    <w:p w14:paraId="451F47EC" w14:textId="77777777" w:rsidR="00E118CD" w:rsidRPr="002B38FF" w:rsidRDefault="00D95247">
      <w:pPr>
        <w:rPr>
          <w:sz w:val="6"/>
          <w:szCs w:val="14"/>
        </w:rPr>
      </w:pPr>
      <w:r w:rsidRPr="002B38FF">
        <w:rPr>
          <w:rFonts w:ascii="arial,helvetica,sans-serif"/>
          <w:b/>
          <w:szCs w:val="14"/>
        </w:rPr>
        <w:t xml:space="preserve">8.3.5. Taulells de terratzo per a </w:t>
      </w:r>
      <w:r w:rsidRPr="002B38FF">
        <w:rPr>
          <w:rFonts w:ascii="arial,helvetica,sans-serif"/>
          <w:b/>
          <w:szCs w:val="14"/>
        </w:rPr>
        <w:t>ú</w:t>
      </w:r>
      <w:r w:rsidRPr="002B38FF">
        <w:rPr>
          <w:rFonts w:ascii="arial,helvetica,sans-serif"/>
          <w:b/>
          <w:szCs w:val="14"/>
        </w:rPr>
        <w:t>s interior*</w:t>
      </w:r>
    </w:p>
    <w:p w14:paraId="5C16F7EF" w14:textId="77777777" w:rsidR="00E118CD" w:rsidRPr="002B38FF" w:rsidRDefault="00D95247">
      <w:pPr>
        <w:rPr>
          <w:sz w:val="6"/>
          <w:szCs w:val="14"/>
        </w:rPr>
      </w:pPr>
      <w:r w:rsidRPr="002B38FF">
        <w:rPr>
          <w:rFonts w:ascii="Times New Roman,serif"/>
          <w:sz w:val="18"/>
          <w:szCs w:val="14"/>
        </w:rPr>
        <w:t xml:space="preserve"> </w:t>
      </w:r>
    </w:p>
    <w:p w14:paraId="7832656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2006.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13748-1:2005</w:t>
      </w:r>
      <w:proofErr w:type="gramStart"/>
      <w:r w:rsidRPr="002B38FF">
        <w:rPr>
          <w:rFonts w:ascii="arial,helvetica,sans-serif"/>
          <w:szCs w:val="14"/>
        </w:rPr>
        <w:t xml:space="preserve">, </w:t>
      </w:r>
      <w:r w:rsidRPr="002B38FF">
        <w:rPr>
          <w:rFonts w:ascii="arial,helvetica,sans-serif"/>
          <w:sz w:val="18"/>
          <w:szCs w:val="14"/>
        </w:rPr>
        <w:t xml:space="preserve"> </w:t>
      </w:r>
      <w:r w:rsidRPr="002B38FF">
        <w:rPr>
          <w:rFonts w:ascii="arial,helvetica,sans-serif"/>
          <w:szCs w:val="14"/>
        </w:rPr>
        <w:t>UNE</w:t>
      </w:r>
      <w:proofErr w:type="gramEnd"/>
      <w:r w:rsidRPr="002B38FF">
        <w:rPr>
          <w:rFonts w:ascii="arial,helvetica,sans-serif"/>
          <w:szCs w:val="14"/>
        </w:rPr>
        <w:t xml:space="preserve">-EN 13748-1:2005/ERRATUM:2005 i UNE127748-1:2012. Taulells de terratzo. Part 1: Taulells de terratzo per a </w:t>
      </w:r>
      <w:r w:rsidRPr="002B38FF">
        <w:rPr>
          <w:rFonts w:ascii="arial,helvetica,sans-serif"/>
          <w:szCs w:val="14"/>
        </w:rPr>
        <w:t>ú</w:t>
      </w:r>
      <w:r w:rsidRPr="002B38FF">
        <w:rPr>
          <w:rFonts w:ascii="arial,helvetica,sans-serif"/>
          <w:szCs w:val="14"/>
        </w:rPr>
        <w:t>s interior.</w:t>
      </w:r>
      <w:r w:rsidRPr="002B38FF">
        <w:rPr>
          <w:rFonts w:ascii="arial,helvetica,sans-serif"/>
          <w:sz w:val="18"/>
          <w:szCs w:val="14"/>
        </w:rPr>
        <w:t xml:space="preserve"> </w:t>
      </w:r>
      <w:r w:rsidRPr="002B38FF">
        <w:rPr>
          <w:rFonts w:ascii="arial,helvetica,sans-serif"/>
          <w:szCs w:val="14"/>
        </w:rPr>
        <w:t>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406A5CD1" w14:textId="77777777" w:rsidR="00E118CD" w:rsidRPr="002B38FF" w:rsidRDefault="00D95247">
      <w:pPr>
        <w:rPr>
          <w:sz w:val="6"/>
          <w:szCs w:val="14"/>
        </w:rPr>
      </w:pPr>
      <w:r w:rsidRPr="002B38FF">
        <w:rPr>
          <w:rFonts w:ascii="Times New Roman,serif"/>
          <w:sz w:val="18"/>
          <w:szCs w:val="14"/>
        </w:rPr>
        <w:t xml:space="preserve"> </w:t>
      </w:r>
    </w:p>
    <w:p w14:paraId="4B77A3C1" w14:textId="77777777" w:rsidR="00E118CD" w:rsidRPr="002B38FF" w:rsidRDefault="00D95247">
      <w:pPr>
        <w:rPr>
          <w:sz w:val="6"/>
          <w:szCs w:val="14"/>
        </w:rPr>
      </w:pPr>
      <w:r w:rsidRPr="002B38FF">
        <w:rPr>
          <w:rFonts w:ascii="arial,helvetica,sans-serif"/>
          <w:b/>
          <w:szCs w:val="14"/>
        </w:rPr>
        <w:t xml:space="preserve">8.3.6. Taulells de terratzo per a </w:t>
      </w:r>
      <w:r w:rsidRPr="002B38FF">
        <w:rPr>
          <w:rFonts w:ascii="arial,helvetica,sans-serif"/>
          <w:b/>
          <w:szCs w:val="14"/>
        </w:rPr>
        <w:t>ú</w:t>
      </w:r>
      <w:r w:rsidRPr="002B38FF">
        <w:rPr>
          <w:rFonts w:ascii="arial,helvetica,sans-serif"/>
          <w:b/>
          <w:szCs w:val="14"/>
        </w:rPr>
        <w:t>s exterior*</w:t>
      </w:r>
    </w:p>
    <w:p w14:paraId="47D1F72F" w14:textId="77777777" w:rsidR="00E118CD" w:rsidRPr="002B38FF" w:rsidRDefault="00D95247">
      <w:pPr>
        <w:rPr>
          <w:sz w:val="6"/>
          <w:szCs w:val="14"/>
        </w:rPr>
      </w:pPr>
      <w:r w:rsidRPr="002B38FF">
        <w:rPr>
          <w:rFonts w:ascii="Times New Roman,serif"/>
          <w:sz w:val="18"/>
          <w:szCs w:val="14"/>
        </w:rPr>
        <w:t xml:space="preserve"> </w:t>
      </w:r>
    </w:p>
    <w:p w14:paraId="5D049845" w14:textId="77777777" w:rsidR="00E118CD" w:rsidRPr="002B38FF" w:rsidRDefault="00D95247">
      <w:pPr>
        <w:rPr>
          <w:sz w:val="6"/>
          <w:szCs w:val="14"/>
        </w:rPr>
      </w:pPr>
      <w:r w:rsidRPr="002B38FF">
        <w:rPr>
          <w:rFonts w:ascii="arial,helvetica,sans-serif"/>
          <w:szCs w:val="14"/>
        </w:rPr>
        <w:t>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2006.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13748-2:2005 i UNE 127748-2:2012 (complement nacional de la norma europea). Taulells de terratzo. Part 2: Taulells de terratzo per a </w:t>
      </w:r>
      <w:r w:rsidRPr="002B38FF">
        <w:rPr>
          <w:rFonts w:ascii="arial,helvetica,sans-serif"/>
          <w:szCs w:val="14"/>
        </w:rPr>
        <w:t>ú</w:t>
      </w:r>
      <w:r w:rsidRPr="002B38FF">
        <w:rPr>
          <w:rFonts w:ascii="arial,helvetica,sans-serif"/>
          <w:szCs w:val="14"/>
        </w:rPr>
        <w:t>s exterior.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145272E0" w14:textId="77777777" w:rsidR="00E118CD" w:rsidRPr="002B38FF" w:rsidRDefault="00D95247">
      <w:pPr>
        <w:rPr>
          <w:sz w:val="6"/>
          <w:szCs w:val="14"/>
        </w:rPr>
      </w:pPr>
      <w:r w:rsidRPr="002B38FF">
        <w:rPr>
          <w:rFonts w:ascii="Times New Roman,serif"/>
          <w:sz w:val="18"/>
          <w:szCs w:val="14"/>
        </w:rPr>
        <w:t xml:space="preserve"> </w:t>
      </w:r>
    </w:p>
    <w:p w14:paraId="3A0DACC1" w14:textId="77777777" w:rsidR="00E118CD" w:rsidRPr="002B38FF" w:rsidRDefault="00D95247">
      <w:pPr>
        <w:rPr>
          <w:sz w:val="6"/>
          <w:szCs w:val="14"/>
        </w:rPr>
      </w:pPr>
      <w:r w:rsidRPr="002B38FF">
        <w:rPr>
          <w:rFonts w:ascii="arial,helvetica,sans-serif"/>
          <w:b/>
          <w:szCs w:val="14"/>
        </w:rPr>
        <w:lastRenderedPageBreak/>
        <w:t>8.3.7. Prelloses per a sistemes de forjat</w:t>
      </w:r>
    </w:p>
    <w:p w14:paraId="39A9367D" w14:textId="77777777" w:rsidR="00E118CD" w:rsidRPr="002B38FF" w:rsidRDefault="00D95247">
      <w:pPr>
        <w:rPr>
          <w:sz w:val="6"/>
          <w:szCs w:val="14"/>
        </w:rPr>
      </w:pPr>
      <w:r w:rsidRPr="002B38FF">
        <w:rPr>
          <w:rFonts w:ascii="Times New Roman,serif"/>
          <w:sz w:val="18"/>
          <w:szCs w:val="14"/>
        </w:rPr>
        <w:t xml:space="preserve"> </w:t>
      </w:r>
    </w:p>
    <w:p w14:paraId="2B9C331A"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13747:2006+A2:2011. Productes prefabricats de formig</w:t>
      </w:r>
      <w:r w:rsidRPr="002B38FF">
        <w:rPr>
          <w:rFonts w:ascii="arial,helvetica,sans-serif"/>
          <w:szCs w:val="14"/>
        </w:rPr>
        <w:t>ó</w:t>
      </w:r>
      <w:r w:rsidRPr="002B38FF">
        <w:rPr>
          <w:rFonts w:ascii="arial,helvetica,sans-serif"/>
          <w:szCs w:val="14"/>
        </w:rPr>
        <w:t>. Prelloses per a sistemes de forjat.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2261302F" w14:textId="77777777" w:rsidR="00E118CD" w:rsidRPr="002B38FF" w:rsidRDefault="00D95247">
      <w:pPr>
        <w:rPr>
          <w:sz w:val="6"/>
          <w:szCs w:val="14"/>
        </w:rPr>
      </w:pPr>
      <w:r w:rsidRPr="002B38FF">
        <w:rPr>
          <w:rFonts w:ascii="Times New Roman,serif"/>
          <w:sz w:val="18"/>
          <w:szCs w:val="14"/>
        </w:rPr>
        <w:t xml:space="preserve"> </w:t>
      </w:r>
    </w:p>
    <w:p w14:paraId="05823659" w14:textId="77777777" w:rsidR="00E118CD" w:rsidRPr="002B38FF" w:rsidRDefault="00D95247">
      <w:pPr>
        <w:rPr>
          <w:sz w:val="6"/>
          <w:szCs w:val="14"/>
        </w:rPr>
      </w:pPr>
      <w:r w:rsidRPr="002B38FF">
        <w:rPr>
          <w:rFonts w:ascii="arial,helvetica,sans-serif"/>
          <w:b/>
          <w:szCs w:val="14"/>
        </w:rPr>
        <w:t>8.3.8. Morter per a capa fina i acabats de paviments</w:t>
      </w:r>
    </w:p>
    <w:p w14:paraId="6F6B9B71" w14:textId="77777777" w:rsidR="00E118CD" w:rsidRPr="002B38FF" w:rsidRDefault="00D95247">
      <w:pPr>
        <w:rPr>
          <w:sz w:val="6"/>
          <w:szCs w:val="14"/>
        </w:rPr>
      </w:pPr>
      <w:r w:rsidRPr="002B38FF">
        <w:rPr>
          <w:rFonts w:ascii="Times New Roman,serif"/>
          <w:sz w:val="18"/>
          <w:szCs w:val="14"/>
        </w:rPr>
        <w:t xml:space="preserve"> </w:t>
      </w:r>
    </w:p>
    <w:p w14:paraId="0E37373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2004.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13813:2014. Morter per a capa fina i acabats de paviments. Propietats i requisits.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74DE183" w14:textId="77777777" w:rsidR="00E118CD" w:rsidRPr="002B38FF" w:rsidRDefault="00D95247">
      <w:pPr>
        <w:rPr>
          <w:sz w:val="6"/>
          <w:szCs w:val="14"/>
        </w:rPr>
      </w:pPr>
      <w:r w:rsidRPr="002B38FF">
        <w:rPr>
          <w:rFonts w:ascii="Times New Roman,serif"/>
          <w:sz w:val="18"/>
          <w:szCs w:val="14"/>
        </w:rPr>
        <w:t xml:space="preserve"> </w:t>
      </w:r>
    </w:p>
    <w:p w14:paraId="01D16910" w14:textId="77777777" w:rsidR="00E118CD" w:rsidRPr="002B38FF" w:rsidRDefault="00D95247">
      <w:pPr>
        <w:rPr>
          <w:sz w:val="6"/>
          <w:szCs w:val="14"/>
        </w:rPr>
      </w:pPr>
      <w:r w:rsidRPr="002B38FF">
        <w:rPr>
          <w:rFonts w:ascii="arial,helvetica,sans-serif"/>
          <w:b/>
          <w:szCs w:val="14"/>
        </w:rPr>
        <w:t>8.3.9. Ancoratges met</w:t>
      </w:r>
      <w:r w:rsidRPr="002B38FF">
        <w:rPr>
          <w:rFonts w:ascii="arial,helvetica,sans-serif"/>
          <w:b/>
          <w:szCs w:val="14"/>
        </w:rPr>
        <w:t>à</w:t>
      </w:r>
      <w:r w:rsidRPr="002B38FF">
        <w:rPr>
          <w:rFonts w:ascii="arial,helvetica,sans-serif"/>
          <w:b/>
          <w:szCs w:val="14"/>
        </w:rPr>
        <w:t>l</w:t>
      </w:r>
      <w:r w:rsidRPr="002B38FF">
        <w:rPr>
          <w:rFonts w:ascii="arial,helvetica,sans-serif"/>
          <w:b/>
          <w:szCs w:val="14"/>
        </w:rPr>
        <w:t>·</w:t>
      </w:r>
      <w:r w:rsidRPr="002B38FF">
        <w:rPr>
          <w:rFonts w:ascii="arial,helvetica,sans-serif"/>
          <w:b/>
          <w:szCs w:val="14"/>
        </w:rPr>
        <w:t>lics utilitzats en paviments de formig</w:t>
      </w:r>
      <w:r w:rsidRPr="002B38FF">
        <w:rPr>
          <w:rFonts w:ascii="arial,helvetica,sans-serif"/>
          <w:b/>
          <w:szCs w:val="14"/>
        </w:rPr>
        <w:t>ó</w:t>
      </w:r>
    </w:p>
    <w:p w14:paraId="59B831B3" w14:textId="77777777" w:rsidR="00E118CD" w:rsidRPr="002B38FF" w:rsidRDefault="00D95247">
      <w:pPr>
        <w:rPr>
          <w:sz w:val="6"/>
          <w:szCs w:val="14"/>
        </w:rPr>
      </w:pPr>
      <w:r w:rsidRPr="002B38FF">
        <w:rPr>
          <w:rFonts w:ascii="Times New Roman,serif"/>
          <w:sz w:val="18"/>
          <w:szCs w:val="14"/>
        </w:rPr>
        <w:t xml:space="preserve"> </w:t>
      </w:r>
    </w:p>
    <w:p w14:paraId="0A57844A"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13877-3:2005. Paviments de formig</w:t>
      </w:r>
      <w:r w:rsidRPr="002B38FF">
        <w:rPr>
          <w:rFonts w:ascii="arial,helvetica,sans-serif"/>
          <w:szCs w:val="14"/>
        </w:rPr>
        <w:t>ó</w:t>
      </w:r>
      <w:r w:rsidRPr="002B38FF">
        <w:rPr>
          <w:rFonts w:ascii="arial,helvetica,sans-serif"/>
          <w:szCs w:val="14"/>
        </w:rPr>
        <w:t>. Part 3: Especificacions per a ancoratges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utilitzats en paviments de formig</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5A7AB058" w14:textId="77777777" w:rsidR="00E118CD" w:rsidRPr="002B38FF" w:rsidRDefault="00D95247">
      <w:pPr>
        <w:rPr>
          <w:sz w:val="6"/>
          <w:szCs w:val="14"/>
        </w:rPr>
      </w:pPr>
      <w:r w:rsidRPr="002B38FF">
        <w:rPr>
          <w:rFonts w:ascii="Times New Roman,serif"/>
          <w:sz w:val="18"/>
          <w:szCs w:val="14"/>
        </w:rPr>
        <w:t xml:space="preserve"> </w:t>
      </w:r>
    </w:p>
    <w:p w14:paraId="2FCC1947" w14:textId="77777777" w:rsidR="00E118CD" w:rsidRPr="002B38FF" w:rsidRDefault="00D95247">
      <w:pPr>
        <w:rPr>
          <w:sz w:val="6"/>
          <w:szCs w:val="14"/>
        </w:rPr>
      </w:pPr>
      <w:r w:rsidRPr="002B38FF">
        <w:rPr>
          <w:rFonts w:ascii="arial,helvetica,sans-serif"/>
          <w:b/>
          <w:szCs w:val="14"/>
        </w:rPr>
        <w:t>8.4. Argila cuita</w:t>
      </w:r>
    </w:p>
    <w:p w14:paraId="43F2958E" w14:textId="77777777" w:rsidR="00E118CD" w:rsidRPr="002B38FF" w:rsidRDefault="00D95247">
      <w:pPr>
        <w:rPr>
          <w:sz w:val="6"/>
          <w:szCs w:val="14"/>
        </w:rPr>
      </w:pPr>
      <w:r w:rsidRPr="002B38FF">
        <w:rPr>
          <w:rFonts w:ascii="Times New Roman,serif"/>
          <w:sz w:val="18"/>
          <w:szCs w:val="14"/>
        </w:rPr>
        <w:t xml:space="preserve"> </w:t>
      </w:r>
    </w:p>
    <w:p w14:paraId="4C603D7B" w14:textId="77777777" w:rsidR="00E118CD" w:rsidRPr="002B38FF" w:rsidRDefault="00D95247">
      <w:pPr>
        <w:rPr>
          <w:sz w:val="6"/>
          <w:szCs w:val="14"/>
        </w:rPr>
      </w:pPr>
      <w:r w:rsidRPr="002B38FF">
        <w:rPr>
          <w:rFonts w:ascii="arial,helvetica,sans-serif"/>
          <w:b/>
          <w:szCs w:val="14"/>
        </w:rPr>
        <w:t>8.4.1. Teules d</w:t>
      </w:r>
      <w:r w:rsidRPr="002B38FF">
        <w:rPr>
          <w:rFonts w:ascii="arial,helvetica,sans-serif"/>
          <w:b/>
          <w:szCs w:val="14"/>
        </w:rPr>
        <w:t>’</w:t>
      </w:r>
      <w:r w:rsidRPr="002B38FF">
        <w:rPr>
          <w:rFonts w:ascii="arial,helvetica,sans-serif"/>
          <w:b/>
          <w:szCs w:val="14"/>
        </w:rPr>
        <w:t>argila cuita per a col</w:t>
      </w:r>
      <w:r w:rsidRPr="002B38FF">
        <w:rPr>
          <w:rFonts w:ascii="arial,helvetica,sans-serif"/>
          <w:b/>
          <w:szCs w:val="14"/>
        </w:rPr>
        <w:t>·</w:t>
      </w:r>
      <w:r w:rsidRPr="002B38FF">
        <w:rPr>
          <w:rFonts w:ascii="arial,helvetica,sans-serif"/>
          <w:b/>
          <w:szCs w:val="14"/>
        </w:rPr>
        <w:t>locaci</w:t>
      </w:r>
      <w:r w:rsidRPr="002B38FF">
        <w:rPr>
          <w:rFonts w:ascii="arial,helvetica,sans-serif"/>
          <w:b/>
          <w:szCs w:val="14"/>
        </w:rPr>
        <w:t>ó</w:t>
      </w:r>
      <w:r w:rsidRPr="002B38FF">
        <w:rPr>
          <w:rFonts w:ascii="arial,helvetica,sans-serif"/>
          <w:b/>
          <w:szCs w:val="14"/>
        </w:rPr>
        <w:t xml:space="preserve"> discont</w:t>
      </w:r>
      <w:r w:rsidRPr="002B38FF">
        <w:rPr>
          <w:rFonts w:ascii="arial,helvetica,sans-serif"/>
          <w:b/>
          <w:szCs w:val="14"/>
        </w:rPr>
        <w:t>í</w:t>
      </w:r>
      <w:r w:rsidRPr="002B38FF">
        <w:rPr>
          <w:rFonts w:ascii="arial,helvetica,sans-serif"/>
          <w:b/>
          <w:szCs w:val="14"/>
        </w:rPr>
        <w:t>nua*</w:t>
      </w:r>
    </w:p>
    <w:p w14:paraId="232369CF" w14:textId="77777777" w:rsidR="00E118CD" w:rsidRPr="002B38FF" w:rsidRDefault="00D95247">
      <w:pPr>
        <w:rPr>
          <w:sz w:val="6"/>
          <w:szCs w:val="14"/>
        </w:rPr>
      </w:pPr>
      <w:r w:rsidRPr="002B38FF">
        <w:rPr>
          <w:rFonts w:ascii="Times New Roman,serif"/>
          <w:sz w:val="18"/>
          <w:szCs w:val="14"/>
        </w:rPr>
        <w:t xml:space="preserve"> </w:t>
      </w:r>
    </w:p>
    <w:p w14:paraId="209EE0A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2007.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1304:2020. Teules i peces auxiliars d</w:t>
      </w:r>
      <w:r w:rsidRPr="002B38FF">
        <w:rPr>
          <w:rFonts w:ascii="arial,helvetica,sans-serif"/>
          <w:szCs w:val="14"/>
        </w:rPr>
        <w:t>’</w:t>
      </w:r>
      <w:r w:rsidRPr="002B38FF">
        <w:rPr>
          <w:rFonts w:ascii="arial,helvetica,sans-serif"/>
          <w:szCs w:val="14"/>
        </w:rPr>
        <w:t>argila cuit. Definicions i especificacions de producte; i UNE 136020:2004. Teules cer</w:t>
      </w:r>
      <w:r w:rsidRPr="002B38FF">
        <w:rPr>
          <w:rFonts w:ascii="arial,helvetica,sans-serif"/>
          <w:szCs w:val="14"/>
        </w:rPr>
        <w:t>à</w:t>
      </w:r>
      <w:r w:rsidRPr="002B38FF">
        <w:rPr>
          <w:rFonts w:ascii="arial,helvetica,sans-serif"/>
          <w:szCs w:val="14"/>
        </w:rPr>
        <w:t>miques. Codi de pr</w:t>
      </w:r>
      <w:r w:rsidRPr="002B38FF">
        <w:rPr>
          <w:rFonts w:ascii="arial,helvetica,sans-serif"/>
          <w:szCs w:val="14"/>
        </w:rPr>
        <w:t>à</w:t>
      </w:r>
      <w:r w:rsidRPr="002B38FF">
        <w:rPr>
          <w:rFonts w:ascii="arial,helvetica,sans-serif"/>
          <w:szCs w:val="14"/>
        </w:rPr>
        <w:t>ctica per al disseny i el muntatge de cobertes amb teules cer</w:t>
      </w:r>
      <w:r w:rsidRPr="002B38FF">
        <w:rPr>
          <w:rFonts w:ascii="arial,helvetica,sans-serif"/>
          <w:szCs w:val="14"/>
        </w:rPr>
        <w:t>à</w:t>
      </w:r>
      <w:r w:rsidRPr="002B38FF">
        <w:rPr>
          <w:rFonts w:ascii="arial,helvetica,sans-serif"/>
          <w:szCs w:val="14"/>
        </w:rPr>
        <w:t>miques.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0A1E025A" w14:textId="77777777" w:rsidR="00E118CD" w:rsidRPr="002B38FF" w:rsidRDefault="00D95247">
      <w:pPr>
        <w:rPr>
          <w:sz w:val="6"/>
          <w:szCs w:val="14"/>
        </w:rPr>
      </w:pPr>
      <w:r w:rsidRPr="002B38FF">
        <w:rPr>
          <w:rFonts w:ascii="Times New Roman,serif"/>
          <w:sz w:val="18"/>
          <w:szCs w:val="14"/>
        </w:rPr>
        <w:t xml:space="preserve"> </w:t>
      </w:r>
    </w:p>
    <w:p w14:paraId="3C4CDE55" w14:textId="77777777" w:rsidR="00E118CD" w:rsidRPr="002B38FF" w:rsidRDefault="00D95247">
      <w:pPr>
        <w:rPr>
          <w:sz w:val="6"/>
          <w:szCs w:val="14"/>
        </w:rPr>
      </w:pPr>
      <w:r w:rsidRPr="002B38FF">
        <w:rPr>
          <w:rFonts w:ascii="arial,helvetica,sans-serif"/>
          <w:b/>
          <w:szCs w:val="14"/>
        </w:rPr>
        <w:t>8.4.2. Llambordes d</w:t>
      </w:r>
      <w:r w:rsidRPr="002B38FF">
        <w:rPr>
          <w:rFonts w:ascii="arial,helvetica,sans-serif"/>
          <w:b/>
          <w:szCs w:val="14"/>
        </w:rPr>
        <w:t>’</w:t>
      </w:r>
      <w:r w:rsidRPr="002B38FF">
        <w:rPr>
          <w:rFonts w:ascii="arial,helvetica,sans-serif"/>
          <w:b/>
          <w:szCs w:val="14"/>
        </w:rPr>
        <w:t>argila cuita</w:t>
      </w:r>
    </w:p>
    <w:p w14:paraId="6BFA4016" w14:textId="77777777" w:rsidR="00E118CD" w:rsidRPr="002B38FF" w:rsidRDefault="00D95247">
      <w:pPr>
        <w:rPr>
          <w:sz w:val="6"/>
          <w:szCs w:val="14"/>
        </w:rPr>
      </w:pPr>
      <w:r w:rsidRPr="002B38FF">
        <w:rPr>
          <w:rFonts w:ascii="Times New Roman,serif"/>
          <w:sz w:val="18"/>
          <w:szCs w:val="14"/>
        </w:rPr>
        <w:t xml:space="preserve"> </w:t>
      </w:r>
    </w:p>
    <w:p w14:paraId="7A798AB1" w14:textId="77777777" w:rsidR="00E118CD" w:rsidRPr="002B38FF" w:rsidRDefault="00D95247">
      <w:pPr>
        <w:rPr>
          <w:sz w:val="6"/>
          <w:szCs w:val="14"/>
        </w:rPr>
      </w:pPr>
      <w:r w:rsidRPr="002B38FF">
        <w:rPr>
          <w:rFonts w:ascii="arial,helvetica,sans-serif"/>
          <w:szCs w:val="14"/>
        </w:rPr>
        <w:t>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1344:2015. Llambordes d</w:t>
      </w:r>
      <w:r w:rsidRPr="002B38FF">
        <w:rPr>
          <w:rFonts w:ascii="arial,helvetica,sans-serif"/>
          <w:szCs w:val="14"/>
        </w:rPr>
        <w:t>’</w:t>
      </w:r>
      <w:r w:rsidRPr="002B38FF">
        <w:rPr>
          <w:rFonts w:ascii="arial,helvetica,sans-serif"/>
          <w:szCs w:val="14"/>
        </w:rPr>
        <w:t>argila cuita.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23CAAE80" w14:textId="77777777" w:rsidR="00E118CD" w:rsidRPr="002B38FF" w:rsidRDefault="00D95247">
      <w:pPr>
        <w:rPr>
          <w:sz w:val="6"/>
          <w:szCs w:val="14"/>
        </w:rPr>
      </w:pPr>
      <w:r w:rsidRPr="002B38FF">
        <w:rPr>
          <w:rFonts w:ascii="Times New Roman,serif"/>
          <w:sz w:val="18"/>
          <w:szCs w:val="14"/>
        </w:rPr>
        <w:t xml:space="preserve"> </w:t>
      </w:r>
    </w:p>
    <w:p w14:paraId="31952444" w14:textId="77777777" w:rsidR="00E118CD" w:rsidRPr="002B38FF" w:rsidRDefault="00D95247">
      <w:pPr>
        <w:rPr>
          <w:sz w:val="6"/>
          <w:szCs w:val="14"/>
        </w:rPr>
      </w:pPr>
      <w:r w:rsidRPr="002B38FF">
        <w:rPr>
          <w:rFonts w:ascii="arial,helvetica,sans-serif"/>
          <w:b/>
          <w:szCs w:val="14"/>
        </w:rPr>
        <w:t>8.4.3. Adhesius per a taulells cer</w:t>
      </w:r>
      <w:r w:rsidRPr="002B38FF">
        <w:rPr>
          <w:rFonts w:ascii="arial,helvetica,sans-serif"/>
          <w:b/>
          <w:szCs w:val="14"/>
        </w:rPr>
        <w:t>à</w:t>
      </w:r>
      <w:r w:rsidRPr="002B38FF">
        <w:rPr>
          <w:rFonts w:ascii="arial,helvetica,sans-serif"/>
          <w:b/>
          <w:szCs w:val="14"/>
        </w:rPr>
        <w:t>mics*</w:t>
      </w:r>
    </w:p>
    <w:p w14:paraId="419D0E48" w14:textId="77777777" w:rsidR="00E118CD" w:rsidRPr="002B38FF" w:rsidRDefault="00D95247">
      <w:pPr>
        <w:rPr>
          <w:sz w:val="6"/>
          <w:szCs w:val="14"/>
        </w:rPr>
      </w:pPr>
      <w:r w:rsidRPr="002B38FF">
        <w:rPr>
          <w:rFonts w:ascii="Times New Roman,serif"/>
          <w:sz w:val="18"/>
          <w:szCs w:val="14"/>
        </w:rPr>
        <w:t xml:space="preserve"> </w:t>
      </w:r>
    </w:p>
    <w:p w14:paraId="4139C83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12004-1:2017. Adhesius per a taulells cer</w:t>
      </w:r>
      <w:r w:rsidRPr="002B38FF">
        <w:rPr>
          <w:rFonts w:ascii="arial,helvetica,sans-serif"/>
          <w:szCs w:val="14"/>
        </w:rPr>
        <w:t>à</w:t>
      </w:r>
      <w:r w:rsidRPr="002B38FF">
        <w:rPr>
          <w:rFonts w:ascii="arial,helvetica,sans-serif"/>
          <w:szCs w:val="14"/>
        </w:rPr>
        <w:t>mics. Requisits, avaluaci</w:t>
      </w:r>
      <w:r w:rsidRPr="002B38FF">
        <w:rPr>
          <w:rFonts w:ascii="arial,helvetica,sans-serif"/>
          <w:szCs w:val="14"/>
        </w:rPr>
        <w:t>ó</w:t>
      </w:r>
      <w:r w:rsidRPr="002B38FF">
        <w:rPr>
          <w:rFonts w:ascii="arial,helvetica,sans-serif"/>
          <w:szCs w:val="14"/>
        </w:rPr>
        <w:t xml:space="preserve"> de la conformitat, classificaci</w:t>
      </w:r>
      <w:r w:rsidRPr="002B38FF">
        <w:rPr>
          <w:rFonts w:ascii="arial,helvetica,sans-serif"/>
          <w:szCs w:val="14"/>
        </w:rPr>
        <w:t>ó</w:t>
      </w:r>
      <w:r w:rsidRPr="002B38FF">
        <w:rPr>
          <w:rFonts w:ascii="arial,helvetica,sans-serif"/>
          <w:szCs w:val="14"/>
        </w:rPr>
        <w:t xml:space="preserve"> i designaci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 3 o 4.</w:t>
      </w:r>
    </w:p>
    <w:p w14:paraId="60C364BC" w14:textId="77777777" w:rsidR="00E118CD" w:rsidRPr="002B38FF" w:rsidRDefault="00D95247">
      <w:pPr>
        <w:rPr>
          <w:sz w:val="6"/>
          <w:szCs w:val="14"/>
        </w:rPr>
      </w:pPr>
      <w:r w:rsidRPr="002B38FF">
        <w:rPr>
          <w:rFonts w:ascii="Times New Roman,serif"/>
          <w:sz w:val="18"/>
          <w:szCs w:val="14"/>
        </w:rPr>
        <w:t xml:space="preserve"> </w:t>
      </w:r>
    </w:p>
    <w:p w14:paraId="42FC7051" w14:textId="77777777" w:rsidR="00E118CD" w:rsidRPr="002B38FF" w:rsidRDefault="00D95247">
      <w:pPr>
        <w:rPr>
          <w:sz w:val="6"/>
          <w:szCs w:val="14"/>
        </w:rPr>
      </w:pPr>
      <w:r w:rsidRPr="002B38FF">
        <w:rPr>
          <w:rFonts w:ascii="arial,helvetica,sans-serif"/>
          <w:b/>
          <w:szCs w:val="14"/>
        </w:rPr>
        <w:t>8.4.4. Taulells cer</w:t>
      </w:r>
      <w:r w:rsidRPr="002B38FF">
        <w:rPr>
          <w:rFonts w:ascii="arial,helvetica,sans-serif"/>
          <w:b/>
          <w:szCs w:val="14"/>
        </w:rPr>
        <w:t>à</w:t>
      </w:r>
      <w:r w:rsidRPr="002B38FF">
        <w:rPr>
          <w:rFonts w:ascii="arial,helvetica,sans-serif"/>
          <w:b/>
          <w:szCs w:val="14"/>
        </w:rPr>
        <w:t>mics*</w:t>
      </w:r>
    </w:p>
    <w:p w14:paraId="696D9C1B" w14:textId="77777777" w:rsidR="00E118CD" w:rsidRPr="002B38FF" w:rsidRDefault="00D95247">
      <w:pPr>
        <w:rPr>
          <w:sz w:val="6"/>
          <w:szCs w:val="14"/>
        </w:rPr>
      </w:pPr>
      <w:r w:rsidRPr="002B38FF">
        <w:rPr>
          <w:rFonts w:ascii="Times New Roman,serif"/>
          <w:sz w:val="18"/>
          <w:szCs w:val="14"/>
        </w:rPr>
        <w:t xml:space="preserve"> </w:t>
      </w:r>
    </w:p>
    <w:p w14:paraId="2D0A98F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14411:2013. Taulells cer</w:t>
      </w:r>
      <w:r w:rsidRPr="002B38FF">
        <w:rPr>
          <w:rFonts w:ascii="arial,helvetica,sans-serif"/>
          <w:szCs w:val="14"/>
        </w:rPr>
        <w:t>à</w:t>
      </w:r>
      <w:r w:rsidRPr="002B38FF">
        <w:rPr>
          <w:rFonts w:ascii="arial,helvetica,sans-serif"/>
          <w:szCs w:val="14"/>
        </w:rPr>
        <w:t>mics. Definicions, classificaci</w:t>
      </w:r>
      <w:r w:rsidRPr="002B38FF">
        <w:rPr>
          <w:rFonts w:ascii="arial,helvetica,sans-serif"/>
          <w:szCs w:val="14"/>
        </w:rPr>
        <w:t>ó</w:t>
      </w:r>
      <w:r w:rsidRPr="002B38FF">
        <w:rPr>
          <w:rFonts w:ascii="arial,helvetica,sans-serif"/>
          <w:szCs w:val="14"/>
        </w:rPr>
        <w:t>, caracter</w:t>
      </w:r>
      <w:r w:rsidRPr="002B38FF">
        <w:rPr>
          <w:rFonts w:ascii="arial,helvetica,sans-serif"/>
          <w:szCs w:val="14"/>
        </w:rPr>
        <w:t>í</w:t>
      </w:r>
      <w:r w:rsidRPr="002B38FF">
        <w:rPr>
          <w:rFonts w:ascii="arial,helvetica,sans-serif"/>
          <w:szCs w:val="14"/>
        </w:rPr>
        <w:t>stiques i marcat.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0A9C124E" w14:textId="77777777" w:rsidR="00E118CD" w:rsidRPr="002B38FF" w:rsidRDefault="00D95247">
      <w:pPr>
        <w:rPr>
          <w:sz w:val="6"/>
          <w:szCs w:val="14"/>
        </w:rPr>
      </w:pPr>
      <w:r w:rsidRPr="002B38FF">
        <w:rPr>
          <w:rFonts w:ascii="Times New Roman,serif"/>
          <w:sz w:val="18"/>
          <w:szCs w:val="14"/>
        </w:rPr>
        <w:t xml:space="preserve"> </w:t>
      </w:r>
    </w:p>
    <w:p w14:paraId="2076FF7F" w14:textId="77777777" w:rsidR="00E118CD" w:rsidRPr="002B38FF" w:rsidRDefault="00D95247">
      <w:pPr>
        <w:rPr>
          <w:sz w:val="6"/>
          <w:szCs w:val="14"/>
        </w:rPr>
      </w:pPr>
      <w:r w:rsidRPr="002B38FF">
        <w:rPr>
          <w:rFonts w:ascii="arial,helvetica,sans-serif"/>
          <w:b/>
          <w:szCs w:val="14"/>
        </w:rPr>
        <w:t>8.5. Fusta</w:t>
      </w:r>
    </w:p>
    <w:p w14:paraId="103477B7" w14:textId="77777777" w:rsidR="00E118CD" w:rsidRPr="002B38FF" w:rsidRDefault="00D95247">
      <w:pPr>
        <w:rPr>
          <w:sz w:val="6"/>
          <w:szCs w:val="14"/>
        </w:rPr>
      </w:pPr>
      <w:r w:rsidRPr="002B38FF">
        <w:rPr>
          <w:rFonts w:ascii="Times New Roman,serif"/>
          <w:sz w:val="18"/>
          <w:szCs w:val="14"/>
        </w:rPr>
        <w:t xml:space="preserve"> </w:t>
      </w:r>
    </w:p>
    <w:p w14:paraId="47E17362" w14:textId="77777777" w:rsidR="00E118CD" w:rsidRPr="002B38FF" w:rsidRDefault="00D95247">
      <w:pPr>
        <w:rPr>
          <w:sz w:val="6"/>
          <w:szCs w:val="14"/>
        </w:rPr>
      </w:pPr>
      <w:r w:rsidRPr="002B38FF">
        <w:rPr>
          <w:rFonts w:ascii="arial,helvetica,sans-serif"/>
          <w:b/>
          <w:szCs w:val="14"/>
        </w:rPr>
        <w:t>8.5.1. Paviments de fusta i parquet*</w:t>
      </w:r>
    </w:p>
    <w:p w14:paraId="2F145084" w14:textId="77777777" w:rsidR="00E118CD" w:rsidRPr="002B38FF" w:rsidRDefault="00D95247">
      <w:pPr>
        <w:rPr>
          <w:sz w:val="6"/>
          <w:szCs w:val="14"/>
        </w:rPr>
      </w:pPr>
      <w:r w:rsidRPr="002B38FF">
        <w:rPr>
          <w:rFonts w:ascii="Times New Roman,serif"/>
          <w:sz w:val="18"/>
          <w:szCs w:val="14"/>
        </w:rPr>
        <w:t xml:space="preserve"> </w:t>
      </w:r>
    </w:p>
    <w:p w14:paraId="3961B098" w14:textId="77777777" w:rsidR="00E118CD" w:rsidRPr="002B38FF" w:rsidRDefault="00D95247">
      <w:pPr>
        <w:rPr>
          <w:sz w:val="6"/>
          <w:szCs w:val="14"/>
        </w:rPr>
      </w:pPr>
      <w:r w:rsidRPr="002B38FF">
        <w:rPr>
          <w:rFonts w:ascii="arial,helvetica,sans-serif"/>
          <w:szCs w:val="14"/>
        </w:rPr>
        <w:t>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14342: 2013. Paviments de fusta i parquet. Caracter</w:t>
      </w:r>
      <w:r w:rsidRPr="002B38FF">
        <w:rPr>
          <w:rFonts w:ascii="arial,helvetica,sans-serif"/>
          <w:szCs w:val="14"/>
        </w:rPr>
        <w:t>í</w:t>
      </w:r>
      <w:r w:rsidRPr="002B38FF">
        <w:rPr>
          <w:rFonts w:ascii="arial,helvetica,sans-serif"/>
          <w:szCs w:val="14"/>
        </w:rPr>
        <w:t>stiques, avaluaci</w:t>
      </w:r>
      <w:r w:rsidRPr="002B38FF">
        <w:rPr>
          <w:rFonts w:ascii="arial,helvetica,sans-serif"/>
          <w:szCs w:val="14"/>
        </w:rPr>
        <w:t>ó</w:t>
      </w:r>
      <w:r w:rsidRPr="002B38FF">
        <w:rPr>
          <w:rFonts w:ascii="arial,helvetica,sans-serif"/>
          <w:szCs w:val="14"/>
        </w:rPr>
        <w:t xml:space="preserve"> de conformitat i marcat. (L</w:t>
      </w:r>
      <w:r w:rsidRPr="002B38FF">
        <w:rPr>
          <w:rFonts w:ascii="arial,helvetica,sans-serif"/>
          <w:szCs w:val="14"/>
        </w:rPr>
        <w:t>’</w:t>
      </w:r>
      <w:r w:rsidRPr="002B38FF">
        <w:rPr>
          <w:rFonts w:ascii="arial,helvetica,sans-serif"/>
          <w:szCs w:val="14"/>
        </w:rPr>
        <w:t>apartat 4.4 de la norma queda excl</w:t>
      </w:r>
      <w:r w:rsidRPr="002B38FF">
        <w:rPr>
          <w:rFonts w:ascii="arial,helvetica,sans-serif"/>
          <w:szCs w:val="14"/>
        </w:rPr>
        <w:t>ò</w:t>
      </w:r>
      <w:r w:rsidRPr="002B38FF">
        <w:rPr>
          <w:rFonts w:ascii="arial,helvetica,sans-serif"/>
          <w:szCs w:val="14"/>
        </w:rPr>
        <w:t>s de l</w:t>
      </w:r>
      <w:r w:rsidRPr="002B38FF">
        <w:rPr>
          <w:rFonts w:ascii="arial,helvetica,sans-serif"/>
          <w:szCs w:val="14"/>
        </w:rPr>
        <w:t>’à</w:t>
      </w:r>
      <w:r w:rsidRPr="002B38FF">
        <w:rPr>
          <w:rFonts w:ascii="arial,helvetica,sans-serif"/>
          <w:szCs w:val="14"/>
        </w:rPr>
        <w:t>mbit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de la refer</w:t>
      </w:r>
      <w:r w:rsidRPr="002B38FF">
        <w:rPr>
          <w:rFonts w:ascii="arial,helvetica,sans-serif"/>
          <w:szCs w:val="14"/>
        </w:rPr>
        <w:t>è</w:t>
      </w:r>
      <w:r w:rsidRPr="002B38FF">
        <w:rPr>
          <w:rFonts w:ascii="arial,helvetica,sans-serif"/>
          <w:szCs w:val="14"/>
        </w:rPr>
        <w:t>ncia publicada.)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3C08C7C" w14:textId="77777777" w:rsidR="00E118CD" w:rsidRPr="002B38FF" w:rsidRDefault="00D95247">
      <w:pPr>
        <w:rPr>
          <w:sz w:val="6"/>
          <w:szCs w:val="14"/>
        </w:rPr>
      </w:pPr>
      <w:r w:rsidRPr="002B38FF">
        <w:rPr>
          <w:rFonts w:ascii="Times New Roman,serif"/>
          <w:sz w:val="18"/>
          <w:szCs w:val="14"/>
        </w:rPr>
        <w:t xml:space="preserve"> </w:t>
      </w:r>
    </w:p>
    <w:p w14:paraId="3CDA6603" w14:textId="77777777" w:rsidR="00E118CD" w:rsidRPr="002B38FF" w:rsidRDefault="00D95247">
      <w:pPr>
        <w:rPr>
          <w:sz w:val="6"/>
          <w:szCs w:val="14"/>
        </w:rPr>
      </w:pPr>
      <w:r w:rsidRPr="002B38FF">
        <w:rPr>
          <w:rFonts w:ascii="arial,helvetica,sans-serif"/>
          <w:b/>
          <w:szCs w:val="14"/>
        </w:rPr>
        <w:t>8.5.2. Frisos i entaulats de fusta</w:t>
      </w:r>
    </w:p>
    <w:p w14:paraId="21884966" w14:textId="77777777" w:rsidR="00E118CD" w:rsidRPr="002B38FF" w:rsidRDefault="00D95247">
      <w:pPr>
        <w:rPr>
          <w:sz w:val="6"/>
          <w:szCs w:val="14"/>
        </w:rPr>
      </w:pPr>
      <w:r w:rsidRPr="002B38FF">
        <w:rPr>
          <w:rFonts w:ascii="Times New Roman,serif"/>
          <w:sz w:val="18"/>
          <w:szCs w:val="14"/>
        </w:rPr>
        <w:t xml:space="preserve"> </w:t>
      </w:r>
    </w:p>
    <w:p w14:paraId="04748C66" w14:textId="77777777" w:rsidR="00E118CD" w:rsidRPr="002B38FF" w:rsidRDefault="00D95247">
      <w:pPr>
        <w:rPr>
          <w:sz w:val="6"/>
          <w:szCs w:val="14"/>
        </w:rPr>
      </w:pPr>
      <w:r w:rsidRPr="002B38FF">
        <w:rPr>
          <w:rFonts w:ascii="arial,helvetica,sans-serif"/>
          <w:szCs w:val="14"/>
        </w:rPr>
        <w:t>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14915:2013+A2:2021. Frisos i entaulats de fusta massissa. Caracter</w:t>
      </w:r>
      <w:r w:rsidRPr="002B38FF">
        <w:rPr>
          <w:rFonts w:ascii="arial,helvetica,sans-serif"/>
          <w:szCs w:val="14"/>
        </w:rPr>
        <w:t>í</w:t>
      </w:r>
      <w:r w:rsidRPr="002B38FF">
        <w:rPr>
          <w:rFonts w:ascii="arial,helvetica,sans-serif"/>
          <w:szCs w:val="14"/>
        </w:rPr>
        <w:t>stiques, avaluaci</w:t>
      </w:r>
      <w:r w:rsidRPr="002B38FF">
        <w:rPr>
          <w:rFonts w:ascii="arial,helvetica,sans-serif"/>
          <w:szCs w:val="14"/>
        </w:rPr>
        <w:t>ó</w:t>
      </w:r>
      <w:r w:rsidRPr="002B38FF">
        <w:rPr>
          <w:rFonts w:ascii="arial,helvetica,sans-serif"/>
          <w:szCs w:val="14"/>
        </w:rPr>
        <w:t xml:space="preserve"> de la conformitat i marcat.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063ADD54" w14:textId="77777777" w:rsidR="00E118CD" w:rsidRPr="002B38FF" w:rsidRDefault="00D95247">
      <w:pPr>
        <w:rPr>
          <w:sz w:val="6"/>
          <w:szCs w:val="14"/>
        </w:rPr>
      </w:pPr>
      <w:r w:rsidRPr="002B38FF">
        <w:rPr>
          <w:rFonts w:ascii="Times New Roman,serif"/>
          <w:sz w:val="18"/>
          <w:szCs w:val="14"/>
        </w:rPr>
        <w:t xml:space="preserve"> </w:t>
      </w:r>
    </w:p>
    <w:p w14:paraId="1B49A2CE" w14:textId="77777777" w:rsidR="00E118CD" w:rsidRPr="002B38FF" w:rsidRDefault="00D95247">
      <w:pPr>
        <w:rPr>
          <w:sz w:val="6"/>
          <w:szCs w:val="14"/>
        </w:rPr>
      </w:pPr>
      <w:r w:rsidRPr="002B38FF">
        <w:rPr>
          <w:rFonts w:ascii="arial,helvetica,sans-serif"/>
          <w:b/>
          <w:szCs w:val="14"/>
        </w:rPr>
        <w:t>8.6. Metall</w:t>
      </w:r>
    </w:p>
    <w:p w14:paraId="72F770A8" w14:textId="77777777" w:rsidR="00E118CD" w:rsidRPr="002B38FF" w:rsidRDefault="00D95247">
      <w:pPr>
        <w:rPr>
          <w:sz w:val="6"/>
          <w:szCs w:val="14"/>
        </w:rPr>
      </w:pPr>
      <w:r w:rsidRPr="002B38FF">
        <w:rPr>
          <w:rFonts w:ascii="Times New Roman,serif"/>
          <w:sz w:val="18"/>
          <w:szCs w:val="14"/>
        </w:rPr>
        <w:t xml:space="preserve"> </w:t>
      </w:r>
    </w:p>
    <w:p w14:paraId="19A9C33C" w14:textId="77777777" w:rsidR="00E118CD" w:rsidRPr="002B38FF" w:rsidRDefault="00D95247">
      <w:pPr>
        <w:rPr>
          <w:sz w:val="6"/>
          <w:szCs w:val="14"/>
        </w:rPr>
      </w:pPr>
      <w:r w:rsidRPr="002B38FF">
        <w:rPr>
          <w:rFonts w:ascii="arial,helvetica,sans-serif"/>
          <w:b/>
          <w:szCs w:val="14"/>
        </w:rPr>
        <w:t>8.6.1. Enllistonats i cantoneres met</w:t>
      </w:r>
      <w:r w:rsidRPr="002B38FF">
        <w:rPr>
          <w:rFonts w:ascii="arial,helvetica,sans-serif"/>
          <w:b/>
          <w:szCs w:val="14"/>
        </w:rPr>
        <w:t>à</w:t>
      </w:r>
      <w:r w:rsidRPr="002B38FF">
        <w:rPr>
          <w:rFonts w:ascii="arial,helvetica,sans-serif"/>
          <w:b/>
          <w:szCs w:val="14"/>
        </w:rPr>
        <w:t>l</w:t>
      </w:r>
      <w:r w:rsidRPr="002B38FF">
        <w:rPr>
          <w:rFonts w:ascii="arial,helvetica,sans-serif"/>
          <w:b/>
          <w:szCs w:val="14"/>
        </w:rPr>
        <w:t>·</w:t>
      </w:r>
      <w:r w:rsidRPr="002B38FF">
        <w:rPr>
          <w:rFonts w:ascii="arial,helvetica,sans-serif"/>
          <w:b/>
          <w:szCs w:val="14"/>
        </w:rPr>
        <w:t>liques. Llu</w:t>
      </w:r>
      <w:r w:rsidRPr="002B38FF">
        <w:rPr>
          <w:rFonts w:ascii="arial,helvetica,sans-serif"/>
          <w:b/>
          <w:szCs w:val="14"/>
        </w:rPr>
        <w:t>ï</w:t>
      </w:r>
      <w:r w:rsidRPr="002B38FF">
        <w:rPr>
          <w:rFonts w:ascii="arial,helvetica,sans-serif"/>
          <w:b/>
          <w:szCs w:val="14"/>
        </w:rPr>
        <w:t>da interior</w:t>
      </w:r>
    </w:p>
    <w:p w14:paraId="20B3A559" w14:textId="77777777" w:rsidR="00E118CD" w:rsidRPr="002B38FF" w:rsidRDefault="00D95247">
      <w:pPr>
        <w:rPr>
          <w:sz w:val="6"/>
          <w:szCs w:val="14"/>
        </w:rPr>
      </w:pPr>
      <w:r w:rsidRPr="002B38FF">
        <w:rPr>
          <w:rFonts w:ascii="Times New Roman,serif"/>
          <w:sz w:val="18"/>
          <w:szCs w:val="14"/>
        </w:rPr>
        <w:t xml:space="preserve"> </w:t>
      </w:r>
    </w:p>
    <w:p w14:paraId="26DB04E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13658-1:2006. Malles i filets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Definicions,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Part 1: Arrebossat interior.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3B58B76A" w14:textId="77777777" w:rsidR="00E118CD" w:rsidRPr="002B38FF" w:rsidRDefault="00D95247">
      <w:pPr>
        <w:rPr>
          <w:sz w:val="6"/>
          <w:szCs w:val="14"/>
        </w:rPr>
      </w:pPr>
      <w:r w:rsidRPr="002B38FF">
        <w:rPr>
          <w:rFonts w:ascii="Times New Roman,serif"/>
          <w:sz w:val="18"/>
          <w:szCs w:val="14"/>
        </w:rPr>
        <w:t xml:space="preserve"> </w:t>
      </w:r>
    </w:p>
    <w:p w14:paraId="558123A4" w14:textId="77777777" w:rsidR="00E118CD" w:rsidRPr="002B38FF" w:rsidRDefault="00D95247">
      <w:pPr>
        <w:rPr>
          <w:sz w:val="6"/>
          <w:szCs w:val="14"/>
        </w:rPr>
      </w:pPr>
      <w:r w:rsidRPr="002B38FF">
        <w:rPr>
          <w:rFonts w:ascii="arial,helvetica,sans-serif"/>
          <w:b/>
          <w:szCs w:val="14"/>
        </w:rPr>
        <w:t>8.6.2. Enllistonat i cantoneres met</w:t>
      </w:r>
      <w:r w:rsidRPr="002B38FF">
        <w:rPr>
          <w:rFonts w:ascii="arial,helvetica,sans-serif"/>
          <w:b/>
          <w:szCs w:val="14"/>
        </w:rPr>
        <w:t>à</w:t>
      </w:r>
      <w:r w:rsidRPr="002B38FF">
        <w:rPr>
          <w:rFonts w:ascii="arial,helvetica,sans-serif"/>
          <w:b/>
          <w:szCs w:val="14"/>
        </w:rPr>
        <w:t>l</w:t>
      </w:r>
      <w:r w:rsidRPr="002B38FF">
        <w:rPr>
          <w:rFonts w:ascii="arial,helvetica,sans-serif"/>
          <w:b/>
          <w:szCs w:val="14"/>
        </w:rPr>
        <w:t>·</w:t>
      </w:r>
      <w:r w:rsidRPr="002B38FF">
        <w:rPr>
          <w:rFonts w:ascii="arial,helvetica,sans-serif"/>
          <w:b/>
          <w:szCs w:val="14"/>
        </w:rPr>
        <w:t>liques. Arrebossat exterior</w:t>
      </w:r>
    </w:p>
    <w:p w14:paraId="56412504" w14:textId="77777777" w:rsidR="00E118CD" w:rsidRPr="002B38FF" w:rsidRDefault="00D95247">
      <w:pPr>
        <w:rPr>
          <w:sz w:val="6"/>
          <w:szCs w:val="14"/>
        </w:rPr>
      </w:pPr>
      <w:r w:rsidRPr="002B38FF">
        <w:rPr>
          <w:rFonts w:ascii="Times New Roman,serif"/>
          <w:sz w:val="18"/>
          <w:szCs w:val="14"/>
        </w:rPr>
        <w:t xml:space="preserve"> </w:t>
      </w:r>
    </w:p>
    <w:p w14:paraId="1C35ED8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13658-2:2006. Malles i filets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Definicions,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Part 2: Llu</w:t>
      </w:r>
      <w:r w:rsidRPr="002B38FF">
        <w:rPr>
          <w:rFonts w:ascii="arial,helvetica,sans-serif"/>
          <w:szCs w:val="14"/>
        </w:rPr>
        <w:t>ï</w:t>
      </w:r>
      <w:r w:rsidRPr="002B38FF">
        <w:rPr>
          <w:rFonts w:ascii="arial,helvetica,sans-serif"/>
          <w:szCs w:val="14"/>
        </w:rPr>
        <w:t>da exterior.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5BE57302" w14:textId="77777777" w:rsidR="00E118CD" w:rsidRPr="002B38FF" w:rsidRDefault="00D95247">
      <w:pPr>
        <w:rPr>
          <w:sz w:val="6"/>
          <w:szCs w:val="14"/>
        </w:rPr>
      </w:pPr>
      <w:r w:rsidRPr="002B38FF">
        <w:rPr>
          <w:rFonts w:ascii="Times New Roman,serif"/>
          <w:sz w:val="18"/>
          <w:szCs w:val="14"/>
        </w:rPr>
        <w:t xml:space="preserve"> </w:t>
      </w:r>
    </w:p>
    <w:p w14:paraId="0C7A0B51" w14:textId="77777777" w:rsidR="00E118CD" w:rsidRPr="002B38FF" w:rsidRDefault="00D95247">
      <w:pPr>
        <w:rPr>
          <w:sz w:val="6"/>
          <w:szCs w:val="14"/>
        </w:rPr>
      </w:pPr>
      <w:r w:rsidRPr="002B38FF">
        <w:rPr>
          <w:rFonts w:ascii="arial,helvetica,sans-serif"/>
          <w:b/>
          <w:szCs w:val="14"/>
        </w:rPr>
        <w:t>8.6.3. Xapes met</w:t>
      </w:r>
      <w:r w:rsidRPr="002B38FF">
        <w:rPr>
          <w:rFonts w:ascii="arial,helvetica,sans-serif"/>
          <w:b/>
          <w:szCs w:val="14"/>
        </w:rPr>
        <w:t>à</w:t>
      </w:r>
      <w:r w:rsidRPr="002B38FF">
        <w:rPr>
          <w:rFonts w:ascii="arial,helvetica,sans-serif"/>
          <w:b/>
          <w:szCs w:val="14"/>
        </w:rPr>
        <w:t>l</w:t>
      </w:r>
      <w:r w:rsidRPr="002B38FF">
        <w:rPr>
          <w:rFonts w:ascii="arial,helvetica,sans-serif"/>
          <w:b/>
          <w:szCs w:val="14"/>
        </w:rPr>
        <w:t>·</w:t>
      </w:r>
      <w:r w:rsidRPr="002B38FF">
        <w:rPr>
          <w:rFonts w:ascii="arial,helvetica,sans-serif"/>
          <w:b/>
          <w:szCs w:val="14"/>
        </w:rPr>
        <w:t>liques autoportants per a recobriment i revestiment de cobertes i fa</w:t>
      </w:r>
      <w:r w:rsidRPr="002B38FF">
        <w:rPr>
          <w:rFonts w:ascii="arial,helvetica,sans-serif"/>
          <w:b/>
          <w:szCs w:val="14"/>
        </w:rPr>
        <w:t>ç</w:t>
      </w:r>
      <w:r w:rsidRPr="002B38FF">
        <w:rPr>
          <w:rFonts w:ascii="arial,helvetica,sans-serif"/>
          <w:b/>
          <w:szCs w:val="14"/>
        </w:rPr>
        <w:t>anes</w:t>
      </w:r>
    </w:p>
    <w:p w14:paraId="4110D201" w14:textId="77777777" w:rsidR="00E118CD" w:rsidRPr="002B38FF" w:rsidRDefault="00D95247">
      <w:pPr>
        <w:rPr>
          <w:sz w:val="6"/>
          <w:szCs w:val="14"/>
        </w:rPr>
      </w:pPr>
      <w:r w:rsidRPr="002B38FF">
        <w:rPr>
          <w:rFonts w:ascii="Times New Roman,serif"/>
          <w:sz w:val="18"/>
          <w:szCs w:val="14"/>
        </w:rPr>
        <w:t xml:space="preserve"> </w:t>
      </w:r>
    </w:p>
    <w:p w14:paraId="3D55575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14782:2006+ERRATUM:2010. Xapes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liques autoportants per a recobriment i revestiment de cobertes i fa</w:t>
      </w:r>
      <w:r w:rsidRPr="002B38FF">
        <w:rPr>
          <w:rFonts w:ascii="arial,helvetica,sans-serif"/>
          <w:szCs w:val="14"/>
        </w:rPr>
        <w:t>ç</w:t>
      </w:r>
      <w:r w:rsidRPr="002B38FF">
        <w:rPr>
          <w:rFonts w:ascii="arial,helvetica,sans-serif"/>
          <w:szCs w:val="14"/>
        </w:rPr>
        <w:t>anes. Especificacions i requisits de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0E0387EF" w14:textId="77777777" w:rsidR="00E118CD" w:rsidRPr="002B38FF" w:rsidRDefault="00D95247">
      <w:pPr>
        <w:rPr>
          <w:sz w:val="6"/>
          <w:szCs w:val="14"/>
        </w:rPr>
      </w:pPr>
      <w:r w:rsidRPr="002B38FF">
        <w:rPr>
          <w:rFonts w:ascii="Times New Roman,serif"/>
          <w:sz w:val="18"/>
          <w:szCs w:val="14"/>
        </w:rPr>
        <w:t xml:space="preserve"> </w:t>
      </w:r>
    </w:p>
    <w:p w14:paraId="38829692" w14:textId="77777777" w:rsidR="00E118CD" w:rsidRPr="002B38FF" w:rsidRDefault="00D95247">
      <w:pPr>
        <w:rPr>
          <w:sz w:val="6"/>
          <w:szCs w:val="14"/>
        </w:rPr>
      </w:pPr>
      <w:r w:rsidRPr="002B38FF">
        <w:rPr>
          <w:rFonts w:ascii="arial,helvetica,sans-serif"/>
          <w:b/>
          <w:szCs w:val="14"/>
        </w:rPr>
        <w:t>8.6.4. Xapes i fleixos de metall totalment suportats per a cobertes i revestiments interiors i exteriors.</w:t>
      </w:r>
    </w:p>
    <w:p w14:paraId="04D7221B" w14:textId="77777777" w:rsidR="00E118CD" w:rsidRPr="002B38FF" w:rsidRDefault="00D95247">
      <w:pPr>
        <w:rPr>
          <w:sz w:val="6"/>
          <w:szCs w:val="14"/>
        </w:rPr>
      </w:pPr>
      <w:r w:rsidRPr="002B38FF">
        <w:rPr>
          <w:rFonts w:ascii="Times New Roman,serif"/>
          <w:sz w:val="18"/>
          <w:szCs w:val="14"/>
        </w:rPr>
        <w:t xml:space="preserve"> </w:t>
      </w:r>
    </w:p>
    <w:p w14:paraId="4C4408BA" w14:textId="77777777" w:rsidR="00E118CD" w:rsidRPr="002B38FF" w:rsidRDefault="00D95247">
      <w:pPr>
        <w:rPr>
          <w:sz w:val="6"/>
          <w:szCs w:val="14"/>
        </w:rPr>
      </w:pPr>
      <w:r w:rsidRPr="002B38FF">
        <w:rPr>
          <w:rFonts w:ascii="arial,helvetica,sans-serif"/>
          <w:szCs w:val="14"/>
        </w:rPr>
        <w:t>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14783:2015. Xapes i fleixos de metall totalment suportats per a cobertes i revestiments interiors i exteriors. Especificaci</w:t>
      </w:r>
      <w:r w:rsidRPr="002B38FF">
        <w:rPr>
          <w:rFonts w:ascii="arial,helvetica,sans-serif"/>
          <w:szCs w:val="14"/>
        </w:rPr>
        <w:t>ó</w:t>
      </w:r>
      <w:r w:rsidRPr="002B38FF">
        <w:rPr>
          <w:rFonts w:ascii="arial,helvetica,sans-serif"/>
          <w:szCs w:val="14"/>
        </w:rPr>
        <w:t xml:space="preserve"> de producte i requisits.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690F93C5" w14:textId="77777777" w:rsidR="00E118CD" w:rsidRPr="002B38FF" w:rsidRDefault="00D95247">
      <w:pPr>
        <w:rPr>
          <w:sz w:val="6"/>
          <w:szCs w:val="14"/>
        </w:rPr>
      </w:pPr>
      <w:r w:rsidRPr="002B38FF">
        <w:rPr>
          <w:rFonts w:ascii="Times New Roman,serif"/>
          <w:sz w:val="18"/>
          <w:szCs w:val="14"/>
        </w:rPr>
        <w:t xml:space="preserve"> </w:t>
      </w:r>
    </w:p>
    <w:p w14:paraId="15A4E25B" w14:textId="77777777" w:rsidR="00E118CD" w:rsidRPr="002B38FF" w:rsidRDefault="00D95247">
      <w:pPr>
        <w:rPr>
          <w:sz w:val="6"/>
          <w:szCs w:val="14"/>
        </w:rPr>
      </w:pPr>
      <w:r w:rsidRPr="002B38FF">
        <w:rPr>
          <w:rFonts w:ascii="arial,helvetica,sans-serif"/>
          <w:b/>
          <w:szCs w:val="14"/>
        </w:rPr>
        <w:t>8.6.5. Plafons s</w:t>
      </w:r>
      <w:r w:rsidRPr="002B38FF">
        <w:rPr>
          <w:rFonts w:ascii="arial,helvetica,sans-serif"/>
          <w:b/>
          <w:szCs w:val="14"/>
        </w:rPr>
        <w:t>à</w:t>
      </w:r>
      <w:r w:rsidRPr="002B38FF">
        <w:rPr>
          <w:rFonts w:ascii="arial,helvetica,sans-serif"/>
          <w:b/>
          <w:szCs w:val="14"/>
        </w:rPr>
        <w:t>ndwitx a</w:t>
      </w:r>
      <w:r w:rsidRPr="002B38FF">
        <w:rPr>
          <w:rFonts w:ascii="arial,helvetica,sans-serif"/>
          <w:b/>
          <w:szCs w:val="14"/>
        </w:rPr>
        <w:t>ï</w:t>
      </w:r>
      <w:r w:rsidRPr="002B38FF">
        <w:rPr>
          <w:rFonts w:ascii="arial,helvetica,sans-serif"/>
          <w:b/>
          <w:szCs w:val="14"/>
        </w:rPr>
        <w:t>llants autoportants de doble cara met</w:t>
      </w:r>
      <w:r w:rsidRPr="002B38FF">
        <w:rPr>
          <w:rFonts w:ascii="arial,helvetica,sans-serif"/>
          <w:b/>
          <w:szCs w:val="14"/>
        </w:rPr>
        <w:t>à</w:t>
      </w:r>
      <w:r w:rsidRPr="002B38FF">
        <w:rPr>
          <w:rFonts w:ascii="arial,helvetica,sans-serif"/>
          <w:b/>
          <w:szCs w:val="14"/>
        </w:rPr>
        <w:t>l</w:t>
      </w:r>
      <w:r w:rsidRPr="002B38FF">
        <w:rPr>
          <w:rFonts w:ascii="arial,helvetica,sans-serif"/>
          <w:b/>
          <w:szCs w:val="14"/>
        </w:rPr>
        <w:t>·</w:t>
      </w:r>
      <w:r w:rsidRPr="002B38FF">
        <w:rPr>
          <w:rFonts w:ascii="arial,helvetica,sans-serif"/>
          <w:b/>
          <w:szCs w:val="14"/>
        </w:rPr>
        <w:t>lica</w:t>
      </w:r>
    </w:p>
    <w:p w14:paraId="718C8536" w14:textId="77777777" w:rsidR="00E118CD" w:rsidRPr="002B38FF" w:rsidRDefault="00D95247">
      <w:pPr>
        <w:rPr>
          <w:sz w:val="6"/>
          <w:szCs w:val="14"/>
        </w:rPr>
      </w:pPr>
      <w:r w:rsidRPr="002B38FF">
        <w:rPr>
          <w:rFonts w:ascii="Times New Roman,serif"/>
          <w:sz w:val="18"/>
          <w:szCs w:val="14"/>
        </w:rPr>
        <w:t xml:space="preserve"> </w:t>
      </w:r>
    </w:p>
    <w:p w14:paraId="36DF65C0" w14:textId="77777777" w:rsidR="00E118CD" w:rsidRPr="002B38FF" w:rsidRDefault="00D95247">
      <w:pPr>
        <w:rPr>
          <w:sz w:val="6"/>
          <w:szCs w:val="14"/>
        </w:rPr>
      </w:pPr>
      <w:r w:rsidRPr="002B38FF">
        <w:rPr>
          <w:rFonts w:ascii="arial,helvetica,sans-serif"/>
          <w:szCs w:val="14"/>
        </w:rPr>
        <w:t>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14509:2014. Plafons s</w:t>
      </w:r>
      <w:r w:rsidRPr="002B38FF">
        <w:rPr>
          <w:rFonts w:ascii="arial,helvetica,sans-serif"/>
          <w:szCs w:val="14"/>
        </w:rPr>
        <w:t>à</w:t>
      </w:r>
      <w:r w:rsidRPr="002B38FF">
        <w:rPr>
          <w:rFonts w:ascii="arial,helvetica,sans-serif"/>
          <w:szCs w:val="14"/>
        </w:rPr>
        <w:t>ndwitx a</w:t>
      </w:r>
      <w:r w:rsidRPr="002B38FF">
        <w:rPr>
          <w:rFonts w:ascii="arial,helvetica,sans-serif"/>
          <w:szCs w:val="14"/>
        </w:rPr>
        <w:t>ï</w:t>
      </w:r>
      <w:r w:rsidRPr="002B38FF">
        <w:rPr>
          <w:rFonts w:ascii="arial,helvetica,sans-serif"/>
          <w:szCs w:val="14"/>
        </w:rPr>
        <w:t>llants autoportants de doble cara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lica. Productes fets en f</w:t>
      </w:r>
      <w:r w:rsidRPr="002B38FF">
        <w:rPr>
          <w:rFonts w:ascii="arial,helvetica,sans-serif"/>
          <w:szCs w:val="14"/>
        </w:rPr>
        <w:t>à</w:t>
      </w:r>
      <w:r w:rsidRPr="002B38FF">
        <w:rPr>
          <w:rFonts w:ascii="arial,helvetica,sans-serif"/>
          <w:szCs w:val="14"/>
        </w:rPr>
        <w:t>brica. Especificacions.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334F376A" w14:textId="77777777" w:rsidR="00E118CD" w:rsidRPr="002B38FF" w:rsidRDefault="00D95247">
      <w:pPr>
        <w:rPr>
          <w:sz w:val="6"/>
          <w:szCs w:val="14"/>
        </w:rPr>
      </w:pPr>
      <w:r w:rsidRPr="002B38FF">
        <w:rPr>
          <w:rFonts w:ascii="Times New Roman,serif"/>
          <w:sz w:val="18"/>
          <w:szCs w:val="14"/>
        </w:rPr>
        <w:t xml:space="preserve"> </w:t>
      </w:r>
    </w:p>
    <w:p w14:paraId="010DADFC" w14:textId="77777777" w:rsidR="00E118CD" w:rsidRPr="002B38FF" w:rsidRDefault="00D95247">
      <w:pPr>
        <w:rPr>
          <w:sz w:val="6"/>
          <w:szCs w:val="14"/>
        </w:rPr>
      </w:pPr>
      <w:r w:rsidRPr="002B38FF">
        <w:rPr>
          <w:rFonts w:ascii="arial,helvetica,sans-serif"/>
          <w:b/>
          <w:szCs w:val="14"/>
        </w:rPr>
        <w:t>8.7. Laminatges compactes i plaf</w:t>
      </w:r>
      <w:r w:rsidRPr="002B38FF">
        <w:rPr>
          <w:rFonts w:ascii="arial,helvetica,sans-serif"/>
          <w:b/>
          <w:szCs w:val="14"/>
        </w:rPr>
        <w:t>ó</w:t>
      </w:r>
      <w:r w:rsidRPr="002B38FF">
        <w:rPr>
          <w:rFonts w:ascii="arial,helvetica,sans-serif"/>
          <w:b/>
          <w:szCs w:val="14"/>
        </w:rPr>
        <w:t>ns de compost HPL per a acabats de parets i sostres</w:t>
      </w:r>
    </w:p>
    <w:p w14:paraId="04D8532C" w14:textId="77777777" w:rsidR="00E118CD" w:rsidRPr="002B38FF" w:rsidRDefault="00D95247">
      <w:pPr>
        <w:rPr>
          <w:sz w:val="6"/>
          <w:szCs w:val="14"/>
        </w:rPr>
      </w:pPr>
      <w:r w:rsidRPr="002B38FF">
        <w:rPr>
          <w:rFonts w:ascii="Times New Roman,serif"/>
          <w:sz w:val="18"/>
          <w:szCs w:val="14"/>
        </w:rPr>
        <w:t xml:space="preserve"> </w:t>
      </w:r>
    </w:p>
    <w:p w14:paraId="79FB826B" w14:textId="77777777" w:rsidR="00E118CD" w:rsidRPr="002B38FF" w:rsidRDefault="00D95247">
      <w:pPr>
        <w:rPr>
          <w:sz w:val="6"/>
          <w:szCs w:val="14"/>
        </w:rPr>
      </w:pPr>
      <w:r w:rsidRPr="002B38FF">
        <w:rPr>
          <w:rFonts w:ascii="arial,helvetica,sans-serif"/>
          <w:szCs w:val="14"/>
        </w:rPr>
        <w:t>Marcatge CE obligatori des d</w:t>
      </w:r>
      <w:r w:rsidRPr="002B38FF">
        <w:rPr>
          <w:rFonts w:ascii="arial,helvetica,sans-serif"/>
          <w:szCs w:val="14"/>
        </w:rPr>
        <w:t>’</w:t>
      </w:r>
      <w:r w:rsidRPr="002B38FF">
        <w:rPr>
          <w:rFonts w:ascii="arial,helvetica,sans-serif"/>
          <w:szCs w:val="14"/>
        </w:rPr>
        <w:t>1 de novembre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438-7:2005. Laminatges decoratius d</w:t>
      </w:r>
      <w:r w:rsidRPr="002B38FF">
        <w:rPr>
          <w:rFonts w:ascii="arial,helvetica,sans-serif"/>
          <w:szCs w:val="14"/>
        </w:rPr>
        <w:t>’</w:t>
      </w:r>
      <w:r w:rsidRPr="002B38FF">
        <w:rPr>
          <w:rFonts w:ascii="arial,helvetica,sans-serif"/>
          <w:szCs w:val="14"/>
        </w:rPr>
        <w:t>alta pressi</w:t>
      </w:r>
      <w:r w:rsidRPr="002B38FF">
        <w:rPr>
          <w:rFonts w:ascii="arial,helvetica,sans-serif"/>
          <w:szCs w:val="14"/>
        </w:rPr>
        <w:t>ó</w:t>
      </w:r>
      <w:r w:rsidRPr="002B38FF">
        <w:rPr>
          <w:rFonts w:ascii="arial,helvetica,sans-serif"/>
          <w:szCs w:val="14"/>
        </w:rPr>
        <w:t xml:space="preserve"> (HPL). L</w:t>
      </w:r>
      <w:r w:rsidRPr="002B38FF">
        <w:rPr>
          <w:rFonts w:ascii="arial,helvetica,sans-serif"/>
          <w:szCs w:val="14"/>
        </w:rPr>
        <w:t>à</w:t>
      </w:r>
      <w:r w:rsidRPr="002B38FF">
        <w:rPr>
          <w:rFonts w:ascii="arial,helvetica,sans-serif"/>
          <w:szCs w:val="14"/>
        </w:rPr>
        <w:t>mines basades en resines termoestables (normalment denominades laminatges). Part 7: Laminatges compactes i plaf</w:t>
      </w:r>
      <w:r w:rsidRPr="002B38FF">
        <w:rPr>
          <w:rFonts w:ascii="arial,helvetica,sans-serif"/>
          <w:szCs w:val="14"/>
        </w:rPr>
        <w:t>ó</w:t>
      </w:r>
      <w:r w:rsidRPr="002B38FF">
        <w:rPr>
          <w:rFonts w:ascii="arial,helvetica,sans-serif"/>
          <w:szCs w:val="14"/>
        </w:rPr>
        <w:t>ns de compost HPL per a acabats de parets i sostres externs i interns.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40C73A7D" w14:textId="77777777" w:rsidR="00E118CD" w:rsidRPr="002B38FF" w:rsidRDefault="00D95247">
      <w:pPr>
        <w:rPr>
          <w:sz w:val="6"/>
          <w:szCs w:val="14"/>
        </w:rPr>
      </w:pPr>
      <w:r w:rsidRPr="002B38FF">
        <w:rPr>
          <w:rFonts w:ascii="Times New Roman,serif"/>
          <w:sz w:val="18"/>
          <w:szCs w:val="14"/>
        </w:rPr>
        <w:t xml:space="preserve"> </w:t>
      </w:r>
    </w:p>
    <w:p w14:paraId="361BB27D" w14:textId="77777777" w:rsidR="00E118CD" w:rsidRPr="002B38FF" w:rsidRDefault="00D95247">
      <w:pPr>
        <w:rPr>
          <w:sz w:val="6"/>
          <w:szCs w:val="14"/>
        </w:rPr>
      </w:pPr>
      <w:r w:rsidRPr="002B38FF">
        <w:rPr>
          <w:rFonts w:ascii="arial,helvetica,sans-serif"/>
          <w:b/>
          <w:szCs w:val="14"/>
        </w:rPr>
        <w:t>8.8. Recobriments de s</w:t>
      </w:r>
      <w:r w:rsidRPr="002B38FF">
        <w:rPr>
          <w:rFonts w:ascii="arial,helvetica,sans-serif"/>
          <w:b/>
          <w:szCs w:val="14"/>
        </w:rPr>
        <w:t>ò</w:t>
      </w:r>
      <w:r w:rsidRPr="002B38FF">
        <w:rPr>
          <w:rFonts w:ascii="arial,helvetica,sans-serif"/>
          <w:b/>
          <w:szCs w:val="14"/>
        </w:rPr>
        <w:t>l resilients, t</w:t>
      </w:r>
      <w:r w:rsidRPr="002B38FF">
        <w:rPr>
          <w:rFonts w:ascii="arial,helvetica,sans-serif"/>
          <w:b/>
          <w:szCs w:val="14"/>
        </w:rPr>
        <w:t>è</w:t>
      </w:r>
      <w:r w:rsidRPr="002B38FF">
        <w:rPr>
          <w:rFonts w:ascii="arial,helvetica,sans-serif"/>
          <w:b/>
          <w:szCs w:val="14"/>
        </w:rPr>
        <w:t>xtils i laminats</w:t>
      </w:r>
    </w:p>
    <w:p w14:paraId="5F9B4085" w14:textId="77777777" w:rsidR="00E118CD" w:rsidRPr="002B38FF" w:rsidRDefault="00D95247">
      <w:pPr>
        <w:rPr>
          <w:sz w:val="6"/>
          <w:szCs w:val="14"/>
        </w:rPr>
      </w:pPr>
      <w:r w:rsidRPr="002B38FF">
        <w:rPr>
          <w:rFonts w:ascii="Times New Roman,serif"/>
          <w:sz w:val="18"/>
          <w:szCs w:val="14"/>
        </w:rPr>
        <w:t xml:space="preserve"> </w:t>
      </w:r>
    </w:p>
    <w:p w14:paraId="620729B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14041:2018. Revestiments de s</w:t>
      </w:r>
      <w:r w:rsidRPr="002B38FF">
        <w:rPr>
          <w:rFonts w:ascii="arial,helvetica,sans-serif"/>
          <w:szCs w:val="14"/>
        </w:rPr>
        <w:t>ò</w:t>
      </w:r>
      <w:r w:rsidRPr="002B38FF">
        <w:rPr>
          <w:rFonts w:ascii="arial,helvetica,sans-serif"/>
          <w:szCs w:val="14"/>
        </w:rPr>
        <w:t>l resilients, t</w:t>
      </w:r>
      <w:r w:rsidRPr="002B38FF">
        <w:rPr>
          <w:rFonts w:ascii="arial,helvetica,sans-serif"/>
          <w:szCs w:val="14"/>
        </w:rPr>
        <w:t>è</w:t>
      </w:r>
      <w:r w:rsidRPr="002B38FF">
        <w:rPr>
          <w:rFonts w:ascii="arial,helvetica,sans-serif"/>
          <w:szCs w:val="14"/>
        </w:rPr>
        <w:t>xtils i laminats. Caracter</w:t>
      </w:r>
      <w:r w:rsidRPr="002B38FF">
        <w:rPr>
          <w:rFonts w:ascii="arial,helvetica,sans-serif"/>
          <w:szCs w:val="14"/>
        </w:rPr>
        <w:t>í</w:t>
      </w:r>
      <w:r w:rsidRPr="002B38FF">
        <w:rPr>
          <w:rFonts w:ascii="arial,helvetica,sans-serif"/>
          <w:szCs w:val="14"/>
        </w:rPr>
        <w:t>stiques essencials.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47D87E44" w14:textId="77777777" w:rsidR="00E118CD" w:rsidRPr="002B38FF" w:rsidRDefault="00D95247">
      <w:pPr>
        <w:rPr>
          <w:sz w:val="6"/>
          <w:szCs w:val="14"/>
        </w:rPr>
      </w:pPr>
      <w:r w:rsidRPr="002B38FF">
        <w:rPr>
          <w:rFonts w:ascii="Times New Roman,serif"/>
          <w:sz w:val="18"/>
          <w:szCs w:val="14"/>
        </w:rPr>
        <w:t xml:space="preserve"> </w:t>
      </w:r>
    </w:p>
    <w:p w14:paraId="5770CB4C" w14:textId="77777777" w:rsidR="00E118CD" w:rsidRPr="002B38FF" w:rsidRDefault="00D95247">
      <w:pPr>
        <w:rPr>
          <w:sz w:val="6"/>
          <w:szCs w:val="14"/>
        </w:rPr>
      </w:pPr>
      <w:r w:rsidRPr="002B38FF">
        <w:rPr>
          <w:rFonts w:ascii="arial,helvetica,sans-serif"/>
          <w:b/>
          <w:szCs w:val="14"/>
        </w:rPr>
        <w:t>8.9. Sostres suspesos</w:t>
      </w:r>
    </w:p>
    <w:p w14:paraId="1D33FF39" w14:textId="77777777" w:rsidR="00E118CD" w:rsidRPr="002B38FF" w:rsidRDefault="00D95247">
      <w:pPr>
        <w:rPr>
          <w:sz w:val="6"/>
          <w:szCs w:val="14"/>
        </w:rPr>
      </w:pPr>
      <w:r w:rsidRPr="002B38FF">
        <w:rPr>
          <w:rFonts w:ascii="Times New Roman,serif"/>
          <w:sz w:val="18"/>
          <w:szCs w:val="14"/>
        </w:rPr>
        <w:t xml:space="preserve"> </w:t>
      </w:r>
    </w:p>
    <w:p w14:paraId="6ED2F4A9" w14:textId="77777777" w:rsidR="00E118CD" w:rsidRPr="002B38FF" w:rsidRDefault="00D95247">
      <w:pPr>
        <w:rPr>
          <w:sz w:val="6"/>
          <w:szCs w:val="14"/>
        </w:rPr>
      </w:pPr>
      <w:r w:rsidRPr="002B38FF">
        <w:rPr>
          <w:rFonts w:ascii="arial,helvetica,sans-serif"/>
          <w:szCs w:val="14"/>
        </w:rPr>
        <w:t>Marcatge CE obligatori des del 8 d</w:t>
      </w:r>
      <w:r w:rsidRPr="002B38FF">
        <w:rPr>
          <w:rFonts w:ascii="arial,helvetica,sans-serif"/>
          <w:szCs w:val="14"/>
        </w:rPr>
        <w:t>’</w:t>
      </w:r>
      <w:r w:rsidRPr="002B38FF">
        <w:rPr>
          <w:rFonts w:ascii="arial,helvetica,sans-serif"/>
          <w:szCs w:val="14"/>
        </w:rPr>
        <w:t>abril de 2017.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13964:2016. Sostres suspesos.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2E00F81F" w14:textId="77777777" w:rsidR="00E118CD" w:rsidRPr="002B38FF" w:rsidRDefault="00D95247">
      <w:pPr>
        <w:rPr>
          <w:sz w:val="6"/>
          <w:szCs w:val="14"/>
        </w:rPr>
      </w:pPr>
      <w:r w:rsidRPr="002B38FF">
        <w:rPr>
          <w:rFonts w:ascii="Times New Roman,serif"/>
          <w:sz w:val="18"/>
          <w:szCs w:val="14"/>
        </w:rPr>
        <w:t xml:space="preserve"> </w:t>
      </w:r>
    </w:p>
    <w:p w14:paraId="763B997F" w14:textId="77777777" w:rsidR="00E118CD" w:rsidRPr="002B38FF" w:rsidRDefault="00D95247">
      <w:pPr>
        <w:rPr>
          <w:sz w:val="6"/>
          <w:szCs w:val="14"/>
        </w:rPr>
      </w:pPr>
      <w:r w:rsidRPr="002B38FF">
        <w:rPr>
          <w:rFonts w:ascii="arial,helvetica,sans-serif"/>
          <w:b/>
          <w:szCs w:val="14"/>
        </w:rPr>
        <w:t>8.10. Plaques d</w:t>
      </w:r>
      <w:r w:rsidRPr="002B38FF">
        <w:rPr>
          <w:rFonts w:ascii="arial,helvetica,sans-serif"/>
          <w:b/>
          <w:szCs w:val="14"/>
        </w:rPr>
        <w:t>’</w:t>
      </w:r>
      <w:r w:rsidRPr="002B38FF">
        <w:rPr>
          <w:rFonts w:ascii="arial,helvetica,sans-serif"/>
          <w:b/>
          <w:szCs w:val="14"/>
        </w:rPr>
        <w:t>escaiola per a sostres suspesos</w:t>
      </w:r>
    </w:p>
    <w:p w14:paraId="677C8DFA" w14:textId="77777777" w:rsidR="00E118CD" w:rsidRPr="002B38FF" w:rsidRDefault="00D95247">
      <w:pPr>
        <w:rPr>
          <w:sz w:val="6"/>
          <w:szCs w:val="14"/>
        </w:rPr>
      </w:pPr>
      <w:r w:rsidRPr="002B38FF">
        <w:rPr>
          <w:rFonts w:ascii="Times New Roman,serif"/>
          <w:sz w:val="18"/>
          <w:szCs w:val="14"/>
        </w:rPr>
        <w:t xml:space="preserve"> </w:t>
      </w:r>
    </w:p>
    <w:p w14:paraId="305F9EF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2008,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14246:2007 i des de l</w:t>
      </w:r>
      <w:r w:rsidRPr="002B38FF">
        <w:rPr>
          <w:rFonts w:ascii="arial,helvetica,sans-serif"/>
          <w:szCs w:val="14"/>
        </w:rPr>
        <w:t>’</w:t>
      </w:r>
      <w:r w:rsidRPr="002B38FF">
        <w:rPr>
          <w:rFonts w:ascii="arial,helvetica,sans-serif"/>
          <w:szCs w:val="14"/>
        </w:rPr>
        <w:t>1 de gener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14246:2007/AC:2007. Plaques d</w:t>
      </w:r>
      <w:r w:rsidRPr="002B38FF">
        <w:rPr>
          <w:rFonts w:ascii="arial,helvetica,sans-serif"/>
          <w:szCs w:val="14"/>
        </w:rPr>
        <w:t>’</w:t>
      </w:r>
      <w:r w:rsidRPr="002B38FF">
        <w:rPr>
          <w:rFonts w:ascii="arial,helvetica,sans-serif"/>
          <w:szCs w:val="14"/>
        </w:rPr>
        <w:t>escaiola per a sostres suspesos. Definicions,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5F614556" w14:textId="77777777" w:rsidR="00E118CD" w:rsidRPr="002B38FF" w:rsidRDefault="00D95247">
      <w:pPr>
        <w:rPr>
          <w:sz w:val="6"/>
          <w:szCs w:val="14"/>
        </w:rPr>
      </w:pPr>
      <w:r w:rsidRPr="002B38FF">
        <w:rPr>
          <w:rFonts w:ascii="Times New Roman,serif"/>
          <w:sz w:val="18"/>
          <w:szCs w:val="14"/>
        </w:rPr>
        <w:t xml:space="preserve"> </w:t>
      </w:r>
    </w:p>
    <w:p w14:paraId="31ADE084" w14:textId="77777777" w:rsidR="00E118CD" w:rsidRPr="002B38FF" w:rsidRDefault="00D95247">
      <w:pPr>
        <w:rPr>
          <w:sz w:val="6"/>
          <w:szCs w:val="14"/>
        </w:rPr>
      </w:pPr>
      <w:r w:rsidRPr="002B38FF">
        <w:rPr>
          <w:rFonts w:ascii="arial,helvetica,sans-serif"/>
          <w:b/>
          <w:szCs w:val="14"/>
        </w:rPr>
        <w:t>8.11. Superf</w:t>
      </w:r>
      <w:r w:rsidRPr="002B38FF">
        <w:rPr>
          <w:rFonts w:ascii="arial,helvetica,sans-serif"/>
          <w:b/>
          <w:szCs w:val="14"/>
        </w:rPr>
        <w:t>í</w:t>
      </w:r>
      <w:r w:rsidRPr="002B38FF">
        <w:rPr>
          <w:rFonts w:ascii="arial,helvetica,sans-serif"/>
          <w:b/>
          <w:szCs w:val="14"/>
        </w:rPr>
        <w:t xml:space="preserve">cies per a </w:t>
      </w:r>
      <w:r w:rsidRPr="002B38FF">
        <w:rPr>
          <w:rFonts w:ascii="arial,helvetica,sans-serif"/>
          <w:b/>
          <w:szCs w:val="14"/>
        </w:rPr>
        <w:t>à</w:t>
      </w:r>
      <w:r w:rsidRPr="002B38FF">
        <w:rPr>
          <w:rFonts w:ascii="arial,helvetica,sans-serif"/>
          <w:b/>
          <w:szCs w:val="14"/>
        </w:rPr>
        <w:t>rees esportives</w:t>
      </w:r>
    </w:p>
    <w:p w14:paraId="768AED7C" w14:textId="77777777" w:rsidR="00E118CD" w:rsidRPr="002B38FF" w:rsidRDefault="00D95247">
      <w:pPr>
        <w:rPr>
          <w:sz w:val="6"/>
          <w:szCs w:val="14"/>
        </w:rPr>
      </w:pPr>
      <w:r w:rsidRPr="002B38FF">
        <w:rPr>
          <w:rFonts w:ascii="Times New Roman,serif"/>
          <w:sz w:val="18"/>
          <w:szCs w:val="14"/>
        </w:rPr>
        <w:t xml:space="preserve"> </w:t>
      </w:r>
    </w:p>
    <w:p w14:paraId="4AC59D77" w14:textId="77777777" w:rsidR="00E118CD" w:rsidRPr="002B38FF" w:rsidRDefault="00D95247">
      <w:pPr>
        <w:rPr>
          <w:sz w:val="6"/>
          <w:szCs w:val="14"/>
        </w:rPr>
      </w:pPr>
      <w:r w:rsidRPr="002B38FF">
        <w:rPr>
          <w:rFonts w:ascii="arial,helvetica,sans-serif"/>
          <w:szCs w:val="14"/>
        </w:rPr>
        <w:lastRenderedPageBreak/>
        <w:t>Marcatge CE obligatori des de l</w:t>
      </w:r>
      <w:r w:rsidRPr="002B38FF">
        <w:rPr>
          <w:rFonts w:ascii="arial,helvetica,sans-serif"/>
          <w:szCs w:val="14"/>
        </w:rPr>
        <w:t>’</w:t>
      </w:r>
      <w:r w:rsidRPr="002B38FF">
        <w:rPr>
          <w:rFonts w:ascii="arial,helvetica,sans-serif"/>
          <w:szCs w:val="14"/>
        </w:rPr>
        <w:t>1 de febrer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14904:2007. Superf</w:t>
      </w:r>
      <w:r w:rsidRPr="002B38FF">
        <w:rPr>
          <w:rFonts w:ascii="arial,helvetica,sans-serif"/>
          <w:szCs w:val="14"/>
        </w:rPr>
        <w:t>í</w:t>
      </w:r>
      <w:r w:rsidRPr="002B38FF">
        <w:rPr>
          <w:rFonts w:ascii="arial,helvetica,sans-serif"/>
          <w:szCs w:val="14"/>
        </w:rPr>
        <w:t xml:space="preserve">cies per a </w:t>
      </w:r>
      <w:r w:rsidRPr="002B38FF">
        <w:rPr>
          <w:rFonts w:ascii="arial,helvetica,sans-serif"/>
          <w:szCs w:val="14"/>
        </w:rPr>
        <w:t>à</w:t>
      </w:r>
      <w:r w:rsidRPr="002B38FF">
        <w:rPr>
          <w:rFonts w:ascii="arial,helvetica,sans-serif"/>
          <w:szCs w:val="14"/>
        </w:rPr>
        <w:t>rees esportives. Especificacions per a s</w:t>
      </w:r>
      <w:r w:rsidRPr="002B38FF">
        <w:rPr>
          <w:rFonts w:ascii="arial,helvetica,sans-serif"/>
          <w:szCs w:val="14"/>
        </w:rPr>
        <w:t>ò</w:t>
      </w:r>
      <w:r w:rsidRPr="002B38FF">
        <w:rPr>
          <w:rFonts w:ascii="arial,helvetica,sans-serif"/>
          <w:szCs w:val="14"/>
        </w:rPr>
        <w:t>ls multiesportius d</w:t>
      </w:r>
      <w:r w:rsidRPr="002B38FF">
        <w:rPr>
          <w:rFonts w:ascii="arial,helvetica,sans-serif"/>
          <w:szCs w:val="14"/>
        </w:rPr>
        <w:t>’</w:t>
      </w:r>
      <w:r w:rsidRPr="002B38FF">
        <w:rPr>
          <w:rFonts w:ascii="arial,helvetica,sans-serif"/>
          <w:szCs w:val="14"/>
        </w:rPr>
        <w:t>interior. La nota 1 de l</w:t>
      </w:r>
      <w:r w:rsidRPr="002B38FF">
        <w:rPr>
          <w:rFonts w:ascii="arial,helvetica,sans-serif"/>
          <w:szCs w:val="14"/>
        </w:rPr>
        <w:t>’</w:t>
      </w:r>
      <w:r w:rsidRPr="002B38FF">
        <w:rPr>
          <w:rFonts w:ascii="arial,helvetica,sans-serif"/>
          <w:szCs w:val="14"/>
        </w:rPr>
        <w:t>annex ZA.1 de la norma queda exclosa de l</w:t>
      </w:r>
      <w:r w:rsidRPr="002B38FF">
        <w:rPr>
          <w:rFonts w:ascii="arial,helvetica,sans-serif"/>
          <w:szCs w:val="14"/>
        </w:rPr>
        <w:t>’à</w:t>
      </w:r>
      <w:r w:rsidRPr="002B38FF">
        <w:rPr>
          <w:rFonts w:ascii="arial,helvetica,sans-serif"/>
          <w:szCs w:val="14"/>
        </w:rPr>
        <w:t>mbit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de la refer</w:t>
      </w:r>
      <w:r w:rsidRPr="002B38FF">
        <w:rPr>
          <w:rFonts w:ascii="arial,helvetica,sans-serif"/>
          <w:szCs w:val="14"/>
        </w:rPr>
        <w:t>è</w:t>
      </w:r>
      <w:r w:rsidRPr="002B38FF">
        <w:rPr>
          <w:rFonts w:ascii="arial,helvetica,sans-serif"/>
          <w:szCs w:val="14"/>
        </w:rPr>
        <w:t>ncia publicada.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w:t>
      </w:r>
    </w:p>
    <w:p w14:paraId="1A36BBF8" w14:textId="77777777" w:rsidR="00E118CD" w:rsidRPr="002B38FF" w:rsidRDefault="00D95247">
      <w:pPr>
        <w:rPr>
          <w:sz w:val="6"/>
          <w:szCs w:val="14"/>
        </w:rPr>
      </w:pPr>
      <w:r w:rsidRPr="002B38FF">
        <w:rPr>
          <w:rFonts w:ascii="Times New Roman,serif"/>
          <w:sz w:val="18"/>
          <w:szCs w:val="14"/>
        </w:rPr>
        <w:t xml:space="preserve"> </w:t>
      </w:r>
    </w:p>
    <w:p w14:paraId="40D5D57C" w14:textId="77777777" w:rsidR="00E118CD" w:rsidRPr="002B38FF" w:rsidRDefault="00D95247">
      <w:pPr>
        <w:rPr>
          <w:sz w:val="6"/>
          <w:szCs w:val="14"/>
        </w:rPr>
      </w:pPr>
      <w:r w:rsidRPr="002B38FF">
        <w:rPr>
          <w:rFonts w:ascii="arial,helvetica,sans-serif"/>
          <w:b/>
          <w:szCs w:val="14"/>
        </w:rPr>
        <w:t>8.12. Betums i aglutinants bituminosos</w:t>
      </w:r>
    </w:p>
    <w:p w14:paraId="666BDF52" w14:textId="77777777" w:rsidR="00E118CD" w:rsidRPr="002B38FF" w:rsidRDefault="00D95247">
      <w:pPr>
        <w:rPr>
          <w:sz w:val="6"/>
          <w:szCs w:val="14"/>
        </w:rPr>
      </w:pPr>
      <w:r w:rsidRPr="002B38FF">
        <w:rPr>
          <w:rFonts w:ascii="Times New Roman,serif"/>
          <w:sz w:val="18"/>
          <w:szCs w:val="14"/>
        </w:rPr>
        <w:t xml:space="preserve"> </w:t>
      </w:r>
    </w:p>
    <w:p w14:paraId="53632E7F" w14:textId="77777777" w:rsidR="00E118CD" w:rsidRPr="002B38FF" w:rsidRDefault="00D95247">
      <w:pPr>
        <w:rPr>
          <w:sz w:val="6"/>
          <w:szCs w:val="14"/>
        </w:rPr>
      </w:pPr>
      <w:r w:rsidRPr="002B38FF">
        <w:rPr>
          <w:rFonts w:ascii="arial,helvetica,sans-serif"/>
          <w:b/>
          <w:szCs w:val="14"/>
        </w:rPr>
        <w:t>8.12.1. Especificacions de betums per a pavimentaci</w:t>
      </w:r>
      <w:r w:rsidRPr="002B38FF">
        <w:rPr>
          <w:rFonts w:ascii="arial,helvetica,sans-serif"/>
          <w:b/>
          <w:szCs w:val="14"/>
        </w:rPr>
        <w:t>ó</w:t>
      </w:r>
    </w:p>
    <w:p w14:paraId="1EFB9295" w14:textId="77777777" w:rsidR="00E118CD" w:rsidRPr="002B38FF" w:rsidRDefault="00D95247">
      <w:pPr>
        <w:rPr>
          <w:sz w:val="6"/>
          <w:szCs w:val="14"/>
        </w:rPr>
      </w:pPr>
      <w:r w:rsidRPr="002B38FF">
        <w:rPr>
          <w:rFonts w:ascii="Times New Roman,serif"/>
          <w:sz w:val="18"/>
          <w:szCs w:val="14"/>
        </w:rPr>
        <w:t xml:space="preserve"> </w:t>
      </w:r>
    </w:p>
    <w:p w14:paraId="34332CC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12591:2009. Betums i aglutinants bituminosos. Especificacions de betums per a pavimentaci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2A4AAA09" w14:textId="77777777" w:rsidR="00E118CD" w:rsidRPr="002B38FF" w:rsidRDefault="00D95247">
      <w:pPr>
        <w:rPr>
          <w:sz w:val="6"/>
          <w:szCs w:val="14"/>
        </w:rPr>
      </w:pPr>
      <w:r w:rsidRPr="002B38FF">
        <w:rPr>
          <w:rFonts w:ascii="Times New Roman,serif"/>
          <w:sz w:val="18"/>
          <w:szCs w:val="14"/>
        </w:rPr>
        <w:t xml:space="preserve"> </w:t>
      </w:r>
    </w:p>
    <w:p w14:paraId="0D69F4E3" w14:textId="77777777" w:rsidR="00E118CD" w:rsidRPr="002B38FF" w:rsidRDefault="00D95247">
      <w:pPr>
        <w:rPr>
          <w:sz w:val="6"/>
          <w:szCs w:val="14"/>
        </w:rPr>
      </w:pPr>
      <w:r w:rsidRPr="002B38FF">
        <w:rPr>
          <w:rFonts w:ascii="arial,helvetica,sans-serif"/>
          <w:b/>
          <w:szCs w:val="14"/>
        </w:rPr>
        <w:t>8.12.2. Especificacions de les emulsions bituminoses cati</w:t>
      </w:r>
      <w:r w:rsidRPr="002B38FF">
        <w:rPr>
          <w:rFonts w:ascii="arial,helvetica,sans-serif"/>
          <w:b/>
          <w:szCs w:val="14"/>
        </w:rPr>
        <w:t>ò</w:t>
      </w:r>
      <w:r w:rsidRPr="002B38FF">
        <w:rPr>
          <w:rFonts w:ascii="arial,helvetica,sans-serif"/>
          <w:b/>
          <w:szCs w:val="14"/>
        </w:rPr>
        <w:t>niques</w:t>
      </w:r>
    </w:p>
    <w:p w14:paraId="34E4653C" w14:textId="77777777" w:rsidR="00E118CD" w:rsidRPr="002B38FF" w:rsidRDefault="00D95247">
      <w:pPr>
        <w:rPr>
          <w:sz w:val="6"/>
          <w:szCs w:val="14"/>
        </w:rPr>
      </w:pPr>
      <w:r w:rsidRPr="002B38FF">
        <w:rPr>
          <w:rFonts w:ascii="Times New Roman,serif"/>
          <w:sz w:val="18"/>
          <w:szCs w:val="14"/>
        </w:rPr>
        <w:t xml:space="preserve"> </w:t>
      </w:r>
    </w:p>
    <w:p w14:paraId="390C6E30" w14:textId="77777777" w:rsidR="00E118CD" w:rsidRPr="002B38FF" w:rsidRDefault="00D95247">
      <w:pPr>
        <w:rPr>
          <w:sz w:val="6"/>
          <w:szCs w:val="14"/>
        </w:rPr>
      </w:pPr>
      <w:r w:rsidRPr="002B38FF">
        <w:rPr>
          <w:rFonts w:ascii="arial,helvetica,sans-serif"/>
          <w:szCs w:val="14"/>
        </w:rPr>
        <w:t>Marcatge CE obligatori a partir del 8 d</w:t>
      </w:r>
      <w:r w:rsidRPr="002B38FF">
        <w:rPr>
          <w:rFonts w:ascii="arial,helvetica,sans-serif"/>
          <w:szCs w:val="14"/>
        </w:rPr>
        <w:t>’</w:t>
      </w:r>
      <w:r w:rsidRPr="002B38FF">
        <w:rPr>
          <w:rFonts w:ascii="arial,helvetica,sans-serif"/>
          <w:szCs w:val="14"/>
        </w:rPr>
        <w:t>agost de 2015.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13808:2013 i UNE-EN 13808:2013/1M:2014. Betums i aglutinants bituminosos. Especificacions de les emulsions bituminoses cati</w:t>
      </w:r>
      <w:r w:rsidRPr="002B38FF">
        <w:rPr>
          <w:rFonts w:ascii="arial,helvetica,sans-serif"/>
          <w:szCs w:val="14"/>
        </w:rPr>
        <w:t>ò</w:t>
      </w:r>
      <w:r w:rsidRPr="002B38FF">
        <w:rPr>
          <w:rFonts w:ascii="arial,helvetica,sans-serif"/>
          <w:szCs w:val="14"/>
        </w:rPr>
        <w:t>niques.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2CEBF48A" w14:textId="77777777" w:rsidR="00E118CD" w:rsidRPr="002B38FF" w:rsidRDefault="00D95247">
      <w:pPr>
        <w:rPr>
          <w:sz w:val="6"/>
          <w:szCs w:val="14"/>
        </w:rPr>
      </w:pPr>
      <w:r w:rsidRPr="002B38FF">
        <w:rPr>
          <w:rFonts w:ascii="Times New Roman,serif"/>
          <w:sz w:val="18"/>
          <w:szCs w:val="14"/>
        </w:rPr>
        <w:t xml:space="preserve"> </w:t>
      </w:r>
    </w:p>
    <w:p w14:paraId="73112873" w14:textId="77777777" w:rsidR="00E118CD" w:rsidRPr="002B38FF" w:rsidRDefault="00D95247">
      <w:pPr>
        <w:rPr>
          <w:sz w:val="6"/>
          <w:szCs w:val="14"/>
        </w:rPr>
      </w:pPr>
      <w:r w:rsidRPr="002B38FF">
        <w:rPr>
          <w:rFonts w:ascii="arial,helvetica,sans-serif"/>
          <w:b/>
          <w:szCs w:val="14"/>
        </w:rPr>
        <w:t>8.12.3. Especificacions de betums durs per a pavimentaci</w:t>
      </w:r>
      <w:r w:rsidRPr="002B38FF">
        <w:rPr>
          <w:rFonts w:ascii="arial,helvetica,sans-serif"/>
          <w:b/>
          <w:szCs w:val="14"/>
        </w:rPr>
        <w:t>ó</w:t>
      </w:r>
    </w:p>
    <w:p w14:paraId="7449A734" w14:textId="77777777" w:rsidR="00E118CD" w:rsidRPr="002B38FF" w:rsidRDefault="00D95247">
      <w:pPr>
        <w:rPr>
          <w:sz w:val="6"/>
          <w:szCs w:val="14"/>
        </w:rPr>
      </w:pPr>
      <w:r w:rsidRPr="002B38FF">
        <w:rPr>
          <w:rFonts w:ascii="Times New Roman,serif"/>
          <w:sz w:val="18"/>
          <w:szCs w:val="14"/>
        </w:rPr>
        <w:t xml:space="preserve"> </w:t>
      </w:r>
    </w:p>
    <w:p w14:paraId="48A0779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2011.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13924-1:2016. Betums i aglutinants bituminosos. Marc per a l</w:t>
      </w:r>
      <w:r w:rsidRPr="002B38FF">
        <w:rPr>
          <w:rFonts w:ascii="arial,helvetica,sans-serif"/>
          <w:szCs w:val="14"/>
        </w:rPr>
        <w:t>’</w:t>
      </w:r>
      <w:r w:rsidRPr="002B38FF">
        <w:rPr>
          <w:rFonts w:ascii="arial,helvetica,sans-serif"/>
          <w:szCs w:val="14"/>
        </w:rPr>
        <w:t>especificaci</w:t>
      </w:r>
      <w:r w:rsidRPr="002B38FF">
        <w:rPr>
          <w:rFonts w:ascii="arial,helvetica,sans-serif"/>
          <w:szCs w:val="14"/>
        </w:rPr>
        <w:t>ó</w:t>
      </w:r>
      <w:r w:rsidRPr="002B38FF">
        <w:rPr>
          <w:rFonts w:ascii="arial,helvetica,sans-serif"/>
          <w:szCs w:val="14"/>
        </w:rPr>
        <w:t xml:space="preserve"> dels betums especials per a pavimentaci</w:t>
      </w:r>
      <w:r w:rsidRPr="002B38FF">
        <w:rPr>
          <w:rFonts w:ascii="arial,helvetica,sans-serif"/>
          <w:szCs w:val="14"/>
        </w:rPr>
        <w:t>ó</w:t>
      </w:r>
      <w:r w:rsidRPr="002B38FF">
        <w:rPr>
          <w:rFonts w:ascii="arial,helvetica,sans-serif"/>
          <w:szCs w:val="14"/>
        </w:rPr>
        <w:t>. Part 1: Betums durs per a pavimentaci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4F18C5E1" w14:textId="77777777" w:rsidR="00E118CD" w:rsidRPr="002B38FF" w:rsidRDefault="00D95247">
      <w:pPr>
        <w:rPr>
          <w:sz w:val="6"/>
          <w:szCs w:val="14"/>
        </w:rPr>
      </w:pPr>
      <w:r w:rsidRPr="002B38FF">
        <w:rPr>
          <w:rFonts w:ascii="Times New Roman,serif"/>
          <w:sz w:val="18"/>
          <w:szCs w:val="14"/>
        </w:rPr>
        <w:t xml:space="preserve"> </w:t>
      </w:r>
    </w:p>
    <w:p w14:paraId="046C2368" w14:textId="77777777" w:rsidR="00E118CD" w:rsidRPr="002B38FF" w:rsidRDefault="00D95247">
      <w:pPr>
        <w:rPr>
          <w:sz w:val="6"/>
          <w:szCs w:val="14"/>
        </w:rPr>
      </w:pPr>
      <w:r w:rsidRPr="002B38FF">
        <w:rPr>
          <w:rFonts w:ascii="arial,helvetica,sans-serif"/>
          <w:b/>
          <w:szCs w:val="14"/>
        </w:rPr>
        <w:t>8.12.4. Marc per a l</w:t>
      </w:r>
      <w:r w:rsidRPr="002B38FF">
        <w:rPr>
          <w:rFonts w:ascii="arial,helvetica,sans-serif"/>
          <w:b/>
          <w:szCs w:val="14"/>
        </w:rPr>
        <w:t>’</w:t>
      </w:r>
      <w:r w:rsidRPr="002B38FF">
        <w:rPr>
          <w:rFonts w:ascii="arial,helvetica,sans-serif"/>
          <w:b/>
          <w:szCs w:val="14"/>
        </w:rPr>
        <w:t>especificaci</w:t>
      </w:r>
      <w:r w:rsidRPr="002B38FF">
        <w:rPr>
          <w:rFonts w:ascii="arial,helvetica,sans-serif"/>
          <w:b/>
          <w:szCs w:val="14"/>
        </w:rPr>
        <w:t>ó</w:t>
      </w:r>
      <w:r w:rsidRPr="002B38FF">
        <w:rPr>
          <w:rFonts w:ascii="arial,helvetica,sans-serif"/>
          <w:b/>
          <w:szCs w:val="14"/>
        </w:rPr>
        <w:t xml:space="preserve"> dels aglutinants bituminosos flu</w:t>
      </w:r>
      <w:r w:rsidRPr="002B38FF">
        <w:rPr>
          <w:rFonts w:ascii="arial,helvetica,sans-serif"/>
          <w:b/>
          <w:szCs w:val="14"/>
        </w:rPr>
        <w:t>ï</w:t>
      </w:r>
      <w:r w:rsidRPr="002B38FF">
        <w:rPr>
          <w:rFonts w:ascii="arial,helvetica,sans-serif"/>
          <w:b/>
          <w:szCs w:val="14"/>
        </w:rPr>
        <w:t>dificats i fluxats</w:t>
      </w:r>
    </w:p>
    <w:p w14:paraId="4396F804" w14:textId="77777777" w:rsidR="00E118CD" w:rsidRPr="002B38FF" w:rsidRDefault="00D95247">
      <w:pPr>
        <w:rPr>
          <w:sz w:val="6"/>
          <w:szCs w:val="14"/>
        </w:rPr>
      </w:pPr>
      <w:r w:rsidRPr="002B38FF">
        <w:rPr>
          <w:rFonts w:ascii="Times New Roman,serif"/>
          <w:sz w:val="18"/>
          <w:szCs w:val="14"/>
        </w:rPr>
        <w:t xml:space="preserve"> </w:t>
      </w:r>
    </w:p>
    <w:p w14:paraId="11B583E1" w14:textId="77777777" w:rsidR="00E118CD" w:rsidRPr="002B38FF" w:rsidRDefault="00D95247">
      <w:pPr>
        <w:rPr>
          <w:sz w:val="6"/>
          <w:szCs w:val="14"/>
        </w:rPr>
      </w:pPr>
      <w:r w:rsidRPr="002B38FF">
        <w:rPr>
          <w:rFonts w:ascii="arial,helvetica,sans-serif"/>
          <w:szCs w:val="14"/>
        </w:rPr>
        <w:t>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15322:2014. Betums i aglutinants bituminosos. Marc per a l</w:t>
      </w:r>
      <w:r w:rsidRPr="002B38FF">
        <w:rPr>
          <w:rFonts w:ascii="arial,helvetica,sans-serif"/>
          <w:szCs w:val="14"/>
        </w:rPr>
        <w:t>’</w:t>
      </w:r>
      <w:r w:rsidRPr="002B38FF">
        <w:rPr>
          <w:rFonts w:ascii="arial,helvetica,sans-serif"/>
          <w:szCs w:val="14"/>
        </w:rPr>
        <w:t>especificaci</w:t>
      </w:r>
      <w:r w:rsidRPr="002B38FF">
        <w:rPr>
          <w:rFonts w:ascii="arial,helvetica,sans-serif"/>
          <w:szCs w:val="14"/>
        </w:rPr>
        <w:t>ó</w:t>
      </w:r>
      <w:r w:rsidRPr="002B38FF">
        <w:rPr>
          <w:rFonts w:ascii="arial,helvetica,sans-serif"/>
          <w:szCs w:val="14"/>
        </w:rPr>
        <w:t xml:space="preserve"> dels aglutinants bituminosos flu</w:t>
      </w:r>
      <w:r w:rsidRPr="002B38FF">
        <w:rPr>
          <w:rFonts w:ascii="arial,helvetica,sans-serif"/>
          <w:szCs w:val="14"/>
        </w:rPr>
        <w:t>ï</w:t>
      </w:r>
      <w:r w:rsidRPr="002B38FF">
        <w:rPr>
          <w:rFonts w:ascii="arial,helvetica,sans-serif"/>
          <w:szCs w:val="14"/>
        </w:rPr>
        <w:t>dificats i fluxats.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7B90FAB8" w14:textId="77777777" w:rsidR="00E118CD" w:rsidRPr="002B38FF" w:rsidRDefault="00D95247">
      <w:pPr>
        <w:rPr>
          <w:sz w:val="6"/>
          <w:szCs w:val="14"/>
        </w:rPr>
      </w:pPr>
      <w:r w:rsidRPr="002B38FF">
        <w:rPr>
          <w:rFonts w:ascii="Times New Roman,serif"/>
          <w:sz w:val="18"/>
          <w:szCs w:val="14"/>
        </w:rPr>
        <w:t xml:space="preserve"> </w:t>
      </w:r>
    </w:p>
    <w:p w14:paraId="03EF5697" w14:textId="77777777" w:rsidR="00E118CD" w:rsidRPr="002B38FF" w:rsidRDefault="00D95247">
      <w:pPr>
        <w:rPr>
          <w:sz w:val="6"/>
          <w:szCs w:val="14"/>
        </w:rPr>
      </w:pPr>
      <w:r w:rsidRPr="002B38FF">
        <w:rPr>
          <w:rFonts w:ascii="arial,helvetica,sans-serif"/>
          <w:b/>
          <w:szCs w:val="14"/>
        </w:rPr>
        <w:t>8.13. Revestiments decoratius per a parets</w:t>
      </w:r>
    </w:p>
    <w:p w14:paraId="0FD98825" w14:textId="77777777" w:rsidR="00E118CD" w:rsidRPr="002B38FF" w:rsidRDefault="00D95247">
      <w:pPr>
        <w:rPr>
          <w:sz w:val="6"/>
          <w:szCs w:val="14"/>
        </w:rPr>
      </w:pPr>
      <w:r w:rsidRPr="002B38FF">
        <w:rPr>
          <w:rFonts w:ascii="Times New Roman,serif"/>
          <w:sz w:val="18"/>
          <w:szCs w:val="14"/>
        </w:rPr>
        <w:t xml:space="preserve"> </w:t>
      </w:r>
    </w:p>
    <w:p w14:paraId="2748AA2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15102:2019. Revestiments decoratius per a parets. Revestiments en forma de rotllos.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29B3F17C" w14:textId="77777777" w:rsidR="00E118CD" w:rsidRPr="002B38FF" w:rsidRDefault="00D95247">
      <w:pPr>
        <w:rPr>
          <w:sz w:val="6"/>
          <w:szCs w:val="14"/>
        </w:rPr>
      </w:pPr>
      <w:r w:rsidRPr="002B38FF">
        <w:rPr>
          <w:rFonts w:ascii="Times New Roman,serif"/>
          <w:sz w:val="18"/>
          <w:szCs w:val="14"/>
        </w:rPr>
        <w:t xml:space="preserve"> </w:t>
      </w:r>
    </w:p>
    <w:p w14:paraId="7743E3AE" w14:textId="77777777" w:rsidR="00E118CD" w:rsidRPr="002B38FF" w:rsidRDefault="00D95247">
      <w:pPr>
        <w:rPr>
          <w:sz w:val="6"/>
          <w:szCs w:val="14"/>
        </w:rPr>
      </w:pPr>
      <w:r w:rsidRPr="002B38FF">
        <w:rPr>
          <w:rFonts w:ascii="arial,helvetica,sans-serif"/>
          <w:b/>
          <w:szCs w:val="14"/>
        </w:rPr>
        <w:t>8.14. Referits exteriors i llu</w:t>
      </w:r>
      <w:r w:rsidRPr="002B38FF">
        <w:rPr>
          <w:rFonts w:ascii="arial,helvetica,sans-serif"/>
          <w:b/>
          <w:szCs w:val="14"/>
        </w:rPr>
        <w:t>ï</w:t>
      </w:r>
      <w:r w:rsidRPr="002B38FF">
        <w:rPr>
          <w:rFonts w:ascii="arial,helvetica,sans-serif"/>
          <w:b/>
          <w:szCs w:val="14"/>
        </w:rPr>
        <w:t>des interiors basats en aglutinants org</w:t>
      </w:r>
      <w:r w:rsidRPr="002B38FF">
        <w:rPr>
          <w:rFonts w:ascii="arial,helvetica,sans-serif"/>
          <w:b/>
          <w:szCs w:val="14"/>
        </w:rPr>
        <w:t>à</w:t>
      </w:r>
      <w:r w:rsidRPr="002B38FF">
        <w:rPr>
          <w:rFonts w:ascii="arial,helvetica,sans-serif"/>
          <w:b/>
          <w:szCs w:val="14"/>
        </w:rPr>
        <w:t>nics</w:t>
      </w:r>
    </w:p>
    <w:p w14:paraId="02828EEA" w14:textId="77777777" w:rsidR="00E118CD" w:rsidRPr="002B38FF" w:rsidRDefault="00D95247">
      <w:pPr>
        <w:rPr>
          <w:sz w:val="6"/>
          <w:szCs w:val="14"/>
        </w:rPr>
      </w:pPr>
      <w:r w:rsidRPr="002B38FF">
        <w:rPr>
          <w:rFonts w:ascii="Times New Roman,serif"/>
          <w:sz w:val="18"/>
          <w:szCs w:val="14"/>
        </w:rPr>
        <w:t xml:space="preserve"> </w:t>
      </w:r>
    </w:p>
    <w:p w14:paraId="65B14E7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15824:2017. Especificacions per a referits exteriors i llu</w:t>
      </w:r>
      <w:r w:rsidRPr="002B38FF">
        <w:rPr>
          <w:rFonts w:ascii="arial,helvetica,sans-serif"/>
          <w:szCs w:val="14"/>
        </w:rPr>
        <w:t>ï</w:t>
      </w:r>
      <w:r w:rsidRPr="002B38FF">
        <w:rPr>
          <w:rFonts w:ascii="arial,helvetica,sans-serif"/>
          <w:szCs w:val="14"/>
        </w:rPr>
        <w:t>des interiors basats en aglutinants org</w:t>
      </w:r>
      <w:r w:rsidRPr="002B38FF">
        <w:rPr>
          <w:rFonts w:ascii="arial,helvetica,sans-serif"/>
          <w:szCs w:val="14"/>
        </w:rPr>
        <w:t>à</w:t>
      </w:r>
      <w:r w:rsidRPr="002B38FF">
        <w:rPr>
          <w:rFonts w:ascii="arial,helvetica,sans-serif"/>
          <w:szCs w:val="14"/>
        </w:rPr>
        <w:t>nics.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5E1D2D69" w14:textId="77777777" w:rsidR="00E118CD" w:rsidRPr="002B38FF" w:rsidRDefault="00D95247">
      <w:pPr>
        <w:rPr>
          <w:sz w:val="6"/>
          <w:szCs w:val="14"/>
        </w:rPr>
      </w:pPr>
      <w:r w:rsidRPr="002B38FF">
        <w:rPr>
          <w:rFonts w:ascii="Times New Roman,serif"/>
          <w:sz w:val="18"/>
          <w:szCs w:val="14"/>
        </w:rPr>
        <w:t xml:space="preserve"> </w:t>
      </w:r>
    </w:p>
    <w:p w14:paraId="20640CBB" w14:textId="77777777" w:rsidR="00E118CD" w:rsidRPr="002B38FF" w:rsidRDefault="00D95247">
      <w:pPr>
        <w:rPr>
          <w:sz w:val="6"/>
          <w:szCs w:val="14"/>
        </w:rPr>
      </w:pPr>
      <w:r w:rsidRPr="002B38FF">
        <w:rPr>
          <w:rFonts w:ascii="arial,helvetica,sans-serif"/>
          <w:b/>
          <w:szCs w:val="14"/>
        </w:rPr>
        <w:t>8.15. Equips de revestiments impermeables per a s</w:t>
      </w:r>
      <w:r w:rsidRPr="002B38FF">
        <w:rPr>
          <w:rFonts w:ascii="arial,helvetica,sans-serif"/>
          <w:b/>
          <w:szCs w:val="14"/>
        </w:rPr>
        <w:t>ò</w:t>
      </w:r>
      <w:r w:rsidRPr="002B38FF">
        <w:rPr>
          <w:rFonts w:ascii="arial,helvetica,sans-serif"/>
          <w:b/>
          <w:szCs w:val="14"/>
        </w:rPr>
        <w:t>ls i/o parets de peces humides</w:t>
      </w:r>
    </w:p>
    <w:p w14:paraId="394937E1" w14:textId="77777777" w:rsidR="00E118CD" w:rsidRPr="002B38FF" w:rsidRDefault="00D95247">
      <w:pPr>
        <w:rPr>
          <w:sz w:val="6"/>
          <w:szCs w:val="14"/>
        </w:rPr>
      </w:pPr>
      <w:r w:rsidRPr="002B38FF">
        <w:rPr>
          <w:rFonts w:ascii="Times New Roman,serif"/>
          <w:sz w:val="18"/>
          <w:szCs w:val="14"/>
        </w:rPr>
        <w:t xml:space="preserve"> </w:t>
      </w:r>
    </w:p>
    <w:p w14:paraId="48F17354"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022-1. Equips de revestiments impermeables per a s</w:t>
      </w:r>
      <w:r w:rsidRPr="002B38FF">
        <w:rPr>
          <w:rFonts w:ascii="arial,helvetica,sans-serif"/>
          <w:szCs w:val="14"/>
        </w:rPr>
        <w:t>ò</w:t>
      </w:r>
      <w:r w:rsidRPr="002B38FF">
        <w:rPr>
          <w:rFonts w:ascii="arial,helvetica,sans-serif"/>
          <w:szCs w:val="14"/>
        </w:rPr>
        <w:t>ls i/o parets de peces humides. Part 1: Revestiments aplicats en forma l</w:t>
      </w:r>
      <w:r w:rsidRPr="002B38FF">
        <w:rPr>
          <w:rFonts w:ascii="arial,helvetica,sans-serif"/>
          <w:szCs w:val="14"/>
        </w:rPr>
        <w:t>í</w:t>
      </w:r>
      <w:r w:rsidRPr="002B38FF">
        <w:rPr>
          <w:rFonts w:ascii="arial,helvetica,sans-serif"/>
          <w:szCs w:val="14"/>
        </w:rPr>
        <w:t>quida amb superf</w:t>
      </w:r>
      <w:r w:rsidRPr="002B38FF">
        <w:rPr>
          <w:rFonts w:ascii="arial,helvetica,sans-serif"/>
          <w:szCs w:val="14"/>
        </w:rPr>
        <w:t>í</w:t>
      </w:r>
      <w:r w:rsidRPr="002B38FF">
        <w:rPr>
          <w:rFonts w:ascii="arial,helvetica,sans-serif"/>
          <w:szCs w:val="14"/>
        </w:rPr>
        <w:t>cies de protecci</w:t>
      </w:r>
      <w:r w:rsidRPr="002B38FF">
        <w:rPr>
          <w:rFonts w:ascii="arial,helvetica,sans-serif"/>
          <w:szCs w:val="14"/>
        </w:rPr>
        <w:t>ó</w:t>
      </w:r>
      <w:r w:rsidRPr="002B38FF">
        <w:rPr>
          <w:rFonts w:ascii="arial,helvetica,sans-serif"/>
          <w:szCs w:val="14"/>
        </w:rPr>
        <w:t xml:space="preserve"> per a </w:t>
      </w:r>
      <w:r w:rsidRPr="002B38FF">
        <w:rPr>
          <w:rFonts w:ascii="arial,helvetica,sans-serif"/>
          <w:szCs w:val="14"/>
        </w:rPr>
        <w:t>ú</w:t>
      </w:r>
      <w:r w:rsidRPr="002B38FF">
        <w:rPr>
          <w:rFonts w:ascii="arial,helvetica,sans-serif"/>
          <w:szCs w:val="14"/>
        </w:rPr>
        <w:t>s transitable o sense.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71E22704" w14:textId="77777777" w:rsidR="00E118CD" w:rsidRPr="002B38FF" w:rsidRDefault="00D95247">
      <w:pPr>
        <w:rPr>
          <w:sz w:val="6"/>
          <w:szCs w:val="14"/>
        </w:rPr>
      </w:pPr>
      <w:r w:rsidRPr="002B38FF">
        <w:rPr>
          <w:rFonts w:ascii="Times New Roman,serif"/>
          <w:sz w:val="18"/>
          <w:szCs w:val="14"/>
        </w:rPr>
        <w:t xml:space="preserve"> </w:t>
      </w:r>
    </w:p>
    <w:p w14:paraId="0BFFCBED"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022-2. Equips de revestiments impermeables per a s</w:t>
      </w:r>
      <w:r w:rsidRPr="002B38FF">
        <w:rPr>
          <w:rFonts w:ascii="arial,helvetica,sans-serif"/>
          <w:szCs w:val="14"/>
        </w:rPr>
        <w:t>ò</w:t>
      </w:r>
      <w:r w:rsidRPr="002B38FF">
        <w:rPr>
          <w:rFonts w:ascii="arial,helvetica,sans-serif"/>
          <w:szCs w:val="14"/>
        </w:rPr>
        <w:t>ls i/o parets de peces humides. Part 2: equips basats en l</w:t>
      </w:r>
      <w:r w:rsidRPr="002B38FF">
        <w:rPr>
          <w:rFonts w:ascii="arial,helvetica,sans-serif"/>
          <w:szCs w:val="14"/>
        </w:rPr>
        <w:t>à</w:t>
      </w:r>
      <w:r w:rsidRPr="002B38FF">
        <w:rPr>
          <w:rFonts w:ascii="arial,helvetica,sans-serif"/>
          <w:szCs w:val="14"/>
        </w:rPr>
        <w:t>mines flexibles.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6F3F0628" w14:textId="77777777" w:rsidR="00E118CD" w:rsidRPr="002B38FF" w:rsidRDefault="00D95247">
      <w:pPr>
        <w:rPr>
          <w:sz w:val="6"/>
          <w:szCs w:val="14"/>
        </w:rPr>
      </w:pPr>
      <w:r w:rsidRPr="002B38FF">
        <w:rPr>
          <w:rFonts w:ascii="Times New Roman,serif"/>
          <w:sz w:val="18"/>
          <w:szCs w:val="14"/>
        </w:rPr>
        <w:t xml:space="preserve"> </w:t>
      </w:r>
    </w:p>
    <w:p w14:paraId="5FDC1C2C"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022-3. Equips de revestiments impermeables per a s</w:t>
      </w:r>
      <w:r w:rsidRPr="002B38FF">
        <w:rPr>
          <w:rFonts w:ascii="arial,helvetica,sans-serif"/>
          <w:szCs w:val="14"/>
        </w:rPr>
        <w:t>ò</w:t>
      </w:r>
      <w:r w:rsidRPr="002B38FF">
        <w:rPr>
          <w:rFonts w:ascii="arial,helvetica,sans-serif"/>
          <w:szCs w:val="14"/>
        </w:rPr>
        <w:t>ls i/o parets de peces humides. Part 3: equips basats en plafons estancs.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1A31B6B4" w14:textId="77777777" w:rsidR="00E118CD" w:rsidRPr="002B38FF" w:rsidRDefault="00D95247">
      <w:pPr>
        <w:rPr>
          <w:sz w:val="6"/>
          <w:szCs w:val="14"/>
        </w:rPr>
      </w:pPr>
      <w:r w:rsidRPr="002B38FF">
        <w:rPr>
          <w:rFonts w:ascii="Times New Roman,serif"/>
          <w:sz w:val="18"/>
          <w:szCs w:val="14"/>
        </w:rPr>
        <w:t xml:space="preserve"> </w:t>
      </w:r>
    </w:p>
    <w:p w14:paraId="003ACE64" w14:textId="77777777" w:rsidR="00E118CD" w:rsidRPr="002B38FF" w:rsidRDefault="00D95247">
      <w:pPr>
        <w:rPr>
          <w:sz w:val="6"/>
          <w:szCs w:val="14"/>
        </w:rPr>
      </w:pPr>
      <w:r w:rsidRPr="002B38FF">
        <w:rPr>
          <w:rFonts w:ascii="Times New Roman,serif"/>
          <w:sz w:val="18"/>
          <w:szCs w:val="14"/>
        </w:rPr>
        <w:t> </w:t>
      </w:r>
    </w:p>
    <w:p w14:paraId="6B0C923D" w14:textId="77777777" w:rsidR="00E118CD" w:rsidRPr="002B38FF" w:rsidRDefault="00D95247">
      <w:pPr>
        <w:rPr>
          <w:sz w:val="6"/>
          <w:szCs w:val="14"/>
        </w:rPr>
      </w:pPr>
      <w:r w:rsidRPr="002B38FF">
        <w:rPr>
          <w:rFonts w:ascii="Times New Roman,serif"/>
          <w:sz w:val="18"/>
          <w:szCs w:val="14"/>
        </w:rPr>
        <w:t xml:space="preserve"> </w:t>
      </w:r>
    </w:p>
    <w:p w14:paraId="5C532C0A" w14:textId="77777777" w:rsidR="00E118CD" w:rsidRPr="002B38FF" w:rsidRDefault="00D95247">
      <w:pPr>
        <w:rPr>
          <w:sz w:val="6"/>
          <w:szCs w:val="14"/>
        </w:rPr>
      </w:pPr>
      <w:r w:rsidRPr="002B38FF">
        <w:rPr>
          <w:rFonts w:ascii="Times New Roman,serif"/>
          <w:sz w:val="18"/>
          <w:szCs w:val="14"/>
        </w:rPr>
        <w:t> </w:t>
      </w:r>
    </w:p>
    <w:p w14:paraId="7DCD69D9" w14:textId="77777777" w:rsidR="00E118CD" w:rsidRPr="002B38FF" w:rsidRDefault="00D95247">
      <w:pPr>
        <w:rPr>
          <w:sz w:val="6"/>
          <w:szCs w:val="14"/>
        </w:rPr>
      </w:pPr>
      <w:r w:rsidRPr="002B38FF">
        <w:rPr>
          <w:rFonts w:ascii="Times New Roman,serif"/>
          <w:sz w:val="18"/>
          <w:szCs w:val="14"/>
        </w:rPr>
        <w:t xml:space="preserve"> </w:t>
      </w:r>
    </w:p>
    <w:p w14:paraId="4C62B174" w14:textId="77777777" w:rsidR="00E118CD" w:rsidRPr="002B38FF" w:rsidRDefault="00D95247">
      <w:pPr>
        <w:rPr>
          <w:sz w:val="6"/>
          <w:szCs w:val="14"/>
        </w:rPr>
      </w:pPr>
      <w:r w:rsidRPr="002B38FF">
        <w:rPr>
          <w:rFonts w:ascii="arial,helvetica,sans-serif"/>
          <w:b/>
          <w:color w:val="00305C"/>
          <w:szCs w:val="14"/>
        </w:rPr>
        <w:t>9. PRODUCTES PER A SEGELLAMENT DE JUNTES</w:t>
      </w:r>
    </w:p>
    <w:p w14:paraId="013E804B" w14:textId="77777777" w:rsidR="00E118CD" w:rsidRPr="002B38FF" w:rsidRDefault="00D95247">
      <w:pPr>
        <w:rPr>
          <w:sz w:val="6"/>
          <w:szCs w:val="14"/>
        </w:rPr>
      </w:pPr>
      <w:r w:rsidRPr="002B38FF">
        <w:rPr>
          <w:rFonts w:ascii="Times New Roman,serif"/>
          <w:sz w:val="18"/>
          <w:szCs w:val="14"/>
        </w:rPr>
        <w:t xml:space="preserve"> </w:t>
      </w:r>
    </w:p>
    <w:p w14:paraId="55CC65DB" w14:textId="77777777" w:rsidR="00E118CD" w:rsidRPr="002B38FF" w:rsidRDefault="00D95247">
      <w:pPr>
        <w:rPr>
          <w:sz w:val="6"/>
          <w:szCs w:val="14"/>
        </w:rPr>
      </w:pPr>
      <w:r w:rsidRPr="002B38FF">
        <w:rPr>
          <w:rFonts w:ascii="arial,helvetica,sans-serif"/>
          <w:b/>
          <w:szCs w:val="14"/>
        </w:rPr>
        <w:t>9.1. Productes de segellament aplicats en calent</w:t>
      </w:r>
    </w:p>
    <w:p w14:paraId="1D6C6DA2" w14:textId="77777777" w:rsidR="00E118CD" w:rsidRPr="002B38FF" w:rsidRDefault="00D95247">
      <w:pPr>
        <w:rPr>
          <w:sz w:val="6"/>
          <w:szCs w:val="14"/>
        </w:rPr>
      </w:pPr>
      <w:r w:rsidRPr="002B38FF">
        <w:rPr>
          <w:rFonts w:ascii="Times New Roman,serif"/>
          <w:sz w:val="18"/>
          <w:szCs w:val="14"/>
        </w:rPr>
        <w:t xml:space="preserve"> </w:t>
      </w:r>
    </w:p>
    <w:p w14:paraId="63B6B47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14188-1:2005. Productes per a segellament de juntes. Part 1: Especificacions per a productes de segellament aplicats en calent.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73355606" w14:textId="77777777" w:rsidR="00E118CD" w:rsidRPr="002B38FF" w:rsidRDefault="00D95247">
      <w:pPr>
        <w:rPr>
          <w:sz w:val="6"/>
          <w:szCs w:val="14"/>
        </w:rPr>
      </w:pPr>
      <w:r w:rsidRPr="002B38FF">
        <w:rPr>
          <w:rFonts w:ascii="Times New Roman,serif"/>
          <w:sz w:val="18"/>
          <w:szCs w:val="14"/>
        </w:rPr>
        <w:t xml:space="preserve"> </w:t>
      </w:r>
    </w:p>
    <w:p w14:paraId="60321180" w14:textId="77777777" w:rsidR="00E118CD" w:rsidRPr="002B38FF" w:rsidRDefault="00D95247">
      <w:pPr>
        <w:rPr>
          <w:sz w:val="6"/>
          <w:szCs w:val="14"/>
        </w:rPr>
      </w:pPr>
      <w:r w:rsidRPr="002B38FF">
        <w:rPr>
          <w:rFonts w:ascii="arial,helvetica,sans-serif"/>
          <w:b/>
          <w:szCs w:val="14"/>
        </w:rPr>
        <w:t>9.2. Productes de segellament aplicats en fred</w:t>
      </w:r>
    </w:p>
    <w:p w14:paraId="7BD635EF" w14:textId="77777777" w:rsidR="00E118CD" w:rsidRPr="002B38FF" w:rsidRDefault="00D95247">
      <w:pPr>
        <w:rPr>
          <w:sz w:val="6"/>
          <w:szCs w:val="14"/>
        </w:rPr>
      </w:pPr>
      <w:r w:rsidRPr="002B38FF">
        <w:rPr>
          <w:rFonts w:ascii="Times New Roman,serif"/>
          <w:sz w:val="18"/>
          <w:szCs w:val="14"/>
        </w:rPr>
        <w:t xml:space="preserve"> </w:t>
      </w:r>
    </w:p>
    <w:p w14:paraId="63E01B3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14188-2:2005. Productes per a segellar de juntes. Part 2: Especificacions per a productes de segellament aplicats en fred.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2781F876" w14:textId="77777777" w:rsidR="00E118CD" w:rsidRPr="002B38FF" w:rsidRDefault="00D95247">
      <w:pPr>
        <w:rPr>
          <w:sz w:val="6"/>
          <w:szCs w:val="14"/>
        </w:rPr>
      </w:pPr>
      <w:r w:rsidRPr="002B38FF">
        <w:rPr>
          <w:rFonts w:ascii="Times New Roman,serif"/>
          <w:sz w:val="18"/>
          <w:szCs w:val="14"/>
        </w:rPr>
        <w:t xml:space="preserve"> </w:t>
      </w:r>
    </w:p>
    <w:p w14:paraId="40257FAA" w14:textId="77777777" w:rsidR="00E118CD" w:rsidRPr="002B38FF" w:rsidRDefault="00D95247">
      <w:pPr>
        <w:rPr>
          <w:sz w:val="6"/>
          <w:szCs w:val="14"/>
        </w:rPr>
      </w:pPr>
      <w:r w:rsidRPr="002B38FF">
        <w:rPr>
          <w:rFonts w:ascii="arial,helvetica,sans-serif"/>
          <w:b/>
          <w:szCs w:val="14"/>
        </w:rPr>
        <w:t>9.3. Juntes preformades</w:t>
      </w:r>
    </w:p>
    <w:p w14:paraId="799F6A75" w14:textId="77777777" w:rsidR="00E118CD" w:rsidRPr="002B38FF" w:rsidRDefault="00D95247">
      <w:pPr>
        <w:rPr>
          <w:sz w:val="6"/>
          <w:szCs w:val="14"/>
        </w:rPr>
      </w:pPr>
      <w:r w:rsidRPr="002B38FF">
        <w:rPr>
          <w:rFonts w:ascii="Times New Roman,serif"/>
          <w:sz w:val="18"/>
          <w:szCs w:val="14"/>
        </w:rPr>
        <w:t xml:space="preserve"> </w:t>
      </w:r>
    </w:p>
    <w:p w14:paraId="73C3F23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14188-3:2007. Productes per a segellament de juntes. Part 3: Especificacions per a juntes preformades.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3F2F9DB7" w14:textId="77777777" w:rsidR="00E118CD" w:rsidRPr="002B38FF" w:rsidRDefault="00D95247">
      <w:pPr>
        <w:rPr>
          <w:sz w:val="6"/>
          <w:szCs w:val="14"/>
        </w:rPr>
      </w:pPr>
      <w:r w:rsidRPr="002B38FF">
        <w:rPr>
          <w:rFonts w:ascii="Times New Roman,serif"/>
          <w:sz w:val="18"/>
          <w:szCs w:val="14"/>
        </w:rPr>
        <w:t xml:space="preserve"> </w:t>
      </w:r>
    </w:p>
    <w:p w14:paraId="20C253D1" w14:textId="77777777" w:rsidR="00E118CD" w:rsidRPr="002B38FF" w:rsidRDefault="00D95247">
      <w:pPr>
        <w:rPr>
          <w:sz w:val="6"/>
          <w:szCs w:val="14"/>
        </w:rPr>
      </w:pPr>
      <w:r w:rsidRPr="002B38FF">
        <w:rPr>
          <w:rFonts w:ascii="arial,helvetica,sans-serif"/>
          <w:b/>
          <w:szCs w:val="14"/>
        </w:rPr>
        <w:t>9.4. Producte de segellar per a elements de fa</w:t>
      </w:r>
      <w:r w:rsidRPr="002B38FF">
        <w:rPr>
          <w:rFonts w:ascii="arial,helvetica,sans-serif"/>
          <w:b/>
          <w:szCs w:val="14"/>
        </w:rPr>
        <w:t>ç</w:t>
      </w:r>
      <w:r w:rsidRPr="002B38FF">
        <w:rPr>
          <w:rFonts w:ascii="arial,helvetica,sans-serif"/>
          <w:b/>
          <w:szCs w:val="14"/>
        </w:rPr>
        <w:t>ana</w:t>
      </w:r>
    </w:p>
    <w:p w14:paraId="5A1646B3" w14:textId="77777777" w:rsidR="00E118CD" w:rsidRPr="002B38FF" w:rsidRDefault="00D95247">
      <w:pPr>
        <w:rPr>
          <w:sz w:val="6"/>
          <w:szCs w:val="14"/>
        </w:rPr>
      </w:pPr>
      <w:r w:rsidRPr="002B38FF">
        <w:rPr>
          <w:rFonts w:ascii="Times New Roman,serif"/>
          <w:sz w:val="18"/>
          <w:szCs w:val="14"/>
        </w:rPr>
        <w:t xml:space="preserve"> </w:t>
      </w:r>
    </w:p>
    <w:p w14:paraId="23A32FB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15651-1:2017. Productes de segellar per a </w:t>
      </w:r>
      <w:r w:rsidRPr="002B38FF">
        <w:rPr>
          <w:rFonts w:ascii="arial,helvetica,sans-serif"/>
          <w:szCs w:val="14"/>
        </w:rPr>
        <w:t>ú</w:t>
      </w:r>
      <w:r w:rsidRPr="002B38FF">
        <w:rPr>
          <w:rFonts w:ascii="arial,helvetica,sans-serif"/>
          <w:szCs w:val="14"/>
        </w:rPr>
        <w:t>s no estructural en juntes d</w:t>
      </w:r>
      <w:r w:rsidRPr="002B38FF">
        <w:rPr>
          <w:rFonts w:ascii="arial,helvetica,sans-serif"/>
          <w:szCs w:val="14"/>
        </w:rPr>
        <w:t>’</w:t>
      </w:r>
      <w:r w:rsidRPr="002B38FF">
        <w:rPr>
          <w:rFonts w:ascii="arial,helvetica,sans-serif"/>
          <w:szCs w:val="14"/>
        </w:rPr>
        <w:t>edificis i zones per als vianants. Part 1: Productes de segellar per a elements de fa</w:t>
      </w:r>
      <w:r w:rsidRPr="002B38FF">
        <w:rPr>
          <w:rFonts w:ascii="arial,helvetica,sans-serif"/>
          <w:szCs w:val="14"/>
        </w:rPr>
        <w:t>ç</w:t>
      </w:r>
      <w:r w:rsidRPr="002B38FF">
        <w:rPr>
          <w:rFonts w:ascii="arial,helvetica,sans-serif"/>
          <w:szCs w:val="14"/>
        </w:rPr>
        <w:t xml:space="preserve">ana. (La norma citada en el DOUE i amb la qual es realitza el marcatge CE </w:t>
      </w:r>
      <w:r w:rsidRPr="002B38FF">
        <w:rPr>
          <w:rFonts w:ascii="arial,helvetica,sans-serif"/>
          <w:szCs w:val="14"/>
        </w:rPr>
        <w:t>é</w:t>
      </w:r>
      <w:r w:rsidRPr="002B38FF">
        <w:rPr>
          <w:rFonts w:ascii="arial,helvetica,sans-serif"/>
          <w:szCs w:val="14"/>
        </w:rPr>
        <w:t>s l</w:t>
      </w:r>
      <w:r w:rsidRPr="002B38FF">
        <w:rPr>
          <w:rFonts w:ascii="arial,helvetica,sans-serif"/>
          <w:szCs w:val="14"/>
        </w:rPr>
        <w:t>’</w:t>
      </w:r>
      <w:r w:rsidRPr="002B38FF">
        <w:rPr>
          <w:rFonts w:ascii="arial,helvetica,sans-serif"/>
          <w:szCs w:val="14"/>
        </w:rPr>
        <w:t>anul</w:t>
      </w:r>
      <w:r w:rsidRPr="002B38FF">
        <w:rPr>
          <w:rFonts w:ascii="arial,helvetica,sans-serif"/>
          <w:szCs w:val="14"/>
        </w:rPr>
        <w:t>·</w:t>
      </w:r>
      <w:r w:rsidRPr="002B38FF">
        <w:rPr>
          <w:rFonts w:ascii="arial,helvetica,sans-serif"/>
          <w:szCs w:val="14"/>
        </w:rPr>
        <w:t>lada UNE-EN 15651-1:2012).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4669A45E" w14:textId="77777777" w:rsidR="00E118CD" w:rsidRPr="002B38FF" w:rsidRDefault="00D95247">
      <w:pPr>
        <w:rPr>
          <w:sz w:val="6"/>
          <w:szCs w:val="14"/>
        </w:rPr>
      </w:pPr>
      <w:r w:rsidRPr="002B38FF">
        <w:rPr>
          <w:rFonts w:ascii="Times New Roman,serif"/>
          <w:sz w:val="18"/>
          <w:szCs w:val="14"/>
        </w:rPr>
        <w:t xml:space="preserve"> </w:t>
      </w:r>
    </w:p>
    <w:p w14:paraId="5DD388C8" w14:textId="77777777" w:rsidR="00E118CD" w:rsidRPr="002B38FF" w:rsidRDefault="00D95247">
      <w:pPr>
        <w:rPr>
          <w:sz w:val="6"/>
          <w:szCs w:val="14"/>
        </w:rPr>
      </w:pPr>
      <w:r w:rsidRPr="002B38FF">
        <w:rPr>
          <w:rFonts w:ascii="arial,helvetica,sans-serif"/>
          <w:b/>
          <w:szCs w:val="14"/>
        </w:rPr>
        <w:t>9.5. Productes de segellar per a envidrament</w:t>
      </w:r>
    </w:p>
    <w:p w14:paraId="17334A4F" w14:textId="77777777" w:rsidR="00E118CD" w:rsidRPr="002B38FF" w:rsidRDefault="00D95247">
      <w:pPr>
        <w:rPr>
          <w:sz w:val="6"/>
          <w:szCs w:val="14"/>
        </w:rPr>
      </w:pPr>
      <w:r w:rsidRPr="002B38FF">
        <w:rPr>
          <w:rFonts w:ascii="Times New Roman,serif"/>
          <w:sz w:val="18"/>
          <w:szCs w:val="14"/>
        </w:rPr>
        <w:t xml:space="preserve"> </w:t>
      </w:r>
    </w:p>
    <w:p w14:paraId="25B6708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15651-2:2017. Productes de segellar per a </w:t>
      </w:r>
      <w:r w:rsidRPr="002B38FF">
        <w:rPr>
          <w:rFonts w:ascii="arial,helvetica,sans-serif"/>
          <w:szCs w:val="14"/>
        </w:rPr>
        <w:t>ú</w:t>
      </w:r>
      <w:r w:rsidRPr="002B38FF">
        <w:rPr>
          <w:rFonts w:ascii="arial,helvetica,sans-serif"/>
          <w:szCs w:val="14"/>
        </w:rPr>
        <w:t xml:space="preserve">s no estructural en juntes en edificis i zones per als vianants. Part 2: Productes de segellar per a envidrament. (La norma citada en el DOUE i amb la qual es realitza el marcatge CE </w:t>
      </w:r>
      <w:r w:rsidRPr="002B38FF">
        <w:rPr>
          <w:rFonts w:ascii="arial,helvetica,sans-serif"/>
          <w:szCs w:val="14"/>
        </w:rPr>
        <w:t>é</w:t>
      </w:r>
      <w:r w:rsidRPr="002B38FF">
        <w:rPr>
          <w:rFonts w:ascii="arial,helvetica,sans-serif"/>
          <w:szCs w:val="14"/>
        </w:rPr>
        <w:t>s l</w:t>
      </w:r>
      <w:r w:rsidRPr="002B38FF">
        <w:rPr>
          <w:rFonts w:ascii="arial,helvetica,sans-serif"/>
          <w:szCs w:val="14"/>
        </w:rPr>
        <w:t>’</w:t>
      </w:r>
      <w:r w:rsidRPr="002B38FF">
        <w:rPr>
          <w:rFonts w:ascii="arial,helvetica,sans-serif"/>
          <w:szCs w:val="14"/>
        </w:rPr>
        <w:t>anul</w:t>
      </w:r>
      <w:r w:rsidRPr="002B38FF">
        <w:rPr>
          <w:rFonts w:ascii="arial,helvetica,sans-serif"/>
          <w:szCs w:val="14"/>
        </w:rPr>
        <w:t>·</w:t>
      </w:r>
      <w:r w:rsidRPr="002B38FF">
        <w:rPr>
          <w:rFonts w:ascii="arial,helvetica,sans-serif"/>
          <w:szCs w:val="14"/>
        </w:rPr>
        <w:t>lada UNE-EN 15651-2:2012).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63078484" w14:textId="77777777" w:rsidR="00E118CD" w:rsidRPr="002B38FF" w:rsidRDefault="00D95247">
      <w:pPr>
        <w:rPr>
          <w:sz w:val="6"/>
          <w:szCs w:val="14"/>
        </w:rPr>
      </w:pPr>
      <w:r w:rsidRPr="002B38FF">
        <w:rPr>
          <w:rFonts w:ascii="Times New Roman,serif"/>
          <w:sz w:val="18"/>
          <w:szCs w:val="14"/>
        </w:rPr>
        <w:t xml:space="preserve"> </w:t>
      </w:r>
    </w:p>
    <w:p w14:paraId="3273B2DE" w14:textId="77777777" w:rsidR="00E118CD" w:rsidRPr="002B38FF" w:rsidRDefault="00D95247">
      <w:pPr>
        <w:rPr>
          <w:sz w:val="6"/>
          <w:szCs w:val="14"/>
        </w:rPr>
      </w:pPr>
      <w:r w:rsidRPr="002B38FF">
        <w:rPr>
          <w:rFonts w:ascii="arial,helvetica,sans-serif"/>
          <w:b/>
          <w:szCs w:val="14"/>
        </w:rPr>
        <w:t>9.6. Productes de segellar per a juntes sanit</w:t>
      </w:r>
      <w:r w:rsidRPr="002B38FF">
        <w:rPr>
          <w:rFonts w:ascii="arial,helvetica,sans-serif"/>
          <w:b/>
          <w:szCs w:val="14"/>
        </w:rPr>
        <w:t>à</w:t>
      </w:r>
      <w:r w:rsidRPr="002B38FF">
        <w:rPr>
          <w:rFonts w:ascii="arial,helvetica,sans-serif"/>
          <w:b/>
          <w:szCs w:val="14"/>
        </w:rPr>
        <w:t>ries</w:t>
      </w:r>
    </w:p>
    <w:p w14:paraId="1BA1AC3E" w14:textId="77777777" w:rsidR="00E118CD" w:rsidRPr="002B38FF" w:rsidRDefault="00D95247">
      <w:pPr>
        <w:rPr>
          <w:sz w:val="6"/>
          <w:szCs w:val="14"/>
        </w:rPr>
      </w:pPr>
      <w:r w:rsidRPr="002B38FF">
        <w:rPr>
          <w:rFonts w:ascii="Times New Roman,serif"/>
          <w:sz w:val="18"/>
          <w:szCs w:val="14"/>
        </w:rPr>
        <w:t xml:space="preserve"> </w:t>
      </w:r>
    </w:p>
    <w:p w14:paraId="245985D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15651-3:2017. Productes de segellar per a </w:t>
      </w:r>
      <w:r w:rsidRPr="002B38FF">
        <w:rPr>
          <w:rFonts w:ascii="arial,helvetica,sans-serif"/>
          <w:szCs w:val="14"/>
        </w:rPr>
        <w:t>ú</w:t>
      </w:r>
      <w:r w:rsidRPr="002B38FF">
        <w:rPr>
          <w:rFonts w:ascii="arial,helvetica,sans-serif"/>
          <w:szCs w:val="14"/>
        </w:rPr>
        <w:t>s no estructural en juntes d</w:t>
      </w:r>
      <w:r w:rsidRPr="002B38FF">
        <w:rPr>
          <w:rFonts w:ascii="arial,helvetica,sans-serif"/>
          <w:szCs w:val="14"/>
        </w:rPr>
        <w:t>’</w:t>
      </w:r>
      <w:r w:rsidRPr="002B38FF">
        <w:rPr>
          <w:rFonts w:ascii="arial,helvetica,sans-serif"/>
          <w:szCs w:val="14"/>
        </w:rPr>
        <w:t>edificis i zones per als vianants. Part 3: Productes de segellar per a juntes sanit</w:t>
      </w:r>
      <w:r w:rsidRPr="002B38FF">
        <w:rPr>
          <w:rFonts w:ascii="arial,helvetica,sans-serif"/>
          <w:szCs w:val="14"/>
        </w:rPr>
        <w:t>à</w:t>
      </w:r>
      <w:r w:rsidRPr="002B38FF">
        <w:rPr>
          <w:rFonts w:ascii="arial,helvetica,sans-serif"/>
          <w:szCs w:val="14"/>
        </w:rPr>
        <w:t xml:space="preserve">ries. (La norma citada en el DOUE i amb la qual es realitza el marcatge CE </w:t>
      </w:r>
      <w:r w:rsidRPr="002B38FF">
        <w:rPr>
          <w:rFonts w:ascii="arial,helvetica,sans-serif"/>
          <w:szCs w:val="14"/>
        </w:rPr>
        <w:t>é</w:t>
      </w:r>
      <w:r w:rsidRPr="002B38FF">
        <w:rPr>
          <w:rFonts w:ascii="arial,helvetica,sans-serif"/>
          <w:szCs w:val="14"/>
        </w:rPr>
        <w:t>s l</w:t>
      </w:r>
      <w:r w:rsidRPr="002B38FF">
        <w:rPr>
          <w:rFonts w:ascii="arial,helvetica,sans-serif"/>
          <w:szCs w:val="14"/>
        </w:rPr>
        <w:t>’</w:t>
      </w:r>
      <w:r w:rsidRPr="002B38FF">
        <w:rPr>
          <w:rFonts w:ascii="arial,helvetica,sans-serif"/>
          <w:szCs w:val="14"/>
        </w:rPr>
        <w:t>anul</w:t>
      </w:r>
      <w:r w:rsidRPr="002B38FF">
        <w:rPr>
          <w:rFonts w:ascii="arial,helvetica,sans-serif"/>
          <w:szCs w:val="14"/>
        </w:rPr>
        <w:t>·</w:t>
      </w:r>
      <w:r w:rsidRPr="002B38FF">
        <w:rPr>
          <w:rFonts w:ascii="arial,helvetica,sans-serif"/>
          <w:szCs w:val="14"/>
        </w:rPr>
        <w:t>lada UNE-EN 15651-3:2012).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19704F3E" w14:textId="77777777" w:rsidR="00E118CD" w:rsidRPr="002B38FF" w:rsidRDefault="00D95247">
      <w:pPr>
        <w:rPr>
          <w:sz w:val="6"/>
          <w:szCs w:val="14"/>
        </w:rPr>
      </w:pPr>
      <w:r w:rsidRPr="002B38FF">
        <w:rPr>
          <w:rFonts w:ascii="Times New Roman,serif"/>
          <w:sz w:val="18"/>
          <w:szCs w:val="14"/>
        </w:rPr>
        <w:t xml:space="preserve"> </w:t>
      </w:r>
    </w:p>
    <w:p w14:paraId="049CB19A" w14:textId="77777777" w:rsidR="00E118CD" w:rsidRPr="002B38FF" w:rsidRDefault="00D95247">
      <w:pPr>
        <w:rPr>
          <w:sz w:val="6"/>
          <w:szCs w:val="14"/>
        </w:rPr>
      </w:pPr>
      <w:r w:rsidRPr="002B38FF">
        <w:rPr>
          <w:rFonts w:ascii="arial,helvetica,sans-serif"/>
          <w:b/>
          <w:szCs w:val="14"/>
        </w:rPr>
        <w:t>9.7. Productes de segellar per a zones per als vianants</w:t>
      </w:r>
    </w:p>
    <w:p w14:paraId="0A561DA4" w14:textId="77777777" w:rsidR="00E118CD" w:rsidRPr="002B38FF" w:rsidRDefault="00D95247">
      <w:pPr>
        <w:rPr>
          <w:sz w:val="6"/>
          <w:szCs w:val="14"/>
        </w:rPr>
      </w:pPr>
      <w:r w:rsidRPr="002B38FF">
        <w:rPr>
          <w:rFonts w:ascii="Times New Roman,serif"/>
          <w:sz w:val="18"/>
          <w:szCs w:val="14"/>
        </w:rPr>
        <w:t xml:space="preserve"> </w:t>
      </w:r>
    </w:p>
    <w:p w14:paraId="24BBD50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15651-4:2017. Productes de segellar per a </w:t>
      </w:r>
      <w:r w:rsidRPr="002B38FF">
        <w:rPr>
          <w:rFonts w:ascii="arial,helvetica,sans-serif"/>
          <w:szCs w:val="14"/>
        </w:rPr>
        <w:t>ú</w:t>
      </w:r>
      <w:r w:rsidRPr="002B38FF">
        <w:rPr>
          <w:rFonts w:ascii="arial,helvetica,sans-serif"/>
          <w:szCs w:val="14"/>
        </w:rPr>
        <w:t xml:space="preserve">s no estructural en juntes en edificis i zones per als vianants. Part 4: Productes de segellar per a zones per als vianants. (La norma citada en el DOUE i amb la qual es realitza el marcatge CE </w:t>
      </w:r>
      <w:r w:rsidRPr="002B38FF">
        <w:rPr>
          <w:rFonts w:ascii="arial,helvetica,sans-serif"/>
          <w:szCs w:val="14"/>
        </w:rPr>
        <w:t>é</w:t>
      </w:r>
      <w:r w:rsidRPr="002B38FF">
        <w:rPr>
          <w:rFonts w:ascii="arial,helvetica,sans-serif"/>
          <w:szCs w:val="14"/>
        </w:rPr>
        <w:t>s l</w:t>
      </w:r>
      <w:r w:rsidRPr="002B38FF">
        <w:rPr>
          <w:rFonts w:ascii="arial,helvetica,sans-serif"/>
          <w:szCs w:val="14"/>
        </w:rPr>
        <w:t>’</w:t>
      </w:r>
      <w:r w:rsidRPr="002B38FF">
        <w:rPr>
          <w:rFonts w:ascii="arial,helvetica,sans-serif"/>
          <w:szCs w:val="14"/>
        </w:rPr>
        <w:t>anul</w:t>
      </w:r>
      <w:r w:rsidRPr="002B38FF">
        <w:rPr>
          <w:rFonts w:ascii="arial,helvetica,sans-serif"/>
          <w:szCs w:val="14"/>
        </w:rPr>
        <w:t>·</w:t>
      </w:r>
      <w:r w:rsidRPr="002B38FF">
        <w:rPr>
          <w:rFonts w:ascii="arial,helvetica,sans-serif"/>
          <w:szCs w:val="14"/>
        </w:rPr>
        <w:t>lada UNE-EN 15651-4:2012.)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54E73239" w14:textId="77777777" w:rsidR="00E118CD" w:rsidRPr="002B38FF" w:rsidRDefault="00D95247">
      <w:pPr>
        <w:rPr>
          <w:sz w:val="6"/>
          <w:szCs w:val="14"/>
        </w:rPr>
      </w:pPr>
      <w:r w:rsidRPr="002B38FF">
        <w:rPr>
          <w:rFonts w:ascii="Times New Roman,serif"/>
          <w:sz w:val="18"/>
          <w:szCs w:val="14"/>
        </w:rPr>
        <w:t xml:space="preserve"> </w:t>
      </w:r>
    </w:p>
    <w:p w14:paraId="447E8AA6" w14:textId="77777777" w:rsidR="00E118CD" w:rsidRPr="002B38FF" w:rsidRDefault="00D95247">
      <w:pPr>
        <w:rPr>
          <w:sz w:val="6"/>
          <w:szCs w:val="14"/>
        </w:rPr>
      </w:pPr>
      <w:r w:rsidRPr="002B38FF">
        <w:rPr>
          <w:rFonts w:ascii="Times New Roman,serif"/>
          <w:sz w:val="18"/>
          <w:szCs w:val="14"/>
        </w:rPr>
        <w:t> </w:t>
      </w:r>
    </w:p>
    <w:p w14:paraId="4599E942" w14:textId="77777777" w:rsidR="00E118CD" w:rsidRPr="002B38FF" w:rsidRDefault="00D95247">
      <w:pPr>
        <w:rPr>
          <w:sz w:val="6"/>
          <w:szCs w:val="14"/>
        </w:rPr>
      </w:pPr>
      <w:r w:rsidRPr="002B38FF">
        <w:rPr>
          <w:rFonts w:ascii="Times New Roman,serif"/>
          <w:sz w:val="18"/>
          <w:szCs w:val="14"/>
        </w:rPr>
        <w:t xml:space="preserve"> </w:t>
      </w:r>
    </w:p>
    <w:p w14:paraId="3C96527B" w14:textId="77777777" w:rsidR="00E118CD" w:rsidRPr="002B38FF" w:rsidRDefault="00D95247">
      <w:pPr>
        <w:rPr>
          <w:sz w:val="6"/>
          <w:szCs w:val="14"/>
        </w:rPr>
      </w:pPr>
      <w:r w:rsidRPr="002B38FF">
        <w:rPr>
          <w:rFonts w:ascii="arial,helvetica,sans-serif"/>
          <w:b/>
          <w:color w:val="00305C"/>
          <w:szCs w:val="14"/>
        </w:rPr>
        <w:t>10. INSTAL</w:t>
      </w:r>
      <w:r w:rsidRPr="002B38FF">
        <w:rPr>
          <w:rFonts w:ascii="arial,helvetica,sans-serif"/>
          <w:b/>
          <w:color w:val="00305C"/>
          <w:szCs w:val="14"/>
        </w:rPr>
        <w:t>·</w:t>
      </w:r>
      <w:r w:rsidRPr="002B38FF">
        <w:rPr>
          <w:rFonts w:ascii="arial,helvetica,sans-serif"/>
          <w:b/>
          <w:color w:val="00305C"/>
          <w:szCs w:val="14"/>
        </w:rPr>
        <w:t>LACI</w:t>
      </w:r>
      <w:r w:rsidRPr="002B38FF">
        <w:rPr>
          <w:rFonts w:ascii="arial,helvetica,sans-serif"/>
          <w:b/>
          <w:color w:val="00305C"/>
          <w:szCs w:val="14"/>
        </w:rPr>
        <w:t>Ó</w:t>
      </w:r>
      <w:r w:rsidRPr="002B38FF">
        <w:rPr>
          <w:rFonts w:ascii="arial,helvetica,sans-serif"/>
          <w:b/>
          <w:color w:val="00305C"/>
          <w:szCs w:val="14"/>
        </w:rPr>
        <w:t xml:space="preserve"> DE CALEFACCI</w:t>
      </w:r>
      <w:r w:rsidRPr="002B38FF">
        <w:rPr>
          <w:rFonts w:ascii="arial,helvetica,sans-serif"/>
          <w:b/>
          <w:color w:val="00305C"/>
          <w:szCs w:val="14"/>
        </w:rPr>
        <w:t>Ó</w:t>
      </w:r>
    </w:p>
    <w:p w14:paraId="6DE719CA" w14:textId="77777777" w:rsidR="00E118CD" w:rsidRPr="002B38FF" w:rsidRDefault="00D95247">
      <w:pPr>
        <w:rPr>
          <w:sz w:val="6"/>
          <w:szCs w:val="14"/>
        </w:rPr>
      </w:pPr>
      <w:r w:rsidRPr="002B38FF">
        <w:rPr>
          <w:rFonts w:ascii="Times New Roman,serif"/>
          <w:sz w:val="18"/>
          <w:szCs w:val="14"/>
        </w:rPr>
        <w:t xml:space="preserve"> </w:t>
      </w:r>
    </w:p>
    <w:p w14:paraId="55D543CE" w14:textId="77777777" w:rsidR="00E118CD" w:rsidRPr="002B38FF" w:rsidRDefault="00D95247">
      <w:pPr>
        <w:rPr>
          <w:sz w:val="6"/>
          <w:szCs w:val="14"/>
        </w:rPr>
      </w:pPr>
      <w:r w:rsidRPr="002B38FF">
        <w:rPr>
          <w:rFonts w:ascii="arial,helvetica,sans-serif"/>
          <w:b/>
          <w:szCs w:val="14"/>
        </w:rPr>
        <w:t>10.1. Aparells inseribles, inclosos les llars obertes, que utilitzen combustibles s</w:t>
      </w:r>
      <w:r w:rsidRPr="002B38FF">
        <w:rPr>
          <w:rFonts w:ascii="arial,helvetica,sans-serif"/>
          <w:b/>
          <w:szCs w:val="14"/>
        </w:rPr>
        <w:t>ò</w:t>
      </w:r>
      <w:r w:rsidRPr="002B38FF">
        <w:rPr>
          <w:rFonts w:ascii="arial,helvetica,sans-serif"/>
          <w:b/>
          <w:szCs w:val="14"/>
        </w:rPr>
        <w:t>lids</w:t>
      </w:r>
    </w:p>
    <w:p w14:paraId="7197258D" w14:textId="77777777" w:rsidR="00E118CD" w:rsidRPr="002B38FF" w:rsidRDefault="00D95247">
      <w:pPr>
        <w:rPr>
          <w:sz w:val="6"/>
          <w:szCs w:val="14"/>
        </w:rPr>
      </w:pPr>
      <w:r w:rsidRPr="002B38FF">
        <w:rPr>
          <w:rFonts w:ascii="Times New Roman,serif"/>
          <w:sz w:val="18"/>
          <w:szCs w:val="14"/>
        </w:rPr>
        <w:t xml:space="preserve"> </w:t>
      </w:r>
    </w:p>
    <w:p w14:paraId="4E888BC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16510-1:2019. Equips de calefacci</w:t>
      </w:r>
      <w:r w:rsidRPr="002B38FF">
        <w:rPr>
          <w:rFonts w:ascii="arial,helvetica,sans-serif"/>
          <w:szCs w:val="14"/>
        </w:rPr>
        <w:t>ó</w:t>
      </w:r>
      <w:r w:rsidRPr="002B38FF">
        <w:rPr>
          <w:rFonts w:ascii="arial,helvetica,sans-serif"/>
          <w:szCs w:val="14"/>
        </w:rPr>
        <w:t xml:space="preserve"> residencial alimentats amb combustibles s</w:t>
      </w:r>
      <w:r w:rsidRPr="002B38FF">
        <w:rPr>
          <w:rFonts w:ascii="arial,helvetica,sans-serif"/>
          <w:szCs w:val="14"/>
        </w:rPr>
        <w:t>ò</w:t>
      </w:r>
      <w:r w:rsidRPr="002B38FF">
        <w:rPr>
          <w:rFonts w:ascii="arial,helvetica,sans-serif"/>
          <w:szCs w:val="14"/>
        </w:rPr>
        <w:t>lids. Part 1: Requisits generals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67665CED" w14:textId="77777777" w:rsidR="00E118CD" w:rsidRPr="002B38FF" w:rsidRDefault="00D95247">
      <w:pPr>
        <w:rPr>
          <w:sz w:val="6"/>
          <w:szCs w:val="14"/>
        </w:rPr>
      </w:pPr>
      <w:r w:rsidRPr="002B38FF">
        <w:rPr>
          <w:rFonts w:ascii="Times New Roman,serif"/>
          <w:sz w:val="18"/>
          <w:szCs w:val="14"/>
        </w:rPr>
        <w:t xml:space="preserve"> </w:t>
      </w:r>
    </w:p>
    <w:p w14:paraId="5D07ECED" w14:textId="77777777" w:rsidR="00E118CD" w:rsidRPr="002B38FF" w:rsidRDefault="00D95247">
      <w:pPr>
        <w:rPr>
          <w:sz w:val="6"/>
          <w:szCs w:val="14"/>
        </w:rPr>
      </w:pPr>
      <w:r w:rsidRPr="002B38FF">
        <w:rPr>
          <w:rFonts w:ascii="arial,helvetica,sans-serif"/>
          <w:b/>
          <w:szCs w:val="14"/>
        </w:rPr>
        <w:t>10.2. Estufes que utilitzen combustibles s</w:t>
      </w:r>
      <w:r w:rsidRPr="002B38FF">
        <w:rPr>
          <w:rFonts w:ascii="arial,helvetica,sans-serif"/>
          <w:b/>
          <w:szCs w:val="14"/>
        </w:rPr>
        <w:t>ò</w:t>
      </w:r>
      <w:r w:rsidRPr="002B38FF">
        <w:rPr>
          <w:rFonts w:ascii="arial,helvetica,sans-serif"/>
          <w:b/>
          <w:szCs w:val="14"/>
        </w:rPr>
        <w:t>lids</w:t>
      </w:r>
    </w:p>
    <w:p w14:paraId="14193178" w14:textId="77777777" w:rsidR="00E118CD" w:rsidRPr="002B38FF" w:rsidRDefault="00D95247">
      <w:pPr>
        <w:rPr>
          <w:sz w:val="6"/>
          <w:szCs w:val="14"/>
        </w:rPr>
      </w:pPr>
      <w:r w:rsidRPr="002B38FF">
        <w:rPr>
          <w:rFonts w:ascii="Times New Roman,serif"/>
          <w:sz w:val="18"/>
          <w:szCs w:val="14"/>
        </w:rPr>
        <w:lastRenderedPageBreak/>
        <w:t xml:space="preserve"> </w:t>
      </w:r>
    </w:p>
    <w:p w14:paraId="258B754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16510-1:2019. Equips de calefacci</w:t>
      </w:r>
      <w:r w:rsidRPr="002B38FF">
        <w:rPr>
          <w:rFonts w:ascii="arial,helvetica,sans-serif"/>
          <w:szCs w:val="14"/>
        </w:rPr>
        <w:t>ó</w:t>
      </w:r>
      <w:r w:rsidRPr="002B38FF">
        <w:rPr>
          <w:rFonts w:ascii="arial,helvetica,sans-serif"/>
          <w:szCs w:val="14"/>
        </w:rPr>
        <w:t xml:space="preserve"> residencial alimentats amb combustibles s</w:t>
      </w:r>
      <w:r w:rsidRPr="002B38FF">
        <w:rPr>
          <w:rFonts w:ascii="arial,helvetica,sans-serif"/>
          <w:szCs w:val="14"/>
        </w:rPr>
        <w:t>ò</w:t>
      </w:r>
      <w:r w:rsidRPr="002B38FF">
        <w:rPr>
          <w:rFonts w:ascii="arial,helvetica,sans-serif"/>
          <w:szCs w:val="14"/>
        </w:rPr>
        <w:t>lids. Part 1: Requisits generals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721DFBFA" w14:textId="77777777" w:rsidR="00E118CD" w:rsidRPr="002B38FF" w:rsidRDefault="00D95247">
      <w:pPr>
        <w:rPr>
          <w:sz w:val="6"/>
          <w:szCs w:val="14"/>
        </w:rPr>
      </w:pPr>
      <w:r w:rsidRPr="002B38FF">
        <w:rPr>
          <w:rFonts w:ascii="Times New Roman,serif"/>
          <w:sz w:val="18"/>
          <w:szCs w:val="14"/>
        </w:rPr>
        <w:t xml:space="preserve"> </w:t>
      </w:r>
    </w:p>
    <w:p w14:paraId="03589CF6" w14:textId="77777777" w:rsidR="00E118CD" w:rsidRPr="002B38FF" w:rsidRDefault="00D95247">
      <w:pPr>
        <w:rPr>
          <w:sz w:val="6"/>
          <w:szCs w:val="14"/>
        </w:rPr>
      </w:pPr>
      <w:r w:rsidRPr="002B38FF">
        <w:rPr>
          <w:rFonts w:ascii="arial,helvetica,sans-serif"/>
          <w:b/>
          <w:szCs w:val="14"/>
        </w:rPr>
        <w:t>10.3. Estufes per a combustibles l</w:t>
      </w:r>
      <w:r w:rsidRPr="002B38FF">
        <w:rPr>
          <w:rFonts w:ascii="arial,helvetica,sans-serif"/>
          <w:b/>
          <w:szCs w:val="14"/>
        </w:rPr>
        <w:t>í</w:t>
      </w:r>
      <w:r w:rsidRPr="002B38FF">
        <w:rPr>
          <w:rFonts w:ascii="arial,helvetica,sans-serif"/>
          <w:b/>
          <w:szCs w:val="14"/>
        </w:rPr>
        <w:t>quids, amb cremadors de vaporatge i conductes d</w:t>
      </w:r>
      <w:r w:rsidRPr="002B38FF">
        <w:rPr>
          <w:rFonts w:ascii="arial,helvetica,sans-serif"/>
          <w:b/>
          <w:szCs w:val="14"/>
        </w:rPr>
        <w:t>’</w:t>
      </w:r>
      <w:r w:rsidRPr="002B38FF">
        <w:rPr>
          <w:rFonts w:ascii="arial,helvetica,sans-serif"/>
          <w:b/>
          <w:szCs w:val="14"/>
        </w:rPr>
        <w:t>evacuaci</w:t>
      </w:r>
      <w:r w:rsidRPr="002B38FF">
        <w:rPr>
          <w:rFonts w:ascii="arial,helvetica,sans-serif"/>
          <w:b/>
          <w:szCs w:val="14"/>
        </w:rPr>
        <w:t>ó</w:t>
      </w:r>
      <w:r w:rsidRPr="002B38FF">
        <w:rPr>
          <w:rFonts w:ascii="arial,helvetica,sans-serif"/>
          <w:b/>
          <w:szCs w:val="14"/>
        </w:rPr>
        <w:t xml:space="preserve"> de fums</w:t>
      </w:r>
    </w:p>
    <w:p w14:paraId="798A35A6" w14:textId="77777777" w:rsidR="00E118CD" w:rsidRPr="002B38FF" w:rsidRDefault="00D95247">
      <w:pPr>
        <w:rPr>
          <w:sz w:val="6"/>
          <w:szCs w:val="14"/>
        </w:rPr>
      </w:pPr>
      <w:r w:rsidRPr="002B38FF">
        <w:rPr>
          <w:rFonts w:ascii="Times New Roman,serif"/>
          <w:sz w:val="18"/>
          <w:szCs w:val="14"/>
        </w:rPr>
        <w:t xml:space="preserve"> </w:t>
      </w:r>
    </w:p>
    <w:p w14:paraId="4639088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1:1999/A1:2008. Estufes per a combustibles l</w:t>
      </w:r>
      <w:r w:rsidRPr="002B38FF">
        <w:rPr>
          <w:rFonts w:ascii="arial,helvetica,sans-serif"/>
          <w:szCs w:val="14"/>
        </w:rPr>
        <w:t>í</w:t>
      </w:r>
      <w:r w:rsidRPr="002B38FF">
        <w:rPr>
          <w:rFonts w:ascii="arial,helvetica,sans-serif"/>
          <w:szCs w:val="14"/>
        </w:rPr>
        <w:t>quids, amb cremadors de vaporatge i conductes d</w:t>
      </w:r>
      <w:r w:rsidRPr="002B38FF">
        <w:rPr>
          <w:rFonts w:ascii="arial,helvetica,sans-serif"/>
          <w:szCs w:val="14"/>
        </w:rPr>
        <w:t>’</w:t>
      </w:r>
      <w:r w:rsidRPr="002B38FF">
        <w:rPr>
          <w:rFonts w:ascii="arial,helvetica,sans-serif"/>
          <w:szCs w:val="14"/>
        </w:rPr>
        <w:t>evacuaci</w:t>
      </w:r>
      <w:r w:rsidRPr="002B38FF">
        <w:rPr>
          <w:rFonts w:ascii="arial,helvetica,sans-serif"/>
          <w:szCs w:val="14"/>
        </w:rPr>
        <w:t>ó</w:t>
      </w:r>
      <w:r w:rsidRPr="002B38FF">
        <w:rPr>
          <w:rFonts w:ascii="arial,helvetica,sans-serif"/>
          <w:szCs w:val="14"/>
        </w:rPr>
        <w:t xml:space="preserve"> de fums.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150A151E" w14:textId="77777777" w:rsidR="00E118CD" w:rsidRPr="002B38FF" w:rsidRDefault="00D95247">
      <w:pPr>
        <w:rPr>
          <w:sz w:val="6"/>
          <w:szCs w:val="14"/>
        </w:rPr>
      </w:pPr>
      <w:r w:rsidRPr="002B38FF">
        <w:rPr>
          <w:rFonts w:ascii="Times New Roman,serif"/>
          <w:sz w:val="18"/>
          <w:szCs w:val="14"/>
        </w:rPr>
        <w:t xml:space="preserve"> </w:t>
      </w:r>
    </w:p>
    <w:p w14:paraId="3ED8D818" w14:textId="77777777" w:rsidR="00E118CD" w:rsidRPr="002B38FF" w:rsidRDefault="00D95247">
      <w:pPr>
        <w:rPr>
          <w:sz w:val="6"/>
          <w:szCs w:val="14"/>
        </w:rPr>
      </w:pPr>
      <w:r w:rsidRPr="002B38FF">
        <w:rPr>
          <w:rFonts w:ascii="arial,helvetica,sans-serif"/>
          <w:b/>
          <w:szCs w:val="14"/>
        </w:rPr>
        <w:t>10.4. Estufes de sauna amb combusti</w:t>
      </w:r>
      <w:r w:rsidRPr="002B38FF">
        <w:rPr>
          <w:rFonts w:ascii="arial,helvetica,sans-serif"/>
          <w:b/>
          <w:szCs w:val="14"/>
        </w:rPr>
        <w:t>ó</w:t>
      </w:r>
      <w:r w:rsidRPr="002B38FF">
        <w:rPr>
          <w:rFonts w:ascii="arial,helvetica,sans-serif"/>
          <w:b/>
          <w:szCs w:val="14"/>
        </w:rPr>
        <w:t xml:space="preserve"> m</w:t>
      </w:r>
      <w:r w:rsidRPr="002B38FF">
        <w:rPr>
          <w:rFonts w:ascii="arial,helvetica,sans-serif"/>
          <w:b/>
          <w:szCs w:val="14"/>
        </w:rPr>
        <w:t>ú</w:t>
      </w:r>
      <w:r w:rsidRPr="002B38FF">
        <w:rPr>
          <w:rFonts w:ascii="arial,helvetica,sans-serif"/>
          <w:b/>
          <w:szCs w:val="14"/>
        </w:rPr>
        <w:t>ltiple alimentades per troncs de fusta natural</w:t>
      </w:r>
    </w:p>
    <w:p w14:paraId="1FE6F367" w14:textId="77777777" w:rsidR="00E118CD" w:rsidRPr="002B38FF" w:rsidRDefault="00D95247">
      <w:pPr>
        <w:rPr>
          <w:sz w:val="6"/>
          <w:szCs w:val="14"/>
        </w:rPr>
      </w:pPr>
      <w:r w:rsidRPr="002B38FF">
        <w:rPr>
          <w:rFonts w:ascii="Times New Roman,serif"/>
          <w:sz w:val="18"/>
          <w:szCs w:val="14"/>
        </w:rPr>
        <w:t xml:space="preserve"> </w:t>
      </w:r>
    </w:p>
    <w:p w14:paraId="7A14725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15821:2011. Estufes de sauna amb combusti</w:t>
      </w:r>
      <w:r w:rsidRPr="002B38FF">
        <w:rPr>
          <w:rFonts w:ascii="arial,helvetica,sans-serif"/>
          <w:szCs w:val="14"/>
        </w:rPr>
        <w:t>ó</w:t>
      </w:r>
      <w:r w:rsidRPr="002B38FF">
        <w:rPr>
          <w:rFonts w:ascii="arial,helvetica,sans-serif"/>
          <w:szCs w:val="14"/>
        </w:rPr>
        <w:t xml:space="preserve"> m</w:t>
      </w:r>
      <w:r w:rsidRPr="002B38FF">
        <w:rPr>
          <w:rFonts w:ascii="arial,helvetica,sans-serif"/>
          <w:szCs w:val="14"/>
        </w:rPr>
        <w:t>ú</w:t>
      </w:r>
      <w:r w:rsidRPr="002B38FF">
        <w:rPr>
          <w:rFonts w:ascii="arial,helvetica,sans-serif"/>
          <w:szCs w:val="14"/>
        </w:rPr>
        <w:t>ltiple alimentades per troncs de fusta natural.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7D74193F" w14:textId="77777777" w:rsidR="00E118CD" w:rsidRPr="002B38FF" w:rsidRDefault="00D95247">
      <w:pPr>
        <w:rPr>
          <w:sz w:val="6"/>
          <w:szCs w:val="14"/>
        </w:rPr>
      </w:pPr>
      <w:r w:rsidRPr="002B38FF">
        <w:rPr>
          <w:rFonts w:ascii="Times New Roman,serif"/>
          <w:sz w:val="18"/>
          <w:szCs w:val="14"/>
        </w:rPr>
        <w:t xml:space="preserve"> </w:t>
      </w:r>
    </w:p>
    <w:p w14:paraId="69F98064" w14:textId="77777777" w:rsidR="00E118CD" w:rsidRPr="002B38FF" w:rsidRDefault="00D95247">
      <w:pPr>
        <w:rPr>
          <w:sz w:val="6"/>
          <w:szCs w:val="14"/>
        </w:rPr>
      </w:pPr>
      <w:r w:rsidRPr="002B38FF">
        <w:rPr>
          <w:rFonts w:ascii="arial,helvetica,sans-serif"/>
          <w:b/>
          <w:szCs w:val="14"/>
        </w:rPr>
        <w:t>10.5. Calderes dom</w:t>
      </w:r>
      <w:r w:rsidRPr="002B38FF">
        <w:rPr>
          <w:rFonts w:ascii="arial,helvetica,sans-serif"/>
          <w:b/>
          <w:szCs w:val="14"/>
        </w:rPr>
        <w:t>è</w:t>
      </w:r>
      <w:r w:rsidRPr="002B38FF">
        <w:rPr>
          <w:rFonts w:ascii="arial,helvetica,sans-serif"/>
          <w:b/>
          <w:szCs w:val="14"/>
        </w:rPr>
        <w:t>stiques independents que utilitzen combustible s</w:t>
      </w:r>
      <w:r w:rsidRPr="002B38FF">
        <w:rPr>
          <w:rFonts w:ascii="arial,helvetica,sans-serif"/>
          <w:b/>
          <w:szCs w:val="14"/>
        </w:rPr>
        <w:t>ò</w:t>
      </w:r>
      <w:r w:rsidRPr="002B38FF">
        <w:rPr>
          <w:rFonts w:ascii="arial,helvetica,sans-serif"/>
          <w:b/>
          <w:szCs w:val="14"/>
        </w:rPr>
        <w:t>lids</w:t>
      </w:r>
    </w:p>
    <w:p w14:paraId="23BF7BEF" w14:textId="77777777" w:rsidR="00E118CD" w:rsidRPr="002B38FF" w:rsidRDefault="00D95247">
      <w:pPr>
        <w:rPr>
          <w:sz w:val="6"/>
          <w:szCs w:val="14"/>
        </w:rPr>
      </w:pPr>
      <w:r w:rsidRPr="002B38FF">
        <w:rPr>
          <w:rFonts w:ascii="Times New Roman,serif"/>
          <w:sz w:val="18"/>
          <w:szCs w:val="14"/>
        </w:rPr>
        <w:t xml:space="preserve"> </w:t>
      </w:r>
    </w:p>
    <w:p w14:paraId="0402401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16510-1:2019. Equips de calefacci</w:t>
      </w:r>
      <w:r w:rsidRPr="002B38FF">
        <w:rPr>
          <w:rFonts w:ascii="arial,helvetica,sans-serif"/>
          <w:szCs w:val="14"/>
        </w:rPr>
        <w:t>ó</w:t>
      </w:r>
      <w:r w:rsidRPr="002B38FF">
        <w:rPr>
          <w:rFonts w:ascii="arial,helvetica,sans-serif"/>
          <w:szCs w:val="14"/>
        </w:rPr>
        <w:t xml:space="preserve"> residencial alimentats amb combustibles s</w:t>
      </w:r>
      <w:r w:rsidRPr="002B38FF">
        <w:rPr>
          <w:rFonts w:ascii="arial,helvetica,sans-serif"/>
          <w:szCs w:val="14"/>
        </w:rPr>
        <w:t>ò</w:t>
      </w:r>
      <w:r w:rsidRPr="002B38FF">
        <w:rPr>
          <w:rFonts w:ascii="arial,helvetica,sans-serif"/>
          <w:szCs w:val="14"/>
        </w:rPr>
        <w:t>lids. Part 1: Requisits generals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65626C87" w14:textId="77777777" w:rsidR="00E118CD" w:rsidRPr="002B38FF" w:rsidRDefault="00D95247">
      <w:pPr>
        <w:rPr>
          <w:sz w:val="6"/>
          <w:szCs w:val="14"/>
        </w:rPr>
      </w:pPr>
      <w:r w:rsidRPr="002B38FF">
        <w:rPr>
          <w:rFonts w:ascii="Times New Roman,serif"/>
          <w:sz w:val="18"/>
          <w:szCs w:val="14"/>
        </w:rPr>
        <w:t xml:space="preserve"> </w:t>
      </w:r>
    </w:p>
    <w:p w14:paraId="0BEA68A3" w14:textId="77777777" w:rsidR="00E118CD" w:rsidRPr="002B38FF" w:rsidRDefault="00D95247">
      <w:pPr>
        <w:rPr>
          <w:sz w:val="6"/>
          <w:szCs w:val="14"/>
        </w:rPr>
      </w:pPr>
      <w:r w:rsidRPr="002B38FF">
        <w:rPr>
          <w:rFonts w:ascii="arial,helvetica,sans-serif"/>
          <w:b/>
          <w:szCs w:val="14"/>
        </w:rPr>
        <w:t>10.6. Plaf</w:t>
      </w:r>
      <w:r w:rsidRPr="002B38FF">
        <w:rPr>
          <w:rFonts w:ascii="arial,helvetica,sans-serif"/>
          <w:b/>
          <w:szCs w:val="14"/>
        </w:rPr>
        <w:t>ó</w:t>
      </w:r>
      <w:r w:rsidRPr="002B38FF">
        <w:rPr>
          <w:rFonts w:ascii="arial,helvetica,sans-serif"/>
          <w:b/>
          <w:szCs w:val="14"/>
        </w:rPr>
        <w:t xml:space="preserve">ns radiants muntats en el sostre alimentats amb aigua a una temperatura inferior a 120 </w:t>
      </w:r>
      <w:r w:rsidRPr="002B38FF">
        <w:rPr>
          <w:rFonts w:ascii="arial,helvetica,sans-serif"/>
          <w:b/>
          <w:szCs w:val="14"/>
        </w:rPr>
        <w:t>°</w:t>
      </w:r>
      <w:r w:rsidRPr="002B38FF">
        <w:rPr>
          <w:rFonts w:ascii="arial,helvetica,sans-serif"/>
          <w:b/>
          <w:szCs w:val="14"/>
        </w:rPr>
        <w:t>C</w:t>
      </w:r>
    </w:p>
    <w:p w14:paraId="3ABCF6C7" w14:textId="77777777" w:rsidR="00E118CD" w:rsidRPr="002B38FF" w:rsidRDefault="00D95247">
      <w:pPr>
        <w:rPr>
          <w:sz w:val="6"/>
          <w:szCs w:val="14"/>
        </w:rPr>
      </w:pPr>
      <w:r w:rsidRPr="002B38FF">
        <w:rPr>
          <w:rFonts w:ascii="Times New Roman,serif"/>
          <w:sz w:val="18"/>
          <w:szCs w:val="14"/>
        </w:rPr>
        <w:t xml:space="preserve"> </w:t>
      </w:r>
    </w:p>
    <w:p w14:paraId="7E5407A8" w14:textId="77777777" w:rsidR="00E118CD" w:rsidRPr="002B38FF" w:rsidRDefault="00D95247">
      <w:pPr>
        <w:rPr>
          <w:sz w:val="6"/>
          <w:szCs w:val="14"/>
        </w:rPr>
      </w:pPr>
      <w:r w:rsidRPr="002B38FF">
        <w:rPr>
          <w:rFonts w:ascii="arial,helvetica,sans-serif"/>
          <w:szCs w:val="14"/>
        </w:rPr>
        <w:t>Marcatge CE obligatori des del 10 de mar</w:t>
      </w:r>
      <w:r w:rsidRPr="002B38FF">
        <w:rPr>
          <w:rFonts w:ascii="arial,helvetica,sans-serif"/>
          <w:szCs w:val="14"/>
        </w:rPr>
        <w:t>ç</w:t>
      </w:r>
      <w:r w:rsidRPr="002B38FF">
        <w:rPr>
          <w:rFonts w:ascii="arial,helvetica,sans-serif"/>
          <w:szCs w:val="14"/>
        </w:rPr>
        <w:t xml:space="preserve"> de 2018.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14037-1:2017. Superf</w:t>
      </w:r>
      <w:r w:rsidRPr="002B38FF">
        <w:rPr>
          <w:rFonts w:ascii="arial,helvetica,sans-serif"/>
          <w:szCs w:val="14"/>
        </w:rPr>
        <w:t>í</w:t>
      </w:r>
      <w:r w:rsidRPr="002B38FF">
        <w:rPr>
          <w:rFonts w:ascii="arial,helvetica,sans-serif"/>
          <w:szCs w:val="14"/>
        </w:rPr>
        <w:t>cies suspeses alimentades amb aigua per a calefacci</w:t>
      </w:r>
      <w:r w:rsidRPr="002B38FF">
        <w:rPr>
          <w:rFonts w:ascii="arial,helvetica,sans-serif"/>
          <w:szCs w:val="14"/>
        </w:rPr>
        <w:t>ó</w:t>
      </w:r>
      <w:r w:rsidRPr="002B38FF">
        <w:rPr>
          <w:rFonts w:ascii="arial,helvetica,sans-serif"/>
          <w:szCs w:val="14"/>
        </w:rPr>
        <w:t xml:space="preserve"> i refrigeraci</w:t>
      </w:r>
      <w:r w:rsidRPr="002B38FF">
        <w:rPr>
          <w:rFonts w:ascii="arial,helvetica,sans-serif"/>
          <w:szCs w:val="14"/>
        </w:rPr>
        <w:t>ó</w:t>
      </w:r>
      <w:r w:rsidRPr="002B38FF">
        <w:rPr>
          <w:rFonts w:ascii="arial,helvetica,sans-serif"/>
          <w:szCs w:val="14"/>
        </w:rPr>
        <w:t xml:space="preserve"> a una temperatura inferior a 120 </w:t>
      </w:r>
      <w:r w:rsidRPr="002B38FF">
        <w:rPr>
          <w:rFonts w:ascii="arial,helvetica,sans-serif"/>
          <w:szCs w:val="14"/>
        </w:rPr>
        <w:t>°</w:t>
      </w:r>
      <w:r w:rsidRPr="002B38FF">
        <w:rPr>
          <w:rFonts w:ascii="arial,helvetica,sans-serif"/>
          <w:szCs w:val="14"/>
        </w:rPr>
        <w:t>C. Part 1: Plafons radiants prefabricats per a calefacci</w:t>
      </w:r>
      <w:r w:rsidRPr="002B38FF">
        <w:rPr>
          <w:rFonts w:ascii="arial,helvetica,sans-serif"/>
          <w:szCs w:val="14"/>
        </w:rPr>
        <w:t>ó</w:t>
      </w:r>
      <w:r w:rsidRPr="002B38FF">
        <w:rPr>
          <w:rFonts w:ascii="arial,helvetica,sans-serif"/>
          <w:szCs w:val="14"/>
        </w:rPr>
        <w:t xml:space="preserve"> muntats en el sostre. Requisits i especificacions t</w:t>
      </w:r>
      <w:r w:rsidRPr="002B38FF">
        <w:rPr>
          <w:rFonts w:ascii="arial,helvetica,sans-serif"/>
          <w:szCs w:val="14"/>
        </w:rPr>
        <w:t>è</w:t>
      </w:r>
      <w:r w:rsidRPr="002B38FF">
        <w:rPr>
          <w:rFonts w:ascii="arial,helvetica,sans-serif"/>
          <w:szCs w:val="14"/>
        </w:rPr>
        <w:t>cniques.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8B6B04A" w14:textId="77777777" w:rsidR="00E118CD" w:rsidRPr="002B38FF" w:rsidRDefault="00D95247">
      <w:pPr>
        <w:rPr>
          <w:sz w:val="6"/>
          <w:szCs w:val="14"/>
        </w:rPr>
      </w:pPr>
      <w:r w:rsidRPr="002B38FF">
        <w:rPr>
          <w:rFonts w:ascii="Times New Roman,serif"/>
          <w:sz w:val="18"/>
          <w:szCs w:val="14"/>
        </w:rPr>
        <w:t xml:space="preserve"> </w:t>
      </w:r>
    </w:p>
    <w:p w14:paraId="1395F541" w14:textId="77777777" w:rsidR="00E118CD" w:rsidRPr="002B38FF" w:rsidRDefault="00D95247">
      <w:pPr>
        <w:rPr>
          <w:sz w:val="6"/>
          <w:szCs w:val="14"/>
        </w:rPr>
      </w:pPr>
      <w:r w:rsidRPr="002B38FF">
        <w:rPr>
          <w:rFonts w:ascii="arial,helvetica,sans-serif"/>
          <w:b/>
          <w:szCs w:val="14"/>
        </w:rPr>
        <w:t>10.7. Radiadors i convectors</w:t>
      </w:r>
    </w:p>
    <w:p w14:paraId="7AEE8784" w14:textId="77777777" w:rsidR="00E118CD" w:rsidRPr="002B38FF" w:rsidRDefault="00D95247">
      <w:pPr>
        <w:rPr>
          <w:sz w:val="6"/>
          <w:szCs w:val="14"/>
        </w:rPr>
      </w:pPr>
      <w:r w:rsidRPr="002B38FF">
        <w:rPr>
          <w:rFonts w:ascii="Times New Roman,serif"/>
          <w:sz w:val="18"/>
          <w:szCs w:val="14"/>
        </w:rPr>
        <w:t xml:space="preserve"> </w:t>
      </w:r>
    </w:p>
    <w:p w14:paraId="2BD1C90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desembre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442-1:2015. Radiadors i convectors. Part 1: Especificacions i requisits t</w:t>
      </w:r>
      <w:r w:rsidRPr="002B38FF">
        <w:rPr>
          <w:rFonts w:ascii="arial,helvetica,sans-serif"/>
          <w:szCs w:val="14"/>
        </w:rPr>
        <w:t>è</w:t>
      </w:r>
      <w:r w:rsidRPr="002B38FF">
        <w:rPr>
          <w:rFonts w:ascii="arial,helvetica,sans-serif"/>
          <w:szCs w:val="14"/>
        </w:rPr>
        <w:t>cnics.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 xml:space="preserve">ncia de les prestacions: 3. </w:t>
      </w:r>
    </w:p>
    <w:p w14:paraId="2A1A68AA" w14:textId="77777777" w:rsidR="00E118CD" w:rsidRPr="002B38FF" w:rsidRDefault="00D95247">
      <w:pPr>
        <w:rPr>
          <w:sz w:val="6"/>
          <w:szCs w:val="14"/>
        </w:rPr>
      </w:pPr>
      <w:r w:rsidRPr="002B38FF">
        <w:rPr>
          <w:rFonts w:ascii="Times New Roman,serif"/>
          <w:sz w:val="18"/>
          <w:szCs w:val="14"/>
        </w:rPr>
        <w:t xml:space="preserve"> </w:t>
      </w:r>
    </w:p>
    <w:p w14:paraId="522E080A" w14:textId="77777777" w:rsidR="00E118CD" w:rsidRPr="002B38FF" w:rsidRDefault="00D95247">
      <w:pPr>
        <w:rPr>
          <w:sz w:val="6"/>
          <w:szCs w:val="14"/>
        </w:rPr>
      </w:pPr>
      <w:r w:rsidRPr="002B38FF">
        <w:rPr>
          <w:rFonts w:ascii="arial,helvetica,sans-serif"/>
          <w:b/>
          <w:szCs w:val="14"/>
        </w:rPr>
        <w:t>10.8. Tubs radiants suspesos amb monocremador</w:t>
      </w:r>
    </w:p>
    <w:p w14:paraId="4AF75002" w14:textId="77777777" w:rsidR="00E118CD" w:rsidRPr="002B38FF" w:rsidRDefault="00D95247">
      <w:pPr>
        <w:rPr>
          <w:sz w:val="6"/>
          <w:szCs w:val="14"/>
        </w:rPr>
      </w:pPr>
      <w:r w:rsidRPr="002B38FF">
        <w:rPr>
          <w:rFonts w:ascii="Times New Roman,serif"/>
          <w:sz w:val="18"/>
          <w:szCs w:val="14"/>
        </w:rPr>
        <w:t xml:space="preserve"> </w:t>
      </w:r>
    </w:p>
    <w:p w14:paraId="0CC5378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desembre de 2010.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17175:2021. Bandes radiants i sistemes de tubs radiants continus amb multicremador suspesos que utilitzen combustibles gasosos per a </w:t>
      </w:r>
      <w:r w:rsidRPr="002B38FF">
        <w:rPr>
          <w:rFonts w:ascii="arial,helvetica,sans-serif"/>
          <w:szCs w:val="14"/>
        </w:rPr>
        <w:t>ú</w:t>
      </w:r>
      <w:r w:rsidRPr="002B38FF">
        <w:rPr>
          <w:rFonts w:ascii="arial,helvetica,sans-serif"/>
          <w:szCs w:val="14"/>
        </w:rPr>
        <w:t>s no dom</w:t>
      </w:r>
      <w:r w:rsidRPr="002B38FF">
        <w:rPr>
          <w:rFonts w:ascii="arial,helvetica,sans-serif"/>
          <w:szCs w:val="14"/>
        </w:rPr>
        <w:t>è</w:t>
      </w:r>
      <w:r w:rsidRPr="002B38FF">
        <w:rPr>
          <w:rFonts w:ascii="arial,helvetica,sans-serif"/>
          <w:szCs w:val="14"/>
        </w:rPr>
        <w:t>stic. Seguretat i efici</w:t>
      </w:r>
      <w:r w:rsidRPr="002B38FF">
        <w:rPr>
          <w:rFonts w:ascii="arial,helvetica,sans-serif"/>
          <w:szCs w:val="14"/>
        </w:rPr>
        <w:t>è</w:t>
      </w:r>
      <w:r w:rsidRPr="002B38FF">
        <w:rPr>
          <w:rFonts w:ascii="arial,helvetica,sans-serif"/>
          <w:szCs w:val="14"/>
        </w:rPr>
        <w:t>ncia energ</w:t>
      </w:r>
      <w:r w:rsidRPr="002B38FF">
        <w:rPr>
          <w:rFonts w:ascii="arial,helvetica,sans-serif"/>
          <w:szCs w:val="14"/>
        </w:rPr>
        <w:t>è</w:t>
      </w:r>
      <w:r w:rsidRPr="002B38FF">
        <w:rPr>
          <w:rFonts w:ascii="arial,helvetica,sans-serif"/>
          <w:szCs w:val="14"/>
        </w:rPr>
        <w:t xml:space="preserve">tica; i UNE-EN 416:2021. Tubs i sistemes de tubs radiants suspesos que utilitzen combustibles gasosos per a </w:t>
      </w:r>
      <w:r w:rsidRPr="002B38FF">
        <w:rPr>
          <w:rFonts w:ascii="arial,helvetica,sans-serif"/>
          <w:szCs w:val="14"/>
        </w:rPr>
        <w:t>ú</w:t>
      </w:r>
      <w:r w:rsidRPr="002B38FF">
        <w:rPr>
          <w:rFonts w:ascii="arial,helvetica,sans-serif"/>
          <w:szCs w:val="14"/>
        </w:rPr>
        <w:t>s no dom</w:t>
      </w:r>
      <w:r w:rsidRPr="002B38FF">
        <w:rPr>
          <w:rFonts w:ascii="arial,helvetica,sans-serif"/>
          <w:szCs w:val="14"/>
        </w:rPr>
        <w:t>è</w:t>
      </w:r>
      <w:r w:rsidRPr="002B38FF">
        <w:rPr>
          <w:rFonts w:ascii="arial,helvetica,sans-serif"/>
          <w:szCs w:val="14"/>
        </w:rPr>
        <w:t>stic. Seguretat i efici</w:t>
      </w:r>
      <w:r w:rsidRPr="002B38FF">
        <w:rPr>
          <w:rFonts w:ascii="arial,helvetica,sans-serif"/>
          <w:szCs w:val="14"/>
        </w:rPr>
        <w:t>è</w:t>
      </w:r>
      <w:r w:rsidRPr="002B38FF">
        <w:rPr>
          <w:rFonts w:ascii="arial,helvetica,sans-serif"/>
          <w:szCs w:val="14"/>
        </w:rPr>
        <w:t>ncia energ</w:t>
      </w:r>
      <w:r w:rsidRPr="002B38FF">
        <w:rPr>
          <w:rFonts w:ascii="arial,helvetica,sans-serif"/>
          <w:szCs w:val="14"/>
        </w:rPr>
        <w:t>è</w:t>
      </w:r>
      <w:r w:rsidRPr="002B38FF">
        <w:rPr>
          <w:rFonts w:ascii="arial,helvetica,sans-serif"/>
          <w:szCs w:val="14"/>
        </w:rPr>
        <w:t>tica.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04F088AC" w14:textId="77777777" w:rsidR="00E118CD" w:rsidRPr="002B38FF" w:rsidRDefault="00D95247">
      <w:pPr>
        <w:rPr>
          <w:sz w:val="6"/>
          <w:szCs w:val="14"/>
        </w:rPr>
      </w:pPr>
      <w:r w:rsidRPr="002B38FF">
        <w:rPr>
          <w:rFonts w:ascii="Times New Roman,serif"/>
          <w:sz w:val="18"/>
          <w:szCs w:val="14"/>
        </w:rPr>
        <w:t xml:space="preserve"> </w:t>
      </w:r>
    </w:p>
    <w:p w14:paraId="1AB7D24D" w14:textId="77777777" w:rsidR="00E118CD" w:rsidRPr="002B38FF" w:rsidRDefault="00D95247">
      <w:pPr>
        <w:rPr>
          <w:sz w:val="6"/>
          <w:szCs w:val="14"/>
        </w:rPr>
      </w:pPr>
      <w:r w:rsidRPr="002B38FF">
        <w:rPr>
          <w:rFonts w:ascii="arial,helvetica,sans-serif"/>
          <w:b/>
          <w:szCs w:val="14"/>
        </w:rPr>
        <w:t>10.9. Tubs radiants suspesos amb multicremador</w:t>
      </w:r>
    </w:p>
    <w:p w14:paraId="190BA712" w14:textId="77777777" w:rsidR="00E118CD" w:rsidRPr="002B38FF" w:rsidRDefault="00D95247">
      <w:pPr>
        <w:rPr>
          <w:sz w:val="6"/>
          <w:szCs w:val="14"/>
        </w:rPr>
      </w:pPr>
      <w:r w:rsidRPr="002B38FF">
        <w:rPr>
          <w:rFonts w:ascii="Times New Roman,serif"/>
          <w:sz w:val="18"/>
          <w:szCs w:val="14"/>
        </w:rPr>
        <w:t xml:space="preserve"> </w:t>
      </w:r>
    </w:p>
    <w:p w14:paraId="6F1521D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416:2021. Tubs i sistemes de tubs radiants suspesos que utilitzen combustibles gasosos per a </w:t>
      </w:r>
      <w:r w:rsidRPr="002B38FF">
        <w:rPr>
          <w:rFonts w:ascii="arial,helvetica,sans-serif"/>
          <w:szCs w:val="14"/>
        </w:rPr>
        <w:t>ú</w:t>
      </w:r>
      <w:r w:rsidRPr="002B38FF">
        <w:rPr>
          <w:rFonts w:ascii="arial,helvetica,sans-serif"/>
          <w:szCs w:val="14"/>
        </w:rPr>
        <w:t>s no dom</w:t>
      </w:r>
      <w:r w:rsidRPr="002B38FF">
        <w:rPr>
          <w:rFonts w:ascii="arial,helvetica,sans-serif"/>
          <w:szCs w:val="14"/>
        </w:rPr>
        <w:t>è</w:t>
      </w:r>
      <w:r w:rsidRPr="002B38FF">
        <w:rPr>
          <w:rFonts w:ascii="arial,helvetica,sans-serif"/>
          <w:szCs w:val="14"/>
        </w:rPr>
        <w:t>stic. Seguretat i efici</w:t>
      </w:r>
      <w:r w:rsidRPr="002B38FF">
        <w:rPr>
          <w:rFonts w:ascii="arial,helvetica,sans-serif"/>
          <w:szCs w:val="14"/>
        </w:rPr>
        <w:t>è</w:t>
      </w:r>
      <w:r w:rsidRPr="002B38FF">
        <w:rPr>
          <w:rFonts w:ascii="arial,helvetica,sans-serif"/>
          <w:szCs w:val="14"/>
        </w:rPr>
        <w:t>ncia energ</w:t>
      </w:r>
      <w:r w:rsidRPr="002B38FF">
        <w:rPr>
          <w:rFonts w:ascii="arial,helvetica,sans-serif"/>
          <w:szCs w:val="14"/>
        </w:rPr>
        <w:t>è</w:t>
      </w:r>
      <w:r w:rsidRPr="002B38FF">
        <w:rPr>
          <w:rFonts w:ascii="arial,helvetica,sans-serif"/>
          <w:szCs w:val="14"/>
        </w:rPr>
        <w:t>tica.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18C15B08" w14:textId="77777777" w:rsidR="00E118CD" w:rsidRPr="002B38FF" w:rsidRDefault="00D95247">
      <w:pPr>
        <w:rPr>
          <w:sz w:val="6"/>
          <w:szCs w:val="14"/>
        </w:rPr>
      </w:pPr>
      <w:r w:rsidRPr="002B38FF">
        <w:rPr>
          <w:rFonts w:ascii="Times New Roman,serif"/>
          <w:sz w:val="18"/>
          <w:szCs w:val="14"/>
        </w:rPr>
        <w:t xml:space="preserve"> </w:t>
      </w:r>
    </w:p>
    <w:p w14:paraId="4CCDEE7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416:2021. Tubs i sistemes de tubs radiants suspesos que utilitzen combustibles gasosos per a </w:t>
      </w:r>
      <w:r w:rsidRPr="002B38FF">
        <w:rPr>
          <w:rFonts w:ascii="arial,helvetica,sans-serif"/>
          <w:szCs w:val="14"/>
        </w:rPr>
        <w:t>ú</w:t>
      </w:r>
      <w:r w:rsidRPr="002B38FF">
        <w:rPr>
          <w:rFonts w:ascii="arial,helvetica,sans-serif"/>
          <w:szCs w:val="14"/>
        </w:rPr>
        <w:t>s no dom</w:t>
      </w:r>
      <w:r w:rsidRPr="002B38FF">
        <w:rPr>
          <w:rFonts w:ascii="arial,helvetica,sans-serif"/>
          <w:szCs w:val="14"/>
        </w:rPr>
        <w:t>è</w:t>
      </w:r>
      <w:r w:rsidRPr="002B38FF">
        <w:rPr>
          <w:rFonts w:ascii="arial,helvetica,sans-serif"/>
          <w:szCs w:val="14"/>
        </w:rPr>
        <w:t>stic. Seguretat i efici</w:t>
      </w:r>
      <w:r w:rsidRPr="002B38FF">
        <w:rPr>
          <w:rFonts w:ascii="arial,helvetica,sans-serif"/>
          <w:szCs w:val="14"/>
        </w:rPr>
        <w:t>è</w:t>
      </w:r>
      <w:r w:rsidRPr="002B38FF">
        <w:rPr>
          <w:rFonts w:ascii="arial,helvetica,sans-serif"/>
          <w:szCs w:val="14"/>
        </w:rPr>
        <w:t>ncia energ</w:t>
      </w:r>
      <w:r w:rsidRPr="002B38FF">
        <w:rPr>
          <w:rFonts w:ascii="arial,helvetica,sans-serif"/>
          <w:szCs w:val="14"/>
        </w:rPr>
        <w:t>è</w:t>
      </w:r>
      <w:r w:rsidRPr="002B38FF">
        <w:rPr>
          <w:rFonts w:ascii="arial,helvetica,sans-serif"/>
          <w:szCs w:val="14"/>
        </w:rPr>
        <w:t>tica.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13430E2D" w14:textId="77777777" w:rsidR="00E118CD" w:rsidRPr="002B38FF" w:rsidRDefault="00D95247">
      <w:pPr>
        <w:rPr>
          <w:sz w:val="6"/>
          <w:szCs w:val="14"/>
        </w:rPr>
      </w:pPr>
      <w:r w:rsidRPr="002B38FF">
        <w:rPr>
          <w:rFonts w:ascii="Times New Roman,serif"/>
          <w:sz w:val="18"/>
          <w:szCs w:val="14"/>
        </w:rPr>
        <w:t xml:space="preserve"> </w:t>
      </w:r>
    </w:p>
    <w:p w14:paraId="0E8382E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777-3:2009. Tubs radiants suspesos amb multicremador que utilitzen combustibles gasosos per a </w:t>
      </w:r>
      <w:r w:rsidRPr="002B38FF">
        <w:rPr>
          <w:rFonts w:ascii="arial,helvetica,sans-serif"/>
          <w:szCs w:val="14"/>
        </w:rPr>
        <w:t>ú</w:t>
      </w:r>
      <w:r w:rsidRPr="002B38FF">
        <w:rPr>
          <w:rFonts w:ascii="arial,helvetica,sans-serif"/>
          <w:szCs w:val="14"/>
        </w:rPr>
        <w:t>s no dom</w:t>
      </w:r>
      <w:r w:rsidRPr="002B38FF">
        <w:rPr>
          <w:rFonts w:ascii="arial,helvetica,sans-serif"/>
          <w:szCs w:val="14"/>
        </w:rPr>
        <w:t>è</w:t>
      </w:r>
      <w:r w:rsidRPr="002B38FF">
        <w:rPr>
          <w:rFonts w:ascii="arial,helvetica,sans-serif"/>
          <w:szCs w:val="14"/>
        </w:rPr>
        <w:t>stic. Part 3: Sistema F, seguretat.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6640C3DC" w14:textId="77777777" w:rsidR="00E118CD" w:rsidRPr="002B38FF" w:rsidRDefault="00D95247">
      <w:pPr>
        <w:rPr>
          <w:sz w:val="6"/>
          <w:szCs w:val="14"/>
        </w:rPr>
      </w:pPr>
      <w:r w:rsidRPr="002B38FF">
        <w:rPr>
          <w:rFonts w:ascii="Times New Roman,serif"/>
          <w:sz w:val="18"/>
          <w:szCs w:val="14"/>
        </w:rPr>
        <w:t xml:space="preserve"> </w:t>
      </w:r>
    </w:p>
    <w:p w14:paraId="5DA6ABC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416:2021. Tubs i sistemes de tubs radiants suspesos que utilitzen combustibles gasosos per a </w:t>
      </w:r>
      <w:r w:rsidRPr="002B38FF">
        <w:rPr>
          <w:rFonts w:ascii="arial,helvetica,sans-serif"/>
          <w:szCs w:val="14"/>
        </w:rPr>
        <w:t>ú</w:t>
      </w:r>
      <w:r w:rsidRPr="002B38FF">
        <w:rPr>
          <w:rFonts w:ascii="arial,helvetica,sans-serif"/>
          <w:szCs w:val="14"/>
        </w:rPr>
        <w:t>s no dom</w:t>
      </w:r>
      <w:r w:rsidRPr="002B38FF">
        <w:rPr>
          <w:rFonts w:ascii="arial,helvetica,sans-serif"/>
          <w:szCs w:val="14"/>
        </w:rPr>
        <w:t>è</w:t>
      </w:r>
      <w:r w:rsidRPr="002B38FF">
        <w:rPr>
          <w:rFonts w:ascii="arial,helvetica,sans-serif"/>
          <w:szCs w:val="14"/>
        </w:rPr>
        <w:t>stic. Seguretat i efici</w:t>
      </w:r>
      <w:r w:rsidRPr="002B38FF">
        <w:rPr>
          <w:rFonts w:ascii="arial,helvetica,sans-serif"/>
          <w:szCs w:val="14"/>
        </w:rPr>
        <w:t>è</w:t>
      </w:r>
      <w:r w:rsidRPr="002B38FF">
        <w:rPr>
          <w:rFonts w:ascii="arial,helvetica,sans-serif"/>
          <w:szCs w:val="14"/>
        </w:rPr>
        <w:t>ncia energ</w:t>
      </w:r>
      <w:r w:rsidRPr="002B38FF">
        <w:rPr>
          <w:rFonts w:ascii="arial,helvetica,sans-serif"/>
          <w:szCs w:val="14"/>
        </w:rPr>
        <w:t>è</w:t>
      </w:r>
      <w:r w:rsidRPr="002B38FF">
        <w:rPr>
          <w:rFonts w:ascii="arial,helvetica,sans-serif"/>
          <w:szCs w:val="14"/>
        </w:rPr>
        <w:t>tica. Sistema H, seguretat.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5E180D56" w14:textId="77777777" w:rsidR="00E118CD" w:rsidRPr="002B38FF" w:rsidRDefault="00D95247">
      <w:pPr>
        <w:rPr>
          <w:sz w:val="6"/>
          <w:szCs w:val="14"/>
        </w:rPr>
      </w:pPr>
      <w:r w:rsidRPr="002B38FF">
        <w:rPr>
          <w:rFonts w:ascii="Times New Roman,serif"/>
          <w:sz w:val="18"/>
          <w:szCs w:val="14"/>
        </w:rPr>
        <w:t xml:space="preserve"> </w:t>
      </w:r>
    </w:p>
    <w:p w14:paraId="5BC4909B" w14:textId="77777777" w:rsidR="00E118CD" w:rsidRPr="002B38FF" w:rsidRDefault="00D95247">
      <w:pPr>
        <w:rPr>
          <w:sz w:val="6"/>
          <w:szCs w:val="14"/>
        </w:rPr>
      </w:pPr>
      <w:r w:rsidRPr="002B38FF">
        <w:rPr>
          <w:rFonts w:ascii="arial,helvetica,sans-serif"/>
          <w:b/>
          <w:szCs w:val="14"/>
        </w:rPr>
        <w:t>10.10. Generadors d</w:t>
      </w:r>
      <w:r w:rsidRPr="002B38FF">
        <w:rPr>
          <w:rFonts w:ascii="arial,helvetica,sans-serif"/>
          <w:b/>
          <w:szCs w:val="14"/>
        </w:rPr>
        <w:t>’</w:t>
      </w:r>
      <w:r w:rsidRPr="002B38FF">
        <w:rPr>
          <w:rFonts w:ascii="arial,helvetica,sans-serif"/>
          <w:b/>
          <w:szCs w:val="14"/>
        </w:rPr>
        <w:t>aire calent per convecci</w:t>
      </w:r>
      <w:r w:rsidRPr="002B38FF">
        <w:rPr>
          <w:rFonts w:ascii="arial,helvetica,sans-serif"/>
          <w:b/>
          <w:szCs w:val="14"/>
        </w:rPr>
        <w:t>ó</w:t>
      </w:r>
      <w:r w:rsidRPr="002B38FF">
        <w:rPr>
          <w:rFonts w:ascii="arial,helvetica,sans-serif"/>
          <w:b/>
          <w:szCs w:val="14"/>
        </w:rPr>
        <w:t xml:space="preserve"> for</w:t>
      </w:r>
      <w:r w:rsidRPr="002B38FF">
        <w:rPr>
          <w:rFonts w:ascii="arial,helvetica,sans-serif"/>
          <w:b/>
          <w:szCs w:val="14"/>
        </w:rPr>
        <w:t>ç</w:t>
      </w:r>
      <w:r w:rsidRPr="002B38FF">
        <w:rPr>
          <w:rFonts w:ascii="arial,helvetica,sans-serif"/>
          <w:b/>
          <w:szCs w:val="14"/>
        </w:rPr>
        <w:t>ats per a la calefacci</w:t>
      </w:r>
      <w:r w:rsidRPr="002B38FF">
        <w:rPr>
          <w:rFonts w:ascii="arial,helvetica,sans-serif"/>
          <w:b/>
          <w:szCs w:val="14"/>
        </w:rPr>
        <w:t>ó</w:t>
      </w:r>
      <w:r w:rsidRPr="002B38FF">
        <w:rPr>
          <w:rFonts w:ascii="arial,helvetica,sans-serif"/>
          <w:b/>
          <w:szCs w:val="14"/>
        </w:rPr>
        <w:t xml:space="preserve"> de locals d</w:t>
      </w:r>
      <w:r w:rsidRPr="002B38FF">
        <w:rPr>
          <w:rFonts w:ascii="arial,helvetica,sans-serif"/>
          <w:b/>
          <w:szCs w:val="14"/>
        </w:rPr>
        <w:t>’ú</w:t>
      </w:r>
      <w:r w:rsidRPr="002B38FF">
        <w:rPr>
          <w:rFonts w:ascii="arial,helvetica,sans-serif"/>
          <w:b/>
          <w:szCs w:val="14"/>
        </w:rPr>
        <w:t>s dom</w:t>
      </w:r>
      <w:r w:rsidRPr="002B38FF">
        <w:rPr>
          <w:rFonts w:ascii="arial,helvetica,sans-serif"/>
          <w:b/>
          <w:szCs w:val="14"/>
        </w:rPr>
        <w:t>è</w:t>
      </w:r>
      <w:r w:rsidRPr="002B38FF">
        <w:rPr>
          <w:rFonts w:ascii="arial,helvetica,sans-serif"/>
          <w:b/>
          <w:szCs w:val="14"/>
        </w:rPr>
        <w:t>stic, sense ventilador</w:t>
      </w:r>
    </w:p>
    <w:p w14:paraId="1EEC6786" w14:textId="77777777" w:rsidR="00E118CD" w:rsidRPr="002B38FF" w:rsidRDefault="00D95247">
      <w:pPr>
        <w:rPr>
          <w:sz w:val="6"/>
          <w:szCs w:val="14"/>
        </w:rPr>
      </w:pPr>
      <w:r w:rsidRPr="002B38FF">
        <w:rPr>
          <w:rFonts w:ascii="Times New Roman,serif"/>
          <w:sz w:val="18"/>
          <w:szCs w:val="14"/>
        </w:rPr>
        <w:t xml:space="preserve"> </w:t>
      </w:r>
    </w:p>
    <w:p w14:paraId="6E4C31A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17082:2021. Generadors d</w:t>
      </w:r>
      <w:r w:rsidRPr="002B38FF">
        <w:rPr>
          <w:rFonts w:ascii="arial,helvetica,sans-serif"/>
          <w:szCs w:val="14"/>
        </w:rPr>
        <w:t>’</w:t>
      </w:r>
      <w:r w:rsidRPr="002B38FF">
        <w:rPr>
          <w:rFonts w:ascii="arial,helvetica,sans-serif"/>
          <w:szCs w:val="14"/>
        </w:rPr>
        <w:t>aire calent per convecci</w:t>
      </w:r>
      <w:r w:rsidRPr="002B38FF">
        <w:rPr>
          <w:rFonts w:ascii="arial,helvetica,sans-serif"/>
          <w:szCs w:val="14"/>
        </w:rPr>
        <w:t>ó</w:t>
      </w:r>
      <w:r w:rsidRPr="002B38FF">
        <w:rPr>
          <w:rFonts w:ascii="arial,helvetica,sans-serif"/>
          <w:szCs w:val="14"/>
        </w:rPr>
        <w:t xml:space="preserve"> for</w:t>
      </w:r>
      <w:r w:rsidRPr="002B38FF">
        <w:rPr>
          <w:rFonts w:ascii="arial,helvetica,sans-serif"/>
          <w:szCs w:val="14"/>
        </w:rPr>
        <w:t>ç</w:t>
      </w:r>
      <w:r w:rsidRPr="002B38FF">
        <w:rPr>
          <w:rFonts w:ascii="arial,helvetica,sans-serif"/>
          <w:szCs w:val="14"/>
        </w:rPr>
        <w:t>ada, que funcionen amb combustibles gasosos, per a la calefacci</w:t>
      </w:r>
      <w:r w:rsidRPr="002B38FF">
        <w:rPr>
          <w:rFonts w:ascii="arial,helvetica,sans-serif"/>
          <w:szCs w:val="14"/>
        </w:rPr>
        <w:t>ó</w:t>
      </w:r>
      <w:r w:rsidRPr="002B38FF">
        <w:rPr>
          <w:rFonts w:ascii="arial,helvetica,sans-serif"/>
          <w:szCs w:val="14"/>
        </w:rPr>
        <w:t xml:space="preserve"> de locals d</w:t>
      </w:r>
      <w:r w:rsidRPr="002B38FF">
        <w:rPr>
          <w:rFonts w:ascii="arial,helvetica,sans-serif"/>
          <w:szCs w:val="14"/>
        </w:rPr>
        <w:t>’</w:t>
      </w:r>
      <w:r w:rsidRPr="002B38FF">
        <w:rPr>
          <w:rFonts w:ascii="arial,helvetica,sans-serif"/>
          <w:szCs w:val="14"/>
        </w:rPr>
        <w:t>usos dom</w:t>
      </w:r>
      <w:r w:rsidRPr="002B38FF">
        <w:rPr>
          <w:rFonts w:ascii="arial,helvetica,sans-serif"/>
          <w:szCs w:val="14"/>
        </w:rPr>
        <w:t>è</w:t>
      </w:r>
      <w:r w:rsidRPr="002B38FF">
        <w:rPr>
          <w:rFonts w:ascii="arial,helvetica,sans-serif"/>
          <w:szCs w:val="14"/>
        </w:rPr>
        <w:t>stics i no dom</w:t>
      </w:r>
      <w:r w:rsidRPr="002B38FF">
        <w:rPr>
          <w:rFonts w:ascii="arial,helvetica,sans-serif"/>
          <w:szCs w:val="14"/>
        </w:rPr>
        <w:t>è</w:t>
      </w:r>
      <w:r w:rsidRPr="002B38FF">
        <w:rPr>
          <w:rFonts w:ascii="arial,helvetica,sans-serif"/>
          <w:szCs w:val="14"/>
        </w:rPr>
        <w:t>stics de consum calor</w:t>
      </w:r>
      <w:r w:rsidRPr="002B38FF">
        <w:rPr>
          <w:rFonts w:ascii="arial,helvetica,sans-serif"/>
          <w:szCs w:val="14"/>
        </w:rPr>
        <w:t>í</w:t>
      </w:r>
      <w:r w:rsidRPr="002B38FF">
        <w:rPr>
          <w:rFonts w:ascii="arial,helvetica,sans-serif"/>
          <w:szCs w:val="14"/>
        </w:rPr>
        <w:t>fic inferior o igual a 300 kW.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7C19D9C9" w14:textId="77777777" w:rsidR="00E118CD" w:rsidRPr="002B38FF" w:rsidRDefault="00D95247">
      <w:pPr>
        <w:rPr>
          <w:sz w:val="6"/>
          <w:szCs w:val="14"/>
        </w:rPr>
      </w:pPr>
      <w:r w:rsidRPr="002B38FF">
        <w:rPr>
          <w:rFonts w:ascii="Times New Roman,serif"/>
          <w:sz w:val="18"/>
          <w:szCs w:val="14"/>
        </w:rPr>
        <w:t xml:space="preserve"> </w:t>
      </w:r>
    </w:p>
    <w:p w14:paraId="06C4F99F" w14:textId="77777777" w:rsidR="00E118CD" w:rsidRPr="002B38FF" w:rsidRDefault="00D95247">
      <w:pPr>
        <w:rPr>
          <w:sz w:val="6"/>
          <w:szCs w:val="14"/>
        </w:rPr>
      </w:pPr>
      <w:r w:rsidRPr="002B38FF">
        <w:rPr>
          <w:rFonts w:ascii="arial,helvetica,sans-serif"/>
          <w:b/>
          <w:szCs w:val="14"/>
        </w:rPr>
        <w:t>10.11. Generadors d</w:t>
      </w:r>
      <w:r w:rsidRPr="002B38FF">
        <w:rPr>
          <w:rFonts w:ascii="arial,helvetica,sans-serif"/>
          <w:b/>
          <w:szCs w:val="14"/>
        </w:rPr>
        <w:t>’</w:t>
      </w:r>
      <w:r w:rsidRPr="002B38FF">
        <w:rPr>
          <w:rFonts w:ascii="arial,helvetica,sans-serif"/>
          <w:b/>
          <w:szCs w:val="14"/>
        </w:rPr>
        <w:t>aire calent per convecci</w:t>
      </w:r>
      <w:r w:rsidRPr="002B38FF">
        <w:rPr>
          <w:rFonts w:ascii="arial,helvetica,sans-serif"/>
          <w:b/>
          <w:szCs w:val="14"/>
        </w:rPr>
        <w:t>ó</w:t>
      </w:r>
      <w:r w:rsidRPr="002B38FF">
        <w:rPr>
          <w:rFonts w:ascii="arial,helvetica,sans-serif"/>
          <w:b/>
          <w:szCs w:val="14"/>
        </w:rPr>
        <w:t xml:space="preserve"> for</w:t>
      </w:r>
      <w:r w:rsidRPr="002B38FF">
        <w:rPr>
          <w:rFonts w:ascii="arial,helvetica,sans-serif"/>
          <w:b/>
          <w:szCs w:val="14"/>
        </w:rPr>
        <w:t>ç</w:t>
      </w:r>
      <w:r w:rsidRPr="002B38FF">
        <w:rPr>
          <w:rFonts w:ascii="arial,helvetica,sans-serif"/>
          <w:b/>
          <w:szCs w:val="14"/>
        </w:rPr>
        <w:t>ada per a la calefacci</w:t>
      </w:r>
      <w:r w:rsidRPr="002B38FF">
        <w:rPr>
          <w:rFonts w:ascii="arial,helvetica,sans-serif"/>
          <w:b/>
          <w:szCs w:val="14"/>
        </w:rPr>
        <w:t>ó</w:t>
      </w:r>
      <w:r w:rsidRPr="002B38FF">
        <w:rPr>
          <w:rFonts w:ascii="arial,helvetica,sans-serif"/>
          <w:b/>
          <w:szCs w:val="14"/>
        </w:rPr>
        <w:t xml:space="preserve"> de locals d</w:t>
      </w:r>
      <w:r w:rsidRPr="002B38FF">
        <w:rPr>
          <w:rFonts w:ascii="arial,helvetica,sans-serif"/>
          <w:b/>
          <w:szCs w:val="14"/>
        </w:rPr>
        <w:t>’ú</w:t>
      </w:r>
      <w:r w:rsidRPr="002B38FF">
        <w:rPr>
          <w:rFonts w:ascii="arial,helvetica,sans-serif"/>
          <w:b/>
          <w:szCs w:val="14"/>
        </w:rPr>
        <w:t>s dom</w:t>
      </w:r>
      <w:r w:rsidRPr="002B38FF">
        <w:rPr>
          <w:rFonts w:ascii="arial,helvetica,sans-serif"/>
          <w:b/>
          <w:szCs w:val="14"/>
        </w:rPr>
        <w:t>è</w:t>
      </w:r>
      <w:r w:rsidRPr="002B38FF">
        <w:rPr>
          <w:rFonts w:ascii="arial,helvetica,sans-serif"/>
          <w:b/>
          <w:szCs w:val="14"/>
        </w:rPr>
        <w:t>stic, que incorporen cremadors amb ventilador</w:t>
      </w:r>
    </w:p>
    <w:p w14:paraId="4DA8F724" w14:textId="77777777" w:rsidR="00E118CD" w:rsidRPr="002B38FF" w:rsidRDefault="00D95247">
      <w:pPr>
        <w:rPr>
          <w:sz w:val="6"/>
          <w:szCs w:val="14"/>
        </w:rPr>
      </w:pPr>
      <w:r w:rsidRPr="002B38FF">
        <w:rPr>
          <w:rFonts w:ascii="Times New Roman,serif"/>
          <w:sz w:val="18"/>
          <w:szCs w:val="14"/>
        </w:rPr>
        <w:t xml:space="preserve"> </w:t>
      </w:r>
    </w:p>
    <w:p w14:paraId="661E0AA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17082:2021. Generadors d</w:t>
      </w:r>
      <w:r w:rsidRPr="002B38FF">
        <w:rPr>
          <w:rFonts w:ascii="arial,helvetica,sans-serif"/>
          <w:szCs w:val="14"/>
        </w:rPr>
        <w:t>’</w:t>
      </w:r>
      <w:r w:rsidRPr="002B38FF">
        <w:rPr>
          <w:rFonts w:ascii="arial,helvetica,sans-serif"/>
          <w:szCs w:val="14"/>
        </w:rPr>
        <w:t>aire calent per convecci</w:t>
      </w:r>
      <w:r w:rsidRPr="002B38FF">
        <w:rPr>
          <w:rFonts w:ascii="arial,helvetica,sans-serif"/>
          <w:szCs w:val="14"/>
        </w:rPr>
        <w:t>ó</w:t>
      </w:r>
      <w:r w:rsidRPr="002B38FF">
        <w:rPr>
          <w:rFonts w:ascii="arial,helvetica,sans-serif"/>
          <w:szCs w:val="14"/>
        </w:rPr>
        <w:t xml:space="preserve"> for</w:t>
      </w:r>
      <w:r w:rsidRPr="002B38FF">
        <w:rPr>
          <w:rFonts w:ascii="arial,helvetica,sans-serif"/>
          <w:szCs w:val="14"/>
        </w:rPr>
        <w:t>ç</w:t>
      </w:r>
      <w:r w:rsidRPr="002B38FF">
        <w:rPr>
          <w:rFonts w:ascii="arial,helvetica,sans-serif"/>
          <w:szCs w:val="14"/>
        </w:rPr>
        <w:t>ada, que funcionen amb combustibles gasosos, per a la calefacci</w:t>
      </w:r>
      <w:r w:rsidRPr="002B38FF">
        <w:rPr>
          <w:rFonts w:ascii="arial,helvetica,sans-serif"/>
          <w:szCs w:val="14"/>
        </w:rPr>
        <w:t>ó</w:t>
      </w:r>
      <w:r w:rsidRPr="002B38FF">
        <w:rPr>
          <w:rFonts w:ascii="arial,helvetica,sans-serif"/>
          <w:szCs w:val="14"/>
        </w:rPr>
        <w:t xml:space="preserve"> de locals d</w:t>
      </w:r>
      <w:r w:rsidRPr="002B38FF">
        <w:rPr>
          <w:rFonts w:ascii="arial,helvetica,sans-serif"/>
          <w:szCs w:val="14"/>
        </w:rPr>
        <w:t>’</w:t>
      </w:r>
      <w:r w:rsidRPr="002B38FF">
        <w:rPr>
          <w:rFonts w:ascii="arial,helvetica,sans-serif"/>
          <w:szCs w:val="14"/>
        </w:rPr>
        <w:t>usos dom</w:t>
      </w:r>
      <w:r w:rsidRPr="002B38FF">
        <w:rPr>
          <w:rFonts w:ascii="arial,helvetica,sans-serif"/>
          <w:szCs w:val="14"/>
        </w:rPr>
        <w:t>è</w:t>
      </w:r>
      <w:r w:rsidRPr="002B38FF">
        <w:rPr>
          <w:rFonts w:ascii="arial,helvetica,sans-serif"/>
          <w:szCs w:val="14"/>
        </w:rPr>
        <w:t>stic i no dom</w:t>
      </w:r>
      <w:r w:rsidRPr="002B38FF">
        <w:rPr>
          <w:rFonts w:ascii="arial,helvetica,sans-serif"/>
          <w:szCs w:val="14"/>
        </w:rPr>
        <w:t>è</w:t>
      </w:r>
      <w:r w:rsidRPr="002B38FF">
        <w:rPr>
          <w:rFonts w:ascii="arial,helvetica,sans-serif"/>
          <w:szCs w:val="14"/>
        </w:rPr>
        <w:t>stic de consum calor</w:t>
      </w:r>
      <w:r w:rsidRPr="002B38FF">
        <w:rPr>
          <w:rFonts w:ascii="arial,helvetica,sans-serif"/>
          <w:szCs w:val="14"/>
        </w:rPr>
        <w:t>í</w:t>
      </w:r>
      <w:r w:rsidRPr="002B38FF">
        <w:rPr>
          <w:rFonts w:ascii="arial,helvetica,sans-serif"/>
          <w:szCs w:val="14"/>
        </w:rPr>
        <w:t>fic inferior o igual a 300 kW.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298A8134" w14:textId="77777777" w:rsidR="00E118CD" w:rsidRPr="002B38FF" w:rsidRDefault="00D95247">
      <w:pPr>
        <w:rPr>
          <w:sz w:val="6"/>
          <w:szCs w:val="14"/>
        </w:rPr>
      </w:pPr>
      <w:r w:rsidRPr="002B38FF">
        <w:rPr>
          <w:rFonts w:ascii="Times New Roman,serif"/>
          <w:sz w:val="18"/>
          <w:szCs w:val="14"/>
        </w:rPr>
        <w:t xml:space="preserve"> </w:t>
      </w:r>
    </w:p>
    <w:p w14:paraId="418B8301" w14:textId="77777777" w:rsidR="00E118CD" w:rsidRPr="002B38FF" w:rsidRDefault="00D95247">
      <w:pPr>
        <w:rPr>
          <w:sz w:val="6"/>
          <w:szCs w:val="14"/>
        </w:rPr>
      </w:pPr>
      <w:r w:rsidRPr="002B38FF">
        <w:rPr>
          <w:rFonts w:ascii="arial,helvetica,sans-serif"/>
          <w:b/>
          <w:szCs w:val="14"/>
        </w:rPr>
        <w:t>10.12. Generadors d</w:t>
      </w:r>
      <w:r w:rsidRPr="002B38FF">
        <w:rPr>
          <w:rFonts w:ascii="arial,helvetica,sans-serif"/>
          <w:b/>
          <w:szCs w:val="14"/>
        </w:rPr>
        <w:t>’</w:t>
      </w:r>
      <w:r w:rsidRPr="002B38FF">
        <w:rPr>
          <w:rFonts w:ascii="arial,helvetica,sans-serif"/>
          <w:b/>
          <w:szCs w:val="14"/>
        </w:rPr>
        <w:t>aire calent per convecci</w:t>
      </w:r>
      <w:r w:rsidRPr="002B38FF">
        <w:rPr>
          <w:rFonts w:ascii="arial,helvetica,sans-serif"/>
          <w:b/>
          <w:szCs w:val="14"/>
        </w:rPr>
        <w:t>ó</w:t>
      </w:r>
      <w:r w:rsidRPr="002B38FF">
        <w:rPr>
          <w:rFonts w:ascii="arial,helvetica,sans-serif"/>
          <w:b/>
          <w:szCs w:val="14"/>
        </w:rPr>
        <w:t xml:space="preserve"> for</w:t>
      </w:r>
      <w:r w:rsidRPr="002B38FF">
        <w:rPr>
          <w:rFonts w:ascii="arial,helvetica,sans-serif"/>
          <w:b/>
          <w:szCs w:val="14"/>
        </w:rPr>
        <w:t>ç</w:t>
      </w:r>
      <w:r w:rsidRPr="002B38FF">
        <w:rPr>
          <w:rFonts w:ascii="arial,helvetica,sans-serif"/>
          <w:b/>
          <w:szCs w:val="14"/>
        </w:rPr>
        <w:t>ada per a la calefacci</w:t>
      </w:r>
      <w:r w:rsidRPr="002B38FF">
        <w:rPr>
          <w:rFonts w:ascii="arial,helvetica,sans-serif"/>
          <w:b/>
          <w:szCs w:val="14"/>
        </w:rPr>
        <w:t>ó</w:t>
      </w:r>
      <w:r w:rsidRPr="002B38FF">
        <w:rPr>
          <w:rFonts w:ascii="arial,helvetica,sans-serif"/>
          <w:b/>
          <w:szCs w:val="14"/>
        </w:rPr>
        <w:t xml:space="preserve"> de locals d</w:t>
      </w:r>
      <w:r w:rsidRPr="002B38FF">
        <w:rPr>
          <w:rFonts w:ascii="arial,helvetica,sans-serif"/>
          <w:b/>
          <w:szCs w:val="14"/>
        </w:rPr>
        <w:t>’ú</w:t>
      </w:r>
      <w:r w:rsidRPr="002B38FF">
        <w:rPr>
          <w:rFonts w:ascii="arial,helvetica,sans-serif"/>
          <w:b/>
          <w:szCs w:val="14"/>
        </w:rPr>
        <w:t>s no dom</w:t>
      </w:r>
      <w:r w:rsidRPr="002B38FF">
        <w:rPr>
          <w:rFonts w:ascii="arial,helvetica,sans-serif"/>
          <w:b/>
          <w:szCs w:val="14"/>
        </w:rPr>
        <w:t>è</w:t>
      </w:r>
      <w:r w:rsidRPr="002B38FF">
        <w:rPr>
          <w:rFonts w:ascii="arial,helvetica,sans-serif"/>
          <w:b/>
          <w:szCs w:val="14"/>
        </w:rPr>
        <w:t>stic, sense ventilador</w:t>
      </w:r>
    </w:p>
    <w:p w14:paraId="202D9269" w14:textId="77777777" w:rsidR="00E118CD" w:rsidRPr="002B38FF" w:rsidRDefault="00D95247">
      <w:pPr>
        <w:rPr>
          <w:sz w:val="6"/>
          <w:szCs w:val="14"/>
        </w:rPr>
      </w:pPr>
      <w:r w:rsidRPr="002B38FF">
        <w:rPr>
          <w:rFonts w:ascii="Times New Roman,serif"/>
          <w:sz w:val="18"/>
          <w:szCs w:val="14"/>
        </w:rPr>
        <w:t xml:space="preserve"> </w:t>
      </w:r>
    </w:p>
    <w:p w14:paraId="0F567FD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17082:2021. Generadors d</w:t>
      </w:r>
      <w:r w:rsidRPr="002B38FF">
        <w:rPr>
          <w:rFonts w:ascii="arial,helvetica,sans-serif"/>
          <w:szCs w:val="14"/>
        </w:rPr>
        <w:t>’</w:t>
      </w:r>
      <w:r w:rsidRPr="002B38FF">
        <w:rPr>
          <w:rFonts w:ascii="arial,helvetica,sans-serif"/>
          <w:szCs w:val="14"/>
        </w:rPr>
        <w:t>aire calent per convecci</w:t>
      </w:r>
      <w:r w:rsidRPr="002B38FF">
        <w:rPr>
          <w:rFonts w:ascii="arial,helvetica,sans-serif"/>
          <w:szCs w:val="14"/>
        </w:rPr>
        <w:t>ó</w:t>
      </w:r>
      <w:r w:rsidRPr="002B38FF">
        <w:rPr>
          <w:rFonts w:ascii="arial,helvetica,sans-serif"/>
          <w:szCs w:val="14"/>
        </w:rPr>
        <w:t xml:space="preserve"> for</w:t>
      </w:r>
      <w:r w:rsidRPr="002B38FF">
        <w:rPr>
          <w:rFonts w:ascii="arial,helvetica,sans-serif"/>
          <w:szCs w:val="14"/>
        </w:rPr>
        <w:t>ç</w:t>
      </w:r>
      <w:r w:rsidRPr="002B38FF">
        <w:rPr>
          <w:rFonts w:ascii="arial,helvetica,sans-serif"/>
          <w:szCs w:val="14"/>
        </w:rPr>
        <w:t>ada, que funcionen amb combustibles gasosos, per a la calefacci</w:t>
      </w:r>
      <w:r w:rsidRPr="002B38FF">
        <w:rPr>
          <w:rFonts w:ascii="arial,helvetica,sans-serif"/>
          <w:szCs w:val="14"/>
        </w:rPr>
        <w:t>ó</w:t>
      </w:r>
      <w:r w:rsidRPr="002B38FF">
        <w:rPr>
          <w:rFonts w:ascii="arial,helvetica,sans-serif"/>
          <w:szCs w:val="14"/>
        </w:rPr>
        <w:t xml:space="preserve"> de locals d</w:t>
      </w:r>
      <w:r w:rsidRPr="002B38FF">
        <w:rPr>
          <w:rFonts w:ascii="arial,helvetica,sans-serif"/>
          <w:szCs w:val="14"/>
        </w:rPr>
        <w:t>’</w:t>
      </w:r>
      <w:r w:rsidRPr="002B38FF">
        <w:rPr>
          <w:rFonts w:ascii="arial,helvetica,sans-serif"/>
          <w:szCs w:val="14"/>
        </w:rPr>
        <w:t>usos dom</w:t>
      </w:r>
      <w:r w:rsidRPr="002B38FF">
        <w:rPr>
          <w:rFonts w:ascii="arial,helvetica,sans-serif"/>
          <w:szCs w:val="14"/>
        </w:rPr>
        <w:t>è</w:t>
      </w:r>
      <w:r w:rsidRPr="002B38FF">
        <w:rPr>
          <w:rFonts w:ascii="arial,helvetica,sans-serif"/>
          <w:szCs w:val="14"/>
        </w:rPr>
        <w:t>stics i no dom</w:t>
      </w:r>
      <w:r w:rsidRPr="002B38FF">
        <w:rPr>
          <w:rFonts w:ascii="arial,helvetica,sans-serif"/>
          <w:szCs w:val="14"/>
        </w:rPr>
        <w:t>è</w:t>
      </w:r>
      <w:r w:rsidRPr="002B38FF">
        <w:rPr>
          <w:rFonts w:ascii="arial,helvetica,sans-serif"/>
          <w:szCs w:val="14"/>
        </w:rPr>
        <w:t>stics de consum calor</w:t>
      </w:r>
      <w:r w:rsidRPr="002B38FF">
        <w:rPr>
          <w:rFonts w:ascii="arial,helvetica,sans-serif"/>
          <w:szCs w:val="14"/>
        </w:rPr>
        <w:t>í</w:t>
      </w:r>
      <w:r w:rsidRPr="002B38FF">
        <w:rPr>
          <w:rFonts w:ascii="arial,helvetica,sans-serif"/>
          <w:szCs w:val="14"/>
        </w:rPr>
        <w:t>fic inferior o igual a 300 kW.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04732FB4" w14:textId="77777777" w:rsidR="00E118CD" w:rsidRPr="002B38FF" w:rsidRDefault="00D95247">
      <w:pPr>
        <w:rPr>
          <w:sz w:val="6"/>
          <w:szCs w:val="14"/>
        </w:rPr>
      </w:pPr>
      <w:r w:rsidRPr="002B38FF">
        <w:rPr>
          <w:rFonts w:ascii="Times New Roman,serif"/>
          <w:sz w:val="18"/>
          <w:szCs w:val="14"/>
        </w:rPr>
        <w:t xml:space="preserve"> </w:t>
      </w:r>
    </w:p>
    <w:p w14:paraId="51F9C2A3" w14:textId="77777777" w:rsidR="00E118CD" w:rsidRPr="002B38FF" w:rsidRDefault="00D95247">
      <w:pPr>
        <w:rPr>
          <w:sz w:val="6"/>
          <w:szCs w:val="14"/>
        </w:rPr>
      </w:pPr>
      <w:r w:rsidRPr="002B38FF">
        <w:rPr>
          <w:rFonts w:ascii="arial,helvetica,sans-serif"/>
          <w:b/>
          <w:szCs w:val="14"/>
        </w:rPr>
        <w:t>10.13. Generadors d</w:t>
      </w:r>
      <w:r w:rsidRPr="002B38FF">
        <w:rPr>
          <w:rFonts w:ascii="arial,helvetica,sans-serif"/>
          <w:b/>
          <w:szCs w:val="14"/>
        </w:rPr>
        <w:t>’</w:t>
      </w:r>
      <w:r w:rsidRPr="002B38FF">
        <w:rPr>
          <w:rFonts w:ascii="arial,helvetica,sans-serif"/>
          <w:b/>
          <w:szCs w:val="14"/>
        </w:rPr>
        <w:t>aire calent per convecci</w:t>
      </w:r>
      <w:r w:rsidRPr="002B38FF">
        <w:rPr>
          <w:rFonts w:ascii="arial,helvetica,sans-serif"/>
          <w:b/>
          <w:szCs w:val="14"/>
        </w:rPr>
        <w:t>ó</w:t>
      </w:r>
      <w:r w:rsidRPr="002B38FF">
        <w:rPr>
          <w:rFonts w:ascii="arial,helvetica,sans-serif"/>
          <w:b/>
          <w:szCs w:val="14"/>
        </w:rPr>
        <w:t xml:space="preserve"> for</w:t>
      </w:r>
      <w:r w:rsidRPr="002B38FF">
        <w:rPr>
          <w:rFonts w:ascii="arial,helvetica,sans-serif"/>
          <w:b/>
          <w:szCs w:val="14"/>
        </w:rPr>
        <w:t>ç</w:t>
      </w:r>
      <w:r w:rsidRPr="002B38FF">
        <w:rPr>
          <w:rFonts w:ascii="arial,helvetica,sans-serif"/>
          <w:b/>
          <w:szCs w:val="14"/>
        </w:rPr>
        <w:t>ada per a la calefacci</w:t>
      </w:r>
      <w:r w:rsidRPr="002B38FF">
        <w:rPr>
          <w:rFonts w:ascii="arial,helvetica,sans-serif"/>
          <w:b/>
          <w:szCs w:val="14"/>
        </w:rPr>
        <w:t>ó</w:t>
      </w:r>
      <w:r w:rsidRPr="002B38FF">
        <w:rPr>
          <w:rFonts w:ascii="arial,helvetica,sans-serif"/>
          <w:b/>
          <w:szCs w:val="14"/>
        </w:rPr>
        <w:t xml:space="preserve"> de locals d</w:t>
      </w:r>
      <w:r w:rsidRPr="002B38FF">
        <w:rPr>
          <w:rFonts w:ascii="arial,helvetica,sans-serif"/>
          <w:b/>
          <w:szCs w:val="14"/>
        </w:rPr>
        <w:t>’ú</w:t>
      </w:r>
      <w:r w:rsidRPr="002B38FF">
        <w:rPr>
          <w:rFonts w:ascii="arial,helvetica,sans-serif"/>
          <w:b/>
          <w:szCs w:val="14"/>
        </w:rPr>
        <w:t>s no dom</w:t>
      </w:r>
      <w:r w:rsidRPr="002B38FF">
        <w:rPr>
          <w:rFonts w:ascii="arial,helvetica,sans-serif"/>
          <w:b/>
          <w:szCs w:val="14"/>
        </w:rPr>
        <w:t>è</w:t>
      </w:r>
      <w:r w:rsidRPr="002B38FF">
        <w:rPr>
          <w:rFonts w:ascii="arial,helvetica,sans-serif"/>
          <w:b/>
          <w:szCs w:val="14"/>
        </w:rPr>
        <w:t xml:space="preserve">stic, que incorporen un ventilador </w:t>
      </w:r>
    </w:p>
    <w:p w14:paraId="75ACD488" w14:textId="77777777" w:rsidR="00E118CD" w:rsidRPr="002B38FF" w:rsidRDefault="00D95247">
      <w:pPr>
        <w:rPr>
          <w:sz w:val="6"/>
          <w:szCs w:val="14"/>
        </w:rPr>
      </w:pPr>
      <w:r w:rsidRPr="002B38FF">
        <w:rPr>
          <w:rFonts w:ascii="Times New Roman,serif"/>
          <w:sz w:val="18"/>
          <w:szCs w:val="14"/>
        </w:rPr>
        <w:t xml:space="preserve"> </w:t>
      </w:r>
    </w:p>
    <w:p w14:paraId="0262662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17082:2021. Generadors d</w:t>
      </w:r>
      <w:r w:rsidRPr="002B38FF">
        <w:rPr>
          <w:rFonts w:ascii="arial,helvetica,sans-serif"/>
          <w:szCs w:val="14"/>
        </w:rPr>
        <w:t>’</w:t>
      </w:r>
      <w:r w:rsidRPr="002B38FF">
        <w:rPr>
          <w:rFonts w:ascii="arial,helvetica,sans-serif"/>
          <w:szCs w:val="14"/>
        </w:rPr>
        <w:t>aire calent per convecci</w:t>
      </w:r>
      <w:r w:rsidRPr="002B38FF">
        <w:rPr>
          <w:rFonts w:ascii="arial,helvetica,sans-serif"/>
          <w:szCs w:val="14"/>
        </w:rPr>
        <w:t>ó</w:t>
      </w:r>
      <w:r w:rsidRPr="002B38FF">
        <w:rPr>
          <w:rFonts w:ascii="arial,helvetica,sans-serif"/>
          <w:szCs w:val="14"/>
        </w:rPr>
        <w:t xml:space="preserve"> for</w:t>
      </w:r>
      <w:r w:rsidRPr="002B38FF">
        <w:rPr>
          <w:rFonts w:ascii="arial,helvetica,sans-serif"/>
          <w:szCs w:val="14"/>
        </w:rPr>
        <w:t>ç</w:t>
      </w:r>
      <w:r w:rsidRPr="002B38FF">
        <w:rPr>
          <w:rFonts w:ascii="arial,helvetica,sans-serif"/>
          <w:szCs w:val="14"/>
        </w:rPr>
        <w:t>ada, que funcionen amb combustibles gasosos, per a la calefacci</w:t>
      </w:r>
      <w:r w:rsidRPr="002B38FF">
        <w:rPr>
          <w:rFonts w:ascii="arial,helvetica,sans-serif"/>
          <w:szCs w:val="14"/>
        </w:rPr>
        <w:t>ó</w:t>
      </w:r>
      <w:r w:rsidRPr="002B38FF">
        <w:rPr>
          <w:rFonts w:ascii="arial,helvetica,sans-serif"/>
          <w:szCs w:val="14"/>
        </w:rPr>
        <w:t xml:space="preserve"> de locals d</w:t>
      </w:r>
      <w:r w:rsidRPr="002B38FF">
        <w:rPr>
          <w:rFonts w:ascii="arial,helvetica,sans-serif"/>
          <w:szCs w:val="14"/>
        </w:rPr>
        <w:t>’</w:t>
      </w:r>
      <w:r w:rsidRPr="002B38FF">
        <w:rPr>
          <w:rFonts w:ascii="arial,helvetica,sans-serif"/>
          <w:szCs w:val="14"/>
        </w:rPr>
        <w:t>usos dom</w:t>
      </w:r>
      <w:r w:rsidRPr="002B38FF">
        <w:rPr>
          <w:rFonts w:ascii="arial,helvetica,sans-serif"/>
          <w:szCs w:val="14"/>
        </w:rPr>
        <w:t>è</w:t>
      </w:r>
      <w:r w:rsidRPr="002B38FF">
        <w:rPr>
          <w:rFonts w:ascii="arial,helvetica,sans-serif"/>
          <w:szCs w:val="14"/>
        </w:rPr>
        <w:t>stics i no dom</w:t>
      </w:r>
      <w:r w:rsidRPr="002B38FF">
        <w:rPr>
          <w:rFonts w:ascii="arial,helvetica,sans-serif"/>
          <w:szCs w:val="14"/>
        </w:rPr>
        <w:t>è</w:t>
      </w:r>
      <w:r w:rsidRPr="002B38FF">
        <w:rPr>
          <w:rFonts w:ascii="arial,helvetica,sans-serif"/>
          <w:szCs w:val="14"/>
        </w:rPr>
        <w:t>stics de consum calor</w:t>
      </w:r>
      <w:r w:rsidRPr="002B38FF">
        <w:rPr>
          <w:rFonts w:ascii="arial,helvetica,sans-serif"/>
          <w:szCs w:val="14"/>
        </w:rPr>
        <w:t>í</w:t>
      </w:r>
      <w:r w:rsidRPr="002B38FF">
        <w:rPr>
          <w:rFonts w:ascii="arial,helvetica,sans-serif"/>
          <w:szCs w:val="14"/>
        </w:rPr>
        <w:t>fic inferior o igual a 300 kW.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13F50297" w14:textId="77777777" w:rsidR="00E118CD" w:rsidRPr="002B38FF" w:rsidRDefault="00D95247">
      <w:pPr>
        <w:rPr>
          <w:sz w:val="6"/>
          <w:szCs w:val="14"/>
        </w:rPr>
      </w:pPr>
      <w:r w:rsidRPr="002B38FF">
        <w:rPr>
          <w:rFonts w:ascii="Times New Roman,serif"/>
          <w:sz w:val="18"/>
          <w:szCs w:val="14"/>
        </w:rPr>
        <w:t xml:space="preserve"> </w:t>
      </w:r>
    </w:p>
    <w:p w14:paraId="39712556" w14:textId="77777777" w:rsidR="00E118CD" w:rsidRPr="002B38FF" w:rsidRDefault="00D95247">
      <w:pPr>
        <w:rPr>
          <w:sz w:val="6"/>
          <w:szCs w:val="14"/>
        </w:rPr>
      </w:pPr>
      <w:r w:rsidRPr="002B38FF">
        <w:rPr>
          <w:rFonts w:ascii="arial,helvetica,sans-serif"/>
          <w:b/>
          <w:szCs w:val="14"/>
        </w:rPr>
        <w:t>10.14. Aparells de calefacci</w:t>
      </w:r>
      <w:r w:rsidRPr="002B38FF">
        <w:rPr>
          <w:rFonts w:ascii="arial,helvetica,sans-serif"/>
          <w:b/>
          <w:szCs w:val="14"/>
        </w:rPr>
        <w:t>ó</w:t>
      </w:r>
      <w:r w:rsidRPr="002B38FF">
        <w:rPr>
          <w:rFonts w:ascii="arial,helvetica,sans-serif"/>
          <w:b/>
          <w:szCs w:val="14"/>
        </w:rPr>
        <w:t xml:space="preserve"> dom</w:t>
      </w:r>
      <w:r w:rsidRPr="002B38FF">
        <w:rPr>
          <w:rFonts w:ascii="arial,helvetica,sans-serif"/>
          <w:b/>
          <w:szCs w:val="14"/>
        </w:rPr>
        <w:t>è</w:t>
      </w:r>
      <w:r w:rsidRPr="002B38FF">
        <w:rPr>
          <w:rFonts w:ascii="arial,helvetica,sans-serif"/>
          <w:b/>
          <w:szCs w:val="14"/>
        </w:rPr>
        <w:t>stica alimentats amb p</w:t>
      </w:r>
      <w:r w:rsidRPr="002B38FF">
        <w:rPr>
          <w:rFonts w:ascii="arial,helvetica,sans-serif"/>
          <w:b/>
          <w:szCs w:val="14"/>
        </w:rPr>
        <w:t>è</w:t>
      </w:r>
      <w:r w:rsidRPr="002B38FF">
        <w:rPr>
          <w:rFonts w:ascii="arial,helvetica,sans-serif"/>
          <w:b/>
          <w:szCs w:val="14"/>
        </w:rPr>
        <w:t>l</w:t>
      </w:r>
      <w:r w:rsidRPr="002B38FF">
        <w:rPr>
          <w:rFonts w:ascii="arial,helvetica,sans-serif"/>
          <w:b/>
          <w:szCs w:val="14"/>
        </w:rPr>
        <w:t>·</w:t>
      </w:r>
      <w:r w:rsidRPr="002B38FF">
        <w:rPr>
          <w:rFonts w:ascii="arial,helvetica,sans-serif"/>
          <w:b/>
          <w:szCs w:val="14"/>
        </w:rPr>
        <w:t>lets de fusta</w:t>
      </w:r>
    </w:p>
    <w:p w14:paraId="44B233DA" w14:textId="77777777" w:rsidR="00E118CD" w:rsidRPr="002B38FF" w:rsidRDefault="00D95247">
      <w:pPr>
        <w:rPr>
          <w:sz w:val="6"/>
          <w:szCs w:val="14"/>
        </w:rPr>
      </w:pPr>
      <w:r w:rsidRPr="002B38FF">
        <w:rPr>
          <w:rFonts w:ascii="Times New Roman,serif"/>
          <w:sz w:val="18"/>
          <w:szCs w:val="14"/>
        </w:rPr>
        <w:t xml:space="preserve"> </w:t>
      </w:r>
    </w:p>
    <w:p w14:paraId="037C035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14785:2007. Aparells de calefacci</w:t>
      </w:r>
      <w:r w:rsidRPr="002B38FF">
        <w:rPr>
          <w:rFonts w:ascii="arial,helvetica,sans-serif"/>
          <w:szCs w:val="14"/>
        </w:rPr>
        <w:t>ó</w:t>
      </w:r>
      <w:r w:rsidRPr="002B38FF">
        <w:rPr>
          <w:rFonts w:ascii="arial,helvetica,sans-serif"/>
          <w:szCs w:val="14"/>
        </w:rPr>
        <w:t xml:space="preserve"> dom</w:t>
      </w:r>
      <w:r w:rsidRPr="002B38FF">
        <w:rPr>
          <w:rFonts w:ascii="arial,helvetica,sans-serif"/>
          <w:szCs w:val="14"/>
        </w:rPr>
        <w:t>è</w:t>
      </w:r>
      <w:r w:rsidRPr="002B38FF">
        <w:rPr>
          <w:rFonts w:ascii="arial,helvetica,sans-serif"/>
          <w:szCs w:val="14"/>
        </w:rPr>
        <w:t>stica alimentats amb p</w:t>
      </w:r>
      <w:r w:rsidRPr="002B38FF">
        <w:rPr>
          <w:rFonts w:ascii="arial,helvetica,sans-serif"/>
          <w:szCs w:val="14"/>
        </w:rPr>
        <w:t>è</w:t>
      </w:r>
      <w:r w:rsidRPr="002B38FF">
        <w:rPr>
          <w:rFonts w:ascii="arial,helvetica,sans-serif"/>
          <w:szCs w:val="14"/>
        </w:rPr>
        <w:t>l</w:t>
      </w:r>
      <w:r w:rsidRPr="002B38FF">
        <w:rPr>
          <w:rFonts w:ascii="arial,helvetica,sans-serif"/>
          <w:szCs w:val="14"/>
        </w:rPr>
        <w:t>·</w:t>
      </w:r>
      <w:r w:rsidRPr="002B38FF">
        <w:rPr>
          <w:rFonts w:ascii="arial,helvetica,sans-serif"/>
          <w:szCs w:val="14"/>
        </w:rPr>
        <w:t>lets de fusta.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479915F1" w14:textId="77777777" w:rsidR="00E118CD" w:rsidRPr="002B38FF" w:rsidRDefault="00D95247">
      <w:pPr>
        <w:rPr>
          <w:sz w:val="6"/>
          <w:szCs w:val="14"/>
        </w:rPr>
      </w:pPr>
      <w:r w:rsidRPr="002B38FF">
        <w:rPr>
          <w:rFonts w:ascii="Times New Roman,serif"/>
          <w:sz w:val="18"/>
          <w:szCs w:val="14"/>
        </w:rPr>
        <w:t xml:space="preserve"> </w:t>
      </w:r>
    </w:p>
    <w:p w14:paraId="56EBA99F" w14:textId="77777777" w:rsidR="00E118CD" w:rsidRPr="002B38FF" w:rsidRDefault="00D95247">
      <w:pPr>
        <w:rPr>
          <w:sz w:val="6"/>
          <w:szCs w:val="14"/>
        </w:rPr>
      </w:pPr>
      <w:r w:rsidRPr="002B38FF">
        <w:rPr>
          <w:rFonts w:ascii="arial,helvetica,sans-serif"/>
          <w:b/>
          <w:szCs w:val="14"/>
        </w:rPr>
        <w:t>10.15. Aparells amb alliberament lent de calor alimentats amb combustibles s</w:t>
      </w:r>
      <w:r w:rsidRPr="002B38FF">
        <w:rPr>
          <w:rFonts w:ascii="arial,helvetica,sans-serif"/>
          <w:b/>
          <w:szCs w:val="14"/>
        </w:rPr>
        <w:t>ò</w:t>
      </w:r>
      <w:r w:rsidRPr="002B38FF">
        <w:rPr>
          <w:rFonts w:ascii="arial,helvetica,sans-serif"/>
          <w:b/>
          <w:szCs w:val="14"/>
        </w:rPr>
        <w:t>lids</w:t>
      </w:r>
    </w:p>
    <w:p w14:paraId="29D72842" w14:textId="77777777" w:rsidR="00E118CD" w:rsidRPr="002B38FF" w:rsidRDefault="00D95247">
      <w:pPr>
        <w:rPr>
          <w:sz w:val="6"/>
          <w:szCs w:val="14"/>
        </w:rPr>
      </w:pPr>
      <w:r w:rsidRPr="002B38FF">
        <w:rPr>
          <w:rFonts w:ascii="Times New Roman,serif"/>
          <w:sz w:val="18"/>
          <w:szCs w:val="14"/>
        </w:rPr>
        <w:t xml:space="preserve"> </w:t>
      </w:r>
    </w:p>
    <w:p w14:paraId="3E302A3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15250:2008. Aparells amb alliberament lent de calor alimentats amb combustibles s</w:t>
      </w:r>
      <w:r w:rsidRPr="002B38FF">
        <w:rPr>
          <w:rFonts w:ascii="arial,helvetica,sans-serif"/>
          <w:szCs w:val="14"/>
        </w:rPr>
        <w:t>ò</w:t>
      </w:r>
      <w:r w:rsidRPr="002B38FF">
        <w:rPr>
          <w:rFonts w:ascii="arial,helvetica,sans-serif"/>
          <w:szCs w:val="14"/>
        </w:rPr>
        <w:t>lids.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58D16430" w14:textId="77777777" w:rsidR="00E118CD" w:rsidRPr="002B38FF" w:rsidRDefault="00D95247">
      <w:pPr>
        <w:rPr>
          <w:sz w:val="6"/>
          <w:szCs w:val="14"/>
        </w:rPr>
      </w:pPr>
      <w:r w:rsidRPr="002B38FF">
        <w:rPr>
          <w:rFonts w:ascii="Times New Roman,serif"/>
          <w:sz w:val="18"/>
          <w:szCs w:val="14"/>
        </w:rPr>
        <w:t xml:space="preserve"> </w:t>
      </w:r>
    </w:p>
    <w:p w14:paraId="73FD7334" w14:textId="77777777" w:rsidR="00E118CD" w:rsidRPr="002B38FF" w:rsidRDefault="00D95247">
      <w:pPr>
        <w:rPr>
          <w:sz w:val="6"/>
          <w:szCs w:val="14"/>
        </w:rPr>
      </w:pPr>
      <w:r w:rsidRPr="002B38FF">
        <w:rPr>
          <w:rFonts w:ascii="arial,helvetica,sans-serif"/>
          <w:b/>
          <w:color w:val="00305C"/>
          <w:szCs w:val="14"/>
        </w:rPr>
        <w:t>11. INSTAL</w:t>
      </w:r>
      <w:r w:rsidRPr="002B38FF">
        <w:rPr>
          <w:rFonts w:ascii="arial,helvetica,sans-serif"/>
          <w:b/>
          <w:color w:val="00305C"/>
          <w:szCs w:val="14"/>
        </w:rPr>
        <w:t>·</w:t>
      </w:r>
      <w:r w:rsidRPr="002B38FF">
        <w:rPr>
          <w:rFonts w:ascii="arial,helvetica,sans-serif"/>
          <w:b/>
          <w:color w:val="00305C"/>
          <w:szCs w:val="14"/>
        </w:rPr>
        <w:t>LACI</w:t>
      </w:r>
      <w:r w:rsidRPr="002B38FF">
        <w:rPr>
          <w:rFonts w:ascii="arial,helvetica,sans-serif"/>
          <w:b/>
          <w:color w:val="00305C"/>
          <w:szCs w:val="14"/>
        </w:rPr>
        <w:t>Ó</w:t>
      </w:r>
      <w:r w:rsidRPr="002B38FF">
        <w:rPr>
          <w:rFonts w:ascii="arial,helvetica,sans-serif"/>
          <w:b/>
          <w:color w:val="00305C"/>
          <w:szCs w:val="14"/>
        </w:rPr>
        <w:t xml:space="preserve"> DE DEP</w:t>
      </w:r>
      <w:r w:rsidRPr="002B38FF">
        <w:rPr>
          <w:rFonts w:ascii="arial,helvetica,sans-serif"/>
          <w:b/>
          <w:color w:val="00305C"/>
          <w:szCs w:val="14"/>
        </w:rPr>
        <w:t>Ò</w:t>
      </w:r>
      <w:r w:rsidRPr="002B38FF">
        <w:rPr>
          <w:rFonts w:ascii="arial,helvetica,sans-serif"/>
          <w:b/>
          <w:color w:val="00305C"/>
          <w:szCs w:val="14"/>
        </w:rPr>
        <w:t>SITS DE COMBUSTIBLES L</w:t>
      </w:r>
      <w:r w:rsidRPr="002B38FF">
        <w:rPr>
          <w:rFonts w:ascii="arial,helvetica,sans-serif"/>
          <w:b/>
          <w:color w:val="00305C"/>
          <w:szCs w:val="14"/>
        </w:rPr>
        <w:t>Í</w:t>
      </w:r>
      <w:r w:rsidRPr="002B38FF">
        <w:rPr>
          <w:rFonts w:ascii="arial,helvetica,sans-serif"/>
          <w:b/>
          <w:color w:val="00305C"/>
          <w:szCs w:val="14"/>
        </w:rPr>
        <w:t>QUIDS</w:t>
      </w:r>
    </w:p>
    <w:p w14:paraId="5D399610" w14:textId="77777777" w:rsidR="00E118CD" w:rsidRPr="002B38FF" w:rsidRDefault="00D95247">
      <w:pPr>
        <w:rPr>
          <w:sz w:val="6"/>
          <w:szCs w:val="14"/>
        </w:rPr>
      </w:pPr>
      <w:r w:rsidRPr="002B38FF">
        <w:rPr>
          <w:rFonts w:ascii="Times New Roman,serif"/>
          <w:sz w:val="18"/>
          <w:szCs w:val="14"/>
        </w:rPr>
        <w:t xml:space="preserve"> </w:t>
      </w:r>
    </w:p>
    <w:p w14:paraId="053ECD8A" w14:textId="77777777" w:rsidR="00E118CD" w:rsidRPr="002B38FF" w:rsidRDefault="00D95247">
      <w:pPr>
        <w:rPr>
          <w:sz w:val="6"/>
          <w:szCs w:val="14"/>
        </w:rPr>
      </w:pPr>
      <w:r w:rsidRPr="002B38FF">
        <w:rPr>
          <w:rFonts w:ascii="arial,helvetica,sans-serif"/>
          <w:b/>
          <w:szCs w:val="14"/>
        </w:rPr>
        <w:t>11.1. Tancs termopl</w:t>
      </w:r>
      <w:r w:rsidRPr="002B38FF">
        <w:rPr>
          <w:rFonts w:ascii="arial,helvetica,sans-serif"/>
          <w:b/>
          <w:szCs w:val="14"/>
        </w:rPr>
        <w:t>à</w:t>
      </w:r>
      <w:r w:rsidRPr="002B38FF">
        <w:rPr>
          <w:rFonts w:ascii="arial,helvetica,sans-serif"/>
          <w:b/>
          <w:szCs w:val="14"/>
        </w:rPr>
        <w:t>stics fixos per a emmagatzematge en superf</w:t>
      </w:r>
      <w:r w:rsidRPr="002B38FF">
        <w:rPr>
          <w:rFonts w:ascii="arial,helvetica,sans-serif"/>
          <w:b/>
          <w:szCs w:val="14"/>
        </w:rPr>
        <w:t>í</w:t>
      </w:r>
      <w:r w:rsidRPr="002B38FF">
        <w:rPr>
          <w:rFonts w:ascii="arial,helvetica,sans-serif"/>
          <w:b/>
          <w:szCs w:val="14"/>
        </w:rPr>
        <w:t>cie de gasoils dom</w:t>
      </w:r>
      <w:r w:rsidRPr="002B38FF">
        <w:rPr>
          <w:rFonts w:ascii="arial,helvetica,sans-serif"/>
          <w:b/>
          <w:szCs w:val="14"/>
        </w:rPr>
        <w:t>è</w:t>
      </w:r>
      <w:r w:rsidRPr="002B38FF">
        <w:rPr>
          <w:rFonts w:ascii="arial,helvetica,sans-serif"/>
          <w:b/>
          <w:szCs w:val="14"/>
        </w:rPr>
        <w:t>stics de calefacci</w:t>
      </w:r>
      <w:r w:rsidRPr="002B38FF">
        <w:rPr>
          <w:rFonts w:ascii="arial,helvetica,sans-serif"/>
          <w:b/>
          <w:szCs w:val="14"/>
        </w:rPr>
        <w:t>ó</w:t>
      </w:r>
      <w:r w:rsidRPr="002B38FF">
        <w:rPr>
          <w:rFonts w:ascii="arial,helvetica,sans-serif"/>
          <w:b/>
          <w:szCs w:val="14"/>
        </w:rPr>
        <w:t>, queros</w:t>
      </w:r>
      <w:r w:rsidRPr="002B38FF">
        <w:rPr>
          <w:rFonts w:ascii="arial,helvetica,sans-serif"/>
          <w:b/>
          <w:szCs w:val="14"/>
        </w:rPr>
        <w:t>è</w:t>
      </w:r>
      <w:r w:rsidRPr="002B38FF">
        <w:rPr>
          <w:rFonts w:ascii="arial,helvetica,sans-serif"/>
          <w:b/>
          <w:szCs w:val="14"/>
        </w:rPr>
        <w:t xml:space="preserve"> i combustibles di</w:t>
      </w:r>
      <w:r w:rsidRPr="002B38FF">
        <w:rPr>
          <w:rFonts w:ascii="arial,helvetica,sans-serif"/>
          <w:b/>
          <w:szCs w:val="14"/>
        </w:rPr>
        <w:t>è</w:t>
      </w:r>
      <w:r w:rsidRPr="002B38FF">
        <w:rPr>
          <w:rFonts w:ascii="arial,helvetica,sans-serif"/>
          <w:b/>
          <w:szCs w:val="14"/>
        </w:rPr>
        <w:t>sel</w:t>
      </w:r>
    </w:p>
    <w:p w14:paraId="555FE5EC" w14:textId="77777777" w:rsidR="00E118CD" w:rsidRPr="002B38FF" w:rsidRDefault="00D95247">
      <w:pPr>
        <w:rPr>
          <w:sz w:val="6"/>
          <w:szCs w:val="14"/>
        </w:rPr>
      </w:pPr>
      <w:r w:rsidRPr="002B38FF">
        <w:rPr>
          <w:rFonts w:ascii="Times New Roman,serif"/>
          <w:sz w:val="18"/>
          <w:szCs w:val="14"/>
        </w:rPr>
        <w:t xml:space="preserve"> </w:t>
      </w:r>
    </w:p>
    <w:p w14:paraId="5B0470D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13341:2005+A1:2011. Tancs termopl</w:t>
      </w:r>
      <w:r w:rsidRPr="002B38FF">
        <w:rPr>
          <w:rFonts w:ascii="arial,helvetica,sans-serif"/>
          <w:szCs w:val="14"/>
        </w:rPr>
        <w:t>à</w:t>
      </w:r>
      <w:r w:rsidRPr="002B38FF">
        <w:rPr>
          <w:rFonts w:ascii="arial,helvetica,sans-serif"/>
          <w:szCs w:val="14"/>
        </w:rPr>
        <w:t>stics fixos per a emmagatzematge en superf</w:t>
      </w:r>
      <w:r w:rsidRPr="002B38FF">
        <w:rPr>
          <w:rFonts w:ascii="arial,helvetica,sans-serif"/>
          <w:szCs w:val="14"/>
        </w:rPr>
        <w:t>í</w:t>
      </w:r>
      <w:r w:rsidRPr="002B38FF">
        <w:rPr>
          <w:rFonts w:ascii="arial,helvetica,sans-serif"/>
          <w:szCs w:val="14"/>
        </w:rPr>
        <w:t>cie de gasoils dom</w:t>
      </w:r>
      <w:r w:rsidRPr="002B38FF">
        <w:rPr>
          <w:rFonts w:ascii="arial,helvetica,sans-serif"/>
          <w:szCs w:val="14"/>
        </w:rPr>
        <w:t>è</w:t>
      </w:r>
      <w:r w:rsidRPr="002B38FF">
        <w:rPr>
          <w:rFonts w:ascii="arial,helvetica,sans-serif"/>
          <w:szCs w:val="14"/>
        </w:rPr>
        <w:t>stics de calefacci</w:t>
      </w:r>
      <w:r w:rsidRPr="002B38FF">
        <w:rPr>
          <w:rFonts w:ascii="arial,helvetica,sans-serif"/>
          <w:szCs w:val="14"/>
        </w:rPr>
        <w:t>ó</w:t>
      </w:r>
      <w:r w:rsidRPr="002B38FF">
        <w:rPr>
          <w:rFonts w:ascii="arial,helvetica,sans-serif"/>
          <w:szCs w:val="14"/>
        </w:rPr>
        <w:t>, queros</w:t>
      </w:r>
      <w:r w:rsidRPr="002B38FF">
        <w:rPr>
          <w:rFonts w:ascii="arial,helvetica,sans-serif"/>
          <w:szCs w:val="14"/>
        </w:rPr>
        <w:t>è</w:t>
      </w:r>
      <w:r w:rsidRPr="002B38FF">
        <w:rPr>
          <w:rFonts w:ascii="arial,helvetica,sans-serif"/>
          <w:szCs w:val="14"/>
        </w:rPr>
        <w:t xml:space="preserve"> i combustibles di</w:t>
      </w:r>
      <w:r w:rsidRPr="002B38FF">
        <w:rPr>
          <w:rFonts w:ascii="arial,helvetica,sans-serif"/>
          <w:szCs w:val="14"/>
        </w:rPr>
        <w:t>è</w:t>
      </w:r>
      <w:r w:rsidRPr="002B38FF">
        <w:rPr>
          <w:rFonts w:ascii="arial,helvetica,sans-serif"/>
          <w:szCs w:val="14"/>
        </w:rPr>
        <w:t>sel. Tancs de polietil</w:t>
      </w:r>
      <w:r w:rsidRPr="002B38FF">
        <w:rPr>
          <w:rFonts w:ascii="arial,helvetica,sans-serif"/>
          <w:szCs w:val="14"/>
        </w:rPr>
        <w:t>è</w:t>
      </w:r>
      <w:r w:rsidRPr="002B38FF">
        <w:rPr>
          <w:rFonts w:ascii="arial,helvetica,sans-serif"/>
          <w:szCs w:val="14"/>
        </w:rPr>
        <w:t xml:space="preserve"> modelats per emmotlament rotacional i de poliamida 6 fabricats per polimeritzaci</w:t>
      </w:r>
      <w:r w:rsidRPr="002B38FF">
        <w:rPr>
          <w:rFonts w:ascii="arial,helvetica,sans-serif"/>
          <w:szCs w:val="14"/>
        </w:rPr>
        <w:t>ó</w:t>
      </w:r>
      <w:r w:rsidRPr="002B38FF">
        <w:rPr>
          <w:rFonts w:ascii="arial,helvetica,sans-serif"/>
          <w:szCs w:val="14"/>
        </w:rPr>
        <w:t xml:space="preserve"> i</w:t>
      </w:r>
      <w:r w:rsidRPr="002B38FF">
        <w:rPr>
          <w:rFonts w:ascii="arial,helvetica,sans-serif"/>
          <w:szCs w:val="14"/>
        </w:rPr>
        <w:t>ò</w:t>
      </w:r>
      <w:r w:rsidRPr="002B38FF">
        <w:rPr>
          <w:rFonts w:ascii="arial,helvetica,sans-serif"/>
          <w:szCs w:val="14"/>
        </w:rPr>
        <w:t>nica.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5468D2D9" w14:textId="77777777" w:rsidR="00E118CD" w:rsidRPr="002B38FF" w:rsidRDefault="00D95247">
      <w:pPr>
        <w:rPr>
          <w:sz w:val="6"/>
          <w:szCs w:val="14"/>
        </w:rPr>
      </w:pPr>
      <w:r w:rsidRPr="002B38FF">
        <w:rPr>
          <w:rFonts w:ascii="Times New Roman,serif"/>
          <w:sz w:val="18"/>
          <w:szCs w:val="14"/>
        </w:rPr>
        <w:t xml:space="preserve"> </w:t>
      </w:r>
    </w:p>
    <w:p w14:paraId="546DAF44" w14:textId="77777777" w:rsidR="00E118CD" w:rsidRPr="002B38FF" w:rsidRDefault="00D95247">
      <w:pPr>
        <w:rPr>
          <w:sz w:val="6"/>
          <w:szCs w:val="14"/>
        </w:rPr>
      </w:pPr>
      <w:r w:rsidRPr="002B38FF">
        <w:rPr>
          <w:rFonts w:ascii="arial,helvetica,sans-serif"/>
          <w:b/>
          <w:color w:val="00305C"/>
          <w:szCs w:val="14"/>
        </w:rPr>
        <w:t>12. INSTAL</w:t>
      </w:r>
      <w:r w:rsidRPr="002B38FF">
        <w:rPr>
          <w:rFonts w:ascii="arial,helvetica,sans-serif"/>
          <w:b/>
          <w:color w:val="00305C"/>
          <w:szCs w:val="14"/>
        </w:rPr>
        <w:t>·</w:t>
      </w:r>
      <w:r w:rsidRPr="002B38FF">
        <w:rPr>
          <w:rFonts w:ascii="arial,helvetica,sans-serif"/>
          <w:b/>
          <w:color w:val="00305C"/>
          <w:szCs w:val="14"/>
        </w:rPr>
        <w:t>LACI</w:t>
      </w:r>
      <w:r w:rsidRPr="002B38FF">
        <w:rPr>
          <w:rFonts w:ascii="arial,helvetica,sans-serif"/>
          <w:b/>
          <w:color w:val="00305C"/>
          <w:szCs w:val="14"/>
        </w:rPr>
        <w:t>Ó</w:t>
      </w:r>
      <w:r w:rsidRPr="002B38FF">
        <w:rPr>
          <w:rFonts w:ascii="arial,helvetica,sans-serif"/>
          <w:b/>
          <w:color w:val="00305C"/>
          <w:szCs w:val="14"/>
        </w:rPr>
        <w:t xml:space="preserve"> DE GAS</w:t>
      </w:r>
    </w:p>
    <w:p w14:paraId="0EE994C7" w14:textId="77777777" w:rsidR="00E118CD" w:rsidRPr="002B38FF" w:rsidRDefault="00D95247">
      <w:pPr>
        <w:rPr>
          <w:sz w:val="6"/>
          <w:szCs w:val="14"/>
        </w:rPr>
      </w:pPr>
      <w:r w:rsidRPr="002B38FF">
        <w:rPr>
          <w:rFonts w:ascii="Times New Roman,serif"/>
          <w:sz w:val="18"/>
          <w:szCs w:val="14"/>
        </w:rPr>
        <w:t xml:space="preserve"> </w:t>
      </w:r>
    </w:p>
    <w:p w14:paraId="31FD5E4D" w14:textId="77777777" w:rsidR="00E118CD" w:rsidRPr="002B38FF" w:rsidRDefault="00D95247">
      <w:pPr>
        <w:rPr>
          <w:sz w:val="6"/>
          <w:szCs w:val="14"/>
        </w:rPr>
      </w:pPr>
      <w:r w:rsidRPr="002B38FF">
        <w:rPr>
          <w:rFonts w:ascii="arial,helvetica,sans-serif"/>
          <w:b/>
          <w:szCs w:val="14"/>
        </w:rPr>
        <w:t>12.1. Juntes elastom</w:t>
      </w:r>
      <w:r w:rsidRPr="002B38FF">
        <w:rPr>
          <w:rFonts w:ascii="arial,helvetica,sans-serif"/>
          <w:b/>
          <w:szCs w:val="14"/>
        </w:rPr>
        <w:t>è</w:t>
      </w:r>
      <w:r w:rsidRPr="002B38FF">
        <w:rPr>
          <w:rFonts w:ascii="arial,helvetica,sans-serif"/>
          <w:b/>
          <w:szCs w:val="14"/>
        </w:rPr>
        <w:t>riques. Materials de juntes emprades en tubs i accessoris per a transport de gasos i fluids hidrocarbonats</w:t>
      </w:r>
    </w:p>
    <w:p w14:paraId="601778CD" w14:textId="77777777" w:rsidR="00E118CD" w:rsidRPr="002B38FF" w:rsidRDefault="00D95247">
      <w:pPr>
        <w:rPr>
          <w:sz w:val="6"/>
          <w:szCs w:val="14"/>
        </w:rPr>
      </w:pPr>
      <w:r w:rsidRPr="002B38FF">
        <w:rPr>
          <w:rFonts w:ascii="Times New Roman,serif"/>
          <w:sz w:val="18"/>
          <w:szCs w:val="14"/>
        </w:rPr>
        <w:t xml:space="preserve"> </w:t>
      </w:r>
    </w:p>
    <w:p w14:paraId="7F823F9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desembre de 2003.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682:2017. Juntes elastom</w:t>
      </w:r>
      <w:r w:rsidRPr="002B38FF">
        <w:rPr>
          <w:rFonts w:ascii="arial,helvetica,sans-serif"/>
          <w:szCs w:val="14"/>
        </w:rPr>
        <w:t>è</w:t>
      </w:r>
      <w:r w:rsidRPr="002B38FF">
        <w:rPr>
          <w:rFonts w:ascii="arial,helvetica,sans-serif"/>
          <w:szCs w:val="14"/>
        </w:rPr>
        <w:t>riques. Requisits dels materials de juntes emprades en tubs i accessoris per a transport de gasos i fluids hidrocarbonats.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682:2002/A1:2006 des de l</w:t>
      </w:r>
      <w:r w:rsidRPr="002B38FF">
        <w:rPr>
          <w:rFonts w:ascii="arial,helvetica,sans-serif"/>
          <w:szCs w:val="14"/>
        </w:rPr>
        <w:t>’</w:t>
      </w:r>
      <w:r w:rsidRPr="002B38FF">
        <w:rPr>
          <w:rFonts w:ascii="arial,helvetica,sans-serif"/>
          <w:szCs w:val="14"/>
        </w:rPr>
        <w:t>1 de juliol de 2012.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42CE6C02" w14:textId="77777777" w:rsidR="00E118CD" w:rsidRPr="002B38FF" w:rsidRDefault="00D95247">
      <w:pPr>
        <w:rPr>
          <w:sz w:val="6"/>
          <w:szCs w:val="14"/>
        </w:rPr>
      </w:pPr>
      <w:r w:rsidRPr="002B38FF">
        <w:rPr>
          <w:rFonts w:ascii="Times New Roman,serif"/>
          <w:sz w:val="18"/>
          <w:szCs w:val="14"/>
        </w:rPr>
        <w:t xml:space="preserve"> </w:t>
      </w:r>
    </w:p>
    <w:p w14:paraId="04124ECA" w14:textId="77777777" w:rsidR="00E118CD" w:rsidRPr="002B38FF" w:rsidRDefault="00D95247">
      <w:pPr>
        <w:rPr>
          <w:sz w:val="6"/>
          <w:szCs w:val="14"/>
        </w:rPr>
      </w:pPr>
      <w:r w:rsidRPr="002B38FF">
        <w:rPr>
          <w:rFonts w:ascii="arial,helvetica,sans-serif"/>
          <w:b/>
          <w:szCs w:val="14"/>
        </w:rPr>
        <w:t>12.2. Sistemes de detecci</w:t>
      </w:r>
      <w:r w:rsidRPr="002B38FF">
        <w:rPr>
          <w:rFonts w:ascii="arial,helvetica,sans-serif"/>
          <w:b/>
          <w:szCs w:val="14"/>
        </w:rPr>
        <w:t>ó</w:t>
      </w:r>
      <w:r w:rsidRPr="002B38FF">
        <w:rPr>
          <w:rFonts w:ascii="arial,helvetica,sans-serif"/>
          <w:b/>
          <w:szCs w:val="14"/>
        </w:rPr>
        <w:t xml:space="preserve"> de fugues</w:t>
      </w:r>
    </w:p>
    <w:p w14:paraId="4D65487D" w14:textId="77777777" w:rsidR="00E118CD" w:rsidRPr="002B38FF" w:rsidRDefault="00D95247">
      <w:pPr>
        <w:rPr>
          <w:sz w:val="6"/>
          <w:szCs w:val="14"/>
        </w:rPr>
      </w:pPr>
      <w:r w:rsidRPr="002B38FF">
        <w:rPr>
          <w:rFonts w:ascii="Times New Roman,serif"/>
          <w:sz w:val="18"/>
          <w:szCs w:val="14"/>
        </w:rPr>
        <w:t xml:space="preserve"> </w:t>
      </w:r>
    </w:p>
    <w:p w14:paraId="419ACA96" w14:textId="77777777" w:rsidR="00E118CD" w:rsidRPr="002B38FF" w:rsidRDefault="00D95247">
      <w:pPr>
        <w:rPr>
          <w:sz w:val="6"/>
          <w:szCs w:val="14"/>
        </w:rPr>
      </w:pPr>
      <w:r w:rsidRPr="002B38FF">
        <w:rPr>
          <w:rFonts w:ascii="arial,helvetica,sans-serif"/>
          <w:szCs w:val="14"/>
        </w:rPr>
        <w:lastRenderedPageBreak/>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13160-1:2003. Sistemes de detecci</w:t>
      </w:r>
      <w:r w:rsidRPr="002B38FF">
        <w:rPr>
          <w:rFonts w:ascii="arial,helvetica,sans-serif"/>
          <w:szCs w:val="14"/>
        </w:rPr>
        <w:t>ó</w:t>
      </w:r>
      <w:r w:rsidRPr="002B38FF">
        <w:rPr>
          <w:rFonts w:ascii="arial,helvetica,sans-serif"/>
          <w:szCs w:val="14"/>
        </w:rPr>
        <w:t xml:space="preserve"> de fugues. Part 1: Principis generals.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6A5ABAE6" w14:textId="77777777" w:rsidR="00E118CD" w:rsidRPr="002B38FF" w:rsidRDefault="00D95247">
      <w:pPr>
        <w:rPr>
          <w:sz w:val="6"/>
          <w:szCs w:val="14"/>
        </w:rPr>
      </w:pPr>
      <w:r w:rsidRPr="002B38FF">
        <w:rPr>
          <w:rFonts w:ascii="Times New Roman,serif"/>
          <w:sz w:val="18"/>
          <w:szCs w:val="14"/>
        </w:rPr>
        <w:t xml:space="preserve"> </w:t>
      </w:r>
    </w:p>
    <w:p w14:paraId="35C104AA" w14:textId="77777777" w:rsidR="00E118CD" w:rsidRPr="002B38FF" w:rsidRDefault="00D95247">
      <w:pPr>
        <w:rPr>
          <w:sz w:val="6"/>
          <w:szCs w:val="14"/>
        </w:rPr>
      </w:pPr>
      <w:r w:rsidRPr="002B38FF">
        <w:rPr>
          <w:rFonts w:ascii="arial,helvetica,sans-serif"/>
          <w:b/>
          <w:szCs w:val="14"/>
        </w:rPr>
        <w:t>12.3. Tubs, r</w:t>
      </w:r>
      <w:r w:rsidRPr="002B38FF">
        <w:rPr>
          <w:rFonts w:ascii="arial,helvetica,sans-serif"/>
          <w:b/>
          <w:szCs w:val="14"/>
        </w:rPr>
        <w:t>à</w:t>
      </w:r>
      <w:r w:rsidRPr="002B38FF">
        <w:rPr>
          <w:rFonts w:ascii="arial,helvetica,sans-serif"/>
          <w:b/>
          <w:szCs w:val="14"/>
        </w:rPr>
        <w:t>cords i accessoris de fosa d</w:t>
      </w:r>
      <w:r w:rsidRPr="002B38FF">
        <w:rPr>
          <w:rFonts w:ascii="arial,helvetica,sans-serif"/>
          <w:b/>
          <w:szCs w:val="14"/>
        </w:rPr>
        <w:t>ú</w:t>
      </w:r>
      <w:r w:rsidRPr="002B38FF">
        <w:rPr>
          <w:rFonts w:ascii="arial,helvetica,sans-serif"/>
          <w:b/>
          <w:szCs w:val="14"/>
        </w:rPr>
        <w:t xml:space="preserve">ctil i les seves unions per a conduccions de gas </w:t>
      </w:r>
    </w:p>
    <w:p w14:paraId="48DCB1F1" w14:textId="77777777" w:rsidR="00E118CD" w:rsidRPr="002B38FF" w:rsidRDefault="00D95247">
      <w:pPr>
        <w:rPr>
          <w:sz w:val="6"/>
          <w:szCs w:val="14"/>
        </w:rPr>
      </w:pPr>
      <w:r w:rsidRPr="002B38FF">
        <w:rPr>
          <w:rFonts w:ascii="Times New Roman,serif"/>
          <w:sz w:val="18"/>
          <w:szCs w:val="14"/>
        </w:rPr>
        <w:t xml:space="preserve"> </w:t>
      </w:r>
    </w:p>
    <w:p w14:paraId="55A34FA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969:2009. Tubs, r</w:t>
      </w:r>
      <w:r w:rsidRPr="002B38FF">
        <w:rPr>
          <w:rFonts w:ascii="arial,helvetica,sans-serif"/>
          <w:szCs w:val="14"/>
        </w:rPr>
        <w:t>à</w:t>
      </w:r>
      <w:r w:rsidRPr="002B38FF">
        <w:rPr>
          <w:rFonts w:ascii="arial,helvetica,sans-serif"/>
          <w:szCs w:val="14"/>
        </w:rPr>
        <w:t>cords i accessoris de fosa d</w:t>
      </w:r>
      <w:r w:rsidRPr="002B38FF">
        <w:rPr>
          <w:rFonts w:ascii="arial,helvetica,sans-serif"/>
          <w:szCs w:val="14"/>
        </w:rPr>
        <w:t>ú</w:t>
      </w:r>
      <w:r w:rsidRPr="002B38FF">
        <w:rPr>
          <w:rFonts w:ascii="arial,helvetica,sans-serif"/>
          <w:szCs w:val="14"/>
        </w:rPr>
        <w:t>ctil i les seves unions per a conduccions de gas.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7532AE99" w14:textId="77777777" w:rsidR="00E118CD" w:rsidRPr="002B38FF" w:rsidRDefault="00D95247">
      <w:pPr>
        <w:rPr>
          <w:sz w:val="6"/>
          <w:szCs w:val="14"/>
        </w:rPr>
      </w:pPr>
      <w:r w:rsidRPr="002B38FF">
        <w:rPr>
          <w:rFonts w:ascii="Times New Roman,serif"/>
          <w:sz w:val="18"/>
          <w:szCs w:val="14"/>
        </w:rPr>
        <w:t xml:space="preserve"> </w:t>
      </w:r>
    </w:p>
    <w:p w14:paraId="34611EFD" w14:textId="77777777" w:rsidR="00E118CD" w:rsidRPr="002B38FF" w:rsidRDefault="00D95247">
      <w:pPr>
        <w:rPr>
          <w:sz w:val="6"/>
          <w:szCs w:val="14"/>
        </w:rPr>
      </w:pPr>
      <w:r w:rsidRPr="002B38FF">
        <w:rPr>
          <w:rFonts w:ascii="arial,helvetica,sans-serif"/>
          <w:b/>
          <w:szCs w:val="14"/>
        </w:rPr>
        <w:t>12.4. Canonada flexible met</w:t>
      </w:r>
      <w:r w:rsidRPr="002B38FF">
        <w:rPr>
          <w:rFonts w:ascii="arial,helvetica,sans-serif"/>
          <w:b/>
          <w:szCs w:val="14"/>
        </w:rPr>
        <w:t>à</w:t>
      </w:r>
      <w:r w:rsidRPr="002B38FF">
        <w:rPr>
          <w:rFonts w:ascii="arial,helvetica,sans-serif"/>
          <w:b/>
          <w:szCs w:val="14"/>
        </w:rPr>
        <w:t>l</w:t>
      </w:r>
      <w:r w:rsidRPr="002B38FF">
        <w:rPr>
          <w:rFonts w:ascii="arial,helvetica,sans-serif"/>
          <w:b/>
          <w:szCs w:val="14"/>
        </w:rPr>
        <w:t>·</w:t>
      </w:r>
      <w:r w:rsidRPr="002B38FF">
        <w:rPr>
          <w:rFonts w:ascii="arial,helvetica,sans-serif"/>
          <w:b/>
          <w:szCs w:val="14"/>
        </w:rPr>
        <w:t>lica corrugada de seguretat per a la connexi</w:t>
      </w:r>
      <w:r w:rsidRPr="002B38FF">
        <w:rPr>
          <w:rFonts w:ascii="arial,helvetica,sans-serif"/>
          <w:b/>
          <w:szCs w:val="14"/>
        </w:rPr>
        <w:t>ó</w:t>
      </w:r>
      <w:r w:rsidRPr="002B38FF">
        <w:rPr>
          <w:rFonts w:ascii="arial,helvetica,sans-serif"/>
          <w:b/>
          <w:szCs w:val="14"/>
        </w:rPr>
        <w:t xml:space="preserve"> d</w:t>
      </w:r>
      <w:r w:rsidRPr="002B38FF">
        <w:rPr>
          <w:rFonts w:ascii="arial,helvetica,sans-serif"/>
          <w:b/>
          <w:szCs w:val="14"/>
        </w:rPr>
        <w:t>’</w:t>
      </w:r>
      <w:r w:rsidRPr="002B38FF">
        <w:rPr>
          <w:rFonts w:ascii="arial,helvetica,sans-serif"/>
          <w:b/>
          <w:szCs w:val="14"/>
        </w:rPr>
        <w:t>aparells dom</w:t>
      </w:r>
      <w:r w:rsidRPr="002B38FF">
        <w:rPr>
          <w:rFonts w:ascii="arial,helvetica,sans-serif"/>
          <w:b/>
          <w:szCs w:val="14"/>
        </w:rPr>
        <w:t>è</w:t>
      </w:r>
      <w:r w:rsidRPr="002B38FF">
        <w:rPr>
          <w:rFonts w:ascii="arial,helvetica,sans-serif"/>
          <w:b/>
          <w:szCs w:val="14"/>
        </w:rPr>
        <w:t>stics que utilitzen combustibles gasosos</w:t>
      </w:r>
    </w:p>
    <w:p w14:paraId="0CEEB00C" w14:textId="77777777" w:rsidR="00E118CD" w:rsidRPr="002B38FF" w:rsidRDefault="00D95247">
      <w:pPr>
        <w:rPr>
          <w:sz w:val="6"/>
          <w:szCs w:val="14"/>
        </w:rPr>
      </w:pPr>
      <w:r w:rsidRPr="002B38FF">
        <w:rPr>
          <w:rFonts w:ascii="Times New Roman,serif"/>
          <w:sz w:val="18"/>
          <w:szCs w:val="14"/>
        </w:rPr>
        <w:t xml:space="preserve"> </w:t>
      </w:r>
    </w:p>
    <w:p w14:paraId="3BE4718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14800:2009. Canonada flexible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lica corrugada de seguretat per a la connexi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aparells dom</w:t>
      </w:r>
      <w:r w:rsidRPr="002B38FF">
        <w:rPr>
          <w:rFonts w:ascii="arial,helvetica,sans-serif"/>
          <w:szCs w:val="14"/>
        </w:rPr>
        <w:t>è</w:t>
      </w:r>
      <w:r w:rsidRPr="002B38FF">
        <w:rPr>
          <w:rFonts w:ascii="arial,helvetica,sans-serif"/>
          <w:szCs w:val="14"/>
        </w:rPr>
        <w:t>stics que utilitzen combustibles gasosos.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w:t>
      </w:r>
    </w:p>
    <w:p w14:paraId="45E55371" w14:textId="77777777" w:rsidR="00E118CD" w:rsidRPr="002B38FF" w:rsidRDefault="00D95247">
      <w:pPr>
        <w:rPr>
          <w:sz w:val="6"/>
          <w:szCs w:val="14"/>
        </w:rPr>
      </w:pPr>
      <w:r w:rsidRPr="002B38FF">
        <w:rPr>
          <w:rFonts w:ascii="Times New Roman,serif"/>
          <w:sz w:val="18"/>
          <w:szCs w:val="14"/>
        </w:rPr>
        <w:t xml:space="preserve"> </w:t>
      </w:r>
    </w:p>
    <w:p w14:paraId="09BEDD63" w14:textId="77777777" w:rsidR="00E118CD" w:rsidRPr="002B38FF" w:rsidRDefault="00D95247">
      <w:pPr>
        <w:rPr>
          <w:sz w:val="6"/>
          <w:szCs w:val="14"/>
        </w:rPr>
      </w:pPr>
      <w:r w:rsidRPr="002B38FF">
        <w:rPr>
          <w:rFonts w:ascii="arial,helvetica,sans-serif"/>
          <w:b/>
          <w:szCs w:val="14"/>
        </w:rPr>
        <w:t>12.5. V</w:t>
      </w:r>
      <w:r w:rsidRPr="002B38FF">
        <w:rPr>
          <w:rFonts w:ascii="arial,helvetica,sans-serif"/>
          <w:b/>
          <w:szCs w:val="14"/>
        </w:rPr>
        <w:t>à</w:t>
      </w:r>
      <w:r w:rsidRPr="002B38FF">
        <w:rPr>
          <w:rFonts w:ascii="arial,helvetica,sans-serif"/>
          <w:b/>
          <w:szCs w:val="14"/>
        </w:rPr>
        <w:t>lvula de seguretat per a tubs flexibles met</w:t>
      </w:r>
      <w:r w:rsidRPr="002B38FF">
        <w:rPr>
          <w:rFonts w:ascii="arial,helvetica,sans-serif"/>
          <w:b/>
          <w:szCs w:val="14"/>
        </w:rPr>
        <w:t>à</w:t>
      </w:r>
      <w:r w:rsidRPr="002B38FF">
        <w:rPr>
          <w:rFonts w:ascii="arial,helvetica,sans-serif"/>
          <w:b/>
          <w:szCs w:val="14"/>
        </w:rPr>
        <w:t>l</w:t>
      </w:r>
      <w:r w:rsidRPr="002B38FF">
        <w:rPr>
          <w:rFonts w:ascii="arial,helvetica,sans-serif"/>
          <w:b/>
          <w:szCs w:val="14"/>
        </w:rPr>
        <w:t>·</w:t>
      </w:r>
      <w:r w:rsidRPr="002B38FF">
        <w:rPr>
          <w:rFonts w:ascii="arial,helvetica,sans-serif"/>
          <w:b/>
          <w:szCs w:val="14"/>
        </w:rPr>
        <w:t>lics destinats a la uni</w:t>
      </w:r>
      <w:r w:rsidRPr="002B38FF">
        <w:rPr>
          <w:rFonts w:ascii="arial,helvetica,sans-serif"/>
          <w:b/>
          <w:szCs w:val="14"/>
        </w:rPr>
        <w:t>ó</w:t>
      </w:r>
      <w:r w:rsidRPr="002B38FF">
        <w:rPr>
          <w:rFonts w:ascii="arial,helvetica,sans-serif"/>
          <w:b/>
          <w:szCs w:val="14"/>
        </w:rPr>
        <w:t xml:space="preserve"> d</w:t>
      </w:r>
      <w:r w:rsidRPr="002B38FF">
        <w:rPr>
          <w:rFonts w:ascii="arial,helvetica,sans-serif"/>
          <w:b/>
          <w:szCs w:val="14"/>
        </w:rPr>
        <w:t>’</w:t>
      </w:r>
      <w:r w:rsidRPr="002B38FF">
        <w:rPr>
          <w:rFonts w:ascii="arial,helvetica,sans-serif"/>
          <w:b/>
          <w:szCs w:val="14"/>
        </w:rPr>
        <w:t>aparells d</w:t>
      </w:r>
      <w:r w:rsidRPr="002B38FF">
        <w:rPr>
          <w:rFonts w:ascii="arial,helvetica,sans-serif"/>
          <w:b/>
          <w:szCs w:val="14"/>
        </w:rPr>
        <w:t>’ú</w:t>
      </w:r>
      <w:r w:rsidRPr="002B38FF">
        <w:rPr>
          <w:rFonts w:ascii="arial,helvetica,sans-serif"/>
          <w:b/>
          <w:szCs w:val="14"/>
        </w:rPr>
        <w:t>s dom</w:t>
      </w:r>
      <w:r w:rsidRPr="002B38FF">
        <w:rPr>
          <w:rFonts w:ascii="arial,helvetica,sans-serif"/>
          <w:b/>
          <w:szCs w:val="14"/>
        </w:rPr>
        <w:t>è</w:t>
      </w:r>
      <w:r w:rsidRPr="002B38FF">
        <w:rPr>
          <w:rFonts w:ascii="arial,helvetica,sans-serif"/>
          <w:b/>
          <w:szCs w:val="14"/>
        </w:rPr>
        <w:t>stic que utilitzen combustibles gasosos</w:t>
      </w:r>
    </w:p>
    <w:p w14:paraId="7A3FCF71" w14:textId="77777777" w:rsidR="00E118CD" w:rsidRPr="002B38FF" w:rsidRDefault="00D95247">
      <w:pPr>
        <w:rPr>
          <w:sz w:val="6"/>
          <w:szCs w:val="14"/>
        </w:rPr>
      </w:pPr>
      <w:r w:rsidRPr="002B38FF">
        <w:rPr>
          <w:rFonts w:ascii="Times New Roman,serif"/>
          <w:sz w:val="18"/>
          <w:szCs w:val="14"/>
        </w:rPr>
        <w:t xml:space="preserve"> </w:t>
      </w:r>
    </w:p>
    <w:p w14:paraId="7D060FE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15069:2009. V</w:t>
      </w:r>
      <w:r w:rsidRPr="002B38FF">
        <w:rPr>
          <w:rFonts w:ascii="arial,helvetica,sans-serif"/>
          <w:szCs w:val="14"/>
        </w:rPr>
        <w:t>à</w:t>
      </w:r>
      <w:r w:rsidRPr="002B38FF">
        <w:rPr>
          <w:rFonts w:ascii="arial,helvetica,sans-serif"/>
          <w:szCs w:val="14"/>
        </w:rPr>
        <w:t>lvula de seguretat per a tubs flexibles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destinats a la uni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aparells d</w:t>
      </w:r>
      <w:r w:rsidRPr="002B38FF">
        <w:rPr>
          <w:rFonts w:ascii="arial,helvetica,sans-serif"/>
          <w:szCs w:val="14"/>
        </w:rPr>
        <w:t>’ú</w:t>
      </w:r>
      <w:r w:rsidRPr="002B38FF">
        <w:rPr>
          <w:rFonts w:ascii="arial,helvetica,sans-serif"/>
          <w:szCs w:val="14"/>
        </w:rPr>
        <w:t>s dom</w:t>
      </w:r>
      <w:r w:rsidRPr="002B38FF">
        <w:rPr>
          <w:rFonts w:ascii="arial,helvetica,sans-serif"/>
          <w:szCs w:val="14"/>
        </w:rPr>
        <w:t>è</w:t>
      </w:r>
      <w:r w:rsidRPr="002B38FF">
        <w:rPr>
          <w:rFonts w:ascii="arial,helvetica,sans-serif"/>
          <w:szCs w:val="14"/>
        </w:rPr>
        <w:t>stic que utilitzen combustibles gasosos.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6C9CA91E" w14:textId="77777777" w:rsidR="00E118CD" w:rsidRPr="002B38FF" w:rsidRDefault="00D95247">
      <w:pPr>
        <w:rPr>
          <w:sz w:val="6"/>
          <w:szCs w:val="14"/>
        </w:rPr>
      </w:pPr>
      <w:r w:rsidRPr="002B38FF">
        <w:rPr>
          <w:rFonts w:ascii="Times New Roman,serif"/>
          <w:sz w:val="18"/>
          <w:szCs w:val="14"/>
        </w:rPr>
        <w:t xml:space="preserve"> </w:t>
      </w:r>
    </w:p>
    <w:p w14:paraId="5110D783" w14:textId="77777777" w:rsidR="00E118CD" w:rsidRPr="002B38FF" w:rsidRDefault="00D95247">
      <w:pPr>
        <w:rPr>
          <w:sz w:val="6"/>
          <w:szCs w:val="14"/>
        </w:rPr>
      </w:pPr>
      <w:r w:rsidRPr="002B38FF">
        <w:rPr>
          <w:rFonts w:ascii="arial,helvetica,sans-serif"/>
          <w:b/>
          <w:szCs w:val="14"/>
        </w:rPr>
        <w:t>12.6. Claus d</w:t>
      </w:r>
      <w:r w:rsidRPr="002B38FF">
        <w:rPr>
          <w:rFonts w:ascii="arial,helvetica,sans-serif"/>
          <w:b/>
          <w:szCs w:val="14"/>
        </w:rPr>
        <w:t>’</w:t>
      </w:r>
      <w:r w:rsidRPr="002B38FF">
        <w:rPr>
          <w:rFonts w:ascii="arial,helvetica,sans-serif"/>
          <w:b/>
          <w:szCs w:val="14"/>
        </w:rPr>
        <w:t>obturador esf</w:t>
      </w:r>
      <w:r w:rsidRPr="002B38FF">
        <w:rPr>
          <w:rFonts w:ascii="arial,helvetica,sans-serif"/>
          <w:b/>
          <w:szCs w:val="14"/>
        </w:rPr>
        <w:t>è</w:t>
      </w:r>
      <w:r w:rsidRPr="002B38FF">
        <w:rPr>
          <w:rFonts w:ascii="arial,helvetica,sans-serif"/>
          <w:b/>
          <w:szCs w:val="14"/>
        </w:rPr>
        <w:t>ric i de mascle c</w:t>
      </w:r>
      <w:r w:rsidRPr="002B38FF">
        <w:rPr>
          <w:rFonts w:ascii="arial,helvetica,sans-serif"/>
          <w:b/>
          <w:szCs w:val="14"/>
        </w:rPr>
        <w:t>ò</w:t>
      </w:r>
      <w:r w:rsidRPr="002B38FF">
        <w:rPr>
          <w:rFonts w:ascii="arial,helvetica,sans-serif"/>
          <w:b/>
          <w:szCs w:val="14"/>
        </w:rPr>
        <w:t>nic, accionades manualment, per a instal</w:t>
      </w:r>
      <w:r w:rsidRPr="002B38FF">
        <w:rPr>
          <w:rFonts w:ascii="arial,helvetica,sans-serif"/>
          <w:b/>
          <w:szCs w:val="14"/>
        </w:rPr>
        <w:t>·</w:t>
      </w:r>
      <w:r w:rsidRPr="002B38FF">
        <w:rPr>
          <w:rFonts w:ascii="arial,helvetica,sans-serif"/>
          <w:b/>
          <w:szCs w:val="14"/>
        </w:rPr>
        <w:t xml:space="preserve">lacions de gas en edificis </w:t>
      </w:r>
    </w:p>
    <w:p w14:paraId="0E28A0EC" w14:textId="77777777" w:rsidR="00E118CD" w:rsidRPr="002B38FF" w:rsidRDefault="00D95247">
      <w:pPr>
        <w:rPr>
          <w:sz w:val="6"/>
          <w:szCs w:val="14"/>
        </w:rPr>
      </w:pPr>
      <w:r w:rsidRPr="002B38FF">
        <w:rPr>
          <w:rFonts w:ascii="Times New Roman,serif"/>
          <w:sz w:val="18"/>
          <w:szCs w:val="14"/>
        </w:rPr>
        <w:t xml:space="preserve"> </w:t>
      </w:r>
    </w:p>
    <w:p w14:paraId="47B2398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331:2016. Claus d</w:t>
      </w:r>
      <w:r w:rsidRPr="002B38FF">
        <w:rPr>
          <w:rFonts w:ascii="arial,helvetica,sans-serif"/>
          <w:szCs w:val="14"/>
        </w:rPr>
        <w:t>’</w:t>
      </w:r>
      <w:r w:rsidRPr="002B38FF">
        <w:rPr>
          <w:rFonts w:ascii="arial,helvetica,sans-serif"/>
          <w:szCs w:val="14"/>
        </w:rPr>
        <w:t>obturador esf</w:t>
      </w:r>
      <w:r w:rsidRPr="002B38FF">
        <w:rPr>
          <w:rFonts w:ascii="arial,helvetica,sans-serif"/>
          <w:szCs w:val="14"/>
        </w:rPr>
        <w:t>è</w:t>
      </w:r>
      <w:r w:rsidRPr="002B38FF">
        <w:rPr>
          <w:rFonts w:ascii="arial,helvetica,sans-serif"/>
          <w:szCs w:val="14"/>
        </w:rPr>
        <w:t>ric i de mascle c</w:t>
      </w:r>
      <w:r w:rsidRPr="002B38FF">
        <w:rPr>
          <w:rFonts w:ascii="arial,helvetica,sans-serif"/>
          <w:szCs w:val="14"/>
        </w:rPr>
        <w:t>ò</w:t>
      </w:r>
      <w:r w:rsidRPr="002B38FF">
        <w:rPr>
          <w:rFonts w:ascii="arial,helvetica,sans-serif"/>
          <w:szCs w:val="14"/>
        </w:rPr>
        <w:t>nic, accionades manualment, per a instal</w:t>
      </w:r>
      <w:r w:rsidRPr="002B38FF">
        <w:rPr>
          <w:rFonts w:ascii="arial,helvetica,sans-serif"/>
          <w:szCs w:val="14"/>
        </w:rPr>
        <w:t>·</w:t>
      </w:r>
      <w:r w:rsidRPr="002B38FF">
        <w:rPr>
          <w:rFonts w:ascii="arial,helvetica,sans-serif"/>
          <w:szCs w:val="14"/>
        </w:rPr>
        <w:t>lacions de gas en edificis.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w:t>
      </w:r>
    </w:p>
    <w:p w14:paraId="1B55C7F0" w14:textId="77777777" w:rsidR="00E118CD" w:rsidRPr="002B38FF" w:rsidRDefault="00D95247">
      <w:pPr>
        <w:rPr>
          <w:sz w:val="6"/>
          <w:szCs w:val="14"/>
        </w:rPr>
      </w:pPr>
      <w:r w:rsidRPr="002B38FF">
        <w:rPr>
          <w:rFonts w:ascii="Times New Roman,serif"/>
          <w:sz w:val="18"/>
          <w:szCs w:val="14"/>
        </w:rPr>
        <w:t xml:space="preserve"> </w:t>
      </w:r>
    </w:p>
    <w:p w14:paraId="44E3F823" w14:textId="77777777" w:rsidR="00E118CD" w:rsidRPr="002B38FF" w:rsidRDefault="00D95247">
      <w:pPr>
        <w:rPr>
          <w:sz w:val="6"/>
          <w:szCs w:val="14"/>
        </w:rPr>
      </w:pPr>
      <w:r w:rsidRPr="002B38FF">
        <w:rPr>
          <w:rFonts w:ascii="Times New Roman,serif"/>
          <w:sz w:val="18"/>
          <w:szCs w:val="14"/>
        </w:rPr>
        <w:t> </w:t>
      </w:r>
    </w:p>
    <w:p w14:paraId="78B32829" w14:textId="77777777" w:rsidR="00E118CD" w:rsidRPr="002B38FF" w:rsidRDefault="00D95247">
      <w:pPr>
        <w:rPr>
          <w:sz w:val="6"/>
          <w:szCs w:val="14"/>
        </w:rPr>
      </w:pPr>
      <w:r w:rsidRPr="002B38FF">
        <w:rPr>
          <w:rFonts w:ascii="Times New Roman,serif"/>
          <w:sz w:val="18"/>
          <w:szCs w:val="14"/>
        </w:rPr>
        <w:t xml:space="preserve"> </w:t>
      </w:r>
    </w:p>
    <w:p w14:paraId="0C1897BF" w14:textId="77777777" w:rsidR="00E118CD" w:rsidRPr="002B38FF" w:rsidRDefault="00D95247">
      <w:pPr>
        <w:rPr>
          <w:sz w:val="6"/>
          <w:szCs w:val="14"/>
        </w:rPr>
      </w:pPr>
      <w:r w:rsidRPr="002B38FF">
        <w:rPr>
          <w:rFonts w:ascii="arial,helvetica,sans-serif"/>
          <w:b/>
          <w:color w:val="00305C"/>
          <w:szCs w:val="14"/>
        </w:rPr>
        <w:t>13. INSTAL</w:t>
      </w:r>
      <w:r w:rsidRPr="002B38FF">
        <w:rPr>
          <w:rFonts w:ascii="arial,helvetica,sans-serif"/>
          <w:b/>
          <w:color w:val="00305C"/>
          <w:szCs w:val="14"/>
        </w:rPr>
        <w:t>·</w:t>
      </w:r>
      <w:r w:rsidRPr="002B38FF">
        <w:rPr>
          <w:rFonts w:ascii="arial,helvetica,sans-serif"/>
          <w:b/>
          <w:color w:val="00305C"/>
          <w:szCs w:val="14"/>
        </w:rPr>
        <w:t>LACI</w:t>
      </w:r>
      <w:r w:rsidRPr="002B38FF">
        <w:rPr>
          <w:rFonts w:ascii="arial,helvetica,sans-serif"/>
          <w:b/>
          <w:color w:val="00305C"/>
          <w:szCs w:val="14"/>
        </w:rPr>
        <w:t>Ó</w:t>
      </w:r>
      <w:r w:rsidRPr="002B38FF">
        <w:rPr>
          <w:rFonts w:ascii="arial,helvetica,sans-serif"/>
          <w:b/>
          <w:color w:val="00305C"/>
          <w:szCs w:val="14"/>
        </w:rPr>
        <w:t xml:space="preserve"> D</w:t>
      </w:r>
      <w:r w:rsidRPr="002B38FF">
        <w:rPr>
          <w:rFonts w:ascii="arial,helvetica,sans-serif"/>
          <w:b/>
          <w:color w:val="00305C"/>
          <w:szCs w:val="14"/>
        </w:rPr>
        <w:t>’</w:t>
      </w:r>
      <w:r w:rsidRPr="002B38FF">
        <w:rPr>
          <w:rFonts w:ascii="arial,helvetica,sans-serif"/>
          <w:b/>
          <w:color w:val="00305C"/>
          <w:szCs w:val="14"/>
        </w:rPr>
        <w:t>ELECTRICITAT</w:t>
      </w:r>
    </w:p>
    <w:p w14:paraId="26822EC3" w14:textId="77777777" w:rsidR="00E118CD" w:rsidRPr="002B38FF" w:rsidRDefault="00D95247">
      <w:pPr>
        <w:rPr>
          <w:sz w:val="6"/>
          <w:szCs w:val="14"/>
        </w:rPr>
      </w:pPr>
      <w:r w:rsidRPr="002B38FF">
        <w:rPr>
          <w:rFonts w:ascii="Times New Roman,serif"/>
          <w:sz w:val="18"/>
          <w:szCs w:val="14"/>
        </w:rPr>
        <w:t xml:space="preserve"> </w:t>
      </w:r>
    </w:p>
    <w:p w14:paraId="6B48C767" w14:textId="77777777" w:rsidR="00E118CD" w:rsidRPr="002B38FF" w:rsidRDefault="00D95247">
      <w:pPr>
        <w:rPr>
          <w:sz w:val="6"/>
          <w:szCs w:val="14"/>
        </w:rPr>
      </w:pPr>
      <w:r w:rsidRPr="002B38FF">
        <w:rPr>
          <w:rFonts w:ascii="arial,helvetica,sans-serif"/>
          <w:b/>
          <w:szCs w:val="14"/>
        </w:rPr>
        <w:t>13.1. Columnes i b</w:t>
      </w:r>
      <w:r w:rsidRPr="002B38FF">
        <w:rPr>
          <w:rFonts w:ascii="arial,helvetica,sans-serif"/>
          <w:b/>
          <w:szCs w:val="14"/>
        </w:rPr>
        <w:t>à</w:t>
      </w:r>
      <w:r w:rsidRPr="002B38FF">
        <w:rPr>
          <w:rFonts w:ascii="arial,helvetica,sans-serif"/>
          <w:b/>
          <w:szCs w:val="14"/>
        </w:rPr>
        <w:t>culs d</w:t>
      </w:r>
      <w:r w:rsidRPr="002B38FF">
        <w:rPr>
          <w:rFonts w:ascii="arial,helvetica,sans-serif"/>
          <w:b/>
          <w:szCs w:val="14"/>
        </w:rPr>
        <w:t>’</w:t>
      </w:r>
      <w:r w:rsidRPr="002B38FF">
        <w:rPr>
          <w:rFonts w:ascii="arial,helvetica,sans-serif"/>
          <w:b/>
          <w:szCs w:val="14"/>
        </w:rPr>
        <w:t>enllumenat de formig</w:t>
      </w:r>
      <w:r w:rsidRPr="002B38FF">
        <w:rPr>
          <w:rFonts w:ascii="arial,helvetica,sans-serif"/>
          <w:b/>
          <w:szCs w:val="14"/>
        </w:rPr>
        <w:t>ó</w:t>
      </w:r>
      <w:r w:rsidRPr="002B38FF">
        <w:rPr>
          <w:rFonts w:ascii="arial,helvetica,sans-serif"/>
          <w:b/>
          <w:szCs w:val="14"/>
        </w:rPr>
        <w:t xml:space="preserve"> armat i formig</w:t>
      </w:r>
      <w:r w:rsidRPr="002B38FF">
        <w:rPr>
          <w:rFonts w:ascii="arial,helvetica,sans-serif"/>
          <w:b/>
          <w:szCs w:val="14"/>
        </w:rPr>
        <w:t>ó</w:t>
      </w:r>
      <w:r w:rsidRPr="002B38FF">
        <w:rPr>
          <w:rFonts w:ascii="arial,helvetica,sans-serif"/>
          <w:b/>
          <w:szCs w:val="14"/>
        </w:rPr>
        <w:t xml:space="preserve"> pretesat</w:t>
      </w:r>
    </w:p>
    <w:p w14:paraId="6216AF14" w14:textId="77777777" w:rsidR="00E118CD" w:rsidRPr="002B38FF" w:rsidRDefault="00D95247">
      <w:pPr>
        <w:rPr>
          <w:sz w:val="6"/>
          <w:szCs w:val="14"/>
        </w:rPr>
      </w:pPr>
      <w:r w:rsidRPr="002B38FF">
        <w:rPr>
          <w:rFonts w:ascii="Times New Roman,serif"/>
          <w:sz w:val="18"/>
          <w:szCs w:val="14"/>
        </w:rPr>
        <w:t xml:space="preserve"> </w:t>
      </w:r>
    </w:p>
    <w:p w14:paraId="1B478B6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40-4:2006. Columnes i b</w:t>
      </w:r>
      <w:r w:rsidRPr="002B38FF">
        <w:rPr>
          <w:rFonts w:ascii="arial,helvetica,sans-serif"/>
          <w:szCs w:val="14"/>
        </w:rPr>
        <w:t>à</w:t>
      </w:r>
      <w:r w:rsidRPr="002B38FF">
        <w:rPr>
          <w:rFonts w:ascii="arial,helvetica,sans-serif"/>
          <w:szCs w:val="14"/>
        </w:rPr>
        <w:t>culs d</w:t>
      </w:r>
      <w:r w:rsidRPr="002B38FF">
        <w:rPr>
          <w:rFonts w:ascii="arial,helvetica,sans-serif"/>
          <w:szCs w:val="14"/>
        </w:rPr>
        <w:t>’</w:t>
      </w:r>
      <w:r w:rsidRPr="002B38FF">
        <w:rPr>
          <w:rFonts w:ascii="arial,helvetica,sans-serif"/>
          <w:szCs w:val="14"/>
        </w:rPr>
        <w:t>enllumenat. Part 4: Requisits per a columnes i b</w:t>
      </w:r>
      <w:r w:rsidRPr="002B38FF">
        <w:rPr>
          <w:rFonts w:ascii="arial,helvetica,sans-serif"/>
          <w:szCs w:val="14"/>
        </w:rPr>
        <w:t>à</w:t>
      </w:r>
      <w:r w:rsidRPr="002B38FF">
        <w:rPr>
          <w:rFonts w:ascii="arial,helvetica,sans-serif"/>
          <w:szCs w:val="14"/>
        </w:rPr>
        <w:t>culs d</w:t>
      </w:r>
      <w:r w:rsidRPr="002B38FF">
        <w:rPr>
          <w:rFonts w:ascii="arial,helvetica,sans-serif"/>
          <w:szCs w:val="14"/>
        </w:rPr>
        <w:t>’</w:t>
      </w:r>
      <w:r w:rsidRPr="002B38FF">
        <w:rPr>
          <w:rFonts w:ascii="arial,helvetica,sans-serif"/>
          <w:szCs w:val="14"/>
        </w:rPr>
        <w:t>enllumenat de formig</w:t>
      </w:r>
      <w:r w:rsidRPr="002B38FF">
        <w:rPr>
          <w:rFonts w:ascii="arial,helvetica,sans-serif"/>
          <w:szCs w:val="14"/>
        </w:rPr>
        <w:t>ó</w:t>
      </w:r>
      <w:r w:rsidRPr="002B38FF">
        <w:rPr>
          <w:rFonts w:ascii="arial,helvetica,sans-serif"/>
          <w:szCs w:val="14"/>
        </w:rPr>
        <w:t xml:space="preserve"> armat i formig</w:t>
      </w:r>
      <w:r w:rsidRPr="002B38FF">
        <w:rPr>
          <w:rFonts w:ascii="arial,helvetica,sans-serif"/>
          <w:szCs w:val="14"/>
        </w:rPr>
        <w:t>ó</w:t>
      </w:r>
      <w:r w:rsidRPr="002B38FF">
        <w:rPr>
          <w:rFonts w:ascii="arial,helvetica,sans-serif"/>
          <w:szCs w:val="14"/>
        </w:rPr>
        <w:t xml:space="preserve"> pretesat.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22BCA36D" w14:textId="77777777" w:rsidR="00E118CD" w:rsidRPr="002B38FF" w:rsidRDefault="00D95247">
      <w:pPr>
        <w:rPr>
          <w:sz w:val="6"/>
          <w:szCs w:val="14"/>
        </w:rPr>
      </w:pPr>
      <w:r w:rsidRPr="002B38FF">
        <w:rPr>
          <w:rFonts w:ascii="Times New Roman,serif"/>
          <w:sz w:val="18"/>
          <w:szCs w:val="14"/>
        </w:rPr>
        <w:t xml:space="preserve"> </w:t>
      </w:r>
    </w:p>
    <w:p w14:paraId="39D6435F" w14:textId="77777777" w:rsidR="00E118CD" w:rsidRPr="002B38FF" w:rsidRDefault="00D95247">
      <w:pPr>
        <w:rPr>
          <w:sz w:val="6"/>
          <w:szCs w:val="14"/>
        </w:rPr>
      </w:pPr>
      <w:r w:rsidRPr="002B38FF">
        <w:rPr>
          <w:rFonts w:ascii="arial,helvetica,sans-serif"/>
          <w:b/>
          <w:szCs w:val="14"/>
        </w:rPr>
        <w:t>13.2. Columnes i b</w:t>
      </w:r>
      <w:r w:rsidRPr="002B38FF">
        <w:rPr>
          <w:rFonts w:ascii="arial,helvetica,sans-serif"/>
          <w:b/>
          <w:szCs w:val="14"/>
        </w:rPr>
        <w:t>à</w:t>
      </w:r>
      <w:r w:rsidRPr="002B38FF">
        <w:rPr>
          <w:rFonts w:ascii="arial,helvetica,sans-serif"/>
          <w:b/>
          <w:szCs w:val="14"/>
        </w:rPr>
        <w:t>culs d</w:t>
      </w:r>
      <w:r w:rsidRPr="002B38FF">
        <w:rPr>
          <w:rFonts w:ascii="arial,helvetica,sans-serif"/>
          <w:b/>
          <w:szCs w:val="14"/>
        </w:rPr>
        <w:t>’</w:t>
      </w:r>
      <w:r w:rsidRPr="002B38FF">
        <w:rPr>
          <w:rFonts w:ascii="arial,helvetica,sans-serif"/>
          <w:b/>
          <w:szCs w:val="14"/>
        </w:rPr>
        <w:t>enllumenat d</w:t>
      </w:r>
      <w:r w:rsidRPr="002B38FF">
        <w:rPr>
          <w:rFonts w:ascii="arial,helvetica,sans-serif"/>
          <w:b/>
          <w:szCs w:val="14"/>
        </w:rPr>
        <w:t>’</w:t>
      </w:r>
      <w:r w:rsidRPr="002B38FF">
        <w:rPr>
          <w:rFonts w:ascii="arial,helvetica,sans-serif"/>
          <w:b/>
          <w:szCs w:val="14"/>
        </w:rPr>
        <w:t>acer</w:t>
      </w:r>
    </w:p>
    <w:p w14:paraId="6BE364E2" w14:textId="77777777" w:rsidR="00E118CD" w:rsidRPr="002B38FF" w:rsidRDefault="00D95247">
      <w:pPr>
        <w:rPr>
          <w:sz w:val="6"/>
          <w:szCs w:val="14"/>
        </w:rPr>
      </w:pPr>
      <w:r w:rsidRPr="002B38FF">
        <w:rPr>
          <w:rFonts w:ascii="Times New Roman,serif"/>
          <w:sz w:val="18"/>
          <w:szCs w:val="14"/>
        </w:rPr>
        <w:t xml:space="preserve"> </w:t>
      </w:r>
    </w:p>
    <w:p w14:paraId="0DA215F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40-5:2003. Columnes i b</w:t>
      </w:r>
      <w:r w:rsidRPr="002B38FF">
        <w:rPr>
          <w:rFonts w:ascii="arial,helvetica,sans-serif"/>
          <w:szCs w:val="14"/>
        </w:rPr>
        <w:t>à</w:t>
      </w:r>
      <w:r w:rsidRPr="002B38FF">
        <w:rPr>
          <w:rFonts w:ascii="arial,helvetica,sans-serif"/>
          <w:szCs w:val="14"/>
        </w:rPr>
        <w:t>culs d</w:t>
      </w:r>
      <w:r w:rsidRPr="002B38FF">
        <w:rPr>
          <w:rFonts w:ascii="arial,helvetica,sans-serif"/>
          <w:szCs w:val="14"/>
        </w:rPr>
        <w:t>’</w:t>
      </w:r>
      <w:r w:rsidRPr="002B38FF">
        <w:rPr>
          <w:rFonts w:ascii="arial,helvetica,sans-serif"/>
          <w:szCs w:val="14"/>
        </w:rPr>
        <w:t>enllumenat. Part 5: Requisits per a les columnes i b</w:t>
      </w:r>
      <w:r w:rsidRPr="002B38FF">
        <w:rPr>
          <w:rFonts w:ascii="arial,helvetica,sans-serif"/>
          <w:szCs w:val="14"/>
        </w:rPr>
        <w:t>à</w:t>
      </w:r>
      <w:r w:rsidRPr="002B38FF">
        <w:rPr>
          <w:rFonts w:ascii="arial,helvetica,sans-serif"/>
          <w:szCs w:val="14"/>
        </w:rPr>
        <w:t>culs d</w:t>
      </w:r>
      <w:r w:rsidRPr="002B38FF">
        <w:rPr>
          <w:rFonts w:ascii="arial,helvetica,sans-serif"/>
          <w:szCs w:val="14"/>
        </w:rPr>
        <w:t>’</w:t>
      </w:r>
      <w:r w:rsidRPr="002B38FF">
        <w:rPr>
          <w:rFonts w:ascii="arial,helvetica,sans-serif"/>
          <w:szCs w:val="14"/>
        </w:rPr>
        <w:t>enllumenat d</w:t>
      </w:r>
      <w:r w:rsidRPr="002B38FF">
        <w:rPr>
          <w:rFonts w:ascii="arial,helvetica,sans-serif"/>
          <w:szCs w:val="14"/>
        </w:rPr>
        <w:t>’</w:t>
      </w:r>
      <w:r w:rsidRPr="002B38FF">
        <w:rPr>
          <w:rFonts w:ascii="arial,helvetica,sans-serif"/>
          <w:szCs w:val="14"/>
        </w:rPr>
        <w:t>acer.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1E321CF8" w14:textId="77777777" w:rsidR="00E118CD" w:rsidRPr="002B38FF" w:rsidRDefault="00D95247">
      <w:pPr>
        <w:rPr>
          <w:sz w:val="6"/>
          <w:szCs w:val="14"/>
        </w:rPr>
      </w:pPr>
      <w:r w:rsidRPr="002B38FF">
        <w:rPr>
          <w:rFonts w:ascii="Times New Roman,serif"/>
          <w:sz w:val="18"/>
          <w:szCs w:val="14"/>
        </w:rPr>
        <w:t xml:space="preserve"> </w:t>
      </w:r>
    </w:p>
    <w:p w14:paraId="038E2752" w14:textId="77777777" w:rsidR="00E118CD" w:rsidRPr="002B38FF" w:rsidRDefault="00D95247">
      <w:pPr>
        <w:rPr>
          <w:sz w:val="6"/>
          <w:szCs w:val="14"/>
        </w:rPr>
      </w:pPr>
      <w:r w:rsidRPr="002B38FF">
        <w:rPr>
          <w:rFonts w:ascii="arial,helvetica,sans-serif"/>
          <w:b/>
          <w:szCs w:val="14"/>
        </w:rPr>
        <w:t>13.3. Columnes i b</w:t>
      </w:r>
      <w:r w:rsidRPr="002B38FF">
        <w:rPr>
          <w:rFonts w:ascii="arial,helvetica,sans-serif"/>
          <w:b/>
          <w:szCs w:val="14"/>
        </w:rPr>
        <w:t>à</w:t>
      </w:r>
      <w:r w:rsidRPr="002B38FF">
        <w:rPr>
          <w:rFonts w:ascii="arial,helvetica,sans-serif"/>
          <w:b/>
          <w:szCs w:val="14"/>
        </w:rPr>
        <w:t>culs d</w:t>
      </w:r>
      <w:r w:rsidRPr="002B38FF">
        <w:rPr>
          <w:rFonts w:ascii="arial,helvetica,sans-serif"/>
          <w:b/>
          <w:szCs w:val="14"/>
        </w:rPr>
        <w:t>’</w:t>
      </w:r>
      <w:r w:rsidRPr="002B38FF">
        <w:rPr>
          <w:rFonts w:ascii="arial,helvetica,sans-serif"/>
          <w:b/>
          <w:szCs w:val="14"/>
        </w:rPr>
        <w:t>enllumenat d</w:t>
      </w:r>
      <w:r w:rsidRPr="002B38FF">
        <w:rPr>
          <w:rFonts w:ascii="arial,helvetica,sans-serif"/>
          <w:b/>
          <w:szCs w:val="14"/>
        </w:rPr>
        <w:t>’</w:t>
      </w:r>
      <w:r w:rsidRPr="002B38FF">
        <w:rPr>
          <w:rFonts w:ascii="arial,helvetica,sans-serif"/>
          <w:b/>
          <w:szCs w:val="14"/>
        </w:rPr>
        <w:t>alumini</w:t>
      </w:r>
    </w:p>
    <w:p w14:paraId="7F87245D" w14:textId="77777777" w:rsidR="00E118CD" w:rsidRPr="002B38FF" w:rsidRDefault="00D95247">
      <w:pPr>
        <w:rPr>
          <w:sz w:val="6"/>
          <w:szCs w:val="14"/>
        </w:rPr>
      </w:pPr>
      <w:r w:rsidRPr="002B38FF">
        <w:rPr>
          <w:rFonts w:ascii="Times New Roman,serif"/>
          <w:sz w:val="18"/>
          <w:szCs w:val="14"/>
        </w:rPr>
        <w:t xml:space="preserve"> </w:t>
      </w:r>
    </w:p>
    <w:p w14:paraId="7E8B111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40-6:2003. Columnes i b</w:t>
      </w:r>
      <w:r w:rsidRPr="002B38FF">
        <w:rPr>
          <w:rFonts w:ascii="arial,helvetica,sans-serif"/>
          <w:szCs w:val="14"/>
        </w:rPr>
        <w:t>à</w:t>
      </w:r>
      <w:r w:rsidRPr="002B38FF">
        <w:rPr>
          <w:rFonts w:ascii="arial,helvetica,sans-serif"/>
          <w:szCs w:val="14"/>
        </w:rPr>
        <w:t>culs d</w:t>
      </w:r>
      <w:r w:rsidRPr="002B38FF">
        <w:rPr>
          <w:rFonts w:ascii="arial,helvetica,sans-serif"/>
          <w:szCs w:val="14"/>
        </w:rPr>
        <w:t>’</w:t>
      </w:r>
      <w:r w:rsidRPr="002B38FF">
        <w:rPr>
          <w:rFonts w:ascii="arial,helvetica,sans-serif"/>
          <w:szCs w:val="14"/>
        </w:rPr>
        <w:t>enllumenat. Part 6: Requisits per a les columnes i b</w:t>
      </w:r>
      <w:r w:rsidRPr="002B38FF">
        <w:rPr>
          <w:rFonts w:ascii="arial,helvetica,sans-serif"/>
          <w:szCs w:val="14"/>
        </w:rPr>
        <w:t>à</w:t>
      </w:r>
      <w:r w:rsidRPr="002B38FF">
        <w:rPr>
          <w:rFonts w:ascii="arial,helvetica,sans-serif"/>
          <w:szCs w:val="14"/>
        </w:rPr>
        <w:t>culs d</w:t>
      </w:r>
      <w:r w:rsidRPr="002B38FF">
        <w:rPr>
          <w:rFonts w:ascii="arial,helvetica,sans-serif"/>
          <w:szCs w:val="14"/>
        </w:rPr>
        <w:t>’</w:t>
      </w:r>
      <w:r w:rsidRPr="002B38FF">
        <w:rPr>
          <w:rFonts w:ascii="arial,helvetica,sans-serif"/>
          <w:szCs w:val="14"/>
        </w:rPr>
        <w:t>enllumenat d</w:t>
      </w:r>
      <w:r w:rsidRPr="002B38FF">
        <w:rPr>
          <w:rFonts w:ascii="arial,helvetica,sans-serif"/>
          <w:szCs w:val="14"/>
        </w:rPr>
        <w:t>’</w:t>
      </w:r>
      <w:r w:rsidRPr="002B38FF">
        <w:rPr>
          <w:rFonts w:ascii="arial,helvetica,sans-serif"/>
          <w:szCs w:val="14"/>
        </w:rPr>
        <w:t>alumini.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381BDC1A" w14:textId="77777777" w:rsidR="00E118CD" w:rsidRPr="002B38FF" w:rsidRDefault="00D95247">
      <w:pPr>
        <w:rPr>
          <w:sz w:val="6"/>
          <w:szCs w:val="14"/>
        </w:rPr>
      </w:pPr>
      <w:r w:rsidRPr="002B38FF">
        <w:rPr>
          <w:rFonts w:ascii="Times New Roman,serif"/>
          <w:sz w:val="18"/>
          <w:szCs w:val="14"/>
        </w:rPr>
        <w:t xml:space="preserve"> </w:t>
      </w:r>
    </w:p>
    <w:p w14:paraId="1FD79A34" w14:textId="77777777" w:rsidR="00E118CD" w:rsidRPr="002B38FF" w:rsidRDefault="00D95247">
      <w:pPr>
        <w:rPr>
          <w:sz w:val="6"/>
          <w:szCs w:val="14"/>
        </w:rPr>
      </w:pPr>
      <w:r w:rsidRPr="002B38FF">
        <w:rPr>
          <w:rFonts w:ascii="arial,helvetica,sans-serif"/>
          <w:b/>
          <w:szCs w:val="14"/>
        </w:rPr>
        <w:t>13.4. Columnes i b</w:t>
      </w:r>
      <w:r w:rsidRPr="002B38FF">
        <w:rPr>
          <w:rFonts w:ascii="arial,helvetica,sans-serif"/>
          <w:b/>
          <w:szCs w:val="14"/>
        </w:rPr>
        <w:t>à</w:t>
      </w:r>
      <w:r w:rsidRPr="002B38FF">
        <w:rPr>
          <w:rFonts w:ascii="arial,helvetica,sans-serif"/>
          <w:b/>
          <w:szCs w:val="14"/>
        </w:rPr>
        <w:t>culs d</w:t>
      </w:r>
      <w:r w:rsidRPr="002B38FF">
        <w:rPr>
          <w:rFonts w:ascii="arial,helvetica,sans-serif"/>
          <w:b/>
          <w:szCs w:val="14"/>
        </w:rPr>
        <w:t>’</w:t>
      </w:r>
      <w:r w:rsidRPr="002B38FF">
        <w:rPr>
          <w:rFonts w:ascii="arial,helvetica,sans-serif"/>
          <w:b/>
          <w:szCs w:val="14"/>
        </w:rPr>
        <w:t>enllumenat de materials compostos polim</w:t>
      </w:r>
      <w:r w:rsidRPr="002B38FF">
        <w:rPr>
          <w:rFonts w:ascii="arial,helvetica,sans-serif"/>
          <w:b/>
          <w:szCs w:val="14"/>
        </w:rPr>
        <w:t>è</w:t>
      </w:r>
      <w:r w:rsidRPr="002B38FF">
        <w:rPr>
          <w:rFonts w:ascii="arial,helvetica,sans-serif"/>
          <w:b/>
          <w:szCs w:val="14"/>
        </w:rPr>
        <w:t>rics refor</w:t>
      </w:r>
      <w:r w:rsidRPr="002B38FF">
        <w:rPr>
          <w:rFonts w:ascii="arial,helvetica,sans-serif"/>
          <w:b/>
          <w:szCs w:val="14"/>
        </w:rPr>
        <w:t>ç</w:t>
      </w:r>
      <w:r w:rsidRPr="002B38FF">
        <w:rPr>
          <w:rFonts w:ascii="arial,helvetica,sans-serif"/>
          <w:b/>
          <w:szCs w:val="14"/>
        </w:rPr>
        <w:t>ats amb fibra</w:t>
      </w:r>
    </w:p>
    <w:p w14:paraId="2D437EAE" w14:textId="77777777" w:rsidR="00E118CD" w:rsidRPr="002B38FF" w:rsidRDefault="00D95247">
      <w:pPr>
        <w:rPr>
          <w:sz w:val="6"/>
          <w:szCs w:val="14"/>
        </w:rPr>
      </w:pPr>
      <w:r w:rsidRPr="002B38FF">
        <w:rPr>
          <w:rFonts w:ascii="Times New Roman,serif"/>
          <w:sz w:val="18"/>
          <w:szCs w:val="14"/>
        </w:rPr>
        <w:t xml:space="preserve"> </w:t>
      </w:r>
    </w:p>
    <w:p w14:paraId="115F9F1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40-7:2003. Columnes i b</w:t>
      </w:r>
      <w:r w:rsidRPr="002B38FF">
        <w:rPr>
          <w:rFonts w:ascii="arial,helvetica,sans-serif"/>
          <w:szCs w:val="14"/>
        </w:rPr>
        <w:t>à</w:t>
      </w:r>
      <w:r w:rsidRPr="002B38FF">
        <w:rPr>
          <w:rFonts w:ascii="arial,helvetica,sans-serif"/>
          <w:szCs w:val="14"/>
        </w:rPr>
        <w:t>culs d</w:t>
      </w:r>
      <w:r w:rsidRPr="002B38FF">
        <w:rPr>
          <w:rFonts w:ascii="arial,helvetica,sans-serif"/>
          <w:szCs w:val="14"/>
        </w:rPr>
        <w:t>’</w:t>
      </w:r>
      <w:r w:rsidRPr="002B38FF">
        <w:rPr>
          <w:rFonts w:ascii="arial,helvetica,sans-serif"/>
          <w:szCs w:val="14"/>
        </w:rPr>
        <w:t>enllumenat. Part 7: Requisits per a columnes i b</w:t>
      </w:r>
      <w:r w:rsidRPr="002B38FF">
        <w:rPr>
          <w:rFonts w:ascii="arial,helvetica,sans-serif"/>
          <w:szCs w:val="14"/>
        </w:rPr>
        <w:t>à</w:t>
      </w:r>
      <w:r w:rsidRPr="002B38FF">
        <w:rPr>
          <w:rFonts w:ascii="arial,helvetica,sans-serif"/>
          <w:szCs w:val="14"/>
        </w:rPr>
        <w:t>culs d</w:t>
      </w:r>
      <w:r w:rsidRPr="002B38FF">
        <w:rPr>
          <w:rFonts w:ascii="arial,helvetica,sans-serif"/>
          <w:szCs w:val="14"/>
        </w:rPr>
        <w:t>’</w:t>
      </w:r>
      <w:r w:rsidRPr="002B38FF">
        <w:rPr>
          <w:rFonts w:ascii="arial,helvetica,sans-serif"/>
          <w:szCs w:val="14"/>
        </w:rPr>
        <w:t>enllumenat de materials compostos polim</w:t>
      </w:r>
      <w:r w:rsidRPr="002B38FF">
        <w:rPr>
          <w:rFonts w:ascii="arial,helvetica,sans-serif"/>
          <w:szCs w:val="14"/>
        </w:rPr>
        <w:t>è</w:t>
      </w:r>
      <w:r w:rsidRPr="002B38FF">
        <w:rPr>
          <w:rFonts w:ascii="arial,helvetica,sans-serif"/>
          <w:szCs w:val="14"/>
        </w:rPr>
        <w:t>rics refor</w:t>
      </w:r>
      <w:r w:rsidRPr="002B38FF">
        <w:rPr>
          <w:rFonts w:ascii="arial,helvetica,sans-serif"/>
          <w:szCs w:val="14"/>
        </w:rPr>
        <w:t>ç</w:t>
      </w:r>
      <w:r w:rsidRPr="002B38FF">
        <w:rPr>
          <w:rFonts w:ascii="arial,helvetica,sans-serif"/>
          <w:szCs w:val="14"/>
        </w:rPr>
        <w:t>ats amb fibra.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1C682DCC" w14:textId="77777777" w:rsidR="00E118CD" w:rsidRPr="002B38FF" w:rsidRDefault="00D95247">
      <w:pPr>
        <w:rPr>
          <w:sz w:val="6"/>
          <w:szCs w:val="14"/>
        </w:rPr>
      </w:pPr>
      <w:r w:rsidRPr="002B38FF">
        <w:rPr>
          <w:rFonts w:ascii="Times New Roman,serif"/>
          <w:sz w:val="18"/>
          <w:szCs w:val="14"/>
        </w:rPr>
        <w:t xml:space="preserve"> </w:t>
      </w:r>
    </w:p>
    <w:p w14:paraId="63B1B42A" w14:textId="77777777" w:rsidR="00E118CD" w:rsidRPr="002B38FF" w:rsidRDefault="00D95247">
      <w:pPr>
        <w:rPr>
          <w:sz w:val="6"/>
          <w:szCs w:val="14"/>
        </w:rPr>
      </w:pPr>
      <w:r w:rsidRPr="002B38FF">
        <w:rPr>
          <w:rFonts w:ascii="arial,helvetica,sans-serif"/>
          <w:b/>
          <w:szCs w:val="14"/>
        </w:rPr>
        <w:t>13.5. Cables d</w:t>
      </w:r>
      <w:r w:rsidRPr="002B38FF">
        <w:rPr>
          <w:rFonts w:ascii="arial,helvetica,sans-serif"/>
          <w:b/>
          <w:szCs w:val="14"/>
        </w:rPr>
        <w:t>’</w:t>
      </w:r>
      <w:r w:rsidRPr="002B38FF">
        <w:rPr>
          <w:rFonts w:ascii="arial,helvetica,sans-serif"/>
          <w:b/>
          <w:szCs w:val="14"/>
        </w:rPr>
        <w:t>energia, control i comunicaci</w:t>
      </w:r>
      <w:r w:rsidRPr="002B38FF">
        <w:rPr>
          <w:rFonts w:ascii="arial,helvetica,sans-serif"/>
          <w:b/>
          <w:szCs w:val="14"/>
        </w:rPr>
        <w:t>ó</w:t>
      </w:r>
      <w:r w:rsidRPr="002B38FF">
        <w:rPr>
          <w:rFonts w:ascii="arial,helvetica,sans-serif"/>
          <w:b/>
          <w:szCs w:val="14"/>
        </w:rPr>
        <w:t xml:space="preserve"> per a aplicacions generals subjectes a requisits de reacci</w:t>
      </w:r>
      <w:r w:rsidRPr="002B38FF">
        <w:rPr>
          <w:rFonts w:ascii="arial,helvetica,sans-serif"/>
          <w:b/>
          <w:szCs w:val="14"/>
        </w:rPr>
        <w:t>ó</w:t>
      </w:r>
      <w:r w:rsidRPr="002B38FF">
        <w:rPr>
          <w:rFonts w:ascii="arial,helvetica,sans-serif"/>
          <w:b/>
          <w:szCs w:val="14"/>
        </w:rPr>
        <w:t xml:space="preserve"> al foc</w:t>
      </w:r>
    </w:p>
    <w:p w14:paraId="33598CEB" w14:textId="77777777" w:rsidR="00E118CD" w:rsidRPr="002B38FF" w:rsidRDefault="00D95247">
      <w:pPr>
        <w:rPr>
          <w:sz w:val="6"/>
          <w:szCs w:val="14"/>
        </w:rPr>
      </w:pPr>
      <w:r w:rsidRPr="002B38FF">
        <w:rPr>
          <w:rFonts w:ascii="Times New Roman,serif"/>
          <w:sz w:val="18"/>
          <w:szCs w:val="14"/>
        </w:rPr>
        <w:t xml:space="preserve"> </w:t>
      </w:r>
    </w:p>
    <w:p w14:paraId="0D7FEF2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50575:2015 i des de l</w:t>
      </w:r>
      <w:r w:rsidRPr="002B38FF">
        <w:rPr>
          <w:rFonts w:ascii="arial,helvetica,sans-serif"/>
          <w:szCs w:val="14"/>
        </w:rPr>
        <w:t>’</w:t>
      </w:r>
      <w:r w:rsidRPr="002B38FF">
        <w:rPr>
          <w:rFonts w:ascii="arial,helvetica,sans-serif"/>
          <w:szCs w:val="14"/>
        </w:rPr>
        <w:t>1 de juliol de 2017,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50575:2015/A1:2016. Cables d</w:t>
      </w:r>
      <w:r w:rsidRPr="002B38FF">
        <w:rPr>
          <w:rFonts w:ascii="arial,helvetica,sans-serif"/>
          <w:szCs w:val="14"/>
        </w:rPr>
        <w:t>’</w:t>
      </w:r>
      <w:r w:rsidRPr="002B38FF">
        <w:rPr>
          <w:rFonts w:ascii="arial,helvetica,sans-serif"/>
          <w:szCs w:val="14"/>
        </w:rPr>
        <w:t>energia, control i comunicaci</w:t>
      </w:r>
      <w:r w:rsidRPr="002B38FF">
        <w:rPr>
          <w:rFonts w:ascii="arial,helvetica,sans-serif"/>
          <w:szCs w:val="14"/>
        </w:rPr>
        <w:t>ó</w:t>
      </w:r>
      <w:r w:rsidRPr="002B38FF">
        <w:rPr>
          <w:rFonts w:ascii="arial,helvetica,sans-serif"/>
          <w:szCs w:val="14"/>
        </w:rPr>
        <w:t>. Cables per a aplicacions generals en construcci</w:t>
      </w:r>
      <w:r w:rsidRPr="002B38FF">
        <w:rPr>
          <w:rFonts w:ascii="arial,helvetica,sans-serif"/>
          <w:szCs w:val="14"/>
        </w:rPr>
        <w:t>ó</w:t>
      </w:r>
      <w:r w:rsidRPr="002B38FF">
        <w:rPr>
          <w:rFonts w:ascii="arial,helvetica,sans-serif"/>
          <w:szCs w:val="14"/>
        </w:rPr>
        <w:t xml:space="preserve"> subjectes a requisits de reacci</w:t>
      </w:r>
      <w:r w:rsidRPr="002B38FF">
        <w:rPr>
          <w:rFonts w:ascii="arial,helvetica,sans-serif"/>
          <w:szCs w:val="14"/>
        </w:rPr>
        <w:t>ó</w:t>
      </w:r>
      <w:r w:rsidRPr="002B38FF">
        <w:rPr>
          <w:rFonts w:ascii="arial,helvetica,sans-serif"/>
          <w:szCs w:val="14"/>
        </w:rPr>
        <w:t xml:space="preserve"> al foc.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0006BEEE" w14:textId="77777777" w:rsidR="00E118CD" w:rsidRPr="002B38FF" w:rsidRDefault="00D95247">
      <w:pPr>
        <w:rPr>
          <w:sz w:val="6"/>
          <w:szCs w:val="14"/>
        </w:rPr>
      </w:pPr>
      <w:r w:rsidRPr="002B38FF">
        <w:rPr>
          <w:rFonts w:ascii="Times New Roman,serif"/>
          <w:sz w:val="18"/>
          <w:szCs w:val="14"/>
        </w:rPr>
        <w:t xml:space="preserve"> </w:t>
      </w:r>
    </w:p>
    <w:p w14:paraId="1DD76B6F" w14:textId="77777777" w:rsidR="00E118CD" w:rsidRPr="002B38FF" w:rsidRDefault="00D95247">
      <w:pPr>
        <w:rPr>
          <w:sz w:val="6"/>
          <w:szCs w:val="14"/>
        </w:rPr>
      </w:pPr>
      <w:r w:rsidRPr="002B38FF">
        <w:rPr>
          <w:rFonts w:ascii="Times New Roman,serif"/>
          <w:sz w:val="18"/>
          <w:szCs w:val="14"/>
        </w:rPr>
        <w:t> </w:t>
      </w:r>
    </w:p>
    <w:p w14:paraId="6C4132ED" w14:textId="77777777" w:rsidR="00E118CD" w:rsidRPr="002B38FF" w:rsidRDefault="00D95247">
      <w:pPr>
        <w:rPr>
          <w:sz w:val="6"/>
          <w:szCs w:val="14"/>
        </w:rPr>
      </w:pPr>
      <w:r w:rsidRPr="002B38FF">
        <w:rPr>
          <w:rFonts w:ascii="Times New Roman,serif"/>
          <w:sz w:val="18"/>
          <w:szCs w:val="14"/>
        </w:rPr>
        <w:t xml:space="preserve"> </w:t>
      </w:r>
    </w:p>
    <w:p w14:paraId="1C4B9F04" w14:textId="77777777" w:rsidR="00E118CD" w:rsidRPr="002B38FF" w:rsidRDefault="00D95247">
      <w:pPr>
        <w:rPr>
          <w:sz w:val="6"/>
          <w:szCs w:val="14"/>
        </w:rPr>
      </w:pPr>
      <w:r w:rsidRPr="002B38FF">
        <w:rPr>
          <w:rFonts w:ascii="arial,helvetica,sans-serif"/>
          <w:b/>
          <w:color w:val="00305C"/>
          <w:szCs w:val="14"/>
        </w:rPr>
        <w:t>14. INSTAL</w:t>
      </w:r>
      <w:r w:rsidRPr="002B38FF">
        <w:rPr>
          <w:rFonts w:ascii="arial,helvetica,sans-serif"/>
          <w:b/>
          <w:color w:val="00305C"/>
          <w:szCs w:val="14"/>
        </w:rPr>
        <w:t>·</w:t>
      </w:r>
      <w:r w:rsidRPr="002B38FF">
        <w:rPr>
          <w:rFonts w:ascii="arial,helvetica,sans-serif"/>
          <w:b/>
          <w:color w:val="00305C"/>
          <w:szCs w:val="14"/>
        </w:rPr>
        <w:t>LACI</w:t>
      </w:r>
      <w:r w:rsidRPr="002B38FF">
        <w:rPr>
          <w:rFonts w:ascii="arial,helvetica,sans-serif"/>
          <w:b/>
          <w:color w:val="00305C"/>
          <w:szCs w:val="14"/>
        </w:rPr>
        <w:t>Ó</w:t>
      </w:r>
      <w:r w:rsidRPr="002B38FF">
        <w:rPr>
          <w:rFonts w:ascii="arial,helvetica,sans-serif"/>
          <w:b/>
          <w:color w:val="00305C"/>
          <w:szCs w:val="14"/>
        </w:rPr>
        <w:t xml:space="preserve"> DE SANEJAMENT I DRENATGE</w:t>
      </w:r>
    </w:p>
    <w:p w14:paraId="1C202C1B" w14:textId="77777777" w:rsidR="00E118CD" w:rsidRPr="002B38FF" w:rsidRDefault="00D95247">
      <w:pPr>
        <w:rPr>
          <w:sz w:val="6"/>
          <w:szCs w:val="14"/>
        </w:rPr>
      </w:pPr>
      <w:r w:rsidRPr="002B38FF">
        <w:rPr>
          <w:rFonts w:ascii="Times New Roman,serif"/>
          <w:sz w:val="18"/>
          <w:szCs w:val="14"/>
        </w:rPr>
        <w:t xml:space="preserve"> </w:t>
      </w:r>
    </w:p>
    <w:p w14:paraId="1948BE82" w14:textId="77777777" w:rsidR="00E118CD" w:rsidRPr="002B38FF" w:rsidRDefault="00D95247">
      <w:pPr>
        <w:rPr>
          <w:sz w:val="6"/>
          <w:szCs w:val="14"/>
        </w:rPr>
      </w:pPr>
      <w:r w:rsidRPr="002B38FF">
        <w:rPr>
          <w:rFonts w:ascii="arial,helvetica,sans-serif"/>
          <w:b/>
          <w:szCs w:val="14"/>
        </w:rPr>
        <w:t>14.1. Tubs</w:t>
      </w:r>
    </w:p>
    <w:p w14:paraId="16C14BA2" w14:textId="77777777" w:rsidR="00E118CD" w:rsidRPr="002B38FF" w:rsidRDefault="00D95247">
      <w:pPr>
        <w:rPr>
          <w:sz w:val="6"/>
          <w:szCs w:val="14"/>
        </w:rPr>
      </w:pPr>
      <w:r w:rsidRPr="002B38FF">
        <w:rPr>
          <w:rFonts w:ascii="Times New Roman,serif"/>
          <w:sz w:val="18"/>
          <w:szCs w:val="14"/>
        </w:rPr>
        <w:t xml:space="preserve"> </w:t>
      </w:r>
    </w:p>
    <w:p w14:paraId="107F477E" w14:textId="77777777" w:rsidR="00E118CD" w:rsidRPr="002B38FF" w:rsidRDefault="00D95247">
      <w:pPr>
        <w:rPr>
          <w:sz w:val="6"/>
          <w:szCs w:val="14"/>
        </w:rPr>
      </w:pPr>
      <w:r w:rsidRPr="002B38FF">
        <w:rPr>
          <w:rFonts w:ascii="arial,helvetica,sans-serif"/>
          <w:b/>
          <w:szCs w:val="14"/>
        </w:rPr>
        <w:t>14.1.1. Canonades de gres, accessoris i juntes per a sanejament</w:t>
      </w:r>
    </w:p>
    <w:p w14:paraId="7DE664BE" w14:textId="77777777" w:rsidR="00E118CD" w:rsidRPr="002B38FF" w:rsidRDefault="00D95247">
      <w:pPr>
        <w:rPr>
          <w:sz w:val="6"/>
          <w:szCs w:val="14"/>
        </w:rPr>
      </w:pPr>
      <w:r w:rsidRPr="002B38FF">
        <w:rPr>
          <w:rFonts w:ascii="Times New Roman,serif"/>
          <w:sz w:val="18"/>
          <w:szCs w:val="14"/>
        </w:rPr>
        <w:t xml:space="preserve"> </w:t>
      </w:r>
    </w:p>
    <w:p w14:paraId="0AB3C12A"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295-1:2013. Sistemes de canonades de gres per a sanejament. Part 1: Requisits per a canonades, accessoris i juntes.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2D0630B7" w14:textId="77777777" w:rsidR="00E118CD" w:rsidRPr="002B38FF" w:rsidRDefault="00D95247">
      <w:pPr>
        <w:rPr>
          <w:sz w:val="6"/>
          <w:szCs w:val="14"/>
        </w:rPr>
      </w:pPr>
      <w:r w:rsidRPr="002B38FF">
        <w:rPr>
          <w:rFonts w:ascii="Times New Roman,serif"/>
          <w:sz w:val="18"/>
          <w:szCs w:val="14"/>
        </w:rPr>
        <w:t xml:space="preserve"> </w:t>
      </w:r>
    </w:p>
    <w:p w14:paraId="6187A8C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295-4:2013. Sistemes de canonades de gres per a sanejament. Part 4: Requisits per a adaptadors, connectors i unions flexibles.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2C61F0DF" w14:textId="77777777" w:rsidR="00E118CD" w:rsidRPr="002B38FF" w:rsidRDefault="00D95247">
      <w:pPr>
        <w:rPr>
          <w:sz w:val="6"/>
          <w:szCs w:val="14"/>
        </w:rPr>
      </w:pPr>
      <w:r w:rsidRPr="002B38FF">
        <w:rPr>
          <w:rFonts w:ascii="Times New Roman,serif"/>
          <w:sz w:val="18"/>
          <w:szCs w:val="14"/>
        </w:rPr>
        <w:t xml:space="preserve"> </w:t>
      </w:r>
    </w:p>
    <w:p w14:paraId="44625F0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295-5:2013. Sistemes de canonades de gres per a sanejament. Part 5: Requisits per a unions i canonades perforades.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0CE52681" w14:textId="77777777" w:rsidR="00E118CD" w:rsidRPr="002B38FF" w:rsidRDefault="00D95247">
      <w:pPr>
        <w:rPr>
          <w:sz w:val="6"/>
          <w:szCs w:val="14"/>
        </w:rPr>
      </w:pPr>
      <w:r w:rsidRPr="002B38FF">
        <w:rPr>
          <w:rFonts w:ascii="Times New Roman,serif"/>
          <w:sz w:val="18"/>
          <w:szCs w:val="14"/>
        </w:rPr>
        <w:t xml:space="preserve"> </w:t>
      </w:r>
    </w:p>
    <w:p w14:paraId="4E02DFD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295-6:2013. Sistemes de canonades de gres per a sanejament. Part 6: Requisits per als components de les boques d</w:t>
      </w:r>
      <w:r w:rsidRPr="002B38FF">
        <w:rPr>
          <w:rFonts w:ascii="arial,helvetica,sans-serif"/>
          <w:szCs w:val="14"/>
        </w:rPr>
        <w:t>’</w:t>
      </w:r>
      <w:r w:rsidRPr="002B38FF">
        <w:rPr>
          <w:rFonts w:ascii="arial,helvetica,sans-serif"/>
          <w:szCs w:val="14"/>
        </w:rPr>
        <w:t>home i c</w:t>
      </w:r>
      <w:r w:rsidRPr="002B38FF">
        <w:rPr>
          <w:rFonts w:ascii="arial,helvetica,sans-serif"/>
          <w:szCs w:val="14"/>
        </w:rPr>
        <w:t>à</w:t>
      </w:r>
      <w:r w:rsidRPr="002B38FF">
        <w:rPr>
          <w:rFonts w:ascii="arial,helvetica,sans-serif"/>
          <w:szCs w:val="14"/>
        </w:rPr>
        <w:t>meres d</w:t>
      </w:r>
      <w:r w:rsidRPr="002B38FF">
        <w:rPr>
          <w:rFonts w:ascii="arial,helvetica,sans-serif"/>
          <w:szCs w:val="14"/>
        </w:rPr>
        <w:t>’</w:t>
      </w:r>
      <w:r w:rsidRPr="002B38FF">
        <w:rPr>
          <w:rFonts w:ascii="arial,helvetica,sans-serif"/>
          <w:szCs w:val="14"/>
        </w:rPr>
        <w:t>inspecci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5F52A8DA" w14:textId="77777777" w:rsidR="00E118CD" w:rsidRPr="002B38FF" w:rsidRDefault="00D95247">
      <w:pPr>
        <w:rPr>
          <w:sz w:val="6"/>
          <w:szCs w:val="14"/>
        </w:rPr>
      </w:pPr>
      <w:r w:rsidRPr="002B38FF">
        <w:rPr>
          <w:rFonts w:ascii="Times New Roman,serif"/>
          <w:sz w:val="18"/>
          <w:szCs w:val="14"/>
        </w:rPr>
        <w:t xml:space="preserve"> </w:t>
      </w:r>
    </w:p>
    <w:p w14:paraId="01249A4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295-7:2013. Sistemes de canonades de gres per a sanejament. Part 7: Requisits per a canonades de gres i juntes per a clavament.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74402D0C" w14:textId="77777777" w:rsidR="00E118CD" w:rsidRPr="002B38FF" w:rsidRDefault="00D95247">
      <w:pPr>
        <w:rPr>
          <w:sz w:val="6"/>
          <w:szCs w:val="14"/>
        </w:rPr>
      </w:pPr>
      <w:r w:rsidRPr="002B38FF">
        <w:rPr>
          <w:rFonts w:ascii="Times New Roman,serif"/>
          <w:sz w:val="18"/>
          <w:szCs w:val="14"/>
        </w:rPr>
        <w:t xml:space="preserve"> </w:t>
      </w:r>
    </w:p>
    <w:p w14:paraId="5D0D2496" w14:textId="77777777" w:rsidR="00E118CD" w:rsidRPr="002B38FF" w:rsidRDefault="00D95247">
      <w:pPr>
        <w:rPr>
          <w:sz w:val="6"/>
          <w:szCs w:val="14"/>
        </w:rPr>
      </w:pPr>
      <w:r w:rsidRPr="002B38FF">
        <w:rPr>
          <w:rFonts w:ascii="arial,helvetica,sans-serif"/>
          <w:b/>
          <w:szCs w:val="14"/>
        </w:rPr>
        <w:t>14.1.2. Canonades de fibrociment per a drenatge i sanejament. Passos d</w:t>
      </w:r>
      <w:r w:rsidRPr="002B38FF">
        <w:rPr>
          <w:rFonts w:ascii="arial,helvetica,sans-serif"/>
          <w:b/>
          <w:szCs w:val="14"/>
        </w:rPr>
        <w:t>’</w:t>
      </w:r>
      <w:r w:rsidRPr="002B38FF">
        <w:rPr>
          <w:rFonts w:ascii="arial,helvetica,sans-serif"/>
          <w:b/>
          <w:szCs w:val="14"/>
        </w:rPr>
        <w:t>home i c</w:t>
      </w:r>
      <w:r w:rsidRPr="002B38FF">
        <w:rPr>
          <w:rFonts w:ascii="arial,helvetica,sans-serif"/>
          <w:b/>
          <w:szCs w:val="14"/>
        </w:rPr>
        <w:t>à</w:t>
      </w:r>
      <w:r w:rsidRPr="002B38FF">
        <w:rPr>
          <w:rFonts w:ascii="arial,helvetica,sans-serif"/>
          <w:b/>
          <w:szCs w:val="14"/>
        </w:rPr>
        <w:t>meres d</w:t>
      </w:r>
      <w:r w:rsidRPr="002B38FF">
        <w:rPr>
          <w:rFonts w:ascii="arial,helvetica,sans-serif"/>
          <w:b/>
          <w:szCs w:val="14"/>
        </w:rPr>
        <w:t>’</w:t>
      </w:r>
      <w:r w:rsidRPr="002B38FF">
        <w:rPr>
          <w:rFonts w:ascii="arial,helvetica,sans-serif"/>
          <w:b/>
          <w:szCs w:val="14"/>
        </w:rPr>
        <w:t>inspecci</w:t>
      </w:r>
      <w:r w:rsidRPr="002B38FF">
        <w:rPr>
          <w:rFonts w:ascii="arial,helvetica,sans-serif"/>
          <w:b/>
          <w:szCs w:val="14"/>
        </w:rPr>
        <w:t>ó</w:t>
      </w:r>
    </w:p>
    <w:p w14:paraId="5C418434" w14:textId="77777777" w:rsidR="00E118CD" w:rsidRPr="002B38FF" w:rsidRDefault="00D95247">
      <w:pPr>
        <w:rPr>
          <w:sz w:val="6"/>
          <w:szCs w:val="14"/>
        </w:rPr>
      </w:pPr>
      <w:r w:rsidRPr="002B38FF">
        <w:rPr>
          <w:rFonts w:ascii="Times New Roman,serif"/>
          <w:sz w:val="18"/>
          <w:szCs w:val="14"/>
        </w:rPr>
        <w:t xml:space="preserve"> </w:t>
      </w:r>
    </w:p>
    <w:p w14:paraId="5879A67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588-2:2002. Canonades de fibrociment per a drenatge i sanejament. Part 2: Passos d</w:t>
      </w:r>
      <w:r w:rsidRPr="002B38FF">
        <w:rPr>
          <w:rFonts w:ascii="arial,helvetica,sans-serif"/>
          <w:szCs w:val="14"/>
        </w:rPr>
        <w:t>’</w:t>
      </w:r>
      <w:r w:rsidRPr="002B38FF">
        <w:rPr>
          <w:rFonts w:ascii="arial,helvetica,sans-serif"/>
          <w:szCs w:val="14"/>
        </w:rPr>
        <w:t>home i c</w:t>
      </w:r>
      <w:r w:rsidRPr="002B38FF">
        <w:rPr>
          <w:rFonts w:ascii="arial,helvetica,sans-serif"/>
          <w:szCs w:val="14"/>
        </w:rPr>
        <w:t>à</w:t>
      </w:r>
      <w:r w:rsidRPr="002B38FF">
        <w:rPr>
          <w:rFonts w:ascii="arial,helvetica,sans-serif"/>
          <w:szCs w:val="14"/>
        </w:rPr>
        <w:t>meres d</w:t>
      </w:r>
      <w:r w:rsidRPr="002B38FF">
        <w:rPr>
          <w:rFonts w:ascii="arial,helvetica,sans-serif"/>
          <w:szCs w:val="14"/>
        </w:rPr>
        <w:t>’</w:t>
      </w:r>
      <w:r w:rsidRPr="002B38FF">
        <w:rPr>
          <w:rFonts w:ascii="arial,helvetica,sans-serif"/>
          <w:szCs w:val="14"/>
        </w:rPr>
        <w:t>inspecci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4DF317F0" w14:textId="77777777" w:rsidR="00E118CD" w:rsidRPr="002B38FF" w:rsidRDefault="00D95247">
      <w:pPr>
        <w:rPr>
          <w:sz w:val="6"/>
          <w:szCs w:val="14"/>
        </w:rPr>
      </w:pPr>
      <w:r w:rsidRPr="002B38FF">
        <w:rPr>
          <w:rFonts w:ascii="Times New Roman,serif"/>
          <w:sz w:val="18"/>
          <w:szCs w:val="14"/>
        </w:rPr>
        <w:t xml:space="preserve"> </w:t>
      </w:r>
    </w:p>
    <w:p w14:paraId="01EA38B2" w14:textId="77777777" w:rsidR="00E118CD" w:rsidRPr="002B38FF" w:rsidRDefault="00D95247">
      <w:pPr>
        <w:rPr>
          <w:sz w:val="6"/>
          <w:szCs w:val="14"/>
        </w:rPr>
      </w:pPr>
      <w:r w:rsidRPr="002B38FF">
        <w:rPr>
          <w:rFonts w:ascii="arial,helvetica,sans-serif"/>
          <w:b/>
          <w:szCs w:val="14"/>
        </w:rPr>
        <w:t>14.1.3. Tubs i accessoris d</w:t>
      </w:r>
      <w:r w:rsidRPr="002B38FF">
        <w:rPr>
          <w:rFonts w:ascii="arial,helvetica,sans-serif"/>
          <w:b/>
          <w:szCs w:val="14"/>
        </w:rPr>
        <w:t>’</w:t>
      </w:r>
      <w:r w:rsidRPr="002B38FF">
        <w:rPr>
          <w:rFonts w:ascii="arial,helvetica,sans-serif"/>
          <w:b/>
          <w:szCs w:val="14"/>
        </w:rPr>
        <w:t>acer galvanitzat en calent soldats longitudinalment amb maneguet acoblable per a canalitzaci</w:t>
      </w:r>
      <w:r w:rsidRPr="002B38FF">
        <w:rPr>
          <w:rFonts w:ascii="arial,helvetica,sans-serif"/>
          <w:b/>
          <w:szCs w:val="14"/>
        </w:rPr>
        <w:t>ó</w:t>
      </w:r>
      <w:r w:rsidRPr="002B38FF">
        <w:rPr>
          <w:rFonts w:ascii="arial,helvetica,sans-serif"/>
          <w:b/>
          <w:szCs w:val="14"/>
        </w:rPr>
        <w:t xml:space="preserve"> d</w:t>
      </w:r>
      <w:r w:rsidRPr="002B38FF">
        <w:rPr>
          <w:rFonts w:ascii="arial,helvetica,sans-serif"/>
          <w:b/>
          <w:szCs w:val="14"/>
        </w:rPr>
        <w:t>’</w:t>
      </w:r>
      <w:r w:rsidRPr="002B38FF">
        <w:rPr>
          <w:rFonts w:ascii="arial,helvetica,sans-serif"/>
          <w:b/>
          <w:szCs w:val="14"/>
        </w:rPr>
        <w:t>aig</w:t>
      </w:r>
      <w:r w:rsidRPr="002B38FF">
        <w:rPr>
          <w:rFonts w:ascii="arial,helvetica,sans-serif"/>
          <w:b/>
          <w:szCs w:val="14"/>
        </w:rPr>
        <w:t>ü</w:t>
      </w:r>
      <w:r w:rsidRPr="002B38FF">
        <w:rPr>
          <w:rFonts w:ascii="arial,helvetica,sans-serif"/>
          <w:b/>
          <w:szCs w:val="14"/>
        </w:rPr>
        <w:t>es residuals</w:t>
      </w:r>
    </w:p>
    <w:p w14:paraId="118DA45D" w14:textId="77777777" w:rsidR="00E118CD" w:rsidRPr="002B38FF" w:rsidRDefault="00D95247">
      <w:pPr>
        <w:rPr>
          <w:sz w:val="6"/>
          <w:szCs w:val="14"/>
        </w:rPr>
      </w:pPr>
      <w:r w:rsidRPr="002B38FF">
        <w:rPr>
          <w:rFonts w:ascii="Times New Roman,serif"/>
          <w:sz w:val="18"/>
          <w:szCs w:val="14"/>
        </w:rPr>
        <w:t xml:space="preserve"> </w:t>
      </w:r>
    </w:p>
    <w:p w14:paraId="01E730E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2006.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1123-1:2000 i UNE-EN 1123-1:2000/A1:2005. Tubs i accessoris d</w:t>
      </w:r>
      <w:r w:rsidRPr="002B38FF">
        <w:rPr>
          <w:rFonts w:ascii="arial,helvetica,sans-serif"/>
          <w:szCs w:val="14"/>
        </w:rPr>
        <w:t>’</w:t>
      </w:r>
      <w:r w:rsidRPr="002B38FF">
        <w:rPr>
          <w:rFonts w:ascii="arial,helvetica,sans-serif"/>
          <w:szCs w:val="14"/>
        </w:rPr>
        <w:t>acer galvanitzat en calent soldats longitudinalment amb maneguet acoblable per a canalitzaci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residuals. Part 1: Requisits, assaigs, control de qualitat.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1D4B9903" w14:textId="77777777" w:rsidR="00E118CD" w:rsidRPr="002B38FF" w:rsidRDefault="00D95247">
      <w:pPr>
        <w:rPr>
          <w:sz w:val="6"/>
          <w:szCs w:val="14"/>
        </w:rPr>
      </w:pPr>
      <w:r w:rsidRPr="002B38FF">
        <w:rPr>
          <w:rFonts w:ascii="Times New Roman,serif"/>
          <w:sz w:val="18"/>
          <w:szCs w:val="14"/>
        </w:rPr>
        <w:t xml:space="preserve"> </w:t>
      </w:r>
    </w:p>
    <w:p w14:paraId="7839B712" w14:textId="77777777" w:rsidR="00E118CD" w:rsidRPr="002B38FF" w:rsidRDefault="00D95247">
      <w:pPr>
        <w:rPr>
          <w:sz w:val="6"/>
          <w:szCs w:val="14"/>
        </w:rPr>
      </w:pPr>
      <w:r w:rsidRPr="002B38FF">
        <w:rPr>
          <w:rFonts w:ascii="arial,helvetica,sans-serif"/>
          <w:b/>
          <w:szCs w:val="14"/>
        </w:rPr>
        <w:t>14.1.4. Tubs i accessoris d</w:t>
      </w:r>
      <w:r w:rsidRPr="002B38FF">
        <w:rPr>
          <w:rFonts w:ascii="arial,helvetica,sans-serif"/>
          <w:b/>
          <w:szCs w:val="14"/>
        </w:rPr>
        <w:t>’</w:t>
      </w:r>
      <w:r w:rsidRPr="002B38FF">
        <w:rPr>
          <w:rFonts w:ascii="arial,helvetica,sans-serif"/>
          <w:b/>
          <w:szCs w:val="14"/>
        </w:rPr>
        <w:t>acer inoxidable soldats longitudinalment, amb maneguet acoblable per a canalitzaci</w:t>
      </w:r>
      <w:r w:rsidRPr="002B38FF">
        <w:rPr>
          <w:rFonts w:ascii="arial,helvetica,sans-serif"/>
          <w:b/>
          <w:szCs w:val="14"/>
        </w:rPr>
        <w:t>ó</w:t>
      </w:r>
      <w:r w:rsidRPr="002B38FF">
        <w:rPr>
          <w:rFonts w:ascii="arial,helvetica,sans-serif"/>
          <w:b/>
          <w:szCs w:val="14"/>
        </w:rPr>
        <w:t xml:space="preserve"> d</w:t>
      </w:r>
      <w:r w:rsidRPr="002B38FF">
        <w:rPr>
          <w:rFonts w:ascii="arial,helvetica,sans-serif"/>
          <w:b/>
          <w:szCs w:val="14"/>
        </w:rPr>
        <w:t>’</w:t>
      </w:r>
      <w:r w:rsidRPr="002B38FF">
        <w:rPr>
          <w:rFonts w:ascii="arial,helvetica,sans-serif"/>
          <w:b/>
          <w:szCs w:val="14"/>
        </w:rPr>
        <w:t>aig</w:t>
      </w:r>
      <w:r w:rsidRPr="002B38FF">
        <w:rPr>
          <w:rFonts w:ascii="arial,helvetica,sans-serif"/>
          <w:b/>
          <w:szCs w:val="14"/>
        </w:rPr>
        <w:t>ü</w:t>
      </w:r>
      <w:r w:rsidRPr="002B38FF">
        <w:rPr>
          <w:rFonts w:ascii="arial,helvetica,sans-serif"/>
          <w:b/>
          <w:szCs w:val="14"/>
        </w:rPr>
        <w:t>es residuals</w:t>
      </w:r>
    </w:p>
    <w:p w14:paraId="59311A1C" w14:textId="77777777" w:rsidR="00E118CD" w:rsidRPr="002B38FF" w:rsidRDefault="00D95247">
      <w:pPr>
        <w:rPr>
          <w:sz w:val="6"/>
          <w:szCs w:val="14"/>
        </w:rPr>
      </w:pPr>
      <w:r w:rsidRPr="002B38FF">
        <w:rPr>
          <w:rFonts w:ascii="Times New Roman,serif"/>
          <w:sz w:val="18"/>
          <w:szCs w:val="14"/>
        </w:rPr>
        <w:t xml:space="preserve"> </w:t>
      </w:r>
    </w:p>
    <w:p w14:paraId="4BC385A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2006.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1124-1:2000 i UNE-EN 1124-1:2000/A1:2005. Tubs i accessoris d</w:t>
      </w:r>
      <w:r w:rsidRPr="002B38FF">
        <w:rPr>
          <w:rFonts w:ascii="arial,helvetica,sans-serif"/>
          <w:szCs w:val="14"/>
        </w:rPr>
        <w:t>’</w:t>
      </w:r>
      <w:r w:rsidRPr="002B38FF">
        <w:rPr>
          <w:rFonts w:ascii="arial,helvetica,sans-serif"/>
          <w:szCs w:val="14"/>
        </w:rPr>
        <w:t>acer inoxidable soldats longitudinalment, amb maneguet acoblable per a canalitzaci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residuals. Part 1: Requisits, assaigs, control de qualitat.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26EB3D93" w14:textId="77777777" w:rsidR="00E118CD" w:rsidRPr="002B38FF" w:rsidRDefault="00D95247">
      <w:pPr>
        <w:rPr>
          <w:sz w:val="6"/>
          <w:szCs w:val="14"/>
        </w:rPr>
      </w:pPr>
      <w:r w:rsidRPr="002B38FF">
        <w:rPr>
          <w:rFonts w:ascii="Times New Roman,serif"/>
          <w:sz w:val="18"/>
          <w:szCs w:val="14"/>
        </w:rPr>
        <w:t xml:space="preserve"> </w:t>
      </w:r>
    </w:p>
    <w:p w14:paraId="29A5E514" w14:textId="77777777" w:rsidR="00E118CD" w:rsidRPr="002B38FF" w:rsidRDefault="00D95247">
      <w:pPr>
        <w:rPr>
          <w:sz w:val="6"/>
          <w:szCs w:val="14"/>
        </w:rPr>
      </w:pPr>
      <w:r w:rsidRPr="002B38FF">
        <w:rPr>
          <w:rFonts w:ascii="arial,helvetica,sans-serif"/>
          <w:b/>
          <w:szCs w:val="14"/>
        </w:rPr>
        <w:t>14.1.5. Tubs i accessoris de fosa, les unions i peces especials destinats a l</w:t>
      </w:r>
      <w:r w:rsidRPr="002B38FF">
        <w:rPr>
          <w:rFonts w:ascii="arial,helvetica,sans-serif"/>
          <w:b/>
          <w:szCs w:val="14"/>
        </w:rPr>
        <w:t>’</w:t>
      </w:r>
      <w:r w:rsidRPr="002B38FF">
        <w:rPr>
          <w:rFonts w:ascii="arial,helvetica,sans-serif"/>
          <w:b/>
          <w:szCs w:val="14"/>
        </w:rPr>
        <w:t>evacuaci</w:t>
      </w:r>
      <w:r w:rsidRPr="002B38FF">
        <w:rPr>
          <w:rFonts w:ascii="arial,helvetica,sans-serif"/>
          <w:b/>
          <w:szCs w:val="14"/>
        </w:rPr>
        <w:t>ó</w:t>
      </w:r>
      <w:r w:rsidRPr="002B38FF">
        <w:rPr>
          <w:rFonts w:ascii="arial,helvetica,sans-serif"/>
          <w:b/>
          <w:szCs w:val="14"/>
        </w:rPr>
        <w:t xml:space="preserve"> d</w:t>
      </w:r>
      <w:r w:rsidRPr="002B38FF">
        <w:rPr>
          <w:rFonts w:ascii="arial,helvetica,sans-serif"/>
          <w:b/>
          <w:szCs w:val="14"/>
        </w:rPr>
        <w:t>’</w:t>
      </w:r>
      <w:r w:rsidRPr="002B38FF">
        <w:rPr>
          <w:rFonts w:ascii="arial,helvetica,sans-serif"/>
          <w:b/>
          <w:szCs w:val="14"/>
        </w:rPr>
        <w:t>aig</w:t>
      </w:r>
      <w:r w:rsidRPr="002B38FF">
        <w:rPr>
          <w:rFonts w:ascii="arial,helvetica,sans-serif"/>
          <w:b/>
          <w:szCs w:val="14"/>
        </w:rPr>
        <w:t>ü</w:t>
      </w:r>
      <w:r w:rsidRPr="002B38FF">
        <w:rPr>
          <w:rFonts w:ascii="arial,helvetica,sans-serif"/>
          <w:b/>
          <w:szCs w:val="14"/>
        </w:rPr>
        <w:t>es dels edificis</w:t>
      </w:r>
    </w:p>
    <w:p w14:paraId="5C51FE57" w14:textId="77777777" w:rsidR="00E118CD" w:rsidRPr="002B38FF" w:rsidRDefault="00D95247">
      <w:pPr>
        <w:rPr>
          <w:sz w:val="6"/>
          <w:szCs w:val="14"/>
        </w:rPr>
      </w:pPr>
      <w:r w:rsidRPr="002B38FF">
        <w:rPr>
          <w:rFonts w:ascii="Times New Roman,serif"/>
          <w:sz w:val="18"/>
          <w:szCs w:val="14"/>
        </w:rPr>
        <w:t xml:space="preserve"> </w:t>
      </w:r>
    </w:p>
    <w:p w14:paraId="509733C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2009,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877:2000 i UNE-EN 877:2000/A1:2007 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877:2000/A1:2007/AC:2008. Tubs i accessoris de fosa, les unions i peces especials destinats a l</w:t>
      </w:r>
      <w:r w:rsidRPr="002B38FF">
        <w:rPr>
          <w:rFonts w:ascii="arial,helvetica,sans-serif"/>
          <w:szCs w:val="14"/>
        </w:rPr>
        <w:t>’</w:t>
      </w:r>
      <w:r w:rsidRPr="002B38FF">
        <w:rPr>
          <w:rFonts w:ascii="arial,helvetica,sans-serif"/>
          <w:szCs w:val="14"/>
        </w:rPr>
        <w:t>evacuaci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dels edificis. Requisits,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i assegurament de la qualitat.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53AA7A3D" w14:textId="77777777" w:rsidR="00E118CD" w:rsidRPr="002B38FF" w:rsidRDefault="00D95247">
      <w:pPr>
        <w:rPr>
          <w:sz w:val="6"/>
          <w:szCs w:val="14"/>
        </w:rPr>
      </w:pPr>
      <w:r w:rsidRPr="002B38FF">
        <w:rPr>
          <w:rFonts w:ascii="Times New Roman,serif"/>
          <w:sz w:val="18"/>
          <w:szCs w:val="14"/>
        </w:rPr>
        <w:t xml:space="preserve"> </w:t>
      </w:r>
    </w:p>
    <w:p w14:paraId="4E20564B" w14:textId="77777777" w:rsidR="00E118CD" w:rsidRPr="002B38FF" w:rsidRDefault="00D95247">
      <w:pPr>
        <w:rPr>
          <w:sz w:val="6"/>
          <w:szCs w:val="14"/>
        </w:rPr>
      </w:pPr>
      <w:r w:rsidRPr="002B38FF">
        <w:rPr>
          <w:rFonts w:ascii="arial,helvetica,sans-serif"/>
          <w:b/>
          <w:szCs w:val="14"/>
        </w:rPr>
        <w:t>14.1.6. Canonades, accessoris i peces especials de fosa d</w:t>
      </w:r>
      <w:r w:rsidRPr="002B38FF">
        <w:rPr>
          <w:rFonts w:ascii="arial,helvetica,sans-serif"/>
          <w:b/>
          <w:szCs w:val="14"/>
        </w:rPr>
        <w:t>ú</w:t>
      </w:r>
      <w:r w:rsidRPr="002B38FF">
        <w:rPr>
          <w:rFonts w:ascii="arial,helvetica,sans-serif"/>
          <w:b/>
          <w:szCs w:val="14"/>
        </w:rPr>
        <w:t xml:space="preserve">ctil i les unions </w:t>
      </w:r>
    </w:p>
    <w:p w14:paraId="499B56CF" w14:textId="77777777" w:rsidR="00E118CD" w:rsidRPr="002B38FF" w:rsidRDefault="00D95247">
      <w:pPr>
        <w:rPr>
          <w:sz w:val="6"/>
          <w:szCs w:val="14"/>
        </w:rPr>
      </w:pPr>
      <w:r w:rsidRPr="002B38FF">
        <w:rPr>
          <w:rFonts w:ascii="Times New Roman,serif"/>
          <w:sz w:val="18"/>
          <w:szCs w:val="14"/>
        </w:rPr>
        <w:t xml:space="preserve"> </w:t>
      </w:r>
    </w:p>
    <w:p w14:paraId="675E1BB0" w14:textId="77777777" w:rsidR="00E118CD" w:rsidRPr="002B38FF" w:rsidRDefault="00D95247">
      <w:pPr>
        <w:rPr>
          <w:sz w:val="6"/>
          <w:szCs w:val="14"/>
        </w:rPr>
      </w:pPr>
      <w:r w:rsidRPr="002B38FF">
        <w:rPr>
          <w:rFonts w:ascii="arial,helvetica,sans-serif"/>
          <w:szCs w:val="14"/>
        </w:rPr>
        <w:lastRenderedPageBreak/>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598:2008+A1:2009. Canonades, accessoris i peces especials de fosa d</w:t>
      </w:r>
      <w:r w:rsidRPr="002B38FF">
        <w:rPr>
          <w:rFonts w:ascii="arial,helvetica,sans-serif"/>
          <w:szCs w:val="14"/>
        </w:rPr>
        <w:t>ú</w:t>
      </w:r>
      <w:r w:rsidRPr="002B38FF">
        <w:rPr>
          <w:rFonts w:ascii="arial,helvetica,sans-serif"/>
          <w:szCs w:val="14"/>
        </w:rPr>
        <w:t>ctil i les unions per a aplicacions de sanejament.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20591CA3" w14:textId="77777777" w:rsidR="00E118CD" w:rsidRPr="002B38FF" w:rsidRDefault="00D95247">
      <w:pPr>
        <w:rPr>
          <w:sz w:val="6"/>
          <w:szCs w:val="14"/>
        </w:rPr>
      </w:pPr>
      <w:r w:rsidRPr="002B38FF">
        <w:rPr>
          <w:rFonts w:ascii="Times New Roman,serif"/>
          <w:sz w:val="18"/>
          <w:szCs w:val="14"/>
        </w:rPr>
        <w:t xml:space="preserve"> </w:t>
      </w:r>
    </w:p>
    <w:p w14:paraId="15AC49B2" w14:textId="77777777" w:rsidR="00E118CD" w:rsidRPr="002B38FF" w:rsidRDefault="00D95247">
      <w:pPr>
        <w:rPr>
          <w:sz w:val="6"/>
          <w:szCs w:val="14"/>
        </w:rPr>
      </w:pPr>
      <w:r w:rsidRPr="002B38FF">
        <w:rPr>
          <w:rFonts w:ascii="arial,helvetica,sans-serif"/>
          <w:b/>
          <w:szCs w:val="14"/>
        </w:rPr>
        <w:t>14.2. Pous de registre</w:t>
      </w:r>
    </w:p>
    <w:p w14:paraId="0D93F926" w14:textId="77777777" w:rsidR="00E118CD" w:rsidRPr="002B38FF" w:rsidRDefault="00D95247">
      <w:pPr>
        <w:rPr>
          <w:sz w:val="6"/>
          <w:szCs w:val="14"/>
        </w:rPr>
      </w:pPr>
      <w:r w:rsidRPr="002B38FF">
        <w:rPr>
          <w:rFonts w:ascii="Times New Roman,serif"/>
          <w:sz w:val="18"/>
          <w:szCs w:val="14"/>
        </w:rPr>
        <w:t xml:space="preserve"> </w:t>
      </w:r>
    </w:p>
    <w:p w14:paraId="00C9E539" w14:textId="77777777" w:rsidR="00E118CD" w:rsidRPr="002B38FF" w:rsidRDefault="00D95247">
      <w:pPr>
        <w:rPr>
          <w:sz w:val="6"/>
          <w:szCs w:val="14"/>
        </w:rPr>
      </w:pPr>
      <w:r w:rsidRPr="002B38FF">
        <w:rPr>
          <w:rFonts w:ascii="arial,helvetica,sans-serif"/>
          <w:b/>
          <w:szCs w:val="14"/>
        </w:rPr>
        <w:t>14.2.1. Pous de registre i c</w:t>
      </w:r>
      <w:r w:rsidRPr="002B38FF">
        <w:rPr>
          <w:rFonts w:ascii="arial,helvetica,sans-serif"/>
          <w:b/>
          <w:szCs w:val="14"/>
        </w:rPr>
        <w:t>à</w:t>
      </w:r>
      <w:r w:rsidRPr="002B38FF">
        <w:rPr>
          <w:rFonts w:ascii="arial,helvetica,sans-serif"/>
          <w:b/>
          <w:szCs w:val="14"/>
        </w:rPr>
        <w:t>meres d</w:t>
      </w:r>
      <w:r w:rsidRPr="002B38FF">
        <w:rPr>
          <w:rFonts w:ascii="arial,helvetica,sans-serif"/>
          <w:b/>
          <w:szCs w:val="14"/>
        </w:rPr>
        <w:t>’</w:t>
      </w:r>
      <w:r w:rsidRPr="002B38FF">
        <w:rPr>
          <w:rFonts w:ascii="arial,helvetica,sans-serif"/>
          <w:b/>
          <w:szCs w:val="14"/>
        </w:rPr>
        <w:t>inspecci</w:t>
      </w:r>
      <w:r w:rsidRPr="002B38FF">
        <w:rPr>
          <w:rFonts w:ascii="arial,helvetica,sans-serif"/>
          <w:b/>
          <w:szCs w:val="14"/>
        </w:rPr>
        <w:t>ó</w:t>
      </w:r>
      <w:r w:rsidRPr="002B38FF">
        <w:rPr>
          <w:rFonts w:ascii="arial,helvetica,sans-serif"/>
          <w:b/>
          <w:szCs w:val="14"/>
        </w:rPr>
        <w:t xml:space="preserve"> de formig</w:t>
      </w:r>
      <w:r w:rsidRPr="002B38FF">
        <w:rPr>
          <w:rFonts w:ascii="arial,helvetica,sans-serif"/>
          <w:b/>
          <w:szCs w:val="14"/>
        </w:rPr>
        <w:t>ó</w:t>
      </w:r>
      <w:r w:rsidRPr="002B38FF">
        <w:rPr>
          <w:rFonts w:ascii="arial,helvetica,sans-serif"/>
          <w:b/>
          <w:szCs w:val="14"/>
        </w:rPr>
        <w:t xml:space="preserve"> en massa, formig</w:t>
      </w:r>
      <w:r w:rsidRPr="002B38FF">
        <w:rPr>
          <w:rFonts w:ascii="arial,helvetica,sans-serif"/>
          <w:b/>
          <w:szCs w:val="14"/>
        </w:rPr>
        <w:t>ó</w:t>
      </w:r>
      <w:r w:rsidRPr="002B38FF">
        <w:rPr>
          <w:rFonts w:ascii="arial,helvetica,sans-serif"/>
          <w:b/>
          <w:szCs w:val="14"/>
        </w:rPr>
        <w:t xml:space="preserve"> armat i formig</w:t>
      </w:r>
      <w:r w:rsidRPr="002B38FF">
        <w:rPr>
          <w:rFonts w:ascii="arial,helvetica,sans-serif"/>
          <w:b/>
          <w:szCs w:val="14"/>
        </w:rPr>
        <w:t>ó</w:t>
      </w:r>
      <w:r w:rsidRPr="002B38FF">
        <w:rPr>
          <w:rFonts w:ascii="arial,helvetica,sans-serif"/>
          <w:b/>
          <w:szCs w:val="14"/>
        </w:rPr>
        <w:t xml:space="preserve"> amb fibres d</w:t>
      </w:r>
      <w:r w:rsidRPr="002B38FF">
        <w:rPr>
          <w:rFonts w:ascii="arial,helvetica,sans-serif"/>
          <w:b/>
          <w:szCs w:val="14"/>
        </w:rPr>
        <w:t>’</w:t>
      </w:r>
      <w:r w:rsidRPr="002B38FF">
        <w:rPr>
          <w:rFonts w:ascii="arial,helvetica,sans-serif"/>
          <w:b/>
          <w:szCs w:val="14"/>
        </w:rPr>
        <w:t>acer</w:t>
      </w:r>
    </w:p>
    <w:p w14:paraId="5C6B7AF2" w14:textId="77777777" w:rsidR="00E118CD" w:rsidRPr="002B38FF" w:rsidRDefault="00D95247">
      <w:pPr>
        <w:rPr>
          <w:sz w:val="6"/>
          <w:szCs w:val="14"/>
        </w:rPr>
      </w:pPr>
      <w:r w:rsidRPr="002B38FF">
        <w:rPr>
          <w:rFonts w:ascii="Times New Roman,serif"/>
          <w:sz w:val="18"/>
          <w:szCs w:val="14"/>
        </w:rPr>
        <w:t xml:space="preserve"> </w:t>
      </w:r>
    </w:p>
    <w:p w14:paraId="22587B7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1917:2008 i UNE-EN 127917:2021 (complement nacional de la norma europea). Pous de registre i c</w:t>
      </w:r>
      <w:r w:rsidRPr="002B38FF">
        <w:rPr>
          <w:rFonts w:ascii="arial,helvetica,sans-serif"/>
          <w:szCs w:val="14"/>
        </w:rPr>
        <w:t>à</w:t>
      </w:r>
      <w:r w:rsidRPr="002B38FF">
        <w:rPr>
          <w:rFonts w:ascii="arial,helvetica,sans-serif"/>
          <w:szCs w:val="14"/>
        </w:rPr>
        <w:t>meres d</w:t>
      </w:r>
      <w:r w:rsidRPr="002B38FF">
        <w:rPr>
          <w:rFonts w:ascii="arial,helvetica,sans-serif"/>
          <w:szCs w:val="14"/>
        </w:rPr>
        <w:t>’</w:t>
      </w:r>
      <w:r w:rsidRPr="002B38FF">
        <w:rPr>
          <w:rFonts w:ascii="arial,helvetica,sans-serif"/>
          <w:szCs w:val="14"/>
        </w:rPr>
        <w:t>inspecci</w:t>
      </w:r>
      <w:r w:rsidRPr="002B38FF">
        <w:rPr>
          <w:rFonts w:ascii="arial,helvetica,sans-serif"/>
          <w:szCs w:val="14"/>
        </w:rPr>
        <w:t>ó</w:t>
      </w:r>
      <w:r w:rsidRPr="002B38FF">
        <w:rPr>
          <w:rFonts w:ascii="arial,helvetica,sans-serif"/>
          <w:szCs w:val="14"/>
        </w:rPr>
        <w:t xml:space="preserve"> de formig</w:t>
      </w:r>
      <w:r w:rsidRPr="002B38FF">
        <w:rPr>
          <w:rFonts w:ascii="arial,helvetica,sans-serif"/>
          <w:szCs w:val="14"/>
        </w:rPr>
        <w:t>ó</w:t>
      </w:r>
      <w:r w:rsidRPr="002B38FF">
        <w:rPr>
          <w:rFonts w:ascii="arial,helvetica,sans-serif"/>
          <w:szCs w:val="14"/>
        </w:rPr>
        <w:t xml:space="preserve"> en massa, formig</w:t>
      </w:r>
      <w:r w:rsidRPr="002B38FF">
        <w:rPr>
          <w:rFonts w:ascii="arial,helvetica,sans-serif"/>
          <w:szCs w:val="14"/>
        </w:rPr>
        <w:t>ó</w:t>
      </w:r>
      <w:r w:rsidRPr="002B38FF">
        <w:rPr>
          <w:rFonts w:ascii="arial,helvetica,sans-serif"/>
          <w:szCs w:val="14"/>
        </w:rPr>
        <w:t xml:space="preserve"> armat i formig</w:t>
      </w:r>
      <w:r w:rsidRPr="002B38FF">
        <w:rPr>
          <w:rFonts w:ascii="arial,helvetica,sans-serif"/>
          <w:szCs w:val="14"/>
        </w:rPr>
        <w:t>ó</w:t>
      </w:r>
      <w:r w:rsidRPr="002B38FF">
        <w:rPr>
          <w:rFonts w:ascii="arial,helvetica,sans-serif"/>
          <w:szCs w:val="14"/>
        </w:rPr>
        <w:t xml:space="preserve"> amb fibres d</w:t>
      </w:r>
      <w:r w:rsidRPr="002B38FF">
        <w:rPr>
          <w:rFonts w:ascii="arial,helvetica,sans-serif"/>
          <w:szCs w:val="14"/>
        </w:rPr>
        <w:t>’</w:t>
      </w:r>
      <w:r w:rsidRPr="002B38FF">
        <w:rPr>
          <w:rFonts w:ascii="arial,helvetica,sans-serif"/>
          <w:szCs w:val="14"/>
        </w:rPr>
        <w:t>acer.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37848813" w14:textId="77777777" w:rsidR="00E118CD" w:rsidRPr="002B38FF" w:rsidRDefault="00D95247">
      <w:pPr>
        <w:rPr>
          <w:sz w:val="6"/>
          <w:szCs w:val="14"/>
        </w:rPr>
      </w:pPr>
      <w:r w:rsidRPr="002B38FF">
        <w:rPr>
          <w:rFonts w:ascii="Times New Roman,serif"/>
          <w:sz w:val="18"/>
          <w:szCs w:val="14"/>
        </w:rPr>
        <w:t xml:space="preserve"> </w:t>
      </w:r>
    </w:p>
    <w:p w14:paraId="72651B90" w14:textId="77777777" w:rsidR="00E118CD" w:rsidRPr="002B38FF" w:rsidRDefault="00D95247">
      <w:pPr>
        <w:rPr>
          <w:sz w:val="6"/>
          <w:szCs w:val="14"/>
        </w:rPr>
      </w:pPr>
      <w:r w:rsidRPr="002B38FF">
        <w:rPr>
          <w:rFonts w:ascii="arial,helvetica,sans-serif"/>
          <w:b/>
          <w:szCs w:val="14"/>
        </w:rPr>
        <w:t>14.2.2. Barrots per a pous de registre colgats</w:t>
      </w:r>
    </w:p>
    <w:p w14:paraId="2BDF5B46" w14:textId="77777777" w:rsidR="00E118CD" w:rsidRPr="002B38FF" w:rsidRDefault="00D95247">
      <w:pPr>
        <w:rPr>
          <w:sz w:val="6"/>
          <w:szCs w:val="14"/>
        </w:rPr>
      </w:pPr>
      <w:r w:rsidRPr="002B38FF">
        <w:rPr>
          <w:rFonts w:ascii="Times New Roman,serif"/>
          <w:sz w:val="18"/>
          <w:szCs w:val="14"/>
        </w:rPr>
        <w:t xml:space="preserve"> </w:t>
      </w:r>
    </w:p>
    <w:p w14:paraId="32BD5EE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2004.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13101:2003. Barrots per a pous de registre enterrats. Requisits, marcat, assaigs i avaluaci</w:t>
      </w:r>
      <w:r w:rsidRPr="002B38FF">
        <w:rPr>
          <w:rFonts w:ascii="arial,helvetica,sans-serif"/>
          <w:szCs w:val="14"/>
        </w:rPr>
        <w:t>ó</w:t>
      </w:r>
      <w:r w:rsidRPr="002B38FF">
        <w:rPr>
          <w:rFonts w:ascii="arial,helvetica,sans-serif"/>
          <w:szCs w:val="14"/>
        </w:rPr>
        <w:t xml:space="preserve"> de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25EF836A" w14:textId="77777777" w:rsidR="00E118CD" w:rsidRPr="002B38FF" w:rsidRDefault="00D95247">
      <w:pPr>
        <w:rPr>
          <w:sz w:val="6"/>
          <w:szCs w:val="14"/>
        </w:rPr>
      </w:pPr>
      <w:r w:rsidRPr="002B38FF">
        <w:rPr>
          <w:rFonts w:ascii="Times New Roman,serif"/>
          <w:sz w:val="18"/>
          <w:szCs w:val="14"/>
        </w:rPr>
        <w:t xml:space="preserve"> </w:t>
      </w:r>
    </w:p>
    <w:p w14:paraId="709140C3" w14:textId="77777777" w:rsidR="00E118CD" w:rsidRPr="002B38FF" w:rsidRDefault="00D95247">
      <w:pPr>
        <w:rPr>
          <w:sz w:val="6"/>
          <w:szCs w:val="14"/>
        </w:rPr>
      </w:pPr>
      <w:r w:rsidRPr="002B38FF">
        <w:rPr>
          <w:rFonts w:ascii="arial,helvetica,sans-serif"/>
          <w:b/>
          <w:szCs w:val="14"/>
        </w:rPr>
        <w:t>14.2.3. Escales fixes per a pous de registre</w:t>
      </w:r>
    </w:p>
    <w:p w14:paraId="0F6E6F14" w14:textId="77777777" w:rsidR="00E118CD" w:rsidRPr="002B38FF" w:rsidRDefault="00D95247">
      <w:pPr>
        <w:rPr>
          <w:sz w:val="6"/>
          <w:szCs w:val="14"/>
        </w:rPr>
      </w:pPr>
      <w:r w:rsidRPr="002B38FF">
        <w:rPr>
          <w:rFonts w:ascii="Times New Roman,serif"/>
          <w:sz w:val="18"/>
          <w:szCs w:val="14"/>
        </w:rPr>
        <w:t xml:space="preserve"> </w:t>
      </w:r>
    </w:p>
    <w:p w14:paraId="1AA81E0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desembre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14396:2004. Escales fixes per a pous de registre.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3E9471CB" w14:textId="77777777" w:rsidR="00E118CD" w:rsidRPr="002B38FF" w:rsidRDefault="00D95247">
      <w:pPr>
        <w:rPr>
          <w:sz w:val="6"/>
          <w:szCs w:val="14"/>
        </w:rPr>
      </w:pPr>
      <w:r w:rsidRPr="002B38FF">
        <w:rPr>
          <w:rFonts w:ascii="Times New Roman,serif"/>
          <w:sz w:val="18"/>
          <w:szCs w:val="14"/>
        </w:rPr>
        <w:t xml:space="preserve"> </w:t>
      </w:r>
    </w:p>
    <w:p w14:paraId="5FDE59A0" w14:textId="77777777" w:rsidR="00E118CD" w:rsidRPr="002B38FF" w:rsidRDefault="00D95247">
      <w:pPr>
        <w:rPr>
          <w:sz w:val="6"/>
          <w:szCs w:val="14"/>
        </w:rPr>
      </w:pPr>
      <w:r w:rsidRPr="002B38FF">
        <w:rPr>
          <w:rFonts w:ascii="arial,helvetica,sans-serif"/>
          <w:b/>
          <w:szCs w:val="14"/>
        </w:rPr>
        <w:t>14.3. Plantes elevadores d</w:t>
      </w:r>
      <w:r w:rsidRPr="002B38FF">
        <w:rPr>
          <w:rFonts w:ascii="arial,helvetica,sans-serif"/>
          <w:b/>
          <w:szCs w:val="14"/>
        </w:rPr>
        <w:t>’</w:t>
      </w:r>
      <w:r w:rsidRPr="002B38FF">
        <w:rPr>
          <w:rFonts w:ascii="arial,helvetica,sans-serif"/>
          <w:b/>
          <w:szCs w:val="14"/>
        </w:rPr>
        <w:t>aig</w:t>
      </w:r>
      <w:r w:rsidRPr="002B38FF">
        <w:rPr>
          <w:rFonts w:ascii="arial,helvetica,sans-serif"/>
          <w:b/>
          <w:szCs w:val="14"/>
        </w:rPr>
        <w:t>ü</w:t>
      </w:r>
      <w:r w:rsidRPr="002B38FF">
        <w:rPr>
          <w:rFonts w:ascii="arial,helvetica,sans-serif"/>
          <w:b/>
          <w:szCs w:val="14"/>
        </w:rPr>
        <w:t>es residuals</w:t>
      </w:r>
    </w:p>
    <w:p w14:paraId="70214A01" w14:textId="77777777" w:rsidR="00E118CD" w:rsidRPr="002B38FF" w:rsidRDefault="00D95247">
      <w:pPr>
        <w:rPr>
          <w:sz w:val="6"/>
          <w:szCs w:val="14"/>
        </w:rPr>
      </w:pPr>
      <w:r w:rsidRPr="002B38FF">
        <w:rPr>
          <w:rFonts w:ascii="Times New Roman,serif"/>
          <w:sz w:val="18"/>
          <w:szCs w:val="14"/>
        </w:rPr>
        <w:t xml:space="preserve"> </w:t>
      </w:r>
    </w:p>
    <w:p w14:paraId="4821045F" w14:textId="77777777" w:rsidR="00E118CD" w:rsidRPr="002B38FF" w:rsidRDefault="00D95247">
      <w:pPr>
        <w:rPr>
          <w:sz w:val="6"/>
          <w:szCs w:val="14"/>
        </w:rPr>
      </w:pPr>
      <w:r w:rsidRPr="002B38FF">
        <w:rPr>
          <w:rFonts w:ascii="arial,helvetica,sans-serif"/>
          <w:b/>
          <w:szCs w:val="14"/>
        </w:rPr>
        <w:t>14.3.1. Plantes elevadores d</w:t>
      </w:r>
      <w:r w:rsidRPr="002B38FF">
        <w:rPr>
          <w:rFonts w:ascii="arial,helvetica,sans-serif"/>
          <w:b/>
          <w:szCs w:val="14"/>
        </w:rPr>
        <w:t>’</w:t>
      </w:r>
      <w:r w:rsidRPr="002B38FF">
        <w:rPr>
          <w:rFonts w:ascii="arial,helvetica,sans-serif"/>
          <w:b/>
          <w:szCs w:val="14"/>
        </w:rPr>
        <w:t>aig</w:t>
      </w:r>
      <w:r w:rsidRPr="002B38FF">
        <w:rPr>
          <w:rFonts w:ascii="arial,helvetica,sans-serif"/>
          <w:b/>
          <w:szCs w:val="14"/>
        </w:rPr>
        <w:t>ü</w:t>
      </w:r>
      <w:r w:rsidRPr="002B38FF">
        <w:rPr>
          <w:rFonts w:ascii="arial,helvetica,sans-serif"/>
          <w:b/>
          <w:szCs w:val="14"/>
        </w:rPr>
        <w:t>es residuals que contenen mat</w:t>
      </w:r>
      <w:r w:rsidRPr="002B38FF">
        <w:rPr>
          <w:rFonts w:ascii="arial,helvetica,sans-serif"/>
          <w:b/>
          <w:szCs w:val="14"/>
        </w:rPr>
        <w:t>è</w:t>
      </w:r>
      <w:r w:rsidRPr="002B38FF">
        <w:rPr>
          <w:rFonts w:ascii="arial,helvetica,sans-serif"/>
          <w:b/>
          <w:szCs w:val="14"/>
        </w:rPr>
        <w:t>ries fecals</w:t>
      </w:r>
    </w:p>
    <w:p w14:paraId="35B17BAA" w14:textId="77777777" w:rsidR="00E118CD" w:rsidRPr="002B38FF" w:rsidRDefault="00D95247">
      <w:pPr>
        <w:rPr>
          <w:sz w:val="6"/>
          <w:szCs w:val="14"/>
        </w:rPr>
      </w:pPr>
      <w:r w:rsidRPr="002B38FF">
        <w:rPr>
          <w:rFonts w:ascii="Times New Roman,serif"/>
          <w:sz w:val="18"/>
          <w:szCs w:val="14"/>
        </w:rPr>
        <w:t xml:space="preserve"> </w:t>
      </w:r>
    </w:p>
    <w:p w14:paraId="74E209B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2002.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12050-1:2001. Plantes elevadores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residuals per a edificis i instal</w:t>
      </w:r>
      <w:r w:rsidRPr="002B38FF">
        <w:rPr>
          <w:rFonts w:ascii="arial,helvetica,sans-serif"/>
          <w:szCs w:val="14"/>
        </w:rPr>
        <w:t>·</w:t>
      </w:r>
      <w:r w:rsidRPr="002B38FF">
        <w:rPr>
          <w:rFonts w:ascii="arial,helvetica,sans-serif"/>
          <w:szCs w:val="14"/>
        </w:rPr>
        <w:t>lacions. Principis de construcci</w:t>
      </w:r>
      <w:r w:rsidRPr="002B38FF">
        <w:rPr>
          <w:rFonts w:ascii="arial,helvetica,sans-serif"/>
          <w:szCs w:val="14"/>
        </w:rPr>
        <w:t>ó</w:t>
      </w:r>
      <w:r w:rsidRPr="002B38FF">
        <w:rPr>
          <w:rFonts w:ascii="arial,helvetica,sans-serif"/>
          <w:szCs w:val="14"/>
        </w:rPr>
        <w:t xml:space="preserve"> i assaig. Part 1: Plantes elevadores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residuals que contenen mat</w:t>
      </w:r>
      <w:r w:rsidRPr="002B38FF">
        <w:rPr>
          <w:rFonts w:ascii="arial,helvetica,sans-serif"/>
          <w:szCs w:val="14"/>
        </w:rPr>
        <w:t>è</w:t>
      </w:r>
      <w:r w:rsidRPr="002B38FF">
        <w:rPr>
          <w:rFonts w:ascii="arial,helvetica,sans-serif"/>
          <w:szCs w:val="14"/>
        </w:rPr>
        <w:t>ries fecals.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1E9B8CF8" w14:textId="77777777" w:rsidR="00E118CD" w:rsidRPr="002B38FF" w:rsidRDefault="00D95247">
      <w:pPr>
        <w:rPr>
          <w:sz w:val="6"/>
          <w:szCs w:val="14"/>
        </w:rPr>
      </w:pPr>
      <w:r w:rsidRPr="002B38FF">
        <w:rPr>
          <w:rFonts w:ascii="Times New Roman,serif"/>
          <w:sz w:val="18"/>
          <w:szCs w:val="14"/>
        </w:rPr>
        <w:t xml:space="preserve"> </w:t>
      </w:r>
    </w:p>
    <w:p w14:paraId="507BD7B1" w14:textId="77777777" w:rsidR="00E118CD" w:rsidRPr="002B38FF" w:rsidRDefault="00D95247">
      <w:pPr>
        <w:rPr>
          <w:sz w:val="6"/>
          <w:szCs w:val="14"/>
        </w:rPr>
      </w:pPr>
      <w:r w:rsidRPr="002B38FF">
        <w:rPr>
          <w:rFonts w:ascii="arial,helvetica,sans-serif"/>
          <w:b/>
          <w:szCs w:val="14"/>
        </w:rPr>
        <w:t>14.3.2. Plantes elevadores d</w:t>
      </w:r>
      <w:r w:rsidRPr="002B38FF">
        <w:rPr>
          <w:rFonts w:ascii="arial,helvetica,sans-serif"/>
          <w:b/>
          <w:szCs w:val="14"/>
        </w:rPr>
        <w:t>’</w:t>
      </w:r>
      <w:r w:rsidRPr="002B38FF">
        <w:rPr>
          <w:rFonts w:ascii="arial,helvetica,sans-serif"/>
          <w:b/>
          <w:szCs w:val="14"/>
        </w:rPr>
        <w:t>aig</w:t>
      </w:r>
      <w:r w:rsidRPr="002B38FF">
        <w:rPr>
          <w:rFonts w:ascii="arial,helvetica,sans-serif"/>
          <w:b/>
          <w:szCs w:val="14"/>
        </w:rPr>
        <w:t>ü</w:t>
      </w:r>
      <w:r w:rsidRPr="002B38FF">
        <w:rPr>
          <w:rFonts w:ascii="arial,helvetica,sans-serif"/>
          <w:b/>
          <w:szCs w:val="14"/>
        </w:rPr>
        <w:t>es residuals que no contenen mat</w:t>
      </w:r>
      <w:r w:rsidRPr="002B38FF">
        <w:rPr>
          <w:rFonts w:ascii="arial,helvetica,sans-serif"/>
          <w:b/>
          <w:szCs w:val="14"/>
        </w:rPr>
        <w:t>è</w:t>
      </w:r>
      <w:r w:rsidRPr="002B38FF">
        <w:rPr>
          <w:rFonts w:ascii="arial,helvetica,sans-serif"/>
          <w:b/>
          <w:szCs w:val="14"/>
        </w:rPr>
        <w:t>ries fecals</w:t>
      </w:r>
    </w:p>
    <w:p w14:paraId="3A0E73B9" w14:textId="77777777" w:rsidR="00E118CD" w:rsidRPr="002B38FF" w:rsidRDefault="00D95247">
      <w:pPr>
        <w:rPr>
          <w:sz w:val="6"/>
          <w:szCs w:val="14"/>
        </w:rPr>
      </w:pPr>
      <w:r w:rsidRPr="002B38FF">
        <w:rPr>
          <w:rFonts w:ascii="Times New Roman,serif"/>
          <w:sz w:val="18"/>
          <w:szCs w:val="14"/>
        </w:rPr>
        <w:t xml:space="preserve"> </w:t>
      </w:r>
    </w:p>
    <w:p w14:paraId="577A528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12050-1:2015 Plantes elevadores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residuals per a edificis i instal</w:t>
      </w:r>
      <w:r w:rsidRPr="002B38FF">
        <w:rPr>
          <w:rFonts w:ascii="arial,helvetica,sans-serif"/>
          <w:szCs w:val="14"/>
        </w:rPr>
        <w:t>·</w:t>
      </w:r>
      <w:r w:rsidRPr="002B38FF">
        <w:rPr>
          <w:rFonts w:ascii="arial,helvetica,sans-serif"/>
          <w:szCs w:val="14"/>
        </w:rPr>
        <w:t>lacions. Part 1: Plantes elevadores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residuals que contenen mat</w:t>
      </w:r>
      <w:r w:rsidRPr="002B38FF">
        <w:rPr>
          <w:rFonts w:ascii="arial,helvetica,sans-serif"/>
          <w:szCs w:val="14"/>
        </w:rPr>
        <w:t>è</w:t>
      </w:r>
      <w:r w:rsidRPr="002B38FF">
        <w:rPr>
          <w:rFonts w:ascii="arial,helvetica,sans-serif"/>
          <w:szCs w:val="14"/>
        </w:rPr>
        <w:t>ries fecals. UNE-EN 12050-2:2015 Part 2: Plantes elevadores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residuals que no contenen mat</w:t>
      </w:r>
      <w:r w:rsidRPr="002B38FF">
        <w:rPr>
          <w:rFonts w:ascii="arial,helvetica,sans-serif"/>
          <w:szCs w:val="14"/>
        </w:rPr>
        <w:t>è</w:t>
      </w:r>
      <w:r w:rsidRPr="002B38FF">
        <w:rPr>
          <w:rFonts w:ascii="arial,helvetica,sans-serif"/>
          <w:szCs w:val="14"/>
        </w:rPr>
        <w:t>ries fecals.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0ABDDCF8" w14:textId="77777777" w:rsidR="00E118CD" w:rsidRPr="002B38FF" w:rsidRDefault="00D95247">
      <w:pPr>
        <w:rPr>
          <w:sz w:val="6"/>
          <w:szCs w:val="14"/>
        </w:rPr>
      </w:pPr>
      <w:r w:rsidRPr="002B38FF">
        <w:rPr>
          <w:rFonts w:ascii="Times New Roman,serif"/>
          <w:sz w:val="18"/>
          <w:szCs w:val="14"/>
        </w:rPr>
        <w:t xml:space="preserve"> </w:t>
      </w:r>
    </w:p>
    <w:p w14:paraId="30D2BF3B" w14:textId="77777777" w:rsidR="00E118CD" w:rsidRPr="002B38FF" w:rsidRDefault="00D95247">
      <w:pPr>
        <w:rPr>
          <w:sz w:val="6"/>
          <w:szCs w:val="14"/>
        </w:rPr>
      </w:pPr>
      <w:r w:rsidRPr="002B38FF">
        <w:rPr>
          <w:rFonts w:ascii="arial,helvetica,sans-serif"/>
          <w:b/>
          <w:szCs w:val="14"/>
        </w:rPr>
        <w:t>14.3.3. Plantes elevadores d</w:t>
      </w:r>
      <w:r w:rsidRPr="002B38FF">
        <w:rPr>
          <w:rFonts w:ascii="arial,helvetica,sans-serif"/>
          <w:b/>
          <w:szCs w:val="14"/>
        </w:rPr>
        <w:t>’</w:t>
      </w:r>
      <w:r w:rsidRPr="002B38FF">
        <w:rPr>
          <w:rFonts w:ascii="arial,helvetica,sans-serif"/>
          <w:b/>
          <w:szCs w:val="14"/>
        </w:rPr>
        <w:t>aig</w:t>
      </w:r>
      <w:r w:rsidRPr="002B38FF">
        <w:rPr>
          <w:rFonts w:ascii="arial,helvetica,sans-serif"/>
          <w:b/>
          <w:szCs w:val="14"/>
        </w:rPr>
        <w:t>ü</w:t>
      </w:r>
      <w:r w:rsidRPr="002B38FF">
        <w:rPr>
          <w:rFonts w:ascii="arial,helvetica,sans-serif"/>
          <w:b/>
          <w:szCs w:val="14"/>
        </w:rPr>
        <w:t>es residuals que contenen mat</w:t>
      </w:r>
      <w:r w:rsidRPr="002B38FF">
        <w:rPr>
          <w:rFonts w:ascii="arial,helvetica,sans-serif"/>
          <w:b/>
          <w:szCs w:val="14"/>
        </w:rPr>
        <w:t>è</w:t>
      </w:r>
      <w:r w:rsidRPr="002B38FF">
        <w:rPr>
          <w:rFonts w:ascii="arial,helvetica,sans-serif"/>
          <w:b/>
          <w:szCs w:val="14"/>
        </w:rPr>
        <w:t>ries fecals per a aplicacions limitades</w:t>
      </w:r>
    </w:p>
    <w:p w14:paraId="1FFF098F" w14:textId="77777777" w:rsidR="00E118CD" w:rsidRPr="002B38FF" w:rsidRDefault="00D95247">
      <w:pPr>
        <w:rPr>
          <w:sz w:val="6"/>
          <w:szCs w:val="14"/>
        </w:rPr>
      </w:pPr>
      <w:r w:rsidRPr="002B38FF">
        <w:rPr>
          <w:rFonts w:ascii="Times New Roman,serif"/>
          <w:sz w:val="18"/>
          <w:szCs w:val="14"/>
        </w:rPr>
        <w:t xml:space="preserve"> </w:t>
      </w:r>
    </w:p>
    <w:p w14:paraId="161E859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12050-3:2015. Plantes elevadores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residuals per a edificis i instal</w:t>
      </w:r>
      <w:r w:rsidRPr="002B38FF">
        <w:rPr>
          <w:rFonts w:ascii="arial,helvetica,sans-serif"/>
          <w:szCs w:val="14"/>
        </w:rPr>
        <w:t>·</w:t>
      </w:r>
      <w:r w:rsidRPr="002B38FF">
        <w:rPr>
          <w:rFonts w:ascii="arial,helvetica,sans-serif"/>
          <w:szCs w:val="14"/>
        </w:rPr>
        <w:t>lacions. Part 3: Plantes elevadores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residuals que contenen mat</w:t>
      </w:r>
      <w:r w:rsidRPr="002B38FF">
        <w:rPr>
          <w:rFonts w:ascii="arial,helvetica,sans-serif"/>
          <w:szCs w:val="14"/>
        </w:rPr>
        <w:t>è</w:t>
      </w:r>
      <w:r w:rsidRPr="002B38FF">
        <w:rPr>
          <w:rFonts w:ascii="arial,helvetica,sans-serif"/>
          <w:szCs w:val="14"/>
        </w:rPr>
        <w:t>ries fecals per a aplicacions limitades.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2BF7FF79" w14:textId="77777777" w:rsidR="00E118CD" w:rsidRPr="002B38FF" w:rsidRDefault="00D95247">
      <w:pPr>
        <w:rPr>
          <w:sz w:val="6"/>
          <w:szCs w:val="14"/>
        </w:rPr>
      </w:pPr>
      <w:r w:rsidRPr="002B38FF">
        <w:rPr>
          <w:rFonts w:ascii="Times New Roman,serif"/>
          <w:sz w:val="18"/>
          <w:szCs w:val="14"/>
        </w:rPr>
        <w:t xml:space="preserve"> </w:t>
      </w:r>
    </w:p>
    <w:p w14:paraId="641083F8" w14:textId="77777777" w:rsidR="00E118CD" w:rsidRPr="002B38FF" w:rsidRDefault="00D95247">
      <w:pPr>
        <w:rPr>
          <w:sz w:val="6"/>
          <w:szCs w:val="14"/>
        </w:rPr>
      </w:pPr>
      <w:r w:rsidRPr="002B38FF">
        <w:rPr>
          <w:rFonts w:ascii="arial,helvetica,sans-serif"/>
          <w:b/>
          <w:szCs w:val="14"/>
        </w:rPr>
        <w:t>14.4. V</w:t>
      </w:r>
      <w:r w:rsidRPr="002B38FF">
        <w:rPr>
          <w:rFonts w:ascii="arial,helvetica,sans-serif"/>
          <w:b/>
          <w:szCs w:val="14"/>
        </w:rPr>
        <w:t>à</w:t>
      </w:r>
      <w:r w:rsidRPr="002B38FF">
        <w:rPr>
          <w:rFonts w:ascii="arial,helvetica,sans-serif"/>
          <w:b/>
          <w:szCs w:val="14"/>
        </w:rPr>
        <w:t>lvules</w:t>
      </w:r>
    </w:p>
    <w:p w14:paraId="68A3B814" w14:textId="77777777" w:rsidR="00E118CD" w:rsidRPr="002B38FF" w:rsidRDefault="00D95247">
      <w:pPr>
        <w:rPr>
          <w:sz w:val="6"/>
          <w:szCs w:val="14"/>
        </w:rPr>
      </w:pPr>
      <w:r w:rsidRPr="002B38FF">
        <w:rPr>
          <w:rFonts w:ascii="Times New Roman,serif"/>
          <w:sz w:val="18"/>
          <w:szCs w:val="14"/>
        </w:rPr>
        <w:t xml:space="preserve"> </w:t>
      </w:r>
    </w:p>
    <w:p w14:paraId="6BD9C230" w14:textId="77777777" w:rsidR="00E118CD" w:rsidRPr="002B38FF" w:rsidRDefault="00D95247">
      <w:pPr>
        <w:rPr>
          <w:sz w:val="6"/>
          <w:szCs w:val="14"/>
        </w:rPr>
      </w:pPr>
      <w:r w:rsidRPr="002B38FF">
        <w:rPr>
          <w:rFonts w:ascii="arial,helvetica,sans-serif"/>
          <w:b/>
          <w:szCs w:val="14"/>
        </w:rPr>
        <w:t>14.4.1. V</w:t>
      </w:r>
      <w:r w:rsidRPr="002B38FF">
        <w:rPr>
          <w:rFonts w:ascii="arial,helvetica,sans-serif"/>
          <w:b/>
          <w:szCs w:val="14"/>
        </w:rPr>
        <w:t>à</w:t>
      </w:r>
      <w:r w:rsidRPr="002B38FF">
        <w:rPr>
          <w:rFonts w:ascii="arial,helvetica,sans-serif"/>
          <w:b/>
          <w:szCs w:val="14"/>
        </w:rPr>
        <w:t>lvules de retenci</w:t>
      </w:r>
      <w:r w:rsidRPr="002B38FF">
        <w:rPr>
          <w:rFonts w:ascii="arial,helvetica,sans-serif"/>
          <w:b/>
          <w:szCs w:val="14"/>
        </w:rPr>
        <w:t>ó</w:t>
      </w:r>
      <w:r w:rsidRPr="002B38FF">
        <w:rPr>
          <w:rFonts w:ascii="arial,helvetica,sans-serif"/>
          <w:b/>
          <w:szCs w:val="14"/>
        </w:rPr>
        <w:t xml:space="preserve"> per a aig</w:t>
      </w:r>
      <w:r w:rsidRPr="002B38FF">
        <w:rPr>
          <w:rFonts w:ascii="arial,helvetica,sans-serif"/>
          <w:b/>
          <w:szCs w:val="14"/>
        </w:rPr>
        <w:t>ü</w:t>
      </w:r>
      <w:r w:rsidRPr="002B38FF">
        <w:rPr>
          <w:rFonts w:ascii="arial,helvetica,sans-serif"/>
          <w:b/>
          <w:szCs w:val="14"/>
        </w:rPr>
        <w:t>es residuals que no contenen mat</w:t>
      </w:r>
      <w:r w:rsidRPr="002B38FF">
        <w:rPr>
          <w:rFonts w:ascii="arial,helvetica,sans-serif"/>
          <w:b/>
          <w:szCs w:val="14"/>
        </w:rPr>
        <w:t>è</w:t>
      </w:r>
      <w:r w:rsidRPr="002B38FF">
        <w:rPr>
          <w:rFonts w:ascii="arial,helvetica,sans-serif"/>
          <w:b/>
          <w:szCs w:val="14"/>
        </w:rPr>
        <w:t>ries fecals i per a aig</w:t>
      </w:r>
      <w:r w:rsidRPr="002B38FF">
        <w:rPr>
          <w:rFonts w:ascii="arial,helvetica,sans-serif"/>
          <w:b/>
          <w:szCs w:val="14"/>
        </w:rPr>
        <w:t>ü</w:t>
      </w:r>
      <w:r w:rsidRPr="002B38FF">
        <w:rPr>
          <w:rFonts w:ascii="arial,helvetica,sans-serif"/>
          <w:b/>
          <w:szCs w:val="14"/>
        </w:rPr>
        <w:t>es residuals que contenen mat</w:t>
      </w:r>
      <w:r w:rsidRPr="002B38FF">
        <w:rPr>
          <w:rFonts w:ascii="arial,helvetica,sans-serif"/>
          <w:b/>
          <w:szCs w:val="14"/>
        </w:rPr>
        <w:t>è</w:t>
      </w:r>
      <w:r w:rsidRPr="002B38FF">
        <w:rPr>
          <w:rFonts w:ascii="arial,helvetica,sans-serif"/>
          <w:b/>
          <w:szCs w:val="14"/>
        </w:rPr>
        <w:t>ries fecals en plantes elevadores d</w:t>
      </w:r>
      <w:r w:rsidRPr="002B38FF">
        <w:rPr>
          <w:rFonts w:ascii="arial,helvetica,sans-serif"/>
          <w:b/>
          <w:szCs w:val="14"/>
        </w:rPr>
        <w:t>’</w:t>
      </w:r>
      <w:r w:rsidRPr="002B38FF">
        <w:rPr>
          <w:rFonts w:ascii="arial,helvetica,sans-serif"/>
          <w:b/>
          <w:szCs w:val="14"/>
        </w:rPr>
        <w:t>aig</w:t>
      </w:r>
      <w:r w:rsidRPr="002B38FF">
        <w:rPr>
          <w:rFonts w:ascii="arial,helvetica,sans-serif"/>
          <w:b/>
          <w:szCs w:val="14"/>
        </w:rPr>
        <w:t>ü</w:t>
      </w:r>
      <w:r w:rsidRPr="002B38FF">
        <w:rPr>
          <w:rFonts w:ascii="arial,helvetica,sans-serif"/>
          <w:b/>
          <w:szCs w:val="14"/>
        </w:rPr>
        <w:t>es residuals</w:t>
      </w:r>
    </w:p>
    <w:p w14:paraId="1BFB8CFF" w14:textId="77777777" w:rsidR="00E118CD" w:rsidRPr="002B38FF" w:rsidRDefault="00D95247">
      <w:pPr>
        <w:rPr>
          <w:sz w:val="6"/>
          <w:szCs w:val="14"/>
        </w:rPr>
      </w:pPr>
      <w:r w:rsidRPr="002B38FF">
        <w:rPr>
          <w:rFonts w:ascii="Times New Roman,serif"/>
          <w:sz w:val="18"/>
          <w:szCs w:val="14"/>
        </w:rPr>
        <w:t xml:space="preserve"> </w:t>
      </w:r>
    </w:p>
    <w:p w14:paraId="1C5CD94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12050-4:2015. Plantes elevadores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residuals per a edificis i instal</w:t>
      </w:r>
      <w:r w:rsidRPr="002B38FF">
        <w:rPr>
          <w:rFonts w:ascii="arial,helvetica,sans-serif"/>
          <w:szCs w:val="14"/>
        </w:rPr>
        <w:t>·</w:t>
      </w:r>
      <w:r w:rsidRPr="002B38FF">
        <w:rPr>
          <w:rFonts w:ascii="arial,helvetica,sans-serif"/>
          <w:szCs w:val="14"/>
        </w:rPr>
        <w:t>lacions. Part 4: V</w:t>
      </w:r>
      <w:r w:rsidRPr="002B38FF">
        <w:rPr>
          <w:rFonts w:ascii="arial,helvetica,sans-serif"/>
          <w:szCs w:val="14"/>
        </w:rPr>
        <w:t>à</w:t>
      </w:r>
      <w:r w:rsidRPr="002B38FF">
        <w:rPr>
          <w:rFonts w:ascii="arial,helvetica,sans-serif"/>
          <w:szCs w:val="14"/>
        </w:rPr>
        <w:t>lvules de retenci</w:t>
      </w:r>
      <w:r w:rsidRPr="002B38FF">
        <w:rPr>
          <w:rFonts w:ascii="arial,helvetica,sans-serif"/>
          <w:szCs w:val="14"/>
        </w:rPr>
        <w:t>ó</w:t>
      </w:r>
      <w:r w:rsidRPr="002B38FF">
        <w:rPr>
          <w:rFonts w:ascii="arial,helvetica,sans-serif"/>
          <w:szCs w:val="14"/>
        </w:rPr>
        <w:t xml:space="preserve"> per a aig</w:t>
      </w:r>
      <w:r w:rsidRPr="002B38FF">
        <w:rPr>
          <w:rFonts w:ascii="arial,helvetica,sans-serif"/>
          <w:szCs w:val="14"/>
        </w:rPr>
        <w:t>ü</w:t>
      </w:r>
      <w:r w:rsidRPr="002B38FF">
        <w:rPr>
          <w:rFonts w:ascii="arial,helvetica,sans-serif"/>
          <w:szCs w:val="14"/>
        </w:rPr>
        <w:t>es residuals que no contenen mat</w:t>
      </w:r>
      <w:r w:rsidRPr="002B38FF">
        <w:rPr>
          <w:rFonts w:ascii="arial,helvetica,sans-serif"/>
          <w:szCs w:val="14"/>
        </w:rPr>
        <w:t>è</w:t>
      </w:r>
      <w:r w:rsidRPr="002B38FF">
        <w:rPr>
          <w:rFonts w:ascii="arial,helvetica,sans-serif"/>
          <w:szCs w:val="14"/>
        </w:rPr>
        <w:t>ries fecals i per a aig</w:t>
      </w:r>
      <w:r w:rsidRPr="002B38FF">
        <w:rPr>
          <w:rFonts w:ascii="arial,helvetica,sans-serif"/>
          <w:szCs w:val="14"/>
        </w:rPr>
        <w:t>ü</w:t>
      </w:r>
      <w:r w:rsidRPr="002B38FF">
        <w:rPr>
          <w:rFonts w:ascii="arial,helvetica,sans-serif"/>
          <w:szCs w:val="14"/>
        </w:rPr>
        <w:t>es residuals que contenen mat</w:t>
      </w:r>
      <w:r w:rsidRPr="002B38FF">
        <w:rPr>
          <w:rFonts w:ascii="arial,helvetica,sans-serif"/>
          <w:szCs w:val="14"/>
        </w:rPr>
        <w:t>è</w:t>
      </w:r>
      <w:r w:rsidRPr="002B38FF">
        <w:rPr>
          <w:rFonts w:ascii="arial,helvetica,sans-serif"/>
          <w:szCs w:val="14"/>
        </w:rPr>
        <w:t>ries fecals.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3108F71A" w14:textId="77777777" w:rsidR="00E118CD" w:rsidRDefault="00D95247">
      <w:r>
        <w:rPr>
          <w:rFonts w:ascii="Times New Roman,serif"/>
          <w:sz w:val="24"/>
        </w:rPr>
        <w:t xml:space="preserve"> </w:t>
      </w:r>
    </w:p>
    <w:p w14:paraId="3FFC66A7" w14:textId="77777777" w:rsidR="00E118CD" w:rsidRPr="002B38FF" w:rsidRDefault="00D95247">
      <w:pPr>
        <w:rPr>
          <w:sz w:val="6"/>
          <w:szCs w:val="14"/>
        </w:rPr>
      </w:pPr>
      <w:r w:rsidRPr="002B38FF">
        <w:rPr>
          <w:rFonts w:ascii="arial,helvetica,sans-serif"/>
          <w:b/>
          <w:szCs w:val="14"/>
        </w:rPr>
        <w:t>14.4.2. V</w:t>
      </w:r>
      <w:r w:rsidRPr="002B38FF">
        <w:rPr>
          <w:rFonts w:ascii="arial,helvetica,sans-serif"/>
          <w:b/>
          <w:szCs w:val="14"/>
        </w:rPr>
        <w:t>à</w:t>
      </w:r>
      <w:r w:rsidRPr="002B38FF">
        <w:rPr>
          <w:rFonts w:ascii="arial,helvetica,sans-serif"/>
          <w:b/>
          <w:szCs w:val="14"/>
        </w:rPr>
        <w:t>lvules equilibradores de pressi</w:t>
      </w:r>
      <w:r w:rsidRPr="002B38FF">
        <w:rPr>
          <w:rFonts w:ascii="arial,helvetica,sans-serif"/>
          <w:b/>
          <w:szCs w:val="14"/>
        </w:rPr>
        <w:t>ó</w:t>
      </w:r>
      <w:r w:rsidRPr="002B38FF">
        <w:rPr>
          <w:rFonts w:ascii="arial,helvetica,sans-serif"/>
          <w:b/>
          <w:szCs w:val="14"/>
        </w:rPr>
        <w:t xml:space="preserve"> per a sistemes de desaig</w:t>
      </w:r>
      <w:r w:rsidRPr="002B38FF">
        <w:rPr>
          <w:rFonts w:ascii="arial,helvetica,sans-serif"/>
          <w:b/>
          <w:szCs w:val="14"/>
        </w:rPr>
        <w:t>ü</w:t>
      </w:r>
      <w:r w:rsidRPr="002B38FF">
        <w:rPr>
          <w:rFonts w:ascii="arial,helvetica,sans-serif"/>
          <w:b/>
          <w:szCs w:val="14"/>
        </w:rPr>
        <w:t>e</w:t>
      </w:r>
    </w:p>
    <w:p w14:paraId="50FAF613" w14:textId="77777777" w:rsidR="00E118CD" w:rsidRPr="002B38FF" w:rsidRDefault="00D95247">
      <w:pPr>
        <w:rPr>
          <w:sz w:val="6"/>
          <w:szCs w:val="14"/>
        </w:rPr>
      </w:pPr>
      <w:r w:rsidRPr="002B38FF">
        <w:rPr>
          <w:rFonts w:ascii="Times New Roman,serif"/>
          <w:sz w:val="18"/>
          <w:szCs w:val="14"/>
        </w:rPr>
        <w:t xml:space="preserve"> </w:t>
      </w:r>
    </w:p>
    <w:p w14:paraId="46BF15D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12380:2003. V</w:t>
      </w:r>
      <w:r w:rsidRPr="002B38FF">
        <w:rPr>
          <w:rFonts w:ascii="arial,helvetica,sans-serif"/>
          <w:szCs w:val="14"/>
        </w:rPr>
        <w:t>à</w:t>
      </w:r>
      <w:r w:rsidRPr="002B38FF">
        <w:rPr>
          <w:rFonts w:ascii="arial,helvetica,sans-serif"/>
          <w:szCs w:val="14"/>
        </w:rPr>
        <w:t>lvules equilibradores de pressi</w:t>
      </w:r>
      <w:r w:rsidRPr="002B38FF">
        <w:rPr>
          <w:rFonts w:ascii="arial,helvetica,sans-serif"/>
          <w:szCs w:val="14"/>
        </w:rPr>
        <w:t>ó</w:t>
      </w:r>
      <w:r w:rsidRPr="002B38FF">
        <w:rPr>
          <w:rFonts w:ascii="arial,helvetica,sans-serif"/>
          <w:szCs w:val="14"/>
        </w:rPr>
        <w:t xml:space="preserve"> per a sistemes de desaig</w:t>
      </w:r>
      <w:r w:rsidRPr="002B38FF">
        <w:rPr>
          <w:rFonts w:ascii="arial,helvetica,sans-serif"/>
          <w:szCs w:val="14"/>
        </w:rPr>
        <w:t>ü</w:t>
      </w:r>
      <w:r w:rsidRPr="002B38FF">
        <w:rPr>
          <w:rFonts w:ascii="arial,helvetica,sans-serif"/>
          <w:szCs w:val="14"/>
        </w:rPr>
        <w:t>e. Requisits,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i avaluaci</w:t>
      </w:r>
      <w:r w:rsidRPr="002B38FF">
        <w:rPr>
          <w:rFonts w:ascii="arial,helvetica,sans-serif"/>
          <w:szCs w:val="14"/>
        </w:rPr>
        <w:t>ó</w:t>
      </w:r>
      <w:r w:rsidRPr="002B38FF">
        <w:rPr>
          <w:rFonts w:ascii="arial,helvetica,sans-serif"/>
          <w:szCs w:val="14"/>
        </w:rPr>
        <w:t xml:space="preserve"> de la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2BB591E7" w14:textId="77777777" w:rsidR="00E118CD" w:rsidRPr="002B38FF" w:rsidRDefault="00D95247">
      <w:pPr>
        <w:rPr>
          <w:sz w:val="6"/>
          <w:szCs w:val="14"/>
        </w:rPr>
      </w:pPr>
      <w:r w:rsidRPr="002B38FF">
        <w:rPr>
          <w:rFonts w:ascii="Times New Roman,serif"/>
          <w:sz w:val="18"/>
          <w:szCs w:val="14"/>
        </w:rPr>
        <w:t xml:space="preserve"> </w:t>
      </w:r>
    </w:p>
    <w:p w14:paraId="6FAB189E" w14:textId="77777777" w:rsidR="00E118CD" w:rsidRPr="002B38FF" w:rsidRDefault="00D95247">
      <w:pPr>
        <w:rPr>
          <w:sz w:val="6"/>
          <w:szCs w:val="14"/>
        </w:rPr>
      </w:pPr>
      <w:r w:rsidRPr="002B38FF">
        <w:rPr>
          <w:rFonts w:ascii="arial,helvetica,sans-serif"/>
          <w:b/>
          <w:szCs w:val="14"/>
        </w:rPr>
        <w:t>14.5. Canals de desaig</w:t>
      </w:r>
      <w:r w:rsidRPr="002B38FF">
        <w:rPr>
          <w:rFonts w:ascii="arial,helvetica,sans-serif"/>
          <w:b/>
          <w:szCs w:val="14"/>
        </w:rPr>
        <w:t>ü</w:t>
      </w:r>
      <w:r w:rsidRPr="002B38FF">
        <w:rPr>
          <w:rFonts w:ascii="arial,helvetica,sans-serif"/>
          <w:b/>
          <w:szCs w:val="14"/>
        </w:rPr>
        <w:t>e per a zones de circulaci</w:t>
      </w:r>
      <w:r w:rsidRPr="002B38FF">
        <w:rPr>
          <w:rFonts w:ascii="arial,helvetica,sans-serif"/>
          <w:b/>
          <w:szCs w:val="14"/>
        </w:rPr>
        <w:t>ó</w:t>
      </w:r>
      <w:r w:rsidRPr="002B38FF">
        <w:rPr>
          <w:rFonts w:ascii="arial,helvetica,sans-serif"/>
          <w:b/>
          <w:szCs w:val="14"/>
        </w:rPr>
        <w:t xml:space="preserve"> utilitzades per vianants i vehicles</w:t>
      </w:r>
    </w:p>
    <w:p w14:paraId="11DC4D1A" w14:textId="77777777" w:rsidR="00E118CD" w:rsidRPr="002B38FF" w:rsidRDefault="00D95247">
      <w:pPr>
        <w:rPr>
          <w:sz w:val="6"/>
          <w:szCs w:val="14"/>
        </w:rPr>
      </w:pPr>
      <w:r w:rsidRPr="002B38FF">
        <w:rPr>
          <w:rFonts w:ascii="Times New Roman,serif"/>
          <w:sz w:val="18"/>
          <w:szCs w:val="14"/>
        </w:rPr>
        <w:t xml:space="preserve"> </w:t>
      </w:r>
    </w:p>
    <w:p w14:paraId="4B86A0E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2004,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1433:2003 i des de l</w:t>
      </w:r>
      <w:r w:rsidRPr="002B38FF">
        <w:rPr>
          <w:rFonts w:ascii="arial,helvetica,sans-serif"/>
          <w:szCs w:val="14"/>
        </w:rPr>
        <w:t>’</w:t>
      </w:r>
      <w:r w:rsidRPr="002B38FF">
        <w:rPr>
          <w:rFonts w:ascii="arial,helvetica,sans-serif"/>
          <w:szCs w:val="14"/>
        </w:rPr>
        <w:t>1 de gener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1433:2003/A1:2005. Canals de desaig</w:t>
      </w:r>
      <w:r w:rsidRPr="002B38FF">
        <w:rPr>
          <w:rFonts w:ascii="arial,helvetica,sans-serif"/>
          <w:szCs w:val="14"/>
        </w:rPr>
        <w:t>ü</w:t>
      </w:r>
      <w:r w:rsidRPr="002B38FF">
        <w:rPr>
          <w:rFonts w:ascii="arial,helvetica,sans-serif"/>
          <w:szCs w:val="14"/>
        </w:rPr>
        <w:t>e per a zones de circulaci</w:t>
      </w:r>
      <w:r w:rsidRPr="002B38FF">
        <w:rPr>
          <w:rFonts w:ascii="arial,helvetica,sans-serif"/>
          <w:szCs w:val="14"/>
        </w:rPr>
        <w:t>ó</w:t>
      </w:r>
      <w:r w:rsidRPr="002B38FF">
        <w:rPr>
          <w:rFonts w:ascii="arial,helvetica,sans-serif"/>
          <w:szCs w:val="14"/>
        </w:rPr>
        <w:t xml:space="preserve"> utilitzades per vianants i vehicles. Classificaci</w:t>
      </w:r>
      <w:r w:rsidRPr="002B38FF">
        <w:rPr>
          <w:rFonts w:ascii="arial,helvetica,sans-serif"/>
          <w:szCs w:val="14"/>
        </w:rPr>
        <w:t>ó</w:t>
      </w:r>
      <w:r w:rsidRPr="002B38FF">
        <w:rPr>
          <w:rFonts w:ascii="arial,helvetica,sans-serif"/>
          <w:szCs w:val="14"/>
        </w:rPr>
        <w:t>, requisits de disseny i d</w:t>
      </w:r>
      <w:r w:rsidRPr="002B38FF">
        <w:rPr>
          <w:rFonts w:ascii="arial,helvetica,sans-serif"/>
          <w:szCs w:val="14"/>
        </w:rPr>
        <w:t>’</w:t>
      </w:r>
      <w:r w:rsidRPr="002B38FF">
        <w:rPr>
          <w:rFonts w:ascii="arial,helvetica,sans-serif"/>
          <w:szCs w:val="14"/>
        </w:rPr>
        <w:t>assaig, marcat i avaluaci</w:t>
      </w:r>
      <w:r w:rsidRPr="002B38FF">
        <w:rPr>
          <w:rFonts w:ascii="arial,helvetica,sans-serif"/>
          <w:szCs w:val="14"/>
        </w:rPr>
        <w:t>ó</w:t>
      </w:r>
      <w:r w:rsidRPr="002B38FF">
        <w:rPr>
          <w:rFonts w:ascii="arial,helvetica,sans-serif"/>
          <w:szCs w:val="14"/>
        </w:rPr>
        <w:t xml:space="preserve"> de la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06D7C28B" w14:textId="77777777" w:rsidR="00E118CD" w:rsidRPr="002B38FF" w:rsidRDefault="00D95247">
      <w:pPr>
        <w:rPr>
          <w:sz w:val="6"/>
          <w:szCs w:val="14"/>
        </w:rPr>
      </w:pPr>
      <w:r w:rsidRPr="002B38FF">
        <w:rPr>
          <w:rFonts w:ascii="Times New Roman,serif"/>
          <w:sz w:val="18"/>
          <w:szCs w:val="14"/>
        </w:rPr>
        <w:t xml:space="preserve"> </w:t>
      </w:r>
    </w:p>
    <w:p w14:paraId="1E4F154E" w14:textId="77777777" w:rsidR="00E118CD" w:rsidRPr="002B38FF" w:rsidRDefault="00D95247">
      <w:pPr>
        <w:rPr>
          <w:sz w:val="6"/>
          <w:szCs w:val="14"/>
        </w:rPr>
      </w:pPr>
      <w:r w:rsidRPr="002B38FF">
        <w:rPr>
          <w:rFonts w:ascii="arial,helvetica,sans-serif"/>
          <w:b/>
          <w:szCs w:val="14"/>
        </w:rPr>
        <w:t>14.6. Instal</w:t>
      </w:r>
      <w:r w:rsidRPr="002B38FF">
        <w:rPr>
          <w:rFonts w:ascii="arial,helvetica,sans-serif"/>
          <w:b/>
          <w:szCs w:val="14"/>
        </w:rPr>
        <w:t>·</w:t>
      </w:r>
      <w:r w:rsidRPr="002B38FF">
        <w:rPr>
          <w:rFonts w:ascii="arial,helvetica,sans-serif"/>
          <w:b/>
          <w:szCs w:val="14"/>
        </w:rPr>
        <w:t>lacions de depuraci</w:t>
      </w:r>
      <w:r w:rsidRPr="002B38FF">
        <w:rPr>
          <w:rFonts w:ascii="arial,helvetica,sans-serif"/>
          <w:b/>
          <w:szCs w:val="14"/>
        </w:rPr>
        <w:t>ó</w:t>
      </w:r>
      <w:r w:rsidRPr="002B38FF">
        <w:rPr>
          <w:rFonts w:ascii="arial,helvetica,sans-serif"/>
          <w:b/>
          <w:szCs w:val="14"/>
        </w:rPr>
        <w:t xml:space="preserve"> d</w:t>
      </w:r>
      <w:r w:rsidRPr="002B38FF">
        <w:rPr>
          <w:rFonts w:ascii="arial,helvetica,sans-serif"/>
          <w:b/>
          <w:szCs w:val="14"/>
        </w:rPr>
        <w:t>’</w:t>
      </w:r>
      <w:r w:rsidRPr="002B38FF">
        <w:rPr>
          <w:rFonts w:ascii="arial,helvetica,sans-serif"/>
          <w:b/>
          <w:szCs w:val="14"/>
        </w:rPr>
        <w:t>aig</w:t>
      </w:r>
      <w:r w:rsidRPr="002B38FF">
        <w:rPr>
          <w:rFonts w:ascii="arial,helvetica,sans-serif"/>
          <w:b/>
          <w:szCs w:val="14"/>
        </w:rPr>
        <w:t>ü</w:t>
      </w:r>
      <w:r w:rsidRPr="002B38FF">
        <w:rPr>
          <w:rFonts w:ascii="arial,helvetica,sans-serif"/>
          <w:b/>
          <w:szCs w:val="14"/>
        </w:rPr>
        <w:t>es residuals menudes</w:t>
      </w:r>
    </w:p>
    <w:p w14:paraId="5AF11DC3" w14:textId="77777777" w:rsidR="00E118CD" w:rsidRPr="002B38FF" w:rsidRDefault="00D95247">
      <w:pPr>
        <w:rPr>
          <w:sz w:val="6"/>
          <w:szCs w:val="14"/>
        </w:rPr>
      </w:pPr>
      <w:r w:rsidRPr="002B38FF">
        <w:rPr>
          <w:rFonts w:ascii="Times New Roman,serif"/>
          <w:sz w:val="18"/>
          <w:szCs w:val="14"/>
        </w:rPr>
        <w:t xml:space="preserve"> </w:t>
      </w:r>
    </w:p>
    <w:p w14:paraId="6F0FA62B" w14:textId="77777777" w:rsidR="00E118CD" w:rsidRPr="002B38FF" w:rsidRDefault="00D95247">
      <w:pPr>
        <w:rPr>
          <w:sz w:val="6"/>
          <w:szCs w:val="14"/>
        </w:rPr>
      </w:pPr>
      <w:r w:rsidRPr="002B38FF">
        <w:rPr>
          <w:rFonts w:ascii="arial,helvetica,sans-serif"/>
          <w:b/>
          <w:szCs w:val="14"/>
        </w:rPr>
        <w:t>14.6.1. Fosses s</w:t>
      </w:r>
      <w:r w:rsidRPr="002B38FF">
        <w:rPr>
          <w:rFonts w:ascii="arial,helvetica,sans-serif"/>
          <w:b/>
          <w:szCs w:val="14"/>
        </w:rPr>
        <w:t>è</w:t>
      </w:r>
      <w:r w:rsidRPr="002B38FF">
        <w:rPr>
          <w:rFonts w:ascii="arial,helvetica,sans-serif"/>
          <w:b/>
          <w:szCs w:val="14"/>
        </w:rPr>
        <w:t>ptiques prefabricades</w:t>
      </w:r>
    </w:p>
    <w:p w14:paraId="4666A1C7" w14:textId="77777777" w:rsidR="00E118CD" w:rsidRPr="002B38FF" w:rsidRDefault="00D95247">
      <w:pPr>
        <w:rPr>
          <w:sz w:val="6"/>
          <w:szCs w:val="14"/>
        </w:rPr>
      </w:pPr>
      <w:r w:rsidRPr="002B38FF">
        <w:rPr>
          <w:rFonts w:ascii="Times New Roman,serif"/>
          <w:sz w:val="18"/>
          <w:szCs w:val="14"/>
        </w:rPr>
        <w:t xml:space="preserve"> </w:t>
      </w:r>
    </w:p>
    <w:p w14:paraId="6A59275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desembre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12566-1:2017. Instal</w:t>
      </w:r>
      <w:r w:rsidRPr="002B38FF">
        <w:rPr>
          <w:rFonts w:ascii="arial,helvetica,sans-serif"/>
          <w:szCs w:val="14"/>
        </w:rPr>
        <w:t>·</w:t>
      </w:r>
      <w:r w:rsidRPr="002B38FF">
        <w:rPr>
          <w:rFonts w:ascii="arial,helvetica,sans-serif"/>
          <w:szCs w:val="14"/>
        </w:rPr>
        <w:t>lacions de depuraci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residuals menudes per a poblacions de fins a 50 habitants equivalents. Part 1: Fosses s</w:t>
      </w:r>
      <w:r w:rsidRPr="002B38FF">
        <w:rPr>
          <w:rFonts w:ascii="arial,helvetica,sans-serif"/>
          <w:szCs w:val="14"/>
        </w:rPr>
        <w:t>è</w:t>
      </w:r>
      <w:r w:rsidRPr="002B38FF">
        <w:rPr>
          <w:rFonts w:ascii="arial,helvetica,sans-serif"/>
          <w:szCs w:val="14"/>
        </w:rPr>
        <w:t>ptiques prefabricades.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7946D220" w14:textId="77777777" w:rsidR="00E118CD" w:rsidRPr="002B38FF" w:rsidRDefault="00D95247">
      <w:pPr>
        <w:rPr>
          <w:sz w:val="6"/>
          <w:szCs w:val="14"/>
        </w:rPr>
      </w:pPr>
      <w:r w:rsidRPr="002B38FF">
        <w:rPr>
          <w:rFonts w:ascii="Times New Roman,serif"/>
          <w:sz w:val="18"/>
          <w:szCs w:val="14"/>
        </w:rPr>
        <w:t xml:space="preserve"> </w:t>
      </w:r>
    </w:p>
    <w:p w14:paraId="2CF80532" w14:textId="77777777" w:rsidR="00E118CD" w:rsidRPr="002B38FF" w:rsidRDefault="00D95247">
      <w:pPr>
        <w:rPr>
          <w:sz w:val="6"/>
          <w:szCs w:val="14"/>
        </w:rPr>
      </w:pPr>
      <w:r w:rsidRPr="002B38FF">
        <w:rPr>
          <w:rFonts w:ascii="arial,helvetica,sans-serif"/>
          <w:b/>
          <w:szCs w:val="14"/>
        </w:rPr>
        <w:t>14.6.2. Plantes de depuraci</w:t>
      </w:r>
      <w:r w:rsidRPr="002B38FF">
        <w:rPr>
          <w:rFonts w:ascii="arial,helvetica,sans-serif"/>
          <w:b/>
          <w:szCs w:val="14"/>
        </w:rPr>
        <w:t>ó</w:t>
      </w:r>
      <w:r w:rsidRPr="002B38FF">
        <w:rPr>
          <w:rFonts w:ascii="arial,helvetica,sans-serif"/>
          <w:b/>
          <w:szCs w:val="14"/>
        </w:rPr>
        <w:t xml:space="preserve"> d</w:t>
      </w:r>
      <w:r w:rsidRPr="002B38FF">
        <w:rPr>
          <w:rFonts w:ascii="arial,helvetica,sans-serif"/>
          <w:b/>
          <w:szCs w:val="14"/>
        </w:rPr>
        <w:t>’</w:t>
      </w:r>
      <w:r w:rsidRPr="002B38FF">
        <w:rPr>
          <w:rFonts w:ascii="arial,helvetica,sans-serif"/>
          <w:b/>
          <w:szCs w:val="14"/>
        </w:rPr>
        <w:t>aig</w:t>
      </w:r>
      <w:r w:rsidRPr="002B38FF">
        <w:rPr>
          <w:rFonts w:ascii="arial,helvetica,sans-serif"/>
          <w:b/>
          <w:szCs w:val="14"/>
        </w:rPr>
        <w:t>ü</w:t>
      </w:r>
      <w:r w:rsidRPr="002B38FF">
        <w:rPr>
          <w:rFonts w:ascii="arial,helvetica,sans-serif"/>
          <w:b/>
          <w:szCs w:val="14"/>
        </w:rPr>
        <w:t>es residuals dom</w:t>
      </w:r>
      <w:r w:rsidRPr="002B38FF">
        <w:rPr>
          <w:rFonts w:ascii="arial,helvetica,sans-serif"/>
          <w:b/>
          <w:szCs w:val="14"/>
        </w:rPr>
        <w:t>è</w:t>
      </w:r>
      <w:r w:rsidRPr="002B38FF">
        <w:rPr>
          <w:rFonts w:ascii="arial,helvetica,sans-serif"/>
          <w:b/>
          <w:szCs w:val="14"/>
        </w:rPr>
        <w:t>stiques prefabricades i/o muntades en la destinaci</w:t>
      </w:r>
      <w:r w:rsidRPr="002B38FF">
        <w:rPr>
          <w:rFonts w:ascii="arial,helvetica,sans-serif"/>
          <w:b/>
          <w:szCs w:val="14"/>
        </w:rPr>
        <w:t>ó</w:t>
      </w:r>
    </w:p>
    <w:p w14:paraId="41EC1479" w14:textId="77777777" w:rsidR="00E118CD" w:rsidRPr="002B38FF" w:rsidRDefault="00D95247">
      <w:pPr>
        <w:rPr>
          <w:sz w:val="6"/>
          <w:szCs w:val="14"/>
        </w:rPr>
      </w:pPr>
      <w:r w:rsidRPr="002B38FF">
        <w:rPr>
          <w:rFonts w:ascii="Times New Roman,serif"/>
          <w:sz w:val="18"/>
          <w:szCs w:val="14"/>
        </w:rPr>
        <w:t xml:space="preserve"> </w:t>
      </w:r>
    </w:p>
    <w:p w14:paraId="18DA4079" w14:textId="77777777" w:rsidR="00E118CD" w:rsidRPr="002B38FF" w:rsidRDefault="00D95247">
      <w:pPr>
        <w:rPr>
          <w:sz w:val="6"/>
          <w:szCs w:val="14"/>
        </w:rPr>
      </w:pPr>
      <w:r w:rsidRPr="002B38FF">
        <w:rPr>
          <w:rFonts w:ascii="arial,helvetica,sans-serif"/>
          <w:szCs w:val="14"/>
        </w:rPr>
        <w:t>Marcatge CE obligatori des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12566-3:2017. Instal</w:t>
      </w:r>
      <w:r w:rsidRPr="002B38FF">
        <w:rPr>
          <w:rFonts w:ascii="arial,helvetica,sans-serif"/>
          <w:szCs w:val="14"/>
        </w:rPr>
        <w:t>·</w:t>
      </w:r>
      <w:r w:rsidRPr="002B38FF">
        <w:rPr>
          <w:rFonts w:ascii="arial,helvetica,sans-serif"/>
          <w:szCs w:val="14"/>
        </w:rPr>
        <w:t>lacions de depuraci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residuals menudes per a poblacions de fins a 50 habitants equivalents. Part 3: Plantes de depuraci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residuals dom</w:t>
      </w:r>
      <w:r w:rsidRPr="002B38FF">
        <w:rPr>
          <w:rFonts w:ascii="arial,helvetica,sans-serif"/>
          <w:szCs w:val="14"/>
        </w:rPr>
        <w:t>è</w:t>
      </w:r>
      <w:r w:rsidRPr="002B38FF">
        <w:rPr>
          <w:rFonts w:ascii="arial,helvetica,sans-serif"/>
          <w:szCs w:val="14"/>
        </w:rPr>
        <w:t>stiques prefabricades i/o muntades en la destinaci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07E8259F" w14:textId="77777777" w:rsidR="00E118CD" w:rsidRPr="002B38FF" w:rsidRDefault="00D95247">
      <w:pPr>
        <w:rPr>
          <w:sz w:val="6"/>
          <w:szCs w:val="14"/>
        </w:rPr>
      </w:pPr>
      <w:r w:rsidRPr="002B38FF">
        <w:rPr>
          <w:rFonts w:ascii="Times New Roman,serif"/>
          <w:sz w:val="18"/>
          <w:szCs w:val="14"/>
        </w:rPr>
        <w:t xml:space="preserve"> </w:t>
      </w:r>
    </w:p>
    <w:p w14:paraId="6FF7F90F" w14:textId="77777777" w:rsidR="00E118CD" w:rsidRPr="002B38FF" w:rsidRDefault="00D95247">
      <w:pPr>
        <w:rPr>
          <w:sz w:val="6"/>
          <w:szCs w:val="14"/>
        </w:rPr>
      </w:pPr>
      <w:r w:rsidRPr="002B38FF">
        <w:rPr>
          <w:rFonts w:ascii="arial,helvetica,sans-serif"/>
          <w:b/>
          <w:szCs w:val="14"/>
        </w:rPr>
        <w:t>14.6.3. Fosses s</w:t>
      </w:r>
      <w:r w:rsidRPr="002B38FF">
        <w:rPr>
          <w:rFonts w:ascii="arial,helvetica,sans-serif"/>
          <w:b/>
          <w:szCs w:val="14"/>
        </w:rPr>
        <w:t>è</w:t>
      </w:r>
      <w:r w:rsidRPr="002B38FF">
        <w:rPr>
          <w:rFonts w:ascii="arial,helvetica,sans-serif"/>
          <w:b/>
          <w:szCs w:val="14"/>
        </w:rPr>
        <w:t>ptiques muntades en la destinaci</w:t>
      </w:r>
      <w:r w:rsidRPr="002B38FF">
        <w:rPr>
          <w:rFonts w:ascii="arial,helvetica,sans-serif"/>
          <w:b/>
          <w:szCs w:val="14"/>
        </w:rPr>
        <w:t>ó</w:t>
      </w:r>
      <w:r w:rsidRPr="002B38FF">
        <w:rPr>
          <w:rFonts w:ascii="arial,helvetica,sans-serif"/>
          <w:b/>
          <w:szCs w:val="14"/>
        </w:rPr>
        <w:t xml:space="preserve"> a partir de conjunts prefabricats</w:t>
      </w:r>
    </w:p>
    <w:p w14:paraId="171AAC6A" w14:textId="77777777" w:rsidR="00E118CD" w:rsidRPr="002B38FF" w:rsidRDefault="00D95247">
      <w:pPr>
        <w:rPr>
          <w:sz w:val="6"/>
          <w:szCs w:val="14"/>
        </w:rPr>
      </w:pPr>
      <w:r w:rsidRPr="002B38FF">
        <w:rPr>
          <w:rFonts w:ascii="Times New Roman,serif"/>
          <w:sz w:val="18"/>
          <w:szCs w:val="14"/>
        </w:rPr>
        <w:t xml:space="preserve"> </w:t>
      </w:r>
    </w:p>
    <w:p w14:paraId="75550AA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12566-4:2017. Instal</w:t>
      </w:r>
      <w:r w:rsidRPr="002B38FF">
        <w:rPr>
          <w:rFonts w:ascii="arial,helvetica,sans-serif"/>
          <w:szCs w:val="14"/>
        </w:rPr>
        <w:t>·</w:t>
      </w:r>
      <w:r w:rsidRPr="002B38FF">
        <w:rPr>
          <w:rFonts w:ascii="arial,helvetica,sans-serif"/>
          <w:szCs w:val="14"/>
        </w:rPr>
        <w:t>lacions de depuraci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residuals menudes per a poblacions de fins a 50 habitants equivalents. Part 4: Fosses s</w:t>
      </w:r>
      <w:r w:rsidRPr="002B38FF">
        <w:rPr>
          <w:rFonts w:ascii="arial,helvetica,sans-serif"/>
          <w:szCs w:val="14"/>
        </w:rPr>
        <w:t>è</w:t>
      </w:r>
      <w:r w:rsidRPr="002B38FF">
        <w:rPr>
          <w:rFonts w:ascii="arial,helvetica,sans-serif"/>
          <w:szCs w:val="14"/>
        </w:rPr>
        <w:t>ptiques muntades en la destinaci</w:t>
      </w:r>
      <w:r w:rsidRPr="002B38FF">
        <w:rPr>
          <w:rFonts w:ascii="arial,helvetica,sans-serif"/>
          <w:szCs w:val="14"/>
        </w:rPr>
        <w:t>ó</w:t>
      </w:r>
      <w:r w:rsidRPr="002B38FF">
        <w:rPr>
          <w:rFonts w:ascii="arial,helvetica,sans-serif"/>
          <w:szCs w:val="14"/>
        </w:rPr>
        <w:t xml:space="preserve"> a partir de conjunts prefabricats.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5A860EE4" w14:textId="77777777" w:rsidR="00E118CD" w:rsidRPr="002B38FF" w:rsidRDefault="00D95247">
      <w:pPr>
        <w:rPr>
          <w:sz w:val="6"/>
          <w:szCs w:val="14"/>
        </w:rPr>
      </w:pPr>
      <w:r w:rsidRPr="002B38FF">
        <w:rPr>
          <w:rFonts w:ascii="Times New Roman,serif"/>
          <w:sz w:val="18"/>
          <w:szCs w:val="14"/>
        </w:rPr>
        <w:t xml:space="preserve"> </w:t>
      </w:r>
    </w:p>
    <w:p w14:paraId="63F62E72" w14:textId="77777777" w:rsidR="00E118CD" w:rsidRPr="002B38FF" w:rsidRDefault="00D95247">
      <w:pPr>
        <w:rPr>
          <w:sz w:val="6"/>
          <w:szCs w:val="14"/>
        </w:rPr>
      </w:pPr>
      <w:r w:rsidRPr="002B38FF">
        <w:rPr>
          <w:rFonts w:ascii="arial,helvetica,sans-serif"/>
          <w:b/>
          <w:szCs w:val="14"/>
        </w:rPr>
        <w:t>14.6.4. Unitats de depuraci</w:t>
      </w:r>
      <w:r w:rsidRPr="002B38FF">
        <w:rPr>
          <w:rFonts w:ascii="arial,helvetica,sans-serif"/>
          <w:b/>
          <w:szCs w:val="14"/>
        </w:rPr>
        <w:t>ó</w:t>
      </w:r>
      <w:r w:rsidRPr="002B38FF">
        <w:rPr>
          <w:rFonts w:ascii="arial,helvetica,sans-serif"/>
          <w:b/>
          <w:szCs w:val="14"/>
        </w:rPr>
        <w:t xml:space="preserve"> prefabricades per a efluents de fosses s</w:t>
      </w:r>
      <w:r w:rsidRPr="002B38FF">
        <w:rPr>
          <w:rFonts w:ascii="arial,helvetica,sans-serif"/>
          <w:b/>
          <w:szCs w:val="14"/>
        </w:rPr>
        <w:t>è</w:t>
      </w:r>
      <w:r w:rsidRPr="002B38FF">
        <w:rPr>
          <w:rFonts w:ascii="arial,helvetica,sans-serif"/>
          <w:b/>
          <w:szCs w:val="14"/>
        </w:rPr>
        <w:t>ptiques</w:t>
      </w:r>
    </w:p>
    <w:p w14:paraId="7660C1A6" w14:textId="77777777" w:rsidR="00E118CD" w:rsidRPr="002B38FF" w:rsidRDefault="00D95247">
      <w:pPr>
        <w:rPr>
          <w:sz w:val="6"/>
          <w:szCs w:val="14"/>
        </w:rPr>
      </w:pPr>
      <w:r w:rsidRPr="002B38FF">
        <w:rPr>
          <w:rFonts w:ascii="Times New Roman,serif"/>
          <w:sz w:val="18"/>
          <w:szCs w:val="14"/>
        </w:rPr>
        <w:t xml:space="preserve"> </w:t>
      </w:r>
    </w:p>
    <w:p w14:paraId="78F1EF4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12566-6:2017. Instal</w:t>
      </w:r>
      <w:r w:rsidRPr="002B38FF">
        <w:rPr>
          <w:rFonts w:ascii="arial,helvetica,sans-serif"/>
          <w:szCs w:val="14"/>
        </w:rPr>
        <w:t>·</w:t>
      </w:r>
      <w:r w:rsidRPr="002B38FF">
        <w:rPr>
          <w:rFonts w:ascii="arial,helvetica,sans-serif"/>
          <w:szCs w:val="14"/>
        </w:rPr>
        <w:t>lacions de depuraci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residuals menudes per a poblacions de fins a 50 habitants equivalents. Part 6: Unitats de depuraci</w:t>
      </w:r>
      <w:r w:rsidRPr="002B38FF">
        <w:rPr>
          <w:rFonts w:ascii="arial,helvetica,sans-serif"/>
          <w:szCs w:val="14"/>
        </w:rPr>
        <w:t>ó</w:t>
      </w:r>
      <w:r w:rsidRPr="002B38FF">
        <w:rPr>
          <w:rFonts w:ascii="arial,helvetica,sans-serif"/>
          <w:szCs w:val="14"/>
        </w:rPr>
        <w:t xml:space="preserve"> prefabricades per a efluents de fosses s</w:t>
      </w:r>
      <w:r w:rsidRPr="002B38FF">
        <w:rPr>
          <w:rFonts w:ascii="arial,helvetica,sans-serif"/>
          <w:szCs w:val="14"/>
        </w:rPr>
        <w:t>è</w:t>
      </w:r>
      <w:r w:rsidRPr="002B38FF">
        <w:rPr>
          <w:rFonts w:ascii="arial,helvetica,sans-serif"/>
          <w:szCs w:val="14"/>
        </w:rPr>
        <w:t>ptiques.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4750E8B" w14:textId="77777777" w:rsidR="00E118CD" w:rsidRPr="002B38FF" w:rsidRDefault="00D95247">
      <w:pPr>
        <w:rPr>
          <w:sz w:val="6"/>
          <w:szCs w:val="14"/>
        </w:rPr>
      </w:pPr>
      <w:r w:rsidRPr="002B38FF">
        <w:rPr>
          <w:rFonts w:ascii="Times New Roman,serif"/>
          <w:sz w:val="18"/>
          <w:szCs w:val="14"/>
        </w:rPr>
        <w:t xml:space="preserve"> </w:t>
      </w:r>
    </w:p>
    <w:p w14:paraId="49BBDAAA" w14:textId="77777777" w:rsidR="00E118CD" w:rsidRPr="002B38FF" w:rsidRDefault="00D95247">
      <w:pPr>
        <w:rPr>
          <w:sz w:val="6"/>
          <w:szCs w:val="14"/>
        </w:rPr>
      </w:pPr>
      <w:r w:rsidRPr="002B38FF">
        <w:rPr>
          <w:rFonts w:ascii="arial,helvetica,sans-serif"/>
          <w:b/>
          <w:szCs w:val="14"/>
        </w:rPr>
        <w:t>14.6.5. Unitats prefabricades de tractament terciari</w:t>
      </w:r>
    </w:p>
    <w:p w14:paraId="46C08273" w14:textId="77777777" w:rsidR="00E118CD" w:rsidRPr="002B38FF" w:rsidRDefault="00D95247">
      <w:pPr>
        <w:rPr>
          <w:sz w:val="6"/>
          <w:szCs w:val="14"/>
        </w:rPr>
      </w:pPr>
      <w:r w:rsidRPr="002B38FF">
        <w:rPr>
          <w:rFonts w:ascii="Times New Roman,serif"/>
          <w:sz w:val="18"/>
          <w:szCs w:val="14"/>
        </w:rPr>
        <w:t xml:space="preserve"> </w:t>
      </w:r>
    </w:p>
    <w:p w14:paraId="625955AF" w14:textId="77777777" w:rsidR="00E118CD" w:rsidRPr="002B38FF" w:rsidRDefault="00D95247">
      <w:pPr>
        <w:rPr>
          <w:sz w:val="6"/>
          <w:szCs w:val="14"/>
        </w:rPr>
      </w:pPr>
      <w:r w:rsidRPr="002B38FF">
        <w:rPr>
          <w:rFonts w:ascii="arial,helvetica,sans-serif"/>
          <w:szCs w:val="14"/>
        </w:rPr>
        <w:t>Marcatge CE obligatori a partir del 8 d</w:t>
      </w:r>
      <w:r w:rsidRPr="002B38FF">
        <w:rPr>
          <w:rFonts w:ascii="arial,helvetica,sans-serif"/>
          <w:szCs w:val="14"/>
        </w:rPr>
        <w:t>’</w:t>
      </w:r>
      <w:r w:rsidRPr="002B38FF">
        <w:rPr>
          <w:rFonts w:ascii="arial,helvetica,sans-serif"/>
          <w:szCs w:val="14"/>
        </w:rPr>
        <w:t>agost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12566-6:2017. Instal</w:t>
      </w:r>
      <w:r w:rsidRPr="002B38FF">
        <w:rPr>
          <w:rFonts w:ascii="arial,helvetica,sans-serif"/>
          <w:szCs w:val="14"/>
        </w:rPr>
        <w:t>·</w:t>
      </w:r>
      <w:r w:rsidRPr="002B38FF">
        <w:rPr>
          <w:rFonts w:ascii="arial,helvetica,sans-serif"/>
          <w:szCs w:val="14"/>
        </w:rPr>
        <w:t>lacions de depuraci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aig</w:t>
      </w:r>
      <w:r w:rsidRPr="002B38FF">
        <w:rPr>
          <w:rFonts w:ascii="arial,helvetica,sans-serif"/>
          <w:szCs w:val="14"/>
        </w:rPr>
        <w:t>ü</w:t>
      </w:r>
      <w:r w:rsidRPr="002B38FF">
        <w:rPr>
          <w:rFonts w:ascii="arial,helvetica,sans-serif"/>
          <w:szCs w:val="14"/>
        </w:rPr>
        <w:t>es residuals menudes per a poblacions de fins a 50 habitants equivalents. Part 7: Unitats prefabricades de tractament terciari.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18390799" w14:textId="77777777" w:rsidR="00E118CD" w:rsidRPr="002B38FF" w:rsidRDefault="00D95247">
      <w:pPr>
        <w:rPr>
          <w:sz w:val="6"/>
          <w:szCs w:val="14"/>
        </w:rPr>
      </w:pPr>
      <w:r w:rsidRPr="002B38FF">
        <w:rPr>
          <w:rFonts w:ascii="Times New Roman,serif"/>
          <w:sz w:val="18"/>
          <w:szCs w:val="14"/>
        </w:rPr>
        <w:t xml:space="preserve"> </w:t>
      </w:r>
    </w:p>
    <w:p w14:paraId="5EE53712" w14:textId="77777777" w:rsidR="00E118CD" w:rsidRPr="002B38FF" w:rsidRDefault="00D95247">
      <w:pPr>
        <w:rPr>
          <w:sz w:val="6"/>
          <w:szCs w:val="14"/>
        </w:rPr>
      </w:pPr>
      <w:r w:rsidRPr="002B38FF">
        <w:rPr>
          <w:rFonts w:ascii="arial,helvetica,sans-serif"/>
          <w:b/>
          <w:szCs w:val="14"/>
        </w:rPr>
        <w:t>14.7. Dispositius antiinundaci</w:t>
      </w:r>
      <w:r w:rsidRPr="002B38FF">
        <w:rPr>
          <w:rFonts w:ascii="arial,helvetica,sans-serif"/>
          <w:b/>
          <w:szCs w:val="14"/>
        </w:rPr>
        <w:t>ó</w:t>
      </w:r>
      <w:r w:rsidRPr="002B38FF">
        <w:rPr>
          <w:rFonts w:ascii="arial,helvetica,sans-serif"/>
          <w:b/>
          <w:szCs w:val="14"/>
        </w:rPr>
        <w:t xml:space="preserve"> per a edificis</w:t>
      </w:r>
    </w:p>
    <w:p w14:paraId="1A7E9A1D" w14:textId="77777777" w:rsidR="00E118CD" w:rsidRPr="002B38FF" w:rsidRDefault="00D95247">
      <w:pPr>
        <w:rPr>
          <w:sz w:val="6"/>
          <w:szCs w:val="14"/>
        </w:rPr>
      </w:pPr>
      <w:r w:rsidRPr="002B38FF">
        <w:rPr>
          <w:rFonts w:ascii="Times New Roman,serif"/>
          <w:sz w:val="18"/>
          <w:szCs w:val="14"/>
        </w:rPr>
        <w:t xml:space="preserve"> </w:t>
      </w:r>
    </w:p>
    <w:p w14:paraId="05EB059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2004.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13564-1:2003. Dispositius antiinundaci</w:t>
      </w:r>
      <w:r w:rsidRPr="002B38FF">
        <w:rPr>
          <w:rFonts w:ascii="arial,helvetica,sans-serif"/>
          <w:szCs w:val="14"/>
        </w:rPr>
        <w:t>ó</w:t>
      </w:r>
      <w:r w:rsidRPr="002B38FF">
        <w:rPr>
          <w:rFonts w:ascii="arial,helvetica,sans-serif"/>
          <w:szCs w:val="14"/>
        </w:rPr>
        <w:t xml:space="preserve"> per a edificis. Part 1: Requisits.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2441DDB4" w14:textId="77777777" w:rsidR="00E118CD" w:rsidRPr="002B38FF" w:rsidRDefault="00D95247">
      <w:pPr>
        <w:rPr>
          <w:sz w:val="6"/>
          <w:szCs w:val="14"/>
        </w:rPr>
      </w:pPr>
      <w:r w:rsidRPr="002B38FF">
        <w:rPr>
          <w:rFonts w:ascii="Times New Roman,serif"/>
          <w:sz w:val="18"/>
          <w:szCs w:val="14"/>
        </w:rPr>
        <w:t xml:space="preserve"> </w:t>
      </w:r>
    </w:p>
    <w:p w14:paraId="0DE2FB31" w14:textId="77777777" w:rsidR="00E118CD" w:rsidRPr="002B38FF" w:rsidRDefault="00D95247">
      <w:pPr>
        <w:rPr>
          <w:sz w:val="6"/>
          <w:szCs w:val="14"/>
        </w:rPr>
      </w:pPr>
      <w:r w:rsidRPr="002B38FF">
        <w:rPr>
          <w:rFonts w:ascii="arial,helvetica,sans-serif"/>
          <w:b/>
          <w:szCs w:val="14"/>
        </w:rPr>
        <w:t>14.8. Juntes d</w:t>
      </w:r>
      <w:r w:rsidRPr="002B38FF">
        <w:rPr>
          <w:rFonts w:ascii="arial,helvetica,sans-serif"/>
          <w:b/>
          <w:szCs w:val="14"/>
        </w:rPr>
        <w:t>’</w:t>
      </w:r>
      <w:r w:rsidRPr="002B38FF">
        <w:rPr>
          <w:rFonts w:ascii="arial,helvetica,sans-serif"/>
          <w:b/>
          <w:szCs w:val="14"/>
        </w:rPr>
        <w:t>estanquitat de canonades emprades en canalitzacions d</w:t>
      </w:r>
      <w:r w:rsidRPr="002B38FF">
        <w:rPr>
          <w:rFonts w:ascii="arial,helvetica,sans-serif"/>
          <w:b/>
          <w:szCs w:val="14"/>
        </w:rPr>
        <w:t>’</w:t>
      </w:r>
      <w:r w:rsidRPr="002B38FF">
        <w:rPr>
          <w:rFonts w:ascii="arial,helvetica,sans-serif"/>
          <w:b/>
          <w:szCs w:val="14"/>
        </w:rPr>
        <w:t>aigua i en drenatge</w:t>
      </w:r>
    </w:p>
    <w:p w14:paraId="57CB2E23" w14:textId="77777777" w:rsidR="00E118CD" w:rsidRPr="002B38FF" w:rsidRDefault="00D95247">
      <w:pPr>
        <w:rPr>
          <w:sz w:val="6"/>
          <w:szCs w:val="14"/>
        </w:rPr>
      </w:pPr>
      <w:r w:rsidRPr="002B38FF">
        <w:rPr>
          <w:rFonts w:ascii="Times New Roman,serif"/>
          <w:sz w:val="18"/>
          <w:szCs w:val="14"/>
        </w:rPr>
        <w:t xml:space="preserve"> </w:t>
      </w:r>
    </w:p>
    <w:p w14:paraId="28B5DC6B" w14:textId="77777777" w:rsidR="00E118CD" w:rsidRPr="002B38FF" w:rsidRDefault="00D95247">
      <w:pPr>
        <w:rPr>
          <w:sz w:val="6"/>
          <w:szCs w:val="14"/>
        </w:rPr>
      </w:pPr>
      <w:r w:rsidRPr="002B38FF">
        <w:rPr>
          <w:rFonts w:ascii="arial,helvetica,sans-serif"/>
          <w:b/>
          <w:szCs w:val="14"/>
        </w:rPr>
        <w:t>14.8.1. Cautx</w:t>
      </w:r>
      <w:r w:rsidRPr="002B38FF">
        <w:rPr>
          <w:rFonts w:ascii="arial,helvetica,sans-serif"/>
          <w:b/>
          <w:szCs w:val="14"/>
        </w:rPr>
        <w:t>ú</w:t>
      </w:r>
      <w:r w:rsidRPr="002B38FF">
        <w:rPr>
          <w:rFonts w:ascii="arial,helvetica,sans-serif"/>
          <w:b/>
          <w:szCs w:val="14"/>
        </w:rPr>
        <w:t xml:space="preserve"> vulcanitzat</w:t>
      </w:r>
    </w:p>
    <w:p w14:paraId="63D5B755" w14:textId="77777777" w:rsidR="00E118CD" w:rsidRPr="002B38FF" w:rsidRDefault="00D95247">
      <w:pPr>
        <w:rPr>
          <w:sz w:val="6"/>
          <w:szCs w:val="14"/>
        </w:rPr>
      </w:pPr>
      <w:r w:rsidRPr="002B38FF">
        <w:rPr>
          <w:rFonts w:ascii="Times New Roman,serif"/>
          <w:sz w:val="18"/>
          <w:szCs w:val="14"/>
        </w:rPr>
        <w:t xml:space="preserve"> </w:t>
      </w:r>
    </w:p>
    <w:p w14:paraId="18E71624" w14:textId="77777777" w:rsidR="00E118CD" w:rsidRPr="002B38FF" w:rsidRDefault="00D95247">
      <w:pPr>
        <w:rPr>
          <w:sz w:val="6"/>
          <w:szCs w:val="14"/>
        </w:rPr>
      </w:pPr>
      <w:r w:rsidRPr="002B38FF">
        <w:rPr>
          <w:rFonts w:ascii="arial,helvetica,sans-serif"/>
          <w:szCs w:val="14"/>
        </w:rPr>
        <w:lastRenderedPageBreak/>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681-1:1996, des de l</w:t>
      </w:r>
      <w:r w:rsidRPr="002B38FF">
        <w:rPr>
          <w:rFonts w:ascii="arial,helvetica,sans-serif"/>
          <w:szCs w:val="14"/>
        </w:rPr>
        <w:t>’</w:t>
      </w:r>
      <w:r w:rsidRPr="002B38FF">
        <w:rPr>
          <w:rFonts w:ascii="arial,helvetica,sans-serif"/>
          <w:szCs w:val="14"/>
        </w:rPr>
        <w:t>1 de gener de 2004,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681-1:1996/A1:1999 i UNE-EN 681-1:1996/A2:2002 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681-1:1996/A3:2006. Juntes elastom</w:t>
      </w:r>
      <w:r w:rsidRPr="002B38FF">
        <w:rPr>
          <w:rFonts w:ascii="arial,helvetica,sans-serif"/>
          <w:szCs w:val="14"/>
        </w:rPr>
        <w:t>è</w:t>
      </w:r>
      <w:r w:rsidRPr="002B38FF">
        <w:rPr>
          <w:rFonts w:ascii="arial,helvetica,sans-serif"/>
          <w:szCs w:val="14"/>
        </w:rPr>
        <w:t>riques. Requisits dels materials per a juntes d</w:t>
      </w:r>
      <w:r w:rsidRPr="002B38FF">
        <w:rPr>
          <w:rFonts w:ascii="arial,helvetica,sans-serif"/>
          <w:szCs w:val="14"/>
        </w:rPr>
        <w:t>’</w:t>
      </w:r>
      <w:r w:rsidRPr="002B38FF">
        <w:rPr>
          <w:rFonts w:ascii="arial,helvetica,sans-serif"/>
          <w:szCs w:val="14"/>
        </w:rPr>
        <w:t>estanquitat de canonades emprades en canalitzacions d</w:t>
      </w:r>
      <w:r w:rsidRPr="002B38FF">
        <w:rPr>
          <w:rFonts w:ascii="arial,helvetica,sans-serif"/>
          <w:szCs w:val="14"/>
        </w:rPr>
        <w:t>’</w:t>
      </w:r>
      <w:r w:rsidRPr="002B38FF">
        <w:rPr>
          <w:rFonts w:ascii="arial,helvetica,sans-serif"/>
          <w:szCs w:val="14"/>
        </w:rPr>
        <w:t>aigua i en drenatge. Part 1: Cautx</w:t>
      </w:r>
      <w:r w:rsidRPr="002B38FF">
        <w:rPr>
          <w:rFonts w:ascii="arial,helvetica,sans-serif"/>
          <w:szCs w:val="14"/>
        </w:rPr>
        <w:t>ú</w:t>
      </w:r>
      <w:r w:rsidRPr="002B38FF">
        <w:rPr>
          <w:rFonts w:ascii="arial,helvetica,sans-serif"/>
          <w:szCs w:val="14"/>
        </w:rPr>
        <w:t xml:space="preserve"> vulcanitzat.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744929E2" w14:textId="77777777" w:rsidR="00E118CD" w:rsidRPr="002B38FF" w:rsidRDefault="00D95247">
      <w:pPr>
        <w:rPr>
          <w:sz w:val="6"/>
          <w:szCs w:val="14"/>
        </w:rPr>
      </w:pPr>
      <w:r w:rsidRPr="002B38FF">
        <w:rPr>
          <w:rFonts w:ascii="Times New Roman,serif"/>
          <w:sz w:val="18"/>
          <w:szCs w:val="14"/>
        </w:rPr>
        <w:t xml:space="preserve"> </w:t>
      </w:r>
    </w:p>
    <w:p w14:paraId="35D8B5E5" w14:textId="77777777" w:rsidR="00E118CD" w:rsidRPr="002B38FF" w:rsidRDefault="00D95247">
      <w:pPr>
        <w:rPr>
          <w:sz w:val="6"/>
          <w:szCs w:val="14"/>
        </w:rPr>
      </w:pPr>
      <w:r w:rsidRPr="002B38FF">
        <w:rPr>
          <w:rFonts w:ascii="arial,helvetica,sans-serif"/>
          <w:b/>
          <w:szCs w:val="14"/>
        </w:rPr>
        <w:t>14.8.2. Elast</w:t>
      </w:r>
      <w:r w:rsidRPr="002B38FF">
        <w:rPr>
          <w:rFonts w:ascii="arial,helvetica,sans-serif"/>
          <w:b/>
          <w:szCs w:val="14"/>
        </w:rPr>
        <w:t>ò</w:t>
      </w:r>
      <w:r w:rsidRPr="002B38FF">
        <w:rPr>
          <w:rFonts w:ascii="arial,helvetica,sans-serif"/>
          <w:b/>
          <w:szCs w:val="14"/>
        </w:rPr>
        <w:t>mers termopl</w:t>
      </w:r>
      <w:r w:rsidRPr="002B38FF">
        <w:rPr>
          <w:rFonts w:ascii="arial,helvetica,sans-serif"/>
          <w:b/>
          <w:szCs w:val="14"/>
        </w:rPr>
        <w:t>à</w:t>
      </w:r>
      <w:r w:rsidRPr="002B38FF">
        <w:rPr>
          <w:rFonts w:ascii="arial,helvetica,sans-serif"/>
          <w:b/>
          <w:szCs w:val="14"/>
        </w:rPr>
        <w:t>stics</w:t>
      </w:r>
    </w:p>
    <w:p w14:paraId="55C6D028" w14:textId="77777777" w:rsidR="00E118CD" w:rsidRPr="002B38FF" w:rsidRDefault="00D95247">
      <w:pPr>
        <w:rPr>
          <w:sz w:val="6"/>
          <w:szCs w:val="14"/>
        </w:rPr>
      </w:pPr>
      <w:r w:rsidRPr="002B38FF">
        <w:rPr>
          <w:rFonts w:ascii="Times New Roman,serif"/>
          <w:sz w:val="18"/>
          <w:szCs w:val="14"/>
        </w:rPr>
        <w:t xml:space="preserve"> </w:t>
      </w:r>
    </w:p>
    <w:p w14:paraId="472C70B0" w14:textId="77777777" w:rsidR="00E118CD" w:rsidRPr="002B38FF" w:rsidRDefault="00D95247">
      <w:pPr>
        <w:rPr>
          <w:sz w:val="6"/>
          <w:szCs w:val="14"/>
        </w:rPr>
      </w:pPr>
      <w:r w:rsidRPr="002B38FF">
        <w:rPr>
          <w:rFonts w:ascii="arial,helvetica,sans-serif"/>
          <w:szCs w:val="14"/>
        </w:rPr>
        <w:t>Marcatge CE obligatori des d</w:t>
      </w:r>
      <w:r w:rsidRPr="002B38FF">
        <w:rPr>
          <w:rFonts w:ascii="arial,helvetica,sans-serif"/>
          <w:szCs w:val="14"/>
        </w:rPr>
        <w:t>’</w:t>
      </w:r>
      <w:r w:rsidRPr="002B38FF">
        <w:rPr>
          <w:rFonts w:ascii="arial,helvetica,sans-serif"/>
          <w:szCs w:val="14"/>
        </w:rPr>
        <w:t>1 de gener de 2004,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681-2:2001 i UNE-EN 681-2:2001/A1:2002 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681-2:2001/A2:2006. Juntes elastom</w:t>
      </w:r>
      <w:r w:rsidRPr="002B38FF">
        <w:rPr>
          <w:rFonts w:ascii="arial,helvetica,sans-serif"/>
          <w:szCs w:val="14"/>
        </w:rPr>
        <w:t>è</w:t>
      </w:r>
      <w:r w:rsidRPr="002B38FF">
        <w:rPr>
          <w:rFonts w:ascii="arial,helvetica,sans-serif"/>
          <w:szCs w:val="14"/>
        </w:rPr>
        <w:t>riques. Requisits dels materials per a juntes d</w:t>
      </w:r>
      <w:r w:rsidRPr="002B38FF">
        <w:rPr>
          <w:rFonts w:ascii="arial,helvetica,sans-serif"/>
          <w:szCs w:val="14"/>
        </w:rPr>
        <w:t>’</w:t>
      </w:r>
      <w:r w:rsidRPr="002B38FF">
        <w:rPr>
          <w:rFonts w:ascii="arial,helvetica,sans-serif"/>
          <w:szCs w:val="14"/>
        </w:rPr>
        <w:t>estanquitat de canonades emprades en canalitzacions d</w:t>
      </w:r>
      <w:r w:rsidRPr="002B38FF">
        <w:rPr>
          <w:rFonts w:ascii="arial,helvetica,sans-serif"/>
          <w:szCs w:val="14"/>
        </w:rPr>
        <w:t>’</w:t>
      </w:r>
      <w:r w:rsidRPr="002B38FF">
        <w:rPr>
          <w:rFonts w:ascii="arial,helvetica,sans-serif"/>
          <w:szCs w:val="14"/>
        </w:rPr>
        <w:t>aigua i en drenatge. Part 2: Elast</w:t>
      </w:r>
      <w:r w:rsidRPr="002B38FF">
        <w:rPr>
          <w:rFonts w:ascii="arial,helvetica,sans-serif"/>
          <w:szCs w:val="14"/>
        </w:rPr>
        <w:t>ò</w:t>
      </w:r>
      <w:r w:rsidRPr="002B38FF">
        <w:rPr>
          <w:rFonts w:ascii="arial,helvetica,sans-serif"/>
          <w:szCs w:val="14"/>
        </w:rPr>
        <w:t>mers termopl</w:t>
      </w:r>
      <w:r w:rsidRPr="002B38FF">
        <w:rPr>
          <w:rFonts w:ascii="arial,helvetica,sans-serif"/>
          <w:szCs w:val="14"/>
        </w:rPr>
        <w:t>à</w:t>
      </w:r>
      <w:r w:rsidRPr="002B38FF">
        <w:rPr>
          <w:rFonts w:ascii="arial,helvetica,sans-serif"/>
          <w:szCs w:val="14"/>
        </w:rPr>
        <w:t>stics.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0EEBE7D5" w14:textId="77777777" w:rsidR="00E118CD" w:rsidRPr="002B38FF" w:rsidRDefault="00D95247">
      <w:pPr>
        <w:rPr>
          <w:sz w:val="6"/>
          <w:szCs w:val="14"/>
        </w:rPr>
      </w:pPr>
      <w:r w:rsidRPr="002B38FF">
        <w:rPr>
          <w:rFonts w:ascii="Times New Roman,serif"/>
          <w:sz w:val="18"/>
          <w:szCs w:val="14"/>
        </w:rPr>
        <w:t xml:space="preserve"> </w:t>
      </w:r>
    </w:p>
    <w:p w14:paraId="0B298C55" w14:textId="77777777" w:rsidR="00E118CD" w:rsidRPr="002B38FF" w:rsidRDefault="00D95247">
      <w:pPr>
        <w:rPr>
          <w:sz w:val="6"/>
          <w:szCs w:val="14"/>
        </w:rPr>
      </w:pPr>
      <w:r w:rsidRPr="002B38FF">
        <w:rPr>
          <w:rFonts w:ascii="arial,helvetica,sans-serif"/>
          <w:b/>
          <w:szCs w:val="14"/>
        </w:rPr>
        <w:t>14.8.3. Materials cel</w:t>
      </w:r>
      <w:r w:rsidRPr="002B38FF">
        <w:rPr>
          <w:rFonts w:ascii="arial,helvetica,sans-serif"/>
          <w:b/>
          <w:szCs w:val="14"/>
        </w:rPr>
        <w:t>·</w:t>
      </w:r>
      <w:r w:rsidRPr="002B38FF">
        <w:rPr>
          <w:rFonts w:ascii="arial,helvetica,sans-serif"/>
          <w:b/>
          <w:szCs w:val="14"/>
        </w:rPr>
        <w:t>lulars de cautx</w:t>
      </w:r>
      <w:r w:rsidRPr="002B38FF">
        <w:rPr>
          <w:rFonts w:ascii="arial,helvetica,sans-serif"/>
          <w:b/>
          <w:szCs w:val="14"/>
        </w:rPr>
        <w:t>ú</w:t>
      </w:r>
      <w:r w:rsidRPr="002B38FF">
        <w:rPr>
          <w:rFonts w:ascii="arial,helvetica,sans-serif"/>
          <w:b/>
          <w:szCs w:val="14"/>
        </w:rPr>
        <w:t xml:space="preserve"> vulcanitzat</w:t>
      </w:r>
    </w:p>
    <w:p w14:paraId="53F943F6" w14:textId="77777777" w:rsidR="00E118CD" w:rsidRPr="002B38FF" w:rsidRDefault="00D95247">
      <w:pPr>
        <w:rPr>
          <w:sz w:val="6"/>
          <w:szCs w:val="14"/>
        </w:rPr>
      </w:pPr>
      <w:r w:rsidRPr="002B38FF">
        <w:rPr>
          <w:rFonts w:ascii="Times New Roman,serif"/>
          <w:sz w:val="18"/>
          <w:szCs w:val="14"/>
        </w:rPr>
        <w:t xml:space="preserve"> </w:t>
      </w:r>
    </w:p>
    <w:p w14:paraId="1CB11F38" w14:textId="77777777" w:rsidR="00E118CD" w:rsidRPr="002B38FF" w:rsidRDefault="00D95247">
      <w:pPr>
        <w:rPr>
          <w:sz w:val="6"/>
          <w:szCs w:val="14"/>
        </w:rPr>
      </w:pPr>
      <w:r w:rsidRPr="002B38FF">
        <w:rPr>
          <w:rFonts w:ascii="arial,helvetica,sans-serif"/>
          <w:szCs w:val="14"/>
        </w:rPr>
        <w:t>Marcatge CE obligatori des d</w:t>
      </w:r>
      <w:r w:rsidRPr="002B38FF">
        <w:rPr>
          <w:rFonts w:ascii="arial,helvetica,sans-serif"/>
          <w:szCs w:val="14"/>
        </w:rPr>
        <w:t>’</w:t>
      </w:r>
      <w:r w:rsidRPr="002B38FF">
        <w:rPr>
          <w:rFonts w:ascii="arial,helvetica,sans-serif"/>
          <w:szCs w:val="14"/>
        </w:rPr>
        <w:t>1 de gener de 2004.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681-3:2001 i UNE-EN 681-3:2001/A1:2002 i des de l</w:t>
      </w:r>
      <w:r w:rsidRPr="002B38FF">
        <w:rPr>
          <w:rFonts w:ascii="arial,helvetica,sans-serif"/>
          <w:szCs w:val="14"/>
        </w:rPr>
        <w:t>’</w:t>
      </w:r>
      <w:r w:rsidRPr="002B38FF">
        <w:rPr>
          <w:rFonts w:ascii="arial,helvetica,sans-serif"/>
          <w:szCs w:val="14"/>
        </w:rPr>
        <w:t>1 de juliol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681-3:2001/A2:2006. Juntes elastom</w:t>
      </w:r>
      <w:r w:rsidRPr="002B38FF">
        <w:rPr>
          <w:rFonts w:ascii="arial,helvetica,sans-serif"/>
          <w:szCs w:val="14"/>
        </w:rPr>
        <w:t>è</w:t>
      </w:r>
      <w:r w:rsidRPr="002B38FF">
        <w:rPr>
          <w:rFonts w:ascii="arial,helvetica,sans-serif"/>
          <w:szCs w:val="14"/>
        </w:rPr>
        <w:t>riques. Requisits dels materials per a juntes d</w:t>
      </w:r>
      <w:r w:rsidRPr="002B38FF">
        <w:rPr>
          <w:rFonts w:ascii="arial,helvetica,sans-serif"/>
          <w:szCs w:val="14"/>
        </w:rPr>
        <w:t>’</w:t>
      </w:r>
      <w:r w:rsidRPr="002B38FF">
        <w:rPr>
          <w:rFonts w:ascii="arial,helvetica,sans-serif"/>
          <w:szCs w:val="14"/>
        </w:rPr>
        <w:t>estanquitat de canonades emprades en canalitzacions d</w:t>
      </w:r>
      <w:r w:rsidRPr="002B38FF">
        <w:rPr>
          <w:rFonts w:ascii="arial,helvetica,sans-serif"/>
          <w:szCs w:val="14"/>
        </w:rPr>
        <w:t>’</w:t>
      </w:r>
      <w:r w:rsidRPr="002B38FF">
        <w:rPr>
          <w:rFonts w:ascii="arial,helvetica,sans-serif"/>
          <w:szCs w:val="14"/>
        </w:rPr>
        <w:t>aigua i en drenatge. Part 3: Materials cel</w:t>
      </w:r>
      <w:r w:rsidRPr="002B38FF">
        <w:rPr>
          <w:rFonts w:ascii="arial,helvetica,sans-serif"/>
          <w:szCs w:val="14"/>
        </w:rPr>
        <w:t>·</w:t>
      </w:r>
      <w:r w:rsidRPr="002B38FF">
        <w:rPr>
          <w:rFonts w:ascii="arial,helvetica,sans-serif"/>
          <w:szCs w:val="14"/>
        </w:rPr>
        <w:t>lulars de cautx</w:t>
      </w:r>
      <w:r w:rsidRPr="002B38FF">
        <w:rPr>
          <w:rFonts w:ascii="arial,helvetica,sans-serif"/>
          <w:szCs w:val="14"/>
        </w:rPr>
        <w:t>ú</w:t>
      </w:r>
      <w:r w:rsidRPr="002B38FF">
        <w:rPr>
          <w:rFonts w:ascii="arial,helvetica,sans-serif"/>
          <w:szCs w:val="14"/>
        </w:rPr>
        <w:t xml:space="preserve"> vulcanitzat.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52075B91" w14:textId="77777777" w:rsidR="00E118CD" w:rsidRPr="002B38FF" w:rsidRDefault="00D95247">
      <w:pPr>
        <w:rPr>
          <w:sz w:val="6"/>
          <w:szCs w:val="14"/>
        </w:rPr>
      </w:pPr>
      <w:r w:rsidRPr="002B38FF">
        <w:rPr>
          <w:rFonts w:ascii="Times New Roman,serif"/>
          <w:sz w:val="18"/>
          <w:szCs w:val="14"/>
        </w:rPr>
        <w:t xml:space="preserve"> </w:t>
      </w:r>
    </w:p>
    <w:p w14:paraId="7F50BAAA" w14:textId="77777777" w:rsidR="00E118CD" w:rsidRPr="002B38FF" w:rsidRDefault="00D95247">
      <w:pPr>
        <w:rPr>
          <w:sz w:val="6"/>
          <w:szCs w:val="14"/>
        </w:rPr>
      </w:pPr>
      <w:r w:rsidRPr="002B38FF">
        <w:rPr>
          <w:rFonts w:ascii="arial,helvetica,sans-serif"/>
          <w:b/>
          <w:szCs w:val="14"/>
        </w:rPr>
        <w:t>14.8.4. Elements d</w:t>
      </w:r>
      <w:r w:rsidRPr="002B38FF">
        <w:rPr>
          <w:rFonts w:ascii="arial,helvetica,sans-serif"/>
          <w:b/>
          <w:szCs w:val="14"/>
        </w:rPr>
        <w:t>’</w:t>
      </w:r>
      <w:r w:rsidRPr="002B38FF">
        <w:rPr>
          <w:rFonts w:ascii="arial,helvetica,sans-serif"/>
          <w:b/>
          <w:szCs w:val="14"/>
        </w:rPr>
        <w:t>estanquitat de poliuret</w:t>
      </w:r>
      <w:r w:rsidRPr="002B38FF">
        <w:rPr>
          <w:rFonts w:ascii="arial,helvetica,sans-serif"/>
          <w:b/>
          <w:szCs w:val="14"/>
        </w:rPr>
        <w:t>à</w:t>
      </w:r>
      <w:r w:rsidRPr="002B38FF">
        <w:rPr>
          <w:rFonts w:ascii="arial,helvetica,sans-serif"/>
          <w:b/>
          <w:szCs w:val="14"/>
        </w:rPr>
        <w:t xml:space="preserve"> modelat</w:t>
      </w:r>
    </w:p>
    <w:p w14:paraId="571608AA" w14:textId="77777777" w:rsidR="00E118CD" w:rsidRPr="002B38FF" w:rsidRDefault="00D95247">
      <w:pPr>
        <w:rPr>
          <w:sz w:val="6"/>
          <w:szCs w:val="14"/>
        </w:rPr>
      </w:pPr>
      <w:r w:rsidRPr="002B38FF">
        <w:rPr>
          <w:rFonts w:ascii="Times New Roman,serif"/>
          <w:sz w:val="18"/>
          <w:szCs w:val="14"/>
        </w:rPr>
        <w:t xml:space="preserve"> </w:t>
      </w:r>
    </w:p>
    <w:p w14:paraId="035733C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2004.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681-4:2001 i UNE-EN 681-4:2001/A1:2002 i des de l</w:t>
      </w:r>
      <w:r w:rsidRPr="002B38FF">
        <w:rPr>
          <w:rFonts w:ascii="arial,helvetica,sans-serif"/>
          <w:szCs w:val="14"/>
        </w:rPr>
        <w:t>’</w:t>
      </w:r>
      <w:r w:rsidRPr="002B38FF">
        <w:rPr>
          <w:rFonts w:ascii="arial,helvetica,sans-serif"/>
          <w:szCs w:val="14"/>
        </w:rPr>
        <w:t>1 de juliol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681-4:2001/A2:2006. Juntes elastom</w:t>
      </w:r>
      <w:r w:rsidRPr="002B38FF">
        <w:rPr>
          <w:rFonts w:ascii="arial,helvetica,sans-serif"/>
          <w:szCs w:val="14"/>
        </w:rPr>
        <w:t>è</w:t>
      </w:r>
      <w:r w:rsidRPr="002B38FF">
        <w:rPr>
          <w:rFonts w:ascii="arial,helvetica,sans-serif"/>
          <w:szCs w:val="14"/>
        </w:rPr>
        <w:t>riques. Requisits dels materials per a juntes d</w:t>
      </w:r>
      <w:r w:rsidRPr="002B38FF">
        <w:rPr>
          <w:rFonts w:ascii="arial,helvetica,sans-serif"/>
          <w:szCs w:val="14"/>
        </w:rPr>
        <w:t>’</w:t>
      </w:r>
      <w:r w:rsidRPr="002B38FF">
        <w:rPr>
          <w:rFonts w:ascii="arial,helvetica,sans-serif"/>
          <w:szCs w:val="14"/>
        </w:rPr>
        <w:t>estanquitat de canonades emprades en canalitzacions d</w:t>
      </w:r>
      <w:r w:rsidRPr="002B38FF">
        <w:rPr>
          <w:rFonts w:ascii="arial,helvetica,sans-serif"/>
          <w:szCs w:val="14"/>
        </w:rPr>
        <w:t>’</w:t>
      </w:r>
      <w:r w:rsidRPr="002B38FF">
        <w:rPr>
          <w:rFonts w:ascii="arial,helvetica,sans-serif"/>
          <w:szCs w:val="14"/>
        </w:rPr>
        <w:t>aigua i en drenatge. Part 4: Elements d</w:t>
      </w:r>
      <w:r w:rsidRPr="002B38FF">
        <w:rPr>
          <w:rFonts w:ascii="arial,helvetica,sans-serif"/>
          <w:szCs w:val="14"/>
        </w:rPr>
        <w:t>’</w:t>
      </w:r>
      <w:r w:rsidRPr="002B38FF">
        <w:rPr>
          <w:rFonts w:ascii="arial,helvetica,sans-serif"/>
          <w:szCs w:val="14"/>
        </w:rPr>
        <w:t>estanquitat de poliuret</w:t>
      </w:r>
      <w:r w:rsidRPr="002B38FF">
        <w:rPr>
          <w:rFonts w:ascii="arial,helvetica,sans-serif"/>
          <w:szCs w:val="14"/>
        </w:rPr>
        <w:t>à</w:t>
      </w:r>
      <w:r w:rsidRPr="002B38FF">
        <w:rPr>
          <w:rFonts w:ascii="arial,helvetica,sans-serif"/>
          <w:szCs w:val="14"/>
        </w:rPr>
        <w:t xml:space="preserve"> modelat.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436B3BB4" w14:textId="77777777" w:rsidR="00E118CD" w:rsidRPr="002B38FF" w:rsidRDefault="00D95247">
      <w:pPr>
        <w:rPr>
          <w:sz w:val="6"/>
          <w:szCs w:val="14"/>
        </w:rPr>
      </w:pPr>
      <w:r w:rsidRPr="002B38FF">
        <w:rPr>
          <w:rFonts w:ascii="Times New Roman,serif"/>
          <w:sz w:val="18"/>
          <w:szCs w:val="14"/>
        </w:rPr>
        <w:t xml:space="preserve"> </w:t>
      </w:r>
    </w:p>
    <w:p w14:paraId="03DE4861" w14:textId="77777777" w:rsidR="00E118CD" w:rsidRPr="002B38FF" w:rsidRDefault="00D95247">
      <w:pPr>
        <w:rPr>
          <w:sz w:val="6"/>
          <w:szCs w:val="14"/>
        </w:rPr>
      </w:pPr>
      <w:r w:rsidRPr="002B38FF">
        <w:rPr>
          <w:rFonts w:ascii="arial,helvetica,sans-serif"/>
          <w:b/>
          <w:szCs w:val="14"/>
        </w:rPr>
        <w:t>14.9. Separadors de greixos</w:t>
      </w:r>
    </w:p>
    <w:p w14:paraId="018B5881" w14:textId="77777777" w:rsidR="00E118CD" w:rsidRPr="002B38FF" w:rsidRDefault="00D95247">
      <w:pPr>
        <w:rPr>
          <w:sz w:val="6"/>
          <w:szCs w:val="14"/>
        </w:rPr>
      </w:pPr>
      <w:r w:rsidRPr="002B38FF">
        <w:rPr>
          <w:rFonts w:ascii="Times New Roman,serif"/>
          <w:sz w:val="18"/>
          <w:szCs w:val="14"/>
        </w:rPr>
        <w:t xml:space="preserve"> </w:t>
      </w:r>
    </w:p>
    <w:p w14:paraId="59CF073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1825-1:2005 i des de l</w:t>
      </w:r>
      <w:r w:rsidRPr="002B38FF">
        <w:rPr>
          <w:rFonts w:ascii="arial,helvetica,sans-serif"/>
          <w:szCs w:val="14"/>
        </w:rPr>
        <w:t>’</w:t>
      </w:r>
      <w:r w:rsidRPr="002B38FF">
        <w:rPr>
          <w:rFonts w:ascii="arial,helvetica,sans-serif"/>
          <w:szCs w:val="14"/>
        </w:rPr>
        <w:t>1 de gener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1825-1:2005/AC:2006. Separadors de greixos. Part 1: Principis de disseny, caracter</w:t>
      </w:r>
      <w:r w:rsidRPr="002B38FF">
        <w:rPr>
          <w:rFonts w:ascii="arial,helvetica,sans-serif"/>
          <w:szCs w:val="14"/>
        </w:rPr>
        <w:t>í</w:t>
      </w:r>
      <w:r w:rsidRPr="002B38FF">
        <w:rPr>
          <w:rFonts w:ascii="arial,helvetica,sans-serif"/>
          <w:szCs w:val="14"/>
        </w:rPr>
        <w:t>stiques funcionals, assaigs, marcat i control de qualitat.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76554F61" w14:textId="77777777" w:rsidR="00E118CD" w:rsidRPr="002B38FF" w:rsidRDefault="00D95247">
      <w:pPr>
        <w:rPr>
          <w:sz w:val="6"/>
          <w:szCs w:val="14"/>
        </w:rPr>
      </w:pPr>
      <w:r w:rsidRPr="002B38FF">
        <w:rPr>
          <w:rFonts w:ascii="Times New Roman,serif"/>
          <w:sz w:val="18"/>
          <w:szCs w:val="14"/>
        </w:rPr>
        <w:t xml:space="preserve"> </w:t>
      </w:r>
    </w:p>
    <w:p w14:paraId="41D32596" w14:textId="77777777" w:rsidR="00E118CD" w:rsidRPr="002B38FF" w:rsidRDefault="00D95247">
      <w:pPr>
        <w:rPr>
          <w:sz w:val="6"/>
          <w:szCs w:val="14"/>
        </w:rPr>
      </w:pPr>
      <w:r w:rsidRPr="002B38FF">
        <w:rPr>
          <w:rFonts w:ascii="arial,helvetica,sans-serif"/>
          <w:b/>
          <w:szCs w:val="14"/>
        </w:rPr>
        <w:t>14.10. Adhesius per a sistemes de canalitzaci</w:t>
      </w:r>
      <w:r w:rsidRPr="002B38FF">
        <w:rPr>
          <w:rFonts w:ascii="arial,helvetica,sans-serif"/>
          <w:b/>
          <w:szCs w:val="14"/>
        </w:rPr>
        <w:t>ó</w:t>
      </w:r>
      <w:r w:rsidRPr="002B38FF">
        <w:rPr>
          <w:rFonts w:ascii="arial,helvetica,sans-serif"/>
          <w:b/>
          <w:szCs w:val="14"/>
        </w:rPr>
        <w:t xml:space="preserve"> en materials termopl</w:t>
      </w:r>
      <w:r w:rsidRPr="002B38FF">
        <w:rPr>
          <w:rFonts w:ascii="arial,helvetica,sans-serif"/>
          <w:b/>
          <w:szCs w:val="14"/>
        </w:rPr>
        <w:t>à</w:t>
      </w:r>
      <w:r w:rsidRPr="002B38FF">
        <w:rPr>
          <w:rFonts w:ascii="arial,helvetica,sans-serif"/>
          <w:b/>
          <w:szCs w:val="14"/>
        </w:rPr>
        <w:t>stics sense pressi</w:t>
      </w:r>
      <w:r w:rsidRPr="002B38FF">
        <w:rPr>
          <w:rFonts w:ascii="arial,helvetica,sans-serif"/>
          <w:b/>
          <w:szCs w:val="14"/>
        </w:rPr>
        <w:t>ó</w:t>
      </w:r>
    </w:p>
    <w:p w14:paraId="5C55D451" w14:textId="77777777" w:rsidR="00E118CD" w:rsidRPr="002B38FF" w:rsidRDefault="00D95247">
      <w:pPr>
        <w:rPr>
          <w:sz w:val="6"/>
          <w:szCs w:val="14"/>
        </w:rPr>
      </w:pPr>
      <w:r w:rsidRPr="002B38FF">
        <w:rPr>
          <w:rFonts w:ascii="Times New Roman,serif"/>
          <w:sz w:val="18"/>
          <w:szCs w:val="14"/>
        </w:rPr>
        <w:t xml:space="preserve"> </w:t>
      </w:r>
    </w:p>
    <w:p w14:paraId="63BF05AF" w14:textId="77777777" w:rsidR="00E118CD" w:rsidRPr="002B38FF" w:rsidRDefault="00D95247">
      <w:pPr>
        <w:rPr>
          <w:sz w:val="6"/>
          <w:szCs w:val="14"/>
        </w:rPr>
      </w:pPr>
      <w:r w:rsidRPr="002B38FF">
        <w:rPr>
          <w:rFonts w:ascii="arial,helvetica,sans-serif"/>
          <w:szCs w:val="14"/>
        </w:rPr>
        <w:t>Marcatge CE obligat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14680:2016. Adhesius per a sistemes de canalitzaci</w:t>
      </w:r>
      <w:r w:rsidRPr="002B38FF">
        <w:rPr>
          <w:rFonts w:ascii="arial,helvetica,sans-serif"/>
          <w:szCs w:val="14"/>
        </w:rPr>
        <w:t>ó</w:t>
      </w:r>
      <w:r w:rsidRPr="002B38FF">
        <w:rPr>
          <w:rFonts w:ascii="arial,helvetica,sans-serif"/>
          <w:szCs w:val="14"/>
        </w:rPr>
        <w:t xml:space="preserve"> en materials termopl</w:t>
      </w:r>
      <w:r w:rsidRPr="002B38FF">
        <w:rPr>
          <w:rFonts w:ascii="arial,helvetica,sans-serif"/>
          <w:szCs w:val="14"/>
        </w:rPr>
        <w:t>à</w:t>
      </w:r>
      <w:r w:rsidRPr="002B38FF">
        <w:rPr>
          <w:rFonts w:ascii="arial,helvetica,sans-serif"/>
          <w:szCs w:val="14"/>
        </w:rPr>
        <w:t>stics sense pressi</w:t>
      </w:r>
      <w:r w:rsidRPr="002B38FF">
        <w:rPr>
          <w:rFonts w:ascii="arial,helvetica,sans-serif"/>
          <w:szCs w:val="14"/>
        </w:rPr>
        <w:t>ó</w:t>
      </w:r>
      <w:r w:rsidRPr="002B38FF">
        <w:rPr>
          <w:rFonts w:ascii="arial,helvetica,sans-serif"/>
          <w:szCs w:val="14"/>
        </w:rPr>
        <w:t>. Especificacions.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3249F7BF" w14:textId="77777777" w:rsidR="00E118CD" w:rsidRPr="002B38FF" w:rsidRDefault="00D95247">
      <w:pPr>
        <w:rPr>
          <w:sz w:val="6"/>
          <w:szCs w:val="14"/>
        </w:rPr>
      </w:pPr>
      <w:r w:rsidRPr="002B38FF">
        <w:rPr>
          <w:rFonts w:ascii="Times New Roman,serif"/>
          <w:sz w:val="18"/>
          <w:szCs w:val="14"/>
        </w:rPr>
        <w:t xml:space="preserve"> </w:t>
      </w:r>
    </w:p>
    <w:p w14:paraId="5AB226D0" w14:textId="77777777" w:rsidR="00E118CD" w:rsidRPr="002B38FF" w:rsidRDefault="00D95247">
      <w:pPr>
        <w:rPr>
          <w:sz w:val="6"/>
          <w:szCs w:val="14"/>
        </w:rPr>
      </w:pPr>
      <w:r w:rsidRPr="002B38FF">
        <w:rPr>
          <w:rFonts w:ascii="Times New Roman,serif"/>
          <w:sz w:val="18"/>
          <w:szCs w:val="14"/>
        </w:rPr>
        <w:t> </w:t>
      </w:r>
    </w:p>
    <w:p w14:paraId="7F87DDE3" w14:textId="77777777" w:rsidR="00E118CD" w:rsidRPr="002B38FF" w:rsidRDefault="00D95247">
      <w:pPr>
        <w:rPr>
          <w:sz w:val="6"/>
          <w:szCs w:val="14"/>
        </w:rPr>
      </w:pPr>
      <w:r w:rsidRPr="002B38FF">
        <w:rPr>
          <w:rFonts w:ascii="Times New Roman,serif"/>
          <w:sz w:val="18"/>
          <w:szCs w:val="14"/>
        </w:rPr>
        <w:t xml:space="preserve"> </w:t>
      </w:r>
    </w:p>
    <w:p w14:paraId="1A5855FD" w14:textId="77777777" w:rsidR="00E118CD" w:rsidRPr="002B38FF" w:rsidRDefault="00D95247">
      <w:pPr>
        <w:rPr>
          <w:sz w:val="6"/>
          <w:szCs w:val="14"/>
        </w:rPr>
      </w:pPr>
      <w:r w:rsidRPr="002B38FF">
        <w:rPr>
          <w:rFonts w:ascii="arial,helvetica,sans-serif"/>
          <w:b/>
          <w:color w:val="00305C"/>
          <w:szCs w:val="14"/>
        </w:rPr>
        <w:t>15. INSTAL</w:t>
      </w:r>
      <w:r w:rsidRPr="002B38FF">
        <w:rPr>
          <w:rFonts w:ascii="arial,helvetica,sans-serif"/>
          <w:b/>
          <w:color w:val="00305C"/>
          <w:szCs w:val="14"/>
        </w:rPr>
        <w:t>·</w:t>
      </w:r>
      <w:r w:rsidRPr="002B38FF">
        <w:rPr>
          <w:rFonts w:ascii="arial,helvetica,sans-serif"/>
          <w:b/>
          <w:color w:val="00305C"/>
          <w:szCs w:val="14"/>
        </w:rPr>
        <w:t>LACI</w:t>
      </w:r>
      <w:r w:rsidRPr="002B38FF">
        <w:rPr>
          <w:rFonts w:ascii="arial,helvetica,sans-serif"/>
          <w:b/>
          <w:color w:val="00305C"/>
          <w:szCs w:val="14"/>
        </w:rPr>
        <w:t>Ó</w:t>
      </w:r>
      <w:r w:rsidRPr="002B38FF">
        <w:rPr>
          <w:rFonts w:ascii="arial,helvetica,sans-serif"/>
          <w:b/>
          <w:color w:val="00305C"/>
          <w:szCs w:val="14"/>
        </w:rPr>
        <w:t xml:space="preserve"> DE CANONADES I APARELLS SANITARIS</w:t>
      </w:r>
    </w:p>
    <w:p w14:paraId="49E77C96" w14:textId="77777777" w:rsidR="00E118CD" w:rsidRPr="002B38FF" w:rsidRDefault="00D95247">
      <w:pPr>
        <w:rPr>
          <w:sz w:val="6"/>
          <w:szCs w:val="14"/>
        </w:rPr>
      </w:pPr>
      <w:r w:rsidRPr="002B38FF">
        <w:rPr>
          <w:rFonts w:ascii="Times New Roman,serif"/>
          <w:sz w:val="18"/>
          <w:szCs w:val="14"/>
        </w:rPr>
        <w:t xml:space="preserve"> </w:t>
      </w:r>
    </w:p>
    <w:p w14:paraId="50A370BD" w14:textId="77777777" w:rsidR="00E118CD" w:rsidRPr="002B38FF" w:rsidRDefault="00D95247">
      <w:pPr>
        <w:rPr>
          <w:sz w:val="6"/>
          <w:szCs w:val="14"/>
        </w:rPr>
      </w:pPr>
      <w:r w:rsidRPr="002B38FF">
        <w:rPr>
          <w:rFonts w:ascii="arial,helvetica,sans-serif"/>
          <w:b/>
          <w:szCs w:val="14"/>
        </w:rPr>
        <w:t>15.1. V</w:t>
      </w:r>
      <w:r w:rsidRPr="002B38FF">
        <w:rPr>
          <w:rFonts w:ascii="arial,helvetica,sans-serif"/>
          <w:b/>
          <w:szCs w:val="14"/>
        </w:rPr>
        <w:t>à</w:t>
      </w:r>
      <w:r w:rsidRPr="002B38FF">
        <w:rPr>
          <w:rFonts w:ascii="arial,helvetica,sans-serif"/>
          <w:b/>
          <w:szCs w:val="14"/>
        </w:rPr>
        <w:t>ters i conjunts de v</w:t>
      </w:r>
      <w:r w:rsidRPr="002B38FF">
        <w:rPr>
          <w:rFonts w:ascii="arial,helvetica,sans-serif"/>
          <w:b/>
          <w:szCs w:val="14"/>
        </w:rPr>
        <w:t>à</w:t>
      </w:r>
      <w:r w:rsidRPr="002B38FF">
        <w:rPr>
          <w:rFonts w:ascii="arial,helvetica,sans-serif"/>
          <w:b/>
          <w:szCs w:val="14"/>
        </w:rPr>
        <w:t>ters amb sif</w:t>
      </w:r>
      <w:r w:rsidRPr="002B38FF">
        <w:rPr>
          <w:rFonts w:ascii="arial,helvetica,sans-serif"/>
          <w:b/>
          <w:szCs w:val="14"/>
        </w:rPr>
        <w:t>ó</w:t>
      </w:r>
      <w:r w:rsidRPr="002B38FF">
        <w:rPr>
          <w:rFonts w:ascii="arial,helvetica,sans-serif"/>
          <w:b/>
          <w:szCs w:val="14"/>
        </w:rPr>
        <w:t xml:space="preserve"> incorporat</w:t>
      </w:r>
    </w:p>
    <w:p w14:paraId="2928F23B" w14:textId="77777777" w:rsidR="00E118CD" w:rsidRPr="002B38FF" w:rsidRDefault="00D95247">
      <w:pPr>
        <w:rPr>
          <w:sz w:val="6"/>
          <w:szCs w:val="14"/>
        </w:rPr>
      </w:pPr>
      <w:r w:rsidRPr="002B38FF">
        <w:rPr>
          <w:rFonts w:ascii="Times New Roman,serif"/>
          <w:sz w:val="18"/>
          <w:szCs w:val="14"/>
        </w:rPr>
        <w:t xml:space="preserve"> </w:t>
      </w:r>
    </w:p>
    <w:p w14:paraId="22E186A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997:2019. V</w:t>
      </w:r>
      <w:r w:rsidRPr="002B38FF">
        <w:rPr>
          <w:rFonts w:ascii="arial,helvetica,sans-serif"/>
          <w:szCs w:val="14"/>
        </w:rPr>
        <w:t>à</w:t>
      </w:r>
      <w:r w:rsidRPr="002B38FF">
        <w:rPr>
          <w:rFonts w:ascii="arial,helvetica,sans-serif"/>
          <w:szCs w:val="14"/>
        </w:rPr>
        <w:t>ters i conjunts de v</w:t>
      </w:r>
      <w:r w:rsidRPr="002B38FF">
        <w:rPr>
          <w:rFonts w:ascii="arial,helvetica,sans-serif"/>
          <w:szCs w:val="14"/>
        </w:rPr>
        <w:t>à</w:t>
      </w:r>
      <w:r w:rsidRPr="002B38FF">
        <w:rPr>
          <w:rFonts w:ascii="arial,helvetica,sans-serif"/>
          <w:szCs w:val="14"/>
        </w:rPr>
        <w:t>ters amb sif</w:t>
      </w:r>
      <w:r w:rsidRPr="002B38FF">
        <w:rPr>
          <w:rFonts w:ascii="arial,helvetica,sans-serif"/>
          <w:szCs w:val="14"/>
        </w:rPr>
        <w:t>ó</w:t>
      </w:r>
      <w:r w:rsidRPr="002B38FF">
        <w:rPr>
          <w:rFonts w:ascii="arial,helvetica,sans-serif"/>
          <w:szCs w:val="14"/>
        </w:rPr>
        <w:t xml:space="preserve"> incorporat.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40F821AB" w14:textId="77777777" w:rsidR="00E118CD" w:rsidRPr="002B38FF" w:rsidRDefault="00D95247">
      <w:pPr>
        <w:rPr>
          <w:sz w:val="6"/>
          <w:szCs w:val="14"/>
        </w:rPr>
      </w:pPr>
      <w:r w:rsidRPr="002B38FF">
        <w:rPr>
          <w:rFonts w:ascii="Times New Roman,serif"/>
          <w:sz w:val="18"/>
          <w:szCs w:val="14"/>
        </w:rPr>
        <w:t xml:space="preserve"> </w:t>
      </w:r>
    </w:p>
    <w:p w14:paraId="0A3064E8" w14:textId="77777777" w:rsidR="00E118CD" w:rsidRPr="002B38FF" w:rsidRDefault="00D95247">
      <w:pPr>
        <w:rPr>
          <w:sz w:val="6"/>
          <w:szCs w:val="14"/>
        </w:rPr>
      </w:pPr>
      <w:r w:rsidRPr="002B38FF">
        <w:rPr>
          <w:rFonts w:ascii="arial,helvetica,sans-serif"/>
          <w:b/>
          <w:szCs w:val="14"/>
        </w:rPr>
        <w:t>15.2. Urinaris murals</w:t>
      </w:r>
    </w:p>
    <w:p w14:paraId="7D9BCC34" w14:textId="77777777" w:rsidR="00E118CD" w:rsidRPr="002B38FF" w:rsidRDefault="00D95247">
      <w:pPr>
        <w:rPr>
          <w:sz w:val="6"/>
          <w:szCs w:val="14"/>
        </w:rPr>
      </w:pPr>
      <w:r w:rsidRPr="002B38FF">
        <w:rPr>
          <w:rFonts w:ascii="Times New Roman,serif"/>
          <w:sz w:val="18"/>
          <w:szCs w:val="14"/>
        </w:rPr>
        <w:t xml:space="preserve"> </w:t>
      </w:r>
    </w:p>
    <w:p w14:paraId="5CF5E25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13407:2016+A1:2019. Urinaris murals. Requisits funcionals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5FFA3D89" w14:textId="77777777" w:rsidR="00E118CD" w:rsidRPr="002B38FF" w:rsidRDefault="00D95247">
      <w:pPr>
        <w:rPr>
          <w:sz w:val="6"/>
          <w:szCs w:val="14"/>
        </w:rPr>
      </w:pPr>
      <w:r w:rsidRPr="002B38FF">
        <w:rPr>
          <w:rFonts w:ascii="Times New Roman,serif"/>
          <w:sz w:val="18"/>
          <w:szCs w:val="14"/>
        </w:rPr>
        <w:t xml:space="preserve"> </w:t>
      </w:r>
    </w:p>
    <w:p w14:paraId="1E17A79C" w14:textId="77777777" w:rsidR="00E118CD" w:rsidRPr="002B38FF" w:rsidRDefault="00D95247">
      <w:pPr>
        <w:rPr>
          <w:sz w:val="6"/>
          <w:szCs w:val="14"/>
        </w:rPr>
      </w:pPr>
      <w:r w:rsidRPr="002B38FF">
        <w:rPr>
          <w:rFonts w:ascii="arial,helvetica,sans-serif"/>
          <w:b/>
          <w:szCs w:val="14"/>
        </w:rPr>
        <w:t>15.3. Tubs i r</w:t>
      </w:r>
      <w:r w:rsidRPr="002B38FF">
        <w:rPr>
          <w:rFonts w:ascii="arial,helvetica,sans-serif"/>
          <w:b/>
          <w:szCs w:val="14"/>
        </w:rPr>
        <w:t>à</w:t>
      </w:r>
      <w:r w:rsidRPr="002B38FF">
        <w:rPr>
          <w:rFonts w:ascii="arial,helvetica,sans-serif"/>
          <w:b/>
          <w:szCs w:val="14"/>
        </w:rPr>
        <w:t>cords d</w:t>
      </w:r>
      <w:r w:rsidRPr="002B38FF">
        <w:rPr>
          <w:rFonts w:ascii="arial,helvetica,sans-serif"/>
          <w:b/>
          <w:szCs w:val="14"/>
        </w:rPr>
        <w:t>’</w:t>
      </w:r>
      <w:r w:rsidRPr="002B38FF">
        <w:rPr>
          <w:rFonts w:ascii="arial,helvetica,sans-serif"/>
          <w:b/>
          <w:szCs w:val="14"/>
        </w:rPr>
        <w:t>acer per al transport de l</w:t>
      </w:r>
      <w:r w:rsidRPr="002B38FF">
        <w:rPr>
          <w:rFonts w:ascii="arial,helvetica,sans-serif"/>
          <w:b/>
          <w:szCs w:val="14"/>
        </w:rPr>
        <w:t>í</w:t>
      </w:r>
      <w:r w:rsidRPr="002B38FF">
        <w:rPr>
          <w:rFonts w:ascii="arial,helvetica,sans-serif"/>
          <w:b/>
          <w:szCs w:val="14"/>
        </w:rPr>
        <w:t>quids aquosos, incl</w:t>
      </w:r>
      <w:r w:rsidRPr="002B38FF">
        <w:rPr>
          <w:rFonts w:ascii="arial,helvetica,sans-serif"/>
          <w:b/>
          <w:szCs w:val="14"/>
        </w:rPr>
        <w:t>ò</w:t>
      </w:r>
      <w:r w:rsidRPr="002B38FF">
        <w:rPr>
          <w:rFonts w:ascii="arial,helvetica,sans-serif"/>
          <w:b/>
          <w:szCs w:val="14"/>
        </w:rPr>
        <w:t>s l</w:t>
      </w:r>
      <w:r w:rsidRPr="002B38FF">
        <w:rPr>
          <w:rFonts w:ascii="arial,helvetica,sans-serif"/>
          <w:b/>
          <w:szCs w:val="14"/>
        </w:rPr>
        <w:t>’</w:t>
      </w:r>
      <w:r w:rsidRPr="002B38FF">
        <w:rPr>
          <w:rFonts w:ascii="arial,helvetica,sans-serif"/>
          <w:b/>
          <w:szCs w:val="14"/>
        </w:rPr>
        <w:t>aigua destinada al consum hum</w:t>
      </w:r>
      <w:r w:rsidRPr="002B38FF">
        <w:rPr>
          <w:rFonts w:ascii="arial,helvetica,sans-serif"/>
          <w:b/>
          <w:szCs w:val="14"/>
        </w:rPr>
        <w:t>à</w:t>
      </w:r>
    </w:p>
    <w:p w14:paraId="0C85C24C" w14:textId="77777777" w:rsidR="00E118CD" w:rsidRPr="002B38FF" w:rsidRDefault="00D95247">
      <w:pPr>
        <w:rPr>
          <w:sz w:val="6"/>
          <w:szCs w:val="14"/>
        </w:rPr>
      </w:pPr>
      <w:r w:rsidRPr="002B38FF">
        <w:rPr>
          <w:rFonts w:ascii="Times New Roman,serif"/>
          <w:sz w:val="18"/>
          <w:szCs w:val="14"/>
        </w:rPr>
        <w:t xml:space="preserve"> </w:t>
      </w:r>
    </w:p>
    <w:p w14:paraId="027BA10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2007.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10224:2003 i UNE-EN 10224:2003/A1:2006. Tubs i r</w:t>
      </w:r>
      <w:r w:rsidRPr="002B38FF">
        <w:rPr>
          <w:rFonts w:ascii="arial,helvetica,sans-serif"/>
          <w:szCs w:val="14"/>
        </w:rPr>
        <w:t>à</w:t>
      </w:r>
      <w:r w:rsidRPr="002B38FF">
        <w:rPr>
          <w:rFonts w:ascii="arial,helvetica,sans-serif"/>
          <w:szCs w:val="14"/>
        </w:rPr>
        <w:t>cords d</w:t>
      </w:r>
      <w:r w:rsidRPr="002B38FF">
        <w:rPr>
          <w:rFonts w:ascii="arial,helvetica,sans-serif"/>
          <w:szCs w:val="14"/>
        </w:rPr>
        <w:t>’</w:t>
      </w:r>
      <w:r w:rsidRPr="002B38FF">
        <w:rPr>
          <w:rFonts w:ascii="arial,helvetica,sans-serif"/>
          <w:szCs w:val="14"/>
        </w:rPr>
        <w:t>acer per al transport de l</w:t>
      </w:r>
      <w:r w:rsidRPr="002B38FF">
        <w:rPr>
          <w:rFonts w:ascii="arial,helvetica,sans-serif"/>
          <w:szCs w:val="14"/>
        </w:rPr>
        <w:t>í</w:t>
      </w:r>
      <w:r w:rsidRPr="002B38FF">
        <w:rPr>
          <w:rFonts w:ascii="arial,helvetica,sans-serif"/>
          <w:szCs w:val="14"/>
        </w:rPr>
        <w:t>quids aquosos, incl</w:t>
      </w:r>
      <w:r w:rsidRPr="002B38FF">
        <w:rPr>
          <w:rFonts w:ascii="arial,helvetica,sans-serif"/>
          <w:szCs w:val="14"/>
        </w:rPr>
        <w:t>ò</w:t>
      </w:r>
      <w:r w:rsidRPr="002B38FF">
        <w:rPr>
          <w:rFonts w:ascii="arial,helvetica,sans-serif"/>
          <w:szCs w:val="14"/>
        </w:rPr>
        <w:t>s l</w:t>
      </w:r>
      <w:r w:rsidRPr="002B38FF">
        <w:rPr>
          <w:rFonts w:ascii="arial,helvetica,sans-serif"/>
          <w:szCs w:val="14"/>
        </w:rPr>
        <w:t>’</w:t>
      </w:r>
      <w:r w:rsidRPr="002B38FF">
        <w:rPr>
          <w:rFonts w:ascii="arial,helvetica,sans-serif"/>
          <w:szCs w:val="14"/>
        </w:rPr>
        <w:t>aigua destinada al consum hum</w:t>
      </w:r>
      <w:r w:rsidRPr="002B38FF">
        <w:rPr>
          <w:rFonts w:ascii="arial,helvetica,sans-serif"/>
          <w:szCs w:val="14"/>
        </w:rPr>
        <w:t>à</w:t>
      </w:r>
      <w:r w:rsidRPr="002B38FF">
        <w:rPr>
          <w:rFonts w:ascii="arial,helvetica,sans-serif"/>
          <w:szCs w:val="14"/>
        </w:rPr>
        <w:t>. Condicions t</w:t>
      </w:r>
      <w:r w:rsidRPr="002B38FF">
        <w:rPr>
          <w:rFonts w:ascii="arial,helvetica,sans-serif"/>
          <w:szCs w:val="14"/>
        </w:rPr>
        <w:t>è</w:t>
      </w:r>
      <w:r w:rsidRPr="002B38FF">
        <w:rPr>
          <w:rFonts w:ascii="arial,helvetica,sans-serif"/>
          <w:szCs w:val="14"/>
        </w:rPr>
        <w:t>cniques de subministrament.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5BDE0F1E" w14:textId="77777777" w:rsidR="00E118CD" w:rsidRPr="002B38FF" w:rsidRDefault="00D95247">
      <w:pPr>
        <w:rPr>
          <w:sz w:val="6"/>
          <w:szCs w:val="14"/>
        </w:rPr>
      </w:pPr>
      <w:r w:rsidRPr="002B38FF">
        <w:rPr>
          <w:rFonts w:ascii="Times New Roman,serif"/>
          <w:sz w:val="18"/>
          <w:szCs w:val="14"/>
        </w:rPr>
        <w:t xml:space="preserve"> </w:t>
      </w:r>
    </w:p>
    <w:p w14:paraId="70F6CFDC" w14:textId="77777777" w:rsidR="00E118CD" w:rsidRPr="002B38FF" w:rsidRDefault="00D95247">
      <w:pPr>
        <w:rPr>
          <w:sz w:val="6"/>
          <w:szCs w:val="14"/>
        </w:rPr>
      </w:pPr>
      <w:r w:rsidRPr="002B38FF">
        <w:rPr>
          <w:rFonts w:ascii="arial,helvetica,sans-serif"/>
          <w:b/>
          <w:szCs w:val="14"/>
        </w:rPr>
        <w:t>15.4. Juntes per a la connexi</w:t>
      </w:r>
      <w:r w:rsidRPr="002B38FF">
        <w:rPr>
          <w:rFonts w:ascii="arial,helvetica,sans-serif"/>
          <w:b/>
          <w:szCs w:val="14"/>
        </w:rPr>
        <w:t>ó</w:t>
      </w:r>
      <w:r w:rsidRPr="002B38FF">
        <w:rPr>
          <w:rFonts w:ascii="arial,helvetica,sans-serif"/>
          <w:b/>
          <w:szCs w:val="14"/>
        </w:rPr>
        <w:t xml:space="preserve"> de tubs d</w:t>
      </w:r>
      <w:r w:rsidRPr="002B38FF">
        <w:rPr>
          <w:rFonts w:ascii="arial,helvetica,sans-serif"/>
          <w:b/>
          <w:szCs w:val="14"/>
        </w:rPr>
        <w:t>’</w:t>
      </w:r>
      <w:r w:rsidRPr="002B38FF">
        <w:rPr>
          <w:rFonts w:ascii="arial,helvetica,sans-serif"/>
          <w:b/>
          <w:szCs w:val="14"/>
        </w:rPr>
        <w:t>acer i r</w:t>
      </w:r>
      <w:r w:rsidRPr="002B38FF">
        <w:rPr>
          <w:rFonts w:ascii="arial,helvetica,sans-serif"/>
          <w:b/>
          <w:szCs w:val="14"/>
        </w:rPr>
        <w:t>à</w:t>
      </w:r>
      <w:r w:rsidRPr="002B38FF">
        <w:rPr>
          <w:rFonts w:ascii="arial,helvetica,sans-serif"/>
          <w:b/>
          <w:szCs w:val="14"/>
        </w:rPr>
        <w:t>cords per al transport de l</w:t>
      </w:r>
      <w:r w:rsidRPr="002B38FF">
        <w:rPr>
          <w:rFonts w:ascii="arial,helvetica,sans-serif"/>
          <w:b/>
          <w:szCs w:val="14"/>
        </w:rPr>
        <w:t>í</w:t>
      </w:r>
      <w:r w:rsidRPr="002B38FF">
        <w:rPr>
          <w:rFonts w:ascii="arial,helvetica,sans-serif"/>
          <w:b/>
          <w:szCs w:val="14"/>
        </w:rPr>
        <w:t>quids aquosos incl</w:t>
      </w:r>
      <w:r w:rsidRPr="002B38FF">
        <w:rPr>
          <w:rFonts w:ascii="arial,helvetica,sans-serif"/>
          <w:b/>
          <w:szCs w:val="14"/>
        </w:rPr>
        <w:t>ò</w:t>
      </w:r>
      <w:r w:rsidRPr="002B38FF">
        <w:rPr>
          <w:rFonts w:ascii="arial,helvetica,sans-serif"/>
          <w:b/>
          <w:szCs w:val="14"/>
        </w:rPr>
        <w:t>s aigua per al consum hum</w:t>
      </w:r>
      <w:r w:rsidRPr="002B38FF">
        <w:rPr>
          <w:rFonts w:ascii="arial,helvetica,sans-serif"/>
          <w:b/>
          <w:szCs w:val="14"/>
        </w:rPr>
        <w:t>à</w:t>
      </w:r>
    </w:p>
    <w:p w14:paraId="47911339" w14:textId="77777777" w:rsidR="00E118CD" w:rsidRPr="002B38FF" w:rsidRDefault="00D95247">
      <w:pPr>
        <w:rPr>
          <w:sz w:val="6"/>
          <w:szCs w:val="14"/>
        </w:rPr>
      </w:pPr>
      <w:r w:rsidRPr="002B38FF">
        <w:rPr>
          <w:rFonts w:ascii="Times New Roman,serif"/>
          <w:sz w:val="18"/>
          <w:szCs w:val="14"/>
        </w:rPr>
        <w:t xml:space="preserve"> </w:t>
      </w:r>
    </w:p>
    <w:p w14:paraId="239B458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10311:2006. Juntes per a la connexi</w:t>
      </w:r>
      <w:r w:rsidRPr="002B38FF">
        <w:rPr>
          <w:rFonts w:ascii="arial,helvetica,sans-serif"/>
          <w:szCs w:val="14"/>
        </w:rPr>
        <w:t>ó</w:t>
      </w:r>
      <w:r w:rsidRPr="002B38FF">
        <w:rPr>
          <w:rFonts w:ascii="arial,helvetica,sans-serif"/>
          <w:szCs w:val="14"/>
        </w:rPr>
        <w:t xml:space="preserve"> de tubs d</w:t>
      </w:r>
      <w:r w:rsidRPr="002B38FF">
        <w:rPr>
          <w:rFonts w:ascii="arial,helvetica,sans-serif"/>
          <w:szCs w:val="14"/>
        </w:rPr>
        <w:t>’</w:t>
      </w:r>
      <w:r w:rsidRPr="002B38FF">
        <w:rPr>
          <w:rFonts w:ascii="arial,helvetica,sans-serif"/>
          <w:szCs w:val="14"/>
        </w:rPr>
        <w:t>acer i r</w:t>
      </w:r>
      <w:r w:rsidRPr="002B38FF">
        <w:rPr>
          <w:rFonts w:ascii="arial,helvetica,sans-serif"/>
          <w:szCs w:val="14"/>
        </w:rPr>
        <w:t>à</w:t>
      </w:r>
      <w:r w:rsidRPr="002B38FF">
        <w:rPr>
          <w:rFonts w:ascii="arial,helvetica,sans-serif"/>
          <w:szCs w:val="14"/>
        </w:rPr>
        <w:t>cords per al transport de l</w:t>
      </w:r>
      <w:r w:rsidRPr="002B38FF">
        <w:rPr>
          <w:rFonts w:ascii="arial,helvetica,sans-serif"/>
          <w:szCs w:val="14"/>
        </w:rPr>
        <w:t>í</w:t>
      </w:r>
      <w:r w:rsidRPr="002B38FF">
        <w:rPr>
          <w:rFonts w:ascii="arial,helvetica,sans-serif"/>
          <w:szCs w:val="14"/>
        </w:rPr>
        <w:t>quids aquosos incl</w:t>
      </w:r>
      <w:r w:rsidRPr="002B38FF">
        <w:rPr>
          <w:rFonts w:ascii="arial,helvetica,sans-serif"/>
          <w:szCs w:val="14"/>
        </w:rPr>
        <w:t>ò</w:t>
      </w:r>
      <w:r w:rsidRPr="002B38FF">
        <w:rPr>
          <w:rFonts w:ascii="arial,helvetica,sans-serif"/>
          <w:szCs w:val="14"/>
        </w:rPr>
        <w:t>s aigua per al consum hum</w:t>
      </w:r>
      <w:r w:rsidRPr="002B38FF">
        <w:rPr>
          <w:rFonts w:ascii="arial,helvetica,sans-serif"/>
          <w:szCs w:val="14"/>
        </w:rPr>
        <w:t>à</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16C815E1" w14:textId="77777777" w:rsidR="00E118CD" w:rsidRPr="002B38FF" w:rsidRDefault="00D95247">
      <w:pPr>
        <w:rPr>
          <w:sz w:val="6"/>
          <w:szCs w:val="14"/>
        </w:rPr>
      </w:pPr>
      <w:r w:rsidRPr="002B38FF">
        <w:rPr>
          <w:rFonts w:ascii="Times New Roman,serif"/>
          <w:sz w:val="18"/>
          <w:szCs w:val="14"/>
        </w:rPr>
        <w:t xml:space="preserve"> </w:t>
      </w:r>
    </w:p>
    <w:p w14:paraId="14FC228C" w14:textId="77777777" w:rsidR="00E118CD" w:rsidRPr="002B38FF" w:rsidRDefault="00D95247">
      <w:pPr>
        <w:rPr>
          <w:sz w:val="6"/>
          <w:szCs w:val="14"/>
        </w:rPr>
      </w:pPr>
      <w:r w:rsidRPr="002B38FF">
        <w:rPr>
          <w:rFonts w:ascii="arial,helvetica,sans-serif"/>
          <w:b/>
          <w:szCs w:val="14"/>
        </w:rPr>
        <w:t>15.5. Tubs i r</w:t>
      </w:r>
      <w:r w:rsidRPr="002B38FF">
        <w:rPr>
          <w:rFonts w:ascii="arial,helvetica,sans-serif"/>
          <w:b/>
          <w:szCs w:val="14"/>
        </w:rPr>
        <w:t>à</w:t>
      </w:r>
      <w:r w:rsidRPr="002B38FF">
        <w:rPr>
          <w:rFonts w:ascii="arial,helvetica,sans-serif"/>
          <w:b/>
          <w:szCs w:val="14"/>
        </w:rPr>
        <w:t>cords d</w:t>
      </w:r>
      <w:r w:rsidRPr="002B38FF">
        <w:rPr>
          <w:rFonts w:ascii="arial,helvetica,sans-serif"/>
          <w:b/>
          <w:szCs w:val="14"/>
        </w:rPr>
        <w:t>’</w:t>
      </w:r>
      <w:r w:rsidRPr="002B38FF">
        <w:rPr>
          <w:rFonts w:ascii="arial,helvetica,sans-serif"/>
          <w:b/>
          <w:szCs w:val="14"/>
        </w:rPr>
        <w:t>acer inoxidable per al transport de l</w:t>
      </w:r>
      <w:r w:rsidRPr="002B38FF">
        <w:rPr>
          <w:rFonts w:ascii="arial,helvetica,sans-serif"/>
          <w:b/>
          <w:szCs w:val="14"/>
        </w:rPr>
        <w:t>í</w:t>
      </w:r>
      <w:r w:rsidRPr="002B38FF">
        <w:rPr>
          <w:rFonts w:ascii="arial,helvetica,sans-serif"/>
          <w:b/>
          <w:szCs w:val="14"/>
        </w:rPr>
        <w:t>quids aquosos incloent-hi aigua per al consum hum</w:t>
      </w:r>
      <w:r w:rsidRPr="002B38FF">
        <w:rPr>
          <w:rFonts w:ascii="arial,helvetica,sans-serif"/>
          <w:b/>
          <w:szCs w:val="14"/>
        </w:rPr>
        <w:t>à</w:t>
      </w:r>
    </w:p>
    <w:p w14:paraId="27C6051D" w14:textId="77777777" w:rsidR="00E118CD" w:rsidRPr="002B38FF" w:rsidRDefault="00D95247">
      <w:pPr>
        <w:rPr>
          <w:sz w:val="6"/>
          <w:szCs w:val="14"/>
        </w:rPr>
      </w:pPr>
      <w:r w:rsidRPr="002B38FF">
        <w:rPr>
          <w:rFonts w:ascii="Times New Roman,serif"/>
          <w:sz w:val="18"/>
          <w:szCs w:val="14"/>
        </w:rPr>
        <w:t xml:space="preserve"> </w:t>
      </w:r>
    </w:p>
    <w:p w14:paraId="72BF027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2007.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10312:2003 i UNE-EN 10312:2003/A1:2006. Tubs i r</w:t>
      </w:r>
      <w:r w:rsidRPr="002B38FF">
        <w:rPr>
          <w:rFonts w:ascii="arial,helvetica,sans-serif"/>
          <w:szCs w:val="14"/>
        </w:rPr>
        <w:t>à</w:t>
      </w:r>
      <w:r w:rsidRPr="002B38FF">
        <w:rPr>
          <w:rFonts w:ascii="arial,helvetica,sans-serif"/>
          <w:szCs w:val="14"/>
        </w:rPr>
        <w:t>cords d</w:t>
      </w:r>
      <w:r w:rsidRPr="002B38FF">
        <w:rPr>
          <w:rFonts w:ascii="arial,helvetica,sans-serif"/>
          <w:szCs w:val="14"/>
        </w:rPr>
        <w:t>’</w:t>
      </w:r>
      <w:r w:rsidRPr="002B38FF">
        <w:rPr>
          <w:rFonts w:ascii="arial,helvetica,sans-serif"/>
          <w:szCs w:val="14"/>
        </w:rPr>
        <w:t>acer inoxidable per al transport de l</w:t>
      </w:r>
      <w:r w:rsidRPr="002B38FF">
        <w:rPr>
          <w:rFonts w:ascii="arial,helvetica,sans-serif"/>
          <w:szCs w:val="14"/>
        </w:rPr>
        <w:t>í</w:t>
      </w:r>
      <w:r w:rsidRPr="002B38FF">
        <w:rPr>
          <w:rFonts w:ascii="arial,helvetica,sans-serif"/>
          <w:szCs w:val="14"/>
        </w:rPr>
        <w:t>quids aquosos incloent-hi aigua per al consum hum</w:t>
      </w:r>
      <w:r w:rsidRPr="002B38FF">
        <w:rPr>
          <w:rFonts w:ascii="arial,helvetica,sans-serif"/>
          <w:szCs w:val="14"/>
        </w:rPr>
        <w:t>à</w:t>
      </w:r>
      <w:r w:rsidRPr="002B38FF">
        <w:rPr>
          <w:rFonts w:ascii="arial,helvetica,sans-serif"/>
          <w:szCs w:val="14"/>
        </w:rPr>
        <w:t>. Condicions t</w:t>
      </w:r>
      <w:r w:rsidRPr="002B38FF">
        <w:rPr>
          <w:rFonts w:ascii="arial,helvetica,sans-serif"/>
          <w:szCs w:val="14"/>
        </w:rPr>
        <w:t>è</w:t>
      </w:r>
      <w:r w:rsidRPr="002B38FF">
        <w:rPr>
          <w:rFonts w:ascii="arial,helvetica,sans-serif"/>
          <w:szCs w:val="14"/>
        </w:rPr>
        <w:t>cniques de subministrament.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24CECD1A" w14:textId="77777777" w:rsidR="00E118CD" w:rsidRPr="002B38FF" w:rsidRDefault="00D95247">
      <w:pPr>
        <w:rPr>
          <w:sz w:val="6"/>
          <w:szCs w:val="14"/>
        </w:rPr>
      </w:pPr>
      <w:r w:rsidRPr="002B38FF">
        <w:rPr>
          <w:rFonts w:ascii="Times New Roman,serif"/>
          <w:sz w:val="18"/>
          <w:szCs w:val="14"/>
        </w:rPr>
        <w:t xml:space="preserve"> </w:t>
      </w:r>
    </w:p>
    <w:p w14:paraId="2C9F1CB6" w14:textId="77777777" w:rsidR="00E118CD" w:rsidRPr="002B38FF" w:rsidRDefault="00D95247">
      <w:pPr>
        <w:rPr>
          <w:sz w:val="6"/>
          <w:szCs w:val="14"/>
        </w:rPr>
      </w:pPr>
      <w:r w:rsidRPr="002B38FF">
        <w:rPr>
          <w:rFonts w:ascii="arial,helvetica,sans-serif"/>
          <w:b/>
          <w:szCs w:val="14"/>
        </w:rPr>
        <w:t>15.6. Banyeres d</w:t>
      </w:r>
      <w:r w:rsidRPr="002B38FF">
        <w:rPr>
          <w:rFonts w:ascii="arial,helvetica,sans-serif"/>
          <w:b/>
          <w:szCs w:val="14"/>
        </w:rPr>
        <w:t>’</w:t>
      </w:r>
      <w:r w:rsidRPr="002B38FF">
        <w:rPr>
          <w:rFonts w:ascii="arial,helvetica,sans-serif"/>
          <w:b/>
          <w:szCs w:val="14"/>
        </w:rPr>
        <w:t>hidromassatge</w:t>
      </w:r>
    </w:p>
    <w:p w14:paraId="6F1D49C8" w14:textId="77777777" w:rsidR="00E118CD" w:rsidRPr="002B38FF" w:rsidRDefault="00D95247">
      <w:pPr>
        <w:rPr>
          <w:sz w:val="6"/>
          <w:szCs w:val="14"/>
        </w:rPr>
      </w:pPr>
      <w:r w:rsidRPr="002B38FF">
        <w:rPr>
          <w:rFonts w:ascii="Times New Roman,serif"/>
          <w:sz w:val="18"/>
          <w:szCs w:val="14"/>
        </w:rPr>
        <w:t xml:space="preserve"> </w:t>
      </w:r>
    </w:p>
    <w:p w14:paraId="51A46B6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12764:2016+A1:2019. Aparells sanitaris. Especificacions per a banyeres d</w:t>
      </w:r>
      <w:r w:rsidRPr="002B38FF">
        <w:rPr>
          <w:rFonts w:ascii="arial,helvetica,sans-serif"/>
          <w:szCs w:val="14"/>
        </w:rPr>
        <w:t>’</w:t>
      </w:r>
      <w:r w:rsidRPr="002B38FF">
        <w:rPr>
          <w:rFonts w:ascii="arial,helvetica,sans-serif"/>
          <w:szCs w:val="14"/>
        </w:rPr>
        <w:t>hidromassatge.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2BBA127C" w14:textId="77777777" w:rsidR="00E118CD" w:rsidRPr="002B38FF" w:rsidRDefault="00D95247">
      <w:pPr>
        <w:rPr>
          <w:sz w:val="6"/>
          <w:szCs w:val="14"/>
        </w:rPr>
      </w:pPr>
      <w:r w:rsidRPr="002B38FF">
        <w:rPr>
          <w:rFonts w:ascii="Times New Roman,serif"/>
          <w:sz w:val="18"/>
          <w:szCs w:val="14"/>
        </w:rPr>
        <w:t xml:space="preserve"> </w:t>
      </w:r>
    </w:p>
    <w:p w14:paraId="1C63E961" w14:textId="77777777" w:rsidR="00E118CD" w:rsidRPr="002B38FF" w:rsidRDefault="00D95247">
      <w:pPr>
        <w:rPr>
          <w:sz w:val="6"/>
          <w:szCs w:val="14"/>
        </w:rPr>
      </w:pPr>
      <w:r w:rsidRPr="002B38FF">
        <w:rPr>
          <w:rFonts w:ascii="arial,helvetica,sans-serif"/>
          <w:b/>
          <w:szCs w:val="14"/>
        </w:rPr>
        <w:t>15.7. Piques d</w:t>
      </w:r>
      <w:r w:rsidRPr="002B38FF">
        <w:rPr>
          <w:rFonts w:ascii="arial,helvetica,sans-serif"/>
          <w:b/>
          <w:szCs w:val="14"/>
        </w:rPr>
        <w:t>’</w:t>
      </w:r>
      <w:r w:rsidRPr="002B38FF">
        <w:rPr>
          <w:rFonts w:ascii="arial,helvetica,sans-serif"/>
          <w:b/>
          <w:szCs w:val="14"/>
        </w:rPr>
        <w:t>escurar de cuina</w:t>
      </w:r>
    </w:p>
    <w:p w14:paraId="3FFCE8E8" w14:textId="77777777" w:rsidR="00E118CD" w:rsidRPr="002B38FF" w:rsidRDefault="00D95247">
      <w:pPr>
        <w:rPr>
          <w:sz w:val="6"/>
          <w:szCs w:val="14"/>
        </w:rPr>
      </w:pPr>
      <w:r w:rsidRPr="002B38FF">
        <w:rPr>
          <w:rFonts w:ascii="Times New Roman,serif"/>
          <w:sz w:val="18"/>
          <w:szCs w:val="14"/>
        </w:rPr>
        <w:t xml:space="preserve"> </w:t>
      </w:r>
    </w:p>
    <w:p w14:paraId="647FEEB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13310:2016+A1:2019. Piques d</w:t>
      </w:r>
      <w:r w:rsidRPr="002B38FF">
        <w:rPr>
          <w:rFonts w:ascii="arial,helvetica,sans-serif"/>
          <w:szCs w:val="14"/>
        </w:rPr>
        <w:t>’</w:t>
      </w:r>
      <w:r w:rsidRPr="002B38FF">
        <w:rPr>
          <w:rFonts w:ascii="arial,helvetica,sans-serif"/>
          <w:szCs w:val="14"/>
        </w:rPr>
        <w:t>escurar de cuina. Requisits funcionals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1AF69610" w14:textId="77777777" w:rsidR="00E118CD" w:rsidRPr="002B38FF" w:rsidRDefault="00D95247">
      <w:pPr>
        <w:rPr>
          <w:sz w:val="6"/>
          <w:szCs w:val="14"/>
        </w:rPr>
      </w:pPr>
      <w:r w:rsidRPr="002B38FF">
        <w:rPr>
          <w:rFonts w:ascii="Times New Roman,serif"/>
          <w:sz w:val="18"/>
          <w:szCs w:val="14"/>
        </w:rPr>
        <w:t xml:space="preserve"> </w:t>
      </w:r>
    </w:p>
    <w:p w14:paraId="00E7AFA5" w14:textId="77777777" w:rsidR="00E118CD" w:rsidRPr="002B38FF" w:rsidRDefault="00D95247">
      <w:pPr>
        <w:rPr>
          <w:sz w:val="6"/>
          <w:szCs w:val="14"/>
        </w:rPr>
      </w:pPr>
      <w:r w:rsidRPr="002B38FF">
        <w:rPr>
          <w:rFonts w:ascii="arial,helvetica,sans-serif"/>
          <w:b/>
          <w:szCs w:val="14"/>
        </w:rPr>
        <w:t>15.8. Bidets</w:t>
      </w:r>
    </w:p>
    <w:p w14:paraId="5349F986" w14:textId="77777777" w:rsidR="00E118CD" w:rsidRPr="002B38FF" w:rsidRDefault="00D95247">
      <w:pPr>
        <w:rPr>
          <w:sz w:val="6"/>
          <w:szCs w:val="14"/>
        </w:rPr>
      </w:pPr>
      <w:r w:rsidRPr="002B38FF">
        <w:rPr>
          <w:rFonts w:ascii="Times New Roman,serif"/>
          <w:sz w:val="18"/>
          <w:szCs w:val="14"/>
        </w:rPr>
        <w:t xml:space="preserve"> </w:t>
      </w:r>
    </w:p>
    <w:p w14:paraId="57F6667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14528:2016+A1:2019. Bidets. Requisits funcionals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22C4DD69" w14:textId="77777777" w:rsidR="00E118CD" w:rsidRPr="002B38FF" w:rsidRDefault="00D95247">
      <w:pPr>
        <w:rPr>
          <w:sz w:val="6"/>
          <w:szCs w:val="14"/>
        </w:rPr>
      </w:pPr>
      <w:r w:rsidRPr="002B38FF">
        <w:rPr>
          <w:rFonts w:ascii="Times New Roman,serif"/>
          <w:sz w:val="18"/>
          <w:szCs w:val="14"/>
        </w:rPr>
        <w:t xml:space="preserve"> </w:t>
      </w:r>
    </w:p>
    <w:p w14:paraId="756ECF3F" w14:textId="77777777" w:rsidR="00E118CD" w:rsidRPr="002B38FF" w:rsidRDefault="00D95247">
      <w:pPr>
        <w:rPr>
          <w:sz w:val="6"/>
          <w:szCs w:val="14"/>
        </w:rPr>
      </w:pPr>
      <w:r w:rsidRPr="002B38FF">
        <w:rPr>
          <w:rFonts w:ascii="arial,helvetica,sans-serif"/>
          <w:b/>
          <w:szCs w:val="14"/>
        </w:rPr>
        <w:t>15.9. Safes de llavada comunes per a usos dom</w:t>
      </w:r>
      <w:r w:rsidRPr="002B38FF">
        <w:rPr>
          <w:rFonts w:ascii="arial,helvetica,sans-serif"/>
          <w:b/>
          <w:szCs w:val="14"/>
        </w:rPr>
        <w:t>è</w:t>
      </w:r>
      <w:r w:rsidRPr="002B38FF">
        <w:rPr>
          <w:rFonts w:ascii="arial,helvetica,sans-serif"/>
          <w:b/>
          <w:szCs w:val="14"/>
        </w:rPr>
        <w:t>stics</w:t>
      </w:r>
    </w:p>
    <w:p w14:paraId="37119661" w14:textId="77777777" w:rsidR="00E118CD" w:rsidRPr="002B38FF" w:rsidRDefault="00D95247">
      <w:pPr>
        <w:rPr>
          <w:sz w:val="6"/>
          <w:szCs w:val="14"/>
        </w:rPr>
      </w:pPr>
      <w:r w:rsidRPr="002B38FF">
        <w:rPr>
          <w:rFonts w:ascii="Times New Roman,serif"/>
          <w:sz w:val="18"/>
          <w:szCs w:val="14"/>
        </w:rPr>
        <w:t xml:space="preserve"> </w:t>
      </w:r>
    </w:p>
    <w:p w14:paraId="38C2CFB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14296:2016+A1:2019. Safes de llavada comunes per a usos dom</w:t>
      </w:r>
      <w:r w:rsidRPr="002B38FF">
        <w:rPr>
          <w:rFonts w:ascii="arial,helvetica,sans-serif"/>
          <w:szCs w:val="14"/>
        </w:rPr>
        <w:t>è</w:t>
      </w:r>
      <w:r w:rsidRPr="002B38FF">
        <w:rPr>
          <w:rFonts w:ascii="arial,helvetica,sans-serif"/>
          <w:szCs w:val="14"/>
        </w:rPr>
        <w:t>stics.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24A6ABF1" w14:textId="77777777" w:rsidR="00E118CD" w:rsidRPr="002B38FF" w:rsidRDefault="00D95247">
      <w:pPr>
        <w:rPr>
          <w:sz w:val="6"/>
          <w:szCs w:val="14"/>
        </w:rPr>
      </w:pPr>
      <w:r w:rsidRPr="002B38FF">
        <w:rPr>
          <w:rFonts w:ascii="Times New Roman,serif"/>
          <w:sz w:val="18"/>
          <w:szCs w:val="14"/>
        </w:rPr>
        <w:t xml:space="preserve"> </w:t>
      </w:r>
    </w:p>
    <w:p w14:paraId="291F12F2" w14:textId="77777777" w:rsidR="00E118CD" w:rsidRPr="002B38FF" w:rsidRDefault="00D95247">
      <w:pPr>
        <w:rPr>
          <w:sz w:val="6"/>
          <w:szCs w:val="14"/>
        </w:rPr>
      </w:pPr>
      <w:r w:rsidRPr="002B38FF">
        <w:rPr>
          <w:rFonts w:ascii="arial,helvetica,sans-serif"/>
          <w:b/>
          <w:szCs w:val="14"/>
        </w:rPr>
        <w:t>15.10. Mampares de dutxa</w:t>
      </w:r>
    </w:p>
    <w:p w14:paraId="282691F3" w14:textId="77777777" w:rsidR="00E118CD" w:rsidRPr="002B38FF" w:rsidRDefault="00D95247">
      <w:pPr>
        <w:rPr>
          <w:sz w:val="6"/>
          <w:szCs w:val="14"/>
        </w:rPr>
      </w:pPr>
      <w:r w:rsidRPr="002B38FF">
        <w:rPr>
          <w:rFonts w:ascii="Times New Roman,serif"/>
          <w:sz w:val="18"/>
          <w:szCs w:val="14"/>
        </w:rPr>
        <w:t xml:space="preserve"> </w:t>
      </w:r>
    </w:p>
    <w:p w14:paraId="6AB9EE6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14428:2016+A1:2019. Mampares de dutxa. Requisits funcionals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79FC6239" w14:textId="77777777" w:rsidR="00E118CD" w:rsidRPr="002B38FF" w:rsidRDefault="00D95247">
      <w:pPr>
        <w:rPr>
          <w:sz w:val="6"/>
          <w:szCs w:val="14"/>
        </w:rPr>
      </w:pPr>
      <w:r w:rsidRPr="002B38FF">
        <w:rPr>
          <w:rFonts w:ascii="Times New Roman,serif"/>
          <w:sz w:val="18"/>
          <w:szCs w:val="14"/>
        </w:rPr>
        <w:t xml:space="preserve"> </w:t>
      </w:r>
    </w:p>
    <w:p w14:paraId="62511F5D" w14:textId="77777777" w:rsidR="00E118CD" w:rsidRPr="002B38FF" w:rsidRDefault="00D95247">
      <w:pPr>
        <w:rPr>
          <w:sz w:val="6"/>
          <w:szCs w:val="14"/>
        </w:rPr>
      </w:pPr>
      <w:r w:rsidRPr="002B38FF">
        <w:rPr>
          <w:rFonts w:ascii="arial,helvetica,sans-serif"/>
          <w:b/>
          <w:szCs w:val="14"/>
        </w:rPr>
        <w:t>15.11. Coure i aliatges de coure. Tubs redons de coure, sense soldadura, per a aigua i gas en aplicacions sanit</w:t>
      </w:r>
      <w:r w:rsidRPr="002B38FF">
        <w:rPr>
          <w:rFonts w:ascii="arial,helvetica,sans-serif"/>
          <w:b/>
          <w:szCs w:val="14"/>
        </w:rPr>
        <w:t>à</w:t>
      </w:r>
      <w:r w:rsidRPr="002B38FF">
        <w:rPr>
          <w:rFonts w:ascii="arial,helvetica,sans-serif"/>
          <w:b/>
          <w:szCs w:val="14"/>
        </w:rPr>
        <w:t>ries i de calefacci</w:t>
      </w:r>
      <w:r w:rsidRPr="002B38FF">
        <w:rPr>
          <w:rFonts w:ascii="arial,helvetica,sans-serif"/>
          <w:b/>
          <w:szCs w:val="14"/>
        </w:rPr>
        <w:t>ó</w:t>
      </w:r>
    </w:p>
    <w:p w14:paraId="5D2D19F6" w14:textId="77777777" w:rsidR="00E118CD" w:rsidRPr="002B38FF" w:rsidRDefault="00D95247">
      <w:pPr>
        <w:rPr>
          <w:sz w:val="6"/>
          <w:szCs w:val="14"/>
        </w:rPr>
      </w:pPr>
      <w:r w:rsidRPr="002B38FF">
        <w:rPr>
          <w:rFonts w:ascii="Times New Roman,serif"/>
          <w:sz w:val="18"/>
          <w:szCs w:val="14"/>
        </w:rPr>
        <w:t xml:space="preserve"> </w:t>
      </w:r>
    </w:p>
    <w:p w14:paraId="2649D0C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desembre de 2010.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1057:2007+A1:2010. Coure i aliatges de coure. Tubs redons de coure, sense soldadura, per a aigua i gas en aplicacions sanit</w:t>
      </w:r>
      <w:r w:rsidRPr="002B38FF">
        <w:rPr>
          <w:rFonts w:ascii="arial,helvetica,sans-serif"/>
          <w:szCs w:val="14"/>
        </w:rPr>
        <w:t>à</w:t>
      </w:r>
      <w:r w:rsidRPr="002B38FF">
        <w:rPr>
          <w:rFonts w:ascii="arial,helvetica,sans-serif"/>
          <w:szCs w:val="14"/>
        </w:rPr>
        <w:t>ries i de calefacci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8DB3709" w14:textId="77777777" w:rsidR="00E118CD" w:rsidRPr="002B38FF" w:rsidRDefault="00D95247">
      <w:pPr>
        <w:rPr>
          <w:sz w:val="6"/>
          <w:szCs w:val="14"/>
        </w:rPr>
      </w:pPr>
      <w:r w:rsidRPr="002B38FF">
        <w:rPr>
          <w:rFonts w:ascii="Times New Roman,serif"/>
          <w:sz w:val="18"/>
          <w:szCs w:val="14"/>
        </w:rPr>
        <w:t xml:space="preserve"> </w:t>
      </w:r>
    </w:p>
    <w:p w14:paraId="0CDB3ED2" w14:textId="77777777" w:rsidR="00E118CD" w:rsidRPr="002B38FF" w:rsidRDefault="00D95247">
      <w:pPr>
        <w:rPr>
          <w:sz w:val="6"/>
          <w:szCs w:val="14"/>
        </w:rPr>
      </w:pPr>
      <w:r w:rsidRPr="002B38FF">
        <w:rPr>
          <w:rFonts w:ascii="arial,helvetica,sans-serif"/>
          <w:b/>
          <w:szCs w:val="14"/>
        </w:rPr>
        <w:t>15.12. Lavabos</w:t>
      </w:r>
    </w:p>
    <w:p w14:paraId="5205BD27" w14:textId="77777777" w:rsidR="00E118CD" w:rsidRPr="002B38FF" w:rsidRDefault="00D95247">
      <w:pPr>
        <w:rPr>
          <w:sz w:val="6"/>
          <w:szCs w:val="14"/>
        </w:rPr>
      </w:pPr>
      <w:r w:rsidRPr="002B38FF">
        <w:rPr>
          <w:rFonts w:ascii="Times New Roman,serif"/>
          <w:sz w:val="18"/>
          <w:szCs w:val="14"/>
        </w:rPr>
        <w:t xml:space="preserve"> </w:t>
      </w:r>
    </w:p>
    <w:p w14:paraId="41366A3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14688:2016+A1:2019. Aparells sanitaris. Lavabos. Requisits funcionals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5F95B325" w14:textId="77777777" w:rsidR="00E118CD" w:rsidRPr="002B38FF" w:rsidRDefault="00D95247">
      <w:pPr>
        <w:rPr>
          <w:sz w:val="6"/>
          <w:szCs w:val="14"/>
        </w:rPr>
      </w:pPr>
      <w:r w:rsidRPr="002B38FF">
        <w:rPr>
          <w:rFonts w:ascii="Times New Roman,serif"/>
          <w:sz w:val="18"/>
          <w:szCs w:val="14"/>
        </w:rPr>
        <w:t xml:space="preserve"> </w:t>
      </w:r>
    </w:p>
    <w:p w14:paraId="0D067341" w14:textId="77777777" w:rsidR="00E118CD" w:rsidRPr="002B38FF" w:rsidRDefault="00D95247">
      <w:pPr>
        <w:rPr>
          <w:sz w:val="6"/>
          <w:szCs w:val="14"/>
        </w:rPr>
      </w:pPr>
      <w:r w:rsidRPr="002B38FF">
        <w:rPr>
          <w:rFonts w:ascii="arial,helvetica,sans-serif"/>
          <w:b/>
          <w:szCs w:val="14"/>
        </w:rPr>
        <w:lastRenderedPageBreak/>
        <w:t>15.13. Cisternes per a v</w:t>
      </w:r>
      <w:r w:rsidRPr="002B38FF">
        <w:rPr>
          <w:rFonts w:ascii="arial,helvetica,sans-serif"/>
          <w:b/>
          <w:szCs w:val="14"/>
        </w:rPr>
        <w:t>à</w:t>
      </w:r>
      <w:r w:rsidRPr="002B38FF">
        <w:rPr>
          <w:rFonts w:ascii="arial,helvetica,sans-serif"/>
          <w:b/>
          <w:szCs w:val="14"/>
        </w:rPr>
        <w:t>ters i urinaris</w:t>
      </w:r>
    </w:p>
    <w:p w14:paraId="4B802BCD" w14:textId="77777777" w:rsidR="00E118CD" w:rsidRPr="002B38FF" w:rsidRDefault="00D95247">
      <w:pPr>
        <w:rPr>
          <w:sz w:val="6"/>
          <w:szCs w:val="14"/>
        </w:rPr>
      </w:pPr>
      <w:r w:rsidRPr="002B38FF">
        <w:rPr>
          <w:rFonts w:ascii="Times New Roman,serif"/>
          <w:sz w:val="18"/>
          <w:szCs w:val="14"/>
        </w:rPr>
        <w:t xml:space="preserve"> </w:t>
      </w:r>
    </w:p>
    <w:p w14:paraId="0F1D313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14055:2019. Cisternes per a v</w:t>
      </w:r>
      <w:r w:rsidRPr="002B38FF">
        <w:rPr>
          <w:rFonts w:ascii="arial,helvetica,sans-serif"/>
          <w:szCs w:val="14"/>
        </w:rPr>
        <w:t>à</w:t>
      </w:r>
      <w:r w:rsidRPr="002B38FF">
        <w:rPr>
          <w:rFonts w:ascii="arial,helvetica,sans-serif"/>
          <w:szCs w:val="14"/>
        </w:rPr>
        <w:t>ters i urinaris.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6DF6BBDC" w14:textId="77777777" w:rsidR="00E118CD" w:rsidRPr="002B38FF" w:rsidRDefault="00D95247">
      <w:pPr>
        <w:rPr>
          <w:sz w:val="6"/>
          <w:szCs w:val="14"/>
        </w:rPr>
      </w:pPr>
      <w:r w:rsidRPr="002B38FF">
        <w:rPr>
          <w:rFonts w:ascii="Times New Roman,serif"/>
          <w:sz w:val="18"/>
          <w:szCs w:val="14"/>
        </w:rPr>
        <w:t xml:space="preserve"> </w:t>
      </w:r>
    </w:p>
    <w:p w14:paraId="2D91EACC" w14:textId="77777777" w:rsidR="00E118CD" w:rsidRPr="002B38FF" w:rsidRDefault="00D95247">
      <w:pPr>
        <w:rPr>
          <w:sz w:val="6"/>
          <w:szCs w:val="14"/>
        </w:rPr>
      </w:pPr>
      <w:r w:rsidRPr="002B38FF">
        <w:rPr>
          <w:rFonts w:ascii="arial,helvetica,sans-serif"/>
          <w:b/>
          <w:szCs w:val="14"/>
        </w:rPr>
        <w:t>15.14. Banyeres d</w:t>
      </w:r>
      <w:r w:rsidRPr="002B38FF">
        <w:rPr>
          <w:rFonts w:ascii="arial,helvetica,sans-serif"/>
          <w:b/>
          <w:szCs w:val="14"/>
        </w:rPr>
        <w:t>’ú</w:t>
      </w:r>
      <w:r w:rsidRPr="002B38FF">
        <w:rPr>
          <w:rFonts w:ascii="arial,helvetica,sans-serif"/>
          <w:b/>
          <w:szCs w:val="14"/>
        </w:rPr>
        <w:t>s dom</w:t>
      </w:r>
      <w:r w:rsidRPr="002B38FF">
        <w:rPr>
          <w:rFonts w:ascii="arial,helvetica,sans-serif"/>
          <w:b/>
          <w:szCs w:val="14"/>
        </w:rPr>
        <w:t>è</w:t>
      </w:r>
      <w:r w:rsidRPr="002B38FF">
        <w:rPr>
          <w:rFonts w:ascii="arial,helvetica,sans-serif"/>
          <w:b/>
          <w:szCs w:val="14"/>
        </w:rPr>
        <w:t>stic</w:t>
      </w:r>
    </w:p>
    <w:p w14:paraId="51E961F6" w14:textId="77777777" w:rsidR="00E118CD" w:rsidRPr="002B38FF" w:rsidRDefault="00D95247">
      <w:pPr>
        <w:rPr>
          <w:sz w:val="6"/>
          <w:szCs w:val="14"/>
        </w:rPr>
      </w:pPr>
      <w:r w:rsidRPr="002B38FF">
        <w:rPr>
          <w:rFonts w:ascii="Times New Roman,serif"/>
          <w:sz w:val="18"/>
          <w:szCs w:val="14"/>
        </w:rPr>
        <w:t xml:space="preserve"> </w:t>
      </w:r>
    </w:p>
    <w:p w14:paraId="015FE9A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14516:2017+A1:2019. Banyeres d</w:t>
      </w:r>
      <w:r w:rsidRPr="002B38FF">
        <w:rPr>
          <w:rFonts w:ascii="arial,helvetica,sans-serif"/>
          <w:szCs w:val="14"/>
        </w:rPr>
        <w:t>’ú</w:t>
      </w:r>
      <w:r w:rsidRPr="002B38FF">
        <w:rPr>
          <w:rFonts w:ascii="arial,helvetica,sans-serif"/>
          <w:szCs w:val="14"/>
        </w:rPr>
        <w:t>s dom</w:t>
      </w:r>
      <w:r w:rsidRPr="002B38FF">
        <w:rPr>
          <w:rFonts w:ascii="arial,helvetica,sans-serif"/>
          <w:szCs w:val="14"/>
        </w:rPr>
        <w:t>è</w:t>
      </w:r>
      <w:r w:rsidRPr="002B38FF">
        <w:rPr>
          <w:rFonts w:ascii="arial,helvetica,sans-serif"/>
          <w:szCs w:val="14"/>
        </w:rPr>
        <w:t>stic.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57931929" w14:textId="77777777" w:rsidR="00E118CD" w:rsidRPr="002B38FF" w:rsidRDefault="00D95247">
      <w:pPr>
        <w:rPr>
          <w:sz w:val="6"/>
          <w:szCs w:val="14"/>
        </w:rPr>
      </w:pPr>
      <w:r w:rsidRPr="002B38FF">
        <w:rPr>
          <w:rFonts w:ascii="Times New Roman,serif"/>
          <w:sz w:val="18"/>
          <w:szCs w:val="14"/>
        </w:rPr>
        <w:t xml:space="preserve"> </w:t>
      </w:r>
    </w:p>
    <w:p w14:paraId="413918E8" w14:textId="77777777" w:rsidR="00E118CD" w:rsidRPr="002B38FF" w:rsidRDefault="00D95247">
      <w:pPr>
        <w:rPr>
          <w:sz w:val="6"/>
          <w:szCs w:val="14"/>
        </w:rPr>
      </w:pPr>
      <w:r w:rsidRPr="002B38FF">
        <w:rPr>
          <w:rFonts w:ascii="arial,helvetica,sans-serif"/>
          <w:b/>
          <w:szCs w:val="14"/>
        </w:rPr>
        <w:t>15.15. Plats de dutxa per a usos dom</w:t>
      </w:r>
      <w:r w:rsidRPr="002B38FF">
        <w:rPr>
          <w:rFonts w:ascii="arial,helvetica,sans-serif"/>
          <w:b/>
          <w:szCs w:val="14"/>
        </w:rPr>
        <w:t>è</w:t>
      </w:r>
      <w:r w:rsidRPr="002B38FF">
        <w:rPr>
          <w:rFonts w:ascii="arial,helvetica,sans-serif"/>
          <w:b/>
          <w:szCs w:val="14"/>
        </w:rPr>
        <w:t>stics</w:t>
      </w:r>
    </w:p>
    <w:p w14:paraId="467D4782" w14:textId="77777777" w:rsidR="00E118CD" w:rsidRPr="002B38FF" w:rsidRDefault="00D95247">
      <w:pPr>
        <w:rPr>
          <w:sz w:val="6"/>
          <w:szCs w:val="14"/>
        </w:rPr>
      </w:pPr>
      <w:r w:rsidRPr="002B38FF">
        <w:rPr>
          <w:rFonts w:ascii="Times New Roman,serif"/>
          <w:sz w:val="18"/>
          <w:szCs w:val="14"/>
        </w:rPr>
        <w:t xml:space="preserve"> </w:t>
      </w:r>
    </w:p>
    <w:p w14:paraId="4F2D2E2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14527:2016+A1:2019. Plats de dutxa per a usos dom</w:t>
      </w:r>
      <w:r w:rsidRPr="002B38FF">
        <w:rPr>
          <w:rFonts w:ascii="arial,helvetica,sans-serif"/>
          <w:szCs w:val="14"/>
        </w:rPr>
        <w:t>è</w:t>
      </w:r>
      <w:r w:rsidRPr="002B38FF">
        <w:rPr>
          <w:rFonts w:ascii="arial,helvetica,sans-serif"/>
          <w:szCs w:val="14"/>
        </w:rPr>
        <w:t>stics.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1350658A" w14:textId="77777777" w:rsidR="00E118CD" w:rsidRPr="002B38FF" w:rsidRDefault="00D95247">
      <w:pPr>
        <w:rPr>
          <w:sz w:val="6"/>
          <w:szCs w:val="14"/>
        </w:rPr>
      </w:pPr>
      <w:r w:rsidRPr="002B38FF">
        <w:rPr>
          <w:rFonts w:ascii="Times New Roman,serif"/>
          <w:sz w:val="18"/>
          <w:szCs w:val="14"/>
        </w:rPr>
        <w:t xml:space="preserve"> </w:t>
      </w:r>
    </w:p>
    <w:p w14:paraId="0E540AAB" w14:textId="77777777" w:rsidR="00E118CD" w:rsidRPr="002B38FF" w:rsidRDefault="00D95247">
      <w:pPr>
        <w:rPr>
          <w:sz w:val="6"/>
          <w:szCs w:val="14"/>
        </w:rPr>
      </w:pPr>
      <w:r w:rsidRPr="002B38FF">
        <w:rPr>
          <w:rFonts w:ascii="arial,helvetica,sans-serif"/>
          <w:b/>
          <w:szCs w:val="14"/>
        </w:rPr>
        <w:t>15.16. Adhesius per a sistemes de canalitzaci</w:t>
      </w:r>
      <w:r w:rsidRPr="002B38FF">
        <w:rPr>
          <w:rFonts w:ascii="arial,helvetica,sans-serif"/>
          <w:b/>
          <w:szCs w:val="14"/>
        </w:rPr>
        <w:t>ó</w:t>
      </w:r>
      <w:r w:rsidRPr="002B38FF">
        <w:rPr>
          <w:rFonts w:ascii="arial,helvetica,sans-serif"/>
          <w:b/>
          <w:szCs w:val="14"/>
        </w:rPr>
        <w:t xml:space="preserve"> de materials termopl</w:t>
      </w:r>
      <w:r w:rsidRPr="002B38FF">
        <w:rPr>
          <w:rFonts w:ascii="arial,helvetica,sans-serif"/>
          <w:b/>
          <w:szCs w:val="14"/>
        </w:rPr>
        <w:t>à</w:t>
      </w:r>
      <w:r w:rsidRPr="002B38FF">
        <w:rPr>
          <w:rFonts w:ascii="arial,helvetica,sans-serif"/>
          <w:b/>
          <w:szCs w:val="14"/>
        </w:rPr>
        <w:t>stics per a fluids l</w:t>
      </w:r>
      <w:r w:rsidRPr="002B38FF">
        <w:rPr>
          <w:rFonts w:ascii="arial,helvetica,sans-serif"/>
          <w:b/>
          <w:szCs w:val="14"/>
        </w:rPr>
        <w:t>í</w:t>
      </w:r>
      <w:r w:rsidRPr="002B38FF">
        <w:rPr>
          <w:rFonts w:ascii="arial,helvetica,sans-serif"/>
          <w:b/>
          <w:szCs w:val="14"/>
        </w:rPr>
        <w:t>quids a pressi</w:t>
      </w:r>
      <w:r w:rsidRPr="002B38FF">
        <w:rPr>
          <w:rFonts w:ascii="arial,helvetica,sans-serif"/>
          <w:b/>
          <w:szCs w:val="14"/>
        </w:rPr>
        <w:t>ó</w:t>
      </w:r>
    </w:p>
    <w:p w14:paraId="492A0A0D" w14:textId="77777777" w:rsidR="00E118CD" w:rsidRPr="002B38FF" w:rsidRDefault="00D95247">
      <w:pPr>
        <w:rPr>
          <w:sz w:val="6"/>
          <w:szCs w:val="14"/>
        </w:rPr>
      </w:pPr>
      <w:r w:rsidRPr="002B38FF">
        <w:rPr>
          <w:rFonts w:ascii="Times New Roman,serif"/>
          <w:sz w:val="18"/>
          <w:szCs w:val="14"/>
        </w:rPr>
        <w:t xml:space="preserve"> </w:t>
      </w:r>
    </w:p>
    <w:p w14:paraId="6CD07CF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14814:2016. Adhesius per a sistemes de canalitzaci</w:t>
      </w:r>
      <w:r w:rsidRPr="002B38FF">
        <w:rPr>
          <w:rFonts w:ascii="arial,helvetica,sans-serif"/>
          <w:szCs w:val="14"/>
        </w:rPr>
        <w:t>ó</w:t>
      </w:r>
      <w:r w:rsidRPr="002B38FF">
        <w:rPr>
          <w:rFonts w:ascii="arial,helvetica,sans-serif"/>
          <w:szCs w:val="14"/>
        </w:rPr>
        <w:t xml:space="preserve"> de materials termopl</w:t>
      </w:r>
      <w:r w:rsidRPr="002B38FF">
        <w:rPr>
          <w:rFonts w:ascii="arial,helvetica,sans-serif"/>
          <w:szCs w:val="14"/>
        </w:rPr>
        <w:t>à</w:t>
      </w:r>
      <w:r w:rsidRPr="002B38FF">
        <w:rPr>
          <w:rFonts w:ascii="arial,helvetica,sans-serif"/>
          <w:szCs w:val="14"/>
        </w:rPr>
        <w:t>stics per a fluids l</w:t>
      </w:r>
      <w:r w:rsidRPr="002B38FF">
        <w:rPr>
          <w:rFonts w:ascii="arial,helvetica,sans-serif"/>
          <w:szCs w:val="14"/>
        </w:rPr>
        <w:t>í</w:t>
      </w:r>
      <w:r w:rsidRPr="002B38FF">
        <w:rPr>
          <w:rFonts w:ascii="arial,helvetica,sans-serif"/>
          <w:szCs w:val="14"/>
        </w:rPr>
        <w:t>quids a pressi</w:t>
      </w:r>
      <w:r w:rsidRPr="002B38FF">
        <w:rPr>
          <w:rFonts w:ascii="arial,helvetica,sans-serif"/>
          <w:szCs w:val="14"/>
        </w:rPr>
        <w:t>ó</w:t>
      </w:r>
      <w:r w:rsidRPr="002B38FF">
        <w:rPr>
          <w:rFonts w:ascii="arial,helvetica,sans-serif"/>
          <w:szCs w:val="14"/>
        </w:rPr>
        <w:t>. Especificacions.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15564328" w14:textId="77777777" w:rsidR="00E118CD" w:rsidRPr="002B38FF" w:rsidRDefault="00D95247">
      <w:pPr>
        <w:rPr>
          <w:sz w:val="6"/>
          <w:szCs w:val="14"/>
        </w:rPr>
      </w:pPr>
      <w:r w:rsidRPr="002B38FF">
        <w:rPr>
          <w:rFonts w:ascii="Times New Roman,serif"/>
          <w:sz w:val="18"/>
          <w:szCs w:val="14"/>
        </w:rPr>
        <w:t xml:space="preserve"> </w:t>
      </w:r>
    </w:p>
    <w:p w14:paraId="295B1718" w14:textId="77777777" w:rsidR="00E118CD" w:rsidRPr="002B38FF" w:rsidRDefault="00D95247">
      <w:pPr>
        <w:rPr>
          <w:sz w:val="6"/>
          <w:szCs w:val="14"/>
        </w:rPr>
      </w:pPr>
      <w:r w:rsidRPr="002B38FF">
        <w:rPr>
          <w:rFonts w:ascii="Times New Roman,serif"/>
          <w:sz w:val="18"/>
          <w:szCs w:val="14"/>
        </w:rPr>
        <w:t> </w:t>
      </w:r>
    </w:p>
    <w:p w14:paraId="2691CB16" w14:textId="77777777" w:rsidR="00E118CD" w:rsidRPr="002B38FF" w:rsidRDefault="00D95247">
      <w:pPr>
        <w:rPr>
          <w:sz w:val="6"/>
          <w:szCs w:val="14"/>
        </w:rPr>
      </w:pPr>
      <w:r w:rsidRPr="002B38FF">
        <w:rPr>
          <w:rFonts w:ascii="Times New Roman,serif"/>
          <w:sz w:val="18"/>
          <w:szCs w:val="14"/>
        </w:rPr>
        <w:t xml:space="preserve"> </w:t>
      </w:r>
    </w:p>
    <w:p w14:paraId="4228DCE4" w14:textId="77777777" w:rsidR="00E118CD" w:rsidRPr="002B38FF" w:rsidRDefault="00D95247">
      <w:pPr>
        <w:rPr>
          <w:sz w:val="6"/>
          <w:szCs w:val="14"/>
        </w:rPr>
      </w:pPr>
      <w:r w:rsidRPr="002B38FF">
        <w:rPr>
          <w:rFonts w:ascii="arial,helvetica,sans-serif"/>
          <w:b/>
          <w:color w:val="00305C"/>
          <w:szCs w:val="14"/>
        </w:rPr>
        <w:t>16. INSTAL</w:t>
      </w:r>
      <w:r w:rsidRPr="002B38FF">
        <w:rPr>
          <w:rFonts w:ascii="arial,helvetica,sans-serif"/>
          <w:b/>
          <w:color w:val="00305C"/>
          <w:szCs w:val="14"/>
        </w:rPr>
        <w:t>·</w:t>
      </w:r>
      <w:r w:rsidRPr="002B38FF">
        <w:rPr>
          <w:rFonts w:ascii="arial,helvetica,sans-serif"/>
          <w:b/>
          <w:color w:val="00305C"/>
          <w:szCs w:val="14"/>
        </w:rPr>
        <w:t>LACI</w:t>
      </w:r>
      <w:r w:rsidRPr="002B38FF">
        <w:rPr>
          <w:rFonts w:ascii="arial,helvetica,sans-serif"/>
          <w:b/>
          <w:color w:val="00305C"/>
          <w:szCs w:val="14"/>
        </w:rPr>
        <w:t>Ó</w:t>
      </w:r>
      <w:r w:rsidRPr="002B38FF">
        <w:rPr>
          <w:rFonts w:ascii="arial,helvetica,sans-serif"/>
          <w:b/>
          <w:color w:val="00305C"/>
          <w:szCs w:val="14"/>
        </w:rPr>
        <w:t xml:space="preserve"> DE VENTILACI</w:t>
      </w:r>
      <w:r w:rsidRPr="002B38FF">
        <w:rPr>
          <w:rFonts w:ascii="arial,helvetica,sans-serif"/>
          <w:b/>
          <w:color w:val="00305C"/>
          <w:szCs w:val="14"/>
        </w:rPr>
        <w:t>Ó</w:t>
      </w:r>
    </w:p>
    <w:p w14:paraId="34AEDEC3" w14:textId="77777777" w:rsidR="00E118CD" w:rsidRPr="002B38FF" w:rsidRDefault="00D95247">
      <w:pPr>
        <w:rPr>
          <w:sz w:val="6"/>
          <w:szCs w:val="14"/>
        </w:rPr>
      </w:pPr>
      <w:r w:rsidRPr="002B38FF">
        <w:rPr>
          <w:rFonts w:ascii="Times New Roman,serif"/>
          <w:sz w:val="18"/>
          <w:szCs w:val="14"/>
        </w:rPr>
        <w:t xml:space="preserve"> </w:t>
      </w:r>
    </w:p>
    <w:p w14:paraId="33A4A0B4" w14:textId="77777777" w:rsidR="00E118CD" w:rsidRPr="002B38FF" w:rsidRDefault="00D95247">
      <w:pPr>
        <w:rPr>
          <w:sz w:val="6"/>
          <w:szCs w:val="14"/>
        </w:rPr>
      </w:pPr>
      <w:r w:rsidRPr="002B38FF">
        <w:rPr>
          <w:rFonts w:ascii="arial,helvetica,sans-serif"/>
          <w:b/>
          <w:szCs w:val="14"/>
        </w:rPr>
        <w:t>16.1. Sistemes per al control de fums i de calor</w:t>
      </w:r>
    </w:p>
    <w:p w14:paraId="4DB5E644" w14:textId="77777777" w:rsidR="00E118CD" w:rsidRPr="002B38FF" w:rsidRDefault="00D95247">
      <w:pPr>
        <w:rPr>
          <w:sz w:val="6"/>
          <w:szCs w:val="14"/>
        </w:rPr>
      </w:pPr>
      <w:r w:rsidRPr="002B38FF">
        <w:rPr>
          <w:rFonts w:ascii="Times New Roman,serif"/>
          <w:sz w:val="18"/>
          <w:szCs w:val="14"/>
        </w:rPr>
        <w:t xml:space="preserve"> </w:t>
      </w:r>
    </w:p>
    <w:p w14:paraId="564FA67A" w14:textId="77777777" w:rsidR="00E118CD" w:rsidRPr="002B38FF" w:rsidRDefault="00D95247">
      <w:pPr>
        <w:rPr>
          <w:sz w:val="6"/>
          <w:szCs w:val="14"/>
        </w:rPr>
      </w:pPr>
      <w:r w:rsidRPr="002B38FF">
        <w:rPr>
          <w:rFonts w:ascii="arial,helvetica,sans-serif"/>
          <w:b/>
          <w:szCs w:val="14"/>
        </w:rPr>
        <w:t>16.1.1. Cortines de fum</w:t>
      </w:r>
    </w:p>
    <w:p w14:paraId="48B2861D" w14:textId="77777777" w:rsidR="00E118CD" w:rsidRPr="002B38FF" w:rsidRDefault="00D95247">
      <w:pPr>
        <w:rPr>
          <w:sz w:val="6"/>
          <w:szCs w:val="14"/>
        </w:rPr>
      </w:pPr>
      <w:r w:rsidRPr="002B38FF">
        <w:rPr>
          <w:rFonts w:ascii="Times New Roman,serif"/>
          <w:sz w:val="18"/>
          <w:szCs w:val="14"/>
        </w:rPr>
        <w:t xml:space="preserve"> </w:t>
      </w:r>
    </w:p>
    <w:p w14:paraId="03CFE0A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2008.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12101-1:2007 i UNE-EN 12101-1:2007/A1:2007. Sistemes per al control de fums i de calor. Part 1: Especificacions per a cortines de fum.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58EB1407" w14:textId="77777777" w:rsidR="00E118CD" w:rsidRPr="002B38FF" w:rsidRDefault="00D95247">
      <w:pPr>
        <w:rPr>
          <w:sz w:val="6"/>
          <w:szCs w:val="14"/>
        </w:rPr>
      </w:pPr>
      <w:r w:rsidRPr="002B38FF">
        <w:rPr>
          <w:rFonts w:ascii="Times New Roman,serif"/>
          <w:sz w:val="18"/>
          <w:szCs w:val="14"/>
        </w:rPr>
        <w:t xml:space="preserve"> </w:t>
      </w:r>
    </w:p>
    <w:p w14:paraId="4D6C3FD0" w14:textId="77777777" w:rsidR="00E118CD" w:rsidRPr="002B38FF" w:rsidRDefault="00D95247">
      <w:pPr>
        <w:rPr>
          <w:sz w:val="6"/>
          <w:szCs w:val="14"/>
        </w:rPr>
      </w:pPr>
      <w:r w:rsidRPr="002B38FF">
        <w:rPr>
          <w:rFonts w:ascii="arial,helvetica,sans-serif"/>
          <w:b/>
          <w:szCs w:val="14"/>
        </w:rPr>
        <w:t>16.1.2. Airejadors d</w:t>
      </w:r>
      <w:r w:rsidRPr="002B38FF">
        <w:rPr>
          <w:rFonts w:ascii="arial,helvetica,sans-serif"/>
          <w:b/>
          <w:szCs w:val="14"/>
        </w:rPr>
        <w:t>’</w:t>
      </w:r>
      <w:r w:rsidRPr="002B38FF">
        <w:rPr>
          <w:rFonts w:ascii="arial,helvetica,sans-serif"/>
          <w:b/>
          <w:szCs w:val="14"/>
        </w:rPr>
        <w:t>extracci</w:t>
      </w:r>
      <w:r w:rsidRPr="002B38FF">
        <w:rPr>
          <w:rFonts w:ascii="arial,helvetica,sans-serif"/>
          <w:b/>
          <w:szCs w:val="14"/>
        </w:rPr>
        <w:t>ó</w:t>
      </w:r>
      <w:r w:rsidRPr="002B38FF">
        <w:rPr>
          <w:rFonts w:ascii="arial,helvetica,sans-serif"/>
          <w:b/>
          <w:szCs w:val="14"/>
        </w:rPr>
        <w:t xml:space="preserve"> natural d</w:t>
      </w:r>
      <w:r w:rsidRPr="002B38FF">
        <w:rPr>
          <w:rFonts w:ascii="arial,helvetica,sans-serif"/>
          <w:b/>
          <w:szCs w:val="14"/>
        </w:rPr>
        <w:t>’</w:t>
      </w:r>
      <w:r w:rsidRPr="002B38FF">
        <w:rPr>
          <w:rFonts w:ascii="arial,helvetica,sans-serif"/>
          <w:b/>
          <w:szCs w:val="14"/>
        </w:rPr>
        <w:t>extracci</w:t>
      </w:r>
      <w:r w:rsidRPr="002B38FF">
        <w:rPr>
          <w:rFonts w:ascii="arial,helvetica,sans-serif"/>
          <w:b/>
          <w:szCs w:val="14"/>
        </w:rPr>
        <w:t>ó</w:t>
      </w:r>
      <w:r w:rsidRPr="002B38FF">
        <w:rPr>
          <w:rFonts w:ascii="arial,helvetica,sans-serif"/>
          <w:b/>
          <w:szCs w:val="14"/>
        </w:rPr>
        <w:t xml:space="preserve"> de fums i calor</w:t>
      </w:r>
    </w:p>
    <w:p w14:paraId="4CD8DE49" w14:textId="77777777" w:rsidR="00E118CD" w:rsidRPr="002B38FF" w:rsidRDefault="00D95247">
      <w:pPr>
        <w:rPr>
          <w:sz w:val="6"/>
          <w:szCs w:val="14"/>
        </w:rPr>
      </w:pPr>
      <w:r w:rsidRPr="002B38FF">
        <w:rPr>
          <w:rFonts w:ascii="Times New Roman,serif"/>
          <w:sz w:val="18"/>
          <w:szCs w:val="14"/>
        </w:rPr>
        <w:t xml:space="preserve"> </w:t>
      </w:r>
    </w:p>
    <w:p w14:paraId="36D47A8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12101-2:2021. Sistemes per al control de fums i de calor. Part 2: Especificacions per a airejadors d</w:t>
      </w:r>
      <w:r w:rsidRPr="002B38FF">
        <w:rPr>
          <w:rFonts w:ascii="arial,helvetica,sans-serif"/>
          <w:szCs w:val="14"/>
        </w:rPr>
        <w:t>’</w:t>
      </w:r>
      <w:r w:rsidRPr="002B38FF">
        <w:rPr>
          <w:rFonts w:ascii="arial,helvetica,sans-serif"/>
          <w:szCs w:val="14"/>
        </w:rPr>
        <w:t>extracci</w:t>
      </w:r>
      <w:r w:rsidRPr="002B38FF">
        <w:rPr>
          <w:rFonts w:ascii="arial,helvetica,sans-serif"/>
          <w:szCs w:val="14"/>
        </w:rPr>
        <w:t>ó</w:t>
      </w:r>
      <w:r w:rsidRPr="002B38FF">
        <w:rPr>
          <w:rFonts w:ascii="arial,helvetica,sans-serif"/>
          <w:szCs w:val="14"/>
        </w:rPr>
        <w:t xml:space="preserve"> natural d</w:t>
      </w:r>
      <w:r w:rsidRPr="002B38FF">
        <w:rPr>
          <w:rFonts w:ascii="arial,helvetica,sans-serif"/>
          <w:szCs w:val="14"/>
        </w:rPr>
        <w:t>’</w:t>
      </w:r>
      <w:r w:rsidRPr="002B38FF">
        <w:rPr>
          <w:rFonts w:ascii="arial,helvetica,sans-serif"/>
          <w:szCs w:val="14"/>
        </w:rPr>
        <w:t>extracci</w:t>
      </w:r>
      <w:r w:rsidRPr="002B38FF">
        <w:rPr>
          <w:rFonts w:ascii="arial,helvetica,sans-serif"/>
          <w:szCs w:val="14"/>
        </w:rPr>
        <w:t>ó</w:t>
      </w:r>
      <w:r w:rsidRPr="002B38FF">
        <w:rPr>
          <w:rFonts w:ascii="arial,helvetica,sans-serif"/>
          <w:szCs w:val="14"/>
        </w:rPr>
        <w:t xml:space="preserve"> de fums i calor.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106E3982" w14:textId="77777777" w:rsidR="00E118CD" w:rsidRPr="002B38FF" w:rsidRDefault="00D95247">
      <w:pPr>
        <w:rPr>
          <w:sz w:val="6"/>
          <w:szCs w:val="14"/>
        </w:rPr>
      </w:pPr>
      <w:r w:rsidRPr="002B38FF">
        <w:rPr>
          <w:rFonts w:ascii="Times New Roman,serif"/>
          <w:sz w:val="18"/>
          <w:szCs w:val="14"/>
        </w:rPr>
        <w:t xml:space="preserve"> </w:t>
      </w:r>
    </w:p>
    <w:p w14:paraId="6FA0F23C" w14:textId="77777777" w:rsidR="00E118CD" w:rsidRPr="002B38FF" w:rsidRDefault="00D95247">
      <w:pPr>
        <w:rPr>
          <w:sz w:val="6"/>
          <w:szCs w:val="14"/>
        </w:rPr>
      </w:pPr>
      <w:r w:rsidRPr="002B38FF">
        <w:rPr>
          <w:rFonts w:ascii="arial,helvetica,sans-serif"/>
          <w:b/>
          <w:szCs w:val="14"/>
        </w:rPr>
        <w:t>16.1.3. Airejadors extractors mec</w:t>
      </w:r>
      <w:r w:rsidRPr="002B38FF">
        <w:rPr>
          <w:rFonts w:ascii="arial,helvetica,sans-serif"/>
          <w:b/>
          <w:szCs w:val="14"/>
        </w:rPr>
        <w:t>à</w:t>
      </w:r>
      <w:r w:rsidRPr="002B38FF">
        <w:rPr>
          <w:rFonts w:ascii="arial,helvetica,sans-serif"/>
          <w:b/>
          <w:szCs w:val="14"/>
        </w:rPr>
        <w:t>nics de control de fum i calor</w:t>
      </w:r>
    </w:p>
    <w:p w14:paraId="0C79E8FA" w14:textId="77777777" w:rsidR="00E118CD" w:rsidRPr="002B38FF" w:rsidRDefault="00D95247">
      <w:pPr>
        <w:rPr>
          <w:sz w:val="6"/>
          <w:szCs w:val="14"/>
        </w:rPr>
      </w:pPr>
      <w:r w:rsidRPr="002B38FF">
        <w:rPr>
          <w:rFonts w:ascii="Times New Roman,serif"/>
          <w:sz w:val="18"/>
          <w:szCs w:val="14"/>
        </w:rPr>
        <w:t xml:space="preserve"> </w:t>
      </w:r>
    </w:p>
    <w:p w14:paraId="3BEB77FE" w14:textId="77777777" w:rsidR="00E118CD" w:rsidRPr="002B38FF" w:rsidRDefault="00D95247">
      <w:pPr>
        <w:rPr>
          <w:sz w:val="6"/>
          <w:szCs w:val="14"/>
        </w:rPr>
      </w:pPr>
      <w:r w:rsidRPr="002B38FF">
        <w:rPr>
          <w:rFonts w:ascii="arial,helvetica,sans-serif"/>
          <w:szCs w:val="14"/>
        </w:rPr>
        <w:t>Marcatge CE obligatori des del 8 d</w:t>
      </w:r>
      <w:r w:rsidRPr="002B38FF">
        <w:rPr>
          <w:rFonts w:ascii="arial,helvetica,sans-serif"/>
          <w:szCs w:val="14"/>
        </w:rPr>
        <w:t>’</w:t>
      </w:r>
      <w:r w:rsidRPr="002B38FF">
        <w:rPr>
          <w:rFonts w:ascii="arial,helvetica,sans-serif"/>
          <w:szCs w:val="14"/>
        </w:rPr>
        <w:t>abril de 2017.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12101-3:2016. Sistemes de control de fums i calor. Part 3: Especificacions per a airejadors mec</w:t>
      </w:r>
      <w:r w:rsidRPr="002B38FF">
        <w:rPr>
          <w:rFonts w:ascii="arial,helvetica,sans-serif"/>
          <w:szCs w:val="14"/>
        </w:rPr>
        <w:t>à</w:t>
      </w:r>
      <w:r w:rsidRPr="002B38FF">
        <w:rPr>
          <w:rFonts w:ascii="arial,helvetica,sans-serif"/>
          <w:szCs w:val="14"/>
        </w:rPr>
        <w:t>nics de control de fum i calor (ventiladors).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53671574" w14:textId="77777777" w:rsidR="00E118CD" w:rsidRPr="002B38FF" w:rsidRDefault="00D95247">
      <w:pPr>
        <w:rPr>
          <w:sz w:val="6"/>
          <w:szCs w:val="14"/>
        </w:rPr>
      </w:pPr>
      <w:r w:rsidRPr="002B38FF">
        <w:rPr>
          <w:rFonts w:ascii="Times New Roman,serif"/>
          <w:sz w:val="18"/>
          <w:szCs w:val="14"/>
        </w:rPr>
        <w:t xml:space="preserve"> </w:t>
      </w:r>
    </w:p>
    <w:p w14:paraId="34AED63D" w14:textId="77777777" w:rsidR="00E118CD" w:rsidRPr="002B38FF" w:rsidRDefault="00D95247">
      <w:pPr>
        <w:rPr>
          <w:sz w:val="6"/>
          <w:szCs w:val="14"/>
        </w:rPr>
      </w:pPr>
      <w:r w:rsidRPr="002B38FF">
        <w:rPr>
          <w:rFonts w:ascii="arial,helvetica,sans-serif"/>
          <w:b/>
          <w:szCs w:val="14"/>
        </w:rPr>
        <w:t>16.1.4. Sistemes de pressi</w:t>
      </w:r>
      <w:r w:rsidRPr="002B38FF">
        <w:rPr>
          <w:rFonts w:ascii="arial,helvetica,sans-serif"/>
          <w:b/>
          <w:szCs w:val="14"/>
        </w:rPr>
        <w:t>ó</w:t>
      </w:r>
      <w:r w:rsidRPr="002B38FF">
        <w:rPr>
          <w:rFonts w:ascii="arial,helvetica,sans-serif"/>
          <w:b/>
          <w:szCs w:val="14"/>
        </w:rPr>
        <w:t xml:space="preserve"> diferencial. Equips</w:t>
      </w:r>
    </w:p>
    <w:p w14:paraId="325DA67F" w14:textId="77777777" w:rsidR="00E118CD" w:rsidRPr="002B38FF" w:rsidRDefault="00D95247">
      <w:pPr>
        <w:rPr>
          <w:sz w:val="6"/>
          <w:szCs w:val="14"/>
        </w:rPr>
      </w:pPr>
      <w:r w:rsidRPr="002B38FF">
        <w:rPr>
          <w:rFonts w:ascii="Times New Roman,serif"/>
          <w:sz w:val="18"/>
          <w:szCs w:val="14"/>
        </w:rPr>
        <w:t xml:space="preserve"> </w:t>
      </w:r>
    </w:p>
    <w:p w14:paraId="4DC922CA"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12101-6:2006. Sistemes per a control de fums i de calor. Part 6: Sistemes de pressi</w:t>
      </w:r>
      <w:r w:rsidRPr="002B38FF">
        <w:rPr>
          <w:rFonts w:ascii="arial,helvetica,sans-serif"/>
          <w:szCs w:val="14"/>
        </w:rPr>
        <w:t>ó</w:t>
      </w:r>
      <w:r w:rsidRPr="002B38FF">
        <w:rPr>
          <w:rFonts w:ascii="arial,helvetica,sans-serif"/>
          <w:szCs w:val="14"/>
        </w:rPr>
        <w:t xml:space="preserve"> diferencial. Equips.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38487241" w14:textId="77777777" w:rsidR="00E118CD" w:rsidRPr="002B38FF" w:rsidRDefault="00D95247">
      <w:pPr>
        <w:rPr>
          <w:sz w:val="6"/>
          <w:szCs w:val="14"/>
        </w:rPr>
      </w:pPr>
      <w:r w:rsidRPr="002B38FF">
        <w:rPr>
          <w:rFonts w:ascii="Times New Roman,serif"/>
          <w:sz w:val="18"/>
          <w:szCs w:val="14"/>
        </w:rPr>
        <w:t xml:space="preserve"> </w:t>
      </w:r>
    </w:p>
    <w:p w14:paraId="4E53FD68" w14:textId="77777777" w:rsidR="00E118CD" w:rsidRPr="002B38FF" w:rsidRDefault="00D95247">
      <w:pPr>
        <w:rPr>
          <w:sz w:val="6"/>
          <w:szCs w:val="14"/>
        </w:rPr>
      </w:pPr>
      <w:r w:rsidRPr="002B38FF">
        <w:rPr>
          <w:rFonts w:ascii="arial,helvetica,sans-serif"/>
          <w:b/>
          <w:szCs w:val="14"/>
        </w:rPr>
        <w:t>16.1.5. Sistemes per al control de fum i de calor</w:t>
      </w:r>
    </w:p>
    <w:p w14:paraId="072D57CD" w14:textId="77777777" w:rsidR="00E118CD" w:rsidRPr="002B38FF" w:rsidRDefault="00D95247">
      <w:pPr>
        <w:rPr>
          <w:sz w:val="6"/>
          <w:szCs w:val="14"/>
        </w:rPr>
      </w:pPr>
      <w:r w:rsidRPr="002B38FF">
        <w:rPr>
          <w:rFonts w:ascii="Times New Roman,serif"/>
          <w:sz w:val="18"/>
          <w:szCs w:val="14"/>
        </w:rPr>
        <w:t xml:space="preserve"> </w:t>
      </w:r>
    </w:p>
    <w:p w14:paraId="718DFEDA"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12101-7:2013. Sistemes per al control de fum i de calor. Part 7: Seccions de conductes de fums.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6F76F7EA" w14:textId="77777777" w:rsidR="00E118CD" w:rsidRPr="002B38FF" w:rsidRDefault="00D95247">
      <w:pPr>
        <w:rPr>
          <w:sz w:val="6"/>
          <w:szCs w:val="14"/>
        </w:rPr>
      </w:pPr>
      <w:r w:rsidRPr="002B38FF">
        <w:rPr>
          <w:rFonts w:ascii="Times New Roman,serif"/>
          <w:sz w:val="18"/>
          <w:szCs w:val="14"/>
        </w:rPr>
        <w:t xml:space="preserve"> </w:t>
      </w:r>
    </w:p>
    <w:p w14:paraId="4211BCA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2015.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12101-8:2014. Sistemes per al control de fum i de calor. Part 8: Comportes de control de fums.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3D7E2044" w14:textId="77777777" w:rsidR="00E118CD" w:rsidRPr="002B38FF" w:rsidRDefault="00D95247">
      <w:pPr>
        <w:rPr>
          <w:sz w:val="6"/>
          <w:szCs w:val="14"/>
        </w:rPr>
      </w:pPr>
      <w:r w:rsidRPr="002B38FF">
        <w:rPr>
          <w:rFonts w:ascii="Times New Roman,serif"/>
          <w:sz w:val="18"/>
          <w:szCs w:val="14"/>
        </w:rPr>
        <w:t xml:space="preserve"> </w:t>
      </w:r>
    </w:p>
    <w:p w14:paraId="2AA897E3" w14:textId="77777777" w:rsidR="00E118CD" w:rsidRPr="002B38FF" w:rsidRDefault="00D95247">
      <w:pPr>
        <w:rPr>
          <w:sz w:val="6"/>
          <w:szCs w:val="14"/>
        </w:rPr>
      </w:pPr>
      <w:r w:rsidRPr="002B38FF">
        <w:rPr>
          <w:rFonts w:ascii="arial,helvetica,sans-serif"/>
          <w:b/>
          <w:szCs w:val="14"/>
        </w:rPr>
        <w:t>16.1.6. Subministrament d</w:t>
      </w:r>
      <w:r w:rsidRPr="002B38FF">
        <w:rPr>
          <w:rFonts w:ascii="arial,helvetica,sans-serif"/>
          <w:b/>
          <w:szCs w:val="14"/>
        </w:rPr>
        <w:t>’</w:t>
      </w:r>
      <w:r w:rsidRPr="002B38FF">
        <w:rPr>
          <w:rFonts w:ascii="arial,helvetica,sans-serif"/>
          <w:b/>
          <w:szCs w:val="14"/>
        </w:rPr>
        <w:t>energia</w:t>
      </w:r>
    </w:p>
    <w:p w14:paraId="20D7A85F" w14:textId="77777777" w:rsidR="00E118CD" w:rsidRPr="002B38FF" w:rsidRDefault="00D95247">
      <w:pPr>
        <w:rPr>
          <w:sz w:val="6"/>
          <w:szCs w:val="14"/>
        </w:rPr>
      </w:pPr>
      <w:r w:rsidRPr="002B38FF">
        <w:rPr>
          <w:rFonts w:ascii="Times New Roman,serif"/>
          <w:sz w:val="18"/>
          <w:szCs w:val="14"/>
        </w:rPr>
        <w:t xml:space="preserve"> </w:t>
      </w:r>
    </w:p>
    <w:p w14:paraId="0C63143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12101-10:2007. Sistemes de control de fums i calor. Part 10: Subministrament d</w:t>
      </w:r>
      <w:r w:rsidRPr="002B38FF">
        <w:rPr>
          <w:rFonts w:ascii="arial,helvetica,sans-serif"/>
          <w:szCs w:val="14"/>
        </w:rPr>
        <w:t>’</w:t>
      </w:r>
      <w:r w:rsidRPr="002B38FF">
        <w:rPr>
          <w:rFonts w:ascii="arial,helvetica,sans-serif"/>
          <w:szCs w:val="14"/>
        </w:rPr>
        <w:t>energia.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500C25D3" w14:textId="77777777" w:rsidR="00E118CD" w:rsidRPr="002B38FF" w:rsidRDefault="00D95247">
      <w:pPr>
        <w:rPr>
          <w:sz w:val="6"/>
          <w:szCs w:val="14"/>
        </w:rPr>
      </w:pPr>
      <w:r w:rsidRPr="002B38FF">
        <w:rPr>
          <w:rFonts w:ascii="Times New Roman,serif"/>
          <w:sz w:val="18"/>
          <w:szCs w:val="14"/>
        </w:rPr>
        <w:t xml:space="preserve"> </w:t>
      </w:r>
    </w:p>
    <w:p w14:paraId="7D13FC4C" w14:textId="77777777" w:rsidR="00E118CD" w:rsidRPr="002B38FF" w:rsidRDefault="00D95247">
      <w:pPr>
        <w:rPr>
          <w:sz w:val="6"/>
          <w:szCs w:val="14"/>
        </w:rPr>
      </w:pPr>
      <w:r w:rsidRPr="002B38FF">
        <w:rPr>
          <w:rFonts w:ascii="arial,helvetica,sans-serif"/>
          <w:b/>
          <w:szCs w:val="14"/>
        </w:rPr>
        <w:t>16.1.7. Alarmes de fum aut</w:t>
      </w:r>
      <w:r w:rsidRPr="002B38FF">
        <w:rPr>
          <w:rFonts w:ascii="arial,helvetica,sans-serif"/>
          <w:b/>
          <w:szCs w:val="14"/>
        </w:rPr>
        <w:t>ò</w:t>
      </w:r>
      <w:r w:rsidRPr="002B38FF">
        <w:rPr>
          <w:rFonts w:ascii="arial,helvetica,sans-serif"/>
          <w:b/>
          <w:szCs w:val="14"/>
        </w:rPr>
        <w:t>nomes</w:t>
      </w:r>
    </w:p>
    <w:p w14:paraId="02C2D7FD" w14:textId="77777777" w:rsidR="00E118CD" w:rsidRPr="002B38FF" w:rsidRDefault="00D95247">
      <w:pPr>
        <w:rPr>
          <w:sz w:val="6"/>
          <w:szCs w:val="14"/>
        </w:rPr>
      </w:pPr>
      <w:r w:rsidRPr="002B38FF">
        <w:rPr>
          <w:rFonts w:ascii="Times New Roman,serif"/>
          <w:sz w:val="18"/>
          <w:szCs w:val="14"/>
        </w:rPr>
        <w:t xml:space="preserve"> </w:t>
      </w:r>
    </w:p>
    <w:p w14:paraId="07E4B97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14604:2006 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14604:2006/AC:2009. Alarmes de fum aut</w:t>
      </w:r>
      <w:r w:rsidRPr="002B38FF">
        <w:rPr>
          <w:rFonts w:ascii="arial,helvetica,sans-serif"/>
          <w:szCs w:val="14"/>
        </w:rPr>
        <w:t>ò</w:t>
      </w:r>
      <w:r w:rsidRPr="002B38FF">
        <w:rPr>
          <w:rFonts w:ascii="arial,helvetica,sans-serif"/>
          <w:szCs w:val="14"/>
        </w:rPr>
        <w:t>nomes.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6CAABDD3" w14:textId="77777777" w:rsidR="00E118CD" w:rsidRPr="002B38FF" w:rsidRDefault="00D95247">
      <w:pPr>
        <w:rPr>
          <w:sz w:val="6"/>
          <w:szCs w:val="14"/>
        </w:rPr>
      </w:pPr>
      <w:r w:rsidRPr="002B38FF">
        <w:rPr>
          <w:rFonts w:ascii="Times New Roman,serif"/>
          <w:sz w:val="18"/>
          <w:szCs w:val="14"/>
        </w:rPr>
        <w:t xml:space="preserve"> </w:t>
      </w:r>
    </w:p>
    <w:p w14:paraId="6D414B11" w14:textId="77777777" w:rsidR="00E118CD" w:rsidRPr="002B38FF" w:rsidRDefault="00D95247">
      <w:pPr>
        <w:rPr>
          <w:sz w:val="6"/>
          <w:szCs w:val="14"/>
        </w:rPr>
      </w:pPr>
      <w:r w:rsidRPr="002B38FF">
        <w:rPr>
          <w:rFonts w:ascii="arial,helvetica,sans-serif"/>
          <w:b/>
          <w:szCs w:val="14"/>
        </w:rPr>
        <w:t>16.2. Fumerals</w:t>
      </w:r>
    </w:p>
    <w:p w14:paraId="7CE9ACCE" w14:textId="77777777" w:rsidR="00E118CD" w:rsidRPr="002B38FF" w:rsidRDefault="00D95247">
      <w:pPr>
        <w:rPr>
          <w:sz w:val="6"/>
          <w:szCs w:val="14"/>
        </w:rPr>
      </w:pPr>
      <w:r w:rsidRPr="002B38FF">
        <w:rPr>
          <w:rFonts w:ascii="Times New Roman,serif"/>
          <w:sz w:val="18"/>
          <w:szCs w:val="14"/>
        </w:rPr>
        <w:t xml:space="preserve"> </w:t>
      </w:r>
    </w:p>
    <w:p w14:paraId="2B974EC0" w14:textId="77777777" w:rsidR="00E118CD" w:rsidRPr="002B38FF" w:rsidRDefault="00D95247">
      <w:pPr>
        <w:rPr>
          <w:sz w:val="6"/>
          <w:szCs w:val="14"/>
        </w:rPr>
      </w:pPr>
      <w:r w:rsidRPr="002B38FF">
        <w:rPr>
          <w:rFonts w:ascii="arial,helvetica,sans-serif"/>
          <w:b/>
          <w:szCs w:val="14"/>
        </w:rPr>
        <w:t>16.2.1. Fumerals amb conductes de fum d</w:t>
      </w:r>
      <w:r w:rsidRPr="002B38FF">
        <w:rPr>
          <w:rFonts w:ascii="arial,helvetica,sans-serif"/>
          <w:b/>
          <w:szCs w:val="14"/>
        </w:rPr>
        <w:t>’</w:t>
      </w:r>
      <w:r w:rsidRPr="002B38FF">
        <w:rPr>
          <w:rFonts w:ascii="arial,helvetica,sans-serif"/>
          <w:b/>
          <w:szCs w:val="14"/>
        </w:rPr>
        <w:t>argila o cer</w:t>
      </w:r>
      <w:r w:rsidRPr="002B38FF">
        <w:rPr>
          <w:rFonts w:ascii="arial,helvetica,sans-serif"/>
          <w:b/>
          <w:szCs w:val="14"/>
        </w:rPr>
        <w:t>à</w:t>
      </w:r>
      <w:r w:rsidRPr="002B38FF">
        <w:rPr>
          <w:rFonts w:ascii="arial,helvetica,sans-serif"/>
          <w:b/>
          <w:szCs w:val="14"/>
        </w:rPr>
        <w:t>mics</w:t>
      </w:r>
    </w:p>
    <w:p w14:paraId="66B4F596" w14:textId="77777777" w:rsidR="00E118CD" w:rsidRPr="002B38FF" w:rsidRDefault="00D95247">
      <w:pPr>
        <w:rPr>
          <w:sz w:val="6"/>
          <w:szCs w:val="14"/>
        </w:rPr>
      </w:pPr>
      <w:r w:rsidRPr="002B38FF">
        <w:rPr>
          <w:rFonts w:ascii="Times New Roman,serif"/>
          <w:sz w:val="18"/>
          <w:szCs w:val="14"/>
        </w:rPr>
        <w:t xml:space="preserve"> </w:t>
      </w:r>
    </w:p>
    <w:p w14:paraId="473E738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13063-1:2006+A1:2008. Fumerals. Fumerals amb conductes de fum d</w:t>
      </w:r>
      <w:r w:rsidRPr="002B38FF">
        <w:rPr>
          <w:rFonts w:ascii="arial,helvetica,sans-serif"/>
          <w:szCs w:val="14"/>
        </w:rPr>
        <w:t>’</w:t>
      </w:r>
      <w:r w:rsidRPr="002B38FF">
        <w:rPr>
          <w:rFonts w:ascii="arial,helvetica,sans-serif"/>
          <w:szCs w:val="14"/>
        </w:rPr>
        <w:t>argila o cer</w:t>
      </w:r>
      <w:r w:rsidRPr="002B38FF">
        <w:rPr>
          <w:rFonts w:ascii="arial,helvetica,sans-serif"/>
          <w:szCs w:val="14"/>
        </w:rPr>
        <w:t>à</w:t>
      </w:r>
      <w:r w:rsidRPr="002B38FF">
        <w:rPr>
          <w:rFonts w:ascii="arial,helvetica,sans-serif"/>
          <w:szCs w:val="14"/>
        </w:rPr>
        <w:t>mics. Part 1: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 resist</w:t>
      </w:r>
      <w:r w:rsidRPr="002B38FF">
        <w:rPr>
          <w:rFonts w:ascii="arial,helvetica,sans-serif"/>
          <w:szCs w:val="14"/>
        </w:rPr>
        <w:t>è</w:t>
      </w:r>
      <w:r w:rsidRPr="002B38FF">
        <w:rPr>
          <w:rFonts w:ascii="arial,helvetica,sans-serif"/>
          <w:szCs w:val="14"/>
        </w:rPr>
        <w:t>ncia al sutge.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41E2DB6F" w14:textId="77777777" w:rsidR="00E118CD" w:rsidRPr="002B38FF" w:rsidRDefault="00D95247">
      <w:pPr>
        <w:rPr>
          <w:sz w:val="6"/>
          <w:szCs w:val="14"/>
        </w:rPr>
      </w:pPr>
      <w:r w:rsidRPr="002B38FF">
        <w:rPr>
          <w:rFonts w:ascii="Times New Roman,serif"/>
          <w:sz w:val="18"/>
          <w:szCs w:val="14"/>
        </w:rPr>
        <w:t xml:space="preserve"> </w:t>
      </w:r>
    </w:p>
    <w:p w14:paraId="3708FF8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13063-2:2006+A1:2008. Fumerals. Fumerals amb conductes de fum d</w:t>
      </w:r>
      <w:r w:rsidRPr="002B38FF">
        <w:rPr>
          <w:rFonts w:ascii="arial,helvetica,sans-serif"/>
          <w:szCs w:val="14"/>
        </w:rPr>
        <w:t>’</w:t>
      </w:r>
      <w:r w:rsidRPr="002B38FF">
        <w:rPr>
          <w:rFonts w:ascii="arial,helvetica,sans-serif"/>
          <w:szCs w:val="14"/>
        </w:rPr>
        <w:t>argila o cer</w:t>
      </w:r>
      <w:r w:rsidRPr="002B38FF">
        <w:rPr>
          <w:rFonts w:ascii="arial,helvetica,sans-serif"/>
          <w:szCs w:val="14"/>
        </w:rPr>
        <w:t>à</w:t>
      </w:r>
      <w:r w:rsidRPr="002B38FF">
        <w:rPr>
          <w:rFonts w:ascii="arial,helvetica,sans-serif"/>
          <w:szCs w:val="14"/>
        </w:rPr>
        <w:t>mics. Part 2: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en condicions humides.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6F408FF9" w14:textId="77777777" w:rsidR="00E118CD" w:rsidRPr="002B38FF" w:rsidRDefault="00D95247">
      <w:pPr>
        <w:rPr>
          <w:sz w:val="6"/>
          <w:szCs w:val="14"/>
        </w:rPr>
      </w:pPr>
      <w:r w:rsidRPr="002B38FF">
        <w:rPr>
          <w:rFonts w:ascii="Times New Roman,serif"/>
          <w:sz w:val="18"/>
          <w:szCs w:val="14"/>
        </w:rPr>
        <w:t xml:space="preserve"> </w:t>
      </w:r>
    </w:p>
    <w:p w14:paraId="1AE035C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13063-3:2008. Fumerals. Fumerals amb conductes interiors d</w:t>
      </w:r>
      <w:r w:rsidRPr="002B38FF">
        <w:rPr>
          <w:rFonts w:ascii="arial,helvetica,sans-serif"/>
          <w:szCs w:val="14"/>
        </w:rPr>
        <w:t>’</w:t>
      </w:r>
      <w:r w:rsidRPr="002B38FF">
        <w:rPr>
          <w:rFonts w:ascii="arial,helvetica,sans-serif"/>
          <w:szCs w:val="14"/>
        </w:rPr>
        <w:t>argila o cer</w:t>
      </w:r>
      <w:r w:rsidRPr="002B38FF">
        <w:rPr>
          <w:rFonts w:ascii="arial,helvetica,sans-serif"/>
          <w:szCs w:val="14"/>
        </w:rPr>
        <w:t>à</w:t>
      </w:r>
      <w:r w:rsidRPr="002B38FF">
        <w:rPr>
          <w:rFonts w:ascii="arial,helvetica,sans-serif"/>
          <w:szCs w:val="14"/>
        </w:rPr>
        <w:t>mics. Part 3: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 fumerals amb sistema de tir d</w:t>
      </w:r>
      <w:r w:rsidRPr="002B38FF">
        <w:rPr>
          <w:rFonts w:ascii="arial,helvetica,sans-serif"/>
          <w:szCs w:val="14"/>
        </w:rPr>
        <w:t>’</w:t>
      </w:r>
      <w:r w:rsidRPr="002B38FF">
        <w:rPr>
          <w:rFonts w:ascii="arial,helvetica,sans-serif"/>
          <w:szCs w:val="14"/>
        </w:rPr>
        <w:t>aire.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267CB425" w14:textId="77777777" w:rsidR="00E118CD" w:rsidRPr="002B38FF" w:rsidRDefault="00D95247">
      <w:pPr>
        <w:rPr>
          <w:sz w:val="6"/>
          <w:szCs w:val="14"/>
        </w:rPr>
      </w:pPr>
      <w:r w:rsidRPr="002B38FF">
        <w:rPr>
          <w:rFonts w:ascii="Times New Roman,serif"/>
          <w:sz w:val="18"/>
          <w:szCs w:val="14"/>
        </w:rPr>
        <w:t xml:space="preserve"> </w:t>
      </w:r>
    </w:p>
    <w:p w14:paraId="1917AB89" w14:textId="77777777" w:rsidR="00E118CD" w:rsidRPr="002B38FF" w:rsidRDefault="00D95247">
      <w:pPr>
        <w:rPr>
          <w:sz w:val="6"/>
          <w:szCs w:val="14"/>
        </w:rPr>
      </w:pPr>
      <w:r w:rsidRPr="002B38FF">
        <w:rPr>
          <w:rFonts w:ascii="arial,helvetica,sans-serif"/>
          <w:b/>
          <w:szCs w:val="14"/>
        </w:rPr>
        <w:t>16.2.2. Parets exteriors d</w:t>
      </w:r>
      <w:r w:rsidRPr="002B38FF">
        <w:rPr>
          <w:rFonts w:ascii="arial,helvetica,sans-serif"/>
          <w:b/>
          <w:szCs w:val="14"/>
        </w:rPr>
        <w:t>’</w:t>
      </w:r>
      <w:r w:rsidRPr="002B38FF">
        <w:rPr>
          <w:rFonts w:ascii="arial,helvetica,sans-serif"/>
          <w:b/>
          <w:szCs w:val="14"/>
        </w:rPr>
        <w:t>argila o cer</w:t>
      </w:r>
      <w:r w:rsidRPr="002B38FF">
        <w:rPr>
          <w:rFonts w:ascii="arial,helvetica,sans-serif"/>
          <w:b/>
          <w:szCs w:val="14"/>
        </w:rPr>
        <w:t>à</w:t>
      </w:r>
      <w:r w:rsidRPr="002B38FF">
        <w:rPr>
          <w:rFonts w:ascii="arial,helvetica,sans-serif"/>
          <w:b/>
          <w:szCs w:val="14"/>
        </w:rPr>
        <w:t>miques per a fumerals modulars</w:t>
      </w:r>
    </w:p>
    <w:p w14:paraId="3C1C742C" w14:textId="77777777" w:rsidR="00E118CD" w:rsidRPr="002B38FF" w:rsidRDefault="00D95247">
      <w:pPr>
        <w:rPr>
          <w:sz w:val="6"/>
          <w:szCs w:val="14"/>
        </w:rPr>
      </w:pPr>
      <w:r w:rsidRPr="002B38FF">
        <w:rPr>
          <w:rFonts w:ascii="Times New Roman,serif"/>
          <w:sz w:val="18"/>
          <w:szCs w:val="14"/>
        </w:rPr>
        <w:t xml:space="preserve"> </w:t>
      </w:r>
    </w:p>
    <w:p w14:paraId="2AA187D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13069:2006. Fumerals. Parets exteriors d</w:t>
      </w:r>
      <w:r w:rsidRPr="002B38FF">
        <w:rPr>
          <w:rFonts w:ascii="arial,helvetica,sans-serif"/>
          <w:szCs w:val="14"/>
        </w:rPr>
        <w:t>’</w:t>
      </w:r>
      <w:r w:rsidRPr="002B38FF">
        <w:rPr>
          <w:rFonts w:ascii="arial,helvetica,sans-serif"/>
          <w:szCs w:val="14"/>
        </w:rPr>
        <w:t>argila o cer</w:t>
      </w:r>
      <w:r w:rsidRPr="002B38FF">
        <w:rPr>
          <w:rFonts w:ascii="arial,helvetica,sans-serif"/>
          <w:szCs w:val="14"/>
        </w:rPr>
        <w:t>à</w:t>
      </w:r>
      <w:r w:rsidRPr="002B38FF">
        <w:rPr>
          <w:rFonts w:ascii="arial,helvetica,sans-serif"/>
          <w:szCs w:val="14"/>
        </w:rPr>
        <w:t>miques per a fumerals modulars.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11E40983" w14:textId="77777777" w:rsidR="00E118CD" w:rsidRPr="002B38FF" w:rsidRDefault="00D95247">
      <w:pPr>
        <w:rPr>
          <w:sz w:val="6"/>
          <w:szCs w:val="14"/>
        </w:rPr>
      </w:pPr>
      <w:r w:rsidRPr="002B38FF">
        <w:rPr>
          <w:rFonts w:ascii="Times New Roman,serif"/>
          <w:sz w:val="18"/>
          <w:szCs w:val="14"/>
        </w:rPr>
        <w:t xml:space="preserve"> </w:t>
      </w:r>
    </w:p>
    <w:p w14:paraId="744D9CFC" w14:textId="77777777" w:rsidR="00E118CD" w:rsidRPr="002B38FF" w:rsidRDefault="00D95247">
      <w:pPr>
        <w:rPr>
          <w:sz w:val="6"/>
          <w:szCs w:val="14"/>
        </w:rPr>
      </w:pPr>
      <w:r w:rsidRPr="002B38FF">
        <w:rPr>
          <w:rFonts w:ascii="arial,helvetica,sans-serif"/>
          <w:b/>
          <w:szCs w:val="14"/>
        </w:rPr>
        <w:t>16.2.3. Materials per a conductes de rajola de fumerals industrials autoportants</w:t>
      </w:r>
    </w:p>
    <w:p w14:paraId="608C6ACD" w14:textId="77777777" w:rsidR="00E118CD" w:rsidRPr="002B38FF" w:rsidRDefault="00D95247">
      <w:pPr>
        <w:rPr>
          <w:sz w:val="6"/>
          <w:szCs w:val="14"/>
        </w:rPr>
      </w:pPr>
      <w:r w:rsidRPr="002B38FF">
        <w:rPr>
          <w:rFonts w:ascii="Times New Roman,serif"/>
          <w:sz w:val="18"/>
          <w:szCs w:val="14"/>
        </w:rPr>
        <w:t xml:space="preserve"> </w:t>
      </w:r>
    </w:p>
    <w:p w14:paraId="05EA330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13084-5:2006. Fumerals industrials autoportants. Part 5: Materials per a conductes de rajola. Especificaci</w:t>
      </w:r>
      <w:r w:rsidRPr="002B38FF">
        <w:rPr>
          <w:rFonts w:ascii="arial,helvetica,sans-serif"/>
          <w:szCs w:val="14"/>
        </w:rPr>
        <w:t>ó</w:t>
      </w:r>
      <w:r w:rsidRPr="002B38FF">
        <w:rPr>
          <w:rFonts w:ascii="arial,helvetica,sans-serif"/>
          <w:szCs w:val="14"/>
        </w:rPr>
        <w:t xml:space="preserve"> del producte.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4B49DB7" w14:textId="77777777" w:rsidR="00E118CD" w:rsidRPr="002B38FF" w:rsidRDefault="00D95247">
      <w:pPr>
        <w:rPr>
          <w:sz w:val="6"/>
          <w:szCs w:val="14"/>
        </w:rPr>
      </w:pPr>
      <w:r w:rsidRPr="002B38FF">
        <w:rPr>
          <w:rFonts w:ascii="Times New Roman,serif"/>
          <w:sz w:val="18"/>
          <w:szCs w:val="14"/>
        </w:rPr>
        <w:t xml:space="preserve"> </w:t>
      </w:r>
    </w:p>
    <w:p w14:paraId="201326DC" w14:textId="77777777" w:rsidR="00E118CD" w:rsidRPr="002B38FF" w:rsidRDefault="00D95247">
      <w:pPr>
        <w:rPr>
          <w:sz w:val="6"/>
          <w:szCs w:val="14"/>
        </w:rPr>
      </w:pPr>
      <w:r w:rsidRPr="002B38FF">
        <w:rPr>
          <w:rFonts w:ascii="arial,helvetica,sans-serif"/>
          <w:b/>
          <w:szCs w:val="14"/>
        </w:rPr>
        <w:t>16.2.4. Construccions cil</w:t>
      </w:r>
      <w:r w:rsidRPr="002B38FF">
        <w:rPr>
          <w:rFonts w:ascii="arial,helvetica,sans-serif"/>
          <w:b/>
          <w:szCs w:val="14"/>
        </w:rPr>
        <w:t>í</w:t>
      </w:r>
      <w:r w:rsidRPr="002B38FF">
        <w:rPr>
          <w:rFonts w:ascii="arial,helvetica,sans-serif"/>
          <w:b/>
          <w:szCs w:val="14"/>
        </w:rPr>
        <w:t>ndriques d</w:t>
      </w:r>
      <w:r w:rsidRPr="002B38FF">
        <w:rPr>
          <w:rFonts w:ascii="arial,helvetica,sans-serif"/>
          <w:b/>
          <w:szCs w:val="14"/>
        </w:rPr>
        <w:t>’</w:t>
      </w:r>
      <w:r w:rsidRPr="002B38FF">
        <w:rPr>
          <w:rFonts w:ascii="arial,helvetica,sans-serif"/>
          <w:b/>
          <w:szCs w:val="14"/>
        </w:rPr>
        <w:t>acer d</w:t>
      </w:r>
      <w:r w:rsidRPr="002B38FF">
        <w:rPr>
          <w:rFonts w:ascii="arial,helvetica,sans-serif"/>
          <w:b/>
          <w:szCs w:val="14"/>
        </w:rPr>
        <w:t>’ú</w:t>
      </w:r>
      <w:r w:rsidRPr="002B38FF">
        <w:rPr>
          <w:rFonts w:ascii="arial,helvetica,sans-serif"/>
          <w:b/>
          <w:szCs w:val="14"/>
        </w:rPr>
        <w:t>s en fumerals de paret simple d</w:t>
      </w:r>
      <w:r w:rsidRPr="002B38FF">
        <w:rPr>
          <w:rFonts w:ascii="arial,helvetica,sans-serif"/>
          <w:b/>
          <w:szCs w:val="14"/>
        </w:rPr>
        <w:t>’</w:t>
      </w:r>
      <w:r w:rsidRPr="002B38FF">
        <w:rPr>
          <w:rFonts w:ascii="arial,helvetica,sans-serif"/>
          <w:b/>
          <w:szCs w:val="14"/>
        </w:rPr>
        <w:t>acer i revestiments d</w:t>
      </w:r>
      <w:r w:rsidRPr="002B38FF">
        <w:rPr>
          <w:rFonts w:ascii="arial,helvetica,sans-serif"/>
          <w:b/>
          <w:szCs w:val="14"/>
        </w:rPr>
        <w:t>’</w:t>
      </w:r>
      <w:r w:rsidRPr="002B38FF">
        <w:rPr>
          <w:rFonts w:ascii="arial,helvetica,sans-serif"/>
          <w:b/>
          <w:szCs w:val="14"/>
        </w:rPr>
        <w:t>acer de fumerals autoportants</w:t>
      </w:r>
    </w:p>
    <w:p w14:paraId="19C6944D" w14:textId="77777777" w:rsidR="00E118CD" w:rsidRPr="002B38FF" w:rsidRDefault="00D95247">
      <w:pPr>
        <w:rPr>
          <w:sz w:val="6"/>
          <w:szCs w:val="14"/>
        </w:rPr>
      </w:pPr>
      <w:r w:rsidRPr="002B38FF">
        <w:rPr>
          <w:rFonts w:ascii="Times New Roman,serif"/>
          <w:sz w:val="18"/>
          <w:szCs w:val="14"/>
        </w:rPr>
        <w:t xml:space="preserve"> </w:t>
      </w:r>
    </w:p>
    <w:p w14:paraId="7234014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13084-7:2013. Fumerals autoportants. Part 7: Especificacions de producte per a construccions cil</w:t>
      </w:r>
      <w:r w:rsidRPr="002B38FF">
        <w:rPr>
          <w:rFonts w:ascii="arial,helvetica,sans-serif"/>
          <w:szCs w:val="14"/>
        </w:rPr>
        <w:t>í</w:t>
      </w:r>
      <w:r w:rsidRPr="002B38FF">
        <w:rPr>
          <w:rFonts w:ascii="arial,helvetica,sans-serif"/>
          <w:szCs w:val="14"/>
        </w:rPr>
        <w:t>ndriques d</w:t>
      </w:r>
      <w:r w:rsidRPr="002B38FF">
        <w:rPr>
          <w:rFonts w:ascii="arial,helvetica,sans-serif"/>
          <w:szCs w:val="14"/>
        </w:rPr>
        <w:t>’</w:t>
      </w:r>
      <w:r w:rsidRPr="002B38FF">
        <w:rPr>
          <w:rFonts w:ascii="arial,helvetica,sans-serif"/>
          <w:szCs w:val="14"/>
        </w:rPr>
        <w:t>acer d</w:t>
      </w:r>
      <w:r w:rsidRPr="002B38FF">
        <w:rPr>
          <w:rFonts w:ascii="arial,helvetica,sans-serif"/>
          <w:szCs w:val="14"/>
        </w:rPr>
        <w:t>’ú</w:t>
      </w:r>
      <w:r w:rsidRPr="002B38FF">
        <w:rPr>
          <w:rFonts w:ascii="arial,helvetica,sans-serif"/>
          <w:szCs w:val="14"/>
        </w:rPr>
        <w:t>s en fumerals de paret simple d</w:t>
      </w:r>
      <w:r w:rsidRPr="002B38FF">
        <w:rPr>
          <w:rFonts w:ascii="arial,helvetica,sans-serif"/>
          <w:szCs w:val="14"/>
        </w:rPr>
        <w:t>’</w:t>
      </w:r>
      <w:r w:rsidRPr="002B38FF">
        <w:rPr>
          <w:rFonts w:ascii="arial,helvetica,sans-serif"/>
          <w:szCs w:val="14"/>
        </w:rPr>
        <w:t>acer i revestiments d</w:t>
      </w:r>
      <w:r w:rsidRPr="002B38FF">
        <w:rPr>
          <w:rFonts w:ascii="arial,helvetica,sans-serif"/>
          <w:szCs w:val="14"/>
        </w:rPr>
        <w:t>’</w:t>
      </w:r>
      <w:r w:rsidRPr="002B38FF">
        <w:rPr>
          <w:rFonts w:ascii="arial,helvetica,sans-serif"/>
          <w:szCs w:val="14"/>
        </w:rPr>
        <w:t>acer.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5022AAB5" w14:textId="77777777" w:rsidR="00E118CD" w:rsidRPr="002B38FF" w:rsidRDefault="00D95247">
      <w:pPr>
        <w:rPr>
          <w:sz w:val="6"/>
          <w:szCs w:val="14"/>
        </w:rPr>
      </w:pPr>
      <w:r w:rsidRPr="002B38FF">
        <w:rPr>
          <w:rFonts w:ascii="Times New Roman,serif"/>
          <w:sz w:val="18"/>
          <w:szCs w:val="14"/>
        </w:rPr>
        <w:t xml:space="preserve"> </w:t>
      </w:r>
    </w:p>
    <w:p w14:paraId="5CFBC362" w14:textId="77777777" w:rsidR="00E118CD" w:rsidRPr="002B38FF" w:rsidRDefault="00D95247">
      <w:pPr>
        <w:rPr>
          <w:sz w:val="6"/>
          <w:szCs w:val="14"/>
        </w:rPr>
      </w:pPr>
      <w:r w:rsidRPr="002B38FF">
        <w:rPr>
          <w:rFonts w:ascii="arial,helvetica,sans-serif"/>
          <w:b/>
          <w:szCs w:val="14"/>
        </w:rPr>
        <w:t>16.2.5. Conductes de fum d</w:t>
      </w:r>
      <w:r w:rsidRPr="002B38FF">
        <w:rPr>
          <w:rFonts w:ascii="arial,helvetica,sans-serif"/>
          <w:b/>
          <w:szCs w:val="14"/>
        </w:rPr>
        <w:t>’</w:t>
      </w:r>
      <w:r w:rsidRPr="002B38FF">
        <w:rPr>
          <w:rFonts w:ascii="arial,helvetica,sans-serif"/>
          <w:b/>
          <w:szCs w:val="14"/>
        </w:rPr>
        <w:t>argila o cer</w:t>
      </w:r>
      <w:r w:rsidRPr="002B38FF">
        <w:rPr>
          <w:rFonts w:ascii="arial,helvetica,sans-serif"/>
          <w:b/>
          <w:szCs w:val="14"/>
        </w:rPr>
        <w:t>à</w:t>
      </w:r>
      <w:r w:rsidRPr="002B38FF">
        <w:rPr>
          <w:rFonts w:ascii="arial,helvetica,sans-serif"/>
          <w:b/>
          <w:szCs w:val="14"/>
        </w:rPr>
        <w:t>mics</w:t>
      </w:r>
    </w:p>
    <w:p w14:paraId="41837A71" w14:textId="77777777" w:rsidR="00E118CD" w:rsidRPr="002B38FF" w:rsidRDefault="00D95247">
      <w:pPr>
        <w:rPr>
          <w:sz w:val="6"/>
          <w:szCs w:val="14"/>
        </w:rPr>
      </w:pPr>
      <w:r w:rsidRPr="002B38FF">
        <w:rPr>
          <w:rFonts w:ascii="Times New Roman,serif"/>
          <w:sz w:val="18"/>
          <w:szCs w:val="14"/>
        </w:rPr>
        <w:t xml:space="preserve"> </w:t>
      </w:r>
    </w:p>
    <w:p w14:paraId="6BFD13D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1457-1:2013. Fumerals. Conductes de fum d</w:t>
      </w:r>
      <w:r w:rsidRPr="002B38FF">
        <w:rPr>
          <w:rFonts w:ascii="arial,helvetica,sans-serif"/>
          <w:szCs w:val="14"/>
        </w:rPr>
        <w:t>’</w:t>
      </w:r>
      <w:r w:rsidRPr="002B38FF">
        <w:rPr>
          <w:rFonts w:ascii="arial,helvetica,sans-serif"/>
          <w:szCs w:val="14"/>
        </w:rPr>
        <w:t>argila o cer</w:t>
      </w:r>
      <w:r w:rsidRPr="002B38FF">
        <w:rPr>
          <w:rFonts w:ascii="arial,helvetica,sans-serif"/>
          <w:szCs w:val="14"/>
        </w:rPr>
        <w:t>à</w:t>
      </w:r>
      <w:r w:rsidRPr="002B38FF">
        <w:rPr>
          <w:rFonts w:ascii="arial,helvetica,sans-serif"/>
          <w:szCs w:val="14"/>
        </w:rPr>
        <w:t>mics.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66EF3AA8" w14:textId="77777777" w:rsidR="00E118CD" w:rsidRPr="002B38FF" w:rsidRDefault="00D95247">
      <w:pPr>
        <w:rPr>
          <w:sz w:val="6"/>
          <w:szCs w:val="14"/>
        </w:rPr>
      </w:pPr>
      <w:r w:rsidRPr="002B38FF">
        <w:rPr>
          <w:rFonts w:ascii="Times New Roman,serif"/>
          <w:sz w:val="18"/>
          <w:szCs w:val="14"/>
        </w:rPr>
        <w:t xml:space="preserve"> </w:t>
      </w:r>
    </w:p>
    <w:p w14:paraId="02AA1C2C" w14:textId="77777777" w:rsidR="00E118CD" w:rsidRPr="002B38FF" w:rsidRDefault="00D95247">
      <w:pPr>
        <w:rPr>
          <w:sz w:val="6"/>
          <w:szCs w:val="14"/>
        </w:rPr>
      </w:pPr>
      <w:r w:rsidRPr="002B38FF">
        <w:rPr>
          <w:rFonts w:ascii="arial,helvetica,sans-serif"/>
          <w:b/>
          <w:szCs w:val="14"/>
        </w:rPr>
        <w:t>16.2.6. Fumerals met</w:t>
      </w:r>
      <w:r w:rsidRPr="002B38FF">
        <w:rPr>
          <w:rFonts w:ascii="arial,helvetica,sans-serif"/>
          <w:b/>
          <w:szCs w:val="14"/>
        </w:rPr>
        <w:t>à</w:t>
      </w:r>
      <w:r w:rsidRPr="002B38FF">
        <w:rPr>
          <w:rFonts w:ascii="arial,helvetica,sans-serif"/>
          <w:b/>
          <w:szCs w:val="14"/>
        </w:rPr>
        <w:t>l</w:t>
      </w:r>
      <w:r w:rsidRPr="002B38FF">
        <w:rPr>
          <w:rFonts w:ascii="arial,helvetica,sans-serif"/>
          <w:b/>
          <w:szCs w:val="14"/>
        </w:rPr>
        <w:t>·</w:t>
      </w:r>
      <w:r w:rsidRPr="002B38FF">
        <w:rPr>
          <w:rFonts w:ascii="arial,helvetica,sans-serif"/>
          <w:b/>
          <w:szCs w:val="14"/>
        </w:rPr>
        <w:t>lics modulars</w:t>
      </w:r>
    </w:p>
    <w:p w14:paraId="53076EFE" w14:textId="77777777" w:rsidR="00E118CD" w:rsidRPr="002B38FF" w:rsidRDefault="00D95247">
      <w:pPr>
        <w:rPr>
          <w:sz w:val="6"/>
          <w:szCs w:val="14"/>
        </w:rPr>
      </w:pPr>
      <w:r w:rsidRPr="002B38FF">
        <w:rPr>
          <w:rFonts w:ascii="Times New Roman,serif"/>
          <w:sz w:val="18"/>
          <w:szCs w:val="14"/>
        </w:rPr>
        <w:t xml:space="preserve"> </w:t>
      </w:r>
    </w:p>
    <w:p w14:paraId="5F39EA2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1856-1:2010. Fumerals. Requisits per a fumerals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Part 1: Fumerals modulars.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4BD8CFE1" w14:textId="77777777" w:rsidR="00E118CD" w:rsidRPr="002B38FF" w:rsidRDefault="00D95247">
      <w:pPr>
        <w:rPr>
          <w:sz w:val="6"/>
          <w:szCs w:val="14"/>
        </w:rPr>
      </w:pPr>
      <w:r w:rsidRPr="002B38FF">
        <w:rPr>
          <w:rFonts w:ascii="Times New Roman,serif"/>
          <w:sz w:val="18"/>
          <w:szCs w:val="14"/>
        </w:rPr>
        <w:t xml:space="preserve"> </w:t>
      </w:r>
    </w:p>
    <w:p w14:paraId="57ABD24A" w14:textId="77777777" w:rsidR="00E118CD" w:rsidRPr="002B38FF" w:rsidRDefault="00D95247">
      <w:pPr>
        <w:rPr>
          <w:sz w:val="6"/>
          <w:szCs w:val="14"/>
        </w:rPr>
      </w:pPr>
      <w:r w:rsidRPr="002B38FF">
        <w:rPr>
          <w:rFonts w:ascii="arial,helvetica,sans-serif"/>
          <w:b/>
          <w:szCs w:val="14"/>
        </w:rPr>
        <w:lastRenderedPageBreak/>
        <w:t>16.2.7. Conductes interiors i conductes d</w:t>
      </w:r>
      <w:r w:rsidRPr="002B38FF">
        <w:rPr>
          <w:rFonts w:ascii="arial,helvetica,sans-serif"/>
          <w:b/>
          <w:szCs w:val="14"/>
        </w:rPr>
        <w:t>’</w:t>
      </w:r>
      <w:r w:rsidRPr="002B38FF">
        <w:rPr>
          <w:rFonts w:ascii="arial,helvetica,sans-serif"/>
          <w:b/>
          <w:szCs w:val="14"/>
        </w:rPr>
        <w:t>uni</w:t>
      </w:r>
      <w:r w:rsidRPr="002B38FF">
        <w:rPr>
          <w:rFonts w:ascii="arial,helvetica,sans-serif"/>
          <w:b/>
          <w:szCs w:val="14"/>
        </w:rPr>
        <w:t>ó</w:t>
      </w:r>
      <w:r w:rsidRPr="002B38FF">
        <w:rPr>
          <w:rFonts w:ascii="arial,helvetica,sans-serif"/>
          <w:b/>
          <w:szCs w:val="14"/>
        </w:rPr>
        <w:t xml:space="preserve"> met</w:t>
      </w:r>
      <w:r w:rsidRPr="002B38FF">
        <w:rPr>
          <w:rFonts w:ascii="arial,helvetica,sans-serif"/>
          <w:b/>
          <w:szCs w:val="14"/>
        </w:rPr>
        <w:t>à</w:t>
      </w:r>
      <w:r w:rsidRPr="002B38FF">
        <w:rPr>
          <w:rFonts w:ascii="arial,helvetica,sans-serif"/>
          <w:b/>
          <w:szCs w:val="14"/>
        </w:rPr>
        <w:t>l</w:t>
      </w:r>
      <w:r w:rsidRPr="002B38FF">
        <w:rPr>
          <w:rFonts w:ascii="arial,helvetica,sans-serif"/>
          <w:b/>
          <w:szCs w:val="14"/>
        </w:rPr>
        <w:t>·</w:t>
      </w:r>
      <w:r w:rsidRPr="002B38FF">
        <w:rPr>
          <w:rFonts w:ascii="arial,helvetica,sans-serif"/>
          <w:b/>
          <w:szCs w:val="14"/>
        </w:rPr>
        <w:t xml:space="preserve">lics </w:t>
      </w:r>
    </w:p>
    <w:p w14:paraId="75AF3BC5" w14:textId="77777777" w:rsidR="00E118CD" w:rsidRPr="002B38FF" w:rsidRDefault="00D95247">
      <w:pPr>
        <w:rPr>
          <w:sz w:val="6"/>
          <w:szCs w:val="14"/>
        </w:rPr>
      </w:pPr>
      <w:r w:rsidRPr="002B38FF">
        <w:rPr>
          <w:rFonts w:ascii="Times New Roman,serif"/>
          <w:sz w:val="18"/>
          <w:szCs w:val="14"/>
        </w:rPr>
        <w:t xml:space="preserve"> </w:t>
      </w:r>
    </w:p>
    <w:p w14:paraId="5E94DB1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1856-2:2010. Fumerals. Requisits per a fumerals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Part 2: Conductes interiors i conductes d</w:t>
      </w:r>
      <w:r w:rsidRPr="002B38FF">
        <w:rPr>
          <w:rFonts w:ascii="arial,helvetica,sans-serif"/>
          <w:szCs w:val="14"/>
        </w:rPr>
        <w:t>’</w:t>
      </w:r>
      <w:r w:rsidRPr="002B38FF">
        <w:rPr>
          <w:rFonts w:ascii="arial,helvetica,sans-serif"/>
          <w:szCs w:val="14"/>
        </w:rPr>
        <w:t>uni</w:t>
      </w:r>
      <w:r w:rsidRPr="002B38FF">
        <w:rPr>
          <w:rFonts w:ascii="arial,helvetica,sans-serif"/>
          <w:szCs w:val="14"/>
        </w:rPr>
        <w:t>ó</w:t>
      </w:r>
      <w:r w:rsidRPr="002B38FF">
        <w:rPr>
          <w:rFonts w:ascii="arial,helvetica,sans-serif"/>
          <w:szCs w:val="14"/>
        </w:rPr>
        <w:t xml:space="preserve">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FA5079A" w14:textId="77777777" w:rsidR="00E118CD" w:rsidRPr="002B38FF" w:rsidRDefault="00D95247">
      <w:pPr>
        <w:rPr>
          <w:sz w:val="6"/>
          <w:szCs w:val="14"/>
        </w:rPr>
      </w:pPr>
      <w:r w:rsidRPr="002B38FF">
        <w:rPr>
          <w:rFonts w:ascii="Times New Roman,serif"/>
          <w:sz w:val="18"/>
          <w:szCs w:val="14"/>
        </w:rPr>
        <w:t xml:space="preserve"> </w:t>
      </w:r>
    </w:p>
    <w:p w14:paraId="49214C0D" w14:textId="77777777" w:rsidR="00E118CD" w:rsidRPr="002B38FF" w:rsidRDefault="00D95247">
      <w:pPr>
        <w:rPr>
          <w:sz w:val="6"/>
          <w:szCs w:val="14"/>
        </w:rPr>
      </w:pPr>
      <w:r w:rsidRPr="002B38FF">
        <w:rPr>
          <w:rFonts w:ascii="arial,helvetica,sans-serif"/>
          <w:b/>
          <w:szCs w:val="14"/>
        </w:rPr>
        <w:t>16.2.8. Conductes interiors de formig</w:t>
      </w:r>
      <w:r w:rsidRPr="002B38FF">
        <w:rPr>
          <w:rFonts w:ascii="arial,helvetica,sans-serif"/>
          <w:b/>
          <w:szCs w:val="14"/>
        </w:rPr>
        <w:t>ó</w:t>
      </w:r>
    </w:p>
    <w:p w14:paraId="1D6F75E7" w14:textId="77777777" w:rsidR="00E118CD" w:rsidRPr="002B38FF" w:rsidRDefault="00D95247">
      <w:pPr>
        <w:rPr>
          <w:sz w:val="6"/>
          <w:szCs w:val="14"/>
        </w:rPr>
      </w:pPr>
      <w:r w:rsidRPr="002B38FF">
        <w:rPr>
          <w:rFonts w:ascii="Times New Roman,serif"/>
          <w:sz w:val="18"/>
          <w:szCs w:val="14"/>
        </w:rPr>
        <w:t xml:space="preserve"> </w:t>
      </w:r>
    </w:p>
    <w:p w14:paraId="580AD6F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1857:2013. Fumerals. Components. Conductes interiors de formig</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32E5967A" w14:textId="77777777" w:rsidR="00E118CD" w:rsidRPr="002B38FF" w:rsidRDefault="00D95247">
      <w:pPr>
        <w:rPr>
          <w:sz w:val="6"/>
          <w:szCs w:val="14"/>
        </w:rPr>
      </w:pPr>
      <w:r w:rsidRPr="002B38FF">
        <w:rPr>
          <w:rFonts w:ascii="Times New Roman,serif"/>
          <w:sz w:val="18"/>
          <w:szCs w:val="14"/>
        </w:rPr>
        <w:t xml:space="preserve"> </w:t>
      </w:r>
    </w:p>
    <w:p w14:paraId="2CCA8A82" w14:textId="77777777" w:rsidR="00E118CD" w:rsidRPr="002B38FF" w:rsidRDefault="00D95247">
      <w:pPr>
        <w:rPr>
          <w:sz w:val="6"/>
          <w:szCs w:val="14"/>
        </w:rPr>
      </w:pPr>
      <w:r w:rsidRPr="002B38FF">
        <w:rPr>
          <w:rFonts w:ascii="arial,helvetica,sans-serif"/>
          <w:b/>
          <w:szCs w:val="14"/>
        </w:rPr>
        <w:t>16.2.9. Blocs per a conductes de fum de formig</w:t>
      </w:r>
      <w:r w:rsidRPr="002B38FF">
        <w:rPr>
          <w:rFonts w:ascii="arial,helvetica,sans-serif"/>
          <w:b/>
          <w:szCs w:val="14"/>
        </w:rPr>
        <w:t>ó</w:t>
      </w:r>
    </w:p>
    <w:p w14:paraId="71305BF0" w14:textId="77777777" w:rsidR="00E118CD" w:rsidRPr="002B38FF" w:rsidRDefault="00D95247">
      <w:pPr>
        <w:rPr>
          <w:sz w:val="6"/>
          <w:szCs w:val="14"/>
        </w:rPr>
      </w:pPr>
      <w:r w:rsidRPr="002B38FF">
        <w:rPr>
          <w:rFonts w:ascii="Times New Roman,serif"/>
          <w:sz w:val="18"/>
          <w:szCs w:val="14"/>
        </w:rPr>
        <w:t xml:space="preserve"> </w:t>
      </w:r>
    </w:p>
    <w:p w14:paraId="674407A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1858:2011+A1:2011. Fumerals. Components. Blocs per a conductes de fum de formig</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37E6D9CD" w14:textId="77777777" w:rsidR="00E118CD" w:rsidRPr="002B38FF" w:rsidRDefault="00D95247">
      <w:pPr>
        <w:rPr>
          <w:sz w:val="6"/>
          <w:szCs w:val="14"/>
        </w:rPr>
      </w:pPr>
      <w:r w:rsidRPr="002B38FF">
        <w:rPr>
          <w:rFonts w:ascii="Times New Roman,serif"/>
          <w:sz w:val="18"/>
          <w:szCs w:val="14"/>
        </w:rPr>
        <w:t xml:space="preserve"> </w:t>
      </w:r>
    </w:p>
    <w:p w14:paraId="2E3E6D88" w14:textId="77777777" w:rsidR="00E118CD" w:rsidRPr="002B38FF" w:rsidRDefault="00D95247">
      <w:pPr>
        <w:rPr>
          <w:sz w:val="6"/>
          <w:szCs w:val="14"/>
        </w:rPr>
      </w:pPr>
      <w:r w:rsidRPr="002B38FF">
        <w:rPr>
          <w:rFonts w:ascii="arial,helvetica,sans-serif"/>
          <w:b/>
          <w:szCs w:val="14"/>
        </w:rPr>
        <w:t>16.2.10. Elements de paret exterior de formig</w:t>
      </w:r>
      <w:r w:rsidRPr="002B38FF">
        <w:rPr>
          <w:rFonts w:ascii="arial,helvetica,sans-serif"/>
          <w:b/>
          <w:szCs w:val="14"/>
        </w:rPr>
        <w:t>ó</w:t>
      </w:r>
    </w:p>
    <w:p w14:paraId="2BFCCF00" w14:textId="77777777" w:rsidR="00E118CD" w:rsidRPr="002B38FF" w:rsidRDefault="00D95247">
      <w:pPr>
        <w:rPr>
          <w:sz w:val="6"/>
          <w:szCs w:val="14"/>
        </w:rPr>
      </w:pPr>
      <w:r w:rsidRPr="002B38FF">
        <w:rPr>
          <w:rFonts w:ascii="Times New Roman,serif"/>
          <w:sz w:val="18"/>
          <w:szCs w:val="14"/>
        </w:rPr>
        <w:t xml:space="preserve"> </w:t>
      </w:r>
    </w:p>
    <w:p w14:paraId="1C9E0F9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12446:2012. Fumerals. Components. Elements de paret exterior de formig</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76C9C0FD" w14:textId="77777777" w:rsidR="00E118CD" w:rsidRPr="002B38FF" w:rsidRDefault="00D95247">
      <w:pPr>
        <w:rPr>
          <w:sz w:val="6"/>
          <w:szCs w:val="14"/>
        </w:rPr>
      </w:pPr>
      <w:r w:rsidRPr="002B38FF">
        <w:rPr>
          <w:rFonts w:ascii="Times New Roman,serif"/>
          <w:sz w:val="18"/>
          <w:szCs w:val="14"/>
        </w:rPr>
        <w:t xml:space="preserve"> </w:t>
      </w:r>
    </w:p>
    <w:p w14:paraId="34FDAAA3" w14:textId="77777777" w:rsidR="00E118CD" w:rsidRPr="002B38FF" w:rsidRDefault="00D95247">
      <w:pPr>
        <w:rPr>
          <w:sz w:val="6"/>
          <w:szCs w:val="14"/>
        </w:rPr>
      </w:pPr>
      <w:r w:rsidRPr="002B38FF">
        <w:rPr>
          <w:rFonts w:ascii="arial,helvetica,sans-serif"/>
          <w:b/>
          <w:szCs w:val="14"/>
        </w:rPr>
        <w:t>16.2.11. Terminals dels conductes de fums argilencs/cer</w:t>
      </w:r>
      <w:r w:rsidRPr="002B38FF">
        <w:rPr>
          <w:rFonts w:ascii="arial,helvetica,sans-serif"/>
          <w:b/>
          <w:szCs w:val="14"/>
        </w:rPr>
        <w:t>à</w:t>
      </w:r>
      <w:r w:rsidRPr="002B38FF">
        <w:rPr>
          <w:rFonts w:ascii="arial,helvetica,sans-serif"/>
          <w:b/>
          <w:szCs w:val="14"/>
        </w:rPr>
        <w:t>mics</w:t>
      </w:r>
    </w:p>
    <w:p w14:paraId="02880B75" w14:textId="77777777" w:rsidR="00E118CD" w:rsidRPr="002B38FF" w:rsidRDefault="00D95247">
      <w:pPr>
        <w:rPr>
          <w:sz w:val="6"/>
          <w:szCs w:val="14"/>
        </w:rPr>
      </w:pPr>
      <w:r w:rsidRPr="002B38FF">
        <w:rPr>
          <w:rFonts w:ascii="Times New Roman,serif"/>
          <w:sz w:val="18"/>
          <w:szCs w:val="14"/>
        </w:rPr>
        <w:t xml:space="preserve"> </w:t>
      </w:r>
    </w:p>
    <w:p w14:paraId="382C2B9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2004.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13502:2003. Fumerals. Terminals dels conductes de fums argilencs/cer</w:t>
      </w:r>
      <w:r w:rsidRPr="002B38FF">
        <w:rPr>
          <w:rFonts w:ascii="arial,helvetica,sans-serif"/>
          <w:szCs w:val="14"/>
        </w:rPr>
        <w:t>à</w:t>
      </w:r>
      <w:r w:rsidRPr="002B38FF">
        <w:rPr>
          <w:rFonts w:ascii="arial,helvetica,sans-serif"/>
          <w:szCs w:val="14"/>
        </w:rPr>
        <w:t>mics.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11923B5F" w14:textId="77777777" w:rsidR="00E118CD" w:rsidRPr="002B38FF" w:rsidRDefault="00D95247">
      <w:pPr>
        <w:rPr>
          <w:sz w:val="6"/>
          <w:szCs w:val="14"/>
        </w:rPr>
      </w:pPr>
      <w:r w:rsidRPr="002B38FF">
        <w:rPr>
          <w:rFonts w:ascii="Times New Roman,serif"/>
          <w:sz w:val="18"/>
          <w:szCs w:val="14"/>
        </w:rPr>
        <w:t xml:space="preserve"> </w:t>
      </w:r>
    </w:p>
    <w:p w14:paraId="31FC765E" w14:textId="77777777" w:rsidR="00E118CD" w:rsidRPr="002B38FF" w:rsidRDefault="00D95247">
      <w:pPr>
        <w:rPr>
          <w:sz w:val="6"/>
          <w:szCs w:val="14"/>
        </w:rPr>
      </w:pPr>
      <w:r w:rsidRPr="002B38FF">
        <w:rPr>
          <w:rFonts w:ascii="arial,helvetica,sans-serif"/>
          <w:b/>
          <w:szCs w:val="14"/>
        </w:rPr>
        <w:t>16.2.12. Fumerals modulars amb conductes interiors de pl</w:t>
      </w:r>
      <w:r w:rsidRPr="002B38FF">
        <w:rPr>
          <w:rFonts w:ascii="arial,helvetica,sans-serif"/>
          <w:b/>
          <w:szCs w:val="14"/>
        </w:rPr>
        <w:t>à</w:t>
      </w:r>
      <w:r w:rsidRPr="002B38FF">
        <w:rPr>
          <w:rFonts w:ascii="arial,helvetica,sans-serif"/>
          <w:b/>
          <w:szCs w:val="14"/>
        </w:rPr>
        <w:t>stic</w:t>
      </w:r>
    </w:p>
    <w:p w14:paraId="3D55B93C" w14:textId="77777777" w:rsidR="00E118CD" w:rsidRPr="002B38FF" w:rsidRDefault="00D95247">
      <w:pPr>
        <w:rPr>
          <w:sz w:val="6"/>
          <w:szCs w:val="14"/>
        </w:rPr>
      </w:pPr>
      <w:r w:rsidRPr="002B38FF">
        <w:rPr>
          <w:rFonts w:ascii="Times New Roman,serif"/>
          <w:sz w:val="18"/>
          <w:szCs w:val="14"/>
        </w:rPr>
        <w:t xml:space="preserve"> </w:t>
      </w:r>
    </w:p>
    <w:p w14:paraId="1CAFF868" w14:textId="77777777" w:rsidR="00E118CD" w:rsidRPr="002B38FF" w:rsidRDefault="00D95247">
      <w:pPr>
        <w:rPr>
          <w:sz w:val="6"/>
          <w:szCs w:val="14"/>
        </w:rPr>
      </w:pPr>
      <w:r w:rsidRPr="002B38FF">
        <w:rPr>
          <w:rFonts w:ascii="arial,helvetica,sans-serif"/>
          <w:szCs w:val="14"/>
        </w:rPr>
        <w:t>Marcatge CE obligatori des del 10 de juliol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14471:2013+A1:2016. Fumerals. Fumerals modulars amb conductes interiors de pl</w:t>
      </w:r>
      <w:r w:rsidRPr="002B38FF">
        <w:rPr>
          <w:rFonts w:ascii="arial,helvetica,sans-serif"/>
          <w:szCs w:val="14"/>
        </w:rPr>
        <w:t>à</w:t>
      </w:r>
      <w:r w:rsidRPr="002B38FF">
        <w:rPr>
          <w:rFonts w:ascii="arial,helvetica,sans-serif"/>
          <w:szCs w:val="14"/>
        </w:rPr>
        <w:t>stic.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25D97DCE" w14:textId="77777777" w:rsidR="00E118CD" w:rsidRPr="002B38FF" w:rsidRDefault="00D95247">
      <w:pPr>
        <w:rPr>
          <w:sz w:val="6"/>
          <w:szCs w:val="14"/>
        </w:rPr>
      </w:pPr>
      <w:r w:rsidRPr="002B38FF">
        <w:rPr>
          <w:rFonts w:ascii="Times New Roman,serif"/>
          <w:sz w:val="18"/>
          <w:szCs w:val="14"/>
        </w:rPr>
        <w:t xml:space="preserve"> </w:t>
      </w:r>
    </w:p>
    <w:p w14:paraId="23BC2161" w14:textId="77777777" w:rsidR="00E118CD" w:rsidRPr="002B38FF" w:rsidRDefault="00D95247">
      <w:pPr>
        <w:rPr>
          <w:sz w:val="6"/>
          <w:szCs w:val="14"/>
        </w:rPr>
      </w:pPr>
      <w:r w:rsidRPr="002B38FF">
        <w:rPr>
          <w:rFonts w:ascii="arial,helvetica,sans-serif"/>
          <w:b/>
          <w:szCs w:val="14"/>
        </w:rPr>
        <w:t>16.2.13. Blocs per a conductes de fum d</w:t>
      </w:r>
      <w:r w:rsidRPr="002B38FF">
        <w:rPr>
          <w:rFonts w:ascii="arial,helvetica,sans-serif"/>
          <w:b/>
          <w:szCs w:val="14"/>
        </w:rPr>
        <w:t>’</w:t>
      </w:r>
      <w:r w:rsidRPr="002B38FF">
        <w:rPr>
          <w:rFonts w:ascii="arial,helvetica,sans-serif"/>
          <w:b/>
          <w:szCs w:val="14"/>
        </w:rPr>
        <w:t>argila o cer</w:t>
      </w:r>
      <w:r w:rsidRPr="002B38FF">
        <w:rPr>
          <w:rFonts w:ascii="arial,helvetica,sans-serif"/>
          <w:b/>
          <w:szCs w:val="14"/>
        </w:rPr>
        <w:t>à</w:t>
      </w:r>
      <w:r w:rsidRPr="002B38FF">
        <w:rPr>
          <w:rFonts w:ascii="arial,helvetica,sans-serif"/>
          <w:b/>
          <w:szCs w:val="14"/>
        </w:rPr>
        <w:t>mics per a fumerals de paret simple</w:t>
      </w:r>
    </w:p>
    <w:p w14:paraId="03593C0A" w14:textId="77777777" w:rsidR="00E118CD" w:rsidRPr="002B38FF" w:rsidRDefault="00D95247">
      <w:pPr>
        <w:rPr>
          <w:sz w:val="6"/>
          <w:szCs w:val="14"/>
        </w:rPr>
      </w:pPr>
      <w:r w:rsidRPr="002B38FF">
        <w:rPr>
          <w:rFonts w:ascii="Times New Roman,serif"/>
          <w:sz w:val="18"/>
          <w:szCs w:val="14"/>
        </w:rPr>
        <w:t xml:space="preserve"> </w:t>
      </w:r>
    </w:p>
    <w:p w14:paraId="11610F2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1806:2008. Fumerals. Blocs per a conductes de fum d</w:t>
      </w:r>
      <w:r w:rsidRPr="002B38FF">
        <w:rPr>
          <w:rFonts w:ascii="arial,helvetica,sans-serif"/>
          <w:szCs w:val="14"/>
        </w:rPr>
        <w:t>’</w:t>
      </w:r>
      <w:r w:rsidRPr="002B38FF">
        <w:rPr>
          <w:rFonts w:ascii="arial,helvetica,sans-serif"/>
          <w:szCs w:val="14"/>
        </w:rPr>
        <w:t>argila o cer</w:t>
      </w:r>
      <w:r w:rsidRPr="002B38FF">
        <w:rPr>
          <w:rFonts w:ascii="arial,helvetica,sans-serif"/>
          <w:szCs w:val="14"/>
        </w:rPr>
        <w:t>à</w:t>
      </w:r>
      <w:r w:rsidRPr="002B38FF">
        <w:rPr>
          <w:rFonts w:ascii="arial,helvetica,sans-serif"/>
          <w:szCs w:val="14"/>
        </w:rPr>
        <w:t>mics per a fumerals de paret simple.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538ECB2B" w14:textId="77777777" w:rsidR="00E118CD" w:rsidRPr="002B38FF" w:rsidRDefault="00D95247">
      <w:pPr>
        <w:rPr>
          <w:sz w:val="6"/>
          <w:szCs w:val="14"/>
        </w:rPr>
      </w:pPr>
      <w:r w:rsidRPr="002B38FF">
        <w:rPr>
          <w:rFonts w:ascii="Times New Roman,serif"/>
          <w:sz w:val="18"/>
          <w:szCs w:val="14"/>
        </w:rPr>
        <w:t xml:space="preserve"> </w:t>
      </w:r>
    </w:p>
    <w:p w14:paraId="28150A76" w14:textId="77777777" w:rsidR="00E118CD" w:rsidRPr="002B38FF" w:rsidRDefault="00D95247">
      <w:pPr>
        <w:rPr>
          <w:sz w:val="6"/>
          <w:szCs w:val="14"/>
        </w:rPr>
      </w:pPr>
      <w:r w:rsidRPr="002B38FF">
        <w:rPr>
          <w:rFonts w:ascii="arial,helvetica,sans-serif"/>
          <w:b/>
          <w:szCs w:val="14"/>
        </w:rPr>
        <w:t>16.2.14. Terminals verticals per a calderes tipus C6</w:t>
      </w:r>
    </w:p>
    <w:p w14:paraId="4A3F228A" w14:textId="77777777" w:rsidR="00E118CD" w:rsidRPr="002B38FF" w:rsidRDefault="00D95247">
      <w:pPr>
        <w:rPr>
          <w:sz w:val="6"/>
          <w:szCs w:val="14"/>
        </w:rPr>
      </w:pPr>
      <w:r w:rsidRPr="002B38FF">
        <w:rPr>
          <w:rFonts w:ascii="Times New Roman,serif"/>
          <w:sz w:val="18"/>
          <w:szCs w:val="14"/>
        </w:rPr>
        <w:t xml:space="preserve"> </w:t>
      </w:r>
    </w:p>
    <w:p w14:paraId="731CE18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14989-1:2008. Fumerals.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 fumerals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i conductes de subministrament d</w:t>
      </w:r>
      <w:r w:rsidRPr="002B38FF">
        <w:rPr>
          <w:rFonts w:ascii="arial,helvetica,sans-serif"/>
          <w:szCs w:val="14"/>
        </w:rPr>
        <w:t>’</w:t>
      </w:r>
      <w:r w:rsidRPr="002B38FF">
        <w:rPr>
          <w:rFonts w:ascii="arial,helvetica,sans-serif"/>
          <w:szCs w:val="14"/>
        </w:rPr>
        <w:t>aire independents del material per a calderes estanques. Part 1: Terminals verticals per a calderes tipus C6.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36049FE8" w14:textId="77777777" w:rsidR="00E118CD" w:rsidRPr="002B38FF" w:rsidRDefault="00D95247">
      <w:pPr>
        <w:rPr>
          <w:sz w:val="6"/>
          <w:szCs w:val="14"/>
        </w:rPr>
      </w:pPr>
      <w:r w:rsidRPr="002B38FF">
        <w:rPr>
          <w:rFonts w:ascii="Times New Roman,serif"/>
          <w:sz w:val="18"/>
          <w:szCs w:val="14"/>
        </w:rPr>
        <w:t xml:space="preserve"> </w:t>
      </w:r>
    </w:p>
    <w:p w14:paraId="6A775308" w14:textId="77777777" w:rsidR="00E118CD" w:rsidRPr="002B38FF" w:rsidRDefault="00D95247">
      <w:pPr>
        <w:rPr>
          <w:sz w:val="6"/>
          <w:szCs w:val="14"/>
        </w:rPr>
      </w:pPr>
      <w:r w:rsidRPr="002B38FF">
        <w:rPr>
          <w:rFonts w:ascii="arial,helvetica,sans-serif"/>
          <w:b/>
          <w:szCs w:val="14"/>
        </w:rPr>
        <w:t>16.2.15. Conductes de fums i de subministrament d</w:t>
      </w:r>
      <w:r w:rsidRPr="002B38FF">
        <w:rPr>
          <w:rFonts w:ascii="arial,helvetica,sans-serif"/>
          <w:b/>
          <w:szCs w:val="14"/>
        </w:rPr>
        <w:t>’</w:t>
      </w:r>
      <w:r w:rsidRPr="002B38FF">
        <w:rPr>
          <w:rFonts w:ascii="arial,helvetica,sans-serif"/>
          <w:b/>
          <w:szCs w:val="14"/>
        </w:rPr>
        <w:t>aire per a calderes estanques individuals</w:t>
      </w:r>
    </w:p>
    <w:p w14:paraId="7EB94C3E" w14:textId="77777777" w:rsidR="00E118CD" w:rsidRPr="002B38FF" w:rsidRDefault="00D95247">
      <w:pPr>
        <w:rPr>
          <w:sz w:val="6"/>
          <w:szCs w:val="14"/>
        </w:rPr>
      </w:pPr>
      <w:r w:rsidRPr="002B38FF">
        <w:rPr>
          <w:rFonts w:ascii="Times New Roman,serif"/>
          <w:sz w:val="18"/>
          <w:szCs w:val="14"/>
        </w:rPr>
        <w:t xml:space="preserve"> </w:t>
      </w:r>
    </w:p>
    <w:p w14:paraId="25AEEDC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14989-2:2011. Fumerals.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 fumerals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i conductes de subministrament d</w:t>
      </w:r>
      <w:r w:rsidRPr="002B38FF">
        <w:rPr>
          <w:rFonts w:ascii="arial,helvetica,sans-serif"/>
          <w:szCs w:val="14"/>
        </w:rPr>
        <w:t>’</w:t>
      </w:r>
      <w:r w:rsidRPr="002B38FF">
        <w:rPr>
          <w:rFonts w:ascii="arial,helvetica,sans-serif"/>
          <w:szCs w:val="14"/>
        </w:rPr>
        <w:t>aire independents del material per a calderes estanques. Part 2: Conductes de fums i de subministrament d</w:t>
      </w:r>
      <w:r w:rsidRPr="002B38FF">
        <w:rPr>
          <w:rFonts w:ascii="arial,helvetica,sans-serif"/>
          <w:szCs w:val="14"/>
        </w:rPr>
        <w:t>’</w:t>
      </w:r>
      <w:r w:rsidRPr="002B38FF">
        <w:rPr>
          <w:rFonts w:ascii="arial,helvetica,sans-serif"/>
          <w:szCs w:val="14"/>
        </w:rPr>
        <w:t>aire per a calderes estanques.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42E47329" w14:textId="77777777" w:rsidR="00E118CD" w:rsidRPr="002B38FF" w:rsidRDefault="00D95247">
      <w:pPr>
        <w:rPr>
          <w:sz w:val="6"/>
          <w:szCs w:val="14"/>
        </w:rPr>
      </w:pPr>
      <w:r w:rsidRPr="002B38FF">
        <w:rPr>
          <w:rFonts w:ascii="Times New Roman,serif"/>
          <w:sz w:val="18"/>
          <w:szCs w:val="14"/>
        </w:rPr>
        <w:t xml:space="preserve"> </w:t>
      </w:r>
    </w:p>
    <w:p w14:paraId="5122C881" w14:textId="77777777" w:rsidR="00E118CD" w:rsidRPr="002B38FF" w:rsidRDefault="00D95247">
      <w:pPr>
        <w:rPr>
          <w:sz w:val="6"/>
          <w:szCs w:val="14"/>
        </w:rPr>
      </w:pPr>
      <w:r w:rsidRPr="002B38FF">
        <w:rPr>
          <w:rFonts w:ascii="Times New Roman,serif"/>
          <w:sz w:val="18"/>
          <w:szCs w:val="14"/>
        </w:rPr>
        <w:t> </w:t>
      </w:r>
    </w:p>
    <w:p w14:paraId="3E72EA2F" w14:textId="77777777" w:rsidR="00E118CD" w:rsidRPr="002B38FF" w:rsidRDefault="00D95247">
      <w:pPr>
        <w:rPr>
          <w:sz w:val="6"/>
          <w:szCs w:val="14"/>
        </w:rPr>
      </w:pPr>
      <w:r w:rsidRPr="002B38FF">
        <w:rPr>
          <w:rFonts w:ascii="Times New Roman,serif"/>
          <w:sz w:val="18"/>
          <w:szCs w:val="14"/>
        </w:rPr>
        <w:t xml:space="preserve"> </w:t>
      </w:r>
    </w:p>
    <w:p w14:paraId="598EE770" w14:textId="77777777" w:rsidR="00E118CD" w:rsidRPr="002B38FF" w:rsidRDefault="00D95247">
      <w:pPr>
        <w:rPr>
          <w:sz w:val="6"/>
          <w:szCs w:val="14"/>
        </w:rPr>
      </w:pPr>
      <w:r w:rsidRPr="002B38FF">
        <w:rPr>
          <w:rFonts w:ascii="arial,helvetica,sans-serif"/>
          <w:b/>
          <w:color w:val="00305C"/>
          <w:szCs w:val="14"/>
        </w:rPr>
        <w:t>17. INSTAL</w:t>
      </w:r>
      <w:r w:rsidRPr="002B38FF">
        <w:rPr>
          <w:rFonts w:ascii="arial,helvetica,sans-serif"/>
          <w:b/>
          <w:color w:val="00305C"/>
          <w:szCs w:val="14"/>
        </w:rPr>
        <w:t>·</w:t>
      </w:r>
      <w:r w:rsidRPr="002B38FF">
        <w:rPr>
          <w:rFonts w:ascii="arial,helvetica,sans-serif"/>
          <w:b/>
          <w:color w:val="00305C"/>
          <w:szCs w:val="14"/>
        </w:rPr>
        <w:t>LACI</w:t>
      </w:r>
      <w:r w:rsidRPr="002B38FF">
        <w:rPr>
          <w:rFonts w:ascii="arial,helvetica,sans-serif"/>
          <w:b/>
          <w:color w:val="00305C"/>
          <w:szCs w:val="14"/>
        </w:rPr>
        <w:t>Ó</w:t>
      </w:r>
      <w:r w:rsidRPr="002B38FF">
        <w:rPr>
          <w:rFonts w:ascii="arial,helvetica,sans-serif"/>
          <w:b/>
          <w:color w:val="00305C"/>
          <w:szCs w:val="14"/>
        </w:rPr>
        <w:t xml:space="preserve"> DE PROTECCI</w:t>
      </w:r>
      <w:r w:rsidRPr="002B38FF">
        <w:rPr>
          <w:rFonts w:ascii="arial,helvetica,sans-serif"/>
          <w:b/>
          <w:color w:val="00305C"/>
          <w:szCs w:val="14"/>
        </w:rPr>
        <w:t>Ó</w:t>
      </w:r>
      <w:r w:rsidRPr="002B38FF">
        <w:rPr>
          <w:rFonts w:ascii="arial,helvetica,sans-serif"/>
          <w:b/>
          <w:color w:val="00305C"/>
          <w:szCs w:val="14"/>
        </w:rPr>
        <w:t xml:space="preserve"> CONTRA INCENDIS</w:t>
      </w:r>
    </w:p>
    <w:p w14:paraId="5A518FC6" w14:textId="77777777" w:rsidR="00E118CD" w:rsidRPr="002B38FF" w:rsidRDefault="00D95247">
      <w:pPr>
        <w:rPr>
          <w:sz w:val="6"/>
          <w:szCs w:val="14"/>
        </w:rPr>
      </w:pPr>
      <w:r w:rsidRPr="002B38FF">
        <w:rPr>
          <w:rFonts w:ascii="Times New Roman,serif"/>
          <w:sz w:val="18"/>
          <w:szCs w:val="14"/>
        </w:rPr>
        <w:t xml:space="preserve"> </w:t>
      </w:r>
    </w:p>
    <w:p w14:paraId="060581D7" w14:textId="77777777" w:rsidR="00E118CD" w:rsidRPr="002B38FF" w:rsidRDefault="00D95247">
      <w:pPr>
        <w:rPr>
          <w:sz w:val="6"/>
          <w:szCs w:val="14"/>
        </w:rPr>
      </w:pPr>
      <w:r w:rsidRPr="002B38FF">
        <w:rPr>
          <w:rFonts w:ascii="arial,helvetica,sans-serif"/>
          <w:b/>
          <w:szCs w:val="14"/>
        </w:rPr>
        <w:t>17.1. Productes de protecci</w:t>
      </w:r>
      <w:r w:rsidRPr="002B38FF">
        <w:rPr>
          <w:rFonts w:ascii="arial,helvetica,sans-serif"/>
          <w:b/>
          <w:szCs w:val="14"/>
        </w:rPr>
        <w:t>ó</w:t>
      </w:r>
      <w:r w:rsidRPr="002B38FF">
        <w:rPr>
          <w:rFonts w:ascii="arial,helvetica,sans-serif"/>
          <w:b/>
          <w:szCs w:val="14"/>
        </w:rPr>
        <w:t xml:space="preserve"> contra el foc</w:t>
      </w:r>
    </w:p>
    <w:p w14:paraId="1C52BF98" w14:textId="77777777" w:rsidR="00E118CD" w:rsidRPr="002B38FF" w:rsidRDefault="00D95247">
      <w:pPr>
        <w:rPr>
          <w:sz w:val="6"/>
          <w:szCs w:val="14"/>
        </w:rPr>
      </w:pPr>
      <w:r w:rsidRPr="002B38FF">
        <w:rPr>
          <w:rFonts w:ascii="Times New Roman,serif"/>
          <w:sz w:val="18"/>
          <w:szCs w:val="14"/>
        </w:rPr>
        <w:t xml:space="preserve"> </w:t>
      </w:r>
    </w:p>
    <w:p w14:paraId="2D8CDD52"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018-1. Productes de protecci</w:t>
      </w:r>
      <w:r w:rsidRPr="002B38FF">
        <w:rPr>
          <w:rFonts w:ascii="arial,helvetica,sans-serif"/>
          <w:szCs w:val="14"/>
        </w:rPr>
        <w:t>ó</w:t>
      </w:r>
      <w:r w:rsidRPr="002B38FF">
        <w:rPr>
          <w:rFonts w:ascii="arial,helvetica,sans-serif"/>
          <w:szCs w:val="14"/>
        </w:rPr>
        <w:t xml:space="preserve"> contra el foc. Part 1: General.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101367FC" w14:textId="77777777" w:rsidR="00E118CD" w:rsidRPr="002B38FF" w:rsidRDefault="00D95247">
      <w:pPr>
        <w:rPr>
          <w:sz w:val="6"/>
          <w:szCs w:val="14"/>
        </w:rPr>
      </w:pPr>
      <w:r w:rsidRPr="002B38FF">
        <w:rPr>
          <w:rFonts w:ascii="Times New Roman,serif"/>
          <w:sz w:val="18"/>
          <w:szCs w:val="14"/>
        </w:rPr>
        <w:t xml:space="preserve"> </w:t>
      </w:r>
    </w:p>
    <w:p w14:paraId="5388F62D"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018-2. Productes de protecci</w:t>
      </w:r>
      <w:r w:rsidRPr="002B38FF">
        <w:rPr>
          <w:rFonts w:ascii="arial,helvetica,sans-serif"/>
          <w:szCs w:val="14"/>
        </w:rPr>
        <w:t>ó</w:t>
      </w:r>
      <w:r w:rsidRPr="002B38FF">
        <w:rPr>
          <w:rFonts w:ascii="arial,helvetica,sans-serif"/>
          <w:szCs w:val="14"/>
        </w:rPr>
        <w:t xml:space="preserve"> contra el foc. Part 2: Pintures reactives per a la protecci</w:t>
      </w:r>
      <w:r w:rsidRPr="002B38FF">
        <w:rPr>
          <w:rFonts w:ascii="arial,helvetica,sans-serif"/>
          <w:szCs w:val="14"/>
        </w:rPr>
        <w:t>ó</w:t>
      </w:r>
      <w:r w:rsidRPr="002B38FF">
        <w:rPr>
          <w:rFonts w:ascii="arial,helvetica,sans-serif"/>
          <w:szCs w:val="14"/>
        </w:rPr>
        <w:t xml:space="preserve"> contra el foc d</w:t>
      </w:r>
      <w:r w:rsidRPr="002B38FF">
        <w:rPr>
          <w:rFonts w:ascii="arial,helvetica,sans-serif"/>
          <w:szCs w:val="14"/>
        </w:rPr>
        <w:t>’</w:t>
      </w:r>
      <w:r w:rsidRPr="002B38FF">
        <w:rPr>
          <w:rFonts w:ascii="arial,helvetica,sans-serif"/>
          <w:szCs w:val="14"/>
        </w:rPr>
        <w:t>elements d</w:t>
      </w:r>
      <w:r w:rsidRPr="002B38FF">
        <w:rPr>
          <w:rFonts w:ascii="arial,helvetica,sans-serif"/>
          <w:szCs w:val="14"/>
        </w:rPr>
        <w:t>’</w:t>
      </w:r>
      <w:r w:rsidRPr="002B38FF">
        <w:rPr>
          <w:rFonts w:ascii="arial,helvetica,sans-serif"/>
          <w:szCs w:val="14"/>
        </w:rPr>
        <w:t>acer.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48590F10" w14:textId="77777777" w:rsidR="00E118CD" w:rsidRPr="002B38FF" w:rsidRDefault="00D95247">
      <w:pPr>
        <w:rPr>
          <w:sz w:val="6"/>
          <w:szCs w:val="14"/>
        </w:rPr>
      </w:pPr>
      <w:r w:rsidRPr="002B38FF">
        <w:rPr>
          <w:rFonts w:ascii="Times New Roman,serif"/>
          <w:sz w:val="18"/>
          <w:szCs w:val="14"/>
        </w:rPr>
        <w:t xml:space="preserve"> </w:t>
      </w:r>
    </w:p>
    <w:p w14:paraId="1BA3B62D"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018-3. Productes de protecci</w:t>
      </w:r>
      <w:r w:rsidRPr="002B38FF">
        <w:rPr>
          <w:rFonts w:ascii="arial,helvetica,sans-serif"/>
          <w:szCs w:val="14"/>
        </w:rPr>
        <w:t>ó</w:t>
      </w:r>
      <w:r w:rsidRPr="002B38FF">
        <w:rPr>
          <w:rFonts w:ascii="arial,helvetica,sans-serif"/>
          <w:szCs w:val="14"/>
        </w:rPr>
        <w:t xml:space="preserve"> contra el foc. Part 3: Productes i equips de sistemes de referit per a aplicacions de protecci</w:t>
      </w:r>
      <w:r w:rsidRPr="002B38FF">
        <w:rPr>
          <w:rFonts w:ascii="arial,helvetica,sans-serif"/>
          <w:szCs w:val="14"/>
        </w:rPr>
        <w:t>ó</w:t>
      </w:r>
      <w:r w:rsidRPr="002B38FF">
        <w:rPr>
          <w:rFonts w:ascii="arial,helvetica,sans-serif"/>
          <w:szCs w:val="14"/>
        </w:rPr>
        <w:t xml:space="preserve"> contra el foc.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2909C42" w14:textId="77777777" w:rsidR="00E118CD" w:rsidRPr="002B38FF" w:rsidRDefault="00D95247">
      <w:pPr>
        <w:rPr>
          <w:sz w:val="6"/>
          <w:szCs w:val="14"/>
        </w:rPr>
      </w:pPr>
      <w:r w:rsidRPr="002B38FF">
        <w:rPr>
          <w:rFonts w:ascii="Times New Roman,serif"/>
          <w:sz w:val="18"/>
          <w:szCs w:val="14"/>
        </w:rPr>
        <w:t xml:space="preserve"> </w:t>
      </w:r>
    </w:p>
    <w:p w14:paraId="30C78DDB"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018-4. Productes de protecci</w:t>
      </w:r>
      <w:r w:rsidRPr="002B38FF">
        <w:rPr>
          <w:rFonts w:ascii="arial,helvetica,sans-serif"/>
          <w:szCs w:val="14"/>
        </w:rPr>
        <w:t>ó</w:t>
      </w:r>
      <w:r w:rsidRPr="002B38FF">
        <w:rPr>
          <w:rFonts w:ascii="arial,helvetica,sans-serif"/>
          <w:szCs w:val="14"/>
        </w:rPr>
        <w:t xml:space="preserve"> contra el foc. Part 4: Productes i equips per a protecci</w:t>
      </w:r>
      <w:r w:rsidRPr="002B38FF">
        <w:rPr>
          <w:rFonts w:ascii="arial,helvetica,sans-serif"/>
          <w:szCs w:val="14"/>
        </w:rPr>
        <w:t>ó</w:t>
      </w:r>
      <w:r w:rsidRPr="002B38FF">
        <w:rPr>
          <w:rFonts w:ascii="arial,helvetica,sans-serif"/>
          <w:szCs w:val="14"/>
        </w:rPr>
        <w:t xml:space="preserve"> contra el foc a base de plaf</w:t>
      </w:r>
      <w:r w:rsidRPr="002B38FF">
        <w:rPr>
          <w:rFonts w:ascii="arial,helvetica,sans-serif"/>
          <w:szCs w:val="14"/>
        </w:rPr>
        <w:t>ó</w:t>
      </w:r>
      <w:r w:rsidRPr="002B38FF">
        <w:rPr>
          <w:rFonts w:ascii="arial,helvetica,sans-serif"/>
          <w:szCs w:val="14"/>
        </w:rPr>
        <w:t>ns r</w:t>
      </w:r>
      <w:r w:rsidRPr="002B38FF">
        <w:rPr>
          <w:rFonts w:ascii="arial,helvetica,sans-serif"/>
          <w:szCs w:val="14"/>
        </w:rPr>
        <w:t>í</w:t>
      </w:r>
      <w:r w:rsidRPr="002B38FF">
        <w:rPr>
          <w:rFonts w:ascii="arial,helvetica,sans-serif"/>
          <w:szCs w:val="14"/>
        </w:rPr>
        <w:t>gids i semir</w:t>
      </w:r>
      <w:r w:rsidRPr="002B38FF">
        <w:rPr>
          <w:rFonts w:ascii="arial,helvetica,sans-serif"/>
          <w:szCs w:val="14"/>
        </w:rPr>
        <w:t>í</w:t>
      </w:r>
      <w:r w:rsidRPr="002B38FF">
        <w:rPr>
          <w:rFonts w:ascii="arial,helvetica,sans-serif"/>
          <w:szCs w:val="14"/>
        </w:rPr>
        <w:t>gids, i mantes.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299EA64" w14:textId="77777777" w:rsidR="00E118CD" w:rsidRPr="002B38FF" w:rsidRDefault="00D95247">
      <w:pPr>
        <w:rPr>
          <w:sz w:val="6"/>
          <w:szCs w:val="14"/>
        </w:rPr>
      </w:pPr>
      <w:r w:rsidRPr="002B38FF">
        <w:rPr>
          <w:rFonts w:ascii="Times New Roman,serif"/>
          <w:sz w:val="18"/>
          <w:szCs w:val="14"/>
        </w:rPr>
        <w:t xml:space="preserve"> </w:t>
      </w:r>
    </w:p>
    <w:p w14:paraId="15C1E462" w14:textId="77777777" w:rsidR="00E118CD" w:rsidRPr="002B38FF" w:rsidRDefault="00D95247">
      <w:pPr>
        <w:rPr>
          <w:sz w:val="6"/>
          <w:szCs w:val="14"/>
        </w:rPr>
      </w:pPr>
      <w:r w:rsidRPr="002B38FF">
        <w:rPr>
          <w:rFonts w:ascii="arial,helvetica,sans-serif"/>
          <w:b/>
          <w:szCs w:val="14"/>
        </w:rPr>
        <w:t>17.2. Hidrants</w:t>
      </w:r>
    </w:p>
    <w:p w14:paraId="4A63465D" w14:textId="77777777" w:rsidR="00E118CD" w:rsidRPr="002B38FF" w:rsidRDefault="00D95247">
      <w:pPr>
        <w:rPr>
          <w:sz w:val="6"/>
          <w:szCs w:val="14"/>
        </w:rPr>
      </w:pPr>
      <w:r w:rsidRPr="002B38FF">
        <w:rPr>
          <w:rFonts w:ascii="Times New Roman,serif"/>
          <w:sz w:val="18"/>
          <w:szCs w:val="14"/>
        </w:rPr>
        <w:t xml:space="preserve"> </w:t>
      </w:r>
    </w:p>
    <w:p w14:paraId="5D8F318E" w14:textId="77777777" w:rsidR="00E118CD" w:rsidRPr="002B38FF" w:rsidRDefault="00D95247">
      <w:pPr>
        <w:rPr>
          <w:sz w:val="6"/>
          <w:szCs w:val="14"/>
        </w:rPr>
      </w:pPr>
      <w:r w:rsidRPr="002B38FF">
        <w:rPr>
          <w:rFonts w:ascii="arial,helvetica,sans-serif"/>
          <w:b/>
          <w:szCs w:val="14"/>
        </w:rPr>
        <w:t>17.2.1. Hidrants davall de terra</w:t>
      </w:r>
    </w:p>
    <w:p w14:paraId="596CF145" w14:textId="77777777" w:rsidR="00E118CD" w:rsidRPr="002B38FF" w:rsidRDefault="00D95247">
      <w:pPr>
        <w:rPr>
          <w:sz w:val="6"/>
          <w:szCs w:val="14"/>
        </w:rPr>
      </w:pPr>
      <w:r w:rsidRPr="002B38FF">
        <w:rPr>
          <w:rFonts w:ascii="Times New Roman,serif"/>
          <w:sz w:val="18"/>
          <w:szCs w:val="14"/>
        </w:rPr>
        <w:t xml:space="preserve"> </w:t>
      </w:r>
    </w:p>
    <w:p w14:paraId="4370D85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 EN 14339:2006. Hidrants contra incendi davall de terra.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5B28F14D" w14:textId="77777777" w:rsidR="00E118CD" w:rsidRPr="002B38FF" w:rsidRDefault="00D95247">
      <w:pPr>
        <w:rPr>
          <w:sz w:val="6"/>
          <w:szCs w:val="14"/>
        </w:rPr>
      </w:pPr>
      <w:r w:rsidRPr="002B38FF">
        <w:rPr>
          <w:rFonts w:ascii="Times New Roman,serif"/>
          <w:sz w:val="18"/>
          <w:szCs w:val="14"/>
        </w:rPr>
        <w:t xml:space="preserve"> </w:t>
      </w:r>
    </w:p>
    <w:p w14:paraId="4CBDF36F" w14:textId="77777777" w:rsidR="00E118CD" w:rsidRPr="002B38FF" w:rsidRDefault="00D95247">
      <w:pPr>
        <w:rPr>
          <w:sz w:val="6"/>
          <w:szCs w:val="14"/>
        </w:rPr>
      </w:pPr>
      <w:r w:rsidRPr="002B38FF">
        <w:rPr>
          <w:rFonts w:ascii="arial,helvetica,sans-serif"/>
          <w:b/>
          <w:szCs w:val="14"/>
        </w:rPr>
        <w:t>17.2.2. Hidrants</w:t>
      </w:r>
    </w:p>
    <w:p w14:paraId="2E30C8B6" w14:textId="77777777" w:rsidR="00E118CD" w:rsidRPr="002B38FF" w:rsidRDefault="00D95247">
      <w:pPr>
        <w:rPr>
          <w:sz w:val="6"/>
          <w:szCs w:val="14"/>
        </w:rPr>
      </w:pPr>
      <w:r w:rsidRPr="002B38FF">
        <w:rPr>
          <w:rFonts w:ascii="Times New Roman,serif"/>
          <w:sz w:val="18"/>
          <w:szCs w:val="14"/>
        </w:rPr>
        <w:t xml:space="preserve"> </w:t>
      </w:r>
    </w:p>
    <w:p w14:paraId="2090AA5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14384:2006. Hidrants.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68E466C2" w14:textId="77777777" w:rsidR="00E118CD" w:rsidRPr="002B38FF" w:rsidRDefault="00D95247">
      <w:pPr>
        <w:rPr>
          <w:sz w:val="6"/>
          <w:szCs w:val="14"/>
        </w:rPr>
      </w:pPr>
      <w:r w:rsidRPr="002B38FF">
        <w:rPr>
          <w:rFonts w:ascii="Times New Roman,serif"/>
          <w:sz w:val="18"/>
          <w:szCs w:val="14"/>
        </w:rPr>
        <w:t xml:space="preserve"> </w:t>
      </w:r>
    </w:p>
    <w:p w14:paraId="1D470A6D" w14:textId="77777777" w:rsidR="00E118CD" w:rsidRPr="002B38FF" w:rsidRDefault="00D95247">
      <w:pPr>
        <w:rPr>
          <w:sz w:val="6"/>
          <w:szCs w:val="14"/>
        </w:rPr>
      </w:pPr>
      <w:r w:rsidRPr="002B38FF">
        <w:rPr>
          <w:rFonts w:ascii="arial,helvetica,sans-serif"/>
          <w:b/>
          <w:szCs w:val="14"/>
        </w:rPr>
        <w:t>17.3. Sistemes de detecci</w:t>
      </w:r>
      <w:r w:rsidRPr="002B38FF">
        <w:rPr>
          <w:rFonts w:ascii="arial,helvetica,sans-serif"/>
          <w:b/>
          <w:szCs w:val="14"/>
        </w:rPr>
        <w:t>ó</w:t>
      </w:r>
      <w:r w:rsidRPr="002B38FF">
        <w:rPr>
          <w:rFonts w:ascii="arial,helvetica,sans-serif"/>
          <w:b/>
          <w:szCs w:val="14"/>
        </w:rPr>
        <w:t xml:space="preserve"> i alarma d</w:t>
      </w:r>
      <w:r w:rsidRPr="002B38FF">
        <w:rPr>
          <w:rFonts w:ascii="arial,helvetica,sans-serif"/>
          <w:b/>
          <w:szCs w:val="14"/>
        </w:rPr>
        <w:t>’</w:t>
      </w:r>
      <w:r w:rsidRPr="002B38FF">
        <w:rPr>
          <w:rFonts w:ascii="arial,helvetica,sans-serif"/>
          <w:b/>
          <w:szCs w:val="14"/>
        </w:rPr>
        <w:t>incendis</w:t>
      </w:r>
    </w:p>
    <w:p w14:paraId="4967CB4B" w14:textId="77777777" w:rsidR="00E118CD" w:rsidRPr="002B38FF" w:rsidRDefault="00D95247">
      <w:pPr>
        <w:rPr>
          <w:sz w:val="6"/>
          <w:szCs w:val="14"/>
        </w:rPr>
      </w:pPr>
      <w:r w:rsidRPr="002B38FF">
        <w:rPr>
          <w:rFonts w:ascii="Times New Roman,serif"/>
          <w:sz w:val="18"/>
          <w:szCs w:val="14"/>
        </w:rPr>
        <w:t xml:space="preserve"> </w:t>
      </w:r>
    </w:p>
    <w:p w14:paraId="2DEED1F7" w14:textId="77777777" w:rsidR="00E118CD" w:rsidRPr="002B38FF" w:rsidRDefault="00D95247">
      <w:pPr>
        <w:rPr>
          <w:sz w:val="6"/>
          <w:szCs w:val="14"/>
        </w:rPr>
      </w:pPr>
      <w:r w:rsidRPr="002B38FF">
        <w:rPr>
          <w:rFonts w:ascii="arial,helvetica,sans-serif"/>
          <w:b/>
          <w:szCs w:val="14"/>
        </w:rPr>
        <w:t>17.3.1. Dispositius d</w:t>
      </w:r>
      <w:r w:rsidRPr="002B38FF">
        <w:rPr>
          <w:rFonts w:ascii="arial,helvetica,sans-serif"/>
          <w:b/>
          <w:szCs w:val="14"/>
        </w:rPr>
        <w:t>’</w:t>
      </w:r>
      <w:r w:rsidRPr="002B38FF">
        <w:rPr>
          <w:rFonts w:ascii="arial,helvetica,sans-serif"/>
          <w:b/>
          <w:szCs w:val="14"/>
        </w:rPr>
        <w:t>alarma d</w:t>
      </w:r>
      <w:r w:rsidRPr="002B38FF">
        <w:rPr>
          <w:rFonts w:ascii="arial,helvetica,sans-serif"/>
          <w:b/>
          <w:szCs w:val="14"/>
        </w:rPr>
        <w:t>’</w:t>
      </w:r>
      <w:r w:rsidRPr="002B38FF">
        <w:rPr>
          <w:rFonts w:ascii="arial,helvetica,sans-serif"/>
          <w:b/>
          <w:szCs w:val="14"/>
        </w:rPr>
        <w:t>incendis ac</w:t>
      </w:r>
      <w:r w:rsidRPr="002B38FF">
        <w:rPr>
          <w:rFonts w:ascii="arial,helvetica,sans-serif"/>
          <w:b/>
          <w:szCs w:val="14"/>
        </w:rPr>
        <w:t>ú</w:t>
      </w:r>
      <w:r w:rsidRPr="002B38FF">
        <w:rPr>
          <w:rFonts w:ascii="arial,helvetica,sans-serif"/>
          <w:b/>
          <w:szCs w:val="14"/>
        </w:rPr>
        <w:t>stics</w:t>
      </w:r>
    </w:p>
    <w:p w14:paraId="3DF9C2C7" w14:textId="77777777" w:rsidR="00E118CD" w:rsidRPr="002B38FF" w:rsidRDefault="00D95247">
      <w:pPr>
        <w:rPr>
          <w:sz w:val="6"/>
          <w:szCs w:val="14"/>
        </w:rPr>
      </w:pPr>
      <w:r w:rsidRPr="002B38FF">
        <w:rPr>
          <w:rFonts w:ascii="Times New Roman,serif"/>
          <w:sz w:val="18"/>
          <w:szCs w:val="14"/>
        </w:rPr>
        <w:t xml:space="preserve"> </w:t>
      </w:r>
    </w:p>
    <w:p w14:paraId="31B22229" w14:textId="77777777" w:rsidR="00E118CD" w:rsidRPr="002B38FF" w:rsidRDefault="00D95247">
      <w:pPr>
        <w:rPr>
          <w:sz w:val="6"/>
          <w:szCs w:val="14"/>
        </w:rPr>
      </w:pPr>
      <w:r w:rsidRPr="002B38FF">
        <w:rPr>
          <w:rFonts w:ascii="arial,helvetica,sans-serif"/>
          <w:szCs w:val="14"/>
        </w:rPr>
        <w:t>Marcatge CE obligatori des del 30 de juny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54-3:2016. Sistemes de detecci</w:t>
      </w:r>
      <w:r w:rsidRPr="002B38FF">
        <w:rPr>
          <w:rFonts w:ascii="arial,helvetica,sans-serif"/>
          <w:szCs w:val="14"/>
        </w:rPr>
        <w:t>ó</w:t>
      </w:r>
      <w:r w:rsidRPr="002B38FF">
        <w:rPr>
          <w:rFonts w:ascii="arial,helvetica,sans-serif"/>
          <w:szCs w:val="14"/>
        </w:rPr>
        <w:t xml:space="preserve"> i alarma d</w:t>
      </w:r>
      <w:r w:rsidRPr="002B38FF">
        <w:rPr>
          <w:rFonts w:ascii="arial,helvetica,sans-serif"/>
          <w:szCs w:val="14"/>
        </w:rPr>
        <w:t>’</w:t>
      </w:r>
      <w:r w:rsidRPr="002B38FF">
        <w:rPr>
          <w:rFonts w:ascii="arial,helvetica,sans-serif"/>
          <w:szCs w:val="14"/>
        </w:rPr>
        <w:t>incendis. Part 3: Dispositius d</w:t>
      </w:r>
      <w:r w:rsidRPr="002B38FF">
        <w:rPr>
          <w:rFonts w:ascii="arial,helvetica,sans-serif"/>
          <w:szCs w:val="14"/>
        </w:rPr>
        <w:t>’</w:t>
      </w:r>
      <w:r w:rsidRPr="002B38FF">
        <w:rPr>
          <w:rFonts w:ascii="arial,helvetica,sans-serif"/>
          <w:szCs w:val="14"/>
        </w:rPr>
        <w:t>alarma d</w:t>
      </w:r>
      <w:r w:rsidRPr="002B38FF">
        <w:rPr>
          <w:rFonts w:ascii="arial,helvetica,sans-serif"/>
          <w:szCs w:val="14"/>
        </w:rPr>
        <w:t>’</w:t>
      </w:r>
      <w:r w:rsidRPr="002B38FF">
        <w:rPr>
          <w:rFonts w:ascii="arial,helvetica,sans-serif"/>
          <w:szCs w:val="14"/>
        </w:rPr>
        <w:t>incendis. Dispositius ac</w:t>
      </w:r>
      <w:r w:rsidRPr="002B38FF">
        <w:rPr>
          <w:rFonts w:ascii="arial,helvetica,sans-serif"/>
          <w:szCs w:val="14"/>
        </w:rPr>
        <w:t>ú</w:t>
      </w:r>
      <w:r w:rsidRPr="002B38FF">
        <w:rPr>
          <w:rFonts w:ascii="arial,helvetica,sans-serif"/>
          <w:szCs w:val="14"/>
        </w:rPr>
        <w:t>stics.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19D55EE1" w14:textId="77777777" w:rsidR="00E118CD" w:rsidRPr="002B38FF" w:rsidRDefault="00D95247">
      <w:pPr>
        <w:rPr>
          <w:sz w:val="6"/>
          <w:szCs w:val="14"/>
        </w:rPr>
      </w:pPr>
      <w:r w:rsidRPr="002B38FF">
        <w:rPr>
          <w:rFonts w:ascii="Times New Roman,serif"/>
          <w:sz w:val="18"/>
          <w:szCs w:val="14"/>
        </w:rPr>
        <w:t xml:space="preserve"> </w:t>
      </w:r>
    </w:p>
    <w:p w14:paraId="29A5AB5E" w14:textId="77777777" w:rsidR="00E118CD" w:rsidRPr="002B38FF" w:rsidRDefault="00D95247">
      <w:pPr>
        <w:rPr>
          <w:sz w:val="6"/>
          <w:szCs w:val="14"/>
        </w:rPr>
      </w:pPr>
      <w:r w:rsidRPr="002B38FF">
        <w:rPr>
          <w:rFonts w:ascii="arial,helvetica,sans-serif"/>
          <w:b/>
          <w:szCs w:val="14"/>
        </w:rPr>
        <w:t>17.3.2. Dispositius d</w:t>
      </w:r>
      <w:r w:rsidRPr="002B38FF">
        <w:rPr>
          <w:rFonts w:ascii="arial,helvetica,sans-serif"/>
          <w:b/>
          <w:szCs w:val="14"/>
        </w:rPr>
        <w:t>’</w:t>
      </w:r>
      <w:r w:rsidRPr="002B38FF">
        <w:rPr>
          <w:rFonts w:ascii="arial,helvetica,sans-serif"/>
          <w:b/>
          <w:szCs w:val="14"/>
        </w:rPr>
        <w:t>alarma de foc. Dispositius d</w:t>
      </w:r>
      <w:r w:rsidRPr="002B38FF">
        <w:rPr>
          <w:rFonts w:ascii="arial,helvetica,sans-serif"/>
          <w:b/>
          <w:szCs w:val="14"/>
        </w:rPr>
        <w:t>’</w:t>
      </w:r>
      <w:r w:rsidRPr="002B38FF">
        <w:rPr>
          <w:rFonts w:ascii="arial,helvetica,sans-serif"/>
          <w:b/>
          <w:szCs w:val="14"/>
        </w:rPr>
        <w:t>alarma visual</w:t>
      </w:r>
    </w:p>
    <w:p w14:paraId="53ABEF84" w14:textId="77777777" w:rsidR="00E118CD" w:rsidRPr="002B38FF" w:rsidRDefault="00D95247">
      <w:pPr>
        <w:rPr>
          <w:sz w:val="6"/>
          <w:szCs w:val="14"/>
        </w:rPr>
      </w:pPr>
      <w:r w:rsidRPr="002B38FF">
        <w:rPr>
          <w:rFonts w:ascii="Times New Roman,serif"/>
          <w:sz w:val="18"/>
          <w:szCs w:val="14"/>
        </w:rPr>
        <w:t xml:space="preserve"> </w:t>
      </w:r>
    </w:p>
    <w:p w14:paraId="061087E7" w14:textId="77777777" w:rsidR="00E118CD" w:rsidRPr="002B38FF" w:rsidRDefault="00D95247">
      <w:pPr>
        <w:rPr>
          <w:sz w:val="6"/>
          <w:szCs w:val="14"/>
        </w:rPr>
      </w:pPr>
      <w:r w:rsidRPr="002B38FF">
        <w:rPr>
          <w:rFonts w:ascii="arial,helvetica,sans-serif"/>
          <w:szCs w:val="14"/>
        </w:rPr>
        <w:t>Marcatge CE obligatori des del 31 de desembre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54-23:2011. Sistemes de detecci</w:t>
      </w:r>
      <w:r w:rsidRPr="002B38FF">
        <w:rPr>
          <w:rFonts w:ascii="arial,helvetica,sans-serif"/>
          <w:szCs w:val="14"/>
        </w:rPr>
        <w:t>ó</w:t>
      </w:r>
      <w:r w:rsidRPr="002B38FF">
        <w:rPr>
          <w:rFonts w:ascii="arial,helvetica,sans-serif"/>
          <w:szCs w:val="14"/>
        </w:rPr>
        <w:t xml:space="preserve"> i alarma d</w:t>
      </w:r>
      <w:r w:rsidRPr="002B38FF">
        <w:rPr>
          <w:rFonts w:ascii="arial,helvetica,sans-serif"/>
          <w:szCs w:val="14"/>
        </w:rPr>
        <w:t>’</w:t>
      </w:r>
      <w:r w:rsidRPr="002B38FF">
        <w:rPr>
          <w:rFonts w:ascii="arial,helvetica,sans-serif"/>
          <w:szCs w:val="14"/>
        </w:rPr>
        <w:t>incendis. Part 23: Dispositius d</w:t>
      </w:r>
      <w:r w:rsidRPr="002B38FF">
        <w:rPr>
          <w:rFonts w:ascii="arial,helvetica,sans-serif"/>
          <w:szCs w:val="14"/>
        </w:rPr>
        <w:t>’</w:t>
      </w:r>
      <w:r w:rsidRPr="002B38FF">
        <w:rPr>
          <w:rFonts w:ascii="arial,helvetica,sans-serif"/>
          <w:szCs w:val="14"/>
        </w:rPr>
        <w:t>alarma d</w:t>
      </w:r>
      <w:r w:rsidRPr="002B38FF">
        <w:rPr>
          <w:rFonts w:ascii="arial,helvetica,sans-serif"/>
          <w:szCs w:val="14"/>
        </w:rPr>
        <w:t>’</w:t>
      </w:r>
      <w:r w:rsidRPr="002B38FF">
        <w:rPr>
          <w:rFonts w:ascii="arial,helvetica,sans-serif"/>
          <w:szCs w:val="14"/>
        </w:rPr>
        <w:t>incendis. Dispositius d</w:t>
      </w:r>
      <w:r w:rsidRPr="002B38FF">
        <w:rPr>
          <w:rFonts w:ascii="arial,helvetica,sans-serif"/>
          <w:szCs w:val="14"/>
        </w:rPr>
        <w:t>’</w:t>
      </w:r>
      <w:r w:rsidRPr="002B38FF">
        <w:rPr>
          <w:rFonts w:ascii="arial,helvetica,sans-serif"/>
          <w:szCs w:val="14"/>
        </w:rPr>
        <w:t>alarma visual.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33A6071" w14:textId="77777777" w:rsidR="00E118CD" w:rsidRPr="002B38FF" w:rsidRDefault="00D95247">
      <w:pPr>
        <w:rPr>
          <w:sz w:val="6"/>
          <w:szCs w:val="14"/>
        </w:rPr>
      </w:pPr>
      <w:r w:rsidRPr="002B38FF">
        <w:rPr>
          <w:rFonts w:ascii="Times New Roman,serif"/>
          <w:sz w:val="18"/>
          <w:szCs w:val="14"/>
        </w:rPr>
        <w:t xml:space="preserve"> </w:t>
      </w:r>
    </w:p>
    <w:p w14:paraId="31929961" w14:textId="77777777" w:rsidR="00E118CD" w:rsidRPr="002B38FF" w:rsidRDefault="00D95247">
      <w:pPr>
        <w:rPr>
          <w:sz w:val="6"/>
          <w:szCs w:val="14"/>
        </w:rPr>
      </w:pPr>
      <w:r w:rsidRPr="002B38FF">
        <w:rPr>
          <w:rFonts w:ascii="arial,helvetica,sans-serif"/>
          <w:b/>
          <w:szCs w:val="14"/>
        </w:rPr>
        <w:t>17.3.3. Equips de subministrament d</w:t>
      </w:r>
      <w:r w:rsidRPr="002B38FF">
        <w:rPr>
          <w:rFonts w:ascii="arial,helvetica,sans-serif"/>
          <w:b/>
          <w:szCs w:val="14"/>
        </w:rPr>
        <w:t>’</w:t>
      </w:r>
      <w:r w:rsidRPr="002B38FF">
        <w:rPr>
          <w:rFonts w:ascii="arial,helvetica,sans-serif"/>
          <w:b/>
          <w:szCs w:val="14"/>
        </w:rPr>
        <w:t>alimentaci</w:t>
      </w:r>
      <w:r w:rsidRPr="002B38FF">
        <w:rPr>
          <w:rFonts w:ascii="arial,helvetica,sans-serif"/>
          <w:b/>
          <w:szCs w:val="14"/>
        </w:rPr>
        <w:t>ó</w:t>
      </w:r>
    </w:p>
    <w:p w14:paraId="6012FF45" w14:textId="77777777" w:rsidR="00E118CD" w:rsidRPr="002B38FF" w:rsidRDefault="00D95247">
      <w:pPr>
        <w:rPr>
          <w:sz w:val="6"/>
          <w:szCs w:val="14"/>
        </w:rPr>
      </w:pPr>
      <w:r w:rsidRPr="002B38FF">
        <w:rPr>
          <w:rFonts w:ascii="Times New Roman,serif"/>
          <w:sz w:val="18"/>
          <w:szCs w:val="14"/>
        </w:rPr>
        <w:t xml:space="preserve"> </w:t>
      </w:r>
    </w:p>
    <w:p w14:paraId="53D7DC8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2005,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EN 54-4:1997, adoptada com UNE 23007-4:1998 i EN 54-4/AC:1999, adoptada com UNE 23007-4:1998/ERRATUM:1999 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2009,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EN 54-4/A1:2003, adoptada com UNE 23007-4:1998/1M:2003 i EN 54-4:1997/A2:2007, adoptada com UNE 23007-4:1998/2M:2007. Sistemes de detecci</w:t>
      </w:r>
      <w:r w:rsidRPr="002B38FF">
        <w:rPr>
          <w:rFonts w:ascii="arial,helvetica,sans-serif"/>
          <w:szCs w:val="14"/>
        </w:rPr>
        <w:t>ó</w:t>
      </w:r>
      <w:r w:rsidRPr="002B38FF">
        <w:rPr>
          <w:rFonts w:ascii="arial,helvetica,sans-serif"/>
          <w:szCs w:val="14"/>
        </w:rPr>
        <w:t xml:space="preserve"> i alarma d</w:t>
      </w:r>
      <w:r w:rsidRPr="002B38FF">
        <w:rPr>
          <w:rFonts w:ascii="arial,helvetica,sans-serif"/>
          <w:szCs w:val="14"/>
        </w:rPr>
        <w:t>’</w:t>
      </w:r>
      <w:r w:rsidRPr="002B38FF">
        <w:rPr>
          <w:rFonts w:ascii="arial,helvetica,sans-serif"/>
          <w:szCs w:val="14"/>
        </w:rPr>
        <w:t>incendis. Part 4: Equips de subministrament d</w:t>
      </w:r>
      <w:r w:rsidRPr="002B38FF">
        <w:rPr>
          <w:rFonts w:ascii="arial,helvetica,sans-serif"/>
          <w:szCs w:val="14"/>
        </w:rPr>
        <w:t>’</w:t>
      </w:r>
      <w:r w:rsidRPr="002B38FF">
        <w:rPr>
          <w:rFonts w:ascii="arial,helvetica,sans-serif"/>
          <w:szCs w:val="14"/>
        </w:rPr>
        <w:t>alimentaci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1B33CE15" w14:textId="77777777" w:rsidR="00E118CD" w:rsidRPr="002B38FF" w:rsidRDefault="00D95247">
      <w:pPr>
        <w:rPr>
          <w:sz w:val="6"/>
          <w:szCs w:val="14"/>
        </w:rPr>
      </w:pPr>
      <w:r w:rsidRPr="002B38FF">
        <w:rPr>
          <w:rFonts w:ascii="Times New Roman,serif"/>
          <w:sz w:val="18"/>
          <w:szCs w:val="14"/>
        </w:rPr>
        <w:t xml:space="preserve"> </w:t>
      </w:r>
    </w:p>
    <w:p w14:paraId="2D75C775" w14:textId="77777777" w:rsidR="00E118CD" w:rsidRPr="002B38FF" w:rsidRDefault="00D95247">
      <w:pPr>
        <w:rPr>
          <w:sz w:val="6"/>
          <w:szCs w:val="14"/>
        </w:rPr>
      </w:pPr>
      <w:r w:rsidRPr="002B38FF">
        <w:rPr>
          <w:rFonts w:ascii="arial,helvetica,sans-serif"/>
          <w:b/>
          <w:szCs w:val="14"/>
        </w:rPr>
        <w:t>17.3.4. Detectors de calor puntuals</w:t>
      </w:r>
    </w:p>
    <w:p w14:paraId="1A71A674" w14:textId="77777777" w:rsidR="00E118CD" w:rsidRPr="002B38FF" w:rsidRDefault="00D95247">
      <w:pPr>
        <w:rPr>
          <w:sz w:val="6"/>
          <w:szCs w:val="14"/>
        </w:rPr>
      </w:pPr>
      <w:r w:rsidRPr="002B38FF">
        <w:rPr>
          <w:rFonts w:ascii="Times New Roman,serif"/>
          <w:sz w:val="18"/>
          <w:szCs w:val="14"/>
        </w:rPr>
        <w:t xml:space="preserve"> </w:t>
      </w:r>
    </w:p>
    <w:p w14:paraId="150B668B" w14:textId="77777777" w:rsidR="00E118CD" w:rsidRPr="002B38FF" w:rsidRDefault="00D95247">
      <w:pPr>
        <w:rPr>
          <w:sz w:val="6"/>
          <w:szCs w:val="14"/>
        </w:rPr>
      </w:pPr>
      <w:r w:rsidRPr="002B38FF">
        <w:rPr>
          <w:rFonts w:ascii="arial,helvetica,sans-serif"/>
          <w:szCs w:val="14"/>
        </w:rPr>
        <w:t>Marcatge CE obligatori des del 30 de juny de 2005.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54-5:2001 i UNE-EN 54-5/A1:2002. Sistemes de detecci</w:t>
      </w:r>
      <w:r w:rsidRPr="002B38FF">
        <w:rPr>
          <w:rFonts w:ascii="arial,helvetica,sans-serif"/>
          <w:szCs w:val="14"/>
        </w:rPr>
        <w:t>ó</w:t>
      </w:r>
      <w:r w:rsidRPr="002B38FF">
        <w:rPr>
          <w:rFonts w:ascii="arial,helvetica,sans-serif"/>
          <w:szCs w:val="14"/>
        </w:rPr>
        <w:t xml:space="preserve"> i alarma d</w:t>
      </w:r>
      <w:r w:rsidRPr="002B38FF">
        <w:rPr>
          <w:rFonts w:ascii="arial,helvetica,sans-serif"/>
          <w:szCs w:val="14"/>
        </w:rPr>
        <w:t>’</w:t>
      </w:r>
      <w:r w:rsidRPr="002B38FF">
        <w:rPr>
          <w:rFonts w:ascii="arial,helvetica,sans-serif"/>
          <w:szCs w:val="14"/>
        </w:rPr>
        <w:t>incendis. Part 5: Detectors de calor. Detectors puntuals.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71699106" w14:textId="77777777" w:rsidR="00E118CD" w:rsidRPr="002B38FF" w:rsidRDefault="00D95247">
      <w:pPr>
        <w:rPr>
          <w:sz w:val="6"/>
          <w:szCs w:val="14"/>
        </w:rPr>
      </w:pPr>
      <w:r w:rsidRPr="002B38FF">
        <w:rPr>
          <w:rFonts w:ascii="Times New Roman,serif"/>
          <w:sz w:val="18"/>
          <w:szCs w:val="14"/>
        </w:rPr>
        <w:t xml:space="preserve"> </w:t>
      </w:r>
    </w:p>
    <w:p w14:paraId="79ED8BA9" w14:textId="77777777" w:rsidR="00E118CD" w:rsidRPr="002B38FF" w:rsidRDefault="00D95247">
      <w:pPr>
        <w:rPr>
          <w:sz w:val="6"/>
          <w:szCs w:val="14"/>
        </w:rPr>
      </w:pPr>
      <w:r w:rsidRPr="002B38FF">
        <w:rPr>
          <w:rFonts w:ascii="arial,helvetica,sans-serif"/>
          <w:b/>
          <w:szCs w:val="14"/>
        </w:rPr>
        <w:t>17.3.5. Detectors de fum puntuals que funcionen segons el principi de llum difusa, llum transmesa o per ionitzaci</w:t>
      </w:r>
      <w:r w:rsidRPr="002B38FF">
        <w:rPr>
          <w:rFonts w:ascii="arial,helvetica,sans-serif"/>
          <w:b/>
          <w:szCs w:val="14"/>
        </w:rPr>
        <w:t>ó</w:t>
      </w:r>
    </w:p>
    <w:p w14:paraId="2913D598" w14:textId="77777777" w:rsidR="00E118CD" w:rsidRPr="002B38FF" w:rsidRDefault="00D95247">
      <w:pPr>
        <w:rPr>
          <w:sz w:val="6"/>
          <w:szCs w:val="14"/>
        </w:rPr>
      </w:pPr>
      <w:r w:rsidRPr="002B38FF">
        <w:rPr>
          <w:rFonts w:ascii="Times New Roman,serif"/>
          <w:sz w:val="18"/>
          <w:szCs w:val="14"/>
        </w:rPr>
        <w:t xml:space="preserve"> </w:t>
      </w:r>
    </w:p>
    <w:p w14:paraId="78F60427" w14:textId="77777777" w:rsidR="00E118CD" w:rsidRPr="002B38FF" w:rsidRDefault="00D95247">
      <w:pPr>
        <w:rPr>
          <w:sz w:val="6"/>
          <w:szCs w:val="14"/>
        </w:rPr>
      </w:pPr>
      <w:r w:rsidRPr="002B38FF">
        <w:rPr>
          <w:rFonts w:ascii="arial,helvetica,sans-serif"/>
          <w:szCs w:val="14"/>
        </w:rPr>
        <w:lastRenderedPageBreak/>
        <w:t>Marcatge CE obligatori des del 30 de juny de 2005,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54-7:2001, UNE-EN 54-7/A1:2002 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54-7:2001/A2:2007. Sistemes de detecci</w:t>
      </w:r>
      <w:r w:rsidRPr="002B38FF">
        <w:rPr>
          <w:rFonts w:ascii="arial,helvetica,sans-serif"/>
          <w:szCs w:val="14"/>
        </w:rPr>
        <w:t>ó</w:t>
      </w:r>
      <w:r w:rsidRPr="002B38FF">
        <w:rPr>
          <w:rFonts w:ascii="arial,helvetica,sans-serif"/>
          <w:szCs w:val="14"/>
        </w:rPr>
        <w:t xml:space="preserve"> i alarma d</w:t>
      </w:r>
      <w:r w:rsidRPr="002B38FF">
        <w:rPr>
          <w:rFonts w:ascii="arial,helvetica,sans-serif"/>
          <w:szCs w:val="14"/>
        </w:rPr>
        <w:t>’</w:t>
      </w:r>
      <w:r w:rsidRPr="002B38FF">
        <w:rPr>
          <w:rFonts w:ascii="arial,helvetica,sans-serif"/>
          <w:szCs w:val="14"/>
        </w:rPr>
        <w:t>incendis. Part 7: Detectors de fum. Detectors puntuals que funcionen segons el principi de llum difusa, llum transmesa o per ionitzaci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110A4781" w14:textId="77777777" w:rsidR="00E118CD" w:rsidRPr="002B38FF" w:rsidRDefault="00D95247">
      <w:pPr>
        <w:rPr>
          <w:sz w:val="6"/>
          <w:szCs w:val="14"/>
        </w:rPr>
      </w:pPr>
      <w:r w:rsidRPr="002B38FF">
        <w:rPr>
          <w:rFonts w:ascii="Times New Roman,serif"/>
          <w:sz w:val="18"/>
          <w:szCs w:val="14"/>
        </w:rPr>
        <w:t xml:space="preserve"> </w:t>
      </w:r>
    </w:p>
    <w:p w14:paraId="5265D2BD" w14:textId="77777777" w:rsidR="00E118CD" w:rsidRPr="002B38FF" w:rsidRDefault="00D95247">
      <w:pPr>
        <w:rPr>
          <w:sz w:val="6"/>
          <w:szCs w:val="14"/>
        </w:rPr>
      </w:pPr>
      <w:r w:rsidRPr="002B38FF">
        <w:rPr>
          <w:rFonts w:ascii="arial,helvetica,sans-serif"/>
          <w:b/>
          <w:szCs w:val="14"/>
        </w:rPr>
        <w:t>17.3.6. Detectors de flama puntuals</w:t>
      </w:r>
    </w:p>
    <w:p w14:paraId="27528350" w14:textId="77777777" w:rsidR="00E118CD" w:rsidRPr="002B38FF" w:rsidRDefault="00D95247">
      <w:pPr>
        <w:rPr>
          <w:sz w:val="6"/>
          <w:szCs w:val="14"/>
        </w:rPr>
      </w:pPr>
      <w:r w:rsidRPr="002B38FF">
        <w:rPr>
          <w:rFonts w:ascii="Times New Roman,serif"/>
          <w:sz w:val="18"/>
          <w:szCs w:val="14"/>
        </w:rPr>
        <w:t xml:space="preserve"> </w:t>
      </w:r>
    </w:p>
    <w:p w14:paraId="2384680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2008.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54-10:2002 i UNE-EN 54-10:2002/A1:2007. Sistemes de detecci</w:t>
      </w:r>
      <w:r w:rsidRPr="002B38FF">
        <w:rPr>
          <w:rFonts w:ascii="arial,helvetica,sans-serif"/>
          <w:szCs w:val="14"/>
        </w:rPr>
        <w:t>ó</w:t>
      </w:r>
      <w:r w:rsidRPr="002B38FF">
        <w:rPr>
          <w:rFonts w:ascii="arial,helvetica,sans-serif"/>
          <w:szCs w:val="14"/>
        </w:rPr>
        <w:t xml:space="preserve"> i alarma d</w:t>
      </w:r>
      <w:r w:rsidRPr="002B38FF">
        <w:rPr>
          <w:rFonts w:ascii="arial,helvetica,sans-serif"/>
          <w:szCs w:val="14"/>
        </w:rPr>
        <w:t>’</w:t>
      </w:r>
      <w:r w:rsidRPr="002B38FF">
        <w:rPr>
          <w:rFonts w:ascii="arial,helvetica,sans-serif"/>
          <w:szCs w:val="14"/>
        </w:rPr>
        <w:t>incendis. Part 10: Detectors de flama. Detectors puntuals.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2998D2AE" w14:textId="77777777" w:rsidR="00E118CD" w:rsidRPr="002B38FF" w:rsidRDefault="00D95247">
      <w:pPr>
        <w:rPr>
          <w:sz w:val="6"/>
          <w:szCs w:val="14"/>
        </w:rPr>
      </w:pPr>
      <w:r w:rsidRPr="002B38FF">
        <w:rPr>
          <w:rFonts w:ascii="Times New Roman,serif"/>
          <w:sz w:val="18"/>
          <w:szCs w:val="14"/>
        </w:rPr>
        <w:t xml:space="preserve"> </w:t>
      </w:r>
    </w:p>
    <w:p w14:paraId="66D71EC5" w14:textId="77777777" w:rsidR="00E118CD" w:rsidRPr="002B38FF" w:rsidRDefault="00D95247">
      <w:pPr>
        <w:rPr>
          <w:sz w:val="6"/>
          <w:szCs w:val="14"/>
        </w:rPr>
      </w:pPr>
      <w:r w:rsidRPr="002B38FF">
        <w:rPr>
          <w:rFonts w:ascii="arial,helvetica,sans-serif"/>
          <w:b/>
          <w:szCs w:val="14"/>
        </w:rPr>
        <w:t>17.3.7. Polsadors manuals d</w:t>
      </w:r>
      <w:r w:rsidRPr="002B38FF">
        <w:rPr>
          <w:rFonts w:ascii="arial,helvetica,sans-serif"/>
          <w:b/>
          <w:szCs w:val="14"/>
        </w:rPr>
        <w:t>’</w:t>
      </w:r>
      <w:r w:rsidRPr="002B38FF">
        <w:rPr>
          <w:rFonts w:ascii="arial,helvetica,sans-serif"/>
          <w:b/>
          <w:szCs w:val="14"/>
        </w:rPr>
        <w:t>alarma</w:t>
      </w:r>
    </w:p>
    <w:p w14:paraId="65C4694B" w14:textId="77777777" w:rsidR="00E118CD" w:rsidRPr="002B38FF" w:rsidRDefault="00D95247">
      <w:pPr>
        <w:rPr>
          <w:sz w:val="6"/>
          <w:szCs w:val="14"/>
        </w:rPr>
      </w:pPr>
      <w:r w:rsidRPr="002B38FF">
        <w:rPr>
          <w:rFonts w:ascii="Times New Roman,serif"/>
          <w:sz w:val="18"/>
          <w:szCs w:val="14"/>
        </w:rPr>
        <w:t xml:space="preserve"> </w:t>
      </w:r>
    </w:p>
    <w:p w14:paraId="3B085A8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2008,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54-11:2001 i UNE-EN 54-11:2001/A1: 2007. Sistemes de detecci</w:t>
      </w:r>
      <w:r w:rsidRPr="002B38FF">
        <w:rPr>
          <w:rFonts w:ascii="arial,helvetica,sans-serif"/>
          <w:szCs w:val="14"/>
        </w:rPr>
        <w:t>ó</w:t>
      </w:r>
      <w:r w:rsidRPr="002B38FF">
        <w:rPr>
          <w:rFonts w:ascii="arial,helvetica,sans-serif"/>
          <w:szCs w:val="14"/>
        </w:rPr>
        <w:t xml:space="preserve"> i alarma d</w:t>
      </w:r>
      <w:r w:rsidRPr="002B38FF">
        <w:rPr>
          <w:rFonts w:ascii="arial,helvetica,sans-serif"/>
          <w:szCs w:val="14"/>
        </w:rPr>
        <w:t>’</w:t>
      </w:r>
      <w:r w:rsidRPr="002B38FF">
        <w:rPr>
          <w:rFonts w:ascii="arial,helvetica,sans-serif"/>
          <w:szCs w:val="14"/>
        </w:rPr>
        <w:t>incendis. Part 11: Polsadors manuals d</w:t>
      </w:r>
      <w:r w:rsidRPr="002B38FF">
        <w:rPr>
          <w:rFonts w:ascii="arial,helvetica,sans-serif"/>
          <w:szCs w:val="14"/>
        </w:rPr>
        <w:t>’</w:t>
      </w:r>
      <w:r w:rsidRPr="002B38FF">
        <w:rPr>
          <w:rFonts w:ascii="arial,helvetica,sans-serif"/>
          <w:szCs w:val="14"/>
        </w:rPr>
        <w:t>alarma.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A84F528" w14:textId="77777777" w:rsidR="00E118CD" w:rsidRPr="002B38FF" w:rsidRDefault="00D95247">
      <w:pPr>
        <w:rPr>
          <w:sz w:val="6"/>
          <w:szCs w:val="14"/>
        </w:rPr>
      </w:pPr>
      <w:r w:rsidRPr="002B38FF">
        <w:rPr>
          <w:rFonts w:ascii="Times New Roman,serif"/>
          <w:sz w:val="18"/>
          <w:szCs w:val="14"/>
        </w:rPr>
        <w:t xml:space="preserve"> </w:t>
      </w:r>
    </w:p>
    <w:p w14:paraId="69BDE7C1" w14:textId="77777777" w:rsidR="00E118CD" w:rsidRPr="002B38FF" w:rsidRDefault="00D95247">
      <w:pPr>
        <w:rPr>
          <w:sz w:val="6"/>
          <w:szCs w:val="14"/>
        </w:rPr>
      </w:pPr>
      <w:r w:rsidRPr="002B38FF">
        <w:rPr>
          <w:rFonts w:ascii="arial,helvetica,sans-serif"/>
          <w:b/>
          <w:szCs w:val="14"/>
        </w:rPr>
        <w:t>17.3.8. Detectors de fum de l</w:t>
      </w:r>
      <w:r w:rsidRPr="002B38FF">
        <w:rPr>
          <w:rFonts w:ascii="arial,helvetica,sans-serif"/>
          <w:b/>
          <w:szCs w:val="14"/>
        </w:rPr>
        <w:t>í</w:t>
      </w:r>
      <w:r w:rsidRPr="002B38FF">
        <w:rPr>
          <w:rFonts w:ascii="arial,helvetica,sans-serif"/>
          <w:b/>
          <w:szCs w:val="14"/>
        </w:rPr>
        <w:t xml:space="preserve">nia que utilitzen un feix </w:t>
      </w:r>
      <w:r w:rsidRPr="002B38FF">
        <w:rPr>
          <w:rFonts w:ascii="arial,helvetica,sans-serif"/>
          <w:b/>
          <w:szCs w:val="14"/>
        </w:rPr>
        <w:t>ò</w:t>
      </w:r>
      <w:r w:rsidRPr="002B38FF">
        <w:rPr>
          <w:rFonts w:ascii="arial,helvetica,sans-serif"/>
          <w:b/>
          <w:szCs w:val="14"/>
        </w:rPr>
        <w:t>ptic de llum</w:t>
      </w:r>
    </w:p>
    <w:p w14:paraId="3570CA5B" w14:textId="77777777" w:rsidR="00E118CD" w:rsidRPr="002B38FF" w:rsidRDefault="00D95247">
      <w:pPr>
        <w:rPr>
          <w:sz w:val="6"/>
          <w:szCs w:val="14"/>
        </w:rPr>
      </w:pPr>
      <w:r w:rsidRPr="002B38FF">
        <w:rPr>
          <w:rFonts w:ascii="Times New Roman,serif"/>
          <w:sz w:val="18"/>
          <w:szCs w:val="14"/>
        </w:rPr>
        <w:t xml:space="preserve"> </w:t>
      </w:r>
    </w:p>
    <w:p w14:paraId="430FC679" w14:textId="77777777" w:rsidR="00E118CD" w:rsidRPr="002B38FF" w:rsidRDefault="00D95247">
      <w:pPr>
        <w:rPr>
          <w:sz w:val="6"/>
          <w:szCs w:val="14"/>
        </w:rPr>
      </w:pPr>
      <w:r w:rsidRPr="002B38FF">
        <w:rPr>
          <w:rFonts w:ascii="arial,helvetica,sans-serif"/>
          <w:szCs w:val="14"/>
        </w:rPr>
        <w:t>Marcatge CE obligatori des del 8 d</w:t>
      </w:r>
      <w:r w:rsidRPr="002B38FF">
        <w:rPr>
          <w:rFonts w:ascii="arial,helvetica,sans-serif"/>
          <w:szCs w:val="14"/>
        </w:rPr>
        <w:t>’</w:t>
      </w:r>
      <w:r w:rsidRPr="002B38FF">
        <w:rPr>
          <w:rFonts w:ascii="arial,helvetica,sans-serif"/>
          <w:szCs w:val="14"/>
        </w:rPr>
        <w:t>abril de 2019.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54-12:2019. Sistemes de detecci</w:t>
      </w:r>
      <w:r w:rsidRPr="002B38FF">
        <w:rPr>
          <w:rFonts w:ascii="arial,helvetica,sans-serif"/>
          <w:szCs w:val="14"/>
        </w:rPr>
        <w:t>ó</w:t>
      </w:r>
      <w:r w:rsidRPr="002B38FF">
        <w:rPr>
          <w:rFonts w:ascii="arial,helvetica,sans-serif"/>
          <w:szCs w:val="14"/>
        </w:rPr>
        <w:t xml:space="preserve"> i alarma d</w:t>
      </w:r>
      <w:r w:rsidRPr="002B38FF">
        <w:rPr>
          <w:rFonts w:ascii="arial,helvetica,sans-serif"/>
          <w:szCs w:val="14"/>
        </w:rPr>
        <w:t>’</w:t>
      </w:r>
      <w:r w:rsidRPr="002B38FF">
        <w:rPr>
          <w:rFonts w:ascii="arial,helvetica,sans-serif"/>
          <w:szCs w:val="14"/>
        </w:rPr>
        <w:t>incendis. Part 12: Detectors de fum. Detectors de l</w:t>
      </w:r>
      <w:r w:rsidRPr="002B38FF">
        <w:rPr>
          <w:rFonts w:ascii="arial,helvetica,sans-serif"/>
          <w:szCs w:val="14"/>
        </w:rPr>
        <w:t>í</w:t>
      </w:r>
      <w:r w:rsidRPr="002B38FF">
        <w:rPr>
          <w:rFonts w:ascii="arial,helvetica,sans-serif"/>
          <w:szCs w:val="14"/>
        </w:rPr>
        <w:t xml:space="preserve">nia que utilitzen un feix </w:t>
      </w:r>
      <w:r w:rsidRPr="002B38FF">
        <w:rPr>
          <w:rFonts w:ascii="arial,helvetica,sans-serif"/>
          <w:szCs w:val="14"/>
        </w:rPr>
        <w:t>ò</w:t>
      </w:r>
      <w:r w:rsidRPr="002B38FF">
        <w:rPr>
          <w:rFonts w:ascii="arial,helvetica,sans-serif"/>
          <w:szCs w:val="14"/>
        </w:rPr>
        <w:t>ptic de llum.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F3DD963" w14:textId="77777777" w:rsidR="00E118CD" w:rsidRPr="002B38FF" w:rsidRDefault="00D95247">
      <w:pPr>
        <w:rPr>
          <w:sz w:val="6"/>
          <w:szCs w:val="14"/>
        </w:rPr>
      </w:pPr>
      <w:r w:rsidRPr="002B38FF">
        <w:rPr>
          <w:rFonts w:ascii="Times New Roman,serif"/>
          <w:sz w:val="18"/>
          <w:szCs w:val="14"/>
        </w:rPr>
        <w:t xml:space="preserve"> </w:t>
      </w:r>
    </w:p>
    <w:p w14:paraId="12C9851B" w14:textId="77777777" w:rsidR="00E118CD" w:rsidRPr="002B38FF" w:rsidRDefault="00D95247">
      <w:pPr>
        <w:rPr>
          <w:sz w:val="6"/>
          <w:szCs w:val="14"/>
        </w:rPr>
      </w:pPr>
      <w:r w:rsidRPr="002B38FF">
        <w:rPr>
          <w:rFonts w:ascii="arial,helvetica,sans-serif"/>
          <w:b/>
          <w:szCs w:val="14"/>
        </w:rPr>
        <w:t>17.3.9. A</w:t>
      </w:r>
      <w:r w:rsidRPr="002B38FF">
        <w:rPr>
          <w:rFonts w:ascii="arial,helvetica,sans-serif"/>
          <w:b/>
          <w:szCs w:val="14"/>
        </w:rPr>
        <w:t>ï</w:t>
      </w:r>
      <w:r w:rsidRPr="002B38FF">
        <w:rPr>
          <w:rFonts w:ascii="arial,helvetica,sans-serif"/>
          <w:b/>
          <w:szCs w:val="14"/>
        </w:rPr>
        <w:t>lladors de curtcircuit</w:t>
      </w:r>
    </w:p>
    <w:p w14:paraId="580423FD" w14:textId="77777777" w:rsidR="00E118CD" w:rsidRPr="002B38FF" w:rsidRDefault="00D95247">
      <w:pPr>
        <w:rPr>
          <w:sz w:val="6"/>
          <w:szCs w:val="14"/>
        </w:rPr>
      </w:pPr>
      <w:r w:rsidRPr="002B38FF">
        <w:rPr>
          <w:rFonts w:ascii="Times New Roman,serif"/>
          <w:sz w:val="18"/>
          <w:szCs w:val="14"/>
        </w:rPr>
        <w:t xml:space="preserve"> </w:t>
      </w:r>
    </w:p>
    <w:p w14:paraId="31E5902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desembre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54-17:2007. Sistemes de detecci</w:t>
      </w:r>
      <w:r w:rsidRPr="002B38FF">
        <w:rPr>
          <w:rFonts w:ascii="arial,helvetica,sans-serif"/>
          <w:szCs w:val="14"/>
        </w:rPr>
        <w:t>ó</w:t>
      </w:r>
      <w:r w:rsidRPr="002B38FF">
        <w:rPr>
          <w:rFonts w:ascii="arial,helvetica,sans-serif"/>
          <w:szCs w:val="14"/>
        </w:rPr>
        <w:t xml:space="preserve"> i alarma d</w:t>
      </w:r>
      <w:r w:rsidRPr="002B38FF">
        <w:rPr>
          <w:rFonts w:ascii="arial,helvetica,sans-serif"/>
          <w:szCs w:val="14"/>
        </w:rPr>
        <w:t>’</w:t>
      </w:r>
      <w:r w:rsidRPr="002B38FF">
        <w:rPr>
          <w:rFonts w:ascii="arial,helvetica,sans-serif"/>
          <w:szCs w:val="14"/>
        </w:rPr>
        <w:t>incendis. Part 17: A</w:t>
      </w:r>
      <w:r w:rsidRPr="002B38FF">
        <w:rPr>
          <w:rFonts w:ascii="arial,helvetica,sans-serif"/>
          <w:szCs w:val="14"/>
        </w:rPr>
        <w:t>ï</w:t>
      </w:r>
      <w:r w:rsidRPr="002B38FF">
        <w:rPr>
          <w:rFonts w:ascii="arial,helvetica,sans-serif"/>
          <w:szCs w:val="14"/>
        </w:rPr>
        <w:t>lladors de curtcircuit.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ED9046F" w14:textId="77777777" w:rsidR="00E118CD" w:rsidRPr="002B38FF" w:rsidRDefault="00D95247">
      <w:pPr>
        <w:rPr>
          <w:sz w:val="6"/>
          <w:szCs w:val="14"/>
        </w:rPr>
      </w:pPr>
      <w:r w:rsidRPr="002B38FF">
        <w:rPr>
          <w:rFonts w:ascii="Times New Roman,serif"/>
          <w:sz w:val="18"/>
          <w:szCs w:val="14"/>
        </w:rPr>
        <w:t xml:space="preserve"> </w:t>
      </w:r>
    </w:p>
    <w:p w14:paraId="768BFA5A" w14:textId="77777777" w:rsidR="00E118CD" w:rsidRPr="002B38FF" w:rsidRDefault="00D95247">
      <w:pPr>
        <w:rPr>
          <w:sz w:val="6"/>
          <w:szCs w:val="14"/>
        </w:rPr>
      </w:pPr>
      <w:r w:rsidRPr="002B38FF">
        <w:rPr>
          <w:rFonts w:ascii="arial,helvetica,sans-serif"/>
          <w:b/>
          <w:szCs w:val="14"/>
        </w:rPr>
        <w:t>17.3.10. Dispositius d</w:t>
      </w:r>
      <w:r w:rsidRPr="002B38FF">
        <w:rPr>
          <w:rFonts w:ascii="arial,helvetica,sans-serif"/>
          <w:b/>
          <w:szCs w:val="14"/>
        </w:rPr>
        <w:t>’</w:t>
      </w:r>
      <w:r w:rsidRPr="002B38FF">
        <w:rPr>
          <w:rFonts w:ascii="arial,helvetica,sans-serif"/>
          <w:b/>
          <w:szCs w:val="14"/>
        </w:rPr>
        <w:t xml:space="preserve">entrada/eixida </w:t>
      </w:r>
    </w:p>
    <w:p w14:paraId="73103B57" w14:textId="77777777" w:rsidR="00E118CD" w:rsidRPr="002B38FF" w:rsidRDefault="00D95247">
      <w:pPr>
        <w:rPr>
          <w:sz w:val="6"/>
          <w:szCs w:val="14"/>
        </w:rPr>
      </w:pPr>
      <w:r w:rsidRPr="002B38FF">
        <w:rPr>
          <w:rFonts w:ascii="Times New Roman,serif"/>
          <w:sz w:val="18"/>
          <w:szCs w:val="14"/>
        </w:rPr>
        <w:t xml:space="preserve"> </w:t>
      </w:r>
    </w:p>
    <w:p w14:paraId="50C1612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desembre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54-18:2007. Sistemes de detecci</w:t>
      </w:r>
      <w:r w:rsidRPr="002B38FF">
        <w:rPr>
          <w:rFonts w:ascii="arial,helvetica,sans-serif"/>
          <w:szCs w:val="14"/>
        </w:rPr>
        <w:t>ó</w:t>
      </w:r>
      <w:r w:rsidRPr="002B38FF">
        <w:rPr>
          <w:rFonts w:ascii="arial,helvetica,sans-serif"/>
          <w:szCs w:val="14"/>
        </w:rPr>
        <w:t xml:space="preserve"> i alarma d</w:t>
      </w:r>
      <w:r w:rsidRPr="002B38FF">
        <w:rPr>
          <w:rFonts w:ascii="arial,helvetica,sans-serif"/>
          <w:szCs w:val="14"/>
        </w:rPr>
        <w:t>’</w:t>
      </w:r>
      <w:r w:rsidRPr="002B38FF">
        <w:rPr>
          <w:rFonts w:ascii="arial,helvetica,sans-serif"/>
          <w:szCs w:val="14"/>
        </w:rPr>
        <w:t>incendis. Part 18: Dispositius d</w:t>
      </w:r>
      <w:r w:rsidRPr="002B38FF">
        <w:rPr>
          <w:rFonts w:ascii="arial,helvetica,sans-serif"/>
          <w:szCs w:val="14"/>
        </w:rPr>
        <w:t>’</w:t>
      </w:r>
      <w:r w:rsidRPr="002B38FF">
        <w:rPr>
          <w:rFonts w:ascii="arial,helvetica,sans-serif"/>
          <w:szCs w:val="14"/>
        </w:rPr>
        <w:t>entrada/eixida.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25B817D1" w14:textId="77777777" w:rsidR="00E118CD" w:rsidRPr="002B38FF" w:rsidRDefault="00D95247">
      <w:pPr>
        <w:rPr>
          <w:sz w:val="6"/>
          <w:szCs w:val="14"/>
        </w:rPr>
      </w:pPr>
      <w:r w:rsidRPr="002B38FF">
        <w:rPr>
          <w:rFonts w:ascii="Times New Roman,serif"/>
          <w:sz w:val="18"/>
          <w:szCs w:val="14"/>
        </w:rPr>
        <w:t xml:space="preserve"> </w:t>
      </w:r>
    </w:p>
    <w:p w14:paraId="227664D3" w14:textId="77777777" w:rsidR="00E118CD" w:rsidRPr="002B38FF" w:rsidRDefault="00D95247">
      <w:pPr>
        <w:rPr>
          <w:sz w:val="6"/>
          <w:szCs w:val="14"/>
        </w:rPr>
      </w:pPr>
      <w:r w:rsidRPr="002B38FF">
        <w:rPr>
          <w:rFonts w:ascii="arial,helvetica,sans-serif"/>
          <w:b/>
          <w:szCs w:val="14"/>
        </w:rPr>
        <w:t>17.3.11. Detectors d</w:t>
      </w:r>
      <w:r w:rsidRPr="002B38FF">
        <w:rPr>
          <w:rFonts w:ascii="arial,helvetica,sans-serif"/>
          <w:b/>
          <w:szCs w:val="14"/>
        </w:rPr>
        <w:t>’</w:t>
      </w:r>
      <w:r w:rsidRPr="002B38FF">
        <w:rPr>
          <w:rFonts w:ascii="arial,helvetica,sans-serif"/>
          <w:b/>
          <w:szCs w:val="14"/>
        </w:rPr>
        <w:t>aspiraci</w:t>
      </w:r>
      <w:r w:rsidRPr="002B38FF">
        <w:rPr>
          <w:rFonts w:ascii="arial,helvetica,sans-serif"/>
          <w:b/>
          <w:szCs w:val="14"/>
        </w:rPr>
        <w:t>ó</w:t>
      </w:r>
      <w:r w:rsidRPr="002B38FF">
        <w:rPr>
          <w:rFonts w:ascii="arial,helvetica,sans-serif"/>
          <w:b/>
          <w:szCs w:val="14"/>
        </w:rPr>
        <w:t xml:space="preserve"> de fums</w:t>
      </w:r>
    </w:p>
    <w:p w14:paraId="3306B976" w14:textId="77777777" w:rsidR="00E118CD" w:rsidRPr="002B38FF" w:rsidRDefault="00D95247">
      <w:pPr>
        <w:rPr>
          <w:sz w:val="6"/>
          <w:szCs w:val="14"/>
        </w:rPr>
      </w:pPr>
      <w:r w:rsidRPr="002B38FF">
        <w:rPr>
          <w:rFonts w:ascii="Times New Roman,serif"/>
          <w:sz w:val="18"/>
          <w:szCs w:val="14"/>
        </w:rPr>
        <w:t xml:space="preserve"> </w:t>
      </w:r>
    </w:p>
    <w:p w14:paraId="2405B04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54-20:2007 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54-20:2007/AC:2009. Sistemes de detecci</w:t>
      </w:r>
      <w:r w:rsidRPr="002B38FF">
        <w:rPr>
          <w:rFonts w:ascii="arial,helvetica,sans-serif"/>
          <w:szCs w:val="14"/>
        </w:rPr>
        <w:t>ó</w:t>
      </w:r>
      <w:r w:rsidRPr="002B38FF">
        <w:rPr>
          <w:rFonts w:ascii="arial,helvetica,sans-serif"/>
          <w:szCs w:val="14"/>
        </w:rPr>
        <w:t xml:space="preserve"> i alarma d</w:t>
      </w:r>
      <w:r w:rsidRPr="002B38FF">
        <w:rPr>
          <w:rFonts w:ascii="arial,helvetica,sans-serif"/>
          <w:szCs w:val="14"/>
        </w:rPr>
        <w:t>’</w:t>
      </w:r>
      <w:r w:rsidRPr="002B38FF">
        <w:rPr>
          <w:rFonts w:ascii="arial,helvetica,sans-serif"/>
          <w:szCs w:val="14"/>
        </w:rPr>
        <w:t>incendis. Part 20: Detectors d</w:t>
      </w:r>
      <w:r w:rsidRPr="002B38FF">
        <w:rPr>
          <w:rFonts w:ascii="arial,helvetica,sans-serif"/>
          <w:szCs w:val="14"/>
        </w:rPr>
        <w:t>’</w:t>
      </w:r>
      <w:r w:rsidRPr="002B38FF">
        <w:rPr>
          <w:rFonts w:ascii="arial,helvetica,sans-serif"/>
          <w:szCs w:val="14"/>
        </w:rPr>
        <w:t>aspiraci</w:t>
      </w:r>
      <w:r w:rsidRPr="002B38FF">
        <w:rPr>
          <w:rFonts w:ascii="arial,helvetica,sans-serif"/>
          <w:szCs w:val="14"/>
        </w:rPr>
        <w:t>ó</w:t>
      </w:r>
      <w:r w:rsidRPr="002B38FF">
        <w:rPr>
          <w:rFonts w:ascii="arial,helvetica,sans-serif"/>
          <w:szCs w:val="14"/>
        </w:rPr>
        <w:t xml:space="preserve"> de fums.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09491194" w14:textId="77777777" w:rsidR="00E118CD" w:rsidRPr="002B38FF" w:rsidRDefault="00D95247">
      <w:pPr>
        <w:rPr>
          <w:sz w:val="6"/>
          <w:szCs w:val="14"/>
        </w:rPr>
      </w:pPr>
      <w:r w:rsidRPr="002B38FF">
        <w:rPr>
          <w:rFonts w:ascii="Times New Roman,serif"/>
          <w:sz w:val="18"/>
          <w:szCs w:val="14"/>
        </w:rPr>
        <w:t xml:space="preserve"> </w:t>
      </w:r>
    </w:p>
    <w:p w14:paraId="5334168F" w14:textId="77777777" w:rsidR="00E118CD" w:rsidRPr="002B38FF" w:rsidRDefault="00D95247">
      <w:pPr>
        <w:rPr>
          <w:sz w:val="6"/>
          <w:szCs w:val="14"/>
        </w:rPr>
      </w:pPr>
      <w:r w:rsidRPr="002B38FF">
        <w:rPr>
          <w:rFonts w:ascii="arial,helvetica,sans-serif"/>
          <w:b/>
          <w:szCs w:val="14"/>
        </w:rPr>
        <w:t>17.3.12. Equips de transmissi</w:t>
      </w:r>
      <w:r w:rsidRPr="002B38FF">
        <w:rPr>
          <w:rFonts w:ascii="arial,helvetica,sans-serif"/>
          <w:b/>
          <w:szCs w:val="14"/>
        </w:rPr>
        <w:t>ó</w:t>
      </w:r>
      <w:r w:rsidRPr="002B38FF">
        <w:rPr>
          <w:rFonts w:ascii="arial,helvetica,sans-serif"/>
          <w:b/>
          <w:szCs w:val="14"/>
        </w:rPr>
        <w:t xml:space="preserve"> d</w:t>
      </w:r>
      <w:r w:rsidRPr="002B38FF">
        <w:rPr>
          <w:rFonts w:ascii="arial,helvetica,sans-serif"/>
          <w:b/>
          <w:szCs w:val="14"/>
        </w:rPr>
        <w:t>’</w:t>
      </w:r>
      <w:r w:rsidRPr="002B38FF">
        <w:rPr>
          <w:rFonts w:ascii="arial,helvetica,sans-serif"/>
          <w:b/>
          <w:szCs w:val="14"/>
        </w:rPr>
        <w:t>alarmes i avisos de fallada</w:t>
      </w:r>
    </w:p>
    <w:p w14:paraId="105243D8" w14:textId="77777777" w:rsidR="00E118CD" w:rsidRPr="002B38FF" w:rsidRDefault="00D95247">
      <w:pPr>
        <w:rPr>
          <w:sz w:val="6"/>
          <w:szCs w:val="14"/>
        </w:rPr>
      </w:pPr>
      <w:r w:rsidRPr="002B38FF">
        <w:rPr>
          <w:rFonts w:ascii="Times New Roman,serif"/>
          <w:sz w:val="18"/>
          <w:szCs w:val="14"/>
        </w:rPr>
        <w:t xml:space="preserve"> </w:t>
      </w:r>
    </w:p>
    <w:p w14:paraId="3F016B6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54-21:2007. Sistemes de detecci</w:t>
      </w:r>
      <w:r w:rsidRPr="002B38FF">
        <w:rPr>
          <w:rFonts w:ascii="arial,helvetica,sans-serif"/>
          <w:szCs w:val="14"/>
        </w:rPr>
        <w:t>ó</w:t>
      </w:r>
      <w:r w:rsidRPr="002B38FF">
        <w:rPr>
          <w:rFonts w:ascii="arial,helvetica,sans-serif"/>
          <w:szCs w:val="14"/>
        </w:rPr>
        <w:t xml:space="preserve"> i alarma d</w:t>
      </w:r>
      <w:r w:rsidRPr="002B38FF">
        <w:rPr>
          <w:rFonts w:ascii="arial,helvetica,sans-serif"/>
          <w:szCs w:val="14"/>
        </w:rPr>
        <w:t>’</w:t>
      </w:r>
      <w:r w:rsidRPr="002B38FF">
        <w:rPr>
          <w:rFonts w:ascii="arial,helvetica,sans-serif"/>
          <w:szCs w:val="14"/>
        </w:rPr>
        <w:t>incendis. Part 21: Equips de transmissi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alarmes i avisos de fallada.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3482B952" w14:textId="77777777" w:rsidR="00E118CD" w:rsidRPr="002B38FF" w:rsidRDefault="00D95247">
      <w:pPr>
        <w:rPr>
          <w:sz w:val="6"/>
          <w:szCs w:val="14"/>
        </w:rPr>
      </w:pPr>
      <w:r w:rsidRPr="002B38FF">
        <w:rPr>
          <w:rFonts w:ascii="Times New Roman,serif"/>
          <w:sz w:val="18"/>
          <w:szCs w:val="14"/>
        </w:rPr>
        <w:t xml:space="preserve"> </w:t>
      </w:r>
    </w:p>
    <w:p w14:paraId="160C4347" w14:textId="77777777" w:rsidR="00E118CD" w:rsidRPr="002B38FF" w:rsidRDefault="00D95247">
      <w:pPr>
        <w:rPr>
          <w:sz w:val="6"/>
          <w:szCs w:val="14"/>
        </w:rPr>
      </w:pPr>
      <w:r w:rsidRPr="002B38FF">
        <w:rPr>
          <w:rFonts w:ascii="arial,helvetica,sans-serif"/>
          <w:b/>
          <w:szCs w:val="14"/>
        </w:rPr>
        <w:t>17.3.13. Equips de control i indicaci</w:t>
      </w:r>
      <w:r w:rsidRPr="002B38FF">
        <w:rPr>
          <w:rFonts w:ascii="arial,helvetica,sans-serif"/>
          <w:b/>
          <w:szCs w:val="14"/>
        </w:rPr>
        <w:t>ó</w:t>
      </w:r>
    </w:p>
    <w:p w14:paraId="6F7DAF04" w14:textId="77777777" w:rsidR="00E118CD" w:rsidRPr="002B38FF" w:rsidRDefault="00D95247">
      <w:pPr>
        <w:rPr>
          <w:sz w:val="6"/>
          <w:szCs w:val="14"/>
        </w:rPr>
      </w:pPr>
      <w:r w:rsidRPr="002B38FF">
        <w:rPr>
          <w:rFonts w:ascii="Times New Roman,serif"/>
          <w:sz w:val="18"/>
          <w:szCs w:val="14"/>
        </w:rPr>
        <w:t xml:space="preserve"> </w:t>
      </w:r>
    </w:p>
    <w:p w14:paraId="43B01D7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2009.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EN 54-2:1997, adoptada com UNE 23007-2:1998, UNE-EN 54-2:1997/A1:2006, adoptada com UNE 23007-2:1998/1M:2008 i EN 54-2:1997/AC:1999, adoptada com UNE 23007-2:1998/ERRATUM:2004. Sistemes de detecci</w:t>
      </w:r>
      <w:r w:rsidRPr="002B38FF">
        <w:rPr>
          <w:rFonts w:ascii="arial,helvetica,sans-serif"/>
          <w:szCs w:val="14"/>
        </w:rPr>
        <w:t>ó</w:t>
      </w:r>
      <w:r w:rsidRPr="002B38FF">
        <w:rPr>
          <w:rFonts w:ascii="arial,helvetica,sans-serif"/>
          <w:szCs w:val="14"/>
        </w:rPr>
        <w:t xml:space="preserve"> i alarma d</w:t>
      </w:r>
      <w:r w:rsidRPr="002B38FF">
        <w:rPr>
          <w:rFonts w:ascii="arial,helvetica,sans-serif"/>
          <w:szCs w:val="14"/>
        </w:rPr>
        <w:t>’</w:t>
      </w:r>
      <w:r w:rsidRPr="002B38FF">
        <w:rPr>
          <w:rFonts w:ascii="arial,helvetica,sans-serif"/>
          <w:szCs w:val="14"/>
        </w:rPr>
        <w:t>incendis. Part 2: Equips de control i indicaci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566674F5" w14:textId="77777777" w:rsidR="00E118CD" w:rsidRPr="002B38FF" w:rsidRDefault="00D95247">
      <w:pPr>
        <w:rPr>
          <w:sz w:val="6"/>
          <w:szCs w:val="14"/>
        </w:rPr>
      </w:pPr>
      <w:r w:rsidRPr="002B38FF">
        <w:rPr>
          <w:rFonts w:ascii="Times New Roman,serif"/>
          <w:sz w:val="18"/>
          <w:szCs w:val="14"/>
        </w:rPr>
        <w:t xml:space="preserve"> </w:t>
      </w:r>
    </w:p>
    <w:p w14:paraId="33A1ACFA" w14:textId="77777777" w:rsidR="00E118CD" w:rsidRPr="002B38FF" w:rsidRDefault="00D95247">
      <w:pPr>
        <w:rPr>
          <w:sz w:val="6"/>
          <w:szCs w:val="14"/>
        </w:rPr>
      </w:pPr>
      <w:r w:rsidRPr="002B38FF">
        <w:rPr>
          <w:rFonts w:ascii="arial,helvetica,sans-serif"/>
          <w:b/>
          <w:szCs w:val="14"/>
        </w:rPr>
        <w:t>17.3.14. Control d</w:t>
      </w:r>
      <w:r w:rsidRPr="002B38FF">
        <w:rPr>
          <w:rFonts w:ascii="arial,helvetica,sans-serif"/>
          <w:b/>
          <w:szCs w:val="14"/>
        </w:rPr>
        <w:t>’</w:t>
      </w:r>
      <w:r w:rsidRPr="002B38FF">
        <w:rPr>
          <w:rFonts w:ascii="arial,helvetica,sans-serif"/>
          <w:b/>
          <w:szCs w:val="14"/>
        </w:rPr>
        <w:t>alarma per veu i equips indicadors</w:t>
      </w:r>
    </w:p>
    <w:p w14:paraId="5C75C1B8" w14:textId="77777777" w:rsidR="00E118CD" w:rsidRPr="002B38FF" w:rsidRDefault="00D95247">
      <w:pPr>
        <w:rPr>
          <w:sz w:val="6"/>
          <w:szCs w:val="14"/>
        </w:rPr>
      </w:pPr>
      <w:r w:rsidRPr="002B38FF">
        <w:rPr>
          <w:rFonts w:ascii="Times New Roman,serif"/>
          <w:sz w:val="18"/>
          <w:szCs w:val="14"/>
        </w:rPr>
        <w:t xml:space="preserve"> </w:t>
      </w:r>
    </w:p>
    <w:p w14:paraId="2C9593F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54-16:2010. Sistemes de detecci</w:t>
      </w:r>
      <w:r w:rsidRPr="002B38FF">
        <w:rPr>
          <w:rFonts w:ascii="arial,helvetica,sans-serif"/>
          <w:szCs w:val="14"/>
        </w:rPr>
        <w:t>ó</w:t>
      </w:r>
      <w:r w:rsidRPr="002B38FF">
        <w:rPr>
          <w:rFonts w:ascii="arial,helvetica,sans-serif"/>
          <w:szCs w:val="14"/>
        </w:rPr>
        <w:t xml:space="preserve"> i alarma d</w:t>
      </w:r>
      <w:r w:rsidRPr="002B38FF">
        <w:rPr>
          <w:rFonts w:ascii="arial,helvetica,sans-serif"/>
          <w:szCs w:val="14"/>
        </w:rPr>
        <w:t>’</w:t>
      </w:r>
      <w:r w:rsidRPr="002B38FF">
        <w:rPr>
          <w:rFonts w:ascii="arial,helvetica,sans-serif"/>
          <w:szCs w:val="14"/>
        </w:rPr>
        <w:t>incendis. Part 16: Control d</w:t>
      </w:r>
      <w:r w:rsidRPr="002B38FF">
        <w:rPr>
          <w:rFonts w:ascii="arial,helvetica,sans-serif"/>
          <w:szCs w:val="14"/>
        </w:rPr>
        <w:t>’</w:t>
      </w:r>
      <w:r w:rsidRPr="002B38FF">
        <w:rPr>
          <w:rFonts w:ascii="arial,helvetica,sans-serif"/>
          <w:szCs w:val="14"/>
        </w:rPr>
        <w:t>alarma per veu i equips indicadors.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01599E88" w14:textId="77777777" w:rsidR="00E118CD" w:rsidRPr="002B38FF" w:rsidRDefault="00D95247">
      <w:pPr>
        <w:rPr>
          <w:sz w:val="6"/>
          <w:szCs w:val="14"/>
        </w:rPr>
      </w:pPr>
      <w:r w:rsidRPr="002B38FF">
        <w:rPr>
          <w:rFonts w:ascii="Times New Roman,serif"/>
          <w:sz w:val="18"/>
          <w:szCs w:val="14"/>
        </w:rPr>
        <w:t xml:space="preserve"> </w:t>
      </w:r>
    </w:p>
    <w:p w14:paraId="6623854C" w14:textId="77777777" w:rsidR="00E118CD" w:rsidRPr="002B38FF" w:rsidRDefault="00D95247">
      <w:pPr>
        <w:rPr>
          <w:sz w:val="6"/>
          <w:szCs w:val="14"/>
        </w:rPr>
      </w:pPr>
      <w:r w:rsidRPr="002B38FF">
        <w:rPr>
          <w:rFonts w:ascii="arial,helvetica,sans-serif"/>
          <w:b/>
          <w:szCs w:val="14"/>
        </w:rPr>
        <w:t>17.3.15. Components dels sistemes d</w:t>
      </w:r>
      <w:r w:rsidRPr="002B38FF">
        <w:rPr>
          <w:rFonts w:ascii="arial,helvetica,sans-serif"/>
          <w:b/>
          <w:szCs w:val="14"/>
        </w:rPr>
        <w:t>’</w:t>
      </w:r>
      <w:r w:rsidRPr="002B38FF">
        <w:rPr>
          <w:rFonts w:ascii="arial,helvetica,sans-serif"/>
          <w:b/>
          <w:szCs w:val="14"/>
        </w:rPr>
        <w:t>alarma per veu. Altaveus</w:t>
      </w:r>
    </w:p>
    <w:p w14:paraId="7BBD8FCC" w14:textId="77777777" w:rsidR="00E118CD" w:rsidRPr="002B38FF" w:rsidRDefault="00D95247">
      <w:pPr>
        <w:rPr>
          <w:sz w:val="6"/>
          <w:szCs w:val="14"/>
        </w:rPr>
      </w:pPr>
      <w:r w:rsidRPr="002B38FF">
        <w:rPr>
          <w:rFonts w:ascii="Times New Roman,serif"/>
          <w:sz w:val="18"/>
          <w:szCs w:val="14"/>
        </w:rPr>
        <w:t xml:space="preserve"> </w:t>
      </w:r>
    </w:p>
    <w:p w14:paraId="32426C9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54-24:2010. Sistemes de detecci</w:t>
      </w:r>
      <w:r w:rsidRPr="002B38FF">
        <w:rPr>
          <w:rFonts w:ascii="arial,helvetica,sans-serif"/>
          <w:szCs w:val="14"/>
        </w:rPr>
        <w:t>ó</w:t>
      </w:r>
      <w:r w:rsidRPr="002B38FF">
        <w:rPr>
          <w:rFonts w:ascii="arial,helvetica,sans-serif"/>
          <w:szCs w:val="14"/>
        </w:rPr>
        <w:t xml:space="preserve"> i alarma d</w:t>
      </w:r>
      <w:r w:rsidRPr="002B38FF">
        <w:rPr>
          <w:rFonts w:ascii="arial,helvetica,sans-serif"/>
          <w:szCs w:val="14"/>
        </w:rPr>
        <w:t>’</w:t>
      </w:r>
      <w:r w:rsidRPr="002B38FF">
        <w:rPr>
          <w:rFonts w:ascii="arial,helvetica,sans-serif"/>
          <w:szCs w:val="14"/>
        </w:rPr>
        <w:t>incendis. Part 24: Components dels sistemes d</w:t>
      </w:r>
      <w:r w:rsidRPr="002B38FF">
        <w:rPr>
          <w:rFonts w:ascii="arial,helvetica,sans-serif"/>
          <w:szCs w:val="14"/>
        </w:rPr>
        <w:t>’</w:t>
      </w:r>
      <w:r w:rsidRPr="002B38FF">
        <w:rPr>
          <w:rFonts w:ascii="arial,helvetica,sans-serif"/>
          <w:szCs w:val="14"/>
        </w:rPr>
        <w:t>alarma per veu. Altaveus.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394C8A7D" w14:textId="77777777" w:rsidR="00E118CD" w:rsidRPr="002B38FF" w:rsidRDefault="00D95247">
      <w:pPr>
        <w:rPr>
          <w:sz w:val="6"/>
          <w:szCs w:val="14"/>
        </w:rPr>
      </w:pPr>
      <w:r w:rsidRPr="002B38FF">
        <w:rPr>
          <w:rFonts w:ascii="Times New Roman,serif"/>
          <w:sz w:val="18"/>
          <w:szCs w:val="14"/>
        </w:rPr>
        <w:t xml:space="preserve"> </w:t>
      </w:r>
    </w:p>
    <w:p w14:paraId="4869A8A3" w14:textId="77777777" w:rsidR="00E118CD" w:rsidRPr="002B38FF" w:rsidRDefault="00D95247">
      <w:pPr>
        <w:rPr>
          <w:sz w:val="6"/>
          <w:szCs w:val="14"/>
        </w:rPr>
      </w:pPr>
      <w:r w:rsidRPr="002B38FF">
        <w:rPr>
          <w:rFonts w:ascii="arial,helvetica,sans-serif"/>
          <w:b/>
          <w:szCs w:val="14"/>
        </w:rPr>
        <w:t>17.3.16. Components que utilitzen enlla</w:t>
      </w:r>
      <w:r w:rsidRPr="002B38FF">
        <w:rPr>
          <w:rFonts w:ascii="arial,helvetica,sans-serif"/>
          <w:b/>
          <w:szCs w:val="14"/>
        </w:rPr>
        <w:t>ç</w:t>
      </w:r>
      <w:r w:rsidRPr="002B38FF">
        <w:rPr>
          <w:rFonts w:ascii="arial,helvetica,sans-serif"/>
          <w:b/>
          <w:szCs w:val="14"/>
        </w:rPr>
        <w:t>os radioel</w:t>
      </w:r>
      <w:r w:rsidRPr="002B38FF">
        <w:rPr>
          <w:rFonts w:ascii="arial,helvetica,sans-serif"/>
          <w:b/>
          <w:szCs w:val="14"/>
        </w:rPr>
        <w:t>è</w:t>
      </w:r>
      <w:r w:rsidRPr="002B38FF">
        <w:rPr>
          <w:rFonts w:ascii="arial,helvetica,sans-serif"/>
          <w:b/>
          <w:szCs w:val="14"/>
        </w:rPr>
        <w:t>ctrics</w:t>
      </w:r>
    </w:p>
    <w:p w14:paraId="18775D25" w14:textId="77777777" w:rsidR="00E118CD" w:rsidRPr="002B38FF" w:rsidRDefault="00D95247">
      <w:pPr>
        <w:rPr>
          <w:sz w:val="6"/>
          <w:szCs w:val="14"/>
        </w:rPr>
      </w:pPr>
      <w:r w:rsidRPr="002B38FF">
        <w:rPr>
          <w:rFonts w:ascii="Times New Roman,serif"/>
          <w:sz w:val="18"/>
          <w:szCs w:val="14"/>
        </w:rPr>
        <w:t xml:space="preserve"> </w:t>
      </w:r>
    </w:p>
    <w:p w14:paraId="363D057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54-25:2009 i des de l</w:t>
      </w:r>
      <w:r w:rsidRPr="002B38FF">
        <w:rPr>
          <w:rFonts w:ascii="arial,helvetica,sans-serif"/>
          <w:szCs w:val="14"/>
        </w:rPr>
        <w:t>’</w:t>
      </w:r>
      <w:r w:rsidRPr="002B38FF">
        <w:rPr>
          <w:rFonts w:ascii="arial,helvetica,sans-serif"/>
          <w:szCs w:val="14"/>
        </w:rPr>
        <w:t>1 de juliol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54-25:2009/AC:</w:t>
      </w:r>
      <w:proofErr w:type="gramStart"/>
      <w:r w:rsidRPr="002B38FF">
        <w:rPr>
          <w:rFonts w:ascii="arial,helvetica,sans-serif"/>
          <w:szCs w:val="14"/>
        </w:rPr>
        <w:t>2012 .</w:t>
      </w:r>
      <w:proofErr w:type="gramEnd"/>
      <w:r w:rsidRPr="002B38FF">
        <w:rPr>
          <w:rFonts w:ascii="arial,helvetica,sans-serif"/>
          <w:szCs w:val="14"/>
        </w:rPr>
        <w:t xml:space="preserve"> Sistemes de detecci</w:t>
      </w:r>
      <w:r w:rsidRPr="002B38FF">
        <w:rPr>
          <w:rFonts w:ascii="arial,helvetica,sans-serif"/>
          <w:szCs w:val="14"/>
        </w:rPr>
        <w:t>ó</w:t>
      </w:r>
      <w:r w:rsidRPr="002B38FF">
        <w:rPr>
          <w:rFonts w:ascii="arial,helvetica,sans-serif"/>
          <w:szCs w:val="14"/>
        </w:rPr>
        <w:t xml:space="preserve"> i alarma d</w:t>
      </w:r>
      <w:r w:rsidRPr="002B38FF">
        <w:rPr>
          <w:rFonts w:ascii="arial,helvetica,sans-serif"/>
          <w:szCs w:val="14"/>
        </w:rPr>
        <w:t>’</w:t>
      </w:r>
      <w:r w:rsidRPr="002B38FF">
        <w:rPr>
          <w:rFonts w:ascii="arial,helvetica,sans-serif"/>
          <w:szCs w:val="14"/>
        </w:rPr>
        <w:t>incendis. Part 25: Components que utilitzen enlla</w:t>
      </w:r>
      <w:r w:rsidRPr="002B38FF">
        <w:rPr>
          <w:rFonts w:ascii="arial,helvetica,sans-serif"/>
          <w:szCs w:val="14"/>
        </w:rPr>
        <w:t>ç</w:t>
      </w:r>
      <w:r w:rsidRPr="002B38FF">
        <w:rPr>
          <w:rFonts w:ascii="arial,helvetica,sans-serif"/>
          <w:szCs w:val="14"/>
        </w:rPr>
        <w:t>os radioel</w:t>
      </w:r>
      <w:r w:rsidRPr="002B38FF">
        <w:rPr>
          <w:rFonts w:ascii="arial,helvetica,sans-serif"/>
          <w:szCs w:val="14"/>
        </w:rPr>
        <w:t>è</w:t>
      </w:r>
      <w:r w:rsidRPr="002B38FF">
        <w:rPr>
          <w:rFonts w:ascii="arial,helvetica,sans-serif"/>
          <w:szCs w:val="14"/>
        </w:rPr>
        <w:t>ctrics.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5E06B84F" w14:textId="77777777" w:rsidR="00E118CD" w:rsidRPr="002B38FF" w:rsidRDefault="00D95247">
      <w:pPr>
        <w:rPr>
          <w:sz w:val="6"/>
          <w:szCs w:val="14"/>
        </w:rPr>
      </w:pPr>
      <w:r w:rsidRPr="002B38FF">
        <w:rPr>
          <w:rFonts w:ascii="Times New Roman,serif"/>
          <w:sz w:val="18"/>
          <w:szCs w:val="14"/>
        </w:rPr>
        <w:t xml:space="preserve"> </w:t>
      </w:r>
    </w:p>
    <w:p w14:paraId="42D99CFE" w14:textId="77777777" w:rsidR="00E118CD" w:rsidRPr="002B38FF" w:rsidRDefault="00D95247">
      <w:pPr>
        <w:rPr>
          <w:sz w:val="6"/>
          <w:szCs w:val="14"/>
        </w:rPr>
      </w:pPr>
      <w:r w:rsidRPr="002B38FF">
        <w:rPr>
          <w:rFonts w:ascii="arial,helvetica,sans-serif"/>
          <w:b/>
          <w:szCs w:val="14"/>
        </w:rPr>
        <w:t>17.4. Instal</w:t>
      </w:r>
      <w:r w:rsidRPr="002B38FF">
        <w:rPr>
          <w:rFonts w:ascii="arial,helvetica,sans-serif"/>
          <w:b/>
          <w:szCs w:val="14"/>
        </w:rPr>
        <w:t>·</w:t>
      </w:r>
      <w:r w:rsidRPr="002B38FF">
        <w:rPr>
          <w:rFonts w:ascii="arial,helvetica,sans-serif"/>
          <w:b/>
          <w:szCs w:val="14"/>
        </w:rPr>
        <w:t>lacions fixes de lluita contra incendis. Sistemes equipats amb m</w:t>
      </w:r>
      <w:r w:rsidRPr="002B38FF">
        <w:rPr>
          <w:rFonts w:ascii="arial,helvetica,sans-serif"/>
          <w:b/>
          <w:szCs w:val="14"/>
        </w:rPr>
        <w:t>à</w:t>
      </w:r>
      <w:r w:rsidRPr="002B38FF">
        <w:rPr>
          <w:rFonts w:ascii="arial,helvetica,sans-serif"/>
          <w:b/>
          <w:szCs w:val="14"/>
        </w:rPr>
        <w:t>negues</w:t>
      </w:r>
    </w:p>
    <w:p w14:paraId="3168A480" w14:textId="77777777" w:rsidR="00E118CD" w:rsidRPr="002B38FF" w:rsidRDefault="00D95247">
      <w:pPr>
        <w:rPr>
          <w:sz w:val="6"/>
          <w:szCs w:val="14"/>
        </w:rPr>
      </w:pPr>
      <w:r w:rsidRPr="002B38FF">
        <w:rPr>
          <w:rFonts w:ascii="Times New Roman,serif"/>
          <w:sz w:val="18"/>
          <w:szCs w:val="14"/>
        </w:rPr>
        <w:t xml:space="preserve"> </w:t>
      </w:r>
    </w:p>
    <w:p w14:paraId="167B8F61" w14:textId="77777777" w:rsidR="00E118CD" w:rsidRPr="002B38FF" w:rsidRDefault="00D95247">
      <w:pPr>
        <w:rPr>
          <w:sz w:val="6"/>
          <w:szCs w:val="14"/>
        </w:rPr>
      </w:pPr>
      <w:r w:rsidRPr="002B38FF">
        <w:rPr>
          <w:rFonts w:ascii="arial,helvetica,sans-serif"/>
          <w:b/>
          <w:szCs w:val="14"/>
        </w:rPr>
        <w:t>17.4.1. Boques d</w:t>
      </w:r>
      <w:r w:rsidRPr="002B38FF">
        <w:rPr>
          <w:rFonts w:ascii="arial,helvetica,sans-serif"/>
          <w:b/>
          <w:szCs w:val="14"/>
        </w:rPr>
        <w:t>’</w:t>
      </w:r>
      <w:r w:rsidRPr="002B38FF">
        <w:rPr>
          <w:rFonts w:ascii="arial,helvetica,sans-serif"/>
          <w:b/>
          <w:szCs w:val="14"/>
        </w:rPr>
        <w:t>incendi equipades amb m</w:t>
      </w:r>
      <w:r w:rsidRPr="002B38FF">
        <w:rPr>
          <w:rFonts w:ascii="arial,helvetica,sans-serif"/>
          <w:b/>
          <w:szCs w:val="14"/>
        </w:rPr>
        <w:t>à</w:t>
      </w:r>
      <w:r w:rsidRPr="002B38FF">
        <w:rPr>
          <w:rFonts w:ascii="arial,helvetica,sans-serif"/>
          <w:b/>
          <w:szCs w:val="14"/>
        </w:rPr>
        <w:t>negues semir</w:t>
      </w:r>
      <w:r w:rsidRPr="002B38FF">
        <w:rPr>
          <w:rFonts w:ascii="arial,helvetica,sans-serif"/>
          <w:b/>
          <w:szCs w:val="14"/>
        </w:rPr>
        <w:t>í</w:t>
      </w:r>
      <w:r w:rsidRPr="002B38FF">
        <w:rPr>
          <w:rFonts w:ascii="arial,helvetica,sans-serif"/>
          <w:b/>
          <w:szCs w:val="14"/>
        </w:rPr>
        <w:t>gides</w:t>
      </w:r>
    </w:p>
    <w:p w14:paraId="1D383DA7" w14:textId="77777777" w:rsidR="00E118CD" w:rsidRPr="002B38FF" w:rsidRDefault="00D95247">
      <w:pPr>
        <w:rPr>
          <w:sz w:val="6"/>
          <w:szCs w:val="14"/>
        </w:rPr>
      </w:pPr>
      <w:r w:rsidRPr="002B38FF">
        <w:rPr>
          <w:rFonts w:ascii="Times New Roman,serif"/>
          <w:sz w:val="18"/>
          <w:szCs w:val="14"/>
        </w:rPr>
        <w:t xml:space="preserve"> </w:t>
      </w:r>
    </w:p>
    <w:p w14:paraId="11A1F91A"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671-1:2013. Instal</w:t>
      </w:r>
      <w:r w:rsidRPr="002B38FF">
        <w:rPr>
          <w:rFonts w:ascii="arial,helvetica,sans-serif"/>
          <w:szCs w:val="14"/>
        </w:rPr>
        <w:t>·</w:t>
      </w:r>
      <w:r w:rsidRPr="002B38FF">
        <w:rPr>
          <w:rFonts w:ascii="arial,helvetica,sans-serif"/>
          <w:szCs w:val="14"/>
        </w:rPr>
        <w:t>lacions fixes de lluita contra incendis. Sistemes equipats amb m</w:t>
      </w:r>
      <w:r w:rsidRPr="002B38FF">
        <w:rPr>
          <w:rFonts w:ascii="arial,helvetica,sans-serif"/>
          <w:szCs w:val="14"/>
        </w:rPr>
        <w:t>à</w:t>
      </w:r>
      <w:r w:rsidRPr="002B38FF">
        <w:rPr>
          <w:rFonts w:ascii="arial,helvetica,sans-serif"/>
          <w:szCs w:val="14"/>
        </w:rPr>
        <w:t>negues. Part 1: Boques d</w:t>
      </w:r>
      <w:r w:rsidRPr="002B38FF">
        <w:rPr>
          <w:rFonts w:ascii="arial,helvetica,sans-serif"/>
          <w:szCs w:val="14"/>
        </w:rPr>
        <w:t>’</w:t>
      </w:r>
      <w:r w:rsidRPr="002B38FF">
        <w:rPr>
          <w:rFonts w:ascii="arial,helvetica,sans-serif"/>
          <w:szCs w:val="14"/>
        </w:rPr>
        <w:t>incendi equipades amb m</w:t>
      </w:r>
      <w:r w:rsidRPr="002B38FF">
        <w:rPr>
          <w:rFonts w:ascii="arial,helvetica,sans-serif"/>
          <w:szCs w:val="14"/>
        </w:rPr>
        <w:t>à</w:t>
      </w:r>
      <w:r w:rsidRPr="002B38FF">
        <w:rPr>
          <w:rFonts w:ascii="arial,helvetica,sans-serif"/>
          <w:szCs w:val="14"/>
        </w:rPr>
        <w:t>negues semir</w:t>
      </w:r>
      <w:r w:rsidRPr="002B38FF">
        <w:rPr>
          <w:rFonts w:ascii="arial,helvetica,sans-serif"/>
          <w:szCs w:val="14"/>
        </w:rPr>
        <w:t>í</w:t>
      </w:r>
      <w:r w:rsidRPr="002B38FF">
        <w:rPr>
          <w:rFonts w:ascii="arial,helvetica,sans-serif"/>
          <w:szCs w:val="14"/>
        </w:rPr>
        <w:t>gides.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0DDE0E39" w14:textId="77777777" w:rsidR="00E118CD" w:rsidRPr="002B38FF" w:rsidRDefault="00D95247">
      <w:pPr>
        <w:rPr>
          <w:sz w:val="6"/>
          <w:szCs w:val="14"/>
        </w:rPr>
      </w:pPr>
      <w:r w:rsidRPr="002B38FF">
        <w:rPr>
          <w:rFonts w:ascii="Times New Roman,serif"/>
          <w:sz w:val="18"/>
          <w:szCs w:val="14"/>
        </w:rPr>
        <w:t xml:space="preserve"> </w:t>
      </w:r>
    </w:p>
    <w:p w14:paraId="1AD467E4" w14:textId="77777777" w:rsidR="00E118CD" w:rsidRPr="002B38FF" w:rsidRDefault="00D95247">
      <w:pPr>
        <w:rPr>
          <w:sz w:val="6"/>
          <w:szCs w:val="14"/>
        </w:rPr>
      </w:pPr>
      <w:r w:rsidRPr="002B38FF">
        <w:rPr>
          <w:rFonts w:ascii="arial,helvetica,sans-serif"/>
          <w:b/>
          <w:szCs w:val="14"/>
        </w:rPr>
        <w:t>17.4.2. Boques d</w:t>
      </w:r>
      <w:r w:rsidRPr="002B38FF">
        <w:rPr>
          <w:rFonts w:ascii="arial,helvetica,sans-serif"/>
          <w:b/>
          <w:szCs w:val="14"/>
        </w:rPr>
        <w:t>’</w:t>
      </w:r>
      <w:r w:rsidRPr="002B38FF">
        <w:rPr>
          <w:rFonts w:ascii="arial,helvetica,sans-serif"/>
          <w:b/>
          <w:szCs w:val="14"/>
        </w:rPr>
        <w:t>incendi equipades amb m</w:t>
      </w:r>
      <w:r w:rsidRPr="002B38FF">
        <w:rPr>
          <w:rFonts w:ascii="arial,helvetica,sans-serif"/>
          <w:b/>
          <w:szCs w:val="14"/>
        </w:rPr>
        <w:t>à</w:t>
      </w:r>
      <w:r w:rsidRPr="002B38FF">
        <w:rPr>
          <w:rFonts w:ascii="arial,helvetica,sans-serif"/>
          <w:b/>
          <w:szCs w:val="14"/>
        </w:rPr>
        <w:t>negues planes</w:t>
      </w:r>
    </w:p>
    <w:p w14:paraId="61A25EBB" w14:textId="77777777" w:rsidR="00E118CD" w:rsidRPr="002B38FF" w:rsidRDefault="00D95247">
      <w:pPr>
        <w:rPr>
          <w:sz w:val="6"/>
          <w:szCs w:val="14"/>
        </w:rPr>
      </w:pPr>
      <w:r w:rsidRPr="002B38FF">
        <w:rPr>
          <w:rFonts w:ascii="Times New Roman,serif"/>
          <w:sz w:val="18"/>
          <w:szCs w:val="14"/>
        </w:rPr>
        <w:t xml:space="preserve"> </w:t>
      </w:r>
    </w:p>
    <w:p w14:paraId="2D19220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671-2:2013. Instal</w:t>
      </w:r>
      <w:r w:rsidRPr="002B38FF">
        <w:rPr>
          <w:rFonts w:ascii="arial,helvetica,sans-serif"/>
          <w:szCs w:val="14"/>
        </w:rPr>
        <w:t>·</w:t>
      </w:r>
      <w:r w:rsidRPr="002B38FF">
        <w:rPr>
          <w:rFonts w:ascii="arial,helvetica,sans-serif"/>
          <w:szCs w:val="14"/>
        </w:rPr>
        <w:t>lacions fixes de lluita contra incendis. Sistemes equipats amb m</w:t>
      </w:r>
      <w:r w:rsidRPr="002B38FF">
        <w:rPr>
          <w:rFonts w:ascii="arial,helvetica,sans-serif"/>
          <w:szCs w:val="14"/>
        </w:rPr>
        <w:t>à</w:t>
      </w:r>
      <w:r w:rsidRPr="002B38FF">
        <w:rPr>
          <w:rFonts w:ascii="arial,helvetica,sans-serif"/>
          <w:szCs w:val="14"/>
        </w:rPr>
        <w:t>negues. Part 2: Boques d</w:t>
      </w:r>
      <w:r w:rsidRPr="002B38FF">
        <w:rPr>
          <w:rFonts w:ascii="arial,helvetica,sans-serif"/>
          <w:szCs w:val="14"/>
        </w:rPr>
        <w:t>’</w:t>
      </w:r>
      <w:r w:rsidRPr="002B38FF">
        <w:rPr>
          <w:rFonts w:ascii="arial,helvetica,sans-serif"/>
          <w:szCs w:val="14"/>
        </w:rPr>
        <w:t>incendi equipades amb m</w:t>
      </w:r>
      <w:r w:rsidRPr="002B38FF">
        <w:rPr>
          <w:rFonts w:ascii="arial,helvetica,sans-serif"/>
          <w:szCs w:val="14"/>
        </w:rPr>
        <w:t>à</w:t>
      </w:r>
      <w:r w:rsidRPr="002B38FF">
        <w:rPr>
          <w:rFonts w:ascii="arial,helvetica,sans-serif"/>
          <w:szCs w:val="14"/>
        </w:rPr>
        <w:t>negues planes.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383AFDD9" w14:textId="77777777" w:rsidR="00E118CD" w:rsidRPr="002B38FF" w:rsidRDefault="00D95247">
      <w:pPr>
        <w:rPr>
          <w:sz w:val="6"/>
          <w:szCs w:val="14"/>
        </w:rPr>
      </w:pPr>
      <w:r w:rsidRPr="002B38FF">
        <w:rPr>
          <w:rFonts w:ascii="Times New Roman,serif"/>
          <w:sz w:val="18"/>
          <w:szCs w:val="14"/>
        </w:rPr>
        <w:t xml:space="preserve"> </w:t>
      </w:r>
    </w:p>
    <w:p w14:paraId="4A29341D" w14:textId="77777777" w:rsidR="00E118CD" w:rsidRPr="002B38FF" w:rsidRDefault="00D95247">
      <w:pPr>
        <w:rPr>
          <w:sz w:val="6"/>
          <w:szCs w:val="14"/>
        </w:rPr>
      </w:pPr>
      <w:r w:rsidRPr="002B38FF">
        <w:rPr>
          <w:rFonts w:ascii="arial,helvetica,sans-serif"/>
          <w:b/>
          <w:szCs w:val="14"/>
        </w:rPr>
        <w:t>17.5. Sistemes fixos de lluita contra incendis. Components per a sistemes d</w:t>
      </w:r>
      <w:r w:rsidRPr="002B38FF">
        <w:rPr>
          <w:rFonts w:ascii="arial,helvetica,sans-serif"/>
          <w:b/>
          <w:szCs w:val="14"/>
        </w:rPr>
        <w:t>’</w:t>
      </w:r>
      <w:r w:rsidRPr="002B38FF">
        <w:rPr>
          <w:rFonts w:ascii="arial,helvetica,sans-serif"/>
          <w:b/>
          <w:szCs w:val="14"/>
        </w:rPr>
        <w:t>extinci</w:t>
      </w:r>
      <w:r w:rsidRPr="002B38FF">
        <w:rPr>
          <w:rFonts w:ascii="arial,helvetica,sans-serif"/>
          <w:b/>
          <w:szCs w:val="14"/>
        </w:rPr>
        <w:t>ó</w:t>
      </w:r>
      <w:r w:rsidRPr="002B38FF">
        <w:rPr>
          <w:rFonts w:ascii="arial,helvetica,sans-serif"/>
          <w:b/>
          <w:szCs w:val="14"/>
        </w:rPr>
        <w:t xml:space="preserve"> mitjan</w:t>
      </w:r>
      <w:r w:rsidRPr="002B38FF">
        <w:rPr>
          <w:rFonts w:ascii="arial,helvetica,sans-serif"/>
          <w:b/>
          <w:szCs w:val="14"/>
        </w:rPr>
        <w:t>ç</w:t>
      </w:r>
      <w:r w:rsidRPr="002B38FF">
        <w:rPr>
          <w:rFonts w:ascii="arial,helvetica,sans-serif"/>
          <w:b/>
          <w:szCs w:val="14"/>
        </w:rPr>
        <w:t>ant agents gasosos</w:t>
      </w:r>
    </w:p>
    <w:p w14:paraId="29C124E9" w14:textId="77777777" w:rsidR="00E118CD" w:rsidRPr="002B38FF" w:rsidRDefault="00D95247">
      <w:pPr>
        <w:rPr>
          <w:sz w:val="6"/>
          <w:szCs w:val="14"/>
        </w:rPr>
      </w:pPr>
      <w:r w:rsidRPr="002B38FF">
        <w:rPr>
          <w:rFonts w:ascii="Times New Roman,serif"/>
          <w:sz w:val="18"/>
          <w:szCs w:val="14"/>
        </w:rPr>
        <w:t xml:space="preserve"> </w:t>
      </w:r>
    </w:p>
    <w:p w14:paraId="71B1D974" w14:textId="77777777" w:rsidR="00E118CD" w:rsidRPr="002B38FF" w:rsidRDefault="00D95247">
      <w:pPr>
        <w:rPr>
          <w:sz w:val="6"/>
          <w:szCs w:val="14"/>
        </w:rPr>
      </w:pPr>
      <w:r w:rsidRPr="002B38FF">
        <w:rPr>
          <w:rFonts w:ascii="arial,helvetica,sans-serif"/>
          <w:b/>
          <w:szCs w:val="14"/>
        </w:rPr>
        <w:t>17.5.1. Dispositius autom</w:t>
      </w:r>
      <w:r w:rsidRPr="002B38FF">
        <w:rPr>
          <w:rFonts w:ascii="arial,helvetica,sans-serif"/>
          <w:b/>
          <w:szCs w:val="14"/>
        </w:rPr>
        <w:t>à</w:t>
      </w:r>
      <w:r w:rsidRPr="002B38FF">
        <w:rPr>
          <w:rFonts w:ascii="arial,helvetica,sans-serif"/>
          <w:b/>
          <w:szCs w:val="14"/>
        </w:rPr>
        <w:t>tics i el</w:t>
      </w:r>
      <w:r w:rsidRPr="002B38FF">
        <w:rPr>
          <w:rFonts w:ascii="arial,helvetica,sans-serif"/>
          <w:b/>
          <w:szCs w:val="14"/>
        </w:rPr>
        <w:t>è</w:t>
      </w:r>
      <w:r w:rsidRPr="002B38FF">
        <w:rPr>
          <w:rFonts w:ascii="arial,helvetica,sans-serif"/>
          <w:b/>
          <w:szCs w:val="14"/>
        </w:rPr>
        <w:t>ctrics de control i retard</w:t>
      </w:r>
    </w:p>
    <w:p w14:paraId="4EF03D09" w14:textId="77777777" w:rsidR="00E118CD" w:rsidRPr="002B38FF" w:rsidRDefault="00D95247">
      <w:pPr>
        <w:rPr>
          <w:sz w:val="6"/>
          <w:szCs w:val="14"/>
        </w:rPr>
      </w:pPr>
      <w:r w:rsidRPr="002B38FF">
        <w:rPr>
          <w:rFonts w:ascii="Times New Roman,serif"/>
          <w:sz w:val="18"/>
          <w:szCs w:val="14"/>
        </w:rPr>
        <w:t xml:space="preserve"> </w:t>
      </w:r>
    </w:p>
    <w:p w14:paraId="716272E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12094-1:2004. Sistemes fixos de lluita contra incendis. Components per a sistemes d</w:t>
      </w:r>
      <w:r w:rsidRPr="002B38FF">
        <w:rPr>
          <w:rFonts w:ascii="arial,helvetica,sans-serif"/>
          <w:szCs w:val="14"/>
        </w:rPr>
        <w:t>’</w:t>
      </w:r>
      <w:r w:rsidRPr="002B38FF">
        <w:rPr>
          <w:rFonts w:ascii="arial,helvetica,sans-serif"/>
          <w:szCs w:val="14"/>
        </w:rPr>
        <w:t>extinci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agents gasosos. Part 1: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als dispositius autom</w:t>
      </w:r>
      <w:r w:rsidRPr="002B38FF">
        <w:rPr>
          <w:rFonts w:ascii="arial,helvetica,sans-serif"/>
          <w:szCs w:val="14"/>
        </w:rPr>
        <w:t>à</w:t>
      </w:r>
      <w:r w:rsidRPr="002B38FF">
        <w:rPr>
          <w:rFonts w:ascii="arial,helvetica,sans-serif"/>
          <w:szCs w:val="14"/>
        </w:rPr>
        <w:t>tics i el</w:t>
      </w:r>
      <w:r w:rsidRPr="002B38FF">
        <w:rPr>
          <w:rFonts w:ascii="arial,helvetica,sans-serif"/>
          <w:szCs w:val="14"/>
        </w:rPr>
        <w:t>è</w:t>
      </w:r>
      <w:r w:rsidRPr="002B38FF">
        <w:rPr>
          <w:rFonts w:ascii="arial,helvetica,sans-serif"/>
          <w:szCs w:val="14"/>
        </w:rPr>
        <w:t>ctrics de control i retard.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68DE4887" w14:textId="77777777" w:rsidR="00E118CD" w:rsidRPr="002B38FF" w:rsidRDefault="00D95247">
      <w:pPr>
        <w:rPr>
          <w:sz w:val="6"/>
          <w:szCs w:val="14"/>
        </w:rPr>
      </w:pPr>
      <w:r w:rsidRPr="002B38FF">
        <w:rPr>
          <w:rFonts w:ascii="Times New Roman,serif"/>
          <w:sz w:val="18"/>
          <w:szCs w:val="14"/>
        </w:rPr>
        <w:t xml:space="preserve"> </w:t>
      </w:r>
    </w:p>
    <w:p w14:paraId="329149C5" w14:textId="77777777" w:rsidR="00E118CD" w:rsidRPr="002B38FF" w:rsidRDefault="00D95247">
      <w:pPr>
        <w:rPr>
          <w:sz w:val="6"/>
          <w:szCs w:val="14"/>
        </w:rPr>
      </w:pPr>
      <w:r w:rsidRPr="002B38FF">
        <w:rPr>
          <w:rFonts w:ascii="arial,helvetica,sans-serif"/>
          <w:b/>
          <w:szCs w:val="14"/>
        </w:rPr>
        <w:t>17.5.2. Dispositius autom</w:t>
      </w:r>
      <w:r w:rsidRPr="002B38FF">
        <w:rPr>
          <w:rFonts w:ascii="arial,helvetica,sans-serif"/>
          <w:b/>
          <w:szCs w:val="14"/>
        </w:rPr>
        <w:t>à</w:t>
      </w:r>
      <w:r w:rsidRPr="002B38FF">
        <w:rPr>
          <w:rFonts w:ascii="arial,helvetica,sans-serif"/>
          <w:b/>
          <w:szCs w:val="14"/>
        </w:rPr>
        <w:t>tics no el</w:t>
      </w:r>
      <w:r w:rsidRPr="002B38FF">
        <w:rPr>
          <w:rFonts w:ascii="arial,helvetica,sans-serif"/>
          <w:b/>
          <w:szCs w:val="14"/>
        </w:rPr>
        <w:t>è</w:t>
      </w:r>
      <w:r w:rsidRPr="002B38FF">
        <w:rPr>
          <w:rFonts w:ascii="arial,helvetica,sans-serif"/>
          <w:b/>
          <w:szCs w:val="14"/>
        </w:rPr>
        <w:t>ctrics de control i de retard</w:t>
      </w:r>
    </w:p>
    <w:p w14:paraId="0AC7E588" w14:textId="77777777" w:rsidR="00E118CD" w:rsidRPr="002B38FF" w:rsidRDefault="00D95247">
      <w:pPr>
        <w:rPr>
          <w:sz w:val="6"/>
          <w:szCs w:val="14"/>
        </w:rPr>
      </w:pPr>
      <w:r w:rsidRPr="002B38FF">
        <w:rPr>
          <w:rFonts w:ascii="Times New Roman,serif"/>
          <w:sz w:val="18"/>
          <w:szCs w:val="14"/>
        </w:rPr>
        <w:t xml:space="preserve"> </w:t>
      </w:r>
    </w:p>
    <w:p w14:paraId="31BD598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12094-2:2004. Sistemes fixos de lluita contra incendis. Components per a sistemes d</w:t>
      </w:r>
      <w:r w:rsidRPr="002B38FF">
        <w:rPr>
          <w:rFonts w:ascii="arial,helvetica,sans-serif"/>
          <w:szCs w:val="14"/>
        </w:rPr>
        <w:t>’</w:t>
      </w:r>
      <w:r w:rsidRPr="002B38FF">
        <w:rPr>
          <w:rFonts w:ascii="arial,helvetica,sans-serif"/>
          <w:szCs w:val="14"/>
        </w:rPr>
        <w:t>extinci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agents gasosos. Part 2: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als dispositius autom</w:t>
      </w:r>
      <w:r w:rsidRPr="002B38FF">
        <w:rPr>
          <w:rFonts w:ascii="arial,helvetica,sans-serif"/>
          <w:szCs w:val="14"/>
        </w:rPr>
        <w:t>à</w:t>
      </w:r>
      <w:r w:rsidRPr="002B38FF">
        <w:rPr>
          <w:rFonts w:ascii="arial,helvetica,sans-serif"/>
          <w:szCs w:val="14"/>
        </w:rPr>
        <w:t>tics no el</w:t>
      </w:r>
      <w:r w:rsidRPr="002B38FF">
        <w:rPr>
          <w:rFonts w:ascii="arial,helvetica,sans-serif"/>
          <w:szCs w:val="14"/>
        </w:rPr>
        <w:t>è</w:t>
      </w:r>
      <w:r w:rsidRPr="002B38FF">
        <w:rPr>
          <w:rFonts w:ascii="arial,helvetica,sans-serif"/>
          <w:szCs w:val="14"/>
        </w:rPr>
        <w:t>ctrics de control i de retard.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81FDEE4" w14:textId="77777777" w:rsidR="00E118CD" w:rsidRPr="002B38FF" w:rsidRDefault="00D95247">
      <w:pPr>
        <w:rPr>
          <w:sz w:val="6"/>
          <w:szCs w:val="14"/>
        </w:rPr>
      </w:pPr>
      <w:r w:rsidRPr="002B38FF">
        <w:rPr>
          <w:rFonts w:ascii="Times New Roman,serif"/>
          <w:sz w:val="18"/>
          <w:szCs w:val="14"/>
        </w:rPr>
        <w:t xml:space="preserve"> </w:t>
      </w:r>
    </w:p>
    <w:p w14:paraId="09B6A4AD" w14:textId="77777777" w:rsidR="00E118CD" w:rsidRPr="002B38FF" w:rsidRDefault="00D95247">
      <w:pPr>
        <w:rPr>
          <w:sz w:val="6"/>
          <w:szCs w:val="14"/>
        </w:rPr>
      </w:pPr>
      <w:r w:rsidRPr="002B38FF">
        <w:rPr>
          <w:rFonts w:ascii="arial,helvetica,sans-serif"/>
          <w:b/>
          <w:szCs w:val="14"/>
        </w:rPr>
        <w:t>17.5.3. Dispositius manuals de disparament i de parada</w:t>
      </w:r>
    </w:p>
    <w:p w14:paraId="3ED83E24" w14:textId="77777777" w:rsidR="00E118CD" w:rsidRPr="002B38FF" w:rsidRDefault="00D95247">
      <w:pPr>
        <w:rPr>
          <w:sz w:val="6"/>
          <w:szCs w:val="14"/>
        </w:rPr>
      </w:pPr>
      <w:r w:rsidRPr="002B38FF">
        <w:rPr>
          <w:rFonts w:ascii="Times New Roman,serif"/>
          <w:sz w:val="18"/>
          <w:szCs w:val="14"/>
        </w:rPr>
        <w:t xml:space="preserve"> </w:t>
      </w:r>
    </w:p>
    <w:p w14:paraId="08D4B4E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12094-3:2003. Sistemes fixos de lluita contra incendis. Components per a sistemes d</w:t>
      </w:r>
      <w:r w:rsidRPr="002B38FF">
        <w:rPr>
          <w:rFonts w:ascii="arial,helvetica,sans-serif"/>
          <w:szCs w:val="14"/>
        </w:rPr>
        <w:t>’</w:t>
      </w:r>
      <w:r w:rsidRPr="002B38FF">
        <w:rPr>
          <w:rFonts w:ascii="arial,helvetica,sans-serif"/>
          <w:szCs w:val="14"/>
        </w:rPr>
        <w:t>extinci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agents gasosos. Part 3: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als dispositius manuals de disparament i de parada.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632C18B8" w14:textId="77777777" w:rsidR="00E118CD" w:rsidRPr="002B38FF" w:rsidRDefault="00D95247">
      <w:pPr>
        <w:rPr>
          <w:sz w:val="6"/>
          <w:szCs w:val="14"/>
        </w:rPr>
      </w:pPr>
      <w:r w:rsidRPr="002B38FF">
        <w:rPr>
          <w:rFonts w:ascii="Times New Roman,serif"/>
          <w:sz w:val="18"/>
          <w:szCs w:val="14"/>
        </w:rPr>
        <w:t xml:space="preserve"> </w:t>
      </w:r>
    </w:p>
    <w:p w14:paraId="2DBD23C9" w14:textId="77777777" w:rsidR="00E118CD" w:rsidRPr="002B38FF" w:rsidRDefault="00D95247">
      <w:pPr>
        <w:rPr>
          <w:sz w:val="6"/>
          <w:szCs w:val="14"/>
        </w:rPr>
      </w:pPr>
      <w:r w:rsidRPr="002B38FF">
        <w:rPr>
          <w:rFonts w:ascii="arial,helvetica,sans-serif"/>
          <w:b/>
          <w:szCs w:val="14"/>
        </w:rPr>
        <w:t>17.5.4. Conjunts de v</w:t>
      </w:r>
      <w:r w:rsidRPr="002B38FF">
        <w:rPr>
          <w:rFonts w:ascii="arial,helvetica,sans-serif"/>
          <w:b/>
          <w:szCs w:val="14"/>
        </w:rPr>
        <w:t>à</w:t>
      </w:r>
      <w:r w:rsidRPr="002B38FF">
        <w:rPr>
          <w:rFonts w:ascii="arial,helvetica,sans-serif"/>
          <w:b/>
          <w:szCs w:val="14"/>
        </w:rPr>
        <w:t>lvules dels contenidors d</w:t>
      </w:r>
      <w:r w:rsidRPr="002B38FF">
        <w:rPr>
          <w:rFonts w:ascii="arial,helvetica,sans-serif"/>
          <w:b/>
          <w:szCs w:val="14"/>
        </w:rPr>
        <w:t>’</w:t>
      </w:r>
      <w:r w:rsidRPr="002B38FF">
        <w:rPr>
          <w:rFonts w:ascii="arial,helvetica,sans-serif"/>
          <w:b/>
          <w:szCs w:val="14"/>
        </w:rPr>
        <w:t>alta pressi</w:t>
      </w:r>
      <w:r w:rsidRPr="002B38FF">
        <w:rPr>
          <w:rFonts w:ascii="arial,helvetica,sans-serif"/>
          <w:b/>
          <w:szCs w:val="14"/>
        </w:rPr>
        <w:t>ó</w:t>
      </w:r>
      <w:r w:rsidRPr="002B38FF">
        <w:rPr>
          <w:rFonts w:ascii="arial,helvetica,sans-serif"/>
          <w:b/>
          <w:szCs w:val="14"/>
        </w:rPr>
        <w:t xml:space="preserve"> i els seus actuadors</w:t>
      </w:r>
    </w:p>
    <w:p w14:paraId="4C12A0CC" w14:textId="77777777" w:rsidR="00E118CD" w:rsidRPr="002B38FF" w:rsidRDefault="00D95247">
      <w:pPr>
        <w:rPr>
          <w:sz w:val="6"/>
          <w:szCs w:val="14"/>
        </w:rPr>
      </w:pPr>
      <w:r w:rsidRPr="002B38FF">
        <w:rPr>
          <w:rFonts w:ascii="Times New Roman,serif"/>
          <w:sz w:val="18"/>
          <w:szCs w:val="14"/>
        </w:rPr>
        <w:t xml:space="preserve"> </w:t>
      </w:r>
    </w:p>
    <w:p w14:paraId="01AF969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12094-4:2005. Sistemes fixos de lluita contra incendis. Components per a sistemes d</w:t>
      </w:r>
      <w:r w:rsidRPr="002B38FF">
        <w:rPr>
          <w:rFonts w:ascii="arial,helvetica,sans-serif"/>
          <w:szCs w:val="14"/>
        </w:rPr>
        <w:t>’</w:t>
      </w:r>
      <w:r w:rsidRPr="002B38FF">
        <w:rPr>
          <w:rFonts w:ascii="arial,helvetica,sans-serif"/>
          <w:szCs w:val="14"/>
        </w:rPr>
        <w:t>extinci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agents gasosos. Part 4: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als conjunts de v</w:t>
      </w:r>
      <w:r w:rsidRPr="002B38FF">
        <w:rPr>
          <w:rFonts w:ascii="arial,helvetica,sans-serif"/>
          <w:szCs w:val="14"/>
        </w:rPr>
        <w:t>à</w:t>
      </w:r>
      <w:r w:rsidRPr="002B38FF">
        <w:rPr>
          <w:rFonts w:ascii="arial,helvetica,sans-serif"/>
          <w:szCs w:val="14"/>
        </w:rPr>
        <w:t>lvules dels contenidors d</w:t>
      </w:r>
      <w:r w:rsidRPr="002B38FF">
        <w:rPr>
          <w:rFonts w:ascii="arial,helvetica,sans-serif"/>
          <w:szCs w:val="14"/>
        </w:rPr>
        <w:t>’</w:t>
      </w:r>
      <w:r w:rsidRPr="002B38FF">
        <w:rPr>
          <w:rFonts w:ascii="arial,helvetica,sans-serif"/>
          <w:szCs w:val="14"/>
        </w:rPr>
        <w:t>alta pressi</w:t>
      </w:r>
      <w:r w:rsidRPr="002B38FF">
        <w:rPr>
          <w:rFonts w:ascii="arial,helvetica,sans-serif"/>
          <w:szCs w:val="14"/>
        </w:rPr>
        <w:t>ó</w:t>
      </w:r>
      <w:r w:rsidRPr="002B38FF">
        <w:rPr>
          <w:rFonts w:ascii="arial,helvetica,sans-serif"/>
          <w:szCs w:val="14"/>
        </w:rPr>
        <w:t xml:space="preserve"> i els seus actuadors.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830E896" w14:textId="77777777" w:rsidR="00E118CD" w:rsidRPr="002B38FF" w:rsidRDefault="00D95247">
      <w:pPr>
        <w:rPr>
          <w:sz w:val="6"/>
          <w:szCs w:val="14"/>
        </w:rPr>
      </w:pPr>
      <w:r w:rsidRPr="002B38FF">
        <w:rPr>
          <w:rFonts w:ascii="Times New Roman,serif"/>
          <w:sz w:val="18"/>
          <w:szCs w:val="14"/>
        </w:rPr>
        <w:t xml:space="preserve"> </w:t>
      </w:r>
    </w:p>
    <w:p w14:paraId="17579225" w14:textId="77777777" w:rsidR="00E118CD" w:rsidRPr="002B38FF" w:rsidRDefault="00D95247">
      <w:pPr>
        <w:rPr>
          <w:sz w:val="6"/>
          <w:szCs w:val="14"/>
        </w:rPr>
      </w:pPr>
      <w:r w:rsidRPr="002B38FF">
        <w:rPr>
          <w:rFonts w:ascii="arial,helvetica,sans-serif"/>
          <w:b/>
          <w:szCs w:val="14"/>
        </w:rPr>
        <w:t>17.5.5. V</w:t>
      </w:r>
      <w:r w:rsidRPr="002B38FF">
        <w:rPr>
          <w:rFonts w:ascii="arial,helvetica,sans-serif"/>
          <w:b/>
          <w:szCs w:val="14"/>
        </w:rPr>
        <w:t>à</w:t>
      </w:r>
      <w:r w:rsidRPr="002B38FF">
        <w:rPr>
          <w:rFonts w:ascii="arial,helvetica,sans-serif"/>
          <w:b/>
          <w:szCs w:val="14"/>
        </w:rPr>
        <w:t>lvules direccionals d</w:t>
      </w:r>
      <w:r w:rsidRPr="002B38FF">
        <w:rPr>
          <w:rFonts w:ascii="arial,helvetica,sans-serif"/>
          <w:b/>
          <w:szCs w:val="14"/>
        </w:rPr>
        <w:t>’</w:t>
      </w:r>
      <w:r w:rsidRPr="002B38FF">
        <w:rPr>
          <w:rFonts w:ascii="arial,helvetica,sans-serif"/>
          <w:b/>
          <w:szCs w:val="14"/>
        </w:rPr>
        <w:t>alta i baixa pressi</w:t>
      </w:r>
      <w:r w:rsidRPr="002B38FF">
        <w:rPr>
          <w:rFonts w:ascii="arial,helvetica,sans-serif"/>
          <w:b/>
          <w:szCs w:val="14"/>
        </w:rPr>
        <w:t>ó</w:t>
      </w:r>
      <w:r w:rsidRPr="002B38FF">
        <w:rPr>
          <w:rFonts w:ascii="arial,helvetica,sans-serif"/>
          <w:b/>
          <w:szCs w:val="14"/>
        </w:rPr>
        <w:t xml:space="preserve"> i els seus actuadors per a sistemes de CO</w:t>
      </w:r>
      <w:r w:rsidRPr="002B38FF">
        <w:rPr>
          <w:rFonts w:ascii="arial,helvetica,sans-serif"/>
          <w:b/>
          <w:szCs w:val="14"/>
          <w:vertAlign w:val="subscript"/>
        </w:rPr>
        <w:t>2</w:t>
      </w:r>
    </w:p>
    <w:p w14:paraId="158E6325" w14:textId="77777777" w:rsidR="00E118CD" w:rsidRPr="002B38FF" w:rsidRDefault="00D95247">
      <w:pPr>
        <w:rPr>
          <w:sz w:val="6"/>
          <w:szCs w:val="14"/>
        </w:rPr>
      </w:pPr>
      <w:r w:rsidRPr="002B38FF">
        <w:rPr>
          <w:rFonts w:ascii="Times New Roman,serif"/>
          <w:sz w:val="18"/>
          <w:szCs w:val="14"/>
        </w:rPr>
        <w:t xml:space="preserve"> </w:t>
      </w:r>
    </w:p>
    <w:p w14:paraId="127E43C8" w14:textId="77777777" w:rsidR="00E118CD" w:rsidRPr="002B38FF" w:rsidRDefault="00D95247">
      <w:pPr>
        <w:rPr>
          <w:sz w:val="6"/>
          <w:szCs w:val="14"/>
        </w:rPr>
      </w:pPr>
      <w:r w:rsidRPr="002B38FF">
        <w:rPr>
          <w:rFonts w:ascii="arial,helvetica,sans-serif"/>
          <w:szCs w:val="14"/>
        </w:rPr>
        <w:lastRenderedPageBreak/>
        <w:t>Marcatge CE obligatori des de l</w:t>
      </w:r>
      <w:r w:rsidRPr="002B38FF">
        <w:rPr>
          <w:rFonts w:ascii="arial,helvetica,sans-serif"/>
          <w:szCs w:val="14"/>
        </w:rPr>
        <w:t>’</w:t>
      </w:r>
      <w:r w:rsidRPr="002B38FF">
        <w:rPr>
          <w:rFonts w:ascii="arial,helvetica,sans-serif"/>
          <w:szCs w:val="14"/>
        </w:rPr>
        <w:t>1 de maig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12094-5:2007. Sistemes fixos de lluita contra incendis. Components per a sistemes d</w:t>
      </w:r>
      <w:r w:rsidRPr="002B38FF">
        <w:rPr>
          <w:rFonts w:ascii="arial,helvetica,sans-serif"/>
          <w:szCs w:val="14"/>
        </w:rPr>
        <w:t>’</w:t>
      </w:r>
      <w:r w:rsidRPr="002B38FF">
        <w:rPr>
          <w:rFonts w:ascii="arial,helvetica,sans-serif"/>
          <w:szCs w:val="14"/>
        </w:rPr>
        <w:t>extinci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agents gasosos. Part 5: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 v</w:t>
      </w:r>
      <w:r w:rsidRPr="002B38FF">
        <w:rPr>
          <w:rFonts w:ascii="arial,helvetica,sans-serif"/>
          <w:szCs w:val="14"/>
        </w:rPr>
        <w:t>à</w:t>
      </w:r>
      <w:r w:rsidRPr="002B38FF">
        <w:rPr>
          <w:rFonts w:ascii="arial,helvetica,sans-serif"/>
          <w:szCs w:val="14"/>
        </w:rPr>
        <w:t>lvules direccionals d</w:t>
      </w:r>
      <w:r w:rsidRPr="002B38FF">
        <w:rPr>
          <w:rFonts w:ascii="arial,helvetica,sans-serif"/>
          <w:szCs w:val="14"/>
        </w:rPr>
        <w:t>’</w:t>
      </w:r>
      <w:r w:rsidRPr="002B38FF">
        <w:rPr>
          <w:rFonts w:ascii="arial,helvetica,sans-serif"/>
          <w:szCs w:val="14"/>
        </w:rPr>
        <w:t>alta i baixa pressi</w:t>
      </w:r>
      <w:r w:rsidRPr="002B38FF">
        <w:rPr>
          <w:rFonts w:ascii="arial,helvetica,sans-serif"/>
          <w:szCs w:val="14"/>
        </w:rPr>
        <w:t>ó</w:t>
      </w:r>
      <w:r w:rsidRPr="002B38FF">
        <w:rPr>
          <w:rFonts w:ascii="arial,helvetica,sans-serif"/>
          <w:szCs w:val="14"/>
        </w:rPr>
        <w:t xml:space="preserve"> i els seus actuadors per a sistemes de CO</w:t>
      </w:r>
      <w:r w:rsidRPr="002B38FF">
        <w:rPr>
          <w:rFonts w:ascii="arial,helvetica,sans-serif"/>
          <w:szCs w:val="14"/>
          <w:vertAlign w:val="subscript"/>
        </w:rPr>
        <w:t>2</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10FB121F" w14:textId="77777777" w:rsidR="00E118CD" w:rsidRPr="002B38FF" w:rsidRDefault="00D95247">
      <w:pPr>
        <w:rPr>
          <w:sz w:val="6"/>
          <w:szCs w:val="14"/>
        </w:rPr>
      </w:pPr>
      <w:r w:rsidRPr="002B38FF">
        <w:rPr>
          <w:rFonts w:ascii="Times New Roman,serif"/>
          <w:sz w:val="18"/>
          <w:szCs w:val="14"/>
        </w:rPr>
        <w:t xml:space="preserve"> </w:t>
      </w:r>
    </w:p>
    <w:p w14:paraId="0AF2E729" w14:textId="77777777" w:rsidR="00E118CD" w:rsidRPr="002B38FF" w:rsidRDefault="00D95247">
      <w:pPr>
        <w:rPr>
          <w:sz w:val="6"/>
          <w:szCs w:val="14"/>
        </w:rPr>
      </w:pPr>
      <w:r w:rsidRPr="002B38FF">
        <w:rPr>
          <w:rFonts w:ascii="arial,helvetica,sans-serif"/>
          <w:b/>
          <w:szCs w:val="14"/>
        </w:rPr>
        <w:t>17.5.6. Dispositius no el</w:t>
      </w:r>
      <w:r w:rsidRPr="002B38FF">
        <w:rPr>
          <w:rFonts w:ascii="arial,helvetica,sans-serif"/>
          <w:b/>
          <w:szCs w:val="14"/>
        </w:rPr>
        <w:t>è</w:t>
      </w:r>
      <w:r w:rsidRPr="002B38FF">
        <w:rPr>
          <w:rFonts w:ascii="arial,helvetica,sans-serif"/>
          <w:b/>
          <w:szCs w:val="14"/>
        </w:rPr>
        <w:t>ctrics d</w:t>
      </w:r>
      <w:r w:rsidRPr="002B38FF">
        <w:rPr>
          <w:rFonts w:ascii="arial,helvetica,sans-serif"/>
          <w:b/>
          <w:szCs w:val="14"/>
        </w:rPr>
        <w:t>’</w:t>
      </w:r>
      <w:r w:rsidRPr="002B38FF">
        <w:rPr>
          <w:rFonts w:ascii="arial,helvetica,sans-serif"/>
          <w:b/>
          <w:szCs w:val="14"/>
        </w:rPr>
        <w:t>avortament per a sistemes de CO</w:t>
      </w:r>
      <w:r w:rsidRPr="002B38FF">
        <w:rPr>
          <w:rFonts w:ascii="arial,helvetica,sans-serif"/>
          <w:b/>
          <w:szCs w:val="14"/>
        </w:rPr>
        <w:t>₂</w:t>
      </w:r>
    </w:p>
    <w:p w14:paraId="239AD6B4" w14:textId="77777777" w:rsidR="00E118CD" w:rsidRPr="002B38FF" w:rsidRDefault="00D95247">
      <w:pPr>
        <w:rPr>
          <w:sz w:val="6"/>
          <w:szCs w:val="14"/>
        </w:rPr>
      </w:pPr>
      <w:r w:rsidRPr="002B38FF">
        <w:rPr>
          <w:rFonts w:ascii="Times New Roman,serif"/>
          <w:sz w:val="18"/>
          <w:szCs w:val="14"/>
        </w:rPr>
        <w:t xml:space="preserve"> </w:t>
      </w:r>
    </w:p>
    <w:p w14:paraId="062B83D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12094-2:2004. Sistemes fixos de lluita contra incendis. Components per a sistemes d</w:t>
      </w:r>
      <w:r w:rsidRPr="002B38FF">
        <w:rPr>
          <w:rFonts w:ascii="arial,helvetica,sans-serif"/>
          <w:szCs w:val="14"/>
        </w:rPr>
        <w:t>’</w:t>
      </w:r>
      <w:r w:rsidRPr="002B38FF">
        <w:rPr>
          <w:rFonts w:ascii="arial,helvetica,sans-serif"/>
          <w:szCs w:val="14"/>
        </w:rPr>
        <w:t>extinci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agents gasosos. Part 2: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als dispositius autom</w:t>
      </w:r>
      <w:r w:rsidRPr="002B38FF">
        <w:rPr>
          <w:rFonts w:ascii="arial,helvetica,sans-serif"/>
          <w:szCs w:val="14"/>
        </w:rPr>
        <w:t>à</w:t>
      </w:r>
      <w:r w:rsidRPr="002B38FF">
        <w:rPr>
          <w:rFonts w:ascii="arial,helvetica,sans-serif"/>
          <w:szCs w:val="14"/>
        </w:rPr>
        <w:t>tics no el</w:t>
      </w:r>
      <w:r w:rsidRPr="002B38FF">
        <w:rPr>
          <w:rFonts w:ascii="arial,helvetica,sans-serif"/>
          <w:szCs w:val="14"/>
        </w:rPr>
        <w:t>è</w:t>
      </w:r>
      <w:r w:rsidRPr="002B38FF">
        <w:rPr>
          <w:rFonts w:ascii="arial,helvetica,sans-serif"/>
          <w:szCs w:val="14"/>
        </w:rPr>
        <w:t>ctrics de control i de retard.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E6CCD41" w14:textId="77777777" w:rsidR="00E118CD" w:rsidRPr="002B38FF" w:rsidRDefault="00D95247">
      <w:pPr>
        <w:rPr>
          <w:sz w:val="6"/>
          <w:szCs w:val="14"/>
        </w:rPr>
      </w:pPr>
      <w:r w:rsidRPr="002B38FF">
        <w:rPr>
          <w:rFonts w:ascii="Times New Roman,serif"/>
          <w:sz w:val="18"/>
          <w:szCs w:val="14"/>
        </w:rPr>
        <w:t xml:space="preserve"> </w:t>
      </w:r>
    </w:p>
    <w:p w14:paraId="3F0B18C5" w14:textId="77777777" w:rsidR="00E118CD" w:rsidRPr="002B38FF" w:rsidRDefault="00D95247">
      <w:pPr>
        <w:rPr>
          <w:sz w:val="6"/>
          <w:szCs w:val="14"/>
        </w:rPr>
      </w:pPr>
      <w:r w:rsidRPr="002B38FF">
        <w:rPr>
          <w:rFonts w:ascii="arial,helvetica,sans-serif"/>
          <w:b/>
          <w:szCs w:val="14"/>
        </w:rPr>
        <w:t>17.5.7. Difusors per a sistemes de CO</w:t>
      </w:r>
      <w:r w:rsidRPr="002B38FF">
        <w:rPr>
          <w:rFonts w:ascii="arial,helvetica,sans-serif"/>
          <w:b/>
          <w:szCs w:val="14"/>
          <w:vertAlign w:val="subscript"/>
        </w:rPr>
        <w:t>2</w:t>
      </w:r>
    </w:p>
    <w:p w14:paraId="27C21576" w14:textId="77777777" w:rsidR="00E118CD" w:rsidRPr="002B38FF" w:rsidRDefault="00D95247">
      <w:pPr>
        <w:rPr>
          <w:sz w:val="6"/>
          <w:szCs w:val="14"/>
        </w:rPr>
      </w:pPr>
      <w:r w:rsidRPr="002B38FF">
        <w:rPr>
          <w:rFonts w:ascii="Times New Roman,serif"/>
          <w:sz w:val="18"/>
          <w:szCs w:val="14"/>
        </w:rPr>
        <w:t xml:space="preserve"> </w:t>
      </w:r>
    </w:p>
    <w:p w14:paraId="5BBE05D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2004.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12094-7:2001 i des de l</w:t>
      </w:r>
      <w:r w:rsidRPr="002B38FF">
        <w:rPr>
          <w:rFonts w:ascii="arial,helvetica,sans-serif"/>
          <w:szCs w:val="14"/>
        </w:rPr>
        <w:t>’</w:t>
      </w:r>
      <w:r w:rsidRPr="002B38FF">
        <w:rPr>
          <w:rFonts w:ascii="arial,helvetica,sans-serif"/>
          <w:szCs w:val="14"/>
        </w:rPr>
        <w:t>1 de novembre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12094-7:2001/A1:2005. Sistemes fixos d</w:t>
      </w:r>
      <w:r w:rsidRPr="002B38FF">
        <w:rPr>
          <w:rFonts w:ascii="arial,helvetica,sans-serif"/>
          <w:szCs w:val="14"/>
        </w:rPr>
        <w:t>’</w:t>
      </w:r>
      <w:r w:rsidRPr="002B38FF">
        <w:rPr>
          <w:rFonts w:ascii="arial,helvetica,sans-serif"/>
          <w:szCs w:val="14"/>
        </w:rPr>
        <w:t>extinci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incendis. Components per a sistemes d</w:t>
      </w:r>
      <w:r w:rsidRPr="002B38FF">
        <w:rPr>
          <w:rFonts w:ascii="arial,helvetica,sans-serif"/>
          <w:szCs w:val="14"/>
        </w:rPr>
        <w:t>’</w:t>
      </w:r>
      <w:r w:rsidRPr="002B38FF">
        <w:rPr>
          <w:rFonts w:ascii="arial,helvetica,sans-serif"/>
          <w:szCs w:val="14"/>
        </w:rPr>
        <w:t>extinci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agents gasosos. Part 7: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 difusors per a sistemes de CO</w:t>
      </w:r>
      <w:r w:rsidRPr="002B38FF">
        <w:rPr>
          <w:rFonts w:ascii="arial,helvetica,sans-serif"/>
          <w:szCs w:val="14"/>
          <w:vertAlign w:val="subscript"/>
        </w:rPr>
        <w:t>2</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23F1F460" w14:textId="77777777" w:rsidR="00E118CD" w:rsidRPr="002B38FF" w:rsidRDefault="00D95247">
      <w:pPr>
        <w:rPr>
          <w:sz w:val="6"/>
          <w:szCs w:val="14"/>
        </w:rPr>
      </w:pPr>
      <w:r w:rsidRPr="002B38FF">
        <w:rPr>
          <w:rFonts w:ascii="Times New Roman,serif"/>
          <w:sz w:val="18"/>
          <w:szCs w:val="14"/>
        </w:rPr>
        <w:t xml:space="preserve"> </w:t>
      </w:r>
    </w:p>
    <w:p w14:paraId="1438CB5D" w14:textId="77777777" w:rsidR="00E118CD" w:rsidRPr="002B38FF" w:rsidRDefault="00D95247">
      <w:pPr>
        <w:rPr>
          <w:sz w:val="6"/>
          <w:szCs w:val="14"/>
        </w:rPr>
      </w:pPr>
      <w:r w:rsidRPr="002B38FF">
        <w:rPr>
          <w:rFonts w:ascii="arial,helvetica,sans-serif"/>
          <w:b/>
          <w:szCs w:val="14"/>
        </w:rPr>
        <w:t>17.5.8. Connectors</w:t>
      </w:r>
    </w:p>
    <w:p w14:paraId="61DE6302" w14:textId="77777777" w:rsidR="00E118CD" w:rsidRPr="002B38FF" w:rsidRDefault="00D95247">
      <w:pPr>
        <w:rPr>
          <w:sz w:val="6"/>
          <w:szCs w:val="14"/>
        </w:rPr>
      </w:pPr>
      <w:r w:rsidRPr="002B38FF">
        <w:rPr>
          <w:rFonts w:ascii="Times New Roman,serif"/>
          <w:sz w:val="18"/>
          <w:szCs w:val="14"/>
        </w:rPr>
        <w:t xml:space="preserve"> </w:t>
      </w:r>
    </w:p>
    <w:p w14:paraId="2B8934B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12094-8:2007. Sistemes fixos de lluita contra incendis. Components per a sistemes d</w:t>
      </w:r>
      <w:r w:rsidRPr="002B38FF">
        <w:rPr>
          <w:rFonts w:ascii="arial,helvetica,sans-serif"/>
          <w:szCs w:val="14"/>
        </w:rPr>
        <w:t>’</w:t>
      </w:r>
      <w:r w:rsidRPr="002B38FF">
        <w:rPr>
          <w:rFonts w:ascii="arial,helvetica,sans-serif"/>
          <w:szCs w:val="14"/>
        </w:rPr>
        <w:t>extinci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agents gasosos. Part 8: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 connectors.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9B84D63" w14:textId="77777777" w:rsidR="00E118CD" w:rsidRPr="002B38FF" w:rsidRDefault="00D95247">
      <w:pPr>
        <w:rPr>
          <w:sz w:val="6"/>
          <w:szCs w:val="14"/>
        </w:rPr>
      </w:pPr>
      <w:r w:rsidRPr="002B38FF">
        <w:rPr>
          <w:rFonts w:ascii="Times New Roman,serif"/>
          <w:sz w:val="18"/>
          <w:szCs w:val="14"/>
        </w:rPr>
        <w:t xml:space="preserve"> </w:t>
      </w:r>
    </w:p>
    <w:p w14:paraId="3E7DA0F0" w14:textId="77777777" w:rsidR="00E118CD" w:rsidRPr="002B38FF" w:rsidRDefault="00D95247">
      <w:pPr>
        <w:rPr>
          <w:sz w:val="6"/>
          <w:szCs w:val="14"/>
        </w:rPr>
      </w:pPr>
      <w:r w:rsidRPr="002B38FF">
        <w:rPr>
          <w:rFonts w:ascii="arial,helvetica,sans-serif"/>
          <w:b/>
          <w:szCs w:val="14"/>
        </w:rPr>
        <w:t>17.5.9. Detectors especials d</w:t>
      </w:r>
      <w:r w:rsidRPr="002B38FF">
        <w:rPr>
          <w:rFonts w:ascii="arial,helvetica,sans-serif"/>
          <w:b/>
          <w:szCs w:val="14"/>
        </w:rPr>
        <w:t>’</w:t>
      </w:r>
      <w:r w:rsidRPr="002B38FF">
        <w:rPr>
          <w:rFonts w:ascii="arial,helvetica,sans-serif"/>
          <w:b/>
          <w:szCs w:val="14"/>
        </w:rPr>
        <w:t>incendis</w:t>
      </w:r>
    </w:p>
    <w:p w14:paraId="7493E616" w14:textId="77777777" w:rsidR="00E118CD" w:rsidRPr="002B38FF" w:rsidRDefault="00D95247">
      <w:pPr>
        <w:rPr>
          <w:sz w:val="6"/>
          <w:szCs w:val="14"/>
        </w:rPr>
      </w:pPr>
      <w:r w:rsidRPr="002B38FF">
        <w:rPr>
          <w:rFonts w:ascii="Times New Roman,serif"/>
          <w:sz w:val="18"/>
          <w:szCs w:val="14"/>
        </w:rPr>
        <w:t xml:space="preserve"> </w:t>
      </w:r>
    </w:p>
    <w:p w14:paraId="68EEBE1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12094-9:2003. Sistemes fixos de lluita contra incendis. Components per a sistemes d</w:t>
      </w:r>
      <w:r w:rsidRPr="002B38FF">
        <w:rPr>
          <w:rFonts w:ascii="arial,helvetica,sans-serif"/>
          <w:szCs w:val="14"/>
        </w:rPr>
        <w:t>’</w:t>
      </w:r>
      <w:r w:rsidRPr="002B38FF">
        <w:rPr>
          <w:rFonts w:ascii="arial,helvetica,sans-serif"/>
          <w:szCs w:val="14"/>
        </w:rPr>
        <w:t>extinci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agents gasosos. Part 9: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 detectors especials d</w:t>
      </w:r>
      <w:r w:rsidRPr="002B38FF">
        <w:rPr>
          <w:rFonts w:ascii="arial,helvetica,sans-serif"/>
          <w:szCs w:val="14"/>
        </w:rPr>
        <w:t>’</w:t>
      </w:r>
      <w:r w:rsidRPr="002B38FF">
        <w:rPr>
          <w:rFonts w:ascii="arial,helvetica,sans-serif"/>
          <w:szCs w:val="14"/>
        </w:rPr>
        <w:t>incendis.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29FF9256" w14:textId="77777777" w:rsidR="00E118CD" w:rsidRPr="002B38FF" w:rsidRDefault="00D95247">
      <w:pPr>
        <w:rPr>
          <w:sz w:val="6"/>
          <w:szCs w:val="14"/>
        </w:rPr>
      </w:pPr>
      <w:r w:rsidRPr="002B38FF">
        <w:rPr>
          <w:rFonts w:ascii="Times New Roman,serif"/>
          <w:sz w:val="18"/>
          <w:szCs w:val="14"/>
        </w:rPr>
        <w:t xml:space="preserve"> </w:t>
      </w:r>
    </w:p>
    <w:p w14:paraId="4C9DAB22" w14:textId="77777777" w:rsidR="00E118CD" w:rsidRPr="002B38FF" w:rsidRDefault="00D95247">
      <w:pPr>
        <w:rPr>
          <w:sz w:val="6"/>
          <w:szCs w:val="14"/>
        </w:rPr>
      </w:pPr>
      <w:r w:rsidRPr="002B38FF">
        <w:rPr>
          <w:rFonts w:ascii="arial,helvetica,sans-serif"/>
          <w:b/>
          <w:szCs w:val="14"/>
        </w:rPr>
        <w:t>17.5.10. Press</w:t>
      </w:r>
      <w:r w:rsidRPr="002B38FF">
        <w:rPr>
          <w:rFonts w:ascii="arial,helvetica,sans-serif"/>
          <w:b/>
          <w:szCs w:val="14"/>
        </w:rPr>
        <w:t>ò</w:t>
      </w:r>
      <w:r w:rsidRPr="002B38FF">
        <w:rPr>
          <w:rFonts w:ascii="arial,helvetica,sans-serif"/>
          <w:b/>
          <w:szCs w:val="14"/>
        </w:rPr>
        <w:t>stats i man</w:t>
      </w:r>
      <w:r w:rsidRPr="002B38FF">
        <w:rPr>
          <w:rFonts w:ascii="arial,helvetica,sans-serif"/>
          <w:b/>
          <w:szCs w:val="14"/>
        </w:rPr>
        <w:t>ò</w:t>
      </w:r>
      <w:r w:rsidRPr="002B38FF">
        <w:rPr>
          <w:rFonts w:ascii="arial,helvetica,sans-serif"/>
          <w:b/>
          <w:szCs w:val="14"/>
        </w:rPr>
        <w:t>metres</w:t>
      </w:r>
    </w:p>
    <w:p w14:paraId="57BB128A" w14:textId="77777777" w:rsidR="00E118CD" w:rsidRPr="002B38FF" w:rsidRDefault="00D95247">
      <w:pPr>
        <w:rPr>
          <w:sz w:val="6"/>
          <w:szCs w:val="14"/>
        </w:rPr>
      </w:pPr>
      <w:r w:rsidRPr="002B38FF">
        <w:rPr>
          <w:rFonts w:ascii="Times New Roman,serif"/>
          <w:sz w:val="18"/>
          <w:szCs w:val="14"/>
        </w:rPr>
        <w:t xml:space="preserve"> </w:t>
      </w:r>
    </w:p>
    <w:p w14:paraId="3EC3142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12094-10:2004. Sistemes fixos de lluita contra incendis. Components per a sistemes d</w:t>
      </w:r>
      <w:r w:rsidRPr="002B38FF">
        <w:rPr>
          <w:rFonts w:ascii="arial,helvetica,sans-serif"/>
          <w:szCs w:val="14"/>
        </w:rPr>
        <w:t>’</w:t>
      </w:r>
      <w:r w:rsidRPr="002B38FF">
        <w:rPr>
          <w:rFonts w:ascii="arial,helvetica,sans-serif"/>
          <w:szCs w:val="14"/>
        </w:rPr>
        <w:t>extinci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agents gasosos. Part 10: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 press</w:t>
      </w:r>
      <w:r w:rsidRPr="002B38FF">
        <w:rPr>
          <w:rFonts w:ascii="arial,helvetica,sans-serif"/>
          <w:szCs w:val="14"/>
        </w:rPr>
        <w:t>ò</w:t>
      </w:r>
      <w:r w:rsidRPr="002B38FF">
        <w:rPr>
          <w:rFonts w:ascii="arial,helvetica,sans-serif"/>
          <w:szCs w:val="14"/>
        </w:rPr>
        <w:t>stats i man</w:t>
      </w:r>
      <w:r w:rsidRPr="002B38FF">
        <w:rPr>
          <w:rFonts w:ascii="arial,helvetica,sans-serif"/>
          <w:szCs w:val="14"/>
        </w:rPr>
        <w:t>ò</w:t>
      </w:r>
      <w:r w:rsidRPr="002B38FF">
        <w:rPr>
          <w:rFonts w:ascii="arial,helvetica,sans-serif"/>
          <w:szCs w:val="14"/>
        </w:rPr>
        <w:t>metres.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5CE8AB61" w14:textId="77777777" w:rsidR="00E118CD" w:rsidRPr="002B38FF" w:rsidRDefault="00D95247">
      <w:pPr>
        <w:rPr>
          <w:sz w:val="6"/>
          <w:szCs w:val="14"/>
        </w:rPr>
      </w:pPr>
      <w:r w:rsidRPr="002B38FF">
        <w:rPr>
          <w:rFonts w:ascii="Times New Roman,serif"/>
          <w:sz w:val="18"/>
          <w:szCs w:val="14"/>
        </w:rPr>
        <w:t xml:space="preserve"> </w:t>
      </w:r>
    </w:p>
    <w:p w14:paraId="65037D34" w14:textId="77777777" w:rsidR="00E118CD" w:rsidRPr="002B38FF" w:rsidRDefault="00D95247">
      <w:pPr>
        <w:rPr>
          <w:sz w:val="6"/>
          <w:szCs w:val="14"/>
        </w:rPr>
      </w:pPr>
      <w:r w:rsidRPr="002B38FF">
        <w:rPr>
          <w:rFonts w:ascii="arial,helvetica,sans-serif"/>
          <w:b/>
          <w:szCs w:val="14"/>
        </w:rPr>
        <w:t>17.5.11. Dispositius mec</w:t>
      </w:r>
      <w:r w:rsidRPr="002B38FF">
        <w:rPr>
          <w:rFonts w:ascii="arial,helvetica,sans-serif"/>
          <w:b/>
          <w:szCs w:val="14"/>
        </w:rPr>
        <w:t>à</w:t>
      </w:r>
      <w:r w:rsidRPr="002B38FF">
        <w:rPr>
          <w:rFonts w:ascii="arial,helvetica,sans-serif"/>
          <w:b/>
          <w:szCs w:val="14"/>
        </w:rPr>
        <w:t>nics de pesatge</w:t>
      </w:r>
    </w:p>
    <w:p w14:paraId="51E73358" w14:textId="77777777" w:rsidR="00E118CD" w:rsidRPr="002B38FF" w:rsidRDefault="00D95247">
      <w:pPr>
        <w:rPr>
          <w:sz w:val="6"/>
          <w:szCs w:val="14"/>
        </w:rPr>
      </w:pPr>
      <w:r w:rsidRPr="002B38FF">
        <w:rPr>
          <w:rFonts w:ascii="Times New Roman,serif"/>
          <w:sz w:val="18"/>
          <w:szCs w:val="14"/>
        </w:rPr>
        <w:t xml:space="preserve"> </w:t>
      </w:r>
    </w:p>
    <w:p w14:paraId="2DA98FA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12094-11:2003. Sistemes fixos de lluita contra incendis. Components per a sistemes d</w:t>
      </w:r>
      <w:r w:rsidRPr="002B38FF">
        <w:rPr>
          <w:rFonts w:ascii="arial,helvetica,sans-serif"/>
          <w:szCs w:val="14"/>
        </w:rPr>
        <w:t>’</w:t>
      </w:r>
      <w:r w:rsidRPr="002B38FF">
        <w:rPr>
          <w:rFonts w:ascii="arial,helvetica,sans-serif"/>
          <w:szCs w:val="14"/>
        </w:rPr>
        <w:t>extinci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agents gasosos. Part 11: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 dispositius mec</w:t>
      </w:r>
      <w:r w:rsidRPr="002B38FF">
        <w:rPr>
          <w:rFonts w:ascii="arial,helvetica,sans-serif"/>
          <w:szCs w:val="14"/>
        </w:rPr>
        <w:t>à</w:t>
      </w:r>
      <w:r w:rsidRPr="002B38FF">
        <w:rPr>
          <w:rFonts w:ascii="arial,helvetica,sans-serif"/>
          <w:szCs w:val="14"/>
        </w:rPr>
        <w:t>nics de pesatge.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5CFA08CF" w14:textId="77777777" w:rsidR="00E118CD" w:rsidRPr="002B38FF" w:rsidRDefault="00D95247">
      <w:pPr>
        <w:rPr>
          <w:sz w:val="6"/>
          <w:szCs w:val="14"/>
        </w:rPr>
      </w:pPr>
      <w:r w:rsidRPr="002B38FF">
        <w:rPr>
          <w:rFonts w:ascii="Times New Roman,serif"/>
          <w:sz w:val="18"/>
          <w:szCs w:val="14"/>
        </w:rPr>
        <w:t xml:space="preserve"> </w:t>
      </w:r>
    </w:p>
    <w:p w14:paraId="7F30DE0A" w14:textId="77777777" w:rsidR="00E118CD" w:rsidRPr="002B38FF" w:rsidRDefault="00D95247">
      <w:pPr>
        <w:rPr>
          <w:sz w:val="6"/>
          <w:szCs w:val="14"/>
        </w:rPr>
      </w:pPr>
      <w:r w:rsidRPr="002B38FF">
        <w:rPr>
          <w:rFonts w:ascii="arial,helvetica,sans-serif"/>
          <w:b/>
          <w:szCs w:val="14"/>
        </w:rPr>
        <w:t>17.5.12. Dispositius pneum</w:t>
      </w:r>
      <w:r w:rsidRPr="002B38FF">
        <w:rPr>
          <w:rFonts w:ascii="arial,helvetica,sans-serif"/>
          <w:b/>
          <w:szCs w:val="14"/>
        </w:rPr>
        <w:t>à</w:t>
      </w:r>
      <w:r w:rsidRPr="002B38FF">
        <w:rPr>
          <w:rFonts w:ascii="arial,helvetica,sans-serif"/>
          <w:b/>
          <w:szCs w:val="14"/>
        </w:rPr>
        <w:t>tics d</w:t>
      </w:r>
      <w:r w:rsidRPr="002B38FF">
        <w:rPr>
          <w:rFonts w:ascii="arial,helvetica,sans-serif"/>
          <w:b/>
          <w:szCs w:val="14"/>
        </w:rPr>
        <w:t>’</w:t>
      </w:r>
      <w:r w:rsidRPr="002B38FF">
        <w:rPr>
          <w:rFonts w:ascii="arial,helvetica,sans-serif"/>
          <w:b/>
          <w:szCs w:val="14"/>
        </w:rPr>
        <w:t>alarma</w:t>
      </w:r>
    </w:p>
    <w:p w14:paraId="10C3149B" w14:textId="77777777" w:rsidR="00E118CD" w:rsidRPr="002B38FF" w:rsidRDefault="00D95247">
      <w:pPr>
        <w:rPr>
          <w:sz w:val="6"/>
          <w:szCs w:val="14"/>
        </w:rPr>
      </w:pPr>
      <w:r w:rsidRPr="002B38FF">
        <w:rPr>
          <w:rFonts w:ascii="Times New Roman,serif"/>
          <w:sz w:val="18"/>
          <w:szCs w:val="14"/>
        </w:rPr>
        <w:t xml:space="preserve"> </w:t>
      </w:r>
    </w:p>
    <w:p w14:paraId="26FA323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12094-12:2004. Sistemes fixos d</w:t>
      </w:r>
      <w:r w:rsidRPr="002B38FF">
        <w:rPr>
          <w:rFonts w:ascii="arial,helvetica,sans-serif"/>
          <w:szCs w:val="14"/>
        </w:rPr>
        <w:t>’</w:t>
      </w:r>
      <w:r w:rsidRPr="002B38FF">
        <w:rPr>
          <w:rFonts w:ascii="arial,helvetica,sans-serif"/>
          <w:szCs w:val="14"/>
        </w:rPr>
        <w:t>extinci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incendis. Components per a sistemes d</w:t>
      </w:r>
      <w:r w:rsidRPr="002B38FF">
        <w:rPr>
          <w:rFonts w:ascii="arial,helvetica,sans-serif"/>
          <w:szCs w:val="14"/>
        </w:rPr>
        <w:t>’</w:t>
      </w:r>
      <w:r w:rsidRPr="002B38FF">
        <w:rPr>
          <w:rFonts w:ascii="arial,helvetica,sans-serif"/>
          <w:szCs w:val="14"/>
        </w:rPr>
        <w:t>extinci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agents gasosos. Part 12: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 dispositius pneum</w:t>
      </w:r>
      <w:r w:rsidRPr="002B38FF">
        <w:rPr>
          <w:rFonts w:ascii="arial,helvetica,sans-serif"/>
          <w:szCs w:val="14"/>
        </w:rPr>
        <w:t>à</w:t>
      </w:r>
      <w:r w:rsidRPr="002B38FF">
        <w:rPr>
          <w:rFonts w:ascii="arial,helvetica,sans-serif"/>
          <w:szCs w:val="14"/>
        </w:rPr>
        <w:t>tics d</w:t>
      </w:r>
      <w:r w:rsidRPr="002B38FF">
        <w:rPr>
          <w:rFonts w:ascii="arial,helvetica,sans-serif"/>
          <w:szCs w:val="14"/>
        </w:rPr>
        <w:t>’</w:t>
      </w:r>
      <w:r w:rsidRPr="002B38FF">
        <w:rPr>
          <w:rFonts w:ascii="arial,helvetica,sans-serif"/>
          <w:szCs w:val="14"/>
        </w:rPr>
        <w:t>alarma.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6765FCEA" w14:textId="77777777" w:rsidR="00E118CD" w:rsidRPr="002B38FF" w:rsidRDefault="00D95247">
      <w:pPr>
        <w:rPr>
          <w:sz w:val="6"/>
          <w:szCs w:val="14"/>
        </w:rPr>
      </w:pPr>
      <w:r w:rsidRPr="002B38FF">
        <w:rPr>
          <w:rFonts w:ascii="Times New Roman,serif"/>
          <w:sz w:val="18"/>
          <w:szCs w:val="14"/>
        </w:rPr>
        <w:t xml:space="preserve"> </w:t>
      </w:r>
    </w:p>
    <w:p w14:paraId="4EA48409" w14:textId="77777777" w:rsidR="00E118CD" w:rsidRPr="002B38FF" w:rsidRDefault="00D95247">
      <w:pPr>
        <w:rPr>
          <w:sz w:val="6"/>
          <w:szCs w:val="14"/>
        </w:rPr>
      </w:pPr>
      <w:r w:rsidRPr="002B38FF">
        <w:rPr>
          <w:rFonts w:ascii="arial,helvetica,sans-serif"/>
          <w:b/>
          <w:szCs w:val="14"/>
        </w:rPr>
        <w:t>17.5.13. V</w:t>
      </w:r>
      <w:r w:rsidRPr="002B38FF">
        <w:rPr>
          <w:rFonts w:ascii="arial,helvetica,sans-serif"/>
          <w:b/>
          <w:szCs w:val="14"/>
        </w:rPr>
        <w:t>à</w:t>
      </w:r>
      <w:r w:rsidRPr="002B38FF">
        <w:rPr>
          <w:rFonts w:ascii="arial,helvetica,sans-serif"/>
          <w:b/>
          <w:szCs w:val="14"/>
        </w:rPr>
        <w:t>lvules de retenci</w:t>
      </w:r>
      <w:r w:rsidRPr="002B38FF">
        <w:rPr>
          <w:rFonts w:ascii="arial,helvetica,sans-serif"/>
          <w:b/>
          <w:szCs w:val="14"/>
        </w:rPr>
        <w:t>ó</w:t>
      </w:r>
      <w:r w:rsidRPr="002B38FF">
        <w:rPr>
          <w:rFonts w:ascii="arial,helvetica,sans-serif"/>
          <w:b/>
          <w:szCs w:val="14"/>
        </w:rPr>
        <w:t xml:space="preserve"> i v</w:t>
      </w:r>
      <w:r w:rsidRPr="002B38FF">
        <w:rPr>
          <w:rFonts w:ascii="arial,helvetica,sans-serif"/>
          <w:b/>
          <w:szCs w:val="14"/>
        </w:rPr>
        <w:t>à</w:t>
      </w:r>
      <w:r w:rsidRPr="002B38FF">
        <w:rPr>
          <w:rFonts w:ascii="arial,helvetica,sans-serif"/>
          <w:b/>
          <w:szCs w:val="14"/>
        </w:rPr>
        <w:t>lvules antiretorn</w:t>
      </w:r>
    </w:p>
    <w:p w14:paraId="186A1DBF" w14:textId="77777777" w:rsidR="00E118CD" w:rsidRPr="002B38FF" w:rsidRDefault="00D95247">
      <w:pPr>
        <w:rPr>
          <w:sz w:val="6"/>
          <w:szCs w:val="14"/>
        </w:rPr>
      </w:pPr>
      <w:r w:rsidRPr="002B38FF">
        <w:rPr>
          <w:rFonts w:ascii="Times New Roman,serif"/>
          <w:sz w:val="18"/>
          <w:szCs w:val="14"/>
        </w:rPr>
        <w:t xml:space="preserve"> </w:t>
      </w:r>
    </w:p>
    <w:p w14:paraId="3A03DF0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2004.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12094-13:2001 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12094-13/AC:2002. Sistemes fixos de lluita contra incendis. Components per a sistemes d</w:t>
      </w:r>
      <w:r w:rsidRPr="002B38FF">
        <w:rPr>
          <w:rFonts w:ascii="arial,helvetica,sans-serif"/>
          <w:szCs w:val="14"/>
        </w:rPr>
        <w:t>’</w:t>
      </w:r>
      <w:r w:rsidRPr="002B38FF">
        <w:rPr>
          <w:rFonts w:ascii="arial,helvetica,sans-serif"/>
          <w:szCs w:val="14"/>
        </w:rPr>
        <w:t>extinci</w:t>
      </w:r>
      <w:r w:rsidRPr="002B38FF">
        <w:rPr>
          <w:rFonts w:ascii="arial,helvetica,sans-serif"/>
          <w:szCs w:val="14"/>
        </w:rPr>
        <w:t>ó</w:t>
      </w:r>
      <w:r w:rsidRPr="002B38FF">
        <w:rPr>
          <w:rFonts w:ascii="arial,helvetica,sans-serif"/>
          <w:szCs w:val="14"/>
        </w:rPr>
        <w:t xml:space="preserve"> mitjan</w:t>
      </w:r>
      <w:r w:rsidRPr="002B38FF">
        <w:rPr>
          <w:rFonts w:ascii="arial,helvetica,sans-serif"/>
          <w:szCs w:val="14"/>
        </w:rPr>
        <w:t>ç</w:t>
      </w:r>
      <w:r w:rsidRPr="002B38FF">
        <w:rPr>
          <w:rFonts w:ascii="arial,helvetica,sans-serif"/>
          <w:szCs w:val="14"/>
        </w:rPr>
        <w:t>ant agents gasosos. Part 13: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per a v</w:t>
      </w:r>
      <w:r w:rsidRPr="002B38FF">
        <w:rPr>
          <w:rFonts w:ascii="arial,helvetica,sans-serif"/>
          <w:szCs w:val="14"/>
        </w:rPr>
        <w:t>à</w:t>
      </w:r>
      <w:r w:rsidRPr="002B38FF">
        <w:rPr>
          <w:rFonts w:ascii="arial,helvetica,sans-serif"/>
          <w:szCs w:val="14"/>
        </w:rPr>
        <w:t>lvules de retenci</w:t>
      </w:r>
      <w:r w:rsidRPr="002B38FF">
        <w:rPr>
          <w:rFonts w:ascii="arial,helvetica,sans-serif"/>
          <w:szCs w:val="14"/>
        </w:rPr>
        <w:t>ó</w:t>
      </w:r>
      <w:r w:rsidRPr="002B38FF">
        <w:rPr>
          <w:rFonts w:ascii="arial,helvetica,sans-serif"/>
          <w:szCs w:val="14"/>
        </w:rPr>
        <w:t xml:space="preserve"> i v</w:t>
      </w:r>
      <w:r w:rsidRPr="002B38FF">
        <w:rPr>
          <w:rFonts w:ascii="arial,helvetica,sans-serif"/>
          <w:szCs w:val="14"/>
        </w:rPr>
        <w:t>à</w:t>
      </w:r>
      <w:r w:rsidRPr="002B38FF">
        <w:rPr>
          <w:rFonts w:ascii="arial,helvetica,sans-serif"/>
          <w:szCs w:val="14"/>
        </w:rPr>
        <w:t>lvules antiretorn.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18F3987" w14:textId="77777777" w:rsidR="00E118CD" w:rsidRPr="002B38FF" w:rsidRDefault="00D95247">
      <w:pPr>
        <w:rPr>
          <w:sz w:val="6"/>
          <w:szCs w:val="14"/>
        </w:rPr>
      </w:pPr>
      <w:r w:rsidRPr="002B38FF">
        <w:rPr>
          <w:rFonts w:ascii="Times New Roman,serif"/>
          <w:sz w:val="18"/>
          <w:szCs w:val="14"/>
        </w:rPr>
        <w:t xml:space="preserve"> </w:t>
      </w:r>
    </w:p>
    <w:p w14:paraId="2E9EB5CD" w14:textId="77777777" w:rsidR="00E118CD" w:rsidRPr="002B38FF" w:rsidRDefault="00D95247">
      <w:pPr>
        <w:rPr>
          <w:sz w:val="6"/>
          <w:szCs w:val="14"/>
        </w:rPr>
      </w:pPr>
      <w:r w:rsidRPr="002B38FF">
        <w:rPr>
          <w:rFonts w:ascii="Times New Roman,serif"/>
          <w:sz w:val="18"/>
          <w:szCs w:val="14"/>
        </w:rPr>
        <w:t> </w:t>
      </w:r>
    </w:p>
    <w:p w14:paraId="19B1576F" w14:textId="77777777" w:rsidR="00E118CD" w:rsidRPr="002B38FF" w:rsidRDefault="00D95247">
      <w:pPr>
        <w:rPr>
          <w:sz w:val="6"/>
          <w:szCs w:val="14"/>
        </w:rPr>
      </w:pPr>
      <w:r w:rsidRPr="002B38FF">
        <w:rPr>
          <w:rFonts w:ascii="Times New Roman,serif"/>
          <w:sz w:val="18"/>
          <w:szCs w:val="14"/>
        </w:rPr>
        <w:t xml:space="preserve"> </w:t>
      </w:r>
    </w:p>
    <w:p w14:paraId="43740E9F" w14:textId="77777777" w:rsidR="00E118CD" w:rsidRPr="002B38FF" w:rsidRDefault="00D95247">
      <w:pPr>
        <w:rPr>
          <w:sz w:val="6"/>
          <w:szCs w:val="14"/>
        </w:rPr>
      </w:pPr>
      <w:r w:rsidRPr="002B38FF">
        <w:rPr>
          <w:rFonts w:ascii="arial,helvetica,sans-serif"/>
          <w:b/>
          <w:szCs w:val="14"/>
        </w:rPr>
        <w:t>17.6. Sistemes fixos de lluita contra incendis. Components per a sistemes d</w:t>
      </w:r>
      <w:r w:rsidRPr="002B38FF">
        <w:rPr>
          <w:rFonts w:ascii="arial,helvetica,sans-serif"/>
          <w:b/>
          <w:szCs w:val="14"/>
        </w:rPr>
        <w:t>’</w:t>
      </w:r>
      <w:r w:rsidRPr="002B38FF">
        <w:rPr>
          <w:rFonts w:ascii="arial,helvetica,sans-serif"/>
          <w:b/>
          <w:szCs w:val="14"/>
        </w:rPr>
        <w:t>arruixadors i aigua polvoritzada</w:t>
      </w:r>
    </w:p>
    <w:p w14:paraId="5661C6AC" w14:textId="77777777" w:rsidR="00E118CD" w:rsidRPr="002B38FF" w:rsidRDefault="00D95247">
      <w:pPr>
        <w:rPr>
          <w:sz w:val="6"/>
          <w:szCs w:val="14"/>
        </w:rPr>
      </w:pPr>
      <w:r w:rsidRPr="002B38FF">
        <w:rPr>
          <w:rFonts w:ascii="Times New Roman,serif"/>
          <w:sz w:val="18"/>
          <w:szCs w:val="14"/>
        </w:rPr>
        <w:t xml:space="preserve"> </w:t>
      </w:r>
    </w:p>
    <w:p w14:paraId="000F9752" w14:textId="77777777" w:rsidR="00E118CD" w:rsidRPr="002B38FF" w:rsidRDefault="00D95247">
      <w:pPr>
        <w:rPr>
          <w:sz w:val="6"/>
          <w:szCs w:val="14"/>
        </w:rPr>
      </w:pPr>
      <w:r w:rsidRPr="002B38FF">
        <w:rPr>
          <w:rFonts w:ascii="arial,helvetica,sans-serif"/>
          <w:b/>
          <w:szCs w:val="14"/>
        </w:rPr>
        <w:t>17.6.1. Arruixadors autom</w:t>
      </w:r>
      <w:r w:rsidRPr="002B38FF">
        <w:rPr>
          <w:rFonts w:ascii="arial,helvetica,sans-serif"/>
          <w:b/>
          <w:szCs w:val="14"/>
        </w:rPr>
        <w:t>à</w:t>
      </w:r>
      <w:r w:rsidRPr="002B38FF">
        <w:rPr>
          <w:rFonts w:ascii="arial,helvetica,sans-serif"/>
          <w:b/>
          <w:szCs w:val="14"/>
        </w:rPr>
        <w:t>tics</w:t>
      </w:r>
    </w:p>
    <w:p w14:paraId="712CC84D" w14:textId="77777777" w:rsidR="00E118CD" w:rsidRPr="002B38FF" w:rsidRDefault="00D95247">
      <w:pPr>
        <w:rPr>
          <w:sz w:val="6"/>
          <w:szCs w:val="14"/>
        </w:rPr>
      </w:pPr>
      <w:r w:rsidRPr="002B38FF">
        <w:rPr>
          <w:rFonts w:ascii="Times New Roman,serif"/>
          <w:sz w:val="18"/>
          <w:szCs w:val="14"/>
        </w:rPr>
        <w:t xml:space="preserve"> </w:t>
      </w:r>
    </w:p>
    <w:p w14:paraId="5E0D35E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12259-1:2002,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12259-1:2002/A2:2005 i des de l</w:t>
      </w:r>
      <w:r w:rsidRPr="002B38FF">
        <w:rPr>
          <w:rFonts w:ascii="arial,helvetica,sans-serif"/>
          <w:szCs w:val="14"/>
        </w:rPr>
        <w:t>’</w:t>
      </w:r>
      <w:r w:rsidRPr="002B38FF">
        <w:rPr>
          <w:rFonts w:ascii="arial,helvetica,sans-serif"/>
          <w:szCs w:val="14"/>
        </w:rPr>
        <w:t>1 de novembre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12259-1:2002/A3:2007. Protecci</w:t>
      </w:r>
      <w:r w:rsidRPr="002B38FF">
        <w:rPr>
          <w:rFonts w:ascii="arial,helvetica,sans-serif"/>
          <w:szCs w:val="14"/>
        </w:rPr>
        <w:t>ó</w:t>
      </w:r>
      <w:r w:rsidRPr="002B38FF">
        <w:rPr>
          <w:rFonts w:ascii="arial,helvetica,sans-serif"/>
          <w:szCs w:val="14"/>
        </w:rPr>
        <w:t xml:space="preserve"> contra incendis. Sistemes fixos de lluita contra incendis. Components per a sistemes d</w:t>
      </w:r>
      <w:r w:rsidRPr="002B38FF">
        <w:rPr>
          <w:rFonts w:ascii="arial,helvetica,sans-serif"/>
          <w:szCs w:val="14"/>
        </w:rPr>
        <w:t>’</w:t>
      </w:r>
      <w:r w:rsidRPr="002B38FF">
        <w:rPr>
          <w:rFonts w:ascii="arial,helvetica,sans-serif"/>
          <w:szCs w:val="14"/>
        </w:rPr>
        <w:t>arruixadors i aigua polvoritzada. Part 1: Ruixadors autom</w:t>
      </w:r>
      <w:r w:rsidRPr="002B38FF">
        <w:rPr>
          <w:rFonts w:ascii="arial,helvetica,sans-serif"/>
          <w:szCs w:val="14"/>
        </w:rPr>
        <w:t>à</w:t>
      </w:r>
      <w:r w:rsidRPr="002B38FF">
        <w:rPr>
          <w:rFonts w:ascii="arial,helvetica,sans-serif"/>
          <w:szCs w:val="14"/>
        </w:rPr>
        <w:t>tics.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3BDA8144" w14:textId="77777777" w:rsidR="00E118CD" w:rsidRPr="002B38FF" w:rsidRDefault="00D95247">
      <w:pPr>
        <w:rPr>
          <w:sz w:val="6"/>
          <w:szCs w:val="14"/>
        </w:rPr>
      </w:pPr>
      <w:r w:rsidRPr="002B38FF">
        <w:rPr>
          <w:rFonts w:ascii="Times New Roman,serif"/>
          <w:sz w:val="18"/>
          <w:szCs w:val="14"/>
        </w:rPr>
        <w:t xml:space="preserve"> </w:t>
      </w:r>
    </w:p>
    <w:p w14:paraId="489DE212" w14:textId="77777777" w:rsidR="00E118CD" w:rsidRPr="002B38FF" w:rsidRDefault="00D95247">
      <w:pPr>
        <w:rPr>
          <w:sz w:val="6"/>
          <w:szCs w:val="14"/>
        </w:rPr>
      </w:pPr>
      <w:r w:rsidRPr="002B38FF">
        <w:rPr>
          <w:rFonts w:ascii="arial,helvetica,sans-serif"/>
          <w:b/>
          <w:szCs w:val="14"/>
        </w:rPr>
        <w:t>17.6.2. Conjunts de v</w:t>
      </w:r>
      <w:r w:rsidRPr="002B38FF">
        <w:rPr>
          <w:rFonts w:ascii="arial,helvetica,sans-serif"/>
          <w:b/>
          <w:szCs w:val="14"/>
        </w:rPr>
        <w:t>à</w:t>
      </w:r>
      <w:r w:rsidRPr="002B38FF">
        <w:rPr>
          <w:rFonts w:ascii="arial,helvetica,sans-serif"/>
          <w:b/>
          <w:szCs w:val="14"/>
        </w:rPr>
        <w:t>lvules d</w:t>
      </w:r>
      <w:r w:rsidRPr="002B38FF">
        <w:rPr>
          <w:rFonts w:ascii="arial,helvetica,sans-serif"/>
          <w:b/>
          <w:szCs w:val="14"/>
        </w:rPr>
        <w:t>’</w:t>
      </w:r>
      <w:r w:rsidRPr="002B38FF">
        <w:rPr>
          <w:rFonts w:ascii="arial,helvetica,sans-serif"/>
          <w:b/>
          <w:szCs w:val="14"/>
        </w:rPr>
        <w:t>alarma de canonada mullada i c</w:t>
      </w:r>
      <w:r w:rsidRPr="002B38FF">
        <w:rPr>
          <w:rFonts w:ascii="arial,helvetica,sans-serif"/>
          <w:b/>
          <w:szCs w:val="14"/>
        </w:rPr>
        <w:t>à</w:t>
      </w:r>
      <w:r w:rsidRPr="002B38FF">
        <w:rPr>
          <w:rFonts w:ascii="arial,helvetica,sans-serif"/>
          <w:b/>
          <w:szCs w:val="14"/>
        </w:rPr>
        <w:t>meres de retard</w:t>
      </w:r>
    </w:p>
    <w:p w14:paraId="6BF6BA9B" w14:textId="77777777" w:rsidR="00E118CD" w:rsidRPr="002B38FF" w:rsidRDefault="00D95247">
      <w:pPr>
        <w:rPr>
          <w:sz w:val="6"/>
          <w:szCs w:val="14"/>
        </w:rPr>
      </w:pPr>
      <w:r w:rsidRPr="002B38FF">
        <w:rPr>
          <w:rFonts w:ascii="Times New Roman,serif"/>
          <w:sz w:val="18"/>
          <w:szCs w:val="14"/>
        </w:rPr>
        <w:t xml:space="preserve"> </w:t>
      </w:r>
    </w:p>
    <w:p w14:paraId="7361C5F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2007.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12259-2:2000, UNE-EN 12259-2/A1:2001 i UNE-EN 12259-2:2000/A2:2007, des de l</w:t>
      </w:r>
      <w:r w:rsidRPr="002B38FF">
        <w:rPr>
          <w:rFonts w:ascii="arial,helvetica,sans-serif"/>
          <w:szCs w:val="14"/>
        </w:rPr>
        <w:t>’</w:t>
      </w:r>
      <w:r w:rsidRPr="002B38FF">
        <w:rPr>
          <w:rFonts w:ascii="arial,helvetica,sans-serif"/>
          <w:szCs w:val="14"/>
        </w:rPr>
        <w:t>1 de juny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12259-2/AC:2002. Protecci</w:t>
      </w:r>
      <w:r w:rsidRPr="002B38FF">
        <w:rPr>
          <w:rFonts w:ascii="arial,helvetica,sans-serif"/>
          <w:szCs w:val="14"/>
        </w:rPr>
        <w:t>ó</w:t>
      </w:r>
      <w:r w:rsidRPr="002B38FF">
        <w:rPr>
          <w:rFonts w:ascii="arial,helvetica,sans-serif"/>
          <w:szCs w:val="14"/>
        </w:rPr>
        <w:t xml:space="preserve"> contra incendis. Sistemes fixos de lluita contra incendis. Components per a sistemes d</w:t>
      </w:r>
      <w:r w:rsidRPr="002B38FF">
        <w:rPr>
          <w:rFonts w:ascii="arial,helvetica,sans-serif"/>
          <w:szCs w:val="14"/>
        </w:rPr>
        <w:t>’</w:t>
      </w:r>
      <w:r w:rsidRPr="002B38FF">
        <w:rPr>
          <w:rFonts w:ascii="arial,helvetica,sans-serif"/>
          <w:szCs w:val="14"/>
        </w:rPr>
        <w:t>arruixadors i aigua polvoritzada. Part 2: Conjunts de v</w:t>
      </w:r>
      <w:r w:rsidRPr="002B38FF">
        <w:rPr>
          <w:rFonts w:ascii="arial,helvetica,sans-serif"/>
          <w:szCs w:val="14"/>
        </w:rPr>
        <w:t>à</w:t>
      </w:r>
      <w:r w:rsidRPr="002B38FF">
        <w:rPr>
          <w:rFonts w:ascii="arial,helvetica,sans-serif"/>
          <w:szCs w:val="14"/>
        </w:rPr>
        <w:t>lvules d</w:t>
      </w:r>
      <w:r w:rsidRPr="002B38FF">
        <w:rPr>
          <w:rFonts w:ascii="arial,helvetica,sans-serif"/>
          <w:szCs w:val="14"/>
        </w:rPr>
        <w:t>’</w:t>
      </w:r>
      <w:r w:rsidRPr="002B38FF">
        <w:rPr>
          <w:rFonts w:ascii="arial,helvetica,sans-serif"/>
          <w:szCs w:val="14"/>
        </w:rPr>
        <w:t>alarma de canonada banyada i c</w:t>
      </w:r>
      <w:r w:rsidRPr="002B38FF">
        <w:rPr>
          <w:rFonts w:ascii="arial,helvetica,sans-serif"/>
          <w:szCs w:val="14"/>
        </w:rPr>
        <w:t>à</w:t>
      </w:r>
      <w:r w:rsidRPr="002B38FF">
        <w:rPr>
          <w:rFonts w:ascii="arial,helvetica,sans-serif"/>
          <w:szCs w:val="14"/>
        </w:rPr>
        <w:t>meres de retard.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08F57A84" w14:textId="77777777" w:rsidR="00E118CD" w:rsidRPr="002B38FF" w:rsidRDefault="00D95247">
      <w:pPr>
        <w:rPr>
          <w:sz w:val="6"/>
          <w:szCs w:val="14"/>
        </w:rPr>
      </w:pPr>
      <w:r w:rsidRPr="002B38FF">
        <w:rPr>
          <w:rFonts w:ascii="Times New Roman,serif"/>
          <w:sz w:val="18"/>
          <w:szCs w:val="14"/>
        </w:rPr>
        <w:t xml:space="preserve"> </w:t>
      </w:r>
    </w:p>
    <w:p w14:paraId="4C69DA51" w14:textId="77777777" w:rsidR="00E118CD" w:rsidRPr="002B38FF" w:rsidRDefault="00D95247">
      <w:pPr>
        <w:rPr>
          <w:sz w:val="6"/>
          <w:szCs w:val="14"/>
        </w:rPr>
      </w:pPr>
      <w:r w:rsidRPr="002B38FF">
        <w:rPr>
          <w:rFonts w:ascii="arial,helvetica,sans-serif"/>
          <w:b/>
          <w:szCs w:val="14"/>
        </w:rPr>
        <w:t>17.6.3. Conjunts de v</w:t>
      </w:r>
      <w:r w:rsidRPr="002B38FF">
        <w:rPr>
          <w:rFonts w:ascii="arial,helvetica,sans-serif"/>
          <w:b/>
          <w:szCs w:val="14"/>
        </w:rPr>
        <w:t>à</w:t>
      </w:r>
      <w:r w:rsidRPr="002B38FF">
        <w:rPr>
          <w:rFonts w:ascii="arial,helvetica,sans-serif"/>
          <w:b/>
          <w:szCs w:val="14"/>
        </w:rPr>
        <w:t>lvules d</w:t>
      </w:r>
      <w:r w:rsidRPr="002B38FF">
        <w:rPr>
          <w:rFonts w:ascii="arial,helvetica,sans-serif"/>
          <w:b/>
          <w:szCs w:val="14"/>
        </w:rPr>
        <w:t>’</w:t>
      </w:r>
      <w:r w:rsidRPr="002B38FF">
        <w:rPr>
          <w:rFonts w:ascii="arial,helvetica,sans-serif"/>
          <w:b/>
          <w:szCs w:val="14"/>
        </w:rPr>
        <w:t>alarma per a sistemes de canonada seca</w:t>
      </w:r>
    </w:p>
    <w:p w14:paraId="13E93064" w14:textId="77777777" w:rsidR="00E118CD" w:rsidRPr="002B38FF" w:rsidRDefault="00D95247">
      <w:pPr>
        <w:rPr>
          <w:sz w:val="6"/>
          <w:szCs w:val="14"/>
        </w:rPr>
      </w:pPr>
      <w:r w:rsidRPr="002B38FF">
        <w:rPr>
          <w:rFonts w:ascii="Times New Roman,serif"/>
          <w:sz w:val="18"/>
          <w:szCs w:val="14"/>
        </w:rPr>
        <w:t xml:space="preserve"> </w:t>
      </w:r>
    </w:p>
    <w:p w14:paraId="73F2336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2007.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12259-3:2001, UNE-EN 12259-3:2001/A1:2001 i UNE-EN 12259-3:2001/A2:2007. Protecci</w:t>
      </w:r>
      <w:r w:rsidRPr="002B38FF">
        <w:rPr>
          <w:rFonts w:ascii="arial,helvetica,sans-serif"/>
          <w:szCs w:val="14"/>
        </w:rPr>
        <w:t>ó</w:t>
      </w:r>
      <w:r w:rsidRPr="002B38FF">
        <w:rPr>
          <w:rFonts w:ascii="arial,helvetica,sans-serif"/>
          <w:szCs w:val="14"/>
        </w:rPr>
        <w:t xml:space="preserve"> contra incendis. Sistemes fixos de lluita contra incendis. Components per a sistemes d</w:t>
      </w:r>
      <w:r w:rsidRPr="002B38FF">
        <w:rPr>
          <w:rFonts w:ascii="arial,helvetica,sans-serif"/>
          <w:szCs w:val="14"/>
        </w:rPr>
        <w:t>’</w:t>
      </w:r>
      <w:r w:rsidRPr="002B38FF">
        <w:rPr>
          <w:rFonts w:ascii="arial,helvetica,sans-serif"/>
          <w:szCs w:val="14"/>
        </w:rPr>
        <w:t>arruixadors i aigua polvoritzada. Part 3: Conjunts de v</w:t>
      </w:r>
      <w:r w:rsidRPr="002B38FF">
        <w:rPr>
          <w:rFonts w:ascii="arial,helvetica,sans-serif"/>
          <w:szCs w:val="14"/>
        </w:rPr>
        <w:t>à</w:t>
      </w:r>
      <w:r w:rsidRPr="002B38FF">
        <w:rPr>
          <w:rFonts w:ascii="arial,helvetica,sans-serif"/>
          <w:szCs w:val="14"/>
        </w:rPr>
        <w:t>lvules d</w:t>
      </w:r>
      <w:r w:rsidRPr="002B38FF">
        <w:rPr>
          <w:rFonts w:ascii="arial,helvetica,sans-serif"/>
          <w:szCs w:val="14"/>
        </w:rPr>
        <w:t>’</w:t>
      </w:r>
      <w:r w:rsidRPr="002B38FF">
        <w:rPr>
          <w:rFonts w:ascii="arial,helvetica,sans-serif"/>
          <w:szCs w:val="14"/>
        </w:rPr>
        <w:t>alarma per a sistemes de canonada seca.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2DAC11A0" w14:textId="77777777" w:rsidR="00E118CD" w:rsidRPr="002B38FF" w:rsidRDefault="00D95247">
      <w:pPr>
        <w:rPr>
          <w:sz w:val="6"/>
          <w:szCs w:val="14"/>
        </w:rPr>
      </w:pPr>
      <w:r w:rsidRPr="002B38FF">
        <w:rPr>
          <w:rFonts w:ascii="Times New Roman,serif"/>
          <w:sz w:val="18"/>
          <w:szCs w:val="14"/>
        </w:rPr>
        <w:t xml:space="preserve"> </w:t>
      </w:r>
    </w:p>
    <w:p w14:paraId="3D2CFAF8" w14:textId="77777777" w:rsidR="00E118CD" w:rsidRPr="002B38FF" w:rsidRDefault="00D95247">
      <w:pPr>
        <w:rPr>
          <w:sz w:val="6"/>
          <w:szCs w:val="14"/>
        </w:rPr>
      </w:pPr>
      <w:r w:rsidRPr="002B38FF">
        <w:rPr>
          <w:rFonts w:ascii="arial,helvetica,sans-serif"/>
          <w:b/>
          <w:szCs w:val="14"/>
        </w:rPr>
        <w:t>17.6.4. Alarmes hidromec</w:t>
      </w:r>
      <w:r w:rsidRPr="002B38FF">
        <w:rPr>
          <w:rFonts w:ascii="arial,helvetica,sans-serif"/>
          <w:b/>
          <w:szCs w:val="14"/>
        </w:rPr>
        <w:t>à</w:t>
      </w:r>
      <w:r w:rsidRPr="002B38FF">
        <w:rPr>
          <w:rFonts w:ascii="arial,helvetica,sans-serif"/>
          <w:b/>
          <w:szCs w:val="14"/>
        </w:rPr>
        <w:t>niques</w:t>
      </w:r>
    </w:p>
    <w:p w14:paraId="01A4DFC1" w14:textId="77777777" w:rsidR="00E118CD" w:rsidRPr="002B38FF" w:rsidRDefault="00D95247">
      <w:pPr>
        <w:rPr>
          <w:sz w:val="6"/>
          <w:szCs w:val="14"/>
        </w:rPr>
      </w:pPr>
      <w:r w:rsidRPr="002B38FF">
        <w:rPr>
          <w:rFonts w:ascii="Times New Roman,serif"/>
          <w:sz w:val="18"/>
          <w:szCs w:val="14"/>
        </w:rPr>
        <w:t xml:space="preserve"> </w:t>
      </w:r>
    </w:p>
    <w:p w14:paraId="2D28928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2004.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12259-4:2000 i UNE-EN 12259-4:2000/A1:2001. Protecci</w:t>
      </w:r>
      <w:r w:rsidRPr="002B38FF">
        <w:rPr>
          <w:rFonts w:ascii="arial,helvetica,sans-serif"/>
          <w:szCs w:val="14"/>
        </w:rPr>
        <w:t>ó</w:t>
      </w:r>
      <w:r w:rsidRPr="002B38FF">
        <w:rPr>
          <w:rFonts w:ascii="arial,helvetica,sans-serif"/>
          <w:szCs w:val="14"/>
        </w:rPr>
        <w:t xml:space="preserve"> contra incendis. Sistemes fixos de lluita contra incendis. Components per a sistemes d</w:t>
      </w:r>
      <w:r w:rsidRPr="002B38FF">
        <w:rPr>
          <w:rFonts w:ascii="arial,helvetica,sans-serif"/>
          <w:szCs w:val="14"/>
        </w:rPr>
        <w:t>’</w:t>
      </w:r>
      <w:r w:rsidRPr="002B38FF">
        <w:rPr>
          <w:rFonts w:ascii="arial,helvetica,sans-serif"/>
          <w:szCs w:val="14"/>
        </w:rPr>
        <w:t>arruixadors i aigua polvoritzada. Part 4: Alarmes hidromec</w:t>
      </w:r>
      <w:r w:rsidRPr="002B38FF">
        <w:rPr>
          <w:rFonts w:ascii="arial,helvetica,sans-serif"/>
          <w:szCs w:val="14"/>
        </w:rPr>
        <w:t>à</w:t>
      </w:r>
      <w:r w:rsidRPr="002B38FF">
        <w:rPr>
          <w:rFonts w:ascii="arial,helvetica,sans-serif"/>
          <w:szCs w:val="14"/>
        </w:rPr>
        <w:t>niques.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088B2835" w14:textId="77777777" w:rsidR="00E118CD" w:rsidRPr="002B38FF" w:rsidRDefault="00D95247">
      <w:pPr>
        <w:rPr>
          <w:sz w:val="6"/>
          <w:szCs w:val="14"/>
        </w:rPr>
      </w:pPr>
      <w:r w:rsidRPr="002B38FF">
        <w:rPr>
          <w:rFonts w:ascii="Times New Roman,serif"/>
          <w:sz w:val="18"/>
          <w:szCs w:val="14"/>
        </w:rPr>
        <w:t xml:space="preserve"> </w:t>
      </w:r>
    </w:p>
    <w:p w14:paraId="5D923755" w14:textId="77777777" w:rsidR="00E118CD" w:rsidRPr="002B38FF" w:rsidRDefault="00D95247">
      <w:pPr>
        <w:rPr>
          <w:sz w:val="6"/>
          <w:szCs w:val="14"/>
        </w:rPr>
      </w:pPr>
      <w:r w:rsidRPr="002B38FF">
        <w:rPr>
          <w:rFonts w:ascii="arial,helvetica,sans-serif"/>
          <w:b/>
          <w:szCs w:val="14"/>
        </w:rPr>
        <w:t>17.6.5. Detectors de flux d</w:t>
      </w:r>
      <w:r w:rsidRPr="002B38FF">
        <w:rPr>
          <w:rFonts w:ascii="arial,helvetica,sans-serif"/>
          <w:b/>
          <w:szCs w:val="14"/>
        </w:rPr>
        <w:t>’</w:t>
      </w:r>
      <w:r w:rsidRPr="002B38FF">
        <w:rPr>
          <w:rFonts w:ascii="arial,helvetica,sans-serif"/>
          <w:b/>
          <w:szCs w:val="14"/>
        </w:rPr>
        <w:t>aigua</w:t>
      </w:r>
    </w:p>
    <w:p w14:paraId="4D61914E" w14:textId="77777777" w:rsidR="00E118CD" w:rsidRPr="002B38FF" w:rsidRDefault="00D95247">
      <w:pPr>
        <w:rPr>
          <w:sz w:val="6"/>
          <w:szCs w:val="14"/>
        </w:rPr>
      </w:pPr>
      <w:r w:rsidRPr="002B38FF">
        <w:rPr>
          <w:rFonts w:ascii="Times New Roman,serif"/>
          <w:sz w:val="18"/>
          <w:szCs w:val="14"/>
        </w:rPr>
        <w:t xml:space="preserve"> </w:t>
      </w:r>
    </w:p>
    <w:p w14:paraId="3310423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12259-5:2003. Protecci</w:t>
      </w:r>
      <w:r w:rsidRPr="002B38FF">
        <w:rPr>
          <w:rFonts w:ascii="arial,helvetica,sans-serif"/>
          <w:szCs w:val="14"/>
        </w:rPr>
        <w:t>ó</w:t>
      </w:r>
      <w:r w:rsidRPr="002B38FF">
        <w:rPr>
          <w:rFonts w:ascii="arial,helvetica,sans-serif"/>
          <w:szCs w:val="14"/>
        </w:rPr>
        <w:t xml:space="preserve"> contra incendis. Sistemes fixos de lluita contra incendis. Components per a sistemes d</w:t>
      </w:r>
      <w:r w:rsidRPr="002B38FF">
        <w:rPr>
          <w:rFonts w:ascii="arial,helvetica,sans-serif"/>
          <w:szCs w:val="14"/>
        </w:rPr>
        <w:t>’</w:t>
      </w:r>
      <w:r w:rsidRPr="002B38FF">
        <w:rPr>
          <w:rFonts w:ascii="arial,helvetica,sans-serif"/>
          <w:szCs w:val="14"/>
        </w:rPr>
        <w:t>arruixadors i aigua polvoritzada. Part 5: Detectors de flux d</w:t>
      </w:r>
      <w:r w:rsidRPr="002B38FF">
        <w:rPr>
          <w:rFonts w:ascii="arial,helvetica,sans-serif"/>
          <w:szCs w:val="14"/>
        </w:rPr>
        <w:t>’</w:t>
      </w:r>
      <w:r w:rsidRPr="002B38FF">
        <w:rPr>
          <w:rFonts w:ascii="arial,helvetica,sans-serif"/>
          <w:szCs w:val="14"/>
        </w:rPr>
        <w:t>aigua.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11C81803" w14:textId="77777777" w:rsidR="00E118CD" w:rsidRPr="002B38FF" w:rsidRDefault="00D95247">
      <w:pPr>
        <w:rPr>
          <w:sz w:val="6"/>
          <w:szCs w:val="14"/>
        </w:rPr>
      </w:pPr>
      <w:r w:rsidRPr="002B38FF">
        <w:rPr>
          <w:rFonts w:ascii="Times New Roman,serif"/>
          <w:sz w:val="18"/>
          <w:szCs w:val="14"/>
        </w:rPr>
        <w:t xml:space="preserve"> </w:t>
      </w:r>
    </w:p>
    <w:p w14:paraId="444DE622" w14:textId="77777777" w:rsidR="00E118CD" w:rsidRPr="002B38FF" w:rsidRDefault="00D95247">
      <w:pPr>
        <w:rPr>
          <w:sz w:val="6"/>
          <w:szCs w:val="14"/>
        </w:rPr>
      </w:pPr>
      <w:r w:rsidRPr="002B38FF">
        <w:rPr>
          <w:rFonts w:ascii="arial,helvetica,sans-serif"/>
          <w:b/>
          <w:szCs w:val="14"/>
        </w:rPr>
        <w:t>17.7. Productes tallafoc i de segellament contra el foc</w:t>
      </w:r>
    </w:p>
    <w:p w14:paraId="7B828548" w14:textId="77777777" w:rsidR="00E118CD" w:rsidRPr="002B38FF" w:rsidRDefault="00D95247">
      <w:pPr>
        <w:rPr>
          <w:sz w:val="6"/>
          <w:szCs w:val="14"/>
        </w:rPr>
      </w:pPr>
      <w:r w:rsidRPr="002B38FF">
        <w:rPr>
          <w:rFonts w:ascii="Times New Roman,serif"/>
          <w:sz w:val="18"/>
          <w:szCs w:val="14"/>
        </w:rPr>
        <w:t xml:space="preserve"> </w:t>
      </w:r>
    </w:p>
    <w:p w14:paraId="594020AD"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026-1. Productes tallafoc i de segellament contra el foc. Part 1: General.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0C328111" w14:textId="77777777" w:rsidR="00E118CD" w:rsidRPr="002B38FF" w:rsidRDefault="00D95247">
      <w:pPr>
        <w:rPr>
          <w:sz w:val="6"/>
          <w:szCs w:val="14"/>
        </w:rPr>
      </w:pPr>
      <w:r w:rsidRPr="002B38FF">
        <w:rPr>
          <w:rFonts w:ascii="Times New Roman,serif"/>
          <w:sz w:val="18"/>
          <w:szCs w:val="14"/>
        </w:rPr>
        <w:t xml:space="preserve"> </w:t>
      </w:r>
    </w:p>
    <w:p w14:paraId="088E1217"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026-2 Productes tallafoc i de segellament contra el foc. Part 2: Segellament de penetracions.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4D58B693" w14:textId="77777777" w:rsidR="00E118CD" w:rsidRPr="002B38FF" w:rsidRDefault="00D95247">
      <w:pPr>
        <w:rPr>
          <w:sz w:val="6"/>
          <w:szCs w:val="14"/>
        </w:rPr>
      </w:pPr>
      <w:r w:rsidRPr="002B38FF">
        <w:rPr>
          <w:rFonts w:ascii="Times New Roman,serif"/>
          <w:sz w:val="18"/>
          <w:szCs w:val="14"/>
        </w:rPr>
        <w:t xml:space="preserve"> </w:t>
      </w:r>
    </w:p>
    <w:p w14:paraId="5F610469"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026-3 Productes tallafoc i de segellament contra el foc. Part 3: Segellament de juntes i obertures lineals.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27F31646" w14:textId="77777777" w:rsidR="00E118CD" w:rsidRPr="002B38FF" w:rsidRDefault="00D95247">
      <w:pPr>
        <w:rPr>
          <w:sz w:val="6"/>
          <w:szCs w:val="14"/>
        </w:rPr>
      </w:pPr>
      <w:r w:rsidRPr="002B38FF">
        <w:rPr>
          <w:rFonts w:ascii="Times New Roman,serif"/>
          <w:sz w:val="18"/>
          <w:szCs w:val="14"/>
        </w:rPr>
        <w:t xml:space="preserve"> </w:t>
      </w:r>
    </w:p>
    <w:p w14:paraId="33AA4503"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026-5 Productes tallafoc i de segellament contra el foc. Part 5: Barreres en cavitats.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262645CE" w14:textId="77777777" w:rsidR="00E118CD" w:rsidRPr="002B38FF" w:rsidRDefault="00D95247">
      <w:pPr>
        <w:rPr>
          <w:sz w:val="6"/>
          <w:szCs w:val="14"/>
        </w:rPr>
      </w:pPr>
      <w:r w:rsidRPr="002B38FF">
        <w:rPr>
          <w:rFonts w:ascii="Times New Roman,serif"/>
          <w:sz w:val="18"/>
          <w:szCs w:val="14"/>
        </w:rPr>
        <w:t xml:space="preserve"> </w:t>
      </w:r>
    </w:p>
    <w:p w14:paraId="2550AEC7" w14:textId="77777777" w:rsidR="00E118CD" w:rsidRPr="002B38FF" w:rsidRDefault="00D95247">
      <w:pPr>
        <w:rPr>
          <w:sz w:val="6"/>
          <w:szCs w:val="14"/>
        </w:rPr>
      </w:pPr>
      <w:r w:rsidRPr="002B38FF">
        <w:rPr>
          <w:rFonts w:ascii="arial,helvetica,sans-serif"/>
          <w:b/>
          <w:szCs w:val="14"/>
        </w:rPr>
        <w:lastRenderedPageBreak/>
        <w:t>17.8. Comportes tallafocs</w:t>
      </w:r>
    </w:p>
    <w:p w14:paraId="234DD1F3" w14:textId="77777777" w:rsidR="00E118CD" w:rsidRPr="002B38FF" w:rsidRDefault="00D95247">
      <w:pPr>
        <w:rPr>
          <w:sz w:val="6"/>
          <w:szCs w:val="14"/>
        </w:rPr>
      </w:pPr>
      <w:r w:rsidRPr="002B38FF">
        <w:rPr>
          <w:rFonts w:ascii="Times New Roman,serif"/>
          <w:sz w:val="18"/>
          <w:szCs w:val="14"/>
        </w:rPr>
        <w:t xml:space="preserve"> </w:t>
      </w:r>
    </w:p>
    <w:p w14:paraId="7B7C1FF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15650:2010: Ventilaci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edificis. Comportes tallafocs.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63E2DB2F" w14:textId="77777777" w:rsidR="00E118CD" w:rsidRPr="002B38FF" w:rsidRDefault="00D95247">
      <w:pPr>
        <w:rPr>
          <w:sz w:val="6"/>
          <w:szCs w:val="14"/>
        </w:rPr>
      </w:pPr>
      <w:r w:rsidRPr="002B38FF">
        <w:rPr>
          <w:rFonts w:ascii="Times New Roman,serif"/>
          <w:sz w:val="18"/>
          <w:szCs w:val="14"/>
        </w:rPr>
        <w:t xml:space="preserve"> </w:t>
      </w:r>
    </w:p>
    <w:p w14:paraId="10FF8A8B" w14:textId="77777777" w:rsidR="00E118CD" w:rsidRPr="002B38FF" w:rsidRDefault="00D95247">
      <w:pPr>
        <w:rPr>
          <w:sz w:val="6"/>
          <w:szCs w:val="14"/>
        </w:rPr>
      </w:pPr>
      <w:r w:rsidRPr="002B38FF">
        <w:rPr>
          <w:rFonts w:ascii="Times New Roman,serif"/>
          <w:sz w:val="18"/>
          <w:szCs w:val="14"/>
        </w:rPr>
        <w:t> </w:t>
      </w:r>
    </w:p>
    <w:p w14:paraId="3672C2A0" w14:textId="77777777" w:rsidR="00E118CD" w:rsidRPr="002B38FF" w:rsidRDefault="00D95247">
      <w:pPr>
        <w:rPr>
          <w:sz w:val="6"/>
          <w:szCs w:val="14"/>
        </w:rPr>
      </w:pPr>
      <w:r w:rsidRPr="002B38FF">
        <w:rPr>
          <w:rFonts w:ascii="Times New Roman,serif"/>
          <w:sz w:val="18"/>
          <w:szCs w:val="14"/>
        </w:rPr>
        <w:t xml:space="preserve"> </w:t>
      </w:r>
    </w:p>
    <w:p w14:paraId="6BA13C94" w14:textId="77777777" w:rsidR="00E118CD" w:rsidRPr="002B38FF" w:rsidRDefault="00D95247">
      <w:pPr>
        <w:rPr>
          <w:sz w:val="6"/>
          <w:szCs w:val="14"/>
        </w:rPr>
      </w:pPr>
      <w:r w:rsidRPr="002B38FF">
        <w:rPr>
          <w:rFonts w:ascii="arial,helvetica,sans-serif"/>
          <w:b/>
          <w:color w:val="00305C"/>
          <w:szCs w:val="14"/>
        </w:rPr>
        <w:t>18. EQUIPS DE CONSTRUCCI</w:t>
      </w:r>
      <w:r w:rsidRPr="002B38FF">
        <w:rPr>
          <w:rFonts w:ascii="arial,helvetica,sans-serif"/>
          <w:b/>
          <w:color w:val="00305C"/>
          <w:szCs w:val="14"/>
        </w:rPr>
        <w:t>Ó</w:t>
      </w:r>
    </w:p>
    <w:p w14:paraId="239DEC68" w14:textId="77777777" w:rsidR="00E118CD" w:rsidRPr="002B38FF" w:rsidRDefault="00D95247">
      <w:pPr>
        <w:rPr>
          <w:sz w:val="6"/>
          <w:szCs w:val="14"/>
        </w:rPr>
      </w:pPr>
      <w:r w:rsidRPr="002B38FF">
        <w:rPr>
          <w:rFonts w:ascii="Times New Roman,serif"/>
          <w:sz w:val="18"/>
          <w:szCs w:val="14"/>
        </w:rPr>
        <w:t xml:space="preserve"> </w:t>
      </w:r>
    </w:p>
    <w:p w14:paraId="7C832852" w14:textId="77777777" w:rsidR="00E118CD" w:rsidRPr="002B38FF" w:rsidRDefault="00D95247">
      <w:pPr>
        <w:rPr>
          <w:sz w:val="6"/>
          <w:szCs w:val="14"/>
        </w:rPr>
      </w:pPr>
      <w:r w:rsidRPr="002B38FF">
        <w:rPr>
          <w:rFonts w:ascii="arial,helvetica,sans-serif"/>
          <w:b/>
          <w:szCs w:val="14"/>
        </w:rPr>
        <w:t>18.1. Edificis prefabricats</w:t>
      </w:r>
    </w:p>
    <w:p w14:paraId="4EAECA20" w14:textId="77777777" w:rsidR="00E118CD" w:rsidRPr="002B38FF" w:rsidRDefault="00D95247">
      <w:pPr>
        <w:rPr>
          <w:sz w:val="6"/>
          <w:szCs w:val="14"/>
        </w:rPr>
      </w:pPr>
      <w:r w:rsidRPr="002B38FF">
        <w:rPr>
          <w:rFonts w:ascii="Times New Roman,serif"/>
          <w:sz w:val="18"/>
          <w:szCs w:val="14"/>
        </w:rPr>
        <w:t xml:space="preserve"> </w:t>
      </w:r>
    </w:p>
    <w:p w14:paraId="228CFCAD" w14:textId="77777777" w:rsidR="00E118CD" w:rsidRPr="002B38FF" w:rsidRDefault="00D95247">
      <w:pPr>
        <w:rPr>
          <w:sz w:val="6"/>
          <w:szCs w:val="14"/>
        </w:rPr>
      </w:pPr>
      <w:r w:rsidRPr="002B38FF">
        <w:rPr>
          <w:rFonts w:ascii="arial,helvetica,sans-serif"/>
          <w:b/>
          <w:szCs w:val="14"/>
        </w:rPr>
        <w:t>18.1.1. D</w:t>
      </w:r>
      <w:r w:rsidRPr="002B38FF">
        <w:rPr>
          <w:rFonts w:ascii="arial,helvetica,sans-serif"/>
          <w:b/>
          <w:szCs w:val="14"/>
        </w:rPr>
        <w:t>’</w:t>
      </w:r>
      <w:r w:rsidRPr="002B38FF">
        <w:rPr>
          <w:rFonts w:ascii="arial,helvetica,sans-serif"/>
          <w:b/>
          <w:szCs w:val="14"/>
        </w:rPr>
        <w:t>estructura de fusta</w:t>
      </w:r>
    </w:p>
    <w:p w14:paraId="15C64487" w14:textId="77777777" w:rsidR="00E118CD" w:rsidRPr="002B38FF" w:rsidRDefault="00D95247">
      <w:pPr>
        <w:rPr>
          <w:sz w:val="6"/>
          <w:szCs w:val="14"/>
        </w:rPr>
      </w:pPr>
      <w:r w:rsidRPr="002B38FF">
        <w:rPr>
          <w:rFonts w:ascii="Times New Roman,serif"/>
          <w:sz w:val="18"/>
          <w:szCs w:val="14"/>
        </w:rPr>
        <w:t xml:space="preserve"> </w:t>
      </w:r>
    </w:p>
    <w:p w14:paraId="723FB40D"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007. Equips de construcci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edificis prefabricats d</w:t>
      </w:r>
      <w:r w:rsidRPr="002B38FF">
        <w:rPr>
          <w:rFonts w:ascii="arial,helvetica,sans-serif"/>
          <w:szCs w:val="14"/>
        </w:rPr>
        <w:t>’</w:t>
      </w:r>
      <w:r w:rsidRPr="002B38FF">
        <w:rPr>
          <w:rFonts w:ascii="arial,helvetica,sans-serif"/>
          <w:szCs w:val="14"/>
        </w:rPr>
        <w:t>estructura de fusta.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10EB3BBB" w14:textId="77777777" w:rsidR="00E118CD" w:rsidRPr="002B38FF" w:rsidRDefault="00D95247">
      <w:pPr>
        <w:rPr>
          <w:sz w:val="6"/>
          <w:szCs w:val="14"/>
        </w:rPr>
      </w:pPr>
      <w:r w:rsidRPr="002B38FF">
        <w:rPr>
          <w:rFonts w:ascii="Times New Roman,serif"/>
          <w:sz w:val="18"/>
          <w:szCs w:val="14"/>
        </w:rPr>
        <w:t xml:space="preserve"> </w:t>
      </w:r>
    </w:p>
    <w:p w14:paraId="2B5F22B7" w14:textId="77777777" w:rsidR="00E118CD" w:rsidRPr="002B38FF" w:rsidRDefault="00D95247">
      <w:pPr>
        <w:rPr>
          <w:sz w:val="6"/>
          <w:szCs w:val="14"/>
        </w:rPr>
      </w:pPr>
      <w:r w:rsidRPr="002B38FF">
        <w:rPr>
          <w:rFonts w:ascii="arial,helvetica,sans-serif"/>
          <w:b/>
          <w:szCs w:val="14"/>
        </w:rPr>
        <w:t>18.1.2. D</w:t>
      </w:r>
      <w:r w:rsidRPr="002B38FF">
        <w:rPr>
          <w:rFonts w:ascii="arial,helvetica,sans-serif"/>
          <w:b/>
          <w:szCs w:val="14"/>
        </w:rPr>
        <w:t>’</w:t>
      </w:r>
      <w:r w:rsidRPr="002B38FF">
        <w:rPr>
          <w:rFonts w:ascii="arial,helvetica,sans-serif"/>
          <w:b/>
          <w:szCs w:val="14"/>
        </w:rPr>
        <w:t>estructura de troncs</w:t>
      </w:r>
    </w:p>
    <w:p w14:paraId="7BC39FA4" w14:textId="77777777" w:rsidR="00E118CD" w:rsidRPr="002B38FF" w:rsidRDefault="00D95247">
      <w:pPr>
        <w:rPr>
          <w:sz w:val="6"/>
          <w:szCs w:val="14"/>
        </w:rPr>
      </w:pPr>
      <w:r w:rsidRPr="002B38FF">
        <w:rPr>
          <w:rFonts w:ascii="Times New Roman,serif"/>
          <w:sz w:val="18"/>
          <w:szCs w:val="14"/>
        </w:rPr>
        <w:t xml:space="preserve"> </w:t>
      </w:r>
    </w:p>
    <w:p w14:paraId="1AD05CA1"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012. Equips de construcci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edificis prefabricats d</w:t>
      </w:r>
      <w:r w:rsidRPr="002B38FF">
        <w:rPr>
          <w:rFonts w:ascii="arial,helvetica,sans-serif"/>
          <w:szCs w:val="14"/>
        </w:rPr>
        <w:t>’</w:t>
      </w:r>
      <w:r w:rsidRPr="002B38FF">
        <w:rPr>
          <w:rFonts w:ascii="arial,helvetica,sans-serif"/>
          <w:szCs w:val="14"/>
        </w:rPr>
        <w:t>estructura de troncs.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67E3E51" w14:textId="77777777" w:rsidR="00E118CD" w:rsidRPr="002B38FF" w:rsidRDefault="00D95247">
      <w:pPr>
        <w:rPr>
          <w:sz w:val="6"/>
          <w:szCs w:val="14"/>
        </w:rPr>
      </w:pPr>
      <w:r w:rsidRPr="002B38FF">
        <w:rPr>
          <w:rFonts w:ascii="Times New Roman,serif"/>
          <w:sz w:val="18"/>
          <w:szCs w:val="14"/>
        </w:rPr>
        <w:t xml:space="preserve"> </w:t>
      </w:r>
    </w:p>
    <w:p w14:paraId="74297B3F" w14:textId="77777777" w:rsidR="00E118CD" w:rsidRPr="002B38FF" w:rsidRDefault="00D95247">
      <w:pPr>
        <w:rPr>
          <w:sz w:val="6"/>
          <w:szCs w:val="14"/>
        </w:rPr>
      </w:pPr>
      <w:r w:rsidRPr="002B38FF">
        <w:rPr>
          <w:rFonts w:ascii="arial,helvetica,sans-serif"/>
          <w:b/>
          <w:szCs w:val="14"/>
        </w:rPr>
        <w:t>18.1.3. D</w:t>
      </w:r>
      <w:r w:rsidRPr="002B38FF">
        <w:rPr>
          <w:rFonts w:ascii="arial,helvetica,sans-serif"/>
          <w:b/>
          <w:szCs w:val="14"/>
        </w:rPr>
        <w:t>’</w:t>
      </w:r>
      <w:r w:rsidRPr="002B38FF">
        <w:rPr>
          <w:rFonts w:ascii="arial,helvetica,sans-serif"/>
          <w:b/>
          <w:szCs w:val="14"/>
        </w:rPr>
        <w:t>estructura de formig</w:t>
      </w:r>
      <w:r w:rsidRPr="002B38FF">
        <w:rPr>
          <w:rFonts w:ascii="arial,helvetica,sans-serif"/>
          <w:b/>
          <w:szCs w:val="14"/>
        </w:rPr>
        <w:t>ó</w:t>
      </w:r>
    </w:p>
    <w:p w14:paraId="766A0736" w14:textId="77777777" w:rsidR="00E118CD" w:rsidRPr="002B38FF" w:rsidRDefault="00D95247">
      <w:pPr>
        <w:rPr>
          <w:sz w:val="6"/>
          <w:szCs w:val="14"/>
        </w:rPr>
      </w:pPr>
      <w:r w:rsidRPr="002B38FF">
        <w:rPr>
          <w:rFonts w:ascii="Times New Roman,serif"/>
          <w:sz w:val="18"/>
          <w:szCs w:val="14"/>
        </w:rPr>
        <w:t xml:space="preserve"> </w:t>
      </w:r>
    </w:p>
    <w:p w14:paraId="5CA38F09"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024. Equips de construcci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edificis prefabricats d</w:t>
      </w:r>
      <w:r w:rsidRPr="002B38FF">
        <w:rPr>
          <w:rFonts w:ascii="arial,helvetica,sans-serif"/>
          <w:szCs w:val="14"/>
        </w:rPr>
        <w:t>’</w:t>
      </w:r>
      <w:r w:rsidRPr="002B38FF">
        <w:rPr>
          <w:rFonts w:ascii="arial,helvetica,sans-serif"/>
          <w:szCs w:val="14"/>
        </w:rPr>
        <w:t>estructura de formig</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09B3462E" w14:textId="77777777" w:rsidR="00E118CD" w:rsidRPr="002B38FF" w:rsidRDefault="00D95247">
      <w:pPr>
        <w:rPr>
          <w:sz w:val="6"/>
          <w:szCs w:val="14"/>
        </w:rPr>
      </w:pPr>
      <w:r w:rsidRPr="002B38FF">
        <w:rPr>
          <w:rFonts w:ascii="Times New Roman,serif"/>
          <w:sz w:val="18"/>
          <w:szCs w:val="14"/>
        </w:rPr>
        <w:t xml:space="preserve"> </w:t>
      </w:r>
    </w:p>
    <w:p w14:paraId="3D981A7E" w14:textId="77777777" w:rsidR="00E118CD" w:rsidRPr="002B38FF" w:rsidRDefault="00D95247">
      <w:pPr>
        <w:rPr>
          <w:sz w:val="6"/>
          <w:szCs w:val="14"/>
        </w:rPr>
      </w:pPr>
      <w:r w:rsidRPr="002B38FF">
        <w:rPr>
          <w:rFonts w:ascii="arial,helvetica,sans-serif"/>
          <w:b/>
          <w:szCs w:val="14"/>
        </w:rPr>
        <w:t>18.1.4. D</w:t>
      </w:r>
      <w:r w:rsidRPr="002B38FF">
        <w:rPr>
          <w:rFonts w:ascii="arial,helvetica,sans-serif"/>
          <w:b/>
          <w:szCs w:val="14"/>
        </w:rPr>
        <w:t>’</w:t>
      </w:r>
      <w:r w:rsidRPr="002B38FF">
        <w:rPr>
          <w:rFonts w:ascii="arial,helvetica,sans-serif"/>
          <w:b/>
          <w:szCs w:val="14"/>
        </w:rPr>
        <w:t>estructura met</w:t>
      </w:r>
      <w:r w:rsidRPr="002B38FF">
        <w:rPr>
          <w:rFonts w:ascii="arial,helvetica,sans-serif"/>
          <w:b/>
          <w:szCs w:val="14"/>
        </w:rPr>
        <w:t>à</w:t>
      </w:r>
      <w:r w:rsidRPr="002B38FF">
        <w:rPr>
          <w:rFonts w:ascii="arial,helvetica,sans-serif"/>
          <w:b/>
          <w:szCs w:val="14"/>
        </w:rPr>
        <w:t>l</w:t>
      </w:r>
      <w:r w:rsidRPr="002B38FF">
        <w:rPr>
          <w:rFonts w:ascii="arial,helvetica,sans-serif"/>
          <w:b/>
          <w:szCs w:val="14"/>
        </w:rPr>
        <w:t>·</w:t>
      </w:r>
      <w:r w:rsidRPr="002B38FF">
        <w:rPr>
          <w:rFonts w:ascii="arial,helvetica,sans-serif"/>
          <w:b/>
          <w:szCs w:val="14"/>
        </w:rPr>
        <w:t>lica</w:t>
      </w:r>
    </w:p>
    <w:p w14:paraId="0F3D2E11" w14:textId="77777777" w:rsidR="00E118CD" w:rsidRPr="002B38FF" w:rsidRDefault="00D95247">
      <w:pPr>
        <w:rPr>
          <w:sz w:val="6"/>
          <w:szCs w:val="14"/>
        </w:rPr>
      </w:pPr>
      <w:r w:rsidRPr="002B38FF">
        <w:rPr>
          <w:rFonts w:ascii="Times New Roman,serif"/>
          <w:sz w:val="18"/>
          <w:szCs w:val="14"/>
        </w:rPr>
        <w:t xml:space="preserve"> </w:t>
      </w:r>
    </w:p>
    <w:p w14:paraId="391CF0EF"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025. Equips de construcci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edificis prefabricats d</w:t>
      </w:r>
      <w:r w:rsidRPr="002B38FF">
        <w:rPr>
          <w:rFonts w:ascii="arial,helvetica,sans-serif"/>
          <w:szCs w:val="14"/>
        </w:rPr>
        <w:t>’</w:t>
      </w:r>
      <w:r w:rsidRPr="002B38FF">
        <w:rPr>
          <w:rFonts w:ascii="arial,helvetica,sans-serif"/>
          <w:szCs w:val="14"/>
        </w:rPr>
        <w:t>estructura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2653C17D" w14:textId="77777777" w:rsidR="00E118CD" w:rsidRPr="002B38FF" w:rsidRDefault="00D95247">
      <w:pPr>
        <w:rPr>
          <w:sz w:val="6"/>
          <w:szCs w:val="14"/>
        </w:rPr>
      </w:pPr>
      <w:r w:rsidRPr="002B38FF">
        <w:rPr>
          <w:rFonts w:ascii="Times New Roman,serif"/>
          <w:sz w:val="18"/>
          <w:szCs w:val="14"/>
        </w:rPr>
        <w:t xml:space="preserve"> </w:t>
      </w:r>
    </w:p>
    <w:p w14:paraId="7632A8E1" w14:textId="77777777" w:rsidR="00E118CD" w:rsidRPr="002B38FF" w:rsidRDefault="00D95247">
      <w:pPr>
        <w:rPr>
          <w:sz w:val="6"/>
          <w:szCs w:val="14"/>
        </w:rPr>
      </w:pPr>
      <w:r w:rsidRPr="002B38FF">
        <w:rPr>
          <w:rFonts w:ascii="arial,helvetica,sans-serif"/>
          <w:b/>
          <w:szCs w:val="14"/>
        </w:rPr>
        <w:t>18.1.5. Magatzems frigor</w:t>
      </w:r>
      <w:r w:rsidRPr="002B38FF">
        <w:rPr>
          <w:rFonts w:ascii="arial,helvetica,sans-serif"/>
          <w:b/>
          <w:szCs w:val="14"/>
        </w:rPr>
        <w:t>í</w:t>
      </w:r>
      <w:r w:rsidRPr="002B38FF">
        <w:rPr>
          <w:rFonts w:ascii="arial,helvetica,sans-serif"/>
          <w:b/>
          <w:szCs w:val="14"/>
        </w:rPr>
        <w:t>fics</w:t>
      </w:r>
    </w:p>
    <w:p w14:paraId="1085C317" w14:textId="77777777" w:rsidR="00E118CD" w:rsidRPr="002B38FF" w:rsidRDefault="00D95247">
      <w:pPr>
        <w:rPr>
          <w:sz w:val="6"/>
          <w:szCs w:val="14"/>
        </w:rPr>
      </w:pPr>
      <w:r w:rsidRPr="002B38FF">
        <w:rPr>
          <w:rFonts w:ascii="Times New Roman,serif"/>
          <w:sz w:val="18"/>
          <w:szCs w:val="14"/>
        </w:rPr>
        <w:t xml:space="preserve"> </w:t>
      </w:r>
    </w:p>
    <w:p w14:paraId="769A0CDD"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021-1. Equips de construcci</w:t>
      </w:r>
      <w:r w:rsidRPr="002B38FF">
        <w:rPr>
          <w:rFonts w:ascii="arial,helvetica,sans-serif"/>
          <w:szCs w:val="14"/>
        </w:rPr>
        <w:t>ó</w:t>
      </w:r>
      <w:r w:rsidRPr="002B38FF">
        <w:rPr>
          <w:rFonts w:ascii="arial,helvetica,sans-serif"/>
          <w:szCs w:val="14"/>
        </w:rPr>
        <w:t xml:space="preserve"> de magatzems frigor</w:t>
      </w:r>
      <w:r w:rsidRPr="002B38FF">
        <w:rPr>
          <w:rFonts w:ascii="arial,helvetica,sans-serif"/>
          <w:szCs w:val="14"/>
        </w:rPr>
        <w:t>í</w:t>
      </w:r>
      <w:r w:rsidRPr="002B38FF">
        <w:rPr>
          <w:rFonts w:ascii="arial,helvetica,sans-serif"/>
          <w:szCs w:val="14"/>
        </w:rPr>
        <w:t>fics. Part 1: equips de c</w:t>
      </w:r>
      <w:r w:rsidRPr="002B38FF">
        <w:rPr>
          <w:rFonts w:ascii="arial,helvetica,sans-serif"/>
          <w:szCs w:val="14"/>
        </w:rPr>
        <w:t>à</w:t>
      </w:r>
      <w:r w:rsidRPr="002B38FF">
        <w:rPr>
          <w:rFonts w:ascii="arial,helvetica,sans-serif"/>
          <w:szCs w:val="14"/>
        </w:rPr>
        <w:t>meres frigor</w:t>
      </w:r>
      <w:r w:rsidRPr="002B38FF">
        <w:rPr>
          <w:rFonts w:ascii="arial,helvetica,sans-serif"/>
          <w:szCs w:val="14"/>
        </w:rPr>
        <w:t>í</w:t>
      </w:r>
      <w:r w:rsidRPr="002B38FF">
        <w:rPr>
          <w:rFonts w:ascii="arial,helvetica,sans-serif"/>
          <w:szCs w:val="14"/>
        </w:rPr>
        <w:t>fiques.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0EEC6D61" w14:textId="77777777" w:rsidR="00E118CD" w:rsidRPr="002B38FF" w:rsidRDefault="00D95247">
      <w:pPr>
        <w:rPr>
          <w:sz w:val="6"/>
          <w:szCs w:val="14"/>
        </w:rPr>
      </w:pPr>
      <w:r w:rsidRPr="002B38FF">
        <w:rPr>
          <w:rFonts w:ascii="Times New Roman,serif"/>
          <w:sz w:val="18"/>
          <w:szCs w:val="14"/>
        </w:rPr>
        <w:t xml:space="preserve"> </w:t>
      </w:r>
    </w:p>
    <w:p w14:paraId="1F2CD5B7"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021-2. Equips de construcci</w:t>
      </w:r>
      <w:r w:rsidRPr="002B38FF">
        <w:rPr>
          <w:rFonts w:ascii="arial,helvetica,sans-serif"/>
          <w:szCs w:val="14"/>
        </w:rPr>
        <w:t>ó</w:t>
      </w:r>
      <w:r w:rsidRPr="002B38FF">
        <w:rPr>
          <w:rFonts w:ascii="arial,helvetica,sans-serif"/>
          <w:szCs w:val="14"/>
        </w:rPr>
        <w:t xml:space="preserve"> de magatzems frigor</w:t>
      </w:r>
      <w:r w:rsidRPr="002B38FF">
        <w:rPr>
          <w:rFonts w:ascii="arial,helvetica,sans-serif"/>
          <w:szCs w:val="14"/>
        </w:rPr>
        <w:t>í</w:t>
      </w:r>
      <w:r w:rsidRPr="002B38FF">
        <w:rPr>
          <w:rFonts w:ascii="arial,helvetica,sans-serif"/>
          <w:szCs w:val="14"/>
        </w:rPr>
        <w:t>fics. Part 2: equips d</w:t>
      </w:r>
      <w:r w:rsidRPr="002B38FF">
        <w:rPr>
          <w:rFonts w:ascii="arial,helvetica,sans-serif"/>
          <w:szCs w:val="14"/>
        </w:rPr>
        <w:t>’</w:t>
      </w:r>
      <w:r w:rsidRPr="002B38FF">
        <w:rPr>
          <w:rFonts w:ascii="arial,helvetica,sans-serif"/>
          <w:szCs w:val="14"/>
        </w:rPr>
        <w:t>edificis frigor</w:t>
      </w:r>
      <w:r w:rsidRPr="002B38FF">
        <w:rPr>
          <w:rFonts w:ascii="arial,helvetica,sans-serif"/>
          <w:szCs w:val="14"/>
        </w:rPr>
        <w:t>í</w:t>
      </w:r>
      <w:r w:rsidRPr="002B38FF">
        <w:rPr>
          <w:rFonts w:ascii="arial,helvetica,sans-serif"/>
          <w:szCs w:val="14"/>
        </w:rPr>
        <w:t>fics i de l</w:t>
      </w:r>
      <w:r w:rsidRPr="002B38FF">
        <w:rPr>
          <w:rFonts w:ascii="arial,helvetica,sans-serif"/>
          <w:szCs w:val="14"/>
        </w:rPr>
        <w:t>’</w:t>
      </w:r>
      <w:r w:rsidRPr="002B38FF">
        <w:rPr>
          <w:rFonts w:ascii="arial,helvetica,sans-serif"/>
          <w:szCs w:val="14"/>
        </w:rPr>
        <w:t>envolupant d</w:t>
      </w:r>
      <w:r w:rsidRPr="002B38FF">
        <w:rPr>
          <w:rFonts w:ascii="arial,helvetica,sans-serif"/>
          <w:szCs w:val="14"/>
        </w:rPr>
        <w:t>’</w:t>
      </w:r>
      <w:r w:rsidRPr="002B38FF">
        <w:rPr>
          <w:rFonts w:ascii="arial,helvetica,sans-serif"/>
          <w:szCs w:val="14"/>
        </w:rPr>
        <w:t>edificis frigor</w:t>
      </w:r>
      <w:r w:rsidRPr="002B38FF">
        <w:rPr>
          <w:rFonts w:ascii="arial,helvetica,sans-serif"/>
          <w:szCs w:val="14"/>
        </w:rPr>
        <w:t>í</w:t>
      </w:r>
      <w:r w:rsidRPr="002B38FF">
        <w:rPr>
          <w:rFonts w:ascii="arial,helvetica,sans-serif"/>
          <w:szCs w:val="14"/>
        </w:rPr>
        <w:t>fics.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160F9F28" w14:textId="77777777" w:rsidR="00E118CD" w:rsidRPr="002B38FF" w:rsidRDefault="00D95247">
      <w:pPr>
        <w:rPr>
          <w:sz w:val="6"/>
          <w:szCs w:val="14"/>
        </w:rPr>
      </w:pPr>
      <w:r w:rsidRPr="002B38FF">
        <w:rPr>
          <w:rFonts w:ascii="Times New Roman,serif"/>
          <w:sz w:val="18"/>
          <w:szCs w:val="14"/>
        </w:rPr>
        <w:t xml:space="preserve"> </w:t>
      </w:r>
    </w:p>
    <w:p w14:paraId="7059748E" w14:textId="77777777" w:rsidR="00E118CD" w:rsidRPr="002B38FF" w:rsidRDefault="00D95247">
      <w:pPr>
        <w:rPr>
          <w:sz w:val="6"/>
          <w:szCs w:val="14"/>
        </w:rPr>
      </w:pPr>
      <w:r w:rsidRPr="002B38FF">
        <w:rPr>
          <w:rFonts w:ascii="arial,helvetica,sans-serif"/>
          <w:b/>
          <w:szCs w:val="14"/>
        </w:rPr>
        <w:t>18.1.6. Unitats prefabricades de construcci</w:t>
      </w:r>
      <w:r w:rsidRPr="002B38FF">
        <w:rPr>
          <w:rFonts w:ascii="arial,helvetica,sans-serif"/>
          <w:b/>
          <w:szCs w:val="14"/>
        </w:rPr>
        <w:t>ó</w:t>
      </w:r>
      <w:r w:rsidRPr="002B38FF">
        <w:rPr>
          <w:rFonts w:ascii="arial,helvetica,sans-serif"/>
          <w:b/>
          <w:szCs w:val="14"/>
        </w:rPr>
        <w:t xml:space="preserve"> d</w:t>
      </w:r>
      <w:r w:rsidRPr="002B38FF">
        <w:rPr>
          <w:rFonts w:ascii="arial,helvetica,sans-serif"/>
          <w:b/>
          <w:szCs w:val="14"/>
        </w:rPr>
        <w:t>’</w:t>
      </w:r>
      <w:r w:rsidRPr="002B38FF">
        <w:rPr>
          <w:rFonts w:ascii="arial,helvetica,sans-serif"/>
          <w:b/>
          <w:szCs w:val="14"/>
        </w:rPr>
        <w:t>edificis</w:t>
      </w:r>
    </w:p>
    <w:p w14:paraId="32D9602D" w14:textId="77777777" w:rsidR="00E118CD" w:rsidRPr="002B38FF" w:rsidRDefault="00D95247">
      <w:pPr>
        <w:rPr>
          <w:sz w:val="6"/>
          <w:szCs w:val="14"/>
        </w:rPr>
      </w:pPr>
      <w:r w:rsidRPr="002B38FF">
        <w:rPr>
          <w:rFonts w:ascii="Times New Roman,serif"/>
          <w:sz w:val="18"/>
          <w:szCs w:val="14"/>
        </w:rPr>
        <w:t xml:space="preserve"> </w:t>
      </w:r>
    </w:p>
    <w:p w14:paraId="584B6A19"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023. Unitats prefabricades de construcci</w:t>
      </w:r>
      <w:r w:rsidRPr="002B38FF">
        <w:rPr>
          <w:rFonts w:ascii="arial,helvetica,sans-serif"/>
          <w:szCs w:val="14"/>
        </w:rPr>
        <w:t>ó</w:t>
      </w:r>
      <w:r w:rsidRPr="002B38FF">
        <w:rPr>
          <w:rFonts w:ascii="arial,helvetica,sans-serif"/>
          <w:szCs w:val="14"/>
        </w:rPr>
        <w:t xml:space="preserve"> d</w:t>
      </w:r>
      <w:r w:rsidRPr="002B38FF">
        <w:rPr>
          <w:rFonts w:ascii="arial,helvetica,sans-serif"/>
          <w:szCs w:val="14"/>
        </w:rPr>
        <w:t>’</w:t>
      </w:r>
      <w:r w:rsidRPr="002B38FF">
        <w:rPr>
          <w:rFonts w:ascii="arial,helvetica,sans-serif"/>
          <w:szCs w:val="14"/>
        </w:rPr>
        <w:t>edificis.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6032336C" w14:textId="77777777" w:rsidR="00E118CD" w:rsidRPr="002B38FF" w:rsidRDefault="00D95247">
      <w:pPr>
        <w:rPr>
          <w:sz w:val="6"/>
          <w:szCs w:val="14"/>
        </w:rPr>
      </w:pPr>
      <w:r w:rsidRPr="002B38FF">
        <w:rPr>
          <w:rFonts w:ascii="Times New Roman,serif"/>
          <w:sz w:val="18"/>
          <w:szCs w:val="14"/>
        </w:rPr>
        <w:t xml:space="preserve"> </w:t>
      </w:r>
    </w:p>
    <w:p w14:paraId="00EB971F" w14:textId="77777777" w:rsidR="00E118CD" w:rsidRPr="002B38FF" w:rsidRDefault="00D95247">
      <w:pPr>
        <w:rPr>
          <w:sz w:val="6"/>
          <w:szCs w:val="14"/>
        </w:rPr>
      </w:pPr>
      <w:r w:rsidRPr="002B38FF">
        <w:rPr>
          <w:rFonts w:ascii="arial,helvetica,sans-serif"/>
          <w:b/>
          <w:color w:val="00305C"/>
          <w:szCs w:val="14"/>
        </w:rPr>
        <w:t>19. ALTRES (Classificaci</w:t>
      </w:r>
      <w:r w:rsidRPr="002B38FF">
        <w:rPr>
          <w:rFonts w:ascii="arial,helvetica,sans-serif"/>
          <w:b/>
          <w:color w:val="00305C"/>
          <w:szCs w:val="14"/>
        </w:rPr>
        <w:t>ó</w:t>
      </w:r>
      <w:r w:rsidRPr="002B38FF">
        <w:rPr>
          <w:rFonts w:ascii="arial,helvetica,sans-serif"/>
          <w:b/>
          <w:color w:val="00305C"/>
          <w:szCs w:val="14"/>
        </w:rPr>
        <w:t xml:space="preserve"> per material)</w:t>
      </w:r>
    </w:p>
    <w:p w14:paraId="69112E6A" w14:textId="77777777" w:rsidR="00E118CD" w:rsidRPr="002B38FF" w:rsidRDefault="00D95247">
      <w:pPr>
        <w:rPr>
          <w:sz w:val="6"/>
          <w:szCs w:val="14"/>
        </w:rPr>
      </w:pPr>
      <w:r w:rsidRPr="002B38FF">
        <w:rPr>
          <w:rFonts w:ascii="Times New Roman,serif"/>
          <w:sz w:val="18"/>
          <w:szCs w:val="14"/>
        </w:rPr>
        <w:t xml:space="preserve"> </w:t>
      </w:r>
    </w:p>
    <w:p w14:paraId="532E9484" w14:textId="77777777" w:rsidR="00E118CD" w:rsidRPr="002B38FF" w:rsidRDefault="00D95247">
      <w:pPr>
        <w:rPr>
          <w:sz w:val="6"/>
          <w:szCs w:val="14"/>
        </w:rPr>
      </w:pPr>
      <w:r w:rsidRPr="002B38FF">
        <w:rPr>
          <w:rFonts w:ascii="arial,helvetica,sans-serif"/>
          <w:b/>
          <w:szCs w:val="14"/>
        </w:rPr>
        <w:t>19.1. FORMIGONS, MORTERS I COMPONENTS</w:t>
      </w:r>
    </w:p>
    <w:p w14:paraId="3D04627F" w14:textId="77777777" w:rsidR="00E118CD" w:rsidRPr="002B38FF" w:rsidRDefault="00D95247">
      <w:pPr>
        <w:rPr>
          <w:sz w:val="6"/>
          <w:szCs w:val="14"/>
        </w:rPr>
      </w:pPr>
      <w:r w:rsidRPr="002B38FF">
        <w:rPr>
          <w:rFonts w:ascii="Times New Roman,serif"/>
          <w:sz w:val="18"/>
          <w:szCs w:val="14"/>
        </w:rPr>
        <w:t xml:space="preserve"> </w:t>
      </w:r>
    </w:p>
    <w:p w14:paraId="6C43741B" w14:textId="77777777" w:rsidR="00E118CD" w:rsidRPr="002B38FF" w:rsidRDefault="00D95247">
      <w:pPr>
        <w:rPr>
          <w:sz w:val="6"/>
          <w:szCs w:val="14"/>
        </w:rPr>
      </w:pPr>
      <w:r w:rsidRPr="002B38FF">
        <w:rPr>
          <w:rFonts w:ascii="arial,helvetica,sans-serif"/>
          <w:b/>
          <w:szCs w:val="14"/>
        </w:rPr>
        <w:t>19.1.1. Ciments comuns*</w:t>
      </w:r>
    </w:p>
    <w:p w14:paraId="72CA2512" w14:textId="77777777" w:rsidR="00E118CD" w:rsidRPr="002B38FF" w:rsidRDefault="00D95247">
      <w:pPr>
        <w:rPr>
          <w:sz w:val="6"/>
          <w:szCs w:val="14"/>
        </w:rPr>
      </w:pPr>
      <w:r w:rsidRPr="002B38FF">
        <w:rPr>
          <w:rFonts w:ascii="Times New Roman,serif"/>
          <w:sz w:val="18"/>
          <w:szCs w:val="14"/>
        </w:rPr>
        <w:t xml:space="preserve"> </w:t>
      </w:r>
    </w:p>
    <w:p w14:paraId="4FFD07B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197-1:2011. Ciment. Part 1: Composici</w:t>
      </w:r>
      <w:r w:rsidRPr="002B38FF">
        <w:rPr>
          <w:rFonts w:ascii="arial,helvetica,sans-serif"/>
          <w:szCs w:val="14"/>
        </w:rPr>
        <w:t>ó</w:t>
      </w:r>
      <w:r w:rsidRPr="002B38FF">
        <w:rPr>
          <w:rFonts w:ascii="arial,helvetica,sans-serif"/>
          <w:szCs w:val="14"/>
        </w:rPr>
        <w:t>, especificacions i criteris de conformitat dels ciments comuns.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391DF224" w14:textId="77777777" w:rsidR="00E118CD" w:rsidRPr="002B38FF" w:rsidRDefault="00D95247">
      <w:pPr>
        <w:rPr>
          <w:sz w:val="6"/>
          <w:szCs w:val="14"/>
        </w:rPr>
      </w:pPr>
      <w:r w:rsidRPr="002B38FF">
        <w:rPr>
          <w:rFonts w:ascii="Times New Roman,serif"/>
          <w:sz w:val="18"/>
          <w:szCs w:val="14"/>
        </w:rPr>
        <w:t xml:space="preserve"> </w:t>
      </w:r>
    </w:p>
    <w:p w14:paraId="4CDF0FD1" w14:textId="77777777" w:rsidR="00E118CD" w:rsidRPr="002B38FF" w:rsidRDefault="00D95247">
      <w:pPr>
        <w:rPr>
          <w:sz w:val="6"/>
          <w:szCs w:val="14"/>
        </w:rPr>
      </w:pPr>
      <w:r w:rsidRPr="002B38FF">
        <w:rPr>
          <w:rFonts w:ascii="arial,helvetica,sans-serif"/>
          <w:b/>
          <w:szCs w:val="14"/>
        </w:rPr>
        <w:t>19.1.2. Ciments de construcci</w:t>
      </w:r>
      <w:r w:rsidRPr="002B38FF">
        <w:rPr>
          <w:rFonts w:ascii="arial,helvetica,sans-serif"/>
          <w:b/>
          <w:szCs w:val="14"/>
        </w:rPr>
        <w:t>ó</w:t>
      </w:r>
    </w:p>
    <w:p w14:paraId="246E9C5E" w14:textId="77777777" w:rsidR="00E118CD" w:rsidRPr="002B38FF" w:rsidRDefault="00D95247">
      <w:pPr>
        <w:rPr>
          <w:sz w:val="6"/>
          <w:szCs w:val="14"/>
        </w:rPr>
      </w:pPr>
      <w:r w:rsidRPr="002B38FF">
        <w:rPr>
          <w:rFonts w:ascii="Times New Roman,serif"/>
          <w:sz w:val="18"/>
          <w:szCs w:val="14"/>
        </w:rPr>
        <w:t xml:space="preserve"> </w:t>
      </w:r>
    </w:p>
    <w:p w14:paraId="42719B0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413-1:2011. Ciments de construcci</w:t>
      </w:r>
      <w:r w:rsidRPr="002B38FF">
        <w:rPr>
          <w:rFonts w:ascii="arial,helvetica,sans-serif"/>
          <w:szCs w:val="14"/>
        </w:rPr>
        <w:t>ó</w:t>
      </w:r>
      <w:r w:rsidRPr="002B38FF">
        <w:rPr>
          <w:rFonts w:ascii="arial,helvetica,sans-serif"/>
          <w:szCs w:val="14"/>
        </w:rPr>
        <w:t>. Part 1: Composici</w:t>
      </w:r>
      <w:r w:rsidRPr="002B38FF">
        <w:rPr>
          <w:rFonts w:ascii="arial,helvetica,sans-serif"/>
          <w:szCs w:val="14"/>
        </w:rPr>
        <w:t>ó</w:t>
      </w:r>
      <w:r w:rsidRPr="002B38FF">
        <w:rPr>
          <w:rFonts w:ascii="arial,helvetica,sans-serif"/>
          <w:szCs w:val="14"/>
        </w:rPr>
        <w:t>, especificacions i criteris de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1B54AC44" w14:textId="77777777" w:rsidR="00E118CD" w:rsidRPr="002B38FF" w:rsidRDefault="00D95247">
      <w:pPr>
        <w:rPr>
          <w:sz w:val="6"/>
          <w:szCs w:val="14"/>
        </w:rPr>
      </w:pPr>
      <w:r w:rsidRPr="002B38FF">
        <w:rPr>
          <w:rFonts w:ascii="Times New Roman,serif"/>
          <w:sz w:val="18"/>
          <w:szCs w:val="14"/>
        </w:rPr>
        <w:t xml:space="preserve"> </w:t>
      </w:r>
    </w:p>
    <w:p w14:paraId="1A616EF1" w14:textId="77777777" w:rsidR="00E118CD" w:rsidRPr="002B38FF" w:rsidRDefault="00D95247">
      <w:pPr>
        <w:rPr>
          <w:sz w:val="6"/>
          <w:szCs w:val="14"/>
        </w:rPr>
      </w:pPr>
      <w:r w:rsidRPr="002B38FF">
        <w:rPr>
          <w:rFonts w:ascii="arial,helvetica,sans-serif"/>
          <w:b/>
          <w:szCs w:val="14"/>
        </w:rPr>
        <w:t>19.1.3. Ciment d</w:t>
      </w:r>
      <w:r w:rsidRPr="002B38FF">
        <w:rPr>
          <w:rFonts w:ascii="arial,helvetica,sans-serif"/>
          <w:b/>
          <w:szCs w:val="14"/>
        </w:rPr>
        <w:t>’</w:t>
      </w:r>
      <w:r w:rsidRPr="002B38FF">
        <w:rPr>
          <w:rFonts w:ascii="arial,helvetica,sans-serif"/>
          <w:b/>
          <w:szCs w:val="14"/>
        </w:rPr>
        <w:t>aluminiat c</w:t>
      </w:r>
      <w:r w:rsidRPr="002B38FF">
        <w:rPr>
          <w:rFonts w:ascii="arial,helvetica,sans-serif"/>
          <w:b/>
          <w:szCs w:val="14"/>
        </w:rPr>
        <w:t>à</w:t>
      </w:r>
      <w:r w:rsidRPr="002B38FF">
        <w:rPr>
          <w:rFonts w:ascii="arial,helvetica,sans-serif"/>
          <w:b/>
          <w:szCs w:val="14"/>
        </w:rPr>
        <w:t>lcic</w:t>
      </w:r>
    </w:p>
    <w:p w14:paraId="26E9DCE8" w14:textId="77777777" w:rsidR="00E118CD" w:rsidRPr="002B38FF" w:rsidRDefault="00D95247">
      <w:pPr>
        <w:rPr>
          <w:sz w:val="6"/>
          <w:szCs w:val="14"/>
        </w:rPr>
      </w:pPr>
      <w:r w:rsidRPr="002B38FF">
        <w:rPr>
          <w:rFonts w:ascii="Times New Roman,serif"/>
          <w:sz w:val="18"/>
          <w:szCs w:val="14"/>
        </w:rPr>
        <w:t xml:space="preserve"> </w:t>
      </w:r>
    </w:p>
    <w:p w14:paraId="74CC837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agost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14647:2006. Ciment d</w:t>
      </w:r>
      <w:r w:rsidRPr="002B38FF">
        <w:rPr>
          <w:rFonts w:ascii="arial,helvetica,sans-serif"/>
          <w:szCs w:val="14"/>
        </w:rPr>
        <w:t>’</w:t>
      </w:r>
      <w:r w:rsidRPr="002B38FF">
        <w:rPr>
          <w:rFonts w:ascii="arial,helvetica,sans-serif"/>
          <w:szCs w:val="14"/>
        </w:rPr>
        <w:t>aluminiat c</w:t>
      </w:r>
      <w:r w:rsidRPr="002B38FF">
        <w:rPr>
          <w:rFonts w:ascii="arial,helvetica,sans-serif"/>
          <w:szCs w:val="14"/>
        </w:rPr>
        <w:t>à</w:t>
      </w:r>
      <w:r w:rsidRPr="002B38FF">
        <w:rPr>
          <w:rFonts w:ascii="arial,helvetica,sans-serif"/>
          <w:szCs w:val="14"/>
        </w:rPr>
        <w:t>lcic. Composici</w:t>
      </w:r>
      <w:r w:rsidRPr="002B38FF">
        <w:rPr>
          <w:rFonts w:ascii="arial,helvetica,sans-serif"/>
          <w:szCs w:val="14"/>
        </w:rPr>
        <w:t>ó</w:t>
      </w:r>
      <w:r w:rsidRPr="002B38FF">
        <w:rPr>
          <w:rFonts w:ascii="arial,helvetica,sans-serif"/>
          <w:szCs w:val="14"/>
        </w:rPr>
        <w:t>, especificacions i criteris de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64DBC471" w14:textId="77777777" w:rsidR="00E118CD" w:rsidRPr="002B38FF" w:rsidRDefault="00D95247">
      <w:pPr>
        <w:rPr>
          <w:sz w:val="6"/>
          <w:szCs w:val="14"/>
        </w:rPr>
      </w:pPr>
      <w:r w:rsidRPr="002B38FF">
        <w:rPr>
          <w:rFonts w:ascii="Times New Roman,serif"/>
          <w:sz w:val="18"/>
          <w:szCs w:val="14"/>
        </w:rPr>
        <w:t xml:space="preserve"> </w:t>
      </w:r>
    </w:p>
    <w:p w14:paraId="5E0C1205" w14:textId="77777777" w:rsidR="00E118CD" w:rsidRPr="002B38FF" w:rsidRDefault="00D95247">
      <w:pPr>
        <w:rPr>
          <w:sz w:val="6"/>
          <w:szCs w:val="14"/>
        </w:rPr>
      </w:pPr>
      <w:r w:rsidRPr="002B38FF">
        <w:rPr>
          <w:rFonts w:ascii="arial,helvetica,sans-serif"/>
          <w:b/>
          <w:szCs w:val="14"/>
        </w:rPr>
        <w:t>19.1.4. Ciments especials de molt baixa calor d</w:t>
      </w:r>
      <w:r w:rsidRPr="002B38FF">
        <w:rPr>
          <w:rFonts w:ascii="arial,helvetica,sans-serif"/>
          <w:b/>
          <w:szCs w:val="14"/>
        </w:rPr>
        <w:t>’</w:t>
      </w:r>
      <w:r w:rsidRPr="002B38FF">
        <w:rPr>
          <w:rFonts w:ascii="arial,helvetica,sans-serif"/>
          <w:b/>
          <w:szCs w:val="14"/>
        </w:rPr>
        <w:t>hidrataci</w:t>
      </w:r>
      <w:r w:rsidRPr="002B38FF">
        <w:rPr>
          <w:rFonts w:ascii="arial,helvetica,sans-serif"/>
          <w:b/>
          <w:szCs w:val="14"/>
        </w:rPr>
        <w:t>ó</w:t>
      </w:r>
    </w:p>
    <w:p w14:paraId="101C2409" w14:textId="77777777" w:rsidR="00E118CD" w:rsidRPr="002B38FF" w:rsidRDefault="00D95247">
      <w:pPr>
        <w:rPr>
          <w:sz w:val="6"/>
          <w:szCs w:val="14"/>
        </w:rPr>
      </w:pPr>
      <w:r w:rsidRPr="002B38FF">
        <w:rPr>
          <w:rFonts w:ascii="Times New Roman,serif"/>
          <w:sz w:val="18"/>
          <w:szCs w:val="14"/>
        </w:rPr>
        <w:t xml:space="preserve"> </w:t>
      </w:r>
    </w:p>
    <w:p w14:paraId="229F150F" w14:textId="77777777" w:rsidR="00E118CD" w:rsidRPr="002B38FF" w:rsidRDefault="00D95247">
      <w:pPr>
        <w:rPr>
          <w:sz w:val="6"/>
          <w:szCs w:val="14"/>
        </w:rPr>
      </w:pPr>
      <w:r w:rsidRPr="002B38FF">
        <w:rPr>
          <w:rFonts w:ascii="arial,helvetica,sans-serif"/>
          <w:szCs w:val="14"/>
        </w:rPr>
        <w:t>Marcatge CE obligatori des del 8 d</w:t>
      </w:r>
      <w:r w:rsidRPr="002B38FF">
        <w:rPr>
          <w:rFonts w:ascii="arial,helvetica,sans-serif"/>
          <w:szCs w:val="14"/>
        </w:rPr>
        <w:t>’</w:t>
      </w:r>
      <w:r w:rsidRPr="002B38FF">
        <w:rPr>
          <w:rFonts w:ascii="arial,helvetica,sans-serif"/>
          <w:szCs w:val="14"/>
        </w:rPr>
        <w:t>abril de 2017.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14216:2015. Ciment. Composici</w:t>
      </w:r>
      <w:r w:rsidRPr="002B38FF">
        <w:rPr>
          <w:rFonts w:ascii="arial,helvetica,sans-serif"/>
          <w:szCs w:val="14"/>
        </w:rPr>
        <w:t>ó</w:t>
      </w:r>
      <w:r w:rsidRPr="002B38FF">
        <w:rPr>
          <w:rFonts w:ascii="arial,helvetica,sans-serif"/>
          <w:szCs w:val="14"/>
        </w:rPr>
        <w:t>, especificacions i criteris de conformitat dels ciments especials de molt baixa calor d</w:t>
      </w:r>
      <w:r w:rsidRPr="002B38FF">
        <w:rPr>
          <w:rFonts w:ascii="arial,helvetica,sans-serif"/>
          <w:szCs w:val="14"/>
        </w:rPr>
        <w:t>’</w:t>
      </w:r>
      <w:r w:rsidRPr="002B38FF">
        <w:rPr>
          <w:rFonts w:ascii="arial,helvetica,sans-serif"/>
          <w:szCs w:val="14"/>
        </w:rPr>
        <w:t>hidrataci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4BF7A53C" w14:textId="77777777" w:rsidR="00E118CD" w:rsidRPr="002B38FF" w:rsidRDefault="00D95247">
      <w:pPr>
        <w:rPr>
          <w:sz w:val="6"/>
          <w:szCs w:val="14"/>
        </w:rPr>
      </w:pPr>
      <w:r w:rsidRPr="002B38FF">
        <w:rPr>
          <w:rFonts w:ascii="Times New Roman,serif"/>
          <w:sz w:val="18"/>
          <w:szCs w:val="14"/>
        </w:rPr>
        <w:t xml:space="preserve"> </w:t>
      </w:r>
    </w:p>
    <w:p w14:paraId="768ABEE4" w14:textId="77777777" w:rsidR="00E118CD" w:rsidRPr="002B38FF" w:rsidRDefault="00D95247">
      <w:pPr>
        <w:rPr>
          <w:sz w:val="6"/>
          <w:szCs w:val="14"/>
        </w:rPr>
      </w:pPr>
      <w:r w:rsidRPr="002B38FF">
        <w:rPr>
          <w:rFonts w:ascii="arial,helvetica,sans-serif"/>
          <w:b/>
          <w:szCs w:val="14"/>
        </w:rPr>
        <w:t>19.1.5. Ciments supersulfatats</w:t>
      </w:r>
    </w:p>
    <w:p w14:paraId="43CA37B3" w14:textId="77777777" w:rsidR="00E118CD" w:rsidRPr="002B38FF" w:rsidRDefault="00D95247">
      <w:pPr>
        <w:rPr>
          <w:sz w:val="6"/>
          <w:szCs w:val="14"/>
        </w:rPr>
      </w:pPr>
      <w:r w:rsidRPr="002B38FF">
        <w:rPr>
          <w:rFonts w:ascii="Times New Roman,serif"/>
          <w:sz w:val="18"/>
          <w:szCs w:val="14"/>
        </w:rPr>
        <w:t xml:space="preserve"> </w:t>
      </w:r>
    </w:p>
    <w:p w14:paraId="3FC7A612" w14:textId="77777777" w:rsidR="00E118CD" w:rsidRPr="002B38FF" w:rsidRDefault="00D95247">
      <w:pPr>
        <w:rPr>
          <w:sz w:val="6"/>
          <w:szCs w:val="14"/>
        </w:rPr>
      </w:pPr>
      <w:r w:rsidRPr="002B38FF">
        <w:rPr>
          <w:rFonts w:ascii="arial,helvetica,sans-serif"/>
          <w:szCs w:val="14"/>
        </w:rPr>
        <w:t>Marcatge CE obligatori des del 13 de novembre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15743:2010+A1:2015. Ciment supersulfatat. Composici</w:t>
      </w:r>
      <w:r w:rsidRPr="002B38FF">
        <w:rPr>
          <w:rFonts w:ascii="arial,helvetica,sans-serif"/>
          <w:szCs w:val="14"/>
        </w:rPr>
        <w:t>ó</w:t>
      </w:r>
      <w:r w:rsidRPr="002B38FF">
        <w:rPr>
          <w:rFonts w:ascii="arial,helvetica,sans-serif"/>
          <w:szCs w:val="14"/>
        </w:rPr>
        <w:t>, especificacions i criteris de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693AC46C" w14:textId="77777777" w:rsidR="00E118CD" w:rsidRPr="002B38FF" w:rsidRDefault="00D95247">
      <w:pPr>
        <w:rPr>
          <w:sz w:val="6"/>
          <w:szCs w:val="14"/>
        </w:rPr>
      </w:pPr>
      <w:r w:rsidRPr="002B38FF">
        <w:rPr>
          <w:rFonts w:ascii="Times New Roman,serif"/>
          <w:sz w:val="18"/>
          <w:szCs w:val="14"/>
        </w:rPr>
        <w:t xml:space="preserve"> </w:t>
      </w:r>
    </w:p>
    <w:p w14:paraId="0E8E52CE" w14:textId="77777777" w:rsidR="00E118CD" w:rsidRPr="002B38FF" w:rsidRDefault="00D95247">
      <w:pPr>
        <w:rPr>
          <w:sz w:val="6"/>
          <w:szCs w:val="14"/>
        </w:rPr>
      </w:pPr>
      <w:r w:rsidRPr="002B38FF">
        <w:rPr>
          <w:rFonts w:ascii="arial,helvetica,sans-serif"/>
          <w:b/>
          <w:szCs w:val="14"/>
        </w:rPr>
        <w:t>19.1.6. Cendres volants per a formig</w:t>
      </w:r>
      <w:r w:rsidRPr="002B38FF">
        <w:rPr>
          <w:rFonts w:ascii="arial,helvetica,sans-serif"/>
          <w:b/>
          <w:szCs w:val="14"/>
        </w:rPr>
        <w:t>ó</w:t>
      </w:r>
    </w:p>
    <w:p w14:paraId="050B6E13" w14:textId="77777777" w:rsidR="00E118CD" w:rsidRPr="002B38FF" w:rsidRDefault="00D95247">
      <w:pPr>
        <w:rPr>
          <w:sz w:val="6"/>
          <w:szCs w:val="14"/>
        </w:rPr>
      </w:pPr>
      <w:r w:rsidRPr="002B38FF">
        <w:rPr>
          <w:rFonts w:ascii="Times New Roman,serif"/>
          <w:sz w:val="18"/>
          <w:szCs w:val="14"/>
        </w:rPr>
        <w:t xml:space="preserve"> </w:t>
      </w:r>
    </w:p>
    <w:p w14:paraId="228A7C1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2014.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450-1:2013. Cendres volants per a formig</w:t>
      </w:r>
      <w:r w:rsidRPr="002B38FF">
        <w:rPr>
          <w:rFonts w:ascii="arial,helvetica,sans-serif"/>
          <w:szCs w:val="14"/>
        </w:rPr>
        <w:t>ó</w:t>
      </w:r>
      <w:r w:rsidRPr="002B38FF">
        <w:rPr>
          <w:rFonts w:ascii="arial,helvetica,sans-serif"/>
          <w:szCs w:val="14"/>
        </w:rPr>
        <w:t>. Part 1: Definicions, especificacions i criteris de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35C71FC6" w14:textId="77777777" w:rsidR="00E118CD" w:rsidRPr="002B38FF" w:rsidRDefault="00D95247">
      <w:pPr>
        <w:rPr>
          <w:sz w:val="6"/>
          <w:szCs w:val="14"/>
        </w:rPr>
      </w:pPr>
      <w:r w:rsidRPr="002B38FF">
        <w:rPr>
          <w:rFonts w:ascii="Times New Roman,serif"/>
          <w:sz w:val="18"/>
          <w:szCs w:val="14"/>
        </w:rPr>
        <w:t xml:space="preserve"> </w:t>
      </w:r>
    </w:p>
    <w:p w14:paraId="331AC938" w14:textId="77777777" w:rsidR="00E118CD" w:rsidRPr="002B38FF" w:rsidRDefault="00D95247">
      <w:pPr>
        <w:rPr>
          <w:sz w:val="6"/>
          <w:szCs w:val="14"/>
        </w:rPr>
      </w:pPr>
      <w:r w:rsidRPr="002B38FF">
        <w:rPr>
          <w:rFonts w:ascii="arial,helvetica,sans-serif"/>
          <w:b/>
          <w:szCs w:val="14"/>
        </w:rPr>
        <w:t>19.1.7. Cal</w:t>
      </w:r>
      <w:r w:rsidRPr="002B38FF">
        <w:rPr>
          <w:rFonts w:ascii="arial,helvetica,sans-serif"/>
          <w:b/>
          <w:szCs w:val="14"/>
        </w:rPr>
        <w:t>ç</w:t>
      </w:r>
      <w:r w:rsidRPr="002B38FF">
        <w:rPr>
          <w:rFonts w:ascii="arial,helvetica,sans-serif"/>
          <w:b/>
          <w:szCs w:val="14"/>
        </w:rPr>
        <w:t>s per a la construcci</w:t>
      </w:r>
      <w:r w:rsidRPr="002B38FF">
        <w:rPr>
          <w:rFonts w:ascii="arial,helvetica,sans-serif"/>
          <w:b/>
          <w:szCs w:val="14"/>
        </w:rPr>
        <w:t>ó</w:t>
      </w:r>
      <w:r w:rsidRPr="002B38FF">
        <w:rPr>
          <w:rFonts w:ascii="arial,helvetica,sans-serif"/>
          <w:b/>
          <w:szCs w:val="14"/>
        </w:rPr>
        <w:t>*</w:t>
      </w:r>
    </w:p>
    <w:p w14:paraId="25A63E77" w14:textId="77777777" w:rsidR="00E118CD" w:rsidRPr="002B38FF" w:rsidRDefault="00D95247">
      <w:pPr>
        <w:rPr>
          <w:sz w:val="6"/>
          <w:szCs w:val="14"/>
        </w:rPr>
      </w:pPr>
      <w:r w:rsidRPr="002B38FF">
        <w:rPr>
          <w:rFonts w:ascii="Times New Roman,serif"/>
          <w:sz w:val="18"/>
          <w:szCs w:val="14"/>
        </w:rPr>
        <w:t xml:space="preserve"> </w:t>
      </w:r>
    </w:p>
    <w:p w14:paraId="75B71BE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459-1: 2011. Cal</w:t>
      </w:r>
      <w:r w:rsidRPr="002B38FF">
        <w:rPr>
          <w:rFonts w:ascii="arial,helvetica,sans-serif"/>
          <w:szCs w:val="14"/>
        </w:rPr>
        <w:t>ç</w:t>
      </w:r>
      <w:r w:rsidRPr="002B38FF">
        <w:rPr>
          <w:rFonts w:ascii="arial,helvetica,sans-serif"/>
          <w:szCs w:val="14"/>
        </w:rPr>
        <w:t>s per a la construcci</w:t>
      </w:r>
      <w:r w:rsidRPr="002B38FF">
        <w:rPr>
          <w:rFonts w:ascii="arial,helvetica,sans-serif"/>
          <w:szCs w:val="14"/>
        </w:rPr>
        <w:t>ó</w:t>
      </w:r>
      <w:r w:rsidRPr="002B38FF">
        <w:rPr>
          <w:rFonts w:ascii="arial,helvetica,sans-serif"/>
          <w:szCs w:val="14"/>
        </w:rPr>
        <w:t>. Part 1: Definicions, especificacions i criteris de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CB5F0AB" w14:textId="77777777" w:rsidR="00E118CD" w:rsidRPr="002B38FF" w:rsidRDefault="00D95247">
      <w:pPr>
        <w:rPr>
          <w:sz w:val="6"/>
          <w:szCs w:val="14"/>
        </w:rPr>
      </w:pPr>
      <w:r w:rsidRPr="002B38FF">
        <w:rPr>
          <w:rFonts w:ascii="Times New Roman,serif"/>
          <w:sz w:val="18"/>
          <w:szCs w:val="14"/>
        </w:rPr>
        <w:t xml:space="preserve"> </w:t>
      </w:r>
    </w:p>
    <w:p w14:paraId="3ADE86E5" w14:textId="77777777" w:rsidR="00E118CD" w:rsidRPr="002B38FF" w:rsidRDefault="00D95247">
      <w:pPr>
        <w:rPr>
          <w:sz w:val="6"/>
          <w:szCs w:val="14"/>
        </w:rPr>
      </w:pPr>
      <w:r w:rsidRPr="002B38FF">
        <w:rPr>
          <w:rFonts w:ascii="arial,helvetica,sans-serif"/>
          <w:b/>
          <w:szCs w:val="14"/>
        </w:rPr>
        <w:t>19.1.8. Additius per a formigons*</w:t>
      </w:r>
    </w:p>
    <w:p w14:paraId="05E9D091" w14:textId="77777777" w:rsidR="00E118CD" w:rsidRPr="002B38FF" w:rsidRDefault="00D95247">
      <w:pPr>
        <w:rPr>
          <w:sz w:val="6"/>
          <w:szCs w:val="14"/>
        </w:rPr>
      </w:pPr>
      <w:r w:rsidRPr="002B38FF">
        <w:rPr>
          <w:rFonts w:ascii="Times New Roman,serif"/>
          <w:sz w:val="18"/>
          <w:szCs w:val="14"/>
        </w:rPr>
        <w:t xml:space="preserve"> </w:t>
      </w:r>
    </w:p>
    <w:p w14:paraId="75F3083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934-2:2010+A1:2012. Additius per a formigons, morters i pastes. Part 2: Additius per a formigons. Definicions, requisits, conformitat, marcatge i etiquetatge.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78E1E84" w14:textId="77777777" w:rsidR="00E118CD" w:rsidRPr="002B38FF" w:rsidRDefault="00D95247">
      <w:pPr>
        <w:rPr>
          <w:sz w:val="6"/>
          <w:szCs w:val="14"/>
        </w:rPr>
      </w:pPr>
      <w:r w:rsidRPr="002B38FF">
        <w:rPr>
          <w:rFonts w:ascii="Times New Roman,serif"/>
          <w:sz w:val="18"/>
          <w:szCs w:val="14"/>
        </w:rPr>
        <w:t xml:space="preserve"> </w:t>
      </w:r>
    </w:p>
    <w:p w14:paraId="723551D7" w14:textId="77777777" w:rsidR="00E118CD" w:rsidRPr="002B38FF" w:rsidRDefault="00D95247">
      <w:pPr>
        <w:rPr>
          <w:sz w:val="6"/>
          <w:szCs w:val="14"/>
        </w:rPr>
      </w:pPr>
      <w:r w:rsidRPr="002B38FF">
        <w:rPr>
          <w:rFonts w:ascii="arial,helvetica,sans-serif"/>
          <w:b/>
          <w:szCs w:val="14"/>
        </w:rPr>
        <w:t>19.1.9. Additius per a morters per a obra</w:t>
      </w:r>
    </w:p>
    <w:p w14:paraId="0291A589" w14:textId="77777777" w:rsidR="00E118CD" w:rsidRPr="002B38FF" w:rsidRDefault="00D95247">
      <w:pPr>
        <w:rPr>
          <w:sz w:val="6"/>
          <w:szCs w:val="14"/>
        </w:rPr>
      </w:pPr>
      <w:r w:rsidRPr="002B38FF">
        <w:rPr>
          <w:rFonts w:ascii="Times New Roman,serif"/>
          <w:sz w:val="18"/>
          <w:szCs w:val="14"/>
        </w:rPr>
        <w:t xml:space="preserve"> </w:t>
      </w:r>
    </w:p>
    <w:p w14:paraId="2888392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934-3:2010+A1:2012. Additius per a formigons, morters i pastes. Part 3: Additius per a morters per a obra. Definicions, requisits, conformitat, marcat i etiquetatge.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D04A852" w14:textId="77777777" w:rsidR="00E118CD" w:rsidRPr="002B38FF" w:rsidRDefault="00D95247">
      <w:pPr>
        <w:rPr>
          <w:sz w:val="6"/>
          <w:szCs w:val="14"/>
        </w:rPr>
      </w:pPr>
      <w:r w:rsidRPr="002B38FF">
        <w:rPr>
          <w:rFonts w:ascii="Times New Roman,serif"/>
          <w:sz w:val="18"/>
          <w:szCs w:val="14"/>
        </w:rPr>
        <w:t xml:space="preserve"> </w:t>
      </w:r>
    </w:p>
    <w:p w14:paraId="06BA098A" w14:textId="77777777" w:rsidR="00E118CD" w:rsidRPr="002B38FF" w:rsidRDefault="00D95247">
      <w:pPr>
        <w:rPr>
          <w:sz w:val="6"/>
          <w:szCs w:val="14"/>
        </w:rPr>
      </w:pPr>
      <w:r w:rsidRPr="002B38FF">
        <w:rPr>
          <w:rFonts w:ascii="arial,helvetica,sans-serif"/>
          <w:b/>
          <w:szCs w:val="14"/>
        </w:rPr>
        <w:t>19.1.10. Additius per a pastes per a tendons de pretesat</w:t>
      </w:r>
    </w:p>
    <w:p w14:paraId="2A0CAC01" w14:textId="77777777" w:rsidR="00E118CD" w:rsidRPr="002B38FF" w:rsidRDefault="00D95247">
      <w:pPr>
        <w:rPr>
          <w:sz w:val="6"/>
          <w:szCs w:val="14"/>
        </w:rPr>
      </w:pPr>
      <w:r w:rsidRPr="002B38FF">
        <w:rPr>
          <w:rFonts w:ascii="Times New Roman,serif"/>
          <w:sz w:val="18"/>
          <w:szCs w:val="14"/>
        </w:rPr>
        <w:t xml:space="preserve"> </w:t>
      </w:r>
    </w:p>
    <w:p w14:paraId="432F770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934-4:2010. Additius per a formigons, morters i pastes. Part 4: Additius per a pastes per a tendons de pretesat. Definicions, especificacions, conformitat, marcat i etiquetatge.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EF6517D" w14:textId="77777777" w:rsidR="00E118CD" w:rsidRPr="002B38FF" w:rsidRDefault="00D95247">
      <w:pPr>
        <w:rPr>
          <w:sz w:val="6"/>
          <w:szCs w:val="14"/>
        </w:rPr>
      </w:pPr>
      <w:r w:rsidRPr="002B38FF">
        <w:rPr>
          <w:rFonts w:ascii="Times New Roman,serif"/>
          <w:sz w:val="18"/>
          <w:szCs w:val="14"/>
        </w:rPr>
        <w:t xml:space="preserve"> </w:t>
      </w:r>
    </w:p>
    <w:p w14:paraId="1AA0EB40" w14:textId="77777777" w:rsidR="00E118CD" w:rsidRPr="002B38FF" w:rsidRDefault="00D95247">
      <w:pPr>
        <w:rPr>
          <w:sz w:val="6"/>
          <w:szCs w:val="14"/>
        </w:rPr>
      </w:pPr>
      <w:r w:rsidRPr="002B38FF">
        <w:rPr>
          <w:rFonts w:ascii="arial,helvetica,sans-serif"/>
          <w:b/>
          <w:szCs w:val="14"/>
        </w:rPr>
        <w:t>19.1.11. Additius per a formig</w:t>
      </w:r>
      <w:r w:rsidRPr="002B38FF">
        <w:rPr>
          <w:rFonts w:ascii="arial,helvetica,sans-serif"/>
          <w:b/>
          <w:szCs w:val="14"/>
        </w:rPr>
        <w:t>ó</w:t>
      </w:r>
      <w:r w:rsidRPr="002B38FF">
        <w:rPr>
          <w:rFonts w:ascii="arial,helvetica,sans-serif"/>
          <w:b/>
          <w:szCs w:val="14"/>
        </w:rPr>
        <w:t xml:space="preserve"> projectat </w:t>
      </w:r>
    </w:p>
    <w:p w14:paraId="2A6DAAA0" w14:textId="77777777" w:rsidR="00E118CD" w:rsidRPr="002B38FF" w:rsidRDefault="00D95247">
      <w:pPr>
        <w:rPr>
          <w:sz w:val="6"/>
          <w:szCs w:val="14"/>
        </w:rPr>
      </w:pPr>
      <w:r w:rsidRPr="002B38FF">
        <w:rPr>
          <w:rFonts w:ascii="Times New Roman,serif"/>
          <w:sz w:val="18"/>
          <w:szCs w:val="14"/>
        </w:rPr>
        <w:t xml:space="preserve"> </w:t>
      </w:r>
    </w:p>
    <w:p w14:paraId="4C3794B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934-5:2009. Additius per a formigons, morters i pastes. Part 5: Additius per a formig</w:t>
      </w:r>
      <w:r w:rsidRPr="002B38FF">
        <w:rPr>
          <w:rFonts w:ascii="arial,helvetica,sans-serif"/>
          <w:szCs w:val="14"/>
        </w:rPr>
        <w:t>ó</w:t>
      </w:r>
      <w:r w:rsidRPr="002B38FF">
        <w:rPr>
          <w:rFonts w:ascii="arial,helvetica,sans-serif"/>
          <w:szCs w:val="14"/>
        </w:rPr>
        <w:t xml:space="preserve"> projectat. Definicions, especificacions i criteris de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B50189B" w14:textId="77777777" w:rsidR="00E118CD" w:rsidRPr="002B38FF" w:rsidRDefault="00D95247">
      <w:pPr>
        <w:rPr>
          <w:sz w:val="6"/>
          <w:szCs w:val="14"/>
        </w:rPr>
      </w:pPr>
      <w:r w:rsidRPr="002B38FF">
        <w:rPr>
          <w:rFonts w:ascii="Times New Roman,serif"/>
          <w:sz w:val="18"/>
          <w:szCs w:val="14"/>
        </w:rPr>
        <w:lastRenderedPageBreak/>
        <w:t xml:space="preserve"> </w:t>
      </w:r>
    </w:p>
    <w:p w14:paraId="1ACC9EAB" w14:textId="77777777" w:rsidR="00E118CD" w:rsidRPr="002B38FF" w:rsidRDefault="00D95247">
      <w:pPr>
        <w:rPr>
          <w:sz w:val="6"/>
          <w:szCs w:val="14"/>
        </w:rPr>
      </w:pPr>
      <w:r w:rsidRPr="002B38FF">
        <w:rPr>
          <w:rFonts w:ascii="arial,helvetica,sans-serif"/>
          <w:b/>
          <w:szCs w:val="14"/>
        </w:rPr>
        <w:t>19.1.12. Morters per a referit i arrebossat*</w:t>
      </w:r>
    </w:p>
    <w:p w14:paraId="36EFCDFA" w14:textId="77777777" w:rsidR="00E118CD" w:rsidRPr="002B38FF" w:rsidRDefault="00D95247">
      <w:pPr>
        <w:rPr>
          <w:sz w:val="6"/>
          <w:szCs w:val="14"/>
        </w:rPr>
      </w:pPr>
      <w:r w:rsidRPr="002B38FF">
        <w:rPr>
          <w:rFonts w:ascii="Times New Roman,serif"/>
          <w:sz w:val="18"/>
          <w:szCs w:val="14"/>
        </w:rPr>
        <w:t xml:space="preserve"> </w:t>
      </w:r>
    </w:p>
    <w:p w14:paraId="28BDD11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998-1:2018. Especificacions dels morters per a obra. Part 1: Morters per a referit i arrebossat.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150ABD44" w14:textId="77777777" w:rsidR="00E118CD" w:rsidRPr="002B38FF" w:rsidRDefault="00D95247">
      <w:pPr>
        <w:rPr>
          <w:sz w:val="6"/>
          <w:szCs w:val="14"/>
        </w:rPr>
      </w:pPr>
      <w:r w:rsidRPr="002B38FF">
        <w:rPr>
          <w:rFonts w:ascii="Times New Roman,serif"/>
          <w:sz w:val="18"/>
          <w:szCs w:val="14"/>
        </w:rPr>
        <w:t xml:space="preserve"> </w:t>
      </w:r>
    </w:p>
    <w:p w14:paraId="580B9ABD" w14:textId="77777777" w:rsidR="00E118CD" w:rsidRPr="002B38FF" w:rsidRDefault="00D95247">
      <w:pPr>
        <w:rPr>
          <w:sz w:val="6"/>
          <w:szCs w:val="14"/>
        </w:rPr>
      </w:pPr>
      <w:r w:rsidRPr="002B38FF">
        <w:rPr>
          <w:rFonts w:ascii="arial,helvetica,sans-serif"/>
          <w:b/>
          <w:szCs w:val="14"/>
        </w:rPr>
        <w:t>19.1.13. Morters per a obra*</w:t>
      </w:r>
    </w:p>
    <w:p w14:paraId="503C37F9" w14:textId="77777777" w:rsidR="00E118CD" w:rsidRPr="002B38FF" w:rsidRDefault="00D95247">
      <w:pPr>
        <w:rPr>
          <w:sz w:val="6"/>
          <w:szCs w:val="14"/>
        </w:rPr>
      </w:pPr>
      <w:r w:rsidRPr="002B38FF">
        <w:rPr>
          <w:rFonts w:ascii="Times New Roman,serif"/>
          <w:sz w:val="18"/>
          <w:szCs w:val="14"/>
        </w:rPr>
        <w:t xml:space="preserve"> </w:t>
      </w:r>
    </w:p>
    <w:p w14:paraId="313C3A3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998-2:2018. Especificacions dels morters per a obra de paleta. Part 2: Morters per a obra de paleta.</w:t>
      </w:r>
      <w:r w:rsidRPr="002B38FF">
        <w:rPr>
          <w:rFonts w:ascii="arial,helvetica,sans-serif"/>
          <w:sz w:val="18"/>
          <w:szCs w:val="14"/>
        </w:rPr>
        <w:t xml:space="preserve"> </w:t>
      </w:r>
      <w:r w:rsidRPr="002B38FF">
        <w:rPr>
          <w:rFonts w:ascii="arial,helvetica,sans-serif"/>
          <w:szCs w:val="14"/>
        </w:rPr>
        <w:t>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6E91A232" w14:textId="77777777" w:rsidR="00E118CD" w:rsidRPr="002B38FF" w:rsidRDefault="00D95247">
      <w:pPr>
        <w:rPr>
          <w:sz w:val="6"/>
          <w:szCs w:val="14"/>
        </w:rPr>
      </w:pPr>
      <w:r w:rsidRPr="002B38FF">
        <w:rPr>
          <w:rFonts w:ascii="Times New Roman,serif"/>
          <w:sz w:val="18"/>
          <w:szCs w:val="14"/>
        </w:rPr>
        <w:t xml:space="preserve"> </w:t>
      </w:r>
    </w:p>
    <w:p w14:paraId="6408590A" w14:textId="77777777" w:rsidR="00E118CD" w:rsidRPr="002B38FF" w:rsidRDefault="00D95247">
      <w:pPr>
        <w:rPr>
          <w:sz w:val="6"/>
          <w:szCs w:val="14"/>
        </w:rPr>
      </w:pPr>
      <w:r w:rsidRPr="002B38FF">
        <w:rPr>
          <w:rFonts w:ascii="arial,helvetica,sans-serif"/>
          <w:b/>
          <w:szCs w:val="14"/>
        </w:rPr>
        <w:t xml:space="preserve">19.1.14. </w:t>
      </w:r>
      <w:r w:rsidRPr="002B38FF">
        <w:rPr>
          <w:rFonts w:ascii="arial,helvetica,sans-serif"/>
          <w:b/>
          <w:szCs w:val="14"/>
        </w:rPr>
        <w:t>À</w:t>
      </w:r>
      <w:r w:rsidRPr="002B38FF">
        <w:rPr>
          <w:rFonts w:ascii="arial,helvetica,sans-serif"/>
          <w:b/>
          <w:szCs w:val="14"/>
        </w:rPr>
        <w:t>rids per a formig</w:t>
      </w:r>
      <w:r w:rsidRPr="002B38FF">
        <w:rPr>
          <w:rFonts w:ascii="arial,helvetica,sans-serif"/>
          <w:b/>
          <w:szCs w:val="14"/>
        </w:rPr>
        <w:t>ó</w:t>
      </w:r>
      <w:r w:rsidRPr="002B38FF">
        <w:rPr>
          <w:rFonts w:ascii="arial,helvetica,sans-serif"/>
          <w:b/>
          <w:szCs w:val="14"/>
        </w:rPr>
        <w:t>*</w:t>
      </w:r>
    </w:p>
    <w:p w14:paraId="2F4CBEA8" w14:textId="77777777" w:rsidR="00E118CD" w:rsidRPr="002B38FF" w:rsidRDefault="00D95247">
      <w:pPr>
        <w:rPr>
          <w:sz w:val="6"/>
          <w:szCs w:val="14"/>
        </w:rPr>
      </w:pPr>
      <w:r w:rsidRPr="002B38FF">
        <w:rPr>
          <w:rFonts w:ascii="Times New Roman,serif"/>
          <w:sz w:val="18"/>
          <w:szCs w:val="14"/>
        </w:rPr>
        <w:t xml:space="preserve"> </w:t>
      </w:r>
    </w:p>
    <w:p w14:paraId="2E3B0DB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12620:2003+A1:2009. </w:t>
      </w:r>
      <w:r w:rsidRPr="002B38FF">
        <w:rPr>
          <w:rFonts w:ascii="arial,helvetica,sans-serif"/>
          <w:szCs w:val="14"/>
        </w:rPr>
        <w:t>À</w:t>
      </w:r>
      <w:r w:rsidRPr="002B38FF">
        <w:rPr>
          <w:rFonts w:ascii="arial,helvetica,sans-serif"/>
          <w:szCs w:val="14"/>
        </w:rPr>
        <w:t>rids per a formig</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aplicable en general a aquests productes a efectes reglamentaris ser</w:t>
      </w:r>
      <w:r w:rsidRPr="002B38FF">
        <w:rPr>
          <w:rFonts w:ascii="arial,helvetica,sans-serif"/>
          <w:szCs w:val="14"/>
        </w:rPr>
        <w:t>à</w:t>
      </w:r>
      <w:r w:rsidRPr="002B38FF">
        <w:rPr>
          <w:rFonts w:ascii="arial,helvetica,sans-serif"/>
          <w:szCs w:val="14"/>
        </w:rPr>
        <w:t xml:space="preserve"> el 2+; no obstant aix</w:t>
      </w:r>
      <w:r w:rsidRPr="002B38FF">
        <w:rPr>
          <w:rFonts w:ascii="arial,helvetica,sans-serif"/>
          <w:szCs w:val="14"/>
        </w:rPr>
        <w:t>ò</w:t>
      </w:r>
      <w:r w:rsidRPr="002B38FF">
        <w:rPr>
          <w:rFonts w:ascii="arial,helvetica,sans-serif"/>
          <w:szCs w:val="14"/>
        </w:rPr>
        <w:t>, les disposicions reglament</w:t>
      </w:r>
      <w:r w:rsidRPr="002B38FF">
        <w:rPr>
          <w:rFonts w:ascii="arial,helvetica,sans-serif"/>
          <w:szCs w:val="14"/>
        </w:rPr>
        <w:t>à</w:t>
      </w:r>
      <w:r w:rsidRPr="002B38FF">
        <w:rPr>
          <w:rFonts w:ascii="arial,helvetica,sans-serif"/>
          <w:szCs w:val="14"/>
        </w:rPr>
        <w:t>ries espec</w:t>
      </w:r>
      <w:r w:rsidRPr="002B38FF">
        <w:rPr>
          <w:rFonts w:ascii="arial,helvetica,sans-serif"/>
          <w:szCs w:val="14"/>
        </w:rPr>
        <w:t>í</w:t>
      </w:r>
      <w:r w:rsidRPr="002B38FF">
        <w:rPr>
          <w:rFonts w:ascii="arial,helvetica,sans-serif"/>
          <w:szCs w:val="14"/>
        </w:rPr>
        <w:t>fiques de cada producte podran establir per a determinats productes i usos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4.</w:t>
      </w:r>
    </w:p>
    <w:p w14:paraId="2A893743" w14:textId="77777777" w:rsidR="00E118CD" w:rsidRPr="002B38FF" w:rsidRDefault="00D95247">
      <w:pPr>
        <w:rPr>
          <w:sz w:val="6"/>
          <w:szCs w:val="14"/>
        </w:rPr>
      </w:pPr>
      <w:r w:rsidRPr="002B38FF">
        <w:rPr>
          <w:rFonts w:ascii="Times New Roman,serif"/>
          <w:sz w:val="18"/>
          <w:szCs w:val="14"/>
        </w:rPr>
        <w:t xml:space="preserve"> </w:t>
      </w:r>
    </w:p>
    <w:p w14:paraId="6D19D7C2" w14:textId="77777777" w:rsidR="00E118CD" w:rsidRPr="002B38FF" w:rsidRDefault="00D95247">
      <w:pPr>
        <w:rPr>
          <w:sz w:val="6"/>
          <w:szCs w:val="14"/>
        </w:rPr>
      </w:pPr>
      <w:r w:rsidRPr="002B38FF">
        <w:rPr>
          <w:rFonts w:ascii="arial,helvetica,sans-serif"/>
          <w:b/>
          <w:szCs w:val="14"/>
        </w:rPr>
        <w:t xml:space="preserve">19.1.15. </w:t>
      </w:r>
      <w:r w:rsidRPr="002B38FF">
        <w:rPr>
          <w:rFonts w:ascii="arial,helvetica,sans-serif"/>
          <w:b/>
          <w:szCs w:val="14"/>
        </w:rPr>
        <w:t>À</w:t>
      </w:r>
      <w:r w:rsidRPr="002B38FF">
        <w:rPr>
          <w:rFonts w:ascii="arial,helvetica,sans-serif"/>
          <w:b/>
          <w:szCs w:val="14"/>
        </w:rPr>
        <w:t>rids lleugers per a formig</w:t>
      </w:r>
      <w:r w:rsidRPr="002B38FF">
        <w:rPr>
          <w:rFonts w:ascii="arial,helvetica,sans-serif"/>
          <w:b/>
          <w:szCs w:val="14"/>
        </w:rPr>
        <w:t>ó</w:t>
      </w:r>
      <w:r w:rsidRPr="002B38FF">
        <w:rPr>
          <w:rFonts w:ascii="arial,helvetica,sans-serif"/>
          <w:b/>
          <w:szCs w:val="14"/>
        </w:rPr>
        <w:t>, morter i injectat</w:t>
      </w:r>
    </w:p>
    <w:p w14:paraId="13772630" w14:textId="77777777" w:rsidR="00E118CD" w:rsidRPr="002B38FF" w:rsidRDefault="00D95247">
      <w:pPr>
        <w:rPr>
          <w:sz w:val="6"/>
          <w:szCs w:val="14"/>
        </w:rPr>
      </w:pPr>
      <w:r w:rsidRPr="002B38FF">
        <w:rPr>
          <w:rFonts w:ascii="Times New Roman,serif"/>
          <w:sz w:val="18"/>
          <w:szCs w:val="14"/>
        </w:rPr>
        <w:t xml:space="preserve"> </w:t>
      </w:r>
    </w:p>
    <w:p w14:paraId="5D00CAE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13055-1:2003 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13055-1/AC:2004. </w:t>
      </w:r>
      <w:r w:rsidRPr="002B38FF">
        <w:rPr>
          <w:rFonts w:ascii="arial,helvetica,sans-serif"/>
          <w:szCs w:val="14"/>
        </w:rPr>
        <w:t>À</w:t>
      </w:r>
      <w:r w:rsidRPr="002B38FF">
        <w:rPr>
          <w:rFonts w:ascii="arial,helvetica,sans-serif"/>
          <w:szCs w:val="14"/>
        </w:rPr>
        <w:t xml:space="preserve">rids lleugers. Part 1: </w:t>
      </w:r>
      <w:r w:rsidRPr="002B38FF">
        <w:rPr>
          <w:rFonts w:ascii="arial,helvetica,sans-serif"/>
          <w:szCs w:val="14"/>
        </w:rPr>
        <w:t>À</w:t>
      </w:r>
      <w:r w:rsidRPr="002B38FF">
        <w:rPr>
          <w:rFonts w:ascii="arial,helvetica,sans-serif"/>
          <w:szCs w:val="14"/>
        </w:rPr>
        <w:t>rids lleugers per a formig</w:t>
      </w:r>
      <w:r w:rsidRPr="002B38FF">
        <w:rPr>
          <w:rFonts w:ascii="arial,helvetica,sans-serif"/>
          <w:szCs w:val="14"/>
        </w:rPr>
        <w:t>ó</w:t>
      </w:r>
      <w:r w:rsidRPr="002B38FF">
        <w:rPr>
          <w:rFonts w:ascii="arial,helvetica,sans-serif"/>
          <w:szCs w:val="14"/>
        </w:rPr>
        <w:t>, morter i injectat. Sistemes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aplicable en general a aquests productes a efectes reglamentaris ser</w:t>
      </w:r>
      <w:r w:rsidRPr="002B38FF">
        <w:rPr>
          <w:rFonts w:ascii="arial,helvetica,sans-serif"/>
          <w:szCs w:val="14"/>
        </w:rPr>
        <w:t>à</w:t>
      </w:r>
      <w:r w:rsidRPr="002B38FF">
        <w:rPr>
          <w:rFonts w:ascii="arial,helvetica,sans-serif"/>
          <w:szCs w:val="14"/>
        </w:rPr>
        <w:t xml:space="preserve"> el 2+; no obstant aix</w:t>
      </w:r>
      <w:r w:rsidRPr="002B38FF">
        <w:rPr>
          <w:rFonts w:ascii="arial,helvetica,sans-serif"/>
          <w:szCs w:val="14"/>
        </w:rPr>
        <w:t>ò</w:t>
      </w:r>
      <w:r w:rsidRPr="002B38FF">
        <w:rPr>
          <w:rFonts w:ascii="arial,helvetica,sans-serif"/>
          <w:szCs w:val="14"/>
        </w:rPr>
        <w:t>, les disposicions reglament</w:t>
      </w:r>
      <w:r w:rsidRPr="002B38FF">
        <w:rPr>
          <w:rFonts w:ascii="arial,helvetica,sans-serif"/>
          <w:szCs w:val="14"/>
        </w:rPr>
        <w:t>à</w:t>
      </w:r>
      <w:r w:rsidRPr="002B38FF">
        <w:rPr>
          <w:rFonts w:ascii="arial,helvetica,sans-serif"/>
          <w:szCs w:val="14"/>
        </w:rPr>
        <w:t>ries espec</w:t>
      </w:r>
      <w:r w:rsidRPr="002B38FF">
        <w:rPr>
          <w:rFonts w:ascii="arial,helvetica,sans-serif"/>
          <w:szCs w:val="14"/>
        </w:rPr>
        <w:t>í</w:t>
      </w:r>
      <w:r w:rsidRPr="002B38FF">
        <w:rPr>
          <w:rFonts w:ascii="arial,helvetica,sans-serif"/>
          <w:szCs w:val="14"/>
        </w:rPr>
        <w:t>fiques de cada producte podran establir per a determinats productes i usos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4.</w:t>
      </w:r>
    </w:p>
    <w:p w14:paraId="0274634D" w14:textId="77777777" w:rsidR="00E118CD" w:rsidRPr="002B38FF" w:rsidRDefault="00D95247">
      <w:pPr>
        <w:rPr>
          <w:sz w:val="6"/>
          <w:szCs w:val="14"/>
        </w:rPr>
      </w:pPr>
      <w:r w:rsidRPr="002B38FF">
        <w:rPr>
          <w:rFonts w:ascii="Times New Roman,serif"/>
          <w:sz w:val="18"/>
          <w:szCs w:val="14"/>
        </w:rPr>
        <w:t xml:space="preserve"> </w:t>
      </w:r>
    </w:p>
    <w:p w14:paraId="4612259D" w14:textId="77777777" w:rsidR="00E118CD" w:rsidRPr="002B38FF" w:rsidRDefault="00D95247">
      <w:pPr>
        <w:rPr>
          <w:sz w:val="6"/>
          <w:szCs w:val="14"/>
        </w:rPr>
      </w:pPr>
      <w:r w:rsidRPr="002B38FF">
        <w:rPr>
          <w:rFonts w:ascii="arial,helvetica,sans-serif"/>
          <w:b/>
          <w:szCs w:val="14"/>
        </w:rPr>
        <w:t xml:space="preserve">19.1.16. </w:t>
      </w:r>
      <w:r w:rsidRPr="002B38FF">
        <w:rPr>
          <w:rFonts w:ascii="arial,helvetica,sans-serif"/>
          <w:b/>
          <w:szCs w:val="14"/>
        </w:rPr>
        <w:t>À</w:t>
      </w:r>
      <w:r w:rsidRPr="002B38FF">
        <w:rPr>
          <w:rFonts w:ascii="arial,helvetica,sans-serif"/>
          <w:b/>
          <w:szCs w:val="14"/>
        </w:rPr>
        <w:t>rids lleugers per a mescles bituminoses, tractaments superficials i aplicacions en capes tractades i no tractades</w:t>
      </w:r>
    </w:p>
    <w:p w14:paraId="4139CB0F" w14:textId="77777777" w:rsidR="00E118CD" w:rsidRPr="002B38FF" w:rsidRDefault="00D95247">
      <w:pPr>
        <w:rPr>
          <w:sz w:val="6"/>
          <w:szCs w:val="14"/>
        </w:rPr>
      </w:pPr>
      <w:r w:rsidRPr="002B38FF">
        <w:rPr>
          <w:rFonts w:ascii="Times New Roman,serif"/>
          <w:sz w:val="18"/>
          <w:szCs w:val="14"/>
        </w:rPr>
        <w:t xml:space="preserve"> </w:t>
      </w:r>
    </w:p>
    <w:p w14:paraId="612FD2D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maig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13055-2:2005. </w:t>
      </w:r>
      <w:r w:rsidRPr="002B38FF">
        <w:rPr>
          <w:rFonts w:ascii="arial,helvetica,sans-serif"/>
          <w:szCs w:val="14"/>
        </w:rPr>
        <w:t>À</w:t>
      </w:r>
      <w:r w:rsidRPr="002B38FF">
        <w:rPr>
          <w:rFonts w:ascii="arial,helvetica,sans-serif"/>
          <w:szCs w:val="14"/>
        </w:rPr>
        <w:t xml:space="preserve">rids lleugers. Part 2: </w:t>
      </w:r>
      <w:r w:rsidRPr="002B38FF">
        <w:rPr>
          <w:rFonts w:ascii="arial,helvetica,sans-serif"/>
          <w:szCs w:val="14"/>
        </w:rPr>
        <w:t>À</w:t>
      </w:r>
      <w:r w:rsidRPr="002B38FF">
        <w:rPr>
          <w:rFonts w:ascii="arial,helvetica,sans-serif"/>
          <w:szCs w:val="14"/>
        </w:rPr>
        <w:t>rids lleugers per a mescles bituminoses, tractaments superficials i aplicacions en capes tractades i no tractades. Sistemes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aplicable en general a aquests productes a efectes reglamentaris ser</w:t>
      </w:r>
      <w:r w:rsidRPr="002B38FF">
        <w:rPr>
          <w:rFonts w:ascii="arial,helvetica,sans-serif"/>
          <w:szCs w:val="14"/>
        </w:rPr>
        <w:t>à</w:t>
      </w:r>
      <w:r w:rsidRPr="002B38FF">
        <w:rPr>
          <w:rFonts w:ascii="arial,helvetica,sans-serif"/>
          <w:szCs w:val="14"/>
        </w:rPr>
        <w:t xml:space="preserve"> el 2+; no obstant aix</w:t>
      </w:r>
      <w:r w:rsidRPr="002B38FF">
        <w:rPr>
          <w:rFonts w:ascii="arial,helvetica,sans-serif"/>
          <w:szCs w:val="14"/>
        </w:rPr>
        <w:t>ò</w:t>
      </w:r>
      <w:r w:rsidRPr="002B38FF">
        <w:rPr>
          <w:rFonts w:ascii="arial,helvetica,sans-serif"/>
          <w:szCs w:val="14"/>
        </w:rPr>
        <w:t>, les disposicions reglament</w:t>
      </w:r>
      <w:r w:rsidRPr="002B38FF">
        <w:rPr>
          <w:rFonts w:ascii="arial,helvetica,sans-serif"/>
          <w:szCs w:val="14"/>
        </w:rPr>
        <w:t>à</w:t>
      </w:r>
      <w:r w:rsidRPr="002B38FF">
        <w:rPr>
          <w:rFonts w:ascii="arial,helvetica,sans-serif"/>
          <w:szCs w:val="14"/>
        </w:rPr>
        <w:t>ries espec</w:t>
      </w:r>
      <w:r w:rsidRPr="002B38FF">
        <w:rPr>
          <w:rFonts w:ascii="arial,helvetica,sans-serif"/>
          <w:szCs w:val="14"/>
        </w:rPr>
        <w:t>í</w:t>
      </w:r>
      <w:r w:rsidRPr="002B38FF">
        <w:rPr>
          <w:rFonts w:ascii="arial,helvetica,sans-serif"/>
          <w:szCs w:val="14"/>
        </w:rPr>
        <w:t>fiques de cada producte podran establir per a determinats productes i usos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4.</w:t>
      </w:r>
    </w:p>
    <w:p w14:paraId="02B78A00" w14:textId="77777777" w:rsidR="00E118CD" w:rsidRPr="002B38FF" w:rsidRDefault="00D95247">
      <w:pPr>
        <w:rPr>
          <w:sz w:val="6"/>
          <w:szCs w:val="14"/>
        </w:rPr>
      </w:pPr>
      <w:r w:rsidRPr="002B38FF">
        <w:rPr>
          <w:rFonts w:ascii="Times New Roman,serif"/>
          <w:sz w:val="18"/>
          <w:szCs w:val="14"/>
        </w:rPr>
        <w:t xml:space="preserve"> </w:t>
      </w:r>
    </w:p>
    <w:p w14:paraId="5635CEF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13043:2003 i des de l</w:t>
      </w:r>
      <w:r w:rsidRPr="002B38FF">
        <w:rPr>
          <w:rFonts w:ascii="arial,helvetica,sans-serif"/>
          <w:szCs w:val="14"/>
        </w:rPr>
        <w:t>’</w:t>
      </w:r>
      <w:r w:rsidRPr="002B38FF">
        <w:rPr>
          <w:rFonts w:ascii="arial,helvetica,sans-serif"/>
          <w:szCs w:val="14"/>
        </w:rPr>
        <w:t>1 de juny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13043:2003/AC:2004. </w:t>
      </w:r>
      <w:r w:rsidRPr="002B38FF">
        <w:rPr>
          <w:rFonts w:ascii="arial,helvetica,sans-serif"/>
          <w:szCs w:val="14"/>
        </w:rPr>
        <w:t>À</w:t>
      </w:r>
      <w:r w:rsidRPr="002B38FF">
        <w:rPr>
          <w:rFonts w:ascii="arial,helvetica,sans-serif"/>
          <w:szCs w:val="14"/>
        </w:rPr>
        <w:t>rids per a mescles bituminoses i tractaments superficials de carreteres, aeroports i altres zones pavimentades. Sistemes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aplicable en general a aquests productes a efectes reglamentaris ser</w:t>
      </w:r>
      <w:r w:rsidRPr="002B38FF">
        <w:rPr>
          <w:rFonts w:ascii="arial,helvetica,sans-serif"/>
          <w:szCs w:val="14"/>
        </w:rPr>
        <w:t>à</w:t>
      </w:r>
      <w:r w:rsidRPr="002B38FF">
        <w:rPr>
          <w:rFonts w:ascii="arial,helvetica,sans-serif"/>
          <w:szCs w:val="14"/>
        </w:rPr>
        <w:t xml:space="preserve"> el 2+; no obstant aix</w:t>
      </w:r>
      <w:r w:rsidRPr="002B38FF">
        <w:rPr>
          <w:rFonts w:ascii="arial,helvetica,sans-serif"/>
          <w:szCs w:val="14"/>
        </w:rPr>
        <w:t>ò</w:t>
      </w:r>
      <w:r w:rsidRPr="002B38FF">
        <w:rPr>
          <w:rFonts w:ascii="arial,helvetica,sans-serif"/>
          <w:szCs w:val="14"/>
        </w:rPr>
        <w:t>, les disposicions reglament</w:t>
      </w:r>
      <w:r w:rsidRPr="002B38FF">
        <w:rPr>
          <w:rFonts w:ascii="arial,helvetica,sans-serif"/>
          <w:szCs w:val="14"/>
        </w:rPr>
        <w:t>à</w:t>
      </w:r>
      <w:r w:rsidRPr="002B38FF">
        <w:rPr>
          <w:rFonts w:ascii="arial,helvetica,sans-serif"/>
          <w:szCs w:val="14"/>
        </w:rPr>
        <w:t>ries espec</w:t>
      </w:r>
      <w:r w:rsidRPr="002B38FF">
        <w:rPr>
          <w:rFonts w:ascii="arial,helvetica,sans-serif"/>
          <w:szCs w:val="14"/>
        </w:rPr>
        <w:t>í</w:t>
      </w:r>
      <w:r w:rsidRPr="002B38FF">
        <w:rPr>
          <w:rFonts w:ascii="arial,helvetica,sans-serif"/>
          <w:szCs w:val="14"/>
        </w:rPr>
        <w:t>fiques de cada producte podran establir per a determinats productes i usos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4.</w:t>
      </w:r>
    </w:p>
    <w:p w14:paraId="6951663E" w14:textId="77777777" w:rsidR="00E118CD" w:rsidRPr="002B38FF" w:rsidRDefault="00D95247">
      <w:pPr>
        <w:rPr>
          <w:sz w:val="6"/>
          <w:szCs w:val="14"/>
        </w:rPr>
      </w:pPr>
      <w:r w:rsidRPr="002B38FF">
        <w:rPr>
          <w:rFonts w:ascii="Times New Roman,serif"/>
          <w:sz w:val="18"/>
          <w:szCs w:val="14"/>
        </w:rPr>
        <w:t xml:space="preserve"> </w:t>
      </w:r>
    </w:p>
    <w:p w14:paraId="72CC562D" w14:textId="77777777" w:rsidR="00E118CD" w:rsidRPr="002B38FF" w:rsidRDefault="00D95247">
      <w:pPr>
        <w:rPr>
          <w:sz w:val="6"/>
          <w:szCs w:val="14"/>
        </w:rPr>
      </w:pPr>
      <w:r w:rsidRPr="002B38FF">
        <w:rPr>
          <w:rFonts w:ascii="arial,helvetica,sans-serif"/>
          <w:b/>
          <w:szCs w:val="14"/>
        </w:rPr>
        <w:t xml:space="preserve">19.1.17. </w:t>
      </w:r>
      <w:r w:rsidRPr="002B38FF">
        <w:rPr>
          <w:rFonts w:ascii="arial,helvetica,sans-serif"/>
          <w:b/>
          <w:szCs w:val="14"/>
        </w:rPr>
        <w:t>À</w:t>
      </w:r>
      <w:r w:rsidRPr="002B38FF">
        <w:rPr>
          <w:rFonts w:ascii="arial,helvetica,sans-serif"/>
          <w:b/>
          <w:szCs w:val="14"/>
        </w:rPr>
        <w:t>rids per a morters*</w:t>
      </w:r>
    </w:p>
    <w:p w14:paraId="2412EDA4" w14:textId="77777777" w:rsidR="00E118CD" w:rsidRPr="002B38FF" w:rsidRDefault="00D95247">
      <w:pPr>
        <w:rPr>
          <w:sz w:val="6"/>
          <w:szCs w:val="14"/>
        </w:rPr>
      </w:pPr>
      <w:r w:rsidRPr="002B38FF">
        <w:rPr>
          <w:rFonts w:ascii="Times New Roman,serif"/>
          <w:sz w:val="18"/>
          <w:szCs w:val="14"/>
        </w:rPr>
        <w:t xml:space="preserve"> </w:t>
      </w:r>
    </w:p>
    <w:p w14:paraId="053378A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2004,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13139:2003 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13139/AC:2004. </w:t>
      </w:r>
      <w:r w:rsidRPr="002B38FF">
        <w:rPr>
          <w:rFonts w:ascii="arial,helvetica,sans-serif"/>
          <w:szCs w:val="14"/>
        </w:rPr>
        <w:t>À</w:t>
      </w:r>
      <w:r w:rsidRPr="002B38FF">
        <w:rPr>
          <w:rFonts w:ascii="arial,helvetica,sans-serif"/>
          <w:szCs w:val="14"/>
        </w:rPr>
        <w:t>rids per a morters.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aplicable en general a aquests productes a efectes reglamentaris ser</w:t>
      </w:r>
      <w:r w:rsidRPr="002B38FF">
        <w:rPr>
          <w:rFonts w:ascii="arial,helvetica,sans-serif"/>
          <w:szCs w:val="14"/>
        </w:rPr>
        <w:t>à</w:t>
      </w:r>
      <w:r w:rsidRPr="002B38FF">
        <w:rPr>
          <w:rFonts w:ascii="arial,helvetica,sans-serif"/>
          <w:szCs w:val="14"/>
        </w:rPr>
        <w:t xml:space="preserve"> el 2+; no obstant aix</w:t>
      </w:r>
      <w:r w:rsidRPr="002B38FF">
        <w:rPr>
          <w:rFonts w:ascii="arial,helvetica,sans-serif"/>
          <w:szCs w:val="14"/>
        </w:rPr>
        <w:t>ò</w:t>
      </w:r>
      <w:r w:rsidRPr="002B38FF">
        <w:rPr>
          <w:rFonts w:ascii="arial,helvetica,sans-serif"/>
          <w:szCs w:val="14"/>
        </w:rPr>
        <w:t>, les disposicions reglament</w:t>
      </w:r>
      <w:r w:rsidRPr="002B38FF">
        <w:rPr>
          <w:rFonts w:ascii="arial,helvetica,sans-serif"/>
          <w:szCs w:val="14"/>
        </w:rPr>
        <w:t>à</w:t>
      </w:r>
      <w:r w:rsidRPr="002B38FF">
        <w:rPr>
          <w:rFonts w:ascii="arial,helvetica,sans-serif"/>
          <w:szCs w:val="14"/>
        </w:rPr>
        <w:t>ries espec</w:t>
      </w:r>
      <w:r w:rsidRPr="002B38FF">
        <w:rPr>
          <w:rFonts w:ascii="arial,helvetica,sans-serif"/>
          <w:szCs w:val="14"/>
        </w:rPr>
        <w:t>í</w:t>
      </w:r>
      <w:r w:rsidRPr="002B38FF">
        <w:rPr>
          <w:rFonts w:ascii="arial,helvetica,sans-serif"/>
          <w:szCs w:val="14"/>
        </w:rPr>
        <w:t>fiques de cada producte podran establir per a determinats productes i usos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4.</w:t>
      </w:r>
    </w:p>
    <w:p w14:paraId="22A7A057" w14:textId="77777777" w:rsidR="00E118CD" w:rsidRPr="002B38FF" w:rsidRDefault="00D95247">
      <w:pPr>
        <w:rPr>
          <w:sz w:val="6"/>
          <w:szCs w:val="14"/>
        </w:rPr>
      </w:pPr>
      <w:r w:rsidRPr="002B38FF">
        <w:rPr>
          <w:rFonts w:ascii="Times New Roman,serif"/>
          <w:sz w:val="18"/>
          <w:szCs w:val="14"/>
        </w:rPr>
        <w:t xml:space="preserve"> </w:t>
      </w:r>
    </w:p>
    <w:p w14:paraId="13BEFA02" w14:textId="77777777" w:rsidR="00E118CD" w:rsidRPr="002B38FF" w:rsidRDefault="00D95247">
      <w:pPr>
        <w:rPr>
          <w:sz w:val="6"/>
          <w:szCs w:val="14"/>
        </w:rPr>
      </w:pPr>
      <w:r w:rsidRPr="002B38FF">
        <w:rPr>
          <w:rFonts w:ascii="arial,helvetica,sans-serif"/>
          <w:b/>
          <w:szCs w:val="14"/>
        </w:rPr>
        <w:t xml:space="preserve">19.1.18. </w:t>
      </w:r>
      <w:r w:rsidRPr="002B38FF">
        <w:rPr>
          <w:rFonts w:ascii="arial,helvetica,sans-serif"/>
          <w:b/>
          <w:szCs w:val="14"/>
        </w:rPr>
        <w:t>À</w:t>
      </w:r>
      <w:r w:rsidRPr="002B38FF">
        <w:rPr>
          <w:rFonts w:ascii="arial,helvetica,sans-serif"/>
          <w:b/>
          <w:szCs w:val="14"/>
        </w:rPr>
        <w:t>rids per a capes granulars i capes tractades amb conglomerats hidr</w:t>
      </w:r>
      <w:r w:rsidRPr="002B38FF">
        <w:rPr>
          <w:rFonts w:ascii="arial,helvetica,sans-serif"/>
          <w:b/>
          <w:szCs w:val="14"/>
        </w:rPr>
        <w:t>à</w:t>
      </w:r>
      <w:r w:rsidRPr="002B38FF">
        <w:rPr>
          <w:rFonts w:ascii="arial,helvetica,sans-serif"/>
          <w:b/>
          <w:szCs w:val="14"/>
        </w:rPr>
        <w:t>ulics per a usar-los en capes estructurals de ferms</w:t>
      </w:r>
    </w:p>
    <w:p w14:paraId="2089CE62" w14:textId="77777777" w:rsidR="00E118CD" w:rsidRPr="002B38FF" w:rsidRDefault="00D95247">
      <w:pPr>
        <w:rPr>
          <w:sz w:val="6"/>
          <w:szCs w:val="14"/>
        </w:rPr>
      </w:pPr>
      <w:r w:rsidRPr="002B38FF">
        <w:rPr>
          <w:rFonts w:ascii="Times New Roman,serif"/>
          <w:sz w:val="18"/>
          <w:szCs w:val="14"/>
        </w:rPr>
        <w:t xml:space="preserve"> </w:t>
      </w:r>
    </w:p>
    <w:p w14:paraId="61BF4D2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13242:2003+A1:2008. </w:t>
      </w:r>
      <w:r w:rsidRPr="002B38FF">
        <w:rPr>
          <w:rFonts w:ascii="arial,helvetica,sans-serif"/>
          <w:szCs w:val="14"/>
        </w:rPr>
        <w:t>À</w:t>
      </w:r>
      <w:r w:rsidRPr="002B38FF">
        <w:rPr>
          <w:rFonts w:ascii="arial,helvetica,sans-serif"/>
          <w:szCs w:val="14"/>
        </w:rPr>
        <w:t>rids per a capes granulars i capes tractades amb conglomerats hidr</w:t>
      </w:r>
      <w:r w:rsidRPr="002B38FF">
        <w:rPr>
          <w:rFonts w:ascii="arial,helvetica,sans-serif"/>
          <w:szCs w:val="14"/>
        </w:rPr>
        <w:t>à</w:t>
      </w:r>
      <w:r w:rsidRPr="002B38FF">
        <w:rPr>
          <w:rFonts w:ascii="arial,helvetica,sans-serif"/>
          <w:szCs w:val="14"/>
        </w:rPr>
        <w:t xml:space="preserve">ulics per al seu </w:t>
      </w:r>
      <w:r w:rsidRPr="002B38FF">
        <w:rPr>
          <w:rFonts w:ascii="arial,helvetica,sans-serif"/>
          <w:szCs w:val="14"/>
        </w:rPr>
        <w:t>ú</w:t>
      </w:r>
      <w:r w:rsidRPr="002B38FF">
        <w:rPr>
          <w:rFonts w:ascii="arial,helvetica,sans-serif"/>
          <w:szCs w:val="14"/>
        </w:rPr>
        <w:t>s en capes estructurals de ferms.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aplicable en general a aquests productes a efectes reglamentaris ser</w:t>
      </w:r>
      <w:r w:rsidRPr="002B38FF">
        <w:rPr>
          <w:rFonts w:ascii="arial,helvetica,sans-serif"/>
          <w:szCs w:val="14"/>
        </w:rPr>
        <w:t>à</w:t>
      </w:r>
      <w:r w:rsidRPr="002B38FF">
        <w:rPr>
          <w:rFonts w:ascii="arial,helvetica,sans-serif"/>
          <w:szCs w:val="14"/>
        </w:rPr>
        <w:t xml:space="preserve"> el 2+; no obstant aix</w:t>
      </w:r>
      <w:r w:rsidRPr="002B38FF">
        <w:rPr>
          <w:rFonts w:ascii="arial,helvetica,sans-serif"/>
          <w:szCs w:val="14"/>
        </w:rPr>
        <w:t>ò</w:t>
      </w:r>
      <w:r w:rsidRPr="002B38FF">
        <w:rPr>
          <w:rFonts w:ascii="arial,helvetica,sans-serif"/>
          <w:szCs w:val="14"/>
        </w:rPr>
        <w:t>, les disposicions reglament</w:t>
      </w:r>
      <w:r w:rsidRPr="002B38FF">
        <w:rPr>
          <w:rFonts w:ascii="arial,helvetica,sans-serif"/>
          <w:szCs w:val="14"/>
        </w:rPr>
        <w:t>à</w:t>
      </w:r>
      <w:r w:rsidRPr="002B38FF">
        <w:rPr>
          <w:rFonts w:ascii="arial,helvetica,sans-serif"/>
          <w:szCs w:val="14"/>
        </w:rPr>
        <w:t>ries espec</w:t>
      </w:r>
      <w:r w:rsidRPr="002B38FF">
        <w:rPr>
          <w:rFonts w:ascii="arial,helvetica,sans-serif"/>
          <w:szCs w:val="14"/>
        </w:rPr>
        <w:t>í</w:t>
      </w:r>
      <w:r w:rsidRPr="002B38FF">
        <w:rPr>
          <w:rFonts w:ascii="arial,helvetica,sans-serif"/>
          <w:szCs w:val="14"/>
        </w:rPr>
        <w:t>fiques de cada producte podran establir per a determinats productes i usos el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4.</w:t>
      </w:r>
    </w:p>
    <w:p w14:paraId="02FFE348" w14:textId="77777777" w:rsidR="00E118CD" w:rsidRPr="002B38FF" w:rsidRDefault="00D95247">
      <w:pPr>
        <w:rPr>
          <w:sz w:val="6"/>
          <w:szCs w:val="14"/>
        </w:rPr>
      </w:pPr>
      <w:r w:rsidRPr="002B38FF">
        <w:rPr>
          <w:rFonts w:ascii="Times New Roman,serif"/>
          <w:sz w:val="18"/>
          <w:szCs w:val="14"/>
        </w:rPr>
        <w:t xml:space="preserve"> </w:t>
      </w:r>
    </w:p>
    <w:p w14:paraId="2DBEFC47" w14:textId="77777777" w:rsidR="00E118CD" w:rsidRPr="002B38FF" w:rsidRDefault="00D95247">
      <w:pPr>
        <w:rPr>
          <w:sz w:val="6"/>
          <w:szCs w:val="14"/>
        </w:rPr>
      </w:pPr>
      <w:r w:rsidRPr="002B38FF">
        <w:rPr>
          <w:rFonts w:ascii="arial,helvetica,sans-serif"/>
          <w:b/>
          <w:szCs w:val="14"/>
        </w:rPr>
        <w:t>19.1.19. Fum de s</w:t>
      </w:r>
      <w:r w:rsidRPr="002B38FF">
        <w:rPr>
          <w:rFonts w:ascii="arial,helvetica,sans-serif"/>
          <w:b/>
          <w:szCs w:val="14"/>
        </w:rPr>
        <w:t>í</w:t>
      </w:r>
      <w:r w:rsidRPr="002B38FF">
        <w:rPr>
          <w:rFonts w:ascii="arial,helvetica,sans-serif"/>
          <w:b/>
          <w:szCs w:val="14"/>
        </w:rPr>
        <w:t>lice per a formig</w:t>
      </w:r>
      <w:r w:rsidRPr="002B38FF">
        <w:rPr>
          <w:rFonts w:ascii="arial,helvetica,sans-serif"/>
          <w:b/>
          <w:szCs w:val="14"/>
        </w:rPr>
        <w:t>ó</w:t>
      </w:r>
    </w:p>
    <w:p w14:paraId="12E0EF56" w14:textId="77777777" w:rsidR="00E118CD" w:rsidRPr="002B38FF" w:rsidRDefault="00D95247">
      <w:pPr>
        <w:rPr>
          <w:sz w:val="6"/>
          <w:szCs w:val="14"/>
        </w:rPr>
      </w:pPr>
      <w:r w:rsidRPr="002B38FF">
        <w:rPr>
          <w:rFonts w:ascii="Times New Roman,serif"/>
          <w:sz w:val="18"/>
          <w:szCs w:val="14"/>
        </w:rPr>
        <w:t xml:space="preserve"> </w:t>
      </w:r>
    </w:p>
    <w:p w14:paraId="5A4A81EB"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13263-1:2006+A1:2009. Fum de s</w:t>
      </w:r>
      <w:r w:rsidRPr="002B38FF">
        <w:rPr>
          <w:rFonts w:ascii="arial,helvetica,sans-serif"/>
          <w:szCs w:val="14"/>
        </w:rPr>
        <w:t>í</w:t>
      </w:r>
      <w:r w:rsidRPr="002B38FF">
        <w:rPr>
          <w:rFonts w:ascii="arial,helvetica,sans-serif"/>
          <w:szCs w:val="14"/>
        </w:rPr>
        <w:t>lice per a formig</w:t>
      </w:r>
      <w:r w:rsidRPr="002B38FF">
        <w:rPr>
          <w:rFonts w:ascii="arial,helvetica,sans-serif"/>
          <w:szCs w:val="14"/>
        </w:rPr>
        <w:t>ó</w:t>
      </w:r>
      <w:r w:rsidRPr="002B38FF">
        <w:rPr>
          <w:rFonts w:ascii="arial,helvetica,sans-serif"/>
          <w:szCs w:val="14"/>
        </w:rPr>
        <w:t>. Definicions, requisits i control de la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7766FFBE" w14:textId="77777777" w:rsidR="00E118CD" w:rsidRPr="002B38FF" w:rsidRDefault="00D95247">
      <w:pPr>
        <w:rPr>
          <w:sz w:val="6"/>
          <w:szCs w:val="14"/>
        </w:rPr>
      </w:pPr>
      <w:r w:rsidRPr="002B38FF">
        <w:rPr>
          <w:rFonts w:ascii="Times New Roman,serif"/>
          <w:sz w:val="18"/>
          <w:szCs w:val="14"/>
        </w:rPr>
        <w:t xml:space="preserve"> </w:t>
      </w:r>
    </w:p>
    <w:p w14:paraId="456E0107" w14:textId="77777777" w:rsidR="00E118CD" w:rsidRPr="002B38FF" w:rsidRDefault="00D95247">
      <w:pPr>
        <w:rPr>
          <w:sz w:val="6"/>
          <w:szCs w:val="14"/>
        </w:rPr>
      </w:pPr>
      <w:r w:rsidRPr="002B38FF">
        <w:rPr>
          <w:rFonts w:ascii="arial,helvetica,sans-serif"/>
          <w:b/>
          <w:szCs w:val="14"/>
        </w:rPr>
        <w:t>19.1.20. Aglomerants, aglomerants compostos i mescles fetes en f</w:t>
      </w:r>
      <w:r w:rsidRPr="002B38FF">
        <w:rPr>
          <w:rFonts w:ascii="arial,helvetica,sans-serif"/>
          <w:b/>
          <w:szCs w:val="14"/>
        </w:rPr>
        <w:t>à</w:t>
      </w:r>
      <w:r w:rsidRPr="002B38FF">
        <w:rPr>
          <w:rFonts w:ascii="arial,helvetica,sans-serif"/>
          <w:b/>
          <w:szCs w:val="14"/>
        </w:rPr>
        <w:t>brica per a s</w:t>
      </w:r>
      <w:r w:rsidRPr="002B38FF">
        <w:rPr>
          <w:rFonts w:ascii="arial,helvetica,sans-serif"/>
          <w:b/>
          <w:szCs w:val="14"/>
        </w:rPr>
        <w:t>ò</w:t>
      </w:r>
      <w:r w:rsidRPr="002B38FF">
        <w:rPr>
          <w:rFonts w:ascii="arial,helvetica,sans-serif"/>
          <w:b/>
          <w:szCs w:val="14"/>
        </w:rPr>
        <w:t>ls autonivellants a base de sulfat de calci</w:t>
      </w:r>
    </w:p>
    <w:p w14:paraId="282A3DB0" w14:textId="77777777" w:rsidR="00E118CD" w:rsidRPr="002B38FF" w:rsidRDefault="00D95247">
      <w:pPr>
        <w:rPr>
          <w:sz w:val="6"/>
          <w:szCs w:val="14"/>
        </w:rPr>
      </w:pPr>
      <w:r w:rsidRPr="002B38FF">
        <w:rPr>
          <w:rFonts w:ascii="Times New Roman,serif"/>
          <w:sz w:val="18"/>
          <w:szCs w:val="14"/>
        </w:rPr>
        <w:t xml:space="preserve"> </w:t>
      </w:r>
    </w:p>
    <w:p w14:paraId="778D621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13454-1:2006. Aglomerants, aglomerants compostos i mescles fetes en f</w:t>
      </w:r>
      <w:r w:rsidRPr="002B38FF">
        <w:rPr>
          <w:rFonts w:ascii="arial,helvetica,sans-serif"/>
          <w:szCs w:val="14"/>
        </w:rPr>
        <w:t>à</w:t>
      </w:r>
      <w:r w:rsidRPr="002B38FF">
        <w:rPr>
          <w:rFonts w:ascii="arial,helvetica,sans-serif"/>
          <w:szCs w:val="14"/>
        </w:rPr>
        <w:t>brica per a s</w:t>
      </w:r>
      <w:r w:rsidRPr="002B38FF">
        <w:rPr>
          <w:rFonts w:ascii="arial,helvetica,sans-serif"/>
          <w:szCs w:val="14"/>
        </w:rPr>
        <w:t>ò</w:t>
      </w:r>
      <w:r w:rsidRPr="002B38FF">
        <w:rPr>
          <w:rFonts w:ascii="arial,helvetica,sans-serif"/>
          <w:szCs w:val="14"/>
        </w:rPr>
        <w:t>ls autonivellants a base de sulfat de calci. Part 1: Definicions i especificacions. Sistemes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05F95F22" w14:textId="77777777" w:rsidR="00E118CD" w:rsidRPr="002B38FF" w:rsidRDefault="00D95247">
      <w:pPr>
        <w:rPr>
          <w:sz w:val="6"/>
          <w:szCs w:val="14"/>
        </w:rPr>
      </w:pPr>
      <w:r w:rsidRPr="002B38FF">
        <w:rPr>
          <w:rFonts w:ascii="Times New Roman,serif"/>
          <w:sz w:val="18"/>
          <w:szCs w:val="14"/>
        </w:rPr>
        <w:t xml:space="preserve"> </w:t>
      </w:r>
    </w:p>
    <w:p w14:paraId="4AC34D2E" w14:textId="77777777" w:rsidR="00E118CD" w:rsidRPr="002B38FF" w:rsidRDefault="00D95247">
      <w:pPr>
        <w:rPr>
          <w:sz w:val="6"/>
          <w:szCs w:val="14"/>
        </w:rPr>
      </w:pPr>
      <w:r w:rsidRPr="002B38FF">
        <w:rPr>
          <w:rFonts w:ascii="arial,helvetica,sans-serif"/>
          <w:b/>
          <w:szCs w:val="14"/>
        </w:rPr>
        <w:t>19.1.21. Aglomerants per a soleres cont</w:t>
      </w:r>
      <w:r w:rsidRPr="002B38FF">
        <w:rPr>
          <w:rFonts w:ascii="arial,helvetica,sans-serif"/>
          <w:b/>
          <w:szCs w:val="14"/>
        </w:rPr>
        <w:t>í</w:t>
      </w:r>
      <w:r w:rsidRPr="002B38FF">
        <w:rPr>
          <w:rFonts w:ascii="arial,helvetica,sans-serif"/>
          <w:b/>
          <w:szCs w:val="14"/>
        </w:rPr>
        <w:t>nues de magn</w:t>
      </w:r>
      <w:r w:rsidRPr="002B38FF">
        <w:rPr>
          <w:rFonts w:ascii="arial,helvetica,sans-serif"/>
          <w:b/>
          <w:szCs w:val="14"/>
        </w:rPr>
        <w:t>è</w:t>
      </w:r>
      <w:r w:rsidRPr="002B38FF">
        <w:rPr>
          <w:rFonts w:ascii="arial,helvetica,sans-serif"/>
          <w:b/>
          <w:szCs w:val="14"/>
        </w:rPr>
        <w:t>sia. Magn</w:t>
      </w:r>
      <w:r w:rsidRPr="002B38FF">
        <w:rPr>
          <w:rFonts w:ascii="arial,helvetica,sans-serif"/>
          <w:b/>
          <w:szCs w:val="14"/>
        </w:rPr>
        <w:t>è</w:t>
      </w:r>
      <w:r w:rsidRPr="002B38FF">
        <w:rPr>
          <w:rFonts w:ascii="arial,helvetica,sans-serif"/>
          <w:b/>
          <w:szCs w:val="14"/>
        </w:rPr>
        <w:t>sia c</w:t>
      </w:r>
      <w:r w:rsidRPr="002B38FF">
        <w:rPr>
          <w:rFonts w:ascii="arial,helvetica,sans-serif"/>
          <w:b/>
          <w:szCs w:val="14"/>
        </w:rPr>
        <w:t>à</w:t>
      </w:r>
      <w:r w:rsidRPr="002B38FF">
        <w:rPr>
          <w:rFonts w:ascii="arial,helvetica,sans-serif"/>
          <w:b/>
          <w:szCs w:val="14"/>
        </w:rPr>
        <w:t>ustica i clorur de magnesi</w:t>
      </w:r>
    </w:p>
    <w:p w14:paraId="4174AF88" w14:textId="77777777" w:rsidR="00E118CD" w:rsidRPr="002B38FF" w:rsidRDefault="00D95247">
      <w:pPr>
        <w:rPr>
          <w:sz w:val="6"/>
          <w:szCs w:val="14"/>
        </w:rPr>
      </w:pPr>
      <w:r w:rsidRPr="002B38FF">
        <w:rPr>
          <w:rFonts w:ascii="Times New Roman,serif"/>
          <w:sz w:val="18"/>
          <w:szCs w:val="14"/>
        </w:rPr>
        <w:t xml:space="preserve"> </w:t>
      </w:r>
    </w:p>
    <w:p w14:paraId="347EDBB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desembre de 2005.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14016-1:2006. Aglomerants per a soleres cont</w:t>
      </w:r>
      <w:r w:rsidRPr="002B38FF">
        <w:rPr>
          <w:rFonts w:ascii="arial,helvetica,sans-serif"/>
          <w:szCs w:val="14"/>
        </w:rPr>
        <w:t>í</w:t>
      </w:r>
      <w:r w:rsidRPr="002B38FF">
        <w:rPr>
          <w:rFonts w:ascii="arial,helvetica,sans-serif"/>
          <w:szCs w:val="14"/>
        </w:rPr>
        <w:t>nues de magn</w:t>
      </w:r>
      <w:r w:rsidRPr="002B38FF">
        <w:rPr>
          <w:rFonts w:ascii="arial,helvetica,sans-serif"/>
          <w:szCs w:val="14"/>
        </w:rPr>
        <w:t>è</w:t>
      </w:r>
      <w:r w:rsidRPr="002B38FF">
        <w:rPr>
          <w:rFonts w:ascii="arial,helvetica,sans-serif"/>
          <w:szCs w:val="14"/>
        </w:rPr>
        <w:t>sia. Magn</w:t>
      </w:r>
      <w:r w:rsidRPr="002B38FF">
        <w:rPr>
          <w:rFonts w:ascii="arial,helvetica,sans-serif"/>
          <w:szCs w:val="14"/>
        </w:rPr>
        <w:t>è</w:t>
      </w:r>
      <w:r w:rsidRPr="002B38FF">
        <w:rPr>
          <w:rFonts w:ascii="arial,helvetica,sans-serif"/>
          <w:szCs w:val="14"/>
        </w:rPr>
        <w:t>sia c</w:t>
      </w:r>
      <w:r w:rsidRPr="002B38FF">
        <w:rPr>
          <w:rFonts w:ascii="arial,helvetica,sans-serif"/>
          <w:szCs w:val="14"/>
        </w:rPr>
        <w:t>à</w:t>
      </w:r>
      <w:r w:rsidRPr="002B38FF">
        <w:rPr>
          <w:rFonts w:ascii="arial,helvetica,sans-serif"/>
          <w:szCs w:val="14"/>
        </w:rPr>
        <w:t>ustica i clorur de magnesi. Part 1: Definicions i especificacions.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01C08149" w14:textId="77777777" w:rsidR="00E118CD" w:rsidRPr="002B38FF" w:rsidRDefault="00D95247">
      <w:pPr>
        <w:rPr>
          <w:sz w:val="6"/>
          <w:szCs w:val="14"/>
        </w:rPr>
      </w:pPr>
      <w:r w:rsidRPr="002B38FF">
        <w:rPr>
          <w:rFonts w:ascii="Times New Roman,serif"/>
          <w:sz w:val="18"/>
          <w:szCs w:val="14"/>
        </w:rPr>
        <w:t xml:space="preserve"> </w:t>
      </w:r>
    </w:p>
    <w:p w14:paraId="512C73A8" w14:textId="77777777" w:rsidR="00E118CD" w:rsidRPr="002B38FF" w:rsidRDefault="00D95247">
      <w:pPr>
        <w:rPr>
          <w:sz w:val="6"/>
          <w:szCs w:val="14"/>
        </w:rPr>
      </w:pPr>
      <w:r w:rsidRPr="002B38FF">
        <w:rPr>
          <w:rFonts w:ascii="arial,helvetica,sans-serif"/>
          <w:b/>
          <w:szCs w:val="14"/>
        </w:rPr>
        <w:t>19.1.22. Pigments per a la coloraci</w:t>
      </w:r>
      <w:r w:rsidRPr="002B38FF">
        <w:rPr>
          <w:rFonts w:ascii="arial,helvetica,sans-serif"/>
          <w:b/>
          <w:szCs w:val="14"/>
        </w:rPr>
        <w:t>ó</w:t>
      </w:r>
      <w:r w:rsidRPr="002B38FF">
        <w:rPr>
          <w:rFonts w:ascii="arial,helvetica,sans-serif"/>
          <w:b/>
          <w:szCs w:val="14"/>
        </w:rPr>
        <w:t xml:space="preserve"> de materials de construcci</w:t>
      </w:r>
      <w:r w:rsidRPr="002B38FF">
        <w:rPr>
          <w:rFonts w:ascii="arial,helvetica,sans-serif"/>
          <w:b/>
          <w:szCs w:val="14"/>
        </w:rPr>
        <w:t>ó</w:t>
      </w:r>
      <w:r w:rsidRPr="002B38FF">
        <w:rPr>
          <w:rFonts w:ascii="arial,helvetica,sans-serif"/>
          <w:b/>
          <w:szCs w:val="14"/>
        </w:rPr>
        <w:t xml:space="preserve"> basats en ciment i/o cal</w:t>
      </w:r>
      <w:r w:rsidRPr="002B38FF">
        <w:rPr>
          <w:rFonts w:ascii="arial,helvetica,sans-serif"/>
          <w:b/>
          <w:szCs w:val="14"/>
        </w:rPr>
        <w:t>ç</w:t>
      </w:r>
    </w:p>
    <w:p w14:paraId="315DDF55" w14:textId="77777777" w:rsidR="00E118CD" w:rsidRPr="002B38FF" w:rsidRDefault="00D95247">
      <w:pPr>
        <w:rPr>
          <w:sz w:val="6"/>
          <w:szCs w:val="14"/>
        </w:rPr>
      </w:pPr>
      <w:r w:rsidRPr="002B38FF">
        <w:rPr>
          <w:rFonts w:ascii="Times New Roman,serif"/>
          <w:sz w:val="18"/>
          <w:szCs w:val="14"/>
        </w:rPr>
        <w:t xml:space="preserve"> </w:t>
      </w:r>
    </w:p>
    <w:p w14:paraId="794D8E8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12878:2014. Pigments per a la coloraci</w:t>
      </w:r>
      <w:r w:rsidRPr="002B38FF">
        <w:rPr>
          <w:rFonts w:ascii="arial,helvetica,sans-serif"/>
          <w:szCs w:val="14"/>
        </w:rPr>
        <w:t>ó</w:t>
      </w:r>
      <w:r w:rsidRPr="002B38FF">
        <w:rPr>
          <w:rFonts w:ascii="arial,helvetica,sans-serif"/>
          <w:szCs w:val="14"/>
        </w:rPr>
        <w:t xml:space="preserve"> de materials de construcci</w:t>
      </w:r>
      <w:r w:rsidRPr="002B38FF">
        <w:rPr>
          <w:rFonts w:ascii="arial,helvetica,sans-serif"/>
          <w:szCs w:val="14"/>
        </w:rPr>
        <w:t>ó</w:t>
      </w:r>
      <w:r w:rsidRPr="002B38FF">
        <w:rPr>
          <w:rFonts w:ascii="arial,helvetica,sans-serif"/>
          <w:szCs w:val="14"/>
        </w:rPr>
        <w:t xml:space="preserve"> basats en ciment i/o cal</w:t>
      </w:r>
      <w:r w:rsidRPr="002B38FF">
        <w:rPr>
          <w:rFonts w:ascii="arial,helvetica,sans-serif"/>
          <w:szCs w:val="14"/>
        </w:rPr>
        <w:t>ç</w:t>
      </w:r>
      <w:r w:rsidRPr="002B38FF">
        <w:rPr>
          <w:rFonts w:ascii="arial,helvetica,sans-serif"/>
          <w:szCs w:val="14"/>
        </w:rPr>
        <w:t>.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2F62ACC9" w14:textId="77777777" w:rsidR="00E118CD" w:rsidRPr="002B38FF" w:rsidRDefault="00D95247">
      <w:pPr>
        <w:rPr>
          <w:sz w:val="6"/>
          <w:szCs w:val="14"/>
        </w:rPr>
      </w:pPr>
      <w:r w:rsidRPr="002B38FF">
        <w:rPr>
          <w:rFonts w:ascii="Times New Roman,serif"/>
          <w:sz w:val="18"/>
          <w:szCs w:val="14"/>
        </w:rPr>
        <w:t xml:space="preserve"> </w:t>
      </w:r>
    </w:p>
    <w:p w14:paraId="778B74B5" w14:textId="77777777" w:rsidR="00E118CD" w:rsidRPr="002B38FF" w:rsidRDefault="00D95247">
      <w:pPr>
        <w:rPr>
          <w:sz w:val="6"/>
          <w:szCs w:val="14"/>
        </w:rPr>
      </w:pPr>
      <w:r w:rsidRPr="002B38FF">
        <w:rPr>
          <w:rFonts w:ascii="arial,helvetica,sans-serif"/>
          <w:b/>
          <w:szCs w:val="14"/>
        </w:rPr>
        <w:t>19.1.23. Fibres d</w:t>
      </w:r>
      <w:r w:rsidRPr="002B38FF">
        <w:rPr>
          <w:rFonts w:ascii="arial,helvetica,sans-serif"/>
          <w:b/>
          <w:szCs w:val="14"/>
        </w:rPr>
        <w:t>’</w:t>
      </w:r>
      <w:r w:rsidRPr="002B38FF">
        <w:rPr>
          <w:rFonts w:ascii="arial,helvetica,sans-serif"/>
          <w:b/>
          <w:szCs w:val="14"/>
        </w:rPr>
        <w:t>acer per a formig</w:t>
      </w:r>
      <w:r w:rsidRPr="002B38FF">
        <w:rPr>
          <w:rFonts w:ascii="arial,helvetica,sans-serif"/>
          <w:b/>
          <w:szCs w:val="14"/>
        </w:rPr>
        <w:t>ó</w:t>
      </w:r>
    </w:p>
    <w:p w14:paraId="3C092DDA" w14:textId="77777777" w:rsidR="00E118CD" w:rsidRPr="002B38FF" w:rsidRDefault="00D95247">
      <w:pPr>
        <w:rPr>
          <w:sz w:val="6"/>
          <w:szCs w:val="14"/>
        </w:rPr>
      </w:pPr>
      <w:r w:rsidRPr="002B38FF">
        <w:rPr>
          <w:rFonts w:ascii="Times New Roman,serif"/>
          <w:sz w:val="18"/>
          <w:szCs w:val="14"/>
        </w:rPr>
        <w:t xml:space="preserve"> </w:t>
      </w:r>
    </w:p>
    <w:p w14:paraId="4730E5D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14889-1:2008. Fibres per a formig</w:t>
      </w:r>
      <w:r w:rsidRPr="002B38FF">
        <w:rPr>
          <w:rFonts w:ascii="arial,helvetica,sans-serif"/>
          <w:szCs w:val="14"/>
        </w:rPr>
        <w:t>ó</w:t>
      </w:r>
      <w:r w:rsidRPr="002B38FF">
        <w:rPr>
          <w:rFonts w:ascii="arial,helvetica,sans-serif"/>
          <w:szCs w:val="14"/>
        </w:rPr>
        <w:t>. Part 1: Fibres d</w:t>
      </w:r>
      <w:r w:rsidRPr="002B38FF">
        <w:rPr>
          <w:rFonts w:ascii="arial,helvetica,sans-serif"/>
          <w:szCs w:val="14"/>
        </w:rPr>
        <w:t>’</w:t>
      </w:r>
      <w:r w:rsidRPr="002B38FF">
        <w:rPr>
          <w:rFonts w:ascii="arial,helvetica,sans-serif"/>
          <w:szCs w:val="14"/>
        </w:rPr>
        <w:t>acer. Definicions, especificacions i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de la conformitat: 1/3.</w:t>
      </w:r>
    </w:p>
    <w:p w14:paraId="39EDC37E" w14:textId="77777777" w:rsidR="00E118CD" w:rsidRPr="002B38FF" w:rsidRDefault="00D95247">
      <w:pPr>
        <w:rPr>
          <w:sz w:val="6"/>
          <w:szCs w:val="14"/>
        </w:rPr>
      </w:pPr>
      <w:r w:rsidRPr="002B38FF">
        <w:rPr>
          <w:rFonts w:ascii="Times New Roman,serif"/>
          <w:sz w:val="18"/>
          <w:szCs w:val="14"/>
        </w:rPr>
        <w:t xml:space="preserve"> </w:t>
      </w:r>
    </w:p>
    <w:p w14:paraId="71718B91" w14:textId="77777777" w:rsidR="00E118CD" w:rsidRPr="002B38FF" w:rsidRDefault="00D95247">
      <w:pPr>
        <w:rPr>
          <w:sz w:val="6"/>
          <w:szCs w:val="14"/>
        </w:rPr>
      </w:pPr>
      <w:r w:rsidRPr="002B38FF">
        <w:rPr>
          <w:rFonts w:ascii="arial,helvetica,sans-serif"/>
          <w:b/>
          <w:szCs w:val="14"/>
        </w:rPr>
        <w:t>19.1.24. Fibres polim</w:t>
      </w:r>
      <w:r w:rsidRPr="002B38FF">
        <w:rPr>
          <w:rFonts w:ascii="arial,helvetica,sans-serif"/>
          <w:b/>
          <w:szCs w:val="14"/>
        </w:rPr>
        <w:t>è</w:t>
      </w:r>
      <w:r w:rsidRPr="002B38FF">
        <w:rPr>
          <w:rFonts w:ascii="arial,helvetica,sans-serif"/>
          <w:b/>
          <w:szCs w:val="14"/>
        </w:rPr>
        <w:t>riques per a formig</w:t>
      </w:r>
      <w:r w:rsidRPr="002B38FF">
        <w:rPr>
          <w:rFonts w:ascii="arial,helvetica,sans-serif"/>
          <w:b/>
          <w:szCs w:val="14"/>
        </w:rPr>
        <w:t>ó</w:t>
      </w:r>
    </w:p>
    <w:p w14:paraId="2C042EDD" w14:textId="77777777" w:rsidR="00E118CD" w:rsidRPr="002B38FF" w:rsidRDefault="00D95247">
      <w:pPr>
        <w:rPr>
          <w:sz w:val="6"/>
          <w:szCs w:val="14"/>
        </w:rPr>
      </w:pPr>
      <w:r w:rsidRPr="002B38FF">
        <w:rPr>
          <w:rFonts w:ascii="Times New Roman,serif"/>
          <w:sz w:val="18"/>
          <w:szCs w:val="14"/>
        </w:rPr>
        <w:t xml:space="preserve"> </w:t>
      </w:r>
    </w:p>
    <w:p w14:paraId="3786B16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14889-2:2008. Fibres per a formig</w:t>
      </w:r>
      <w:r w:rsidRPr="002B38FF">
        <w:rPr>
          <w:rFonts w:ascii="arial,helvetica,sans-serif"/>
          <w:szCs w:val="14"/>
        </w:rPr>
        <w:t>ó</w:t>
      </w:r>
      <w:r w:rsidRPr="002B38FF">
        <w:rPr>
          <w:rFonts w:ascii="arial,helvetica,sans-serif"/>
          <w:szCs w:val="14"/>
        </w:rPr>
        <w:t>. Part 2: Fibres polim</w:t>
      </w:r>
      <w:r w:rsidRPr="002B38FF">
        <w:rPr>
          <w:rFonts w:ascii="arial,helvetica,sans-serif"/>
          <w:szCs w:val="14"/>
        </w:rPr>
        <w:t>è</w:t>
      </w:r>
      <w:r w:rsidRPr="002B38FF">
        <w:rPr>
          <w:rFonts w:ascii="arial,helvetica,sans-serif"/>
          <w:szCs w:val="14"/>
        </w:rPr>
        <w:t>riques. Definicions, especificacions i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w:t>
      </w:r>
    </w:p>
    <w:p w14:paraId="45514D9B" w14:textId="77777777" w:rsidR="00E118CD" w:rsidRPr="002B38FF" w:rsidRDefault="00D95247">
      <w:pPr>
        <w:rPr>
          <w:sz w:val="6"/>
          <w:szCs w:val="14"/>
        </w:rPr>
      </w:pPr>
      <w:r w:rsidRPr="002B38FF">
        <w:rPr>
          <w:rFonts w:ascii="Times New Roman,serif"/>
          <w:sz w:val="18"/>
          <w:szCs w:val="14"/>
        </w:rPr>
        <w:t xml:space="preserve"> </w:t>
      </w:r>
    </w:p>
    <w:p w14:paraId="5B1B1730" w14:textId="77777777" w:rsidR="00E118CD" w:rsidRPr="002B38FF" w:rsidRDefault="00D95247">
      <w:pPr>
        <w:rPr>
          <w:sz w:val="6"/>
          <w:szCs w:val="14"/>
        </w:rPr>
      </w:pPr>
      <w:r w:rsidRPr="002B38FF">
        <w:rPr>
          <w:rFonts w:ascii="arial,helvetica,sans-serif"/>
          <w:b/>
          <w:szCs w:val="14"/>
        </w:rPr>
        <w:t>19.1.25. Esc</w:t>
      </w:r>
      <w:r w:rsidRPr="002B38FF">
        <w:rPr>
          <w:rFonts w:ascii="arial,helvetica,sans-serif"/>
          <w:b/>
          <w:szCs w:val="14"/>
        </w:rPr>
        <w:t>ò</w:t>
      </w:r>
      <w:r w:rsidRPr="002B38FF">
        <w:rPr>
          <w:rFonts w:ascii="arial,helvetica,sans-serif"/>
          <w:b/>
          <w:szCs w:val="14"/>
        </w:rPr>
        <w:t xml:space="preserve">ries granulades moltes de forn alt per al seu </w:t>
      </w:r>
      <w:r w:rsidRPr="002B38FF">
        <w:rPr>
          <w:rFonts w:ascii="arial,helvetica,sans-serif"/>
          <w:b/>
          <w:szCs w:val="14"/>
        </w:rPr>
        <w:t>ú</w:t>
      </w:r>
      <w:r w:rsidRPr="002B38FF">
        <w:rPr>
          <w:rFonts w:ascii="arial,helvetica,sans-serif"/>
          <w:b/>
          <w:szCs w:val="14"/>
        </w:rPr>
        <w:t>s en formigons, morters i pastes</w:t>
      </w:r>
    </w:p>
    <w:p w14:paraId="39556B26" w14:textId="77777777" w:rsidR="00E118CD" w:rsidRPr="002B38FF" w:rsidRDefault="00D95247">
      <w:pPr>
        <w:rPr>
          <w:sz w:val="6"/>
          <w:szCs w:val="14"/>
        </w:rPr>
      </w:pPr>
      <w:r w:rsidRPr="002B38FF">
        <w:rPr>
          <w:rFonts w:ascii="Times New Roman,serif"/>
          <w:sz w:val="18"/>
          <w:szCs w:val="14"/>
        </w:rPr>
        <w:t xml:space="preserve"> </w:t>
      </w:r>
    </w:p>
    <w:p w14:paraId="1CFC5B1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15167-1:2008. Esc</w:t>
      </w:r>
      <w:r w:rsidRPr="002B38FF">
        <w:rPr>
          <w:rFonts w:ascii="arial,helvetica,sans-serif"/>
          <w:szCs w:val="14"/>
        </w:rPr>
        <w:t>ò</w:t>
      </w:r>
      <w:r w:rsidRPr="002B38FF">
        <w:rPr>
          <w:rFonts w:ascii="arial,helvetica,sans-serif"/>
          <w:szCs w:val="14"/>
        </w:rPr>
        <w:t xml:space="preserve">ries granulades moltes de forn alt per al seu </w:t>
      </w:r>
      <w:r w:rsidRPr="002B38FF">
        <w:rPr>
          <w:rFonts w:ascii="arial,helvetica,sans-serif"/>
          <w:szCs w:val="14"/>
        </w:rPr>
        <w:t>ú</w:t>
      </w:r>
      <w:r w:rsidRPr="002B38FF">
        <w:rPr>
          <w:rFonts w:ascii="arial,helvetica,sans-serif"/>
          <w:szCs w:val="14"/>
        </w:rPr>
        <w:t>s en formigons, morters i pastes. Part 1: Definicions, especificacions i criteris de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183E2884" w14:textId="77777777" w:rsidR="00E118CD" w:rsidRPr="002B38FF" w:rsidRDefault="00D95247">
      <w:pPr>
        <w:rPr>
          <w:sz w:val="6"/>
          <w:szCs w:val="14"/>
        </w:rPr>
      </w:pPr>
      <w:r w:rsidRPr="002B38FF">
        <w:rPr>
          <w:rFonts w:ascii="Times New Roman,serif"/>
          <w:sz w:val="18"/>
          <w:szCs w:val="14"/>
        </w:rPr>
        <w:t xml:space="preserve"> </w:t>
      </w:r>
    </w:p>
    <w:p w14:paraId="23A5102B" w14:textId="77777777" w:rsidR="00E118CD" w:rsidRPr="002B38FF" w:rsidRDefault="00D95247">
      <w:pPr>
        <w:rPr>
          <w:sz w:val="6"/>
          <w:szCs w:val="14"/>
        </w:rPr>
      </w:pPr>
      <w:r w:rsidRPr="002B38FF">
        <w:rPr>
          <w:rFonts w:ascii="arial,helvetica,sans-serif"/>
          <w:b/>
          <w:szCs w:val="14"/>
        </w:rPr>
        <w:t>19.1.26. Conglomerant hidr</w:t>
      </w:r>
      <w:r w:rsidRPr="002B38FF">
        <w:rPr>
          <w:rFonts w:ascii="arial,helvetica,sans-serif"/>
          <w:b/>
          <w:szCs w:val="14"/>
        </w:rPr>
        <w:t>à</w:t>
      </w:r>
      <w:r w:rsidRPr="002B38FF">
        <w:rPr>
          <w:rFonts w:ascii="arial,helvetica,sans-serif"/>
          <w:b/>
          <w:szCs w:val="14"/>
        </w:rPr>
        <w:t>ulic per a aplicacions no estructurals</w:t>
      </w:r>
    </w:p>
    <w:p w14:paraId="0E6A0EA7" w14:textId="77777777" w:rsidR="00E118CD" w:rsidRPr="002B38FF" w:rsidRDefault="00D95247">
      <w:pPr>
        <w:rPr>
          <w:sz w:val="6"/>
          <w:szCs w:val="14"/>
        </w:rPr>
      </w:pPr>
      <w:r w:rsidRPr="002B38FF">
        <w:rPr>
          <w:rFonts w:ascii="Times New Roman,serif"/>
          <w:sz w:val="18"/>
          <w:szCs w:val="14"/>
        </w:rPr>
        <w:t xml:space="preserve"> </w:t>
      </w:r>
    </w:p>
    <w:p w14:paraId="15C0C5A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xml:space="preserve"> UNE-EN 15368:2010+A1:2011. Conglomerant hidr</w:t>
      </w:r>
      <w:r w:rsidRPr="002B38FF">
        <w:rPr>
          <w:rFonts w:ascii="arial,helvetica,sans-serif"/>
          <w:szCs w:val="14"/>
        </w:rPr>
        <w:t>à</w:t>
      </w:r>
      <w:r w:rsidRPr="002B38FF">
        <w:rPr>
          <w:rFonts w:ascii="arial,helvetica,sans-serif"/>
          <w:szCs w:val="14"/>
        </w:rPr>
        <w:t>ulic per a aplicacions no estructurals. Definici</w:t>
      </w:r>
      <w:r w:rsidRPr="002B38FF">
        <w:rPr>
          <w:rFonts w:ascii="arial,helvetica,sans-serif"/>
          <w:szCs w:val="14"/>
        </w:rPr>
        <w:t>ó</w:t>
      </w:r>
      <w:r w:rsidRPr="002B38FF">
        <w:rPr>
          <w:rFonts w:ascii="arial,helvetica,sans-serif"/>
          <w:szCs w:val="14"/>
        </w:rPr>
        <w:t>, especificacions i criteris de conformitat.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1F6B7F39" w14:textId="77777777" w:rsidR="00E118CD" w:rsidRPr="002B38FF" w:rsidRDefault="00D95247">
      <w:pPr>
        <w:rPr>
          <w:sz w:val="6"/>
          <w:szCs w:val="14"/>
        </w:rPr>
      </w:pPr>
      <w:r w:rsidRPr="002B38FF">
        <w:rPr>
          <w:rFonts w:ascii="Times New Roman,serif"/>
          <w:sz w:val="18"/>
          <w:szCs w:val="14"/>
        </w:rPr>
        <w:t xml:space="preserve"> </w:t>
      </w:r>
    </w:p>
    <w:p w14:paraId="79FC623B" w14:textId="77777777" w:rsidR="00E118CD" w:rsidRPr="002B38FF" w:rsidRDefault="00D95247">
      <w:pPr>
        <w:rPr>
          <w:sz w:val="6"/>
          <w:szCs w:val="14"/>
        </w:rPr>
      </w:pPr>
      <w:r w:rsidRPr="002B38FF">
        <w:rPr>
          <w:rFonts w:ascii="Times New Roman,serif"/>
          <w:sz w:val="18"/>
          <w:szCs w:val="14"/>
        </w:rPr>
        <w:t> </w:t>
      </w:r>
    </w:p>
    <w:p w14:paraId="625157EF" w14:textId="77777777" w:rsidR="00E118CD" w:rsidRPr="002B38FF" w:rsidRDefault="00D95247">
      <w:pPr>
        <w:rPr>
          <w:sz w:val="6"/>
          <w:szCs w:val="14"/>
        </w:rPr>
      </w:pPr>
      <w:r w:rsidRPr="002B38FF">
        <w:rPr>
          <w:rFonts w:ascii="Times New Roman,serif"/>
          <w:sz w:val="18"/>
          <w:szCs w:val="14"/>
        </w:rPr>
        <w:t xml:space="preserve"> </w:t>
      </w:r>
    </w:p>
    <w:p w14:paraId="65A7583E" w14:textId="77777777" w:rsidR="00E118CD" w:rsidRPr="002B38FF" w:rsidRDefault="00D95247">
      <w:pPr>
        <w:rPr>
          <w:sz w:val="6"/>
          <w:szCs w:val="14"/>
        </w:rPr>
      </w:pPr>
      <w:r w:rsidRPr="002B38FF">
        <w:rPr>
          <w:rFonts w:ascii="arial,helvetica,sans-serif"/>
          <w:b/>
          <w:szCs w:val="14"/>
        </w:rPr>
        <w:t>19.2. ALGEPS I DERIVATS</w:t>
      </w:r>
    </w:p>
    <w:p w14:paraId="5FF13C5B" w14:textId="77777777" w:rsidR="00E118CD" w:rsidRPr="002B38FF" w:rsidRDefault="00D95247">
      <w:pPr>
        <w:rPr>
          <w:sz w:val="6"/>
          <w:szCs w:val="14"/>
        </w:rPr>
      </w:pPr>
      <w:r w:rsidRPr="002B38FF">
        <w:rPr>
          <w:rFonts w:ascii="Times New Roman,serif"/>
          <w:sz w:val="18"/>
          <w:szCs w:val="14"/>
        </w:rPr>
        <w:t xml:space="preserve"> </w:t>
      </w:r>
    </w:p>
    <w:p w14:paraId="44A5563C" w14:textId="77777777" w:rsidR="00E118CD" w:rsidRPr="002B38FF" w:rsidRDefault="00D95247">
      <w:pPr>
        <w:rPr>
          <w:sz w:val="6"/>
          <w:szCs w:val="14"/>
        </w:rPr>
      </w:pPr>
      <w:r w:rsidRPr="002B38FF">
        <w:rPr>
          <w:rFonts w:ascii="arial,helvetica,sans-serif"/>
          <w:b/>
          <w:szCs w:val="14"/>
        </w:rPr>
        <w:t>19.2.1. Plaques d</w:t>
      </w:r>
      <w:r w:rsidRPr="002B38FF">
        <w:rPr>
          <w:rFonts w:ascii="arial,helvetica,sans-serif"/>
          <w:b/>
          <w:szCs w:val="14"/>
        </w:rPr>
        <w:t>’</w:t>
      </w:r>
      <w:r w:rsidRPr="002B38FF">
        <w:rPr>
          <w:rFonts w:ascii="arial,helvetica,sans-serif"/>
          <w:b/>
          <w:szCs w:val="14"/>
        </w:rPr>
        <w:t>algeps laminat*</w:t>
      </w:r>
    </w:p>
    <w:p w14:paraId="15EA1A36" w14:textId="77777777" w:rsidR="00E118CD" w:rsidRPr="002B38FF" w:rsidRDefault="00D95247">
      <w:pPr>
        <w:rPr>
          <w:sz w:val="6"/>
          <w:szCs w:val="14"/>
        </w:rPr>
      </w:pPr>
      <w:r w:rsidRPr="002B38FF">
        <w:rPr>
          <w:rFonts w:ascii="Times New Roman,serif"/>
          <w:sz w:val="18"/>
          <w:szCs w:val="14"/>
        </w:rPr>
        <w:t xml:space="preserve"> </w:t>
      </w:r>
    </w:p>
    <w:p w14:paraId="50FC37F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desembre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520:2005+A1:2010. Plaques d</w:t>
      </w:r>
      <w:r w:rsidRPr="002B38FF">
        <w:rPr>
          <w:rFonts w:ascii="arial,helvetica,sans-serif"/>
          <w:szCs w:val="14"/>
        </w:rPr>
        <w:t>’</w:t>
      </w:r>
      <w:r w:rsidRPr="002B38FF">
        <w:rPr>
          <w:rFonts w:ascii="arial,helvetica,sans-serif"/>
          <w:szCs w:val="14"/>
        </w:rPr>
        <w:t>algeps laminat. Definicions,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76FD1C2F" w14:textId="77777777" w:rsidR="00E118CD" w:rsidRPr="002B38FF" w:rsidRDefault="00D95247">
      <w:pPr>
        <w:rPr>
          <w:sz w:val="6"/>
          <w:szCs w:val="14"/>
        </w:rPr>
      </w:pPr>
      <w:r w:rsidRPr="002B38FF">
        <w:rPr>
          <w:rFonts w:ascii="Times New Roman,serif"/>
          <w:sz w:val="18"/>
          <w:szCs w:val="14"/>
        </w:rPr>
        <w:t xml:space="preserve"> </w:t>
      </w:r>
    </w:p>
    <w:p w14:paraId="672F1C27" w14:textId="77777777" w:rsidR="00E118CD" w:rsidRPr="002B38FF" w:rsidRDefault="00D95247">
      <w:pPr>
        <w:rPr>
          <w:sz w:val="6"/>
          <w:szCs w:val="14"/>
        </w:rPr>
      </w:pPr>
      <w:r w:rsidRPr="002B38FF">
        <w:rPr>
          <w:rFonts w:ascii="arial,helvetica,sans-serif"/>
          <w:b/>
          <w:szCs w:val="14"/>
        </w:rPr>
        <w:t>19.2.2. Plafons d</w:t>
      </w:r>
      <w:r w:rsidRPr="002B38FF">
        <w:rPr>
          <w:rFonts w:ascii="arial,helvetica,sans-serif"/>
          <w:b/>
          <w:szCs w:val="14"/>
        </w:rPr>
        <w:t>’</w:t>
      </w:r>
      <w:r w:rsidRPr="002B38FF">
        <w:rPr>
          <w:rFonts w:ascii="arial,helvetica,sans-serif"/>
          <w:b/>
          <w:szCs w:val="14"/>
        </w:rPr>
        <w:t>algeps*</w:t>
      </w:r>
    </w:p>
    <w:p w14:paraId="1557DF5C" w14:textId="77777777" w:rsidR="00E118CD" w:rsidRPr="002B38FF" w:rsidRDefault="00D95247">
      <w:pPr>
        <w:rPr>
          <w:sz w:val="6"/>
          <w:szCs w:val="14"/>
        </w:rPr>
      </w:pPr>
      <w:r w:rsidRPr="002B38FF">
        <w:rPr>
          <w:rFonts w:ascii="Times New Roman,serif"/>
          <w:sz w:val="18"/>
          <w:szCs w:val="14"/>
        </w:rPr>
        <w:t xml:space="preserve"> </w:t>
      </w:r>
    </w:p>
    <w:p w14:paraId="67208212" w14:textId="77777777" w:rsidR="00E118CD" w:rsidRPr="002B38FF" w:rsidRDefault="00D95247">
      <w:pPr>
        <w:rPr>
          <w:sz w:val="6"/>
          <w:szCs w:val="14"/>
        </w:rPr>
      </w:pPr>
      <w:r w:rsidRPr="002B38FF">
        <w:rPr>
          <w:rFonts w:ascii="arial,helvetica,sans-serif"/>
          <w:szCs w:val="14"/>
        </w:rPr>
        <w:lastRenderedPageBreak/>
        <w:t>Marcatge CE obligatori des de l</w:t>
      </w:r>
      <w:r w:rsidRPr="002B38FF">
        <w:rPr>
          <w:rFonts w:ascii="arial,helvetica,sans-serif"/>
          <w:szCs w:val="14"/>
        </w:rPr>
        <w:t>’</w:t>
      </w:r>
      <w:r w:rsidRPr="002B38FF">
        <w:rPr>
          <w:rFonts w:ascii="arial,helvetica,sans-serif"/>
          <w:szCs w:val="14"/>
        </w:rPr>
        <w:t>1 de desembre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12859:2012. Plafons d</w:t>
      </w:r>
      <w:r w:rsidRPr="002B38FF">
        <w:rPr>
          <w:rFonts w:ascii="arial,helvetica,sans-serif"/>
          <w:szCs w:val="14"/>
        </w:rPr>
        <w:t>’</w:t>
      </w:r>
      <w:r w:rsidRPr="002B38FF">
        <w:rPr>
          <w:rFonts w:ascii="arial,helvetica,sans-serif"/>
          <w:szCs w:val="14"/>
        </w:rPr>
        <w:t>algeps. Definicions,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652AC879" w14:textId="77777777" w:rsidR="00E118CD" w:rsidRPr="002B38FF" w:rsidRDefault="00D95247">
      <w:pPr>
        <w:rPr>
          <w:sz w:val="6"/>
          <w:szCs w:val="14"/>
        </w:rPr>
      </w:pPr>
      <w:r w:rsidRPr="002B38FF">
        <w:rPr>
          <w:rFonts w:ascii="Times New Roman,serif"/>
          <w:sz w:val="18"/>
          <w:szCs w:val="14"/>
        </w:rPr>
        <w:t xml:space="preserve"> </w:t>
      </w:r>
    </w:p>
    <w:p w14:paraId="3559C54A" w14:textId="77777777" w:rsidR="00E118CD" w:rsidRPr="002B38FF" w:rsidRDefault="00D95247">
      <w:pPr>
        <w:rPr>
          <w:sz w:val="6"/>
          <w:szCs w:val="14"/>
        </w:rPr>
      </w:pPr>
      <w:r w:rsidRPr="002B38FF">
        <w:rPr>
          <w:rFonts w:ascii="arial,helvetica,sans-serif"/>
          <w:b/>
          <w:szCs w:val="14"/>
        </w:rPr>
        <w:t>19.2.3. Plafons transformats amb plaques d</w:t>
      </w:r>
      <w:r w:rsidRPr="002B38FF">
        <w:rPr>
          <w:rFonts w:ascii="arial,helvetica,sans-serif"/>
          <w:b/>
          <w:szCs w:val="14"/>
        </w:rPr>
        <w:t>’</w:t>
      </w:r>
      <w:r w:rsidRPr="002B38FF">
        <w:rPr>
          <w:rFonts w:ascii="arial,helvetica,sans-serif"/>
          <w:b/>
          <w:szCs w:val="14"/>
        </w:rPr>
        <w:t xml:space="preserve">algeps laminat amb </w:t>
      </w:r>
      <w:r w:rsidRPr="002B38FF">
        <w:rPr>
          <w:rFonts w:ascii="arial,helvetica,sans-serif"/>
          <w:b/>
          <w:szCs w:val="14"/>
        </w:rPr>
        <w:t>à</w:t>
      </w:r>
      <w:r w:rsidRPr="002B38FF">
        <w:rPr>
          <w:rFonts w:ascii="arial,helvetica,sans-serif"/>
          <w:b/>
          <w:szCs w:val="14"/>
        </w:rPr>
        <w:t>nima cel</w:t>
      </w:r>
      <w:r w:rsidRPr="002B38FF">
        <w:rPr>
          <w:rFonts w:ascii="arial,helvetica,sans-serif"/>
          <w:b/>
          <w:szCs w:val="14"/>
        </w:rPr>
        <w:t>·</w:t>
      </w:r>
      <w:r w:rsidRPr="002B38FF">
        <w:rPr>
          <w:rFonts w:ascii="arial,helvetica,sans-serif"/>
          <w:b/>
          <w:szCs w:val="14"/>
        </w:rPr>
        <w:t>lular de cart</w:t>
      </w:r>
      <w:r w:rsidRPr="002B38FF">
        <w:rPr>
          <w:rFonts w:ascii="arial,helvetica,sans-serif"/>
          <w:b/>
          <w:szCs w:val="14"/>
        </w:rPr>
        <w:t>ó</w:t>
      </w:r>
    </w:p>
    <w:p w14:paraId="4FF280F9" w14:textId="77777777" w:rsidR="00E118CD" w:rsidRPr="002B38FF" w:rsidRDefault="00D95247">
      <w:pPr>
        <w:rPr>
          <w:sz w:val="6"/>
          <w:szCs w:val="14"/>
        </w:rPr>
      </w:pPr>
      <w:r w:rsidRPr="002B38FF">
        <w:rPr>
          <w:rFonts w:ascii="Times New Roman,serif"/>
          <w:sz w:val="18"/>
          <w:szCs w:val="14"/>
        </w:rPr>
        <w:t xml:space="preserve"> </w:t>
      </w:r>
    </w:p>
    <w:p w14:paraId="254AA92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13915:2018. Plafons transformats amb plaques d</w:t>
      </w:r>
      <w:r w:rsidRPr="002B38FF">
        <w:rPr>
          <w:rFonts w:ascii="arial,helvetica,sans-serif"/>
          <w:szCs w:val="14"/>
        </w:rPr>
        <w:t>’</w:t>
      </w:r>
      <w:r w:rsidRPr="002B38FF">
        <w:rPr>
          <w:rFonts w:ascii="arial,helvetica,sans-serif"/>
          <w:szCs w:val="14"/>
        </w:rPr>
        <w:t xml:space="preserve">algeps laminat amb </w:t>
      </w:r>
      <w:r w:rsidRPr="002B38FF">
        <w:rPr>
          <w:rFonts w:ascii="arial,helvetica,sans-serif"/>
          <w:szCs w:val="14"/>
        </w:rPr>
        <w:t>à</w:t>
      </w:r>
      <w:r w:rsidRPr="002B38FF">
        <w:rPr>
          <w:rFonts w:ascii="arial,helvetica,sans-serif"/>
          <w:szCs w:val="14"/>
        </w:rPr>
        <w:t>nima cel</w:t>
      </w:r>
      <w:r w:rsidRPr="002B38FF">
        <w:rPr>
          <w:rFonts w:ascii="arial,helvetica,sans-serif"/>
          <w:szCs w:val="14"/>
        </w:rPr>
        <w:t>·</w:t>
      </w:r>
      <w:r w:rsidRPr="002B38FF">
        <w:rPr>
          <w:rFonts w:ascii="arial,helvetica,sans-serif"/>
          <w:szCs w:val="14"/>
        </w:rPr>
        <w:t>lular de cart</w:t>
      </w:r>
      <w:r w:rsidRPr="002B38FF">
        <w:rPr>
          <w:rFonts w:ascii="arial,helvetica,sans-serif"/>
          <w:szCs w:val="14"/>
        </w:rPr>
        <w:t>ó</w:t>
      </w:r>
      <w:r w:rsidRPr="002B38FF">
        <w:rPr>
          <w:rFonts w:ascii="arial,helvetica,sans-serif"/>
          <w:szCs w:val="14"/>
        </w:rPr>
        <w:t>. Definicions,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3C48D939" w14:textId="77777777" w:rsidR="00E118CD" w:rsidRPr="002B38FF" w:rsidRDefault="00D95247">
      <w:pPr>
        <w:rPr>
          <w:sz w:val="6"/>
          <w:szCs w:val="14"/>
        </w:rPr>
      </w:pPr>
      <w:r w:rsidRPr="002B38FF">
        <w:rPr>
          <w:rFonts w:ascii="Times New Roman,serif"/>
          <w:sz w:val="18"/>
          <w:szCs w:val="14"/>
        </w:rPr>
        <w:t xml:space="preserve"> </w:t>
      </w:r>
    </w:p>
    <w:p w14:paraId="51C22A2F" w14:textId="77777777" w:rsidR="00E118CD" w:rsidRPr="002B38FF" w:rsidRDefault="00D95247">
      <w:pPr>
        <w:rPr>
          <w:sz w:val="6"/>
          <w:szCs w:val="14"/>
        </w:rPr>
      </w:pPr>
      <w:r w:rsidRPr="002B38FF">
        <w:rPr>
          <w:rFonts w:ascii="arial,helvetica,sans-serif"/>
          <w:b/>
          <w:szCs w:val="14"/>
        </w:rPr>
        <w:t>19.2.4. Adhesius a base d</w:t>
      </w:r>
      <w:r w:rsidRPr="002B38FF">
        <w:rPr>
          <w:rFonts w:ascii="arial,helvetica,sans-serif"/>
          <w:b/>
          <w:szCs w:val="14"/>
        </w:rPr>
        <w:t>’</w:t>
      </w:r>
      <w:r w:rsidRPr="002B38FF">
        <w:rPr>
          <w:rFonts w:ascii="arial,helvetica,sans-serif"/>
          <w:b/>
          <w:szCs w:val="14"/>
        </w:rPr>
        <w:t>algeps per a plafons d</w:t>
      </w:r>
      <w:r w:rsidRPr="002B38FF">
        <w:rPr>
          <w:rFonts w:ascii="arial,helvetica,sans-serif"/>
          <w:b/>
          <w:szCs w:val="14"/>
        </w:rPr>
        <w:t>’</w:t>
      </w:r>
      <w:r w:rsidRPr="002B38FF">
        <w:rPr>
          <w:rFonts w:ascii="arial,helvetica,sans-serif"/>
          <w:b/>
          <w:szCs w:val="14"/>
        </w:rPr>
        <w:t>algeps</w:t>
      </w:r>
    </w:p>
    <w:p w14:paraId="20D93C0C" w14:textId="77777777" w:rsidR="00E118CD" w:rsidRPr="002B38FF" w:rsidRDefault="00D95247">
      <w:pPr>
        <w:rPr>
          <w:sz w:val="6"/>
          <w:szCs w:val="14"/>
        </w:rPr>
      </w:pPr>
      <w:r w:rsidRPr="002B38FF">
        <w:rPr>
          <w:rFonts w:ascii="Times New Roman,serif"/>
          <w:sz w:val="18"/>
          <w:szCs w:val="14"/>
        </w:rPr>
        <w:t xml:space="preserve"> </w:t>
      </w:r>
    </w:p>
    <w:p w14:paraId="48E14C3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abril de 2003.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12860:2001 i UNE-EN 12860:2001/ERRATUM:2002 i des de l</w:t>
      </w:r>
      <w:r w:rsidRPr="002B38FF">
        <w:rPr>
          <w:rFonts w:ascii="arial,helvetica,sans-serif"/>
          <w:szCs w:val="14"/>
        </w:rPr>
        <w:t>’</w:t>
      </w:r>
      <w:r w:rsidRPr="002B38FF">
        <w:rPr>
          <w:rFonts w:ascii="arial,helvetica,sans-serif"/>
          <w:szCs w:val="14"/>
        </w:rPr>
        <w:t>1 de gener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12860:2001/AC:2002. Adhesius a base d</w:t>
      </w:r>
      <w:r w:rsidRPr="002B38FF">
        <w:rPr>
          <w:rFonts w:ascii="arial,helvetica,sans-serif"/>
          <w:szCs w:val="14"/>
        </w:rPr>
        <w:t>’</w:t>
      </w:r>
      <w:r w:rsidRPr="002B38FF">
        <w:rPr>
          <w:rFonts w:ascii="arial,helvetica,sans-serif"/>
          <w:szCs w:val="14"/>
        </w:rPr>
        <w:t>algeps per a plafons d</w:t>
      </w:r>
      <w:r w:rsidRPr="002B38FF">
        <w:rPr>
          <w:rFonts w:ascii="arial,helvetica,sans-serif"/>
          <w:szCs w:val="14"/>
        </w:rPr>
        <w:t>’</w:t>
      </w:r>
      <w:r w:rsidRPr="002B38FF">
        <w:rPr>
          <w:rFonts w:ascii="arial,helvetica,sans-serif"/>
          <w:szCs w:val="14"/>
        </w:rPr>
        <w:t>algeps. Definicions,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063581C5" w14:textId="77777777" w:rsidR="00E118CD" w:rsidRPr="002B38FF" w:rsidRDefault="00D95247">
      <w:pPr>
        <w:rPr>
          <w:sz w:val="6"/>
          <w:szCs w:val="14"/>
        </w:rPr>
      </w:pPr>
      <w:r w:rsidRPr="002B38FF">
        <w:rPr>
          <w:rFonts w:ascii="Times New Roman,serif"/>
          <w:sz w:val="18"/>
          <w:szCs w:val="14"/>
        </w:rPr>
        <w:t xml:space="preserve"> </w:t>
      </w:r>
    </w:p>
    <w:p w14:paraId="4DC0275A" w14:textId="77777777" w:rsidR="00E118CD" w:rsidRPr="002B38FF" w:rsidRDefault="00D95247">
      <w:pPr>
        <w:rPr>
          <w:sz w:val="6"/>
          <w:szCs w:val="14"/>
        </w:rPr>
      </w:pPr>
      <w:r w:rsidRPr="002B38FF">
        <w:rPr>
          <w:rFonts w:ascii="arial,helvetica,sans-serif"/>
          <w:b/>
          <w:szCs w:val="14"/>
        </w:rPr>
        <w:t>19.2.5. Algeps de construcci</w:t>
      </w:r>
      <w:r w:rsidRPr="002B38FF">
        <w:rPr>
          <w:rFonts w:ascii="arial,helvetica,sans-serif"/>
          <w:b/>
          <w:szCs w:val="14"/>
        </w:rPr>
        <w:t>ó</w:t>
      </w:r>
      <w:r w:rsidRPr="002B38FF">
        <w:rPr>
          <w:rFonts w:ascii="arial,helvetica,sans-serif"/>
          <w:b/>
          <w:szCs w:val="14"/>
        </w:rPr>
        <w:t xml:space="preserve"> i conglomerants a base d</w:t>
      </w:r>
      <w:r w:rsidRPr="002B38FF">
        <w:rPr>
          <w:rFonts w:ascii="arial,helvetica,sans-serif"/>
          <w:b/>
          <w:szCs w:val="14"/>
        </w:rPr>
        <w:t>’</w:t>
      </w:r>
      <w:r w:rsidRPr="002B38FF">
        <w:rPr>
          <w:rFonts w:ascii="arial,helvetica,sans-serif"/>
          <w:b/>
          <w:szCs w:val="14"/>
        </w:rPr>
        <w:t>algeps per a la construcci</w:t>
      </w:r>
      <w:r w:rsidRPr="002B38FF">
        <w:rPr>
          <w:rFonts w:ascii="arial,helvetica,sans-serif"/>
          <w:b/>
          <w:szCs w:val="14"/>
        </w:rPr>
        <w:t>ó</w:t>
      </w:r>
      <w:r w:rsidRPr="002B38FF">
        <w:rPr>
          <w:rFonts w:ascii="arial,helvetica,sans-serif"/>
          <w:b/>
          <w:szCs w:val="14"/>
        </w:rPr>
        <w:t>*</w:t>
      </w:r>
    </w:p>
    <w:p w14:paraId="5FB277CB" w14:textId="77777777" w:rsidR="00E118CD" w:rsidRPr="002B38FF" w:rsidRDefault="00D95247">
      <w:pPr>
        <w:rPr>
          <w:sz w:val="6"/>
          <w:szCs w:val="14"/>
        </w:rPr>
      </w:pPr>
      <w:r w:rsidRPr="002B38FF">
        <w:rPr>
          <w:rFonts w:ascii="Times New Roman,serif"/>
          <w:sz w:val="18"/>
          <w:szCs w:val="14"/>
        </w:rPr>
        <w:t xml:space="preserve"> </w:t>
      </w:r>
    </w:p>
    <w:p w14:paraId="5CAA874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13279-1:2009. Algeps de construcci</w:t>
      </w:r>
      <w:r w:rsidRPr="002B38FF">
        <w:rPr>
          <w:rFonts w:ascii="arial,helvetica,sans-serif"/>
          <w:szCs w:val="14"/>
        </w:rPr>
        <w:t>ó</w:t>
      </w:r>
      <w:r w:rsidRPr="002B38FF">
        <w:rPr>
          <w:rFonts w:ascii="arial,helvetica,sans-serif"/>
          <w:szCs w:val="14"/>
        </w:rPr>
        <w:t xml:space="preserve"> i conglomerants a base d</w:t>
      </w:r>
      <w:r w:rsidRPr="002B38FF">
        <w:rPr>
          <w:rFonts w:ascii="arial,helvetica,sans-serif"/>
          <w:szCs w:val="14"/>
        </w:rPr>
        <w:t>’</w:t>
      </w:r>
      <w:r w:rsidRPr="002B38FF">
        <w:rPr>
          <w:rFonts w:ascii="arial,helvetica,sans-serif"/>
          <w:szCs w:val="14"/>
        </w:rPr>
        <w:t>algeps per a la construcci</w:t>
      </w:r>
      <w:r w:rsidRPr="002B38FF">
        <w:rPr>
          <w:rFonts w:ascii="arial,helvetica,sans-serif"/>
          <w:szCs w:val="14"/>
        </w:rPr>
        <w:t>ó</w:t>
      </w:r>
      <w:r w:rsidRPr="002B38FF">
        <w:rPr>
          <w:rFonts w:ascii="arial,helvetica,sans-serif"/>
          <w:szCs w:val="14"/>
        </w:rPr>
        <w:t>. Part 1: Definicions i especificacions.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1513A0A8" w14:textId="77777777" w:rsidR="00E118CD" w:rsidRPr="002B38FF" w:rsidRDefault="00D95247">
      <w:pPr>
        <w:rPr>
          <w:sz w:val="6"/>
          <w:szCs w:val="14"/>
        </w:rPr>
      </w:pPr>
      <w:r w:rsidRPr="002B38FF">
        <w:rPr>
          <w:rFonts w:ascii="Times New Roman,serif"/>
          <w:sz w:val="18"/>
          <w:szCs w:val="14"/>
        </w:rPr>
        <w:t xml:space="preserve"> </w:t>
      </w:r>
    </w:p>
    <w:p w14:paraId="2D0710EB" w14:textId="77777777" w:rsidR="00E118CD" w:rsidRPr="002B38FF" w:rsidRDefault="00D95247">
      <w:pPr>
        <w:rPr>
          <w:sz w:val="6"/>
          <w:szCs w:val="14"/>
        </w:rPr>
      </w:pPr>
      <w:r w:rsidRPr="002B38FF">
        <w:rPr>
          <w:rFonts w:ascii="arial,helvetica,sans-serif"/>
          <w:b/>
          <w:szCs w:val="14"/>
        </w:rPr>
        <w:t>19.2.6. Plafons compostos de cart</w:t>
      </w:r>
      <w:r w:rsidRPr="002B38FF">
        <w:rPr>
          <w:rFonts w:ascii="arial,helvetica,sans-serif"/>
          <w:b/>
          <w:szCs w:val="14"/>
        </w:rPr>
        <w:t>ó</w:t>
      </w:r>
      <w:r w:rsidRPr="002B38FF">
        <w:rPr>
          <w:rFonts w:ascii="arial,helvetica,sans-serif"/>
          <w:b/>
          <w:szCs w:val="14"/>
        </w:rPr>
        <w:t xml:space="preserve"> algeps a</w:t>
      </w:r>
      <w:r w:rsidRPr="002B38FF">
        <w:rPr>
          <w:rFonts w:ascii="arial,helvetica,sans-serif"/>
          <w:b/>
          <w:szCs w:val="14"/>
        </w:rPr>
        <w:t>ï</w:t>
      </w:r>
      <w:r w:rsidRPr="002B38FF">
        <w:rPr>
          <w:rFonts w:ascii="arial,helvetica,sans-serif"/>
          <w:b/>
          <w:szCs w:val="14"/>
        </w:rPr>
        <w:t>llants t</w:t>
      </w:r>
      <w:r w:rsidRPr="002B38FF">
        <w:rPr>
          <w:rFonts w:ascii="arial,helvetica,sans-serif"/>
          <w:b/>
          <w:szCs w:val="14"/>
        </w:rPr>
        <w:t>è</w:t>
      </w:r>
      <w:r w:rsidRPr="002B38FF">
        <w:rPr>
          <w:rFonts w:ascii="arial,helvetica,sans-serif"/>
          <w:b/>
          <w:szCs w:val="14"/>
        </w:rPr>
        <w:t>rmic/ac</w:t>
      </w:r>
      <w:r w:rsidRPr="002B38FF">
        <w:rPr>
          <w:rFonts w:ascii="arial,helvetica,sans-serif"/>
          <w:b/>
          <w:szCs w:val="14"/>
        </w:rPr>
        <w:t>ú</w:t>
      </w:r>
      <w:r w:rsidRPr="002B38FF">
        <w:rPr>
          <w:rFonts w:ascii="arial,helvetica,sans-serif"/>
          <w:b/>
          <w:szCs w:val="14"/>
        </w:rPr>
        <w:t>stics</w:t>
      </w:r>
    </w:p>
    <w:p w14:paraId="0320D094" w14:textId="77777777" w:rsidR="00E118CD" w:rsidRPr="002B38FF" w:rsidRDefault="00D95247">
      <w:pPr>
        <w:rPr>
          <w:sz w:val="6"/>
          <w:szCs w:val="14"/>
        </w:rPr>
      </w:pPr>
      <w:r w:rsidRPr="002B38FF">
        <w:rPr>
          <w:rFonts w:ascii="Times New Roman,serif"/>
          <w:sz w:val="18"/>
          <w:szCs w:val="14"/>
        </w:rPr>
        <w:t xml:space="preserve"> </w:t>
      </w:r>
    </w:p>
    <w:p w14:paraId="1CEE8300" w14:textId="77777777" w:rsidR="00E118CD" w:rsidRPr="002B38FF" w:rsidRDefault="00D95247">
      <w:pPr>
        <w:rPr>
          <w:sz w:val="6"/>
          <w:szCs w:val="14"/>
        </w:rPr>
      </w:pPr>
      <w:r w:rsidRPr="002B38FF">
        <w:rPr>
          <w:rFonts w:ascii="arial,helvetica,sans-serif"/>
          <w:szCs w:val="14"/>
        </w:rPr>
        <w:t>Marcatge CE obligatori a partir del 13 de febrer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13950:2014. Transformats de placa d</w:t>
      </w:r>
      <w:r w:rsidRPr="002B38FF">
        <w:rPr>
          <w:rFonts w:ascii="arial,helvetica,sans-serif"/>
          <w:szCs w:val="14"/>
        </w:rPr>
        <w:t>’</w:t>
      </w:r>
      <w:r w:rsidRPr="002B38FF">
        <w:rPr>
          <w:rFonts w:ascii="arial,helvetica,sans-serif"/>
          <w:szCs w:val="14"/>
        </w:rPr>
        <w:t>algeps laminat amb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rmic/ac</w:t>
      </w:r>
      <w:r w:rsidRPr="002B38FF">
        <w:rPr>
          <w:rFonts w:ascii="arial,helvetica,sans-serif"/>
          <w:szCs w:val="14"/>
        </w:rPr>
        <w:t>ú</w:t>
      </w:r>
      <w:r w:rsidRPr="002B38FF">
        <w:rPr>
          <w:rFonts w:ascii="arial,helvetica,sans-serif"/>
          <w:szCs w:val="14"/>
        </w:rPr>
        <w:t>stic. Definicions,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05246A8D" w14:textId="77777777" w:rsidR="00E118CD" w:rsidRPr="002B38FF" w:rsidRDefault="00D95247">
      <w:pPr>
        <w:rPr>
          <w:sz w:val="6"/>
          <w:szCs w:val="14"/>
        </w:rPr>
      </w:pPr>
      <w:r w:rsidRPr="002B38FF">
        <w:rPr>
          <w:rFonts w:ascii="Times New Roman,serif"/>
          <w:sz w:val="18"/>
          <w:szCs w:val="14"/>
        </w:rPr>
        <w:t xml:space="preserve"> </w:t>
      </w:r>
    </w:p>
    <w:p w14:paraId="61185BA4" w14:textId="77777777" w:rsidR="00E118CD" w:rsidRPr="002B38FF" w:rsidRDefault="00D95247">
      <w:pPr>
        <w:rPr>
          <w:sz w:val="6"/>
          <w:szCs w:val="14"/>
        </w:rPr>
      </w:pPr>
      <w:r w:rsidRPr="002B38FF">
        <w:rPr>
          <w:rFonts w:ascii="arial,helvetica,sans-serif"/>
          <w:b/>
          <w:szCs w:val="14"/>
        </w:rPr>
        <w:t>19.2.7. Material per a juntes per a plaques d</w:t>
      </w:r>
      <w:r w:rsidRPr="002B38FF">
        <w:rPr>
          <w:rFonts w:ascii="arial,helvetica,sans-serif"/>
          <w:b/>
          <w:szCs w:val="14"/>
        </w:rPr>
        <w:t>’</w:t>
      </w:r>
      <w:r w:rsidRPr="002B38FF">
        <w:rPr>
          <w:rFonts w:ascii="arial,helvetica,sans-serif"/>
          <w:b/>
          <w:szCs w:val="14"/>
        </w:rPr>
        <w:t>algeps laminat</w:t>
      </w:r>
    </w:p>
    <w:p w14:paraId="7E809A29" w14:textId="77777777" w:rsidR="00E118CD" w:rsidRPr="002B38FF" w:rsidRDefault="00D95247">
      <w:pPr>
        <w:rPr>
          <w:sz w:val="6"/>
          <w:szCs w:val="14"/>
        </w:rPr>
      </w:pPr>
      <w:r w:rsidRPr="002B38FF">
        <w:rPr>
          <w:rFonts w:ascii="Times New Roman,serif"/>
          <w:sz w:val="18"/>
          <w:szCs w:val="14"/>
        </w:rPr>
        <w:t xml:space="preserve"> </w:t>
      </w:r>
    </w:p>
    <w:p w14:paraId="26A7133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13963:2014 i UNE-EN 13963:2006 ERRATUM:2009. Material per a juntes per a plaques d</w:t>
      </w:r>
      <w:r w:rsidRPr="002B38FF">
        <w:rPr>
          <w:rFonts w:ascii="arial,helvetica,sans-serif"/>
          <w:szCs w:val="14"/>
        </w:rPr>
        <w:t>’</w:t>
      </w:r>
      <w:r w:rsidRPr="002B38FF">
        <w:rPr>
          <w:rFonts w:ascii="arial,helvetica,sans-serif"/>
          <w:szCs w:val="14"/>
        </w:rPr>
        <w:t>algeps laminat. Definicions,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7298728D" w14:textId="77777777" w:rsidR="00E118CD" w:rsidRPr="002B38FF" w:rsidRDefault="00D95247">
      <w:pPr>
        <w:rPr>
          <w:sz w:val="6"/>
          <w:szCs w:val="14"/>
        </w:rPr>
      </w:pPr>
      <w:r w:rsidRPr="002B38FF">
        <w:rPr>
          <w:rFonts w:ascii="Times New Roman,serif"/>
          <w:sz w:val="18"/>
          <w:szCs w:val="14"/>
        </w:rPr>
        <w:t xml:space="preserve"> </w:t>
      </w:r>
    </w:p>
    <w:p w14:paraId="5D6F820F" w14:textId="77777777" w:rsidR="00E118CD" w:rsidRPr="002B38FF" w:rsidRDefault="00D95247">
      <w:pPr>
        <w:rPr>
          <w:sz w:val="6"/>
          <w:szCs w:val="14"/>
        </w:rPr>
      </w:pPr>
      <w:r w:rsidRPr="002B38FF">
        <w:rPr>
          <w:rFonts w:ascii="arial,helvetica,sans-serif"/>
          <w:b/>
          <w:szCs w:val="14"/>
        </w:rPr>
        <w:t>19.2.8. Transformacions de placa d</w:t>
      </w:r>
      <w:r w:rsidRPr="002B38FF">
        <w:rPr>
          <w:rFonts w:ascii="arial,helvetica,sans-serif"/>
          <w:b/>
          <w:szCs w:val="14"/>
        </w:rPr>
        <w:t>’</w:t>
      </w:r>
      <w:r w:rsidRPr="002B38FF">
        <w:rPr>
          <w:rFonts w:ascii="arial,helvetica,sans-serif"/>
          <w:b/>
          <w:szCs w:val="14"/>
        </w:rPr>
        <w:t>algeps laminat procedents de processos secundaris</w:t>
      </w:r>
    </w:p>
    <w:p w14:paraId="19DD5696" w14:textId="77777777" w:rsidR="00E118CD" w:rsidRPr="002B38FF" w:rsidRDefault="00D95247">
      <w:pPr>
        <w:rPr>
          <w:sz w:val="6"/>
          <w:szCs w:val="14"/>
        </w:rPr>
      </w:pPr>
      <w:r w:rsidRPr="002B38FF">
        <w:rPr>
          <w:rFonts w:ascii="Times New Roman,serif"/>
          <w:sz w:val="18"/>
          <w:szCs w:val="14"/>
        </w:rPr>
        <w:t xml:space="preserve"> </w:t>
      </w:r>
    </w:p>
    <w:p w14:paraId="5B4F89DD" w14:textId="77777777" w:rsidR="00E118CD" w:rsidRPr="002B38FF" w:rsidRDefault="00D95247">
      <w:pPr>
        <w:rPr>
          <w:sz w:val="6"/>
          <w:szCs w:val="14"/>
        </w:rPr>
      </w:pPr>
      <w:r w:rsidRPr="002B38FF">
        <w:rPr>
          <w:rFonts w:ascii="arial,helvetica,sans-serif"/>
          <w:szCs w:val="14"/>
        </w:rPr>
        <w:t>Marcatge CE obligatori des de 13 de febrer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14190:2014. Transformacions de placa d</w:t>
      </w:r>
      <w:r w:rsidRPr="002B38FF">
        <w:rPr>
          <w:rFonts w:ascii="arial,helvetica,sans-serif"/>
          <w:szCs w:val="14"/>
        </w:rPr>
        <w:t>’</w:t>
      </w:r>
      <w:r w:rsidRPr="002B38FF">
        <w:rPr>
          <w:rFonts w:ascii="arial,helvetica,sans-serif"/>
          <w:szCs w:val="14"/>
        </w:rPr>
        <w:t>algeps laminat procedents de processos secundaris. Definicions,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1568C72B" w14:textId="77777777" w:rsidR="00E118CD" w:rsidRPr="002B38FF" w:rsidRDefault="00D95247">
      <w:pPr>
        <w:rPr>
          <w:sz w:val="6"/>
          <w:szCs w:val="14"/>
        </w:rPr>
      </w:pPr>
      <w:r w:rsidRPr="002B38FF">
        <w:rPr>
          <w:rFonts w:ascii="Times New Roman,serif"/>
          <w:sz w:val="18"/>
          <w:szCs w:val="14"/>
        </w:rPr>
        <w:t xml:space="preserve"> </w:t>
      </w:r>
    </w:p>
    <w:p w14:paraId="6FAD74F7" w14:textId="77777777" w:rsidR="00E118CD" w:rsidRPr="002B38FF" w:rsidRDefault="00D95247">
      <w:pPr>
        <w:rPr>
          <w:sz w:val="6"/>
          <w:szCs w:val="14"/>
        </w:rPr>
      </w:pPr>
      <w:r w:rsidRPr="002B38FF">
        <w:rPr>
          <w:rFonts w:ascii="arial,helvetica,sans-serif"/>
          <w:b/>
          <w:szCs w:val="14"/>
        </w:rPr>
        <w:t>19.2.9. Motlures d</w:t>
      </w:r>
      <w:r w:rsidRPr="002B38FF">
        <w:rPr>
          <w:rFonts w:ascii="arial,helvetica,sans-serif"/>
          <w:b/>
          <w:szCs w:val="14"/>
        </w:rPr>
        <w:t>’</w:t>
      </w:r>
      <w:r w:rsidRPr="002B38FF">
        <w:rPr>
          <w:rFonts w:ascii="arial,helvetica,sans-serif"/>
          <w:b/>
          <w:szCs w:val="14"/>
        </w:rPr>
        <w:t>algeps prefabricades</w:t>
      </w:r>
    </w:p>
    <w:p w14:paraId="6C6D1858" w14:textId="77777777" w:rsidR="00E118CD" w:rsidRPr="002B38FF" w:rsidRDefault="00D95247">
      <w:pPr>
        <w:rPr>
          <w:sz w:val="6"/>
          <w:szCs w:val="14"/>
        </w:rPr>
      </w:pPr>
      <w:r w:rsidRPr="002B38FF">
        <w:rPr>
          <w:rFonts w:ascii="Times New Roman,serif"/>
          <w:sz w:val="18"/>
          <w:szCs w:val="14"/>
        </w:rPr>
        <w:t xml:space="preserve"> </w:t>
      </w:r>
    </w:p>
    <w:p w14:paraId="304BE87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14209:2017. Motlures d</w:t>
      </w:r>
      <w:r w:rsidRPr="002B38FF">
        <w:rPr>
          <w:rFonts w:ascii="arial,helvetica,sans-serif"/>
          <w:szCs w:val="14"/>
        </w:rPr>
        <w:t>’</w:t>
      </w:r>
      <w:r w:rsidRPr="002B38FF">
        <w:rPr>
          <w:rFonts w:ascii="arial,helvetica,sans-serif"/>
          <w:szCs w:val="14"/>
        </w:rPr>
        <w:t>algeps prefabricades. Definicions,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6B223136" w14:textId="77777777" w:rsidR="00E118CD" w:rsidRPr="002B38FF" w:rsidRDefault="00D95247">
      <w:pPr>
        <w:rPr>
          <w:sz w:val="6"/>
          <w:szCs w:val="14"/>
        </w:rPr>
      </w:pPr>
      <w:r w:rsidRPr="002B38FF">
        <w:rPr>
          <w:rFonts w:ascii="Times New Roman,serif"/>
          <w:sz w:val="18"/>
          <w:szCs w:val="14"/>
        </w:rPr>
        <w:t xml:space="preserve"> </w:t>
      </w:r>
    </w:p>
    <w:p w14:paraId="19C6DADB" w14:textId="77777777" w:rsidR="00E118CD" w:rsidRPr="002B38FF" w:rsidRDefault="00D95247">
      <w:pPr>
        <w:rPr>
          <w:sz w:val="6"/>
          <w:szCs w:val="14"/>
        </w:rPr>
      </w:pPr>
      <w:r w:rsidRPr="002B38FF">
        <w:rPr>
          <w:rFonts w:ascii="arial,helvetica,sans-serif"/>
          <w:b/>
          <w:szCs w:val="14"/>
        </w:rPr>
        <w:t>19.2.10. Adhesius a base d</w:t>
      </w:r>
      <w:r w:rsidRPr="002B38FF">
        <w:rPr>
          <w:rFonts w:ascii="arial,helvetica,sans-serif"/>
          <w:b/>
          <w:szCs w:val="14"/>
        </w:rPr>
        <w:t>’</w:t>
      </w:r>
      <w:r w:rsidRPr="002B38FF">
        <w:rPr>
          <w:rFonts w:ascii="arial,helvetica,sans-serif"/>
          <w:b/>
          <w:szCs w:val="14"/>
        </w:rPr>
        <w:t>algeps per a a</w:t>
      </w:r>
      <w:r w:rsidRPr="002B38FF">
        <w:rPr>
          <w:rFonts w:ascii="arial,helvetica,sans-serif"/>
          <w:b/>
          <w:szCs w:val="14"/>
        </w:rPr>
        <w:t>ï</w:t>
      </w:r>
      <w:r w:rsidRPr="002B38FF">
        <w:rPr>
          <w:rFonts w:ascii="arial,helvetica,sans-serif"/>
          <w:b/>
          <w:szCs w:val="14"/>
        </w:rPr>
        <w:t>llament t</w:t>
      </w:r>
      <w:r w:rsidRPr="002B38FF">
        <w:rPr>
          <w:rFonts w:ascii="arial,helvetica,sans-serif"/>
          <w:b/>
          <w:szCs w:val="14"/>
        </w:rPr>
        <w:t>è</w:t>
      </w:r>
      <w:r w:rsidRPr="002B38FF">
        <w:rPr>
          <w:rFonts w:ascii="arial,helvetica,sans-serif"/>
          <w:b/>
          <w:szCs w:val="14"/>
        </w:rPr>
        <w:t>rmic/ac</w:t>
      </w:r>
      <w:r w:rsidRPr="002B38FF">
        <w:rPr>
          <w:rFonts w:ascii="arial,helvetica,sans-serif"/>
          <w:b/>
          <w:szCs w:val="14"/>
        </w:rPr>
        <w:t>ú</w:t>
      </w:r>
      <w:r w:rsidRPr="002B38FF">
        <w:rPr>
          <w:rFonts w:ascii="arial,helvetica,sans-serif"/>
          <w:b/>
          <w:szCs w:val="14"/>
        </w:rPr>
        <w:t>stic de plafons de comp</w:t>
      </w:r>
      <w:r w:rsidRPr="002B38FF">
        <w:rPr>
          <w:rFonts w:ascii="arial,helvetica,sans-serif"/>
          <w:b/>
          <w:szCs w:val="14"/>
        </w:rPr>
        <w:t>ò</w:t>
      </w:r>
      <w:r w:rsidRPr="002B38FF">
        <w:rPr>
          <w:rFonts w:ascii="arial,helvetica,sans-serif"/>
          <w:b/>
          <w:szCs w:val="14"/>
        </w:rPr>
        <w:t>sit i plaques d</w:t>
      </w:r>
      <w:r w:rsidRPr="002B38FF">
        <w:rPr>
          <w:rFonts w:ascii="arial,helvetica,sans-serif"/>
          <w:b/>
          <w:szCs w:val="14"/>
        </w:rPr>
        <w:t>’</w:t>
      </w:r>
      <w:r w:rsidRPr="002B38FF">
        <w:rPr>
          <w:rFonts w:ascii="arial,helvetica,sans-serif"/>
          <w:b/>
          <w:szCs w:val="14"/>
        </w:rPr>
        <w:t>algeps</w:t>
      </w:r>
    </w:p>
    <w:p w14:paraId="7CC6CF4F" w14:textId="77777777" w:rsidR="00E118CD" w:rsidRPr="002B38FF" w:rsidRDefault="00D95247">
      <w:pPr>
        <w:rPr>
          <w:sz w:val="6"/>
          <w:szCs w:val="14"/>
        </w:rPr>
      </w:pPr>
      <w:r w:rsidRPr="002B38FF">
        <w:rPr>
          <w:rFonts w:ascii="Times New Roman,serif"/>
          <w:sz w:val="18"/>
          <w:szCs w:val="14"/>
        </w:rPr>
        <w:t xml:space="preserve"> </w:t>
      </w:r>
    </w:p>
    <w:p w14:paraId="720BFC0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14496:2017. Adhesius a base d</w:t>
      </w:r>
      <w:r w:rsidRPr="002B38FF">
        <w:rPr>
          <w:rFonts w:ascii="arial,helvetica,sans-serif"/>
          <w:szCs w:val="14"/>
        </w:rPr>
        <w:t>’</w:t>
      </w:r>
      <w:r w:rsidRPr="002B38FF">
        <w:rPr>
          <w:rFonts w:ascii="arial,helvetica,sans-serif"/>
          <w:szCs w:val="14"/>
        </w:rPr>
        <w:t>algeps per a a</w:t>
      </w:r>
      <w:r w:rsidRPr="002B38FF">
        <w:rPr>
          <w:rFonts w:ascii="arial,helvetica,sans-serif"/>
          <w:szCs w:val="14"/>
        </w:rPr>
        <w:t>ï</w:t>
      </w:r>
      <w:r w:rsidRPr="002B38FF">
        <w:rPr>
          <w:rFonts w:ascii="arial,helvetica,sans-serif"/>
          <w:szCs w:val="14"/>
        </w:rPr>
        <w:t>llament t</w:t>
      </w:r>
      <w:r w:rsidRPr="002B38FF">
        <w:rPr>
          <w:rFonts w:ascii="arial,helvetica,sans-serif"/>
          <w:szCs w:val="14"/>
        </w:rPr>
        <w:t>è</w:t>
      </w:r>
      <w:r w:rsidRPr="002B38FF">
        <w:rPr>
          <w:rFonts w:ascii="arial,helvetica,sans-serif"/>
          <w:szCs w:val="14"/>
        </w:rPr>
        <w:t>rmic/ac</w:t>
      </w:r>
      <w:r w:rsidRPr="002B38FF">
        <w:rPr>
          <w:rFonts w:ascii="arial,helvetica,sans-serif"/>
          <w:szCs w:val="14"/>
        </w:rPr>
        <w:t>ú</w:t>
      </w:r>
      <w:r w:rsidRPr="002B38FF">
        <w:rPr>
          <w:rFonts w:ascii="arial,helvetica,sans-serif"/>
          <w:szCs w:val="14"/>
        </w:rPr>
        <w:t>stic de plafons de comp</w:t>
      </w:r>
      <w:r w:rsidRPr="002B38FF">
        <w:rPr>
          <w:rFonts w:ascii="arial,helvetica,sans-serif"/>
          <w:szCs w:val="14"/>
        </w:rPr>
        <w:t>ò</w:t>
      </w:r>
      <w:r w:rsidRPr="002B38FF">
        <w:rPr>
          <w:rFonts w:ascii="arial,helvetica,sans-serif"/>
          <w:szCs w:val="14"/>
        </w:rPr>
        <w:t>sit i plaques d</w:t>
      </w:r>
      <w:r w:rsidRPr="002B38FF">
        <w:rPr>
          <w:rFonts w:ascii="arial,helvetica,sans-serif"/>
          <w:szCs w:val="14"/>
        </w:rPr>
        <w:t>’</w:t>
      </w:r>
      <w:r w:rsidRPr="002B38FF">
        <w:rPr>
          <w:rFonts w:ascii="arial,helvetica,sans-serif"/>
          <w:szCs w:val="14"/>
        </w:rPr>
        <w:t>algeps. Definicions,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50D0ECAA" w14:textId="77777777" w:rsidR="00E118CD" w:rsidRPr="002B38FF" w:rsidRDefault="00D95247">
      <w:pPr>
        <w:rPr>
          <w:sz w:val="6"/>
          <w:szCs w:val="14"/>
        </w:rPr>
      </w:pPr>
      <w:r w:rsidRPr="002B38FF">
        <w:rPr>
          <w:rFonts w:ascii="Times New Roman,serif"/>
          <w:sz w:val="18"/>
          <w:szCs w:val="14"/>
        </w:rPr>
        <w:t xml:space="preserve"> </w:t>
      </w:r>
    </w:p>
    <w:p w14:paraId="7A141849" w14:textId="77777777" w:rsidR="00E118CD" w:rsidRPr="002B38FF" w:rsidRDefault="00D95247">
      <w:pPr>
        <w:rPr>
          <w:sz w:val="6"/>
          <w:szCs w:val="14"/>
        </w:rPr>
      </w:pPr>
      <w:r w:rsidRPr="002B38FF">
        <w:rPr>
          <w:rFonts w:ascii="arial,helvetica,sans-serif"/>
          <w:b/>
          <w:szCs w:val="14"/>
        </w:rPr>
        <w:t>19.2.11. Materials en algeps fibr</w:t>
      </w:r>
      <w:r w:rsidRPr="002B38FF">
        <w:rPr>
          <w:rFonts w:ascii="arial,helvetica,sans-serif"/>
          <w:b/>
          <w:szCs w:val="14"/>
        </w:rPr>
        <w:t>ó</w:t>
      </w:r>
      <w:r w:rsidRPr="002B38FF">
        <w:rPr>
          <w:rFonts w:ascii="arial,helvetica,sans-serif"/>
          <w:b/>
          <w:szCs w:val="14"/>
        </w:rPr>
        <w:t>s</w:t>
      </w:r>
    </w:p>
    <w:p w14:paraId="6FF4A340" w14:textId="77777777" w:rsidR="00E118CD" w:rsidRPr="002B38FF" w:rsidRDefault="00D95247">
      <w:pPr>
        <w:rPr>
          <w:sz w:val="6"/>
          <w:szCs w:val="14"/>
        </w:rPr>
      </w:pPr>
      <w:r w:rsidRPr="002B38FF">
        <w:rPr>
          <w:rFonts w:ascii="Times New Roman,serif"/>
          <w:sz w:val="18"/>
          <w:szCs w:val="14"/>
        </w:rPr>
        <w:t xml:space="preserve"> </w:t>
      </w:r>
    </w:p>
    <w:p w14:paraId="1727BC7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13815:2012. Productes en staff (algeps fibr</w:t>
      </w:r>
      <w:r w:rsidRPr="002B38FF">
        <w:rPr>
          <w:rFonts w:ascii="arial,helvetica,sans-serif"/>
          <w:szCs w:val="14"/>
        </w:rPr>
        <w:t>ó</w:t>
      </w:r>
      <w:r w:rsidRPr="002B38FF">
        <w:rPr>
          <w:rFonts w:ascii="arial,helvetica,sans-serif"/>
          <w:szCs w:val="14"/>
        </w:rPr>
        <w:t>s). Definicions,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6A7628EC" w14:textId="77777777" w:rsidR="00E118CD" w:rsidRPr="002B38FF" w:rsidRDefault="00D95247">
      <w:pPr>
        <w:rPr>
          <w:sz w:val="6"/>
          <w:szCs w:val="14"/>
        </w:rPr>
      </w:pPr>
      <w:r w:rsidRPr="002B38FF">
        <w:rPr>
          <w:rFonts w:ascii="Times New Roman,serif"/>
          <w:sz w:val="18"/>
          <w:szCs w:val="14"/>
        </w:rPr>
        <w:t xml:space="preserve"> </w:t>
      </w:r>
    </w:p>
    <w:p w14:paraId="520CE410" w14:textId="77777777" w:rsidR="00E118CD" w:rsidRPr="002B38FF" w:rsidRDefault="00D95247">
      <w:pPr>
        <w:rPr>
          <w:sz w:val="6"/>
          <w:szCs w:val="14"/>
        </w:rPr>
      </w:pPr>
      <w:r w:rsidRPr="002B38FF">
        <w:rPr>
          <w:rFonts w:ascii="arial,helvetica,sans-serif"/>
          <w:b/>
          <w:szCs w:val="14"/>
        </w:rPr>
        <w:t>19.2.12. Cantonera i perfils met</w:t>
      </w:r>
      <w:r w:rsidRPr="002B38FF">
        <w:rPr>
          <w:rFonts w:ascii="arial,helvetica,sans-serif"/>
          <w:b/>
          <w:szCs w:val="14"/>
        </w:rPr>
        <w:t>à</w:t>
      </w:r>
      <w:r w:rsidRPr="002B38FF">
        <w:rPr>
          <w:rFonts w:ascii="arial,helvetica,sans-serif"/>
          <w:b/>
          <w:szCs w:val="14"/>
        </w:rPr>
        <w:t>l</w:t>
      </w:r>
      <w:r w:rsidRPr="002B38FF">
        <w:rPr>
          <w:rFonts w:ascii="arial,helvetica,sans-serif"/>
          <w:b/>
          <w:szCs w:val="14"/>
        </w:rPr>
        <w:t>·</w:t>
      </w:r>
      <w:r w:rsidRPr="002B38FF">
        <w:rPr>
          <w:rFonts w:ascii="arial,helvetica,sans-serif"/>
          <w:b/>
          <w:szCs w:val="14"/>
        </w:rPr>
        <w:t>lics per a plaques d</w:t>
      </w:r>
      <w:r w:rsidRPr="002B38FF">
        <w:rPr>
          <w:rFonts w:ascii="arial,helvetica,sans-serif"/>
          <w:b/>
          <w:szCs w:val="14"/>
        </w:rPr>
        <w:t>’</w:t>
      </w:r>
      <w:r w:rsidRPr="002B38FF">
        <w:rPr>
          <w:rFonts w:ascii="arial,helvetica,sans-serif"/>
          <w:b/>
          <w:szCs w:val="14"/>
        </w:rPr>
        <w:t>algeps laminat</w:t>
      </w:r>
    </w:p>
    <w:p w14:paraId="53961D17" w14:textId="77777777" w:rsidR="00E118CD" w:rsidRPr="002B38FF" w:rsidRDefault="00D95247">
      <w:pPr>
        <w:rPr>
          <w:sz w:val="6"/>
          <w:szCs w:val="14"/>
        </w:rPr>
      </w:pPr>
      <w:r w:rsidRPr="002B38FF">
        <w:rPr>
          <w:rFonts w:ascii="Times New Roman,serif"/>
          <w:sz w:val="18"/>
          <w:szCs w:val="14"/>
        </w:rPr>
        <w:t xml:space="preserve"> </w:t>
      </w:r>
    </w:p>
    <w:p w14:paraId="40E6EF0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14353:2009+A1:2017. Cantonera i perfils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per a plaques d</w:t>
      </w:r>
      <w:r w:rsidRPr="002B38FF">
        <w:rPr>
          <w:rFonts w:ascii="arial,helvetica,sans-serif"/>
          <w:szCs w:val="14"/>
        </w:rPr>
        <w:t>’</w:t>
      </w:r>
      <w:r w:rsidRPr="002B38FF">
        <w:rPr>
          <w:rFonts w:ascii="arial,helvetica,sans-serif"/>
          <w:szCs w:val="14"/>
        </w:rPr>
        <w:t>algeps laminat. Definicions,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766D6437" w14:textId="77777777" w:rsidR="00E118CD" w:rsidRPr="002B38FF" w:rsidRDefault="00D95247">
      <w:pPr>
        <w:rPr>
          <w:sz w:val="6"/>
          <w:szCs w:val="14"/>
        </w:rPr>
      </w:pPr>
      <w:r w:rsidRPr="002B38FF">
        <w:rPr>
          <w:rFonts w:ascii="Times New Roman,serif"/>
          <w:sz w:val="18"/>
          <w:szCs w:val="14"/>
        </w:rPr>
        <w:t xml:space="preserve"> </w:t>
      </w:r>
    </w:p>
    <w:p w14:paraId="5DAA8F69" w14:textId="77777777" w:rsidR="00E118CD" w:rsidRPr="002B38FF" w:rsidRDefault="00D95247">
      <w:pPr>
        <w:rPr>
          <w:sz w:val="6"/>
          <w:szCs w:val="14"/>
        </w:rPr>
      </w:pPr>
      <w:r w:rsidRPr="002B38FF">
        <w:rPr>
          <w:rFonts w:ascii="arial,helvetica,sans-serif"/>
          <w:b/>
          <w:szCs w:val="14"/>
        </w:rPr>
        <w:t>19.2.13. Elements de fixaci</w:t>
      </w:r>
      <w:r w:rsidRPr="002B38FF">
        <w:rPr>
          <w:rFonts w:ascii="arial,helvetica,sans-serif"/>
          <w:b/>
          <w:szCs w:val="14"/>
        </w:rPr>
        <w:t>ó</w:t>
      </w:r>
      <w:r w:rsidRPr="002B38FF">
        <w:rPr>
          <w:rFonts w:ascii="arial,helvetica,sans-serif"/>
          <w:b/>
          <w:szCs w:val="14"/>
        </w:rPr>
        <w:t xml:space="preserve"> mec</w:t>
      </w:r>
      <w:r w:rsidRPr="002B38FF">
        <w:rPr>
          <w:rFonts w:ascii="arial,helvetica,sans-serif"/>
          <w:b/>
          <w:szCs w:val="14"/>
        </w:rPr>
        <w:t>à</w:t>
      </w:r>
      <w:r w:rsidRPr="002B38FF">
        <w:rPr>
          <w:rFonts w:ascii="arial,helvetica,sans-serif"/>
          <w:b/>
          <w:szCs w:val="14"/>
        </w:rPr>
        <w:t>nica per a sistemes de plaques d</w:t>
      </w:r>
      <w:r w:rsidRPr="002B38FF">
        <w:rPr>
          <w:rFonts w:ascii="arial,helvetica,sans-serif"/>
          <w:b/>
          <w:szCs w:val="14"/>
        </w:rPr>
        <w:t>’</w:t>
      </w:r>
      <w:r w:rsidRPr="002B38FF">
        <w:rPr>
          <w:rFonts w:ascii="arial,helvetica,sans-serif"/>
          <w:b/>
          <w:szCs w:val="14"/>
        </w:rPr>
        <w:t>algeps laminat</w:t>
      </w:r>
    </w:p>
    <w:p w14:paraId="734C8BAE" w14:textId="77777777" w:rsidR="00E118CD" w:rsidRPr="002B38FF" w:rsidRDefault="00D95247">
      <w:pPr>
        <w:rPr>
          <w:sz w:val="6"/>
          <w:szCs w:val="14"/>
        </w:rPr>
      </w:pPr>
      <w:r w:rsidRPr="002B38FF">
        <w:rPr>
          <w:rFonts w:ascii="Times New Roman,serif"/>
          <w:sz w:val="18"/>
          <w:szCs w:val="14"/>
        </w:rPr>
        <w:t xml:space="preserve"> </w:t>
      </w:r>
    </w:p>
    <w:p w14:paraId="5A97789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14566+A1:2009. Elements de fixaci</w:t>
      </w:r>
      <w:r w:rsidRPr="002B38FF">
        <w:rPr>
          <w:rFonts w:ascii="arial,helvetica,sans-serif"/>
          <w:szCs w:val="14"/>
        </w:rPr>
        <w:t>ó</w:t>
      </w:r>
      <w:r w:rsidRPr="002B38FF">
        <w:rPr>
          <w:rFonts w:ascii="arial,helvetica,sans-serif"/>
          <w:szCs w:val="14"/>
        </w:rPr>
        <w:t xml:space="preserve"> mec</w:t>
      </w:r>
      <w:r w:rsidRPr="002B38FF">
        <w:rPr>
          <w:rFonts w:ascii="arial,helvetica,sans-serif"/>
          <w:szCs w:val="14"/>
        </w:rPr>
        <w:t>à</w:t>
      </w:r>
      <w:r w:rsidRPr="002B38FF">
        <w:rPr>
          <w:rFonts w:ascii="arial,helvetica,sans-serif"/>
          <w:szCs w:val="14"/>
        </w:rPr>
        <w:t>nica per a sistemes de plaques d</w:t>
      </w:r>
      <w:r w:rsidRPr="002B38FF">
        <w:rPr>
          <w:rFonts w:ascii="arial,helvetica,sans-serif"/>
          <w:szCs w:val="14"/>
        </w:rPr>
        <w:t>’</w:t>
      </w:r>
      <w:r w:rsidRPr="002B38FF">
        <w:rPr>
          <w:rFonts w:ascii="arial,helvetica,sans-serif"/>
          <w:szCs w:val="14"/>
        </w:rPr>
        <w:t>algeps laminat. Definicions,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7FF90AF1" w14:textId="77777777" w:rsidR="00E118CD" w:rsidRPr="002B38FF" w:rsidRDefault="00D95247">
      <w:pPr>
        <w:rPr>
          <w:sz w:val="6"/>
          <w:szCs w:val="14"/>
        </w:rPr>
      </w:pPr>
      <w:r w:rsidRPr="002B38FF">
        <w:rPr>
          <w:rFonts w:ascii="Times New Roman,serif"/>
          <w:sz w:val="18"/>
          <w:szCs w:val="14"/>
        </w:rPr>
        <w:t xml:space="preserve"> </w:t>
      </w:r>
    </w:p>
    <w:p w14:paraId="1025CF91" w14:textId="77777777" w:rsidR="00E118CD" w:rsidRPr="002B38FF" w:rsidRDefault="00D95247">
      <w:pPr>
        <w:rPr>
          <w:sz w:val="6"/>
          <w:szCs w:val="14"/>
        </w:rPr>
      </w:pPr>
      <w:r w:rsidRPr="002B38FF">
        <w:rPr>
          <w:rFonts w:ascii="arial,helvetica,sans-serif"/>
          <w:b/>
          <w:szCs w:val="14"/>
        </w:rPr>
        <w:t>19.2.14. Plaques d</w:t>
      </w:r>
      <w:r w:rsidRPr="002B38FF">
        <w:rPr>
          <w:rFonts w:ascii="arial,helvetica,sans-serif"/>
          <w:b/>
          <w:szCs w:val="14"/>
        </w:rPr>
        <w:t>’</w:t>
      </w:r>
      <w:r w:rsidRPr="002B38FF">
        <w:rPr>
          <w:rFonts w:ascii="arial,helvetica,sans-serif"/>
          <w:b/>
          <w:szCs w:val="14"/>
        </w:rPr>
        <w:t>algeps laminat refor</w:t>
      </w:r>
      <w:r w:rsidRPr="002B38FF">
        <w:rPr>
          <w:rFonts w:ascii="arial,helvetica,sans-serif"/>
          <w:b/>
          <w:szCs w:val="14"/>
        </w:rPr>
        <w:t>ç</w:t>
      </w:r>
      <w:r w:rsidRPr="002B38FF">
        <w:rPr>
          <w:rFonts w:ascii="arial,helvetica,sans-serif"/>
          <w:b/>
          <w:szCs w:val="14"/>
        </w:rPr>
        <w:t>ades amb teixit de fibra</w:t>
      </w:r>
    </w:p>
    <w:p w14:paraId="1598A5A6" w14:textId="77777777" w:rsidR="00E118CD" w:rsidRPr="002B38FF" w:rsidRDefault="00D95247">
      <w:pPr>
        <w:rPr>
          <w:sz w:val="6"/>
          <w:szCs w:val="14"/>
        </w:rPr>
      </w:pPr>
      <w:r w:rsidRPr="002B38FF">
        <w:rPr>
          <w:rFonts w:ascii="Times New Roman,serif"/>
          <w:sz w:val="18"/>
          <w:szCs w:val="14"/>
        </w:rPr>
        <w:t xml:space="preserve"> </w:t>
      </w:r>
    </w:p>
    <w:p w14:paraId="1C179F1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15283-1+A1:2009. Plaques d</w:t>
      </w:r>
      <w:r w:rsidRPr="002B38FF">
        <w:rPr>
          <w:rFonts w:ascii="arial,helvetica,sans-serif"/>
          <w:szCs w:val="14"/>
        </w:rPr>
        <w:t>’</w:t>
      </w:r>
      <w:r w:rsidRPr="002B38FF">
        <w:rPr>
          <w:rFonts w:ascii="arial,helvetica,sans-serif"/>
          <w:szCs w:val="14"/>
        </w:rPr>
        <w:t>algeps laminat refor</w:t>
      </w:r>
      <w:r w:rsidRPr="002B38FF">
        <w:rPr>
          <w:rFonts w:ascii="arial,helvetica,sans-serif"/>
          <w:szCs w:val="14"/>
        </w:rPr>
        <w:t>ç</w:t>
      </w:r>
      <w:r w:rsidRPr="002B38FF">
        <w:rPr>
          <w:rFonts w:ascii="arial,helvetica,sans-serif"/>
          <w:szCs w:val="14"/>
        </w:rPr>
        <w:t>ades amb fibres. Definicions,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Part 1: Plaques d</w:t>
      </w:r>
      <w:r w:rsidRPr="002B38FF">
        <w:rPr>
          <w:rFonts w:ascii="arial,helvetica,sans-serif"/>
          <w:szCs w:val="14"/>
        </w:rPr>
        <w:t>’</w:t>
      </w:r>
      <w:r w:rsidRPr="002B38FF">
        <w:rPr>
          <w:rFonts w:ascii="arial,helvetica,sans-serif"/>
          <w:szCs w:val="14"/>
        </w:rPr>
        <w:t>algeps laminat refor</w:t>
      </w:r>
      <w:r w:rsidRPr="002B38FF">
        <w:rPr>
          <w:rFonts w:ascii="arial,helvetica,sans-serif"/>
          <w:szCs w:val="14"/>
        </w:rPr>
        <w:t>ç</w:t>
      </w:r>
      <w:r w:rsidRPr="002B38FF">
        <w:rPr>
          <w:rFonts w:ascii="arial,helvetica,sans-serif"/>
          <w:szCs w:val="14"/>
        </w:rPr>
        <w:t>ades amb teixit de fibra.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513EB0EF" w14:textId="77777777" w:rsidR="00E118CD" w:rsidRPr="002B38FF" w:rsidRDefault="00D95247">
      <w:pPr>
        <w:rPr>
          <w:sz w:val="6"/>
          <w:szCs w:val="14"/>
        </w:rPr>
      </w:pPr>
      <w:r w:rsidRPr="002B38FF">
        <w:rPr>
          <w:rFonts w:ascii="Times New Roman,serif"/>
          <w:sz w:val="18"/>
          <w:szCs w:val="14"/>
        </w:rPr>
        <w:t xml:space="preserve"> </w:t>
      </w:r>
    </w:p>
    <w:p w14:paraId="6D16A587" w14:textId="77777777" w:rsidR="00E118CD" w:rsidRPr="002B38FF" w:rsidRDefault="00D95247">
      <w:pPr>
        <w:rPr>
          <w:sz w:val="6"/>
          <w:szCs w:val="14"/>
        </w:rPr>
      </w:pPr>
      <w:r w:rsidRPr="002B38FF">
        <w:rPr>
          <w:rFonts w:ascii="arial,helvetica,sans-serif"/>
          <w:b/>
          <w:szCs w:val="14"/>
        </w:rPr>
        <w:t>19.2.15. Plaques d</w:t>
      </w:r>
      <w:r w:rsidRPr="002B38FF">
        <w:rPr>
          <w:rFonts w:ascii="arial,helvetica,sans-serif"/>
          <w:b/>
          <w:szCs w:val="14"/>
        </w:rPr>
        <w:t>’</w:t>
      </w:r>
      <w:r w:rsidRPr="002B38FF">
        <w:rPr>
          <w:rFonts w:ascii="arial,helvetica,sans-serif"/>
          <w:b/>
          <w:szCs w:val="14"/>
        </w:rPr>
        <w:t>algeps laminat amb fibres</w:t>
      </w:r>
    </w:p>
    <w:p w14:paraId="18D90AAE" w14:textId="77777777" w:rsidR="00E118CD" w:rsidRPr="002B38FF" w:rsidRDefault="00D95247">
      <w:pPr>
        <w:rPr>
          <w:sz w:val="6"/>
          <w:szCs w:val="14"/>
        </w:rPr>
      </w:pPr>
      <w:r w:rsidRPr="002B38FF">
        <w:rPr>
          <w:rFonts w:ascii="Times New Roman,serif"/>
          <w:sz w:val="18"/>
          <w:szCs w:val="14"/>
        </w:rPr>
        <w:t xml:space="preserve"> </w:t>
      </w:r>
    </w:p>
    <w:p w14:paraId="597B789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juny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15283-2+A1:2009. Plaques d</w:t>
      </w:r>
      <w:r w:rsidRPr="002B38FF">
        <w:rPr>
          <w:rFonts w:ascii="arial,helvetica,sans-serif"/>
          <w:szCs w:val="14"/>
        </w:rPr>
        <w:t>’</w:t>
      </w:r>
      <w:r w:rsidRPr="002B38FF">
        <w:rPr>
          <w:rFonts w:ascii="arial,helvetica,sans-serif"/>
          <w:szCs w:val="14"/>
        </w:rPr>
        <w:t>algeps laminat refor</w:t>
      </w:r>
      <w:r w:rsidRPr="002B38FF">
        <w:rPr>
          <w:rFonts w:ascii="arial,helvetica,sans-serif"/>
          <w:szCs w:val="14"/>
        </w:rPr>
        <w:t>ç</w:t>
      </w:r>
      <w:r w:rsidRPr="002B38FF">
        <w:rPr>
          <w:rFonts w:ascii="arial,helvetica,sans-serif"/>
          <w:szCs w:val="14"/>
        </w:rPr>
        <w:t>ades amb fibres. Definicions,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Part 2: Plaques d</w:t>
      </w:r>
      <w:r w:rsidRPr="002B38FF">
        <w:rPr>
          <w:rFonts w:ascii="arial,helvetica,sans-serif"/>
          <w:szCs w:val="14"/>
        </w:rPr>
        <w:t>’</w:t>
      </w:r>
      <w:r w:rsidRPr="002B38FF">
        <w:rPr>
          <w:rFonts w:ascii="arial,helvetica,sans-serif"/>
          <w:szCs w:val="14"/>
        </w:rPr>
        <w:t>algeps laminat amb fibres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70CD5E31" w14:textId="77777777" w:rsidR="00E118CD" w:rsidRPr="002B38FF" w:rsidRDefault="00D95247">
      <w:pPr>
        <w:rPr>
          <w:sz w:val="6"/>
          <w:szCs w:val="14"/>
        </w:rPr>
      </w:pPr>
      <w:r w:rsidRPr="002B38FF">
        <w:rPr>
          <w:rFonts w:ascii="Times New Roman,serif"/>
          <w:sz w:val="18"/>
          <w:szCs w:val="14"/>
        </w:rPr>
        <w:t xml:space="preserve"> </w:t>
      </w:r>
    </w:p>
    <w:p w14:paraId="11A35FE3" w14:textId="77777777" w:rsidR="00E118CD" w:rsidRPr="002B38FF" w:rsidRDefault="00D95247">
      <w:pPr>
        <w:rPr>
          <w:sz w:val="6"/>
          <w:szCs w:val="14"/>
        </w:rPr>
      </w:pPr>
      <w:r w:rsidRPr="002B38FF">
        <w:rPr>
          <w:rFonts w:ascii="arial,helvetica,sans-serif"/>
          <w:b/>
          <w:szCs w:val="14"/>
        </w:rPr>
        <w:t>19.3. FIBROCIMENT</w:t>
      </w:r>
    </w:p>
    <w:p w14:paraId="43A23219" w14:textId="77777777" w:rsidR="00E118CD" w:rsidRPr="002B38FF" w:rsidRDefault="00D95247">
      <w:pPr>
        <w:rPr>
          <w:sz w:val="6"/>
          <w:szCs w:val="14"/>
        </w:rPr>
      </w:pPr>
      <w:r w:rsidRPr="002B38FF">
        <w:rPr>
          <w:rFonts w:ascii="Times New Roman,serif"/>
          <w:sz w:val="18"/>
          <w:szCs w:val="14"/>
        </w:rPr>
        <w:t xml:space="preserve"> </w:t>
      </w:r>
    </w:p>
    <w:p w14:paraId="4068D07C" w14:textId="77777777" w:rsidR="00E118CD" w:rsidRPr="002B38FF" w:rsidRDefault="00D95247">
      <w:pPr>
        <w:rPr>
          <w:sz w:val="6"/>
          <w:szCs w:val="14"/>
        </w:rPr>
      </w:pPr>
      <w:r w:rsidRPr="002B38FF">
        <w:rPr>
          <w:rFonts w:ascii="arial,helvetica,sans-serif"/>
          <w:b/>
          <w:szCs w:val="14"/>
        </w:rPr>
        <w:t>19.3.1. Plaques ondulades o nervades de ciment refor</w:t>
      </w:r>
      <w:r w:rsidRPr="002B38FF">
        <w:rPr>
          <w:rFonts w:ascii="arial,helvetica,sans-serif"/>
          <w:b/>
          <w:szCs w:val="14"/>
        </w:rPr>
        <w:t>ç</w:t>
      </w:r>
      <w:r w:rsidRPr="002B38FF">
        <w:rPr>
          <w:rFonts w:ascii="arial,helvetica,sans-serif"/>
          <w:b/>
          <w:szCs w:val="14"/>
        </w:rPr>
        <w:t>at amb fibres i les seves peces complement</w:t>
      </w:r>
      <w:r w:rsidRPr="002B38FF">
        <w:rPr>
          <w:rFonts w:ascii="arial,helvetica,sans-serif"/>
          <w:b/>
          <w:szCs w:val="14"/>
        </w:rPr>
        <w:t>à</w:t>
      </w:r>
      <w:r w:rsidRPr="002B38FF">
        <w:rPr>
          <w:rFonts w:ascii="arial,helvetica,sans-serif"/>
          <w:b/>
          <w:szCs w:val="14"/>
        </w:rPr>
        <w:t>ries</w:t>
      </w:r>
    </w:p>
    <w:p w14:paraId="1012F200" w14:textId="77777777" w:rsidR="00E118CD" w:rsidRPr="002B38FF" w:rsidRDefault="00D95247">
      <w:pPr>
        <w:rPr>
          <w:sz w:val="6"/>
          <w:szCs w:val="14"/>
        </w:rPr>
      </w:pPr>
      <w:r w:rsidRPr="002B38FF">
        <w:rPr>
          <w:rFonts w:ascii="Times New Roman,serif"/>
          <w:sz w:val="18"/>
          <w:szCs w:val="14"/>
        </w:rPr>
        <w:t xml:space="preserve"> </w:t>
      </w:r>
    </w:p>
    <w:p w14:paraId="41DAB262" w14:textId="77777777" w:rsidR="00E118CD" w:rsidRPr="002B38FF" w:rsidRDefault="00D95247">
      <w:pPr>
        <w:rPr>
          <w:sz w:val="6"/>
          <w:szCs w:val="14"/>
        </w:rPr>
      </w:pPr>
      <w:r w:rsidRPr="002B38FF">
        <w:rPr>
          <w:rFonts w:ascii="arial,helvetica,sans-serif"/>
          <w:szCs w:val="14"/>
        </w:rPr>
        <w:t>Marcatge CE obligatori des del 8 d</w:t>
      </w:r>
      <w:r w:rsidRPr="002B38FF">
        <w:rPr>
          <w:rFonts w:ascii="arial,helvetica,sans-serif"/>
          <w:szCs w:val="14"/>
        </w:rPr>
        <w:t>’</w:t>
      </w:r>
      <w:r w:rsidRPr="002B38FF">
        <w:rPr>
          <w:rFonts w:ascii="arial,helvetica,sans-serif"/>
          <w:szCs w:val="14"/>
        </w:rPr>
        <w:t>abril de 2017.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494:2013+A1:2017. Plaques ondulades o nervades de ciment refor</w:t>
      </w:r>
      <w:r w:rsidRPr="002B38FF">
        <w:rPr>
          <w:rFonts w:ascii="arial,helvetica,sans-serif"/>
          <w:szCs w:val="14"/>
        </w:rPr>
        <w:t>ç</w:t>
      </w:r>
      <w:r w:rsidRPr="002B38FF">
        <w:rPr>
          <w:rFonts w:ascii="arial,helvetica,sans-serif"/>
          <w:szCs w:val="14"/>
        </w:rPr>
        <w:t>at amb fibres i les seves peces complement</w:t>
      </w:r>
      <w:r w:rsidRPr="002B38FF">
        <w:rPr>
          <w:rFonts w:ascii="arial,helvetica,sans-serif"/>
          <w:szCs w:val="14"/>
        </w:rPr>
        <w:t>à</w:t>
      </w:r>
      <w:r w:rsidRPr="002B38FF">
        <w:rPr>
          <w:rFonts w:ascii="arial,helvetica,sans-serif"/>
          <w:szCs w:val="14"/>
        </w:rPr>
        <w:t>ries. Especificaci</w:t>
      </w:r>
      <w:r w:rsidRPr="002B38FF">
        <w:rPr>
          <w:rFonts w:ascii="arial,helvetica,sans-serif"/>
          <w:szCs w:val="14"/>
        </w:rPr>
        <w:t>ó</w:t>
      </w:r>
      <w:r w:rsidRPr="002B38FF">
        <w:rPr>
          <w:rFonts w:ascii="arial,helvetica,sans-serif"/>
          <w:szCs w:val="14"/>
        </w:rPr>
        <w:t xml:space="preserve"> de producte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DFA1EE8" w14:textId="77777777" w:rsidR="00E118CD" w:rsidRPr="002B38FF" w:rsidRDefault="00D95247">
      <w:pPr>
        <w:rPr>
          <w:sz w:val="6"/>
          <w:szCs w:val="14"/>
        </w:rPr>
      </w:pPr>
      <w:r w:rsidRPr="002B38FF">
        <w:rPr>
          <w:rFonts w:ascii="Times New Roman,serif"/>
          <w:sz w:val="18"/>
          <w:szCs w:val="14"/>
        </w:rPr>
        <w:t xml:space="preserve"> </w:t>
      </w:r>
    </w:p>
    <w:p w14:paraId="7F80AB28" w14:textId="77777777" w:rsidR="00E118CD" w:rsidRPr="002B38FF" w:rsidRDefault="00D95247">
      <w:pPr>
        <w:rPr>
          <w:sz w:val="6"/>
          <w:szCs w:val="14"/>
        </w:rPr>
      </w:pPr>
      <w:r w:rsidRPr="002B38FF">
        <w:rPr>
          <w:rFonts w:ascii="arial,helvetica,sans-serif"/>
          <w:b/>
          <w:szCs w:val="14"/>
        </w:rPr>
        <w:t>19.3.2. Plaquetes de fibrociment i peces complement</w:t>
      </w:r>
      <w:r w:rsidRPr="002B38FF">
        <w:rPr>
          <w:rFonts w:ascii="arial,helvetica,sans-serif"/>
          <w:b/>
          <w:szCs w:val="14"/>
        </w:rPr>
        <w:t>à</w:t>
      </w:r>
      <w:r w:rsidRPr="002B38FF">
        <w:rPr>
          <w:rFonts w:ascii="arial,helvetica,sans-serif"/>
          <w:b/>
          <w:szCs w:val="14"/>
        </w:rPr>
        <w:t>ries</w:t>
      </w:r>
    </w:p>
    <w:p w14:paraId="0633078F" w14:textId="77777777" w:rsidR="00E118CD" w:rsidRPr="002B38FF" w:rsidRDefault="00D95247">
      <w:pPr>
        <w:rPr>
          <w:sz w:val="6"/>
          <w:szCs w:val="14"/>
        </w:rPr>
      </w:pPr>
      <w:r w:rsidRPr="002B38FF">
        <w:rPr>
          <w:rFonts w:ascii="Times New Roman,serif"/>
          <w:sz w:val="18"/>
          <w:szCs w:val="14"/>
        </w:rPr>
        <w:t xml:space="preserve"> </w:t>
      </w:r>
    </w:p>
    <w:p w14:paraId="6EB5AD5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492:2013. Plaquetes de ciment refor</w:t>
      </w:r>
      <w:r w:rsidRPr="002B38FF">
        <w:rPr>
          <w:rFonts w:ascii="arial,helvetica,sans-serif"/>
          <w:szCs w:val="14"/>
        </w:rPr>
        <w:t>ç</w:t>
      </w:r>
      <w:r w:rsidRPr="002B38FF">
        <w:rPr>
          <w:rFonts w:ascii="arial,helvetica,sans-serif"/>
          <w:szCs w:val="14"/>
        </w:rPr>
        <w:t>at amb fibres i peces complement</w:t>
      </w:r>
      <w:r w:rsidRPr="002B38FF">
        <w:rPr>
          <w:rFonts w:ascii="arial,helvetica,sans-serif"/>
          <w:szCs w:val="14"/>
        </w:rPr>
        <w:t>à</w:t>
      </w:r>
      <w:r w:rsidRPr="002B38FF">
        <w:rPr>
          <w:rFonts w:ascii="arial,helvetica,sans-serif"/>
          <w:szCs w:val="14"/>
        </w:rPr>
        <w:t>ries. Especificacions de producte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4AC721B8" w14:textId="77777777" w:rsidR="00E118CD" w:rsidRPr="002B38FF" w:rsidRDefault="00D95247">
      <w:pPr>
        <w:rPr>
          <w:sz w:val="6"/>
          <w:szCs w:val="14"/>
        </w:rPr>
      </w:pPr>
      <w:r w:rsidRPr="002B38FF">
        <w:rPr>
          <w:rFonts w:ascii="Times New Roman,serif"/>
          <w:sz w:val="18"/>
          <w:szCs w:val="14"/>
        </w:rPr>
        <w:t xml:space="preserve"> </w:t>
      </w:r>
    </w:p>
    <w:p w14:paraId="54655E4B" w14:textId="77777777" w:rsidR="00E118CD" w:rsidRPr="002B38FF" w:rsidRDefault="00D95247">
      <w:pPr>
        <w:rPr>
          <w:sz w:val="6"/>
          <w:szCs w:val="14"/>
        </w:rPr>
      </w:pPr>
      <w:r w:rsidRPr="002B38FF">
        <w:rPr>
          <w:rFonts w:ascii="arial,helvetica,sans-serif"/>
          <w:b/>
          <w:szCs w:val="14"/>
        </w:rPr>
        <w:t>19.3.3. Plaques planes de fibrociment</w:t>
      </w:r>
    </w:p>
    <w:p w14:paraId="4FDF43E7" w14:textId="77777777" w:rsidR="00E118CD" w:rsidRPr="002B38FF" w:rsidRDefault="00D95247">
      <w:pPr>
        <w:rPr>
          <w:sz w:val="6"/>
          <w:szCs w:val="14"/>
        </w:rPr>
      </w:pPr>
      <w:r w:rsidRPr="002B38FF">
        <w:rPr>
          <w:rFonts w:ascii="Times New Roman,serif"/>
          <w:sz w:val="18"/>
          <w:szCs w:val="14"/>
        </w:rPr>
        <w:t xml:space="preserve"> </w:t>
      </w:r>
    </w:p>
    <w:p w14:paraId="433CDAE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12467:2013+A2:2018. Plaques planes de ciment refor</w:t>
      </w:r>
      <w:r w:rsidRPr="002B38FF">
        <w:rPr>
          <w:rFonts w:ascii="arial,helvetica,sans-serif"/>
          <w:szCs w:val="14"/>
        </w:rPr>
        <w:t>ç</w:t>
      </w:r>
      <w:r w:rsidRPr="002B38FF">
        <w:rPr>
          <w:rFonts w:ascii="arial,helvetica,sans-serif"/>
          <w:szCs w:val="14"/>
        </w:rPr>
        <w:t>at amb fibres. Especificacions del producte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10A66533" w14:textId="77777777" w:rsidR="00E118CD" w:rsidRPr="002B38FF" w:rsidRDefault="00D95247">
      <w:pPr>
        <w:rPr>
          <w:sz w:val="6"/>
          <w:szCs w:val="14"/>
        </w:rPr>
      </w:pPr>
      <w:r w:rsidRPr="002B38FF">
        <w:rPr>
          <w:rFonts w:ascii="Times New Roman,serif"/>
          <w:sz w:val="18"/>
          <w:szCs w:val="14"/>
        </w:rPr>
        <w:t xml:space="preserve"> </w:t>
      </w:r>
    </w:p>
    <w:p w14:paraId="5A851F7B" w14:textId="77777777" w:rsidR="00E118CD" w:rsidRPr="002B38FF" w:rsidRDefault="00D95247">
      <w:pPr>
        <w:rPr>
          <w:sz w:val="6"/>
          <w:szCs w:val="14"/>
        </w:rPr>
      </w:pPr>
      <w:r w:rsidRPr="002B38FF">
        <w:rPr>
          <w:rFonts w:ascii="arial,helvetica,sans-serif"/>
          <w:b/>
          <w:szCs w:val="14"/>
        </w:rPr>
        <w:t>19.4. PREFABRICATS DE FORMIG</w:t>
      </w:r>
      <w:r w:rsidRPr="002B38FF">
        <w:rPr>
          <w:rFonts w:ascii="arial,helvetica,sans-serif"/>
          <w:b/>
          <w:szCs w:val="14"/>
        </w:rPr>
        <w:t>Ó</w:t>
      </w:r>
    </w:p>
    <w:p w14:paraId="4015963D" w14:textId="77777777" w:rsidR="00E118CD" w:rsidRPr="002B38FF" w:rsidRDefault="00D95247">
      <w:pPr>
        <w:rPr>
          <w:sz w:val="6"/>
          <w:szCs w:val="14"/>
        </w:rPr>
      </w:pPr>
      <w:r w:rsidRPr="002B38FF">
        <w:rPr>
          <w:rFonts w:ascii="Times New Roman,serif"/>
          <w:sz w:val="18"/>
          <w:szCs w:val="14"/>
        </w:rPr>
        <w:t xml:space="preserve"> </w:t>
      </w:r>
    </w:p>
    <w:p w14:paraId="173172DC" w14:textId="77777777" w:rsidR="00E118CD" w:rsidRPr="002B38FF" w:rsidRDefault="00D95247">
      <w:pPr>
        <w:rPr>
          <w:sz w:val="6"/>
          <w:szCs w:val="14"/>
        </w:rPr>
      </w:pPr>
      <w:r w:rsidRPr="002B38FF">
        <w:rPr>
          <w:rFonts w:ascii="arial,helvetica,sans-serif"/>
          <w:b/>
          <w:szCs w:val="14"/>
        </w:rPr>
        <w:t>19.4.1. Components prefabricats de formig</w:t>
      </w:r>
      <w:r w:rsidRPr="002B38FF">
        <w:rPr>
          <w:rFonts w:ascii="arial,helvetica,sans-serif"/>
          <w:b/>
          <w:szCs w:val="14"/>
        </w:rPr>
        <w:t>ó</w:t>
      </w:r>
      <w:r w:rsidRPr="002B38FF">
        <w:rPr>
          <w:rFonts w:ascii="arial,helvetica,sans-serif"/>
          <w:b/>
          <w:szCs w:val="14"/>
        </w:rPr>
        <w:t xml:space="preserve"> armat d</w:t>
      </w:r>
      <w:r w:rsidRPr="002B38FF">
        <w:rPr>
          <w:rFonts w:ascii="arial,helvetica,sans-serif"/>
          <w:b/>
          <w:szCs w:val="14"/>
        </w:rPr>
        <w:t>’à</w:t>
      </w:r>
      <w:r w:rsidRPr="002B38FF">
        <w:rPr>
          <w:rFonts w:ascii="arial,helvetica,sans-serif"/>
          <w:b/>
          <w:szCs w:val="14"/>
        </w:rPr>
        <w:t>rids lleugers amb estructura oberta</w:t>
      </w:r>
    </w:p>
    <w:p w14:paraId="5F102D73" w14:textId="77777777" w:rsidR="00E118CD" w:rsidRPr="002B38FF" w:rsidRDefault="00D95247">
      <w:pPr>
        <w:rPr>
          <w:sz w:val="6"/>
          <w:szCs w:val="14"/>
        </w:rPr>
      </w:pPr>
      <w:r w:rsidRPr="002B38FF">
        <w:rPr>
          <w:rFonts w:ascii="Times New Roman,serif"/>
          <w:sz w:val="18"/>
          <w:szCs w:val="14"/>
        </w:rPr>
        <w:t xml:space="preserve"> </w:t>
      </w:r>
    </w:p>
    <w:p w14:paraId="0AAC723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1520:2011. Components prefabricats de formig</w:t>
      </w:r>
      <w:r w:rsidRPr="002B38FF">
        <w:rPr>
          <w:rFonts w:ascii="arial,helvetica,sans-serif"/>
          <w:szCs w:val="14"/>
        </w:rPr>
        <w:t>ó</w:t>
      </w:r>
      <w:r w:rsidRPr="002B38FF">
        <w:rPr>
          <w:rFonts w:ascii="arial,helvetica,sans-serif"/>
          <w:szCs w:val="14"/>
        </w:rPr>
        <w:t xml:space="preserve"> armat d</w:t>
      </w:r>
      <w:r w:rsidRPr="002B38FF">
        <w:rPr>
          <w:rFonts w:ascii="arial,helvetica,sans-serif"/>
          <w:szCs w:val="14"/>
        </w:rPr>
        <w:t>’à</w:t>
      </w:r>
      <w:r w:rsidRPr="002B38FF">
        <w:rPr>
          <w:rFonts w:ascii="arial,helvetica,sans-serif"/>
          <w:szCs w:val="14"/>
        </w:rPr>
        <w:t>rids lleugers amb estructura oberta amb armadura estructural i no estructural.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14A66EDE" w14:textId="77777777" w:rsidR="00E118CD" w:rsidRPr="002B38FF" w:rsidRDefault="00D95247">
      <w:pPr>
        <w:rPr>
          <w:sz w:val="6"/>
          <w:szCs w:val="14"/>
        </w:rPr>
      </w:pPr>
      <w:r w:rsidRPr="002B38FF">
        <w:rPr>
          <w:rFonts w:ascii="Times New Roman,serif"/>
          <w:sz w:val="18"/>
          <w:szCs w:val="14"/>
        </w:rPr>
        <w:t xml:space="preserve"> </w:t>
      </w:r>
    </w:p>
    <w:p w14:paraId="4FF7E7AE" w14:textId="77777777" w:rsidR="00E118CD" w:rsidRPr="002B38FF" w:rsidRDefault="00D95247">
      <w:pPr>
        <w:rPr>
          <w:sz w:val="6"/>
          <w:szCs w:val="14"/>
        </w:rPr>
      </w:pPr>
      <w:r w:rsidRPr="002B38FF">
        <w:rPr>
          <w:rFonts w:ascii="arial,helvetica,sans-serif"/>
          <w:b/>
          <w:szCs w:val="14"/>
        </w:rPr>
        <w:t>19.4.2. Tubs i peces complement</w:t>
      </w:r>
      <w:r w:rsidRPr="002B38FF">
        <w:rPr>
          <w:rFonts w:ascii="arial,helvetica,sans-serif"/>
          <w:b/>
          <w:szCs w:val="14"/>
        </w:rPr>
        <w:t>à</w:t>
      </w:r>
      <w:r w:rsidRPr="002B38FF">
        <w:rPr>
          <w:rFonts w:ascii="arial,helvetica,sans-serif"/>
          <w:b/>
          <w:szCs w:val="14"/>
        </w:rPr>
        <w:t>ries de formig</w:t>
      </w:r>
      <w:r w:rsidRPr="002B38FF">
        <w:rPr>
          <w:rFonts w:ascii="arial,helvetica,sans-serif"/>
          <w:b/>
          <w:szCs w:val="14"/>
        </w:rPr>
        <w:t>ó</w:t>
      </w:r>
      <w:r w:rsidRPr="002B38FF">
        <w:rPr>
          <w:rFonts w:ascii="arial,helvetica,sans-serif"/>
          <w:b/>
          <w:szCs w:val="14"/>
        </w:rPr>
        <w:t xml:space="preserve"> en massa, formig</w:t>
      </w:r>
      <w:r w:rsidRPr="002B38FF">
        <w:rPr>
          <w:rFonts w:ascii="arial,helvetica,sans-serif"/>
          <w:b/>
          <w:szCs w:val="14"/>
        </w:rPr>
        <w:t>ó</w:t>
      </w:r>
      <w:r w:rsidRPr="002B38FF">
        <w:rPr>
          <w:rFonts w:ascii="arial,helvetica,sans-serif"/>
          <w:b/>
          <w:szCs w:val="14"/>
        </w:rPr>
        <w:t xml:space="preserve"> armat i formig</w:t>
      </w:r>
      <w:r w:rsidRPr="002B38FF">
        <w:rPr>
          <w:rFonts w:ascii="arial,helvetica,sans-serif"/>
          <w:b/>
          <w:szCs w:val="14"/>
        </w:rPr>
        <w:t>ó</w:t>
      </w:r>
      <w:r w:rsidRPr="002B38FF">
        <w:rPr>
          <w:rFonts w:ascii="arial,helvetica,sans-serif"/>
          <w:b/>
          <w:szCs w:val="14"/>
        </w:rPr>
        <w:t xml:space="preserve"> amb fibra d</w:t>
      </w:r>
      <w:r w:rsidRPr="002B38FF">
        <w:rPr>
          <w:rFonts w:ascii="arial,helvetica,sans-serif"/>
          <w:b/>
          <w:szCs w:val="14"/>
        </w:rPr>
        <w:t>’</w:t>
      </w:r>
      <w:r w:rsidRPr="002B38FF">
        <w:rPr>
          <w:rFonts w:ascii="arial,helvetica,sans-serif"/>
          <w:b/>
          <w:szCs w:val="14"/>
        </w:rPr>
        <w:t>acer</w:t>
      </w:r>
    </w:p>
    <w:p w14:paraId="747FDE6A" w14:textId="77777777" w:rsidR="00E118CD" w:rsidRPr="002B38FF" w:rsidRDefault="00D95247">
      <w:pPr>
        <w:rPr>
          <w:sz w:val="6"/>
          <w:szCs w:val="14"/>
        </w:rPr>
      </w:pPr>
      <w:r w:rsidRPr="002B38FF">
        <w:rPr>
          <w:rFonts w:ascii="Times New Roman,serif"/>
          <w:sz w:val="18"/>
          <w:szCs w:val="14"/>
        </w:rPr>
        <w:t xml:space="preserve"> </w:t>
      </w:r>
    </w:p>
    <w:p w14:paraId="6884916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1916:2008 i UNE 127916:2020 (complement nacional de la norma europea). Tubs i peces complement</w:t>
      </w:r>
      <w:r w:rsidRPr="002B38FF">
        <w:rPr>
          <w:rFonts w:ascii="arial,helvetica,sans-serif"/>
          <w:szCs w:val="14"/>
        </w:rPr>
        <w:t>à</w:t>
      </w:r>
      <w:r w:rsidRPr="002B38FF">
        <w:rPr>
          <w:rFonts w:ascii="arial,helvetica,sans-serif"/>
          <w:szCs w:val="14"/>
        </w:rPr>
        <w:t>ries de formig</w:t>
      </w:r>
      <w:r w:rsidRPr="002B38FF">
        <w:rPr>
          <w:rFonts w:ascii="arial,helvetica,sans-serif"/>
          <w:szCs w:val="14"/>
        </w:rPr>
        <w:t>ó</w:t>
      </w:r>
      <w:r w:rsidRPr="002B38FF">
        <w:rPr>
          <w:rFonts w:ascii="arial,helvetica,sans-serif"/>
          <w:szCs w:val="14"/>
        </w:rPr>
        <w:t xml:space="preserve"> en massa, formig</w:t>
      </w:r>
      <w:r w:rsidRPr="002B38FF">
        <w:rPr>
          <w:rFonts w:ascii="arial,helvetica,sans-serif"/>
          <w:szCs w:val="14"/>
        </w:rPr>
        <w:t>ó</w:t>
      </w:r>
      <w:r w:rsidRPr="002B38FF">
        <w:rPr>
          <w:rFonts w:ascii="arial,helvetica,sans-serif"/>
          <w:szCs w:val="14"/>
        </w:rPr>
        <w:t xml:space="preserve"> armat i formig</w:t>
      </w:r>
      <w:r w:rsidRPr="002B38FF">
        <w:rPr>
          <w:rFonts w:ascii="arial,helvetica,sans-serif"/>
          <w:szCs w:val="14"/>
        </w:rPr>
        <w:t>ó</w:t>
      </w:r>
      <w:r w:rsidRPr="002B38FF">
        <w:rPr>
          <w:rFonts w:ascii="arial,helvetica,sans-serif"/>
          <w:szCs w:val="14"/>
        </w:rPr>
        <w:t xml:space="preserve"> amb fibra d</w:t>
      </w:r>
      <w:r w:rsidRPr="002B38FF">
        <w:rPr>
          <w:rFonts w:ascii="arial,helvetica,sans-serif"/>
          <w:szCs w:val="14"/>
        </w:rPr>
        <w:t>’</w:t>
      </w:r>
      <w:r w:rsidRPr="002B38FF">
        <w:rPr>
          <w:rFonts w:ascii="arial,helvetica,sans-serif"/>
          <w:szCs w:val="14"/>
        </w:rPr>
        <w:t>acer.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40CAF0DD" w14:textId="77777777" w:rsidR="00E118CD" w:rsidRPr="002B38FF" w:rsidRDefault="00D95247">
      <w:pPr>
        <w:rPr>
          <w:sz w:val="6"/>
          <w:szCs w:val="14"/>
        </w:rPr>
      </w:pPr>
      <w:r w:rsidRPr="002B38FF">
        <w:rPr>
          <w:rFonts w:ascii="Times New Roman,serif"/>
          <w:sz w:val="18"/>
          <w:szCs w:val="14"/>
        </w:rPr>
        <w:t xml:space="preserve"> </w:t>
      </w:r>
    </w:p>
    <w:p w14:paraId="44871CF6" w14:textId="77777777" w:rsidR="00E118CD" w:rsidRPr="002B38FF" w:rsidRDefault="00D95247">
      <w:pPr>
        <w:rPr>
          <w:sz w:val="6"/>
          <w:szCs w:val="14"/>
        </w:rPr>
      </w:pPr>
      <w:r w:rsidRPr="002B38FF">
        <w:rPr>
          <w:rFonts w:ascii="arial,helvetica,sans-serif"/>
          <w:b/>
          <w:szCs w:val="14"/>
        </w:rPr>
        <w:t>19.4.3. Elements per a tanques</w:t>
      </w:r>
    </w:p>
    <w:p w14:paraId="0E6ED892" w14:textId="77777777" w:rsidR="00E118CD" w:rsidRPr="002B38FF" w:rsidRDefault="00D95247">
      <w:pPr>
        <w:rPr>
          <w:sz w:val="6"/>
          <w:szCs w:val="14"/>
        </w:rPr>
      </w:pPr>
      <w:r w:rsidRPr="002B38FF">
        <w:rPr>
          <w:rFonts w:ascii="Times New Roman,serif"/>
          <w:sz w:val="18"/>
          <w:szCs w:val="14"/>
        </w:rPr>
        <w:t xml:space="preserve"> </w:t>
      </w:r>
    </w:p>
    <w:p w14:paraId="4D770C4A" w14:textId="77777777" w:rsidR="00E118CD" w:rsidRPr="002B38FF" w:rsidRDefault="00D95247">
      <w:pPr>
        <w:rPr>
          <w:sz w:val="6"/>
          <w:szCs w:val="14"/>
        </w:rPr>
      </w:pPr>
      <w:r w:rsidRPr="002B38FF">
        <w:rPr>
          <w:rFonts w:ascii="arial,helvetica,sans-serif"/>
          <w:szCs w:val="14"/>
        </w:rPr>
        <w:lastRenderedPageBreak/>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12839:2012. Productes prefabricats de formig</w:t>
      </w:r>
      <w:r w:rsidRPr="002B38FF">
        <w:rPr>
          <w:rFonts w:ascii="arial,helvetica,sans-serif"/>
          <w:szCs w:val="14"/>
        </w:rPr>
        <w:t>ó</w:t>
      </w:r>
      <w:r w:rsidRPr="002B38FF">
        <w:rPr>
          <w:rFonts w:ascii="arial,helvetica,sans-serif"/>
          <w:szCs w:val="14"/>
        </w:rPr>
        <w:t>. Elements per a tanques.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4.</w:t>
      </w:r>
    </w:p>
    <w:p w14:paraId="6B1F5603" w14:textId="77777777" w:rsidR="00E118CD" w:rsidRPr="002B38FF" w:rsidRDefault="00D95247">
      <w:pPr>
        <w:rPr>
          <w:sz w:val="6"/>
          <w:szCs w:val="14"/>
        </w:rPr>
      </w:pPr>
      <w:r w:rsidRPr="002B38FF">
        <w:rPr>
          <w:rFonts w:ascii="Times New Roman,serif"/>
          <w:sz w:val="18"/>
          <w:szCs w:val="14"/>
        </w:rPr>
        <w:t xml:space="preserve"> </w:t>
      </w:r>
    </w:p>
    <w:p w14:paraId="2C3396D8" w14:textId="77777777" w:rsidR="00E118CD" w:rsidRPr="002B38FF" w:rsidRDefault="00D95247">
      <w:pPr>
        <w:rPr>
          <w:sz w:val="6"/>
          <w:szCs w:val="14"/>
        </w:rPr>
      </w:pPr>
      <w:r w:rsidRPr="002B38FF">
        <w:rPr>
          <w:rFonts w:ascii="arial,helvetica,sans-serif"/>
          <w:b/>
          <w:szCs w:val="14"/>
        </w:rPr>
        <w:t>19.4.4. Pals</w:t>
      </w:r>
    </w:p>
    <w:p w14:paraId="522EA9B8" w14:textId="77777777" w:rsidR="00E118CD" w:rsidRPr="002B38FF" w:rsidRDefault="00D95247">
      <w:pPr>
        <w:rPr>
          <w:sz w:val="6"/>
          <w:szCs w:val="14"/>
        </w:rPr>
      </w:pPr>
      <w:r w:rsidRPr="002B38FF">
        <w:rPr>
          <w:rFonts w:ascii="Times New Roman,serif"/>
          <w:sz w:val="18"/>
          <w:szCs w:val="14"/>
        </w:rPr>
        <w:t xml:space="preserve"> </w:t>
      </w:r>
    </w:p>
    <w:p w14:paraId="6331DC19"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12843:2005. Productes prefabricats de formig</w:t>
      </w:r>
      <w:r w:rsidRPr="002B38FF">
        <w:rPr>
          <w:rFonts w:ascii="arial,helvetica,sans-serif"/>
          <w:szCs w:val="14"/>
        </w:rPr>
        <w:t>ó</w:t>
      </w:r>
      <w:r w:rsidRPr="002B38FF">
        <w:rPr>
          <w:rFonts w:ascii="arial,helvetica,sans-serif"/>
          <w:szCs w:val="14"/>
        </w:rPr>
        <w:t>. Pals.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AD58646" w14:textId="77777777" w:rsidR="00E118CD" w:rsidRPr="002B38FF" w:rsidRDefault="00D95247">
      <w:pPr>
        <w:rPr>
          <w:sz w:val="6"/>
          <w:szCs w:val="14"/>
        </w:rPr>
      </w:pPr>
      <w:r w:rsidRPr="002B38FF">
        <w:rPr>
          <w:rFonts w:ascii="Times New Roman,serif"/>
          <w:sz w:val="18"/>
          <w:szCs w:val="14"/>
        </w:rPr>
        <w:t xml:space="preserve"> </w:t>
      </w:r>
    </w:p>
    <w:p w14:paraId="3C8CE114" w14:textId="77777777" w:rsidR="00E118CD" w:rsidRPr="002B38FF" w:rsidRDefault="00D95247">
      <w:pPr>
        <w:rPr>
          <w:sz w:val="6"/>
          <w:szCs w:val="14"/>
        </w:rPr>
      </w:pPr>
      <w:r w:rsidRPr="002B38FF">
        <w:rPr>
          <w:rFonts w:ascii="arial,helvetica,sans-serif"/>
          <w:b/>
          <w:szCs w:val="14"/>
        </w:rPr>
        <w:t>19.4.5. Garatges prefabricats de formig</w:t>
      </w:r>
      <w:r w:rsidRPr="002B38FF">
        <w:rPr>
          <w:rFonts w:ascii="arial,helvetica,sans-serif"/>
          <w:b/>
          <w:szCs w:val="14"/>
        </w:rPr>
        <w:t>ó</w:t>
      </w:r>
    </w:p>
    <w:p w14:paraId="03A39835" w14:textId="77777777" w:rsidR="00E118CD" w:rsidRPr="002B38FF" w:rsidRDefault="00D95247">
      <w:pPr>
        <w:rPr>
          <w:sz w:val="6"/>
          <w:szCs w:val="14"/>
        </w:rPr>
      </w:pPr>
      <w:r w:rsidRPr="002B38FF">
        <w:rPr>
          <w:rFonts w:ascii="Times New Roman,serif"/>
          <w:sz w:val="18"/>
          <w:szCs w:val="14"/>
        </w:rPr>
        <w:t xml:space="preserve"> </w:t>
      </w:r>
    </w:p>
    <w:p w14:paraId="3612D7DC"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13978-1:2006. Productes prefabricats de formig</w:t>
      </w:r>
      <w:r w:rsidRPr="002B38FF">
        <w:rPr>
          <w:rFonts w:ascii="arial,helvetica,sans-serif"/>
          <w:szCs w:val="14"/>
        </w:rPr>
        <w:t>ó</w:t>
      </w:r>
      <w:r w:rsidRPr="002B38FF">
        <w:rPr>
          <w:rFonts w:ascii="arial,helvetica,sans-serif"/>
          <w:szCs w:val="14"/>
        </w:rPr>
        <w:t>. Garatges prefabricats de formig</w:t>
      </w:r>
      <w:r w:rsidRPr="002B38FF">
        <w:rPr>
          <w:rFonts w:ascii="arial,helvetica,sans-serif"/>
          <w:szCs w:val="14"/>
        </w:rPr>
        <w:t>ó</w:t>
      </w:r>
      <w:r w:rsidRPr="002B38FF">
        <w:rPr>
          <w:rFonts w:ascii="arial,helvetica,sans-serif"/>
          <w:szCs w:val="14"/>
        </w:rPr>
        <w:t>. Part 1: Requisits per a garatges refor</w:t>
      </w:r>
      <w:r w:rsidRPr="002B38FF">
        <w:rPr>
          <w:rFonts w:ascii="arial,helvetica,sans-serif"/>
          <w:szCs w:val="14"/>
        </w:rPr>
        <w:t>ç</w:t>
      </w:r>
      <w:r w:rsidRPr="002B38FF">
        <w:rPr>
          <w:rFonts w:ascii="arial,helvetica,sans-serif"/>
          <w:szCs w:val="14"/>
        </w:rPr>
        <w:t>ats d</w:t>
      </w:r>
      <w:r w:rsidRPr="002B38FF">
        <w:rPr>
          <w:rFonts w:ascii="arial,helvetica,sans-serif"/>
          <w:szCs w:val="14"/>
        </w:rPr>
        <w:t>’</w:t>
      </w:r>
      <w:r w:rsidRPr="002B38FF">
        <w:rPr>
          <w:rFonts w:ascii="arial,helvetica,sans-serif"/>
          <w:szCs w:val="14"/>
        </w:rPr>
        <w:t>una pe</w:t>
      </w:r>
      <w:r w:rsidRPr="002B38FF">
        <w:rPr>
          <w:rFonts w:ascii="arial,helvetica,sans-serif"/>
          <w:szCs w:val="14"/>
        </w:rPr>
        <w:t>ç</w:t>
      </w:r>
      <w:r w:rsidRPr="002B38FF">
        <w:rPr>
          <w:rFonts w:ascii="arial,helvetica,sans-serif"/>
          <w:szCs w:val="14"/>
        </w:rPr>
        <w:t>a o formats per elements individuals amb dimensions d</w:t>
      </w:r>
      <w:r w:rsidRPr="002B38FF">
        <w:rPr>
          <w:rFonts w:ascii="arial,helvetica,sans-serif"/>
          <w:szCs w:val="14"/>
        </w:rPr>
        <w:t>’</w:t>
      </w:r>
      <w:r w:rsidRPr="002B38FF">
        <w:rPr>
          <w:rFonts w:ascii="arial,helvetica,sans-serif"/>
          <w:szCs w:val="14"/>
        </w:rPr>
        <w:t>una habitaci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BEFEC04" w14:textId="77777777" w:rsidR="00E118CD" w:rsidRPr="002B38FF" w:rsidRDefault="00D95247">
      <w:pPr>
        <w:rPr>
          <w:sz w:val="6"/>
          <w:szCs w:val="14"/>
        </w:rPr>
      </w:pPr>
      <w:r w:rsidRPr="002B38FF">
        <w:rPr>
          <w:rFonts w:ascii="Times New Roman,serif"/>
          <w:sz w:val="18"/>
          <w:szCs w:val="14"/>
        </w:rPr>
        <w:t xml:space="preserve"> </w:t>
      </w:r>
    </w:p>
    <w:p w14:paraId="0E3E07CF" w14:textId="77777777" w:rsidR="00E118CD" w:rsidRPr="002B38FF" w:rsidRDefault="00D95247">
      <w:pPr>
        <w:rPr>
          <w:sz w:val="6"/>
          <w:szCs w:val="14"/>
        </w:rPr>
      </w:pPr>
      <w:r w:rsidRPr="002B38FF">
        <w:rPr>
          <w:rFonts w:ascii="arial,helvetica,sans-serif"/>
          <w:b/>
          <w:szCs w:val="14"/>
        </w:rPr>
        <w:t>19.4.6. Marcs</w:t>
      </w:r>
    </w:p>
    <w:p w14:paraId="7CBE4612" w14:textId="77777777" w:rsidR="00E118CD" w:rsidRPr="002B38FF" w:rsidRDefault="00D95247">
      <w:pPr>
        <w:rPr>
          <w:sz w:val="6"/>
          <w:szCs w:val="14"/>
        </w:rPr>
      </w:pPr>
      <w:r w:rsidRPr="002B38FF">
        <w:rPr>
          <w:rFonts w:ascii="Times New Roman,serif"/>
          <w:sz w:val="18"/>
          <w:szCs w:val="14"/>
        </w:rPr>
        <w:t xml:space="preserve"> </w:t>
      </w:r>
    </w:p>
    <w:p w14:paraId="2A93116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2013.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14844:2007+A2:2012. Productes prefabricats de formig</w:t>
      </w:r>
      <w:r w:rsidRPr="002B38FF">
        <w:rPr>
          <w:rFonts w:ascii="arial,helvetica,sans-serif"/>
          <w:szCs w:val="14"/>
        </w:rPr>
        <w:t>ó</w:t>
      </w:r>
      <w:r w:rsidRPr="002B38FF">
        <w:rPr>
          <w:rFonts w:ascii="arial,helvetica,sans-serif"/>
          <w:szCs w:val="14"/>
        </w:rPr>
        <w:t>. Marcs.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670EA55B" w14:textId="77777777" w:rsidR="00E118CD" w:rsidRPr="002B38FF" w:rsidRDefault="00D95247">
      <w:pPr>
        <w:rPr>
          <w:sz w:val="6"/>
          <w:szCs w:val="14"/>
        </w:rPr>
      </w:pPr>
      <w:r w:rsidRPr="002B38FF">
        <w:rPr>
          <w:rFonts w:ascii="Times New Roman,serif"/>
          <w:sz w:val="18"/>
          <w:szCs w:val="14"/>
        </w:rPr>
        <w:t xml:space="preserve"> </w:t>
      </w:r>
    </w:p>
    <w:p w14:paraId="37EA7C36" w14:textId="77777777" w:rsidR="00E118CD" w:rsidRPr="002B38FF" w:rsidRDefault="00D95247">
      <w:pPr>
        <w:rPr>
          <w:sz w:val="6"/>
          <w:szCs w:val="14"/>
        </w:rPr>
      </w:pPr>
      <w:r w:rsidRPr="002B38FF">
        <w:rPr>
          <w:rFonts w:ascii="arial,helvetica,sans-serif"/>
          <w:b/>
          <w:szCs w:val="14"/>
        </w:rPr>
        <w:t>19.4.7. Reixetes de s</w:t>
      </w:r>
      <w:r w:rsidRPr="002B38FF">
        <w:rPr>
          <w:rFonts w:ascii="arial,helvetica,sans-serif"/>
          <w:b/>
          <w:szCs w:val="14"/>
        </w:rPr>
        <w:t>ò</w:t>
      </w:r>
      <w:r w:rsidRPr="002B38FF">
        <w:rPr>
          <w:rFonts w:ascii="arial,helvetica,sans-serif"/>
          <w:b/>
          <w:szCs w:val="14"/>
        </w:rPr>
        <w:t>l per a bestiar</w:t>
      </w:r>
    </w:p>
    <w:p w14:paraId="39ABE987" w14:textId="77777777" w:rsidR="00E118CD" w:rsidRPr="002B38FF" w:rsidRDefault="00D95247">
      <w:pPr>
        <w:rPr>
          <w:sz w:val="6"/>
          <w:szCs w:val="14"/>
        </w:rPr>
      </w:pPr>
      <w:r w:rsidRPr="002B38FF">
        <w:rPr>
          <w:rFonts w:ascii="Times New Roman,serif"/>
          <w:sz w:val="18"/>
          <w:szCs w:val="14"/>
        </w:rPr>
        <w:t xml:space="preserve"> </w:t>
      </w:r>
    </w:p>
    <w:p w14:paraId="132AA59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2010.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2006+A1:2008 i UNE-EN 12737:2006+A1:2008 ERRATUM:2011. Productes prefabricats de formig</w:t>
      </w:r>
      <w:r w:rsidRPr="002B38FF">
        <w:rPr>
          <w:rFonts w:ascii="arial,helvetica,sans-serif"/>
          <w:szCs w:val="14"/>
        </w:rPr>
        <w:t>ó</w:t>
      </w:r>
      <w:r w:rsidRPr="002B38FF">
        <w:rPr>
          <w:rFonts w:ascii="arial,helvetica,sans-serif"/>
          <w:szCs w:val="14"/>
        </w:rPr>
        <w:t>. Reixetes de s</w:t>
      </w:r>
      <w:r w:rsidRPr="002B38FF">
        <w:rPr>
          <w:rFonts w:ascii="arial,helvetica,sans-serif"/>
          <w:szCs w:val="14"/>
        </w:rPr>
        <w:t>ò</w:t>
      </w:r>
      <w:r w:rsidRPr="002B38FF">
        <w:rPr>
          <w:rFonts w:ascii="arial,helvetica,sans-serif"/>
          <w:szCs w:val="14"/>
        </w:rPr>
        <w:t>l per a bestiar.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661EE7D2" w14:textId="77777777" w:rsidR="00E118CD" w:rsidRPr="002B38FF" w:rsidRDefault="00D95247">
      <w:pPr>
        <w:rPr>
          <w:sz w:val="6"/>
          <w:szCs w:val="14"/>
        </w:rPr>
      </w:pPr>
      <w:r w:rsidRPr="002B38FF">
        <w:rPr>
          <w:rFonts w:ascii="Times New Roman,serif"/>
          <w:sz w:val="18"/>
          <w:szCs w:val="14"/>
        </w:rPr>
        <w:t xml:space="preserve"> </w:t>
      </w:r>
    </w:p>
    <w:p w14:paraId="4AB040F3" w14:textId="77777777" w:rsidR="00E118CD" w:rsidRPr="002B38FF" w:rsidRDefault="00D95247">
      <w:pPr>
        <w:rPr>
          <w:sz w:val="6"/>
          <w:szCs w:val="14"/>
        </w:rPr>
      </w:pPr>
      <w:r w:rsidRPr="002B38FF">
        <w:rPr>
          <w:rFonts w:ascii="arial,helvetica,sans-serif"/>
          <w:b/>
          <w:szCs w:val="14"/>
        </w:rPr>
        <w:t>19.4.8. Elements prefabricats de formig</w:t>
      </w:r>
      <w:r w:rsidRPr="002B38FF">
        <w:rPr>
          <w:rFonts w:ascii="arial,helvetica,sans-serif"/>
          <w:b/>
          <w:szCs w:val="14"/>
        </w:rPr>
        <w:t>ó</w:t>
      </w:r>
      <w:r w:rsidRPr="002B38FF">
        <w:rPr>
          <w:rFonts w:ascii="arial,helvetica,sans-serif"/>
          <w:b/>
          <w:szCs w:val="14"/>
        </w:rPr>
        <w:t xml:space="preserve"> cel</w:t>
      </w:r>
      <w:r w:rsidRPr="002B38FF">
        <w:rPr>
          <w:rFonts w:ascii="arial,helvetica,sans-serif"/>
          <w:b/>
          <w:szCs w:val="14"/>
        </w:rPr>
        <w:t>·</w:t>
      </w:r>
      <w:r w:rsidRPr="002B38FF">
        <w:rPr>
          <w:rFonts w:ascii="arial,helvetica,sans-serif"/>
          <w:b/>
          <w:szCs w:val="14"/>
        </w:rPr>
        <w:t>lular armat endurit en autoclau</w:t>
      </w:r>
    </w:p>
    <w:p w14:paraId="66B88610" w14:textId="77777777" w:rsidR="00E118CD" w:rsidRPr="002B38FF" w:rsidRDefault="00D95247">
      <w:pPr>
        <w:rPr>
          <w:sz w:val="6"/>
          <w:szCs w:val="14"/>
        </w:rPr>
      </w:pPr>
      <w:r w:rsidRPr="002B38FF">
        <w:rPr>
          <w:rFonts w:ascii="Times New Roman,serif"/>
          <w:sz w:val="18"/>
          <w:szCs w:val="14"/>
        </w:rPr>
        <w:t xml:space="preserve"> </w:t>
      </w:r>
    </w:p>
    <w:p w14:paraId="4FFC0135" w14:textId="77777777" w:rsidR="00E118CD" w:rsidRPr="002B38FF" w:rsidRDefault="00D95247">
      <w:pPr>
        <w:rPr>
          <w:sz w:val="6"/>
          <w:szCs w:val="14"/>
        </w:rPr>
      </w:pPr>
      <w:r w:rsidRPr="002B38FF">
        <w:rPr>
          <w:rFonts w:ascii="arial,helvetica,sans-serif"/>
          <w:szCs w:val="14"/>
        </w:rPr>
        <w:t>Marcatge CE obligatori a partir del 10 de mar</w:t>
      </w:r>
      <w:r w:rsidRPr="002B38FF">
        <w:rPr>
          <w:rFonts w:ascii="arial,helvetica,sans-serif"/>
          <w:szCs w:val="14"/>
        </w:rPr>
        <w:t>ç</w:t>
      </w:r>
      <w:r w:rsidRPr="002B38FF">
        <w:rPr>
          <w:rFonts w:ascii="arial,helvetica,sans-serif"/>
          <w:szCs w:val="14"/>
        </w:rPr>
        <w:t xml:space="preserve"> de 2018.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12602:2019. Elements prefabricats de formig</w:t>
      </w:r>
      <w:r w:rsidRPr="002B38FF">
        <w:rPr>
          <w:rFonts w:ascii="arial,helvetica,sans-serif"/>
          <w:szCs w:val="14"/>
        </w:rPr>
        <w:t>ó</w:t>
      </w:r>
      <w:r w:rsidRPr="002B38FF">
        <w:rPr>
          <w:rFonts w:ascii="arial,helvetica,sans-serif"/>
          <w:szCs w:val="14"/>
        </w:rPr>
        <w:t xml:space="preserve"> cel</w:t>
      </w:r>
      <w:r w:rsidRPr="002B38FF">
        <w:rPr>
          <w:rFonts w:ascii="arial,helvetica,sans-serif"/>
          <w:szCs w:val="14"/>
        </w:rPr>
        <w:t>·</w:t>
      </w:r>
      <w:r w:rsidRPr="002B38FF">
        <w:rPr>
          <w:rFonts w:ascii="arial,helvetica,sans-serif"/>
          <w:szCs w:val="14"/>
        </w:rPr>
        <w:t>lular armat endurit en autoclau.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2+/4.</w:t>
      </w:r>
    </w:p>
    <w:p w14:paraId="11C72F97" w14:textId="77777777" w:rsidR="00E118CD" w:rsidRPr="002B38FF" w:rsidRDefault="00D95247">
      <w:pPr>
        <w:rPr>
          <w:sz w:val="6"/>
          <w:szCs w:val="14"/>
        </w:rPr>
      </w:pPr>
      <w:r w:rsidRPr="002B38FF">
        <w:rPr>
          <w:rFonts w:ascii="Times New Roman,serif"/>
          <w:sz w:val="18"/>
          <w:szCs w:val="14"/>
        </w:rPr>
        <w:t xml:space="preserve"> </w:t>
      </w:r>
    </w:p>
    <w:p w14:paraId="21796576" w14:textId="77777777" w:rsidR="00E118CD" w:rsidRPr="002B38FF" w:rsidRDefault="00D95247">
      <w:pPr>
        <w:rPr>
          <w:sz w:val="6"/>
          <w:szCs w:val="14"/>
        </w:rPr>
      </w:pPr>
      <w:r w:rsidRPr="002B38FF">
        <w:rPr>
          <w:rFonts w:ascii="Times New Roman,serif"/>
          <w:sz w:val="18"/>
          <w:szCs w:val="14"/>
        </w:rPr>
        <w:t> </w:t>
      </w:r>
    </w:p>
    <w:p w14:paraId="49361CC9" w14:textId="77777777" w:rsidR="00E118CD" w:rsidRPr="002B38FF" w:rsidRDefault="00D95247">
      <w:pPr>
        <w:rPr>
          <w:sz w:val="6"/>
          <w:szCs w:val="14"/>
        </w:rPr>
      </w:pPr>
      <w:r w:rsidRPr="002B38FF">
        <w:rPr>
          <w:rFonts w:ascii="Times New Roman,serif"/>
          <w:sz w:val="18"/>
          <w:szCs w:val="14"/>
        </w:rPr>
        <w:t xml:space="preserve"> </w:t>
      </w:r>
    </w:p>
    <w:p w14:paraId="3BFB1859" w14:textId="77777777" w:rsidR="00E118CD" w:rsidRPr="002B38FF" w:rsidRDefault="00D95247">
      <w:pPr>
        <w:rPr>
          <w:sz w:val="6"/>
          <w:szCs w:val="14"/>
        </w:rPr>
      </w:pPr>
      <w:r w:rsidRPr="002B38FF">
        <w:rPr>
          <w:rFonts w:ascii="arial,helvetica,sans-serif"/>
          <w:b/>
          <w:szCs w:val="14"/>
        </w:rPr>
        <w:t>19.5. ACER</w:t>
      </w:r>
    </w:p>
    <w:p w14:paraId="2AE1D331" w14:textId="77777777" w:rsidR="00E118CD" w:rsidRPr="002B38FF" w:rsidRDefault="00D95247">
      <w:pPr>
        <w:rPr>
          <w:sz w:val="6"/>
          <w:szCs w:val="14"/>
        </w:rPr>
      </w:pPr>
      <w:r w:rsidRPr="002B38FF">
        <w:rPr>
          <w:rFonts w:ascii="Times New Roman,serif"/>
          <w:sz w:val="18"/>
          <w:szCs w:val="14"/>
        </w:rPr>
        <w:t xml:space="preserve"> </w:t>
      </w:r>
    </w:p>
    <w:p w14:paraId="346FD5DE" w14:textId="77777777" w:rsidR="00E118CD" w:rsidRPr="002B38FF" w:rsidRDefault="00D95247">
      <w:pPr>
        <w:rPr>
          <w:sz w:val="6"/>
          <w:szCs w:val="14"/>
        </w:rPr>
      </w:pPr>
      <w:r w:rsidRPr="002B38FF">
        <w:rPr>
          <w:rFonts w:ascii="arial,helvetica,sans-serif"/>
          <w:b/>
          <w:szCs w:val="14"/>
        </w:rPr>
        <w:t>19.5.1. Perfils buits per a construcci</w:t>
      </w:r>
      <w:r w:rsidRPr="002B38FF">
        <w:rPr>
          <w:rFonts w:ascii="arial,helvetica,sans-serif"/>
          <w:b/>
          <w:szCs w:val="14"/>
        </w:rPr>
        <w:t>ó</w:t>
      </w:r>
      <w:r w:rsidRPr="002B38FF">
        <w:rPr>
          <w:rFonts w:ascii="arial,helvetica,sans-serif"/>
          <w:b/>
          <w:szCs w:val="14"/>
        </w:rPr>
        <w:t xml:space="preserve"> acabats en calent, d</w:t>
      </w:r>
      <w:r w:rsidRPr="002B38FF">
        <w:rPr>
          <w:rFonts w:ascii="arial,helvetica,sans-serif"/>
          <w:b/>
          <w:szCs w:val="14"/>
        </w:rPr>
        <w:t>’</w:t>
      </w:r>
      <w:r w:rsidRPr="002B38FF">
        <w:rPr>
          <w:rFonts w:ascii="arial,helvetica,sans-serif"/>
          <w:b/>
          <w:szCs w:val="14"/>
        </w:rPr>
        <w:t>acer no aliat de gra fi</w:t>
      </w:r>
    </w:p>
    <w:p w14:paraId="416C8209" w14:textId="77777777" w:rsidR="00E118CD" w:rsidRPr="002B38FF" w:rsidRDefault="00D95247">
      <w:pPr>
        <w:rPr>
          <w:sz w:val="6"/>
          <w:szCs w:val="14"/>
        </w:rPr>
      </w:pPr>
      <w:r w:rsidRPr="002B38FF">
        <w:rPr>
          <w:rFonts w:ascii="Times New Roman,serif"/>
          <w:sz w:val="18"/>
          <w:szCs w:val="14"/>
        </w:rPr>
        <w:t xml:space="preserve"> </w:t>
      </w:r>
    </w:p>
    <w:p w14:paraId="7AC56BAF"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10210-1:2007. Perfils buits per a construcci</w:t>
      </w:r>
      <w:r w:rsidRPr="002B38FF">
        <w:rPr>
          <w:rFonts w:ascii="arial,helvetica,sans-serif"/>
          <w:szCs w:val="14"/>
        </w:rPr>
        <w:t>ó</w:t>
      </w:r>
      <w:r w:rsidRPr="002B38FF">
        <w:rPr>
          <w:rFonts w:ascii="arial,helvetica,sans-serif"/>
          <w:szCs w:val="14"/>
        </w:rPr>
        <w:t xml:space="preserve"> acabats en calenta, d</w:t>
      </w:r>
      <w:r w:rsidRPr="002B38FF">
        <w:rPr>
          <w:rFonts w:ascii="arial,helvetica,sans-serif"/>
          <w:szCs w:val="14"/>
        </w:rPr>
        <w:t>’</w:t>
      </w:r>
      <w:r w:rsidRPr="002B38FF">
        <w:rPr>
          <w:rFonts w:ascii="arial,helvetica,sans-serif"/>
          <w:szCs w:val="14"/>
        </w:rPr>
        <w:t>acer no aliat de gra fi. Part 1: Condicions t</w:t>
      </w:r>
      <w:r w:rsidRPr="002B38FF">
        <w:rPr>
          <w:rFonts w:ascii="arial,helvetica,sans-serif"/>
          <w:szCs w:val="14"/>
        </w:rPr>
        <w:t>è</w:t>
      </w:r>
      <w:r w:rsidRPr="002B38FF">
        <w:rPr>
          <w:rFonts w:ascii="arial,helvetica,sans-serif"/>
          <w:szCs w:val="14"/>
        </w:rPr>
        <w:t>cniques de subministrament.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2C0FF4E" w14:textId="77777777" w:rsidR="00E118CD" w:rsidRPr="002B38FF" w:rsidRDefault="00D95247">
      <w:pPr>
        <w:rPr>
          <w:sz w:val="6"/>
          <w:szCs w:val="14"/>
        </w:rPr>
      </w:pPr>
      <w:r w:rsidRPr="002B38FF">
        <w:rPr>
          <w:rFonts w:ascii="Times New Roman,serif"/>
          <w:sz w:val="18"/>
          <w:szCs w:val="14"/>
        </w:rPr>
        <w:t xml:space="preserve"> </w:t>
      </w:r>
    </w:p>
    <w:p w14:paraId="410F0803" w14:textId="77777777" w:rsidR="00E118CD" w:rsidRPr="002B38FF" w:rsidRDefault="00D95247">
      <w:pPr>
        <w:rPr>
          <w:sz w:val="6"/>
          <w:szCs w:val="14"/>
        </w:rPr>
      </w:pPr>
      <w:r w:rsidRPr="002B38FF">
        <w:rPr>
          <w:rFonts w:ascii="arial,helvetica,sans-serif"/>
          <w:b/>
          <w:szCs w:val="14"/>
        </w:rPr>
        <w:t>19.5.2. Perfils buits per a construcci</w:t>
      </w:r>
      <w:r w:rsidRPr="002B38FF">
        <w:rPr>
          <w:rFonts w:ascii="arial,helvetica,sans-serif"/>
          <w:b/>
          <w:szCs w:val="14"/>
        </w:rPr>
        <w:t>ó</w:t>
      </w:r>
      <w:r w:rsidRPr="002B38FF">
        <w:rPr>
          <w:rFonts w:ascii="arial,helvetica,sans-serif"/>
          <w:b/>
          <w:szCs w:val="14"/>
        </w:rPr>
        <w:t xml:space="preserve"> soldats, conformats en fred d</w:t>
      </w:r>
      <w:r w:rsidRPr="002B38FF">
        <w:rPr>
          <w:rFonts w:ascii="arial,helvetica,sans-serif"/>
          <w:b/>
          <w:szCs w:val="14"/>
        </w:rPr>
        <w:t>’</w:t>
      </w:r>
      <w:r w:rsidRPr="002B38FF">
        <w:rPr>
          <w:rFonts w:ascii="arial,helvetica,sans-serif"/>
          <w:b/>
          <w:szCs w:val="14"/>
        </w:rPr>
        <w:t>acer no aliat i de gra fi</w:t>
      </w:r>
    </w:p>
    <w:p w14:paraId="78B3292A" w14:textId="77777777" w:rsidR="00E118CD" w:rsidRPr="002B38FF" w:rsidRDefault="00D95247">
      <w:pPr>
        <w:rPr>
          <w:sz w:val="6"/>
          <w:szCs w:val="14"/>
        </w:rPr>
      </w:pPr>
      <w:r w:rsidRPr="002B38FF">
        <w:rPr>
          <w:rFonts w:ascii="Times New Roman,serif"/>
          <w:sz w:val="18"/>
          <w:szCs w:val="14"/>
        </w:rPr>
        <w:t xml:space="preserve"> </w:t>
      </w:r>
    </w:p>
    <w:p w14:paraId="0C3F2B72"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10219-1:2007+ERRATUM:2010. Perfils buits per a construcci</w:t>
      </w:r>
      <w:r w:rsidRPr="002B38FF">
        <w:rPr>
          <w:rFonts w:ascii="arial,helvetica,sans-serif"/>
          <w:szCs w:val="14"/>
        </w:rPr>
        <w:t>ó</w:t>
      </w:r>
      <w:r w:rsidRPr="002B38FF">
        <w:rPr>
          <w:rFonts w:ascii="arial,helvetica,sans-serif"/>
          <w:szCs w:val="14"/>
        </w:rPr>
        <w:t xml:space="preserve"> soldats, conformats en fred d</w:t>
      </w:r>
      <w:r w:rsidRPr="002B38FF">
        <w:rPr>
          <w:rFonts w:ascii="arial,helvetica,sans-serif"/>
          <w:szCs w:val="14"/>
        </w:rPr>
        <w:t>’</w:t>
      </w:r>
      <w:r w:rsidRPr="002B38FF">
        <w:rPr>
          <w:rFonts w:ascii="arial,helvetica,sans-serif"/>
          <w:szCs w:val="14"/>
        </w:rPr>
        <w:t>acer no aliat i de gra fi. Part 1: Condicions t</w:t>
      </w:r>
      <w:r w:rsidRPr="002B38FF">
        <w:rPr>
          <w:rFonts w:ascii="arial,helvetica,sans-serif"/>
          <w:szCs w:val="14"/>
        </w:rPr>
        <w:t>è</w:t>
      </w:r>
      <w:r w:rsidRPr="002B38FF">
        <w:rPr>
          <w:rFonts w:ascii="arial,helvetica,sans-serif"/>
          <w:szCs w:val="14"/>
        </w:rPr>
        <w:t>cniques de subministrament.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6E725934" w14:textId="77777777" w:rsidR="00E118CD" w:rsidRPr="002B38FF" w:rsidRDefault="00D95247">
      <w:pPr>
        <w:rPr>
          <w:sz w:val="6"/>
          <w:szCs w:val="14"/>
        </w:rPr>
      </w:pPr>
      <w:r w:rsidRPr="002B38FF">
        <w:rPr>
          <w:rFonts w:ascii="Times New Roman,serif"/>
          <w:sz w:val="18"/>
          <w:szCs w:val="14"/>
        </w:rPr>
        <w:t xml:space="preserve"> </w:t>
      </w:r>
    </w:p>
    <w:p w14:paraId="33D500D9" w14:textId="77777777" w:rsidR="00E118CD" w:rsidRPr="002B38FF" w:rsidRDefault="00D95247">
      <w:pPr>
        <w:rPr>
          <w:sz w:val="6"/>
          <w:szCs w:val="14"/>
        </w:rPr>
      </w:pPr>
      <w:r w:rsidRPr="002B38FF">
        <w:rPr>
          <w:rFonts w:ascii="arial,helvetica,sans-serif"/>
          <w:b/>
          <w:szCs w:val="14"/>
        </w:rPr>
        <w:t>19.5.3. Perfils met</w:t>
      </w:r>
      <w:r w:rsidRPr="002B38FF">
        <w:rPr>
          <w:rFonts w:ascii="arial,helvetica,sans-serif"/>
          <w:b/>
          <w:szCs w:val="14"/>
        </w:rPr>
        <w:t>à</w:t>
      </w:r>
      <w:r w:rsidRPr="002B38FF">
        <w:rPr>
          <w:rFonts w:ascii="arial,helvetica,sans-serif"/>
          <w:b/>
          <w:szCs w:val="14"/>
        </w:rPr>
        <w:t>l</w:t>
      </w:r>
      <w:r w:rsidRPr="002B38FF">
        <w:rPr>
          <w:rFonts w:ascii="arial,helvetica,sans-serif"/>
          <w:b/>
          <w:szCs w:val="14"/>
        </w:rPr>
        <w:t>·</w:t>
      </w:r>
      <w:r w:rsidRPr="002B38FF">
        <w:rPr>
          <w:rFonts w:ascii="arial,helvetica,sans-serif"/>
          <w:b/>
          <w:szCs w:val="14"/>
        </w:rPr>
        <w:t>lics per a particions, murs i sostres en plaques d</w:t>
      </w:r>
      <w:r w:rsidRPr="002B38FF">
        <w:rPr>
          <w:rFonts w:ascii="arial,helvetica,sans-serif"/>
          <w:b/>
          <w:szCs w:val="14"/>
        </w:rPr>
        <w:t>’</w:t>
      </w:r>
      <w:r w:rsidRPr="002B38FF">
        <w:rPr>
          <w:rFonts w:ascii="arial,helvetica,sans-serif"/>
          <w:b/>
          <w:szCs w:val="14"/>
        </w:rPr>
        <w:t>algeps laminat</w:t>
      </w:r>
    </w:p>
    <w:p w14:paraId="0D8E6079" w14:textId="77777777" w:rsidR="00E118CD" w:rsidRPr="002B38FF" w:rsidRDefault="00D95247">
      <w:pPr>
        <w:rPr>
          <w:sz w:val="6"/>
          <w:szCs w:val="14"/>
        </w:rPr>
      </w:pPr>
      <w:r w:rsidRPr="002B38FF">
        <w:rPr>
          <w:rFonts w:ascii="Times New Roman,serif"/>
          <w:sz w:val="18"/>
          <w:szCs w:val="14"/>
        </w:rPr>
        <w:t xml:space="preserve"> </w:t>
      </w:r>
    </w:p>
    <w:p w14:paraId="2A17BB0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14195:2005 i UNE-EN 14195:2005/AC:2006. Perfils met</w:t>
      </w:r>
      <w:r w:rsidRPr="002B38FF">
        <w:rPr>
          <w:rFonts w:ascii="arial,helvetica,sans-serif"/>
          <w:szCs w:val="14"/>
        </w:rPr>
        <w:t>à</w:t>
      </w:r>
      <w:r w:rsidRPr="002B38FF">
        <w:rPr>
          <w:rFonts w:ascii="arial,helvetica,sans-serif"/>
          <w:szCs w:val="14"/>
        </w:rPr>
        <w:t>l</w:t>
      </w:r>
      <w:r w:rsidRPr="002B38FF">
        <w:rPr>
          <w:rFonts w:ascii="arial,helvetica,sans-serif"/>
          <w:szCs w:val="14"/>
        </w:rPr>
        <w:t>·</w:t>
      </w:r>
      <w:r w:rsidRPr="002B38FF">
        <w:rPr>
          <w:rFonts w:ascii="arial,helvetica,sans-serif"/>
          <w:szCs w:val="14"/>
        </w:rPr>
        <w:t>lics per a particions, murs i sostres en plaques d</w:t>
      </w:r>
      <w:r w:rsidRPr="002B38FF">
        <w:rPr>
          <w:rFonts w:ascii="arial,helvetica,sans-serif"/>
          <w:szCs w:val="14"/>
        </w:rPr>
        <w:t>’</w:t>
      </w:r>
      <w:r w:rsidRPr="002B38FF">
        <w:rPr>
          <w:rFonts w:ascii="arial,helvetica,sans-serif"/>
          <w:szCs w:val="14"/>
        </w:rPr>
        <w:t>algeps laminat. Definicions, requisits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6B6FCB4B" w14:textId="77777777" w:rsidR="00E118CD" w:rsidRPr="002B38FF" w:rsidRDefault="00D95247">
      <w:pPr>
        <w:rPr>
          <w:sz w:val="6"/>
          <w:szCs w:val="14"/>
        </w:rPr>
      </w:pPr>
      <w:r w:rsidRPr="002B38FF">
        <w:rPr>
          <w:rFonts w:ascii="Times New Roman,serif"/>
          <w:sz w:val="18"/>
          <w:szCs w:val="14"/>
        </w:rPr>
        <w:t xml:space="preserve"> </w:t>
      </w:r>
    </w:p>
    <w:p w14:paraId="3AD6F9D4" w14:textId="77777777" w:rsidR="00E118CD" w:rsidRPr="002B38FF" w:rsidRDefault="00D95247">
      <w:pPr>
        <w:rPr>
          <w:sz w:val="6"/>
          <w:szCs w:val="14"/>
        </w:rPr>
      </w:pPr>
      <w:r w:rsidRPr="002B38FF">
        <w:rPr>
          <w:rFonts w:ascii="arial,helvetica,sans-serif"/>
          <w:b/>
          <w:szCs w:val="14"/>
        </w:rPr>
        <w:t>19.5.4. Tubs d</w:t>
      </w:r>
      <w:r w:rsidRPr="002B38FF">
        <w:rPr>
          <w:rFonts w:ascii="arial,helvetica,sans-serif"/>
          <w:b/>
          <w:szCs w:val="14"/>
        </w:rPr>
        <w:t>’</w:t>
      </w:r>
      <w:r w:rsidRPr="002B38FF">
        <w:rPr>
          <w:rFonts w:ascii="arial,helvetica,sans-serif"/>
          <w:b/>
          <w:szCs w:val="14"/>
        </w:rPr>
        <w:t>acer no aliat aptes per a soldadura i roscat</w:t>
      </w:r>
    </w:p>
    <w:p w14:paraId="643AFDF9" w14:textId="77777777" w:rsidR="00E118CD" w:rsidRPr="002B38FF" w:rsidRDefault="00D95247">
      <w:pPr>
        <w:rPr>
          <w:sz w:val="6"/>
          <w:szCs w:val="14"/>
        </w:rPr>
      </w:pPr>
      <w:r w:rsidRPr="002B38FF">
        <w:rPr>
          <w:rFonts w:ascii="Times New Roman,serif"/>
          <w:sz w:val="18"/>
          <w:szCs w:val="14"/>
        </w:rPr>
        <w:t xml:space="preserve"> </w:t>
      </w:r>
    </w:p>
    <w:p w14:paraId="462E2FF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10255:2005+A1:2008. Tubs d</w:t>
      </w:r>
      <w:r w:rsidRPr="002B38FF">
        <w:rPr>
          <w:rFonts w:ascii="arial,helvetica,sans-serif"/>
          <w:szCs w:val="14"/>
        </w:rPr>
        <w:t>’</w:t>
      </w:r>
      <w:r w:rsidRPr="002B38FF">
        <w:rPr>
          <w:rFonts w:ascii="arial,helvetica,sans-serif"/>
          <w:szCs w:val="14"/>
        </w:rPr>
        <w:t>acer no aliat aptes per a soldadura i roscat. Condicions t</w:t>
      </w:r>
      <w:r w:rsidRPr="002B38FF">
        <w:rPr>
          <w:rFonts w:ascii="arial,helvetica,sans-serif"/>
          <w:szCs w:val="14"/>
        </w:rPr>
        <w:t>è</w:t>
      </w:r>
      <w:r w:rsidRPr="002B38FF">
        <w:rPr>
          <w:rFonts w:ascii="arial,helvetica,sans-serif"/>
          <w:szCs w:val="14"/>
        </w:rPr>
        <w:t>cniques de subministrament.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3/4.</w:t>
      </w:r>
    </w:p>
    <w:p w14:paraId="74F40ABF" w14:textId="77777777" w:rsidR="00E118CD" w:rsidRPr="002B38FF" w:rsidRDefault="00D95247">
      <w:pPr>
        <w:rPr>
          <w:sz w:val="6"/>
          <w:szCs w:val="14"/>
        </w:rPr>
      </w:pPr>
      <w:r w:rsidRPr="002B38FF">
        <w:rPr>
          <w:rFonts w:ascii="Times New Roman,serif"/>
          <w:sz w:val="18"/>
          <w:szCs w:val="14"/>
        </w:rPr>
        <w:t xml:space="preserve"> </w:t>
      </w:r>
    </w:p>
    <w:p w14:paraId="514D3BAB" w14:textId="77777777" w:rsidR="00E118CD" w:rsidRPr="002B38FF" w:rsidRDefault="00D95247">
      <w:pPr>
        <w:rPr>
          <w:sz w:val="6"/>
          <w:szCs w:val="14"/>
        </w:rPr>
      </w:pPr>
      <w:r w:rsidRPr="002B38FF">
        <w:rPr>
          <w:rFonts w:ascii="arial,helvetica,sans-serif"/>
          <w:b/>
          <w:szCs w:val="14"/>
        </w:rPr>
        <w:t>19.5.5. Acers per a tremp i recuit</w:t>
      </w:r>
    </w:p>
    <w:p w14:paraId="1AF6F9BF" w14:textId="77777777" w:rsidR="00E118CD" w:rsidRPr="002B38FF" w:rsidRDefault="00D95247">
      <w:pPr>
        <w:rPr>
          <w:sz w:val="6"/>
          <w:szCs w:val="14"/>
        </w:rPr>
      </w:pPr>
      <w:r w:rsidRPr="002B38FF">
        <w:rPr>
          <w:rFonts w:ascii="Times New Roman,serif"/>
          <w:sz w:val="18"/>
          <w:szCs w:val="14"/>
        </w:rPr>
        <w:t xml:space="preserve"> </w:t>
      </w:r>
    </w:p>
    <w:p w14:paraId="0FD7DA1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10343:2010. Acers per a tremp i recuit per a usar-los en la construcci</w:t>
      </w:r>
      <w:r w:rsidRPr="002B38FF">
        <w:rPr>
          <w:rFonts w:ascii="arial,helvetica,sans-serif"/>
          <w:szCs w:val="14"/>
        </w:rPr>
        <w:t>ó</w:t>
      </w:r>
      <w:r w:rsidRPr="002B38FF">
        <w:rPr>
          <w:rFonts w:ascii="arial,helvetica,sans-serif"/>
          <w:szCs w:val="14"/>
        </w:rPr>
        <w:t>. Condicions t</w:t>
      </w:r>
      <w:r w:rsidRPr="002B38FF">
        <w:rPr>
          <w:rFonts w:ascii="arial,helvetica,sans-serif"/>
          <w:szCs w:val="14"/>
        </w:rPr>
        <w:t>è</w:t>
      </w:r>
      <w:r w:rsidRPr="002B38FF">
        <w:rPr>
          <w:rFonts w:ascii="arial,helvetica,sans-serif"/>
          <w:szCs w:val="14"/>
        </w:rPr>
        <w:t>cniques de subministrament.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66D5BB87" w14:textId="77777777" w:rsidR="00E118CD" w:rsidRPr="002B38FF" w:rsidRDefault="00D95247">
      <w:pPr>
        <w:rPr>
          <w:sz w:val="6"/>
          <w:szCs w:val="14"/>
        </w:rPr>
      </w:pPr>
      <w:r w:rsidRPr="002B38FF">
        <w:rPr>
          <w:rFonts w:ascii="Times New Roman,serif"/>
          <w:sz w:val="18"/>
          <w:szCs w:val="14"/>
        </w:rPr>
        <w:t xml:space="preserve"> </w:t>
      </w:r>
    </w:p>
    <w:p w14:paraId="308825D3" w14:textId="77777777" w:rsidR="00E118CD" w:rsidRPr="002B38FF" w:rsidRDefault="00D95247">
      <w:pPr>
        <w:rPr>
          <w:sz w:val="6"/>
          <w:szCs w:val="14"/>
        </w:rPr>
      </w:pPr>
      <w:r w:rsidRPr="002B38FF">
        <w:rPr>
          <w:rFonts w:ascii="arial,helvetica,sans-serif"/>
          <w:b/>
          <w:szCs w:val="14"/>
        </w:rPr>
        <w:t>19.5.6. Acers inoxidables. Xapes i bandes d</w:t>
      </w:r>
      <w:r w:rsidRPr="002B38FF">
        <w:rPr>
          <w:rFonts w:ascii="arial,helvetica,sans-serif"/>
          <w:b/>
          <w:szCs w:val="14"/>
        </w:rPr>
        <w:t>’</w:t>
      </w:r>
      <w:r w:rsidRPr="002B38FF">
        <w:rPr>
          <w:rFonts w:ascii="arial,helvetica,sans-serif"/>
          <w:b/>
          <w:szCs w:val="14"/>
        </w:rPr>
        <w:t>acers resistents a la corrosi</w:t>
      </w:r>
      <w:r w:rsidRPr="002B38FF">
        <w:rPr>
          <w:rFonts w:ascii="arial,helvetica,sans-serif"/>
          <w:b/>
          <w:szCs w:val="14"/>
        </w:rPr>
        <w:t>ó</w:t>
      </w:r>
    </w:p>
    <w:p w14:paraId="721FEC30" w14:textId="77777777" w:rsidR="00E118CD" w:rsidRPr="002B38FF" w:rsidRDefault="00D95247">
      <w:pPr>
        <w:rPr>
          <w:sz w:val="6"/>
          <w:szCs w:val="14"/>
        </w:rPr>
      </w:pPr>
      <w:r w:rsidRPr="002B38FF">
        <w:rPr>
          <w:rFonts w:ascii="Times New Roman,serif"/>
          <w:sz w:val="18"/>
          <w:szCs w:val="14"/>
        </w:rPr>
        <w:t xml:space="preserve"> </w:t>
      </w:r>
    </w:p>
    <w:p w14:paraId="4DB4D3CA"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febrer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10088-4:2010. Acers inoxidables. Part 4: Condicions t</w:t>
      </w:r>
      <w:r w:rsidRPr="002B38FF">
        <w:rPr>
          <w:rFonts w:ascii="arial,helvetica,sans-serif"/>
          <w:szCs w:val="14"/>
        </w:rPr>
        <w:t>è</w:t>
      </w:r>
      <w:r w:rsidRPr="002B38FF">
        <w:rPr>
          <w:rFonts w:ascii="arial,helvetica,sans-serif"/>
          <w:szCs w:val="14"/>
        </w:rPr>
        <w:t>cniques de subministrament per a xapes i bandes d</w:t>
      </w:r>
      <w:r w:rsidRPr="002B38FF">
        <w:rPr>
          <w:rFonts w:ascii="arial,helvetica,sans-serif"/>
          <w:szCs w:val="14"/>
        </w:rPr>
        <w:t>’</w:t>
      </w:r>
      <w:r w:rsidRPr="002B38FF">
        <w:rPr>
          <w:rFonts w:ascii="arial,helvetica,sans-serif"/>
          <w:szCs w:val="14"/>
        </w:rPr>
        <w:t>acers resistents a la corrosi</w:t>
      </w:r>
      <w:r w:rsidRPr="002B38FF">
        <w:rPr>
          <w:rFonts w:ascii="arial,helvetica,sans-serif"/>
          <w:szCs w:val="14"/>
        </w:rPr>
        <w:t>ó</w:t>
      </w:r>
      <w:r w:rsidRPr="002B38FF">
        <w:rPr>
          <w:rFonts w:ascii="arial,helvetica,sans-serif"/>
          <w:szCs w:val="14"/>
        </w:rPr>
        <w:t xml:space="preserve"> per a usos en construcci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2D2DCB05" w14:textId="77777777" w:rsidR="00E118CD" w:rsidRPr="002B38FF" w:rsidRDefault="00D95247">
      <w:pPr>
        <w:rPr>
          <w:sz w:val="6"/>
          <w:szCs w:val="14"/>
        </w:rPr>
      </w:pPr>
      <w:r w:rsidRPr="002B38FF">
        <w:rPr>
          <w:rFonts w:ascii="Times New Roman,serif"/>
          <w:sz w:val="18"/>
          <w:szCs w:val="14"/>
        </w:rPr>
        <w:t xml:space="preserve"> </w:t>
      </w:r>
    </w:p>
    <w:p w14:paraId="50D2421A" w14:textId="77777777" w:rsidR="00E118CD" w:rsidRPr="002B38FF" w:rsidRDefault="00D95247">
      <w:pPr>
        <w:rPr>
          <w:sz w:val="6"/>
          <w:szCs w:val="14"/>
        </w:rPr>
      </w:pPr>
      <w:r w:rsidRPr="002B38FF">
        <w:rPr>
          <w:rFonts w:ascii="arial,helvetica,sans-serif"/>
          <w:b/>
          <w:szCs w:val="14"/>
        </w:rPr>
        <w:t>19.5.7. Acers inoxidables. Barres, fil de m</w:t>
      </w:r>
      <w:r w:rsidRPr="002B38FF">
        <w:rPr>
          <w:rFonts w:ascii="arial,helvetica,sans-serif"/>
          <w:b/>
          <w:szCs w:val="14"/>
        </w:rPr>
        <w:t>à</w:t>
      </w:r>
      <w:r w:rsidRPr="002B38FF">
        <w:rPr>
          <w:rFonts w:ascii="arial,helvetica,sans-serif"/>
          <w:b/>
          <w:szCs w:val="14"/>
        </w:rPr>
        <w:t>quina, fil d</w:t>
      </w:r>
      <w:r w:rsidRPr="002B38FF">
        <w:rPr>
          <w:rFonts w:ascii="arial,helvetica,sans-serif"/>
          <w:b/>
          <w:szCs w:val="14"/>
        </w:rPr>
        <w:t>’</w:t>
      </w:r>
      <w:r w:rsidRPr="002B38FF">
        <w:rPr>
          <w:rFonts w:ascii="arial,helvetica,sans-serif"/>
          <w:b/>
          <w:szCs w:val="14"/>
        </w:rPr>
        <w:t>acer, perfils i productes brillants d</w:t>
      </w:r>
      <w:r w:rsidRPr="002B38FF">
        <w:rPr>
          <w:rFonts w:ascii="arial,helvetica,sans-serif"/>
          <w:b/>
          <w:szCs w:val="14"/>
        </w:rPr>
        <w:t>’</w:t>
      </w:r>
      <w:r w:rsidRPr="002B38FF">
        <w:rPr>
          <w:rFonts w:ascii="arial,helvetica,sans-serif"/>
          <w:b/>
          <w:szCs w:val="14"/>
        </w:rPr>
        <w:t>acers resistents a la corrosi</w:t>
      </w:r>
      <w:r w:rsidRPr="002B38FF">
        <w:rPr>
          <w:rFonts w:ascii="arial,helvetica,sans-serif"/>
          <w:b/>
          <w:szCs w:val="14"/>
        </w:rPr>
        <w:t>ó</w:t>
      </w:r>
    </w:p>
    <w:p w14:paraId="2D3EBDA2" w14:textId="77777777" w:rsidR="00E118CD" w:rsidRPr="002B38FF" w:rsidRDefault="00D95247">
      <w:pPr>
        <w:rPr>
          <w:sz w:val="6"/>
          <w:szCs w:val="14"/>
        </w:rPr>
      </w:pPr>
      <w:r w:rsidRPr="002B38FF">
        <w:rPr>
          <w:rFonts w:ascii="Times New Roman,serif"/>
          <w:sz w:val="18"/>
          <w:szCs w:val="14"/>
        </w:rPr>
        <w:t xml:space="preserve"> </w:t>
      </w:r>
    </w:p>
    <w:p w14:paraId="5AFDAFB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10088-5:2010. Acers inoxidables. Part 5: Condicions t</w:t>
      </w:r>
      <w:r w:rsidRPr="002B38FF">
        <w:rPr>
          <w:rFonts w:ascii="arial,helvetica,sans-serif"/>
          <w:szCs w:val="14"/>
        </w:rPr>
        <w:t>è</w:t>
      </w:r>
      <w:r w:rsidRPr="002B38FF">
        <w:rPr>
          <w:rFonts w:ascii="arial,helvetica,sans-serif"/>
          <w:szCs w:val="14"/>
        </w:rPr>
        <w:t>cniques de subministrament per a barres, fil de m</w:t>
      </w:r>
      <w:r w:rsidRPr="002B38FF">
        <w:rPr>
          <w:rFonts w:ascii="arial,helvetica,sans-serif"/>
          <w:szCs w:val="14"/>
        </w:rPr>
        <w:t>à</w:t>
      </w:r>
      <w:r w:rsidRPr="002B38FF">
        <w:rPr>
          <w:rFonts w:ascii="arial,helvetica,sans-serif"/>
          <w:szCs w:val="14"/>
        </w:rPr>
        <w:t>quina, fil d</w:t>
      </w:r>
      <w:r w:rsidRPr="002B38FF">
        <w:rPr>
          <w:rFonts w:ascii="arial,helvetica,sans-serif"/>
          <w:szCs w:val="14"/>
        </w:rPr>
        <w:t>’</w:t>
      </w:r>
      <w:r w:rsidRPr="002B38FF">
        <w:rPr>
          <w:rFonts w:ascii="arial,helvetica,sans-serif"/>
          <w:szCs w:val="14"/>
        </w:rPr>
        <w:t>acer, perfils i productes brillants d</w:t>
      </w:r>
      <w:r w:rsidRPr="002B38FF">
        <w:rPr>
          <w:rFonts w:ascii="arial,helvetica,sans-serif"/>
          <w:szCs w:val="14"/>
        </w:rPr>
        <w:t>’</w:t>
      </w:r>
      <w:r w:rsidRPr="002B38FF">
        <w:rPr>
          <w:rFonts w:ascii="arial,helvetica,sans-serif"/>
          <w:szCs w:val="14"/>
        </w:rPr>
        <w:t>acers resistents a la corrosi</w:t>
      </w:r>
      <w:r w:rsidRPr="002B38FF">
        <w:rPr>
          <w:rFonts w:ascii="arial,helvetica,sans-serif"/>
          <w:szCs w:val="14"/>
        </w:rPr>
        <w:t>ó</w:t>
      </w:r>
      <w:r w:rsidRPr="002B38FF">
        <w:rPr>
          <w:rFonts w:ascii="arial,helvetica,sans-serif"/>
          <w:szCs w:val="14"/>
        </w:rPr>
        <w:t xml:space="preserve"> per a usos en construcci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5149E9D9" w14:textId="77777777" w:rsidR="00E118CD" w:rsidRPr="002B38FF" w:rsidRDefault="00D95247">
      <w:pPr>
        <w:rPr>
          <w:sz w:val="6"/>
          <w:szCs w:val="14"/>
        </w:rPr>
      </w:pPr>
      <w:r w:rsidRPr="002B38FF">
        <w:rPr>
          <w:rFonts w:ascii="Times New Roman,serif"/>
          <w:sz w:val="18"/>
          <w:szCs w:val="14"/>
        </w:rPr>
        <w:t xml:space="preserve"> </w:t>
      </w:r>
    </w:p>
    <w:p w14:paraId="1B9D0DCA" w14:textId="77777777" w:rsidR="00E118CD" w:rsidRPr="002B38FF" w:rsidRDefault="00D95247">
      <w:pPr>
        <w:rPr>
          <w:sz w:val="6"/>
          <w:szCs w:val="14"/>
        </w:rPr>
      </w:pPr>
      <w:r w:rsidRPr="002B38FF">
        <w:rPr>
          <w:rFonts w:ascii="Times New Roman,serif"/>
          <w:sz w:val="18"/>
          <w:szCs w:val="14"/>
        </w:rPr>
        <w:t> </w:t>
      </w:r>
    </w:p>
    <w:p w14:paraId="7326BDB2" w14:textId="77777777" w:rsidR="00E118CD" w:rsidRPr="002B38FF" w:rsidRDefault="00D95247">
      <w:pPr>
        <w:rPr>
          <w:sz w:val="6"/>
          <w:szCs w:val="14"/>
        </w:rPr>
      </w:pPr>
      <w:r w:rsidRPr="002B38FF">
        <w:rPr>
          <w:rFonts w:ascii="Times New Roman,serif"/>
          <w:sz w:val="18"/>
          <w:szCs w:val="14"/>
        </w:rPr>
        <w:t xml:space="preserve"> </w:t>
      </w:r>
    </w:p>
    <w:p w14:paraId="30484229" w14:textId="77777777" w:rsidR="00E118CD" w:rsidRPr="002B38FF" w:rsidRDefault="00D95247">
      <w:pPr>
        <w:rPr>
          <w:sz w:val="6"/>
          <w:szCs w:val="14"/>
        </w:rPr>
      </w:pPr>
      <w:r w:rsidRPr="002B38FF">
        <w:rPr>
          <w:rFonts w:ascii="arial,helvetica,sans-serif"/>
          <w:b/>
          <w:szCs w:val="14"/>
        </w:rPr>
        <w:t>19.6. ALUMINI</w:t>
      </w:r>
    </w:p>
    <w:p w14:paraId="5F1EF955" w14:textId="77777777" w:rsidR="00E118CD" w:rsidRPr="002B38FF" w:rsidRDefault="00D95247">
      <w:pPr>
        <w:rPr>
          <w:sz w:val="6"/>
          <w:szCs w:val="14"/>
        </w:rPr>
      </w:pPr>
      <w:r w:rsidRPr="002B38FF">
        <w:rPr>
          <w:rFonts w:ascii="Times New Roman,serif"/>
          <w:sz w:val="18"/>
          <w:szCs w:val="14"/>
        </w:rPr>
        <w:t xml:space="preserve"> </w:t>
      </w:r>
    </w:p>
    <w:p w14:paraId="425014EF" w14:textId="77777777" w:rsidR="00E118CD" w:rsidRPr="002B38FF" w:rsidRDefault="00D95247">
      <w:pPr>
        <w:rPr>
          <w:sz w:val="6"/>
          <w:szCs w:val="14"/>
        </w:rPr>
      </w:pPr>
      <w:r w:rsidRPr="002B38FF">
        <w:rPr>
          <w:rFonts w:ascii="arial,helvetica,sans-serif"/>
          <w:b/>
          <w:szCs w:val="14"/>
        </w:rPr>
        <w:t>19.6.1. Alumini i aliatges d</w:t>
      </w:r>
      <w:r w:rsidRPr="002B38FF">
        <w:rPr>
          <w:rFonts w:ascii="arial,helvetica,sans-serif"/>
          <w:b/>
          <w:szCs w:val="14"/>
        </w:rPr>
        <w:t>’</w:t>
      </w:r>
      <w:r w:rsidRPr="002B38FF">
        <w:rPr>
          <w:rFonts w:ascii="arial,helvetica,sans-serif"/>
          <w:b/>
          <w:szCs w:val="14"/>
        </w:rPr>
        <w:t>alumini. Productes estructurals</w:t>
      </w:r>
    </w:p>
    <w:p w14:paraId="153FF39D" w14:textId="77777777" w:rsidR="00E118CD" w:rsidRPr="002B38FF" w:rsidRDefault="00D95247">
      <w:pPr>
        <w:rPr>
          <w:sz w:val="6"/>
          <w:szCs w:val="14"/>
        </w:rPr>
      </w:pPr>
      <w:r w:rsidRPr="002B38FF">
        <w:rPr>
          <w:rFonts w:ascii="Times New Roman,serif"/>
          <w:sz w:val="18"/>
          <w:szCs w:val="14"/>
        </w:rPr>
        <w:t xml:space="preserve"> </w:t>
      </w:r>
    </w:p>
    <w:p w14:paraId="517178E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2007.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15088:2006. Alumini i aliatges d</w:t>
      </w:r>
      <w:r w:rsidRPr="002B38FF">
        <w:rPr>
          <w:rFonts w:ascii="arial,helvetica,sans-serif"/>
          <w:szCs w:val="14"/>
        </w:rPr>
        <w:t>’</w:t>
      </w:r>
      <w:r w:rsidRPr="002B38FF">
        <w:rPr>
          <w:rFonts w:ascii="arial,helvetica,sans-serif"/>
          <w:szCs w:val="14"/>
        </w:rPr>
        <w:t>alumini. Productes estructurals per a construcci</w:t>
      </w:r>
      <w:r w:rsidRPr="002B38FF">
        <w:rPr>
          <w:rFonts w:ascii="arial,helvetica,sans-serif"/>
          <w:szCs w:val="14"/>
        </w:rPr>
        <w:t>ó</w:t>
      </w:r>
      <w:r w:rsidRPr="002B38FF">
        <w:rPr>
          <w:rFonts w:ascii="arial,helvetica,sans-serif"/>
          <w:szCs w:val="14"/>
        </w:rPr>
        <w:t>. Condicions t</w:t>
      </w:r>
      <w:r w:rsidRPr="002B38FF">
        <w:rPr>
          <w:rFonts w:ascii="arial,helvetica,sans-serif"/>
          <w:szCs w:val="14"/>
        </w:rPr>
        <w:t>è</w:t>
      </w:r>
      <w:r w:rsidRPr="002B38FF">
        <w:rPr>
          <w:rFonts w:ascii="arial,helvetica,sans-serif"/>
          <w:szCs w:val="14"/>
        </w:rPr>
        <w:t>cniques d</w:t>
      </w:r>
      <w:r w:rsidRPr="002B38FF">
        <w:rPr>
          <w:rFonts w:ascii="arial,helvetica,sans-serif"/>
          <w:szCs w:val="14"/>
        </w:rPr>
        <w:t>’</w:t>
      </w:r>
      <w:r w:rsidRPr="002B38FF">
        <w:rPr>
          <w:rFonts w:ascii="arial,helvetica,sans-serif"/>
          <w:szCs w:val="14"/>
        </w:rPr>
        <w:t>inspecci</w:t>
      </w:r>
      <w:r w:rsidRPr="002B38FF">
        <w:rPr>
          <w:rFonts w:ascii="arial,helvetica,sans-serif"/>
          <w:szCs w:val="14"/>
        </w:rPr>
        <w:t>ó</w:t>
      </w:r>
      <w:r w:rsidRPr="002B38FF">
        <w:rPr>
          <w:rFonts w:ascii="arial,helvetica,sans-serif"/>
          <w:szCs w:val="14"/>
        </w:rPr>
        <w:t xml:space="preserve"> i subministrament.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937BF23" w14:textId="77777777" w:rsidR="00E118CD" w:rsidRPr="002B38FF" w:rsidRDefault="00D95247">
      <w:pPr>
        <w:rPr>
          <w:sz w:val="6"/>
          <w:szCs w:val="14"/>
        </w:rPr>
      </w:pPr>
      <w:r w:rsidRPr="002B38FF">
        <w:rPr>
          <w:rFonts w:ascii="Times New Roman,serif"/>
          <w:sz w:val="18"/>
          <w:szCs w:val="14"/>
        </w:rPr>
        <w:t xml:space="preserve"> </w:t>
      </w:r>
    </w:p>
    <w:p w14:paraId="3AAC624E" w14:textId="77777777" w:rsidR="00E118CD" w:rsidRPr="002B38FF" w:rsidRDefault="00D95247">
      <w:pPr>
        <w:rPr>
          <w:sz w:val="6"/>
          <w:szCs w:val="14"/>
        </w:rPr>
      </w:pPr>
      <w:r w:rsidRPr="002B38FF">
        <w:rPr>
          <w:rFonts w:ascii="arial,helvetica,sans-serif"/>
          <w:b/>
          <w:szCs w:val="14"/>
        </w:rPr>
        <w:t>19.7. FUSTA</w:t>
      </w:r>
    </w:p>
    <w:p w14:paraId="024413D8" w14:textId="77777777" w:rsidR="00E118CD" w:rsidRPr="002B38FF" w:rsidRDefault="00D95247">
      <w:pPr>
        <w:rPr>
          <w:sz w:val="6"/>
          <w:szCs w:val="14"/>
        </w:rPr>
      </w:pPr>
      <w:r w:rsidRPr="002B38FF">
        <w:rPr>
          <w:rFonts w:ascii="Times New Roman,serif"/>
          <w:sz w:val="18"/>
          <w:szCs w:val="14"/>
        </w:rPr>
        <w:t xml:space="preserve"> </w:t>
      </w:r>
    </w:p>
    <w:p w14:paraId="08BA0037" w14:textId="77777777" w:rsidR="00E118CD" w:rsidRPr="002B38FF" w:rsidRDefault="00D95247">
      <w:pPr>
        <w:rPr>
          <w:sz w:val="6"/>
          <w:szCs w:val="14"/>
        </w:rPr>
      </w:pPr>
      <w:r w:rsidRPr="002B38FF">
        <w:rPr>
          <w:rFonts w:ascii="arial,helvetica,sans-serif"/>
          <w:b/>
          <w:szCs w:val="14"/>
        </w:rPr>
        <w:t>19.7.1. Taulers derivats de la fusta</w:t>
      </w:r>
    </w:p>
    <w:p w14:paraId="62A7010B" w14:textId="77777777" w:rsidR="00E118CD" w:rsidRPr="002B38FF" w:rsidRDefault="00D95247">
      <w:pPr>
        <w:rPr>
          <w:sz w:val="6"/>
          <w:szCs w:val="14"/>
        </w:rPr>
      </w:pPr>
      <w:r w:rsidRPr="002B38FF">
        <w:rPr>
          <w:rFonts w:ascii="Times New Roman,serif"/>
          <w:sz w:val="18"/>
          <w:szCs w:val="14"/>
        </w:rPr>
        <w:t xml:space="preserve"> </w:t>
      </w:r>
    </w:p>
    <w:p w14:paraId="3BDFE345" w14:textId="77777777" w:rsidR="00E118CD" w:rsidRPr="002B38FF" w:rsidRDefault="00D95247">
      <w:pPr>
        <w:rPr>
          <w:sz w:val="6"/>
          <w:szCs w:val="14"/>
        </w:rPr>
      </w:pPr>
      <w:r w:rsidRPr="002B38FF">
        <w:rPr>
          <w:rFonts w:ascii="arial,helvetica,sans-serif"/>
          <w:szCs w:val="14"/>
        </w:rPr>
        <w:t>Marcatge CE obligatori des del 13 de novembre de 2016.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13986:2006+A1:2015. Taulers derivats de la fusta per a usar-los en la construcci</w:t>
      </w:r>
      <w:r w:rsidRPr="002B38FF">
        <w:rPr>
          <w:rFonts w:ascii="arial,helvetica,sans-serif"/>
          <w:szCs w:val="14"/>
        </w:rPr>
        <w:t>ó</w:t>
      </w:r>
      <w:r w:rsidRPr="002B38FF">
        <w:rPr>
          <w:rFonts w:ascii="arial,helvetica,sans-serif"/>
          <w:szCs w:val="14"/>
        </w:rPr>
        <w:t>. Caracter</w:t>
      </w:r>
      <w:r w:rsidRPr="002B38FF">
        <w:rPr>
          <w:rFonts w:ascii="arial,helvetica,sans-serif"/>
          <w:szCs w:val="14"/>
        </w:rPr>
        <w:t>í</w:t>
      </w:r>
      <w:r w:rsidRPr="002B38FF">
        <w:rPr>
          <w:rFonts w:ascii="arial,helvetica,sans-serif"/>
          <w:szCs w:val="14"/>
        </w:rPr>
        <w:t>stiques, avaluaci</w:t>
      </w:r>
      <w:r w:rsidRPr="002B38FF">
        <w:rPr>
          <w:rFonts w:ascii="arial,helvetica,sans-serif"/>
          <w:szCs w:val="14"/>
        </w:rPr>
        <w:t>ó</w:t>
      </w:r>
      <w:r w:rsidRPr="002B38FF">
        <w:rPr>
          <w:rFonts w:ascii="arial,helvetica,sans-serif"/>
          <w:szCs w:val="14"/>
        </w:rPr>
        <w:t xml:space="preserve"> de la conformitat i marcat.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171EA848" w14:textId="77777777" w:rsidR="00E118CD" w:rsidRPr="002B38FF" w:rsidRDefault="00D95247">
      <w:pPr>
        <w:rPr>
          <w:sz w:val="6"/>
          <w:szCs w:val="14"/>
        </w:rPr>
      </w:pPr>
      <w:r w:rsidRPr="002B38FF">
        <w:rPr>
          <w:rFonts w:ascii="Times New Roman,serif"/>
          <w:sz w:val="18"/>
          <w:szCs w:val="14"/>
        </w:rPr>
        <w:t xml:space="preserve"> </w:t>
      </w:r>
    </w:p>
    <w:p w14:paraId="0E2AA04F" w14:textId="77777777" w:rsidR="00E118CD" w:rsidRPr="002B38FF" w:rsidRDefault="00D95247">
      <w:pPr>
        <w:rPr>
          <w:sz w:val="6"/>
          <w:szCs w:val="14"/>
        </w:rPr>
      </w:pPr>
      <w:r w:rsidRPr="002B38FF">
        <w:rPr>
          <w:rFonts w:ascii="arial,helvetica,sans-serif"/>
          <w:b/>
          <w:szCs w:val="14"/>
        </w:rPr>
        <w:t>19.7.2. Plafons a base de fusta prefabricats portants de cares en tensi</w:t>
      </w:r>
      <w:r w:rsidRPr="002B38FF">
        <w:rPr>
          <w:rFonts w:ascii="arial,helvetica,sans-serif"/>
          <w:b/>
          <w:szCs w:val="14"/>
        </w:rPr>
        <w:t>ó</w:t>
      </w:r>
    </w:p>
    <w:p w14:paraId="1454BB7D" w14:textId="77777777" w:rsidR="00E118CD" w:rsidRPr="002B38FF" w:rsidRDefault="00D95247">
      <w:pPr>
        <w:rPr>
          <w:sz w:val="6"/>
          <w:szCs w:val="14"/>
        </w:rPr>
      </w:pPr>
      <w:r w:rsidRPr="002B38FF">
        <w:rPr>
          <w:rFonts w:ascii="Times New Roman,serif"/>
          <w:sz w:val="18"/>
          <w:szCs w:val="14"/>
        </w:rPr>
        <w:t xml:space="preserve"> </w:t>
      </w:r>
    </w:p>
    <w:p w14:paraId="11A95426"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019. Plafons a base de fusta prefabricats portants de cares en tensi</w:t>
      </w:r>
      <w:r w:rsidRPr="002B38FF">
        <w:rPr>
          <w:rFonts w:ascii="arial,helvetica,sans-serif"/>
          <w:szCs w:val="14"/>
        </w:rPr>
        <w:t>ó</w:t>
      </w:r>
      <w:r w:rsidRPr="002B38FF">
        <w:rPr>
          <w:rFonts w:ascii="arial,helvetica,sans-serif"/>
          <w:szCs w:val="14"/>
        </w:rPr>
        <w: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280DEFF3" w14:textId="77777777" w:rsidR="00E118CD" w:rsidRPr="002B38FF" w:rsidRDefault="00D95247">
      <w:pPr>
        <w:rPr>
          <w:sz w:val="6"/>
          <w:szCs w:val="14"/>
        </w:rPr>
      </w:pPr>
      <w:r w:rsidRPr="002B38FF">
        <w:rPr>
          <w:rFonts w:ascii="Times New Roman,serif"/>
          <w:sz w:val="18"/>
          <w:szCs w:val="14"/>
        </w:rPr>
        <w:t xml:space="preserve"> </w:t>
      </w:r>
    </w:p>
    <w:p w14:paraId="39BB1552" w14:textId="77777777" w:rsidR="00E118CD" w:rsidRPr="002B38FF" w:rsidRDefault="00D95247">
      <w:pPr>
        <w:rPr>
          <w:sz w:val="6"/>
          <w:szCs w:val="14"/>
        </w:rPr>
      </w:pPr>
      <w:r w:rsidRPr="002B38FF">
        <w:rPr>
          <w:rFonts w:ascii="arial,helvetica,sans-serif"/>
          <w:b/>
          <w:szCs w:val="14"/>
        </w:rPr>
        <w:t>19.7.3. Pals de fusta per a l</w:t>
      </w:r>
      <w:r w:rsidRPr="002B38FF">
        <w:rPr>
          <w:rFonts w:ascii="arial,helvetica,sans-serif"/>
          <w:b/>
          <w:szCs w:val="14"/>
        </w:rPr>
        <w:t>í</w:t>
      </w:r>
      <w:r w:rsidRPr="002B38FF">
        <w:rPr>
          <w:rFonts w:ascii="arial,helvetica,sans-serif"/>
          <w:b/>
          <w:szCs w:val="14"/>
        </w:rPr>
        <w:t>nies a</w:t>
      </w:r>
      <w:r w:rsidRPr="002B38FF">
        <w:rPr>
          <w:rFonts w:ascii="arial,helvetica,sans-serif"/>
          <w:b/>
          <w:szCs w:val="14"/>
        </w:rPr>
        <w:t>è</w:t>
      </w:r>
      <w:r w:rsidRPr="002B38FF">
        <w:rPr>
          <w:rFonts w:ascii="arial,helvetica,sans-serif"/>
          <w:b/>
          <w:szCs w:val="14"/>
        </w:rPr>
        <w:t>ries</w:t>
      </w:r>
    </w:p>
    <w:p w14:paraId="592DAEAC" w14:textId="77777777" w:rsidR="00E118CD" w:rsidRPr="002B38FF" w:rsidRDefault="00D95247">
      <w:pPr>
        <w:rPr>
          <w:sz w:val="6"/>
          <w:szCs w:val="14"/>
        </w:rPr>
      </w:pPr>
      <w:r w:rsidRPr="002B38FF">
        <w:rPr>
          <w:rFonts w:ascii="Times New Roman,serif"/>
          <w:sz w:val="18"/>
          <w:szCs w:val="14"/>
        </w:rPr>
        <w:t xml:space="preserve"> </w:t>
      </w:r>
    </w:p>
    <w:p w14:paraId="4892EC0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setembre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14229:2011. Fusta estructural. Pals de fusta per a l</w:t>
      </w:r>
      <w:r w:rsidRPr="002B38FF">
        <w:rPr>
          <w:rFonts w:ascii="arial,helvetica,sans-serif"/>
          <w:szCs w:val="14"/>
        </w:rPr>
        <w:t>í</w:t>
      </w:r>
      <w:r w:rsidRPr="002B38FF">
        <w:rPr>
          <w:rFonts w:ascii="arial,helvetica,sans-serif"/>
          <w:szCs w:val="14"/>
        </w:rPr>
        <w:t>nies a</w:t>
      </w:r>
      <w:r w:rsidRPr="002B38FF">
        <w:rPr>
          <w:rFonts w:ascii="arial,helvetica,sans-serif"/>
          <w:szCs w:val="14"/>
        </w:rPr>
        <w:t>è</w:t>
      </w:r>
      <w:r w:rsidRPr="002B38FF">
        <w:rPr>
          <w:rFonts w:ascii="arial,helvetica,sans-serif"/>
          <w:szCs w:val="14"/>
        </w:rPr>
        <w:t>ries.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47769A52" w14:textId="77777777" w:rsidR="00E118CD" w:rsidRPr="002B38FF" w:rsidRDefault="00D95247">
      <w:pPr>
        <w:rPr>
          <w:sz w:val="6"/>
          <w:szCs w:val="14"/>
        </w:rPr>
      </w:pPr>
      <w:r w:rsidRPr="002B38FF">
        <w:rPr>
          <w:rFonts w:ascii="Times New Roman,serif"/>
          <w:sz w:val="18"/>
          <w:szCs w:val="14"/>
        </w:rPr>
        <w:t xml:space="preserve"> </w:t>
      </w:r>
    </w:p>
    <w:p w14:paraId="2C0B0F56" w14:textId="77777777" w:rsidR="00E118CD" w:rsidRPr="002B38FF" w:rsidRDefault="00D95247">
      <w:pPr>
        <w:rPr>
          <w:sz w:val="6"/>
          <w:szCs w:val="14"/>
        </w:rPr>
      </w:pPr>
      <w:r w:rsidRPr="002B38FF">
        <w:rPr>
          <w:rFonts w:ascii="arial,helvetica,sans-serif"/>
          <w:b/>
          <w:szCs w:val="14"/>
        </w:rPr>
        <w:t>19.8. MESCLES BITUMINOSES</w:t>
      </w:r>
    </w:p>
    <w:p w14:paraId="3F581E06" w14:textId="77777777" w:rsidR="00E118CD" w:rsidRPr="002B38FF" w:rsidRDefault="00D95247">
      <w:pPr>
        <w:rPr>
          <w:sz w:val="6"/>
          <w:szCs w:val="14"/>
        </w:rPr>
      </w:pPr>
      <w:r w:rsidRPr="002B38FF">
        <w:rPr>
          <w:rFonts w:ascii="Times New Roman,serif"/>
          <w:sz w:val="18"/>
          <w:szCs w:val="14"/>
        </w:rPr>
        <w:t xml:space="preserve"> </w:t>
      </w:r>
    </w:p>
    <w:p w14:paraId="3284A678" w14:textId="77777777" w:rsidR="00E118CD" w:rsidRPr="002B38FF" w:rsidRDefault="00D95247">
      <w:pPr>
        <w:rPr>
          <w:sz w:val="6"/>
          <w:szCs w:val="14"/>
        </w:rPr>
      </w:pPr>
      <w:r w:rsidRPr="002B38FF">
        <w:rPr>
          <w:rFonts w:ascii="arial,helvetica,sans-serif"/>
          <w:b/>
          <w:szCs w:val="14"/>
        </w:rPr>
        <w:t>19.8.1. Revestiments superficials</w:t>
      </w:r>
    </w:p>
    <w:p w14:paraId="25F31EB7" w14:textId="77777777" w:rsidR="00E118CD" w:rsidRPr="002B38FF" w:rsidRDefault="00D95247">
      <w:pPr>
        <w:rPr>
          <w:sz w:val="6"/>
          <w:szCs w:val="14"/>
        </w:rPr>
      </w:pPr>
      <w:r w:rsidRPr="002B38FF">
        <w:rPr>
          <w:rFonts w:ascii="Times New Roman,serif"/>
          <w:sz w:val="18"/>
          <w:szCs w:val="14"/>
        </w:rPr>
        <w:t xml:space="preserve"> </w:t>
      </w:r>
    </w:p>
    <w:p w14:paraId="7AEE1324"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12271:2007. Revestiments superficials. Requisits.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1A6142EB" w14:textId="77777777" w:rsidR="00E118CD" w:rsidRPr="002B38FF" w:rsidRDefault="00D95247">
      <w:pPr>
        <w:rPr>
          <w:sz w:val="6"/>
          <w:szCs w:val="14"/>
        </w:rPr>
      </w:pPr>
      <w:r w:rsidRPr="002B38FF">
        <w:rPr>
          <w:rFonts w:ascii="Times New Roman,serif"/>
          <w:sz w:val="18"/>
          <w:szCs w:val="14"/>
        </w:rPr>
        <w:lastRenderedPageBreak/>
        <w:t xml:space="preserve"> </w:t>
      </w:r>
    </w:p>
    <w:p w14:paraId="2050E825" w14:textId="77777777" w:rsidR="00E118CD" w:rsidRPr="002B38FF" w:rsidRDefault="00D95247">
      <w:pPr>
        <w:rPr>
          <w:sz w:val="6"/>
          <w:szCs w:val="14"/>
        </w:rPr>
      </w:pPr>
      <w:r w:rsidRPr="002B38FF">
        <w:rPr>
          <w:rFonts w:ascii="arial,helvetica,sans-serif"/>
          <w:b/>
          <w:szCs w:val="14"/>
        </w:rPr>
        <w:t>19.8.2. Beurades bituminoses</w:t>
      </w:r>
    </w:p>
    <w:p w14:paraId="5AE6A4D0" w14:textId="77777777" w:rsidR="00E118CD" w:rsidRPr="002B38FF" w:rsidRDefault="00D95247">
      <w:pPr>
        <w:rPr>
          <w:sz w:val="6"/>
          <w:szCs w:val="14"/>
        </w:rPr>
      </w:pPr>
      <w:r w:rsidRPr="002B38FF">
        <w:rPr>
          <w:rFonts w:ascii="Times New Roman,serif"/>
          <w:sz w:val="18"/>
          <w:szCs w:val="14"/>
        </w:rPr>
        <w:t xml:space="preserve"> </w:t>
      </w:r>
    </w:p>
    <w:p w14:paraId="5D4DA37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2011.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12273:2009. Beurades bituminoses. Especificacions.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2+.</w:t>
      </w:r>
    </w:p>
    <w:p w14:paraId="068404C4" w14:textId="77777777" w:rsidR="00E118CD" w:rsidRPr="002B38FF" w:rsidRDefault="00D95247">
      <w:pPr>
        <w:rPr>
          <w:sz w:val="6"/>
          <w:szCs w:val="14"/>
        </w:rPr>
      </w:pPr>
      <w:r w:rsidRPr="002B38FF">
        <w:rPr>
          <w:rFonts w:ascii="Times New Roman,serif"/>
          <w:sz w:val="18"/>
          <w:szCs w:val="14"/>
        </w:rPr>
        <w:t xml:space="preserve"> </w:t>
      </w:r>
    </w:p>
    <w:p w14:paraId="11B77719" w14:textId="77777777" w:rsidR="00E118CD" w:rsidRPr="002B38FF" w:rsidRDefault="00D95247">
      <w:pPr>
        <w:rPr>
          <w:sz w:val="6"/>
          <w:szCs w:val="14"/>
        </w:rPr>
      </w:pPr>
      <w:r w:rsidRPr="002B38FF">
        <w:rPr>
          <w:rFonts w:ascii="arial,helvetica,sans-serif"/>
          <w:b/>
          <w:szCs w:val="14"/>
        </w:rPr>
        <w:t>19.8.3. Formig</w:t>
      </w:r>
      <w:r w:rsidRPr="002B38FF">
        <w:rPr>
          <w:rFonts w:ascii="arial,helvetica,sans-serif"/>
          <w:b/>
          <w:szCs w:val="14"/>
        </w:rPr>
        <w:t>ó</w:t>
      </w:r>
      <w:r w:rsidRPr="002B38FF">
        <w:rPr>
          <w:rFonts w:ascii="arial,helvetica,sans-serif"/>
          <w:b/>
          <w:szCs w:val="14"/>
        </w:rPr>
        <w:t xml:space="preserve"> bitumin</w:t>
      </w:r>
      <w:r w:rsidRPr="002B38FF">
        <w:rPr>
          <w:rFonts w:ascii="arial,helvetica,sans-serif"/>
          <w:b/>
          <w:szCs w:val="14"/>
        </w:rPr>
        <w:t>ó</w:t>
      </w:r>
      <w:r w:rsidRPr="002B38FF">
        <w:rPr>
          <w:rFonts w:ascii="arial,helvetica,sans-serif"/>
          <w:b/>
          <w:szCs w:val="14"/>
        </w:rPr>
        <w:t>s</w:t>
      </w:r>
    </w:p>
    <w:p w14:paraId="4660ADC8" w14:textId="77777777" w:rsidR="00E118CD" w:rsidRPr="002B38FF" w:rsidRDefault="00D95247">
      <w:pPr>
        <w:rPr>
          <w:sz w:val="6"/>
          <w:szCs w:val="14"/>
        </w:rPr>
      </w:pPr>
      <w:r w:rsidRPr="002B38FF">
        <w:rPr>
          <w:rFonts w:ascii="Times New Roman,serif"/>
          <w:sz w:val="18"/>
          <w:szCs w:val="14"/>
        </w:rPr>
        <w:t xml:space="preserve"> </w:t>
      </w:r>
    </w:p>
    <w:p w14:paraId="05F7B83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13108-1:2019. Mescles bituminoses: Especificacions de materials. Part 1: Formig</w:t>
      </w:r>
      <w:r w:rsidRPr="002B38FF">
        <w:rPr>
          <w:rFonts w:ascii="arial,helvetica,sans-serif"/>
          <w:szCs w:val="14"/>
        </w:rPr>
        <w:t>ó</w:t>
      </w:r>
      <w:r w:rsidRPr="002B38FF">
        <w:rPr>
          <w:rFonts w:ascii="arial,helvetica,sans-serif"/>
          <w:szCs w:val="14"/>
        </w:rPr>
        <w:t xml:space="preserve"> bitumin</w:t>
      </w:r>
      <w:r w:rsidRPr="002B38FF">
        <w:rPr>
          <w:rFonts w:ascii="arial,helvetica,sans-serif"/>
          <w:szCs w:val="14"/>
        </w:rPr>
        <w:t>ó</w:t>
      </w:r>
      <w:r w:rsidRPr="002B38FF">
        <w:rPr>
          <w:rFonts w:ascii="arial,helvetica,sans-serif"/>
          <w:szCs w:val="14"/>
        </w:rPr>
        <w: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0B63A2D4" w14:textId="77777777" w:rsidR="00E118CD" w:rsidRPr="002B38FF" w:rsidRDefault="00D95247">
      <w:pPr>
        <w:rPr>
          <w:sz w:val="6"/>
          <w:szCs w:val="14"/>
        </w:rPr>
      </w:pPr>
      <w:r w:rsidRPr="002B38FF">
        <w:rPr>
          <w:rFonts w:ascii="Times New Roman,serif"/>
          <w:sz w:val="18"/>
          <w:szCs w:val="14"/>
        </w:rPr>
        <w:t xml:space="preserve"> </w:t>
      </w:r>
    </w:p>
    <w:p w14:paraId="086A4801" w14:textId="77777777" w:rsidR="00E118CD" w:rsidRPr="002B38FF" w:rsidRDefault="00D95247">
      <w:pPr>
        <w:rPr>
          <w:sz w:val="6"/>
          <w:szCs w:val="14"/>
        </w:rPr>
      </w:pPr>
      <w:r w:rsidRPr="002B38FF">
        <w:rPr>
          <w:rFonts w:ascii="arial,helvetica,sans-serif"/>
          <w:b/>
          <w:szCs w:val="14"/>
        </w:rPr>
        <w:t xml:space="preserve">19.8.4. Mescles bituminoses per a capes primes </w:t>
      </w:r>
    </w:p>
    <w:p w14:paraId="70590F8C" w14:textId="77777777" w:rsidR="00E118CD" w:rsidRPr="002B38FF" w:rsidRDefault="00D95247">
      <w:pPr>
        <w:rPr>
          <w:sz w:val="6"/>
          <w:szCs w:val="14"/>
        </w:rPr>
      </w:pPr>
      <w:r w:rsidRPr="002B38FF">
        <w:rPr>
          <w:rFonts w:ascii="Times New Roman,serif"/>
          <w:sz w:val="18"/>
          <w:szCs w:val="14"/>
        </w:rPr>
        <w:t xml:space="preserve"> </w:t>
      </w:r>
    </w:p>
    <w:p w14:paraId="23B66F1D"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13108-2:2007 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13108-2:2007/AC:2008. Mescles bituminoses. Especificacions de materials: Part 2: Mescles bituminoses per a capes primes.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28D16BC0" w14:textId="77777777" w:rsidR="00E118CD" w:rsidRPr="002B38FF" w:rsidRDefault="00D95247">
      <w:pPr>
        <w:rPr>
          <w:sz w:val="6"/>
          <w:szCs w:val="14"/>
        </w:rPr>
      </w:pPr>
      <w:r w:rsidRPr="002B38FF">
        <w:rPr>
          <w:rFonts w:ascii="Times New Roman,serif"/>
          <w:sz w:val="18"/>
          <w:szCs w:val="14"/>
        </w:rPr>
        <w:t xml:space="preserve"> </w:t>
      </w:r>
    </w:p>
    <w:p w14:paraId="051F71C8" w14:textId="77777777" w:rsidR="00E118CD" w:rsidRPr="002B38FF" w:rsidRDefault="00D95247">
      <w:pPr>
        <w:rPr>
          <w:sz w:val="6"/>
          <w:szCs w:val="14"/>
        </w:rPr>
      </w:pPr>
      <w:r w:rsidRPr="002B38FF">
        <w:rPr>
          <w:rFonts w:ascii="arial,helvetica,sans-serif"/>
          <w:b/>
          <w:szCs w:val="14"/>
        </w:rPr>
        <w:t>19.8.5. Mescles bituminoses tipus SA</w:t>
      </w:r>
    </w:p>
    <w:p w14:paraId="225CAEA5" w14:textId="77777777" w:rsidR="00E118CD" w:rsidRPr="002B38FF" w:rsidRDefault="00D95247">
      <w:pPr>
        <w:rPr>
          <w:sz w:val="6"/>
          <w:szCs w:val="14"/>
        </w:rPr>
      </w:pPr>
      <w:r w:rsidRPr="002B38FF">
        <w:rPr>
          <w:rFonts w:ascii="Times New Roman,serif"/>
          <w:sz w:val="18"/>
          <w:szCs w:val="14"/>
        </w:rPr>
        <w:t xml:space="preserve"> </w:t>
      </w:r>
    </w:p>
    <w:p w14:paraId="58A4B121"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13108-3:2007 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13108-3:2007/AC:2008. Mescles bituminoses: Especificacions de materials. Part 3: Mescles bituminoses tipus SA.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412C19E0" w14:textId="77777777" w:rsidR="00E118CD" w:rsidRPr="002B38FF" w:rsidRDefault="00D95247">
      <w:pPr>
        <w:rPr>
          <w:sz w:val="6"/>
          <w:szCs w:val="14"/>
        </w:rPr>
      </w:pPr>
      <w:r w:rsidRPr="002B38FF">
        <w:rPr>
          <w:rFonts w:ascii="Times New Roman,serif"/>
          <w:sz w:val="18"/>
          <w:szCs w:val="14"/>
        </w:rPr>
        <w:t xml:space="preserve"> </w:t>
      </w:r>
    </w:p>
    <w:p w14:paraId="53E98CE0" w14:textId="77777777" w:rsidR="00E118CD" w:rsidRPr="002B38FF" w:rsidRDefault="00D95247">
      <w:pPr>
        <w:rPr>
          <w:sz w:val="6"/>
          <w:szCs w:val="14"/>
        </w:rPr>
      </w:pPr>
      <w:r w:rsidRPr="002B38FF">
        <w:rPr>
          <w:rFonts w:ascii="arial,helvetica,sans-serif"/>
          <w:b/>
          <w:szCs w:val="14"/>
        </w:rPr>
        <w:t>19.8.6. Mescles bituminoses tipus HRA</w:t>
      </w:r>
    </w:p>
    <w:p w14:paraId="41CE59CC" w14:textId="77777777" w:rsidR="00E118CD" w:rsidRPr="002B38FF" w:rsidRDefault="00D95247">
      <w:pPr>
        <w:rPr>
          <w:sz w:val="6"/>
          <w:szCs w:val="14"/>
        </w:rPr>
      </w:pPr>
      <w:r w:rsidRPr="002B38FF">
        <w:rPr>
          <w:rFonts w:ascii="Times New Roman,serif"/>
          <w:sz w:val="18"/>
          <w:szCs w:val="14"/>
        </w:rPr>
        <w:t xml:space="preserve"> </w:t>
      </w:r>
    </w:p>
    <w:p w14:paraId="2457BA95"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13108-4:2007 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13108-4:2007/AC:2008. Mescles bituminoses. Especificacions de materials. Part 4: Mescles bituminoses tipus HRA.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549DA6F1" w14:textId="77777777" w:rsidR="00E118CD" w:rsidRPr="002B38FF" w:rsidRDefault="00D95247">
      <w:pPr>
        <w:rPr>
          <w:sz w:val="6"/>
          <w:szCs w:val="14"/>
        </w:rPr>
      </w:pPr>
      <w:r w:rsidRPr="002B38FF">
        <w:rPr>
          <w:rFonts w:ascii="Times New Roman,serif"/>
          <w:sz w:val="18"/>
          <w:szCs w:val="14"/>
        </w:rPr>
        <w:t xml:space="preserve"> </w:t>
      </w:r>
    </w:p>
    <w:p w14:paraId="3F1A49F6" w14:textId="77777777" w:rsidR="00E118CD" w:rsidRPr="002B38FF" w:rsidRDefault="00D95247">
      <w:pPr>
        <w:rPr>
          <w:sz w:val="6"/>
          <w:szCs w:val="14"/>
        </w:rPr>
      </w:pPr>
      <w:r w:rsidRPr="002B38FF">
        <w:rPr>
          <w:rFonts w:ascii="arial,helvetica,sans-serif"/>
          <w:b/>
          <w:szCs w:val="14"/>
        </w:rPr>
        <w:t>19.8.7. Mescles bituminoses tipus SMA</w:t>
      </w:r>
    </w:p>
    <w:p w14:paraId="6E94371C" w14:textId="77777777" w:rsidR="00E118CD" w:rsidRPr="002B38FF" w:rsidRDefault="00D95247">
      <w:pPr>
        <w:rPr>
          <w:sz w:val="6"/>
          <w:szCs w:val="14"/>
        </w:rPr>
      </w:pPr>
      <w:r w:rsidRPr="002B38FF">
        <w:rPr>
          <w:rFonts w:ascii="Times New Roman,serif"/>
          <w:sz w:val="18"/>
          <w:szCs w:val="14"/>
        </w:rPr>
        <w:t xml:space="preserve"> </w:t>
      </w:r>
    </w:p>
    <w:p w14:paraId="471317B8"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13108-5:2007 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13108-5:2007/AC:2008. Mescles bituminoses. Especificacions de materials. Part 5: Mescles bituminoses tipus SMA.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4281D312" w14:textId="77777777" w:rsidR="00E118CD" w:rsidRPr="002B38FF" w:rsidRDefault="00D95247">
      <w:pPr>
        <w:rPr>
          <w:sz w:val="6"/>
          <w:szCs w:val="14"/>
        </w:rPr>
      </w:pPr>
      <w:r w:rsidRPr="002B38FF">
        <w:rPr>
          <w:rFonts w:ascii="Times New Roman,serif"/>
          <w:sz w:val="18"/>
          <w:szCs w:val="14"/>
        </w:rPr>
        <w:t xml:space="preserve"> </w:t>
      </w:r>
    </w:p>
    <w:p w14:paraId="098B4298" w14:textId="77777777" w:rsidR="00E118CD" w:rsidRPr="002B38FF" w:rsidRDefault="00D95247">
      <w:pPr>
        <w:rPr>
          <w:sz w:val="6"/>
          <w:szCs w:val="14"/>
        </w:rPr>
      </w:pPr>
      <w:r w:rsidRPr="002B38FF">
        <w:rPr>
          <w:rFonts w:ascii="arial,helvetica,sans-serif"/>
          <w:b/>
          <w:szCs w:val="14"/>
        </w:rPr>
        <w:t>19.8.8. M</w:t>
      </w:r>
      <w:r w:rsidRPr="002B38FF">
        <w:rPr>
          <w:rFonts w:ascii="arial,helvetica,sans-serif"/>
          <w:b/>
          <w:szCs w:val="14"/>
        </w:rPr>
        <w:t>à</w:t>
      </w:r>
      <w:r w:rsidRPr="002B38FF">
        <w:rPr>
          <w:rFonts w:ascii="arial,helvetica,sans-serif"/>
          <w:b/>
          <w:szCs w:val="14"/>
        </w:rPr>
        <w:t xml:space="preserve">stics bituminosos </w:t>
      </w:r>
    </w:p>
    <w:p w14:paraId="3E8667A8" w14:textId="77777777" w:rsidR="00E118CD" w:rsidRPr="002B38FF" w:rsidRDefault="00D95247">
      <w:pPr>
        <w:rPr>
          <w:sz w:val="6"/>
          <w:szCs w:val="14"/>
        </w:rPr>
      </w:pPr>
      <w:r w:rsidRPr="002B38FF">
        <w:rPr>
          <w:rFonts w:ascii="Times New Roman,serif"/>
          <w:sz w:val="18"/>
          <w:szCs w:val="14"/>
        </w:rPr>
        <w:t xml:space="preserve"> </w:t>
      </w:r>
    </w:p>
    <w:p w14:paraId="454378D7"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13108-6:2007 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13108-6:2007/AC:2008. Mescles bituminoses. Especificacions de materials. Part 6: M</w:t>
      </w:r>
      <w:r w:rsidRPr="002B38FF">
        <w:rPr>
          <w:rFonts w:ascii="arial,helvetica,sans-serif"/>
          <w:szCs w:val="14"/>
        </w:rPr>
        <w:t>à</w:t>
      </w:r>
      <w:r w:rsidRPr="002B38FF">
        <w:rPr>
          <w:rFonts w:ascii="arial,helvetica,sans-serif"/>
          <w:szCs w:val="14"/>
        </w:rPr>
        <w:t>stics bituminosos.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487F9DA8" w14:textId="77777777" w:rsidR="00E118CD" w:rsidRPr="002B38FF" w:rsidRDefault="00D95247">
      <w:pPr>
        <w:rPr>
          <w:sz w:val="6"/>
          <w:szCs w:val="14"/>
        </w:rPr>
      </w:pPr>
      <w:r w:rsidRPr="002B38FF">
        <w:rPr>
          <w:rFonts w:ascii="Times New Roman,serif"/>
          <w:sz w:val="18"/>
          <w:szCs w:val="14"/>
        </w:rPr>
        <w:t xml:space="preserve"> </w:t>
      </w:r>
    </w:p>
    <w:p w14:paraId="62D00FCB" w14:textId="77777777" w:rsidR="00E118CD" w:rsidRPr="002B38FF" w:rsidRDefault="00D95247">
      <w:pPr>
        <w:rPr>
          <w:sz w:val="6"/>
          <w:szCs w:val="14"/>
        </w:rPr>
      </w:pPr>
      <w:r w:rsidRPr="002B38FF">
        <w:rPr>
          <w:rFonts w:ascii="arial,helvetica,sans-serif"/>
          <w:b/>
          <w:szCs w:val="14"/>
        </w:rPr>
        <w:t>19.8.9. Mescles bituminoses drenants</w:t>
      </w:r>
    </w:p>
    <w:p w14:paraId="62FACFD0" w14:textId="77777777" w:rsidR="00E118CD" w:rsidRPr="002B38FF" w:rsidRDefault="00D95247">
      <w:pPr>
        <w:rPr>
          <w:sz w:val="6"/>
          <w:szCs w:val="14"/>
        </w:rPr>
      </w:pPr>
      <w:r w:rsidRPr="002B38FF">
        <w:rPr>
          <w:rFonts w:ascii="Times New Roman,serif"/>
          <w:sz w:val="18"/>
          <w:szCs w:val="14"/>
        </w:rPr>
        <w:t xml:space="preserve"> </w:t>
      </w:r>
    </w:p>
    <w:p w14:paraId="4B033C1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mar</w:t>
      </w:r>
      <w:r w:rsidRPr="002B38FF">
        <w:rPr>
          <w:rFonts w:ascii="arial,helvetica,sans-serif"/>
          <w:szCs w:val="14"/>
        </w:rPr>
        <w:t>ç</w:t>
      </w:r>
      <w:r w:rsidRPr="002B38FF">
        <w:rPr>
          <w:rFonts w:ascii="arial,helvetica,sans-serif"/>
          <w:szCs w:val="14"/>
        </w:rPr>
        <w:t xml:space="preserve"> de 2008.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13108-7:2007 i des de l</w:t>
      </w:r>
      <w:r w:rsidRPr="002B38FF">
        <w:rPr>
          <w:rFonts w:ascii="arial,helvetica,sans-serif"/>
          <w:szCs w:val="14"/>
        </w:rPr>
        <w:t>’</w:t>
      </w:r>
      <w:r w:rsidRPr="002B38FF">
        <w:rPr>
          <w:rFonts w:ascii="arial,helvetica,sans-serif"/>
          <w:szCs w:val="14"/>
        </w:rPr>
        <w:t>1 de gener de 2009,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13108-7:2007/AC:2008. Mescles bituminoses. Especificacions del material. Part 7: Mescles bituminoses drenants.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562472C0" w14:textId="77777777" w:rsidR="00E118CD" w:rsidRPr="002B38FF" w:rsidRDefault="00D95247">
      <w:pPr>
        <w:rPr>
          <w:sz w:val="6"/>
          <w:szCs w:val="14"/>
        </w:rPr>
      </w:pPr>
      <w:r w:rsidRPr="002B38FF">
        <w:rPr>
          <w:rFonts w:ascii="Times New Roman,serif"/>
          <w:sz w:val="18"/>
          <w:szCs w:val="14"/>
        </w:rPr>
        <w:t xml:space="preserve"> </w:t>
      </w:r>
    </w:p>
    <w:p w14:paraId="4F532563" w14:textId="77777777" w:rsidR="00E118CD" w:rsidRPr="002B38FF" w:rsidRDefault="00D95247">
      <w:pPr>
        <w:rPr>
          <w:sz w:val="6"/>
          <w:szCs w:val="14"/>
        </w:rPr>
      </w:pPr>
      <w:r w:rsidRPr="002B38FF">
        <w:rPr>
          <w:rFonts w:ascii="arial,helvetica,sans-serif"/>
          <w:b/>
          <w:szCs w:val="14"/>
        </w:rPr>
        <w:t>19.9. PL</w:t>
      </w:r>
      <w:r w:rsidRPr="002B38FF">
        <w:rPr>
          <w:rFonts w:ascii="arial,helvetica,sans-serif"/>
          <w:b/>
          <w:szCs w:val="14"/>
        </w:rPr>
        <w:t>À</w:t>
      </w:r>
      <w:r w:rsidRPr="002B38FF">
        <w:rPr>
          <w:rFonts w:ascii="arial,helvetica,sans-serif"/>
          <w:b/>
          <w:szCs w:val="14"/>
        </w:rPr>
        <w:t>STICS</w:t>
      </w:r>
    </w:p>
    <w:p w14:paraId="43CE278C" w14:textId="77777777" w:rsidR="00E118CD" w:rsidRPr="002B38FF" w:rsidRDefault="00D95247">
      <w:pPr>
        <w:rPr>
          <w:sz w:val="6"/>
          <w:szCs w:val="14"/>
        </w:rPr>
      </w:pPr>
      <w:r w:rsidRPr="002B38FF">
        <w:rPr>
          <w:rFonts w:ascii="Times New Roman,serif"/>
          <w:sz w:val="18"/>
          <w:szCs w:val="14"/>
        </w:rPr>
        <w:t xml:space="preserve"> </w:t>
      </w:r>
    </w:p>
    <w:p w14:paraId="56D004DE" w14:textId="77777777" w:rsidR="00E118CD" w:rsidRPr="002B38FF" w:rsidRDefault="00D95247">
      <w:pPr>
        <w:rPr>
          <w:sz w:val="6"/>
          <w:szCs w:val="14"/>
        </w:rPr>
      </w:pPr>
      <w:r w:rsidRPr="002B38FF">
        <w:rPr>
          <w:rFonts w:ascii="arial,helvetica,sans-serif"/>
          <w:b/>
          <w:szCs w:val="14"/>
        </w:rPr>
        <w:t xml:space="preserve">19.9.1. Perfils de </w:t>
      </w:r>
      <w:proofErr w:type="gramStart"/>
      <w:r w:rsidRPr="002B38FF">
        <w:rPr>
          <w:rFonts w:ascii="arial,helvetica,sans-serif"/>
          <w:b/>
          <w:szCs w:val="14"/>
        </w:rPr>
        <w:t>poli(</w:t>
      </w:r>
      <w:proofErr w:type="gramEnd"/>
      <w:r w:rsidRPr="002B38FF">
        <w:rPr>
          <w:rFonts w:ascii="arial,helvetica,sans-serif"/>
          <w:b/>
          <w:szCs w:val="14"/>
        </w:rPr>
        <w:t>clorur de vinil) no plastificat (PVC-O)</w:t>
      </w:r>
    </w:p>
    <w:p w14:paraId="05579EC8" w14:textId="77777777" w:rsidR="00E118CD" w:rsidRPr="002B38FF" w:rsidRDefault="00D95247">
      <w:pPr>
        <w:rPr>
          <w:sz w:val="6"/>
          <w:szCs w:val="14"/>
        </w:rPr>
      </w:pPr>
      <w:r w:rsidRPr="002B38FF">
        <w:rPr>
          <w:rFonts w:ascii="Times New Roman,serif"/>
          <w:sz w:val="18"/>
          <w:szCs w:val="14"/>
        </w:rPr>
        <w:t xml:space="preserve"> </w:t>
      </w:r>
    </w:p>
    <w:p w14:paraId="0D7301E0"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2010,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13245-2:2009/AC:2010 i a partir de l</w:t>
      </w:r>
      <w:r w:rsidRPr="002B38FF">
        <w:rPr>
          <w:rFonts w:ascii="arial,helvetica,sans-serif"/>
          <w:szCs w:val="14"/>
        </w:rPr>
        <w:t>’</w:t>
      </w:r>
      <w:r w:rsidRPr="002B38FF">
        <w:rPr>
          <w:rFonts w:ascii="arial,helvetica,sans-serif"/>
          <w:szCs w:val="14"/>
        </w:rPr>
        <w:t>1 de juliol de 2012,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13245-2:2009. Pl</w:t>
      </w:r>
      <w:r w:rsidRPr="002B38FF">
        <w:rPr>
          <w:rFonts w:ascii="arial,helvetica,sans-serif"/>
          <w:szCs w:val="14"/>
        </w:rPr>
        <w:t>à</w:t>
      </w:r>
      <w:r w:rsidRPr="002B38FF">
        <w:rPr>
          <w:rFonts w:ascii="arial,helvetica,sans-serif"/>
          <w:szCs w:val="14"/>
        </w:rPr>
        <w:t xml:space="preserve">stics. Perfils de </w:t>
      </w:r>
      <w:proofErr w:type="gramStart"/>
      <w:r w:rsidRPr="002B38FF">
        <w:rPr>
          <w:rFonts w:ascii="arial,helvetica,sans-serif"/>
          <w:szCs w:val="14"/>
        </w:rPr>
        <w:t>poli(</w:t>
      </w:r>
      <w:proofErr w:type="gramEnd"/>
      <w:r w:rsidRPr="002B38FF">
        <w:rPr>
          <w:rFonts w:ascii="arial,helvetica,sans-serif"/>
          <w:szCs w:val="14"/>
        </w:rPr>
        <w:t>clorur de vinil) no plastificat (PVC-O) per a aplicacions en edificaci</w:t>
      </w:r>
      <w:r w:rsidRPr="002B38FF">
        <w:rPr>
          <w:rFonts w:ascii="arial,helvetica,sans-serif"/>
          <w:szCs w:val="14"/>
        </w:rPr>
        <w:t>ó</w:t>
      </w:r>
      <w:r w:rsidRPr="002B38FF">
        <w:rPr>
          <w:rFonts w:ascii="arial,helvetica,sans-serif"/>
          <w:szCs w:val="14"/>
        </w:rPr>
        <w:t>. Part 2: Perfils per a acabats interiors i exteriors de parets i sostres.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101BB017" w14:textId="77777777" w:rsidR="00E118CD" w:rsidRPr="002B38FF" w:rsidRDefault="00D95247">
      <w:pPr>
        <w:rPr>
          <w:sz w:val="6"/>
          <w:szCs w:val="14"/>
        </w:rPr>
      </w:pPr>
      <w:r w:rsidRPr="002B38FF">
        <w:rPr>
          <w:rFonts w:ascii="Times New Roman,serif"/>
          <w:sz w:val="18"/>
          <w:szCs w:val="14"/>
        </w:rPr>
        <w:t xml:space="preserve"> </w:t>
      </w:r>
    </w:p>
    <w:p w14:paraId="113F214C" w14:textId="77777777" w:rsidR="00E118CD" w:rsidRPr="002B38FF" w:rsidRDefault="00D95247">
      <w:pPr>
        <w:rPr>
          <w:sz w:val="6"/>
          <w:szCs w:val="14"/>
        </w:rPr>
      </w:pPr>
      <w:r w:rsidRPr="002B38FF">
        <w:rPr>
          <w:rFonts w:ascii="Times New Roman,serif"/>
          <w:sz w:val="18"/>
          <w:szCs w:val="14"/>
        </w:rPr>
        <w:t> </w:t>
      </w:r>
    </w:p>
    <w:p w14:paraId="3DED2A44" w14:textId="77777777" w:rsidR="00E118CD" w:rsidRPr="002B38FF" w:rsidRDefault="00D95247">
      <w:pPr>
        <w:rPr>
          <w:sz w:val="6"/>
          <w:szCs w:val="14"/>
        </w:rPr>
      </w:pPr>
      <w:r w:rsidRPr="002B38FF">
        <w:rPr>
          <w:rFonts w:ascii="Times New Roman,serif"/>
          <w:sz w:val="18"/>
          <w:szCs w:val="14"/>
        </w:rPr>
        <w:t xml:space="preserve"> </w:t>
      </w:r>
    </w:p>
    <w:p w14:paraId="4E7B3B62" w14:textId="77777777" w:rsidR="00E118CD" w:rsidRPr="002B38FF" w:rsidRDefault="00D95247">
      <w:pPr>
        <w:rPr>
          <w:sz w:val="6"/>
          <w:szCs w:val="14"/>
        </w:rPr>
      </w:pPr>
      <w:r w:rsidRPr="002B38FF">
        <w:rPr>
          <w:rFonts w:ascii="arial,helvetica,sans-serif"/>
          <w:b/>
          <w:szCs w:val="14"/>
        </w:rPr>
        <w:t>19.10. DIVERSOS</w:t>
      </w:r>
    </w:p>
    <w:p w14:paraId="68A1FFC8" w14:textId="77777777" w:rsidR="00E118CD" w:rsidRPr="002B38FF" w:rsidRDefault="00D95247">
      <w:pPr>
        <w:rPr>
          <w:sz w:val="6"/>
          <w:szCs w:val="14"/>
        </w:rPr>
      </w:pPr>
      <w:r w:rsidRPr="002B38FF">
        <w:rPr>
          <w:rFonts w:ascii="Times New Roman,serif"/>
          <w:sz w:val="18"/>
          <w:szCs w:val="14"/>
        </w:rPr>
        <w:t xml:space="preserve"> </w:t>
      </w:r>
    </w:p>
    <w:p w14:paraId="29DE8C0D" w14:textId="77777777" w:rsidR="00E118CD" w:rsidRPr="002B38FF" w:rsidRDefault="00D95247">
      <w:pPr>
        <w:rPr>
          <w:sz w:val="6"/>
          <w:szCs w:val="14"/>
        </w:rPr>
      </w:pPr>
      <w:r w:rsidRPr="002B38FF">
        <w:rPr>
          <w:rFonts w:ascii="arial,helvetica,sans-serif"/>
          <w:b/>
          <w:szCs w:val="14"/>
        </w:rPr>
        <w:t>19.10.1. Cuines dom</w:t>
      </w:r>
      <w:r w:rsidRPr="002B38FF">
        <w:rPr>
          <w:rFonts w:ascii="arial,helvetica,sans-serif"/>
          <w:b/>
          <w:szCs w:val="14"/>
        </w:rPr>
        <w:t>è</w:t>
      </w:r>
      <w:r w:rsidRPr="002B38FF">
        <w:rPr>
          <w:rFonts w:ascii="arial,helvetica,sans-serif"/>
          <w:b/>
          <w:szCs w:val="14"/>
        </w:rPr>
        <w:t>stiques que utilitzen combustibles s</w:t>
      </w:r>
      <w:r w:rsidRPr="002B38FF">
        <w:rPr>
          <w:rFonts w:ascii="arial,helvetica,sans-serif"/>
          <w:b/>
          <w:szCs w:val="14"/>
        </w:rPr>
        <w:t>ò</w:t>
      </w:r>
      <w:r w:rsidRPr="002B38FF">
        <w:rPr>
          <w:rFonts w:ascii="arial,helvetica,sans-serif"/>
          <w:b/>
          <w:szCs w:val="14"/>
        </w:rPr>
        <w:t>lids</w:t>
      </w:r>
    </w:p>
    <w:p w14:paraId="59AF93E1" w14:textId="77777777" w:rsidR="00E118CD" w:rsidRPr="002B38FF" w:rsidRDefault="00D95247">
      <w:pPr>
        <w:rPr>
          <w:sz w:val="6"/>
          <w:szCs w:val="14"/>
        </w:rPr>
      </w:pPr>
      <w:r w:rsidRPr="002B38FF">
        <w:rPr>
          <w:rFonts w:ascii="Times New Roman,serif"/>
          <w:sz w:val="18"/>
          <w:szCs w:val="14"/>
        </w:rPr>
        <w:t xml:space="preserve"> </w:t>
      </w:r>
    </w:p>
    <w:p w14:paraId="3FC911AE"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juliol de 2007,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16510-1:2019. Cuines de calefacci</w:t>
      </w:r>
      <w:r w:rsidRPr="002B38FF">
        <w:rPr>
          <w:rFonts w:ascii="arial,helvetica,sans-serif"/>
          <w:szCs w:val="14"/>
        </w:rPr>
        <w:t>ó</w:t>
      </w:r>
      <w:r w:rsidRPr="002B38FF">
        <w:rPr>
          <w:rFonts w:ascii="arial,helvetica,sans-serif"/>
          <w:szCs w:val="14"/>
        </w:rPr>
        <w:t xml:space="preserve"> residencial alimentats amb combustibles s</w:t>
      </w:r>
      <w:r w:rsidRPr="002B38FF">
        <w:rPr>
          <w:rFonts w:ascii="arial,helvetica,sans-serif"/>
          <w:szCs w:val="14"/>
        </w:rPr>
        <w:t>ò</w:t>
      </w:r>
      <w:r w:rsidRPr="002B38FF">
        <w:rPr>
          <w:rFonts w:ascii="arial,helvetica,sans-serif"/>
          <w:szCs w:val="14"/>
        </w:rPr>
        <w:t>lids. Part 1: Requisits generals i m</w:t>
      </w:r>
      <w:r w:rsidRPr="002B38FF">
        <w:rPr>
          <w:rFonts w:ascii="arial,helvetica,sans-serif"/>
          <w:szCs w:val="14"/>
        </w:rPr>
        <w:t>è</w:t>
      </w:r>
      <w:r w:rsidRPr="002B38FF">
        <w:rPr>
          <w:rFonts w:ascii="arial,helvetica,sans-serif"/>
          <w:szCs w:val="14"/>
        </w:rPr>
        <w:t>todes de suport.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3.</w:t>
      </w:r>
    </w:p>
    <w:p w14:paraId="1FB80C1E" w14:textId="77777777" w:rsidR="00E118CD" w:rsidRPr="002B38FF" w:rsidRDefault="00D95247">
      <w:pPr>
        <w:rPr>
          <w:sz w:val="6"/>
          <w:szCs w:val="14"/>
        </w:rPr>
      </w:pPr>
      <w:r w:rsidRPr="002B38FF">
        <w:rPr>
          <w:rFonts w:ascii="Times New Roman,serif"/>
          <w:sz w:val="18"/>
          <w:szCs w:val="14"/>
        </w:rPr>
        <w:t xml:space="preserve"> </w:t>
      </w:r>
    </w:p>
    <w:p w14:paraId="72B58E72" w14:textId="77777777" w:rsidR="00E118CD" w:rsidRPr="002B38FF" w:rsidRDefault="00D95247">
      <w:pPr>
        <w:rPr>
          <w:sz w:val="6"/>
          <w:szCs w:val="14"/>
        </w:rPr>
      </w:pPr>
      <w:r w:rsidRPr="002B38FF">
        <w:rPr>
          <w:rFonts w:ascii="arial,helvetica,sans-serif"/>
          <w:b/>
          <w:szCs w:val="14"/>
        </w:rPr>
        <w:t>19.10.2. Sostres en tensi</w:t>
      </w:r>
      <w:r w:rsidRPr="002B38FF">
        <w:rPr>
          <w:rFonts w:ascii="arial,helvetica,sans-serif"/>
          <w:b/>
          <w:szCs w:val="14"/>
        </w:rPr>
        <w:t>ó</w:t>
      </w:r>
    </w:p>
    <w:p w14:paraId="3A26AA6B" w14:textId="77777777" w:rsidR="00E118CD" w:rsidRPr="002B38FF" w:rsidRDefault="00D95247">
      <w:pPr>
        <w:rPr>
          <w:sz w:val="6"/>
          <w:szCs w:val="14"/>
        </w:rPr>
      </w:pPr>
      <w:r w:rsidRPr="002B38FF">
        <w:rPr>
          <w:rFonts w:ascii="Times New Roman,serif"/>
          <w:sz w:val="18"/>
          <w:szCs w:val="14"/>
        </w:rPr>
        <w:t xml:space="preserve"> </w:t>
      </w:r>
    </w:p>
    <w:p w14:paraId="7864A036"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w:t>
      </w:r>
      <w:r w:rsidRPr="002B38FF">
        <w:rPr>
          <w:rFonts w:ascii="arial,helvetica,sans-serif"/>
          <w:szCs w:val="14"/>
        </w:rPr>
        <w:t>’</w:t>
      </w:r>
      <w:r w:rsidRPr="002B38FF">
        <w:rPr>
          <w:rFonts w:ascii="arial,helvetica,sans-serif"/>
          <w:szCs w:val="14"/>
        </w:rPr>
        <w:t>octubre de 2006. 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14716:2006. Sostres tibats. Especificacions i m</w:t>
      </w:r>
      <w:r w:rsidRPr="002B38FF">
        <w:rPr>
          <w:rFonts w:ascii="arial,helvetica,sans-serif"/>
          <w:szCs w:val="14"/>
        </w:rPr>
        <w:t>è</w:t>
      </w:r>
      <w:r w:rsidRPr="002B38FF">
        <w:rPr>
          <w:rFonts w:ascii="arial,helvetica,sans-serif"/>
          <w:szCs w:val="14"/>
        </w:rPr>
        <w:t>todes d</w:t>
      </w:r>
      <w:r w:rsidRPr="002B38FF">
        <w:rPr>
          <w:rFonts w:ascii="arial,helvetica,sans-serif"/>
          <w:szCs w:val="14"/>
        </w:rPr>
        <w:t>’</w:t>
      </w:r>
      <w:r w:rsidRPr="002B38FF">
        <w:rPr>
          <w:rFonts w:ascii="arial,helvetica,sans-serif"/>
          <w:szCs w:val="14"/>
        </w:rPr>
        <w:t>assaig.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4763338C" w14:textId="77777777" w:rsidR="00E118CD" w:rsidRPr="002B38FF" w:rsidRDefault="00D95247">
      <w:pPr>
        <w:rPr>
          <w:sz w:val="6"/>
          <w:szCs w:val="14"/>
        </w:rPr>
      </w:pPr>
      <w:r w:rsidRPr="002B38FF">
        <w:rPr>
          <w:rFonts w:ascii="Times New Roman,serif"/>
          <w:sz w:val="18"/>
          <w:szCs w:val="14"/>
        </w:rPr>
        <w:t xml:space="preserve"> </w:t>
      </w:r>
    </w:p>
    <w:p w14:paraId="43BD6C7C" w14:textId="77777777" w:rsidR="00E118CD" w:rsidRPr="002B38FF" w:rsidRDefault="00D95247">
      <w:pPr>
        <w:rPr>
          <w:sz w:val="6"/>
          <w:szCs w:val="14"/>
        </w:rPr>
      </w:pPr>
      <w:r w:rsidRPr="002B38FF">
        <w:rPr>
          <w:rFonts w:ascii="arial,helvetica,sans-serif"/>
          <w:b/>
          <w:szCs w:val="14"/>
        </w:rPr>
        <w:t>19.10.3. Escales prefabricades (equips)</w:t>
      </w:r>
    </w:p>
    <w:p w14:paraId="54F796BB" w14:textId="77777777" w:rsidR="00E118CD" w:rsidRPr="002B38FF" w:rsidRDefault="00D95247">
      <w:pPr>
        <w:rPr>
          <w:sz w:val="6"/>
          <w:szCs w:val="14"/>
        </w:rPr>
      </w:pPr>
      <w:r w:rsidRPr="002B38FF">
        <w:rPr>
          <w:rFonts w:ascii="Times New Roman,serif"/>
          <w:sz w:val="18"/>
          <w:szCs w:val="14"/>
        </w:rPr>
        <w:t xml:space="preserve"> </w:t>
      </w:r>
    </w:p>
    <w:p w14:paraId="395E5AED" w14:textId="77777777" w:rsidR="00E118CD" w:rsidRPr="002B38FF" w:rsidRDefault="00D95247">
      <w:pPr>
        <w:rPr>
          <w:sz w:val="6"/>
          <w:szCs w:val="14"/>
        </w:rPr>
      </w:pPr>
      <w:r w:rsidRPr="002B38FF">
        <w:rPr>
          <w:rFonts w:ascii="arial,helvetica,sans-serif"/>
          <w:szCs w:val="14"/>
        </w:rPr>
        <w:t>Guia DITE n</w:t>
      </w:r>
      <w:r w:rsidRPr="002B38FF">
        <w:rPr>
          <w:rFonts w:ascii="arial,helvetica,sans-serif"/>
          <w:szCs w:val="14"/>
        </w:rPr>
        <w:t>ú</w:t>
      </w:r>
      <w:r w:rsidRPr="002B38FF">
        <w:rPr>
          <w:rFonts w:ascii="arial,helvetica,sans-serif"/>
          <w:szCs w:val="14"/>
        </w:rPr>
        <w:t>m. 008. Equips d</w:t>
      </w:r>
      <w:r w:rsidRPr="002B38FF">
        <w:rPr>
          <w:rFonts w:ascii="arial,helvetica,sans-serif"/>
          <w:szCs w:val="14"/>
        </w:rPr>
        <w:t>’</w:t>
      </w:r>
      <w:r w:rsidRPr="002B38FF">
        <w:rPr>
          <w:rFonts w:ascii="arial,helvetica,sans-serif"/>
          <w:szCs w:val="14"/>
        </w:rPr>
        <w:t>escales prefabricades.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1/2+/3/4.</w:t>
      </w:r>
    </w:p>
    <w:p w14:paraId="73D30B83" w14:textId="77777777" w:rsidR="00E118CD" w:rsidRPr="002B38FF" w:rsidRDefault="00D95247">
      <w:pPr>
        <w:rPr>
          <w:sz w:val="6"/>
          <w:szCs w:val="14"/>
        </w:rPr>
      </w:pPr>
      <w:r w:rsidRPr="002B38FF">
        <w:rPr>
          <w:rFonts w:ascii="Times New Roman,serif"/>
          <w:sz w:val="18"/>
          <w:szCs w:val="14"/>
        </w:rPr>
        <w:t xml:space="preserve"> </w:t>
      </w:r>
    </w:p>
    <w:p w14:paraId="026DA37E" w14:textId="77777777" w:rsidR="00E118CD" w:rsidRPr="002B38FF" w:rsidRDefault="00D95247">
      <w:pPr>
        <w:rPr>
          <w:sz w:val="6"/>
          <w:szCs w:val="14"/>
        </w:rPr>
      </w:pPr>
      <w:r w:rsidRPr="002B38FF">
        <w:rPr>
          <w:rFonts w:ascii="arial,helvetica,sans-serif"/>
          <w:b/>
          <w:szCs w:val="14"/>
        </w:rPr>
        <w:t>19.10.4. Plaf</w:t>
      </w:r>
      <w:r w:rsidRPr="002B38FF">
        <w:rPr>
          <w:rFonts w:ascii="arial,helvetica,sans-serif"/>
          <w:b/>
          <w:szCs w:val="14"/>
        </w:rPr>
        <w:t>ó</w:t>
      </w:r>
      <w:r w:rsidRPr="002B38FF">
        <w:rPr>
          <w:rFonts w:ascii="arial,helvetica,sans-serif"/>
          <w:b/>
          <w:szCs w:val="14"/>
        </w:rPr>
        <w:t>ns compostos lleugers autoportants</w:t>
      </w:r>
    </w:p>
    <w:p w14:paraId="4325D8D6" w14:textId="77777777" w:rsidR="00E118CD" w:rsidRPr="002B38FF" w:rsidRDefault="00D95247">
      <w:pPr>
        <w:rPr>
          <w:sz w:val="6"/>
          <w:szCs w:val="14"/>
        </w:rPr>
      </w:pPr>
      <w:r w:rsidRPr="002B38FF">
        <w:rPr>
          <w:rFonts w:ascii="Times New Roman,serif"/>
          <w:sz w:val="18"/>
          <w:szCs w:val="14"/>
        </w:rPr>
        <w:t xml:space="preserve"> </w:t>
      </w:r>
    </w:p>
    <w:p w14:paraId="1DFC6F33"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016-1. Plaf</w:t>
      </w:r>
      <w:r w:rsidRPr="002B38FF">
        <w:rPr>
          <w:rFonts w:ascii="arial,helvetica,sans-serif"/>
          <w:szCs w:val="14"/>
        </w:rPr>
        <w:t>ó</w:t>
      </w:r>
      <w:r w:rsidRPr="002B38FF">
        <w:rPr>
          <w:rFonts w:ascii="arial,helvetica,sans-serif"/>
          <w:szCs w:val="14"/>
        </w:rPr>
        <w:t>ns compostos lleugers autoportants. Part 1: Aspectes generals.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7842BFC1" w14:textId="77777777" w:rsidR="00E118CD" w:rsidRPr="002B38FF" w:rsidRDefault="00D95247">
      <w:pPr>
        <w:rPr>
          <w:sz w:val="6"/>
          <w:szCs w:val="14"/>
        </w:rPr>
      </w:pPr>
      <w:r w:rsidRPr="002B38FF">
        <w:rPr>
          <w:rFonts w:ascii="Times New Roman,serif"/>
          <w:sz w:val="18"/>
          <w:szCs w:val="14"/>
        </w:rPr>
        <w:t xml:space="preserve"> </w:t>
      </w:r>
    </w:p>
    <w:p w14:paraId="33C35337"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016-2. Plaf</w:t>
      </w:r>
      <w:r w:rsidRPr="002B38FF">
        <w:rPr>
          <w:rFonts w:ascii="arial,helvetica,sans-serif"/>
          <w:szCs w:val="14"/>
        </w:rPr>
        <w:t>ó</w:t>
      </w:r>
      <w:r w:rsidRPr="002B38FF">
        <w:rPr>
          <w:rFonts w:ascii="arial,helvetica,sans-serif"/>
          <w:szCs w:val="14"/>
        </w:rPr>
        <w:t>ns compostos lleugers autoportants. Part 2: Aspectes espec</w:t>
      </w:r>
      <w:r w:rsidRPr="002B38FF">
        <w:rPr>
          <w:rFonts w:ascii="arial,helvetica,sans-serif"/>
          <w:szCs w:val="14"/>
        </w:rPr>
        <w:t>í</w:t>
      </w:r>
      <w:r w:rsidRPr="002B38FF">
        <w:rPr>
          <w:rFonts w:ascii="arial,helvetica,sans-serif"/>
          <w:szCs w:val="14"/>
        </w:rPr>
        <w:t xml:space="preserve">fics per a </w:t>
      </w:r>
      <w:r w:rsidRPr="002B38FF">
        <w:rPr>
          <w:rFonts w:ascii="arial,helvetica,sans-serif"/>
          <w:szCs w:val="14"/>
        </w:rPr>
        <w:t>ú</w:t>
      </w:r>
      <w:r w:rsidRPr="002B38FF">
        <w:rPr>
          <w:rFonts w:ascii="arial,helvetica,sans-serif"/>
          <w:szCs w:val="14"/>
        </w:rPr>
        <w:t>s en cobertes.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675C2172" w14:textId="77777777" w:rsidR="00E118CD" w:rsidRPr="002B38FF" w:rsidRDefault="00D95247">
      <w:pPr>
        <w:rPr>
          <w:sz w:val="6"/>
          <w:szCs w:val="14"/>
        </w:rPr>
      </w:pPr>
      <w:r w:rsidRPr="002B38FF">
        <w:rPr>
          <w:rFonts w:ascii="Times New Roman,serif"/>
          <w:sz w:val="18"/>
          <w:szCs w:val="14"/>
        </w:rPr>
        <w:t xml:space="preserve"> </w:t>
      </w:r>
    </w:p>
    <w:p w14:paraId="547C02A8"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016-3. Plaf</w:t>
      </w:r>
      <w:r w:rsidRPr="002B38FF">
        <w:rPr>
          <w:rFonts w:ascii="arial,helvetica,sans-serif"/>
          <w:szCs w:val="14"/>
        </w:rPr>
        <w:t>ó</w:t>
      </w:r>
      <w:r w:rsidRPr="002B38FF">
        <w:rPr>
          <w:rFonts w:ascii="arial,helvetica,sans-serif"/>
          <w:szCs w:val="14"/>
        </w:rPr>
        <w:t>ns compostos lleugers autoportants. Part 3: Aspectes espec</w:t>
      </w:r>
      <w:r w:rsidRPr="002B38FF">
        <w:rPr>
          <w:rFonts w:ascii="arial,helvetica,sans-serif"/>
          <w:szCs w:val="14"/>
        </w:rPr>
        <w:t>í</w:t>
      </w:r>
      <w:r w:rsidRPr="002B38FF">
        <w:rPr>
          <w:rFonts w:ascii="arial,helvetica,sans-serif"/>
          <w:szCs w:val="14"/>
        </w:rPr>
        <w:t>fics relatius a plaf</w:t>
      </w:r>
      <w:r w:rsidRPr="002B38FF">
        <w:rPr>
          <w:rFonts w:ascii="arial,helvetica,sans-serif"/>
          <w:szCs w:val="14"/>
        </w:rPr>
        <w:t>ó</w:t>
      </w:r>
      <w:r w:rsidRPr="002B38FF">
        <w:rPr>
          <w:rFonts w:ascii="arial,helvetica,sans-serif"/>
          <w:szCs w:val="14"/>
        </w:rPr>
        <w:t xml:space="preserve">ns per a </w:t>
      </w:r>
      <w:r w:rsidRPr="002B38FF">
        <w:rPr>
          <w:rFonts w:ascii="arial,helvetica,sans-serif"/>
          <w:szCs w:val="14"/>
        </w:rPr>
        <w:t>ú</w:t>
      </w:r>
      <w:r w:rsidRPr="002B38FF">
        <w:rPr>
          <w:rFonts w:ascii="arial,helvetica,sans-serif"/>
          <w:szCs w:val="14"/>
        </w:rPr>
        <w:t>s com a tancament vertical exterior i com a revestiment exterior.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347EC49E" w14:textId="77777777" w:rsidR="00E118CD" w:rsidRPr="002B38FF" w:rsidRDefault="00D95247">
      <w:pPr>
        <w:rPr>
          <w:sz w:val="6"/>
          <w:szCs w:val="14"/>
        </w:rPr>
      </w:pPr>
      <w:r w:rsidRPr="002B38FF">
        <w:rPr>
          <w:rFonts w:ascii="Times New Roman,serif"/>
          <w:sz w:val="18"/>
          <w:szCs w:val="14"/>
        </w:rPr>
        <w:t xml:space="preserve"> </w:t>
      </w:r>
    </w:p>
    <w:p w14:paraId="7E49B637"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016-4. Plaf</w:t>
      </w:r>
      <w:r w:rsidRPr="002B38FF">
        <w:rPr>
          <w:rFonts w:ascii="arial,helvetica,sans-serif"/>
          <w:szCs w:val="14"/>
        </w:rPr>
        <w:t>ó</w:t>
      </w:r>
      <w:r w:rsidRPr="002B38FF">
        <w:rPr>
          <w:rFonts w:ascii="arial,helvetica,sans-serif"/>
          <w:szCs w:val="14"/>
        </w:rPr>
        <w:t>ns compostos lleugers autoportants. Part 4: Aspectes espec</w:t>
      </w:r>
      <w:r w:rsidRPr="002B38FF">
        <w:rPr>
          <w:rFonts w:ascii="arial,helvetica,sans-serif"/>
          <w:szCs w:val="14"/>
        </w:rPr>
        <w:t>í</w:t>
      </w:r>
      <w:r w:rsidRPr="002B38FF">
        <w:rPr>
          <w:rFonts w:ascii="arial,helvetica,sans-serif"/>
          <w:szCs w:val="14"/>
        </w:rPr>
        <w:t>fics relatius a plaf</w:t>
      </w:r>
      <w:r w:rsidRPr="002B38FF">
        <w:rPr>
          <w:rFonts w:ascii="arial,helvetica,sans-serif"/>
          <w:szCs w:val="14"/>
        </w:rPr>
        <w:t>ó</w:t>
      </w:r>
      <w:r w:rsidRPr="002B38FF">
        <w:rPr>
          <w:rFonts w:ascii="arial,helvetica,sans-serif"/>
          <w:szCs w:val="14"/>
        </w:rPr>
        <w:t xml:space="preserve">ns per a </w:t>
      </w:r>
      <w:r w:rsidRPr="002B38FF">
        <w:rPr>
          <w:rFonts w:ascii="arial,helvetica,sans-serif"/>
          <w:szCs w:val="14"/>
        </w:rPr>
        <w:t>ú</w:t>
      </w:r>
      <w:r w:rsidRPr="002B38FF">
        <w:rPr>
          <w:rFonts w:ascii="arial,helvetica,sans-serif"/>
          <w:szCs w:val="14"/>
        </w:rPr>
        <w:t>s en barandats i sostres.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1/3/4.</w:t>
      </w:r>
    </w:p>
    <w:p w14:paraId="6CE04D7F" w14:textId="77777777" w:rsidR="00E118CD" w:rsidRPr="002B38FF" w:rsidRDefault="00D95247">
      <w:pPr>
        <w:rPr>
          <w:sz w:val="6"/>
          <w:szCs w:val="14"/>
        </w:rPr>
      </w:pPr>
      <w:r w:rsidRPr="002B38FF">
        <w:rPr>
          <w:rFonts w:ascii="Times New Roman,serif"/>
          <w:sz w:val="18"/>
          <w:szCs w:val="14"/>
        </w:rPr>
        <w:t xml:space="preserve"> </w:t>
      </w:r>
    </w:p>
    <w:p w14:paraId="7409E22A" w14:textId="77777777" w:rsidR="00E118CD" w:rsidRPr="002B38FF" w:rsidRDefault="00D95247">
      <w:pPr>
        <w:rPr>
          <w:sz w:val="6"/>
          <w:szCs w:val="14"/>
        </w:rPr>
      </w:pPr>
      <w:r w:rsidRPr="002B38FF">
        <w:rPr>
          <w:rFonts w:ascii="arial,helvetica,sans-serif"/>
          <w:b/>
          <w:szCs w:val="14"/>
        </w:rPr>
        <w:t>19.10.5. Equips de protecci</w:t>
      </w:r>
      <w:r w:rsidRPr="002B38FF">
        <w:rPr>
          <w:rFonts w:ascii="arial,helvetica,sans-serif"/>
          <w:b/>
          <w:szCs w:val="14"/>
        </w:rPr>
        <w:t>ó</w:t>
      </w:r>
      <w:r w:rsidRPr="002B38FF">
        <w:rPr>
          <w:rFonts w:ascii="arial,helvetica,sans-serif"/>
          <w:b/>
          <w:szCs w:val="14"/>
        </w:rPr>
        <w:t xml:space="preserve"> contra caiguda de roques</w:t>
      </w:r>
    </w:p>
    <w:p w14:paraId="3A366E27" w14:textId="77777777" w:rsidR="00E118CD" w:rsidRPr="002B38FF" w:rsidRDefault="00D95247">
      <w:pPr>
        <w:rPr>
          <w:sz w:val="6"/>
          <w:szCs w:val="14"/>
        </w:rPr>
      </w:pPr>
      <w:r w:rsidRPr="002B38FF">
        <w:rPr>
          <w:rFonts w:ascii="Times New Roman,serif"/>
          <w:sz w:val="18"/>
          <w:szCs w:val="14"/>
        </w:rPr>
        <w:t xml:space="preserve"> </w:t>
      </w:r>
    </w:p>
    <w:p w14:paraId="552CA29C" w14:textId="77777777" w:rsidR="00E118CD" w:rsidRPr="002B38FF" w:rsidRDefault="00D95247">
      <w:pPr>
        <w:rPr>
          <w:sz w:val="6"/>
          <w:szCs w:val="14"/>
        </w:rPr>
      </w:pPr>
      <w:r w:rsidRPr="002B38FF">
        <w:rPr>
          <w:rFonts w:ascii="arial,helvetica,sans-serif"/>
          <w:szCs w:val="14"/>
        </w:rPr>
        <w:t>Norma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Guia DITE n</w:t>
      </w:r>
      <w:r w:rsidRPr="002B38FF">
        <w:rPr>
          <w:rFonts w:ascii="arial,helvetica,sans-serif"/>
          <w:szCs w:val="14"/>
        </w:rPr>
        <w:t>ú</w:t>
      </w:r>
      <w:r w:rsidRPr="002B38FF">
        <w:rPr>
          <w:rFonts w:ascii="arial,helvetica,sans-serif"/>
          <w:szCs w:val="14"/>
        </w:rPr>
        <w:t>m. 027. Equips de protecci</w:t>
      </w:r>
      <w:r w:rsidRPr="002B38FF">
        <w:rPr>
          <w:rFonts w:ascii="arial,helvetica,sans-serif"/>
          <w:szCs w:val="14"/>
        </w:rPr>
        <w:t>ó</w:t>
      </w:r>
      <w:r w:rsidRPr="002B38FF">
        <w:rPr>
          <w:rFonts w:ascii="arial,helvetica,sans-serif"/>
          <w:szCs w:val="14"/>
        </w:rPr>
        <w:t xml:space="preserve"> contra caiguda de roques.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2C672FB6" w14:textId="77777777" w:rsidR="00E118CD" w:rsidRPr="002B38FF" w:rsidRDefault="00D95247">
      <w:pPr>
        <w:rPr>
          <w:sz w:val="6"/>
          <w:szCs w:val="14"/>
        </w:rPr>
      </w:pPr>
      <w:r w:rsidRPr="002B38FF">
        <w:rPr>
          <w:rFonts w:ascii="Times New Roman,serif"/>
          <w:sz w:val="18"/>
          <w:szCs w:val="14"/>
        </w:rPr>
        <w:t xml:space="preserve"> </w:t>
      </w:r>
    </w:p>
    <w:p w14:paraId="0D9E2852" w14:textId="77777777" w:rsidR="00E118CD" w:rsidRPr="002B38FF" w:rsidRDefault="00D95247">
      <w:pPr>
        <w:rPr>
          <w:sz w:val="6"/>
          <w:szCs w:val="14"/>
        </w:rPr>
      </w:pPr>
      <w:r w:rsidRPr="002B38FF">
        <w:rPr>
          <w:rFonts w:ascii="arial,helvetica,sans-serif"/>
          <w:b/>
          <w:szCs w:val="14"/>
        </w:rPr>
        <w:t>19.10.6. Materials per a senyalitzaci</w:t>
      </w:r>
      <w:r w:rsidRPr="002B38FF">
        <w:rPr>
          <w:rFonts w:ascii="arial,helvetica,sans-serif"/>
          <w:b/>
          <w:szCs w:val="14"/>
        </w:rPr>
        <w:t>ó</w:t>
      </w:r>
      <w:r w:rsidRPr="002B38FF">
        <w:rPr>
          <w:rFonts w:ascii="arial,helvetica,sans-serif"/>
          <w:b/>
          <w:szCs w:val="14"/>
        </w:rPr>
        <w:t xml:space="preserve"> vi</w:t>
      </w:r>
      <w:r w:rsidRPr="002B38FF">
        <w:rPr>
          <w:rFonts w:ascii="arial,helvetica,sans-serif"/>
          <w:b/>
          <w:szCs w:val="14"/>
        </w:rPr>
        <w:t>à</w:t>
      </w:r>
      <w:r w:rsidRPr="002B38FF">
        <w:rPr>
          <w:rFonts w:ascii="arial,helvetica,sans-serif"/>
          <w:b/>
          <w:szCs w:val="14"/>
        </w:rPr>
        <w:t>ria horitzontal</w:t>
      </w:r>
    </w:p>
    <w:p w14:paraId="077D850B" w14:textId="77777777" w:rsidR="00E118CD" w:rsidRPr="002B38FF" w:rsidRDefault="00D95247">
      <w:pPr>
        <w:rPr>
          <w:sz w:val="6"/>
          <w:szCs w:val="14"/>
        </w:rPr>
      </w:pPr>
      <w:r w:rsidRPr="002B38FF">
        <w:rPr>
          <w:rFonts w:ascii="Times New Roman,serif"/>
          <w:sz w:val="18"/>
          <w:szCs w:val="14"/>
        </w:rPr>
        <w:t xml:space="preserve"> </w:t>
      </w:r>
    </w:p>
    <w:p w14:paraId="7565B3C3" w14:textId="77777777" w:rsidR="00E118CD" w:rsidRPr="002B38FF" w:rsidRDefault="00D95247">
      <w:pPr>
        <w:rPr>
          <w:sz w:val="6"/>
          <w:szCs w:val="14"/>
        </w:rPr>
      </w:pPr>
      <w:r w:rsidRPr="002B38FF">
        <w:rPr>
          <w:rFonts w:ascii="arial,helvetica,sans-serif"/>
          <w:szCs w:val="14"/>
        </w:rPr>
        <w:t>Marcatge CE obligatori des de l</w:t>
      </w:r>
      <w:r w:rsidRPr="002B38FF">
        <w:rPr>
          <w:rFonts w:ascii="arial,helvetica,sans-serif"/>
          <w:szCs w:val="14"/>
        </w:rPr>
        <w:t>’</w:t>
      </w:r>
      <w:r w:rsidRPr="002B38FF">
        <w:rPr>
          <w:rFonts w:ascii="arial,helvetica,sans-serif"/>
          <w:szCs w:val="14"/>
        </w:rPr>
        <w:t>1 de novembre de 2012. Normes d</w:t>
      </w:r>
      <w:r w:rsidRPr="002B38FF">
        <w:rPr>
          <w:rFonts w:ascii="arial,helvetica,sans-serif"/>
          <w:szCs w:val="14"/>
        </w:rPr>
        <w:t>’</w:t>
      </w:r>
      <w:r w:rsidRPr="002B38FF">
        <w:rPr>
          <w:rFonts w:ascii="arial,helvetica,sans-serif"/>
          <w:szCs w:val="14"/>
        </w:rPr>
        <w:t>aplicaci</w:t>
      </w:r>
      <w:r w:rsidRPr="002B38FF">
        <w:rPr>
          <w:rFonts w:ascii="arial,helvetica,sans-serif"/>
          <w:szCs w:val="14"/>
        </w:rPr>
        <w:t>ó</w:t>
      </w:r>
      <w:r w:rsidRPr="002B38FF">
        <w:rPr>
          <w:rFonts w:ascii="arial,helvetica,sans-serif"/>
          <w:szCs w:val="14"/>
        </w:rPr>
        <w:t>: UNE-EN 1423:2013 i des de l</w:t>
      </w:r>
      <w:r w:rsidRPr="002B38FF">
        <w:rPr>
          <w:rFonts w:ascii="arial,helvetica,sans-serif"/>
          <w:szCs w:val="14"/>
        </w:rPr>
        <w:t>’</w:t>
      </w:r>
      <w:r w:rsidRPr="002B38FF">
        <w:rPr>
          <w:rFonts w:ascii="arial,helvetica,sans-serif"/>
          <w:szCs w:val="14"/>
        </w:rPr>
        <w:t>1 de juliol de 2013, UNE-EN 1423:2013/AC:2013. Materials per a senyalitzaci</w:t>
      </w:r>
      <w:r w:rsidRPr="002B38FF">
        <w:rPr>
          <w:rFonts w:ascii="arial,helvetica,sans-serif"/>
          <w:szCs w:val="14"/>
        </w:rPr>
        <w:t>ó</w:t>
      </w:r>
      <w:r w:rsidRPr="002B38FF">
        <w:rPr>
          <w:rFonts w:ascii="arial,helvetica,sans-serif"/>
          <w:szCs w:val="14"/>
        </w:rPr>
        <w:t xml:space="preserve"> vi</w:t>
      </w:r>
      <w:r w:rsidRPr="002B38FF">
        <w:rPr>
          <w:rFonts w:ascii="arial,helvetica,sans-serif"/>
          <w:szCs w:val="14"/>
        </w:rPr>
        <w:t>à</w:t>
      </w:r>
      <w:r w:rsidRPr="002B38FF">
        <w:rPr>
          <w:rFonts w:ascii="arial,helvetica,sans-serif"/>
          <w:szCs w:val="14"/>
        </w:rPr>
        <w:t xml:space="preserve">ria horitzontal. Materials de postbarrejat. microesferes de vidre, </w:t>
      </w:r>
      <w:r w:rsidRPr="002B38FF">
        <w:rPr>
          <w:rFonts w:ascii="arial,helvetica,sans-serif"/>
          <w:szCs w:val="14"/>
        </w:rPr>
        <w:t>à</w:t>
      </w:r>
      <w:r w:rsidRPr="002B38FF">
        <w:rPr>
          <w:rFonts w:ascii="arial,helvetica,sans-serif"/>
          <w:szCs w:val="14"/>
        </w:rPr>
        <w:t>rids antilliscants i mescles de tots dos. Sistema d</w:t>
      </w:r>
      <w:r w:rsidRPr="002B38FF">
        <w:rPr>
          <w:rFonts w:ascii="arial,helvetica,sans-serif"/>
          <w:szCs w:val="14"/>
        </w:rPr>
        <w:t>’</w:t>
      </w:r>
      <w:r w:rsidRPr="002B38FF">
        <w:rPr>
          <w:rFonts w:ascii="arial,helvetica,sans-serif"/>
          <w:szCs w:val="14"/>
        </w:rPr>
        <w:t>avaluaci</w:t>
      </w:r>
      <w:r w:rsidRPr="002B38FF">
        <w:rPr>
          <w:rFonts w:ascii="arial,helvetica,sans-serif"/>
          <w:szCs w:val="14"/>
        </w:rPr>
        <w:t>ó</w:t>
      </w:r>
      <w:r w:rsidRPr="002B38FF">
        <w:rPr>
          <w:rFonts w:ascii="arial,helvetica,sans-serif"/>
          <w:szCs w:val="14"/>
        </w:rPr>
        <w:t xml:space="preserve"> i de verificaci</w:t>
      </w:r>
      <w:r w:rsidRPr="002B38FF">
        <w:rPr>
          <w:rFonts w:ascii="arial,helvetica,sans-serif"/>
          <w:szCs w:val="14"/>
        </w:rPr>
        <w:t>ó</w:t>
      </w:r>
      <w:r w:rsidRPr="002B38FF">
        <w:rPr>
          <w:rFonts w:ascii="arial,helvetica,sans-serif"/>
          <w:szCs w:val="14"/>
        </w:rPr>
        <w:t xml:space="preserve"> de la const</w:t>
      </w:r>
      <w:r w:rsidRPr="002B38FF">
        <w:rPr>
          <w:rFonts w:ascii="arial,helvetica,sans-serif"/>
          <w:szCs w:val="14"/>
        </w:rPr>
        <w:t>à</w:t>
      </w:r>
      <w:r w:rsidRPr="002B38FF">
        <w:rPr>
          <w:rFonts w:ascii="arial,helvetica,sans-serif"/>
          <w:szCs w:val="14"/>
        </w:rPr>
        <w:t>ncia de les prestacions: 1.</w:t>
      </w:r>
    </w:p>
    <w:p w14:paraId="59AE2597" w14:textId="77777777" w:rsidR="00E118CD" w:rsidRPr="002B38FF" w:rsidRDefault="00D95247">
      <w:pPr>
        <w:rPr>
          <w:sz w:val="6"/>
          <w:szCs w:val="14"/>
        </w:rPr>
      </w:pPr>
      <w:r w:rsidRPr="002B38FF">
        <w:rPr>
          <w:sz w:val="6"/>
          <w:szCs w:val="14"/>
        </w:rPr>
        <w:br w:type="page"/>
      </w:r>
    </w:p>
    <w:p w14:paraId="08E50579" w14:textId="77777777" w:rsidR="00E118CD" w:rsidRPr="002B38FF" w:rsidRDefault="00D95247">
      <w:pPr>
        <w:rPr>
          <w:sz w:val="6"/>
          <w:szCs w:val="14"/>
        </w:rPr>
      </w:pPr>
      <w:r w:rsidRPr="002B38FF">
        <w:rPr>
          <w:rFonts w:ascii="Arial,sans-serif"/>
          <w:b/>
          <w:sz w:val="22"/>
          <w:szCs w:val="14"/>
        </w:rPr>
        <w:lastRenderedPageBreak/>
        <w:t>PART III. Gesti</w:t>
      </w:r>
      <w:r w:rsidRPr="002B38FF">
        <w:rPr>
          <w:rFonts w:ascii="Arial,sans-serif"/>
          <w:b/>
          <w:sz w:val="22"/>
          <w:szCs w:val="14"/>
        </w:rPr>
        <w:t>ó</w:t>
      </w:r>
      <w:r w:rsidRPr="002B38FF">
        <w:rPr>
          <w:rFonts w:ascii="Arial,sans-serif"/>
          <w:b/>
          <w:sz w:val="22"/>
          <w:szCs w:val="14"/>
        </w:rPr>
        <w:t xml:space="preserve"> de residus de construcci</w:t>
      </w:r>
      <w:r w:rsidRPr="002B38FF">
        <w:rPr>
          <w:rFonts w:ascii="Arial,sans-serif"/>
          <w:b/>
          <w:sz w:val="22"/>
          <w:szCs w:val="14"/>
        </w:rPr>
        <w:t>ó</w:t>
      </w:r>
      <w:r w:rsidRPr="002B38FF">
        <w:rPr>
          <w:rFonts w:ascii="Arial,sans-serif"/>
          <w:b/>
          <w:sz w:val="22"/>
          <w:szCs w:val="14"/>
        </w:rPr>
        <w:t xml:space="preserve"> o demolici</w:t>
      </w:r>
      <w:r w:rsidRPr="002B38FF">
        <w:rPr>
          <w:rFonts w:ascii="Arial,sans-serif"/>
          <w:b/>
          <w:sz w:val="22"/>
          <w:szCs w:val="14"/>
        </w:rPr>
        <w:t>ó</w:t>
      </w:r>
      <w:r w:rsidRPr="002B38FF">
        <w:rPr>
          <w:rFonts w:ascii="Arial,sans-serif"/>
          <w:b/>
          <w:sz w:val="22"/>
          <w:szCs w:val="14"/>
        </w:rPr>
        <w:t xml:space="preserve"> en l</w:t>
      </w:r>
      <w:r w:rsidRPr="002B38FF">
        <w:rPr>
          <w:rFonts w:ascii="Arial,sans-serif"/>
          <w:b/>
          <w:sz w:val="22"/>
          <w:szCs w:val="14"/>
        </w:rPr>
        <w:t>’</w:t>
      </w:r>
      <w:r w:rsidRPr="002B38FF">
        <w:rPr>
          <w:rFonts w:ascii="Arial,sans-serif"/>
          <w:b/>
          <w:sz w:val="22"/>
          <w:szCs w:val="14"/>
        </w:rPr>
        <w:t xml:space="preserve">obra </w:t>
      </w:r>
    </w:p>
    <w:p w14:paraId="550FB0D9" w14:textId="77777777" w:rsidR="00E118CD" w:rsidRPr="002B38FF" w:rsidRDefault="00D95247">
      <w:pPr>
        <w:rPr>
          <w:sz w:val="6"/>
          <w:szCs w:val="14"/>
        </w:rPr>
      </w:pPr>
      <w:r w:rsidRPr="002B38FF">
        <w:rPr>
          <w:rFonts w:ascii="Arial,sans-serif"/>
          <w:b/>
          <w:sz w:val="18"/>
          <w:szCs w:val="14"/>
        </w:rPr>
        <w:t>1. Gesti</w:t>
      </w:r>
      <w:r w:rsidRPr="002B38FF">
        <w:rPr>
          <w:rFonts w:ascii="Arial,sans-serif"/>
          <w:b/>
          <w:sz w:val="18"/>
          <w:szCs w:val="14"/>
        </w:rPr>
        <w:t>ó</w:t>
      </w:r>
      <w:r w:rsidRPr="002B38FF">
        <w:rPr>
          <w:rFonts w:ascii="Arial,sans-serif"/>
          <w:b/>
          <w:sz w:val="18"/>
          <w:szCs w:val="14"/>
        </w:rPr>
        <w:t xml:space="preserve"> de residus de construcci</w:t>
      </w:r>
      <w:r w:rsidRPr="002B38FF">
        <w:rPr>
          <w:rFonts w:ascii="Arial,sans-serif"/>
          <w:b/>
          <w:sz w:val="18"/>
          <w:szCs w:val="14"/>
        </w:rPr>
        <w:t>ó</w:t>
      </w:r>
      <w:r w:rsidRPr="002B38FF">
        <w:rPr>
          <w:rFonts w:ascii="Arial,sans-serif"/>
          <w:b/>
          <w:sz w:val="18"/>
          <w:szCs w:val="14"/>
        </w:rPr>
        <w:t xml:space="preserve"> o demolici</w:t>
      </w:r>
      <w:r w:rsidRPr="002B38FF">
        <w:rPr>
          <w:rFonts w:ascii="Arial,sans-serif"/>
          <w:b/>
          <w:sz w:val="18"/>
          <w:szCs w:val="14"/>
        </w:rPr>
        <w:t>ó</w:t>
      </w:r>
      <w:r w:rsidRPr="002B38FF">
        <w:rPr>
          <w:rFonts w:ascii="Arial,sans-serif"/>
          <w:b/>
          <w:sz w:val="18"/>
          <w:szCs w:val="14"/>
        </w:rPr>
        <w:t xml:space="preserve"> en l</w:t>
      </w:r>
      <w:r w:rsidRPr="002B38FF">
        <w:rPr>
          <w:rFonts w:ascii="Arial,sans-serif"/>
          <w:b/>
          <w:sz w:val="18"/>
          <w:szCs w:val="14"/>
        </w:rPr>
        <w:t>’</w:t>
      </w:r>
      <w:r w:rsidRPr="002B38FF">
        <w:rPr>
          <w:rFonts w:ascii="Arial,sans-serif"/>
          <w:b/>
          <w:sz w:val="18"/>
          <w:szCs w:val="14"/>
        </w:rPr>
        <w:t>obra</w:t>
      </w:r>
    </w:p>
    <w:p w14:paraId="56005005" w14:textId="77777777" w:rsidR="00E118CD" w:rsidRPr="002B38FF" w:rsidRDefault="00D95247">
      <w:pPr>
        <w:rPr>
          <w:sz w:val="6"/>
          <w:szCs w:val="14"/>
        </w:rPr>
      </w:pPr>
      <w:r w:rsidRPr="002B38FF">
        <w:rPr>
          <w:rFonts w:ascii="Arial,sans-serif"/>
          <w:b/>
          <w:sz w:val="26"/>
          <w:szCs w:val="14"/>
        </w:rPr>
        <w:t>1. Descripci</w:t>
      </w:r>
      <w:r w:rsidRPr="002B38FF">
        <w:rPr>
          <w:rFonts w:ascii="Arial,sans-serif"/>
          <w:b/>
          <w:sz w:val="26"/>
          <w:szCs w:val="14"/>
        </w:rPr>
        <w:t>ó</w:t>
      </w:r>
    </w:p>
    <w:p w14:paraId="650AABD4" w14:textId="77777777" w:rsidR="00E118CD" w:rsidRPr="002B38FF" w:rsidRDefault="00D95247">
      <w:pPr>
        <w:rPr>
          <w:sz w:val="6"/>
          <w:szCs w:val="14"/>
        </w:rPr>
      </w:pPr>
      <w:r w:rsidRPr="002B38FF">
        <w:rPr>
          <w:rFonts w:ascii="Arial,sans-serif"/>
          <w:sz w:val="18"/>
          <w:szCs w:val="14"/>
        </w:rPr>
        <w:t xml:space="preserve"> </w:t>
      </w:r>
    </w:p>
    <w:p w14:paraId="656EBFF3" w14:textId="77777777" w:rsidR="00E118CD" w:rsidRPr="002B38FF" w:rsidRDefault="00D95247">
      <w:pPr>
        <w:rPr>
          <w:sz w:val="6"/>
          <w:szCs w:val="14"/>
        </w:rPr>
      </w:pPr>
      <w:r w:rsidRPr="002B38FF">
        <w:rPr>
          <w:rFonts w:ascii="Arial,sans-serif"/>
          <w:b/>
          <w:szCs w:val="14"/>
        </w:rPr>
        <w:t>Descripci</w:t>
      </w:r>
      <w:r w:rsidRPr="002B38FF">
        <w:rPr>
          <w:rFonts w:ascii="Arial,sans-serif"/>
          <w:b/>
          <w:szCs w:val="14"/>
        </w:rPr>
        <w:t>ó</w:t>
      </w:r>
    </w:p>
    <w:p w14:paraId="64C6C89B" w14:textId="77777777" w:rsidR="00E118CD" w:rsidRPr="002B38FF" w:rsidRDefault="00D95247">
      <w:pPr>
        <w:rPr>
          <w:sz w:val="6"/>
          <w:szCs w:val="14"/>
        </w:rPr>
      </w:pPr>
      <w:r w:rsidRPr="002B38FF">
        <w:rPr>
          <w:rFonts w:ascii="Arial,sans-serif"/>
          <w:sz w:val="18"/>
          <w:szCs w:val="14"/>
        </w:rPr>
        <w:t xml:space="preserve"> </w:t>
      </w:r>
    </w:p>
    <w:p w14:paraId="390AE1C3" w14:textId="77777777" w:rsidR="00E118CD" w:rsidRPr="002B38FF" w:rsidRDefault="00D95247">
      <w:pPr>
        <w:rPr>
          <w:sz w:val="6"/>
          <w:szCs w:val="14"/>
        </w:rPr>
      </w:pPr>
      <w:r w:rsidRPr="002B38FF">
        <w:rPr>
          <w:rFonts w:ascii="Arial,sans-serif"/>
          <w:szCs w:val="14"/>
        </w:rPr>
        <w:t>Operacions destinades a l</w:t>
      </w:r>
      <w:r w:rsidRPr="002B38FF">
        <w:rPr>
          <w:rFonts w:ascii="Arial,sans-serif"/>
          <w:szCs w:val="14"/>
        </w:rPr>
        <w:t>’</w:t>
      </w:r>
      <w:r w:rsidRPr="002B38FF">
        <w:rPr>
          <w:rFonts w:ascii="Arial,sans-serif"/>
          <w:szCs w:val="14"/>
        </w:rPr>
        <w:t>emmagatzematge, el maneig, la separaci</w:t>
      </w:r>
      <w:r w:rsidRPr="002B38FF">
        <w:rPr>
          <w:rFonts w:ascii="Arial,sans-serif"/>
          <w:szCs w:val="14"/>
        </w:rPr>
        <w:t>ó</w:t>
      </w:r>
      <w:r w:rsidRPr="002B38FF">
        <w:rPr>
          <w:rFonts w:ascii="Arial,sans-serif"/>
          <w:szCs w:val="14"/>
        </w:rPr>
        <w:t xml:space="preserve"> i, si </w:t>
      </w:r>
      <w:r w:rsidRPr="002B38FF">
        <w:rPr>
          <w:rFonts w:ascii="Arial,sans-serif"/>
          <w:szCs w:val="14"/>
        </w:rPr>
        <w:t>é</w:t>
      </w:r>
      <w:r w:rsidRPr="002B38FF">
        <w:rPr>
          <w:rFonts w:ascii="Arial,sans-serif"/>
          <w:szCs w:val="14"/>
        </w:rPr>
        <w:t>s el cas, altres operacions de gesti</w:t>
      </w:r>
      <w:r w:rsidRPr="002B38FF">
        <w:rPr>
          <w:rFonts w:ascii="Arial,sans-serif"/>
          <w:szCs w:val="14"/>
        </w:rPr>
        <w:t>ó</w:t>
      </w:r>
      <w:r w:rsidRPr="002B38FF">
        <w:rPr>
          <w:rFonts w:ascii="Arial,sans-serif"/>
          <w:szCs w:val="14"/>
        </w:rPr>
        <w:t xml:space="preserve"> dels residus de construcci</w:t>
      </w:r>
      <w:r w:rsidRPr="002B38FF">
        <w:rPr>
          <w:rFonts w:ascii="Arial,sans-serif"/>
          <w:szCs w:val="14"/>
        </w:rPr>
        <w:t>ó</w:t>
      </w:r>
      <w:r w:rsidRPr="002B38FF">
        <w:rPr>
          <w:rFonts w:ascii="Arial,sans-serif"/>
          <w:szCs w:val="14"/>
        </w:rPr>
        <w:t xml:space="preserve"> o demolici</w:t>
      </w:r>
      <w:r w:rsidRPr="002B38FF">
        <w:rPr>
          <w:rFonts w:ascii="Arial,sans-serif"/>
          <w:szCs w:val="14"/>
        </w:rPr>
        <w:t>ó</w:t>
      </w:r>
      <w:r w:rsidRPr="002B38FF">
        <w:rPr>
          <w:rFonts w:ascii="Arial,sans-serif"/>
          <w:szCs w:val="14"/>
        </w:rPr>
        <w:t xml:space="preserve"> generats dins de l</w:t>
      </w:r>
      <w:r w:rsidRPr="002B38FF">
        <w:rPr>
          <w:rFonts w:ascii="Arial,sans-serif"/>
          <w:szCs w:val="14"/>
        </w:rPr>
        <w:t>’</w:t>
      </w:r>
      <w:r w:rsidRPr="002B38FF">
        <w:rPr>
          <w:rFonts w:ascii="Arial,sans-serif"/>
          <w:szCs w:val="14"/>
        </w:rPr>
        <w:t>obra. D</w:t>
      </w:r>
      <w:r w:rsidRPr="002B38FF">
        <w:rPr>
          <w:rFonts w:ascii="Arial,sans-serif"/>
          <w:szCs w:val="14"/>
        </w:rPr>
        <w:t>’</w:t>
      </w:r>
      <w:r w:rsidRPr="002B38FF">
        <w:rPr>
          <w:rFonts w:ascii="Arial,sans-serif"/>
          <w:szCs w:val="14"/>
        </w:rPr>
        <w:t>acord amb el que s</w:t>
      </w:r>
      <w:r w:rsidRPr="002B38FF">
        <w:rPr>
          <w:rFonts w:ascii="Arial,sans-serif"/>
          <w:szCs w:val="14"/>
        </w:rPr>
        <w:t>’</w:t>
      </w:r>
      <w:r w:rsidRPr="002B38FF">
        <w:rPr>
          <w:rFonts w:ascii="Arial,sans-serif"/>
          <w:szCs w:val="14"/>
        </w:rPr>
        <w:t>exposa en la Llei 7/2022, de 8 d</w:t>
      </w:r>
      <w:r w:rsidRPr="002B38FF">
        <w:rPr>
          <w:rFonts w:ascii="Arial,sans-serif"/>
          <w:szCs w:val="14"/>
        </w:rPr>
        <w:t>’</w:t>
      </w:r>
      <w:r w:rsidRPr="002B38FF">
        <w:rPr>
          <w:rFonts w:ascii="Arial,sans-serif"/>
          <w:szCs w:val="14"/>
        </w:rPr>
        <w:t>abril, de residus i s</w:t>
      </w:r>
      <w:r w:rsidRPr="002B38FF">
        <w:rPr>
          <w:rFonts w:ascii="Arial,sans-serif"/>
          <w:szCs w:val="14"/>
        </w:rPr>
        <w:t>ò</w:t>
      </w:r>
      <w:r w:rsidRPr="002B38FF">
        <w:rPr>
          <w:rFonts w:ascii="Arial,sans-serif"/>
          <w:szCs w:val="14"/>
        </w:rPr>
        <w:t>ls contaminats per a una economia circular, es consideren els residus d</w:t>
      </w:r>
      <w:r w:rsidRPr="002B38FF">
        <w:rPr>
          <w:rFonts w:ascii="Arial,sans-serif"/>
          <w:szCs w:val="14"/>
        </w:rPr>
        <w:t>’</w:t>
      </w:r>
      <w:r w:rsidRPr="002B38FF">
        <w:rPr>
          <w:rFonts w:ascii="Arial,sans-serif"/>
          <w:szCs w:val="14"/>
        </w:rPr>
        <w:t>obres de construcci</w:t>
      </w:r>
      <w:r w:rsidRPr="002B38FF">
        <w:rPr>
          <w:rFonts w:ascii="Arial,sans-serif"/>
          <w:szCs w:val="14"/>
        </w:rPr>
        <w:t>ó</w:t>
      </w:r>
      <w:r w:rsidRPr="002B38FF">
        <w:rPr>
          <w:rFonts w:ascii="Arial,sans-serif"/>
          <w:szCs w:val="14"/>
        </w:rPr>
        <w:t xml:space="preserve"> o demolici</w:t>
      </w:r>
      <w:r w:rsidRPr="002B38FF">
        <w:rPr>
          <w:rFonts w:ascii="Arial,sans-serif"/>
          <w:szCs w:val="14"/>
        </w:rPr>
        <w:t>ó</w:t>
      </w:r>
      <w:r w:rsidRPr="002B38FF">
        <w:rPr>
          <w:rFonts w:ascii="Arial,sans-serif"/>
          <w:szCs w:val="14"/>
        </w:rPr>
        <w:t xml:space="preserve"> en l</w:t>
      </w:r>
      <w:r w:rsidRPr="002B38FF">
        <w:rPr>
          <w:rFonts w:ascii="Arial,sans-serif"/>
          <w:szCs w:val="14"/>
        </w:rPr>
        <w:t>’</w:t>
      </w:r>
      <w:r w:rsidRPr="002B38FF">
        <w:rPr>
          <w:rFonts w:ascii="Arial,sans-serif"/>
          <w:szCs w:val="14"/>
        </w:rPr>
        <w:t>activitat descrita en el Reial decret 105/2008, d</w:t>
      </w:r>
      <w:r w:rsidRPr="002B38FF">
        <w:rPr>
          <w:rFonts w:ascii="Arial,sans-serif"/>
          <w:szCs w:val="14"/>
        </w:rPr>
        <w:t>’</w:t>
      </w:r>
      <w:r w:rsidRPr="002B38FF">
        <w:rPr>
          <w:rFonts w:ascii="Arial,sans-serif"/>
          <w:szCs w:val="14"/>
        </w:rPr>
        <w:t>1 de febrer. Es tindr</w:t>
      </w:r>
      <w:r w:rsidRPr="002B38FF">
        <w:rPr>
          <w:rFonts w:ascii="Arial,sans-serif"/>
          <w:szCs w:val="14"/>
        </w:rPr>
        <w:t>à</w:t>
      </w:r>
      <w:r w:rsidRPr="002B38FF">
        <w:rPr>
          <w:rFonts w:ascii="Arial,sans-serif"/>
          <w:szCs w:val="14"/>
        </w:rPr>
        <w:t xml:space="preserve"> en compte el concepte d</w:t>
      </w:r>
      <w:r w:rsidRPr="002B38FF">
        <w:rPr>
          <w:rFonts w:ascii="Arial,sans-serif"/>
          <w:szCs w:val="14"/>
        </w:rPr>
        <w:t>’</w:t>
      </w:r>
      <w:r w:rsidRPr="002B38FF">
        <w:rPr>
          <w:rFonts w:ascii="Arial,sans-serif"/>
          <w:szCs w:val="14"/>
        </w:rPr>
        <w:t>economia circular en la reducci</w:t>
      </w:r>
      <w:r w:rsidRPr="002B38FF">
        <w:rPr>
          <w:rFonts w:ascii="Arial,sans-serif"/>
          <w:szCs w:val="14"/>
        </w:rPr>
        <w:t>ó</w:t>
      </w:r>
      <w:r w:rsidRPr="002B38FF">
        <w:rPr>
          <w:rFonts w:ascii="Arial,sans-serif"/>
          <w:szCs w:val="14"/>
        </w:rPr>
        <w:t xml:space="preserve"> de residus, en la generaci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aquests, en l</w:t>
      </w:r>
      <w:r w:rsidRPr="002B38FF">
        <w:rPr>
          <w:rFonts w:ascii="Arial,sans-serif"/>
          <w:szCs w:val="14"/>
        </w:rPr>
        <w:t>’</w:t>
      </w:r>
      <w:r w:rsidRPr="002B38FF">
        <w:rPr>
          <w:rFonts w:ascii="Arial,sans-serif"/>
          <w:szCs w:val="14"/>
        </w:rPr>
        <w:t>emmagatzematge i la segregaci</w:t>
      </w:r>
      <w:r w:rsidRPr="002B38FF">
        <w:rPr>
          <w:rFonts w:ascii="Arial,sans-serif"/>
          <w:szCs w:val="14"/>
        </w:rPr>
        <w:t>ó</w:t>
      </w:r>
      <w:r w:rsidRPr="002B38FF">
        <w:rPr>
          <w:rFonts w:ascii="Arial,sans-serif"/>
          <w:szCs w:val="14"/>
        </w:rPr>
        <w:t>, i en la reutilitzaci</w:t>
      </w:r>
      <w:r w:rsidRPr="002B38FF">
        <w:rPr>
          <w:rFonts w:ascii="Arial,sans-serif"/>
          <w:szCs w:val="14"/>
        </w:rPr>
        <w:t>ó</w:t>
      </w:r>
      <w:r w:rsidRPr="002B38FF">
        <w:rPr>
          <w:rFonts w:ascii="Arial,sans-serif"/>
          <w:szCs w:val="14"/>
        </w:rPr>
        <w:t xml:space="preserve"> o reciclatge, i ser</w:t>
      </w:r>
      <w:r w:rsidRPr="002B38FF">
        <w:rPr>
          <w:rFonts w:ascii="Arial,sans-serif"/>
          <w:szCs w:val="14"/>
        </w:rPr>
        <w:t>à</w:t>
      </w:r>
      <w:r w:rsidRPr="002B38FF">
        <w:rPr>
          <w:rFonts w:ascii="Arial,sans-serif"/>
          <w:szCs w:val="14"/>
        </w:rPr>
        <w:t xml:space="preserve"> el transport a abocador sempre l</w:t>
      </w:r>
      <w:r w:rsidRPr="002B38FF">
        <w:rPr>
          <w:rFonts w:ascii="Arial,sans-serif"/>
          <w:szCs w:val="14"/>
        </w:rPr>
        <w:t>’ú</w:t>
      </w:r>
      <w:r w:rsidRPr="002B38FF">
        <w:rPr>
          <w:rFonts w:ascii="Arial,sans-serif"/>
          <w:szCs w:val="14"/>
        </w:rPr>
        <w:t>ltima alternativa a considerar.</w:t>
      </w:r>
    </w:p>
    <w:p w14:paraId="7183CE8D" w14:textId="77777777" w:rsidR="00E118CD" w:rsidRPr="002B38FF" w:rsidRDefault="00D95247">
      <w:pPr>
        <w:rPr>
          <w:sz w:val="6"/>
          <w:szCs w:val="14"/>
        </w:rPr>
      </w:pPr>
      <w:r w:rsidRPr="002B38FF">
        <w:rPr>
          <w:rFonts w:ascii="Arial,sans-serif"/>
          <w:sz w:val="18"/>
          <w:szCs w:val="14"/>
        </w:rPr>
        <w:t xml:space="preserve"> </w:t>
      </w:r>
    </w:p>
    <w:p w14:paraId="6897F9D2" w14:textId="77777777" w:rsidR="00E118CD" w:rsidRPr="002B38FF" w:rsidRDefault="00D95247">
      <w:pPr>
        <w:rPr>
          <w:sz w:val="6"/>
          <w:szCs w:val="14"/>
        </w:rPr>
      </w:pPr>
      <w:r w:rsidRPr="002B38FF">
        <w:rPr>
          <w:rFonts w:ascii="Arial,sans-serif"/>
          <w:b/>
          <w:szCs w:val="14"/>
        </w:rPr>
        <w:t>Criteris de mesurament i valoraci</w:t>
      </w:r>
      <w:r w:rsidRPr="002B38FF">
        <w:rPr>
          <w:rFonts w:ascii="Arial,sans-serif"/>
          <w:b/>
          <w:szCs w:val="14"/>
        </w:rPr>
        <w:t>ó</w:t>
      </w:r>
      <w:r w:rsidRPr="002B38FF">
        <w:rPr>
          <w:rFonts w:ascii="Arial,sans-serif"/>
          <w:b/>
          <w:szCs w:val="14"/>
        </w:rPr>
        <w:t xml:space="preserve"> d</w:t>
      </w:r>
      <w:r w:rsidRPr="002B38FF">
        <w:rPr>
          <w:rFonts w:ascii="Arial,sans-serif"/>
          <w:b/>
          <w:szCs w:val="14"/>
        </w:rPr>
        <w:t>’</w:t>
      </w:r>
      <w:r w:rsidRPr="002B38FF">
        <w:rPr>
          <w:rFonts w:ascii="Arial,sans-serif"/>
          <w:b/>
          <w:szCs w:val="14"/>
        </w:rPr>
        <w:t>unitats</w:t>
      </w:r>
    </w:p>
    <w:p w14:paraId="2957DE35" w14:textId="77777777" w:rsidR="00E118CD" w:rsidRPr="002B38FF" w:rsidRDefault="00D95247">
      <w:pPr>
        <w:rPr>
          <w:sz w:val="6"/>
          <w:szCs w:val="14"/>
        </w:rPr>
      </w:pPr>
      <w:r w:rsidRPr="002B38FF">
        <w:rPr>
          <w:rFonts w:ascii="Arial,sans-serif"/>
          <w:sz w:val="18"/>
          <w:szCs w:val="14"/>
        </w:rPr>
        <w:t xml:space="preserve"> </w:t>
      </w:r>
    </w:p>
    <w:p w14:paraId="2AF466D4" w14:textId="77777777" w:rsidR="00E118CD" w:rsidRPr="002B38FF" w:rsidRDefault="00D95247">
      <w:pPr>
        <w:rPr>
          <w:sz w:val="6"/>
          <w:szCs w:val="14"/>
        </w:rPr>
      </w:pPr>
      <w:r w:rsidRPr="002B38FF">
        <w:rPr>
          <w:rFonts w:ascii="Arial,sans-serif"/>
          <w:szCs w:val="14"/>
        </w:rPr>
        <w:t>- Metre c</w:t>
      </w:r>
      <w:r w:rsidRPr="002B38FF">
        <w:rPr>
          <w:rFonts w:ascii="Arial,sans-serif"/>
          <w:szCs w:val="14"/>
        </w:rPr>
        <w:t>ú</w:t>
      </w:r>
      <w:r w:rsidRPr="002B38FF">
        <w:rPr>
          <w:rFonts w:ascii="Arial,sans-serif"/>
          <w:szCs w:val="14"/>
        </w:rPr>
        <w:t>bic i tona de residu de construcci</w:t>
      </w:r>
      <w:r w:rsidRPr="002B38FF">
        <w:rPr>
          <w:rFonts w:ascii="Arial,sans-serif"/>
          <w:szCs w:val="14"/>
        </w:rPr>
        <w:t>ó</w:t>
      </w:r>
      <w:r w:rsidRPr="002B38FF">
        <w:rPr>
          <w:rFonts w:ascii="Arial,sans-serif"/>
          <w:szCs w:val="14"/>
        </w:rPr>
        <w:t xml:space="preserve"> i demolici</w:t>
      </w:r>
      <w:r w:rsidRPr="002B38FF">
        <w:rPr>
          <w:rFonts w:ascii="Arial,sans-serif"/>
          <w:szCs w:val="14"/>
        </w:rPr>
        <w:t>ó</w:t>
      </w:r>
      <w:r w:rsidRPr="002B38FF">
        <w:rPr>
          <w:rFonts w:ascii="Arial,sans-serif"/>
          <w:szCs w:val="14"/>
        </w:rPr>
        <w:t xml:space="preserve"> generat en l</w:t>
      </w:r>
      <w:r w:rsidRPr="002B38FF">
        <w:rPr>
          <w:rFonts w:ascii="Arial,sans-serif"/>
          <w:szCs w:val="14"/>
        </w:rPr>
        <w:t>’</w:t>
      </w:r>
      <w:r w:rsidRPr="002B38FF">
        <w:rPr>
          <w:rFonts w:ascii="Arial,sans-serif"/>
          <w:szCs w:val="14"/>
        </w:rPr>
        <w:t>obra, codificat segons la vigent llista europea de residus (LER) en Decisi</w:t>
      </w:r>
      <w:r w:rsidRPr="002B38FF">
        <w:rPr>
          <w:rFonts w:ascii="Arial,sans-serif"/>
          <w:szCs w:val="14"/>
        </w:rPr>
        <w:t>ó</w:t>
      </w:r>
      <w:r w:rsidRPr="002B38FF">
        <w:rPr>
          <w:rFonts w:ascii="Arial,sans-serif"/>
          <w:szCs w:val="14"/>
        </w:rPr>
        <w:t xml:space="preserve"> 2014/955/UE de la Comissi</w:t>
      </w:r>
      <w:r w:rsidRPr="002B38FF">
        <w:rPr>
          <w:rFonts w:ascii="Arial,sans-serif"/>
          <w:szCs w:val="14"/>
        </w:rPr>
        <w:t>ó</w:t>
      </w:r>
      <w:r w:rsidRPr="002B38FF">
        <w:rPr>
          <w:rFonts w:ascii="Arial,sans-serif"/>
          <w:szCs w:val="14"/>
        </w:rPr>
        <w:t>, de 18 de desembre de 2014.</w:t>
      </w:r>
    </w:p>
    <w:p w14:paraId="7D19A91B" w14:textId="77777777" w:rsidR="00E118CD" w:rsidRPr="002B38FF" w:rsidRDefault="00D95247">
      <w:pPr>
        <w:rPr>
          <w:sz w:val="6"/>
          <w:szCs w:val="14"/>
        </w:rPr>
      </w:pPr>
      <w:r w:rsidRPr="002B38FF">
        <w:rPr>
          <w:rFonts w:ascii="Arial,sans-serif"/>
          <w:sz w:val="18"/>
          <w:szCs w:val="14"/>
        </w:rPr>
        <w:t xml:space="preserve"> </w:t>
      </w:r>
    </w:p>
    <w:p w14:paraId="5C7965B2" w14:textId="77777777" w:rsidR="00E118CD" w:rsidRPr="002B38FF" w:rsidRDefault="00D95247">
      <w:pPr>
        <w:rPr>
          <w:sz w:val="6"/>
          <w:szCs w:val="14"/>
        </w:rPr>
      </w:pPr>
      <w:r w:rsidRPr="002B38FF">
        <w:rPr>
          <w:rFonts w:ascii="Arial,sans-serif"/>
          <w:szCs w:val="14"/>
        </w:rPr>
        <w:t>- Unitat de contenidor per a RCD fins i tot transport,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recollida i trasllat fins a lloc de reutilitzaci</w:t>
      </w:r>
      <w:r w:rsidRPr="002B38FF">
        <w:rPr>
          <w:rFonts w:ascii="Arial,sans-serif"/>
          <w:szCs w:val="14"/>
        </w:rPr>
        <w:t>ó</w:t>
      </w:r>
      <w:r w:rsidRPr="002B38FF">
        <w:rPr>
          <w:rFonts w:ascii="Arial,sans-serif"/>
          <w:szCs w:val="14"/>
        </w:rPr>
        <w:t>, reciclatge o tractament.</w:t>
      </w:r>
    </w:p>
    <w:p w14:paraId="383F454A" w14:textId="77777777" w:rsidR="00E118CD" w:rsidRPr="002B38FF" w:rsidRDefault="00D95247">
      <w:pPr>
        <w:rPr>
          <w:sz w:val="6"/>
          <w:szCs w:val="14"/>
        </w:rPr>
      </w:pPr>
      <w:r w:rsidRPr="002B38FF">
        <w:rPr>
          <w:rFonts w:ascii="Arial,sans-serif"/>
          <w:sz w:val="18"/>
          <w:szCs w:val="14"/>
        </w:rPr>
        <w:t xml:space="preserve"> </w:t>
      </w:r>
    </w:p>
    <w:p w14:paraId="6E5209BD" w14:textId="77777777" w:rsidR="00E118CD" w:rsidRPr="002B38FF" w:rsidRDefault="00D95247">
      <w:pPr>
        <w:rPr>
          <w:sz w:val="6"/>
          <w:szCs w:val="14"/>
        </w:rPr>
      </w:pPr>
      <w:r w:rsidRPr="002B38FF">
        <w:rPr>
          <w:rFonts w:ascii="Arial,sans-serif"/>
          <w:szCs w:val="14"/>
        </w:rPr>
        <w:t>- Metre quadrat o metre lineal o unitat de desmuntatge, embalatge, precinte i etiquetatge de residu perill</w:t>
      </w:r>
      <w:r w:rsidRPr="002B38FF">
        <w:rPr>
          <w:rFonts w:ascii="Arial,sans-serif"/>
          <w:szCs w:val="14"/>
        </w:rPr>
        <w:t>ó</w:t>
      </w:r>
      <w:r w:rsidRPr="002B38FF">
        <w:rPr>
          <w:rFonts w:ascii="Arial,sans-serif"/>
          <w:szCs w:val="14"/>
        </w:rPr>
        <w:t>s.</w:t>
      </w:r>
    </w:p>
    <w:p w14:paraId="5C4C7A0A" w14:textId="77777777" w:rsidR="00E118CD" w:rsidRPr="002B38FF" w:rsidRDefault="00D95247">
      <w:pPr>
        <w:rPr>
          <w:sz w:val="6"/>
          <w:szCs w:val="14"/>
        </w:rPr>
      </w:pPr>
      <w:r w:rsidRPr="002B38FF">
        <w:rPr>
          <w:rFonts w:ascii="Arial,sans-serif"/>
          <w:sz w:val="18"/>
          <w:szCs w:val="14"/>
        </w:rPr>
        <w:t xml:space="preserve"> </w:t>
      </w:r>
    </w:p>
    <w:p w14:paraId="7CF2BE80" w14:textId="77777777" w:rsidR="00E118CD" w:rsidRPr="002B38FF" w:rsidRDefault="00D95247">
      <w:pPr>
        <w:rPr>
          <w:sz w:val="6"/>
          <w:szCs w:val="14"/>
        </w:rPr>
      </w:pPr>
      <w:r w:rsidRPr="002B38FF">
        <w:rPr>
          <w:rFonts w:ascii="Arial,sans-serif"/>
          <w:szCs w:val="14"/>
        </w:rPr>
        <w:t>- Metre c</w:t>
      </w:r>
      <w:r w:rsidRPr="002B38FF">
        <w:rPr>
          <w:rFonts w:ascii="Arial,sans-serif"/>
          <w:szCs w:val="14"/>
        </w:rPr>
        <w:t>ú</w:t>
      </w:r>
      <w:r w:rsidRPr="002B38FF">
        <w:rPr>
          <w:rFonts w:ascii="Arial,sans-serif"/>
          <w:szCs w:val="14"/>
        </w:rPr>
        <w:t>bic o unitat de c</w:t>
      </w:r>
      <w:r w:rsidRPr="002B38FF">
        <w:rPr>
          <w:rFonts w:ascii="Arial,sans-serif"/>
          <w:szCs w:val="14"/>
        </w:rPr>
        <w:t>à</w:t>
      </w:r>
      <w:r w:rsidRPr="002B38FF">
        <w:rPr>
          <w:rFonts w:ascii="Arial,sans-serif"/>
          <w:szCs w:val="14"/>
        </w:rPr>
        <w:t>rrega i transport de RCD en cami</w:t>
      </w:r>
      <w:r w:rsidRPr="002B38FF">
        <w:rPr>
          <w:rFonts w:ascii="Arial,sans-serif"/>
          <w:szCs w:val="14"/>
        </w:rPr>
        <w:t>ó</w:t>
      </w:r>
      <w:r w:rsidRPr="002B38FF">
        <w:rPr>
          <w:rFonts w:ascii="Arial,sans-serif"/>
          <w:szCs w:val="14"/>
        </w:rPr>
        <w:t xml:space="preserve"> a una dist</w:t>
      </w:r>
      <w:r w:rsidRPr="002B38FF">
        <w:rPr>
          <w:rFonts w:ascii="Arial,sans-serif"/>
          <w:szCs w:val="14"/>
        </w:rPr>
        <w:t>à</w:t>
      </w:r>
      <w:r w:rsidRPr="002B38FF">
        <w:rPr>
          <w:rFonts w:ascii="Arial,sans-serif"/>
          <w:szCs w:val="14"/>
        </w:rPr>
        <w:t>ncia determinada, realitzada per transportista autoritzat a lloc de reutilitzaci</w:t>
      </w:r>
      <w:r w:rsidRPr="002B38FF">
        <w:rPr>
          <w:rFonts w:ascii="Arial,sans-serif"/>
          <w:szCs w:val="14"/>
        </w:rPr>
        <w:t>ó</w:t>
      </w:r>
      <w:r w:rsidRPr="002B38FF">
        <w:rPr>
          <w:rFonts w:ascii="Arial,sans-serif"/>
          <w:szCs w:val="14"/>
        </w:rPr>
        <w:t>, reciclatge, valoritzaci</w:t>
      </w:r>
      <w:r w:rsidRPr="002B38FF">
        <w:rPr>
          <w:rFonts w:ascii="Arial,sans-serif"/>
          <w:szCs w:val="14"/>
        </w:rPr>
        <w:t>ó</w:t>
      </w:r>
      <w:r w:rsidRPr="002B38FF">
        <w:rPr>
          <w:rFonts w:ascii="Arial,sans-serif"/>
          <w:szCs w:val="14"/>
        </w:rPr>
        <w:t xml:space="preserve"> i/o eliminaci</w:t>
      </w:r>
      <w:r w:rsidRPr="002B38FF">
        <w:rPr>
          <w:rFonts w:ascii="Arial,sans-serif"/>
          <w:szCs w:val="14"/>
        </w:rPr>
        <w:t>ó</w:t>
      </w:r>
      <w:r w:rsidRPr="002B38FF">
        <w:rPr>
          <w:rFonts w:ascii="Arial,sans-serif"/>
          <w:szCs w:val="14"/>
        </w:rPr>
        <w:t>, incloent-hi c</w:t>
      </w:r>
      <w:r w:rsidRPr="002B38FF">
        <w:rPr>
          <w:rFonts w:ascii="Arial,sans-serif"/>
          <w:szCs w:val="14"/>
        </w:rPr>
        <w:t>à</w:t>
      </w:r>
      <w:r w:rsidRPr="002B38FF">
        <w:rPr>
          <w:rFonts w:ascii="Arial,sans-serif"/>
          <w:szCs w:val="14"/>
        </w:rPr>
        <w:t>non i temps de c</w:t>
      </w:r>
      <w:r w:rsidRPr="002B38FF">
        <w:rPr>
          <w:rFonts w:ascii="Arial,sans-serif"/>
          <w:szCs w:val="14"/>
        </w:rPr>
        <w:t>à</w:t>
      </w:r>
      <w:r w:rsidRPr="002B38FF">
        <w:rPr>
          <w:rFonts w:ascii="Arial,sans-serif"/>
          <w:szCs w:val="14"/>
        </w:rPr>
        <w:t>rrega i espera.</w:t>
      </w:r>
    </w:p>
    <w:p w14:paraId="078331C9" w14:textId="77777777" w:rsidR="00E118CD" w:rsidRPr="002B38FF" w:rsidRDefault="00D95247">
      <w:pPr>
        <w:rPr>
          <w:sz w:val="6"/>
          <w:szCs w:val="14"/>
        </w:rPr>
      </w:pPr>
      <w:r w:rsidRPr="002B38FF">
        <w:rPr>
          <w:rFonts w:ascii="Arial,sans-serif"/>
          <w:sz w:val="18"/>
          <w:szCs w:val="14"/>
        </w:rPr>
        <w:t xml:space="preserve"> </w:t>
      </w:r>
    </w:p>
    <w:p w14:paraId="4F19941B" w14:textId="77777777" w:rsidR="00E118CD" w:rsidRPr="002B38FF" w:rsidRDefault="00D95247">
      <w:pPr>
        <w:rPr>
          <w:sz w:val="6"/>
          <w:szCs w:val="14"/>
        </w:rPr>
      </w:pPr>
      <w:r w:rsidRPr="002B38FF">
        <w:rPr>
          <w:rFonts w:ascii="Arial,sans-serif"/>
          <w:szCs w:val="14"/>
        </w:rPr>
        <w:t>- Els residus de construcci</w:t>
      </w:r>
      <w:r w:rsidRPr="002B38FF">
        <w:rPr>
          <w:rFonts w:ascii="Arial,sans-serif"/>
          <w:szCs w:val="14"/>
        </w:rPr>
        <w:t>ó</w:t>
      </w:r>
      <w:r w:rsidRPr="002B38FF">
        <w:rPr>
          <w:rFonts w:ascii="Arial,sans-serif"/>
          <w:szCs w:val="14"/>
        </w:rPr>
        <w:t xml:space="preserve"> i demolici</w:t>
      </w:r>
      <w:r w:rsidRPr="002B38FF">
        <w:rPr>
          <w:rFonts w:ascii="Arial,sans-serif"/>
          <w:szCs w:val="14"/>
        </w:rPr>
        <w:t>ó</w:t>
      </w:r>
      <w:r w:rsidRPr="002B38FF">
        <w:rPr>
          <w:rFonts w:ascii="Arial,sans-serif"/>
          <w:szCs w:val="14"/>
        </w:rPr>
        <w:t xml:space="preserve"> hauran de separar-se en les fraccions seg</w:t>
      </w:r>
      <w:r w:rsidRPr="002B38FF">
        <w:rPr>
          <w:rFonts w:ascii="Arial,sans-serif"/>
          <w:szCs w:val="14"/>
        </w:rPr>
        <w:t>ü</w:t>
      </w:r>
      <w:r w:rsidRPr="002B38FF">
        <w:rPr>
          <w:rFonts w:ascii="Arial,sans-serif"/>
          <w:szCs w:val="14"/>
        </w:rPr>
        <w:t>ents, quan de manera individualitzada per a cada una d</w:t>
      </w:r>
      <w:r w:rsidRPr="002B38FF">
        <w:rPr>
          <w:rFonts w:ascii="Arial,sans-serif"/>
          <w:szCs w:val="14"/>
        </w:rPr>
        <w:t>’</w:t>
      </w:r>
      <w:r w:rsidRPr="002B38FF">
        <w:rPr>
          <w:rFonts w:ascii="Arial,sans-serif"/>
          <w:szCs w:val="14"/>
        </w:rPr>
        <w:t>aquestes fraccions, la quantitat de generaci</w:t>
      </w:r>
      <w:r w:rsidRPr="002B38FF">
        <w:rPr>
          <w:rFonts w:ascii="Arial,sans-serif"/>
          <w:szCs w:val="14"/>
        </w:rPr>
        <w:t>ó</w:t>
      </w:r>
      <w:r w:rsidRPr="002B38FF">
        <w:rPr>
          <w:rFonts w:ascii="Arial,sans-serif"/>
          <w:szCs w:val="14"/>
        </w:rPr>
        <w:t xml:space="preserve"> per al total de l</w:t>
      </w:r>
      <w:r w:rsidRPr="002B38FF">
        <w:rPr>
          <w:rFonts w:ascii="Arial,sans-serif"/>
          <w:szCs w:val="14"/>
        </w:rPr>
        <w:t>’</w:t>
      </w:r>
      <w:r w:rsidRPr="002B38FF">
        <w:rPr>
          <w:rFonts w:ascii="Arial,sans-serif"/>
          <w:szCs w:val="14"/>
        </w:rPr>
        <w:t>obra superi les qualitats seg</w:t>
      </w:r>
      <w:r w:rsidRPr="002B38FF">
        <w:rPr>
          <w:rFonts w:ascii="Arial,sans-serif"/>
          <w:szCs w:val="14"/>
        </w:rPr>
        <w:t>ü</w:t>
      </w:r>
      <w:r w:rsidRPr="002B38FF">
        <w:rPr>
          <w:rFonts w:ascii="Arial,sans-serif"/>
          <w:szCs w:val="14"/>
        </w:rPr>
        <w:t>ents:</w:t>
      </w:r>
    </w:p>
    <w:p w14:paraId="2353B078" w14:textId="77777777" w:rsidR="00E118CD" w:rsidRPr="002B38FF" w:rsidRDefault="00D95247">
      <w:pPr>
        <w:rPr>
          <w:sz w:val="6"/>
          <w:szCs w:val="14"/>
        </w:rPr>
      </w:pPr>
      <w:r w:rsidRPr="002B38FF">
        <w:rPr>
          <w:rFonts w:ascii="Arial,sans-serif"/>
          <w:sz w:val="18"/>
          <w:szCs w:val="14"/>
        </w:rPr>
        <w:t xml:space="preserve"> </w:t>
      </w:r>
    </w:p>
    <w:p w14:paraId="5CA5AB35" w14:textId="77777777" w:rsidR="00E118CD" w:rsidRPr="002B38FF" w:rsidRDefault="00D95247">
      <w:pPr>
        <w:rPr>
          <w:sz w:val="6"/>
          <w:szCs w:val="14"/>
        </w:rPr>
      </w:pPr>
      <w:r w:rsidRPr="002B38FF">
        <w:rPr>
          <w:rFonts w:ascii="Arial,sans-serif"/>
          <w:szCs w:val="14"/>
        </w:rPr>
        <w:t>- Formig</w:t>
      </w:r>
      <w:r w:rsidRPr="002B38FF">
        <w:rPr>
          <w:rFonts w:ascii="Arial,sans-serif"/>
          <w:szCs w:val="14"/>
        </w:rPr>
        <w:t>ó</w:t>
      </w:r>
      <w:r w:rsidRPr="002B38FF">
        <w:rPr>
          <w:rFonts w:ascii="Arial,sans-serif"/>
          <w:szCs w:val="14"/>
        </w:rPr>
        <w:t>: 80 t.</w:t>
      </w:r>
    </w:p>
    <w:p w14:paraId="5AA5F242" w14:textId="77777777" w:rsidR="00E118CD" w:rsidRPr="002B38FF" w:rsidRDefault="00D95247">
      <w:pPr>
        <w:rPr>
          <w:sz w:val="6"/>
          <w:szCs w:val="14"/>
        </w:rPr>
      </w:pPr>
      <w:r w:rsidRPr="002B38FF">
        <w:rPr>
          <w:rFonts w:ascii="Arial,sans-serif"/>
          <w:sz w:val="18"/>
          <w:szCs w:val="14"/>
        </w:rPr>
        <w:t xml:space="preserve"> </w:t>
      </w:r>
    </w:p>
    <w:p w14:paraId="2B4BBE4C" w14:textId="77777777" w:rsidR="00E118CD" w:rsidRPr="002B38FF" w:rsidRDefault="00D95247">
      <w:pPr>
        <w:rPr>
          <w:sz w:val="6"/>
          <w:szCs w:val="14"/>
        </w:rPr>
      </w:pPr>
      <w:r w:rsidRPr="002B38FF">
        <w:rPr>
          <w:rFonts w:ascii="Arial,sans-serif"/>
          <w:szCs w:val="14"/>
        </w:rPr>
        <w:t>- Rajoles, teules, cer</w:t>
      </w:r>
      <w:r w:rsidRPr="002B38FF">
        <w:rPr>
          <w:rFonts w:ascii="Arial,sans-serif"/>
          <w:szCs w:val="14"/>
        </w:rPr>
        <w:t>à</w:t>
      </w:r>
      <w:r w:rsidRPr="002B38FF">
        <w:rPr>
          <w:rFonts w:ascii="Arial,sans-serif"/>
          <w:szCs w:val="14"/>
        </w:rPr>
        <w:t>mics: 40 t.</w:t>
      </w:r>
    </w:p>
    <w:p w14:paraId="13D027CE" w14:textId="77777777" w:rsidR="00E118CD" w:rsidRPr="002B38FF" w:rsidRDefault="00D95247">
      <w:pPr>
        <w:rPr>
          <w:sz w:val="6"/>
          <w:szCs w:val="14"/>
        </w:rPr>
      </w:pPr>
      <w:r w:rsidRPr="002B38FF">
        <w:rPr>
          <w:rFonts w:ascii="Arial,sans-serif"/>
          <w:sz w:val="18"/>
          <w:szCs w:val="14"/>
        </w:rPr>
        <w:t xml:space="preserve"> </w:t>
      </w:r>
    </w:p>
    <w:p w14:paraId="3393B42C" w14:textId="77777777" w:rsidR="00E118CD" w:rsidRPr="002B38FF" w:rsidRDefault="00D95247">
      <w:pPr>
        <w:rPr>
          <w:sz w:val="6"/>
          <w:szCs w:val="14"/>
        </w:rPr>
      </w:pPr>
      <w:r w:rsidRPr="002B38FF">
        <w:rPr>
          <w:rFonts w:ascii="Arial,sans-serif"/>
          <w:szCs w:val="14"/>
        </w:rPr>
        <w:t>- Metall: 2 t.</w:t>
      </w:r>
    </w:p>
    <w:p w14:paraId="4473C783" w14:textId="77777777" w:rsidR="00E118CD" w:rsidRPr="002B38FF" w:rsidRDefault="00D95247">
      <w:pPr>
        <w:rPr>
          <w:sz w:val="6"/>
          <w:szCs w:val="14"/>
        </w:rPr>
      </w:pPr>
      <w:r w:rsidRPr="002B38FF">
        <w:rPr>
          <w:rFonts w:ascii="Arial,sans-serif"/>
          <w:sz w:val="18"/>
          <w:szCs w:val="14"/>
        </w:rPr>
        <w:t xml:space="preserve"> </w:t>
      </w:r>
    </w:p>
    <w:p w14:paraId="28B9CA07" w14:textId="77777777" w:rsidR="00E118CD" w:rsidRPr="002B38FF" w:rsidRDefault="00D95247">
      <w:pPr>
        <w:rPr>
          <w:sz w:val="6"/>
          <w:szCs w:val="14"/>
        </w:rPr>
      </w:pPr>
      <w:r w:rsidRPr="002B38FF">
        <w:rPr>
          <w:rFonts w:ascii="Arial,sans-serif"/>
          <w:szCs w:val="14"/>
        </w:rPr>
        <w:t>- Fusta: 1 t.</w:t>
      </w:r>
    </w:p>
    <w:p w14:paraId="7A88356C" w14:textId="77777777" w:rsidR="00E118CD" w:rsidRPr="002B38FF" w:rsidRDefault="00D95247">
      <w:pPr>
        <w:rPr>
          <w:sz w:val="6"/>
          <w:szCs w:val="14"/>
        </w:rPr>
      </w:pPr>
      <w:r w:rsidRPr="002B38FF">
        <w:rPr>
          <w:rFonts w:ascii="Arial,sans-serif"/>
          <w:sz w:val="18"/>
          <w:szCs w:val="14"/>
        </w:rPr>
        <w:t xml:space="preserve"> </w:t>
      </w:r>
    </w:p>
    <w:p w14:paraId="567669FE" w14:textId="77777777" w:rsidR="00E118CD" w:rsidRPr="002B38FF" w:rsidRDefault="00D95247">
      <w:pPr>
        <w:rPr>
          <w:sz w:val="6"/>
          <w:szCs w:val="14"/>
        </w:rPr>
      </w:pPr>
      <w:r w:rsidRPr="002B38FF">
        <w:rPr>
          <w:rFonts w:ascii="Arial,sans-serif"/>
          <w:szCs w:val="14"/>
        </w:rPr>
        <w:t>- Vidre: 1 t.</w:t>
      </w:r>
    </w:p>
    <w:p w14:paraId="17CD158F" w14:textId="77777777" w:rsidR="00E118CD" w:rsidRPr="002B38FF" w:rsidRDefault="00D95247">
      <w:pPr>
        <w:rPr>
          <w:sz w:val="6"/>
          <w:szCs w:val="14"/>
        </w:rPr>
      </w:pPr>
      <w:r w:rsidRPr="002B38FF">
        <w:rPr>
          <w:rFonts w:ascii="Arial,sans-serif"/>
          <w:sz w:val="18"/>
          <w:szCs w:val="14"/>
        </w:rPr>
        <w:t xml:space="preserve"> </w:t>
      </w:r>
    </w:p>
    <w:p w14:paraId="31C0D216" w14:textId="77777777" w:rsidR="00E118CD" w:rsidRPr="002B38FF" w:rsidRDefault="00D95247">
      <w:pPr>
        <w:rPr>
          <w:sz w:val="6"/>
          <w:szCs w:val="14"/>
        </w:rPr>
      </w:pPr>
      <w:r w:rsidRPr="002B38FF">
        <w:rPr>
          <w:rFonts w:ascii="Arial,sans-serif"/>
          <w:szCs w:val="14"/>
        </w:rPr>
        <w:t>- Pl</w:t>
      </w:r>
      <w:r w:rsidRPr="002B38FF">
        <w:rPr>
          <w:rFonts w:ascii="Arial,sans-serif"/>
          <w:szCs w:val="14"/>
        </w:rPr>
        <w:t>à</w:t>
      </w:r>
      <w:r w:rsidRPr="002B38FF">
        <w:rPr>
          <w:rFonts w:ascii="Arial,sans-serif"/>
          <w:szCs w:val="14"/>
        </w:rPr>
        <w:t>stic: 0,5 t.</w:t>
      </w:r>
    </w:p>
    <w:p w14:paraId="4D48663D" w14:textId="77777777" w:rsidR="00E118CD" w:rsidRPr="002B38FF" w:rsidRDefault="00D95247">
      <w:pPr>
        <w:rPr>
          <w:sz w:val="6"/>
          <w:szCs w:val="14"/>
        </w:rPr>
      </w:pPr>
      <w:r w:rsidRPr="002B38FF">
        <w:rPr>
          <w:rFonts w:ascii="Arial,sans-serif"/>
          <w:sz w:val="18"/>
          <w:szCs w:val="14"/>
        </w:rPr>
        <w:t xml:space="preserve"> </w:t>
      </w:r>
    </w:p>
    <w:p w14:paraId="6D87209A" w14:textId="77777777" w:rsidR="00E118CD" w:rsidRPr="002B38FF" w:rsidRDefault="00D95247">
      <w:pPr>
        <w:rPr>
          <w:sz w:val="6"/>
          <w:szCs w:val="14"/>
        </w:rPr>
      </w:pPr>
      <w:r w:rsidRPr="002B38FF">
        <w:rPr>
          <w:rFonts w:ascii="Arial,sans-serif"/>
          <w:szCs w:val="14"/>
        </w:rPr>
        <w:t>- Paper i cart</w:t>
      </w:r>
      <w:r w:rsidRPr="002B38FF">
        <w:rPr>
          <w:rFonts w:ascii="Arial,sans-serif"/>
          <w:szCs w:val="14"/>
        </w:rPr>
        <w:t>ó</w:t>
      </w:r>
      <w:r w:rsidRPr="002B38FF">
        <w:rPr>
          <w:rFonts w:ascii="Arial,sans-serif"/>
          <w:szCs w:val="14"/>
        </w:rPr>
        <w:t>: 0,5 t.</w:t>
      </w:r>
    </w:p>
    <w:p w14:paraId="73FAAA1B" w14:textId="77777777" w:rsidR="00E118CD" w:rsidRPr="002B38FF" w:rsidRDefault="00D95247">
      <w:pPr>
        <w:rPr>
          <w:sz w:val="6"/>
          <w:szCs w:val="14"/>
        </w:rPr>
      </w:pPr>
      <w:r w:rsidRPr="002B38FF">
        <w:rPr>
          <w:rFonts w:ascii="Arial,sans-serif"/>
          <w:sz w:val="18"/>
          <w:szCs w:val="14"/>
        </w:rPr>
        <w:t xml:space="preserve"> </w:t>
      </w:r>
    </w:p>
    <w:p w14:paraId="725CB8E1" w14:textId="77777777" w:rsidR="00E118CD" w:rsidRPr="002B38FF" w:rsidRDefault="00D95247">
      <w:pPr>
        <w:rPr>
          <w:sz w:val="6"/>
          <w:szCs w:val="14"/>
        </w:rPr>
      </w:pPr>
      <w:r w:rsidRPr="002B38FF">
        <w:rPr>
          <w:rFonts w:ascii="Arial,sans-serif"/>
          <w:szCs w:val="14"/>
        </w:rPr>
        <w:t>Es recomana la disposici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 contenidor espec</w:t>
      </w:r>
      <w:r w:rsidRPr="002B38FF">
        <w:rPr>
          <w:rFonts w:ascii="Arial,sans-serif"/>
          <w:szCs w:val="14"/>
        </w:rPr>
        <w:t>í</w:t>
      </w:r>
      <w:r w:rsidRPr="002B38FF">
        <w:rPr>
          <w:rFonts w:ascii="Arial,sans-serif"/>
          <w:szCs w:val="14"/>
        </w:rPr>
        <w:t>fic per als residus d</w:t>
      </w:r>
      <w:r w:rsidRPr="002B38FF">
        <w:rPr>
          <w:rFonts w:ascii="Arial,sans-serif"/>
          <w:szCs w:val="14"/>
        </w:rPr>
        <w:t>’</w:t>
      </w:r>
      <w:r w:rsidRPr="002B38FF">
        <w:rPr>
          <w:rFonts w:ascii="Arial,sans-serif"/>
          <w:szCs w:val="14"/>
        </w:rPr>
        <w:t>algeps, o amb algeps, a fi d</w:t>
      </w:r>
      <w:r w:rsidRPr="002B38FF">
        <w:rPr>
          <w:rFonts w:ascii="Arial,sans-serif"/>
          <w:szCs w:val="14"/>
        </w:rPr>
        <w:t>’</w:t>
      </w:r>
      <w:r w:rsidRPr="002B38FF">
        <w:rPr>
          <w:rFonts w:ascii="Arial,sans-serif"/>
          <w:szCs w:val="14"/>
        </w:rPr>
        <w:t>evitar la contaminaci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altres fraccions p</w:t>
      </w:r>
      <w:r w:rsidRPr="002B38FF">
        <w:rPr>
          <w:rFonts w:ascii="Arial,sans-serif"/>
          <w:szCs w:val="14"/>
        </w:rPr>
        <w:t>è</w:t>
      </w:r>
      <w:r w:rsidRPr="002B38FF">
        <w:rPr>
          <w:rFonts w:ascii="Arial,sans-serif"/>
          <w:szCs w:val="14"/>
        </w:rPr>
        <w:t xml:space="preserve">tries. </w:t>
      </w:r>
    </w:p>
    <w:p w14:paraId="6A2D7F4E" w14:textId="77777777" w:rsidR="00E118CD" w:rsidRPr="002B38FF" w:rsidRDefault="00D95247">
      <w:pPr>
        <w:rPr>
          <w:sz w:val="6"/>
          <w:szCs w:val="14"/>
        </w:rPr>
      </w:pPr>
      <w:r w:rsidRPr="002B38FF">
        <w:rPr>
          <w:rFonts w:ascii="Arial,sans-serif"/>
          <w:sz w:val="18"/>
          <w:szCs w:val="14"/>
        </w:rPr>
        <w:t xml:space="preserve"> </w:t>
      </w:r>
    </w:p>
    <w:p w14:paraId="6E79BF01" w14:textId="77777777" w:rsidR="00E118CD" w:rsidRPr="002B38FF" w:rsidRDefault="00D95247">
      <w:pPr>
        <w:rPr>
          <w:sz w:val="6"/>
          <w:szCs w:val="14"/>
        </w:rPr>
      </w:pPr>
      <w:r w:rsidRPr="002B38FF">
        <w:rPr>
          <w:rFonts w:ascii="Arial,sans-serif"/>
          <w:b/>
          <w:sz w:val="26"/>
          <w:szCs w:val="14"/>
        </w:rPr>
        <w:t>2. Prescripci</w:t>
      </w:r>
      <w:r w:rsidRPr="002B38FF">
        <w:rPr>
          <w:rFonts w:ascii="Arial,sans-serif"/>
          <w:b/>
          <w:sz w:val="26"/>
          <w:szCs w:val="14"/>
        </w:rPr>
        <w:t>ó</w:t>
      </w:r>
      <w:r w:rsidRPr="002B38FF">
        <w:rPr>
          <w:rFonts w:ascii="Arial,sans-serif"/>
          <w:b/>
          <w:sz w:val="26"/>
          <w:szCs w:val="14"/>
        </w:rPr>
        <w:t xml:space="preserve"> quant a l</w:t>
      </w:r>
      <w:r w:rsidRPr="002B38FF">
        <w:rPr>
          <w:rFonts w:ascii="Arial,sans-serif"/>
          <w:b/>
          <w:sz w:val="26"/>
          <w:szCs w:val="14"/>
        </w:rPr>
        <w:t>’</w:t>
      </w:r>
      <w:r w:rsidRPr="002B38FF">
        <w:rPr>
          <w:rFonts w:ascii="Arial,sans-serif"/>
          <w:b/>
          <w:sz w:val="26"/>
          <w:szCs w:val="14"/>
        </w:rPr>
        <w:t>execuci</w:t>
      </w:r>
      <w:r w:rsidRPr="002B38FF">
        <w:rPr>
          <w:rFonts w:ascii="Arial,sans-serif"/>
          <w:b/>
          <w:sz w:val="26"/>
          <w:szCs w:val="14"/>
        </w:rPr>
        <w:t>ó</w:t>
      </w:r>
      <w:r w:rsidRPr="002B38FF">
        <w:rPr>
          <w:rFonts w:ascii="Arial,sans-serif"/>
          <w:b/>
          <w:sz w:val="26"/>
          <w:szCs w:val="14"/>
        </w:rPr>
        <w:t xml:space="preserve"> de l</w:t>
      </w:r>
      <w:r w:rsidRPr="002B38FF">
        <w:rPr>
          <w:rFonts w:ascii="Arial,sans-serif"/>
          <w:b/>
          <w:sz w:val="26"/>
          <w:szCs w:val="14"/>
        </w:rPr>
        <w:t>’</w:t>
      </w:r>
      <w:r w:rsidRPr="002B38FF">
        <w:rPr>
          <w:rFonts w:ascii="Arial,sans-serif"/>
          <w:b/>
          <w:sz w:val="26"/>
          <w:szCs w:val="14"/>
        </w:rPr>
        <w:t>obra</w:t>
      </w:r>
    </w:p>
    <w:p w14:paraId="4FA18A3D" w14:textId="77777777" w:rsidR="00E118CD" w:rsidRPr="002B38FF" w:rsidRDefault="00D95247">
      <w:pPr>
        <w:rPr>
          <w:sz w:val="6"/>
          <w:szCs w:val="14"/>
        </w:rPr>
      </w:pPr>
      <w:r w:rsidRPr="002B38FF">
        <w:rPr>
          <w:rFonts w:ascii="Arial,sans-serif"/>
          <w:sz w:val="18"/>
          <w:szCs w:val="14"/>
        </w:rPr>
        <w:t xml:space="preserve"> </w:t>
      </w:r>
    </w:p>
    <w:p w14:paraId="03413030" w14:textId="77777777" w:rsidR="00E118CD" w:rsidRPr="002B38FF" w:rsidRDefault="00D95247">
      <w:pPr>
        <w:rPr>
          <w:sz w:val="6"/>
          <w:szCs w:val="14"/>
        </w:rPr>
      </w:pPr>
      <w:r w:rsidRPr="002B38FF">
        <w:rPr>
          <w:rFonts w:ascii="Arial,sans-serif"/>
          <w:b/>
          <w:szCs w:val="14"/>
        </w:rPr>
        <w:t>Caracter</w:t>
      </w:r>
      <w:r w:rsidRPr="002B38FF">
        <w:rPr>
          <w:rFonts w:ascii="Arial,sans-serif"/>
          <w:b/>
          <w:szCs w:val="14"/>
        </w:rPr>
        <w:t>í</w:t>
      </w:r>
      <w:r w:rsidRPr="002B38FF">
        <w:rPr>
          <w:rFonts w:ascii="Arial,sans-serif"/>
          <w:b/>
          <w:szCs w:val="14"/>
        </w:rPr>
        <w:t>stiques t</w:t>
      </w:r>
      <w:r w:rsidRPr="002B38FF">
        <w:rPr>
          <w:rFonts w:ascii="Arial,sans-serif"/>
          <w:b/>
          <w:szCs w:val="14"/>
        </w:rPr>
        <w:t>è</w:t>
      </w:r>
      <w:r w:rsidRPr="002B38FF">
        <w:rPr>
          <w:rFonts w:ascii="Arial,sans-serif"/>
          <w:b/>
          <w:szCs w:val="14"/>
        </w:rPr>
        <w:t>cniques de cada unitat d</w:t>
      </w:r>
      <w:r w:rsidRPr="002B38FF">
        <w:rPr>
          <w:rFonts w:ascii="Arial,sans-serif"/>
          <w:b/>
          <w:szCs w:val="14"/>
        </w:rPr>
        <w:t>’</w:t>
      </w:r>
      <w:r w:rsidRPr="002B38FF">
        <w:rPr>
          <w:rFonts w:ascii="Arial,sans-serif"/>
          <w:b/>
          <w:szCs w:val="14"/>
        </w:rPr>
        <w:t>obra</w:t>
      </w:r>
    </w:p>
    <w:p w14:paraId="76E255BC" w14:textId="77777777" w:rsidR="00E118CD" w:rsidRPr="002B38FF" w:rsidRDefault="00D95247">
      <w:pPr>
        <w:rPr>
          <w:sz w:val="6"/>
          <w:szCs w:val="14"/>
        </w:rPr>
      </w:pPr>
      <w:r w:rsidRPr="002B38FF">
        <w:rPr>
          <w:rFonts w:ascii="Arial,sans-serif"/>
          <w:sz w:val="18"/>
          <w:szCs w:val="14"/>
        </w:rPr>
        <w:t xml:space="preserve"> </w:t>
      </w:r>
    </w:p>
    <w:p w14:paraId="64000542" w14:textId="77777777" w:rsidR="00E118CD" w:rsidRPr="002B38FF" w:rsidRDefault="00D95247">
      <w:pPr>
        <w:numPr>
          <w:ilvl w:val="0"/>
          <w:numId w:val="379"/>
        </w:numPr>
        <w:rPr>
          <w:sz w:val="6"/>
          <w:szCs w:val="14"/>
        </w:rPr>
      </w:pPr>
      <w:r w:rsidRPr="002B38FF">
        <w:rPr>
          <w:rFonts w:ascii="Arial,sans-serif"/>
          <w:b/>
          <w:szCs w:val="14"/>
        </w:rPr>
        <w:t>Condicions pr</w:t>
      </w:r>
      <w:r w:rsidRPr="002B38FF">
        <w:rPr>
          <w:rFonts w:ascii="Arial,sans-serif"/>
          <w:b/>
          <w:szCs w:val="14"/>
        </w:rPr>
        <w:t>è</w:t>
      </w:r>
      <w:r w:rsidRPr="002B38FF">
        <w:rPr>
          <w:rFonts w:ascii="Arial,sans-serif"/>
          <w:b/>
          <w:szCs w:val="14"/>
        </w:rPr>
        <w:t>vies</w:t>
      </w:r>
    </w:p>
    <w:p w14:paraId="6FD69E66" w14:textId="77777777" w:rsidR="00E118CD" w:rsidRPr="002B38FF" w:rsidRDefault="00D95247">
      <w:pPr>
        <w:rPr>
          <w:sz w:val="6"/>
          <w:szCs w:val="14"/>
        </w:rPr>
      </w:pPr>
      <w:r w:rsidRPr="002B38FF">
        <w:rPr>
          <w:rFonts w:ascii="Arial,sans-serif"/>
          <w:sz w:val="18"/>
          <w:szCs w:val="14"/>
        </w:rPr>
        <w:t xml:space="preserve"> </w:t>
      </w:r>
    </w:p>
    <w:p w14:paraId="17879EB3" w14:textId="77777777" w:rsidR="00E118CD" w:rsidRPr="002B38FF" w:rsidRDefault="00D95247">
      <w:pPr>
        <w:rPr>
          <w:sz w:val="6"/>
          <w:szCs w:val="14"/>
        </w:rPr>
      </w:pPr>
      <w:r w:rsidRPr="002B38FF">
        <w:rPr>
          <w:rFonts w:ascii="Arial,sans-serif"/>
          <w:szCs w:val="14"/>
        </w:rPr>
        <w:t>La direcci</w:t>
      </w:r>
      <w:r w:rsidRPr="002B38FF">
        <w:rPr>
          <w:rFonts w:ascii="Arial,sans-serif"/>
          <w:szCs w:val="14"/>
        </w:rPr>
        <w:t>ó</w:t>
      </w:r>
      <w:r w:rsidRPr="002B38FF">
        <w:rPr>
          <w:rFonts w:ascii="Arial,sans-serif"/>
          <w:szCs w:val="14"/>
        </w:rPr>
        <w:t xml:space="preserve"> facultativa ha de comprovar pr</w:t>
      </w:r>
      <w:r w:rsidRPr="002B38FF">
        <w:rPr>
          <w:rFonts w:ascii="Arial,sans-serif"/>
          <w:szCs w:val="14"/>
        </w:rPr>
        <w:t>è</w:t>
      </w:r>
      <w:r w:rsidRPr="002B38FF">
        <w:rPr>
          <w:rFonts w:ascii="Arial,sans-serif"/>
          <w:szCs w:val="14"/>
        </w:rPr>
        <w:t>viament que s</w:t>
      </w:r>
      <w:r w:rsidRPr="002B38FF">
        <w:rPr>
          <w:rFonts w:ascii="Arial,sans-serif"/>
          <w:szCs w:val="14"/>
        </w:rPr>
        <w:t>’</w:t>
      </w:r>
      <w:r w:rsidRPr="002B38FF">
        <w:rPr>
          <w:rFonts w:ascii="Arial,sans-serif"/>
          <w:szCs w:val="14"/>
        </w:rPr>
        <w:t>ha implantat un sistema per a comptabilitzar el volum de residus generat i realitzar un seguiment del dest</w:t>
      </w:r>
      <w:r w:rsidRPr="002B38FF">
        <w:rPr>
          <w:rFonts w:ascii="Arial,sans-serif"/>
          <w:szCs w:val="14"/>
        </w:rPr>
        <w:t>í</w:t>
      </w:r>
      <w:r w:rsidRPr="002B38FF">
        <w:rPr>
          <w:rFonts w:ascii="Arial,sans-serif"/>
          <w:szCs w:val="14"/>
        </w:rPr>
        <w:t xml:space="preserve"> dels lots de residus i de materials al final de la seva vida </w:t>
      </w:r>
      <w:r w:rsidRPr="002B38FF">
        <w:rPr>
          <w:rFonts w:ascii="Arial,sans-serif"/>
          <w:szCs w:val="14"/>
        </w:rPr>
        <w:t>ú</w:t>
      </w:r>
      <w:r w:rsidRPr="002B38FF">
        <w:rPr>
          <w:rFonts w:ascii="Arial,sans-serif"/>
          <w:szCs w:val="14"/>
        </w:rPr>
        <w:t>til.</w:t>
      </w:r>
    </w:p>
    <w:p w14:paraId="48E00561" w14:textId="77777777" w:rsidR="00E118CD" w:rsidRPr="002B38FF" w:rsidRDefault="00D95247">
      <w:pPr>
        <w:rPr>
          <w:sz w:val="6"/>
          <w:szCs w:val="14"/>
        </w:rPr>
      </w:pPr>
      <w:r w:rsidRPr="002B38FF">
        <w:rPr>
          <w:rFonts w:ascii="Arial,sans-serif"/>
          <w:sz w:val="18"/>
          <w:szCs w:val="14"/>
        </w:rPr>
        <w:t xml:space="preserve"> </w:t>
      </w:r>
    </w:p>
    <w:p w14:paraId="553B3799"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assegurar en la contractaci</w:t>
      </w:r>
      <w:r w:rsidRPr="002B38FF">
        <w:rPr>
          <w:rFonts w:ascii="Arial,sans-serif"/>
          <w:szCs w:val="14"/>
        </w:rPr>
        <w:t>ó</w:t>
      </w:r>
      <w:r w:rsidRPr="002B38FF">
        <w:rPr>
          <w:rFonts w:ascii="Arial,sans-serif"/>
          <w:szCs w:val="14"/>
        </w:rPr>
        <w:t xml:space="preserve"> de la gesti</w:t>
      </w:r>
      <w:r w:rsidRPr="002B38FF">
        <w:rPr>
          <w:rFonts w:ascii="Arial,sans-serif"/>
          <w:szCs w:val="14"/>
        </w:rPr>
        <w:t>ó</w:t>
      </w:r>
      <w:r w:rsidRPr="002B38FF">
        <w:rPr>
          <w:rFonts w:ascii="Arial,sans-serif"/>
          <w:szCs w:val="14"/>
        </w:rPr>
        <w:t xml:space="preserve"> dels RCD, que el dest</w:t>
      </w:r>
      <w:r w:rsidRPr="002B38FF">
        <w:rPr>
          <w:rFonts w:ascii="Arial,sans-serif"/>
          <w:szCs w:val="14"/>
        </w:rPr>
        <w:t>í</w:t>
      </w:r>
      <w:r w:rsidRPr="002B38FF">
        <w:rPr>
          <w:rFonts w:ascii="Arial,sans-serif"/>
          <w:szCs w:val="14"/>
        </w:rPr>
        <w:t xml:space="preserve"> final (planta de reciclatge, abocador, pedrera, incineradora, centre de reciclatge de pl</w:t>
      </w:r>
      <w:r w:rsidRPr="002B38FF">
        <w:rPr>
          <w:rFonts w:ascii="Arial,sans-serif"/>
          <w:szCs w:val="14"/>
        </w:rPr>
        <w:t>à</w:t>
      </w:r>
      <w:r w:rsidRPr="002B38FF">
        <w:rPr>
          <w:rFonts w:ascii="Arial,sans-serif"/>
          <w:szCs w:val="14"/>
        </w:rPr>
        <w:t>stics/fusta</w:t>
      </w:r>
      <w:r w:rsidRPr="002B38FF">
        <w:rPr>
          <w:rFonts w:ascii="Arial,sans-serif"/>
          <w:szCs w:val="14"/>
        </w:rPr>
        <w:t>…</w:t>
      </w:r>
      <w:r w:rsidRPr="002B38FF">
        <w:rPr>
          <w:rFonts w:ascii="Arial,sans-serif"/>
          <w:szCs w:val="14"/>
        </w:rPr>
        <w:t>) s</w:t>
      </w:r>
      <w:r w:rsidRPr="002B38FF">
        <w:rPr>
          <w:rFonts w:ascii="Arial,sans-serif"/>
          <w:szCs w:val="14"/>
        </w:rPr>
        <w:t>ó</w:t>
      </w:r>
      <w:r w:rsidRPr="002B38FF">
        <w:rPr>
          <w:rFonts w:ascii="Arial,sans-serif"/>
          <w:szCs w:val="14"/>
        </w:rPr>
        <w:t>n centres amb l</w:t>
      </w:r>
      <w:r w:rsidRPr="002B38FF">
        <w:rPr>
          <w:rFonts w:ascii="Arial,sans-serif"/>
          <w:szCs w:val="14"/>
        </w:rPr>
        <w:t>’</w:t>
      </w:r>
      <w:r w:rsidRPr="002B38FF">
        <w:rPr>
          <w:rFonts w:ascii="Arial,sans-serif"/>
          <w:szCs w:val="14"/>
        </w:rPr>
        <w:t>autoritzaci</w:t>
      </w:r>
      <w:r w:rsidRPr="002B38FF">
        <w:rPr>
          <w:rFonts w:ascii="Arial,sans-serif"/>
          <w:szCs w:val="14"/>
        </w:rPr>
        <w:t>ó</w:t>
      </w:r>
      <w:r w:rsidRPr="002B38FF">
        <w:rPr>
          <w:rFonts w:ascii="Arial,sans-serif"/>
          <w:szCs w:val="14"/>
        </w:rPr>
        <w:t xml:space="preserve"> de l</w:t>
      </w:r>
      <w:r w:rsidRPr="002B38FF">
        <w:rPr>
          <w:rFonts w:ascii="Arial,sans-serif"/>
          <w:szCs w:val="14"/>
        </w:rPr>
        <w:t>’ò</w:t>
      </w:r>
      <w:r w:rsidRPr="002B38FF">
        <w:rPr>
          <w:rFonts w:ascii="Arial,sans-serif"/>
          <w:szCs w:val="14"/>
        </w:rPr>
        <w:t>rgan competent en mat</w:t>
      </w:r>
      <w:r w:rsidRPr="002B38FF">
        <w:rPr>
          <w:rFonts w:ascii="Arial,sans-serif"/>
          <w:szCs w:val="14"/>
        </w:rPr>
        <w:t>è</w:t>
      </w:r>
      <w:r w:rsidRPr="002B38FF">
        <w:rPr>
          <w:rFonts w:ascii="Arial,sans-serif"/>
          <w:szCs w:val="14"/>
        </w:rPr>
        <w:t>ria mediambiental de la comunitat aut</w:t>
      </w:r>
      <w:r w:rsidRPr="002B38FF">
        <w:rPr>
          <w:rFonts w:ascii="Arial,sans-serif"/>
          <w:szCs w:val="14"/>
        </w:rPr>
        <w:t>ò</w:t>
      </w:r>
      <w:r w:rsidRPr="002B38FF">
        <w:rPr>
          <w:rFonts w:ascii="Arial,sans-serif"/>
          <w:szCs w:val="14"/>
        </w:rPr>
        <w:t>noma, aix</w:t>
      </w:r>
      <w:r w:rsidRPr="002B38FF">
        <w:rPr>
          <w:rFonts w:ascii="Arial,sans-serif"/>
          <w:szCs w:val="14"/>
        </w:rPr>
        <w:t>í</w:t>
      </w:r>
      <w:r w:rsidRPr="002B38FF">
        <w:rPr>
          <w:rFonts w:ascii="Arial,sans-serif"/>
          <w:szCs w:val="14"/>
        </w:rPr>
        <w:t xml:space="preserve"> mateix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de contractar nom</w:t>
      </w:r>
      <w:r w:rsidRPr="002B38FF">
        <w:rPr>
          <w:rFonts w:ascii="Arial,sans-serif"/>
          <w:szCs w:val="14"/>
        </w:rPr>
        <w:t>é</w:t>
      </w:r>
      <w:r w:rsidRPr="002B38FF">
        <w:rPr>
          <w:rFonts w:ascii="Arial,sans-serif"/>
          <w:szCs w:val="14"/>
        </w:rPr>
        <w:t xml:space="preserve">s transportistes o gestors autoritzats per aquest </w:t>
      </w:r>
      <w:r w:rsidRPr="002B38FF">
        <w:rPr>
          <w:rFonts w:ascii="Arial,sans-serif"/>
          <w:szCs w:val="14"/>
        </w:rPr>
        <w:t>ò</w:t>
      </w:r>
      <w:r w:rsidRPr="002B38FF">
        <w:rPr>
          <w:rFonts w:ascii="Arial,sans-serif"/>
          <w:szCs w:val="14"/>
        </w:rPr>
        <w:t>rgan, i inscrits en els registres corresponents.</w:t>
      </w:r>
    </w:p>
    <w:p w14:paraId="5BD0CEDC" w14:textId="77777777" w:rsidR="00E118CD" w:rsidRPr="002B38FF" w:rsidRDefault="00D95247">
      <w:pPr>
        <w:rPr>
          <w:sz w:val="6"/>
          <w:szCs w:val="14"/>
        </w:rPr>
      </w:pPr>
      <w:r w:rsidRPr="002B38FF">
        <w:rPr>
          <w:rFonts w:ascii="Arial,sans-serif"/>
          <w:sz w:val="18"/>
          <w:szCs w:val="14"/>
        </w:rPr>
        <w:t xml:space="preserve"> </w:t>
      </w:r>
    </w:p>
    <w:p w14:paraId="749CA56F" w14:textId="77777777" w:rsidR="00E118CD" w:rsidRPr="002B38FF" w:rsidRDefault="00D95247">
      <w:pPr>
        <w:rPr>
          <w:sz w:val="6"/>
          <w:szCs w:val="14"/>
        </w:rPr>
      </w:pPr>
      <w:r w:rsidRPr="002B38FF">
        <w:rPr>
          <w:rFonts w:ascii="Arial,sans-serif"/>
          <w:szCs w:val="14"/>
        </w:rPr>
        <w:t>El posse</w:t>
      </w:r>
      <w:r w:rsidRPr="002B38FF">
        <w:rPr>
          <w:rFonts w:ascii="Arial,sans-serif"/>
          <w:szCs w:val="14"/>
        </w:rPr>
        <w:t>ï</w:t>
      </w:r>
      <w:r w:rsidRPr="002B38FF">
        <w:rPr>
          <w:rFonts w:ascii="Arial,sans-serif"/>
          <w:szCs w:val="14"/>
        </w:rPr>
        <w:t>dor de residus est</w:t>
      </w:r>
      <w:r w:rsidRPr="002B38FF">
        <w:rPr>
          <w:rFonts w:ascii="Arial,sans-serif"/>
          <w:szCs w:val="14"/>
        </w:rPr>
        <w:t>à</w:t>
      </w:r>
      <w:r w:rsidRPr="002B38FF">
        <w:rPr>
          <w:rFonts w:ascii="Arial,sans-serif"/>
          <w:szCs w:val="14"/>
        </w:rPr>
        <w:t xml:space="preserve"> obligat a presentar a la propietat d</w:t>
      </w:r>
      <w:r w:rsidRPr="002B38FF">
        <w:rPr>
          <w:rFonts w:ascii="Arial,sans-serif"/>
          <w:szCs w:val="14"/>
        </w:rPr>
        <w:t>’</w:t>
      </w:r>
      <w:r w:rsidRPr="002B38FF">
        <w:rPr>
          <w:rFonts w:ascii="Arial,sans-serif"/>
          <w:szCs w:val="14"/>
        </w:rPr>
        <w:t>aquests un pla que acrediti com dur</w:t>
      </w:r>
      <w:r w:rsidRPr="002B38FF">
        <w:rPr>
          <w:rFonts w:ascii="Arial,sans-serif"/>
          <w:szCs w:val="14"/>
        </w:rPr>
        <w:t>à</w:t>
      </w:r>
      <w:r w:rsidRPr="002B38FF">
        <w:rPr>
          <w:rFonts w:ascii="Arial,sans-serif"/>
          <w:szCs w:val="14"/>
        </w:rPr>
        <w:t xml:space="preserve"> a terme les obligacions que li incumbeixin en relaci</w:t>
      </w:r>
      <w:r w:rsidRPr="002B38FF">
        <w:rPr>
          <w:rFonts w:ascii="Arial,sans-serif"/>
          <w:szCs w:val="14"/>
        </w:rPr>
        <w:t>ó</w:t>
      </w:r>
      <w:r w:rsidRPr="002B38FF">
        <w:rPr>
          <w:rFonts w:ascii="Arial,sans-serif"/>
          <w:szCs w:val="14"/>
        </w:rPr>
        <w:t xml:space="preserve"> amb la gesti</w:t>
      </w:r>
      <w:r w:rsidRPr="002B38FF">
        <w:rPr>
          <w:rFonts w:ascii="Arial,sans-serif"/>
          <w:szCs w:val="14"/>
        </w:rPr>
        <w:t>ó</w:t>
      </w:r>
      <w:r w:rsidRPr="002B38FF">
        <w:rPr>
          <w:rFonts w:ascii="Arial,sans-serif"/>
          <w:szCs w:val="14"/>
        </w:rPr>
        <w:t xml:space="preserve"> de residus en l</w:t>
      </w:r>
      <w:r w:rsidRPr="002B38FF">
        <w:rPr>
          <w:rFonts w:ascii="Arial,sans-serif"/>
          <w:szCs w:val="14"/>
        </w:rPr>
        <w:t>’</w:t>
      </w:r>
      <w:r w:rsidRPr="002B38FF">
        <w:rPr>
          <w:rFonts w:ascii="Arial,sans-serif"/>
          <w:szCs w:val="14"/>
        </w:rPr>
        <w:t>obra; s</w:t>
      </w:r>
      <w:r w:rsidRPr="002B38FF">
        <w:rPr>
          <w:rFonts w:ascii="Arial,sans-serif"/>
          <w:szCs w:val="14"/>
        </w:rPr>
        <w:t>’</w:t>
      </w:r>
      <w:r w:rsidRPr="002B38FF">
        <w:rPr>
          <w:rFonts w:ascii="Arial,sans-serif"/>
          <w:szCs w:val="14"/>
        </w:rPr>
        <w:t>ajustar</w:t>
      </w:r>
      <w:r w:rsidRPr="002B38FF">
        <w:rPr>
          <w:rFonts w:ascii="Arial,sans-serif"/>
          <w:szCs w:val="14"/>
        </w:rPr>
        <w:t>à</w:t>
      </w:r>
      <w:r w:rsidRPr="002B38FF">
        <w:rPr>
          <w:rFonts w:ascii="Arial,sans-serif"/>
          <w:szCs w:val="14"/>
        </w:rPr>
        <w:t xml:space="preserve"> a l</w:t>
      </w:r>
      <w:r w:rsidRPr="002B38FF">
        <w:rPr>
          <w:rFonts w:ascii="Arial,sans-serif"/>
          <w:szCs w:val="14"/>
        </w:rPr>
        <w:t>’</w:t>
      </w:r>
      <w:r w:rsidRPr="002B38FF">
        <w:rPr>
          <w:rFonts w:ascii="Arial,sans-serif"/>
          <w:szCs w:val="14"/>
        </w:rPr>
        <w:t>expressat en l</w:t>
      </w:r>
      <w:r w:rsidRPr="002B38FF">
        <w:rPr>
          <w:rFonts w:ascii="Arial,sans-serif"/>
          <w:szCs w:val="14"/>
        </w:rPr>
        <w:t>’</w:t>
      </w:r>
      <w:r w:rsidRPr="002B38FF">
        <w:rPr>
          <w:rFonts w:ascii="Arial,sans-serif"/>
          <w:szCs w:val="14"/>
        </w:rPr>
        <w:t>estudi de gesti</w:t>
      </w:r>
      <w:r w:rsidRPr="002B38FF">
        <w:rPr>
          <w:rFonts w:ascii="Arial,sans-serif"/>
          <w:szCs w:val="14"/>
        </w:rPr>
        <w:t>ó</w:t>
      </w:r>
      <w:r w:rsidRPr="002B38FF">
        <w:rPr>
          <w:rFonts w:ascii="Arial,sans-serif"/>
          <w:szCs w:val="14"/>
        </w:rPr>
        <w:t xml:space="preserve"> de residus incl</w:t>
      </w:r>
      <w:r w:rsidRPr="002B38FF">
        <w:rPr>
          <w:rFonts w:ascii="Arial,sans-serif"/>
          <w:szCs w:val="14"/>
        </w:rPr>
        <w:t>ò</w:t>
      </w:r>
      <w:r w:rsidRPr="002B38FF">
        <w:rPr>
          <w:rFonts w:ascii="Arial,sans-serif"/>
          <w:szCs w:val="14"/>
        </w:rPr>
        <w:t>s, pel productor de residus, en el projecte d</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El pla, una vegada aprovat per la direcci</w:t>
      </w:r>
      <w:r w:rsidRPr="002B38FF">
        <w:rPr>
          <w:rFonts w:ascii="Arial,sans-serif"/>
          <w:szCs w:val="14"/>
        </w:rPr>
        <w:t>ó</w:t>
      </w:r>
      <w:r w:rsidRPr="002B38FF">
        <w:rPr>
          <w:rFonts w:ascii="Arial,sans-serif"/>
          <w:szCs w:val="14"/>
        </w:rPr>
        <w:t xml:space="preserve"> facultativa i acceptat per la propietat, passar</w:t>
      </w:r>
      <w:r w:rsidRPr="002B38FF">
        <w:rPr>
          <w:rFonts w:ascii="Arial,sans-serif"/>
          <w:szCs w:val="14"/>
        </w:rPr>
        <w:t>à</w:t>
      </w:r>
      <w:r w:rsidRPr="002B38FF">
        <w:rPr>
          <w:rFonts w:ascii="Arial,sans-serif"/>
          <w:szCs w:val="14"/>
        </w:rPr>
        <w:t xml:space="preserve"> a formar part dels documents contractuals de l</w:t>
      </w:r>
      <w:r w:rsidRPr="002B38FF">
        <w:rPr>
          <w:rFonts w:ascii="Arial,sans-serif"/>
          <w:szCs w:val="14"/>
        </w:rPr>
        <w:t>’</w:t>
      </w:r>
      <w:r w:rsidRPr="002B38FF">
        <w:rPr>
          <w:rFonts w:ascii="Arial,sans-serif"/>
          <w:szCs w:val="14"/>
        </w:rPr>
        <w:t>obra.</w:t>
      </w:r>
    </w:p>
    <w:p w14:paraId="38839986" w14:textId="77777777" w:rsidR="00E118CD" w:rsidRPr="002B38FF" w:rsidRDefault="00D95247">
      <w:pPr>
        <w:rPr>
          <w:sz w:val="6"/>
          <w:szCs w:val="14"/>
        </w:rPr>
      </w:pPr>
      <w:r w:rsidRPr="002B38FF">
        <w:rPr>
          <w:rFonts w:ascii="Arial,sans-serif"/>
          <w:sz w:val="18"/>
          <w:szCs w:val="14"/>
        </w:rPr>
        <w:t xml:space="preserve"> </w:t>
      </w:r>
    </w:p>
    <w:p w14:paraId="2BA56972" w14:textId="77777777" w:rsidR="00E118CD" w:rsidRPr="002B38FF" w:rsidRDefault="00D95247">
      <w:pPr>
        <w:rPr>
          <w:sz w:val="6"/>
          <w:szCs w:val="14"/>
        </w:rPr>
      </w:pPr>
      <w:r w:rsidRPr="002B38FF">
        <w:rPr>
          <w:rFonts w:ascii="Arial,sans-serif"/>
          <w:szCs w:val="14"/>
        </w:rPr>
        <w:t>El pla de gesti</w:t>
      </w:r>
      <w:r w:rsidRPr="002B38FF">
        <w:rPr>
          <w:rFonts w:ascii="Arial,sans-serif"/>
          <w:szCs w:val="14"/>
        </w:rPr>
        <w:t>ó</w:t>
      </w:r>
      <w:r w:rsidRPr="002B38FF">
        <w:rPr>
          <w:rFonts w:ascii="Arial,sans-serif"/>
          <w:szCs w:val="14"/>
        </w:rPr>
        <w:t xml:space="preserve"> de residus ha d</w:t>
      </w:r>
      <w:r w:rsidRPr="002B38FF">
        <w:rPr>
          <w:rFonts w:ascii="Arial,sans-serif"/>
          <w:szCs w:val="14"/>
        </w:rPr>
        <w:t>’</w:t>
      </w:r>
      <w:r w:rsidRPr="002B38FF">
        <w:rPr>
          <w:rFonts w:ascii="Arial,sans-serif"/>
          <w:szCs w:val="14"/>
        </w:rPr>
        <w:t>abastar tant els materials de construcci</w:t>
      </w:r>
      <w:r w:rsidRPr="002B38FF">
        <w:rPr>
          <w:rFonts w:ascii="Arial,sans-serif"/>
          <w:szCs w:val="14"/>
        </w:rPr>
        <w:t>ó</w:t>
      </w:r>
      <w:r w:rsidRPr="002B38FF">
        <w:rPr>
          <w:rFonts w:ascii="Arial,sans-serif"/>
          <w:szCs w:val="14"/>
        </w:rPr>
        <w:t xml:space="preserve"> que formen part de l</w:t>
      </w:r>
      <w:r w:rsidRPr="002B38FF">
        <w:rPr>
          <w:rFonts w:ascii="Arial,sans-serif"/>
          <w:szCs w:val="14"/>
        </w:rPr>
        <w:t>’</w:t>
      </w:r>
      <w:r w:rsidRPr="002B38FF">
        <w:rPr>
          <w:rFonts w:ascii="Arial,sans-serif"/>
          <w:szCs w:val="14"/>
        </w:rPr>
        <w:t>edifici com els productes de construcci</w:t>
      </w:r>
      <w:r w:rsidRPr="002B38FF">
        <w:rPr>
          <w:rFonts w:ascii="Arial,sans-serif"/>
          <w:szCs w:val="14"/>
        </w:rPr>
        <w:t>ó</w:t>
      </w:r>
      <w:r w:rsidRPr="002B38FF">
        <w:rPr>
          <w:rFonts w:ascii="Arial,sans-serif"/>
          <w:szCs w:val="14"/>
        </w:rPr>
        <w:t xml:space="preserve"> que formen part del proc</w:t>
      </w:r>
      <w:r w:rsidRPr="002B38FF">
        <w:rPr>
          <w:rFonts w:ascii="Arial,sans-serif"/>
          <w:szCs w:val="14"/>
        </w:rPr>
        <w:t>é</w:t>
      </w:r>
      <w:r w:rsidRPr="002B38FF">
        <w:rPr>
          <w:rFonts w:ascii="Arial,sans-serif"/>
          <w:szCs w:val="14"/>
        </w:rPr>
        <w:t>s d</w:t>
      </w:r>
      <w:r w:rsidRPr="002B38FF">
        <w:rPr>
          <w:rFonts w:ascii="Arial,sans-serif"/>
          <w:szCs w:val="14"/>
        </w:rPr>
        <w:t>’</w:t>
      </w:r>
      <w:r w:rsidRPr="002B38FF">
        <w:rPr>
          <w:rFonts w:ascii="Arial,sans-serif"/>
          <w:szCs w:val="14"/>
        </w:rPr>
        <w:t>edificaci</w:t>
      </w:r>
      <w:r w:rsidRPr="002B38FF">
        <w:rPr>
          <w:rFonts w:ascii="Arial,sans-serif"/>
          <w:szCs w:val="14"/>
        </w:rPr>
        <w:t>ó</w:t>
      </w:r>
      <w:r w:rsidRPr="002B38FF">
        <w:rPr>
          <w:rFonts w:ascii="Arial,sans-serif"/>
          <w:szCs w:val="14"/>
        </w:rPr>
        <w:t xml:space="preserve">, establint els sistemes per a la recollida separada de materials </w:t>
      </w:r>
      <w:r w:rsidRPr="002B38FF">
        <w:rPr>
          <w:rFonts w:ascii="Arial,sans-serif"/>
          <w:i/>
          <w:szCs w:val="14"/>
        </w:rPr>
        <w:t>in situ</w:t>
      </w:r>
      <w:r w:rsidRPr="002B38FF">
        <w:rPr>
          <w:rFonts w:ascii="Arial,sans-serif"/>
          <w:szCs w:val="14"/>
        </w:rPr>
        <w:t xml:space="preserve"> per a la reutilitzaci</w:t>
      </w:r>
      <w:r w:rsidRPr="002B38FF">
        <w:rPr>
          <w:rFonts w:ascii="Arial,sans-serif"/>
          <w:szCs w:val="14"/>
        </w:rPr>
        <w:t>ó</w:t>
      </w:r>
      <w:r w:rsidRPr="002B38FF">
        <w:rPr>
          <w:rFonts w:ascii="Arial,sans-serif"/>
          <w:szCs w:val="14"/>
        </w:rPr>
        <w:t>, reciclatge i altres formes de recuperaci</w:t>
      </w:r>
      <w:r w:rsidRPr="002B38FF">
        <w:rPr>
          <w:rFonts w:ascii="Arial,sans-serif"/>
          <w:szCs w:val="14"/>
        </w:rPr>
        <w:t>ó</w:t>
      </w:r>
      <w:r w:rsidRPr="002B38FF">
        <w:rPr>
          <w:rFonts w:ascii="Arial,sans-serif"/>
          <w:szCs w:val="14"/>
        </w:rPr>
        <w:t xml:space="preserve">. Si </w:t>
      </w:r>
      <w:r w:rsidRPr="002B38FF">
        <w:rPr>
          <w:rFonts w:ascii="Arial,sans-serif"/>
          <w:szCs w:val="14"/>
        </w:rPr>
        <w:t>é</w:t>
      </w:r>
      <w:r w:rsidRPr="002B38FF">
        <w:rPr>
          <w:rFonts w:ascii="Arial,sans-serif"/>
          <w:szCs w:val="14"/>
        </w:rPr>
        <w:t>s el cas, tamb</w:t>
      </w:r>
      <w:r w:rsidRPr="002B38FF">
        <w:rPr>
          <w:rFonts w:ascii="Arial,sans-serif"/>
          <w:szCs w:val="14"/>
        </w:rPr>
        <w:t>é</w:t>
      </w:r>
      <w:r w:rsidRPr="002B38FF">
        <w:rPr>
          <w:rFonts w:ascii="Arial,sans-serif"/>
          <w:szCs w:val="14"/>
        </w:rPr>
        <w:t xml:space="preserve"> el percentatge m</w:t>
      </w:r>
      <w:r w:rsidRPr="002B38FF">
        <w:rPr>
          <w:rFonts w:ascii="Arial,sans-serif"/>
          <w:szCs w:val="14"/>
        </w:rPr>
        <w:t>í</w:t>
      </w:r>
      <w:r w:rsidRPr="002B38FF">
        <w:rPr>
          <w:rFonts w:ascii="Arial,sans-serif"/>
          <w:szCs w:val="14"/>
        </w:rPr>
        <w:t>nim de recuperaci</w:t>
      </w:r>
      <w:r w:rsidRPr="002B38FF">
        <w:rPr>
          <w:rFonts w:ascii="Arial,sans-serif"/>
          <w:szCs w:val="14"/>
        </w:rPr>
        <w:t>ó</w:t>
      </w:r>
      <w:r w:rsidRPr="002B38FF">
        <w:rPr>
          <w:rFonts w:ascii="Arial,sans-serif"/>
          <w:szCs w:val="14"/>
        </w:rPr>
        <w:t>.</w:t>
      </w:r>
    </w:p>
    <w:p w14:paraId="03CB03FF" w14:textId="77777777" w:rsidR="00E118CD" w:rsidRPr="002B38FF" w:rsidRDefault="00D95247">
      <w:pPr>
        <w:rPr>
          <w:sz w:val="6"/>
          <w:szCs w:val="14"/>
        </w:rPr>
      </w:pPr>
      <w:r w:rsidRPr="002B38FF">
        <w:rPr>
          <w:rFonts w:ascii="Arial,sans-serif"/>
          <w:sz w:val="18"/>
          <w:szCs w:val="14"/>
        </w:rPr>
        <w:t xml:space="preserve"> </w:t>
      </w:r>
    </w:p>
    <w:p w14:paraId="1E650F5A" w14:textId="77777777" w:rsidR="00E118CD" w:rsidRPr="002B38FF" w:rsidRDefault="00D95247">
      <w:pPr>
        <w:rPr>
          <w:sz w:val="6"/>
          <w:szCs w:val="14"/>
        </w:rPr>
      </w:pPr>
      <w:r w:rsidRPr="002B38FF">
        <w:rPr>
          <w:rFonts w:ascii="Arial,sans-serif"/>
          <w:szCs w:val="14"/>
        </w:rPr>
        <w:t>Les activitats de valoritzaci</w:t>
      </w:r>
      <w:r w:rsidRPr="002B38FF">
        <w:rPr>
          <w:rFonts w:ascii="Arial,sans-serif"/>
          <w:szCs w:val="14"/>
        </w:rPr>
        <w:t>ó</w:t>
      </w:r>
      <w:r w:rsidRPr="002B38FF">
        <w:rPr>
          <w:rFonts w:ascii="Arial,sans-serif"/>
          <w:szCs w:val="14"/>
        </w:rPr>
        <w:t xml:space="preserve"> en l</w:t>
      </w:r>
      <w:r w:rsidRPr="002B38FF">
        <w:rPr>
          <w:rFonts w:ascii="Arial,sans-serif"/>
          <w:szCs w:val="14"/>
        </w:rPr>
        <w:t>’</w:t>
      </w:r>
      <w:r w:rsidRPr="002B38FF">
        <w:rPr>
          <w:rFonts w:ascii="Arial,sans-serif"/>
          <w:szCs w:val="14"/>
        </w:rPr>
        <w:t>obra, es duran a terme sense posar en perill la salut humana i sense utilitzar procediments ni m</w:t>
      </w:r>
      <w:r w:rsidRPr="002B38FF">
        <w:rPr>
          <w:rFonts w:ascii="Arial,sans-serif"/>
          <w:szCs w:val="14"/>
        </w:rPr>
        <w:t>è</w:t>
      </w:r>
      <w:r w:rsidRPr="002B38FF">
        <w:rPr>
          <w:rFonts w:ascii="Arial,sans-serif"/>
          <w:szCs w:val="14"/>
        </w:rPr>
        <w:t>todes que perjudiquin el medi ambient i, en particular, l</w:t>
      </w:r>
      <w:r w:rsidRPr="002B38FF">
        <w:rPr>
          <w:rFonts w:ascii="Arial,sans-serif"/>
          <w:szCs w:val="14"/>
        </w:rPr>
        <w:t>’</w:t>
      </w:r>
      <w:r w:rsidRPr="002B38FF">
        <w:rPr>
          <w:rFonts w:ascii="Arial,sans-serif"/>
          <w:szCs w:val="14"/>
        </w:rPr>
        <w:t>aigua, l</w:t>
      </w:r>
      <w:r w:rsidRPr="002B38FF">
        <w:rPr>
          <w:rFonts w:ascii="Arial,sans-serif"/>
          <w:szCs w:val="14"/>
        </w:rPr>
        <w:t>’</w:t>
      </w:r>
      <w:r w:rsidRPr="002B38FF">
        <w:rPr>
          <w:rFonts w:ascii="Arial,sans-serif"/>
          <w:szCs w:val="14"/>
        </w:rPr>
        <w:t>aire, el s</w:t>
      </w:r>
      <w:r w:rsidRPr="002B38FF">
        <w:rPr>
          <w:rFonts w:ascii="Arial,sans-serif"/>
          <w:szCs w:val="14"/>
        </w:rPr>
        <w:t>ò</w:t>
      </w:r>
      <w:r w:rsidRPr="002B38FF">
        <w:rPr>
          <w:rFonts w:ascii="Arial,sans-serif"/>
          <w:szCs w:val="14"/>
        </w:rPr>
        <w:t>l, la fauna o la flora, sense provocar mol</w:t>
      </w:r>
      <w:r w:rsidRPr="002B38FF">
        <w:rPr>
          <w:rFonts w:ascii="Arial,sans-serif"/>
          <w:szCs w:val="14"/>
        </w:rPr>
        <w:t>è</w:t>
      </w:r>
      <w:r w:rsidRPr="002B38FF">
        <w:rPr>
          <w:rFonts w:ascii="Arial,sans-serif"/>
          <w:szCs w:val="14"/>
        </w:rPr>
        <w:t>sties per soroll ni olors, i sense danyar el paisatge i els espais naturals que gaudeixin d</w:t>
      </w:r>
      <w:r w:rsidRPr="002B38FF">
        <w:rPr>
          <w:rFonts w:ascii="Arial,sans-serif"/>
          <w:szCs w:val="14"/>
        </w:rPr>
        <w:t>’</w:t>
      </w:r>
      <w:r w:rsidRPr="002B38FF">
        <w:rPr>
          <w:rFonts w:ascii="Arial,sans-serif"/>
          <w:szCs w:val="14"/>
        </w:rPr>
        <w:t>alguna mena de protecci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acord amb la legislaci</w:t>
      </w:r>
      <w:r w:rsidRPr="002B38FF">
        <w:rPr>
          <w:rFonts w:ascii="Arial,sans-serif"/>
          <w:szCs w:val="14"/>
        </w:rPr>
        <w:t>ó</w:t>
      </w:r>
      <w:r w:rsidRPr="002B38FF">
        <w:rPr>
          <w:rFonts w:ascii="Arial,sans-serif"/>
          <w:szCs w:val="14"/>
        </w:rPr>
        <w:t xml:space="preserve"> aplicable.</w:t>
      </w:r>
    </w:p>
    <w:p w14:paraId="260AAEA3" w14:textId="77777777" w:rsidR="00E118CD" w:rsidRPr="002B38FF" w:rsidRDefault="00D95247">
      <w:pPr>
        <w:rPr>
          <w:sz w:val="6"/>
          <w:szCs w:val="14"/>
        </w:rPr>
      </w:pPr>
      <w:r w:rsidRPr="002B38FF">
        <w:rPr>
          <w:rFonts w:ascii="Arial,sans-serif"/>
          <w:sz w:val="18"/>
          <w:szCs w:val="14"/>
        </w:rPr>
        <w:t xml:space="preserve"> </w:t>
      </w:r>
    </w:p>
    <w:p w14:paraId="02DA6CE0" w14:textId="77777777" w:rsidR="00E118CD" w:rsidRPr="002B38FF" w:rsidRDefault="00D95247">
      <w:pPr>
        <w:rPr>
          <w:sz w:val="6"/>
          <w:szCs w:val="14"/>
        </w:rPr>
      </w:pPr>
      <w:r w:rsidRPr="002B38FF">
        <w:rPr>
          <w:rFonts w:ascii="Arial,sans-serif"/>
          <w:szCs w:val="14"/>
        </w:rPr>
        <w:t>En el cas en qu</w:t>
      </w:r>
      <w:r w:rsidRPr="002B38FF">
        <w:rPr>
          <w:rFonts w:ascii="Arial,sans-serif"/>
          <w:szCs w:val="14"/>
        </w:rPr>
        <w:t>è</w:t>
      </w:r>
      <w:r w:rsidRPr="002B38FF">
        <w:rPr>
          <w:rFonts w:ascii="Arial,sans-serif"/>
          <w:szCs w:val="14"/>
        </w:rPr>
        <w:t xml:space="preserve"> la legislaci</w:t>
      </w:r>
      <w:r w:rsidRPr="002B38FF">
        <w:rPr>
          <w:rFonts w:ascii="Arial,sans-serif"/>
          <w:szCs w:val="14"/>
        </w:rPr>
        <w:t>ó</w:t>
      </w:r>
      <w:r w:rsidRPr="002B38FF">
        <w:rPr>
          <w:rFonts w:ascii="Arial,sans-serif"/>
          <w:szCs w:val="14"/>
        </w:rPr>
        <w:t xml:space="preserve"> de la comunitat aut</w:t>
      </w:r>
      <w:r w:rsidRPr="002B38FF">
        <w:rPr>
          <w:rFonts w:ascii="Arial,sans-serif"/>
          <w:szCs w:val="14"/>
        </w:rPr>
        <w:t>ò</w:t>
      </w:r>
      <w:r w:rsidRPr="002B38FF">
        <w:rPr>
          <w:rFonts w:ascii="Arial,sans-serif"/>
          <w:szCs w:val="14"/>
        </w:rPr>
        <w:t>noma eximeixi de l</w:t>
      </w:r>
      <w:r w:rsidRPr="002B38FF">
        <w:rPr>
          <w:rFonts w:ascii="Arial,sans-serif"/>
          <w:szCs w:val="14"/>
        </w:rPr>
        <w:t>’</w:t>
      </w:r>
      <w:r w:rsidRPr="002B38FF">
        <w:rPr>
          <w:rFonts w:ascii="Arial,sans-serif"/>
          <w:szCs w:val="14"/>
        </w:rPr>
        <w:t>autoritzaci</w:t>
      </w:r>
      <w:r w:rsidRPr="002B38FF">
        <w:rPr>
          <w:rFonts w:ascii="Arial,sans-serif"/>
          <w:szCs w:val="14"/>
        </w:rPr>
        <w:t>ó</w:t>
      </w:r>
      <w:r w:rsidRPr="002B38FF">
        <w:rPr>
          <w:rFonts w:ascii="Arial,sans-serif"/>
          <w:szCs w:val="14"/>
        </w:rPr>
        <w:t xml:space="preserve"> administrativa per a les operacions de valoritzaci</w:t>
      </w:r>
      <w:r w:rsidRPr="002B38FF">
        <w:rPr>
          <w:rFonts w:ascii="Arial,sans-serif"/>
          <w:szCs w:val="14"/>
        </w:rPr>
        <w:t>ó</w:t>
      </w:r>
      <w:r w:rsidRPr="002B38FF">
        <w:rPr>
          <w:rFonts w:ascii="Arial,sans-serif"/>
          <w:szCs w:val="14"/>
        </w:rPr>
        <w:t xml:space="preserve"> dels residus no perillosos de construcci</w:t>
      </w:r>
      <w:r w:rsidRPr="002B38FF">
        <w:rPr>
          <w:rFonts w:ascii="Arial,sans-serif"/>
          <w:szCs w:val="14"/>
        </w:rPr>
        <w:t>ó</w:t>
      </w:r>
      <w:r w:rsidRPr="002B38FF">
        <w:rPr>
          <w:rFonts w:ascii="Arial,sans-serif"/>
          <w:szCs w:val="14"/>
        </w:rPr>
        <w:t xml:space="preserve"> i demolici</w:t>
      </w:r>
      <w:r w:rsidRPr="002B38FF">
        <w:rPr>
          <w:rFonts w:ascii="Arial,sans-serif"/>
          <w:szCs w:val="14"/>
        </w:rPr>
        <w:t>ó</w:t>
      </w:r>
      <w:r w:rsidRPr="002B38FF">
        <w:rPr>
          <w:rFonts w:ascii="Arial,sans-serif"/>
          <w:szCs w:val="14"/>
        </w:rPr>
        <w:t xml:space="preserve"> en la mateixa obra, les activitats hauran de quedar obligat</w:t>
      </w:r>
      <w:r w:rsidRPr="002B38FF">
        <w:rPr>
          <w:rFonts w:ascii="Arial,sans-serif"/>
          <w:szCs w:val="14"/>
        </w:rPr>
        <w:t>ò</w:t>
      </w:r>
      <w:r w:rsidRPr="002B38FF">
        <w:rPr>
          <w:rFonts w:ascii="Arial,sans-serif"/>
          <w:szCs w:val="14"/>
        </w:rPr>
        <w:t>riament registrades en la forma que estableixi la comunitat aut</w:t>
      </w:r>
      <w:r w:rsidRPr="002B38FF">
        <w:rPr>
          <w:rFonts w:ascii="Arial,sans-serif"/>
          <w:szCs w:val="14"/>
        </w:rPr>
        <w:t>ò</w:t>
      </w:r>
      <w:r w:rsidRPr="002B38FF">
        <w:rPr>
          <w:rFonts w:ascii="Arial,sans-serif"/>
          <w:szCs w:val="14"/>
        </w:rPr>
        <w:t xml:space="preserve">noma. </w:t>
      </w:r>
    </w:p>
    <w:p w14:paraId="108F6FB2" w14:textId="77777777" w:rsidR="00E118CD" w:rsidRPr="002B38FF" w:rsidRDefault="00D95247">
      <w:pPr>
        <w:rPr>
          <w:sz w:val="6"/>
          <w:szCs w:val="14"/>
        </w:rPr>
      </w:pPr>
      <w:r w:rsidRPr="002B38FF">
        <w:rPr>
          <w:rFonts w:ascii="Arial,sans-serif"/>
          <w:sz w:val="18"/>
          <w:szCs w:val="14"/>
        </w:rPr>
        <w:t xml:space="preserve"> </w:t>
      </w:r>
    </w:p>
    <w:p w14:paraId="69BCBA7C" w14:textId="77777777" w:rsidR="00E118CD" w:rsidRPr="002B38FF" w:rsidRDefault="00D95247">
      <w:pPr>
        <w:rPr>
          <w:sz w:val="6"/>
          <w:szCs w:val="14"/>
        </w:rPr>
      </w:pPr>
      <w:r w:rsidRPr="002B38FF">
        <w:rPr>
          <w:rFonts w:ascii="Arial,sans-serif"/>
          <w:szCs w:val="14"/>
        </w:rPr>
        <w:t>El lliurament dels residus de construcci</w:t>
      </w:r>
      <w:r w:rsidRPr="002B38FF">
        <w:rPr>
          <w:rFonts w:ascii="Arial,sans-serif"/>
          <w:szCs w:val="14"/>
        </w:rPr>
        <w:t>ó</w:t>
      </w:r>
      <w:r w:rsidRPr="002B38FF">
        <w:rPr>
          <w:rFonts w:ascii="Arial,sans-serif"/>
          <w:szCs w:val="14"/>
        </w:rPr>
        <w:t xml:space="preserve"> i demolici</w:t>
      </w:r>
      <w:r w:rsidRPr="002B38FF">
        <w:rPr>
          <w:rFonts w:ascii="Arial,sans-serif"/>
          <w:szCs w:val="14"/>
        </w:rPr>
        <w:t>ó</w:t>
      </w:r>
      <w:r w:rsidRPr="002B38FF">
        <w:rPr>
          <w:rFonts w:ascii="Arial,sans-serif"/>
          <w:szCs w:val="14"/>
        </w:rPr>
        <w:t xml:space="preserve"> a un gestor per part del posse</w:t>
      </w:r>
      <w:r w:rsidRPr="002B38FF">
        <w:rPr>
          <w:rFonts w:ascii="Arial,sans-serif"/>
          <w:szCs w:val="14"/>
        </w:rPr>
        <w:t>ï</w:t>
      </w:r>
      <w:r w:rsidRPr="002B38FF">
        <w:rPr>
          <w:rFonts w:ascii="Arial,sans-serif"/>
          <w:szCs w:val="14"/>
        </w:rPr>
        <w:t>dor haur</w:t>
      </w:r>
      <w:r w:rsidRPr="002B38FF">
        <w:rPr>
          <w:rFonts w:ascii="Arial,sans-serif"/>
          <w:szCs w:val="14"/>
        </w:rPr>
        <w:t>à</w:t>
      </w:r>
      <w:r w:rsidRPr="002B38FF">
        <w:rPr>
          <w:rFonts w:ascii="Arial,sans-serif"/>
          <w:szCs w:val="14"/>
        </w:rPr>
        <w:t xml:space="preserve"> de constar en document fefaent aquelles dades expressades en l</w:t>
      </w:r>
      <w:r w:rsidRPr="002B38FF">
        <w:rPr>
          <w:rFonts w:ascii="Arial,sans-serif"/>
          <w:szCs w:val="14"/>
        </w:rPr>
        <w:t>’</w:t>
      </w:r>
      <w:r w:rsidRPr="002B38FF">
        <w:rPr>
          <w:rFonts w:ascii="Arial,sans-serif"/>
          <w:szCs w:val="14"/>
        </w:rPr>
        <w:t>article 5 del Reial decret 105/2008. El posse</w:t>
      </w:r>
      <w:r w:rsidRPr="002B38FF">
        <w:rPr>
          <w:rFonts w:ascii="Arial,sans-serif"/>
          <w:szCs w:val="14"/>
        </w:rPr>
        <w:t>ï</w:t>
      </w:r>
      <w:r w:rsidRPr="002B38FF">
        <w:rPr>
          <w:rFonts w:ascii="Arial,sans-serif"/>
          <w:szCs w:val="14"/>
        </w:rPr>
        <w:t>dor de residus t</w:t>
      </w:r>
      <w:r w:rsidRPr="002B38FF">
        <w:rPr>
          <w:rFonts w:ascii="Arial,sans-serif"/>
          <w:szCs w:val="14"/>
        </w:rPr>
        <w:t>é</w:t>
      </w:r>
      <w:r w:rsidRPr="002B38FF">
        <w:rPr>
          <w:rFonts w:ascii="Arial,sans-serif"/>
          <w:szCs w:val="14"/>
        </w:rPr>
        <w:t xml:space="preserve"> l</w:t>
      </w:r>
      <w:r w:rsidRPr="002B38FF">
        <w:rPr>
          <w:rFonts w:ascii="Arial,sans-serif"/>
          <w:szCs w:val="14"/>
        </w:rPr>
        <w:t>’</w:t>
      </w:r>
      <w:r w:rsidRPr="002B38FF">
        <w:rPr>
          <w:rFonts w:ascii="Arial,sans-serif"/>
          <w:szCs w:val="14"/>
        </w:rPr>
        <w:t>obligaci</w:t>
      </w:r>
      <w:r w:rsidRPr="002B38FF">
        <w:rPr>
          <w:rFonts w:ascii="Arial,sans-serif"/>
          <w:szCs w:val="14"/>
        </w:rPr>
        <w:t>ó</w:t>
      </w:r>
      <w:r w:rsidRPr="002B38FF">
        <w:rPr>
          <w:rFonts w:ascii="Arial,sans-serif"/>
          <w:szCs w:val="14"/>
        </w:rPr>
        <w:t>, mentre es troben en el seu poder, de mantenir</w:t>
      </w:r>
      <w:r w:rsidRPr="002B38FF">
        <w:rPr>
          <w:rFonts w:ascii="Arial,sans-serif"/>
          <w:szCs w:val="14"/>
        </w:rPr>
        <w:t>’</w:t>
      </w:r>
      <w:r w:rsidRPr="002B38FF">
        <w:rPr>
          <w:rFonts w:ascii="Arial,sans-serif"/>
          <w:szCs w:val="14"/>
        </w:rPr>
        <w:t>ls en condicions adequades d</w:t>
      </w:r>
      <w:r w:rsidRPr="002B38FF">
        <w:rPr>
          <w:rFonts w:ascii="Arial,sans-serif"/>
          <w:szCs w:val="14"/>
        </w:rPr>
        <w:t>’</w:t>
      </w:r>
      <w:r w:rsidRPr="002B38FF">
        <w:rPr>
          <w:rFonts w:ascii="Arial,sans-serif"/>
          <w:szCs w:val="14"/>
        </w:rPr>
        <w:t>higiene i seguretat, aix</w:t>
      </w:r>
      <w:r w:rsidRPr="002B38FF">
        <w:rPr>
          <w:rFonts w:ascii="Arial,sans-serif"/>
          <w:szCs w:val="14"/>
        </w:rPr>
        <w:t>í</w:t>
      </w:r>
      <w:r w:rsidRPr="002B38FF">
        <w:rPr>
          <w:rFonts w:ascii="Arial,sans-serif"/>
          <w:szCs w:val="14"/>
        </w:rPr>
        <w:t xml:space="preserve"> com a evitar la mescla de fraccions ja seleccionades que n</w:t>
      </w:r>
      <w:r w:rsidRPr="002B38FF">
        <w:rPr>
          <w:rFonts w:ascii="Arial,sans-serif"/>
          <w:szCs w:val="14"/>
        </w:rPr>
        <w:t>’</w:t>
      </w:r>
      <w:r w:rsidRPr="002B38FF">
        <w:rPr>
          <w:rFonts w:ascii="Arial,sans-serif"/>
          <w:szCs w:val="14"/>
        </w:rPr>
        <w:t>impedeixi o en dificulti la valoritzaci</w:t>
      </w:r>
      <w:r w:rsidRPr="002B38FF">
        <w:rPr>
          <w:rFonts w:ascii="Arial,sans-serif"/>
          <w:szCs w:val="14"/>
        </w:rPr>
        <w:t>ó</w:t>
      </w:r>
      <w:r w:rsidRPr="002B38FF">
        <w:rPr>
          <w:rFonts w:ascii="Arial,sans-serif"/>
          <w:szCs w:val="14"/>
        </w:rPr>
        <w:t xml:space="preserve"> o l</w:t>
      </w:r>
      <w:r w:rsidRPr="002B38FF">
        <w:rPr>
          <w:rFonts w:ascii="Arial,sans-serif"/>
          <w:szCs w:val="14"/>
        </w:rPr>
        <w:t>’</w:t>
      </w:r>
      <w:r w:rsidRPr="002B38FF">
        <w:rPr>
          <w:rFonts w:ascii="Arial,sans-serif"/>
          <w:szCs w:val="14"/>
        </w:rPr>
        <w:t>eliminaci</w:t>
      </w:r>
      <w:r w:rsidRPr="002B38FF">
        <w:rPr>
          <w:rFonts w:ascii="Arial,sans-serif"/>
          <w:szCs w:val="14"/>
        </w:rPr>
        <w:t>ó</w:t>
      </w:r>
      <w:r w:rsidRPr="002B38FF">
        <w:rPr>
          <w:rFonts w:ascii="Arial,sans-serif"/>
          <w:szCs w:val="14"/>
        </w:rPr>
        <w:t xml:space="preserve"> posteriors.</w:t>
      </w:r>
    </w:p>
    <w:p w14:paraId="084B0815" w14:textId="77777777" w:rsidR="00E118CD" w:rsidRPr="002B38FF" w:rsidRDefault="00D95247">
      <w:pPr>
        <w:rPr>
          <w:sz w:val="6"/>
          <w:szCs w:val="14"/>
        </w:rPr>
      </w:pPr>
      <w:r w:rsidRPr="002B38FF">
        <w:rPr>
          <w:rFonts w:ascii="Arial,sans-serif"/>
          <w:sz w:val="18"/>
          <w:szCs w:val="14"/>
        </w:rPr>
        <w:t xml:space="preserve"> </w:t>
      </w:r>
    </w:p>
    <w:p w14:paraId="4181C9B9" w14:textId="77777777" w:rsidR="00E118CD" w:rsidRPr="002B38FF" w:rsidRDefault="00D95247">
      <w:pPr>
        <w:rPr>
          <w:sz w:val="6"/>
          <w:szCs w:val="14"/>
        </w:rPr>
      </w:pPr>
      <w:r w:rsidRPr="002B38FF">
        <w:rPr>
          <w:rFonts w:ascii="Arial,sans-serif"/>
          <w:szCs w:val="14"/>
        </w:rPr>
        <w:t>Preveure l</w:t>
      </w:r>
      <w:r w:rsidRPr="002B38FF">
        <w:rPr>
          <w:rFonts w:ascii="Arial,sans-serif"/>
          <w:szCs w:val="14"/>
        </w:rPr>
        <w:t>’</w:t>
      </w:r>
      <w:r w:rsidRPr="002B38FF">
        <w:rPr>
          <w:rFonts w:ascii="Arial,sans-serif"/>
          <w:szCs w:val="14"/>
        </w:rPr>
        <w:t>apilament dels materials i productes de construcci</w:t>
      </w:r>
      <w:r w:rsidRPr="002B38FF">
        <w:rPr>
          <w:rFonts w:ascii="Arial,sans-serif"/>
          <w:szCs w:val="14"/>
        </w:rPr>
        <w:t>ó</w:t>
      </w:r>
      <w:r w:rsidRPr="002B38FF">
        <w:rPr>
          <w:rFonts w:ascii="Arial,sans-serif"/>
          <w:szCs w:val="14"/>
        </w:rPr>
        <w:t xml:space="preserve"> fora de zones de tr</w:t>
      </w:r>
      <w:r w:rsidRPr="002B38FF">
        <w:rPr>
          <w:rFonts w:ascii="Arial,sans-serif"/>
          <w:szCs w:val="14"/>
        </w:rPr>
        <w:t>à</w:t>
      </w:r>
      <w:r w:rsidRPr="002B38FF">
        <w:rPr>
          <w:rFonts w:ascii="Arial,sans-serif"/>
          <w:szCs w:val="14"/>
        </w:rPr>
        <w:t>nsit de l</w:t>
      </w:r>
      <w:r w:rsidRPr="002B38FF">
        <w:rPr>
          <w:rFonts w:ascii="Arial,sans-serif"/>
          <w:szCs w:val="14"/>
        </w:rPr>
        <w:t>’</w:t>
      </w:r>
      <w:r w:rsidRPr="002B38FF">
        <w:rPr>
          <w:rFonts w:ascii="Arial,sans-serif"/>
          <w:szCs w:val="14"/>
        </w:rPr>
        <w:t>obra, de manera que romanguin ben embalats i protegits fins al moment de la utilitzaci</w:t>
      </w:r>
      <w:r w:rsidRPr="002B38FF">
        <w:rPr>
          <w:rFonts w:ascii="Arial,sans-serif"/>
          <w:szCs w:val="14"/>
        </w:rPr>
        <w:t>ó</w:t>
      </w:r>
      <w:r w:rsidRPr="002B38FF">
        <w:rPr>
          <w:rFonts w:ascii="Arial,sans-serif"/>
          <w:szCs w:val="14"/>
        </w:rPr>
        <w:t>, amb la finalitat d</w:t>
      </w:r>
      <w:r w:rsidRPr="002B38FF">
        <w:rPr>
          <w:rFonts w:ascii="Arial,sans-serif"/>
          <w:szCs w:val="14"/>
        </w:rPr>
        <w:t>’</w:t>
      </w:r>
      <w:r w:rsidRPr="002B38FF">
        <w:rPr>
          <w:rFonts w:ascii="Arial,sans-serif"/>
          <w:szCs w:val="14"/>
        </w:rPr>
        <w:t>evitar residus, per exemple, procedents del trencament de peces.</w:t>
      </w:r>
    </w:p>
    <w:p w14:paraId="2B248B9C" w14:textId="77777777" w:rsidR="00E118CD" w:rsidRPr="002B38FF" w:rsidRDefault="00D95247">
      <w:pPr>
        <w:rPr>
          <w:sz w:val="6"/>
          <w:szCs w:val="14"/>
        </w:rPr>
      </w:pPr>
      <w:r w:rsidRPr="002B38FF">
        <w:rPr>
          <w:rFonts w:ascii="Arial,sans-serif"/>
          <w:sz w:val="18"/>
          <w:szCs w:val="14"/>
        </w:rPr>
        <w:t xml:space="preserve"> </w:t>
      </w:r>
    </w:p>
    <w:p w14:paraId="340CAB80" w14:textId="77777777" w:rsidR="00E118CD" w:rsidRPr="002B38FF" w:rsidRDefault="00D95247">
      <w:pPr>
        <w:rPr>
          <w:sz w:val="6"/>
          <w:szCs w:val="14"/>
        </w:rPr>
      </w:pPr>
      <w:r w:rsidRPr="002B38FF">
        <w:rPr>
          <w:rFonts w:ascii="Arial,sans-serif"/>
          <w:szCs w:val="14"/>
        </w:rPr>
        <w:t>Han de prendre</w:t>
      </w:r>
      <w:r w:rsidRPr="002B38FF">
        <w:rPr>
          <w:rFonts w:ascii="Arial,sans-serif"/>
          <w:szCs w:val="14"/>
        </w:rPr>
        <w:t>’</w:t>
      </w:r>
      <w:r w:rsidRPr="002B38FF">
        <w:rPr>
          <w:rFonts w:ascii="Arial,sans-serif"/>
          <w:szCs w:val="14"/>
        </w:rPr>
        <w:t>s mesures per a minimitzar la generaci</w:t>
      </w:r>
      <w:r w:rsidRPr="002B38FF">
        <w:rPr>
          <w:rFonts w:ascii="Arial,sans-serif"/>
          <w:szCs w:val="14"/>
        </w:rPr>
        <w:t>ó</w:t>
      </w:r>
      <w:r w:rsidRPr="002B38FF">
        <w:rPr>
          <w:rFonts w:ascii="Arial,sans-serif"/>
          <w:szCs w:val="14"/>
        </w:rPr>
        <w:t xml:space="preserve"> de residus en obra durant el subministrament, l</w:t>
      </w:r>
      <w:r w:rsidRPr="002B38FF">
        <w:rPr>
          <w:rFonts w:ascii="Arial,sans-serif"/>
          <w:szCs w:val="14"/>
        </w:rPr>
        <w:t>’</w:t>
      </w:r>
      <w:r w:rsidRPr="002B38FF">
        <w:rPr>
          <w:rFonts w:ascii="Arial,sans-serif"/>
          <w:szCs w:val="14"/>
        </w:rPr>
        <w:t>apilament de materials i durant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obra. Per a aix</w:t>
      </w:r>
      <w:r w:rsidRPr="002B38FF">
        <w:rPr>
          <w:rFonts w:ascii="Arial,sans-serif"/>
          <w:szCs w:val="14"/>
        </w:rPr>
        <w:t>ò</w:t>
      </w:r>
      <w:r w:rsidRPr="002B38FF">
        <w:rPr>
          <w:rFonts w:ascii="Arial,sans-serif"/>
          <w:szCs w:val="14"/>
        </w:rPr>
        <w:t xml:space="preserve"> se sol</w:t>
      </w:r>
      <w:r w:rsidRPr="002B38FF">
        <w:rPr>
          <w:rFonts w:ascii="Arial,sans-serif"/>
          <w:szCs w:val="14"/>
        </w:rPr>
        <w:t>·</w:t>
      </w:r>
      <w:r w:rsidRPr="002B38FF">
        <w:rPr>
          <w:rFonts w:ascii="Arial,sans-serif"/>
          <w:szCs w:val="14"/>
        </w:rPr>
        <w:t>licitar</w:t>
      </w:r>
      <w:r w:rsidRPr="002B38FF">
        <w:rPr>
          <w:rFonts w:ascii="Arial,sans-serif"/>
          <w:szCs w:val="14"/>
        </w:rPr>
        <w:t>à</w:t>
      </w:r>
      <w:r w:rsidRPr="002B38FF">
        <w:rPr>
          <w:rFonts w:ascii="Arial,sans-serif"/>
          <w:szCs w:val="14"/>
        </w:rPr>
        <w:t xml:space="preserve"> als prove</w:t>
      </w:r>
      <w:r w:rsidRPr="002B38FF">
        <w:rPr>
          <w:rFonts w:ascii="Arial,sans-serif"/>
          <w:szCs w:val="14"/>
        </w:rPr>
        <w:t>ï</w:t>
      </w:r>
      <w:r w:rsidRPr="002B38FF">
        <w:rPr>
          <w:rFonts w:ascii="Arial,sans-serif"/>
          <w:szCs w:val="14"/>
        </w:rPr>
        <w:t>dors que realitzin els subministraments amb la menor quantitat possible d</w:t>
      </w:r>
      <w:r w:rsidRPr="002B38FF">
        <w:rPr>
          <w:rFonts w:ascii="Arial,sans-serif"/>
          <w:szCs w:val="14"/>
        </w:rPr>
        <w:t>’</w:t>
      </w:r>
      <w:r w:rsidRPr="002B38FF">
        <w:rPr>
          <w:rFonts w:ascii="Arial,sans-serif"/>
          <w:szCs w:val="14"/>
        </w:rPr>
        <w:t xml:space="preserve">embalatge i envasos, sense menyscapte de la qualitat dels productes. </w:t>
      </w:r>
    </w:p>
    <w:p w14:paraId="651C2072" w14:textId="77777777" w:rsidR="00E118CD" w:rsidRPr="002B38FF" w:rsidRDefault="00D95247">
      <w:pPr>
        <w:rPr>
          <w:sz w:val="6"/>
          <w:szCs w:val="14"/>
        </w:rPr>
      </w:pPr>
      <w:r w:rsidRPr="002B38FF">
        <w:rPr>
          <w:rFonts w:ascii="Arial,sans-serif"/>
          <w:sz w:val="18"/>
          <w:szCs w:val="14"/>
        </w:rPr>
        <w:t xml:space="preserve"> </w:t>
      </w:r>
    </w:p>
    <w:p w14:paraId="0315922E" w14:textId="77777777" w:rsidR="00E118CD" w:rsidRPr="002B38FF" w:rsidRDefault="00D95247">
      <w:pPr>
        <w:rPr>
          <w:sz w:val="6"/>
          <w:szCs w:val="14"/>
        </w:rPr>
      </w:pPr>
      <w:r w:rsidRPr="002B38FF">
        <w:rPr>
          <w:rFonts w:ascii="Arial,sans-serif"/>
          <w:b/>
          <w:szCs w:val="14"/>
        </w:rPr>
        <w:t>Proc</w:t>
      </w:r>
      <w:r w:rsidRPr="002B38FF">
        <w:rPr>
          <w:rFonts w:ascii="Arial,sans-serif"/>
          <w:b/>
          <w:szCs w:val="14"/>
        </w:rPr>
        <w:t>é</w:t>
      </w:r>
      <w:r w:rsidRPr="002B38FF">
        <w:rPr>
          <w:rFonts w:ascii="Arial,sans-serif"/>
          <w:b/>
          <w:szCs w:val="14"/>
        </w:rPr>
        <w:t>s d</w:t>
      </w:r>
      <w:r w:rsidRPr="002B38FF">
        <w:rPr>
          <w:rFonts w:ascii="Arial,sans-serif"/>
          <w:b/>
          <w:szCs w:val="14"/>
        </w:rPr>
        <w:t>’</w:t>
      </w:r>
      <w:r w:rsidRPr="002B38FF">
        <w:rPr>
          <w:rFonts w:ascii="Arial,sans-serif"/>
          <w:b/>
          <w:szCs w:val="14"/>
        </w:rPr>
        <w:t>execuci</w:t>
      </w:r>
      <w:r w:rsidRPr="002B38FF">
        <w:rPr>
          <w:rFonts w:ascii="Arial,sans-serif"/>
          <w:b/>
          <w:szCs w:val="14"/>
        </w:rPr>
        <w:t>ó</w:t>
      </w:r>
    </w:p>
    <w:p w14:paraId="6D959D3D" w14:textId="77777777" w:rsidR="00E118CD" w:rsidRPr="002B38FF" w:rsidRDefault="00D95247">
      <w:pPr>
        <w:rPr>
          <w:sz w:val="6"/>
          <w:szCs w:val="14"/>
        </w:rPr>
      </w:pPr>
      <w:r w:rsidRPr="002B38FF">
        <w:rPr>
          <w:rFonts w:ascii="Arial,sans-serif"/>
          <w:sz w:val="18"/>
          <w:szCs w:val="14"/>
        </w:rPr>
        <w:t xml:space="preserve"> </w:t>
      </w:r>
    </w:p>
    <w:p w14:paraId="1FBE25A6" w14:textId="77777777" w:rsidR="00E118CD" w:rsidRPr="002B38FF" w:rsidRDefault="00D95247">
      <w:pPr>
        <w:numPr>
          <w:ilvl w:val="0"/>
          <w:numId w:val="380"/>
        </w:numPr>
        <w:rPr>
          <w:sz w:val="6"/>
          <w:szCs w:val="14"/>
        </w:rPr>
      </w:pPr>
      <w:r w:rsidRPr="002B38FF">
        <w:rPr>
          <w:rFonts w:ascii="Arial,sans-serif"/>
          <w:b/>
          <w:szCs w:val="14"/>
        </w:rPr>
        <w:t>Execuci</w:t>
      </w:r>
      <w:r w:rsidRPr="002B38FF">
        <w:rPr>
          <w:rFonts w:ascii="Arial,sans-serif"/>
          <w:b/>
          <w:szCs w:val="14"/>
        </w:rPr>
        <w:t>ó</w:t>
      </w:r>
    </w:p>
    <w:p w14:paraId="5CB71EDB" w14:textId="77777777" w:rsidR="00E118CD" w:rsidRPr="002B38FF" w:rsidRDefault="00D95247">
      <w:pPr>
        <w:rPr>
          <w:sz w:val="6"/>
          <w:szCs w:val="14"/>
        </w:rPr>
      </w:pPr>
      <w:r w:rsidRPr="002B38FF">
        <w:rPr>
          <w:rFonts w:ascii="Arial,sans-serif"/>
          <w:sz w:val="18"/>
          <w:szCs w:val="14"/>
        </w:rPr>
        <w:t xml:space="preserve"> </w:t>
      </w:r>
    </w:p>
    <w:p w14:paraId="78279152" w14:textId="77777777" w:rsidR="00E118CD" w:rsidRPr="002B38FF" w:rsidRDefault="00D95247">
      <w:pPr>
        <w:rPr>
          <w:sz w:val="6"/>
          <w:szCs w:val="14"/>
        </w:rPr>
      </w:pPr>
      <w:r w:rsidRPr="002B38FF">
        <w:rPr>
          <w:rFonts w:ascii="Arial,sans-serif"/>
          <w:szCs w:val="14"/>
        </w:rPr>
        <w:t xml:space="preserve"> La separaci</w:t>
      </w:r>
      <w:r w:rsidRPr="002B38FF">
        <w:rPr>
          <w:rFonts w:ascii="Arial,sans-serif"/>
          <w:szCs w:val="14"/>
        </w:rPr>
        <w:t>ó</w:t>
      </w:r>
      <w:r w:rsidRPr="002B38FF">
        <w:rPr>
          <w:rFonts w:ascii="Arial,sans-serif"/>
          <w:szCs w:val="14"/>
        </w:rPr>
        <w:t xml:space="preserve"> en les diferents fraccions, la dur</w:t>
      </w:r>
      <w:r w:rsidRPr="002B38FF">
        <w:rPr>
          <w:rFonts w:ascii="Arial,sans-serif"/>
          <w:szCs w:val="14"/>
        </w:rPr>
        <w:t>à</w:t>
      </w:r>
      <w:r w:rsidRPr="002B38FF">
        <w:rPr>
          <w:rFonts w:ascii="Arial,sans-serif"/>
          <w:szCs w:val="14"/>
        </w:rPr>
        <w:t xml:space="preserve"> a terme preferentment el posse</w:t>
      </w:r>
      <w:r w:rsidRPr="002B38FF">
        <w:rPr>
          <w:rFonts w:ascii="Arial,sans-serif"/>
          <w:szCs w:val="14"/>
        </w:rPr>
        <w:t>ï</w:t>
      </w:r>
      <w:r w:rsidRPr="002B38FF">
        <w:rPr>
          <w:rFonts w:ascii="Arial,sans-serif"/>
          <w:szCs w:val="14"/>
        </w:rPr>
        <w:t>dor dels residus de construcci</w:t>
      </w:r>
      <w:r w:rsidRPr="002B38FF">
        <w:rPr>
          <w:rFonts w:ascii="Arial,sans-serif"/>
          <w:szCs w:val="14"/>
        </w:rPr>
        <w:t>ó</w:t>
      </w:r>
      <w:r w:rsidRPr="002B38FF">
        <w:rPr>
          <w:rFonts w:ascii="Arial,sans-serif"/>
          <w:szCs w:val="14"/>
        </w:rPr>
        <w:t xml:space="preserve"> i demolici</w:t>
      </w:r>
      <w:r w:rsidRPr="002B38FF">
        <w:rPr>
          <w:rFonts w:ascii="Arial,sans-serif"/>
          <w:szCs w:val="14"/>
        </w:rPr>
        <w:t>ó</w:t>
      </w:r>
      <w:r w:rsidRPr="002B38FF">
        <w:rPr>
          <w:rFonts w:ascii="Arial,sans-serif"/>
          <w:szCs w:val="14"/>
        </w:rPr>
        <w:t xml:space="preserve"> dins de l</w:t>
      </w:r>
      <w:r w:rsidRPr="002B38FF">
        <w:rPr>
          <w:rFonts w:ascii="Arial,sans-serif"/>
          <w:szCs w:val="14"/>
        </w:rPr>
        <w:t>’</w:t>
      </w:r>
      <w:r w:rsidRPr="002B38FF">
        <w:rPr>
          <w:rFonts w:ascii="Arial,sans-serif"/>
          <w:szCs w:val="14"/>
        </w:rPr>
        <w:t>obra. Quan, per falta d</w:t>
      </w:r>
      <w:r w:rsidRPr="002B38FF">
        <w:rPr>
          <w:rFonts w:ascii="Arial,sans-serif"/>
          <w:szCs w:val="14"/>
        </w:rPr>
        <w:t>’</w:t>
      </w:r>
      <w:r w:rsidRPr="002B38FF">
        <w:rPr>
          <w:rFonts w:ascii="Arial,sans-serif"/>
          <w:szCs w:val="14"/>
        </w:rPr>
        <w:t>espai f</w:t>
      </w:r>
      <w:r w:rsidRPr="002B38FF">
        <w:rPr>
          <w:rFonts w:ascii="Arial,sans-serif"/>
          <w:szCs w:val="14"/>
        </w:rPr>
        <w:t>í</w:t>
      </w:r>
      <w:r w:rsidRPr="002B38FF">
        <w:rPr>
          <w:rFonts w:ascii="Arial,sans-serif"/>
          <w:szCs w:val="14"/>
        </w:rPr>
        <w:t>sic en l</w:t>
      </w:r>
      <w:r w:rsidRPr="002B38FF">
        <w:rPr>
          <w:rFonts w:ascii="Arial,sans-serif"/>
          <w:szCs w:val="14"/>
        </w:rPr>
        <w:t>’</w:t>
      </w:r>
      <w:r w:rsidRPr="002B38FF">
        <w:rPr>
          <w:rFonts w:ascii="Arial,sans-serif"/>
          <w:szCs w:val="14"/>
        </w:rPr>
        <w:t>obra, no resulti t</w:t>
      </w:r>
      <w:r w:rsidRPr="002B38FF">
        <w:rPr>
          <w:rFonts w:ascii="Arial,sans-serif"/>
          <w:szCs w:val="14"/>
        </w:rPr>
        <w:t>è</w:t>
      </w:r>
      <w:r w:rsidRPr="002B38FF">
        <w:rPr>
          <w:rFonts w:ascii="Arial,sans-serif"/>
          <w:szCs w:val="14"/>
        </w:rPr>
        <w:t>cnicament viable efectuar aquesta separaci</w:t>
      </w:r>
      <w:r w:rsidRPr="002B38FF">
        <w:rPr>
          <w:rFonts w:ascii="Arial,sans-serif"/>
          <w:szCs w:val="14"/>
        </w:rPr>
        <w:t>ó</w:t>
      </w:r>
      <w:r w:rsidRPr="002B38FF">
        <w:rPr>
          <w:rFonts w:ascii="Arial,sans-serif"/>
          <w:szCs w:val="14"/>
        </w:rPr>
        <w:t xml:space="preserve"> en origen, es podr</w:t>
      </w:r>
      <w:r w:rsidRPr="002B38FF">
        <w:rPr>
          <w:rFonts w:ascii="Arial,sans-serif"/>
          <w:szCs w:val="14"/>
        </w:rPr>
        <w:t>à</w:t>
      </w:r>
      <w:r w:rsidRPr="002B38FF">
        <w:rPr>
          <w:rFonts w:ascii="Arial,sans-serif"/>
          <w:szCs w:val="14"/>
        </w:rPr>
        <w:t xml:space="preserve"> encomanar a un gestor de residus en una instal</w:t>
      </w:r>
      <w:r w:rsidRPr="002B38FF">
        <w:rPr>
          <w:rFonts w:ascii="Arial,sans-serif"/>
          <w:szCs w:val="14"/>
        </w:rPr>
        <w:t>·</w:t>
      </w:r>
      <w:r w:rsidRPr="002B38FF">
        <w:rPr>
          <w:rFonts w:ascii="Arial,sans-serif"/>
          <w:szCs w:val="14"/>
        </w:rPr>
        <w:t>laci</w:t>
      </w:r>
      <w:r w:rsidRPr="002B38FF">
        <w:rPr>
          <w:rFonts w:ascii="Arial,sans-serif"/>
          <w:szCs w:val="14"/>
        </w:rPr>
        <w:t>ó</w:t>
      </w:r>
      <w:r w:rsidRPr="002B38FF">
        <w:rPr>
          <w:rFonts w:ascii="Arial,sans-serif"/>
          <w:szCs w:val="14"/>
        </w:rPr>
        <w:t xml:space="preserve"> externa a l</w:t>
      </w:r>
      <w:r w:rsidRPr="002B38FF">
        <w:rPr>
          <w:rFonts w:ascii="Arial,sans-serif"/>
          <w:szCs w:val="14"/>
        </w:rPr>
        <w:t>’</w:t>
      </w:r>
      <w:r w:rsidRPr="002B38FF">
        <w:rPr>
          <w:rFonts w:ascii="Arial,sans-serif"/>
          <w:szCs w:val="14"/>
        </w:rPr>
        <w:t>obra, amb l</w:t>
      </w:r>
      <w:r w:rsidRPr="002B38FF">
        <w:rPr>
          <w:rFonts w:ascii="Arial,sans-serif"/>
          <w:szCs w:val="14"/>
        </w:rPr>
        <w:t>’</w:t>
      </w:r>
      <w:r w:rsidRPr="002B38FF">
        <w:rPr>
          <w:rFonts w:ascii="Arial,sans-serif"/>
          <w:szCs w:val="14"/>
        </w:rPr>
        <w:t>obligaci</w:t>
      </w:r>
      <w:r w:rsidRPr="002B38FF">
        <w:rPr>
          <w:rFonts w:ascii="Arial,sans-serif"/>
          <w:szCs w:val="14"/>
        </w:rPr>
        <w:t>ó</w:t>
      </w:r>
      <w:r w:rsidRPr="002B38FF">
        <w:rPr>
          <w:rFonts w:ascii="Arial,sans-serif"/>
          <w:szCs w:val="14"/>
        </w:rPr>
        <w:t>, per part del posse</w:t>
      </w:r>
      <w:r w:rsidRPr="002B38FF">
        <w:rPr>
          <w:rFonts w:ascii="Arial,sans-serif"/>
          <w:szCs w:val="14"/>
        </w:rPr>
        <w:t>ï</w:t>
      </w:r>
      <w:r w:rsidRPr="002B38FF">
        <w:rPr>
          <w:rFonts w:ascii="Arial,sans-serif"/>
          <w:szCs w:val="14"/>
        </w:rPr>
        <w:t>dor, de sufragar els corresponents costos de gesti</w:t>
      </w:r>
      <w:r w:rsidRPr="002B38FF">
        <w:rPr>
          <w:rFonts w:ascii="Arial,sans-serif"/>
          <w:szCs w:val="14"/>
        </w:rPr>
        <w:t>ó</w:t>
      </w:r>
      <w:r w:rsidRPr="002B38FF">
        <w:rPr>
          <w:rFonts w:ascii="Arial,sans-serif"/>
          <w:szCs w:val="14"/>
        </w:rPr>
        <w:t xml:space="preserve"> i d</w:t>
      </w:r>
      <w:r w:rsidRPr="002B38FF">
        <w:rPr>
          <w:rFonts w:ascii="Arial,sans-serif"/>
          <w:szCs w:val="14"/>
        </w:rPr>
        <w:t>’</w:t>
      </w:r>
      <w:r w:rsidRPr="002B38FF">
        <w:rPr>
          <w:rFonts w:ascii="Arial,sans-serif"/>
          <w:szCs w:val="14"/>
        </w:rPr>
        <w:t>obtenir la documentaci</w:t>
      </w:r>
      <w:r w:rsidRPr="002B38FF">
        <w:rPr>
          <w:rFonts w:ascii="Arial,sans-serif"/>
          <w:szCs w:val="14"/>
        </w:rPr>
        <w:t>ó</w:t>
      </w:r>
      <w:r w:rsidRPr="002B38FF">
        <w:rPr>
          <w:rFonts w:ascii="Arial,sans-serif"/>
          <w:szCs w:val="14"/>
        </w:rPr>
        <w:t xml:space="preserve"> acreditativa que s</w:t>
      </w:r>
      <w:r w:rsidRPr="002B38FF">
        <w:rPr>
          <w:rFonts w:ascii="Arial,sans-serif"/>
          <w:szCs w:val="14"/>
        </w:rPr>
        <w:t>’</w:t>
      </w:r>
      <w:r w:rsidRPr="002B38FF">
        <w:rPr>
          <w:rFonts w:ascii="Arial,sans-serif"/>
          <w:szCs w:val="14"/>
        </w:rPr>
        <w:t>ha complit, en el seu nom, l</w:t>
      </w:r>
      <w:r w:rsidRPr="002B38FF">
        <w:rPr>
          <w:rFonts w:ascii="Arial,sans-serif"/>
          <w:szCs w:val="14"/>
        </w:rPr>
        <w:t>’</w:t>
      </w:r>
      <w:r w:rsidRPr="002B38FF">
        <w:rPr>
          <w:rFonts w:ascii="Arial,sans-serif"/>
          <w:szCs w:val="14"/>
        </w:rPr>
        <w:t>obligaci</w:t>
      </w:r>
      <w:r w:rsidRPr="002B38FF">
        <w:rPr>
          <w:rFonts w:ascii="Arial,sans-serif"/>
          <w:szCs w:val="14"/>
        </w:rPr>
        <w:t>ó</w:t>
      </w:r>
      <w:r w:rsidRPr="002B38FF">
        <w:rPr>
          <w:rFonts w:ascii="Arial,sans-serif"/>
          <w:szCs w:val="14"/>
        </w:rPr>
        <w:t xml:space="preserve"> que li corresponia. Els residus han de ser classificats almenys en les fraccions seg</w:t>
      </w:r>
      <w:r w:rsidRPr="002B38FF">
        <w:rPr>
          <w:rFonts w:ascii="Arial,sans-serif"/>
          <w:szCs w:val="14"/>
        </w:rPr>
        <w:t>ü</w:t>
      </w:r>
      <w:r w:rsidRPr="002B38FF">
        <w:rPr>
          <w:rFonts w:ascii="Arial,sans-serif"/>
          <w:szCs w:val="14"/>
        </w:rPr>
        <w:t>ents: fusta, fraccions de minerals (formig</w:t>
      </w:r>
      <w:r w:rsidRPr="002B38FF">
        <w:rPr>
          <w:rFonts w:ascii="Arial,sans-serif"/>
          <w:szCs w:val="14"/>
        </w:rPr>
        <w:t>ó</w:t>
      </w:r>
      <w:r w:rsidRPr="002B38FF">
        <w:rPr>
          <w:rFonts w:ascii="Arial,sans-serif"/>
          <w:szCs w:val="14"/>
        </w:rPr>
        <w:t>, rajoles, taulells, cer</w:t>
      </w:r>
      <w:r w:rsidRPr="002B38FF">
        <w:rPr>
          <w:rFonts w:ascii="Arial,sans-serif"/>
          <w:szCs w:val="14"/>
        </w:rPr>
        <w:t>à</w:t>
      </w:r>
      <w:r w:rsidRPr="002B38FF">
        <w:rPr>
          <w:rFonts w:ascii="Arial,sans-serif"/>
          <w:szCs w:val="14"/>
        </w:rPr>
        <w:t>mica i pedra), metalls, vidre, pl</w:t>
      </w:r>
      <w:r w:rsidRPr="002B38FF">
        <w:rPr>
          <w:rFonts w:ascii="Arial,sans-serif"/>
          <w:szCs w:val="14"/>
        </w:rPr>
        <w:t>à</w:t>
      </w:r>
      <w:r w:rsidRPr="002B38FF">
        <w:rPr>
          <w:rFonts w:ascii="Arial,sans-serif"/>
          <w:szCs w:val="14"/>
        </w:rPr>
        <w:t>stic i algeps. Aquesta classificaci</w:t>
      </w:r>
      <w:r w:rsidRPr="002B38FF">
        <w:rPr>
          <w:rFonts w:ascii="Arial,sans-serif"/>
          <w:szCs w:val="14"/>
        </w:rPr>
        <w:t>ó</w:t>
      </w:r>
      <w:r w:rsidRPr="002B38FF">
        <w:rPr>
          <w:rFonts w:ascii="Arial,sans-serif"/>
          <w:szCs w:val="14"/>
        </w:rPr>
        <w:t xml:space="preserve"> es realitzar</w:t>
      </w:r>
      <w:r w:rsidRPr="002B38FF">
        <w:rPr>
          <w:rFonts w:ascii="Arial,sans-serif"/>
          <w:szCs w:val="14"/>
        </w:rPr>
        <w:t>à</w:t>
      </w:r>
      <w:r w:rsidRPr="002B38FF">
        <w:rPr>
          <w:rFonts w:ascii="Arial,sans-serif"/>
          <w:szCs w:val="14"/>
        </w:rPr>
        <w:t xml:space="preserve"> de manera preferent, en el lloc de generaci</w:t>
      </w:r>
      <w:r w:rsidRPr="002B38FF">
        <w:rPr>
          <w:rFonts w:ascii="Arial,sans-serif"/>
          <w:szCs w:val="14"/>
        </w:rPr>
        <w:t>ó</w:t>
      </w:r>
      <w:r w:rsidRPr="002B38FF">
        <w:rPr>
          <w:rFonts w:ascii="Arial,sans-serif"/>
          <w:szCs w:val="14"/>
        </w:rPr>
        <w:t xml:space="preserve"> dels residus.</w:t>
      </w:r>
    </w:p>
    <w:p w14:paraId="20FEE7DC" w14:textId="77777777" w:rsidR="00E118CD" w:rsidRPr="002B38FF" w:rsidRDefault="00D95247">
      <w:pPr>
        <w:rPr>
          <w:sz w:val="6"/>
          <w:szCs w:val="14"/>
        </w:rPr>
      </w:pPr>
      <w:r w:rsidRPr="002B38FF">
        <w:rPr>
          <w:rFonts w:ascii="Arial,sans-serif"/>
          <w:sz w:val="18"/>
          <w:szCs w:val="14"/>
        </w:rPr>
        <w:t xml:space="preserve"> </w:t>
      </w:r>
    </w:p>
    <w:p w14:paraId="6E119A24" w14:textId="77777777" w:rsidR="00E118CD" w:rsidRPr="002B38FF" w:rsidRDefault="00D95247">
      <w:pPr>
        <w:rPr>
          <w:sz w:val="6"/>
          <w:szCs w:val="14"/>
        </w:rPr>
      </w:pPr>
      <w:r w:rsidRPr="002B38FF">
        <w:rPr>
          <w:rFonts w:ascii="Arial,sans-serif"/>
          <w:szCs w:val="14"/>
        </w:rPr>
        <w:t xml:space="preserve">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de planificar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obra tenint en compte les expectatives de generaci</w:t>
      </w:r>
      <w:r w:rsidRPr="002B38FF">
        <w:rPr>
          <w:rFonts w:ascii="Arial,sans-serif"/>
          <w:szCs w:val="14"/>
        </w:rPr>
        <w:t>ó</w:t>
      </w:r>
      <w:r w:rsidRPr="002B38FF">
        <w:rPr>
          <w:rFonts w:ascii="Arial,sans-serif"/>
          <w:szCs w:val="14"/>
        </w:rPr>
        <w:t xml:space="preserve"> de residus i de la possible minimitzaci</w:t>
      </w:r>
      <w:r w:rsidRPr="002B38FF">
        <w:rPr>
          <w:rFonts w:ascii="Arial,sans-serif"/>
          <w:szCs w:val="14"/>
        </w:rPr>
        <w:t>ó</w:t>
      </w:r>
      <w:r w:rsidRPr="002B38FF">
        <w:rPr>
          <w:rFonts w:ascii="Arial,sans-serif"/>
          <w:szCs w:val="14"/>
        </w:rPr>
        <w:t xml:space="preserve"> o reutilitzaci</w:t>
      </w:r>
      <w:r w:rsidRPr="002B38FF">
        <w:rPr>
          <w:rFonts w:ascii="Arial,sans-serif"/>
          <w:szCs w:val="14"/>
        </w:rPr>
        <w:t>ó</w:t>
      </w:r>
      <w:r w:rsidRPr="002B38FF">
        <w:rPr>
          <w:rFonts w:ascii="Arial,sans-serif"/>
          <w:szCs w:val="14"/>
        </w:rPr>
        <w:t>, aix</w:t>
      </w:r>
      <w:r w:rsidRPr="002B38FF">
        <w:rPr>
          <w:rFonts w:ascii="Arial,sans-serif"/>
          <w:szCs w:val="14"/>
        </w:rPr>
        <w:t>í</w:t>
      </w:r>
      <w:r w:rsidRPr="002B38FF">
        <w:rPr>
          <w:rFonts w:ascii="Arial,sans-serif"/>
          <w:szCs w:val="14"/>
        </w:rPr>
        <w:t xml:space="preserve"> com designar un coordinador responsable de posar en marxa el pla i explicar-lo a tots els membres de l</w:t>
      </w:r>
      <w:r w:rsidRPr="002B38FF">
        <w:rPr>
          <w:rFonts w:ascii="Arial,sans-serif"/>
          <w:szCs w:val="14"/>
        </w:rPr>
        <w:t>’</w:t>
      </w:r>
      <w:r w:rsidRPr="002B38FF">
        <w:rPr>
          <w:rFonts w:ascii="Arial,sans-serif"/>
          <w:szCs w:val="14"/>
        </w:rPr>
        <w:t xml:space="preserve">equip. </w:t>
      </w:r>
    </w:p>
    <w:p w14:paraId="34535243" w14:textId="77777777" w:rsidR="00E118CD" w:rsidRPr="002B38FF" w:rsidRDefault="00D95247">
      <w:pPr>
        <w:rPr>
          <w:sz w:val="6"/>
          <w:szCs w:val="14"/>
        </w:rPr>
      </w:pPr>
      <w:r w:rsidRPr="002B38FF">
        <w:rPr>
          <w:rFonts w:ascii="Arial,sans-serif"/>
          <w:sz w:val="18"/>
          <w:szCs w:val="14"/>
        </w:rPr>
        <w:t xml:space="preserve"> </w:t>
      </w:r>
    </w:p>
    <w:p w14:paraId="7B879F7D" w14:textId="77777777" w:rsidR="00E118CD" w:rsidRPr="002B38FF" w:rsidRDefault="00D95247">
      <w:pPr>
        <w:rPr>
          <w:sz w:val="6"/>
          <w:szCs w:val="14"/>
        </w:rPr>
      </w:pPr>
      <w:r w:rsidRPr="002B38FF">
        <w:rPr>
          <w:rFonts w:ascii="Arial,sans-serif"/>
          <w:szCs w:val="14"/>
        </w:rPr>
        <w:lastRenderedPageBreak/>
        <w:t xml:space="preserve"> El personal ha de tenir la formaci</w:t>
      </w:r>
      <w:r w:rsidRPr="002B38FF">
        <w:rPr>
          <w:rFonts w:ascii="Arial,sans-serif"/>
          <w:szCs w:val="14"/>
        </w:rPr>
        <w:t>ó</w:t>
      </w:r>
      <w:r w:rsidRPr="002B38FF">
        <w:rPr>
          <w:rFonts w:ascii="Arial,sans-serif"/>
          <w:szCs w:val="14"/>
        </w:rPr>
        <w:t xml:space="preserve"> suficient sobre els procediments establerts per a la correcta gesti</w:t>
      </w:r>
      <w:r w:rsidRPr="002B38FF">
        <w:rPr>
          <w:rFonts w:ascii="Arial,sans-serif"/>
          <w:szCs w:val="14"/>
        </w:rPr>
        <w:t>ó</w:t>
      </w:r>
      <w:r w:rsidRPr="002B38FF">
        <w:rPr>
          <w:rFonts w:ascii="Arial,sans-serif"/>
          <w:szCs w:val="14"/>
        </w:rPr>
        <w:t xml:space="preserve"> dels residus generats (emplenar la documentaci</w:t>
      </w:r>
      <w:r w:rsidRPr="002B38FF">
        <w:rPr>
          <w:rFonts w:ascii="Arial,sans-serif"/>
          <w:szCs w:val="14"/>
        </w:rPr>
        <w:t>ó</w:t>
      </w:r>
      <w:r w:rsidRPr="002B38FF">
        <w:rPr>
          <w:rFonts w:ascii="Arial,sans-serif"/>
          <w:szCs w:val="14"/>
        </w:rPr>
        <w:t xml:space="preserve"> de transfer</w:t>
      </w:r>
      <w:r w:rsidRPr="002B38FF">
        <w:rPr>
          <w:rFonts w:ascii="Arial,sans-serif"/>
          <w:szCs w:val="14"/>
        </w:rPr>
        <w:t>è</w:t>
      </w:r>
      <w:r w:rsidRPr="002B38FF">
        <w:rPr>
          <w:rFonts w:ascii="Arial,sans-serif"/>
          <w:szCs w:val="14"/>
        </w:rPr>
        <w:t>ncia de residus, comprovar la qualificaci</w:t>
      </w:r>
      <w:r w:rsidRPr="002B38FF">
        <w:rPr>
          <w:rFonts w:ascii="Arial,sans-serif"/>
          <w:szCs w:val="14"/>
        </w:rPr>
        <w:t>ó</w:t>
      </w:r>
      <w:r w:rsidRPr="002B38FF">
        <w:rPr>
          <w:rFonts w:ascii="Arial,sans-serif"/>
          <w:szCs w:val="14"/>
        </w:rPr>
        <w:t xml:space="preserve"> dels transportistes i la correcta manipulaci</w:t>
      </w:r>
      <w:r w:rsidRPr="002B38FF">
        <w:rPr>
          <w:rFonts w:ascii="Arial,sans-serif"/>
          <w:szCs w:val="14"/>
        </w:rPr>
        <w:t>ó</w:t>
      </w:r>
      <w:r w:rsidRPr="002B38FF">
        <w:rPr>
          <w:rFonts w:ascii="Arial,sans-serif"/>
          <w:szCs w:val="14"/>
        </w:rPr>
        <w:t xml:space="preserve"> dels residus). </w:t>
      </w:r>
    </w:p>
    <w:p w14:paraId="1CFE85BC" w14:textId="77777777" w:rsidR="00E118CD" w:rsidRPr="002B38FF" w:rsidRDefault="00D95247">
      <w:pPr>
        <w:rPr>
          <w:sz w:val="6"/>
          <w:szCs w:val="14"/>
        </w:rPr>
      </w:pPr>
      <w:r w:rsidRPr="002B38FF">
        <w:rPr>
          <w:rFonts w:ascii="Arial,sans-serif"/>
          <w:sz w:val="18"/>
          <w:szCs w:val="14"/>
        </w:rPr>
        <w:t xml:space="preserve"> </w:t>
      </w:r>
    </w:p>
    <w:p w14:paraId="6B5D3292" w14:textId="77777777" w:rsidR="00E118CD" w:rsidRPr="002B38FF" w:rsidRDefault="00D95247">
      <w:pPr>
        <w:rPr>
          <w:sz w:val="6"/>
          <w:szCs w:val="14"/>
        </w:rPr>
      </w:pPr>
      <w:r w:rsidRPr="002B38FF">
        <w:rPr>
          <w:rFonts w:ascii="Arial,sans-serif"/>
          <w:szCs w:val="14"/>
        </w:rPr>
        <w:t xml:space="preserve"> Han de separar-se els residus a mesura que s</w:t>
      </w:r>
      <w:r w:rsidRPr="002B38FF">
        <w:rPr>
          <w:rFonts w:ascii="Arial,sans-serif"/>
          <w:szCs w:val="14"/>
        </w:rPr>
        <w:t>ó</w:t>
      </w:r>
      <w:r w:rsidRPr="002B38FF">
        <w:rPr>
          <w:rFonts w:ascii="Arial,sans-serif"/>
          <w:szCs w:val="14"/>
        </w:rPr>
        <w:t>n generats perqu</w:t>
      </w:r>
      <w:r w:rsidRPr="002B38FF">
        <w:rPr>
          <w:rFonts w:ascii="Arial,sans-serif"/>
          <w:szCs w:val="14"/>
        </w:rPr>
        <w:t>è</w:t>
      </w:r>
      <w:r w:rsidRPr="002B38FF">
        <w:rPr>
          <w:rFonts w:ascii="Arial,sans-serif"/>
          <w:szCs w:val="14"/>
        </w:rPr>
        <w:t xml:space="preserve"> no es mesclen amb uns altres i resulten contaminats. No han de col</w:t>
      </w:r>
      <w:r w:rsidRPr="002B38FF">
        <w:rPr>
          <w:rFonts w:ascii="Arial,sans-serif"/>
          <w:szCs w:val="14"/>
        </w:rPr>
        <w:t>·</w:t>
      </w:r>
      <w:r w:rsidRPr="002B38FF">
        <w:rPr>
          <w:rFonts w:ascii="Arial,sans-serif"/>
          <w:szCs w:val="14"/>
        </w:rPr>
        <w:t>locar-se residus apilats i mal protegits al voltant de l</w:t>
      </w:r>
      <w:r w:rsidRPr="002B38FF">
        <w:rPr>
          <w:rFonts w:ascii="Arial,sans-serif"/>
          <w:szCs w:val="14"/>
        </w:rPr>
        <w:t>’</w:t>
      </w:r>
      <w:r w:rsidRPr="002B38FF">
        <w:rPr>
          <w:rFonts w:ascii="Arial,sans-serif"/>
          <w:szCs w:val="14"/>
        </w:rPr>
        <w:t>obra per a evitar entropessades i accidents.</w:t>
      </w:r>
    </w:p>
    <w:p w14:paraId="7169EA7F" w14:textId="77777777" w:rsidR="00E118CD" w:rsidRPr="002B38FF" w:rsidRDefault="00D95247">
      <w:pPr>
        <w:rPr>
          <w:sz w:val="6"/>
          <w:szCs w:val="14"/>
        </w:rPr>
      </w:pPr>
      <w:r w:rsidRPr="002B38FF">
        <w:rPr>
          <w:rFonts w:ascii="Arial,sans-serif"/>
          <w:sz w:val="18"/>
          <w:szCs w:val="14"/>
        </w:rPr>
        <w:t xml:space="preserve"> </w:t>
      </w:r>
    </w:p>
    <w:p w14:paraId="0755F3DD" w14:textId="77777777" w:rsidR="00E118CD" w:rsidRPr="002B38FF" w:rsidRDefault="00D95247">
      <w:pPr>
        <w:rPr>
          <w:sz w:val="6"/>
          <w:szCs w:val="14"/>
        </w:rPr>
      </w:pPr>
      <w:r w:rsidRPr="002B38FF">
        <w:rPr>
          <w:rFonts w:ascii="Arial,sans-serif"/>
          <w:szCs w:val="14"/>
        </w:rPr>
        <w:t xml:space="preserve"> Les excavacions s</w:t>
      </w:r>
      <w:r w:rsidRPr="002B38FF">
        <w:rPr>
          <w:rFonts w:ascii="Arial,sans-serif"/>
          <w:szCs w:val="14"/>
        </w:rPr>
        <w:t>’</w:t>
      </w:r>
      <w:r w:rsidRPr="002B38FF">
        <w:rPr>
          <w:rFonts w:ascii="Arial,sans-serif"/>
          <w:szCs w:val="14"/>
        </w:rPr>
        <w:t xml:space="preserve">ajustaran a les dimensions especificades en projecte. </w:t>
      </w:r>
    </w:p>
    <w:p w14:paraId="07792427" w14:textId="77777777" w:rsidR="00E118CD" w:rsidRPr="002B38FF" w:rsidRDefault="00D95247">
      <w:pPr>
        <w:rPr>
          <w:sz w:val="6"/>
          <w:szCs w:val="14"/>
        </w:rPr>
      </w:pPr>
      <w:r w:rsidRPr="002B38FF">
        <w:rPr>
          <w:rFonts w:ascii="Arial,sans-serif"/>
          <w:sz w:val="18"/>
          <w:szCs w:val="14"/>
        </w:rPr>
        <w:t xml:space="preserve"> </w:t>
      </w:r>
    </w:p>
    <w:p w14:paraId="4D6CAEDB" w14:textId="77777777" w:rsidR="00E118CD" w:rsidRPr="002B38FF" w:rsidRDefault="00D95247">
      <w:pPr>
        <w:rPr>
          <w:sz w:val="6"/>
          <w:szCs w:val="14"/>
        </w:rPr>
      </w:pPr>
      <w:r w:rsidRPr="002B38FF">
        <w:rPr>
          <w:rFonts w:ascii="Arial,sans-serif"/>
          <w:szCs w:val="14"/>
        </w:rPr>
        <w:t xml:space="preserve"> Quant als materials i productes de construcci</w:t>
      </w:r>
      <w:r w:rsidRPr="002B38FF">
        <w:rPr>
          <w:rFonts w:ascii="Arial,sans-serif"/>
          <w:szCs w:val="14"/>
        </w:rPr>
        <w:t>ó</w:t>
      </w:r>
      <w:r w:rsidRPr="002B38FF">
        <w:rPr>
          <w:rFonts w:ascii="Arial,sans-serif"/>
          <w:szCs w:val="14"/>
        </w:rPr>
        <w:t>, s</w:t>
      </w:r>
      <w:r w:rsidRPr="002B38FF">
        <w:rPr>
          <w:rFonts w:ascii="Arial,sans-serif"/>
          <w:szCs w:val="14"/>
        </w:rPr>
        <w:t>’</w:t>
      </w:r>
      <w:r w:rsidRPr="002B38FF">
        <w:rPr>
          <w:rFonts w:ascii="Arial,sans-serif"/>
          <w:szCs w:val="14"/>
        </w:rPr>
        <w:t>hauran de replantejar en obra i comprovar la quantitat a emprar-ne amb el previ subministrament per a generar el menor volum de residus.</w:t>
      </w:r>
    </w:p>
    <w:p w14:paraId="5D7CD45C" w14:textId="77777777" w:rsidR="00E118CD" w:rsidRPr="002B38FF" w:rsidRDefault="00D95247">
      <w:pPr>
        <w:rPr>
          <w:sz w:val="6"/>
          <w:szCs w:val="14"/>
        </w:rPr>
      </w:pPr>
      <w:r w:rsidRPr="002B38FF">
        <w:rPr>
          <w:rFonts w:ascii="Arial,sans-serif"/>
          <w:sz w:val="18"/>
          <w:szCs w:val="14"/>
        </w:rPr>
        <w:t xml:space="preserve"> </w:t>
      </w:r>
    </w:p>
    <w:p w14:paraId="18EBAE3B" w14:textId="77777777" w:rsidR="00E118CD" w:rsidRPr="002B38FF" w:rsidRDefault="00D95247">
      <w:pPr>
        <w:rPr>
          <w:sz w:val="6"/>
          <w:szCs w:val="14"/>
        </w:rPr>
      </w:pPr>
      <w:r w:rsidRPr="002B38FF">
        <w:rPr>
          <w:rFonts w:ascii="Arial,sans-serif"/>
          <w:szCs w:val="14"/>
        </w:rPr>
        <w:t xml:space="preserve"> Els materials bituminosos que es demanen en rotllos, es far</w:t>
      </w:r>
      <w:r w:rsidRPr="002B38FF">
        <w:rPr>
          <w:rFonts w:ascii="Arial,sans-serif"/>
          <w:szCs w:val="14"/>
        </w:rPr>
        <w:t>à</w:t>
      </w:r>
      <w:r w:rsidRPr="002B38FF">
        <w:rPr>
          <w:rFonts w:ascii="Arial,sans-serif"/>
          <w:szCs w:val="14"/>
        </w:rPr>
        <w:t xml:space="preserve"> el m</w:t>
      </w:r>
      <w:r w:rsidRPr="002B38FF">
        <w:rPr>
          <w:rFonts w:ascii="Arial,sans-serif"/>
          <w:szCs w:val="14"/>
        </w:rPr>
        <w:t>é</w:t>
      </w:r>
      <w:r w:rsidRPr="002B38FF">
        <w:rPr>
          <w:rFonts w:ascii="Arial,sans-serif"/>
          <w:szCs w:val="14"/>
        </w:rPr>
        <w:t>s ajustat possible a les dimensions necess</w:t>
      </w:r>
      <w:r w:rsidRPr="002B38FF">
        <w:rPr>
          <w:rFonts w:ascii="Arial,sans-serif"/>
          <w:szCs w:val="14"/>
        </w:rPr>
        <w:t>à</w:t>
      </w:r>
      <w:r w:rsidRPr="002B38FF">
        <w:rPr>
          <w:rFonts w:ascii="Arial,sans-serif"/>
          <w:szCs w:val="14"/>
        </w:rPr>
        <w:t>ries per a evitar sobrants. Abans de la col</w:t>
      </w:r>
      <w:r w:rsidRPr="002B38FF">
        <w:rPr>
          <w:rFonts w:ascii="Arial,sans-serif"/>
          <w:szCs w:val="14"/>
        </w:rPr>
        <w:t>·</w:t>
      </w:r>
      <w:r w:rsidRPr="002B38FF">
        <w:rPr>
          <w:rFonts w:ascii="Arial,sans-serif"/>
          <w:szCs w:val="14"/>
        </w:rPr>
        <w:t>locaci</w:t>
      </w:r>
      <w:r w:rsidRPr="002B38FF">
        <w:rPr>
          <w:rFonts w:ascii="Arial,sans-serif"/>
          <w:szCs w:val="14"/>
        </w:rPr>
        <w:t>ó</w:t>
      </w:r>
      <w:r w:rsidRPr="002B38FF">
        <w:rPr>
          <w:rFonts w:ascii="Arial,sans-serif"/>
          <w:szCs w:val="14"/>
        </w:rPr>
        <w:t>, se</w:t>
      </w:r>
      <w:r w:rsidRPr="002B38FF">
        <w:rPr>
          <w:rFonts w:ascii="Arial,sans-serif"/>
          <w:szCs w:val="14"/>
        </w:rPr>
        <w:t>’</w:t>
      </w:r>
      <w:r w:rsidRPr="002B38FF">
        <w:rPr>
          <w:rFonts w:ascii="Arial,sans-serif"/>
          <w:szCs w:val="14"/>
        </w:rPr>
        <w:t>n planificar</w:t>
      </w:r>
      <w:r w:rsidRPr="002B38FF">
        <w:rPr>
          <w:rFonts w:ascii="Arial,sans-serif"/>
          <w:szCs w:val="14"/>
        </w:rPr>
        <w:t>à</w:t>
      </w:r>
      <w:r w:rsidRPr="002B38FF">
        <w:rPr>
          <w:rFonts w:ascii="Arial,sans-serif"/>
          <w:szCs w:val="14"/>
        </w:rPr>
        <w:t xml:space="preserve"> la disposici</w:t>
      </w:r>
      <w:r w:rsidRPr="002B38FF">
        <w:rPr>
          <w:rFonts w:ascii="Arial,sans-serif"/>
          <w:szCs w:val="14"/>
        </w:rPr>
        <w:t>ó</w:t>
      </w:r>
      <w:r w:rsidRPr="002B38FF">
        <w:rPr>
          <w:rFonts w:ascii="Arial,sans-serif"/>
          <w:szCs w:val="14"/>
        </w:rPr>
        <w:t xml:space="preserve"> per a procedir a l</w:t>
      </w:r>
      <w:r w:rsidRPr="002B38FF">
        <w:rPr>
          <w:rFonts w:ascii="Arial,sans-serif"/>
          <w:szCs w:val="14"/>
        </w:rPr>
        <w:t>’</w:t>
      </w:r>
      <w:r w:rsidRPr="002B38FF">
        <w:rPr>
          <w:rFonts w:ascii="Arial,sans-serif"/>
          <w:szCs w:val="14"/>
        </w:rPr>
        <w:t>obertura del menor nombre de rotllos.</w:t>
      </w:r>
    </w:p>
    <w:p w14:paraId="2487DAFD" w14:textId="77777777" w:rsidR="00E118CD" w:rsidRPr="002B38FF" w:rsidRDefault="00D95247">
      <w:pPr>
        <w:rPr>
          <w:sz w:val="6"/>
          <w:szCs w:val="14"/>
        </w:rPr>
      </w:pPr>
      <w:r w:rsidRPr="002B38FF">
        <w:rPr>
          <w:rFonts w:ascii="Arial,sans-serif"/>
          <w:sz w:val="18"/>
          <w:szCs w:val="14"/>
        </w:rPr>
        <w:t xml:space="preserve"> </w:t>
      </w:r>
    </w:p>
    <w:p w14:paraId="0AE8CF51" w14:textId="77777777" w:rsidR="00E118CD" w:rsidRPr="002B38FF" w:rsidRDefault="00D95247">
      <w:pPr>
        <w:rPr>
          <w:sz w:val="6"/>
          <w:szCs w:val="14"/>
        </w:rPr>
      </w:pPr>
      <w:r w:rsidRPr="002B38FF">
        <w:rPr>
          <w:rFonts w:ascii="Arial,sans-serif"/>
          <w:szCs w:val="14"/>
        </w:rPr>
        <w:t xml:space="preserve"> En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 xml:space="preserve"> de revestiments d</w:t>
      </w:r>
      <w:r w:rsidRPr="002B38FF">
        <w:rPr>
          <w:rFonts w:ascii="Arial,sans-serif"/>
          <w:szCs w:val="14"/>
        </w:rPr>
        <w:t>’</w:t>
      </w:r>
      <w:r w:rsidRPr="002B38FF">
        <w:rPr>
          <w:rFonts w:ascii="Arial,sans-serif"/>
          <w:szCs w:val="14"/>
        </w:rPr>
        <w:t>algeps, es recomana la disposici</w:t>
      </w:r>
      <w:r w:rsidRPr="002B38FF">
        <w:rPr>
          <w:rFonts w:ascii="Arial,sans-serif"/>
          <w:szCs w:val="14"/>
        </w:rPr>
        <w:t>ó</w:t>
      </w:r>
      <w:r w:rsidRPr="002B38FF">
        <w:rPr>
          <w:rFonts w:ascii="Arial,sans-serif"/>
          <w:szCs w:val="14"/>
        </w:rPr>
        <w:t xml:space="preserve"> d</w:t>
      </w:r>
      <w:r w:rsidRPr="002B38FF">
        <w:rPr>
          <w:rFonts w:ascii="Arial,sans-serif"/>
          <w:szCs w:val="14"/>
        </w:rPr>
        <w:t>’</w:t>
      </w:r>
      <w:r w:rsidRPr="002B38FF">
        <w:rPr>
          <w:rFonts w:ascii="Arial,sans-serif"/>
          <w:szCs w:val="14"/>
        </w:rPr>
        <w:t>un contenidor espec</w:t>
      </w:r>
      <w:r w:rsidRPr="002B38FF">
        <w:rPr>
          <w:rFonts w:ascii="Arial,sans-serif"/>
          <w:szCs w:val="14"/>
        </w:rPr>
        <w:t>í</w:t>
      </w:r>
      <w:r w:rsidRPr="002B38FF">
        <w:rPr>
          <w:rFonts w:ascii="Arial,sans-serif"/>
          <w:szCs w:val="14"/>
        </w:rPr>
        <w:t>fic per a l</w:t>
      </w:r>
      <w:r w:rsidRPr="002B38FF">
        <w:rPr>
          <w:rFonts w:ascii="Arial,sans-serif"/>
          <w:szCs w:val="14"/>
        </w:rPr>
        <w:t>’</w:t>
      </w:r>
      <w:r w:rsidRPr="002B38FF">
        <w:rPr>
          <w:rFonts w:ascii="Arial,sans-serif"/>
          <w:szCs w:val="14"/>
        </w:rPr>
        <w:t>acumulaci</w:t>
      </w:r>
      <w:r w:rsidRPr="002B38FF">
        <w:rPr>
          <w:rFonts w:ascii="Arial,sans-serif"/>
          <w:szCs w:val="14"/>
        </w:rPr>
        <w:t>ó</w:t>
      </w:r>
      <w:r w:rsidRPr="002B38FF">
        <w:rPr>
          <w:rFonts w:ascii="Arial,sans-serif"/>
          <w:szCs w:val="14"/>
        </w:rPr>
        <w:t xml:space="preserve"> de grans quantitats de pasta que puguin contaminar els residus petris.</w:t>
      </w:r>
    </w:p>
    <w:p w14:paraId="2065FAC5" w14:textId="77777777" w:rsidR="00E118CD" w:rsidRPr="002B38FF" w:rsidRDefault="00D95247">
      <w:pPr>
        <w:rPr>
          <w:sz w:val="6"/>
          <w:szCs w:val="14"/>
        </w:rPr>
      </w:pPr>
      <w:r w:rsidRPr="002B38FF">
        <w:rPr>
          <w:rFonts w:ascii="Arial,sans-serif"/>
          <w:sz w:val="18"/>
          <w:szCs w:val="14"/>
        </w:rPr>
        <w:t xml:space="preserve"> </w:t>
      </w:r>
    </w:p>
    <w:p w14:paraId="03520EB8" w14:textId="77777777" w:rsidR="00E118CD" w:rsidRPr="002B38FF" w:rsidRDefault="00D95247">
      <w:pPr>
        <w:rPr>
          <w:sz w:val="6"/>
          <w:szCs w:val="14"/>
        </w:rPr>
      </w:pPr>
      <w:r w:rsidRPr="002B38FF">
        <w:rPr>
          <w:rFonts w:ascii="Arial,sans-serif"/>
          <w:szCs w:val="14"/>
        </w:rPr>
        <w:t xml:space="preserve"> Quant a l</w:t>
      </w:r>
      <w:r w:rsidRPr="002B38FF">
        <w:rPr>
          <w:rFonts w:ascii="Arial,sans-serif"/>
          <w:szCs w:val="14"/>
        </w:rPr>
        <w:t>’</w:t>
      </w:r>
      <w:r w:rsidRPr="002B38FF">
        <w:rPr>
          <w:rFonts w:ascii="Arial,sans-serif"/>
          <w:szCs w:val="14"/>
        </w:rPr>
        <w:t>obra de f</w:t>
      </w:r>
      <w:r w:rsidRPr="002B38FF">
        <w:rPr>
          <w:rFonts w:ascii="Arial,sans-serif"/>
          <w:szCs w:val="14"/>
        </w:rPr>
        <w:t>à</w:t>
      </w:r>
      <w:r w:rsidRPr="002B38FF">
        <w:rPr>
          <w:rFonts w:ascii="Arial,sans-serif"/>
          <w:szCs w:val="14"/>
        </w:rPr>
        <w:t>brica i elements menuts, com ara rajoles, aquests han d</w:t>
      </w:r>
      <w:r w:rsidRPr="002B38FF">
        <w:rPr>
          <w:rFonts w:ascii="Arial,sans-serif"/>
          <w:szCs w:val="14"/>
        </w:rPr>
        <w:t>’</w:t>
      </w:r>
      <w:r w:rsidRPr="002B38FF">
        <w:rPr>
          <w:rFonts w:ascii="Arial,sans-serif"/>
          <w:szCs w:val="14"/>
        </w:rPr>
        <w:t>utilitzar-se en peces completes; les retallades es reutilitzaran per a solucionar detalls que hagin de resoldre</w:t>
      </w:r>
      <w:r w:rsidRPr="002B38FF">
        <w:rPr>
          <w:rFonts w:ascii="Arial,sans-serif"/>
          <w:szCs w:val="14"/>
        </w:rPr>
        <w:t>’</w:t>
      </w:r>
      <w:r w:rsidRPr="002B38FF">
        <w:rPr>
          <w:rFonts w:ascii="Arial,sans-serif"/>
          <w:szCs w:val="14"/>
        </w:rPr>
        <w:t>s amb peces petites, per evitar d</w:t>
      </w:r>
      <w:r w:rsidRPr="002B38FF">
        <w:rPr>
          <w:rFonts w:ascii="Arial,sans-serif"/>
          <w:szCs w:val="14"/>
        </w:rPr>
        <w:t>’</w:t>
      </w:r>
      <w:r w:rsidRPr="002B38FF">
        <w:rPr>
          <w:rFonts w:ascii="Arial,sans-serif"/>
          <w:szCs w:val="14"/>
        </w:rPr>
        <w:t xml:space="preserve">aquesta manera el trencament de noves peces. Per a facilitar aquesta tasca </w:t>
      </w:r>
      <w:r w:rsidRPr="002B38FF">
        <w:rPr>
          <w:rFonts w:ascii="Arial,sans-serif"/>
          <w:szCs w:val="14"/>
        </w:rPr>
        <w:t>é</w:t>
      </w:r>
      <w:r w:rsidRPr="002B38FF">
        <w:rPr>
          <w:rFonts w:ascii="Arial,sans-serif"/>
          <w:szCs w:val="14"/>
        </w:rPr>
        <w:t xml:space="preserve">s convenient delimitar una </w:t>
      </w:r>
      <w:r w:rsidRPr="002B38FF">
        <w:rPr>
          <w:rFonts w:ascii="Arial,sans-serif"/>
          <w:szCs w:val="14"/>
        </w:rPr>
        <w:t>à</w:t>
      </w:r>
      <w:r w:rsidRPr="002B38FF">
        <w:rPr>
          <w:rFonts w:ascii="Arial,sans-serif"/>
          <w:szCs w:val="14"/>
        </w:rPr>
        <w:t>rea on emmagatzemar aquestes peces que despr</w:t>
      </w:r>
      <w:r w:rsidRPr="002B38FF">
        <w:rPr>
          <w:rFonts w:ascii="Arial,sans-serif"/>
          <w:szCs w:val="14"/>
        </w:rPr>
        <w:t>é</w:t>
      </w:r>
      <w:r w:rsidRPr="002B38FF">
        <w:rPr>
          <w:rFonts w:ascii="Arial,sans-serif"/>
          <w:szCs w:val="14"/>
        </w:rPr>
        <w:t>s seran reutilitzades.</w:t>
      </w:r>
    </w:p>
    <w:p w14:paraId="7E0B5054" w14:textId="77777777" w:rsidR="00E118CD" w:rsidRPr="002B38FF" w:rsidRDefault="00D95247">
      <w:pPr>
        <w:rPr>
          <w:sz w:val="6"/>
          <w:szCs w:val="14"/>
        </w:rPr>
      </w:pPr>
      <w:r w:rsidRPr="002B38FF">
        <w:rPr>
          <w:rFonts w:ascii="Arial,sans-serif"/>
          <w:sz w:val="18"/>
          <w:szCs w:val="14"/>
        </w:rPr>
        <w:t xml:space="preserve"> </w:t>
      </w:r>
    </w:p>
    <w:p w14:paraId="13159C29" w14:textId="77777777" w:rsidR="00E118CD" w:rsidRPr="002B38FF" w:rsidRDefault="00D95247">
      <w:pPr>
        <w:rPr>
          <w:sz w:val="6"/>
          <w:szCs w:val="14"/>
        </w:rPr>
      </w:pPr>
      <w:r w:rsidRPr="002B38FF">
        <w:rPr>
          <w:rFonts w:ascii="Arial,sans-serif"/>
          <w:szCs w:val="14"/>
        </w:rPr>
        <w:t xml:space="preserve"> Les restes procedents de la rentada de les cisternes del subministrament de formig</w:t>
      </w:r>
      <w:r w:rsidRPr="002B38FF">
        <w:rPr>
          <w:rFonts w:ascii="Arial,sans-serif"/>
          <w:szCs w:val="14"/>
        </w:rPr>
        <w:t>ó</w:t>
      </w:r>
      <w:r w:rsidRPr="002B38FF">
        <w:rPr>
          <w:rFonts w:ascii="Arial,sans-serif"/>
          <w:szCs w:val="14"/>
        </w:rPr>
        <w:t xml:space="preserve"> seran considerats com a residus.</w:t>
      </w:r>
    </w:p>
    <w:p w14:paraId="3F147BD4" w14:textId="77777777" w:rsidR="00E118CD" w:rsidRPr="002B38FF" w:rsidRDefault="00D95247">
      <w:pPr>
        <w:rPr>
          <w:sz w:val="6"/>
          <w:szCs w:val="14"/>
        </w:rPr>
      </w:pPr>
      <w:r w:rsidRPr="002B38FF">
        <w:rPr>
          <w:rFonts w:ascii="Arial,sans-serif"/>
          <w:sz w:val="18"/>
          <w:szCs w:val="14"/>
        </w:rPr>
        <w:t xml:space="preserve"> </w:t>
      </w:r>
    </w:p>
    <w:p w14:paraId="0FDF50EE" w14:textId="77777777" w:rsidR="00E118CD" w:rsidRPr="002B38FF" w:rsidRDefault="00D95247">
      <w:pPr>
        <w:rPr>
          <w:sz w:val="6"/>
          <w:szCs w:val="14"/>
        </w:rPr>
      </w:pPr>
      <w:r w:rsidRPr="002B38FF">
        <w:rPr>
          <w:rFonts w:ascii="Arial,sans-serif"/>
          <w:szCs w:val="14"/>
        </w:rPr>
        <w:t xml:space="preserve"> Els residus especials, com ara olis, pintures i productes qu</w:t>
      </w:r>
      <w:r w:rsidRPr="002B38FF">
        <w:rPr>
          <w:rFonts w:ascii="Arial,sans-serif"/>
          <w:szCs w:val="14"/>
        </w:rPr>
        <w:t>í</w:t>
      </w:r>
      <w:r w:rsidRPr="002B38FF">
        <w:rPr>
          <w:rFonts w:ascii="Arial,sans-serif"/>
          <w:szCs w:val="14"/>
        </w:rPr>
        <w:t>mics, han de separar-se i guardar-se en contenidor segur o en zona reservada i tancada. Es prestar</w:t>
      </w:r>
      <w:r w:rsidRPr="002B38FF">
        <w:rPr>
          <w:rFonts w:ascii="Arial,sans-serif"/>
          <w:szCs w:val="14"/>
        </w:rPr>
        <w:t>à</w:t>
      </w:r>
      <w:r w:rsidRPr="002B38FF">
        <w:rPr>
          <w:rFonts w:ascii="Arial,sans-serif"/>
          <w:szCs w:val="14"/>
        </w:rPr>
        <w:t xml:space="preserve"> especial atenci</w:t>
      </w:r>
      <w:r w:rsidRPr="002B38FF">
        <w:rPr>
          <w:rFonts w:ascii="Arial,sans-serif"/>
          <w:szCs w:val="14"/>
        </w:rPr>
        <w:t>ó</w:t>
      </w:r>
      <w:r w:rsidRPr="002B38FF">
        <w:rPr>
          <w:rFonts w:ascii="Arial,sans-serif"/>
          <w:szCs w:val="14"/>
        </w:rPr>
        <w:t xml:space="preserve"> a l</w:t>
      </w:r>
      <w:r w:rsidRPr="002B38FF">
        <w:rPr>
          <w:rFonts w:ascii="Arial,sans-serif"/>
          <w:szCs w:val="14"/>
        </w:rPr>
        <w:t>’</w:t>
      </w:r>
      <w:r w:rsidRPr="002B38FF">
        <w:rPr>
          <w:rFonts w:ascii="Arial,sans-serif"/>
          <w:szCs w:val="14"/>
        </w:rPr>
        <w:t>abocament de productes qu</w:t>
      </w:r>
      <w:r w:rsidRPr="002B38FF">
        <w:rPr>
          <w:rFonts w:ascii="Arial,sans-serif"/>
          <w:szCs w:val="14"/>
        </w:rPr>
        <w:t>í</w:t>
      </w:r>
      <w:r w:rsidRPr="002B38FF">
        <w:rPr>
          <w:rFonts w:ascii="Arial,sans-serif"/>
          <w:szCs w:val="14"/>
        </w:rPr>
        <w:t>mics (per exemple, l</w:t>
      </w:r>
      <w:r w:rsidRPr="002B38FF">
        <w:rPr>
          <w:rFonts w:ascii="Arial,sans-serif"/>
          <w:szCs w:val="14"/>
        </w:rPr>
        <w:t>í</w:t>
      </w:r>
      <w:r w:rsidRPr="002B38FF">
        <w:rPr>
          <w:rFonts w:ascii="Arial,sans-serif"/>
          <w:szCs w:val="14"/>
        </w:rPr>
        <w:t>quids de bateria o olis usats en la maquin</w:t>
      </w:r>
      <w:r w:rsidRPr="002B38FF">
        <w:rPr>
          <w:rFonts w:ascii="Arial,sans-serif"/>
          <w:szCs w:val="14"/>
        </w:rPr>
        <w:t>à</w:t>
      </w:r>
      <w:r w:rsidRPr="002B38FF">
        <w:rPr>
          <w:rFonts w:ascii="Arial,sans-serif"/>
          <w:szCs w:val="14"/>
        </w:rPr>
        <w:t>ria d</w:t>
      </w:r>
      <w:r w:rsidRPr="002B38FF">
        <w:rPr>
          <w:rFonts w:ascii="Arial,sans-serif"/>
          <w:szCs w:val="14"/>
        </w:rPr>
        <w:t>’</w:t>
      </w:r>
      <w:r w:rsidRPr="002B38FF">
        <w:rPr>
          <w:rFonts w:ascii="Arial,sans-serif"/>
          <w:szCs w:val="14"/>
        </w:rPr>
        <w:t>obra). Igualment,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evitar l</w:t>
      </w:r>
      <w:r w:rsidRPr="002B38FF">
        <w:rPr>
          <w:rFonts w:ascii="Arial,sans-serif"/>
          <w:szCs w:val="14"/>
        </w:rPr>
        <w:t>’</w:t>
      </w:r>
      <w:r w:rsidRPr="002B38FF">
        <w:rPr>
          <w:rFonts w:ascii="Arial,sans-serif"/>
          <w:szCs w:val="14"/>
        </w:rPr>
        <w:t>abocament de llots o residus procedents de la rentada de la maquin</w:t>
      </w:r>
      <w:r w:rsidRPr="002B38FF">
        <w:rPr>
          <w:rFonts w:ascii="Arial,sans-serif"/>
          <w:szCs w:val="14"/>
        </w:rPr>
        <w:t>à</w:t>
      </w:r>
      <w:r w:rsidRPr="002B38FF">
        <w:rPr>
          <w:rFonts w:ascii="Arial,sans-serif"/>
          <w:szCs w:val="14"/>
        </w:rPr>
        <w:t>ria que, sovint, poden contenir tamb</w:t>
      </w:r>
      <w:r w:rsidRPr="002B38FF">
        <w:rPr>
          <w:rFonts w:ascii="Arial,sans-serif"/>
          <w:szCs w:val="14"/>
        </w:rPr>
        <w:t>é</w:t>
      </w:r>
      <w:r w:rsidRPr="002B38FF">
        <w:rPr>
          <w:rFonts w:ascii="Arial,sans-serif"/>
          <w:szCs w:val="14"/>
        </w:rPr>
        <w:t xml:space="preserve"> dissolvents, greixos i olis.</w:t>
      </w:r>
    </w:p>
    <w:p w14:paraId="053076EF" w14:textId="77777777" w:rsidR="00E118CD" w:rsidRPr="002B38FF" w:rsidRDefault="00D95247">
      <w:pPr>
        <w:rPr>
          <w:sz w:val="6"/>
          <w:szCs w:val="14"/>
        </w:rPr>
      </w:pPr>
      <w:r w:rsidRPr="002B38FF">
        <w:rPr>
          <w:rFonts w:ascii="Arial,sans-serif"/>
          <w:sz w:val="18"/>
          <w:szCs w:val="14"/>
        </w:rPr>
        <w:t xml:space="preserve"> </w:t>
      </w:r>
    </w:p>
    <w:p w14:paraId="2F4F5257" w14:textId="77777777" w:rsidR="00E118CD" w:rsidRPr="002B38FF" w:rsidRDefault="00D95247">
      <w:pPr>
        <w:rPr>
          <w:sz w:val="6"/>
          <w:szCs w:val="14"/>
        </w:rPr>
      </w:pPr>
      <w:r w:rsidRPr="002B38FF">
        <w:rPr>
          <w:rFonts w:ascii="Arial,sans-serif"/>
          <w:szCs w:val="14"/>
        </w:rPr>
        <w:t xml:space="preserve"> En cas que s</w:t>
      </w:r>
      <w:r w:rsidRPr="002B38FF">
        <w:rPr>
          <w:rFonts w:ascii="Arial,sans-serif"/>
          <w:szCs w:val="14"/>
        </w:rPr>
        <w:t>’</w:t>
      </w:r>
      <w:r w:rsidRPr="002B38FF">
        <w:rPr>
          <w:rFonts w:ascii="Arial,sans-serif"/>
          <w:szCs w:val="14"/>
        </w:rPr>
        <w:t>adopten altres mesures de minimitzaci</w:t>
      </w:r>
      <w:r w:rsidRPr="002B38FF">
        <w:rPr>
          <w:rFonts w:ascii="Arial,sans-serif"/>
          <w:szCs w:val="14"/>
        </w:rPr>
        <w:t>ó</w:t>
      </w:r>
      <w:r w:rsidRPr="002B38FF">
        <w:rPr>
          <w:rFonts w:ascii="Arial,sans-serif"/>
          <w:szCs w:val="14"/>
        </w:rPr>
        <w:t xml:space="preserve"> de residus,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informar, de manera fefaent, a la direcci</w:t>
      </w:r>
      <w:r w:rsidRPr="002B38FF">
        <w:rPr>
          <w:rFonts w:ascii="Arial,sans-serif"/>
          <w:szCs w:val="14"/>
        </w:rPr>
        <w:t>ó</w:t>
      </w:r>
      <w:r w:rsidRPr="002B38FF">
        <w:rPr>
          <w:rFonts w:ascii="Arial,sans-serif"/>
          <w:szCs w:val="14"/>
        </w:rPr>
        <w:t xml:space="preserve"> facultativa perqu</w:t>
      </w:r>
      <w:r w:rsidRPr="002B38FF">
        <w:rPr>
          <w:rFonts w:ascii="Arial,sans-serif"/>
          <w:szCs w:val="14"/>
        </w:rPr>
        <w:t>è</w:t>
      </w:r>
      <w:r w:rsidRPr="002B38FF">
        <w:rPr>
          <w:rFonts w:ascii="Arial,sans-serif"/>
          <w:szCs w:val="14"/>
        </w:rPr>
        <w:t xml:space="preserve"> en prengui coneixement i, si </w:t>
      </w:r>
      <w:r w:rsidRPr="002B38FF">
        <w:rPr>
          <w:rFonts w:ascii="Arial,sans-serif"/>
          <w:szCs w:val="14"/>
        </w:rPr>
        <w:t>é</w:t>
      </w:r>
      <w:r w:rsidRPr="002B38FF">
        <w:rPr>
          <w:rFonts w:ascii="Arial,sans-serif"/>
          <w:szCs w:val="14"/>
        </w:rPr>
        <w:t>s el cas, les aprovi, sense que aquestes suposen menyscapte de la qualitat de l</w:t>
      </w:r>
      <w:r w:rsidRPr="002B38FF">
        <w:rPr>
          <w:rFonts w:ascii="Arial,sans-serif"/>
          <w:szCs w:val="14"/>
        </w:rPr>
        <w:t>’</w:t>
      </w:r>
      <w:r w:rsidRPr="002B38FF">
        <w:rPr>
          <w:rFonts w:ascii="Arial,sans-serif"/>
          <w:szCs w:val="14"/>
        </w:rPr>
        <w:t>execuci</w:t>
      </w:r>
      <w:r w:rsidRPr="002B38FF">
        <w:rPr>
          <w:rFonts w:ascii="Arial,sans-serif"/>
          <w:szCs w:val="14"/>
        </w:rPr>
        <w:t>ó</w:t>
      </w:r>
      <w:r w:rsidRPr="002B38FF">
        <w:rPr>
          <w:rFonts w:ascii="Arial,sans-serif"/>
          <w:szCs w:val="14"/>
        </w:rPr>
        <w:t>.</w:t>
      </w:r>
    </w:p>
    <w:p w14:paraId="1116B132" w14:textId="77777777" w:rsidR="00E118CD" w:rsidRPr="002B38FF" w:rsidRDefault="00D95247">
      <w:pPr>
        <w:rPr>
          <w:sz w:val="6"/>
          <w:szCs w:val="14"/>
        </w:rPr>
      </w:pPr>
      <w:r w:rsidRPr="002B38FF">
        <w:rPr>
          <w:rFonts w:ascii="Arial,sans-serif"/>
          <w:sz w:val="18"/>
          <w:szCs w:val="14"/>
        </w:rPr>
        <w:t xml:space="preserve"> </w:t>
      </w:r>
    </w:p>
    <w:p w14:paraId="2E98799F" w14:textId="77777777" w:rsidR="00E118CD" w:rsidRPr="002B38FF" w:rsidRDefault="00D95247">
      <w:pPr>
        <w:rPr>
          <w:sz w:val="6"/>
          <w:szCs w:val="14"/>
        </w:rPr>
      </w:pPr>
      <w:r w:rsidRPr="002B38FF">
        <w:rPr>
          <w:rFonts w:ascii="Arial,sans-serif"/>
          <w:szCs w:val="14"/>
        </w:rPr>
        <w:t xml:space="preserve"> Les activitats de valoritzaci</w:t>
      </w:r>
      <w:r w:rsidRPr="002B38FF">
        <w:rPr>
          <w:rFonts w:ascii="Arial,sans-serif"/>
          <w:szCs w:val="14"/>
        </w:rPr>
        <w:t>ó</w:t>
      </w:r>
      <w:r w:rsidRPr="002B38FF">
        <w:rPr>
          <w:rFonts w:ascii="Arial,sans-serif"/>
          <w:szCs w:val="14"/>
        </w:rPr>
        <w:t xml:space="preserve"> de residus en obra s</w:t>
      </w:r>
      <w:r w:rsidRPr="002B38FF">
        <w:rPr>
          <w:rFonts w:ascii="Arial,sans-serif"/>
          <w:szCs w:val="14"/>
        </w:rPr>
        <w:t>’</w:t>
      </w:r>
      <w:r w:rsidRPr="002B38FF">
        <w:rPr>
          <w:rFonts w:ascii="Arial,sans-serif"/>
          <w:szCs w:val="14"/>
        </w:rPr>
        <w:t>ajustaran al que s</w:t>
      </w:r>
      <w:r w:rsidRPr="002B38FF">
        <w:rPr>
          <w:rFonts w:ascii="Arial,sans-serif"/>
          <w:szCs w:val="14"/>
        </w:rPr>
        <w:t>’</w:t>
      </w:r>
      <w:r w:rsidRPr="002B38FF">
        <w:rPr>
          <w:rFonts w:ascii="Arial,sans-serif"/>
          <w:szCs w:val="14"/>
        </w:rPr>
        <w:t>estableix en l</w:t>
      </w:r>
      <w:r w:rsidRPr="002B38FF">
        <w:rPr>
          <w:rFonts w:ascii="Arial,sans-serif"/>
          <w:szCs w:val="14"/>
        </w:rPr>
        <w:t>’</w:t>
      </w:r>
      <w:r w:rsidRPr="002B38FF">
        <w:rPr>
          <w:rFonts w:ascii="Arial,sans-serif"/>
          <w:szCs w:val="14"/>
        </w:rPr>
        <w:t>estudi de gesti</w:t>
      </w:r>
      <w:r w:rsidRPr="002B38FF">
        <w:rPr>
          <w:rFonts w:ascii="Arial,sans-serif"/>
          <w:szCs w:val="14"/>
        </w:rPr>
        <w:t>ó</w:t>
      </w:r>
      <w:r w:rsidRPr="002B38FF">
        <w:rPr>
          <w:rFonts w:ascii="Arial,sans-serif"/>
          <w:szCs w:val="14"/>
        </w:rPr>
        <w:t xml:space="preserve"> de residus i al pla de gesti</w:t>
      </w:r>
      <w:r w:rsidRPr="002B38FF">
        <w:rPr>
          <w:rFonts w:ascii="Arial,sans-serif"/>
          <w:szCs w:val="14"/>
        </w:rPr>
        <w:t>ó</w:t>
      </w:r>
      <w:r w:rsidRPr="002B38FF">
        <w:rPr>
          <w:rFonts w:ascii="Arial,sans-serif"/>
          <w:szCs w:val="14"/>
        </w:rPr>
        <w:t xml:space="preserve"> de residus. En particular, la direcci</w:t>
      </w:r>
      <w:r w:rsidRPr="002B38FF">
        <w:rPr>
          <w:rFonts w:ascii="Arial,sans-serif"/>
          <w:szCs w:val="14"/>
        </w:rPr>
        <w:t>ó</w:t>
      </w:r>
      <w:r w:rsidRPr="002B38FF">
        <w:rPr>
          <w:rFonts w:ascii="Arial,sans-serif"/>
          <w:szCs w:val="14"/>
        </w:rPr>
        <w:t xml:space="preserve"> facultativa de l</w:t>
      </w:r>
      <w:r w:rsidRPr="002B38FF">
        <w:rPr>
          <w:rFonts w:ascii="Arial,sans-serif"/>
          <w:szCs w:val="14"/>
        </w:rPr>
        <w:t>’</w:t>
      </w:r>
      <w:r w:rsidRPr="002B38FF">
        <w:rPr>
          <w:rFonts w:ascii="Arial,sans-serif"/>
          <w:szCs w:val="14"/>
        </w:rPr>
        <w:t>obra 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aprovar els mitjans previstos per a aquesta valoritzaci</w:t>
      </w:r>
      <w:r w:rsidRPr="002B38FF">
        <w:rPr>
          <w:rFonts w:ascii="Arial,sans-serif"/>
          <w:szCs w:val="14"/>
        </w:rPr>
        <w:t>ó</w:t>
      </w:r>
      <w:r w:rsidRPr="002B38FF">
        <w:rPr>
          <w:rFonts w:ascii="Arial,sans-serif"/>
          <w:szCs w:val="14"/>
        </w:rPr>
        <w:t xml:space="preserve"> </w:t>
      </w:r>
      <w:r w:rsidRPr="002B38FF">
        <w:rPr>
          <w:rFonts w:ascii="Arial,sans-serif"/>
          <w:i/>
          <w:szCs w:val="14"/>
        </w:rPr>
        <w:t>in situ</w:t>
      </w:r>
      <w:r w:rsidRPr="002B38FF">
        <w:rPr>
          <w:rFonts w:ascii="Arial,sans-serif"/>
          <w:szCs w:val="14"/>
        </w:rPr>
        <w:t xml:space="preserve">. </w:t>
      </w:r>
    </w:p>
    <w:p w14:paraId="2A7E93EB" w14:textId="77777777" w:rsidR="00E118CD" w:rsidRPr="002B38FF" w:rsidRDefault="00D95247">
      <w:pPr>
        <w:rPr>
          <w:sz w:val="6"/>
          <w:szCs w:val="14"/>
        </w:rPr>
      </w:pPr>
      <w:r w:rsidRPr="002B38FF">
        <w:rPr>
          <w:rFonts w:ascii="Arial,sans-serif"/>
          <w:sz w:val="18"/>
          <w:szCs w:val="14"/>
        </w:rPr>
        <w:t xml:space="preserve"> </w:t>
      </w:r>
    </w:p>
    <w:p w14:paraId="54FD58F7" w14:textId="77777777" w:rsidR="00E118CD" w:rsidRPr="002B38FF" w:rsidRDefault="00D95247">
      <w:pPr>
        <w:rPr>
          <w:sz w:val="6"/>
          <w:szCs w:val="14"/>
        </w:rPr>
      </w:pPr>
      <w:r w:rsidRPr="002B38FF">
        <w:rPr>
          <w:rFonts w:ascii="Arial,sans-serif"/>
          <w:szCs w:val="14"/>
        </w:rPr>
        <w:t xml:space="preserve"> En les obres de demolici</w:t>
      </w:r>
      <w:r w:rsidRPr="002B38FF">
        <w:rPr>
          <w:rFonts w:ascii="Arial,sans-serif"/>
          <w:szCs w:val="14"/>
        </w:rPr>
        <w:t>ó</w:t>
      </w:r>
      <w:r w:rsidRPr="002B38FF">
        <w:rPr>
          <w:rFonts w:ascii="Arial,sans-serif"/>
          <w:szCs w:val="14"/>
        </w:rPr>
        <w:t>, hauran de prevaldre els treballs de desconstrucci</w:t>
      </w:r>
      <w:r w:rsidRPr="002B38FF">
        <w:rPr>
          <w:rFonts w:ascii="Arial,sans-serif"/>
          <w:szCs w:val="14"/>
        </w:rPr>
        <w:t>ó</w:t>
      </w:r>
      <w:r w:rsidRPr="002B38FF">
        <w:rPr>
          <w:rFonts w:ascii="Arial,sans-serif"/>
          <w:szCs w:val="14"/>
        </w:rPr>
        <w:t xml:space="preserve"> sobre els de demolici</w:t>
      </w:r>
      <w:r w:rsidRPr="002B38FF">
        <w:rPr>
          <w:rFonts w:ascii="Arial,sans-serif"/>
          <w:szCs w:val="14"/>
        </w:rPr>
        <w:t>ó</w:t>
      </w:r>
      <w:r w:rsidRPr="002B38FF">
        <w:rPr>
          <w:rFonts w:ascii="Arial,sans-serif"/>
          <w:szCs w:val="14"/>
        </w:rPr>
        <w:t xml:space="preserve"> indiscriminada. En cas que els elements al</w:t>
      </w:r>
      <w:r w:rsidRPr="002B38FF">
        <w:rPr>
          <w:rFonts w:ascii="Arial,sans-serif"/>
          <w:szCs w:val="14"/>
        </w:rPr>
        <w:t>ç</w:t>
      </w:r>
      <w:r w:rsidRPr="002B38FF">
        <w:rPr>
          <w:rFonts w:ascii="Arial,sans-serif"/>
          <w:szCs w:val="14"/>
        </w:rPr>
        <w:t>ats siguin reutilitzables, es tractaran amb compte per a no deteriorar-los i emmagatzemar-los en lloc segur per evitar que es mesclin amb altres residus.</w:t>
      </w:r>
    </w:p>
    <w:p w14:paraId="164AD739" w14:textId="77777777" w:rsidR="00E118CD" w:rsidRPr="002B38FF" w:rsidRDefault="00D95247">
      <w:pPr>
        <w:rPr>
          <w:sz w:val="6"/>
          <w:szCs w:val="14"/>
        </w:rPr>
      </w:pPr>
      <w:r w:rsidRPr="002B38FF">
        <w:rPr>
          <w:rFonts w:ascii="Arial,sans-serif"/>
          <w:sz w:val="18"/>
          <w:szCs w:val="14"/>
        </w:rPr>
        <w:t xml:space="preserve"> </w:t>
      </w:r>
    </w:p>
    <w:p w14:paraId="502F50DD" w14:textId="77777777" w:rsidR="00E118CD" w:rsidRPr="002B38FF" w:rsidRDefault="00D95247">
      <w:pPr>
        <w:rPr>
          <w:sz w:val="6"/>
          <w:szCs w:val="14"/>
        </w:rPr>
      </w:pPr>
      <w:r w:rsidRPr="002B38FF">
        <w:rPr>
          <w:rFonts w:ascii="Arial,sans-serif"/>
          <w:szCs w:val="14"/>
        </w:rPr>
        <w:t xml:space="preserve"> En el cas dels </w:t>
      </w:r>
      <w:r w:rsidRPr="002B38FF">
        <w:rPr>
          <w:rFonts w:ascii="Arial,sans-serif"/>
          <w:szCs w:val="14"/>
        </w:rPr>
        <w:t>à</w:t>
      </w:r>
      <w:r w:rsidRPr="002B38FF">
        <w:rPr>
          <w:rFonts w:ascii="Arial,sans-serif"/>
          <w:szCs w:val="14"/>
        </w:rPr>
        <w:t>rids reciclats obtinguts com a producte d</w:t>
      </w:r>
      <w:r w:rsidRPr="002B38FF">
        <w:rPr>
          <w:rFonts w:ascii="Arial,sans-serif"/>
          <w:szCs w:val="14"/>
        </w:rPr>
        <w:t>’</w:t>
      </w:r>
      <w:r w:rsidRPr="002B38FF">
        <w:rPr>
          <w:rFonts w:ascii="Arial,sans-serif"/>
          <w:szCs w:val="14"/>
        </w:rPr>
        <w:t>una operaci</w:t>
      </w:r>
      <w:r w:rsidRPr="002B38FF">
        <w:rPr>
          <w:rFonts w:ascii="Arial,sans-serif"/>
          <w:szCs w:val="14"/>
        </w:rPr>
        <w:t>ó</w:t>
      </w:r>
      <w:r w:rsidRPr="002B38FF">
        <w:rPr>
          <w:rFonts w:ascii="Arial,sans-serif"/>
          <w:szCs w:val="14"/>
        </w:rPr>
        <w:t xml:space="preserve"> de valoritzaci</w:t>
      </w:r>
      <w:r w:rsidRPr="002B38FF">
        <w:rPr>
          <w:rFonts w:ascii="Arial,sans-serif"/>
          <w:szCs w:val="14"/>
        </w:rPr>
        <w:t>ó</w:t>
      </w:r>
      <w:r w:rsidRPr="002B38FF">
        <w:rPr>
          <w:rFonts w:ascii="Arial,sans-serif"/>
          <w:szCs w:val="14"/>
        </w:rPr>
        <w:t xml:space="preserve"> de residus de construcci</w:t>
      </w:r>
      <w:r w:rsidRPr="002B38FF">
        <w:rPr>
          <w:rFonts w:ascii="Arial,sans-serif"/>
          <w:szCs w:val="14"/>
        </w:rPr>
        <w:t>ó</w:t>
      </w:r>
      <w:r w:rsidRPr="002B38FF">
        <w:rPr>
          <w:rFonts w:ascii="Arial,sans-serif"/>
          <w:szCs w:val="14"/>
        </w:rPr>
        <w:t xml:space="preserve"> i demolici</w:t>
      </w:r>
      <w:r w:rsidRPr="002B38FF">
        <w:rPr>
          <w:rFonts w:ascii="Arial,sans-serif"/>
          <w:szCs w:val="14"/>
        </w:rPr>
        <w:t>ó</w:t>
      </w:r>
      <w:r w:rsidRPr="002B38FF">
        <w:rPr>
          <w:rFonts w:ascii="Arial,sans-serif"/>
          <w:szCs w:val="14"/>
        </w:rPr>
        <w:t xml:space="preserve"> hauran de complir els requisits t</w:t>
      </w:r>
      <w:r w:rsidRPr="002B38FF">
        <w:rPr>
          <w:rFonts w:ascii="Arial,sans-serif"/>
          <w:szCs w:val="14"/>
        </w:rPr>
        <w:t>è</w:t>
      </w:r>
      <w:r w:rsidRPr="002B38FF">
        <w:rPr>
          <w:rFonts w:ascii="Arial,sans-serif"/>
          <w:szCs w:val="14"/>
        </w:rPr>
        <w:t>cnics i legals per a l</w:t>
      </w:r>
      <w:r w:rsidRPr="002B38FF">
        <w:rPr>
          <w:rFonts w:ascii="Arial,sans-serif"/>
          <w:szCs w:val="14"/>
        </w:rPr>
        <w:t>’ú</w:t>
      </w:r>
      <w:r w:rsidRPr="002B38FF">
        <w:rPr>
          <w:rFonts w:ascii="Arial,sans-serif"/>
          <w:szCs w:val="14"/>
        </w:rPr>
        <w:t>s a qu</w:t>
      </w:r>
      <w:r w:rsidRPr="002B38FF">
        <w:rPr>
          <w:rFonts w:ascii="Arial,sans-serif"/>
          <w:szCs w:val="14"/>
        </w:rPr>
        <w:t>è</w:t>
      </w:r>
      <w:r w:rsidRPr="002B38FF">
        <w:rPr>
          <w:rFonts w:ascii="Arial,sans-serif"/>
          <w:szCs w:val="14"/>
        </w:rPr>
        <w:t xml:space="preserve"> es destinin.</w:t>
      </w:r>
    </w:p>
    <w:p w14:paraId="423E201A" w14:textId="77777777" w:rsidR="00E118CD" w:rsidRPr="002B38FF" w:rsidRDefault="00D95247">
      <w:pPr>
        <w:rPr>
          <w:sz w:val="6"/>
          <w:szCs w:val="14"/>
        </w:rPr>
      </w:pPr>
      <w:r w:rsidRPr="002B38FF">
        <w:rPr>
          <w:rFonts w:ascii="Arial,sans-serif"/>
          <w:sz w:val="18"/>
          <w:szCs w:val="14"/>
        </w:rPr>
        <w:t xml:space="preserve"> </w:t>
      </w:r>
    </w:p>
    <w:p w14:paraId="64625BE9" w14:textId="77777777" w:rsidR="00E118CD" w:rsidRPr="002B38FF" w:rsidRDefault="00D95247">
      <w:pPr>
        <w:rPr>
          <w:sz w:val="6"/>
          <w:szCs w:val="14"/>
        </w:rPr>
      </w:pPr>
      <w:r w:rsidRPr="002B38FF">
        <w:rPr>
          <w:rFonts w:ascii="Arial,sans-serif"/>
          <w:szCs w:val="14"/>
        </w:rPr>
        <w:t xml:space="preserve"> La terra vegetal que pugui reutilitzar-se es retirar</w:t>
      </w:r>
      <w:r w:rsidRPr="002B38FF">
        <w:rPr>
          <w:rFonts w:ascii="Arial,sans-serif"/>
          <w:szCs w:val="14"/>
        </w:rPr>
        <w:t>à</w:t>
      </w:r>
      <w:r w:rsidRPr="002B38FF">
        <w:rPr>
          <w:rFonts w:ascii="Arial,sans-serif"/>
          <w:szCs w:val="14"/>
        </w:rPr>
        <w:t xml:space="preserve"> i s</w:t>
      </w:r>
      <w:r w:rsidRPr="002B38FF">
        <w:rPr>
          <w:rFonts w:ascii="Arial,sans-serif"/>
          <w:szCs w:val="14"/>
        </w:rPr>
        <w:t>’</w:t>
      </w:r>
      <w:r w:rsidRPr="002B38FF">
        <w:rPr>
          <w:rFonts w:ascii="Arial,sans-serif"/>
          <w:szCs w:val="14"/>
        </w:rPr>
        <w:t>emmagatzemar</w:t>
      </w:r>
      <w:r w:rsidRPr="002B38FF">
        <w:rPr>
          <w:rFonts w:ascii="Arial,sans-serif"/>
          <w:szCs w:val="14"/>
        </w:rPr>
        <w:t>à</w:t>
      </w:r>
      <w:r w:rsidRPr="002B38FF">
        <w:rPr>
          <w:rFonts w:ascii="Arial,sans-serif"/>
          <w:szCs w:val="14"/>
        </w:rPr>
        <w:t xml:space="preserve"> en cavallons de no m</w:t>
      </w:r>
      <w:r w:rsidRPr="002B38FF">
        <w:rPr>
          <w:rFonts w:ascii="Arial,sans-serif"/>
          <w:szCs w:val="14"/>
        </w:rPr>
        <w:t>é</w:t>
      </w:r>
      <w:r w:rsidRPr="002B38FF">
        <w:rPr>
          <w:rFonts w:ascii="Arial,sans-serif"/>
          <w:szCs w:val="14"/>
        </w:rPr>
        <w:t>s de 2 m d</w:t>
      </w:r>
      <w:r w:rsidRPr="002B38FF">
        <w:rPr>
          <w:rFonts w:ascii="Arial,sans-serif"/>
          <w:szCs w:val="14"/>
        </w:rPr>
        <w:t>’</w:t>
      </w:r>
      <w:r w:rsidRPr="002B38FF">
        <w:rPr>
          <w:rFonts w:ascii="Arial,sans-serif"/>
          <w:szCs w:val="14"/>
        </w:rPr>
        <w:t>al</w:t>
      </w:r>
      <w:r w:rsidRPr="002B38FF">
        <w:rPr>
          <w:rFonts w:ascii="Arial,sans-serif"/>
          <w:szCs w:val="14"/>
        </w:rPr>
        <w:t>çà</w:t>
      </w:r>
      <w:r w:rsidRPr="002B38FF">
        <w:rPr>
          <w:rFonts w:ascii="Arial,sans-serif"/>
          <w:szCs w:val="14"/>
        </w:rPr>
        <w:t>ria, per garantir que no es compacten i, en cas d</w:t>
      </w:r>
      <w:r w:rsidRPr="002B38FF">
        <w:rPr>
          <w:rFonts w:ascii="Arial,sans-serif"/>
          <w:szCs w:val="14"/>
        </w:rPr>
        <w:t>’</w:t>
      </w:r>
      <w:r w:rsidRPr="002B38FF">
        <w:rPr>
          <w:rFonts w:ascii="Arial,sans-serif"/>
          <w:szCs w:val="14"/>
        </w:rPr>
        <w:t>exposici</w:t>
      </w:r>
      <w:r w:rsidRPr="002B38FF">
        <w:rPr>
          <w:rFonts w:ascii="Arial,sans-serif"/>
          <w:szCs w:val="14"/>
        </w:rPr>
        <w:t>ó</w:t>
      </w:r>
      <w:r w:rsidRPr="002B38FF">
        <w:rPr>
          <w:rFonts w:ascii="Arial,sans-serif"/>
          <w:szCs w:val="14"/>
        </w:rPr>
        <w:t xml:space="preserve"> prolongada abans de la reutilitzaci</w:t>
      </w:r>
      <w:r w:rsidRPr="002B38FF">
        <w:rPr>
          <w:rFonts w:ascii="Arial,sans-serif"/>
          <w:szCs w:val="14"/>
        </w:rPr>
        <w:t>ó</w:t>
      </w:r>
      <w:r w:rsidRPr="002B38FF">
        <w:rPr>
          <w:rFonts w:ascii="Arial,sans-serif"/>
          <w:szCs w:val="14"/>
        </w:rPr>
        <w:t>, es procedir</w:t>
      </w:r>
      <w:r w:rsidRPr="002B38FF">
        <w:rPr>
          <w:rFonts w:ascii="Arial,sans-serif"/>
          <w:szCs w:val="14"/>
        </w:rPr>
        <w:t>à</w:t>
      </w:r>
      <w:r w:rsidRPr="002B38FF">
        <w:rPr>
          <w:rFonts w:ascii="Arial,sans-serif"/>
          <w:szCs w:val="14"/>
        </w:rPr>
        <w:t xml:space="preserve"> a l</w:t>
      </w:r>
      <w:r w:rsidRPr="002B38FF">
        <w:rPr>
          <w:rFonts w:ascii="Arial,sans-serif"/>
          <w:szCs w:val="14"/>
        </w:rPr>
        <w:t>’</w:t>
      </w:r>
      <w:r w:rsidRPr="002B38FF">
        <w:rPr>
          <w:rFonts w:ascii="Arial,sans-serif"/>
          <w:szCs w:val="14"/>
        </w:rPr>
        <w:t>oreig d</w:t>
      </w:r>
      <w:r w:rsidRPr="002B38FF">
        <w:rPr>
          <w:rFonts w:ascii="Arial,sans-serif"/>
          <w:szCs w:val="14"/>
        </w:rPr>
        <w:t>’</w:t>
      </w:r>
      <w:r w:rsidRPr="002B38FF">
        <w:rPr>
          <w:rFonts w:ascii="Arial,sans-serif"/>
          <w:szCs w:val="14"/>
        </w:rPr>
        <w:t xml:space="preserve">aquesta. </w:t>
      </w:r>
    </w:p>
    <w:p w14:paraId="2C6CEB03" w14:textId="77777777" w:rsidR="00E118CD" w:rsidRPr="002B38FF" w:rsidRDefault="00D95247">
      <w:pPr>
        <w:rPr>
          <w:sz w:val="6"/>
          <w:szCs w:val="14"/>
        </w:rPr>
      </w:pPr>
      <w:r w:rsidRPr="002B38FF">
        <w:rPr>
          <w:rFonts w:ascii="Arial,sans-serif"/>
          <w:sz w:val="18"/>
          <w:szCs w:val="14"/>
        </w:rPr>
        <w:t xml:space="preserve"> </w:t>
      </w:r>
    </w:p>
    <w:p w14:paraId="6980A51C" w14:textId="77777777" w:rsidR="00E118CD" w:rsidRPr="002B38FF" w:rsidRDefault="00D95247">
      <w:pPr>
        <w:rPr>
          <w:sz w:val="6"/>
          <w:szCs w:val="14"/>
        </w:rPr>
      </w:pPr>
      <w:r w:rsidRPr="002B38FF">
        <w:rPr>
          <w:rFonts w:ascii="Arial,sans-serif"/>
          <w:szCs w:val="14"/>
        </w:rPr>
        <w:t xml:space="preserve"> Les obres amb residus que continguin amiant hauran de complir el Reial decret 108/1991, aix</w:t>
      </w:r>
      <w:r w:rsidRPr="002B38FF">
        <w:rPr>
          <w:rFonts w:ascii="Arial,sans-serif"/>
          <w:szCs w:val="14"/>
        </w:rPr>
        <w:t>í</w:t>
      </w:r>
      <w:r w:rsidRPr="002B38FF">
        <w:rPr>
          <w:rFonts w:ascii="Arial,sans-serif"/>
          <w:szCs w:val="14"/>
        </w:rPr>
        <w:t xml:space="preserve"> com la legislaci</w:t>
      </w:r>
      <w:r w:rsidRPr="002B38FF">
        <w:rPr>
          <w:rFonts w:ascii="Arial,sans-serif"/>
          <w:szCs w:val="14"/>
        </w:rPr>
        <w:t>ó</w:t>
      </w:r>
      <w:r w:rsidRPr="002B38FF">
        <w:rPr>
          <w:rFonts w:ascii="Arial,sans-serif"/>
          <w:szCs w:val="14"/>
        </w:rPr>
        <w:t xml:space="preserve"> laboral corresponent. La determinaci</w:t>
      </w:r>
      <w:r w:rsidRPr="002B38FF">
        <w:rPr>
          <w:rFonts w:ascii="Arial,sans-serif"/>
          <w:szCs w:val="14"/>
        </w:rPr>
        <w:t>ó</w:t>
      </w:r>
      <w:r w:rsidRPr="002B38FF">
        <w:rPr>
          <w:rFonts w:ascii="Arial,sans-serif"/>
          <w:szCs w:val="14"/>
        </w:rPr>
        <w:t xml:space="preserve"> de residus perillosos es far</w:t>
      </w:r>
      <w:r w:rsidRPr="002B38FF">
        <w:rPr>
          <w:rFonts w:ascii="Arial,sans-serif"/>
          <w:szCs w:val="14"/>
        </w:rPr>
        <w:t>à</w:t>
      </w:r>
      <w:r w:rsidRPr="002B38FF">
        <w:rPr>
          <w:rFonts w:ascii="Arial,sans-serif"/>
          <w:szCs w:val="14"/>
        </w:rPr>
        <w:t xml:space="preserve"> segons la vigent LER en Decisi</w:t>
      </w:r>
      <w:r w:rsidRPr="002B38FF">
        <w:rPr>
          <w:rFonts w:ascii="Arial,sans-serif"/>
          <w:szCs w:val="14"/>
        </w:rPr>
        <w:t>ó</w:t>
      </w:r>
      <w:r w:rsidRPr="002B38FF">
        <w:rPr>
          <w:rFonts w:ascii="Arial,sans-serif"/>
          <w:szCs w:val="14"/>
        </w:rPr>
        <w:t xml:space="preserve"> 2014/955/UE de la Comissi</w:t>
      </w:r>
      <w:r w:rsidRPr="002B38FF">
        <w:rPr>
          <w:rFonts w:ascii="Arial,sans-serif"/>
          <w:szCs w:val="14"/>
        </w:rPr>
        <w:t>ó</w:t>
      </w:r>
      <w:r w:rsidRPr="002B38FF">
        <w:rPr>
          <w:rFonts w:ascii="Arial,sans-serif"/>
          <w:szCs w:val="14"/>
        </w:rPr>
        <w:t>, de 18 de desembre de 2014.</w:t>
      </w:r>
    </w:p>
    <w:p w14:paraId="074B06E8" w14:textId="77777777" w:rsidR="00E118CD" w:rsidRPr="002B38FF" w:rsidRDefault="00D95247">
      <w:pPr>
        <w:rPr>
          <w:sz w:val="6"/>
          <w:szCs w:val="14"/>
        </w:rPr>
      </w:pPr>
      <w:r w:rsidRPr="002B38FF">
        <w:rPr>
          <w:rFonts w:ascii="Arial,sans-serif"/>
          <w:sz w:val="18"/>
          <w:szCs w:val="14"/>
        </w:rPr>
        <w:t xml:space="preserve"> </w:t>
      </w:r>
    </w:p>
    <w:p w14:paraId="64549CB0" w14:textId="77777777" w:rsidR="00E118CD" w:rsidRPr="002B38FF" w:rsidRDefault="00D95247">
      <w:pPr>
        <w:rPr>
          <w:sz w:val="6"/>
          <w:szCs w:val="14"/>
        </w:rPr>
      </w:pPr>
      <w:r w:rsidRPr="002B38FF">
        <w:rPr>
          <w:rFonts w:ascii="Arial,sans-serif"/>
          <w:szCs w:val="14"/>
        </w:rPr>
        <w:t xml:space="preserve"> Aix</w:t>
      </w:r>
      <w:r w:rsidRPr="002B38FF">
        <w:rPr>
          <w:rFonts w:ascii="Arial,sans-serif"/>
          <w:szCs w:val="14"/>
        </w:rPr>
        <w:t>í</w:t>
      </w:r>
      <w:r w:rsidRPr="002B38FF">
        <w:rPr>
          <w:rFonts w:ascii="Arial,sans-serif"/>
          <w:szCs w:val="14"/>
        </w:rPr>
        <w:t xml:space="preserve"> mateix, els residus de car</w:t>
      </w:r>
      <w:r w:rsidRPr="002B38FF">
        <w:rPr>
          <w:rFonts w:ascii="Arial,sans-serif"/>
          <w:szCs w:val="14"/>
        </w:rPr>
        <w:t>à</w:t>
      </w:r>
      <w:r w:rsidRPr="002B38FF">
        <w:rPr>
          <w:rFonts w:ascii="Arial,sans-serif"/>
          <w:szCs w:val="14"/>
        </w:rPr>
        <w:t>cter urb</w:t>
      </w:r>
      <w:r w:rsidRPr="002B38FF">
        <w:rPr>
          <w:rFonts w:ascii="Arial,sans-serif"/>
          <w:szCs w:val="14"/>
        </w:rPr>
        <w:t>à</w:t>
      </w:r>
      <w:r w:rsidRPr="002B38FF">
        <w:rPr>
          <w:rFonts w:ascii="Arial,sans-serif"/>
          <w:szCs w:val="14"/>
        </w:rPr>
        <w:t xml:space="preserve"> generats en l</w:t>
      </w:r>
      <w:r w:rsidRPr="002B38FF">
        <w:rPr>
          <w:rFonts w:ascii="Arial,sans-serif"/>
          <w:szCs w:val="14"/>
        </w:rPr>
        <w:t>’</w:t>
      </w:r>
      <w:r w:rsidRPr="002B38FF">
        <w:rPr>
          <w:rFonts w:ascii="Arial,sans-serif"/>
          <w:szCs w:val="14"/>
        </w:rPr>
        <w:t>obra seran gestionats segons els preceptes marcats per la legislaci</w:t>
      </w:r>
      <w:r w:rsidRPr="002B38FF">
        <w:rPr>
          <w:rFonts w:ascii="Arial,sans-serif"/>
          <w:szCs w:val="14"/>
        </w:rPr>
        <w:t>ó</w:t>
      </w:r>
      <w:r w:rsidRPr="002B38FF">
        <w:rPr>
          <w:rFonts w:ascii="Arial,sans-serif"/>
          <w:szCs w:val="14"/>
        </w:rPr>
        <w:t xml:space="preserve"> i autoritats municipals.</w:t>
      </w:r>
    </w:p>
    <w:p w14:paraId="1D0C04CD" w14:textId="77777777" w:rsidR="00E118CD" w:rsidRPr="002B38FF" w:rsidRDefault="00D95247">
      <w:pPr>
        <w:rPr>
          <w:sz w:val="6"/>
          <w:szCs w:val="14"/>
        </w:rPr>
      </w:pPr>
      <w:r w:rsidRPr="002B38FF">
        <w:rPr>
          <w:rFonts w:ascii="Arial,sans-serif"/>
          <w:sz w:val="18"/>
          <w:szCs w:val="14"/>
        </w:rPr>
        <w:t xml:space="preserve"> </w:t>
      </w:r>
    </w:p>
    <w:p w14:paraId="7120DF6C" w14:textId="77777777" w:rsidR="00E118CD" w:rsidRPr="002B38FF" w:rsidRDefault="00D95247">
      <w:pPr>
        <w:rPr>
          <w:sz w:val="6"/>
          <w:szCs w:val="14"/>
        </w:rPr>
      </w:pPr>
      <w:r w:rsidRPr="002B38FF">
        <w:rPr>
          <w:rFonts w:ascii="Arial,sans-serif"/>
          <w:szCs w:val="14"/>
        </w:rPr>
        <w:t xml:space="preserve"> La quantitat de residus no perillosos de construcci</w:t>
      </w:r>
      <w:r w:rsidRPr="002B38FF">
        <w:rPr>
          <w:rFonts w:ascii="Arial,sans-serif"/>
          <w:szCs w:val="14"/>
        </w:rPr>
        <w:t>ó</w:t>
      </w:r>
      <w:r w:rsidRPr="002B38FF">
        <w:rPr>
          <w:rFonts w:ascii="Arial,sans-serif"/>
          <w:szCs w:val="14"/>
        </w:rPr>
        <w:t xml:space="preserve"> i demolici</w:t>
      </w:r>
      <w:r w:rsidRPr="002B38FF">
        <w:rPr>
          <w:rFonts w:ascii="Arial,sans-serif"/>
          <w:szCs w:val="14"/>
        </w:rPr>
        <w:t>ó</w:t>
      </w:r>
      <w:r w:rsidRPr="002B38FF">
        <w:rPr>
          <w:rFonts w:ascii="Arial,sans-serif"/>
          <w:szCs w:val="14"/>
        </w:rPr>
        <w:t xml:space="preserve"> destinats a la preparaci</w:t>
      </w:r>
      <w:r w:rsidRPr="002B38FF">
        <w:rPr>
          <w:rFonts w:ascii="Arial,sans-serif"/>
          <w:szCs w:val="14"/>
        </w:rPr>
        <w:t>ó</w:t>
      </w:r>
      <w:r w:rsidRPr="002B38FF">
        <w:rPr>
          <w:rFonts w:ascii="Arial,sans-serif"/>
          <w:szCs w:val="14"/>
        </w:rPr>
        <w:t xml:space="preserve"> per a la reutilitzaci</w:t>
      </w:r>
      <w:r w:rsidRPr="002B38FF">
        <w:rPr>
          <w:rFonts w:ascii="Arial,sans-serif"/>
          <w:szCs w:val="14"/>
        </w:rPr>
        <w:t>ó</w:t>
      </w:r>
      <w:r w:rsidRPr="002B38FF">
        <w:rPr>
          <w:rFonts w:ascii="Arial,sans-serif"/>
          <w:szCs w:val="14"/>
        </w:rPr>
        <w:t>, el reciclatge i una altra valoritzaci</w:t>
      </w:r>
      <w:r w:rsidRPr="002B38FF">
        <w:rPr>
          <w:rFonts w:ascii="Arial,sans-serif"/>
          <w:szCs w:val="14"/>
        </w:rPr>
        <w:t>ó</w:t>
      </w:r>
      <w:r w:rsidRPr="002B38FF">
        <w:rPr>
          <w:rFonts w:ascii="Arial,sans-serif"/>
          <w:szCs w:val="14"/>
        </w:rPr>
        <w:t xml:space="preserve"> de materials, incloses les operacions de rebliment, a exclusi</w:t>
      </w:r>
      <w:r w:rsidRPr="002B38FF">
        <w:rPr>
          <w:rFonts w:ascii="Arial,sans-serif"/>
          <w:szCs w:val="14"/>
        </w:rPr>
        <w:t>ó</w:t>
      </w:r>
      <w:r w:rsidRPr="002B38FF">
        <w:rPr>
          <w:rFonts w:ascii="Arial,sans-serif"/>
          <w:szCs w:val="14"/>
        </w:rPr>
        <w:t xml:space="preserve"> dels materials en estat natural definits en la categoria 17 05 04 de la llista de residus, 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aconseguir com a m</w:t>
      </w:r>
      <w:r w:rsidRPr="002B38FF">
        <w:rPr>
          <w:rFonts w:ascii="Arial,sans-serif"/>
          <w:szCs w:val="14"/>
        </w:rPr>
        <w:t>í</w:t>
      </w:r>
      <w:r w:rsidRPr="002B38FF">
        <w:rPr>
          <w:rFonts w:ascii="Arial,sans-serif"/>
          <w:szCs w:val="14"/>
        </w:rPr>
        <w:t>nim el 70% en pes dels produ</w:t>
      </w:r>
      <w:r w:rsidRPr="002B38FF">
        <w:rPr>
          <w:rFonts w:ascii="Arial,sans-serif"/>
          <w:szCs w:val="14"/>
        </w:rPr>
        <w:t>ï</w:t>
      </w:r>
      <w:r w:rsidRPr="002B38FF">
        <w:rPr>
          <w:rFonts w:ascii="Arial,sans-serif"/>
          <w:szCs w:val="14"/>
        </w:rPr>
        <w:t>ts.</w:t>
      </w:r>
    </w:p>
    <w:p w14:paraId="15281FDB" w14:textId="77777777" w:rsidR="00E118CD" w:rsidRPr="002B38FF" w:rsidRDefault="00D95247">
      <w:pPr>
        <w:rPr>
          <w:sz w:val="6"/>
          <w:szCs w:val="14"/>
        </w:rPr>
      </w:pPr>
      <w:r w:rsidRPr="002B38FF">
        <w:rPr>
          <w:rFonts w:ascii="Arial,sans-serif"/>
          <w:sz w:val="18"/>
          <w:szCs w:val="14"/>
        </w:rPr>
        <w:t xml:space="preserve"> </w:t>
      </w:r>
    </w:p>
    <w:p w14:paraId="3F5AE482" w14:textId="77777777" w:rsidR="00E118CD" w:rsidRPr="002B38FF" w:rsidRDefault="00D95247">
      <w:pPr>
        <w:rPr>
          <w:sz w:val="6"/>
          <w:szCs w:val="14"/>
        </w:rPr>
      </w:pPr>
      <w:r w:rsidRPr="002B38FF">
        <w:rPr>
          <w:rFonts w:ascii="Arial,sans-serif"/>
          <w:b/>
          <w:sz w:val="26"/>
          <w:szCs w:val="14"/>
        </w:rPr>
        <w:t>3. Prescripci</w:t>
      </w:r>
      <w:r w:rsidRPr="002B38FF">
        <w:rPr>
          <w:rFonts w:ascii="Arial,sans-serif"/>
          <w:b/>
          <w:sz w:val="26"/>
          <w:szCs w:val="14"/>
        </w:rPr>
        <w:t>ó</w:t>
      </w:r>
      <w:r w:rsidRPr="002B38FF">
        <w:rPr>
          <w:rFonts w:ascii="Arial,sans-serif"/>
          <w:b/>
          <w:sz w:val="26"/>
          <w:szCs w:val="14"/>
        </w:rPr>
        <w:t xml:space="preserve"> quant a l</w:t>
      </w:r>
      <w:r w:rsidRPr="002B38FF">
        <w:rPr>
          <w:rFonts w:ascii="Arial,sans-serif"/>
          <w:b/>
          <w:sz w:val="26"/>
          <w:szCs w:val="14"/>
        </w:rPr>
        <w:t>’</w:t>
      </w:r>
      <w:r w:rsidRPr="002B38FF">
        <w:rPr>
          <w:rFonts w:ascii="Arial,sans-serif"/>
          <w:b/>
          <w:sz w:val="26"/>
          <w:szCs w:val="14"/>
        </w:rPr>
        <w:t>emmagatzematge en l</w:t>
      </w:r>
      <w:r w:rsidRPr="002B38FF">
        <w:rPr>
          <w:rFonts w:ascii="Arial,sans-serif"/>
          <w:b/>
          <w:sz w:val="26"/>
          <w:szCs w:val="14"/>
        </w:rPr>
        <w:t>’</w:t>
      </w:r>
      <w:r w:rsidRPr="002B38FF">
        <w:rPr>
          <w:rFonts w:ascii="Arial,sans-serif"/>
          <w:b/>
          <w:sz w:val="26"/>
          <w:szCs w:val="14"/>
        </w:rPr>
        <w:t xml:space="preserve">obra </w:t>
      </w:r>
    </w:p>
    <w:p w14:paraId="1CFD21CD" w14:textId="77777777" w:rsidR="00E118CD" w:rsidRPr="002B38FF" w:rsidRDefault="00D95247">
      <w:pPr>
        <w:rPr>
          <w:sz w:val="6"/>
          <w:szCs w:val="14"/>
        </w:rPr>
      </w:pPr>
      <w:r w:rsidRPr="002B38FF">
        <w:rPr>
          <w:rFonts w:ascii="Arial,sans-serif"/>
          <w:sz w:val="18"/>
          <w:szCs w:val="14"/>
        </w:rPr>
        <w:t xml:space="preserve"> </w:t>
      </w:r>
    </w:p>
    <w:p w14:paraId="36066F65" w14:textId="77777777" w:rsidR="00E118CD" w:rsidRPr="002B38FF" w:rsidRDefault="00D95247">
      <w:pPr>
        <w:rPr>
          <w:sz w:val="6"/>
          <w:szCs w:val="14"/>
        </w:rPr>
      </w:pPr>
      <w:r w:rsidRPr="002B38FF">
        <w:rPr>
          <w:rFonts w:ascii="Arial,sans-serif"/>
          <w:szCs w:val="14"/>
        </w:rPr>
        <w:t>Es disposaran els contenidors m</w:t>
      </w:r>
      <w:r w:rsidRPr="002B38FF">
        <w:rPr>
          <w:rFonts w:ascii="Arial,sans-serif"/>
          <w:szCs w:val="14"/>
        </w:rPr>
        <w:t>é</w:t>
      </w:r>
      <w:r w:rsidRPr="002B38FF">
        <w:rPr>
          <w:rFonts w:ascii="Arial,sans-serif"/>
          <w:szCs w:val="14"/>
        </w:rPr>
        <w:t>s adequats per a cada tipus de residu.</w:t>
      </w:r>
    </w:p>
    <w:p w14:paraId="2FEC38D4" w14:textId="77777777" w:rsidR="00E118CD" w:rsidRPr="002B38FF" w:rsidRDefault="00D95247">
      <w:pPr>
        <w:rPr>
          <w:sz w:val="6"/>
          <w:szCs w:val="14"/>
        </w:rPr>
      </w:pPr>
      <w:r w:rsidRPr="002B38FF">
        <w:rPr>
          <w:rFonts w:ascii="Arial,sans-serif"/>
          <w:sz w:val="18"/>
          <w:szCs w:val="14"/>
        </w:rPr>
        <w:t xml:space="preserve"> </w:t>
      </w:r>
    </w:p>
    <w:p w14:paraId="144CED44" w14:textId="77777777" w:rsidR="00E118CD" w:rsidRPr="002B38FF" w:rsidRDefault="00D95247">
      <w:pPr>
        <w:rPr>
          <w:sz w:val="6"/>
          <w:szCs w:val="14"/>
        </w:rPr>
      </w:pPr>
      <w:r w:rsidRPr="002B38FF">
        <w:rPr>
          <w:rFonts w:ascii="Arial,sans-serif"/>
          <w:szCs w:val="14"/>
        </w:rPr>
        <w:t>L</w:t>
      </w:r>
      <w:r w:rsidRPr="002B38FF">
        <w:rPr>
          <w:rFonts w:ascii="Arial,sans-serif"/>
          <w:szCs w:val="14"/>
        </w:rPr>
        <w:t>’</w:t>
      </w:r>
      <w:r w:rsidRPr="002B38FF">
        <w:rPr>
          <w:rFonts w:ascii="Arial,sans-serif"/>
          <w:szCs w:val="14"/>
        </w:rPr>
        <w:t>emmagatzematge dels materials o productes de construcci</w:t>
      </w:r>
      <w:r w:rsidRPr="002B38FF">
        <w:rPr>
          <w:rFonts w:ascii="Arial,sans-serif"/>
          <w:szCs w:val="14"/>
        </w:rPr>
        <w:t>ó</w:t>
      </w:r>
      <w:r w:rsidRPr="002B38FF">
        <w:rPr>
          <w:rFonts w:ascii="Arial,sans-serif"/>
          <w:szCs w:val="14"/>
        </w:rPr>
        <w:t xml:space="preserve"> en l</w:t>
      </w:r>
      <w:r w:rsidRPr="002B38FF">
        <w:rPr>
          <w:rFonts w:ascii="Arial,sans-serif"/>
          <w:szCs w:val="14"/>
        </w:rPr>
        <w:t>’</w:t>
      </w:r>
      <w:r w:rsidRPr="002B38FF">
        <w:rPr>
          <w:rFonts w:ascii="Arial,sans-serif"/>
          <w:szCs w:val="14"/>
        </w:rPr>
        <w:t>obra ha de tenir un empla</w:t>
      </w:r>
      <w:r w:rsidRPr="002B38FF">
        <w:rPr>
          <w:rFonts w:ascii="Arial,sans-serif"/>
          <w:szCs w:val="14"/>
        </w:rPr>
        <w:t>ç</w:t>
      </w:r>
      <w:r w:rsidRPr="002B38FF">
        <w:rPr>
          <w:rFonts w:ascii="Arial,sans-serif"/>
          <w:szCs w:val="14"/>
        </w:rPr>
        <w:t>ament segur i que en faciliti el maneig per a reduir el vandalisme i el trencament de peces, mantenint les condicions adequades d</w:t>
      </w:r>
      <w:r w:rsidRPr="002B38FF">
        <w:rPr>
          <w:rFonts w:ascii="Arial,sans-serif"/>
          <w:szCs w:val="14"/>
        </w:rPr>
        <w:t>’</w:t>
      </w:r>
      <w:r w:rsidRPr="002B38FF">
        <w:rPr>
          <w:rFonts w:ascii="Arial,sans-serif"/>
          <w:szCs w:val="14"/>
        </w:rPr>
        <w:t>higiene i seguretat mentre es troben en el seu poder.</w:t>
      </w:r>
    </w:p>
    <w:p w14:paraId="663711C8" w14:textId="77777777" w:rsidR="00E118CD" w:rsidRPr="002B38FF" w:rsidRDefault="00D95247">
      <w:pPr>
        <w:rPr>
          <w:sz w:val="6"/>
          <w:szCs w:val="14"/>
        </w:rPr>
      </w:pPr>
      <w:r w:rsidRPr="002B38FF">
        <w:rPr>
          <w:rFonts w:ascii="Arial,sans-serif"/>
          <w:sz w:val="18"/>
          <w:szCs w:val="14"/>
        </w:rPr>
        <w:t xml:space="preserve"> </w:t>
      </w:r>
    </w:p>
    <w:p w14:paraId="69B21BD1" w14:textId="77777777" w:rsidR="00E118CD" w:rsidRPr="002B38FF" w:rsidRDefault="00D95247">
      <w:pPr>
        <w:rPr>
          <w:sz w:val="6"/>
          <w:szCs w:val="14"/>
        </w:rPr>
      </w:pPr>
      <w:r w:rsidRPr="002B38FF">
        <w:rPr>
          <w:rFonts w:ascii="Arial,sans-serif"/>
          <w:szCs w:val="14"/>
        </w:rPr>
        <w:t>S</w:t>
      </w:r>
      <w:r w:rsidRPr="002B38FF">
        <w:rPr>
          <w:rFonts w:ascii="Arial,sans-serif"/>
          <w:szCs w:val="14"/>
        </w:rPr>
        <w:t>’</w:t>
      </w:r>
      <w:r w:rsidRPr="002B38FF">
        <w:rPr>
          <w:rFonts w:ascii="Arial,sans-serif"/>
          <w:szCs w:val="14"/>
        </w:rPr>
        <w:t>ha de preveure en obra els contenidors m</w:t>
      </w:r>
      <w:r w:rsidRPr="002B38FF">
        <w:rPr>
          <w:rFonts w:ascii="Arial,sans-serif"/>
          <w:szCs w:val="14"/>
        </w:rPr>
        <w:t>í</w:t>
      </w:r>
      <w:r w:rsidRPr="002B38FF">
        <w:rPr>
          <w:rFonts w:ascii="Arial,sans-serif"/>
          <w:szCs w:val="14"/>
        </w:rPr>
        <w:t>nims segons abast de les actuacions, d</w:t>
      </w:r>
      <w:r w:rsidRPr="002B38FF">
        <w:rPr>
          <w:rFonts w:ascii="Arial,sans-serif"/>
          <w:szCs w:val="14"/>
        </w:rPr>
        <w:t>’</w:t>
      </w:r>
      <w:r w:rsidRPr="002B38FF">
        <w:rPr>
          <w:rFonts w:ascii="Arial,sans-serif"/>
          <w:szCs w:val="14"/>
        </w:rPr>
        <w:t>acord amb fraccions de RCD indicades anteriorment, les zones reservades per a l</w:t>
      </w:r>
      <w:r w:rsidRPr="002B38FF">
        <w:rPr>
          <w:rFonts w:ascii="Arial,sans-serif"/>
          <w:szCs w:val="14"/>
        </w:rPr>
        <w:t>’</w:t>
      </w:r>
      <w:r w:rsidRPr="002B38FF">
        <w:rPr>
          <w:rFonts w:ascii="Arial,sans-serif"/>
          <w:szCs w:val="14"/>
        </w:rPr>
        <w:t>emmagatzematge i la senyalitzaci</w:t>
      </w:r>
      <w:r w:rsidRPr="002B38FF">
        <w:rPr>
          <w:rFonts w:ascii="Arial,sans-serif"/>
          <w:szCs w:val="14"/>
        </w:rPr>
        <w:t>ó</w:t>
      </w:r>
      <w:r w:rsidRPr="002B38FF">
        <w:rPr>
          <w:rFonts w:ascii="Arial,sans-serif"/>
          <w:szCs w:val="14"/>
        </w:rPr>
        <w:t>, les proteccions previstes per a evitar la contaminaci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entorn i els mateixos residus, etc.</w:t>
      </w:r>
    </w:p>
    <w:p w14:paraId="70E20BEC" w14:textId="77777777" w:rsidR="00E118CD" w:rsidRPr="002B38FF" w:rsidRDefault="00D95247">
      <w:pPr>
        <w:rPr>
          <w:sz w:val="6"/>
          <w:szCs w:val="14"/>
        </w:rPr>
      </w:pPr>
      <w:r w:rsidRPr="002B38FF">
        <w:rPr>
          <w:rFonts w:ascii="Arial,sans-serif"/>
          <w:sz w:val="18"/>
          <w:szCs w:val="14"/>
        </w:rPr>
        <w:t xml:space="preserve"> </w:t>
      </w:r>
    </w:p>
    <w:p w14:paraId="2AF04543" w14:textId="77777777" w:rsidR="00E118CD" w:rsidRPr="002B38FF" w:rsidRDefault="00D95247">
      <w:pPr>
        <w:rPr>
          <w:sz w:val="6"/>
          <w:szCs w:val="14"/>
        </w:rPr>
      </w:pPr>
      <w:r w:rsidRPr="002B38FF">
        <w:rPr>
          <w:rFonts w:ascii="Arial,sans-serif"/>
          <w:szCs w:val="14"/>
        </w:rPr>
        <w:t>Els contenidors, sacs, dip</w:t>
      </w:r>
      <w:r w:rsidRPr="002B38FF">
        <w:rPr>
          <w:rFonts w:ascii="Arial,sans-serif"/>
          <w:szCs w:val="14"/>
        </w:rPr>
        <w:t>ò</w:t>
      </w:r>
      <w:r w:rsidRPr="002B38FF">
        <w:rPr>
          <w:rFonts w:ascii="Arial,sans-serif"/>
          <w:szCs w:val="14"/>
        </w:rPr>
        <w:t>sits i altres recipients de magatzematge i transport dels diversos residus han d</w:t>
      </w:r>
      <w:r w:rsidRPr="002B38FF">
        <w:rPr>
          <w:rFonts w:ascii="Arial,sans-serif"/>
          <w:szCs w:val="14"/>
        </w:rPr>
        <w:t>’</w:t>
      </w:r>
      <w:r w:rsidRPr="002B38FF">
        <w:rPr>
          <w:rFonts w:ascii="Arial,sans-serif"/>
          <w:szCs w:val="14"/>
        </w:rPr>
        <w:t>estar etiquetats degudament. Aquestes etiquetes tindran la grand</w:t>
      </w:r>
      <w:r w:rsidRPr="002B38FF">
        <w:rPr>
          <w:rFonts w:ascii="Arial,sans-serif"/>
          <w:szCs w:val="14"/>
        </w:rPr>
        <w:t>à</w:t>
      </w:r>
      <w:r w:rsidRPr="002B38FF">
        <w:rPr>
          <w:rFonts w:ascii="Arial,sans-serif"/>
          <w:szCs w:val="14"/>
        </w:rPr>
        <w:t>ria i disposici</w:t>
      </w:r>
      <w:r w:rsidRPr="002B38FF">
        <w:rPr>
          <w:rFonts w:ascii="Arial,sans-serif"/>
          <w:szCs w:val="14"/>
        </w:rPr>
        <w:t>ó</w:t>
      </w:r>
      <w:r w:rsidRPr="002B38FF">
        <w:rPr>
          <w:rFonts w:ascii="Arial,sans-serif"/>
          <w:szCs w:val="14"/>
        </w:rPr>
        <w:t xml:space="preserve"> adequada, de manera que siguin visibles, intel</w:t>
      </w:r>
      <w:r w:rsidRPr="002B38FF">
        <w:rPr>
          <w:rFonts w:ascii="Arial,sans-serif"/>
          <w:szCs w:val="14"/>
        </w:rPr>
        <w:t>·</w:t>
      </w:r>
      <w:r w:rsidRPr="002B38FF">
        <w:rPr>
          <w:rFonts w:ascii="Arial,sans-serif"/>
          <w:szCs w:val="14"/>
        </w:rPr>
        <w:t>ligibles i duradores, aix</w:t>
      </w:r>
      <w:r w:rsidRPr="002B38FF">
        <w:rPr>
          <w:rFonts w:ascii="Arial,sans-serif"/>
          <w:szCs w:val="14"/>
        </w:rPr>
        <w:t>ò</w:t>
      </w:r>
      <w:r w:rsidRPr="002B38FF">
        <w:rPr>
          <w:rFonts w:ascii="Arial,sans-serif"/>
          <w:szCs w:val="14"/>
        </w:rPr>
        <w:t xml:space="preserve"> </w:t>
      </w:r>
      <w:r w:rsidRPr="002B38FF">
        <w:rPr>
          <w:rFonts w:ascii="Arial,sans-serif"/>
          <w:szCs w:val="14"/>
        </w:rPr>
        <w:t>é</w:t>
      </w:r>
      <w:r w:rsidRPr="002B38FF">
        <w:rPr>
          <w:rFonts w:ascii="Arial,sans-serif"/>
          <w:szCs w:val="14"/>
        </w:rPr>
        <w:t>s, capaces de suportar la deterioraci</w:t>
      </w:r>
      <w:r w:rsidRPr="002B38FF">
        <w:rPr>
          <w:rFonts w:ascii="Arial,sans-serif"/>
          <w:szCs w:val="14"/>
        </w:rPr>
        <w:t>ó</w:t>
      </w:r>
      <w:r w:rsidRPr="002B38FF">
        <w:rPr>
          <w:rFonts w:ascii="Arial,sans-serif"/>
          <w:szCs w:val="14"/>
        </w:rPr>
        <w:t xml:space="preserve"> dels agents atmosf</w:t>
      </w:r>
      <w:r w:rsidRPr="002B38FF">
        <w:rPr>
          <w:rFonts w:ascii="Arial,sans-serif"/>
          <w:szCs w:val="14"/>
        </w:rPr>
        <w:t>è</w:t>
      </w:r>
      <w:r w:rsidRPr="002B38FF">
        <w:rPr>
          <w:rFonts w:ascii="Arial,sans-serif"/>
          <w:szCs w:val="14"/>
        </w:rPr>
        <w:t>rics i el pas del temps. Les etiquetes han d</w:t>
      </w:r>
      <w:r w:rsidRPr="002B38FF">
        <w:rPr>
          <w:rFonts w:ascii="Arial,sans-serif"/>
          <w:szCs w:val="14"/>
        </w:rPr>
        <w:t>’</w:t>
      </w:r>
      <w:r w:rsidRPr="002B38FF">
        <w:rPr>
          <w:rFonts w:ascii="Arial,sans-serif"/>
          <w:szCs w:val="14"/>
        </w:rPr>
        <w:t>informar sobre quins materials poden, o no, emmagatzemar-se en cada recipient. La informaci</w:t>
      </w:r>
      <w:r w:rsidRPr="002B38FF">
        <w:rPr>
          <w:rFonts w:ascii="Arial,sans-serif"/>
          <w:szCs w:val="14"/>
        </w:rPr>
        <w:t>ó</w:t>
      </w:r>
      <w:r w:rsidRPr="002B38FF">
        <w:rPr>
          <w:rFonts w:ascii="Arial,sans-serif"/>
          <w:szCs w:val="14"/>
        </w:rPr>
        <w:t xml:space="preserve"> ha de ser clara i comprensible i facilitar la correcta separaci</w:t>
      </w:r>
      <w:r w:rsidRPr="002B38FF">
        <w:rPr>
          <w:rFonts w:ascii="Arial,sans-serif"/>
          <w:szCs w:val="14"/>
        </w:rPr>
        <w:t>ó</w:t>
      </w:r>
      <w:r w:rsidRPr="002B38FF">
        <w:rPr>
          <w:rFonts w:ascii="Arial,sans-serif"/>
          <w:szCs w:val="14"/>
        </w:rPr>
        <w:t xml:space="preserve"> de cada residu. En aquests ha de figurar aquella informaci</w:t>
      </w:r>
      <w:r w:rsidRPr="002B38FF">
        <w:rPr>
          <w:rFonts w:ascii="Arial,sans-serif"/>
          <w:szCs w:val="14"/>
        </w:rPr>
        <w:t>ó</w:t>
      </w:r>
      <w:r w:rsidRPr="002B38FF">
        <w:rPr>
          <w:rFonts w:ascii="Arial,sans-serif"/>
          <w:szCs w:val="14"/>
        </w:rPr>
        <w:t xml:space="preserve"> que es detalla en la corresponent reglamentaci</w:t>
      </w:r>
      <w:r w:rsidRPr="002B38FF">
        <w:rPr>
          <w:rFonts w:ascii="Arial,sans-serif"/>
          <w:szCs w:val="14"/>
        </w:rPr>
        <w:t>ó</w:t>
      </w:r>
      <w:r w:rsidRPr="002B38FF">
        <w:rPr>
          <w:rFonts w:ascii="Arial,sans-serif"/>
          <w:szCs w:val="14"/>
        </w:rPr>
        <w:t xml:space="preserve"> de cada comunitat aut</w:t>
      </w:r>
      <w:r w:rsidRPr="002B38FF">
        <w:rPr>
          <w:rFonts w:ascii="Arial,sans-serif"/>
          <w:szCs w:val="14"/>
        </w:rPr>
        <w:t>ò</w:t>
      </w:r>
      <w:r w:rsidRPr="002B38FF">
        <w:rPr>
          <w:rFonts w:ascii="Arial,sans-serif"/>
          <w:szCs w:val="14"/>
        </w:rPr>
        <w:t>noma, aix</w:t>
      </w:r>
      <w:r w:rsidRPr="002B38FF">
        <w:rPr>
          <w:rFonts w:ascii="Arial,sans-serif"/>
          <w:szCs w:val="14"/>
        </w:rPr>
        <w:t>í</w:t>
      </w:r>
      <w:r w:rsidRPr="002B38FF">
        <w:rPr>
          <w:rFonts w:ascii="Arial,sans-serif"/>
          <w:szCs w:val="14"/>
        </w:rPr>
        <w:t xml:space="preserve"> com les ordenances municipals. El responsable de l</w:t>
      </w:r>
      <w:r w:rsidRPr="002B38FF">
        <w:rPr>
          <w:rFonts w:ascii="Arial,sans-serif"/>
          <w:szCs w:val="14"/>
        </w:rPr>
        <w:t>’</w:t>
      </w:r>
      <w:r w:rsidRPr="002B38FF">
        <w:rPr>
          <w:rFonts w:ascii="Arial,sans-serif"/>
          <w:szCs w:val="14"/>
        </w:rPr>
        <w:t>obra a la qual presta servei el contenidor adoptar</w:t>
      </w:r>
      <w:r w:rsidRPr="002B38FF">
        <w:rPr>
          <w:rFonts w:ascii="Arial,sans-serif"/>
          <w:szCs w:val="14"/>
        </w:rPr>
        <w:t>à</w:t>
      </w:r>
      <w:r w:rsidRPr="002B38FF">
        <w:rPr>
          <w:rFonts w:ascii="Arial,sans-serif"/>
          <w:szCs w:val="14"/>
        </w:rPr>
        <w:t xml:space="preserve"> les mesures necess</w:t>
      </w:r>
      <w:r w:rsidRPr="002B38FF">
        <w:rPr>
          <w:rFonts w:ascii="Arial,sans-serif"/>
          <w:szCs w:val="14"/>
        </w:rPr>
        <w:t>à</w:t>
      </w:r>
      <w:r w:rsidRPr="002B38FF">
        <w:rPr>
          <w:rFonts w:ascii="Arial,sans-serif"/>
          <w:szCs w:val="14"/>
        </w:rPr>
        <w:t>ries per a evitar el dip</w:t>
      </w:r>
      <w:r w:rsidRPr="002B38FF">
        <w:rPr>
          <w:rFonts w:ascii="Arial,sans-serif"/>
          <w:szCs w:val="14"/>
        </w:rPr>
        <w:t>ò</w:t>
      </w:r>
      <w:r w:rsidRPr="002B38FF">
        <w:rPr>
          <w:rFonts w:ascii="Arial,sans-serif"/>
          <w:szCs w:val="14"/>
        </w:rPr>
        <w:t>sit de residus aliens a aquesta. Els contenidors romandran tancats o coberts, almenys, fora de l</w:t>
      </w:r>
      <w:r w:rsidRPr="002B38FF">
        <w:rPr>
          <w:rFonts w:ascii="Arial,sans-serif"/>
          <w:szCs w:val="14"/>
        </w:rPr>
        <w:t>’</w:t>
      </w:r>
      <w:r w:rsidRPr="002B38FF">
        <w:rPr>
          <w:rFonts w:ascii="Arial,sans-serif"/>
          <w:szCs w:val="14"/>
        </w:rPr>
        <w:t>horari de treball, per a evitar el dip</w:t>
      </w:r>
      <w:r w:rsidRPr="002B38FF">
        <w:rPr>
          <w:rFonts w:ascii="Arial,sans-serif"/>
          <w:szCs w:val="14"/>
        </w:rPr>
        <w:t>ò</w:t>
      </w:r>
      <w:r w:rsidRPr="002B38FF">
        <w:rPr>
          <w:rFonts w:ascii="Arial,sans-serif"/>
          <w:szCs w:val="14"/>
        </w:rPr>
        <w:t>sit de residus aliens a les obres a la qual presten servei.</w:t>
      </w:r>
    </w:p>
    <w:p w14:paraId="5E9DDDCD" w14:textId="77777777" w:rsidR="00E118CD" w:rsidRPr="002B38FF" w:rsidRDefault="00D95247">
      <w:pPr>
        <w:rPr>
          <w:sz w:val="6"/>
          <w:szCs w:val="14"/>
        </w:rPr>
      </w:pPr>
      <w:r w:rsidRPr="002B38FF">
        <w:rPr>
          <w:rFonts w:ascii="Arial,sans-serif"/>
          <w:sz w:val="18"/>
          <w:szCs w:val="14"/>
        </w:rPr>
        <w:t xml:space="preserve"> </w:t>
      </w:r>
    </w:p>
    <w:p w14:paraId="6952DFBB" w14:textId="77777777" w:rsidR="00E118CD" w:rsidRPr="002B38FF" w:rsidRDefault="00D95247">
      <w:pPr>
        <w:rPr>
          <w:sz w:val="6"/>
          <w:szCs w:val="14"/>
        </w:rPr>
      </w:pPr>
      <w:r w:rsidRPr="002B38FF">
        <w:rPr>
          <w:rFonts w:ascii="Arial,sans-serif"/>
          <w:szCs w:val="14"/>
        </w:rPr>
        <w:t>Una vegada aconseguit el volum m</w:t>
      </w:r>
      <w:r w:rsidRPr="002B38FF">
        <w:rPr>
          <w:rFonts w:ascii="Arial,sans-serif"/>
          <w:szCs w:val="14"/>
        </w:rPr>
        <w:t>à</w:t>
      </w:r>
      <w:r w:rsidRPr="002B38FF">
        <w:rPr>
          <w:rFonts w:ascii="Arial,sans-serif"/>
          <w:szCs w:val="14"/>
        </w:rPr>
        <w:t>xim admissible per al sac o contenidor, el productor del residu tapar</w:t>
      </w:r>
      <w:r w:rsidRPr="002B38FF">
        <w:rPr>
          <w:rFonts w:ascii="Arial,sans-serif"/>
          <w:szCs w:val="14"/>
        </w:rPr>
        <w:t>à</w:t>
      </w:r>
      <w:r w:rsidRPr="002B38FF">
        <w:rPr>
          <w:rFonts w:ascii="Arial,sans-serif"/>
          <w:szCs w:val="14"/>
        </w:rPr>
        <w:t xml:space="preserve"> aquest i en sol</w:t>
      </w:r>
      <w:r w:rsidRPr="002B38FF">
        <w:rPr>
          <w:rFonts w:ascii="Arial,sans-serif"/>
          <w:szCs w:val="14"/>
        </w:rPr>
        <w:t>·</w:t>
      </w:r>
      <w:r w:rsidRPr="002B38FF">
        <w:rPr>
          <w:rFonts w:ascii="Arial,sans-serif"/>
          <w:szCs w:val="14"/>
        </w:rPr>
        <w:t>licitar</w:t>
      </w:r>
      <w:r w:rsidRPr="002B38FF">
        <w:rPr>
          <w:rFonts w:ascii="Arial,sans-serif"/>
          <w:szCs w:val="14"/>
        </w:rPr>
        <w:t>à</w:t>
      </w:r>
      <w:r w:rsidRPr="002B38FF">
        <w:rPr>
          <w:rFonts w:ascii="Arial,sans-serif"/>
          <w:szCs w:val="14"/>
        </w:rPr>
        <w:t>, de manera immediata, al transportista autoritzat, la retirada. El productor haur</w:t>
      </w:r>
      <w:r w:rsidRPr="002B38FF">
        <w:rPr>
          <w:rFonts w:ascii="Arial,sans-serif"/>
          <w:szCs w:val="14"/>
        </w:rPr>
        <w:t>à</w:t>
      </w:r>
      <w:r w:rsidRPr="002B38FF">
        <w:rPr>
          <w:rFonts w:ascii="Arial,sans-serif"/>
          <w:szCs w:val="14"/>
        </w:rPr>
        <w:t xml:space="preserve"> de procedir a la neteja de l</w:t>
      </w:r>
      <w:r w:rsidRPr="002B38FF">
        <w:rPr>
          <w:rFonts w:ascii="Arial,sans-serif"/>
          <w:szCs w:val="14"/>
        </w:rPr>
        <w:t>’</w:t>
      </w:r>
      <w:r w:rsidRPr="002B38FF">
        <w:rPr>
          <w:rFonts w:ascii="Arial,sans-serif"/>
          <w:szCs w:val="14"/>
        </w:rPr>
        <w:t>espai ocupat pel contenidor o sac en efectuar les substitucions o retirada d</w:t>
      </w:r>
      <w:r w:rsidRPr="002B38FF">
        <w:rPr>
          <w:rFonts w:ascii="Arial,sans-serif"/>
          <w:szCs w:val="14"/>
        </w:rPr>
        <w:t>’</w:t>
      </w:r>
      <w:r w:rsidRPr="002B38FF">
        <w:rPr>
          <w:rFonts w:ascii="Arial,sans-serif"/>
          <w:szCs w:val="14"/>
        </w:rPr>
        <w:t>aquests. Els transportistes de terres hauran de procedir a la neteja de la via afectada, en cas que la via p</w:t>
      </w:r>
      <w:r w:rsidRPr="002B38FF">
        <w:rPr>
          <w:rFonts w:ascii="Arial,sans-serif"/>
          <w:szCs w:val="14"/>
        </w:rPr>
        <w:t>ú</w:t>
      </w:r>
      <w:r w:rsidRPr="002B38FF">
        <w:rPr>
          <w:rFonts w:ascii="Arial,sans-serif"/>
          <w:szCs w:val="14"/>
        </w:rPr>
        <w:t>blica s</w:t>
      </w:r>
      <w:r w:rsidRPr="002B38FF">
        <w:rPr>
          <w:rFonts w:ascii="Arial,sans-serif"/>
          <w:szCs w:val="14"/>
        </w:rPr>
        <w:t>’</w:t>
      </w:r>
      <w:r w:rsidRPr="002B38FF">
        <w:rPr>
          <w:rFonts w:ascii="Arial,sans-serif"/>
          <w:szCs w:val="14"/>
        </w:rPr>
        <w:t>embruti a conseq</w:t>
      </w:r>
      <w:r w:rsidRPr="002B38FF">
        <w:rPr>
          <w:rFonts w:ascii="Arial,sans-serif"/>
          <w:szCs w:val="14"/>
        </w:rPr>
        <w:t>üè</w:t>
      </w:r>
      <w:r w:rsidRPr="002B38FF">
        <w:rPr>
          <w:rFonts w:ascii="Arial,sans-serif"/>
          <w:szCs w:val="14"/>
        </w:rPr>
        <w:t>ncia de les operacions de c</w:t>
      </w:r>
      <w:r w:rsidRPr="002B38FF">
        <w:rPr>
          <w:rFonts w:ascii="Arial,sans-serif"/>
          <w:szCs w:val="14"/>
        </w:rPr>
        <w:t>à</w:t>
      </w:r>
      <w:r w:rsidRPr="002B38FF">
        <w:rPr>
          <w:rFonts w:ascii="Arial,sans-serif"/>
          <w:szCs w:val="14"/>
        </w:rPr>
        <w:t>rrega i transport.</w:t>
      </w:r>
    </w:p>
    <w:p w14:paraId="2B5DF61B" w14:textId="77777777" w:rsidR="00E118CD" w:rsidRPr="002B38FF" w:rsidRDefault="00D95247">
      <w:pPr>
        <w:rPr>
          <w:sz w:val="6"/>
          <w:szCs w:val="14"/>
        </w:rPr>
      </w:pPr>
      <w:r w:rsidRPr="002B38FF">
        <w:rPr>
          <w:rFonts w:ascii="Arial,sans-serif"/>
          <w:sz w:val="18"/>
          <w:szCs w:val="14"/>
        </w:rPr>
        <w:t xml:space="preserve"> </w:t>
      </w:r>
    </w:p>
    <w:p w14:paraId="4EB7363C" w14:textId="77777777" w:rsidR="00E118CD" w:rsidRPr="002B38FF" w:rsidRDefault="00D95247">
      <w:pPr>
        <w:rPr>
          <w:sz w:val="6"/>
          <w:szCs w:val="14"/>
        </w:rPr>
      </w:pPr>
      <w:r w:rsidRPr="002B38FF">
        <w:rPr>
          <w:rFonts w:ascii="Arial,sans-serif"/>
          <w:szCs w:val="14"/>
        </w:rPr>
        <w:t>Quan es generen residus classificats com a perillosos, el posse</w:t>
      </w:r>
      <w:r w:rsidRPr="002B38FF">
        <w:rPr>
          <w:rFonts w:ascii="Arial,sans-serif"/>
          <w:szCs w:val="14"/>
        </w:rPr>
        <w:t>ï</w:t>
      </w:r>
      <w:r w:rsidRPr="002B38FF">
        <w:rPr>
          <w:rFonts w:ascii="Arial,sans-serif"/>
          <w:szCs w:val="14"/>
        </w:rPr>
        <w:t>dor (constructor) haur</w:t>
      </w:r>
      <w:r w:rsidRPr="002B38FF">
        <w:rPr>
          <w:rFonts w:ascii="Arial,sans-serif"/>
          <w:szCs w:val="14"/>
        </w:rPr>
        <w:t>à</w:t>
      </w:r>
      <w:r w:rsidRPr="002B38FF">
        <w:rPr>
          <w:rFonts w:ascii="Arial,sans-serif"/>
          <w:szCs w:val="14"/>
        </w:rPr>
        <w:t xml:space="preserve"> de separar-los respecte als no perillosos, apilant-los per separat i identificant clarament el tipus de residu i la data d</w:t>
      </w:r>
      <w:r w:rsidRPr="002B38FF">
        <w:rPr>
          <w:rFonts w:ascii="Arial,sans-serif"/>
          <w:szCs w:val="14"/>
        </w:rPr>
        <w:t>’</w:t>
      </w:r>
      <w:r w:rsidRPr="002B38FF">
        <w:rPr>
          <w:rFonts w:ascii="Arial,sans-serif"/>
          <w:szCs w:val="14"/>
        </w:rPr>
        <w:t>emmagatzematge, ja que els residus perillosos no podran ser emmagatzemats m</w:t>
      </w:r>
      <w:r w:rsidRPr="002B38FF">
        <w:rPr>
          <w:rFonts w:ascii="Arial,sans-serif"/>
          <w:szCs w:val="14"/>
        </w:rPr>
        <w:t>é</w:t>
      </w:r>
      <w:r w:rsidRPr="002B38FF">
        <w:rPr>
          <w:rFonts w:ascii="Arial,sans-serif"/>
          <w:szCs w:val="14"/>
        </w:rPr>
        <w:t>s de sis mesos en l</w:t>
      </w:r>
      <w:r w:rsidRPr="002B38FF">
        <w:rPr>
          <w:rFonts w:ascii="Arial,sans-serif"/>
          <w:szCs w:val="14"/>
        </w:rPr>
        <w:t>’</w:t>
      </w:r>
      <w:r w:rsidRPr="002B38FF">
        <w:rPr>
          <w:rFonts w:ascii="Arial,sans-serif"/>
          <w:szCs w:val="14"/>
        </w:rPr>
        <w:t xml:space="preserve">obra. </w:t>
      </w:r>
    </w:p>
    <w:p w14:paraId="65A88020" w14:textId="77777777" w:rsidR="00E118CD" w:rsidRPr="002B38FF" w:rsidRDefault="00D95247">
      <w:pPr>
        <w:rPr>
          <w:sz w:val="6"/>
          <w:szCs w:val="14"/>
        </w:rPr>
      </w:pPr>
      <w:r w:rsidRPr="002B38FF">
        <w:rPr>
          <w:rFonts w:ascii="Arial,sans-serif"/>
          <w:sz w:val="18"/>
          <w:szCs w:val="14"/>
        </w:rPr>
        <w:t xml:space="preserve"> </w:t>
      </w:r>
    </w:p>
    <w:p w14:paraId="0C482DC9" w14:textId="77777777" w:rsidR="00E118CD" w:rsidRPr="002B38FF" w:rsidRDefault="00D95247">
      <w:pPr>
        <w:rPr>
          <w:sz w:val="6"/>
          <w:szCs w:val="14"/>
        </w:rPr>
      </w:pPr>
      <w:r w:rsidRPr="002B38FF">
        <w:rPr>
          <w:rFonts w:ascii="Arial,sans-serif"/>
          <w:szCs w:val="14"/>
        </w:rPr>
        <w:t>La duraci</w:t>
      </w:r>
      <w:r w:rsidRPr="002B38FF">
        <w:rPr>
          <w:rFonts w:ascii="Arial,sans-serif"/>
          <w:szCs w:val="14"/>
        </w:rPr>
        <w:t>ó</w:t>
      </w:r>
      <w:r w:rsidRPr="002B38FF">
        <w:rPr>
          <w:rFonts w:ascii="Arial,sans-serif"/>
          <w:szCs w:val="14"/>
        </w:rPr>
        <w:t xml:space="preserve"> de l</w:t>
      </w:r>
      <w:r w:rsidRPr="002B38FF">
        <w:rPr>
          <w:rFonts w:ascii="Arial,sans-serif"/>
          <w:szCs w:val="14"/>
        </w:rPr>
        <w:t>’</w:t>
      </w:r>
      <w:r w:rsidRPr="002B38FF">
        <w:rPr>
          <w:rFonts w:ascii="Arial,sans-serif"/>
          <w:szCs w:val="14"/>
        </w:rPr>
        <w:t>emmagatzematge dels residus no perillosos en el lloc de producci</w:t>
      </w:r>
      <w:r w:rsidRPr="002B38FF">
        <w:rPr>
          <w:rFonts w:ascii="Arial,sans-serif"/>
          <w:szCs w:val="14"/>
        </w:rPr>
        <w:t>ó</w:t>
      </w:r>
      <w:r w:rsidRPr="002B38FF">
        <w:rPr>
          <w:rFonts w:ascii="Arial,sans-serif"/>
          <w:szCs w:val="14"/>
        </w:rPr>
        <w:t xml:space="preserve"> ser</w:t>
      </w:r>
      <w:r w:rsidRPr="002B38FF">
        <w:rPr>
          <w:rFonts w:ascii="Arial,sans-serif"/>
          <w:szCs w:val="14"/>
        </w:rPr>
        <w:t>à</w:t>
      </w:r>
      <w:r w:rsidRPr="002B38FF">
        <w:rPr>
          <w:rFonts w:ascii="Arial,sans-serif"/>
          <w:szCs w:val="14"/>
        </w:rPr>
        <w:t xml:space="preserve"> inferior a dos anys quan es destinin a valoritzaci</w:t>
      </w:r>
      <w:r w:rsidRPr="002B38FF">
        <w:rPr>
          <w:rFonts w:ascii="Arial,sans-serif"/>
          <w:szCs w:val="14"/>
        </w:rPr>
        <w:t>ó</w:t>
      </w:r>
      <w:r w:rsidRPr="002B38FF">
        <w:rPr>
          <w:rFonts w:ascii="Arial,sans-serif"/>
          <w:szCs w:val="14"/>
        </w:rPr>
        <w:t xml:space="preserve"> i a un any quan es destinin a eliminaci</w:t>
      </w:r>
      <w:r w:rsidRPr="002B38FF">
        <w:rPr>
          <w:rFonts w:ascii="Arial,sans-serif"/>
          <w:szCs w:val="14"/>
        </w:rPr>
        <w:t>ó</w:t>
      </w:r>
      <w:r w:rsidRPr="002B38FF">
        <w:rPr>
          <w:rFonts w:ascii="Arial,sans-serif"/>
          <w:szCs w:val="14"/>
        </w:rPr>
        <w:t>.</w:t>
      </w:r>
    </w:p>
    <w:p w14:paraId="4811298C" w14:textId="77777777" w:rsidR="00E118CD" w:rsidRPr="002B38FF" w:rsidRDefault="00D95247">
      <w:pPr>
        <w:rPr>
          <w:sz w:val="6"/>
          <w:szCs w:val="14"/>
        </w:rPr>
      </w:pPr>
      <w:r w:rsidRPr="002B38FF">
        <w:rPr>
          <w:rFonts w:ascii="Arial,sans-serif"/>
          <w:sz w:val="18"/>
          <w:szCs w:val="14"/>
        </w:rPr>
        <w:t xml:space="preserve"> </w:t>
      </w:r>
    </w:p>
    <w:p w14:paraId="5573BC2C" w14:textId="77777777" w:rsidR="00E118CD" w:rsidRPr="002B38FF" w:rsidRDefault="00D95247">
      <w:pPr>
        <w:rPr>
          <w:sz w:val="6"/>
          <w:szCs w:val="14"/>
        </w:rPr>
      </w:pPr>
      <w:r w:rsidRPr="002B38FF">
        <w:rPr>
          <w:rFonts w:ascii="Arial,sans-serif"/>
          <w:b/>
          <w:sz w:val="26"/>
          <w:szCs w:val="14"/>
        </w:rPr>
        <w:t>4. Prescripci</w:t>
      </w:r>
      <w:r w:rsidRPr="002B38FF">
        <w:rPr>
          <w:rFonts w:ascii="Arial,sans-serif"/>
          <w:b/>
          <w:sz w:val="26"/>
          <w:szCs w:val="14"/>
        </w:rPr>
        <w:t>ó</w:t>
      </w:r>
      <w:r w:rsidRPr="002B38FF">
        <w:rPr>
          <w:rFonts w:ascii="Arial,sans-serif"/>
          <w:b/>
          <w:sz w:val="26"/>
          <w:szCs w:val="14"/>
        </w:rPr>
        <w:t xml:space="preserve"> quant al control documental de la gesti</w:t>
      </w:r>
      <w:r w:rsidRPr="002B38FF">
        <w:rPr>
          <w:rFonts w:ascii="Arial,sans-serif"/>
          <w:b/>
          <w:sz w:val="26"/>
          <w:szCs w:val="14"/>
        </w:rPr>
        <w:t>ó</w:t>
      </w:r>
    </w:p>
    <w:p w14:paraId="5406B56E" w14:textId="77777777" w:rsidR="00E118CD" w:rsidRPr="002B38FF" w:rsidRDefault="00D95247">
      <w:pPr>
        <w:rPr>
          <w:sz w:val="6"/>
          <w:szCs w:val="14"/>
        </w:rPr>
      </w:pPr>
      <w:r w:rsidRPr="002B38FF">
        <w:rPr>
          <w:rFonts w:ascii="Arial,sans-serif"/>
          <w:sz w:val="18"/>
          <w:szCs w:val="14"/>
        </w:rPr>
        <w:t xml:space="preserve"> </w:t>
      </w:r>
    </w:p>
    <w:p w14:paraId="206B27D0" w14:textId="77777777" w:rsidR="00E118CD" w:rsidRPr="002B38FF" w:rsidRDefault="00D95247">
      <w:pPr>
        <w:rPr>
          <w:sz w:val="6"/>
          <w:szCs w:val="14"/>
        </w:rPr>
      </w:pPr>
      <w:r w:rsidRPr="002B38FF">
        <w:rPr>
          <w:rFonts w:ascii="Arial,sans-serif"/>
          <w:szCs w:val="14"/>
        </w:rPr>
        <w:t>El posse</w:t>
      </w:r>
      <w:r w:rsidRPr="002B38FF">
        <w:rPr>
          <w:rFonts w:ascii="Arial,sans-serif"/>
          <w:szCs w:val="14"/>
        </w:rPr>
        <w:t>ï</w:t>
      </w:r>
      <w:r w:rsidRPr="002B38FF">
        <w:rPr>
          <w:rFonts w:ascii="Arial,sans-serif"/>
          <w:szCs w:val="14"/>
        </w:rPr>
        <w:t>dor haur</w:t>
      </w:r>
      <w:r w:rsidRPr="002B38FF">
        <w:rPr>
          <w:rFonts w:ascii="Arial,sans-serif"/>
          <w:szCs w:val="14"/>
        </w:rPr>
        <w:t>à</w:t>
      </w:r>
      <w:r w:rsidRPr="002B38FF">
        <w:rPr>
          <w:rFonts w:ascii="Arial,sans-serif"/>
          <w:szCs w:val="14"/>
        </w:rPr>
        <w:t xml:space="preserve"> de lliurar al productor els certificats i la documentaci</w:t>
      </w:r>
      <w:r w:rsidRPr="002B38FF">
        <w:rPr>
          <w:rFonts w:ascii="Arial,sans-serif"/>
          <w:szCs w:val="14"/>
        </w:rPr>
        <w:t>ó</w:t>
      </w:r>
      <w:r w:rsidRPr="002B38FF">
        <w:rPr>
          <w:rFonts w:ascii="Arial,sans-serif"/>
          <w:szCs w:val="14"/>
        </w:rPr>
        <w:t xml:space="preserve"> acreditativa de la gesti</w:t>
      </w:r>
      <w:r w:rsidRPr="002B38FF">
        <w:rPr>
          <w:rFonts w:ascii="Arial,sans-serif"/>
          <w:szCs w:val="14"/>
        </w:rPr>
        <w:t>ó</w:t>
      </w:r>
      <w:r w:rsidRPr="002B38FF">
        <w:rPr>
          <w:rFonts w:ascii="Arial,sans-serif"/>
          <w:szCs w:val="14"/>
        </w:rPr>
        <w:t xml:space="preserve"> de residus.</w:t>
      </w:r>
    </w:p>
    <w:p w14:paraId="49E30ACA" w14:textId="77777777" w:rsidR="00E118CD" w:rsidRPr="002B38FF" w:rsidRDefault="00D95247">
      <w:pPr>
        <w:rPr>
          <w:sz w:val="6"/>
          <w:szCs w:val="14"/>
        </w:rPr>
      </w:pPr>
      <w:r w:rsidRPr="002B38FF">
        <w:rPr>
          <w:rFonts w:ascii="Arial,sans-serif"/>
          <w:sz w:val="18"/>
          <w:szCs w:val="14"/>
        </w:rPr>
        <w:t xml:space="preserve"> </w:t>
      </w:r>
    </w:p>
    <w:p w14:paraId="2621B203" w14:textId="77777777" w:rsidR="00E118CD" w:rsidRPr="002B38FF" w:rsidRDefault="00D95247">
      <w:pPr>
        <w:rPr>
          <w:sz w:val="6"/>
          <w:szCs w:val="14"/>
        </w:rPr>
      </w:pPr>
      <w:r w:rsidRPr="002B38FF">
        <w:rPr>
          <w:rFonts w:ascii="Arial,sans-serif"/>
          <w:szCs w:val="14"/>
        </w:rPr>
        <w:t>Per a aquells residus que siguin reutilitzats en altres obres, s</w:t>
      </w:r>
      <w:r w:rsidRPr="002B38FF">
        <w:rPr>
          <w:rFonts w:ascii="Arial,sans-serif"/>
          <w:szCs w:val="14"/>
        </w:rPr>
        <w:t>’</w:t>
      </w:r>
      <w:r w:rsidRPr="002B38FF">
        <w:rPr>
          <w:rFonts w:ascii="Arial,sans-serif"/>
          <w:szCs w:val="14"/>
        </w:rPr>
        <w:t>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aportar evid</w:t>
      </w:r>
      <w:r w:rsidRPr="002B38FF">
        <w:rPr>
          <w:rFonts w:ascii="Arial,sans-serif"/>
          <w:szCs w:val="14"/>
        </w:rPr>
        <w:t>è</w:t>
      </w:r>
      <w:r w:rsidRPr="002B38FF">
        <w:rPr>
          <w:rFonts w:ascii="Arial,sans-serif"/>
          <w:szCs w:val="14"/>
        </w:rPr>
        <w:t>ncia documental del dest</w:t>
      </w:r>
      <w:r w:rsidRPr="002B38FF">
        <w:rPr>
          <w:rFonts w:ascii="Arial,sans-serif"/>
          <w:szCs w:val="14"/>
        </w:rPr>
        <w:t>í</w:t>
      </w:r>
      <w:r w:rsidRPr="002B38FF">
        <w:rPr>
          <w:rFonts w:ascii="Arial,sans-serif"/>
          <w:szCs w:val="14"/>
        </w:rPr>
        <w:t xml:space="preserve"> final.</w:t>
      </w:r>
    </w:p>
    <w:p w14:paraId="75B6F3A1" w14:textId="77777777" w:rsidR="00E118CD" w:rsidRPr="002B38FF" w:rsidRDefault="00D95247">
      <w:pPr>
        <w:rPr>
          <w:sz w:val="6"/>
          <w:szCs w:val="14"/>
        </w:rPr>
      </w:pPr>
      <w:r w:rsidRPr="002B38FF">
        <w:rPr>
          <w:rFonts w:ascii="Arial,sans-serif"/>
          <w:sz w:val="18"/>
          <w:szCs w:val="14"/>
        </w:rPr>
        <w:t xml:space="preserve"> </w:t>
      </w:r>
    </w:p>
    <w:p w14:paraId="06AD5FD4" w14:textId="77777777" w:rsidR="00E118CD" w:rsidRPr="002B38FF" w:rsidRDefault="00D95247">
      <w:pPr>
        <w:rPr>
          <w:sz w:val="6"/>
          <w:szCs w:val="14"/>
        </w:rPr>
      </w:pPr>
      <w:r w:rsidRPr="002B38FF">
        <w:rPr>
          <w:rFonts w:ascii="Arial,sans-serif"/>
          <w:szCs w:val="14"/>
        </w:rPr>
        <w:t>El gestor dels residus haur</w:t>
      </w:r>
      <w:r w:rsidRPr="002B38FF">
        <w:rPr>
          <w:rFonts w:ascii="Arial,sans-serif"/>
          <w:szCs w:val="14"/>
        </w:rPr>
        <w:t>à</w:t>
      </w:r>
      <w:r w:rsidRPr="002B38FF">
        <w:rPr>
          <w:rFonts w:ascii="Arial,sans-serif"/>
          <w:szCs w:val="14"/>
        </w:rPr>
        <w:t xml:space="preserve"> d</w:t>
      </w:r>
      <w:r w:rsidRPr="002B38FF">
        <w:rPr>
          <w:rFonts w:ascii="Arial,sans-serif"/>
          <w:szCs w:val="14"/>
        </w:rPr>
        <w:t>’</w:t>
      </w:r>
      <w:r w:rsidRPr="002B38FF">
        <w:rPr>
          <w:rFonts w:ascii="Arial,sans-serif"/>
          <w:szCs w:val="14"/>
        </w:rPr>
        <w:t>estendre al posse</w:t>
      </w:r>
      <w:r w:rsidRPr="002B38FF">
        <w:rPr>
          <w:rFonts w:ascii="Arial,sans-serif"/>
          <w:szCs w:val="14"/>
        </w:rPr>
        <w:t>ï</w:t>
      </w:r>
      <w:r w:rsidRPr="002B38FF">
        <w:rPr>
          <w:rFonts w:ascii="Arial,sans-serif"/>
          <w:szCs w:val="14"/>
        </w:rPr>
        <w:t>dor o al gestor que li lliuri residus de construcci</w:t>
      </w:r>
      <w:r w:rsidRPr="002B38FF">
        <w:rPr>
          <w:rFonts w:ascii="Arial,sans-serif"/>
          <w:szCs w:val="14"/>
        </w:rPr>
        <w:t>ó</w:t>
      </w:r>
      <w:r w:rsidRPr="002B38FF">
        <w:rPr>
          <w:rFonts w:ascii="Arial,sans-serif"/>
          <w:szCs w:val="14"/>
        </w:rPr>
        <w:t xml:space="preserve"> i demolici</w:t>
      </w:r>
      <w:r w:rsidRPr="002B38FF">
        <w:rPr>
          <w:rFonts w:ascii="Arial,sans-serif"/>
          <w:szCs w:val="14"/>
        </w:rPr>
        <w:t>ó</w:t>
      </w:r>
      <w:r w:rsidRPr="002B38FF">
        <w:rPr>
          <w:rFonts w:ascii="Arial,sans-serif"/>
          <w:szCs w:val="14"/>
        </w:rPr>
        <w:t>, els certificats acreditatius de la gesti</w:t>
      </w:r>
      <w:r w:rsidRPr="002B38FF">
        <w:rPr>
          <w:rFonts w:ascii="Arial,sans-serif"/>
          <w:szCs w:val="14"/>
        </w:rPr>
        <w:t>ó</w:t>
      </w:r>
      <w:r w:rsidRPr="002B38FF">
        <w:rPr>
          <w:rFonts w:ascii="Arial,sans-serif"/>
          <w:szCs w:val="14"/>
        </w:rPr>
        <w:t xml:space="preserve"> dels residus rebuts, especificant el productor i, si </w:t>
      </w:r>
      <w:r w:rsidRPr="002B38FF">
        <w:rPr>
          <w:rFonts w:ascii="Arial,sans-serif"/>
          <w:szCs w:val="14"/>
        </w:rPr>
        <w:t>é</w:t>
      </w:r>
      <w:r w:rsidRPr="002B38FF">
        <w:rPr>
          <w:rFonts w:ascii="Arial,sans-serif"/>
          <w:szCs w:val="14"/>
        </w:rPr>
        <w:t>s el cas, el n</w:t>
      </w:r>
      <w:r w:rsidRPr="002B38FF">
        <w:rPr>
          <w:rFonts w:ascii="Arial,sans-serif"/>
          <w:szCs w:val="14"/>
        </w:rPr>
        <w:t>ú</w:t>
      </w:r>
      <w:r w:rsidRPr="002B38FF">
        <w:rPr>
          <w:rFonts w:ascii="Arial,sans-serif"/>
          <w:szCs w:val="14"/>
        </w:rPr>
        <w:t>mero de llic</w:t>
      </w:r>
      <w:r w:rsidRPr="002B38FF">
        <w:rPr>
          <w:rFonts w:ascii="Arial,sans-serif"/>
          <w:szCs w:val="14"/>
        </w:rPr>
        <w:t>è</w:t>
      </w:r>
      <w:r w:rsidRPr="002B38FF">
        <w:rPr>
          <w:rFonts w:ascii="Arial,sans-serif"/>
          <w:szCs w:val="14"/>
        </w:rPr>
        <w:t>ncia de l</w:t>
      </w:r>
      <w:r w:rsidRPr="002B38FF">
        <w:rPr>
          <w:rFonts w:ascii="Arial,sans-serif"/>
          <w:szCs w:val="14"/>
        </w:rPr>
        <w:t>’</w:t>
      </w:r>
      <w:r w:rsidRPr="002B38FF">
        <w:rPr>
          <w:rFonts w:ascii="Arial,sans-serif"/>
          <w:szCs w:val="14"/>
        </w:rPr>
        <w:t>obra de proced</w:t>
      </w:r>
      <w:r w:rsidRPr="002B38FF">
        <w:rPr>
          <w:rFonts w:ascii="Arial,sans-serif"/>
          <w:szCs w:val="14"/>
        </w:rPr>
        <w:t>è</w:t>
      </w:r>
      <w:r w:rsidRPr="002B38FF">
        <w:rPr>
          <w:rFonts w:ascii="Arial,sans-serif"/>
          <w:szCs w:val="14"/>
        </w:rPr>
        <w:t>ncia. Quan es tracti d</w:t>
      </w:r>
      <w:r w:rsidRPr="002B38FF">
        <w:rPr>
          <w:rFonts w:ascii="Arial,sans-serif"/>
          <w:szCs w:val="14"/>
        </w:rPr>
        <w:t>’</w:t>
      </w:r>
      <w:r w:rsidRPr="002B38FF">
        <w:rPr>
          <w:rFonts w:ascii="Arial,sans-serif"/>
          <w:szCs w:val="14"/>
        </w:rPr>
        <w:t>un gestor que dugui a terme una operaci</w:t>
      </w:r>
      <w:r w:rsidRPr="002B38FF">
        <w:rPr>
          <w:rFonts w:ascii="Arial,sans-serif"/>
          <w:szCs w:val="14"/>
        </w:rPr>
        <w:t>ó</w:t>
      </w:r>
      <w:r w:rsidRPr="002B38FF">
        <w:rPr>
          <w:rFonts w:ascii="Arial,sans-serif"/>
          <w:szCs w:val="14"/>
        </w:rPr>
        <w:t xml:space="preserve"> exclusivament de recollida, emmagatzematge, transfer</w:t>
      </w:r>
      <w:r w:rsidRPr="002B38FF">
        <w:rPr>
          <w:rFonts w:ascii="Arial,sans-serif"/>
          <w:szCs w:val="14"/>
        </w:rPr>
        <w:t>è</w:t>
      </w:r>
      <w:r w:rsidRPr="002B38FF">
        <w:rPr>
          <w:rFonts w:ascii="Arial,sans-serif"/>
          <w:szCs w:val="14"/>
        </w:rPr>
        <w:t>ncia o transport, haur</w:t>
      </w:r>
      <w:r w:rsidRPr="002B38FF">
        <w:rPr>
          <w:rFonts w:ascii="Arial,sans-serif"/>
          <w:szCs w:val="14"/>
        </w:rPr>
        <w:t>à</w:t>
      </w:r>
      <w:r w:rsidRPr="002B38FF">
        <w:rPr>
          <w:rFonts w:ascii="Arial,sans-serif"/>
          <w:szCs w:val="14"/>
        </w:rPr>
        <w:t xml:space="preserve"> de transmetre al posse</w:t>
      </w:r>
      <w:r w:rsidRPr="002B38FF">
        <w:rPr>
          <w:rFonts w:ascii="Arial,sans-serif"/>
          <w:szCs w:val="14"/>
        </w:rPr>
        <w:t>ï</w:t>
      </w:r>
      <w:r w:rsidRPr="002B38FF">
        <w:rPr>
          <w:rFonts w:ascii="Arial,sans-serif"/>
          <w:szCs w:val="14"/>
        </w:rPr>
        <w:t>dor o gestor que li va lliurar els residus, a m</w:t>
      </w:r>
      <w:r w:rsidRPr="002B38FF">
        <w:rPr>
          <w:rFonts w:ascii="Arial,sans-serif"/>
          <w:szCs w:val="14"/>
        </w:rPr>
        <w:t>é</w:t>
      </w:r>
      <w:r w:rsidRPr="002B38FF">
        <w:rPr>
          <w:rFonts w:ascii="Arial,sans-serif"/>
          <w:szCs w:val="14"/>
        </w:rPr>
        <w:t>s dels certificats de l</w:t>
      </w:r>
      <w:r w:rsidRPr="002B38FF">
        <w:rPr>
          <w:rFonts w:ascii="Arial,sans-serif"/>
          <w:szCs w:val="14"/>
        </w:rPr>
        <w:t>’</w:t>
      </w:r>
      <w:r w:rsidRPr="002B38FF">
        <w:rPr>
          <w:rFonts w:ascii="Arial,sans-serif"/>
          <w:szCs w:val="14"/>
        </w:rPr>
        <w:t>operaci</w:t>
      </w:r>
      <w:r w:rsidRPr="002B38FF">
        <w:rPr>
          <w:rFonts w:ascii="Arial,sans-serif"/>
          <w:szCs w:val="14"/>
        </w:rPr>
        <w:t>ó</w:t>
      </w:r>
      <w:r w:rsidRPr="002B38FF">
        <w:rPr>
          <w:rFonts w:ascii="Arial,sans-serif"/>
          <w:szCs w:val="14"/>
        </w:rPr>
        <w:t xml:space="preserve"> de valoritzaci</w:t>
      </w:r>
      <w:r w:rsidRPr="002B38FF">
        <w:rPr>
          <w:rFonts w:ascii="Arial,sans-serif"/>
          <w:szCs w:val="14"/>
        </w:rPr>
        <w:t>ó</w:t>
      </w:r>
      <w:r w:rsidRPr="002B38FF">
        <w:rPr>
          <w:rFonts w:ascii="Arial,sans-serif"/>
          <w:szCs w:val="14"/>
        </w:rPr>
        <w:t xml:space="preserve"> o d</w:t>
      </w:r>
      <w:r w:rsidRPr="002B38FF">
        <w:rPr>
          <w:rFonts w:ascii="Arial,sans-serif"/>
          <w:szCs w:val="14"/>
        </w:rPr>
        <w:t>’</w:t>
      </w:r>
      <w:r w:rsidRPr="002B38FF">
        <w:rPr>
          <w:rFonts w:ascii="Arial,sans-serif"/>
          <w:szCs w:val="14"/>
        </w:rPr>
        <w:t>eliminaci</w:t>
      </w:r>
      <w:r w:rsidRPr="002B38FF">
        <w:rPr>
          <w:rFonts w:ascii="Arial,sans-serif"/>
          <w:szCs w:val="14"/>
        </w:rPr>
        <w:t>ó</w:t>
      </w:r>
      <w:r w:rsidRPr="002B38FF">
        <w:rPr>
          <w:rFonts w:ascii="Arial,sans-serif"/>
          <w:szCs w:val="14"/>
        </w:rPr>
        <w:t xml:space="preserve"> subseg</w:t>
      </w:r>
      <w:r w:rsidRPr="002B38FF">
        <w:rPr>
          <w:rFonts w:ascii="Arial,sans-serif"/>
          <w:szCs w:val="14"/>
        </w:rPr>
        <w:t>ü</w:t>
      </w:r>
      <w:r w:rsidRPr="002B38FF">
        <w:rPr>
          <w:rFonts w:ascii="Arial,sans-serif"/>
          <w:szCs w:val="14"/>
        </w:rPr>
        <w:t>ent a qu</w:t>
      </w:r>
      <w:r w:rsidRPr="002B38FF">
        <w:rPr>
          <w:rFonts w:ascii="Arial,sans-serif"/>
          <w:szCs w:val="14"/>
        </w:rPr>
        <w:t>è</w:t>
      </w:r>
      <w:r w:rsidRPr="002B38FF">
        <w:rPr>
          <w:rFonts w:ascii="Arial,sans-serif"/>
          <w:szCs w:val="14"/>
        </w:rPr>
        <w:t xml:space="preserve"> van ser destinats els residus.</w:t>
      </w:r>
    </w:p>
    <w:p w14:paraId="4441F0B4" w14:textId="77777777" w:rsidR="00E118CD" w:rsidRPr="002B38FF" w:rsidRDefault="00D95247">
      <w:pPr>
        <w:rPr>
          <w:sz w:val="6"/>
          <w:szCs w:val="14"/>
        </w:rPr>
      </w:pPr>
      <w:r w:rsidRPr="002B38FF">
        <w:rPr>
          <w:rFonts w:ascii="Arial,sans-serif"/>
          <w:sz w:val="18"/>
          <w:szCs w:val="14"/>
        </w:rPr>
        <w:t xml:space="preserve"> </w:t>
      </w:r>
    </w:p>
    <w:p w14:paraId="30BBF512" w14:textId="77777777" w:rsidR="00E118CD" w:rsidRPr="002B38FF" w:rsidRDefault="00D95247">
      <w:pPr>
        <w:rPr>
          <w:sz w:val="6"/>
          <w:szCs w:val="14"/>
        </w:rPr>
      </w:pPr>
      <w:r w:rsidRPr="002B38FF">
        <w:rPr>
          <w:rFonts w:ascii="Arial,sans-serif"/>
          <w:szCs w:val="14"/>
        </w:rPr>
        <w:t>Tant el productor com el posse</w:t>
      </w:r>
      <w:r w:rsidRPr="002B38FF">
        <w:rPr>
          <w:rFonts w:ascii="Arial,sans-serif"/>
          <w:szCs w:val="14"/>
        </w:rPr>
        <w:t>ï</w:t>
      </w:r>
      <w:r w:rsidRPr="002B38FF">
        <w:rPr>
          <w:rFonts w:ascii="Arial,sans-serif"/>
          <w:szCs w:val="14"/>
        </w:rPr>
        <w:t>dor hauran de mantenir la documentaci</w:t>
      </w:r>
      <w:r w:rsidRPr="002B38FF">
        <w:rPr>
          <w:rFonts w:ascii="Arial,sans-serif"/>
          <w:szCs w:val="14"/>
        </w:rPr>
        <w:t>ó</w:t>
      </w:r>
      <w:r w:rsidRPr="002B38FF">
        <w:rPr>
          <w:rFonts w:ascii="Arial,sans-serif"/>
          <w:szCs w:val="14"/>
        </w:rPr>
        <w:t xml:space="preserve"> corresponent a cada any natural durant els cinc anys seg</w:t>
      </w:r>
      <w:r w:rsidRPr="002B38FF">
        <w:rPr>
          <w:rFonts w:ascii="Arial,sans-serif"/>
          <w:szCs w:val="14"/>
        </w:rPr>
        <w:t>ü</w:t>
      </w:r>
      <w:r w:rsidRPr="002B38FF">
        <w:rPr>
          <w:rFonts w:ascii="Arial,sans-serif"/>
          <w:szCs w:val="14"/>
        </w:rPr>
        <w:t>ents.</w:t>
      </w:r>
    </w:p>
    <w:p w14:paraId="35B5788D" w14:textId="77777777" w:rsidR="00E118CD" w:rsidRPr="002B38FF" w:rsidRDefault="00D95247">
      <w:pPr>
        <w:rPr>
          <w:sz w:val="6"/>
          <w:szCs w:val="14"/>
        </w:rPr>
      </w:pPr>
      <w:r w:rsidRPr="002B38FF">
        <w:rPr>
          <w:sz w:val="6"/>
          <w:szCs w:val="14"/>
        </w:rPr>
        <w:br w:type="page"/>
      </w:r>
    </w:p>
    <w:p w14:paraId="0DDE77DE" w14:textId="77777777" w:rsidR="00E118CD" w:rsidRPr="002B38FF" w:rsidRDefault="00D95247">
      <w:pPr>
        <w:rPr>
          <w:sz w:val="6"/>
          <w:szCs w:val="14"/>
        </w:rPr>
      </w:pPr>
      <w:r w:rsidRPr="002B38FF">
        <w:rPr>
          <w:rFonts w:ascii="Arial,sans-serif"/>
          <w:b/>
          <w:sz w:val="22"/>
          <w:szCs w:val="14"/>
        </w:rPr>
        <w:lastRenderedPageBreak/>
        <w:t>ANNEXOS</w:t>
      </w:r>
    </w:p>
    <w:p w14:paraId="2AA92D6E" w14:textId="77777777" w:rsidR="00E118CD" w:rsidRPr="002B38FF" w:rsidRDefault="00D95247">
      <w:pPr>
        <w:rPr>
          <w:sz w:val="6"/>
          <w:szCs w:val="14"/>
        </w:rPr>
      </w:pPr>
      <w:r w:rsidRPr="002B38FF">
        <w:rPr>
          <w:rFonts w:ascii="Arial,sans-serif"/>
          <w:b/>
          <w:sz w:val="18"/>
          <w:szCs w:val="14"/>
        </w:rPr>
        <w:t>1. Annex I. Relaci</w:t>
      </w:r>
      <w:r w:rsidRPr="002B38FF">
        <w:rPr>
          <w:rFonts w:ascii="Arial,sans-serif"/>
          <w:b/>
          <w:sz w:val="18"/>
          <w:szCs w:val="14"/>
        </w:rPr>
        <w:t>ó</w:t>
      </w:r>
      <w:r w:rsidRPr="002B38FF">
        <w:rPr>
          <w:rFonts w:ascii="Arial,sans-serif"/>
          <w:b/>
          <w:sz w:val="18"/>
          <w:szCs w:val="14"/>
        </w:rPr>
        <w:t xml:space="preserve"> de Normativa t</w:t>
      </w:r>
      <w:r w:rsidRPr="002B38FF">
        <w:rPr>
          <w:rFonts w:ascii="Arial,sans-serif"/>
          <w:b/>
          <w:sz w:val="18"/>
          <w:szCs w:val="14"/>
        </w:rPr>
        <w:t>è</w:t>
      </w:r>
      <w:r w:rsidRPr="002B38FF">
        <w:rPr>
          <w:rFonts w:ascii="Arial,sans-serif"/>
          <w:b/>
          <w:sz w:val="18"/>
          <w:szCs w:val="14"/>
        </w:rPr>
        <w:t>cnica d</w:t>
      </w:r>
      <w:r w:rsidRPr="002B38FF">
        <w:rPr>
          <w:rFonts w:ascii="Arial,sans-serif"/>
          <w:b/>
          <w:sz w:val="18"/>
          <w:szCs w:val="14"/>
        </w:rPr>
        <w:t>’</w:t>
      </w:r>
      <w:r w:rsidRPr="002B38FF">
        <w:rPr>
          <w:rFonts w:ascii="Arial,sans-serif"/>
          <w:b/>
          <w:sz w:val="18"/>
          <w:szCs w:val="14"/>
        </w:rPr>
        <w:t>aplicaci</w:t>
      </w:r>
      <w:r w:rsidRPr="002B38FF">
        <w:rPr>
          <w:rFonts w:ascii="Arial,sans-serif"/>
          <w:b/>
          <w:sz w:val="18"/>
          <w:szCs w:val="14"/>
        </w:rPr>
        <w:t>ó</w:t>
      </w:r>
      <w:r w:rsidRPr="002B38FF">
        <w:rPr>
          <w:rFonts w:ascii="Arial,sans-serif"/>
          <w:b/>
          <w:sz w:val="18"/>
          <w:szCs w:val="14"/>
        </w:rPr>
        <w:t xml:space="preserve"> en els projectes i en l</w:t>
      </w:r>
      <w:r w:rsidRPr="002B38FF">
        <w:rPr>
          <w:rFonts w:ascii="Arial,sans-serif"/>
          <w:b/>
          <w:sz w:val="18"/>
          <w:szCs w:val="14"/>
        </w:rPr>
        <w:t>’</w:t>
      </w:r>
      <w:r w:rsidRPr="002B38FF">
        <w:rPr>
          <w:rFonts w:ascii="Arial,sans-serif"/>
          <w:b/>
          <w:sz w:val="18"/>
          <w:szCs w:val="14"/>
        </w:rPr>
        <w:t>execuci</w:t>
      </w:r>
      <w:r w:rsidRPr="002B38FF">
        <w:rPr>
          <w:rFonts w:ascii="Arial,sans-serif"/>
          <w:b/>
          <w:sz w:val="18"/>
          <w:szCs w:val="14"/>
        </w:rPr>
        <w:t>ó</w:t>
      </w:r>
      <w:r w:rsidRPr="002B38FF">
        <w:rPr>
          <w:rFonts w:ascii="Arial,sans-serif"/>
          <w:b/>
          <w:sz w:val="18"/>
          <w:szCs w:val="14"/>
        </w:rPr>
        <w:t xml:space="preserve"> d</w:t>
      </w:r>
      <w:r w:rsidRPr="002B38FF">
        <w:rPr>
          <w:rFonts w:ascii="Arial,sans-serif"/>
          <w:b/>
          <w:sz w:val="18"/>
          <w:szCs w:val="14"/>
        </w:rPr>
        <w:t>’</w:t>
      </w:r>
      <w:r w:rsidRPr="002B38FF">
        <w:rPr>
          <w:rFonts w:ascii="Arial,sans-serif"/>
          <w:b/>
          <w:sz w:val="18"/>
          <w:szCs w:val="14"/>
        </w:rPr>
        <w:t>obres</w:t>
      </w:r>
    </w:p>
    <w:p w14:paraId="3740AE20" w14:textId="77777777" w:rsidR="00E118CD" w:rsidRPr="002B38FF" w:rsidRDefault="00D95247">
      <w:pPr>
        <w:rPr>
          <w:sz w:val="6"/>
          <w:szCs w:val="14"/>
        </w:rPr>
      </w:pPr>
      <w:r w:rsidRPr="002B38FF">
        <w:rPr>
          <w:rFonts w:ascii="Arial,serif"/>
          <w:szCs w:val="14"/>
        </w:rPr>
        <w:t>En aquest apartat s'inclou una relaci</w:t>
      </w:r>
      <w:r w:rsidRPr="002B38FF">
        <w:rPr>
          <w:rFonts w:ascii="Arial,serif"/>
          <w:szCs w:val="14"/>
        </w:rPr>
        <w:t>ó</w:t>
      </w:r>
      <w:r w:rsidRPr="002B38FF">
        <w:rPr>
          <w:rFonts w:ascii="Arial,serif"/>
          <w:szCs w:val="14"/>
        </w:rPr>
        <w:t xml:space="preserve"> no exhaustiva de la normativa t</w:t>
      </w:r>
      <w:r w:rsidRPr="002B38FF">
        <w:rPr>
          <w:rFonts w:ascii="Arial,serif"/>
          <w:szCs w:val="14"/>
        </w:rPr>
        <w:t>è</w:t>
      </w:r>
      <w:r w:rsidRPr="002B38FF">
        <w:rPr>
          <w:rFonts w:ascii="Arial,serif"/>
          <w:szCs w:val="14"/>
        </w:rPr>
        <w:t>cnica, que podr</w:t>
      </w:r>
      <w:r w:rsidRPr="002B38FF">
        <w:rPr>
          <w:rFonts w:ascii="Arial,serif"/>
          <w:szCs w:val="14"/>
        </w:rPr>
        <w:t>à</w:t>
      </w:r>
      <w:r w:rsidRPr="002B38FF">
        <w:rPr>
          <w:rFonts w:ascii="Arial,serif"/>
          <w:szCs w:val="14"/>
        </w:rPr>
        <w:t xml:space="preserve"> ser aplicable a la redacci</w:t>
      </w:r>
      <w:r w:rsidRPr="002B38FF">
        <w:rPr>
          <w:rFonts w:ascii="Arial,serif"/>
          <w:szCs w:val="14"/>
        </w:rPr>
        <w:t>ó</w:t>
      </w:r>
      <w:r w:rsidRPr="002B38FF">
        <w:rPr>
          <w:rFonts w:ascii="Arial,serif"/>
          <w:szCs w:val="14"/>
        </w:rPr>
        <w:t xml:space="preserve"> de projectes i a l'execuci</w:t>
      </w:r>
      <w:r w:rsidRPr="002B38FF">
        <w:rPr>
          <w:rFonts w:ascii="Arial,serif"/>
          <w:szCs w:val="14"/>
        </w:rPr>
        <w:t>ó</w:t>
      </w:r>
      <w:r w:rsidRPr="002B38FF">
        <w:rPr>
          <w:rFonts w:ascii="Arial,serif"/>
          <w:szCs w:val="14"/>
        </w:rPr>
        <w:t xml:space="preserve"> d'obres d'edificaci</w:t>
      </w:r>
      <w:r w:rsidRPr="002B38FF">
        <w:rPr>
          <w:rFonts w:ascii="Arial,serif"/>
          <w:szCs w:val="14"/>
        </w:rPr>
        <w:t>ó</w:t>
      </w:r>
      <w:r w:rsidRPr="002B38FF">
        <w:rPr>
          <w:rFonts w:ascii="Arial,serif"/>
          <w:szCs w:val="14"/>
        </w:rPr>
        <w:t>, en funci</w:t>
      </w:r>
      <w:r w:rsidRPr="002B38FF">
        <w:rPr>
          <w:rFonts w:ascii="Arial,serif"/>
          <w:szCs w:val="14"/>
        </w:rPr>
        <w:t>ó</w:t>
      </w:r>
      <w:r w:rsidRPr="002B38FF">
        <w:rPr>
          <w:rFonts w:ascii="Arial,serif"/>
          <w:szCs w:val="14"/>
        </w:rPr>
        <w:t xml:space="preserve"> de la seva naturalesa. D'aquesta manera, per a cada projecte en concret es pot filtrar la normativa que li sigui aplicable, aix</w:t>
      </w:r>
      <w:r w:rsidRPr="002B38FF">
        <w:rPr>
          <w:rFonts w:ascii="Arial,serif"/>
          <w:szCs w:val="14"/>
        </w:rPr>
        <w:t>í</w:t>
      </w:r>
      <w:r w:rsidRPr="002B38FF">
        <w:rPr>
          <w:rFonts w:ascii="Arial,serif"/>
          <w:szCs w:val="14"/>
        </w:rPr>
        <w:t xml:space="preserve"> com afegir altres de car</w:t>
      </w:r>
      <w:r w:rsidRPr="002B38FF">
        <w:rPr>
          <w:rFonts w:ascii="Arial,serif"/>
          <w:szCs w:val="14"/>
        </w:rPr>
        <w:t>à</w:t>
      </w:r>
      <w:r w:rsidRPr="002B38FF">
        <w:rPr>
          <w:rFonts w:ascii="Arial,serif"/>
          <w:szCs w:val="14"/>
        </w:rPr>
        <w:t>cter espec</w:t>
      </w:r>
      <w:r w:rsidRPr="002B38FF">
        <w:rPr>
          <w:rFonts w:ascii="Arial,serif"/>
          <w:szCs w:val="14"/>
        </w:rPr>
        <w:t>í</w:t>
      </w:r>
      <w:r w:rsidRPr="002B38FF">
        <w:rPr>
          <w:rFonts w:ascii="Arial,serif"/>
          <w:szCs w:val="14"/>
        </w:rPr>
        <w:t>fic segons l'</w:t>
      </w:r>
      <w:r w:rsidRPr="002B38FF">
        <w:rPr>
          <w:rFonts w:ascii="Arial,serif"/>
          <w:szCs w:val="14"/>
        </w:rPr>
        <w:t>ú</w:t>
      </w:r>
      <w:r w:rsidRPr="002B38FF">
        <w:rPr>
          <w:rFonts w:ascii="Arial,serif"/>
          <w:szCs w:val="14"/>
        </w:rPr>
        <w:t>s de l'edifici o segons l</w:t>
      </w:r>
      <w:r w:rsidRPr="002B38FF">
        <w:rPr>
          <w:rFonts w:ascii="Arial,serif"/>
          <w:szCs w:val="14"/>
        </w:rPr>
        <w:t>’à</w:t>
      </w:r>
      <w:r w:rsidRPr="002B38FF">
        <w:rPr>
          <w:rFonts w:ascii="Arial,serif"/>
          <w:szCs w:val="14"/>
        </w:rPr>
        <w:t>mbit auton</w:t>
      </w:r>
      <w:r w:rsidRPr="002B38FF">
        <w:rPr>
          <w:rFonts w:ascii="Arial,serif"/>
          <w:szCs w:val="14"/>
        </w:rPr>
        <w:t>ò</w:t>
      </w:r>
      <w:r w:rsidRPr="002B38FF">
        <w:rPr>
          <w:rFonts w:ascii="Arial,serif"/>
          <w:szCs w:val="14"/>
        </w:rPr>
        <w:t>mic o local.</w:t>
      </w:r>
    </w:p>
    <w:p w14:paraId="4764E14F" w14:textId="77777777" w:rsidR="00E118CD" w:rsidRPr="002B38FF" w:rsidRDefault="00D95247">
      <w:pPr>
        <w:rPr>
          <w:sz w:val="6"/>
          <w:szCs w:val="14"/>
        </w:rPr>
      </w:pPr>
      <w:r w:rsidRPr="002B38FF">
        <w:rPr>
          <w:rFonts w:ascii="Arial,sans-serif"/>
          <w:sz w:val="18"/>
          <w:szCs w:val="14"/>
        </w:rPr>
        <w:t xml:space="preserve"> </w:t>
      </w:r>
    </w:p>
    <w:p w14:paraId="04246BD2" w14:textId="77777777" w:rsidR="00E118CD" w:rsidRPr="002B38FF" w:rsidRDefault="00D95247">
      <w:pPr>
        <w:rPr>
          <w:sz w:val="6"/>
          <w:szCs w:val="14"/>
        </w:rPr>
      </w:pPr>
      <w:r w:rsidRPr="002B38FF">
        <w:rPr>
          <w:rFonts w:ascii="Arial,serif"/>
          <w:szCs w:val="14"/>
        </w:rPr>
        <w:t>Aquesta relaci</w:t>
      </w:r>
      <w:r w:rsidRPr="002B38FF">
        <w:rPr>
          <w:rFonts w:ascii="Arial,serif"/>
          <w:szCs w:val="14"/>
        </w:rPr>
        <w:t>ó</w:t>
      </w:r>
      <w:r w:rsidRPr="002B38FF">
        <w:rPr>
          <w:rFonts w:ascii="Arial,serif"/>
          <w:szCs w:val="14"/>
        </w:rPr>
        <w:t xml:space="preserve"> s'ha estructurat en dues parts: Normativa d'unitats d'obra i Normativa de productes.</w:t>
      </w:r>
    </w:p>
    <w:p w14:paraId="0448FBC8" w14:textId="77777777" w:rsidR="00E118CD" w:rsidRPr="002B38FF" w:rsidRDefault="00D95247">
      <w:pPr>
        <w:rPr>
          <w:sz w:val="6"/>
          <w:szCs w:val="14"/>
        </w:rPr>
      </w:pPr>
      <w:r w:rsidRPr="002B38FF">
        <w:rPr>
          <w:rFonts w:ascii="Arial,sans-serif"/>
          <w:sz w:val="18"/>
          <w:szCs w:val="14"/>
        </w:rPr>
        <w:t xml:space="preserve"> </w:t>
      </w:r>
    </w:p>
    <w:p w14:paraId="7EEFECBD" w14:textId="77777777" w:rsidR="00E118CD" w:rsidRPr="002B38FF" w:rsidRDefault="00D95247">
      <w:pPr>
        <w:rPr>
          <w:sz w:val="6"/>
          <w:szCs w:val="14"/>
        </w:rPr>
      </w:pPr>
      <w:r w:rsidRPr="002B38FF">
        <w:rPr>
          <w:rFonts w:ascii="Arial,serif"/>
          <w:szCs w:val="14"/>
        </w:rPr>
        <w:t>Al seu torn, la relaci</w:t>
      </w:r>
      <w:r w:rsidRPr="002B38FF">
        <w:rPr>
          <w:rFonts w:ascii="Arial,serif"/>
          <w:szCs w:val="14"/>
        </w:rPr>
        <w:t>ó</w:t>
      </w:r>
      <w:r w:rsidRPr="002B38FF">
        <w:rPr>
          <w:rFonts w:ascii="Arial,serif"/>
          <w:szCs w:val="14"/>
        </w:rPr>
        <w:t xml:space="preserve"> de la Normativa d'unitats d'obra se subdivideix en Normativa de car</w:t>
      </w:r>
      <w:r w:rsidRPr="002B38FF">
        <w:rPr>
          <w:rFonts w:ascii="Arial,serif"/>
          <w:szCs w:val="14"/>
        </w:rPr>
        <w:t>à</w:t>
      </w:r>
      <w:r w:rsidRPr="002B38FF">
        <w:rPr>
          <w:rFonts w:ascii="Arial,serif"/>
          <w:szCs w:val="14"/>
        </w:rPr>
        <w:t>cter general, Normativa de fonamentaci</w:t>
      </w:r>
      <w:r w:rsidRPr="002B38FF">
        <w:rPr>
          <w:rFonts w:ascii="Arial,serif"/>
          <w:szCs w:val="14"/>
        </w:rPr>
        <w:t>ó</w:t>
      </w:r>
      <w:r w:rsidRPr="002B38FF">
        <w:rPr>
          <w:rFonts w:ascii="Arial,serif"/>
          <w:szCs w:val="14"/>
        </w:rPr>
        <w:t xml:space="preserve"> i estructures i Normativa d'instal</w:t>
      </w:r>
      <w:r w:rsidRPr="002B38FF">
        <w:rPr>
          <w:rFonts w:ascii="Arial,serif"/>
          <w:szCs w:val="14"/>
        </w:rPr>
        <w:t>·</w:t>
      </w:r>
      <w:r w:rsidRPr="002B38FF">
        <w:rPr>
          <w:rFonts w:ascii="Arial,serif"/>
          <w:szCs w:val="14"/>
        </w:rPr>
        <w:t xml:space="preserve">lacions. Si </w:t>
      </w:r>
      <w:r w:rsidRPr="002B38FF">
        <w:rPr>
          <w:rFonts w:ascii="Arial,serif"/>
          <w:szCs w:val="14"/>
        </w:rPr>
        <w:t>é</w:t>
      </w:r>
      <w:r w:rsidRPr="002B38FF">
        <w:rPr>
          <w:rFonts w:ascii="Arial,serif"/>
          <w:szCs w:val="14"/>
        </w:rPr>
        <w:t>s procedent, s'indica que existeix un text consolidat, a data de la redacci</w:t>
      </w:r>
      <w:r w:rsidRPr="002B38FF">
        <w:rPr>
          <w:rFonts w:ascii="Arial,serif"/>
          <w:szCs w:val="14"/>
        </w:rPr>
        <w:t>ó</w:t>
      </w:r>
      <w:r w:rsidRPr="002B38FF">
        <w:rPr>
          <w:rFonts w:ascii="Arial,serif"/>
          <w:szCs w:val="14"/>
        </w:rPr>
        <w:t xml:space="preserve"> d'aquest plec general, que en nombrosos casos permet fer refer</w:t>
      </w:r>
      <w:r w:rsidRPr="002B38FF">
        <w:rPr>
          <w:rFonts w:ascii="Arial,serif"/>
          <w:szCs w:val="14"/>
        </w:rPr>
        <w:t>è</w:t>
      </w:r>
      <w:r w:rsidRPr="002B38FF">
        <w:rPr>
          <w:rFonts w:ascii="Arial,serif"/>
          <w:szCs w:val="14"/>
        </w:rPr>
        <w:t>ncia exclusivament a la disposici</w:t>
      </w:r>
      <w:r w:rsidRPr="002B38FF">
        <w:rPr>
          <w:rFonts w:ascii="Arial,serif"/>
          <w:szCs w:val="14"/>
        </w:rPr>
        <w:t>ó</w:t>
      </w:r>
      <w:r w:rsidRPr="002B38FF">
        <w:rPr>
          <w:rFonts w:ascii="Arial,serif"/>
          <w:szCs w:val="14"/>
        </w:rPr>
        <w:t xml:space="preserve"> reglament</w:t>
      </w:r>
      <w:r w:rsidRPr="002B38FF">
        <w:rPr>
          <w:rFonts w:ascii="Arial,serif"/>
          <w:szCs w:val="14"/>
        </w:rPr>
        <w:t>à</w:t>
      </w:r>
      <w:r w:rsidRPr="002B38FF">
        <w:rPr>
          <w:rFonts w:ascii="Arial,serif"/>
          <w:szCs w:val="14"/>
        </w:rPr>
        <w:t>ria i no a les posteriors que la corregeixen, modifiquen o desenvolupen amb un rang legislatiu menor.</w:t>
      </w:r>
    </w:p>
    <w:p w14:paraId="5559FAA1" w14:textId="77777777" w:rsidR="00E118CD" w:rsidRPr="002B38FF" w:rsidRDefault="00D95247">
      <w:pPr>
        <w:rPr>
          <w:sz w:val="6"/>
          <w:szCs w:val="14"/>
        </w:rPr>
      </w:pPr>
      <w:r w:rsidRPr="002B38FF">
        <w:rPr>
          <w:rFonts w:ascii="Arial,sans-serif"/>
          <w:sz w:val="18"/>
          <w:szCs w:val="14"/>
        </w:rPr>
        <w:t xml:space="preserve"> </w:t>
      </w:r>
    </w:p>
    <w:p w14:paraId="77F0E8F2" w14:textId="77777777" w:rsidR="00E118CD" w:rsidRPr="002B38FF" w:rsidRDefault="00D95247">
      <w:pPr>
        <w:rPr>
          <w:sz w:val="6"/>
          <w:szCs w:val="14"/>
        </w:rPr>
      </w:pPr>
      <w:r w:rsidRPr="002B38FF">
        <w:rPr>
          <w:rFonts w:ascii="Arial,sans-serif"/>
          <w:sz w:val="18"/>
          <w:szCs w:val="14"/>
        </w:rPr>
        <w:t> </w:t>
      </w:r>
    </w:p>
    <w:p w14:paraId="702592C8" w14:textId="77777777" w:rsidR="00E118CD" w:rsidRPr="002B38FF" w:rsidRDefault="00D95247">
      <w:pPr>
        <w:rPr>
          <w:sz w:val="6"/>
          <w:szCs w:val="14"/>
        </w:rPr>
      </w:pPr>
      <w:r w:rsidRPr="002B38FF">
        <w:rPr>
          <w:rFonts w:ascii="Arial,sans-serif"/>
          <w:sz w:val="18"/>
          <w:szCs w:val="14"/>
        </w:rPr>
        <w:t xml:space="preserve"> </w:t>
      </w:r>
    </w:p>
    <w:p w14:paraId="6C7D010F" w14:textId="451081A1" w:rsidR="00E118CD" w:rsidRPr="002B38FF" w:rsidRDefault="00E118CD">
      <w:pPr>
        <w:rPr>
          <w:sz w:val="6"/>
          <w:szCs w:val="14"/>
        </w:rPr>
      </w:pPr>
    </w:p>
    <w:p w14:paraId="129E86C7" w14:textId="77777777" w:rsidR="00E118CD" w:rsidRPr="002B38FF" w:rsidRDefault="00D95247">
      <w:pPr>
        <w:rPr>
          <w:sz w:val="6"/>
          <w:szCs w:val="14"/>
        </w:rPr>
      </w:pPr>
      <w:r w:rsidRPr="002B38FF">
        <w:rPr>
          <w:rFonts w:ascii="Arial,sans-serif"/>
          <w:sz w:val="18"/>
          <w:szCs w:val="14"/>
        </w:rPr>
        <w:t xml:space="preserve"> </w:t>
      </w:r>
    </w:p>
    <w:p w14:paraId="66A52A2D" w14:textId="77777777" w:rsidR="00E118CD" w:rsidRPr="002B38FF" w:rsidRDefault="00D95247">
      <w:pPr>
        <w:rPr>
          <w:sz w:val="6"/>
          <w:szCs w:val="14"/>
        </w:rPr>
      </w:pPr>
      <w:r w:rsidRPr="002B38FF">
        <w:rPr>
          <w:rFonts w:ascii="Arial,serif"/>
          <w:b/>
          <w:color w:val="00305C"/>
          <w:sz w:val="20"/>
          <w:szCs w:val="14"/>
        </w:rPr>
        <w:t>Normativa d'unitats d'obra</w:t>
      </w:r>
    </w:p>
    <w:p w14:paraId="694FEECA" w14:textId="77777777" w:rsidR="00E118CD" w:rsidRPr="002B38FF" w:rsidRDefault="00D95247">
      <w:pPr>
        <w:rPr>
          <w:sz w:val="6"/>
          <w:szCs w:val="14"/>
        </w:rPr>
      </w:pPr>
      <w:r w:rsidRPr="002B38FF">
        <w:rPr>
          <w:rFonts w:ascii="Arial,sans-serif"/>
          <w:sz w:val="18"/>
          <w:szCs w:val="14"/>
        </w:rPr>
        <w:t xml:space="preserve"> </w:t>
      </w:r>
    </w:p>
    <w:p w14:paraId="67BC264C" w14:textId="77777777" w:rsidR="00E118CD" w:rsidRPr="002B38FF" w:rsidRDefault="00D95247">
      <w:pPr>
        <w:rPr>
          <w:sz w:val="6"/>
          <w:szCs w:val="14"/>
        </w:rPr>
      </w:pPr>
      <w:r w:rsidRPr="002B38FF">
        <w:rPr>
          <w:rFonts w:ascii="Arial,serif"/>
          <w:color w:val="00305C"/>
          <w:sz w:val="18"/>
          <w:szCs w:val="14"/>
        </w:rPr>
        <w:t>Normativa de car</w:t>
      </w:r>
      <w:r w:rsidRPr="002B38FF">
        <w:rPr>
          <w:rFonts w:ascii="Arial,serif"/>
          <w:color w:val="00305C"/>
          <w:sz w:val="18"/>
          <w:szCs w:val="14"/>
        </w:rPr>
        <w:t>à</w:t>
      </w:r>
      <w:r w:rsidRPr="002B38FF">
        <w:rPr>
          <w:rFonts w:ascii="Arial,serif"/>
          <w:color w:val="00305C"/>
          <w:sz w:val="18"/>
          <w:szCs w:val="14"/>
        </w:rPr>
        <w:t>cter general</w:t>
      </w:r>
    </w:p>
    <w:p w14:paraId="38161A5C" w14:textId="77777777" w:rsidR="00E118CD" w:rsidRPr="002B38FF" w:rsidRDefault="00D95247">
      <w:pPr>
        <w:rPr>
          <w:sz w:val="6"/>
          <w:szCs w:val="14"/>
        </w:rPr>
      </w:pPr>
      <w:r w:rsidRPr="002B38FF">
        <w:rPr>
          <w:rFonts w:ascii="Arial,sans-serif"/>
          <w:sz w:val="18"/>
          <w:szCs w:val="14"/>
        </w:rPr>
        <w:t xml:space="preserve"> </w:t>
      </w:r>
    </w:p>
    <w:p w14:paraId="2820C169" w14:textId="45C73D6E" w:rsidR="00E118CD" w:rsidRPr="002B38FF" w:rsidRDefault="00E118CD">
      <w:pPr>
        <w:rPr>
          <w:sz w:val="6"/>
          <w:szCs w:val="14"/>
        </w:rPr>
      </w:pPr>
    </w:p>
    <w:p w14:paraId="0BA8A533" w14:textId="77777777" w:rsidR="00E118CD" w:rsidRPr="002B38FF" w:rsidRDefault="00D95247">
      <w:pPr>
        <w:rPr>
          <w:sz w:val="6"/>
          <w:szCs w:val="14"/>
        </w:rPr>
      </w:pPr>
      <w:r w:rsidRPr="002B38FF">
        <w:rPr>
          <w:rFonts w:ascii="Arial,serif"/>
          <w:szCs w:val="14"/>
        </w:rPr>
        <w:t>Llei 38/1999, de 5 de novembre, d'ordenaci</w:t>
      </w:r>
      <w:r w:rsidRPr="002B38FF">
        <w:rPr>
          <w:rFonts w:ascii="Arial,serif"/>
          <w:szCs w:val="14"/>
        </w:rPr>
        <w:t>ó</w:t>
      </w:r>
      <w:r w:rsidRPr="002B38FF">
        <w:rPr>
          <w:rFonts w:ascii="Arial,serif"/>
          <w:szCs w:val="14"/>
        </w:rPr>
        <w:t xml:space="preserve"> de l'edificaci</w:t>
      </w:r>
      <w:r w:rsidRPr="002B38FF">
        <w:rPr>
          <w:rFonts w:ascii="Arial,serif"/>
          <w:szCs w:val="14"/>
        </w:rPr>
        <w:t>ó</w:t>
      </w:r>
      <w:r w:rsidRPr="002B38FF">
        <w:rPr>
          <w:rFonts w:ascii="Arial,serif"/>
          <w:szCs w:val="14"/>
        </w:rPr>
        <w:t>. BOE 06/11/1999. Prefectura de l'Estat. (Text consolidat)</w:t>
      </w:r>
    </w:p>
    <w:p w14:paraId="5FD65703" w14:textId="77777777" w:rsidR="00E118CD" w:rsidRPr="002B38FF" w:rsidRDefault="00D95247">
      <w:pPr>
        <w:rPr>
          <w:sz w:val="6"/>
          <w:szCs w:val="14"/>
        </w:rPr>
      </w:pPr>
      <w:r w:rsidRPr="002B38FF">
        <w:rPr>
          <w:rFonts w:ascii="Arial,sans-serif"/>
          <w:sz w:val="18"/>
          <w:szCs w:val="14"/>
        </w:rPr>
        <w:t xml:space="preserve"> </w:t>
      </w:r>
    </w:p>
    <w:p w14:paraId="5327F536" w14:textId="078C7284" w:rsidR="00E118CD" w:rsidRPr="002B38FF" w:rsidRDefault="00E118CD">
      <w:pPr>
        <w:rPr>
          <w:sz w:val="6"/>
          <w:szCs w:val="14"/>
        </w:rPr>
      </w:pPr>
    </w:p>
    <w:p w14:paraId="3EF7068A" w14:textId="77777777" w:rsidR="00E118CD" w:rsidRPr="002B38FF" w:rsidRDefault="00D95247">
      <w:pPr>
        <w:rPr>
          <w:sz w:val="6"/>
          <w:szCs w:val="14"/>
        </w:rPr>
      </w:pPr>
      <w:r w:rsidRPr="002B38FF">
        <w:rPr>
          <w:rFonts w:ascii="Arial,serif"/>
          <w:szCs w:val="14"/>
        </w:rPr>
        <w:t>Llei 25/2009, de 22 de desembre, de modificaci</w:t>
      </w:r>
      <w:r w:rsidRPr="002B38FF">
        <w:rPr>
          <w:rFonts w:ascii="Arial,serif"/>
          <w:szCs w:val="14"/>
        </w:rPr>
        <w:t>ó</w:t>
      </w:r>
      <w:r w:rsidRPr="002B38FF">
        <w:rPr>
          <w:rFonts w:ascii="Arial,serif"/>
          <w:szCs w:val="14"/>
        </w:rPr>
        <w:t xml:space="preserve"> de diverses lleis per a la seva adaptaci</w:t>
      </w:r>
      <w:r w:rsidRPr="002B38FF">
        <w:rPr>
          <w:rFonts w:ascii="Arial,serif"/>
          <w:szCs w:val="14"/>
        </w:rPr>
        <w:t>ó</w:t>
      </w:r>
      <w:r w:rsidRPr="002B38FF">
        <w:rPr>
          <w:rFonts w:ascii="Arial,serif"/>
          <w:szCs w:val="14"/>
        </w:rPr>
        <w:t xml:space="preserve"> a la Llei sobre el lliure acc</w:t>
      </w:r>
      <w:r w:rsidRPr="002B38FF">
        <w:rPr>
          <w:rFonts w:ascii="Arial,serif"/>
          <w:szCs w:val="14"/>
        </w:rPr>
        <w:t>é</w:t>
      </w:r>
      <w:r w:rsidRPr="002B38FF">
        <w:rPr>
          <w:rFonts w:ascii="Arial,serif"/>
          <w:szCs w:val="14"/>
        </w:rPr>
        <w:t>s a les activitats de serveis i el seu exercici. BOE 23/12/2009. Prefectura de l'Estat. (Text consolidat)</w:t>
      </w:r>
    </w:p>
    <w:p w14:paraId="25C2A185" w14:textId="77777777" w:rsidR="00E118CD" w:rsidRPr="002B38FF" w:rsidRDefault="00D95247">
      <w:pPr>
        <w:rPr>
          <w:sz w:val="6"/>
          <w:szCs w:val="14"/>
        </w:rPr>
      </w:pPr>
      <w:r w:rsidRPr="002B38FF">
        <w:rPr>
          <w:rFonts w:ascii="Arial,sans-serif"/>
          <w:sz w:val="18"/>
          <w:szCs w:val="14"/>
        </w:rPr>
        <w:t xml:space="preserve"> </w:t>
      </w:r>
    </w:p>
    <w:p w14:paraId="44BE563A" w14:textId="3211E55B" w:rsidR="00E118CD" w:rsidRPr="002B38FF" w:rsidRDefault="00E118CD">
      <w:pPr>
        <w:rPr>
          <w:sz w:val="6"/>
          <w:szCs w:val="14"/>
        </w:rPr>
      </w:pPr>
    </w:p>
    <w:p w14:paraId="54FECA1B" w14:textId="77777777" w:rsidR="00E118CD" w:rsidRPr="002B38FF" w:rsidRDefault="00D95247">
      <w:pPr>
        <w:rPr>
          <w:sz w:val="6"/>
          <w:szCs w:val="14"/>
        </w:rPr>
      </w:pPr>
      <w:r w:rsidRPr="002B38FF">
        <w:rPr>
          <w:rFonts w:ascii="Arial,serif"/>
          <w:szCs w:val="14"/>
        </w:rPr>
        <w:t>Reial decret 2200/1995, de 28 de desembre, pel qual s'aprova el Reglament de la infraestructura per a la qualitat i la seguretat industrial. BOE 06/02/1996. Ministeri d'Ind</w:t>
      </w:r>
      <w:r w:rsidRPr="002B38FF">
        <w:rPr>
          <w:rFonts w:ascii="Arial,serif"/>
          <w:szCs w:val="14"/>
        </w:rPr>
        <w:t>ú</w:t>
      </w:r>
      <w:r w:rsidRPr="002B38FF">
        <w:rPr>
          <w:rFonts w:ascii="Arial,serif"/>
          <w:szCs w:val="14"/>
        </w:rPr>
        <w:t>stria i Energia. (Text consolidat)</w:t>
      </w:r>
    </w:p>
    <w:p w14:paraId="4D9C623F" w14:textId="77777777" w:rsidR="00E118CD" w:rsidRPr="002B38FF" w:rsidRDefault="00D95247">
      <w:pPr>
        <w:rPr>
          <w:sz w:val="6"/>
          <w:szCs w:val="14"/>
        </w:rPr>
      </w:pPr>
      <w:r w:rsidRPr="002B38FF">
        <w:rPr>
          <w:rFonts w:ascii="Arial,sans-serif"/>
          <w:sz w:val="18"/>
          <w:szCs w:val="14"/>
        </w:rPr>
        <w:t xml:space="preserve"> </w:t>
      </w:r>
    </w:p>
    <w:p w14:paraId="44ED3365" w14:textId="73989EC2" w:rsidR="00E118CD" w:rsidRPr="002B38FF" w:rsidRDefault="00E118CD">
      <w:pPr>
        <w:rPr>
          <w:sz w:val="6"/>
          <w:szCs w:val="14"/>
        </w:rPr>
      </w:pPr>
    </w:p>
    <w:p w14:paraId="5AD989D3" w14:textId="77777777" w:rsidR="00E118CD" w:rsidRPr="002B38FF" w:rsidRDefault="00D95247">
      <w:pPr>
        <w:rPr>
          <w:sz w:val="6"/>
          <w:szCs w:val="14"/>
        </w:rPr>
      </w:pPr>
      <w:r w:rsidRPr="002B38FF">
        <w:rPr>
          <w:rFonts w:ascii="Arial,serif"/>
          <w:szCs w:val="14"/>
        </w:rPr>
        <w:t>Reial decret 410/2010, de 31 de mar</w:t>
      </w:r>
      <w:r w:rsidRPr="002B38FF">
        <w:rPr>
          <w:rFonts w:ascii="Arial,serif"/>
          <w:szCs w:val="14"/>
        </w:rPr>
        <w:t>ç</w:t>
      </w:r>
      <w:r w:rsidRPr="002B38FF">
        <w:rPr>
          <w:rFonts w:ascii="Arial,serif"/>
          <w:szCs w:val="14"/>
        </w:rPr>
        <w:t>, pel qual es desenvolupen els requisits exigibles a les entitats de control de qualitat de l'edificaci</w:t>
      </w:r>
      <w:r w:rsidRPr="002B38FF">
        <w:rPr>
          <w:rFonts w:ascii="Arial,serif"/>
          <w:szCs w:val="14"/>
        </w:rPr>
        <w:t>ó</w:t>
      </w:r>
      <w:r w:rsidRPr="002B38FF">
        <w:rPr>
          <w:rFonts w:ascii="Arial,serif"/>
          <w:szCs w:val="14"/>
        </w:rPr>
        <w:t xml:space="preserve"> i als laboratoris d'assaigs per al control de qualitat de l'edificaci</w:t>
      </w:r>
      <w:r w:rsidRPr="002B38FF">
        <w:rPr>
          <w:rFonts w:ascii="Arial,serif"/>
          <w:szCs w:val="14"/>
        </w:rPr>
        <w:t>ó</w:t>
      </w:r>
      <w:r w:rsidRPr="002B38FF">
        <w:rPr>
          <w:rFonts w:ascii="Arial,serif"/>
          <w:szCs w:val="14"/>
        </w:rPr>
        <w:t>, per a l'exercici de la seva activitat. BOE 22/04/2010. Ministeri d'Habitatge. (Text consolidat)</w:t>
      </w:r>
    </w:p>
    <w:p w14:paraId="66893F36" w14:textId="77777777" w:rsidR="00E118CD" w:rsidRPr="002B38FF" w:rsidRDefault="00D95247">
      <w:pPr>
        <w:rPr>
          <w:sz w:val="6"/>
          <w:szCs w:val="14"/>
        </w:rPr>
      </w:pPr>
      <w:r w:rsidRPr="002B38FF">
        <w:rPr>
          <w:rFonts w:ascii="Arial,sans-serif"/>
          <w:sz w:val="18"/>
          <w:szCs w:val="14"/>
        </w:rPr>
        <w:t xml:space="preserve"> </w:t>
      </w:r>
    </w:p>
    <w:p w14:paraId="69515E49" w14:textId="410F7C5A" w:rsidR="00E118CD" w:rsidRPr="002B38FF" w:rsidRDefault="00E118CD">
      <w:pPr>
        <w:rPr>
          <w:sz w:val="6"/>
          <w:szCs w:val="14"/>
        </w:rPr>
      </w:pPr>
    </w:p>
    <w:p w14:paraId="719B13B9" w14:textId="77777777" w:rsidR="00E118CD" w:rsidRPr="002B38FF" w:rsidRDefault="00D95247">
      <w:pPr>
        <w:rPr>
          <w:sz w:val="6"/>
          <w:szCs w:val="14"/>
        </w:rPr>
      </w:pPr>
      <w:r w:rsidRPr="002B38FF">
        <w:rPr>
          <w:rFonts w:ascii="Arial,serif"/>
          <w:szCs w:val="14"/>
        </w:rPr>
        <w:t>Llei 2/2011, de 4 de mar</w:t>
      </w:r>
      <w:r w:rsidRPr="002B38FF">
        <w:rPr>
          <w:rFonts w:ascii="Arial,serif"/>
          <w:szCs w:val="14"/>
        </w:rPr>
        <w:t>ç</w:t>
      </w:r>
      <w:r w:rsidRPr="002B38FF">
        <w:rPr>
          <w:rFonts w:ascii="Arial,serif"/>
          <w:szCs w:val="14"/>
        </w:rPr>
        <w:t>, d'economia sostenible. BOE 05/03/2011. Prefectura de l'Estat. (Text consolidat)</w:t>
      </w:r>
    </w:p>
    <w:p w14:paraId="65508E0D" w14:textId="77777777" w:rsidR="00E118CD" w:rsidRPr="002B38FF" w:rsidRDefault="00D95247">
      <w:pPr>
        <w:rPr>
          <w:sz w:val="6"/>
          <w:szCs w:val="14"/>
        </w:rPr>
      </w:pPr>
      <w:r w:rsidRPr="002B38FF">
        <w:rPr>
          <w:rFonts w:ascii="Arial,sans-serif"/>
          <w:sz w:val="18"/>
          <w:szCs w:val="14"/>
        </w:rPr>
        <w:t xml:space="preserve"> </w:t>
      </w:r>
    </w:p>
    <w:p w14:paraId="1A896CD9" w14:textId="0A22568D" w:rsidR="00E118CD" w:rsidRPr="002B38FF" w:rsidRDefault="00E118CD">
      <w:pPr>
        <w:rPr>
          <w:sz w:val="6"/>
          <w:szCs w:val="14"/>
        </w:rPr>
      </w:pPr>
    </w:p>
    <w:p w14:paraId="252177C2" w14:textId="77777777" w:rsidR="00E118CD" w:rsidRPr="002B38FF" w:rsidRDefault="00D95247">
      <w:pPr>
        <w:rPr>
          <w:sz w:val="6"/>
          <w:szCs w:val="14"/>
        </w:rPr>
      </w:pPr>
      <w:r w:rsidRPr="002B38FF">
        <w:rPr>
          <w:rFonts w:ascii="Arial,serif"/>
          <w:szCs w:val="14"/>
        </w:rPr>
        <w:t>Reial decret llei 08/2011, d'1 de juliol, de mesures de suport als deutors hipotecaris, de control de la despesa p</w:t>
      </w:r>
      <w:r w:rsidRPr="002B38FF">
        <w:rPr>
          <w:rFonts w:ascii="Arial,serif"/>
          <w:szCs w:val="14"/>
        </w:rPr>
        <w:t>ú</w:t>
      </w:r>
      <w:r w:rsidRPr="002B38FF">
        <w:rPr>
          <w:rFonts w:ascii="Arial,serif"/>
          <w:szCs w:val="14"/>
        </w:rPr>
        <w:t>blica i cancel</w:t>
      </w:r>
      <w:r w:rsidRPr="002B38FF">
        <w:rPr>
          <w:rFonts w:ascii="Arial,serif"/>
          <w:szCs w:val="14"/>
        </w:rPr>
        <w:t>·</w:t>
      </w:r>
      <w:r w:rsidRPr="002B38FF">
        <w:rPr>
          <w:rFonts w:ascii="Arial,serif"/>
          <w:szCs w:val="14"/>
        </w:rPr>
        <w:t>laci</w:t>
      </w:r>
      <w:r w:rsidRPr="002B38FF">
        <w:rPr>
          <w:rFonts w:ascii="Arial,serif"/>
          <w:szCs w:val="14"/>
        </w:rPr>
        <w:t>ó</w:t>
      </w:r>
      <w:r w:rsidRPr="002B38FF">
        <w:rPr>
          <w:rFonts w:ascii="Arial,serif"/>
          <w:szCs w:val="14"/>
        </w:rPr>
        <w:t xml:space="preserve"> de deutes amb empreses i aut</w:t>
      </w:r>
      <w:r w:rsidRPr="002B38FF">
        <w:rPr>
          <w:rFonts w:ascii="Arial,serif"/>
          <w:szCs w:val="14"/>
        </w:rPr>
        <w:t>ò</w:t>
      </w:r>
      <w:r w:rsidRPr="002B38FF">
        <w:rPr>
          <w:rFonts w:ascii="Arial,serif"/>
          <w:szCs w:val="14"/>
        </w:rPr>
        <w:t>noms contrets per les entitats locals, de foment de l'activitat empresarial i impuls de la rehabilitaci</w:t>
      </w:r>
      <w:r w:rsidRPr="002B38FF">
        <w:rPr>
          <w:rFonts w:ascii="Arial,serif"/>
          <w:szCs w:val="14"/>
        </w:rPr>
        <w:t>ó</w:t>
      </w:r>
      <w:r w:rsidRPr="002B38FF">
        <w:rPr>
          <w:rFonts w:ascii="Arial,serif"/>
          <w:szCs w:val="14"/>
        </w:rPr>
        <w:t xml:space="preserve"> i de simplificaci</w:t>
      </w:r>
      <w:r w:rsidRPr="002B38FF">
        <w:rPr>
          <w:rFonts w:ascii="Arial,serif"/>
          <w:szCs w:val="14"/>
        </w:rPr>
        <w:t>ó</w:t>
      </w:r>
      <w:r w:rsidRPr="002B38FF">
        <w:rPr>
          <w:rFonts w:ascii="Arial,serif"/>
          <w:szCs w:val="14"/>
        </w:rPr>
        <w:t xml:space="preserve"> administrativa. BOE 07/07/2011. Prefectura de l'Estat. (Text consolidat)</w:t>
      </w:r>
    </w:p>
    <w:p w14:paraId="0FFC066D" w14:textId="77777777" w:rsidR="00E118CD" w:rsidRPr="002B38FF" w:rsidRDefault="00D95247">
      <w:pPr>
        <w:rPr>
          <w:sz w:val="6"/>
          <w:szCs w:val="14"/>
        </w:rPr>
      </w:pPr>
      <w:r w:rsidRPr="002B38FF">
        <w:rPr>
          <w:rFonts w:ascii="Arial,sans-serif"/>
          <w:sz w:val="18"/>
          <w:szCs w:val="14"/>
        </w:rPr>
        <w:t xml:space="preserve"> </w:t>
      </w:r>
    </w:p>
    <w:p w14:paraId="5B85A278" w14:textId="625F0822" w:rsidR="00E118CD" w:rsidRPr="002B38FF" w:rsidRDefault="00E118CD">
      <w:pPr>
        <w:rPr>
          <w:sz w:val="6"/>
          <w:szCs w:val="14"/>
        </w:rPr>
      </w:pPr>
    </w:p>
    <w:p w14:paraId="30B6BF2B" w14:textId="77777777" w:rsidR="00E118CD" w:rsidRPr="002B38FF" w:rsidRDefault="00D95247">
      <w:pPr>
        <w:rPr>
          <w:sz w:val="6"/>
          <w:szCs w:val="14"/>
        </w:rPr>
      </w:pPr>
      <w:r w:rsidRPr="002B38FF">
        <w:rPr>
          <w:rFonts w:ascii="Arial,serif"/>
          <w:szCs w:val="14"/>
        </w:rPr>
        <w:t>Llei 08/2013, de 26 de juny, de rehabilitaci</w:t>
      </w:r>
      <w:r w:rsidRPr="002B38FF">
        <w:rPr>
          <w:rFonts w:ascii="Arial,serif"/>
          <w:szCs w:val="14"/>
        </w:rPr>
        <w:t>ó</w:t>
      </w:r>
      <w:r w:rsidRPr="002B38FF">
        <w:rPr>
          <w:rFonts w:ascii="Arial,serif"/>
          <w:szCs w:val="14"/>
        </w:rPr>
        <w:t>, regeneraci</w:t>
      </w:r>
      <w:r w:rsidRPr="002B38FF">
        <w:rPr>
          <w:rFonts w:ascii="Arial,serif"/>
          <w:szCs w:val="14"/>
        </w:rPr>
        <w:t>ó</w:t>
      </w:r>
      <w:r w:rsidRPr="002B38FF">
        <w:rPr>
          <w:rFonts w:ascii="Arial,serif"/>
          <w:szCs w:val="14"/>
        </w:rPr>
        <w:t xml:space="preserve"> i renovaci</w:t>
      </w:r>
      <w:r w:rsidRPr="002B38FF">
        <w:rPr>
          <w:rFonts w:ascii="Arial,serif"/>
          <w:szCs w:val="14"/>
        </w:rPr>
        <w:t>ó</w:t>
      </w:r>
      <w:r w:rsidRPr="002B38FF">
        <w:rPr>
          <w:rFonts w:ascii="Arial,serif"/>
          <w:szCs w:val="14"/>
        </w:rPr>
        <w:t xml:space="preserve"> urbanes. Disposici</w:t>
      </w:r>
      <w:r w:rsidRPr="002B38FF">
        <w:rPr>
          <w:rFonts w:ascii="Arial,serif"/>
          <w:szCs w:val="14"/>
        </w:rPr>
        <w:t>ó</w:t>
      </w:r>
      <w:r w:rsidRPr="002B38FF">
        <w:rPr>
          <w:rFonts w:ascii="Arial,serif"/>
          <w:szCs w:val="14"/>
        </w:rPr>
        <w:t xml:space="preserve"> final tercera. Modificaci</w:t>
      </w:r>
      <w:r w:rsidRPr="002B38FF">
        <w:rPr>
          <w:rFonts w:ascii="Arial,serif"/>
          <w:szCs w:val="14"/>
        </w:rPr>
        <w:t>ó</w:t>
      </w:r>
      <w:r w:rsidRPr="002B38FF">
        <w:rPr>
          <w:rFonts w:ascii="Arial,serif"/>
          <w:szCs w:val="14"/>
        </w:rPr>
        <w:t xml:space="preserve"> de la Llei 38/1999. BOE 27/06/2013. Prefectura de l'Estat. (Text consolidat)</w:t>
      </w:r>
    </w:p>
    <w:p w14:paraId="6DD0ABD6" w14:textId="77777777" w:rsidR="00E118CD" w:rsidRPr="002B38FF" w:rsidRDefault="00D95247">
      <w:pPr>
        <w:rPr>
          <w:sz w:val="6"/>
          <w:szCs w:val="14"/>
        </w:rPr>
      </w:pPr>
      <w:r w:rsidRPr="002B38FF">
        <w:rPr>
          <w:rFonts w:ascii="Arial,sans-serif"/>
          <w:sz w:val="18"/>
          <w:szCs w:val="14"/>
        </w:rPr>
        <w:t xml:space="preserve"> </w:t>
      </w:r>
    </w:p>
    <w:p w14:paraId="03E42B6E" w14:textId="72C7E0EE" w:rsidR="00E118CD" w:rsidRPr="002B38FF" w:rsidRDefault="00E118CD">
      <w:pPr>
        <w:rPr>
          <w:sz w:val="6"/>
          <w:szCs w:val="14"/>
        </w:rPr>
      </w:pPr>
    </w:p>
    <w:p w14:paraId="6362BCC0" w14:textId="77777777" w:rsidR="00E118CD" w:rsidRPr="002B38FF" w:rsidRDefault="00D95247">
      <w:pPr>
        <w:rPr>
          <w:sz w:val="6"/>
          <w:szCs w:val="14"/>
        </w:rPr>
      </w:pPr>
      <w:r w:rsidRPr="002B38FF">
        <w:rPr>
          <w:rFonts w:ascii="Arial,serif"/>
          <w:szCs w:val="14"/>
        </w:rPr>
        <w:t>Reial decret llei 15/2018, de 5 d'octubre, de mesures urgents per a la transici</w:t>
      </w:r>
      <w:r w:rsidRPr="002B38FF">
        <w:rPr>
          <w:rFonts w:ascii="Arial,serif"/>
          <w:szCs w:val="14"/>
        </w:rPr>
        <w:t>ó</w:t>
      </w:r>
      <w:r w:rsidRPr="002B38FF">
        <w:rPr>
          <w:rFonts w:ascii="Arial,serif"/>
          <w:szCs w:val="14"/>
        </w:rPr>
        <w:t xml:space="preserve"> energ</w:t>
      </w:r>
      <w:r w:rsidRPr="002B38FF">
        <w:rPr>
          <w:rFonts w:ascii="Arial,serif"/>
          <w:szCs w:val="14"/>
        </w:rPr>
        <w:t>è</w:t>
      </w:r>
      <w:r w:rsidRPr="002B38FF">
        <w:rPr>
          <w:rFonts w:ascii="Arial,serif"/>
          <w:szCs w:val="14"/>
        </w:rPr>
        <w:t>tica i la protecci</w:t>
      </w:r>
      <w:r w:rsidRPr="002B38FF">
        <w:rPr>
          <w:rFonts w:ascii="Arial,serif"/>
          <w:szCs w:val="14"/>
        </w:rPr>
        <w:t>ó</w:t>
      </w:r>
      <w:r w:rsidRPr="002B38FF">
        <w:rPr>
          <w:rFonts w:ascii="Arial,serif"/>
          <w:szCs w:val="14"/>
        </w:rPr>
        <w:t xml:space="preserve"> dels consumidors. BOE 06/10/2018. Prefectura de l'Estat. (Text consolidat)</w:t>
      </w:r>
    </w:p>
    <w:p w14:paraId="5DF00EE1" w14:textId="77777777" w:rsidR="00E118CD" w:rsidRPr="002B38FF" w:rsidRDefault="00D95247">
      <w:pPr>
        <w:rPr>
          <w:sz w:val="6"/>
          <w:szCs w:val="14"/>
        </w:rPr>
      </w:pPr>
      <w:r w:rsidRPr="002B38FF">
        <w:rPr>
          <w:rFonts w:ascii="Arial,sans-serif"/>
          <w:sz w:val="18"/>
          <w:szCs w:val="14"/>
        </w:rPr>
        <w:t xml:space="preserve"> </w:t>
      </w:r>
    </w:p>
    <w:p w14:paraId="5458D3EF" w14:textId="790D0FD5" w:rsidR="00E118CD" w:rsidRPr="002B38FF" w:rsidRDefault="00E118CD">
      <w:pPr>
        <w:rPr>
          <w:sz w:val="6"/>
          <w:szCs w:val="14"/>
        </w:rPr>
      </w:pPr>
    </w:p>
    <w:p w14:paraId="6EC75D0D" w14:textId="77777777" w:rsidR="00E118CD" w:rsidRPr="002B38FF" w:rsidRDefault="00D95247">
      <w:pPr>
        <w:rPr>
          <w:sz w:val="6"/>
          <w:szCs w:val="14"/>
        </w:rPr>
      </w:pPr>
      <w:r w:rsidRPr="002B38FF">
        <w:rPr>
          <w:rFonts w:ascii="Arial,serif"/>
          <w:szCs w:val="14"/>
        </w:rPr>
        <w:t>Reial decret 314/2006, de 17 de mar</w:t>
      </w:r>
      <w:r w:rsidRPr="002B38FF">
        <w:rPr>
          <w:rFonts w:ascii="Arial,serif"/>
          <w:szCs w:val="14"/>
        </w:rPr>
        <w:t>ç</w:t>
      </w:r>
      <w:r w:rsidRPr="002B38FF">
        <w:rPr>
          <w:rFonts w:ascii="Arial,serif"/>
          <w:szCs w:val="14"/>
        </w:rPr>
        <w:t xml:space="preserve">, pel qual s'aprova 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xml:space="preserve">. BOE 28/03/2006. Ministeri d'Habitatge. (Text consolidat) </w:t>
      </w:r>
    </w:p>
    <w:p w14:paraId="7149A4C5" w14:textId="77777777" w:rsidR="00E118CD" w:rsidRPr="002B38FF" w:rsidRDefault="00D95247">
      <w:pPr>
        <w:rPr>
          <w:sz w:val="6"/>
          <w:szCs w:val="14"/>
        </w:rPr>
      </w:pPr>
      <w:r w:rsidRPr="002B38FF">
        <w:rPr>
          <w:rFonts w:ascii="Arial,sans-serif"/>
          <w:sz w:val="18"/>
          <w:szCs w:val="14"/>
        </w:rPr>
        <w:t xml:space="preserve"> </w:t>
      </w:r>
    </w:p>
    <w:p w14:paraId="7452028E" w14:textId="05254483" w:rsidR="00E118CD" w:rsidRPr="002B38FF" w:rsidRDefault="00E118CD">
      <w:pPr>
        <w:rPr>
          <w:sz w:val="6"/>
          <w:szCs w:val="14"/>
        </w:rPr>
      </w:pPr>
    </w:p>
    <w:p w14:paraId="0938F43B" w14:textId="77777777" w:rsidR="00E118CD" w:rsidRPr="002B38FF" w:rsidRDefault="00D95247">
      <w:pPr>
        <w:rPr>
          <w:sz w:val="6"/>
          <w:szCs w:val="14"/>
        </w:rPr>
      </w:pPr>
      <w:r w:rsidRPr="002B38FF">
        <w:rPr>
          <w:rFonts w:ascii="Arial,serif"/>
          <w:szCs w:val="14"/>
        </w:rPr>
        <w:t>Correcci</w:t>
      </w:r>
      <w:r w:rsidRPr="002B38FF">
        <w:rPr>
          <w:rFonts w:ascii="Arial,serif"/>
          <w:szCs w:val="14"/>
        </w:rPr>
        <w:t>ó</w:t>
      </w:r>
      <w:r w:rsidRPr="002B38FF">
        <w:rPr>
          <w:rFonts w:ascii="Arial,serif"/>
          <w:szCs w:val="14"/>
        </w:rPr>
        <w:t xml:space="preserve"> d'errors i errates del Reial decret 314/2006, de 17 de mar</w:t>
      </w:r>
      <w:r w:rsidRPr="002B38FF">
        <w:rPr>
          <w:rFonts w:ascii="Arial,serif"/>
          <w:szCs w:val="14"/>
        </w:rPr>
        <w:t>ç</w:t>
      </w:r>
      <w:r w:rsidRPr="002B38FF">
        <w:rPr>
          <w:rFonts w:ascii="Arial,serif"/>
          <w:szCs w:val="14"/>
        </w:rPr>
        <w:t xml:space="preserve">, pel qual s'aprova 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BOE 25/01/2008. Ministeri d'Habitatge.</w:t>
      </w:r>
    </w:p>
    <w:p w14:paraId="68FE2B9C" w14:textId="77777777" w:rsidR="00E118CD" w:rsidRPr="002B38FF" w:rsidRDefault="00D95247">
      <w:pPr>
        <w:rPr>
          <w:sz w:val="6"/>
          <w:szCs w:val="14"/>
        </w:rPr>
      </w:pPr>
      <w:r w:rsidRPr="002B38FF">
        <w:rPr>
          <w:rFonts w:ascii="Arial,sans-serif"/>
          <w:sz w:val="18"/>
          <w:szCs w:val="14"/>
        </w:rPr>
        <w:t xml:space="preserve"> </w:t>
      </w:r>
    </w:p>
    <w:p w14:paraId="06C633A1" w14:textId="01C1F8E3" w:rsidR="00E118CD" w:rsidRPr="002B38FF" w:rsidRDefault="00E118CD">
      <w:pPr>
        <w:rPr>
          <w:sz w:val="6"/>
          <w:szCs w:val="14"/>
        </w:rPr>
      </w:pPr>
    </w:p>
    <w:p w14:paraId="7CB7654D" w14:textId="77777777" w:rsidR="00E118CD" w:rsidRPr="002B38FF" w:rsidRDefault="00D95247">
      <w:pPr>
        <w:rPr>
          <w:sz w:val="6"/>
          <w:szCs w:val="14"/>
        </w:rPr>
      </w:pPr>
      <w:r w:rsidRPr="002B38FF">
        <w:rPr>
          <w:rFonts w:ascii="Arial,serif"/>
          <w:szCs w:val="14"/>
        </w:rPr>
        <w:t>Reial decret 1371/2007, de 19 d'octubre, pel qual s'aprova el document b</w:t>
      </w:r>
      <w:r w:rsidRPr="002B38FF">
        <w:rPr>
          <w:rFonts w:ascii="Arial,serif"/>
          <w:szCs w:val="14"/>
        </w:rPr>
        <w:t>à</w:t>
      </w:r>
      <w:r w:rsidRPr="002B38FF">
        <w:rPr>
          <w:rFonts w:ascii="Arial,serif"/>
          <w:szCs w:val="14"/>
        </w:rPr>
        <w:t xml:space="preserve">sic </w:t>
      </w:r>
      <w:r w:rsidRPr="002B38FF">
        <w:rPr>
          <w:rFonts w:ascii="Arial,serif"/>
          <w:szCs w:val="14"/>
        </w:rPr>
        <w:t>«</w:t>
      </w:r>
      <w:r w:rsidRPr="002B38FF">
        <w:rPr>
          <w:rFonts w:ascii="Arial,serif"/>
          <w:szCs w:val="14"/>
        </w:rPr>
        <w:t>DB-HR Protecci</w:t>
      </w:r>
      <w:r w:rsidRPr="002B38FF">
        <w:rPr>
          <w:rFonts w:ascii="Arial,serif"/>
          <w:szCs w:val="14"/>
        </w:rPr>
        <w:t>ó</w:t>
      </w:r>
      <w:r w:rsidRPr="002B38FF">
        <w:rPr>
          <w:rFonts w:ascii="Arial,serif"/>
          <w:szCs w:val="14"/>
        </w:rPr>
        <w:t xml:space="preserve"> contra el soroll</w:t>
      </w:r>
      <w:r w:rsidRPr="002B38FF">
        <w:rPr>
          <w:rFonts w:ascii="Arial,serif"/>
          <w:szCs w:val="14"/>
        </w:rPr>
        <w:t>»</w:t>
      </w:r>
      <w:r w:rsidRPr="002B38FF">
        <w:rPr>
          <w:rFonts w:ascii="Arial,serif"/>
          <w:szCs w:val="14"/>
        </w:rPr>
        <w:t xml:space="preserve"> del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xml:space="preserve"> i es modifica el Reial decret 314/2006, de 17 de mar</w:t>
      </w:r>
      <w:r w:rsidRPr="002B38FF">
        <w:rPr>
          <w:rFonts w:ascii="Arial,serif"/>
          <w:szCs w:val="14"/>
        </w:rPr>
        <w:t>ç</w:t>
      </w:r>
      <w:r w:rsidRPr="002B38FF">
        <w:rPr>
          <w:rFonts w:ascii="Arial,serif"/>
          <w:szCs w:val="14"/>
        </w:rPr>
        <w:t xml:space="preserve">, pel qual s'aprova 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BOE 23/10/2007. Ministeri d'Habitatge.</w:t>
      </w:r>
    </w:p>
    <w:p w14:paraId="22B6358F" w14:textId="77777777" w:rsidR="00E118CD" w:rsidRPr="002B38FF" w:rsidRDefault="00D95247">
      <w:pPr>
        <w:rPr>
          <w:sz w:val="6"/>
          <w:szCs w:val="14"/>
        </w:rPr>
      </w:pPr>
      <w:r w:rsidRPr="002B38FF">
        <w:rPr>
          <w:rFonts w:ascii="Arial,sans-serif"/>
          <w:sz w:val="18"/>
          <w:szCs w:val="14"/>
        </w:rPr>
        <w:t xml:space="preserve"> </w:t>
      </w:r>
    </w:p>
    <w:p w14:paraId="598B3668" w14:textId="0975BEC9" w:rsidR="00E118CD" w:rsidRPr="002B38FF" w:rsidRDefault="00E118CD">
      <w:pPr>
        <w:rPr>
          <w:sz w:val="6"/>
          <w:szCs w:val="14"/>
        </w:rPr>
      </w:pPr>
    </w:p>
    <w:p w14:paraId="4CB30C45" w14:textId="77777777" w:rsidR="00E118CD" w:rsidRPr="002B38FF" w:rsidRDefault="00D95247">
      <w:pPr>
        <w:rPr>
          <w:sz w:val="6"/>
          <w:szCs w:val="14"/>
        </w:rPr>
      </w:pPr>
      <w:r w:rsidRPr="002B38FF">
        <w:rPr>
          <w:rFonts w:ascii="Arial,serif"/>
          <w:szCs w:val="14"/>
        </w:rPr>
        <w:t>Correcci</w:t>
      </w:r>
      <w:r w:rsidRPr="002B38FF">
        <w:rPr>
          <w:rFonts w:ascii="Arial,serif"/>
          <w:szCs w:val="14"/>
        </w:rPr>
        <w:t>ó</w:t>
      </w:r>
      <w:r w:rsidRPr="002B38FF">
        <w:rPr>
          <w:rFonts w:ascii="Arial,serif"/>
          <w:szCs w:val="14"/>
        </w:rPr>
        <w:t xml:space="preserve"> d'errors del Reial decret 1371/2007, de 19 d'octubre, pel qual s'aprova el document b</w:t>
      </w:r>
      <w:r w:rsidRPr="002B38FF">
        <w:rPr>
          <w:rFonts w:ascii="Arial,serif"/>
          <w:szCs w:val="14"/>
        </w:rPr>
        <w:t>à</w:t>
      </w:r>
      <w:r w:rsidRPr="002B38FF">
        <w:rPr>
          <w:rFonts w:ascii="Arial,serif"/>
          <w:szCs w:val="14"/>
        </w:rPr>
        <w:t xml:space="preserve">sic </w:t>
      </w:r>
      <w:r w:rsidRPr="002B38FF">
        <w:rPr>
          <w:rFonts w:ascii="Arial,serif"/>
          <w:szCs w:val="14"/>
        </w:rPr>
        <w:t>«</w:t>
      </w:r>
      <w:r w:rsidRPr="002B38FF">
        <w:rPr>
          <w:rFonts w:ascii="Arial,serif"/>
          <w:szCs w:val="14"/>
        </w:rPr>
        <w:t>DB-HR Protecci</w:t>
      </w:r>
      <w:r w:rsidRPr="002B38FF">
        <w:rPr>
          <w:rFonts w:ascii="Arial,serif"/>
          <w:szCs w:val="14"/>
        </w:rPr>
        <w:t>ó</w:t>
      </w:r>
      <w:r w:rsidRPr="002B38FF">
        <w:rPr>
          <w:rFonts w:ascii="Arial,serif"/>
          <w:szCs w:val="14"/>
        </w:rPr>
        <w:t xml:space="preserve"> contra el soroll</w:t>
      </w:r>
      <w:r w:rsidRPr="002B38FF">
        <w:rPr>
          <w:rFonts w:ascii="Arial,serif"/>
          <w:szCs w:val="14"/>
        </w:rPr>
        <w:t>»</w:t>
      </w:r>
      <w:r w:rsidRPr="002B38FF">
        <w:rPr>
          <w:rFonts w:ascii="Arial,serif"/>
          <w:szCs w:val="14"/>
        </w:rPr>
        <w:t xml:space="preserve"> del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xml:space="preserve"> i es modifica el Reial decret 314/2006, de 17 de mar</w:t>
      </w:r>
      <w:r w:rsidRPr="002B38FF">
        <w:rPr>
          <w:rFonts w:ascii="Arial,serif"/>
          <w:szCs w:val="14"/>
        </w:rPr>
        <w:t>ç</w:t>
      </w:r>
      <w:r w:rsidRPr="002B38FF">
        <w:rPr>
          <w:rFonts w:ascii="Arial,serif"/>
          <w:szCs w:val="14"/>
        </w:rPr>
        <w:t xml:space="preserve">, pel qual s'aprova 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BOE 20/12/2007. Ministeri d'Habitatge.</w:t>
      </w:r>
    </w:p>
    <w:p w14:paraId="0BEAA0C4" w14:textId="77777777" w:rsidR="00E118CD" w:rsidRPr="002B38FF" w:rsidRDefault="00D95247">
      <w:pPr>
        <w:rPr>
          <w:sz w:val="6"/>
          <w:szCs w:val="14"/>
        </w:rPr>
      </w:pPr>
      <w:r w:rsidRPr="002B38FF">
        <w:rPr>
          <w:rFonts w:ascii="Arial,sans-serif"/>
          <w:sz w:val="18"/>
          <w:szCs w:val="14"/>
        </w:rPr>
        <w:t xml:space="preserve"> </w:t>
      </w:r>
    </w:p>
    <w:p w14:paraId="2B00140F" w14:textId="0524DFD8" w:rsidR="00E118CD" w:rsidRPr="002B38FF" w:rsidRDefault="00E118CD">
      <w:pPr>
        <w:rPr>
          <w:sz w:val="6"/>
          <w:szCs w:val="14"/>
        </w:rPr>
      </w:pPr>
    </w:p>
    <w:p w14:paraId="3D0E41DD" w14:textId="77777777" w:rsidR="00E118CD" w:rsidRPr="002B38FF" w:rsidRDefault="00D95247">
      <w:pPr>
        <w:rPr>
          <w:sz w:val="6"/>
          <w:szCs w:val="14"/>
        </w:rPr>
      </w:pPr>
      <w:r w:rsidRPr="002B38FF">
        <w:rPr>
          <w:rFonts w:ascii="Arial,serif"/>
          <w:szCs w:val="14"/>
        </w:rPr>
        <w:t xml:space="preserve">Ordre VIV/1744/2008, de 9 de juny, per la qual es regula el registre general del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BOE 19/06/2008. Ministeri d'Habitatge.</w:t>
      </w:r>
    </w:p>
    <w:p w14:paraId="6701A0E3" w14:textId="77777777" w:rsidR="00E118CD" w:rsidRPr="002B38FF" w:rsidRDefault="00D95247">
      <w:pPr>
        <w:rPr>
          <w:sz w:val="6"/>
          <w:szCs w:val="14"/>
        </w:rPr>
      </w:pPr>
      <w:r w:rsidRPr="002B38FF">
        <w:rPr>
          <w:rFonts w:ascii="Arial,sans-serif"/>
          <w:sz w:val="18"/>
          <w:szCs w:val="14"/>
        </w:rPr>
        <w:t xml:space="preserve"> </w:t>
      </w:r>
    </w:p>
    <w:p w14:paraId="653A33D5" w14:textId="72AC1C20" w:rsidR="00E118CD" w:rsidRPr="002B38FF" w:rsidRDefault="00E118CD">
      <w:pPr>
        <w:rPr>
          <w:sz w:val="6"/>
          <w:szCs w:val="14"/>
        </w:rPr>
      </w:pPr>
    </w:p>
    <w:p w14:paraId="04E35510" w14:textId="77777777" w:rsidR="00E118CD" w:rsidRPr="002B38FF" w:rsidRDefault="00D95247">
      <w:pPr>
        <w:rPr>
          <w:sz w:val="6"/>
          <w:szCs w:val="14"/>
        </w:rPr>
      </w:pPr>
      <w:r w:rsidRPr="002B38FF">
        <w:rPr>
          <w:rFonts w:ascii="Arial,serif"/>
          <w:szCs w:val="14"/>
        </w:rPr>
        <w:t>Reial decret 1675/2008, de 17 d'octubre, pel qual es modifica el Reial decret 1371/2007, de 19 d'octubre, pel qual s'aprova el document b</w:t>
      </w:r>
      <w:r w:rsidRPr="002B38FF">
        <w:rPr>
          <w:rFonts w:ascii="Arial,serif"/>
          <w:szCs w:val="14"/>
        </w:rPr>
        <w:t>à</w:t>
      </w:r>
      <w:r w:rsidRPr="002B38FF">
        <w:rPr>
          <w:rFonts w:ascii="Arial,serif"/>
          <w:szCs w:val="14"/>
        </w:rPr>
        <w:t xml:space="preserve">sic </w:t>
      </w:r>
      <w:r w:rsidRPr="002B38FF">
        <w:rPr>
          <w:rFonts w:ascii="Arial,serif"/>
          <w:szCs w:val="14"/>
        </w:rPr>
        <w:t>«</w:t>
      </w:r>
      <w:r w:rsidRPr="002B38FF">
        <w:rPr>
          <w:rFonts w:ascii="Arial,serif"/>
          <w:szCs w:val="14"/>
        </w:rPr>
        <w:t>DB-HR Protecci</w:t>
      </w:r>
      <w:r w:rsidRPr="002B38FF">
        <w:rPr>
          <w:rFonts w:ascii="Arial,serif"/>
          <w:szCs w:val="14"/>
        </w:rPr>
        <w:t>ó</w:t>
      </w:r>
      <w:r w:rsidRPr="002B38FF">
        <w:rPr>
          <w:rFonts w:ascii="Arial,serif"/>
          <w:szCs w:val="14"/>
        </w:rPr>
        <w:t xml:space="preserve"> contra el soroll</w:t>
      </w:r>
      <w:r w:rsidRPr="002B38FF">
        <w:rPr>
          <w:rFonts w:ascii="Arial,serif"/>
          <w:szCs w:val="14"/>
        </w:rPr>
        <w:t>»</w:t>
      </w:r>
      <w:r w:rsidRPr="002B38FF">
        <w:rPr>
          <w:rFonts w:ascii="Arial,serif"/>
          <w:szCs w:val="14"/>
        </w:rPr>
        <w:t xml:space="preserve"> del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xml:space="preserve"> i es modifica el Reial decret 314/2006, de 17 de mar</w:t>
      </w:r>
      <w:r w:rsidRPr="002B38FF">
        <w:rPr>
          <w:rFonts w:ascii="Arial,serif"/>
          <w:szCs w:val="14"/>
        </w:rPr>
        <w:t>ç</w:t>
      </w:r>
      <w:r w:rsidRPr="002B38FF">
        <w:rPr>
          <w:rFonts w:ascii="Arial,serif"/>
          <w:szCs w:val="14"/>
        </w:rPr>
        <w:t xml:space="preserve">, pel qual s'aprova 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BOE 18/10/2008. Ministeri d'Habitatge.</w:t>
      </w:r>
    </w:p>
    <w:p w14:paraId="204302C2" w14:textId="77777777" w:rsidR="00E118CD" w:rsidRPr="002B38FF" w:rsidRDefault="00D95247">
      <w:pPr>
        <w:rPr>
          <w:sz w:val="6"/>
          <w:szCs w:val="14"/>
        </w:rPr>
      </w:pPr>
      <w:r w:rsidRPr="002B38FF">
        <w:rPr>
          <w:rFonts w:ascii="Arial,sans-serif"/>
          <w:sz w:val="18"/>
          <w:szCs w:val="14"/>
        </w:rPr>
        <w:t xml:space="preserve"> </w:t>
      </w:r>
    </w:p>
    <w:p w14:paraId="797E709E" w14:textId="4FBFF130" w:rsidR="00E118CD" w:rsidRPr="002B38FF" w:rsidRDefault="00E118CD">
      <w:pPr>
        <w:rPr>
          <w:sz w:val="6"/>
          <w:szCs w:val="14"/>
        </w:rPr>
      </w:pPr>
    </w:p>
    <w:p w14:paraId="02B355F6" w14:textId="77777777" w:rsidR="00E118CD" w:rsidRPr="002B38FF" w:rsidRDefault="00D95247">
      <w:pPr>
        <w:rPr>
          <w:sz w:val="6"/>
          <w:szCs w:val="14"/>
        </w:rPr>
      </w:pPr>
      <w:r w:rsidRPr="002B38FF">
        <w:rPr>
          <w:rFonts w:ascii="Arial,serif"/>
          <w:szCs w:val="14"/>
        </w:rPr>
        <w:t>Ordre VIV/984/2009, de 15 d'abril, per la qual es modifiquen determinats documents b</w:t>
      </w:r>
      <w:r w:rsidRPr="002B38FF">
        <w:rPr>
          <w:rFonts w:ascii="Arial,serif"/>
          <w:szCs w:val="14"/>
        </w:rPr>
        <w:t>à</w:t>
      </w:r>
      <w:r w:rsidRPr="002B38FF">
        <w:rPr>
          <w:rFonts w:ascii="Arial,serif"/>
          <w:szCs w:val="14"/>
        </w:rPr>
        <w:t xml:space="preserve">sics del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xml:space="preserve"> aprovats pel Reial decret 314/2006, de 17 de mar</w:t>
      </w:r>
      <w:r w:rsidRPr="002B38FF">
        <w:rPr>
          <w:rFonts w:ascii="Arial,serif"/>
          <w:szCs w:val="14"/>
        </w:rPr>
        <w:t>ç</w:t>
      </w:r>
      <w:r w:rsidRPr="002B38FF">
        <w:rPr>
          <w:rFonts w:ascii="Arial,serif"/>
          <w:szCs w:val="14"/>
        </w:rPr>
        <w:t>, i el Reial decret 1371/2007, de 19 d'octubre. BOE 23/04/2009. Ministeri d'Habitatge.</w:t>
      </w:r>
    </w:p>
    <w:p w14:paraId="34F57BE2" w14:textId="77777777" w:rsidR="00E118CD" w:rsidRPr="002B38FF" w:rsidRDefault="00D95247">
      <w:pPr>
        <w:rPr>
          <w:sz w:val="6"/>
          <w:szCs w:val="14"/>
        </w:rPr>
      </w:pPr>
      <w:r w:rsidRPr="002B38FF">
        <w:rPr>
          <w:rFonts w:ascii="Arial,sans-serif"/>
          <w:sz w:val="18"/>
          <w:szCs w:val="14"/>
        </w:rPr>
        <w:t xml:space="preserve"> </w:t>
      </w:r>
    </w:p>
    <w:p w14:paraId="009AEBD3" w14:textId="1194913D" w:rsidR="00E118CD" w:rsidRPr="002B38FF" w:rsidRDefault="00E118CD">
      <w:pPr>
        <w:rPr>
          <w:sz w:val="6"/>
          <w:szCs w:val="14"/>
        </w:rPr>
      </w:pPr>
    </w:p>
    <w:p w14:paraId="5255A849" w14:textId="77777777" w:rsidR="00E118CD" w:rsidRPr="002B38FF" w:rsidRDefault="00D95247">
      <w:pPr>
        <w:rPr>
          <w:sz w:val="6"/>
          <w:szCs w:val="14"/>
        </w:rPr>
      </w:pPr>
      <w:r w:rsidRPr="002B38FF">
        <w:rPr>
          <w:rFonts w:ascii="Arial,serif"/>
          <w:szCs w:val="14"/>
        </w:rPr>
        <w:t>Correcci</w:t>
      </w:r>
      <w:r w:rsidRPr="002B38FF">
        <w:rPr>
          <w:rFonts w:ascii="Arial,serif"/>
          <w:szCs w:val="14"/>
        </w:rPr>
        <w:t>ó</w:t>
      </w:r>
      <w:r w:rsidRPr="002B38FF">
        <w:rPr>
          <w:rFonts w:ascii="Arial,serif"/>
          <w:szCs w:val="14"/>
        </w:rPr>
        <w:t xml:space="preserve"> d'errors i errates de l'ordre VIV/984/2009, de 15 d'abril, per la qual es modifiquen determinats documents b</w:t>
      </w:r>
      <w:r w:rsidRPr="002B38FF">
        <w:rPr>
          <w:rFonts w:ascii="Arial,serif"/>
          <w:szCs w:val="14"/>
        </w:rPr>
        <w:t>à</w:t>
      </w:r>
      <w:r w:rsidRPr="002B38FF">
        <w:rPr>
          <w:rFonts w:ascii="Arial,serif"/>
          <w:szCs w:val="14"/>
        </w:rPr>
        <w:t xml:space="preserve">sics del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aprovats pel Reial decret 314/2006, de 17 de mar</w:t>
      </w:r>
      <w:r w:rsidRPr="002B38FF">
        <w:rPr>
          <w:rFonts w:ascii="Arial,serif"/>
          <w:szCs w:val="14"/>
        </w:rPr>
        <w:t>ç</w:t>
      </w:r>
      <w:r w:rsidRPr="002B38FF">
        <w:rPr>
          <w:rFonts w:ascii="Arial,serif"/>
          <w:szCs w:val="14"/>
        </w:rPr>
        <w:t>, i el Reial decret 1371/2007, de 19 d'octubre. BOE 23/09/2009. Ministeri d'Habitatge.</w:t>
      </w:r>
    </w:p>
    <w:p w14:paraId="3B25DFEC" w14:textId="77777777" w:rsidR="00E118CD" w:rsidRPr="002B38FF" w:rsidRDefault="00D95247">
      <w:pPr>
        <w:rPr>
          <w:sz w:val="6"/>
          <w:szCs w:val="14"/>
        </w:rPr>
      </w:pPr>
      <w:r w:rsidRPr="002B38FF">
        <w:rPr>
          <w:rFonts w:ascii="Arial,sans-serif"/>
          <w:sz w:val="18"/>
          <w:szCs w:val="14"/>
        </w:rPr>
        <w:t xml:space="preserve"> </w:t>
      </w:r>
    </w:p>
    <w:p w14:paraId="6AF94D87" w14:textId="0B9479A0" w:rsidR="00E118CD" w:rsidRPr="002B38FF" w:rsidRDefault="00E118CD">
      <w:pPr>
        <w:rPr>
          <w:sz w:val="6"/>
          <w:szCs w:val="14"/>
        </w:rPr>
      </w:pPr>
    </w:p>
    <w:p w14:paraId="7920355E" w14:textId="77777777" w:rsidR="00E118CD" w:rsidRPr="002B38FF" w:rsidRDefault="00D95247">
      <w:pPr>
        <w:rPr>
          <w:sz w:val="6"/>
          <w:szCs w:val="14"/>
        </w:rPr>
      </w:pPr>
      <w:r w:rsidRPr="002B38FF">
        <w:rPr>
          <w:rFonts w:ascii="Arial,serif"/>
          <w:szCs w:val="14"/>
        </w:rPr>
        <w:t xml:space="preserve">Reial decret 173/2010, de 19 de febrer, pel qual es modifica 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aprovat pel Reial decret 314/2006, de 17 de mar</w:t>
      </w:r>
      <w:r w:rsidRPr="002B38FF">
        <w:rPr>
          <w:rFonts w:ascii="Arial,serif"/>
          <w:szCs w:val="14"/>
        </w:rPr>
        <w:t>ç</w:t>
      </w:r>
      <w:r w:rsidRPr="002B38FF">
        <w:rPr>
          <w:rFonts w:ascii="Arial,serif"/>
          <w:szCs w:val="14"/>
        </w:rPr>
        <w:t>, en mat</w:t>
      </w:r>
      <w:r w:rsidRPr="002B38FF">
        <w:rPr>
          <w:rFonts w:ascii="Arial,serif"/>
          <w:szCs w:val="14"/>
        </w:rPr>
        <w:t>è</w:t>
      </w:r>
      <w:r w:rsidRPr="002B38FF">
        <w:rPr>
          <w:rFonts w:ascii="Arial,serif"/>
          <w:szCs w:val="14"/>
        </w:rPr>
        <w:t>ria d'accessibilitat i no discriminaci</w:t>
      </w:r>
      <w:r w:rsidRPr="002B38FF">
        <w:rPr>
          <w:rFonts w:ascii="Arial,serif"/>
          <w:szCs w:val="14"/>
        </w:rPr>
        <w:t>ó</w:t>
      </w:r>
      <w:r w:rsidRPr="002B38FF">
        <w:rPr>
          <w:rFonts w:ascii="Arial,serif"/>
          <w:szCs w:val="14"/>
        </w:rPr>
        <w:t xml:space="preserve"> de les persones amb discapacitat. BOE 11/03/2010.</w:t>
      </w:r>
    </w:p>
    <w:p w14:paraId="63AC44C4" w14:textId="77777777" w:rsidR="00E118CD" w:rsidRPr="002B38FF" w:rsidRDefault="00D95247">
      <w:pPr>
        <w:rPr>
          <w:sz w:val="6"/>
          <w:szCs w:val="14"/>
        </w:rPr>
      </w:pPr>
      <w:r w:rsidRPr="002B38FF">
        <w:rPr>
          <w:rFonts w:ascii="Arial,sans-serif"/>
          <w:sz w:val="18"/>
          <w:szCs w:val="14"/>
        </w:rPr>
        <w:t xml:space="preserve"> </w:t>
      </w:r>
    </w:p>
    <w:p w14:paraId="6E94DF86" w14:textId="5A0AA5E5" w:rsidR="00E118CD" w:rsidRPr="002B38FF" w:rsidRDefault="00E118CD">
      <w:pPr>
        <w:rPr>
          <w:sz w:val="6"/>
          <w:szCs w:val="14"/>
        </w:rPr>
      </w:pPr>
    </w:p>
    <w:p w14:paraId="604FF7F6" w14:textId="77777777" w:rsidR="00E118CD" w:rsidRPr="002B38FF" w:rsidRDefault="00D95247">
      <w:pPr>
        <w:rPr>
          <w:sz w:val="6"/>
          <w:szCs w:val="14"/>
        </w:rPr>
      </w:pPr>
      <w:r w:rsidRPr="002B38FF">
        <w:rPr>
          <w:rFonts w:ascii="Arial,serif"/>
          <w:szCs w:val="14"/>
        </w:rPr>
        <w:t>Ordre FOM/1635/2013, de 10 de setembre, per la qual s'actualitza el document b</w:t>
      </w:r>
      <w:r w:rsidRPr="002B38FF">
        <w:rPr>
          <w:rFonts w:ascii="Arial,serif"/>
          <w:szCs w:val="14"/>
        </w:rPr>
        <w:t>à</w:t>
      </w:r>
      <w:r w:rsidRPr="002B38FF">
        <w:rPr>
          <w:rFonts w:ascii="Arial,serif"/>
          <w:szCs w:val="14"/>
        </w:rPr>
        <w:t xml:space="preserve">sic </w:t>
      </w:r>
      <w:r w:rsidRPr="002B38FF">
        <w:rPr>
          <w:rFonts w:ascii="Arial,serif"/>
          <w:szCs w:val="14"/>
        </w:rPr>
        <w:t>«</w:t>
      </w:r>
      <w:r w:rsidRPr="002B38FF">
        <w:rPr>
          <w:rFonts w:ascii="Arial,serif"/>
          <w:szCs w:val="14"/>
        </w:rPr>
        <w:t>DB-HE Estalvi d'energia</w:t>
      </w:r>
      <w:r w:rsidRPr="002B38FF">
        <w:rPr>
          <w:rFonts w:ascii="Arial,serif"/>
          <w:szCs w:val="14"/>
        </w:rPr>
        <w:t>»</w:t>
      </w:r>
      <w:r w:rsidRPr="002B38FF">
        <w:rPr>
          <w:rFonts w:ascii="Arial,serif"/>
          <w:szCs w:val="14"/>
        </w:rPr>
        <w:t xml:space="preserve">, del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aprovat per Reial decret 314/2006, de 17 de mar</w:t>
      </w:r>
      <w:r w:rsidRPr="002B38FF">
        <w:rPr>
          <w:rFonts w:ascii="Arial,serif"/>
          <w:szCs w:val="14"/>
        </w:rPr>
        <w:t>ç</w:t>
      </w:r>
      <w:r w:rsidRPr="002B38FF">
        <w:rPr>
          <w:rFonts w:ascii="Arial,serif"/>
          <w:szCs w:val="14"/>
        </w:rPr>
        <w:t>. BOE 12/09/2013. Ministeri de Foment.</w:t>
      </w:r>
    </w:p>
    <w:p w14:paraId="76E881F0" w14:textId="77777777" w:rsidR="00E118CD" w:rsidRPr="002B38FF" w:rsidRDefault="00D95247">
      <w:pPr>
        <w:rPr>
          <w:sz w:val="6"/>
          <w:szCs w:val="14"/>
        </w:rPr>
      </w:pPr>
      <w:r w:rsidRPr="002B38FF">
        <w:rPr>
          <w:rFonts w:ascii="Arial,sans-serif"/>
          <w:sz w:val="18"/>
          <w:szCs w:val="14"/>
        </w:rPr>
        <w:t xml:space="preserve"> </w:t>
      </w:r>
    </w:p>
    <w:p w14:paraId="02F53688" w14:textId="658B39ED" w:rsidR="00E118CD" w:rsidRPr="002B38FF" w:rsidRDefault="00E118CD">
      <w:pPr>
        <w:rPr>
          <w:sz w:val="6"/>
          <w:szCs w:val="14"/>
        </w:rPr>
      </w:pPr>
    </w:p>
    <w:p w14:paraId="1439A938" w14:textId="77777777" w:rsidR="00E118CD" w:rsidRPr="002B38FF" w:rsidRDefault="00D95247">
      <w:pPr>
        <w:rPr>
          <w:sz w:val="6"/>
          <w:szCs w:val="14"/>
        </w:rPr>
      </w:pPr>
      <w:r w:rsidRPr="002B38FF">
        <w:rPr>
          <w:rFonts w:ascii="Arial,serif"/>
          <w:szCs w:val="14"/>
        </w:rPr>
        <w:t>Correcci</w:t>
      </w:r>
      <w:r w:rsidRPr="002B38FF">
        <w:rPr>
          <w:rFonts w:ascii="Arial,serif"/>
          <w:szCs w:val="14"/>
        </w:rPr>
        <w:t>ó</w:t>
      </w:r>
      <w:r w:rsidRPr="002B38FF">
        <w:rPr>
          <w:rFonts w:ascii="Arial,serif"/>
          <w:szCs w:val="14"/>
        </w:rPr>
        <w:t xml:space="preserve"> d'errors de l'Ordre FOM/1635/2013, de 10 de setembre, per la qual s'actualitza el document b</w:t>
      </w:r>
      <w:r w:rsidRPr="002B38FF">
        <w:rPr>
          <w:rFonts w:ascii="Arial,serif"/>
          <w:szCs w:val="14"/>
        </w:rPr>
        <w:t>à</w:t>
      </w:r>
      <w:r w:rsidRPr="002B38FF">
        <w:rPr>
          <w:rFonts w:ascii="Arial,serif"/>
          <w:szCs w:val="14"/>
        </w:rPr>
        <w:t xml:space="preserve">sic </w:t>
      </w:r>
      <w:r w:rsidRPr="002B38FF">
        <w:rPr>
          <w:rFonts w:ascii="Arial,serif"/>
          <w:szCs w:val="14"/>
        </w:rPr>
        <w:t>«</w:t>
      </w:r>
      <w:r w:rsidRPr="002B38FF">
        <w:rPr>
          <w:rFonts w:ascii="Arial,serif"/>
          <w:szCs w:val="14"/>
        </w:rPr>
        <w:t>DB-HE Estalvi d'energia</w:t>
      </w:r>
      <w:r w:rsidRPr="002B38FF">
        <w:rPr>
          <w:rFonts w:ascii="Arial,serif"/>
          <w:szCs w:val="14"/>
        </w:rPr>
        <w:t>»</w:t>
      </w:r>
      <w:r w:rsidRPr="002B38FF">
        <w:rPr>
          <w:rFonts w:ascii="Arial,serif"/>
          <w:szCs w:val="14"/>
        </w:rPr>
        <w:t xml:space="preserve">, del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aprovat per Reial decret 314/2006, de 17 de mar</w:t>
      </w:r>
      <w:r w:rsidRPr="002B38FF">
        <w:rPr>
          <w:rFonts w:ascii="Arial,serif"/>
          <w:szCs w:val="14"/>
        </w:rPr>
        <w:t>ç</w:t>
      </w:r>
      <w:r w:rsidRPr="002B38FF">
        <w:rPr>
          <w:rFonts w:ascii="Arial,serif"/>
          <w:szCs w:val="14"/>
        </w:rPr>
        <w:t>. BOE 08/11/2013. Ministeri de Foment.</w:t>
      </w:r>
    </w:p>
    <w:p w14:paraId="31525828" w14:textId="293A1CFB" w:rsidR="00E118CD" w:rsidRPr="002B38FF" w:rsidRDefault="00E118CD">
      <w:pPr>
        <w:rPr>
          <w:sz w:val="6"/>
          <w:szCs w:val="14"/>
        </w:rPr>
      </w:pPr>
    </w:p>
    <w:p w14:paraId="3F0CD40B" w14:textId="77777777" w:rsidR="00E118CD" w:rsidRPr="002B38FF" w:rsidRDefault="00D95247">
      <w:pPr>
        <w:rPr>
          <w:sz w:val="6"/>
          <w:szCs w:val="14"/>
        </w:rPr>
      </w:pPr>
      <w:r w:rsidRPr="002B38FF">
        <w:rPr>
          <w:rFonts w:ascii="Arial,serif"/>
          <w:szCs w:val="14"/>
        </w:rPr>
        <w:t>Ordre FOM/588/2017, de 15 de juny, per la qual es modifiquen el document b</w:t>
      </w:r>
      <w:r w:rsidRPr="002B38FF">
        <w:rPr>
          <w:rFonts w:ascii="Arial,serif"/>
          <w:szCs w:val="14"/>
        </w:rPr>
        <w:t>à</w:t>
      </w:r>
      <w:r w:rsidRPr="002B38FF">
        <w:rPr>
          <w:rFonts w:ascii="Arial,serif"/>
          <w:szCs w:val="14"/>
        </w:rPr>
        <w:t xml:space="preserve">sic </w:t>
      </w:r>
      <w:r w:rsidRPr="002B38FF">
        <w:rPr>
          <w:rFonts w:ascii="Arial,serif"/>
          <w:szCs w:val="14"/>
        </w:rPr>
        <w:t>«</w:t>
      </w:r>
      <w:r w:rsidRPr="002B38FF">
        <w:rPr>
          <w:rFonts w:ascii="Arial,serif"/>
          <w:szCs w:val="14"/>
        </w:rPr>
        <w:t>DB-HE Estalvi d'energia</w:t>
      </w:r>
      <w:r w:rsidRPr="002B38FF">
        <w:rPr>
          <w:rFonts w:ascii="Arial,serif"/>
          <w:szCs w:val="14"/>
        </w:rPr>
        <w:t>»</w:t>
      </w:r>
      <w:r w:rsidRPr="002B38FF">
        <w:rPr>
          <w:rFonts w:ascii="Arial,serif"/>
          <w:szCs w:val="14"/>
        </w:rPr>
        <w:t xml:space="preserve"> i el document b</w:t>
      </w:r>
      <w:r w:rsidRPr="002B38FF">
        <w:rPr>
          <w:rFonts w:ascii="Arial,serif"/>
          <w:szCs w:val="14"/>
        </w:rPr>
        <w:t>à</w:t>
      </w:r>
      <w:r w:rsidRPr="002B38FF">
        <w:rPr>
          <w:rFonts w:ascii="Arial,serif"/>
          <w:szCs w:val="14"/>
        </w:rPr>
        <w:t xml:space="preserve">sic </w:t>
      </w:r>
      <w:r w:rsidRPr="002B38FF">
        <w:rPr>
          <w:rFonts w:ascii="Arial,serif"/>
          <w:szCs w:val="14"/>
        </w:rPr>
        <w:t>«</w:t>
      </w:r>
      <w:r w:rsidRPr="002B38FF">
        <w:rPr>
          <w:rFonts w:ascii="Arial,serif"/>
          <w:szCs w:val="14"/>
        </w:rPr>
        <w:t>DB-HS Salubritat</w:t>
      </w:r>
      <w:r w:rsidRPr="002B38FF">
        <w:rPr>
          <w:rFonts w:ascii="Arial,serif"/>
          <w:szCs w:val="14"/>
        </w:rPr>
        <w:t>»</w:t>
      </w:r>
      <w:r w:rsidRPr="002B38FF">
        <w:rPr>
          <w:rFonts w:ascii="Arial,serif"/>
          <w:szCs w:val="14"/>
        </w:rPr>
        <w:t xml:space="preserve">, del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aprovat per Reial decret 314/2006, de 17 de mar</w:t>
      </w:r>
      <w:r w:rsidRPr="002B38FF">
        <w:rPr>
          <w:rFonts w:ascii="Arial,serif"/>
          <w:szCs w:val="14"/>
        </w:rPr>
        <w:t>ç</w:t>
      </w:r>
      <w:r w:rsidRPr="002B38FF">
        <w:rPr>
          <w:rFonts w:ascii="Arial,serif"/>
          <w:szCs w:val="14"/>
        </w:rPr>
        <w:t>. BOE 26/06/2017. Ministeri de Foment.</w:t>
      </w:r>
    </w:p>
    <w:p w14:paraId="6A2F77D8" w14:textId="77777777" w:rsidR="00E118CD" w:rsidRPr="002B38FF" w:rsidRDefault="00D95247">
      <w:pPr>
        <w:rPr>
          <w:sz w:val="6"/>
          <w:szCs w:val="14"/>
        </w:rPr>
      </w:pPr>
      <w:r w:rsidRPr="002B38FF">
        <w:rPr>
          <w:rFonts w:ascii="Arial,sans-serif"/>
          <w:sz w:val="18"/>
          <w:szCs w:val="14"/>
        </w:rPr>
        <w:t xml:space="preserve"> </w:t>
      </w:r>
    </w:p>
    <w:p w14:paraId="681FDF64" w14:textId="35768188" w:rsidR="00E118CD" w:rsidRPr="002B38FF" w:rsidRDefault="00E118CD">
      <w:pPr>
        <w:rPr>
          <w:sz w:val="6"/>
          <w:szCs w:val="14"/>
        </w:rPr>
      </w:pPr>
    </w:p>
    <w:p w14:paraId="29C9DE57" w14:textId="77777777" w:rsidR="00E118CD" w:rsidRPr="002B38FF" w:rsidRDefault="00D95247">
      <w:pPr>
        <w:rPr>
          <w:sz w:val="6"/>
          <w:szCs w:val="14"/>
        </w:rPr>
      </w:pPr>
      <w:r w:rsidRPr="002B38FF">
        <w:rPr>
          <w:rFonts w:ascii="Arial,serif"/>
          <w:szCs w:val="14"/>
        </w:rPr>
        <w:t xml:space="preserve">Reial decret 732/2019, de 20 de desembre, pel qual es modifica 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aprovat pel Reial decret 314/2006, de 17 de mar</w:t>
      </w:r>
      <w:r w:rsidRPr="002B38FF">
        <w:rPr>
          <w:rFonts w:ascii="Arial,serif"/>
          <w:szCs w:val="14"/>
        </w:rPr>
        <w:t>ç</w:t>
      </w:r>
      <w:r w:rsidRPr="002B38FF">
        <w:rPr>
          <w:rFonts w:ascii="Arial,serif"/>
          <w:szCs w:val="14"/>
        </w:rPr>
        <w:t>. BOE 27/12/2019. Ministeri de Foment.</w:t>
      </w:r>
    </w:p>
    <w:p w14:paraId="40636F5F" w14:textId="77777777" w:rsidR="00E118CD" w:rsidRPr="002B38FF" w:rsidRDefault="00D95247">
      <w:pPr>
        <w:rPr>
          <w:sz w:val="6"/>
          <w:szCs w:val="14"/>
        </w:rPr>
      </w:pPr>
      <w:r w:rsidRPr="002B38FF">
        <w:rPr>
          <w:rFonts w:ascii="Arial,sans-serif"/>
          <w:sz w:val="18"/>
          <w:szCs w:val="14"/>
        </w:rPr>
        <w:t xml:space="preserve"> </w:t>
      </w:r>
    </w:p>
    <w:p w14:paraId="3ECAAF6E" w14:textId="1E5408AA" w:rsidR="00E118CD" w:rsidRPr="002B38FF" w:rsidRDefault="00E118CD">
      <w:pPr>
        <w:rPr>
          <w:sz w:val="6"/>
          <w:szCs w:val="14"/>
        </w:rPr>
      </w:pPr>
    </w:p>
    <w:p w14:paraId="00B8F445" w14:textId="77777777" w:rsidR="00E118CD" w:rsidRPr="002B38FF" w:rsidRDefault="00D95247">
      <w:pPr>
        <w:rPr>
          <w:sz w:val="6"/>
          <w:szCs w:val="14"/>
        </w:rPr>
      </w:pPr>
      <w:r w:rsidRPr="002B38FF">
        <w:rPr>
          <w:rFonts w:ascii="Arial,serif"/>
          <w:szCs w:val="14"/>
        </w:rPr>
        <w:t>Ordre per la qual es dicten normes que regulen l'exist</w:t>
      </w:r>
      <w:r w:rsidRPr="002B38FF">
        <w:rPr>
          <w:rFonts w:ascii="Arial,serif"/>
          <w:szCs w:val="14"/>
        </w:rPr>
        <w:t>è</w:t>
      </w:r>
      <w:r w:rsidRPr="002B38FF">
        <w:rPr>
          <w:rFonts w:ascii="Arial,serif"/>
          <w:szCs w:val="14"/>
        </w:rPr>
        <w:t>ncia del Llibre d</w:t>
      </w:r>
      <w:r w:rsidRPr="002B38FF">
        <w:rPr>
          <w:rFonts w:ascii="Arial,serif"/>
          <w:szCs w:val="14"/>
        </w:rPr>
        <w:t>’</w:t>
      </w:r>
      <w:r w:rsidRPr="002B38FF">
        <w:rPr>
          <w:rFonts w:ascii="Arial,serif"/>
          <w:szCs w:val="14"/>
        </w:rPr>
        <w:t>ordres i visites en les obres de construcci</w:t>
      </w:r>
      <w:r w:rsidRPr="002B38FF">
        <w:rPr>
          <w:rFonts w:ascii="Arial,serif"/>
          <w:szCs w:val="14"/>
        </w:rPr>
        <w:t>ó</w:t>
      </w:r>
      <w:r w:rsidRPr="002B38FF">
        <w:rPr>
          <w:rFonts w:ascii="Arial,serif"/>
          <w:szCs w:val="14"/>
        </w:rPr>
        <w:t xml:space="preserve"> d</w:t>
      </w:r>
      <w:r w:rsidRPr="002B38FF">
        <w:rPr>
          <w:rFonts w:ascii="Arial,serif"/>
          <w:szCs w:val="14"/>
        </w:rPr>
        <w:t>’</w:t>
      </w:r>
      <w:r w:rsidRPr="002B38FF">
        <w:rPr>
          <w:rFonts w:ascii="Arial,serif"/>
          <w:szCs w:val="14"/>
        </w:rPr>
        <w:t>habitatges amb protecci</w:t>
      </w:r>
      <w:r w:rsidRPr="002B38FF">
        <w:rPr>
          <w:rFonts w:ascii="Arial,serif"/>
          <w:szCs w:val="14"/>
        </w:rPr>
        <w:t>ó</w:t>
      </w:r>
      <w:r w:rsidRPr="002B38FF">
        <w:rPr>
          <w:rFonts w:ascii="Arial,serif"/>
          <w:szCs w:val="14"/>
        </w:rPr>
        <w:t xml:space="preserve"> oficial. BOE 26/05/1970. Ministeri d'Habitatge.</w:t>
      </w:r>
    </w:p>
    <w:p w14:paraId="527F9E5B" w14:textId="77777777" w:rsidR="00E118CD" w:rsidRPr="002B38FF" w:rsidRDefault="00D95247">
      <w:pPr>
        <w:rPr>
          <w:sz w:val="6"/>
          <w:szCs w:val="14"/>
        </w:rPr>
      </w:pPr>
      <w:r w:rsidRPr="002B38FF">
        <w:rPr>
          <w:rFonts w:ascii="Arial,sans-serif"/>
          <w:sz w:val="18"/>
          <w:szCs w:val="14"/>
        </w:rPr>
        <w:t xml:space="preserve"> </w:t>
      </w:r>
    </w:p>
    <w:p w14:paraId="04EAF81B" w14:textId="77777777" w:rsidR="00E118CD" w:rsidRPr="002B38FF" w:rsidRDefault="00D95247">
      <w:pPr>
        <w:rPr>
          <w:sz w:val="6"/>
          <w:szCs w:val="14"/>
        </w:rPr>
      </w:pPr>
      <w:r w:rsidRPr="002B38FF">
        <w:rPr>
          <w:rFonts w:ascii="Arial,sans-serif"/>
          <w:sz w:val="18"/>
          <w:szCs w:val="14"/>
        </w:rPr>
        <w:t> </w:t>
      </w:r>
    </w:p>
    <w:p w14:paraId="453CEA17" w14:textId="77777777" w:rsidR="00E118CD" w:rsidRPr="002B38FF" w:rsidRDefault="00D95247">
      <w:pPr>
        <w:rPr>
          <w:sz w:val="6"/>
          <w:szCs w:val="14"/>
        </w:rPr>
      </w:pPr>
      <w:r w:rsidRPr="002B38FF">
        <w:rPr>
          <w:rFonts w:ascii="Arial,sans-serif"/>
          <w:sz w:val="18"/>
          <w:szCs w:val="14"/>
        </w:rPr>
        <w:lastRenderedPageBreak/>
        <w:t xml:space="preserve"> </w:t>
      </w:r>
    </w:p>
    <w:p w14:paraId="4CED5CBB" w14:textId="77777777" w:rsidR="00E118CD" w:rsidRPr="002B38FF" w:rsidRDefault="00D95247">
      <w:pPr>
        <w:rPr>
          <w:sz w:val="6"/>
          <w:szCs w:val="14"/>
        </w:rPr>
      </w:pPr>
      <w:r w:rsidRPr="002B38FF">
        <w:rPr>
          <w:rFonts w:ascii="Arial,serif"/>
          <w:szCs w:val="14"/>
        </w:rPr>
        <w:t>Decret 462/1971, d'11 de mar</w:t>
      </w:r>
      <w:r w:rsidRPr="002B38FF">
        <w:rPr>
          <w:rFonts w:ascii="Arial,serif"/>
          <w:szCs w:val="14"/>
        </w:rPr>
        <w:t>ç</w:t>
      </w:r>
      <w:r w:rsidRPr="002B38FF">
        <w:rPr>
          <w:rFonts w:ascii="Arial,serif"/>
          <w:szCs w:val="14"/>
        </w:rPr>
        <w:t>, pel qual es dicten normes sobre la redacci</w:t>
      </w:r>
      <w:r w:rsidRPr="002B38FF">
        <w:rPr>
          <w:rFonts w:ascii="Arial,serif"/>
          <w:szCs w:val="14"/>
        </w:rPr>
        <w:t>ó</w:t>
      </w:r>
      <w:r w:rsidRPr="002B38FF">
        <w:rPr>
          <w:rFonts w:ascii="Arial,serif"/>
          <w:szCs w:val="14"/>
        </w:rPr>
        <w:t xml:space="preserve"> de projectes i la direcci</w:t>
      </w:r>
      <w:r w:rsidRPr="002B38FF">
        <w:rPr>
          <w:rFonts w:ascii="Arial,serif"/>
          <w:szCs w:val="14"/>
        </w:rPr>
        <w:t>ó</w:t>
      </w:r>
      <w:r w:rsidRPr="002B38FF">
        <w:rPr>
          <w:rFonts w:ascii="Arial,serif"/>
          <w:szCs w:val="14"/>
        </w:rPr>
        <w:t xml:space="preserve"> d'obres d'edificaci</w:t>
      </w:r>
      <w:r w:rsidRPr="002B38FF">
        <w:rPr>
          <w:rFonts w:ascii="Arial,serif"/>
          <w:szCs w:val="14"/>
        </w:rPr>
        <w:t>ó</w:t>
      </w:r>
      <w:r w:rsidRPr="002B38FF">
        <w:rPr>
          <w:rFonts w:ascii="Arial,serif"/>
          <w:szCs w:val="14"/>
        </w:rPr>
        <w:t>. BOE 24/03/1971. Ministeri d'Habitatge.</w:t>
      </w:r>
    </w:p>
    <w:p w14:paraId="490B4CBF" w14:textId="77777777" w:rsidR="00E118CD" w:rsidRPr="002B38FF" w:rsidRDefault="00D95247">
      <w:pPr>
        <w:rPr>
          <w:sz w:val="6"/>
          <w:szCs w:val="14"/>
        </w:rPr>
      </w:pPr>
      <w:r w:rsidRPr="002B38FF">
        <w:rPr>
          <w:rFonts w:ascii="Arial,sans-serif"/>
          <w:sz w:val="18"/>
          <w:szCs w:val="14"/>
        </w:rPr>
        <w:t xml:space="preserve"> </w:t>
      </w:r>
    </w:p>
    <w:p w14:paraId="06F199EB" w14:textId="0138DEBD" w:rsidR="00E118CD" w:rsidRPr="002B38FF" w:rsidRDefault="00E118CD">
      <w:pPr>
        <w:rPr>
          <w:sz w:val="6"/>
          <w:szCs w:val="14"/>
        </w:rPr>
      </w:pPr>
    </w:p>
    <w:p w14:paraId="7DAA791A" w14:textId="77777777" w:rsidR="00E118CD" w:rsidRPr="002B38FF" w:rsidRDefault="00D95247">
      <w:pPr>
        <w:rPr>
          <w:sz w:val="6"/>
          <w:szCs w:val="14"/>
        </w:rPr>
      </w:pPr>
      <w:r w:rsidRPr="002B38FF">
        <w:rPr>
          <w:rFonts w:ascii="Arial,serif"/>
          <w:szCs w:val="14"/>
        </w:rPr>
        <w:t>Reial decret 129/1985, de 23 de gener, pel qual es modifiquen els decrets 462/1971, d'11 de mar</w:t>
      </w:r>
      <w:r w:rsidRPr="002B38FF">
        <w:rPr>
          <w:rFonts w:ascii="Arial,serif"/>
          <w:szCs w:val="14"/>
        </w:rPr>
        <w:t>ç</w:t>
      </w:r>
      <w:r w:rsidRPr="002B38FF">
        <w:rPr>
          <w:rFonts w:ascii="Arial,serif"/>
          <w:szCs w:val="14"/>
        </w:rPr>
        <w:t>, i 469/1972, de 24 de febrer, referents a la direcci</w:t>
      </w:r>
      <w:r w:rsidRPr="002B38FF">
        <w:rPr>
          <w:rFonts w:ascii="Arial,serif"/>
          <w:szCs w:val="14"/>
        </w:rPr>
        <w:t>ó</w:t>
      </w:r>
      <w:r w:rsidRPr="002B38FF">
        <w:rPr>
          <w:rFonts w:ascii="Arial,serif"/>
          <w:szCs w:val="14"/>
        </w:rPr>
        <w:t xml:space="preserve"> d'obres d'edificaci</w:t>
      </w:r>
      <w:r w:rsidRPr="002B38FF">
        <w:rPr>
          <w:rFonts w:ascii="Arial,serif"/>
          <w:szCs w:val="14"/>
        </w:rPr>
        <w:t>ó</w:t>
      </w:r>
      <w:r w:rsidRPr="002B38FF">
        <w:rPr>
          <w:rFonts w:ascii="Arial,serif"/>
          <w:szCs w:val="14"/>
        </w:rPr>
        <w:t xml:space="preserve"> i c</w:t>
      </w:r>
      <w:r w:rsidRPr="002B38FF">
        <w:rPr>
          <w:rFonts w:ascii="Arial,serif"/>
          <w:szCs w:val="14"/>
        </w:rPr>
        <w:t>è</w:t>
      </w:r>
      <w:r w:rsidRPr="002B38FF">
        <w:rPr>
          <w:rFonts w:ascii="Arial,serif"/>
          <w:szCs w:val="14"/>
        </w:rPr>
        <w:t>dula d'habitabilitat. BOE 07/02/1985. Ministeri d'Obres P</w:t>
      </w:r>
      <w:r w:rsidRPr="002B38FF">
        <w:rPr>
          <w:rFonts w:ascii="Arial,serif"/>
          <w:szCs w:val="14"/>
        </w:rPr>
        <w:t>ú</w:t>
      </w:r>
      <w:r w:rsidRPr="002B38FF">
        <w:rPr>
          <w:rFonts w:ascii="Arial,serif"/>
          <w:szCs w:val="14"/>
        </w:rPr>
        <w:t>bliques i Urbanisme.</w:t>
      </w:r>
    </w:p>
    <w:p w14:paraId="0FF4C525" w14:textId="77777777" w:rsidR="00E118CD" w:rsidRPr="002B38FF" w:rsidRDefault="00D95247">
      <w:pPr>
        <w:rPr>
          <w:sz w:val="6"/>
          <w:szCs w:val="14"/>
        </w:rPr>
      </w:pPr>
      <w:r w:rsidRPr="002B38FF">
        <w:rPr>
          <w:rFonts w:ascii="Arial,sans-serif"/>
          <w:sz w:val="18"/>
          <w:szCs w:val="14"/>
        </w:rPr>
        <w:t xml:space="preserve"> </w:t>
      </w:r>
    </w:p>
    <w:p w14:paraId="616A1096" w14:textId="7DC5B1C1" w:rsidR="00E118CD" w:rsidRPr="002B38FF" w:rsidRDefault="00E118CD">
      <w:pPr>
        <w:rPr>
          <w:sz w:val="6"/>
          <w:szCs w:val="14"/>
        </w:rPr>
      </w:pPr>
    </w:p>
    <w:p w14:paraId="3D0B46A6" w14:textId="77777777" w:rsidR="00E118CD" w:rsidRPr="002B38FF" w:rsidRDefault="00D95247">
      <w:pPr>
        <w:rPr>
          <w:sz w:val="6"/>
          <w:szCs w:val="14"/>
        </w:rPr>
      </w:pPr>
      <w:r w:rsidRPr="002B38FF">
        <w:rPr>
          <w:rFonts w:ascii="Arial,serif"/>
          <w:szCs w:val="14"/>
        </w:rPr>
        <w:t>Ordre, de 9 de juny de 1971, per la qual es dicten normes sobre el Llibre d'ordres i assist</w:t>
      </w:r>
      <w:r w:rsidRPr="002B38FF">
        <w:rPr>
          <w:rFonts w:ascii="Arial,serif"/>
          <w:szCs w:val="14"/>
        </w:rPr>
        <w:t>è</w:t>
      </w:r>
      <w:r w:rsidRPr="002B38FF">
        <w:rPr>
          <w:rFonts w:ascii="Arial,serif"/>
          <w:szCs w:val="14"/>
        </w:rPr>
        <w:t>ncies en les obres d'edificaci</w:t>
      </w:r>
      <w:r w:rsidRPr="002B38FF">
        <w:rPr>
          <w:rFonts w:ascii="Arial,serif"/>
          <w:szCs w:val="14"/>
        </w:rPr>
        <w:t>ó</w:t>
      </w:r>
      <w:r w:rsidRPr="002B38FF">
        <w:rPr>
          <w:rFonts w:ascii="Arial,serif"/>
          <w:szCs w:val="14"/>
        </w:rPr>
        <w:t>. BOE 17/06/1971. Ministeri d'Habitatge.</w:t>
      </w:r>
    </w:p>
    <w:p w14:paraId="74A22751" w14:textId="77777777" w:rsidR="00E118CD" w:rsidRPr="002B38FF" w:rsidRDefault="00D95247">
      <w:pPr>
        <w:rPr>
          <w:sz w:val="6"/>
          <w:szCs w:val="14"/>
        </w:rPr>
      </w:pPr>
      <w:r w:rsidRPr="002B38FF">
        <w:rPr>
          <w:rFonts w:ascii="Arial,sans-serif"/>
          <w:sz w:val="18"/>
          <w:szCs w:val="14"/>
        </w:rPr>
        <w:t xml:space="preserve"> </w:t>
      </w:r>
    </w:p>
    <w:p w14:paraId="105DD635" w14:textId="244122B1" w:rsidR="00E118CD" w:rsidRPr="002B38FF" w:rsidRDefault="00E118CD">
      <w:pPr>
        <w:rPr>
          <w:sz w:val="6"/>
          <w:szCs w:val="14"/>
        </w:rPr>
      </w:pPr>
    </w:p>
    <w:p w14:paraId="7AEF59F6" w14:textId="77777777" w:rsidR="00E118CD" w:rsidRPr="002B38FF" w:rsidRDefault="00D95247">
      <w:pPr>
        <w:rPr>
          <w:sz w:val="6"/>
          <w:szCs w:val="14"/>
        </w:rPr>
      </w:pPr>
      <w:r w:rsidRPr="002B38FF">
        <w:rPr>
          <w:rFonts w:ascii="Arial,serif"/>
          <w:szCs w:val="14"/>
        </w:rPr>
        <w:t>Reial decret 865/2003, de 4 de juliol, pel qual s'estableixen els criteris higienicosanitaris per a la prevenci</w:t>
      </w:r>
      <w:r w:rsidRPr="002B38FF">
        <w:rPr>
          <w:rFonts w:ascii="Arial,serif"/>
          <w:szCs w:val="14"/>
        </w:rPr>
        <w:t>ó</w:t>
      </w:r>
      <w:r w:rsidRPr="002B38FF">
        <w:rPr>
          <w:rFonts w:ascii="Arial,serif"/>
          <w:szCs w:val="14"/>
        </w:rPr>
        <w:t xml:space="preserve"> i control de la legionel</w:t>
      </w:r>
      <w:r w:rsidRPr="002B38FF">
        <w:rPr>
          <w:rFonts w:ascii="Arial,serif"/>
          <w:szCs w:val="14"/>
        </w:rPr>
        <w:t>·</w:t>
      </w:r>
      <w:r w:rsidRPr="002B38FF">
        <w:rPr>
          <w:rFonts w:ascii="Arial,serif"/>
          <w:szCs w:val="14"/>
        </w:rPr>
        <w:t>losi. BOE 18/07/2003. Ministeri de Sanitat i Consum. (Text consolidat)</w:t>
      </w:r>
    </w:p>
    <w:p w14:paraId="4B5B20BC" w14:textId="77777777" w:rsidR="00E118CD" w:rsidRPr="002B38FF" w:rsidRDefault="00D95247">
      <w:pPr>
        <w:rPr>
          <w:sz w:val="6"/>
          <w:szCs w:val="14"/>
        </w:rPr>
      </w:pPr>
      <w:r w:rsidRPr="002B38FF">
        <w:rPr>
          <w:rFonts w:ascii="Arial,sans-serif"/>
          <w:sz w:val="18"/>
          <w:szCs w:val="14"/>
        </w:rPr>
        <w:t xml:space="preserve"> </w:t>
      </w:r>
    </w:p>
    <w:p w14:paraId="643F7966" w14:textId="45484A51" w:rsidR="00E118CD" w:rsidRPr="002B38FF" w:rsidRDefault="00E118CD">
      <w:pPr>
        <w:rPr>
          <w:sz w:val="6"/>
          <w:szCs w:val="14"/>
        </w:rPr>
      </w:pPr>
    </w:p>
    <w:p w14:paraId="72212215" w14:textId="77777777" w:rsidR="00E118CD" w:rsidRPr="002B38FF" w:rsidRDefault="00D95247">
      <w:pPr>
        <w:rPr>
          <w:sz w:val="6"/>
          <w:szCs w:val="14"/>
        </w:rPr>
      </w:pPr>
      <w:r w:rsidRPr="002B38FF">
        <w:rPr>
          <w:rFonts w:ascii="Arial,serif"/>
          <w:szCs w:val="14"/>
        </w:rPr>
        <w:t>Reial decret 3484/2000, de 29 de desembre, pel qual s'estableixen les normes d'higiene per a l'elaboraci</w:t>
      </w:r>
      <w:r w:rsidRPr="002B38FF">
        <w:rPr>
          <w:rFonts w:ascii="Arial,serif"/>
          <w:szCs w:val="14"/>
        </w:rPr>
        <w:t>ó</w:t>
      </w:r>
      <w:r w:rsidRPr="002B38FF">
        <w:rPr>
          <w:rFonts w:ascii="Arial,serif"/>
          <w:szCs w:val="14"/>
        </w:rPr>
        <w:t>, distribuci</w:t>
      </w:r>
      <w:r w:rsidRPr="002B38FF">
        <w:rPr>
          <w:rFonts w:ascii="Arial,serif"/>
          <w:szCs w:val="14"/>
        </w:rPr>
        <w:t>ó</w:t>
      </w:r>
      <w:r w:rsidRPr="002B38FF">
        <w:rPr>
          <w:rFonts w:ascii="Arial,serif"/>
          <w:szCs w:val="14"/>
        </w:rPr>
        <w:t xml:space="preserve"> i comer</w:t>
      </w:r>
      <w:r w:rsidRPr="002B38FF">
        <w:rPr>
          <w:rFonts w:ascii="Arial,serif"/>
          <w:szCs w:val="14"/>
        </w:rPr>
        <w:t>ç</w:t>
      </w:r>
      <w:r w:rsidRPr="002B38FF">
        <w:rPr>
          <w:rFonts w:ascii="Arial,serif"/>
          <w:szCs w:val="14"/>
        </w:rPr>
        <w:t xml:space="preserve"> de menjars preparats. BOE 12/01/2001. Ministeri de la Presid</w:t>
      </w:r>
      <w:r w:rsidRPr="002B38FF">
        <w:rPr>
          <w:rFonts w:ascii="Arial,serif"/>
          <w:szCs w:val="14"/>
        </w:rPr>
        <w:t>è</w:t>
      </w:r>
      <w:r w:rsidRPr="002B38FF">
        <w:rPr>
          <w:rFonts w:ascii="Arial,serif"/>
          <w:szCs w:val="14"/>
        </w:rPr>
        <w:t>ncia. (Text consolidat)</w:t>
      </w:r>
    </w:p>
    <w:p w14:paraId="7C258346" w14:textId="77777777" w:rsidR="00E118CD" w:rsidRPr="002B38FF" w:rsidRDefault="00D95247">
      <w:pPr>
        <w:rPr>
          <w:sz w:val="6"/>
          <w:szCs w:val="14"/>
        </w:rPr>
      </w:pPr>
      <w:r w:rsidRPr="002B38FF">
        <w:rPr>
          <w:rFonts w:ascii="Arial,sans-serif"/>
          <w:sz w:val="18"/>
          <w:szCs w:val="14"/>
        </w:rPr>
        <w:t xml:space="preserve"> </w:t>
      </w:r>
    </w:p>
    <w:p w14:paraId="583B1307" w14:textId="1BCDE7F4" w:rsidR="00E118CD" w:rsidRPr="002B38FF" w:rsidRDefault="00E118CD">
      <w:pPr>
        <w:rPr>
          <w:sz w:val="6"/>
          <w:szCs w:val="14"/>
        </w:rPr>
      </w:pPr>
    </w:p>
    <w:p w14:paraId="6D55D5D9" w14:textId="77777777" w:rsidR="00E118CD" w:rsidRPr="002B38FF" w:rsidRDefault="00D95247">
      <w:pPr>
        <w:rPr>
          <w:sz w:val="6"/>
          <w:szCs w:val="14"/>
        </w:rPr>
      </w:pPr>
      <w:r w:rsidRPr="002B38FF">
        <w:rPr>
          <w:rFonts w:ascii="Arial,serif"/>
          <w:szCs w:val="14"/>
        </w:rPr>
        <w:t>Reial decret 2816/1982, de 27 d'agost, pel qual s'aprova el Reglament general de policia d'espectacles p</w:t>
      </w:r>
      <w:r w:rsidRPr="002B38FF">
        <w:rPr>
          <w:rFonts w:ascii="Arial,serif"/>
          <w:szCs w:val="14"/>
        </w:rPr>
        <w:t>ú</w:t>
      </w:r>
      <w:r w:rsidRPr="002B38FF">
        <w:rPr>
          <w:rFonts w:ascii="Arial,serif"/>
          <w:szCs w:val="14"/>
        </w:rPr>
        <w:t>blics i activitats recreatives. BOE 06/11/1982. Ministeri de l'Interior. (Text consolidat)</w:t>
      </w:r>
    </w:p>
    <w:p w14:paraId="10F9CBAA" w14:textId="77777777" w:rsidR="00E118CD" w:rsidRPr="002B38FF" w:rsidRDefault="00D95247">
      <w:pPr>
        <w:rPr>
          <w:sz w:val="6"/>
          <w:szCs w:val="14"/>
        </w:rPr>
      </w:pPr>
      <w:r w:rsidRPr="002B38FF">
        <w:rPr>
          <w:rFonts w:ascii="Arial,sans-serif"/>
          <w:sz w:val="18"/>
          <w:szCs w:val="14"/>
        </w:rPr>
        <w:t xml:space="preserve"> </w:t>
      </w:r>
    </w:p>
    <w:p w14:paraId="55C7154C" w14:textId="31E0E56A" w:rsidR="00E118CD" w:rsidRPr="002B38FF" w:rsidRDefault="00E118CD">
      <w:pPr>
        <w:rPr>
          <w:sz w:val="6"/>
          <w:szCs w:val="14"/>
        </w:rPr>
      </w:pPr>
    </w:p>
    <w:p w14:paraId="5188E44B" w14:textId="77777777" w:rsidR="00E118CD" w:rsidRPr="002B38FF" w:rsidRDefault="00D95247">
      <w:pPr>
        <w:rPr>
          <w:sz w:val="6"/>
          <w:szCs w:val="14"/>
        </w:rPr>
      </w:pPr>
      <w:r w:rsidRPr="002B38FF">
        <w:rPr>
          <w:rFonts w:ascii="Arial,serif"/>
          <w:szCs w:val="14"/>
        </w:rPr>
        <w:t>Decret 2414/1961, de 30 de novembre, pel qual s'aprova el Reglament d'activitats molestes, insalubres, nocives i perilloses. BOE 07/12/1961. Presid</w:t>
      </w:r>
      <w:r w:rsidRPr="002B38FF">
        <w:rPr>
          <w:rFonts w:ascii="Arial,serif"/>
          <w:szCs w:val="14"/>
        </w:rPr>
        <w:t>è</w:t>
      </w:r>
      <w:r w:rsidRPr="002B38FF">
        <w:rPr>
          <w:rFonts w:ascii="Arial,serif"/>
          <w:szCs w:val="14"/>
        </w:rPr>
        <w:t>ncia del Govern. (ES DEROGA en la forma indicada, per Llei 34/2007, de 15 de novembre; i el par</w:t>
      </w:r>
      <w:r w:rsidRPr="002B38FF">
        <w:rPr>
          <w:rFonts w:ascii="Arial,serif"/>
          <w:szCs w:val="14"/>
        </w:rPr>
        <w:t>à</w:t>
      </w:r>
      <w:r w:rsidRPr="002B38FF">
        <w:rPr>
          <w:rFonts w:ascii="Arial,serif"/>
          <w:szCs w:val="14"/>
        </w:rPr>
        <w:t>graf 2 de l'art. 18 i l'annex 2, per Reial decret 374/2001, de 6 d'abril).</w:t>
      </w:r>
    </w:p>
    <w:p w14:paraId="0BAAE95E" w14:textId="77777777" w:rsidR="00E118CD" w:rsidRPr="002B38FF" w:rsidRDefault="00D95247">
      <w:pPr>
        <w:rPr>
          <w:sz w:val="6"/>
          <w:szCs w:val="14"/>
        </w:rPr>
      </w:pPr>
      <w:r w:rsidRPr="002B38FF">
        <w:rPr>
          <w:rFonts w:ascii="Arial,sans-serif"/>
          <w:sz w:val="18"/>
          <w:szCs w:val="14"/>
        </w:rPr>
        <w:t xml:space="preserve"> </w:t>
      </w:r>
    </w:p>
    <w:p w14:paraId="19ACDBAA" w14:textId="512FCD39" w:rsidR="00E118CD" w:rsidRPr="002B38FF" w:rsidRDefault="00E118CD">
      <w:pPr>
        <w:rPr>
          <w:sz w:val="6"/>
          <w:szCs w:val="14"/>
        </w:rPr>
      </w:pPr>
    </w:p>
    <w:p w14:paraId="1773CE5E" w14:textId="77777777" w:rsidR="00E118CD" w:rsidRPr="002B38FF" w:rsidRDefault="00D95247">
      <w:pPr>
        <w:rPr>
          <w:sz w:val="6"/>
          <w:szCs w:val="14"/>
        </w:rPr>
      </w:pPr>
      <w:r w:rsidRPr="002B38FF">
        <w:rPr>
          <w:rFonts w:ascii="Arial,serif"/>
          <w:szCs w:val="14"/>
        </w:rPr>
        <w:t>Ordre, de 15 de mar</w:t>
      </w:r>
      <w:r w:rsidRPr="002B38FF">
        <w:rPr>
          <w:rFonts w:ascii="Arial,serif"/>
          <w:szCs w:val="14"/>
        </w:rPr>
        <w:t>ç</w:t>
      </w:r>
      <w:r w:rsidRPr="002B38FF">
        <w:rPr>
          <w:rFonts w:ascii="Arial,serif"/>
          <w:szCs w:val="14"/>
        </w:rPr>
        <w:t xml:space="preserve"> de 1963, per la qual s'aprova una Instrucci</w:t>
      </w:r>
      <w:r w:rsidRPr="002B38FF">
        <w:rPr>
          <w:rFonts w:ascii="Arial,serif"/>
          <w:szCs w:val="14"/>
        </w:rPr>
        <w:t>ó</w:t>
      </w:r>
      <w:r w:rsidRPr="002B38FF">
        <w:rPr>
          <w:rFonts w:ascii="Arial,serif"/>
          <w:szCs w:val="14"/>
        </w:rPr>
        <w:t xml:space="preserve"> per la qual es dicten normes complement</w:t>
      </w:r>
      <w:r w:rsidRPr="002B38FF">
        <w:rPr>
          <w:rFonts w:ascii="Arial,serif"/>
          <w:szCs w:val="14"/>
        </w:rPr>
        <w:t>à</w:t>
      </w:r>
      <w:r w:rsidRPr="002B38FF">
        <w:rPr>
          <w:rFonts w:ascii="Arial,serif"/>
          <w:szCs w:val="14"/>
        </w:rPr>
        <w:t>ries per a l'aplicaci</w:t>
      </w:r>
      <w:r w:rsidRPr="002B38FF">
        <w:rPr>
          <w:rFonts w:ascii="Arial,serif"/>
          <w:szCs w:val="14"/>
        </w:rPr>
        <w:t>ó</w:t>
      </w:r>
      <w:r w:rsidRPr="002B38FF">
        <w:rPr>
          <w:rFonts w:ascii="Arial,serif"/>
          <w:szCs w:val="14"/>
        </w:rPr>
        <w:t xml:space="preserve"> del Reglament d'activitats molestes, insalubres, nocives i perilloses. BOE 02/04/1963. Ministeri de la Governaci</w:t>
      </w:r>
      <w:r w:rsidRPr="002B38FF">
        <w:rPr>
          <w:rFonts w:ascii="Arial,serif"/>
          <w:szCs w:val="14"/>
        </w:rPr>
        <w:t>ó</w:t>
      </w:r>
      <w:r w:rsidRPr="002B38FF">
        <w:rPr>
          <w:rFonts w:ascii="Arial,serif"/>
          <w:szCs w:val="14"/>
        </w:rPr>
        <w:t>. (ES MODIFICA l'art. 6, per Ordre, de 25 d'octubre de 1965).</w:t>
      </w:r>
    </w:p>
    <w:p w14:paraId="50C0BC2C" w14:textId="77777777" w:rsidR="00E118CD" w:rsidRPr="002B38FF" w:rsidRDefault="00D95247">
      <w:pPr>
        <w:rPr>
          <w:sz w:val="6"/>
          <w:szCs w:val="14"/>
        </w:rPr>
      </w:pPr>
      <w:r w:rsidRPr="002B38FF">
        <w:rPr>
          <w:rFonts w:ascii="Arial,sans-serif"/>
          <w:sz w:val="18"/>
          <w:szCs w:val="14"/>
        </w:rPr>
        <w:t xml:space="preserve"> </w:t>
      </w:r>
    </w:p>
    <w:p w14:paraId="4A1699D7" w14:textId="0FBFEE90" w:rsidR="00E118CD" w:rsidRPr="002B38FF" w:rsidRDefault="00E118CD">
      <w:pPr>
        <w:rPr>
          <w:sz w:val="6"/>
          <w:szCs w:val="14"/>
        </w:rPr>
      </w:pPr>
    </w:p>
    <w:p w14:paraId="6018B6FA" w14:textId="77777777" w:rsidR="00E118CD" w:rsidRPr="002B38FF" w:rsidRDefault="00D95247">
      <w:pPr>
        <w:rPr>
          <w:sz w:val="6"/>
          <w:szCs w:val="14"/>
        </w:rPr>
      </w:pPr>
      <w:r w:rsidRPr="002B38FF">
        <w:rPr>
          <w:rFonts w:ascii="Arial,serif"/>
          <w:szCs w:val="14"/>
        </w:rPr>
        <w:t>Llei 34/2007, de 15 de novembre, de qualitat de l'aire i protecci</w:t>
      </w:r>
      <w:r w:rsidRPr="002B38FF">
        <w:rPr>
          <w:rFonts w:ascii="Arial,serif"/>
          <w:szCs w:val="14"/>
        </w:rPr>
        <w:t>ó</w:t>
      </w:r>
      <w:r w:rsidRPr="002B38FF">
        <w:rPr>
          <w:rFonts w:ascii="Arial,serif"/>
          <w:szCs w:val="14"/>
        </w:rPr>
        <w:t xml:space="preserve"> de l'atmosfera. BOE</w:t>
      </w:r>
      <w:r w:rsidRPr="002B38FF">
        <w:rPr>
          <w:rFonts w:ascii="Arial,serif"/>
          <w:szCs w:val="14"/>
        </w:rPr>
        <w:t> </w:t>
      </w:r>
      <w:r w:rsidRPr="002B38FF">
        <w:rPr>
          <w:rFonts w:ascii="Arial,serif"/>
          <w:szCs w:val="14"/>
        </w:rPr>
        <w:t>16/11/2007. Prefectura de l'Estat. (Text consolidat)</w:t>
      </w:r>
    </w:p>
    <w:p w14:paraId="2F3087E9" w14:textId="77777777" w:rsidR="00E118CD" w:rsidRPr="002B38FF" w:rsidRDefault="00D95247">
      <w:pPr>
        <w:rPr>
          <w:sz w:val="6"/>
          <w:szCs w:val="14"/>
        </w:rPr>
      </w:pPr>
      <w:r w:rsidRPr="002B38FF">
        <w:rPr>
          <w:rFonts w:ascii="Arial,sans-serif"/>
          <w:sz w:val="18"/>
          <w:szCs w:val="14"/>
        </w:rPr>
        <w:t xml:space="preserve"> </w:t>
      </w:r>
    </w:p>
    <w:p w14:paraId="2C5699B8" w14:textId="6A992226" w:rsidR="00E118CD" w:rsidRPr="002B38FF" w:rsidRDefault="00E118CD">
      <w:pPr>
        <w:rPr>
          <w:sz w:val="6"/>
          <w:szCs w:val="14"/>
        </w:rPr>
      </w:pPr>
    </w:p>
    <w:p w14:paraId="11540163" w14:textId="77777777" w:rsidR="00E118CD" w:rsidRPr="002B38FF" w:rsidRDefault="00D95247">
      <w:pPr>
        <w:rPr>
          <w:sz w:val="6"/>
          <w:szCs w:val="14"/>
        </w:rPr>
      </w:pPr>
      <w:r w:rsidRPr="002B38FF">
        <w:rPr>
          <w:rFonts w:ascii="Arial,serif"/>
          <w:szCs w:val="14"/>
        </w:rPr>
        <w:t>Reial decret 100/2011, de 28 de gener, pel qual s'actualitza el cat</w:t>
      </w:r>
      <w:r w:rsidRPr="002B38FF">
        <w:rPr>
          <w:rFonts w:ascii="Arial,serif"/>
          <w:szCs w:val="14"/>
        </w:rPr>
        <w:t>à</w:t>
      </w:r>
      <w:r w:rsidRPr="002B38FF">
        <w:rPr>
          <w:rFonts w:ascii="Arial,serif"/>
          <w:szCs w:val="14"/>
        </w:rPr>
        <w:t>leg d'activitats potencialment contaminadores de l'atmosfera i s'estableixen les disposicions b</w:t>
      </w:r>
      <w:r w:rsidRPr="002B38FF">
        <w:rPr>
          <w:rFonts w:ascii="Arial,serif"/>
          <w:szCs w:val="14"/>
        </w:rPr>
        <w:t>à</w:t>
      </w:r>
      <w:r w:rsidRPr="002B38FF">
        <w:rPr>
          <w:rFonts w:ascii="Arial,serif"/>
          <w:szCs w:val="14"/>
        </w:rPr>
        <w:t>siques per a la seva aplicaci</w:t>
      </w:r>
      <w:r w:rsidRPr="002B38FF">
        <w:rPr>
          <w:rFonts w:ascii="Arial,serif"/>
          <w:szCs w:val="14"/>
        </w:rPr>
        <w:t>ó</w:t>
      </w:r>
      <w:r w:rsidRPr="002B38FF">
        <w:rPr>
          <w:rFonts w:ascii="Arial,serif"/>
          <w:szCs w:val="14"/>
        </w:rPr>
        <w:t>. BOE 29/01/2011. Ministeri de Medi Ambient i Medi Rural i Mar</w:t>
      </w:r>
      <w:r w:rsidRPr="002B38FF">
        <w:rPr>
          <w:rFonts w:ascii="Arial,serif"/>
          <w:szCs w:val="14"/>
        </w:rPr>
        <w:t>í</w:t>
      </w:r>
      <w:r w:rsidRPr="002B38FF">
        <w:rPr>
          <w:rFonts w:ascii="Arial,serif"/>
          <w:szCs w:val="14"/>
        </w:rPr>
        <w:t>. (Text consolidat)</w:t>
      </w:r>
    </w:p>
    <w:p w14:paraId="5EC5E8C3" w14:textId="77777777" w:rsidR="00E118CD" w:rsidRPr="002B38FF" w:rsidRDefault="00D95247">
      <w:pPr>
        <w:rPr>
          <w:sz w:val="6"/>
          <w:szCs w:val="14"/>
        </w:rPr>
      </w:pPr>
      <w:r w:rsidRPr="002B38FF">
        <w:rPr>
          <w:rFonts w:ascii="Arial,sans-serif"/>
          <w:sz w:val="18"/>
          <w:szCs w:val="14"/>
        </w:rPr>
        <w:t xml:space="preserve"> </w:t>
      </w:r>
    </w:p>
    <w:p w14:paraId="582DBB35" w14:textId="71DC9CC4" w:rsidR="00E118CD" w:rsidRPr="002B38FF" w:rsidRDefault="00E118CD">
      <w:pPr>
        <w:rPr>
          <w:sz w:val="6"/>
          <w:szCs w:val="14"/>
        </w:rPr>
      </w:pPr>
    </w:p>
    <w:p w14:paraId="6D73BA17" w14:textId="77777777" w:rsidR="00E118CD" w:rsidRPr="002B38FF" w:rsidRDefault="00D95247">
      <w:pPr>
        <w:rPr>
          <w:sz w:val="6"/>
          <w:szCs w:val="14"/>
        </w:rPr>
      </w:pPr>
      <w:r w:rsidRPr="002B38FF">
        <w:rPr>
          <w:rFonts w:ascii="Arial,serif"/>
          <w:szCs w:val="14"/>
        </w:rPr>
        <w:t>Llei 21/2013, de 9 de desembre, d'avaluaci</w:t>
      </w:r>
      <w:r w:rsidRPr="002B38FF">
        <w:rPr>
          <w:rFonts w:ascii="Arial,serif"/>
          <w:szCs w:val="14"/>
        </w:rPr>
        <w:t>ó</w:t>
      </w:r>
      <w:r w:rsidRPr="002B38FF">
        <w:rPr>
          <w:rFonts w:ascii="Arial,serif"/>
          <w:szCs w:val="14"/>
        </w:rPr>
        <w:t xml:space="preserve"> ambiental. BOE 11/12/2013. Prefectura de l'Estat. (Text consolidat)</w:t>
      </w:r>
    </w:p>
    <w:p w14:paraId="0BB6FC65" w14:textId="77777777" w:rsidR="00E118CD" w:rsidRPr="002B38FF" w:rsidRDefault="00D95247">
      <w:pPr>
        <w:rPr>
          <w:sz w:val="6"/>
          <w:szCs w:val="14"/>
        </w:rPr>
      </w:pPr>
      <w:r w:rsidRPr="002B38FF">
        <w:rPr>
          <w:rFonts w:ascii="Arial,sans-serif"/>
          <w:sz w:val="18"/>
          <w:szCs w:val="14"/>
        </w:rPr>
        <w:t xml:space="preserve"> </w:t>
      </w:r>
    </w:p>
    <w:p w14:paraId="64A05DCF" w14:textId="5EBD0253" w:rsidR="00E118CD" w:rsidRPr="002B38FF" w:rsidRDefault="00E118CD">
      <w:pPr>
        <w:rPr>
          <w:sz w:val="6"/>
          <w:szCs w:val="14"/>
        </w:rPr>
      </w:pPr>
    </w:p>
    <w:p w14:paraId="773BB812" w14:textId="77777777" w:rsidR="00E118CD" w:rsidRPr="002B38FF" w:rsidRDefault="00D95247">
      <w:pPr>
        <w:rPr>
          <w:sz w:val="6"/>
          <w:szCs w:val="14"/>
        </w:rPr>
      </w:pPr>
      <w:r w:rsidRPr="002B38FF">
        <w:rPr>
          <w:rFonts w:ascii="Arial,serif"/>
          <w:szCs w:val="14"/>
        </w:rPr>
        <w:t>Reial decret 355/1980, de 25 de gener, sobre reserva i situaci</w:t>
      </w:r>
      <w:r w:rsidRPr="002B38FF">
        <w:rPr>
          <w:rFonts w:ascii="Arial,serif"/>
          <w:szCs w:val="14"/>
        </w:rPr>
        <w:t>ó</w:t>
      </w:r>
      <w:r w:rsidRPr="002B38FF">
        <w:rPr>
          <w:rFonts w:ascii="Arial,serif"/>
          <w:szCs w:val="14"/>
        </w:rPr>
        <w:t xml:space="preserve"> dels habitatges amb protecci</w:t>
      </w:r>
      <w:r w:rsidRPr="002B38FF">
        <w:rPr>
          <w:rFonts w:ascii="Arial,serif"/>
          <w:szCs w:val="14"/>
        </w:rPr>
        <w:t>ó</w:t>
      </w:r>
      <w:r w:rsidRPr="002B38FF">
        <w:rPr>
          <w:rFonts w:ascii="Arial,serif"/>
          <w:szCs w:val="14"/>
        </w:rPr>
        <w:t xml:space="preserve"> oficial destinats a discapacitats. BOE 28/02/1980. Ministeri d'Obres P</w:t>
      </w:r>
      <w:r w:rsidRPr="002B38FF">
        <w:rPr>
          <w:rFonts w:ascii="Arial,serif"/>
          <w:szCs w:val="14"/>
        </w:rPr>
        <w:t>ú</w:t>
      </w:r>
      <w:r w:rsidRPr="002B38FF">
        <w:rPr>
          <w:rFonts w:ascii="Arial,serif"/>
          <w:szCs w:val="14"/>
        </w:rPr>
        <w:t>bliques i Urbanisme. (Text consolidat)</w:t>
      </w:r>
    </w:p>
    <w:p w14:paraId="49117DA1" w14:textId="77777777" w:rsidR="00E118CD" w:rsidRPr="002B38FF" w:rsidRDefault="00D95247">
      <w:pPr>
        <w:rPr>
          <w:sz w:val="6"/>
          <w:szCs w:val="14"/>
        </w:rPr>
      </w:pPr>
      <w:r w:rsidRPr="002B38FF">
        <w:rPr>
          <w:rFonts w:ascii="Arial,sans-serif"/>
          <w:sz w:val="18"/>
          <w:szCs w:val="14"/>
        </w:rPr>
        <w:t xml:space="preserve"> </w:t>
      </w:r>
    </w:p>
    <w:p w14:paraId="7FA85F2F" w14:textId="180A5073" w:rsidR="00E118CD" w:rsidRPr="002B38FF" w:rsidRDefault="00E118CD">
      <w:pPr>
        <w:rPr>
          <w:sz w:val="6"/>
          <w:szCs w:val="14"/>
        </w:rPr>
      </w:pPr>
    </w:p>
    <w:p w14:paraId="79588DD3" w14:textId="77777777" w:rsidR="00E118CD" w:rsidRPr="002B38FF" w:rsidRDefault="00D95247">
      <w:pPr>
        <w:rPr>
          <w:sz w:val="6"/>
          <w:szCs w:val="14"/>
        </w:rPr>
      </w:pPr>
      <w:r w:rsidRPr="002B38FF">
        <w:rPr>
          <w:rFonts w:ascii="Arial,serif"/>
          <w:szCs w:val="14"/>
        </w:rPr>
        <w:t>Reial decret llei 31/1978, de 31 d'octubre, sobre pol</w:t>
      </w:r>
      <w:r w:rsidRPr="002B38FF">
        <w:rPr>
          <w:rFonts w:ascii="Arial,serif"/>
          <w:szCs w:val="14"/>
        </w:rPr>
        <w:t>í</w:t>
      </w:r>
      <w:r w:rsidRPr="002B38FF">
        <w:rPr>
          <w:rFonts w:ascii="Arial,serif"/>
          <w:szCs w:val="14"/>
        </w:rPr>
        <w:t>tica d'habitatges amb protecci</w:t>
      </w:r>
      <w:r w:rsidRPr="002B38FF">
        <w:rPr>
          <w:rFonts w:ascii="Arial,serif"/>
          <w:szCs w:val="14"/>
        </w:rPr>
        <w:t>ó</w:t>
      </w:r>
      <w:r w:rsidRPr="002B38FF">
        <w:rPr>
          <w:rFonts w:ascii="Arial,serif"/>
          <w:szCs w:val="14"/>
        </w:rPr>
        <w:t xml:space="preserve"> oficial. BOE 08/11/1978. Prefectura de l'Estat. (Text consolidat)</w:t>
      </w:r>
    </w:p>
    <w:p w14:paraId="5545CC51" w14:textId="77777777" w:rsidR="00E118CD" w:rsidRPr="002B38FF" w:rsidRDefault="00D95247">
      <w:pPr>
        <w:rPr>
          <w:sz w:val="6"/>
          <w:szCs w:val="14"/>
        </w:rPr>
      </w:pPr>
      <w:r w:rsidRPr="002B38FF">
        <w:rPr>
          <w:rFonts w:ascii="Arial,sans-serif"/>
          <w:sz w:val="18"/>
          <w:szCs w:val="14"/>
        </w:rPr>
        <w:t xml:space="preserve"> </w:t>
      </w:r>
    </w:p>
    <w:p w14:paraId="5713E388" w14:textId="07C47D5F" w:rsidR="00E118CD" w:rsidRPr="002B38FF" w:rsidRDefault="00E118CD">
      <w:pPr>
        <w:rPr>
          <w:sz w:val="6"/>
          <w:szCs w:val="14"/>
        </w:rPr>
      </w:pPr>
    </w:p>
    <w:p w14:paraId="310CB58B" w14:textId="77777777" w:rsidR="00E118CD" w:rsidRPr="002B38FF" w:rsidRDefault="00D95247">
      <w:pPr>
        <w:rPr>
          <w:sz w:val="6"/>
          <w:szCs w:val="14"/>
        </w:rPr>
      </w:pPr>
      <w:r w:rsidRPr="002B38FF">
        <w:rPr>
          <w:rFonts w:ascii="Arial,serif"/>
          <w:szCs w:val="14"/>
        </w:rPr>
        <w:t>Reial decret 3148/1978, de 10 de novembre, pel qual es desenvolupa el Reial decret llei 31/1978, de 31 d'octubre, sobre pol</w:t>
      </w:r>
      <w:r w:rsidRPr="002B38FF">
        <w:rPr>
          <w:rFonts w:ascii="Arial,serif"/>
          <w:szCs w:val="14"/>
        </w:rPr>
        <w:t>í</w:t>
      </w:r>
      <w:r w:rsidRPr="002B38FF">
        <w:rPr>
          <w:rFonts w:ascii="Arial,serif"/>
          <w:szCs w:val="14"/>
        </w:rPr>
        <w:t>tica d'habitatge. BOE 16/01/1979. Ministeri d'Obres P</w:t>
      </w:r>
      <w:r w:rsidRPr="002B38FF">
        <w:rPr>
          <w:rFonts w:ascii="Arial,serif"/>
          <w:szCs w:val="14"/>
        </w:rPr>
        <w:t>ú</w:t>
      </w:r>
      <w:r w:rsidRPr="002B38FF">
        <w:rPr>
          <w:rFonts w:ascii="Arial,serif"/>
          <w:szCs w:val="14"/>
        </w:rPr>
        <w:t>bliques i Urbanisme. (Text consolidat)</w:t>
      </w:r>
    </w:p>
    <w:p w14:paraId="4F9D66DE" w14:textId="77777777" w:rsidR="00E118CD" w:rsidRPr="002B38FF" w:rsidRDefault="00D95247">
      <w:pPr>
        <w:rPr>
          <w:sz w:val="6"/>
          <w:szCs w:val="14"/>
        </w:rPr>
      </w:pPr>
      <w:r w:rsidRPr="002B38FF">
        <w:rPr>
          <w:rFonts w:ascii="Arial,sans-serif"/>
          <w:sz w:val="18"/>
          <w:szCs w:val="14"/>
        </w:rPr>
        <w:t xml:space="preserve"> </w:t>
      </w:r>
    </w:p>
    <w:p w14:paraId="25B8B7C1" w14:textId="12DA7B7E" w:rsidR="00E118CD" w:rsidRPr="002B38FF" w:rsidRDefault="00E118CD">
      <w:pPr>
        <w:rPr>
          <w:sz w:val="6"/>
          <w:szCs w:val="14"/>
        </w:rPr>
      </w:pPr>
    </w:p>
    <w:p w14:paraId="3A6E315E" w14:textId="77777777" w:rsidR="00E118CD" w:rsidRPr="002B38FF" w:rsidRDefault="00D95247">
      <w:pPr>
        <w:rPr>
          <w:sz w:val="6"/>
          <w:szCs w:val="14"/>
        </w:rPr>
      </w:pPr>
      <w:r w:rsidRPr="002B38FF">
        <w:rPr>
          <w:rFonts w:ascii="Arial,serif"/>
          <w:szCs w:val="14"/>
        </w:rPr>
        <w:t>Reial decret 505/2007, de 20 d'abril, pel qual s'aproven les condicions b</w:t>
      </w:r>
      <w:r w:rsidRPr="002B38FF">
        <w:rPr>
          <w:rFonts w:ascii="Arial,serif"/>
          <w:szCs w:val="14"/>
        </w:rPr>
        <w:t>à</w:t>
      </w:r>
      <w:r w:rsidRPr="002B38FF">
        <w:rPr>
          <w:rFonts w:ascii="Arial,serif"/>
          <w:szCs w:val="14"/>
        </w:rPr>
        <w:t>siques d'accessibilitat i no discriminaci</w:t>
      </w:r>
      <w:r w:rsidRPr="002B38FF">
        <w:rPr>
          <w:rFonts w:ascii="Arial,serif"/>
          <w:szCs w:val="14"/>
        </w:rPr>
        <w:t>ó</w:t>
      </w:r>
      <w:r w:rsidRPr="002B38FF">
        <w:rPr>
          <w:rFonts w:ascii="Arial,serif"/>
          <w:szCs w:val="14"/>
        </w:rPr>
        <w:t xml:space="preserve"> de les persones amb discapacitat per a l'acc</w:t>
      </w:r>
      <w:r w:rsidRPr="002B38FF">
        <w:rPr>
          <w:rFonts w:ascii="Arial,serif"/>
          <w:szCs w:val="14"/>
        </w:rPr>
        <w:t>é</w:t>
      </w:r>
      <w:r w:rsidRPr="002B38FF">
        <w:rPr>
          <w:rFonts w:ascii="Arial,serif"/>
          <w:szCs w:val="14"/>
        </w:rPr>
        <w:t>s i utilitzaci</w:t>
      </w:r>
      <w:r w:rsidRPr="002B38FF">
        <w:rPr>
          <w:rFonts w:ascii="Arial,serif"/>
          <w:szCs w:val="14"/>
        </w:rPr>
        <w:t>ó</w:t>
      </w:r>
      <w:r w:rsidRPr="002B38FF">
        <w:rPr>
          <w:rFonts w:ascii="Arial,serif"/>
          <w:szCs w:val="14"/>
        </w:rPr>
        <w:t xml:space="preserve"> dels espais p</w:t>
      </w:r>
      <w:r w:rsidRPr="002B38FF">
        <w:rPr>
          <w:rFonts w:ascii="Arial,serif"/>
          <w:szCs w:val="14"/>
        </w:rPr>
        <w:t>ú</w:t>
      </w:r>
      <w:r w:rsidRPr="002B38FF">
        <w:rPr>
          <w:rFonts w:ascii="Arial,serif"/>
          <w:szCs w:val="14"/>
        </w:rPr>
        <w:t>blics urbanitzats i edificacions. BOE 11/05/2007. Ministeri de la Presid</w:t>
      </w:r>
      <w:r w:rsidRPr="002B38FF">
        <w:rPr>
          <w:rFonts w:ascii="Arial,serif"/>
          <w:szCs w:val="14"/>
        </w:rPr>
        <w:t>è</w:t>
      </w:r>
      <w:r w:rsidRPr="002B38FF">
        <w:rPr>
          <w:rFonts w:ascii="Arial,serif"/>
          <w:szCs w:val="14"/>
        </w:rPr>
        <w:t xml:space="preserve">ncia. (Text consolidat) </w:t>
      </w:r>
    </w:p>
    <w:p w14:paraId="3068BD37" w14:textId="77777777" w:rsidR="00E118CD" w:rsidRPr="002B38FF" w:rsidRDefault="00D95247">
      <w:pPr>
        <w:rPr>
          <w:sz w:val="6"/>
          <w:szCs w:val="14"/>
        </w:rPr>
      </w:pPr>
      <w:r w:rsidRPr="002B38FF">
        <w:rPr>
          <w:rFonts w:ascii="Arial,sans-serif"/>
          <w:sz w:val="18"/>
          <w:szCs w:val="14"/>
        </w:rPr>
        <w:t xml:space="preserve"> </w:t>
      </w:r>
    </w:p>
    <w:p w14:paraId="682DF630" w14:textId="0E133B66" w:rsidR="00E118CD" w:rsidRPr="002B38FF" w:rsidRDefault="00E118CD">
      <w:pPr>
        <w:rPr>
          <w:sz w:val="6"/>
          <w:szCs w:val="14"/>
        </w:rPr>
      </w:pPr>
    </w:p>
    <w:p w14:paraId="464A8526" w14:textId="77777777" w:rsidR="00E118CD" w:rsidRPr="002B38FF" w:rsidRDefault="00D95247">
      <w:pPr>
        <w:rPr>
          <w:sz w:val="6"/>
          <w:szCs w:val="14"/>
        </w:rPr>
      </w:pPr>
      <w:r w:rsidRPr="002B38FF">
        <w:rPr>
          <w:rFonts w:ascii="Arial,serif"/>
          <w:szCs w:val="14"/>
        </w:rPr>
        <w:t>Reial decret 366/2007, de 16 de mar</w:t>
      </w:r>
      <w:r w:rsidRPr="002B38FF">
        <w:rPr>
          <w:rFonts w:ascii="Arial,serif"/>
          <w:szCs w:val="14"/>
        </w:rPr>
        <w:t>ç</w:t>
      </w:r>
      <w:r w:rsidRPr="002B38FF">
        <w:rPr>
          <w:rFonts w:ascii="Arial,serif"/>
          <w:szCs w:val="14"/>
        </w:rPr>
        <w:t>, pel qual s'estableixen les condicions d'accessibilitat i no discriminaci</w:t>
      </w:r>
      <w:r w:rsidRPr="002B38FF">
        <w:rPr>
          <w:rFonts w:ascii="Arial,serif"/>
          <w:szCs w:val="14"/>
        </w:rPr>
        <w:t>ó</w:t>
      </w:r>
      <w:r w:rsidRPr="002B38FF">
        <w:rPr>
          <w:rFonts w:ascii="Arial,serif"/>
          <w:szCs w:val="14"/>
        </w:rPr>
        <w:t xml:space="preserve"> de les persones amb discapacitat en les seves relacions amb l'Administraci</w:t>
      </w:r>
      <w:r w:rsidRPr="002B38FF">
        <w:rPr>
          <w:rFonts w:ascii="Arial,serif"/>
          <w:szCs w:val="14"/>
        </w:rPr>
        <w:t>ó</w:t>
      </w:r>
      <w:r w:rsidRPr="002B38FF">
        <w:rPr>
          <w:rFonts w:ascii="Arial,serif"/>
          <w:szCs w:val="14"/>
        </w:rPr>
        <w:t xml:space="preserve"> General de l'Estat. Ministeri de la Presid</w:t>
      </w:r>
      <w:r w:rsidRPr="002B38FF">
        <w:rPr>
          <w:rFonts w:ascii="Arial,serif"/>
          <w:szCs w:val="14"/>
        </w:rPr>
        <w:t>è</w:t>
      </w:r>
      <w:r w:rsidRPr="002B38FF">
        <w:rPr>
          <w:rFonts w:ascii="Arial,serif"/>
          <w:szCs w:val="14"/>
        </w:rPr>
        <w:t xml:space="preserve">ncia. BOE 24/03/2007. </w:t>
      </w:r>
    </w:p>
    <w:p w14:paraId="33E2EA5B" w14:textId="77777777" w:rsidR="00E118CD" w:rsidRPr="002B38FF" w:rsidRDefault="00D95247">
      <w:pPr>
        <w:rPr>
          <w:sz w:val="6"/>
          <w:szCs w:val="14"/>
        </w:rPr>
      </w:pPr>
      <w:r w:rsidRPr="002B38FF">
        <w:rPr>
          <w:rFonts w:ascii="Arial,sans-serif"/>
          <w:sz w:val="18"/>
          <w:szCs w:val="14"/>
        </w:rPr>
        <w:t xml:space="preserve"> </w:t>
      </w:r>
    </w:p>
    <w:p w14:paraId="3C4A4D6B" w14:textId="0A2072D5" w:rsidR="00E118CD" w:rsidRPr="002B38FF" w:rsidRDefault="00E118CD">
      <w:pPr>
        <w:rPr>
          <w:sz w:val="6"/>
          <w:szCs w:val="14"/>
        </w:rPr>
      </w:pPr>
    </w:p>
    <w:p w14:paraId="0988C7EF" w14:textId="77777777" w:rsidR="00E118CD" w:rsidRPr="002B38FF" w:rsidRDefault="00D95247">
      <w:pPr>
        <w:rPr>
          <w:sz w:val="6"/>
          <w:szCs w:val="14"/>
        </w:rPr>
      </w:pPr>
      <w:r w:rsidRPr="002B38FF">
        <w:rPr>
          <w:rFonts w:ascii="Arial,serif"/>
          <w:szCs w:val="14"/>
        </w:rPr>
        <w:t>Ordre PRE/446/2008, de 20 de febrer, per la qual es determinen les especificacions i caracter</w:t>
      </w:r>
      <w:r w:rsidRPr="002B38FF">
        <w:rPr>
          <w:rFonts w:ascii="Arial,serif"/>
          <w:szCs w:val="14"/>
        </w:rPr>
        <w:t>í</w:t>
      </w:r>
      <w:r w:rsidRPr="002B38FF">
        <w:rPr>
          <w:rFonts w:ascii="Arial,serif"/>
          <w:szCs w:val="14"/>
        </w:rPr>
        <w:t>stiques t</w:t>
      </w:r>
      <w:r w:rsidRPr="002B38FF">
        <w:rPr>
          <w:rFonts w:ascii="Arial,serif"/>
          <w:szCs w:val="14"/>
        </w:rPr>
        <w:t>è</w:t>
      </w:r>
      <w:r w:rsidRPr="002B38FF">
        <w:rPr>
          <w:rFonts w:ascii="Arial,serif"/>
          <w:szCs w:val="14"/>
        </w:rPr>
        <w:t>cniques de les condicions i criteris d'accessibilitat i no discriminaci</w:t>
      </w:r>
      <w:r w:rsidRPr="002B38FF">
        <w:rPr>
          <w:rFonts w:ascii="Arial,serif"/>
          <w:szCs w:val="14"/>
        </w:rPr>
        <w:t>ó</w:t>
      </w:r>
      <w:r w:rsidRPr="002B38FF">
        <w:rPr>
          <w:rFonts w:ascii="Arial,serif"/>
          <w:szCs w:val="14"/>
        </w:rPr>
        <w:t xml:space="preserve"> establerts en el Reial decret 366/2007, de 16 de mar</w:t>
      </w:r>
      <w:r w:rsidRPr="002B38FF">
        <w:rPr>
          <w:rFonts w:ascii="Arial,serif"/>
          <w:szCs w:val="14"/>
        </w:rPr>
        <w:t>ç</w:t>
      </w:r>
      <w:r w:rsidRPr="002B38FF">
        <w:rPr>
          <w:rFonts w:ascii="Arial,serif"/>
          <w:szCs w:val="14"/>
        </w:rPr>
        <w:t>. BOE 25/02/2008. Ministeri de la Presid</w:t>
      </w:r>
      <w:r w:rsidRPr="002B38FF">
        <w:rPr>
          <w:rFonts w:ascii="Arial,serif"/>
          <w:szCs w:val="14"/>
        </w:rPr>
        <w:t>è</w:t>
      </w:r>
      <w:r w:rsidRPr="002B38FF">
        <w:rPr>
          <w:rFonts w:ascii="Arial,serif"/>
          <w:szCs w:val="14"/>
        </w:rPr>
        <w:t>ncia.</w:t>
      </w:r>
    </w:p>
    <w:p w14:paraId="5F6AC8EE" w14:textId="77777777" w:rsidR="00E118CD" w:rsidRPr="002B38FF" w:rsidRDefault="00D95247">
      <w:pPr>
        <w:rPr>
          <w:sz w:val="6"/>
          <w:szCs w:val="14"/>
        </w:rPr>
      </w:pPr>
      <w:r w:rsidRPr="002B38FF">
        <w:rPr>
          <w:rFonts w:ascii="Arial,sans-serif"/>
          <w:sz w:val="18"/>
          <w:szCs w:val="14"/>
        </w:rPr>
        <w:t xml:space="preserve"> </w:t>
      </w:r>
    </w:p>
    <w:p w14:paraId="29CF00A0" w14:textId="0391C432" w:rsidR="00E118CD" w:rsidRPr="002B38FF" w:rsidRDefault="00E118CD">
      <w:pPr>
        <w:rPr>
          <w:sz w:val="6"/>
          <w:szCs w:val="14"/>
        </w:rPr>
      </w:pPr>
    </w:p>
    <w:p w14:paraId="0557CEDF" w14:textId="77777777" w:rsidR="00E118CD" w:rsidRPr="002B38FF" w:rsidRDefault="00D95247">
      <w:pPr>
        <w:rPr>
          <w:sz w:val="6"/>
          <w:szCs w:val="14"/>
        </w:rPr>
      </w:pPr>
      <w:r w:rsidRPr="002B38FF">
        <w:rPr>
          <w:rFonts w:ascii="Arial,serif"/>
          <w:szCs w:val="14"/>
        </w:rPr>
        <w:t>Ordre TMA/851/2021, de 23 de juliol, per la qual es desenvolupa el document t</w:t>
      </w:r>
      <w:r w:rsidRPr="002B38FF">
        <w:rPr>
          <w:rFonts w:ascii="Arial,serif"/>
          <w:szCs w:val="14"/>
        </w:rPr>
        <w:t>è</w:t>
      </w:r>
      <w:r w:rsidRPr="002B38FF">
        <w:rPr>
          <w:rFonts w:ascii="Arial,serif"/>
          <w:szCs w:val="14"/>
        </w:rPr>
        <w:t>cnic de condicions b</w:t>
      </w:r>
      <w:r w:rsidRPr="002B38FF">
        <w:rPr>
          <w:rFonts w:ascii="Arial,serif"/>
          <w:szCs w:val="14"/>
        </w:rPr>
        <w:t>à</w:t>
      </w:r>
      <w:r w:rsidRPr="002B38FF">
        <w:rPr>
          <w:rFonts w:ascii="Arial,serif"/>
          <w:szCs w:val="14"/>
        </w:rPr>
        <w:t>siques d'accessibilitat i no discriminaci</w:t>
      </w:r>
      <w:r w:rsidRPr="002B38FF">
        <w:rPr>
          <w:rFonts w:ascii="Arial,serif"/>
          <w:szCs w:val="14"/>
        </w:rPr>
        <w:t>ó</w:t>
      </w:r>
      <w:r w:rsidRPr="002B38FF">
        <w:rPr>
          <w:rFonts w:ascii="Arial,serif"/>
          <w:szCs w:val="14"/>
        </w:rPr>
        <w:t xml:space="preserve"> per a l'acc</w:t>
      </w:r>
      <w:r w:rsidRPr="002B38FF">
        <w:rPr>
          <w:rFonts w:ascii="Arial,serif"/>
          <w:szCs w:val="14"/>
        </w:rPr>
        <w:t>é</w:t>
      </w:r>
      <w:r w:rsidRPr="002B38FF">
        <w:rPr>
          <w:rFonts w:ascii="Arial,serif"/>
          <w:szCs w:val="14"/>
        </w:rPr>
        <w:t>s i la utilitzaci</w:t>
      </w:r>
      <w:r w:rsidRPr="002B38FF">
        <w:rPr>
          <w:rFonts w:ascii="Arial,serif"/>
          <w:szCs w:val="14"/>
        </w:rPr>
        <w:t>ó</w:t>
      </w:r>
      <w:r w:rsidRPr="002B38FF">
        <w:rPr>
          <w:rFonts w:ascii="Arial,serif"/>
          <w:szCs w:val="14"/>
        </w:rPr>
        <w:t xml:space="preserve"> dels espais p</w:t>
      </w:r>
      <w:r w:rsidRPr="002B38FF">
        <w:rPr>
          <w:rFonts w:ascii="Arial,serif"/>
          <w:szCs w:val="14"/>
        </w:rPr>
        <w:t>ú</w:t>
      </w:r>
      <w:r w:rsidRPr="002B38FF">
        <w:rPr>
          <w:rFonts w:ascii="Arial,serif"/>
          <w:szCs w:val="14"/>
        </w:rPr>
        <w:t>blics urbanitzats.</w:t>
      </w:r>
    </w:p>
    <w:p w14:paraId="14A80533" w14:textId="77777777" w:rsidR="00E118CD" w:rsidRPr="002B38FF" w:rsidRDefault="00D95247">
      <w:pPr>
        <w:rPr>
          <w:sz w:val="6"/>
          <w:szCs w:val="14"/>
        </w:rPr>
      </w:pPr>
      <w:r w:rsidRPr="002B38FF">
        <w:rPr>
          <w:rFonts w:ascii="Arial,sans-serif"/>
          <w:sz w:val="18"/>
          <w:szCs w:val="14"/>
        </w:rPr>
        <w:t xml:space="preserve"> </w:t>
      </w:r>
    </w:p>
    <w:p w14:paraId="76CD09A2" w14:textId="6F25433F" w:rsidR="00E118CD" w:rsidRPr="002B38FF" w:rsidRDefault="00E118CD">
      <w:pPr>
        <w:rPr>
          <w:sz w:val="6"/>
          <w:szCs w:val="14"/>
        </w:rPr>
      </w:pPr>
    </w:p>
    <w:p w14:paraId="32F78742" w14:textId="77777777" w:rsidR="00E118CD" w:rsidRPr="002B38FF" w:rsidRDefault="00D95247">
      <w:pPr>
        <w:rPr>
          <w:sz w:val="6"/>
          <w:szCs w:val="14"/>
        </w:rPr>
      </w:pPr>
      <w:r w:rsidRPr="002B38FF">
        <w:rPr>
          <w:rFonts w:ascii="Arial,serif"/>
          <w:szCs w:val="14"/>
        </w:rPr>
        <w:t>Reial decret legislatiu 1/2013, de 29 de novembre, pel qual s'aprova el Text Ref</w:t>
      </w:r>
      <w:r w:rsidRPr="002B38FF">
        <w:rPr>
          <w:rFonts w:ascii="Arial,serif"/>
          <w:szCs w:val="14"/>
        </w:rPr>
        <w:t>ó</w:t>
      </w:r>
      <w:r w:rsidRPr="002B38FF">
        <w:rPr>
          <w:rFonts w:ascii="Arial,serif"/>
          <w:szCs w:val="14"/>
        </w:rPr>
        <w:t>s de la Llei General de drets de les persones amb discapacitat i de la seva inclusi</w:t>
      </w:r>
      <w:r w:rsidRPr="002B38FF">
        <w:rPr>
          <w:rFonts w:ascii="Arial,serif"/>
          <w:szCs w:val="14"/>
        </w:rPr>
        <w:t>ó</w:t>
      </w:r>
      <w:r w:rsidRPr="002B38FF">
        <w:rPr>
          <w:rFonts w:ascii="Arial,serif"/>
          <w:szCs w:val="14"/>
        </w:rPr>
        <w:t xml:space="preserve"> social. BOE 3/12/2013. Ministeri de Sanitat, Serveis Socials i Igualtat. (Text consolidat)</w:t>
      </w:r>
    </w:p>
    <w:p w14:paraId="5D0CCF1C" w14:textId="77777777" w:rsidR="00E118CD" w:rsidRPr="002B38FF" w:rsidRDefault="00D95247">
      <w:pPr>
        <w:rPr>
          <w:sz w:val="6"/>
          <w:szCs w:val="14"/>
        </w:rPr>
      </w:pPr>
      <w:r w:rsidRPr="002B38FF">
        <w:rPr>
          <w:rFonts w:ascii="Arial,sans-serif"/>
          <w:sz w:val="18"/>
          <w:szCs w:val="14"/>
        </w:rPr>
        <w:t xml:space="preserve"> </w:t>
      </w:r>
    </w:p>
    <w:p w14:paraId="6D2A44C9" w14:textId="19E1FF7E" w:rsidR="00E118CD" w:rsidRPr="002B38FF" w:rsidRDefault="00E118CD">
      <w:pPr>
        <w:rPr>
          <w:sz w:val="6"/>
          <w:szCs w:val="14"/>
        </w:rPr>
      </w:pPr>
    </w:p>
    <w:p w14:paraId="099DC0B8" w14:textId="77777777" w:rsidR="00E118CD" w:rsidRPr="002B38FF" w:rsidRDefault="00D95247">
      <w:pPr>
        <w:rPr>
          <w:sz w:val="6"/>
          <w:szCs w:val="14"/>
        </w:rPr>
      </w:pPr>
      <w:r w:rsidRPr="002B38FF">
        <w:rPr>
          <w:rFonts w:ascii="Arial,serif"/>
          <w:szCs w:val="14"/>
        </w:rPr>
        <w:t>Llei 6/2022, de 31 de mar</w:t>
      </w:r>
      <w:r w:rsidRPr="002B38FF">
        <w:rPr>
          <w:rFonts w:ascii="Arial,serif"/>
          <w:szCs w:val="14"/>
        </w:rPr>
        <w:t>ç</w:t>
      </w:r>
      <w:r w:rsidRPr="002B38FF">
        <w:rPr>
          <w:rFonts w:ascii="Arial,serif"/>
          <w:szCs w:val="14"/>
        </w:rPr>
        <w:t>, de modificaci</w:t>
      </w:r>
      <w:r w:rsidRPr="002B38FF">
        <w:rPr>
          <w:rFonts w:ascii="Arial,serif"/>
          <w:szCs w:val="14"/>
        </w:rPr>
        <w:t>ó</w:t>
      </w:r>
      <w:r w:rsidRPr="002B38FF">
        <w:rPr>
          <w:rFonts w:ascii="Arial,serif"/>
          <w:szCs w:val="14"/>
        </w:rPr>
        <w:t xml:space="preserve"> del text ref</w:t>
      </w:r>
      <w:r w:rsidRPr="002B38FF">
        <w:rPr>
          <w:rFonts w:ascii="Arial,serif"/>
          <w:szCs w:val="14"/>
        </w:rPr>
        <w:t>ó</w:t>
      </w:r>
      <w:r w:rsidRPr="002B38FF">
        <w:rPr>
          <w:rFonts w:ascii="Arial,serif"/>
          <w:szCs w:val="14"/>
        </w:rPr>
        <w:t>s de la Llei general de drets de les persones amb discapacitat i de la seva inclusi</w:t>
      </w:r>
      <w:r w:rsidRPr="002B38FF">
        <w:rPr>
          <w:rFonts w:ascii="Arial,serif"/>
          <w:szCs w:val="14"/>
        </w:rPr>
        <w:t>ó</w:t>
      </w:r>
      <w:r w:rsidRPr="002B38FF">
        <w:rPr>
          <w:rFonts w:ascii="Arial,serif"/>
          <w:szCs w:val="14"/>
        </w:rPr>
        <w:t xml:space="preserve"> social, aprovat pel Reial decret legislatiu 1/2013, de 29 de novembre, per a establir i regular l'accessibilitat cognitiva i les seves condicions d'exig</w:t>
      </w:r>
      <w:r w:rsidRPr="002B38FF">
        <w:rPr>
          <w:rFonts w:ascii="Arial,serif"/>
          <w:szCs w:val="14"/>
        </w:rPr>
        <w:t>è</w:t>
      </w:r>
      <w:r w:rsidRPr="002B38FF">
        <w:rPr>
          <w:rFonts w:ascii="Arial,serif"/>
          <w:szCs w:val="14"/>
        </w:rPr>
        <w:t>ncia i aplicaci</w:t>
      </w:r>
      <w:r w:rsidRPr="002B38FF">
        <w:rPr>
          <w:rFonts w:ascii="Arial,serif"/>
          <w:szCs w:val="14"/>
        </w:rPr>
        <w:t>ó</w:t>
      </w:r>
      <w:r w:rsidRPr="002B38FF">
        <w:rPr>
          <w:rFonts w:ascii="Arial,serif"/>
          <w:szCs w:val="14"/>
        </w:rPr>
        <w:t>.</w:t>
      </w:r>
    </w:p>
    <w:p w14:paraId="03F70354" w14:textId="77777777" w:rsidR="00E118CD" w:rsidRPr="002B38FF" w:rsidRDefault="00D95247">
      <w:pPr>
        <w:rPr>
          <w:sz w:val="6"/>
          <w:szCs w:val="14"/>
        </w:rPr>
      </w:pPr>
      <w:r w:rsidRPr="002B38FF">
        <w:rPr>
          <w:rFonts w:ascii="Arial,sans-serif"/>
          <w:sz w:val="18"/>
          <w:szCs w:val="14"/>
        </w:rPr>
        <w:t xml:space="preserve"> </w:t>
      </w:r>
    </w:p>
    <w:p w14:paraId="68A081A1" w14:textId="62C05688" w:rsidR="00E118CD" w:rsidRPr="002B38FF" w:rsidRDefault="00E118CD">
      <w:pPr>
        <w:rPr>
          <w:sz w:val="6"/>
          <w:szCs w:val="14"/>
        </w:rPr>
      </w:pPr>
    </w:p>
    <w:p w14:paraId="7099E317" w14:textId="77777777" w:rsidR="00E118CD" w:rsidRPr="002B38FF" w:rsidRDefault="00D95247">
      <w:pPr>
        <w:rPr>
          <w:sz w:val="6"/>
          <w:szCs w:val="14"/>
        </w:rPr>
      </w:pPr>
      <w:r w:rsidRPr="002B38FF">
        <w:rPr>
          <w:rFonts w:ascii="Arial,serif"/>
          <w:szCs w:val="14"/>
        </w:rPr>
        <w:t>Reial decret 1513/2005, de 16 de desembre, pel qual es desenvolupa la Llei 37/2003, de 17 de novembre, del soroll, referent a l'avaluaci</w:t>
      </w:r>
      <w:r w:rsidRPr="002B38FF">
        <w:rPr>
          <w:rFonts w:ascii="Arial,serif"/>
          <w:szCs w:val="14"/>
        </w:rPr>
        <w:t>ó</w:t>
      </w:r>
      <w:r w:rsidRPr="002B38FF">
        <w:rPr>
          <w:rFonts w:ascii="Arial,serif"/>
          <w:szCs w:val="14"/>
        </w:rPr>
        <w:t xml:space="preserve"> i gesti</w:t>
      </w:r>
      <w:r w:rsidRPr="002B38FF">
        <w:rPr>
          <w:rFonts w:ascii="Arial,serif"/>
          <w:szCs w:val="14"/>
        </w:rPr>
        <w:t>ó</w:t>
      </w:r>
      <w:r w:rsidRPr="002B38FF">
        <w:rPr>
          <w:rFonts w:ascii="Arial,serif"/>
          <w:szCs w:val="14"/>
        </w:rPr>
        <w:t xml:space="preserve"> del soroll ambiental. BOE 17/12/2005. Ministeri de la Presid</w:t>
      </w:r>
      <w:r w:rsidRPr="002B38FF">
        <w:rPr>
          <w:rFonts w:ascii="Arial,serif"/>
          <w:szCs w:val="14"/>
        </w:rPr>
        <w:t>è</w:t>
      </w:r>
      <w:r w:rsidRPr="002B38FF">
        <w:rPr>
          <w:rFonts w:ascii="Arial,serif"/>
          <w:szCs w:val="14"/>
        </w:rPr>
        <w:t>ncia. (Text consolidat)</w:t>
      </w:r>
    </w:p>
    <w:p w14:paraId="5AA9CEE2" w14:textId="77777777" w:rsidR="00E118CD" w:rsidRPr="002B38FF" w:rsidRDefault="00D95247">
      <w:pPr>
        <w:rPr>
          <w:sz w:val="6"/>
          <w:szCs w:val="14"/>
        </w:rPr>
      </w:pPr>
      <w:r w:rsidRPr="002B38FF">
        <w:rPr>
          <w:rFonts w:ascii="Arial,sans-serif"/>
          <w:sz w:val="18"/>
          <w:szCs w:val="14"/>
        </w:rPr>
        <w:t xml:space="preserve"> </w:t>
      </w:r>
    </w:p>
    <w:p w14:paraId="29741FF3" w14:textId="33B657E5" w:rsidR="00E118CD" w:rsidRPr="002B38FF" w:rsidRDefault="00E118CD">
      <w:pPr>
        <w:rPr>
          <w:sz w:val="6"/>
          <w:szCs w:val="14"/>
        </w:rPr>
      </w:pPr>
    </w:p>
    <w:p w14:paraId="66FA6519" w14:textId="77777777" w:rsidR="00E118CD" w:rsidRPr="002B38FF" w:rsidRDefault="00D95247">
      <w:pPr>
        <w:rPr>
          <w:sz w:val="6"/>
          <w:szCs w:val="14"/>
        </w:rPr>
      </w:pPr>
      <w:r w:rsidRPr="002B38FF">
        <w:rPr>
          <w:rFonts w:ascii="Arial,serif"/>
          <w:szCs w:val="14"/>
        </w:rPr>
        <w:t>Llei 37/2003, de 17 de novembre, del soroll. BOE 18/11/2003. Prefectura de l'Estat. (Text consolidat)</w:t>
      </w:r>
    </w:p>
    <w:p w14:paraId="2F055649" w14:textId="77777777" w:rsidR="00E118CD" w:rsidRPr="002B38FF" w:rsidRDefault="00D95247">
      <w:pPr>
        <w:rPr>
          <w:sz w:val="6"/>
          <w:szCs w:val="14"/>
        </w:rPr>
      </w:pPr>
      <w:r w:rsidRPr="002B38FF">
        <w:rPr>
          <w:rFonts w:ascii="Arial,sans-serif"/>
          <w:sz w:val="18"/>
          <w:szCs w:val="14"/>
        </w:rPr>
        <w:t xml:space="preserve"> </w:t>
      </w:r>
    </w:p>
    <w:p w14:paraId="7F051320" w14:textId="4D14D82F" w:rsidR="00E118CD" w:rsidRPr="002B38FF" w:rsidRDefault="00E118CD">
      <w:pPr>
        <w:rPr>
          <w:sz w:val="6"/>
          <w:szCs w:val="14"/>
        </w:rPr>
      </w:pPr>
    </w:p>
    <w:p w14:paraId="00BBBED2" w14:textId="77777777" w:rsidR="00E118CD" w:rsidRPr="002B38FF" w:rsidRDefault="00D95247">
      <w:pPr>
        <w:rPr>
          <w:sz w:val="6"/>
          <w:szCs w:val="14"/>
        </w:rPr>
      </w:pPr>
      <w:r w:rsidRPr="002B38FF">
        <w:rPr>
          <w:rFonts w:ascii="Arial,serif"/>
          <w:szCs w:val="14"/>
        </w:rPr>
        <w:t>Reial decret 1367/2007, de 19 d'octubre, pel qual es desenvolupa la Llei 37/2003, de 17 de novembre, del soroll, referent a zonificaci</w:t>
      </w:r>
      <w:r w:rsidRPr="002B38FF">
        <w:rPr>
          <w:rFonts w:ascii="Arial,serif"/>
          <w:szCs w:val="14"/>
        </w:rPr>
        <w:t>ó</w:t>
      </w:r>
      <w:r w:rsidRPr="002B38FF">
        <w:rPr>
          <w:rFonts w:ascii="Arial,serif"/>
          <w:szCs w:val="14"/>
        </w:rPr>
        <w:t xml:space="preserve"> ac</w:t>
      </w:r>
      <w:r w:rsidRPr="002B38FF">
        <w:rPr>
          <w:rFonts w:ascii="Arial,serif"/>
          <w:szCs w:val="14"/>
        </w:rPr>
        <w:t>ú</w:t>
      </w:r>
      <w:r w:rsidRPr="002B38FF">
        <w:rPr>
          <w:rFonts w:ascii="Arial,serif"/>
          <w:szCs w:val="14"/>
        </w:rPr>
        <w:t>stica, objectius de qualitat i emissions ac</w:t>
      </w:r>
      <w:r w:rsidRPr="002B38FF">
        <w:rPr>
          <w:rFonts w:ascii="Arial,serif"/>
          <w:szCs w:val="14"/>
        </w:rPr>
        <w:t>ú</w:t>
      </w:r>
      <w:r w:rsidRPr="002B38FF">
        <w:rPr>
          <w:rFonts w:ascii="Arial,serif"/>
          <w:szCs w:val="14"/>
        </w:rPr>
        <w:t>stiques. BOE 23/10/2007. Ministeri de la Presid</w:t>
      </w:r>
      <w:r w:rsidRPr="002B38FF">
        <w:rPr>
          <w:rFonts w:ascii="Arial,serif"/>
          <w:szCs w:val="14"/>
        </w:rPr>
        <w:t>è</w:t>
      </w:r>
      <w:r w:rsidRPr="002B38FF">
        <w:rPr>
          <w:rFonts w:ascii="Arial,serif"/>
          <w:szCs w:val="14"/>
        </w:rPr>
        <w:t>ncia. (Text consolidat)</w:t>
      </w:r>
    </w:p>
    <w:p w14:paraId="3D942C12" w14:textId="77777777" w:rsidR="00E118CD" w:rsidRPr="002B38FF" w:rsidRDefault="00D95247">
      <w:pPr>
        <w:rPr>
          <w:sz w:val="6"/>
          <w:szCs w:val="14"/>
        </w:rPr>
      </w:pPr>
      <w:r w:rsidRPr="002B38FF">
        <w:rPr>
          <w:rFonts w:ascii="Arial,sans-serif"/>
          <w:sz w:val="18"/>
          <w:szCs w:val="14"/>
        </w:rPr>
        <w:t xml:space="preserve"> </w:t>
      </w:r>
    </w:p>
    <w:p w14:paraId="5041EF8A" w14:textId="3776FB72" w:rsidR="00E118CD" w:rsidRPr="002B38FF" w:rsidRDefault="00E118CD">
      <w:pPr>
        <w:rPr>
          <w:sz w:val="6"/>
          <w:szCs w:val="14"/>
        </w:rPr>
      </w:pPr>
    </w:p>
    <w:p w14:paraId="0C8F5162" w14:textId="77777777" w:rsidR="00E118CD" w:rsidRPr="002B38FF" w:rsidRDefault="00D95247">
      <w:pPr>
        <w:rPr>
          <w:sz w:val="6"/>
          <w:szCs w:val="14"/>
        </w:rPr>
      </w:pPr>
      <w:r w:rsidRPr="002B38FF">
        <w:rPr>
          <w:rFonts w:ascii="Arial,serif"/>
          <w:szCs w:val="14"/>
        </w:rPr>
        <w:t>Reial decret 1038/2012, de 6 de juliol, pel qual es modifica el Reial decret 1367/2007, de 19 d'octubre, pel qual es desenvolupa la Llei 37/2003, de 17 de novembre, del soroll, referent a zonificaci</w:t>
      </w:r>
      <w:r w:rsidRPr="002B38FF">
        <w:rPr>
          <w:rFonts w:ascii="Arial,serif"/>
          <w:szCs w:val="14"/>
        </w:rPr>
        <w:t>ó</w:t>
      </w:r>
      <w:r w:rsidRPr="002B38FF">
        <w:rPr>
          <w:rFonts w:ascii="Arial,serif"/>
          <w:szCs w:val="14"/>
        </w:rPr>
        <w:t xml:space="preserve"> ac</w:t>
      </w:r>
      <w:r w:rsidRPr="002B38FF">
        <w:rPr>
          <w:rFonts w:ascii="Arial,serif"/>
          <w:szCs w:val="14"/>
        </w:rPr>
        <w:t>ú</w:t>
      </w:r>
      <w:r w:rsidRPr="002B38FF">
        <w:rPr>
          <w:rFonts w:ascii="Arial,serif"/>
          <w:szCs w:val="14"/>
        </w:rPr>
        <w:t>stica, objectius de qualitat i emissions ac</w:t>
      </w:r>
      <w:r w:rsidRPr="002B38FF">
        <w:rPr>
          <w:rFonts w:ascii="Arial,serif"/>
          <w:szCs w:val="14"/>
        </w:rPr>
        <w:t>ú</w:t>
      </w:r>
      <w:r w:rsidRPr="002B38FF">
        <w:rPr>
          <w:rFonts w:ascii="Arial,serif"/>
          <w:szCs w:val="14"/>
        </w:rPr>
        <w:t>stiques. BOE 26/07/2012. Ministeri de la Presid</w:t>
      </w:r>
      <w:r w:rsidRPr="002B38FF">
        <w:rPr>
          <w:rFonts w:ascii="Arial,serif"/>
          <w:szCs w:val="14"/>
        </w:rPr>
        <w:t>è</w:t>
      </w:r>
      <w:r w:rsidRPr="002B38FF">
        <w:rPr>
          <w:rFonts w:ascii="Arial,serif"/>
          <w:szCs w:val="14"/>
        </w:rPr>
        <w:t>ncia.</w:t>
      </w:r>
    </w:p>
    <w:p w14:paraId="7131E4AE" w14:textId="77777777" w:rsidR="00E118CD" w:rsidRPr="002B38FF" w:rsidRDefault="00D95247">
      <w:pPr>
        <w:rPr>
          <w:sz w:val="6"/>
          <w:szCs w:val="14"/>
        </w:rPr>
      </w:pPr>
      <w:r w:rsidRPr="002B38FF">
        <w:rPr>
          <w:rFonts w:ascii="Arial,sans-serif"/>
          <w:sz w:val="18"/>
          <w:szCs w:val="14"/>
        </w:rPr>
        <w:t xml:space="preserve"> </w:t>
      </w:r>
    </w:p>
    <w:p w14:paraId="151F7096" w14:textId="1AC48BEE" w:rsidR="00E118CD" w:rsidRPr="002B38FF" w:rsidRDefault="00E118CD">
      <w:pPr>
        <w:rPr>
          <w:sz w:val="6"/>
          <w:szCs w:val="14"/>
        </w:rPr>
      </w:pPr>
    </w:p>
    <w:p w14:paraId="722EF39F" w14:textId="77777777" w:rsidR="00E118CD" w:rsidRPr="002B38FF" w:rsidRDefault="00D95247">
      <w:pPr>
        <w:rPr>
          <w:sz w:val="6"/>
          <w:szCs w:val="14"/>
        </w:rPr>
      </w:pPr>
      <w:r w:rsidRPr="002B38FF">
        <w:rPr>
          <w:rFonts w:ascii="Arial,serif"/>
          <w:szCs w:val="14"/>
        </w:rPr>
        <w:t>Reial decret 1513/2005, de 16 de desembre, pel qual es desenvolupa la Llei 37/2003, de 17 de novembre, del soroll, referent a l'avaluaci</w:t>
      </w:r>
      <w:r w:rsidRPr="002B38FF">
        <w:rPr>
          <w:rFonts w:ascii="Arial,serif"/>
          <w:szCs w:val="14"/>
        </w:rPr>
        <w:t>ó</w:t>
      </w:r>
      <w:r w:rsidRPr="002B38FF">
        <w:rPr>
          <w:rFonts w:ascii="Arial,serif"/>
          <w:szCs w:val="14"/>
        </w:rPr>
        <w:t xml:space="preserve"> i gesti</w:t>
      </w:r>
      <w:r w:rsidRPr="002B38FF">
        <w:rPr>
          <w:rFonts w:ascii="Arial,serif"/>
          <w:szCs w:val="14"/>
        </w:rPr>
        <w:t>ó</w:t>
      </w:r>
      <w:r w:rsidRPr="002B38FF">
        <w:rPr>
          <w:rFonts w:ascii="Arial,serif"/>
          <w:szCs w:val="14"/>
        </w:rPr>
        <w:t xml:space="preserve"> del soroll ambiental. BOE 17/12/05. Ministeri de la Presid</w:t>
      </w:r>
      <w:r w:rsidRPr="002B38FF">
        <w:rPr>
          <w:rFonts w:ascii="Arial,serif"/>
          <w:szCs w:val="14"/>
        </w:rPr>
        <w:t>è</w:t>
      </w:r>
      <w:r w:rsidRPr="002B38FF">
        <w:rPr>
          <w:rFonts w:ascii="Arial,serif"/>
          <w:szCs w:val="14"/>
        </w:rPr>
        <w:t>ncia. (Text consolidat)</w:t>
      </w:r>
    </w:p>
    <w:p w14:paraId="0E44FF65" w14:textId="77777777" w:rsidR="00E118CD" w:rsidRPr="002B38FF" w:rsidRDefault="00D95247">
      <w:pPr>
        <w:rPr>
          <w:sz w:val="6"/>
          <w:szCs w:val="14"/>
        </w:rPr>
      </w:pPr>
      <w:r w:rsidRPr="002B38FF">
        <w:rPr>
          <w:rFonts w:ascii="Arial,sans-serif"/>
          <w:sz w:val="18"/>
          <w:szCs w:val="14"/>
        </w:rPr>
        <w:t xml:space="preserve"> </w:t>
      </w:r>
    </w:p>
    <w:p w14:paraId="7B12BBE9" w14:textId="7556B757" w:rsidR="00E118CD" w:rsidRPr="002B38FF" w:rsidRDefault="00E118CD">
      <w:pPr>
        <w:rPr>
          <w:sz w:val="6"/>
          <w:szCs w:val="14"/>
        </w:rPr>
      </w:pPr>
    </w:p>
    <w:p w14:paraId="18BFD9B3" w14:textId="77777777" w:rsidR="00E118CD" w:rsidRPr="002B38FF" w:rsidRDefault="00D95247">
      <w:pPr>
        <w:rPr>
          <w:sz w:val="6"/>
          <w:szCs w:val="14"/>
        </w:rPr>
      </w:pPr>
      <w:r w:rsidRPr="002B38FF">
        <w:rPr>
          <w:rFonts w:ascii="Arial,serif"/>
          <w:szCs w:val="14"/>
        </w:rPr>
        <w:t>Reial decret 678/2014, d'1 d'agost, pel qual es modifica el Reial decret 102/2011, de 28 de gener, relatiu a la millora de la qualitat de l'aire. Ministeri de la Presid</w:t>
      </w:r>
      <w:r w:rsidRPr="002B38FF">
        <w:rPr>
          <w:rFonts w:ascii="Arial,serif"/>
          <w:szCs w:val="14"/>
        </w:rPr>
        <w:t>è</w:t>
      </w:r>
      <w:r w:rsidRPr="002B38FF">
        <w:rPr>
          <w:rFonts w:ascii="Arial,serif"/>
          <w:szCs w:val="14"/>
        </w:rPr>
        <w:t>ncia. BOE 25/08/2014.</w:t>
      </w:r>
    </w:p>
    <w:p w14:paraId="130F6BD7" w14:textId="77777777" w:rsidR="00E118CD" w:rsidRPr="002B38FF" w:rsidRDefault="00D95247">
      <w:pPr>
        <w:rPr>
          <w:sz w:val="6"/>
          <w:szCs w:val="14"/>
        </w:rPr>
      </w:pPr>
      <w:r w:rsidRPr="002B38FF">
        <w:rPr>
          <w:rFonts w:ascii="Arial,sans-serif"/>
          <w:sz w:val="18"/>
          <w:szCs w:val="14"/>
        </w:rPr>
        <w:t xml:space="preserve"> </w:t>
      </w:r>
    </w:p>
    <w:p w14:paraId="51A8D957" w14:textId="77777777" w:rsidR="00E118CD" w:rsidRPr="002B38FF" w:rsidRDefault="00D95247">
      <w:pPr>
        <w:rPr>
          <w:sz w:val="6"/>
          <w:szCs w:val="14"/>
        </w:rPr>
      </w:pPr>
      <w:r w:rsidRPr="002B38FF">
        <w:rPr>
          <w:rFonts w:ascii="Arial,sans-serif"/>
          <w:sz w:val="18"/>
          <w:szCs w:val="14"/>
        </w:rPr>
        <w:t> </w:t>
      </w:r>
    </w:p>
    <w:p w14:paraId="55A6CE53" w14:textId="77777777" w:rsidR="00E118CD" w:rsidRPr="002B38FF" w:rsidRDefault="00D95247">
      <w:pPr>
        <w:rPr>
          <w:sz w:val="6"/>
          <w:szCs w:val="14"/>
        </w:rPr>
      </w:pPr>
      <w:r w:rsidRPr="002B38FF">
        <w:rPr>
          <w:rFonts w:ascii="Arial,sans-serif"/>
          <w:sz w:val="18"/>
          <w:szCs w:val="14"/>
        </w:rPr>
        <w:t xml:space="preserve"> </w:t>
      </w:r>
    </w:p>
    <w:p w14:paraId="4B465074" w14:textId="0157D4A1" w:rsidR="00E118CD" w:rsidRPr="002B38FF" w:rsidRDefault="00E118CD">
      <w:pPr>
        <w:rPr>
          <w:sz w:val="6"/>
          <w:szCs w:val="14"/>
        </w:rPr>
      </w:pPr>
    </w:p>
    <w:p w14:paraId="6389611C" w14:textId="77777777" w:rsidR="00E118CD" w:rsidRPr="002B38FF" w:rsidRDefault="00D95247">
      <w:pPr>
        <w:rPr>
          <w:sz w:val="6"/>
          <w:szCs w:val="14"/>
        </w:rPr>
      </w:pPr>
      <w:r w:rsidRPr="002B38FF">
        <w:rPr>
          <w:rFonts w:ascii="Arial,serif"/>
          <w:color w:val="00305C"/>
          <w:sz w:val="18"/>
          <w:szCs w:val="14"/>
        </w:rPr>
        <w:t>Normativa de gesti</w:t>
      </w:r>
      <w:r w:rsidRPr="002B38FF">
        <w:rPr>
          <w:rFonts w:ascii="Arial,serif"/>
          <w:color w:val="00305C"/>
          <w:sz w:val="18"/>
          <w:szCs w:val="14"/>
        </w:rPr>
        <w:t>ó</w:t>
      </w:r>
      <w:r w:rsidRPr="002B38FF">
        <w:rPr>
          <w:rFonts w:ascii="Arial,serif"/>
          <w:color w:val="00305C"/>
          <w:sz w:val="18"/>
          <w:szCs w:val="14"/>
        </w:rPr>
        <w:t xml:space="preserve"> de residus</w:t>
      </w:r>
    </w:p>
    <w:p w14:paraId="285F4963" w14:textId="77777777" w:rsidR="00E118CD" w:rsidRPr="002B38FF" w:rsidRDefault="00D95247">
      <w:pPr>
        <w:rPr>
          <w:sz w:val="6"/>
          <w:szCs w:val="14"/>
        </w:rPr>
      </w:pPr>
      <w:r w:rsidRPr="002B38FF">
        <w:rPr>
          <w:rFonts w:ascii="Arial,sans-serif"/>
          <w:sz w:val="18"/>
          <w:szCs w:val="14"/>
        </w:rPr>
        <w:t xml:space="preserve"> </w:t>
      </w:r>
    </w:p>
    <w:p w14:paraId="112928B0" w14:textId="18DD1576" w:rsidR="00E118CD" w:rsidRPr="002B38FF" w:rsidRDefault="00E118CD">
      <w:pPr>
        <w:rPr>
          <w:sz w:val="6"/>
          <w:szCs w:val="14"/>
        </w:rPr>
      </w:pPr>
    </w:p>
    <w:p w14:paraId="730A91AB" w14:textId="77777777" w:rsidR="00E118CD" w:rsidRPr="002B38FF" w:rsidRDefault="00D95247">
      <w:pPr>
        <w:rPr>
          <w:sz w:val="6"/>
          <w:szCs w:val="14"/>
        </w:rPr>
      </w:pPr>
      <w:r w:rsidRPr="002B38FF">
        <w:rPr>
          <w:rFonts w:ascii="Arial,serif"/>
          <w:szCs w:val="14"/>
        </w:rPr>
        <w:t>Reial decret 105/2008, d'1 de febrer, pel qual es regula la producci</w:t>
      </w:r>
      <w:r w:rsidRPr="002B38FF">
        <w:rPr>
          <w:rFonts w:ascii="Arial,serif"/>
          <w:szCs w:val="14"/>
        </w:rPr>
        <w:t>ó</w:t>
      </w:r>
      <w:r w:rsidRPr="002B38FF">
        <w:rPr>
          <w:rFonts w:ascii="Arial,serif"/>
          <w:szCs w:val="14"/>
        </w:rPr>
        <w:t xml:space="preserve"> i gesti</w:t>
      </w:r>
      <w:r w:rsidRPr="002B38FF">
        <w:rPr>
          <w:rFonts w:ascii="Arial,serif"/>
          <w:szCs w:val="14"/>
        </w:rPr>
        <w:t>ó</w:t>
      </w:r>
      <w:r w:rsidRPr="002B38FF">
        <w:rPr>
          <w:rFonts w:ascii="Arial,serif"/>
          <w:szCs w:val="14"/>
        </w:rPr>
        <w:t xml:space="preserve"> dels residus de construcci</w:t>
      </w:r>
      <w:r w:rsidRPr="002B38FF">
        <w:rPr>
          <w:rFonts w:ascii="Arial,serif"/>
          <w:szCs w:val="14"/>
        </w:rPr>
        <w:t>ó</w:t>
      </w:r>
      <w:r w:rsidRPr="002B38FF">
        <w:rPr>
          <w:rFonts w:ascii="Arial,serif"/>
          <w:szCs w:val="14"/>
        </w:rPr>
        <w:t xml:space="preserve"> i demolici</w:t>
      </w:r>
      <w:r w:rsidRPr="002B38FF">
        <w:rPr>
          <w:rFonts w:ascii="Arial,serif"/>
          <w:szCs w:val="14"/>
        </w:rPr>
        <w:t>ó</w:t>
      </w:r>
      <w:r w:rsidRPr="002B38FF">
        <w:rPr>
          <w:rFonts w:ascii="Arial,serif"/>
          <w:szCs w:val="14"/>
        </w:rPr>
        <w:t>. Ministeri de la Presid</w:t>
      </w:r>
      <w:r w:rsidRPr="002B38FF">
        <w:rPr>
          <w:rFonts w:ascii="Arial,serif"/>
          <w:szCs w:val="14"/>
        </w:rPr>
        <w:t>è</w:t>
      </w:r>
      <w:r w:rsidRPr="002B38FF">
        <w:rPr>
          <w:rFonts w:ascii="Arial,serif"/>
          <w:szCs w:val="14"/>
        </w:rPr>
        <w:t>ncia. BOE 13/02/2007. (Text consolidat)</w:t>
      </w:r>
    </w:p>
    <w:p w14:paraId="778353FD" w14:textId="77777777" w:rsidR="00E118CD" w:rsidRPr="002B38FF" w:rsidRDefault="00D95247">
      <w:pPr>
        <w:rPr>
          <w:sz w:val="6"/>
          <w:szCs w:val="14"/>
        </w:rPr>
      </w:pPr>
      <w:r w:rsidRPr="002B38FF">
        <w:rPr>
          <w:rFonts w:ascii="Arial,sans-serif"/>
          <w:sz w:val="18"/>
          <w:szCs w:val="14"/>
        </w:rPr>
        <w:t xml:space="preserve"> </w:t>
      </w:r>
    </w:p>
    <w:p w14:paraId="426A5A63" w14:textId="748D1014" w:rsidR="00E118CD" w:rsidRPr="002B38FF" w:rsidRDefault="00E118CD">
      <w:pPr>
        <w:rPr>
          <w:sz w:val="6"/>
          <w:szCs w:val="14"/>
        </w:rPr>
      </w:pPr>
    </w:p>
    <w:p w14:paraId="051A5824" w14:textId="77777777" w:rsidR="00E118CD" w:rsidRPr="002B38FF" w:rsidRDefault="00D95247">
      <w:pPr>
        <w:rPr>
          <w:sz w:val="6"/>
          <w:szCs w:val="14"/>
        </w:rPr>
      </w:pPr>
      <w:r w:rsidRPr="002B38FF">
        <w:rPr>
          <w:rFonts w:ascii="Arial,serif"/>
          <w:szCs w:val="14"/>
        </w:rPr>
        <w:t>Reial decret 1304/2009, de 31 de juliol, pel qual es modifica el Reial decret 1481/2001, de 27 de desembre, pel qual es regula l'eliminaci</w:t>
      </w:r>
      <w:r w:rsidRPr="002B38FF">
        <w:rPr>
          <w:rFonts w:ascii="Arial,serif"/>
          <w:szCs w:val="14"/>
        </w:rPr>
        <w:t>ó</w:t>
      </w:r>
      <w:r w:rsidRPr="002B38FF">
        <w:rPr>
          <w:rFonts w:ascii="Arial,serif"/>
          <w:szCs w:val="14"/>
        </w:rPr>
        <w:t xml:space="preserve"> de residus mitjan</w:t>
      </w:r>
      <w:r w:rsidRPr="002B38FF">
        <w:rPr>
          <w:rFonts w:ascii="Arial,serif"/>
          <w:szCs w:val="14"/>
        </w:rPr>
        <w:t>ç</w:t>
      </w:r>
      <w:r w:rsidRPr="002B38FF">
        <w:rPr>
          <w:rFonts w:ascii="Arial,serif"/>
          <w:szCs w:val="14"/>
        </w:rPr>
        <w:t>ant el dip</w:t>
      </w:r>
      <w:r w:rsidRPr="002B38FF">
        <w:rPr>
          <w:rFonts w:ascii="Arial,serif"/>
          <w:szCs w:val="14"/>
        </w:rPr>
        <w:t>ò</w:t>
      </w:r>
      <w:r w:rsidRPr="002B38FF">
        <w:rPr>
          <w:rFonts w:ascii="Arial,serif"/>
          <w:szCs w:val="14"/>
        </w:rPr>
        <w:t>sit en abocador. BOE 01/08/2009. Ministeri de Medi Ambient i Medi Rural i Mar</w:t>
      </w:r>
      <w:r w:rsidRPr="002B38FF">
        <w:rPr>
          <w:rFonts w:ascii="Arial,serif"/>
          <w:szCs w:val="14"/>
        </w:rPr>
        <w:t>í</w:t>
      </w:r>
      <w:r w:rsidRPr="002B38FF">
        <w:rPr>
          <w:rFonts w:ascii="Arial,serif"/>
          <w:szCs w:val="14"/>
        </w:rPr>
        <w:t>.</w:t>
      </w:r>
    </w:p>
    <w:p w14:paraId="5EB41E30" w14:textId="77777777" w:rsidR="00E118CD" w:rsidRPr="002B38FF" w:rsidRDefault="00D95247">
      <w:pPr>
        <w:rPr>
          <w:sz w:val="6"/>
          <w:szCs w:val="14"/>
        </w:rPr>
      </w:pPr>
      <w:r w:rsidRPr="002B38FF">
        <w:rPr>
          <w:rFonts w:ascii="Arial,sans-serif"/>
          <w:sz w:val="18"/>
          <w:szCs w:val="14"/>
        </w:rPr>
        <w:lastRenderedPageBreak/>
        <w:t xml:space="preserve"> </w:t>
      </w:r>
    </w:p>
    <w:p w14:paraId="276FAA78" w14:textId="38CF7619" w:rsidR="00E118CD" w:rsidRPr="002B38FF" w:rsidRDefault="00E118CD">
      <w:pPr>
        <w:rPr>
          <w:sz w:val="6"/>
          <w:szCs w:val="14"/>
        </w:rPr>
      </w:pPr>
    </w:p>
    <w:p w14:paraId="01EB8348" w14:textId="77777777" w:rsidR="00E118CD" w:rsidRPr="002B38FF" w:rsidRDefault="00D95247">
      <w:pPr>
        <w:rPr>
          <w:sz w:val="6"/>
          <w:szCs w:val="14"/>
        </w:rPr>
      </w:pPr>
      <w:r w:rsidRPr="002B38FF">
        <w:rPr>
          <w:rFonts w:ascii="Arial,serif"/>
          <w:szCs w:val="14"/>
        </w:rPr>
        <w:t>Ordre APM/1007/2017, de 10 d'octubre, sobre normes generals de valoritzaci</w:t>
      </w:r>
      <w:r w:rsidRPr="002B38FF">
        <w:rPr>
          <w:rFonts w:ascii="Arial,serif"/>
          <w:szCs w:val="14"/>
        </w:rPr>
        <w:t>ó</w:t>
      </w:r>
      <w:r w:rsidRPr="002B38FF">
        <w:rPr>
          <w:rFonts w:ascii="Arial,serif"/>
          <w:szCs w:val="14"/>
        </w:rPr>
        <w:t xml:space="preserve"> de materials naturals excavats per a la seva utilitzaci</w:t>
      </w:r>
      <w:r w:rsidRPr="002B38FF">
        <w:rPr>
          <w:rFonts w:ascii="Arial,serif"/>
          <w:szCs w:val="14"/>
        </w:rPr>
        <w:t>ó</w:t>
      </w:r>
      <w:r w:rsidRPr="002B38FF">
        <w:rPr>
          <w:rFonts w:ascii="Arial,serif"/>
          <w:szCs w:val="14"/>
        </w:rPr>
        <w:t xml:space="preserve"> en operacions de rebliment i obres diferents d'aquelles en les quals es van generar. Ministeri d'Agricultura i Pesca, Alimentaci</w:t>
      </w:r>
      <w:r w:rsidRPr="002B38FF">
        <w:rPr>
          <w:rFonts w:ascii="Arial,serif"/>
          <w:szCs w:val="14"/>
        </w:rPr>
        <w:t>ó</w:t>
      </w:r>
      <w:r w:rsidRPr="002B38FF">
        <w:rPr>
          <w:rFonts w:ascii="Arial,serif"/>
          <w:szCs w:val="14"/>
        </w:rPr>
        <w:t xml:space="preserve"> i Medi Ambient. BOE 21/10/2017.</w:t>
      </w:r>
    </w:p>
    <w:p w14:paraId="431811C9" w14:textId="77777777" w:rsidR="00E118CD" w:rsidRPr="002B38FF" w:rsidRDefault="00D95247">
      <w:pPr>
        <w:rPr>
          <w:sz w:val="6"/>
          <w:szCs w:val="14"/>
        </w:rPr>
      </w:pPr>
      <w:r w:rsidRPr="002B38FF">
        <w:rPr>
          <w:rFonts w:ascii="Arial,sans-serif"/>
          <w:sz w:val="18"/>
          <w:szCs w:val="14"/>
        </w:rPr>
        <w:t xml:space="preserve"> </w:t>
      </w:r>
    </w:p>
    <w:p w14:paraId="7B62B939" w14:textId="04151B93" w:rsidR="00E118CD" w:rsidRPr="002B38FF" w:rsidRDefault="00E118CD">
      <w:pPr>
        <w:rPr>
          <w:sz w:val="6"/>
          <w:szCs w:val="14"/>
        </w:rPr>
      </w:pPr>
    </w:p>
    <w:p w14:paraId="1568C35C" w14:textId="77777777" w:rsidR="00E118CD" w:rsidRPr="002B38FF" w:rsidRDefault="00D95247">
      <w:pPr>
        <w:rPr>
          <w:sz w:val="6"/>
          <w:szCs w:val="14"/>
        </w:rPr>
      </w:pPr>
      <w:r w:rsidRPr="002B38FF">
        <w:rPr>
          <w:rFonts w:ascii="Arial,serif"/>
          <w:szCs w:val="14"/>
        </w:rPr>
        <w:t>Reial decret 110/2015, de 20 de febrer, sobre residus d'aparells el</w:t>
      </w:r>
      <w:r w:rsidRPr="002B38FF">
        <w:rPr>
          <w:rFonts w:ascii="Arial,serif"/>
          <w:szCs w:val="14"/>
        </w:rPr>
        <w:t>è</w:t>
      </w:r>
      <w:r w:rsidRPr="002B38FF">
        <w:rPr>
          <w:rFonts w:ascii="Arial,serif"/>
          <w:szCs w:val="14"/>
        </w:rPr>
        <w:t>ctrics i electr</w:t>
      </w:r>
      <w:r w:rsidRPr="002B38FF">
        <w:rPr>
          <w:rFonts w:ascii="Arial,serif"/>
          <w:szCs w:val="14"/>
        </w:rPr>
        <w:t>ò</w:t>
      </w:r>
      <w:r w:rsidRPr="002B38FF">
        <w:rPr>
          <w:rFonts w:ascii="Arial,serif"/>
          <w:szCs w:val="14"/>
        </w:rPr>
        <w:t>nics. Ministeri d'Agricultura, Alimentaci</w:t>
      </w:r>
      <w:r w:rsidRPr="002B38FF">
        <w:rPr>
          <w:rFonts w:ascii="Arial,serif"/>
          <w:szCs w:val="14"/>
        </w:rPr>
        <w:t>ó</w:t>
      </w:r>
      <w:r w:rsidRPr="002B38FF">
        <w:rPr>
          <w:rFonts w:ascii="Arial,serif"/>
          <w:szCs w:val="14"/>
        </w:rPr>
        <w:t xml:space="preserve"> i Medi Ambient. BOE 21/02/2015. (Text consolidat)</w:t>
      </w:r>
    </w:p>
    <w:p w14:paraId="6F1B5971" w14:textId="77777777" w:rsidR="00E118CD" w:rsidRPr="002B38FF" w:rsidRDefault="00D95247">
      <w:pPr>
        <w:rPr>
          <w:sz w:val="6"/>
          <w:szCs w:val="14"/>
        </w:rPr>
      </w:pPr>
      <w:r w:rsidRPr="002B38FF">
        <w:rPr>
          <w:rFonts w:ascii="Arial,sans-serif"/>
          <w:sz w:val="18"/>
          <w:szCs w:val="14"/>
        </w:rPr>
        <w:t xml:space="preserve"> </w:t>
      </w:r>
    </w:p>
    <w:p w14:paraId="362ED65F" w14:textId="419B7645" w:rsidR="00E118CD" w:rsidRPr="002B38FF" w:rsidRDefault="00E118CD">
      <w:pPr>
        <w:rPr>
          <w:sz w:val="6"/>
          <w:szCs w:val="14"/>
        </w:rPr>
      </w:pPr>
    </w:p>
    <w:p w14:paraId="3DE2BE19" w14:textId="77777777" w:rsidR="00E118CD" w:rsidRPr="002B38FF" w:rsidRDefault="00D95247">
      <w:pPr>
        <w:rPr>
          <w:sz w:val="6"/>
          <w:szCs w:val="14"/>
        </w:rPr>
      </w:pPr>
      <w:r w:rsidRPr="002B38FF">
        <w:rPr>
          <w:rFonts w:ascii="Arial,serif"/>
          <w:szCs w:val="14"/>
        </w:rPr>
        <w:t>Reial decret 108/1991, d'1 de febrer, sobre la prevenci</w:t>
      </w:r>
      <w:r w:rsidRPr="002B38FF">
        <w:rPr>
          <w:rFonts w:ascii="Arial,serif"/>
          <w:szCs w:val="14"/>
        </w:rPr>
        <w:t>ó</w:t>
      </w:r>
      <w:r w:rsidRPr="002B38FF">
        <w:rPr>
          <w:rFonts w:ascii="Arial,serif"/>
          <w:szCs w:val="14"/>
        </w:rPr>
        <w:t xml:space="preserve"> i reducci</w:t>
      </w:r>
      <w:r w:rsidRPr="002B38FF">
        <w:rPr>
          <w:rFonts w:ascii="Arial,serif"/>
          <w:szCs w:val="14"/>
        </w:rPr>
        <w:t>ó</w:t>
      </w:r>
      <w:r w:rsidRPr="002B38FF">
        <w:rPr>
          <w:rFonts w:ascii="Arial,serif"/>
          <w:szCs w:val="14"/>
        </w:rPr>
        <w:t xml:space="preserve"> de la contaminaci</w:t>
      </w:r>
      <w:r w:rsidRPr="002B38FF">
        <w:rPr>
          <w:rFonts w:ascii="Arial,serif"/>
          <w:szCs w:val="14"/>
        </w:rPr>
        <w:t>ó</w:t>
      </w:r>
      <w:r w:rsidRPr="002B38FF">
        <w:rPr>
          <w:rFonts w:ascii="Arial,serif"/>
          <w:szCs w:val="14"/>
        </w:rPr>
        <w:t xml:space="preserve"> del medi ambient produ</w:t>
      </w:r>
      <w:r w:rsidRPr="002B38FF">
        <w:rPr>
          <w:rFonts w:ascii="Arial,serif"/>
          <w:szCs w:val="14"/>
        </w:rPr>
        <w:t>ï</w:t>
      </w:r>
      <w:r w:rsidRPr="002B38FF">
        <w:rPr>
          <w:rFonts w:ascii="Arial,serif"/>
          <w:szCs w:val="14"/>
        </w:rPr>
        <w:t xml:space="preserve">da per l'amiant. Ministeri de Relacions amb les Corts i de la </w:t>
      </w:r>
      <w:proofErr w:type="gramStart"/>
      <w:r w:rsidRPr="002B38FF">
        <w:rPr>
          <w:rFonts w:ascii="Arial,serif"/>
          <w:szCs w:val="14"/>
        </w:rPr>
        <w:t>Secretaria</w:t>
      </w:r>
      <w:proofErr w:type="gramEnd"/>
      <w:r w:rsidRPr="002B38FF">
        <w:rPr>
          <w:rFonts w:ascii="Arial,serif"/>
          <w:szCs w:val="14"/>
        </w:rPr>
        <w:t xml:space="preserve"> del Govern. BOE 06/02/1991. (Text consolidat)</w:t>
      </w:r>
    </w:p>
    <w:p w14:paraId="3EA398C7" w14:textId="77777777" w:rsidR="00E118CD" w:rsidRPr="002B38FF" w:rsidRDefault="00D95247">
      <w:pPr>
        <w:rPr>
          <w:sz w:val="6"/>
          <w:szCs w:val="14"/>
        </w:rPr>
      </w:pPr>
      <w:r w:rsidRPr="002B38FF">
        <w:rPr>
          <w:rFonts w:ascii="Arial,sans-serif"/>
          <w:sz w:val="18"/>
          <w:szCs w:val="14"/>
        </w:rPr>
        <w:t xml:space="preserve"> </w:t>
      </w:r>
    </w:p>
    <w:p w14:paraId="2C26A523" w14:textId="59C04ECA" w:rsidR="00E118CD" w:rsidRPr="002B38FF" w:rsidRDefault="00E118CD">
      <w:pPr>
        <w:rPr>
          <w:sz w:val="6"/>
          <w:szCs w:val="14"/>
        </w:rPr>
      </w:pPr>
    </w:p>
    <w:p w14:paraId="619A0595" w14:textId="77777777" w:rsidR="00E118CD" w:rsidRPr="002B38FF" w:rsidRDefault="00D95247">
      <w:pPr>
        <w:rPr>
          <w:sz w:val="6"/>
          <w:szCs w:val="14"/>
        </w:rPr>
      </w:pPr>
      <w:r w:rsidRPr="002B38FF">
        <w:rPr>
          <w:rFonts w:ascii="Arial,serif"/>
          <w:szCs w:val="14"/>
        </w:rPr>
        <w:t>Reial decret 646/2020, de 7 de juliol, pel qual es regula l'eliminaci</w:t>
      </w:r>
      <w:r w:rsidRPr="002B38FF">
        <w:rPr>
          <w:rFonts w:ascii="Arial,serif"/>
          <w:szCs w:val="14"/>
        </w:rPr>
        <w:t>ó</w:t>
      </w:r>
      <w:r w:rsidRPr="002B38FF">
        <w:rPr>
          <w:rFonts w:ascii="Arial,serif"/>
          <w:szCs w:val="14"/>
        </w:rPr>
        <w:t xml:space="preserve"> de residus mitjan</w:t>
      </w:r>
      <w:r w:rsidRPr="002B38FF">
        <w:rPr>
          <w:rFonts w:ascii="Arial,serif"/>
          <w:szCs w:val="14"/>
        </w:rPr>
        <w:t>ç</w:t>
      </w:r>
      <w:r w:rsidRPr="002B38FF">
        <w:rPr>
          <w:rFonts w:ascii="Arial,serif"/>
          <w:szCs w:val="14"/>
        </w:rPr>
        <w:t>ant dip</w:t>
      </w:r>
      <w:r w:rsidRPr="002B38FF">
        <w:rPr>
          <w:rFonts w:ascii="Arial,serif"/>
          <w:szCs w:val="14"/>
        </w:rPr>
        <w:t>ò</w:t>
      </w:r>
      <w:r w:rsidRPr="002B38FF">
        <w:rPr>
          <w:rFonts w:ascii="Arial,serif"/>
          <w:szCs w:val="14"/>
        </w:rPr>
        <w:t>sit en abocador. BOE 08/07/2020. Ministeri per a la Transici</w:t>
      </w:r>
      <w:r w:rsidRPr="002B38FF">
        <w:rPr>
          <w:rFonts w:ascii="Arial,serif"/>
          <w:szCs w:val="14"/>
        </w:rPr>
        <w:t>ó</w:t>
      </w:r>
      <w:r w:rsidRPr="002B38FF">
        <w:rPr>
          <w:rFonts w:ascii="Arial,serif"/>
          <w:szCs w:val="14"/>
        </w:rPr>
        <w:t xml:space="preserve"> Ecol</w:t>
      </w:r>
      <w:r w:rsidRPr="002B38FF">
        <w:rPr>
          <w:rFonts w:ascii="Arial,serif"/>
          <w:szCs w:val="14"/>
        </w:rPr>
        <w:t>ò</w:t>
      </w:r>
      <w:r w:rsidRPr="002B38FF">
        <w:rPr>
          <w:rFonts w:ascii="Arial,serif"/>
          <w:szCs w:val="14"/>
        </w:rPr>
        <w:t>gica i el Repte Demogr</w:t>
      </w:r>
      <w:r w:rsidRPr="002B38FF">
        <w:rPr>
          <w:rFonts w:ascii="Arial,serif"/>
          <w:szCs w:val="14"/>
        </w:rPr>
        <w:t>à</w:t>
      </w:r>
      <w:r w:rsidRPr="002B38FF">
        <w:rPr>
          <w:rFonts w:ascii="Arial,serif"/>
          <w:szCs w:val="14"/>
        </w:rPr>
        <w:t>fic. (Text consolidat) (TRANSPOSA la Directiva (UE) 2018/850 del Parlament Europeu i del Consell, de 30 de maig de 2018, per la qual es modifica la Directiva 1999/31/CE relativa a l'abocament de residus.)</w:t>
      </w:r>
    </w:p>
    <w:p w14:paraId="6CD5051C" w14:textId="77777777" w:rsidR="00E118CD" w:rsidRPr="002B38FF" w:rsidRDefault="00D95247">
      <w:pPr>
        <w:rPr>
          <w:sz w:val="6"/>
          <w:szCs w:val="14"/>
        </w:rPr>
      </w:pPr>
      <w:r w:rsidRPr="002B38FF">
        <w:rPr>
          <w:rFonts w:ascii="Arial,sans-serif"/>
          <w:sz w:val="18"/>
          <w:szCs w:val="14"/>
        </w:rPr>
        <w:t xml:space="preserve"> </w:t>
      </w:r>
    </w:p>
    <w:p w14:paraId="6EE3C0A0" w14:textId="656E7661" w:rsidR="00E118CD" w:rsidRPr="002B38FF" w:rsidRDefault="00E118CD">
      <w:pPr>
        <w:rPr>
          <w:sz w:val="6"/>
          <w:szCs w:val="14"/>
        </w:rPr>
      </w:pPr>
    </w:p>
    <w:p w14:paraId="3261A712" w14:textId="77777777" w:rsidR="00E118CD" w:rsidRPr="002B38FF" w:rsidRDefault="00D95247">
      <w:pPr>
        <w:rPr>
          <w:sz w:val="6"/>
          <w:szCs w:val="14"/>
        </w:rPr>
      </w:pPr>
      <w:r w:rsidRPr="002B38FF">
        <w:rPr>
          <w:rFonts w:ascii="Arial,serif"/>
          <w:szCs w:val="14"/>
        </w:rPr>
        <w:t>Ordre AAA/661/2013, de 18 d'abril, per la qual es modifiquen els annexos I, II i III del Reial decret 1481/2001, de 27 de desembre, pel qual es regula l'eliminaci</w:t>
      </w:r>
      <w:r w:rsidRPr="002B38FF">
        <w:rPr>
          <w:rFonts w:ascii="Arial,serif"/>
          <w:szCs w:val="14"/>
        </w:rPr>
        <w:t>ó</w:t>
      </w:r>
      <w:r w:rsidRPr="002B38FF">
        <w:rPr>
          <w:rFonts w:ascii="Arial,serif"/>
          <w:szCs w:val="14"/>
        </w:rPr>
        <w:t xml:space="preserve"> de residus mitjan</w:t>
      </w:r>
      <w:r w:rsidRPr="002B38FF">
        <w:rPr>
          <w:rFonts w:ascii="Arial,serif"/>
          <w:szCs w:val="14"/>
        </w:rPr>
        <w:t>ç</w:t>
      </w:r>
      <w:r w:rsidRPr="002B38FF">
        <w:rPr>
          <w:rFonts w:ascii="Arial,serif"/>
          <w:szCs w:val="14"/>
        </w:rPr>
        <w:t>ant dip</w:t>
      </w:r>
      <w:r w:rsidRPr="002B38FF">
        <w:rPr>
          <w:rFonts w:ascii="Arial,serif"/>
          <w:szCs w:val="14"/>
        </w:rPr>
        <w:t>ò</w:t>
      </w:r>
      <w:r w:rsidRPr="002B38FF">
        <w:rPr>
          <w:rFonts w:ascii="Arial,serif"/>
          <w:szCs w:val="14"/>
        </w:rPr>
        <w:t>sit en abocador. BOE 23/04/2013. Ministeri d'Agricultura, Alimentaci</w:t>
      </w:r>
      <w:r w:rsidRPr="002B38FF">
        <w:rPr>
          <w:rFonts w:ascii="Arial,serif"/>
          <w:szCs w:val="14"/>
        </w:rPr>
        <w:t>ó</w:t>
      </w:r>
      <w:r w:rsidRPr="002B38FF">
        <w:rPr>
          <w:rFonts w:ascii="Arial,serif"/>
          <w:szCs w:val="14"/>
        </w:rPr>
        <w:t xml:space="preserve"> i Medi Ambient.</w:t>
      </w:r>
    </w:p>
    <w:p w14:paraId="67533B92" w14:textId="77777777" w:rsidR="00E118CD" w:rsidRPr="002B38FF" w:rsidRDefault="00D95247">
      <w:pPr>
        <w:rPr>
          <w:sz w:val="6"/>
          <w:szCs w:val="14"/>
        </w:rPr>
      </w:pPr>
      <w:r w:rsidRPr="002B38FF">
        <w:rPr>
          <w:rFonts w:ascii="Arial,sans-serif"/>
          <w:sz w:val="18"/>
          <w:szCs w:val="14"/>
        </w:rPr>
        <w:t xml:space="preserve"> </w:t>
      </w:r>
    </w:p>
    <w:p w14:paraId="7F214EAA" w14:textId="77777777" w:rsidR="00E118CD" w:rsidRPr="002B38FF" w:rsidRDefault="00D95247">
      <w:pPr>
        <w:rPr>
          <w:sz w:val="6"/>
          <w:szCs w:val="14"/>
        </w:rPr>
      </w:pPr>
      <w:r w:rsidRPr="002B38FF">
        <w:rPr>
          <w:rFonts w:ascii="Arial,sans-serif"/>
          <w:sz w:val="18"/>
          <w:szCs w:val="14"/>
        </w:rPr>
        <w:t> </w:t>
      </w:r>
    </w:p>
    <w:p w14:paraId="47B5A3ED" w14:textId="77777777" w:rsidR="00E118CD" w:rsidRPr="002B38FF" w:rsidRDefault="00D95247">
      <w:pPr>
        <w:rPr>
          <w:sz w:val="6"/>
          <w:szCs w:val="14"/>
        </w:rPr>
      </w:pPr>
      <w:r w:rsidRPr="002B38FF">
        <w:rPr>
          <w:rFonts w:ascii="Arial,serif"/>
          <w:szCs w:val="14"/>
        </w:rPr>
        <w:t>Reial decret 553/2020, de 2 de juny, pel qual es regula el trasllat de residus a l'interior del territori de l'Estat. Ministeri per a la Transici</w:t>
      </w:r>
      <w:r w:rsidRPr="002B38FF">
        <w:rPr>
          <w:rFonts w:ascii="Arial,serif"/>
          <w:szCs w:val="14"/>
        </w:rPr>
        <w:t>ó</w:t>
      </w:r>
      <w:r w:rsidRPr="002B38FF">
        <w:rPr>
          <w:rFonts w:ascii="Arial,serif"/>
          <w:szCs w:val="14"/>
        </w:rPr>
        <w:t xml:space="preserve"> Ecol</w:t>
      </w:r>
      <w:r w:rsidRPr="002B38FF">
        <w:rPr>
          <w:rFonts w:ascii="Arial,serif"/>
          <w:szCs w:val="14"/>
        </w:rPr>
        <w:t>ò</w:t>
      </w:r>
      <w:r w:rsidRPr="002B38FF">
        <w:rPr>
          <w:rFonts w:ascii="Arial,serif"/>
          <w:szCs w:val="14"/>
        </w:rPr>
        <w:t>gica i el Repte Demogr</w:t>
      </w:r>
      <w:r w:rsidRPr="002B38FF">
        <w:rPr>
          <w:rFonts w:ascii="Arial,serif"/>
          <w:szCs w:val="14"/>
        </w:rPr>
        <w:t>à</w:t>
      </w:r>
      <w:r w:rsidRPr="002B38FF">
        <w:rPr>
          <w:rFonts w:ascii="Arial,serif"/>
          <w:szCs w:val="14"/>
        </w:rPr>
        <w:t xml:space="preserve">fic. BOE 19/06/2020. </w:t>
      </w:r>
    </w:p>
    <w:p w14:paraId="1E5E886D" w14:textId="77777777" w:rsidR="00E118CD" w:rsidRPr="002B38FF" w:rsidRDefault="00D95247">
      <w:pPr>
        <w:rPr>
          <w:sz w:val="6"/>
          <w:szCs w:val="14"/>
        </w:rPr>
      </w:pPr>
      <w:r w:rsidRPr="002B38FF">
        <w:rPr>
          <w:rFonts w:ascii="Arial,sans-serif"/>
          <w:sz w:val="18"/>
          <w:szCs w:val="14"/>
        </w:rPr>
        <w:t xml:space="preserve"> </w:t>
      </w:r>
    </w:p>
    <w:p w14:paraId="612D9992" w14:textId="62AEC2A7" w:rsidR="00E118CD" w:rsidRPr="002B38FF" w:rsidRDefault="00E118CD">
      <w:pPr>
        <w:rPr>
          <w:sz w:val="6"/>
          <w:szCs w:val="14"/>
        </w:rPr>
      </w:pPr>
    </w:p>
    <w:p w14:paraId="2D69526D" w14:textId="77777777" w:rsidR="00E118CD" w:rsidRPr="002B38FF" w:rsidRDefault="00D95247">
      <w:pPr>
        <w:rPr>
          <w:sz w:val="6"/>
          <w:szCs w:val="14"/>
        </w:rPr>
      </w:pPr>
      <w:r w:rsidRPr="002B38FF">
        <w:rPr>
          <w:rFonts w:ascii="Arial,serif"/>
          <w:szCs w:val="14"/>
        </w:rPr>
        <w:t>Llei 7/2022, de 8 d'abril, de residus i s</w:t>
      </w:r>
      <w:r w:rsidRPr="002B38FF">
        <w:rPr>
          <w:rFonts w:ascii="Arial,serif"/>
          <w:szCs w:val="14"/>
        </w:rPr>
        <w:t>ò</w:t>
      </w:r>
      <w:r w:rsidRPr="002B38FF">
        <w:rPr>
          <w:rFonts w:ascii="Arial,serif"/>
          <w:szCs w:val="14"/>
        </w:rPr>
        <w:t>ls contaminats per a una economia circular.</w:t>
      </w:r>
    </w:p>
    <w:p w14:paraId="3C8BF803" w14:textId="77777777" w:rsidR="00E118CD" w:rsidRPr="002B38FF" w:rsidRDefault="00D95247">
      <w:pPr>
        <w:rPr>
          <w:sz w:val="6"/>
          <w:szCs w:val="14"/>
        </w:rPr>
      </w:pPr>
      <w:r w:rsidRPr="002B38FF">
        <w:rPr>
          <w:rFonts w:ascii="Arial,sans-serif"/>
          <w:sz w:val="18"/>
          <w:szCs w:val="14"/>
        </w:rPr>
        <w:t xml:space="preserve"> </w:t>
      </w:r>
    </w:p>
    <w:p w14:paraId="60B671D1" w14:textId="77777777" w:rsidR="00E118CD" w:rsidRPr="002B38FF" w:rsidRDefault="00D95247">
      <w:pPr>
        <w:rPr>
          <w:sz w:val="6"/>
          <w:szCs w:val="14"/>
        </w:rPr>
      </w:pPr>
      <w:r w:rsidRPr="002B38FF">
        <w:rPr>
          <w:rFonts w:ascii="Arial,sans-serif"/>
          <w:sz w:val="18"/>
          <w:szCs w:val="14"/>
        </w:rPr>
        <w:t> </w:t>
      </w:r>
    </w:p>
    <w:p w14:paraId="523939E3" w14:textId="77777777" w:rsidR="00E118CD" w:rsidRPr="002B38FF" w:rsidRDefault="00D95247">
      <w:pPr>
        <w:rPr>
          <w:sz w:val="6"/>
          <w:szCs w:val="14"/>
        </w:rPr>
      </w:pPr>
      <w:r w:rsidRPr="002B38FF">
        <w:rPr>
          <w:rFonts w:ascii="Arial,sans-serif"/>
          <w:sz w:val="18"/>
          <w:szCs w:val="14"/>
        </w:rPr>
        <w:t xml:space="preserve"> </w:t>
      </w:r>
    </w:p>
    <w:p w14:paraId="48070720" w14:textId="1573A475" w:rsidR="00E118CD" w:rsidRPr="002B38FF" w:rsidRDefault="00E118CD">
      <w:pPr>
        <w:rPr>
          <w:sz w:val="6"/>
          <w:szCs w:val="14"/>
        </w:rPr>
      </w:pPr>
    </w:p>
    <w:p w14:paraId="50A92A78" w14:textId="77777777" w:rsidR="00E118CD" w:rsidRPr="002B38FF" w:rsidRDefault="00D95247">
      <w:pPr>
        <w:rPr>
          <w:sz w:val="6"/>
          <w:szCs w:val="14"/>
        </w:rPr>
      </w:pPr>
      <w:r w:rsidRPr="002B38FF">
        <w:rPr>
          <w:rFonts w:ascii="Arial,serif"/>
          <w:color w:val="00305C"/>
          <w:sz w:val="18"/>
          <w:szCs w:val="14"/>
        </w:rPr>
        <w:t>Normativa de fonamentaci</w:t>
      </w:r>
      <w:r w:rsidRPr="002B38FF">
        <w:rPr>
          <w:rFonts w:ascii="Arial,serif"/>
          <w:color w:val="00305C"/>
          <w:sz w:val="18"/>
          <w:szCs w:val="14"/>
        </w:rPr>
        <w:t>ó</w:t>
      </w:r>
      <w:r w:rsidRPr="002B38FF">
        <w:rPr>
          <w:rFonts w:ascii="Arial,serif"/>
          <w:color w:val="00305C"/>
          <w:sz w:val="18"/>
          <w:szCs w:val="14"/>
        </w:rPr>
        <w:t xml:space="preserve"> i estructures</w:t>
      </w:r>
    </w:p>
    <w:p w14:paraId="04CF2141" w14:textId="77777777" w:rsidR="00E118CD" w:rsidRPr="002B38FF" w:rsidRDefault="00D95247">
      <w:pPr>
        <w:rPr>
          <w:sz w:val="6"/>
          <w:szCs w:val="14"/>
        </w:rPr>
      </w:pPr>
      <w:r w:rsidRPr="002B38FF">
        <w:rPr>
          <w:rFonts w:ascii="Arial,sans-serif"/>
          <w:sz w:val="18"/>
          <w:szCs w:val="14"/>
        </w:rPr>
        <w:t xml:space="preserve"> </w:t>
      </w:r>
    </w:p>
    <w:p w14:paraId="159415B5" w14:textId="6D1F55FC" w:rsidR="00E118CD" w:rsidRPr="002B38FF" w:rsidRDefault="00E118CD">
      <w:pPr>
        <w:rPr>
          <w:sz w:val="6"/>
          <w:szCs w:val="14"/>
        </w:rPr>
      </w:pPr>
    </w:p>
    <w:p w14:paraId="6D117354" w14:textId="77777777" w:rsidR="00E118CD" w:rsidRPr="002B38FF" w:rsidRDefault="00D95247">
      <w:pPr>
        <w:rPr>
          <w:sz w:val="6"/>
          <w:szCs w:val="14"/>
        </w:rPr>
      </w:pPr>
      <w:r w:rsidRPr="002B38FF">
        <w:rPr>
          <w:rFonts w:ascii="Arial,serif"/>
          <w:szCs w:val="14"/>
        </w:rPr>
        <w:t>Reial decret 997/2002, de 27 de setembre, pel qual s'aprova la norma de construcci</w:t>
      </w:r>
      <w:r w:rsidRPr="002B38FF">
        <w:rPr>
          <w:rFonts w:ascii="Arial,serif"/>
          <w:szCs w:val="14"/>
        </w:rPr>
        <w:t>ó</w:t>
      </w:r>
      <w:r w:rsidRPr="002B38FF">
        <w:rPr>
          <w:rFonts w:ascii="Arial,serif"/>
          <w:szCs w:val="14"/>
        </w:rPr>
        <w:t xml:space="preserve"> sismoresistent: part general i edificaci</w:t>
      </w:r>
      <w:r w:rsidRPr="002B38FF">
        <w:rPr>
          <w:rFonts w:ascii="Arial,serif"/>
          <w:szCs w:val="14"/>
        </w:rPr>
        <w:t>ó</w:t>
      </w:r>
      <w:r w:rsidRPr="002B38FF">
        <w:rPr>
          <w:rFonts w:ascii="Arial,serif"/>
          <w:szCs w:val="14"/>
        </w:rPr>
        <w:t xml:space="preserve"> (NCSR-02). BOE 11/10/02.</w:t>
      </w:r>
      <w:r w:rsidRPr="002B38FF">
        <w:rPr>
          <w:rFonts w:ascii="Arial,serif"/>
          <w:szCs w:val="14"/>
        </w:rPr>
        <w:t> </w:t>
      </w:r>
      <w:r w:rsidRPr="002B38FF">
        <w:rPr>
          <w:rFonts w:ascii="Arial,serif"/>
          <w:szCs w:val="14"/>
        </w:rPr>
        <w:t>Ministeri de Foment.</w:t>
      </w:r>
    </w:p>
    <w:p w14:paraId="51824EA8" w14:textId="77777777" w:rsidR="00E118CD" w:rsidRPr="002B38FF" w:rsidRDefault="00D95247">
      <w:pPr>
        <w:rPr>
          <w:sz w:val="6"/>
          <w:szCs w:val="14"/>
        </w:rPr>
      </w:pPr>
      <w:r w:rsidRPr="002B38FF">
        <w:rPr>
          <w:rFonts w:ascii="Arial,sans-serif"/>
          <w:sz w:val="18"/>
          <w:szCs w:val="14"/>
        </w:rPr>
        <w:t xml:space="preserve"> </w:t>
      </w:r>
    </w:p>
    <w:p w14:paraId="03659611" w14:textId="66328F51" w:rsidR="00E118CD" w:rsidRPr="002B38FF" w:rsidRDefault="00E118CD">
      <w:pPr>
        <w:rPr>
          <w:sz w:val="6"/>
          <w:szCs w:val="14"/>
        </w:rPr>
      </w:pPr>
    </w:p>
    <w:p w14:paraId="6B3AAB38" w14:textId="77777777" w:rsidR="00E118CD" w:rsidRPr="002B38FF" w:rsidRDefault="00D95247">
      <w:pPr>
        <w:rPr>
          <w:sz w:val="6"/>
          <w:szCs w:val="14"/>
        </w:rPr>
      </w:pPr>
      <w:r w:rsidRPr="002B38FF">
        <w:rPr>
          <w:rFonts w:ascii="Arial,serif"/>
          <w:szCs w:val="14"/>
        </w:rPr>
        <w:t>Reial decret 1514/2009, de 2 d'octubre, pel qual es regula la protecci</w:t>
      </w:r>
      <w:r w:rsidRPr="002B38FF">
        <w:rPr>
          <w:rFonts w:ascii="Arial,serif"/>
          <w:szCs w:val="14"/>
        </w:rPr>
        <w:t>ó</w:t>
      </w:r>
      <w:r w:rsidRPr="002B38FF">
        <w:rPr>
          <w:rFonts w:ascii="Arial,serif"/>
          <w:szCs w:val="14"/>
        </w:rPr>
        <w:t xml:space="preserve"> de les aig</w:t>
      </w:r>
      <w:r w:rsidRPr="002B38FF">
        <w:rPr>
          <w:rFonts w:ascii="Arial,serif"/>
          <w:szCs w:val="14"/>
        </w:rPr>
        <w:t>ü</w:t>
      </w:r>
      <w:r w:rsidRPr="002B38FF">
        <w:rPr>
          <w:rFonts w:ascii="Arial,serif"/>
          <w:szCs w:val="14"/>
        </w:rPr>
        <w:t>es subterr</w:t>
      </w:r>
      <w:r w:rsidRPr="002B38FF">
        <w:rPr>
          <w:rFonts w:ascii="Arial,serif"/>
          <w:szCs w:val="14"/>
        </w:rPr>
        <w:t>à</w:t>
      </w:r>
      <w:r w:rsidRPr="002B38FF">
        <w:rPr>
          <w:rFonts w:ascii="Arial,serif"/>
          <w:szCs w:val="14"/>
        </w:rPr>
        <w:t>nies contra la contaminaci</w:t>
      </w:r>
      <w:r w:rsidRPr="002B38FF">
        <w:rPr>
          <w:rFonts w:ascii="Arial,serif"/>
          <w:szCs w:val="14"/>
        </w:rPr>
        <w:t>ó</w:t>
      </w:r>
      <w:r w:rsidRPr="002B38FF">
        <w:rPr>
          <w:rFonts w:ascii="Arial,serif"/>
          <w:szCs w:val="14"/>
        </w:rPr>
        <w:t xml:space="preserve"> i el deteriorament. Ministeri de Medi Ambient i Medi Rural i Mar</w:t>
      </w:r>
      <w:r w:rsidRPr="002B38FF">
        <w:rPr>
          <w:rFonts w:ascii="Arial,serif"/>
          <w:szCs w:val="14"/>
        </w:rPr>
        <w:t>í</w:t>
      </w:r>
      <w:r w:rsidRPr="002B38FF">
        <w:rPr>
          <w:rFonts w:ascii="Arial,serif"/>
          <w:szCs w:val="14"/>
        </w:rPr>
        <w:t xml:space="preserve">. BOE 22/10/2009. (Text consolidat) </w:t>
      </w:r>
    </w:p>
    <w:p w14:paraId="44C76127" w14:textId="77777777" w:rsidR="00E118CD" w:rsidRPr="002B38FF" w:rsidRDefault="00D95247">
      <w:pPr>
        <w:rPr>
          <w:sz w:val="6"/>
          <w:szCs w:val="14"/>
        </w:rPr>
      </w:pPr>
      <w:r w:rsidRPr="002B38FF">
        <w:rPr>
          <w:rFonts w:ascii="Arial,sans-serif"/>
          <w:sz w:val="18"/>
          <w:szCs w:val="14"/>
        </w:rPr>
        <w:t xml:space="preserve"> </w:t>
      </w:r>
    </w:p>
    <w:p w14:paraId="4BCD55FB" w14:textId="3CB1107C" w:rsidR="00E118CD" w:rsidRPr="002B38FF" w:rsidRDefault="00E118CD">
      <w:pPr>
        <w:rPr>
          <w:sz w:val="6"/>
          <w:szCs w:val="14"/>
        </w:rPr>
      </w:pPr>
    </w:p>
    <w:p w14:paraId="1F686044" w14:textId="77777777" w:rsidR="00E118CD" w:rsidRPr="002B38FF" w:rsidRDefault="00D95247">
      <w:pPr>
        <w:rPr>
          <w:sz w:val="6"/>
          <w:szCs w:val="14"/>
        </w:rPr>
      </w:pPr>
      <w:r w:rsidRPr="002B38FF">
        <w:rPr>
          <w:rFonts w:ascii="Arial,serif"/>
          <w:szCs w:val="14"/>
        </w:rPr>
        <w:t>Reial decret 2365/1985, de 20 de novembre, pel qual s'homologuen les armadures actives d'acer per a formig</w:t>
      </w:r>
      <w:r w:rsidRPr="002B38FF">
        <w:rPr>
          <w:rFonts w:ascii="Arial,serif"/>
          <w:szCs w:val="14"/>
        </w:rPr>
        <w:t>ó</w:t>
      </w:r>
      <w:r w:rsidRPr="002B38FF">
        <w:rPr>
          <w:rFonts w:ascii="Arial,serif"/>
          <w:szCs w:val="14"/>
        </w:rPr>
        <w:t xml:space="preserve"> pretesat. BOE 21/12/85. Ministeri d'Ind</w:t>
      </w:r>
      <w:r w:rsidRPr="002B38FF">
        <w:rPr>
          <w:rFonts w:ascii="Arial,serif"/>
          <w:szCs w:val="14"/>
        </w:rPr>
        <w:t>ú</w:t>
      </w:r>
      <w:r w:rsidRPr="002B38FF">
        <w:rPr>
          <w:rFonts w:ascii="Arial,serif"/>
          <w:szCs w:val="14"/>
        </w:rPr>
        <w:t>stria i Energia.</w:t>
      </w:r>
    </w:p>
    <w:p w14:paraId="0241E1A1" w14:textId="77777777" w:rsidR="00E118CD" w:rsidRPr="002B38FF" w:rsidRDefault="00D95247">
      <w:pPr>
        <w:rPr>
          <w:sz w:val="6"/>
          <w:szCs w:val="14"/>
        </w:rPr>
      </w:pPr>
      <w:r w:rsidRPr="002B38FF">
        <w:rPr>
          <w:rFonts w:ascii="Arial,sans-serif"/>
          <w:sz w:val="18"/>
          <w:szCs w:val="14"/>
        </w:rPr>
        <w:t xml:space="preserve"> </w:t>
      </w:r>
    </w:p>
    <w:p w14:paraId="37B81A06" w14:textId="6FD23AC3" w:rsidR="00E118CD" w:rsidRPr="002B38FF" w:rsidRDefault="00E118CD">
      <w:pPr>
        <w:rPr>
          <w:sz w:val="6"/>
          <w:szCs w:val="14"/>
        </w:rPr>
      </w:pPr>
    </w:p>
    <w:p w14:paraId="2CCB3731" w14:textId="77777777" w:rsidR="00E118CD" w:rsidRPr="002B38FF" w:rsidRDefault="00D95247">
      <w:pPr>
        <w:rPr>
          <w:sz w:val="6"/>
          <w:szCs w:val="14"/>
        </w:rPr>
      </w:pPr>
      <w:r w:rsidRPr="002B38FF">
        <w:rPr>
          <w:rFonts w:ascii="Arial,serif"/>
          <w:szCs w:val="14"/>
        </w:rPr>
        <w:t>Reial decret 163/2019, de 22 de mar</w:t>
      </w:r>
      <w:r w:rsidRPr="002B38FF">
        <w:rPr>
          <w:rFonts w:ascii="Arial,serif"/>
          <w:szCs w:val="14"/>
        </w:rPr>
        <w:t>ç</w:t>
      </w:r>
      <w:r w:rsidRPr="002B38FF">
        <w:rPr>
          <w:rFonts w:ascii="Arial,serif"/>
          <w:szCs w:val="14"/>
        </w:rPr>
        <w:t>, pel qual s'aprova la Instrucci</w:t>
      </w:r>
      <w:r w:rsidRPr="002B38FF">
        <w:rPr>
          <w:rFonts w:ascii="Arial,serif"/>
          <w:szCs w:val="14"/>
        </w:rPr>
        <w:t>ó</w:t>
      </w:r>
      <w:r w:rsidRPr="002B38FF">
        <w:rPr>
          <w:rFonts w:ascii="Arial,serif"/>
          <w:szCs w:val="14"/>
        </w:rPr>
        <w:t xml:space="preserve"> t</w:t>
      </w:r>
      <w:r w:rsidRPr="002B38FF">
        <w:rPr>
          <w:rFonts w:ascii="Arial,serif"/>
          <w:szCs w:val="14"/>
        </w:rPr>
        <w:t>è</w:t>
      </w:r>
      <w:r w:rsidRPr="002B38FF">
        <w:rPr>
          <w:rFonts w:ascii="Arial,serif"/>
          <w:szCs w:val="14"/>
        </w:rPr>
        <w:t>cnica per a la realitzaci</w:t>
      </w:r>
      <w:r w:rsidRPr="002B38FF">
        <w:rPr>
          <w:rFonts w:ascii="Arial,serif"/>
          <w:szCs w:val="14"/>
        </w:rPr>
        <w:t>ó</w:t>
      </w:r>
      <w:r w:rsidRPr="002B38FF">
        <w:rPr>
          <w:rFonts w:ascii="Arial,serif"/>
          <w:szCs w:val="14"/>
        </w:rPr>
        <w:t xml:space="preserve"> del control de producci</w:t>
      </w:r>
      <w:r w:rsidRPr="002B38FF">
        <w:rPr>
          <w:rFonts w:ascii="Arial,serif"/>
          <w:szCs w:val="14"/>
        </w:rPr>
        <w:t>ó</w:t>
      </w:r>
      <w:r w:rsidRPr="002B38FF">
        <w:rPr>
          <w:rFonts w:ascii="Arial,serif"/>
          <w:szCs w:val="14"/>
        </w:rPr>
        <w:t xml:space="preserve"> dels formigons fabricats en central. BOE 10/04/2019. Ministeri de la Presid</w:t>
      </w:r>
      <w:r w:rsidRPr="002B38FF">
        <w:rPr>
          <w:rFonts w:ascii="Arial,serif"/>
          <w:szCs w:val="14"/>
        </w:rPr>
        <w:t>è</w:t>
      </w:r>
      <w:r w:rsidRPr="002B38FF">
        <w:rPr>
          <w:rFonts w:ascii="Arial,serif"/>
          <w:szCs w:val="14"/>
        </w:rPr>
        <w:t>ncia, Relacions amb les Corts i Igualtat.</w:t>
      </w:r>
    </w:p>
    <w:p w14:paraId="0B111291" w14:textId="77777777" w:rsidR="00E118CD" w:rsidRPr="002B38FF" w:rsidRDefault="00D95247">
      <w:pPr>
        <w:rPr>
          <w:sz w:val="6"/>
          <w:szCs w:val="14"/>
        </w:rPr>
      </w:pPr>
      <w:r w:rsidRPr="002B38FF">
        <w:rPr>
          <w:rFonts w:ascii="Arial,sans-serif"/>
          <w:sz w:val="18"/>
          <w:szCs w:val="14"/>
        </w:rPr>
        <w:t xml:space="preserve"> </w:t>
      </w:r>
    </w:p>
    <w:p w14:paraId="4EE9BBB0" w14:textId="140F0CFC" w:rsidR="00E118CD" w:rsidRPr="002B38FF" w:rsidRDefault="00E118CD">
      <w:pPr>
        <w:rPr>
          <w:sz w:val="6"/>
          <w:szCs w:val="14"/>
        </w:rPr>
      </w:pPr>
    </w:p>
    <w:p w14:paraId="77D2343D" w14:textId="77777777" w:rsidR="00E118CD" w:rsidRPr="002B38FF" w:rsidRDefault="00D95247">
      <w:pPr>
        <w:rPr>
          <w:sz w:val="6"/>
          <w:szCs w:val="14"/>
        </w:rPr>
      </w:pPr>
      <w:r w:rsidRPr="002B38FF">
        <w:rPr>
          <w:rFonts w:ascii="Arial,serif"/>
          <w:szCs w:val="14"/>
        </w:rPr>
        <w:t>Reial decret 1339/2011, de 3 d'octubre, pel qual es deroga el Reial decret 1630/1980, de 18 de juliol, sobre fabricaci</w:t>
      </w:r>
      <w:r w:rsidRPr="002B38FF">
        <w:rPr>
          <w:rFonts w:ascii="Arial,serif"/>
          <w:szCs w:val="14"/>
        </w:rPr>
        <w:t>ó</w:t>
      </w:r>
      <w:r w:rsidRPr="002B38FF">
        <w:rPr>
          <w:rFonts w:ascii="Arial,serif"/>
          <w:szCs w:val="14"/>
        </w:rPr>
        <w:t xml:space="preserve"> i </w:t>
      </w:r>
      <w:r w:rsidRPr="002B38FF">
        <w:rPr>
          <w:rFonts w:ascii="Arial,serif"/>
          <w:szCs w:val="14"/>
        </w:rPr>
        <w:t>ú</w:t>
      </w:r>
      <w:r w:rsidRPr="002B38FF">
        <w:rPr>
          <w:rFonts w:ascii="Arial,serif"/>
          <w:szCs w:val="14"/>
        </w:rPr>
        <w:t>s d'elements resistents per a pisos i cobertes. BOE 14/10/2011. Ministeri de la Presid</w:t>
      </w:r>
      <w:r w:rsidRPr="002B38FF">
        <w:rPr>
          <w:rFonts w:ascii="Arial,serif"/>
          <w:szCs w:val="14"/>
        </w:rPr>
        <w:t>è</w:t>
      </w:r>
      <w:r w:rsidRPr="002B38FF">
        <w:rPr>
          <w:rFonts w:ascii="Arial,serif"/>
          <w:szCs w:val="14"/>
        </w:rPr>
        <w:t>ncia.</w:t>
      </w:r>
    </w:p>
    <w:p w14:paraId="562AF82D" w14:textId="77777777" w:rsidR="00E118CD" w:rsidRPr="002B38FF" w:rsidRDefault="00D95247">
      <w:pPr>
        <w:rPr>
          <w:sz w:val="6"/>
          <w:szCs w:val="14"/>
        </w:rPr>
      </w:pPr>
      <w:r w:rsidRPr="002B38FF">
        <w:rPr>
          <w:rFonts w:ascii="Arial,sans-serif"/>
          <w:sz w:val="18"/>
          <w:szCs w:val="14"/>
        </w:rPr>
        <w:t xml:space="preserve"> </w:t>
      </w:r>
    </w:p>
    <w:p w14:paraId="45C74E61" w14:textId="2071E96E" w:rsidR="00E118CD" w:rsidRPr="002B38FF" w:rsidRDefault="00E118CD">
      <w:pPr>
        <w:rPr>
          <w:sz w:val="6"/>
          <w:szCs w:val="14"/>
        </w:rPr>
      </w:pPr>
    </w:p>
    <w:p w14:paraId="0A16CB83" w14:textId="77777777" w:rsidR="00E118CD" w:rsidRPr="002B38FF" w:rsidRDefault="00D95247">
      <w:pPr>
        <w:rPr>
          <w:sz w:val="6"/>
          <w:szCs w:val="14"/>
        </w:rPr>
      </w:pPr>
      <w:r w:rsidRPr="002B38FF">
        <w:rPr>
          <w:rFonts w:ascii="Arial,serif"/>
          <w:szCs w:val="14"/>
        </w:rPr>
        <w:t xml:space="preserve">Reial decret 470/2021, de 29 de juny, pel qual s'aprova el </w:t>
      </w:r>
      <w:r w:rsidRPr="002B38FF">
        <w:rPr>
          <w:rFonts w:ascii="Arial,serif"/>
          <w:i/>
          <w:szCs w:val="14"/>
        </w:rPr>
        <w:t>Codi estructural</w:t>
      </w:r>
      <w:r w:rsidRPr="002B38FF">
        <w:rPr>
          <w:rFonts w:ascii="Arial,serif"/>
          <w:szCs w:val="14"/>
        </w:rPr>
        <w:t xml:space="preserve">. </w:t>
      </w:r>
    </w:p>
    <w:p w14:paraId="278A2620" w14:textId="77777777" w:rsidR="00E118CD" w:rsidRPr="002B38FF" w:rsidRDefault="00D95247">
      <w:pPr>
        <w:rPr>
          <w:sz w:val="6"/>
          <w:szCs w:val="14"/>
        </w:rPr>
      </w:pPr>
      <w:r w:rsidRPr="002B38FF">
        <w:rPr>
          <w:rFonts w:ascii="Arial,sans-serif"/>
          <w:sz w:val="18"/>
          <w:szCs w:val="14"/>
        </w:rPr>
        <w:t xml:space="preserve"> </w:t>
      </w:r>
    </w:p>
    <w:p w14:paraId="79E562AD" w14:textId="77777777" w:rsidR="00E118CD" w:rsidRPr="002B38FF" w:rsidRDefault="00D95247">
      <w:pPr>
        <w:rPr>
          <w:sz w:val="6"/>
          <w:szCs w:val="14"/>
        </w:rPr>
      </w:pPr>
      <w:r w:rsidRPr="002B38FF">
        <w:rPr>
          <w:rFonts w:ascii="Arial,sans-serif"/>
          <w:sz w:val="18"/>
          <w:szCs w:val="14"/>
        </w:rPr>
        <w:t> </w:t>
      </w:r>
    </w:p>
    <w:p w14:paraId="70078ADE" w14:textId="77777777" w:rsidR="00E118CD" w:rsidRPr="002B38FF" w:rsidRDefault="00D95247">
      <w:pPr>
        <w:rPr>
          <w:sz w:val="6"/>
          <w:szCs w:val="14"/>
        </w:rPr>
      </w:pPr>
      <w:r w:rsidRPr="002B38FF">
        <w:rPr>
          <w:rFonts w:ascii="Arial,sans-serif"/>
          <w:sz w:val="18"/>
          <w:szCs w:val="14"/>
        </w:rPr>
        <w:t xml:space="preserve"> </w:t>
      </w:r>
    </w:p>
    <w:p w14:paraId="56320752" w14:textId="2AEB06E1" w:rsidR="00E118CD" w:rsidRPr="002B38FF" w:rsidRDefault="00E118CD">
      <w:pPr>
        <w:rPr>
          <w:sz w:val="6"/>
          <w:szCs w:val="14"/>
        </w:rPr>
      </w:pPr>
    </w:p>
    <w:p w14:paraId="584FB4EC" w14:textId="77777777" w:rsidR="00E118CD" w:rsidRPr="002B38FF" w:rsidRDefault="00D95247">
      <w:pPr>
        <w:rPr>
          <w:sz w:val="6"/>
          <w:szCs w:val="14"/>
        </w:rPr>
      </w:pPr>
      <w:r w:rsidRPr="002B38FF">
        <w:rPr>
          <w:rFonts w:ascii="Arial,serif"/>
          <w:color w:val="00305C"/>
          <w:sz w:val="18"/>
          <w:szCs w:val="14"/>
        </w:rPr>
        <w:t>Normativa d'instal</w:t>
      </w:r>
      <w:r w:rsidRPr="002B38FF">
        <w:rPr>
          <w:rFonts w:ascii="Arial,serif"/>
          <w:color w:val="00305C"/>
          <w:sz w:val="18"/>
          <w:szCs w:val="14"/>
        </w:rPr>
        <w:t>·</w:t>
      </w:r>
      <w:r w:rsidRPr="002B38FF">
        <w:rPr>
          <w:rFonts w:ascii="Arial,serif"/>
          <w:color w:val="00305C"/>
          <w:sz w:val="18"/>
          <w:szCs w:val="14"/>
        </w:rPr>
        <w:t>lacions</w:t>
      </w:r>
    </w:p>
    <w:p w14:paraId="04DC9D4D" w14:textId="77777777" w:rsidR="00E118CD" w:rsidRPr="002B38FF" w:rsidRDefault="00D95247">
      <w:pPr>
        <w:rPr>
          <w:sz w:val="6"/>
          <w:szCs w:val="14"/>
        </w:rPr>
      </w:pPr>
      <w:r w:rsidRPr="002B38FF">
        <w:rPr>
          <w:rFonts w:ascii="Arial,sans-serif"/>
          <w:sz w:val="18"/>
          <w:szCs w:val="14"/>
        </w:rPr>
        <w:t xml:space="preserve"> </w:t>
      </w:r>
    </w:p>
    <w:p w14:paraId="5FE6BDC7" w14:textId="2184D7BE" w:rsidR="00E118CD" w:rsidRPr="002B38FF" w:rsidRDefault="00E118CD">
      <w:pPr>
        <w:rPr>
          <w:sz w:val="6"/>
          <w:szCs w:val="14"/>
        </w:rPr>
      </w:pPr>
    </w:p>
    <w:p w14:paraId="320B5223" w14:textId="77777777" w:rsidR="00E118CD" w:rsidRPr="002B38FF" w:rsidRDefault="00D95247">
      <w:pPr>
        <w:rPr>
          <w:sz w:val="6"/>
          <w:szCs w:val="14"/>
        </w:rPr>
      </w:pPr>
      <w:r w:rsidRPr="002B38FF">
        <w:rPr>
          <w:rFonts w:ascii="Arial,serif"/>
          <w:szCs w:val="14"/>
        </w:rPr>
        <w:t xml:space="preserve">Ordre, de 28 de juliol de 1974, per la qual s'aprova el </w:t>
      </w:r>
      <w:r w:rsidRPr="002B38FF">
        <w:rPr>
          <w:rFonts w:ascii="Arial,serif"/>
          <w:i/>
          <w:szCs w:val="14"/>
        </w:rPr>
        <w:t>Plec de prescripcions t</w:t>
      </w:r>
      <w:r w:rsidRPr="002B38FF">
        <w:rPr>
          <w:rFonts w:ascii="Arial,serif"/>
          <w:i/>
          <w:szCs w:val="14"/>
        </w:rPr>
        <w:t>è</w:t>
      </w:r>
      <w:r w:rsidRPr="002B38FF">
        <w:rPr>
          <w:rFonts w:ascii="Arial,serif"/>
          <w:i/>
          <w:szCs w:val="14"/>
        </w:rPr>
        <w:t>cniques generals per a canonades de prove</w:t>
      </w:r>
      <w:r w:rsidRPr="002B38FF">
        <w:rPr>
          <w:rFonts w:ascii="Arial,serif"/>
          <w:i/>
          <w:szCs w:val="14"/>
        </w:rPr>
        <w:t>ï</w:t>
      </w:r>
      <w:r w:rsidRPr="002B38FF">
        <w:rPr>
          <w:rFonts w:ascii="Arial,serif"/>
          <w:i/>
          <w:szCs w:val="14"/>
        </w:rPr>
        <w:t>ments d'aigua</w:t>
      </w:r>
      <w:r w:rsidRPr="002B38FF">
        <w:rPr>
          <w:rFonts w:ascii="Arial,serif"/>
          <w:szCs w:val="14"/>
        </w:rPr>
        <w:t xml:space="preserve"> i es crea una Comissi</w:t>
      </w:r>
      <w:r w:rsidRPr="002B38FF">
        <w:rPr>
          <w:rFonts w:ascii="Arial,serif"/>
          <w:szCs w:val="14"/>
        </w:rPr>
        <w:t>ó</w:t>
      </w:r>
      <w:r w:rsidRPr="002B38FF">
        <w:rPr>
          <w:rFonts w:ascii="Arial,serif"/>
          <w:szCs w:val="14"/>
        </w:rPr>
        <w:t xml:space="preserve"> permanent de canonades de prove</w:t>
      </w:r>
      <w:r w:rsidRPr="002B38FF">
        <w:rPr>
          <w:rFonts w:ascii="Arial,serif"/>
          <w:szCs w:val="14"/>
        </w:rPr>
        <w:t>ï</w:t>
      </w:r>
      <w:r w:rsidRPr="002B38FF">
        <w:rPr>
          <w:rFonts w:ascii="Arial,serif"/>
          <w:szCs w:val="14"/>
        </w:rPr>
        <w:t>ment d'aigua i de sanejament de poblacions. BOE 02/10/1974. Ministeri d'Obres P</w:t>
      </w:r>
      <w:r w:rsidRPr="002B38FF">
        <w:rPr>
          <w:rFonts w:ascii="Arial,serif"/>
          <w:szCs w:val="14"/>
        </w:rPr>
        <w:t>ú</w:t>
      </w:r>
      <w:r w:rsidRPr="002B38FF">
        <w:rPr>
          <w:rFonts w:ascii="Arial,serif"/>
          <w:szCs w:val="14"/>
        </w:rPr>
        <w:t>bliques i Urbanisme. (Correcci</w:t>
      </w:r>
      <w:r w:rsidRPr="002B38FF">
        <w:rPr>
          <w:rFonts w:ascii="Arial,serif"/>
          <w:szCs w:val="14"/>
        </w:rPr>
        <w:t>ó</w:t>
      </w:r>
      <w:r w:rsidRPr="002B38FF">
        <w:rPr>
          <w:rFonts w:ascii="Arial,serif"/>
          <w:szCs w:val="14"/>
        </w:rPr>
        <w:t xml:space="preserve"> d'errors. BOE 30/10/1974)</w:t>
      </w:r>
    </w:p>
    <w:p w14:paraId="775AD032" w14:textId="77777777" w:rsidR="00E118CD" w:rsidRPr="002B38FF" w:rsidRDefault="00D95247">
      <w:pPr>
        <w:rPr>
          <w:sz w:val="6"/>
          <w:szCs w:val="14"/>
        </w:rPr>
      </w:pPr>
      <w:r w:rsidRPr="002B38FF">
        <w:rPr>
          <w:rFonts w:ascii="Arial,sans-serif"/>
          <w:sz w:val="18"/>
          <w:szCs w:val="14"/>
        </w:rPr>
        <w:t xml:space="preserve"> </w:t>
      </w:r>
    </w:p>
    <w:p w14:paraId="6A01ED3A" w14:textId="005550CC" w:rsidR="00E118CD" w:rsidRPr="002B38FF" w:rsidRDefault="00E118CD">
      <w:pPr>
        <w:rPr>
          <w:sz w:val="6"/>
          <w:szCs w:val="14"/>
        </w:rPr>
      </w:pPr>
    </w:p>
    <w:p w14:paraId="66F6B6A4" w14:textId="77777777" w:rsidR="00E118CD" w:rsidRPr="002B38FF" w:rsidRDefault="00D95247">
      <w:pPr>
        <w:rPr>
          <w:sz w:val="6"/>
          <w:szCs w:val="14"/>
        </w:rPr>
      </w:pPr>
      <w:r w:rsidRPr="002B38FF">
        <w:rPr>
          <w:rFonts w:ascii="Arial,serif"/>
          <w:szCs w:val="14"/>
        </w:rPr>
        <w:t>Ordre ICT/155/2020, de 7 de febrer, per la qual es regula el control metrol</w:t>
      </w:r>
      <w:r w:rsidRPr="002B38FF">
        <w:rPr>
          <w:rFonts w:ascii="Arial,serif"/>
          <w:szCs w:val="14"/>
        </w:rPr>
        <w:t>ò</w:t>
      </w:r>
      <w:r w:rsidRPr="002B38FF">
        <w:rPr>
          <w:rFonts w:ascii="Arial,serif"/>
          <w:szCs w:val="14"/>
        </w:rPr>
        <w:t>gic de l'Estat de determinats instruments de mesura. BOE 24/02/2020. Ministeri d'Ind</w:t>
      </w:r>
      <w:r w:rsidRPr="002B38FF">
        <w:rPr>
          <w:rFonts w:ascii="Arial,serif"/>
          <w:szCs w:val="14"/>
        </w:rPr>
        <w:t>ú</w:t>
      </w:r>
      <w:r w:rsidRPr="002B38FF">
        <w:rPr>
          <w:rFonts w:ascii="Arial,serif"/>
          <w:szCs w:val="14"/>
        </w:rPr>
        <w:t>stria, Comer</w:t>
      </w:r>
      <w:r w:rsidRPr="002B38FF">
        <w:rPr>
          <w:rFonts w:ascii="Arial,serif"/>
          <w:szCs w:val="14"/>
        </w:rPr>
        <w:t>ç</w:t>
      </w:r>
      <w:r w:rsidRPr="002B38FF">
        <w:rPr>
          <w:rFonts w:ascii="Arial,serif"/>
          <w:szCs w:val="14"/>
        </w:rPr>
        <w:t xml:space="preserve"> i Turisme. (Text consolidat)</w:t>
      </w:r>
    </w:p>
    <w:p w14:paraId="21C992FD" w14:textId="77777777" w:rsidR="00E118CD" w:rsidRPr="002B38FF" w:rsidRDefault="00D95247">
      <w:pPr>
        <w:rPr>
          <w:sz w:val="6"/>
          <w:szCs w:val="14"/>
        </w:rPr>
      </w:pPr>
      <w:r w:rsidRPr="002B38FF">
        <w:rPr>
          <w:rFonts w:ascii="Arial,sans-serif"/>
          <w:sz w:val="18"/>
          <w:szCs w:val="14"/>
        </w:rPr>
        <w:t xml:space="preserve"> </w:t>
      </w:r>
    </w:p>
    <w:p w14:paraId="469DC9D8" w14:textId="640946A3" w:rsidR="00E118CD" w:rsidRPr="002B38FF" w:rsidRDefault="00E118CD">
      <w:pPr>
        <w:rPr>
          <w:sz w:val="6"/>
          <w:szCs w:val="14"/>
        </w:rPr>
      </w:pPr>
    </w:p>
    <w:p w14:paraId="2E55312C" w14:textId="77777777" w:rsidR="00E118CD" w:rsidRPr="002B38FF" w:rsidRDefault="00D95247">
      <w:pPr>
        <w:rPr>
          <w:sz w:val="6"/>
          <w:szCs w:val="14"/>
        </w:rPr>
      </w:pPr>
      <w:r w:rsidRPr="002B38FF">
        <w:rPr>
          <w:rFonts w:ascii="Arial,serif"/>
          <w:szCs w:val="14"/>
        </w:rPr>
        <w:t>Reial decret 140/2003, de 7 de febrer, estableix els criteris sanitaris de la qualitat de l'aigua de consum hum</w:t>
      </w:r>
      <w:r w:rsidRPr="002B38FF">
        <w:rPr>
          <w:rFonts w:ascii="Arial,serif"/>
          <w:szCs w:val="14"/>
        </w:rPr>
        <w:t>à</w:t>
      </w:r>
      <w:r w:rsidRPr="002B38FF">
        <w:rPr>
          <w:rFonts w:ascii="Arial,serif"/>
          <w:szCs w:val="14"/>
        </w:rPr>
        <w:t>. BOE 21/02/2003. Ministeri de la Presid</w:t>
      </w:r>
      <w:r w:rsidRPr="002B38FF">
        <w:rPr>
          <w:rFonts w:ascii="Arial,serif"/>
          <w:szCs w:val="14"/>
        </w:rPr>
        <w:t>è</w:t>
      </w:r>
      <w:r w:rsidRPr="002B38FF">
        <w:rPr>
          <w:rFonts w:ascii="Arial,serif"/>
          <w:szCs w:val="14"/>
        </w:rPr>
        <w:t>ncia. (Text consolidat)</w:t>
      </w:r>
    </w:p>
    <w:p w14:paraId="154C2653" w14:textId="77777777" w:rsidR="00E118CD" w:rsidRPr="002B38FF" w:rsidRDefault="00D95247">
      <w:pPr>
        <w:rPr>
          <w:sz w:val="6"/>
          <w:szCs w:val="14"/>
        </w:rPr>
      </w:pPr>
      <w:r w:rsidRPr="002B38FF">
        <w:rPr>
          <w:rFonts w:ascii="Arial,sans-serif"/>
          <w:sz w:val="18"/>
          <w:szCs w:val="14"/>
        </w:rPr>
        <w:t xml:space="preserve"> </w:t>
      </w:r>
    </w:p>
    <w:p w14:paraId="7B8F654B" w14:textId="52E7B6F7" w:rsidR="00E118CD" w:rsidRPr="002B38FF" w:rsidRDefault="00E118CD">
      <w:pPr>
        <w:rPr>
          <w:sz w:val="6"/>
          <w:szCs w:val="14"/>
        </w:rPr>
      </w:pPr>
    </w:p>
    <w:p w14:paraId="472DDB6B" w14:textId="77777777" w:rsidR="00E118CD" w:rsidRPr="002B38FF" w:rsidRDefault="00D95247">
      <w:pPr>
        <w:rPr>
          <w:sz w:val="6"/>
          <w:szCs w:val="14"/>
        </w:rPr>
      </w:pPr>
      <w:r w:rsidRPr="002B38FF">
        <w:rPr>
          <w:rFonts w:ascii="Arial,serif"/>
          <w:szCs w:val="14"/>
        </w:rPr>
        <w:t>Reial decret 2116/1998, de 2 d'octubre, pel qual es modifica el Reial decret 509/1996, de 15 de mar</w:t>
      </w:r>
      <w:r w:rsidRPr="002B38FF">
        <w:rPr>
          <w:rFonts w:ascii="Arial,serif"/>
          <w:szCs w:val="14"/>
        </w:rPr>
        <w:t>ç</w:t>
      </w:r>
      <w:r w:rsidRPr="002B38FF">
        <w:rPr>
          <w:rFonts w:ascii="Arial,serif"/>
          <w:szCs w:val="14"/>
        </w:rPr>
        <w:t>, de desenvolupament del Reial decret llei 11/1995, de 28 de desembre, pel qual s'estableixen les normes aplicables al tractament de les aig</w:t>
      </w:r>
      <w:r w:rsidRPr="002B38FF">
        <w:rPr>
          <w:rFonts w:ascii="Arial,serif"/>
          <w:szCs w:val="14"/>
        </w:rPr>
        <w:t>ü</w:t>
      </w:r>
      <w:r w:rsidRPr="002B38FF">
        <w:rPr>
          <w:rFonts w:ascii="Arial,serif"/>
          <w:szCs w:val="14"/>
        </w:rPr>
        <w:t>es residuals urbanes. BOE 20/10/1998. Ministeri de Medi ambient.</w:t>
      </w:r>
    </w:p>
    <w:p w14:paraId="4547645F" w14:textId="77777777" w:rsidR="00E118CD" w:rsidRPr="002B38FF" w:rsidRDefault="00D95247">
      <w:pPr>
        <w:rPr>
          <w:sz w:val="6"/>
          <w:szCs w:val="14"/>
        </w:rPr>
      </w:pPr>
      <w:r w:rsidRPr="002B38FF">
        <w:rPr>
          <w:rFonts w:ascii="Arial,sans-serif"/>
          <w:sz w:val="18"/>
          <w:szCs w:val="14"/>
        </w:rPr>
        <w:t xml:space="preserve"> </w:t>
      </w:r>
    </w:p>
    <w:p w14:paraId="31B4923C" w14:textId="1E6306D0" w:rsidR="00E118CD" w:rsidRPr="002B38FF" w:rsidRDefault="00E118CD">
      <w:pPr>
        <w:rPr>
          <w:sz w:val="6"/>
          <w:szCs w:val="14"/>
        </w:rPr>
      </w:pPr>
    </w:p>
    <w:p w14:paraId="775AE00F" w14:textId="77777777" w:rsidR="00E118CD" w:rsidRPr="002B38FF" w:rsidRDefault="00D95247">
      <w:pPr>
        <w:rPr>
          <w:sz w:val="6"/>
          <w:szCs w:val="14"/>
        </w:rPr>
      </w:pPr>
      <w:r w:rsidRPr="002B38FF">
        <w:rPr>
          <w:rFonts w:ascii="Arial,serif"/>
          <w:szCs w:val="14"/>
        </w:rPr>
        <w:t>Reial decret 509/1996, de 15 de mar</w:t>
      </w:r>
      <w:r w:rsidRPr="002B38FF">
        <w:rPr>
          <w:rFonts w:ascii="Arial,serif"/>
          <w:szCs w:val="14"/>
        </w:rPr>
        <w:t>ç</w:t>
      </w:r>
      <w:r w:rsidRPr="002B38FF">
        <w:rPr>
          <w:rFonts w:ascii="Arial,serif"/>
          <w:szCs w:val="14"/>
        </w:rPr>
        <w:t>, de desenvolupament del Reial decret llei 11/1995, de 28 de desembre, pel qual s'estableixen les normes aplicables al tractament de les aig</w:t>
      </w:r>
      <w:r w:rsidRPr="002B38FF">
        <w:rPr>
          <w:rFonts w:ascii="Arial,serif"/>
          <w:szCs w:val="14"/>
        </w:rPr>
        <w:t>ü</w:t>
      </w:r>
      <w:r w:rsidRPr="002B38FF">
        <w:rPr>
          <w:rFonts w:ascii="Arial,serif"/>
          <w:szCs w:val="14"/>
        </w:rPr>
        <w:t>es residuals urbanes. BOE 29/03/1996. Ministeri d'Obres P</w:t>
      </w:r>
      <w:r w:rsidRPr="002B38FF">
        <w:rPr>
          <w:rFonts w:ascii="Arial,serif"/>
          <w:szCs w:val="14"/>
        </w:rPr>
        <w:t>ú</w:t>
      </w:r>
      <w:r w:rsidRPr="002B38FF">
        <w:rPr>
          <w:rFonts w:ascii="Arial,serif"/>
          <w:szCs w:val="14"/>
        </w:rPr>
        <w:t>bliques, Transports i Medi Ambient.</w:t>
      </w:r>
    </w:p>
    <w:p w14:paraId="74529E9A" w14:textId="77777777" w:rsidR="00E118CD" w:rsidRPr="002B38FF" w:rsidRDefault="00D95247">
      <w:pPr>
        <w:rPr>
          <w:sz w:val="6"/>
          <w:szCs w:val="14"/>
        </w:rPr>
      </w:pPr>
      <w:r w:rsidRPr="002B38FF">
        <w:rPr>
          <w:rFonts w:ascii="Arial,sans-serif"/>
          <w:sz w:val="18"/>
          <w:szCs w:val="14"/>
        </w:rPr>
        <w:t xml:space="preserve"> </w:t>
      </w:r>
    </w:p>
    <w:p w14:paraId="0354477A" w14:textId="58090E50" w:rsidR="00E118CD" w:rsidRPr="002B38FF" w:rsidRDefault="00E118CD">
      <w:pPr>
        <w:rPr>
          <w:sz w:val="6"/>
          <w:szCs w:val="14"/>
        </w:rPr>
      </w:pPr>
    </w:p>
    <w:p w14:paraId="5346B8C9" w14:textId="77777777" w:rsidR="00E118CD" w:rsidRPr="002B38FF" w:rsidRDefault="00D95247">
      <w:pPr>
        <w:rPr>
          <w:sz w:val="6"/>
          <w:szCs w:val="14"/>
        </w:rPr>
      </w:pPr>
      <w:r w:rsidRPr="002B38FF">
        <w:rPr>
          <w:rFonts w:ascii="Arial,serif"/>
          <w:szCs w:val="14"/>
        </w:rPr>
        <w:t>Reial decret llei 11/1995, de 28 de desembre, pel qual s'estableixen les normes aplicables al tractament de les aig</w:t>
      </w:r>
      <w:r w:rsidRPr="002B38FF">
        <w:rPr>
          <w:rFonts w:ascii="Arial,serif"/>
          <w:szCs w:val="14"/>
        </w:rPr>
        <w:t>ü</w:t>
      </w:r>
      <w:r w:rsidRPr="002B38FF">
        <w:rPr>
          <w:rFonts w:ascii="Arial,serif"/>
          <w:szCs w:val="14"/>
        </w:rPr>
        <w:t>es residuals urbanes. BOE 30/12/199. Prefectura de l'Estat. (Text consolidat)</w:t>
      </w:r>
    </w:p>
    <w:p w14:paraId="5B2BC9F7" w14:textId="77777777" w:rsidR="00E118CD" w:rsidRPr="002B38FF" w:rsidRDefault="00D95247">
      <w:pPr>
        <w:rPr>
          <w:sz w:val="6"/>
          <w:szCs w:val="14"/>
        </w:rPr>
      </w:pPr>
      <w:r w:rsidRPr="002B38FF">
        <w:rPr>
          <w:rFonts w:ascii="Arial,sans-serif"/>
          <w:sz w:val="18"/>
          <w:szCs w:val="14"/>
        </w:rPr>
        <w:t xml:space="preserve"> </w:t>
      </w:r>
    </w:p>
    <w:p w14:paraId="46B65FF7" w14:textId="6E76E81B" w:rsidR="00E118CD" w:rsidRPr="002B38FF" w:rsidRDefault="00E118CD">
      <w:pPr>
        <w:rPr>
          <w:sz w:val="6"/>
          <w:szCs w:val="14"/>
        </w:rPr>
      </w:pPr>
    </w:p>
    <w:p w14:paraId="5D8C59AD" w14:textId="77777777" w:rsidR="00E118CD" w:rsidRPr="002B38FF" w:rsidRDefault="00D95247">
      <w:pPr>
        <w:rPr>
          <w:sz w:val="6"/>
          <w:szCs w:val="14"/>
        </w:rPr>
      </w:pPr>
      <w:r w:rsidRPr="002B38FF">
        <w:rPr>
          <w:rFonts w:ascii="Arial,serif"/>
          <w:szCs w:val="14"/>
        </w:rPr>
        <w:t xml:space="preserve">Ordre, de 15 de setembre de 1986, per la qual s'aprova el </w:t>
      </w:r>
      <w:r w:rsidRPr="002B38FF">
        <w:rPr>
          <w:rFonts w:ascii="Arial,serif"/>
          <w:i/>
          <w:szCs w:val="14"/>
        </w:rPr>
        <w:t>Plec de prescripcions t</w:t>
      </w:r>
      <w:r w:rsidRPr="002B38FF">
        <w:rPr>
          <w:rFonts w:ascii="Arial,serif"/>
          <w:i/>
          <w:szCs w:val="14"/>
        </w:rPr>
        <w:t>è</w:t>
      </w:r>
      <w:r w:rsidRPr="002B38FF">
        <w:rPr>
          <w:rFonts w:ascii="Arial,serif"/>
          <w:i/>
          <w:szCs w:val="14"/>
        </w:rPr>
        <w:t>cniques generals per a canonades de sanejament de poblacions</w:t>
      </w:r>
      <w:r w:rsidRPr="002B38FF">
        <w:rPr>
          <w:rFonts w:ascii="Arial,serif"/>
          <w:szCs w:val="14"/>
        </w:rPr>
        <w:t>. BOE 23/09/1986. Ministeri d'Obres P</w:t>
      </w:r>
      <w:r w:rsidRPr="002B38FF">
        <w:rPr>
          <w:rFonts w:ascii="Arial,serif"/>
          <w:szCs w:val="14"/>
        </w:rPr>
        <w:t>ú</w:t>
      </w:r>
      <w:r w:rsidRPr="002B38FF">
        <w:rPr>
          <w:rFonts w:ascii="Arial,serif"/>
          <w:szCs w:val="14"/>
        </w:rPr>
        <w:t>bliques i Urbanisme.</w:t>
      </w:r>
    </w:p>
    <w:p w14:paraId="6C591E9B" w14:textId="77777777" w:rsidR="00E118CD" w:rsidRPr="002B38FF" w:rsidRDefault="00D95247">
      <w:pPr>
        <w:rPr>
          <w:sz w:val="6"/>
          <w:szCs w:val="14"/>
        </w:rPr>
      </w:pPr>
      <w:r w:rsidRPr="002B38FF">
        <w:rPr>
          <w:rFonts w:ascii="Arial,sans-serif"/>
          <w:sz w:val="18"/>
          <w:szCs w:val="14"/>
        </w:rPr>
        <w:t xml:space="preserve"> </w:t>
      </w:r>
    </w:p>
    <w:p w14:paraId="16465BE0" w14:textId="62B333DD" w:rsidR="00E118CD" w:rsidRPr="002B38FF" w:rsidRDefault="00E118CD">
      <w:pPr>
        <w:rPr>
          <w:sz w:val="6"/>
          <w:szCs w:val="14"/>
        </w:rPr>
      </w:pPr>
    </w:p>
    <w:p w14:paraId="243F5DD1" w14:textId="77777777" w:rsidR="00E118CD" w:rsidRPr="002B38FF" w:rsidRDefault="00D95247">
      <w:pPr>
        <w:rPr>
          <w:sz w:val="6"/>
          <w:szCs w:val="14"/>
        </w:rPr>
      </w:pPr>
      <w:r w:rsidRPr="002B38FF">
        <w:rPr>
          <w:rFonts w:ascii="Arial,serif"/>
          <w:szCs w:val="14"/>
        </w:rPr>
        <w:t>Reial decret 560/2010, de 7 de maig, pel qual es modifiquen diverses normes reglament</w:t>
      </w:r>
      <w:r w:rsidRPr="002B38FF">
        <w:rPr>
          <w:rFonts w:ascii="Arial,serif"/>
          <w:szCs w:val="14"/>
        </w:rPr>
        <w:t>à</w:t>
      </w:r>
      <w:r w:rsidRPr="002B38FF">
        <w:rPr>
          <w:rFonts w:ascii="Arial,serif"/>
          <w:szCs w:val="14"/>
        </w:rPr>
        <w:t>ries en mat</w:t>
      </w:r>
      <w:r w:rsidRPr="002B38FF">
        <w:rPr>
          <w:rFonts w:ascii="Arial,serif"/>
          <w:szCs w:val="14"/>
        </w:rPr>
        <w:t>è</w:t>
      </w:r>
      <w:r w:rsidRPr="002B38FF">
        <w:rPr>
          <w:rFonts w:ascii="Arial,serif"/>
          <w:szCs w:val="14"/>
        </w:rPr>
        <w:t>ria de seguretat industrial per a adequar-les a la Llei 17/2009, de 23 de novembre, sobre el lliure acc</w:t>
      </w:r>
      <w:r w:rsidRPr="002B38FF">
        <w:rPr>
          <w:rFonts w:ascii="Arial,serif"/>
          <w:szCs w:val="14"/>
        </w:rPr>
        <w:t>é</w:t>
      </w:r>
      <w:r w:rsidRPr="002B38FF">
        <w:rPr>
          <w:rFonts w:ascii="Arial,serif"/>
          <w:szCs w:val="14"/>
        </w:rPr>
        <w:t>s a les activitats de serveis i el seu exercici, i a la Llei 25/2009, de 22 de desembre, de modificaci</w:t>
      </w:r>
      <w:r w:rsidRPr="002B38FF">
        <w:rPr>
          <w:rFonts w:ascii="Arial,serif"/>
          <w:szCs w:val="14"/>
        </w:rPr>
        <w:t>ó</w:t>
      </w:r>
      <w:r w:rsidRPr="002B38FF">
        <w:rPr>
          <w:rFonts w:ascii="Arial,serif"/>
          <w:szCs w:val="14"/>
        </w:rPr>
        <w:t xml:space="preserve"> de diverses lleis per a la seva adaptaci</w:t>
      </w:r>
      <w:r w:rsidRPr="002B38FF">
        <w:rPr>
          <w:rFonts w:ascii="Arial,serif"/>
          <w:szCs w:val="14"/>
        </w:rPr>
        <w:t>ó</w:t>
      </w:r>
      <w:r w:rsidRPr="002B38FF">
        <w:rPr>
          <w:rFonts w:ascii="Arial,serif"/>
          <w:szCs w:val="14"/>
        </w:rPr>
        <w:t xml:space="preserve"> a la Llei sobre el lliure acc</w:t>
      </w:r>
      <w:r w:rsidRPr="002B38FF">
        <w:rPr>
          <w:rFonts w:ascii="Arial,serif"/>
          <w:szCs w:val="14"/>
        </w:rPr>
        <w:t>é</w:t>
      </w:r>
      <w:r w:rsidRPr="002B38FF">
        <w:rPr>
          <w:rFonts w:ascii="Arial,serif"/>
          <w:szCs w:val="14"/>
        </w:rPr>
        <w:t>s a les activitats de serveis i el seu exercici. BOE 22/05/2010. Ministeri d'Ind</w:t>
      </w:r>
      <w:r w:rsidRPr="002B38FF">
        <w:rPr>
          <w:rFonts w:ascii="Arial,serif"/>
          <w:szCs w:val="14"/>
        </w:rPr>
        <w:t>ú</w:t>
      </w:r>
      <w:r w:rsidRPr="002B38FF">
        <w:rPr>
          <w:rFonts w:ascii="Arial,serif"/>
          <w:szCs w:val="14"/>
        </w:rPr>
        <w:t>stria, Turisme i Comer</w:t>
      </w:r>
      <w:r w:rsidRPr="002B38FF">
        <w:rPr>
          <w:rFonts w:ascii="Arial,serif"/>
          <w:szCs w:val="14"/>
        </w:rPr>
        <w:t>ç</w:t>
      </w:r>
      <w:r w:rsidRPr="002B38FF">
        <w:rPr>
          <w:rFonts w:ascii="Arial,serif"/>
          <w:szCs w:val="14"/>
        </w:rPr>
        <w:t>. (Text consolidat)</w:t>
      </w:r>
    </w:p>
    <w:p w14:paraId="2DFEF2AB" w14:textId="77777777" w:rsidR="00E118CD" w:rsidRPr="002B38FF" w:rsidRDefault="00D95247">
      <w:pPr>
        <w:rPr>
          <w:sz w:val="6"/>
          <w:szCs w:val="14"/>
        </w:rPr>
      </w:pPr>
      <w:r w:rsidRPr="002B38FF">
        <w:rPr>
          <w:rFonts w:ascii="Arial,sans-serif"/>
          <w:sz w:val="18"/>
          <w:szCs w:val="14"/>
        </w:rPr>
        <w:t xml:space="preserve"> </w:t>
      </w:r>
    </w:p>
    <w:p w14:paraId="103FD9D4" w14:textId="0FD9A065" w:rsidR="00E118CD" w:rsidRPr="002B38FF" w:rsidRDefault="00E118CD">
      <w:pPr>
        <w:rPr>
          <w:sz w:val="6"/>
          <w:szCs w:val="14"/>
        </w:rPr>
      </w:pPr>
    </w:p>
    <w:p w14:paraId="7C945DBF" w14:textId="77777777" w:rsidR="00E118CD" w:rsidRPr="002B38FF" w:rsidRDefault="00D95247">
      <w:pPr>
        <w:rPr>
          <w:sz w:val="6"/>
          <w:szCs w:val="14"/>
        </w:rPr>
      </w:pPr>
      <w:r w:rsidRPr="002B38FF">
        <w:rPr>
          <w:rFonts w:ascii="Arial,serif"/>
          <w:szCs w:val="14"/>
        </w:rPr>
        <w:t>Reial decret 1620/2007, de 7 de desembre, pel qual s'estableix el r</w:t>
      </w:r>
      <w:r w:rsidRPr="002B38FF">
        <w:rPr>
          <w:rFonts w:ascii="Arial,serif"/>
          <w:szCs w:val="14"/>
        </w:rPr>
        <w:t>è</w:t>
      </w:r>
      <w:r w:rsidRPr="002B38FF">
        <w:rPr>
          <w:rFonts w:ascii="Arial,serif"/>
          <w:szCs w:val="14"/>
        </w:rPr>
        <w:t>gim jur</w:t>
      </w:r>
      <w:r w:rsidRPr="002B38FF">
        <w:rPr>
          <w:rFonts w:ascii="Arial,serif"/>
          <w:szCs w:val="14"/>
        </w:rPr>
        <w:t>í</w:t>
      </w:r>
      <w:r w:rsidRPr="002B38FF">
        <w:rPr>
          <w:rFonts w:ascii="Arial,serif"/>
          <w:szCs w:val="14"/>
        </w:rPr>
        <w:t>dic de la reutilitzaci</w:t>
      </w:r>
      <w:r w:rsidRPr="002B38FF">
        <w:rPr>
          <w:rFonts w:ascii="Arial,serif"/>
          <w:szCs w:val="14"/>
        </w:rPr>
        <w:t>ó</w:t>
      </w:r>
      <w:r w:rsidRPr="002B38FF">
        <w:rPr>
          <w:rFonts w:ascii="Arial,serif"/>
          <w:szCs w:val="14"/>
        </w:rPr>
        <w:t xml:space="preserve"> de les aig</w:t>
      </w:r>
      <w:r w:rsidRPr="002B38FF">
        <w:rPr>
          <w:rFonts w:ascii="Arial,serif"/>
          <w:szCs w:val="14"/>
        </w:rPr>
        <w:t>ü</w:t>
      </w:r>
      <w:r w:rsidRPr="002B38FF">
        <w:rPr>
          <w:rFonts w:ascii="Arial,serif"/>
          <w:szCs w:val="14"/>
        </w:rPr>
        <w:t>es depurades. BOE 08/12/2007. Ministeri de la Presid</w:t>
      </w:r>
      <w:r w:rsidRPr="002B38FF">
        <w:rPr>
          <w:rFonts w:ascii="Arial,serif"/>
          <w:szCs w:val="14"/>
        </w:rPr>
        <w:t>è</w:t>
      </w:r>
      <w:r w:rsidRPr="002B38FF">
        <w:rPr>
          <w:rFonts w:ascii="Arial,serif"/>
          <w:szCs w:val="14"/>
        </w:rPr>
        <w:t>ncia. (Text consolidat)</w:t>
      </w:r>
    </w:p>
    <w:p w14:paraId="62DD7061" w14:textId="77777777" w:rsidR="00E118CD" w:rsidRPr="002B38FF" w:rsidRDefault="00D95247">
      <w:pPr>
        <w:rPr>
          <w:sz w:val="6"/>
          <w:szCs w:val="14"/>
        </w:rPr>
      </w:pPr>
      <w:r w:rsidRPr="002B38FF">
        <w:rPr>
          <w:rFonts w:ascii="Arial,sans-serif"/>
          <w:sz w:val="18"/>
          <w:szCs w:val="14"/>
        </w:rPr>
        <w:t xml:space="preserve"> </w:t>
      </w:r>
    </w:p>
    <w:p w14:paraId="342A0AEF" w14:textId="1078D142" w:rsidR="00E118CD" w:rsidRPr="002B38FF" w:rsidRDefault="00E118CD">
      <w:pPr>
        <w:rPr>
          <w:sz w:val="6"/>
          <w:szCs w:val="14"/>
        </w:rPr>
      </w:pPr>
    </w:p>
    <w:p w14:paraId="4BF23D87" w14:textId="77777777" w:rsidR="00E118CD" w:rsidRPr="002B38FF" w:rsidRDefault="00D95247">
      <w:pPr>
        <w:rPr>
          <w:sz w:val="6"/>
          <w:szCs w:val="14"/>
        </w:rPr>
      </w:pPr>
      <w:r w:rsidRPr="002B38FF">
        <w:rPr>
          <w:rFonts w:ascii="Arial,serif"/>
          <w:szCs w:val="14"/>
        </w:rPr>
        <w:t>Reial decret llei 29/2021, de 21 de desembre, pel qual s'adopten mesures urgents en l'</w:t>
      </w:r>
      <w:r w:rsidRPr="002B38FF">
        <w:rPr>
          <w:rFonts w:ascii="Arial,serif"/>
          <w:szCs w:val="14"/>
        </w:rPr>
        <w:t>à</w:t>
      </w:r>
      <w:r w:rsidRPr="002B38FF">
        <w:rPr>
          <w:rFonts w:ascii="Arial,serif"/>
          <w:szCs w:val="14"/>
        </w:rPr>
        <w:t>mbit energ</w:t>
      </w:r>
      <w:r w:rsidRPr="002B38FF">
        <w:rPr>
          <w:rFonts w:ascii="Arial,serif"/>
          <w:szCs w:val="14"/>
        </w:rPr>
        <w:t>è</w:t>
      </w:r>
      <w:r w:rsidRPr="002B38FF">
        <w:rPr>
          <w:rFonts w:ascii="Arial,serif"/>
          <w:szCs w:val="14"/>
        </w:rPr>
        <w:t>tic per al foment de la mobilitat el</w:t>
      </w:r>
      <w:r w:rsidRPr="002B38FF">
        <w:rPr>
          <w:rFonts w:ascii="Arial,serif"/>
          <w:szCs w:val="14"/>
        </w:rPr>
        <w:t>è</w:t>
      </w:r>
      <w:r w:rsidRPr="002B38FF">
        <w:rPr>
          <w:rFonts w:ascii="Arial,serif"/>
          <w:szCs w:val="14"/>
        </w:rPr>
        <w:t>ctrica, l'autoconsum i el desplegament d'energies renovables. BOE 22/12/2021. Prefectura de l'Estat. (Text consolidat)</w:t>
      </w:r>
    </w:p>
    <w:p w14:paraId="272F418E" w14:textId="77777777" w:rsidR="00E118CD" w:rsidRPr="002B38FF" w:rsidRDefault="00D95247">
      <w:pPr>
        <w:rPr>
          <w:sz w:val="6"/>
          <w:szCs w:val="14"/>
        </w:rPr>
      </w:pPr>
      <w:r w:rsidRPr="002B38FF">
        <w:rPr>
          <w:rFonts w:ascii="Arial,sans-serif"/>
          <w:sz w:val="18"/>
          <w:szCs w:val="14"/>
        </w:rPr>
        <w:t xml:space="preserve"> </w:t>
      </w:r>
    </w:p>
    <w:p w14:paraId="5AF2B26F" w14:textId="77777777" w:rsidR="00E118CD" w:rsidRPr="002B38FF" w:rsidRDefault="00D95247">
      <w:pPr>
        <w:rPr>
          <w:sz w:val="6"/>
          <w:szCs w:val="14"/>
        </w:rPr>
      </w:pPr>
      <w:r w:rsidRPr="002B38FF">
        <w:rPr>
          <w:rFonts w:ascii="Arial,sans-serif"/>
          <w:sz w:val="18"/>
          <w:szCs w:val="14"/>
        </w:rPr>
        <w:t> </w:t>
      </w:r>
    </w:p>
    <w:p w14:paraId="2BB441F7" w14:textId="77777777" w:rsidR="00E118CD" w:rsidRPr="002B38FF" w:rsidRDefault="00D95247">
      <w:pPr>
        <w:rPr>
          <w:sz w:val="6"/>
          <w:szCs w:val="14"/>
        </w:rPr>
      </w:pPr>
      <w:r w:rsidRPr="002B38FF">
        <w:rPr>
          <w:rFonts w:ascii="Arial,sans-serif"/>
          <w:sz w:val="18"/>
          <w:szCs w:val="14"/>
        </w:rPr>
        <w:t xml:space="preserve"> </w:t>
      </w:r>
    </w:p>
    <w:p w14:paraId="3D535AF3" w14:textId="77777777" w:rsidR="00E118CD" w:rsidRPr="002B38FF" w:rsidRDefault="00D95247">
      <w:pPr>
        <w:rPr>
          <w:sz w:val="6"/>
          <w:szCs w:val="14"/>
        </w:rPr>
      </w:pPr>
      <w:r w:rsidRPr="002B38FF">
        <w:rPr>
          <w:rFonts w:ascii="Arial,serif"/>
          <w:szCs w:val="14"/>
        </w:rPr>
        <w:t>ASCENSORS</w:t>
      </w:r>
    </w:p>
    <w:p w14:paraId="41D4FB49" w14:textId="77777777" w:rsidR="00E118CD" w:rsidRPr="002B38FF" w:rsidRDefault="00D95247">
      <w:pPr>
        <w:rPr>
          <w:sz w:val="6"/>
          <w:szCs w:val="14"/>
        </w:rPr>
      </w:pPr>
      <w:r w:rsidRPr="002B38FF">
        <w:rPr>
          <w:rFonts w:ascii="Arial,sans-serif"/>
          <w:sz w:val="18"/>
          <w:szCs w:val="14"/>
        </w:rPr>
        <w:t xml:space="preserve"> </w:t>
      </w:r>
    </w:p>
    <w:p w14:paraId="2F1A7AE3" w14:textId="48195FEF" w:rsidR="00E118CD" w:rsidRPr="002B38FF" w:rsidRDefault="00E118CD">
      <w:pPr>
        <w:rPr>
          <w:sz w:val="6"/>
          <w:szCs w:val="14"/>
        </w:rPr>
      </w:pPr>
    </w:p>
    <w:p w14:paraId="25E9182E" w14:textId="77777777" w:rsidR="00E118CD" w:rsidRPr="002B38FF" w:rsidRDefault="00D95247">
      <w:pPr>
        <w:rPr>
          <w:sz w:val="6"/>
          <w:szCs w:val="14"/>
        </w:rPr>
      </w:pPr>
      <w:r w:rsidRPr="002B38FF">
        <w:rPr>
          <w:rFonts w:ascii="Arial,serif"/>
          <w:szCs w:val="14"/>
        </w:rPr>
        <w:t>Reial decret 2291/1985, de 8 de novembre, pel qual s'aprova el Reglament d'aparells d'elevaci</w:t>
      </w:r>
      <w:r w:rsidRPr="002B38FF">
        <w:rPr>
          <w:rFonts w:ascii="Arial,serif"/>
          <w:szCs w:val="14"/>
        </w:rPr>
        <w:t>ó</w:t>
      </w:r>
      <w:r w:rsidRPr="002B38FF">
        <w:rPr>
          <w:rFonts w:ascii="Arial,serif"/>
          <w:szCs w:val="14"/>
        </w:rPr>
        <w:t xml:space="preserve"> i la seva manutenci</w:t>
      </w:r>
      <w:r w:rsidRPr="002B38FF">
        <w:rPr>
          <w:rFonts w:ascii="Arial,serif"/>
          <w:szCs w:val="14"/>
        </w:rPr>
        <w:t>ó</w:t>
      </w:r>
      <w:r w:rsidRPr="002B38FF">
        <w:rPr>
          <w:rFonts w:ascii="Arial,serif"/>
          <w:szCs w:val="14"/>
        </w:rPr>
        <w:t>. BOE 11/12/1985. Ministeri d'Ind</w:t>
      </w:r>
      <w:r w:rsidRPr="002B38FF">
        <w:rPr>
          <w:rFonts w:ascii="Arial,serif"/>
          <w:szCs w:val="14"/>
        </w:rPr>
        <w:t>ú</w:t>
      </w:r>
      <w:r w:rsidRPr="002B38FF">
        <w:rPr>
          <w:rFonts w:ascii="Arial,serif"/>
          <w:szCs w:val="14"/>
        </w:rPr>
        <w:t>stria i Energia. (Text consolidat)</w:t>
      </w:r>
    </w:p>
    <w:p w14:paraId="7A515BA6" w14:textId="77777777" w:rsidR="00E118CD" w:rsidRPr="002B38FF" w:rsidRDefault="00D95247">
      <w:pPr>
        <w:rPr>
          <w:sz w:val="6"/>
          <w:szCs w:val="14"/>
        </w:rPr>
      </w:pPr>
      <w:r w:rsidRPr="002B38FF">
        <w:rPr>
          <w:rFonts w:ascii="Arial,sans-serif"/>
          <w:sz w:val="18"/>
          <w:szCs w:val="14"/>
        </w:rPr>
        <w:t xml:space="preserve"> </w:t>
      </w:r>
    </w:p>
    <w:p w14:paraId="13C53BE9" w14:textId="108229FF" w:rsidR="00E118CD" w:rsidRPr="002B38FF" w:rsidRDefault="00E118CD">
      <w:pPr>
        <w:rPr>
          <w:sz w:val="6"/>
          <w:szCs w:val="14"/>
        </w:rPr>
      </w:pPr>
    </w:p>
    <w:p w14:paraId="10981B6F" w14:textId="77777777" w:rsidR="00E118CD" w:rsidRPr="002B38FF" w:rsidRDefault="00D95247">
      <w:pPr>
        <w:rPr>
          <w:sz w:val="6"/>
          <w:szCs w:val="14"/>
        </w:rPr>
      </w:pPr>
      <w:r w:rsidRPr="002B38FF">
        <w:rPr>
          <w:rFonts w:ascii="Arial,serif"/>
          <w:szCs w:val="14"/>
        </w:rPr>
        <w:t>Resoluci</w:t>
      </w:r>
      <w:r w:rsidRPr="002B38FF">
        <w:rPr>
          <w:rFonts w:ascii="Arial,serif"/>
          <w:szCs w:val="14"/>
        </w:rPr>
        <w:t>ó</w:t>
      </w:r>
      <w:r w:rsidRPr="002B38FF">
        <w:rPr>
          <w:rFonts w:ascii="Arial,serif"/>
          <w:szCs w:val="14"/>
        </w:rPr>
        <w:t xml:space="preserve"> de 27 d'abril de 1992, de la Direcci</w:t>
      </w:r>
      <w:r w:rsidRPr="002B38FF">
        <w:rPr>
          <w:rFonts w:ascii="Arial,serif"/>
          <w:szCs w:val="14"/>
        </w:rPr>
        <w:t>ó</w:t>
      </w:r>
      <w:r w:rsidRPr="002B38FF">
        <w:rPr>
          <w:rFonts w:ascii="Arial,serif"/>
          <w:szCs w:val="14"/>
        </w:rPr>
        <w:t xml:space="preserve"> General de Pol</w:t>
      </w:r>
      <w:r w:rsidRPr="002B38FF">
        <w:rPr>
          <w:rFonts w:ascii="Arial,serif"/>
          <w:szCs w:val="14"/>
        </w:rPr>
        <w:t>í</w:t>
      </w:r>
      <w:r w:rsidRPr="002B38FF">
        <w:rPr>
          <w:rFonts w:ascii="Arial,serif"/>
          <w:szCs w:val="14"/>
        </w:rPr>
        <w:t>tica Tecnol</w:t>
      </w:r>
      <w:r w:rsidRPr="002B38FF">
        <w:rPr>
          <w:rFonts w:ascii="Arial,serif"/>
          <w:szCs w:val="14"/>
        </w:rPr>
        <w:t>ò</w:t>
      </w:r>
      <w:r w:rsidRPr="002B38FF">
        <w:rPr>
          <w:rFonts w:ascii="Arial,serif"/>
          <w:szCs w:val="14"/>
        </w:rPr>
        <w:t>gica, per la qual s'aproven prescripcions t</w:t>
      </w:r>
      <w:r w:rsidRPr="002B38FF">
        <w:rPr>
          <w:rFonts w:ascii="Arial,serif"/>
          <w:szCs w:val="14"/>
        </w:rPr>
        <w:t>è</w:t>
      </w:r>
      <w:r w:rsidRPr="002B38FF">
        <w:rPr>
          <w:rFonts w:ascii="Arial,serif"/>
          <w:szCs w:val="14"/>
        </w:rPr>
        <w:t>cniques no previstes en la Instrucci</w:t>
      </w:r>
      <w:r w:rsidRPr="002B38FF">
        <w:rPr>
          <w:rFonts w:ascii="Arial,serif"/>
          <w:szCs w:val="14"/>
        </w:rPr>
        <w:t>ó</w:t>
      </w:r>
      <w:r w:rsidRPr="002B38FF">
        <w:rPr>
          <w:rFonts w:ascii="Arial,serif"/>
          <w:szCs w:val="14"/>
        </w:rPr>
        <w:t xml:space="preserve"> t</w:t>
      </w:r>
      <w:r w:rsidRPr="002B38FF">
        <w:rPr>
          <w:rFonts w:ascii="Arial,serif"/>
          <w:szCs w:val="14"/>
        </w:rPr>
        <w:t>è</w:t>
      </w:r>
      <w:r w:rsidRPr="002B38FF">
        <w:rPr>
          <w:rFonts w:ascii="Arial,serif"/>
          <w:szCs w:val="14"/>
        </w:rPr>
        <w:t>cnica complement</w:t>
      </w:r>
      <w:r w:rsidRPr="002B38FF">
        <w:rPr>
          <w:rFonts w:ascii="Arial,serif"/>
          <w:szCs w:val="14"/>
        </w:rPr>
        <w:t>à</w:t>
      </w:r>
      <w:r w:rsidRPr="002B38FF">
        <w:rPr>
          <w:rFonts w:ascii="Arial,serif"/>
          <w:szCs w:val="14"/>
        </w:rPr>
        <w:t>ria MIE-AEM I, del Reglament d'aparells d'elevaci</w:t>
      </w:r>
      <w:r w:rsidRPr="002B38FF">
        <w:rPr>
          <w:rFonts w:ascii="Arial,serif"/>
          <w:szCs w:val="14"/>
        </w:rPr>
        <w:t>ó</w:t>
      </w:r>
      <w:r w:rsidRPr="002B38FF">
        <w:rPr>
          <w:rFonts w:ascii="Arial,serif"/>
          <w:szCs w:val="14"/>
        </w:rPr>
        <w:t xml:space="preserve"> i la seva manutenci</w:t>
      </w:r>
      <w:r w:rsidRPr="002B38FF">
        <w:rPr>
          <w:rFonts w:ascii="Arial,serif"/>
          <w:szCs w:val="14"/>
        </w:rPr>
        <w:t>ó</w:t>
      </w:r>
      <w:r w:rsidRPr="002B38FF">
        <w:rPr>
          <w:rFonts w:ascii="Arial,serif"/>
          <w:szCs w:val="14"/>
        </w:rPr>
        <w:t>. BOE 15/05/1992. Ministeri d'Ind</w:t>
      </w:r>
      <w:r w:rsidRPr="002B38FF">
        <w:rPr>
          <w:rFonts w:ascii="Arial,serif"/>
          <w:szCs w:val="14"/>
        </w:rPr>
        <w:t>ú</w:t>
      </w:r>
      <w:r w:rsidRPr="002B38FF">
        <w:rPr>
          <w:rFonts w:ascii="Arial,serif"/>
          <w:szCs w:val="14"/>
        </w:rPr>
        <w:t>stria, Comer</w:t>
      </w:r>
      <w:r w:rsidRPr="002B38FF">
        <w:rPr>
          <w:rFonts w:ascii="Arial,serif"/>
          <w:szCs w:val="14"/>
        </w:rPr>
        <w:t>ç</w:t>
      </w:r>
      <w:r w:rsidRPr="002B38FF">
        <w:rPr>
          <w:rFonts w:ascii="Arial,serif"/>
          <w:szCs w:val="14"/>
        </w:rPr>
        <w:t xml:space="preserve"> i Turisme.</w:t>
      </w:r>
    </w:p>
    <w:p w14:paraId="3661373C" w14:textId="77777777" w:rsidR="00E118CD" w:rsidRPr="002B38FF" w:rsidRDefault="00D95247">
      <w:pPr>
        <w:rPr>
          <w:sz w:val="6"/>
          <w:szCs w:val="14"/>
        </w:rPr>
      </w:pPr>
      <w:r w:rsidRPr="002B38FF">
        <w:rPr>
          <w:rFonts w:ascii="Arial,sans-serif"/>
          <w:sz w:val="18"/>
          <w:szCs w:val="14"/>
        </w:rPr>
        <w:t xml:space="preserve"> </w:t>
      </w:r>
    </w:p>
    <w:p w14:paraId="2DE28BEF" w14:textId="6C91CAC4" w:rsidR="00E118CD" w:rsidRPr="002B38FF" w:rsidRDefault="00E118CD">
      <w:pPr>
        <w:rPr>
          <w:sz w:val="6"/>
          <w:szCs w:val="14"/>
        </w:rPr>
      </w:pPr>
    </w:p>
    <w:p w14:paraId="671F2D7C" w14:textId="77777777" w:rsidR="00E118CD" w:rsidRPr="002B38FF" w:rsidRDefault="00D95247">
      <w:pPr>
        <w:rPr>
          <w:sz w:val="6"/>
          <w:szCs w:val="14"/>
        </w:rPr>
      </w:pPr>
      <w:r w:rsidRPr="002B38FF">
        <w:rPr>
          <w:rFonts w:ascii="Arial,serif"/>
          <w:szCs w:val="14"/>
        </w:rPr>
        <w:t>Reial decret 1314/1997, d'1 d'agost, pel qual es dicten les disposicions d'aplicaci</w:t>
      </w:r>
      <w:r w:rsidRPr="002B38FF">
        <w:rPr>
          <w:rFonts w:ascii="Arial,serif"/>
          <w:szCs w:val="14"/>
        </w:rPr>
        <w:t>ó</w:t>
      </w:r>
      <w:r w:rsidRPr="002B38FF">
        <w:rPr>
          <w:rFonts w:ascii="Arial,serif"/>
          <w:szCs w:val="14"/>
        </w:rPr>
        <w:t xml:space="preserve"> de la Directiva del parlament europeu i del consell 95/16/CE, sobre ascensors. BOE 30/09/97. Ministeri d'Ind</w:t>
      </w:r>
      <w:r w:rsidRPr="002B38FF">
        <w:rPr>
          <w:rFonts w:ascii="Arial,serif"/>
          <w:szCs w:val="14"/>
        </w:rPr>
        <w:t>ú</w:t>
      </w:r>
      <w:r w:rsidRPr="002B38FF">
        <w:rPr>
          <w:rFonts w:ascii="Arial,serif"/>
          <w:szCs w:val="14"/>
        </w:rPr>
        <w:t>stria i Energia. (Text consolidat)</w:t>
      </w:r>
    </w:p>
    <w:p w14:paraId="3220C9D6" w14:textId="77777777" w:rsidR="00E118CD" w:rsidRPr="002B38FF" w:rsidRDefault="00D95247">
      <w:pPr>
        <w:rPr>
          <w:sz w:val="6"/>
          <w:szCs w:val="14"/>
        </w:rPr>
      </w:pPr>
      <w:r w:rsidRPr="002B38FF">
        <w:rPr>
          <w:rFonts w:ascii="Arial,sans-serif"/>
          <w:sz w:val="18"/>
          <w:szCs w:val="14"/>
        </w:rPr>
        <w:t xml:space="preserve"> </w:t>
      </w:r>
    </w:p>
    <w:p w14:paraId="29A7D643" w14:textId="301CA4B6" w:rsidR="00E118CD" w:rsidRPr="002B38FF" w:rsidRDefault="00E118CD">
      <w:pPr>
        <w:rPr>
          <w:sz w:val="6"/>
          <w:szCs w:val="14"/>
        </w:rPr>
      </w:pPr>
    </w:p>
    <w:p w14:paraId="26D3A04F" w14:textId="77777777" w:rsidR="00E118CD" w:rsidRPr="002B38FF" w:rsidRDefault="00D95247">
      <w:pPr>
        <w:rPr>
          <w:sz w:val="6"/>
          <w:szCs w:val="14"/>
        </w:rPr>
      </w:pPr>
      <w:r w:rsidRPr="002B38FF">
        <w:rPr>
          <w:rFonts w:ascii="Arial,serif"/>
          <w:szCs w:val="14"/>
        </w:rPr>
        <w:t>Reial decret 1644/2008, de 10 d'octubre, pel qual s'estableixen les normes per a la comercialitzaci</w:t>
      </w:r>
      <w:r w:rsidRPr="002B38FF">
        <w:rPr>
          <w:rFonts w:ascii="Arial,serif"/>
          <w:szCs w:val="14"/>
        </w:rPr>
        <w:t>ó</w:t>
      </w:r>
      <w:r w:rsidRPr="002B38FF">
        <w:rPr>
          <w:rFonts w:ascii="Arial,serif"/>
          <w:szCs w:val="14"/>
        </w:rPr>
        <w:t xml:space="preserve"> i posada en servei de les m</w:t>
      </w:r>
      <w:r w:rsidRPr="002B38FF">
        <w:rPr>
          <w:rFonts w:ascii="Arial,serif"/>
          <w:szCs w:val="14"/>
        </w:rPr>
        <w:t>à</w:t>
      </w:r>
      <w:r w:rsidRPr="002B38FF">
        <w:rPr>
          <w:rFonts w:ascii="Arial,serif"/>
          <w:szCs w:val="14"/>
        </w:rPr>
        <w:t>quines. BOE 11/10/2008. Ministeri de la Presid</w:t>
      </w:r>
      <w:r w:rsidRPr="002B38FF">
        <w:rPr>
          <w:rFonts w:ascii="Arial,serif"/>
          <w:szCs w:val="14"/>
        </w:rPr>
        <w:t>è</w:t>
      </w:r>
      <w:r w:rsidRPr="002B38FF">
        <w:rPr>
          <w:rFonts w:ascii="Arial,serif"/>
          <w:szCs w:val="14"/>
        </w:rPr>
        <w:t>ncia. (Text consolidat)</w:t>
      </w:r>
    </w:p>
    <w:p w14:paraId="1FB9B39E" w14:textId="77777777" w:rsidR="00E118CD" w:rsidRPr="002B38FF" w:rsidRDefault="00D95247">
      <w:pPr>
        <w:rPr>
          <w:sz w:val="6"/>
          <w:szCs w:val="14"/>
        </w:rPr>
      </w:pPr>
      <w:r w:rsidRPr="002B38FF">
        <w:rPr>
          <w:rFonts w:ascii="Arial,sans-serif"/>
          <w:sz w:val="18"/>
          <w:szCs w:val="14"/>
        </w:rPr>
        <w:t xml:space="preserve"> </w:t>
      </w:r>
    </w:p>
    <w:p w14:paraId="7079816D" w14:textId="55E795FC" w:rsidR="00E118CD" w:rsidRPr="002B38FF" w:rsidRDefault="00E118CD">
      <w:pPr>
        <w:rPr>
          <w:sz w:val="6"/>
          <w:szCs w:val="14"/>
        </w:rPr>
      </w:pPr>
    </w:p>
    <w:p w14:paraId="00673008" w14:textId="77777777" w:rsidR="00E118CD" w:rsidRPr="002B38FF" w:rsidRDefault="00D95247">
      <w:pPr>
        <w:rPr>
          <w:sz w:val="6"/>
          <w:szCs w:val="14"/>
        </w:rPr>
      </w:pPr>
      <w:r w:rsidRPr="002B38FF">
        <w:rPr>
          <w:rFonts w:ascii="Arial,serif"/>
          <w:szCs w:val="14"/>
        </w:rPr>
        <w:t>Resoluci</w:t>
      </w:r>
      <w:r w:rsidRPr="002B38FF">
        <w:rPr>
          <w:rFonts w:ascii="Arial,serif"/>
          <w:szCs w:val="14"/>
        </w:rPr>
        <w:t>ó</w:t>
      </w:r>
      <w:r w:rsidRPr="002B38FF">
        <w:rPr>
          <w:rFonts w:ascii="Arial,serif"/>
          <w:szCs w:val="14"/>
        </w:rPr>
        <w:t xml:space="preserve"> de 3 d'abril de 1997, de la Direcci</w:t>
      </w:r>
      <w:r w:rsidRPr="002B38FF">
        <w:rPr>
          <w:rFonts w:ascii="Arial,serif"/>
          <w:szCs w:val="14"/>
        </w:rPr>
        <w:t>ó</w:t>
      </w:r>
      <w:r w:rsidRPr="002B38FF">
        <w:rPr>
          <w:rFonts w:ascii="Arial,serif"/>
          <w:szCs w:val="14"/>
        </w:rPr>
        <w:t xml:space="preserve"> General de Tecnologia i Seguretat Industrial, per la qual s'autoritza la instal</w:t>
      </w:r>
      <w:r w:rsidRPr="002B38FF">
        <w:rPr>
          <w:rFonts w:ascii="Arial,serif"/>
          <w:szCs w:val="14"/>
        </w:rPr>
        <w:t>·</w:t>
      </w:r>
      <w:r w:rsidRPr="002B38FF">
        <w:rPr>
          <w:rFonts w:ascii="Arial,serif"/>
          <w:szCs w:val="14"/>
        </w:rPr>
        <w:t>laci</w:t>
      </w:r>
      <w:r w:rsidRPr="002B38FF">
        <w:rPr>
          <w:rFonts w:ascii="Arial,serif"/>
          <w:szCs w:val="14"/>
        </w:rPr>
        <w:t>ó</w:t>
      </w:r>
      <w:r w:rsidRPr="002B38FF">
        <w:rPr>
          <w:rFonts w:ascii="Arial,serif"/>
          <w:szCs w:val="14"/>
        </w:rPr>
        <w:t xml:space="preserve"> d'ascensors sense cambra de m</w:t>
      </w:r>
      <w:r w:rsidRPr="002B38FF">
        <w:rPr>
          <w:rFonts w:ascii="Arial,serif"/>
          <w:szCs w:val="14"/>
        </w:rPr>
        <w:t>à</w:t>
      </w:r>
      <w:r w:rsidRPr="002B38FF">
        <w:rPr>
          <w:rFonts w:ascii="Arial,serif"/>
          <w:szCs w:val="14"/>
        </w:rPr>
        <w:t>quines. BOE 23/04/1997. Ministeri d'Ind</w:t>
      </w:r>
      <w:r w:rsidRPr="002B38FF">
        <w:rPr>
          <w:rFonts w:ascii="Arial,serif"/>
          <w:szCs w:val="14"/>
        </w:rPr>
        <w:t>ú</w:t>
      </w:r>
      <w:r w:rsidRPr="002B38FF">
        <w:rPr>
          <w:rFonts w:ascii="Arial,serif"/>
          <w:szCs w:val="14"/>
        </w:rPr>
        <w:t>stria i Energia. (Text consolidat)</w:t>
      </w:r>
    </w:p>
    <w:p w14:paraId="11AA5915" w14:textId="77777777" w:rsidR="00E118CD" w:rsidRPr="002B38FF" w:rsidRDefault="00D95247">
      <w:pPr>
        <w:rPr>
          <w:sz w:val="6"/>
          <w:szCs w:val="14"/>
        </w:rPr>
      </w:pPr>
      <w:r w:rsidRPr="002B38FF">
        <w:rPr>
          <w:rFonts w:ascii="Arial,sans-serif"/>
          <w:sz w:val="18"/>
          <w:szCs w:val="14"/>
        </w:rPr>
        <w:t xml:space="preserve"> </w:t>
      </w:r>
    </w:p>
    <w:p w14:paraId="555DAC40" w14:textId="3071C368" w:rsidR="00E118CD" w:rsidRPr="002B38FF" w:rsidRDefault="00E118CD">
      <w:pPr>
        <w:rPr>
          <w:sz w:val="6"/>
          <w:szCs w:val="14"/>
        </w:rPr>
      </w:pPr>
    </w:p>
    <w:p w14:paraId="05A5F20A" w14:textId="77777777" w:rsidR="00E118CD" w:rsidRPr="002B38FF" w:rsidRDefault="00D95247">
      <w:pPr>
        <w:rPr>
          <w:sz w:val="6"/>
          <w:szCs w:val="14"/>
        </w:rPr>
      </w:pPr>
      <w:r w:rsidRPr="002B38FF">
        <w:rPr>
          <w:rFonts w:ascii="Arial,serif"/>
          <w:szCs w:val="14"/>
        </w:rPr>
        <w:t>Resoluci</w:t>
      </w:r>
      <w:r w:rsidRPr="002B38FF">
        <w:rPr>
          <w:rFonts w:ascii="Arial,serif"/>
          <w:szCs w:val="14"/>
        </w:rPr>
        <w:t>ó</w:t>
      </w:r>
      <w:r w:rsidRPr="002B38FF">
        <w:rPr>
          <w:rFonts w:ascii="Arial,serif"/>
          <w:szCs w:val="14"/>
        </w:rPr>
        <w:t xml:space="preserve"> de 10 de setembre de 1998, de la Direcci</w:t>
      </w:r>
      <w:r w:rsidRPr="002B38FF">
        <w:rPr>
          <w:rFonts w:ascii="Arial,serif"/>
          <w:szCs w:val="14"/>
        </w:rPr>
        <w:t>ó</w:t>
      </w:r>
      <w:r w:rsidRPr="002B38FF">
        <w:rPr>
          <w:rFonts w:ascii="Arial,serif"/>
          <w:szCs w:val="14"/>
        </w:rPr>
        <w:t xml:space="preserve"> General de Tecnologia i Seguretat Industrial, per la qual s'autoritza la instal</w:t>
      </w:r>
      <w:r w:rsidRPr="002B38FF">
        <w:rPr>
          <w:rFonts w:ascii="Arial,serif"/>
          <w:szCs w:val="14"/>
        </w:rPr>
        <w:t>·</w:t>
      </w:r>
      <w:r w:rsidRPr="002B38FF">
        <w:rPr>
          <w:rFonts w:ascii="Arial,serif"/>
          <w:szCs w:val="14"/>
        </w:rPr>
        <w:t>laci</w:t>
      </w:r>
      <w:r w:rsidRPr="002B38FF">
        <w:rPr>
          <w:rFonts w:ascii="Arial,serif"/>
          <w:szCs w:val="14"/>
        </w:rPr>
        <w:t>ó</w:t>
      </w:r>
      <w:r w:rsidRPr="002B38FF">
        <w:rPr>
          <w:rFonts w:ascii="Arial,serif"/>
          <w:szCs w:val="14"/>
        </w:rPr>
        <w:t xml:space="preserve"> d'ascensors amb m</w:t>
      </w:r>
      <w:r w:rsidRPr="002B38FF">
        <w:rPr>
          <w:rFonts w:ascii="Arial,serif"/>
          <w:szCs w:val="14"/>
        </w:rPr>
        <w:t>à</w:t>
      </w:r>
      <w:r w:rsidRPr="002B38FF">
        <w:rPr>
          <w:rFonts w:ascii="Arial,serif"/>
          <w:szCs w:val="14"/>
        </w:rPr>
        <w:t>quines en fossat. BOE 25/09/1998. Ministeri d'Ind</w:t>
      </w:r>
      <w:r w:rsidRPr="002B38FF">
        <w:rPr>
          <w:rFonts w:ascii="Arial,serif"/>
          <w:szCs w:val="14"/>
        </w:rPr>
        <w:t>ú</w:t>
      </w:r>
      <w:r w:rsidRPr="002B38FF">
        <w:rPr>
          <w:rFonts w:ascii="Arial,serif"/>
          <w:szCs w:val="14"/>
        </w:rPr>
        <w:t>stria i Energia. (Text consolidat)</w:t>
      </w:r>
    </w:p>
    <w:p w14:paraId="4A43147E" w14:textId="77777777" w:rsidR="00E118CD" w:rsidRPr="002B38FF" w:rsidRDefault="00D95247">
      <w:pPr>
        <w:rPr>
          <w:sz w:val="6"/>
          <w:szCs w:val="14"/>
        </w:rPr>
      </w:pPr>
      <w:r w:rsidRPr="002B38FF">
        <w:rPr>
          <w:rFonts w:ascii="Arial,sans-serif"/>
          <w:sz w:val="18"/>
          <w:szCs w:val="14"/>
        </w:rPr>
        <w:t xml:space="preserve"> </w:t>
      </w:r>
    </w:p>
    <w:p w14:paraId="6B46826E" w14:textId="5F48E925" w:rsidR="00E118CD" w:rsidRPr="002B38FF" w:rsidRDefault="00E118CD">
      <w:pPr>
        <w:rPr>
          <w:sz w:val="6"/>
          <w:szCs w:val="14"/>
        </w:rPr>
      </w:pPr>
    </w:p>
    <w:p w14:paraId="0B06A5D5" w14:textId="77777777" w:rsidR="00E118CD" w:rsidRPr="002B38FF" w:rsidRDefault="00D95247">
      <w:pPr>
        <w:rPr>
          <w:sz w:val="6"/>
          <w:szCs w:val="14"/>
        </w:rPr>
      </w:pPr>
      <w:r w:rsidRPr="002B38FF">
        <w:rPr>
          <w:rFonts w:ascii="Arial,serif"/>
          <w:szCs w:val="14"/>
        </w:rPr>
        <w:t>Reial decret 57/2005, de 21 de gener, del Ministeri d'Ind</w:t>
      </w:r>
      <w:r w:rsidRPr="002B38FF">
        <w:rPr>
          <w:rFonts w:ascii="Arial,serif"/>
          <w:szCs w:val="14"/>
        </w:rPr>
        <w:t>ú</w:t>
      </w:r>
      <w:r w:rsidRPr="002B38FF">
        <w:rPr>
          <w:rFonts w:ascii="Arial,serif"/>
          <w:szCs w:val="14"/>
        </w:rPr>
        <w:t>stria, Comer</w:t>
      </w:r>
      <w:r w:rsidRPr="002B38FF">
        <w:rPr>
          <w:rFonts w:ascii="Arial,serif"/>
          <w:szCs w:val="14"/>
        </w:rPr>
        <w:t>ç</w:t>
      </w:r>
      <w:r w:rsidRPr="002B38FF">
        <w:rPr>
          <w:rFonts w:ascii="Arial,serif"/>
          <w:szCs w:val="14"/>
        </w:rPr>
        <w:t xml:space="preserve"> i</w:t>
      </w:r>
      <w:r w:rsidRPr="002B38FF">
        <w:rPr>
          <w:rFonts w:ascii="Arial,serif"/>
          <w:szCs w:val="14"/>
        </w:rPr>
        <w:t> </w:t>
      </w:r>
      <w:r w:rsidRPr="002B38FF">
        <w:rPr>
          <w:rFonts w:ascii="Arial,serif"/>
          <w:szCs w:val="14"/>
        </w:rPr>
        <w:t>Turisme. Prescripcions per a l'increment de la seguretat del parc d'ascensors existent. BOE 04/02/2005. Ministeri d'Ind</w:t>
      </w:r>
      <w:r w:rsidRPr="002B38FF">
        <w:rPr>
          <w:rFonts w:ascii="Arial,serif"/>
          <w:szCs w:val="14"/>
        </w:rPr>
        <w:t>ú</w:t>
      </w:r>
      <w:r w:rsidRPr="002B38FF">
        <w:rPr>
          <w:rFonts w:ascii="Arial,serif"/>
          <w:szCs w:val="14"/>
        </w:rPr>
        <w:t>stria, Turisme i Comer</w:t>
      </w:r>
      <w:r w:rsidRPr="002B38FF">
        <w:rPr>
          <w:rFonts w:ascii="Arial,serif"/>
          <w:szCs w:val="14"/>
        </w:rPr>
        <w:t>ç</w:t>
      </w:r>
      <w:r w:rsidRPr="002B38FF">
        <w:rPr>
          <w:rFonts w:ascii="Arial,serif"/>
          <w:szCs w:val="14"/>
        </w:rPr>
        <w:t>. (Text consolidat)</w:t>
      </w:r>
    </w:p>
    <w:p w14:paraId="19149733" w14:textId="77777777" w:rsidR="00E118CD" w:rsidRPr="002B38FF" w:rsidRDefault="00D95247">
      <w:pPr>
        <w:rPr>
          <w:sz w:val="6"/>
          <w:szCs w:val="14"/>
        </w:rPr>
      </w:pPr>
      <w:r w:rsidRPr="002B38FF">
        <w:rPr>
          <w:rFonts w:ascii="Arial,sans-serif"/>
          <w:sz w:val="18"/>
          <w:szCs w:val="14"/>
        </w:rPr>
        <w:t xml:space="preserve"> </w:t>
      </w:r>
    </w:p>
    <w:p w14:paraId="0787B81D" w14:textId="1A919D36" w:rsidR="00E118CD" w:rsidRPr="002B38FF" w:rsidRDefault="00E118CD">
      <w:pPr>
        <w:rPr>
          <w:sz w:val="6"/>
          <w:szCs w:val="14"/>
        </w:rPr>
      </w:pPr>
    </w:p>
    <w:p w14:paraId="7CAED6BF" w14:textId="77777777" w:rsidR="00E118CD" w:rsidRPr="002B38FF" w:rsidRDefault="00D95247">
      <w:pPr>
        <w:rPr>
          <w:sz w:val="6"/>
          <w:szCs w:val="14"/>
        </w:rPr>
      </w:pPr>
      <w:r w:rsidRPr="002B38FF">
        <w:rPr>
          <w:rFonts w:ascii="Arial,serif"/>
          <w:szCs w:val="14"/>
        </w:rPr>
        <w:t>Reial decret 88/2013, de 8 de febrer, pel qual s'aprova la Instrucci</w:t>
      </w:r>
      <w:r w:rsidRPr="002B38FF">
        <w:rPr>
          <w:rFonts w:ascii="Arial,serif"/>
          <w:szCs w:val="14"/>
        </w:rPr>
        <w:t>ó</w:t>
      </w:r>
      <w:r w:rsidRPr="002B38FF">
        <w:rPr>
          <w:rFonts w:ascii="Arial,serif"/>
          <w:szCs w:val="14"/>
        </w:rPr>
        <w:t xml:space="preserve"> t</w:t>
      </w:r>
      <w:r w:rsidRPr="002B38FF">
        <w:rPr>
          <w:rFonts w:ascii="Arial,serif"/>
          <w:szCs w:val="14"/>
        </w:rPr>
        <w:t>è</w:t>
      </w:r>
      <w:r w:rsidRPr="002B38FF">
        <w:rPr>
          <w:rFonts w:ascii="Arial,serif"/>
          <w:szCs w:val="14"/>
        </w:rPr>
        <w:t>cnica complement</w:t>
      </w:r>
      <w:r w:rsidRPr="002B38FF">
        <w:rPr>
          <w:rFonts w:ascii="Arial,serif"/>
          <w:szCs w:val="14"/>
        </w:rPr>
        <w:t>à</w:t>
      </w:r>
      <w:r w:rsidRPr="002B38FF">
        <w:rPr>
          <w:rFonts w:ascii="Arial,serif"/>
          <w:szCs w:val="14"/>
        </w:rPr>
        <w:t xml:space="preserve">ria </w:t>
      </w:r>
      <w:r w:rsidRPr="002B38FF">
        <w:rPr>
          <w:rFonts w:ascii="Arial,serif"/>
          <w:szCs w:val="14"/>
        </w:rPr>
        <w:t>«</w:t>
      </w:r>
      <w:r w:rsidRPr="002B38FF">
        <w:rPr>
          <w:rFonts w:ascii="Arial,serif"/>
          <w:szCs w:val="14"/>
        </w:rPr>
        <w:t>AEM 1: Ascensors</w:t>
      </w:r>
      <w:r w:rsidRPr="002B38FF">
        <w:rPr>
          <w:rFonts w:ascii="Arial,serif"/>
          <w:szCs w:val="14"/>
        </w:rPr>
        <w:t>»</w:t>
      </w:r>
      <w:r w:rsidRPr="002B38FF">
        <w:rPr>
          <w:rFonts w:ascii="Arial,serif"/>
          <w:szCs w:val="14"/>
        </w:rPr>
        <w:t xml:space="preserve"> del Reglament d'aparells d'elevaci</w:t>
      </w:r>
      <w:r w:rsidRPr="002B38FF">
        <w:rPr>
          <w:rFonts w:ascii="Arial,serif"/>
          <w:szCs w:val="14"/>
        </w:rPr>
        <w:t>ó</w:t>
      </w:r>
      <w:r w:rsidRPr="002B38FF">
        <w:rPr>
          <w:rFonts w:ascii="Arial,serif"/>
          <w:szCs w:val="14"/>
        </w:rPr>
        <w:t xml:space="preserve"> i la seva manutenci</w:t>
      </w:r>
      <w:r w:rsidRPr="002B38FF">
        <w:rPr>
          <w:rFonts w:ascii="Arial,serif"/>
          <w:szCs w:val="14"/>
        </w:rPr>
        <w:t>ó</w:t>
      </w:r>
      <w:r w:rsidRPr="002B38FF">
        <w:rPr>
          <w:rFonts w:ascii="Arial,serif"/>
          <w:szCs w:val="14"/>
        </w:rPr>
        <w:t>, aprovat per Reial decret 2291/1985, de 8 de novembre. BOE 22/02/2013. Ministeri d'Ind</w:t>
      </w:r>
      <w:r w:rsidRPr="002B38FF">
        <w:rPr>
          <w:rFonts w:ascii="Arial,serif"/>
          <w:szCs w:val="14"/>
        </w:rPr>
        <w:t>ú</w:t>
      </w:r>
      <w:r w:rsidRPr="002B38FF">
        <w:rPr>
          <w:rFonts w:ascii="Arial,serif"/>
          <w:szCs w:val="14"/>
        </w:rPr>
        <w:t>stria, Energia i Turisme. (Text consolidat)</w:t>
      </w:r>
    </w:p>
    <w:p w14:paraId="5A714FA7" w14:textId="77777777" w:rsidR="00E118CD" w:rsidRPr="002B38FF" w:rsidRDefault="00D95247">
      <w:pPr>
        <w:rPr>
          <w:sz w:val="6"/>
          <w:szCs w:val="14"/>
        </w:rPr>
      </w:pPr>
      <w:r w:rsidRPr="002B38FF">
        <w:rPr>
          <w:rFonts w:ascii="Arial,sans-serif"/>
          <w:sz w:val="18"/>
          <w:szCs w:val="14"/>
        </w:rPr>
        <w:t xml:space="preserve"> </w:t>
      </w:r>
    </w:p>
    <w:p w14:paraId="327273A4" w14:textId="683A2B07" w:rsidR="00E118CD" w:rsidRPr="002B38FF" w:rsidRDefault="00E118CD">
      <w:pPr>
        <w:rPr>
          <w:sz w:val="6"/>
          <w:szCs w:val="14"/>
        </w:rPr>
      </w:pPr>
    </w:p>
    <w:p w14:paraId="6BCB2BB9" w14:textId="77777777" w:rsidR="00E118CD" w:rsidRPr="002B38FF" w:rsidRDefault="00D95247">
      <w:pPr>
        <w:rPr>
          <w:sz w:val="6"/>
          <w:szCs w:val="14"/>
        </w:rPr>
      </w:pPr>
      <w:r w:rsidRPr="002B38FF">
        <w:rPr>
          <w:rFonts w:ascii="Arial,serif"/>
          <w:szCs w:val="14"/>
        </w:rPr>
        <w:t>Reial decret 203/2016, de 20 de maig, pel qual s'estableixen els requisits essencials de seguretat per a la comercialitzaci</w:t>
      </w:r>
      <w:r w:rsidRPr="002B38FF">
        <w:rPr>
          <w:rFonts w:ascii="Arial,serif"/>
          <w:szCs w:val="14"/>
        </w:rPr>
        <w:t>ó</w:t>
      </w:r>
      <w:r w:rsidRPr="002B38FF">
        <w:rPr>
          <w:rFonts w:ascii="Arial,serif"/>
          <w:szCs w:val="14"/>
        </w:rPr>
        <w:t xml:space="preserve"> d'ascensors i components de seguretat per a ascensors. BOE 25/05/2016. Ministeri d'Ind</w:t>
      </w:r>
      <w:r w:rsidRPr="002B38FF">
        <w:rPr>
          <w:rFonts w:ascii="Arial,serif"/>
          <w:szCs w:val="14"/>
        </w:rPr>
        <w:t>ú</w:t>
      </w:r>
      <w:r w:rsidRPr="002B38FF">
        <w:rPr>
          <w:rFonts w:ascii="Arial,serif"/>
          <w:szCs w:val="14"/>
        </w:rPr>
        <w:t>stria, Energia i Turisme. (Text consolidat)</w:t>
      </w:r>
    </w:p>
    <w:p w14:paraId="6C594D8B" w14:textId="77777777" w:rsidR="00E118CD" w:rsidRPr="002B38FF" w:rsidRDefault="00D95247">
      <w:pPr>
        <w:rPr>
          <w:sz w:val="6"/>
          <w:szCs w:val="14"/>
        </w:rPr>
      </w:pPr>
      <w:r w:rsidRPr="002B38FF">
        <w:rPr>
          <w:rFonts w:ascii="Arial,sans-serif"/>
          <w:sz w:val="18"/>
          <w:szCs w:val="14"/>
        </w:rPr>
        <w:t xml:space="preserve"> </w:t>
      </w:r>
    </w:p>
    <w:p w14:paraId="3900B8B8" w14:textId="77777777" w:rsidR="00E118CD" w:rsidRPr="002B38FF" w:rsidRDefault="00D95247">
      <w:pPr>
        <w:rPr>
          <w:sz w:val="6"/>
          <w:szCs w:val="14"/>
        </w:rPr>
      </w:pPr>
      <w:r w:rsidRPr="002B38FF">
        <w:rPr>
          <w:rFonts w:ascii="Arial,sans-serif"/>
          <w:sz w:val="18"/>
          <w:szCs w:val="14"/>
        </w:rPr>
        <w:t> </w:t>
      </w:r>
    </w:p>
    <w:p w14:paraId="6BBB41FC" w14:textId="77777777" w:rsidR="00E118CD" w:rsidRPr="002B38FF" w:rsidRDefault="00D95247">
      <w:pPr>
        <w:rPr>
          <w:sz w:val="6"/>
          <w:szCs w:val="14"/>
        </w:rPr>
      </w:pPr>
      <w:r w:rsidRPr="002B38FF">
        <w:rPr>
          <w:rFonts w:ascii="Arial,sans-serif"/>
          <w:sz w:val="18"/>
          <w:szCs w:val="14"/>
        </w:rPr>
        <w:t xml:space="preserve"> </w:t>
      </w:r>
    </w:p>
    <w:p w14:paraId="09DF43E8" w14:textId="50B82FD9" w:rsidR="00E118CD" w:rsidRPr="002B38FF" w:rsidRDefault="00E118CD">
      <w:pPr>
        <w:rPr>
          <w:sz w:val="6"/>
          <w:szCs w:val="14"/>
        </w:rPr>
      </w:pPr>
    </w:p>
    <w:p w14:paraId="553CC95C" w14:textId="77777777" w:rsidR="00E118CD" w:rsidRPr="002B38FF" w:rsidRDefault="00D95247">
      <w:pPr>
        <w:rPr>
          <w:sz w:val="6"/>
          <w:szCs w:val="14"/>
        </w:rPr>
      </w:pPr>
      <w:r w:rsidRPr="002B38FF">
        <w:rPr>
          <w:rFonts w:ascii="Arial,sans-serif"/>
          <w:sz w:val="18"/>
          <w:szCs w:val="14"/>
        </w:rPr>
        <w:t xml:space="preserve"> </w:t>
      </w:r>
    </w:p>
    <w:p w14:paraId="1805C376" w14:textId="77777777" w:rsidR="00E118CD" w:rsidRPr="002B38FF" w:rsidRDefault="00D95247">
      <w:pPr>
        <w:rPr>
          <w:sz w:val="6"/>
          <w:szCs w:val="14"/>
        </w:rPr>
      </w:pPr>
      <w:r w:rsidRPr="002B38FF">
        <w:rPr>
          <w:rFonts w:ascii="Arial,serif"/>
          <w:szCs w:val="14"/>
        </w:rPr>
        <w:t>INFRAESTRUCTURES COMUNES DE TELECOMUNICACI</w:t>
      </w:r>
      <w:r w:rsidRPr="002B38FF">
        <w:rPr>
          <w:rFonts w:ascii="Arial,serif"/>
          <w:szCs w:val="14"/>
        </w:rPr>
        <w:t>Ó</w:t>
      </w:r>
    </w:p>
    <w:p w14:paraId="30285511" w14:textId="77777777" w:rsidR="00E118CD" w:rsidRPr="002B38FF" w:rsidRDefault="00D95247">
      <w:pPr>
        <w:rPr>
          <w:sz w:val="6"/>
          <w:szCs w:val="14"/>
        </w:rPr>
      </w:pPr>
      <w:r w:rsidRPr="002B38FF">
        <w:rPr>
          <w:rFonts w:ascii="Arial,sans-serif"/>
          <w:sz w:val="18"/>
          <w:szCs w:val="14"/>
        </w:rPr>
        <w:t xml:space="preserve"> </w:t>
      </w:r>
    </w:p>
    <w:p w14:paraId="3A2C9683" w14:textId="72F7B6F2" w:rsidR="00E118CD" w:rsidRPr="002B38FF" w:rsidRDefault="00E118CD">
      <w:pPr>
        <w:rPr>
          <w:sz w:val="6"/>
          <w:szCs w:val="14"/>
        </w:rPr>
      </w:pPr>
    </w:p>
    <w:p w14:paraId="5B970557" w14:textId="77777777" w:rsidR="00E118CD" w:rsidRPr="002B38FF" w:rsidRDefault="00D95247">
      <w:pPr>
        <w:rPr>
          <w:sz w:val="6"/>
          <w:szCs w:val="14"/>
        </w:rPr>
      </w:pPr>
      <w:r w:rsidRPr="002B38FF">
        <w:rPr>
          <w:rFonts w:ascii="Arial,serif"/>
          <w:szCs w:val="14"/>
        </w:rPr>
        <w:t xml:space="preserve">Llei 9/2014, de 9 de maig, general de telecomunicacions. Prefectura de l'Estat. BOE 10/05/2014. (Text consolidat) </w:t>
      </w:r>
    </w:p>
    <w:p w14:paraId="4BB4CE12" w14:textId="77777777" w:rsidR="00E118CD" w:rsidRPr="002B38FF" w:rsidRDefault="00D95247">
      <w:pPr>
        <w:rPr>
          <w:sz w:val="6"/>
          <w:szCs w:val="14"/>
        </w:rPr>
      </w:pPr>
      <w:r w:rsidRPr="002B38FF">
        <w:rPr>
          <w:rFonts w:ascii="Arial,sans-serif"/>
          <w:sz w:val="18"/>
          <w:szCs w:val="14"/>
        </w:rPr>
        <w:t xml:space="preserve"> </w:t>
      </w:r>
    </w:p>
    <w:p w14:paraId="5D0DDAFD" w14:textId="06007FA9" w:rsidR="00E118CD" w:rsidRPr="002B38FF" w:rsidRDefault="00E118CD">
      <w:pPr>
        <w:rPr>
          <w:sz w:val="6"/>
          <w:szCs w:val="14"/>
        </w:rPr>
      </w:pPr>
    </w:p>
    <w:p w14:paraId="7796F73F" w14:textId="77777777" w:rsidR="00E118CD" w:rsidRPr="002B38FF" w:rsidRDefault="00D95247">
      <w:pPr>
        <w:rPr>
          <w:sz w:val="6"/>
          <w:szCs w:val="14"/>
        </w:rPr>
      </w:pPr>
      <w:r w:rsidRPr="002B38FF">
        <w:rPr>
          <w:rFonts w:ascii="Arial,serif"/>
          <w:szCs w:val="14"/>
        </w:rPr>
        <w:t>Reial decret 1647/1994, de 22 de juliol, pel qual es delimita el servei telef</w:t>
      </w:r>
      <w:r w:rsidRPr="002B38FF">
        <w:rPr>
          <w:rFonts w:ascii="Arial,serif"/>
          <w:szCs w:val="14"/>
        </w:rPr>
        <w:t>ò</w:t>
      </w:r>
      <w:r w:rsidRPr="002B38FF">
        <w:rPr>
          <w:rFonts w:ascii="Arial,serif"/>
          <w:szCs w:val="14"/>
        </w:rPr>
        <w:t>nic b</w:t>
      </w:r>
      <w:r w:rsidRPr="002B38FF">
        <w:rPr>
          <w:rFonts w:ascii="Arial,serif"/>
          <w:szCs w:val="14"/>
        </w:rPr>
        <w:t>à</w:t>
      </w:r>
      <w:r w:rsidRPr="002B38FF">
        <w:rPr>
          <w:rFonts w:ascii="Arial,serif"/>
          <w:szCs w:val="14"/>
        </w:rPr>
        <w:t>sic. BOE 07/09/1994. Ministeri d'Obres P</w:t>
      </w:r>
      <w:r w:rsidRPr="002B38FF">
        <w:rPr>
          <w:rFonts w:ascii="Arial,serif"/>
          <w:szCs w:val="14"/>
        </w:rPr>
        <w:t>ú</w:t>
      </w:r>
      <w:r w:rsidRPr="002B38FF">
        <w:rPr>
          <w:rFonts w:ascii="Arial,serif"/>
          <w:szCs w:val="14"/>
        </w:rPr>
        <w:t>bliques, Transports i Medi Ambient. (Text consolidat)</w:t>
      </w:r>
    </w:p>
    <w:p w14:paraId="759815D5" w14:textId="77777777" w:rsidR="00E118CD" w:rsidRPr="002B38FF" w:rsidRDefault="00D95247">
      <w:pPr>
        <w:rPr>
          <w:sz w:val="6"/>
          <w:szCs w:val="14"/>
        </w:rPr>
      </w:pPr>
      <w:r w:rsidRPr="002B38FF">
        <w:rPr>
          <w:rFonts w:ascii="Arial,sans-serif"/>
          <w:sz w:val="18"/>
          <w:szCs w:val="14"/>
        </w:rPr>
        <w:t xml:space="preserve"> </w:t>
      </w:r>
    </w:p>
    <w:p w14:paraId="6B5A0C38" w14:textId="5C2E3017" w:rsidR="00E118CD" w:rsidRPr="002B38FF" w:rsidRDefault="00E118CD">
      <w:pPr>
        <w:rPr>
          <w:sz w:val="6"/>
          <w:szCs w:val="14"/>
        </w:rPr>
      </w:pPr>
    </w:p>
    <w:p w14:paraId="7893B77A" w14:textId="77777777" w:rsidR="00E118CD" w:rsidRPr="002B38FF" w:rsidRDefault="00D95247">
      <w:pPr>
        <w:rPr>
          <w:sz w:val="6"/>
          <w:szCs w:val="14"/>
        </w:rPr>
      </w:pPr>
      <w:r w:rsidRPr="002B38FF">
        <w:rPr>
          <w:rFonts w:ascii="Arial,serif"/>
          <w:szCs w:val="14"/>
        </w:rPr>
        <w:t>Reial decret 769/1997, de 30 de maig, pel qual es modifica el Reial decret 1647/1994, de 22 de juliol, i s</w:t>
      </w:r>
      <w:r w:rsidRPr="002B38FF">
        <w:rPr>
          <w:rFonts w:ascii="Arial,serif"/>
          <w:szCs w:val="14"/>
        </w:rPr>
        <w:t>’</w:t>
      </w:r>
      <w:r w:rsidRPr="002B38FF">
        <w:rPr>
          <w:rFonts w:ascii="Arial,serif"/>
          <w:szCs w:val="14"/>
        </w:rPr>
        <w:t>adapta a les noves condicions de prestaci</w:t>
      </w:r>
      <w:r w:rsidRPr="002B38FF">
        <w:rPr>
          <w:rFonts w:ascii="Arial,serif"/>
          <w:szCs w:val="14"/>
        </w:rPr>
        <w:t>ó</w:t>
      </w:r>
      <w:r w:rsidRPr="002B38FF">
        <w:rPr>
          <w:rFonts w:ascii="Arial,serif"/>
          <w:szCs w:val="14"/>
        </w:rPr>
        <w:t xml:space="preserve"> en compet</w:t>
      </w:r>
      <w:r w:rsidRPr="002B38FF">
        <w:rPr>
          <w:rFonts w:ascii="Arial,serif"/>
          <w:szCs w:val="14"/>
        </w:rPr>
        <w:t>è</w:t>
      </w:r>
      <w:r w:rsidRPr="002B38FF">
        <w:rPr>
          <w:rFonts w:ascii="Arial,serif"/>
          <w:szCs w:val="14"/>
        </w:rPr>
        <w:t>ncia del servei telef</w:t>
      </w:r>
      <w:r w:rsidRPr="002B38FF">
        <w:rPr>
          <w:rFonts w:ascii="Arial,serif"/>
          <w:szCs w:val="14"/>
        </w:rPr>
        <w:t>ò</w:t>
      </w:r>
      <w:r w:rsidRPr="002B38FF">
        <w:rPr>
          <w:rFonts w:ascii="Arial,serif"/>
          <w:szCs w:val="14"/>
        </w:rPr>
        <w:t>nic b</w:t>
      </w:r>
      <w:r w:rsidRPr="002B38FF">
        <w:rPr>
          <w:rFonts w:ascii="Arial,serif"/>
          <w:szCs w:val="14"/>
        </w:rPr>
        <w:t>à</w:t>
      </w:r>
      <w:r w:rsidRPr="002B38FF">
        <w:rPr>
          <w:rFonts w:ascii="Arial,serif"/>
          <w:szCs w:val="14"/>
        </w:rPr>
        <w:t>sic. BOE 11/06/1997. Ministeri de Foment.</w:t>
      </w:r>
    </w:p>
    <w:p w14:paraId="55F2BC54" w14:textId="77777777" w:rsidR="00E118CD" w:rsidRPr="002B38FF" w:rsidRDefault="00D95247">
      <w:pPr>
        <w:rPr>
          <w:sz w:val="6"/>
          <w:szCs w:val="14"/>
        </w:rPr>
      </w:pPr>
      <w:r w:rsidRPr="002B38FF">
        <w:rPr>
          <w:rFonts w:ascii="Arial,sans-serif"/>
          <w:sz w:val="18"/>
          <w:szCs w:val="14"/>
        </w:rPr>
        <w:t xml:space="preserve"> </w:t>
      </w:r>
    </w:p>
    <w:p w14:paraId="305F2974" w14:textId="0D9A018D" w:rsidR="00E118CD" w:rsidRPr="002B38FF" w:rsidRDefault="00E118CD">
      <w:pPr>
        <w:rPr>
          <w:sz w:val="6"/>
          <w:szCs w:val="14"/>
        </w:rPr>
      </w:pPr>
    </w:p>
    <w:p w14:paraId="4DC613A4" w14:textId="77777777" w:rsidR="00E118CD" w:rsidRPr="002B38FF" w:rsidRDefault="00D95247">
      <w:pPr>
        <w:rPr>
          <w:sz w:val="6"/>
          <w:szCs w:val="14"/>
        </w:rPr>
      </w:pPr>
      <w:r w:rsidRPr="002B38FF">
        <w:rPr>
          <w:rFonts w:ascii="Arial,serif"/>
          <w:szCs w:val="14"/>
        </w:rPr>
        <w:t>Reial decret 2304/1994, de 2 de desembre, pel qual s'estableixen les especificacions t</w:t>
      </w:r>
      <w:r w:rsidRPr="002B38FF">
        <w:rPr>
          <w:rFonts w:ascii="Arial,serif"/>
          <w:szCs w:val="14"/>
        </w:rPr>
        <w:t>è</w:t>
      </w:r>
      <w:r w:rsidRPr="002B38FF">
        <w:rPr>
          <w:rFonts w:ascii="Arial,serif"/>
          <w:szCs w:val="14"/>
        </w:rPr>
        <w:t>cniques del punt d</w:t>
      </w:r>
      <w:r w:rsidRPr="002B38FF">
        <w:rPr>
          <w:rFonts w:ascii="Arial,serif"/>
          <w:szCs w:val="14"/>
        </w:rPr>
        <w:t>’</w:t>
      </w:r>
      <w:r w:rsidRPr="002B38FF">
        <w:rPr>
          <w:rFonts w:ascii="Arial,serif"/>
          <w:szCs w:val="14"/>
        </w:rPr>
        <w:t>acabament de xarxa de la xarxa telef</w:t>
      </w:r>
      <w:r w:rsidRPr="002B38FF">
        <w:rPr>
          <w:rFonts w:ascii="Arial,serif"/>
          <w:szCs w:val="14"/>
        </w:rPr>
        <w:t>ò</w:t>
      </w:r>
      <w:r w:rsidRPr="002B38FF">
        <w:rPr>
          <w:rFonts w:ascii="Arial,serif"/>
          <w:szCs w:val="14"/>
        </w:rPr>
        <w:t>nica commutada i els requisits m</w:t>
      </w:r>
      <w:r w:rsidRPr="002B38FF">
        <w:rPr>
          <w:rFonts w:ascii="Arial,serif"/>
          <w:szCs w:val="14"/>
        </w:rPr>
        <w:t>í</w:t>
      </w:r>
      <w:r w:rsidRPr="002B38FF">
        <w:rPr>
          <w:rFonts w:ascii="Arial,serif"/>
          <w:szCs w:val="14"/>
        </w:rPr>
        <w:t>nims de connexi</w:t>
      </w:r>
      <w:r w:rsidRPr="002B38FF">
        <w:rPr>
          <w:rFonts w:ascii="Arial,serif"/>
          <w:szCs w:val="14"/>
        </w:rPr>
        <w:t>ó</w:t>
      </w:r>
      <w:r w:rsidRPr="002B38FF">
        <w:rPr>
          <w:rFonts w:ascii="Arial,serif"/>
          <w:szCs w:val="14"/>
        </w:rPr>
        <w:t xml:space="preserve"> de les instal</w:t>
      </w:r>
      <w:r w:rsidRPr="002B38FF">
        <w:rPr>
          <w:rFonts w:ascii="Arial,serif"/>
          <w:szCs w:val="14"/>
        </w:rPr>
        <w:t>·</w:t>
      </w:r>
      <w:r w:rsidRPr="002B38FF">
        <w:rPr>
          <w:rFonts w:ascii="Arial,serif"/>
          <w:szCs w:val="14"/>
        </w:rPr>
        <w:t>lacions privades d'abonat. BOE 22/12/1994. Ministeri d'Obres P</w:t>
      </w:r>
      <w:r w:rsidRPr="002B38FF">
        <w:rPr>
          <w:rFonts w:ascii="Arial,serif"/>
          <w:szCs w:val="14"/>
        </w:rPr>
        <w:t>ú</w:t>
      </w:r>
      <w:r w:rsidRPr="002B38FF">
        <w:rPr>
          <w:rFonts w:ascii="Arial,serif"/>
          <w:szCs w:val="14"/>
        </w:rPr>
        <w:t>bliques, Transports i Medi Ambient.</w:t>
      </w:r>
    </w:p>
    <w:p w14:paraId="42EC65E0" w14:textId="77777777" w:rsidR="00E118CD" w:rsidRPr="002B38FF" w:rsidRDefault="00D95247">
      <w:pPr>
        <w:rPr>
          <w:sz w:val="6"/>
          <w:szCs w:val="14"/>
        </w:rPr>
      </w:pPr>
      <w:r w:rsidRPr="002B38FF">
        <w:rPr>
          <w:rFonts w:ascii="Arial,sans-serif"/>
          <w:sz w:val="18"/>
          <w:szCs w:val="14"/>
        </w:rPr>
        <w:t xml:space="preserve"> </w:t>
      </w:r>
    </w:p>
    <w:p w14:paraId="4CA13469" w14:textId="50BA13E4" w:rsidR="00E118CD" w:rsidRPr="002B38FF" w:rsidRDefault="00E118CD">
      <w:pPr>
        <w:rPr>
          <w:sz w:val="6"/>
          <w:szCs w:val="14"/>
        </w:rPr>
      </w:pPr>
    </w:p>
    <w:p w14:paraId="5F6478EF" w14:textId="77777777" w:rsidR="00E118CD" w:rsidRPr="002B38FF" w:rsidRDefault="00D95247">
      <w:pPr>
        <w:rPr>
          <w:sz w:val="6"/>
          <w:szCs w:val="14"/>
        </w:rPr>
      </w:pPr>
      <w:r w:rsidRPr="002B38FF">
        <w:rPr>
          <w:rFonts w:ascii="Arial,serif"/>
          <w:szCs w:val="14"/>
        </w:rPr>
        <w:t>Reial decret llei 1/1998, de 27 de febrer, sobre infraestructures comunes en els edificis per a l'acc</w:t>
      </w:r>
      <w:r w:rsidRPr="002B38FF">
        <w:rPr>
          <w:rFonts w:ascii="Arial,serif"/>
          <w:szCs w:val="14"/>
        </w:rPr>
        <w:t>é</w:t>
      </w:r>
      <w:r w:rsidRPr="002B38FF">
        <w:rPr>
          <w:rFonts w:ascii="Arial,serif"/>
          <w:szCs w:val="14"/>
        </w:rPr>
        <w:t>s als serveis de telecomunicaci</w:t>
      </w:r>
      <w:r w:rsidRPr="002B38FF">
        <w:rPr>
          <w:rFonts w:ascii="Arial,serif"/>
          <w:szCs w:val="14"/>
        </w:rPr>
        <w:t>ó</w:t>
      </w:r>
      <w:r w:rsidRPr="002B38FF">
        <w:rPr>
          <w:rFonts w:ascii="Arial,serif"/>
          <w:szCs w:val="14"/>
        </w:rPr>
        <w:t>. BOE 28/02/1998. Prefectura de l'Estat. (Text consolidat)</w:t>
      </w:r>
    </w:p>
    <w:p w14:paraId="2C806309" w14:textId="77777777" w:rsidR="00E118CD" w:rsidRPr="002B38FF" w:rsidRDefault="00D95247">
      <w:pPr>
        <w:rPr>
          <w:sz w:val="6"/>
          <w:szCs w:val="14"/>
        </w:rPr>
      </w:pPr>
      <w:r w:rsidRPr="002B38FF">
        <w:rPr>
          <w:rFonts w:ascii="Arial,sans-serif"/>
          <w:sz w:val="18"/>
          <w:szCs w:val="14"/>
        </w:rPr>
        <w:t xml:space="preserve"> </w:t>
      </w:r>
    </w:p>
    <w:p w14:paraId="1D69171F" w14:textId="74B14BE9" w:rsidR="00E118CD" w:rsidRPr="002B38FF" w:rsidRDefault="00E118CD">
      <w:pPr>
        <w:rPr>
          <w:sz w:val="6"/>
          <w:szCs w:val="14"/>
        </w:rPr>
      </w:pPr>
    </w:p>
    <w:p w14:paraId="63A8B084" w14:textId="77777777" w:rsidR="00E118CD" w:rsidRPr="002B38FF" w:rsidRDefault="00D95247">
      <w:pPr>
        <w:rPr>
          <w:sz w:val="6"/>
          <w:szCs w:val="14"/>
        </w:rPr>
      </w:pPr>
      <w:r w:rsidRPr="002B38FF">
        <w:rPr>
          <w:rFonts w:ascii="Arial,serif"/>
          <w:szCs w:val="14"/>
        </w:rPr>
        <w:t>Reial decret 346/2011, d'11 de mar</w:t>
      </w:r>
      <w:r w:rsidRPr="002B38FF">
        <w:rPr>
          <w:rFonts w:ascii="Arial,serif"/>
          <w:szCs w:val="14"/>
        </w:rPr>
        <w:t>ç</w:t>
      </w:r>
      <w:r w:rsidRPr="002B38FF">
        <w:rPr>
          <w:rFonts w:ascii="Arial,serif"/>
          <w:szCs w:val="14"/>
        </w:rPr>
        <w:t>, pel qual s'aprova el Reglament regulador de les infraestructures comunes de telecomunicacions per a l'acc</w:t>
      </w:r>
      <w:r w:rsidRPr="002B38FF">
        <w:rPr>
          <w:rFonts w:ascii="Arial,serif"/>
          <w:szCs w:val="14"/>
        </w:rPr>
        <w:t>é</w:t>
      </w:r>
      <w:r w:rsidRPr="002B38FF">
        <w:rPr>
          <w:rFonts w:ascii="Arial,serif"/>
          <w:szCs w:val="14"/>
        </w:rPr>
        <w:t>s als serveis de telecomunicaci</w:t>
      </w:r>
      <w:r w:rsidRPr="002B38FF">
        <w:rPr>
          <w:rFonts w:ascii="Arial,serif"/>
          <w:szCs w:val="14"/>
        </w:rPr>
        <w:t>ó</w:t>
      </w:r>
      <w:r w:rsidRPr="002B38FF">
        <w:rPr>
          <w:rFonts w:ascii="Arial,serif"/>
          <w:szCs w:val="14"/>
        </w:rPr>
        <w:t xml:space="preserve"> a l'interior de les edificacions. BOE 01/04/2011. Ministeri d'Ind</w:t>
      </w:r>
      <w:r w:rsidRPr="002B38FF">
        <w:rPr>
          <w:rFonts w:ascii="Arial,serif"/>
          <w:szCs w:val="14"/>
        </w:rPr>
        <w:t>ú</w:t>
      </w:r>
      <w:r w:rsidRPr="002B38FF">
        <w:rPr>
          <w:rFonts w:ascii="Arial,serif"/>
          <w:szCs w:val="14"/>
        </w:rPr>
        <w:t>stria, Turisme i Comer</w:t>
      </w:r>
      <w:r w:rsidRPr="002B38FF">
        <w:rPr>
          <w:rFonts w:ascii="Arial,serif"/>
          <w:szCs w:val="14"/>
        </w:rPr>
        <w:t>ç</w:t>
      </w:r>
      <w:r w:rsidRPr="002B38FF">
        <w:rPr>
          <w:rFonts w:ascii="Arial,serif"/>
          <w:szCs w:val="14"/>
        </w:rPr>
        <w:t>. (Text consolidat)</w:t>
      </w:r>
    </w:p>
    <w:p w14:paraId="598890E4" w14:textId="77777777" w:rsidR="00E118CD" w:rsidRPr="002B38FF" w:rsidRDefault="00D95247">
      <w:pPr>
        <w:rPr>
          <w:sz w:val="6"/>
          <w:szCs w:val="14"/>
        </w:rPr>
      </w:pPr>
      <w:r w:rsidRPr="002B38FF">
        <w:rPr>
          <w:rFonts w:ascii="Arial,sans-serif"/>
          <w:sz w:val="18"/>
          <w:szCs w:val="14"/>
        </w:rPr>
        <w:t xml:space="preserve"> </w:t>
      </w:r>
    </w:p>
    <w:p w14:paraId="07D9ED94" w14:textId="6669676A" w:rsidR="00E118CD" w:rsidRPr="002B38FF" w:rsidRDefault="00E118CD">
      <w:pPr>
        <w:rPr>
          <w:sz w:val="6"/>
          <w:szCs w:val="14"/>
        </w:rPr>
      </w:pPr>
    </w:p>
    <w:p w14:paraId="4E7BEA22" w14:textId="77777777" w:rsidR="00E118CD" w:rsidRPr="002B38FF" w:rsidRDefault="00D95247">
      <w:pPr>
        <w:rPr>
          <w:sz w:val="6"/>
          <w:szCs w:val="14"/>
        </w:rPr>
      </w:pPr>
      <w:r w:rsidRPr="002B38FF">
        <w:rPr>
          <w:rFonts w:ascii="Arial,serif"/>
          <w:szCs w:val="14"/>
        </w:rPr>
        <w:t>Ordre ITC/1644/2011, de 10 de juny, per la qual es desenvolupa el Reglament regulador de les infraestructures comunes de telecomunicacions per a l'acc</w:t>
      </w:r>
      <w:r w:rsidRPr="002B38FF">
        <w:rPr>
          <w:rFonts w:ascii="Arial,serif"/>
          <w:szCs w:val="14"/>
        </w:rPr>
        <w:t>é</w:t>
      </w:r>
      <w:r w:rsidRPr="002B38FF">
        <w:rPr>
          <w:rFonts w:ascii="Arial,serif"/>
          <w:szCs w:val="14"/>
        </w:rPr>
        <w:t>s als serveis de telecomunicaci</w:t>
      </w:r>
      <w:r w:rsidRPr="002B38FF">
        <w:rPr>
          <w:rFonts w:ascii="Arial,serif"/>
          <w:szCs w:val="14"/>
        </w:rPr>
        <w:t>ó</w:t>
      </w:r>
      <w:r w:rsidRPr="002B38FF">
        <w:rPr>
          <w:rFonts w:ascii="Arial,serif"/>
          <w:szCs w:val="14"/>
        </w:rPr>
        <w:t xml:space="preserve"> a l'interior de les edificacions, aprovat pel Reial decret 346/2011, d'11 de mar</w:t>
      </w:r>
      <w:r w:rsidRPr="002B38FF">
        <w:rPr>
          <w:rFonts w:ascii="Arial,serif"/>
          <w:szCs w:val="14"/>
        </w:rPr>
        <w:t>ç</w:t>
      </w:r>
      <w:r w:rsidRPr="002B38FF">
        <w:rPr>
          <w:rFonts w:ascii="Arial,serif"/>
          <w:szCs w:val="14"/>
        </w:rPr>
        <w:t>. BOE 16/06/2011. Ministeri d'Ind</w:t>
      </w:r>
      <w:r w:rsidRPr="002B38FF">
        <w:rPr>
          <w:rFonts w:ascii="Arial,serif"/>
          <w:szCs w:val="14"/>
        </w:rPr>
        <w:t>ú</w:t>
      </w:r>
      <w:r w:rsidRPr="002B38FF">
        <w:rPr>
          <w:rFonts w:ascii="Arial,serif"/>
          <w:szCs w:val="14"/>
        </w:rPr>
        <w:t>stria, Turisme i Comer</w:t>
      </w:r>
      <w:r w:rsidRPr="002B38FF">
        <w:rPr>
          <w:rFonts w:ascii="Arial,serif"/>
          <w:szCs w:val="14"/>
        </w:rPr>
        <w:t>ç</w:t>
      </w:r>
      <w:r w:rsidRPr="002B38FF">
        <w:rPr>
          <w:rFonts w:ascii="Arial,serif"/>
          <w:szCs w:val="14"/>
        </w:rPr>
        <w:t>. (Text consolidat)</w:t>
      </w:r>
    </w:p>
    <w:p w14:paraId="02D1EA01" w14:textId="77777777" w:rsidR="00E118CD" w:rsidRPr="002B38FF" w:rsidRDefault="00D95247">
      <w:pPr>
        <w:rPr>
          <w:sz w:val="6"/>
          <w:szCs w:val="14"/>
        </w:rPr>
      </w:pPr>
      <w:r w:rsidRPr="002B38FF">
        <w:rPr>
          <w:rFonts w:ascii="Arial,sans-serif"/>
          <w:sz w:val="18"/>
          <w:szCs w:val="14"/>
        </w:rPr>
        <w:t xml:space="preserve"> </w:t>
      </w:r>
    </w:p>
    <w:p w14:paraId="1E1C3339" w14:textId="7AA3510D" w:rsidR="00E118CD" w:rsidRPr="002B38FF" w:rsidRDefault="00E118CD">
      <w:pPr>
        <w:rPr>
          <w:sz w:val="6"/>
          <w:szCs w:val="14"/>
        </w:rPr>
      </w:pPr>
    </w:p>
    <w:p w14:paraId="3AE5C3FC" w14:textId="77777777" w:rsidR="00E118CD" w:rsidRPr="002B38FF" w:rsidRDefault="00D95247">
      <w:pPr>
        <w:rPr>
          <w:sz w:val="6"/>
          <w:szCs w:val="14"/>
        </w:rPr>
      </w:pPr>
      <w:r w:rsidRPr="002B38FF">
        <w:rPr>
          <w:rFonts w:ascii="Arial,serif"/>
          <w:szCs w:val="14"/>
        </w:rPr>
        <w:t>Ordre ECE/983/2019, de 26 de setembre, per la qual es regulen les caracter</w:t>
      </w:r>
      <w:r w:rsidRPr="002B38FF">
        <w:rPr>
          <w:rFonts w:ascii="Arial,serif"/>
          <w:szCs w:val="14"/>
        </w:rPr>
        <w:t>í</w:t>
      </w:r>
      <w:r w:rsidRPr="002B38FF">
        <w:rPr>
          <w:rFonts w:ascii="Arial,serif"/>
          <w:szCs w:val="14"/>
        </w:rPr>
        <w:t>stiques de reacci</w:t>
      </w:r>
      <w:r w:rsidRPr="002B38FF">
        <w:rPr>
          <w:rFonts w:ascii="Arial,serif"/>
          <w:szCs w:val="14"/>
        </w:rPr>
        <w:t>ó</w:t>
      </w:r>
      <w:r w:rsidRPr="002B38FF">
        <w:rPr>
          <w:rFonts w:ascii="Arial,serif"/>
          <w:szCs w:val="14"/>
        </w:rPr>
        <w:t xml:space="preserve"> al foc dels cables de telecomunicacions a l'interior de les edificacions, es modifiquen determinats annexos del Reglament regulador de les infraestructures comunes de telecomunicacions per a l'acc</w:t>
      </w:r>
      <w:r w:rsidRPr="002B38FF">
        <w:rPr>
          <w:rFonts w:ascii="Arial,serif"/>
          <w:szCs w:val="14"/>
        </w:rPr>
        <w:t>é</w:t>
      </w:r>
      <w:r w:rsidRPr="002B38FF">
        <w:rPr>
          <w:rFonts w:ascii="Arial,serif"/>
          <w:szCs w:val="14"/>
        </w:rPr>
        <w:t>s als serveis de telecomunicaci</w:t>
      </w:r>
      <w:r w:rsidRPr="002B38FF">
        <w:rPr>
          <w:rFonts w:ascii="Arial,serif"/>
          <w:szCs w:val="14"/>
        </w:rPr>
        <w:t>ó</w:t>
      </w:r>
      <w:r w:rsidRPr="002B38FF">
        <w:rPr>
          <w:rFonts w:ascii="Arial,serif"/>
          <w:szCs w:val="14"/>
        </w:rPr>
        <w:t xml:space="preserve"> a l'interior de les edificacions, aprovat per Reial decret 346/2011, d'11 de mar</w:t>
      </w:r>
      <w:r w:rsidRPr="002B38FF">
        <w:rPr>
          <w:rFonts w:ascii="Arial,serif"/>
          <w:szCs w:val="14"/>
        </w:rPr>
        <w:t>ç</w:t>
      </w:r>
      <w:r w:rsidRPr="002B38FF">
        <w:rPr>
          <w:rFonts w:ascii="Arial,serif"/>
          <w:szCs w:val="14"/>
        </w:rPr>
        <w:t>, i es modifica l'Ordre ITC/1644/2011, de 10 de juny, per la qual es desenvolupa aquest reglament. BOE 03/10/2019. Ministeri d'Economia i Empresa. (Text consolidat)</w:t>
      </w:r>
    </w:p>
    <w:p w14:paraId="1B9C6FD1" w14:textId="77777777" w:rsidR="00E118CD" w:rsidRPr="002B38FF" w:rsidRDefault="00D95247">
      <w:pPr>
        <w:rPr>
          <w:sz w:val="6"/>
          <w:szCs w:val="14"/>
        </w:rPr>
      </w:pPr>
      <w:r w:rsidRPr="002B38FF">
        <w:rPr>
          <w:rFonts w:ascii="Arial,sans-serif"/>
          <w:sz w:val="18"/>
          <w:szCs w:val="14"/>
        </w:rPr>
        <w:t xml:space="preserve"> </w:t>
      </w:r>
    </w:p>
    <w:p w14:paraId="03AECA47" w14:textId="6B2B63DF" w:rsidR="00E118CD" w:rsidRPr="002B38FF" w:rsidRDefault="00E118CD">
      <w:pPr>
        <w:rPr>
          <w:sz w:val="6"/>
          <w:szCs w:val="14"/>
        </w:rPr>
      </w:pPr>
    </w:p>
    <w:p w14:paraId="6392BD2A" w14:textId="77777777" w:rsidR="00E118CD" w:rsidRPr="002B38FF" w:rsidRDefault="00D95247">
      <w:pPr>
        <w:rPr>
          <w:sz w:val="6"/>
          <w:szCs w:val="14"/>
        </w:rPr>
      </w:pPr>
      <w:r w:rsidRPr="002B38FF">
        <w:rPr>
          <w:rFonts w:ascii="Arial,serif"/>
          <w:szCs w:val="14"/>
        </w:rPr>
        <w:t>Decret 1306/1974, de 2 de maig, pel qual es regula la instal</w:t>
      </w:r>
      <w:r w:rsidRPr="002B38FF">
        <w:rPr>
          <w:rFonts w:ascii="Arial,serif"/>
          <w:szCs w:val="14"/>
        </w:rPr>
        <w:t>·</w:t>
      </w:r>
      <w:r w:rsidRPr="002B38FF">
        <w:rPr>
          <w:rFonts w:ascii="Arial,serif"/>
          <w:szCs w:val="14"/>
        </w:rPr>
        <w:t>laci</w:t>
      </w:r>
      <w:r w:rsidRPr="002B38FF">
        <w:rPr>
          <w:rFonts w:ascii="Arial,serif"/>
          <w:szCs w:val="14"/>
        </w:rPr>
        <w:t>ó</w:t>
      </w:r>
      <w:r w:rsidRPr="002B38FF">
        <w:rPr>
          <w:rFonts w:ascii="Arial,serif"/>
          <w:szCs w:val="14"/>
        </w:rPr>
        <w:t xml:space="preserve"> de sistemes de distribuci</w:t>
      </w:r>
      <w:r w:rsidRPr="002B38FF">
        <w:rPr>
          <w:rFonts w:ascii="Arial,serif"/>
          <w:szCs w:val="14"/>
        </w:rPr>
        <w:t>ó</w:t>
      </w:r>
      <w:r w:rsidRPr="002B38FF">
        <w:rPr>
          <w:rFonts w:ascii="Arial,serif"/>
          <w:szCs w:val="14"/>
        </w:rPr>
        <w:t xml:space="preserve"> del senyal de televisi</w:t>
      </w:r>
      <w:r w:rsidRPr="002B38FF">
        <w:rPr>
          <w:rFonts w:ascii="Arial,serif"/>
          <w:szCs w:val="14"/>
        </w:rPr>
        <w:t>ó</w:t>
      </w:r>
      <w:r w:rsidRPr="002B38FF">
        <w:rPr>
          <w:rFonts w:ascii="Arial,serif"/>
          <w:szCs w:val="14"/>
        </w:rPr>
        <w:t xml:space="preserve"> per cable en edificis. BOE 15/05/74. Presid</w:t>
      </w:r>
      <w:r w:rsidRPr="002B38FF">
        <w:rPr>
          <w:rFonts w:ascii="Arial,serif"/>
          <w:szCs w:val="14"/>
        </w:rPr>
        <w:t>è</w:t>
      </w:r>
      <w:r w:rsidRPr="002B38FF">
        <w:rPr>
          <w:rFonts w:ascii="Arial,serif"/>
          <w:szCs w:val="14"/>
        </w:rPr>
        <w:t>ncia del Govern. (Text consolidat)</w:t>
      </w:r>
    </w:p>
    <w:p w14:paraId="0F6FD704" w14:textId="77777777" w:rsidR="00E118CD" w:rsidRPr="002B38FF" w:rsidRDefault="00D95247">
      <w:pPr>
        <w:rPr>
          <w:sz w:val="6"/>
          <w:szCs w:val="14"/>
        </w:rPr>
      </w:pPr>
      <w:r w:rsidRPr="002B38FF">
        <w:rPr>
          <w:rFonts w:ascii="Arial,sans-serif"/>
          <w:sz w:val="18"/>
          <w:szCs w:val="14"/>
        </w:rPr>
        <w:t xml:space="preserve"> </w:t>
      </w:r>
    </w:p>
    <w:p w14:paraId="04280C7F" w14:textId="26D8290C" w:rsidR="00E118CD" w:rsidRPr="002B38FF" w:rsidRDefault="00E118CD">
      <w:pPr>
        <w:rPr>
          <w:sz w:val="6"/>
          <w:szCs w:val="14"/>
        </w:rPr>
      </w:pPr>
    </w:p>
    <w:p w14:paraId="0F741239" w14:textId="77777777" w:rsidR="00E118CD" w:rsidRPr="002B38FF" w:rsidRDefault="00D95247">
      <w:pPr>
        <w:rPr>
          <w:sz w:val="6"/>
          <w:szCs w:val="14"/>
        </w:rPr>
      </w:pPr>
      <w:r w:rsidRPr="002B38FF">
        <w:rPr>
          <w:rFonts w:ascii="Arial,serif"/>
          <w:szCs w:val="14"/>
        </w:rPr>
        <w:t>Reial decret 391/2019, de 21 de juny, pel qual s'aprova el Pla t</w:t>
      </w:r>
      <w:r w:rsidRPr="002B38FF">
        <w:rPr>
          <w:rFonts w:ascii="Arial,serif"/>
          <w:szCs w:val="14"/>
        </w:rPr>
        <w:t>è</w:t>
      </w:r>
      <w:r w:rsidRPr="002B38FF">
        <w:rPr>
          <w:rFonts w:ascii="Arial,serif"/>
          <w:szCs w:val="14"/>
        </w:rPr>
        <w:t>cnic nacional de la televisi</w:t>
      </w:r>
      <w:r w:rsidRPr="002B38FF">
        <w:rPr>
          <w:rFonts w:ascii="Arial,serif"/>
          <w:szCs w:val="14"/>
        </w:rPr>
        <w:t>ó</w:t>
      </w:r>
      <w:r w:rsidRPr="002B38FF">
        <w:rPr>
          <w:rFonts w:ascii="Arial,serif"/>
          <w:szCs w:val="14"/>
        </w:rPr>
        <w:t xml:space="preserve"> digital terrestre i es regulen determinats aspectes per a l'alliberament del segon dividend digital. BOE 25/06/2019. Ministeri d'Economia i Empresa. (Text consolidat)</w:t>
      </w:r>
    </w:p>
    <w:p w14:paraId="72EBBD04" w14:textId="77777777" w:rsidR="00E118CD" w:rsidRPr="002B38FF" w:rsidRDefault="00D95247">
      <w:pPr>
        <w:rPr>
          <w:sz w:val="6"/>
          <w:szCs w:val="14"/>
        </w:rPr>
      </w:pPr>
      <w:r w:rsidRPr="002B38FF">
        <w:rPr>
          <w:rFonts w:ascii="Arial,sans-serif"/>
          <w:sz w:val="18"/>
          <w:szCs w:val="14"/>
        </w:rPr>
        <w:t xml:space="preserve"> </w:t>
      </w:r>
    </w:p>
    <w:p w14:paraId="3AD4CB25" w14:textId="2BCB06FF" w:rsidR="00E118CD" w:rsidRPr="002B38FF" w:rsidRDefault="00E118CD">
      <w:pPr>
        <w:rPr>
          <w:sz w:val="6"/>
          <w:szCs w:val="14"/>
        </w:rPr>
      </w:pPr>
    </w:p>
    <w:p w14:paraId="10820E2E" w14:textId="77777777" w:rsidR="00E118CD" w:rsidRPr="002B38FF" w:rsidRDefault="00D95247">
      <w:pPr>
        <w:rPr>
          <w:sz w:val="6"/>
          <w:szCs w:val="14"/>
        </w:rPr>
      </w:pPr>
      <w:r w:rsidRPr="002B38FF">
        <w:rPr>
          <w:rFonts w:ascii="Arial,serif"/>
          <w:szCs w:val="14"/>
        </w:rPr>
        <w:t>Reial decret 2304/1994, de 2 de desembre, pel qual s'estableixen les especificacions t</w:t>
      </w:r>
      <w:r w:rsidRPr="002B38FF">
        <w:rPr>
          <w:rFonts w:ascii="Arial,serif"/>
          <w:szCs w:val="14"/>
        </w:rPr>
        <w:t>è</w:t>
      </w:r>
      <w:r w:rsidRPr="002B38FF">
        <w:rPr>
          <w:rFonts w:ascii="Arial,serif"/>
          <w:szCs w:val="14"/>
        </w:rPr>
        <w:t>cniques del punt d</w:t>
      </w:r>
      <w:r w:rsidRPr="002B38FF">
        <w:rPr>
          <w:rFonts w:ascii="Arial,serif"/>
          <w:szCs w:val="14"/>
        </w:rPr>
        <w:t>’</w:t>
      </w:r>
      <w:r w:rsidRPr="002B38FF">
        <w:rPr>
          <w:rFonts w:ascii="Arial,serif"/>
          <w:szCs w:val="14"/>
        </w:rPr>
        <w:t>acabament de xarxa de la xarxa telef</w:t>
      </w:r>
      <w:r w:rsidRPr="002B38FF">
        <w:rPr>
          <w:rFonts w:ascii="Arial,serif"/>
          <w:szCs w:val="14"/>
        </w:rPr>
        <w:t>ò</w:t>
      </w:r>
      <w:r w:rsidRPr="002B38FF">
        <w:rPr>
          <w:rFonts w:ascii="Arial,serif"/>
          <w:szCs w:val="14"/>
        </w:rPr>
        <w:t>nica commutada i els requisits m</w:t>
      </w:r>
      <w:r w:rsidRPr="002B38FF">
        <w:rPr>
          <w:rFonts w:ascii="Arial,serif"/>
          <w:szCs w:val="14"/>
        </w:rPr>
        <w:t>í</w:t>
      </w:r>
      <w:r w:rsidRPr="002B38FF">
        <w:rPr>
          <w:rFonts w:ascii="Arial,serif"/>
          <w:szCs w:val="14"/>
        </w:rPr>
        <w:t>nims de connexi</w:t>
      </w:r>
      <w:r w:rsidRPr="002B38FF">
        <w:rPr>
          <w:rFonts w:ascii="Arial,serif"/>
          <w:szCs w:val="14"/>
        </w:rPr>
        <w:t>ó</w:t>
      </w:r>
      <w:r w:rsidRPr="002B38FF">
        <w:rPr>
          <w:rFonts w:ascii="Arial,serif"/>
          <w:szCs w:val="14"/>
        </w:rPr>
        <w:t xml:space="preserve"> de les instal</w:t>
      </w:r>
      <w:r w:rsidRPr="002B38FF">
        <w:rPr>
          <w:rFonts w:ascii="Arial,serif"/>
          <w:szCs w:val="14"/>
        </w:rPr>
        <w:t>·</w:t>
      </w:r>
      <w:r w:rsidRPr="002B38FF">
        <w:rPr>
          <w:rFonts w:ascii="Arial,serif"/>
          <w:szCs w:val="14"/>
        </w:rPr>
        <w:t>lacions privades d'abonat. BOE 22/12/94. Ministeri d'Obres P</w:t>
      </w:r>
      <w:r w:rsidRPr="002B38FF">
        <w:rPr>
          <w:rFonts w:ascii="Arial,serif"/>
          <w:szCs w:val="14"/>
        </w:rPr>
        <w:t>ú</w:t>
      </w:r>
      <w:r w:rsidRPr="002B38FF">
        <w:rPr>
          <w:rFonts w:ascii="Arial,serif"/>
          <w:szCs w:val="14"/>
        </w:rPr>
        <w:t>bliques, Transports i Medi Ambient.</w:t>
      </w:r>
    </w:p>
    <w:p w14:paraId="6866B5FA" w14:textId="77777777" w:rsidR="00E118CD" w:rsidRPr="002B38FF" w:rsidRDefault="00D95247">
      <w:pPr>
        <w:rPr>
          <w:sz w:val="6"/>
          <w:szCs w:val="14"/>
        </w:rPr>
      </w:pPr>
      <w:r w:rsidRPr="002B38FF">
        <w:rPr>
          <w:rFonts w:ascii="Arial,sans-serif"/>
          <w:sz w:val="18"/>
          <w:szCs w:val="14"/>
        </w:rPr>
        <w:t xml:space="preserve"> </w:t>
      </w:r>
    </w:p>
    <w:p w14:paraId="4F77C531" w14:textId="4DAB84FB" w:rsidR="00E118CD" w:rsidRPr="002B38FF" w:rsidRDefault="00E118CD">
      <w:pPr>
        <w:rPr>
          <w:sz w:val="6"/>
          <w:szCs w:val="14"/>
        </w:rPr>
      </w:pPr>
    </w:p>
    <w:p w14:paraId="40D4B7A0" w14:textId="77777777" w:rsidR="00E118CD" w:rsidRPr="002B38FF" w:rsidRDefault="00D95247">
      <w:pPr>
        <w:rPr>
          <w:sz w:val="6"/>
          <w:szCs w:val="14"/>
        </w:rPr>
      </w:pPr>
      <w:r w:rsidRPr="002B38FF">
        <w:rPr>
          <w:rFonts w:ascii="Arial,serif"/>
          <w:szCs w:val="14"/>
        </w:rPr>
        <w:t>Ordre ITC/1077/2006, de 6 d'abril, per la qual s'estableix el procediment a seguir en les instal</w:t>
      </w:r>
      <w:r w:rsidRPr="002B38FF">
        <w:rPr>
          <w:rFonts w:ascii="Arial,serif"/>
          <w:szCs w:val="14"/>
        </w:rPr>
        <w:t>·</w:t>
      </w:r>
      <w:r w:rsidRPr="002B38FF">
        <w:rPr>
          <w:rFonts w:ascii="Arial,serif"/>
          <w:szCs w:val="14"/>
        </w:rPr>
        <w:t>lacions col</w:t>
      </w:r>
      <w:r w:rsidRPr="002B38FF">
        <w:rPr>
          <w:rFonts w:ascii="Arial,serif"/>
          <w:szCs w:val="14"/>
        </w:rPr>
        <w:t>·</w:t>
      </w:r>
      <w:r w:rsidRPr="002B38FF">
        <w:rPr>
          <w:rFonts w:ascii="Arial,serif"/>
          <w:szCs w:val="14"/>
        </w:rPr>
        <w:t>lectives de recepci</w:t>
      </w:r>
      <w:r w:rsidRPr="002B38FF">
        <w:rPr>
          <w:rFonts w:ascii="Arial,serif"/>
          <w:szCs w:val="14"/>
        </w:rPr>
        <w:t>ó</w:t>
      </w:r>
      <w:r w:rsidRPr="002B38FF">
        <w:rPr>
          <w:rFonts w:ascii="Arial,serif"/>
          <w:szCs w:val="14"/>
        </w:rPr>
        <w:t xml:space="preserve"> de televisi</w:t>
      </w:r>
      <w:r w:rsidRPr="002B38FF">
        <w:rPr>
          <w:rFonts w:ascii="Arial,serif"/>
          <w:szCs w:val="14"/>
        </w:rPr>
        <w:t>ó</w:t>
      </w:r>
      <w:r w:rsidRPr="002B38FF">
        <w:rPr>
          <w:rFonts w:ascii="Arial,serif"/>
          <w:szCs w:val="14"/>
        </w:rPr>
        <w:t xml:space="preserve"> en el proc</w:t>
      </w:r>
      <w:r w:rsidRPr="002B38FF">
        <w:rPr>
          <w:rFonts w:ascii="Arial,serif"/>
          <w:szCs w:val="14"/>
        </w:rPr>
        <w:t>é</w:t>
      </w:r>
      <w:r w:rsidRPr="002B38FF">
        <w:rPr>
          <w:rFonts w:ascii="Arial,serif"/>
          <w:szCs w:val="14"/>
        </w:rPr>
        <w:t>s de la seva adequaci</w:t>
      </w:r>
      <w:r w:rsidRPr="002B38FF">
        <w:rPr>
          <w:rFonts w:ascii="Arial,serif"/>
          <w:szCs w:val="14"/>
        </w:rPr>
        <w:t>ó</w:t>
      </w:r>
      <w:r w:rsidRPr="002B38FF">
        <w:rPr>
          <w:rFonts w:ascii="Arial,serif"/>
          <w:szCs w:val="14"/>
        </w:rPr>
        <w:t xml:space="preserve"> per a la recepci</w:t>
      </w:r>
      <w:r w:rsidRPr="002B38FF">
        <w:rPr>
          <w:rFonts w:ascii="Arial,serif"/>
          <w:szCs w:val="14"/>
        </w:rPr>
        <w:t>ó</w:t>
      </w:r>
      <w:r w:rsidRPr="002B38FF">
        <w:rPr>
          <w:rFonts w:ascii="Arial,serif"/>
          <w:szCs w:val="14"/>
        </w:rPr>
        <w:t xml:space="preserve"> de la televisi</w:t>
      </w:r>
      <w:r w:rsidRPr="002B38FF">
        <w:rPr>
          <w:rFonts w:ascii="Arial,serif"/>
          <w:szCs w:val="14"/>
        </w:rPr>
        <w:t>ó</w:t>
      </w:r>
      <w:r w:rsidRPr="002B38FF">
        <w:rPr>
          <w:rFonts w:ascii="Arial,serif"/>
          <w:szCs w:val="14"/>
        </w:rPr>
        <w:t xml:space="preserve"> digital terrestre i es modifiquen determinats aspectes administratius i t</w:t>
      </w:r>
      <w:r w:rsidRPr="002B38FF">
        <w:rPr>
          <w:rFonts w:ascii="Arial,serif"/>
          <w:szCs w:val="14"/>
        </w:rPr>
        <w:t>è</w:t>
      </w:r>
      <w:r w:rsidRPr="002B38FF">
        <w:rPr>
          <w:rFonts w:ascii="Arial,serif"/>
          <w:szCs w:val="14"/>
        </w:rPr>
        <w:t>cnics de les infraestructures comunes de telecomunicaci</w:t>
      </w:r>
      <w:r w:rsidRPr="002B38FF">
        <w:rPr>
          <w:rFonts w:ascii="Arial,serif"/>
          <w:szCs w:val="14"/>
        </w:rPr>
        <w:t>ó</w:t>
      </w:r>
      <w:r w:rsidRPr="002B38FF">
        <w:rPr>
          <w:rFonts w:ascii="Arial,serif"/>
          <w:szCs w:val="14"/>
        </w:rPr>
        <w:t xml:space="preserve"> a l'interior dels edificis. BOE 13/04/06. Ministeri d'Ind</w:t>
      </w:r>
      <w:r w:rsidRPr="002B38FF">
        <w:rPr>
          <w:rFonts w:ascii="Arial,serif"/>
          <w:szCs w:val="14"/>
        </w:rPr>
        <w:t>ú</w:t>
      </w:r>
      <w:r w:rsidRPr="002B38FF">
        <w:rPr>
          <w:rFonts w:ascii="Arial,serif"/>
          <w:szCs w:val="14"/>
        </w:rPr>
        <w:t>stria, Turisme i Comer</w:t>
      </w:r>
      <w:r w:rsidRPr="002B38FF">
        <w:rPr>
          <w:rFonts w:ascii="Arial,serif"/>
          <w:szCs w:val="14"/>
        </w:rPr>
        <w:t>ç</w:t>
      </w:r>
      <w:r w:rsidRPr="002B38FF">
        <w:rPr>
          <w:rFonts w:ascii="Arial,serif"/>
          <w:szCs w:val="14"/>
        </w:rPr>
        <w:t>.</w:t>
      </w:r>
    </w:p>
    <w:p w14:paraId="3B955243" w14:textId="77777777" w:rsidR="00E118CD" w:rsidRPr="002B38FF" w:rsidRDefault="00D95247">
      <w:pPr>
        <w:rPr>
          <w:sz w:val="6"/>
          <w:szCs w:val="14"/>
        </w:rPr>
      </w:pPr>
      <w:r w:rsidRPr="002B38FF">
        <w:rPr>
          <w:rFonts w:ascii="Arial,sans-serif"/>
          <w:sz w:val="18"/>
          <w:szCs w:val="14"/>
        </w:rPr>
        <w:t xml:space="preserve"> </w:t>
      </w:r>
    </w:p>
    <w:p w14:paraId="0ABF1B00" w14:textId="176244FA" w:rsidR="00E118CD" w:rsidRPr="002B38FF" w:rsidRDefault="00E118CD">
      <w:pPr>
        <w:rPr>
          <w:sz w:val="6"/>
          <w:szCs w:val="14"/>
        </w:rPr>
      </w:pPr>
    </w:p>
    <w:p w14:paraId="607B8758" w14:textId="77777777" w:rsidR="00E118CD" w:rsidRPr="002B38FF" w:rsidRDefault="00D95247">
      <w:pPr>
        <w:rPr>
          <w:sz w:val="6"/>
          <w:szCs w:val="14"/>
        </w:rPr>
      </w:pPr>
      <w:r w:rsidRPr="002B38FF">
        <w:rPr>
          <w:rFonts w:ascii="Arial,serif"/>
          <w:szCs w:val="14"/>
        </w:rPr>
        <w:t>Reial decret 244/2010, de 5 de mar</w:t>
      </w:r>
      <w:r w:rsidRPr="002B38FF">
        <w:rPr>
          <w:rFonts w:ascii="Arial,serif"/>
          <w:szCs w:val="14"/>
        </w:rPr>
        <w:t>ç</w:t>
      </w:r>
      <w:r w:rsidRPr="002B38FF">
        <w:rPr>
          <w:rFonts w:ascii="Arial,serif"/>
          <w:szCs w:val="14"/>
        </w:rPr>
        <w:t>, pel qual s'aprova el Reglament regulador de l'activitat d'instal</w:t>
      </w:r>
      <w:r w:rsidRPr="002B38FF">
        <w:rPr>
          <w:rFonts w:ascii="Arial,serif"/>
          <w:szCs w:val="14"/>
        </w:rPr>
        <w:t>·</w:t>
      </w:r>
      <w:r w:rsidRPr="002B38FF">
        <w:rPr>
          <w:rFonts w:ascii="Arial,serif"/>
          <w:szCs w:val="14"/>
        </w:rPr>
        <w:t>laci</w:t>
      </w:r>
      <w:r w:rsidRPr="002B38FF">
        <w:rPr>
          <w:rFonts w:ascii="Arial,serif"/>
          <w:szCs w:val="14"/>
        </w:rPr>
        <w:t>ó</w:t>
      </w:r>
      <w:r w:rsidRPr="002B38FF">
        <w:rPr>
          <w:rFonts w:ascii="Arial,serif"/>
          <w:szCs w:val="14"/>
        </w:rPr>
        <w:t xml:space="preserve"> i manteniment d'equips i sistemes de telecomunicaci</w:t>
      </w:r>
      <w:r w:rsidRPr="002B38FF">
        <w:rPr>
          <w:rFonts w:ascii="Arial,serif"/>
          <w:szCs w:val="14"/>
        </w:rPr>
        <w:t>ó</w:t>
      </w:r>
      <w:r w:rsidRPr="002B38FF">
        <w:rPr>
          <w:rFonts w:ascii="Arial,serif"/>
          <w:szCs w:val="14"/>
        </w:rPr>
        <w:t>. BOE 24/03/2010. BOE 13/04/06. Ministeri d'Ind</w:t>
      </w:r>
      <w:r w:rsidRPr="002B38FF">
        <w:rPr>
          <w:rFonts w:ascii="Arial,serif"/>
          <w:szCs w:val="14"/>
        </w:rPr>
        <w:t>ú</w:t>
      </w:r>
      <w:r w:rsidRPr="002B38FF">
        <w:rPr>
          <w:rFonts w:ascii="Arial,serif"/>
          <w:szCs w:val="14"/>
        </w:rPr>
        <w:t>stria, Turisme i Comer</w:t>
      </w:r>
      <w:r w:rsidRPr="002B38FF">
        <w:rPr>
          <w:rFonts w:ascii="Arial,serif"/>
          <w:szCs w:val="14"/>
        </w:rPr>
        <w:t>ç</w:t>
      </w:r>
      <w:r w:rsidRPr="002B38FF">
        <w:rPr>
          <w:rFonts w:ascii="Arial,serif"/>
          <w:szCs w:val="14"/>
        </w:rPr>
        <w:t>. (Text consolidat)</w:t>
      </w:r>
    </w:p>
    <w:p w14:paraId="7E042B95" w14:textId="77777777" w:rsidR="00E118CD" w:rsidRPr="002B38FF" w:rsidRDefault="00D95247">
      <w:pPr>
        <w:rPr>
          <w:sz w:val="6"/>
          <w:szCs w:val="14"/>
        </w:rPr>
      </w:pPr>
      <w:r w:rsidRPr="002B38FF">
        <w:rPr>
          <w:rFonts w:ascii="Arial,sans-serif"/>
          <w:sz w:val="18"/>
          <w:szCs w:val="14"/>
        </w:rPr>
        <w:t xml:space="preserve"> </w:t>
      </w:r>
    </w:p>
    <w:p w14:paraId="4F747550" w14:textId="2FFCD648" w:rsidR="00E118CD" w:rsidRPr="002B38FF" w:rsidRDefault="00E118CD">
      <w:pPr>
        <w:rPr>
          <w:sz w:val="6"/>
          <w:szCs w:val="14"/>
        </w:rPr>
      </w:pPr>
    </w:p>
    <w:p w14:paraId="41C55907" w14:textId="77777777" w:rsidR="00E118CD" w:rsidRPr="002B38FF" w:rsidRDefault="00D95247">
      <w:pPr>
        <w:rPr>
          <w:sz w:val="6"/>
          <w:szCs w:val="14"/>
        </w:rPr>
      </w:pPr>
      <w:r w:rsidRPr="002B38FF">
        <w:rPr>
          <w:rFonts w:ascii="Arial,serif"/>
          <w:szCs w:val="14"/>
        </w:rPr>
        <w:t>Ordre ITC/1142/2010, de 29 d'abril, per la qual es desenvolupa el Reglament regulador de l'activitat d'instal</w:t>
      </w:r>
      <w:r w:rsidRPr="002B38FF">
        <w:rPr>
          <w:rFonts w:ascii="Arial,serif"/>
          <w:szCs w:val="14"/>
        </w:rPr>
        <w:t>·</w:t>
      </w:r>
      <w:r w:rsidRPr="002B38FF">
        <w:rPr>
          <w:rFonts w:ascii="Arial,serif"/>
          <w:szCs w:val="14"/>
        </w:rPr>
        <w:t>laci</w:t>
      </w:r>
      <w:r w:rsidRPr="002B38FF">
        <w:rPr>
          <w:rFonts w:ascii="Arial,serif"/>
          <w:szCs w:val="14"/>
        </w:rPr>
        <w:t>ó</w:t>
      </w:r>
      <w:r w:rsidRPr="002B38FF">
        <w:rPr>
          <w:rFonts w:ascii="Arial,serif"/>
          <w:szCs w:val="14"/>
        </w:rPr>
        <w:t xml:space="preserve"> i manteniment d'equips i sistemes de telecomunicaci</w:t>
      </w:r>
      <w:r w:rsidRPr="002B38FF">
        <w:rPr>
          <w:rFonts w:ascii="Arial,serif"/>
          <w:szCs w:val="14"/>
        </w:rPr>
        <w:t>ó</w:t>
      </w:r>
      <w:r w:rsidRPr="002B38FF">
        <w:rPr>
          <w:rFonts w:ascii="Arial,serif"/>
          <w:szCs w:val="14"/>
        </w:rPr>
        <w:t>, aprovat pel Reial decret 244/2010, de 5 de mar</w:t>
      </w:r>
      <w:r w:rsidRPr="002B38FF">
        <w:rPr>
          <w:rFonts w:ascii="Arial,serif"/>
          <w:szCs w:val="14"/>
        </w:rPr>
        <w:t>ç</w:t>
      </w:r>
      <w:r w:rsidRPr="002B38FF">
        <w:rPr>
          <w:rFonts w:ascii="Arial,serif"/>
          <w:szCs w:val="14"/>
        </w:rPr>
        <w:t>. BOE 05/05/2010. Ministeri d'Ind</w:t>
      </w:r>
      <w:r w:rsidRPr="002B38FF">
        <w:rPr>
          <w:rFonts w:ascii="Arial,serif"/>
          <w:szCs w:val="14"/>
        </w:rPr>
        <w:t>ú</w:t>
      </w:r>
      <w:r w:rsidRPr="002B38FF">
        <w:rPr>
          <w:rFonts w:ascii="Arial,serif"/>
          <w:szCs w:val="14"/>
        </w:rPr>
        <w:t>stria, Turisme i Comer</w:t>
      </w:r>
      <w:r w:rsidRPr="002B38FF">
        <w:rPr>
          <w:rFonts w:ascii="Arial,serif"/>
          <w:szCs w:val="14"/>
        </w:rPr>
        <w:t>ç</w:t>
      </w:r>
      <w:r w:rsidRPr="002B38FF">
        <w:rPr>
          <w:rFonts w:ascii="Arial,serif"/>
          <w:szCs w:val="14"/>
        </w:rPr>
        <w:t>.</w:t>
      </w:r>
    </w:p>
    <w:p w14:paraId="4AF5341D" w14:textId="77777777" w:rsidR="00E118CD" w:rsidRPr="002B38FF" w:rsidRDefault="00D95247">
      <w:pPr>
        <w:rPr>
          <w:sz w:val="6"/>
          <w:szCs w:val="14"/>
        </w:rPr>
      </w:pPr>
      <w:r w:rsidRPr="002B38FF">
        <w:rPr>
          <w:rFonts w:ascii="Arial,sans-serif"/>
          <w:sz w:val="18"/>
          <w:szCs w:val="14"/>
        </w:rPr>
        <w:t xml:space="preserve"> </w:t>
      </w:r>
    </w:p>
    <w:p w14:paraId="2CA7676D" w14:textId="11B5491F" w:rsidR="00E118CD" w:rsidRPr="002B38FF" w:rsidRDefault="00E118CD">
      <w:pPr>
        <w:rPr>
          <w:sz w:val="6"/>
          <w:szCs w:val="14"/>
        </w:rPr>
      </w:pPr>
    </w:p>
    <w:p w14:paraId="2D3790D9" w14:textId="77777777" w:rsidR="00E118CD" w:rsidRPr="002B38FF" w:rsidRDefault="00D95247">
      <w:pPr>
        <w:rPr>
          <w:sz w:val="6"/>
          <w:szCs w:val="14"/>
        </w:rPr>
      </w:pPr>
      <w:r w:rsidRPr="002B38FF">
        <w:rPr>
          <w:rFonts w:ascii="Arial,serif"/>
          <w:szCs w:val="14"/>
        </w:rPr>
        <w:t>Reial decret 390/2021, d'1 de juny, pel qual s'aprova el procediment b</w:t>
      </w:r>
      <w:r w:rsidRPr="002B38FF">
        <w:rPr>
          <w:rFonts w:ascii="Arial,serif"/>
          <w:szCs w:val="14"/>
        </w:rPr>
        <w:t>à</w:t>
      </w:r>
      <w:r w:rsidRPr="002B38FF">
        <w:rPr>
          <w:rFonts w:ascii="Arial,serif"/>
          <w:szCs w:val="14"/>
        </w:rPr>
        <w:t>sic per a la certificaci</w:t>
      </w:r>
      <w:r w:rsidRPr="002B38FF">
        <w:rPr>
          <w:rFonts w:ascii="Arial,serif"/>
          <w:szCs w:val="14"/>
        </w:rPr>
        <w:t>ó</w:t>
      </w:r>
      <w:r w:rsidRPr="002B38FF">
        <w:rPr>
          <w:rFonts w:ascii="Arial,serif"/>
          <w:szCs w:val="14"/>
        </w:rPr>
        <w:t xml:space="preserve"> de l'efici</w:t>
      </w:r>
      <w:r w:rsidRPr="002B38FF">
        <w:rPr>
          <w:rFonts w:ascii="Arial,serif"/>
          <w:szCs w:val="14"/>
        </w:rPr>
        <w:t>è</w:t>
      </w:r>
      <w:r w:rsidRPr="002B38FF">
        <w:rPr>
          <w:rFonts w:ascii="Arial,serif"/>
          <w:szCs w:val="14"/>
        </w:rPr>
        <w:t>ncia energ</w:t>
      </w:r>
      <w:r w:rsidRPr="002B38FF">
        <w:rPr>
          <w:rFonts w:ascii="Arial,serif"/>
          <w:szCs w:val="14"/>
        </w:rPr>
        <w:t>è</w:t>
      </w:r>
      <w:r w:rsidRPr="002B38FF">
        <w:rPr>
          <w:rFonts w:ascii="Arial,serif"/>
          <w:szCs w:val="14"/>
        </w:rPr>
        <w:t>tica dels edificis. BOE 02/06/2021. Ministeri de la Presid</w:t>
      </w:r>
      <w:r w:rsidRPr="002B38FF">
        <w:rPr>
          <w:rFonts w:ascii="Arial,serif"/>
          <w:szCs w:val="14"/>
        </w:rPr>
        <w:t>è</w:t>
      </w:r>
      <w:r w:rsidRPr="002B38FF">
        <w:rPr>
          <w:rFonts w:ascii="Arial,serif"/>
          <w:szCs w:val="14"/>
        </w:rPr>
        <w:t>ncia, Relacions amb les Corts i Mem</w:t>
      </w:r>
      <w:r w:rsidRPr="002B38FF">
        <w:rPr>
          <w:rFonts w:ascii="Arial,serif"/>
          <w:szCs w:val="14"/>
        </w:rPr>
        <w:t>ò</w:t>
      </w:r>
      <w:r w:rsidRPr="002B38FF">
        <w:rPr>
          <w:rFonts w:ascii="Arial,serif"/>
          <w:szCs w:val="14"/>
        </w:rPr>
        <w:t>ria Democr</w:t>
      </w:r>
      <w:r w:rsidRPr="002B38FF">
        <w:rPr>
          <w:rFonts w:ascii="Arial,serif"/>
          <w:szCs w:val="14"/>
        </w:rPr>
        <w:t>à</w:t>
      </w:r>
      <w:r w:rsidRPr="002B38FF">
        <w:rPr>
          <w:rFonts w:ascii="Arial,serif"/>
          <w:szCs w:val="14"/>
        </w:rPr>
        <w:t>tica. (Text consolidat)</w:t>
      </w:r>
    </w:p>
    <w:p w14:paraId="47BC9CEA" w14:textId="77777777" w:rsidR="00E118CD" w:rsidRPr="002B38FF" w:rsidRDefault="00D95247">
      <w:pPr>
        <w:rPr>
          <w:sz w:val="6"/>
          <w:szCs w:val="14"/>
        </w:rPr>
      </w:pPr>
      <w:r w:rsidRPr="002B38FF">
        <w:rPr>
          <w:rFonts w:ascii="Arial,sans-serif"/>
          <w:sz w:val="18"/>
          <w:szCs w:val="14"/>
        </w:rPr>
        <w:t xml:space="preserve"> </w:t>
      </w:r>
    </w:p>
    <w:p w14:paraId="29DC8CCF" w14:textId="77777777" w:rsidR="00E118CD" w:rsidRPr="002B38FF" w:rsidRDefault="00D95247">
      <w:pPr>
        <w:rPr>
          <w:sz w:val="6"/>
          <w:szCs w:val="14"/>
        </w:rPr>
      </w:pPr>
      <w:r w:rsidRPr="002B38FF">
        <w:rPr>
          <w:rFonts w:ascii="Arial,sans-serif"/>
          <w:sz w:val="18"/>
          <w:szCs w:val="14"/>
        </w:rPr>
        <w:t> </w:t>
      </w:r>
    </w:p>
    <w:p w14:paraId="0D12A5D6" w14:textId="77777777" w:rsidR="00E118CD" w:rsidRPr="002B38FF" w:rsidRDefault="00D95247">
      <w:pPr>
        <w:rPr>
          <w:sz w:val="6"/>
          <w:szCs w:val="14"/>
        </w:rPr>
      </w:pPr>
      <w:r w:rsidRPr="002B38FF">
        <w:rPr>
          <w:rFonts w:ascii="Arial,sans-serif"/>
          <w:sz w:val="18"/>
          <w:szCs w:val="14"/>
        </w:rPr>
        <w:t xml:space="preserve"> </w:t>
      </w:r>
    </w:p>
    <w:p w14:paraId="1F70C4E8" w14:textId="77777777" w:rsidR="00E118CD" w:rsidRPr="002B38FF" w:rsidRDefault="00D95247">
      <w:pPr>
        <w:rPr>
          <w:sz w:val="6"/>
          <w:szCs w:val="14"/>
        </w:rPr>
      </w:pPr>
      <w:r w:rsidRPr="002B38FF">
        <w:rPr>
          <w:rFonts w:ascii="Arial,serif"/>
          <w:szCs w:val="14"/>
        </w:rPr>
        <w:lastRenderedPageBreak/>
        <w:t>Reial decret 275/1995, de 24 de febrer, pel qual es dicten les disposicions d'aplicaci</w:t>
      </w:r>
      <w:r w:rsidRPr="002B38FF">
        <w:rPr>
          <w:rFonts w:ascii="Arial,serif"/>
          <w:szCs w:val="14"/>
        </w:rPr>
        <w:t>ó</w:t>
      </w:r>
      <w:r w:rsidRPr="002B38FF">
        <w:rPr>
          <w:rFonts w:ascii="Arial,serif"/>
          <w:szCs w:val="14"/>
        </w:rPr>
        <w:t xml:space="preserve"> de la Directiva del consell de les comunitats europees 92/42/CEE, relativa als requisits de rendiment per a les calderes noves d'aigua calenta alimentades amb combustibles l</w:t>
      </w:r>
      <w:r w:rsidRPr="002B38FF">
        <w:rPr>
          <w:rFonts w:ascii="Arial,serif"/>
          <w:szCs w:val="14"/>
        </w:rPr>
        <w:t>í</w:t>
      </w:r>
      <w:r w:rsidRPr="002B38FF">
        <w:rPr>
          <w:rFonts w:ascii="Arial,serif"/>
          <w:szCs w:val="14"/>
        </w:rPr>
        <w:t>quids o gasosos, modificada per la Directiva 93/68/CEE del consell. BOE 27/03/1995. Ministeri d'Ind</w:t>
      </w:r>
      <w:r w:rsidRPr="002B38FF">
        <w:rPr>
          <w:rFonts w:ascii="Arial,serif"/>
          <w:szCs w:val="14"/>
        </w:rPr>
        <w:t>ú</w:t>
      </w:r>
      <w:r w:rsidRPr="002B38FF">
        <w:rPr>
          <w:rFonts w:ascii="Arial,serif"/>
          <w:szCs w:val="14"/>
        </w:rPr>
        <w:t>stria i Energia. (Text consolidat)</w:t>
      </w:r>
    </w:p>
    <w:p w14:paraId="443EBAAB" w14:textId="77777777" w:rsidR="00E118CD" w:rsidRPr="002B38FF" w:rsidRDefault="00D95247">
      <w:pPr>
        <w:rPr>
          <w:sz w:val="6"/>
          <w:szCs w:val="14"/>
        </w:rPr>
      </w:pPr>
      <w:r w:rsidRPr="002B38FF">
        <w:rPr>
          <w:rFonts w:ascii="Arial,sans-serif"/>
          <w:sz w:val="18"/>
          <w:szCs w:val="14"/>
        </w:rPr>
        <w:t xml:space="preserve"> </w:t>
      </w:r>
    </w:p>
    <w:p w14:paraId="5851F26F" w14:textId="0B252A0E" w:rsidR="00E118CD" w:rsidRPr="002B38FF" w:rsidRDefault="00E118CD">
      <w:pPr>
        <w:rPr>
          <w:sz w:val="6"/>
          <w:szCs w:val="14"/>
        </w:rPr>
      </w:pPr>
    </w:p>
    <w:p w14:paraId="5ACE7EBD" w14:textId="77777777" w:rsidR="00E118CD" w:rsidRPr="002B38FF" w:rsidRDefault="00D95247">
      <w:pPr>
        <w:rPr>
          <w:sz w:val="6"/>
          <w:szCs w:val="14"/>
        </w:rPr>
      </w:pPr>
      <w:r w:rsidRPr="002B38FF">
        <w:rPr>
          <w:rFonts w:ascii="Arial,serif"/>
          <w:szCs w:val="14"/>
        </w:rPr>
        <w:t>Reial decret 1027/2007, de 20 de juliol, pel qual s'aprova el Reglament d'instal</w:t>
      </w:r>
      <w:r w:rsidRPr="002B38FF">
        <w:rPr>
          <w:rFonts w:ascii="Arial,serif"/>
          <w:szCs w:val="14"/>
        </w:rPr>
        <w:t>·</w:t>
      </w:r>
      <w:r w:rsidRPr="002B38FF">
        <w:rPr>
          <w:rFonts w:ascii="Arial,serif"/>
          <w:szCs w:val="14"/>
        </w:rPr>
        <w:t>lacions t</w:t>
      </w:r>
      <w:r w:rsidRPr="002B38FF">
        <w:rPr>
          <w:rFonts w:ascii="Arial,serif"/>
          <w:szCs w:val="14"/>
        </w:rPr>
        <w:t>è</w:t>
      </w:r>
      <w:r w:rsidRPr="002B38FF">
        <w:rPr>
          <w:rFonts w:ascii="Arial,serif"/>
          <w:szCs w:val="14"/>
        </w:rPr>
        <w:t>rmiques en els edificis (RITE). BOE 29/08/2007. Ministeri de la Presid</w:t>
      </w:r>
      <w:r w:rsidRPr="002B38FF">
        <w:rPr>
          <w:rFonts w:ascii="Arial,serif"/>
          <w:szCs w:val="14"/>
        </w:rPr>
        <w:t>è</w:t>
      </w:r>
      <w:r w:rsidRPr="002B38FF">
        <w:rPr>
          <w:rFonts w:ascii="Arial,serif"/>
          <w:szCs w:val="14"/>
        </w:rPr>
        <w:t>ncia. (Text consolidat)</w:t>
      </w:r>
    </w:p>
    <w:p w14:paraId="3EE10083" w14:textId="77777777" w:rsidR="00E118CD" w:rsidRPr="002B38FF" w:rsidRDefault="00D95247">
      <w:pPr>
        <w:rPr>
          <w:sz w:val="6"/>
          <w:szCs w:val="14"/>
        </w:rPr>
      </w:pPr>
      <w:r w:rsidRPr="002B38FF">
        <w:rPr>
          <w:rFonts w:ascii="Arial,sans-serif"/>
          <w:sz w:val="18"/>
          <w:szCs w:val="14"/>
        </w:rPr>
        <w:t xml:space="preserve"> </w:t>
      </w:r>
    </w:p>
    <w:p w14:paraId="58DD71FD" w14:textId="77777777" w:rsidR="00E118CD" w:rsidRPr="002B38FF" w:rsidRDefault="00D95247">
      <w:pPr>
        <w:rPr>
          <w:sz w:val="6"/>
          <w:szCs w:val="14"/>
        </w:rPr>
      </w:pPr>
      <w:r w:rsidRPr="002B38FF">
        <w:rPr>
          <w:rFonts w:ascii="Arial,sans-serif"/>
          <w:sz w:val="18"/>
          <w:szCs w:val="14"/>
        </w:rPr>
        <w:t> </w:t>
      </w:r>
    </w:p>
    <w:p w14:paraId="426ACCEE" w14:textId="77777777" w:rsidR="00E118CD" w:rsidRPr="002B38FF" w:rsidRDefault="00D95247">
      <w:pPr>
        <w:rPr>
          <w:sz w:val="6"/>
          <w:szCs w:val="14"/>
        </w:rPr>
      </w:pPr>
      <w:r w:rsidRPr="002B38FF">
        <w:rPr>
          <w:rFonts w:ascii="Arial,sans-serif"/>
          <w:sz w:val="18"/>
          <w:szCs w:val="14"/>
        </w:rPr>
        <w:t xml:space="preserve"> </w:t>
      </w:r>
    </w:p>
    <w:p w14:paraId="16448E05" w14:textId="77777777" w:rsidR="00E118CD" w:rsidRPr="002B38FF" w:rsidRDefault="00D95247">
      <w:pPr>
        <w:rPr>
          <w:sz w:val="6"/>
          <w:szCs w:val="14"/>
        </w:rPr>
      </w:pPr>
      <w:r w:rsidRPr="002B38FF">
        <w:rPr>
          <w:rFonts w:ascii="Arial,serif"/>
          <w:szCs w:val="14"/>
        </w:rPr>
        <w:t>PANELLS FOTOVOLTAICS</w:t>
      </w:r>
    </w:p>
    <w:p w14:paraId="5F091B33" w14:textId="77777777" w:rsidR="00E118CD" w:rsidRPr="002B38FF" w:rsidRDefault="00D95247">
      <w:pPr>
        <w:rPr>
          <w:sz w:val="6"/>
          <w:szCs w:val="14"/>
        </w:rPr>
      </w:pPr>
      <w:r w:rsidRPr="002B38FF">
        <w:rPr>
          <w:rFonts w:ascii="Arial,sans-serif"/>
          <w:sz w:val="18"/>
          <w:szCs w:val="14"/>
        </w:rPr>
        <w:t xml:space="preserve"> </w:t>
      </w:r>
    </w:p>
    <w:p w14:paraId="797B13A0" w14:textId="1F9B07F4" w:rsidR="00E118CD" w:rsidRPr="002B38FF" w:rsidRDefault="00E118CD">
      <w:pPr>
        <w:rPr>
          <w:sz w:val="6"/>
          <w:szCs w:val="14"/>
        </w:rPr>
      </w:pPr>
    </w:p>
    <w:p w14:paraId="01ACE288" w14:textId="77777777" w:rsidR="00E118CD" w:rsidRPr="002B38FF" w:rsidRDefault="00D95247">
      <w:pPr>
        <w:rPr>
          <w:sz w:val="6"/>
          <w:szCs w:val="14"/>
        </w:rPr>
      </w:pPr>
      <w:r w:rsidRPr="002B38FF">
        <w:rPr>
          <w:rFonts w:ascii="Arial,serif"/>
          <w:szCs w:val="14"/>
        </w:rPr>
        <w:t>Ordre, de 28 de juliol de 1980, per la qual s'aproven les normes i instruccions t</w:t>
      </w:r>
      <w:r w:rsidRPr="002B38FF">
        <w:rPr>
          <w:rFonts w:ascii="Arial,serif"/>
          <w:szCs w:val="14"/>
        </w:rPr>
        <w:t>è</w:t>
      </w:r>
      <w:r w:rsidRPr="002B38FF">
        <w:rPr>
          <w:rFonts w:ascii="Arial,serif"/>
          <w:szCs w:val="14"/>
        </w:rPr>
        <w:t>cniques complement</w:t>
      </w:r>
      <w:r w:rsidRPr="002B38FF">
        <w:rPr>
          <w:rFonts w:ascii="Arial,serif"/>
          <w:szCs w:val="14"/>
        </w:rPr>
        <w:t>à</w:t>
      </w:r>
      <w:r w:rsidRPr="002B38FF">
        <w:rPr>
          <w:rFonts w:ascii="Arial,serif"/>
          <w:szCs w:val="14"/>
        </w:rPr>
        <w:t>ries per a l'homologaci</w:t>
      </w:r>
      <w:r w:rsidRPr="002B38FF">
        <w:rPr>
          <w:rFonts w:ascii="Arial,serif"/>
          <w:szCs w:val="14"/>
        </w:rPr>
        <w:t>ó</w:t>
      </w:r>
      <w:r w:rsidRPr="002B38FF">
        <w:rPr>
          <w:rFonts w:ascii="Arial,serif"/>
          <w:szCs w:val="14"/>
        </w:rPr>
        <w:t xml:space="preserve"> dels panells fotovoltaics. BOE 18/08/1980. Ministeri d'Ind</w:t>
      </w:r>
      <w:r w:rsidRPr="002B38FF">
        <w:rPr>
          <w:rFonts w:ascii="Arial,serif"/>
          <w:szCs w:val="14"/>
        </w:rPr>
        <w:t>ú</w:t>
      </w:r>
      <w:r w:rsidRPr="002B38FF">
        <w:rPr>
          <w:rFonts w:ascii="Arial,serif"/>
          <w:szCs w:val="14"/>
        </w:rPr>
        <w:t>stria i Energia. (Text consolidat)</w:t>
      </w:r>
    </w:p>
    <w:p w14:paraId="607B2331" w14:textId="77777777" w:rsidR="00E118CD" w:rsidRPr="002B38FF" w:rsidRDefault="00D95247">
      <w:pPr>
        <w:rPr>
          <w:sz w:val="6"/>
          <w:szCs w:val="14"/>
        </w:rPr>
      </w:pPr>
      <w:r w:rsidRPr="002B38FF">
        <w:rPr>
          <w:rFonts w:ascii="Arial,sans-serif"/>
          <w:sz w:val="18"/>
          <w:szCs w:val="14"/>
        </w:rPr>
        <w:t xml:space="preserve"> </w:t>
      </w:r>
    </w:p>
    <w:p w14:paraId="39DEC661" w14:textId="74D80DEC" w:rsidR="00E118CD" w:rsidRPr="002B38FF" w:rsidRDefault="00E118CD">
      <w:pPr>
        <w:rPr>
          <w:sz w:val="6"/>
          <w:szCs w:val="14"/>
        </w:rPr>
      </w:pPr>
    </w:p>
    <w:p w14:paraId="326D4EAE" w14:textId="77777777" w:rsidR="00E118CD" w:rsidRPr="002B38FF" w:rsidRDefault="00D95247">
      <w:pPr>
        <w:rPr>
          <w:sz w:val="6"/>
          <w:szCs w:val="14"/>
        </w:rPr>
      </w:pPr>
      <w:r w:rsidRPr="002B38FF">
        <w:rPr>
          <w:rFonts w:ascii="Arial,serif"/>
          <w:szCs w:val="14"/>
        </w:rPr>
        <w:t>Reial decret 244/2019, de 5 d'abril, pel qual es regulen les condicions administratives, t</w:t>
      </w:r>
      <w:r w:rsidRPr="002B38FF">
        <w:rPr>
          <w:rFonts w:ascii="Arial,serif"/>
          <w:szCs w:val="14"/>
        </w:rPr>
        <w:t>è</w:t>
      </w:r>
      <w:r w:rsidRPr="002B38FF">
        <w:rPr>
          <w:rFonts w:ascii="Arial,serif"/>
          <w:szCs w:val="14"/>
        </w:rPr>
        <w:t>cniques i econ</w:t>
      </w:r>
      <w:r w:rsidRPr="002B38FF">
        <w:rPr>
          <w:rFonts w:ascii="Arial,serif"/>
          <w:szCs w:val="14"/>
        </w:rPr>
        <w:t>ò</w:t>
      </w:r>
      <w:r w:rsidRPr="002B38FF">
        <w:rPr>
          <w:rFonts w:ascii="Arial,serif"/>
          <w:szCs w:val="14"/>
        </w:rPr>
        <w:t>miques de l'autoconsum d'energia el</w:t>
      </w:r>
      <w:r w:rsidRPr="002B38FF">
        <w:rPr>
          <w:rFonts w:ascii="Arial,serif"/>
          <w:szCs w:val="14"/>
        </w:rPr>
        <w:t>è</w:t>
      </w:r>
      <w:r w:rsidRPr="002B38FF">
        <w:rPr>
          <w:rFonts w:ascii="Arial,serif"/>
          <w:szCs w:val="14"/>
        </w:rPr>
        <w:t>ctrica. BOE 06/04/2019. Ministeri per a la Transici</w:t>
      </w:r>
      <w:r w:rsidRPr="002B38FF">
        <w:rPr>
          <w:rFonts w:ascii="Arial,serif"/>
          <w:szCs w:val="14"/>
        </w:rPr>
        <w:t>ó</w:t>
      </w:r>
      <w:r w:rsidRPr="002B38FF">
        <w:rPr>
          <w:rFonts w:ascii="Arial,serif"/>
          <w:szCs w:val="14"/>
        </w:rPr>
        <w:t xml:space="preserve"> Ecol</w:t>
      </w:r>
      <w:r w:rsidRPr="002B38FF">
        <w:rPr>
          <w:rFonts w:ascii="Arial,serif"/>
          <w:szCs w:val="14"/>
        </w:rPr>
        <w:t>ò</w:t>
      </w:r>
      <w:r w:rsidRPr="002B38FF">
        <w:rPr>
          <w:rFonts w:ascii="Arial,serif"/>
          <w:szCs w:val="14"/>
        </w:rPr>
        <w:t>gica. (Text consolidat)</w:t>
      </w:r>
    </w:p>
    <w:p w14:paraId="26704214" w14:textId="77777777" w:rsidR="00E118CD" w:rsidRPr="002B38FF" w:rsidRDefault="00D95247">
      <w:pPr>
        <w:rPr>
          <w:sz w:val="6"/>
          <w:szCs w:val="14"/>
        </w:rPr>
      </w:pPr>
      <w:r w:rsidRPr="002B38FF">
        <w:rPr>
          <w:rFonts w:ascii="Arial,sans-serif"/>
          <w:sz w:val="18"/>
          <w:szCs w:val="14"/>
        </w:rPr>
        <w:t xml:space="preserve"> </w:t>
      </w:r>
    </w:p>
    <w:p w14:paraId="13996A81" w14:textId="7E89503C" w:rsidR="00E118CD" w:rsidRPr="002B38FF" w:rsidRDefault="00E118CD">
      <w:pPr>
        <w:rPr>
          <w:sz w:val="6"/>
          <w:szCs w:val="14"/>
        </w:rPr>
      </w:pPr>
    </w:p>
    <w:p w14:paraId="7F97A037" w14:textId="77777777" w:rsidR="00E118CD" w:rsidRPr="002B38FF" w:rsidRDefault="00D95247">
      <w:pPr>
        <w:rPr>
          <w:sz w:val="6"/>
          <w:szCs w:val="14"/>
        </w:rPr>
      </w:pPr>
      <w:r w:rsidRPr="002B38FF">
        <w:rPr>
          <w:rFonts w:ascii="Arial,serif"/>
          <w:szCs w:val="14"/>
        </w:rPr>
        <w:t>Ordre ITC/71/2007, de 22 de gener, per la qual es modifica l'annex de l'Ordre, de 28 de juliol de 1980, per la qual s'aproven les normes i instruccions t</w:t>
      </w:r>
      <w:r w:rsidRPr="002B38FF">
        <w:rPr>
          <w:rFonts w:ascii="Arial,serif"/>
          <w:szCs w:val="14"/>
        </w:rPr>
        <w:t>è</w:t>
      </w:r>
      <w:r w:rsidRPr="002B38FF">
        <w:rPr>
          <w:rFonts w:ascii="Arial,serif"/>
          <w:szCs w:val="14"/>
        </w:rPr>
        <w:t>cniques complement</w:t>
      </w:r>
      <w:r w:rsidRPr="002B38FF">
        <w:rPr>
          <w:rFonts w:ascii="Arial,serif"/>
          <w:szCs w:val="14"/>
        </w:rPr>
        <w:t>à</w:t>
      </w:r>
      <w:r w:rsidRPr="002B38FF">
        <w:rPr>
          <w:rFonts w:ascii="Arial,serif"/>
          <w:szCs w:val="14"/>
        </w:rPr>
        <w:t>ries per a l'homologaci</w:t>
      </w:r>
      <w:r w:rsidRPr="002B38FF">
        <w:rPr>
          <w:rFonts w:ascii="Arial,serif"/>
          <w:szCs w:val="14"/>
        </w:rPr>
        <w:t>ó</w:t>
      </w:r>
      <w:r w:rsidRPr="002B38FF">
        <w:rPr>
          <w:rFonts w:ascii="Arial,serif"/>
          <w:szCs w:val="14"/>
        </w:rPr>
        <w:t xml:space="preserve"> de panells fotovoltaics. BOE 26/01/2007. Ministeri d'Ind</w:t>
      </w:r>
      <w:r w:rsidRPr="002B38FF">
        <w:rPr>
          <w:rFonts w:ascii="Arial,serif"/>
          <w:szCs w:val="14"/>
        </w:rPr>
        <w:t>ú</w:t>
      </w:r>
      <w:r w:rsidRPr="002B38FF">
        <w:rPr>
          <w:rFonts w:ascii="Arial,serif"/>
          <w:szCs w:val="14"/>
        </w:rPr>
        <w:t>stria, Turisme i Comer</w:t>
      </w:r>
      <w:r w:rsidRPr="002B38FF">
        <w:rPr>
          <w:rFonts w:ascii="Arial,serif"/>
          <w:szCs w:val="14"/>
        </w:rPr>
        <w:t>ç</w:t>
      </w:r>
      <w:r w:rsidRPr="002B38FF">
        <w:rPr>
          <w:rFonts w:ascii="Arial,serif"/>
          <w:szCs w:val="14"/>
        </w:rPr>
        <w:t>. (ES MODIFICA la disposici</w:t>
      </w:r>
      <w:r w:rsidRPr="002B38FF">
        <w:rPr>
          <w:rFonts w:ascii="Arial,serif"/>
          <w:szCs w:val="14"/>
        </w:rPr>
        <w:t>ó</w:t>
      </w:r>
      <w:r w:rsidRPr="002B38FF">
        <w:rPr>
          <w:rFonts w:ascii="Arial,serif"/>
          <w:szCs w:val="14"/>
        </w:rPr>
        <w:t xml:space="preserve"> transit</w:t>
      </w:r>
      <w:r w:rsidRPr="002B38FF">
        <w:rPr>
          <w:rFonts w:ascii="Arial,serif"/>
          <w:szCs w:val="14"/>
        </w:rPr>
        <w:t>ò</w:t>
      </w:r>
      <w:r w:rsidRPr="002B38FF">
        <w:rPr>
          <w:rFonts w:ascii="Arial,serif"/>
          <w:szCs w:val="14"/>
        </w:rPr>
        <w:t>ria 2, per Ordre ITC/2761/2008, de 26 de setembre).</w:t>
      </w:r>
    </w:p>
    <w:p w14:paraId="76EA5783" w14:textId="77777777" w:rsidR="00E118CD" w:rsidRPr="002B38FF" w:rsidRDefault="00D95247">
      <w:pPr>
        <w:rPr>
          <w:sz w:val="6"/>
          <w:szCs w:val="14"/>
        </w:rPr>
      </w:pPr>
      <w:r w:rsidRPr="002B38FF">
        <w:rPr>
          <w:rFonts w:ascii="Arial,sans-serif"/>
          <w:sz w:val="18"/>
          <w:szCs w:val="14"/>
        </w:rPr>
        <w:t xml:space="preserve"> </w:t>
      </w:r>
    </w:p>
    <w:p w14:paraId="14FD2254" w14:textId="1FAB0270" w:rsidR="00E118CD" w:rsidRPr="002B38FF" w:rsidRDefault="00E118CD">
      <w:pPr>
        <w:rPr>
          <w:sz w:val="6"/>
          <w:szCs w:val="14"/>
        </w:rPr>
      </w:pPr>
    </w:p>
    <w:p w14:paraId="4E1A9C20" w14:textId="77777777" w:rsidR="00E118CD" w:rsidRPr="002B38FF" w:rsidRDefault="00D95247">
      <w:pPr>
        <w:rPr>
          <w:sz w:val="6"/>
          <w:szCs w:val="14"/>
        </w:rPr>
      </w:pPr>
      <w:r w:rsidRPr="002B38FF">
        <w:rPr>
          <w:rFonts w:ascii="Arial,serif"/>
          <w:szCs w:val="14"/>
        </w:rPr>
        <w:t>Ordre ITC/2761/2008, de 26 de setembre, per la qual s'amplia el termini establert en la disposici</w:t>
      </w:r>
      <w:r w:rsidRPr="002B38FF">
        <w:rPr>
          <w:rFonts w:ascii="Arial,serif"/>
          <w:szCs w:val="14"/>
        </w:rPr>
        <w:t>ó</w:t>
      </w:r>
      <w:r w:rsidRPr="002B38FF">
        <w:rPr>
          <w:rFonts w:ascii="Arial,serif"/>
          <w:szCs w:val="14"/>
        </w:rPr>
        <w:t xml:space="preserve"> transit</w:t>
      </w:r>
      <w:r w:rsidRPr="002B38FF">
        <w:rPr>
          <w:rFonts w:ascii="Arial,serif"/>
          <w:szCs w:val="14"/>
        </w:rPr>
        <w:t>ò</w:t>
      </w:r>
      <w:r w:rsidRPr="002B38FF">
        <w:rPr>
          <w:rFonts w:ascii="Arial,serif"/>
          <w:szCs w:val="14"/>
        </w:rPr>
        <w:t>ria segona de l'Ordre ITC/71/2007, de 22 de gener, per la qual es modifica l'annex de l'Ordre, de 28 de juliol de 1980, per la qual s'aproven les normes i instruccions t</w:t>
      </w:r>
      <w:r w:rsidRPr="002B38FF">
        <w:rPr>
          <w:rFonts w:ascii="Arial,serif"/>
          <w:szCs w:val="14"/>
        </w:rPr>
        <w:t>è</w:t>
      </w:r>
      <w:r w:rsidRPr="002B38FF">
        <w:rPr>
          <w:rFonts w:ascii="Arial,serif"/>
          <w:szCs w:val="14"/>
        </w:rPr>
        <w:t>cniques complement</w:t>
      </w:r>
      <w:r w:rsidRPr="002B38FF">
        <w:rPr>
          <w:rFonts w:ascii="Arial,serif"/>
          <w:szCs w:val="14"/>
        </w:rPr>
        <w:t>à</w:t>
      </w:r>
      <w:r w:rsidRPr="002B38FF">
        <w:rPr>
          <w:rFonts w:ascii="Arial,serif"/>
          <w:szCs w:val="14"/>
        </w:rPr>
        <w:t>ries per a l'homologaci</w:t>
      </w:r>
      <w:r w:rsidRPr="002B38FF">
        <w:rPr>
          <w:rFonts w:ascii="Arial,serif"/>
          <w:szCs w:val="14"/>
        </w:rPr>
        <w:t>ó</w:t>
      </w:r>
      <w:r w:rsidRPr="002B38FF">
        <w:rPr>
          <w:rFonts w:ascii="Arial,serif"/>
          <w:szCs w:val="14"/>
        </w:rPr>
        <w:t xml:space="preserve"> de panells fotovoltaics. BOE 03/10/2008. Ministeri d'Ind</w:t>
      </w:r>
      <w:r w:rsidRPr="002B38FF">
        <w:rPr>
          <w:rFonts w:ascii="Arial,serif"/>
          <w:szCs w:val="14"/>
        </w:rPr>
        <w:t>ú</w:t>
      </w:r>
      <w:r w:rsidRPr="002B38FF">
        <w:rPr>
          <w:rFonts w:ascii="Arial,serif"/>
          <w:szCs w:val="14"/>
        </w:rPr>
        <w:t>stria, Energia i Turisme.</w:t>
      </w:r>
    </w:p>
    <w:p w14:paraId="6DE44686" w14:textId="77777777" w:rsidR="00E118CD" w:rsidRPr="002B38FF" w:rsidRDefault="00D95247">
      <w:pPr>
        <w:rPr>
          <w:sz w:val="6"/>
          <w:szCs w:val="14"/>
        </w:rPr>
      </w:pPr>
      <w:r w:rsidRPr="002B38FF">
        <w:rPr>
          <w:rFonts w:ascii="Arial,sans-serif"/>
          <w:sz w:val="18"/>
          <w:szCs w:val="14"/>
        </w:rPr>
        <w:t xml:space="preserve"> </w:t>
      </w:r>
    </w:p>
    <w:p w14:paraId="64DDFA45" w14:textId="2FDF2C16" w:rsidR="00E118CD" w:rsidRPr="002B38FF" w:rsidRDefault="00E118CD">
      <w:pPr>
        <w:rPr>
          <w:sz w:val="6"/>
          <w:szCs w:val="14"/>
        </w:rPr>
      </w:pPr>
    </w:p>
    <w:p w14:paraId="32D70D52" w14:textId="77777777" w:rsidR="00E118CD" w:rsidRPr="002B38FF" w:rsidRDefault="00D95247">
      <w:pPr>
        <w:rPr>
          <w:sz w:val="6"/>
          <w:szCs w:val="14"/>
        </w:rPr>
      </w:pPr>
      <w:r w:rsidRPr="002B38FF">
        <w:rPr>
          <w:rFonts w:ascii="Arial,serif"/>
          <w:szCs w:val="14"/>
        </w:rPr>
        <w:t>Ordre IET/401/2012, de 28 de febrer, per la qual es modifica l'annex de l'Ordre, de 28 de juliol de 1980, per la qual s'aproven les normes d'instruccions t</w:t>
      </w:r>
      <w:r w:rsidRPr="002B38FF">
        <w:rPr>
          <w:rFonts w:ascii="Arial,serif"/>
          <w:szCs w:val="14"/>
        </w:rPr>
        <w:t>è</w:t>
      </w:r>
      <w:r w:rsidRPr="002B38FF">
        <w:rPr>
          <w:rFonts w:ascii="Arial,serif"/>
          <w:szCs w:val="14"/>
        </w:rPr>
        <w:t>cniques complement</w:t>
      </w:r>
      <w:r w:rsidRPr="002B38FF">
        <w:rPr>
          <w:rFonts w:ascii="Arial,serif"/>
          <w:szCs w:val="14"/>
        </w:rPr>
        <w:t>à</w:t>
      </w:r>
      <w:r w:rsidRPr="002B38FF">
        <w:rPr>
          <w:rFonts w:ascii="Arial,serif"/>
          <w:szCs w:val="14"/>
        </w:rPr>
        <w:t>ries per a l'homologaci</w:t>
      </w:r>
      <w:r w:rsidRPr="002B38FF">
        <w:rPr>
          <w:rFonts w:ascii="Arial,serif"/>
          <w:szCs w:val="14"/>
        </w:rPr>
        <w:t>ó</w:t>
      </w:r>
      <w:r w:rsidRPr="002B38FF">
        <w:rPr>
          <w:rFonts w:ascii="Arial,serif"/>
          <w:szCs w:val="14"/>
        </w:rPr>
        <w:t xml:space="preserve"> dels panells fotovoltaics. BOE 02/03/2012. Ministeri d'Ind</w:t>
      </w:r>
      <w:r w:rsidRPr="002B38FF">
        <w:rPr>
          <w:rFonts w:ascii="Arial,serif"/>
          <w:szCs w:val="14"/>
        </w:rPr>
        <w:t>ú</w:t>
      </w:r>
      <w:r w:rsidRPr="002B38FF">
        <w:rPr>
          <w:rFonts w:ascii="Arial,serif"/>
          <w:szCs w:val="14"/>
        </w:rPr>
        <w:t>stria, Energia i Turisme.</w:t>
      </w:r>
    </w:p>
    <w:p w14:paraId="7F26DDF9" w14:textId="77777777" w:rsidR="00E118CD" w:rsidRPr="002B38FF" w:rsidRDefault="00D95247">
      <w:pPr>
        <w:rPr>
          <w:sz w:val="6"/>
          <w:szCs w:val="14"/>
        </w:rPr>
      </w:pPr>
      <w:r w:rsidRPr="002B38FF">
        <w:rPr>
          <w:rFonts w:ascii="Arial,sans-serif"/>
          <w:sz w:val="18"/>
          <w:szCs w:val="14"/>
        </w:rPr>
        <w:t xml:space="preserve"> </w:t>
      </w:r>
    </w:p>
    <w:p w14:paraId="4E5DF665" w14:textId="3EBC1681" w:rsidR="00E118CD" w:rsidRPr="002B38FF" w:rsidRDefault="00D95247" w:rsidP="00CE3424">
      <w:pPr>
        <w:rPr>
          <w:sz w:val="6"/>
          <w:szCs w:val="14"/>
        </w:rPr>
      </w:pPr>
      <w:r w:rsidRPr="002B38FF">
        <w:rPr>
          <w:rFonts w:ascii="Arial,sans-serif"/>
          <w:sz w:val="18"/>
          <w:szCs w:val="14"/>
        </w:rPr>
        <w:t>  </w:t>
      </w:r>
    </w:p>
    <w:p w14:paraId="05C259C9" w14:textId="77777777" w:rsidR="00E118CD" w:rsidRPr="002B38FF" w:rsidRDefault="00D95247">
      <w:pPr>
        <w:rPr>
          <w:sz w:val="6"/>
          <w:szCs w:val="14"/>
        </w:rPr>
      </w:pPr>
      <w:r w:rsidRPr="002B38FF">
        <w:rPr>
          <w:rFonts w:ascii="Arial,sans-serif"/>
          <w:sz w:val="18"/>
          <w:szCs w:val="14"/>
        </w:rPr>
        <w:t xml:space="preserve"> </w:t>
      </w:r>
    </w:p>
    <w:p w14:paraId="0BFB2660" w14:textId="77777777" w:rsidR="00E118CD" w:rsidRPr="002B38FF" w:rsidRDefault="00D95247">
      <w:pPr>
        <w:rPr>
          <w:sz w:val="6"/>
          <w:szCs w:val="14"/>
        </w:rPr>
      </w:pPr>
      <w:r w:rsidRPr="002B38FF">
        <w:rPr>
          <w:rFonts w:ascii="Arial,serif"/>
          <w:szCs w:val="14"/>
        </w:rPr>
        <w:t>GAS</w:t>
      </w:r>
    </w:p>
    <w:p w14:paraId="3CFBE6C0" w14:textId="77777777" w:rsidR="00E118CD" w:rsidRPr="002B38FF" w:rsidRDefault="00D95247">
      <w:pPr>
        <w:rPr>
          <w:sz w:val="6"/>
          <w:szCs w:val="14"/>
        </w:rPr>
      </w:pPr>
      <w:r w:rsidRPr="002B38FF">
        <w:rPr>
          <w:rFonts w:ascii="Arial,sans-serif"/>
          <w:sz w:val="18"/>
          <w:szCs w:val="14"/>
        </w:rPr>
        <w:t xml:space="preserve"> </w:t>
      </w:r>
    </w:p>
    <w:p w14:paraId="1924860B" w14:textId="34D4B866" w:rsidR="00E118CD" w:rsidRPr="002B38FF" w:rsidRDefault="00E118CD">
      <w:pPr>
        <w:rPr>
          <w:sz w:val="6"/>
          <w:szCs w:val="14"/>
        </w:rPr>
      </w:pPr>
    </w:p>
    <w:p w14:paraId="293707D9" w14:textId="77777777" w:rsidR="00E118CD" w:rsidRPr="002B38FF" w:rsidRDefault="00D95247">
      <w:pPr>
        <w:rPr>
          <w:sz w:val="6"/>
          <w:szCs w:val="14"/>
        </w:rPr>
      </w:pPr>
      <w:r w:rsidRPr="002B38FF">
        <w:rPr>
          <w:rFonts w:ascii="Arial,serif"/>
          <w:szCs w:val="14"/>
        </w:rPr>
        <w:t>Reial decret 809/2021, de 21 de setembre, pel qual s'aprova el Reglament d'equips a pressi</w:t>
      </w:r>
      <w:r w:rsidRPr="002B38FF">
        <w:rPr>
          <w:rFonts w:ascii="Arial,serif"/>
          <w:szCs w:val="14"/>
        </w:rPr>
        <w:t>ó</w:t>
      </w:r>
      <w:r w:rsidRPr="002B38FF">
        <w:rPr>
          <w:rFonts w:ascii="Arial,serif"/>
          <w:szCs w:val="14"/>
        </w:rPr>
        <w:t xml:space="preserve"> i les seves instruccions t</w:t>
      </w:r>
      <w:r w:rsidRPr="002B38FF">
        <w:rPr>
          <w:rFonts w:ascii="Arial,serif"/>
          <w:szCs w:val="14"/>
        </w:rPr>
        <w:t>è</w:t>
      </w:r>
      <w:r w:rsidRPr="002B38FF">
        <w:rPr>
          <w:rFonts w:ascii="Arial,serif"/>
          <w:szCs w:val="14"/>
        </w:rPr>
        <w:t>cniques complement</w:t>
      </w:r>
      <w:r w:rsidRPr="002B38FF">
        <w:rPr>
          <w:rFonts w:ascii="Arial,serif"/>
          <w:szCs w:val="14"/>
        </w:rPr>
        <w:t>à</w:t>
      </w:r>
      <w:r w:rsidRPr="002B38FF">
        <w:rPr>
          <w:rFonts w:ascii="Arial,serif"/>
          <w:szCs w:val="14"/>
        </w:rPr>
        <w:t>ries. BOE 11/12/2021. Ministeri d'Ind</w:t>
      </w:r>
      <w:r w:rsidRPr="002B38FF">
        <w:rPr>
          <w:rFonts w:ascii="Arial,serif"/>
          <w:szCs w:val="14"/>
        </w:rPr>
        <w:t>ú</w:t>
      </w:r>
      <w:r w:rsidRPr="002B38FF">
        <w:rPr>
          <w:rFonts w:ascii="Arial,serif"/>
          <w:szCs w:val="14"/>
        </w:rPr>
        <w:t>stria, Comer</w:t>
      </w:r>
      <w:r w:rsidRPr="002B38FF">
        <w:rPr>
          <w:rFonts w:ascii="Arial,serif"/>
          <w:szCs w:val="14"/>
        </w:rPr>
        <w:t>ç</w:t>
      </w:r>
      <w:r w:rsidRPr="002B38FF">
        <w:rPr>
          <w:rFonts w:ascii="Arial,serif"/>
          <w:szCs w:val="14"/>
        </w:rPr>
        <w:t xml:space="preserve"> i Turisme. (Text consolidat)</w:t>
      </w:r>
    </w:p>
    <w:p w14:paraId="3F34DDFC" w14:textId="77777777" w:rsidR="00E118CD" w:rsidRPr="002B38FF" w:rsidRDefault="00D95247">
      <w:pPr>
        <w:rPr>
          <w:sz w:val="6"/>
          <w:szCs w:val="14"/>
        </w:rPr>
      </w:pPr>
      <w:r w:rsidRPr="002B38FF">
        <w:rPr>
          <w:rFonts w:ascii="Arial,sans-serif"/>
          <w:sz w:val="18"/>
          <w:szCs w:val="14"/>
        </w:rPr>
        <w:t xml:space="preserve"> </w:t>
      </w:r>
    </w:p>
    <w:p w14:paraId="074F79FB" w14:textId="09F2708E" w:rsidR="00E118CD" w:rsidRPr="002B38FF" w:rsidRDefault="00E118CD">
      <w:pPr>
        <w:rPr>
          <w:sz w:val="6"/>
          <w:szCs w:val="14"/>
        </w:rPr>
      </w:pPr>
    </w:p>
    <w:p w14:paraId="0F074C55" w14:textId="77777777" w:rsidR="00E118CD" w:rsidRPr="002B38FF" w:rsidRDefault="00D95247">
      <w:pPr>
        <w:rPr>
          <w:sz w:val="6"/>
          <w:szCs w:val="14"/>
        </w:rPr>
      </w:pPr>
      <w:r w:rsidRPr="002B38FF">
        <w:rPr>
          <w:rFonts w:ascii="Arial,serif"/>
          <w:szCs w:val="14"/>
        </w:rPr>
        <w:t>Reial decret 560/2010, de 7 de maig, pel qual es modifiquen diverses normes reglament</w:t>
      </w:r>
      <w:r w:rsidRPr="002B38FF">
        <w:rPr>
          <w:rFonts w:ascii="Arial,serif"/>
          <w:szCs w:val="14"/>
        </w:rPr>
        <w:t>à</w:t>
      </w:r>
      <w:r w:rsidRPr="002B38FF">
        <w:rPr>
          <w:rFonts w:ascii="Arial,serif"/>
          <w:szCs w:val="14"/>
        </w:rPr>
        <w:t>ries en mat</w:t>
      </w:r>
      <w:r w:rsidRPr="002B38FF">
        <w:rPr>
          <w:rFonts w:ascii="Arial,serif"/>
          <w:szCs w:val="14"/>
        </w:rPr>
        <w:t>è</w:t>
      </w:r>
      <w:r w:rsidRPr="002B38FF">
        <w:rPr>
          <w:rFonts w:ascii="Arial,serif"/>
          <w:szCs w:val="14"/>
        </w:rPr>
        <w:t>ria de seguretat industrial per a adequar-les a la Llei 17/2009, de 23 de novembre, sobre el lliure acc</w:t>
      </w:r>
      <w:r w:rsidRPr="002B38FF">
        <w:rPr>
          <w:rFonts w:ascii="Arial,serif"/>
          <w:szCs w:val="14"/>
        </w:rPr>
        <w:t>é</w:t>
      </w:r>
      <w:r w:rsidRPr="002B38FF">
        <w:rPr>
          <w:rFonts w:ascii="Arial,serif"/>
          <w:szCs w:val="14"/>
        </w:rPr>
        <w:t>s a les activitats de serveis i el seu exercici, i a la Llei 25/2009, de 22 de desembre, de modificaci</w:t>
      </w:r>
      <w:r w:rsidRPr="002B38FF">
        <w:rPr>
          <w:rFonts w:ascii="Arial,serif"/>
          <w:szCs w:val="14"/>
        </w:rPr>
        <w:t>ó</w:t>
      </w:r>
      <w:r w:rsidRPr="002B38FF">
        <w:rPr>
          <w:rFonts w:ascii="Arial,serif"/>
          <w:szCs w:val="14"/>
        </w:rPr>
        <w:t xml:space="preserve"> de diverses lleis per a la seva adaptaci</w:t>
      </w:r>
      <w:r w:rsidRPr="002B38FF">
        <w:rPr>
          <w:rFonts w:ascii="Arial,serif"/>
          <w:szCs w:val="14"/>
        </w:rPr>
        <w:t>ó</w:t>
      </w:r>
      <w:r w:rsidRPr="002B38FF">
        <w:rPr>
          <w:rFonts w:ascii="Arial,serif"/>
          <w:szCs w:val="14"/>
        </w:rPr>
        <w:t xml:space="preserve"> a la Llei sobre el lliure acc</w:t>
      </w:r>
      <w:r w:rsidRPr="002B38FF">
        <w:rPr>
          <w:rFonts w:ascii="Arial,serif"/>
          <w:szCs w:val="14"/>
        </w:rPr>
        <w:t>é</w:t>
      </w:r>
      <w:r w:rsidRPr="002B38FF">
        <w:rPr>
          <w:rFonts w:ascii="Arial,serif"/>
          <w:szCs w:val="14"/>
        </w:rPr>
        <w:t>s a les activitats de serveis i el seu exercici. BOE 22/05/2010. Ministeri d'Ind</w:t>
      </w:r>
      <w:r w:rsidRPr="002B38FF">
        <w:rPr>
          <w:rFonts w:ascii="Arial,serif"/>
          <w:szCs w:val="14"/>
        </w:rPr>
        <w:t>ú</w:t>
      </w:r>
      <w:r w:rsidRPr="002B38FF">
        <w:rPr>
          <w:rFonts w:ascii="Arial,serif"/>
          <w:szCs w:val="14"/>
        </w:rPr>
        <w:t>stria, Turisme i Comer</w:t>
      </w:r>
      <w:r w:rsidRPr="002B38FF">
        <w:rPr>
          <w:rFonts w:ascii="Arial,serif"/>
          <w:szCs w:val="14"/>
        </w:rPr>
        <w:t>ç</w:t>
      </w:r>
      <w:r w:rsidRPr="002B38FF">
        <w:rPr>
          <w:rFonts w:ascii="Arial,serif"/>
          <w:szCs w:val="14"/>
        </w:rPr>
        <w:t>. (Text consolidat)</w:t>
      </w:r>
    </w:p>
    <w:p w14:paraId="26080A8F" w14:textId="77777777" w:rsidR="00E118CD" w:rsidRPr="002B38FF" w:rsidRDefault="00D95247">
      <w:pPr>
        <w:rPr>
          <w:sz w:val="6"/>
          <w:szCs w:val="14"/>
        </w:rPr>
      </w:pPr>
      <w:r w:rsidRPr="002B38FF">
        <w:rPr>
          <w:rFonts w:ascii="Arial,sans-serif"/>
          <w:sz w:val="18"/>
          <w:szCs w:val="14"/>
        </w:rPr>
        <w:t xml:space="preserve"> </w:t>
      </w:r>
    </w:p>
    <w:p w14:paraId="4B9081F2" w14:textId="5FB2FF76" w:rsidR="00E118CD" w:rsidRPr="002B38FF" w:rsidRDefault="00E118CD">
      <w:pPr>
        <w:rPr>
          <w:sz w:val="6"/>
          <w:szCs w:val="14"/>
        </w:rPr>
      </w:pPr>
    </w:p>
    <w:p w14:paraId="01D60C84" w14:textId="77777777" w:rsidR="00E118CD" w:rsidRPr="002B38FF" w:rsidRDefault="00D95247">
      <w:pPr>
        <w:rPr>
          <w:sz w:val="6"/>
          <w:szCs w:val="14"/>
        </w:rPr>
      </w:pPr>
      <w:r w:rsidRPr="002B38FF">
        <w:rPr>
          <w:rFonts w:ascii="Arial,serif"/>
          <w:szCs w:val="14"/>
        </w:rPr>
        <w:t>Ordre, de 18 de novembre de 1974, per la qual s'aprova el Reglament de xarxes i escomeses de combustibles gasosos. BOE 06/12/1974. Ministeri d'Ind</w:t>
      </w:r>
      <w:r w:rsidRPr="002B38FF">
        <w:rPr>
          <w:rFonts w:ascii="Arial,serif"/>
          <w:szCs w:val="14"/>
        </w:rPr>
        <w:t>ú</w:t>
      </w:r>
      <w:r w:rsidRPr="002B38FF">
        <w:rPr>
          <w:rFonts w:ascii="Arial,serif"/>
          <w:szCs w:val="14"/>
        </w:rPr>
        <w:t>stria. (Text consolidat)</w:t>
      </w:r>
    </w:p>
    <w:p w14:paraId="0BAAD123" w14:textId="77777777" w:rsidR="00E118CD" w:rsidRPr="002B38FF" w:rsidRDefault="00D95247">
      <w:pPr>
        <w:rPr>
          <w:sz w:val="6"/>
          <w:szCs w:val="14"/>
        </w:rPr>
      </w:pPr>
      <w:r w:rsidRPr="002B38FF">
        <w:rPr>
          <w:rFonts w:ascii="Arial,sans-serif"/>
          <w:sz w:val="18"/>
          <w:szCs w:val="14"/>
        </w:rPr>
        <w:t xml:space="preserve"> </w:t>
      </w:r>
    </w:p>
    <w:p w14:paraId="3325F380" w14:textId="77777777" w:rsidR="00E118CD" w:rsidRPr="002B38FF" w:rsidRDefault="00D95247">
      <w:pPr>
        <w:rPr>
          <w:sz w:val="6"/>
          <w:szCs w:val="14"/>
        </w:rPr>
      </w:pPr>
      <w:r w:rsidRPr="002B38FF">
        <w:rPr>
          <w:rFonts w:ascii="Arial,sans-serif"/>
          <w:sz w:val="18"/>
          <w:szCs w:val="14"/>
        </w:rPr>
        <w:t> </w:t>
      </w:r>
    </w:p>
    <w:p w14:paraId="51FB406B" w14:textId="77777777" w:rsidR="00E118CD" w:rsidRPr="002B38FF" w:rsidRDefault="00D95247">
      <w:pPr>
        <w:rPr>
          <w:sz w:val="6"/>
          <w:szCs w:val="14"/>
        </w:rPr>
      </w:pPr>
      <w:r w:rsidRPr="002B38FF">
        <w:rPr>
          <w:rFonts w:ascii="Arial,sans-serif"/>
          <w:sz w:val="18"/>
          <w:szCs w:val="14"/>
        </w:rPr>
        <w:t xml:space="preserve"> </w:t>
      </w:r>
    </w:p>
    <w:p w14:paraId="2EE32C0A" w14:textId="1FDE57E8" w:rsidR="00E118CD" w:rsidRPr="002B38FF" w:rsidRDefault="00E118CD">
      <w:pPr>
        <w:rPr>
          <w:sz w:val="6"/>
          <w:szCs w:val="14"/>
        </w:rPr>
      </w:pPr>
    </w:p>
    <w:p w14:paraId="5C1D51A6" w14:textId="77777777" w:rsidR="00E118CD" w:rsidRPr="002B38FF" w:rsidRDefault="00D95247">
      <w:pPr>
        <w:rPr>
          <w:sz w:val="6"/>
          <w:szCs w:val="14"/>
        </w:rPr>
      </w:pPr>
      <w:r w:rsidRPr="002B38FF">
        <w:rPr>
          <w:rFonts w:ascii="Arial,sans-serif"/>
          <w:sz w:val="18"/>
          <w:szCs w:val="14"/>
        </w:rPr>
        <w:t xml:space="preserve"> </w:t>
      </w:r>
    </w:p>
    <w:p w14:paraId="6BD23B39" w14:textId="77777777" w:rsidR="00E118CD" w:rsidRPr="002B38FF" w:rsidRDefault="00D95247">
      <w:pPr>
        <w:rPr>
          <w:sz w:val="6"/>
          <w:szCs w:val="14"/>
        </w:rPr>
      </w:pPr>
      <w:r w:rsidRPr="002B38FF">
        <w:rPr>
          <w:rFonts w:ascii="Arial,serif"/>
          <w:szCs w:val="14"/>
        </w:rPr>
        <w:t>PLANTES FRIGOR</w:t>
      </w:r>
      <w:r w:rsidRPr="002B38FF">
        <w:rPr>
          <w:rFonts w:ascii="Arial,serif"/>
          <w:szCs w:val="14"/>
        </w:rPr>
        <w:t>Í</w:t>
      </w:r>
      <w:r w:rsidRPr="002B38FF">
        <w:rPr>
          <w:rFonts w:ascii="Arial,serif"/>
          <w:szCs w:val="14"/>
        </w:rPr>
        <w:t>FIQUES</w:t>
      </w:r>
    </w:p>
    <w:p w14:paraId="7B36E573" w14:textId="77777777" w:rsidR="00E118CD" w:rsidRPr="002B38FF" w:rsidRDefault="00D95247">
      <w:pPr>
        <w:rPr>
          <w:sz w:val="6"/>
          <w:szCs w:val="14"/>
        </w:rPr>
      </w:pPr>
      <w:r w:rsidRPr="002B38FF">
        <w:rPr>
          <w:rFonts w:ascii="Arial,sans-serif"/>
          <w:sz w:val="18"/>
          <w:szCs w:val="14"/>
        </w:rPr>
        <w:t xml:space="preserve"> </w:t>
      </w:r>
    </w:p>
    <w:p w14:paraId="13459D7C" w14:textId="70FF4CF9" w:rsidR="00E118CD" w:rsidRPr="002B38FF" w:rsidRDefault="00E118CD">
      <w:pPr>
        <w:rPr>
          <w:sz w:val="6"/>
          <w:szCs w:val="14"/>
        </w:rPr>
      </w:pPr>
    </w:p>
    <w:p w14:paraId="70B75172" w14:textId="77777777" w:rsidR="00E118CD" w:rsidRPr="002B38FF" w:rsidRDefault="00D95247">
      <w:pPr>
        <w:rPr>
          <w:sz w:val="6"/>
          <w:szCs w:val="14"/>
        </w:rPr>
      </w:pPr>
      <w:r w:rsidRPr="002B38FF">
        <w:rPr>
          <w:rFonts w:ascii="Arial,serif"/>
          <w:szCs w:val="14"/>
        </w:rPr>
        <w:t>Reial decret 552/2019, de 27 de setembre, pel qual s'aproven el Reglament de seguretat per a instal</w:t>
      </w:r>
      <w:r w:rsidRPr="002B38FF">
        <w:rPr>
          <w:rFonts w:ascii="Arial,serif"/>
          <w:szCs w:val="14"/>
        </w:rPr>
        <w:t>·</w:t>
      </w:r>
      <w:r w:rsidRPr="002B38FF">
        <w:rPr>
          <w:rFonts w:ascii="Arial,serif"/>
          <w:szCs w:val="14"/>
        </w:rPr>
        <w:t>lacions frigor</w:t>
      </w:r>
      <w:r w:rsidRPr="002B38FF">
        <w:rPr>
          <w:rFonts w:ascii="Arial,serif"/>
          <w:szCs w:val="14"/>
        </w:rPr>
        <w:t>í</w:t>
      </w:r>
      <w:r w:rsidRPr="002B38FF">
        <w:rPr>
          <w:rFonts w:ascii="Arial,serif"/>
          <w:szCs w:val="14"/>
        </w:rPr>
        <w:t>fiques i les seves instruccions t</w:t>
      </w:r>
      <w:r w:rsidRPr="002B38FF">
        <w:rPr>
          <w:rFonts w:ascii="Arial,serif"/>
          <w:szCs w:val="14"/>
        </w:rPr>
        <w:t>è</w:t>
      </w:r>
      <w:r w:rsidRPr="002B38FF">
        <w:rPr>
          <w:rFonts w:ascii="Arial,serif"/>
          <w:szCs w:val="14"/>
        </w:rPr>
        <w:t>cniques complement</w:t>
      </w:r>
      <w:r w:rsidRPr="002B38FF">
        <w:rPr>
          <w:rFonts w:ascii="Arial,serif"/>
          <w:szCs w:val="14"/>
        </w:rPr>
        <w:t>à</w:t>
      </w:r>
      <w:r w:rsidRPr="002B38FF">
        <w:rPr>
          <w:rFonts w:ascii="Arial,serif"/>
          <w:szCs w:val="14"/>
        </w:rPr>
        <w:t>ries. BOE 24/10/2019. Ministeri d'Ind</w:t>
      </w:r>
      <w:r w:rsidRPr="002B38FF">
        <w:rPr>
          <w:rFonts w:ascii="Arial,serif"/>
          <w:szCs w:val="14"/>
        </w:rPr>
        <w:t>ú</w:t>
      </w:r>
      <w:r w:rsidRPr="002B38FF">
        <w:rPr>
          <w:rFonts w:ascii="Arial,serif"/>
          <w:szCs w:val="14"/>
        </w:rPr>
        <w:t>stria, Comer</w:t>
      </w:r>
      <w:r w:rsidRPr="002B38FF">
        <w:rPr>
          <w:rFonts w:ascii="Arial,serif"/>
          <w:szCs w:val="14"/>
        </w:rPr>
        <w:t>ç</w:t>
      </w:r>
      <w:r w:rsidRPr="002B38FF">
        <w:rPr>
          <w:rFonts w:ascii="Arial,serif"/>
          <w:szCs w:val="14"/>
        </w:rPr>
        <w:t xml:space="preserve"> i Turisme. (Text consolidat)</w:t>
      </w:r>
    </w:p>
    <w:p w14:paraId="43BC737B" w14:textId="77777777" w:rsidR="00E118CD" w:rsidRPr="002B38FF" w:rsidRDefault="00D95247">
      <w:pPr>
        <w:rPr>
          <w:sz w:val="6"/>
          <w:szCs w:val="14"/>
        </w:rPr>
      </w:pPr>
      <w:r w:rsidRPr="002B38FF">
        <w:rPr>
          <w:rFonts w:ascii="Arial,sans-serif"/>
          <w:sz w:val="18"/>
          <w:szCs w:val="14"/>
        </w:rPr>
        <w:t xml:space="preserve"> </w:t>
      </w:r>
    </w:p>
    <w:p w14:paraId="2FA71345" w14:textId="77777777" w:rsidR="00E118CD" w:rsidRPr="002B38FF" w:rsidRDefault="00D95247">
      <w:pPr>
        <w:rPr>
          <w:sz w:val="6"/>
          <w:szCs w:val="14"/>
        </w:rPr>
      </w:pPr>
      <w:r w:rsidRPr="002B38FF">
        <w:rPr>
          <w:rFonts w:ascii="Arial,sans-serif"/>
          <w:sz w:val="18"/>
          <w:szCs w:val="14"/>
        </w:rPr>
        <w:t> </w:t>
      </w:r>
    </w:p>
    <w:p w14:paraId="3C102AA8" w14:textId="589D2697" w:rsidR="00E118CD" w:rsidRPr="002B38FF" w:rsidRDefault="00E118CD">
      <w:pPr>
        <w:rPr>
          <w:sz w:val="6"/>
          <w:szCs w:val="14"/>
        </w:rPr>
      </w:pPr>
    </w:p>
    <w:p w14:paraId="09C38E21" w14:textId="72C2F03E" w:rsidR="00E118CD" w:rsidRPr="002B38FF" w:rsidRDefault="00E118CD">
      <w:pPr>
        <w:rPr>
          <w:sz w:val="6"/>
          <w:szCs w:val="14"/>
        </w:rPr>
      </w:pPr>
    </w:p>
    <w:p w14:paraId="2E3034F2" w14:textId="77777777" w:rsidR="00E118CD" w:rsidRPr="002B38FF" w:rsidRDefault="00D95247">
      <w:pPr>
        <w:rPr>
          <w:sz w:val="6"/>
          <w:szCs w:val="14"/>
        </w:rPr>
      </w:pPr>
      <w:r w:rsidRPr="002B38FF">
        <w:rPr>
          <w:rFonts w:ascii="Arial,serif"/>
          <w:szCs w:val="14"/>
        </w:rPr>
        <w:t>INSTAL</w:t>
      </w:r>
      <w:r w:rsidRPr="002B38FF">
        <w:rPr>
          <w:rFonts w:ascii="Arial,serif"/>
          <w:szCs w:val="14"/>
        </w:rPr>
        <w:t>·</w:t>
      </w:r>
      <w:r w:rsidRPr="002B38FF">
        <w:rPr>
          <w:rFonts w:ascii="Arial,serif"/>
          <w:szCs w:val="14"/>
        </w:rPr>
        <w:t>LACIONS EL</w:t>
      </w:r>
      <w:r w:rsidRPr="002B38FF">
        <w:rPr>
          <w:rFonts w:ascii="Arial,serif"/>
          <w:szCs w:val="14"/>
        </w:rPr>
        <w:t>È</w:t>
      </w:r>
      <w:r w:rsidRPr="002B38FF">
        <w:rPr>
          <w:rFonts w:ascii="Arial,serif"/>
          <w:szCs w:val="14"/>
        </w:rPr>
        <w:t>CTRIQUES</w:t>
      </w:r>
    </w:p>
    <w:p w14:paraId="0A6C0128" w14:textId="77777777" w:rsidR="00E118CD" w:rsidRPr="002B38FF" w:rsidRDefault="00D95247">
      <w:pPr>
        <w:rPr>
          <w:sz w:val="6"/>
          <w:szCs w:val="14"/>
        </w:rPr>
      </w:pPr>
      <w:r w:rsidRPr="002B38FF">
        <w:rPr>
          <w:rFonts w:ascii="Arial,sans-serif"/>
          <w:sz w:val="18"/>
          <w:szCs w:val="14"/>
        </w:rPr>
        <w:t xml:space="preserve"> </w:t>
      </w:r>
    </w:p>
    <w:p w14:paraId="63B91B48" w14:textId="198CE0CD" w:rsidR="00E118CD" w:rsidRPr="002B38FF" w:rsidRDefault="00E118CD">
      <w:pPr>
        <w:rPr>
          <w:sz w:val="6"/>
          <w:szCs w:val="14"/>
        </w:rPr>
      </w:pPr>
    </w:p>
    <w:p w14:paraId="4F588AD2" w14:textId="77777777" w:rsidR="00E118CD" w:rsidRPr="002B38FF" w:rsidRDefault="00D95247">
      <w:pPr>
        <w:rPr>
          <w:sz w:val="6"/>
          <w:szCs w:val="14"/>
        </w:rPr>
      </w:pPr>
      <w:r w:rsidRPr="002B38FF">
        <w:rPr>
          <w:rFonts w:ascii="Arial,serif"/>
          <w:szCs w:val="14"/>
        </w:rPr>
        <w:t>Llei 54/1997, de 27 de novembre, del sector el</w:t>
      </w:r>
      <w:r w:rsidRPr="002B38FF">
        <w:rPr>
          <w:rFonts w:ascii="Arial,serif"/>
          <w:szCs w:val="14"/>
        </w:rPr>
        <w:t>è</w:t>
      </w:r>
      <w:r w:rsidRPr="002B38FF">
        <w:rPr>
          <w:rFonts w:ascii="Arial,serif"/>
          <w:szCs w:val="14"/>
        </w:rPr>
        <w:t>ctric. BOE 28/11/1997. Prefectura de l'Estat. (Text consolidat)</w:t>
      </w:r>
    </w:p>
    <w:p w14:paraId="12D28930" w14:textId="77777777" w:rsidR="00E118CD" w:rsidRPr="002B38FF" w:rsidRDefault="00D95247">
      <w:pPr>
        <w:rPr>
          <w:sz w:val="6"/>
          <w:szCs w:val="14"/>
        </w:rPr>
      </w:pPr>
      <w:r w:rsidRPr="002B38FF">
        <w:rPr>
          <w:rFonts w:ascii="Arial,sans-serif"/>
          <w:sz w:val="18"/>
          <w:szCs w:val="14"/>
        </w:rPr>
        <w:t xml:space="preserve"> </w:t>
      </w:r>
    </w:p>
    <w:p w14:paraId="51B7530F" w14:textId="4C98E50D" w:rsidR="00E118CD" w:rsidRPr="002B38FF" w:rsidRDefault="00E118CD">
      <w:pPr>
        <w:rPr>
          <w:sz w:val="6"/>
          <w:szCs w:val="14"/>
        </w:rPr>
      </w:pPr>
    </w:p>
    <w:p w14:paraId="00FA513A" w14:textId="77777777" w:rsidR="00E118CD" w:rsidRPr="002B38FF" w:rsidRDefault="00D95247">
      <w:pPr>
        <w:rPr>
          <w:sz w:val="6"/>
          <w:szCs w:val="14"/>
        </w:rPr>
      </w:pPr>
      <w:r w:rsidRPr="002B38FF">
        <w:rPr>
          <w:rFonts w:ascii="Arial,serif"/>
          <w:szCs w:val="14"/>
        </w:rPr>
        <w:t>Llei 24/2013, de 26 de desembre, del sector el</w:t>
      </w:r>
      <w:r w:rsidRPr="002B38FF">
        <w:rPr>
          <w:rFonts w:ascii="Arial,serif"/>
          <w:szCs w:val="14"/>
        </w:rPr>
        <w:t>è</w:t>
      </w:r>
      <w:r w:rsidRPr="002B38FF">
        <w:rPr>
          <w:rFonts w:ascii="Arial,serif"/>
          <w:szCs w:val="14"/>
        </w:rPr>
        <w:t>ctric. BOE 27/12/2013. Prefectura de l'Estat. (Text consolidat)</w:t>
      </w:r>
    </w:p>
    <w:p w14:paraId="1E0ACB54" w14:textId="77777777" w:rsidR="00E118CD" w:rsidRPr="002B38FF" w:rsidRDefault="00D95247">
      <w:pPr>
        <w:rPr>
          <w:sz w:val="6"/>
          <w:szCs w:val="14"/>
        </w:rPr>
      </w:pPr>
      <w:r w:rsidRPr="002B38FF">
        <w:rPr>
          <w:rFonts w:ascii="Arial,sans-serif"/>
          <w:sz w:val="18"/>
          <w:szCs w:val="14"/>
        </w:rPr>
        <w:t xml:space="preserve"> </w:t>
      </w:r>
    </w:p>
    <w:p w14:paraId="3BA7265F" w14:textId="2097EFA1" w:rsidR="00E118CD" w:rsidRPr="002B38FF" w:rsidRDefault="00E118CD">
      <w:pPr>
        <w:rPr>
          <w:sz w:val="6"/>
          <w:szCs w:val="14"/>
        </w:rPr>
      </w:pPr>
    </w:p>
    <w:p w14:paraId="1677EEA8" w14:textId="77777777" w:rsidR="00E118CD" w:rsidRPr="002B38FF" w:rsidRDefault="00D95247">
      <w:pPr>
        <w:rPr>
          <w:sz w:val="6"/>
          <w:szCs w:val="14"/>
        </w:rPr>
      </w:pPr>
      <w:r w:rsidRPr="002B38FF">
        <w:rPr>
          <w:rFonts w:ascii="Arial,serif"/>
          <w:szCs w:val="14"/>
        </w:rPr>
        <w:t>Reial decret 413/2014, de 6 de juny, pel qual es regula l'activitat de producci</w:t>
      </w:r>
      <w:r w:rsidRPr="002B38FF">
        <w:rPr>
          <w:rFonts w:ascii="Arial,serif"/>
          <w:szCs w:val="14"/>
        </w:rPr>
        <w:t>ó</w:t>
      </w:r>
      <w:r w:rsidRPr="002B38FF">
        <w:rPr>
          <w:rFonts w:ascii="Arial,serif"/>
          <w:szCs w:val="14"/>
        </w:rPr>
        <w:t xml:space="preserve"> d'energia el</w:t>
      </w:r>
      <w:r w:rsidRPr="002B38FF">
        <w:rPr>
          <w:rFonts w:ascii="Arial,serif"/>
          <w:szCs w:val="14"/>
        </w:rPr>
        <w:t>è</w:t>
      </w:r>
      <w:r w:rsidRPr="002B38FF">
        <w:rPr>
          <w:rFonts w:ascii="Arial,serif"/>
          <w:szCs w:val="14"/>
        </w:rPr>
        <w:t>ctrica a partir de fonts d'energia renovables, cogeneraci</w:t>
      </w:r>
      <w:r w:rsidRPr="002B38FF">
        <w:rPr>
          <w:rFonts w:ascii="Arial,serif"/>
          <w:szCs w:val="14"/>
        </w:rPr>
        <w:t>ó</w:t>
      </w:r>
      <w:r w:rsidRPr="002B38FF">
        <w:rPr>
          <w:rFonts w:ascii="Arial,serif"/>
          <w:szCs w:val="14"/>
        </w:rPr>
        <w:t xml:space="preserve"> i residus.</w:t>
      </w:r>
    </w:p>
    <w:p w14:paraId="120B60A0" w14:textId="77777777" w:rsidR="00E118CD" w:rsidRPr="002B38FF" w:rsidRDefault="00D95247">
      <w:pPr>
        <w:rPr>
          <w:sz w:val="6"/>
          <w:szCs w:val="14"/>
        </w:rPr>
      </w:pPr>
      <w:r w:rsidRPr="002B38FF">
        <w:rPr>
          <w:rFonts w:ascii="Arial,sans-serif"/>
          <w:sz w:val="18"/>
          <w:szCs w:val="14"/>
        </w:rPr>
        <w:t xml:space="preserve"> </w:t>
      </w:r>
    </w:p>
    <w:p w14:paraId="1BB94A30" w14:textId="274F01A3" w:rsidR="00E118CD" w:rsidRPr="002B38FF" w:rsidRDefault="00E118CD">
      <w:pPr>
        <w:rPr>
          <w:sz w:val="6"/>
          <w:szCs w:val="14"/>
        </w:rPr>
      </w:pPr>
    </w:p>
    <w:p w14:paraId="2E5FC784" w14:textId="77777777" w:rsidR="00E118CD" w:rsidRPr="002B38FF" w:rsidRDefault="00D95247">
      <w:pPr>
        <w:rPr>
          <w:sz w:val="6"/>
          <w:szCs w:val="14"/>
        </w:rPr>
      </w:pPr>
      <w:r w:rsidRPr="002B38FF">
        <w:rPr>
          <w:rFonts w:ascii="Arial,serif"/>
          <w:szCs w:val="14"/>
        </w:rPr>
        <w:t>Resoluci</w:t>
      </w:r>
      <w:r w:rsidRPr="002B38FF">
        <w:rPr>
          <w:rFonts w:ascii="Arial,serif"/>
          <w:szCs w:val="14"/>
        </w:rPr>
        <w:t>ó</w:t>
      </w:r>
      <w:r w:rsidRPr="002B38FF">
        <w:rPr>
          <w:rFonts w:ascii="Arial,serif"/>
          <w:szCs w:val="14"/>
        </w:rPr>
        <w:t xml:space="preserve"> de 18 de gener de 1988, de la Direcci</w:t>
      </w:r>
      <w:r w:rsidRPr="002B38FF">
        <w:rPr>
          <w:rFonts w:ascii="Arial,serif"/>
          <w:szCs w:val="14"/>
        </w:rPr>
        <w:t>ó</w:t>
      </w:r>
      <w:r w:rsidRPr="002B38FF">
        <w:rPr>
          <w:rFonts w:ascii="Arial,serif"/>
          <w:szCs w:val="14"/>
        </w:rPr>
        <w:t xml:space="preserve"> General d'Innovaci</w:t>
      </w:r>
      <w:r w:rsidRPr="002B38FF">
        <w:rPr>
          <w:rFonts w:ascii="Arial,serif"/>
          <w:szCs w:val="14"/>
        </w:rPr>
        <w:t>ó</w:t>
      </w:r>
      <w:r w:rsidRPr="002B38FF">
        <w:rPr>
          <w:rFonts w:ascii="Arial,serif"/>
          <w:szCs w:val="14"/>
        </w:rPr>
        <w:t xml:space="preserve"> Industrial i Tecnologia, per la qual s'autoritza l'</w:t>
      </w:r>
      <w:r w:rsidRPr="002B38FF">
        <w:rPr>
          <w:rFonts w:ascii="Arial,serif"/>
          <w:szCs w:val="14"/>
        </w:rPr>
        <w:t>ú</w:t>
      </w:r>
      <w:r w:rsidRPr="002B38FF">
        <w:rPr>
          <w:rFonts w:ascii="Arial,serif"/>
          <w:szCs w:val="14"/>
        </w:rPr>
        <w:t>s del sistema d'instal</w:t>
      </w:r>
      <w:r w:rsidRPr="002B38FF">
        <w:rPr>
          <w:rFonts w:ascii="Arial,serif"/>
          <w:szCs w:val="14"/>
        </w:rPr>
        <w:t>·</w:t>
      </w:r>
      <w:r w:rsidRPr="002B38FF">
        <w:rPr>
          <w:rFonts w:ascii="Arial,serif"/>
          <w:szCs w:val="14"/>
        </w:rPr>
        <w:t>laci</w:t>
      </w:r>
      <w:r w:rsidRPr="002B38FF">
        <w:rPr>
          <w:rFonts w:ascii="Arial,serif"/>
          <w:szCs w:val="14"/>
        </w:rPr>
        <w:t>ó</w:t>
      </w:r>
      <w:r w:rsidRPr="002B38FF">
        <w:rPr>
          <w:rFonts w:ascii="Arial,serif"/>
          <w:szCs w:val="14"/>
        </w:rPr>
        <w:t xml:space="preserve"> amb conductors a</w:t>
      </w:r>
      <w:r w:rsidRPr="002B38FF">
        <w:rPr>
          <w:rFonts w:ascii="Arial,serif"/>
          <w:szCs w:val="14"/>
        </w:rPr>
        <w:t>ï</w:t>
      </w:r>
      <w:r w:rsidRPr="002B38FF">
        <w:rPr>
          <w:rFonts w:ascii="Arial,serif"/>
          <w:szCs w:val="14"/>
        </w:rPr>
        <w:t>llats, sota canals protectors de material pl</w:t>
      </w:r>
      <w:r w:rsidRPr="002B38FF">
        <w:rPr>
          <w:rFonts w:ascii="Arial,serif"/>
          <w:szCs w:val="14"/>
        </w:rPr>
        <w:t>à</w:t>
      </w:r>
      <w:r w:rsidRPr="002B38FF">
        <w:rPr>
          <w:rFonts w:ascii="Arial,serif"/>
          <w:szCs w:val="14"/>
        </w:rPr>
        <w:t>stic. Ministeri d'Ind</w:t>
      </w:r>
      <w:r w:rsidRPr="002B38FF">
        <w:rPr>
          <w:rFonts w:ascii="Arial,serif"/>
          <w:szCs w:val="14"/>
        </w:rPr>
        <w:t>ú</w:t>
      </w:r>
      <w:r w:rsidRPr="002B38FF">
        <w:rPr>
          <w:rFonts w:ascii="Arial,serif"/>
          <w:szCs w:val="14"/>
        </w:rPr>
        <w:t>stria i Energia. BOE 19/02/1988.</w:t>
      </w:r>
    </w:p>
    <w:p w14:paraId="2B75CFA6" w14:textId="77777777" w:rsidR="00E118CD" w:rsidRPr="002B38FF" w:rsidRDefault="00D95247">
      <w:pPr>
        <w:rPr>
          <w:sz w:val="6"/>
          <w:szCs w:val="14"/>
        </w:rPr>
      </w:pPr>
      <w:r w:rsidRPr="002B38FF">
        <w:rPr>
          <w:rFonts w:ascii="Arial,sans-serif"/>
          <w:sz w:val="18"/>
          <w:szCs w:val="14"/>
        </w:rPr>
        <w:t xml:space="preserve"> </w:t>
      </w:r>
    </w:p>
    <w:p w14:paraId="16B36FCC" w14:textId="20458D6B" w:rsidR="00E118CD" w:rsidRPr="002B38FF" w:rsidRDefault="00E118CD">
      <w:pPr>
        <w:rPr>
          <w:sz w:val="6"/>
          <w:szCs w:val="14"/>
        </w:rPr>
      </w:pPr>
    </w:p>
    <w:p w14:paraId="7CD494AF" w14:textId="77777777" w:rsidR="00E118CD" w:rsidRPr="002B38FF" w:rsidRDefault="00D95247">
      <w:pPr>
        <w:rPr>
          <w:sz w:val="6"/>
          <w:szCs w:val="14"/>
        </w:rPr>
      </w:pPr>
      <w:r w:rsidRPr="002B38FF">
        <w:rPr>
          <w:rFonts w:ascii="Arial,serif"/>
          <w:szCs w:val="14"/>
        </w:rPr>
        <w:t>Reial decret 1053/2014, de 12 de desembre, pel qual s'aprova una nova Instrucci</w:t>
      </w:r>
      <w:r w:rsidRPr="002B38FF">
        <w:rPr>
          <w:rFonts w:ascii="Arial,serif"/>
          <w:szCs w:val="14"/>
        </w:rPr>
        <w:t>ó</w:t>
      </w:r>
      <w:r w:rsidRPr="002B38FF">
        <w:rPr>
          <w:rFonts w:ascii="Arial,serif"/>
          <w:szCs w:val="14"/>
        </w:rPr>
        <w:t xml:space="preserve"> t</w:t>
      </w:r>
      <w:r w:rsidRPr="002B38FF">
        <w:rPr>
          <w:rFonts w:ascii="Arial,serif"/>
          <w:szCs w:val="14"/>
        </w:rPr>
        <w:t>è</w:t>
      </w:r>
      <w:r w:rsidRPr="002B38FF">
        <w:rPr>
          <w:rFonts w:ascii="Arial,serif"/>
          <w:szCs w:val="14"/>
        </w:rPr>
        <w:t>cnica complement</w:t>
      </w:r>
      <w:r w:rsidRPr="002B38FF">
        <w:rPr>
          <w:rFonts w:ascii="Arial,serif"/>
          <w:szCs w:val="14"/>
        </w:rPr>
        <w:t>à</w:t>
      </w:r>
      <w:r w:rsidRPr="002B38FF">
        <w:rPr>
          <w:rFonts w:ascii="Arial,serif"/>
          <w:szCs w:val="14"/>
        </w:rPr>
        <w:t xml:space="preserve">ria (ITC) </w:t>
      </w:r>
      <w:r w:rsidRPr="002B38FF">
        <w:rPr>
          <w:rFonts w:ascii="Arial,serif"/>
          <w:szCs w:val="14"/>
        </w:rPr>
        <w:t>«</w:t>
      </w:r>
      <w:r w:rsidRPr="002B38FF">
        <w:rPr>
          <w:rFonts w:ascii="Arial,serif"/>
          <w:szCs w:val="14"/>
        </w:rPr>
        <w:t>BT 52: Instal</w:t>
      </w:r>
      <w:r w:rsidRPr="002B38FF">
        <w:rPr>
          <w:rFonts w:ascii="Arial,serif"/>
          <w:szCs w:val="14"/>
        </w:rPr>
        <w:t>·</w:t>
      </w:r>
      <w:r w:rsidRPr="002B38FF">
        <w:rPr>
          <w:rFonts w:ascii="Arial,serif"/>
          <w:szCs w:val="14"/>
        </w:rPr>
        <w:t>lacions amb finalitats especials. Infraestructura per a la rec</w:t>
      </w:r>
      <w:r w:rsidRPr="002B38FF">
        <w:rPr>
          <w:rFonts w:ascii="Arial,serif"/>
          <w:szCs w:val="14"/>
        </w:rPr>
        <w:t>à</w:t>
      </w:r>
      <w:r w:rsidRPr="002B38FF">
        <w:rPr>
          <w:rFonts w:ascii="Arial,serif"/>
          <w:szCs w:val="14"/>
        </w:rPr>
        <w:t>rrega de vehicles el</w:t>
      </w:r>
      <w:r w:rsidRPr="002B38FF">
        <w:rPr>
          <w:rFonts w:ascii="Arial,serif"/>
          <w:szCs w:val="14"/>
        </w:rPr>
        <w:t>è</w:t>
      </w:r>
      <w:r w:rsidRPr="002B38FF">
        <w:rPr>
          <w:rFonts w:ascii="Arial,serif"/>
          <w:szCs w:val="14"/>
        </w:rPr>
        <w:t>ctrics</w:t>
      </w:r>
      <w:r w:rsidRPr="002B38FF">
        <w:rPr>
          <w:rFonts w:ascii="Arial,serif"/>
          <w:szCs w:val="14"/>
        </w:rPr>
        <w:t>»</w:t>
      </w:r>
      <w:r w:rsidRPr="002B38FF">
        <w:rPr>
          <w:rFonts w:ascii="Arial,serif"/>
          <w:szCs w:val="14"/>
        </w:rPr>
        <w:t>, del Reglament electrot</w:t>
      </w:r>
      <w:r w:rsidRPr="002B38FF">
        <w:rPr>
          <w:rFonts w:ascii="Arial,serif"/>
          <w:szCs w:val="14"/>
        </w:rPr>
        <w:t>è</w:t>
      </w:r>
      <w:r w:rsidRPr="002B38FF">
        <w:rPr>
          <w:rFonts w:ascii="Arial,serif"/>
          <w:szCs w:val="14"/>
        </w:rPr>
        <w:t>cnic per a baixa tensi</w:t>
      </w:r>
      <w:r w:rsidRPr="002B38FF">
        <w:rPr>
          <w:rFonts w:ascii="Arial,serif"/>
          <w:szCs w:val="14"/>
        </w:rPr>
        <w:t>ó</w:t>
      </w:r>
      <w:r w:rsidRPr="002B38FF">
        <w:rPr>
          <w:rFonts w:ascii="Arial,serif"/>
          <w:szCs w:val="14"/>
        </w:rPr>
        <w:t>, aprovat per Reial decret 842/2002, de 2 d'agost, i es modifiquen altres instruccions t</w:t>
      </w:r>
      <w:r w:rsidRPr="002B38FF">
        <w:rPr>
          <w:rFonts w:ascii="Arial,serif"/>
          <w:szCs w:val="14"/>
        </w:rPr>
        <w:t>è</w:t>
      </w:r>
      <w:r w:rsidRPr="002B38FF">
        <w:rPr>
          <w:rFonts w:ascii="Arial,serif"/>
          <w:szCs w:val="14"/>
        </w:rPr>
        <w:t>cniques complement</w:t>
      </w:r>
      <w:r w:rsidRPr="002B38FF">
        <w:rPr>
          <w:rFonts w:ascii="Arial,serif"/>
          <w:szCs w:val="14"/>
        </w:rPr>
        <w:t>à</w:t>
      </w:r>
      <w:r w:rsidRPr="002B38FF">
        <w:rPr>
          <w:rFonts w:ascii="Arial,serif"/>
          <w:szCs w:val="14"/>
        </w:rPr>
        <w:t>ries d'aquest. BOE 31/12/2014. Ministeri d'Ind</w:t>
      </w:r>
      <w:r w:rsidRPr="002B38FF">
        <w:rPr>
          <w:rFonts w:ascii="Arial,serif"/>
          <w:szCs w:val="14"/>
        </w:rPr>
        <w:t>ú</w:t>
      </w:r>
      <w:r w:rsidRPr="002B38FF">
        <w:rPr>
          <w:rFonts w:ascii="Arial,serif"/>
          <w:szCs w:val="14"/>
        </w:rPr>
        <w:t>stria, Comer</w:t>
      </w:r>
      <w:r w:rsidRPr="002B38FF">
        <w:rPr>
          <w:rFonts w:ascii="Arial,serif"/>
          <w:szCs w:val="14"/>
        </w:rPr>
        <w:t>ç</w:t>
      </w:r>
      <w:r w:rsidRPr="002B38FF">
        <w:rPr>
          <w:rFonts w:ascii="Arial,serif"/>
          <w:szCs w:val="14"/>
        </w:rPr>
        <w:t xml:space="preserve"> i Turisme. (Text consolidat)</w:t>
      </w:r>
    </w:p>
    <w:p w14:paraId="02590AE5" w14:textId="77777777" w:rsidR="00E118CD" w:rsidRPr="002B38FF" w:rsidRDefault="00D95247">
      <w:pPr>
        <w:rPr>
          <w:sz w:val="6"/>
          <w:szCs w:val="14"/>
        </w:rPr>
      </w:pPr>
      <w:r w:rsidRPr="002B38FF">
        <w:rPr>
          <w:rFonts w:ascii="Arial,sans-serif"/>
          <w:sz w:val="18"/>
          <w:szCs w:val="14"/>
        </w:rPr>
        <w:t xml:space="preserve"> </w:t>
      </w:r>
    </w:p>
    <w:p w14:paraId="7DB0DBBA" w14:textId="6F36B187" w:rsidR="00E118CD" w:rsidRPr="002B38FF" w:rsidRDefault="00E118CD">
      <w:pPr>
        <w:rPr>
          <w:sz w:val="6"/>
          <w:szCs w:val="14"/>
        </w:rPr>
      </w:pPr>
    </w:p>
    <w:p w14:paraId="04EA66C2" w14:textId="77777777" w:rsidR="00E118CD" w:rsidRPr="002B38FF" w:rsidRDefault="00D95247">
      <w:pPr>
        <w:rPr>
          <w:sz w:val="6"/>
          <w:szCs w:val="14"/>
        </w:rPr>
      </w:pPr>
      <w:r w:rsidRPr="002B38FF">
        <w:rPr>
          <w:rFonts w:ascii="Arial,serif"/>
          <w:szCs w:val="14"/>
        </w:rPr>
        <w:t>Reial decret 337/2014, de 9 de maig, pel qual s'aproven el Reglament sobre condicions t</w:t>
      </w:r>
      <w:r w:rsidRPr="002B38FF">
        <w:rPr>
          <w:rFonts w:ascii="Arial,serif"/>
          <w:szCs w:val="14"/>
        </w:rPr>
        <w:t>è</w:t>
      </w:r>
      <w:r w:rsidRPr="002B38FF">
        <w:rPr>
          <w:rFonts w:ascii="Arial,serif"/>
          <w:szCs w:val="14"/>
        </w:rPr>
        <w:t>cniques i garanties de seguretat en instal</w:t>
      </w:r>
      <w:r w:rsidRPr="002B38FF">
        <w:rPr>
          <w:rFonts w:ascii="Arial,serif"/>
          <w:szCs w:val="14"/>
        </w:rPr>
        <w:t>·</w:t>
      </w:r>
      <w:r w:rsidRPr="002B38FF">
        <w:rPr>
          <w:rFonts w:ascii="Arial,serif"/>
          <w:szCs w:val="14"/>
        </w:rPr>
        <w:t>lacions el</w:t>
      </w:r>
      <w:r w:rsidRPr="002B38FF">
        <w:rPr>
          <w:rFonts w:ascii="Arial,serif"/>
          <w:szCs w:val="14"/>
        </w:rPr>
        <w:t>è</w:t>
      </w:r>
      <w:r w:rsidRPr="002B38FF">
        <w:rPr>
          <w:rFonts w:ascii="Arial,serif"/>
          <w:szCs w:val="14"/>
        </w:rPr>
        <w:t>ctriques d'alta tensi</w:t>
      </w:r>
      <w:r w:rsidRPr="002B38FF">
        <w:rPr>
          <w:rFonts w:ascii="Arial,serif"/>
          <w:szCs w:val="14"/>
        </w:rPr>
        <w:t>ó</w:t>
      </w:r>
      <w:r w:rsidRPr="002B38FF">
        <w:rPr>
          <w:rFonts w:ascii="Arial,serif"/>
          <w:szCs w:val="14"/>
        </w:rPr>
        <w:t xml:space="preserve"> i les Instruccions t</w:t>
      </w:r>
      <w:r w:rsidRPr="002B38FF">
        <w:rPr>
          <w:rFonts w:ascii="Arial,serif"/>
          <w:szCs w:val="14"/>
        </w:rPr>
        <w:t>è</w:t>
      </w:r>
      <w:r w:rsidRPr="002B38FF">
        <w:rPr>
          <w:rFonts w:ascii="Arial,serif"/>
          <w:szCs w:val="14"/>
        </w:rPr>
        <w:t>cniques complement</w:t>
      </w:r>
      <w:r w:rsidRPr="002B38FF">
        <w:rPr>
          <w:rFonts w:ascii="Arial,serif"/>
          <w:szCs w:val="14"/>
        </w:rPr>
        <w:t>à</w:t>
      </w:r>
      <w:r w:rsidRPr="002B38FF">
        <w:rPr>
          <w:rFonts w:ascii="Arial,serif"/>
          <w:szCs w:val="14"/>
        </w:rPr>
        <w:t>ries ITC-RAT 01 a 23. BOE 03/06/2014. Ministeri d'Ind</w:t>
      </w:r>
      <w:r w:rsidRPr="002B38FF">
        <w:rPr>
          <w:rFonts w:ascii="Arial,serif"/>
          <w:szCs w:val="14"/>
        </w:rPr>
        <w:t>ú</w:t>
      </w:r>
      <w:r w:rsidRPr="002B38FF">
        <w:rPr>
          <w:rFonts w:ascii="Arial,serif"/>
          <w:szCs w:val="14"/>
        </w:rPr>
        <w:t>stria, Energia i Turisme. (Text consolidat)</w:t>
      </w:r>
    </w:p>
    <w:p w14:paraId="2F74E171" w14:textId="77777777" w:rsidR="00E118CD" w:rsidRPr="002B38FF" w:rsidRDefault="00D95247">
      <w:pPr>
        <w:rPr>
          <w:sz w:val="6"/>
          <w:szCs w:val="14"/>
        </w:rPr>
      </w:pPr>
      <w:r w:rsidRPr="002B38FF">
        <w:rPr>
          <w:rFonts w:ascii="Arial,sans-serif"/>
          <w:sz w:val="18"/>
          <w:szCs w:val="14"/>
        </w:rPr>
        <w:t xml:space="preserve"> </w:t>
      </w:r>
    </w:p>
    <w:p w14:paraId="49988FC5" w14:textId="13F9BF90" w:rsidR="00E118CD" w:rsidRPr="002B38FF" w:rsidRDefault="00E118CD">
      <w:pPr>
        <w:rPr>
          <w:sz w:val="6"/>
          <w:szCs w:val="14"/>
        </w:rPr>
      </w:pPr>
    </w:p>
    <w:p w14:paraId="7CD063DC" w14:textId="77777777" w:rsidR="00E118CD" w:rsidRPr="002B38FF" w:rsidRDefault="00D95247">
      <w:pPr>
        <w:rPr>
          <w:sz w:val="6"/>
          <w:szCs w:val="14"/>
        </w:rPr>
      </w:pPr>
      <w:r w:rsidRPr="002B38FF">
        <w:rPr>
          <w:rFonts w:ascii="Arial,serif"/>
          <w:szCs w:val="14"/>
        </w:rPr>
        <w:t>Reial decret 1955/2000, d'1 de desembre, pel qual es regulen les activitats de transport, distribuci</w:t>
      </w:r>
      <w:r w:rsidRPr="002B38FF">
        <w:rPr>
          <w:rFonts w:ascii="Arial,serif"/>
          <w:szCs w:val="14"/>
        </w:rPr>
        <w:t>ó</w:t>
      </w:r>
      <w:r w:rsidRPr="002B38FF">
        <w:rPr>
          <w:rFonts w:ascii="Arial,serif"/>
          <w:szCs w:val="14"/>
        </w:rPr>
        <w:t>, comercialitzaci</w:t>
      </w:r>
      <w:r w:rsidRPr="002B38FF">
        <w:rPr>
          <w:rFonts w:ascii="Arial,serif"/>
          <w:szCs w:val="14"/>
        </w:rPr>
        <w:t>ó</w:t>
      </w:r>
      <w:r w:rsidRPr="002B38FF">
        <w:rPr>
          <w:rFonts w:ascii="Arial,serif"/>
          <w:szCs w:val="14"/>
        </w:rPr>
        <w:t>, subministrament i procediments d'autoritzaci</w:t>
      </w:r>
      <w:r w:rsidRPr="002B38FF">
        <w:rPr>
          <w:rFonts w:ascii="Arial,serif"/>
          <w:szCs w:val="14"/>
        </w:rPr>
        <w:t>ó</w:t>
      </w:r>
      <w:r w:rsidRPr="002B38FF">
        <w:rPr>
          <w:rFonts w:ascii="Arial,serif"/>
          <w:szCs w:val="14"/>
        </w:rPr>
        <w:t xml:space="preserve"> d'instal</w:t>
      </w:r>
      <w:r w:rsidRPr="002B38FF">
        <w:rPr>
          <w:rFonts w:ascii="Arial,serif"/>
          <w:szCs w:val="14"/>
        </w:rPr>
        <w:t>·</w:t>
      </w:r>
      <w:r w:rsidRPr="002B38FF">
        <w:rPr>
          <w:rFonts w:ascii="Arial,serif"/>
          <w:szCs w:val="14"/>
        </w:rPr>
        <w:t>lacions d'energia el</w:t>
      </w:r>
      <w:r w:rsidRPr="002B38FF">
        <w:rPr>
          <w:rFonts w:ascii="Arial,serif"/>
          <w:szCs w:val="14"/>
        </w:rPr>
        <w:t>è</w:t>
      </w:r>
      <w:r w:rsidRPr="002B38FF">
        <w:rPr>
          <w:rFonts w:ascii="Arial,serif"/>
          <w:szCs w:val="14"/>
        </w:rPr>
        <w:t>ctrica. BOE 27/12/2000. Ministeri d'Economia. (Text consolidat)</w:t>
      </w:r>
    </w:p>
    <w:p w14:paraId="6193F352" w14:textId="77777777" w:rsidR="00E118CD" w:rsidRPr="002B38FF" w:rsidRDefault="00D95247">
      <w:pPr>
        <w:rPr>
          <w:sz w:val="6"/>
          <w:szCs w:val="14"/>
        </w:rPr>
      </w:pPr>
      <w:r w:rsidRPr="002B38FF">
        <w:rPr>
          <w:rFonts w:ascii="Arial,sans-serif"/>
          <w:sz w:val="18"/>
          <w:szCs w:val="14"/>
        </w:rPr>
        <w:t xml:space="preserve"> </w:t>
      </w:r>
    </w:p>
    <w:p w14:paraId="52CFF6BF" w14:textId="7E3009ED" w:rsidR="00E118CD" w:rsidRPr="002B38FF" w:rsidRDefault="00E118CD">
      <w:pPr>
        <w:rPr>
          <w:sz w:val="6"/>
          <w:szCs w:val="14"/>
        </w:rPr>
      </w:pPr>
    </w:p>
    <w:p w14:paraId="0F39DC79" w14:textId="77777777" w:rsidR="00E118CD" w:rsidRPr="002B38FF" w:rsidRDefault="00D95247">
      <w:pPr>
        <w:rPr>
          <w:sz w:val="6"/>
          <w:szCs w:val="14"/>
        </w:rPr>
      </w:pPr>
      <w:r w:rsidRPr="002B38FF">
        <w:rPr>
          <w:rFonts w:ascii="Arial,serif"/>
          <w:szCs w:val="14"/>
        </w:rPr>
        <w:t>Ordre, de 12 de gener de 1995, per la qual s'estableixen les tarifes el</w:t>
      </w:r>
      <w:r w:rsidRPr="002B38FF">
        <w:rPr>
          <w:rFonts w:ascii="Arial,serif"/>
          <w:szCs w:val="14"/>
        </w:rPr>
        <w:t>è</w:t>
      </w:r>
      <w:r w:rsidRPr="002B38FF">
        <w:rPr>
          <w:rFonts w:ascii="Arial,serif"/>
          <w:szCs w:val="14"/>
        </w:rPr>
        <w:t>ctriques. BOE 14/01/1995. Ministeri d'Ind</w:t>
      </w:r>
      <w:r w:rsidRPr="002B38FF">
        <w:rPr>
          <w:rFonts w:ascii="Arial,serif"/>
          <w:szCs w:val="14"/>
        </w:rPr>
        <w:t>ú</w:t>
      </w:r>
      <w:r w:rsidRPr="002B38FF">
        <w:rPr>
          <w:rFonts w:ascii="Arial,serif"/>
          <w:szCs w:val="14"/>
        </w:rPr>
        <w:t>stria i Energia. (Text consolidat)</w:t>
      </w:r>
    </w:p>
    <w:p w14:paraId="39CBD4B1" w14:textId="77777777" w:rsidR="00E118CD" w:rsidRPr="002B38FF" w:rsidRDefault="00D95247">
      <w:pPr>
        <w:rPr>
          <w:sz w:val="6"/>
          <w:szCs w:val="14"/>
        </w:rPr>
      </w:pPr>
      <w:r w:rsidRPr="002B38FF">
        <w:rPr>
          <w:rFonts w:ascii="Arial,sans-serif"/>
          <w:sz w:val="18"/>
          <w:szCs w:val="14"/>
        </w:rPr>
        <w:t xml:space="preserve"> </w:t>
      </w:r>
    </w:p>
    <w:p w14:paraId="561FADED" w14:textId="17F71D69" w:rsidR="00E118CD" w:rsidRPr="002B38FF" w:rsidRDefault="00E118CD">
      <w:pPr>
        <w:rPr>
          <w:sz w:val="6"/>
          <w:szCs w:val="14"/>
        </w:rPr>
      </w:pPr>
    </w:p>
    <w:p w14:paraId="18603EE2" w14:textId="77777777" w:rsidR="00E118CD" w:rsidRPr="002B38FF" w:rsidRDefault="00D95247">
      <w:pPr>
        <w:rPr>
          <w:sz w:val="6"/>
          <w:szCs w:val="14"/>
        </w:rPr>
      </w:pPr>
      <w:r w:rsidRPr="002B38FF">
        <w:rPr>
          <w:rFonts w:ascii="Arial,serif"/>
          <w:szCs w:val="14"/>
        </w:rPr>
        <w:t>Ordre, de 18 de mar</w:t>
      </w:r>
      <w:r w:rsidRPr="002B38FF">
        <w:rPr>
          <w:rFonts w:ascii="Arial,serif"/>
          <w:szCs w:val="14"/>
        </w:rPr>
        <w:t>ç</w:t>
      </w:r>
      <w:r w:rsidRPr="002B38FF">
        <w:rPr>
          <w:rFonts w:ascii="Arial,serif"/>
          <w:szCs w:val="14"/>
        </w:rPr>
        <w:t xml:space="preserve"> de 1972, sobre subministrament d'energia el</w:t>
      </w:r>
      <w:r w:rsidRPr="002B38FF">
        <w:rPr>
          <w:rFonts w:ascii="Arial,serif"/>
          <w:szCs w:val="14"/>
        </w:rPr>
        <w:t>è</w:t>
      </w:r>
      <w:r w:rsidRPr="002B38FF">
        <w:rPr>
          <w:rFonts w:ascii="Arial,serif"/>
          <w:szCs w:val="14"/>
        </w:rPr>
        <w:t>ctrica als pol</w:t>
      </w:r>
      <w:r w:rsidRPr="002B38FF">
        <w:rPr>
          <w:rFonts w:ascii="Arial,serif"/>
          <w:szCs w:val="14"/>
        </w:rPr>
        <w:t>í</w:t>
      </w:r>
      <w:r w:rsidRPr="002B38FF">
        <w:rPr>
          <w:rFonts w:ascii="Arial,serif"/>
          <w:szCs w:val="14"/>
        </w:rPr>
        <w:t>gons urbanitzats pel Ministeri d'Habitatge. BOE 06/04/1972. Ministeri d'Ind</w:t>
      </w:r>
      <w:r w:rsidRPr="002B38FF">
        <w:rPr>
          <w:rFonts w:ascii="Arial,serif"/>
          <w:szCs w:val="14"/>
        </w:rPr>
        <w:t>ú</w:t>
      </w:r>
      <w:r w:rsidRPr="002B38FF">
        <w:rPr>
          <w:rFonts w:ascii="Arial,serif"/>
          <w:szCs w:val="14"/>
        </w:rPr>
        <w:t>stria.</w:t>
      </w:r>
    </w:p>
    <w:p w14:paraId="3F591927" w14:textId="77777777" w:rsidR="00E118CD" w:rsidRPr="002B38FF" w:rsidRDefault="00D95247">
      <w:pPr>
        <w:rPr>
          <w:sz w:val="6"/>
          <w:szCs w:val="14"/>
        </w:rPr>
      </w:pPr>
      <w:r w:rsidRPr="002B38FF">
        <w:rPr>
          <w:rFonts w:ascii="Arial,sans-serif"/>
          <w:sz w:val="18"/>
          <w:szCs w:val="14"/>
        </w:rPr>
        <w:t xml:space="preserve"> </w:t>
      </w:r>
    </w:p>
    <w:p w14:paraId="606303C7" w14:textId="61ABD429" w:rsidR="00E118CD" w:rsidRPr="002B38FF" w:rsidRDefault="00E118CD">
      <w:pPr>
        <w:rPr>
          <w:sz w:val="6"/>
          <w:szCs w:val="14"/>
        </w:rPr>
      </w:pPr>
    </w:p>
    <w:p w14:paraId="5194E5C0" w14:textId="77777777" w:rsidR="00E118CD" w:rsidRPr="002B38FF" w:rsidRDefault="00D95247">
      <w:pPr>
        <w:rPr>
          <w:sz w:val="6"/>
          <w:szCs w:val="14"/>
        </w:rPr>
      </w:pPr>
      <w:r w:rsidRPr="002B38FF">
        <w:rPr>
          <w:rFonts w:ascii="Arial,serif"/>
          <w:szCs w:val="14"/>
        </w:rPr>
        <w:t>Resoluci</w:t>
      </w:r>
      <w:r w:rsidRPr="002B38FF">
        <w:rPr>
          <w:rFonts w:ascii="Arial,serif"/>
          <w:szCs w:val="14"/>
        </w:rPr>
        <w:t>ó</w:t>
      </w:r>
      <w:r w:rsidRPr="002B38FF">
        <w:rPr>
          <w:rFonts w:ascii="Arial,serif"/>
          <w:szCs w:val="14"/>
        </w:rPr>
        <w:t>, de 28 de novembre de 1986, de la Direcci</w:t>
      </w:r>
      <w:r w:rsidRPr="002B38FF">
        <w:rPr>
          <w:rFonts w:ascii="Arial,serif"/>
          <w:szCs w:val="14"/>
        </w:rPr>
        <w:t>ó</w:t>
      </w:r>
      <w:r w:rsidRPr="002B38FF">
        <w:rPr>
          <w:rFonts w:ascii="Arial,serif"/>
          <w:szCs w:val="14"/>
        </w:rPr>
        <w:t xml:space="preserve"> General de l'Energia, per la qual es donen instruccions complement</w:t>
      </w:r>
      <w:r w:rsidRPr="002B38FF">
        <w:rPr>
          <w:rFonts w:ascii="Arial,serif"/>
          <w:szCs w:val="14"/>
        </w:rPr>
        <w:t>à</w:t>
      </w:r>
      <w:r w:rsidRPr="002B38FF">
        <w:rPr>
          <w:rFonts w:ascii="Arial,serif"/>
          <w:szCs w:val="14"/>
        </w:rPr>
        <w:t>ries per a l'aplicaci</w:t>
      </w:r>
      <w:r w:rsidRPr="002B38FF">
        <w:rPr>
          <w:rFonts w:ascii="Arial,serif"/>
          <w:szCs w:val="14"/>
        </w:rPr>
        <w:t>ó</w:t>
      </w:r>
      <w:r w:rsidRPr="002B38FF">
        <w:rPr>
          <w:rFonts w:ascii="Arial,serif"/>
          <w:szCs w:val="14"/>
        </w:rPr>
        <w:t xml:space="preserve"> de l'Ordre, de 18 de mar</w:t>
      </w:r>
      <w:r w:rsidRPr="002B38FF">
        <w:rPr>
          <w:rFonts w:ascii="Arial,serif"/>
          <w:szCs w:val="14"/>
        </w:rPr>
        <w:t>ç</w:t>
      </w:r>
      <w:r w:rsidRPr="002B38FF">
        <w:rPr>
          <w:rFonts w:ascii="Arial,serif"/>
          <w:szCs w:val="14"/>
        </w:rPr>
        <w:t xml:space="preserve"> de 1972, sobre subministrament d'energia el</w:t>
      </w:r>
      <w:r w:rsidRPr="002B38FF">
        <w:rPr>
          <w:rFonts w:ascii="Arial,serif"/>
          <w:szCs w:val="14"/>
        </w:rPr>
        <w:t>è</w:t>
      </w:r>
      <w:r w:rsidRPr="002B38FF">
        <w:rPr>
          <w:rFonts w:ascii="Arial,serif"/>
          <w:szCs w:val="14"/>
        </w:rPr>
        <w:t>ctrica als pol</w:t>
      </w:r>
      <w:r w:rsidRPr="002B38FF">
        <w:rPr>
          <w:rFonts w:ascii="Arial,serif"/>
          <w:szCs w:val="14"/>
        </w:rPr>
        <w:t>í</w:t>
      </w:r>
      <w:r w:rsidRPr="002B38FF">
        <w:rPr>
          <w:rFonts w:ascii="Arial,serif"/>
          <w:szCs w:val="14"/>
        </w:rPr>
        <w:t>gons urbanitzats pel Ministeri d'Habitatge. BOE 12/12/1986. Ministeri d'Ind</w:t>
      </w:r>
      <w:r w:rsidRPr="002B38FF">
        <w:rPr>
          <w:rFonts w:ascii="Arial,serif"/>
          <w:szCs w:val="14"/>
        </w:rPr>
        <w:t>ú</w:t>
      </w:r>
      <w:r w:rsidRPr="002B38FF">
        <w:rPr>
          <w:rFonts w:ascii="Arial,serif"/>
          <w:szCs w:val="14"/>
        </w:rPr>
        <w:t>stria i Energia.</w:t>
      </w:r>
    </w:p>
    <w:p w14:paraId="583EC546" w14:textId="77777777" w:rsidR="00E118CD" w:rsidRPr="002B38FF" w:rsidRDefault="00D95247">
      <w:pPr>
        <w:rPr>
          <w:sz w:val="6"/>
          <w:szCs w:val="14"/>
        </w:rPr>
      </w:pPr>
      <w:r w:rsidRPr="002B38FF">
        <w:rPr>
          <w:rFonts w:ascii="Arial,sans-serif"/>
          <w:sz w:val="18"/>
          <w:szCs w:val="14"/>
        </w:rPr>
        <w:t xml:space="preserve"> </w:t>
      </w:r>
    </w:p>
    <w:p w14:paraId="074658F2" w14:textId="4B7EFC8F" w:rsidR="00E118CD" w:rsidRPr="002B38FF" w:rsidRDefault="00E118CD">
      <w:pPr>
        <w:rPr>
          <w:sz w:val="6"/>
          <w:szCs w:val="14"/>
        </w:rPr>
      </w:pPr>
    </w:p>
    <w:p w14:paraId="30CEF815" w14:textId="77777777" w:rsidR="00E118CD" w:rsidRPr="002B38FF" w:rsidRDefault="00D95247">
      <w:pPr>
        <w:rPr>
          <w:sz w:val="6"/>
          <w:szCs w:val="14"/>
        </w:rPr>
      </w:pPr>
      <w:r w:rsidRPr="002B38FF">
        <w:rPr>
          <w:rFonts w:ascii="Arial,serif"/>
          <w:szCs w:val="14"/>
        </w:rPr>
        <w:t>Reial decret 1955/2000, d'1 de desembre, pel qual es regulen les activitats de transport, distribuci</w:t>
      </w:r>
      <w:r w:rsidRPr="002B38FF">
        <w:rPr>
          <w:rFonts w:ascii="Arial,serif"/>
          <w:szCs w:val="14"/>
        </w:rPr>
        <w:t>ó</w:t>
      </w:r>
      <w:r w:rsidRPr="002B38FF">
        <w:rPr>
          <w:rFonts w:ascii="Arial,serif"/>
          <w:szCs w:val="14"/>
        </w:rPr>
        <w:t>, comercialitzaci</w:t>
      </w:r>
      <w:r w:rsidRPr="002B38FF">
        <w:rPr>
          <w:rFonts w:ascii="Arial,serif"/>
          <w:szCs w:val="14"/>
        </w:rPr>
        <w:t>ó</w:t>
      </w:r>
      <w:r w:rsidRPr="002B38FF">
        <w:rPr>
          <w:rFonts w:ascii="Arial,serif"/>
          <w:szCs w:val="14"/>
        </w:rPr>
        <w:t>, subministrament i procediments d'autoritzaci</w:t>
      </w:r>
      <w:r w:rsidRPr="002B38FF">
        <w:rPr>
          <w:rFonts w:ascii="Arial,serif"/>
          <w:szCs w:val="14"/>
        </w:rPr>
        <w:t>ó</w:t>
      </w:r>
      <w:r w:rsidRPr="002B38FF">
        <w:rPr>
          <w:rFonts w:ascii="Arial,serif"/>
          <w:szCs w:val="14"/>
        </w:rPr>
        <w:t xml:space="preserve"> d'instal</w:t>
      </w:r>
      <w:r w:rsidRPr="002B38FF">
        <w:rPr>
          <w:rFonts w:ascii="Arial,serif"/>
          <w:szCs w:val="14"/>
        </w:rPr>
        <w:t>·</w:t>
      </w:r>
      <w:r w:rsidRPr="002B38FF">
        <w:rPr>
          <w:rFonts w:ascii="Arial,serif"/>
          <w:szCs w:val="14"/>
        </w:rPr>
        <w:t>lacions d'energia el</w:t>
      </w:r>
      <w:r w:rsidRPr="002B38FF">
        <w:rPr>
          <w:rFonts w:ascii="Arial,serif"/>
          <w:szCs w:val="14"/>
        </w:rPr>
        <w:t>è</w:t>
      </w:r>
      <w:r w:rsidRPr="002B38FF">
        <w:rPr>
          <w:rFonts w:ascii="Arial,serif"/>
          <w:szCs w:val="14"/>
        </w:rPr>
        <w:t>ctrica. BOE 27/12/2000. Ministeri d'Economia. (Text consolidat)</w:t>
      </w:r>
    </w:p>
    <w:p w14:paraId="0F101200" w14:textId="77777777" w:rsidR="00E118CD" w:rsidRPr="002B38FF" w:rsidRDefault="00D95247">
      <w:pPr>
        <w:rPr>
          <w:sz w:val="6"/>
          <w:szCs w:val="14"/>
        </w:rPr>
      </w:pPr>
      <w:r w:rsidRPr="002B38FF">
        <w:rPr>
          <w:rFonts w:ascii="Arial,sans-serif"/>
          <w:sz w:val="18"/>
          <w:szCs w:val="14"/>
        </w:rPr>
        <w:t xml:space="preserve"> </w:t>
      </w:r>
    </w:p>
    <w:p w14:paraId="733E6012" w14:textId="39995C84" w:rsidR="00E118CD" w:rsidRPr="002B38FF" w:rsidRDefault="00E118CD">
      <w:pPr>
        <w:rPr>
          <w:sz w:val="6"/>
          <w:szCs w:val="14"/>
        </w:rPr>
      </w:pPr>
    </w:p>
    <w:p w14:paraId="3AF89225" w14:textId="77777777" w:rsidR="00E118CD" w:rsidRPr="002B38FF" w:rsidRDefault="00D95247">
      <w:pPr>
        <w:rPr>
          <w:sz w:val="6"/>
          <w:szCs w:val="14"/>
        </w:rPr>
      </w:pPr>
      <w:r w:rsidRPr="002B38FF">
        <w:rPr>
          <w:rFonts w:ascii="Arial,serif"/>
          <w:szCs w:val="14"/>
        </w:rPr>
        <w:t>Reial decret 1454/2005, de 2 de desembre, pel qual es modifiquen determinades disposicions relatives al sector el</w:t>
      </w:r>
      <w:r w:rsidRPr="002B38FF">
        <w:rPr>
          <w:rFonts w:ascii="Arial,serif"/>
          <w:szCs w:val="14"/>
        </w:rPr>
        <w:t>è</w:t>
      </w:r>
      <w:r w:rsidRPr="002B38FF">
        <w:rPr>
          <w:rFonts w:ascii="Arial,serif"/>
          <w:szCs w:val="14"/>
        </w:rPr>
        <w:t>ctric. BOE 23/12/2005. Ministeri d'Ind</w:t>
      </w:r>
      <w:r w:rsidRPr="002B38FF">
        <w:rPr>
          <w:rFonts w:ascii="Arial,serif"/>
          <w:szCs w:val="14"/>
        </w:rPr>
        <w:t>ú</w:t>
      </w:r>
      <w:r w:rsidRPr="002B38FF">
        <w:rPr>
          <w:rFonts w:ascii="Arial,serif"/>
          <w:szCs w:val="14"/>
        </w:rPr>
        <w:t>stria, Comer</w:t>
      </w:r>
      <w:r w:rsidRPr="002B38FF">
        <w:rPr>
          <w:rFonts w:ascii="Arial,serif"/>
          <w:szCs w:val="14"/>
        </w:rPr>
        <w:t>ç</w:t>
      </w:r>
      <w:r w:rsidRPr="002B38FF">
        <w:rPr>
          <w:rFonts w:ascii="Arial,serif"/>
          <w:szCs w:val="14"/>
        </w:rPr>
        <w:t xml:space="preserve"> i Turisme. (Text consolidat)</w:t>
      </w:r>
    </w:p>
    <w:p w14:paraId="6D0B55CD" w14:textId="77777777" w:rsidR="00E118CD" w:rsidRPr="002B38FF" w:rsidRDefault="00D95247">
      <w:pPr>
        <w:rPr>
          <w:sz w:val="6"/>
          <w:szCs w:val="14"/>
        </w:rPr>
      </w:pPr>
      <w:r w:rsidRPr="002B38FF">
        <w:rPr>
          <w:rFonts w:ascii="Arial,sans-serif"/>
          <w:sz w:val="18"/>
          <w:szCs w:val="14"/>
        </w:rPr>
        <w:t xml:space="preserve"> </w:t>
      </w:r>
    </w:p>
    <w:p w14:paraId="5E2A71BA" w14:textId="5B82879C" w:rsidR="00E118CD" w:rsidRPr="002B38FF" w:rsidRDefault="00E118CD">
      <w:pPr>
        <w:rPr>
          <w:sz w:val="6"/>
          <w:szCs w:val="14"/>
        </w:rPr>
      </w:pPr>
    </w:p>
    <w:p w14:paraId="1D59E2CF" w14:textId="77777777" w:rsidR="00E118CD" w:rsidRPr="002B38FF" w:rsidRDefault="00D95247">
      <w:pPr>
        <w:rPr>
          <w:sz w:val="6"/>
          <w:szCs w:val="14"/>
        </w:rPr>
      </w:pPr>
      <w:r w:rsidRPr="002B38FF">
        <w:rPr>
          <w:rFonts w:ascii="Arial,serif"/>
          <w:szCs w:val="14"/>
        </w:rPr>
        <w:t>Reial decret 1110/2007, de 24 d'agost, pel qual s'aprova el Reglament unificat de punts de mesura del sistema el</w:t>
      </w:r>
      <w:r w:rsidRPr="002B38FF">
        <w:rPr>
          <w:rFonts w:ascii="Arial,serif"/>
          <w:szCs w:val="14"/>
        </w:rPr>
        <w:t>è</w:t>
      </w:r>
      <w:r w:rsidRPr="002B38FF">
        <w:rPr>
          <w:rFonts w:ascii="Arial,serif"/>
          <w:szCs w:val="14"/>
        </w:rPr>
        <w:t>ctric. BOE 18/09/2007. Ministeri d'Ind</w:t>
      </w:r>
      <w:r w:rsidRPr="002B38FF">
        <w:rPr>
          <w:rFonts w:ascii="Arial,serif"/>
          <w:szCs w:val="14"/>
        </w:rPr>
        <w:t>ú</w:t>
      </w:r>
      <w:r w:rsidRPr="002B38FF">
        <w:rPr>
          <w:rFonts w:ascii="Arial,serif"/>
          <w:szCs w:val="14"/>
        </w:rPr>
        <w:t>stria, Comer</w:t>
      </w:r>
      <w:r w:rsidRPr="002B38FF">
        <w:rPr>
          <w:rFonts w:ascii="Arial,serif"/>
          <w:szCs w:val="14"/>
        </w:rPr>
        <w:t>ç</w:t>
      </w:r>
      <w:r w:rsidRPr="002B38FF">
        <w:rPr>
          <w:rFonts w:ascii="Arial,serif"/>
          <w:szCs w:val="14"/>
        </w:rPr>
        <w:t xml:space="preserve"> i Turisme. (Text consolidat)</w:t>
      </w:r>
    </w:p>
    <w:p w14:paraId="1C5EEACE" w14:textId="77777777" w:rsidR="00E118CD" w:rsidRPr="002B38FF" w:rsidRDefault="00D95247">
      <w:pPr>
        <w:rPr>
          <w:sz w:val="6"/>
          <w:szCs w:val="14"/>
        </w:rPr>
      </w:pPr>
      <w:r w:rsidRPr="002B38FF">
        <w:rPr>
          <w:rFonts w:ascii="Arial,sans-serif"/>
          <w:sz w:val="18"/>
          <w:szCs w:val="14"/>
        </w:rPr>
        <w:t xml:space="preserve"> </w:t>
      </w:r>
    </w:p>
    <w:p w14:paraId="6275E07F" w14:textId="6ACE3C5E" w:rsidR="00E118CD" w:rsidRPr="002B38FF" w:rsidRDefault="00E118CD">
      <w:pPr>
        <w:rPr>
          <w:sz w:val="6"/>
          <w:szCs w:val="14"/>
        </w:rPr>
      </w:pPr>
    </w:p>
    <w:p w14:paraId="5F326245" w14:textId="77777777" w:rsidR="00E118CD" w:rsidRPr="002B38FF" w:rsidRDefault="00D95247">
      <w:pPr>
        <w:rPr>
          <w:sz w:val="6"/>
          <w:szCs w:val="14"/>
        </w:rPr>
      </w:pPr>
      <w:r w:rsidRPr="002B38FF">
        <w:rPr>
          <w:rFonts w:ascii="Arial,serif"/>
          <w:szCs w:val="14"/>
        </w:rPr>
        <w:t>Reial decret 842/2002, de 2 d'agost, pel qual s'aprova el Reglament electrot</w:t>
      </w:r>
      <w:r w:rsidRPr="002B38FF">
        <w:rPr>
          <w:rFonts w:ascii="Arial,serif"/>
          <w:szCs w:val="14"/>
        </w:rPr>
        <w:t>è</w:t>
      </w:r>
      <w:r w:rsidRPr="002B38FF">
        <w:rPr>
          <w:rFonts w:ascii="Arial,serif"/>
          <w:szCs w:val="14"/>
        </w:rPr>
        <w:t>cnic per a baixa tensi</w:t>
      </w:r>
      <w:r w:rsidRPr="002B38FF">
        <w:rPr>
          <w:rFonts w:ascii="Arial,serif"/>
          <w:szCs w:val="14"/>
        </w:rPr>
        <w:t>ó</w:t>
      </w:r>
      <w:r w:rsidRPr="002B38FF">
        <w:rPr>
          <w:rFonts w:ascii="Arial,serif"/>
          <w:szCs w:val="14"/>
        </w:rPr>
        <w:t>. BOE 18/09/2002. Ministeri de Ci</w:t>
      </w:r>
      <w:r w:rsidRPr="002B38FF">
        <w:rPr>
          <w:rFonts w:ascii="Arial,serif"/>
          <w:szCs w:val="14"/>
        </w:rPr>
        <w:t>è</w:t>
      </w:r>
      <w:r w:rsidRPr="002B38FF">
        <w:rPr>
          <w:rFonts w:ascii="Arial,serif"/>
          <w:szCs w:val="14"/>
        </w:rPr>
        <w:t>ncia i Tecnologia. (Text consolidat)</w:t>
      </w:r>
    </w:p>
    <w:p w14:paraId="2AF0DC24" w14:textId="77777777" w:rsidR="00E118CD" w:rsidRPr="002B38FF" w:rsidRDefault="00D95247">
      <w:pPr>
        <w:rPr>
          <w:sz w:val="6"/>
          <w:szCs w:val="14"/>
        </w:rPr>
      </w:pPr>
      <w:r w:rsidRPr="002B38FF">
        <w:rPr>
          <w:rFonts w:ascii="Arial,sans-serif"/>
          <w:sz w:val="18"/>
          <w:szCs w:val="14"/>
        </w:rPr>
        <w:t xml:space="preserve"> </w:t>
      </w:r>
    </w:p>
    <w:p w14:paraId="510C47E2" w14:textId="6F889AE9" w:rsidR="00E118CD" w:rsidRPr="002B38FF" w:rsidRDefault="00E118CD">
      <w:pPr>
        <w:rPr>
          <w:sz w:val="6"/>
          <w:szCs w:val="14"/>
        </w:rPr>
      </w:pPr>
    </w:p>
    <w:p w14:paraId="5F2E80D7" w14:textId="77777777" w:rsidR="00E118CD" w:rsidRPr="002B38FF" w:rsidRDefault="00D95247">
      <w:pPr>
        <w:rPr>
          <w:sz w:val="6"/>
          <w:szCs w:val="14"/>
        </w:rPr>
      </w:pPr>
      <w:r w:rsidRPr="002B38FF">
        <w:rPr>
          <w:rFonts w:ascii="Arial,serif"/>
          <w:szCs w:val="14"/>
        </w:rPr>
        <w:t>Reial decret 223/2008, de 15 de febrer, pel qual s'aproven el Reglament sobre condicions t</w:t>
      </w:r>
      <w:r w:rsidRPr="002B38FF">
        <w:rPr>
          <w:rFonts w:ascii="Arial,serif"/>
          <w:szCs w:val="14"/>
        </w:rPr>
        <w:t>è</w:t>
      </w:r>
      <w:r w:rsidRPr="002B38FF">
        <w:rPr>
          <w:rFonts w:ascii="Arial,serif"/>
          <w:szCs w:val="14"/>
        </w:rPr>
        <w:t>cniques i garanties de seguretat en l</w:t>
      </w:r>
      <w:r w:rsidRPr="002B38FF">
        <w:rPr>
          <w:rFonts w:ascii="Arial,serif"/>
          <w:szCs w:val="14"/>
        </w:rPr>
        <w:t>í</w:t>
      </w:r>
      <w:r w:rsidRPr="002B38FF">
        <w:rPr>
          <w:rFonts w:ascii="Arial,serif"/>
          <w:szCs w:val="14"/>
        </w:rPr>
        <w:t>nies el</w:t>
      </w:r>
      <w:r w:rsidRPr="002B38FF">
        <w:rPr>
          <w:rFonts w:ascii="Arial,serif"/>
          <w:szCs w:val="14"/>
        </w:rPr>
        <w:t>è</w:t>
      </w:r>
      <w:r w:rsidRPr="002B38FF">
        <w:rPr>
          <w:rFonts w:ascii="Arial,serif"/>
          <w:szCs w:val="14"/>
        </w:rPr>
        <w:t>ctriques d'alta tensi</w:t>
      </w:r>
      <w:r w:rsidRPr="002B38FF">
        <w:rPr>
          <w:rFonts w:ascii="Arial,serif"/>
          <w:szCs w:val="14"/>
        </w:rPr>
        <w:t>ó</w:t>
      </w:r>
      <w:r w:rsidRPr="002B38FF">
        <w:rPr>
          <w:rFonts w:ascii="Arial,serif"/>
          <w:szCs w:val="14"/>
        </w:rPr>
        <w:t xml:space="preserve"> i les Instruccions t</w:t>
      </w:r>
      <w:r w:rsidRPr="002B38FF">
        <w:rPr>
          <w:rFonts w:ascii="Arial,serif"/>
          <w:szCs w:val="14"/>
        </w:rPr>
        <w:t>è</w:t>
      </w:r>
      <w:r w:rsidRPr="002B38FF">
        <w:rPr>
          <w:rFonts w:ascii="Arial,serif"/>
          <w:szCs w:val="14"/>
        </w:rPr>
        <w:t>cniques complement</w:t>
      </w:r>
      <w:r w:rsidRPr="002B38FF">
        <w:rPr>
          <w:rFonts w:ascii="Arial,serif"/>
          <w:szCs w:val="14"/>
        </w:rPr>
        <w:t>à</w:t>
      </w:r>
      <w:r w:rsidRPr="002B38FF">
        <w:rPr>
          <w:rFonts w:ascii="Arial,serif"/>
          <w:szCs w:val="14"/>
        </w:rPr>
        <w:t>ries ITC-LAT 01 a 09. BOE 19/03/2008. Ministeri d'Ind</w:t>
      </w:r>
      <w:r w:rsidRPr="002B38FF">
        <w:rPr>
          <w:rFonts w:ascii="Arial,serif"/>
          <w:szCs w:val="14"/>
        </w:rPr>
        <w:t>ú</w:t>
      </w:r>
      <w:r w:rsidRPr="002B38FF">
        <w:rPr>
          <w:rFonts w:ascii="Arial,serif"/>
          <w:szCs w:val="14"/>
        </w:rPr>
        <w:t>stria, Comer</w:t>
      </w:r>
      <w:r w:rsidRPr="002B38FF">
        <w:rPr>
          <w:rFonts w:ascii="Arial,serif"/>
          <w:szCs w:val="14"/>
        </w:rPr>
        <w:t>ç</w:t>
      </w:r>
      <w:r w:rsidRPr="002B38FF">
        <w:rPr>
          <w:rFonts w:ascii="Arial,serif"/>
          <w:szCs w:val="14"/>
        </w:rPr>
        <w:t xml:space="preserve"> i Turisme. (Text consolidat)</w:t>
      </w:r>
    </w:p>
    <w:p w14:paraId="1611ACD9" w14:textId="77777777" w:rsidR="00E118CD" w:rsidRPr="002B38FF" w:rsidRDefault="00D95247">
      <w:pPr>
        <w:rPr>
          <w:sz w:val="6"/>
          <w:szCs w:val="14"/>
        </w:rPr>
      </w:pPr>
      <w:r w:rsidRPr="002B38FF">
        <w:rPr>
          <w:rFonts w:ascii="Arial,sans-serif"/>
          <w:sz w:val="18"/>
          <w:szCs w:val="14"/>
        </w:rPr>
        <w:t xml:space="preserve"> </w:t>
      </w:r>
    </w:p>
    <w:p w14:paraId="64AC4CA1" w14:textId="66ABE071" w:rsidR="00E118CD" w:rsidRPr="002B38FF" w:rsidRDefault="00E118CD">
      <w:pPr>
        <w:rPr>
          <w:sz w:val="6"/>
          <w:szCs w:val="14"/>
        </w:rPr>
      </w:pPr>
    </w:p>
    <w:p w14:paraId="41049E1F" w14:textId="77777777" w:rsidR="00E118CD" w:rsidRPr="002B38FF" w:rsidRDefault="00D95247">
      <w:pPr>
        <w:rPr>
          <w:sz w:val="6"/>
          <w:szCs w:val="14"/>
        </w:rPr>
      </w:pPr>
      <w:r w:rsidRPr="002B38FF">
        <w:rPr>
          <w:rFonts w:ascii="Arial,serif"/>
          <w:szCs w:val="14"/>
        </w:rPr>
        <w:t>Reial decret 542/2020, de 26 de maig, pel qual es modifiquen i deroguen diferents disposicions en mat</w:t>
      </w:r>
      <w:r w:rsidRPr="002B38FF">
        <w:rPr>
          <w:rFonts w:ascii="Arial,serif"/>
          <w:szCs w:val="14"/>
        </w:rPr>
        <w:t>è</w:t>
      </w:r>
      <w:r w:rsidRPr="002B38FF">
        <w:rPr>
          <w:rFonts w:ascii="Arial,serif"/>
          <w:szCs w:val="14"/>
        </w:rPr>
        <w:t>ria de qualitat i seguretat industrial. BOE 20/06/2020. Ministeri de la Presid</w:t>
      </w:r>
      <w:r w:rsidRPr="002B38FF">
        <w:rPr>
          <w:rFonts w:ascii="Arial,serif"/>
          <w:szCs w:val="14"/>
        </w:rPr>
        <w:t>è</w:t>
      </w:r>
      <w:r w:rsidRPr="002B38FF">
        <w:rPr>
          <w:rFonts w:ascii="Arial,serif"/>
          <w:szCs w:val="14"/>
        </w:rPr>
        <w:t>ncia, Relacions amb les Corts i Mem</w:t>
      </w:r>
      <w:r w:rsidRPr="002B38FF">
        <w:rPr>
          <w:rFonts w:ascii="Arial,serif"/>
          <w:szCs w:val="14"/>
        </w:rPr>
        <w:t>ò</w:t>
      </w:r>
      <w:r w:rsidRPr="002B38FF">
        <w:rPr>
          <w:rFonts w:ascii="Arial,serif"/>
          <w:szCs w:val="14"/>
        </w:rPr>
        <w:t>ria Democr</w:t>
      </w:r>
      <w:r w:rsidRPr="002B38FF">
        <w:rPr>
          <w:rFonts w:ascii="Arial,serif"/>
          <w:szCs w:val="14"/>
        </w:rPr>
        <w:t>à</w:t>
      </w:r>
      <w:r w:rsidRPr="002B38FF">
        <w:rPr>
          <w:rFonts w:ascii="Arial,serif"/>
          <w:szCs w:val="14"/>
        </w:rPr>
        <w:t>tica. (Text consolidat)</w:t>
      </w:r>
    </w:p>
    <w:p w14:paraId="6932D8BC" w14:textId="77777777" w:rsidR="00E118CD" w:rsidRPr="002B38FF" w:rsidRDefault="00D95247">
      <w:pPr>
        <w:rPr>
          <w:sz w:val="6"/>
          <w:szCs w:val="14"/>
        </w:rPr>
      </w:pPr>
      <w:r w:rsidRPr="002B38FF">
        <w:rPr>
          <w:rFonts w:ascii="Arial,sans-serif"/>
          <w:sz w:val="18"/>
          <w:szCs w:val="14"/>
        </w:rPr>
        <w:t xml:space="preserve"> </w:t>
      </w:r>
    </w:p>
    <w:p w14:paraId="5EF26054" w14:textId="785EFFCF" w:rsidR="00E118CD" w:rsidRPr="002B38FF" w:rsidRDefault="00E118CD">
      <w:pPr>
        <w:rPr>
          <w:sz w:val="6"/>
          <w:szCs w:val="14"/>
        </w:rPr>
      </w:pPr>
    </w:p>
    <w:p w14:paraId="136653A8" w14:textId="77777777" w:rsidR="00E118CD" w:rsidRPr="002B38FF" w:rsidRDefault="00D95247">
      <w:pPr>
        <w:rPr>
          <w:sz w:val="6"/>
          <w:szCs w:val="14"/>
        </w:rPr>
      </w:pPr>
      <w:r w:rsidRPr="002B38FF">
        <w:rPr>
          <w:rFonts w:ascii="Arial,serif"/>
          <w:szCs w:val="14"/>
        </w:rPr>
        <w:t>Llei 54/1997, de 27 de novembre, del sector el</w:t>
      </w:r>
      <w:r w:rsidRPr="002B38FF">
        <w:rPr>
          <w:rFonts w:ascii="Arial,serif"/>
          <w:szCs w:val="14"/>
        </w:rPr>
        <w:t>è</w:t>
      </w:r>
      <w:r w:rsidRPr="002B38FF">
        <w:rPr>
          <w:rFonts w:ascii="Arial,serif"/>
          <w:szCs w:val="14"/>
        </w:rPr>
        <w:t>ctric. BOE 28/11/1997. Prefectura de l'Estat. (Text consolidat)</w:t>
      </w:r>
    </w:p>
    <w:p w14:paraId="57A3FF0A" w14:textId="77777777" w:rsidR="00E118CD" w:rsidRPr="002B38FF" w:rsidRDefault="00D95247">
      <w:pPr>
        <w:rPr>
          <w:sz w:val="6"/>
          <w:szCs w:val="14"/>
        </w:rPr>
      </w:pPr>
      <w:r w:rsidRPr="002B38FF">
        <w:rPr>
          <w:rFonts w:ascii="Arial,sans-serif"/>
          <w:sz w:val="18"/>
          <w:szCs w:val="14"/>
        </w:rPr>
        <w:t xml:space="preserve"> </w:t>
      </w:r>
    </w:p>
    <w:p w14:paraId="3612AE4D" w14:textId="500CC2E4" w:rsidR="00E118CD" w:rsidRPr="002B38FF" w:rsidRDefault="00E118CD">
      <w:pPr>
        <w:rPr>
          <w:sz w:val="6"/>
          <w:szCs w:val="14"/>
        </w:rPr>
      </w:pPr>
    </w:p>
    <w:p w14:paraId="05B58A3B" w14:textId="77777777" w:rsidR="00E118CD" w:rsidRPr="002B38FF" w:rsidRDefault="00D95247">
      <w:pPr>
        <w:rPr>
          <w:sz w:val="6"/>
          <w:szCs w:val="14"/>
        </w:rPr>
      </w:pPr>
      <w:r w:rsidRPr="002B38FF">
        <w:rPr>
          <w:rFonts w:ascii="Arial,serif"/>
          <w:szCs w:val="14"/>
        </w:rPr>
        <w:t>Reial decret 337/2014, de 9 de maig, pel qual s'aproven el Reglament sobre condicions t</w:t>
      </w:r>
      <w:r w:rsidRPr="002B38FF">
        <w:rPr>
          <w:rFonts w:ascii="Arial,serif"/>
          <w:szCs w:val="14"/>
        </w:rPr>
        <w:t>è</w:t>
      </w:r>
      <w:r w:rsidRPr="002B38FF">
        <w:rPr>
          <w:rFonts w:ascii="Arial,serif"/>
          <w:szCs w:val="14"/>
        </w:rPr>
        <w:t>cniques i garanties de seguretat en instal</w:t>
      </w:r>
      <w:r w:rsidRPr="002B38FF">
        <w:rPr>
          <w:rFonts w:ascii="Arial,serif"/>
          <w:szCs w:val="14"/>
        </w:rPr>
        <w:t>·</w:t>
      </w:r>
      <w:r w:rsidRPr="002B38FF">
        <w:rPr>
          <w:rFonts w:ascii="Arial,serif"/>
          <w:szCs w:val="14"/>
        </w:rPr>
        <w:t>lacions el</w:t>
      </w:r>
      <w:r w:rsidRPr="002B38FF">
        <w:rPr>
          <w:rFonts w:ascii="Arial,serif"/>
          <w:szCs w:val="14"/>
        </w:rPr>
        <w:t>è</w:t>
      </w:r>
      <w:r w:rsidRPr="002B38FF">
        <w:rPr>
          <w:rFonts w:ascii="Arial,serif"/>
          <w:szCs w:val="14"/>
        </w:rPr>
        <w:t>ctriques d'alta tensi</w:t>
      </w:r>
      <w:r w:rsidRPr="002B38FF">
        <w:rPr>
          <w:rFonts w:ascii="Arial,serif"/>
          <w:szCs w:val="14"/>
        </w:rPr>
        <w:t>ó</w:t>
      </w:r>
      <w:r w:rsidRPr="002B38FF">
        <w:rPr>
          <w:rFonts w:ascii="Arial,serif"/>
          <w:szCs w:val="14"/>
        </w:rPr>
        <w:t xml:space="preserve"> i les Instruccions t</w:t>
      </w:r>
      <w:r w:rsidRPr="002B38FF">
        <w:rPr>
          <w:rFonts w:ascii="Arial,serif"/>
          <w:szCs w:val="14"/>
        </w:rPr>
        <w:t>è</w:t>
      </w:r>
      <w:r w:rsidRPr="002B38FF">
        <w:rPr>
          <w:rFonts w:ascii="Arial,serif"/>
          <w:szCs w:val="14"/>
        </w:rPr>
        <w:t>cniques complement</w:t>
      </w:r>
      <w:r w:rsidRPr="002B38FF">
        <w:rPr>
          <w:rFonts w:ascii="Arial,serif"/>
          <w:szCs w:val="14"/>
        </w:rPr>
        <w:t>à</w:t>
      </w:r>
      <w:r w:rsidRPr="002B38FF">
        <w:rPr>
          <w:rFonts w:ascii="Arial,serif"/>
          <w:szCs w:val="14"/>
        </w:rPr>
        <w:t>ries ITC-RAT 01 a 23. BOE 09/06/2014. Ministeri d'Ind</w:t>
      </w:r>
      <w:r w:rsidRPr="002B38FF">
        <w:rPr>
          <w:rFonts w:ascii="Arial,serif"/>
          <w:szCs w:val="14"/>
        </w:rPr>
        <w:t>ú</w:t>
      </w:r>
      <w:r w:rsidRPr="002B38FF">
        <w:rPr>
          <w:rFonts w:ascii="Arial,serif"/>
          <w:szCs w:val="14"/>
        </w:rPr>
        <w:t>stria, Energia i Turisme. (Text consolidat)</w:t>
      </w:r>
    </w:p>
    <w:p w14:paraId="2084AD23" w14:textId="77777777" w:rsidR="00E118CD" w:rsidRPr="002B38FF" w:rsidRDefault="00D95247">
      <w:pPr>
        <w:rPr>
          <w:sz w:val="6"/>
          <w:szCs w:val="14"/>
        </w:rPr>
      </w:pPr>
      <w:r w:rsidRPr="002B38FF">
        <w:rPr>
          <w:rFonts w:ascii="Arial,sans-serif"/>
          <w:sz w:val="18"/>
          <w:szCs w:val="14"/>
        </w:rPr>
        <w:t xml:space="preserve"> </w:t>
      </w:r>
    </w:p>
    <w:p w14:paraId="2B52927D" w14:textId="253A7E51" w:rsidR="00E118CD" w:rsidRPr="002B38FF" w:rsidRDefault="00E118CD">
      <w:pPr>
        <w:rPr>
          <w:sz w:val="6"/>
          <w:szCs w:val="14"/>
        </w:rPr>
      </w:pPr>
    </w:p>
    <w:p w14:paraId="19CA94C3" w14:textId="77777777" w:rsidR="00E118CD" w:rsidRPr="002B38FF" w:rsidRDefault="00D95247">
      <w:pPr>
        <w:rPr>
          <w:sz w:val="6"/>
          <w:szCs w:val="14"/>
        </w:rPr>
      </w:pPr>
      <w:r w:rsidRPr="002B38FF">
        <w:rPr>
          <w:rFonts w:ascii="Arial,serif"/>
          <w:szCs w:val="14"/>
        </w:rPr>
        <w:t>Reial decret 1699/2011, de 18 de novembre, pel qual es regula la connexi</w:t>
      </w:r>
      <w:r w:rsidRPr="002B38FF">
        <w:rPr>
          <w:rFonts w:ascii="Arial,serif"/>
          <w:szCs w:val="14"/>
        </w:rPr>
        <w:t>ó</w:t>
      </w:r>
      <w:r w:rsidRPr="002B38FF">
        <w:rPr>
          <w:rFonts w:ascii="Arial,serif"/>
          <w:szCs w:val="14"/>
        </w:rPr>
        <w:t xml:space="preserve"> a xarxa d'instal</w:t>
      </w:r>
      <w:r w:rsidRPr="002B38FF">
        <w:rPr>
          <w:rFonts w:ascii="Arial,serif"/>
          <w:szCs w:val="14"/>
        </w:rPr>
        <w:t>·</w:t>
      </w:r>
      <w:r w:rsidRPr="002B38FF">
        <w:rPr>
          <w:rFonts w:ascii="Arial,serif"/>
          <w:szCs w:val="14"/>
        </w:rPr>
        <w:t>lacions de producci</w:t>
      </w:r>
      <w:r w:rsidRPr="002B38FF">
        <w:rPr>
          <w:rFonts w:ascii="Arial,serif"/>
          <w:szCs w:val="14"/>
        </w:rPr>
        <w:t>ó</w:t>
      </w:r>
      <w:r w:rsidRPr="002B38FF">
        <w:rPr>
          <w:rFonts w:ascii="Arial,serif"/>
          <w:szCs w:val="14"/>
        </w:rPr>
        <w:t xml:space="preserve"> d'energia el</w:t>
      </w:r>
      <w:r w:rsidRPr="002B38FF">
        <w:rPr>
          <w:rFonts w:ascii="Arial,serif"/>
          <w:szCs w:val="14"/>
        </w:rPr>
        <w:t>è</w:t>
      </w:r>
      <w:r w:rsidRPr="002B38FF">
        <w:rPr>
          <w:rFonts w:ascii="Arial,serif"/>
          <w:szCs w:val="14"/>
        </w:rPr>
        <w:t>ctrica de xicoteta pot</w:t>
      </w:r>
      <w:r w:rsidRPr="002B38FF">
        <w:rPr>
          <w:rFonts w:ascii="Arial,serif"/>
          <w:szCs w:val="14"/>
        </w:rPr>
        <w:t>è</w:t>
      </w:r>
      <w:r w:rsidRPr="002B38FF">
        <w:rPr>
          <w:rFonts w:ascii="Arial,serif"/>
          <w:szCs w:val="14"/>
        </w:rPr>
        <w:t>ncia. BOE 08/12/2011. Ministeri d'Ind</w:t>
      </w:r>
      <w:r w:rsidRPr="002B38FF">
        <w:rPr>
          <w:rFonts w:ascii="Arial,serif"/>
          <w:szCs w:val="14"/>
        </w:rPr>
        <w:t>ú</w:t>
      </w:r>
      <w:r w:rsidRPr="002B38FF">
        <w:rPr>
          <w:rFonts w:ascii="Arial,serif"/>
          <w:szCs w:val="14"/>
        </w:rPr>
        <w:t>stria, Turisme i Comer</w:t>
      </w:r>
      <w:r w:rsidRPr="002B38FF">
        <w:rPr>
          <w:rFonts w:ascii="Arial,serif"/>
          <w:szCs w:val="14"/>
        </w:rPr>
        <w:t>ç</w:t>
      </w:r>
      <w:r w:rsidRPr="002B38FF">
        <w:rPr>
          <w:rFonts w:ascii="Arial,serif"/>
          <w:szCs w:val="14"/>
        </w:rPr>
        <w:t>. (Text consolidat)</w:t>
      </w:r>
    </w:p>
    <w:p w14:paraId="0BB9BE08" w14:textId="77777777" w:rsidR="00E118CD" w:rsidRPr="002B38FF" w:rsidRDefault="00D95247">
      <w:pPr>
        <w:rPr>
          <w:sz w:val="6"/>
          <w:szCs w:val="14"/>
        </w:rPr>
      </w:pPr>
      <w:r w:rsidRPr="002B38FF">
        <w:rPr>
          <w:rFonts w:ascii="Arial,sans-serif"/>
          <w:sz w:val="18"/>
          <w:szCs w:val="14"/>
        </w:rPr>
        <w:t xml:space="preserve"> </w:t>
      </w:r>
    </w:p>
    <w:p w14:paraId="17907B77" w14:textId="149D7A06" w:rsidR="00E118CD" w:rsidRPr="002B38FF" w:rsidRDefault="00E118CD">
      <w:pPr>
        <w:rPr>
          <w:sz w:val="6"/>
          <w:szCs w:val="14"/>
        </w:rPr>
      </w:pPr>
    </w:p>
    <w:p w14:paraId="1CDD4A4A" w14:textId="77777777" w:rsidR="00E118CD" w:rsidRPr="002B38FF" w:rsidRDefault="00D95247">
      <w:pPr>
        <w:rPr>
          <w:sz w:val="6"/>
          <w:szCs w:val="14"/>
        </w:rPr>
      </w:pPr>
      <w:r w:rsidRPr="002B38FF">
        <w:rPr>
          <w:rFonts w:ascii="Arial,serif"/>
          <w:szCs w:val="14"/>
        </w:rPr>
        <w:t>Reial decret 1890/2008, de 14 de novembre, pel qual s'aprova el Reglament d'efici</w:t>
      </w:r>
      <w:r w:rsidRPr="002B38FF">
        <w:rPr>
          <w:rFonts w:ascii="Arial,serif"/>
          <w:szCs w:val="14"/>
        </w:rPr>
        <w:t>è</w:t>
      </w:r>
      <w:r w:rsidRPr="002B38FF">
        <w:rPr>
          <w:rFonts w:ascii="Arial,serif"/>
          <w:szCs w:val="14"/>
        </w:rPr>
        <w:t>ncia energ</w:t>
      </w:r>
      <w:r w:rsidRPr="002B38FF">
        <w:rPr>
          <w:rFonts w:ascii="Arial,serif"/>
          <w:szCs w:val="14"/>
        </w:rPr>
        <w:t>è</w:t>
      </w:r>
      <w:r w:rsidRPr="002B38FF">
        <w:rPr>
          <w:rFonts w:ascii="Arial,serif"/>
          <w:szCs w:val="14"/>
        </w:rPr>
        <w:t>tica en instal</w:t>
      </w:r>
      <w:r w:rsidRPr="002B38FF">
        <w:rPr>
          <w:rFonts w:ascii="Arial,serif"/>
          <w:szCs w:val="14"/>
        </w:rPr>
        <w:t>·</w:t>
      </w:r>
      <w:r w:rsidRPr="002B38FF">
        <w:rPr>
          <w:rFonts w:ascii="Arial,serif"/>
          <w:szCs w:val="14"/>
        </w:rPr>
        <w:t>lacions d'enllumenat exterior i les Instruccions t</w:t>
      </w:r>
      <w:r w:rsidRPr="002B38FF">
        <w:rPr>
          <w:rFonts w:ascii="Arial,serif"/>
          <w:szCs w:val="14"/>
        </w:rPr>
        <w:t>è</w:t>
      </w:r>
      <w:r w:rsidRPr="002B38FF">
        <w:rPr>
          <w:rFonts w:ascii="Arial,serif"/>
          <w:szCs w:val="14"/>
        </w:rPr>
        <w:t>cniques complement</w:t>
      </w:r>
      <w:r w:rsidRPr="002B38FF">
        <w:rPr>
          <w:rFonts w:ascii="Arial,serif"/>
          <w:szCs w:val="14"/>
        </w:rPr>
        <w:t>à</w:t>
      </w:r>
      <w:r w:rsidRPr="002B38FF">
        <w:rPr>
          <w:rFonts w:ascii="Arial,serif"/>
          <w:szCs w:val="14"/>
        </w:rPr>
        <w:t>ries EA-01 a EA-07. BOE 19/11/2008. Ministeri d'Ind</w:t>
      </w:r>
      <w:r w:rsidRPr="002B38FF">
        <w:rPr>
          <w:rFonts w:ascii="Arial,serif"/>
          <w:szCs w:val="14"/>
        </w:rPr>
        <w:t>ú</w:t>
      </w:r>
      <w:r w:rsidRPr="002B38FF">
        <w:rPr>
          <w:rFonts w:ascii="Arial,serif"/>
          <w:szCs w:val="14"/>
        </w:rPr>
        <w:t>stria, Turisme i Comer</w:t>
      </w:r>
      <w:r w:rsidRPr="002B38FF">
        <w:rPr>
          <w:rFonts w:ascii="Arial,serif"/>
          <w:szCs w:val="14"/>
        </w:rPr>
        <w:t>ç</w:t>
      </w:r>
      <w:r w:rsidRPr="002B38FF">
        <w:rPr>
          <w:rFonts w:ascii="Arial,serif"/>
          <w:szCs w:val="14"/>
        </w:rPr>
        <w:t>. (Text consolidat)</w:t>
      </w:r>
    </w:p>
    <w:p w14:paraId="7077CC5A" w14:textId="77777777" w:rsidR="00E118CD" w:rsidRPr="002B38FF" w:rsidRDefault="00D95247">
      <w:pPr>
        <w:rPr>
          <w:sz w:val="6"/>
          <w:szCs w:val="14"/>
        </w:rPr>
      </w:pPr>
      <w:r w:rsidRPr="002B38FF">
        <w:rPr>
          <w:rFonts w:ascii="Arial,sans-serif"/>
          <w:sz w:val="18"/>
          <w:szCs w:val="14"/>
        </w:rPr>
        <w:t xml:space="preserve"> </w:t>
      </w:r>
    </w:p>
    <w:p w14:paraId="3EE77FDF" w14:textId="77777777" w:rsidR="00E118CD" w:rsidRPr="002B38FF" w:rsidRDefault="00D95247">
      <w:pPr>
        <w:rPr>
          <w:sz w:val="6"/>
          <w:szCs w:val="14"/>
        </w:rPr>
      </w:pPr>
      <w:r w:rsidRPr="002B38FF">
        <w:rPr>
          <w:rFonts w:ascii="Arial,sans-serif"/>
          <w:sz w:val="18"/>
          <w:szCs w:val="14"/>
        </w:rPr>
        <w:t> </w:t>
      </w:r>
    </w:p>
    <w:p w14:paraId="52216C7F" w14:textId="77777777" w:rsidR="00E118CD" w:rsidRPr="002B38FF" w:rsidRDefault="00D95247">
      <w:pPr>
        <w:rPr>
          <w:sz w:val="6"/>
          <w:szCs w:val="14"/>
        </w:rPr>
      </w:pPr>
      <w:r w:rsidRPr="002B38FF">
        <w:rPr>
          <w:rFonts w:ascii="Arial,sans-serif"/>
          <w:sz w:val="18"/>
          <w:szCs w:val="14"/>
        </w:rPr>
        <w:t xml:space="preserve"> </w:t>
      </w:r>
    </w:p>
    <w:p w14:paraId="674C1FD9" w14:textId="77777777" w:rsidR="00E118CD" w:rsidRPr="002B38FF" w:rsidRDefault="00D95247">
      <w:pPr>
        <w:rPr>
          <w:sz w:val="6"/>
          <w:szCs w:val="14"/>
        </w:rPr>
      </w:pPr>
      <w:r w:rsidRPr="002B38FF">
        <w:rPr>
          <w:rFonts w:ascii="Arial,serif"/>
          <w:szCs w:val="14"/>
        </w:rPr>
        <w:t>PREVENCI</w:t>
      </w:r>
      <w:r w:rsidRPr="002B38FF">
        <w:rPr>
          <w:rFonts w:ascii="Arial,serif"/>
          <w:szCs w:val="14"/>
        </w:rPr>
        <w:t>Ó</w:t>
      </w:r>
      <w:r w:rsidRPr="002B38FF">
        <w:rPr>
          <w:rFonts w:ascii="Arial,serif"/>
          <w:szCs w:val="14"/>
        </w:rPr>
        <w:t xml:space="preserve"> D'INCENDIS</w:t>
      </w:r>
    </w:p>
    <w:p w14:paraId="6E6EAE42" w14:textId="77777777" w:rsidR="00E118CD" w:rsidRPr="002B38FF" w:rsidRDefault="00D95247">
      <w:pPr>
        <w:rPr>
          <w:sz w:val="6"/>
          <w:szCs w:val="14"/>
        </w:rPr>
      </w:pPr>
      <w:r w:rsidRPr="002B38FF">
        <w:rPr>
          <w:rFonts w:ascii="Arial,sans-serif"/>
          <w:sz w:val="18"/>
          <w:szCs w:val="14"/>
        </w:rPr>
        <w:t xml:space="preserve"> </w:t>
      </w:r>
    </w:p>
    <w:p w14:paraId="1196F6B5" w14:textId="04EEE2E1" w:rsidR="00E118CD" w:rsidRPr="002B38FF" w:rsidRDefault="00E118CD">
      <w:pPr>
        <w:rPr>
          <w:sz w:val="6"/>
          <w:szCs w:val="14"/>
        </w:rPr>
      </w:pPr>
    </w:p>
    <w:p w14:paraId="678325C3" w14:textId="77777777" w:rsidR="00E118CD" w:rsidRPr="002B38FF" w:rsidRDefault="00D95247">
      <w:pPr>
        <w:rPr>
          <w:sz w:val="6"/>
          <w:szCs w:val="14"/>
        </w:rPr>
      </w:pPr>
      <w:r w:rsidRPr="002B38FF">
        <w:rPr>
          <w:rFonts w:ascii="Arial,serif"/>
          <w:szCs w:val="14"/>
        </w:rPr>
        <w:t>Ordre, de 25 de setembre de 1979, sobre prevenci</w:t>
      </w:r>
      <w:r w:rsidRPr="002B38FF">
        <w:rPr>
          <w:rFonts w:ascii="Arial,serif"/>
          <w:szCs w:val="14"/>
        </w:rPr>
        <w:t>ó</w:t>
      </w:r>
      <w:r w:rsidRPr="002B38FF">
        <w:rPr>
          <w:rFonts w:ascii="Arial,serif"/>
          <w:szCs w:val="14"/>
        </w:rPr>
        <w:t xml:space="preserve"> d'incendis en establiments tur</w:t>
      </w:r>
      <w:r w:rsidRPr="002B38FF">
        <w:rPr>
          <w:rFonts w:ascii="Arial,serif"/>
          <w:szCs w:val="14"/>
        </w:rPr>
        <w:t>í</w:t>
      </w:r>
      <w:r w:rsidRPr="002B38FF">
        <w:rPr>
          <w:rFonts w:ascii="Arial,serif"/>
          <w:szCs w:val="14"/>
        </w:rPr>
        <w:t>stics. BOE 20/10/1979. Ministeri de Comer</w:t>
      </w:r>
      <w:r w:rsidRPr="002B38FF">
        <w:rPr>
          <w:rFonts w:ascii="Arial,serif"/>
          <w:szCs w:val="14"/>
        </w:rPr>
        <w:t>ç</w:t>
      </w:r>
      <w:r w:rsidRPr="002B38FF">
        <w:rPr>
          <w:rFonts w:ascii="Arial,serif"/>
          <w:szCs w:val="14"/>
        </w:rPr>
        <w:t xml:space="preserve"> i Turisme. (MODIFICADA per Ordre, de 31 de mar</w:t>
      </w:r>
      <w:r w:rsidRPr="002B38FF">
        <w:rPr>
          <w:rFonts w:ascii="Arial,serif"/>
          <w:szCs w:val="14"/>
        </w:rPr>
        <w:t>ç</w:t>
      </w:r>
      <w:r w:rsidRPr="002B38FF">
        <w:rPr>
          <w:rFonts w:ascii="Arial,serif"/>
          <w:szCs w:val="14"/>
        </w:rPr>
        <w:t xml:space="preserve"> de 1980, per la qual es modifica la de 25 de setembre de 1979 sobre prevenci</w:t>
      </w:r>
      <w:r w:rsidRPr="002B38FF">
        <w:rPr>
          <w:rFonts w:ascii="Arial,serif"/>
          <w:szCs w:val="14"/>
        </w:rPr>
        <w:t>ó</w:t>
      </w:r>
      <w:r w:rsidRPr="002B38FF">
        <w:rPr>
          <w:rFonts w:ascii="Arial,serif"/>
          <w:szCs w:val="14"/>
        </w:rPr>
        <w:t xml:space="preserve"> d'incendis en establiments tur</w:t>
      </w:r>
      <w:r w:rsidRPr="002B38FF">
        <w:rPr>
          <w:rFonts w:ascii="Arial,serif"/>
          <w:szCs w:val="14"/>
        </w:rPr>
        <w:t>í</w:t>
      </w:r>
      <w:r w:rsidRPr="002B38FF">
        <w:rPr>
          <w:rFonts w:ascii="Arial,serif"/>
          <w:szCs w:val="14"/>
        </w:rPr>
        <w:t>stics.)</w:t>
      </w:r>
    </w:p>
    <w:p w14:paraId="2D4CA9E5" w14:textId="77777777" w:rsidR="00E118CD" w:rsidRPr="002B38FF" w:rsidRDefault="00D95247">
      <w:pPr>
        <w:rPr>
          <w:sz w:val="6"/>
          <w:szCs w:val="14"/>
        </w:rPr>
      </w:pPr>
      <w:r w:rsidRPr="002B38FF">
        <w:rPr>
          <w:rFonts w:ascii="Arial,sans-serif"/>
          <w:sz w:val="18"/>
          <w:szCs w:val="14"/>
        </w:rPr>
        <w:t xml:space="preserve"> </w:t>
      </w:r>
    </w:p>
    <w:p w14:paraId="39385ABB" w14:textId="1CFE93CC" w:rsidR="00E118CD" w:rsidRPr="002B38FF" w:rsidRDefault="00E118CD">
      <w:pPr>
        <w:rPr>
          <w:sz w:val="6"/>
          <w:szCs w:val="14"/>
        </w:rPr>
      </w:pPr>
    </w:p>
    <w:p w14:paraId="41FD857C" w14:textId="77777777" w:rsidR="00E118CD" w:rsidRPr="002B38FF" w:rsidRDefault="00D95247">
      <w:pPr>
        <w:rPr>
          <w:sz w:val="6"/>
          <w:szCs w:val="14"/>
        </w:rPr>
      </w:pPr>
      <w:r w:rsidRPr="002B38FF">
        <w:rPr>
          <w:rFonts w:ascii="Arial,serif"/>
          <w:szCs w:val="14"/>
        </w:rPr>
        <w:t>Reial decret 513/2017, de 22 de maig, pel qual s'aprova el Reglament d'instal</w:t>
      </w:r>
      <w:r w:rsidRPr="002B38FF">
        <w:rPr>
          <w:rFonts w:ascii="Arial,serif"/>
          <w:szCs w:val="14"/>
        </w:rPr>
        <w:t>·</w:t>
      </w:r>
      <w:r w:rsidRPr="002B38FF">
        <w:rPr>
          <w:rFonts w:ascii="Arial,serif"/>
          <w:szCs w:val="14"/>
        </w:rPr>
        <w:t>lacions de protecci</w:t>
      </w:r>
      <w:r w:rsidRPr="002B38FF">
        <w:rPr>
          <w:rFonts w:ascii="Arial,serif"/>
          <w:szCs w:val="14"/>
        </w:rPr>
        <w:t>ó</w:t>
      </w:r>
      <w:r w:rsidRPr="002B38FF">
        <w:rPr>
          <w:rFonts w:ascii="Arial,serif"/>
          <w:szCs w:val="14"/>
        </w:rPr>
        <w:t xml:space="preserve"> contra incendis. BOE 12/06/2017. Ministeri d'Economia, Ind</w:t>
      </w:r>
      <w:r w:rsidRPr="002B38FF">
        <w:rPr>
          <w:rFonts w:ascii="Arial,serif"/>
          <w:szCs w:val="14"/>
        </w:rPr>
        <w:t>ú</w:t>
      </w:r>
      <w:r w:rsidRPr="002B38FF">
        <w:rPr>
          <w:rFonts w:ascii="Arial,serif"/>
          <w:szCs w:val="14"/>
        </w:rPr>
        <w:t>stria i Competitivitat. (Text consolidat)</w:t>
      </w:r>
    </w:p>
    <w:p w14:paraId="35F6BFD0" w14:textId="77777777" w:rsidR="00E118CD" w:rsidRPr="002B38FF" w:rsidRDefault="00D95247">
      <w:pPr>
        <w:rPr>
          <w:sz w:val="6"/>
          <w:szCs w:val="14"/>
        </w:rPr>
      </w:pPr>
      <w:r w:rsidRPr="002B38FF">
        <w:rPr>
          <w:rFonts w:ascii="Arial,sans-serif"/>
          <w:sz w:val="18"/>
          <w:szCs w:val="14"/>
        </w:rPr>
        <w:t xml:space="preserve"> </w:t>
      </w:r>
    </w:p>
    <w:p w14:paraId="0B526338" w14:textId="6D78BAD2" w:rsidR="00E118CD" w:rsidRPr="002B38FF" w:rsidRDefault="00E118CD">
      <w:pPr>
        <w:rPr>
          <w:sz w:val="6"/>
          <w:szCs w:val="14"/>
        </w:rPr>
      </w:pPr>
    </w:p>
    <w:p w14:paraId="72B502D4" w14:textId="77777777" w:rsidR="00E118CD" w:rsidRPr="002B38FF" w:rsidRDefault="00D95247">
      <w:pPr>
        <w:rPr>
          <w:sz w:val="6"/>
          <w:szCs w:val="14"/>
        </w:rPr>
      </w:pPr>
      <w:r w:rsidRPr="002B38FF">
        <w:rPr>
          <w:rFonts w:ascii="Arial,serif"/>
          <w:szCs w:val="14"/>
        </w:rPr>
        <w:t>Reial decret 2267/2004, de 3 de desembre, pel qual s'aprova el Reglament de seguretat contra incendis en els establiments industrials. BOE 17/12/2004. Ministeri d'Ind</w:t>
      </w:r>
      <w:r w:rsidRPr="002B38FF">
        <w:rPr>
          <w:rFonts w:ascii="Arial,serif"/>
          <w:szCs w:val="14"/>
        </w:rPr>
        <w:t>ú</w:t>
      </w:r>
      <w:r w:rsidRPr="002B38FF">
        <w:rPr>
          <w:rFonts w:ascii="Arial,serif"/>
          <w:szCs w:val="14"/>
        </w:rPr>
        <w:t>stria, Comer</w:t>
      </w:r>
      <w:r w:rsidRPr="002B38FF">
        <w:rPr>
          <w:rFonts w:ascii="Arial,serif"/>
          <w:szCs w:val="14"/>
        </w:rPr>
        <w:t>ç</w:t>
      </w:r>
      <w:r w:rsidRPr="002B38FF">
        <w:rPr>
          <w:rFonts w:ascii="Arial,serif"/>
          <w:szCs w:val="14"/>
        </w:rPr>
        <w:t xml:space="preserve"> i Turisme. (Text consolidat)</w:t>
      </w:r>
    </w:p>
    <w:p w14:paraId="253A74A8" w14:textId="77777777" w:rsidR="00E118CD" w:rsidRPr="002B38FF" w:rsidRDefault="00D95247">
      <w:pPr>
        <w:rPr>
          <w:sz w:val="6"/>
          <w:szCs w:val="14"/>
        </w:rPr>
      </w:pPr>
      <w:r w:rsidRPr="002B38FF">
        <w:rPr>
          <w:rFonts w:ascii="Arial,sans-serif"/>
          <w:sz w:val="18"/>
          <w:szCs w:val="14"/>
        </w:rPr>
        <w:t xml:space="preserve"> </w:t>
      </w:r>
    </w:p>
    <w:p w14:paraId="06B43501" w14:textId="4BA3EF97" w:rsidR="00E118CD" w:rsidRPr="002B38FF" w:rsidRDefault="00E118CD">
      <w:pPr>
        <w:rPr>
          <w:sz w:val="6"/>
          <w:szCs w:val="14"/>
        </w:rPr>
      </w:pPr>
    </w:p>
    <w:p w14:paraId="4A621EE3" w14:textId="77777777" w:rsidR="00E118CD" w:rsidRPr="002B38FF" w:rsidRDefault="00D95247">
      <w:pPr>
        <w:rPr>
          <w:sz w:val="6"/>
          <w:szCs w:val="14"/>
        </w:rPr>
      </w:pPr>
      <w:r w:rsidRPr="002B38FF">
        <w:rPr>
          <w:rFonts w:ascii="Arial,serif"/>
          <w:szCs w:val="14"/>
        </w:rPr>
        <w:t>Sent</w:t>
      </w:r>
      <w:r w:rsidRPr="002B38FF">
        <w:rPr>
          <w:rFonts w:ascii="Arial,serif"/>
          <w:szCs w:val="14"/>
        </w:rPr>
        <w:t>è</w:t>
      </w:r>
      <w:r w:rsidRPr="002B38FF">
        <w:rPr>
          <w:rFonts w:ascii="Arial,serif"/>
          <w:szCs w:val="14"/>
        </w:rPr>
        <w:t>ncia, de 4 de maig de 2010, de la Sala Tercera del Tribunal Suprem, per la qual es declara la nul</w:t>
      </w:r>
      <w:r w:rsidRPr="002B38FF">
        <w:rPr>
          <w:rFonts w:ascii="Arial,serif"/>
          <w:szCs w:val="14"/>
        </w:rPr>
        <w:t>·</w:t>
      </w:r>
      <w:r w:rsidRPr="002B38FF">
        <w:rPr>
          <w:rFonts w:ascii="Arial,serif"/>
          <w:szCs w:val="14"/>
        </w:rPr>
        <w:t>litat de l'article 2.7 del Reial decret 314/2006, de 17 de mar</w:t>
      </w:r>
      <w:r w:rsidRPr="002B38FF">
        <w:rPr>
          <w:rFonts w:ascii="Arial,serif"/>
          <w:szCs w:val="14"/>
        </w:rPr>
        <w:t>ç</w:t>
      </w:r>
      <w:r w:rsidRPr="002B38FF">
        <w:rPr>
          <w:rFonts w:ascii="Arial,serif"/>
          <w:szCs w:val="14"/>
        </w:rPr>
        <w:t xml:space="preserve">, pel qual s'aprova el </w:t>
      </w:r>
      <w:r w:rsidRPr="002B38FF">
        <w:rPr>
          <w:rFonts w:ascii="Arial,serif"/>
          <w:i/>
          <w:szCs w:val="14"/>
        </w:rPr>
        <w:t>Codi t</w:t>
      </w:r>
      <w:r w:rsidRPr="002B38FF">
        <w:rPr>
          <w:rFonts w:ascii="Arial,serif"/>
          <w:i/>
          <w:szCs w:val="14"/>
        </w:rPr>
        <w:t>è</w:t>
      </w:r>
      <w:r w:rsidRPr="002B38FF">
        <w:rPr>
          <w:rFonts w:ascii="Arial,serif"/>
          <w:i/>
          <w:szCs w:val="14"/>
        </w:rPr>
        <w:t>cnic de l'edificaci</w:t>
      </w:r>
      <w:r w:rsidRPr="002B38FF">
        <w:rPr>
          <w:rFonts w:ascii="Arial,serif"/>
          <w:i/>
          <w:szCs w:val="14"/>
        </w:rPr>
        <w:t>ó</w:t>
      </w:r>
      <w:r w:rsidRPr="002B38FF">
        <w:rPr>
          <w:rFonts w:ascii="Arial,serif"/>
          <w:szCs w:val="14"/>
        </w:rPr>
        <w:t>, aix</w:t>
      </w:r>
      <w:r w:rsidRPr="002B38FF">
        <w:rPr>
          <w:rFonts w:ascii="Arial,serif"/>
          <w:szCs w:val="14"/>
        </w:rPr>
        <w:t>í</w:t>
      </w:r>
      <w:r w:rsidRPr="002B38FF">
        <w:rPr>
          <w:rFonts w:ascii="Arial,serif"/>
          <w:szCs w:val="14"/>
        </w:rPr>
        <w:t xml:space="preserve"> com la definici</w:t>
      </w:r>
      <w:r w:rsidRPr="002B38FF">
        <w:rPr>
          <w:rFonts w:ascii="Arial,serif"/>
          <w:szCs w:val="14"/>
        </w:rPr>
        <w:t>ó</w:t>
      </w:r>
      <w:r w:rsidRPr="002B38FF">
        <w:rPr>
          <w:rFonts w:ascii="Arial,serif"/>
          <w:szCs w:val="14"/>
        </w:rPr>
        <w:t xml:space="preserve"> del par</w:t>
      </w:r>
      <w:r w:rsidRPr="002B38FF">
        <w:rPr>
          <w:rFonts w:ascii="Arial,serif"/>
          <w:szCs w:val="14"/>
        </w:rPr>
        <w:t>à</w:t>
      </w:r>
      <w:r w:rsidRPr="002B38FF">
        <w:rPr>
          <w:rFonts w:ascii="Arial,serif"/>
          <w:szCs w:val="14"/>
        </w:rPr>
        <w:t>graf segon d'</w:t>
      </w:r>
      <w:r w:rsidRPr="002B38FF">
        <w:rPr>
          <w:rFonts w:ascii="Arial,serif"/>
          <w:szCs w:val="14"/>
        </w:rPr>
        <w:t>ú</w:t>
      </w:r>
      <w:r w:rsidRPr="002B38FF">
        <w:rPr>
          <w:rFonts w:ascii="Arial,serif"/>
          <w:szCs w:val="14"/>
        </w:rPr>
        <w:t>s administratiu i la definici</w:t>
      </w:r>
      <w:r w:rsidRPr="002B38FF">
        <w:rPr>
          <w:rFonts w:ascii="Arial,serif"/>
          <w:szCs w:val="14"/>
        </w:rPr>
        <w:t>ó</w:t>
      </w:r>
      <w:r w:rsidRPr="002B38FF">
        <w:rPr>
          <w:rFonts w:ascii="Arial,serif"/>
          <w:szCs w:val="14"/>
        </w:rPr>
        <w:t xml:space="preserve"> completa d'</w:t>
      </w:r>
      <w:r w:rsidRPr="002B38FF">
        <w:rPr>
          <w:rFonts w:ascii="Arial,serif"/>
          <w:szCs w:val="14"/>
        </w:rPr>
        <w:t>ú</w:t>
      </w:r>
      <w:r w:rsidRPr="002B38FF">
        <w:rPr>
          <w:rFonts w:ascii="Arial,serif"/>
          <w:szCs w:val="14"/>
        </w:rPr>
        <w:t>s p</w:t>
      </w:r>
      <w:r w:rsidRPr="002B38FF">
        <w:rPr>
          <w:rFonts w:ascii="Arial,serif"/>
          <w:szCs w:val="14"/>
        </w:rPr>
        <w:t>ú</w:t>
      </w:r>
      <w:r w:rsidRPr="002B38FF">
        <w:rPr>
          <w:rFonts w:ascii="Arial,serif"/>
          <w:szCs w:val="14"/>
        </w:rPr>
        <w:t>blica concurr</w:t>
      </w:r>
      <w:r w:rsidRPr="002B38FF">
        <w:rPr>
          <w:rFonts w:ascii="Arial,serif"/>
          <w:szCs w:val="14"/>
        </w:rPr>
        <w:t>è</w:t>
      </w:r>
      <w:r w:rsidRPr="002B38FF">
        <w:rPr>
          <w:rFonts w:ascii="Arial,serif"/>
          <w:szCs w:val="14"/>
        </w:rPr>
        <w:t>ncia, contingudes en el document SI d</w:t>
      </w:r>
      <w:r w:rsidRPr="002B38FF">
        <w:rPr>
          <w:rFonts w:ascii="Arial,serif"/>
          <w:szCs w:val="14"/>
        </w:rPr>
        <w:t>’</w:t>
      </w:r>
      <w:r w:rsidRPr="002B38FF">
        <w:rPr>
          <w:rFonts w:ascii="Arial,serif"/>
          <w:szCs w:val="14"/>
        </w:rPr>
        <w:t>aquest codi. BOE 30/07/2010. Tribunal Suprem.</w:t>
      </w:r>
    </w:p>
    <w:p w14:paraId="3147B4CC" w14:textId="77777777" w:rsidR="00E118CD" w:rsidRPr="002B38FF" w:rsidRDefault="00D95247">
      <w:pPr>
        <w:rPr>
          <w:sz w:val="6"/>
          <w:szCs w:val="14"/>
        </w:rPr>
      </w:pPr>
      <w:r w:rsidRPr="002B38FF">
        <w:rPr>
          <w:rFonts w:ascii="Arial,sans-serif"/>
          <w:sz w:val="18"/>
          <w:szCs w:val="14"/>
        </w:rPr>
        <w:t xml:space="preserve"> </w:t>
      </w:r>
    </w:p>
    <w:p w14:paraId="26EFB0C8" w14:textId="77777777" w:rsidR="00E118CD" w:rsidRPr="002B38FF" w:rsidRDefault="00D95247">
      <w:pPr>
        <w:rPr>
          <w:sz w:val="6"/>
          <w:szCs w:val="14"/>
        </w:rPr>
      </w:pPr>
      <w:r w:rsidRPr="002B38FF">
        <w:rPr>
          <w:rFonts w:ascii="Arial,sans-serif"/>
          <w:sz w:val="18"/>
          <w:szCs w:val="14"/>
        </w:rPr>
        <w:t> </w:t>
      </w:r>
    </w:p>
    <w:p w14:paraId="545DA4BF" w14:textId="77777777" w:rsidR="00E118CD" w:rsidRPr="002B38FF" w:rsidRDefault="00D95247">
      <w:pPr>
        <w:rPr>
          <w:sz w:val="6"/>
          <w:szCs w:val="14"/>
        </w:rPr>
      </w:pPr>
      <w:r w:rsidRPr="002B38FF">
        <w:rPr>
          <w:rFonts w:ascii="Arial,sans-serif"/>
          <w:sz w:val="18"/>
          <w:szCs w:val="14"/>
        </w:rPr>
        <w:t xml:space="preserve"> </w:t>
      </w:r>
    </w:p>
    <w:p w14:paraId="27862727" w14:textId="77777777" w:rsidR="00E118CD" w:rsidRPr="002B38FF" w:rsidRDefault="00D95247">
      <w:pPr>
        <w:rPr>
          <w:sz w:val="6"/>
          <w:szCs w:val="14"/>
        </w:rPr>
      </w:pPr>
      <w:r w:rsidRPr="002B38FF">
        <w:rPr>
          <w:rFonts w:ascii="Arial,sans-serif"/>
          <w:sz w:val="18"/>
          <w:szCs w:val="14"/>
        </w:rPr>
        <w:t> </w:t>
      </w:r>
    </w:p>
    <w:p w14:paraId="6098CEFE" w14:textId="77777777" w:rsidR="00E118CD" w:rsidRPr="002B38FF" w:rsidRDefault="00D95247">
      <w:pPr>
        <w:rPr>
          <w:sz w:val="6"/>
          <w:szCs w:val="14"/>
        </w:rPr>
      </w:pPr>
      <w:r w:rsidRPr="002B38FF">
        <w:rPr>
          <w:rFonts w:ascii="Arial,sans-serif"/>
          <w:sz w:val="18"/>
          <w:szCs w:val="14"/>
        </w:rPr>
        <w:t xml:space="preserve"> </w:t>
      </w:r>
    </w:p>
    <w:p w14:paraId="6149DF95" w14:textId="77777777" w:rsidR="00E118CD" w:rsidRPr="002B38FF" w:rsidRDefault="00D95247">
      <w:pPr>
        <w:rPr>
          <w:sz w:val="6"/>
          <w:szCs w:val="14"/>
        </w:rPr>
      </w:pPr>
      <w:r w:rsidRPr="002B38FF">
        <w:rPr>
          <w:rFonts w:ascii="Arial,serif"/>
          <w:szCs w:val="14"/>
        </w:rPr>
        <w:t>RADIACIONS</w:t>
      </w:r>
    </w:p>
    <w:p w14:paraId="6A1333E3" w14:textId="77777777" w:rsidR="00E118CD" w:rsidRPr="002B38FF" w:rsidRDefault="00D95247">
      <w:pPr>
        <w:rPr>
          <w:sz w:val="6"/>
          <w:szCs w:val="14"/>
        </w:rPr>
      </w:pPr>
      <w:r w:rsidRPr="002B38FF">
        <w:rPr>
          <w:rFonts w:ascii="Arial,sans-serif"/>
          <w:sz w:val="18"/>
          <w:szCs w:val="14"/>
        </w:rPr>
        <w:t xml:space="preserve"> </w:t>
      </w:r>
    </w:p>
    <w:p w14:paraId="77CF3953" w14:textId="02A50347" w:rsidR="00E118CD" w:rsidRPr="002B38FF" w:rsidRDefault="00E118CD">
      <w:pPr>
        <w:rPr>
          <w:sz w:val="6"/>
          <w:szCs w:val="14"/>
        </w:rPr>
      </w:pPr>
    </w:p>
    <w:p w14:paraId="63D7285A" w14:textId="77777777" w:rsidR="00E118CD" w:rsidRPr="002B38FF" w:rsidRDefault="00D95247">
      <w:pPr>
        <w:rPr>
          <w:sz w:val="6"/>
          <w:szCs w:val="14"/>
        </w:rPr>
      </w:pPr>
      <w:r w:rsidRPr="002B38FF">
        <w:rPr>
          <w:rFonts w:ascii="Arial,serif"/>
          <w:szCs w:val="14"/>
        </w:rPr>
        <w:t>Reial decret 1428/1986, de 13 de juny, sobre parallamps radioactius. BOE 11/07/1986. Ministeri d'Ind</w:t>
      </w:r>
      <w:r w:rsidRPr="002B38FF">
        <w:rPr>
          <w:rFonts w:ascii="Arial,serif"/>
          <w:szCs w:val="14"/>
        </w:rPr>
        <w:t>ú</w:t>
      </w:r>
      <w:r w:rsidRPr="002B38FF">
        <w:rPr>
          <w:rFonts w:ascii="Arial,serif"/>
          <w:szCs w:val="14"/>
        </w:rPr>
        <w:t>stria i Energia. (Text consolidat)</w:t>
      </w:r>
    </w:p>
    <w:p w14:paraId="5033E0A2" w14:textId="77777777" w:rsidR="00E118CD" w:rsidRPr="002B38FF" w:rsidRDefault="00D95247">
      <w:pPr>
        <w:rPr>
          <w:sz w:val="6"/>
          <w:szCs w:val="14"/>
        </w:rPr>
      </w:pPr>
      <w:r w:rsidRPr="002B38FF">
        <w:rPr>
          <w:rFonts w:ascii="Arial,sans-serif"/>
          <w:sz w:val="18"/>
          <w:szCs w:val="14"/>
        </w:rPr>
        <w:t xml:space="preserve"> </w:t>
      </w:r>
    </w:p>
    <w:p w14:paraId="5EC40061" w14:textId="0F7B69C7" w:rsidR="00E118CD" w:rsidRPr="002B38FF" w:rsidRDefault="00E118CD">
      <w:pPr>
        <w:rPr>
          <w:sz w:val="6"/>
          <w:szCs w:val="14"/>
        </w:rPr>
      </w:pPr>
    </w:p>
    <w:p w14:paraId="204F6208" w14:textId="77777777" w:rsidR="00E118CD" w:rsidRPr="002B38FF" w:rsidRDefault="00D95247">
      <w:pPr>
        <w:rPr>
          <w:sz w:val="6"/>
          <w:szCs w:val="14"/>
        </w:rPr>
      </w:pPr>
      <w:r w:rsidRPr="002B38FF">
        <w:rPr>
          <w:rFonts w:ascii="Arial,serif"/>
          <w:szCs w:val="14"/>
        </w:rPr>
        <w:t>Reial decret 903/1987, de 10 de juliol, pel qual es modifica el Reial decret 1428/1986, de 13 de juny, sobre parallamps radioactius. BOE 11/07/1987. Ministeri d'Ind</w:t>
      </w:r>
      <w:r w:rsidRPr="002B38FF">
        <w:rPr>
          <w:rFonts w:ascii="Arial,serif"/>
          <w:szCs w:val="14"/>
        </w:rPr>
        <w:t>ú</w:t>
      </w:r>
      <w:r w:rsidRPr="002B38FF">
        <w:rPr>
          <w:rFonts w:ascii="Arial,serif"/>
          <w:szCs w:val="14"/>
        </w:rPr>
        <w:t>stria i Energia.</w:t>
      </w:r>
    </w:p>
    <w:p w14:paraId="207089C0" w14:textId="77777777" w:rsidR="00E118CD" w:rsidRPr="002B38FF" w:rsidRDefault="00D95247">
      <w:pPr>
        <w:rPr>
          <w:sz w:val="6"/>
          <w:szCs w:val="14"/>
        </w:rPr>
      </w:pPr>
      <w:r w:rsidRPr="002B38FF">
        <w:rPr>
          <w:rFonts w:ascii="Arial,sans-serif"/>
          <w:sz w:val="18"/>
          <w:szCs w:val="14"/>
        </w:rPr>
        <w:t xml:space="preserve"> </w:t>
      </w:r>
    </w:p>
    <w:p w14:paraId="68716826" w14:textId="0C95A681" w:rsidR="00E118CD" w:rsidRPr="002B38FF" w:rsidRDefault="00E118CD">
      <w:pPr>
        <w:rPr>
          <w:sz w:val="6"/>
          <w:szCs w:val="14"/>
        </w:rPr>
      </w:pPr>
    </w:p>
    <w:p w14:paraId="61B576DC" w14:textId="77777777" w:rsidR="00E118CD" w:rsidRPr="002B38FF" w:rsidRDefault="00D95247">
      <w:pPr>
        <w:rPr>
          <w:sz w:val="6"/>
          <w:szCs w:val="14"/>
        </w:rPr>
      </w:pPr>
      <w:r w:rsidRPr="002B38FF">
        <w:rPr>
          <w:rFonts w:ascii="Arial,serif"/>
          <w:szCs w:val="14"/>
        </w:rPr>
        <w:t>Reial decret 656/2017, de 23 de juny, pel qual s'aprova el Reglament d'emmagatzematge de productes qu</w:t>
      </w:r>
      <w:r w:rsidRPr="002B38FF">
        <w:rPr>
          <w:rFonts w:ascii="Arial,serif"/>
          <w:szCs w:val="14"/>
        </w:rPr>
        <w:t>í</w:t>
      </w:r>
      <w:r w:rsidRPr="002B38FF">
        <w:rPr>
          <w:rFonts w:ascii="Arial,serif"/>
          <w:szCs w:val="14"/>
        </w:rPr>
        <w:t>mics i les Instruccions t</w:t>
      </w:r>
      <w:r w:rsidRPr="002B38FF">
        <w:rPr>
          <w:rFonts w:ascii="Arial,serif"/>
          <w:szCs w:val="14"/>
        </w:rPr>
        <w:t>è</w:t>
      </w:r>
      <w:r w:rsidRPr="002B38FF">
        <w:rPr>
          <w:rFonts w:ascii="Arial,serif"/>
          <w:szCs w:val="14"/>
        </w:rPr>
        <w:t>cniques complement</w:t>
      </w:r>
      <w:r w:rsidRPr="002B38FF">
        <w:rPr>
          <w:rFonts w:ascii="Arial,serif"/>
          <w:szCs w:val="14"/>
        </w:rPr>
        <w:t>à</w:t>
      </w:r>
      <w:r w:rsidRPr="002B38FF">
        <w:rPr>
          <w:rFonts w:ascii="Arial,serif"/>
          <w:szCs w:val="14"/>
        </w:rPr>
        <w:t>ries MIE APQ 0 a 10. BOE 25/07/2017. Ministeri d'Economia, Ind</w:t>
      </w:r>
      <w:r w:rsidRPr="002B38FF">
        <w:rPr>
          <w:rFonts w:ascii="Arial,serif"/>
          <w:szCs w:val="14"/>
        </w:rPr>
        <w:t>ú</w:t>
      </w:r>
      <w:r w:rsidRPr="002B38FF">
        <w:rPr>
          <w:rFonts w:ascii="Arial,serif"/>
          <w:szCs w:val="14"/>
        </w:rPr>
        <w:t>stria i Competitivitat. (Text consolidat)</w:t>
      </w:r>
    </w:p>
    <w:p w14:paraId="099DB5D5" w14:textId="77777777" w:rsidR="00E118CD" w:rsidRPr="002B38FF" w:rsidRDefault="00D95247">
      <w:pPr>
        <w:rPr>
          <w:sz w:val="6"/>
          <w:szCs w:val="14"/>
        </w:rPr>
      </w:pPr>
      <w:r w:rsidRPr="002B38FF">
        <w:rPr>
          <w:rFonts w:ascii="Arial,sans-serif"/>
          <w:sz w:val="18"/>
          <w:szCs w:val="14"/>
        </w:rPr>
        <w:t xml:space="preserve"> </w:t>
      </w:r>
    </w:p>
    <w:p w14:paraId="232B0520" w14:textId="6421579C" w:rsidR="00E118CD" w:rsidRPr="002B38FF" w:rsidRDefault="00E118CD">
      <w:pPr>
        <w:rPr>
          <w:sz w:val="6"/>
          <w:szCs w:val="14"/>
        </w:rPr>
      </w:pPr>
    </w:p>
    <w:p w14:paraId="447062D6" w14:textId="77777777" w:rsidR="00E118CD" w:rsidRPr="002B38FF" w:rsidRDefault="00D95247">
      <w:pPr>
        <w:rPr>
          <w:sz w:val="6"/>
          <w:szCs w:val="14"/>
        </w:rPr>
      </w:pPr>
      <w:r w:rsidRPr="002B38FF">
        <w:rPr>
          <w:rFonts w:ascii="Arial,serif"/>
          <w:szCs w:val="14"/>
        </w:rPr>
        <w:t>Reial decret 1836/1999, de 3 de desembre, pel qual s'aprova el Reglament sobre instal</w:t>
      </w:r>
      <w:r w:rsidRPr="002B38FF">
        <w:rPr>
          <w:rFonts w:ascii="Arial,serif"/>
          <w:szCs w:val="14"/>
        </w:rPr>
        <w:t>·</w:t>
      </w:r>
      <w:r w:rsidRPr="002B38FF">
        <w:rPr>
          <w:rFonts w:ascii="Arial,serif"/>
          <w:szCs w:val="14"/>
        </w:rPr>
        <w:t>lacions nuclears i radioactives. BOE 31/12/1999. Ministeri d'Ind</w:t>
      </w:r>
      <w:r w:rsidRPr="002B38FF">
        <w:rPr>
          <w:rFonts w:ascii="Arial,serif"/>
          <w:szCs w:val="14"/>
        </w:rPr>
        <w:t>ú</w:t>
      </w:r>
      <w:r w:rsidRPr="002B38FF">
        <w:rPr>
          <w:rFonts w:ascii="Arial,serif"/>
          <w:szCs w:val="14"/>
        </w:rPr>
        <w:t>stria i Energia. (Text consolidat)</w:t>
      </w:r>
    </w:p>
    <w:p w14:paraId="1F586B3C" w14:textId="6E2AF714" w:rsidR="00E118CD" w:rsidRPr="002B38FF" w:rsidRDefault="00E118CD">
      <w:pPr>
        <w:rPr>
          <w:sz w:val="6"/>
          <w:szCs w:val="14"/>
        </w:rPr>
      </w:pPr>
    </w:p>
    <w:p w14:paraId="1E16AA80" w14:textId="77777777" w:rsidR="00E118CD" w:rsidRPr="002B38FF" w:rsidRDefault="00D95247">
      <w:pPr>
        <w:rPr>
          <w:sz w:val="6"/>
          <w:szCs w:val="14"/>
        </w:rPr>
      </w:pPr>
      <w:r w:rsidRPr="002B38FF">
        <w:rPr>
          <w:rFonts w:ascii="Arial,serif"/>
          <w:szCs w:val="14"/>
        </w:rPr>
        <w:t>Reial decret 1066/2001, de 28 de setembre, pel qual s'aprova el Reglament que estableix condicions de protecci</w:t>
      </w:r>
      <w:r w:rsidRPr="002B38FF">
        <w:rPr>
          <w:rFonts w:ascii="Arial,serif"/>
          <w:szCs w:val="14"/>
        </w:rPr>
        <w:t>ó</w:t>
      </w:r>
      <w:r w:rsidRPr="002B38FF">
        <w:rPr>
          <w:rFonts w:ascii="Arial,serif"/>
          <w:szCs w:val="14"/>
        </w:rPr>
        <w:t xml:space="preserve"> del domini p</w:t>
      </w:r>
      <w:r w:rsidRPr="002B38FF">
        <w:rPr>
          <w:rFonts w:ascii="Arial,serif"/>
          <w:szCs w:val="14"/>
        </w:rPr>
        <w:t>ú</w:t>
      </w:r>
      <w:r w:rsidRPr="002B38FF">
        <w:rPr>
          <w:rFonts w:ascii="Arial,serif"/>
          <w:szCs w:val="14"/>
        </w:rPr>
        <w:t>blic radioel</w:t>
      </w:r>
      <w:r w:rsidRPr="002B38FF">
        <w:rPr>
          <w:rFonts w:ascii="Arial,serif"/>
          <w:szCs w:val="14"/>
        </w:rPr>
        <w:t>è</w:t>
      </w:r>
      <w:r w:rsidRPr="002B38FF">
        <w:rPr>
          <w:rFonts w:ascii="Arial,serif"/>
          <w:szCs w:val="14"/>
        </w:rPr>
        <w:t>ctric, restriccions a les emissions radioel</w:t>
      </w:r>
      <w:r w:rsidRPr="002B38FF">
        <w:rPr>
          <w:rFonts w:ascii="Arial,serif"/>
          <w:szCs w:val="14"/>
        </w:rPr>
        <w:t>è</w:t>
      </w:r>
      <w:r w:rsidRPr="002B38FF">
        <w:rPr>
          <w:rFonts w:ascii="Arial,serif"/>
          <w:szCs w:val="14"/>
        </w:rPr>
        <w:t>ctriques i mesures de protecci</w:t>
      </w:r>
      <w:r w:rsidRPr="002B38FF">
        <w:rPr>
          <w:rFonts w:ascii="Arial,serif"/>
          <w:szCs w:val="14"/>
        </w:rPr>
        <w:t>ó</w:t>
      </w:r>
      <w:r w:rsidRPr="002B38FF">
        <w:rPr>
          <w:rFonts w:ascii="Arial,serif"/>
          <w:szCs w:val="14"/>
        </w:rPr>
        <w:t xml:space="preserve"> sanit</w:t>
      </w:r>
      <w:r w:rsidRPr="002B38FF">
        <w:rPr>
          <w:rFonts w:ascii="Arial,serif"/>
          <w:szCs w:val="14"/>
        </w:rPr>
        <w:t>à</w:t>
      </w:r>
      <w:r w:rsidRPr="002B38FF">
        <w:rPr>
          <w:rFonts w:ascii="Arial,serif"/>
          <w:szCs w:val="14"/>
        </w:rPr>
        <w:t>ria contra emissions radioel</w:t>
      </w:r>
      <w:r w:rsidRPr="002B38FF">
        <w:rPr>
          <w:rFonts w:ascii="Arial,serif"/>
          <w:szCs w:val="14"/>
        </w:rPr>
        <w:t>è</w:t>
      </w:r>
      <w:r w:rsidRPr="002B38FF">
        <w:rPr>
          <w:rFonts w:ascii="Arial,serif"/>
          <w:szCs w:val="14"/>
        </w:rPr>
        <w:t>ctriques. BOE 29/09/2001</w:t>
      </w:r>
      <w:r w:rsidRPr="002B38FF">
        <w:rPr>
          <w:rFonts w:ascii="Arial,serif"/>
          <w:i/>
          <w:szCs w:val="14"/>
        </w:rPr>
        <w:t>.</w:t>
      </w:r>
      <w:r w:rsidRPr="002B38FF">
        <w:rPr>
          <w:rFonts w:ascii="Arial,serif"/>
          <w:szCs w:val="14"/>
        </w:rPr>
        <w:t xml:space="preserve"> Ministeri de la Presid</w:t>
      </w:r>
      <w:r w:rsidRPr="002B38FF">
        <w:rPr>
          <w:rFonts w:ascii="Arial,serif"/>
          <w:szCs w:val="14"/>
        </w:rPr>
        <w:t>è</w:t>
      </w:r>
      <w:r w:rsidRPr="002B38FF">
        <w:rPr>
          <w:rFonts w:ascii="Arial,serif"/>
          <w:szCs w:val="14"/>
        </w:rPr>
        <w:t>ncia. (Text consolidat)</w:t>
      </w:r>
    </w:p>
    <w:p w14:paraId="6697B1D6" w14:textId="77777777" w:rsidR="00E118CD" w:rsidRPr="002B38FF" w:rsidRDefault="00D95247">
      <w:pPr>
        <w:rPr>
          <w:sz w:val="6"/>
          <w:szCs w:val="14"/>
        </w:rPr>
      </w:pPr>
      <w:r w:rsidRPr="002B38FF">
        <w:rPr>
          <w:rFonts w:ascii="Arial,sans-serif"/>
          <w:sz w:val="18"/>
          <w:szCs w:val="14"/>
        </w:rPr>
        <w:t xml:space="preserve"> </w:t>
      </w:r>
    </w:p>
    <w:p w14:paraId="415C63F0" w14:textId="01559A54" w:rsidR="00E118CD" w:rsidRPr="002B38FF" w:rsidRDefault="00E118CD">
      <w:pPr>
        <w:rPr>
          <w:sz w:val="6"/>
          <w:szCs w:val="14"/>
        </w:rPr>
      </w:pPr>
    </w:p>
    <w:p w14:paraId="1072B4FF" w14:textId="77777777" w:rsidR="00E118CD" w:rsidRPr="002B38FF" w:rsidRDefault="00D95247">
      <w:pPr>
        <w:rPr>
          <w:sz w:val="6"/>
          <w:szCs w:val="14"/>
        </w:rPr>
      </w:pPr>
      <w:r w:rsidRPr="002B38FF">
        <w:rPr>
          <w:rFonts w:ascii="Arial,serif"/>
          <w:szCs w:val="14"/>
        </w:rPr>
        <w:t>Reial decret 1829/1999, de 3 de desembre, pel qual s'aprova el Reglament pel qual es regula la prestaci</w:t>
      </w:r>
      <w:r w:rsidRPr="002B38FF">
        <w:rPr>
          <w:rFonts w:ascii="Arial,serif"/>
          <w:szCs w:val="14"/>
        </w:rPr>
        <w:t>ó</w:t>
      </w:r>
      <w:r w:rsidRPr="002B38FF">
        <w:rPr>
          <w:rFonts w:ascii="Arial,serif"/>
          <w:szCs w:val="14"/>
        </w:rPr>
        <w:t xml:space="preserve"> dels serveis postals, en desenvolupament del que estableix la Llei 24/1998, de 13 de juliol, del servei postal universal i de liberalitzaci</w:t>
      </w:r>
      <w:r w:rsidRPr="002B38FF">
        <w:rPr>
          <w:rFonts w:ascii="Arial,serif"/>
          <w:szCs w:val="14"/>
        </w:rPr>
        <w:t>ó</w:t>
      </w:r>
      <w:r w:rsidRPr="002B38FF">
        <w:rPr>
          <w:rFonts w:ascii="Arial,serif"/>
          <w:szCs w:val="14"/>
        </w:rPr>
        <w:t xml:space="preserve"> dels serveis postals. BOE 09/05/2007. Ministeri de Foment. (Text consolidat)</w:t>
      </w:r>
    </w:p>
    <w:p w14:paraId="1B966711" w14:textId="77777777" w:rsidR="00E118CD" w:rsidRPr="002B38FF" w:rsidRDefault="00D95247">
      <w:pPr>
        <w:rPr>
          <w:sz w:val="6"/>
          <w:szCs w:val="14"/>
        </w:rPr>
      </w:pPr>
      <w:r w:rsidRPr="002B38FF">
        <w:rPr>
          <w:rFonts w:ascii="Arial,sans-serif"/>
          <w:sz w:val="18"/>
          <w:szCs w:val="14"/>
        </w:rPr>
        <w:t xml:space="preserve"> </w:t>
      </w:r>
    </w:p>
    <w:p w14:paraId="40BE083C" w14:textId="4C0E36E5" w:rsidR="00E118CD" w:rsidRPr="002B38FF" w:rsidRDefault="00E118CD">
      <w:pPr>
        <w:rPr>
          <w:sz w:val="6"/>
          <w:szCs w:val="14"/>
        </w:rPr>
      </w:pPr>
    </w:p>
    <w:p w14:paraId="554EBDD6" w14:textId="77777777" w:rsidR="00E118CD" w:rsidRPr="002B38FF" w:rsidRDefault="00D95247">
      <w:pPr>
        <w:rPr>
          <w:sz w:val="6"/>
          <w:szCs w:val="14"/>
        </w:rPr>
      </w:pPr>
      <w:r w:rsidRPr="002B38FF">
        <w:rPr>
          <w:rFonts w:ascii="Arial,serif"/>
          <w:szCs w:val="14"/>
        </w:rPr>
        <w:t>Llei 21/1992, de 16 de juliol, d'ind</w:t>
      </w:r>
      <w:r w:rsidRPr="002B38FF">
        <w:rPr>
          <w:rFonts w:ascii="Arial,serif"/>
          <w:szCs w:val="14"/>
        </w:rPr>
        <w:t>ú</w:t>
      </w:r>
      <w:r w:rsidRPr="002B38FF">
        <w:rPr>
          <w:rFonts w:ascii="Arial,serif"/>
          <w:szCs w:val="14"/>
        </w:rPr>
        <w:t>stria. BOE 23/07/1992. Prefectura de l'Estat. (Text consolidat)</w:t>
      </w:r>
    </w:p>
    <w:p w14:paraId="48D5A4FE" w14:textId="77777777" w:rsidR="00E118CD" w:rsidRPr="002B38FF" w:rsidRDefault="00D95247">
      <w:pPr>
        <w:rPr>
          <w:sz w:val="6"/>
          <w:szCs w:val="14"/>
        </w:rPr>
      </w:pPr>
      <w:r w:rsidRPr="002B38FF">
        <w:rPr>
          <w:rFonts w:ascii="Arial,sans-serif"/>
          <w:sz w:val="18"/>
          <w:szCs w:val="14"/>
        </w:rPr>
        <w:t xml:space="preserve"> </w:t>
      </w:r>
    </w:p>
    <w:p w14:paraId="47276D7A" w14:textId="77777777" w:rsidR="00E118CD" w:rsidRPr="002B38FF" w:rsidRDefault="00D95247">
      <w:pPr>
        <w:rPr>
          <w:sz w:val="6"/>
          <w:szCs w:val="14"/>
        </w:rPr>
      </w:pPr>
      <w:r w:rsidRPr="002B38FF">
        <w:rPr>
          <w:rFonts w:ascii="Arial,sans-serif"/>
          <w:sz w:val="18"/>
          <w:szCs w:val="14"/>
        </w:rPr>
        <w:t> </w:t>
      </w:r>
    </w:p>
    <w:p w14:paraId="4E9FCCEB" w14:textId="77777777" w:rsidR="00E118CD" w:rsidRPr="002B38FF" w:rsidRDefault="00D95247">
      <w:pPr>
        <w:rPr>
          <w:sz w:val="6"/>
          <w:szCs w:val="14"/>
        </w:rPr>
      </w:pPr>
      <w:r w:rsidRPr="002B38FF">
        <w:rPr>
          <w:rFonts w:ascii="Arial,sans-serif"/>
          <w:sz w:val="18"/>
          <w:szCs w:val="14"/>
        </w:rPr>
        <w:t xml:space="preserve"> </w:t>
      </w:r>
    </w:p>
    <w:p w14:paraId="638526EA" w14:textId="77777777" w:rsidR="00E118CD" w:rsidRPr="002B38FF" w:rsidRDefault="00D95247">
      <w:pPr>
        <w:rPr>
          <w:sz w:val="6"/>
          <w:szCs w:val="14"/>
        </w:rPr>
      </w:pPr>
      <w:r w:rsidRPr="002B38FF">
        <w:rPr>
          <w:rFonts w:ascii="Arial,sans-serif"/>
          <w:sz w:val="18"/>
          <w:szCs w:val="14"/>
        </w:rPr>
        <w:t> </w:t>
      </w:r>
    </w:p>
    <w:p w14:paraId="0632CD28" w14:textId="77777777" w:rsidR="00E118CD" w:rsidRPr="002B38FF" w:rsidRDefault="00D95247">
      <w:pPr>
        <w:rPr>
          <w:sz w:val="6"/>
          <w:szCs w:val="14"/>
        </w:rPr>
      </w:pPr>
      <w:r w:rsidRPr="002B38FF">
        <w:rPr>
          <w:rFonts w:ascii="Arial,sans-serif"/>
          <w:sz w:val="18"/>
          <w:szCs w:val="14"/>
        </w:rPr>
        <w:t xml:space="preserve"> </w:t>
      </w:r>
    </w:p>
    <w:p w14:paraId="65F52B74" w14:textId="77777777" w:rsidR="00E118CD" w:rsidRPr="002B38FF" w:rsidRDefault="00D95247">
      <w:pPr>
        <w:rPr>
          <w:sz w:val="6"/>
          <w:szCs w:val="14"/>
        </w:rPr>
      </w:pPr>
      <w:r w:rsidRPr="002B38FF">
        <w:rPr>
          <w:rFonts w:ascii="Arial,serif"/>
          <w:b/>
          <w:color w:val="00305C"/>
          <w:sz w:val="20"/>
          <w:szCs w:val="14"/>
        </w:rPr>
        <w:t>Normativa de Productes</w:t>
      </w:r>
    </w:p>
    <w:p w14:paraId="1A3846CA" w14:textId="68F13C10" w:rsidR="00E118CD" w:rsidRPr="002B38FF" w:rsidRDefault="00D95247" w:rsidP="00CE3424">
      <w:pPr>
        <w:rPr>
          <w:sz w:val="6"/>
          <w:szCs w:val="14"/>
        </w:rPr>
      </w:pPr>
      <w:r w:rsidRPr="002B38FF">
        <w:rPr>
          <w:rFonts w:ascii="Arial,sans-serif"/>
          <w:sz w:val="18"/>
          <w:szCs w:val="14"/>
        </w:rPr>
        <w:t xml:space="preserve"> </w:t>
      </w:r>
    </w:p>
    <w:p w14:paraId="7C0083DA" w14:textId="77777777" w:rsidR="00E118CD" w:rsidRPr="002B38FF" w:rsidRDefault="00D95247">
      <w:pPr>
        <w:rPr>
          <w:sz w:val="6"/>
          <w:szCs w:val="14"/>
        </w:rPr>
      </w:pPr>
      <w:r w:rsidRPr="002B38FF">
        <w:rPr>
          <w:rFonts w:ascii="Arial,sans-serif"/>
          <w:sz w:val="18"/>
          <w:szCs w:val="14"/>
        </w:rPr>
        <w:t xml:space="preserve"> </w:t>
      </w:r>
    </w:p>
    <w:p w14:paraId="3ACF458C" w14:textId="77777777" w:rsidR="00E118CD" w:rsidRPr="002B38FF" w:rsidRDefault="00D95247">
      <w:pPr>
        <w:rPr>
          <w:sz w:val="6"/>
          <w:szCs w:val="14"/>
        </w:rPr>
      </w:pPr>
      <w:r w:rsidRPr="002B38FF">
        <w:rPr>
          <w:rFonts w:ascii="Arial,serif"/>
          <w:szCs w:val="14"/>
        </w:rPr>
        <w:t>Reial decret 1220/2009. 17/07/2009. Ministeri d'Ind</w:t>
      </w:r>
      <w:r w:rsidRPr="002B38FF">
        <w:rPr>
          <w:rFonts w:ascii="Arial,serif"/>
          <w:szCs w:val="14"/>
        </w:rPr>
        <w:t>ú</w:t>
      </w:r>
      <w:r w:rsidRPr="002B38FF">
        <w:rPr>
          <w:rFonts w:ascii="Arial,serif"/>
          <w:szCs w:val="14"/>
        </w:rPr>
        <w:t>stria, Turisme i Comer</w:t>
      </w:r>
      <w:r w:rsidRPr="002B38FF">
        <w:rPr>
          <w:rFonts w:ascii="Arial,serif"/>
          <w:szCs w:val="14"/>
        </w:rPr>
        <w:t>ç</w:t>
      </w:r>
      <w:r w:rsidRPr="002B38FF">
        <w:rPr>
          <w:rFonts w:ascii="Arial,serif"/>
          <w:szCs w:val="14"/>
        </w:rPr>
        <w:t>. Deroga diferents disposicions en mat</w:t>
      </w:r>
      <w:r w:rsidRPr="002B38FF">
        <w:rPr>
          <w:rFonts w:ascii="Arial,serif"/>
          <w:szCs w:val="14"/>
        </w:rPr>
        <w:t>è</w:t>
      </w:r>
      <w:r w:rsidRPr="002B38FF">
        <w:rPr>
          <w:rFonts w:ascii="Arial,serif"/>
          <w:szCs w:val="14"/>
        </w:rPr>
        <w:t>ria de normalitzaci</w:t>
      </w:r>
      <w:r w:rsidRPr="002B38FF">
        <w:rPr>
          <w:rFonts w:ascii="Arial,serif"/>
          <w:szCs w:val="14"/>
        </w:rPr>
        <w:t>ó</w:t>
      </w:r>
      <w:r w:rsidRPr="002B38FF">
        <w:rPr>
          <w:rFonts w:ascii="Arial,serif"/>
          <w:szCs w:val="14"/>
        </w:rPr>
        <w:t xml:space="preserve"> i homologaci</w:t>
      </w:r>
      <w:r w:rsidRPr="002B38FF">
        <w:rPr>
          <w:rFonts w:ascii="Arial,serif"/>
          <w:szCs w:val="14"/>
        </w:rPr>
        <w:t>ó</w:t>
      </w:r>
      <w:r w:rsidRPr="002B38FF">
        <w:rPr>
          <w:rFonts w:ascii="Arial,serif"/>
          <w:szCs w:val="14"/>
        </w:rPr>
        <w:t xml:space="preserve"> de productes industrials. BOE 04/08/2009.</w:t>
      </w:r>
    </w:p>
    <w:p w14:paraId="3CABCF5F" w14:textId="77777777" w:rsidR="00E118CD" w:rsidRPr="002B38FF" w:rsidRDefault="00D95247">
      <w:pPr>
        <w:rPr>
          <w:sz w:val="6"/>
          <w:szCs w:val="14"/>
        </w:rPr>
      </w:pPr>
      <w:r w:rsidRPr="002B38FF">
        <w:rPr>
          <w:rFonts w:ascii="Arial,sans-serif"/>
          <w:sz w:val="18"/>
          <w:szCs w:val="14"/>
        </w:rPr>
        <w:t xml:space="preserve"> </w:t>
      </w:r>
    </w:p>
    <w:p w14:paraId="62F6C9FF" w14:textId="585CD9BD" w:rsidR="00E118CD" w:rsidRPr="002B38FF" w:rsidRDefault="00E118CD">
      <w:pPr>
        <w:rPr>
          <w:sz w:val="6"/>
          <w:szCs w:val="14"/>
        </w:rPr>
      </w:pPr>
    </w:p>
    <w:p w14:paraId="30B033AC" w14:textId="77777777" w:rsidR="00E118CD" w:rsidRPr="002B38FF" w:rsidRDefault="00D95247">
      <w:pPr>
        <w:rPr>
          <w:sz w:val="6"/>
          <w:szCs w:val="14"/>
        </w:rPr>
      </w:pPr>
      <w:r w:rsidRPr="002B38FF">
        <w:rPr>
          <w:rFonts w:ascii="Arial,serif"/>
          <w:szCs w:val="14"/>
        </w:rPr>
        <w:t>Reial decret 442/2007. 03/04/2007. Ministeri d'Ind</w:t>
      </w:r>
      <w:r w:rsidRPr="002B38FF">
        <w:rPr>
          <w:rFonts w:ascii="Arial,serif"/>
          <w:szCs w:val="14"/>
        </w:rPr>
        <w:t>ú</w:t>
      </w:r>
      <w:r w:rsidRPr="002B38FF">
        <w:rPr>
          <w:rFonts w:ascii="Arial,serif"/>
          <w:szCs w:val="14"/>
        </w:rPr>
        <w:t>stria, Turisme i Comer</w:t>
      </w:r>
      <w:r w:rsidRPr="002B38FF">
        <w:rPr>
          <w:rFonts w:ascii="Arial,serif"/>
          <w:szCs w:val="14"/>
        </w:rPr>
        <w:t>ç</w:t>
      </w:r>
      <w:r w:rsidRPr="002B38FF">
        <w:rPr>
          <w:rFonts w:ascii="Arial,serif"/>
          <w:szCs w:val="14"/>
        </w:rPr>
        <w:t>. Deroga diferents disposicions en mat</w:t>
      </w:r>
      <w:r w:rsidRPr="002B38FF">
        <w:rPr>
          <w:rFonts w:ascii="Arial,serif"/>
          <w:szCs w:val="14"/>
        </w:rPr>
        <w:t>è</w:t>
      </w:r>
      <w:r w:rsidRPr="002B38FF">
        <w:rPr>
          <w:rFonts w:ascii="Arial,serif"/>
          <w:szCs w:val="14"/>
        </w:rPr>
        <w:t>ria de normalitzaci</w:t>
      </w:r>
      <w:r w:rsidRPr="002B38FF">
        <w:rPr>
          <w:rFonts w:ascii="Arial,serif"/>
          <w:szCs w:val="14"/>
        </w:rPr>
        <w:t>ó</w:t>
      </w:r>
      <w:r w:rsidRPr="002B38FF">
        <w:rPr>
          <w:rFonts w:ascii="Arial,serif"/>
          <w:szCs w:val="14"/>
        </w:rPr>
        <w:t xml:space="preserve"> i homologaci</w:t>
      </w:r>
      <w:r w:rsidRPr="002B38FF">
        <w:rPr>
          <w:rFonts w:ascii="Arial,serif"/>
          <w:szCs w:val="14"/>
        </w:rPr>
        <w:t>ó</w:t>
      </w:r>
      <w:r w:rsidRPr="002B38FF">
        <w:rPr>
          <w:rFonts w:ascii="Arial,serif"/>
          <w:szCs w:val="14"/>
        </w:rPr>
        <w:t xml:space="preserve"> de productes industrials. BOE 01/05/2007.</w:t>
      </w:r>
    </w:p>
    <w:p w14:paraId="72BB26DF" w14:textId="77777777" w:rsidR="00E118CD" w:rsidRPr="002B38FF" w:rsidRDefault="00D95247">
      <w:pPr>
        <w:rPr>
          <w:sz w:val="6"/>
          <w:szCs w:val="14"/>
        </w:rPr>
      </w:pPr>
      <w:r w:rsidRPr="002B38FF">
        <w:rPr>
          <w:rFonts w:ascii="Arial,sans-serif"/>
          <w:sz w:val="18"/>
          <w:szCs w:val="14"/>
        </w:rPr>
        <w:t xml:space="preserve"> </w:t>
      </w:r>
    </w:p>
    <w:p w14:paraId="771538B2" w14:textId="7D1A1833" w:rsidR="00E118CD" w:rsidRPr="002B38FF" w:rsidRDefault="00E118CD">
      <w:pPr>
        <w:rPr>
          <w:sz w:val="6"/>
          <w:szCs w:val="14"/>
        </w:rPr>
      </w:pPr>
    </w:p>
    <w:p w14:paraId="042CF702" w14:textId="77777777" w:rsidR="00E118CD" w:rsidRPr="002B38FF" w:rsidRDefault="00D95247">
      <w:pPr>
        <w:rPr>
          <w:sz w:val="6"/>
          <w:szCs w:val="14"/>
        </w:rPr>
      </w:pPr>
      <w:r w:rsidRPr="002B38FF">
        <w:rPr>
          <w:rFonts w:ascii="Arial,serif"/>
          <w:szCs w:val="14"/>
        </w:rPr>
        <w:t>Reial decret 1313/1988. 28/10/1988. Ministeri d'Ind</w:t>
      </w:r>
      <w:r w:rsidRPr="002B38FF">
        <w:rPr>
          <w:rFonts w:ascii="Arial,serif"/>
          <w:szCs w:val="14"/>
        </w:rPr>
        <w:t>ú</w:t>
      </w:r>
      <w:r w:rsidRPr="002B38FF">
        <w:rPr>
          <w:rFonts w:ascii="Arial,serif"/>
          <w:szCs w:val="14"/>
        </w:rPr>
        <w:t>stria i Energia. Declara obligat</w:t>
      </w:r>
      <w:r w:rsidRPr="002B38FF">
        <w:rPr>
          <w:rFonts w:ascii="Arial,serif"/>
          <w:szCs w:val="14"/>
        </w:rPr>
        <w:t>ò</w:t>
      </w:r>
      <w:r w:rsidRPr="002B38FF">
        <w:rPr>
          <w:rFonts w:ascii="Arial,serif"/>
          <w:szCs w:val="14"/>
        </w:rPr>
        <w:t>ria l'homologaci</w:t>
      </w:r>
      <w:r w:rsidRPr="002B38FF">
        <w:rPr>
          <w:rFonts w:ascii="Arial,serif"/>
          <w:szCs w:val="14"/>
        </w:rPr>
        <w:t>ó</w:t>
      </w:r>
      <w:r w:rsidRPr="002B38FF">
        <w:rPr>
          <w:rFonts w:ascii="Arial,serif"/>
          <w:szCs w:val="14"/>
        </w:rPr>
        <w:t xml:space="preserve"> dels ciments destinats a la fabricaci</w:t>
      </w:r>
      <w:r w:rsidRPr="002B38FF">
        <w:rPr>
          <w:rFonts w:ascii="Arial,serif"/>
          <w:szCs w:val="14"/>
        </w:rPr>
        <w:t>ó</w:t>
      </w:r>
      <w:r w:rsidRPr="002B38FF">
        <w:rPr>
          <w:rFonts w:ascii="Arial,serif"/>
          <w:szCs w:val="14"/>
        </w:rPr>
        <w:t xml:space="preserve"> de formigons i morters per a tota mena d'obres i productes prefabricats. BOE 04/11/1988. Modificacions: Ordre 17/01/1989, RD 605/2006, Ordre PRE/3796/2006, d</w:t>
      </w:r>
      <w:r w:rsidRPr="002B38FF">
        <w:rPr>
          <w:rFonts w:ascii="Arial,serif"/>
          <w:szCs w:val="14"/>
        </w:rPr>
        <w:t>’</w:t>
      </w:r>
      <w:r w:rsidRPr="002B38FF">
        <w:rPr>
          <w:rFonts w:ascii="Arial,serif"/>
          <w:szCs w:val="14"/>
        </w:rPr>
        <w:t xml:space="preserve">11/12/2006. </w:t>
      </w:r>
    </w:p>
    <w:p w14:paraId="4C0CC265" w14:textId="77777777" w:rsidR="00E118CD" w:rsidRPr="002B38FF" w:rsidRDefault="00D95247">
      <w:pPr>
        <w:rPr>
          <w:sz w:val="6"/>
          <w:szCs w:val="14"/>
        </w:rPr>
      </w:pPr>
      <w:r w:rsidRPr="002B38FF">
        <w:rPr>
          <w:rFonts w:ascii="Arial,sans-serif"/>
          <w:sz w:val="18"/>
          <w:szCs w:val="14"/>
        </w:rPr>
        <w:t xml:space="preserve"> </w:t>
      </w:r>
    </w:p>
    <w:p w14:paraId="7C3CA234" w14:textId="243264E4" w:rsidR="00E118CD" w:rsidRPr="002B38FF" w:rsidRDefault="00E118CD">
      <w:pPr>
        <w:rPr>
          <w:sz w:val="6"/>
          <w:szCs w:val="14"/>
        </w:rPr>
      </w:pPr>
    </w:p>
    <w:p w14:paraId="3D279715" w14:textId="77777777" w:rsidR="00E118CD" w:rsidRPr="002B38FF" w:rsidRDefault="00D95247">
      <w:pPr>
        <w:rPr>
          <w:sz w:val="6"/>
          <w:szCs w:val="14"/>
        </w:rPr>
      </w:pPr>
      <w:r w:rsidRPr="002B38FF">
        <w:rPr>
          <w:rFonts w:ascii="Arial,serif"/>
          <w:szCs w:val="14"/>
        </w:rPr>
        <w:t>Ordre PRE/3796/2006. 11/12/2006. Ministeri de la Presid</w:t>
      </w:r>
      <w:r w:rsidRPr="002B38FF">
        <w:rPr>
          <w:rFonts w:ascii="Arial,serif"/>
          <w:szCs w:val="14"/>
        </w:rPr>
        <w:t>è</w:t>
      </w:r>
      <w:r w:rsidRPr="002B38FF">
        <w:rPr>
          <w:rFonts w:ascii="Arial,serif"/>
          <w:szCs w:val="14"/>
        </w:rPr>
        <w:t>ncia. Modifica les refer</w:t>
      </w:r>
      <w:r w:rsidRPr="002B38FF">
        <w:rPr>
          <w:rFonts w:ascii="Arial,serif"/>
          <w:szCs w:val="14"/>
        </w:rPr>
        <w:t>è</w:t>
      </w:r>
      <w:r w:rsidRPr="002B38FF">
        <w:rPr>
          <w:rFonts w:ascii="Arial,serif"/>
          <w:szCs w:val="14"/>
        </w:rPr>
        <w:t>ncies a normes UNE que figuren en l'annex al RD 1313/1988, pel qual es declarava obligat</w:t>
      </w:r>
      <w:r w:rsidRPr="002B38FF">
        <w:rPr>
          <w:rFonts w:ascii="Arial,serif"/>
          <w:szCs w:val="14"/>
        </w:rPr>
        <w:t>ò</w:t>
      </w:r>
      <w:r w:rsidRPr="002B38FF">
        <w:rPr>
          <w:rFonts w:ascii="Arial,serif"/>
          <w:szCs w:val="14"/>
        </w:rPr>
        <w:t>ria l'homologaci</w:t>
      </w:r>
      <w:r w:rsidRPr="002B38FF">
        <w:rPr>
          <w:rFonts w:ascii="Arial,serif"/>
          <w:szCs w:val="14"/>
        </w:rPr>
        <w:t>ó</w:t>
      </w:r>
      <w:r w:rsidRPr="002B38FF">
        <w:rPr>
          <w:rFonts w:ascii="Arial,serif"/>
          <w:szCs w:val="14"/>
        </w:rPr>
        <w:t xml:space="preserve"> dels ciments per a la fabricaci</w:t>
      </w:r>
      <w:r w:rsidRPr="002B38FF">
        <w:rPr>
          <w:rFonts w:ascii="Arial,serif"/>
          <w:szCs w:val="14"/>
        </w:rPr>
        <w:t>ó</w:t>
      </w:r>
      <w:r w:rsidRPr="002B38FF">
        <w:rPr>
          <w:rFonts w:ascii="Arial,serif"/>
          <w:szCs w:val="14"/>
        </w:rPr>
        <w:t xml:space="preserve"> de formigons i morters per a tota mena d'obres i productes prefabricats. BOE 14/12/2006.</w:t>
      </w:r>
    </w:p>
    <w:p w14:paraId="32DBD393" w14:textId="77777777" w:rsidR="00E118CD" w:rsidRPr="002B38FF" w:rsidRDefault="00D95247">
      <w:pPr>
        <w:rPr>
          <w:sz w:val="6"/>
          <w:szCs w:val="14"/>
        </w:rPr>
      </w:pPr>
      <w:r w:rsidRPr="002B38FF">
        <w:rPr>
          <w:rFonts w:ascii="Arial,sans-serif"/>
          <w:sz w:val="18"/>
          <w:szCs w:val="14"/>
        </w:rPr>
        <w:t xml:space="preserve"> </w:t>
      </w:r>
    </w:p>
    <w:p w14:paraId="4AF79F27" w14:textId="3C5545C9" w:rsidR="00E118CD" w:rsidRPr="002B38FF" w:rsidRDefault="00E118CD">
      <w:pPr>
        <w:rPr>
          <w:sz w:val="6"/>
          <w:szCs w:val="14"/>
        </w:rPr>
      </w:pPr>
    </w:p>
    <w:p w14:paraId="18A16D4B" w14:textId="77777777" w:rsidR="00E118CD" w:rsidRPr="002B38FF" w:rsidRDefault="00D95247">
      <w:pPr>
        <w:rPr>
          <w:sz w:val="6"/>
          <w:szCs w:val="14"/>
        </w:rPr>
      </w:pPr>
      <w:r w:rsidRPr="002B38FF">
        <w:rPr>
          <w:rFonts w:ascii="Arial,serif"/>
          <w:szCs w:val="14"/>
        </w:rPr>
        <w:t>Reial decret 846/2006, de 7 de juliol, pel qual es deroguen diferents disposicions en mat</w:t>
      </w:r>
      <w:r w:rsidRPr="002B38FF">
        <w:rPr>
          <w:rFonts w:ascii="Arial,serif"/>
          <w:szCs w:val="14"/>
        </w:rPr>
        <w:t>è</w:t>
      </w:r>
      <w:r w:rsidRPr="002B38FF">
        <w:rPr>
          <w:rFonts w:ascii="Arial,serif"/>
          <w:szCs w:val="14"/>
        </w:rPr>
        <w:t>ria de normalitzaci</w:t>
      </w:r>
      <w:r w:rsidRPr="002B38FF">
        <w:rPr>
          <w:rFonts w:ascii="Arial,serif"/>
          <w:szCs w:val="14"/>
        </w:rPr>
        <w:t>ó</w:t>
      </w:r>
      <w:r w:rsidRPr="002B38FF">
        <w:rPr>
          <w:rFonts w:ascii="Arial,serif"/>
          <w:szCs w:val="14"/>
        </w:rPr>
        <w:t xml:space="preserve"> i homologaci</w:t>
      </w:r>
      <w:r w:rsidRPr="002B38FF">
        <w:rPr>
          <w:rFonts w:ascii="Arial,serif"/>
          <w:szCs w:val="14"/>
        </w:rPr>
        <w:t>ó</w:t>
      </w:r>
      <w:r w:rsidRPr="002B38FF">
        <w:rPr>
          <w:rFonts w:ascii="Arial,serif"/>
          <w:szCs w:val="14"/>
        </w:rPr>
        <w:t xml:space="preserve"> de productes industrials. Ministeri d'Ind</w:t>
      </w:r>
      <w:r w:rsidRPr="002B38FF">
        <w:rPr>
          <w:rFonts w:ascii="Arial,serif"/>
          <w:szCs w:val="14"/>
        </w:rPr>
        <w:t>ú</w:t>
      </w:r>
      <w:r w:rsidRPr="002B38FF">
        <w:rPr>
          <w:rFonts w:ascii="Arial,serif"/>
          <w:szCs w:val="14"/>
        </w:rPr>
        <w:t>stria, Comer</w:t>
      </w:r>
      <w:r w:rsidRPr="002B38FF">
        <w:rPr>
          <w:rFonts w:ascii="Arial,serif"/>
          <w:szCs w:val="14"/>
        </w:rPr>
        <w:t>ç</w:t>
      </w:r>
      <w:r w:rsidRPr="002B38FF">
        <w:rPr>
          <w:rFonts w:ascii="Arial,serif"/>
          <w:szCs w:val="14"/>
        </w:rPr>
        <w:t xml:space="preserve"> i Turisme. BOE 05/08/2006.</w:t>
      </w:r>
    </w:p>
    <w:p w14:paraId="03EA8CB9" w14:textId="77777777" w:rsidR="00E118CD" w:rsidRPr="002B38FF" w:rsidRDefault="00D95247">
      <w:pPr>
        <w:rPr>
          <w:sz w:val="6"/>
          <w:szCs w:val="14"/>
        </w:rPr>
      </w:pPr>
      <w:r w:rsidRPr="002B38FF">
        <w:rPr>
          <w:rFonts w:ascii="Arial,sans-serif"/>
          <w:sz w:val="18"/>
          <w:szCs w:val="14"/>
        </w:rPr>
        <w:t xml:space="preserve"> </w:t>
      </w:r>
    </w:p>
    <w:p w14:paraId="29AFCFC2" w14:textId="2E630A62" w:rsidR="00E118CD" w:rsidRPr="002B38FF" w:rsidRDefault="00E118CD">
      <w:pPr>
        <w:rPr>
          <w:sz w:val="6"/>
          <w:szCs w:val="14"/>
        </w:rPr>
      </w:pPr>
    </w:p>
    <w:p w14:paraId="58C1FC53" w14:textId="77777777" w:rsidR="00E118CD" w:rsidRPr="002B38FF" w:rsidRDefault="00D95247">
      <w:pPr>
        <w:rPr>
          <w:sz w:val="6"/>
          <w:szCs w:val="14"/>
        </w:rPr>
      </w:pPr>
      <w:r w:rsidRPr="002B38FF">
        <w:rPr>
          <w:rFonts w:ascii="Arial,serif"/>
          <w:szCs w:val="14"/>
        </w:rPr>
        <w:t>Reglament (UE) n</w:t>
      </w:r>
      <w:r w:rsidRPr="002B38FF">
        <w:rPr>
          <w:rFonts w:ascii="Arial,serif"/>
          <w:szCs w:val="14"/>
        </w:rPr>
        <w:t>ú</w:t>
      </w:r>
      <w:r w:rsidRPr="002B38FF">
        <w:rPr>
          <w:rFonts w:ascii="Arial,serif"/>
          <w:szCs w:val="14"/>
        </w:rPr>
        <w:t>m. 305/2011 del Parlament Europeu i del Consell, de 9 de mar</w:t>
      </w:r>
      <w:r w:rsidRPr="002B38FF">
        <w:rPr>
          <w:rFonts w:ascii="Arial,serif"/>
          <w:szCs w:val="14"/>
        </w:rPr>
        <w:t>ç</w:t>
      </w:r>
      <w:r w:rsidRPr="002B38FF">
        <w:rPr>
          <w:rFonts w:ascii="Arial,serif"/>
          <w:szCs w:val="14"/>
        </w:rPr>
        <w:t xml:space="preserve"> de 2011, pel qual s'estableixen condicions harmonitzades per a la comercialitzaci</w:t>
      </w:r>
      <w:r w:rsidRPr="002B38FF">
        <w:rPr>
          <w:rFonts w:ascii="Arial,serif"/>
          <w:szCs w:val="14"/>
        </w:rPr>
        <w:t>ó</w:t>
      </w:r>
      <w:r w:rsidRPr="002B38FF">
        <w:rPr>
          <w:rFonts w:ascii="Arial,serif"/>
          <w:szCs w:val="14"/>
        </w:rPr>
        <w:t xml:space="preserve"> de productes de construcci</w:t>
      </w:r>
      <w:r w:rsidRPr="002B38FF">
        <w:rPr>
          <w:rFonts w:ascii="Arial,serif"/>
          <w:szCs w:val="14"/>
        </w:rPr>
        <w:t>ó</w:t>
      </w:r>
      <w:r w:rsidRPr="002B38FF">
        <w:rPr>
          <w:rFonts w:ascii="Arial,serif"/>
          <w:szCs w:val="14"/>
        </w:rPr>
        <w:t xml:space="preserve"> i es deroga la Directiva 89/106/CEE del Consell.</w:t>
      </w:r>
    </w:p>
    <w:p w14:paraId="24F9D47F" w14:textId="77777777" w:rsidR="00E118CD" w:rsidRPr="002B38FF" w:rsidRDefault="00D95247">
      <w:pPr>
        <w:rPr>
          <w:sz w:val="6"/>
          <w:szCs w:val="14"/>
        </w:rPr>
      </w:pPr>
      <w:r w:rsidRPr="002B38FF">
        <w:rPr>
          <w:rFonts w:ascii="Arial,sans-serif"/>
          <w:sz w:val="18"/>
          <w:szCs w:val="14"/>
        </w:rPr>
        <w:t xml:space="preserve"> </w:t>
      </w:r>
    </w:p>
    <w:p w14:paraId="51FBD17D" w14:textId="28922DB1" w:rsidR="00E118CD" w:rsidRPr="002B38FF" w:rsidRDefault="00E118CD">
      <w:pPr>
        <w:rPr>
          <w:sz w:val="6"/>
          <w:szCs w:val="14"/>
        </w:rPr>
      </w:pPr>
    </w:p>
    <w:p w14:paraId="44A09581" w14:textId="77777777" w:rsidR="00E118CD" w:rsidRPr="002B38FF" w:rsidRDefault="00D95247">
      <w:pPr>
        <w:rPr>
          <w:sz w:val="6"/>
          <w:szCs w:val="14"/>
        </w:rPr>
      </w:pPr>
      <w:r w:rsidRPr="002B38FF">
        <w:rPr>
          <w:rFonts w:ascii="Arial,serif"/>
          <w:szCs w:val="14"/>
        </w:rPr>
        <w:t>Ordre, de 29 de novembre de 2001, per la qual es publiquen les refer</w:t>
      </w:r>
      <w:r w:rsidRPr="002B38FF">
        <w:rPr>
          <w:rFonts w:ascii="Arial,serif"/>
          <w:szCs w:val="14"/>
        </w:rPr>
        <w:t>è</w:t>
      </w:r>
      <w:r w:rsidRPr="002B38FF">
        <w:rPr>
          <w:rFonts w:ascii="Arial,serif"/>
          <w:szCs w:val="14"/>
        </w:rPr>
        <w:t>ncies a les normes UNE que s</w:t>
      </w:r>
      <w:r w:rsidRPr="002B38FF">
        <w:rPr>
          <w:rFonts w:ascii="Arial,serif"/>
          <w:szCs w:val="14"/>
        </w:rPr>
        <w:t>ó</w:t>
      </w:r>
      <w:r w:rsidRPr="002B38FF">
        <w:rPr>
          <w:rFonts w:ascii="Arial,serif"/>
          <w:szCs w:val="14"/>
        </w:rPr>
        <w:t>n transposici</w:t>
      </w:r>
      <w:r w:rsidRPr="002B38FF">
        <w:rPr>
          <w:rFonts w:ascii="Arial,serif"/>
          <w:szCs w:val="14"/>
        </w:rPr>
        <w:t>ó</w:t>
      </w:r>
      <w:r w:rsidRPr="002B38FF">
        <w:rPr>
          <w:rFonts w:ascii="Arial,serif"/>
          <w:szCs w:val="14"/>
        </w:rPr>
        <w:t xml:space="preserve"> de normes harmonitzades, aix</w:t>
      </w:r>
      <w:r w:rsidRPr="002B38FF">
        <w:rPr>
          <w:rFonts w:ascii="Arial,serif"/>
          <w:szCs w:val="14"/>
        </w:rPr>
        <w:t>í</w:t>
      </w:r>
      <w:r w:rsidRPr="002B38FF">
        <w:rPr>
          <w:rFonts w:ascii="Arial,serif"/>
          <w:szCs w:val="14"/>
        </w:rPr>
        <w:t xml:space="preserve"> com el per</w:t>
      </w:r>
      <w:r w:rsidRPr="002B38FF">
        <w:rPr>
          <w:rFonts w:ascii="Arial,serif"/>
          <w:szCs w:val="14"/>
        </w:rPr>
        <w:t>í</w:t>
      </w:r>
      <w:r w:rsidRPr="002B38FF">
        <w:rPr>
          <w:rFonts w:ascii="Arial,serif"/>
          <w:szCs w:val="14"/>
        </w:rPr>
        <w:t>ode de coexist</w:t>
      </w:r>
      <w:r w:rsidRPr="002B38FF">
        <w:rPr>
          <w:rFonts w:ascii="Arial,serif"/>
          <w:szCs w:val="14"/>
        </w:rPr>
        <w:t>è</w:t>
      </w:r>
      <w:r w:rsidRPr="002B38FF">
        <w:rPr>
          <w:rFonts w:ascii="Arial,serif"/>
          <w:szCs w:val="14"/>
        </w:rPr>
        <w:t>ncia i l'entrada en vigor del marcatge CE relatiu a diverses fam</w:t>
      </w:r>
      <w:r w:rsidRPr="002B38FF">
        <w:rPr>
          <w:rFonts w:ascii="Arial,serif"/>
          <w:szCs w:val="14"/>
        </w:rPr>
        <w:t>í</w:t>
      </w:r>
      <w:r w:rsidRPr="002B38FF">
        <w:rPr>
          <w:rFonts w:ascii="Arial,serif"/>
          <w:szCs w:val="14"/>
        </w:rPr>
        <w:t>lies de productes de construcci</w:t>
      </w:r>
      <w:r w:rsidRPr="002B38FF">
        <w:rPr>
          <w:rFonts w:ascii="Arial,serif"/>
          <w:szCs w:val="14"/>
        </w:rPr>
        <w:t>ó</w:t>
      </w:r>
      <w:r w:rsidRPr="002B38FF">
        <w:rPr>
          <w:rFonts w:ascii="Arial,serif"/>
          <w:szCs w:val="14"/>
        </w:rPr>
        <w:t>. BOE 07/12/2001.</w:t>
      </w:r>
    </w:p>
    <w:p w14:paraId="5F9461AF" w14:textId="77777777" w:rsidR="00E118CD" w:rsidRPr="002B38FF" w:rsidRDefault="00D95247">
      <w:pPr>
        <w:rPr>
          <w:sz w:val="6"/>
          <w:szCs w:val="14"/>
        </w:rPr>
      </w:pPr>
      <w:r w:rsidRPr="002B38FF">
        <w:rPr>
          <w:rFonts w:ascii="Arial,sans-serif"/>
          <w:sz w:val="18"/>
          <w:szCs w:val="14"/>
        </w:rPr>
        <w:t xml:space="preserve"> </w:t>
      </w:r>
    </w:p>
    <w:p w14:paraId="3D6E4AF6" w14:textId="0AEF9BD9" w:rsidR="00E118CD" w:rsidRPr="002B38FF" w:rsidRDefault="00E118CD">
      <w:pPr>
        <w:rPr>
          <w:sz w:val="6"/>
          <w:szCs w:val="14"/>
        </w:rPr>
      </w:pPr>
    </w:p>
    <w:p w14:paraId="4B3E9AC8" w14:textId="77777777" w:rsidR="00E118CD" w:rsidRPr="002B38FF" w:rsidRDefault="00D95247">
      <w:pPr>
        <w:rPr>
          <w:sz w:val="6"/>
          <w:szCs w:val="14"/>
        </w:rPr>
      </w:pPr>
      <w:r w:rsidRPr="002B38FF">
        <w:rPr>
          <w:rFonts w:ascii="Arial,serif"/>
          <w:szCs w:val="14"/>
        </w:rPr>
        <w:t>Modificada per: Resoluci</w:t>
      </w:r>
      <w:r w:rsidRPr="002B38FF">
        <w:rPr>
          <w:rFonts w:ascii="Arial,serif"/>
          <w:szCs w:val="14"/>
        </w:rPr>
        <w:t>ó</w:t>
      </w:r>
      <w:r w:rsidRPr="002B38FF">
        <w:rPr>
          <w:rFonts w:ascii="Arial,serif"/>
          <w:szCs w:val="14"/>
        </w:rPr>
        <w:t>, de 2 de mar</w:t>
      </w:r>
      <w:r w:rsidRPr="002B38FF">
        <w:rPr>
          <w:rFonts w:ascii="Arial,serif"/>
          <w:szCs w:val="14"/>
        </w:rPr>
        <w:t>ç</w:t>
      </w:r>
      <w:r w:rsidRPr="002B38FF">
        <w:rPr>
          <w:rFonts w:ascii="Arial,serif"/>
          <w:szCs w:val="14"/>
        </w:rPr>
        <w:t xml:space="preserve"> de 2015, de la Direcci</w:t>
      </w:r>
      <w:r w:rsidRPr="002B38FF">
        <w:rPr>
          <w:rFonts w:ascii="Arial,serif"/>
          <w:szCs w:val="14"/>
        </w:rPr>
        <w:t>ó</w:t>
      </w:r>
      <w:r w:rsidRPr="002B38FF">
        <w:rPr>
          <w:rFonts w:ascii="Arial,serif"/>
          <w:szCs w:val="14"/>
        </w:rPr>
        <w:t xml:space="preserve"> General d'Ind</w:t>
      </w:r>
      <w:r w:rsidRPr="002B38FF">
        <w:rPr>
          <w:rFonts w:ascii="Arial,serif"/>
          <w:szCs w:val="14"/>
        </w:rPr>
        <w:t>ú</w:t>
      </w:r>
      <w:r w:rsidRPr="002B38FF">
        <w:rPr>
          <w:rFonts w:ascii="Arial,serif"/>
          <w:szCs w:val="14"/>
        </w:rPr>
        <w:t>stria i de la Petita i Mitjana Empresa, per la qual s'amplien els annexos I, II i III de l'Ordre, de 29 de novembre de 2001, per la qual es publiquen les refer</w:t>
      </w:r>
      <w:r w:rsidRPr="002B38FF">
        <w:rPr>
          <w:rFonts w:ascii="Arial,serif"/>
          <w:szCs w:val="14"/>
        </w:rPr>
        <w:t>è</w:t>
      </w:r>
      <w:r w:rsidRPr="002B38FF">
        <w:rPr>
          <w:rFonts w:ascii="Arial,serif"/>
          <w:szCs w:val="14"/>
        </w:rPr>
        <w:t>ncies a les normes UNE que s</w:t>
      </w:r>
      <w:r w:rsidRPr="002B38FF">
        <w:rPr>
          <w:rFonts w:ascii="Arial,serif"/>
          <w:szCs w:val="14"/>
        </w:rPr>
        <w:t>ó</w:t>
      </w:r>
      <w:r w:rsidRPr="002B38FF">
        <w:rPr>
          <w:rFonts w:ascii="Arial,serif"/>
          <w:szCs w:val="14"/>
        </w:rPr>
        <w:t>n transposici</w:t>
      </w:r>
      <w:r w:rsidRPr="002B38FF">
        <w:rPr>
          <w:rFonts w:ascii="Arial,serif"/>
          <w:szCs w:val="14"/>
        </w:rPr>
        <w:t>ó</w:t>
      </w:r>
      <w:r w:rsidRPr="002B38FF">
        <w:rPr>
          <w:rFonts w:ascii="Arial,serif"/>
          <w:szCs w:val="14"/>
        </w:rPr>
        <w:t xml:space="preserve"> de normes harmonitzades, aix</w:t>
      </w:r>
      <w:r w:rsidRPr="002B38FF">
        <w:rPr>
          <w:rFonts w:ascii="Arial,serif"/>
          <w:szCs w:val="14"/>
        </w:rPr>
        <w:t>í</w:t>
      </w:r>
      <w:r w:rsidRPr="002B38FF">
        <w:rPr>
          <w:rFonts w:ascii="Arial,serif"/>
          <w:szCs w:val="14"/>
        </w:rPr>
        <w:t xml:space="preserve"> com el per</w:t>
      </w:r>
      <w:r w:rsidRPr="002B38FF">
        <w:rPr>
          <w:rFonts w:ascii="Arial,serif"/>
          <w:szCs w:val="14"/>
        </w:rPr>
        <w:t>í</w:t>
      </w:r>
      <w:r w:rsidRPr="002B38FF">
        <w:rPr>
          <w:rFonts w:ascii="Arial,serif"/>
          <w:szCs w:val="14"/>
        </w:rPr>
        <w:t>ode de coexist</w:t>
      </w:r>
      <w:r w:rsidRPr="002B38FF">
        <w:rPr>
          <w:rFonts w:ascii="Arial,serif"/>
          <w:szCs w:val="14"/>
        </w:rPr>
        <w:t>è</w:t>
      </w:r>
      <w:r w:rsidRPr="002B38FF">
        <w:rPr>
          <w:rFonts w:ascii="Arial,serif"/>
          <w:szCs w:val="14"/>
        </w:rPr>
        <w:t>ncia i l'entrada en vigor del marcatge CE relatiu a diverses fam</w:t>
      </w:r>
      <w:r w:rsidRPr="002B38FF">
        <w:rPr>
          <w:rFonts w:ascii="Arial,serif"/>
          <w:szCs w:val="14"/>
        </w:rPr>
        <w:t>í</w:t>
      </w:r>
      <w:r w:rsidRPr="002B38FF">
        <w:rPr>
          <w:rFonts w:ascii="Arial,serif"/>
          <w:szCs w:val="14"/>
        </w:rPr>
        <w:t>lies de productes de construcci</w:t>
      </w:r>
      <w:r w:rsidRPr="002B38FF">
        <w:rPr>
          <w:rFonts w:ascii="Arial,serif"/>
          <w:szCs w:val="14"/>
        </w:rPr>
        <w:t>ó</w:t>
      </w:r>
      <w:r w:rsidRPr="002B38FF">
        <w:rPr>
          <w:rFonts w:ascii="Arial,serif"/>
          <w:szCs w:val="14"/>
        </w:rPr>
        <w:t>. BOE 17/03/2015.</w:t>
      </w:r>
    </w:p>
    <w:p w14:paraId="3BC4B536" w14:textId="77777777" w:rsidR="00E118CD" w:rsidRPr="002B38FF" w:rsidRDefault="00D95247">
      <w:pPr>
        <w:rPr>
          <w:sz w:val="6"/>
          <w:szCs w:val="14"/>
        </w:rPr>
      </w:pPr>
      <w:r w:rsidRPr="002B38FF">
        <w:rPr>
          <w:rFonts w:ascii="Arial,sans-serif"/>
          <w:sz w:val="18"/>
          <w:szCs w:val="14"/>
        </w:rPr>
        <w:t xml:space="preserve"> </w:t>
      </w:r>
    </w:p>
    <w:p w14:paraId="3E0935E5" w14:textId="3B876D64" w:rsidR="00E118CD" w:rsidRPr="002B38FF" w:rsidRDefault="00E118CD">
      <w:pPr>
        <w:rPr>
          <w:sz w:val="6"/>
          <w:szCs w:val="14"/>
        </w:rPr>
      </w:pPr>
    </w:p>
    <w:p w14:paraId="026560B8" w14:textId="77777777" w:rsidR="00E118CD" w:rsidRPr="002B38FF" w:rsidRDefault="00D95247">
      <w:pPr>
        <w:rPr>
          <w:sz w:val="6"/>
          <w:szCs w:val="14"/>
        </w:rPr>
      </w:pPr>
      <w:r w:rsidRPr="002B38FF">
        <w:rPr>
          <w:rFonts w:ascii="Arial,serif"/>
          <w:szCs w:val="14"/>
        </w:rPr>
        <w:t>Reial decret 187/2011, de 18 de febrer, relatiu a l'establiment de requisits de disseny ecol</w:t>
      </w:r>
      <w:r w:rsidRPr="002B38FF">
        <w:rPr>
          <w:rFonts w:ascii="Arial,serif"/>
          <w:szCs w:val="14"/>
        </w:rPr>
        <w:t>ò</w:t>
      </w:r>
      <w:r w:rsidRPr="002B38FF">
        <w:rPr>
          <w:rFonts w:ascii="Arial,serif"/>
          <w:szCs w:val="14"/>
        </w:rPr>
        <w:t>gic aplicables als productes relacionats amb l'energia. BOE 03/03/2011. Ministeri de la Presid</w:t>
      </w:r>
      <w:r w:rsidRPr="002B38FF">
        <w:rPr>
          <w:rFonts w:ascii="Arial,serif"/>
          <w:szCs w:val="14"/>
        </w:rPr>
        <w:t>è</w:t>
      </w:r>
      <w:r w:rsidRPr="002B38FF">
        <w:rPr>
          <w:rFonts w:ascii="Arial,serif"/>
          <w:szCs w:val="14"/>
        </w:rPr>
        <w:t>ncia.</w:t>
      </w:r>
    </w:p>
    <w:p w14:paraId="063C341C" w14:textId="77777777" w:rsidR="00E118CD" w:rsidRPr="002B38FF" w:rsidRDefault="00D95247">
      <w:pPr>
        <w:rPr>
          <w:sz w:val="6"/>
          <w:szCs w:val="14"/>
        </w:rPr>
      </w:pPr>
      <w:r w:rsidRPr="002B38FF">
        <w:rPr>
          <w:rFonts w:ascii="Arial,sans-serif"/>
          <w:sz w:val="18"/>
          <w:szCs w:val="14"/>
        </w:rPr>
        <w:t xml:space="preserve"> </w:t>
      </w:r>
    </w:p>
    <w:p w14:paraId="17236023" w14:textId="411A461C" w:rsidR="00E118CD" w:rsidRPr="002B38FF" w:rsidRDefault="00E118CD">
      <w:pPr>
        <w:rPr>
          <w:sz w:val="6"/>
          <w:szCs w:val="14"/>
        </w:rPr>
      </w:pPr>
    </w:p>
    <w:p w14:paraId="432BCCCC" w14:textId="77777777" w:rsidR="00E118CD" w:rsidRPr="002B38FF" w:rsidRDefault="00D95247">
      <w:pPr>
        <w:rPr>
          <w:sz w:val="6"/>
          <w:szCs w:val="14"/>
        </w:rPr>
      </w:pPr>
      <w:r w:rsidRPr="002B38FF">
        <w:rPr>
          <w:rFonts w:ascii="Arial,serif"/>
          <w:szCs w:val="14"/>
        </w:rPr>
        <w:t>Reial decret 256/2016, de 10 de juny, pel qual s'aprova la Instrucci</w:t>
      </w:r>
      <w:r w:rsidRPr="002B38FF">
        <w:rPr>
          <w:rFonts w:ascii="Arial,serif"/>
          <w:szCs w:val="14"/>
        </w:rPr>
        <w:t>ó</w:t>
      </w:r>
      <w:r w:rsidRPr="002B38FF">
        <w:rPr>
          <w:rFonts w:ascii="Arial,serif"/>
          <w:szCs w:val="14"/>
        </w:rPr>
        <w:t xml:space="preserve"> per a la recepci</w:t>
      </w:r>
      <w:r w:rsidRPr="002B38FF">
        <w:rPr>
          <w:rFonts w:ascii="Arial,serif"/>
          <w:szCs w:val="14"/>
        </w:rPr>
        <w:t>ó</w:t>
      </w:r>
      <w:r w:rsidRPr="002B38FF">
        <w:rPr>
          <w:rFonts w:ascii="Arial,serif"/>
          <w:szCs w:val="14"/>
        </w:rPr>
        <w:t xml:space="preserve"> de ciments (RC-16). BOE 25/06/2016. Ministeri de la Presid</w:t>
      </w:r>
      <w:r w:rsidRPr="002B38FF">
        <w:rPr>
          <w:rFonts w:ascii="Arial,serif"/>
          <w:szCs w:val="14"/>
        </w:rPr>
        <w:t>è</w:t>
      </w:r>
      <w:r w:rsidRPr="002B38FF">
        <w:rPr>
          <w:rFonts w:ascii="Arial,serif"/>
          <w:szCs w:val="14"/>
        </w:rPr>
        <w:t>ncia. (Text consolidat)</w:t>
      </w:r>
    </w:p>
    <w:p w14:paraId="025C7CCA" w14:textId="77777777" w:rsidR="00E118CD" w:rsidRPr="002B38FF" w:rsidRDefault="00D95247">
      <w:pPr>
        <w:rPr>
          <w:sz w:val="6"/>
          <w:szCs w:val="14"/>
        </w:rPr>
      </w:pPr>
      <w:r w:rsidRPr="002B38FF">
        <w:rPr>
          <w:rFonts w:ascii="Arial,sans-serif"/>
          <w:sz w:val="18"/>
          <w:szCs w:val="14"/>
        </w:rPr>
        <w:t xml:space="preserve"> </w:t>
      </w:r>
    </w:p>
    <w:p w14:paraId="7F2B0FF5" w14:textId="28008A0C" w:rsidR="00E118CD" w:rsidRPr="002B38FF" w:rsidRDefault="00E118CD">
      <w:pPr>
        <w:rPr>
          <w:sz w:val="6"/>
          <w:szCs w:val="14"/>
        </w:rPr>
      </w:pPr>
    </w:p>
    <w:p w14:paraId="32102423" w14:textId="77777777" w:rsidR="00E118CD" w:rsidRPr="002B38FF" w:rsidRDefault="00D95247">
      <w:pPr>
        <w:rPr>
          <w:sz w:val="6"/>
          <w:szCs w:val="14"/>
        </w:rPr>
      </w:pPr>
      <w:r w:rsidRPr="002B38FF">
        <w:rPr>
          <w:rFonts w:ascii="Arial,serif"/>
          <w:szCs w:val="14"/>
        </w:rPr>
        <w:t>Ordre CTE/2276/2002. 04/09/2002. Ministeri de Ci</w:t>
      </w:r>
      <w:r w:rsidRPr="002B38FF">
        <w:rPr>
          <w:rFonts w:ascii="Arial,serif"/>
          <w:szCs w:val="14"/>
        </w:rPr>
        <w:t>è</w:t>
      </w:r>
      <w:r w:rsidRPr="002B38FF">
        <w:rPr>
          <w:rFonts w:ascii="Arial,serif"/>
          <w:szCs w:val="14"/>
        </w:rPr>
        <w:t>ncia i Tecnologia. Estableix l'entrada en vigor del marcatge CE relatiu a determinats productes de construcci</w:t>
      </w:r>
      <w:r w:rsidRPr="002B38FF">
        <w:rPr>
          <w:rFonts w:ascii="Arial,serif"/>
          <w:szCs w:val="14"/>
        </w:rPr>
        <w:t>ó</w:t>
      </w:r>
      <w:r w:rsidRPr="002B38FF">
        <w:rPr>
          <w:rFonts w:ascii="Arial,serif"/>
          <w:szCs w:val="14"/>
        </w:rPr>
        <w:t xml:space="preserve"> segons el Document europeu d'idone</w:t>
      </w:r>
      <w:r w:rsidRPr="002B38FF">
        <w:rPr>
          <w:rFonts w:ascii="Arial,serif"/>
          <w:szCs w:val="14"/>
        </w:rPr>
        <w:t>ï</w:t>
      </w:r>
      <w:r w:rsidRPr="002B38FF">
        <w:rPr>
          <w:rFonts w:ascii="Arial,serif"/>
          <w:szCs w:val="14"/>
        </w:rPr>
        <w:t>tat t</w:t>
      </w:r>
      <w:r w:rsidRPr="002B38FF">
        <w:rPr>
          <w:rFonts w:ascii="Arial,serif"/>
          <w:szCs w:val="14"/>
        </w:rPr>
        <w:t>è</w:t>
      </w:r>
      <w:r w:rsidRPr="002B38FF">
        <w:rPr>
          <w:rFonts w:ascii="Arial,serif"/>
          <w:szCs w:val="14"/>
        </w:rPr>
        <w:t>cnica. BOE 17/09/2002.</w:t>
      </w:r>
    </w:p>
    <w:p w14:paraId="30472F8D" w14:textId="77777777" w:rsidR="00E118CD" w:rsidRPr="002B38FF" w:rsidRDefault="00D95247">
      <w:pPr>
        <w:rPr>
          <w:sz w:val="6"/>
          <w:szCs w:val="14"/>
        </w:rPr>
      </w:pPr>
      <w:r w:rsidRPr="002B38FF">
        <w:rPr>
          <w:rFonts w:ascii="Arial,sans-serif"/>
          <w:sz w:val="18"/>
          <w:szCs w:val="14"/>
        </w:rPr>
        <w:t xml:space="preserve"> </w:t>
      </w:r>
    </w:p>
    <w:p w14:paraId="088DE9FF" w14:textId="37BCBB16" w:rsidR="00E118CD" w:rsidRPr="002B38FF" w:rsidRDefault="00E118CD">
      <w:pPr>
        <w:rPr>
          <w:sz w:val="6"/>
          <w:szCs w:val="14"/>
        </w:rPr>
      </w:pPr>
    </w:p>
    <w:p w14:paraId="4756927C" w14:textId="77777777" w:rsidR="00E118CD" w:rsidRPr="002B38FF" w:rsidRDefault="00D95247">
      <w:pPr>
        <w:rPr>
          <w:sz w:val="6"/>
          <w:szCs w:val="14"/>
        </w:rPr>
      </w:pPr>
      <w:r w:rsidRPr="002B38FF">
        <w:rPr>
          <w:rFonts w:ascii="Arial,serif"/>
          <w:szCs w:val="14"/>
        </w:rPr>
        <w:t>Modificada per: Resoluci</w:t>
      </w:r>
      <w:r w:rsidRPr="002B38FF">
        <w:rPr>
          <w:rFonts w:ascii="Arial,serif"/>
          <w:szCs w:val="14"/>
        </w:rPr>
        <w:t>ó</w:t>
      </w:r>
      <w:r w:rsidRPr="002B38FF">
        <w:rPr>
          <w:rFonts w:ascii="Arial,serif"/>
          <w:szCs w:val="14"/>
        </w:rPr>
        <w:t>, de 15 de desembre de 2011, de la Direcci</w:t>
      </w:r>
      <w:r w:rsidRPr="002B38FF">
        <w:rPr>
          <w:rFonts w:ascii="Arial,serif"/>
          <w:szCs w:val="14"/>
        </w:rPr>
        <w:t>ó</w:t>
      </w:r>
      <w:r w:rsidRPr="002B38FF">
        <w:rPr>
          <w:rFonts w:ascii="Arial,serif"/>
          <w:szCs w:val="14"/>
        </w:rPr>
        <w:t xml:space="preserve"> General d'Ind</w:t>
      </w:r>
      <w:r w:rsidRPr="002B38FF">
        <w:rPr>
          <w:rFonts w:ascii="Arial,serif"/>
          <w:szCs w:val="14"/>
        </w:rPr>
        <w:t>ú</w:t>
      </w:r>
      <w:r w:rsidRPr="002B38FF">
        <w:rPr>
          <w:rFonts w:ascii="Arial,serif"/>
          <w:szCs w:val="14"/>
        </w:rPr>
        <w:t>stria, per la qual es modifiquen i amplien els annexos I, II i III de l'Ordre CTE/2276/2002, de 4 de setembre, per la qual s'estableix l'entrada en vigor del marcatge CE relatiu a determinats productes de construcci</w:t>
      </w:r>
      <w:r w:rsidRPr="002B38FF">
        <w:rPr>
          <w:rFonts w:ascii="Arial,serif"/>
          <w:szCs w:val="14"/>
        </w:rPr>
        <w:t>ó</w:t>
      </w:r>
      <w:r w:rsidRPr="002B38FF">
        <w:rPr>
          <w:rFonts w:ascii="Arial,serif"/>
          <w:szCs w:val="14"/>
        </w:rPr>
        <w:t xml:space="preserve"> segons el Document europeu d'idone</w:t>
      </w:r>
      <w:r w:rsidRPr="002B38FF">
        <w:rPr>
          <w:rFonts w:ascii="Arial,serif"/>
          <w:szCs w:val="14"/>
        </w:rPr>
        <w:t>ï</w:t>
      </w:r>
      <w:r w:rsidRPr="002B38FF">
        <w:rPr>
          <w:rFonts w:ascii="Arial,serif"/>
          <w:szCs w:val="14"/>
        </w:rPr>
        <w:t>tat t</w:t>
      </w:r>
      <w:r w:rsidRPr="002B38FF">
        <w:rPr>
          <w:rFonts w:ascii="Arial,serif"/>
          <w:szCs w:val="14"/>
        </w:rPr>
        <w:t>è</w:t>
      </w:r>
      <w:r w:rsidRPr="002B38FF">
        <w:rPr>
          <w:rFonts w:ascii="Arial,serif"/>
          <w:szCs w:val="14"/>
        </w:rPr>
        <w:t>cnica. BOE 27/12/2011.</w:t>
      </w:r>
    </w:p>
    <w:p w14:paraId="5F3E7763" w14:textId="77777777" w:rsidR="00E118CD" w:rsidRPr="002B38FF" w:rsidRDefault="00D95247">
      <w:pPr>
        <w:rPr>
          <w:sz w:val="6"/>
          <w:szCs w:val="14"/>
        </w:rPr>
      </w:pPr>
      <w:r w:rsidRPr="002B38FF">
        <w:rPr>
          <w:rFonts w:ascii="Arial,sans-serif"/>
          <w:sz w:val="18"/>
          <w:szCs w:val="14"/>
        </w:rPr>
        <w:t xml:space="preserve"> </w:t>
      </w:r>
    </w:p>
    <w:p w14:paraId="3FFDC84B" w14:textId="5E6214D4" w:rsidR="00E118CD" w:rsidRPr="002B38FF" w:rsidRDefault="00E118CD">
      <w:pPr>
        <w:rPr>
          <w:sz w:val="6"/>
          <w:szCs w:val="14"/>
        </w:rPr>
      </w:pPr>
    </w:p>
    <w:p w14:paraId="05F9AC0F" w14:textId="77777777" w:rsidR="00E118CD" w:rsidRPr="002B38FF" w:rsidRDefault="00D95247">
      <w:pPr>
        <w:rPr>
          <w:sz w:val="6"/>
          <w:szCs w:val="14"/>
        </w:rPr>
      </w:pPr>
      <w:r w:rsidRPr="002B38FF">
        <w:rPr>
          <w:rFonts w:ascii="Arial,serif"/>
          <w:szCs w:val="14"/>
        </w:rPr>
        <w:t>Resoluci</w:t>
      </w:r>
      <w:r w:rsidRPr="002B38FF">
        <w:rPr>
          <w:rFonts w:ascii="Arial,serif"/>
          <w:szCs w:val="14"/>
        </w:rPr>
        <w:t>ó</w:t>
      </w:r>
      <w:r w:rsidRPr="002B38FF">
        <w:rPr>
          <w:rFonts w:ascii="Arial,serif"/>
          <w:szCs w:val="14"/>
        </w:rPr>
        <w:t xml:space="preserve"> de 29 de juliol de 1999, de la Direcci</w:t>
      </w:r>
      <w:r w:rsidRPr="002B38FF">
        <w:rPr>
          <w:rFonts w:ascii="Arial,serif"/>
          <w:szCs w:val="14"/>
        </w:rPr>
        <w:t>ó</w:t>
      </w:r>
      <w:r w:rsidRPr="002B38FF">
        <w:rPr>
          <w:rFonts w:ascii="Arial,serif"/>
          <w:szCs w:val="14"/>
        </w:rPr>
        <w:t xml:space="preserve"> General de l'Habitatge, l'Arquitectura i l'Urbanisme, per la qual s'aproven les disposicions reguladores del segell INCE per a formig</w:t>
      </w:r>
      <w:r w:rsidRPr="002B38FF">
        <w:rPr>
          <w:rFonts w:ascii="Arial,serif"/>
          <w:szCs w:val="14"/>
        </w:rPr>
        <w:t>ó</w:t>
      </w:r>
      <w:r w:rsidRPr="002B38FF">
        <w:rPr>
          <w:rFonts w:ascii="Arial,serif"/>
          <w:szCs w:val="14"/>
        </w:rPr>
        <w:t xml:space="preserve"> preparat adaptades a la Instrucci</w:t>
      </w:r>
      <w:r w:rsidRPr="002B38FF">
        <w:rPr>
          <w:rFonts w:ascii="Arial,serif"/>
          <w:szCs w:val="14"/>
        </w:rPr>
        <w:t>ó</w:t>
      </w:r>
      <w:r w:rsidRPr="002B38FF">
        <w:rPr>
          <w:rFonts w:ascii="Arial,serif"/>
          <w:szCs w:val="14"/>
        </w:rPr>
        <w:t xml:space="preserve"> de formig</w:t>
      </w:r>
      <w:r w:rsidRPr="002B38FF">
        <w:rPr>
          <w:rFonts w:ascii="Arial,serif"/>
          <w:szCs w:val="14"/>
        </w:rPr>
        <w:t>ó</w:t>
      </w:r>
      <w:r w:rsidRPr="002B38FF">
        <w:rPr>
          <w:rFonts w:ascii="Arial,serif"/>
          <w:szCs w:val="14"/>
        </w:rPr>
        <w:t xml:space="preserve"> fstructural (EHE). BOE 15/09/1999.</w:t>
      </w:r>
    </w:p>
    <w:p w14:paraId="564A6183" w14:textId="77777777" w:rsidR="00E118CD" w:rsidRPr="002B38FF" w:rsidRDefault="00D95247">
      <w:pPr>
        <w:rPr>
          <w:sz w:val="6"/>
          <w:szCs w:val="14"/>
        </w:rPr>
      </w:pPr>
      <w:r w:rsidRPr="002B38FF">
        <w:rPr>
          <w:rFonts w:ascii="Arial,sans-serif"/>
          <w:sz w:val="18"/>
          <w:szCs w:val="14"/>
        </w:rPr>
        <w:t xml:space="preserve"> </w:t>
      </w:r>
    </w:p>
    <w:p w14:paraId="52C19387" w14:textId="73C6010C" w:rsidR="00E118CD" w:rsidRPr="002B38FF" w:rsidRDefault="00E118CD">
      <w:pPr>
        <w:rPr>
          <w:sz w:val="6"/>
          <w:szCs w:val="14"/>
        </w:rPr>
      </w:pPr>
    </w:p>
    <w:p w14:paraId="67457A15" w14:textId="77777777" w:rsidR="00E118CD" w:rsidRPr="002B38FF" w:rsidRDefault="00D95247">
      <w:pPr>
        <w:rPr>
          <w:sz w:val="6"/>
          <w:szCs w:val="14"/>
        </w:rPr>
      </w:pPr>
      <w:r w:rsidRPr="002B38FF">
        <w:rPr>
          <w:rFonts w:ascii="Arial,serif"/>
          <w:szCs w:val="14"/>
        </w:rPr>
        <w:t>Reial decret 1328/1995, de 28 de juliol, pel qual es modifica, en aplicaci</w:t>
      </w:r>
      <w:r w:rsidRPr="002B38FF">
        <w:rPr>
          <w:rFonts w:ascii="Arial,serif"/>
          <w:szCs w:val="14"/>
        </w:rPr>
        <w:t>ó</w:t>
      </w:r>
      <w:r w:rsidRPr="002B38FF">
        <w:rPr>
          <w:rFonts w:ascii="Arial,serif"/>
          <w:szCs w:val="14"/>
        </w:rPr>
        <w:t xml:space="preserve"> de la Directiva 93/68/CEE, les disposicions per a la lliure circulaci</w:t>
      </w:r>
      <w:r w:rsidRPr="002B38FF">
        <w:rPr>
          <w:rFonts w:ascii="Arial,serif"/>
          <w:szCs w:val="14"/>
        </w:rPr>
        <w:t>ó</w:t>
      </w:r>
      <w:r w:rsidRPr="002B38FF">
        <w:rPr>
          <w:rFonts w:ascii="Arial,serif"/>
          <w:szCs w:val="14"/>
        </w:rPr>
        <w:t xml:space="preserve"> de productes de construcci</w:t>
      </w:r>
      <w:r w:rsidRPr="002B38FF">
        <w:rPr>
          <w:rFonts w:ascii="Arial,serif"/>
          <w:szCs w:val="14"/>
        </w:rPr>
        <w:t>ó</w:t>
      </w:r>
      <w:r w:rsidRPr="002B38FF">
        <w:rPr>
          <w:rFonts w:ascii="Arial,serif"/>
          <w:szCs w:val="14"/>
        </w:rPr>
        <w:t>, aprovades pel Reial decret 1630/1992, de 29 de desembre. BOE 19/08/1995. Ministeri de la Presid</w:t>
      </w:r>
      <w:r w:rsidRPr="002B38FF">
        <w:rPr>
          <w:rFonts w:ascii="Arial,serif"/>
          <w:szCs w:val="14"/>
        </w:rPr>
        <w:t>è</w:t>
      </w:r>
      <w:r w:rsidRPr="002B38FF">
        <w:rPr>
          <w:rFonts w:ascii="Arial,serif"/>
          <w:szCs w:val="14"/>
        </w:rPr>
        <w:t>ncia.</w:t>
      </w:r>
    </w:p>
    <w:p w14:paraId="6F6961E0" w14:textId="77777777" w:rsidR="00E118CD" w:rsidRPr="002B38FF" w:rsidRDefault="00D95247">
      <w:pPr>
        <w:rPr>
          <w:sz w:val="6"/>
          <w:szCs w:val="14"/>
        </w:rPr>
      </w:pPr>
      <w:r w:rsidRPr="002B38FF">
        <w:rPr>
          <w:rFonts w:ascii="Arial,sans-serif"/>
          <w:sz w:val="18"/>
          <w:szCs w:val="14"/>
        </w:rPr>
        <w:t xml:space="preserve"> </w:t>
      </w:r>
    </w:p>
    <w:p w14:paraId="076FB23A" w14:textId="7FD0A709" w:rsidR="00E118CD" w:rsidRPr="002B38FF" w:rsidRDefault="00E118CD">
      <w:pPr>
        <w:rPr>
          <w:sz w:val="6"/>
          <w:szCs w:val="14"/>
        </w:rPr>
      </w:pPr>
    </w:p>
    <w:p w14:paraId="63150F38" w14:textId="77777777" w:rsidR="00E118CD" w:rsidRPr="002B38FF" w:rsidRDefault="00D95247">
      <w:pPr>
        <w:rPr>
          <w:sz w:val="6"/>
          <w:szCs w:val="14"/>
        </w:rPr>
      </w:pPr>
      <w:r w:rsidRPr="002B38FF">
        <w:rPr>
          <w:rFonts w:ascii="Arial,serif"/>
          <w:szCs w:val="14"/>
        </w:rPr>
        <w:t>Resoluci</w:t>
      </w:r>
      <w:r w:rsidRPr="002B38FF">
        <w:rPr>
          <w:rFonts w:ascii="Arial,serif"/>
          <w:szCs w:val="14"/>
        </w:rPr>
        <w:t>ó</w:t>
      </w:r>
      <w:r w:rsidRPr="002B38FF">
        <w:rPr>
          <w:rFonts w:ascii="Arial,serif"/>
          <w:szCs w:val="14"/>
        </w:rPr>
        <w:t xml:space="preserve"> de 6 d'abril de 2017, de la Direcci</w:t>
      </w:r>
      <w:r w:rsidRPr="002B38FF">
        <w:rPr>
          <w:rFonts w:ascii="Arial,serif"/>
          <w:szCs w:val="14"/>
        </w:rPr>
        <w:t>ó</w:t>
      </w:r>
      <w:r w:rsidRPr="002B38FF">
        <w:rPr>
          <w:rFonts w:ascii="Arial,serif"/>
          <w:szCs w:val="14"/>
        </w:rPr>
        <w:t xml:space="preserve"> General d'Ind</w:t>
      </w:r>
      <w:r w:rsidRPr="002B38FF">
        <w:rPr>
          <w:rFonts w:ascii="Arial,serif"/>
          <w:szCs w:val="14"/>
        </w:rPr>
        <w:t>ú</w:t>
      </w:r>
      <w:r w:rsidRPr="002B38FF">
        <w:rPr>
          <w:rFonts w:ascii="Arial,serif"/>
          <w:szCs w:val="14"/>
        </w:rPr>
        <w:t>stria i de la Petita i Mitjana Empresa, per la qual s'amplien els annexos I, II i III de l'Ordre, de 29 de novembre de 2001, per la qual es publiquen les refer</w:t>
      </w:r>
      <w:r w:rsidRPr="002B38FF">
        <w:rPr>
          <w:rFonts w:ascii="Arial,serif"/>
          <w:szCs w:val="14"/>
        </w:rPr>
        <w:t>è</w:t>
      </w:r>
      <w:r w:rsidRPr="002B38FF">
        <w:rPr>
          <w:rFonts w:ascii="Arial,serif"/>
          <w:szCs w:val="14"/>
        </w:rPr>
        <w:t>ncies a les normes UNE que s</w:t>
      </w:r>
      <w:r w:rsidRPr="002B38FF">
        <w:rPr>
          <w:rFonts w:ascii="Arial,serif"/>
          <w:szCs w:val="14"/>
        </w:rPr>
        <w:t>ó</w:t>
      </w:r>
      <w:r w:rsidRPr="002B38FF">
        <w:rPr>
          <w:rFonts w:ascii="Arial,serif"/>
          <w:szCs w:val="14"/>
        </w:rPr>
        <w:t>n transposici</w:t>
      </w:r>
      <w:r w:rsidRPr="002B38FF">
        <w:rPr>
          <w:rFonts w:ascii="Arial,serif"/>
          <w:szCs w:val="14"/>
        </w:rPr>
        <w:t>ó</w:t>
      </w:r>
      <w:r w:rsidRPr="002B38FF">
        <w:rPr>
          <w:rFonts w:ascii="Arial,serif"/>
          <w:szCs w:val="14"/>
        </w:rPr>
        <w:t xml:space="preserve"> de normes harmonitzades, aix</w:t>
      </w:r>
      <w:r w:rsidRPr="002B38FF">
        <w:rPr>
          <w:rFonts w:ascii="Arial,serif"/>
          <w:szCs w:val="14"/>
        </w:rPr>
        <w:t>í</w:t>
      </w:r>
      <w:r w:rsidRPr="002B38FF">
        <w:rPr>
          <w:rFonts w:ascii="Arial,serif"/>
          <w:szCs w:val="14"/>
        </w:rPr>
        <w:t xml:space="preserve"> com el per</w:t>
      </w:r>
      <w:r w:rsidRPr="002B38FF">
        <w:rPr>
          <w:rFonts w:ascii="Arial,serif"/>
          <w:szCs w:val="14"/>
        </w:rPr>
        <w:t>í</w:t>
      </w:r>
      <w:r w:rsidRPr="002B38FF">
        <w:rPr>
          <w:rFonts w:ascii="Arial,serif"/>
          <w:szCs w:val="14"/>
        </w:rPr>
        <w:t>ode de coexist</w:t>
      </w:r>
      <w:r w:rsidRPr="002B38FF">
        <w:rPr>
          <w:rFonts w:ascii="Arial,serif"/>
          <w:szCs w:val="14"/>
        </w:rPr>
        <w:t>è</w:t>
      </w:r>
      <w:r w:rsidRPr="002B38FF">
        <w:rPr>
          <w:rFonts w:ascii="Arial,serif"/>
          <w:szCs w:val="14"/>
        </w:rPr>
        <w:t>ncia i l'entrada en vigor del marcatge CE relatiu a diverses fam</w:t>
      </w:r>
      <w:r w:rsidRPr="002B38FF">
        <w:rPr>
          <w:rFonts w:ascii="Arial,serif"/>
          <w:szCs w:val="14"/>
        </w:rPr>
        <w:t>í</w:t>
      </w:r>
      <w:r w:rsidRPr="002B38FF">
        <w:rPr>
          <w:rFonts w:ascii="Arial,serif"/>
          <w:szCs w:val="14"/>
        </w:rPr>
        <w:t>lies de productes de construcci</w:t>
      </w:r>
      <w:r w:rsidRPr="002B38FF">
        <w:rPr>
          <w:rFonts w:ascii="Arial,serif"/>
          <w:szCs w:val="14"/>
        </w:rPr>
        <w:t>ó</w:t>
      </w:r>
      <w:r w:rsidRPr="002B38FF">
        <w:rPr>
          <w:rFonts w:ascii="Arial,serif"/>
          <w:szCs w:val="14"/>
        </w:rPr>
        <w:t>. BOE 28/04/2017. Ministeri d'Economia, Ind</w:t>
      </w:r>
      <w:r w:rsidRPr="002B38FF">
        <w:rPr>
          <w:rFonts w:ascii="Arial,serif"/>
          <w:szCs w:val="14"/>
        </w:rPr>
        <w:t>ú</w:t>
      </w:r>
      <w:r w:rsidRPr="002B38FF">
        <w:rPr>
          <w:rFonts w:ascii="Arial,serif"/>
          <w:szCs w:val="14"/>
        </w:rPr>
        <w:t>stria i Competitivitat.</w:t>
      </w:r>
    </w:p>
    <w:p w14:paraId="39F5C15E" w14:textId="77777777" w:rsidR="00E118CD" w:rsidRPr="002B38FF" w:rsidRDefault="00D95247">
      <w:pPr>
        <w:rPr>
          <w:sz w:val="6"/>
          <w:szCs w:val="14"/>
        </w:rPr>
      </w:pPr>
      <w:r w:rsidRPr="002B38FF">
        <w:rPr>
          <w:rFonts w:ascii="Arial,sans-serif"/>
          <w:sz w:val="18"/>
          <w:szCs w:val="14"/>
        </w:rPr>
        <w:t xml:space="preserve"> </w:t>
      </w:r>
    </w:p>
    <w:p w14:paraId="6406B628" w14:textId="557C5A56" w:rsidR="00E118CD" w:rsidRPr="002B38FF" w:rsidRDefault="00E118CD">
      <w:pPr>
        <w:rPr>
          <w:sz w:val="6"/>
          <w:szCs w:val="14"/>
        </w:rPr>
      </w:pPr>
    </w:p>
    <w:p w14:paraId="70871550" w14:textId="77777777" w:rsidR="00E118CD" w:rsidRPr="002B38FF" w:rsidRDefault="00D95247">
      <w:pPr>
        <w:rPr>
          <w:sz w:val="6"/>
          <w:szCs w:val="14"/>
        </w:rPr>
      </w:pPr>
      <w:r w:rsidRPr="002B38FF">
        <w:rPr>
          <w:rFonts w:ascii="Arial,serif"/>
          <w:szCs w:val="14"/>
        </w:rPr>
        <w:t>Reial decret 234/2013, de 5 d'abril, pel qual s'estableixen normes per a l'aplicaci</w:t>
      </w:r>
      <w:r w:rsidRPr="002B38FF">
        <w:rPr>
          <w:rFonts w:ascii="Arial,serif"/>
          <w:szCs w:val="14"/>
        </w:rPr>
        <w:t>ó</w:t>
      </w:r>
      <w:r w:rsidRPr="002B38FF">
        <w:rPr>
          <w:rFonts w:ascii="Arial,serif"/>
          <w:szCs w:val="14"/>
        </w:rPr>
        <w:t xml:space="preserve"> del Reglament (CE) n</w:t>
      </w:r>
      <w:r w:rsidRPr="002B38FF">
        <w:rPr>
          <w:rFonts w:ascii="Arial,serif"/>
          <w:szCs w:val="14"/>
        </w:rPr>
        <w:t>ú</w:t>
      </w:r>
      <w:r w:rsidRPr="002B38FF">
        <w:rPr>
          <w:rFonts w:ascii="Arial,serif"/>
          <w:szCs w:val="14"/>
        </w:rPr>
        <w:t>m. 66/2010 del parlament europeu i del consell, de 25 de novembre de 2009, relatiu a l'etiqueta ecol</w:t>
      </w:r>
      <w:r w:rsidRPr="002B38FF">
        <w:rPr>
          <w:rFonts w:ascii="Arial,serif"/>
          <w:szCs w:val="14"/>
        </w:rPr>
        <w:t>ò</w:t>
      </w:r>
      <w:r w:rsidRPr="002B38FF">
        <w:rPr>
          <w:rFonts w:ascii="Arial,serif"/>
          <w:szCs w:val="14"/>
        </w:rPr>
        <w:t>gica de la Uni</w:t>
      </w:r>
      <w:r w:rsidRPr="002B38FF">
        <w:rPr>
          <w:rFonts w:ascii="Arial,serif"/>
          <w:szCs w:val="14"/>
        </w:rPr>
        <w:t>ó</w:t>
      </w:r>
      <w:r w:rsidRPr="002B38FF">
        <w:rPr>
          <w:rFonts w:ascii="Arial,serif"/>
          <w:szCs w:val="14"/>
        </w:rPr>
        <w:t xml:space="preserve"> </w:t>
      </w:r>
      <w:proofErr w:type="gramStart"/>
      <w:r w:rsidRPr="002B38FF">
        <w:rPr>
          <w:rFonts w:ascii="Arial,serif"/>
          <w:szCs w:val="14"/>
        </w:rPr>
        <w:t>Europea</w:t>
      </w:r>
      <w:proofErr w:type="gramEnd"/>
      <w:r w:rsidRPr="002B38FF">
        <w:rPr>
          <w:rFonts w:ascii="Arial,serif"/>
          <w:szCs w:val="14"/>
        </w:rPr>
        <w:t>. BOE 23/05/2013. Ministeri d'Agricultura, Alimentaci</w:t>
      </w:r>
      <w:r w:rsidRPr="002B38FF">
        <w:rPr>
          <w:rFonts w:ascii="Arial,serif"/>
          <w:szCs w:val="14"/>
        </w:rPr>
        <w:t>ó</w:t>
      </w:r>
      <w:r w:rsidRPr="002B38FF">
        <w:rPr>
          <w:rFonts w:ascii="Arial,serif"/>
          <w:szCs w:val="14"/>
        </w:rPr>
        <w:t xml:space="preserve"> i Medi Ambient. (Text consolidat)</w:t>
      </w:r>
    </w:p>
    <w:p w14:paraId="094996C7" w14:textId="77777777" w:rsidR="00E118CD" w:rsidRPr="002B38FF" w:rsidRDefault="00D95247">
      <w:pPr>
        <w:rPr>
          <w:sz w:val="6"/>
          <w:szCs w:val="14"/>
        </w:rPr>
      </w:pPr>
      <w:r w:rsidRPr="002B38FF">
        <w:rPr>
          <w:rFonts w:ascii="Arial,sans-serif"/>
          <w:sz w:val="18"/>
          <w:szCs w:val="14"/>
        </w:rPr>
        <w:t xml:space="preserve"> </w:t>
      </w:r>
    </w:p>
    <w:p w14:paraId="4FB78711" w14:textId="1EA27A3F" w:rsidR="00E118CD" w:rsidRPr="002B38FF" w:rsidRDefault="00E118CD">
      <w:pPr>
        <w:rPr>
          <w:sz w:val="6"/>
          <w:szCs w:val="14"/>
        </w:rPr>
      </w:pPr>
    </w:p>
    <w:p w14:paraId="4EC5888B" w14:textId="77777777" w:rsidR="00E118CD" w:rsidRPr="002B38FF" w:rsidRDefault="00D95247">
      <w:pPr>
        <w:rPr>
          <w:sz w:val="6"/>
          <w:szCs w:val="14"/>
        </w:rPr>
      </w:pPr>
      <w:r w:rsidRPr="002B38FF">
        <w:rPr>
          <w:rFonts w:ascii="Arial,serif"/>
          <w:szCs w:val="14"/>
        </w:rPr>
        <w:t>Reial decret 842/2013, de 31 d'octubre, pel qual s'aprova la classificaci</w:t>
      </w:r>
      <w:r w:rsidRPr="002B38FF">
        <w:rPr>
          <w:rFonts w:ascii="Arial,serif"/>
          <w:szCs w:val="14"/>
        </w:rPr>
        <w:t>ó</w:t>
      </w:r>
      <w:r w:rsidRPr="002B38FF">
        <w:rPr>
          <w:rFonts w:ascii="Arial,serif"/>
          <w:szCs w:val="14"/>
        </w:rPr>
        <w:t xml:space="preserve"> dels productes de construcci</w:t>
      </w:r>
      <w:r w:rsidRPr="002B38FF">
        <w:rPr>
          <w:rFonts w:ascii="Arial,serif"/>
          <w:szCs w:val="14"/>
        </w:rPr>
        <w:t>ó</w:t>
      </w:r>
      <w:r w:rsidRPr="002B38FF">
        <w:rPr>
          <w:rFonts w:ascii="Arial,serif"/>
          <w:szCs w:val="14"/>
        </w:rPr>
        <w:t xml:space="preserve"> i dels elements constructius en funci</w:t>
      </w:r>
      <w:r w:rsidRPr="002B38FF">
        <w:rPr>
          <w:rFonts w:ascii="Arial,serif"/>
          <w:szCs w:val="14"/>
        </w:rPr>
        <w:t>ó</w:t>
      </w:r>
      <w:r w:rsidRPr="002B38FF">
        <w:rPr>
          <w:rFonts w:ascii="Arial,serif"/>
          <w:szCs w:val="14"/>
        </w:rPr>
        <w:t xml:space="preserve"> de les propietats de reacci</w:t>
      </w:r>
      <w:r w:rsidRPr="002B38FF">
        <w:rPr>
          <w:rFonts w:ascii="Arial,serif"/>
          <w:szCs w:val="14"/>
        </w:rPr>
        <w:t>ó</w:t>
      </w:r>
      <w:r w:rsidRPr="002B38FF">
        <w:rPr>
          <w:rFonts w:ascii="Arial,serif"/>
          <w:szCs w:val="14"/>
        </w:rPr>
        <w:t xml:space="preserve"> i de resist</w:t>
      </w:r>
      <w:r w:rsidRPr="002B38FF">
        <w:rPr>
          <w:rFonts w:ascii="Arial,serif"/>
          <w:szCs w:val="14"/>
        </w:rPr>
        <w:t>è</w:t>
      </w:r>
      <w:r w:rsidRPr="002B38FF">
        <w:rPr>
          <w:rFonts w:ascii="Arial,serif"/>
          <w:szCs w:val="14"/>
        </w:rPr>
        <w:t>ncia contra el foc. BOE 23/11/2013. Ministeri de la Presid</w:t>
      </w:r>
      <w:r w:rsidRPr="002B38FF">
        <w:rPr>
          <w:rFonts w:ascii="Arial,serif"/>
          <w:szCs w:val="14"/>
        </w:rPr>
        <w:t>è</w:t>
      </w:r>
      <w:r w:rsidRPr="002B38FF">
        <w:rPr>
          <w:rFonts w:ascii="Arial,serif"/>
          <w:szCs w:val="14"/>
        </w:rPr>
        <w:t>ncia.</w:t>
      </w:r>
    </w:p>
    <w:p w14:paraId="0239F05A" w14:textId="50C28646" w:rsidR="00E118CD" w:rsidRPr="00CE3424" w:rsidRDefault="00D95247" w:rsidP="00CE3424">
      <w:pPr>
        <w:rPr>
          <w:sz w:val="6"/>
          <w:szCs w:val="14"/>
        </w:rPr>
      </w:pPr>
      <w:r w:rsidRPr="002B38FF">
        <w:rPr>
          <w:rFonts w:ascii="Arial,sans-serif"/>
          <w:sz w:val="18"/>
          <w:szCs w:val="14"/>
        </w:rPr>
        <w:t xml:space="preserve"> </w:t>
      </w:r>
    </w:p>
    <w:p w14:paraId="4BDB7D39" w14:textId="77777777" w:rsidR="00496A89" w:rsidRPr="002B38FF" w:rsidRDefault="00496A89">
      <w:pPr>
        <w:rPr>
          <w:sz w:val="6"/>
          <w:szCs w:val="14"/>
        </w:rPr>
      </w:pPr>
    </w:p>
    <w:p w14:paraId="03C658D5" w14:textId="77777777" w:rsidR="00E118CD" w:rsidRPr="002B38FF" w:rsidRDefault="00D95247">
      <w:pPr>
        <w:rPr>
          <w:sz w:val="6"/>
          <w:szCs w:val="14"/>
        </w:rPr>
      </w:pPr>
      <w:r w:rsidRPr="002B38FF">
        <w:rPr>
          <w:rFonts w:ascii="Arial,serif"/>
          <w:szCs w:val="14"/>
        </w:rPr>
        <w:t>Normes sobre la utilitzaci</w:t>
      </w:r>
      <w:r w:rsidRPr="002B38FF">
        <w:rPr>
          <w:rFonts w:ascii="Arial,serif"/>
          <w:szCs w:val="14"/>
        </w:rPr>
        <w:t>ó</w:t>
      </w:r>
      <w:r w:rsidRPr="002B38FF">
        <w:rPr>
          <w:rFonts w:ascii="Arial,serif"/>
          <w:szCs w:val="14"/>
        </w:rPr>
        <w:t xml:space="preserve"> de les espumes d</w:t>
      </w:r>
      <w:r w:rsidRPr="002B38FF">
        <w:rPr>
          <w:rFonts w:ascii="Arial,serif"/>
          <w:szCs w:val="14"/>
        </w:rPr>
        <w:t>’</w:t>
      </w:r>
      <w:r w:rsidRPr="002B38FF">
        <w:rPr>
          <w:rFonts w:ascii="Arial,serif"/>
          <w:szCs w:val="14"/>
        </w:rPr>
        <w:t>ureaformaldehid usades com a a</w:t>
      </w:r>
      <w:r w:rsidRPr="002B38FF">
        <w:rPr>
          <w:rFonts w:ascii="Arial,serif"/>
          <w:szCs w:val="14"/>
        </w:rPr>
        <w:t>ï</w:t>
      </w:r>
      <w:r w:rsidRPr="002B38FF">
        <w:rPr>
          <w:rFonts w:ascii="Arial,serif"/>
          <w:szCs w:val="14"/>
        </w:rPr>
        <w:t>llants en l'edificaci</w:t>
      </w:r>
      <w:r w:rsidRPr="002B38FF">
        <w:rPr>
          <w:rFonts w:ascii="Arial,serif"/>
          <w:szCs w:val="14"/>
        </w:rPr>
        <w:t>ó</w:t>
      </w:r>
      <w:r w:rsidRPr="002B38FF">
        <w:rPr>
          <w:rFonts w:ascii="Arial,serif"/>
          <w:szCs w:val="14"/>
        </w:rPr>
        <w:t>.</w:t>
      </w:r>
    </w:p>
    <w:p w14:paraId="6B4A9655" w14:textId="77777777" w:rsidR="00E118CD" w:rsidRPr="002B38FF" w:rsidRDefault="00D95247">
      <w:pPr>
        <w:rPr>
          <w:sz w:val="6"/>
          <w:szCs w:val="14"/>
        </w:rPr>
      </w:pPr>
      <w:r w:rsidRPr="002B38FF">
        <w:rPr>
          <w:rFonts w:ascii="Arial,sans-serif"/>
          <w:sz w:val="18"/>
          <w:szCs w:val="14"/>
        </w:rPr>
        <w:t xml:space="preserve"> </w:t>
      </w:r>
    </w:p>
    <w:p w14:paraId="78AEE505" w14:textId="3E5FCBD3" w:rsidR="00E118CD" w:rsidRPr="002B38FF" w:rsidRDefault="00E118CD">
      <w:pPr>
        <w:rPr>
          <w:sz w:val="6"/>
          <w:szCs w:val="14"/>
        </w:rPr>
      </w:pPr>
    </w:p>
    <w:p w14:paraId="6894EF71" w14:textId="77777777" w:rsidR="00E118CD" w:rsidRPr="002B38FF" w:rsidRDefault="00D95247">
      <w:pPr>
        <w:rPr>
          <w:sz w:val="6"/>
          <w:szCs w:val="14"/>
        </w:rPr>
      </w:pPr>
      <w:r w:rsidRPr="002B38FF">
        <w:rPr>
          <w:rFonts w:ascii="Arial,serif"/>
          <w:szCs w:val="14"/>
        </w:rPr>
        <w:t>Ordre 08/05/1984. Presid</w:t>
      </w:r>
      <w:r w:rsidRPr="002B38FF">
        <w:rPr>
          <w:rFonts w:ascii="Arial,serif"/>
          <w:szCs w:val="14"/>
        </w:rPr>
        <w:t>è</w:t>
      </w:r>
      <w:r w:rsidRPr="002B38FF">
        <w:rPr>
          <w:rFonts w:ascii="Arial,serif"/>
          <w:szCs w:val="14"/>
        </w:rPr>
        <w:t>ncia de Govern. Normes per a utilitzaci</w:t>
      </w:r>
      <w:r w:rsidRPr="002B38FF">
        <w:rPr>
          <w:rFonts w:ascii="Arial,serif"/>
          <w:szCs w:val="14"/>
        </w:rPr>
        <w:t>ó</w:t>
      </w:r>
      <w:r w:rsidRPr="002B38FF">
        <w:rPr>
          <w:rFonts w:ascii="Arial,serif"/>
          <w:szCs w:val="14"/>
        </w:rPr>
        <w:t xml:space="preserve"> d'espumes d</w:t>
      </w:r>
      <w:r w:rsidRPr="002B38FF">
        <w:rPr>
          <w:rFonts w:ascii="Arial,serif"/>
          <w:szCs w:val="14"/>
        </w:rPr>
        <w:t>’</w:t>
      </w:r>
      <w:r w:rsidRPr="002B38FF">
        <w:rPr>
          <w:rFonts w:ascii="Arial,serif"/>
          <w:szCs w:val="14"/>
        </w:rPr>
        <w:t>ureaformaldehid usades com a a</w:t>
      </w:r>
      <w:r w:rsidRPr="002B38FF">
        <w:rPr>
          <w:rFonts w:ascii="Arial,serif"/>
          <w:szCs w:val="14"/>
        </w:rPr>
        <w:t>ï</w:t>
      </w:r>
      <w:r w:rsidRPr="002B38FF">
        <w:rPr>
          <w:rFonts w:ascii="Arial,serif"/>
          <w:szCs w:val="14"/>
        </w:rPr>
        <w:t>llants en l'edificaci</w:t>
      </w:r>
      <w:r w:rsidRPr="002B38FF">
        <w:rPr>
          <w:rFonts w:ascii="Arial,serif"/>
          <w:szCs w:val="14"/>
        </w:rPr>
        <w:t>ó</w:t>
      </w:r>
      <w:r w:rsidRPr="002B38FF">
        <w:rPr>
          <w:rFonts w:ascii="Arial,serif"/>
          <w:szCs w:val="14"/>
        </w:rPr>
        <w:t>, i la seva homologaci</w:t>
      </w:r>
      <w:r w:rsidRPr="002B38FF">
        <w:rPr>
          <w:rFonts w:ascii="Arial,serif"/>
          <w:szCs w:val="14"/>
        </w:rPr>
        <w:t>ó</w:t>
      </w:r>
      <w:r w:rsidRPr="002B38FF">
        <w:rPr>
          <w:rFonts w:ascii="Arial,serif"/>
          <w:szCs w:val="14"/>
        </w:rPr>
        <w:t>. BOE 11/05/1984. Modificada per Ordre 28/02/89.</w:t>
      </w:r>
    </w:p>
    <w:p w14:paraId="34B2C15B" w14:textId="77777777" w:rsidR="00E118CD" w:rsidRPr="002B38FF" w:rsidRDefault="00D95247">
      <w:pPr>
        <w:rPr>
          <w:sz w:val="6"/>
          <w:szCs w:val="14"/>
        </w:rPr>
      </w:pPr>
      <w:r w:rsidRPr="002B38FF">
        <w:rPr>
          <w:rFonts w:ascii="Arial,sans-serif"/>
          <w:sz w:val="18"/>
          <w:szCs w:val="14"/>
        </w:rPr>
        <w:t xml:space="preserve"> </w:t>
      </w:r>
    </w:p>
    <w:p w14:paraId="37CB1839" w14:textId="7C1B2881" w:rsidR="00E118CD" w:rsidRPr="002B38FF" w:rsidRDefault="00E118CD">
      <w:pPr>
        <w:rPr>
          <w:sz w:val="6"/>
          <w:szCs w:val="14"/>
        </w:rPr>
      </w:pPr>
    </w:p>
    <w:p w14:paraId="056D0C71" w14:textId="77777777" w:rsidR="00E118CD" w:rsidRPr="002B38FF" w:rsidRDefault="00D95247">
      <w:pPr>
        <w:rPr>
          <w:sz w:val="6"/>
          <w:szCs w:val="14"/>
        </w:rPr>
      </w:pPr>
      <w:r w:rsidRPr="002B38FF">
        <w:rPr>
          <w:rFonts w:ascii="Arial,serif"/>
          <w:szCs w:val="14"/>
        </w:rPr>
        <w:t>Correcci</w:t>
      </w:r>
      <w:r w:rsidRPr="002B38FF">
        <w:rPr>
          <w:rFonts w:ascii="Arial,serif"/>
          <w:szCs w:val="14"/>
        </w:rPr>
        <w:t>ó</w:t>
      </w:r>
      <w:r w:rsidRPr="002B38FF">
        <w:rPr>
          <w:rFonts w:ascii="Arial,serif"/>
          <w:szCs w:val="14"/>
        </w:rPr>
        <w:t xml:space="preserve"> d'errors de l'Ordre, de 8 de maig de 1984, per la qual es dicten normes per a la utilitzaci</w:t>
      </w:r>
      <w:r w:rsidRPr="002B38FF">
        <w:rPr>
          <w:rFonts w:ascii="Arial,serif"/>
          <w:szCs w:val="14"/>
        </w:rPr>
        <w:t>ó</w:t>
      </w:r>
      <w:r w:rsidRPr="002B38FF">
        <w:rPr>
          <w:rFonts w:ascii="Arial,serif"/>
          <w:szCs w:val="14"/>
        </w:rPr>
        <w:t xml:space="preserve"> de les espumes d</w:t>
      </w:r>
      <w:r w:rsidRPr="002B38FF">
        <w:rPr>
          <w:rFonts w:ascii="Arial,serif"/>
          <w:szCs w:val="14"/>
        </w:rPr>
        <w:t>’</w:t>
      </w:r>
      <w:r w:rsidRPr="002B38FF">
        <w:rPr>
          <w:rFonts w:ascii="Arial,serif"/>
          <w:szCs w:val="14"/>
        </w:rPr>
        <w:t>ureaformaldehid usades com a a</w:t>
      </w:r>
      <w:r w:rsidRPr="002B38FF">
        <w:rPr>
          <w:rFonts w:ascii="Arial,serif"/>
          <w:szCs w:val="14"/>
        </w:rPr>
        <w:t>ï</w:t>
      </w:r>
      <w:r w:rsidRPr="002B38FF">
        <w:rPr>
          <w:rFonts w:ascii="Arial,serif"/>
          <w:szCs w:val="14"/>
        </w:rPr>
        <w:t>llants en l'edificaci</w:t>
      </w:r>
      <w:r w:rsidRPr="002B38FF">
        <w:rPr>
          <w:rFonts w:ascii="Arial,serif"/>
          <w:szCs w:val="14"/>
        </w:rPr>
        <w:t>ó</w:t>
      </w:r>
      <w:r w:rsidRPr="002B38FF">
        <w:rPr>
          <w:rFonts w:ascii="Arial,serif"/>
          <w:szCs w:val="14"/>
        </w:rPr>
        <w:t>. BOE 167. 13/07/1984.</w:t>
      </w:r>
    </w:p>
    <w:p w14:paraId="4382F456" w14:textId="77777777" w:rsidR="00E118CD" w:rsidRPr="002B38FF" w:rsidRDefault="00D95247">
      <w:pPr>
        <w:rPr>
          <w:sz w:val="6"/>
          <w:szCs w:val="14"/>
        </w:rPr>
      </w:pPr>
      <w:r w:rsidRPr="002B38FF">
        <w:rPr>
          <w:rFonts w:ascii="Arial,sans-serif"/>
          <w:sz w:val="18"/>
          <w:szCs w:val="14"/>
        </w:rPr>
        <w:t xml:space="preserve"> </w:t>
      </w:r>
    </w:p>
    <w:p w14:paraId="01E8CEBE" w14:textId="38EDC850" w:rsidR="00E118CD" w:rsidRPr="002B38FF" w:rsidRDefault="00E118CD">
      <w:pPr>
        <w:rPr>
          <w:sz w:val="6"/>
          <w:szCs w:val="14"/>
        </w:rPr>
      </w:pPr>
    </w:p>
    <w:p w14:paraId="5B5010A9" w14:textId="77777777" w:rsidR="00E118CD" w:rsidRPr="002B38FF" w:rsidRDefault="00D95247">
      <w:pPr>
        <w:rPr>
          <w:sz w:val="6"/>
          <w:szCs w:val="14"/>
        </w:rPr>
      </w:pPr>
      <w:r w:rsidRPr="002B38FF">
        <w:rPr>
          <w:rFonts w:ascii="Arial,serif"/>
          <w:szCs w:val="14"/>
        </w:rPr>
        <w:t>Ordre, de 28 de febrer de 1989, per la qual es modifica la de 8 de maig de 1984, sobre utilitzaci</w:t>
      </w:r>
      <w:r w:rsidRPr="002B38FF">
        <w:rPr>
          <w:rFonts w:ascii="Arial,serif"/>
          <w:szCs w:val="14"/>
        </w:rPr>
        <w:t>ó</w:t>
      </w:r>
      <w:r w:rsidRPr="002B38FF">
        <w:rPr>
          <w:rFonts w:ascii="Arial,serif"/>
          <w:szCs w:val="14"/>
        </w:rPr>
        <w:t xml:space="preserve"> de les espumes d</w:t>
      </w:r>
      <w:r w:rsidRPr="002B38FF">
        <w:rPr>
          <w:rFonts w:ascii="Arial,serif"/>
          <w:szCs w:val="14"/>
        </w:rPr>
        <w:t>’</w:t>
      </w:r>
      <w:r w:rsidRPr="002B38FF">
        <w:rPr>
          <w:rFonts w:ascii="Arial,serif"/>
          <w:szCs w:val="14"/>
        </w:rPr>
        <w:t>ureaformaldehid usades com a a</w:t>
      </w:r>
      <w:r w:rsidRPr="002B38FF">
        <w:rPr>
          <w:rFonts w:ascii="Arial,serif"/>
          <w:szCs w:val="14"/>
        </w:rPr>
        <w:t>ï</w:t>
      </w:r>
      <w:r w:rsidRPr="002B38FF">
        <w:rPr>
          <w:rFonts w:ascii="Arial,serif"/>
          <w:szCs w:val="14"/>
        </w:rPr>
        <w:t>llants en l'edificaci</w:t>
      </w:r>
      <w:r w:rsidRPr="002B38FF">
        <w:rPr>
          <w:rFonts w:ascii="Arial,serif"/>
          <w:szCs w:val="14"/>
        </w:rPr>
        <w:t>ó</w:t>
      </w:r>
      <w:r w:rsidRPr="002B38FF">
        <w:rPr>
          <w:rFonts w:ascii="Arial,serif"/>
          <w:szCs w:val="14"/>
        </w:rPr>
        <w:t>.</w:t>
      </w:r>
    </w:p>
    <w:p w14:paraId="299C01BC" w14:textId="77777777" w:rsidR="00E118CD" w:rsidRPr="002B38FF" w:rsidRDefault="00D95247">
      <w:pPr>
        <w:rPr>
          <w:sz w:val="6"/>
          <w:szCs w:val="14"/>
        </w:rPr>
      </w:pPr>
      <w:r w:rsidRPr="002B38FF">
        <w:rPr>
          <w:rFonts w:ascii="Arial,sans-serif"/>
          <w:sz w:val="18"/>
          <w:szCs w:val="14"/>
        </w:rPr>
        <w:t xml:space="preserve"> </w:t>
      </w:r>
    </w:p>
    <w:p w14:paraId="22FAF6B9" w14:textId="152A6AD3" w:rsidR="00E118CD" w:rsidRPr="002B38FF" w:rsidRDefault="00E118CD">
      <w:pPr>
        <w:rPr>
          <w:sz w:val="6"/>
          <w:szCs w:val="14"/>
        </w:rPr>
      </w:pPr>
    </w:p>
    <w:p w14:paraId="10D7D660" w14:textId="77777777" w:rsidR="00E118CD" w:rsidRPr="002B38FF" w:rsidRDefault="00D95247">
      <w:pPr>
        <w:rPr>
          <w:sz w:val="6"/>
          <w:szCs w:val="14"/>
        </w:rPr>
      </w:pPr>
      <w:r w:rsidRPr="002B38FF">
        <w:rPr>
          <w:rFonts w:ascii="Arial,serif"/>
          <w:szCs w:val="14"/>
        </w:rPr>
        <w:t>Reial decret 1314/1997. 01/08/1997. Ministeri d'Ind</w:t>
      </w:r>
      <w:r w:rsidRPr="002B38FF">
        <w:rPr>
          <w:rFonts w:ascii="Arial,serif"/>
          <w:szCs w:val="14"/>
        </w:rPr>
        <w:t>ú</w:t>
      </w:r>
      <w:r w:rsidRPr="002B38FF">
        <w:rPr>
          <w:rFonts w:ascii="Arial,serif"/>
          <w:szCs w:val="14"/>
        </w:rPr>
        <w:t>stria i Energia. Disposicions d'aplicaci</w:t>
      </w:r>
      <w:r w:rsidRPr="002B38FF">
        <w:rPr>
          <w:rFonts w:ascii="Arial,serif"/>
          <w:szCs w:val="14"/>
        </w:rPr>
        <w:t>ó</w:t>
      </w:r>
      <w:r w:rsidRPr="002B38FF">
        <w:rPr>
          <w:rFonts w:ascii="Arial,serif"/>
          <w:szCs w:val="14"/>
        </w:rPr>
        <w:t xml:space="preserve"> de la Directiva del parlament europeu i del consell 95/16/CE, sobre ascensors. BOE 30/09/1997.</w:t>
      </w:r>
    </w:p>
    <w:p w14:paraId="4347D912" w14:textId="77777777" w:rsidR="00E118CD" w:rsidRPr="002B38FF" w:rsidRDefault="00D95247">
      <w:pPr>
        <w:rPr>
          <w:sz w:val="6"/>
          <w:szCs w:val="14"/>
        </w:rPr>
      </w:pPr>
      <w:r w:rsidRPr="002B38FF">
        <w:rPr>
          <w:rFonts w:ascii="Arial,sans-serif"/>
          <w:sz w:val="18"/>
          <w:szCs w:val="14"/>
        </w:rPr>
        <w:t xml:space="preserve"> </w:t>
      </w:r>
    </w:p>
    <w:p w14:paraId="057AC8A7" w14:textId="1750D840" w:rsidR="00E118CD" w:rsidRPr="002B38FF" w:rsidRDefault="00E118CD">
      <w:pPr>
        <w:rPr>
          <w:sz w:val="6"/>
          <w:szCs w:val="14"/>
        </w:rPr>
      </w:pPr>
    </w:p>
    <w:p w14:paraId="52706E22" w14:textId="77777777" w:rsidR="00E118CD" w:rsidRPr="002B38FF" w:rsidRDefault="00D95247">
      <w:pPr>
        <w:rPr>
          <w:sz w:val="6"/>
          <w:szCs w:val="14"/>
        </w:rPr>
      </w:pPr>
      <w:r w:rsidRPr="002B38FF">
        <w:rPr>
          <w:rFonts w:ascii="Arial,serif"/>
          <w:szCs w:val="14"/>
        </w:rPr>
        <w:t>Reial decret 2531/1985, de 18 de desembre, pel qual es declaren d'obligat compliment les especificacions t</w:t>
      </w:r>
      <w:r w:rsidRPr="002B38FF">
        <w:rPr>
          <w:rFonts w:ascii="Arial,serif"/>
          <w:szCs w:val="14"/>
        </w:rPr>
        <w:t>è</w:t>
      </w:r>
      <w:r w:rsidRPr="002B38FF">
        <w:rPr>
          <w:rFonts w:ascii="Arial,serif"/>
          <w:szCs w:val="14"/>
        </w:rPr>
        <w:t>cniques dels recobriments galvanitzats en calent sobre productes, peces i articles diversos constru</w:t>
      </w:r>
      <w:r w:rsidRPr="002B38FF">
        <w:rPr>
          <w:rFonts w:ascii="Arial,serif"/>
          <w:szCs w:val="14"/>
        </w:rPr>
        <w:t>ï</w:t>
      </w:r>
      <w:r w:rsidRPr="002B38FF">
        <w:rPr>
          <w:rFonts w:ascii="Arial,serif"/>
          <w:szCs w:val="14"/>
        </w:rPr>
        <w:t>ts o fabricats amb acer o altres materials ferris, i la seva homologaci</w:t>
      </w:r>
      <w:r w:rsidRPr="002B38FF">
        <w:rPr>
          <w:rFonts w:ascii="Arial,serif"/>
          <w:szCs w:val="14"/>
        </w:rPr>
        <w:t>ó</w:t>
      </w:r>
      <w:r w:rsidRPr="002B38FF">
        <w:rPr>
          <w:rFonts w:ascii="Arial,serif"/>
          <w:szCs w:val="14"/>
        </w:rPr>
        <w:t xml:space="preserve"> pel Ministeri d'Ind</w:t>
      </w:r>
      <w:r w:rsidRPr="002B38FF">
        <w:rPr>
          <w:rFonts w:ascii="Arial,serif"/>
          <w:szCs w:val="14"/>
        </w:rPr>
        <w:t>ú</w:t>
      </w:r>
      <w:r w:rsidRPr="002B38FF">
        <w:rPr>
          <w:rFonts w:ascii="Arial,serif"/>
          <w:szCs w:val="14"/>
        </w:rPr>
        <w:t>stria i Energia. BOE 03/01/1986. Ministeri d'Ind</w:t>
      </w:r>
      <w:r w:rsidRPr="002B38FF">
        <w:rPr>
          <w:rFonts w:ascii="Arial,serif"/>
          <w:szCs w:val="14"/>
        </w:rPr>
        <w:t>ú</w:t>
      </w:r>
      <w:r w:rsidRPr="002B38FF">
        <w:rPr>
          <w:rFonts w:ascii="Arial,serif"/>
          <w:szCs w:val="14"/>
        </w:rPr>
        <w:t>stria i Energia.</w:t>
      </w:r>
    </w:p>
    <w:p w14:paraId="3E3DE26C" w14:textId="77777777" w:rsidR="00E118CD" w:rsidRPr="002B38FF" w:rsidRDefault="00D95247">
      <w:pPr>
        <w:rPr>
          <w:sz w:val="6"/>
          <w:szCs w:val="14"/>
        </w:rPr>
      </w:pPr>
      <w:r w:rsidRPr="002B38FF">
        <w:rPr>
          <w:rFonts w:ascii="Arial,sans-serif"/>
          <w:sz w:val="18"/>
          <w:szCs w:val="14"/>
        </w:rPr>
        <w:t xml:space="preserve"> </w:t>
      </w:r>
    </w:p>
    <w:p w14:paraId="6F3D2EC3" w14:textId="1384E08D" w:rsidR="00E118CD" w:rsidRPr="002B38FF" w:rsidRDefault="00E118CD">
      <w:pPr>
        <w:rPr>
          <w:sz w:val="6"/>
          <w:szCs w:val="14"/>
        </w:rPr>
      </w:pPr>
    </w:p>
    <w:p w14:paraId="1937ECF2" w14:textId="77777777" w:rsidR="00E118CD" w:rsidRPr="002B38FF" w:rsidRDefault="00D95247">
      <w:pPr>
        <w:rPr>
          <w:sz w:val="6"/>
          <w:szCs w:val="14"/>
        </w:rPr>
      </w:pPr>
      <w:r w:rsidRPr="002B38FF">
        <w:rPr>
          <w:rFonts w:ascii="Arial,serif"/>
          <w:szCs w:val="14"/>
        </w:rPr>
        <w:t>Ordre de 13 de gener de 1999 per la qual es modifiquen parcialment els requisits que figuren en l'annex del Reial decret 2531/1985, de 18 de desembre, referents a les especificacions t</w:t>
      </w:r>
      <w:r w:rsidRPr="002B38FF">
        <w:rPr>
          <w:rFonts w:ascii="Arial,serif"/>
          <w:szCs w:val="14"/>
        </w:rPr>
        <w:t>è</w:t>
      </w:r>
      <w:r w:rsidRPr="002B38FF">
        <w:rPr>
          <w:rFonts w:ascii="Arial,serif"/>
          <w:szCs w:val="14"/>
        </w:rPr>
        <w:t>cniques dels recobriments galvanitzats en calent sobre productes, peces i articles diversos, constru</w:t>
      </w:r>
      <w:r w:rsidRPr="002B38FF">
        <w:rPr>
          <w:rFonts w:ascii="Arial,serif"/>
          <w:szCs w:val="14"/>
        </w:rPr>
        <w:t>ï</w:t>
      </w:r>
      <w:r w:rsidRPr="002B38FF">
        <w:rPr>
          <w:rFonts w:ascii="Arial,serif"/>
          <w:szCs w:val="14"/>
        </w:rPr>
        <w:t>ts o fabricats en acer o altres materials ferris, i la seva homologaci</w:t>
      </w:r>
      <w:r w:rsidRPr="002B38FF">
        <w:rPr>
          <w:rFonts w:ascii="Arial,serif"/>
          <w:szCs w:val="14"/>
        </w:rPr>
        <w:t>ó</w:t>
      </w:r>
      <w:r w:rsidRPr="002B38FF">
        <w:rPr>
          <w:rFonts w:ascii="Arial,serif"/>
          <w:szCs w:val="14"/>
        </w:rPr>
        <w:t xml:space="preserve"> pel Ministeri d'Ind</w:t>
      </w:r>
      <w:r w:rsidRPr="002B38FF">
        <w:rPr>
          <w:rFonts w:ascii="Arial,serif"/>
          <w:szCs w:val="14"/>
        </w:rPr>
        <w:t>ú</w:t>
      </w:r>
      <w:r w:rsidRPr="002B38FF">
        <w:rPr>
          <w:rFonts w:ascii="Arial,serif"/>
          <w:szCs w:val="14"/>
        </w:rPr>
        <w:t>stria i Energia. BOE 28/01/1999. Ministeri d'Ind</w:t>
      </w:r>
      <w:r w:rsidRPr="002B38FF">
        <w:rPr>
          <w:rFonts w:ascii="Arial,serif"/>
          <w:szCs w:val="14"/>
        </w:rPr>
        <w:t>ú</w:t>
      </w:r>
      <w:r w:rsidRPr="002B38FF">
        <w:rPr>
          <w:rFonts w:ascii="Arial,serif"/>
          <w:szCs w:val="14"/>
        </w:rPr>
        <w:t>stria i Energia.</w:t>
      </w:r>
    </w:p>
    <w:p w14:paraId="1189CE5E" w14:textId="77777777" w:rsidR="00E118CD" w:rsidRPr="002B38FF" w:rsidRDefault="00D95247">
      <w:pPr>
        <w:rPr>
          <w:sz w:val="6"/>
          <w:szCs w:val="14"/>
        </w:rPr>
      </w:pPr>
      <w:r w:rsidRPr="002B38FF">
        <w:rPr>
          <w:rFonts w:ascii="Arial,sans-serif"/>
          <w:sz w:val="18"/>
          <w:szCs w:val="14"/>
        </w:rPr>
        <w:t xml:space="preserve"> </w:t>
      </w:r>
    </w:p>
    <w:p w14:paraId="23042308" w14:textId="6BA737C5" w:rsidR="00E118CD" w:rsidRPr="002B38FF" w:rsidRDefault="00E118CD">
      <w:pPr>
        <w:rPr>
          <w:sz w:val="6"/>
          <w:szCs w:val="14"/>
        </w:rPr>
      </w:pPr>
    </w:p>
    <w:p w14:paraId="70C0A59F" w14:textId="77777777" w:rsidR="00E118CD" w:rsidRPr="002B38FF" w:rsidRDefault="00D95247">
      <w:pPr>
        <w:rPr>
          <w:sz w:val="6"/>
          <w:szCs w:val="14"/>
        </w:rPr>
      </w:pPr>
      <w:r w:rsidRPr="002B38FF">
        <w:rPr>
          <w:rFonts w:ascii="Arial,serif"/>
          <w:szCs w:val="14"/>
        </w:rPr>
        <w:t>Reial decret 2605/1985 de 20 de novembre, pel qual es declaren d'obligat compliment les especificacions t</w:t>
      </w:r>
      <w:r w:rsidRPr="002B38FF">
        <w:rPr>
          <w:rFonts w:ascii="Arial,serif"/>
          <w:szCs w:val="14"/>
        </w:rPr>
        <w:t>è</w:t>
      </w:r>
      <w:r w:rsidRPr="002B38FF">
        <w:rPr>
          <w:rFonts w:ascii="Arial,serif"/>
          <w:szCs w:val="14"/>
        </w:rPr>
        <w:t>cniques dels tubs d'acer inoxidable soldats longitudinalment i la seva homologaci</w:t>
      </w:r>
      <w:r w:rsidRPr="002B38FF">
        <w:rPr>
          <w:rFonts w:ascii="Arial,serif"/>
          <w:szCs w:val="14"/>
        </w:rPr>
        <w:t>ó</w:t>
      </w:r>
      <w:r w:rsidRPr="002B38FF">
        <w:rPr>
          <w:rFonts w:ascii="Arial,serif"/>
          <w:szCs w:val="14"/>
        </w:rPr>
        <w:t xml:space="preserve"> pel Ministeri d'Ind</w:t>
      </w:r>
      <w:r w:rsidRPr="002B38FF">
        <w:rPr>
          <w:rFonts w:ascii="Arial,serif"/>
          <w:szCs w:val="14"/>
        </w:rPr>
        <w:t>ú</w:t>
      </w:r>
      <w:r w:rsidRPr="002B38FF">
        <w:rPr>
          <w:rFonts w:ascii="Arial,serif"/>
          <w:szCs w:val="14"/>
        </w:rPr>
        <w:t>stria i Energia. BOE 14/01/86. Correcci</w:t>
      </w:r>
      <w:r w:rsidRPr="002B38FF">
        <w:rPr>
          <w:rFonts w:ascii="Arial,serif"/>
          <w:szCs w:val="14"/>
        </w:rPr>
        <w:t>ó</w:t>
      </w:r>
      <w:r w:rsidRPr="002B38FF">
        <w:rPr>
          <w:rFonts w:ascii="Arial,serif"/>
          <w:szCs w:val="14"/>
        </w:rPr>
        <w:t xml:space="preserve"> d'errors: BOE 13/02/86.</w:t>
      </w:r>
    </w:p>
    <w:p w14:paraId="49A0F8CB" w14:textId="07908F27" w:rsidR="00E118CD" w:rsidRDefault="00D95247" w:rsidP="00496A89">
      <w:pPr>
        <w:rPr>
          <w:rFonts w:ascii="Arial,sans-serif"/>
          <w:sz w:val="18"/>
          <w:szCs w:val="14"/>
        </w:rPr>
      </w:pPr>
      <w:r w:rsidRPr="002B38FF">
        <w:rPr>
          <w:rFonts w:ascii="Arial,sans-serif"/>
          <w:sz w:val="18"/>
          <w:szCs w:val="14"/>
        </w:rPr>
        <w:t xml:space="preserve"> </w:t>
      </w:r>
    </w:p>
    <w:p w14:paraId="0D0D2C50" w14:textId="77777777" w:rsidR="00CE3424" w:rsidRPr="002B38FF" w:rsidRDefault="00CE3424" w:rsidP="00496A89">
      <w:pPr>
        <w:rPr>
          <w:sz w:val="6"/>
          <w:szCs w:val="14"/>
        </w:rPr>
      </w:pPr>
    </w:p>
    <w:p w14:paraId="3F7554D2" w14:textId="77777777" w:rsidR="00E118CD" w:rsidRDefault="00D95247">
      <w:r>
        <w:rPr>
          <w:rFonts w:ascii="Arial,sans-serif"/>
          <w:sz w:val="24"/>
        </w:rPr>
        <w:t xml:space="preserve"> </w:t>
      </w:r>
    </w:p>
    <w:p w14:paraId="73EC1EC2" w14:textId="47317E2E" w:rsidR="001E2671" w:rsidRDefault="001E2671" w:rsidP="001E2671">
      <w:pPr>
        <w:jc w:val="center"/>
        <w:rPr>
          <w:rFonts w:ascii="Century Gothic" w:hAnsi="Century Gothic"/>
          <w:lang w:val="ca-ES"/>
        </w:rPr>
      </w:pPr>
    </w:p>
    <w:p w14:paraId="4464E400" w14:textId="664F87D8" w:rsidR="001E2671" w:rsidRPr="000408FC" w:rsidRDefault="001E2671" w:rsidP="001E2671">
      <w:pPr>
        <w:jc w:val="center"/>
        <w:rPr>
          <w:rFonts w:ascii="Century Gothic" w:hAnsi="Century Gothic"/>
          <w:lang w:val="ca-ES"/>
        </w:rPr>
      </w:pPr>
      <w:r w:rsidRPr="000408FC">
        <w:rPr>
          <w:rFonts w:ascii="Century Gothic" w:hAnsi="Century Gothic"/>
          <w:lang w:val="ca-ES"/>
        </w:rPr>
        <w:t xml:space="preserve">Tarragona, </w:t>
      </w:r>
      <w:r w:rsidR="00CE3424">
        <w:rPr>
          <w:rFonts w:ascii="Century Gothic" w:hAnsi="Century Gothic"/>
          <w:lang w:val="ca-ES"/>
        </w:rPr>
        <w:t>Octubre</w:t>
      </w:r>
      <w:r>
        <w:rPr>
          <w:rFonts w:ascii="Century Gothic" w:hAnsi="Century Gothic"/>
          <w:lang w:val="ca-ES"/>
        </w:rPr>
        <w:t xml:space="preserve"> del</w:t>
      </w:r>
      <w:r w:rsidRPr="000408FC">
        <w:rPr>
          <w:rFonts w:ascii="Century Gothic" w:hAnsi="Century Gothic"/>
          <w:lang w:val="ca-ES"/>
        </w:rPr>
        <w:t xml:space="preserve"> 20</w:t>
      </w:r>
      <w:r>
        <w:rPr>
          <w:rFonts w:ascii="Century Gothic" w:hAnsi="Century Gothic"/>
          <w:lang w:val="ca-ES"/>
        </w:rPr>
        <w:t>25</w:t>
      </w:r>
    </w:p>
    <w:p w14:paraId="6D8BA0A6" w14:textId="77777777" w:rsidR="001E2671" w:rsidRDefault="001E2671" w:rsidP="001E2671">
      <w:pPr>
        <w:jc w:val="center"/>
        <w:rPr>
          <w:rFonts w:ascii="Century Gothic" w:hAnsi="Century Gothic"/>
          <w:lang w:val="ca-ES"/>
        </w:rPr>
      </w:pPr>
    </w:p>
    <w:p w14:paraId="1F93E3A2" w14:textId="77777777" w:rsidR="00CE3424" w:rsidRPr="000408FC" w:rsidRDefault="00CE3424" w:rsidP="001E2671">
      <w:pPr>
        <w:jc w:val="center"/>
        <w:rPr>
          <w:rFonts w:ascii="Century Gothic" w:hAnsi="Century Gothic"/>
          <w:lang w:val="ca-ES"/>
        </w:rPr>
      </w:pPr>
    </w:p>
    <w:p w14:paraId="209EF98A" w14:textId="77777777" w:rsidR="001E2671" w:rsidRPr="000408FC" w:rsidRDefault="001E2671" w:rsidP="001E2671">
      <w:pPr>
        <w:jc w:val="center"/>
        <w:rPr>
          <w:rFonts w:ascii="Century Gothic" w:hAnsi="Century Gothic"/>
          <w:lang w:val="ca-ES"/>
        </w:rPr>
      </w:pPr>
      <w:r w:rsidRPr="000408FC">
        <w:rPr>
          <w:rFonts w:ascii="Century Gothic" w:hAnsi="Century Gothic"/>
          <w:lang w:val="ca-ES"/>
        </w:rPr>
        <w:t>Iván Martín Carreño</w:t>
      </w:r>
    </w:p>
    <w:p w14:paraId="1343C44C" w14:textId="47D90A02" w:rsidR="00E118CD" w:rsidRPr="00496A89" w:rsidRDefault="001E2671" w:rsidP="00496A89">
      <w:pPr>
        <w:jc w:val="center"/>
        <w:rPr>
          <w:rFonts w:ascii="Century Gothic" w:hAnsi="Century Gothic"/>
          <w:lang w:val="ca-ES"/>
        </w:rPr>
      </w:pPr>
      <w:r w:rsidRPr="000408FC">
        <w:rPr>
          <w:rFonts w:ascii="Century Gothic" w:hAnsi="Century Gothic"/>
          <w:lang w:val="ca-ES"/>
        </w:rPr>
        <w:t>Arquitecte</w:t>
      </w:r>
    </w:p>
    <w:sectPr w:rsidR="00E118CD" w:rsidRPr="00496A89">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85C55" w14:textId="77777777" w:rsidR="00063839" w:rsidRDefault="00063839" w:rsidP="00D95247">
      <w:pPr>
        <w:spacing w:before="0" w:after="0" w:line="240" w:lineRule="auto"/>
      </w:pPr>
      <w:r>
        <w:separator/>
      </w:r>
    </w:p>
  </w:endnote>
  <w:endnote w:type="continuationSeparator" w:id="0">
    <w:p w14:paraId="29DC3B99" w14:textId="77777777" w:rsidR="00063839" w:rsidRDefault="00063839" w:rsidP="00D9524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sans-serif">
    <w:altName w:val="Arial"/>
    <w:panose1 w:val="00000000000000000000"/>
    <w:charset w:val="00"/>
    <w:family w:val="roman"/>
    <w:notTrueType/>
    <w:pitch w:val="default"/>
  </w:font>
  <w:font w:name="arial,helvetica,sans-serif">
    <w:altName w:val="Arial"/>
    <w:panose1 w:val="00000000000000000000"/>
    <w:charset w:val="00"/>
    <w:family w:val="roman"/>
    <w:notTrueType/>
    <w:pitch w:val="default"/>
  </w:font>
  <w:font w:name="Arial,serif">
    <w:altName w:val="Arial"/>
    <w:panose1 w:val="00000000000000000000"/>
    <w:charset w:val="00"/>
    <w:family w:val="roman"/>
    <w:notTrueType/>
    <w:pitch w:val="default"/>
  </w:font>
  <w:font w:name="Times,serif">
    <w:panose1 w:val="00000000000000000000"/>
    <w:charset w:val="00"/>
    <w:family w:val="roman"/>
    <w:notTrueType/>
    <w:pitch w:val="default"/>
  </w:font>
  <w:font w:name="Times New Roman,serif">
    <w:altName w:val="Times New Roman"/>
    <w:panose1 w:val="00000000000000000000"/>
    <w:charset w:val="00"/>
    <w:family w:val="roman"/>
    <w:notTrueType/>
    <w:pitch w:val="default"/>
  </w:font>
  <w:font w:name="Cambria Math,serif">
    <w:altName w:val="Cambria Math"/>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1BA00" w14:textId="77777777" w:rsidR="00D95247" w:rsidRPr="00D137BC" w:rsidRDefault="00D95247" w:rsidP="00D95247">
    <w:pPr>
      <w:jc w:val="center"/>
      <w:rPr>
        <w:color w:val="A6A6A6"/>
        <w:sz w:val="18"/>
        <w:lang w:val="ca-ES"/>
      </w:rPr>
    </w:pPr>
    <w:r>
      <w:tab/>
    </w:r>
    <w:r w:rsidRPr="00D137BC">
      <w:rPr>
        <w:color w:val="A6A6A6"/>
        <w:sz w:val="18"/>
        <w:lang w:val="ca-ES"/>
      </w:rPr>
      <w:t xml:space="preserve">IVAN MARTIN CARREÑO nº col.30195 39.711.276M </w:t>
    </w:r>
  </w:p>
  <w:p w14:paraId="07E984A5" w14:textId="77777777" w:rsidR="00D95247" w:rsidRPr="00D137BC" w:rsidRDefault="00D95247" w:rsidP="00D95247">
    <w:pPr>
      <w:jc w:val="center"/>
      <w:rPr>
        <w:color w:val="A6A6A6"/>
        <w:lang w:val="ca-ES"/>
      </w:rPr>
    </w:pPr>
    <w:r w:rsidRPr="00D137BC">
      <w:rPr>
        <w:color w:val="A6A6A6"/>
        <w:sz w:val="18"/>
        <w:lang w:val="ca-ES"/>
      </w:rPr>
      <w:t xml:space="preserve">C/ Arquitecte Rovira, nº 3. Baixos 1, 43001 Tarragona. 650 391 399 </w:t>
    </w:r>
  </w:p>
  <w:p w14:paraId="3F7C5DDE" w14:textId="24925E1F" w:rsidR="00D95247" w:rsidRDefault="00D95247" w:rsidP="00D95247">
    <w:pPr>
      <w:pStyle w:val="Piedepgina"/>
      <w:tabs>
        <w:tab w:val="clear" w:pos="4252"/>
        <w:tab w:val="clear" w:pos="8504"/>
        <w:tab w:val="left" w:pos="21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350AA" w14:textId="77777777" w:rsidR="00063839" w:rsidRDefault="00063839" w:rsidP="00D95247">
      <w:pPr>
        <w:spacing w:before="0" w:after="0" w:line="240" w:lineRule="auto"/>
      </w:pPr>
      <w:r>
        <w:separator/>
      </w:r>
    </w:p>
  </w:footnote>
  <w:footnote w:type="continuationSeparator" w:id="0">
    <w:p w14:paraId="0684C398" w14:textId="77777777" w:rsidR="00063839" w:rsidRDefault="00063839" w:rsidP="00D9524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EF3A" w14:textId="3C549D56" w:rsidR="00496598" w:rsidRDefault="00496598" w:rsidP="00496598">
    <w:pPr>
      <w:ind w:left="2126" w:hanging="2126"/>
      <w:jc w:val="center"/>
      <w:rPr>
        <w:b/>
        <w:bCs/>
        <w:color w:val="A6A6A6"/>
        <w:sz w:val="16"/>
        <w:szCs w:val="24"/>
      </w:rPr>
    </w:pPr>
    <w:bookmarkStart w:id="0" w:name="_Hlk202788359"/>
    <w:bookmarkStart w:id="1" w:name="_Hlk202786603"/>
    <w:r w:rsidRPr="001021E5">
      <w:rPr>
        <w:b/>
        <w:bCs/>
        <w:color w:val="A6A6A6"/>
        <w:sz w:val="16"/>
        <w:szCs w:val="24"/>
      </w:rPr>
      <w:t>MODIFICAT REF</w:t>
    </w:r>
    <w:r w:rsidR="00316F88">
      <w:rPr>
        <w:b/>
        <w:bCs/>
        <w:color w:val="A6A6A6"/>
        <w:sz w:val="16"/>
        <w:szCs w:val="24"/>
      </w:rPr>
      <w:t>Ò</w:t>
    </w:r>
    <w:r w:rsidRPr="001021E5">
      <w:rPr>
        <w:b/>
        <w:bCs/>
        <w:color w:val="A6A6A6"/>
        <w:sz w:val="16"/>
        <w:szCs w:val="24"/>
      </w:rPr>
      <w:t>S DEL PROJECTE BÀSIC I EXECUTIU D’EDIFICI GIMNÀS, ZONA D’AIGÜES I VESTIDORS DE</w:t>
    </w:r>
  </w:p>
  <w:p w14:paraId="65FB354C" w14:textId="77777777" w:rsidR="00496598" w:rsidRDefault="00496598" w:rsidP="00496598">
    <w:pPr>
      <w:ind w:left="2126" w:hanging="2126"/>
      <w:jc w:val="center"/>
      <w:rPr>
        <w:b/>
        <w:bCs/>
        <w:color w:val="A6A6A6"/>
        <w:sz w:val="16"/>
        <w:szCs w:val="24"/>
      </w:rPr>
    </w:pPr>
    <w:r w:rsidRPr="001021E5">
      <w:rPr>
        <w:b/>
        <w:bCs/>
        <w:color w:val="A6A6A6"/>
        <w:sz w:val="16"/>
        <w:szCs w:val="24"/>
      </w:rPr>
      <w:t>L’EQUIPAMENT PISCINES PÚBLIQUES DE SANT PERE I SANT PAU</w:t>
    </w:r>
  </w:p>
  <w:p w14:paraId="71388B69" w14:textId="77777777" w:rsidR="00496598" w:rsidRPr="00D2141D" w:rsidRDefault="00496598" w:rsidP="00496598">
    <w:pPr>
      <w:ind w:left="2126" w:hanging="2126"/>
      <w:jc w:val="center"/>
      <w:rPr>
        <w:color w:val="A6A6A6"/>
        <w:sz w:val="16"/>
        <w:szCs w:val="24"/>
      </w:rPr>
    </w:pPr>
    <w:r w:rsidRPr="003D6818">
      <w:rPr>
        <w:color w:val="A6A6A6"/>
        <w:sz w:val="16"/>
        <w:szCs w:val="24"/>
      </w:rPr>
      <w:t>Piscines Públiques de Sant Pere i Sant Pau</w:t>
    </w:r>
    <w:bookmarkEnd w:id="0"/>
    <w:r w:rsidRPr="003D6818">
      <w:rPr>
        <w:color w:val="A6A6A6"/>
        <w:sz w:val="16"/>
        <w:szCs w:val="24"/>
      </w:rPr>
      <w:t xml:space="preserve"> </w:t>
    </w:r>
    <w:bookmarkEnd w:id="1"/>
    <w:r w:rsidRPr="00D2141D">
      <w:rPr>
        <w:color w:val="A6A6A6"/>
        <w:sz w:val="16"/>
        <w:szCs w:val="24"/>
      </w:rPr>
      <w:t xml:space="preserve">(Tarragona) / </w:t>
    </w:r>
    <w:r>
      <w:rPr>
        <w:color w:val="A6A6A6"/>
        <w:sz w:val="16"/>
        <w:szCs w:val="24"/>
      </w:rPr>
      <w:t>Octubre del</w:t>
    </w:r>
    <w:r w:rsidRPr="00D2141D">
      <w:rPr>
        <w:color w:val="A6A6A6"/>
        <w:sz w:val="16"/>
        <w:szCs w:val="24"/>
      </w:rPr>
      <w:t xml:space="preserve"> 2025</w:t>
    </w:r>
  </w:p>
  <w:p w14:paraId="2A24347D" w14:textId="77777777" w:rsidR="00D95247" w:rsidRDefault="00D9524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271"/>
    <w:multiLevelType w:val="multilevel"/>
    <w:tmpl w:val="36AAA68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7B23D9"/>
    <w:multiLevelType w:val="multilevel"/>
    <w:tmpl w:val="FB20AB0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8056E5"/>
    <w:multiLevelType w:val="multilevel"/>
    <w:tmpl w:val="BCE06AE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8821BF"/>
    <w:multiLevelType w:val="multilevel"/>
    <w:tmpl w:val="C1FEE15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D64277"/>
    <w:multiLevelType w:val="multilevel"/>
    <w:tmpl w:val="288CD7C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F26C25"/>
    <w:multiLevelType w:val="multilevel"/>
    <w:tmpl w:val="26E47DB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1455A7D"/>
    <w:multiLevelType w:val="multilevel"/>
    <w:tmpl w:val="54849C8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BC2579"/>
    <w:multiLevelType w:val="multilevel"/>
    <w:tmpl w:val="BD702AF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BD40ED"/>
    <w:multiLevelType w:val="multilevel"/>
    <w:tmpl w:val="22E2BEC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407380C"/>
    <w:multiLevelType w:val="multilevel"/>
    <w:tmpl w:val="B218F75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51A5721"/>
    <w:multiLevelType w:val="multilevel"/>
    <w:tmpl w:val="8916A2C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52621AA"/>
    <w:multiLevelType w:val="multilevel"/>
    <w:tmpl w:val="60FE6A6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551218E"/>
    <w:multiLevelType w:val="multilevel"/>
    <w:tmpl w:val="DD34B60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5594857"/>
    <w:multiLevelType w:val="multilevel"/>
    <w:tmpl w:val="C74C493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5985514"/>
    <w:multiLevelType w:val="multilevel"/>
    <w:tmpl w:val="7200C46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5A52B81"/>
    <w:multiLevelType w:val="multilevel"/>
    <w:tmpl w:val="72F808F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5E14092"/>
    <w:multiLevelType w:val="multilevel"/>
    <w:tmpl w:val="ABA0B4A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5E96A54"/>
    <w:multiLevelType w:val="multilevel"/>
    <w:tmpl w:val="B474376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6621034"/>
    <w:multiLevelType w:val="multilevel"/>
    <w:tmpl w:val="95C8B12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66E6B72"/>
    <w:multiLevelType w:val="multilevel"/>
    <w:tmpl w:val="72489DA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6977A53"/>
    <w:multiLevelType w:val="multilevel"/>
    <w:tmpl w:val="1940EBA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6A47A1C"/>
    <w:multiLevelType w:val="multilevel"/>
    <w:tmpl w:val="8AEC06D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6CA2D90"/>
    <w:multiLevelType w:val="multilevel"/>
    <w:tmpl w:val="3956F42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6DB3A56"/>
    <w:multiLevelType w:val="multilevel"/>
    <w:tmpl w:val="7AA0B64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72307FB"/>
    <w:multiLevelType w:val="multilevel"/>
    <w:tmpl w:val="B2444CA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74E6D54"/>
    <w:multiLevelType w:val="multilevel"/>
    <w:tmpl w:val="05E2FCA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756109E"/>
    <w:multiLevelType w:val="multilevel"/>
    <w:tmpl w:val="82241BA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7916671"/>
    <w:multiLevelType w:val="multilevel"/>
    <w:tmpl w:val="89E6A96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7F150AB"/>
    <w:multiLevelType w:val="multilevel"/>
    <w:tmpl w:val="CF2AF7E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87B1940"/>
    <w:multiLevelType w:val="multilevel"/>
    <w:tmpl w:val="A5C8702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8E73B06"/>
    <w:multiLevelType w:val="multilevel"/>
    <w:tmpl w:val="24DEC35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91B0C9F"/>
    <w:multiLevelType w:val="multilevel"/>
    <w:tmpl w:val="DF44B91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9344EC0"/>
    <w:multiLevelType w:val="multilevel"/>
    <w:tmpl w:val="C93E008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98D29A5"/>
    <w:multiLevelType w:val="multilevel"/>
    <w:tmpl w:val="B4FEECA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9966C25"/>
    <w:multiLevelType w:val="multilevel"/>
    <w:tmpl w:val="136A0A3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9DC7FB6"/>
    <w:multiLevelType w:val="multilevel"/>
    <w:tmpl w:val="A10AA5F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9DE3660"/>
    <w:multiLevelType w:val="multilevel"/>
    <w:tmpl w:val="61E2B40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0A34167A"/>
    <w:multiLevelType w:val="multilevel"/>
    <w:tmpl w:val="EEBE8A5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0AEA634C"/>
    <w:multiLevelType w:val="multilevel"/>
    <w:tmpl w:val="5F2EF5A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B172272"/>
    <w:multiLevelType w:val="multilevel"/>
    <w:tmpl w:val="3BEC2CA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B3D641B"/>
    <w:multiLevelType w:val="multilevel"/>
    <w:tmpl w:val="7998403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0B404865"/>
    <w:multiLevelType w:val="multilevel"/>
    <w:tmpl w:val="318E82D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0B527D29"/>
    <w:multiLevelType w:val="multilevel"/>
    <w:tmpl w:val="E5E648A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D37274B"/>
    <w:multiLevelType w:val="multilevel"/>
    <w:tmpl w:val="40A42D5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DDA2123"/>
    <w:multiLevelType w:val="multilevel"/>
    <w:tmpl w:val="0C30CCF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0E1A23E2"/>
    <w:multiLevelType w:val="multilevel"/>
    <w:tmpl w:val="B47EDA7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0E9776AB"/>
    <w:multiLevelType w:val="multilevel"/>
    <w:tmpl w:val="7B3406D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EAC137C"/>
    <w:multiLevelType w:val="multilevel"/>
    <w:tmpl w:val="6CD836C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0F4A2B55"/>
    <w:multiLevelType w:val="multilevel"/>
    <w:tmpl w:val="11AEA66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0FCF377E"/>
    <w:multiLevelType w:val="multilevel"/>
    <w:tmpl w:val="20748D0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0FE205FA"/>
    <w:multiLevelType w:val="multilevel"/>
    <w:tmpl w:val="E47E54A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05672D1"/>
    <w:multiLevelType w:val="multilevel"/>
    <w:tmpl w:val="31FCE07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0C15C72"/>
    <w:multiLevelType w:val="multilevel"/>
    <w:tmpl w:val="ACAA7F6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1CF766A"/>
    <w:multiLevelType w:val="multilevel"/>
    <w:tmpl w:val="3B92A09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1FC1B56"/>
    <w:multiLevelType w:val="multilevel"/>
    <w:tmpl w:val="B5B43AB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2282B12"/>
    <w:multiLevelType w:val="multilevel"/>
    <w:tmpl w:val="28AA8B9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250356F"/>
    <w:multiLevelType w:val="multilevel"/>
    <w:tmpl w:val="570248C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2D812C7"/>
    <w:multiLevelType w:val="multilevel"/>
    <w:tmpl w:val="4242606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2F20B9C"/>
    <w:multiLevelType w:val="multilevel"/>
    <w:tmpl w:val="1E62028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2F6113F"/>
    <w:multiLevelType w:val="multilevel"/>
    <w:tmpl w:val="C172D75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308574D"/>
    <w:multiLevelType w:val="multilevel"/>
    <w:tmpl w:val="F4FAD37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3C233D8"/>
    <w:multiLevelType w:val="multilevel"/>
    <w:tmpl w:val="5178C4F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3C9489E"/>
    <w:multiLevelType w:val="multilevel"/>
    <w:tmpl w:val="27CE863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3D15B96"/>
    <w:multiLevelType w:val="multilevel"/>
    <w:tmpl w:val="B5FAB4D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3F605DB"/>
    <w:multiLevelType w:val="multilevel"/>
    <w:tmpl w:val="C7244E9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3FA1DFF"/>
    <w:multiLevelType w:val="multilevel"/>
    <w:tmpl w:val="ED0EE4E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4512A3E"/>
    <w:multiLevelType w:val="multilevel"/>
    <w:tmpl w:val="931E8B5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4681496"/>
    <w:multiLevelType w:val="multilevel"/>
    <w:tmpl w:val="BFBAF5E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469340C"/>
    <w:multiLevelType w:val="multilevel"/>
    <w:tmpl w:val="DC80B18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4B16FEC"/>
    <w:multiLevelType w:val="multilevel"/>
    <w:tmpl w:val="FAB0CED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4B51889"/>
    <w:multiLevelType w:val="multilevel"/>
    <w:tmpl w:val="D88E5B0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4D90DBD"/>
    <w:multiLevelType w:val="multilevel"/>
    <w:tmpl w:val="841EFCD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5354563"/>
    <w:multiLevelType w:val="multilevel"/>
    <w:tmpl w:val="6E2024F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54B134B"/>
    <w:multiLevelType w:val="multilevel"/>
    <w:tmpl w:val="997A4DA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5A05190"/>
    <w:multiLevelType w:val="multilevel"/>
    <w:tmpl w:val="9078EFD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15A51AF3"/>
    <w:multiLevelType w:val="multilevel"/>
    <w:tmpl w:val="0332F25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5E809FB"/>
    <w:multiLevelType w:val="multilevel"/>
    <w:tmpl w:val="068A55F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16003418"/>
    <w:multiLevelType w:val="multilevel"/>
    <w:tmpl w:val="614E7DC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16377CE1"/>
    <w:multiLevelType w:val="multilevel"/>
    <w:tmpl w:val="291ECBD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6BE2C5C"/>
    <w:multiLevelType w:val="multilevel"/>
    <w:tmpl w:val="1A58E1F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16D34F1A"/>
    <w:multiLevelType w:val="multilevel"/>
    <w:tmpl w:val="AB5A4D8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178A4C4A"/>
    <w:multiLevelType w:val="multilevel"/>
    <w:tmpl w:val="D9E8163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17BC3F86"/>
    <w:multiLevelType w:val="multilevel"/>
    <w:tmpl w:val="736464E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18325BE8"/>
    <w:multiLevelType w:val="multilevel"/>
    <w:tmpl w:val="496E666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1872790C"/>
    <w:multiLevelType w:val="multilevel"/>
    <w:tmpl w:val="3C3C50F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19B97F46"/>
    <w:multiLevelType w:val="multilevel"/>
    <w:tmpl w:val="D7FEABD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19C26B28"/>
    <w:multiLevelType w:val="multilevel"/>
    <w:tmpl w:val="4D0AEF7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1A142C1B"/>
    <w:multiLevelType w:val="multilevel"/>
    <w:tmpl w:val="714E187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1A711564"/>
    <w:multiLevelType w:val="multilevel"/>
    <w:tmpl w:val="9938715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1B0C435D"/>
    <w:multiLevelType w:val="multilevel"/>
    <w:tmpl w:val="1E2AAE7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1C230F0E"/>
    <w:multiLevelType w:val="multilevel"/>
    <w:tmpl w:val="98B6029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1CBC1AD2"/>
    <w:multiLevelType w:val="multilevel"/>
    <w:tmpl w:val="4F664FA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1CEC462E"/>
    <w:multiLevelType w:val="multilevel"/>
    <w:tmpl w:val="21D687C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1D9168BC"/>
    <w:multiLevelType w:val="multilevel"/>
    <w:tmpl w:val="9E6AC0F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1DE57E3E"/>
    <w:multiLevelType w:val="multilevel"/>
    <w:tmpl w:val="E30E316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1E491152"/>
    <w:multiLevelType w:val="multilevel"/>
    <w:tmpl w:val="57D859B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1EDB7BA3"/>
    <w:multiLevelType w:val="multilevel"/>
    <w:tmpl w:val="F1F83C0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1FD15DF1"/>
    <w:multiLevelType w:val="multilevel"/>
    <w:tmpl w:val="5E066B2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1FE425DD"/>
    <w:multiLevelType w:val="multilevel"/>
    <w:tmpl w:val="7DB2931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06A302B"/>
    <w:multiLevelType w:val="multilevel"/>
    <w:tmpl w:val="27D6B9D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0D077FB"/>
    <w:multiLevelType w:val="multilevel"/>
    <w:tmpl w:val="5256161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0E409DF"/>
    <w:multiLevelType w:val="multilevel"/>
    <w:tmpl w:val="A0ECF12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2A13C97"/>
    <w:multiLevelType w:val="multilevel"/>
    <w:tmpl w:val="4AAADFA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2B70009"/>
    <w:multiLevelType w:val="multilevel"/>
    <w:tmpl w:val="22240A0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327439C"/>
    <w:multiLevelType w:val="multilevel"/>
    <w:tmpl w:val="0D1C5F8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3354E33"/>
    <w:multiLevelType w:val="multilevel"/>
    <w:tmpl w:val="9104F13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3CC0D20"/>
    <w:multiLevelType w:val="multilevel"/>
    <w:tmpl w:val="6D7222E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4187492"/>
    <w:multiLevelType w:val="multilevel"/>
    <w:tmpl w:val="BE56A27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4255A75"/>
    <w:multiLevelType w:val="multilevel"/>
    <w:tmpl w:val="F244B5D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45F16F3"/>
    <w:multiLevelType w:val="multilevel"/>
    <w:tmpl w:val="279CF11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5556A3B"/>
    <w:multiLevelType w:val="multilevel"/>
    <w:tmpl w:val="5220E96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5770E0E"/>
    <w:multiLevelType w:val="multilevel"/>
    <w:tmpl w:val="CB18DC2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5EF7A5A"/>
    <w:multiLevelType w:val="multilevel"/>
    <w:tmpl w:val="3ACC216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6350561"/>
    <w:multiLevelType w:val="multilevel"/>
    <w:tmpl w:val="F4B67D0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26733761"/>
    <w:multiLevelType w:val="multilevel"/>
    <w:tmpl w:val="9D487AD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26792EDA"/>
    <w:multiLevelType w:val="multilevel"/>
    <w:tmpl w:val="15D039E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269B4BCC"/>
    <w:multiLevelType w:val="multilevel"/>
    <w:tmpl w:val="19120E2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271D3D8C"/>
    <w:multiLevelType w:val="multilevel"/>
    <w:tmpl w:val="CBBED74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273C6F8C"/>
    <w:multiLevelType w:val="multilevel"/>
    <w:tmpl w:val="3D8ED51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27441327"/>
    <w:multiLevelType w:val="multilevel"/>
    <w:tmpl w:val="CE24F19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27A525F7"/>
    <w:multiLevelType w:val="multilevel"/>
    <w:tmpl w:val="65A2984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27E816DC"/>
    <w:multiLevelType w:val="multilevel"/>
    <w:tmpl w:val="57CCB0A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293B7BC2"/>
    <w:multiLevelType w:val="multilevel"/>
    <w:tmpl w:val="471682D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29514752"/>
    <w:multiLevelType w:val="multilevel"/>
    <w:tmpl w:val="D6AAE6E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2A5650E8"/>
    <w:multiLevelType w:val="multilevel"/>
    <w:tmpl w:val="2D78BF0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2A594820"/>
    <w:multiLevelType w:val="multilevel"/>
    <w:tmpl w:val="84DEB1C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2A792974"/>
    <w:multiLevelType w:val="multilevel"/>
    <w:tmpl w:val="15CA5EF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2A7E5A79"/>
    <w:multiLevelType w:val="multilevel"/>
    <w:tmpl w:val="6028551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2AC15F9B"/>
    <w:multiLevelType w:val="multilevel"/>
    <w:tmpl w:val="1184754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2B3A16E0"/>
    <w:multiLevelType w:val="multilevel"/>
    <w:tmpl w:val="A0AA0BF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2B4A6174"/>
    <w:multiLevelType w:val="multilevel"/>
    <w:tmpl w:val="B18AA48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2B5F223B"/>
    <w:multiLevelType w:val="multilevel"/>
    <w:tmpl w:val="D08C310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2C365AEA"/>
    <w:multiLevelType w:val="multilevel"/>
    <w:tmpl w:val="291C6EC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2D4730F4"/>
    <w:multiLevelType w:val="multilevel"/>
    <w:tmpl w:val="7224291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2D9F5F0D"/>
    <w:multiLevelType w:val="multilevel"/>
    <w:tmpl w:val="822C7AA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2DC76633"/>
    <w:multiLevelType w:val="multilevel"/>
    <w:tmpl w:val="DA441B5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2DD34206"/>
    <w:multiLevelType w:val="multilevel"/>
    <w:tmpl w:val="3C3C16F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2EA37181"/>
    <w:multiLevelType w:val="multilevel"/>
    <w:tmpl w:val="7FB0E6C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2EBD576D"/>
    <w:multiLevelType w:val="multilevel"/>
    <w:tmpl w:val="4EC67E0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2F9E093E"/>
    <w:multiLevelType w:val="multilevel"/>
    <w:tmpl w:val="A2681B6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2FA5117F"/>
    <w:multiLevelType w:val="multilevel"/>
    <w:tmpl w:val="ACD4DB0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0624A66"/>
    <w:multiLevelType w:val="multilevel"/>
    <w:tmpl w:val="D9B6D80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0A617B6"/>
    <w:multiLevelType w:val="multilevel"/>
    <w:tmpl w:val="94F4E44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0DC191B"/>
    <w:multiLevelType w:val="multilevel"/>
    <w:tmpl w:val="B10C8F6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0FB4508"/>
    <w:multiLevelType w:val="multilevel"/>
    <w:tmpl w:val="32EE3FB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1944942"/>
    <w:multiLevelType w:val="multilevel"/>
    <w:tmpl w:val="679E97D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1FC3D93"/>
    <w:multiLevelType w:val="multilevel"/>
    <w:tmpl w:val="DC60E65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20055DE"/>
    <w:multiLevelType w:val="multilevel"/>
    <w:tmpl w:val="CF686DF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24D74EB"/>
    <w:multiLevelType w:val="multilevel"/>
    <w:tmpl w:val="60A4ECF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26B76C3"/>
    <w:multiLevelType w:val="multilevel"/>
    <w:tmpl w:val="E4D4597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29D7D87"/>
    <w:multiLevelType w:val="multilevel"/>
    <w:tmpl w:val="064611C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2A63D7D"/>
    <w:multiLevelType w:val="multilevel"/>
    <w:tmpl w:val="4FD8884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2CF67EC"/>
    <w:multiLevelType w:val="multilevel"/>
    <w:tmpl w:val="2AB827F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349313F"/>
    <w:multiLevelType w:val="multilevel"/>
    <w:tmpl w:val="F59E68A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3D533FE"/>
    <w:multiLevelType w:val="multilevel"/>
    <w:tmpl w:val="AC0E166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33F86AB9"/>
    <w:multiLevelType w:val="multilevel"/>
    <w:tmpl w:val="1C3CAD4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343D50FC"/>
    <w:multiLevelType w:val="multilevel"/>
    <w:tmpl w:val="4546F8F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349A2B4C"/>
    <w:multiLevelType w:val="multilevel"/>
    <w:tmpl w:val="6E44A3C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34EE402A"/>
    <w:multiLevelType w:val="multilevel"/>
    <w:tmpl w:val="7AACB7A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352468C9"/>
    <w:multiLevelType w:val="multilevel"/>
    <w:tmpl w:val="6EC28B4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356F3465"/>
    <w:multiLevelType w:val="multilevel"/>
    <w:tmpl w:val="758024C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35820483"/>
    <w:multiLevelType w:val="multilevel"/>
    <w:tmpl w:val="96A0E8A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35C34699"/>
    <w:multiLevelType w:val="multilevel"/>
    <w:tmpl w:val="5602DB0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35E4301C"/>
    <w:multiLevelType w:val="multilevel"/>
    <w:tmpl w:val="BF442E3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36617721"/>
    <w:multiLevelType w:val="multilevel"/>
    <w:tmpl w:val="ECCA8CE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36B209E0"/>
    <w:multiLevelType w:val="multilevel"/>
    <w:tmpl w:val="00B2280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370B6299"/>
    <w:multiLevelType w:val="multilevel"/>
    <w:tmpl w:val="9EB4C5A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373B1811"/>
    <w:multiLevelType w:val="multilevel"/>
    <w:tmpl w:val="D9EA7F7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373F1C58"/>
    <w:multiLevelType w:val="multilevel"/>
    <w:tmpl w:val="06F43F6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37447C03"/>
    <w:multiLevelType w:val="multilevel"/>
    <w:tmpl w:val="C3E6CA9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382F2457"/>
    <w:multiLevelType w:val="multilevel"/>
    <w:tmpl w:val="BDEA4E4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3875267F"/>
    <w:multiLevelType w:val="multilevel"/>
    <w:tmpl w:val="3F46DC1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38AD0EFC"/>
    <w:multiLevelType w:val="multilevel"/>
    <w:tmpl w:val="3D62442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38B53102"/>
    <w:multiLevelType w:val="multilevel"/>
    <w:tmpl w:val="B3B230A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38BA7EB2"/>
    <w:multiLevelType w:val="multilevel"/>
    <w:tmpl w:val="8C50559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38F30309"/>
    <w:multiLevelType w:val="multilevel"/>
    <w:tmpl w:val="41167F0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39E308A8"/>
    <w:multiLevelType w:val="multilevel"/>
    <w:tmpl w:val="700AAC5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3A051BD6"/>
    <w:multiLevelType w:val="multilevel"/>
    <w:tmpl w:val="44D622C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3A131B66"/>
    <w:multiLevelType w:val="multilevel"/>
    <w:tmpl w:val="7DE40C5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3A3308E5"/>
    <w:multiLevelType w:val="multilevel"/>
    <w:tmpl w:val="CFB6084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3A4A6109"/>
    <w:multiLevelType w:val="multilevel"/>
    <w:tmpl w:val="AD8C7E0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3ADF41F3"/>
    <w:multiLevelType w:val="multilevel"/>
    <w:tmpl w:val="B3CAE38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3C053A29"/>
    <w:multiLevelType w:val="multilevel"/>
    <w:tmpl w:val="DDCA10C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3C06613D"/>
    <w:multiLevelType w:val="multilevel"/>
    <w:tmpl w:val="5A02645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3C1377CA"/>
    <w:multiLevelType w:val="multilevel"/>
    <w:tmpl w:val="9CA4C7D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3C7F2088"/>
    <w:multiLevelType w:val="multilevel"/>
    <w:tmpl w:val="833877E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3CB77D14"/>
    <w:multiLevelType w:val="multilevel"/>
    <w:tmpl w:val="76785F2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3D6222C4"/>
    <w:multiLevelType w:val="multilevel"/>
    <w:tmpl w:val="E6ECA67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3D7A4180"/>
    <w:multiLevelType w:val="multilevel"/>
    <w:tmpl w:val="4112C82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3D912646"/>
    <w:multiLevelType w:val="multilevel"/>
    <w:tmpl w:val="2BB2BBB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3DE5375D"/>
    <w:multiLevelType w:val="multilevel"/>
    <w:tmpl w:val="64A2042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3EE52A78"/>
    <w:multiLevelType w:val="multilevel"/>
    <w:tmpl w:val="E6CCD74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3F990BFD"/>
    <w:multiLevelType w:val="multilevel"/>
    <w:tmpl w:val="32A2B8D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11805E5"/>
    <w:multiLevelType w:val="multilevel"/>
    <w:tmpl w:val="84FC414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2B860B8"/>
    <w:multiLevelType w:val="multilevel"/>
    <w:tmpl w:val="76B2182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2C41F78"/>
    <w:multiLevelType w:val="multilevel"/>
    <w:tmpl w:val="DEC240F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2F85ECF"/>
    <w:multiLevelType w:val="multilevel"/>
    <w:tmpl w:val="C64C05E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3973A54"/>
    <w:multiLevelType w:val="multilevel"/>
    <w:tmpl w:val="BFC8F2A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3B7131B"/>
    <w:multiLevelType w:val="multilevel"/>
    <w:tmpl w:val="69CAC1E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3FE35F2"/>
    <w:multiLevelType w:val="multilevel"/>
    <w:tmpl w:val="704C8C9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4151054"/>
    <w:multiLevelType w:val="multilevel"/>
    <w:tmpl w:val="322AC50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41B011E"/>
    <w:multiLevelType w:val="multilevel"/>
    <w:tmpl w:val="1284CC6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4485101"/>
    <w:multiLevelType w:val="multilevel"/>
    <w:tmpl w:val="BBAAE10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445665E8"/>
    <w:multiLevelType w:val="multilevel"/>
    <w:tmpl w:val="6938219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447E5D19"/>
    <w:multiLevelType w:val="multilevel"/>
    <w:tmpl w:val="C3C62AD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44AC4455"/>
    <w:multiLevelType w:val="multilevel"/>
    <w:tmpl w:val="6F2E923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4E41BC7"/>
    <w:multiLevelType w:val="multilevel"/>
    <w:tmpl w:val="89FE47B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45994834"/>
    <w:multiLevelType w:val="multilevel"/>
    <w:tmpl w:val="5BA407A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461546DF"/>
    <w:multiLevelType w:val="multilevel"/>
    <w:tmpl w:val="14788AE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62F3A3B"/>
    <w:multiLevelType w:val="multilevel"/>
    <w:tmpl w:val="5D8A039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6F32A2C"/>
    <w:multiLevelType w:val="multilevel"/>
    <w:tmpl w:val="18C6B3F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475706C6"/>
    <w:multiLevelType w:val="multilevel"/>
    <w:tmpl w:val="F22400F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478A4EC6"/>
    <w:multiLevelType w:val="multilevel"/>
    <w:tmpl w:val="8A320E3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47C05E73"/>
    <w:multiLevelType w:val="multilevel"/>
    <w:tmpl w:val="7452F82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7C87963"/>
    <w:multiLevelType w:val="multilevel"/>
    <w:tmpl w:val="3CDC0F4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48552090"/>
    <w:multiLevelType w:val="multilevel"/>
    <w:tmpl w:val="D642568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485E753A"/>
    <w:multiLevelType w:val="multilevel"/>
    <w:tmpl w:val="06FA166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8B342DA"/>
    <w:multiLevelType w:val="multilevel"/>
    <w:tmpl w:val="E9A885D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8B92659"/>
    <w:multiLevelType w:val="multilevel"/>
    <w:tmpl w:val="CCEE401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48D73598"/>
    <w:multiLevelType w:val="multilevel"/>
    <w:tmpl w:val="A4584F6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48E4049F"/>
    <w:multiLevelType w:val="multilevel"/>
    <w:tmpl w:val="CB5AD0D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48FA68A4"/>
    <w:multiLevelType w:val="multilevel"/>
    <w:tmpl w:val="72489C6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492F632F"/>
    <w:multiLevelType w:val="multilevel"/>
    <w:tmpl w:val="ACCC930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4957532D"/>
    <w:multiLevelType w:val="multilevel"/>
    <w:tmpl w:val="3E50FC4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499C2358"/>
    <w:multiLevelType w:val="multilevel"/>
    <w:tmpl w:val="5746A45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49AE6585"/>
    <w:multiLevelType w:val="multilevel"/>
    <w:tmpl w:val="B714FA5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4B1659C7"/>
    <w:multiLevelType w:val="multilevel"/>
    <w:tmpl w:val="DFBCBA5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4B206229"/>
    <w:multiLevelType w:val="multilevel"/>
    <w:tmpl w:val="1D24457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4B497FE7"/>
    <w:multiLevelType w:val="multilevel"/>
    <w:tmpl w:val="296EE74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4B623AC9"/>
    <w:multiLevelType w:val="multilevel"/>
    <w:tmpl w:val="DADCD66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4C0A5E92"/>
    <w:multiLevelType w:val="multilevel"/>
    <w:tmpl w:val="7D06C44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4D41761F"/>
    <w:multiLevelType w:val="multilevel"/>
    <w:tmpl w:val="8E4427E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4D797156"/>
    <w:multiLevelType w:val="multilevel"/>
    <w:tmpl w:val="8DCA28A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4DB44978"/>
    <w:multiLevelType w:val="multilevel"/>
    <w:tmpl w:val="6D74630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4E9E4627"/>
    <w:multiLevelType w:val="multilevel"/>
    <w:tmpl w:val="F738AE5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4EAE1F98"/>
    <w:multiLevelType w:val="multilevel"/>
    <w:tmpl w:val="A35A1F8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4F1D5BBE"/>
    <w:multiLevelType w:val="multilevel"/>
    <w:tmpl w:val="BEF0971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4F2500BE"/>
    <w:multiLevelType w:val="multilevel"/>
    <w:tmpl w:val="56BA8E4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4F2B75FD"/>
    <w:multiLevelType w:val="multilevel"/>
    <w:tmpl w:val="6C741F2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4F47259A"/>
    <w:multiLevelType w:val="multilevel"/>
    <w:tmpl w:val="838AAD8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4F715946"/>
    <w:multiLevelType w:val="multilevel"/>
    <w:tmpl w:val="1A1AD59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4F7E4EC2"/>
    <w:multiLevelType w:val="multilevel"/>
    <w:tmpl w:val="538CA38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4F9267DC"/>
    <w:multiLevelType w:val="multilevel"/>
    <w:tmpl w:val="7540744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4FF413CC"/>
    <w:multiLevelType w:val="multilevel"/>
    <w:tmpl w:val="3BF6D04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090776C"/>
    <w:multiLevelType w:val="multilevel"/>
    <w:tmpl w:val="6DC8011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513362D1"/>
    <w:multiLevelType w:val="multilevel"/>
    <w:tmpl w:val="5B48733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51475E31"/>
    <w:multiLevelType w:val="multilevel"/>
    <w:tmpl w:val="AE20816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51CA05CC"/>
    <w:multiLevelType w:val="multilevel"/>
    <w:tmpl w:val="3C5877F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52735DF5"/>
    <w:multiLevelType w:val="multilevel"/>
    <w:tmpl w:val="9F4A418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538014D9"/>
    <w:multiLevelType w:val="multilevel"/>
    <w:tmpl w:val="12C690A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53936F2B"/>
    <w:multiLevelType w:val="multilevel"/>
    <w:tmpl w:val="423425E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543D7DD0"/>
    <w:multiLevelType w:val="multilevel"/>
    <w:tmpl w:val="D444E56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54480E4F"/>
    <w:multiLevelType w:val="multilevel"/>
    <w:tmpl w:val="54F227F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545044C7"/>
    <w:multiLevelType w:val="multilevel"/>
    <w:tmpl w:val="B6C2D13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54771104"/>
    <w:multiLevelType w:val="multilevel"/>
    <w:tmpl w:val="F26A75A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54FC0EB5"/>
    <w:multiLevelType w:val="multilevel"/>
    <w:tmpl w:val="B1CEB33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552F401E"/>
    <w:multiLevelType w:val="multilevel"/>
    <w:tmpl w:val="FF6C865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558C172E"/>
    <w:multiLevelType w:val="multilevel"/>
    <w:tmpl w:val="C77690C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564E41F5"/>
    <w:multiLevelType w:val="multilevel"/>
    <w:tmpl w:val="36E8E52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56A13518"/>
    <w:multiLevelType w:val="multilevel"/>
    <w:tmpl w:val="4446C17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56ED095E"/>
    <w:multiLevelType w:val="multilevel"/>
    <w:tmpl w:val="26C0191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5713446C"/>
    <w:multiLevelType w:val="multilevel"/>
    <w:tmpl w:val="3F82EF1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5750727B"/>
    <w:multiLevelType w:val="multilevel"/>
    <w:tmpl w:val="4D3C64B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57790296"/>
    <w:multiLevelType w:val="multilevel"/>
    <w:tmpl w:val="AB9607C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58EC1909"/>
    <w:multiLevelType w:val="multilevel"/>
    <w:tmpl w:val="448C382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59001AC7"/>
    <w:multiLevelType w:val="multilevel"/>
    <w:tmpl w:val="07C20F9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594A2AC0"/>
    <w:multiLevelType w:val="multilevel"/>
    <w:tmpl w:val="963C26B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594A3548"/>
    <w:multiLevelType w:val="multilevel"/>
    <w:tmpl w:val="A13848F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59A55AAC"/>
    <w:multiLevelType w:val="multilevel"/>
    <w:tmpl w:val="9D7A01D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5A5E0281"/>
    <w:multiLevelType w:val="multilevel"/>
    <w:tmpl w:val="7E9CBE8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5A7508C0"/>
    <w:multiLevelType w:val="multilevel"/>
    <w:tmpl w:val="A67E9F4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5B65702A"/>
    <w:multiLevelType w:val="multilevel"/>
    <w:tmpl w:val="AA4C922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5BB0342C"/>
    <w:multiLevelType w:val="multilevel"/>
    <w:tmpl w:val="62A6E2C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5BED61AA"/>
    <w:multiLevelType w:val="multilevel"/>
    <w:tmpl w:val="F5D462B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5C394DE1"/>
    <w:multiLevelType w:val="multilevel"/>
    <w:tmpl w:val="FAB6A1C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5C4D348A"/>
    <w:multiLevelType w:val="multilevel"/>
    <w:tmpl w:val="8F0C630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5C8E0E7C"/>
    <w:multiLevelType w:val="multilevel"/>
    <w:tmpl w:val="B4CA308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5CC35C9D"/>
    <w:multiLevelType w:val="multilevel"/>
    <w:tmpl w:val="6492CA5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5DA96170"/>
    <w:multiLevelType w:val="multilevel"/>
    <w:tmpl w:val="A3A0C3A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5DBD6FF2"/>
    <w:multiLevelType w:val="multilevel"/>
    <w:tmpl w:val="EC82F41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5DCF2141"/>
    <w:multiLevelType w:val="multilevel"/>
    <w:tmpl w:val="0A98EC0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5DF678B6"/>
    <w:multiLevelType w:val="multilevel"/>
    <w:tmpl w:val="7EA298B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5E314439"/>
    <w:multiLevelType w:val="multilevel"/>
    <w:tmpl w:val="F1A4DC1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5E510CAE"/>
    <w:multiLevelType w:val="multilevel"/>
    <w:tmpl w:val="22E4D57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5F01066C"/>
    <w:multiLevelType w:val="multilevel"/>
    <w:tmpl w:val="3B7098B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5F093870"/>
    <w:multiLevelType w:val="multilevel"/>
    <w:tmpl w:val="9B4E9C3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5F237992"/>
    <w:multiLevelType w:val="multilevel"/>
    <w:tmpl w:val="30B88DD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5F83669F"/>
    <w:multiLevelType w:val="multilevel"/>
    <w:tmpl w:val="4E30F75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5FF9206F"/>
    <w:multiLevelType w:val="multilevel"/>
    <w:tmpl w:val="E78ED4C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027121B"/>
    <w:multiLevelType w:val="multilevel"/>
    <w:tmpl w:val="830E1B1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2047F80"/>
    <w:multiLevelType w:val="multilevel"/>
    <w:tmpl w:val="59069D7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2E23F36"/>
    <w:multiLevelType w:val="multilevel"/>
    <w:tmpl w:val="57B0867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2EE1961"/>
    <w:multiLevelType w:val="multilevel"/>
    <w:tmpl w:val="B2B08EC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39F0F2C"/>
    <w:multiLevelType w:val="multilevel"/>
    <w:tmpl w:val="62EEB4E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3DF1E24"/>
    <w:multiLevelType w:val="multilevel"/>
    <w:tmpl w:val="1FC4257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4444E87"/>
    <w:multiLevelType w:val="multilevel"/>
    <w:tmpl w:val="C68ED9E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479538C"/>
    <w:multiLevelType w:val="multilevel"/>
    <w:tmpl w:val="F02A2BD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4832ECA"/>
    <w:multiLevelType w:val="multilevel"/>
    <w:tmpl w:val="6B74AEB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64A26BC1"/>
    <w:multiLevelType w:val="multilevel"/>
    <w:tmpl w:val="4EAC719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64D515BE"/>
    <w:multiLevelType w:val="multilevel"/>
    <w:tmpl w:val="B6E03F2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65000810"/>
    <w:multiLevelType w:val="multilevel"/>
    <w:tmpl w:val="F7CAC42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651E70DA"/>
    <w:multiLevelType w:val="multilevel"/>
    <w:tmpl w:val="6346D93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65427008"/>
    <w:multiLevelType w:val="multilevel"/>
    <w:tmpl w:val="5EA0B2F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661345E0"/>
    <w:multiLevelType w:val="multilevel"/>
    <w:tmpl w:val="B48ABCE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662D12BA"/>
    <w:multiLevelType w:val="multilevel"/>
    <w:tmpl w:val="14BA88C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6656317A"/>
    <w:multiLevelType w:val="multilevel"/>
    <w:tmpl w:val="8494829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66841D3A"/>
    <w:multiLevelType w:val="multilevel"/>
    <w:tmpl w:val="D554A2A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66C27783"/>
    <w:multiLevelType w:val="multilevel"/>
    <w:tmpl w:val="548C111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67377BFC"/>
    <w:multiLevelType w:val="multilevel"/>
    <w:tmpl w:val="91E6C6D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675D3218"/>
    <w:multiLevelType w:val="multilevel"/>
    <w:tmpl w:val="00A07B6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67625783"/>
    <w:multiLevelType w:val="multilevel"/>
    <w:tmpl w:val="038204F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67AB6A3A"/>
    <w:multiLevelType w:val="multilevel"/>
    <w:tmpl w:val="EE2482B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67C06CEE"/>
    <w:multiLevelType w:val="multilevel"/>
    <w:tmpl w:val="6026093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685E3B15"/>
    <w:multiLevelType w:val="multilevel"/>
    <w:tmpl w:val="C20839C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69733E70"/>
    <w:multiLevelType w:val="multilevel"/>
    <w:tmpl w:val="052471D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69A94635"/>
    <w:multiLevelType w:val="multilevel"/>
    <w:tmpl w:val="26B66AF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69C04B7D"/>
    <w:multiLevelType w:val="multilevel"/>
    <w:tmpl w:val="70C494B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6A0917CB"/>
    <w:multiLevelType w:val="multilevel"/>
    <w:tmpl w:val="FF8C572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6A133AA3"/>
    <w:multiLevelType w:val="multilevel"/>
    <w:tmpl w:val="600AE8D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6A1A44B4"/>
    <w:multiLevelType w:val="multilevel"/>
    <w:tmpl w:val="C30C5D0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6A3B1489"/>
    <w:multiLevelType w:val="multilevel"/>
    <w:tmpl w:val="EF50615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6A3B3443"/>
    <w:multiLevelType w:val="multilevel"/>
    <w:tmpl w:val="3DB6C77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6AC305A3"/>
    <w:multiLevelType w:val="multilevel"/>
    <w:tmpl w:val="FB84A1B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6AC30A44"/>
    <w:multiLevelType w:val="multilevel"/>
    <w:tmpl w:val="206E721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6BD461B7"/>
    <w:multiLevelType w:val="multilevel"/>
    <w:tmpl w:val="0400DB7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6BE75E61"/>
    <w:multiLevelType w:val="multilevel"/>
    <w:tmpl w:val="D49AB9A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6C3B6F3B"/>
    <w:multiLevelType w:val="multilevel"/>
    <w:tmpl w:val="182CB16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6C64116E"/>
    <w:multiLevelType w:val="multilevel"/>
    <w:tmpl w:val="AAC848A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6C7C2E74"/>
    <w:multiLevelType w:val="multilevel"/>
    <w:tmpl w:val="C07026B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6C875532"/>
    <w:multiLevelType w:val="multilevel"/>
    <w:tmpl w:val="6E90144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6CE6765B"/>
    <w:multiLevelType w:val="multilevel"/>
    <w:tmpl w:val="853A909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6D082B89"/>
    <w:multiLevelType w:val="multilevel"/>
    <w:tmpl w:val="CAB036A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6D43600B"/>
    <w:multiLevelType w:val="multilevel"/>
    <w:tmpl w:val="B7E8E97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6D517F7C"/>
    <w:multiLevelType w:val="multilevel"/>
    <w:tmpl w:val="15C2F9A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15:restartNumberingAfterBreak="0">
    <w:nsid w:val="6DA0637A"/>
    <w:multiLevelType w:val="multilevel"/>
    <w:tmpl w:val="F7AC364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6E255CCD"/>
    <w:multiLevelType w:val="multilevel"/>
    <w:tmpl w:val="EA28BE4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15:restartNumberingAfterBreak="0">
    <w:nsid w:val="6E370341"/>
    <w:multiLevelType w:val="multilevel"/>
    <w:tmpl w:val="F906ED9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15:restartNumberingAfterBreak="0">
    <w:nsid w:val="6E9C2354"/>
    <w:multiLevelType w:val="multilevel"/>
    <w:tmpl w:val="1096C55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15:restartNumberingAfterBreak="0">
    <w:nsid w:val="6EDD6366"/>
    <w:multiLevelType w:val="multilevel"/>
    <w:tmpl w:val="3AD2EBB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15:restartNumberingAfterBreak="0">
    <w:nsid w:val="6F6D07C0"/>
    <w:multiLevelType w:val="multilevel"/>
    <w:tmpl w:val="1270C52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15:restartNumberingAfterBreak="0">
    <w:nsid w:val="708153E1"/>
    <w:multiLevelType w:val="multilevel"/>
    <w:tmpl w:val="5DD89B7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70E602FC"/>
    <w:multiLevelType w:val="multilevel"/>
    <w:tmpl w:val="459033B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15:restartNumberingAfterBreak="0">
    <w:nsid w:val="71D8346A"/>
    <w:multiLevelType w:val="multilevel"/>
    <w:tmpl w:val="0E761D6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15:restartNumberingAfterBreak="0">
    <w:nsid w:val="71EE03C3"/>
    <w:multiLevelType w:val="multilevel"/>
    <w:tmpl w:val="D9169F3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727E116F"/>
    <w:multiLevelType w:val="multilevel"/>
    <w:tmpl w:val="FD30AA6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15:restartNumberingAfterBreak="0">
    <w:nsid w:val="72DE0C7A"/>
    <w:multiLevelType w:val="multilevel"/>
    <w:tmpl w:val="D1482FB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15:restartNumberingAfterBreak="0">
    <w:nsid w:val="73054826"/>
    <w:multiLevelType w:val="multilevel"/>
    <w:tmpl w:val="304641F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7" w15:restartNumberingAfterBreak="0">
    <w:nsid w:val="74773F52"/>
    <w:multiLevelType w:val="multilevel"/>
    <w:tmpl w:val="C6DEE3E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15:restartNumberingAfterBreak="0">
    <w:nsid w:val="74E54F6B"/>
    <w:multiLevelType w:val="multilevel"/>
    <w:tmpl w:val="0180D1A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9" w15:restartNumberingAfterBreak="0">
    <w:nsid w:val="74FE14EC"/>
    <w:multiLevelType w:val="multilevel"/>
    <w:tmpl w:val="9ED86B0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0" w15:restartNumberingAfterBreak="0">
    <w:nsid w:val="750B06D1"/>
    <w:multiLevelType w:val="multilevel"/>
    <w:tmpl w:val="4D7E624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1" w15:restartNumberingAfterBreak="0">
    <w:nsid w:val="7526781D"/>
    <w:multiLevelType w:val="multilevel"/>
    <w:tmpl w:val="789C66B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2" w15:restartNumberingAfterBreak="0">
    <w:nsid w:val="7548211C"/>
    <w:multiLevelType w:val="multilevel"/>
    <w:tmpl w:val="DDD867F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3" w15:restartNumberingAfterBreak="0">
    <w:nsid w:val="75B56D63"/>
    <w:multiLevelType w:val="multilevel"/>
    <w:tmpl w:val="969ED3E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4" w15:restartNumberingAfterBreak="0">
    <w:nsid w:val="76D5120D"/>
    <w:multiLevelType w:val="multilevel"/>
    <w:tmpl w:val="863AEC8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5" w15:restartNumberingAfterBreak="0">
    <w:nsid w:val="77137635"/>
    <w:multiLevelType w:val="multilevel"/>
    <w:tmpl w:val="52560BF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6" w15:restartNumberingAfterBreak="0">
    <w:nsid w:val="772355CE"/>
    <w:multiLevelType w:val="multilevel"/>
    <w:tmpl w:val="088063F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7" w15:restartNumberingAfterBreak="0">
    <w:nsid w:val="774F75CD"/>
    <w:multiLevelType w:val="multilevel"/>
    <w:tmpl w:val="18F6DF3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8" w15:restartNumberingAfterBreak="0">
    <w:nsid w:val="78C14E38"/>
    <w:multiLevelType w:val="multilevel"/>
    <w:tmpl w:val="FA1EE60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9" w15:restartNumberingAfterBreak="0">
    <w:nsid w:val="79F63000"/>
    <w:multiLevelType w:val="multilevel"/>
    <w:tmpl w:val="4F84CC6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0" w15:restartNumberingAfterBreak="0">
    <w:nsid w:val="79F91F1D"/>
    <w:multiLevelType w:val="multilevel"/>
    <w:tmpl w:val="B0A4320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1" w15:restartNumberingAfterBreak="0">
    <w:nsid w:val="7A450BED"/>
    <w:multiLevelType w:val="multilevel"/>
    <w:tmpl w:val="60D0A6E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2" w15:restartNumberingAfterBreak="0">
    <w:nsid w:val="7A490474"/>
    <w:multiLevelType w:val="multilevel"/>
    <w:tmpl w:val="F0E63BF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3" w15:restartNumberingAfterBreak="0">
    <w:nsid w:val="7A927DF2"/>
    <w:multiLevelType w:val="multilevel"/>
    <w:tmpl w:val="FB9E874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4" w15:restartNumberingAfterBreak="0">
    <w:nsid w:val="7AAC717C"/>
    <w:multiLevelType w:val="multilevel"/>
    <w:tmpl w:val="FFD89B0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5" w15:restartNumberingAfterBreak="0">
    <w:nsid w:val="7AD054A8"/>
    <w:multiLevelType w:val="multilevel"/>
    <w:tmpl w:val="FB5CB37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6" w15:restartNumberingAfterBreak="0">
    <w:nsid w:val="7AD16E0D"/>
    <w:multiLevelType w:val="multilevel"/>
    <w:tmpl w:val="7FE288A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7" w15:restartNumberingAfterBreak="0">
    <w:nsid w:val="7B22249E"/>
    <w:multiLevelType w:val="multilevel"/>
    <w:tmpl w:val="1A6869D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8" w15:restartNumberingAfterBreak="0">
    <w:nsid w:val="7B4C63A1"/>
    <w:multiLevelType w:val="multilevel"/>
    <w:tmpl w:val="E1CC081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9" w15:restartNumberingAfterBreak="0">
    <w:nsid w:val="7B536E82"/>
    <w:multiLevelType w:val="multilevel"/>
    <w:tmpl w:val="5D561170"/>
    <w:lvl w:ilvl="0">
      <w:start w:val="1"/>
      <w:numFmt w:val="low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0" w15:restartNumberingAfterBreak="0">
    <w:nsid w:val="7BCD3AA9"/>
    <w:multiLevelType w:val="multilevel"/>
    <w:tmpl w:val="5D3A070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1" w15:restartNumberingAfterBreak="0">
    <w:nsid w:val="7C3D11FF"/>
    <w:multiLevelType w:val="multilevel"/>
    <w:tmpl w:val="0F60417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2" w15:restartNumberingAfterBreak="0">
    <w:nsid w:val="7C3E3C35"/>
    <w:multiLevelType w:val="multilevel"/>
    <w:tmpl w:val="0DDCF27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3" w15:restartNumberingAfterBreak="0">
    <w:nsid w:val="7C9079DF"/>
    <w:multiLevelType w:val="multilevel"/>
    <w:tmpl w:val="5EDC712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4" w15:restartNumberingAfterBreak="0">
    <w:nsid w:val="7D074862"/>
    <w:multiLevelType w:val="multilevel"/>
    <w:tmpl w:val="2BDE6EF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5" w15:restartNumberingAfterBreak="0">
    <w:nsid w:val="7D27049C"/>
    <w:multiLevelType w:val="multilevel"/>
    <w:tmpl w:val="13863D4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6" w15:restartNumberingAfterBreak="0">
    <w:nsid w:val="7E886E9F"/>
    <w:multiLevelType w:val="multilevel"/>
    <w:tmpl w:val="39E8F14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7" w15:restartNumberingAfterBreak="0">
    <w:nsid w:val="7ED91B7D"/>
    <w:multiLevelType w:val="multilevel"/>
    <w:tmpl w:val="8AD470D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8" w15:restartNumberingAfterBreak="0">
    <w:nsid w:val="7EE27E2A"/>
    <w:multiLevelType w:val="multilevel"/>
    <w:tmpl w:val="A8C4091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9" w15:restartNumberingAfterBreak="0">
    <w:nsid w:val="7F647526"/>
    <w:multiLevelType w:val="multilevel"/>
    <w:tmpl w:val="F7AC1CD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49245476">
    <w:abstractNumId w:val="254"/>
  </w:num>
  <w:num w:numId="2" w16cid:durableId="49114855">
    <w:abstractNumId w:val="324"/>
  </w:num>
  <w:num w:numId="3" w16cid:durableId="64305142">
    <w:abstractNumId w:val="94"/>
  </w:num>
  <w:num w:numId="4" w16cid:durableId="1692684352">
    <w:abstractNumId w:val="108"/>
  </w:num>
  <w:num w:numId="5" w16cid:durableId="1614553239">
    <w:abstractNumId w:val="80"/>
  </w:num>
  <w:num w:numId="6" w16cid:durableId="1547722251">
    <w:abstractNumId w:val="83"/>
  </w:num>
  <w:num w:numId="7" w16cid:durableId="1710766053">
    <w:abstractNumId w:val="183"/>
  </w:num>
  <w:num w:numId="8" w16cid:durableId="309335869">
    <w:abstractNumId w:val="68"/>
  </w:num>
  <w:num w:numId="9" w16cid:durableId="154107878">
    <w:abstractNumId w:val="211"/>
  </w:num>
  <w:num w:numId="10" w16cid:durableId="1430616887">
    <w:abstractNumId w:val="162"/>
  </w:num>
  <w:num w:numId="11" w16cid:durableId="1204560954">
    <w:abstractNumId w:val="242"/>
  </w:num>
  <w:num w:numId="12" w16cid:durableId="1289356608">
    <w:abstractNumId w:val="169"/>
  </w:num>
  <w:num w:numId="13" w16cid:durableId="111632479">
    <w:abstractNumId w:val="150"/>
  </w:num>
  <w:num w:numId="14" w16cid:durableId="1820223929">
    <w:abstractNumId w:val="322"/>
  </w:num>
  <w:num w:numId="15" w16cid:durableId="156849545">
    <w:abstractNumId w:val="306"/>
  </w:num>
  <w:num w:numId="16" w16cid:durableId="1488783130">
    <w:abstractNumId w:val="350"/>
  </w:num>
  <w:num w:numId="17" w16cid:durableId="669869065">
    <w:abstractNumId w:val="204"/>
  </w:num>
  <w:num w:numId="18" w16cid:durableId="138771861">
    <w:abstractNumId w:val="366"/>
  </w:num>
  <w:num w:numId="19" w16cid:durableId="884174151">
    <w:abstractNumId w:val="311"/>
  </w:num>
  <w:num w:numId="20" w16cid:durableId="668211218">
    <w:abstractNumId w:val="52"/>
  </w:num>
  <w:num w:numId="21" w16cid:durableId="2103913897">
    <w:abstractNumId w:val="132"/>
  </w:num>
  <w:num w:numId="22" w16cid:durableId="475954376">
    <w:abstractNumId w:val="203"/>
  </w:num>
  <w:num w:numId="23" w16cid:durableId="1636064447">
    <w:abstractNumId w:val="341"/>
  </w:num>
  <w:num w:numId="24" w16cid:durableId="801777560">
    <w:abstractNumId w:val="40"/>
  </w:num>
  <w:num w:numId="25" w16cid:durableId="176387749">
    <w:abstractNumId w:val="284"/>
  </w:num>
  <w:num w:numId="26" w16cid:durableId="1521775233">
    <w:abstractNumId w:val="377"/>
  </w:num>
  <w:num w:numId="27" w16cid:durableId="1369186052">
    <w:abstractNumId w:val="167"/>
  </w:num>
  <w:num w:numId="28" w16cid:durableId="387844506">
    <w:abstractNumId w:val="53"/>
  </w:num>
  <w:num w:numId="29" w16cid:durableId="466049481">
    <w:abstractNumId w:val="115"/>
  </w:num>
  <w:num w:numId="30" w16cid:durableId="1102144044">
    <w:abstractNumId w:val="349"/>
  </w:num>
  <w:num w:numId="31" w16cid:durableId="16318570">
    <w:abstractNumId w:val="141"/>
  </w:num>
  <w:num w:numId="32" w16cid:durableId="140386032">
    <w:abstractNumId w:val="308"/>
  </w:num>
  <w:num w:numId="33" w16cid:durableId="1952321281">
    <w:abstractNumId w:val="126"/>
  </w:num>
  <w:num w:numId="34" w16cid:durableId="260454055">
    <w:abstractNumId w:val="304"/>
  </w:num>
  <w:num w:numId="35" w16cid:durableId="1647513150">
    <w:abstractNumId w:val="314"/>
  </w:num>
  <w:num w:numId="36" w16cid:durableId="1789466345">
    <w:abstractNumId w:val="172"/>
  </w:num>
  <w:num w:numId="37" w16cid:durableId="2021925263">
    <w:abstractNumId w:val="92"/>
  </w:num>
  <w:num w:numId="38" w16cid:durableId="1142190547">
    <w:abstractNumId w:val="326"/>
  </w:num>
  <w:num w:numId="39" w16cid:durableId="197473451">
    <w:abstractNumId w:val="66"/>
  </w:num>
  <w:num w:numId="40" w16cid:durableId="827982884">
    <w:abstractNumId w:val="27"/>
  </w:num>
  <w:num w:numId="41" w16cid:durableId="86849180">
    <w:abstractNumId w:val="59"/>
  </w:num>
  <w:num w:numId="42" w16cid:durableId="1155072338">
    <w:abstractNumId w:val="148"/>
  </w:num>
  <w:num w:numId="43" w16cid:durableId="1608923096">
    <w:abstractNumId w:val="145"/>
  </w:num>
  <w:num w:numId="44" w16cid:durableId="889994841">
    <w:abstractNumId w:val="149"/>
  </w:num>
  <w:num w:numId="45" w16cid:durableId="1737244775">
    <w:abstractNumId w:val="13"/>
  </w:num>
  <w:num w:numId="46" w16cid:durableId="1086610696">
    <w:abstractNumId w:val="346"/>
  </w:num>
  <w:num w:numId="47" w16cid:durableId="711271102">
    <w:abstractNumId w:val="95"/>
  </w:num>
  <w:num w:numId="48" w16cid:durableId="1267736186">
    <w:abstractNumId w:val="196"/>
  </w:num>
  <w:num w:numId="49" w16cid:durableId="1962222085">
    <w:abstractNumId w:val="60"/>
  </w:num>
  <w:num w:numId="50" w16cid:durableId="2010862472">
    <w:abstractNumId w:val="266"/>
  </w:num>
  <w:num w:numId="51" w16cid:durableId="764419545">
    <w:abstractNumId w:val="194"/>
  </w:num>
  <w:num w:numId="52" w16cid:durableId="1102457711">
    <w:abstractNumId w:val="67"/>
  </w:num>
  <w:num w:numId="53" w16cid:durableId="1334186975">
    <w:abstractNumId w:val="274"/>
  </w:num>
  <w:num w:numId="54" w16cid:durableId="83846395">
    <w:abstractNumId w:val="351"/>
  </w:num>
  <w:num w:numId="55" w16cid:durableId="289556114">
    <w:abstractNumId w:val="143"/>
  </w:num>
  <w:num w:numId="56" w16cid:durableId="118571023">
    <w:abstractNumId w:val="338"/>
  </w:num>
  <w:num w:numId="57" w16cid:durableId="840388913">
    <w:abstractNumId w:val="225"/>
  </w:num>
  <w:num w:numId="58" w16cid:durableId="2020890484">
    <w:abstractNumId w:val="343"/>
  </w:num>
  <w:num w:numId="59" w16cid:durableId="260917606">
    <w:abstractNumId w:val="7"/>
  </w:num>
  <w:num w:numId="60" w16cid:durableId="353305479">
    <w:abstractNumId w:val="368"/>
  </w:num>
  <w:num w:numId="61" w16cid:durableId="1775976333">
    <w:abstractNumId w:val="353"/>
  </w:num>
  <w:num w:numId="62" w16cid:durableId="1336878240">
    <w:abstractNumId w:val="200"/>
  </w:num>
  <w:num w:numId="63" w16cid:durableId="437456230">
    <w:abstractNumId w:val="369"/>
  </w:num>
  <w:num w:numId="64" w16cid:durableId="769931778">
    <w:abstractNumId w:val="91"/>
  </w:num>
  <w:num w:numId="65" w16cid:durableId="1286733971">
    <w:abstractNumId w:val="288"/>
  </w:num>
  <w:num w:numId="66" w16cid:durableId="785545389">
    <w:abstractNumId w:val="26"/>
  </w:num>
  <w:num w:numId="67" w16cid:durableId="174199349">
    <w:abstractNumId w:val="156"/>
  </w:num>
  <w:num w:numId="68" w16cid:durableId="1481652705">
    <w:abstractNumId w:val="114"/>
  </w:num>
  <w:num w:numId="69" w16cid:durableId="1683047540">
    <w:abstractNumId w:val="42"/>
  </w:num>
  <w:num w:numId="70" w16cid:durableId="1361782257">
    <w:abstractNumId w:val="128"/>
  </w:num>
  <w:num w:numId="71" w16cid:durableId="1934118630">
    <w:abstractNumId w:val="165"/>
  </w:num>
  <w:num w:numId="72" w16cid:durableId="2146048639">
    <w:abstractNumId w:val="177"/>
  </w:num>
  <w:num w:numId="73" w16cid:durableId="1469469900">
    <w:abstractNumId w:val="271"/>
  </w:num>
  <w:num w:numId="74" w16cid:durableId="984285969">
    <w:abstractNumId w:val="277"/>
  </w:num>
  <w:num w:numId="75" w16cid:durableId="904412269">
    <w:abstractNumId w:val="71"/>
  </w:num>
  <w:num w:numId="76" w16cid:durableId="1159807737">
    <w:abstractNumId w:val="129"/>
  </w:num>
  <w:num w:numId="77" w16cid:durableId="1594976137">
    <w:abstractNumId w:val="87"/>
  </w:num>
  <w:num w:numId="78" w16cid:durableId="240718845">
    <w:abstractNumId w:val="193"/>
  </w:num>
  <w:num w:numId="79" w16cid:durableId="1825855249">
    <w:abstractNumId w:val="15"/>
  </w:num>
  <w:num w:numId="80" w16cid:durableId="1994066583">
    <w:abstractNumId w:val="219"/>
  </w:num>
  <w:num w:numId="81" w16cid:durableId="1653633964">
    <w:abstractNumId w:val="104"/>
  </w:num>
  <w:num w:numId="82" w16cid:durableId="497501161">
    <w:abstractNumId w:val="89"/>
  </w:num>
  <w:num w:numId="83" w16cid:durableId="1014109544">
    <w:abstractNumId w:val="250"/>
  </w:num>
  <w:num w:numId="84" w16cid:durableId="2134134129">
    <w:abstractNumId w:val="372"/>
  </w:num>
  <w:num w:numId="85" w16cid:durableId="179660003">
    <w:abstractNumId w:val="24"/>
  </w:num>
  <w:num w:numId="86" w16cid:durableId="1469663909">
    <w:abstractNumId w:val="64"/>
  </w:num>
  <w:num w:numId="87" w16cid:durableId="1647397038">
    <w:abstractNumId w:val="139"/>
  </w:num>
  <w:num w:numId="88" w16cid:durableId="586429057">
    <w:abstractNumId w:val="76"/>
  </w:num>
  <w:num w:numId="89" w16cid:durableId="803306923">
    <w:abstractNumId w:val="339"/>
  </w:num>
  <w:num w:numId="90" w16cid:durableId="2039772575">
    <w:abstractNumId w:val="37"/>
  </w:num>
  <w:num w:numId="91" w16cid:durableId="665477007">
    <w:abstractNumId w:val="379"/>
  </w:num>
  <w:num w:numId="92" w16cid:durableId="1806583031">
    <w:abstractNumId w:val="23"/>
  </w:num>
  <w:num w:numId="93" w16cid:durableId="1580559655">
    <w:abstractNumId w:val="78"/>
  </w:num>
  <w:num w:numId="94" w16cid:durableId="314182967">
    <w:abstractNumId w:val="56"/>
  </w:num>
  <w:num w:numId="95" w16cid:durableId="946741478">
    <w:abstractNumId w:val="252"/>
  </w:num>
  <w:num w:numId="96" w16cid:durableId="1614167196">
    <w:abstractNumId w:val="336"/>
  </w:num>
  <w:num w:numId="97" w16cid:durableId="521743160">
    <w:abstractNumId w:val="330"/>
  </w:num>
  <w:num w:numId="98" w16cid:durableId="1063865758">
    <w:abstractNumId w:val="74"/>
  </w:num>
  <w:num w:numId="99" w16cid:durableId="520705262">
    <w:abstractNumId w:val="333"/>
  </w:num>
  <w:num w:numId="100" w16cid:durableId="1944143691">
    <w:abstractNumId w:val="103"/>
  </w:num>
  <w:num w:numId="101" w16cid:durableId="1283265585">
    <w:abstractNumId w:val="362"/>
  </w:num>
  <w:num w:numId="102" w16cid:durableId="1991641266">
    <w:abstractNumId w:val="137"/>
  </w:num>
  <w:num w:numId="103" w16cid:durableId="1606419320">
    <w:abstractNumId w:val="275"/>
  </w:num>
  <w:num w:numId="104" w16cid:durableId="2126804346">
    <w:abstractNumId w:val="155"/>
  </w:num>
  <w:num w:numId="105" w16cid:durableId="605691926">
    <w:abstractNumId w:val="81"/>
  </w:num>
  <w:num w:numId="106" w16cid:durableId="187068886">
    <w:abstractNumId w:val="93"/>
  </w:num>
  <w:num w:numId="107" w16cid:durableId="24453601">
    <w:abstractNumId w:val="302"/>
  </w:num>
  <w:num w:numId="108" w16cid:durableId="500001177">
    <w:abstractNumId w:val="361"/>
  </w:num>
  <w:num w:numId="109" w16cid:durableId="1425031833">
    <w:abstractNumId w:val="280"/>
  </w:num>
  <w:num w:numId="110" w16cid:durableId="1038430183">
    <w:abstractNumId w:val="223"/>
  </w:num>
  <w:num w:numId="111" w16cid:durableId="207500827">
    <w:abstractNumId w:val="30"/>
  </w:num>
  <w:num w:numId="112" w16cid:durableId="630016831">
    <w:abstractNumId w:val="16"/>
  </w:num>
  <w:num w:numId="113" w16cid:durableId="75829549">
    <w:abstractNumId w:val="273"/>
  </w:num>
  <w:num w:numId="114" w16cid:durableId="245308154">
    <w:abstractNumId w:val="175"/>
  </w:num>
  <w:num w:numId="115" w16cid:durableId="1653606390">
    <w:abstractNumId w:val="192"/>
  </w:num>
  <w:num w:numId="116" w16cid:durableId="869607929">
    <w:abstractNumId w:val="147"/>
  </w:num>
  <w:num w:numId="117" w16cid:durableId="1538545378">
    <w:abstractNumId w:val="347"/>
  </w:num>
  <w:num w:numId="118" w16cid:durableId="1078477754">
    <w:abstractNumId w:val="327"/>
  </w:num>
  <w:num w:numId="119" w16cid:durableId="1604219666">
    <w:abstractNumId w:val="307"/>
  </w:num>
  <w:num w:numId="120" w16cid:durableId="1673339191">
    <w:abstractNumId w:val="373"/>
  </w:num>
  <w:num w:numId="121" w16cid:durableId="1078597937">
    <w:abstractNumId w:val="131"/>
  </w:num>
  <w:num w:numId="122" w16cid:durableId="661465649">
    <w:abstractNumId w:val="328"/>
  </w:num>
  <w:num w:numId="123" w16cid:durableId="568267639">
    <w:abstractNumId w:val="285"/>
  </w:num>
  <w:num w:numId="124" w16cid:durableId="243223794">
    <w:abstractNumId w:val="332"/>
  </w:num>
  <w:num w:numId="125" w16cid:durableId="1750466848">
    <w:abstractNumId w:val="185"/>
  </w:num>
  <w:num w:numId="126" w16cid:durableId="1899172183">
    <w:abstractNumId w:val="159"/>
  </w:num>
  <w:num w:numId="127" w16cid:durableId="2089225075">
    <w:abstractNumId w:val="215"/>
  </w:num>
  <w:num w:numId="128" w16cid:durableId="1411659055">
    <w:abstractNumId w:val="58"/>
  </w:num>
  <w:num w:numId="129" w16cid:durableId="1530023450">
    <w:abstractNumId w:val="300"/>
  </w:num>
  <w:num w:numId="130" w16cid:durableId="1444113010">
    <w:abstractNumId w:val="348"/>
  </w:num>
  <w:num w:numId="131" w16cid:durableId="796945735">
    <w:abstractNumId w:val="209"/>
  </w:num>
  <w:num w:numId="132" w16cid:durableId="1518808640">
    <w:abstractNumId w:val="35"/>
  </w:num>
  <w:num w:numId="133" w16cid:durableId="431172793">
    <w:abstractNumId w:val="237"/>
  </w:num>
  <w:num w:numId="134" w16cid:durableId="1727292811">
    <w:abstractNumId w:val="142"/>
  </w:num>
  <w:num w:numId="135" w16cid:durableId="1578779645">
    <w:abstractNumId w:val="63"/>
  </w:num>
  <w:num w:numId="136" w16cid:durableId="1098522941">
    <w:abstractNumId w:val="233"/>
  </w:num>
  <w:num w:numId="137" w16cid:durableId="39593634">
    <w:abstractNumId w:val="144"/>
  </w:num>
  <w:num w:numId="138" w16cid:durableId="620110442">
    <w:abstractNumId w:val="291"/>
  </w:num>
  <w:num w:numId="139" w16cid:durableId="764110390">
    <w:abstractNumId w:val="287"/>
  </w:num>
  <w:num w:numId="140" w16cid:durableId="1620070759">
    <w:abstractNumId w:val="106"/>
  </w:num>
  <w:num w:numId="141" w16cid:durableId="594098927">
    <w:abstractNumId w:val="154"/>
  </w:num>
  <w:num w:numId="142" w16cid:durableId="694383192">
    <w:abstractNumId w:val="73"/>
  </w:num>
  <w:num w:numId="143" w16cid:durableId="1838307178">
    <w:abstractNumId w:val="245"/>
  </w:num>
  <w:num w:numId="144" w16cid:durableId="112794672">
    <w:abstractNumId w:val="319"/>
  </w:num>
  <w:num w:numId="145" w16cid:durableId="36204921">
    <w:abstractNumId w:val="123"/>
  </w:num>
  <w:num w:numId="146" w16cid:durableId="1540317975">
    <w:abstractNumId w:val="272"/>
  </w:num>
  <w:num w:numId="147" w16cid:durableId="1741516886">
    <w:abstractNumId w:val="57"/>
  </w:num>
  <w:num w:numId="148" w16cid:durableId="2101294393">
    <w:abstractNumId w:val="110"/>
  </w:num>
  <w:num w:numId="149" w16cid:durableId="122431273">
    <w:abstractNumId w:val="239"/>
  </w:num>
  <w:num w:numId="150" w16cid:durableId="473987253">
    <w:abstractNumId w:val="344"/>
  </w:num>
  <w:num w:numId="151" w16cid:durableId="1638300078">
    <w:abstractNumId w:val="5"/>
  </w:num>
  <w:num w:numId="152" w16cid:durableId="631324889">
    <w:abstractNumId w:val="28"/>
  </w:num>
  <w:num w:numId="153" w16cid:durableId="845244876">
    <w:abstractNumId w:val="176"/>
  </w:num>
  <w:num w:numId="154" w16cid:durableId="1593126720">
    <w:abstractNumId w:val="317"/>
  </w:num>
  <w:num w:numId="155" w16cid:durableId="1416052139">
    <w:abstractNumId w:val="54"/>
  </w:num>
  <w:num w:numId="156" w16cid:durableId="24841571">
    <w:abstractNumId w:val="100"/>
  </w:num>
  <w:num w:numId="157" w16cid:durableId="54469661">
    <w:abstractNumId w:val="375"/>
  </w:num>
  <w:num w:numId="158" w16cid:durableId="1651640518">
    <w:abstractNumId w:val="337"/>
  </w:num>
  <w:num w:numId="159" w16cid:durableId="86539">
    <w:abstractNumId w:val="236"/>
  </w:num>
  <w:num w:numId="160" w16cid:durableId="1444769044">
    <w:abstractNumId w:val="295"/>
  </w:num>
  <w:num w:numId="161" w16cid:durableId="1300116037">
    <w:abstractNumId w:val="246"/>
  </w:num>
  <w:num w:numId="162" w16cid:durableId="1131247504">
    <w:abstractNumId w:val="117"/>
  </w:num>
  <w:num w:numId="163" w16cid:durableId="1767996201">
    <w:abstractNumId w:val="248"/>
  </w:num>
  <w:num w:numId="164" w16cid:durableId="684672740">
    <w:abstractNumId w:val="247"/>
  </w:num>
  <w:num w:numId="165" w16cid:durableId="698238387">
    <w:abstractNumId w:val="86"/>
  </w:num>
  <w:num w:numId="166" w16cid:durableId="512455590">
    <w:abstractNumId w:val="116"/>
  </w:num>
  <w:num w:numId="167" w16cid:durableId="174196210">
    <w:abstractNumId w:val="33"/>
  </w:num>
  <w:num w:numId="168" w16cid:durableId="347828142">
    <w:abstractNumId w:val="107"/>
  </w:num>
  <w:num w:numId="169" w16cid:durableId="899679241">
    <w:abstractNumId w:val="305"/>
  </w:num>
  <w:num w:numId="170" w16cid:durableId="895703596">
    <w:abstractNumId w:val="51"/>
  </w:num>
  <w:num w:numId="171" w16cid:durableId="1622300530">
    <w:abstractNumId w:val="243"/>
  </w:num>
  <w:num w:numId="172" w16cid:durableId="81532657">
    <w:abstractNumId w:val="61"/>
  </w:num>
  <w:num w:numId="173" w16cid:durableId="1014456713">
    <w:abstractNumId w:val="191"/>
  </w:num>
  <w:num w:numId="174" w16cid:durableId="302777068">
    <w:abstractNumId w:val="10"/>
  </w:num>
  <w:num w:numId="175" w16cid:durableId="914899534">
    <w:abstractNumId w:val="229"/>
  </w:num>
  <w:num w:numId="176" w16cid:durableId="710494930">
    <w:abstractNumId w:val="45"/>
  </w:num>
  <w:num w:numId="177" w16cid:durableId="1596400912">
    <w:abstractNumId w:val="249"/>
  </w:num>
  <w:num w:numId="178" w16cid:durableId="524683767">
    <w:abstractNumId w:val="292"/>
  </w:num>
  <w:num w:numId="179" w16cid:durableId="947391782">
    <w:abstractNumId w:val="294"/>
  </w:num>
  <w:num w:numId="180" w16cid:durableId="1946571112">
    <w:abstractNumId w:val="174"/>
  </w:num>
  <w:num w:numId="181" w16cid:durableId="1810316939">
    <w:abstractNumId w:val="213"/>
  </w:num>
  <w:num w:numId="182" w16cid:durableId="1384527935">
    <w:abstractNumId w:val="127"/>
  </w:num>
  <w:num w:numId="183" w16cid:durableId="1449394843">
    <w:abstractNumId w:val="360"/>
  </w:num>
  <w:num w:numId="184" w16cid:durableId="1904681933">
    <w:abstractNumId w:val="216"/>
  </w:num>
  <w:num w:numId="185" w16cid:durableId="1404837890">
    <w:abstractNumId w:val="65"/>
  </w:num>
  <w:num w:numId="186" w16cid:durableId="2031486898">
    <w:abstractNumId w:val="21"/>
  </w:num>
  <w:num w:numId="187" w16cid:durableId="459109797">
    <w:abstractNumId w:val="257"/>
  </w:num>
  <w:num w:numId="188" w16cid:durableId="806163234">
    <w:abstractNumId w:val="299"/>
  </w:num>
  <w:num w:numId="189" w16cid:durableId="1624071948">
    <w:abstractNumId w:val="113"/>
  </w:num>
  <w:num w:numId="190" w16cid:durableId="1585845501">
    <w:abstractNumId w:val="241"/>
  </w:num>
  <w:num w:numId="191" w16cid:durableId="1316496236">
    <w:abstractNumId w:val="220"/>
  </w:num>
  <w:num w:numId="192" w16cid:durableId="2043509919">
    <w:abstractNumId w:val="374"/>
  </w:num>
  <w:num w:numId="193" w16cid:durableId="1953396831">
    <w:abstractNumId w:val="14"/>
  </w:num>
  <w:num w:numId="194" w16cid:durableId="905797669">
    <w:abstractNumId w:val="0"/>
  </w:num>
  <w:num w:numId="195" w16cid:durableId="2125268249">
    <w:abstractNumId w:val="190"/>
  </w:num>
  <w:num w:numId="196" w16cid:durableId="40636989">
    <w:abstractNumId w:val="227"/>
  </w:num>
  <w:num w:numId="197" w16cid:durableId="377316493">
    <w:abstractNumId w:val="207"/>
  </w:num>
  <w:num w:numId="198" w16cid:durableId="1080177560">
    <w:abstractNumId w:val="253"/>
  </w:num>
  <w:num w:numId="199" w16cid:durableId="1012995358">
    <w:abstractNumId w:val="186"/>
  </w:num>
  <w:num w:numId="200" w16cid:durableId="1274479754">
    <w:abstractNumId w:val="222"/>
  </w:num>
  <w:num w:numId="201" w16cid:durableId="111946086">
    <w:abstractNumId w:val="82"/>
  </w:num>
  <w:num w:numId="202" w16cid:durableId="1172837950">
    <w:abstractNumId w:val="256"/>
  </w:num>
  <w:num w:numId="203" w16cid:durableId="1818260604">
    <w:abstractNumId w:val="70"/>
  </w:num>
  <w:num w:numId="204" w16cid:durableId="740951367">
    <w:abstractNumId w:val="62"/>
  </w:num>
  <w:num w:numId="205" w16cid:durableId="1368525657">
    <w:abstractNumId w:val="321"/>
  </w:num>
  <w:num w:numId="206" w16cid:durableId="1223180015">
    <w:abstractNumId w:val="171"/>
  </w:num>
  <w:num w:numId="207" w16cid:durableId="1488595682">
    <w:abstractNumId w:val="3"/>
  </w:num>
  <w:num w:numId="208" w16cid:durableId="589703697">
    <w:abstractNumId w:val="367"/>
  </w:num>
  <w:num w:numId="209" w16cid:durableId="429740715">
    <w:abstractNumId w:val="352"/>
  </w:num>
  <w:num w:numId="210" w16cid:durableId="156966163">
    <w:abstractNumId w:val="39"/>
  </w:num>
  <w:num w:numId="211" w16cid:durableId="786584933">
    <w:abstractNumId w:val="188"/>
  </w:num>
  <w:num w:numId="212" w16cid:durableId="689992772">
    <w:abstractNumId w:val="182"/>
  </w:num>
  <w:num w:numId="213" w16cid:durableId="1110667443">
    <w:abstractNumId w:val="88"/>
  </w:num>
  <w:num w:numId="214" w16cid:durableId="961761894">
    <w:abstractNumId w:val="340"/>
  </w:num>
  <w:num w:numId="215" w16cid:durableId="1588227766">
    <w:abstractNumId w:val="164"/>
  </w:num>
  <w:num w:numId="216" w16cid:durableId="1175726027">
    <w:abstractNumId w:val="230"/>
  </w:num>
  <w:num w:numId="217" w16cid:durableId="1801878565">
    <w:abstractNumId w:val="286"/>
  </w:num>
  <w:num w:numId="218" w16cid:durableId="1560550333">
    <w:abstractNumId w:val="290"/>
  </w:num>
  <w:num w:numId="219" w16cid:durableId="1314070090">
    <w:abstractNumId w:val="301"/>
  </w:num>
  <w:num w:numId="220" w16cid:durableId="1019771367">
    <w:abstractNumId w:val="43"/>
  </w:num>
  <w:num w:numId="221" w16cid:durableId="1664159094">
    <w:abstractNumId w:val="109"/>
  </w:num>
  <w:num w:numId="222" w16cid:durableId="1548764222">
    <w:abstractNumId w:val="178"/>
  </w:num>
  <w:num w:numId="223" w16cid:durableId="348531379">
    <w:abstractNumId w:val="198"/>
  </w:num>
  <w:num w:numId="224" w16cid:durableId="986931161">
    <w:abstractNumId w:val="75"/>
  </w:num>
  <w:num w:numId="225" w16cid:durableId="675304240">
    <w:abstractNumId w:val="181"/>
  </w:num>
  <w:num w:numId="226" w16cid:durableId="242446701">
    <w:abstractNumId w:val="9"/>
  </w:num>
  <w:num w:numId="227" w16cid:durableId="854148001">
    <w:abstractNumId w:val="31"/>
  </w:num>
  <w:num w:numId="228" w16cid:durableId="1713265631">
    <w:abstractNumId w:val="18"/>
  </w:num>
  <w:num w:numId="229" w16cid:durableId="1729038842">
    <w:abstractNumId w:val="122"/>
  </w:num>
  <w:num w:numId="230" w16cid:durableId="899363695">
    <w:abstractNumId w:val="221"/>
  </w:num>
  <w:num w:numId="231" w16cid:durableId="929698887">
    <w:abstractNumId w:val="11"/>
  </w:num>
  <w:num w:numId="232" w16cid:durableId="977539278">
    <w:abstractNumId w:val="187"/>
  </w:num>
  <w:num w:numId="233" w16cid:durableId="261036293">
    <w:abstractNumId w:val="168"/>
  </w:num>
  <w:num w:numId="234" w16cid:durableId="2033801651">
    <w:abstractNumId w:val="226"/>
  </w:num>
  <w:num w:numId="235" w16cid:durableId="1380666259">
    <w:abstractNumId w:val="166"/>
  </w:num>
  <w:num w:numId="236" w16cid:durableId="2074770616">
    <w:abstractNumId w:val="50"/>
  </w:num>
  <w:num w:numId="237" w16cid:durableId="1481263923">
    <w:abstractNumId w:val="125"/>
  </w:num>
  <w:num w:numId="238" w16cid:durableId="1678800182">
    <w:abstractNumId w:val="2"/>
  </w:num>
  <w:num w:numId="239" w16cid:durableId="1875268012">
    <w:abstractNumId w:val="8"/>
  </w:num>
  <w:num w:numId="240" w16cid:durableId="1427457595">
    <w:abstractNumId w:val="210"/>
  </w:num>
  <w:num w:numId="241" w16cid:durableId="218639563">
    <w:abstractNumId w:val="310"/>
  </w:num>
  <w:num w:numId="242" w16cid:durableId="24867943">
    <w:abstractNumId w:val="47"/>
  </w:num>
  <w:num w:numId="243" w16cid:durableId="358699357">
    <w:abstractNumId w:val="365"/>
  </w:num>
  <w:num w:numId="244" w16cid:durableId="357972358">
    <w:abstractNumId w:val="354"/>
  </w:num>
  <w:num w:numId="245" w16cid:durableId="1413425690">
    <w:abstractNumId w:val="261"/>
  </w:num>
  <w:num w:numId="246" w16cid:durableId="975068343">
    <w:abstractNumId w:val="276"/>
  </w:num>
  <w:num w:numId="247" w16cid:durableId="1480878087">
    <w:abstractNumId w:val="357"/>
  </w:num>
  <w:num w:numId="248" w16cid:durableId="672993667">
    <w:abstractNumId w:val="119"/>
  </w:num>
  <w:num w:numId="249" w16cid:durableId="654720800">
    <w:abstractNumId w:val="309"/>
  </w:num>
  <w:num w:numId="250" w16cid:durableId="517158884">
    <w:abstractNumId w:val="173"/>
  </w:num>
  <w:num w:numId="251" w16cid:durableId="319583688">
    <w:abstractNumId w:val="279"/>
  </w:num>
  <w:num w:numId="252" w16cid:durableId="1315601017">
    <w:abstractNumId w:val="170"/>
  </w:num>
  <w:num w:numId="253" w16cid:durableId="2090154183">
    <w:abstractNumId w:val="251"/>
  </w:num>
  <w:num w:numId="254" w16cid:durableId="739716285">
    <w:abstractNumId w:val="231"/>
  </w:num>
  <w:num w:numId="255" w16cid:durableId="1354766185">
    <w:abstractNumId w:val="312"/>
  </w:num>
  <w:num w:numId="256" w16cid:durableId="886258901">
    <w:abstractNumId w:val="224"/>
  </w:num>
  <w:num w:numId="257" w16cid:durableId="961812738">
    <w:abstractNumId w:val="48"/>
  </w:num>
  <w:num w:numId="258" w16cid:durableId="1419207192">
    <w:abstractNumId w:val="325"/>
  </w:num>
  <w:num w:numId="259" w16cid:durableId="2066954399">
    <w:abstractNumId w:val="359"/>
  </w:num>
  <w:num w:numId="260" w16cid:durableId="82143722">
    <w:abstractNumId w:val="140"/>
  </w:num>
  <w:num w:numId="261" w16cid:durableId="1124930346">
    <w:abstractNumId w:val="255"/>
  </w:num>
  <w:num w:numId="262" w16cid:durableId="116803998">
    <w:abstractNumId w:val="232"/>
  </w:num>
  <w:num w:numId="263" w16cid:durableId="1044210687">
    <w:abstractNumId w:val="111"/>
  </w:num>
  <w:num w:numId="264" w16cid:durableId="1008481360">
    <w:abstractNumId w:val="22"/>
  </w:num>
  <w:num w:numId="265" w16cid:durableId="126431476">
    <w:abstractNumId w:val="1"/>
  </w:num>
  <w:num w:numId="266" w16cid:durableId="2134053209">
    <w:abstractNumId w:val="320"/>
  </w:num>
  <w:num w:numId="267" w16cid:durableId="1312976978">
    <w:abstractNumId w:val="189"/>
  </w:num>
  <w:num w:numId="268" w16cid:durableId="403837519">
    <w:abstractNumId w:val="46"/>
  </w:num>
  <w:num w:numId="269" w16cid:durableId="902563093">
    <w:abstractNumId w:val="102"/>
  </w:num>
  <w:num w:numId="270" w16cid:durableId="1297221361">
    <w:abstractNumId w:val="234"/>
  </w:num>
  <w:num w:numId="271" w16cid:durableId="1287731927">
    <w:abstractNumId w:val="329"/>
  </w:num>
  <w:num w:numId="272" w16cid:durableId="816456587">
    <w:abstractNumId w:val="378"/>
  </w:num>
  <w:num w:numId="273" w16cid:durableId="1444493981">
    <w:abstractNumId w:val="217"/>
  </w:num>
  <w:num w:numId="274" w16cid:durableId="1869873777">
    <w:abstractNumId w:val="161"/>
  </w:num>
  <w:num w:numId="275" w16cid:durableId="990139798">
    <w:abstractNumId w:val="323"/>
  </w:num>
  <w:num w:numId="276" w16cid:durableId="1373460800">
    <w:abstractNumId w:val="160"/>
  </w:num>
  <w:num w:numId="277" w16cid:durableId="985620669">
    <w:abstractNumId w:val="342"/>
  </w:num>
  <w:num w:numId="278" w16cid:durableId="1927372840">
    <w:abstractNumId w:val="376"/>
  </w:num>
  <w:num w:numId="279" w16cid:durableId="1446388667">
    <w:abstractNumId w:val="120"/>
  </w:num>
  <w:num w:numId="280" w16cid:durableId="1149521952">
    <w:abstractNumId w:val="268"/>
  </w:num>
  <w:num w:numId="281" w16cid:durableId="716972038">
    <w:abstractNumId w:val="289"/>
  </w:num>
  <w:num w:numId="282" w16cid:durableId="1928538274">
    <w:abstractNumId w:val="136"/>
  </w:num>
  <w:num w:numId="283" w16cid:durableId="1209688692">
    <w:abstractNumId w:val="240"/>
  </w:num>
  <w:num w:numId="284" w16cid:durableId="1096025676">
    <w:abstractNumId w:val="214"/>
  </w:num>
  <w:num w:numId="285" w16cid:durableId="1201163160">
    <w:abstractNumId w:val="283"/>
  </w:num>
  <w:num w:numId="286" w16cid:durableId="115569092">
    <w:abstractNumId w:val="99"/>
  </w:num>
  <w:num w:numId="287" w16cid:durableId="193424170">
    <w:abstractNumId w:val="151"/>
  </w:num>
  <w:num w:numId="288" w16cid:durableId="1836140986">
    <w:abstractNumId w:val="293"/>
  </w:num>
  <w:num w:numId="289" w16cid:durableId="2110198178">
    <w:abstractNumId w:val="17"/>
  </w:num>
  <w:num w:numId="290" w16cid:durableId="1229731863">
    <w:abstractNumId w:val="25"/>
  </w:num>
  <w:num w:numId="291" w16cid:durableId="402214779">
    <w:abstractNumId w:val="153"/>
  </w:num>
  <w:num w:numId="292" w16cid:durableId="845903684">
    <w:abstractNumId w:val="157"/>
  </w:num>
  <w:num w:numId="293" w16cid:durableId="798764218">
    <w:abstractNumId w:val="72"/>
  </w:num>
  <w:num w:numId="294" w16cid:durableId="1312641136">
    <w:abstractNumId w:val="331"/>
  </w:num>
  <w:num w:numId="295" w16cid:durableId="1232958142">
    <w:abstractNumId w:val="6"/>
  </w:num>
  <w:num w:numId="296" w16cid:durableId="1903102931">
    <w:abstractNumId w:val="297"/>
  </w:num>
  <w:num w:numId="297" w16cid:durableId="1626766285">
    <w:abstractNumId w:val="371"/>
  </w:num>
  <w:num w:numId="298" w16cid:durableId="1709377380">
    <w:abstractNumId w:val="235"/>
  </w:num>
  <w:num w:numId="299" w16cid:durableId="621154717">
    <w:abstractNumId w:val="212"/>
  </w:num>
  <w:num w:numId="300" w16cid:durableId="878863114">
    <w:abstractNumId w:val="199"/>
  </w:num>
  <w:num w:numId="301" w16cid:durableId="1513686264">
    <w:abstractNumId w:val="197"/>
  </w:num>
  <w:num w:numId="302" w16cid:durableId="1123571458">
    <w:abstractNumId w:val="298"/>
  </w:num>
  <w:num w:numId="303" w16cid:durableId="1607300701">
    <w:abstractNumId w:val="208"/>
  </w:num>
  <w:num w:numId="304" w16cid:durableId="507254098">
    <w:abstractNumId w:val="20"/>
  </w:num>
  <w:num w:numId="305" w16cid:durableId="1943999577">
    <w:abstractNumId w:val="244"/>
  </w:num>
  <w:num w:numId="306" w16cid:durableId="1048144928">
    <w:abstractNumId w:val="364"/>
  </w:num>
  <w:num w:numId="307" w16cid:durableId="253131442">
    <w:abstractNumId w:val="98"/>
  </w:num>
  <w:num w:numId="308" w16cid:durableId="872301364">
    <w:abstractNumId w:val="44"/>
  </w:num>
  <w:num w:numId="309" w16cid:durableId="1643533120">
    <w:abstractNumId w:val="69"/>
  </w:num>
  <w:num w:numId="310" w16cid:durableId="1703048830">
    <w:abstractNumId w:val="267"/>
  </w:num>
  <w:num w:numId="311" w16cid:durableId="639773081">
    <w:abstractNumId w:val="281"/>
  </w:num>
  <w:num w:numId="312" w16cid:durableId="1494488410">
    <w:abstractNumId w:val="85"/>
  </w:num>
  <w:num w:numId="313" w16cid:durableId="206994798">
    <w:abstractNumId w:val="133"/>
  </w:num>
  <w:num w:numId="314" w16cid:durableId="1194727659">
    <w:abstractNumId w:val="29"/>
  </w:num>
  <w:num w:numId="315" w16cid:durableId="637414181">
    <w:abstractNumId w:val="313"/>
  </w:num>
  <w:num w:numId="316" w16cid:durableId="313148081">
    <w:abstractNumId w:val="238"/>
  </w:num>
  <w:num w:numId="317" w16cid:durableId="1952124400">
    <w:abstractNumId w:val="41"/>
  </w:num>
  <w:num w:numId="318" w16cid:durableId="1821459036">
    <w:abstractNumId w:val="358"/>
  </w:num>
  <w:num w:numId="319" w16cid:durableId="1226140160">
    <w:abstractNumId w:val="4"/>
  </w:num>
  <w:num w:numId="320" w16cid:durableId="1281952526">
    <w:abstractNumId w:val="370"/>
  </w:num>
  <w:num w:numId="321" w16cid:durableId="517893670">
    <w:abstractNumId w:val="163"/>
  </w:num>
  <w:num w:numId="322" w16cid:durableId="484006698">
    <w:abstractNumId w:val="179"/>
  </w:num>
  <w:num w:numId="323" w16cid:durableId="1095251542">
    <w:abstractNumId w:val="262"/>
  </w:num>
  <w:num w:numId="324" w16cid:durableId="167840739">
    <w:abstractNumId w:val="135"/>
  </w:num>
  <w:num w:numId="325" w16cid:durableId="494297186">
    <w:abstractNumId w:val="218"/>
  </w:num>
  <w:num w:numId="326" w16cid:durableId="1252933132">
    <w:abstractNumId w:val="206"/>
  </w:num>
  <w:num w:numId="327" w16cid:durableId="431781200">
    <w:abstractNumId w:val="19"/>
  </w:num>
  <w:num w:numId="328" w16cid:durableId="1929843478">
    <w:abstractNumId w:val="105"/>
  </w:num>
  <w:num w:numId="329" w16cid:durableId="125389539">
    <w:abstractNumId w:val="278"/>
  </w:num>
  <w:num w:numId="330" w16cid:durableId="2141800237">
    <w:abstractNumId w:val="201"/>
  </w:num>
  <w:num w:numId="331" w16cid:durableId="1515995185">
    <w:abstractNumId w:val="38"/>
  </w:num>
  <w:num w:numId="332" w16cid:durableId="601186743">
    <w:abstractNumId w:val="363"/>
  </w:num>
  <w:num w:numId="333" w16cid:durableId="381946719">
    <w:abstractNumId w:val="282"/>
  </w:num>
  <w:num w:numId="334" w16cid:durableId="509223759">
    <w:abstractNumId w:val="316"/>
  </w:num>
  <w:num w:numId="335" w16cid:durableId="1627195649">
    <w:abstractNumId w:val="55"/>
  </w:num>
  <w:num w:numId="336" w16cid:durableId="1271472342">
    <w:abstractNumId w:val="205"/>
  </w:num>
  <w:num w:numId="337" w16cid:durableId="1965187981">
    <w:abstractNumId w:val="303"/>
  </w:num>
  <w:num w:numId="338" w16cid:durableId="1464420103">
    <w:abstractNumId w:val="84"/>
  </w:num>
  <w:num w:numId="339" w16cid:durableId="1883059665">
    <w:abstractNumId w:val="90"/>
  </w:num>
  <w:num w:numId="340" w16cid:durableId="1173495453">
    <w:abstractNumId w:val="296"/>
  </w:num>
  <w:num w:numId="341" w16cid:durableId="1350257593">
    <w:abstractNumId w:val="79"/>
  </w:num>
  <w:num w:numId="342" w16cid:durableId="1747606735">
    <w:abstractNumId w:val="97"/>
  </w:num>
  <w:num w:numId="343" w16cid:durableId="125203282">
    <w:abstractNumId w:val="138"/>
  </w:num>
  <w:num w:numId="344" w16cid:durableId="1517422734">
    <w:abstractNumId w:val="315"/>
  </w:num>
  <w:num w:numId="345" w16cid:durableId="1451895076">
    <w:abstractNumId w:val="124"/>
  </w:num>
  <w:num w:numId="346" w16cid:durableId="1206940939">
    <w:abstractNumId w:val="36"/>
  </w:num>
  <w:num w:numId="347" w16cid:durableId="1222324498">
    <w:abstractNumId w:val="260"/>
  </w:num>
  <w:num w:numId="348" w16cid:durableId="1129973801">
    <w:abstractNumId w:val="146"/>
  </w:num>
  <w:num w:numId="349" w16cid:durableId="1961373844">
    <w:abstractNumId w:val="265"/>
  </w:num>
  <w:num w:numId="350" w16cid:durableId="722143021">
    <w:abstractNumId w:val="112"/>
  </w:num>
  <w:num w:numId="351" w16cid:durableId="1131285403">
    <w:abstractNumId w:val="345"/>
  </w:num>
  <w:num w:numId="352" w16cid:durableId="498277083">
    <w:abstractNumId w:val="335"/>
  </w:num>
  <w:num w:numId="353" w16cid:durableId="1207570612">
    <w:abstractNumId w:val="12"/>
  </w:num>
  <w:num w:numId="354" w16cid:durableId="483081463">
    <w:abstractNumId w:val="49"/>
  </w:num>
  <w:num w:numId="355" w16cid:durableId="478808460">
    <w:abstractNumId w:val="34"/>
  </w:num>
  <w:num w:numId="356" w16cid:durableId="1738506025">
    <w:abstractNumId w:val="263"/>
  </w:num>
  <w:num w:numId="357" w16cid:durableId="229735163">
    <w:abstractNumId w:val="195"/>
  </w:num>
  <w:num w:numId="358" w16cid:durableId="2063141019">
    <w:abstractNumId w:val="180"/>
  </w:num>
  <w:num w:numId="359" w16cid:durableId="293950903">
    <w:abstractNumId w:val="202"/>
  </w:num>
  <w:num w:numId="360" w16cid:durableId="241642833">
    <w:abstractNumId w:val="334"/>
  </w:num>
  <w:num w:numId="361" w16cid:durableId="1305547561">
    <w:abstractNumId w:val="264"/>
  </w:num>
  <w:num w:numId="362" w16cid:durableId="2062248188">
    <w:abstractNumId w:val="130"/>
  </w:num>
  <w:num w:numId="363" w16cid:durableId="1405952069">
    <w:abstractNumId w:val="158"/>
  </w:num>
  <w:num w:numId="364" w16cid:durableId="2011061785">
    <w:abstractNumId w:val="184"/>
  </w:num>
  <w:num w:numId="365" w16cid:durableId="1707828477">
    <w:abstractNumId w:val="355"/>
  </w:num>
  <w:num w:numId="366" w16cid:durableId="1599748010">
    <w:abstractNumId w:val="270"/>
  </w:num>
  <w:num w:numId="367" w16cid:durableId="470438697">
    <w:abstractNumId w:val="269"/>
  </w:num>
  <w:num w:numId="368" w16cid:durableId="1516648594">
    <w:abstractNumId w:val="259"/>
  </w:num>
  <w:num w:numId="369" w16cid:durableId="2087679036">
    <w:abstractNumId w:val="356"/>
  </w:num>
  <w:num w:numId="370" w16cid:durableId="420416578">
    <w:abstractNumId w:val="318"/>
  </w:num>
  <w:num w:numId="371" w16cid:durableId="328752169">
    <w:abstractNumId w:val="96"/>
  </w:num>
  <w:num w:numId="372" w16cid:durableId="2014917267">
    <w:abstractNumId w:val="121"/>
  </w:num>
  <w:num w:numId="373" w16cid:durableId="1665819366">
    <w:abstractNumId w:val="118"/>
  </w:num>
  <w:num w:numId="374" w16cid:durableId="1396246817">
    <w:abstractNumId w:val="258"/>
  </w:num>
  <w:num w:numId="375" w16cid:durableId="1241253479">
    <w:abstractNumId w:val="32"/>
  </w:num>
  <w:num w:numId="376" w16cid:durableId="1424454244">
    <w:abstractNumId w:val="152"/>
  </w:num>
  <w:num w:numId="377" w16cid:durableId="575554691">
    <w:abstractNumId w:val="228"/>
  </w:num>
  <w:num w:numId="378" w16cid:durableId="1029380456">
    <w:abstractNumId w:val="101"/>
  </w:num>
  <w:num w:numId="379" w16cid:durableId="404764341">
    <w:abstractNumId w:val="77"/>
  </w:num>
  <w:num w:numId="380" w16cid:durableId="2049526851">
    <w:abstractNumId w:val="134"/>
  </w:num>
  <w:numIdMacAtCleanup w:val="3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18CD"/>
    <w:rsid w:val="00063839"/>
    <w:rsid w:val="0014264A"/>
    <w:rsid w:val="001E2671"/>
    <w:rsid w:val="002B38FF"/>
    <w:rsid w:val="003115BA"/>
    <w:rsid w:val="00316F88"/>
    <w:rsid w:val="00320C9B"/>
    <w:rsid w:val="00496598"/>
    <w:rsid w:val="00496A89"/>
    <w:rsid w:val="004C7567"/>
    <w:rsid w:val="006C3D02"/>
    <w:rsid w:val="008232B9"/>
    <w:rsid w:val="00874D9D"/>
    <w:rsid w:val="00A12D36"/>
    <w:rsid w:val="00A30CFE"/>
    <w:rsid w:val="00AC6B02"/>
    <w:rsid w:val="00C26127"/>
    <w:rsid w:val="00CE3424"/>
    <w:rsid w:val="00D748AD"/>
    <w:rsid w:val="00D95247"/>
    <w:rsid w:val="00E118C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AA1FD"/>
  <w15:docId w15:val="{29018F69-B461-48EF-8EC0-ED630C5F8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12"/>
        <w:lang w:val="es-ES" w:eastAsia="es-ES" w:bidi="ar-SA"/>
      </w:rPr>
    </w:rPrDefault>
    <w:pPrDefault>
      <w:pPr>
        <w:spacing w:before="5" w:after="5" w:line="276" w:lineRule="auto"/>
        <w:ind w:firstLine="4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95247"/>
    <w:pPr>
      <w:tabs>
        <w:tab w:val="center" w:pos="4252"/>
        <w:tab w:val="right" w:pos="8504"/>
      </w:tabs>
      <w:spacing w:before="0" w:after="0" w:line="240" w:lineRule="auto"/>
    </w:pPr>
  </w:style>
  <w:style w:type="character" w:customStyle="1" w:styleId="EncabezadoCar">
    <w:name w:val="Encabezado Car"/>
    <w:basedOn w:val="Fuentedeprrafopredeter"/>
    <w:link w:val="Encabezado"/>
    <w:uiPriority w:val="99"/>
    <w:rsid w:val="00D95247"/>
  </w:style>
  <w:style w:type="paragraph" w:styleId="Piedepgina">
    <w:name w:val="footer"/>
    <w:basedOn w:val="Normal"/>
    <w:link w:val="PiedepginaCar"/>
    <w:uiPriority w:val="99"/>
    <w:unhideWhenUsed/>
    <w:rsid w:val="00D95247"/>
    <w:pPr>
      <w:tabs>
        <w:tab w:val="center" w:pos="4252"/>
        <w:tab w:val="right" w:pos="8504"/>
      </w:tabs>
      <w:spacing w:before="0" w:after="0" w:line="240" w:lineRule="auto"/>
    </w:pPr>
  </w:style>
  <w:style w:type="character" w:customStyle="1" w:styleId="PiedepginaCar">
    <w:name w:val="Pie de página Car"/>
    <w:basedOn w:val="Fuentedeprrafopredeter"/>
    <w:link w:val="Piedepgina"/>
    <w:uiPriority w:val="99"/>
    <w:rsid w:val="00D952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251</Pages>
  <Words>235873</Words>
  <Characters>1297305</Characters>
  <Application>Microsoft Office Word</Application>
  <DocSecurity>0</DocSecurity>
  <Lines>10810</Lines>
  <Paragraphs>3060</Paragraphs>
  <ScaleCrop>false</ScaleCrop>
  <Company/>
  <LinksUpToDate>false</LinksUpToDate>
  <CharactersWithSpaces>1530118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Zoraida Rodriguez Moreno</cp:lastModifiedBy>
  <cp:revision>14</cp:revision>
  <cp:lastPrinted>2026-05-13T12:53:00Z</cp:lastPrinted>
  <dcterms:created xsi:type="dcterms:W3CDTF">2025-05-23T09:19:00Z</dcterms:created>
  <dcterms:modified xsi:type="dcterms:W3CDTF">2026-05-13T12:53:00Z</dcterms:modified>
</cp:coreProperties>
</file>